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7ADB0E8" w14:textId="77777777" w:rsidR="00F17281" w:rsidRDefault="00F17281" w:rsidP="00F17281">
      <w:pPr>
        <w:autoSpaceDE w:val="0"/>
        <w:autoSpaceDN w:val="0"/>
        <w:adjustRightInd w:val="0"/>
        <w:spacing w:line="480" w:lineRule="auto"/>
        <w:ind w:firstLine="883"/>
        <w:jc w:val="center"/>
        <w:rPr>
          <w:b/>
          <w:sz w:val="44"/>
          <w:szCs w:val="44"/>
        </w:rPr>
      </w:pPr>
      <w:bookmarkStart w:id="0" w:name="_Toc87278868"/>
    </w:p>
    <w:p w14:paraId="1727B951" w14:textId="19330275" w:rsidR="00F17281" w:rsidRDefault="00F17281" w:rsidP="00F17281">
      <w:pPr>
        <w:autoSpaceDE w:val="0"/>
        <w:autoSpaceDN w:val="0"/>
        <w:adjustRightInd w:val="0"/>
        <w:spacing w:line="480" w:lineRule="auto"/>
        <w:ind w:firstLine="883"/>
        <w:jc w:val="center"/>
        <w:rPr>
          <w:b/>
          <w:sz w:val="44"/>
          <w:szCs w:val="44"/>
        </w:rPr>
      </w:pPr>
    </w:p>
    <w:p w14:paraId="54F20544" w14:textId="77777777" w:rsidR="00370051" w:rsidRDefault="00370051" w:rsidP="00F17281">
      <w:pPr>
        <w:autoSpaceDE w:val="0"/>
        <w:autoSpaceDN w:val="0"/>
        <w:adjustRightInd w:val="0"/>
        <w:spacing w:line="480" w:lineRule="auto"/>
        <w:ind w:firstLine="883"/>
        <w:jc w:val="center"/>
        <w:rPr>
          <w:b/>
          <w:sz w:val="44"/>
          <w:szCs w:val="44"/>
        </w:rPr>
      </w:pPr>
    </w:p>
    <w:p w14:paraId="42D8FB71" w14:textId="77777777" w:rsidR="00370051" w:rsidRDefault="00F17281" w:rsidP="00F75353">
      <w:pPr>
        <w:autoSpaceDE w:val="0"/>
        <w:autoSpaceDN w:val="0"/>
        <w:adjustRightInd w:val="0"/>
        <w:spacing w:line="480" w:lineRule="auto"/>
        <w:ind w:firstLineChars="0" w:firstLine="0"/>
        <w:jc w:val="center"/>
        <w:rPr>
          <w:b/>
          <w:sz w:val="44"/>
          <w:szCs w:val="44"/>
        </w:rPr>
      </w:pPr>
      <w:r w:rsidRPr="00F17281">
        <w:rPr>
          <w:rFonts w:hint="eastAsia"/>
          <w:b/>
          <w:sz w:val="44"/>
          <w:szCs w:val="44"/>
        </w:rPr>
        <w:t>衡阳县</w:t>
      </w:r>
      <w:r w:rsidR="00C42C7E">
        <w:rPr>
          <w:rFonts w:hint="eastAsia"/>
          <w:b/>
          <w:sz w:val="44"/>
          <w:szCs w:val="44"/>
        </w:rPr>
        <w:t>固化飞灰</w:t>
      </w:r>
      <w:r w:rsidR="00C42C7E">
        <w:rPr>
          <w:b/>
          <w:sz w:val="44"/>
          <w:szCs w:val="44"/>
        </w:rPr>
        <w:t>处置</w:t>
      </w:r>
      <w:r w:rsidR="00C42C7E">
        <w:rPr>
          <w:rFonts w:hint="eastAsia"/>
          <w:b/>
          <w:sz w:val="44"/>
          <w:szCs w:val="44"/>
        </w:rPr>
        <w:t>项目</w:t>
      </w:r>
    </w:p>
    <w:p w14:paraId="55600F00" w14:textId="1CAD63C3" w:rsidR="00F17281" w:rsidRDefault="00F17281" w:rsidP="00F75353">
      <w:pPr>
        <w:autoSpaceDE w:val="0"/>
        <w:autoSpaceDN w:val="0"/>
        <w:adjustRightInd w:val="0"/>
        <w:spacing w:line="480" w:lineRule="auto"/>
        <w:ind w:firstLineChars="0" w:firstLine="0"/>
        <w:jc w:val="center"/>
        <w:rPr>
          <w:b/>
          <w:sz w:val="44"/>
          <w:szCs w:val="44"/>
        </w:rPr>
      </w:pPr>
      <w:r w:rsidRPr="00A06653">
        <w:rPr>
          <w:b/>
          <w:sz w:val="44"/>
          <w:szCs w:val="44"/>
        </w:rPr>
        <w:t>环境影响报告书</w:t>
      </w:r>
    </w:p>
    <w:p w14:paraId="4A974DC4" w14:textId="05EC4B11" w:rsidR="00370051" w:rsidRPr="00A06653" w:rsidRDefault="00370051" w:rsidP="00F75353">
      <w:pPr>
        <w:autoSpaceDE w:val="0"/>
        <w:autoSpaceDN w:val="0"/>
        <w:adjustRightInd w:val="0"/>
        <w:spacing w:line="480" w:lineRule="auto"/>
        <w:ind w:firstLineChars="0" w:firstLine="0"/>
        <w:jc w:val="center"/>
        <w:rPr>
          <w:b/>
          <w:sz w:val="44"/>
          <w:szCs w:val="44"/>
        </w:rPr>
      </w:pPr>
      <w:r>
        <w:rPr>
          <w:rFonts w:hint="eastAsia"/>
          <w:b/>
          <w:sz w:val="44"/>
          <w:szCs w:val="44"/>
        </w:rPr>
        <w:t>（送审稿）</w:t>
      </w:r>
    </w:p>
    <w:p w14:paraId="7CA6591A" w14:textId="77777777" w:rsidR="00F17281" w:rsidRPr="00A06653" w:rsidRDefault="00F17281" w:rsidP="00F17281">
      <w:pPr>
        <w:ind w:firstLine="482"/>
        <w:rPr>
          <w:b/>
        </w:rPr>
      </w:pPr>
    </w:p>
    <w:p w14:paraId="14B525F8" w14:textId="77777777" w:rsidR="00F17281" w:rsidRPr="00A06653" w:rsidRDefault="00F17281" w:rsidP="00F17281">
      <w:pPr>
        <w:ind w:firstLine="482"/>
        <w:rPr>
          <w:b/>
        </w:rPr>
      </w:pPr>
    </w:p>
    <w:p w14:paraId="047E67C0" w14:textId="77777777" w:rsidR="00F17281" w:rsidRPr="00A06653" w:rsidRDefault="00F17281" w:rsidP="00F17281">
      <w:pPr>
        <w:ind w:firstLine="482"/>
        <w:rPr>
          <w:b/>
        </w:rPr>
      </w:pPr>
    </w:p>
    <w:p w14:paraId="005EDD43" w14:textId="77777777" w:rsidR="00F17281" w:rsidRPr="00A06653" w:rsidRDefault="00F17281" w:rsidP="00F17281">
      <w:pPr>
        <w:ind w:firstLine="482"/>
        <w:rPr>
          <w:b/>
        </w:rPr>
      </w:pPr>
    </w:p>
    <w:p w14:paraId="525B02C5" w14:textId="77777777" w:rsidR="00F17281" w:rsidRPr="00A06653" w:rsidRDefault="00F17281" w:rsidP="00F17281">
      <w:pPr>
        <w:ind w:firstLine="482"/>
        <w:rPr>
          <w:b/>
        </w:rPr>
      </w:pPr>
    </w:p>
    <w:p w14:paraId="08861896" w14:textId="77777777" w:rsidR="00F17281" w:rsidRPr="00A06653" w:rsidRDefault="00F17281" w:rsidP="00F17281">
      <w:pPr>
        <w:ind w:firstLine="482"/>
        <w:rPr>
          <w:b/>
        </w:rPr>
      </w:pPr>
    </w:p>
    <w:p w14:paraId="1B69EC44" w14:textId="77777777" w:rsidR="00F17281" w:rsidRPr="00A06653" w:rsidRDefault="00F17281" w:rsidP="00F17281">
      <w:pPr>
        <w:ind w:firstLine="482"/>
        <w:rPr>
          <w:b/>
        </w:rPr>
      </w:pPr>
    </w:p>
    <w:p w14:paraId="4999A1E7" w14:textId="77777777" w:rsidR="00F17281" w:rsidRPr="00A06653" w:rsidRDefault="00F17281" w:rsidP="00F17281">
      <w:pPr>
        <w:ind w:firstLine="482"/>
        <w:rPr>
          <w:b/>
        </w:rPr>
      </w:pPr>
    </w:p>
    <w:p w14:paraId="25E4F369" w14:textId="77777777" w:rsidR="00F17281" w:rsidRDefault="00F17281" w:rsidP="00F17281">
      <w:pPr>
        <w:ind w:firstLine="482"/>
        <w:rPr>
          <w:b/>
        </w:rPr>
      </w:pPr>
    </w:p>
    <w:p w14:paraId="3F9F52C4" w14:textId="77777777" w:rsidR="002C6D7B" w:rsidRDefault="002C6D7B" w:rsidP="00F17281">
      <w:pPr>
        <w:ind w:firstLine="482"/>
        <w:rPr>
          <w:b/>
        </w:rPr>
      </w:pPr>
    </w:p>
    <w:p w14:paraId="32FC4871" w14:textId="77777777" w:rsidR="002C6D7B" w:rsidRDefault="002C6D7B" w:rsidP="00F17281">
      <w:pPr>
        <w:ind w:firstLine="482"/>
        <w:rPr>
          <w:b/>
        </w:rPr>
      </w:pPr>
    </w:p>
    <w:p w14:paraId="1373DBD7" w14:textId="77777777" w:rsidR="002C6D7B" w:rsidRDefault="002C6D7B" w:rsidP="00F17281">
      <w:pPr>
        <w:ind w:firstLine="482"/>
        <w:rPr>
          <w:b/>
        </w:rPr>
      </w:pPr>
    </w:p>
    <w:p w14:paraId="5B5ACA7A" w14:textId="77777777" w:rsidR="00F17281" w:rsidRPr="00A06653" w:rsidRDefault="00F17281" w:rsidP="00F17281">
      <w:pPr>
        <w:ind w:firstLine="482"/>
        <w:rPr>
          <w:b/>
        </w:rPr>
      </w:pPr>
    </w:p>
    <w:p w14:paraId="4516812A" w14:textId="77777777" w:rsidR="00F17281" w:rsidRPr="00A06653" w:rsidRDefault="00F17281" w:rsidP="00F17281">
      <w:pPr>
        <w:ind w:firstLine="482"/>
        <w:rPr>
          <w:b/>
        </w:rPr>
      </w:pPr>
    </w:p>
    <w:p w14:paraId="0B65EFBE" w14:textId="77777777" w:rsidR="00F17281" w:rsidRPr="00A06653" w:rsidRDefault="00F17281" w:rsidP="00F17281">
      <w:pPr>
        <w:pStyle w:val="ParaCharCharCharChar"/>
        <w:ind w:firstLine="640"/>
        <w:rPr>
          <w:rFonts w:cs="Times New Roman"/>
          <w:sz w:val="32"/>
          <w:szCs w:val="32"/>
        </w:rPr>
      </w:pPr>
    </w:p>
    <w:p w14:paraId="1CBC504B" w14:textId="1B33EA79" w:rsidR="00F17281" w:rsidRPr="00A06653" w:rsidRDefault="00F17281" w:rsidP="00F17281">
      <w:pPr>
        <w:pStyle w:val="ParaCharCharCharChar"/>
        <w:ind w:firstLine="640"/>
        <w:jc w:val="center"/>
        <w:rPr>
          <w:rFonts w:cs="Times New Roman"/>
          <w:sz w:val="32"/>
          <w:szCs w:val="32"/>
        </w:rPr>
      </w:pPr>
      <w:r w:rsidRPr="00A06653">
        <w:rPr>
          <w:rFonts w:cs="Times New Roman"/>
          <w:sz w:val="32"/>
          <w:szCs w:val="32"/>
        </w:rPr>
        <w:t>二Ｏ二</w:t>
      </w:r>
      <w:r>
        <w:rPr>
          <w:rFonts w:cs="Times New Roman" w:hint="eastAsia"/>
          <w:sz w:val="32"/>
          <w:szCs w:val="32"/>
        </w:rPr>
        <w:t>三</w:t>
      </w:r>
      <w:r w:rsidRPr="00A06653">
        <w:rPr>
          <w:rFonts w:cs="Times New Roman"/>
          <w:sz w:val="32"/>
          <w:szCs w:val="32"/>
        </w:rPr>
        <w:t>年</w:t>
      </w:r>
      <w:r w:rsidR="0025088A">
        <w:rPr>
          <w:rFonts w:cs="Times New Roman" w:hint="eastAsia"/>
          <w:sz w:val="32"/>
          <w:szCs w:val="32"/>
        </w:rPr>
        <w:t>十一</w:t>
      </w:r>
      <w:r w:rsidRPr="00A06653">
        <w:rPr>
          <w:rFonts w:cs="Times New Roman"/>
          <w:sz w:val="32"/>
          <w:szCs w:val="32"/>
        </w:rPr>
        <w:t>月</w:t>
      </w:r>
    </w:p>
    <w:p w14:paraId="6BDA03FE" w14:textId="77777777" w:rsidR="00F17281" w:rsidRDefault="00F17281" w:rsidP="001024D6">
      <w:pPr>
        <w:pStyle w:val="1"/>
        <w:sectPr w:rsidR="00F17281">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1247" w:footer="850" w:gutter="0"/>
          <w:paperSrc w:first="7" w:other="7"/>
          <w:pgNumType w:start="1"/>
          <w:cols w:space="720"/>
          <w:docGrid w:linePitch="326"/>
        </w:sectPr>
      </w:pPr>
    </w:p>
    <w:sdt>
      <w:sdtPr>
        <w:rPr>
          <w:rFonts w:ascii="Times New Roman" w:eastAsia="宋体" w:hAnsi="Times New Roman"/>
          <w:b w:val="0"/>
          <w:bCs w:val="0"/>
          <w:color w:val="auto"/>
          <w:sz w:val="24"/>
          <w:szCs w:val="20"/>
          <w:lang w:val="zh-CN"/>
        </w:rPr>
        <w:id w:val="1880659337"/>
        <w:docPartObj>
          <w:docPartGallery w:val="Table of Contents"/>
          <w:docPartUnique/>
        </w:docPartObj>
      </w:sdtPr>
      <w:sdtEndPr/>
      <w:sdtContent>
        <w:p w14:paraId="22CD8B03" w14:textId="651D81E0" w:rsidR="00F17281" w:rsidRPr="00201E5B" w:rsidRDefault="00F17281" w:rsidP="009639A6">
          <w:pPr>
            <w:pStyle w:val="TOC"/>
            <w:ind w:firstLine="0"/>
            <w:rPr>
              <w:rFonts w:ascii="Times New Roman" w:eastAsia="宋体" w:hAnsi="Times New Roman"/>
              <w:color w:val="auto"/>
            </w:rPr>
          </w:pPr>
          <w:r w:rsidRPr="00201E5B">
            <w:rPr>
              <w:rFonts w:ascii="Times New Roman" w:eastAsia="宋体" w:hAnsi="Times New Roman"/>
              <w:color w:val="auto"/>
              <w:lang w:val="zh-CN"/>
            </w:rPr>
            <w:t>目录</w:t>
          </w:r>
        </w:p>
        <w:p w14:paraId="6758BB27" w14:textId="7DA09D11" w:rsidR="00201E5B" w:rsidRPr="00201E5B" w:rsidRDefault="00840126">
          <w:pPr>
            <w:pStyle w:val="13"/>
            <w:tabs>
              <w:tab w:val="right" w:leader="dot" w:pos="8296"/>
            </w:tabs>
            <w:rPr>
              <w:rFonts w:ascii="Times New Roman" w:hAnsi="Times New Roman" w:cs="Times New Roman"/>
              <w:noProof/>
              <w:kern w:val="2"/>
              <w:sz w:val="21"/>
              <w:szCs w:val="22"/>
              <w:lang w:eastAsia="zh-CN"/>
            </w:rPr>
          </w:pPr>
          <w:r w:rsidRPr="00201E5B">
            <w:rPr>
              <w:rFonts w:ascii="Times New Roman" w:hAnsi="Times New Roman" w:cs="Times New Roman"/>
            </w:rPr>
            <w:fldChar w:fldCharType="begin"/>
          </w:r>
          <w:r w:rsidRPr="00201E5B">
            <w:rPr>
              <w:rFonts w:ascii="Times New Roman" w:hAnsi="Times New Roman" w:cs="Times New Roman"/>
            </w:rPr>
            <w:instrText xml:space="preserve"> TOC \o "1-2" \h \z \u </w:instrText>
          </w:r>
          <w:r w:rsidRPr="00201E5B">
            <w:rPr>
              <w:rFonts w:ascii="Times New Roman" w:hAnsi="Times New Roman" w:cs="Times New Roman"/>
            </w:rPr>
            <w:fldChar w:fldCharType="separate"/>
          </w:r>
          <w:hyperlink w:anchor="_Toc151539249" w:history="1">
            <w:r w:rsidR="00201E5B" w:rsidRPr="00201E5B">
              <w:rPr>
                <w:rStyle w:val="af9"/>
                <w:rFonts w:ascii="Times New Roman" w:hAnsi="Times New Roman" w:cs="Times New Roman"/>
                <w:noProof/>
              </w:rPr>
              <w:t>前</w:t>
            </w:r>
            <w:r w:rsidR="00201E5B" w:rsidRPr="00201E5B">
              <w:rPr>
                <w:rStyle w:val="af9"/>
                <w:rFonts w:ascii="Times New Roman" w:hAnsi="Times New Roman" w:cs="Times New Roman"/>
                <w:noProof/>
              </w:rPr>
              <w:t xml:space="preserve">  </w:t>
            </w:r>
            <w:r w:rsidR="00201E5B" w:rsidRPr="00201E5B">
              <w:rPr>
                <w:rStyle w:val="af9"/>
                <w:rFonts w:ascii="Times New Roman" w:hAnsi="Times New Roman" w:cs="Times New Roman"/>
                <w:noProof/>
              </w:rPr>
              <w:t>言</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_Toc151539249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w:t>
            </w:r>
            <w:r w:rsidR="00201E5B" w:rsidRPr="00201E5B">
              <w:rPr>
                <w:rFonts w:ascii="Times New Roman" w:hAnsi="Times New Roman" w:cs="Times New Roman"/>
                <w:noProof/>
                <w:webHidden/>
              </w:rPr>
              <w:fldChar w:fldCharType="end"/>
            </w:r>
          </w:hyperlink>
        </w:p>
        <w:p w14:paraId="5210BF94" w14:textId="79514D10"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50" w:history="1">
            <w:r w:rsidR="00201E5B" w:rsidRPr="00201E5B">
              <w:rPr>
                <w:rStyle w:val="af9"/>
                <w:rFonts w:ascii="Times New Roman" w:hAnsi="Times New Roman" w:cs="Times New Roman"/>
                <w:noProof/>
              </w:rPr>
              <w:t>一、项目由来</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_Toc151539250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w:t>
            </w:r>
            <w:r w:rsidR="00201E5B" w:rsidRPr="00201E5B">
              <w:rPr>
                <w:rFonts w:ascii="Times New Roman" w:hAnsi="Times New Roman" w:cs="Times New Roman"/>
                <w:noProof/>
                <w:webHidden/>
              </w:rPr>
              <w:fldChar w:fldCharType="end"/>
            </w:r>
          </w:hyperlink>
        </w:p>
        <w:p w14:paraId="67927218" w14:textId="4B09D0E9"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51" w:history="1">
            <w:r w:rsidR="00201E5B" w:rsidRPr="00201E5B">
              <w:rPr>
                <w:rStyle w:val="af9"/>
                <w:rFonts w:ascii="Times New Roman" w:hAnsi="Times New Roman" w:cs="Times New Roman"/>
                <w:noProof/>
              </w:rPr>
              <w:t>二、环境影响评价的工作过程</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_Toc151539251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2</w:t>
            </w:r>
            <w:r w:rsidR="00201E5B" w:rsidRPr="00201E5B">
              <w:rPr>
                <w:rFonts w:ascii="Times New Roman" w:hAnsi="Times New Roman" w:cs="Times New Roman"/>
                <w:noProof/>
                <w:webHidden/>
              </w:rPr>
              <w:fldChar w:fldCharType="end"/>
            </w:r>
          </w:hyperlink>
        </w:p>
        <w:p w14:paraId="7830010B" w14:textId="22082F2F"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52" w:history="1">
            <w:r w:rsidR="00201E5B" w:rsidRPr="00201E5B">
              <w:rPr>
                <w:rStyle w:val="af9"/>
                <w:rFonts w:ascii="Times New Roman" w:hAnsi="Times New Roman" w:cs="Times New Roman"/>
                <w:noProof/>
              </w:rPr>
              <w:t>三、建设项目特点</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_Toc151539252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3</w:t>
            </w:r>
            <w:r w:rsidR="00201E5B" w:rsidRPr="00201E5B">
              <w:rPr>
                <w:rFonts w:ascii="Times New Roman" w:hAnsi="Times New Roman" w:cs="Times New Roman"/>
                <w:noProof/>
                <w:webHidden/>
              </w:rPr>
              <w:fldChar w:fldCharType="end"/>
            </w:r>
          </w:hyperlink>
        </w:p>
        <w:p w14:paraId="64A50CA3" w14:textId="36EFE9B5"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53" w:history="1">
            <w:r w:rsidR="00201E5B" w:rsidRPr="00201E5B">
              <w:rPr>
                <w:rStyle w:val="af9"/>
                <w:rFonts w:ascii="Times New Roman" w:hAnsi="Times New Roman" w:cs="Times New Roman"/>
                <w:noProof/>
              </w:rPr>
              <w:t>四、主要环境问题</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_Toc151539253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4</w:t>
            </w:r>
            <w:r w:rsidR="00201E5B" w:rsidRPr="00201E5B">
              <w:rPr>
                <w:rFonts w:ascii="Times New Roman" w:hAnsi="Times New Roman" w:cs="Times New Roman"/>
                <w:noProof/>
                <w:webHidden/>
              </w:rPr>
              <w:fldChar w:fldCharType="end"/>
            </w:r>
          </w:hyperlink>
        </w:p>
        <w:p w14:paraId="2AE2BCFB" w14:textId="06A85601"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54" w:history="1">
            <w:r w:rsidR="00201E5B" w:rsidRPr="00201E5B">
              <w:rPr>
                <w:rStyle w:val="af9"/>
                <w:rFonts w:ascii="Times New Roman" w:hAnsi="Times New Roman" w:cs="Times New Roman"/>
                <w:noProof/>
              </w:rPr>
              <w:t>五、分析判定相关情况</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_Toc151539254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4</w:t>
            </w:r>
            <w:r w:rsidR="00201E5B" w:rsidRPr="00201E5B">
              <w:rPr>
                <w:rFonts w:ascii="Times New Roman" w:hAnsi="Times New Roman" w:cs="Times New Roman"/>
                <w:noProof/>
                <w:webHidden/>
              </w:rPr>
              <w:fldChar w:fldCharType="end"/>
            </w:r>
          </w:hyperlink>
        </w:p>
        <w:p w14:paraId="5778B503" w14:textId="7818C996"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55" w:history="1">
            <w:r w:rsidR="00201E5B" w:rsidRPr="00201E5B">
              <w:rPr>
                <w:rStyle w:val="af9"/>
                <w:rFonts w:ascii="Times New Roman" w:hAnsi="Times New Roman" w:cs="Times New Roman"/>
                <w:noProof/>
              </w:rPr>
              <w:t>六、评价结论</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_Toc151539255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5</w:t>
            </w:r>
            <w:r w:rsidR="00201E5B" w:rsidRPr="00201E5B">
              <w:rPr>
                <w:rFonts w:ascii="Times New Roman" w:hAnsi="Times New Roman" w:cs="Times New Roman"/>
                <w:noProof/>
                <w:webHidden/>
              </w:rPr>
              <w:fldChar w:fldCharType="end"/>
            </w:r>
          </w:hyperlink>
        </w:p>
        <w:p w14:paraId="4CC50709" w14:textId="13348873" w:rsidR="00201E5B" w:rsidRPr="00201E5B" w:rsidRDefault="00F130A5">
          <w:pPr>
            <w:pStyle w:val="13"/>
            <w:tabs>
              <w:tab w:val="right" w:leader="dot" w:pos="8296"/>
            </w:tabs>
            <w:rPr>
              <w:rFonts w:ascii="Times New Roman" w:hAnsi="Times New Roman" w:cs="Times New Roman"/>
              <w:noProof/>
              <w:kern w:val="2"/>
              <w:sz w:val="21"/>
              <w:szCs w:val="22"/>
              <w:lang w:eastAsia="zh-CN"/>
            </w:rPr>
          </w:pPr>
          <w:hyperlink w:anchor="_Toc151539256" w:history="1">
            <w:r w:rsidR="00201E5B" w:rsidRPr="00201E5B">
              <w:rPr>
                <w:rStyle w:val="af9"/>
                <w:rFonts w:ascii="Times New Roman" w:hAnsi="Times New Roman" w:cs="Times New Roman"/>
                <w:noProof/>
              </w:rPr>
              <w:t>第</w:t>
            </w:r>
            <w:r w:rsidR="00201E5B" w:rsidRPr="00201E5B">
              <w:rPr>
                <w:rStyle w:val="af9"/>
                <w:rFonts w:ascii="Times New Roman" w:hAnsi="Times New Roman" w:cs="Times New Roman"/>
                <w:noProof/>
              </w:rPr>
              <w:t>1</w:t>
            </w:r>
            <w:r w:rsidR="00201E5B" w:rsidRPr="00201E5B">
              <w:rPr>
                <w:rStyle w:val="af9"/>
                <w:rFonts w:ascii="Times New Roman" w:hAnsi="Times New Roman" w:cs="Times New Roman"/>
                <w:noProof/>
              </w:rPr>
              <w:t>章</w:t>
            </w:r>
            <w:r w:rsidR="00201E5B" w:rsidRPr="00201E5B">
              <w:rPr>
                <w:rStyle w:val="af9"/>
                <w:rFonts w:ascii="Times New Roman" w:hAnsi="Times New Roman" w:cs="Times New Roman"/>
                <w:noProof/>
              </w:rPr>
              <w:t xml:space="preserve"> </w:t>
            </w:r>
            <w:r w:rsidR="00201E5B" w:rsidRPr="00201E5B">
              <w:rPr>
                <w:rStyle w:val="af9"/>
                <w:rFonts w:ascii="Times New Roman" w:hAnsi="Times New Roman" w:cs="Times New Roman"/>
                <w:noProof/>
              </w:rPr>
              <w:t>总则</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_Toc151539256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6</w:t>
            </w:r>
            <w:r w:rsidR="00201E5B" w:rsidRPr="00201E5B">
              <w:rPr>
                <w:rFonts w:ascii="Times New Roman" w:hAnsi="Times New Roman" w:cs="Times New Roman"/>
                <w:noProof/>
                <w:webHidden/>
              </w:rPr>
              <w:fldChar w:fldCharType="end"/>
            </w:r>
          </w:hyperlink>
        </w:p>
        <w:p w14:paraId="3DABC108" w14:textId="3DCE762D"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57" w:history="1">
            <w:r w:rsidR="00201E5B" w:rsidRPr="00201E5B">
              <w:rPr>
                <w:rStyle w:val="af9"/>
                <w:rFonts w:ascii="Times New Roman" w:hAnsi="Times New Roman" w:cs="Times New Roman"/>
                <w:noProof/>
              </w:rPr>
              <w:t xml:space="preserve">1.1 </w:t>
            </w:r>
            <w:r w:rsidR="00201E5B" w:rsidRPr="00201E5B">
              <w:rPr>
                <w:rStyle w:val="af9"/>
                <w:rFonts w:ascii="Times New Roman" w:hAnsi="Times New Roman" w:cs="Times New Roman"/>
                <w:noProof/>
              </w:rPr>
              <w:t>编制依据</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_Toc151539257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6</w:t>
            </w:r>
            <w:r w:rsidR="00201E5B" w:rsidRPr="00201E5B">
              <w:rPr>
                <w:rFonts w:ascii="Times New Roman" w:hAnsi="Times New Roman" w:cs="Times New Roman"/>
                <w:noProof/>
                <w:webHidden/>
              </w:rPr>
              <w:fldChar w:fldCharType="end"/>
            </w:r>
          </w:hyperlink>
        </w:p>
        <w:p w14:paraId="011924CE" w14:textId="1FC37CDC"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58" w:history="1">
            <w:r w:rsidR="00201E5B" w:rsidRPr="00201E5B">
              <w:rPr>
                <w:rStyle w:val="af9"/>
                <w:rFonts w:ascii="Times New Roman" w:hAnsi="Times New Roman" w:cs="Times New Roman"/>
                <w:noProof/>
              </w:rPr>
              <w:t xml:space="preserve">1.2 </w:t>
            </w:r>
            <w:r w:rsidR="00201E5B" w:rsidRPr="00201E5B">
              <w:rPr>
                <w:rStyle w:val="af9"/>
                <w:rFonts w:ascii="Times New Roman" w:hAnsi="Times New Roman" w:cs="Times New Roman"/>
                <w:noProof/>
              </w:rPr>
              <w:t>环境影响要素识别与评价因子筛选</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_Toc151539258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10</w:t>
            </w:r>
            <w:r w:rsidR="00201E5B" w:rsidRPr="00201E5B">
              <w:rPr>
                <w:rFonts w:ascii="Times New Roman" w:hAnsi="Times New Roman" w:cs="Times New Roman"/>
                <w:noProof/>
                <w:webHidden/>
              </w:rPr>
              <w:fldChar w:fldCharType="end"/>
            </w:r>
          </w:hyperlink>
        </w:p>
        <w:p w14:paraId="3CA59E98" w14:textId="0ABCEB16"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59" w:history="1">
            <w:r w:rsidR="00201E5B" w:rsidRPr="00201E5B">
              <w:rPr>
                <w:rStyle w:val="af9"/>
                <w:rFonts w:ascii="Times New Roman" w:hAnsi="Times New Roman" w:cs="Times New Roman"/>
                <w:noProof/>
              </w:rPr>
              <w:t xml:space="preserve">1.3 </w:t>
            </w:r>
            <w:r w:rsidR="00201E5B" w:rsidRPr="00201E5B">
              <w:rPr>
                <w:rStyle w:val="af9"/>
                <w:rFonts w:ascii="Times New Roman" w:hAnsi="Times New Roman" w:cs="Times New Roman"/>
                <w:noProof/>
              </w:rPr>
              <w:t>评价工作等级及评价范围</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_Toc151539259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17</w:t>
            </w:r>
            <w:r w:rsidR="00201E5B" w:rsidRPr="00201E5B">
              <w:rPr>
                <w:rFonts w:ascii="Times New Roman" w:hAnsi="Times New Roman" w:cs="Times New Roman"/>
                <w:noProof/>
                <w:webHidden/>
              </w:rPr>
              <w:fldChar w:fldCharType="end"/>
            </w:r>
          </w:hyperlink>
        </w:p>
        <w:p w14:paraId="38C20A0F" w14:textId="041533E3"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60" w:history="1">
            <w:r w:rsidR="00201E5B" w:rsidRPr="00201E5B">
              <w:rPr>
                <w:rStyle w:val="af9"/>
                <w:rFonts w:ascii="Times New Roman" w:hAnsi="Times New Roman" w:cs="Times New Roman"/>
                <w:noProof/>
              </w:rPr>
              <w:t xml:space="preserve">1.4 </w:t>
            </w:r>
            <w:r w:rsidR="00201E5B" w:rsidRPr="00201E5B">
              <w:rPr>
                <w:rStyle w:val="af9"/>
                <w:rFonts w:ascii="Times New Roman" w:hAnsi="Times New Roman" w:cs="Times New Roman"/>
                <w:noProof/>
              </w:rPr>
              <w:t>评价工作重点</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_Toc151539260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22</w:t>
            </w:r>
            <w:r w:rsidR="00201E5B" w:rsidRPr="00201E5B">
              <w:rPr>
                <w:rFonts w:ascii="Times New Roman" w:hAnsi="Times New Roman" w:cs="Times New Roman"/>
                <w:noProof/>
                <w:webHidden/>
              </w:rPr>
              <w:fldChar w:fldCharType="end"/>
            </w:r>
          </w:hyperlink>
        </w:p>
        <w:p w14:paraId="0708A26A" w14:textId="3430473C"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61" w:history="1">
            <w:r w:rsidR="00201E5B" w:rsidRPr="00201E5B">
              <w:rPr>
                <w:rStyle w:val="af9"/>
                <w:rFonts w:ascii="Times New Roman" w:hAnsi="Times New Roman" w:cs="Times New Roman"/>
                <w:noProof/>
              </w:rPr>
              <w:t xml:space="preserve">1.5 </w:t>
            </w:r>
            <w:r w:rsidR="00201E5B" w:rsidRPr="00201E5B">
              <w:rPr>
                <w:rStyle w:val="af9"/>
                <w:rFonts w:ascii="Times New Roman" w:hAnsi="Times New Roman" w:cs="Times New Roman"/>
                <w:noProof/>
              </w:rPr>
              <w:t>环境保护目标</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_Toc151539261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22</w:t>
            </w:r>
            <w:r w:rsidR="00201E5B" w:rsidRPr="00201E5B">
              <w:rPr>
                <w:rFonts w:ascii="Times New Roman" w:hAnsi="Times New Roman" w:cs="Times New Roman"/>
                <w:noProof/>
                <w:webHidden/>
              </w:rPr>
              <w:fldChar w:fldCharType="end"/>
            </w:r>
          </w:hyperlink>
        </w:p>
        <w:p w14:paraId="714B827D" w14:textId="3753756F" w:rsidR="00201E5B" w:rsidRPr="00201E5B" w:rsidRDefault="00F130A5">
          <w:pPr>
            <w:pStyle w:val="13"/>
            <w:tabs>
              <w:tab w:val="right" w:leader="dot" w:pos="8296"/>
            </w:tabs>
            <w:rPr>
              <w:rFonts w:ascii="Times New Roman" w:hAnsi="Times New Roman" w:cs="Times New Roman"/>
              <w:noProof/>
              <w:kern w:val="2"/>
              <w:sz w:val="21"/>
              <w:szCs w:val="22"/>
              <w:lang w:eastAsia="zh-CN"/>
            </w:rPr>
          </w:pPr>
          <w:hyperlink w:anchor="_Toc151539262" w:history="1">
            <w:r w:rsidR="00201E5B" w:rsidRPr="00201E5B">
              <w:rPr>
                <w:rStyle w:val="af9"/>
                <w:rFonts w:ascii="Times New Roman" w:hAnsi="Times New Roman" w:cs="Times New Roman"/>
                <w:noProof/>
              </w:rPr>
              <w:t>第</w:t>
            </w:r>
            <w:r w:rsidR="00201E5B" w:rsidRPr="00201E5B">
              <w:rPr>
                <w:rStyle w:val="af9"/>
                <w:rFonts w:ascii="Times New Roman" w:hAnsi="Times New Roman" w:cs="Times New Roman"/>
                <w:noProof/>
              </w:rPr>
              <w:t>2</w:t>
            </w:r>
            <w:r w:rsidR="00201E5B" w:rsidRPr="00201E5B">
              <w:rPr>
                <w:rStyle w:val="af9"/>
                <w:rFonts w:ascii="Times New Roman" w:hAnsi="Times New Roman" w:cs="Times New Roman"/>
                <w:noProof/>
              </w:rPr>
              <w:t>章</w:t>
            </w:r>
            <w:r w:rsidR="00201E5B" w:rsidRPr="00201E5B">
              <w:rPr>
                <w:rStyle w:val="af9"/>
                <w:rFonts w:ascii="Times New Roman" w:hAnsi="Times New Roman" w:cs="Times New Roman"/>
                <w:noProof/>
              </w:rPr>
              <w:t xml:space="preserve"> </w:t>
            </w:r>
            <w:r w:rsidR="00201E5B" w:rsidRPr="00201E5B">
              <w:rPr>
                <w:rStyle w:val="af9"/>
                <w:rFonts w:ascii="Times New Roman" w:hAnsi="Times New Roman" w:cs="Times New Roman"/>
                <w:noProof/>
              </w:rPr>
              <w:t>建设项目工程分析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_Toc151539262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25</w:t>
            </w:r>
            <w:r w:rsidR="00201E5B" w:rsidRPr="00201E5B">
              <w:rPr>
                <w:rFonts w:ascii="Times New Roman" w:hAnsi="Times New Roman" w:cs="Times New Roman"/>
                <w:noProof/>
                <w:webHidden/>
              </w:rPr>
              <w:fldChar w:fldCharType="end"/>
            </w:r>
          </w:hyperlink>
        </w:p>
        <w:p w14:paraId="78D9E846" w14:textId="32CAE3FD"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63" w:history="1">
            <w:r w:rsidR="00201E5B" w:rsidRPr="00201E5B">
              <w:rPr>
                <w:rStyle w:val="af9"/>
                <w:rFonts w:ascii="Times New Roman" w:hAnsi="Times New Roman" w:cs="Times New Roman"/>
                <w:noProof/>
              </w:rPr>
              <w:t xml:space="preserve">2.1 </w:t>
            </w:r>
            <w:r w:rsidR="00201E5B" w:rsidRPr="00201E5B">
              <w:rPr>
                <w:rStyle w:val="af9"/>
                <w:rFonts w:ascii="Times New Roman" w:hAnsi="Times New Roman" w:cs="Times New Roman"/>
                <w:noProof/>
              </w:rPr>
              <w:t>项目概况</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_Toc151539263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25</w:t>
            </w:r>
            <w:r w:rsidR="00201E5B" w:rsidRPr="00201E5B">
              <w:rPr>
                <w:rFonts w:ascii="Times New Roman" w:hAnsi="Times New Roman" w:cs="Times New Roman"/>
                <w:noProof/>
                <w:webHidden/>
              </w:rPr>
              <w:fldChar w:fldCharType="end"/>
            </w:r>
          </w:hyperlink>
        </w:p>
        <w:p w14:paraId="5AB0B0CD" w14:textId="1DD4E230"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64" w:history="1">
            <w:r w:rsidR="00201E5B" w:rsidRPr="00201E5B">
              <w:rPr>
                <w:rStyle w:val="af9"/>
                <w:rFonts w:ascii="Times New Roman" w:hAnsi="Times New Roman" w:cs="Times New Roman"/>
                <w:noProof/>
              </w:rPr>
              <w:t xml:space="preserve">2.2 </w:t>
            </w:r>
            <w:r w:rsidR="00201E5B" w:rsidRPr="00201E5B">
              <w:rPr>
                <w:rStyle w:val="af9"/>
                <w:rFonts w:ascii="Times New Roman" w:hAnsi="Times New Roman" w:cs="Times New Roman"/>
                <w:noProof/>
              </w:rPr>
              <w:t>项目设计方案</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_Toc151539264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28</w:t>
            </w:r>
            <w:r w:rsidR="00201E5B" w:rsidRPr="00201E5B">
              <w:rPr>
                <w:rFonts w:ascii="Times New Roman" w:hAnsi="Times New Roman" w:cs="Times New Roman"/>
                <w:noProof/>
                <w:webHidden/>
              </w:rPr>
              <w:fldChar w:fldCharType="end"/>
            </w:r>
          </w:hyperlink>
        </w:p>
        <w:p w14:paraId="477B8D8D" w14:textId="697CEF36"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65" w:history="1">
            <w:r w:rsidR="00201E5B" w:rsidRPr="00201E5B">
              <w:rPr>
                <w:rStyle w:val="af9"/>
                <w:rFonts w:ascii="Times New Roman" w:hAnsi="Times New Roman" w:cs="Times New Roman"/>
                <w:noProof/>
              </w:rPr>
              <w:t xml:space="preserve">2.3 </w:t>
            </w:r>
            <w:r w:rsidR="00201E5B" w:rsidRPr="00201E5B">
              <w:rPr>
                <w:rStyle w:val="af9"/>
                <w:rFonts w:ascii="Times New Roman" w:hAnsi="Times New Roman" w:cs="Times New Roman"/>
                <w:noProof/>
              </w:rPr>
              <w:t>公用及辅助工程</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_Toc151539265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32</w:t>
            </w:r>
            <w:r w:rsidR="00201E5B" w:rsidRPr="00201E5B">
              <w:rPr>
                <w:rFonts w:ascii="Times New Roman" w:hAnsi="Times New Roman" w:cs="Times New Roman"/>
                <w:noProof/>
                <w:webHidden/>
              </w:rPr>
              <w:fldChar w:fldCharType="end"/>
            </w:r>
          </w:hyperlink>
        </w:p>
        <w:p w14:paraId="69F23555" w14:textId="52DD3899"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66" w:history="1">
            <w:r w:rsidR="00201E5B" w:rsidRPr="00201E5B">
              <w:rPr>
                <w:rStyle w:val="af9"/>
                <w:rFonts w:ascii="Times New Roman" w:hAnsi="Times New Roman" w:cs="Times New Roman"/>
                <w:noProof/>
              </w:rPr>
              <w:t xml:space="preserve">2.4 </w:t>
            </w:r>
            <w:r w:rsidR="00201E5B" w:rsidRPr="00201E5B">
              <w:rPr>
                <w:rStyle w:val="af9"/>
                <w:rFonts w:ascii="Times New Roman" w:hAnsi="Times New Roman" w:cs="Times New Roman"/>
                <w:noProof/>
              </w:rPr>
              <w:t>衡阳县生活垃圾焚烧发电项目与本项目的关系</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_Toc151539266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33</w:t>
            </w:r>
            <w:r w:rsidR="00201E5B" w:rsidRPr="00201E5B">
              <w:rPr>
                <w:rFonts w:ascii="Times New Roman" w:hAnsi="Times New Roman" w:cs="Times New Roman"/>
                <w:noProof/>
                <w:webHidden/>
              </w:rPr>
              <w:fldChar w:fldCharType="end"/>
            </w:r>
          </w:hyperlink>
        </w:p>
        <w:p w14:paraId="0BF4F94A" w14:textId="0D408216"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67" w:history="1">
            <w:r w:rsidR="00201E5B" w:rsidRPr="00201E5B">
              <w:rPr>
                <w:rStyle w:val="af9"/>
                <w:rFonts w:ascii="Times New Roman" w:hAnsi="Times New Roman" w:cs="Times New Roman"/>
                <w:noProof/>
              </w:rPr>
              <w:t xml:space="preserve">2.5 </w:t>
            </w:r>
            <w:r w:rsidR="00201E5B" w:rsidRPr="00201E5B">
              <w:rPr>
                <w:rStyle w:val="af9"/>
                <w:rFonts w:ascii="Times New Roman" w:hAnsi="Times New Roman" w:cs="Times New Roman"/>
                <w:noProof/>
              </w:rPr>
              <w:t>填埋物的来源、组分</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_Toc151539267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35</w:t>
            </w:r>
            <w:r w:rsidR="00201E5B" w:rsidRPr="00201E5B">
              <w:rPr>
                <w:rFonts w:ascii="Times New Roman" w:hAnsi="Times New Roman" w:cs="Times New Roman"/>
                <w:noProof/>
                <w:webHidden/>
              </w:rPr>
              <w:fldChar w:fldCharType="end"/>
            </w:r>
          </w:hyperlink>
        </w:p>
        <w:p w14:paraId="500C4594" w14:textId="4FF48DCA"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68" w:history="1">
            <w:r w:rsidR="00201E5B" w:rsidRPr="00201E5B">
              <w:rPr>
                <w:rStyle w:val="af9"/>
                <w:rFonts w:ascii="Times New Roman" w:hAnsi="Times New Roman" w:cs="Times New Roman"/>
                <w:noProof/>
              </w:rPr>
              <w:t xml:space="preserve">2.6 </w:t>
            </w:r>
            <w:r w:rsidR="00201E5B" w:rsidRPr="00201E5B">
              <w:rPr>
                <w:rStyle w:val="af9"/>
                <w:rFonts w:ascii="Times New Roman" w:hAnsi="Times New Roman" w:cs="Times New Roman"/>
                <w:noProof/>
              </w:rPr>
              <w:t>施工工艺及填埋工艺</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_Toc151539268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38</w:t>
            </w:r>
            <w:r w:rsidR="00201E5B" w:rsidRPr="00201E5B">
              <w:rPr>
                <w:rFonts w:ascii="Times New Roman" w:hAnsi="Times New Roman" w:cs="Times New Roman"/>
                <w:noProof/>
                <w:webHidden/>
              </w:rPr>
              <w:fldChar w:fldCharType="end"/>
            </w:r>
          </w:hyperlink>
        </w:p>
        <w:p w14:paraId="01D6135D" w14:textId="73D29599"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69" w:history="1">
            <w:r w:rsidR="00201E5B" w:rsidRPr="00201E5B">
              <w:rPr>
                <w:rStyle w:val="af9"/>
                <w:rFonts w:ascii="Times New Roman" w:hAnsi="Times New Roman" w:cs="Times New Roman"/>
                <w:noProof/>
              </w:rPr>
              <w:t xml:space="preserve">2.7 </w:t>
            </w:r>
            <w:r w:rsidR="00201E5B" w:rsidRPr="00201E5B">
              <w:rPr>
                <w:rStyle w:val="af9"/>
                <w:rFonts w:ascii="Times New Roman" w:hAnsi="Times New Roman" w:cs="Times New Roman"/>
                <w:noProof/>
              </w:rPr>
              <w:t>污染源分析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_Toc151539269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40</w:t>
            </w:r>
            <w:r w:rsidR="00201E5B" w:rsidRPr="00201E5B">
              <w:rPr>
                <w:rFonts w:ascii="Times New Roman" w:hAnsi="Times New Roman" w:cs="Times New Roman"/>
                <w:noProof/>
                <w:webHidden/>
              </w:rPr>
              <w:fldChar w:fldCharType="end"/>
            </w:r>
          </w:hyperlink>
        </w:p>
        <w:p w14:paraId="0CB18D09" w14:textId="746495E2"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70" w:history="1">
            <w:r w:rsidR="00201E5B" w:rsidRPr="00201E5B">
              <w:rPr>
                <w:rStyle w:val="af9"/>
                <w:rFonts w:ascii="Times New Roman" w:hAnsi="Times New Roman" w:cs="Times New Roman"/>
                <w:noProof/>
              </w:rPr>
              <w:t xml:space="preserve">2.8 </w:t>
            </w:r>
            <w:r w:rsidR="00201E5B" w:rsidRPr="00201E5B">
              <w:rPr>
                <w:rStyle w:val="af9"/>
                <w:rFonts w:ascii="Times New Roman" w:hAnsi="Times New Roman" w:cs="Times New Roman"/>
                <w:noProof/>
              </w:rPr>
              <w:t>固化飞灰填埋场封场污染源分析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_Toc151539270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50</w:t>
            </w:r>
            <w:r w:rsidR="00201E5B" w:rsidRPr="00201E5B">
              <w:rPr>
                <w:rFonts w:ascii="Times New Roman" w:hAnsi="Times New Roman" w:cs="Times New Roman"/>
                <w:noProof/>
                <w:webHidden/>
              </w:rPr>
              <w:fldChar w:fldCharType="end"/>
            </w:r>
          </w:hyperlink>
        </w:p>
        <w:p w14:paraId="127C593B" w14:textId="64CD2D49"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71" w:history="1">
            <w:r w:rsidR="00201E5B" w:rsidRPr="00201E5B">
              <w:rPr>
                <w:rStyle w:val="af9"/>
                <w:rFonts w:ascii="Times New Roman" w:hAnsi="Times New Roman" w:cs="Times New Roman"/>
                <w:noProof/>
              </w:rPr>
              <w:t xml:space="preserve">2.9 </w:t>
            </w:r>
            <w:r w:rsidR="00201E5B" w:rsidRPr="00201E5B">
              <w:rPr>
                <w:rStyle w:val="af9"/>
                <w:rFonts w:ascii="Times New Roman" w:hAnsi="Times New Roman" w:cs="Times New Roman"/>
                <w:noProof/>
              </w:rPr>
              <w:t>本项目填埋场入场要求</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_Toc151539271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51</w:t>
            </w:r>
            <w:r w:rsidR="00201E5B" w:rsidRPr="00201E5B">
              <w:rPr>
                <w:rFonts w:ascii="Times New Roman" w:hAnsi="Times New Roman" w:cs="Times New Roman"/>
                <w:noProof/>
                <w:webHidden/>
              </w:rPr>
              <w:fldChar w:fldCharType="end"/>
            </w:r>
          </w:hyperlink>
        </w:p>
        <w:p w14:paraId="4777F76D" w14:textId="0AFFD0BB" w:rsidR="00201E5B" w:rsidRPr="00201E5B" w:rsidRDefault="00F130A5">
          <w:pPr>
            <w:pStyle w:val="13"/>
            <w:tabs>
              <w:tab w:val="right" w:leader="dot" w:pos="8296"/>
            </w:tabs>
            <w:rPr>
              <w:rFonts w:ascii="Times New Roman" w:hAnsi="Times New Roman" w:cs="Times New Roman"/>
              <w:noProof/>
              <w:kern w:val="2"/>
              <w:sz w:val="21"/>
              <w:szCs w:val="22"/>
              <w:lang w:eastAsia="zh-CN"/>
            </w:rPr>
          </w:pPr>
          <w:hyperlink w:anchor="_Toc151539272" w:history="1">
            <w:r w:rsidR="00201E5B" w:rsidRPr="00201E5B">
              <w:rPr>
                <w:rStyle w:val="af9"/>
                <w:rFonts w:ascii="Times New Roman" w:hAnsi="Times New Roman" w:cs="Times New Roman"/>
                <w:noProof/>
              </w:rPr>
              <w:t>第</w:t>
            </w:r>
            <w:r w:rsidR="00201E5B" w:rsidRPr="00201E5B">
              <w:rPr>
                <w:rStyle w:val="af9"/>
                <w:rFonts w:ascii="Times New Roman" w:hAnsi="Times New Roman" w:cs="Times New Roman"/>
                <w:noProof/>
              </w:rPr>
              <w:t>3</w:t>
            </w:r>
            <w:r w:rsidR="00201E5B" w:rsidRPr="00201E5B">
              <w:rPr>
                <w:rStyle w:val="af9"/>
                <w:rFonts w:ascii="Times New Roman" w:hAnsi="Times New Roman" w:cs="Times New Roman"/>
                <w:noProof/>
              </w:rPr>
              <w:t>章</w:t>
            </w:r>
            <w:r w:rsidR="00201E5B" w:rsidRPr="00201E5B">
              <w:rPr>
                <w:rStyle w:val="af9"/>
                <w:rFonts w:ascii="Times New Roman" w:hAnsi="Times New Roman" w:cs="Times New Roman"/>
                <w:noProof/>
              </w:rPr>
              <w:t xml:space="preserve"> </w:t>
            </w:r>
            <w:r w:rsidR="00201E5B" w:rsidRPr="00201E5B">
              <w:rPr>
                <w:rStyle w:val="af9"/>
                <w:rFonts w:ascii="Times New Roman" w:hAnsi="Times New Roman" w:cs="Times New Roman"/>
                <w:noProof/>
              </w:rPr>
              <w:t>环境质量现状调查与评价</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_Toc151539272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52</w:t>
            </w:r>
            <w:r w:rsidR="00201E5B" w:rsidRPr="00201E5B">
              <w:rPr>
                <w:rFonts w:ascii="Times New Roman" w:hAnsi="Times New Roman" w:cs="Times New Roman"/>
                <w:noProof/>
                <w:webHidden/>
              </w:rPr>
              <w:fldChar w:fldCharType="end"/>
            </w:r>
          </w:hyperlink>
        </w:p>
        <w:p w14:paraId="605BFABB" w14:textId="17D7534C"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73" w:history="1">
            <w:r w:rsidR="00201E5B" w:rsidRPr="00201E5B">
              <w:rPr>
                <w:rStyle w:val="af9"/>
                <w:rFonts w:ascii="Times New Roman" w:hAnsi="Times New Roman" w:cs="Times New Roman"/>
                <w:noProof/>
              </w:rPr>
              <w:t xml:space="preserve">3.1 </w:t>
            </w:r>
            <w:r w:rsidR="00201E5B" w:rsidRPr="00201E5B">
              <w:rPr>
                <w:rStyle w:val="af9"/>
                <w:rFonts w:ascii="Times New Roman" w:hAnsi="Times New Roman" w:cs="Times New Roman"/>
                <w:noProof/>
              </w:rPr>
              <w:t>自然环境</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_Toc151539273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52</w:t>
            </w:r>
            <w:r w:rsidR="00201E5B" w:rsidRPr="00201E5B">
              <w:rPr>
                <w:rFonts w:ascii="Times New Roman" w:hAnsi="Times New Roman" w:cs="Times New Roman"/>
                <w:noProof/>
                <w:webHidden/>
              </w:rPr>
              <w:fldChar w:fldCharType="end"/>
            </w:r>
          </w:hyperlink>
        </w:p>
        <w:p w14:paraId="43AED045" w14:textId="5963AD85"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74" w:history="1">
            <w:r w:rsidR="00201E5B" w:rsidRPr="00201E5B">
              <w:rPr>
                <w:rStyle w:val="af9"/>
                <w:rFonts w:ascii="Times New Roman" w:hAnsi="Times New Roman" w:cs="Times New Roman"/>
                <w:noProof/>
              </w:rPr>
              <w:t xml:space="preserve">3.2 </w:t>
            </w:r>
            <w:r w:rsidR="00201E5B" w:rsidRPr="00201E5B">
              <w:rPr>
                <w:rStyle w:val="af9"/>
                <w:rFonts w:ascii="Times New Roman" w:hAnsi="Times New Roman" w:cs="Times New Roman"/>
                <w:noProof/>
              </w:rPr>
              <w:t>环境空气环境质量现状调查</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_Toc151539274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54</w:t>
            </w:r>
            <w:r w:rsidR="00201E5B" w:rsidRPr="00201E5B">
              <w:rPr>
                <w:rFonts w:ascii="Times New Roman" w:hAnsi="Times New Roman" w:cs="Times New Roman"/>
                <w:noProof/>
                <w:webHidden/>
              </w:rPr>
              <w:fldChar w:fldCharType="end"/>
            </w:r>
          </w:hyperlink>
        </w:p>
        <w:p w14:paraId="2478B5F8" w14:textId="1DDA9AA2"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75" w:history="1">
            <w:r w:rsidR="00201E5B" w:rsidRPr="00201E5B">
              <w:rPr>
                <w:rStyle w:val="af9"/>
                <w:rFonts w:ascii="Times New Roman" w:hAnsi="Times New Roman" w:cs="Times New Roman"/>
                <w:noProof/>
              </w:rPr>
              <w:t xml:space="preserve">3.3 </w:t>
            </w:r>
            <w:r w:rsidR="00201E5B" w:rsidRPr="00201E5B">
              <w:rPr>
                <w:rStyle w:val="af9"/>
                <w:rFonts w:ascii="Times New Roman" w:hAnsi="Times New Roman" w:cs="Times New Roman"/>
                <w:noProof/>
              </w:rPr>
              <w:t>地表水环境质量现状调查</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_Toc151539275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56</w:t>
            </w:r>
            <w:r w:rsidR="00201E5B" w:rsidRPr="00201E5B">
              <w:rPr>
                <w:rFonts w:ascii="Times New Roman" w:hAnsi="Times New Roman" w:cs="Times New Roman"/>
                <w:noProof/>
                <w:webHidden/>
              </w:rPr>
              <w:fldChar w:fldCharType="end"/>
            </w:r>
          </w:hyperlink>
        </w:p>
        <w:p w14:paraId="45E9A8D6" w14:textId="2042415B"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76" w:history="1">
            <w:r w:rsidR="00201E5B" w:rsidRPr="00201E5B">
              <w:rPr>
                <w:rStyle w:val="af9"/>
                <w:rFonts w:ascii="Times New Roman" w:hAnsi="Times New Roman" w:cs="Times New Roman"/>
                <w:noProof/>
              </w:rPr>
              <w:t xml:space="preserve">3.4 </w:t>
            </w:r>
            <w:r w:rsidR="00201E5B" w:rsidRPr="00201E5B">
              <w:rPr>
                <w:rStyle w:val="af9"/>
                <w:rFonts w:ascii="Times New Roman" w:hAnsi="Times New Roman" w:cs="Times New Roman"/>
                <w:noProof/>
              </w:rPr>
              <w:t>地下水环境现状监测与评价</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_Toc151539276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58</w:t>
            </w:r>
            <w:r w:rsidR="00201E5B" w:rsidRPr="00201E5B">
              <w:rPr>
                <w:rFonts w:ascii="Times New Roman" w:hAnsi="Times New Roman" w:cs="Times New Roman"/>
                <w:noProof/>
                <w:webHidden/>
              </w:rPr>
              <w:fldChar w:fldCharType="end"/>
            </w:r>
          </w:hyperlink>
        </w:p>
        <w:p w14:paraId="2FFEE6FF" w14:textId="1A0131D3"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77" w:history="1">
            <w:r w:rsidR="00201E5B" w:rsidRPr="00201E5B">
              <w:rPr>
                <w:rStyle w:val="af9"/>
                <w:rFonts w:ascii="Times New Roman" w:hAnsi="Times New Roman" w:cs="Times New Roman"/>
                <w:noProof/>
              </w:rPr>
              <w:t xml:space="preserve">3.5 </w:t>
            </w:r>
            <w:r w:rsidR="00201E5B" w:rsidRPr="00201E5B">
              <w:rPr>
                <w:rStyle w:val="af9"/>
                <w:rFonts w:ascii="Times New Roman" w:hAnsi="Times New Roman" w:cs="Times New Roman"/>
                <w:noProof/>
              </w:rPr>
              <w:t>声环境质量现状调查</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_Toc151539277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66</w:t>
            </w:r>
            <w:r w:rsidR="00201E5B" w:rsidRPr="00201E5B">
              <w:rPr>
                <w:rFonts w:ascii="Times New Roman" w:hAnsi="Times New Roman" w:cs="Times New Roman"/>
                <w:noProof/>
                <w:webHidden/>
              </w:rPr>
              <w:fldChar w:fldCharType="end"/>
            </w:r>
          </w:hyperlink>
        </w:p>
        <w:p w14:paraId="60F08287" w14:textId="2896C454"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78" w:history="1">
            <w:r w:rsidR="00201E5B" w:rsidRPr="00201E5B">
              <w:rPr>
                <w:rStyle w:val="af9"/>
                <w:rFonts w:ascii="Times New Roman" w:hAnsi="Times New Roman" w:cs="Times New Roman"/>
                <w:noProof/>
              </w:rPr>
              <w:t xml:space="preserve">3.6 </w:t>
            </w:r>
            <w:r w:rsidR="00201E5B" w:rsidRPr="00201E5B">
              <w:rPr>
                <w:rStyle w:val="af9"/>
                <w:rFonts w:ascii="Times New Roman" w:hAnsi="Times New Roman" w:cs="Times New Roman"/>
                <w:noProof/>
              </w:rPr>
              <w:t>土壤环境质量现状调查</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_Toc151539278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67</w:t>
            </w:r>
            <w:r w:rsidR="00201E5B" w:rsidRPr="00201E5B">
              <w:rPr>
                <w:rFonts w:ascii="Times New Roman" w:hAnsi="Times New Roman" w:cs="Times New Roman"/>
                <w:noProof/>
                <w:webHidden/>
              </w:rPr>
              <w:fldChar w:fldCharType="end"/>
            </w:r>
          </w:hyperlink>
        </w:p>
        <w:p w14:paraId="05CC503C" w14:textId="363D112D"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79" w:history="1">
            <w:r w:rsidR="00201E5B" w:rsidRPr="00201E5B">
              <w:rPr>
                <w:rStyle w:val="af9"/>
                <w:rFonts w:ascii="Times New Roman" w:hAnsi="Times New Roman" w:cs="Times New Roman"/>
                <w:noProof/>
              </w:rPr>
              <w:t xml:space="preserve">3.7 </w:t>
            </w:r>
            <w:r w:rsidR="00201E5B" w:rsidRPr="00201E5B">
              <w:rPr>
                <w:rStyle w:val="af9"/>
                <w:rFonts w:ascii="Times New Roman" w:hAnsi="Times New Roman" w:cs="Times New Roman"/>
                <w:noProof/>
              </w:rPr>
              <w:t>生态环境质量现状调查</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_Toc151539279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74</w:t>
            </w:r>
            <w:r w:rsidR="00201E5B" w:rsidRPr="00201E5B">
              <w:rPr>
                <w:rFonts w:ascii="Times New Roman" w:hAnsi="Times New Roman" w:cs="Times New Roman"/>
                <w:noProof/>
                <w:webHidden/>
              </w:rPr>
              <w:fldChar w:fldCharType="end"/>
            </w:r>
          </w:hyperlink>
        </w:p>
        <w:p w14:paraId="0A2EC373" w14:textId="185B3530" w:rsidR="00201E5B" w:rsidRPr="00201E5B" w:rsidRDefault="00F130A5">
          <w:pPr>
            <w:pStyle w:val="13"/>
            <w:tabs>
              <w:tab w:val="right" w:leader="dot" w:pos="8296"/>
            </w:tabs>
            <w:rPr>
              <w:rFonts w:ascii="Times New Roman" w:hAnsi="Times New Roman" w:cs="Times New Roman"/>
              <w:noProof/>
              <w:kern w:val="2"/>
              <w:sz w:val="21"/>
              <w:szCs w:val="22"/>
              <w:lang w:eastAsia="zh-CN"/>
            </w:rPr>
          </w:pPr>
          <w:hyperlink w:anchor="_Toc151539280" w:history="1">
            <w:r w:rsidR="00201E5B" w:rsidRPr="00201E5B">
              <w:rPr>
                <w:rStyle w:val="af9"/>
                <w:rFonts w:ascii="Times New Roman" w:hAnsi="Times New Roman" w:cs="Times New Roman"/>
                <w:noProof/>
              </w:rPr>
              <w:t>第</w:t>
            </w:r>
            <w:r w:rsidR="00201E5B" w:rsidRPr="00201E5B">
              <w:rPr>
                <w:rStyle w:val="af9"/>
                <w:rFonts w:ascii="Times New Roman" w:hAnsi="Times New Roman" w:cs="Times New Roman"/>
                <w:noProof/>
              </w:rPr>
              <w:t>4</w:t>
            </w:r>
            <w:r w:rsidR="00201E5B" w:rsidRPr="00201E5B">
              <w:rPr>
                <w:rStyle w:val="af9"/>
                <w:rFonts w:ascii="Times New Roman" w:hAnsi="Times New Roman" w:cs="Times New Roman"/>
                <w:noProof/>
              </w:rPr>
              <w:t>章</w:t>
            </w:r>
            <w:r w:rsidR="00201E5B" w:rsidRPr="00201E5B">
              <w:rPr>
                <w:rStyle w:val="af9"/>
                <w:rFonts w:ascii="Times New Roman" w:hAnsi="Times New Roman" w:cs="Times New Roman"/>
                <w:noProof/>
              </w:rPr>
              <w:t xml:space="preserve"> </w:t>
            </w:r>
            <w:r w:rsidR="00201E5B" w:rsidRPr="00201E5B">
              <w:rPr>
                <w:rStyle w:val="af9"/>
                <w:rFonts w:ascii="Times New Roman" w:hAnsi="Times New Roman" w:cs="Times New Roman"/>
                <w:noProof/>
              </w:rPr>
              <w:t>环境影响预测与评价</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_Toc151539280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107</w:t>
            </w:r>
            <w:r w:rsidR="00201E5B" w:rsidRPr="00201E5B">
              <w:rPr>
                <w:rFonts w:ascii="Times New Roman" w:hAnsi="Times New Roman" w:cs="Times New Roman"/>
                <w:noProof/>
                <w:webHidden/>
              </w:rPr>
              <w:fldChar w:fldCharType="end"/>
            </w:r>
          </w:hyperlink>
        </w:p>
        <w:p w14:paraId="3F0CC85A" w14:textId="0F3375D9"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81" w:history="1">
            <w:r w:rsidR="00201E5B" w:rsidRPr="00201E5B">
              <w:rPr>
                <w:rStyle w:val="af9"/>
                <w:rFonts w:ascii="Times New Roman" w:hAnsi="Times New Roman" w:cs="Times New Roman"/>
                <w:noProof/>
              </w:rPr>
              <w:t xml:space="preserve">4.1 </w:t>
            </w:r>
            <w:r w:rsidR="00201E5B" w:rsidRPr="00201E5B">
              <w:rPr>
                <w:rStyle w:val="af9"/>
                <w:rFonts w:ascii="Times New Roman" w:hAnsi="Times New Roman" w:cs="Times New Roman"/>
                <w:noProof/>
              </w:rPr>
              <w:t>施工期环境影响分析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_Toc151539281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107</w:t>
            </w:r>
            <w:r w:rsidR="00201E5B" w:rsidRPr="00201E5B">
              <w:rPr>
                <w:rFonts w:ascii="Times New Roman" w:hAnsi="Times New Roman" w:cs="Times New Roman"/>
                <w:noProof/>
                <w:webHidden/>
              </w:rPr>
              <w:fldChar w:fldCharType="end"/>
            </w:r>
          </w:hyperlink>
        </w:p>
        <w:p w14:paraId="686EF9A9" w14:textId="255456C5"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82" w:history="1">
            <w:r w:rsidR="00201E5B" w:rsidRPr="00201E5B">
              <w:rPr>
                <w:rStyle w:val="af9"/>
                <w:rFonts w:ascii="Times New Roman" w:hAnsi="Times New Roman" w:cs="Times New Roman"/>
                <w:noProof/>
              </w:rPr>
              <w:t xml:space="preserve">4.2 </w:t>
            </w:r>
            <w:r w:rsidR="00201E5B" w:rsidRPr="00201E5B">
              <w:rPr>
                <w:rStyle w:val="af9"/>
                <w:rFonts w:ascii="Times New Roman" w:hAnsi="Times New Roman" w:cs="Times New Roman"/>
                <w:noProof/>
              </w:rPr>
              <w:t>运营期环境空气影响预测与评价</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_Toc151539282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116</w:t>
            </w:r>
            <w:r w:rsidR="00201E5B" w:rsidRPr="00201E5B">
              <w:rPr>
                <w:rFonts w:ascii="Times New Roman" w:hAnsi="Times New Roman" w:cs="Times New Roman"/>
                <w:noProof/>
                <w:webHidden/>
              </w:rPr>
              <w:fldChar w:fldCharType="end"/>
            </w:r>
          </w:hyperlink>
        </w:p>
        <w:p w14:paraId="046CC7DA" w14:textId="0C455E9D"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83" w:history="1">
            <w:r w:rsidR="00201E5B" w:rsidRPr="00201E5B">
              <w:rPr>
                <w:rStyle w:val="af9"/>
                <w:rFonts w:ascii="Times New Roman" w:hAnsi="Times New Roman" w:cs="Times New Roman"/>
                <w:noProof/>
              </w:rPr>
              <w:t>4.3</w:t>
            </w:r>
            <w:r w:rsidR="00201E5B" w:rsidRPr="00201E5B">
              <w:rPr>
                <w:rStyle w:val="af9"/>
                <w:rFonts w:ascii="Times New Roman" w:hAnsi="Times New Roman" w:cs="Times New Roman"/>
                <w:noProof/>
              </w:rPr>
              <w:t>运营期地表水环境影响分析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_Toc151539283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122</w:t>
            </w:r>
            <w:r w:rsidR="00201E5B" w:rsidRPr="00201E5B">
              <w:rPr>
                <w:rFonts w:ascii="Times New Roman" w:hAnsi="Times New Roman" w:cs="Times New Roman"/>
                <w:noProof/>
                <w:webHidden/>
              </w:rPr>
              <w:fldChar w:fldCharType="end"/>
            </w:r>
          </w:hyperlink>
        </w:p>
        <w:p w14:paraId="5C3BA88C" w14:textId="56A1E355"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84" w:history="1">
            <w:r w:rsidR="00201E5B" w:rsidRPr="00201E5B">
              <w:rPr>
                <w:rStyle w:val="af9"/>
                <w:rFonts w:ascii="Times New Roman" w:hAnsi="Times New Roman" w:cs="Times New Roman"/>
                <w:noProof/>
              </w:rPr>
              <w:t xml:space="preserve">4.4 </w:t>
            </w:r>
            <w:r w:rsidR="00201E5B" w:rsidRPr="00201E5B">
              <w:rPr>
                <w:rStyle w:val="af9"/>
                <w:rFonts w:ascii="Times New Roman" w:hAnsi="Times New Roman" w:cs="Times New Roman"/>
                <w:noProof/>
              </w:rPr>
              <w:t>运营期声环境影响预测与评价</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_Toc151539284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124</w:t>
            </w:r>
            <w:r w:rsidR="00201E5B" w:rsidRPr="00201E5B">
              <w:rPr>
                <w:rFonts w:ascii="Times New Roman" w:hAnsi="Times New Roman" w:cs="Times New Roman"/>
                <w:noProof/>
                <w:webHidden/>
              </w:rPr>
              <w:fldChar w:fldCharType="end"/>
            </w:r>
          </w:hyperlink>
        </w:p>
        <w:p w14:paraId="77BDDF18" w14:textId="50B2979C"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85" w:history="1">
            <w:r w:rsidR="00201E5B" w:rsidRPr="00201E5B">
              <w:rPr>
                <w:rStyle w:val="af9"/>
                <w:rFonts w:ascii="Times New Roman" w:hAnsi="Times New Roman" w:cs="Times New Roman"/>
                <w:noProof/>
              </w:rPr>
              <w:t xml:space="preserve">4.5 </w:t>
            </w:r>
            <w:r w:rsidR="00201E5B" w:rsidRPr="00201E5B">
              <w:rPr>
                <w:rStyle w:val="af9"/>
                <w:rFonts w:ascii="Times New Roman" w:hAnsi="Times New Roman" w:cs="Times New Roman"/>
                <w:noProof/>
              </w:rPr>
              <w:t>运营期固体废物影响分析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_Toc151539285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128</w:t>
            </w:r>
            <w:r w:rsidR="00201E5B" w:rsidRPr="00201E5B">
              <w:rPr>
                <w:rFonts w:ascii="Times New Roman" w:hAnsi="Times New Roman" w:cs="Times New Roman"/>
                <w:noProof/>
                <w:webHidden/>
              </w:rPr>
              <w:fldChar w:fldCharType="end"/>
            </w:r>
          </w:hyperlink>
        </w:p>
        <w:p w14:paraId="4A248C8F" w14:textId="49DA67F8"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86" w:history="1">
            <w:r w:rsidR="00201E5B" w:rsidRPr="00201E5B">
              <w:rPr>
                <w:rStyle w:val="af9"/>
                <w:rFonts w:ascii="Times New Roman" w:hAnsi="Times New Roman" w:cs="Times New Roman"/>
                <w:noProof/>
              </w:rPr>
              <w:t xml:space="preserve">4.6 </w:t>
            </w:r>
            <w:r w:rsidR="00201E5B" w:rsidRPr="00201E5B">
              <w:rPr>
                <w:rStyle w:val="af9"/>
                <w:rFonts w:ascii="Times New Roman" w:hAnsi="Times New Roman" w:cs="Times New Roman"/>
                <w:noProof/>
              </w:rPr>
              <w:t>运营期生态环境影响分析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_Toc151539286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128</w:t>
            </w:r>
            <w:r w:rsidR="00201E5B" w:rsidRPr="00201E5B">
              <w:rPr>
                <w:rFonts w:ascii="Times New Roman" w:hAnsi="Times New Roman" w:cs="Times New Roman"/>
                <w:noProof/>
                <w:webHidden/>
              </w:rPr>
              <w:fldChar w:fldCharType="end"/>
            </w:r>
          </w:hyperlink>
        </w:p>
        <w:p w14:paraId="77313911" w14:textId="73EE3D2B"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87" w:history="1">
            <w:r w:rsidR="00201E5B" w:rsidRPr="00201E5B">
              <w:rPr>
                <w:rStyle w:val="af9"/>
                <w:rFonts w:ascii="Times New Roman" w:hAnsi="Times New Roman" w:cs="Times New Roman"/>
                <w:noProof/>
              </w:rPr>
              <w:t xml:space="preserve">4.7 </w:t>
            </w:r>
            <w:r w:rsidR="00201E5B" w:rsidRPr="00201E5B">
              <w:rPr>
                <w:rStyle w:val="af9"/>
                <w:rFonts w:ascii="Times New Roman" w:hAnsi="Times New Roman" w:cs="Times New Roman"/>
                <w:noProof/>
              </w:rPr>
              <w:t>营运期地下水影响预测与评价</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_Toc151539287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131</w:t>
            </w:r>
            <w:r w:rsidR="00201E5B" w:rsidRPr="00201E5B">
              <w:rPr>
                <w:rFonts w:ascii="Times New Roman" w:hAnsi="Times New Roman" w:cs="Times New Roman"/>
                <w:noProof/>
                <w:webHidden/>
              </w:rPr>
              <w:fldChar w:fldCharType="end"/>
            </w:r>
          </w:hyperlink>
        </w:p>
        <w:p w14:paraId="36672954" w14:textId="5027120D"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88" w:history="1">
            <w:r w:rsidR="00201E5B" w:rsidRPr="00201E5B">
              <w:rPr>
                <w:rStyle w:val="af9"/>
                <w:rFonts w:ascii="Times New Roman" w:hAnsi="Times New Roman" w:cs="Times New Roman"/>
                <w:noProof/>
              </w:rPr>
              <w:t xml:space="preserve">4.8 </w:t>
            </w:r>
            <w:r w:rsidR="00201E5B" w:rsidRPr="00201E5B">
              <w:rPr>
                <w:rStyle w:val="af9"/>
                <w:rFonts w:ascii="Times New Roman" w:hAnsi="Times New Roman" w:cs="Times New Roman"/>
                <w:noProof/>
              </w:rPr>
              <w:t>运营期土壤环境影响分析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_Toc151539288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154</w:t>
            </w:r>
            <w:r w:rsidR="00201E5B" w:rsidRPr="00201E5B">
              <w:rPr>
                <w:rFonts w:ascii="Times New Roman" w:hAnsi="Times New Roman" w:cs="Times New Roman"/>
                <w:noProof/>
                <w:webHidden/>
              </w:rPr>
              <w:fldChar w:fldCharType="end"/>
            </w:r>
          </w:hyperlink>
        </w:p>
        <w:p w14:paraId="2EA94193" w14:textId="135C592D" w:rsidR="00201E5B" w:rsidRPr="00201E5B" w:rsidRDefault="00F130A5">
          <w:pPr>
            <w:pStyle w:val="13"/>
            <w:tabs>
              <w:tab w:val="right" w:leader="dot" w:pos="8296"/>
            </w:tabs>
            <w:rPr>
              <w:rFonts w:ascii="Times New Roman" w:hAnsi="Times New Roman" w:cs="Times New Roman"/>
              <w:noProof/>
              <w:kern w:val="2"/>
              <w:sz w:val="21"/>
              <w:szCs w:val="22"/>
              <w:lang w:eastAsia="zh-CN"/>
            </w:rPr>
          </w:pPr>
          <w:hyperlink w:anchor="_Toc151539289" w:history="1">
            <w:r w:rsidR="00201E5B" w:rsidRPr="00201E5B">
              <w:rPr>
                <w:rStyle w:val="af9"/>
                <w:rFonts w:ascii="Times New Roman" w:hAnsi="Times New Roman" w:cs="Times New Roman"/>
                <w:noProof/>
              </w:rPr>
              <w:t>第</w:t>
            </w:r>
            <w:r w:rsidR="00201E5B" w:rsidRPr="00201E5B">
              <w:rPr>
                <w:rStyle w:val="af9"/>
                <w:rFonts w:ascii="Times New Roman" w:hAnsi="Times New Roman" w:cs="Times New Roman"/>
                <w:noProof/>
              </w:rPr>
              <w:t>5</w:t>
            </w:r>
            <w:r w:rsidR="00201E5B" w:rsidRPr="00201E5B">
              <w:rPr>
                <w:rStyle w:val="af9"/>
                <w:rFonts w:ascii="Times New Roman" w:hAnsi="Times New Roman" w:cs="Times New Roman"/>
                <w:noProof/>
              </w:rPr>
              <w:t>章</w:t>
            </w:r>
            <w:r w:rsidR="00201E5B" w:rsidRPr="00201E5B">
              <w:rPr>
                <w:rStyle w:val="af9"/>
                <w:rFonts w:ascii="Times New Roman" w:hAnsi="Times New Roman" w:cs="Times New Roman"/>
                <w:noProof/>
              </w:rPr>
              <w:t xml:space="preserve"> </w:t>
            </w:r>
            <w:r w:rsidR="00201E5B" w:rsidRPr="00201E5B">
              <w:rPr>
                <w:rStyle w:val="af9"/>
                <w:rFonts w:ascii="Times New Roman" w:hAnsi="Times New Roman" w:cs="Times New Roman"/>
                <w:noProof/>
              </w:rPr>
              <w:t>环境风险影响分析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_Toc151539289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157</w:t>
            </w:r>
            <w:r w:rsidR="00201E5B" w:rsidRPr="00201E5B">
              <w:rPr>
                <w:rFonts w:ascii="Times New Roman" w:hAnsi="Times New Roman" w:cs="Times New Roman"/>
                <w:noProof/>
                <w:webHidden/>
              </w:rPr>
              <w:fldChar w:fldCharType="end"/>
            </w:r>
          </w:hyperlink>
        </w:p>
        <w:p w14:paraId="2E4577E0" w14:textId="76D48276"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90" w:history="1">
            <w:r w:rsidR="00201E5B" w:rsidRPr="00201E5B">
              <w:rPr>
                <w:rStyle w:val="af9"/>
                <w:rFonts w:ascii="Times New Roman" w:hAnsi="Times New Roman" w:cs="Times New Roman"/>
                <w:noProof/>
              </w:rPr>
              <w:t xml:space="preserve">5.1 </w:t>
            </w:r>
            <w:r w:rsidR="00201E5B" w:rsidRPr="00201E5B">
              <w:rPr>
                <w:rStyle w:val="af9"/>
                <w:rFonts w:ascii="Times New Roman" w:hAnsi="Times New Roman" w:cs="Times New Roman"/>
                <w:noProof/>
              </w:rPr>
              <w:t>评价依据</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_Toc151539290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158</w:t>
            </w:r>
            <w:r w:rsidR="00201E5B" w:rsidRPr="00201E5B">
              <w:rPr>
                <w:rFonts w:ascii="Times New Roman" w:hAnsi="Times New Roman" w:cs="Times New Roman"/>
                <w:noProof/>
                <w:webHidden/>
              </w:rPr>
              <w:fldChar w:fldCharType="end"/>
            </w:r>
          </w:hyperlink>
        </w:p>
        <w:p w14:paraId="3A148D30" w14:textId="73A9D2D6"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91" w:history="1">
            <w:r w:rsidR="00201E5B" w:rsidRPr="00201E5B">
              <w:rPr>
                <w:rStyle w:val="af9"/>
                <w:rFonts w:ascii="Times New Roman" w:hAnsi="Times New Roman" w:cs="Times New Roman"/>
                <w:noProof/>
              </w:rPr>
              <w:t xml:space="preserve">5.2 </w:t>
            </w:r>
            <w:r w:rsidR="00201E5B" w:rsidRPr="00201E5B">
              <w:rPr>
                <w:rStyle w:val="af9"/>
                <w:rFonts w:ascii="Times New Roman" w:hAnsi="Times New Roman" w:cs="Times New Roman"/>
                <w:noProof/>
              </w:rPr>
              <w:t>环境风险识别</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_Toc151539291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159</w:t>
            </w:r>
            <w:r w:rsidR="00201E5B" w:rsidRPr="00201E5B">
              <w:rPr>
                <w:rFonts w:ascii="Times New Roman" w:hAnsi="Times New Roman" w:cs="Times New Roman"/>
                <w:noProof/>
                <w:webHidden/>
              </w:rPr>
              <w:fldChar w:fldCharType="end"/>
            </w:r>
          </w:hyperlink>
        </w:p>
        <w:p w14:paraId="417948D9" w14:textId="5B13FD83"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92" w:history="1">
            <w:r w:rsidR="00201E5B" w:rsidRPr="00201E5B">
              <w:rPr>
                <w:rStyle w:val="af9"/>
                <w:rFonts w:ascii="Times New Roman" w:hAnsi="Times New Roman" w:cs="Times New Roman"/>
                <w:noProof/>
              </w:rPr>
              <w:t xml:space="preserve">5.3 </w:t>
            </w:r>
            <w:r w:rsidR="00201E5B" w:rsidRPr="00201E5B">
              <w:rPr>
                <w:rStyle w:val="af9"/>
                <w:rFonts w:ascii="Times New Roman" w:hAnsi="Times New Roman" w:cs="Times New Roman"/>
                <w:noProof/>
              </w:rPr>
              <w:t>环境风险分析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_Toc151539292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160</w:t>
            </w:r>
            <w:r w:rsidR="00201E5B" w:rsidRPr="00201E5B">
              <w:rPr>
                <w:rFonts w:ascii="Times New Roman" w:hAnsi="Times New Roman" w:cs="Times New Roman"/>
                <w:noProof/>
                <w:webHidden/>
              </w:rPr>
              <w:fldChar w:fldCharType="end"/>
            </w:r>
          </w:hyperlink>
        </w:p>
        <w:p w14:paraId="64EC8193" w14:textId="634883C4"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93" w:history="1">
            <w:r w:rsidR="00201E5B" w:rsidRPr="00201E5B">
              <w:rPr>
                <w:rStyle w:val="af9"/>
                <w:rFonts w:ascii="Times New Roman" w:hAnsi="Times New Roman" w:cs="Times New Roman"/>
                <w:noProof/>
              </w:rPr>
              <w:t xml:space="preserve">5.4 </w:t>
            </w:r>
            <w:r w:rsidR="00201E5B" w:rsidRPr="00201E5B">
              <w:rPr>
                <w:rStyle w:val="af9"/>
                <w:rFonts w:ascii="Times New Roman" w:hAnsi="Times New Roman" w:cs="Times New Roman"/>
                <w:noProof/>
              </w:rPr>
              <w:t>环境风险防范措施</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_Toc151539293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162</w:t>
            </w:r>
            <w:r w:rsidR="00201E5B" w:rsidRPr="00201E5B">
              <w:rPr>
                <w:rFonts w:ascii="Times New Roman" w:hAnsi="Times New Roman" w:cs="Times New Roman"/>
                <w:noProof/>
                <w:webHidden/>
              </w:rPr>
              <w:fldChar w:fldCharType="end"/>
            </w:r>
          </w:hyperlink>
        </w:p>
        <w:p w14:paraId="6033CEF3" w14:textId="1F6D5A43"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94" w:history="1">
            <w:r w:rsidR="00201E5B" w:rsidRPr="00201E5B">
              <w:rPr>
                <w:rStyle w:val="af9"/>
                <w:rFonts w:ascii="Times New Roman" w:hAnsi="Times New Roman" w:cs="Times New Roman"/>
                <w:noProof/>
              </w:rPr>
              <w:t xml:space="preserve">5.5 </w:t>
            </w:r>
            <w:r w:rsidR="00201E5B" w:rsidRPr="00201E5B">
              <w:rPr>
                <w:rStyle w:val="af9"/>
                <w:rFonts w:ascii="Times New Roman" w:hAnsi="Times New Roman" w:cs="Times New Roman"/>
                <w:noProof/>
              </w:rPr>
              <w:t>应急预案</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_Toc151539294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162</w:t>
            </w:r>
            <w:r w:rsidR="00201E5B" w:rsidRPr="00201E5B">
              <w:rPr>
                <w:rFonts w:ascii="Times New Roman" w:hAnsi="Times New Roman" w:cs="Times New Roman"/>
                <w:noProof/>
                <w:webHidden/>
              </w:rPr>
              <w:fldChar w:fldCharType="end"/>
            </w:r>
          </w:hyperlink>
        </w:p>
        <w:p w14:paraId="3E97255B" w14:textId="0F3749B5"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95" w:history="1">
            <w:r w:rsidR="00201E5B" w:rsidRPr="00201E5B">
              <w:rPr>
                <w:rStyle w:val="af9"/>
                <w:rFonts w:ascii="Times New Roman" w:hAnsi="Times New Roman" w:cs="Times New Roman"/>
                <w:noProof/>
              </w:rPr>
              <w:t xml:space="preserve">5.6 </w:t>
            </w:r>
            <w:r w:rsidR="00201E5B" w:rsidRPr="00201E5B">
              <w:rPr>
                <w:rStyle w:val="af9"/>
                <w:rFonts w:ascii="Times New Roman" w:hAnsi="Times New Roman" w:cs="Times New Roman"/>
                <w:noProof/>
              </w:rPr>
              <w:t>环境风险结论</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_Toc151539295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167</w:t>
            </w:r>
            <w:r w:rsidR="00201E5B" w:rsidRPr="00201E5B">
              <w:rPr>
                <w:rFonts w:ascii="Times New Roman" w:hAnsi="Times New Roman" w:cs="Times New Roman"/>
                <w:noProof/>
                <w:webHidden/>
              </w:rPr>
              <w:fldChar w:fldCharType="end"/>
            </w:r>
          </w:hyperlink>
        </w:p>
        <w:p w14:paraId="4780EF2C" w14:textId="34BF23D3" w:rsidR="00201E5B" w:rsidRPr="00201E5B" w:rsidRDefault="00F130A5">
          <w:pPr>
            <w:pStyle w:val="13"/>
            <w:tabs>
              <w:tab w:val="right" w:leader="dot" w:pos="8296"/>
            </w:tabs>
            <w:rPr>
              <w:rFonts w:ascii="Times New Roman" w:hAnsi="Times New Roman" w:cs="Times New Roman"/>
              <w:noProof/>
              <w:kern w:val="2"/>
              <w:sz w:val="21"/>
              <w:szCs w:val="22"/>
              <w:lang w:eastAsia="zh-CN"/>
            </w:rPr>
          </w:pPr>
          <w:hyperlink w:anchor="_Toc151539296" w:history="1">
            <w:r w:rsidR="00201E5B" w:rsidRPr="00201E5B">
              <w:rPr>
                <w:rStyle w:val="af9"/>
                <w:rFonts w:ascii="Times New Roman" w:hAnsi="Times New Roman" w:cs="Times New Roman"/>
                <w:noProof/>
              </w:rPr>
              <w:t>第</w:t>
            </w:r>
            <w:r w:rsidR="00201E5B" w:rsidRPr="00201E5B">
              <w:rPr>
                <w:rStyle w:val="af9"/>
                <w:rFonts w:ascii="Times New Roman" w:hAnsi="Times New Roman" w:cs="Times New Roman"/>
                <w:noProof/>
              </w:rPr>
              <w:t>6</w:t>
            </w:r>
            <w:r w:rsidR="00201E5B" w:rsidRPr="00201E5B">
              <w:rPr>
                <w:rStyle w:val="af9"/>
                <w:rFonts w:ascii="Times New Roman" w:hAnsi="Times New Roman" w:cs="Times New Roman"/>
                <w:noProof/>
              </w:rPr>
              <w:t>章</w:t>
            </w:r>
            <w:r w:rsidR="00201E5B" w:rsidRPr="00201E5B">
              <w:rPr>
                <w:rStyle w:val="af9"/>
                <w:rFonts w:ascii="Times New Roman" w:hAnsi="Times New Roman" w:cs="Times New Roman"/>
                <w:noProof/>
              </w:rPr>
              <w:t xml:space="preserve"> </w:t>
            </w:r>
            <w:r w:rsidR="00201E5B" w:rsidRPr="00201E5B">
              <w:rPr>
                <w:rStyle w:val="af9"/>
                <w:rFonts w:ascii="Times New Roman" w:hAnsi="Times New Roman" w:cs="Times New Roman"/>
                <w:noProof/>
              </w:rPr>
              <w:t>污染防治措施及可行性分析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_Toc151539296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169</w:t>
            </w:r>
            <w:r w:rsidR="00201E5B" w:rsidRPr="00201E5B">
              <w:rPr>
                <w:rFonts w:ascii="Times New Roman" w:hAnsi="Times New Roman" w:cs="Times New Roman"/>
                <w:noProof/>
                <w:webHidden/>
              </w:rPr>
              <w:fldChar w:fldCharType="end"/>
            </w:r>
          </w:hyperlink>
        </w:p>
        <w:p w14:paraId="38644007" w14:textId="237BBD5B"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97" w:history="1">
            <w:r w:rsidR="00201E5B" w:rsidRPr="00201E5B">
              <w:rPr>
                <w:rStyle w:val="af9"/>
                <w:rFonts w:ascii="Times New Roman" w:hAnsi="Times New Roman" w:cs="Times New Roman"/>
                <w:noProof/>
              </w:rPr>
              <w:t xml:space="preserve">6.1 </w:t>
            </w:r>
            <w:r w:rsidR="00201E5B" w:rsidRPr="00201E5B">
              <w:rPr>
                <w:rStyle w:val="af9"/>
                <w:rFonts w:ascii="Times New Roman" w:hAnsi="Times New Roman" w:cs="Times New Roman"/>
                <w:noProof/>
              </w:rPr>
              <w:t>施工期污染防治措施分析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_Toc151539297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169</w:t>
            </w:r>
            <w:r w:rsidR="00201E5B" w:rsidRPr="00201E5B">
              <w:rPr>
                <w:rFonts w:ascii="Times New Roman" w:hAnsi="Times New Roman" w:cs="Times New Roman"/>
                <w:noProof/>
                <w:webHidden/>
              </w:rPr>
              <w:fldChar w:fldCharType="end"/>
            </w:r>
          </w:hyperlink>
        </w:p>
        <w:p w14:paraId="78F92C99" w14:textId="00141584"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98" w:history="1">
            <w:r w:rsidR="00201E5B" w:rsidRPr="00201E5B">
              <w:rPr>
                <w:rStyle w:val="af9"/>
                <w:rFonts w:ascii="Times New Roman" w:hAnsi="Times New Roman" w:cs="Times New Roman"/>
                <w:noProof/>
              </w:rPr>
              <w:t xml:space="preserve">6.2 </w:t>
            </w:r>
            <w:r w:rsidR="00201E5B" w:rsidRPr="00201E5B">
              <w:rPr>
                <w:rStyle w:val="af9"/>
                <w:rFonts w:ascii="Times New Roman" w:hAnsi="Times New Roman" w:cs="Times New Roman"/>
                <w:noProof/>
              </w:rPr>
              <w:t>运营期污染防治措施及其可行性分析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_Toc151539298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172</w:t>
            </w:r>
            <w:r w:rsidR="00201E5B" w:rsidRPr="00201E5B">
              <w:rPr>
                <w:rFonts w:ascii="Times New Roman" w:hAnsi="Times New Roman" w:cs="Times New Roman"/>
                <w:noProof/>
                <w:webHidden/>
              </w:rPr>
              <w:fldChar w:fldCharType="end"/>
            </w:r>
          </w:hyperlink>
        </w:p>
        <w:p w14:paraId="0A30E48B" w14:textId="46F2A869"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299" w:history="1">
            <w:r w:rsidR="00201E5B" w:rsidRPr="00201E5B">
              <w:rPr>
                <w:rStyle w:val="af9"/>
                <w:rFonts w:ascii="Times New Roman" w:hAnsi="Times New Roman" w:cs="Times New Roman"/>
                <w:noProof/>
              </w:rPr>
              <w:t xml:space="preserve">6.3 </w:t>
            </w:r>
            <w:r w:rsidR="00201E5B" w:rsidRPr="00201E5B">
              <w:rPr>
                <w:rStyle w:val="af9"/>
                <w:rFonts w:ascii="Times New Roman" w:hAnsi="Times New Roman" w:cs="Times New Roman"/>
                <w:noProof/>
              </w:rPr>
              <w:t>填理场封场后污染防治措施</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_Toc151539299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186</w:t>
            </w:r>
            <w:r w:rsidR="00201E5B" w:rsidRPr="00201E5B">
              <w:rPr>
                <w:rFonts w:ascii="Times New Roman" w:hAnsi="Times New Roman" w:cs="Times New Roman"/>
                <w:noProof/>
                <w:webHidden/>
              </w:rPr>
              <w:fldChar w:fldCharType="end"/>
            </w:r>
          </w:hyperlink>
        </w:p>
        <w:p w14:paraId="10BC5ED3" w14:textId="4BB9A8B4"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300" w:history="1">
            <w:r w:rsidR="00201E5B" w:rsidRPr="00201E5B">
              <w:rPr>
                <w:rStyle w:val="af9"/>
                <w:rFonts w:ascii="Times New Roman" w:hAnsi="Times New Roman" w:cs="Times New Roman"/>
                <w:noProof/>
              </w:rPr>
              <w:t xml:space="preserve">6.4 </w:t>
            </w:r>
            <w:r w:rsidR="00201E5B" w:rsidRPr="00201E5B">
              <w:rPr>
                <w:rStyle w:val="af9"/>
                <w:rFonts w:ascii="Times New Roman" w:hAnsi="Times New Roman" w:cs="Times New Roman"/>
                <w:noProof/>
              </w:rPr>
              <w:t>不达标区解决方案</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_Toc151539300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188</w:t>
            </w:r>
            <w:r w:rsidR="00201E5B" w:rsidRPr="00201E5B">
              <w:rPr>
                <w:rFonts w:ascii="Times New Roman" w:hAnsi="Times New Roman" w:cs="Times New Roman"/>
                <w:noProof/>
                <w:webHidden/>
              </w:rPr>
              <w:fldChar w:fldCharType="end"/>
            </w:r>
          </w:hyperlink>
        </w:p>
        <w:p w14:paraId="258E6C37" w14:textId="549F2745" w:rsidR="00201E5B" w:rsidRPr="00201E5B" w:rsidRDefault="00F130A5">
          <w:pPr>
            <w:pStyle w:val="13"/>
            <w:tabs>
              <w:tab w:val="right" w:leader="dot" w:pos="8296"/>
            </w:tabs>
            <w:rPr>
              <w:rFonts w:ascii="Times New Roman" w:hAnsi="Times New Roman" w:cs="Times New Roman"/>
              <w:noProof/>
              <w:kern w:val="2"/>
              <w:sz w:val="21"/>
              <w:szCs w:val="22"/>
              <w:lang w:eastAsia="zh-CN"/>
            </w:rPr>
          </w:pPr>
          <w:hyperlink w:anchor="_Toc151539301" w:history="1">
            <w:r w:rsidR="00201E5B" w:rsidRPr="00201E5B">
              <w:rPr>
                <w:rStyle w:val="af9"/>
                <w:rFonts w:ascii="Times New Roman" w:hAnsi="Times New Roman" w:cs="Times New Roman"/>
                <w:noProof/>
              </w:rPr>
              <w:t>第</w:t>
            </w:r>
            <w:r w:rsidR="00201E5B" w:rsidRPr="00201E5B">
              <w:rPr>
                <w:rStyle w:val="af9"/>
                <w:rFonts w:ascii="Times New Roman" w:hAnsi="Times New Roman" w:cs="Times New Roman"/>
                <w:noProof/>
              </w:rPr>
              <w:t>7</w:t>
            </w:r>
            <w:r w:rsidR="00201E5B" w:rsidRPr="00201E5B">
              <w:rPr>
                <w:rStyle w:val="af9"/>
                <w:rFonts w:ascii="Times New Roman" w:hAnsi="Times New Roman" w:cs="Times New Roman"/>
                <w:noProof/>
              </w:rPr>
              <w:t>章</w:t>
            </w:r>
            <w:r w:rsidR="00201E5B" w:rsidRPr="00201E5B">
              <w:rPr>
                <w:rStyle w:val="af9"/>
                <w:rFonts w:ascii="Times New Roman" w:hAnsi="Times New Roman" w:cs="Times New Roman"/>
                <w:noProof/>
              </w:rPr>
              <w:t xml:space="preserve"> </w:t>
            </w:r>
            <w:r w:rsidR="00201E5B" w:rsidRPr="00201E5B">
              <w:rPr>
                <w:rStyle w:val="af9"/>
                <w:rFonts w:ascii="Times New Roman" w:hAnsi="Times New Roman" w:cs="Times New Roman"/>
                <w:noProof/>
              </w:rPr>
              <w:t>环境影响经济损益分析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_Toc151539301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189</w:t>
            </w:r>
            <w:r w:rsidR="00201E5B" w:rsidRPr="00201E5B">
              <w:rPr>
                <w:rFonts w:ascii="Times New Roman" w:hAnsi="Times New Roman" w:cs="Times New Roman"/>
                <w:noProof/>
                <w:webHidden/>
              </w:rPr>
              <w:fldChar w:fldCharType="end"/>
            </w:r>
          </w:hyperlink>
        </w:p>
        <w:p w14:paraId="63DA5039" w14:textId="0C58EDF7"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302" w:history="1">
            <w:r w:rsidR="00201E5B" w:rsidRPr="00201E5B">
              <w:rPr>
                <w:rStyle w:val="af9"/>
                <w:rFonts w:ascii="Times New Roman" w:hAnsi="Times New Roman" w:cs="Times New Roman"/>
                <w:noProof/>
              </w:rPr>
              <w:t xml:space="preserve">7.1 </w:t>
            </w:r>
            <w:r w:rsidR="00201E5B" w:rsidRPr="00201E5B">
              <w:rPr>
                <w:rStyle w:val="af9"/>
                <w:rFonts w:ascii="Times New Roman" w:hAnsi="Times New Roman" w:cs="Times New Roman"/>
                <w:noProof/>
              </w:rPr>
              <w:t>经济损益分析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_Toc151539302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189</w:t>
            </w:r>
            <w:r w:rsidR="00201E5B" w:rsidRPr="00201E5B">
              <w:rPr>
                <w:rFonts w:ascii="Times New Roman" w:hAnsi="Times New Roman" w:cs="Times New Roman"/>
                <w:noProof/>
                <w:webHidden/>
              </w:rPr>
              <w:fldChar w:fldCharType="end"/>
            </w:r>
          </w:hyperlink>
        </w:p>
        <w:p w14:paraId="4944772B" w14:textId="639773D7"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303" w:history="1">
            <w:r w:rsidR="00201E5B" w:rsidRPr="00201E5B">
              <w:rPr>
                <w:rStyle w:val="af9"/>
                <w:rFonts w:ascii="Times New Roman" w:hAnsi="Times New Roman" w:cs="Times New Roman"/>
                <w:noProof/>
              </w:rPr>
              <w:t xml:space="preserve">7.2 </w:t>
            </w:r>
            <w:r w:rsidR="00201E5B" w:rsidRPr="00201E5B">
              <w:rPr>
                <w:rStyle w:val="af9"/>
                <w:rFonts w:ascii="Times New Roman" w:hAnsi="Times New Roman" w:cs="Times New Roman"/>
                <w:noProof/>
              </w:rPr>
              <w:t>环境效益分析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_Toc151539303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189</w:t>
            </w:r>
            <w:r w:rsidR="00201E5B" w:rsidRPr="00201E5B">
              <w:rPr>
                <w:rFonts w:ascii="Times New Roman" w:hAnsi="Times New Roman" w:cs="Times New Roman"/>
                <w:noProof/>
                <w:webHidden/>
              </w:rPr>
              <w:fldChar w:fldCharType="end"/>
            </w:r>
          </w:hyperlink>
        </w:p>
        <w:p w14:paraId="629C8C01" w14:textId="3D537F00"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304" w:history="1">
            <w:r w:rsidR="00201E5B" w:rsidRPr="00201E5B">
              <w:rPr>
                <w:rStyle w:val="af9"/>
                <w:rFonts w:ascii="Times New Roman" w:hAnsi="Times New Roman" w:cs="Times New Roman"/>
                <w:noProof/>
              </w:rPr>
              <w:t xml:space="preserve">7.3 </w:t>
            </w:r>
            <w:r w:rsidR="00201E5B" w:rsidRPr="00201E5B">
              <w:rPr>
                <w:rStyle w:val="af9"/>
                <w:rFonts w:ascii="Times New Roman" w:hAnsi="Times New Roman" w:cs="Times New Roman"/>
                <w:noProof/>
              </w:rPr>
              <w:t>社会效益分析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_Toc151539304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190</w:t>
            </w:r>
            <w:r w:rsidR="00201E5B" w:rsidRPr="00201E5B">
              <w:rPr>
                <w:rFonts w:ascii="Times New Roman" w:hAnsi="Times New Roman" w:cs="Times New Roman"/>
                <w:noProof/>
                <w:webHidden/>
              </w:rPr>
              <w:fldChar w:fldCharType="end"/>
            </w:r>
          </w:hyperlink>
        </w:p>
        <w:p w14:paraId="2AB3E4F8" w14:textId="7E0346F1"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305" w:history="1">
            <w:r w:rsidR="00201E5B" w:rsidRPr="00201E5B">
              <w:rPr>
                <w:rStyle w:val="af9"/>
                <w:rFonts w:ascii="Times New Roman" w:hAnsi="Times New Roman" w:cs="Times New Roman"/>
                <w:noProof/>
              </w:rPr>
              <w:t xml:space="preserve">7.4 </w:t>
            </w:r>
            <w:r w:rsidR="00201E5B" w:rsidRPr="00201E5B">
              <w:rPr>
                <w:rStyle w:val="af9"/>
                <w:rFonts w:ascii="Times New Roman" w:hAnsi="Times New Roman" w:cs="Times New Roman"/>
                <w:noProof/>
              </w:rPr>
              <w:t>小结</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_Toc151539305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190</w:t>
            </w:r>
            <w:r w:rsidR="00201E5B" w:rsidRPr="00201E5B">
              <w:rPr>
                <w:rFonts w:ascii="Times New Roman" w:hAnsi="Times New Roman" w:cs="Times New Roman"/>
                <w:noProof/>
                <w:webHidden/>
              </w:rPr>
              <w:fldChar w:fldCharType="end"/>
            </w:r>
          </w:hyperlink>
        </w:p>
        <w:p w14:paraId="5263D96E" w14:textId="29963904" w:rsidR="00201E5B" w:rsidRPr="00201E5B" w:rsidRDefault="00F130A5">
          <w:pPr>
            <w:pStyle w:val="13"/>
            <w:tabs>
              <w:tab w:val="right" w:leader="dot" w:pos="8296"/>
            </w:tabs>
            <w:rPr>
              <w:rFonts w:ascii="Times New Roman" w:hAnsi="Times New Roman" w:cs="Times New Roman"/>
              <w:noProof/>
              <w:kern w:val="2"/>
              <w:sz w:val="21"/>
              <w:szCs w:val="22"/>
              <w:lang w:eastAsia="zh-CN"/>
            </w:rPr>
          </w:pPr>
          <w:hyperlink w:anchor="_Toc151539306" w:history="1">
            <w:r w:rsidR="00201E5B" w:rsidRPr="00201E5B">
              <w:rPr>
                <w:rStyle w:val="af9"/>
                <w:rFonts w:ascii="Times New Roman" w:hAnsi="Times New Roman" w:cs="Times New Roman"/>
                <w:noProof/>
              </w:rPr>
              <w:t>第</w:t>
            </w:r>
            <w:r w:rsidR="00201E5B" w:rsidRPr="00201E5B">
              <w:rPr>
                <w:rStyle w:val="af9"/>
                <w:rFonts w:ascii="Times New Roman" w:hAnsi="Times New Roman" w:cs="Times New Roman"/>
                <w:noProof/>
              </w:rPr>
              <w:t>8</w:t>
            </w:r>
            <w:r w:rsidR="00201E5B" w:rsidRPr="00201E5B">
              <w:rPr>
                <w:rStyle w:val="af9"/>
                <w:rFonts w:ascii="Times New Roman" w:hAnsi="Times New Roman" w:cs="Times New Roman"/>
                <w:noProof/>
              </w:rPr>
              <w:t>章</w:t>
            </w:r>
            <w:r w:rsidR="00201E5B" w:rsidRPr="00201E5B">
              <w:rPr>
                <w:rStyle w:val="af9"/>
                <w:rFonts w:ascii="Times New Roman" w:hAnsi="Times New Roman" w:cs="Times New Roman"/>
                <w:noProof/>
              </w:rPr>
              <w:t xml:space="preserve"> </w:t>
            </w:r>
            <w:r w:rsidR="00201E5B" w:rsidRPr="00201E5B">
              <w:rPr>
                <w:rStyle w:val="af9"/>
                <w:rFonts w:ascii="Times New Roman" w:hAnsi="Times New Roman" w:cs="Times New Roman"/>
                <w:noProof/>
              </w:rPr>
              <w:t>环境管理和监测计划</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_Toc151539306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191</w:t>
            </w:r>
            <w:r w:rsidR="00201E5B" w:rsidRPr="00201E5B">
              <w:rPr>
                <w:rFonts w:ascii="Times New Roman" w:hAnsi="Times New Roman" w:cs="Times New Roman"/>
                <w:noProof/>
                <w:webHidden/>
              </w:rPr>
              <w:fldChar w:fldCharType="end"/>
            </w:r>
          </w:hyperlink>
        </w:p>
        <w:p w14:paraId="5B993AE8" w14:textId="541FF826"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307" w:history="1">
            <w:r w:rsidR="00201E5B" w:rsidRPr="00201E5B">
              <w:rPr>
                <w:rStyle w:val="af9"/>
                <w:rFonts w:ascii="Times New Roman" w:hAnsi="Times New Roman" w:cs="Times New Roman"/>
                <w:noProof/>
              </w:rPr>
              <w:t xml:space="preserve">8.1 </w:t>
            </w:r>
            <w:r w:rsidR="00201E5B" w:rsidRPr="00201E5B">
              <w:rPr>
                <w:rStyle w:val="af9"/>
                <w:rFonts w:ascii="Times New Roman" w:hAnsi="Times New Roman" w:cs="Times New Roman"/>
                <w:noProof/>
              </w:rPr>
              <w:t>环境管理</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_Toc151539307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191</w:t>
            </w:r>
            <w:r w:rsidR="00201E5B" w:rsidRPr="00201E5B">
              <w:rPr>
                <w:rFonts w:ascii="Times New Roman" w:hAnsi="Times New Roman" w:cs="Times New Roman"/>
                <w:noProof/>
                <w:webHidden/>
              </w:rPr>
              <w:fldChar w:fldCharType="end"/>
            </w:r>
          </w:hyperlink>
        </w:p>
        <w:p w14:paraId="2075D057" w14:textId="015948A7"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308" w:history="1">
            <w:r w:rsidR="00201E5B" w:rsidRPr="00201E5B">
              <w:rPr>
                <w:rStyle w:val="af9"/>
                <w:rFonts w:ascii="Times New Roman" w:hAnsi="Times New Roman" w:cs="Times New Roman"/>
                <w:noProof/>
              </w:rPr>
              <w:t xml:space="preserve">8.2 </w:t>
            </w:r>
            <w:r w:rsidR="00201E5B" w:rsidRPr="00201E5B">
              <w:rPr>
                <w:rStyle w:val="af9"/>
                <w:rFonts w:ascii="Times New Roman" w:hAnsi="Times New Roman" w:cs="Times New Roman"/>
                <w:noProof/>
              </w:rPr>
              <w:t>环境监测</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_Toc151539308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194</w:t>
            </w:r>
            <w:r w:rsidR="00201E5B" w:rsidRPr="00201E5B">
              <w:rPr>
                <w:rFonts w:ascii="Times New Roman" w:hAnsi="Times New Roman" w:cs="Times New Roman"/>
                <w:noProof/>
                <w:webHidden/>
              </w:rPr>
              <w:fldChar w:fldCharType="end"/>
            </w:r>
          </w:hyperlink>
        </w:p>
        <w:p w14:paraId="62C66F52" w14:textId="2C4C444D"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309" w:history="1">
            <w:r w:rsidR="00201E5B" w:rsidRPr="00201E5B">
              <w:rPr>
                <w:rStyle w:val="af9"/>
                <w:rFonts w:ascii="Times New Roman" w:hAnsi="Times New Roman" w:cs="Times New Roman"/>
                <w:noProof/>
              </w:rPr>
              <w:t xml:space="preserve">8.3 </w:t>
            </w:r>
            <w:r w:rsidR="00201E5B" w:rsidRPr="00201E5B">
              <w:rPr>
                <w:rStyle w:val="af9"/>
                <w:rFonts w:ascii="Times New Roman" w:hAnsi="Times New Roman" w:cs="Times New Roman"/>
                <w:noProof/>
              </w:rPr>
              <w:t>施工期环境监理</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_Toc151539309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199</w:t>
            </w:r>
            <w:r w:rsidR="00201E5B" w:rsidRPr="00201E5B">
              <w:rPr>
                <w:rFonts w:ascii="Times New Roman" w:hAnsi="Times New Roman" w:cs="Times New Roman"/>
                <w:noProof/>
                <w:webHidden/>
              </w:rPr>
              <w:fldChar w:fldCharType="end"/>
            </w:r>
          </w:hyperlink>
        </w:p>
        <w:p w14:paraId="71A99532" w14:textId="1A0EE968"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310" w:history="1">
            <w:r w:rsidR="00201E5B" w:rsidRPr="00201E5B">
              <w:rPr>
                <w:rStyle w:val="af9"/>
                <w:rFonts w:ascii="Times New Roman" w:hAnsi="Times New Roman" w:cs="Times New Roman"/>
                <w:noProof/>
              </w:rPr>
              <w:t xml:space="preserve">8.4 </w:t>
            </w:r>
            <w:r w:rsidR="00201E5B" w:rsidRPr="00201E5B">
              <w:rPr>
                <w:rStyle w:val="af9"/>
                <w:rFonts w:ascii="Times New Roman" w:hAnsi="Times New Roman" w:cs="Times New Roman"/>
                <w:noProof/>
              </w:rPr>
              <w:t>总量控制</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_Toc151539310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202</w:t>
            </w:r>
            <w:r w:rsidR="00201E5B" w:rsidRPr="00201E5B">
              <w:rPr>
                <w:rFonts w:ascii="Times New Roman" w:hAnsi="Times New Roman" w:cs="Times New Roman"/>
                <w:noProof/>
                <w:webHidden/>
              </w:rPr>
              <w:fldChar w:fldCharType="end"/>
            </w:r>
          </w:hyperlink>
        </w:p>
        <w:p w14:paraId="11CD9B66" w14:textId="5E7DEFAE"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311" w:history="1">
            <w:r w:rsidR="00201E5B" w:rsidRPr="00201E5B">
              <w:rPr>
                <w:rStyle w:val="af9"/>
                <w:rFonts w:ascii="Times New Roman" w:hAnsi="Times New Roman" w:cs="Times New Roman"/>
                <w:noProof/>
              </w:rPr>
              <w:t>8.5 “</w:t>
            </w:r>
            <w:r w:rsidR="00201E5B" w:rsidRPr="00201E5B">
              <w:rPr>
                <w:rStyle w:val="af9"/>
                <w:rFonts w:ascii="Times New Roman" w:hAnsi="Times New Roman" w:cs="Times New Roman"/>
                <w:noProof/>
              </w:rPr>
              <w:t>三同时</w:t>
            </w:r>
            <w:r w:rsidR="00201E5B" w:rsidRPr="00201E5B">
              <w:rPr>
                <w:rStyle w:val="af9"/>
                <w:rFonts w:ascii="Times New Roman" w:hAnsi="Times New Roman" w:cs="Times New Roman"/>
                <w:noProof/>
              </w:rPr>
              <w:t>”</w:t>
            </w:r>
            <w:r w:rsidR="00201E5B" w:rsidRPr="00201E5B">
              <w:rPr>
                <w:rStyle w:val="af9"/>
                <w:rFonts w:ascii="Times New Roman" w:hAnsi="Times New Roman" w:cs="Times New Roman"/>
                <w:noProof/>
              </w:rPr>
              <w:t>环境保护竣工验收</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_Toc151539311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203</w:t>
            </w:r>
            <w:r w:rsidR="00201E5B" w:rsidRPr="00201E5B">
              <w:rPr>
                <w:rFonts w:ascii="Times New Roman" w:hAnsi="Times New Roman" w:cs="Times New Roman"/>
                <w:noProof/>
                <w:webHidden/>
              </w:rPr>
              <w:fldChar w:fldCharType="end"/>
            </w:r>
          </w:hyperlink>
        </w:p>
        <w:p w14:paraId="17CF51D4" w14:textId="1806D7EA" w:rsidR="00201E5B" w:rsidRPr="00201E5B" w:rsidRDefault="00F130A5">
          <w:pPr>
            <w:pStyle w:val="13"/>
            <w:tabs>
              <w:tab w:val="right" w:leader="dot" w:pos="8296"/>
            </w:tabs>
            <w:rPr>
              <w:rFonts w:ascii="Times New Roman" w:hAnsi="Times New Roman" w:cs="Times New Roman"/>
              <w:noProof/>
              <w:kern w:val="2"/>
              <w:sz w:val="21"/>
              <w:szCs w:val="22"/>
              <w:lang w:eastAsia="zh-CN"/>
            </w:rPr>
          </w:pPr>
          <w:hyperlink w:anchor="_Toc151539312" w:history="1">
            <w:r w:rsidR="00201E5B" w:rsidRPr="00201E5B">
              <w:rPr>
                <w:rStyle w:val="af9"/>
                <w:rFonts w:ascii="Times New Roman" w:hAnsi="Times New Roman" w:cs="Times New Roman"/>
                <w:noProof/>
              </w:rPr>
              <w:t>第</w:t>
            </w:r>
            <w:r w:rsidR="00201E5B" w:rsidRPr="00201E5B">
              <w:rPr>
                <w:rStyle w:val="af9"/>
                <w:rFonts w:ascii="Times New Roman" w:hAnsi="Times New Roman" w:cs="Times New Roman"/>
                <w:noProof/>
              </w:rPr>
              <w:t>9</w:t>
            </w:r>
            <w:r w:rsidR="00201E5B" w:rsidRPr="00201E5B">
              <w:rPr>
                <w:rStyle w:val="af9"/>
                <w:rFonts w:ascii="Times New Roman" w:hAnsi="Times New Roman" w:cs="Times New Roman"/>
                <w:noProof/>
              </w:rPr>
              <w:t>章</w:t>
            </w:r>
            <w:r w:rsidR="00201E5B" w:rsidRPr="00201E5B">
              <w:rPr>
                <w:rStyle w:val="af9"/>
                <w:rFonts w:ascii="Times New Roman" w:hAnsi="Times New Roman" w:cs="Times New Roman"/>
                <w:noProof/>
              </w:rPr>
              <w:t xml:space="preserve"> </w:t>
            </w:r>
            <w:r w:rsidR="00201E5B" w:rsidRPr="00201E5B">
              <w:rPr>
                <w:rStyle w:val="af9"/>
                <w:rFonts w:ascii="Times New Roman" w:hAnsi="Times New Roman" w:cs="Times New Roman"/>
                <w:noProof/>
              </w:rPr>
              <w:t>产业政策及选址可行性分析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_Toc151539312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208</w:t>
            </w:r>
            <w:r w:rsidR="00201E5B" w:rsidRPr="00201E5B">
              <w:rPr>
                <w:rFonts w:ascii="Times New Roman" w:hAnsi="Times New Roman" w:cs="Times New Roman"/>
                <w:noProof/>
                <w:webHidden/>
              </w:rPr>
              <w:fldChar w:fldCharType="end"/>
            </w:r>
          </w:hyperlink>
        </w:p>
        <w:p w14:paraId="0782E738" w14:textId="26225131"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313" w:history="1">
            <w:r w:rsidR="00201E5B" w:rsidRPr="00201E5B">
              <w:rPr>
                <w:rStyle w:val="af9"/>
                <w:rFonts w:ascii="Times New Roman" w:hAnsi="Times New Roman" w:cs="Times New Roman"/>
                <w:noProof/>
              </w:rPr>
              <w:t xml:space="preserve">9.1 </w:t>
            </w:r>
            <w:r w:rsidR="00201E5B" w:rsidRPr="00201E5B">
              <w:rPr>
                <w:rStyle w:val="af9"/>
                <w:rFonts w:ascii="Times New Roman" w:hAnsi="Times New Roman" w:cs="Times New Roman"/>
                <w:noProof/>
              </w:rPr>
              <w:t>产业政策符合性分析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_Toc151539313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208</w:t>
            </w:r>
            <w:r w:rsidR="00201E5B" w:rsidRPr="00201E5B">
              <w:rPr>
                <w:rFonts w:ascii="Times New Roman" w:hAnsi="Times New Roman" w:cs="Times New Roman"/>
                <w:noProof/>
                <w:webHidden/>
              </w:rPr>
              <w:fldChar w:fldCharType="end"/>
            </w:r>
          </w:hyperlink>
        </w:p>
        <w:p w14:paraId="43ED0179" w14:textId="072B364F"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314" w:history="1">
            <w:r w:rsidR="00201E5B" w:rsidRPr="00201E5B">
              <w:rPr>
                <w:rStyle w:val="af9"/>
                <w:rFonts w:ascii="Times New Roman" w:hAnsi="Times New Roman" w:cs="Times New Roman"/>
                <w:noProof/>
              </w:rPr>
              <w:t xml:space="preserve">9.2 </w:t>
            </w:r>
            <w:r w:rsidR="00201E5B" w:rsidRPr="00201E5B">
              <w:rPr>
                <w:rStyle w:val="af9"/>
                <w:rFonts w:ascii="Times New Roman" w:hAnsi="Times New Roman" w:cs="Times New Roman"/>
                <w:noProof/>
              </w:rPr>
              <w:t>与</w:t>
            </w:r>
            <w:r w:rsidR="00201E5B" w:rsidRPr="00201E5B">
              <w:rPr>
                <w:rStyle w:val="af9"/>
                <w:rFonts w:ascii="Times New Roman" w:hAnsi="Times New Roman" w:cs="Times New Roman"/>
                <w:noProof/>
              </w:rPr>
              <w:t>“</w:t>
            </w:r>
            <w:r w:rsidR="00201E5B" w:rsidRPr="00201E5B">
              <w:rPr>
                <w:rStyle w:val="af9"/>
                <w:rFonts w:ascii="Times New Roman" w:hAnsi="Times New Roman" w:cs="Times New Roman"/>
                <w:noProof/>
              </w:rPr>
              <w:t>三线一单</w:t>
            </w:r>
            <w:r w:rsidR="00201E5B" w:rsidRPr="00201E5B">
              <w:rPr>
                <w:rStyle w:val="af9"/>
                <w:rFonts w:ascii="Times New Roman" w:hAnsi="Times New Roman" w:cs="Times New Roman"/>
                <w:noProof/>
              </w:rPr>
              <w:t>”</w:t>
            </w:r>
            <w:r w:rsidR="00201E5B" w:rsidRPr="00201E5B">
              <w:rPr>
                <w:rStyle w:val="af9"/>
                <w:rFonts w:ascii="Times New Roman" w:hAnsi="Times New Roman" w:cs="Times New Roman"/>
                <w:noProof/>
              </w:rPr>
              <w:t>合理性分析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_Toc151539314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208</w:t>
            </w:r>
            <w:r w:rsidR="00201E5B" w:rsidRPr="00201E5B">
              <w:rPr>
                <w:rFonts w:ascii="Times New Roman" w:hAnsi="Times New Roman" w:cs="Times New Roman"/>
                <w:noProof/>
                <w:webHidden/>
              </w:rPr>
              <w:fldChar w:fldCharType="end"/>
            </w:r>
          </w:hyperlink>
        </w:p>
        <w:p w14:paraId="765E4649" w14:textId="68F26F45"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315" w:history="1">
            <w:r w:rsidR="00201E5B" w:rsidRPr="00201E5B">
              <w:rPr>
                <w:rStyle w:val="af9"/>
                <w:rFonts w:ascii="Times New Roman" w:hAnsi="Times New Roman" w:cs="Times New Roman"/>
                <w:noProof/>
              </w:rPr>
              <w:t xml:space="preserve">9.3 </w:t>
            </w:r>
            <w:r w:rsidR="00201E5B" w:rsidRPr="00201E5B">
              <w:rPr>
                <w:rStyle w:val="af9"/>
                <w:rFonts w:ascii="Times New Roman" w:hAnsi="Times New Roman" w:cs="Times New Roman"/>
                <w:noProof/>
              </w:rPr>
              <w:t>相关规划及政策符合性分析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_Toc151539315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209</w:t>
            </w:r>
            <w:r w:rsidR="00201E5B" w:rsidRPr="00201E5B">
              <w:rPr>
                <w:rFonts w:ascii="Times New Roman" w:hAnsi="Times New Roman" w:cs="Times New Roman"/>
                <w:noProof/>
                <w:webHidden/>
              </w:rPr>
              <w:fldChar w:fldCharType="end"/>
            </w:r>
          </w:hyperlink>
        </w:p>
        <w:p w14:paraId="19BB5BBA" w14:textId="20C97BFF"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316" w:history="1">
            <w:r w:rsidR="00201E5B" w:rsidRPr="00201E5B">
              <w:rPr>
                <w:rStyle w:val="af9"/>
                <w:rFonts w:ascii="Times New Roman" w:hAnsi="Times New Roman" w:cs="Times New Roman"/>
                <w:noProof/>
              </w:rPr>
              <w:t xml:space="preserve">9.4 </w:t>
            </w:r>
            <w:r w:rsidR="00201E5B" w:rsidRPr="00201E5B">
              <w:rPr>
                <w:rStyle w:val="af9"/>
                <w:rFonts w:ascii="Times New Roman" w:hAnsi="Times New Roman" w:cs="Times New Roman"/>
                <w:noProof/>
              </w:rPr>
              <w:t>选址合理性分析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_Toc151539316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218</w:t>
            </w:r>
            <w:r w:rsidR="00201E5B" w:rsidRPr="00201E5B">
              <w:rPr>
                <w:rFonts w:ascii="Times New Roman" w:hAnsi="Times New Roman" w:cs="Times New Roman"/>
                <w:noProof/>
                <w:webHidden/>
              </w:rPr>
              <w:fldChar w:fldCharType="end"/>
            </w:r>
          </w:hyperlink>
        </w:p>
        <w:p w14:paraId="43BAB620" w14:textId="6558033F"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317" w:history="1">
            <w:r w:rsidR="00201E5B" w:rsidRPr="00201E5B">
              <w:rPr>
                <w:rStyle w:val="af9"/>
                <w:rFonts w:ascii="Times New Roman" w:hAnsi="Times New Roman" w:cs="Times New Roman"/>
                <w:noProof/>
              </w:rPr>
              <w:t xml:space="preserve">9.5 </w:t>
            </w:r>
            <w:r w:rsidR="00201E5B" w:rsidRPr="00201E5B">
              <w:rPr>
                <w:rStyle w:val="af9"/>
                <w:rFonts w:ascii="Times New Roman" w:hAnsi="Times New Roman" w:cs="Times New Roman"/>
                <w:noProof/>
              </w:rPr>
              <w:t>平面布置合理性分析</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_Toc151539317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219</w:t>
            </w:r>
            <w:r w:rsidR="00201E5B" w:rsidRPr="00201E5B">
              <w:rPr>
                <w:rFonts w:ascii="Times New Roman" w:hAnsi="Times New Roman" w:cs="Times New Roman"/>
                <w:noProof/>
                <w:webHidden/>
              </w:rPr>
              <w:fldChar w:fldCharType="end"/>
            </w:r>
          </w:hyperlink>
        </w:p>
        <w:p w14:paraId="6CE9D55F" w14:textId="102763E7"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318" w:history="1">
            <w:r w:rsidR="00201E5B" w:rsidRPr="00201E5B">
              <w:rPr>
                <w:rStyle w:val="af9"/>
                <w:rFonts w:ascii="Times New Roman" w:hAnsi="Times New Roman" w:cs="Times New Roman"/>
                <w:noProof/>
              </w:rPr>
              <w:t xml:space="preserve">9.6 </w:t>
            </w:r>
            <w:r w:rsidR="00201E5B" w:rsidRPr="00201E5B">
              <w:rPr>
                <w:rStyle w:val="af9"/>
                <w:rFonts w:ascii="Times New Roman" w:hAnsi="Times New Roman" w:cs="Times New Roman"/>
                <w:noProof/>
              </w:rPr>
              <w:t>项目环境制约因素</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_Toc151539318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219</w:t>
            </w:r>
            <w:r w:rsidR="00201E5B" w:rsidRPr="00201E5B">
              <w:rPr>
                <w:rFonts w:ascii="Times New Roman" w:hAnsi="Times New Roman" w:cs="Times New Roman"/>
                <w:noProof/>
                <w:webHidden/>
              </w:rPr>
              <w:fldChar w:fldCharType="end"/>
            </w:r>
          </w:hyperlink>
        </w:p>
        <w:p w14:paraId="61AB7EFE" w14:textId="1A82924C"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319" w:history="1">
            <w:r w:rsidR="00201E5B" w:rsidRPr="00201E5B">
              <w:rPr>
                <w:rStyle w:val="af9"/>
                <w:rFonts w:ascii="Times New Roman" w:hAnsi="Times New Roman" w:cs="Times New Roman"/>
                <w:noProof/>
              </w:rPr>
              <w:t xml:space="preserve">9.7 </w:t>
            </w:r>
            <w:r w:rsidR="00201E5B" w:rsidRPr="00201E5B">
              <w:rPr>
                <w:rStyle w:val="af9"/>
                <w:rFonts w:ascii="Times New Roman" w:hAnsi="Times New Roman" w:cs="Times New Roman"/>
                <w:noProof/>
              </w:rPr>
              <w:t>小结</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_Toc151539319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219</w:t>
            </w:r>
            <w:r w:rsidR="00201E5B" w:rsidRPr="00201E5B">
              <w:rPr>
                <w:rFonts w:ascii="Times New Roman" w:hAnsi="Times New Roman" w:cs="Times New Roman"/>
                <w:noProof/>
                <w:webHidden/>
              </w:rPr>
              <w:fldChar w:fldCharType="end"/>
            </w:r>
          </w:hyperlink>
        </w:p>
        <w:p w14:paraId="0B33BC41" w14:textId="0A6FB186" w:rsidR="00201E5B" w:rsidRPr="00201E5B" w:rsidRDefault="00F130A5">
          <w:pPr>
            <w:pStyle w:val="13"/>
            <w:tabs>
              <w:tab w:val="right" w:leader="dot" w:pos="8296"/>
            </w:tabs>
            <w:rPr>
              <w:rFonts w:ascii="Times New Roman" w:hAnsi="Times New Roman" w:cs="Times New Roman"/>
              <w:noProof/>
              <w:kern w:val="2"/>
              <w:sz w:val="21"/>
              <w:szCs w:val="22"/>
              <w:lang w:eastAsia="zh-CN"/>
            </w:rPr>
          </w:pPr>
          <w:hyperlink w:anchor="_Toc151539320" w:history="1">
            <w:r w:rsidR="00201E5B" w:rsidRPr="00201E5B">
              <w:rPr>
                <w:rStyle w:val="af9"/>
                <w:rFonts w:ascii="Times New Roman" w:hAnsi="Times New Roman" w:cs="Times New Roman"/>
                <w:noProof/>
              </w:rPr>
              <w:t>第</w:t>
            </w:r>
            <w:r w:rsidR="00201E5B" w:rsidRPr="00201E5B">
              <w:rPr>
                <w:rStyle w:val="af9"/>
                <w:rFonts w:ascii="Times New Roman" w:hAnsi="Times New Roman" w:cs="Times New Roman"/>
                <w:noProof/>
              </w:rPr>
              <w:t>10</w:t>
            </w:r>
            <w:r w:rsidR="00201E5B" w:rsidRPr="00201E5B">
              <w:rPr>
                <w:rStyle w:val="af9"/>
                <w:rFonts w:ascii="Times New Roman" w:hAnsi="Times New Roman" w:cs="Times New Roman"/>
                <w:noProof/>
              </w:rPr>
              <w:t>章</w:t>
            </w:r>
            <w:r w:rsidR="00201E5B" w:rsidRPr="00201E5B">
              <w:rPr>
                <w:rStyle w:val="af9"/>
                <w:rFonts w:ascii="Times New Roman" w:hAnsi="Times New Roman" w:cs="Times New Roman"/>
                <w:noProof/>
              </w:rPr>
              <w:t xml:space="preserve"> </w:t>
            </w:r>
            <w:r w:rsidR="00201E5B" w:rsidRPr="00201E5B">
              <w:rPr>
                <w:rStyle w:val="af9"/>
                <w:rFonts w:ascii="Times New Roman" w:hAnsi="Times New Roman" w:cs="Times New Roman"/>
                <w:noProof/>
              </w:rPr>
              <w:t>结论及建议</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_Toc151539320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221</w:t>
            </w:r>
            <w:r w:rsidR="00201E5B" w:rsidRPr="00201E5B">
              <w:rPr>
                <w:rFonts w:ascii="Times New Roman" w:hAnsi="Times New Roman" w:cs="Times New Roman"/>
                <w:noProof/>
                <w:webHidden/>
              </w:rPr>
              <w:fldChar w:fldCharType="end"/>
            </w:r>
          </w:hyperlink>
        </w:p>
        <w:p w14:paraId="5AC9C541" w14:textId="71EF09C8"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321" w:history="1">
            <w:r w:rsidR="00201E5B" w:rsidRPr="00201E5B">
              <w:rPr>
                <w:rStyle w:val="af9"/>
                <w:rFonts w:ascii="Times New Roman" w:hAnsi="Times New Roman" w:cs="Times New Roman"/>
                <w:noProof/>
              </w:rPr>
              <w:t xml:space="preserve">10.1 </w:t>
            </w:r>
            <w:r w:rsidR="00201E5B" w:rsidRPr="00201E5B">
              <w:rPr>
                <w:rStyle w:val="af9"/>
                <w:rFonts w:ascii="Times New Roman" w:hAnsi="Times New Roman" w:cs="Times New Roman"/>
                <w:noProof/>
              </w:rPr>
              <w:t>结论</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_Toc151539321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221</w:t>
            </w:r>
            <w:r w:rsidR="00201E5B" w:rsidRPr="00201E5B">
              <w:rPr>
                <w:rFonts w:ascii="Times New Roman" w:hAnsi="Times New Roman" w:cs="Times New Roman"/>
                <w:noProof/>
                <w:webHidden/>
              </w:rPr>
              <w:fldChar w:fldCharType="end"/>
            </w:r>
          </w:hyperlink>
        </w:p>
        <w:p w14:paraId="09A13EEF" w14:textId="7E35E37E" w:rsidR="00201E5B" w:rsidRPr="00201E5B" w:rsidRDefault="00F130A5">
          <w:pPr>
            <w:pStyle w:val="22"/>
            <w:tabs>
              <w:tab w:val="right" w:leader="dot" w:pos="8296"/>
            </w:tabs>
            <w:rPr>
              <w:rFonts w:ascii="Times New Roman" w:hAnsi="Times New Roman" w:cs="Times New Roman"/>
              <w:noProof/>
              <w:kern w:val="2"/>
              <w:sz w:val="21"/>
              <w:szCs w:val="22"/>
              <w:lang w:eastAsia="zh-CN"/>
            </w:rPr>
          </w:pPr>
          <w:hyperlink w:anchor="_Toc151539322" w:history="1">
            <w:r w:rsidR="00201E5B" w:rsidRPr="00201E5B">
              <w:rPr>
                <w:rStyle w:val="af9"/>
                <w:rFonts w:ascii="Times New Roman" w:hAnsi="Times New Roman" w:cs="Times New Roman"/>
                <w:noProof/>
              </w:rPr>
              <w:t>10.2</w:t>
            </w:r>
            <w:r w:rsidR="00201E5B" w:rsidRPr="00201E5B">
              <w:rPr>
                <w:rStyle w:val="af9"/>
                <w:rFonts w:ascii="Times New Roman" w:hAnsi="Times New Roman" w:cs="Times New Roman"/>
                <w:noProof/>
              </w:rPr>
              <w:t>建议</w:t>
            </w:r>
            <w:r w:rsidR="00201E5B" w:rsidRPr="00201E5B">
              <w:rPr>
                <w:rFonts w:ascii="Times New Roman" w:hAnsi="Times New Roman" w:cs="Times New Roman"/>
                <w:noProof/>
                <w:webHidden/>
              </w:rPr>
              <w:tab/>
            </w:r>
            <w:r w:rsidR="00201E5B" w:rsidRPr="00201E5B">
              <w:rPr>
                <w:rFonts w:ascii="Times New Roman" w:hAnsi="Times New Roman" w:cs="Times New Roman"/>
                <w:noProof/>
                <w:webHidden/>
              </w:rPr>
              <w:fldChar w:fldCharType="begin"/>
            </w:r>
            <w:r w:rsidR="00201E5B" w:rsidRPr="00201E5B">
              <w:rPr>
                <w:rFonts w:ascii="Times New Roman" w:hAnsi="Times New Roman" w:cs="Times New Roman"/>
                <w:noProof/>
                <w:webHidden/>
              </w:rPr>
              <w:instrText xml:space="preserve"> PAGEREF _Toc151539322 \h </w:instrText>
            </w:r>
            <w:r w:rsidR="00201E5B" w:rsidRPr="00201E5B">
              <w:rPr>
                <w:rFonts w:ascii="Times New Roman" w:hAnsi="Times New Roman" w:cs="Times New Roman"/>
                <w:noProof/>
                <w:webHidden/>
              </w:rPr>
            </w:r>
            <w:r w:rsidR="00201E5B" w:rsidRPr="00201E5B">
              <w:rPr>
                <w:rFonts w:ascii="Times New Roman" w:hAnsi="Times New Roman" w:cs="Times New Roman"/>
                <w:noProof/>
                <w:webHidden/>
              </w:rPr>
              <w:fldChar w:fldCharType="separate"/>
            </w:r>
            <w:r w:rsidR="00201E5B" w:rsidRPr="00201E5B">
              <w:rPr>
                <w:rFonts w:ascii="Times New Roman" w:hAnsi="Times New Roman" w:cs="Times New Roman"/>
                <w:noProof/>
                <w:webHidden/>
              </w:rPr>
              <w:t>225</w:t>
            </w:r>
            <w:r w:rsidR="00201E5B" w:rsidRPr="00201E5B">
              <w:rPr>
                <w:rFonts w:ascii="Times New Roman" w:hAnsi="Times New Roman" w:cs="Times New Roman"/>
                <w:noProof/>
                <w:webHidden/>
              </w:rPr>
              <w:fldChar w:fldCharType="end"/>
            </w:r>
          </w:hyperlink>
        </w:p>
        <w:p w14:paraId="425AAA5C" w14:textId="01244431" w:rsidR="00F17281" w:rsidRDefault="00840126">
          <w:pPr>
            <w:ind w:firstLine="480"/>
          </w:pPr>
          <w:r w:rsidRPr="00201E5B">
            <w:rPr>
              <w:szCs w:val="24"/>
              <w:lang w:eastAsia="en-US"/>
            </w:rPr>
            <w:fldChar w:fldCharType="end"/>
          </w:r>
        </w:p>
      </w:sdtContent>
    </w:sdt>
    <w:p w14:paraId="1DEB996B" w14:textId="7E21A593" w:rsidR="00F17281" w:rsidRDefault="00F17281" w:rsidP="001024D6">
      <w:pPr>
        <w:pStyle w:val="1"/>
        <w:sectPr w:rsidR="00F17281">
          <w:pgSz w:w="11906" w:h="16838"/>
          <w:pgMar w:top="1440" w:right="1800" w:bottom="1440" w:left="1800" w:header="1247" w:footer="850" w:gutter="0"/>
          <w:paperSrc w:first="7" w:other="7"/>
          <w:pgNumType w:start="1"/>
          <w:cols w:space="720"/>
          <w:docGrid w:linePitch="326"/>
        </w:sectPr>
      </w:pPr>
    </w:p>
    <w:p w14:paraId="64734B18" w14:textId="5AAE60F2" w:rsidR="001024D6" w:rsidRPr="00F17281" w:rsidRDefault="001024D6" w:rsidP="001024D6">
      <w:pPr>
        <w:pStyle w:val="1"/>
      </w:pPr>
      <w:bookmarkStart w:id="1" w:name="_Toc151539249"/>
      <w:r w:rsidRPr="00F17281">
        <w:lastRenderedPageBreak/>
        <w:t>前</w:t>
      </w:r>
      <w:r w:rsidR="00FD47EE">
        <w:rPr>
          <w:rFonts w:hint="eastAsia"/>
        </w:rPr>
        <w:t xml:space="preserve">  </w:t>
      </w:r>
      <w:r w:rsidRPr="00F17281">
        <w:t>言</w:t>
      </w:r>
      <w:bookmarkEnd w:id="0"/>
      <w:bookmarkEnd w:id="1"/>
    </w:p>
    <w:p w14:paraId="3614B17C" w14:textId="3F5EF518" w:rsidR="001024D6" w:rsidRPr="00F17281" w:rsidRDefault="00B62CEA" w:rsidP="001024D6">
      <w:pPr>
        <w:pStyle w:val="2"/>
        <w:rPr>
          <w:rFonts w:cs="Times New Roman"/>
        </w:rPr>
      </w:pPr>
      <w:bookmarkStart w:id="2" w:name="_Toc520725072"/>
      <w:bookmarkStart w:id="3" w:name="_Toc55742505"/>
      <w:bookmarkStart w:id="4" w:name="_Toc27377384"/>
      <w:bookmarkStart w:id="5" w:name="_Toc87278869"/>
      <w:bookmarkStart w:id="6" w:name="_Toc151539250"/>
      <w:r w:rsidRPr="00F17281">
        <w:rPr>
          <w:rFonts w:cs="Times New Roman"/>
        </w:rPr>
        <w:t>一、</w:t>
      </w:r>
      <w:r w:rsidR="001024D6" w:rsidRPr="00F17281">
        <w:rPr>
          <w:rFonts w:cs="Times New Roman"/>
        </w:rPr>
        <w:t>项目由来</w:t>
      </w:r>
      <w:bookmarkEnd w:id="2"/>
      <w:bookmarkEnd w:id="3"/>
      <w:bookmarkEnd w:id="4"/>
      <w:bookmarkEnd w:id="5"/>
      <w:bookmarkEnd w:id="6"/>
    </w:p>
    <w:p w14:paraId="6BFF4BEA" w14:textId="16E616B6" w:rsidR="00791EDF" w:rsidRPr="00F17281" w:rsidRDefault="001024D6" w:rsidP="00791EDF">
      <w:pPr>
        <w:ind w:firstLine="480"/>
      </w:pPr>
      <w:r w:rsidRPr="00F17281">
        <w:t>为满足城乡垃圾环卫一体化后垃圾量不断增长的处理需求，实现对生活垃圾无害化、减量化、资源化处理，有效减少垃圾重量和容积，减少填埋用地，合理利用能源，改善衡阳县区域的环境质量，衡阳县人民政府采用</w:t>
      </w:r>
      <w:r w:rsidRPr="00F17281">
        <w:t>PPP</w:t>
      </w:r>
      <w:r w:rsidRPr="00F17281">
        <w:t>模式实施衡阳县生活垃圾焚烧发电</w:t>
      </w:r>
      <w:r w:rsidRPr="00F17281">
        <w:t>PPP</w:t>
      </w:r>
      <w:r w:rsidRPr="00F17281">
        <w:t>项目，项目由衡阳康恒环保能源有限公司负责投资建设，选址位于衡阳县利达生活垃圾填埋场用地内，一期设计日处理生活垃圾</w:t>
      </w:r>
      <w:r w:rsidRPr="00F17281">
        <w:t>600t</w:t>
      </w:r>
      <w:r w:rsidRPr="00F17281">
        <w:t>，年处理生活垃圾</w:t>
      </w:r>
      <w:r w:rsidRPr="00F17281">
        <w:t>21.9</w:t>
      </w:r>
      <w:r w:rsidRPr="00F17281">
        <w:t>万吨，建设</w:t>
      </w:r>
      <w:r w:rsidRPr="00F17281">
        <w:t>1</w:t>
      </w:r>
      <w:r w:rsidRPr="00F17281">
        <w:t>台</w:t>
      </w:r>
      <w:r w:rsidRPr="00F17281">
        <w:t>600t/d</w:t>
      </w:r>
      <w:r w:rsidRPr="00F17281">
        <w:t>的机械炉排炉，焚烧余热通过</w:t>
      </w:r>
      <w:r w:rsidRPr="00F17281">
        <w:t>1</w:t>
      </w:r>
      <w:r w:rsidRPr="00F17281">
        <w:t>台中温次高压（</w:t>
      </w:r>
      <w:r w:rsidRPr="00F17281">
        <w:t>6.</w:t>
      </w:r>
      <w:r w:rsidR="000358E3">
        <w:t>4</w:t>
      </w:r>
      <w:r w:rsidRPr="00F17281">
        <w:t>MPa</w:t>
      </w:r>
      <w:r w:rsidRPr="00F17281">
        <w:t>，</w:t>
      </w:r>
      <w:r w:rsidRPr="00F17281">
        <w:t>450</w:t>
      </w:r>
      <w:r w:rsidRPr="00F17281">
        <w:rPr>
          <w:rFonts w:ascii="宋体" w:hAnsi="宋体" w:cs="宋体" w:hint="eastAsia"/>
        </w:rPr>
        <w:t>℃</w:t>
      </w:r>
      <w:r w:rsidRPr="00F17281">
        <w:t>）锅炉、</w:t>
      </w:r>
      <w:r w:rsidRPr="00F17281">
        <w:t>1</w:t>
      </w:r>
      <w:r w:rsidRPr="00F17281">
        <w:t>台</w:t>
      </w:r>
      <w:r w:rsidRPr="00F17281">
        <w:t>12MW</w:t>
      </w:r>
      <w:r w:rsidRPr="00F17281">
        <w:t>凝汽式汽轮机和</w:t>
      </w:r>
      <w:r w:rsidRPr="00F17281">
        <w:t>1</w:t>
      </w:r>
      <w:r w:rsidRPr="00F17281">
        <w:t>台</w:t>
      </w:r>
      <w:r w:rsidRPr="00F17281">
        <w:t>15MW</w:t>
      </w:r>
      <w:r w:rsidRPr="00F17281">
        <w:t>发电机组发电。</w:t>
      </w:r>
    </w:p>
    <w:p w14:paraId="2B3BC54E" w14:textId="77777777" w:rsidR="00FD47EE" w:rsidRDefault="001024D6" w:rsidP="005D5928">
      <w:pPr>
        <w:ind w:firstLine="480"/>
      </w:pPr>
      <w:r w:rsidRPr="00F17281">
        <w:t>该焚烧发电厂已于</w:t>
      </w:r>
      <w:r w:rsidRPr="00F17281">
        <w:t>2021</w:t>
      </w:r>
      <w:r w:rsidRPr="00F17281">
        <w:t>年</w:t>
      </w:r>
      <w:r w:rsidRPr="00F17281">
        <w:t>3</w:t>
      </w:r>
      <w:r w:rsidRPr="00F17281">
        <w:t>月</w:t>
      </w:r>
      <w:r w:rsidRPr="00F17281">
        <w:t>12</w:t>
      </w:r>
      <w:r w:rsidRPr="00F17281">
        <w:t>日取得衡阳市生态环境局批复（衡环发〔</w:t>
      </w:r>
      <w:r w:rsidRPr="00F17281">
        <w:t>2021</w:t>
      </w:r>
      <w:r w:rsidRPr="00F17281">
        <w:t>〕</w:t>
      </w:r>
      <w:r w:rsidRPr="00F17281">
        <w:t>13</w:t>
      </w:r>
      <w:r w:rsidRPr="00F17281">
        <w:t>号）</w:t>
      </w:r>
      <w:r w:rsidR="00890FD3" w:rsidRPr="00F17281">
        <w:t>，目前正在建设中</w:t>
      </w:r>
      <w:r w:rsidR="00791EDF" w:rsidRPr="00F17281">
        <w:t>。</w:t>
      </w:r>
      <w:r w:rsidR="00890FD3" w:rsidRPr="00F17281">
        <w:t>根据</w:t>
      </w:r>
      <w:r w:rsidRPr="00F17281">
        <w:t>环评批复</w:t>
      </w:r>
      <w:r w:rsidR="00890FD3" w:rsidRPr="00F17281">
        <w:t>要求</w:t>
      </w:r>
      <w:r w:rsidRPr="00F17281">
        <w:t>垃圾焚烧飞灰经螯合稳定化处理达到《生活垃圾填埋场污染控制标准》（</w:t>
      </w:r>
      <w:r w:rsidRPr="00F17281">
        <w:t>GB16889—2008</w:t>
      </w:r>
      <w:r w:rsidRPr="00F17281">
        <w:t>）相关要求后</w:t>
      </w:r>
      <w:r w:rsidR="005D5928">
        <w:rPr>
          <w:rFonts w:hint="eastAsia"/>
        </w:rPr>
        <w:t>可</w:t>
      </w:r>
      <w:r w:rsidRPr="00F17281">
        <w:t>送</w:t>
      </w:r>
      <w:r w:rsidR="00791EDF" w:rsidRPr="00F17281">
        <w:t>至配套飞灰填埋场填埋。</w:t>
      </w:r>
    </w:p>
    <w:p w14:paraId="2A5C9D78" w14:textId="51B53415" w:rsidR="001024D6" w:rsidRPr="00F17281" w:rsidRDefault="00FD47EE" w:rsidP="00332EB9">
      <w:pPr>
        <w:ind w:firstLine="480"/>
      </w:pPr>
      <w:r>
        <w:rPr>
          <w:rFonts w:hint="eastAsia"/>
        </w:rPr>
        <w:t>由于衡阳</w:t>
      </w:r>
      <w:r>
        <w:t>县</w:t>
      </w:r>
      <w:r>
        <w:rPr>
          <w:rFonts w:hint="eastAsia"/>
        </w:rPr>
        <w:t>生活</w:t>
      </w:r>
      <w:r>
        <w:t>垃圾</w:t>
      </w:r>
      <w:r>
        <w:rPr>
          <w:rFonts w:hint="eastAsia"/>
        </w:rPr>
        <w:t>焚烧</w:t>
      </w:r>
      <w:r>
        <w:t>发电厂</w:t>
      </w:r>
      <w:r>
        <w:rPr>
          <w:rFonts w:hint="eastAsia"/>
        </w:rPr>
        <w:t>建设</w:t>
      </w:r>
      <w:r>
        <w:t>地点为</w:t>
      </w:r>
      <w:r w:rsidRPr="00FD47EE">
        <w:rPr>
          <w:rFonts w:hint="eastAsia"/>
        </w:rPr>
        <w:t>衡阳县利达生活垃圾填埋场</w:t>
      </w:r>
      <w:r>
        <w:rPr>
          <w:rFonts w:hint="eastAsia"/>
        </w:rPr>
        <w:t>远期</w:t>
      </w:r>
      <w:r>
        <w:t>用地</w:t>
      </w:r>
      <w:r>
        <w:rPr>
          <w:rFonts w:hint="eastAsia"/>
        </w:rPr>
        <w:t>上</w:t>
      </w:r>
      <w:r>
        <w:t>，现有</w:t>
      </w:r>
      <w:r w:rsidRPr="00FD47EE">
        <w:rPr>
          <w:rFonts w:hint="eastAsia"/>
        </w:rPr>
        <w:t>衡阳县利达生活垃圾填埋场</w:t>
      </w:r>
      <w:r>
        <w:rPr>
          <w:rFonts w:hint="eastAsia"/>
        </w:rPr>
        <w:t>已</w:t>
      </w:r>
      <w:r>
        <w:t>无库容</w:t>
      </w:r>
      <w:r>
        <w:rPr>
          <w:rFonts w:hint="eastAsia"/>
        </w:rPr>
        <w:t>，且</w:t>
      </w:r>
      <w:r>
        <w:t>衡阳县内</w:t>
      </w:r>
      <w:r>
        <w:rPr>
          <w:rFonts w:hint="eastAsia"/>
        </w:rPr>
        <w:t>无</w:t>
      </w:r>
      <w:r w:rsidR="00332EB9">
        <w:rPr>
          <w:rFonts w:hint="eastAsia"/>
        </w:rPr>
        <w:t>其他</w:t>
      </w:r>
      <w:r w:rsidR="00332EB9">
        <w:t>飞灰处置企业</w:t>
      </w:r>
      <w:r>
        <w:t>。</w:t>
      </w:r>
      <w:r w:rsidR="00890FD3" w:rsidRPr="00F17281">
        <w:t>因此</w:t>
      </w:r>
      <w:r w:rsidR="001024D6" w:rsidRPr="00F17281">
        <w:t>，</w:t>
      </w:r>
      <w:r w:rsidR="005D5928">
        <w:rPr>
          <w:rFonts w:hint="eastAsia"/>
        </w:rPr>
        <w:t>为</w:t>
      </w:r>
      <w:r w:rsidR="005D5928">
        <w:t>配套</w:t>
      </w:r>
      <w:r w:rsidR="00332EB9">
        <w:rPr>
          <w:rFonts w:hint="eastAsia"/>
        </w:rPr>
        <w:t>衡</w:t>
      </w:r>
      <w:r w:rsidR="005D5928" w:rsidRPr="005D5928">
        <w:rPr>
          <w:rFonts w:hint="eastAsia"/>
        </w:rPr>
        <w:t>阳县生活垃圾焚烧发电项目</w:t>
      </w:r>
      <w:r w:rsidR="005D5928">
        <w:rPr>
          <w:rFonts w:hint="eastAsia"/>
        </w:rPr>
        <w:t>建设，</w:t>
      </w:r>
      <w:r w:rsidR="00890FD3" w:rsidRPr="00F17281">
        <w:t>衡阳康恒环保能源有限公司</w:t>
      </w:r>
      <w:r w:rsidR="001024D6" w:rsidRPr="00F17281">
        <w:t>拟在</w:t>
      </w:r>
      <w:r w:rsidR="00890FD3" w:rsidRPr="00F17281">
        <w:t>焚烧厂附近</w:t>
      </w:r>
      <w:r w:rsidR="001024D6" w:rsidRPr="00F17281">
        <w:t>空地上新建一座</w:t>
      </w:r>
      <w:r w:rsidR="00BA793A">
        <w:rPr>
          <w:rFonts w:hint="eastAsia"/>
        </w:rPr>
        <w:t>固化</w:t>
      </w:r>
      <w:r w:rsidR="001024D6" w:rsidRPr="00F17281">
        <w:t>飞灰填埋场</w:t>
      </w:r>
      <w:r w:rsidR="00370051">
        <w:rPr>
          <w:rFonts w:hint="eastAsia"/>
        </w:rPr>
        <w:t>，</w:t>
      </w:r>
      <w:r w:rsidR="00370051">
        <w:t>用于填埋焚烧项目产生的固化飞灰</w:t>
      </w:r>
      <w:r w:rsidR="001024D6" w:rsidRPr="00F17281">
        <w:t>。</w:t>
      </w:r>
    </w:p>
    <w:p w14:paraId="25540B17" w14:textId="165C8379" w:rsidR="005D5928" w:rsidRDefault="001024D6" w:rsidP="001024D6">
      <w:pPr>
        <w:ind w:firstLine="480"/>
      </w:pPr>
      <w:r w:rsidRPr="00F17281">
        <w:t>根据《国家危险废物名录》（</w:t>
      </w:r>
      <w:r w:rsidRPr="00F17281">
        <w:t>2021</w:t>
      </w:r>
      <w:r w:rsidRPr="00F17281">
        <w:t>年版）可知：生活垃圾焚烧飞灰属于</w:t>
      </w:r>
      <w:r w:rsidRPr="00F17281">
        <w:t>HW18</w:t>
      </w:r>
      <w:r w:rsidRPr="00F17281">
        <w:t>类危险废物，但飞灰经螯合稳定化后满足《生活垃圾填埋场污染控制标准》（</w:t>
      </w:r>
      <w:r w:rsidRPr="00F17281">
        <w:t>GB16889</w:t>
      </w:r>
      <w:r w:rsidRPr="00F17281">
        <w:t>）中</w:t>
      </w:r>
      <w:r w:rsidRPr="00F17281">
        <w:t>6.3</w:t>
      </w:r>
      <w:r w:rsidRPr="00F17281">
        <w:t>条要求，进入生活垃圾填埋场进行处置的生活垃圾焚烧飞灰的运输、填埋过程可进行豁免管理。</w:t>
      </w:r>
      <w:r w:rsidR="005D5928" w:rsidRPr="005D5928">
        <w:rPr>
          <w:rFonts w:hint="eastAsia"/>
        </w:rPr>
        <w:t>根据《关于生活垃圾焚烧灰渣填埋场工程环评执行标准有关意见的复函》（环函〔</w:t>
      </w:r>
      <w:r w:rsidR="005D5928" w:rsidRPr="005D5928">
        <w:rPr>
          <w:rFonts w:hint="eastAsia"/>
        </w:rPr>
        <w:t>2014</w:t>
      </w:r>
      <w:r w:rsidR="005D5928" w:rsidRPr="005D5928">
        <w:rPr>
          <w:rFonts w:hint="eastAsia"/>
        </w:rPr>
        <w:t>〕</w:t>
      </w:r>
      <w:r w:rsidR="005D5928" w:rsidRPr="005D5928">
        <w:rPr>
          <w:rFonts w:hint="eastAsia"/>
        </w:rPr>
        <w:t>72</w:t>
      </w:r>
      <w:r w:rsidR="005D5928" w:rsidRPr="005D5928">
        <w:rPr>
          <w:rFonts w:hint="eastAsia"/>
        </w:rPr>
        <w:t>号）</w:t>
      </w:r>
      <w:r w:rsidR="002110E0">
        <w:rPr>
          <w:rFonts w:hint="eastAsia"/>
        </w:rPr>
        <w:t>可知</w:t>
      </w:r>
      <w:r w:rsidR="002110E0">
        <w:t>，</w:t>
      </w:r>
      <w:r w:rsidR="002110E0" w:rsidRPr="00F17281">
        <w:t>螯合稳定化后满足《生活垃圾填埋场污染控制标准》（</w:t>
      </w:r>
      <w:r w:rsidR="002110E0" w:rsidRPr="00F17281">
        <w:t>GB16889</w:t>
      </w:r>
      <w:r w:rsidR="002110E0" w:rsidRPr="00F17281">
        <w:t>）</w:t>
      </w:r>
      <w:r w:rsidR="002110E0">
        <w:rPr>
          <w:rFonts w:hint="eastAsia"/>
        </w:rPr>
        <w:t>可按照</w:t>
      </w:r>
      <w:r w:rsidR="002110E0" w:rsidRPr="00F17281">
        <w:t>《生活垃圾填埋场污染控制标准》（</w:t>
      </w:r>
      <w:r w:rsidR="002110E0" w:rsidRPr="00F17281">
        <w:t>GB16889</w:t>
      </w:r>
      <w:r w:rsidR="002110E0" w:rsidRPr="00F17281">
        <w:t>）</w:t>
      </w:r>
      <w:r w:rsidR="002110E0">
        <w:rPr>
          <w:rFonts w:hint="eastAsia"/>
        </w:rPr>
        <w:t>相关</w:t>
      </w:r>
      <w:r w:rsidR="002110E0">
        <w:t>标准</w:t>
      </w:r>
      <w:r w:rsidR="002110E0">
        <w:rPr>
          <w:rFonts w:hint="eastAsia"/>
        </w:rPr>
        <w:t>进行</w:t>
      </w:r>
      <w:r w:rsidR="002110E0">
        <w:t>管控。</w:t>
      </w:r>
    </w:p>
    <w:p w14:paraId="3E11DFDB" w14:textId="7EF60E1C" w:rsidR="001024D6" w:rsidRPr="00F17281" w:rsidRDefault="005D5928" w:rsidP="001024D6">
      <w:pPr>
        <w:ind w:firstLine="480"/>
      </w:pPr>
      <w:r>
        <w:rPr>
          <w:rFonts w:hint="eastAsia"/>
        </w:rPr>
        <w:t>因此</w:t>
      </w:r>
      <w:r w:rsidR="001024D6" w:rsidRPr="00F17281">
        <w:t>建设单位拟投资</w:t>
      </w:r>
      <w:r w:rsidR="00890FD3" w:rsidRPr="00F17281">
        <w:t>2251.68</w:t>
      </w:r>
      <w:r w:rsidR="001024D6" w:rsidRPr="00F17281">
        <w:t>万元，在焚烧厂</w:t>
      </w:r>
      <w:r w:rsidR="00655CF3" w:rsidRPr="00F17281">
        <w:t>附近</w:t>
      </w:r>
      <w:r w:rsidRPr="00F17281">
        <w:t>按照《生活垃圾填埋场污染控制标准》</w:t>
      </w:r>
      <w:r w:rsidR="002110E0" w:rsidRPr="00F17281">
        <w:t>（</w:t>
      </w:r>
      <w:r w:rsidR="002110E0" w:rsidRPr="00F17281">
        <w:t>GB16889</w:t>
      </w:r>
      <w:r w:rsidR="002110E0" w:rsidRPr="00F17281">
        <w:t>）</w:t>
      </w:r>
      <w:r w:rsidRPr="00F17281">
        <w:t>的</w:t>
      </w:r>
      <w:r w:rsidR="00370051">
        <w:rPr>
          <w:rFonts w:hint="eastAsia"/>
        </w:rPr>
        <w:t>标准</w:t>
      </w:r>
      <w:r w:rsidRPr="00F17281">
        <w:t>要求建设</w:t>
      </w:r>
      <w:r>
        <w:rPr>
          <w:rFonts w:hint="eastAsia"/>
        </w:rPr>
        <w:t>一座</w:t>
      </w:r>
      <w:r w:rsidR="00370051">
        <w:rPr>
          <w:rFonts w:hint="eastAsia"/>
        </w:rPr>
        <w:t>固化</w:t>
      </w:r>
      <w:r>
        <w:t>飞灰填埋场</w:t>
      </w:r>
      <w:r w:rsidR="001024D6" w:rsidRPr="00F17281">
        <w:t>，用于填埋处置经螯合稳定化后满足《生活垃圾填埋场污染控制标准》（</w:t>
      </w:r>
      <w:r w:rsidR="001024D6" w:rsidRPr="00F17281">
        <w:t>GB16889</w:t>
      </w:r>
      <w:r w:rsidR="001024D6" w:rsidRPr="00F17281">
        <w:t>）中</w:t>
      </w:r>
      <w:r w:rsidR="001024D6" w:rsidRPr="00F17281">
        <w:t>6.3</w:t>
      </w:r>
      <w:r w:rsidR="001024D6" w:rsidRPr="00F17281">
        <w:t>条要</w:t>
      </w:r>
      <w:r w:rsidR="001024D6" w:rsidRPr="00F17281">
        <w:lastRenderedPageBreak/>
        <w:t>求的生活垃圾焚烧飞灰螯合物</w:t>
      </w:r>
      <w:r>
        <w:rPr>
          <w:rFonts w:hint="eastAsia"/>
        </w:rPr>
        <w:t>。</w:t>
      </w:r>
      <w:r w:rsidR="001024D6" w:rsidRPr="00F17281">
        <w:t>生活垃圾焚烧飞灰的螯合稳定化过程在衡</w:t>
      </w:r>
      <w:r w:rsidR="00655CF3" w:rsidRPr="00F17281">
        <w:t>阳</w:t>
      </w:r>
      <w:r w:rsidR="00370051">
        <w:t>县生活垃圾焚烧发电项目内完成，不含在本项目</w:t>
      </w:r>
      <w:r w:rsidR="00370051">
        <w:rPr>
          <w:rFonts w:hint="eastAsia"/>
        </w:rPr>
        <w:t>评价</w:t>
      </w:r>
      <w:r w:rsidR="001024D6" w:rsidRPr="00F17281">
        <w:t>范围内。</w:t>
      </w:r>
    </w:p>
    <w:p w14:paraId="211FD97F" w14:textId="58E3FF2A" w:rsidR="0066727B" w:rsidRPr="00F17281" w:rsidRDefault="0066727B" w:rsidP="0066727B">
      <w:pPr>
        <w:ind w:firstLine="480"/>
      </w:pPr>
      <w:r w:rsidRPr="00F17281">
        <w:t>项目设计占地面积为</w:t>
      </w:r>
      <w:r w:rsidR="00F75353">
        <w:t>19330.85</w:t>
      </w:r>
      <w:r w:rsidRPr="00F17281">
        <w:t>m</w:t>
      </w:r>
      <w:r w:rsidRPr="00F17281">
        <w:rPr>
          <w:vertAlign w:val="superscript"/>
        </w:rPr>
        <w:t>2</w:t>
      </w:r>
      <w:r w:rsidRPr="00F17281">
        <w:t>，</w:t>
      </w:r>
      <w:r w:rsidR="00370051">
        <w:rPr>
          <w:rFonts w:hint="eastAsia"/>
        </w:rPr>
        <w:t>设计</w:t>
      </w:r>
      <w:r w:rsidRPr="00F17281">
        <w:t>总库容为</w:t>
      </w:r>
      <w:r w:rsidR="002420FE">
        <w:t>14.4</w:t>
      </w:r>
      <w:r w:rsidR="002110E0">
        <w:t>万立方米，</w:t>
      </w:r>
      <w:r w:rsidRPr="00F17281">
        <w:t>主要建设内容包括：基础处理及防渗系统，飞灰</w:t>
      </w:r>
      <w:r w:rsidR="00313EC1" w:rsidRPr="00313EC1">
        <w:rPr>
          <w:rFonts w:hint="eastAsia"/>
        </w:rPr>
        <w:t>拦挡坝</w:t>
      </w:r>
      <w:r w:rsidRPr="00F17281">
        <w:t>，</w:t>
      </w:r>
      <w:r w:rsidR="002420FE">
        <w:t>淋溶液</w:t>
      </w:r>
      <w:r w:rsidRPr="00F17281">
        <w:t>导流系统等。</w:t>
      </w:r>
    </w:p>
    <w:p w14:paraId="554C8D9C" w14:textId="77777777" w:rsidR="000A43B0" w:rsidRPr="00F17281" w:rsidRDefault="000A43B0" w:rsidP="000A43B0">
      <w:pPr>
        <w:pStyle w:val="2"/>
        <w:rPr>
          <w:rFonts w:cs="Times New Roman"/>
        </w:rPr>
      </w:pPr>
      <w:bookmarkStart w:id="7" w:name="_Toc60814456"/>
      <w:bookmarkStart w:id="8" w:name="_Toc151539251"/>
      <w:r w:rsidRPr="00F17281">
        <w:rPr>
          <w:rFonts w:cs="Times New Roman"/>
        </w:rPr>
        <w:t>二、环境影响评价的工作过程</w:t>
      </w:r>
      <w:bookmarkEnd w:id="7"/>
      <w:bookmarkEnd w:id="8"/>
    </w:p>
    <w:p w14:paraId="74E18724" w14:textId="608BEF7A" w:rsidR="000A43B0" w:rsidRPr="002110E0" w:rsidRDefault="000A43B0" w:rsidP="000A43B0">
      <w:pPr>
        <w:ind w:firstLine="480"/>
        <w:rPr>
          <w:rFonts w:ascii="宋体" w:hAnsi="宋体"/>
        </w:rPr>
      </w:pPr>
      <w:r w:rsidRPr="002110E0">
        <w:rPr>
          <w:rFonts w:ascii="宋体" w:hAnsi="宋体"/>
        </w:rPr>
        <w:t>根据《中华人民共和国环境保护法》、《中华人民共和国环境影响评价法》、《国务院关于修改〈建设项目环境保护管理条例〉的决定》和《建设项目环境影响评价分类管理名录》的要求，该项目需编制环境影响评价报告书，因此，衡阳康恒环保能源有限公司委托湖南葆华环保有限公司（以下简称“我公司”）承担“</w:t>
      </w:r>
      <w:r w:rsidR="00F900C5" w:rsidRPr="00F900C5">
        <w:rPr>
          <w:rFonts w:ascii="宋体" w:hAnsi="宋体" w:hint="eastAsia"/>
        </w:rPr>
        <w:t>衡阳县固化飞灰处置项目</w:t>
      </w:r>
      <w:r w:rsidRPr="002110E0">
        <w:rPr>
          <w:rFonts w:ascii="宋体" w:hAnsi="宋体"/>
        </w:rPr>
        <w:t>”的环境影响评价工作。我公司接受委托后进行了现场踏勘，并根据国家和地方对建设项目环境影响的评价要求和建设单位提供的有关资料，编制了本环评报告书。</w:t>
      </w:r>
      <w:r w:rsidRPr="002110E0">
        <w:rPr>
          <w:rFonts w:ascii="宋体" w:hAnsi="宋体"/>
          <w:kern w:val="20"/>
          <w:szCs w:val="24"/>
        </w:rPr>
        <w:t>主要工作过程如下：</w:t>
      </w:r>
    </w:p>
    <w:p w14:paraId="0B0A5862" w14:textId="77777777" w:rsidR="000A43B0" w:rsidRPr="00F17281" w:rsidRDefault="000A43B0" w:rsidP="000A43B0">
      <w:pPr>
        <w:ind w:firstLine="480"/>
        <w:rPr>
          <w:kern w:val="2"/>
          <w:szCs w:val="24"/>
        </w:rPr>
      </w:pPr>
      <w:r w:rsidRPr="00F17281">
        <w:rPr>
          <w:szCs w:val="24"/>
        </w:rPr>
        <w:t>第一阶段：</w:t>
      </w:r>
    </w:p>
    <w:p w14:paraId="26ED5516" w14:textId="77777777" w:rsidR="000A43B0" w:rsidRPr="00F17281" w:rsidRDefault="000A43B0" w:rsidP="000A43B0">
      <w:pPr>
        <w:ind w:firstLine="480"/>
        <w:rPr>
          <w:szCs w:val="24"/>
        </w:rPr>
      </w:pPr>
      <w:r w:rsidRPr="00F17281">
        <w:rPr>
          <w:rFonts w:ascii="宋体" w:hAnsi="宋体" w:cs="宋体" w:hint="eastAsia"/>
          <w:szCs w:val="24"/>
        </w:rPr>
        <w:t>①</w:t>
      </w:r>
      <w:r w:rsidRPr="00F17281">
        <w:rPr>
          <w:szCs w:val="24"/>
        </w:rPr>
        <w:t>按照《建设项目环境影响评价技术导则</w:t>
      </w:r>
      <w:r w:rsidRPr="00F17281">
        <w:rPr>
          <w:szCs w:val="24"/>
        </w:rPr>
        <w:t xml:space="preserve">  </w:t>
      </w:r>
      <w:r w:rsidRPr="00F17281">
        <w:rPr>
          <w:szCs w:val="24"/>
        </w:rPr>
        <w:t>总纲》（</w:t>
      </w:r>
      <w:r w:rsidRPr="00F17281">
        <w:rPr>
          <w:szCs w:val="24"/>
        </w:rPr>
        <w:t>HJ2.1-2016</w:t>
      </w:r>
      <w:r w:rsidRPr="00F17281">
        <w:rPr>
          <w:szCs w:val="24"/>
        </w:rPr>
        <w:t>）要求，在接受委托后，研究国家和地方有关环境保护的法律法规、政策、标准及相关规划等，确定项目环境影响评价文件类型为报告书。</w:t>
      </w:r>
    </w:p>
    <w:p w14:paraId="79E5EA48" w14:textId="77777777" w:rsidR="000A43B0" w:rsidRPr="00F17281" w:rsidRDefault="000A43B0" w:rsidP="000A43B0">
      <w:pPr>
        <w:ind w:firstLine="480"/>
        <w:rPr>
          <w:szCs w:val="24"/>
        </w:rPr>
      </w:pPr>
      <w:r w:rsidRPr="00F17281">
        <w:rPr>
          <w:rFonts w:ascii="宋体" w:hAnsi="宋体" w:cs="宋体" w:hint="eastAsia"/>
          <w:szCs w:val="24"/>
        </w:rPr>
        <w:t>②</w:t>
      </w:r>
      <w:r w:rsidRPr="00F17281">
        <w:rPr>
          <w:szCs w:val="24"/>
        </w:rPr>
        <w:t>根据项目特点，研究相关技术文件和其他有关文件，明确本项目的评价重点，识别环境影响因素、筛选评价因子，对项目进行初步工程分析。对项目选址地进行实地踏勘，对厂区及周围地区气象、水文、项目所在地周围污染源分布情况进行了调查分析，确定项目环境保护目标、环评工作等级、评价范围和标准。</w:t>
      </w:r>
    </w:p>
    <w:p w14:paraId="0459BC54" w14:textId="77777777" w:rsidR="000A43B0" w:rsidRPr="00F17281" w:rsidRDefault="000A43B0" w:rsidP="000A43B0">
      <w:pPr>
        <w:ind w:firstLine="480"/>
        <w:rPr>
          <w:szCs w:val="24"/>
        </w:rPr>
      </w:pPr>
      <w:r w:rsidRPr="00F17281">
        <w:rPr>
          <w:rFonts w:ascii="宋体" w:hAnsi="宋体" w:cs="宋体" w:hint="eastAsia"/>
          <w:szCs w:val="24"/>
        </w:rPr>
        <w:t>③</w:t>
      </w:r>
      <w:r w:rsidRPr="00F17281">
        <w:rPr>
          <w:szCs w:val="24"/>
        </w:rPr>
        <w:t>制定工作方案</w:t>
      </w:r>
    </w:p>
    <w:p w14:paraId="019A92D9" w14:textId="77777777" w:rsidR="000A43B0" w:rsidRPr="00F17281" w:rsidRDefault="000A43B0" w:rsidP="000A43B0">
      <w:pPr>
        <w:ind w:firstLine="480"/>
        <w:rPr>
          <w:szCs w:val="24"/>
        </w:rPr>
      </w:pPr>
      <w:r w:rsidRPr="00F17281">
        <w:rPr>
          <w:szCs w:val="24"/>
        </w:rPr>
        <w:t>第二阶段：</w:t>
      </w:r>
    </w:p>
    <w:p w14:paraId="22004861" w14:textId="77777777" w:rsidR="000A43B0" w:rsidRPr="00F17281" w:rsidRDefault="000A43B0" w:rsidP="000A43B0">
      <w:pPr>
        <w:ind w:firstLine="480"/>
        <w:rPr>
          <w:szCs w:val="24"/>
        </w:rPr>
      </w:pPr>
      <w:r w:rsidRPr="00F17281">
        <w:rPr>
          <w:rFonts w:ascii="宋体" w:hAnsi="宋体" w:cs="宋体" w:hint="eastAsia"/>
          <w:szCs w:val="24"/>
        </w:rPr>
        <w:t>①</w:t>
      </w:r>
      <w:r w:rsidRPr="00F17281">
        <w:rPr>
          <w:szCs w:val="24"/>
        </w:rPr>
        <w:t>收集项目所在区域环境现状监测数据，并进行分析。</w:t>
      </w:r>
    </w:p>
    <w:p w14:paraId="7FE577E5" w14:textId="77777777" w:rsidR="000A43B0" w:rsidRPr="00F17281" w:rsidRDefault="000A43B0" w:rsidP="000A43B0">
      <w:pPr>
        <w:ind w:firstLine="480"/>
        <w:rPr>
          <w:szCs w:val="24"/>
        </w:rPr>
      </w:pPr>
      <w:r w:rsidRPr="00F17281">
        <w:rPr>
          <w:rFonts w:ascii="宋体" w:hAnsi="宋体" w:cs="宋体" w:hint="eastAsia"/>
          <w:szCs w:val="24"/>
        </w:rPr>
        <w:t>②</w:t>
      </w:r>
      <w:r w:rsidRPr="00F17281">
        <w:rPr>
          <w:szCs w:val="24"/>
        </w:rPr>
        <w:t>根据建设单位提供的可行性研究报告及其他相关资料，完成建设项目分析章节，确定项目总量控制指标。</w:t>
      </w:r>
    </w:p>
    <w:p w14:paraId="21357C8C" w14:textId="77777777" w:rsidR="000A43B0" w:rsidRPr="00F17281" w:rsidRDefault="000A43B0" w:rsidP="000A43B0">
      <w:pPr>
        <w:ind w:firstLine="480"/>
        <w:rPr>
          <w:szCs w:val="24"/>
        </w:rPr>
      </w:pPr>
      <w:r w:rsidRPr="00F17281">
        <w:rPr>
          <w:rFonts w:ascii="宋体" w:hAnsi="宋体" w:cs="宋体" w:hint="eastAsia"/>
          <w:szCs w:val="24"/>
        </w:rPr>
        <w:t>③</w:t>
      </w:r>
      <w:r w:rsidRPr="00F17281">
        <w:rPr>
          <w:szCs w:val="24"/>
        </w:rPr>
        <w:t>收集所在地环境特征资料包括自然环境、区域污染源情况。完成环境现状调查与评价章节。</w:t>
      </w:r>
    </w:p>
    <w:p w14:paraId="1BF7DBC1" w14:textId="77777777" w:rsidR="000A43B0" w:rsidRPr="00F17281" w:rsidRDefault="000A43B0" w:rsidP="000A43B0">
      <w:pPr>
        <w:ind w:firstLine="480"/>
        <w:rPr>
          <w:szCs w:val="24"/>
        </w:rPr>
      </w:pPr>
      <w:r w:rsidRPr="00F17281">
        <w:rPr>
          <w:rFonts w:ascii="宋体" w:hAnsi="宋体" w:cs="宋体" w:hint="eastAsia"/>
          <w:szCs w:val="24"/>
        </w:rPr>
        <w:t>④</w:t>
      </w:r>
      <w:r w:rsidRPr="00F17281">
        <w:rPr>
          <w:szCs w:val="24"/>
        </w:rPr>
        <w:t>根据工程分析，完成环境影响预测与评价。</w:t>
      </w:r>
    </w:p>
    <w:p w14:paraId="0EB64D3D" w14:textId="77777777" w:rsidR="000A43B0" w:rsidRPr="00F17281" w:rsidRDefault="000A43B0" w:rsidP="000A43B0">
      <w:pPr>
        <w:ind w:firstLine="480"/>
        <w:rPr>
          <w:szCs w:val="24"/>
        </w:rPr>
      </w:pPr>
      <w:r w:rsidRPr="00F17281">
        <w:rPr>
          <w:szCs w:val="24"/>
        </w:rPr>
        <w:t>第三阶段：</w:t>
      </w:r>
    </w:p>
    <w:p w14:paraId="02BDD3A3" w14:textId="77777777" w:rsidR="000A43B0" w:rsidRPr="00F17281" w:rsidRDefault="000A43B0" w:rsidP="000A43B0">
      <w:pPr>
        <w:ind w:firstLine="480"/>
        <w:rPr>
          <w:szCs w:val="24"/>
        </w:rPr>
      </w:pPr>
      <w:r w:rsidRPr="00F17281">
        <w:rPr>
          <w:rFonts w:ascii="宋体" w:hAnsi="宋体" w:cs="宋体" w:hint="eastAsia"/>
          <w:szCs w:val="24"/>
        </w:rPr>
        <w:lastRenderedPageBreak/>
        <w:t>①</w:t>
      </w:r>
      <w:r w:rsidRPr="00F17281">
        <w:rPr>
          <w:szCs w:val="24"/>
        </w:rPr>
        <w:t>根据工程分析，完成环境保护措施及可行性论证章节。</w:t>
      </w:r>
    </w:p>
    <w:p w14:paraId="476CC9B7" w14:textId="77777777" w:rsidR="000A43B0" w:rsidRPr="00F17281" w:rsidRDefault="000A43B0" w:rsidP="000A43B0">
      <w:pPr>
        <w:ind w:firstLine="480"/>
        <w:rPr>
          <w:szCs w:val="24"/>
        </w:rPr>
      </w:pPr>
      <w:r w:rsidRPr="00F17281">
        <w:rPr>
          <w:rFonts w:ascii="宋体" w:hAnsi="宋体" w:cs="宋体" w:hint="eastAsia"/>
          <w:szCs w:val="24"/>
        </w:rPr>
        <w:t>②</w:t>
      </w:r>
      <w:r w:rsidRPr="00F17281">
        <w:rPr>
          <w:szCs w:val="24"/>
        </w:rPr>
        <w:t>根据建设项目环境影响情况，完成环境影响经济损益分析、环境管理与监测计划章节的撰写。</w:t>
      </w:r>
    </w:p>
    <w:p w14:paraId="33833F7C" w14:textId="77777777" w:rsidR="000A43B0" w:rsidRPr="00F17281" w:rsidRDefault="000A43B0" w:rsidP="000A43B0">
      <w:pPr>
        <w:ind w:firstLine="480"/>
        <w:rPr>
          <w:szCs w:val="24"/>
        </w:rPr>
      </w:pPr>
      <w:r w:rsidRPr="00F17281">
        <w:rPr>
          <w:rFonts w:ascii="宋体" w:hAnsi="宋体" w:cs="宋体" w:hint="eastAsia"/>
          <w:szCs w:val="24"/>
        </w:rPr>
        <w:t>③</w:t>
      </w:r>
      <w:r w:rsidRPr="00F17281">
        <w:rPr>
          <w:szCs w:val="24"/>
        </w:rPr>
        <w:t>在报告编制过程中协助建设单位完成公众参与相关内容。</w:t>
      </w:r>
    </w:p>
    <w:p w14:paraId="4D2745E6" w14:textId="77777777" w:rsidR="000A43B0" w:rsidRPr="00F17281" w:rsidRDefault="000A43B0" w:rsidP="000A43B0">
      <w:pPr>
        <w:ind w:firstLine="480"/>
        <w:rPr>
          <w:szCs w:val="24"/>
        </w:rPr>
      </w:pPr>
      <w:r w:rsidRPr="00F17281">
        <w:rPr>
          <w:rFonts w:ascii="宋体" w:hAnsi="宋体" w:cs="宋体" w:hint="eastAsia"/>
          <w:szCs w:val="24"/>
        </w:rPr>
        <w:t>④</w:t>
      </w:r>
      <w:r w:rsidRPr="00F17281">
        <w:rPr>
          <w:szCs w:val="24"/>
        </w:rPr>
        <w:t>完成环境影响评价书的编制工作，送生态环境主管部门审查。</w:t>
      </w:r>
    </w:p>
    <w:p w14:paraId="76B157D3" w14:textId="77777777" w:rsidR="000A43B0" w:rsidRPr="00F17281" w:rsidRDefault="000A43B0" w:rsidP="000A43B0">
      <w:pPr>
        <w:ind w:firstLineChars="0" w:firstLine="0"/>
        <w:jc w:val="center"/>
      </w:pPr>
      <w:r w:rsidRPr="00F17281">
        <w:rPr>
          <w:noProof/>
        </w:rPr>
        <w:drawing>
          <wp:inline distT="0" distB="0" distL="0" distR="0" wp14:anchorId="22520CAB" wp14:editId="40BCC2DB">
            <wp:extent cx="4800711" cy="4680000"/>
            <wp:effectExtent l="0" t="0" r="0" b="6350"/>
            <wp:docPr id="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3"/>
                    <pic:cNvPicPr>
                      <a:picLocks noChangeAspect="1" noChangeArrowheads="1"/>
                    </pic:cNvPicPr>
                  </pic:nvPicPr>
                  <pic:blipFill>
                    <a:blip r:embed="rId14"/>
                    <a:srcRect/>
                    <a:stretch>
                      <a:fillRect/>
                    </a:stretch>
                  </pic:blipFill>
                  <pic:spPr>
                    <a:xfrm>
                      <a:off x="0" y="0"/>
                      <a:ext cx="4800711" cy="4680000"/>
                    </a:xfrm>
                    <a:prstGeom prst="rect">
                      <a:avLst/>
                    </a:prstGeom>
                    <a:noFill/>
                    <a:ln w="9525">
                      <a:noFill/>
                      <a:miter lim="800000"/>
                      <a:headEnd/>
                      <a:tailEnd/>
                    </a:ln>
                  </pic:spPr>
                </pic:pic>
              </a:graphicData>
            </a:graphic>
          </wp:inline>
        </w:drawing>
      </w:r>
    </w:p>
    <w:p w14:paraId="0C83409A" w14:textId="77777777" w:rsidR="000A43B0" w:rsidRPr="00F17281" w:rsidRDefault="000A43B0" w:rsidP="000A43B0">
      <w:pPr>
        <w:pStyle w:val="7"/>
        <w:rPr>
          <w:snapToGrid w:val="0"/>
        </w:rPr>
      </w:pPr>
      <w:r w:rsidRPr="00F17281">
        <w:rPr>
          <w:snapToGrid w:val="0"/>
        </w:rPr>
        <w:t>图</w:t>
      </w:r>
      <w:r w:rsidRPr="00F17281">
        <w:rPr>
          <w:snapToGrid w:val="0"/>
        </w:rPr>
        <w:t xml:space="preserve">1-1  </w:t>
      </w:r>
      <w:r w:rsidRPr="00F17281">
        <w:rPr>
          <w:snapToGrid w:val="0"/>
        </w:rPr>
        <w:t>建设项目环境影响评价工作流程图</w:t>
      </w:r>
    </w:p>
    <w:p w14:paraId="40F46845" w14:textId="49F69F35" w:rsidR="00BC370F" w:rsidRPr="00F17281" w:rsidRDefault="00BC370F" w:rsidP="00BC370F">
      <w:pPr>
        <w:pStyle w:val="2"/>
        <w:rPr>
          <w:rFonts w:cs="Times New Roman"/>
        </w:rPr>
      </w:pPr>
      <w:bookmarkStart w:id="9" w:name="_Toc55742507"/>
      <w:bookmarkStart w:id="10" w:name="_Toc87278871"/>
      <w:bookmarkStart w:id="11" w:name="_Toc151539252"/>
      <w:r w:rsidRPr="00F17281">
        <w:rPr>
          <w:rFonts w:cs="Times New Roman"/>
        </w:rPr>
        <w:t>三、建设项目特点</w:t>
      </w:r>
      <w:bookmarkEnd w:id="9"/>
      <w:bookmarkEnd w:id="10"/>
      <w:bookmarkEnd w:id="11"/>
    </w:p>
    <w:p w14:paraId="6AE2BF8A" w14:textId="75FF1D7E" w:rsidR="00BC370F" w:rsidRPr="00F17281" w:rsidRDefault="00BC370F" w:rsidP="00BC370F">
      <w:pPr>
        <w:ind w:firstLine="480"/>
      </w:pPr>
      <w:r w:rsidRPr="00F17281">
        <w:t>（</w:t>
      </w:r>
      <w:r w:rsidRPr="00F17281">
        <w:t>1</w:t>
      </w:r>
      <w:r w:rsidRPr="00F17281">
        <w:t>）项目属于生活垃圾焚烧发电</w:t>
      </w:r>
      <w:r w:rsidR="00370051">
        <w:rPr>
          <w:rFonts w:hint="eastAsia"/>
        </w:rPr>
        <w:t>项目</w:t>
      </w:r>
      <w:r w:rsidRPr="00F17281">
        <w:t>的配套工程，由于项目填埋的</w:t>
      </w:r>
      <w:r w:rsidR="00370051">
        <w:rPr>
          <w:rFonts w:hint="eastAsia"/>
        </w:rPr>
        <w:t>固化</w:t>
      </w:r>
      <w:r w:rsidRPr="00F17281">
        <w:t>飞灰为满足《生活垃圾填埋场污染控制标准》（</w:t>
      </w:r>
      <w:r w:rsidRPr="00F17281">
        <w:t>GB16889</w:t>
      </w:r>
      <w:r w:rsidRPr="00F17281">
        <w:t>）中</w:t>
      </w:r>
      <w:r w:rsidRPr="00F17281">
        <w:t>6.3</w:t>
      </w:r>
      <w:r w:rsidRPr="00F17281">
        <w:t>条要求的生活垃圾焚烧飞灰螯合稳定化物，根据《关于生活垃圾焚烧灰渣填埋场工程环评执行标准有关意见的复函》（环函〔</w:t>
      </w:r>
      <w:r w:rsidRPr="00F17281">
        <w:t>2014</w:t>
      </w:r>
      <w:r w:rsidRPr="00F17281">
        <w:t>〕</w:t>
      </w:r>
      <w:r w:rsidRPr="00F17281">
        <w:t>72</w:t>
      </w:r>
      <w:r w:rsidRPr="00F17281">
        <w:t>号），本项目按照《生活垃圾填埋场污染控制标准》的要求进行建设。</w:t>
      </w:r>
    </w:p>
    <w:p w14:paraId="17DB020D" w14:textId="40EEB4C6" w:rsidR="00BC370F" w:rsidRPr="00F17281" w:rsidRDefault="00BC370F" w:rsidP="00BA793A">
      <w:pPr>
        <w:widowControl w:val="0"/>
        <w:ind w:firstLine="480"/>
      </w:pPr>
      <w:r w:rsidRPr="00F17281">
        <w:t>（</w:t>
      </w:r>
      <w:r w:rsidRPr="00F17281">
        <w:t>2</w:t>
      </w:r>
      <w:r w:rsidRPr="00F17281">
        <w:t>）</w:t>
      </w:r>
      <w:r w:rsidR="00BA793A">
        <w:rPr>
          <w:rFonts w:hint="eastAsia"/>
        </w:rPr>
        <w:t>固化</w:t>
      </w:r>
      <w:r w:rsidRPr="00F17281">
        <w:t>飞灰填埋场</w:t>
      </w:r>
      <w:r w:rsidR="002420FE">
        <w:t>淋溶液</w:t>
      </w:r>
      <w:r w:rsidRPr="00F17281">
        <w:t>依托衡阳县生活垃圾焚烧发电项目的</w:t>
      </w:r>
      <w:r w:rsidR="00C42C7E">
        <w:rPr>
          <w:rFonts w:hint="eastAsia"/>
        </w:rPr>
        <w:t>渗滤液</w:t>
      </w:r>
      <w:r w:rsidRPr="00F17281">
        <w:t>处</w:t>
      </w:r>
      <w:r w:rsidRPr="00F17281">
        <w:lastRenderedPageBreak/>
        <w:t>理站处理达标后回用。项目废水主要着重关注的问题为项目填埋场区内的防渗问题。</w:t>
      </w:r>
    </w:p>
    <w:p w14:paraId="47EA7C5F" w14:textId="6CCB613E" w:rsidR="00BC370F" w:rsidRPr="00F17281" w:rsidRDefault="00BC370F" w:rsidP="00BC370F">
      <w:pPr>
        <w:ind w:firstLine="480"/>
      </w:pPr>
      <w:r w:rsidRPr="00F17281">
        <w:t>（</w:t>
      </w:r>
      <w:r w:rsidRPr="00F17281">
        <w:t>3</w:t>
      </w:r>
      <w:r w:rsidRPr="00F17281">
        <w:t>）本项目废气主要为工程机械施工作业废气，这些废气产生量较少，经大气自然扩散后可实现达标排放，项目废气排放对周围环境空气质量影响不大。</w:t>
      </w:r>
    </w:p>
    <w:p w14:paraId="09B22594" w14:textId="6AAD6983" w:rsidR="00BC370F" w:rsidRPr="00F17281" w:rsidRDefault="00BC370F" w:rsidP="00BC370F">
      <w:pPr>
        <w:ind w:firstLine="480"/>
      </w:pPr>
      <w:r w:rsidRPr="00F17281">
        <w:t>（</w:t>
      </w:r>
      <w:r w:rsidRPr="00F17281">
        <w:t>4</w:t>
      </w:r>
      <w:r w:rsidRPr="00F17281">
        <w:t>）本项目作业过程中的高噪声设备较少，且主要作业范围集中在填埋库区，经距离衰减后对周边环境影响很小。</w:t>
      </w:r>
    </w:p>
    <w:p w14:paraId="125842CF" w14:textId="7F9EA833" w:rsidR="00BC370F" w:rsidRPr="00F17281" w:rsidRDefault="00BC370F" w:rsidP="00BC370F">
      <w:pPr>
        <w:pStyle w:val="2"/>
        <w:rPr>
          <w:rFonts w:cs="Times New Roman"/>
        </w:rPr>
      </w:pPr>
      <w:bookmarkStart w:id="12" w:name="_Toc55742508"/>
      <w:bookmarkStart w:id="13" w:name="_Toc87278872"/>
      <w:bookmarkStart w:id="14" w:name="_Toc151539253"/>
      <w:r w:rsidRPr="00F17281">
        <w:rPr>
          <w:rFonts w:cs="Times New Roman"/>
        </w:rPr>
        <w:t>四、主要环境问题</w:t>
      </w:r>
      <w:bookmarkEnd w:id="12"/>
      <w:bookmarkEnd w:id="13"/>
      <w:bookmarkEnd w:id="14"/>
    </w:p>
    <w:p w14:paraId="09A50AD0" w14:textId="410B662A" w:rsidR="00B056EE" w:rsidRDefault="00BC370F" w:rsidP="00BC370F">
      <w:pPr>
        <w:ind w:firstLine="480"/>
      </w:pPr>
      <w:r w:rsidRPr="00F17281">
        <w:t>本项目属于生活垃圾焚烧发电</w:t>
      </w:r>
      <w:r w:rsidR="00370051">
        <w:rPr>
          <w:rFonts w:hint="eastAsia"/>
        </w:rPr>
        <w:t>项目</w:t>
      </w:r>
      <w:r w:rsidRPr="00F17281">
        <w:t>的配套工程，也是环保型项目。项目评价重点关注的环境问题：</w:t>
      </w:r>
    </w:p>
    <w:p w14:paraId="4AFDD3C7" w14:textId="77777777" w:rsidR="00B056EE" w:rsidRDefault="00BC370F" w:rsidP="00BC370F">
      <w:pPr>
        <w:ind w:firstLine="480"/>
      </w:pPr>
      <w:r w:rsidRPr="00F17281">
        <w:t>（</w:t>
      </w:r>
      <w:r w:rsidRPr="00F17281">
        <w:t>1</w:t>
      </w:r>
      <w:r w:rsidRPr="00F17281">
        <w:t>）填埋场工程防渗措施、地下水污染防治措施；</w:t>
      </w:r>
    </w:p>
    <w:p w14:paraId="412C1EEE" w14:textId="77777777" w:rsidR="00B056EE" w:rsidRDefault="00BC370F" w:rsidP="00BC370F">
      <w:pPr>
        <w:ind w:firstLine="480"/>
      </w:pPr>
      <w:r w:rsidRPr="00F17281">
        <w:t>（</w:t>
      </w:r>
      <w:r w:rsidRPr="00F17281">
        <w:t>2</w:t>
      </w:r>
      <w:r w:rsidRPr="00F17281">
        <w:t>）</w:t>
      </w:r>
      <w:r w:rsidR="002420FE">
        <w:t>淋溶液</w:t>
      </w:r>
      <w:r w:rsidRPr="00F17281">
        <w:t>收集及处理方案，以及对水环境的影响分析；</w:t>
      </w:r>
    </w:p>
    <w:p w14:paraId="5F07C0D6" w14:textId="4BF2EAF2" w:rsidR="00BC370F" w:rsidRPr="00F17281" w:rsidRDefault="00BC370F" w:rsidP="00BC370F">
      <w:pPr>
        <w:ind w:firstLine="480"/>
      </w:pPr>
      <w:r w:rsidRPr="00F17281">
        <w:t>（</w:t>
      </w:r>
      <w:r w:rsidRPr="00F17281">
        <w:t>3</w:t>
      </w:r>
      <w:r w:rsidRPr="00F17281">
        <w:t>）生活垃圾焚烧飞灰螯合稳定化后为稳定化螯合稳定化体，自身无废气产生，其在填埋、堆砌过程产生少量的粉尘对大气环境影响分析。</w:t>
      </w:r>
    </w:p>
    <w:p w14:paraId="477DB014" w14:textId="0FFB3370" w:rsidR="00BC370F" w:rsidRPr="00F17281" w:rsidRDefault="0076332B" w:rsidP="0076332B">
      <w:pPr>
        <w:pStyle w:val="2"/>
        <w:rPr>
          <w:rFonts w:cs="Times New Roman"/>
        </w:rPr>
      </w:pPr>
      <w:bookmarkStart w:id="15" w:name="_Toc520725075"/>
      <w:bookmarkStart w:id="16" w:name="_Toc27377387"/>
      <w:bookmarkStart w:id="17" w:name="_Toc55742509"/>
      <w:bookmarkStart w:id="18" w:name="_Toc87278873"/>
      <w:bookmarkStart w:id="19" w:name="_Toc151539254"/>
      <w:r w:rsidRPr="00F17281">
        <w:rPr>
          <w:rFonts w:cs="Times New Roman"/>
        </w:rPr>
        <w:t>五、</w:t>
      </w:r>
      <w:bookmarkEnd w:id="15"/>
      <w:bookmarkEnd w:id="16"/>
      <w:r w:rsidR="00BC370F" w:rsidRPr="00F17281">
        <w:rPr>
          <w:rFonts w:cs="Times New Roman"/>
        </w:rPr>
        <w:t>分析判定相关情况</w:t>
      </w:r>
      <w:bookmarkEnd w:id="17"/>
      <w:bookmarkEnd w:id="18"/>
      <w:bookmarkEnd w:id="19"/>
    </w:p>
    <w:p w14:paraId="3BD8BD0B" w14:textId="48DCE47A" w:rsidR="00BC370F" w:rsidRPr="00F17281" w:rsidRDefault="00BC370F" w:rsidP="0076332B">
      <w:pPr>
        <w:ind w:firstLine="480"/>
      </w:pPr>
      <w:r w:rsidRPr="00F17281">
        <w:t>从报告类别、法律法规、产业政策、环境承载力、</w:t>
      </w:r>
      <w:r w:rsidRPr="00B056EE">
        <w:rPr>
          <w:rFonts w:ascii="宋体" w:hAnsi="宋体"/>
        </w:rPr>
        <w:t>“三线一单”</w:t>
      </w:r>
      <w:r w:rsidRPr="00F17281">
        <w:t>等方面对本项目进行初步分析判定，见下表。</w:t>
      </w:r>
    </w:p>
    <w:p w14:paraId="04D9174E" w14:textId="109F37AF" w:rsidR="00BC370F" w:rsidRPr="00F17281" w:rsidRDefault="00BC370F" w:rsidP="0076332B">
      <w:pPr>
        <w:pStyle w:val="7"/>
      </w:pPr>
      <w:r w:rsidRPr="00F17281">
        <w:t>表</w:t>
      </w:r>
      <w:r w:rsidRPr="00F17281">
        <w:t>1.5-1</w:t>
      </w:r>
      <w:r w:rsidR="0076332B" w:rsidRPr="00F17281">
        <w:t xml:space="preserve">  </w:t>
      </w:r>
      <w:r w:rsidRPr="00F17281">
        <w:t>项目初步分析判定相关情况</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828"/>
        <w:gridCol w:w="1800"/>
        <w:gridCol w:w="5900"/>
      </w:tblGrid>
      <w:tr w:rsidR="00BC370F" w:rsidRPr="00F17281" w14:paraId="7BC7E30F" w14:textId="77777777" w:rsidTr="00BB0E88">
        <w:trPr>
          <w:trHeight w:val="567"/>
          <w:jc w:val="center"/>
        </w:trPr>
        <w:tc>
          <w:tcPr>
            <w:tcW w:w="828" w:type="dxa"/>
            <w:vAlign w:val="center"/>
          </w:tcPr>
          <w:p w14:paraId="175FC9AE" w14:textId="77777777" w:rsidR="00BC370F" w:rsidRPr="00F17281" w:rsidRDefault="00BC370F" w:rsidP="0076332B">
            <w:pPr>
              <w:pStyle w:val="77"/>
            </w:pPr>
            <w:r w:rsidRPr="00F17281">
              <w:t>序号</w:t>
            </w:r>
          </w:p>
        </w:tc>
        <w:tc>
          <w:tcPr>
            <w:tcW w:w="1800" w:type="dxa"/>
            <w:vAlign w:val="center"/>
          </w:tcPr>
          <w:p w14:paraId="50C8D07B" w14:textId="77777777" w:rsidR="00BC370F" w:rsidRPr="00F17281" w:rsidRDefault="00BC370F" w:rsidP="0076332B">
            <w:pPr>
              <w:pStyle w:val="77"/>
            </w:pPr>
            <w:r w:rsidRPr="00F17281">
              <w:t>分析项目</w:t>
            </w:r>
          </w:p>
        </w:tc>
        <w:tc>
          <w:tcPr>
            <w:tcW w:w="5900" w:type="dxa"/>
            <w:vAlign w:val="center"/>
          </w:tcPr>
          <w:p w14:paraId="42F2E855" w14:textId="77777777" w:rsidR="00BC370F" w:rsidRPr="00F17281" w:rsidRDefault="00BC370F" w:rsidP="0076332B">
            <w:pPr>
              <w:pStyle w:val="77"/>
            </w:pPr>
            <w:r w:rsidRPr="00F17281">
              <w:t>分析结论</w:t>
            </w:r>
          </w:p>
        </w:tc>
      </w:tr>
      <w:tr w:rsidR="00BC370F" w:rsidRPr="00F17281" w14:paraId="0C8DF652" w14:textId="77777777" w:rsidTr="00BB0E88">
        <w:trPr>
          <w:trHeight w:val="567"/>
          <w:jc w:val="center"/>
        </w:trPr>
        <w:tc>
          <w:tcPr>
            <w:tcW w:w="828" w:type="dxa"/>
            <w:vAlign w:val="center"/>
          </w:tcPr>
          <w:p w14:paraId="3E5EC304" w14:textId="77777777" w:rsidR="00BC370F" w:rsidRPr="00F17281" w:rsidRDefault="00BC370F" w:rsidP="0076332B">
            <w:pPr>
              <w:pStyle w:val="77"/>
            </w:pPr>
            <w:r w:rsidRPr="00F17281">
              <w:t>1</w:t>
            </w:r>
          </w:p>
        </w:tc>
        <w:tc>
          <w:tcPr>
            <w:tcW w:w="1800" w:type="dxa"/>
            <w:vAlign w:val="center"/>
          </w:tcPr>
          <w:p w14:paraId="546C4100" w14:textId="77777777" w:rsidR="00BC370F" w:rsidRPr="00F17281" w:rsidRDefault="00BC370F" w:rsidP="0076332B">
            <w:pPr>
              <w:pStyle w:val="77"/>
            </w:pPr>
            <w:r w:rsidRPr="00F17281">
              <w:t>报告类别</w:t>
            </w:r>
          </w:p>
        </w:tc>
        <w:tc>
          <w:tcPr>
            <w:tcW w:w="5900" w:type="dxa"/>
            <w:vAlign w:val="center"/>
          </w:tcPr>
          <w:p w14:paraId="580680F4" w14:textId="4D107E90" w:rsidR="00BC370F" w:rsidRPr="00370051" w:rsidRDefault="00BC370F" w:rsidP="002C1946">
            <w:pPr>
              <w:pStyle w:val="77"/>
              <w:rPr>
                <w:rFonts w:ascii="宋体" w:hAnsi="宋体"/>
              </w:rPr>
            </w:pPr>
            <w:r w:rsidRPr="00F17281">
              <w:t>《建设项目环境影响评价分类管理名录》，项目属于</w:t>
            </w:r>
            <w:r w:rsidRPr="00B056EE">
              <w:rPr>
                <w:rFonts w:ascii="宋体" w:hAnsi="宋体"/>
              </w:rPr>
              <w:t>“</w:t>
            </w:r>
            <w:r w:rsidR="002C1946" w:rsidRPr="002C1946">
              <w:rPr>
                <w:rFonts w:ascii="宋体" w:hAnsi="宋体" w:hint="eastAsia"/>
              </w:rPr>
              <w:t>四十八、公共设施管理业</w:t>
            </w:r>
            <w:r w:rsidR="0076332B" w:rsidRPr="00B056EE">
              <w:rPr>
                <w:rFonts w:ascii="宋体" w:hAnsi="宋体"/>
              </w:rPr>
              <w:t>”</w:t>
            </w:r>
            <w:r w:rsidRPr="00B056EE">
              <w:rPr>
                <w:rFonts w:ascii="宋体" w:hAnsi="宋体"/>
              </w:rPr>
              <w:t>类别中</w:t>
            </w:r>
            <w:r w:rsidR="00FD47EE" w:rsidRPr="00FD47EE">
              <w:rPr>
                <w:rFonts w:ascii="宋体" w:hAnsi="宋体" w:hint="eastAsia"/>
              </w:rPr>
              <w:t>“</w:t>
            </w:r>
            <w:r w:rsidR="00FD47EE" w:rsidRPr="00FD47EE">
              <w:t>10</w:t>
            </w:r>
            <w:r w:rsidR="002C1946">
              <w:t>6</w:t>
            </w:r>
            <w:r w:rsidR="002C1946" w:rsidRPr="002C1946">
              <w:rPr>
                <w:rFonts w:ascii="宋体" w:hAnsi="宋体" w:hint="eastAsia"/>
              </w:rPr>
              <w:t>生活垃圾（含餐厨废弃物）</w:t>
            </w:r>
            <w:r w:rsidR="002C1946">
              <w:rPr>
                <w:rFonts w:ascii="宋体" w:hAnsi="宋体" w:hint="eastAsia"/>
              </w:rPr>
              <w:t>集中处置（</w:t>
            </w:r>
            <w:r w:rsidR="002C1946" w:rsidRPr="002C1946">
              <w:rPr>
                <w:rFonts w:ascii="宋体" w:hAnsi="宋体" w:hint="eastAsia"/>
              </w:rPr>
              <w:t>生活垃圾发电除外</w:t>
            </w:r>
            <w:r w:rsidR="002C1946">
              <w:rPr>
                <w:rFonts w:ascii="宋体" w:hAnsi="宋体" w:hint="eastAsia"/>
              </w:rPr>
              <w:t>）</w:t>
            </w:r>
            <w:r w:rsidR="002C1946" w:rsidRPr="002C1946">
              <w:rPr>
                <w:rFonts w:ascii="宋体" w:hAnsi="宋体" w:hint="eastAsia"/>
              </w:rPr>
              <w:t>采取填埋方式的；</w:t>
            </w:r>
            <w:bookmarkStart w:id="20" w:name="_GoBack"/>
            <w:bookmarkEnd w:id="20"/>
            <w:r w:rsidR="00FD47EE">
              <w:rPr>
                <w:rFonts w:ascii="宋体" w:hAnsi="宋体" w:hint="eastAsia"/>
              </w:rPr>
              <w:t>”</w:t>
            </w:r>
            <w:r w:rsidRPr="00B056EE">
              <w:rPr>
                <w:rFonts w:ascii="宋体" w:hAnsi="宋体"/>
              </w:rPr>
              <w:t>，应编制环境影响环评价报告书”</w:t>
            </w:r>
            <w:r w:rsidRPr="00F17281">
              <w:t>。</w:t>
            </w:r>
          </w:p>
        </w:tc>
      </w:tr>
      <w:tr w:rsidR="00BC370F" w:rsidRPr="00F17281" w14:paraId="25AD266B" w14:textId="77777777" w:rsidTr="00BB0E88">
        <w:trPr>
          <w:trHeight w:val="567"/>
          <w:jc w:val="center"/>
        </w:trPr>
        <w:tc>
          <w:tcPr>
            <w:tcW w:w="828" w:type="dxa"/>
            <w:vAlign w:val="center"/>
          </w:tcPr>
          <w:p w14:paraId="3D2F6DEC" w14:textId="77777777" w:rsidR="00BC370F" w:rsidRPr="00F17281" w:rsidRDefault="00BC370F" w:rsidP="0076332B">
            <w:pPr>
              <w:pStyle w:val="77"/>
            </w:pPr>
            <w:r w:rsidRPr="00F17281">
              <w:t>2</w:t>
            </w:r>
          </w:p>
        </w:tc>
        <w:tc>
          <w:tcPr>
            <w:tcW w:w="1800" w:type="dxa"/>
            <w:vAlign w:val="center"/>
          </w:tcPr>
          <w:p w14:paraId="5F98D12C" w14:textId="77777777" w:rsidR="00BC370F" w:rsidRPr="00F17281" w:rsidRDefault="00BC370F" w:rsidP="0076332B">
            <w:pPr>
              <w:pStyle w:val="77"/>
            </w:pPr>
            <w:r w:rsidRPr="00F17281">
              <w:t>法律法规、产业政策</w:t>
            </w:r>
          </w:p>
        </w:tc>
        <w:tc>
          <w:tcPr>
            <w:tcW w:w="5900" w:type="dxa"/>
            <w:vAlign w:val="center"/>
          </w:tcPr>
          <w:p w14:paraId="049D680B" w14:textId="4ED13359" w:rsidR="00BC370F" w:rsidRPr="00F17281" w:rsidRDefault="00BC370F" w:rsidP="0076332B">
            <w:pPr>
              <w:pStyle w:val="77"/>
            </w:pPr>
            <w:r w:rsidRPr="00F17281">
              <w:t>本项目属于《产业结构调整指导目录（</w:t>
            </w:r>
            <w:r w:rsidRPr="00F17281">
              <w:t>2019</w:t>
            </w:r>
            <w:r w:rsidRPr="00F17281">
              <w:t>年本）</w:t>
            </w:r>
            <w:r w:rsidR="0076332B" w:rsidRPr="00F17281">
              <w:t>（</w:t>
            </w:r>
            <w:r w:rsidR="0076332B" w:rsidRPr="00F17281">
              <w:t>2021</w:t>
            </w:r>
            <w:r w:rsidR="0076332B" w:rsidRPr="00F17281">
              <w:t>年修改）</w:t>
            </w:r>
            <w:r w:rsidRPr="00F17281">
              <w:t>》中第一类（鼓励类）第四十三项（环境保护与资源节约综合利用）第</w:t>
            </w:r>
            <w:r w:rsidRPr="00F17281">
              <w:t>20</w:t>
            </w:r>
            <w:r w:rsidRPr="00F17281">
              <w:t>条</w:t>
            </w:r>
            <w:r w:rsidRPr="00622AD4">
              <w:rPr>
                <w:rFonts w:ascii="宋体" w:hAnsi="宋体"/>
              </w:rPr>
              <w:t>“城镇垃圾、农村生活垃圾、农村生活污水、污泥及其他固体废弃物减量化、资源化、无害化处理和综合利用工程”</w:t>
            </w:r>
            <w:r w:rsidRPr="00F17281">
              <w:t>。项目符合相关法律法规、产业政策要求。</w:t>
            </w:r>
          </w:p>
        </w:tc>
      </w:tr>
      <w:tr w:rsidR="00BC370F" w:rsidRPr="00F17281" w14:paraId="043EB7B6" w14:textId="77777777" w:rsidTr="00BB0E88">
        <w:trPr>
          <w:trHeight w:val="567"/>
          <w:jc w:val="center"/>
        </w:trPr>
        <w:tc>
          <w:tcPr>
            <w:tcW w:w="828" w:type="dxa"/>
            <w:vAlign w:val="center"/>
          </w:tcPr>
          <w:p w14:paraId="7EA7A817" w14:textId="77777777" w:rsidR="00BC370F" w:rsidRPr="00F17281" w:rsidRDefault="00BC370F" w:rsidP="0076332B">
            <w:pPr>
              <w:pStyle w:val="77"/>
            </w:pPr>
            <w:r w:rsidRPr="00F17281">
              <w:t>3</w:t>
            </w:r>
          </w:p>
        </w:tc>
        <w:tc>
          <w:tcPr>
            <w:tcW w:w="1800" w:type="dxa"/>
            <w:vAlign w:val="center"/>
          </w:tcPr>
          <w:p w14:paraId="00E876AA" w14:textId="77777777" w:rsidR="00BC370F" w:rsidRPr="00F17281" w:rsidRDefault="00BC370F" w:rsidP="0076332B">
            <w:pPr>
              <w:pStyle w:val="77"/>
            </w:pPr>
            <w:r w:rsidRPr="00F17281">
              <w:t>相关规划</w:t>
            </w:r>
          </w:p>
        </w:tc>
        <w:tc>
          <w:tcPr>
            <w:tcW w:w="5900" w:type="dxa"/>
            <w:vAlign w:val="center"/>
          </w:tcPr>
          <w:p w14:paraId="711D186B" w14:textId="76072E93" w:rsidR="00BC370F" w:rsidRPr="00F17281" w:rsidRDefault="00BC370F" w:rsidP="006F6145">
            <w:pPr>
              <w:pStyle w:val="77"/>
            </w:pPr>
            <w:r w:rsidRPr="00F17281">
              <w:t>本项目属于生活垃圾焚烧发电</w:t>
            </w:r>
            <w:r w:rsidR="00370051">
              <w:rPr>
                <w:rFonts w:hint="eastAsia"/>
              </w:rPr>
              <w:t>项目</w:t>
            </w:r>
            <w:r w:rsidRPr="00F17281">
              <w:t>的配套工程，</w:t>
            </w:r>
            <w:r w:rsidR="006F6145">
              <w:rPr>
                <w:rFonts w:hint="eastAsia"/>
              </w:rPr>
              <w:t>根据项目</w:t>
            </w:r>
            <w:r w:rsidR="006F6145">
              <w:t>用地预审</w:t>
            </w:r>
            <w:r w:rsidR="00622AD4">
              <w:rPr>
                <w:rFonts w:hint="eastAsia"/>
              </w:rPr>
              <w:t>可知</w:t>
            </w:r>
            <w:r w:rsidR="00622AD4">
              <w:t>，项目用地已调整为公共设施用地</w:t>
            </w:r>
            <w:r w:rsidRPr="00F17281">
              <w:t>，与</w:t>
            </w:r>
            <w:r w:rsidR="0076332B" w:rsidRPr="00F17281">
              <w:t>《衡阳县国土空间总体规划（</w:t>
            </w:r>
            <w:r w:rsidR="0076332B" w:rsidRPr="00F17281">
              <w:t>2021-2035</w:t>
            </w:r>
            <w:r w:rsidR="0076332B" w:rsidRPr="00F17281">
              <w:t>年）》</w:t>
            </w:r>
            <w:r w:rsidRPr="00F17281">
              <w:t>不冲突。</w:t>
            </w:r>
            <w:r w:rsidR="00370051">
              <w:rPr>
                <w:rFonts w:hint="eastAsia"/>
              </w:rPr>
              <w:t>本项目建设</w:t>
            </w:r>
            <w:r w:rsidR="00370051">
              <w:t>均符合</w:t>
            </w:r>
            <w:r w:rsidR="00370051" w:rsidRPr="00370051">
              <w:rPr>
                <w:rFonts w:hint="eastAsia"/>
              </w:rPr>
              <w:t>《生活垃圾焚烧飞灰污染控制技术规范》、《生活垃圾卫生填埋处理技术规范》、《生活垃圾处理处置工程项目规范》、《生活垃圾填埋场污染物控制标准》</w:t>
            </w:r>
            <w:r w:rsidR="00370051">
              <w:rPr>
                <w:rFonts w:hint="eastAsia"/>
              </w:rPr>
              <w:t>等</w:t>
            </w:r>
            <w:r w:rsidR="00370051">
              <w:t>标准技术规范</w:t>
            </w:r>
            <w:r w:rsidR="00370051">
              <w:rPr>
                <w:rFonts w:hint="eastAsia"/>
              </w:rPr>
              <w:t>的</w:t>
            </w:r>
            <w:r w:rsidR="00370051">
              <w:t>要求</w:t>
            </w:r>
            <w:r w:rsidR="00370051">
              <w:rPr>
                <w:rFonts w:hint="eastAsia"/>
              </w:rPr>
              <w:t>。</w:t>
            </w:r>
          </w:p>
        </w:tc>
      </w:tr>
      <w:tr w:rsidR="00BC370F" w:rsidRPr="00F17281" w14:paraId="0A836A0E" w14:textId="77777777" w:rsidTr="00BB0E88">
        <w:trPr>
          <w:trHeight w:val="567"/>
          <w:jc w:val="center"/>
        </w:trPr>
        <w:tc>
          <w:tcPr>
            <w:tcW w:w="828" w:type="dxa"/>
            <w:vAlign w:val="center"/>
          </w:tcPr>
          <w:p w14:paraId="751A8347" w14:textId="77777777" w:rsidR="00BC370F" w:rsidRPr="00F17281" w:rsidRDefault="00BC370F" w:rsidP="0076332B">
            <w:pPr>
              <w:pStyle w:val="77"/>
            </w:pPr>
            <w:r w:rsidRPr="00F17281">
              <w:t>4</w:t>
            </w:r>
          </w:p>
        </w:tc>
        <w:tc>
          <w:tcPr>
            <w:tcW w:w="1800" w:type="dxa"/>
            <w:vAlign w:val="center"/>
          </w:tcPr>
          <w:p w14:paraId="152B238C" w14:textId="77777777" w:rsidR="00BC370F" w:rsidRPr="00F17281" w:rsidRDefault="00BC370F" w:rsidP="0076332B">
            <w:pPr>
              <w:pStyle w:val="77"/>
            </w:pPr>
            <w:r w:rsidRPr="00F17281">
              <w:t>环境承载力及影响</w:t>
            </w:r>
          </w:p>
        </w:tc>
        <w:tc>
          <w:tcPr>
            <w:tcW w:w="5900" w:type="dxa"/>
            <w:vAlign w:val="center"/>
          </w:tcPr>
          <w:p w14:paraId="32FF62F0" w14:textId="379E2EB4" w:rsidR="00BC370F" w:rsidRPr="00F17281" w:rsidRDefault="00C97915" w:rsidP="00C97915">
            <w:pPr>
              <w:pStyle w:val="77"/>
            </w:pPr>
            <w:r w:rsidRPr="00F17281">
              <w:t>项目所在地区环境空气属于不达标区，但通过区域削减源的计算，能满足环境质量改善的要求、地表水均属于达标区，补充监测的环境空气、地表水、地下水、声环境质量均达标。</w:t>
            </w:r>
          </w:p>
        </w:tc>
      </w:tr>
      <w:tr w:rsidR="00BC370F" w:rsidRPr="00F17281" w14:paraId="4BE3909E" w14:textId="77777777" w:rsidTr="00BB0E88">
        <w:trPr>
          <w:trHeight w:val="567"/>
          <w:jc w:val="center"/>
        </w:trPr>
        <w:tc>
          <w:tcPr>
            <w:tcW w:w="828" w:type="dxa"/>
            <w:vAlign w:val="center"/>
          </w:tcPr>
          <w:p w14:paraId="6E885EE5" w14:textId="77777777" w:rsidR="00BC370F" w:rsidRPr="00F17281" w:rsidRDefault="00BC370F" w:rsidP="0076332B">
            <w:pPr>
              <w:pStyle w:val="77"/>
            </w:pPr>
            <w:r w:rsidRPr="00F17281">
              <w:lastRenderedPageBreak/>
              <w:t>5</w:t>
            </w:r>
          </w:p>
        </w:tc>
        <w:tc>
          <w:tcPr>
            <w:tcW w:w="1800" w:type="dxa"/>
            <w:vAlign w:val="center"/>
          </w:tcPr>
          <w:p w14:paraId="00AD5FCC" w14:textId="77777777" w:rsidR="00BC370F" w:rsidRPr="00622AD4" w:rsidRDefault="00BC370F" w:rsidP="0076332B">
            <w:pPr>
              <w:pStyle w:val="77"/>
              <w:rPr>
                <w:rFonts w:ascii="宋体" w:hAnsi="宋体"/>
              </w:rPr>
            </w:pPr>
            <w:r w:rsidRPr="00622AD4">
              <w:rPr>
                <w:rFonts w:ascii="宋体" w:hAnsi="宋体"/>
              </w:rPr>
              <w:t>“三线一单”</w:t>
            </w:r>
          </w:p>
        </w:tc>
        <w:tc>
          <w:tcPr>
            <w:tcW w:w="5900" w:type="dxa"/>
            <w:vAlign w:val="center"/>
          </w:tcPr>
          <w:p w14:paraId="1640B81B" w14:textId="56C3AAC6" w:rsidR="00BC370F" w:rsidRPr="00F17281" w:rsidRDefault="00BC370F" w:rsidP="0076332B">
            <w:pPr>
              <w:pStyle w:val="77"/>
            </w:pPr>
            <w:r w:rsidRPr="00F17281">
              <w:t>本项目不在衡</w:t>
            </w:r>
            <w:r w:rsidR="0076332B" w:rsidRPr="00F17281">
              <w:t>阳</w:t>
            </w:r>
            <w:r w:rsidRPr="00F17281">
              <w:t>县生态保护红线内；项目除水、电外，无其他能源消耗，能有效利用资源能源；项目符合国家、地方产业政策，不属于环境准入负面清单。</w:t>
            </w:r>
          </w:p>
        </w:tc>
      </w:tr>
    </w:tbl>
    <w:p w14:paraId="742FD433" w14:textId="30D5B2A8" w:rsidR="00BC370F" w:rsidRPr="00F17281" w:rsidRDefault="0038258D" w:rsidP="0038258D">
      <w:pPr>
        <w:pStyle w:val="2"/>
        <w:rPr>
          <w:rFonts w:cs="Times New Roman"/>
        </w:rPr>
      </w:pPr>
      <w:bookmarkStart w:id="21" w:name="_Toc55742510"/>
      <w:bookmarkStart w:id="22" w:name="_Toc87278874"/>
      <w:bookmarkStart w:id="23" w:name="_Toc151539255"/>
      <w:r w:rsidRPr="00F17281">
        <w:rPr>
          <w:rFonts w:cs="Times New Roman"/>
        </w:rPr>
        <w:t>六、</w:t>
      </w:r>
      <w:r w:rsidR="00BC370F" w:rsidRPr="00F17281">
        <w:rPr>
          <w:rFonts w:cs="Times New Roman"/>
        </w:rPr>
        <w:t>评价结论</w:t>
      </w:r>
      <w:bookmarkEnd w:id="21"/>
      <w:bookmarkEnd w:id="22"/>
      <w:bookmarkEnd w:id="23"/>
    </w:p>
    <w:p w14:paraId="69ECA61B" w14:textId="77777777" w:rsidR="00BC370F" w:rsidRPr="00F17281" w:rsidRDefault="00BC370F" w:rsidP="0038258D">
      <w:pPr>
        <w:ind w:firstLine="480"/>
        <w:sectPr w:rsidR="00BC370F" w:rsidRPr="00F17281">
          <w:footerReference w:type="default" r:id="rId15"/>
          <w:pgSz w:w="11906" w:h="16838"/>
          <w:pgMar w:top="1440" w:right="1800" w:bottom="1440" w:left="1800" w:header="1247" w:footer="850" w:gutter="0"/>
          <w:paperSrc w:first="7" w:other="7"/>
          <w:pgNumType w:start="1"/>
          <w:cols w:space="720"/>
          <w:docGrid w:linePitch="326"/>
        </w:sectPr>
      </w:pPr>
      <w:r w:rsidRPr="00F17281">
        <w:t>本项目建设符合国家及地方产业政策，选址符合相关规划要求，在认真落实报告书提出的各项环保措施前提下，废气可做到达标排放，废水全部循环利用，噪声可以做到不扰民，固废可得到安全处置，环境风险可接受，项目建设及运营对周边环境的影响满足环境功能规划的要求。从环境保护角度而言，项目在拟定厂址建设可行。</w:t>
      </w:r>
    </w:p>
    <w:p w14:paraId="51EB3A89" w14:textId="3E5EFFEF" w:rsidR="00455ECA" w:rsidRPr="00F17281" w:rsidRDefault="00455ECA" w:rsidP="00455ECA">
      <w:pPr>
        <w:pStyle w:val="1"/>
      </w:pPr>
      <w:bookmarkStart w:id="24" w:name="_Toc19862510"/>
      <w:bookmarkStart w:id="25" w:name="_Toc24133"/>
      <w:bookmarkStart w:id="26" w:name="_Toc10657162"/>
      <w:bookmarkStart w:id="27" w:name="_Toc14792"/>
      <w:bookmarkStart w:id="28" w:name="_Toc110953011"/>
      <w:bookmarkStart w:id="29" w:name="_Toc115257561"/>
      <w:bookmarkStart w:id="30" w:name="_Toc151539256"/>
      <w:r w:rsidRPr="00F17281">
        <w:lastRenderedPageBreak/>
        <w:t>第</w:t>
      </w:r>
      <w:r w:rsidR="00840126">
        <w:rPr>
          <w:rFonts w:hint="eastAsia"/>
        </w:rPr>
        <w:t>1</w:t>
      </w:r>
      <w:r w:rsidRPr="00F17281">
        <w:t>章</w:t>
      </w:r>
      <w:r w:rsidRPr="00F17281">
        <w:t xml:space="preserve"> </w:t>
      </w:r>
      <w:r w:rsidRPr="00F17281">
        <w:t>总则</w:t>
      </w:r>
      <w:bookmarkEnd w:id="24"/>
      <w:bookmarkEnd w:id="25"/>
      <w:bookmarkEnd w:id="26"/>
      <w:bookmarkEnd w:id="27"/>
      <w:bookmarkEnd w:id="28"/>
      <w:bookmarkEnd w:id="29"/>
      <w:bookmarkEnd w:id="30"/>
    </w:p>
    <w:p w14:paraId="483174BB" w14:textId="77777777" w:rsidR="00455ECA" w:rsidRPr="00F17281" w:rsidRDefault="00455ECA" w:rsidP="00455ECA">
      <w:pPr>
        <w:pStyle w:val="2"/>
        <w:rPr>
          <w:rFonts w:cs="Times New Roman"/>
        </w:rPr>
      </w:pPr>
      <w:bookmarkStart w:id="31" w:name="_Toc110953013"/>
      <w:bookmarkStart w:id="32" w:name="_Toc19862512"/>
      <w:bookmarkStart w:id="33" w:name="_Toc26276"/>
      <w:bookmarkStart w:id="34" w:name="_Toc26262"/>
      <w:bookmarkStart w:id="35" w:name="_Toc10657164"/>
      <w:bookmarkStart w:id="36" w:name="_Toc115257563"/>
      <w:bookmarkStart w:id="37" w:name="_Toc151539257"/>
      <w:r w:rsidRPr="00F17281">
        <w:rPr>
          <w:rFonts w:cs="Times New Roman"/>
        </w:rPr>
        <w:t xml:space="preserve">1.1 </w:t>
      </w:r>
      <w:r w:rsidRPr="00F17281">
        <w:rPr>
          <w:rFonts w:cs="Times New Roman"/>
        </w:rPr>
        <w:t>编制依据</w:t>
      </w:r>
      <w:bookmarkEnd w:id="31"/>
      <w:bookmarkEnd w:id="32"/>
      <w:bookmarkEnd w:id="33"/>
      <w:bookmarkEnd w:id="34"/>
      <w:bookmarkEnd w:id="35"/>
      <w:bookmarkEnd w:id="36"/>
      <w:bookmarkEnd w:id="37"/>
    </w:p>
    <w:p w14:paraId="2C581768" w14:textId="77777777" w:rsidR="00455ECA" w:rsidRPr="00F17281" w:rsidRDefault="00455ECA" w:rsidP="00455ECA">
      <w:pPr>
        <w:pStyle w:val="3"/>
      </w:pPr>
      <w:bookmarkStart w:id="38" w:name="_Toc19862513"/>
      <w:bookmarkStart w:id="39" w:name="_Toc10657165"/>
      <w:bookmarkStart w:id="40" w:name="_Toc110953014"/>
      <w:bookmarkStart w:id="41" w:name="_Toc18339"/>
      <w:bookmarkStart w:id="42" w:name="_Toc115257564"/>
      <w:bookmarkStart w:id="43" w:name="_Toc45098306"/>
      <w:bookmarkStart w:id="44" w:name="_Toc64518843"/>
      <w:bookmarkStart w:id="45" w:name="_Toc60010030"/>
      <w:bookmarkStart w:id="46" w:name="_Toc67996616"/>
      <w:r w:rsidRPr="00F17281">
        <w:t xml:space="preserve">1.1.1 </w:t>
      </w:r>
      <w:bookmarkEnd w:id="38"/>
      <w:bookmarkEnd w:id="39"/>
      <w:bookmarkEnd w:id="40"/>
      <w:bookmarkEnd w:id="41"/>
      <w:bookmarkEnd w:id="42"/>
      <w:r w:rsidRPr="00F17281">
        <w:t>国家法律、法规及部门规章</w:t>
      </w:r>
    </w:p>
    <w:p w14:paraId="4A86B2B8" w14:textId="77777777" w:rsidR="00455ECA" w:rsidRPr="00F17281" w:rsidRDefault="00455ECA" w:rsidP="00455ECA">
      <w:pPr>
        <w:pStyle w:val="611"/>
        <w:ind w:firstLine="480"/>
      </w:pPr>
      <w:r w:rsidRPr="00F17281">
        <w:t>（</w:t>
      </w:r>
      <w:r w:rsidRPr="00F17281">
        <w:t>1</w:t>
      </w:r>
      <w:r w:rsidRPr="00F17281">
        <w:t>）《中华人民共和国环境保护法（</w:t>
      </w:r>
      <w:r w:rsidRPr="00F17281">
        <w:t>2014</w:t>
      </w:r>
      <w:r w:rsidRPr="00F17281">
        <w:t>年修订）》（</w:t>
      </w:r>
      <w:r w:rsidRPr="00F17281">
        <w:t>2015</w:t>
      </w:r>
      <w:r w:rsidRPr="00F17281">
        <w:t>年</w:t>
      </w:r>
      <w:r w:rsidRPr="00F17281">
        <w:t>1</w:t>
      </w:r>
      <w:r w:rsidRPr="00F17281">
        <w:t>月</w:t>
      </w:r>
      <w:r w:rsidRPr="00F17281">
        <w:t>1</w:t>
      </w:r>
      <w:r w:rsidRPr="00F17281">
        <w:t>日实施）；</w:t>
      </w:r>
    </w:p>
    <w:p w14:paraId="2C8310B1" w14:textId="77777777" w:rsidR="00455ECA" w:rsidRPr="00F17281" w:rsidRDefault="00455ECA" w:rsidP="00455ECA">
      <w:pPr>
        <w:ind w:firstLine="480"/>
      </w:pPr>
      <w:r w:rsidRPr="00F17281">
        <w:t>（</w:t>
      </w:r>
      <w:r w:rsidRPr="00F17281">
        <w:t>2</w:t>
      </w:r>
      <w:r w:rsidRPr="00F17281">
        <w:t>）《中华人民共和国环境影响评价法（</w:t>
      </w:r>
      <w:r w:rsidRPr="00F17281">
        <w:t>2018</w:t>
      </w:r>
      <w:r w:rsidRPr="00F17281">
        <w:t>年修订）》（</w:t>
      </w:r>
      <w:r w:rsidRPr="00F17281">
        <w:t>2018</w:t>
      </w:r>
      <w:r w:rsidRPr="00F17281">
        <w:t>年</w:t>
      </w:r>
      <w:r w:rsidRPr="00F17281">
        <w:t>12</w:t>
      </w:r>
      <w:r w:rsidRPr="00F17281">
        <w:t>月</w:t>
      </w:r>
      <w:r w:rsidRPr="00F17281">
        <w:t>29</w:t>
      </w:r>
      <w:r w:rsidRPr="00F17281">
        <w:t>日实施）；</w:t>
      </w:r>
    </w:p>
    <w:p w14:paraId="3B241398" w14:textId="77777777" w:rsidR="00455ECA" w:rsidRPr="00F17281" w:rsidRDefault="00455ECA" w:rsidP="00455ECA">
      <w:pPr>
        <w:pStyle w:val="611"/>
        <w:ind w:firstLine="480"/>
      </w:pPr>
      <w:r w:rsidRPr="00F17281">
        <w:t>（</w:t>
      </w:r>
      <w:r w:rsidRPr="00F17281">
        <w:t>3</w:t>
      </w:r>
      <w:r w:rsidRPr="00F17281">
        <w:t>）《中华人民共和国大气污染防治法（</w:t>
      </w:r>
      <w:r w:rsidRPr="00F17281">
        <w:t>2018</w:t>
      </w:r>
      <w:r w:rsidRPr="00F17281">
        <w:t>年修订）》（</w:t>
      </w:r>
      <w:r w:rsidRPr="00F17281">
        <w:t>2018</w:t>
      </w:r>
      <w:r w:rsidRPr="00F17281">
        <w:t>年</w:t>
      </w:r>
      <w:r w:rsidRPr="00F17281">
        <w:t>10</w:t>
      </w:r>
      <w:r w:rsidRPr="00F17281">
        <w:t>月</w:t>
      </w:r>
      <w:r w:rsidRPr="00F17281">
        <w:t>26</w:t>
      </w:r>
      <w:r w:rsidRPr="00F17281">
        <w:t>日实施）；</w:t>
      </w:r>
    </w:p>
    <w:p w14:paraId="72107805" w14:textId="77777777" w:rsidR="00455ECA" w:rsidRPr="00F17281" w:rsidRDefault="00455ECA" w:rsidP="00455ECA">
      <w:pPr>
        <w:ind w:firstLine="480"/>
      </w:pPr>
      <w:r w:rsidRPr="00F17281">
        <w:t>（</w:t>
      </w:r>
      <w:r w:rsidRPr="00F17281">
        <w:t>4</w:t>
      </w:r>
      <w:r w:rsidRPr="00F17281">
        <w:t>）《中华人民共和国水污染防治法（</w:t>
      </w:r>
      <w:r w:rsidRPr="00F17281">
        <w:t>2017</w:t>
      </w:r>
      <w:r w:rsidRPr="00F17281">
        <w:t>年修订）》（</w:t>
      </w:r>
      <w:r w:rsidRPr="00F17281">
        <w:t>2017</w:t>
      </w:r>
      <w:r w:rsidRPr="00F17281">
        <w:t>年</w:t>
      </w:r>
      <w:r w:rsidRPr="00F17281">
        <w:t>6</w:t>
      </w:r>
      <w:r w:rsidRPr="00F17281">
        <w:t>月</w:t>
      </w:r>
      <w:r w:rsidRPr="00F17281">
        <w:t>27</w:t>
      </w:r>
      <w:r w:rsidRPr="00F17281">
        <w:t>日实施）；</w:t>
      </w:r>
    </w:p>
    <w:p w14:paraId="7CD954CB" w14:textId="77777777" w:rsidR="00455ECA" w:rsidRPr="00F17281" w:rsidRDefault="00455ECA" w:rsidP="00455ECA">
      <w:pPr>
        <w:ind w:firstLine="480"/>
      </w:pPr>
      <w:r w:rsidRPr="00F17281">
        <w:t>（</w:t>
      </w:r>
      <w:r w:rsidRPr="00F17281">
        <w:t>5</w:t>
      </w:r>
      <w:r w:rsidRPr="00F17281">
        <w:t>）《中华人民共和国土壤污染防治法》（</w:t>
      </w:r>
      <w:r w:rsidRPr="00F17281">
        <w:t>2019</w:t>
      </w:r>
      <w:r w:rsidRPr="00F17281">
        <w:t>年</w:t>
      </w:r>
      <w:r w:rsidRPr="00F17281">
        <w:t>1</w:t>
      </w:r>
      <w:r w:rsidRPr="00F17281">
        <w:t>月</w:t>
      </w:r>
      <w:r w:rsidRPr="00F17281">
        <w:t>1</w:t>
      </w:r>
      <w:r w:rsidRPr="00F17281">
        <w:t>日实施）；</w:t>
      </w:r>
    </w:p>
    <w:p w14:paraId="3896EF0D" w14:textId="77777777" w:rsidR="00455ECA" w:rsidRPr="00F17281" w:rsidRDefault="00455ECA" w:rsidP="00455ECA">
      <w:pPr>
        <w:ind w:firstLine="480"/>
      </w:pPr>
      <w:r w:rsidRPr="00F17281">
        <w:t>（</w:t>
      </w:r>
      <w:r w:rsidRPr="00F17281">
        <w:t>6</w:t>
      </w:r>
      <w:r w:rsidRPr="00F17281">
        <w:t>）《中华人民共和国噪声污染防治法》（</w:t>
      </w:r>
      <w:r w:rsidRPr="00F17281">
        <w:t>2022</w:t>
      </w:r>
      <w:r w:rsidRPr="00F17281">
        <w:t>年</w:t>
      </w:r>
      <w:r w:rsidRPr="00F17281">
        <w:t>6</w:t>
      </w:r>
      <w:r w:rsidRPr="00F17281">
        <w:t>月</w:t>
      </w:r>
      <w:r w:rsidRPr="00F17281">
        <w:t>5</w:t>
      </w:r>
      <w:r w:rsidRPr="00F17281">
        <w:t>日实施）；</w:t>
      </w:r>
    </w:p>
    <w:p w14:paraId="115D9094" w14:textId="77777777" w:rsidR="00455ECA" w:rsidRPr="00F17281" w:rsidRDefault="00455ECA" w:rsidP="00455ECA">
      <w:pPr>
        <w:ind w:firstLine="480"/>
      </w:pPr>
      <w:r w:rsidRPr="00F17281">
        <w:t>（</w:t>
      </w:r>
      <w:r w:rsidRPr="00F17281">
        <w:t>7</w:t>
      </w:r>
      <w:r w:rsidRPr="00F17281">
        <w:t>）《中华人民共和国固体废物污染环境防治法（</w:t>
      </w:r>
      <w:r w:rsidRPr="00F17281">
        <w:t>2020</w:t>
      </w:r>
      <w:r w:rsidRPr="00F17281">
        <w:t>年修订）》（</w:t>
      </w:r>
      <w:r w:rsidRPr="00F17281">
        <w:t>2020</w:t>
      </w:r>
      <w:r w:rsidRPr="00F17281">
        <w:t>年</w:t>
      </w:r>
      <w:r w:rsidRPr="00F17281">
        <w:t>9</w:t>
      </w:r>
      <w:r w:rsidRPr="00F17281">
        <w:t>月</w:t>
      </w:r>
      <w:r w:rsidRPr="00F17281">
        <w:t>1</w:t>
      </w:r>
      <w:r w:rsidRPr="00F17281">
        <w:t>日实施）；</w:t>
      </w:r>
    </w:p>
    <w:p w14:paraId="4D8042D9" w14:textId="77777777" w:rsidR="00455ECA" w:rsidRPr="00F17281" w:rsidRDefault="00455ECA" w:rsidP="00455ECA">
      <w:pPr>
        <w:ind w:firstLine="480"/>
      </w:pPr>
      <w:bookmarkStart w:id="47" w:name="_Toc25454"/>
      <w:bookmarkStart w:id="48" w:name="_Toc19862514"/>
      <w:bookmarkStart w:id="49" w:name="_Toc10657166"/>
      <w:bookmarkStart w:id="50" w:name="_Toc110953015"/>
      <w:bookmarkStart w:id="51" w:name="_Toc115257565"/>
      <w:r w:rsidRPr="00F17281">
        <w:t>（</w:t>
      </w:r>
      <w:r w:rsidRPr="00F17281">
        <w:t>8</w:t>
      </w:r>
      <w:r w:rsidRPr="00F17281">
        <w:t>）《中华人民共和国水法（</w:t>
      </w:r>
      <w:r w:rsidRPr="00F17281">
        <w:t>2016</w:t>
      </w:r>
      <w:r w:rsidRPr="00F17281">
        <w:t>年修订）》（</w:t>
      </w:r>
      <w:r w:rsidRPr="00F17281">
        <w:t>2016</w:t>
      </w:r>
      <w:r w:rsidRPr="00F17281">
        <w:t>年</w:t>
      </w:r>
      <w:r w:rsidRPr="00F17281">
        <w:t>7</w:t>
      </w:r>
      <w:r w:rsidRPr="00F17281">
        <w:t>月</w:t>
      </w:r>
      <w:r w:rsidRPr="00F17281">
        <w:t>2</w:t>
      </w:r>
      <w:r w:rsidRPr="00F17281">
        <w:t>日实施）；</w:t>
      </w:r>
    </w:p>
    <w:p w14:paraId="4C916ACE" w14:textId="77777777" w:rsidR="00455ECA" w:rsidRPr="00F17281" w:rsidRDefault="00455ECA" w:rsidP="00455ECA">
      <w:pPr>
        <w:ind w:firstLine="480"/>
      </w:pPr>
      <w:r w:rsidRPr="00F17281">
        <w:t>（</w:t>
      </w:r>
      <w:r w:rsidRPr="00F17281">
        <w:t>9</w:t>
      </w:r>
      <w:r w:rsidRPr="00F17281">
        <w:t>）《中华人民共和国水土保持法（</w:t>
      </w:r>
      <w:r w:rsidRPr="00F17281">
        <w:t>2010</w:t>
      </w:r>
      <w:r w:rsidRPr="00F17281">
        <w:t>年修订）》（</w:t>
      </w:r>
      <w:r w:rsidRPr="00F17281">
        <w:t>2011</w:t>
      </w:r>
      <w:r w:rsidRPr="00F17281">
        <w:t>年</w:t>
      </w:r>
      <w:r w:rsidRPr="00F17281">
        <w:t>3</w:t>
      </w:r>
      <w:r w:rsidRPr="00F17281">
        <w:t>月</w:t>
      </w:r>
      <w:r w:rsidRPr="00F17281">
        <w:t>1</w:t>
      </w:r>
      <w:r w:rsidRPr="00F17281">
        <w:t>日实施）；</w:t>
      </w:r>
    </w:p>
    <w:p w14:paraId="01BB30DD" w14:textId="77777777" w:rsidR="00455ECA" w:rsidRPr="00F17281" w:rsidRDefault="00455ECA" w:rsidP="00455ECA">
      <w:pPr>
        <w:ind w:firstLine="480"/>
      </w:pPr>
      <w:r w:rsidRPr="00F17281">
        <w:t>（</w:t>
      </w:r>
      <w:r w:rsidRPr="00F17281">
        <w:t>10</w:t>
      </w:r>
      <w:r w:rsidRPr="00F17281">
        <w:t>）《中华人民共和国矿产资源法（</w:t>
      </w:r>
      <w:r w:rsidRPr="00F17281">
        <w:t>2009</w:t>
      </w:r>
      <w:r w:rsidRPr="00F17281">
        <w:t>年修订）》（</w:t>
      </w:r>
      <w:r w:rsidRPr="00F17281">
        <w:t>2009</w:t>
      </w:r>
      <w:r w:rsidRPr="00F17281">
        <w:t>年</w:t>
      </w:r>
      <w:r w:rsidRPr="00F17281">
        <w:t>8</w:t>
      </w:r>
      <w:r w:rsidRPr="00F17281">
        <w:t>月</w:t>
      </w:r>
      <w:r w:rsidRPr="00F17281">
        <w:t>27</w:t>
      </w:r>
      <w:r w:rsidRPr="00F17281">
        <w:t>日实施）；</w:t>
      </w:r>
    </w:p>
    <w:p w14:paraId="054E4177" w14:textId="77777777" w:rsidR="00455ECA" w:rsidRPr="00F17281" w:rsidRDefault="00455ECA" w:rsidP="00455ECA">
      <w:pPr>
        <w:ind w:firstLine="480"/>
      </w:pPr>
      <w:r w:rsidRPr="00F17281">
        <w:t>（</w:t>
      </w:r>
      <w:r w:rsidRPr="00F17281">
        <w:t>11</w:t>
      </w:r>
      <w:r w:rsidRPr="00F17281">
        <w:t>）《中华人民共和国土地管理法（</w:t>
      </w:r>
      <w:r w:rsidRPr="00F17281">
        <w:t>2019</w:t>
      </w:r>
      <w:r w:rsidRPr="00F17281">
        <w:t>年修订）》（</w:t>
      </w:r>
      <w:r w:rsidRPr="00F17281">
        <w:t>2019</w:t>
      </w:r>
      <w:r w:rsidRPr="00F17281">
        <w:t>年</w:t>
      </w:r>
      <w:r w:rsidRPr="00F17281">
        <w:t>8</w:t>
      </w:r>
      <w:r w:rsidRPr="00F17281">
        <w:t>月</w:t>
      </w:r>
      <w:r w:rsidRPr="00F17281">
        <w:t>26</w:t>
      </w:r>
      <w:r w:rsidRPr="00F17281">
        <w:t>日实施）；</w:t>
      </w:r>
    </w:p>
    <w:p w14:paraId="26322809" w14:textId="77777777" w:rsidR="00455ECA" w:rsidRPr="00F17281" w:rsidRDefault="00455ECA" w:rsidP="00455ECA">
      <w:pPr>
        <w:ind w:firstLine="480"/>
      </w:pPr>
      <w:r w:rsidRPr="00F17281">
        <w:t>（</w:t>
      </w:r>
      <w:r w:rsidRPr="00F17281">
        <w:t>12</w:t>
      </w:r>
      <w:r w:rsidRPr="00F17281">
        <w:t>）《中华人民共和国基本农田保护条例（</w:t>
      </w:r>
      <w:r w:rsidRPr="00F17281">
        <w:t>2011</w:t>
      </w:r>
      <w:r w:rsidRPr="00F17281">
        <w:t>年修订）》（</w:t>
      </w:r>
      <w:r w:rsidRPr="00F17281">
        <w:t>2011</w:t>
      </w:r>
      <w:r w:rsidRPr="00F17281">
        <w:t>年</w:t>
      </w:r>
      <w:r w:rsidRPr="00F17281">
        <w:t>1</w:t>
      </w:r>
      <w:r w:rsidRPr="00F17281">
        <w:t>月</w:t>
      </w:r>
      <w:r w:rsidRPr="00F17281">
        <w:t>8</w:t>
      </w:r>
      <w:r w:rsidRPr="00F17281">
        <w:t>日实施）；</w:t>
      </w:r>
    </w:p>
    <w:p w14:paraId="6D369568" w14:textId="77777777" w:rsidR="00455ECA" w:rsidRPr="00F17281" w:rsidRDefault="00455ECA" w:rsidP="00455ECA">
      <w:pPr>
        <w:ind w:firstLine="480"/>
        <w:rPr>
          <w:snapToGrid w:val="0"/>
        </w:rPr>
      </w:pPr>
      <w:r w:rsidRPr="00F17281">
        <w:rPr>
          <w:snapToGrid w:val="0"/>
        </w:rPr>
        <w:t>（</w:t>
      </w:r>
      <w:r w:rsidRPr="00F17281">
        <w:rPr>
          <w:snapToGrid w:val="0"/>
        </w:rPr>
        <w:t>13</w:t>
      </w:r>
      <w:r w:rsidRPr="00F17281">
        <w:rPr>
          <w:snapToGrid w:val="0"/>
        </w:rPr>
        <w:t>）《中华人民共和国森林法（</w:t>
      </w:r>
      <w:r w:rsidRPr="00F17281">
        <w:rPr>
          <w:snapToGrid w:val="0"/>
        </w:rPr>
        <w:t>2019</w:t>
      </w:r>
      <w:r w:rsidRPr="00F17281">
        <w:rPr>
          <w:snapToGrid w:val="0"/>
        </w:rPr>
        <w:t>年修订）》（</w:t>
      </w:r>
      <w:r w:rsidRPr="00F17281">
        <w:rPr>
          <w:snapToGrid w:val="0"/>
        </w:rPr>
        <w:t>2020</w:t>
      </w:r>
      <w:r w:rsidRPr="00F17281">
        <w:rPr>
          <w:snapToGrid w:val="0"/>
        </w:rPr>
        <w:t>年</w:t>
      </w:r>
      <w:r w:rsidRPr="00F17281">
        <w:rPr>
          <w:snapToGrid w:val="0"/>
        </w:rPr>
        <w:t>7</w:t>
      </w:r>
      <w:r w:rsidRPr="00F17281">
        <w:rPr>
          <w:snapToGrid w:val="0"/>
        </w:rPr>
        <w:t>月</w:t>
      </w:r>
      <w:r w:rsidRPr="00F17281">
        <w:rPr>
          <w:snapToGrid w:val="0"/>
        </w:rPr>
        <w:t>1</w:t>
      </w:r>
      <w:r w:rsidRPr="00F17281">
        <w:rPr>
          <w:snapToGrid w:val="0"/>
        </w:rPr>
        <w:t>日</w:t>
      </w:r>
      <w:r w:rsidRPr="00F17281">
        <w:t>实施</w:t>
      </w:r>
      <w:r w:rsidRPr="00F17281">
        <w:rPr>
          <w:snapToGrid w:val="0"/>
        </w:rPr>
        <w:t>）；</w:t>
      </w:r>
    </w:p>
    <w:p w14:paraId="620EB7EB" w14:textId="77777777" w:rsidR="00455ECA" w:rsidRPr="00F17281" w:rsidRDefault="00455ECA" w:rsidP="00455ECA">
      <w:pPr>
        <w:ind w:firstLine="480"/>
      </w:pPr>
      <w:r w:rsidRPr="00F17281">
        <w:t>（</w:t>
      </w:r>
      <w:r w:rsidRPr="00F17281">
        <w:t>14</w:t>
      </w:r>
      <w:r w:rsidRPr="00F17281">
        <w:t>）《国务院关于修改〈建设项目环境保护管理条例〉的决定》（</w:t>
      </w:r>
      <w:r w:rsidRPr="00F17281">
        <w:t>2017</w:t>
      </w:r>
      <w:r w:rsidRPr="00F17281">
        <w:t>年</w:t>
      </w:r>
      <w:r w:rsidRPr="00F17281">
        <w:t>10</w:t>
      </w:r>
      <w:r w:rsidRPr="00F17281">
        <w:t>月</w:t>
      </w:r>
      <w:r w:rsidRPr="00F17281">
        <w:t>1</w:t>
      </w:r>
      <w:r w:rsidRPr="00F17281">
        <w:t>日实施）；</w:t>
      </w:r>
    </w:p>
    <w:p w14:paraId="69B2A1A3" w14:textId="77777777" w:rsidR="00455ECA" w:rsidRPr="00F17281" w:rsidRDefault="00455ECA" w:rsidP="00455ECA">
      <w:pPr>
        <w:ind w:firstLine="480"/>
      </w:pPr>
      <w:r w:rsidRPr="00F17281">
        <w:t>（</w:t>
      </w:r>
      <w:r w:rsidRPr="00F17281">
        <w:t>15</w:t>
      </w:r>
      <w:r w:rsidRPr="00F17281">
        <w:t>）《建设项目环境影响评价分类管理名录（</w:t>
      </w:r>
      <w:r w:rsidRPr="00F17281">
        <w:t>2021</w:t>
      </w:r>
      <w:r w:rsidRPr="00F17281">
        <w:t>版）》（</w:t>
      </w:r>
      <w:r w:rsidRPr="00F17281">
        <w:t>2021</w:t>
      </w:r>
      <w:r w:rsidRPr="00F17281">
        <w:t>年</w:t>
      </w:r>
      <w:r w:rsidRPr="00F17281">
        <w:t>1</w:t>
      </w:r>
      <w:r w:rsidRPr="00F17281">
        <w:t>月</w:t>
      </w:r>
      <w:r w:rsidRPr="00F17281">
        <w:t>1</w:t>
      </w:r>
      <w:r w:rsidRPr="00F17281">
        <w:t>日实施）；</w:t>
      </w:r>
    </w:p>
    <w:p w14:paraId="04EFE04E" w14:textId="77777777" w:rsidR="00455ECA" w:rsidRPr="00F17281" w:rsidRDefault="00455ECA" w:rsidP="00455ECA">
      <w:pPr>
        <w:ind w:firstLine="480"/>
      </w:pPr>
      <w:r w:rsidRPr="00F17281">
        <w:t>（</w:t>
      </w:r>
      <w:r w:rsidRPr="00F17281">
        <w:t>16</w:t>
      </w:r>
      <w:r w:rsidRPr="00F17281">
        <w:t>）《建设项目竣工环境保护验收暂行办法》（</w:t>
      </w:r>
      <w:r w:rsidRPr="00F17281">
        <w:t>2017</w:t>
      </w:r>
      <w:r w:rsidRPr="00F17281">
        <w:t>年</w:t>
      </w:r>
      <w:r w:rsidRPr="00F17281">
        <w:t>11</w:t>
      </w:r>
      <w:r w:rsidRPr="00F17281">
        <w:t>月</w:t>
      </w:r>
      <w:r w:rsidRPr="00F17281">
        <w:t>22</w:t>
      </w:r>
      <w:r w:rsidRPr="00F17281">
        <w:t>日实施）；</w:t>
      </w:r>
    </w:p>
    <w:p w14:paraId="017CCE02" w14:textId="77777777" w:rsidR="00455ECA" w:rsidRPr="00F17281" w:rsidRDefault="00455ECA" w:rsidP="00455ECA">
      <w:pPr>
        <w:ind w:firstLine="480"/>
      </w:pPr>
      <w:r w:rsidRPr="00F17281">
        <w:lastRenderedPageBreak/>
        <w:t>（</w:t>
      </w:r>
      <w:r w:rsidRPr="00F17281">
        <w:t>17</w:t>
      </w:r>
      <w:r w:rsidRPr="00F17281">
        <w:t>）《环境影响评价公众参与办法》（</w:t>
      </w:r>
      <w:r w:rsidRPr="00F17281">
        <w:t>2019</w:t>
      </w:r>
      <w:r w:rsidRPr="00F17281">
        <w:t>年</w:t>
      </w:r>
      <w:r w:rsidRPr="00F17281">
        <w:t>1</w:t>
      </w:r>
      <w:r w:rsidRPr="00F17281">
        <w:t>月</w:t>
      </w:r>
      <w:r w:rsidRPr="00F17281">
        <w:t>1</w:t>
      </w:r>
      <w:r w:rsidRPr="00F17281">
        <w:t>日实施）；</w:t>
      </w:r>
    </w:p>
    <w:p w14:paraId="2BF7C2A6" w14:textId="77777777" w:rsidR="00455ECA" w:rsidRPr="00F17281" w:rsidRDefault="00455ECA" w:rsidP="00455ECA">
      <w:pPr>
        <w:ind w:firstLine="480"/>
      </w:pPr>
      <w:r w:rsidRPr="00F17281">
        <w:t>（</w:t>
      </w:r>
      <w:r w:rsidRPr="00F17281">
        <w:t>18</w:t>
      </w:r>
      <w:r w:rsidRPr="00F17281">
        <w:t>）《国务院关于印发大气污染防治行动计划的通知》（国发〔</w:t>
      </w:r>
      <w:r w:rsidRPr="00F17281">
        <w:t>2013</w:t>
      </w:r>
      <w:r w:rsidRPr="00F17281">
        <w:t>〕</w:t>
      </w:r>
      <w:r w:rsidRPr="00F17281">
        <w:t>37</w:t>
      </w:r>
      <w:r w:rsidRPr="00F17281">
        <w:t>号）；</w:t>
      </w:r>
    </w:p>
    <w:p w14:paraId="5AF31C51" w14:textId="77777777" w:rsidR="00455ECA" w:rsidRPr="00F17281" w:rsidRDefault="00455ECA" w:rsidP="00455ECA">
      <w:pPr>
        <w:ind w:firstLine="480"/>
      </w:pPr>
      <w:r w:rsidRPr="00F17281">
        <w:t>（</w:t>
      </w:r>
      <w:r w:rsidRPr="00F17281">
        <w:t>19</w:t>
      </w:r>
      <w:r w:rsidRPr="00F17281">
        <w:t>）《国务院关于印发水污染防治行动计划的通知》（国发〔</w:t>
      </w:r>
      <w:r w:rsidRPr="00F17281">
        <w:t>2015</w:t>
      </w:r>
      <w:r w:rsidRPr="00F17281">
        <w:t>〕</w:t>
      </w:r>
      <w:r w:rsidRPr="00F17281">
        <w:t>17</w:t>
      </w:r>
      <w:r w:rsidRPr="00F17281">
        <w:t>号）；</w:t>
      </w:r>
    </w:p>
    <w:p w14:paraId="3B9235BE" w14:textId="77777777" w:rsidR="00455ECA" w:rsidRPr="00F17281" w:rsidRDefault="00455ECA" w:rsidP="00455ECA">
      <w:pPr>
        <w:ind w:firstLine="480"/>
      </w:pPr>
      <w:r w:rsidRPr="00F17281">
        <w:t>（</w:t>
      </w:r>
      <w:r w:rsidRPr="00F17281">
        <w:t>20</w:t>
      </w:r>
      <w:r w:rsidRPr="00F17281">
        <w:t>）《国务院关于印发土壤污染防治行动计划的通知》（国发〔</w:t>
      </w:r>
      <w:r w:rsidRPr="00F17281">
        <w:t>2016</w:t>
      </w:r>
      <w:r w:rsidRPr="00F17281">
        <w:t>〕</w:t>
      </w:r>
      <w:r w:rsidRPr="00F17281">
        <w:t>31</w:t>
      </w:r>
      <w:r w:rsidRPr="00F17281">
        <w:t>号）；</w:t>
      </w:r>
    </w:p>
    <w:p w14:paraId="732481CD" w14:textId="77777777" w:rsidR="00455ECA" w:rsidRPr="00F17281" w:rsidRDefault="00455ECA" w:rsidP="00455ECA">
      <w:pPr>
        <w:ind w:firstLine="480"/>
      </w:pPr>
      <w:r w:rsidRPr="00F17281">
        <w:t>（</w:t>
      </w:r>
      <w:r w:rsidRPr="00F17281">
        <w:t>21</w:t>
      </w:r>
      <w:r w:rsidRPr="00F17281">
        <w:t>）《产业结构调整指导目录（</w:t>
      </w:r>
      <w:r w:rsidRPr="00F17281">
        <w:t>2019</w:t>
      </w:r>
      <w:r w:rsidRPr="00F17281">
        <w:t>年本）（</w:t>
      </w:r>
      <w:r w:rsidRPr="00F17281">
        <w:t>2021</w:t>
      </w:r>
      <w:r w:rsidRPr="00F17281">
        <w:t>年修订）》（发改委令〔</w:t>
      </w:r>
      <w:r w:rsidRPr="00F17281">
        <w:t>2021</w:t>
      </w:r>
      <w:r w:rsidRPr="00F17281">
        <w:t>〕第</w:t>
      </w:r>
      <w:r w:rsidRPr="00F17281">
        <w:t>49</w:t>
      </w:r>
      <w:r w:rsidRPr="00F17281">
        <w:t>号）；</w:t>
      </w:r>
    </w:p>
    <w:p w14:paraId="5A949620" w14:textId="77777777" w:rsidR="00455ECA" w:rsidRPr="00F17281" w:rsidRDefault="00455ECA" w:rsidP="00455ECA">
      <w:pPr>
        <w:ind w:firstLine="480"/>
      </w:pPr>
      <w:r w:rsidRPr="00F17281">
        <w:t>（</w:t>
      </w:r>
      <w:r w:rsidRPr="00F17281">
        <w:t>22</w:t>
      </w:r>
      <w:r w:rsidRPr="00F17281">
        <w:t>）《国务院办公厅转发环境保护部等部门关于加强重金属污染防治工作指导意见的通知》（国办发〔</w:t>
      </w:r>
      <w:r w:rsidRPr="00F17281">
        <w:t>2009</w:t>
      </w:r>
      <w:r w:rsidRPr="00F17281">
        <w:t>〕</w:t>
      </w:r>
      <w:r w:rsidRPr="00F17281">
        <w:t>61</w:t>
      </w:r>
      <w:r w:rsidRPr="00F17281">
        <w:t>号）；</w:t>
      </w:r>
    </w:p>
    <w:p w14:paraId="11501ED2" w14:textId="77777777" w:rsidR="00455ECA" w:rsidRPr="00F17281" w:rsidRDefault="00455ECA" w:rsidP="00455ECA">
      <w:pPr>
        <w:pStyle w:val="611"/>
        <w:ind w:firstLine="480"/>
      </w:pPr>
      <w:r w:rsidRPr="00F17281">
        <w:t>（</w:t>
      </w:r>
      <w:r w:rsidRPr="00F17281">
        <w:t>23</w:t>
      </w:r>
      <w:r w:rsidRPr="00F17281">
        <w:t>）《关于进一步加强环境影响评价管理防范环境风险的通知》（环发〔</w:t>
      </w:r>
      <w:r w:rsidRPr="00F17281">
        <w:t>2012</w:t>
      </w:r>
      <w:r w:rsidRPr="00F17281">
        <w:t>〕第</w:t>
      </w:r>
      <w:r w:rsidRPr="00F17281">
        <w:t>77</w:t>
      </w:r>
      <w:r w:rsidRPr="00F17281">
        <w:t>号）；</w:t>
      </w:r>
    </w:p>
    <w:p w14:paraId="49BB25EC" w14:textId="77777777" w:rsidR="00455ECA" w:rsidRPr="00F17281" w:rsidRDefault="00455ECA" w:rsidP="00455ECA">
      <w:pPr>
        <w:pStyle w:val="611"/>
        <w:ind w:firstLine="480"/>
      </w:pPr>
      <w:r w:rsidRPr="00F17281">
        <w:t>（</w:t>
      </w:r>
      <w:r w:rsidRPr="00F17281">
        <w:t>24</w:t>
      </w:r>
      <w:r w:rsidRPr="00F17281">
        <w:t>）《关于切实加强风险防范严格环境影响评价管理的通知》（环发〔</w:t>
      </w:r>
      <w:r w:rsidRPr="00F17281">
        <w:t>2012</w:t>
      </w:r>
      <w:r w:rsidRPr="00F17281">
        <w:t>〕</w:t>
      </w:r>
      <w:r w:rsidRPr="00F17281">
        <w:t>98</w:t>
      </w:r>
      <w:r w:rsidRPr="00F17281">
        <w:t>号）；</w:t>
      </w:r>
    </w:p>
    <w:p w14:paraId="2BAA9B16" w14:textId="77777777" w:rsidR="00455ECA" w:rsidRPr="00F17281" w:rsidRDefault="00455ECA" w:rsidP="00455ECA">
      <w:pPr>
        <w:pStyle w:val="611"/>
        <w:ind w:firstLine="480"/>
      </w:pPr>
      <w:r w:rsidRPr="00F17281">
        <w:t>（</w:t>
      </w:r>
      <w:r w:rsidRPr="00F17281">
        <w:t>25</w:t>
      </w:r>
      <w:r w:rsidRPr="00F17281">
        <w:t>）《国家危险废物名录（</w:t>
      </w:r>
      <w:r w:rsidRPr="00F17281">
        <w:t>2021</w:t>
      </w:r>
      <w:r w:rsidRPr="00F17281">
        <w:t>版）》（部令第</w:t>
      </w:r>
      <w:r w:rsidRPr="00F17281">
        <w:t>15</w:t>
      </w:r>
      <w:r w:rsidRPr="00F17281">
        <w:t>号）；</w:t>
      </w:r>
    </w:p>
    <w:p w14:paraId="4B0C785A" w14:textId="6DB3DB07" w:rsidR="00455ECA" w:rsidRPr="00F17281" w:rsidRDefault="00455ECA" w:rsidP="00455ECA">
      <w:pPr>
        <w:ind w:firstLine="480"/>
      </w:pPr>
      <w:r w:rsidRPr="00F17281">
        <w:t>（</w:t>
      </w:r>
      <w:r w:rsidRPr="00F17281">
        <w:t>26</w:t>
      </w:r>
      <w:r w:rsidR="00242B13">
        <w:t>）《危险废物转移</w:t>
      </w:r>
      <w:r w:rsidRPr="00F17281">
        <w:t>管理办法》（态环境部、公安部、交通运输部令第</w:t>
      </w:r>
      <w:r w:rsidRPr="00F17281">
        <w:t>23</w:t>
      </w:r>
      <w:r w:rsidRPr="00F17281">
        <w:t>号）；</w:t>
      </w:r>
    </w:p>
    <w:p w14:paraId="07B5F9FA" w14:textId="4FC799A9" w:rsidR="00455ECA" w:rsidRPr="00F17281" w:rsidRDefault="00455ECA" w:rsidP="00455ECA">
      <w:pPr>
        <w:ind w:firstLine="480"/>
        <w:rPr>
          <w:szCs w:val="24"/>
        </w:rPr>
      </w:pPr>
      <w:r w:rsidRPr="00F17281">
        <w:rPr>
          <w:szCs w:val="22"/>
        </w:rPr>
        <w:t>（</w:t>
      </w:r>
      <w:r w:rsidRPr="00F17281">
        <w:rPr>
          <w:szCs w:val="22"/>
        </w:rPr>
        <w:t>27</w:t>
      </w:r>
      <w:r w:rsidRPr="00F17281">
        <w:rPr>
          <w:szCs w:val="22"/>
        </w:rPr>
        <w:t>）《关于土壤污染防治工作的意见》（环发</w:t>
      </w:r>
      <w:r w:rsidRPr="00F17281">
        <w:t>〔</w:t>
      </w:r>
      <w:r w:rsidRPr="00F17281">
        <w:t>2008</w:t>
      </w:r>
      <w:r w:rsidRPr="00F17281">
        <w:t>〕</w:t>
      </w:r>
      <w:r w:rsidRPr="00F17281">
        <w:rPr>
          <w:szCs w:val="22"/>
        </w:rPr>
        <w:t>48</w:t>
      </w:r>
      <w:r w:rsidRPr="00F17281">
        <w:rPr>
          <w:szCs w:val="22"/>
        </w:rPr>
        <w:t>号）；</w:t>
      </w:r>
    </w:p>
    <w:p w14:paraId="6B43A54A" w14:textId="3B28A076" w:rsidR="00455ECA" w:rsidRPr="00F17281" w:rsidRDefault="00455ECA" w:rsidP="00455ECA">
      <w:pPr>
        <w:ind w:firstLine="480"/>
        <w:rPr>
          <w:szCs w:val="24"/>
        </w:rPr>
      </w:pPr>
      <w:r w:rsidRPr="00F17281">
        <w:t>（</w:t>
      </w:r>
      <w:r w:rsidRPr="00F17281">
        <w:t>28</w:t>
      </w:r>
      <w:r w:rsidRPr="00F17281">
        <w:t>）</w:t>
      </w:r>
      <w:r w:rsidRPr="00F17281">
        <w:rPr>
          <w:szCs w:val="24"/>
        </w:rPr>
        <w:t>《国务院办公厅转发环境保护部等部门关于加强重金属污染防治工作指导意见的通知》（国办发</w:t>
      </w:r>
      <w:r w:rsidRPr="00F17281">
        <w:t>〔</w:t>
      </w:r>
      <w:r w:rsidRPr="00F17281">
        <w:t>2009</w:t>
      </w:r>
      <w:r w:rsidRPr="00F17281">
        <w:t>〕</w:t>
      </w:r>
      <w:r w:rsidRPr="00F17281">
        <w:rPr>
          <w:szCs w:val="24"/>
        </w:rPr>
        <w:t>61</w:t>
      </w:r>
      <w:r w:rsidRPr="00F17281">
        <w:rPr>
          <w:szCs w:val="24"/>
        </w:rPr>
        <w:t>号）；</w:t>
      </w:r>
    </w:p>
    <w:p w14:paraId="1D28EDF0" w14:textId="2B7A8472" w:rsidR="00455ECA" w:rsidRPr="00F17281" w:rsidRDefault="00455ECA" w:rsidP="00455ECA">
      <w:pPr>
        <w:ind w:firstLine="480"/>
        <w:rPr>
          <w:szCs w:val="24"/>
        </w:rPr>
      </w:pPr>
      <w:r w:rsidRPr="00F17281">
        <w:rPr>
          <w:szCs w:val="24"/>
        </w:rPr>
        <w:t>（</w:t>
      </w:r>
      <w:r w:rsidRPr="00F17281">
        <w:rPr>
          <w:szCs w:val="24"/>
        </w:rPr>
        <w:t>29</w:t>
      </w:r>
      <w:r w:rsidRPr="00F17281">
        <w:rPr>
          <w:szCs w:val="24"/>
        </w:rPr>
        <w:t>）《污染地块土壤环境管理办法》（环保部令第</w:t>
      </w:r>
      <w:r w:rsidRPr="00F17281">
        <w:rPr>
          <w:szCs w:val="24"/>
        </w:rPr>
        <w:t>42</w:t>
      </w:r>
      <w:r w:rsidRPr="00F17281">
        <w:rPr>
          <w:szCs w:val="24"/>
        </w:rPr>
        <w:t>号）；</w:t>
      </w:r>
    </w:p>
    <w:bookmarkEnd w:id="47"/>
    <w:bookmarkEnd w:id="48"/>
    <w:bookmarkEnd w:id="49"/>
    <w:bookmarkEnd w:id="50"/>
    <w:bookmarkEnd w:id="51"/>
    <w:p w14:paraId="463CD2F3" w14:textId="4E6C1186" w:rsidR="00455ECA" w:rsidRPr="00F17281" w:rsidRDefault="00455ECA" w:rsidP="00455ECA">
      <w:pPr>
        <w:pStyle w:val="611"/>
        <w:ind w:firstLine="480"/>
      </w:pPr>
      <w:r w:rsidRPr="00F17281">
        <w:t>（</w:t>
      </w:r>
      <w:r w:rsidRPr="00F17281">
        <w:t>30</w:t>
      </w:r>
      <w:r w:rsidRPr="00F17281">
        <w:t>）《关于印发地下水污染防治实施方案的通知》（环土壤〔</w:t>
      </w:r>
      <w:r w:rsidRPr="00F17281">
        <w:t>2019</w:t>
      </w:r>
      <w:r w:rsidRPr="00F17281">
        <w:t>〕</w:t>
      </w:r>
      <w:r w:rsidRPr="00F17281">
        <w:t>25</w:t>
      </w:r>
      <w:r w:rsidRPr="00F17281">
        <w:t>号）；</w:t>
      </w:r>
    </w:p>
    <w:p w14:paraId="1B06921F" w14:textId="6D5D90BC" w:rsidR="00455ECA" w:rsidRPr="00F17281" w:rsidRDefault="00455ECA" w:rsidP="00455ECA">
      <w:pPr>
        <w:pStyle w:val="611"/>
        <w:ind w:firstLine="480"/>
      </w:pPr>
      <w:bookmarkStart w:id="52" w:name="_Toc1512"/>
      <w:r w:rsidRPr="00F17281">
        <w:t>（</w:t>
      </w:r>
      <w:r w:rsidRPr="00F17281">
        <w:t>31</w:t>
      </w:r>
      <w:r w:rsidRPr="00F17281">
        <w:t>）《关于印发地下水污染防治实施方案的通知》（环土壤〔</w:t>
      </w:r>
      <w:r w:rsidRPr="00F17281">
        <w:t>2019</w:t>
      </w:r>
      <w:r w:rsidRPr="00F17281">
        <w:t>〕</w:t>
      </w:r>
      <w:r w:rsidRPr="00F17281">
        <w:t>25</w:t>
      </w:r>
      <w:r w:rsidRPr="00F17281">
        <w:t>号）；</w:t>
      </w:r>
    </w:p>
    <w:p w14:paraId="662071A5" w14:textId="77777777" w:rsidR="00455ECA" w:rsidRPr="00F17281" w:rsidRDefault="00455ECA" w:rsidP="00455ECA">
      <w:pPr>
        <w:ind w:firstLine="480"/>
        <w:rPr>
          <w:szCs w:val="22"/>
        </w:rPr>
      </w:pPr>
      <w:r w:rsidRPr="00F17281">
        <w:rPr>
          <w:szCs w:val="22"/>
        </w:rPr>
        <w:t>（</w:t>
      </w:r>
      <w:r w:rsidRPr="00F17281">
        <w:rPr>
          <w:szCs w:val="22"/>
        </w:rPr>
        <w:t>32</w:t>
      </w:r>
      <w:r w:rsidRPr="00F17281">
        <w:rPr>
          <w:szCs w:val="22"/>
        </w:rPr>
        <w:t>）《地下水管理条例》（国令第</w:t>
      </w:r>
      <w:r w:rsidRPr="00F17281">
        <w:rPr>
          <w:szCs w:val="22"/>
        </w:rPr>
        <w:t>748</w:t>
      </w:r>
      <w:r w:rsidRPr="00F17281">
        <w:rPr>
          <w:szCs w:val="22"/>
        </w:rPr>
        <w:t>号）；</w:t>
      </w:r>
    </w:p>
    <w:p w14:paraId="05B4C49A" w14:textId="77777777" w:rsidR="00455ECA" w:rsidRPr="00F17281" w:rsidRDefault="00455ECA" w:rsidP="00455ECA">
      <w:pPr>
        <w:ind w:firstLine="480"/>
        <w:rPr>
          <w:szCs w:val="22"/>
        </w:rPr>
      </w:pPr>
      <w:r w:rsidRPr="00F17281">
        <w:rPr>
          <w:szCs w:val="22"/>
        </w:rPr>
        <w:t>（</w:t>
      </w:r>
      <w:r w:rsidRPr="00F17281">
        <w:rPr>
          <w:szCs w:val="22"/>
        </w:rPr>
        <w:t>33</w:t>
      </w:r>
      <w:r w:rsidRPr="00F17281">
        <w:rPr>
          <w:szCs w:val="22"/>
        </w:rPr>
        <w:t>）《</w:t>
      </w:r>
      <w:r w:rsidRPr="00F17281">
        <w:rPr>
          <w:szCs w:val="22"/>
        </w:rPr>
        <w:t>“</w:t>
      </w:r>
      <w:r w:rsidRPr="00F17281">
        <w:rPr>
          <w:szCs w:val="22"/>
        </w:rPr>
        <w:t>十四五</w:t>
      </w:r>
      <w:r w:rsidRPr="00F17281">
        <w:rPr>
          <w:szCs w:val="22"/>
        </w:rPr>
        <w:t>”</w:t>
      </w:r>
      <w:r w:rsidRPr="00F17281">
        <w:rPr>
          <w:szCs w:val="22"/>
        </w:rPr>
        <w:t>土壤、地下水和农村生态环境保护规划》（环土壤〔</w:t>
      </w:r>
      <w:r w:rsidRPr="00F17281">
        <w:rPr>
          <w:szCs w:val="22"/>
        </w:rPr>
        <w:t>2021</w:t>
      </w:r>
      <w:r w:rsidRPr="00F17281">
        <w:rPr>
          <w:szCs w:val="22"/>
        </w:rPr>
        <w:t>〕</w:t>
      </w:r>
      <w:r w:rsidRPr="00F17281">
        <w:rPr>
          <w:szCs w:val="22"/>
        </w:rPr>
        <w:t>120</w:t>
      </w:r>
      <w:r w:rsidRPr="00F17281">
        <w:rPr>
          <w:szCs w:val="22"/>
        </w:rPr>
        <w:t>号）；</w:t>
      </w:r>
    </w:p>
    <w:p w14:paraId="02E6EC84" w14:textId="77777777" w:rsidR="00455ECA" w:rsidRPr="00F17281" w:rsidRDefault="00455ECA" w:rsidP="00455ECA">
      <w:pPr>
        <w:ind w:firstLine="480"/>
        <w:rPr>
          <w:szCs w:val="22"/>
        </w:rPr>
      </w:pPr>
      <w:r w:rsidRPr="00F17281">
        <w:rPr>
          <w:szCs w:val="22"/>
        </w:rPr>
        <w:t>（</w:t>
      </w:r>
      <w:r w:rsidRPr="00F17281">
        <w:rPr>
          <w:szCs w:val="22"/>
        </w:rPr>
        <w:t>34</w:t>
      </w:r>
      <w:r w:rsidRPr="00F17281">
        <w:rPr>
          <w:szCs w:val="22"/>
        </w:rPr>
        <w:t>）《关于做好环境影响评价制度与排污许可制衔接相关工作的通知》（环办环评〔</w:t>
      </w:r>
      <w:r w:rsidRPr="00F17281">
        <w:rPr>
          <w:szCs w:val="22"/>
        </w:rPr>
        <w:t>2017</w:t>
      </w:r>
      <w:r w:rsidRPr="00F17281">
        <w:rPr>
          <w:szCs w:val="22"/>
        </w:rPr>
        <w:t>〕</w:t>
      </w:r>
      <w:r w:rsidRPr="00F17281">
        <w:rPr>
          <w:szCs w:val="22"/>
        </w:rPr>
        <w:t>84</w:t>
      </w:r>
      <w:r w:rsidRPr="00F17281">
        <w:rPr>
          <w:szCs w:val="22"/>
        </w:rPr>
        <w:t>号）；</w:t>
      </w:r>
    </w:p>
    <w:p w14:paraId="700C29A4" w14:textId="77777777" w:rsidR="00455ECA" w:rsidRPr="00F17281" w:rsidRDefault="00455ECA" w:rsidP="00455ECA">
      <w:pPr>
        <w:adjustRightInd w:val="0"/>
        <w:snapToGrid w:val="0"/>
        <w:ind w:firstLine="480"/>
        <w:rPr>
          <w:szCs w:val="24"/>
        </w:rPr>
      </w:pPr>
      <w:r w:rsidRPr="00F17281">
        <w:rPr>
          <w:szCs w:val="24"/>
        </w:rPr>
        <w:lastRenderedPageBreak/>
        <w:t>（</w:t>
      </w:r>
      <w:r w:rsidRPr="00F17281">
        <w:rPr>
          <w:szCs w:val="24"/>
        </w:rPr>
        <w:t>35</w:t>
      </w:r>
      <w:r w:rsidRPr="00F17281">
        <w:rPr>
          <w:szCs w:val="24"/>
        </w:rPr>
        <w:t>）《排污许可管理条例》</w:t>
      </w:r>
      <w:r w:rsidRPr="00F17281">
        <w:rPr>
          <w:szCs w:val="22"/>
        </w:rPr>
        <w:t>（国令第</w:t>
      </w:r>
      <w:r w:rsidRPr="00F17281">
        <w:rPr>
          <w:szCs w:val="22"/>
        </w:rPr>
        <w:t>736</w:t>
      </w:r>
      <w:r w:rsidRPr="00F17281">
        <w:rPr>
          <w:szCs w:val="22"/>
        </w:rPr>
        <w:t>号）</w:t>
      </w:r>
      <w:r w:rsidRPr="00F17281">
        <w:rPr>
          <w:szCs w:val="24"/>
        </w:rPr>
        <w:t>；</w:t>
      </w:r>
    </w:p>
    <w:p w14:paraId="1DA6606F" w14:textId="77777777" w:rsidR="00455ECA" w:rsidRPr="00F17281" w:rsidRDefault="00455ECA" w:rsidP="00455ECA">
      <w:pPr>
        <w:ind w:firstLine="480"/>
        <w:rPr>
          <w:szCs w:val="22"/>
        </w:rPr>
      </w:pPr>
      <w:r w:rsidRPr="00F17281">
        <w:rPr>
          <w:szCs w:val="22"/>
        </w:rPr>
        <w:t>（</w:t>
      </w:r>
      <w:r w:rsidRPr="00F17281">
        <w:rPr>
          <w:szCs w:val="22"/>
        </w:rPr>
        <w:t>36</w:t>
      </w:r>
      <w:r w:rsidRPr="00F17281">
        <w:rPr>
          <w:szCs w:val="22"/>
        </w:rPr>
        <w:t>）《关于进一步加强重金属污染防控的意见》（环固体</w:t>
      </w:r>
      <w:r w:rsidRPr="00F17281">
        <w:t>〔</w:t>
      </w:r>
      <w:r w:rsidRPr="00F17281">
        <w:t>2022</w:t>
      </w:r>
      <w:r w:rsidRPr="00F17281">
        <w:t>〕</w:t>
      </w:r>
      <w:r w:rsidRPr="00F17281">
        <w:rPr>
          <w:szCs w:val="22"/>
        </w:rPr>
        <w:t>17</w:t>
      </w:r>
      <w:r w:rsidRPr="00F17281">
        <w:rPr>
          <w:szCs w:val="22"/>
        </w:rPr>
        <w:t>号）；</w:t>
      </w:r>
    </w:p>
    <w:p w14:paraId="12CE4371" w14:textId="77777777" w:rsidR="00455ECA" w:rsidRPr="00F17281" w:rsidRDefault="00455ECA" w:rsidP="00455ECA">
      <w:pPr>
        <w:ind w:firstLine="480"/>
        <w:rPr>
          <w:szCs w:val="22"/>
        </w:rPr>
      </w:pPr>
      <w:r w:rsidRPr="00F17281">
        <w:rPr>
          <w:szCs w:val="22"/>
        </w:rPr>
        <w:t>（</w:t>
      </w:r>
      <w:r w:rsidRPr="00F17281">
        <w:rPr>
          <w:szCs w:val="22"/>
        </w:rPr>
        <w:t>37</w:t>
      </w:r>
      <w:r w:rsidRPr="00F17281">
        <w:rPr>
          <w:szCs w:val="22"/>
        </w:rPr>
        <w:t>）《环境保护综合名录（</w:t>
      </w:r>
      <w:r w:rsidRPr="00F17281">
        <w:rPr>
          <w:szCs w:val="22"/>
        </w:rPr>
        <w:t>2021</w:t>
      </w:r>
      <w:r w:rsidRPr="00F17281">
        <w:rPr>
          <w:szCs w:val="22"/>
        </w:rPr>
        <w:t>年版）》（环办综合函〔</w:t>
      </w:r>
      <w:r w:rsidRPr="00F17281">
        <w:rPr>
          <w:szCs w:val="22"/>
        </w:rPr>
        <w:t>2021</w:t>
      </w:r>
      <w:r w:rsidRPr="00F17281">
        <w:rPr>
          <w:szCs w:val="22"/>
        </w:rPr>
        <w:t>〕</w:t>
      </w:r>
      <w:r w:rsidRPr="00F17281">
        <w:rPr>
          <w:szCs w:val="22"/>
        </w:rPr>
        <w:t>495</w:t>
      </w:r>
      <w:r w:rsidRPr="00F17281">
        <w:rPr>
          <w:szCs w:val="22"/>
        </w:rPr>
        <w:t>号）；</w:t>
      </w:r>
    </w:p>
    <w:p w14:paraId="0DFDF39C" w14:textId="77777777" w:rsidR="00455ECA" w:rsidRPr="00F17281" w:rsidRDefault="00455ECA" w:rsidP="00455ECA">
      <w:pPr>
        <w:pStyle w:val="afa"/>
        <w:adjustRightInd w:val="0"/>
        <w:snapToGrid w:val="0"/>
        <w:ind w:firstLine="480"/>
      </w:pPr>
      <w:r w:rsidRPr="00F17281">
        <w:rPr>
          <w:szCs w:val="22"/>
        </w:rPr>
        <w:t>（</w:t>
      </w:r>
      <w:r w:rsidRPr="00F17281">
        <w:rPr>
          <w:szCs w:val="22"/>
        </w:rPr>
        <w:t>38</w:t>
      </w:r>
      <w:r w:rsidRPr="00F17281">
        <w:rPr>
          <w:szCs w:val="22"/>
        </w:rPr>
        <w:t>）</w:t>
      </w:r>
      <w:r w:rsidRPr="00F17281">
        <w:t>《长江经济带发展负面清单指南（试行，</w:t>
      </w:r>
      <w:r w:rsidRPr="00F17281">
        <w:t>2022</w:t>
      </w:r>
      <w:r w:rsidRPr="00F17281">
        <w:t>年版）》（长江办</w:t>
      </w:r>
      <w:r w:rsidRPr="00F17281">
        <w:rPr>
          <w:szCs w:val="22"/>
        </w:rPr>
        <w:t>〔</w:t>
      </w:r>
      <w:r w:rsidRPr="00F17281">
        <w:rPr>
          <w:szCs w:val="22"/>
        </w:rPr>
        <w:t>2022</w:t>
      </w:r>
      <w:r w:rsidRPr="00F17281">
        <w:rPr>
          <w:szCs w:val="22"/>
        </w:rPr>
        <w:t>〕</w:t>
      </w:r>
      <w:r w:rsidRPr="00F17281">
        <w:t>7</w:t>
      </w:r>
      <w:r w:rsidRPr="00F17281">
        <w:t>号）；</w:t>
      </w:r>
    </w:p>
    <w:p w14:paraId="62776BEE" w14:textId="77777777" w:rsidR="00455ECA" w:rsidRPr="00F17281" w:rsidRDefault="00455ECA" w:rsidP="00455ECA">
      <w:pPr>
        <w:pStyle w:val="afa"/>
        <w:adjustRightInd w:val="0"/>
        <w:snapToGrid w:val="0"/>
        <w:ind w:firstLine="480"/>
      </w:pPr>
      <w:r w:rsidRPr="00F17281">
        <w:t>（</w:t>
      </w:r>
      <w:r w:rsidRPr="00F17281">
        <w:t>39</w:t>
      </w:r>
      <w:r w:rsidRPr="00F17281">
        <w:t>）《全国主体功能区划》（国发</w:t>
      </w:r>
      <w:r w:rsidRPr="00F17281">
        <w:rPr>
          <w:szCs w:val="22"/>
        </w:rPr>
        <w:t>〔</w:t>
      </w:r>
      <w:r w:rsidRPr="00F17281">
        <w:rPr>
          <w:szCs w:val="22"/>
        </w:rPr>
        <w:t>2010</w:t>
      </w:r>
      <w:r w:rsidRPr="00F17281">
        <w:rPr>
          <w:szCs w:val="22"/>
        </w:rPr>
        <w:t>〕</w:t>
      </w:r>
      <w:r w:rsidRPr="00F17281">
        <w:t>46</w:t>
      </w:r>
      <w:r w:rsidRPr="00F17281">
        <w:t>号）。</w:t>
      </w:r>
    </w:p>
    <w:p w14:paraId="5666858E" w14:textId="57EF8678" w:rsidR="00455ECA" w:rsidRPr="00F17281" w:rsidRDefault="00455ECA" w:rsidP="00455ECA">
      <w:pPr>
        <w:pStyle w:val="3"/>
      </w:pPr>
      <w:r w:rsidRPr="00F17281">
        <w:t xml:space="preserve">1.1.2 </w:t>
      </w:r>
      <w:r w:rsidRPr="00F17281">
        <w:t>技术导则及规范</w:t>
      </w:r>
    </w:p>
    <w:p w14:paraId="361E6B75" w14:textId="3F2D8AAB" w:rsidR="00455ECA" w:rsidRPr="00F17281" w:rsidRDefault="00455ECA" w:rsidP="00455ECA">
      <w:pPr>
        <w:pStyle w:val="611"/>
        <w:ind w:firstLine="480"/>
      </w:pPr>
      <w:bookmarkStart w:id="53" w:name="_Toc481506702"/>
      <w:bookmarkStart w:id="54" w:name="_Toc458095075"/>
      <w:bookmarkStart w:id="55" w:name="_Toc477599438"/>
      <w:bookmarkStart w:id="56" w:name="_Toc456944758"/>
      <w:bookmarkStart w:id="57" w:name="_Toc485323580"/>
      <w:bookmarkStart w:id="58" w:name="_Toc485828021"/>
      <w:bookmarkStart w:id="59" w:name="_Toc463779383"/>
      <w:bookmarkStart w:id="60" w:name="_Toc486408878"/>
      <w:bookmarkStart w:id="61" w:name="_Toc502324146"/>
      <w:bookmarkStart w:id="62" w:name="_Toc457372942"/>
      <w:bookmarkStart w:id="63" w:name="_Toc489867995"/>
      <w:r w:rsidRPr="00F17281">
        <w:t>（</w:t>
      </w:r>
      <w:r w:rsidRPr="00F17281">
        <w:t>1</w:t>
      </w:r>
      <w:r w:rsidRPr="00F17281">
        <w:t>）《建设项目环境影响评价技术导则</w:t>
      </w:r>
      <w:r w:rsidRPr="00F17281">
        <w:t xml:space="preserve">  </w:t>
      </w:r>
      <w:r w:rsidRPr="00F17281">
        <w:t>总纲》（</w:t>
      </w:r>
      <w:r w:rsidRPr="00F17281">
        <w:t>HJ 2.1-2016</w:t>
      </w:r>
      <w:r w:rsidRPr="00F17281">
        <w:t>）；</w:t>
      </w:r>
    </w:p>
    <w:p w14:paraId="480D3D4C" w14:textId="77777777" w:rsidR="00455ECA" w:rsidRPr="00F17281" w:rsidRDefault="00455ECA" w:rsidP="00455ECA">
      <w:pPr>
        <w:pStyle w:val="611"/>
        <w:ind w:firstLine="480"/>
      </w:pPr>
      <w:r w:rsidRPr="00F17281">
        <w:t>（</w:t>
      </w:r>
      <w:r w:rsidRPr="00F17281">
        <w:t>2</w:t>
      </w:r>
      <w:r w:rsidRPr="00F17281">
        <w:t>）《环境影响评价技术导则</w:t>
      </w:r>
      <w:r w:rsidRPr="00F17281">
        <w:t xml:space="preserve">  </w:t>
      </w:r>
      <w:r w:rsidRPr="00F17281">
        <w:t>大气环境》（</w:t>
      </w:r>
      <w:r w:rsidRPr="00F17281">
        <w:t>HJ 2.2-2018</w:t>
      </w:r>
      <w:r w:rsidRPr="00F17281">
        <w:t>）；</w:t>
      </w:r>
    </w:p>
    <w:p w14:paraId="3EF565A0" w14:textId="77777777" w:rsidR="00455ECA" w:rsidRPr="00F17281" w:rsidRDefault="00455ECA" w:rsidP="00455ECA">
      <w:pPr>
        <w:pStyle w:val="611"/>
        <w:ind w:firstLine="480"/>
      </w:pPr>
      <w:r w:rsidRPr="00F17281">
        <w:t>（</w:t>
      </w:r>
      <w:r w:rsidRPr="00F17281">
        <w:t>3</w:t>
      </w:r>
      <w:r w:rsidRPr="00F17281">
        <w:t>）《环境影响评价技术导则</w:t>
      </w:r>
      <w:r w:rsidRPr="00F17281">
        <w:t xml:space="preserve">  </w:t>
      </w:r>
      <w:r w:rsidRPr="00F17281">
        <w:t>地表水环境》</w:t>
      </w:r>
      <w:r w:rsidRPr="00F17281">
        <w:t>(HJ 2.3-2018)</w:t>
      </w:r>
      <w:r w:rsidRPr="00F17281">
        <w:t>；</w:t>
      </w:r>
    </w:p>
    <w:p w14:paraId="67487CDF" w14:textId="62092A97" w:rsidR="00455ECA" w:rsidRPr="00F17281" w:rsidRDefault="00455ECA" w:rsidP="00455ECA">
      <w:pPr>
        <w:pStyle w:val="611"/>
        <w:ind w:firstLine="480"/>
      </w:pPr>
      <w:r w:rsidRPr="00F17281">
        <w:t>（</w:t>
      </w:r>
      <w:r w:rsidRPr="00F17281">
        <w:t>4</w:t>
      </w:r>
      <w:r w:rsidRPr="00F17281">
        <w:t>）《环境影响评价技术导则</w:t>
      </w:r>
      <w:r w:rsidRPr="00F17281">
        <w:t xml:space="preserve">  </w:t>
      </w:r>
      <w:r w:rsidRPr="00F17281">
        <w:t>声环境》（</w:t>
      </w:r>
      <w:r w:rsidRPr="00F17281">
        <w:t>HJ 2.4-20</w:t>
      </w:r>
      <w:r w:rsidR="00242B13">
        <w:t>21</w:t>
      </w:r>
      <w:r w:rsidRPr="00F17281">
        <w:t>）；</w:t>
      </w:r>
    </w:p>
    <w:p w14:paraId="62EB575E" w14:textId="77777777" w:rsidR="00455ECA" w:rsidRPr="00F17281" w:rsidRDefault="00455ECA" w:rsidP="00455ECA">
      <w:pPr>
        <w:pStyle w:val="611"/>
        <w:ind w:firstLine="480"/>
      </w:pPr>
      <w:r w:rsidRPr="00F17281">
        <w:t>（</w:t>
      </w:r>
      <w:r w:rsidRPr="00F17281">
        <w:t>5</w:t>
      </w:r>
      <w:r w:rsidRPr="00F17281">
        <w:t>）《环境影响评价技术导则</w:t>
      </w:r>
      <w:r w:rsidRPr="00F17281">
        <w:t xml:space="preserve">  </w:t>
      </w:r>
      <w:r w:rsidRPr="00F17281">
        <w:t>土壤环境（试行）》（</w:t>
      </w:r>
      <w:r w:rsidRPr="00F17281">
        <w:t>HJ 964-2018</w:t>
      </w:r>
      <w:r w:rsidRPr="00F17281">
        <w:t>）；</w:t>
      </w:r>
    </w:p>
    <w:p w14:paraId="7983A19D" w14:textId="77777777" w:rsidR="00455ECA" w:rsidRPr="00F17281" w:rsidRDefault="00455ECA" w:rsidP="00455ECA">
      <w:pPr>
        <w:pStyle w:val="611"/>
        <w:ind w:firstLine="480"/>
      </w:pPr>
      <w:r w:rsidRPr="00F17281">
        <w:t>（</w:t>
      </w:r>
      <w:r w:rsidRPr="00F17281">
        <w:t>6</w:t>
      </w:r>
      <w:r w:rsidRPr="00F17281">
        <w:t>）《环境影响评价技术导则</w:t>
      </w:r>
      <w:r w:rsidRPr="00F17281">
        <w:t xml:space="preserve">  </w:t>
      </w:r>
      <w:r w:rsidRPr="00F17281">
        <w:t>地下水环境》（</w:t>
      </w:r>
      <w:r w:rsidRPr="00F17281">
        <w:t>HJ 610-2016</w:t>
      </w:r>
      <w:r w:rsidRPr="00F17281">
        <w:t>）；</w:t>
      </w:r>
    </w:p>
    <w:p w14:paraId="49DBF686" w14:textId="036179B1" w:rsidR="00455ECA" w:rsidRPr="00F17281" w:rsidRDefault="00455ECA" w:rsidP="00455ECA">
      <w:pPr>
        <w:pStyle w:val="611"/>
        <w:ind w:firstLine="480"/>
      </w:pPr>
      <w:r w:rsidRPr="00F17281">
        <w:t>（</w:t>
      </w:r>
      <w:r w:rsidRPr="00F17281">
        <w:t>7</w:t>
      </w:r>
      <w:r w:rsidRPr="00F17281">
        <w:t>）《环境影响评价技术导则</w:t>
      </w:r>
      <w:r w:rsidRPr="00F17281">
        <w:t xml:space="preserve">  </w:t>
      </w:r>
      <w:r w:rsidRPr="00F17281">
        <w:t>生态影响》（</w:t>
      </w:r>
      <w:r w:rsidRPr="00F17281">
        <w:t>HJ 19-20</w:t>
      </w:r>
      <w:r w:rsidR="00242B13">
        <w:t>22</w:t>
      </w:r>
      <w:r w:rsidRPr="00F17281">
        <w:t>）；</w:t>
      </w:r>
    </w:p>
    <w:p w14:paraId="168D6180" w14:textId="77777777" w:rsidR="00455ECA" w:rsidRPr="00F17281" w:rsidRDefault="00455ECA" w:rsidP="00455ECA">
      <w:pPr>
        <w:pStyle w:val="611"/>
        <w:ind w:firstLine="480"/>
      </w:pPr>
      <w:r w:rsidRPr="00F17281">
        <w:t>（</w:t>
      </w:r>
      <w:r w:rsidRPr="00F17281">
        <w:t>8</w:t>
      </w:r>
      <w:r w:rsidRPr="00F17281">
        <w:t>）《建设项目环境风险评价技术导则》（</w:t>
      </w:r>
      <w:r w:rsidRPr="00F17281">
        <w:t>HJ 169-2018</w:t>
      </w:r>
      <w:r w:rsidRPr="00F17281">
        <w:t>）；</w:t>
      </w:r>
    </w:p>
    <w:p w14:paraId="48E237C7" w14:textId="77777777" w:rsidR="00455ECA" w:rsidRPr="00F17281" w:rsidRDefault="00455ECA" w:rsidP="00455ECA">
      <w:pPr>
        <w:pStyle w:val="611"/>
        <w:ind w:firstLine="480"/>
      </w:pPr>
      <w:r w:rsidRPr="00F17281">
        <w:t>（</w:t>
      </w:r>
      <w:r w:rsidRPr="00F17281">
        <w:t>9</w:t>
      </w:r>
      <w:r w:rsidRPr="00F17281">
        <w:t>）《污染源源强核算技术指南准则》（</w:t>
      </w:r>
      <w:r w:rsidRPr="00F17281">
        <w:t>HJ 884-2018</w:t>
      </w:r>
      <w:r w:rsidRPr="00F17281">
        <w:t>）；</w:t>
      </w:r>
    </w:p>
    <w:p w14:paraId="2982A3B0" w14:textId="5E79AD1E" w:rsidR="00455ECA" w:rsidRPr="00F17281" w:rsidRDefault="00455ECA" w:rsidP="00455ECA">
      <w:pPr>
        <w:pStyle w:val="611"/>
        <w:ind w:firstLine="480"/>
      </w:pPr>
      <w:r w:rsidRPr="00F17281">
        <w:t>（</w:t>
      </w:r>
      <w:r w:rsidRPr="00F17281">
        <w:t>10</w:t>
      </w:r>
      <w:r w:rsidRPr="00F17281">
        <w:t>）《危险废物鉴别标准》（</w:t>
      </w:r>
      <w:r w:rsidRPr="00F17281">
        <w:t>GB 5085.1</w:t>
      </w:r>
      <w:r w:rsidRPr="00F17281">
        <w:t>～</w:t>
      </w:r>
      <w:r w:rsidRPr="00F17281">
        <w:t>6-2007</w:t>
      </w:r>
      <w:r w:rsidRPr="00F17281">
        <w:t>）；</w:t>
      </w:r>
    </w:p>
    <w:p w14:paraId="13CE5AFA" w14:textId="549FCC90" w:rsidR="00455ECA" w:rsidRPr="00F17281" w:rsidRDefault="00455ECA" w:rsidP="00455ECA">
      <w:pPr>
        <w:pStyle w:val="611"/>
        <w:ind w:firstLine="480"/>
      </w:pPr>
      <w:r w:rsidRPr="00F17281">
        <w:t>（</w:t>
      </w:r>
      <w:r w:rsidRPr="00F17281">
        <w:t>11</w:t>
      </w:r>
      <w:r w:rsidRPr="00F17281">
        <w:t>）《危险废物鉴别标准</w:t>
      </w:r>
      <w:r w:rsidR="00622AD4">
        <w:rPr>
          <w:rFonts w:hint="eastAsia"/>
        </w:rPr>
        <w:t xml:space="preserve"> </w:t>
      </w:r>
      <w:r w:rsidRPr="00F17281">
        <w:t xml:space="preserve"> </w:t>
      </w:r>
      <w:r w:rsidRPr="00F17281">
        <w:t>通则》（</w:t>
      </w:r>
      <w:r w:rsidRPr="00F17281">
        <w:t>GB 5085.7-2019</w:t>
      </w:r>
      <w:r w:rsidRPr="00F17281">
        <w:t>）；</w:t>
      </w:r>
    </w:p>
    <w:p w14:paraId="6E84D999" w14:textId="2C578329" w:rsidR="00455ECA" w:rsidRPr="00F17281" w:rsidRDefault="00455ECA" w:rsidP="00455ECA">
      <w:pPr>
        <w:pStyle w:val="611"/>
        <w:ind w:firstLine="480"/>
      </w:pPr>
      <w:r w:rsidRPr="00F17281">
        <w:t>（</w:t>
      </w:r>
      <w:r w:rsidRPr="00F17281">
        <w:t>12</w:t>
      </w:r>
      <w:r w:rsidRPr="00F17281">
        <w:t>）</w:t>
      </w:r>
      <w:r w:rsidRPr="00F17281">
        <w:rPr>
          <w:color w:val="000000"/>
        </w:rPr>
        <w:t>《危险废物贮存污染控制标准》（</w:t>
      </w:r>
      <w:r w:rsidRPr="00F17281">
        <w:rPr>
          <w:color w:val="000000"/>
        </w:rPr>
        <w:t>GB 18597-2023</w:t>
      </w:r>
      <w:r w:rsidRPr="00F17281">
        <w:rPr>
          <w:color w:val="000000"/>
        </w:rPr>
        <w:t>）；</w:t>
      </w:r>
    </w:p>
    <w:p w14:paraId="799CA5EF" w14:textId="67631463" w:rsidR="00455ECA" w:rsidRDefault="00455ECA" w:rsidP="00455ECA">
      <w:pPr>
        <w:pStyle w:val="611"/>
        <w:ind w:firstLine="480"/>
      </w:pPr>
      <w:r w:rsidRPr="00F17281">
        <w:t>（</w:t>
      </w:r>
      <w:r w:rsidRPr="00F17281">
        <w:t>13</w:t>
      </w:r>
      <w:r w:rsidRPr="00F17281">
        <w:t>）《一般工业固体废物贮存和填埋污染控制标准》（</w:t>
      </w:r>
      <w:r w:rsidRPr="00F17281">
        <w:t>GB 18599-2020</w:t>
      </w:r>
      <w:r w:rsidRPr="00F17281">
        <w:t>）</w:t>
      </w:r>
      <w:r w:rsidR="00622AD4">
        <w:rPr>
          <w:rFonts w:hint="eastAsia"/>
        </w:rPr>
        <w:t>；</w:t>
      </w:r>
    </w:p>
    <w:p w14:paraId="5F1214C5" w14:textId="665D46D5" w:rsidR="00622AD4" w:rsidRPr="00622AD4" w:rsidRDefault="00622AD4" w:rsidP="00622AD4">
      <w:pPr>
        <w:ind w:firstLine="480"/>
      </w:pPr>
      <w:r>
        <w:rPr>
          <w:rFonts w:hint="eastAsia"/>
        </w:rPr>
        <w:t>（</w:t>
      </w:r>
      <w:r>
        <w:rPr>
          <w:rFonts w:hint="eastAsia"/>
        </w:rPr>
        <w:t>14</w:t>
      </w:r>
      <w:r>
        <w:rPr>
          <w:rFonts w:hint="eastAsia"/>
        </w:rPr>
        <w:t>）《</w:t>
      </w:r>
      <w:r w:rsidRPr="00622AD4">
        <w:rPr>
          <w:rFonts w:hint="eastAsia"/>
        </w:rPr>
        <w:t>生活垃圾填埋场污染控制标准</w:t>
      </w:r>
      <w:r>
        <w:rPr>
          <w:rFonts w:hint="eastAsia"/>
        </w:rPr>
        <w:t>》（</w:t>
      </w:r>
      <w:r>
        <w:rPr>
          <w:rFonts w:hint="eastAsia"/>
        </w:rPr>
        <w:t>GB</w:t>
      </w:r>
      <w:r>
        <w:t xml:space="preserve"> </w:t>
      </w:r>
      <w:r>
        <w:rPr>
          <w:rFonts w:hint="eastAsia"/>
        </w:rPr>
        <w:t>168</w:t>
      </w:r>
      <w:r>
        <w:t>89-2008</w:t>
      </w:r>
      <w:r>
        <w:rPr>
          <w:rFonts w:hint="eastAsia"/>
        </w:rPr>
        <w:t>）。</w:t>
      </w:r>
    </w:p>
    <w:p w14:paraId="0996BCA3" w14:textId="77777777" w:rsidR="00455ECA" w:rsidRPr="00F17281" w:rsidRDefault="00455ECA" w:rsidP="00455ECA">
      <w:pPr>
        <w:pStyle w:val="3"/>
      </w:pPr>
      <w:bookmarkStart w:id="64" w:name="_Toc10657167"/>
      <w:bookmarkStart w:id="65" w:name="_Toc110953016"/>
      <w:bookmarkStart w:id="66" w:name="_Toc19862515"/>
      <w:bookmarkStart w:id="67" w:name="_Toc115257566"/>
      <w:bookmarkEnd w:id="53"/>
      <w:bookmarkEnd w:id="54"/>
      <w:bookmarkEnd w:id="55"/>
      <w:bookmarkEnd w:id="56"/>
      <w:bookmarkEnd w:id="57"/>
      <w:bookmarkEnd w:id="58"/>
      <w:bookmarkEnd w:id="59"/>
      <w:bookmarkEnd w:id="60"/>
      <w:bookmarkEnd w:id="61"/>
      <w:bookmarkEnd w:id="62"/>
      <w:bookmarkEnd w:id="63"/>
      <w:r w:rsidRPr="00F17281">
        <w:t xml:space="preserve">1.1.3 </w:t>
      </w:r>
      <w:r w:rsidRPr="00F17281">
        <w:t>地方性法规和文件</w:t>
      </w:r>
      <w:bookmarkEnd w:id="52"/>
      <w:bookmarkEnd w:id="64"/>
      <w:bookmarkEnd w:id="65"/>
      <w:bookmarkEnd w:id="66"/>
      <w:bookmarkEnd w:id="67"/>
    </w:p>
    <w:p w14:paraId="76CF6199" w14:textId="77777777" w:rsidR="00455ECA" w:rsidRPr="00F17281" w:rsidRDefault="00455ECA" w:rsidP="00455ECA">
      <w:pPr>
        <w:pStyle w:val="611"/>
        <w:ind w:firstLine="480"/>
      </w:pPr>
      <w:bookmarkStart w:id="68" w:name="_Toc10657168"/>
      <w:bookmarkStart w:id="69" w:name="_Toc26199"/>
      <w:r w:rsidRPr="00F17281">
        <w:t>（</w:t>
      </w:r>
      <w:r w:rsidRPr="00F17281">
        <w:t>1</w:t>
      </w:r>
      <w:r w:rsidRPr="00F17281">
        <w:t>）《湖南省环境保护条例》（</w:t>
      </w:r>
      <w:r w:rsidRPr="00F17281">
        <w:t>2020</w:t>
      </w:r>
      <w:r w:rsidRPr="00F17281">
        <w:t>年</w:t>
      </w:r>
      <w:r w:rsidRPr="00F17281">
        <w:t>1</w:t>
      </w:r>
      <w:r w:rsidRPr="00F17281">
        <w:t>月</w:t>
      </w:r>
      <w:r w:rsidRPr="00F17281">
        <w:t>1</w:t>
      </w:r>
      <w:r w:rsidRPr="00F17281">
        <w:t>日实施）；</w:t>
      </w:r>
    </w:p>
    <w:p w14:paraId="0CE0271E" w14:textId="77777777" w:rsidR="00455ECA" w:rsidRPr="00F17281" w:rsidRDefault="00455ECA" w:rsidP="00455ECA">
      <w:pPr>
        <w:pStyle w:val="611"/>
        <w:ind w:firstLine="480"/>
      </w:pPr>
      <w:r w:rsidRPr="00F17281">
        <w:t>（</w:t>
      </w:r>
      <w:r w:rsidRPr="00F17281">
        <w:t>2</w:t>
      </w:r>
      <w:r w:rsidRPr="00F17281">
        <w:t>）《湖南省饮用水水源保护条例》（</w:t>
      </w:r>
      <w:r w:rsidRPr="00F17281">
        <w:t>2018</w:t>
      </w:r>
      <w:r w:rsidRPr="00F17281">
        <w:t>年</w:t>
      </w:r>
      <w:r w:rsidRPr="00F17281">
        <w:t>1</w:t>
      </w:r>
      <w:r w:rsidRPr="00F17281">
        <w:t>月</w:t>
      </w:r>
      <w:r w:rsidRPr="00F17281">
        <w:t>1</w:t>
      </w:r>
      <w:r w:rsidRPr="00F17281">
        <w:t>日实施）；</w:t>
      </w:r>
    </w:p>
    <w:p w14:paraId="0E49592E" w14:textId="77777777" w:rsidR="00455ECA" w:rsidRPr="00F17281" w:rsidRDefault="00455ECA" w:rsidP="00455ECA">
      <w:pPr>
        <w:pStyle w:val="611"/>
        <w:ind w:firstLine="480"/>
      </w:pPr>
      <w:r w:rsidRPr="00F17281">
        <w:t>（</w:t>
      </w:r>
      <w:r w:rsidRPr="00F17281">
        <w:t>3</w:t>
      </w:r>
      <w:r w:rsidRPr="00F17281">
        <w:t>）《湖南省主体功能区划》（湘政发〔</w:t>
      </w:r>
      <w:r w:rsidRPr="00F17281">
        <w:t>2012</w:t>
      </w:r>
      <w:r w:rsidRPr="00F17281">
        <w:t>〕</w:t>
      </w:r>
      <w:r w:rsidRPr="00F17281">
        <w:t>39</w:t>
      </w:r>
      <w:r w:rsidRPr="00F17281">
        <w:t>号）；</w:t>
      </w:r>
    </w:p>
    <w:p w14:paraId="2EEF04CA" w14:textId="77777777" w:rsidR="00455ECA" w:rsidRPr="00F17281" w:rsidRDefault="00455ECA" w:rsidP="00455ECA">
      <w:pPr>
        <w:pStyle w:val="611"/>
        <w:ind w:firstLine="480"/>
      </w:pPr>
      <w:r w:rsidRPr="00F17281">
        <w:t>（</w:t>
      </w:r>
      <w:r w:rsidRPr="00F17281">
        <w:t>4</w:t>
      </w:r>
      <w:r w:rsidRPr="00F17281">
        <w:t>）《湖南省主要水系地表水环境功能区划》（</w:t>
      </w:r>
      <w:r w:rsidRPr="00F17281">
        <w:t>DB43/023-2005</w:t>
      </w:r>
      <w:r w:rsidRPr="00F17281">
        <w:t>）；</w:t>
      </w:r>
    </w:p>
    <w:p w14:paraId="22979360" w14:textId="77777777" w:rsidR="00455ECA" w:rsidRPr="00F17281" w:rsidRDefault="00455ECA" w:rsidP="00455ECA">
      <w:pPr>
        <w:pStyle w:val="611"/>
        <w:ind w:firstLine="480"/>
      </w:pPr>
      <w:r w:rsidRPr="00F17281">
        <w:t>（</w:t>
      </w:r>
      <w:r w:rsidRPr="00F17281">
        <w:t>5</w:t>
      </w:r>
      <w:r w:rsidRPr="00F17281">
        <w:t>）《湖南省人民政府关于公布湖南省县级以上地表水集中式饮用水水源保护区划定方案的通知》（湘政函〔</w:t>
      </w:r>
      <w:r w:rsidRPr="00F17281">
        <w:t>2016</w:t>
      </w:r>
      <w:r w:rsidRPr="00F17281">
        <w:t>〕</w:t>
      </w:r>
      <w:r w:rsidRPr="00F17281">
        <w:t>176</w:t>
      </w:r>
      <w:r w:rsidRPr="00F17281">
        <w:t>号）；</w:t>
      </w:r>
    </w:p>
    <w:p w14:paraId="2BFD831F" w14:textId="77777777" w:rsidR="00455ECA" w:rsidRPr="00F17281" w:rsidRDefault="00455ECA" w:rsidP="00455ECA">
      <w:pPr>
        <w:pStyle w:val="611"/>
        <w:ind w:firstLine="480"/>
      </w:pPr>
      <w:r w:rsidRPr="00F17281">
        <w:lastRenderedPageBreak/>
        <w:t>（</w:t>
      </w:r>
      <w:r w:rsidRPr="00F17281">
        <w:t>6</w:t>
      </w:r>
      <w:r w:rsidRPr="00F17281">
        <w:t>）《湖南省</w:t>
      </w:r>
      <w:r w:rsidRPr="00622AD4">
        <w:rPr>
          <w:rFonts w:ascii="宋体" w:hAnsi="宋体"/>
        </w:rPr>
        <w:t>“十四五”</w:t>
      </w:r>
      <w:r w:rsidRPr="00F17281">
        <w:t>环境保护规划》（湘政办发〔</w:t>
      </w:r>
      <w:r w:rsidRPr="00F17281">
        <w:t>2021</w:t>
      </w:r>
      <w:r w:rsidRPr="00F17281">
        <w:t>〕</w:t>
      </w:r>
      <w:r w:rsidRPr="00F17281">
        <w:t>61</w:t>
      </w:r>
      <w:r w:rsidRPr="00F17281">
        <w:t>号）；</w:t>
      </w:r>
    </w:p>
    <w:p w14:paraId="379C0D69" w14:textId="77777777" w:rsidR="00455ECA" w:rsidRPr="00F17281" w:rsidRDefault="00455ECA" w:rsidP="00455ECA">
      <w:pPr>
        <w:pStyle w:val="611"/>
        <w:ind w:firstLine="480"/>
      </w:pPr>
      <w:r w:rsidRPr="00F17281">
        <w:t>（</w:t>
      </w:r>
      <w:r w:rsidRPr="00F17281">
        <w:t>7</w:t>
      </w:r>
      <w:r w:rsidRPr="00F17281">
        <w:t>）《关于贯彻落实</w:t>
      </w:r>
      <w:r w:rsidRPr="00F17281">
        <w:t>&lt;</w:t>
      </w:r>
      <w:r w:rsidRPr="00F17281">
        <w:t>大气污染防治行动计划</w:t>
      </w:r>
      <w:r w:rsidRPr="00F17281">
        <w:t>&gt;</w:t>
      </w:r>
      <w:r w:rsidRPr="00F17281">
        <w:t>实施细则的通知》，（湘政办发〔</w:t>
      </w:r>
      <w:r w:rsidRPr="00F17281">
        <w:t>2013</w:t>
      </w:r>
      <w:r w:rsidRPr="00F17281">
        <w:t>〕</w:t>
      </w:r>
      <w:r w:rsidRPr="00F17281">
        <w:t>77</w:t>
      </w:r>
      <w:r w:rsidRPr="00F17281">
        <w:t>号）；</w:t>
      </w:r>
    </w:p>
    <w:p w14:paraId="78BB441E" w14:textId="77777777" w:rsidR="00455ECA" w:rsidRPr="00F17281" w:rsidRDefault="00455ECA" w:rsidP="00455ECA">
      <w:pPr>
        <w:pStyle w:val="611"/>
        <w:ind w:firstLine="480"/>
      </w:pPr>
      <w:r w:rsidRPr="00F17281">
        <w:t>（</w:t>
      </w:r>
      <w:r w:rsidRPr="00F17281">
        <w:t>8</w:t>
      </w:r>
      <w:r w:rsidRPr="00F17281">
        <w:t>）《湖南省贯彻落实</w:t>
      </w:r>
      <w:r w:rsidRPr="00F17281">
        <w:t>&lt;</w:t>
      </w:r>
      <w:r w:rsidRPr="00F17281">
        <w:t>水污染防治行动计划</w:t>
      </w:r>
      <w:r w:rsidRPr="00F17281">
        <w:t>&gt;</w:t>
      </w:r>
      <w:r w:rsidRPr="00F17281">
        <w:t>实施方案（</w:t>
      </w:r>
      <w:r w:rsidRPr="00F17281">
        <w:t>2016-2020</w:t>
      </w:r>
      <w:r w:rsidRPr="00F17281">
        <w:t>年）的通知》（湘政发〔</w:t>
      </w:r>
      <w:r w:rsidRPr="00F17281">
        <w:t>2015</w:t>
      </w:r>
      <w:r w:rsidRPr="00F17281">
        <w:t>〕</w:t>
      </w:r>
      <w:r w:rsidRPr="00F17281">
        <w:t>53</w:t>
      </w:r>
      <w:r w:rsidRPr="00F17281">
        <w:t>号）；</w:t>
      </w:r>
    </w:p>
    <w:p w14:paraId="43311DF9" w14:textId="77777777" w:rsidR="00455ECA" w:rsidRPr="00F17281" w:rsidRDefault="00455ECA" w:rsidP="00455ECA">
      <w:pPr>
        <w:adjustRightInd w:val="0"/>
        <w:snapToGrid w:val="0"/>
        <w:ind w:firstLine="480"/>
        <w:rPr>
          <w:szCs w:val="24"/>
        </w:rPr>
      </w:pPr>
      <w:r w:rsidRPr="00F17281">
        <w:rPr>
          <w:szCs w:val="24"/>
        </w:rPr>
        <w:t>（</w:t>
      </w:r>
      <w:r w:rsidRPr="00F17281">
        <w:rPr>
          <w:szCs w:val="24"/>
        </w:rPr>
        <w:t>9</w:t>
      </w:r>
      <w:r w:rsidRPr="00F17281">
        <w:rPr>
          <w:szCs w:val="24"/>
        </w:rPr>
        <w:t>）《湖南省实施</w:t>
      </w:r>
      <w:r w:rsidRPr="00F17281">
        <w:rPr>
          <w:szCs w:val="24"/>
        </w:rPr>
        <w:t>&lt;</w:t>
      </w:r>
      <w:r w:rsidRPr="00F17281">
        <w:rPr>
          <w:szCs w:val="24"/>
        </w:rPr>
        <w:t>中华人民共和国固体废物污染环境防治法</w:t>
      </w:r>
      <w:r w:rsidRPr="00F17281">
        <w:rPr>
          <w:szCs w:val="24"/>
        </w:rPr>
        <w:t>&gt;</w:t>
      </w:r>
      <w:r w:rsidRPr="00F17281">
        <w:rPr>
          <w:szCs w:val="24"/>
        </w:rPr>
        <w:t>办法》，（</w:t>
      </w:r>
      <w:r w:rsidRPr="00F17281">
        <w:rPr>
          <w:szCs w:val="24"/>
        </w:rPr>
        <w:t>2022</w:t>
      </w:r>
      <w:r w:rsidRPr="00F17281">
        <w:rPr>
          <w:szCs w:val="24"/>
        </w:rPr>
        <w:t>年</w:t>
      </w:r>
      <w:r w:rsidRPr="00F17281">
        <w:rPr>
          <w:szCs w:val="24"/>
        </w:rPr>
        <w:t>9</w:t>
      </w:r>
      <w:r w:rsidRPr="00F17281">
        <w:rPr>
          <w:szCs w:val="24"/>
        </w:rPr>
        <w:t>月</w:t>
      </w:r>
      <w:r w:rsidRPr="00F17281">
        <w:rPr>
          <w:szCs w:val="24"/>
        </w:rPr>
        <w:t>26</w:t>
      </w:r>
      <w:r w:rsidRPr="00F17281">
        <w:rPr>
          <w:szCs w:val="24"/>
        </w:rPr>
        <w:t>日施行）；</w:t>
      </w:r>
    </w:p>
    <w:p w14:paraId="4E57A2A9" w14:textId="77777777" w:rsidR="00455ECA" w:rsidRPr="00F17281" w:rsidRDefault="00455ECA" w:rsidP="00455ECA">
      <w:pPr>
        <w:adjustRightInd w:val="0"/>
        <w:snapToGrid w:val="0"/>
        <w:ind w:firstLine="480"/>
        <w:rPr>
          <w:szCs w:val="24"/>
        </w:rPr>
      </w:pPr>
      <w:r w:rsidRPr="00F17281">
        <w:rPr>
          <w:szCs w:val="24"/>
        </w:rPr>
        <w:t>（</w:t>
      </w:r>
      <w:r w:rsidRPr="00F17281">
        <w:rPr>
          <w:szCs w:val="24"/>
        </w:rPr>
        <w:t>10</w:t>
      </w:r>
      <w:r w:rsidRPr="00F17281">
        <w:rPr>
          <w:szCs w:val="24"/>
        </w:rPr>
        <w:t>）《湖南省实施</w:t>
      </w:r>
      <w:r w:rsidRPr="00F17281">
        <w:rPr>
          <w:szCs w:val="24"/>
        </w:rPr>
        <w:t>&lt;</w:t>
      </w:r>
      <w:r w:rsidRPr="00F17281">
        <w:rPr>
          <w:szCs w:val="24"/>
        </w:rPr>
        <w:t>中华人民共和国土壤污染防治法</w:t>
      </w:r>
      <w:r w:rsidRPr="00F17281">
        <w:rPr>
          <w:szCs w:val="24"/>
        </w:rPr>
        <w:t>&gt;</w:t>
      </w:r>
      <w:r w:rsidRPr="00F17281">
        <w:rPr>
          <w:szCs w:val="24"/>
        </w:rPr>
        <w:t>办法》（</w:t>
      </w:r>
      <w:r w:rsidRPr="00F17281">
        <w:rPr>
          <w:szCs w:val="24"/>
        </w:rPr>
        <w:t>2020</w:t>
      </w:r>
      <w:r w:rsidRPr="00F17281">
        <w:rPr>
          <w:szCs w:val="24"/>
        </w:rPr>
        <w:t>年</w:t>
      </w:r>
      <w:r w:rsidRPr="00F17281">
        <w:rPr>
          <w:szCs w:val="24"/>
        </w:rPr>
        <w:t>7</w:t>
      </w:r>
      <w:r w:rsidRPr="00F17281">
        <w:rPr>
          <w:szCs w:val="24"/>
        </w:rPr>
        <w:t>月</w:t>
      </w:r>
      <w:r w:rsidRPr="00F17281">
        <w:rPr>
          <w:szCs w:val="24"/>
        </w:rPr>
        <w:t>1</w:t>
      </w:r>
      <w:r w:rsidRPr="00F17281">
        <w:rPr>
          <w:szCs w:val="24"/>
        </w:rPr>
        <w:t>日施行）；</w:t>
      </w:r>
    </w:p>
    <w:p w14:paraId="130818FF" w14:textId="77777777" w:rsidR="00455ECA" w:rsidRPr="00F17281" w:rsidRDefault="00455ECA" w:rsidP="00455ECA">
      <w:pPr>
        <w:pStyle w:val="611"/>
        <w:ind w:firstLine="480"/>
      </w:pPr>
      <w:r w:rsidRPr="00F17281">
        <w:t>（</w:t>
      </w:r>
      <w:r w:rsidRPr="00F17281">
        <w:t>11</w:t>
      </w:r>
      <w:r w:rsidRPr="00F17281">
        <w:t>）关于印发《湖南省生态保护红线的通知》（湘政发〔</w:t>
      </w:r>
      <w:r w:rsidRPr="00F17281">
        <w:t>2018</w:t>
      </w:r>
      <w:r w:rsidRPr="00F17281">
        <w:t>〕</w:t>
      </w:r>
      <w:r w:rsidRPr="00F17281">
        <w:t>20</w:t>
      </w:r>
      <w:r w:rsidRPr="00F17281">
        <w:t>号）；</w:t>
      </w:r>
    </w:p>
    <w:p w14:paraId="38B39BD2" w14:textId="77777777" w:rsidR="00455ECA" w:rsidRPr="00F17281" w:rsidRDefault="00455ECA" w:rsidP="00455ECA">
      <w:pPr>
        <w:pStyle w:val="611"/>
        <w:ind w:firstLine="480"/>
      </w:pPr>
      <w:r w:rsidRPr="00F17281">
        <w:t>（</w:t>
      </w:r>
      <w:r w:rsidRPr="00F17281">
        <w:t>12</w:t>
      </w:r>
      <w:r w:rsidRPr="00F17281">
        <w:t>）《湖南省人民政府关于实施</w:t>
      </w:r>
      <w:r w:rsidRPr="00F17281">
        <w:t>“</w:t>
      </w:r>
      <w:r w:rsidRPr="00F17281">
        <w:t>三线一单</w:t>
      </w:r>
      <w:r w:rsidRPr="00F17281">
        <w:t>”</w:t>
      </w:r>
      <w:r w:rsidRPr="00F17281">
        <w:t>生态环境分区管控的意见》（湘政发〔</w:t>
      </w:r>
      <w:r w:rsidRPr="00F17281">
        <w:t>2020</w:t>
      </w:r>
      <w:r w:rsidRPr="00F17281">
        <w:t>〕</w:t>
      </w:r>
      <w:r w:rsidRPr="00F17281">
        <w:t>12</w:t>
      </w:r>
      <w:r w:rsidRPr="00F17281">
        <w:t>号）；</w:t>
      </w:r>
    </w:p>
    <w:p w14:paraId="5D6D8F12" w14:textId="74725BF4" w:rsidR="00455ECA" w:rsidRPr="00F17281" w:rsidRDefault="00455ECA" w:rsidP="00455ECA">
      <w:pPr>
        <w:adjustRightInd w:val="0"/>
        <w:snapToGrid w:val="0"/>
        <w:ind w:firstLine="480"/>
        <w:jc w:val="left"/>
        <w:rPr>
          <w:szCs w:val="24"/>
        </w:rPr>
      </w:pPr>
      <w:r w:rsidRPr="00F17281">
        <w:rPr>
          <w:szCs w:val="24"/>
        </w:rPr>
        <w:t>（</w:t>
      </w:r>
      <w:r w:rsidRPr="00F17281">
        <w:rPr>
          <w:szCs w:val="24"/>
        </w:rPr>
        <w:t>13</w:t>
      </w:r>
      <w:r w:rsidRPr="00F17281">
        <w:rPr>
          <w:szCs w:val="24"/>
        </w:rPr>
        <w:t>）《湖南省</w:t>
      </w:r>
      <w:r w:rsidRPr="000367E1">
        <w:rPr>
          <w:rFonts w:ascii="宋体" w:hAnsi="宋体"/>
          <w:szCs w:val="24"/>
        </w:rPr>
        <w:t>“三线一单”</w:t>
      </w:r>
      <w:r w:rsidRPr="00F17281">
        <w:rPr>
          <w:szCs w:val="24"/>
        </w:rPr>
        <w:t>生态环境总体管控要求暨省级以上产业园区生态环境准入清单》（</w:t>
      </w:r>
      <w:r w:rsidRPr="00F17281">
        <w:rPr>
          <w:szCs w:val="24"/>
        </w:rPr>
        <w:t>2020</w:t>
      </w:r>
      <w:r w:rsidRPr="00F17281">
        <w:rPr>
          <w:szCs w:val="24"/>
        </w:rPr>
        <w:t>年</w:t>
      </w:r>
      <w:r w:rsidRPr="00F17281">
        <w:rPr>
          <w:szCs w:val="24"/>
        </w:rPr>
        <w:t>11</w:t>
      </w:r>
      <w:r w:rsidRPr="00F17281">
        <w:rPr>
          <w:szCs w:val="24"/>
        </w:rPr>
        <w:t>月</w:t>
      </w:r>
      <w:r w:rsidRPr="00F17281">
        <w:rPr>
          <w:szCs w:val="24"/>
        </w:rPr>
        <w:t>10</w:t>
      </w:r>
      <w:r w:rsidRPr="00F17281">
        <w:rPr>
          <w:szCs w:val="24"/>
        </w:rPr>
        <w:t>日实施）</w:t>
      </w:r>
      <w:r w:rsidR="006F626E" w:rsidRPr="00F17281">
        <w:rPr>
          <w:szCs w:val="24"/>
        </w:rPr>
        <w:t>；</w:t>
      </w:r>
    </w:p>
    <w:p w14:paraId="4F167FD4" w14:textId="77777777" w:rsidR="00455ECA" w:rsidRPr="00F17281" w:rsidRDefault="00455ECA" w:rsidP="00455ECA">
      <w:pPr>
        <w:adjustRightInd w:val="0"/>
        <w:snapToGrid w:val="0"/>
        <w:ind w:firstLine="480"/>
        <w:rPr>
          <w:szCs w:val="24"/>
        </w:rPr>
      </w:pPr>
      <w:r w:rsidRPr="00F17281">
        <w:rPr>
          <w:szCs w:val="24"/>
        </w:rPr>
        <w:t>（</w:t>
      </w:r>
      <w:r w:rsidRPr="00F17281">
        <w:rPr>
          <w:szCs w:val="24"/>
        </w:rPr>
        <w:t>14</w:t>
      </w:r>
      <w:r w:rsidRPr="00F17281">
        <w:rPr>
          <w:szCs w:val="24"/>
        </w:rPr>
        <w:t>）《关于印发</w:t>
      </w:r>
      <w:r w:rsidRPr="00F17281">
        <w:rPr>
          <w:szCs w:val="24"/>
        </w:rPr>
        <w:t>&lt;</w:t>
      </w:r>
      <w:r w:rsidRPr="00F17281">
        <w:rPr>
          <w:szCs w:val="24"/>
        </w:rPr>
        <w:t>湖南省国家重点生态功能区产业准入负面清单（试行）</w:t>
      </w:r>
      <w:r w:rsidRPr="00F17281">
        <w:rPr>
          <w:szCs w:val="24"/>
        </w:rPr>
        <w:t>&gt;</w:t>
      </w:r>
      <w:r w:rsidRPr="00F17281">
        <w:rPr>
          <w:szCs w:val="24"/>
        </w:rPr>
        <w:t>的通知》（湘发改规划</w:t>
      </w:r>
      <w:r w:rsidRPr="00F17281">
        <w:t>〔</w:t>
      </w:r>
      <w:r w:rsidRPr="00F17281">
        <w:t>2016</w:t>
      </w:r>
      <w:r w:rsidRPr="00F17281">
        <w:t>〕</w:t>
      </w:r>
      <w:r w:rsidRPr="00F17281">
        <w:rPr>
          <w:szCs w:val="24"/>
        </w:rPr>
        <w:t>659</w:t>
      </w:r>
      <w:r w:rsidRPr="00F17281">
        <w:rPr>
          <w:szCs w:val="24"/>
        </w:rPr>
        <w:t>号）；</w:t>
      </w:r>
    </w:p>
    <w:p w14:paraId="2D32BD23" w14:textId="77777777" w:rsidR="00455ECA" w:rsidRPr="00F17281" w:rsidRDefault="00455ECA" w:rsidP="00455ECA">
      <w:pPr>
        <w:adjustRightInd w:val="0"/>
        <w:snapToGrid w:val="0"/>
        <w:ind w:firstLine="480"/>
        <w:jc w:val="left"/>
        <w:rPr>
          <w:szCs w:val="24"/>
        </w:rPr>
      </w:pPr>
      <w:r w:rsidRPr="00F17281">
        <w:rPr>
          <w:szCs w:val="24"/>
        </w:rPr>
        <w:t>（</w:t>
      </w:r>
      <w:r w:rsidRPr="00F17281">
        <w:rPr>
          <w:szCs w:val="24"/>
        </w:rPr>
        <w:t>15</w:t>
      </w:r>
      <w:r w:rsidRPr="00F17281">
        <w:rPr>
          <w:szCs w:val="24"/>
        </w:rPr>
        <w:t>）《关于印发</w:t>
      </w:r>
      <w:r w:rsidRPr="00F17281">
        <w:rPr>
          <w:szCs w:val="24"/>
        </w:rPr>
        <w:t>&lt;</w:t>
      </w:r>
      <w:r w:rsidRPr="00F17281">
        <w:rPr>
          <w:szCs w:val="24"/>
        </w:rPr>
        <w:t>湖南省深入打好长江保护修复攻坚战实施方案</w:t>
      </w:r>
      <w:r w:rsidRPr="00F17281">
        <w:rPr>
          <w:szCs w:val="24"/>
        </w:rPr>
        <w:t>&gt;</w:t>
      </w:r>
      <w:r w:rsidRPr="00F17281">
        <w:rPr>
          <w:szCs w:val="24"/>
        </w:rPr>
        <w:t>的通知》（湘环发〔</w:t>
      </w:r>
      <w:r w:rsidRPr="00F17281">
        <w:rPr>
          <w:szCs w:val="24"/>
        </w:rPr>
        <w:t>2023</w:t>
      </w:r>
      <w:r w:rsidRPr="00F17281">
        <w:rPr>
          <w:szCs w:val="24"/>
        </w:rPr>
        <w:t>〕</w:t>
      </w:r>
      <w:r w:rsidRPr="00F17281">
        <w:rPr>
          <w:szCs w:val="24"/>
        </w:rPr>
        <w:t>16</w:t>
      </w:r>
      <w:r w:rsidRPr="00F17281">
        <w:rPr>
          <w:szCs w:val="24"/>
        </w:rPr>
        <w:t>号）</w:t>
      </w:r>
    </w:p>
    <w:p w14:paraId="0E8EA862" w14:textId="77777777" w:rsidR="00455ECA" w:rsidRPr="00F17281" w:rsidRDefault="00455ECA" w:rsidP="00455ECA">
      <w:pPr>
        <w:adjustRightInd w:val="0"/>
        <w:snapToGrid w:val="0"/>
        <w:ind w:firstLine="480"/>
        <w:rPr>
          <w:szCs w:val="24"/>
        </w:rPr>
      </w:pPr>
      <w:r w:rsidRPr="00F17281">
        <w:rPr>
          <w:szCs w:val="24"/>
        </w:rPr>
        <w:t>（</w:t>
      </w:r>
      <w:r w:rsidRPr="00F17281">
        <w:rPr>
          <w:szCs w:val="24"/>
        </w:rPr>
        <w:t>16</w:t>
      </w:r>
      <w:r w:rsidRPr="00F17281">
        <w:rPr>
          <w:szCs w:val="24"/>
        </w:rPr>
        <w:t>）《关于印发</w:t>
      </w:r>
      <w:r w:rsidRPr="00F17281">
        <w:rPr>
          <w:szCs w:val="24"/>
        </w:rPr>
        <w:t>&lt;</w:t>
      </w:r>
      <w:r w:rsidRPr="00F17281">
        <w:rPr>
          <w:szCs w:val="24"/>
        </w:rPr>
        <w:t>湖南省</w:t>
      </w:r>
      <w:r w:rsidRPr="00622AD4">
        <w:rPr>
          <w:rFonts w:ascii="宋体" w:hAnsi="宋体"/>
          <w:szCs w:val="24"/>
        </w:rPr>
        <w:t>“十四五”</w:t>
      </w:r>
      <w:r w:rsidRPr="00F17281">
        <w:rPr>
          <w:szCs w:val="24"/>
        </w:rPr>
        <w:t>固体废物环境管理规划</w:t>
      </w:r>
      <w:r w:rsidRPr="00F17281">
        <w:rPr>
          <w:szCs w:val="24"/>
        </w:rPr>
        <w:t>&gt;</w:t>
      </w:r>
      <w:r w:rsidRPr="00F17281">
        <w:rPr>
          <w:szCs w:val="24"/>
        </w:rPr>
        <w:t>的通知》（湘环发〔</w:t>
      </w:r>
      <w:r w:rsidRPr="00F17281">
        <w:rPr>
          <w:szCs w:val="24"/>
        </w:rPr>
        <w:t>2021</w:t>
      </w:r>
      <w:r w:rsidRPr="00F17281">
        <w:rPr>
          <w:szCs w:val="24"/>
        </w:rPr>
        <w:t>〕</w:t>
      </w:r>
      <w:r w:rsidRPr="00F17281">
        <w:rPr>
          <w:szCs w:val="24"/>
        </w:rPr>
        <w:t>52</w:t>
      </w:r>
      <w:r w:rsidRPr="00F17281">
        <w:rPr>
          <w:szCs w:val="24"/>
        </w:rPr>
        <w:t>号）；</w:t>
      </w:r>
    </w:p>
    <w:p w14:paraId="11DE61B7" w14:textId="77777777" w:rsidR="00455ECA" w:rsidRPr="00F17281" w:rsidRDefault="00455ECA" w:rsidP="00455ECA">
      <w:pPr>
        <w:adjustRightInd w:val="0"/>
        <w:snapToGrid w:val="0"/>
        <w:ind w:firstLine="480"/>
        <w:rPr>
          <w:szCs w:val="24"/>
        </w:rPr>
      </w:pPr>
      <w:r w:rsidRPr="00F17281">
        <w:rPr>
          <w:szCs w:val="24"/>
        </w:rPr>
        <w:t>（</w:t>
      </w:r>
      <w:r w:rsidRPr="00F17281">
        <w:rPr>
          <w:szCs w:val="24"/>
        </w:rPr>
        <w:t>17</w:t>
      </w:r>
      <w:r w:rsidRPr="00F17281">
        <w:rPr>
          <w:szCs w:val="24"/>
        </w:rPr>
        <w:t>）《湖南省人民政府办公厅关于印发</w:t>
      </w:r>
      <w:r w:rsidRPr="00F17281">
        <w:rPr>
          <w:szCs w:val="24"/>
        </w:rPr>
        <w:t>&lt;</w:t>
      </w:r>
      <w:r w:rsidRPr="00F17281">
        <w:rPr>
          <w:szCs w:val="24"/>
        </w:rPr>
        <w:t>湖南省</w:t>
      </w:r>
      <w:r w:rsidRPr="000367E1">
        <w:rPr>
          <w:rFonts w:ascii="宋体" w:hAnsi="宋体"/>
          <w:szCs w:val="24"/>
        </w:rPr>
        <w:t>“十四五”</w:t>
      </w:r>
      <w:r w:rsidRPr="00F17281">
        <w:rPr>
          <w:szCs w:val="24"/>
        </w:rPr>
        <w:t>生态环境保护规划</w:t>
      </w:r>
      <w:r w:rsidRPr="00F17281">
        <w:rPr>
          <w:szCs w:val="24"/>
        </w:rPr>
        <w:t>&gt;</w:t>
      </w:r>
      <w:r w:rsidRPr="00F17281">
        <w:rPr>
          <w:szCs w:val="24"/>
        </w:rPr>
        <w:t>的通知》（湘政办发〔</w:t>
      </w:r>
      <w:r w:rsidRPr="00F17281">
        <w:rPr>
          <w:szCs w:val="24"/>
        </w:rPr>
        <w:t>2021</w:t>
      </w:r>
      <w:r w:rsidRPr="00F17281">
        <w:rPr>
          <w:szCs w:val="24"/>
        </w:rPr>
        <w:t>〕</w:t>
      </w:r>
      <w:r w:rsidRPr="00F17281">
        <w:rPr>
          <w:szCs w:val="24"/>
        </w:rPr>
        <w:t>61</w:t>
      </w:r>
      <w:r w:rsidRPr="00F17281">
        <w:rPr>
          <w:szCs w:val="24"/>
        </w:rPr>
        <w:t>号）；</w:t>
      </w:r>
    </w:p>
    <w:p w14:paraId="020EAF40" w14:textId="72965CA1" w:rsidR="00455ECA" w:rsidRPr="00F17281" w:rsidRDefault="00455ECA" w:rsidP="00455ECA">
      <w:pPr>
        <w:adjustRightInd w:val="0"/>
        <w:snapToGrid w:val="0"/>
        <w:ind w:firstLine="480"/>
        <w:rPr>
          <w:szCs w:val="24"/>
        </w:rPr>
      </w:pPr>
      <w:r w:rsidRPr="00F17281">
        <w:rPr>
          <w:szCs w:val="24"/>
        </w:rPr>
        <w:t>（</w:t>
      </w:r>
      <w:r w:rsidRPr="00F17281">
        <w:rPr>
          <w:szCs w:val="24"/>
        </w:rPr>
        <w:t>1</w:t>
      </w:r>
      <w:r w:rsidR="000367E1">
        <w:rPr>
          <w:szCs w:val="24"/>
        </w:rPr>
        <w:t>8</w:t>
      </w:r>
      <w:r w:rsidRPr="00F17281">
        <w:rPr>
          <w:szCs w:val="24"/>
        </w:rPr>
        <w:t>）《湖南省长江经济带发展负面清单实施细则（试行，</w:t>
      </w:r>
      <w:r w:rsidRPr="00F17281">
        <w:rPr>
          <w:szCs w:val="24"/>
        </w:rPr>
        <w:t>2022</w:t>
      </w:r>
      <w:r w:rsidRPr="00F17281">
        <w:rPr>
          <w:szCs w:val="24"/>
        </w:rPr>
        <w:t>年版）》（</w:t>
      </w:r>
      <w:r w:rsidRPr="00F17281">
        <w:rPr>
          <w:szCs w:val="24"/>
        </w:rPr>
        <w:t>2022</w:t>
      </w:r>
      <w:r w:rsidRPr="00F17281">
        <w:rPr>
          <w:szCs w:val="24"/>
        </w:rPr>
        <w:t>年</w:t>
      </w:r>
      <w:r w:rsidRPr="00F17281">
        <w:rPr>
          <w:szCs w:val="24"/>
        </w:rPr>
        <w:t>6</w:t>
      </w:r>
      <w:r w:rsidRPr="00F17281">
        <w:rPr>
          <w:szCs w:val="24"/>
        </w:rPr>
        <w:t>月</w:t>
      </w:r>
      <w:r w:rsidRPr="00F17281">
        <w:rPr>
          <w:szCs w:val="24"/>
        </w:rPr>
        <w:t>30</w:t>
      </w:r>
      <w:r w:rsidRPr="00F17281">
        <w:rPr>
          <w:szCs w:val="24"/>
        </w:rPr>
        <w:t>日实施）；</w:t>
      </w:r>
    </w:p>
    <w:p w14:paraId="0865C9A6" w14:textId="2C96953B" w:rsidR="00455ECA" w:rsidRPr="00F17281" w:rsidRDefault="00455ECA" w:rsidP="00455ECA">
      <w:pPr>
        <w:adjustRightInd w:val="0"/>
        <w:snapToGrid w:val="0"/>
        <w:ind w:firstLine="480"/>
        <w:rPr>
          <w:szCs w:val="24"/>
        </w:rPr>
      </w:pPr>
      <w:r w:rsidRPr="00F17281">
        <w:rPr>
          <w:szCs w:val="24"/>
        </w:rPr>
        <w:t>（</w:t>
      </w:r>
      <w:r w:rsidR="0005150D">
        <w:rPr>
          <w:szCs w:val="24"/>
        </w:rPr>
        <w:t>19</w:t>
      </w:r>
      <w:r w:rsidRPr="00F17281">
        <w:rPr>
          <w:szCs w:val="24"/>
        </w:rPr>
        <w:t>）《关于印发</w:t>
      </w:r>
      <w:r w:rsidRPr="00F17281">
        <w:rPr>
          <w:szCs w:val="24"/>
        </w:rPr>
        <w:t>&lt;</w:t>
      </w:r>
      <w:r w:rsidRPr="00F17281">
        <w:rPr>
          <w:szCs w:val="24"/>
        </w:rPr>
        <w:t>湖南省</w:t>
      </w:r>
      <w:r w:rsidRPr="00622AD4">
        <w:rPr>
          <w:rFonts w:ascii="宋体" w:hAnsi="宋体"/>
          <w:szCs w:val="24"/>
        </w:rPr>
        <w:t>“十四五”</w:t>
      </w:r>
      <w:r w:rsidRPr="00F17281">
        <w:rPr>
          <w:szCs w:val="24"/>
        </w:rPr>
        <w:t>重金属污染防治规划</w:t>
      </w:r>
      <w:r w:rsidRPr="00F17281">
        <w:rPr>
          <w:szCs w:val="24"/>
        </w:rPr>
        <w:t>&gt;</w:t>
      </w:r>
      <w:r w:rsidRPr="00F17281">
        <w:rPr>
          <w:szCs w:val="24"/>
        </w:rPr>
        <w:t>的通知》（湘环发〔</w:t>
      </w:r>
      <w:r w:rsidRPr="00F17281">
        <w:rPr>
          <w:szCs w:val="24"/>
        </w:rPr>
        <w:t>2022</w:t>
      </w:r>
      <w:r w:rsidRPr="00F17281">
        <w:rPr>
          <w:szCs w:val="24"/>
        </w:rPr>
        <w:t>〕</w:t>
      </w:r>
      <w:r w:rsidRPr="00F17281">
        <w:rPr>
          <w:szCs w:val="24"/>
        </w:rPr>
        <w:t>27</w:t>
      </w:r>
      <w:r w:rsidRPr="00F17281">
        <w:rPr>
          <w:szCs w:val="24"/>
        </w:rPr>
        <w:t>号）；</w:t>
      </w:r>
    </w:p>
    <w:p w14:paraId="1D40062E" w14:textId="768B9F92" w:rsidR="00455ECA" w:rsidRPr="00F17281" w:rsidRDefault="00455ECA" w:rsidP="00455ECA">
      <w:pPr>
        <w:pStyle w:val="611"/>
        <w:ind w:firstLine="480"/>
      </w:pPr>
      <w:r w:rsidRPr="00F17281">
        <w:t>（</w:t>
      </w:r>
      <w:r w:rsidRPr="00F17281">
        <w:t>2</w:t>
      </w:r>
      <w:r w:rsidR="0005150D">
        <w:t>0</w:t>
      </w:r>
      <w:r w:rsidRPr="00F17281">
        <w:t>）《</w:t>
      </w:r>
      <w:r w:rsidR="006F626E" w:rsidRPr="00F17281">
        <w:t>衡阳</w:t>
      </w:r>
      <w:r w:rsidRPr="00F17281">
        <w:t>市</w:t>
      </w:r>
      <w:r w:rsidRPr="00622AD4">
        <w:rPr>
          <w:rFonts w:ascii="宋体" w:hAnsi="宋体"/>
        </w:rPr>
        <w:t>“十四五”</w:t>
      </w:r>
      <w:r w:rsidRPr="00F17281">
        <w:t>生态环境保护规划》（</w:t>
      </w:r>
      <w:r w:rsidR="00B76215" w:rsidRPr="00F17281">
        <w:t>衡政办发〔</w:t>
      </w:r>
      <w:r w:rsidR="00B76215" w:rsidRPr="00F17281">
        <w:t>2021</w:t>
      </w:r>
      <w:r w:rsidR="00B76215" w:rsidRPr="00F17281">
        <w:t>〕</w:t>
      </w:r>
      <w:r w:rsidR="00B76215" w:rsidRPr="00F17281">
        <w:t>37</w:t>
      </w:r>
      <w:r w:rsidR="00B76215" w:rsidRPr="00F17281">
        <w:t>号</w:t>
      </w:r>
      <w:r w:rsidRPr="00F17281">
        <w:t>）；</w:t>
      </w:r>
    </w:p>
    <w:p w14:paraId="6E8E2810" w14:textId="3CD131E6" w:rsidR="006F626E" w:rsidRPr="00F17281" w:rsidRDefault="006F626E" w:rsidP="006F626E">
      <w:pPr>
        <w:pStyle w:val="611"/>
        <w:ind w:firstLine="480"/>
      </w:pPr>
      <w:r w:rsidRPr="00F17281">
        <w:t>（</w:t>
      </w:r>
      <w:r w:rsidRPr="00F17281">
        <w:t>2</w:t>
      </w:r>
      <w:r w:rsidR="0005150D">
        <w:t>1</w:t>
      </w:r>
      <w:r w:rsidR="000367E1">
        <w:t>）《衡阳市基本农田保护办法》</w:t>
      </w:r>
      <w:r w:rsidR="000367E1">
        <w:rPr>
          <w:rFonts w:hint="eastAsia"/>
        </w:rPr>
        <w:t>（</w:t>
      </w:r>
      <w:r w:rsidR="000367E1" w:rsidRPr="00F17281">
        <w:t>2010</w:t>
      </w:r>
      <w:r w:rsidR="000367E1" w:rsidRPr="00F17281">
        <w:t>年</w:t>
      </w:r>
      <w:r w:rsidR="000367E1" w:rsidRPr="00F17281">
        <w:t>4</w:t>
      </w:r>
      <w:r w:rsidR="000367E1" w:rsidRPr="00F17281">
        <w:t>月</w:t>
      </w:r>
      <w:r w:rsidR="000367E1" w:rsidRPr="00F17281">
        <w:t>19</w:t>
      </w:r>
      <w:r w:rsidR="000367E1" w:rsidRPr="00F17281">
        <w:t>日实施</w:t>
      </w:r>
      <w:r w:rsidR="000367E1">
        <w:rPr>
          <w:rFonts w:hint="eastAsia"/>
        </w:rPr>
        <w:t>）</w:t>
      </w:r>
      <w:r w:rsidRPr="00F17281">
        <w:t>；</w:t>
      </w:r>
    </w:p>
    <w:p w14:paraId="443F97A6" w14:textId="01EEA593" w:rsidR="006F626E" w:rsidRPr="00F17281" w:rsidRDefault="006F626E" w:rsidP="006F626E">
      <w:pPr>
        <w:pStyle w:val="611"/>
        <w:ind w:firstLine="480"/>
      </w:pPr>
      <w:r w:rsidRPr="00F17281">
        <w:t>（</w:t>
      </w:r>
      <w:r w:rsidRPr="00F17281">
        <w:t>2</w:t>
      </w:r>
      <w:r w:rsidR="0005150D">
        <w:t>2</w:t>
      </w:r>
      <w:r w:rsidR="000367E1">
        <w:t>）《衡阳市扬尘污染防治条例》</w:t>
      </w:r>
      <w:r w:rsidR="000367E1">
        <w:rPr>
          <w:rFonts w:hint="eastAsia"/>
        </w:rPr>
        <w:t>（</w:t>
      </w:r>
      <w:r w:rsidR="000367E1" w:rsidRPr="00F17281">
        <w:t>2020</w:t>
      </w:r>
      <w:r w:rsidR="000367E1" w:rsidRPr="00F17281">
        <w:t>年</w:t>
      </w:r>
      <w:r w:rsidR="000367E1" w:rsidRPr="00F17281">
        <w:t>12</w:t>
      </w:r>
      <w:r w:rsidR="000367E1" w:rsidRPr="00F17281">
        <w:t>月</w:t>
      </w:r>
      <w:r w:rsidR="000367E1" w:rsidRPr="00F17281">
        <w:t>1</w:t>
      </w:r>
      <w:r w:rsidR="000367E1" w:rsidRPr="00F17281">
        <w:t>日实施</w:t>
      </w:r>
      <w:r w:rsidR="000367E1">
        <w:rPr>
          <w:rFonts w:hint="eastAsia"/>
        </w:rPr>
        <w:t>）</w:t>
      </w:r>
      <w:r w:rsidRPr="00F17281">
        <w:t>；</w:t>
      </w:r>
    </w:p>
    <w:p w14:paraId="12F312F8" w14:textId="37FC6FE7" w:rsidR="00455ECA" w:rsidRPr="00F17281" w:rsidRDefault="00455ECA" w:rsidP="006F626E">
      <w:pPr>
        <w:pStyle w:val="611"/>
        <w:ind w:firstLine="480"/>
      </w:pPr>
      <w:r w:rsidRPr="00F17281">
        <w:lastRenderedPageBreak/>
        <w:t>（</w:t>
      </w:r>
      <w:r w:rsidR="000367E1">
        <w:t>2</w:t>
      </w:r>
      <w:r w:rsidR="0005150D">
        <w:t>3</w:t>
      </w:r>
      <w:r w:rsidRPr="00F17281">
        <w:t>）《</w:t>
      </w:r>
      <w:r w:rsidR="006F626E" w:rsidRPr="00F17281">
        <w:t>衡阳</w:t>
      </w:r>
      <w:r w:rsidRPr="00F17281">
        <w:t>市人民政府关于实施</w:t>
      </w:r>
      <w:r w:rsidRPr="00F17281">
        <w:t>“</w:t>
      </w:r>
      <w:r w:rsidRPr="00F17281">
        <w:t>三线一单</w:t>
      </w:r>
      <w:r w:rsidRPr="00F17281">
        <w:t>”</w:t>
      </w:r>
      <w:r w:rsidRPr="00F17281">
        <w:t>生态环境分区管控的意见》（</w:t>
      </w:r>
      <w:r w:rsidR="00B76215" w:rsidRPr="00F17281">
        <w:t>衡政发〔</w:t>
      </w:r>
      <w:r w:rsidR="00B76215" w:rsidRPr="00F17281">
        <w:t>2020</w:t>
      </w:r>
      <w:r w:rsidR="00B76215" w:rsidRPr="00F17281">
        <w:t>〕</w:t>
      </w:r>
      <w:r w:rsidR="00B76215" w:rsidRPr="00F17281">
        <w:t>9</w:t>
      </w:r>
      <w:r w:rsidR="00B76215" w:rsidRPr="00F17281">
        <w:t>号</w:t>
      </w:r>
      <w:r w:rsidRPr="00F17281">
        <w:t>）；</w:t>
      </w:r>
    </w:p>
    <w:p w14:paraId="71E621FC" w14:textId="204925D9" w:rsidR="00455ECA" w:rsidRPr="00F17281" w:rsidRDefault="00455ECA" w:rsidP="00455ECA">
      <w:pPr>
        <w:pStyle w:val="611"/>
        <w:ind w:firstLine="480"/>
      </w:pPr>
      <w:bookmarkStart w:id="70" w:name="_Toc19862516"/>
      <w:bookmarkStart w:id="71" w:name="_Toc110953017"/>
      <w:bookmarkStart w:id="72" w:name="_Toc115257567"/>
      <w:r w:rsidRPr="00F17281">
        <w:t>（</w:t>
      </w:r>
      <w:r w:rsidR="000367E1">
        <w:t>2</w:t>
      </w:r>
      <w:r w:rsidR="0005150D">
        <w:t>4</w:t>
      </w:r>
      <w:r w:rsidRPr="00F17281">
        <w:t>）</w:t>
      </w:r>
      <w:r w:rsidR="00B76215" w:rsidRPr="00F17281">
        <w:t>《衡阳县国土空间总体规划（</w:t>
      </w:r>
      <w:r w:rsidR="00B76215" w:rsidRPr="00F17281">
        <w:t>2021-2035</w:t>
      </w:r>
      <w:r w:rsidR="00B76215" w:rsidRPr="00F17281">
        <w:t>年）》</w:t>
      </w:r>
      <w:r w:rsidR="0005150D">
        <w:rPr>
          <w:rFonts w:hint="eastAsia"/>
        </w:rPr>
        <w:t>。</w:t>
      </w:r>
    </w:p>
    <w:p w14:paraId="2C15D9A5" w14:textId="77777777" w:rsidR="00455ECA" w:rsidRPr="00F17281" w:rsidRDefault="00455ECA" w:rsidP="00455ECA">
      <w:pPr>
        <w:pStyle w:val="3"/>
      </w:pPr>
      <w:bookmarkStart w:id="73" w:name="_Toc110953018"/>
      <w:bookmarkStart w:id="74" w:name="_Toc19862517"/>
      <w:bookmarkStart w:id="75" w:name="_Toc12579"/>
      <w:bookmarkStart w:id="76" w:name="_Toc10657169"/>
      <w:bookmarkStart w:id="77" w:name="_Toc115257568"/>
      <w:bookmarkEnd w:id="68"/>
      <w:bookmarkEnd w:id="69"/>
      <w:bookmarkEnd w:id="70"/>
      <w:bookmarkEnd w:id="71"/>
      <w:bookmarkEnd w:id="72"/>
      <w:r w:rsidRPr="00F17281">
        <w:t xml:space="preserve">1.1.4 </w:t>
      </w:r>
      <w:r w:rsidRPr="00F17281">
        <w:t>其他相关资料</w:t>
      </w:r>
      <w:bookmarkEnd w:id="73"/>
      <w:bookmarkEnd w:id="74"/>
      <w:bookmarkEnd w:id="75"/>
      <w:bookmarkEnd w:id="76"/>
      <w:bookmarkEnd w:id="77"/>
    </w:p>
    <w:p w14:paraId="5D4B6795" w14:textId="77777777" w:rsidR="00455ECA" w:rsidRPr="00F17281" w:rsidRDefault="00455ECA" w:rsidP="00455ECA">
      <w:pPr>
        <w:pStyle w:val="611"/>
        <w:ind w:firstLine="480"/>
      </w:pPr>
      <w:r w:rsidRPr="00F17281">
        <w:t>（</w:t>
      </w:r>
      <w:r w:rsidRPr="00F17281">
        <w:t>1</w:t>
      </w:r>
      <w:r w:rsidRPr="00F17281">
        <w:t>）项目环境影响评价委托书；</w:t>
      </w:r>
    </w:p>
    <w:p w14:paraId="30D19466" w14:textId="4EF87D72" w:rsidR="00455ECA" w:rsidRPr="00F17281" w:rsidRDefault="00455ECA" w:rsidP="002B3C01">
      <w:pPr>
        <w:pStyle w:val="611"/>
        <w:ind w:firstLine="480"/>
      </w:pPr>
      <w:r w:rsidRPr="00F17281">
        <w:t>（</w:t>
      </w:r>
      <w:r w:rsidRPr="00F17281">
        <w:t>2</w:t>
      </w:r>
      <w:r w:rsidRPr="00F17281">
        <w:t>）《</w:t>
      </w:r>
      <w:r w:rsidR="002B3C01" w:rsidRPr="00F17281">
        <w:t>衡阳县生活垃圾焚烧发电厂配套固化飞灰填埋场项目初步设计</w:t>
      </w:r>
      <w:r w:rsidRPr="00F17281">
        <w:t>》（</w:t>
      </w:r>
      <w:r w:rsidRPr="00F17281">
        <w:t>202</w:t>
      </w:r>
      <w:r w:rsidR="002B3C01" w:rsidRPr="00F17281">
        <w:t>2</w:t>
      </w:r>
      <w:r w:rsidRPr="00F17281">
        <w:t>年</w:t>
      </w:r>
      <w:r w:rsidRPr="00F17281">
        <w:t>1</w:t>
      </w:r>
      <w:r w:rsidR="002B3C01" w:rsidRPr="00F17281">
        <w:t>0</w:t>
      </w:r>
      <w:r w:rsidRPr="00F17281">
        <w:t>月）；</w:t>
      </w:r>
    </w:p>
    <w:p w14:paraId="16AAA7A9" w14:textId="7BA5607E" w:rsidR="00455ECA" w:rsidRPr="00F17281" w:rsidRDefault="00455ECA" w:rsidP="00455ECA">
      <w:pPr>
        <w:pStyle w:val="611"/>
        <w:ind w:firstLine="480"/>
      </w:pPr>
      <w:r w:rsidRPr="00F17281">
        <w:t>（</w:t>
      </w:r>
      <w:r w:rsidR="00C42C7E">
        <w:t>3</w:t>
      </w:r>
      <w:r w:rsidRPr="00F17281">
        <w:t>）其它相关资料。</w:t>
      </w:r>
    </w:p>
    <w:p w14:paraId="0A713FAF" w14:textId="77777777" w:rsidR="00681F35" w:rsidRPr="00F17281" w:rsidRDefault="00681F35" w:rsidP="00681F35">
      <w:pPr>
        <w:pStyle w:val="2"/>
        <w:rPr>
          <w:rFonts w:cs="Times New Roman"/>
        </w:rPr>
      </w:pPr>
      <w:bookmarkStart w:id="78" w:name="_Toc60814462"/>
      <w:bookmarkStart w:id="79" w:name="_Toc151539258"/>
      <w:bookmarkEnd w:id="43"/>
      <w:bookmarkEnd w:id="44"/>
      <w:bookmarkEnd w:id="45"/>
      <w:bookmarkEnd w:id="46"/>
      <w:r w:rsidRPr="00F17281">
        <w:rPr>
          <w:rFonts w:cs="Times New Roman"/>
        </w:rPr>
        <w:t xml:space="preserve">1.2 </w:t>
      </w:r>
      <w:r w:rsidRPr="00F17281">
        <w:rPr>
          <w:rFonts w:cs="Times New Roman"/>
        </w:rPr>
        <w:t>环境影响要素识别与评价因子</w:t>
      </w:r>
      <w:bookmarkEnd w:id="78"/>
      <w:r w:rsidRPr="00F17281">
        <w:rPr>
          <w:rFonts w:cs="Times New Roman"/>
        </w:rPr>
        <w:t>筛选</w:t>
      </w:r>
      <w:bookmarkEnd w:id="79"/>
    </w:p>
    <w:p w14:paraId="35A4C663" w14:textId="77777777" w:rsidR="00681F35" w:rsidRPr="00F17281" w:rsidRDefault="00681F35" w:rsidP="00681F35">
      <w:pPr>
        <w:pStyle w:val="3"/>
      </w:pPr>
      <w:r w:rsidRPr="00F17281">
        <w:t xml:space="preserve">1.2.1 </w:t>
      </w:r>
      <w:r w:rsidRPr="00F17281">
        <w:t>环境影响因素识别</w:t>
      </w:r>
    </w:p>
    <w:p w14:paraId="0D5B8515" w14:textId="77777777" w:rsidR="00681F35" w:rsidRPr="00F17281" w:rsidRDefault="00681F35" w:rsidP="00681F35">
      <w:pPr>
        <w:pStyle w:val="611"/>
        <w:ind w:firstLine="480"/>
      </w:pPr>
      <w:r w:rsidRPr="00F17281">
        <w:t>通过对项目的建设、运行特点的初步分析，结合项目当地的环境特征，对可能受项目建设、运行影响的环境因素进行了识别，确定了项目治理期、治理后对各方面环境可能带来的影响，采用矩阵法对可能受该项目影响的环境因素进行识别，详见下表。</w:t>
      </w:r>
    </w:p>
    <w:p w14:paraId="0B0D2430" w14:textId="03EA26B8" w:rsidR="00681F35" w:rsidRPr="00F17281" w:rsidRDefault="00681F35" w:rsidP="00681F35">
      <w:pPr>
        <w:pStyle w:val="7"/>
      </w:pPr>
      <w:r w:rsidRPr="00F17281">
        <w:t>表</w:t>
      </w:r>
      <w:r w:rsidR="00BC5252" w:rsidRPr="00F17281">
        <w:t>1.2-1</w:t>
      </w:r>
      <w:r w:rsidRPr="00F17281">
        <w:t xml:space="preserve">  </w:t>
      </w:r>
      <w:r w:rsidRPr="00F17281">
        <w:t>本项目环境影响识别矩阵</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45"/>
        <w:gridCol w:w="1806"/>
        <w:gridCol w:w="1043"/>
        <w:gridCol w:w="1044"/>
        <w:gridCol w:w="1044"/>
        <w:gridCol w:w="1044"/>
        <w:gridCol w:w="1044"/>
        <w:gridCol w:w="1044"/>
        <w:gridCol w:w="8"/>
      </w:tblGrid>
      <w:tr w:rsidR="00480E6F" w:rsidRPr="00F17281" w14:paraId="47BFB87F" w14:textId="77777777" w:rsidTr="0005150D">
        <w:trPr>
          <w:cantSplit/>
          <w:trHeight w:val="340"/>
          <w:jc w:val="center"/>
        </w:trPr>
        <w:tc>
          <w:tcPr>
            <w:tcW w:w="2185" w:type="dxa"/>
            <w:gridSpan w:val="2"/>
            <w:vMerge w:val="restart"/>
            <w:vAlign w:val="center"/>
          </w:tcPr>
          <w:p w14:paraId="3A65A956" w14:textId="77777777" w:rsidR="00480E6F" w:rsidRPr="00F17281" w:rsidRDefault="00480E6F" w:rsidP="00480E6F">
            <w:pPr>
              <w:pStyle w:val="77"/>
            </w:pPr>
            <w:bookmarkStart w:id="80" w:name="_Toc533005037"/>
            <w:r w:rsidRPr="00F17281">
              <w:t>施工行为</w:t>
            </w:r>
            <w:bookmarkEnd w:id="80"/>
          </w:p>
          <w:p w14:paraId="691E108C" w14:textId="77777777" w:rsidR="00480E6F" w:rsidRPr="00F17281" w:rsidRDefault="00480E6F" w:rsidP="00480E6F">
            <w:pPr>
              <w:pStyle w:val="77"/>
            </w:pPr>
            <w:bookmarkStart w:id="81" w:name="_Toc533005038"/>
            <w:r w:rsidRPr="00F17281">
              <w:t>环境要素</w:t>
            </w:r>
            <w:bookmarkEnd w:id="81"/>
          </w:p>
        </w:tc>
        <w:tc>
          <w:tcPr>
            <w:tcW w:w="3041" w:type="dxa"/>
            <w:gridSpan w:val="3"/>
            <w:vAlign w:val="center"/>
          </w:tcPr>
          <w:p w14:paraId="416DAF90" w14:textId="77777777" w:rsidR="00480E6F" w:rsidRPr="00F17281" w:rsidRDefault="00480E6F" w:rsidP="00480E6F">
            <w:pPr>
              <w:pStyle w:val="77"/>
            </w:pPr>
            <w:bookmarkStart w:id="82" w:name="_Toc533005039"/>
            <w:r w:rsidRPr="00F17281">
              <w:t>施工期</w:t>
            </w:r>
            <w:bookmarkEnd w:id="82"/>
          </w:p>
        </w:tc>
        <w:tc>
          <w:tcPr>
            <w:tcW w:w="2028" w:type="dxa"/>
            <w:gridSpan w:val="2"/>
            <w:vAlign w:val="center"/>
          </w:tcPr>
          <w:p w14:paraId="7CA9297C" w14:textId="29EC5E52" w:rsidR="00480E6F" w:rsidRPr="00F17281" w:rsidRDefault="00480E6F" w:rsidP="00480E6F">
            <w:pPr>
              <w:pStyle w:val="77"/>
            </w:pPr>
            <w:r w:rsidRPr="00F17281">
              <w:t>营运期</w:t>
            </w:r>
          </w:p>
        </w:tc>
        <w:tc>
          <w:tcPr>
            <w:tcW w:w="1022" w:type="dxa"/>
            <w:gridSpan w:val="2"/>
            <w:vAlign w:val="center"/>
          </w:tcPr>
          <w:p w14:paraId="7DF1FE8F" w14:textId="77777777" w:rsidR="00480E6F" w:rsidRPr="00F17281" w:rsidRDefault="00480E6F" w:rsidP="00480E6F">
            <w:pPr>
              <w:pStyle w:val="77"/>
            </w:pPr>
            <w:r w:rsidRPr="00F17281">
              <w:t>服务期满</w:t>
            </w:r>
          </w:p>
        </w:tc>
      </w:tr>
      <w:tr w:rsidR="0096432A" w:rsidRPr="00F17281" w14:paraId="11FCF794" w14:textId="77777777" w:rsidTr="0005150D">
        <w:trPr>
          <w:gridAfter w:val="1"/>
          <w:wAfter w:w="8" w:type="dxa"/>
          <w:cantSplit/>
          <w:trHeight w:val="340"/>
          <w:jc w:val="center"/>
        </w:trPr>
        <w:tc>
          <w:tcPr>
            <w:tcW w:w="2185" w:type="dxa"/>
            <w:gridSpan w:val="2"/>
            <w:vMerge/>
            <w:vAlign w:val="center"/>
          </w:tcPr>
          <w:p w14:paraId="2115C66B" w14:textId="77777777" w:rsidR="0096432A" w:rsidRPr="00F17281" w:rsidRDefault="0096432A" w:rsidP="00480E6F">
            <w:pPr>
              <w:pStyle w:val="77"/>
            </w:pPr>
          </w:p>
        </w:tc>
        <w:tc>
          <w:tcPr>
            <w:tcW w:w="1013" w:type="dxa"/>
            <w:vAlign w:val="center"/>
          </w:tcPr>
          <w:p w14:paraId="5B69A806" w14:textId="77777777" w:rsidR="0096432A" w:rsidRPr="00F17281" w:rsidRDefault="0096432A" w:rsidP="00480E6F">
            <w:pPr>
              <w:pStyle w:val="77"/>
            </w:pPr>
            <w:bookmarkStart w:id="83" w:name="_Toc533005041"/>
            <w:r w:rsidRPr="00F17281">
              <w:t>土方</w:t>
            </w:r>
            <w:bookmarkStart w:id="84" w:name="_Hlt533005285"/>
            <w:bookmarkStart w:id="85" w:name="_Toc533005042"/>
            <w:bookmarkEnd w:id="83"/>
            <w:bookmarkEnd w:id="84"/>
            <w:r w:rsidRPr="00F17281">
              <w:t>开挖</w:t>
            </w:r>
            <w:bookmarkEnd w:id="85"/>
          </w:p>
        </w:tc>
        <w:tc>
          <w:tcPr>
            <w:tcW w:w="1014" w:type="dxa"/>
            <w:vAlign w:val="center"/>
          </w:tcPr>
          <w:p w14:paraId="7F5FCE02" w14:textId="77777777" w:rsidR="0096432A" w:rsidRPr="00F17281" w:rsidRDefault="0096432A" w:rsidP="00480E6F">
            <w:pPr>
              <w:pStyle w:val="77"/>
            </w:pPr>
            <w:bookmarkStart w:id="86" w:name="_Toc533005043"/>
            <w:r w:rsidRPr="00F17281">
              <w:t>机械</w:t>
            </w:r>
            <w:bookmarkStart w:id="87" w:name="_Toc533005044"/>
            <w:bookmarkEnd w:id="86"/>
            <w:r w:rsidRPr="00F17281">
              <w:t>作业</w:t>
            </w:r>
            <w:bookmarkEnd w:id="87"/>
          </w:p>
        </w:tc>
        <w:tc>
          <w:tcPr>
            <w:tcW w:w="1014" w:type="dxa"/>
            <w:vAlign w:val="center"/>
          </w:tcPr>
          <w:p w14:paraId="59706134" w14:textId="3D6AE2EF" w:rsidR="0096432A" w:rsidRPr="00F17281" w:rsidRDefault="0096432A" w:rsidP="00480E6F">
            <w:pPr>
              <w:pStyle w:val="77"/>
            </w:pPr>
            <w:bookmarkStart w:id="88" w:name="_Toc533005045"/>
            <w:r w:rsidRPr="00F17281">
              <w:t>材料</w:t>
            </w:r>
            <w:bookmarkStart w:id="89" w:name="_Toc533005046"/>
            <w:bookmarkEnd w:id="88"/>
            <w:r w:rsidRPr="00F17281">
              <w:t>运输</w:t>
            </w:r>
            <w:bookmarkEnd w:id="89"/>
          </w:p>
        </w:tc>
        <w:tc>
          <w:tcPr>
            <w:tcW w:w="1014" w:type="dxa"/>
            <w:vAlign w:val="center"/>
          </w:tcPr>
          <w:p w14:paraId="474DDBA9" w14:textId="46A37579" w:rsidR="0096432A" w:rsidRPr="00F17281" w:rsidRDefault="0096432A" w:rsidP="00480E6F">
            <w:pPr>
              <w:pStyle w:val="77"/>
            </w:pPr>
            <w:r w:rsidRPr="00F17281">
              <w:t>运输</w:t>
            </w:r>
          </w:p>
        </w:tc>
        <w:tc>
          <w:tcPr>
            <w:tcW w:w="1014" w:type="dxa"/>
            <w:vAlign w:val="center"/>
          </w:tcPr>
          <w:p w14:paraId="10F0BF16" w14:textId="783DD9CD" w:rsidR="0096432A" w:rsidRPr="00F17281" w:rsidRDefault="0096432A" w:rsidP="00480E6F">
            <w:pPr>
              <w:pStyle w:val="77"/>
            </w:pPr>
            <w:r w:rsidRPr="00F17281">
              <w:t>填埋</w:t>
            </w:r>
          </w:p>
        </w:tc>
        <w:tc>
          <w:tcPr>
            <w:tcW w:w="1014" w:type="dxa"/>
            <w:vAlign w:val="center"/>
          </w:tcPr>
          <w:p w14:paraId="30B7B08E" w14:textId="77777777" w:rsidR="0096432A" w:rsidRPr="00F17281" w:rsidRDefault="0096432A" w:rsidP="00480E6F">
            <w:pPr>
              <w:pStyle w:val="77"/>
            </w:pPr>
            <w:r w:rsidRPr="00F17281">
              <w:t>封场</w:t>
            </w:r>
          </w:p>
        </w:tc>
      </w:tr>
      <w:tr w:rsidR="0096432A" w:rsidRPr="00F17281" w14:paraId="2A905B19" w14:textId="77777777" w:rsidTr="0005150D">
        <w:trPr>
          <w:gridAfter w:val="1"/>
          <w:wAfter w:w="8" w:type="dxa"/>
          <w:cantSplit/>
          <w:trHeight w:val="340"/>
          <w:jc w:val="center"/>
        </w:trPr>
        <w:tc>
          <w:tcPr>
            <w:tcW w:w="431" w:type="dxa"/>
            <w:vMerge w:val="restart"/>
            <w:vAlign w:val="center"/>
          </w:tcPr>
          <w:p w14:paraId="30B2A0E3" w14:textId="1EB31659" w:rsidR="0096432A" w:rsidRPr="00F17281" w:rsidRDefault="0096432A" w:rsidP="00480E6F">
            <w:pPr>
              <w:pStyle w:val="77"/>
            </w:pPr>
            <w:bookmarkStart w:id="90" w:name="_Toc533005051"/>
            <w:r w:rsidRPr="00F17281">
              <w:t>社会</w:t>
            </w:r>
            <w:bookmarkEnd w:id="90"/>
          </w:p>
          <w:p w14:paraId="4FD3002D" w14:textId="77777777" w:rsidR="0096432A" w:rsidRPr="00F17281" w:rsidRDefault="0096432A" w:rsidP="00480E6F">
            <w:pPr>
              <w:pStyle w:val="77"/>
            </w:pPr>
            <w:bookmarkStart w:id="91" w:name="_Toc533005052"/>
            <w:r w:rsidRPr="00F17281">
              <w:t>环境</w:t>
            </w:r>
            <w:bookmarkEnd w:id="91"/>
          </w:p>
        </w:tc>
        <w:tc>
          <w:tcPr>
            <w:tcW w:w="1754" w:type="dxa"/>
            <w:vAlign w:val="center"/>
          </w:tcPr>
          <w:p w14:paraId="6CBAA4C6" w14:textId="77777777" w:rsidR="0096432A" w:rsidRPr="00F17281" w:rsidRDefault="0096432A" w:rsidP="00480E6F">
            <w:pPr>
              <w:pStyle w:val="77"/>
            </w:pPr>
            <w:bookmarkStart w:id="92" w:name="_Toc533005053"/>
            <w:r w:rsidRPr="00F17281">
              <w:t>就业、劳务</w:t>
            </w:r>
            <w:bookmarkEnd w:id="92"/>
          </w:p>
        </w:tc>
        <w:tc>
          <w:tcPr>
            <w:tcW w:w="1013" w:type="dxa"/>
            <w:vAlign w:val="center"/>
          </w:tcPr>
          <w:p w14:paraId="4F502562" w14:textId="7EB3979D" w:rsidR="0096432A" w:rsidRPr="00F17281" w:rsidRDefault="0096432A" w:rsidP="00480E6F">
            <w:pPr>
              <w:pStyle w:val="77"/>
            </w:pPr>
            <w:r w:rsidRPr="00F17281">
              <w:rPr>
                <w:rFonts w:ascii="Cambria Math" w:hAnsi="Cambria Math" w:cs="Cambria Math"/>
              </w:rPr>
              <w:t>△</w:t>
            </w:r>
          </w:p>
        </w:tc>
        <w:tc>
          <w:tcPr>
            <w:tcW w:w="1014" w:type="dxa"/>
            <w:vAlign w:val="center"/>
          </w:tcPr>
          <w:p w14:paraId="50B6F858" w14:textId="389A9E32" w:rsidR="0096432A" w:rsidRPr="00F17281" w:rsidRDefault="0096432A" w:rsidP="00480E6F">
            <w:pPr>
              <w:pStyle w:val="77"/>
            </w:pPr>
            <w:r w:rsidRPr="00F17281">
              <w:rPr>
                <w:rFonts w:ascii="Cambria Math" w:hAnsi="Cambria Math" w:cs="Cambria Math"/>
              </w:rPr>
              <w:t>△</w:t>
            </w:r>
          </w:p>
        </w:tc>
        <w:tc>
          <w:tcPr>
            <w:tcW w:w="1014" w:type="dxa"/>
            <w:vAlign w:val="center"/>
          </w:tcPr>
          <w:p w14:paraId="4C0007A8" w14:textId="37B83AA1" w:rsidR="0096432A" w:rsidRPr="00F17281" w:rsidRDefault="0096432A" w:rsidP="00480E6F">
            <w:pPr>
              <w:pStyle w:val="77"/>
            </w:pPr>
            <w:bookmarkStart w:id="93" w:name="_Toc533005055"/>
            <w:r w:rsidRPr="00F17281">
              <w:rPr>
                <w:rFonts w:ascii="Cambria Math" w:hAnsi="Cambria Math" w:cs="Cambria Math"/>
              </w:rPr>
              <w:t>△</w:t>
            </w:r>
            <w:bookmarkEnd w:id="93"/>
          </w:p>
        </w:tc>
        <w:tc>
          <w:tcPr>
            <w:tcW w:w="1014" w:type="dxa"/>
            <w:vAlign w:val="center"/>
          </w:tcPr>
          <w:p w14:paraId="3832A221" w14:textId="2C517B09" w:rsidR="0096432A" w:rsidRPr="00F17281" w:rsidRDefault="0096432A" w:rsidP="00480E6F">
            <w:pPr>
              <w:pStyle w:val="77"/>
            </w:pPr>
            <w:r w:rsidRPr="00F17281">
              <w:rPr>
                <w:rFonts w:ascii="Cambria Math" w:hAnsi="Cambria Math" w:cs="Cambria Math"/>
              </w:rPr>
              <w:t>△</w:t>
            </w:r>
          </w:p>
        </w:tc>
        <w:tc>
          <w:tcPr>
            <w:tcW w:w="1014" w:type="dxa"/>
            <w:vAlign w:val="center"/>
          </w:tcPr>
          <w:p w14:paraId="0982ADA0" w14:textId="2A66B2E5" w:rsidR="0096432A" w:rsidRPr="00F17281" w:rsidRDefault="0096432A" w:rsidP="00480E6F">
            <w:pPr>
              <w:pStyle w:val="77"/>
            </w:pPr>
            <w:bookmarkStart w:id="94" w:name="_Toc533005058"/>
            <w:r w:rsidRPr="00F17281">
              <w:rPr>
                <w:rFonts w:ascii="Cambria Math" w:hAnsi="Cambria Math" w:cs="Cambria Math"/>
              </w:rPr>
              <w:t>△</w:t>
            </w:r>
          </w:p>
        </w:tc>
        <w:bookmarkEnd w:id="94"/>
        <w:tc>
          <w:tcPr>
            <w:tcW w:w="1014" w:type="dxa"/>
            <w:vAlign w:val="center"/>
          </w:tcPr>
          <w:p w14:paraId="0C04ADE8" w14:textId="77777777" w:rsidR="0096432A" w:rsidRPr="00F17281" w:rsidRDefault="0096432A" w:rsidP="00480E6F">
            <w:pPr>
              <w:pStyle w:val="77"/>
            </w:pPr>
          </w:p>
        </w:tc>
      </w:tr>
      <w:tr w:rsidR="0096432A" w:rsidRPr="00F17281" w14:paraId="0231C14B" w14:textId="77777777" w:rsidTr="0005150D">
        <w:trPr>
          <w:gridAfter w:val="1"/>
          <w:wAfter w:w="8" w:type="dxa"/>
          <w:cantSplit/>
          <w:trHeight w:val="340"/>
          <w:jc w:val="center"/>
        </w:trPr>
        <w:tc>
          <w:tcPr>
            <w:tcW w:w="431" w:type="dxa"/>
            <w:vMerge/>
            <w:vAlign w:val="center"/>
          </w:tcPr>
          <w:p w14:paraId="7F03A24C" w14:textId="77777777" w:rsidR="0096432A" w:rsidRPr="00F17281" w:rsidRDefault="0096432A" w:rsidP="00480E6F">
            <w:pPr>
              <w:pStyle w:val="77"/>
            </w:pPr>
          </w:p>
        </w:tc>
        <w:tc>
          <w:tcPr>
            <w:tcW w:w="1754" w:type="dxa"/>
            <w:vAlign w:val="center"/>
          </w:tcPr>
          <w:p w14:paraId="4976441B" w14:textId="77777777" w:rsidR="0096432A" w:rsidRPr="00F17281" w:rsidRDefault="0096432A" w:rsidP="00480E6F">
            <w:pPr>
              <w:pStyle w:val="77"/>
            </w:pPr>
            <w:bookmarkStart w:id="95" w:name="_Toc533005059"/>
            <w:r w:rsidRPr="00F17281">
              <w:t>经济发展</w:t>
            </w:r>
            <w:bookmarkEnd w:id="95"/>
          </w:p>
        </w:tc>
        <w:tc>
          <w:tcPr>
            <w:tcW w:w="1013" w:type="dxa"/>
            <w:vAlign w:val="center"/>
          </w:tcPr>
          <w:p w14:paraId="591F9B72" w14:textId="0FEF0595" w:rsidR="0096432A" w:rsidRPr="00F17281" w:rsidRDefault="0096432A" w:rsidP="00480E6F">
            <w:pPr>
              <w:pStyle w:val="77"/>
            </w:pPr>
            <w:r w:rsidRPr="00F17281">
              <w:rPr>
                <w:rFonts w:ascii="Cambria Math" w:hAnsi="Cambria Math" w:cs="Cambria Math"/>
              </w:rPr>
              <w:t>△</w:t>
            </w:r>
          </w:p>
        </w:tc>
        <w:tc>
          <w:tcPr>
            <w:tcW w:w="1014" w:type="dxa"/>
            <w:vAlign w:val="center"/>
          </w:tcPr>
          <w:p w14:paraId="2C9B43E0" w14:textId="1A84BDC0" w:rsidR="0096432A" w:rsidRPr="00F17281" w:rsidRDefault="0096432A" w:rsidP="00480E6F">
            <w:pPr>
              <w:pStyle w:val="77"/>
            </w:pPr>
            <w:r w:rsidRPr="00F17281">
              <w:rPr>
                <w:rFonts w:ascii="Cambria Math" w:hAnsi="Cambria Math" w:cs="Cambria Math"/>
              </w:rPr>
              <w:t>△</w:t>
            </w:r>
          </w:p>
        </w:tc>
        <w:tc>
          <w:tcPr>
            <w:tcW w:w="1014" w:type="dxa"/>
            <w:vAlign w:val="center"/>
          </w:tcPr>
          <w:p w14:paraId="7ECE70B5" w14:textId="6ED96A23" w:rsidR="0096432A" w:rsidRPr="00F17281" w:rsidRDefault="0096432A" w:rsidP="00480E6F">
            <w:pPr>
              <w:pStyle w:val="77"/>
            </w:pPr>
            <w:r w:rsidRPr="00F17281">
              <w:rPr>
                <w:rFonts w:ascii="Cambria Math" w:hAnsi="Cambria Math" w:cs="Cambria Math"/>
              </w:rPr>
              <w:t>△</w:t>
            </w:r>
          </w:p>
        </w:tc>
        <w:tc>
          <w:tcPr>
            <w:tcW w:w="1014" w:type="dxa"/>
            <w:vAlign w:val="center"/>
          </w:tcPr>
          <w:p w14:paraId="50C6BA14" w14:textId="665976EC" w:rsidR="0096432A" w:rsidRPr="00F17281" w:rsidRDefault="0096432A" w:rsidP="00480E6F">
            <w:pPr>
              <w:pStyle w:val="77"/>
            </w:pPr>
            <w:r w:rsidRPr="00F17281">
              <w:rPr>
                <w:rFonts w:ascii="Cambria Math" w:hAnsi="Cambria Math" w:cs="Cambria Math"/>
              </w:rPr>
              <w:t>△</w:t>
            </w:r>
          </w:p>
        </w:tc>
        <w:tc>
          <w:tcPr>
            <w:tcW w:w="1014" w:type="dxa"/>
            <w:vAlign w:val="center"/>
          </w:tcPr>
          <w:p w14:paraId="72DD6183" w14:textId="211D7148" w:rsidR="0096432A" w:rsidRPr="00F17281" w:rsidRDefault="0096432A" w:rsidP="00480E6F">
            <w:pPr>
              <w:pStyle w:val="77"/>
            </w:pPr>
            <w:bookmarkStart w:id="96" w:name="_Toc533005064"/>
            <w:r w:rsidRPr="00F17281">
              <w:rPr>
                <w:rFonts w:ascii="Cambria Math" w:hAnsi="Cambria Math" w:cs="Cambria Math"/>
              </w:rPr>
              <w:t>△</w:t>
            </w:r>
          </w:p>
        </w:tc>
        <w:bookmarkEnd w:id="96"/>
        <w:tc>
          <w:tcPr>
            <w:tcW w:w="1014" w:type="dxa"/>
            <w:vAlign w:val="center"/>
          </w:tcPr>
          <w:p w14:paraId="754C10E9" w14:textId="77777777" w:rsidR="0096432A" w:rsidRPr="00F17281" w:rsidRDefault="0096432A" w:rsidP="00480E6F">
            <w:pPr>
              <w:pStyle w:val="77"/>
            </w:pPr>
          </w:p>
        </w:tc>
      </w:tr>
      <w:tr w:rsidR="0096432A" w:rsidRPr="00F17281" w14:paraId="089DDD30" w14:textId="77777777" w:rsidTr="0005150D">
        <w:trPr>
          <w:gridAfter w:val="1"/>
          <w:wAfter w:w="8" w:type="dxa"/>
          <w:cantSplit/>
          <w:trHeight w:val="340"/>
          <w:jc w:val="center"/>
        </w:trPr>
        <w:tc>
          <w:tcPr>
            <w:tcW w:w="431" w:type="dxa"/>
            <w:vMerge/>
            <w:vAlign w:val="center"/>
          </w:tcPr>
          <w:p w14:paraId="49D11D75" w14:textId="77777777" w:rsidR="0096432A" w:rsidRPr="00F17281" w:rsidRDefault="0096432A" w:rsidP="00480E6F">
            <w:pPr>
              <w:pStyle w:val="77"/>
            </w:pPr>
          </w:p>
        </w:tc>
        <w:tc>
          <w:tcPr>
            <w:tcW w:w="1754" w:type="dxa"/>
            <w:vAlign w:val="center"/>
          </w:tcPr>
          <w:p w14:paraId="7663E8B8" w14:textId="77777777" w:rsidR="0096432A" w:rsidRPr="00F17281" w:rsidRDefault="0096432A" w:rsidP="00480E6F">
            <w:pPr>
              <w:pStyle w:val="77"/>
            </w:pPr>
            <w:bookmarkStart w:id="97" w:name="_Toc533005065"/>
            <w:r w:rsidRPr="00F17281">
              <w:t>城镇建设</w:t>
            </w:r>
            <w:bookmarkEnd w:id="97"/>
          </w:p>
        </w:tc>
        <w:tc>
          <w:tcPr>
            <w:tcW w:w="1013" w:type="dxa"/>
            <w:vAlign w:val="center"/>
          </w:tcPr>
          <w:p w14:paraId="71E3DC2B" w14:textId="77777777" w:rsidR="0096432A" w:rsidRPr="00F17281" w:rsidRDefault="0096432A" w:rsidP="00480E6F">
            <w:pPr>
              <w:pStyle w:val="77"/>
            </w:pPr>
          </w:p>
        </w:tc>
        <w:tc>
          <w:tcPr>
            <w:tcW w:w="1014" w:type="dxa"/>
            <w:vAlign w:val="center"/>
          </w:tcPr>
          <w:p w14:paraId="4D824B3E" w14:textId="77777777" w:rsidR="0096432A" w:rsidRPr="00F17281" w:rsidRDefault="0096432A" w:rsidP="00480E6F">
            <w:pPr>
              <w:pStyle w:val="77"/>
            </w:pPr>
          </w:p>
        </w:tc>
        <w:tc>
          <w:tcPr>
            <w:tcW w:w="1014" w:type="dxa"/>
            <w:vAlign w:val="center"/>
          </w:tcPr>
          <w:p w14:paraId="3BAE4987" w14:textId="77777777" w:rsidR="0096432A" w:rsidRPr="00F17281" w:rsidRDefault="0096432A" w:rsidP="00480E6F">
            <w:pPr>
              <w:pStyle w:val="77"/>
            </w:pPr>
          </w:p>
        </w:tc>
        <w:tc>
          <w:tcPr>
            <w:tcW w:w="1014" w:type="dxa"/>
            <w:vAlign w:val="center"/>
          </w:tcPr>
          <w:p w14:paraId="2847A054" w14:textId="77777777" w:rsidR="0096432A" w:rsidRPr="00F17281" w:rsidRDefault="0096432A" w:rsidP="00480E6F">
            <w:pPr>
              <w:pStyle w:val="77"/>
            </w:pPr>
          </w:p>
        </w:tc>
        <w:tc>
          <w:tcPr>
            <w:tcW w:w="1014" w:type="dxa"/>
            <w:vAlign w:val="center"/>
          </w:tcPr>
          <w:p w14:paraId="5EDE79A6" w14:textId="77777777" w:rsidR="0096432A" w:rsidRPr="00F17281" w:rsidRDefault="0096432A" w:rsidP="00480E6F">
            <w:pPr>
              <w:pStyle w:val="77"/>
            </w:pPr>
          </w:p>
        </w:tc>
        <w:tc>
          <w:tcPr>
            <w:tcW w:w="1014" w:type="dxa"/>
            <w:vAlign w:val="center"/>
          </w:tcPr>
          <w:p w14:paraId="68FB37F0" w14:textId="77777777" w:rsidR="0096432A" w:rsidRPr="00F17281" w:rsidRDefault="0096432A" w:rsidP="00480E6F">
            <w:pPr>
              <w:pStyle w:val="77"/>
            </w:pPr>
          </w:p>
        </w:tc>
      </w:tr>
      <w:tr w:rsidR="0096432A" w:rsidRPr="00F17281" w14:paraId="43B5FC2B" w14:textId="77777777" w:rsidTr="0005150D">
        <w:trPr>
          <w:gridAfter w:val="1"/>
          <w:wAfter w:w="8" w:type="dxa"/>
          <w:cantSplit/>
          <w:trHeight w:val="340"/>
          <w:jc w:val="center"/>
        </w:trPr>
        <w:tc>
          <w:tcPr>
            <w:tcW w:w="431" w:type="dxa"/>
            <w:vMerge/>
            <w:vAlign w:val="center"/>
          </w:tcPr>
          <w:p w14:paraId="2B3B3C9A" w14:textId="77777777" w:rsidR="0096432A" w:rsidRPr="00F17281" w:rsidRDefault="0096432A" w:rsidP="00480E6F">
            <w:pPr>
              <w:pStyle w:val="77"/>
            </w:pPr>
          </w:p>
        </w:tc>
        <w:tc>
          <w:tcPr>
            <w:tcW w:w="1754" w:type="dxa"/>
            <w:vAlign w:val="center"/>
          </w:tcPr>
          <w:p w14:paraId="1A90A256" w14:textId="77777777" w:rsidR="0096432A" w:rsidRPr="00F17281" w:rsidRDefault="0096432A" w:rsidP="00480E6F">
            <w:pPr>
              <w:pStyle w:val="77"/>
            </w:pPr>
            <w:bookmarkStart w:id="98" w:name="_Toc533005067"/>
            <w:r w:rsidRPr="00F17281">
              <w:t>土地利用</w:t>
            </w:r>
            <w:bookmarkEnd w:id="98"/>
          </w:p>
        </w:tc>
        <w:tc>
          <w:tcPr>
            <w:tcW w:w="1013" w:type="dxa"/>
            <w:vAlign w:val="center"/>
          </w:tcPr>
          <w:p w14:paraId="39B06E2C" w14:textId="5B23C418" w:rsidR="0096432A" w:rsidRPr="00F17281" w:rsidRDefault="0096432A" w:rsidP="00480E6F">
            <w:pPr>
              <w:pStyle w:val="77"/>
            </w:pPr>
            <w:r w:rsidRPr="00F17281">
              <w:rPr>
                <w:rFonts w:ascii="Segoe UI Symbol" w:hAnsi="Segoe UI Symbol" w:cs="Segoe UI Symbol"/>
              </w:rPr>
              <w:t>★</w:t>
            </w:r>
          </w:p>
        </w:tc>
        <w:tc>
          <w:tcPr>
            <w:tcW w:w="1014" w:type="dxa"/>
            <w:vAlign w:val="center"/>
          </w:tcPr>
          <w:p w14:paraId="407F58EA" w14:textId="29E7009B" w:rsidR="0096432A" w:rsidRPr="00F17281" w:rsidRDefault="0096432A" w:rsidP="00480E6F">
            <w:pPr>
              <w:pStyle w:val="77"/>
            </w:pPr>
            <w:r w:rsidRPr="00F17281">
              <w:t>▲</w:t>
            </w:r>
          </w:p>
        </w:tc>
        <w:tc>
          <w:tcPr>
            <w:tcW w:w="1014" w:type="dxa"/>
            <w:vAlign w:val="center"/>
          </w:tcPr>
          <w:p w14:paraId="6634884C" w14:textId="77777777" w:rsidR="0096432A" w:rsidRPr="00F17281" w:rsidRDefault="0096432A" w:rsidP="00480E6F">
            <w:pPr>
              <w:pStyle w:val="77"/>
            </w:pPr>
          </w:p>
        </w:tc>
        <w:tc>
          <w:tcPr>
            <w:tcW w:w="1014" w:type="dxa"/>
            <w:vAlign w:val="center"/>
          </w:tcPr>
          <w:p w14:paraId="085DC286" w14:textId="77777777" w:rsidR="0096432A" w:rsidRPr="00F17281" w:rsidRDefault="0096432A" w:rsidP="00480E6F">
            <w:pPr>
              <w:pStyle w:val="77"/>
            </w:pPr>
          </w:p>
        </w:tc>
        <w:tc>
          <w:tcPr>
            <w:tcW w:w="1014" w:type="dxa"/>
            <w:vAlign w:val="center"/>
          </w:tcPr>
          <w:p w14:paraId="0FFC4C46" w14:textId="77777777" w:rsidR="0096432A" w:rsidRPr="00F17281" w:rsidRDefault="0096432A" w:rsidP="00480E6F">
            <w:pPr>
              <w:pStyle w:val="77"/>
            </w:pPr>
          </w:p>
        </w:tc>
        <w:tc>
          <w:tcPr>
            <w:tcW w:w="1014" w:type="dxa"/>
            <w:vAlign w:val="center"/>
          </w:tcPr>
          <w:p w14:paraId="5E0011C1" w14:textId="77777777" w:rsidR="0096432A" w:rsidRPr="00F17281" w:rsidRDefault="0096432A" w:rsidP="00480E6F">
            <w:pPr>
              <w:pStyle w:val="77"/>
            </w:pPr>
          </w:p>
        </w:tc>
      </w:tr>
      <w:tr w:rsidR="0096432A" w:rsidRPr="00F17281" w14:paraId="151ED059" w14:textId="77777777" w:rsidTr="0005150D">
        <w:trPr>
          <w:gridAfter w:val="1"/>
          <w:wAfter w:w="8" w:type="dxa"/>
          <w:cantSplit/>
          <w:trHeight w:val="340"/>
          <w:jc w:val="center"/>
        </w:trPr>
        <w:tc>
          <w:tcPr>
            <w:tcW w:w="431" w:type="dxa"/>
            <w:vMerge/>
            <w:vAlign w:val="center"/>
          </w:tcPr>
          <w:p w14:paraId="3797DC68" w14:textId="77777777" w:rsidR="0096432A" w:rsidRPr="00F17281" w:rsidRDefault="0096432A" w:rsidP="00480E6F">
            <w:pPr>
              <w:pStyle w:val="77"/>
            </w:pPr>
          </w:p>
        </w:tc>
        <w:tc>
          <w:tcPr>
            <w:tcW w:w="1754" w:type="dxa"/>
            <w:vAlign w:val="center"/>
          </w:tcPr>
          <w:p w14:paraId="57EF5301" w14:textId="77777777" w:rsidR="0096432A" w:rsidRPr="00F17281" w:rsidRDefault="0096432A" w:rsidP="00480E6F">
            <w:pPr>
              <w:pStyle w:val="77"/>
            </w:pPr>
            <w:r w:rsidRPr="00F17281">
              <w:t>交通</w:t>
            </w:r>
          </w:p>
        </w:tc>
        <w:tc>
          <w:tcPr>
            <w:tcW w:w="1013" w:type="dxa"/>
            <w:vAlign w:val="center"/>
          </w:tcPr>
          <w:p w14:paraId="1350234F" w14:textId="3FB8BEE9" w:rsidR="0096432A" w:rsidRPr="00F17281" w:rsidRDefault="0096432A" w:rsidP="00480E6F">
            <w:pPr>
              <w:pStyle w:val="77"/>
            </w:pPr>
          </w:p>
        </w:tc>
        <w:tc>
          <w:tcPr>
            <w:tcW w:w="1014" w:type="dxa"/>
            <w:vAlign w:val="center"/>
          </w:tcPr>
          <w:p w14:paraId="04674E4B" w14:textId="5940F3AB" w:rsidR="0096432A" w:rsidRPr="00F17281" w:rsidRDefault="0096432A" w:rsidP="00480E6F">
            <w:pPr>
              <w:pStyle w:val="77"/>
            </w:pPr>
          </w:p>
        </w:tc>
        <w:tc>
          <w:tcPr>
            <w:tcW w:w="1014" w:type="dxa"/>
            <w:vAlign w:val="center"/>
          </w:tcPr>
          <w:p w14:paraId="69BA5512" w14:textId="7368B429" w:rsidR="0096432A" w:rsidRPr="00F17281" w:rsidRDefault="0096432A" w:rsidP="00480E6F">
            <w:pPr>
              <w:pStyle w:val="77"/>
            </w:pPr>
          </w:p>
        </w:tc>
        <w:tc>
          <w:tcPr>
            <w:tcW w:w="1014" w:type="dxa"/>
            <w:vAlign w:val="center"/>
          </w:tcPr>
          <w:p w14:paraId="2C5E7CF7" w14:textId="1B966ECA" w:rsidR="0096432A" w:rsidRPr="00F17281" w:rsidRDefault="0096432A" w:rsidP="00480E6F">
            <w:pPr>
              <w:pStyle w:val="77"/>
            </w:pPr>
            <w:r w:rsidRPr="00F17281">
              <w:rPr>
                <w:rFonts w:ascii="Segoe UI Symbol" w:hAnsi="Segoe UI Symbol" w:cs="Segoe UI Symbol"/>
              </w:rPr>
              <w:t>★</w:t>
            </w:r>
          </w:p>
        </w:tc>
        <w:tc>
          <w:tcPr>
            <w:tcW w:w="1014" w:type="dxa"/>
            <w:vAlign w:val="center"/>
          </w:tcPr>
          <w:p w14:paraId="3FECD903" w14:textId="77777777" w:rsidR="0096432A" w:rsidRPr="00F17281" w:rsidRDefault="0096432A" w:rsidP="00480E6F">
            <w:pPr>
              <w:pStyle w:val="77"/>
            </w:pPr>
          </w:p>
        </w:tc>
        <w:tc>
          <w:tcPr>
            <w:tcW w:w="1014" w:type="dxa"/>
            <w:vAlign w:val="center"/>
          </w:tcPr>
          <w:p w14:paraId="2EBC9EA4" w14:textId="77777777" w:rsidR="0096432A" w:rsidRPr="00F17281" w:rsidRDefault="0096432A" w:rsidP="00480E6F">
            <w:pPr>
              <w:pStyle w:val="77"/>
            </w:pPr>
          </w:p>
        </w:tc>
      </w:tr>
      <w:tr w:rsidR="0096432A" w:rsidRPr="00F17281" w14:paraId="0523F148" w14:textId="77777777" w:rsidTr="0005150D">
        <w:trPr>
          <w:gridAfter w:val="1"/>
          <w:wAfter w:w="8" w:type="dxa"/>
          <w:cantSplit/>
          <w:trHeight w:val="340"/>
          <w:jc w:val="center"/>
        </w:trPr>
        <w:tc>
          <w:tcPr>
            <w:tcW w:w="431" w:type="dxa"/>
            <w:vMerge w:val="restart"/>
            <w:vAlign w:val="center"/>
          </w:tcPr>
          <w:p w14:paraId="5A2BA6D8" w14:textId="609B316D" w:rsidR="0096432A" w:rsidRPr="00F17281" w:rsidRDefault="0096432A" w:rsidP="00480E6F">
            <w:pPr>
              <w:pStyle w:val="77"/>
            </w:pPr>
            <w:bookmarkStart w:id="99" w:name="_Toc533005073"/>
            <w:r w:rsidRPr="00F17281">
              <w:t>自然</w:t>
            </w:r>
            <w:bookmarkEnd w:id="99"/>
          </w:p>
          <w:p w14:paraId="57AC955E" w14:textId="77777777" w:rsidR="0096432A" w:rsidRPr="00F17281" w:rsidRDefault="0096432A" w:rsidP="00480E6F">
            <w:pPr>
              <w:pStyle w:val="77"/>
            </w:pPr>
            <w:bookmarkStart w:id="100" w:name="_Toc533005074"/>
            <w:r w:rsidRPr="00F17281">
              <w:t>环境</w:t>
            </w:r>
            <w:bookmarkEnd w:id="100"/>
          </w:p>
        </w:tc>
        <w:tc>
          <w:tcPr>
            <w:tcW w:w="1754" w:type="dxa"/>
            <w:vAlign w:val="center"/>
          </w:tcPr>
          <w:p w14:paraId="12EB1C61" w14:textId="77777777" w:rsidR="0096432A" w:rsidRPr="00F17281" w:rsidRDefault="0096432A" w:rsidP="00480E6F">
            <w:pPr>
              <w:pStyle w:val="77"/>
            </w:pPr>
            <w:bookmarkStart w:id="101" w:name="_Toc533005075"/>
            <w:r w:rsidRPr="00F17281">
              <w:t>环境空气</w:t>
            </w:r>
            <w:bookmarkEnd w:id="101"/>
          </w:p>
        </w:tc>
        <w:tc>
          <w:tcPr>
            <w:tcW w:w="1013" w:type="dxa"/>
            <w:vAlign w:val="center"/>
          </w:tcPr>
          <w:p w14:paraId="60AC77EC" w14:textId="7BDC10C0" w:rsidR="0096432A" w:rsidRPr="00F17281" w:rsidRDefault="0096432A" w:rsidP="00480E6F">
            <w:pPr>
              <w:pStyle w:val="77"/>
            </w:pPr>
            <w:r w:rsidRPr="00F17281">
              <w:t>▲</w:t>
            </w:r>
          </w:p>
        </w:tc>
        <w:tc>
          <w:tcPr>
            <w:tcW w:w="1014" w:type="dxa"/>
            <w:vAlign w:val="center"/>
          </w:tcPr>
          <w:p w14:paraId="53818BE6" w14:textId="6649FEB4" w:rsidR="0096432A" w:rsidRPr="00F17281" w:rsidRDefault="0096432A" w:rsidP="00480E6F">
            <w:pPr>
              <w:pStyle w:val="77"/>
            </w:pPr>
            <w:r w:rsidRPr="00F17281">
              <w:t>▲</w:t>
            </w:r>
          </w:p>
        </w:tc>
        <w:tc>
          <w:tcPr>
            <w:tcW w:w="1014" w:type="dxa"/>
            <w:vAlign w:val="center"/>
          </w:tcPr>
          <w:p w14:paraId="6BB2D855" w14:textId="236DB3B6" w:rsidR="0096432A" w:rsidRPr="00F17281" w:rsidRDefault="0096432A" w:rsidP="00480E6F">
            <w:pPr>
              <w:pStyle w:val="77"/>
            </w:pPr>
            <w:r w:rsidRPr="00F17281">
              <w:t>▲</w:t>
            </w:r>
          </w:p>
        </w:tc>
        <w:tc>
          <w:tcPr>
            <w:tcW w:w="1014" w:type="dxa"/>
            <w:vAlign w:val="center"/>
          </w:tcPr>
          <w:p w14:paraId="47223502" w14:textId="484BBF35" w:rsidR="0096432A" w:rsidRPr="00F17281" w:rsidRDefault="0096432A" w:rsidP="00480E6F">
            <w:pPr>
              <w:pStyle w:val="77"/>
            </w:pPr>
            <w:r w:rsidRPr="00F17281">
              <w:rPr>
                <w:rFonts w:ascii="Segoe UI Symbol" w:hAnsi="Segoe UI Symbol" w:cs="Segoe UI Symbol"/>
              </w:rPr>
              <w:t>★</w:t>
            </w:r>
          </w:p>
        </w:tc>
        <w:tc>
          <w:tcPr>
            <w:tcW w:w="1014" w:type="dxa"/>
            <w:vAlign w:val="center"/>
          </w:tcPr>
          <w:p w14:paraId="06585895" w14:textId="2775F571" w:rsidR="0096432A" w:rsidRPr="00F17281" w:rsidRDefault="0096432A" w:rsidP="00480E6F">
            <w:pPr>
              <w:pStyle w:val="77"/>
            </w:pPr>
            <w:bookmarkStart w:id="102" w:name="_Toc533005079"/>
            <w:r w:rsidRPr="00F17281">
              <w:rPr>
                <w:rFonts w:ascii="Segoe UI Symbol" w:hAnsi="Segoe UI Symbol" w:cs="Segoe UI Symbol"/>
              </w:rPr>
              <w:t>★</w:t>
            </w:r>
          </w:p>
        </w:tc>
        <w:bookmarkEnd w:id="102"/>
        <w:tc>
          <w:tcPr>
            <w:tcW w:w="1014" w:type="dxa"/>
            <w:vAlign w:val="center"/>
          </w:tcPr>
          <w:p w14:paraId="1BB4E0E2" w14:textId="77777777" w:rsidR="0096432A" w:rsidRPr="00F17281" w:rsidRDefault="0096432A" w:rsidP="00480E6F">
            <w:pPr>
              <w:pStyle w:val="77"/>
            </w:pPr>
          </w:p>
        </w:tc>
      </w:tr>
      <w:tr w:rsidR="0096432A" w:rsidRPr="00F17281" w14:paraId="5B33BB78" w14:textId="77777777" w:rsidTr="0005150D">
        <w:trPr>
          <w:gridAfter w:val="1"/>
          <w:wAfter w:w="8" w:type="dxa"/>
          <w:cantSplit/>
          <w:trHeight w:val="340"/>
          <w:jc w:val="center"/>
        </w:trPr>
        <w:tc>
          <w:tcPr>
            <w:tcW w:w="431" w:type="dxa"/>
            <w:vMerge/>
            <w:vAlign w:val="center"/>
          </w:tcPr>
          <w:p w14:paraId="4EEC0CF4" w14:textId="77777777" w:rsidR="0096432A" w:rsidRPr="00F17281" w:rsidRDefault="0096432A" w:rsidP="00480E6F">
            <w:pPr>
              <w:pStyle w:val="77"/>
            </w:pPr>
          </w:p>
        </w:tc>
        <w:tc>
          <w:tcPr>
            <w:tcW w:w="1754" w:type="dxa"/>
            <w:vAlign w:val="center"/>
          </w:tcPr>
          <w:p w14:paraId="50B9D683" w14:textId="77777777" w:rsidR="0096432A" w:rsidRPr="00F17281" w:rsidRDefault="0096432A" w:rsidP="00480E6F">
            <w:pPr>
              <w:pStyle w:val="77"/>
            </w:pPr>
            <w:r w:rsidRPr="00F17281">
              <w:t>地表水环境</w:t>
            </w:r>
          </w:p>
        </w:tc>
        <w:tc>
          <w:tcPr>
            <w:tcW w:w="1013" w:type="dxa"/>
            <w:vAlign w:val="center"/>
          </w:tcPr>
          <w:p w14:paraId="046752AF" w14:textId="68A1EC20" w:rsidR="0096432A" w:rsidRPr="00F17281" w:rsidRDefault="0096432A" w:rsidP="00480E6F">
            <w:pPr>
              <w:pStyle w:val="77"/>
            </w:pPr>
            <w:r w:rsidRPr="00F17281">
              <w:t>▲</w:t>
            </w:r>
          </w:p>
        </w:tc>
        <w:tc>
          <w:tcPr>
            <w:tcW w:w="1014" w:type="dxa"/>
            <w:vAlign w:val="center"/>
          </w:tcPr>
          <w:p w14:paraId="0ADBB70E" w14:textId="0C500DAA" w:rsidR="0096432A" w:rsidRPr="00F17281" w:rsidRDefault="0096432A" w:rsidP="00480E6F">
            <w:pPr>
              <w:pStyle w:val="77"/>
            </w:pPr>
            <w:r w:rsidRPr="00F17281">
              <w:t>▲</w:t>
            </w:r>
          </w:p>
        </w:tc>
        <w:tc>
          <w:tcPr>
            <w:tcW w:w="1014" w:type="dxa"/>
            <w:vAlign w:val="center"/>
          </w:tcPr>
          <w:p w14:paraId="662EDF14" w14:textId="3E358167" w:rsidR="0096432A" w:rsidRPr="00F17281" w:rsidRDefault="0096432A" w:rsidP="00480E6F">
            <w:pPr>
              <w:pStyle w:val="77"/>
            </w:pPr>
          </w:p>
        </w:tc>
        <w:tc>
          <w:tcPr>
            <w:tcW w:w="1014" w:type="dxa"/>
            <w:vAlign w:val="center"/>
          </w:tcPr>
          <w:p w14:paraId="2F30F6DB" w14:textId="79FF2AB4" w:rsidR="0096432A" w:rsidRPr="00F17281" w:rsidRDefault="0096432A" w:rsidP="00480E6F">
            <w:pPr>
              <w:pStyle w:val="77"/>
            </w:pPr>
            <w:r w:rsidRPr="00F17281">
              <w:rPr>
                <w:rFonts w:ascii="Segoe UI Symbol" w:hAnsi="Segoe UI Symbol" w:cs="Segoe UI Symbol"/>
              </w:rPr>
              <w:t>★</w:t>
            </w:r>
          </w:p>
        </w:tc>
        <w:tc>
          <w:tcPr>
            <w:tcW w:w="1014" w:type="dxa"/>
            <w:vAlign w:val="center"/>
          </w:tcPr>
          <w:p w14:paraId="047AFB51" w14:textId="679BB5F9" w:rsidR="0096432A" w:rsidRPr="00F17281" w:rsidRDefault="0096432A" w:rsidP="00480E6F">
            <w:pPr>
              <w:pStyle w:val="77"/>
            </w:pPr>
            <w:bookmarkStart w:id="103" w:name="_Toc533005082"/>
            <w:r w:rsidRPr="00F17281">
              <w:rPr>
                <w:rFonts w:ascii="Segoe UI Symbol" w:hAnsi="Segoe UI Symbol" w:cs="Segoe UI Symbol"/>
              </w:rPr>
              <w:t>★</w:t>
            </w:r>
          </w:p>
        </w:tc>
        <w:bookmarkEnd w:id="103"/>
        <w:tc>
          <w:tcPr>
            <w:tcW w:w="1014" w:type="dxa"/>
            <w:vAlign w:val="center"/>
          </w:tcPr>
          <w:p w14:paraId="26F3348D" w14:textId="77777777" w:rsidR="0096432A" w:rsidRPr="00F17281" w:rsidRDefault="0096432A" w:rsidP="00480E6F">
            <w:pPr>
              <w:pStyle w:val="77"/>
            </w:pPr>
          </w:p>
        </w:tc>
      </w:tr>
      <w:tr w:rsidR="0096432A" w:rsidRPr="00F17281" w14:paraId="1474D220" w14:textId="77777777" w:rsidTr="0005150D">
        <w:trPr>
          <w:gridAfter w:val="1"/>
          <w:wAfter w:w="8" w:type="dxa"/>
          <w:cantSplit/>
          <w:trHeight w:val="340"/>
          <w:jc w:val="center"/>
        </w:trPr>
        <w:tc>
          <w:tcPr>
            <w:tcW w:w="431" w:type="dxa"/>
            <w:vMerge/>
            <w:vAlign w:val="center"/>
          </w:tcPr>
          <w:p w14:paraId="6AABD7E9" w14:textId="77777777" w:rsidR="0096432A" w:rsidRPr="00F17281" w:rsidRDefault="0096432A" w:rsidP="00480E6F">
            <w:pPr>
              <w:pStyle w:val="77"/>
            </w:pPr>
          </w:p>
        </w:tc>
        <w:tc>
          <w:tcPr>
            <w:tcW w:w="1754" w:type="dxa"/>
            <w:vAlign w:val="center"/>
          </w:tcPr>
          <w:p w14:paraId="5D87065F" w14:textId="77777777" w:rsidR="0096432A" w:rsidRPr="00F17281" w:rsidRDefault="0096432A" w:rsidP="00480E6F">
            <w:pPr>
              <w:pStyle w:val="77"/>
            </w:pPr>
            <w:r w:rsidRPr="00F17281">
              <w:t>地下水环境</w:t>
            </w:r>
          </w:p>
        </w:tc>
        <w:tc>
          <w:tcPr>
            <w:tcW w:w="1013" w:type="dxa"/>
            <w:vAlign w:val="center"/>
          </w:tcPr>
          <w:p w14:paraId="200C469A" w14:textId="77777777" w:rsidR="0096432A" w:rsidRPr="00F17281" w:rsidRDefault="0096432A" w:rsidP="00480E6F">
            <w:pPr>
              <w:pStyle w:val="77"/>
            </w:pPr>
          </w:p>
        </w:tc>
        <w:tc>
          <w:tcPr>
            <w:tcW w:w="1014" w:type="dxa"/>
            <w:vAlign w:val="center"/>
          </w:tcPr>
          <w:p w14:paraId="11FD3E7E" w14:textId="77777777" w:rsidR="0096432A" w:rsidRPr="00F17281" w:rsidRDefault="0096432A" w:rsidP="00480E6F">
            <w:pPr>
              <w:pStyle w:val="77"/>
            </w:pPr>
          </w:p>
        </w:tc>
        <w:tc>
          <w:tcPr>
            <w:tcW w:w="1014" w:type="dxa"/>
            <w:vAlign w:val="center"/>
          </w:tcPr>
          <w:p w14:paraId="7CF04770" w14:textId="77777777" w:rsidR="0096432A" w:rsidRPr="00F17281" w:rsidRDefault="0096432A" w:rsidP="00480E6F">
            <w:pPr>
              <w:pStyle w:val="77"/>
            </w:pPr>
          </w:p>
        </w:tc>
        <w:tc>
          <w:tcPr>
            <w:tcW w:w="1014" w:type="dxa"/>
            <w:vAlign w:val="center"/>
          </w:tcPr>
          <w:p w14:paraId="28F18F3F" w14:textId="735C68C7" w:rsidR="0096432A" w:rsidRPr="00F17281" w:rsidRDefault="0096432A" w:rsidP="00480E6F">
            <w:pPr>
              <w:pStyle w:val="77"/>
            </w:pPr>
            <w:r w:rsidRPr="00F17281">
              <w:rPr>
                <w:rFonts w:ascii="Segoe UI Symbol" w:hAnsi="Segoe UI Symbol" w:cs="Segoe UI Symbol"/>
              </w:rPr>
              <w:t>★</w:t>
            </w:r>
          </w:p>
        </w:tc>
        <w:tc>
          <w:tcPr>
            <w:tcW w:w="1014" w:type="dxa"/>
            <w:vAlign w:val="center"/>
          </w:tcPr>
          <w:p w14:paraId="56112B98" w14:textId="57014668" w:rsidR="0096432A" w:rsidRPr="00F17281" w:rsidRDefault="0096432A" w:rsidP="00480E6F">
            <w:pPr>
              <w:pStyle w:val="77"/>
            </w:pPr>
            <w:r w:rsidRPr="00F17281">
              <w:rPr>
                <w:rFonts w:ascii="Segoe UI Symbol" w:hAnsi="Segoe UI Symbol" w:cs="Segoe UI Symbol"/>
              </w:rPr>
              <w:t>★</w:t>
            </w:r>
          </w:p>
        </w:tc>
        <w:tc>
          <w:tcPr>
            <w:tcW w:w="1014" w:type="dxa"/>
            <w:vAlign w:val="center"/>
          </w:tcPr>
          <w:p w14:paraId="76E6EF3C" w14:textId="7CDEC192" w:rsidR="0096432A" w:rsidRPr="00F17281" w:rsidRDefault="0096432A" w:rsidP="00480E6F">
            <w:pPr>
              <w:pStyle w:val="77"/>
            </w:pPr>
            <w:r w:rsidRPr="00F17281">
              <w:rPr>
                <w:rFonts w:ascii="Segoe UI Symbol" w:hAnsi="Segoe UI Symbol" w:cs="Segoe UI Symbol"/>
              </w:rPr>
              <w:t>★</w:t>
            </w:r>
          </w:p>
        </w:tc>
      </w:tr>
      <w:tr w:rsidR="0096432A" w:rsidRPr="00F17281" w14:paraId="113FBB41" w14:textId="77777777" w:rsidTr="0005150D">
        <w:trPr>
          <w:gridAfter w:val="1"/>
          <w:wAfter w:w="8" w:type="dxa"/>
          <w:cantSplit/>
          <w:trHeight w:val="340"/>
          <w:jc w:val="center"/>
        </w:trPr>
        <w:tc>
          <w:tcPr>
            <w:tcW w:w="431" w:type="dxa"/>
            <w:vMerge/>
            <w:vAlign w:val="center"/>
          </w:tcPr>
          <w:p w14:paraId="60ADDCE1" w14:textId="77777777" w:rsidR="0096432A" w:rsidRPr="00F17281" w:rsidRDefault="0096432A" w:rsidP="00480E6F">
            <w:pPr>
              <w:pStyle w:val="77"/>
            </w:pPr>
          </w:p>
        </w:tc>
        <w:tc>
          <w:tcPr>
            <w:tcW w:w="1754" w:type="dxa"/>
            <w:vAlign w:val="center"/>
          </w:tcPr>
          <w:p w14:paraId="08FF99FB" w14:textId="77777777" w:rsidR="0096432A" w:rsidRPr="00F17281" w:rsidRDefault="0096432A" w:rsidP="00480E6F">
            <w:pPr>
              <w:pStyle w:val="77"/>
            </w:pPr>
            <w:r w:rsidRPr="00F17281">
              <w:t>生态环境</w:t>
            </w:r>
          </w:p>
        </w:tc>
        <w:tc>
          <w:tcPr>
            <w:tcW w:w="1013" w:type="dxa"/>
            <w:vAlign w:val="center"/>
          </w:tcPr>
          <w:p w14:paraId="50C2D76C" w14:textId="439D375B" w:rsidR="0096432A" w:rsidRPr="00F17281" w:rsidRDefault="0096432A" w:rsidP="00480E6F">
            <w:pPr>
              <w:pStyle w:val="77"/>
            </w:pPr>
            <w:r w:rsidRPr="00F17281">
              <w:rPr>
                <w:rFonts w:ascii="Segoe UI Symbol" w:hAnsi="Segoe UI Symbol" w:cs="Segoe UI Symbol"/>
              </w:rPr>
              <w:t>★</w:t>
            </w:r>
          </w:p>
        </w:tc>
        <w:tc>
          <w:tcPr>
            <w:tcW w:w="1014" w:type="dxa"/>
            <w:vAlign w:val="center"/>
          </w:tcPr>
          <w:p w14:paraId="5DCF2EA3" w14:textId="3AB82632" w:rsidR="0096432A" w:rsidRPr="00F17281" w:rsidRDefault="0096432A" w:rsidP="00480E6F">
            <w:pPr>
              <w:pStyle w:val="77"/>
            </w:pPr>
            <w:r w:rsidRPr="00F17281">
              <w:rPr>
                <w:rFonts w:ascii="Segoe UI Symbol" w:hAnsi="Segoe UI Symbol" w:cs="Segoe UI Symbol"/>
              </w:rPr>
              <w:t>★</w:t>
            </w:r>
          </w:p>
        </w:tc>
        <w:tc>
          <w:tcPr>
            <w:tcW w:w="1014" w:type="dxa"/>
            <w:vAlign w:val="center"/>
          </w:tcPr>
          <w:p w14:paraId="710F395F" w14:textId="7BFEFB16" w:rsidR="0096432A" w:rsidRPr="00F17281" w:rsidRDefault="0096432A" w:rsidP="00480E6F">
            <w:pPr>
              <w:pStyle w:val="77"/>
            </w:pPr>
            <w:r w:rsidRPr="00F17281">
              <w:rPr>
                <w:rFonts w:ascii="Segoe UI Symbol" w:hAnsi="Segoe UI Symbol" w:cs="Segoe UI Symbol"/>
              </w:rPr>
              <w:t>★</w:t>
            </w:r>
          </w:p>
        </w:tc>
        <w:tc>
          <w:tcPr>
            <w:tcW w:w="1014" w:type="dxa"/>
            <w:vAlign w:val="center"/>
          </w:tcPr>
          <w:p w14:paraId="7018F4B5" w14:textId="268B454B" w:rsidR="0096432A" w:rsidRPr="00F17281" w:rsidRDefault="0096432A" w:rsidP="00480E6F">
            <w:pPr>
              <w:pStyle w:val="77"/>
            </w:pPr>
            <w:r w:rsidRPr="00F17281">
              <w:rPr>
                <w:rFonts w:ascii="Segoe UI Symbol" w:hAnsi="Segoe UI Symbol" w:cs="Segoe UI Symbol"/>
              </w:rPr>
              <w:t>★</w:t>
            </w:r>
          </w:p>
        </w:tc>
        <w:tc>
          <w:tcPr>
            <w:tcW w:w="1014" w:type="dxa"/>
            <w:vAlign w:val="center"/>
          </w:tcPr>
          <w:p w14:paraId="0870C60F" w14:textId="3FBFFCDD" w:rsidR="0096432A" w:rsidRPr="00F17281" w:rsidRDefault="0096432A" w:rsidP="00480E6F">
            <w:pPr>
              <w:pStyle w:val="77"/>
            </w:pPr>
            <w:r w:rsidRPr="00F17281">
              <w:rPr>
                <w:rFonts w:ascii="Segoe UI Symbol" w:hAnsi="Segoe UI Symbol" w:cs="Segoe UI Symbol"/>
              </w:rPr>
              <w:t>★</w:t>
            </w:r>
          </w:p>
        </w:tc>
        <w:tc>
          <w:tcPr>
            <w:tcW w:w="1014" w:type="dxa"/>
            <w:vAlign w:val="center"/>
          </w:tcPr>
          <w:p w14:paraId="6306A6F4" w14:textId="77777777" w:rsidR="0096432A" w:rsidRPr="00F17281" w:rsidRDefault="0096432A" w:rsidP="00480E6F">
            <w:pPr>
              <w:pStyle w:val="77"/>
            </w:pPr>
          </w:p>
        </w:tc>
      </w:tr>
      <w:tr w:rsidR="0096432A" w:rsidRPr="00F17281" w14:paraId="1189922B" w14:textId="77777777" w:rsidTr="0005150D">
        <w:trPr>
          <w:gridAfter w:val="1"/>
          <w:wAfter w:w="8" w:type="dxa"/>
          <w:cantSplit/>
          <w:trHeight w:val="340"/>
          <w:jc w:val="center"/>
        </w:trPr>
        <w:tc>
          <w:tcPr>
            <w:tcW w:w="431" w:type="dxa"/>
            <w:vMerge/>
            <w:vAlign w:val="center"/>
          </w:tcPr>
          <w:p w14:paraId="54FF7392" w14:textId="77777777" w:rsidR="0096432A" w:rsidRPr="00F17281" w:rsidRDefault="0096432A" w:rsidP="00480E6F">
            <w:pPr>
              <w:pStyle w:val="77"/>
            </w:pPr>
          </w:p>
        </w:tc>
        <w:tc>
          <w:tcPr>
            <w:tcW w:w="1754" w:type="dxa"/>
            <w:vAlign w:val="center"/>
          </w:tcPr>
          <w:p w14:paraId="67018267" w14:textId="77777777" w:rsidR="0096432A" w:rsidRPr="00F17281" w:rsidRDefault="0096432A" w:rsidP="00480E6F">
            <w:pPr>
              <w:pStyle w:val="77"/>
            </w:pPr>
            <w:bookmarkStart w:id="104" w:name="_Toc533005083"/>
            <w:r w:rsidRPr="00F17281">
              <w:t>声环境</w:t>
            </w:r>
            <w:bookmarkEnd w:id="104"/>
          </w:p>
        </w:tc>
        <w:tc>
          <w:tcPr>
            <w:tcW w:w="1013" w:type="dxa"/>
            <w:vAlign w:val="center"/>
          </w:tcPr>
          <w:p w14:paraId="3FF48581" w14:textId="24E2A815" w:rsidR="0096432A" w:rsidRPr="00F17281" w:rsidRDefault="0096432A" w:rsidP="00480E6F">
            <w:pPr>
              <w:pStyle w:val="77"/>
            </w:pPr>
            <w:r w:rsidRPr="00F17281">
              <w:t>▲</w:t>
            </w:r>
          </w:p>
        </w:tc>
        <w:tc>
          <w:tcPr>
            <w:tcW w:w="1014" w:type="dxa"/>
            <w:vAlign w:val="center"/>
          </w:tcPr>
          <w:p w14:paraId="22B288C5" w14:textId="676A010E" w:rsidR="0096432A" w:rsidRPr="00F17281" w:rsidRDefault="0096432A" w:rsidP="00480E6F">
            <w:pPr>
              <w:pStyle w:val="77"/>
            </w:pPr>
            <w:r w:rsidRPr="00F17281">
              <w:t>▲</w:t>
            </w:r>
          </w:p>
        </w:tc>
        <w:tc>
          <w:tcPr>
            <w:tcW w:w="1014" w:type="dxa"/>
            <w:vAlign w:val="center"/>
          </w:tcPr>
          <w:p w14:paraId="46D6C1F9" w14:textId="210BF991" w:rsidR="0096432A" w:rsidRPr="00F17281" w:rsidRDefault="0096432A" w:rsidP="00480E6F">
            <w:pPr>
              <w:pStyle w:val="77"/>
            </w:pPr>
            <w:r w:rsidRPr="00F17281">
              <w:t>▲</w:t>
            </w:r>
          </w:p>
        </w:tc>
        <w:tc>
          <w:tcPr>
            <w:tcW w:w="1014" w:type="dxa"/>
            <w:vAlign w:val="center"/>
          </w:tcPr>
          <w:p w14:paraId="37DC42A7" w14:textId="7E995AE8" w:rsidR="0096432A" w:rsidRPr="00F17281" w:rsidRDefault="0096432A" w:rsidP="00480E6F">
            <w:pPr>
              <w:pStyle w:val="77"/>
            </w:pPr>
            <w:r w:rsidRPr="00F17281">
              <w:t>▲</w:t>
            </w:r>
          </w:p>
        </w:tc>
        <w:tc>
          <w:tcPr>
            <w:tcW w:w="1014" w:type="dxa"/>
            <w:vAlign w:val="center"/>
          </w:tcPr>
          <w:p w14:paraId="17F5C84D" w14:textId="1554C4A1" w:rsidR="0096432A" w:rsidRPr="00F17281" w:rsidRDefault="0096432A" w:rsidP="00480E6F">
            <w:pPr>
              <w:pStyle w:val="77"/>
            </w:pPr>
            <w:bookmarkStart w:id="105" w:name="_Toc533005087"/>
            <w:r w:rsidRPr="00F17281">
              <w:t>▲</w:t>
            </w:r>
          </w:p>
        </w:tc>
        <w:bookmarkEnd w:id="105"/>
        <w:tc>
          <w:tcPr>
            <w:tcW w:w="1014" w:type="dxa"/>
            <w:vAlign w:val="center"/>
          </w:tcPr>
          <w:p w14:paraId="7065EEDD" w14:textId="77777777" w:rsidR="0096432A" w:rsidRPr="00F17281" w:rsidRDefault="0096432A" w:rsidP="00480E6F">
            <w:pPr>
              <w:pStyle w:val="77"/>
            </w:pPr>
          </w:p>
        </w:tc>
      </w:tr>
      <w:tr w:rsidR="0096432A" w:rsidRPr="00F17281" w14:paraId="79473025" w14:textId="77777777" w:rsidTr="0005150D">
        <w:trPr>
          <w:gridAfter w:val="1"/>
          <w:wAfter w:w="8" w:type="dxa"/>
          <w:cantSplit/>
          <w:trHeight w:val="340"/>
          <w:jc w:val="center"/>
        </w:trPr>
        <w:tc>
          <w:tcPr>
            <w:tcW w:w="431" w:type="dxa"/>
            <w:vMerge/>
            <w:vAlign w:val="center"/>
          </w:tcPr>
          <w:p w14:paraId="65B93517" w14:textId="77777777" w:rsidR="0096432A" w:rsidRPr="00F17281" w:rsidRDefault="0096432A" w:rsidP="00480E6F">
            <w:pPr>
              <w:pStyle w:val="77"/>
            </w:pPr>
          </w:p>
        </w:tc>
        <w:tc>
          <w:tcPr>
            <w:tcW w:w="1754" w:type="dxa"/>
            <w:vAlign w:val="center"/>
          </w:tcPr>
          <w:p w14:paraId="0D369969" w14:textId="77777777" w:rsidR="0096432A" w:rsidRPr="00F17281" w:rsidRDefault="0096432A" w:rsidP="00480E6F">
            <w:pPr>
              <w:pStyle w:val="77"/>
            </w:pPr>
            <w:bookmarkStart w:id="106" w:name="_Toc533005088"/>
            <w:r w:rsidRPr="00F17281">
              <w:t>土壤</w:t>
            </w:r>
            <w:bookmarkEnd w:id="106"/>
            <w:r w:rsidRPr="00F17281">
              <w:t>环境</w:t>
            </w:r>
          </w:p>
        </w:tc>
        <w:tc>
          <w:tcPr>
            <w:tcW w:w="1013" w:type="dxa"/>
            <w:vAlign w:val="center"/>
          </w:tcPr>
          <w:p w14:paraId="02A813C3" w14:textId="22AABF95" w:rsidR="0096432A" w:rsidRPr="00F17281" w:rsidRDefault="0096432A" w:rsidP="00480E6F">
            <w:pPr>
              <w:pStyle w:val="77"/>
            </w:pPr>
            <w:r w:rsidRPr="00F17281">
              <w:rPr>
                <w:rFonts w:ascii="Segoe UI Symbol" w:hAnsi="Segoe UI Symbol" w:cs="Segoe UI Symbol"/>
              </w:rPr>
              <w:t>★</w:t>
            </w:r>
          </w:p>
        </w:tc>
        <w:tc>
          <w:tcPr>
            <w:tcW w:w="1014" w:type="dxa"/>
            <w:vAlign w:val="center"/>
          </w:tcPr>
          <w:p w14:paraId="050ABF50" w14:textId="77777777" w:rsidR="0096432A" w:rsidRPr="00F17281" w:rsidRDefault="0096432A" w:rsidP="00480E6F">
            <w:pPr>
              <w:pStyle w:val="77"/>
            </w:pPr>
          </w:p>
        </w:tc>
        <w:tc>
          <w:tcPr>
            <w:tcW w:w="1014" w:type="dxa"/>
            <w:vAlign w:val="center"/>
          </w:tcPr>
          <w:p w14:paraId="0455EAA9" w14:textId="77777777" w:rsidR="0096432A" w:rsidRPr="00F17281" w:rsidRDefault="0096432A" w:rsidP="00480E6F">
            <w:pPr>
              <w:pStyle w:val="77"/>
            </w:pPr>
          </w:p>
        </w:tc>
        <w:tc>
          <w:tcPr>
            <w:tcW w:w="1014" w:type="dxa"/>
            <w:vAlign w:val="center"/>
          </w:tcPr>
          <w:p w14:paraId="6F181A5B" w14:textId="611F900C" w:rsidR="0096432A" w:rsidRPr="00F17281" w:rsidRDefault="0096432A" w:rsidP="00480E6F">
            <w:pPr>
              <w:pStyle w:val="77"/>
            </w:pPr>
            <w:r w:rsidRPr="00F17281">
              <w:rPr>
                <w:rFonts w:ascii="Segoe UI Symbol" w:hAnsi="Segoe UI Symbol" w:cs="Segoe UI Symbol"/>
              </w:rPr>
              <w:t>★</w:t>
            </w:r>
          </w:p>
        </w:tc>
        <w:tc>
          <w:tcPr>
            <w:tcW w:w="1014" w:type="dxa"/>
            <w:vAlign w:val="center"/>
          </w:tcPr>
          <w:p w14:paraId="0AB7FA81" w14:textId="710526D0" w:rsidR="0096432A" w:rsidRPr="00F17281" w:rsidRDefault="0096432A" w:rsidP="00480E6F">
            <w:pPr>
              <w:pStyle w:val="77"/>
            </w:pPr>
            <w:bookmarkStart w:id="107" w:name="_Toc533005091"/>
            <w:r w:rsidRPr="00F17281">
              <w:rPr>
                <w:rFonts w:ascii="Segoe UI Symbol" w:hAnsi="Segoe UI Symbol" w:cs="Segoe UI Symbol"/>
              </w:rPr>
              <w:t>★</w:t>
            </w:r>
          </w:p>
        </w:tc>
        <w:bookmarkEnd w:id="107"/>
        <w:tc>
          <w:tcPr>
            <w:tcW w:w="1014" w:type="dxa"/>
            <w:vAlign w:val="center"/>
          </w:tcPr>
          <w:p w14:paraId="4FF80791" w14:textId="470A9641" w:rsidR="0096432A" w:rsidRPr="00F17281" w:rsidRDefault="0096432A" w:rsidP="00480E6F">
            <w:pPr>
              <w:pStyle w:val="77"/>
            </w:pPr>
            <w:r w:rsidRPr="00F17281">
              <w:rPr>
                <w:rFonts w:ascii="Segoe UI Symbol" w:hAnsi="Segoe UI Symbol" w:cs="Segoe UI Symbol"/>
              </w:rPr>
              <w:t>★</w:t>
            </w:r>
          </w:p>
        </w:tc>
      </w:tr>
      <w:tr w:rsidR="00480E6F" w:rsidRPr="00F17281" w14:paraId="7C8946C1" w14:textId="77777777" w:rsidTr="0005150D">
        <w:trPr>
          <w:gridAfter w:val="1"/>
          <w:wAfter w:w="8" w:type="dxa"/>
          <w:cantSplit/>
          <w:trHeight w:val="340"/>
          <w:jc w:val="center"/>
        </w:trPr>
        <w:tc>
          <w:tcPr>
            <w:tcW w:w="8268" w:type="dxa"/>
            <w:gridSpan w:val="8"/>
            <w:vAlign w:val="center"/>
          </w:tcPr>
          <w:p w14:paraId="2152AFF4" w14:textId="77777777" w:rsidR="00480E6F" w:rsidRPr="00F17281" w:rsidRDefault="00480E6F" w:rsidP="00480E6F">
            <w:pPr>
              <w:pStyle w:val="77"/>
            </w:pPr>
            <w:r w:rsidRPr="00F17281">
              <w:t>备注：</w:t>
            </w:r>
            <w:r w:rsidRPr="00F17281">
              <w:rPr>
                <w:rFonts w:ascii="Segoe UI Symbol" w:hAnsi="Segoe UI Symbol" w:cs="Segoe UI Symbol"/>
              </w:rPr>
              <w:t>☆</w:t>
            </w:r>
            <w:r w:rsidRPr="00F17281">
              <w:t>/</w:t>
            </w:r>
            <w:r w:rsidRPr="00F17281">
              <w:rPr>
                <w:rFonts w:ascii="Segoe UI Symbol" w:hAnsi="Segoe UI Symbol" w:cs="Segoe UI Symbol"/>
              </w:rPr>
              <w:t>★</w:t>
            </w:r>
            <w:r w:rsidRPr="00F17281">
              <w:t>——</w:t>
            </w:r>
            <w:r w:rsidRPr="00F17281">
              <w:t>表示长期有利</w:t>
            </w:r>
            <w:r w:rsidRPr="00F17281">
              <w:t>/</w:t>
            </w:r>
            <w:r w:rsidRPr="00F17281">
              <w:t>长期不利、</w:t>
            </w:r>
            <w:r w:rsidRPr="00F17281">
              <w:rPr>
                <w:rFonts w:ascii="Cambria Math" w:hAnsi="Cambria Math" w:cs="Cambria Math"/>
              </w:rPr>
              <w:t>△</w:t>
            </w:r>
            <w:r w:rsidRPr="00F17281">
              <w:t>/▲——</w:t>
            </w:r>
            <w:r w:rsidRPr="00F17281">
              <w:t>表示短期有利</w:t>
            </w:r>
            <w:r w:rsidRPr="00F17281">
              <w:t>/</w:t>
            </w:r>
            <w:r w:rsidRPr="00F17281">
              <w:t>短期不利</w:t>
            </w:r>
          </w:p>
          <w:p w14:paraId="0160E04B" w14:textId="7C34D77D" w:rsidR="00480E6F" w:rsidRPr="00F17281" w:rsidRDefault="00480E6F" w:rsidP="00480E6F">
            <w:pPr>
              <w:pStyle w:val="77"/>
            </w:pPr>
            <w:r w:rsidRPr="00F17281">
              <w:t>空格</w:t>
            </w:r>
            <w:r w:rsidRPr="00F17281">
              <w:t>——</w:t>
            </w:r>
            <w:r w:rsidRPr="00F17281">
              <w:t>表示无影响或影响不明显</w:t>
            </w:r>
          </w:p>
        </w:tc>
      </w:tr>
    </w:tbl>
    <w:p w14:paraId="2B143C6E" w14:textId="46EF0FBE" w:rsidR="002D7B03" w:rsidRPr="00F17281" w:rsidRDefault="00BC5252" w:rsidP="00BC5252">
      <w:pPr>
        <w:pStyle w:val="3"/>
      </w:pPr>
      <w:r w:rsidRPr="00F17281">
        <w:t>1.2.2</w:t>
      </w:r>
      <w:r w:rsidR="002D7B03" w:rsidRPr="00F17281">
        <w:t xml:space="preserve"> </w:t>
      </w:r>
      <w:r w:rsidR="002D7B03" w:rsidRPr="00F17281">
        <w:t>评价因子</w:t>
      </w:r>
    </w:p>
    <w:p w14:paraId="425F1AC2" w14:textId="77777777" w:rsidR="002D7B03" w:rsidRPr="00F17281" w:rsidRDefault="002D7B03" w:rsidP="00BC5252">
      <w:pPr>
        <w:ind w:firstLine="480"/>
      </w:pPr>
      <w:bookmarkStart w:id="108" w:name="_Toc374694458"/>
      <w:bookmarkStart w:id="109" w:name="_Toc385771773"/>
      <w:r w:rsidRPr="00F17281">
        <w:t>根据环境影响因素识别与环境要素分类筛选，确定本次评价因子如下表所示。</w:t>
      </w:r>
    </w:p>
    <w:p w14:paraId="5592534D" w14:textId="508165EC" w:rsidR="002D7B03" w:rsidRPr="00F17281" w:rsidRDefault="002D7B03" w:rsidP="00BC5252">
      <w:pPr>
        <w:pStyle w:val="7"/>
      </w:pPr>
      <w:r w:rsidRPr="00F17281">
        <w:lastRenderedPageBreak/>
        <w:t>表</w:t>
      </w:r>
      <w:r w:rsidR="00BC5252" w:rsidRPr="00F17281">
        <w:t>1.2-2</w:t>
      </w:r>
      <w:r w:rsidRPr="00F17281">
        <w:t xml:space="preserve">   </w:t>
      </w:r>
      <w:r w:rsidRPr="00F17281">
        <w:t>本项目评价因子</w:t>
      </w:r>
      <w:bookmarkEnd w:id="108"/>
      <w:bookmarkEnd w:id="109"/>
      <w:r w:rsidRPr="00F17281">
        <w:t>一览表</w:t>
      </w:r>
    </w:p>
    <w:tbl>
      <w:tblPr>
        <w:tblW w:w="850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170"/>
        <w:gridCol w:w="4478"/>
        <w:gridCol w:w="2857"/>
      </w:tblGrid>
      <w:tr w:rsidR="002D7B03" w:rsidRPr="00F17281" w14:paraId="1D0A3A96" w14:textId="77777777" w:rsidTr="000E0885">
        <w:trPr>
          <w:trHeight w:val="454"/>
          <w:jc w:val="center"/>
        </w:trPr>
        <w:tc>
          <w:tcPr>
            <w:tcW w:w="1170" w:type="dxa"/>
            <w:vAlign w:val="center"/>
          </w:tcPr>
          <w:p w14:paraId="69928E1B" w14:textId="77777777" w:rsidR="002D7B03" w:rsidRPr="00F17281" w:rsidRDefault="002D7B03" w:rsidP="00BB0E88">
            <w:pPr>
              <w:pStyle w:val="77"/>
            </w:pPr>
            <w:r w:rsidRPr="00F17281">
              <w:t>项目</w:t>
            </w:r>
          </w:p>
        </w:tc>
        <w:tc>
          <w:tcPr>
            <w:tcW w:w="4478" w:type="dxa"/>
            <w:vAlign w:val="center"/>
          </w:tcPr>
          <w:p w14:paraId="3662998B" w14:textId="77777777" w:rsidR="002D7B03" w:rsidRPr="00F17281" w:rsidRDefault="002D7B03" w:rsidP="00BB0E88">
            <w:pPr>
              <w:pStyle w:val="77"/>
            </w:pPr>
            <w:r w:rsidRPr="00F17281">
              <w:t>现状评价因子</w:t>
            </w:r>
          </w:p>
        </w:tc>
        <w:tc>
          <w:tcPr>
            <w:tcW w:w="2857" w:type="dxa"/>
            <w:vAlign w:val="center"/>
          </w:tcPr>
          <w:p w14:paraId="7FA94D5F" w14:textId="77777777" w:rsidR="002D7B03" w:rsidRPr="00F17281" w:rsidRDefault="002D7B03" w:rsidP="00BB0E88">
            <w:pPr>
              <w:pStyle w:val="77"/>
            </w:pPr>
            <w:r w:rsidRPr="00F17281">
              <w:t>影响预测因子</w:t>
            </w:r>
          </w:p>
        </w:tc>
      </w:tr>
      <w:tr w:rsidR="002D7B03" w:rsidRPr="00F17281" w14:paraId="1A9B1058" w14:textId="77777777" w:rsidTr="000E0885">
        <w:trPr>
          <w:trHeight w:val="454"/>
          <w:jc w:val="center"/>
        </w:trPr>
        <w:tc>
          <w:tcPr>
            <w:tcW w:w="1170" w:type="dxa"/>
            <w:vAlign w:val="center"/>
          </w:tcPr>
          <w:p w14:paraId="2C7656BF" w14:textId="77777777" w:rsidR="002D7B03" w:rsidRPr="00F17281" w:rsidRDefault="002D7B03" w:rsidP="00BB0E88">
            <w:pPr>
              <w:pStyle w:val="77"/>
            </w:pPr>
            <w:r w:rsidRPr="00F17281">
              <w:t>空气环境</w:t>
            </w:r>
          </w:p>
        </w:tc>
        <w:tc>
          <w:tcPr>
            <w:tcW w:w="4478" w:type="dxa"/>
            <w:vAlign w:val="center"/>
          </w:tcPr>
          <w:p w14:paraId="118C9D5B" w14:textId="638BE11B" w:rsidR="002D7B03" w:rsidRPr="00F17281" w:rsidRDefault="002D7B03" w:rsidP="00370051">
            <w:pPr>
              <w:pStyle w:val="77"/>
            </w:pPr>
            <w:r w:rsidRPr="00F17281">
              <w:t>SO</w:t>
            </w:r>
            <w:r w:rsidRPr="00F17281">
              <w:rPr>
                <w:vertAlign w:val="subscript"/>
              </w:rPr>
              <w:t>2</w:t>
            </w:r>
            <w:r w:rsidRPr="00F17281">
              <w:t>、</w:t>
            </w:r>
            <w:r w:rsidRPr="00F17281">
              <w:t>NO</w:t>
            </w:r>
            <w:r w:rsidRPr="00F17281">
              <w:rPr>
                <w:vertAlign w:val="subscript"/>
              </w:rPr>
              <w:t>2</w:t>
            </w:r>
            <w:r w:rsidRPr="00F17281">
              <w:t>、</w:t>
            </w:r>
            <w:r w:rsidRPr="00F17281">
              <w:t>PM</w:t>
            </w:r>
            <w:r w:rsidRPr="00F17281">
              <w:rPr>
                <w:vertAlign w:val="subscript"/>
              </w:rPr>
              <w:t>10</w:t>
            </w:r>
            <w:r w:rsidRPr="00F17281">
              <w:t>、</w:t>
            </w:r>
            <w:r w:rsidRPr="00F17281">
              <w:t>PM</w:t>
            </w:r>
            <w:r w:rsidRPr="00F17281">
              <w:rPr>
                <w:vertAlign w:val="subscript"/>
              </w:rPr>
              <w:t>2.5</w:t>
            </w:r>
            <w:r w:rsidRPr="00F17281">
              <w:t>、</w:t>
            </w:r>
            <w:r w:rsidRPr="00F17281">
              <w:t>CO</w:t>
            </w:r>
            <w:r w:rsidRPr="00F17281">
              <w:t>、</w:t>
            </w:r>
            <w:r w:rsidRPr="00F17281">
              <w:t>O</w:t>
            </w:r>
            <w:r w:rsidRPr="00F17281">
              <w:rPr>
                <w:vertAlign w:val="subscript"/>
              </w:rPr>
              <w:t>3</w:t>
            </w:r>
            <w:r w:rsidRPr="00F17281">
              <w:t>、</w:t>
            </w:r>
            <w:r w:rsidRPr="00F17281">
              <w:t>TSP</w:t>
            </w:r>
            <w:r w:rsidRPr="00F17281">
              <w:t>、</w:t>
            </w:r>
            <w:r w:rsidRPr="00F17281">
              <w:t>H</w:t>
            </w:r>
            <w:r w:rsidRPr="00F17281">
              <w:rPr>
                <w:vertAlign w:val="subscript"/>
              </w:rPr>
              <w:t>2</w:t>
            </w:r>
            <w:r w:rsidRPr="00F17281">
              <w:t>S</w:t>
            </w:r>
            <w:r w:rsidRPr="00F17281">
              <w:t>、</w:t>
            </w:r>
            <w:r w:rsidRPr="00F17281">
              <w:t>NH</w:t>
            </w:r>
            <w:r w:rsidRPr="00F17281">
              <w:rPr>
                <w:vertAlign w:val="subscript"/>
              </w:rPr>
              <w:t>3</w:t>
            </w:r>
            <w:r w:rsidR="00BC5252" w:rsidRPr="00F17281">
              <w:t>、臭气浓度</w:t>
            </w:r>
          </w:p>
        </w:tc>
        <w:tc>
          <w:tcPr>
            <w:tcW w:w="2857" w:type="dxa"/>
            <w:vAlign w:val="center"/>
          </w:tcPr>
          <w:p w14:paraId="5A7D7915" w14:textId="77777777" w:rsidR="002D7B03" w:rsidRPr="00F17281" w:rsidRDefault="002D7B03" w:rsidP="00BB0E88">
            <w:pPr>
              <w:pStyle w:val="77"/>
            </w:pPr>
            <w:r w:rsidRPr="00F17281">
              <w:t>TSP</w:t>
            </w:r>
          </w:p>
        </w:tc>
      </w:tr>
      <w:tr w:rsidR="002D7B03" w:rsidRPr="00F17281" w14:paraId="5DEB21EE" w14:textId="77777777" w:rsidTr="000E0885">
        <w:trPr>
          <w:trHeight w:val="454"/>
          <w:jc w:val="center"/>
        </w:trPr>
        <w:tc>
          <w:tcPr>
            <w:tcW w:w="1170" w:type="dxa"/>
            <w:vAlign w:val="center"/>
          </w:tcPr>
          <w:p w14:paraId="49CEC128" w14:textId="77777777" w:rsidR="002D7B03" w:rsidRPr="00F17281" w:rsidRDefault="002D7B03" w:rsidP="00BB0E88">
            <w:pPr>
              <w:pStyle w:val="77"/>
            </w:pPr>
            <w:r w:rsidRPr="00F17281">
              <w:t>地表水</w:t>
            </w:r>
          </w:p>
        </w:tc>
        <w:tc>
          <w:tcPr>
            <w:tcW w:w="4478" w:type="dxa"/>
            <w:vAlign w:val="center"/>
          </w:tcPr>
          <w:p w14:paraId="1BD4F66C" w14:textId="3462D9FC" w:rsidR="002D7B03" w:rsidRPr="00F17281" w:rsidRDefault="0005150D" w:rsidP="001E675B">
            <w:pPr>
              <w:pStyle w:val="77"/>
            </w:pPr>
            <w:r w:rsidRPr="00F17281">
              <w:t>pH</w:t>
            </w:r>
            <w:r w:rsidRPr="00F17281">
              <w:t>、</w:t>
            </w:r>
            <w:r w:rsidRPr="00F17281">
              <w:t>COD</w:t>
            </w:r>
            <w:r w:rsidRPr="00F17281">
              <w:rPr>
                <w:vertAlign w:val="subscript"/>
              </w:rPr>
              <w:t>Cr</w:t>
            </w:r>
            <w:r w:rsidRPr="00F17281">
              <w:t>、</w:t>
            </w:r>
            <w:r w:rsidRPr="00F17281">
              <w:t>BOD</w:t>
            </w:r>
            <w:r w:rsidRPr="00F17281">
              <w:rPr>
                <w:vertAlign w:val="subscript"/>
              </w:rPr>
              <w:t>5</w:t>
            </w:r>
            <w:r w:rsidRPr="00F17281">
              <w:t>、</w:t>
            </w:r>
            <w:r w:rsidRPr="00F17281">
              <w:t>NH</w:t>
            </w:r>
            <w:r w:rsidRPr="00F17281">
              <w:rPr>
                <w:vertAlign w:val="subscript"/>
              </w:rPr>
              <w:t>3</w:t>
            </w:r>
            <w:r w:rsidRPr="00F17281">
              <w:t>-N</w:t>
            </w:r>
            <w:r w:rsidRPr="00F17281">
              <w:t>、挥发酚、</w:t>
            </w:r>
            <w:r w:rsidR="001E675B">
              <w:rPr>
                <w:rFonts w:hint="eastAsia"/>
              </w:rPr>
              <w:t>汞</w:t>
            </w:r>
            <w:r w:rsidRPr="00F17281">
              <w:t>、</w:t>
            </w:r>
            <w:r w:rsidR="001E675B">
              <w:rPr>
                <w:rFonts w:hint="eastAsia"/>
              </w:rPr>
              <w:t>六价铬</w:t>
            </w:r>
            <w:r w:rsidRPr="00F17281">
              <w:t>、</w:t>
            </w:r>
            <w:r w:rsidR="001E675B">
              <w:rPr>
                <w:rFonts w:hint="eastAsia"/>
              </w:rPr>
              <w:t>铅</w:t>
            </w:r>
            <w:r w:rsidRPr="00F17281">
              <w:t>、</w:t>
            </w:r>
            <w:r w:rsidR="001E675B">
              <w:rPr>
                <w:rFonts w:hint="eastAsia"/>
              </w:rPr>
              <w:t>砷</w:t>
            </w:r>
            <w:r w:rsidRPr="00F17281">
              <w:t>、</w:t>
            </w:r>
            <w:r w:rsidR="001E675B">
              <w:rPr>
                <w:rFonts w:hint="eastAsia"/>
              </w:rPr>
              <w:t>镉</w:t>
            </w:r>
            <w:r w:rsidRPr="00F17281">
              <w:t>、铜、锌、总磷、总氮、</w:t>
            </w:r>
            <w:r w:rsidR="001E675B" w:rsidRPr="00F17281">
              <w:t>氟化物</w:t>
            </w:r>
            <w:r w:rsidR="001E675B">
              <w:rPr>
                <w:rFonts w:hint="eastAsia"/>
              </w:rPr>
              <w:t>、</w:t>
            </w:r>
            <w:r w:rsidRPr="00F17281">
              <w:t>氯化物</w:t>
            </w:r>
          </w:p>
        </w:tc>
        <w:tc>
          <w:tcPr>
            <w:tcW w:w="2857" w:type="dxa"/>
            <w:vAlign w:val="center"/>
          </w:tcPr>
          <w:p w14:paraId="53FE4D5F" w14:textId="77777777" w:rsidR="002D7B03" w:rsidRPr="00F17281" w:rsidRDefault="002D7B03" w:rsidP="00BB0E88">
            <w:pPr>
              <w:pStyle w:val="77"/>
            </w:pPr>
            <w:r w:rsidRPr="00F17281">
              <w:t>/</w:t>
            </w:r>
          </w:p>
        </w:tc>
      </w:tr>
      <w:tr w:rsidR="002D7B03" w:rsidRPr="00F17281" w14:paraId="5479B0AF" w14:textId="77777777" w:rsidTr="000E0885">
        <w:trPr>
          <w:trHeight w:val="454"/>
          <w:jc w:val="center"/>
        </w:trPr>
        <w:tc>
          <w:tcPr>
            <w:tcW w:w="1170" w:type="dxa"/>
            <w:vAlign w:val="center"/>
          </w:tcPr>
          <w:p w14:paraId="2081A14C" w14:textId="77777777" w:rsidR="002D7B03" w:rsidRPr="00F17281" w:rsidRDefault="002D7B03" w:rsidP="00BB0E88">
            <w:pPr>
              <w:pStyle w:val="77"/>
            </w:pPr>
            <w:r w:rsidRPr="00F17281">
              <w:t>地下水</w:t>
            </w:r>
          </w:p>
        </w:tc>
        <w:tc>
          <w:tcPr>
            <w:tcW w:w="4478" w:type="dxa"/>
            <w:vAlign w:val="center"/>
          </w:tcPr>
          <w:p w14:paraId="2815A16D" w14:textId="78D2EDA5" w:rsidR="002D7B03" w:rsidRPr="00F17281" w:rsidRDefault="0031151D" w:rsidP="00DE0A8A">
            <w:pPr>
              <w:pStyle w:val="77"/>
            </w:pPr>
            <w:r w:rsidRPr="00ED0044">
              <w:t>pH</w:t>
            </w:r>
            <w:r w:rsidRPr="00ED0044">
              <w:t>、</w:t>
            </w:r>
            <w:r w:rsidR="009A7D13">
              <w:rPr>
                <w:rFonts w:hint="eastAsia"/>
              </w:rPr>
              <w:t>耗氧量、</w:t>
            </w:r>
            <w:r w:rsidRPr="00ED0044">
              <w:t>氨氮、</w:t>
            </w:r>
            <w:r>
              <w:rPr>
                <w:rFonts w:hint="eastAsia"/>
              </w:rPr>
              <w:t>硝酸盐</w:t>
            </w:r>
            <w:r>
              <w:t>、</w:t>
            </w:r>
            <w:r>
              <w:rPr>
                <w:rFonts w:hint="eastAsia"/>
              </w:rPr>
              <w:t>亚硝酸盐</w:t>
            </w:r>
            <w:r>
              <w:t>、</w:t>
            </w:r>
            <w:r>
              <w:rPr>
                <w:rFonts w:hint="eastAsia"/>
              </w:rPr>
              <w:t>挥发性</w:t>
            </w:r>
            <w:r>
              <w:t>酚类、</w:t>
            </w:r>
            <w:r w:rsidRPr="00ED0044">
              <w:t>氰化物</w:t>
            </w:r>
            <w:r>
              <w:rPr>
                <w:rFonts w:hint="eastAsia"/>
              </w:rPr>
              <w:t>、</w:t>
            </w:r>
            <w:r w:rsidR="009A7D13" w:rsidRPr="00ED0044">
              <w:t>氟化物、</w:t>
            </w:r>
            <w:r w:rsidR="00DE0A8A">
              <w:t>氯化物</w:t>
            </w:r>
            <w:r w:rsidR="00DE0A8A">
              <w:rPr>
                <w:rFonts w:hint="eastAsia"/>
              </w:rPr>
              <w:t>、</w:t>
            </w:r>
            <w:r w:rsidR="00DE0A8A">
              <w:t>硫酸盐</w:t>
            </w:r>
            <w:r w:rsidR="00DE0A8A">
              <w:rPr>
                <w:rFonts w:hint="eastAsia"/>
              </w:rPr>
              <w:t>、</w:t>
            </w:r>
            <w:r w:rsidRPr="00ED0044">
              <w:t>总硬度、</w:t>
            </w:r>
            <w:r w:rsidR="00DE0A8A" w:rsidRPr="00ED0044">
              <w:t>溶解性总固体</w:t>
            </w:r>
            <w:r w:rsidR="00DE0A8A">
              <w:rPr>
                <w:rFonts w:hint="eastAsia"/>
              </w:rPr>
              <w:t>、</w:t>
            </w:r>
            <w:r w:rsidRPr="00ED0044">
              <w:t>铅、镉、铁、</w:t>
            </w:r>
            <w:r>
              <w:rPr>
                <w:rFonts w:hint="eastAsia"/>
              </w:rPr>
              <w:t>锰</w:t>
            </w:r>
            <w:r>
              <w:t>、</w:t>
            </w:r>
            <w:r w:rsidR="009A7D13" w:rsidRPr="00ED0044">
              <w:t>砷、汞、铬（六价）、</w:t>
            </w:r>
            <w:r>
              <w:t>铜、锌、镍、</w:t>
            </w:r>
            <w:r w:rsidR="00DE0A8A">
              <w:t>铊</w:t>
            </w:r>
            <w:r w:rsidR="00DE0A8A" w:rsidRPr="00F17281">
              <w:t>、</w:t>
            </w:r>
            <w:r>
              <w:rPr>
                <w:rFonts w:hint="eastAsia"/>
              </w:rPr>
              <w:t>总大肠菌群、</w:t>
            </w:r>
            <w:r>
              <w:t>细菌</w:t>
            </w:r>
            <w:r>
              <w:rPr>
                <w:rFonts w:hint="eastAsia"/>
              </w:rPr>
              <w:t>总数、</w:t>
            </w:r>
            <w:r w:rsidR="002D7B03" w:rsidRPr="00F17281">
              <w:t>钾离子、钠离子、钙离子、镁离子、碳酸根、碳酸氢根、氯离子、硫酸根、</w:t>
            </w:r>
            <w:r w:rsidRPr="00ED0044">
              <w:t>井深、</w:t>
            </w:r>
            <w:r>
              <w:rPr>
                <w:rFonts w:hint="eastAsia"/>
              </w:rPr>
              <w:t>地面埋深</w:t>
            </w:r>
          </w:p>
        </w:tc>
        <w:tc>
          <w:tcPr>
            <w:tcW w:w="2857" w:type="dxa"/>
            <w:vAlign w:val="center"/>
          </w:tcPr>
          <w:p w14:paraId="60DE8AA4" w14:textId="77777777" w:rsidR="002D7B03" w:rsidRPr="00F17281" w:rsidRDefault="002D7B03" w:rsidP="00BB0E88">
            <w:pPr>
              <w:pStyle w:val="77"/>
            </w:pPr>
            <w:r w:rsidRPr="00F17281">
              <w:t>砷、锌、汞</w:t>
            </w:r>
          </w:p>
        </w:tc>
      </w:tr>
      <w:tr w:rsidR="002D7B03" w:rsidRPr="00F17281" w14:paraId="2A1BF9E4" w14:textId="77777777" w:rsidTr="000E0885">
        <w:trPr>
          <w:trHeight w:val="454"/>
          <w:jc w:val="center"/>
        </w:trPr>
        <w:tc>
          <w:tcPr>
            <w:tcW w:w="1170" w:type="dxa"/>
            <w:vAlign w:val="center"/>
          </w:tcPr>
          <w:p w14:paraId="5B7C141F" w14:textId="77777777" w:rsidR="002D7B03" w:rsidRPr="00F17281" w:rsidRDefault="002D7B03" w:rsidP="00BB0E88">
            <w:pPr>
              <w:pStyle w:val="77"/>
            </w:pPr>
            <w:r w:rsidRPr="00F17281">
              <w:t>噪声</w:t>
            </w:r>
          </w:p>
        </w:tc>
        <w:tc>
          <w:tcPr>
            <w:tcW w:w="4478" w:type="dxa"/>
            <w:vAlign w:val="center"/>
          </w:tcPr>
          <w:p w14:paraId="421CCE57" w14:textId="77777777" w:rsidR="002D7B03" w:rsidRPr="00F17281" w:rsidRDefault="002D7B03" w:rsidP="00BB0E88">
            <w:pPr>
              <w:pStyle w:val="77"/>
            </w:pPr>
            <w:r w:rsidRPr="00F17281">
              <w:t>等效连续</w:t>
            </w:r>
            <w:r w:rsidRPr="00F17281">
              <w:t>A</w:t>
            </w:r>
            <w:r w:rsidRPr="00F17281">
              <w:t>声级</w:t>
            </w:r>
          </w:p>
        </w:tc>
        <w:tc>
          <w:tcPr>
            <w:tcW w:w="2857" w:type="dxa"/>
            <w:vAlign w:val="center"/>
          </w:tcPr>
          <w:p w14:paraId="6624BAB7" w14:textId="77777777" w:rsidR="002D7B03" w:rsidRPr="00F17281" w:rsidRDefault="002D7B03" w:rsidP="00BB0E88">
            <w:pPr>
              <w:pStyle w:val="77"/>
            </w:pPr>
            <w:r w:rsidRPr="00F17281">
              <w:t>等效连续</w:t>
            </w:r>
            <w:r w:rsidRPr="00F17281">
              <w:t>A</w:t>
            </w:r>
            <w:r w:rsidRPr="00F17281">
              <w:t>声级</w:t>
            </w:r>
          </w:p>
        </w:tc>
      </w:tr>
      <w:tr w:rsidR="002D7B03" w:rsidRPr="00F17281" w14:paraId="31D1CCF4" w14:textId="77777777" w:rsidTr="000E0885">
        <w:trPr>
          <w:trHeight w:val="454"/>
          <w:jc w:val="center"/>
        </w:trPr>
        <w:tc>
          <w:tcPr>
            <w:tcW w:w="1170" w:type="dxa"/>
            <w:vAlign w:val="center"/>
          </w:tcPr>
          <w:p w14:paraId="0E4E5987" w14:textId="77777777" w:rsidR="002D7B03" w:rsidRPr="00F17281" w:rsidRDefault="002D7B03" w:rsidP="00BB0E88">
            <w:pPr>
              <w:pStyle w:val="77"/>
            </w:pPr>
            <w:r w:rsidRPr="00F17281">
              <w:t>土壤</w:t>
            </w:r>
          </w:p>
        </w:tc>
        <w:tc>
          <w:tcPr>
            <w:tcW w:w="4478" w:type="dxa"/>
            <w:vAlign w:val="center"/>
          </w:tcPr>
          <w:p w14:paraId="6ECD3E45" w14:textId="3BC403C7" w:rsidR="002D7B03" w:rsidRPr="00F17281" w:rsidRDefault="002D7B03" w:rsidP="001372CD">
            <w:pPr>
              <w:pStyle w:val="77"/>
            </w:pPr>
            <w:r w:rsidRPr="00F17281">
              <w:t>pH</w:t>
            </w:r>
            <w:r w:rsidRPr="00F17281">
              <w:t>、镉、汞、砷、铅、铬、铜、镍、锌、六价铬、四氯化碳、氯仿、氯甲烷、</w:t>
            </w:r>
            <w:r w:rsidRPr="00F17281">
              <w:t>1</w:t>
            </w:r>
            <w:r w:rsidRPr="00F17281">
              <w:t>，</w:t>
            </w:r>
            <w:r w:rsidRPr="00F17281">
              <w:t>1-</w:t>
            </w:r>
            <w:r w:rsidRPr="00F17281">
              <w:t>二氯乙烷、</w:t>
            </w:r>
            <w:r w:rsidRPr="00F17281">
              <w:t>1</w:t>
            </w:r>
            <w:r w:rsidRPr="00F17281">
              <w:t>，</w:t>
            </w:r>
            <w:r w:rsidRPr="00F17281">
              <w:t>2-</w:t>
            </w:r>
            <w:r w:rsidRPr="00F17281">
              <w:t>二氯乙烷、</w:t>
            </w:r>
            <w:r w:rsidRPr="00F17281">
              <w:t>1</w:t>
            </w:r>
            <w:r w:rsidRPr="00F17281">
              <w:t>，</w:t>
            </w:r>
            <w:r w:rsidRPr="00F17281">
              <w:t>1-</w:t>
            </w:r>
            <w:r w:rsidRPr="00F17281">
              <w:t>二氯乙烯、顺</w:t>
            </w:r>
            <w:r w:rsidRPr="00F17281">
              <w:t>-1</w:t>
            </w:r>
            <w:r w:rsidRPr="00F17281">
              <w:t>，</w:t>
            </w:r>
            <w:r w:rsidRPr="00F17281">
              <w:t>2-</w:t>
            </w:r>
            <w:r w:rsidRPr="00F17281">
              <w:t>二氯乙烯、反</w:t>
            </w:r>
            <w:r w:rsidRPr="00F17281">
              <w:t>-1</w:t>
            </w:r>
            <w:r w:rsidRPr="00F17281">
              <w:t>，</w:t>
            </w:r>
            <w:r w:rsidRPr="00F17281">
              <w:t>2-</w:t>
            </w:r>
            <w:r w:rsidRPr="00F17281">
              <w:t>二氯乙烯、二氯甲烷、</w:t>
            </w:r>
            <w:r w:rsidRPr="00F17281">
              <w:t>1</w:t>
            </w:r>
            <w:r w:rsidRPr="00F17281">
              <w:t>，</w:t>
            </w:r>
            <w:r w:rsidRPr="00F17281">
              <w:t>2-</w:t>
            </w:r>
            <w:r w:rsidRPr="00F17281">
              <w:t>二氯丙烷、</w:t>
            </w:r>
            <w:r w:rsidRPr="00F17281">
              <w:t>1</w:t>
            </w:r>
            <w:r w:rsidRPr="00F17281">
              <w:t>，</w:t>
            </w:r>
            <w:r w:rsidRPr="00F17281">
              <w:t>1</w:t>
            </w:r>
            <w:r w:rsidRPr="00F17281">
              <w:t>，</w:t>
            </w:r>
            <w:r w:rsidRPr="00F17281">
              <w:t>1</w:t>
            </w:r>
            <w:r w:rsidRPr="00F17281">
              <w:t>，</w:t>
            </w:r>
            <w:r w:rsidRPr="00F17281">
              <w:t>2-</w:t>
            </w:r>
            <w:r w:rsidRPr="00F17281">
              <w:t>四氯乙烷、</w:t>
            </w:r>
            <w:r w:rsidRPr="00F17281">
              <w:t>1</w:t>
            </w:r>
            <w:r w:rsidRPr="00F17281">
              <w:t>，</w:t>
            </w:r>
            <w:r w:rsidRPr="00F17281">
              <w:t>1</w:t>
            </w:r>
            <w:r w:rsidRPr="00F17281">
              <w:t>，</w:t>
            </w:r>
            <w:r w:rsidRPr="00F17281">
              <w:t>2</w:t>
            </w:r>
            <w:r w:rsidRPr="00F17281">
              <w:t>，</w:t>
            </w:r>
            <w:r w:rsidRPr="00F17281">
              <w:t>2-</w:t>
            </w:r>
            <w:r w:rsidRPr="00F17281">
              <w:t>四氯乙烷、四氯乙烯、</w:t>
            </w:r>
            <w:r w:rsidRPr="00F17281">
              <w:t>1</w:t>
            </w:r>
            <w:r w:rsidRPr="00F17281">
              <w:t>，</w:t>
            </w:r>
            <w:r w:rsidRPr="00F17281">
              <w:t>1</w:t>
            </w:r>
            <w:r w:rsidRPr="00F17281">
              <w:t>，</w:t>
            </w:r>
            <w:r w:rsidRPr="00F17281">
              <w:t>1-</w:t>
            </w:r>
            <w:r w:rsidRPr="00F17281">
              <w:t>三氯乙烷、</w:t>
            </w:r>
            <w:r w:rsidRPr="00F17281">
              <w:t>1</w:t>
            </w:r>
            <w:r w:rsidRPr="00F17281">
              <w:t>，</w:t>
            </w:r>
            <w:r w:rsidRPr="00F17281">
              <w:t>1</w:t>
            </w:r>
            <w:r w:rsidRPr="00F17281">
              <w:t>，</w:t>
            </w:r>
            <w:r w:rsidRPr="00F17281">
              <w:t>2-</w:t>
            </w:r>
            <w:r w:rsidRPr="00F17281">
              <w:t>三氯乙烷、三氯乙烷、</w:t>
            </w:r>
            <w:r w:rsidRPr="00F17281">
              <w:t>1</w:t>
            </w:r>
            <w:r w:rsidRPr="00F17281">
              <w:t>，</w:t>
            </w:r>
            <w:r w:rsidRPr="00F17281">
              <w:t>2</w:t>
            </w:r>
            <w:r w:rsidRPr="00F17281">
              <w:t>，</w:t>
            </w:r>
            <w:r w:rsidRPr="00F17281">
              <w:t>3-</w:t>
            </w:r>
            <w:r w:rsidRPr="00F17281">
              <w:t>三氯丙烷、氯乙烯、苯、氯苯、</w:t>
            </w:r>
            <w:r w:rsidRPr="00F17281">
              <w:t>1</w:t>
            </w:r>
            <w:r w:rsidRPr="00F17281">
              <w:t>，</w:t>
            </w:r>
            <w:r w:rsidRPr="00F17281">
              <w:t>2-</w:t>
            </w:r>
            <w:r w:rsidRPr="00F17281">
              <w:t>二氯苯、</w:t>
            </w:r>
            <w:r w:rsidRPr="00F17281">
              <w:t>1</w:t>
            </w:r>
            <w:r w:rsidRPr="00F17281">
              <w:t>，</w:t>
            </w:r>
            <w:r w:rsidRPr="00F17281">
              <w:t>4-</w:t>
            </w:r>
            <w:r w:rsidRPr="00F17281">
              <w:t>二氯苯、乙苯、苯乙烯、甲苯、间二甲苯</w:t>
            </w:r>
            <w:r w:rsidRPr="00F17281">
              <w:t>+</w:t>
            </w:r>
            <w:r w:rsidRPr="00F17281">
              <w:t>对二甲苯、邻二甲苯、硝基苯、苯胺、</w:t>
            </w:r>
            <w:r w:rsidRPr="00F17281">
              <w:t>2-</w:t>
            </w:r>
            <w:r w:rsidRPr="00F17281">
              <w:t>氯酚、苯并〔</w:t>
            </w:r>
            <w:r w:rsidRPr="00F17281">
              <w:t>a</w:t>
            </w:r>
            <w:r w:rsidRPr="00F17281">
              <w:t>〕蒽、苯并〔</w:t>
            </w:r>
            <w:r w:rsidRPr="00F17281">
              <w:t>a</w:t>
            </w:r>
            <w:r w:rsidRPr="00F17281">
              <w:t>〕芘、苯并〔</w:t>
            </w:r>
            <w:r w:rsidRPr="00F17281">
              <w:t>b</w:t>
            </w:r>
            <w:r w:rsidRPr="00F17281">
              <w:t>〕荧蒽、苯并〔</w:t>
            </w:r>
            <w:r w:rsidRPr="00F17281">
              <w:t>k</w:t>
            </w:r>
            <w:r w:rsidRPr="00F17281">
              <w:t>〕荧蒽、䓛、二苯〔</w:t>
            </w:r>
            <w:r w:rsidRPr="00F17281">
              <w:t>a</w:t>
            </w:r>
            <w:r w:rsidRPr="00F17281">
              <w:t>，</w:t>
            </w:r>
            <w:r w:rsidRPr="00F17281">
              <w:t>h</w:t>
            </w:r>
            <w:r w:rsidRPr="00F17281">
              <w:t>〕蒽、茚并〔</w:t>
            </w:r>
            <w:r w:rsidRPr="00F17281">
              <w:t>1</w:t>
            </w:r>
            <w:r w:rsidRPr="00F17281">
              <w:t>，</w:t>
            </w:r>
            <w:r w:rsidRPr="00F17281">
              <w:t>2</w:t>
            </w:r>
            <w:r w:rsidRPr="00F17281">
              <w:t>，</w:t>
            </w:r>
            <w:r w:rsidRPr="00F17281">
              <w:t>3</w:t>
            </w:r>
            <w:r w:rsidRPr="00F17281">
              <w:t>，</w:t>
            </w:r>
            <w:r w:rsidRPr="00F17281">
              <w:t>-cd</w:t>
            </w:r>
            <w:r w:rsidRPr="00F17281">
              <w:t>〕芘、萘</w:t>
            </w:r>
          </w:p>
        </w:tc>
        <w:tc>
          <w:tcPr>
            <w:tcW w:w="2857" w:type="dxa"/>
            <w:vAlign w:val="center"/>
          </w:tcPr>
          <w:p w14:paraId="52DAE00A" w14:textId="77777777" w:rsidR="002D7B03" w:rsidRPr="00F17281" w:rsidRDefault="002D7B03" w:rsidP="00BB0E88">
            <w:pPr>
              <w:pStyle w:val="77"/>
            </w:pPr>
            <w:r w:rsidRPr="00F17281">
              <w:t>砷、锌、汞</w:t>
            </w:r>
          </w:p>
        </w:tc>
      </w:tr>
      <w:tr w:rsidR="002D7B03" w:rsidRPr="00F17281" w14:paraId="2D27256C" w14:textId="77777777" w:rsidTr="000E0885">
        <w:trPr>
          <w:trHeight w:val="454"/>
          <w:jc w:val="center"/>
        </w:trPr>
        <w:tc>
          <w:tcPr>
            <w:tcW w:w="1170" w:type="dxa"/>
            <w:vAlign w:val="center"/>
          </w:tcPr>
          <w:p w14:paraId="58B08701" w14:textId="77777777" w:rsidR="002D7B03" w:rsidRPr="00F17281" w:rsidRDefault="002D7B03" w:rsidP="00BB0E88">
            <w:pPr>
              <w:pStyle w:val="77"/>
            </w:pPr>
            <w:r w:rsidRPr="00F17281">
              <w:t>生态环境</w:t>
            </w:r>
          </w:p>
        </w:tc>
        <w:tc>
          <w:tcPr>
            <w:tcW w:w="4478" w:type="dxa"/>
            <w:vAlign w:val="center"/>
          </w:tcPr>
          <w:p w14:paraId="07380D74" w14:textId="109FA679" w:rsidR="002D7B03" w:rsidRPr="00F17281" w:rsidRDefault="00372044" w:rsidP="00372044">
            <w:pPr>
              <w:pStyle w:val="77"/>
            </w:pPr>
            <w:r>
              <w:rPr>
                <w:rFonts w:hint="eastAsia"/>
              </w:rPr>
              <w:t>土地利用、动植物资源及其生物多样性、植被覆盖率、生物量、生态系统功能、景观格局等</w:t>
            </w:r>
          </w:p>
        </w:tc>
        <w:tc>
          <w:tcPr>
            <w:tcW w:w="2857" w:type="dxa"/>
            <w:vAlign w:val="center"/>
          </w:tcPr>
          <w:p w14:paraId="0C68D7B0" w14:textId="3AD00B85" w:rsidR="002D7B03" w:rsidRPr="00F17281" w:rsidRDefault="00372044" w:rsidP="00BB0E88">
            <w:pPr>
              <w:pStyle w:val="77"/>
            </w:pPr>
            <w:r>
              <w:rPr>
                <w:rFonts w:hint="eastAsia"/>
              </w:rPr>
              <w:t>土地利用、生物量、生态系统功能、景观格局等</w:t>
            </w:r>
          </w:p>
        </w:tc>
      </w:tr>
    </w:tbl>
    <w:p w14:paraId="5EB885BA" w14:textId="0CA5A2D5" w:rsidR="000E0885" w:rsidRPr="00F17281" w:rsidRDefault="006F12F6" w:rsidP="006F12F6">
      <w:pPr>
        <w:pStyle w:val="3"/>
      </w:pPr>
      <w:r w:rsidRPr="00F17281">
        <w:t>1.2.3</w:t>
      </w:r>
      <w:r w:rsidR="000E0885" w:rsidRPr="00F17281">
        <w:t xml:space="preserve"> </w:t>
      </w:r>
      <w:r w:rsidR="000E0885" w:rsidRPr="00F17281">
        <w:t>评价标准</w:t>
      </w:r>
    </w:p>
    <w:p w14:paraId="67EF212F" w14:textId="77777777" w:rsidR="000E0885" w:rsidRPr="00F17281" w:rsidRDefault="000E0885" w:rsidP="006F12F6">
      <w:pPr>
        <w:ind w:firstLine="480"/>
      </w:pPr>
      <w:r w:rsidRPr="00F17281">
        <w:t>本次环评执行以下标准。</w:t>
      </w:r>
    </w:p>
    <w:p w14:paraId="5BD90880" w14:textId="6899AF4D" w:rsidR="000E0885" w:rsidRPr="00F17281" w:rsidRDefault="006F12F6" w:rsidP="006F12F6">
      <w:pPr>
        <w:pStyle w:val="5"/>
        <w:ind w:firstLine="482"/>
      </w:pPr>
      <w:r w:rsidRPr="00F17281">
        <w:t>1.2.3.1</w:t>
      </w:r>
      <w:r w:rsidR="000E0885" w:rsidRPr="00F17281">
        <w:t xml:space="preserve"> </w:t>
      </w:r>
      <w:r w:rsidR="000E0885" w:rsidRPr="00F17281">
        <w:t>环境质量标准</w:t>
      </w:r>
    </w:p>
    <w:p w14:paraId="3027FD14" w14:textId="4E9B3011" w:rsidR="000E0885" w:rsidRPr="00F17281" w:rsidRDefault="000E0885" w:rsidP="006F12F6">
      <w:pPr>
        <w:ind w:firstLine="480"/>
      </w:pPr>
      <w:r w:rsidRPr="00F17281">
        <w:t>（</w:t>
      </w:r>
      <w:r w:rsidRPr="00F17281">
        <w:t>1</w:t>
      </w:r>
      <w:r w:rsidRPr="00F17281">
        <w:t>）环境空气：常规因子执行《环境空气质量标准》（</w:t>
      </w:r>
      <w:r w:rsidRPr="00F17281">
        <w:t>GB3095-2012</w:t>
      </w:r>
      <w:r w:rsidRPr="00F17281">
        <w:t>）二级标准；</w:t>
      </w:r>
      <w:r w:rsidRPr="00F17281">
        <w:t>NH</w:t>
      </w:r>
      <w:r w:rsidRPr="00F17281">
        <w:rPr>
          <w:vertAlign w:val="subscript"/>
        </w:rPr>
        <w:t>3</w:t>
      </w:r>
      <w:r w:rsidRPr="00F17281">
        <w:t>、</w:t>
      </w:r>
      <w:r w:rsidRPr="00F17281">
        <w:t>H</w:t>
      </w:r>
      <w:r w:rsidRPr="00F17281">
        <w:rPr>
          <w:vertAlign w:val="subscript"/>
        </w:rPr>
        <w:t>2</w:t>
      </w:r>
      <w:r w:rsidRPr="00F17281">
        <w:t>S</w:t>
      </w:r>
      <w:r w:rsidRPr="00F17281">
        <w:t>参照</w:t>
      </w:r>
      <w:bookmarkStart w:id="110" w:name="OLE_LINK44"/>
      <w:r w:rsidRPr="00F17281">
        <w:t>《环境影响评价技术导则</w:t>
      </w:r>
      <w:r w:rsidRPr="00F17281">
        <w:t xml:space="preserve"> </w:t>
      </w:r>
      <w:r w:rsidR="0005150D">
        <w:t xml:space="preserve"> </w:t>
      </w:r>
      <w:r w:rsidRPr="00F17281">
        <w:t>大气环境》（</w:t>
      </w:r>
      <w:r w:rsidRPr="00F17281">
        <w:t>HJ2.2-2018</w:t>
      </w:r>
      <w:r w:rsidRPr="00F17281">
        <w:t>）附录</w:t>
      </w:r>
      <w:r w:rsidRPr="00F17281">
        <w:t>D</w:t>
      </w:r>
      <w:bookmarkEnd w:id="110"/>
      <w:r w:rsidRPr="00F17281">
        <w:t>执行。</w:t>
      </w:r>
    </w:p>
    <w:p w14:paraId="0A745850" w14:textId="5E6E34F8" w:rsidR="00561154" w:rsidRPr="00F17281" w:rsidRDefault="000E0885" w:rsidP="00274FE4">
      <w:pPr>
        <w:ind w:firstLine="480"/>
      </w:pPr>
      <w:r w:rsidRPr="00F17281">
        <w:t>（</w:t>
      </w:r>
      <w:r w:rsidRPr="00F17281">
        <w:t>2</w:t>
      </w:r>
      <w:r w:rsidRPr="00F17281">
        <w:t>）地表水：</w:t>
      </w:r>
      <w:r w:rsidR="00561154" w:rsidRPr="00F17281">
        <w:t>演水演陂镇至西渡镇为渔业用水区，执行《地表水环境质量标准》（</w:t>
      </w:r>
      <w:r w:rsidR="00561154" w:rsidRPr="00F17281">
        <w:t>GB3838</w:t>
      </w:r>
      <w:r w:rsidR="00AA680A">
        <w:t>-2002</w:t>
      </w:r>
      <w:r w:rsidR="00561154" w:rsidRPr="00F17281">
        <w:t>）</w:t>
      </w:r>
      <w:r w:rsidR="00AA680A" w:rsidRPr="0005150D">
        <w:t>III</w:t>
      </w:r>
      <w:r w:rsidR="00561154" w:rsidRPr="00F17281">
        <w:t>类标准；蒸水西渡水厂取水口下游</w:t>
      </w:r>
      <w:r w:rsidR="00561154" w:rsidRPr="00F17281">
        <w:t>200</w:t>
      </w:r>
      <w:r w:rsidR="00561154" w:rsidRPr="00F17281">
        <w:t>米至英陂拦河坝为景观娱乐用水区，执行《地表水环境质量标准》（</w:t>
      </w:r>
      <w:r w:rsidR="00561154" w:rsidRPr="00F17281">
        <w:t>GB3838</w:t>
      </w:r>
      <w:r w:rsidR="00AA680A">
        <w:t>-2002</w:t>
      </w:r>
      <w:r w:rsidR="00561154" w:rsidRPr="00F17281">
        <w:t>）</w:t>
      </w:r>
      <w:r w:rsidR="00AA680A" w:rsidRPr="0005150D">
        <w:t>III</w:t>
      </w:r>
      <w:r w:rsidR="00561154" w:rsidRPr="00F17281">
        <w:t>类标准，英陂拦河坝至湘江入河口为工业用水区，执行</w:t>
      </w:r>
      <w:r w:rsidR="00AA680A" w:rsidRPr="00F17281">
        <w:t>《地表水环境质量标准》</w:t>
      </w:r>
      <w:r w:rsidR="00AA680A">
        <w:rPr>
          <w:rFonts w:hint="eastAsia"/>
        </w:rPr>
        <w:lastRenderedPageBreak/>
        <w:t>（</w:t>
      </w:r>
      <w:r w:rsidR="00AA680A" w:rsidRPr="00F17281">
        <w:t>GB3838</w:t>
      </w:r>
      <w:r w:rsidR="00AA680A">
        <w:t>-2002</w:t>
      </w:r>
      <w:r w:rsidR="00AA680A">
        <w:rPr>
          <w:rFonts w:hint="eastAsia"/>
        </w:rPr>
        <w:t>）</w:t>
      </w:r>
      <w:r w:rsidR="00561154" w:rsidRPr="00F17281">
        <w:t>IV</w:t>
      </w:r>
      <w:r w:rsidR="00561154" w:rsidRPr="00F17281">
        <w:t>类标准；</w:t>
      </w:r>
      <w:r w:rsidR="00274FE4">
        <w:rPr>
          <w:rFonts w:hint="eastAsia"/>
        </w:rPr>
        <w:t>项目北侧</w:t>
      </w:r>
      <w:r w:rsidR="00274FE4">
        <w:t>农灌</w:t>
      </w:r>
      <w:r w:rsidR="00274FE4">
        <w:rPr>
          <w:rFonts w:hint="eastAsia"/>
        </w:rPr>
        <w:t>渠</w:t>
      </w:r>
      <w:r w:rsidR="00274FE4">
        <w:t>未划分水功能</w:t>
      </w:r>
      <w:r w:rsidR="00274FE4">
        <w:rPr>
          <w:rFonts w:hint="eastAsia"/>
        </w:rPr>
        <w:t>区划</w:t>
      </w:r>
      <w:r w:rsidR="00274FE4" w:rsidRPr="00F17281">
        <w:t>，执行《农田灌溉水质标准》</w:t>
      </w:r>
      <w:r w:rsidR="00274FE4" w:rsidRPr="00F17281">
        <w:rPr>
          <w:szCs w:val="24"/>
        </w:rPr>
        <w:t>（</w:t>
      </w:r>
      <w:r w:rsidR="00274FE4" w:rsidRPr="00F17281">
        <w:rPr>
          <w:szCs w:val="24"/>
        </w:rPr>
        <w:t>GB5084-2021</w:t>
      </w:r>
      <w:r w:rsidR="00274FE4" w:rsidRPr="00F17281">
        <w:rPr>
          <w:szCs w:val="24"/>
        </w:rPr>
        <w:t>）</w:t>
      </w:r>
      <w:r w:rsidR="00274FE4">
        <w:rPr>
          <w:rFonts w:hint="eastAsia"/>
        </w:rPr>
        <w:t>；</w:t>
      </w:r>
      <w:r w:rsidR="00301A31" w:rsidRPr="00F17281">
        <w:t>北侧小水潭</w:t>
      </w:r>
      <w:r w:rsidR="00274FE4">
        <w:t>未划分水功能</w:t>
      </w:r>
      <w:r w:rsidR="00274FE4">
        <w:rPr>
          <w:rFonts w:hint="eastAsia"/>
        </w:rPr>
        <w:t>区划</w:t>
      </w:r>
      <w:r w:rsidR="00561154" w:rsidRPr="00F17281">
        <w:t>，</w:t>
      </w:r>
      <w:r w:rsidR="00274FE4">
        <w:rPr>
          <w:rFonts w:hint="eastAsia"/>
        </w:rPr>
        <w:t>无</w:t>
      </w:r>
      <w:r w:rsidR="00561154" w:rsidRPr="00F17281">
        <w:t>使用功能，</w:t>
      </w:r>
      <w:r w:rsidR="00274FE4">
        <w:rPr>
          <w:rFonts w:hint="eastAsia"/>
        </w:rPr>
        <w:t>参照</w:t>
      </w:r>
      <w:r w:rsidR="00561154" w:rsidRPr="00F17281">
        <w:t>执行《农田灌溉水质标准》</w:t>
      </w:r>
      <w:r w:rsidR="00301A31" w:rsidRPr="00F17281">
        <w:rPr>
          <w:szCs w:val="24"/>
        </w:rPr>
        <w:t>（</w:t>
      </w:r>
      <w:r w:rsidR="00301A31" w:rsidRPr="00F17281">
        <w:rPr>
          <w:szCs w:val="24"/>
        </w:rPr>
        <w:t>GB5084-2021</w:t>
      </w:r>
      <w:r w:rsidR="00301A31" w:rsidRPr="00F17281">
        <w:rPr>
          <w:szCs w:val="24"/>
        </w:rPr>
        <w:t>）</w:t>
      </w:r>
      <w:r w:rsidR="00561154" w:rsidRPr="00F17281">
        <w:t>。</w:t>
      </w:r>
    </w:p>
    <w:p w14:paraId="571B27C5" w14:textId="25711FC3" w:rsidR="000E0885" w:rsidRPr="00F17281" w:rsidRDefault="000E0885" w:rsidP="00561154">
      <w:pPr>
        <w:ind w:firstLine="480"/>
      </w:pPr>
      <w:r w:rsidRPr="00F17281">
        <w:t>（</w:t>
      </w:r>
      <w:r w:rsidRPr="00F17281">
        <w:t>3</w:t>
      </w:r>
      <w:r w:rsidRPr="00F17281">
        <w:t>）地下水：执行《地下水质量标准》（</w:t>
      </w:r>
      <w:r w:rsidRPr="00F17281">
        <w:t>GB/T 14848-2017</w:t>
      </w:r>
      <w:r w:rsidRPr="00F17281">
        <w:t>）</w:t>
      </w:r>
      <w:r w:rsidR="0005150D" w:rsidRPr="0005150D">
        <w:t>III</w:t>
      </w:r>
      <w:r w:rsidRPr="00F17281">
        <w:t>类标准。</w:t>
      </w:r>
    </w:p>
    <w:p w14:paraId="47D18B74" w14:textId="77777777" w:rsidR="000E0885" w:rsidRPr="00F17281" w:rsidRDefault="000E0885" w:rsidP="006F12F6">
      <w:pPr>
        <w:ind w:firstLine="480"/>
      </w:pPr>
      <w:r w:rsidRPr="00F17281">
        <w:t>（</w:t>
      </w:r>
      <w:r w:rsidRPr="00F17281">
        <w:t>4</w:t>
      </w:r>
      <w:r w:rsidRPr="00F17281">
        <w:t>）声环境：执行《声环境质量标准》（</w:t>
      </w:r>
      <w:r w:rsidRPr="00F17281">
        <w:t>GB3096-2008</w:t>
      </w:r>
      <w:r w:rsidRPr="00F17281">
        <w:t>）中</w:t>
      </w:r>
      <w:r w:rsidRPr="00F17281">
        <w:t>2</w:t>
      </w:r>
      <w:r w:rsidRPr="00F17281">
        <w:t>类声环境功能区环境噪声限值标准。</w:t>
      </w:r>
    </w:p>
    <w:p w14:paraId="4CDFC7A4" w14:textId="7C2623E3" w:rsidR="000E0885" w:rsidRPr="00F17281" w:rsidRDefault="000E0885" w:rsidP="006F12F6">
      <w:pPr>
        <w:ind w:firstLine="480"/>
      </w:pPr>
      <w:r w:rsidRPr="00F17281">
        <w:t>（</w:t>
      </w:r>
      <w:r w:rsidRPr="00F17281">
        <w:t>5</w:t>
      </w:r>
      <w:r w:rsidRPr="00F17281">
        <w:t>）土壤：建设用地执行《土壤环境质量标准</w:t>
      </w:r>
      <w:r w:rsidRPr="00F17281">
        <w:t xml:space="preserve">  </w:t>
      </w:r>
      <w:r w:rsidRPr="00F17281">
        <w:t>建设用地土壤污染风险管控标准（试行）》（</w:t>
      </w:r>
      <w:r w:rsidRPr="00F17281">
        <w:t>GB36600-2018</w:t>
      </w:r>
      <w:r w:rsidRPr="00F17281">
        <w:t>）第二类用地筛选值，农用地执行《土壤环境质量标准</w:t>
      </w:r>
      <w:r w:rsidRPr="00F17281">
        <w:t xml:space="preserve"> </w:t>
      </w:r>
      <w:r w:rsidR="0005150D">
        <w:t xml:space="preserve"> </w:t>
      </w:r>
      <w:r w:rsidRPr="00F17281">
        <w:t>农用地土壤污染风险管控标准（试行）》（</w:t>
      </w:r>
      <w:r w:rsidRPr="00F17281">
        <w:t>GB15618-2018</w:t>
      </w:r>
      <w:r w:rsidRPr="00F17281">
        <w:t>）。</w:t>
      </w:r>
    </w:p>
    <w:p w14:paraId="3FFACB00" w14:textId="0F7CF10B" w:rsidR="000E0885" w:rsidRPr="00F17281" w:rsidRDefault="000E0885" w:rsidP="00BB0E88">
      <w:pPr>
        <w:pStyle w:val="7"/>
      </w:pPr>
      <w:r w:rsidRPr="00F17281">
        <w:t>表</w:t>
      </w:r>
      <w:r w:rsidR="00BB0E88" w:rsidRPr="00F17281">
        <w:t>1.2-3</w:t>
      </w:r>
      <w:r w:rsidRPr="00F17281">
        <w:t xml:space="preserve">  </w:t>
      </w:r>
      <w:r w:rsidR="0005150D" w:rsidRPr="0005150D">
        <w:rPr>
          <w:rFonts w:hint="eastAsia"/>
        </w:rPr>
        <w:t>《环境空气质量标准》</w:t>
      </w:r>
      <w:r w:rsidRPr="00F17281">
        <w:t>（</w:t>
      </w:r>
      <w:r w:rsidRPr="00F17281">
        <w:t>GB3095-2012</w:t>
      </w:r>
      <w:r w:rsidRPr="00F17281">
        <w:t>）</w:t>
      </w:r>
      <w:r w:rsidR="0005150D">
        <w:rPr>
          <w:rFonts w:hint="eastAsia"/>
        </w:rPr>
        <w:t>（</w:t>
      </w:r>
      <w:r w:rsidR="0005150D" w:rsidRPr="00F17281">
        <w:t>摘录</w:t>
      </w:r>
      <w:r w:rsidR="0005150D">
        <w:rPr>
          <w:rFonts w:hint="eastAsia"/>
        </w:rP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633"/>
        <w:gridCol w:w="1698"/>
        <w:gridCol w:w="1698"/>
        <w:gridCol w:w="1698"/>
        <w:gridCol w:w="1795"/>
      </w:tblGrid>
      <w:tr w:rsidR="000E0885" w:rsidRPr="00F17281" w14:paraId="70D72126" w14:textId="77777777" w:rsidTr="00FF2EE9">
        <w:trPr>
          <w:cantSplit/>
          <w:trHeight w:val="340"/>
          <w:jc w:val="center"/>
        </w:trPr>
        <w:tc>
          <w:tcPr>
            <w:tcW w:w="958" w:type="pct"/>
            <w:tcBorders>
              <w:top w:val="single" w:sz="12" w:space="0" w:color="auto"/>
              <w:left w:val="single" w:sz="12" w:space="0" w:color="auto"/>
              <w:bottom w:val="single" w:sz="6" w:space="0" w:color="auto"/>
              <w:right w:val="single" w:sz="6" w:space="0" w:color="auto"/>
            </w:tcBorders>
            <w:vAlign w:val="center"/>
          </w:tcPr>
          <w:p w14:paraId="134A9279" w14:textId="77777777" w:rsidR="000E0885" w:rsidRPr="00F17281" w:rsidRDefault="000E0885" w:rsidP="00BB0E88">
            <w:pPr>
              <w:pStyle w:val="77"/>
            </w:pPr>
            <w:r w:rsidRPr="00F17281">
              <w:t>污染物名称</w:t>
            </w:r>
          </w:p>
        </w:tc>
        <w:tc>
          <w:tcPr>
            <w:tcW w:w="996" w:type="pct"/>
            <w:tcBorders>
              <w:top w:val="single" w:sz="12" w:space="0" w:color="auto"/>
              <w:left w:val="single" w:sz="6" w:space="0" w:color="auto"/>
              <w:bottom w:val="single" w:sz="6" w:space="0" w:color="auto"/>
              <w:right w:val="single" w:sz="6" w:space="0" w:color="auto"/>
            </w:tcBorders>
            <w:vAlign w:val="center"/>
          </w:tcPr>
          <w:p w14:paraId="2EE1ECC5" w14:textId="77777777" w:rsidR="000E0885" w:rsidRPr="00F17281" w:rsidRDefault="000E0885" w:rsidP="00BB0E88">
            <w:pPr>
              <w:pStyle w:val="77"/>
            </w:pPr>
            <w:r w:rsidRPr="00F17281">
              <w:t>取值时间</w:t>
            </w:r>
          </w:p>
        </w:tc>
        <w:tc>
          <w:tcPr>
            <w:tcW w:w="996" w:type="pct"/>
            <w:tcBorders>
              <w:top w:val="single" w:sz="12" w:space="0" w:color="auto"/>
              <w:left w:val="single" w:sz="4" w:space="0" w:color="auto"/>
              <w:bottom w:val="single" w:sz="6" w:space="0" w:color="auto"/>
              <w:right w:val="single" w:sz="4" w:space="0" w:color="auto"/>
            </w:tcBorders>
            <w:vAlign w:val="center"/>
          </w:tcPr>
          <w:p w14:paraId="2C451FFA" w14:textId="77777777" w:rsidR="000E0885" w:rsidRPr="00F17281" w:rsidRDefault="000E0885" w:rsidP="00BB0E88">
            <w:pPr>
              <w:pStyle w:val="77"/>
            </w:pPr>
            <w:r w:rsidRPr="00F17281">
              <w:t>一级标准</w:t>
            </w:r>
          </w:p>
        </w:tc>
        <w:tc>
          <w:tcPr>
            <w:tcW w:w="996" w:type="pct"/>
            <w:tcBorders>
              <w:top w:val="single" w:sz="12" w:space="0" w:color="auto"/>
              <w:left w:val="single" w:sz="4" w:space="0" w:color="auto"/>
              <w:bottom w:val="single" w:sz="6" w:space="0" w:color="auto"/>
              <w:right w:val="single" w:sz="6" w:space="0" w:color="auto"/>
            </w:tcBorders>
            <w:vAlign w:val="center"/>
          </w:tcPr>
          <w:p w14:paraId="72E88E90" w14:textId="77777777" w:rsidR="000E0885" w:rsidRPr="00F17281" w:rsidRDefault="000E0885" w:rsidP="00BB0E88">
            <w:pPr>
              <w:pStyle w:val="77"/>
            </w:pPr>
            <w:r w:rsidRPr="00F17281">
              <w:t>二级标准</w:t>
            </w:r>
          </w:p>
        </w:tc>
        <w:tc>
          <w:tcPr>
            <w:tcW w:w="1053" w:type="pct"/>
            <w:tcBorders>
              <w:top w:val="single" w:sz="12" w:space="0" w:color="auto"/>
              <w:left w:val="single" w:sz="6" w:space="0" w:color="auto"/>
              <w:bottom w:val="single" w:sz="6" w:space="0" w:color="auto"/>
              <w:right w:val="single" w:sz="12" w:space="0" w:color="auto"/>
            </w:tcBorders>
            <w:vAlign w:val="center"/>
          </w:tcPr>
          <w:p w14:paraId="5EB214DC" w14:textId="77777777" w:rsidR="000E0885" w:rsidRPr="00F17281" w:rsidRDefault="000E0885" w:rsidP="00BB0E88">
            <w:pPr>
              <w:pStyle w:val="77"/>
            </w:pPr>
            <w:r w:rsidRPr="00F17281">
              <w:t>浓度单位</w:t>
            </w:r>
          </w:p>
        </w:tc>
      </w:tr>
      <w:tr w:rsidR="000E0885" w:rsidRPr="00F17281" w14:paraId="7AC8EDA3" w14:textId="77777777" w:rsidTr="00FF2EE9">
        <w:trPr>
          <w:cantSplit/>
          <w:trHeight w:val="340"/>
          <w:jc w:val="center"/>
        </w:trPr>
        <w:tc>
          <w:tcPr>
            <w:tcW w:w="958" w:type="pct"/>
            <w:vMerge w:val="restart"/>
            <w:tcBorders>
              <w:top w:val="single" w:sz="6" w:space="0" w:color="auto"/>
              <w:left w:val="single" w:sz="12" w:space="0" w:color="auto"/>
              <w:bottom w:val="single" w:sz="6" w:space="0" w:color="auto"/>
              <w:right w:val="single" w:sz="6" w:space="0" w:color="auto"/>
            </w:tcBorders>
            <w:vAlign w:val="center"/>
          </w:tcPr>
          <w:p w14:paraId="081F97DC" w14:textId="77777777" w:rsidR="000E0885" w:rsidRPr="00F17281" w:rsidRDefault="000E0885" w:rsidP="00BB0E88">
            <w:pPr>
              <w:pStyle w:val="77"/>
            </w:pPr>
            <w:r w:rsidRPr="00F17281">
              <w:t>二氧化硫</w:t>
            </w:r>
          </w:p>
          <w:p w14:paraId="3F117983" w14:textId="77777777" w:rsidR="000E0885" w:rsidRPr="00F17281" w:rsidRDefault="000E0885" w:rsidP="00BB0E88">
            <w:pPr>
              <w:pStyle w:val="77"/>
            </w:pPr>
            <w:r w:rsidRPr="00F17281">
              <w:t>SO</w:t>
            </w:r>
            <w:r w:rsidRPr="00F17281">
              <w:rPr>
                <w:vertAlign w:val="subscript"/>
              </w:rPr>
              <w:t>2</w:t>
            </w:r>
          </w:p>
        </w:tc>
        <w:tc>
          <w:tcPr>
            <w:tcW w:w="996" w:type="pct"/>
            <w:tcBorders>
              <w:top w:val="single" w:sz="6" w:space="0" w:color="auto"/>
              <w:left w:val="single" w:sz="6" w:space="0" w:color="auto"/>
              <w:bottom w:val="single" w:sz="6" w:space="0" w:color="auto"/>
              <w:right w:val="single" w:sz="6" w:space="0" w:color="auto"/>
            </w:tcBorders>
            <w:vAlign w:val="center"/>
          </w:tcPr>
          <w:p w14:paraId="1C6F5EF9" w14:textId="77777777" w:rsidR="000E0885" w:rsidRPr="00F17281" w:rsidRDefault="000E0885" w:rsidP="00BB0E88">
            <w:pPr>
              <w:pStyle w:val="77"/>
            </w:pPr>
            <w:r w:rsidRPr="00F17281">
              <w:t>年平均</w:t>
            </w:r>
          </w:p>
        </w:tc>
        <w:tc>
          <w:tcPr>
            <w:tcW w:w="996" w:type="pct"/>
            <w:tcBorders>
              <w:top w:val="single" w:sz="6" w:space="0" w:color="auto"/>
              <w:left w:val="single" w:sz="4" w:space="0" w:color="auto"/>
              <w:bottom w:val="single" w:sz="6" w:space="0" w:color="auto"/>
              <w:right w:val="single" w:sz="4" w:space="0" w:color="auto"/>
            </w:tcBorders>
            <w:vAlign w:val="center"/>
          </w:tcPr>
          <w:p w14:paraId="779B3BC3" w14:textId="77777777" w:rsidR="000E0885" w:rsidRPr="00F17281" w:rsidRDefault="000E0885" w:rsidP="00BB0E88">
            <w:pPr>
              <w:pStyle w:val="77"/>
            </w:pPr>
            <w:r w:rsidRPr="00F17281">
              <w:t>20</w:t>
            </w:r>
          </w:p>
        </w:tc>
        <w:tc>
          <w:tcPr>
            <w:tcW w:w="996" w:type="pct"/>
            <w:tcBorders>
              <w:top w:val="single" w:sz="6" w:space="0" w:color="auto"/>
              <w:left w:val="single" w:sz="4" w:space="0" w:color="auto"/>
              <w:bottom w:val="single" w:sz="6" w:space="0" w:color="auto"/>
              <w:right w:val="single" w:sz="6" w:space="0" w:color="auto"/>
            </w:tcBorders>
            <w:vAlign w:val="center"/>
          </w:tcPr>
          <w:p w14:paraId="1950A8B8" w14:textId="77777777" w:rsidR="000E0885" w:rsidRPr="00F17281" w:rsidRDefault="000E0885" w:rsidP="00BB0E88">
            <w:pPr>
              <w:pStyle w:val="77"/>
            </w:pPr>
            <w:r w:rsidRPr="00F17281">
              <w:t>60</w:t>
            </w:r>
          </w:p>
        </w:tc>
        <w:tc>
          <w:tcPr>
            <w:tcW w:w="1053" w:type="pct"/>
            <w:vMerge w:val="restart"/>
            <w:tcBorders>
              <w:top w:val="single" w:sz="6" w:space="0" w:color="auto"/>
              <w:left w:val="single" w:sz="6" w:space="0" w:color="auto"/>
              <w:right w:val="single" w:sz="12" w:space="0" w:color="auto"/>
            </w:tcBorders>
            <w:vAlign w:val="center"/>
          </w:tcPr>
          <w:p w14:paraId="46655E81" w14:textId="77777777" w:rsidR="000E0885" w:rsidRPr="00F17281" w:rsidRDefault="000E0885" w:rsidP="00BB0E88">
            <w:pPr>
              <w:pStyle w:val="77"/>
            </w:pPr>
            <w:r w:rsidRPr="00F17281">
              <w:t>μg/m</w:t>
            </w:r>
            <w:r w:rsidRPr="00F17281">
              <w:rPr>
                <w:vertAlign w:val="superscript"/>
              </w:rPr>
              <w:t>3</w:t>
            </w:r>
          </w:p>
          <w:p w14:paraId="39E75587" w14:textId="77777777" w:rsidR="000E0885" w:rsidRPr="00F17281" w:rsidRDefault="000E0885" w:rsidP="00BB0E88">
            <w:pPr>
              <w:pStyle w:val="77"/>
            </w:pPr>
            <w:r w:rsidRPr="00F17281">
              <w:t>（标准状态）</w:t>
            </w:r>
          </w:p>
        </w:tc>
      </w:tr>
      <w:tr w:rsidR="000E0885" w:rsidRPr="00F17281" w14:paraId="64BA1A53" w14:textId="77777777" w:rsidTr="00FF2EE9">
        <w:trPr>
          <w:cantSplit/>
          <w:trHeight w:val="340"/>
          <w:jc w:val="center"/>
        </w:trPr>
        <w:tc>
          <w:tcPr>
            <w:tcW w:w="958" w:type="pct"/>
            <w:vMerge/>
            <w:tcBorders>
              <w:top w:val="single" w:sz="6" w:space="0" w:color="auto"/>
              <w:left w:val="single" w:sz="12" w:space="0" w:color="auto"/>
              <w:bottom w:val="single" w:sz="6" w:space="0" w:color="auto"/>
              <w:right w:val="single" w:sz="6" w:space="0" w:color="auto"/>
            </w:tcBorders>
            <w:vAlign w:val="center"/>
          </w:tcPr>
          <w:p w14:paraId="09517F01" w14:textId="77777777" w:rsidR="000E0885" w:rsidRPr="00F17281" w:rsidRDefault="000E0885" w:rsidP="00BB0E88">
            <w:pPr>
              <w:pStyle w:val="77"/>
            </w:pPr>
          </w:p>
        </w:tc>
        <w:tc>
          <w:tcPr>
            <w:tcW w:w="996" w:type="pct"/>
            <w:tcBorders>
              <w:top w:val="single" w:sz="6" w:space="0" w:color="auto"/>
              <w:left w:val="single" w:sz="6" w:space="0" w:color="auto"/>
              <w:bottom w:val="single" w:sz="6" w:space="0" w:color="auto"/>
              <w:right w:val="single" w:sz="6" w:space="0" w:color="auto"/>
            </w:tcBorders>
            <w:vAlign w:val="center"/>
          </w:tcPr>
          <w:p w14:paraId="1681F559" w14:textId="77777777" w:rsidR="000E0885" w:rsidRPr="00F17281" w:rsidRDefault="000E0885" w:rsidP="00BB0E88">
            <w:pPr>
              <w:pStyle w:val="77"/>
            </w:pPr>
            <w:r w:rsidRPr="00F17281">
              <w:t>24</w:t>
            </w:r>
            <w:r w:rsidRPr="00F17281">
              <w:t>小时平均</w:t>
            </w:r>
          </w:p>
        </w:tc>
        <w:tc>
          <w:tcPr>
            <w:tcW w:w="996" w:type="pct"/>
            <w:tcBorders>
              <w:top w:val="single" w:sz="6" w:space="0" w:color="auto"/>
              <w:left w:val="single" w:sz="4" w:space="0" w:color="auto"/>
              <w:bottom w:val="single" w:sz="6" w:space="0" w:color="auto"/>
              <w:right w:val="single" w:sz="4" w:space="0" w:color="auto"/>
            </w:tcBorders>
            <w:vAlign w:val="center"/>
          </w:tcPr>
          <w:p w14:paraId="12AE22B7" w14:textId="77777777" w:rsidR="000E0885" w:rsidRPr="00F17281" w:rsidRDefault="000E0885" w:rsidP="00BB0E88">
            <w:pPr>
              <w:pStyle w:val="77"/>
            </w:pPr>
            <w:r w:rsidRPr="00F17281">
              <w:t>50</w:t>
            </w:r>
          </w:p>
        </w:tc>
        <w:tc>
          <w:tcPr>
            <w:tcW w:w="996" w:type="pct"/>
            <w:tcBorders>
              <w:top w:val="single" w:sz="6" w:space="0" w:color="auto"/>
              <w:left w:val="single" w:sz="4" w:space="0" w:color="auto"/>
              <w:bottom w:val="single" w:sz="6" w:space="0" w:color="auto"/>
              <w:right w:val="single" w:sz="6" w:space="0" w:color="auto"/>
            </w:tcBorders>
            <w:vAlign w:val="center"/>
          </w:tcPr>
          <w:p w14:paraId="3D766F9E" w14:textId="77777777" w:rsidR="000E0885" w:rsidRPr="00F17281" w:rsidRDefault="000E0885" w:rsidP="00BB0E88">
            <w:pPr>
              <w:pStyle w:val="77"/>
            </w:pPr>
            <w:r w:rsidRPr="00F17281">
              <w:t>150</w:t>
            </w:r>
          </w:p>
        </w:tc>
        <w:tc>
          <w:tcPr>
            <w:tcW w:w="1053" w:type="pct"/>
            <w:vMerge/>
            <w:tcBorders>
              <w:left w:val="single" w:sz="6" w:space="0" w:color="auto"/>
              <w:right w:val="single" w:sz="12" w:space="0" w:color="auto"/>
            </w:tcBorders>
            <w:vAlign w:val="center"/>
          </w:tcPr>
          <w:p w14:paraId="03A4CF87" w14:textId="77777777" w:rsidR="000E0885" w:rsidRPr="00F17281" w:rsidRDefault="000E0885" w:rsidP="00BB0E88">
            <w:pPr>
              <w:pStyle w:val="77"/>
            </w:pPr>
          </w:p>
        </w:tc>
      </w:tr>
      <w:tr w:rsidR="000E0885" w:rsidRPr="00F17281" w14:paraId="7B8D4F67" w14:textId="77777777" w:rsidTr="00FF2EE9">
        <w:trPr>
          <w:cantSplit/>
          <w:trHeight w:val="340"/>
          <w:jc w:val="center"/>
        </w:trPr>
        <w:tc>
          <w:tcPr>
            <w:tcW w:w="958" w:type="pct"/>
            <w:vMerge/>
            <w:tcBorders>
              <w:top w:val="single" w:sz="6" w:space="0" w:color="auto"/>
              <w:left w:val="single" w:sz="12" w:space="0" w:color="auto"/>
              <w:bottom w:val="single" w:sz="6" w:space="0" w:color="auto"/>
              <w:right w:val="single" w:sz="6" w:space="0" w:color="auto"/>
            </w:tcBorders>
            <w:vAlign w:val="center"/>
          </w:tcPr>
          <w:p w14:paraId="5290C967" w14:textId="77777777" w:rsidR="000E0885" w:rsidRPr="00F17281" w:rsidRDefault="000E0885" w:rsidP="00BB0E88">
            <w:pPr>
              <w:pStyle w:val="77"/>
            </w:pPr>
          </w:p>
        </w:tc>
        <w:tc>
          <w:tcPr>
            <w:tcW w:w="996" w:type="pct"/>
            <w:tcBorders>
              <w:top w:val="single" w:sz="6" w:space="0" w:color="auto"/>
              <w:left w:val="single" w:sz="6" w:space="0" w:color="auto"/>
              <w:bottom w:val="single" w:sz="6" w:space="0" w:color="auto"/>
              <w:right w:val="single" w:sz="6" w:space="0" w:color="auto"/>
            </w:tcBorders>
            <w:vAlign w:val="center"/>
          </w:tcPr>
          <w:p w14:paraId="178B59CC" w14:textId="77777777" w:rsidR="000E0885" w:rsidRPr="00F17281" w:rsidRDefault="000E0885" w:rsidP="00BB0E88">
            <w:pPr>
              <w:pStyle w:val="77"/>
            </w:pPr>
            <w:r w:rsidRPr="00F17281">
              <w:t>1</w:t>
            </w:r>
            <w:r w:rsidRPr="00F17281">
              <w:t>小时平均</w:t>
            </w:r>
          </w:p>
        </w:tc>
        <w:tc>
          <w:tcPr>
            <w:tcW w:w="996" w:type="pct"/>
            <w:tcBorders>
              <w:top w:val="single" w:sz="6" w:space="0" w:color="auto"/>
              <w:left w:val="single" w:sz="4" w:space="0" w:color="auto"/>
              <w:bottom w:val="single" w:sz="6" w:space="0" w:color="auto"/>
              <w:right w:val="single" w:sz="4" w:space="0" w:color="auto"/>
            </w:tcBorders>
            <w:vAlign w:val="center"/>
          </w:tcPr>
          <w:p w14:paraId="5800B7BB" w14:textId="77777777" w:rsidR="000E0885" w:rsidRPr="00F17281" w:rsidRDefault="000E0885" w:rsidP="00BB0E88">
            <w:pPr>
              <w:pStyle w:val="77"/>
            </w:pPr>
            <w:r w:rsidRPr="00F17281">
              <w:t>150</w:t>
            </w:r>
          </w:p>
        </w:tc>
        <w:tc>
          <w:tcPr>
            <w:tcW w:w="996" w:type="pct"/>
            <w:tcBorders>
              <w:top w:val="single" w:sz="6" w:space="0" w:color="auto"/>
              <w:left w:val="single" w:sz="4" w:space="0" w:color="auto"/>
              <w:bottom w:val="single" w:sz="6" w:space="0" w:color="auto"/>
              <w:right w:val="single" w:sz="6" w:space="0" w:color="auto"/>
            </w:tcBorders>
            <w:vAlign w:val="center"/>
          </w:tcPr>
          <w:p w14:paraId="2E956BDC" w14:textId="77777777" w:rsidR="000E0885" w:rsidRPr="00F17281" w:rsidRDefault="000E0885" w:rsidP="00BB0E88">
            <w:pPr>
              <w:pStyle w:val="77"/>
            </w:pPr>
            <w:r w:rsidRPr="00F17281">
              <w:t>500</w:t>
            </w:r>
          </w:p>
        </w:tc>
        <w:tc>
          <w:tcPr>
            <w:tcW w:w="1053" w:type="pct"/>
            <w:vMerge/>
            <w:tcBorders>
              <w:left w:val="single" w:sz="6" w:space="0" w:color="auto"/>
              <w:right w:val="single" w:sz="12" w:space="0" w:color="auto"/>
            </w:tcBorders>
            <w:vAlign w:val="center"/>
          </w:tcPr>
          <w:p w14:paraId="3557921E" w14:textId="77777777" w:rsidR="000E0885" w:rsidRPr="00F17281" w:rsidRDefault="000E0885" w:rsidP="00BB0E88">
            <w:pPr>
              <w:pStyle w:val="77"/>
            </w:pPr>
          </w:p>
        </w:tc>
      </w:tr>
      <w:tr w:rsidR="000E0885" w:rsidRPr="00F17281" w14:paraId="25A27B53" w14:textId="77777777" w:rsidTr="00FF2EE9">
        <w:trPr>
          <w:cantSplit/>
          <w:trHeight w:val="340"/>
          <w:jc w:val="center"/>
        </w:trPr>
        <w:tc>
          <w:tcPr>
            <w:tcW w:w="958" w:type="pct"/>
            <w:vMerge w:val="restart"/>
            <w:tcBorders>
              <w:top w:val="single" w:sz="6" w:space="0" w:color="auto"/>
              <w:left w:val="single" w:sz="12" w:space="0" w:color="auto"/>
              <w:bottom w:val="single" w:sz="6" w:space="0" w:color="auto"/>
              <w:right w:val="single" w:sz="6" w:space="0" w:color="auto"/>
            </w:tcBorders>
            <w:vAlign w:val="center"/>
          </w:tcPr>
          <w:p w14:paraId="772C1FB2" w14:textId="77777777" w:rsidR="000E0885" w:rsidRPr="00F17281" w:rsidRDefault="000E0885" w:rsidP="00BB0E88">
            <w:pPr>
              <w:pStyle w:val="77"/>
            </w:pPr>
            <w:r w:rsidRPr="00F17281">
              <w:t>二氧化氮</w:t>
            </w:r>
          </w:p>
          <w:p w14:paraId="72C8E479" w14:textId="77777777" w:rsidR="000E0885" w:rsidRPr="00F17281" w:rsidRDefault="000E0885" w:rsidP="00BB0E88">
            <w:pPr>
              <w:pStyle w:val="77"/>
            </w:pPr>
            <w:r w:rsidRPr="00F17281">
              <w:t>NO</w:t>
            </w:r>
            <w:r w:rsidRPr="00F17281">
              <w:rPr>
                <w:vertAlign w:val="subscript"/>
              </w:rPr>
              <w:t>2</w:t>
            </w:r>
          </w:p>
        </w:tc>
        <w:tc>
          <w:tcPr>
            <w:tcW w:w="996" w:type="pct"/>
            <w:tcBorders>
              <w:top w:val="single" w:sz="6" w:space="0" w:color="auto"/>
              <w:left w:val="single" w:sz="6" w:space="0" w:color="auto"/>
              <w:bottom w:val="single" w:sz="6" w:space="0" w:color="auto"/>
              <w:right w:val="single" w:sz="6" w:space="0" w:color="auto"/>
            </w:tcBorders>
            <w:vAlign w:val="center"/>
          </w:tcPr>
          <w:p w14:paraId="1FF1FD0E" w14:textId="77777777" w:rsidR="000E0885" w:rsidRPr="00F17281" w:rsidRDefault="000E0885" w:rsidP="00BB0E88">
            <w:pPr>
              <w:pStyle w:val="77"/>
            </w:pPr>
            <w:r w:rsidRPr="00F17281">
              <w:t>年平均</w:t>
            </w:r>
          </w:p>
        </w:tc>
        <w:tc>
          <w:tcPr>
            <w:tcW w:w="996" w:type="pct"/>
            <w:tcBorders>
              <w:top w:val="single" w:sz="6" w:space="0" w:color="auto"/>
              <w:left w:val="single" w:sz="4" w:space="0" w:color="auto"/>
              <w:bottom w:val="single" w:sz="6" w:space="0" w:color="auto"/>
              <w:right w:val="single" w:sz="4" w:space="0" w:color="auto"/>
            </w:tcBorders>
            <w:vAlign w:val="center"/>
          </w:tcPr>
          <w:p w14:paraId="2185C8BF" w14:textId="77777777" w:rsidR="000E0885" w:rsidRPr="00F17281" w:rsidRDefault="000E0885" w:rsidP="00BB0E88">
            <w:pPr>
              <w:pStyle w:val="77"/>
            </w:pPr>
            <w:r w:rsidRPr="00F17281">
              <w:t>40</w:t>
            </w:r>
          </w:p>
        </w:tc>
        <w:tc>
          <w:tcPr>
            <w:tcW w:w="996" w:type="pct"/>
            <w:tcBorders>
              <w:top w:val="single" w:sz="6" w:space="0" w:color="auto"/>
              <w:left w:val="single" w:sz="4" w:space="0" w:color="auto"/>
              <w:bottom w:val="single" w:sz="6" w:space="0" w:color="auto"/>
              <w:right w:val="single" w:sz="6" w:space="0" w:color="auto"/>
            </w:tcBorders>
            <w:vAlign w:val="center"/>
          </w:tcPr>
          <w:p w14:paraId="247305E1" w14:textId="77777777" w:rsidR="000E0885" w:rsidRPr="00F17281" w:rsidRDefault="000E0885" w:rsidP="00BB0E88">
            <w:pPr>
              <w:pStyle w:val="77"/>
            </w:pPr>
            <w:r w:rsidRPr="00F17281">
              <w:t>40</w:t>
            </w:r>
          </w:p>
        </w:tc>
        <w:tc>
          <w:tcPr>
            <w:tcW w:w="1053" w:type="pct"/>
            <w:vMerge/>
            <w:tcBorders>
              <w:left w:val="single" w:sz="6" w:space="0" w:color="auto"/>
              <w:right w:val="single" w:sz="12" w:space="0" w:color="auto"/>
            </w:tcBorders>
            <w:vAlign w:val="center"/>
          </w:tcPr>
          <w:p w14:paraId="6BB54EF2" w14:textId="77777777" w:rsidR="000E0885" w:rsidRPr="00F17281" w:rsidRDefault="000E0885" w:rsidP="00BB0E88">
            <w:pPr>
              <w:pStyle w:val="77"/>
            </w:pPr>
          </w:p>
        </w:tc>
      </w:tr>
      <w:tr w:rsidR="000E0885" w:rsidRPr="00F17281" w14:paraId="43785F96" w14:textId="77777777" w:rsidTr="00FF2EE9">
        <w:trPr>
          <w:cantSplit/>
          <w:trHeight w:val="340"/>
          <w:jc w:val="center"/>
        </w:trPr>
        <w:tc>
          <w:tcPr>
            <w:tcW w:w="958" w:type="pct"/>
            <w:vMerge/>
            <w:tcBorders>
              <w:top w:val="single" w:sz="6" w:space="0" w:color="auto"/>
              <w:left w:val="single" w:sz="12" w:space="0" w:color="auto"/>
              <w:bottom w:val="single" w:sz="6" w:space="0" w:color="auto"/>
              <w:right w:val="single" w:sz="6" w:space="0" w:color="auto"/>
            </w:tcBorders>
            <w:vAlign w:val="center"/>
          </w:tcPr>
          <w:p w14:paraId="6561D7B9" w14:textId="77777777" w:rsidR="000E0885" w:rsidRPr="00F17281" w:rsidRDefault="000E0885" w:rsidP="00BB0E88">
            <w:pPr>
              <w:pStyle w:val="77"/>
            </w:pPr>
          </w:p>
        </w:tc>
        <w:tc>
          <w:tcPr>
            <w:tcW w:w="996" w:type="pct"/>
            <w:tcBorders>
              <w:top w:val="single" w:sz="6" w:space="0" w:color="auto"/>
              <w:left w:val="single" w:sz="6" w:space="0" w:color="auto"/>
              <w:bottom w:val="single" w:sz="6" w:space="0" w:color="auto"/>
              <w:right w:val="single" w:sz="6" w:space="0" w:color="auto"/>
            </w:tcBorders>
            <w:vAlign w:val="center"/>
          </w:tcPr>
          <w:p w14:paraId="759DB35D" w14:textId="77777777" w:rsidR="000E0885" w:rsidRPr="00F17281" w:rsidRDefault="000E0885" w:rsidP="00BB0E88">
            <w:pPr>
              <w:pStyle w:val="77"/>
            </w:pPr>
            <w:r w:rsidRPr="00F17281">
              <w:t>24</w:t>
            </w:r>
            <w:r w:rsidRPr="00F17281">
              <w:t>小时平均</w:t>
            </w:r>
          </w:p>
        </w:tc>
        <w:tc>
          <w:tcPr>
            <w:tcW w:w="996" w:type="pct"/>
            <w:tcBorders>
              <w:top w:val="single" w:sz="6" w:space="0" w:color="auto"/>
              <w:left w:val="single" w:sz="4" w:space="0" w:color="auto"/>
              <w:bottom w:val="single" w:sz="6" w:space="0" w:color="auto"/>
              <w:right w:val="single" w:sz="4" w:space="0" w:color="auto"/>
            </w:tcBorders>
            <w:vAlign w:val="center"/>
          </w:tcPr>
          <w:p w14:paraId="3DF6EAD9" w14:textId="77777777" w:rsidR="000E0885" w:rsidRPr="00F17281" w:rsidRDefault="000E0885" w:rsidP="00BB0E88">
            <w:pPr>
              <w:pStyle w:val="77"/>
            </w:pPr>
            <w:r w:rsidRPr="00F17281">
              <w:t>80</w:t>
            </w:r>
          </w:p>
        </w:tc>
        <w:tc>
          <w:tcPr>
            <w:tcW w:w="996" w:type="pct"/>
            <w:tcBorders>
              <w:top w:val="single" w:sz="6" w:space="0" w:color="auto"/>
              <w:left w:val="single" w:sz="4" w:space="0" w:color="auto"/>
              <w:bottom w:val="single" w:sz="6" w:space="0" w:color="auto"/>
              <w:right w:val="single" w:sz="6" w:space="0" w:color="auto"/>
            </w:tcBorders>
            <w:vAlign w:val="center"/>
          </w:tcPr>
          <w:p w14:paraId="449C6E9C" w14:textId="77777777" w:rsidR="000E0885" w:rsidRPr="00F17281" w:rsidRDefault="000E0885" w:rsidP="00BB0E88">
            <w:pPr>
              <w:pStyle w:val="77"/>
            </w:pPr>
            <w:r w:rsidRPr="00F17281">
              <w:t>80</w:t>
            </w:r>
          </w:p>
        </w:tc>
        <w:tc>
          <w:tcPr>
            <w:tcW w:w="1053" w:type="pct"/>
            <w:vMerge/>
            <w:tcBorders>
              <w:left w:val="single" w:sz="6" w:space="0" w:color="auto"/>
              <w:right w:val="single" w:sz="12" w:space="0" w:color="auto"/>
            </w:tcBorders>
            <w:vAlign w:val="center"/>
          </w:tcPr>
          <w:p w14:paraId="404C201A" w14:textId="77777777" w:rsidR="000E0885" w:rsidRPr="00F17281" w:rsidRDefault="000E0885" w:rsidP="00BB0E88">
            <w:pPr>
              <w:pStyle w:val="77"/>
            </w:pPr>
          </w:p>
        </w:tc>
      </w:tr>
      <w:tr w:rsidR="000E0885" w:rsidRPr="00F17281" w14:paraId="1AD26117" w14:textId="77777777" w:rsidTr="00FF2EE9">
        <w:trPr>
          <w:cantSplit/>
          <w:trHeight w:val="340"/>
          <w:jc w:val="center"/>
        </w:trPr>
        <w:tc>
          <w:tcPr>
            <w:tcW w:w="958" w:type="pct"/>
            <w:vMerge/>
            <w:tcBorders>
              <w:top w:val="single" w:sz="6" w:space="0" w:color="auto"/>
              <w:left w:val="single" w:sz="12" w:space="0" w:color="auto"/>
              <w:bottom w:val="single" w:sz="6" w:space="0" w:color="auto"/>
              <w:right w:val="single" w:sz="6" w:space="0" w:color="auto"/>
            </w:tcBorders>
            <w:vAlign w:val="center"/>
          </w:tcPr>
          <w:p w14:paraId="7BF7C4AC" w14:textId="77777777" w:rsidR="000E0885" w:rsidRPr="00F17281" w:rsidRDefault="000E0885" w:rsidP="00BB0E88">
            <w:pPr>
              <w:pStyle w:val="77"/>
            </w:pPr>
          </w:p>
        </w:tc>
        <w:tc>
          <w:tcPr>
            <w:tcW w:w="996" w:type="pct"/>
            <w:tcBorders>
              <w:top w:val="single" w:sz="6" w:space="0" w:color="auto"/>
              <w:left w:val="single" w:sz="6" w:space="0" w:color="auto"/>
              <w:bottom w:val="single" w:sz="6" w:space="0" w:color="auto"/>
              <w:right w:val="single" w:sz="6" w:space="0" w:color="auto"/>
            </w:tcBorders>
            <w:vAlign w:val="center"/>
          </w:tcPr>
          <w:p w14:paraId="6B40E9C0" w14:textId="77777777" w:rsidR="000E0885" w:rsidRPr="00F17281" w:rsidRDefault="000E0885" w:rsidP="00BB0E88">
            <w:pPr>
              <w:pStyle w:val="77"/>
            </w:pPr>
            <w:r w:rsidRPr="00F17281">
              <w:t>1</w:t>
            </w:r>
            <w:r w:rsidRPr="00F17281">
              <w:t>小时平均</w:t>
            </w:r>
          </w:p>
        </w:tc>
        <w:tc>
          <w:tcPr>
            <w:tcW w:w="996" w:type="pct"/>
            <w:tcBorders>
              <w:top w:val="single" w:sz="6" w:space="0" w:color="auto"/>
              <w:left w:val="single" w:sz="4" w:space="0" w:color="auto"/>
              <w:bottom w:val="single" w:sz="6" w:space="0" w:color="auto"/>
              <w:right w:val="single" w:sz="4" w:space="0" w:color="auto"/>
            </w:tcBorders>
            <w:vAlign w:val="center"/>
          </w:tcPr>
          <w:p w14:paraId="345460EA" w14:textId="77777777" w:rsidR="000E0885" w:rsidRPr="00F17281" w:rsidRDefault="000E0885" w:rsidP="00BB0E88">
            <w:pPr>
              <w:pStyle w:val="77"/>
            </w:pPr>
            <w:r w:rsidRPr="00F17281">
              <w:t>200</w:t>
            </w:r>
          </w:p>
        </w:tc>
        <w:tc>
          <w:tcPr>
            <w:tcW w:w="996" w:type="pct"/>
            <w:tcBorders>
              <w:top w:val="single" w:sz="6" w:space="0" w:color="auto"/>
              <w:left w:val="single" w:sz="4" w:space="0" w:color="auto"/>
              <w:bottom w:val="single" w:sz="6" w:space="0" w:color="auto"/>
              <w:right w:val="single" w:sz="6" w:space="0" w:color="auto"/>
            </w:tcBorders>
            <w:vAlign w:val="center"/>
          </w:tcPr>
          <w:p w14:paraId="2416B5B8" w14:textId="77777777" w:rsidR="000E0885" w:rsidRPr="00F17281" w:rsidRDefault="000E0885" w:rsidP="00BB0E88">
            <w:pPr>
              <w:pStyle w:val="77"/>
            </w:pPr>
            <w:r w:rsidRPr="00F17281">
              <w:t>200</w:t>
            </w:r>
          </w:p>
        </w:tc>
        <w:tc>
          <w:tcPr>
            <w:tcW w:w="1053" w:type="pct"/>
            <w:vMerge/>
            <w:tcBorders>
              <w:left w:val="single" w:sz="6" w:space="0" w:color="auto"/>
              <w:right w:val="single" w:sz="12" w:space="0" w:color="auto"/>
            </w:tcBorders>
            <w:vAlign w:val="center"/>
          </w:tcPr>
          <w:p w14:paraId="16461CFA" w14:textId="77777777" w:rsidR="000E0885" w:rsidRPr="00F17281" w:rsidRDefault="000E0885" w:rsidP="00BB0E88">
            <w:pPr>
              <w:pStyle w:val="77"/>
            </w:pPr>
          </w:p>
        </w:tc>
      </w:tr>
      <w:tr w:rsidR="000E0885" w:rsidRPr="00F17281" w14:paraId="0A5D40E5" w14:textId="77777777" w:rsidTr="00FF2EE9">
        <w:trPr>
          <w:cantSplit/>
          <w:trHeight w:val="340"/>
          <w:jc w:val="center"/>
        </w:trPr>
        <w:tc>
          <w:tcPr>
            <w:tcW w:w="958" w:type="pct"/>
            <w:vMerge w:val="restart"/>
            <w:tcBorders>
              <w:top w:val="single" w:sz="6" w:space="0" w:color="auto"/>
              <w:left w:val="single" w:sz="12" w:space="0" w:color="auto"/>
              <w:bottom w:val="single" w:sz="6" w:space="0" w:color="auto"/>
              <w:right w:val="single" w:sz="6" w:space="0" w:color="auto"/>
            </w:tcBorders>
            <w:vAlign w:val="center"/>
          </w:tcPr>
          <w:p w14:paraId="13E360A9" w14:textId="77777777" w:rsidR="000E0885" w:rsidRPr="00F17281" w:rsidRDefault="000E0885" w:rsidP="00BB0E88">
            <w:pPr>
              <w:pStyle w:val="77"/>
            </w:pPr>
            <w:r w:rsidRPr="00F17281">
              <w:t>一氧化碳</w:t>
            </w:r>
          </w:p>
          <w:p w14:paraId="14FFFACE" w14:textId="77777777" w:rsidR="000E0885" w:rsidRPr="00F17281" w:rsidRDefault="000E0885" w:rsidP="00BB0E88">
            <w:pPr>
              <w:pStyle w:val="77"/>
            </w:pPr>
            <w:r w:rsidRPr="00F17281">
              <w:t>CO</w:t>
            </w:r>
          </w:p>
        </w:tc>
        <w:tc>
          <w:tcPr>
            <w:tcW w:w="996" w:type="pct"/>
            <w:tcBorders>
              <w:top w:val="single" w:sz="6" w:space="0" w:color="auto"/>
              <w:left w:val="single" w:sz="6" w:space="0" w:color="auto"/>
              <w:bottom w:val="single" w:sz="6" w:space="0" w:color="auto"/>
              <w:right w:val="single" w:sz="6" w:space="0" w:color="auto"/>
            </w:tcBorders>
            <w:vAlign w:val="center"/>
          </w:tcPr>
          <w:p w14:paraId="3B456849" w14:textId="77777777" w:rsidR="000E0885" w:rsidRPr="00F17281" w:rsidRDefault="000E0885" w:rsidP="00BB0E88">
            <w:pPr>
              <w:pStyle w:val="77"/>
            </w:pPr>
            <w:r w:rsidRPr="00F17281">
              <w:t>24</w:t>
            </w:r>
            <w:r w:rsidRPr="00F17281">
              <w:t>小时平均</w:t>
            </w:r>
          </w:p>
        </w:tc>
        <w:tc>
          <w:tcPr>
            <w:tcW w:w="996" w:type="pct"/>
            <w:tcBorders>
              <w:top w:val="single" w:sz="6" w:space="0" w:color="auto"/>
              <w:left w:val="single" w:sz="4" w:space="0" w:color="auto"/>
              <w:bottom w:val="single" w:sz="6" w:space="0" w:color="auto"/>
              <w:right w:val="single" w:sz="4" w:space="0" w:color="auto"/>
            </w:tcBorders>
            <w:vAlign w:val="center"/>
          </w:tcPr>
          <w:p w14:paraId="70BE7BE1" w14:textId="77777777" w:rsidR="000E0885" w:rsidRPr="00F17281" w:rsidRDefault="000E0885" w:rsidP="00BB0E88">
            <w:pPr>
              <w:pStyle w:val="77"/>
            </w:pPr>
            <w:r w:rsidRPr="00F17281">
              <w:t>4</w:t>
            </w:r>
          </w:p>
        </w:tc>
        <w:tc>
          <w:tcPr>
            <w:tcW w:w="996" w:type="pct"/>
            <w:tcBorders>
              <w:top w:val="single" w:sz="6" w:space="0" w:color="auto"/>
              <w:left w:val="single" w:sz="4" w:space="0" w:color="auto"/>
              <w:bottom w:val="single" w:sz="6" w:space="0" w:color="auto"/>
              <w:right w:val="single" w:sz="6" w:space="0" w:color="auto"/>
            </w:tcBorders>
            <w:vAlign w:val="center"/>
          </w:tcPr>
          <w:p w14:paraId="56A34BE4" w14:textId="77777777" w:rsidR="000E0885" w:rsidRPr="00F17281" w:rsidRDefault="000E0885" w:rsidP="00BB0E88">
            <w:pPr>
              <w:pStyle w:val="77"/>
            </w:pPr>
            <w:r w:rsidRPr="00F17281">
              <w:t>4</w:t>
            </w:r>
          </w:p>
        </w:tc>
        <w:tc>
          <w:tcPr>
            <w:tcW w:w="1053" w:type="pct"/>
            <w:vMerge w:val="restart"/>
            <w:tcBorders>
              <w:top w:val="single" w:sz="2" w:space="0" w:color="auto"/>
              <w:left w:val="single" w:sz="6" w:space="0" w:color="auto"/>
              <w:bottom w:val="single" w:sz="2" w:space="0" w:color="auto"/>
              <w:right w:val="single" w:sz="12" w:space="0" w:color="auto"/>
            </w:tcBorders>
            <w:vAlign w:val="center"/>
          </w:tcPr>
          <w:p w14:paraId="51A34C0F" w14:textId="77777777" w:rsidR="000E0885" w:rsidRPr="00F17281" w:rsidRDefault="000E0885" w:rsidP="00BB0E88">
            <w:pPr>
              <w:pStyle w:val="77"/>
            </w:pPr>
            <w:r w:rsidRPr="00F17281">
              <w:t>mg/m</w:t>
            </w:r>
            <w:r w:rsidRPr="00F17281">
              <w:rPr>
                <w:vertAlign w:val="superscript"/>
              </w:rPr>
              <w:t>3</w:t>
            </w:r>
          </w:p>
          <w:p w14:paraId="00A9BA50" w14:textId="77777777" w:rsidR="000E0885" w:rsidRPr="00F17281" w:rsidRDefault="000E0885" w:rsidP="00BB0E88">
            <w:pPr>
              <w:pStyle w:val="77"/>
            </w:pPr>
            <w:r w:rsidRPr="00F17281">
              <w:t>（标准状态）</w:t>
            </w:r>
          </w:p>
        </w:tc>
      </w:tr>
      <w:tr w:rsidR="000E0885" w:rsidRPr="00F17281" w14:paraId="26024F70" w14:textId="77777777" w:rsidTr="00FF2EE9">
        <w:trPr>
          <w:cantSplit/>
          <w:trHeight w:val="340"/>
          <w:jc w:val="center"/>
        </w:trPr>
        <w:tc>
          <w:tcPr>
            <w:tcW w:w="958" w:type="pct"/>
            <w:vMerge/>
            <w:tcBorders>
              <w:top w:val="single" w:sz="6" w:space="0" w:color="auto"/>
              <w:left w:val="single" w:sz="12" w:space="0" w:color="auto"/>
              <w:bottom w:val="single" w:sz="6" w:space="0" w:color="auto"/>
              <w:right w:val="single" w:sz="6" w:space="0" w:color="auto"/>
            </w:tcBorders>
            <w:vAlign w:val="center"/>
          </w:tcPr>
          <w:p w14:paraId="368F3CA7" w14:textId="77777777" w:rsidR="000E0885" w:rsidRPr="00F17281" w:rsidRDefault="000E0885" w:rsidP="00BB0E88">
            <w:pPr>
              <w:pStyle w:val="77"/>
            </w:pPr>
          </w:p>
        </w:tc>
        <w:tc>
          <w:tcPr>
            <w:tcW w:w="996" w:type="pct"/>
            <w:tcBorders>
              <w:top w:val="single" w:sz="6" w:space="0" w:color="auto"/>
              <w:left w:val="single" w:sz="6" w:space="0" w:color="auto"/>
              <w:bottom w:val="single" w:sz="6" w:space="0" w:color="auto"/>
              <w:right w:val="single" w:sz="6" w:space="0" w:color="auto"/>
            </w:tcBorders>
            <w:vAlign w:val="center"/>
          </w:tcPr>
          <w:p w14:paraId="30169F22" w14:textId="77777777" w:rsidR="000E0885" w:rsidRPr="00F17281" w:rsidRDefault="000E0885" w:rsidP="00BB0E88">
            <w:pPr>
              <w:pStyle w:val="77"/>
            </w:pPr>
            <w:r w:rsidRPr="00F17281">
              <w:t>1</w:t>
            </w:r>
            <w:r w:rsidRPr="00F17281">
              <w:t>小时平均</w:t>
            </w:r>
          </w:p>
        </w:tc>
        <w:tc>
          <w:tcPr>
            <w:tcW w:w="996" w:type="pct"/>
            <w:tcBorders>
              <w:top w:val="single" w:sz="6" w:space="0" w:color="auto"/>
              <w:left w:val="single" w:sz="4" w:space="0" w:color="auto"/>
              <w:bottom w:val="single" w:sz="6" w:space="0" w:color="auto"/>
              <w:right w:val="single" w:sz="4" w:space="0" w:color="auto"/>
            </w:tcBorders>
            <w:vAlign w:val="center"/>
          </w:tcPr>
          <w:p w14:paraId="6EE3B005" w14:textId="77777777" w:rsidR="000E0885" w:rsidRPr="00F17281" w:rsidRDefault="000E0885" w:rsidP="00BB0E88">
            <w:pPr>
              <w:pStyle w:val="77"/>
            </w:pPr>
            <w:r w:rsidRPr="00F17281">
              <w:t>10</w:t>
            </w:r>
          </w:p>
        </w:tc>
        <w:tc>
          <w:tcPr>
            <w:tcW w:w="996" w:type="pct"/>
            <w:tcBorders>
              <w:top w:val="single" w:sz="6" w:space="0" w:color="auto"/>
              <w:left w:val="single" w:sz="4" w:space="0" w:color="auto"/>
              <w:bottom w:val="single" w:sz="6" w:space="0" w:color="auto"/>
              <w:right w:val="single" w:sz="6" w:space="0" w:color="auto"/>
            </w:tcBorders>
            <w:vAlign w:val="center"/>
          </w:tcPr>
          <w:p w14:paraId="2FE49366" w14:textId="77777777" w:rsidR="000E0885" w:rsidRPr="00F17281" w:rsidRDefault="000E0885" w:rsidP="00BB0E88">
            <w:pPr>
              <w:pStyle w:val="77"/>
            </w:pPr>
            <w:r w:rsidRPr="00F17281">
              <w:t>10</w:t>
            </w:r>
          </w:p>
        </w:tc>
        <w:tc>
          <w:tcPr>
            <w:tcW w:w="1053" w:type="pct"/>
            <w:vMerge/>
            <w:tcBorders>
              <w:top w:val="single" w:sz="2" w:space="0" w:color="auto"/>
              <w:left w:val="single" w:sz="6" w:space="0" w:color="auto"/>
              <w:bottom w:val="single" w:sz="2" w:space="0" w:color="auto"/>
              <w:right w:val="single" w:sz="12" w:space="0" w:color="auto"/>
            </w:tcBorders>
            <w:vAlign w:val="center"/>
          </w:tcPr>
          <w:p w14:paraId="6EF772F7" w14:textId="77777777" w:rsidR="000E0885" w:rsidRPr="00F17281" w:rsidRDefault="000E0885" w:rsidP="00BB0E88">
            <w:pPr>
              <w:pStyle w:val="77"/>
            </w:pPr>
          </w:p>
        </w:tc>
      </w:tr>
      <w:tr w:rsidR="000E0885" w:rsidRPr="00F17281" w14:paraId="20A4074F" w14:textId="77777777" w:rsidTr="00FF2EE9">
        <w:trPr>
          <w:cantSplit/>
          <w:trHeight w:val="340"/>
          <w:jc w:val="center"/>
        </w:trPr>
        <w:tc>
          <w:tcPr>
            <w:tcW w:w="958" w:type="pct"/>
            <w:vMerge w:val="restart"/>
            <w:tcBorders>
              <w:top w:val="single" w:sz="6" w:space="0" w:color="auto"/>
              <w:left w:val="single" w:sz="12" w:space="0" w:color="auto"/>
              <w:right w:val="single" w:sz="6" w:space="0" w:color="auto"/>
            </w:tcBorders>
            <w:vAlign w:val="center"/>
          </w:tcPr>
          <w:p w14:paraId="41AE5022" w14:textId="77777777" w:rsidR="000E0885" w:rsidRPr="00F17281" w:rsidRDefault="000E0885" w:rsidP="00BB0E88">
            <w:pPr>
              <w:pStyle w:val="77"/>
            </w:pPr>
            <w:r w:rsidRPr="00F17281">
              <w:t>臭氧</w:t>
            </w:r>
            <w:r w:rsidRPr="00F17281">
              <w:t>O</w:t>
            </w:r>
            <w:r w:rsidRPr="00F17281">
              <w:rPr>
                <w:vertAlign w:val="subscript"/>
              </w:rPr>
              <w:t>3</w:t>
            </w:r>
          </w:p>
        </w:tc>
        <w:tc>
          <w:tcPr>
            <w:tcW w:w="996" w:type="pct"/>
            <w:tcBorders>
              <w:top w:val="single" w:sz="6" w:space="0" w:color="auto"/>
              <w:left w:val="single" w:sz="6" w:space="0" w:color="auto"/>
              <w:bottom w:val="single" w:sz="6" w:space="0" w:color="auto"/>
              <w:right w:val="single" w:sz="6" w:space="0" w:color="auto"/>
            </w:tcBorders>
            <w:vAlign w:val="center"/>
          </w:tcPr>
          <w:p w14:paraId="5744F706" w14:textId="77777777" w:rsidR="000E0885" w:rsidRPr="00F17281" w:rsidRDefault="000E0885" w:rsidP="00BB0E88">
            <w:pPr>
              <w:pStyle w:val="77"/>
            </w:pPr>
            <w:r w:rsidRPr="00F17281">
              <w:t>日最大</w:t>
            </w:r>
            <w:r w:rsidRPr="00F17281">
              <w:t>8</w:t>
            </w:r>
            <w:r w:rsidRPr="00F17281">
              <w:t>小时平均</w:t>
            </w:r>
          </w:p>
        </w:tc>
        <w:tc>
          <w:tcPr>
            <w:tcW w:w="996" w:type="pct"/>
            <w:tcBorders>
              <w:top w:val="single" w:sz="6" w:space="0" w:color="auto"/>
              <w:left w:val="single" w:sz="4" w:space="0" w:color="auto"/>
              <w:bottom w:val="single" w:sz="6" w:space="0" w:color="auto"/>
              <w:right w:val="single" w:sz="4" w:space="0" w:color="auto"/>
            </w:tcBorders>
            <w:vAlign w:val="center"/>
          </w:tcPr>
          <w:p w14:paraId="0BC596BF" w14:textId="77777777" w:rsidR="000E0885" w:rsidRPr="00F17281" w:rsidRDefault="000E0885" w:rsidP="00BB0E88">
            <w:pPr>
              <w:pStyle w:val="77"/>
            </w:pPr>
            <w:r w:rsidRPr="00F17281">
              <w:t>100</w:t>
            </w:r>
          </w:p>
        </w:tc>
        <w:tc>
          <w:tcPr>
            <w:tcW w:w="996" w:type="pct"/>
            <w:tcBorders>
              <w:top w:val="single" w:sz="6" w:space="0" w:color="auto"/>
              <w:left w:val="single" w:sz="4" w:space="0" w:color="auto"/>
              <w:bottom w:val="single" w:sz="6" w:space="0" w:color="auto"/>
              <w:right w:val="single" w:sz="6" w:space="0" w:color="auto"/>
            </w:tcBorders>
            <w:vAlign w:val="center"/>
          </w:tcPr>
          <w:p w14:paraId="3634D0A3" w14:textId="77777777" w:rsidR="000E0885" w:rsidRPr="00F17281" w:rsidRDefault="000E0885" w:rsidP="00BB0E88">
            <w:pPr>
              <w:pStyle w:val="77"/>
            </w:pPr>
            <w:r w:rsidRPr="00F17281">
              <w:t>160</w:t>
            </w:r>
          </w:p>
        </w:tc>
        <w:tc>
          <w:tcPr>
            <w:tcW w:w="1053" w:type="pct"/>
            <w:vMerge w:val="restart"/>
            <w:tcBorders>
              <w:top w:val="single" w:sz="2" w:space="0" w:color="auto"/>
              <w:left w:val="single" w:sz="6" w:space="0" w:color="auto"/>
              <w:right w:val="single" w:sz="12" w:space="0" w:color="auto"/>
            </w:tcBorders>
            <w:vAlign w:val="center"/>
          </w:tcPr>
          <w:p w14:paraId="2334E059" w14:textId="77777777" w:rsidR="000E0885" w:rsidRPr="00F17281" w:rsidRDefault="000E0885" w:rsidP="00BB0E88">
            <w:pPr>
              <w:pStyle w:val="77"/>
            </w:pPr>
            <w:r w:rsidRPr="00F17281">
              <w:t>μg/m</w:t>
            </w:r>
            <w:r w:rsidRPr="00F17281">
              <w:rPr>
                <w:vertAlign w:val="superscript"/>
              </w:rPr>
              <w:t>3</w:t>
            </w:r>
          </w:p>
          <w:p w14:paraId="3E8F75B9" w14:textId="77777777" w:rsidR="000E0885" w:rsidRPr="00F17281" w:rsidRDefault="000E0885" w:rsidP="00BB0E88">
            <w:pPr>
              <w:pStyle w:val="77"/>
            </w:pPr>
            <w:r w:rsidRPr="00F17281">
              <w:t>（标准状态）</w:t>
            </w:r>
          </w:p>
        </w:tc>
      </w:tr>
      <w:tr w:rsidR="000E0885" w:rsidRPr="00F17281" w14:paraId="6A972328" w14:textId="77777777" w:rsidTr="00FF2EE9">
        <w:trPr>
          <w:cantSplit/>
          <w:trHeight w:val="340"/>
          <w:jc w:val="center"/>
        </w:trPr>
        <w:tc>
          <w:tcPr>
            <w:tcW w:w="958" w:type="pct"/>
            <w:vMerge/>
            <w:tcBorders>
              <w:left w:val="single" w:sz="12" w:space="0" w:color="auto"/>
              <w:bottom w:val="single" w:sz="6" w:space="0" w:color="auto"/>
              <w:right w:val="single" w:sz="6" w:space="0" w:color="auto"/>
            </w:tcBorders>
            <w:vAlign w:val="center"/>
          </w:tcPr>
          <w:p w14:paraId="4FB93804" w14:textId="77777777" w:rsidR="000E0885" w:rsidRPr="00F17281" w:rsidRDefault="000E0885" w:rsidP="00BB0E88">
            <w:pPr>
              <w:pStyle w:val="77"/>
            </w:pPr>
          </w:p>
        </w:tc>
        <w:tc>
          <w:tcPr>
            <w:tcW w:w="996" w:type="pct"/>
            <w:tcBorders>
              <w:top w:val="single" w:sz="6" w:space="0" w:color="auto"/>
              <w:left w:val="single" w:sz="6" w:space="0" w:color="auto"/>
              <w:bottom w:val="single" w:sz="6" w:space="0" w:color="auto"/>
              <w:right w:val="single" w:sz="6" w:space="0" w:color="auto"/>
            </w:tcBorders>
            <w:vAlign w:val="center"/>
          </w:tcPr>
          <w:p w14:paraId="0FA6D4E3" w14:textId="77777777" w:rsidR="000E0885" w:rsidRPr="00F17281" w:rsidRDefault="000E0885" w:rsidP="00BB0E88">
            <w:pPr>
              <w:pStyle w:val="77"/>
            </w:pPr>
            <w:r w:rsidRPr="00F17281">
              <w:t>1</w:t>
            </w:r>
            <w:r w:rsidRPr="00F17281">
              <w:t>小时平均</w:t>
            </w:r>
          </w:p>
        </w:tc>
        <w:tc>
          <w:tcPr>
            <w:tcW w:w="996" w:type="pct"/>
            <w:tcBorders>
              <w:top w:val="single" w:sz="6" w:space="0" w:color="auto"/>
              <w:left w:val="single" w:sz="4" w:space="0" w:color="auto"/>
              <w:bottom w:val="single" w:sz="6" w:space="0" w:color="auto"/>
              <w:right w:val="single" w:sz="4" w:space="0" w:color="auto"/>
            </w:tcBorders>
            <w:vAlign w:val="center"/>
          </w:tcPr>
          <w:p w14:paraId="0E41BD5E" w14:textId="77777777" w:rsidR="000E0885" w:rsidRPr="00F17281" w:rsidRDefault="000E0885" w:rsidP="00BB0E88">
            <w:pPr>
              <w:pStyle w:val="77"/>
            </w:pPr>
            <w:r w:rsidRPr="00F17281">
              <w:t>160</w:t>
            </w:r>
          </w:p>
        </w:tc>
        <w:tc>
          <w:tcPr>
            <w:tcW w:w="996" w:type="pct"/>
            <w:tcBorders>
              <w:top w:val="single" w:sz="6" w:space="0" w:color="auto"/>
              <w:left w:val="single" w:sz="4" w:space="0" w:color="auto"/>
              <w:bottom w:val="single" w:sz="6" w:space="0" w:color="auto"/>
              <w:right w:val="single" w:sz="6" w:space="0" w:color="auto"/>
            </w:tcBorders>
            <w:vAlign w:val="center"/>
          </w:tcPr>
          <w:p w14:paraId="0B0A7BC5" w14:textId="77777777" w:rsidR="000E0885" w:rsidRPr="00F17281" w:rsidRDefault="000E0885" w:rsidP="00BB0E88">
            <w:pPr>
              <w:pStyle w:val="77"/>
            </w:pPr>
            <w:r w:rsidRPr="00F17281">
              <w:t>200</w:t>
            </w:r>
          </w:p>
        </w:tc>
        <w:tc>
          <w:tcPr>
            <w:tcW w:w="1053" w:type="pct"/>
            <w:vMerge/>
            <w:tcBorders>
              <w:left w:val="single" w:sz="6" w:space="0" w:color="auto"/>
              <w:right w:val="single" w:sz="12" w:space="0" w:color="auto"/>
            </w:tcBorders>
            <w:vAlign w:val="center"/>
          </w:tcPr>
          <w:p w14:paraId="2C3AE605" w14:textId="77777777" w:rsidR="000E0885" w:rsidRPr="00F17281" w:rsidRDefault="000E0885" w:rsidP="00BB0E88">
            <w:pPr>
              <w:pStyle w:val="77"/>
            </w:pPr>
          </w:p>
        </w:tc>
      </w:tr>
      <w:tr w:rsidR="000E0885" w:rsidRPr="00F17281" w14:paraId="61EC7E8A" w14:textId="77777777" w:rsidTr="00FF2EE9">
        <w:trPr>
          <w:cantSplit/>
          <w:trHeight w:val="340"/>
          <w:jc w:val="center"/>
        </w:trPr>
        <w:tc>
          <w:tcPr>
            <w:tcW w:w="958" w:type="pct"/>
            <w:vMerge w:val="restart"/>
            <w:tcBorders>
              <w:top w:val="single" w:sz="6" w:space="0" w:color="auto"/>
              <w:left w:val="single" w:sz="12" w:space="0" w:color="auto"/>
              <w:right w:val="single" w:sz="6" w:space="0" w:color="auto"/>
            </w:tcBorders>
            <w:vAlign w:val="center"/>
          </w:tcPr>
          <w:p w14:paraId="432CB176" w14:textId="77777777" w:rsidR="000E0885" w:rsidRPr="00F17281" w:rsidRDefault="000E0885" w:rsidP="00BB0E88">
            <w:pPr>
              <w:pStyle w:val="77"/>
            </w:pPr>
            <w:r w:rsidRPr="00F17281">
              <w:t>总悬浮颗粒</w:t>
            </w:r>
          </w:p>
          <w:p w14:paraId="24A0E658" w14:textId="77777777" w:rsidR="000E0885" w:rsidRPr="00F17281" w:rsidRDefault="000E0885" w:rsidP="00BB0E88">
            <w:pPr>
              <w:pStyle w:val="77"/>
            </w:pPr>
            <w:r w:rsidRPr="00F17281">
              <w:t>物</w:t>
            </w:r>
            <w:r w:rsidRPr="00F17281">
              <w:t>TSP</w:t>
            </w:r>
          </w:p>
        </w:tc>
        <w:tc>
          <w:tcPr>
            <w:tcW w:w="996" w:type="pct"/>
            <w:tcBorders>
              <w:top w:val="single" w:sz="6" w:space="0" w:color="auto"/>
              <w:left w:val="single" w:sz="6" w:space="0" w:color="auto"/>
              <w:bottom w:val="single" w:sz="6" w:space="0" w:color="auto"/>
              <w:right w:val="single" w:sz="6" w:space="0" w:color="auto"/>
            </w:tcBorders>
            <w:vAlign w:val="center"/>
          </w:tcPr>
          <w:p w14:paraId="4BB175B7" w14:textId="77777777" w:rsidR="000E0885" w:rsidRPr="00F17281" w:rsidRDefault="000E0885" w:rsidP="00BB0E88">
            <w:pPr>
              <w:pStyle w:val="77"/>
            </w:pPr>
            <w:r w:rsidRPr="00F17281">
              <w:t>年平均</w:t>
            </w:r>
          </w:p>
        </w:tc>
        <w:tc>
          <w:tcPr>
            <w:tcW w:w="996" w:type="pct"/>
            <w:tcBorders>
              <w:top w:val="single" w:sz="6" w:space="0" w:color="auto"/>
              <w:left w:val="single" w:sz="4" w:space="0" w:color="auto"/>
              <w:bottom w:val="single" w:sz="6" w:space="0" w:color="auto"/>
              <w:right w:val="single" w:sz="4" w:space="0" w:color="auto"/>
            </w:tcBorders>
            <w:vAlign w:val="center"/>
          </w:tcPr>
          <w:p w14:paraId="71FDCCB6" w14:textId="77777777" w:rsidR="000E0885" w:rsidRPr="00F17281" w:rsidRDefault="000E0885" w:rsidP="00BB0E88">
            <w:pPr>
              <w:pStyle w:val="77"/>
            </w:pPr>
            <w:r w:rsidRPr="00F17281">
              <w:t>80</w:t>
            </w:r>
          </w:p>
        </w:tc>
        <w:tc>
          <w:tcPr>
            <w:tcW w:w="996" w:type="pct"/>
            <w:tcBorders>
              <w:top w:val="single" w:sz="6" w:space="0" w:color="auto"/>
              <w:left w:val="single" w:sz="4" w:space="0" w:color="auto"/>
              <w:bottom w:val="single" w:sz="6" w:space="0" w:color="auto"/>
              <w:right w:val="single" w:sz="6" w:space="0" w:color="auto"/>
            </w:tcBorders>
            <w:vAlign w:val="center"/>
          </w:tcPr>
          <w:p w14:paraId="30A35D27" w14:textId="77777777" w:rsidR="000E0885" w:rsidRPr="00F17281" w:rsidRDefault="000E0885" w:rsidP="00BB0E88">
            <w:pPr>
              <w:pStyle w:val="77"/>
            </w:pPr>
            <w:r w:rsidRPr="00F17281">
              <w:t>200</w:t>
            </w:r>
          </w:p>
        </w:tc>
        <w:tc>
          <w:tcPr>
            <w:tcW w:w="1053" w:type="pct"/>
            <w:vMerge/>
            <w:tcBorders>
              <w:left w:val="single" w:sz="6" w:space="0" w:color="auto"/>
              <w:right w:val="single" w:sz="12" w:space="0" w:color="auto"/>
            </w:tcBorders>
            <w:vAlign w:val="center"/>
          </w:tcPr>
          <w:p w14:paraId="06395E8A" w14:textId="77777777" w:rsidR="000E0885" w:rsidRPr="00F17281" w:rsidRDefault="000E0885" w:rsidP="00BB0E88">
            <w:pPr>
              <w:pStyle w:val="77"/>
            </w:pPr>
          </w:p>
        </w:tc>
      </w:tr>
      <w:tr w:rsidR="000E0885" w:rsidRPr="00F17281" w14:paraId="6F9E9DD4" w14:textId="77777777" w:rsidTr="00FF2EE9">
        <w:trPr>
          <w:cantSplit/>
          <w:trHeight w:val="340"/>
          <w:jc w:val="center"/>
        </w:trPr>
        <w:tc>
          <w:tcPr>
            <w:tcW w:w="958" w:type="pct"/>
            <w:vMerge/>
            <w:tcBorders>
              <w:left w:val="single" w:sz="12" w:space="0" w:color="auto"/>
              <w:bottom w:val="single" w:sz="6" w:space="0" w:color="auto"/>
              <w:right w:val="single" w:sz="6" w:space="0" w:color="auto"/>
            </w:tcBorders>
            <w:vAlign w:val="center"/>
          </w:tcPr>
          <w:p w14:paraId="48BF6CFE" w14:textId="77777777" w:rsidR="000E0885" w:rsidRPr="00F17281" w:rsidRDefault="000E0885" w:rsidP="00BB0E88">
            <w:pPr>
              <w:pStyle w:val="77"/>
            </w:pPr>
          </w:p>
        </w:tc>
        <w:tc>
          <w:tcPr>
            <w:tcW w:w="996" w:type="pct"/>
            <w:tcBorders>
              <w:top w:val="single" w:sz="6" w:space="0" w:color="auto"/>
              <w:left w:val="single" w:sz="6" w:space="0" w:color="auto"/>
              <w:bottom w:val="single" w:sz="6" w:space="0" w:color="auto"/>
              <w:right w:val="single" w:sz="6" w:space="0" w:color="auto"/>
            </w:tcBorders>
            <w:vAlign w:val="center"/>
          </w:tcPr>
          <w:p w14:paraId="72C52596" w14:textId="77777777" w:rsidR="000E0885" w:rsidRPr="00F17281" w:rsidRDefault="000E0885" w:rsidP="00BB0E88">
            <w:pPr>
              <w:pStyle w:val="77"/>
            </w:pPr>
            <w:r w:rsidRPr="00F17281">
              <w:t>24</w:t>
            </w:r>
            <w:r w:rsidRPr="00F17281">
              <w:t>小时平均</w:t>
            </w:r>
          </w:p>
        </w:tc>
        <w:tc>
          <w:tcPr>
            <w:tcW w:w="996" w:type="pct"/>
            <w:tcBorders>
              <w:top w:val="single" w:sz="6" w:space="0" w:color="auto"/>
              <w:left w:val="single" w:sz="4" w:space="0" w:color="auto"/>
              <w:bottom w:val="single" w:sz="6" w:space="0" w:color="auto"/>
              <w:right w:val="single" w:sz="4" w:space="0" w:color="auto"/>
            </w:tcBorders>
            <w:vAlign w:val="center"/>
          </w:tcPr>
          <w:p w14:paraId="103FD91E" w14:textId="77777777" w:rsidR="000E0885" w:rsidRPr="00F17281" w:rsidRDefault="000E0885" w:rsidP="00BB0E88">
            <w:pPr>
              <w:pStyle w:val="77"/>
            </w:pPr>
            <w:r w:rsidRPr="00F17281">
              <w:t>120</w:t>
            </w:r>
          </w:p>
        </w:tc>
        <w:tc>
          <w:tcPr>
            <w:tcW w:w="996" w:type="pct"/>
            <w:tcBorders>
              <w:top w:val="single" w:sz="6" w:space="0" w:color="auto"/>
              <w:left w:val="single" w:sz="4" w:space="0" w:color="auto"/>
              <w:bottom w:val="single" w:sz="6" w:space="0" w:color="auto"/>
              <w:right w:val="single" w:sz="6" w:space="0" w:color="auto"/>
            </w:tcBorders>
            <w:vAlign w:val="center"/>
          </w:tcPr>
          <w:p w14:paraId="7C78FD7B" w14:textId="77777777" w:rsidR="000E0885" w:rsidRPr="00F17281" w:rsidRDefault="000E0885" w:rsidP="00BB0E88">
            <w:pPr>
              <w:pStyle w:val="77"/>
            </w:pPr>
            <w:r w:rsidRPr="00F17281">
              <w:t>300</w:t>
            </w:r>
          </w:p>
        </w:tc>
        <w:tc>
          <w:tcPr>
            <w:tcW w:w="1053" w:type="pct"/>
            <w:vMerge/>
            <w:tcBorders>
              <w:left w:val="single" w:sz="6" w:space="0" w:color="auto"/>
              <w:right w:val="single" w:sz="12" w:space="0" w:color="auto"/>
            </w:tcBorders>
            <w:vAlign w:val="center"/>
          </w:tcPr>
          <w:p w14:paraId="48A1509E" w14:textId="77777777" w:rsidR="000E0885" w:rsidRPr="00F17281" w:rsidRDefault="000E0885" w:rsidP="00BB0E88">
            <w:pPr>
              <w:pStyle w:val="77"/>
            </w:pPr>
          </w:p>
        </w:tc>
      </w:tr>
      <w:tr w:rsidR="000E0885" w:rsidRPr="00F17281" w14:paraId="54D2ED77" w14:textId="77777777" w:rsidTr="00FF2EE9">
        <w:trPr>
          <w:cantSplit/>
          <w:trHeight w:val="340"/>
          <w:jc w:val="center"/>
        </w:trPr>
        <w:tc>
          <w:tcPr>
            <w:tcW w:w="958" w:type="pct"/>
            <w:vMerge w:val="restart"/>
            <w:tcBorders>
              <w:top w:val="single" w:sz="6" w:space="0" w:color="auto"/>
              <w:left w:val="single" w:sz="12" w:space="0" w:color="auto"/>
              <w:bottom w:val="single" w:sz="6" w:space="0" w:color="auto"/>
              <w:right w:val="single" w:sz="6" w:space="0" w:color="auto"/>
            </w:tcBorders>
            <w:vAlign w:val="center"/>
          </w:tcPr>
          <w:p w14:paraId="3319C574" w14:textId="77777777" w:rsidR="000E0885" w:rsidRPr="00F17281" w:rsidRDefault="000E0885" w:rsidP="00BB0E88">
            <w:pPr>
              <w:pStyle w:val="77"/>
            </w:pPr>
            <w:r w:rsidRPr="00F17281">
              <w:t>颗粒物</w:t>
            </w:r>
            <w:r w:rsidRPr="00F17281">
              <w:t>PM</w:t>
            </w:r>
            <w:r w:rsidRPr="00F17281">
              <w:rPr>
                <w:vertAlign w:val="subscript"/>
              </w:rPr>
              <w:t>10</w:t>
            </w:r>
          </w:p>
        </w:tc>
        <w:tc>
          <w:tcPr>
            <w:tcW w:w="996" w:type="pct"/>
            <w:tcBorders>
              <w:top w:val="single" w:sz="6" w:space="0" w:color="auto"/>
              <w:left w:val="single" w:sz="6" w:space="0" w:color="auto"/>
              <w:bottom w:val="single" w:sz="6" w:space="0" w:color="auto"/>
              <w:right w:val="single" w:sz="6" w:space="0" w:color="auto"/>
            </w:tcBorders>
            <w:vAlign w:val="center"/>
          </w:tcPr>
          <w:p w14:paraId="7EB8BB4B" w14:textId="77777777" w:rsidR="000E0885" w:rsidRPr="00F17281" w:rsidRDefault="000E0885" w:rsidP="00BB0E88">
            <w:pPr>
              <w:pStyle w:val="77"/>
            </w:pPr>
            <w:r w:rsidRPr="00F17281">
              <w:t>年平均</w:t>
            </w:r>
          </w:p>
        </w:tc>
        <w:tc>
          <w:tcPr>
            <w:tcW w:w="996" w:type="pct"/>
            <w:tcBorders>
              <w:top w:val="single" w:sz="6" w:space="0" w:color="auto"/>
              <w:left w:val="single" w:sz="4" w:space="0" w:color="auto"/>
              <w:bottom w:val="single" w:sz="6" w:space="0" w:color="auto"/>
              <w:right w:val="single" w:sz="4" w:space="0" w:color="auto"/>
            </w:tcBorders>
            <w:vAlign w:val="center"/>
          </w:tcPr>
          <w:p w14:paraId="0FF62961" w14:textId="77777777" w:rsidR="000E0885" w:rsidRPr="00F17281" w:rsidRDefault="000E0885" w:rsidP="00BB0E88">
            <w:pPr>
              <w:pStyle w:val="77"/>
            </w:pPr>
            <w:r w:rsidRPr="00F17281">
              <w:t>40</w:t>
            </w:r>
          </w:p>
        </w:tc>
        <w:tc>
          <w:tcPr>
            <w:tcW w:w="996" w:type="pct"/>
            <w:tcBorders>
              <w:top w:val="single" w:sz="6" w:space="0" w:color="auto"/>
              <w:left w:val="single" w:sz="4" w:space="0" w:color="auto"/>
              <w:bottom w:val="single" w:sz="6" w:space="0" w:color="auto"/>
              <w:right w:val="single" w:sz="6" w:space="0" w:color="auto"/>
            </w:tcBorders>
            <w:vAlign w:val="center"/>
          </w:tcPr>
          <w:p w14:paraId="719E2EE6" w14:textId="77777777" w:rsidR="000E0885" w:rsidRPr="00F17281" w:rsidRDefault="000E0885" w:rsidP="00BB0E88">
            <w:pPr>
              <w:pStyle w:val="77"/>
            </w:pPr>
            <w:r w:rsidRPr="00F17281">
              <w:t>70</w:t>
            </w:r>
          </w:p>
        </w:tc>
        <w:tc>
          <w:tcPr>
            <w:tcW w:w="1053" w:type="pct"/>
            <w:vMerge/>
            <w:tcBorders>
              <w:left w:val="single" w:sz="6" w:space="0" w:color="auto"/>
              <w:right w:val="single" w:sz="12" w:space="0" w:color="auto"/>
            </w:tcBorders>
            <w:vAlign w:val="center"/>
          </w:tcPr>
          <w:p w14:paraId="5C7A2464" w14:textId="77777777" w:rsidR="000E0885" w:rsidRPr="00F17281" w:rsidRDefault="000E0885" w:rsidP="00BB0E88">
            <w:pPr>
              <w:pStyle w:val="77"/>
            </w:pPr>
          </w:p>
        </w:tc>
      </w:tr>
      <w:tr w:rsidR="000E0885" w:rsidRPr="00F17281" w14:paraId="6696DD3D" w14:textId="77777777" w:rsidTr="00FF2EE9">
        <w:trPr>
          <w:cantSplit/>
          <w:trHeight w:val="340"/>
          <w:jc w:val="center"/>
        </w:trPr>
        <w:tc>
          <w:tcPr>
            <w:tcW w:w="958" w:type="pct"/>
            <w:vMerge/>
            <w:tcBorders>
              <w:top w:val="single" w:sz="6" w:space="0" w:color="auto"/>
              <w:left w:val="single" w:sz="12" w:space="0" w:color="auto"/>
              <w:bottom w:val="single" w:sz="6" w:space="0" w:color="auto"/>
              <w:right w:val="single" w:sz="6" w:space="0" w:color="auto"/>
            </w:tcBorders>
            <w:vAlign w:val="center"/>
          </w:tcPr>
          <w:p w14:paraId="3AECBF9A" w14:textId="77777777" w:rsidR="000E0885" w:rsidRPr="00F17281" w:rsidRDefault="000E0885" w:rsidP="00BB0E88">
            <w:pPr>
              <w:pStyle w:val="77"/>
            </w:pPr>
          </w:p>
        </w:tc>
        <w:tc>
          <w:tcPr>
            <w:tcW w:w="996" w:type="pct"/>
            <w:tcBorders>
              <w:top w:val="single" w:sz="6" w:space="0" w:color="auto"/>
              <w:left w:val="single" w:sz="6" w:space="0" w:color="auto"/>
              <w:bottom w:val="single" w:sz="6" w:space="0" w:color="auto"/>
              <w:right w:val="single" w:sz="6" w:space="0" w:color="auto"/>
            </w:tcBorders>
            <w:vAlign w:val="center"/>
          </w:tcPr>
          <w:p w14:paraId="277F5AD4" w14:textId="77777777" w:rsidR="000E0885" w:rsidRPr="00F17281" w:rsidRDefault="000E0885" w:rsidP="00BB0E88">
            <w:pPr>
              <w:pStyle w:val="77"/>
            </w:pPr>
            <w:r w:rsidRPr="00F17281">
              <w:t>24</w:t>
            </w:r>
            <w:r w:rsidRPr="00F17281">
              <w:t>小时平均</w:t>
            </w:r>
          </w:p>
        </w:tc>
        <w:tc>
          <w:tcPr>
            <w:tcW w:w="996" w:type="pct"/>
            <w:tcBorders>
              <w:top w:val="single" w:sz="6" w:space="0" w:color="auto"/>
              <w:left w:val="single" w:sz="4" w:space="0" w:color="auto"/>
              <w:bottom w:val="single" w:sz="6" w:space="0" w:color="auto"/>
              <w:right w:val="single" w:sz="4" w:space="0" w:color="auto"/>
            </w:tcBorders>
            <w:vAlign w:val="center"/>
          </w:tcPr>
          <w:p w14:paraId="5BCC2F5C" w14:textId="77777777" w:rsidR="000E0885" w:rsidRPr="00F17281" w:rsidRDefault="000E0885" w:rsidP="00BB0E88">
            <w:pPr>
              <w:pStyle w:val="77"/>
            </w:pPr>
            <w:r w:rsidRPr="00F17281">
              <w:t>50</w:t>
            </w:r>
          </w:p>
        </w:tc>
        <w:tc>
          <w:tcPr>
            <w:tcW w:w="996" w:type="pct"/>
            <w:tcBorders>
              <w:top w:val="single" w:sz="6" w:space="0" w:color="auto"/>
              <w:left w:val="single" w:sz="4" w:space="0" w:color="auto"/>
              <w:bottom w:val="single" w:sz="6" w:space="0" w:color="auto"/>
              <w:right w:val="single" w:sz="6" w:space="0" w:color="auto"/>
            </w:tcBorders>
            <w:vAlign w:val="center"/>
          </w:tcPr>
          <w:p w14:paraId="4341CD0A" w14:textId="77777777" w:rsidR="000E0885" w:rsidRPr="00F17281" w:rsidRDefault="000E0885" w:rsidP="00BB0E88">
            <w:pPr>
              <w:pStyle w:val="77"/>
            </w:pPr>
            <w:r w:rsidRPr="00F17281">
              <w:t>150</w:t>
            </w:r>
          </w:p>
        </w:tc>
        <w:tc>
          <w:tcPr>
            <w:tcW w:w="1053" w:type="pct"/>
            <w:vMerge/>
            <w:tcBorders>
              <w:left w:val="single" w:sz="6" w:space="0" w:color="auto"/>
              <w:right w:val="single" w:sz="12" w:space="0" w:color="auto"/>
            </w:tcBorders>
            <w:vAlign w:val="center"/>
          </w:tcPr>
          <w:p w14:paraId="4E63D2B2" w14:textId="77777777" w:rsidR="000E0885" w:rsidRPr="00F17281" w:rsidRDefault="000E0885" w:rsidP="00BB0E88">
            <w:pPr>
              <w:pStyle w:val="77"/>
            </w:pPr>
          </w:p>
        </w:tc>
      </w:tr>
      <w:tr w:rsidR="000E0885" w:rsidRPr="00F17281" w14:paraId="14C2CF1B" w14:textId="77777777" w:rsidTr="00FF2EE9">
        <w:trPr>
          <w:cantSplit/>
          <w:trHeight w:val="340"/>
          <w:jc w:val="center"/>
        </w:trPr>
        <w:tc>
          <w:tcPr>
            <w:tcW w:w="958" w:type="pct"/>
            <w:vMerge w:val="restart"/>
            <w:tcBorders>
              <w:top w:val="single" w:sz="6" w:space="0" w:color="auto"/>
              <w:left w:val="single" w:sz="12" w:space="0" w:color="auto"/>
              <w:bottom w:val="single" w:sz="6" w:space="0" w:color="auto"/>
              <w:right w:val="single" w:sz="6" w:space="0" w:color="auto"/>
            </w:tcBorders>
            <w:vAlign w:val="center"/>
          </w:tcPr>
          <w:p w14:paraId="44B2608D" w14:textId="77777777" w:rsidR="000E0885" w:rsidRPr="00F17281" w:rsidRDefault="000E0885" w:rsidP="00BB0E88">
            <w:pPr>
              <w:pStyle w:val="77"/>
            </w:pPr>
            <w:r w:rsidRPr="00F17281">
              <w:t>颗粒物</w:t>
            </w:r>
            <w:r w:rsidRPr="00F17281">
              <w:t>PM</w:t>
            </w:r>
            <w:r w:rsidRPr="00F17281">
              <w:rPr>
                <w:vertAlign w:val="subscript"/>
              </w:rPr>
              <w:t>2.5</w:t>
            </w:r>
          </w:p>
        </w:tc>
        <w:tc>
          <w:tcPr>
            <w:tcW w:w="996" w:type="pct"/>
            <w:tcBorders>
              <w:top w:val="single" w:sz="6" w:space="0" w:color="auto"/>
              <w:left w:val="single" w:sz="6" w:space="0" w:color="auto"/>
              <w:bottom w:val="single" w:sz="6" w:space="0" w:color="auto"/>
              <w:right w:val="single" w:sz="6" w:space="0" w:color="auto"/>
            </w:tcBorders>
            <w:vAlign w:val="center"/>
          </w:tcPr>
          <w:p w14:paraId="0A2ED093" w14:textId="77777777" w:rsidR="000E0885" w:rsidRPr="00F17281" w:rsidRDefault="000E0885" w:rsidP="00BB0E88">
            <w:pPr>
              <w:pStyle w:val="77"/>
            </w:pPr>
            <w:r w:rsidRPr="00F17281">
              <w:t>年平均</w:t>
            </w:r>
          </w:p>
        </w:tc>
        <w:tc>
          <w:tcPr>
            <w:tcW w:w="996" w:type="pct"/>
            <w:tcBorders>
              <w:top w:val="single" w:sz="6" w:space="0" w:color="auto"/>
              <w:left w:val="single" w:sz="4" w:space="0" w:color="auto"/>
              <w:bottom w:val="single" w:sz="6" w:space="0" w:color="auto"/>
              <w:right w:val="single" w:sz="4" w:space="0" w:color="auto"/>
            </w:tcBorders>
            <w:vAlign w:val="center"/>
          </w:tcPr>
          <w:p w14:paraId="41045897" w14:textId="77777777" w:rsidR="000E0885" w:rsidRPr="00F17281" w:rsidRDefault="000E0885" w:rsidP="00BB0E88">
            <w:pPr>
              <w:pStyle w:val="77"/>
            </w:pPr>
            <w:r w:rsidRPr="00F17281">
              <w:t>15</w:t>
            </w:r>
          </w:p>
        </w:tc>
        <w:tc>
          <w:tcPr>
            <w:tcW w:w="996" w:type="pct"/>
            <w:tcBorders>
              <w:top w:val="single" w:sz="6" w:space="0" w:color="auto"/>
              <w:left w:val="single" w:sz="4" w:space="0" w:color="auto"/>
              <w:bottom w:val="single" w:sz="6" w:space="0" w:color="auto"/>
              <w:right w:val="single" w:sz="6" w:space="0" w:color="auto"/>
            </w:tcBorders>
            <w:vAlign w:val="center"/>
          </w:tcPr>
          <w:p w14:paraId="5EC773BE" w14:textId="77777777" w:rsidR="000E0885" w:rsidRPr="00F17281" w:rsidRDefault="000E0885" w:rsidP="00BB0E88">
            <w:pPr>
              <w:pStyle w:val="77"/>
            </w:pPr>
            <w:r w:rsidRPr="00F17281">
              <w:t>35</w:t>
            </w:r>
          </w:p>
        </w:tc>
        <w:tc>
          <w:tcPr>
            <w:tcW w:w="1053" w:type="pct"/>
            <w:vMerge/>
            <w:tcBorders>
              <w:left w:val="single" w:sz="6" w:space="0" w:color="auto"/>
              <w:right w:val="single" w:sz="12" w:space="0" w:color="auto"/>
            </w:tcBorders>
            <w:vAlign w:val="center"/>
          </w:tcPr>
          <w:p w14:paraId="24B02687" w14:textId="77777777" w:rsidR="000E0885" w:rsidRPr="00F17281" w:rsidRDefault="000E0885" w:rsidP="00BB0E88">
            <w:pPr>
              <w:pStyle w:val="77"/>
            </w:pPr>
          </w:p>
        </w:tc>
      </w:tr>
      <w:tr w:rsidR="000E0885" w:rsidRPr="00F17281" w14:paraId="1536A78B" w14:textId="77777777" w:rsidTr="00FF2EE9">
        <w:trPr>
          <w:cantSplit/>
          <w:trHeight w:val="340"/>
          <w:jc w:val="center"/>
        </w:trPr>
        <w:tc>
          <w:tcPr>
            <w:tcW w:w="958" w:type="pct"/>
            <w:vMerge/>
            <w:tcBorders>
              <w:top w:val="single" w:sz="6" w:space="0" w:color="auto"/>
              <w:left w:val="single" w:sz="12" w:space="0" w:color="auto"/>
              <w:bottom w:val="single" w:sz="12" w:space="0" w:color="auto"/>
              <w:right w:val="single" w:sz="6" w:space="0" w:color="auto"/>
            </w:tcBorders>
            <w:vAlign w:val="center"/>
          </w:tcPr>
          <w:p w14:paraId="108FEBEB" w14:textId="77777777" w:rsidR="000E0885" w:rsidRPr="00F17281" w:rsidRDefault="000E0885" w:rsidP="00BB0E88">
            <w:pPr>
              <w:pStyle w:val="77"/>
            </w:pPr>
          </w:p>
        </w:tc>
        <w:tc>
          <w:tcPr>
            <w:tcW w:w="996" w:type="pct"/>
            <w:tcBorders>
              <w:top w:val="single" w:sz="6" w:space="0" w:color="auto"/>
              <w:left w:val="single" w:sz="6" w:space="0" w:color="auto"/>
              <w:bottom w:val="single" w:sz="12" w:space="0" w:color="auto"/>
              <w:right w:val="single" w:sz="6" w:space="0" w:color="auto"/>
            </w:tcBorders>
            <w:vAlign w:val="center"/>
          </w:tcPr>
          <w:p w14:paraId="7C5A572E" w14:textId="77777777" w:rsidR="000E0885" w:rsidRPr="00F17281" w:rsidRDefault="000E0885" w:rsidP="00BB0E88">
            <w:pPr>
              <w:pStyle w:val="77"/>
            </w:pPr>
            <w:r w:rsidRPr="00F17281">
              <w:t>24</w:t>
            </w:r>
            <w:r w:rsidRPr="00F17281">
              <w:t>小时平均</w:t>
            </w:r>
          </w:p>
        </w:tc>
        <w:tc>
          <w:tcPr>
            <w:tcW w:w="996" w:type="pct"/>
            <w:tcBorders>
              <w:top w:val="single" w:sz="6" w:space="0" w:color="auto"/>
              <w:left w:val="single" w:sz="4" w:space="0" w:color="auto"/>
              <w:bottom w:val="single" w:sz="12" w:space="0" w:color="auto"/>
              <w:right w:val="single" w:sz="4" w:space="0" w:color="auto"/>
            </w:tcBorders>
            <w:vAlign w:val="center"/>
          </w:tcPr>
          <w:p w14:paraId="30CF847C" w14:textId="77777777" w:rsidR="000E0885" w:rsidRPr="00F17281" w:rsidRDefault="000E0885" w:rsidP="00BB0E88">
            <w:pPr>
              <w:pStyle w:val="77"/>
            </w:pPr>
            <w:r w:rsidRPr="00F17281">
              <w:t>35</w:t>
            </w:r>
          </w:p>
        </w:tc>
        <w:tc>
          <w:tcPr>
            <w:tcW w:w="996" w:type="pct"/>
            <w:tcBorders>
              <w:top w:val="single" w:sz="6" w:space="0" w:color="auto"/>
              <w:left w:val="single" w:sz="4" w:space="0" w:color="auto"/>
              <w:bottom w:val="single" w:sz="12" w:space="0" w:color="auto"/>
              <w:right w:val="single" w:sz="6" w:space="0" w:color="auto"/>
            </w:tcBorders>
            <w:vAlign w:val="center"/>
          </w:tcPr>
          <w:p w14:paraId="241A5DCB" w14:textId="77777777" w:rsidR="000E0885" w:rsidRPr="00F17281" w:rsidRDefault="000E0885" w:rsidP="00BB0E88">
            <w:pPr>
              <w:pStyle w:val="77"/>
            </w:pPr>
            <w:r w:rsidRPr="00F17281">
              <w:t>75</w:t>
            </w:r>
          </w:p>
        </w:tc>
        <w:tc>
          <w:tcPr>
            <w:tcW w:w="1053" w:type="pct"/>
            <w:vMerge/>
            <w:tcBorders>
              <w:left w:val="single" w:sz="6" w:space="0" w:color="auto"/>
              <w:bottom w:val="single" w:sz="12" w:space="0" w:color="auto"/>
              <w:right w:val="single" w:sz="12" w:space="0" w:color="auto"/>
            </w:tcBorders>
            <w:vAlign w:val="center"/>
          </w:tcPr>
          <w:p w14:paraId="228CF8EF" w14:textId="77777777" w:rsidR="000E0885" w:rsidRPr="00F17281" w:rsidRDefault="000E0885" w:rsidP="00BB0E88">
            <w:pPr>
              <w:pStyle w:val="77"/>
            </w:pPr>
          </w:p>
        </w:tc>
      </w:tr>
    </w:tbl>
    <w:p w14:paraId="6CC6343E" w14:textId="596C0272" w:rsidR="000E0885" w:rsidRPr="00F17281" w:rsidRDefault="000E0885" w:rsidP="00BB0E88">
      <w:pPr>
        <w:pStyle w:val="7"/>
      </w:pPr>
      <w:r w:rsidRPr="00F17281">
        <w:t>表</w:t>
      </w:r>
      <w:r w:rsidR="00BB0E88" w:rsidRPr="00F17281">
        <w:t>1.2-4</w:t>
      </w:r>
      <w:r w:rsidRPr="00F17281">
        <w:t xml:space="preserve">  </w:t>
      </w:r>
      <w:r w:rsidR="0005150D" w:rsidRPr="0005150D">
        <w:rPr>
          <w:rFonts w:hint="eastAsia"/>
        </w:rPr>
        <w:t>《环境影响评价技术导则</w:t>
      </w:r>
      <w:r w:rsidR="0005150D" w:rsidRPr="0005150D">
        <w:rPr>
          <w:rFonts w:hint="eastAsia"/>
        </w:rPr>
        <w:t xml:space="preserve"> </w:t>
      </w:r>
      <w:r w:rsidR="0005150D" w:rsidRPr="0005150D">
        <w:rPr>
          <w:rFonts w:hint="eastAsia"/>
        </w:rPr>
        <w:t>大气环境》附录</w:t>
      </w:r>
      <w:r w:rsidR="0005150D" w:rsidRPr="0005150D">
        <w:rPr>
          <w:rFonts w:hint="eastAsia"/>
        </w:rPr>
        <w:t>D</w:t>
      </w:r>
      <w:r w:rsidR="0005150D" w:rsidRPr="00F17281">
        <w:t>（</w:t>
      </w:r>
      <w:r w:rsidR="0005150D" w:rsidRPr="00F17281">
        <w:t>HJ2.2-2018</w:t>
      </w:r>
      <w:r w:rsidR="0005150D" w:rsidRPr="00F17281">
        <w:t>）</w:t>
      </w:r>
      <w:r w:rsidRPr="00F17281">
        <w:t>（摘录）</w:t>
      </w:r>
    </w:p>
    <w:tbl>
      <w:tblPr>
        <w:tblW w:w="850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228"/>
        <w:gridCol w:w="1440"/>
        <w:gridCol w:w="2413"/>
        <w:gridCol w:w="2424"/>
      </w:tblGrid>
      <w:tr w:rsidR="000E0885" w:rsidRPr="00F17281" w14:paraId="6EF6EC8E" w14:textId="77777777" w:rsidTr="00FF2EE9">
        <w:trPr>
          <w:cantSplit/>
          <w:trHeight w:val="340"/>
          <w:jc w:val="center"/>
        </w:trPr>
        <w:tc>
          <w:tcPr>
            <w:tcW w:w="2228" w:type="dxa"/>
            <w:shd w:val="clear" w:color="auto" w:fill="auto"/>
            <w:vAlign w:val="center"/>
          </w:tcPr>
          <w:p w14:paraId="0ACF29EF" w14:textId="77777777" w:rsidR="000E0885" w:rsidRPr="00F17281" w:rsidRDefault="000E0885" w:rsidP="00BB0E88">
            <w:pPr>
              <w:pStyle w:val="77"/>
            </w:pPr>
            <w:r w:rsidRPr="00F17281">
              <w:t>污染物名称</w:t>
            </w:r>
          </w:p>
        </w:tc>
        <w:tc>
          <w:tcPr>
            <w:tcW w:w="1440" w:type="dxa"/>
            <w:shd w:val="clear" w:color="auto" w:fill="auto"/>
            <w:vAlign w:val="center"/>
          </w:tcPr>
          <w:p w14:paraId="48886F98" w14:textId="77777777" w:rsidR="000E0885" w:rsidRPr="00F17281" w:rsidRDefault="000E0885" w:rsidP="00BB0E88">
            <w:pPr>
              <w:pStyle w:val="77"/>
            </w:pPr>
            <w:r w:rsidRPr="00F17281">
              <w:t>取值时间</w:t>
            </w:r>
          </w:p>
        </w:tc>
        <w:tc>
          <w:tcPr>
            <w:tcW w:w="2413" w:type="dxa"/>
            <w:shd w:val="clear" w:color="auto" w:fill="auto"/>
            <w:vAlign w:val="center"/>
          </w:tcPr>
          <w:p w14:paraId="352DF5C8" w14:textId="77777777" w:rsidR="000E0885" w:rsidRPr="00F17281" w:rsidRDefault="000E0885" w:rsidP="00BB0E88">
            <w:pPr>
              <w:pStyle w:val="77"/>
            </w:pPr>
            <w:r w:rsidRPr="00F17281">
              <w:t>浓度限值</w:t>
            </w:r>
            <w:r w:rsidRPr="00F17281">
              <w:t>μg/m</w:t>
            </w:r>
            <w:r w:rsidRPr="00F17281">
              <w:rPr>
                <w:vertAlign w:val="superscript"/>
              </w:rPr>
              <w:t>3</w:t>
            </w:r>
          </w:p>
          <w:p w14:paraId="3F3AD226" w14:textId="77777777" w:rsidR="000E0885" w:rsidRPr="00F17281" w:rsidRDefault="000E0885" w:rsidP="00BB0E88">
            <w:pPr>
              <w:pStyle w:val="77"/>
            </w:pPr>
            <w:r w:rsidRPr="00F17281">
              <w:t>（标准状态）</w:t>
            </w:r>
          </w:p>
        </w:tc>
        <w:tc>
          <w:tcPr>
            <w:tcW w:w="2424" w:type="dxa"/>
            <w:shd w:val="clear" w:color="auto" w:fill="auto"/>
            <w:vAlign w:val="center"/>
          </w:tcPr>
          <w:p w14:paraId="4E9CC323" w14:textId="77777777" w:rsidR="000E0885" w:rsidRPr="00F17281" w:rsidRDefault="000E0885" w:rsidP="00BB0E88">
            <w:pPr>
              <w:pStyle w:val="77"/>
            </w:pPr>
            <w:r w:rsidRPr="00F17281">
              <w:t>备注</w:t>
            </w:r>
          </w:p>
        </w:tc>
      </w:tr>
      <w:tr w:rsidR="000E0885" w:rsidRPr="00F17281" w14:paraId="07062F9F" w14:textId="77777777" w:rsidTr="00FF2EE9">
        <w:trPr>
          <w:cantSplit/>
          <w:trHeight w:val="340"/>
          <w:jc w:val="center"/>
        </w:trPr>
        <w:tc>
          <w:tcPr>
            <w:tcW w:w="2228" w:type="dxa"/>
            <w:shd w:val="clear" w:color="auto" w:fill="auto"/>
            <w:vAlign w:val="center"/>
          </w:tcPr>
          <w:p w14:paraId="11DDF16F" w14:textId="77777777" w:rsidR="000E0885" w:rsidRPr="00F17281" w:rsidRDefault="000E0885" w:rsidP="00BB0E88">
            <w:pPr>
              <w:pStyle w:val="77"/>
            </w:pPr>
            <w:r w:rsidRPr="00F17281">
              <w:t>NH</w:t>
            </w:r>
            <w:r w:rsidRPr="00F17281">
              <w:rPr>
                <w:vertAlign w:val="subscript"/>
              </w:rPr>
              <w:t>3</w:t>
            </w:r>
          </w:p>
        </w:tc>
        <w:tc>
          <w:tcPr>
            <w:tcW w:w="1440" w:type="dxa"/>
            <w:shd w:val="clear" w:color="auto" w:fill="auto"/>
            <w:vAlign w:val="center"/>
          </w:tcPr>
          <w:p w14:paraId="0A83EDE5" w14:textId="77777777" w:rsidR="000E0885" w:rsidRPr="00F17281" w:rsidRDefault="000E0885" w:rsidP="00BB0E88">
            <w:pPr>
              <w:pStyle w:val="77"/>
            </w:pPr>
            <w:r w:rsidRPr="00F17281">
              <w:t>小时平均</w:t>
            </w:r>
          </w:p>
        </w:tc>
        <w:tc>
          <w:tcPr>
            <w:tcW w:w="2413" w:type="dxa"/>
            <w:shd w:val="clear" w:color="auto" w:fill="auto"/>
            <w:vAlign w:val="center"/>
          </w:tcPr>
          <w:p w14:paraId="024A1102" w14:textId="77777777" w:rsidR="000E0885" w:rsidRPr="00F17281" w:rsidRDefault="000E0885" w:rsidP="00BB0E88">
            <w:pPr>
              <w:pStyle w:val="77"/>
            </w:pPr>
            <w:r w:rsidRPr="00F17281">
              <w:t>200</w:t>
            </w:r>
          </w:p>
        </w:tc>
        <w:tc>
          <w:tcPr>
            <w:tcW w:w="2424" w:type="dxa"/>
            <w:vMerge w:val="restart"/>
            <w:shd w:val="clear" w:color="auto" w:fill="auto"/>
            <w:vAlign w:val="center"/>
          </w:tcPr>
          <w:p w14:paraId="6E7B30A6" w14:textId="77777777" w:rsidR="000E0885" w:rsidRPr="00F17281" w:rsidRDefault="000E0885" w:rsidP="00BB0E88">
            <w:pPr>
              <w:pStyle w:val="77"/>
            </w:pPr>
            <w:r w:rsidRPr="00F17281">
              <w:t>《环境影响评价技术导则</w:t>
            </w:r>
            <w:r w:rsidRPr="00F17281">
              <w:t xml:space="preserve"> </w:t>
            </w:r>
            <w:r w:rsidRPr="00F17281">
              <w:t>大气环境》（</w:t>
            </w:r>
            <w:r w:rsidRPr="00F17281">
              <w:t>HJ2.2-2018</w:t>
            </w:r>
            <w:r w:rsidRPr="00F17281">
              <w:t>）附录</w:t>
            </w:r>
            <w:r w:rsidRPr="00F17281">
              <w:t>D</w:t>
            </w:r>
          </w:p>
        </w:tc>
      </w:tr>
      <w:tr w:rsidR="000E0885" w:rsidRPr="00F17281" w14:paraId="0DD65715" w14:textId="77777777" w:rsidTr="00FF2EE9">
        <w:trPr>
          <w:cantSplit/>
          <w:trHeight w:val="340"/>
          <w:jc w:val="center"/>
        </w:trPr>
        <w:tc>
          <w:tcPr>
            <w:tcW w:w="2228" w:type="dxa"/>
            <w:shd w:val="clear" w:color="auto" w:fill="auto"/>
            <w:vAlign w:val="center"/>
          </w:tcPr>
          <w:p w14:paraId="135D8CC1" w14:textId="77777777" w:rsidR="000E0885" w:rsidRPr="00F17281" w:rsidRDefault="000E0885" w:rsidP="00BB0E88">
            <w:pPr>
              <w:pStyle w:val="77"/>
            </w:pPr>
            <w:r w:rsidRPr="00F17281">
              <w:t>H</w:t>
            </w:r>
            <w:r w:rsidRPr="00F17281">
              <w:rPr>
                <w:vertAlign w:val="subscript"/>
              </w:rPr>
              <w:t>2</w:t>
            </w:r>
            <w:r w:rsidRPr="00F17281">
              <w:t>S</w:t>
            </w:r>
          </w:p>
        </w:tc>
        <w:tc>
          <w:tcPr>
            <w:tcW w:w="1440" w:type="dxa"/>
            <w:shd w:val="clear" w:color="auto" w:fill="auto"/>
            <w:vAlign w:val="center"/>
          </w:tcPr>
          <w:p w14:paraId="06ED7F1D" w14:textId="77777777" w:rsidR="000E0885" w:rsidRPr="00F17281" w:rsidRDefault="000E0885" w:rsidP="00BB0E88">
            <w:pPr>
              <w:pStyle w:val="77"/>
            </w:pPr>
            <w:r w:rsidRPr="00F17281">
              <w:t>小时平均</w:t>
            </w:r>
          </w:p>
        </w:tc>
        <w:tc>
          <w:tcPr>
            <w:tcW w:w="2413" w:type="dxa"/>
            <w:shd w:val="clear" w:color="auto" w:fill="auto"/>
            <w:vAlign w:val="center"/>
          </w:tcPr>
          <w:p w14:paraId="60323B73" w14:textId="77777777" w:rsidR="000E0885" w:rsidRPr="00F17281" w:rsidRDefault="000E0885" w:rsidP="00BB0E88">
            <w:pPr>
              <w:pStyle w:val="77"/>
            </w:pPr>
            <w:r w:rsidRPr="00F17281">
              <w:t>10</w:t>
            </w:r>
          </w:p>
        </w:tc>
        <w:tc>
          <w:tcPr>
            <w:tcW w:w="2424" w:type="dxa"/>
            <w:vMerge/>
            <w:shd w:val="clear" w:color="auto" w:fill="auto"/>
            <w:vAlign w:val="center"/>
          </w:tcPr>
          <w:p w14:paraId="021F824C" w14:textId="77777777" w:rsidR="000E0885" w:rsidRPr="00F17281" w:rsidRDefault="000E0885" w:rsidP="00BB0E88">
            <w:pPr>
              <w:pStyle w:val="77"/>
            </w:pPr>
          </w:p>
        </w:tc>
      </w:tr>
    </w:tbl>
    <w:p w14:paraId="06978CF9" w14:textId="77777777" w:rsidR="009A7D13" w:rsidRPr="00F17281" w:rsidRDefault="000E0885" w:rsidP="009A7D13">
      <w:pPr>
        <w:pStyle w:val="7"/>
      </w:pPr>
      <w:r w:rsidRPr="00F17281">
        <w:t>表</w:t>
      </w:r>
      <w:r w:rsidR="00BB0E88" w:rsidRPr="00F17281">
        <w:t>1.2-5</w:t>
      </w:r>
      <w:r w:rsidRPr="00F17281">
        <w:t xml:space="preserve">  </w:t>
      </w:r>
      <w:r w:rsidR="0005150D" w:rsidRPr="0005150D">
        <w:rPr>
          <w:rFonts w:hint="eastAsia"/>
        </w:rPr>
        <w:t>《地表水环境质量标准》</w:t>
      </w:r>
      <w:r w:rsidRPr="00F17281">
        <w:t>（</w:t>
      </w:r>
      <w:r w:rsidRPr="00F17281">
        <w:t>GB3838-2002</w:t>
      </w:r>
      <w:r w:rsidRPr="00F17281">
        <w:t>）（摘录）</w:t>
      </w:r>
      <w:r w:rsidR="009A7D13" w:rsidRPr="00F17281">
        <w:t>（</w:t>
      </w:r>
      <w:r w:rsidR="009A7D13">
        <w:rPr>
          <w:rFonts w:hint="eastAsia"/>
        </w:rPr>
        <w:t>单位</w:t>
      </w:r>
      <w:r w:rsidR="009A7D13">
        <w:t>：</w:t>
      </w:r>
      <w:r w:rsidR="009A7D13" w:rsidRPr="00F17281">
        <w:t>mg/L</w:t>
      </w:r>
      <w:r w:rsidR="009A7D13" w:rsidRPr="00F17281">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69"/>
        <w:gridCol w:w="3111"/>
        <w:gridCol w:w="4442"/>
      </w:tblGrid>
      <w:tr w:rsidR="000E0885" w:rsidRPr="00F17281" w14:paraId="57BE4549" w14:textId="77777777" w:rsidTr="00BB0E88">
        <w:trPr>
          <w:trHeight w:val="340"/>
          <w:jc w:val="center"/>
        </w:trPr>
        <w:tc>
          <w:tcPr>
            <w:tcW w:w="569" w:type="pct"/>
            <w:tcBorders>
              <w:top w:val="single" w:sz="12" w:space="0" w:color="auto"/>
              <w:left w:val="single" w:sz="12" w:space="0" w:color="auto"/>
              <w:bottom w:val="single" w:sz="6" w:space="0" w:color="auto"/>
              <w:right w:val="single" w:sz="6" w:space="0" w:color="auto"/>
            </w:tcBorders>
            <w:vAlign w:val="center"/>
          </w:tcPr>
          <w:p w14:paraId="5062A367" w14:textId="77777777" w:rsidR="000E0885" w:rsidRPr="00F17281" w:rsidRDefault="000E0885" w:rsidP="00BB0E88">
            <w:pPr>
              <w:pStyle w:val="77"/>
            </w:pPr>
            <w:r w:rsidRPr="00F17281">
              <w:t>序号</w:t>
            </w:r>
          </w:p>
        </w:tc>
        <w:tc>
          <w:tcPr>
            <w:tcW w:w="1825" w:type="pct"/>
            <w:tcBorders>
              <w:top w:val="single" w:sz="12" w:space="0" w:color="auto"/>
              <w:left w:val="single" w:sz="6" w:space="0" w:color="auto"/>
              <w:bottom w:val="single" w:sz="6" w:space="0" w:color="auto"/>
              <w:right w:val="single" w:sz="6" w:space="0" w:color="auto"/>
            </w:tcBorders>
            <w:vAlign w:val="center"/>
          </w:tcPr>
          <w:p w14:paraId="7323898C" w14:textId="77777777" w:rsidR="000E0885" w:rsidRPr="00F17281" w:rsidRDefault="000E0885" w:rsidP="00BB0E88">
            <w:pPr>
              <w:pStyle w:val="77"/>
            </w:pPr>
            <w:r w:rsidRPr="00F17281">
              <w:t>项目</w:t>
            </w:r>
          </w:p>
        </w:tc>
        <w:tc>
          <w:tcPr>
            <w:tcW w:w="2606" w:type="pct"/>
            <w:tcBorders>
              <w:top w:val="single" w:sz="12" w:space="0" w:color="auto"/>
              <w:left w:val="single" w:sz="6" w:space="0" w:color="auto"/>
              <w:bottom w:val="single" w:sz="6" w:space="0" w:color="auto"/>
              <w:right w:val="single" w:sz="12" w:space="0" w:color="auto"/>
            </w:tcBorders>
            <w:vAlign w:val="center"/>
          </w:tcPr>
          <w:p w14:paraId="3560A59D" w14:textId="77777777" w:rsidR="000E0885" w:rsidRPr="00F17281" w:rsidRDefault="000E0885" w:rsidP="00BB0E88">
            <w:pPr>
              <w:pStyle w:val="77"/>
            </w:pPr>
            <w:r w:rsidRPr="00F17281">
              <w:rPr>
                <w:rFonts w:ascii="宋体" w:hAnsi="宋体" w:cs="宋体" w:hint="eastAsia"/>
              </w:rPr>
              <w:t>Ⅲ</w:t>
            </w:r>
            <w:r w:rsidRPr="00F17281">
              <w:t>类标准</w:t>
            </w:r>
          </w:p>
        </w:tc>
      </w:tr>
      <w:tr w:rsidR="000E0885" w:rsidRPr="00F17281" w14:paraId="2818F095" w14:textId="77777777" w:rsidTr="00BB0E88">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3974E5C6" w14:textId="77777777" w:rsidR="000E0885" w:rsidRPr="00F17281" w:rsidRDefault="000E0885" w:rsidP="00BB0E88">
            <w:pPr>
              <w:pStyle w:val="77"/>
            </w:pPr>
            <w:r w:rsidRPr="00F17281">
              <w:t>1</w:t>
            </w:r>
          </w:p>
        </w:tc>
        <w:tc>
          <w:tcPr>
            <w:tcW w:w="1825" w:type="pct"/>
            <w:tcBorders>
              <w:top w:val="single" w:sz="6" w:space="0" w:color="auto"/>
              <w:left w:val="single" w:sz="6" w:space="0" w:color="auto"/>
              <w:bottom w:val="single" w:sz="6" w:space="0" w:color="auto"/>
              <w:right w:val="single" w:sz="6" w:space="0" w:color="auto"/>
            </w:tcBorders>
            <w:vAlign w:val="center"/>
          </w:tcPr>
          <w:p w14:paraId="549FB81E" w14:textId="77777777" w:rsidR="000E0885" w:rsidRPr="00F17281" w:rsidRDefault="000E0885" w:rsidP="00BB0E88">
            <w:pPr>
              <w:pStyle w:val="77"/>
            </w:pPr>
            <w:r w:rsidRPr="00F17281">
              <w:t>pH</w:t>
            </w:r>
            <w:r w:rsidRPr="00F17281">
              <w:t>值（无量纲）</w:t>
            </w:r>
          </w:p>
        </w:tc>
        <w:tc>
          <w:tcPr>
            <w:tcW w:w="2606" w:type="pct"/>
            <w:tcBorders>
              <w:top w:val="single" w:sz="6" w:space="0" w:color="auto"/>
              <w:left w:val="single" w:sz="6" w:space="0" w:color="auto"/>
              <w:bottom w:val="single" w:sz="6" w:space="0" w:color="auto"/>
              <w:right w:val="single" w:sz="12" w:space="0" w:color="auto"/>
            </w:tcBorders>
            <w:vAlign w:val="center"/>
          </w:tcPr>
          <w:p w14:paraId="0E6732EA" w14:textId="77777777" w:rsidR="000E0885" w:rsidRPr="00F17281" w:rsidRDefault="000E0885" w:rsidP="00BB0E88">
            <w:pPr>
              <w:pStyle w:val="77"/>
            </w:pPr>
            <w:r w:rsidRPr="00F17281">
              <w:t>6</w:t>
            </w:r>
            <w:r w:rsidRPr="00F17281">
              <w:t>～</w:t>
            </w:r>
            <w:r w:rsidRPr="00F17281">
              <w:t>9</w:t>
            </w:r>
          </w:p>
        </w:tc>
      </w:tr>
      <w:tr w:rsidR="001E675B" w:rsidRPr="00F17281" w14:paraId="4BBA7444" w14:textId="77777777" w:rsidTr="00BB0E88">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5FD25919" w14:textId="77777777" w:rsidR="001E675B" w:rsidRPr="00F17281" w:rsidRDefault="001E675B" w:rsidP="001E675B">
            <w:pPr>
              <w:pStyle w:val="77"/>
            </w:pPr>
            <w:r w:rsidRPr="00F17281">
              <w:lastRenderedPageBreak/>
              <w:t>2</w:t>
            </w:r>
          </w:p>
        </w:tc>
        <w:tc>
          <w:tcPr>
            <w:tcW w:w="1825" w:type="pct"/>
            <w:tcBorders>
              <w:top w:val="single" w:sz="6" w:space="0" w:color="auto"/>
              <w:left w:val="single" w:sz="6" w:space="0" w:color="auto"/>
              <w:bottom w:val="single" w:sz="6" w:space="0" w:color="auto"/>
              <w:right w:val="single" w:sz="6" w:space="0" w:color="auto"/>
            </w:tcBorders>
            <w:vAlign w:val="center"/>
          </w:tcPr>
          <w:p w14:paraId="23B0ED2C" w14:textId="67BD5F08" w:rsidR="001E675B" w:rsidRPr="00F17281" w:rsidRDefault="001E675B" w:rsidP="001E675B">
            <w:pPr>
              <w:pStyle w:val="77"/>
            </w:pPr>
            <w:r w:rsidRPr="00F17281">
              <w:t>化学需氧量（</w:t>
            </w:r>
            <w:r w:rsidRPr="00F17281">
              <w:t>CODcr</w:t>
            </w:r>
            <w:r w:rsidRPr="00F17281">
              <w:t>）</w:t>
            </w:r>
          </w:p>
        </w:tc>
        <w:tc>
          <w:tcPr>
            <w:tcW w:w="2606" w:type="pct"/>
            <w:tcBorders>
              <w:top w:val="single" w:sz="6" w:space="0" w:color="auto"/>
              <w:left w:val="single" w:sz="6" w:space="0" w:color="auto"/>
              <w:bottom w:val="single" w:sz="6" w:space="0" w:color="auto"/>
              <w:right w:val="single" w:sz="12" w:space="0" w:color="auto"/>
            </w:tcBorders>
            <w:vAlign w:val="center"/>
          </w:tcPr>
          <w:p w14:paraId="558789B3" w14:textId="66F3ACD1" w:rsidR="001E675B" w:rsidRPr="00F17281" w:rsidRDefault="001E675B" w:rsidP="001E675B">
            <w:pPr>
              <w:pStyle w:val="77"/>
            </w:pPr>
            <w:r w:rsidRPr="00F17281">
              <w:t>20</w:t>
            </w:r>
          </w:p>
        </w:tc>
      </w:tr>
      <w:tr w:rsidR="001E675B" w:rsidRPr="00F17281" w14:paraId="463682BF" w14:textId="77777777" w:rsidTr="00BB0E88">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4B0B1F2E" w14:textId="77777777" w:rsidR="001E675B" w:rsidRPr="00F17281" w:rsidRDefault="001E675B" w:rsidP="001E675B">
            <w:pPr>
              <w:pStyle w:val="77"/>
            </w:pPr>
            <w:r w:rsidRPr="00F17281">
              <w:t>3</w:t>
            </w:r>
          </w:p>
        </w:tc>
        <w:tc>
          <w:tcPr>
            <w:tcW w:w="1825" w:type="pct"/>
            <w:tcBorders>
              <w:top w:val="single" w:sz="6" w:space="0" w:color="auto"/>
              <w:left w:val="single" w:sz="6" w:space="0" w:color="auto"/>
              <w:bottom w:val="single" w:sz="6" w:space="0" w:color="auto"/>
              <w:right w:val="single" w:sz="6" w:space="0" w:color="auto"/>
            </w:tcBorders>
            <w:vAlign w:val="center"/>
          </w:tcPr>
          <w:p w14:paraId="04B816AF" w14:textId="2D39B1E2" w:rsidR="001E675B" w:rsidRPr="00F17281" w:rsidRDefault="001E675B" w:rsidP="001E675B">
            <w:pPr>
              <w:pStyle w:val="77"/>
            </w:pPr>
            <w:r w:rsidRPr="00F17281">
              <w:t>五日生化需氧量（</w:t>
            </w:r>
            <w:r w:rsidRPr="00F17281">
              <w:t>BOD</w:t>
            </w:r>
            <w:r w:rsidRPr="00F17281">
              <w:rPr>
                <w:vertAlign w:val="subscript"/>
              </w:rPr>
              <w:t>5</w:t>
            </w:r>
            <w:r w:rsidRPr="00F17281">
              <w:t>）</w:t>
            </w:r>
          </w:p>
        </w:tc>
        <w:tc>
          <w:tcPr>
            <w:tcW w:w="2606" w:type="pct"/>
            <w:tcBorders>
              <w:top w:val="single" w:sz="6" w:space="0" w:color="auto"/>
              <w:left w:val="single" w:sz="6" w:space="0" w:color="auto"/>
              <w:bottom w:val="single" w:sz="6" w:space="0" w:color="auto"/>
              <w:right w:val="single" w:sz="12" w:space="0" w:color="auto"/>
            </w:tcBorders>
            <w:vAlign w:val="center"/>
          </w:tcPr>
          <w:p w14:paraId="254AEB6D" w14:textId="1969EA6B" w:rsidR="001E675B" w:rsidRPr="00F17281" w:rsidRDefault="001E675B" w:rsidP="001E675B">
            <w:pPr>
              <w:pStyle w:val="77"/>
            </w:pPr>
            <w:r w:rsidRPr="00F17281">
              <w:t>4</w:t>
            </w:r>
          </w:p>
        </w:tc>
      </w:tr>
      <w:tr w:rsidR="001E675B" w:rsidRPr="00F17281" w14:paraId="622A6A92" w14:textId="77777777" w:rsidTr="00BB0E88">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3442C489" w14:textId="77777777" w:rsidR="001E675B" w:rsidRPr="00F17281" w:rsidRDefault="001E675B" w:rsidP="001E675B">
            <w:pPr>
              <w:pStyle w:val="77"/>
            </w:pPr>
            <w:r w:rsidRPr="00F17281">
              <w:t>4</w:t>
            </w:r>
          </w:p>
        </w:tc>
        <w:tc>
          <w:tcPr>
            <w:tcW w:w="1825" w:type="pct"/>
            <w:tcBorders>
              <w:top w:val="single" w:sz="6" w:space="0" w:color="auto"/>
              <w:left w:val="single" w:sz="6" w:space="0" w:color="auto"/>
              <w:bottom w:val="single" w:sz="6" w:space="0" w:color="auto"/>
              <w:right w:val="single" w:sz="6" w:space="0" w:color="auto"/>
            </w:tcBorders>
            <w:vAlign w:val="center"/>
          </w:tcPr>
          <w:p w14:paraId="007A8BDF" w14:textId="0F52D102" w:rsidR="001E675B" w:rsidRPr="00F17281" w:rsidRDefault="001E675B" w:rsidP="001E675B">
            <w:pPr>
              <w:pStyle w:val="77"/>
            </w:pPr>
            <w:r w:rsidRPr="00F17281">
              <w:t>氨氮（</w:t>
            </w:r>
            <w:r w:rsidRPr="00F17281">
              <w:t>NH</w:t>
            </w:r>
            <w:r w:rsidRPr="00F17281">
              <w:rPr>
                <w:vertAlign w:val="subscript"/>
              </w:rPr>
              <w:t>3</w:t>
            </w:r>
            <w:r w:rsidRPr="00F17281">
              <w:t>-N</w:t>
            </w:r>
            <w:r w:rsidRPr="00F17281">
              <w:t>）</w:t>
            </w:r>
          </w:p>
        </w:tc>
        <w:tc>
          <w:tcPr>
            <w:tcW w:w="2606" w:type="pct"/>
            <w:tcBorders>
              <w:top w:val="single" w:sz="6" w:space="0" w:color="auto"/>
              <w:left w:val="single" w:sz="6" w:space="0" w:color="auto"/>
              <w:bottom w:val="single" w:sz="6" w:space="0" w:color="auto"/>
              <w:right w:val="single" w:sz="12" w:space="0" w:color="auto"/>
            </w:tcBorders>
            <w:vAlign w:val="center"/>
          </w:tcPr>
          <w:p w14:paraId="7854A427" w14:textId="7728EDCC" w:rsidR="001E675B" w:rsidRPr="00F17281" w:rsidRDefault="001E675B" w:rsidP="001E675B">
            <w:pPr>
              <w:pStyle w:val="77"/>
            </w:pPr>
            <w:r w:rsidRPr="00F17281">
              <w:t>1.0</w:t>
            </w:r>
          </w:p>
        </w:tc>
      </w:tr>
      <w:tr w:rsidR="001E675B" w:rsidRPr="00F17281" w14:paraId="5A115FD4" w14:textId="77777777" w:rsidTr="00BB0E88">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104758E8" w14:textId="77777777" w:rsidR="001E675B" w:rsidRPr="00F17281" w:rsidRDefault="001E675B" w:rsidP="001E675B">
            <w:pPr>
              <w:pStyle w:val="77"/>
            </w:pPr>
            <w:r w:rsidRPr="00F17281">
              <w:t>5</w:t>
            </w:r>
          </w:p>
        </w:tc>
        <w:tc>
          <w:tcPr>
            <w:tcW w:w="1825" w:type="pct"/>
            <w:tcBorders>
              <w:top w:val="single" w:sz="6" w:space="0" w:color="auto"/>
              <w:left w:val="single" w:sz="6" w:space="0" w:color="auto"/>
              <w:bottom w:val="single" w:sz="6" w:space="0" w:color="auto"/>
              <w:right w:val="single" w:sz="6" w:space="0" w:color="auto"/>
            </w:tcBorders>
            <w:vAlign w:val="center"/>
          </w:tcPr>
          <w:p w14:paraId="1C2A650B" w14:textId="7837B486" w:rsidR="001E675B" w:rsidRPr="00F17281" w:rsidRDefault="001E675B" w:rsidP="001E675B">
            <w:pPr>
              <w:pStyle w:val="77"/>
            </w:pPr>
            <w:r w:rsidRPr="00F17281">
              <w:t>总磷</w:t>
            </w:r>
          </w:p>
        </w:tc>
        <w:tc>
          <w:tcPr>
            <w:tcW w:w="2606" w:type="pct"/>
            <w:tcBorders>
              <w:top w:val="single" w:sz="6" w:space="0" w:color="auto"/>
              <w:left w:val="single" w:sz="6" w:space="0" w:color="auto"/>
              <w:bottom w:val="single" w:sz="6" w:space="0" w:color="auto"/>
              <w:right w:val="single" w:sz="12" w:space="0" w:color="auto"/>
            </w:tcBorders>
            <w:vAlign w:val="center"/>
          </w:tcPr>
          <w:p w14:paraId="217329A5" w14:textId="0C157DFB" w:rsidR="001E675B" w:rsidRPr="00F17281" w:rsidRDefault="001E675B" w:rsidP="001E675B">
            <w:pPr>
              <w:pStyle w:val="77"/>
            </w:pPr>
            <w:r w:rsidRPr="00F17281">
              <w:t>0.2</w:t>
            </w:r>
            <w:r w:rsidRPr="00F17281">
              <w:t>（湖、库</w:t>
            </w:r>
            <w:r w:rsidRPr="00F17281">
              <w:t>0.05</w:t>
            </w:r>
            <w:r w:rsidRPr="00F17281">
              <w:t>）</w:t>
            </w:r>
          </w:p>
        </w:tc>
      </w:tr>
      <w:tr w:rsidR="001E675B" w:rsidRPr="00F17281" w14:paraId="4DF83C1A" w14:textId="77777777" w:rsidTr="00BB0E88">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67962D64" w14:textId="77777777" w:rsidR="001E675B" w:rsidRPr="00F17281" w:rsidRDefault="001E675B" w:rsidP="001E675B">
            <w:pPr>
              <w:pStyle w:val="77"/>
            </w:pPr>
            <w:r w:rsidRPr="00F17281">
              <w:t>6</w:t>
            </w:r>
          </w:p>
        </w:tc>
        <w:tc>
          <w:tcPr>
            <w:tcW w:w="1825" w:type="pct"/>
            <w:tcBorders>
              <w:top w:val="single" w:sz="6" w:space="0" w:color="auto"/>
              <w:left w:val="single" w:sz="6" w:space="0" w:color="auto"/>
              <w:bottom w:val="single" w:sz="6" w:space="0" w:color="auto"/>
              <w:right w:val="single" w:sz="6" w:space="0" w:color="auto"/>
            </w:tcBorders>
            <w:vAlign w:val="center"/>
          </w:tcPr>
          <w:p w14:paraId="07584C51" w14:textId="2F8EBF0E" w:rsidR="001E675B" w:rsidRPr="00F17281" w:rsidRDefault="001E675B" w:rsidP="001E675B">
            <w:pPr>
              <w:pStyle w:val="77"/>
            </w:pPr>
            <w:r w:rsidRPr="00F17281">
              <w:t>总氮（湖、库以</w:t>
            </w:r>
            <w:r w:rsidRPr="00F17281">
              <w:t>N</w:t>
            </w:r>
            <w:r w:rsidRPr="00F17281">
              <w:t>计）</w:t>
            </w:r>
          </w:p>
        </w:tc>
        <w:tc>
          <w:tcPr>
            <w:tcW w:w="2606" w:type="pct"/>
            <w:tcBorders>
              <w:top w:val="single" w:sz="6" w:space="0" w:color="auto"/>
              <w:left w:val="single" w:sz="6" w:space="0" w:color="auto"/>
              <w:bottom w:val="single" w:sz="6" w:space="0" w:color="auto"/>
              <w:right w:val="single" w:sz="12" w:space="0" w:color="auto"/>
            </w:tcBorders>
            <w:vAlign w:val="center"/>
          </w:tcPr>
          <w:p w14:paraId="617483FC" w14:textId="124450C2" w:rsidR="001E675B" w:rsidRPr="00F17281" w:rsidRDefault="001E675B" w:rsidP="001E675B">
            <w:pPr>
              <w:pStyle w:val="77"/>
            </w:pPr>
            <w:r w:rsidRPr="00F17281">
              <w:t>1.0</w:t>
            </w:r>
          </w:p>
        </w:tc>
      </w:tr>
      <w:tr w:rsidR="001E675B" w:rsidRPr="00F17281" w14:paraId="55A18F87" w14:textId="77777777" w:rsidTr="00BB0E88">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47269E51" w14:textId="77777777" w:rsidR="001E675B" w:rsidRPr="00F17281" w:rsidRDefault="001E675B" w:rsidP="001E675B">
            <w:pPr>
              <w:pStyle w:val="77"/>
            </w:pPr>
            <w:r w:rsidRPr="00F17281">
              <w:t>7</w:t>
            </w:r>
          </w:p>
        </w:tc>
        <w:tc>
          <w:tcPr>
            <w:tcW w:w="1825" w:type="pct"/>
            <w:tcBorders>
              <w:top w:val="single" w:sz="6" w:space="0" w:color="auto"/>
              <w:left w:val="single" w:sz="6" w:space="0" w:color="auto"/>
              <w:bottom w:val="single" w:sz="6" w:space="0" w:color="auto"/>
              <w:right w:val="single" w:sz="6" w:space="0" w:color="auto"/>
            </w:tcBorders>
            <w:vAlign w:val="center"/>
          </w:tcPr>
          <w:p w14:paraId="2F946058" w14:textId="61DADFB1" w:rsidR="001E675B" w:rsidRPr="00F17281" w:rsidRDefault="001E675B" w:rsidP="001E675B">
            <w:pPr>
              <w:pStyle w:val="77"/>
            </w:pPr>
            <w:r w:rsidRPr="00F17281">
              <w:t>铜</w:t>
            </w:r>
          </w:p>
        </w:tc>
        <w:tc>
          <w:tcPr>
            <w:tcW w:w="2606" w:type="pct"/>
            <w:tcBorders>
              <w:top w:val="single" w:sz="6" w:space="0" w:color="auto"/>
              <w:left w:val="single" w:sz="6" w:space="0" w:color="auto"/>
              <w:bottom w:val="single" w:sz="6" w:space="0" w:color="auto"/>
              <w:right w:val="single" w:sz="12" w:space="0" w:color="auto"/>
            </w:tcBorders>
            <w:vAlign w:val="center"/>
          </w:tcPr>
          <w:p w14:paraId="6A40DE6B" w14:textId="24C47281" w:rsidR="001E675B" w:rsidRPr="00F17281" w:rsidRDefault="001E675B" w:rsidP="001E675B">
            <w:pPr>
              <w:pStyle w:val="77"/>
            </w:pPr>
            <w:r w:rsidRPr="00F17281">
              <w:t>1.0</w:t>
            </w:r>
          </w:p>
        </w:tc>
      </w:tr>
      <w:tr w:rsidR="001E675B" w:rsidRPr="00F17281" w14:paraId="6422B3DC" w14:textId="77777777" w:rsidTr="00BB0E88">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320C1406" w14:textId="77777777" w:rsidR="001E675B" w:rsidRPr="00F17281" w:rsidRDefault="001E675B" w:rsidP="001E675B">
            <w:pPr>
              <w:pStyle w:val="77"/>
            </w:pPr>
            <w:r w:rsidRPr="00F17281">
              <w:t>8</w:t>
            </w:r>
          </w:p>
        </w:tc>
        <w:tc>
          <w:tcPr>
            <w:tcW w:w="1825" w:type="pct"/>
            <w:tcBorders>
              <w:top w:val="single" w:sz="6" w:space="0" w:color="auto"/>
              <w:left w:val="single" w:sz="6" w:space="0" w:color="auto"/>
              <w:bottom w:val="single" w:sz="6" w:space="0" w:color="auto"/>
              <w:right w:val="single" w:sz="6" w:space="0" w:color="auto"/>
            </w:tcBorders>
            <w:vAlign w:val="center"/>
          </w:tcPr>
          <w:p w14:paraId="1468E5D3" w14:textId="1F69733E" w:rsidR="001E675B" w:rsidRPr="00F17281" w:rsidRDefault="001E675B" w:rsidP="001E675B">
            <w:pPr>
              <w:pStyle w:val="77"/>
            </w:pPr>
            <w:r w:rsidRPr="00F17281">
              <w:t>锌</w:t>
            </w:r>
          </w:p>
        </w:tc>
        <w:tc>
          <w:tcPr>
            <w:tcW w:w="2606" w:type="pct"/>
            <w:tcBorders>
              <w:top w:val="single" w:sz="6" w:space="0" w:color="auto"/>
              <w:left w:val="single" w:sz="6" w:space="0" w:color="auto"/>
              <w:bottom w:val="single" w:sz="6" w:space="0" w:color="auto"/>
              <w:right w:val="single" w:sz="12" w:space="0" w:color="auto"/>
            </w:tcBorders>
            <w:vAlign w:val="center"/>
          </w:tcPr>
          <w:p w14:paraId="1745999C" w14:textId="2B76C3BA" w:rsidR="001E675B" w:rsidRPr="00F17281" w:rsidRDefault="001E675B" w:rsidP="001E675B">
            <w:pPr>
              <w:pStyle w:val="77"/>
            </w:pPr>
            <w:r w:rsidRPr="00F17281">
              <w:t>1.0</w:t>
            </w:r>
          </w:p>
        </w:tc>
      </w:tr>
      <w:tr w:rsidR="001E675B" w:rsidRPr="00F17281" w14:paraId="4E46FE7D" w14:textId="77777777" w:rsidTr="00BB0E88">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225AF5FC" w14:textId="77777777" w:rsidR="001E675B" w:rsidRPr="00F17281" w:rsidRDefault="001E675B" w:rsidP="001E675B">
            <w:pPr>
              <w:pStyle w:val="77"/>
            </w:pPr>
            <w:r w:rsidRPr="00F17281">
              <w:t>9</w:t>
            </w:r>
          </w:p>
        </w:tc>
        <w:tc>
          <w:tcPr>
            <w:tcW w:w="1825" w:type="pct"/>
            <w:tcBorders>
              <w:top w:val="single" w:sz="6" w:space="0" w:color="auto"/>
              <w:left w:val="single" w:sz="6" w:space="0" w:color="auto"/>
              <w:bottom w:val="single" w:sz="6" w:space="0" w:color="auto"/>
              <w:right w:val="single" w:sz="6" w:space="0" w:color="auto"/>
            </w:tcBorders>
            <w:vAlign w:val="center"/>
          </w:tcPr>
          <w:p w14:paraId="169B9014" w14:textId="6F55E95E" w:rsidR="001E675B" w:rsidRPr="00F17281" w:rsidRDefault="001E675B" w:rsidP="001E675B">
            <w:pPr>
              <w:pStyle w:val="77"/>
            </w:pPr>
            <w:r w:rsidRPr="00F17281">
              <w:t>汞</w:t>
            </w:r>
          </w:p>
        </w:tc>
        <w:tc>
          <w:tcPr>
            <w:tcW w:w="2606" w:type="pct"/>
            <w:tcBorders>
              <w:top w:val="single" w:sz="6" w:space="0" w:color="auto"/>
              <w:left w:val="single" w:sz="6" w:space="0" w:color="auto"/>
              <w:bottom w:val="single" w:sz="6" w:space="0" w:color="auto"/>
              <w:right w:val="single" w:sz="12" w:space="0" w:color="auto"/>
            </w:tcBorders>
            <w:vAlign w:val="center"/>
          </w:tcPr>
          <w:p w14:paraId="68F30656" w14:textId="4DE6B0DC" w:rsidR="001E675B" w:rsidRPr="00F17281" w:rsidRDefault="001E675B" w:rsidP="001E675B">
            <w:pPr>
              <w:pStyle w:val="77"/>
            </w:pPr>
            <w:r w:rsidRPr="00F17281">
              <w:t>0.0001</w:t>
            </w:r>
          </w:p>
        </w:tc>
      </w:tr>
      <w:tr w:rsidR="001E675B" w:rsidRPr="00F17281" w14:paraId="2AA9926A" w14:textId="77777777" w:rsidTr="00BB0E88">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149DD4CF" w14:textId="77777777" w:rsidR="001E675B" w:rsidRPr="00F17281" w:rsidRDefault="001E675B" w:rsidP="001E675B">
            <w:pPr>
              <w:pStyle w:val="77"/>
            </w:pPr>
            <w:r w:rsidRPr="00F17281">
              <w:t>10</w:t>
            </w:r>
          </w:p>
        </w:tc>
        <w:tc>
          <w:tcPr>
            <w:tcW w:w="1825" w:type="pct"/>
            <w:tcBorders>
              <w:top w:val="single" w:sz="6" w:space="0" w:color="auto"/>
              <w:left w:val="single" w:sz="6" w:space="0" w:color="auto"/>
              <w:bottom w:val="single" w:sz="6" w:space="0" w:color="auto"/>
              <w:right w:val="single" w:sz="6" w:space="0" w:color="auto"/>
            </w:tcBorders>
            <w:vAlign w:val="center"/>
          </w:tcPr>
          <w:p w14:paraId="05F9C30C" w14:textId="261BCF8D" w:rsidR="001E675B" w:rsidRPr="00F17281" w:rsidRDefault="001E675B" w:rsidP="001E675B">
            <w:pPr>
              <w:pStyle w:val="77"/>
            </w:pPr>
            <w:r w:rsidRPr="00F17281">
              <w:t>六价铬</w:t>
            </w:r>
          </w:p>
        </w:tc>
        <w:tc>
          <w:tcPr>
            <w:tcW w:w="2606" w:type="pct"/>
            <w:tcBorders>
              <w:top w:val="single" w:sz="6" w:space="0" w:color="auto"/>
              <w:left w:val="single" w:sz="6" w:space="0" w:color="auto"/>
              <w:bottom w:val="single" w:sz="6" w:space="0" w:color="auto"/>
              <w:right w:val="single" w:sz="12" w:space="0" w:color="auto"/>
            </w:tcBorders>
            <w:vAlign w:val="center"/>
          </w:tcPr>
          <w:p w14:paraId="59BC5F87" w14:textId="13F60FB8" w:rsidR="001E675B" w:rsidRPr="00F17281" w:rsidRDefault="001E675B" w:rsidP="001E675B">
            <w:pPr>
              <w:pStyle w:val="77"/>
            </w:pPr>
            <w:r w:rsidRPr="00F17281">
              <w:t>0.05</w:t>
            </w:r>
          </w:p>
        </w:tc>
      </w:tr>
      <w:tr w:rsidR="001E675B" w:rsidRPr="00F17281" w14:paraId="6A47D244" w14:textId="77777777" w:rsidTr="00BB0E88">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4662B437" w14:textId="77777777" w:rsidR="001E675B" w:rsidRPr="00F17281" w:rsidRDefault="001E675B" w:rsidP="001E675B">
            <w:pPr>
              <w:pStyle w:val="77"/>
            </w:pPr>
            <w:r w:rsidRPr="00F17281">
              <w:t>11</w:t>
            </w:r>
          </w:p>
        </w:tc>
        <w:tc>
          <w:tcPr>
            <w:tcW w:w="1825" w:type="pct"/>
            <w:tcBorders>
              <w:top w:val="single" w:sz="6" w:space="0" w:color="auto"/>
              <w:left w:val="single" w:sz="6" w:space="0" w:color="auto"/>
              <w:bottom w:val="single" w:sz="6" w:space="0" w:color="auto"/>
              <w:right w:val="single" w:sz="6" w:space="0" w:color="auto"/>
            </w:tcBorders>
            <w:vAlign w:val="center"/>
          </w:tcPr>
          <w:p w14:paraId="53A8754D" w14:textId="61C5C1DC" w:rsidR="001E675B" w:rsidRPr="00F17281" w:rsidRDefault="001E675B" w:rsidP="001E675B">
            <w:pPr>
              <w:pStyle w:val="77"/>
            </w:pPr>
            <w:r w:rsidRPr="00F17281">
              <w:t>铅</w:t>
            </w:r>
          </w:p>
        </w:tc>
        <w:tc>
          <w:tcPr>
            <w:tcW w:w="2606" w:type="pct"/>
            <w:tcBorders>
              <w:top w:val="single" w:sz="6" w:space="0" w:color="auto"/>
              <w:left w:val="single" w:sz="6" w:space="0" w:color="auto"/>
              <w:bottom w:val="single" w:sz="6" w:space="0" w:color="auto"/>
              <w:right w:val="single" w:sz="12" w:space="0" w:color="auto"/>
            </w:tcBorders>
            <w:vAlign w:val="center"/>
          </w:tcPr>
          <w:p w14:paraId="00A8E437" w14:textId="7AAB01B7" w:rsidR="001E675B" w:rsidRPr="00F17281" w:rsidRDefault="001E675B" w:rsidP="001E675B">
            <w:pPr>
              <w:pStyle w:val="77"/>
            </w:pPr>
            <w:r w:rsidRPr="00F17281">
              <w:t>0.05</w:t>
            </w:r>
          </w:p>
        </w:tc>
      </w:tr>
      <w:tr w:rsidR="001E675B" w:rsidRPr="00F17281" w14:paraId="7C03BB95" w14:textId="77777777" w:rsidTr="00BB0E88">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605A750F" w14:textId="77777777" w:rsidR="001E675B" w:rsidRPr="00F17281" w:rsidRDefault="001E675B" w:rsidP="001E675B">
            <w:pPr>
              <w:pStyle w:val="77"/>
            </w:pPr>
            <w:r w:rsidRPr="00F17281">
              <w:t>12</w:t>
            </w:r>
          </w:p>
        </w:tc>
        <w:tc>
          <w:tcPr>
            <w:tcW w:w="1825" w:type="pct"/>
            <w:tcBorders>
              <w:top w:val="single" w:sz="6" w:space="0" w:color="auto"/>
              <w:left w:val="single" w:sz="6" w:space="0" w:color="auto"/>
              <w:bottom w:val="single" w:sz="6" w:space="0" w:color="auto"/>
              <w:right w:val="single" w:sz="6" w:space="0" w:color="auto"/>
            </w:tcBorders>
            <w:vAlign w:val="center"/>
          </w:tcPr>
          <w:p w14:paraId="0949BD82" w14:textId="0D6DBFCC" w:rsidR="001E675B" w:rsidRPr="00F17281" w:rsidRDefault="001E675B" w:rsidP="001E675B">
            <w:pPr>
              <w:pStyle w:val="77"/>
            </w:pPr>
            <w:r w:rsidRPr="00F17281">
              <w:t>砷</w:t>
            </w:r>
          </w:p>
        </w:tc>
        <w:tc>
          <w:tcPr>
            <w:tcW w:w="2606" w:type="pct"/>
            <w:tcBorders>
              <w:top w:val="single" w:sz="6" w:space="0" w:color="auto"/>
              <w:left w:val="single" w:sz="6" w:space="0" w:color="auto"/>
              <w:bottom w:val="single" w:sz="6" w:space="0" w:color="auto"/>
              <w:right w:val="single" w:sz="12" w:space="0" w:color="auto"/>
            </w:tcBorders>
            <w:vAlign w:val="center"/>
          </w:tcPr>
          <w:p w14:paraId="6CF7DDC5" w14:textId="4663A164" w:rsidR="001E675B" w:rsidRPr="00F17281" w:rsidRDefault="001E675B" w:rsidP="001E675B">
            <w:pPr>
              <w:pStyle w:val="77"/>
            </w:pPr>
            <w:r w:rsidRPr="00F17281">
              <w:t>0.05</w:t>
            </w:r>
          </w:p>
        </w:tc>
      </w:tr>
      <w:tr w:rsidR="001E675B" w:rsidRPr="00F17281" w14:paraId="6B7CBC28" w14:textId="77777777" w:rsidTr="00BB0E88">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36404E6C" w14:textId="77777777" w:rsidR="001E675B" w:rsidRPr="00F17281" w:rsidRDefault="001E675B" w:rsidP="001E675B">
            <w:pPr>
              <w:pStyle w:val="77"/>
            </w:pPr>
            <w:r w:rsidRPr="00F17281">
              <w:t>13</w:t>
            </w:r>
          </w:p>
        </w:tc>
        <w:tc>
          <w:tcPr>
            <w:tcW w:w="1825" w:type="pct"/>
            <w:tcBorders>
              <w:top w:val="single" w:sz="6" w:space="0" w:color="auto"/>
              <w:left w:val="single" w:sz="6" w:space="0" w:color="auto"/>
              <w:bottom w:val="single" w:sz="6" w:space="0" w:color="auto"/>
              <w:right w:val="single" w:sz="6" w:space="0" w:color="auto"/>
            </w:tcBorders>
            <w:vAlign w:val="center"/>
          </w:tcPr>
          <w:p w14:paraId="5C0D527C" w14:textId="77336094" w:rsidR="001E675B" w:rsidRPr="00F17281" w:rsidRDefault="001E675B" w:rsidP="001E675B">
            <w:pPr>
              <w:pStyle w:val="77"/>
            </w:pPr>
            <w:r w:rsidRPr="00F17281">
              <w:t>镉</w:t>
            </w:r>
          </w:p>
        </w:tc>
        <w:tc>
          <w:tcPr>
            <w:tcW w:w="2606" w:type="pct"/>
            <w:tcBorders>
              <w:top w:val="single" w:sz="6" w:space="0" w:color="auto"/>
              <w:left w:val="single" w:sz="6" w:space="0" w:color="auto"/>
              <w:bottom w:val="single" w:sz="6" w:space="0" w:color="auto"/>
              <w:right w:val="single" w:sz="12" w:space="0" w:color="auto"/>
            </w:tcBorders>
            <w:vAlign w:val="center"/>
          </w:tcPr>
          <w:p w14:paraId="0622434E" w14:textId="090CF326" w:rsidR="001E675B" w:rsidRPr="00F17281" w:rsidRDefault="001E675B" w:rsidP="001E675B">
            <w:pPr>
              <w:pStyle w:val="77"/>
            </w:pPr>
            <w:r w:rsidRPr="00F17281">
              <w:t>0.005</w:t>
            </w:r>
          </w:p>
        </w:tc>
      </w:tr>
      <w:tr w:rsidR="001E675B" w:rsidRPr="00F17281" w14:paraId="49A1A728" w14:textId="77777777" w:rsidTr="00BB0E88">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2B4B4CE8" w14:textId="77777777" w:rsidR="001E675B" w:rsidRPr="00F17281" w:rsidRDefault="001E675B" w:rsidP="001E675B">
            <w:pPr>
              <w:pStyle w:val="77"/>
            </w:pPr>
            <w:r w:rsidRPr="00F17281">
              <w:t>14</w:t>
            </w:r>
          </w:p>
        </w:tc>
        <w:tc>
          <w:tcPr>
            <w:tcW w:w="1825" w:type="pct"/>
            <w:tcBorders>
              <w:top w:val="single" w:sz="6" w:space="0" w:color="auto"/>
              <w:left w:val="single" w:sz="6" w:space="0" w:color="auto"/>
              <w:bottom w:val="single" w:sz="6" w:space="0" w:color="auto"/>
              <w:right w:val="single" w:sz="6" w:space="0" w:color="auto"/>
            </w:tcBorders>
            <w:vAlign w:val="center"/>
          </w:tcPr>
          <w:p w14:paraId="02D23C39" w14:textId="50D8A323" w:rsidR="001E675B" w:rsidRPr="00F17281" w:rsidRDefault="001E675B" w:rsidP="001E675B">
            <w:pPr>
              <w:pStyle w:val="77"/>
            </w:pPr>
            <w:r w:rsidRPr="00F17281">
              <w:t>氟化物</w:t>
            </w:r>
          </w:p>
        </w:tc>
        <w:tc>
          <w:tcPr>
            <w:tcW w:w="2606" w:type="pct"/>
            <w:tcBorders>
              <w:top w:val="single" w:sz="6" w:space="0" w:color="auto"/>
              <w:left w:val="single" w:sz="6" w:space="0" w:color="auto"/>
              <w:bottom w:val="single" w:sz="6" w:space="0" w:color="auto"/>
              <w:right w:val="single" w:sz="12" w:space="0" w:color="auto"/>
            </w:tcBorders>
            <w:vAlign w:val="center"/>
          </w:tcPr>
          <w:p w14:paraId="565D0550" w14:textId="21F7679C" w:rsidR="001E675B" w:rsidRPr="00F17281" w:rsidRDefault="001E675B" w:rsidP="001E675B">
            <w:pPr>
              <w:pStyle w:val="77"/>
            </w:pPr>
            <w:r w:rsidRPr="00F17281">
              <w:t>1.0</w:t>
            </w:r>
          </w:p>
        </w:tc>
      </w:tr>
      <w:tr w:rsidR="001E675B" w:rsidRPr="00F17281" w14:paraId="127817ED" w14:textId="77777777" w:rsidTr="00BB0E88">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599672E3" w14:textId="77777777" w:rsidR="001E675B" w:rsidRPr="00F17281" w:rsidRDefault="001E675B" w:rsidP="001E675B">
            <w:pPr>
              <w:pStyle w:val="77"/>
            </w:pPr>
            <w:r w:rsidRPr="00F17281">
              <w:t>15</w:t>
            </w:r>
          </w:p>
        </w:tc>
        <w:tc>
          <w:tcPr>
            <w:tcW w:w="1825" w:type="pct"/>
            <w:tcBorders>
              <w:top w:val="single" w:sz="6" w:space="0" w:color="auto"/>
              <w:left w:val="single" w:sz="6" w:space="0" w:color="auto"/>
              <w:bottom w:val="single" w:sz="6" w:space="0" w:color="auto"/>
              <w:right w:val="single" w:sz="6" w:space="0" w:color="auto"/>
            </w:tcBorders>
            <w:vAlign w:val="center"/>
          </w:tcPr>
          <w:p w14:paraId="7BC241A2" w14:textId="2B4E82BF" w:rsidR="001E675B" w:rsidRPr="00F17281" w:rsidRDefault="001E675B" w:rsidP="001E675B">
            <w:pPr>
              <w:pStyle w:val="77"/>
            </w:pPr>
            <w:r w:rsidRPr="00F17281">
              <w:t>挥发酚</w:t>
            </w:r>
          </w:p>
        </w:tc>
        <w:tc>
          <w:tcPr>
            <w:tcW w:w="2606" w:type="pct"/>
            <w:tcBorders>
              <w:top w:val="single" w:sz="6" w:space="0" w:color="auto"/>
              <w:left w:val="single" w:sz="6" w:space="0" w:color="auto"/>
              <w:bottom w:val="single" w:sz="6" w:space="0" w:color="auto"/>
              <w:right w:val="single" w:sz="12" w:space="0" w:color="auto"/>
            </w:tcBorders>
            <w:vAlign w:val="center"/>
          </w:tcPr>
          <w:p w14:paraId="665CD584" w14:textId="7DFAA044" w:rsidR="001E675B" w:rsidRPr="00F17281" w:rsidRDefault="001E675B" w:rsidP="001E675B">
            <w:pPr>
              <w:pStyle w:val="77"/>
            </w:pPr>
            <w:r w:rsidRPr="00F17281">
              <w:t>0.005</w:t>
            </w:r>
          </w:p>
        </w:tc>
      </w:tr>
      <w:tr w:rsidR="001E675B" w:rsidRPr="00F17281" w14:paraId="117B81A3" w14:textId="77777777" w:rsidTr="00BB0E88">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243A92F3" w14:textId="77777777" w:rsidR="001E675B" w:rsidRPr="00F17281" w:rsidRDefault="001E675B" w:rsidP="001E675B">
            <w:pPr>
              <w:pStyle w:val="77"/>
            </w:pPr>
            <w:r w:rsidRPr="00F17281">
              <w:t>16</w:t>
            </w:r>
          </w:p>
        </w:tc>
        <w:tc>
          <w:tcPr>
            <w:tcW w:w="1825" w:type="pct"/>
            <w:tcBorders>
              <w:top w:val="single" w:sz="6" w:space="0" w:color="auto"/>
              <w:left w:val="single" w:sz="6" w:space="0" w:color="auto"/>
              <w:bottom w:val="single" w:sz="6" w:space="0" w:color="auto"/>
              <w:right w:val="single" w:sz="6" w:space="0" w:color="auto"/>
            </w:tcBorders>
            <w:vAlign w:val="center"/>
          </w:tcPr>
          <w:p w14:paraId="7624426D" w14:textId="25804188" w:rsidR="001E675B" w:rsidRPr="00F17281" w:rsidRDefault="001E675B" w:rsidP="001E675B">
            <w:pPr>
              <w:pStyle w:val="77"/>
            </w:pPr>
            <w:r>
              <w:rPr>
                <w:rFonts w:hint="eastAsia"/>
              </w:rPr>
              <w:t>氯化物</w:t>
            </w:r>
          </w:p>
        </w:tc>
        <w:tc>
          <w:tcPr>
            <w:tcW w:w="2606" w:type="pct"/>
            <w:tcBorders>
              <w:top w:val="single" w:sz="6" w:space="0" w:color="auto"/>
              <w:left w:val="single" w:sz="6" w:space="0" w:color="auto"/>
              <w:bottom w:val="single" w:sz="6" w:space="0" w:color="auto"/>
              <w:right w:val="single" w:sz="12" w:space="0" w:color="auto"/>
            </w:tcBorders>
            <w:vAlign w:val="center"/>
          </w:tcPr>
          <w:p w14:paraId="68153ABE" w14:textId="0F2EBF67" w:rsidR="001E675B" w:rsidRPr="00F17281" w:rsidRDefault="001E675B" w:rsidP="001E675B">
            <w:pPr>
              <w:pStyle w:val="77"/>
            </w:pPr>
            <w:r>
              <w:rPr>
                <w:rFonts w:hint="eastAsia"/>
              </w:rPr>
              <w:t>250</w:t>
            </w:r>
          </w:p>
        </w:tc>
      </w:tr>
    </w:tbl>
    <w:p w14:paraId="4AD0329D" w14:textId="7DFECD2F" w:rsidR="0005150D" w:rsidRPr="00F17281" w:rsidRDefault="0005150D" w:rsidP="0005150D">
      <w:pPr>
        <w:pStyle w:val="7"/>
      </w:pPr>
      <w:r w:rsidRPr="00F17281">
        <w:t>表</w:t>
      </w:r>
      <w:r w:rsidRPr="00F17281">
        <w:t>1.2-</w:t>
      </w:r>
      <w:r>
        <w:t>6</w:t>
      </w:r>
      <w:r w:rsidRPr="00F17281">
        <w:t xml:space="preserve">  </w:t>
      </w:r>
      <w:r w:rsidR="001E675B" w:rsidRPr="001E675B">
        <w:rPr>
          <w:rFonts w:hint="eastAsia"/>
        </w:rPr>
        <w:t>《农田灌溉水质标准》（</w:t>
      </w:r>
      <w:r w:rsidR="001E675B" w:rsidRPr="001E675B">
        <w:rPr>
          <w:rFonts w:hint="eastAsia"/>
        </w:rPr>
        <w:t>GB5084-2021</w:t>
      </w:r>
      <w:r w:rsidR="001E675B" w:rsidRPr="001E675B">
        <w:rPr>
          <w:rFonts w:hint="eastAsia"/>
        </w:rPr>
        <w:t>）</w:t>
      </w:r>
      <w:r w:rsidRPr="00F17281">
        <w:t>（摘录）（</w:t>
      </w:r>
      <w:r w:rsidR="009A7D13">
        <w:rPr>
          <w:rFonts w:hint="eastAsia"/>
        </w:rPr>
        <w:t>单位</w:t>
      </w:r>
      <w:r w:rsidR="009A7D13">
        <w:t>：</w:t>
      </w:r>
      <w:r w:rsidRPr="00F17281">
        <w:t>mg/L</w:t>
      </w:r>
      <w:r w:rsidRPr="00F17281">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69"/>
        <w:gridCol w:w="3111"/>
        <w:gridCol w:w="4442"/>
      </w:tblGrid>
      <w:tr w:rsidR="001E675B" w:rsidRPr="00F17281" w14:paraId="4D5B0890" w14:textId="77777777" w:rsidTr="009D28DA">
        <w:trPr>
          <w:trHeight w:val="340"/>
          <w:jc w:val="center"/>
        </w:trPr>
        <w:tc>
          <w:tcPr>
            <w:tcW w:w="569" w:type="pct"/>
            <w:tcBorders>
              <w:top w:val="single" w:sz="12" w:space="0" w:color="auto"/>
              <w:left w:val="single" w:sz="12" w:space="0" w:color="auto"/>
              <w:bottom w:val="single" w:sz="6" w:space="0" w:color="auto"/>
              <w:right w:val="single" w:sz="6" w:space="0" w:color="auto"/>
            </w:tcBorders>
            <w:vAlign w:val="center"/>
          </w:tcPr>
          <w:p w14:paraId="4FA546F6" w14:textId="77777777" w:rsidR="001E675B" w:rsidRPr="00F17281" w:rsidRDefault="001E675B" w:rsidP="009D28DA">
            <w:pPr>
              <w:pStyle w:val="77"/>
            </w:pPr>
            <w:r w:rsidRPr="00F17281">
              <w:t>序号</w:t>
            </w:r>
          </w:p>
        </w:tc>
        <w:tc>
          <w:tcPr>
            <w:tcW w:w="1825" w:type="pct"/>
            <w:tcBorders>
              <w:top w:val="single" w:sz="12" w:space="0" w:color="auto"/>
              <w:left w:val="single" w:sz="6" w:space="0" w:color="auto"/>
              <w:bottom w:val="single" w:sz="6" w:space="0" w:color="auto"/>
              <w:right w:val="single" w:sz="6" w:space="0" w:color="auto"/>
            </w:tcBorders>
            <w:vAlign w:val="center"/>
          </w:tcPr>
          <w:p w14:paraId="12A023C9" w14:textId="77777777" w:rsidR="001E675B" w:rsidRPr="00F17281" w:rsidRDefault="001E675B" w:rsidP="009D28DA">
            <w:pPr>
              <w:pStyle w:val="77"/>
            </w:pPr>
            <w:r w:rsidRPr="00F17281">
              <w:t>项目</w:t>
            </w:r>
          </w:p>
        </w:tc>
        <w:tc>
          <w:tcPr>
            <w:tcW w:w="2606" w:type="pct"/>
            <w:tcBorders>
              <w:top w:val="single" w:sz="12" w:space="0" w:color="auto"/>
              <w:left w:val="single" w:sz="6" w:space="0" w:color="auto"/>
              <w:bottom w:val="single" w:sz="6" w:space="0" w:color="auto"/>
              <w:right w:val="single" w:sz="12" w:space="0" w:color="auto"/>
            </w:tcBorders>
            <w:vAlign w:val="center"/>
          </w:tcPr>
          <w:p w14:paraId="24899663" w14:textId="6155B24A" w:rsidR="001E675B" w:rsidRPr="00F17281" w:rsidRDefault="001E675B" w:rsidP="009D28DA">
            <w:pPr>
              <w:pStyle w:val="77"/>
            </w:pPr>
            <w:r>
              <w:rPr>
                <w:rFonts w:ascii="宋体" w:hAnsi="宋体" w:cs="宋体" w:hint="eastAsia"/>
              </w:rPr>
              <w:t>水田作物</w:t>
            </w:r>
          </w:p>
        </w:tc>
      </w:tr>
      <w:tr w:rsidR="001E675B" w:rsidRPr="00F17281" w14:paraId="09B07791" w14:textId="77777777" w:rsidTr="009D28DA">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386469C9" w14:textId="77777777" w:rsidR="001E675B" w:rsidRPr="00F17281" w:rsidRDefault="001E675B" w:rsidP="009D28DA">
            <w:pPr>
              <w:pStyle w:val="77"/>
            </w:pPr>
            <w:r w:rsidRPr="00F17281">
              <w:t>1</w:t>
            </w:r>
          </w:p>
        </w:tc>
        <w:tc>
          <w:tcPr>
            <w:tcW w:w="1825" w:type="pct"/>
            <w:tcBorders>
              <w:top w:val="single" w:sz="6" w:space="0" w:color="auto"/>
              <w:left w:val="single" w:sz="6" w:space="0" w:color="auto"/>
              <w:bottom w:val="single" w:sz="6" w:space="0" w:color="auto"/>
              <w:right w:val="single" w:sz="6" w:space="0" w:color="auto"/>
            </w:tcBorders>
            <w:vAlign w:val="center"/>
          </w:tcPr>
          <w:p w14:paraId="7F3B05F4" w14:textId="77777777" w:rsidR="001E675B" w:rsidRPr="00F17281" w:rsidRDefault="001E675B" w:rsidP="009D28DA">
            <w:pPr>
              <w:pStyle w:val="77"/>
            </w:pPr>
            <w:r w:rsidRPr="00F17281">
              <w:t>pH</w:t>
            </w:r>
            <w:r w:rsidRPr="00F17281">
              <w:t>值（无量纲）</w:t>
            </w:r>
          </w:p>
        </w:tc>
        <w:tc>
          <w:tcPr>
            <w:tcW w:w="2606" w:type="pct"/>
            <w:tcBorders>
              <w:top w:val="single" w:sz="6" w:space="0" w:color="auto"/>
              <w:left w:val="single" w:sz="6" w:space="0" w:color="auto"/>
              <w:bottom w:val="single" w:sz="6" w:space="0" w:color="auto"/>
              <w:right w:val="single" w:sz="12" w:space="0" w:color="auto"/>
            </w:tcBorders>
            <w:vAlign w:val="center"/>
          </w:tcPr>
          <w:p w14:paraId="16605BDA" w14:textId="6D5305DE" w:rsidR="001E675B" w:rsidRPr="00F17281" w:rsidRDefault="001E675B" w:rsidP="009D28DA">
            <w:pPr>
              <w:pStyle w:val="77"/>
            </w:pPr>
            <w:r>
              <w:t>5.5~8.5</w:t>
            </w:r>
          </w:p>
        </w:tc>
      </w:tr>
      <w:tr w:rsidR="001E675B" w:rsidRPr="00F17281" w14:paraId="1BED18D4" w14:textId="77777777" w:rsidTr="009D28DA">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51E7A016" w14:textId="77777777" w:rsidR="001E675B" w:rsidRPr="00F17281" w:rsidRDefault="001E675B" w:rsidP="009D28DA">
            <w:pPr>
              <w:pStyle w:val="77"/>
            </w:pPr>
            <w:r w:rsidRPr="00F17281">
              <w:t>2</w:t>
            </w:r>
          </w:p>
        </w:tc>
        <w:tc>
          <w:tcPr>
            <w:tcW w:w="1825" w:type="pct"/>
            <w:tcBorders>
              <w:top w:val="single" w:sz="6" w:space="0" w:color="auto"/>
              <w:left w:val="single" w:sz="6" w:space="0" w:color="auto"/>
              <w:bottom w:val="single" w:sz="6" w:space="0" w:color="auto"/>
              <w:right w:val="single" w:sz="6" w:space="0" w:color="auto"/>
            </w:tcBorders>
            <w:vAlign w:val="center"/>
          </w:tcPr>
          <w:p w14:paraId="3DF53E7D" w14:textId="77777777" w:rsidR="001E675B" w:rsidRPr="00F17281" w:rsidRDefault="001E675B" w:rsidP="009D28DA">
            <w:pPr>
              <w:pStyle w:val="77"/>
            </w:pPr>
            <w:r w:rsidRPr="00F17281">
              <w:t>化学需氧量（</w:t>
            </w:r>
            <w:r w:rsidRPr="00F17281">
              <w:t>CODcr</w:t>
            </w:r>
            <w:r w:rsidRPr="00F17281">
              <w:t>）</w:t>
            </w:r>
          </w:p>
        </w:tc>
        <w:tc>
          <w:tcPr>
            <w:tcW w:w="2606" w:type="pct"/>
            <w:tcBorders>
              <w:top w:val="single" w:sz="6" w:space="0" w:color="auto"/>
              <w:left w:val="single" w:sz="6" w:space="0" w:color="auto"/>
              <w:bottom w:val="single" w:sz="6" w:space="0" w:color="auto"/>
              <w:right w:val="single" w:sz="12" w:space="0" w:color="auto"/>
            </w:tcBorders>
            <w:vAlign w:val="center"/>
          </w:tcPr>
          <w:p w14:paraId="046B1ABB" w14:textId="2D8A38F9" w:rsidR="001E675B" w:rsidRPr="00F17281" w:rsidRDefault="001E675B" w:rsidP="009D28DA">
            <w:pPr>
              <w:pStyle w:val="77"/>
            </w:pPr>
            <w:r>
              <w:t>150</w:t>
            </w:r>
          </w:p>
        </w:tc>
      </w:tr>
      <w:tr w:rsidR="001E675B" w:rsidRPr="00F17281" w14:paraId="673E3ADA" w14:textId="77777777" w:rsidTr="009D28DA">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71DE4CE3" w14:textId="77777777" w:rsidR="001E675B" w:rsidRPr="00F17281" w:rsidRDefault="001E675B" w:rsidP="009D28DA">
            <w:pPr>
              <w:pStyle w:val="77"/>
            </w:pPr>
            <w:r w:rsidRPr="00F17281">
              <w:t>3</w:t>
            </w:r>
          </w:p>
        </w:tc>
        <w:tc>
          <w:tcPr>
            <w:tcW w:w="1825" w:type="pct"/>
            <w:tcBorders>
              <w:top w:val="single" w:sz="6" w:space="0" w:color="auto"/>
              <w:left w:val="single" w:sz="6" w:space="0" w:color="auto"/>
              <w:bottom w:val="single" w:sz="6" w:space="0" w:color="auto"/>
              <w:right w:val="single" w:sz="6" w:space="0" w:color="auto"/>
            </w:tcBorders>
            <w:vAlign w:val="center"/>
          </w:tcPr>
          <w:p w14:paraId="7838926D" w14:textId="77777777" w:rsidR="001E675B" w:rsidRPr="00F17281" w:rsidRDefault="001E675B" w:rsidP="009D28DA">
            <w:pPr>
              <w:pStyle w:val="77"/>
            </w:pPr>
            <w:r w:rsidRPr="00F17281">
              <w:t>五日生化需氧量（</w:t>
            </w:r>
            <w:r w:rsidRPr="00F17281">
              <w:t>BOD</w:t>
            </w:r>
            <w:r w:rsidRPr="00F17281">
              <w:rPr>
                <w:vertAlign w:val="subscript"/>
              </w:rPr>
              <w:t>5</w:t>
            </w:r>
            <w:r w:rsidRPr="00F17281">
              <w:t>）</w:t>
            </w:r>
          </w:p>
        </w:tc>
        <w:tc>
          <w:tcPr>
            <w:tcW w:w="2606" w:type="pct"/>
            <w:tcBorders>
              <w:top w:val="single" w:sz="6" w:space="0" w:color="auto"/>
              <w:left w:val="single" w:sz="6" w:space="0" w:color="auto"/>
              <w:bottom w:val="single" w:sz="6" w:space="0" w:color="auto"/>
              <w:right w:val="single" w:sz="12" w:space="0" w:color="auto"/>
            </w:tcBorders>
            <w:vAlign w:val="center"/>
          </w:tcPr>
          <w:p w14:paraId="2D566A71" w14:textId="7D57CAB8" w:rsidR="001E675B" w:rsidRPr="00F17281" w:rsidRDefault="001E675B" w:rsidP="009D28DA">
            <w:pPr>
              <w:pStyle w:val="77"/>
            </w:pPr>
            <w:r>
              <w:t>60</w:t>
            </w:r>
          </w:p>
        </w:tc>
      </w:tr>
      <w:tr w:rsidR="001E675B" w:rsidRPr="00F17281" w14:paraId="1E5D25E0" w14:textId="77777777" w:rsidTr="009D28DA">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5964BA2D" w14:textId="77777777" w:rsidR="001E675B" w:rsidRPr="00F17281" w:rsidRDefault="001E675B" w:rsidP="001E675B">
            <w:pPr>
              <w:pStyle w:val="77"/>
            </w:pPr>
            <w:r w:rsidRPr="00F17281">
              <w:t>4</w:t>
            </w:r>
          </w:p>
        </w:tc>
        <w:tc>
          <w:tcPr>
            <w:tcW w:w="1825" w:type="pct"/>
            <w:tcBorders>
              <w:top w:val="single" w:sz="6" w:space="0" w:color="auto"/>
              <w:left w:val="single" w:sz="6" w:space="0" w:color="auto"/>
              <w:bottom w:val="single" w:sz="6" w:space="0" w:color="auto"/>
              <w:right w:val="single" w:sz="6" w:space="0" w:color="auto"/>
            </w:tcBorders>
            <w:vAlign w:val="center"/>
          </w:tcPr>
          <w:p w14:paraId="0847294B" w14:textId="1AD1F9E0" w:rsidR="001E675B" w:rsidRPr="00F17281" w:rsidRDefault="001E675B" w:rsidP="001E675B">
            <w:pPr>
              <w:pStyle w:val="77"/>
            </w:pPr>
            <w:r w:rsidRPr="00F17281">
              <w:t>铜</w:t>
            </w:r>
          </w:p>
        </w:tc>
        <w:tc>
          <w:tcPr>
            <w:tcW w:w="2606" w:type="pct"/>
            <w:tcBorders>
              <w:top w:val="single" w:sz="6" w:space="0" w:color="auto"/>
              <w:left w:val="single" w:sz="6" w:space="0" w:color="auto"/>
              <w:bottom w:val="single" w:sz="6" w:space="0" w:color="auto"/>
              <w:right w:val="single" w:sz="12" w:space="0" w:color="auto"/>
            </w:tcBorders>
            <w:vAlign w:val="center"/>
          </w:tcPr>
          <w:p w14:paraId="2D07C6AA" w14:textId="046BC5D8" w:rsidR="001E675B" w:rsidRPr="00F17281" w:rsidRDefault="001E675B" w:rsidP="001E675B">
            <w:pPr>
              <w:pStyle w:val="77"/>
            </w:pPr>
            <w:r>
              <w:t>0.5</w:t>
            </w:r>
          </w:p>
        </w:tc>
      </w:tr>
      <w:tr w:rsidR="001E675B" w:rsidRPr="00F17281" w14:paraId="330704F4" w14:textId="77777777" w:rsidTr="009D28DA">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7682CC1A" w14:textId="77777777" w:rsidR="001E675B" w:rsidRPr="00F17281" w:rsidRDefault="001E675B" w:rsidP="001E675B">
            <w:pPr>
              <w:pStyle w:val="77"/>
            </w:pPr>
            <w:r w:rsidRPr="00F17281">
              <w:t>5</w:t>
            </w:r>
          </w:p>
        </w:tc>
        <w:tc>
          <w:tcPr>
            <w:tcW w:w="1825" w:type="pct"/>
            <w:tcBorders>
              <w:top w:val="single" w:sz="6" w:space="0" w:color="auto"/>
              <w:left w:val="single" w:sz="6" w:space="0" w:color="auto"/>
              <w:bottom w:val="single" w:sz="6" w:space="0" w:color="auto"/>
              <w:right w:val="single" w:sz="6" w:space="0" w:color="auto"/>
            </w:tcBorders>
            <w:vAlign w:val="center"/>
          </w:tcPr>
          <w:p w14:paraId="12DCF776" w14:textId="35919D2D" w:rsidR="001E675B" w:rsidRPr="00F17281" w:rsidRDefault="001E675B" w:rsidP="001E675B">
            <w:pPr>
              <w:pStyle w:val="77"/>
            </w:pPr>
            <w:r w:rsidRPr="00F17281">
              <w:t>锌</w:t>
            </w:r>
          </w:p>
        </w:tc>
        <w:tc>
          <w:tcPr>
            <w:tcW w:w="2606" w:type="pct"/>
            <w:tcBorders>
              <w:top w:val="single" w:sz="6" w:space="0" w:color="auto"/>
              <w:left w:val="single" w:sz="6" w:space="0" w:color="auto"/>
              <w:bottom w:val="single" w:sz="6" w:space="0" w:color="auto"/>
              <w:right w:val="single" w:sz="12" w:space="0" w:color="auto"/>
            </w:tcBorders>
            <w:vAlign w:val="center"/>
          </w:tcPr>
          <w:p w14:paraId="420E20A4" w14:textId="2E47998C" w:rsidR="001E675B" w:rsidRPr="00F17281" w:rsidRDefault="001E675B" w:rsidP="001E675B">
            <w:pPr>
              <w:pStyle w:val="77"/>
            </w:pPr>
            <w:r>
              <w:t>2</w:t>
            </w:r>
          </w:p>
        </w:tc>
      </w:tr>
      <w:tr w:rsidR="001E675B" w:rsidRPr="00F17281" w14:paraId="1D5D3F5C" w14:textId="77777777" w:rsidTr="009D28DA">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2F55C228" w14:textId="77777777" w:rsidR="001E675B" w:rsidRPr="00F17281" w:rsidRDefault="001E675B" w:rsidP="001E675B">
            <w:pPr>
              <w:pStyle w:val="77"/>
            </w:pPr>
            <w:r w:rsidRPr="00F17281">
              <w:t>6</w:t>
            </w:r>
          </w:p>
        </w:tc>
        <w:tc>
          <w:tcPr>
            <w:tcW w:w="1825" w:type="pct"/>
            <w:tcBorders>
              <w:top w:val="single" w:sz="6" w:space="0" w:color="auto"/>
              <w:left w:val="single" w:sz="6" w:space="0" w:color="auto"/>
              <w:bottom w:val="single" w:sz="6" w:space="0" w:color="auto"/>
              <w:right w:val="single" w:sz="6" w:space="0" w:color="auto"/>
            </w:tcBorders>
            <w:vAlign w:val="center"/>
          </w:tcPr>
          <w:p w14:paraId="0806573F" w14:textId="0BDA4D4E" w:rsidR="001E675B" w:rsidRPr="00F17281" w:rsidRDefault="001E675B" w:rsidP="001E675B">
            <w:pPr>
              <w:pStyle w:val="77"/>
            </w:pPr>
            <w:r w:rsidRPr="00F17281">
              <w:t>汞</w:t>
            </w:r>
          </w:p>
        </w:tc>
        <w:tc>
          <w:tcPr>
            <w:tcW w:w="2606" w:type="pct"/>
            <w:tcBorders>
              <w:top w:val="single" w:sz="6" w:space="0" w:color="auto"/>
              <w:left w:val="single" w:sz="6" w:space="0" w:color="auto"/>
              <w:bottom w:val="single" w:sz="6" w:space="0" w:color="auto"/>
              <w:right w:val="single" w:sz="12" w:space="0" w:color="auto"/>
            </w:tcBorders>
            <w:vAlign w:val="center"/>
          </w:tcPr>
          <w:p w14:paraId="764DAFC6" w14:textId="50D45AB7" w:rsidR="001E675B" w:rsidRPr="00F17281" w:rsidRDefault="001E675B" w:rsidP="001E675B">
            <w:pPr>
              <w:pStyle w:val="77"/>
            </w:pPr>
            <w:r>
              <w:t>0.00</w:t>
            </w:r>
            <w:r w:rsidRPr="00F17281">
              <w:t>1</w:t>
            </w:r>
          </w:p>
        </w:tc>
      </w:tr>
      <w:tr w:rsidR="001E675B" w:rsidRPr="00F17281" w14:paraId="5D96ADF7" w14:textId="77777777" w:rsidTr="009D28DA">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1D546CCA" w14:textId="77777777" w:rsidR="001E675B" w:rsidRPr="00F17281" w:rsidRDefault="001E675B" w:rsidP="001E675B">
            <w:pPr>
              <w:pStyle w:val="77"/>
            </w:pPr>
            <w:r w:rsidRPr="00F17281">
              <w:t>7</w:t>
            </w:r>
          </w:p>
        </w:tc>
        <w:tc>
          <w:tcPr>
            <w:tcW w:w="1825" w:type="pct"/>
            <w:tcBorders>
              <w:top w:val="single" w:sz="6" w:space="0" w:color="auto"/>
              <w:left w:val="single" w:sz="6" w:space="0" w:color="auto"/>
              <w:bottom w:val="single" w:sz="6" w:space="0" w:color="auto"/>
              <w:right w:val="single" w:sz="6" w:space="0" w:color="auto"/>
            </w:tcBorders>
            <w:vAlign w:val="center"/>
          </w:tcPr>
          <w:p w14:paraId="4ADE35FB" w14:textId="7DA8ECDA" w:rsidR="001E675B" w:rsidRPr="00F17281" w:rsidRDefault="001E675B" w:rsidP="001E675B">
            <w:pPr>
              <w:pStyle w:val="77"/>
            </w:pPr>
            <w:r w:rsidRPr="00F17281">
              <w:t>六价铬</w:t>
            </w:r>
          </w:p>
        </w:tc>
        <w:tc>
          <w:tcPr>
            <w:tcW w:w="2606" w:type="pct"/>
            <w:tcBorders>
              <w:top w:val="single" w:sz="6" w:space="0" w:color="auto"/>
              <w:left w:val="single" w:sz="6" w:space="0" w:color="auto"/>
              <w:bottom w:val="single" w:sz="6" w:space="0" w:color="auto"/>
              <w:right w:val="single" w:sz="12" w:space="0" w:color="auto"/>
            </w:tcBorders>
            <w:vAlign w:val="center"/>
          </w:tcPr>
          <w:p w14:paraId="49C9CBA7" w14:textId="5493673F" w:rsidR="001E675B" w:rsidRPr="00F17281" w:rsidRDefault="001E675B" w:rsidP="001E675B">
            <w:pPr>
              <w:pStyle w:val="77"/>
            </w:pPr>
            <w:r w:rsidRPr="00F17281">
              <w:t>0.</w:t>
            </w:r>
            <w:r>
              <w:t>1</w:t>
            </w:r>
          </w:p>
        </w:tc>
      </w:tr>
      <w:tr w:rsidR="001E675B" w:rsidRPr="00F17281" w14:paraId="0301F3CB" w14:textId="77777777" w:rsidTr="009D28DA">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789CD6EF" w14:textId="77777777" w:rsidR="001E675B" w:rsidRPr="00F17281" w:rsidRDefault="001E675B" w:rsidP="001E675B">
            <w:pPr>
              <w:pStyle w:val="77"/>
            </w:pPr>
            <w:r w:rsidRPr="00F17281">
              <w:t>8</w:t>
            </w:r>
          </w:p>
        </w:tc>
        <w:tc>
          <w:tcPr>
            <w:tcW w:w="1825" w:type="pct"/>
            <w:tcBorders>
              <w:top w:val="single" w:sz="6" w:space="0" w:color="auto"/>
              <w:left w:val="single" w:sz="6" w:space="0" w:color="auto"/>
              <w:bottom w:val="single" w:sz="6" w:space="0" w:color="auto"/>
              <w:right w:val="single" w:sz="6" w:space="0" w:color="auto"/>
            </w:tcBorders>
            <w:vAlign w:val="center"/>
          </w:tcPr>
          <w:p w14:paraId="33EE98D8" w14:textId="35ECC610" w:rsidR="001E675B" w:rsidRPr="00F17281" w:rsidRDefault="001E675B" w:rsidP="001E675B">
            <w:pPr>
              <w:pStyle w:val="77"/>
            </w:pPr>
            <w:r w:rsidRPr="00F17281">
              <w:t>铅</w:t>
            </w:r>
          </w:p>
        </w:tc>
        <w:tc>
          <w:tcPr>
            <w:tcW w:w="2606" w:type="pct"/>
            <w:tcBorders>
              <w:top w:val="single" w:sz="6" w:space="0" w:color="auto"/>
              <w:left w:val="single" w:sz="6" w:space="0" w:color="auto"/>
              <w:bottom w:val="single" w:sz="6" w:space="0" w:color="auto"/>
              <w:right w:val="single" w:sz="12" w:space="0" w:color="auto"/>
            </w:tcBorders>
            <w:vAlign w:val="center"/>
          </w:tcPr>
          <w:p w14:paraId="636A606C" w14:textId="5777160C" w:rsidR="001E675B" w:rsidRPr="00F17281" w:rsidRDefault="001E675B" w:rsidP="001E675B">
            <w:pPr>
              <w:pStyle w:val="77"/>
            </w:pPr>
            <w:r>
              <w:t>0.2</w:t>
            </w:r>
          </w:p>
        </w:tc>
      </w:tr>
      <w:tr w:rsidR="001E675B" w:rsidRPr="00F17281" w14:paraId="04D7E239" w14:textId="77777777" w:rsidTr="009D28DA">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7CF25D14" w14:textId="77777777" w:rsidR="001E675B" w:rsidRPr="00F17281" w:rsidRDefault="001E675B" w:rsidP="001E675B">
            <w:pPr>
              <w:pStyle w:val="77"/>
            </w:pPr>
            <w:r w:rsidRPr="00F17281">
              <w:t>9</w:t>
            </w:r>
          </w:p>
        </w:tc>
        <w:tc>
          <w:tcPr>
            <w:tcW w:w="1825" w:type="pct"/>
            <w:tcBorders>
              <w:top w:val="single" w:sz="6" w:space="0" w:color="auto"/>
              <w:left w:val="single" w:sz="6" w:space="0" w:color="auto"/>
              <w:bottom w:val="single" w:sz="6" w:space="0" w:color="auto"/>
              <w:right w:val="single" w:sz="6" w:space="0" w:color="auto"/>
            </w:tcBorders>
            <w:vAlign w:val="center"/>
          </w:tcPr>
          <w:p w14:paraId="78E9BA28" w14:textId="0E95BA15" w:rsidR="001E675B" w:rsidRPr="00F17281" w:rsidRDefault="001E675B" w:rsidP="001E675B">
            <w:pPr>
              <w:pStyle w:val="77"/>
            </w:pPr>
            <w:r w:rsidRPr="00F17281">
              <w:t>砷</w:t>
            </w:r>
          </w:p>
        </w:tc>
        <w:tc>
          <w:tcPr>
            <w:tcW w:w="2606" w:type="pct"/>
            <w:tcBorders>
              <w:top w:val="single" w:sz="6" w:space="0" w:color="auto"/>
              <w:left w:val="single" w:sz="6" w:space="0" w:color="auto"/>
              <w:bottom w:val="single" w:sz="6" w:space="0" w:color="auto"/>
              <w:right w:val="single" w:sz="12" w:space="0" w:color="auto"/>
            </w:tcBorders>
            <w:vAlign w:val="center"/>
          </w:tcPr>
          <w:p w14:paraId="3997850C" w14:textId="21106470" w:rsidR="001E675B" w:rsidRPr="00F17281" w:rsidRDefault="001E675B" w:rsidP="001E675B">
            <w:pPr>
              <w:pStyle w:val="77"/>
            </w:pPr>
            <w:r w:rsidRPr="00F17281">
              <w:t>0.05</w:t>
            </w:r>
          </w:p>
        </w:tc>
      </w:tr>
      <w:tr w:rsidR="001E675B" w:rsidRPr="00F17281" w14:paraId="010F1505" w14:textId="77777777" w:rsidTr="009D28DA">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690E5569" w14:textId="77777777" w:rsidR="001E675B" w:rsidRPr="00F17281" w:rsidRDefault="001E675B" w:rsidP="001E675B">
            <w:pPr>
              <w:pStyle w:val="77"/>
            </w:pPr>
            <w:r w:rsidRPr="00F17281">
              <w:t>10</w:t>
            </w:r>
          </w:p>
        </w:tc>
        <w:tc>
          <w:tcPr>
            <w:tcW w:w="1825" w:type="pct"/>
            <w:tcBorders>
              <w:top w:val="single" w:sz="6" w:space="0" w:color="auto"/>
              <w:left w:val="single" w:sz="6" w:space="0" w:color="auto"/>
              <w:bottom w:val="single" w:sz="6" w:space="0" w:color="auto"/>
              <w:right w:val="single" w:sz="6" w:space="0" w:color="auto"/>
            </w:tcBorders>
            <w:vAlign w:val="center"/>
          </w:tcPr>
          <w:p w14:paraId="65EF7987" w14:textId="0CE9E7FE" w:rsidR="001E675B" w:rsidRPr="00F17281" w:rsidRDefault="001E675B" w:rsidP="001E675B">
            <w:pPr>
              <w:pStyle w:val="77"/>
            </w:pPr>
            <w:r w:rsidRPr="00F17281">
              <w:t>镉</w:t>
            </w:r>
          </w:p>
        </w:tc>
        <w:tc>
          <w:tcPr>
            <w:tcW w:w="2606" w:type="pct"/>
            <w:tcBorders>
              <w:top w:val="single" w:sz="6" w:space="0" w:color="auto"/>
              <w:left w:val="single" w:sz="6" w:space="0" w:color="auto"/>
              <w:bottom w:val="single" w:sz="6" w:space="0" w:color="auto"/>
              <w:right w:val="single" w:sz="12" w:space="0" w:color="auto"/>
            </w:tcBorders>
            <w:vAlign w:val="center"/>
          </w:tcPr>
          <w:p w14:paraId="2F162ED3" w14:textId="0475C3CF" w:rsidR="001E675B" w:rsidRPr="00F17281" w:rsidRDefault="001E675B" w:rsidP="001E675B">
            <w:pPr>
              <w:pStyle w:val="77"/>
            </w:pPr>
            <w:r w:rsidRPr="00F17281">
              <w:t>0.0</w:t>
            </w:r>
            <w:r>
              <w:t>1</w:t>
            </w:r>
          </w:p>
        </w:tc>
      </w:tr>
      <w:tr w:rsidR="001E675B" w:rsidRPr="00F17281" w14:paraId="2C47B852" w14:textId="77777777" w:rsidTr="009D28DA">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3AA6156B" w14:textId="77777777" w:rsidR="001E675B" w:rsidRPr="00F17281" w:rsidRDefault="001E675B" w:rsidP="001E675B">
            <w:pPr>
              <w:pStyle w:val="77"/>
            </w:pPr>
            <w:r w:rsidRPr="00F17281">
              <w:t>11</w:t>
            </w:r>
          </w:p>
        </w:tc>
        <w:tc>
          <w:tcPr>
            <w:tcW w:w="1825" w:type="pct"/>
            <w:tcBorders>
              <w:top w:val="single" w:sz="6" w:space="0" w:color="auto"/>
              <w:left w:val="single" w:sz="6" w:space="0" w:color="auto"/>
              <w:bottom w:val="single" w:sz="6" w:space="0" w:color="auto"/>
              <w:right w:val="single" w:sz="6" w:space="0" w:color="auto"/>
            </w:tcBorders>
            <w:vAlign w:val="center"/>
          </w:tcPr>
          <w:p w14:paraId="109070FC" w14:textId="34E58915" w:rsidR="001E675B" w:rsidRPr="00F17281" w:rsidRDefault="001E675B" w:rsidP="001E675B">
            <w:pPr>
              <w:pStyle w:val="77"/>
            </w:pPr>
            <w:r w:rsidRPr="00F17281">
              <w:t>氟化物</w:t>
            </w:r>
          </w:p>
        </w:tc>
        <w:tc>
          <w:tcPr>
            <w:tcW w:w="2606" w:type="pct"/>
            <w:tcBorders>
              <w:top w:val="single" w:sz="6" w:space="0" w:color="auto"/>
              <w:left w:val="single" w:sz="6" w:space="0" w:color="auto"/>
              <w:bottom w:val="single" w:sz="6" w:space="0" w:color="auto"/>
              <w:right w:val="single" w:sz="12" w:space="0" w:color="auto"/>
            </w:tcBorders>
            <w:vAlign w:val="center"/>
          </w:tcPr>
          <w:p w14:paraId="104B1A96" w14:textId="64C8BCE6" w:rsidR="001E675B" w:rsidRPr="00F17281" w:rsidRDefault="001E675B" w:rsidP="001E675B">
            <w:pPr>
              <w:pStyle w:val="77"/>
            </w:pPr>
            <w:r>
              <w:t>2</w:t>
            </w:r>
          </w:p>
        </w:tc>
      </w:tr>
      <w:tr w:rsidR="001E675B" w:rsidRPr="00F17281" w14:paraId="3D5C1B17" w14:textId="77777777" w:rsidTr="009D28DA">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5676F4BC" w14:textId="77777777" w:rsidR="001E675B" w:rsidRPr="00F17281" w:rsidRDefault="001E675B" w:rsidP="001E675B">
            <w:pPr>
              <w:pStyle w:val="77"/>
            </w:pPr>
            <w:r w:rsidRPr="00F17281">
              <w:t>12</w:t>
            </w:r>
          </w:p>
        </w:tc>
        <w:tc>
          <w:tcPr>
            <w:tcW w:w="1825" w:type="pct"/>
            <w:tcBorders>
              <w:top w:val="single" w:sz="6" w:space="0" w:color="auto"/>
              <w:left w:val="single" w:sz="6" w:space="0" w:color="auto"/>
              <w:bottom w:val="single" w:sz="6" w:space="0" w:color="auto"/>
              <w:right w:val="single" w:sz="6" w:space="0" w:color="auto"/>
            </w:tcBorders>
            <w:vAlign w:val="center"/>
          </w:tcPr>
          <w:p w14:paraId="2C97AD0F" w14:textId="0403AE55" w:rsidR="001E675B" w:rsidRPr="00F17281" w:rsidRDefault="001E675B" w:rsidP="001E675B">
            <w:pPr>
              <w:pStyle w:val="77"/>
            </w:pPr>
            <w:r w:rsidRPr="00F17281">
              <w:t>挥发酚</w:t>
            </w:r>
          </w:p>
        </w:tc>
        <w:tc>
          <w:tcPr>
            <w:tcW w:w="2606" w:type="pct"/>
            <w:tcBorders>
              <w:top w:val="single" w:sz="6" w:space="0" w:color="auto"/>
              <w:left w:val="single" w:sz="6" w:space="0" w:color="auto"/>
              <w:bottom w:val="single" w:sz="6" w:space="0" w:color="auto"/>
              <w:right w:val="single" w:sz="12" w:space="0" w:color="auto"/>
            </w:tcBorders>
            <w:vAlign w:val="center"/>
          </w:tcPr>
          <w:p w14:paraId="51D6ED58" w14:textId="1C43A023" w:rsidR="001E675B" w:rsidRPr="00F17281" w:rsidRDefault="001E675B" w:rsidP="001E675B">
            <w:pPr>
              <w:pStyle w:val="77"/>
            </w:pPr>
            <w:r>
              <w:t>1</w:t>
            </w:r>
          </w:p>
        </w:tc>
      </w:tr>
      <w:tr w:rsidR="001E675B" w:rsidRPr="00F17281" w14:paraId="49375BB0" w14:textId="77777777" w:rsidTr="009D28DA">
        <w:trPr>
          <w:trHeight w:val="340"/>
          <w:jc w:val="center"/>
        </w:trPr>
        <w:tc>
          <w:tcPr>
            <w:tcW w:w="569" w:type="pct"/>
            <w:tcBorders>
              <w:top w:val="single" w:sz="6" w:space="0" w:color="auto"/>
              <w:left w:val="single" w:sz="12" w:space="0" w:color="auto"/>
              <w:bottom w:val="single" w:sz="6" w:space="0" w:color="auto"/>
              <w:right w:val="single" w:sz="6" w:space="0" w:color="auto"/>
            </w:tcBorders>
            <w:vAlign w:val="center"/>
          </w:tcPr>
          <w:p w14:paraId="11881E32" w14:textId="77777777" w:rsidR="001E675B" w:rsidRPr="00F17281" w:rsidRDefault="001E675B" w:rsidP="001E675B">
            <w:pPr>
              <w:pStyle w:val="77"/>
            </w:pPr>
            <w:r w:rsidRPr="00F17281">
              <w:t>13</w:t>
            </w:r>
          </w:p>
        </w:tc>
        <w:tc>
          <w:tcPr>
            <w:tcW w:w="1825" w:type="pct"/>
            <w:tcBorders>
              <w:top w:val="single" w:sz="6" w:space="0" w:color="auto"/>
              <w:left w:val="single" w:sz="6" w:space="0" w:color="auto"/>
              <w:bottom w:val="single" w:sz="6" w:space="0" w:color="auto"/>
              <w:right w:val="single" w:sz="6" w:space="0" w:color="auto"/>
            </w:tcBorders>
            <w:vAlign w:val="center"/>
          </w:tcPr>
          <w:p w14:paraId="2DFB19AA" w14:textId="69632D76" w:rsidR="001E675B" w:rsidRPr="00F17281" w:rsidRDefault="001E675B" w:rsidP="001E675B">
            <w:pPr>
              <w:pStyle w:val="77"/>
            </w:pPr>
            <w:r>
              <w:rPr>
                <w:rFonts w:hint="eastAsia"/>
              </w:rPr>
              <w:t>氯化物</w:t>
            </w:r>
          </w:p>
        </w:tc>
        <w:tc>
          <w:tcPr>
            <w:tcW w:w="2606" w:type="pct"/>
            <w:tcBorders>
              <w:top w:val="single" w:sz="6" w:space="0" w:color="auto"/>
              <w:left w:val="single" w:sz="6" w:space="0" w:color="auto"/>
              <w:bottom w:val="single" w:sz="6" w:space="0" w:color="auto"/>
              <w:right w:val="single" w:sz="12" w:space="0" w:color="auto"/>
            </w:tcBorders>
            <w:vAlign w:val="center"/>
          </w:tcPr>
          <w:p w14:paraId="15145CC3" w14:textId="1CD40467" w:rsidR="001E675B" w:rsidRPr="00F17281" w:rsidRDefault="001E675B" w:rsidP="001E675B">
            <w:pPr>
              <w:pStyle w:val="77"/>
            </w:pPr>
            <w:r>
              <w:t>350</w:t>
            </w:r>
          </w:p>
        </w:tc>
      </w:tr>
    </w:tbl>
    <w:p w14:paraId="6E7AA757" w14:textId="77777777" w:rsidR="009A7D13" w:rsidRPr="00F17281" w:rsidRDefault="000E0885" w:rsidP="009A7D13">
      <w:pPr>
        <w:pStyle w:val="7"/>
      </w:pPr>
      <w:r w:rsidRPr="00F17281">
        <w:t>表</w:t>
      </w:r>
      <w:r w:rsidR="00A37E4F" w:rsidRPr="00F17281">
        <w:t>1.2-</w:t>
      </w:r>
      <w:r w:rsidR="001E675B">
        <w:t>7</w:t>
      </w:r>
      <w:r w:rsidRPr="00F17281">
        <w:t xml:space="preserve">  </w:t>
      </w:r>
      <w:r w:rsidRPr="00F17281">
        <w:t>《地下水质量标准》（</w:t>
      </w:r>
      <w:r w:rsidRPr="00F17281">
        <w:t>GB/T14848-2017</w:t>
      </w:r>
      <w:r w:rsidRPr="00F17281">
        <w:t>）（摘录）</w:t>
      </w:r>
      <w:r w:rsidR="009A7D13" w:rsidRPr="00F17281">
        <w:t>（</w:t>
      </w:r>
      <w:r w:rsidR="009A7D13">
        <w:rPr>
          <w:rFonts w:hint="eastAsia"/>
        </w:rPr>
        <w:t>单位</w:t>
      </w:r>
      <w:r w:rsidR="009A7D13">
        <w:t>：</w:t>
      </w:r>
      <w:r w:rsidR="009A7D13" w:rsidRPr="00F17281">
        <w:t>mg/L</w:t>
      </w:r>
      <w:r w:rsidR="009A7D13" w:rsidRPr="00F17281">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384"/>
        <w:gridCol w:w="3218"/>
        <w:gridCol w:w="2920"/>
      </w:tblGrid>
      <w:tr w:rsidR="009A7D13" w:rsidRPr="00F17281" w14:paraId="44C4AD24" w14:textId="77777777" w:rsidTr="009A7D13">
        <w:trPr>
          <w:trHeight w:val="340"/>
          <w:jc w:val="center"/>
        </w:trPr>
        <w:tc>
          <w:tcPr>
            <w:tcW w:w="1399" w:type="pct"/>
            <w:tcBorders>
              <w:top w:val="single" w:sz="12" w:space="0" w:color="auto"/>
              <w:left w:val="single" w:sz="12" w:space="0" w:color="auto"/>
              <w:bottom w:val="single" w:sz="6" w:space="0" w:color="auto"/>
              <w:right w:val="single" w:sz="6" w:space="0" w:color="auto"/>
            </w:tcBorders>
            <w:vAlign w:val="center"/>
          </w:tcPr>
          <w:p w14:paraId="24AFBD69" w14:textId="77777777" w:rsidR="009A7D13" w:rsidRPr="00F17281" w:rsidRDefault="009A7D13" w:rsidP="00A37E4F">
            <w:pPr>
              <w:pStyle w:val="77"/>
            </w:pPr>
            <w:r w:rsidRPr="00F17281">
              <w:t>序</w:t>
            </w:r>
            <w:r w:rsidRPr="00F17281">
              <w:t xml:space="preserve"> </w:t>
            </w:r>
            <w:r w:rsidRPr="00F17281">
              <w:t>号</w:t>
            </w:r>
          </w:p>
        </w:tc>
        <w:tc>
          <w:tcPr>
            <w:tcW w:w="1888" w:type="pct"/>
            <w:tcBorders>
              <w:top w:val="single" w:sz="12" w:space="0" w:color="auto"/>
              <w:left w:val="single" w:sz="6" w:space="0" w:color="auto"/>
              <w:bottom w:val="single" w:sz="6" w:space="0" w:color="auto"/>
              <w:right w:val="single" w:sz="6" w:space="0" w:color="auto"/>
            </w:tcBorders>
            <w:vAlign w:val="center"/>
          </w:tcPr>
          <w:p w14:paraId="050229C8" w14:textId="300D4591" w:rsidR="009A7D13" w:rsidRPr="00F17281" w:rsidRDefault="009A7D13" w:rsidP="0031151D">
            <w:pPr>
              <w:pStyle w:val="77"/>
            </w:pPr>
            <w:r w:rsidRPr="00F17281">
              <w:t>项目</w:t>
            </w:r>
          </w:p>
        </w:tc>
        <w:tc>
          <w:tcPr>
            <w:tcW w:w="1713" w:type="pct"/>
            <w:tcBorders>
              <w:top w:val="single" w:sz="12" w:space="0" w:color="auto"/>
              <w:left w:val="single" w:sz="6" w:space="0" w:color="auto"/>
              <w:bottom w:val="single" w:sz="6" w:space="0" w:color="auto"/>
              <w:right w:val="single" w:sz="12" w:space="0" w:color="auto"/>
            </w:tcBorders>
            <w:vAlign w:val="center"/>
          </w:tcPr>
          <w:p w14:paraId="6F44FDAC" w14:textId="77777777" w:rsidR="009A7D13" w:rsidRPr="00F17281" w:rsidRDefault="009A7D13" w:rsidP="00A37E4F">
            <w:pPr>
              <w:pStyle w:val="77"/>
            </w:pPr>
            <w:r w:rsidRPr="00F17281">
              <w:t>标准值（</w:t>
            </w:r>
            <w:r w:rsidRPr="00F17281">
              <w:rPr>
                <w:rFonts w:ascii="宋体" w:hAnsi="宋体" w:cs="宋体" w:hint="eastAsia"/>
              </w:rPr>
              <w:t>Ⅲ</w:t>
            </w:r>
            <w:r w:rsidRPr="00F17281">
              <w:t>类）</w:t>
            </w:r>
          </w:p>
        </w:tc>
      </w:tr>
      <w:tr w:rsidR="009A7D13" w:rsidRPr="00F17281" w14:paraId="7B23CF7D"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48330915" w14:textId="77777777" w:rsidR="009A7D13" w:rsidRPr="00F17281" w:rsidRDefault="009A7D13" w:rsidP="00A37E4F">
            <w:pPr>
              <w:pStyle w:val="77"/>
            </w:pPr>
            <w:r w:rsidRPr="00F17281">
              <w:t>1</w:t>
            </w:r>
          </w:p>
        </w:tc>
        <w:tc>
          <w:tcPr>
            <w:tcW w:w="1888" w:type="pct"/>
            <w:tcBorders>
              <w:top w:val="single" w:sz="6" w:space="0" w:color="auto"/>
              <w:left w:val="single" w:sz="6" w:space="0" w:color="auto"/>
              <w:bottom w:val="single" w:sz="6" w:space="0" w:color="auto"/>
              <w:right w:val="single" w:sz="6" w:space="0" w:color="auto"/>
            </w:tcBorders>
            <w:vAlign w:val="center"/>
          </w:tcPr>
          <w:p w14:paraId="68F03DA6" w14:textId="1E3DB246" w:rsidR="009A7D13" w:rsidRPr="00F17281" w:rsidRDefault="009A7D13" w:rsidP="00A37E4F">
            <w:pPr>
              <w:pStyle w:val="77"/>
            </w:pPr>
            <w:r w:rsidRPr="00F17281">
              <w:t>pH</w:t>
            </w:r>
            <w:r>
              <w:rPr>
                <w:rFonts w:hint="eastAsia"/>
              </w:rPr>
              <w:t>（</w:t>
            </w:r>
            <w:r w:rsidRPr="00F17281">
              <w:t>无量纲</w:t>
            </w:r>
            <w:r>
              <w:rPr>
                <w:rFonts w:hint="eastAsia"/>
              </w:rPr>
              <w:t>）</w:t>
            </w:r>
          </w:p>
        </w:tc>
        <w:tc>
          <w:tcPr>
            <w:tcW w:w="1713" w:type="pct"/>
            <w:tcBorders>
              <w:top w:val="single" w:sz="6" w:space="0" w:color="auto"/>
              <w:left w:val="single" w:sz="6" w:space="0" w:color="auto"/>
              <w:bottom w:val="single" w:sz="6" w:space="0" w:color="auto"/>
              <w:right w:val="single" w:sz="12" w:space="0" w:color="auto"/>
            </w:tcBorders>
            <w:vAlign w:val="center"/>
          </w:tcPr>
          <w:p w14:paraId="5787430B" w14:textId="77777777" w:rsidR="009A7D13" w:rsidRPr="00F17281" w:rsidRDefault="009A7D13" w:rsidP="00A37E4F">
            <w:pPr>
              <w:pStyle w:val="77"/>
            </w:pPr>
            <w:r w:rsidRPr="00F17281">
              <w:t>6.5~8.5</w:t>
            </w:r>
          </w:p>
        </w:tc>
      </w:tr>
      <w:tr w:rsidR="00DE0A8A" w:rsidRPr="00F17281" w14:paraId="2BD0FB49"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146EBF34" w14:textId="5D5D7B91" w:rsidR="00DE0A8A" w:rsidRPr="00F17281" w:rsidRDefault="00DE0A8A" w:rsidP="00DE0A8A">
            <w:pPr>
              <w:pStyle w:val="77"/>
            </w:pPr>
            <w:r w:rsidRPr="00F17281">
              <w:t>2</w:t>
            </w:r>
          </w:p>
        </w:tc>
        <w:tc>
          <w:tcPr>
            <w:tcW w:w="1888" w:type="pct"/>
            <w:tcBorders>
              <w:top w:val="single" w:sz="6" w:space="0" w:color="auto"/>
              <w:left w:val="single" w:sz="6" w:space="0" w:color="auto"/>
              <w:bottom w:val="single" w:sz="6" w:space="0" w:color="auto"/>
              <w:right w:val="single" w:sz="6" w:space="0" w:color="auto"/>
            </w:tcBorders>
            <w:vAlign w:val="center"/>
          </w:tcPr>
          <w:p w14:paraId="77A9F66B" w14:textId="00FBBD13" w:rsidR="00DE0A8A" w:rsidRPr="00F17281" w:rsidRDefault="00DE0A8A" w:rsidP="00DE0A8A">
            <w:pPr>
              <w:pStyle w:val="77"/>
            </w:pPr>
            <w:r w:rsidRPr="00F17281">
              <w:t>耗氧量</w:t>
            </w:r>
          </w:p>
        </w:tc>
        <w:tc>
          <w:tcPr>
            <w:tcW w:w="1713" w:type="pct"/>
            <w:tcBorders>
              <w:top w:val="single" w:sz="6" w:space="0" w:color="auto"/>
              <w:left w:val="single" w:sz="6" w:space="0" w:color="auto"/>
              <w:bottom w:val="single" w:sz="6" w:space="0" w:color="auto"/>
              <w:right w:val="single" w:sz="12" w:space="0" w:color="auto"/>
            </w:tcBorders>
            <w:vAlign w:val="center"/>
          </w:tcPr>
          <w:p w14:paraId="3C052108" w14:textId="61F03974" w:rsidR="00DE0A8A" w:rsidRPr="00F17281" w:rsidRDefault="00DE0A8A" w:rsidP="00DE0A8A">
            <w:pPr>
              <w:pStyle w:val="77"/>
            </w:pPr>
            <w:r w:rsidRPr="00F17281">
              <w:t>3.0</w:t>
            </w:r>
          </w:p>
        </w:tc>
      </w:tr>
      <w:tr w:rsidR="00DE0A8A" w:rsidRPr="00F17281" w14:paraId="299223FC"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15E3FD24" w14:textId="665A562C" w:rsidR="00DE0A8A" w:rsidRPr="00F17281" w:rsidRDefault="00DE0A8A" w:rsidP="00DE0A8A">
            <w:pPr>
              <w:pStyle w:val="77"/>
            </w:pPr>
            <w:r w:rsidRPr="00F17281">
              <w:t>3</w:t>
            </w:r>
          </w:p>
        </w:tc>
        <w:tc>
          <w:tcPr>
            <w:tcW w:w="1888" w:type="pct"/>
            <w:tcBorders>
              <w:top w:val="single" w:sz="6" w:space="0" w:color="auto"/>
              <w:left w:val="single" w:sz="6" w:space="0" w:color="auto"/>
              <w:bottom w:val="single" w:sz="6" w:space="0" w:color="auto"/>
              <w:right w:val="single" w:sz="6" w:space="0" w:color="auto"/>
            </w:tcBorders>
            <w:vAlign w:val="center"/>
          </w:tcPr>
          <w:p w14:paraId="667301C7" w14:textId="39FC7E9F" w:rsidR="00DE0A8A" w:rsidRPr="00F17281" w:rsidRDefault="00DE0A8A" w:rsidP="00DE0A8A">
            <w:pPr>
              <w:pStyle w:val="77"/>
            </w:pPr>
            <w:r w:rsidRPr="00F17281">
              <w:t>氨氮</w:t>
            </w:r>
          </w:p>
        </w:tc>
        <w:tc>
          <w:tcPr>
            <w:tcW w:w="1713" w:type="pct"/>
            <w:tcBorders>
              <w:top w:val="single" w:sz="6" w:space="0" w:color="auto"/>
              <w:left w:val="single" w:sz="6" w:space="0" w:color="auto"/>
              <w:bottom w:val="single" w:sz="6" w:space="0" w:color="auto"/>
              <w:right w:val="single" w:sz="12" w:space="0" w:color="auto"/>
            </w:tcBorders>
            <w:vAlign w:val="center"/>
          </w:tcPr>
          <w:p w14:paraId="680BD909" w14:textId="57AF578D" w:rsidR="00DE0A8A" w:rsidRPr="00F17281" w:rsidRDefault="00DE0A8A" w:rsidP="00DE0A8A">
            <w:pPr>
              <w:pStyle w:val="77"/>
            </w:pPr>
            <w:r w:rsidRPr="00F17281">
              <w:t>0.5</w:t>
            </w:r>
          </w:p>
        </w:tc>
      </w:tr>
      <w:tr w:rsidR="00DE0A8A" w:rsidRPr="00F17281" w14:paraId="6803A64C"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3A1E78B6" w14:textId="32A8B06D" w:rsidR="00DE0A8A" w:rsidRPr="00F17281" w:rsidRDefault="00DE0A8A" w:rsidP="00DE0A8A">
            <w:pPr>
              <w:pStyle w:val="77"/>
            </w:pPr>
            <w:r w:rsidRPr="00F17281">
              <w:t>4</w:t>
            </w:r>
          </w:p>
        </w:tc>
        <w:tc>
          <w:tcPr>
            <w:tcW w:w="1888" w:type="pct"/>
            <w:tcBorders>
              <w:top w:val="single" w:sz="6" w:space="0" w:color="auto"/>
              <w:left w:val="single" w:sz="6" w:space="0" w:color="auto"/>
              <w:bottom w:val="single" w:sz="6" w:space="0" w:color="auto"/>
              <w:right w:val="single" w:sz="6" w:space="0" w:color="auto"/>
            </w:tcBorders>
            <w:vAlign w:val="center"/>
          </w:tcPr>
          <w:p w14:paraId="3E09B02A" w14:textId="4204700B" w:rsidR="00DE0A8A" w:rsidRPr="00F17281" w:rsidRDefault="00DE0A8A" w:rsidP="00DE0A8A">
            <w:pPr>
              <w:pStyle w:val="77"/>
            </w:pPr>
            <w:r w:rsidRPr="00F17281">
              <w:t>硝酸盐</w:t>
            </w:r>
          </w:p>
        </w:tc>
        <w:tc>
          <w:tcPr>
            <w:tcW w:w="1713" w:type="pct"/>
            <w:tcBorders>
              <w:top w:val="single" w:sz="6" w:space="0" w:color="auto"/>
              <w:left w:val="single" w:sz="6" w:space="0" w:color="auto"/>
              <w:bottom w:val="single" w:sz="6" w:space="0" w:color="auto"/>
              <w:right w:val="single" w:sz="12" w:space="0" w:color="auto"/>
            </w:tcBorders>
            <w:vAlign w:val="center"/>
          </w:tcPr>
          <w:p w14:paraId="7475D89B" w14:textId="4847589B" w:rsidR="00DE0A8A" w:rsidRPr="00F17281" w:rsidRDefault="00DE0A8A" w:rsidP="00DE0A8A">
            <w:pPr>
              <w:pStyle w:val="77"/>
            </w:pPr>
            <w:r>
              <w:t>20.0</w:t>
            </w:r>
          </w:p>
        </w:tc>
      </w:tr>
      <w:tr w:rsidR="00DE0A8A" w:rsidRPr="00F17281" w14:paraId="0C98BEEF"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027C3B8E" w14:textId="0C85024B" w:rsidR="00DE0A8A" w:rsidRPr="00F17281" w:rsidRDefault="00DE0A8A" w:rsidP="00DE0A8A">
            <w:pPr>
              <w:pStyle w:val="77"/>
            </w:pPr>
            <w:r w:rsidRPr="00F17281">
              <w:t>5</w:t>
            </w:r>
          </w:p>
        </w:tc>
        <w:tc>
          <w:tcPr>
            <w:tcW w:w="1888" w:type="pct"/>
            <w:tcBorders>
              <w:top w:val="single" w:sz="6" w:space="0" w:color="auto"/>
              <w:left w:val="single" w:sz="6" w:space="0" w:color="auto"/>
              <w:bottom w:val="single" w:sz="6" w:space="0" w:color="auto"/>
              <w:right w:val="single" w:sz="6" w:space="0" w:color="auto"/>
            </w:tcBorders>
            <w:vAlign w:val="center"/>
          </w:tcPr>
          <w:p w14:paraId="73056D48" w14:textId="652C2D06" w:rsidR="00DE0A8A" w:rsidRPr="00F17281" w:rsidRDefault="00DE0A8A" w:rsidP="00DE0A8A">
            <w:pPr>
              <w:pStyle w:val="77"/>
            </w:pPr>
            <w:r w:rsidRPr="00F17281">
              <w:t>亚硝酸盐</w:t>
            </w:r>
          </w:p>
        </w:tc>
        <w:tc>
          <w:tcPr>
            <w:tcW w:w="1713" w:type="pct"/>
            <w:tcBorders>
              <w:top w:val="single" w:sz="6" w:space="0" w:color="auto"/>
              <w:left w:val="single" w:sz="6" w:space="0" w:color="auto"/>
              <w:bottom w:val="single" w:sz="6" w:space="0" w:color="auto"/>
              <w:right w:val="single" w:sz="12" w:space="0" w:color="auto"/>
            </w:tcBorders>
            <w:vAlign w:val="center"/>
          </w:tcPr>
          <w:p w14:paraId="1C2683BE" w14:textId="1E822C4B" w:rsidR="00DE0A8A" w:rsidRPr="00F17281" w:rsidRDefault="00DE0A8A" w:rsidP="00DE0A8A">
            <w:pPr>
              <w:pStyle w:val="77"/>
            </w:pPr>
            <w:r w:rsidRPr="00F17281">
              <w:t>1.00</w:t>
            </w:r>
          </w:p>
        </w:tc>
      </w:tr>
      <w:tr w:rsidR="00DE0A8A" w:rsidRPr="00F17281" w14:paraId="3A55DF2D"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2F40C5C0" w14:textId="65B5AFAA" w:rsidR="00DE0A8A" w:rsidRPr="00F17281" w:rsidRDefault="00DE0A8A" w:rsidP="00DE0A8A">
            <w:pPr>
              <w:pStyle w:val="77"/>
            </w:pPr>
            <w:r w:rsidRPr="00F17281">
              <w:t>6</w:t>
            </w:r>
          </w:p>
        </w:tc>
        <w:tc>
          <w:tcPr>
            <w:tcW w:w="1888" w:type="pct"/>
            <w:tcBorders>
              <w:top w:val="single" w:sz="6" w:space="0" w:color="auto"/>
              <w:left w:val="single" w:sz="6" w:space="0" w:color="auto"/>
              <w:bottom w:val="single" w:sz="6" w:space="0" w:color="auto"/>
              <w:right w:val="single" w:sz="6" w:space="0" w:color="auto"/>
            </w:tcBorders>
            <w:vAlign w:val="center"/>
          </w:tcPr>
          <w:p w14:paraId="62EF1636" w14:textId="2F4B813A" w:rsidR="00DE0A8A" w:rsidRPr="00F17281" w:rsidRDefault="00DE0A8A" w:rsidP="00DE0A8A">
            <w:pPr>
              <w:pStyle w:val="77"/>
            </w:pPr>
            <w:r>
              <w:rPr>
                <w:rFonts w:hint="eastAsia"/>
              </w:rPr>
              <w:t>挥发性</w:t>
            </w:r>
            <w:r>
              <w:t>酚类</w:t>
            </w:r>
          </w:p>
        </w:tc>
        <w:tc>
          <w:tcPr>
            <w:tcW w:w="1713" w:type="pct"/>
            <w:tcBorders>
              <w:top w:val="single" w:sz="6" w:space="0" w:color="auto"/>
              <w:left w:val="single" w:sz="6" w:space="0" w:color="auto"/>
              <w:bottom w:val="single" w:sz="6" w:space="0" w:color="auto"/>
              <w:right w:val="single" w:sz="12" w:space="0" w:color="auto"/>
            </w:tcBorders>
            <w:vAlign w:val="center"/>
          </w:tcPr>
          <w:p w14:paraId="2D5894EC" w14:textId="20F8AA96" w:rsidR="00DE0A8A" w:rsidRPr="00F17281" w:rsidRDefault="00DE0A8A" w:rsidP="00DE0A8A">
            <w:pPr>
              <w:pStyle w:val="77"/>
            </w:pPr>
            <w:r>
              <w:rPr>
                <w:rFonts w:hint="eastAsia"/>
              </w:rPr>
              <w:t>0.002</w:t>
            </w:r>
          </w:p>
        </w:tc>
      </w:tr>
      <w:tr w:rsidR="00DE0A8A" w:rsidRPr="00F17281" w14:paraId="3128C7A0"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0A19C194" w14:textId="06210459" w:rsidR="00DE0A8A" w:rsidRPr="00F17281" w:rsidRDefault="00DE0A8A" w:rsidP="00DE0A8A">
            <w:pPr>
              <w:pStyle w:val="77"/>
            </w:pPr>
            <w:r w:rsidRPr="00F17281">
              <w:lastRenderedPageBreak/>
              <w:t>7</w:t>
            </w:r>
          </w:p>
        </w:tc>
        <w:tc>
          <w:tcPr>
            <w:tcW w:w="1888" w:type="pct"/>
            <w:tcBorders>
              <w:top w:val="single" w:sz="6" w:space="0" w:color="auto"/>
              <w:left w:val="single" w:sz="6" w:space="0" w:color="auto"/>
              <w:bottom w:val="single" w:sz="6" w:space="0" w:color="auto"/>
              <w:right w:val="single" w:sz="6" w:space="0" w:color="auto"/>
            </w:tcBorders>
            <w:vAlign w:val="center"/>
          </w:tcPr>
          <w:p w14:paraId="19240A88" w14:textId="20309CE3" w:rsidR="00DE0A8A" w:rsidRDefault="00DE0A8A" w:rsidP="00DE0A8A">
            <w:pPr>
              <w:pStyle w:val="77"/>
            </w:pPr>
            <w:r w:rsidRPr="00F17281">
              <w:t>氰化物</w:t>
            </w:r>
          </w:p>
        </w:tc>
        <w:tc>
          <w:tcPr>
            <w:tcW w:w="1713" w:type="pct"/>
            <w:tcBorders>
              <w:top w:val="single" w:sz="6" w:space="0" w:color="auto"/>
              <w:left w:val="single" w:sz="6" w:space="0" w:color="auto"/>
              <w:bottom w:val="single" w:sz="6" w:space="0" w:color="auto"/>
              <w:right w:val="single" w:sz="12" w:space="0" w:color="auto"/>
            </w:tcBorders>
            <w:vAlign w:val="center"/>
          </w:tcPr>
          <w:p w14:paraId="16B4CCFD" w14:textId="03FF6EE2" w:rsidR="00DE0A8A" w:rsidRDefault="00DE0A8A" w:rsidP="00DE0A8A">
            <w:pPr>
              <w:pStyle w:val="77"/>
            </w:pPr>
            <w:r w:rsidRPr="00F17281">
              <w:t>0.05</w:t>
            </w:r>
          </w:p>
        </w:tc>
      </w:tr>
      <w:tr w:rsidR="00DE0A8A" w:rsidRPr="00F17281" w14:paraId="7FD742B9"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1B7F1B59" w14:textId="3BB079E9" w:rsidR="00DE0A8A" w:rsidRPr="00F17281" w:rsidRDefault="00DE0A8A" w:rsidP="00DE0A8A">
            <w:pPr>
              <w:pStyle w:val="77"/>
            </w:pPr>
            <w:r w:rsidRPr="00F17281">
              <w:t>8</w:t>
            </w:r>
          </w:p>
        </w:tc>
        <w:tc>
          <w:tcPr>
            <w:tcW w:w="1888" w:type="pct"/>
            <w:tcBorders>
              <w:top w:val="single" w:sz="6" w:space="0" w:color="auto"/>
              <w:left w:val="single" w:sz="6" w:space="0" w:color="auto"/>
              <w:bottom w:val="single" w:sz="6" w:space="0" w:color="auto"/>
              <w:right w:val="single" w:sz="6" w:space="0" w:color="auto"/>
            </w:tcBorders>
            <w:vAlign w:val="center"/>
          </w:tcPr>
          <w:p w14:paraId="7648DAC1" w14:textId="794D9356" w:rsidR="00DE0A8A" w:rsidRDefault="00DE0A8A" w:rsidP="00DE0A8A">
            <w:pPr>
              <w:pStyle w:val="77"/>
            </w:pPr>
            <w:r w:rsidRPr="00F17281">
              <w:t>氟化物</w:t>
            </w:r>
          </w:p>
        </w:tc>
        <w:tc>
          <w:tcPr>
            <w:tcW w:w="1713" w:type="pct"/>
            <w:tcBorders>
              <w:top w:val="single" w:sz="6" w:space="0" w:color="auto"/>
              <w:left w:val="single" w:sz="6" w:space="0" w:color="auto"/>
              <w:bottom w:val="single" w:sz="6" w:space="0" w:color="auto"/>
              <w:right w:val="single" w:sz="12" w:space="0" w:color="auto"/>
            </w:tcBorders>
            <w:vAlign w:val="center"/>
          </w:tcPr>
          <w:p w14:paraId="63FD19E5" w14:textId="301A5622" w:rsidR="00DE0A8A" w:rsidRDefault="00DE0A8A" w:rsidP="00DE0A8A">
            <w:pPr>
              <w:pStyle w:val="77"/>
            </w:pPr>
            <w:r w:rsidRPr="00F17281">
              <w:t>1.0</w:t>
            </w:r>
          </w:p>
        </w:tc>
      </w:tr>
      <w:tr w:rsidR="00DE0A8A" w:rsidRPr="00F17281" w14:paraId="67A84FC7"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06C601A8" w14:textId="7C41C698" w:rsidR="00DE0A8A" w:rsidRPr="00F17281" w:rsidRDefault="00DE0A8A" w:rsidP="00DE0A8A">
            <w:pPr>
              <w:pStyle w:val="77"/>
            </w:pPr>
            <w:r w:rsidRPr="00F17281">
              <w:t>9</w:t>
            </w:r>
          </w:p>
        </w:tc>
        <w:tc>
          <w:tcPr>
            <w:tcW w:w="1888" w:type="pct"/>
            <w:tcBorders>
              <w:top w:val="single" w:sz="6" w:space="0" w:color="auto"/>
              <w:left w:val="single" w:sz="6" w:space="0" w:color="auto"/>
              <w:bottom w:val="single" w:sz="6" w:space="0" w:color="auto"/>
              <w:right w:val="single" w:sz="6" w:space="0" w:color="auto"/>
            </w:tcBorders>
            <w:vAlign w:val="center"/>
          </w:tcPr>
          <w:p w14:paraId="753A399C" w14:textId="48096276" w:rsidR="00DE0A8A" w:rsidRPr="00F17281" w:rsidRDefault="00DE0A8A" w:rsidP="00DE0A8A">
            <w:pPr>
              <w:pStyle w:val="77"/>
            </w:pPr>
            <w:r w:rsidRPr="00F17281">
              <w:t>氯化物</w:t>
            </w:r>
          </w:p>
        </w:tc>
        <w:tc>
          <w:tcPr>
            <w:tcW w:w="1713" w:type="pct"/>
            <w:tcBorders>
              <w:top w:val="single" w:sz="6" w:space="0" w:color="auto"/>
              <w:left w:val="single" w:sz="6" w:space="0" w:color="auto"/>
              <w:bottom w:val="single" w:sz="6" w:space="0" w:color="auto"/>
              <w:right w:val="single" w:sz="12" w:space="0" w:color="auto"/>
            </w:tcBorders>
            <w:vAlign w:val="center"/>
          </w:tcPr>
          <w:p w14:paraId="55C0FC9F" w14:textId="2B13137F" w:rsidR="00DE0A8A" w:rsidRPr="00F17281" w:rsidRDefault="00DE0A8A" w:rsidP="00DE0A8A">
            <w:pPr>
              <w:pStyle w:val="77"/>
            </w:pPr>
            <w:r w:rsidRPr="00F17281">
              <w:t>250</w:t>
            </w:r>
          </w:p>
        </w:tc>
      </w:tr>
      <w:tr w:rsidR="00DE0A8A" w:rsidRPr="00F17281" w14:paraId="1355949C"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7D8A24EB" w14:textId="026CA517" w:rsidR="00DE0A8A" w:rsidRPr="00F17281" w:rsidRDefault="00DE0A8A" w:rsidP="00DE0A8A">
            <w:pPr>
              <w:pStyle w:val="77"/>
            </w:pPr>
            <w:r w:rsidRPr="00F17281">
              <w:t>10</w:t>
            </w:r>
          </w:p>
        </w:tc>
        <w:tc>
          <w:tcPr>
            <w:tcW w:w="1888" w:type="pct"/>
            <w:tcBorders>
              <w:top w:val="single" w:sz="6" w:space="0" w:color="auto"/>
              <w:left w:val="single" w:sz="6" w:space="0" w:color="auto"/>
              <w:bottom w:val="single" w:sz="6" w:space="0" w:color="auto"/>
              <w:right w:val="single" w:sz="6" w:space="0" w:color="auto"/>
            </w:tcBorders>
            <w:vAlign w:val="center"/>
          </w:tcPr>
          <w:p w14:paraId="37B754DE" w14:textId="5589103F" w:rsidR="00DE0A8A" w:rsidRPr="00F17281" w:rsidRDefault="00DE0A8A" w:rsidP="00DE0A8A">
            <w:pPr>
              <w:pStyle w:val="77"/>
            </w:pPr>
            <w:r>
              <w:rPr>
                <w:rFonts w:hint="eastAsia"/>
              </w:rPr>
              <w:t>硫酸</w:t>
            </w:r>
            <w:r>
              <w:t>盐</w:t>
            </w:r>
          </w:p>
        </w:tc>
        <w:tc>
          <w:tcPr>
            <w:tcW w:w="1713" w:type="pct"/>
            <w:tcBorders>
              <w:top w:val="single" w:sz="6" w:space="0" w:color="auto"/>
              <w:left w:val="single" w:sz="6" w:space="0" w:color="auto"/>
              <w:bottom w:val="single" w:sz="6" w:space="0" w:color="auto"/>
              <w:right w:val="single" w:sz="12" w:space="0" w:color="auto"/>
            </w:tcBorders>
            <w:vAlign w:val="center"/>
          </w:tcPr>
          <w:p w14:paraId="0F3F881E" w14:textId="7B0BF712" w:rsidR="00DE0A8A" w:rsidRPr="00F17281" w:rsidRDefault="00DE0A8A" w:rsidP="00DE0A8A">
            <w:pPr>
              <w:pStyle w:val="77"/>
            </w:pPr>
            <w:r>
              <w:rPr>
                <w:rFonts w:hint="eastAsia"/>
              </w:rPr>
              <w:t>250</w:t>
            </w:r>
          </w:p>
        </w:tc>
      </w:tr>
      <w:tr w:rsidR="00DE0A8A" w:rsidRPr="00F17281" w14:paraId="539D644A"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27DBEE17" w14:textId="1D061E2D" w:rsidR="00DE0A8A" w:rsidRPr="00F17281" w:rsidRDefault="00DE0A8A" w:rsidP="00DE0A8A">
            <w:pPr>
              <w:pStyle w:val="77"/>
            </w:pPr>
            <w:r w:rsidRPr="00F17281">
              <w:t>11</w:t>
            </w:r>
          </w:p>
        </w:tc>
        <w:tc>
          <w:tcPr>
            <w:tcW w:w="1888" w:type="pct"/>
            <w:tcBorders>
              <w:top w:val="single" w:sz="6" w:space="0" w:color="auto"/>
              <w:left w:val="single" w:sz="6" w:space="0" w:color="auto"/>
              <w:bottom w:val="single" w:sz="6" w:space="0" w:color="auto"/>
              <w:right w:val="single" w:sz="6" w:space="0" w:color="auto"/>
            </w:tcBorders>
            <w:vAlign w:val="center"/>
          </w:tcPr>
          <w:p w14:paraId="3B49AF9D" w14:textId="77777777" w:rsidR="00DE0A8A" w:rsidRPr="00F17281" w:rsidRDefault="00DE0A8A" w:rsidP="00DE0A8A">
            <w:pPr>
              <w:pStyle w:val="77"/>
            </w:pPr>
            <w:r w:rsidRPr="00F17281">
              <w:t>总硬度（以</w:t>
            </w:r>
            <w:r w:rsidRPr="00F17281">
              <w:t>CaCO</w:t>
            </w:r>
            <w:r w:rsidRPr="00F17281">
              <w:rPr>
                <w:vertAlign w:val="subscript"/>
              </w:rPr>
              <w:t>3</w:t>
            </w:r>
            <w:r w:rsidRPr="00F17281">
              <w:t>计）</w:t>
            </w:r>
          </w:p>
        </w:tc>
        <w:tc>
          <w:tcPr>
            <w:tcW w:w="1713" w:type="pct"/>
            <w:tcBorders>
              <w:top w:val="single" w:sz="6" w:space="0" w:color="auto"/>
              <w:left w:val="single" w:sz="6" w:space="0" w:color="auto"/>
              <w:bottom w:val="single" w:sz="6" w:space="0" w:color="auto"/>
              <w:right w:val="single" w:sz="12" w:space="0" w:color="auto"/>
            </w:tcBorders>
            <w:vAlign w:val="center"/>
          </w:tcPr>
          <w:p w14:paraId="60345B3F" w14:textId="77777777" w:rsidR="00DE0A8A" w:rsidRPr="00F17281" w:rsidRDefault="00DE0A8A" w:rsidP="00DE0A8A">
            <w:pPr>
              <w:pStyle w:val="77"/>
            </w:pPr>
            <w:r w:rsidRPr="00F17281">
              <w:t>450</w:t>
            </w:r>
          </w:p>
        </w:tc>
      </w:tr>
      <w:tr w:rsidR="00DE0A8A" w:rsidRPr="00F17281" w14:paraId="6AAE57E0"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581D5402" w14:textId="0EC06E62" w:rsidR="00DE0A8A" w:rsidRPr="00F17281" w:rsidRDefault="00DE0A8A" w:rsidP="00DE0A8A">
            <w:pPr>
              <w:pStyle w:val="77"/>
            </w:pPr>
            <w:r w:rsidRPr="00F17281">
              <w:t>12</w:t>
            </w:r>
          </w:p>
        </w:tc>
        <w:tc>
          <w:tcPr>
            <w:tcW w:w="1888" w:type="pct"/>
            <w:tcBorders>
              <w:top w:val="single" w:sz="6" w:space="0" w:color="auto"/>
              <w:left w:val="single" w:sz="6" w:space="0" w:color="auto"/>
              <w:bottom w:val="single" w:sz="6" w:space="0" w:color="auto"/>
              <w:right w:val="single" w:sz="6" w:space="0" w:color="auto"/>
            </w:tcBorders>
            <w:vAlign w:val="center"/>
          </w:tcPr>
          <w:p w14:paraId="782CA47E" w14:textId="77777777" w:rsidR="00DE0A8A" w:rsidRPr="00F17281" w:rsidRDefault="00DE0A8A" w:rsidP="00DE0A8A">
            <w:pPr>
              <w:pStyle w:val="77"/>
            </w:pPr>
            <w:r w:rsidRPr="00F17281">
              <w:t>溶解性总固体</w:t>
            </w:r>
          </w:p>
        </w:tc>
        <w:tc>
          <w:tcPr>
            <w:tcW w:w="1713" w:type="pct"/>
            <w:tcBorders>
              <w:top w:val="single" w:sz="6" w:space="0" w:color="auto"/>
              <w:left w:val="single" w:sz="6" w:space="0" w:color="auto"/>
              <w:bottom w:val="single" w:sz="6" w:space="0" w:color="auto"/>
              <w:right w:val="single" w:sz="12" w:space="0" w:color="auto"/>
            </w:tcBorders>
            <w:vAlign w:val="center"/>
          </w:tcPr>
          <w:p w14:paraId="5DBB04A7" w14:textId="77777777" w:rsidR="00DE0A8A" w:rsidRPr="00F17281" w:rsidRDefault="00DE0A8A" w:rsidP="00DE0A8A">
            <w:pPr>
              <w:pStyle w:val="77"/>
            </w:pPr>
            <w:r w:rsidRPr="00F17281">
              <w:t>1000</w:t>
            </w:r>
          </w:p>
        </w:tc>
      </w:tr>
      <w:tr w:rsidR="00DE0A8A" w:rsidRPr="00F17281" w14:paraId="53256C25"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3D6E2B14" w14:textId="07575B67" w:rsidR="00DE0A8A" w:rsidRPr="00F17281" w:rsidRDefault="00DE0A8A" w:rsidP="00DE0A8A">
            <w:pPr>
              <w:pStyle w:val="77"/>
            </w:pPr>
            <w:r w:rsidRPr="00F17281">
              <w:t>13</w:t>
            </w:r>
          </w:p>
        </w:tc>
        <w:tc>
          <w:tcPr>
            <w:tcW w:w="1888" w:type="pct"/>
            <w:tcBorders>
              <w:top w:val="single" w:sz="6" w:space="0" w:color="auto"/>
              <w:left w:val="single" w:sz="6" w:space="0" w:color="auto"/>
              <w:bottom w:val="single" w:sz="6" w:space="0" w:color="auto"/>
              <w:right w:val="single" w:sz="6" w:space="0" w:color="auto"/>
            </w:tcBorders>
            <w:vAlign w:val="center"/>
          </w:tcPr>
          <w:p w14:paraId="46777E06" w14:textId="3BAB907F" w:rsidR="00DE0A8A" w:rsidRPr="00F17281" w:rsidRDefault="00DE0A8A" w:rsidP="00DE0A8A">
            <w:pPr>
              <w:pStyle w:val="77"/>
            </w:pPr>
            <w:r w:rsidRPr="00F17281">
              <w:t>铅</w:t>
            </w:r>
          </w:p>
        </w:tc>
        <w:tc>
          <w:tcPr>
            <w:tcW w:w="1713" w:type="pct"/>
            <w:tcBorders>
              <w:top w:val="single" w:sz="6" w:space="0" w:color="auto"/>
              <w:left w:val="single" w:sz="6" w:space="0" w:color="auto"/>
              <w:bottom w:val="single" w:sz="6" w:space="0" w:color="auto"/>
              <w:right w:val="single" w:sz="12" w:space="0" w:color="auto"/>
            </w:tcBorders>
            <w:vAlign w:val="center"/>
          </w:tcPr>
          <w:p w14:paraId="082D7670" w14:textId="3FD3320D" w:rsidR="00DE0A8A" w:rsidRPr="00F17281" w:rsidRDefault="00DE0A8A" w:rsidP="00DE0A8A">
            <w:pPr>
              <w:pStyle w:val="77"/>
            </w:pPr>
            <w:r w:rsidRPr="00F17281">
              <w:t>0.01</w:t>
            </w:r>
          </w:p>
        </w:tc>
      </w:tr>
      <w:tr w:rsidR="00DE0A8A" w:rsidRPr="00F17281" w14:paraId="1791FF70"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5DB2AFE4" w14:textId="3D5A41EE" w:rsidR="00DE0A8A" w:rsidRPr="00F17281" w:rsidRDefault="00DE0A8A" w:rsidP="00DE0A8A">
            <w:pPr>
              <w:pStyle w:val="77"/>
            </w:pPr>
            <w:r w:rsidRPr="00F17281">
              <w:t>14</w:t>
            </w:r>
          </w:p>
        </w:tc>
        <w:tc>
          <w:tcPr>
            <w:tcW w:w="1888" w:type="pct"/>
            <w:tcBorders>
              <w:top w:val="single" w:sz="6" w:space="0" w:color="auto"/>
              <w:left w:val="single" w:sz="6" w:space="0" w:color="auto"/>
              <w:bottom w:val="single" w:sz="6" w:space="0" w:color="auto"/>
              <w:right w:val="single" w:sz="6" w:space="0" w:color="auto"/>
            </w:tcBorders>
            <w:vAlign w:val="center"/>
          </w:tcPr>
          <w:p w14:paraId="2B129F9C" w14:textId="3BFABA8F" w:rsidR="00DE0A8A" w:rsidRPr="00F17281" w:rsidRDefault="00DE0A8A" w:rsidP="00DE0A8A">
            <w:pPr>
              <w:pStyle w:val="77"/>
            </w:pPr>
            <w:r w:rsidRPr="00F17281">
              <w:t>镉</w:t>
            </w:r>
          </w:p>
        </w:tc>
        <w:tc>
          <w:tcPr>
            <w:tcW w:w="1713" w:type="pct"/>
            <w:tcBorders>
              <w:top w:val="single" w:sz="6" w:space="0" w:color="auto"/>
              <w:left w:val="single" w:sz="6" w:space="0" w:color="auto"/>
              <w:bottom w:val="single" w:sz="6" w:space="0" w:color="auto"/>
              <w:right w:val="single" w:sz="12" w:space="0" w:color="auto"/>
            </w:tcBorders>
            <w:vAlign w:val="center"/>
          </w:tcPr>
          <w:p w14:paraId="0A23B98D" w14:textId="1CD3E182" w:rsidR="00DE0A8A" w:rsidRPr="00F17281" w:rsidRDefault="00DE0A8A" w:rsidP="00DE0A8A">
            <w:pPr>
              <w:pStyle w:val="77"/>
            </w:pPr>
            <w:r w:rsidRPr="00F17281">
              <w:t>0.005</w:t>
            </w:r>
          </w:p>
        </w:tc>
      </w:tr>
      <w:tr w:rsidR="00DE0A8A" w:rsidRPr="00F17281" w14:paraId="3A9E958A"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57011B6A" w14:textId="4AA01430" w:rsidR="00DE0A8A" w:rsidRPr="00F17281" w:rsidRDefault="00DE0A8A" w:rsidP="00DE0A8A">
            <w:pPr>
              <w:pStyle w:val="77"/>
            </w:pPr>
            <w:r w:rsidRPr="00F17281">
              <w:t>15</w:t>
            </w:r>
          </w:p>
        </w:tc>
        <w:tc>
          <w:tcPr>
            <w:tcW w:w="1888" w:type="pct"/>
            <w:tcBorders>
              <w:top w:val="single" w:sz="6" w:space="0" w:color="auto"/>
              <w:left w:val="single" w:sz="6" w:space="0" w:color="auto"/>
              <w:bottom w:val="single" w:sz="6" w:space="0" w:color="auto"/>
              <w:right w:val="single" w:sz="6" w:space="0" w:color="auto"/>
            </w:tcBorders>
            <w:vAlign w:val="center"/>
          </w:tcPr>
          <w:p w14:paraId="6085A665" w14:textId="75DA43EB" w:rsidR="00DE0A8A" w:rsidRPr="00F17281" w:rsidRDefault="00DE0A8A" w:rsidP="00DE0A8A">
            <w:pPr>
              <w:pStyle w:val="77"/>
            </w:pPr>
            <w:r>
              <w:rPr>
                <w:rFonts w:hint="eastAsia"/>
              </w:rPr>
              <w:t>铁</w:t>
            </w:r>
          </w:p>
        </w:tc>
        <w:tc>
          <w:tcPr>
            <w:tcW w:w="1713" w:type="pct"/>
            <w:tcBorders>
              <w:top w:val="single" w:sz="6" w:space="0" w:color="auto"/>
              <w:left w:val="single" w:sz="6" w:space="0" w:color="auto"/>
              <w:bottom w:val="single" w:sz="6" w:space="0" w:color="auto"/>
              <w:right w:val="single" w:sz="12" w:space="0" w:color="auto"/>
            </w:tcBorders>
            <w:vAlign w:val="center"/>
          </w:tcPr>
          <w:p w14:paraId="6C41FD48" w14:textId="55723752" w:rsidR="00DE0A8A" w:rsidRPr="00F17281" w:rsidRDefault="00DE0A8A" w:rsidP="00DE0A8A">
            <w:pPr>
              <w:pStyle w:val="77"/>
            </w:pPr>
            <w:r>
              <w:rPr>
                <w:rFonts w:hint="eastAsia"/>
              </w:rPr>
              <w:t>0.3</w:t>
            </w:r>
          </w:p>
        </w:tc>
      </w:tr>
      <w:tr w:rsidR="00DE0A8A" w:rsidRPr="00F17281" w14:paraId="32FAA67A"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70DBAC91" w14:textId="5228B19C" w:rsidR="00DE0A8A" w:rsidRPr="00F17281" w:rsidRDefault="00DE0A8A" w:rsidP="00DE0A8A">
            <w:pPr>
              <w:pStyle w:val="77"/>
            </w:pPr>
            <w:r>
              <w:rPr>
                <w:rFonts w:hint="eastAsia"/>
              </w:rPr>
              <w:t>16</w:t>
            </w:r>
          </w:p>
        </w:tc>
        <w:tc>
          <w:tcPr>
            <w:tcW w:w="1888" w:type="pct"/>
            <w:tcBorders>
              <w:top w:val="single" w:sz="6" w:space="0" w:color="auto"/>
              <w:left w:val="single" w:sz="6" w:space="0" w:color="auto"/>
              <w:bottom w:val="single" w:sz="6" w:space="0" w:color="auto"/>
              <w:right w:val="single" w:sz="6" w:space="0" w:color="auto"/>
            </w:tcBorders>
            <w:vAlign w:val="center"/>
          </w:tcPr>
          <w:p w14:paraId="367823EC" w14:textId="38F1C958" w:rsidR="00DE0A8A" w:rsidRPr="00F17281" w:rsidRDefault="00DE0A8A" w:rsidP="00DE0A8A">
            <w:pPr>
              <w:pStyle w:val="77"/>
            </w:pPr>
            <w:r>
              <w:rPr>
                <w:rFonts w:hint="eastAsia"/>
              </w:rPr>
              <w:t>锰</w:t>
            </w:r>
          </w:p>
        </w:tc>
        <w:tc>
          <w:tcPr>
            <w:tcW w:w="1713" w:type="pct"/>
            <w:tcBorders>
              <w:top w:val="single" w:sz="6" w:space="0" w:color="auto"/>
              <w:left w:val="single" w:sz="6" w:space="0" w:color="auto"/>
              <w:bottom w:val="single" w:sz="6" w:space="0" w:color="auto"/>
              <w:right w:val="single" w:sz="12" w:space="0" w:color="auto"/>
            </w:tcBorders>
            <w:vAlign w:val="center"/>
          </w:tcPr>
          <w:p w14:paraId="3609D9F0" w14:textId="27C2D041" w:rsidR="00DE0A8A" w:rsidRPr="00F17281" w:rsidRDefault="00DE0A8A" w:rsidP="00DE0A8A">
            <w:pPr>
              <w:pStyle w:val="77"/>
            </w:pPr>
            <w:r>
              <w:rPr>
                <w:rFonts w:hint="eastAsia"/>
              </w:rPr>
              <w:t>0.10</w:t>
            </w:r>
          </w:p>
        </w:tc>
      </w:tr>
      <w:tr w:rsidR="00DE0A8A" w:rsidRPr="00F17281" w14:paraId="737C6A63"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54D16B70" w14:textId="4BF63AB4" w:rsidR="00DE0A8A" w:rsidRPr="00F17281" w:rsidRDefault="00DE0A8A" w:rsidP="00DE0A8A">
            <w:pPr>
              <w:pStyle w:val="77"/>
            </w:pPr>
            <w:r>
              <w:rPr>
                <w:rFonts w:hint="eastAsia"/>
              </w:rPr>
              <w:t>1</w:t>
            </w:r>
            <w:r>
              <w:t>7</w:t>
            </w:r>
          </w:p>
        </w:tc>
        <w:tc>
          <w:tcPr>
            <w:tcW w:w="1888" w:type="pct"/>
            <w:tcBorders>
              <w:top w:val="single" w:sz="6" w:space="0" w:color="auto"/>
              <w:left w:val="single" w:sz="6" w:space="0" w:color="auto"/>
              <w:bottom w:val="single" w:sz="6" w:space="0" w:color="auto"/>
              <w:right w:val="single" w:sz="6" w:space="0" w:color="auto"/>
            </w:tcBorders>
            <w:vAlign w:val="center"/>
          </w:tcPr>
          <w:p w14:paraId="01138EB8" w14:textId="372DC74F" w:rsidR="00DE0A8A" w:rsidRPr="00F17281" w:rsidRDefault="00DE0A8A" w:rsidP="00DE0A8A">
            <w:pPr>
              <w:pStyle w:val="77"/>
            </w:pPr>
            <w:r w:rsidRPr="00F17281">
              <w:t>砷</w:t>
            </w:r>
          </w:p>
        </w:tc>
        <w:tc>
          <w:tcPr>
            <w:tcW w:w="1713" w:type="pct"/>
            <w:tcBorders>
              <w:top w:val="single" w:sz="6" w:space="0" w:color="auto"/>
              <w:left w:val="single" w:sz="6" w:space="0" w:color="auto"/>
              <w:bottom w:val="single" w:sz="6" w:space="0" w:color="auto"/>
              <w:right w:val="single" w:sz="12" w:space="0" w:color="auto"/>
            </w:tcBorders>
            <w:vAlign w:val="center"/>
          </w:tcPr>
          <w:p w14:paraId="2BE7B7A1" w14:textId="7243FF6F" w:rsidR="00DE0A8A" w:rsidRPr="00F17281" w:rsidRDefault="00DE0A8A" w:rsidP="00DE0A8A">
            <w:pPr>
              <w:pStyle w:val="77"/>
            </w:pPr>
            <w:r w:rsidRPr="00F17281">
              <w:t>0.01</w:t>
            </w:r>
          </w:p>
        </w:tc>
      </w:tr>
      <w:tr w:rsidR="00DE0A8A" w:rsidRPr="00F17281" w14:paraId="76841B6D"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070A3C13" w14:textId="448A6A06" w:rsidR="00DE0A8A" w:rsidRPr="00F17281" w:rsidRDefault="00DE0A8A" w:rsidP="00DE0A8A">
            <w:pPr>
              <w:pStyle w:val="77"/>
            </w:pPr>
            <w:r>
              <w:rPr>
                <w:rFonts w:hint="eastAsia"/>
              </w:rPr>
              <w:t>18</w:t>
            </w:r>
          </w:p>
        </w:tc>
        <w:tc>
          <w:tcPr>
            <w:tcW w:w="1888" w:type="pct"/>
            <w:tcBorders>
              <w:top w:val="single" w:sz="6" w:space="0" w:color="auto"/>
              <w:left w:val="single" w:sz="6" w:space="0" w:color="auto"/>
              <w:bottom w:val="single" w:sz="6" w:space="0" w:color="auto"/>
              <w:right w:val="single" w:sz="6" w:space="0" w:color="auto"/>
            </w:tcBorders>
            <w:vAlign w:val="center"/>
          </w:tcPr>
          <w:p w14:paraId="2EAF4BCB" w14:textId="24324D79" w:rsidR="00DE0A8A" w:rsidRPr="00F17281" w:rsidRDefault="00DE0A8A" w:rsidP="00DE0A8A">
            <w:pPr>
              <w:pStyle w:val="77"/>
            </w:pPr>
            <w:r w:rsidRPr="00F17281">
              <w:t>汞</w:t>
            </w:r>
          </w:p>
        </w:tc>
        <w:tc>
          <w:tcPr>
            <w:tcW w:w="1713" w:type="pct"/>
            <w:tcBorders>
              <w:top w:val="single" w:sz="6" w:space="0" w:color="auto"/>
              <w:left w:val="single" w:sz="6" w:space="0" w:color="auto"/>
              <w:bottom w:val="single" w:sz="6" w:space="0" w:color="auto"/>
              <w:right w:val="single" w:sz="12" w:space="0" w:color="auto"/>
            </w:tcBorders>
            <w:vAlign w:val="center"/>
          </w:tcPr>
          <w:p w14:paraId="68EA1067" w14:textId="38D2E48A" w:rsidR="00DE0A8A" w:rsidRPr="00F17281" w:rsidRDefault="00DE0A8A" w:rsidP="00DE0A8A">
            <w:pPr>
              <w:pStyle w:val="77"/>
            </w:pPr>
            <w:r w:rsidRPr="00F17281">
              <w:t>0.001</w:t>
            </w:r>
          </w:p>
        </w:tc>
      </w:tr>
      <w:tr w:rsidR="00DE0A8A" w:rsidRPr="00F17281" w14:paraId="3BF1B399"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451D26E6" w14:textId="6EB093C8" w:rsidR="00DE0A8A" w:rsidRPr="00F17281" w:rsidRDefault="00DE0A8A" w:rsidP="00DE0A8A">
            <w:pPr>
              <w:pStyle w:val="77"/>
            </w:pPr>
            <w:r>
              <w:rPr>
                <w:rFonts w:hint="eastAsia"/>
              </w:rPr>
              <w:t>19</w:t>
            </w:r>
          </w:p>
        </w:tc>
        <w:tc>
          <w:tcPr>
            <w:tcW w:w="1888" w:type="pct"/>
            <w:tcBorders>
              <w:top w:val="single" w:sz="6" w:space="0" w:color="auto"/>
              <w:left w:val="single" w:sz="6" w:space="0" w:color="auto"/>
              <w:bottom w:val="single" w:sz="6" w:space="0" w:color="auto"/>
              <w:right w:val="single" w:sz="6" w:space="0" w:color="auto"/>
            </w:tcBorders>
            <w:vAlign w:val="center"/>
          </w:tcPr>
          <w:p w14:paraId="0A6A1A9A" w14:textId="07AAAFCE" w:rsidR="00DE0A8A" w:rsidRPr="00F17281" w:rsidRDefault="00DE0A8A" w:rsidP="00DE0A8A">
            <w:pPr>
              <w:pStyle w:val="77"/>
            </w:pPr>
            <w:r w:rsidRPr="00ED0044">
              <w:t>铬（六价）</w:t>
            </w:r>
          </w:p>
        </w:tc>
        <w:tc>
          <w:tcPr>
            <w:tcW w:w="1713" w:type="pct"/>
            <w:tcBorders>
              <w:top w:val="single" w:sz="6" w:space="0" w:color="auto"/>
              <w:left w:val="single" w:sz="6" w:space="0" w:color="auto"/>
              <w:bottom w:val="single" w:sz="6" w:space="0" w:color="auto"/>
              <w:right w:val="single" w:sz="12" w:space="0" w:color="auto"/>
            </w:tcBorders>
            <w:vAlign w:val="center"/>
          </w:tcPr>
          <w:p w14:paraId="30154B2C" w14:textId="35E0EB81" w:rsidR="00DE0A8A" w:rsidRPr="00F17281" w:rsidRDefault="00DE0A8A" w:rsidP="00DE0A8A">
            <w:pPr>
              <w:pStyle w:val="77"/>
            </w:pPr>
            <w:r w:rsidRPr="00F17281">
              <w:t>0.05</w:t>
            </w:r>
          </w:p>
        </w:tc>
      </w:tr>
      <w:tr w:rsidR="00DE0A8A" w:rsidRPr="00F17281" w14:paraId="132947E3"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4283BB8A" w14:textId="784517F8" w:rsidR="00DE0A8A" w:rsidRPr="00F17281" w:rsidRDefault="00DE0A8A" w:rsidP="00DE0A8A">
            <w:pPr>
              <w:pStyle w:val="77"/>
            </w:pPr>
            <w:r>
              <w:rPr>
                <w:rFonts w:hint="eastAsia"/>
              </w:rPr>
              <w:t>20</w:t>
            </w:r>
          </w:p>
        </w:tc>
        <w:tc>
          <w:tcPr>
            <w:tcW w:w="1888" w:type="pct"/>
            <w:tcBorders>
              <w:top w:val="single" w:sz="6" w:space="0" w:color="auto"/>
              <w:left w:val="single" w:sz="6" w:space="0" w:color="auto"/>
              <w:bottom w:val="single" w:sz="6" w:space="0" w:color="auto"/>
              <w:right w:val="single" w:sz="6" w:space="0" w:color="auto"/>
            </w:tcBorders>
            <w:vAlign w:val="center"/>
          </w:tcPr>
          <w:p w14:paraId="52BE777F" w14:textId="46247783" w:rsidR="00DE0A8A" w:rsidRPr="00F17281" w:rsidRDefault="00DE0A8A" w:rsidP="00DE0A8A">
            <w:pPr>
              <w:pStyle w:val="77"/>
            </w:pPr>
            <w:r>
              <w:rPr>
                <w:rFonts w:hint="eastAsia"/>
              </w:rPr>
              <w:t>铜</w:t>
            </w:r>
          </w:p>
        </w:tc>
        <w:tc>
          <w:tcPr>
            <w:tcW w:w="1713" w:type="pct"/>
            <w:tcBorders>
              <w:top w:val="single" w:sz="6" w:space="0" w:color="auto"/>
              <w:left w:val="single" w:sz="6" w:space="0" w:color="auto"/>
              <w:bottom w:val="single" w:sz="6" w:space="0" w:color="auto"/>
              <w:right w:val="single" w:sz="12" w:space="0" w:color="auto"/>
            </w:tcBorders>
            <w:vAlign w:val="center"/>
          </w:tcPr>
          <w:p w14:paraId="0FE9B09E" w14:textId="4573D06F" w:rsidR="00DE0A8A" w:rsidRPr="00F17281" w:rsidRDefault="00DE0A8A" w:rsidP="00DE0A8A">
            <w:pPr>
              <w:pStyle w:val="77"/>
            </w:pPr>
            <w:r>
              <w:rPr>
                <w:rFonts w:hint="eastAsia"/>
              </w:rPr>
              <w:t>1.00</w:t>
            </w:r>
          </w:p>
        </w:tc>
      </w:tr>
      <w:tr w:rsidR="00DE0A8A" w:rsidRPr="00F17281" w14:paraId="5A50F79B"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31B78291" w14:textId="1047E629" w:rsidR="00DE0A8A" w:rsidRPr="00F17281" w:rsidRDefault="00DE0A8A" w:rsidP="00DE0A8A">
            <w:pPr>
              <w:pStyle w:val="77"/>
            </w:pPr>
            <w:r>
              <w:rPr>
                <w:rFonts w:hint="eastAsia"/>
              </w:rPr>
              <w:t>21</w:t>
            </w:r>
          </w:p>
        </w:tc>
        <w:tc>
          <w:tcPr>
            <w:tcW w:w="1888" w:type="pct"/>
            <w:tcBorders>
              <w:top w:val="single" w:sz="6" w:space="0" w:color="auto"/>
              <w:left w:val="single" w:sz="6" w:space="0" w:color="auto"/>
              <w:bottom w:val="single" w:sz="6" w:space="0" w:color="auto"/>
              <w:right w:val="single" w:sz="6" w:space="0" w:color="auto"/>
            </w:tcBorders>
            <w:vAlign w:val="center"/>
          </w:tcPr>
          <w:p w14:paraId="6818C9DE" w14:textId="7CE90A32" w:rsidR="00DE0A8A" w:rsidRPr="00F17281" w:rsidRDefault="00DE0A8A" w:rsidP="00DE0A8A">
            <w:pPr>
              <w:pStyle w:val="77"/>
            </w:pPr>
            <w:r>
              <w:rPr>
                <w:rFonts w:hint="eastAsia"/>
              </w:rPr>
              <w:t>锌</w:t>
            </w:r>
          </w:p>
        </w:tc>
        <w:tc>
          <w:tcPr>
            <w:tcW w:w="1713" w:type="pct"/>
            <w:tcBorders>
              <w:top w:val="single" w:sz="6" w:space="0" w:color="auto"/>
              <w:left w:val="single" w:sz="6" w:space="0" w:color="auto"/>
              <w:bottom w:val="single" w:sz="6" w:space="0" w:color="auto"/>
              <w:right w:val="single" w:sz="12" w:space="0" w:color="auto"/>
            </w:tcBorders>
            <w:vAlign w:val="center"/>
          </w:tcPr>
          <w:p w14:paraId="5534814B" w14:textId="1D5AA613" w:rsidR="00DE0A8A" w:rsidRPr="00F17281" w:rsidRDefault="00DE0A8A" w:rsidP="00DE0A8A">
            <w:pPr>
              <w:pStyle w:val="77"/>
            </w:pPr>
            <w:r>
              <w:rPr>
                <w:rFonts w:hint="eastAsia"/>
              </w:rPr>
              <w:t>1.00</w:t>
            </w:r>
          </w:p>
        </w:tc>
      </w:tr>
      <w:tr w:rsidR="00DE0A8A" w:rsidRPr="00F17281" w14:paraId="35485DFA"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6F37DB95" w14:textId="24CB890A" w:rsidR="00DE0A8A" w:rsidRPr="00F17281" w:rsidRDefault="00DE0A8A" w:rsidP="00DE0A8A">
            <w:pPr>
              <w:pStyle w:val="77"/>
            </w:pPr>
            <w:r>
              <w:rPr>
                <w:rFonts w:hint="eastAsia"/>
              </w:rPr>
              <w:t>22</w:t>
            </w:r>
          </w:p>
        </w:tc>
        <w:tc>
          <w:tcPr>
            <w:tcW w:w="1888" w:type="pct"/>
            <w:tcBorders>
              <w:top w:val="single" w:sz="6" w:space="0" w:color="auto"/>
              <w:left w:val="single" w:sz="6" w:space="0" w:color="auto"/>
              <w:bottom w:val="single" w:sz="6" w:space="0" w:color="auto"/>
              <w:right w:val="single" w:sz="6" w:space="0" w:color="auto"/>
            </w:tcBorders>
            <w:vAlign w:val="center"/>
          </w:tcPr>
          <w:p w14:paraId="4CEFE102" w14:textId="4D8B3C40" w:rsidR="00DE0A8A" w:rsidRPr="00F17281" w:rsidRDefault="00DE0A8A" w:rsidP="00DE0A8A">
            <w:pPr>
              <w:pStyle w:val="77"/>
            </w:pPr>
            <w:r>
              <w:rPr>
                <w:rFonts w:hint="eastAsia"/>
              </w:rPr>
              <w:t>镍</w:t>
            </w:r>
          </w:p>
        </w:tc>
        <w:tc>
          <w:tcPr>
            <w:tcW w:w="1713" w:type="pct"/>
            <w:tcBorders>
              <w:top w:val="single" w:sz="6" w:space="0" w:color="auto"/>
              <w:left w:val="single" w:sz="6" w:space="0" w:color="auto"/>
              <w:bottom w:val="single" w:sz="6" w:space="0" w:color="auto"/>
              <w:right w:val="single" w:sz="12" w:space="0" w:color="auto"/>
            </w:tcBorders>
            <w:vAlign w:val="center"/>
          </w:tcPr>
          <w:p w14:paraId="43E7F900" w14:textId="6F5D45D5" w:rsidR="00DE0A8A" w:rsidRPr="00F17281" w:rsidRDefault="00DE0A8A" w:rsidP="00DE0A8A">
            <w:pPr>
              <w:pStyle w:val="77"/>
            </w:pPr>
            <w:r>
              <w:rPr>
                <w:rFonts w:hint="eastAsia"/>
              </w:rPr>
              <w:t>0.02</w:t>
            </w:r>
          </w:p>
        </w:tc>
      </w:tr>
      <w:tr w:rsidR="00DE0A8A" w:rsidRPr="00F17281" w14:paraId="1905A127"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344A05A8" w14:textId="37917B92" w:rsidR="00DE0A8A" w:rsidRPr="00F17281" w:rsidRDefault="00DE0A8A" w:rsidP="00DE0A8A">
            <w:pPr>
              <w:pStyle w:val="77"/>
            </w:pPr>
            <w:r>
              <w:rPr>
                <w:rFonts w:hint="eastAsia"/>
              </w:rPr>
              <w:t>23</w:t>
            </w:r>
          </w:p>
        </w:tc>
        <w:tc>
          <w:tcPr>
            <w:tcW w:w="1888" w:type="pct"/>
            <w:tcBorders>
              <w:top w:val="single" w:sz="6" w:space="0" w:color="auto"/>
              <w:left w:val="single" w:sz="6" w:space="0" w:color="auto"/>
              <w:bottom w:val="single" w:sz="6" w:space="0" w:color="auto"/>
              <w:right w:val="single" w:sz="6" w:space="0" w:color="auto"/>
            </w:tcBorders>
            <w:vAlign w:val="center"/>
          </w:tcPr>
          <w:p w14:paraId="16C7BC99" w14:textId="24746183" w:rsidR="00DE0A8A" w:rsidRPr="00F17281" w:rsidRDefault="00DE0A8A" w:rsidP="00DE0A8A">
            <w:pPr>
              <w:pStyle w:val="77"/>
            </w:pPr>
            <w:r>
              <w:rPr>
                <w:rFonts w:hint="eastAsia"/>
              </w:rPr>
              <w:t>铊</w:t>
            </w:r>
          </w:p>
        </w:tc>
        <w:tc>
          <w:tcPr>
            <w:tcW w:w="1713" w:type="pct"/>
            <w:tcBorders>
              <w:top w:val="single" w:sz="6" w:space="0" w:color="auto"/>
              <w:left w:val="single" w:sz="6" w:space="0" w:color="auto"/>
              <w:bottom w:val="single" w:sz="6" w:space="0" w:color="auto"/>
              <w:right w:val="single" w:sz="12" w:space="0" w:color="auto"/>
            </w:tcBorders>
            <w:vAlign w:val="center"/>
          </w:tcPr>
          <w:p w14:paraId="615F1DC3" w14:textId="54F08376" w:rsidR="00DE0A8A" w:rsidRPr="00F17281" w:rsidRDefault="00DE0A8A" w:rsidP="00DE0A8A">
            <w:pPr>
              <w:pStyle w:val="77"/>
            </w:pPr>
            <w:r>
              <w:rPr>
                <w:rFonts w:hint="eastAsia"/>
              </w:rPr>
              <w:t>0.0001</w:t>
            </w:r>
          </w:p>
        </w:tc>
      </w:tr>
      <w:tr w:rsidR="00DE0A8A" w:rsidRPr="00F17281" w14:paraId="494DF143"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08040A72" w14:textId="679A1F97" w:rsidR="00DE0A8A" w:rsidRPr="00F17281" w:rsidRDefault="00DE0A8A" w:rsidP="00DE0A8A">
            <w:pPr>
              <w:pStyle w:val="77"/>
            </w:pPr>
            <w:r>
              <w:rPr>
                <w:rFonts w:hint="eastAsia"/>
              </w:rPr>
              <w:t>24</w:t>
            </w:r>
          </w:p>
        </w:tc>
        <w:tc>
          <w:tcPr>
            <w:tcW w:w="1888" w:type="pct"/>
            <w:tcBorders>
              <w:top w:val="single" w:sz="6" w:space="0" w:color="auto"/>
              <w:left w:val="single" w:sz="6" w:space="0" w:color="auto"/>
              <w:bottom w:val="single" w:sz="6" w:space="0" w:color="auto"/>
              <w:right w:val="single" w:sz="6" w:space="0" w:color="auto"/>
            </w:tcBorders>
            <w:vAlign w:val="center"/>
          </w:tcPr>
          <w:p w14:paraId="1E117083" w14:textId="0EDFE415" w:rsidR="00DE0A8A" w:rsidRPr="00F17281" w:rsidRDefault="00DE0A8A" w:rsidP="00DE0A8A">
            <w:pPr>
              <w:pStyle w:val="77"/>
            </w:pPr>
            <w:r w:rsidRPr="00DE0A8A">
              <w:rPr>
                <w:rFonts w:hint="eastAsia"/>
              </w:rPr>
              <w:t>总大肠菌群（</w:t>
            </w:r>
            <w:r w:rsidRPr="00DE0A8A">
              <w:rPr>
                <w:rFonts w:hint="eastAsia"/>
              </w:rPr>
              <w:t>MPN/100mL</w:t>
            </w:r>
            <w:r w:rsidRPr="00DE0A8A">
              <w:rPr>
                <w:rFonts w:hint="eastAsia"/>
              </w:rPr>
              <w:t>）</w:t>
            </w:r>
          </w:p>
        </w:tc>
        <w:tc>
          <w:tcPr>
            <w:tcW w:w="1713" w:type="pct"/>
            <w:tcBorders>
              <w:top w:val="single" w:sz="6" w:space="0" w:color="auto"/>
              <w:left w:val="single" w:sz="6" w:space="0" w:color="auto"/>
              <w:bottom w:val="single" w:sz="6" w:space="0" w:color="auto"/>
              <w:right w:val="single" w:sz="12" w:space="0" w:color="auto"/>
            </w:tcBorders>
            <w:vAlign w:val="center"/>
          </w:tcPr>
          <w:p w14:paraId="5028D3B0" w14:textId="02BBF21A" w:rsidR="00DE0A8A" w:rsidRPr="00F17281" w:rsidRDefault="00DE0A8A" w:rsidP="00DE0A8A">
            <w:pPr>
              <w:pStyle w:val="77"/>
            </w:pPr>
            <w:r>
              <w:t>3.0</w:t>
            </w:r>
          </w:p>
        </w:tc>
      </w:tr>
      <w:tr w:rsidR="00DE0A8A" w:rsidRPr="00F17281" w14:paraId="016611B7" w14:textId="77777777" w:rsidTr="009A7D13">
        <w:trPr>
          <w:trHeight w:val="340"/>
          <w:jc w:val="center"/>
        </w:trPr>
        <w:tc>
          <w:tcPr>
            <w:tcW w:w="1399" w:type="pct"/>
            <w:tcBorders>
              <w:top w:val="single" w:sz="6" w:space="0" w:color="auto"/>
              <w:left w:val="single" w:sz="12" w:space="0" w:color="auto"/>
              <w:bottom w:val="single" w:sz="6" w:space="0" w:color="auto"/>
              <w:right w:val="single" w:sz="6" w:space="0" w:color="auto"/>
            </w:tcBorders>
            <w:vAlign w:val="center"/>
          </w:tcPr>
          <w:p w14:paraId="09BD2F5D" w14:textId="4FA54F78" w:rsidR="00DE0A8A" w:rsidRDefault="00DE0A8A" w:rsidP="00DE0A8A">
            <w:pPr>
              <w:pStyle w:val="77"/>
            </w:pPr>
            <w:r>
              <w:rPr>
                <w:rFonts w:hint="eastAsia"/>
              </w:rPr>
              <w:t>25</w:t>
            </w:r>
          </w:p>
        </w:tc>
        <w:tc>
          <w:tcPr>
            <w:tcW w:w="1888" w:type="pct"/>
            <w:tcBorders>
              <w:top w:val="single" w:sz="6" w:space="0" w:color="auto"/>
              <w:left w:val="single" w:sz="6" w:space="0" w:color="auto"/>
              <w:bottom w:val="single" w:sz="6" w:space="0" w:color="auto"/>
              <w:right w:val="single" w:sz="6" w:space="0" w:color="auto"/>
            </w:tcBorders>
            <w:vAlign w:val="center"/>
          </w:tcPr>
          <w:p w14:paraId="39CEAD32" w14:textId="4A0E4CD3" w:rsidR="00DE0A8A" w:rsidRDefault="00DE0A8A" w:rsidP="00DE0A8A">
            <w:pPr>
              <w:pStyle w:val="77"/>
            </w:pPr>
            <w:r w:rsidRPr="00DE0A8A">
              <w:rPr>
                <w:rFonts w:hint="eastAsia"/>
              </w:rPr>
              <w:t>细菌总数（</w:t>
            </w:r>
            <w:r w:rsidRPr="00DE0A8A">
              <w:rPr>
                <w:rFonts w:hint="eastAsia"/>
              </w:rPr>
              <w:t>CFU/mL</w:t>
            </w:r>
            <w:r w:rsidRPr="00DE0A8A">
              <w:rPr>
                <w:rFonts w:hint="eastAsia"/>
              </w:rPr>
              <w:t>）</w:t>
            </w:r>
          </w:p>
        </w:tc>
        <w:tc>
          <w:tcPr>
            <w:tcW w:w="1713" w:type="pct"/>
            <w:tcBorders>
              <w:top w:val="single" w:sz="6" w:space="0" w:color="auto"/>
              <w:left w:val="single" w:sz="6" w:space="0" w:color="auto"/>
              <w:bottom w:val="single" w:sz="6" w:space="0" w:color="auto"/>
              <w:right w:val="single" w:sz="12" w:space="0" w:color="auto"/>
            </w:tcBorders>
            <w:vAlign w:val="center"/>
          </w:tcPr>
          <w:p w14:paraId="48D729A9" w14:textId="2281FF2B" w:rsidR="00DE0A8A" w:rsidRDefault="00DE0A8A" w:rsidP="00DE0A8A">
            <w:pPr>
              <w:pStyle w:val="77"/>
            </w:pPr>
            <w:r>
              <w:t>100</w:t>
            </w:r>
          </w:p>
        </w:tc>
      </w:tr>
    </w:tbl>
    <w:p w14:paraId="232ED5AB" w14:textId="6FF2F8E1" w:rsidR="00A9401D" w:rsidRPr="00A9401D" w:rsidRDefault="00A9401D" w:rsidP="00A9401D">
      <w:pPr>
        <w:pStyle w:val="7"/>
      </w:pPr>
      <w:r w:rsidRPr="00A9401D">
        <w:t>表</w:t>
      </w:r>
      <w:r>
        <w:t>1.2-8</w:t>
      </w:r>
      <w:r w:rsidRPr="00A9401D">
        <w:t xml:space="preserve">  </w:t>
      </w:r>
      <w:r w:rsidRPr="00A9401D">
        <w:t>声环境质量标准单位：</w:t>
      </w:r>
      <w:r w:rsidRPr="00A9401D">
        <w:t>dB</w:t>
      </w:r>
      <w:r w:rsidRPr="00A9401D">
        <w:t>（</w:t>
      </w:r>
      <w:r w:rsidRPr="00A9401D">
        <w:t>A</w:t>
      </w:r>
      <w:r w:rsidRPr="00A9401D">
        <w:t>）</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3047"/>
        <w:gridCol w:w="2870"/>
        <w:gridCol w:w="2870"/>
      </w:tblGrid>
      <w:tr w:rsidR="00A9401D" w:rsidRPr="005B31A7" w14:paraId="390E3231" w14:textId="77777777" w:rsidTr="00A9401D">
        <w:trPr>
          <w:trHeight w:val="340"/>
          <w:jc w:val="center"/>
        </w:trPr>
        <w:tc>
          <w:tcPr>
            <w:tcW w:w="3047" w:type="dxa"/>
            <w:tcBorders>
              <w:tl2br w:val="single" w:sz="2" w:space="0" w:color="auto"/>
            </w:tcBorders>
            <w:vAlign w:val="center"/>
          </w:tcPr>
          <w:p w14:paraId="56C7B51F" w14:textId="77777777" w:rsidR="00A9401D" w:rsidRPr="005B31A7" w:rsidRDefault="00A9401D" w:rsidP="00A9401D">
            <w:pPr>
              <w:pStyle w:val="77"/>
              <w:jc w:val="right"/>
            </w:pPr>
            <w:r w:rsidRPr="005B31A7">
              <w:t>时段</w:t>
            </w:r>
          </w:p>
          <w:p w14:paraId="467C4259" w14:textId="77777777" w:rsidR="00A9401D" w:rsidRPr="005B31A7" w:rsidRDefault="00A9401D" w:rsidP="00A9401D">
            <w:pPr>
              <w:pStyle w:val="77"/>
              <w:jc w:val="left"/>
            </w:pPr>
            <w:r w:rsidRPr="005B31A7">
              <w:t>声环境功能区类别</w:t>
            </w:r>
          </w:p>
        </w:tc>
        <w:tc>
          <w:tcPr>
            <w:tcW w:w="2870" w:type="dxa"/>
            <w:vAlign w:val="center"/>
          </w:tcPr>
          <w:p w14:paraId="280A333D" w14:textId="77777777" w:rsidR="00A9401D" w:rsidRPr="005B31A7" w:rsidRDefault="00A9401D" w:rsidP="00A9401D">
            <w:pPr>
              <w:pStyle w:val="77"/>
            </w:pPr>
            <w:r w:rsidRPr="005B31A7">
              <w:t>昼间</w:t>
            </w:r>
          </w:p>
        </w:tc>
        <w:tc>
          <w:tcPr>
            <w:tcW w:w="2870" w:type="dxa"/>
            <w:vAlign w:val="center"/>
          </w:tcPr>
          <w:p w14:paraId="2A5C7C02" w14:textId="77777777" w:rsidR="00A9401D" w:rsidRPr="005B31A7" w:rsidRDefault="00A9401D" w:rsidP="00A9401D">
            <w:pPr>
              <w:pStyle w:val="77"/>
            </w:pPr>
            <w:r w:rsidRPr="005B31A7">
              <w:t>夜间</w:t>
            </w:r>
          </w:p>
        </w:tc>
      </w:tr>
      <w:tr w:rsidR="00A9401D" w:rsidRPr="005B31A7" w14:paraId="7CBFB93A" w14:textId="77777777" w:rsidTr="00A9401D">
        <w:trPr>
          <w:trHeight w:val="340"/>
          <w:jc w:val="center"/>
        </w:trPr>
        <w:tc>
          <w:tcPr>
            <w:tcW w:w="3047" w:type="dxa"/>
            <w:vAlign w:val="center"/>
          </w:tcPr>
          <w:p w14:paraId="70A856FE" w14:textId="77777777" w:rsidR="00A9401D" w:rsidRPr="005B31A7" w:rsidRDefault="00A9401D" w:rsidP="00A9401D">
            <w:pPr>
              <w:pStyle w:val="77"/>
            </w:pPr>
            <w:r w:rsidRPr="005B31A7">
              <w:t>2</w:t>
            </w:r>
            <w:r w:rsidRPr="005B31A7">
              <w:t>类</w:t>
            </w:r>
          </w:p>
        </w:tc>
        <w:tc>
          <w:tcPr>
            <w:tcW w:w="2870" w:type="dxa"/>
            <w:vAlign w:val="center"/>
          </w:tcPr>
          <w:p w14:paraId="051E3C46" w14:textId="77777777" w:rsidR="00A9401D" w:rsidRPr="005B31A7" w:rsidRDefault="00A9401D" w:rsidP="00A9401D">
            <w:pPr>
              <w:pStyle w:val="77"/>
            </w:pPr>
            <w:r w:rsidRPr="005B31A7">
              <w:t>60</w:t>
            </w:r>
          </w:p>
        </w:tc>
        <w:tc>
          <w:tcPr>
            <w:tcW w:w="2870" w:type="dxa"/>
            <w:vAlign w:val="center"/>
          </w:tcPr>
          <w:p w14:paraId="73FAEF6A" w14:textId="77777777" w:rsidR="00A9401D" w:rsidRPr="005B31A7" w:rsidRDefault="00A9401D" w:rsidP="00A9401D">
            <w:pPr>
              <w:pStyle w:val="77"/>
            </w:pPr>
            <w:r w:rsidRPr="005B31A7">
              <w:t>50</w:t>
            </w:r>
          </w:p>
        </w:tc>
      </w:tr>
    </w:tbl>
    <w:p w14:paraId="4E2D6783" w14:textId="0B6F14DA" w:rsidR="000E0885" w:rsidRPr="00F17281" w:rsidRDefault="000E0885" w:rsidP="00A37E4F">
      <w:pPr>
        <w:pStyle w:val="7"/>
      </w:pPr>
      <w:r w:rsidRPr="00F17281">
        <w:t>表</w:t>
      </w:r>
      <w:r w:rsidR="00A37E4F" w:rsidRPr="00F17281">
        <w:t>1.2-</w:t>
      </w:r>
      <w:r w:rsidR="00A9401D">
        <w:t>9</w:t>
      </w:r>
      <w:r w:rsidRPr="00F17281">
        <w:t xml:space="preserve">  </w:t>
      </w:r>
      <w:r w:rsidR="00DE0A8A" w:rsidRPr="00DE0A8A">
        <w:rPr>
          <w:rFonts w:hint="eastAsia"/>
        </w:rPr>
        <w:t>《土壤环境质量标准</w:t>
      </w:r>
      <w:r w:rsidR="00DE0A8A" w:rsidRPr="00DE0A8A">
        <w:rPr>
          <w:rFonts w:hint="eastAsia"/>
        </w:rPr>
        <w:t xml:space="preserve">  </w:t>
      </w:r>
      <w:r w:rsidR="00DE0A8A" w:rsidRPr="00DE0A8A">
        <w:rPr>
          <w:rFonts w:hint="eastAsia"/>
        </w:rPr>
        <w:t>农用地土壤污染风险管控标准（试行）》（</w:t>
      </w:r>
      <w:r w:rsidR="00DE0A8A" w:rsidRPr="00DE0A8A">
        <w:rPr>
          <w:rFonts w:hint="eastAsia"/>
        </w:rPr>
        <w:t>GB15618-2018</w:t>
      </w:r>
      <w:r w:rsidR="00DE0A8A" w:rsidRPr="00DE0A8A">
        <w:rPr>
          <w:rFonts w:hint="eastAsia"/>
        </w:rPr>
        <w:t>）</w:t>
      </w:r>
      <w:r w:rsidR="00DE0A8A">
        <w:rPr>
          <w:rFonts w:hint="eastAsia"/>
        </w:rPr>
        <w:t>（</w:t>
      </w:r>
      <w:r w:rsidR="00DE0A8A" w:rsidRPr="00F17281">
        <w:t>单位：</w:t>
      </w:r>
      <w:r w:rsidR="00DE0A8A" w:rsidRPr="00F17281">
        <w:t>mg/kg</w:t>
      </w:r>
      <w:r w:rsidR="00DE0A8A">
        <w:rPr>
          <w:rFonts w:hint="eastAsia"/>
        </w:rP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87"/>
        <w:gridCol w:w="861"/>
        <w:gridCol w:w="1803"/>
        <w:gridCol w:w="1698"/>
        <w:gridCol w:w="1623"/>
        <w:gridCol w:w="1450"/>
      </w:tblGrid>
      <w:tr w:rsidR="000E0885" w:rsidRPr="00F17281" w14:paraId="24F1F758" w14:textId="77777777" w:rsidTr="00DE0A8A">
        <w:trPr>
          <w:trHeight w:hRule="exact" w:val="340"/>
          <w:jc w:val="center"/>
        </w:trPr>
        <w:tc>
          <w:tcPr>
            <w:tcW w:w="1143" w:type="pct"/>
            <w:gridSpan w:val="2"/>
            <w:vMerge w:val="restart"/>
            <w:tcBorders>
              <w:top w:val="single" w:sz="12" w:space="0" w:color="auto"/>
              <w:left w:val="single" w:sz="12" w:space="0" w:color="auto"/>
              <w:bottom w:val="single" w:sz="6" w:space="0" w:color="auto"/>
              <w:right w:val="single" w:sz="6" w:space="0" w:color="auto"/>
            </w:tcBorders>
            <w:vAlign w:val="center"/>
          </w:tcPr>
          <w:p w14:paraId="3EE8F411" w14:textId="77777777" w:rsidR="000E0885" w:rsidRPr="00F17281" w:rsidRDefault="000E0885" w:rsidP="00A37E4F">
            <w:pPr>
              <w:pStyle w:val="77"/>
            </w:pPr>
            <w:r w:rsidRPr="00F17281">
              <w:t>污染项目</w:t>
            </w:r>
          </w:p>
        </w:tc>
        <w:tc>
          <w:tcPr>
            <w:tcW w:w="3857" w:type="pct"/>
            <w:gridSpan w:val="4"/>
            <w:tcBorders>
              <w:top w:val="single" w:sz="12" w:space="0" w:color="auto"/>
              <w:left w:val="single" w:sz="6" w:space="0" w:color="auto"/>
              <w:bottom w:val="single" w:sz="6" w:space="0" w:color="auto"/>
              <w:right w:val="single" w:sz="12" w:space="0" w:color="auto"/>
            </w:tcBorders>
            <w:vAlign w:val="center"/>
          </w:tcPr>
          <w:p w14:paraId="09E80419" w14:textId="77777777" w:rsidR="000E0885" w:rsidRPr="00F17281" w:rsidRDefault="000E0885" w:rsidP="00A37E4F">
            <w:pPr>
              <w:pStyle w:val="77"/>
            </w:pPr>
            <w:r w:rsidRPr="00F17281">
              <w:t>风险筛选值</w:t>
            </w:r>
          </w:p>
        </w:tc>
      </w:tr>
      <w:tr w:rsidR="000E0885" w:rsidRPr="00F17281" w14:paraId="44862F16" w14:textId="77777777" w:rsidTr="00DE0A8A">
        <w:trPr>
          <w:trHeight w:hRule="exact" w:val="340"/>
          <w:jc w:val="center"/>
        </w:trPr>
        <w:tc>
          <w:tcPr>
            <w:tcW w:w="1143" w:type="pct"/>
            <w:gridSpan w:val="2"/>
            <w:vMerge/>
            <w:tcBorders>
              <w:top w:val="single" w:sz="12" w:space="0" w:color="auto"/>
              <w:left w:val="single" w:sz="12" w:space="0" w:color="auto"/>
              <w:bottom w:val="single" w:sz="6" w:space="0" w:color="auto"/>
              <w:right w:val="single" w:sz="6" w:space="0" w:color="auto"/>
            </w:tcBorders>
            <w:vAlign w:val="center"/>
          </w:tcPr>
          <w:p w14:paraId="71AAB0A6" w14:textId="77777777" w:rsidR="000E0885" w:rsidRPr="00F17281" w:rsidRDefault="000E0885" w:rsidP="00A37E4F">
            <w:pPr>
              <w:pStyle w:val="77"/>
            </w:pPr>
          </w:p>
        </w:tc>
        <w:tc>
          <w:tcPr>
            <w:tcW w:w="1058" w:type="pct"/>
            <w:tcBorders>
              <w:top w:val="single" w:sz="6" w:space="0" w:color="auto"/>
              <w:left w:val="single" w:sz="6" w:space="0" w:color="auto"/>
              <w:bottom w:val="single" w:sz="6" w:space="0" w:color="auto"/>
              <w:right w:val="single" w:sz="6" w:space="0" w:color="auto"/>
            </w:tcBorders>
            <w:vAlign w:val="center"/>
          </w:tcPr>
          <w:p w14:paraId="3C47CDA9" w14:textId="77777777" w:rsidR="000E0885" w:rsidRPr="00F17281" w:rsidRDefault="000E0885" w:rsidP="00A37E4F">
            <w:pPr>
              <w:pStyle w:val="77"/>
            </w:pPr>
            <w:r w:rsidRPr="00F17281">
              <w:t>pH≤5.5</w:t>
            </w:r>
          </w:p>
        </w:tc>
        <w:tc>
          <w:tcPr>
            <w:tcW w:w="996" w:type="pct"/>
            <w:tcBorders>
              <w:top w:val="single" w:sz="6" w:space="0" w:color="auto"/>
              <w:left w:val="single" w:sz="6" w:space="0" w:color="auto"/>
              <w:bottom w:val="single" w:sz="6" w:space="0" w:color="auto"/>
              <w:right w:val="single" w:sz="6" w:space="0" w:color="auto"/>
            </w:tcBorders>
            <w:vAlign w:val="center"/>
          </w:tcPr>
          <w:p w14:paraId="29A9A1E4" w14:textId="77777777" w:rsidR="000E0885" w:rsidRPr="00F17281" w:rsidRDefault="000E0885" w:rsidP="00A37E4F">
            <w:pPr>
              <w:pStyle w:val="77"/>
            </w:pPr>
            <w:r w:rsidRPr="00F17281">
              <w:t>5.5</w:t>
            </w:r>
            <w:r w:rsidRPr="00F17281">
              <w:t>＜</w:t>
            </w:r>
            <w:r w:rsidRPr="00F17281">
              <w:t>pH≤6.5</w:t>
            </w:r>
          </w:p>
        </w:tc>
        <w:tc>
          <w:tcPr>
            <w:tcW w:w="952" w:type="pct"/>
            <w:tcBorders>
              <w:top w:val="single" w:sz="6" w:space="0" w:color="auto"/>
              <w:left w:val="single" w:sz="6" w:space="0" w:color="auto"/>
              <w:bottom w:val="single" w:sz="6" w:space="0" w:color="auto"/>
              <w:right w:val="single" w:sz="4" w:space="0" w:color="auto"/>
            </w:tcBorders>
            <w:vAlign w:val="center"/>
          </w:tcPr>
          <w:p w14:paraId="6BB464F8" w14:textId="77777777" w:rsidR="000E0885" w:rsidRPr="00F17281" w:rsidRDefault="000E0885" w:rsidP="00A37E4F">
            <w:pPr>
              <w:pStyle w:val="77"/>
            </w:pPr>
            <w:r w:rsidRPr="00F17281">
              <w:t>6.5</w:t>
            </w:r>
            <w:r w:rsidRPr="00F17281">
              <w:t>＜</w:t>
            </w:r>
            <w:r w:rsidRPr="00F17281">
              <w:t>pH≤7.5</w:t>
            </w:r>
          </w:p>
        </w:tc>
        <w:tc>
          <w:tcPr>
            <w:tcW w:w="851" w:type="pct"/>
            <w:tcBorders>
              <w:top w:val="single" w:sz="6" w:space="0" w:color="auto"/>
              <w:left w:val="single" w:sz="4" w:space="0" w:color="auto"/>
              <w:bottom w:val="single" w:sz="6" w:space="0" w:color="auto"/>
              <w:right w:val="single" w:sz="12" w:space="0" w:color="auto"/>
            </w:tcBorders>
            <w:vAlign w:val="center"/>
          </w:tcPr>
          <w:p w14:paraId="02926054" w14:textId="77777777" w:rsidR="000E0885" w:rsidRPr="00F17281" w:rsidRDefault="000E0885" w:rsidP="00A37E4F">
            <w:pPr>
              <w:pStyle w:val="77"/>
            </w:pPr>
            <w:r w:rsidRPr="00F17281">
              <w:t>pH</w:t>
            </w:r>
            <w:r w:rsidRPr="00F17281">
              <w:t>＞</w:t>
            </w:r>
            <w:r w:rsidRPr="00F17281">
              <w:t>7.5</w:t>
            </w:r>
          </w:p>
        </w:tc>
      </w:tr>
      <w:tr w:rsidR="000E0885" w:rsidRPr="00F17281" w14:paraId="4FB32C4A" w14:textId="77777777" w:rsidTr="00DE0A8A">
        <w:trPr>
          <w:trHeight w:hRule="exact" w:val="340"/>
          <w:jc w:val="center"/>
        </w:trPr>
        <w:tc>
          <w:tcPr>
            <w:tcW w:w="638" w:type="pct"/>
            <w:vMerge w:val="restart"/>
            <w:tcBorders>
              <w:top w:val="single" w:sz="6" w:space="0" w:color="auto"/>
              <w:left w:val="single" w:sz="12" w:space="0" w:color="auto"/>
              <w:bottom w:val="single" w:sz="6" w:space="0" w:color="auto"/>
              <w:right w:val="single" w:sz="4" w:space="0" w:color="auto"/>
            </w:tcBorders>
            <w:vAlign w:val="center"/>
          </w:tcPr>
          <w:p w14:paraId="6AC93E27" w14:textId="77777777" w:rsidR="000E0885" w:rsidRPr="00F17281" w:rsidRDefault="000E0885" w:rsidP="00A37E4F">
            <w:pPr>
              <w:pStyle w:val="77"/>
            </w:pPr>
            <w:r w:rsidRPr="00F17281">
              <w:t>镉</w:t>
            </w:r>
          </w:p>
        </w:tc>
        <w:tc>
          <w:tcPr>
            <w:tcW w:w="505" w:type="pct"/>
            <w:tcBorders>
              <w:top w:val="single" w:sz="6" w:space="0" w:color="auto"/>
              <w:left w:val="single" w:sz="4" w:space="0" w:color="auto"/>
              <w:bottom w:val="single" w:sz="6" w:space="0" w:color="auto"/>
              <w:right w:val="single" w:sz="6" w:space="0" w:color="auto"/>
            </w:tcBorders>
            <w:vAlign w:val="center"/>
          </w:tcPr>
          <w:p w14:paraId="456242DF" w14:textId="77777777" w:rsidR="000E0885" w:rsidRPr="00F17281" w:rsidRDefault="000E0885" w:rsidP="00A37E4F">
            <w:pPr>
              <w:pStyle w:val="77"/>
            </w:pPr>
            <w:r w:rsidRPr="00F17281">
              <w:t>水田</w:t>
            </w:r>
          </w:p>
        </w:tc>
        <w:tc>
          <w:tcPr>
            <w:tcW w:w="1058" w:type="pct"/>
            <w:tcBorders>
              <w:top w:val="single" w:sz="6" w:space="0" w:color="auto"/>
              <w:left w:val="single" w:sz="6" w:space="0" w:color="auto"/>
              <w:bottom w:val="single" w:sz="6" w:space="0" w:color="auto"/>
              <w:right w:val="single" w:sz="6" w:space="0" w:color="auto"/>
            </w:tcBorders>
            <w:vAlign w:val="center"/>
          </w:tcPr>
          <w:p w14:paraId="65AC43A5" w14:textId="77777777" w:rsidR="000E0885" w:rsidRPr="00F17281" w:rsidRDefault="000E0885" w:rsidP="00A37E4F">
            <w:pPr>
              <w:pStyle w:val="77"/>
            </w:pPr>
            <w:r w:rsidRPr="00F17281">
              <w:t>0.3</w:t>
            </w:r>
          </w:p>
        </w:tc>
        <w:tc>
          <w:tcPr>
            <w:tcW w:w="996" w:type="pct"/>
            <w:tcBorders>
              <w:top w:val="single" w:sz="6" w:space="0" w:color="auto"/>
              <w:left w:val="single" w:sz="6" w:space="0" w:color="auto"/>
              <w:bottom w:val="single" w:sz="6" w:space="0" w:color="auto"/>
              <w:right w:val="single" w:sz="6" w:space="0" w:color="auto"/>
            </w:tcBorders>
            <w:vAlign w:val="center"/>
          </w:tcPr>
          <w:p w14:paraId="1CABFA98" w14:textId="77777777" w:rsidR="000E0885" w:rsidRPr="00F17281" w:rsidRDefault="000E0885" w:rsidP="00A37E4F">
            <w:pPr>
              <w:pStyle w:val="77"/>
            </w:pPr>
            <w:r w:rsidRPr="00F17281">
              <w:t>0.4</w:t>
            </w:r>
          </w:p>
        </w:tc>
        <w:tc>
          <w:tcPr>
            <w:tcW w:w="952" w:type="pct"/>
            <w:tcBorders>
              <w:top w:val="single" w:sz="6" w:space="0" w:color="auto"/>
              <w:left w:val="single" w:sz="6" w:space="0" w:color="auto"/>
              <w:bottom w:val="single" w:sz="6" w:space="0" w:color="auto"/>
              <w:right w:val="single" w:sz="4" w:space="0" w:color="auto"/>
            </w:tcBorders>
            <w:vAlign w:val="center"/>
          </w:tcPr>
          <w:p w14:paraId="0CB9510B" w14:textId="77777777" w:rsidR="000E0885" w:rsidRPr="00F17281" w:rsidRDefault="000E0885" w:rsidP="00A37E4F">
            <w:pPr>
              <w:pStyle w:val="77"/>
            </w:pPr>
            <w:r w:rsidRPr="00F17281">
              <w:t>0.6</w:t>
            </w:r>
          </w:p>
        </w:tc>
        <w:tc>
          <w:tcPr>
            <w:tcW w:w="851" w:type="pct"/>
            <w:tcBorders>
              <w:top w:val="single" w:sz="6" w:space="0" w:color="auto"/>
              <w:left w:val="single" w:sz="4" w:space="0" w:color="auto"/>
              <w:bottom w:val="single" w:sz="6" w:space="0" w:color="auto"/>
              <w:right w:val="single" w:sz="12" w:space="0" w:color="auto"/>
            </w:tcBorders>
            <w:vAlign w:val="center"/>
          </w:tcPr>
          <w:p w14:paraId="3C66D2D6" w14:textId="77777777" w:rsidR="000E0885" w:rsidRPr="00F17281" w:rsidRDefault="000E0885" w:rsidP="00A37E4F">
            <w:pPr>
              <w:pStyle w:val="77"/>
            </w:pPr>
            <w:r w:rsidRPr="00F17281">
              <w:t>0.8</w:t>
            </w:r>
          </w:p>
        </w:tc>
      </w:tr>
      <w:tr w:rsidR="000E0885" w:rsidRPr="00F17281" w14:paraId="6B5B3534" w14:textId="77777777" w:rsidTr="00DE0A8A">
        <w:trPr>
          <w:trHeight w:hRule="exact" w:val="340"/>
          <w:jc w:val="center"/>
        </w:trPr>
        <w:tc>
          <w:tcPr>
            <w:tcW w:w="638" w:type="pct"/>
            <w:vMerge/>
            <w:tcBorders>
              <w:top w:val="single" w:sz="6" w:space="0" w:color="auto"/>
              <w:left w:val="single" w:sz="12" w:space="0" w:color="auto"/>
              <w:bottom w:val="single" w:sz="6" w:space="0" w:color="auto"/>
              <w:right w:val="single" w:sz="4" w:space="0" w:color="auto"/>
            </w:tcBorders>
            <w:vAlign w:val="center"/>
          </w:tcPr>
          <w:p w14:paraId="27B6F6D7" w14:textId="77777777" w:rsidR="000E0885" w:rsidRPr="00F17281" w:rsidRDefault="000E0885" w:rsidP="00A37E4F">
            <w:pPr>
              <w:pStyle w:val="77"/>
            </w:pPr>
          </w:p>
        </w:tc>
        <w:tc>
          <w:tcPr>
            <w:tcW w:w="505" w:type="pct"/>
            <w:tcBorders>
              <w:top w:val="single" w:sz="6" w:space="0" w:color="auto"/>
              <w:left w:val="single" w:sz="4" w:space="0" w:color="auto"/>
              <w:bottom w:val="single" w:sz="6" w:space="0" w:color="auto"/>
              <w:right w:val="single" w:sz="6" w:space="0" w:color="auto"/>
            </w:tcBorders>
            <w:vAlign w:val="center"/>
          </w:tcPr>
          <w:p w14:paraId="3128556C" w14:textId="77777777" w:rsidR="000E0885" w:rsidRPr="00F17281" w:rsidRDefault="000E0885" w:rsidP="00A37E4F">
            <w:pPr>
              <w:pStyle w:val="77"/>
            </w:pPr>
            <w:r w:rsidRPr="00F17281">
              <w:t>其他</w:t>
            </w:r>
          </w:p>
        </w:tc>
        <w:tc>
          <w:tcPr>
            <w:tcW w:w="1058" w:type="pct"/>
            <w:tcBorders>
              <w:top w:val="single" w:sz="6" w:space="0" w:color="auto"/>
              <w:left w:val="single" w:sz="6" w:space="0" w:color="auto"/>
              <w:bottom w:val="single" w:sz="6" w:space="0" w:color="auto"/>
              <w:right w:val="single" w:sz="6" w:space="0" w:color="auto"/>
            </w:tcBorders>
            <w:vAlign w:val="center"/>
          </w:tcPr>
          <w:p w14:paraId="7361D65D" w14:textId="77777777" w:rsidR="000E0885" w:rsidRPr="00F17281" w:rsidRDefault="000E0885" w:rsidP="00A37E4F">
            <w:pPr>
              <w:pStyle w:val="77"/>
            </w:pPr>
            <w:r w:rsidRPr="00F17281">
              <w:t>0.3</w:t>
            </w:r>
          </w:p>
        </w:tc>
        <w:tc>
          <w:tcPr>
            <w:tcW w:w="996" w:type="pct"/>
            <w:tcBorders>
              <w:top w:val="single" w:sz="6" w:space="0" w:color="auto"/>
              <w:left w:val="single" w:sz="6" w:space="0" w:color="auto"/>
              <w:bottom w:val="single" w:sz="6" w:space="0" w:color="auto"/>
              <w:right w:val="single" w:sz="6" w:space="0" w:color="auto"/>
            </w:tcBorders>
            <w:vAlign w:val="center"/>
          </w:tcPr>
          <w:p w14:paraId="0B69AE97" w14:textId="77777777" w:rsidR="000E0885" w:rsidRPr="00F17281" w:rsidRDefault="000E0885" w:rsidP="00A37E4F">
            <w:pPr>
              <w:pStyle w:val="77"/>
            </w:pPr>
            <w:r w:rsidRPr="00F17281">
              <w:t>0.3</w:t>
            </w:r>
          </w:p>
        </w:tc>
        <w:tc>
          <w:tcPr>
            <w:tcW w:w="952" w:type="pct"/>
            <w:tcBorders>
              <w:top w:val="single" w:sz="6" w:space="0" w:color="auto"/>
              <w:left w:val="single" w:sz="6" w:space="0" w:color="auto"/>
              <w:bottom w:val="single" w:sz="6" w:space="0" w:color="auto"/>
              <w:right w:val="single" w:sz="4" w:space="0" w:color="auto"/>
            </w:tcBorders>
            <w:vAlign w:val="center"/>
          </w:tcPr>
          <w:p w14:paraId="705B939F" w14:textId="77777777" w:rsidR="000E0885" w:rsidRPr="00F17281" w:rsidRDefault="000E0885" w:rsidP="00A37E4F">
            <w:pPr>
              <w:pStyle w:val="77"/>
            </w:pPr>
            <w:r w:rsidRPr="00F17281">
              <w:t>0.3</w:t>
            </w:r>
          </w:p>
        </w:tc>
        <w:tc>
          <w:tcPr>
            <w:tcW w:w="851" w:type="pct"/>
            <w:tcBorders>
              <w:top w:val="single" w:sz="6" w:space="0" w:color="auto"/>
              <w:left w:val="single" w:sz="4" w:space="0" w:color="auto"/>
              <w:bottom w:val="single" w:sz="6" w:space="0" w:color="auto"/>
              <w:right w:val="single" w:sz="12" w:space="0" w:color="auto"/>
            </w:tcBorders>
            <w:vAlign w:val="center"/>
          </w:tcPr>
          <w:p w14:paraId="043B2085" w14:textId="77777777" w:rsidR="000E0885" w:rsidRPr="00F17281" w:rsidRDefault="000E0885" w:rsidP="00A37E4F">
            <w:pPr>
              <w:pStyle w:val="77"/>
            </w:pPr>
            <w:r w:rsidRPr="00F17281">
              <w:t>0.6</w:t>
            </w:r>
          </w:p>
        </w:tc>
      </w:tr>
      <w:tr w:rsidR="000E0885" w:rsidRPr="00F17281" w14:paraId="08BD42CB" w14:textId="77777777" w:rsidTr="00DE0A8A">
        <w:trPr>
          <w:trHeight w:hRule="exact" w:val="340"/>
          <w:jc w:val="center"/>
        </w:trPr>
        <w:tc>
          <w:tcPr>
            <w:tcW w:w="638" w:type="pct"/>
            <w:vMerge w:val="restart"/>
            <w:tcBorders>
              <w:top w:val="single" w:sz="6" w:space="0" w:color="auto"/>
              <w:left w:val="single" w:sz="12" w:space="0" w:color="auto"/>
              <w:bottom w:val="single" w:sz="6" w:space="0" w:color="auto"/>
              <w:right w:val="single" w:sz="4" w:space="0" w:color="auto"/>
            </w:tcBorders>
            <w:vAlign w:val="center"/>
          </w:tcPr>
          <w:p w14:paraId="2514F026" w14:textId="77777777" w:rsidR="000E0885" w:rsidRPr="00F17281" w:rsidRDefault="000E0885" w:rsidP="00A37E4F">
            <w:pPr>
              <w:pStyle w:val="77"/>
            </w:pPr>
            <w:r w:rsidRPr="00F17281">
              <w:t>汞</w:t>
            </w:r>
          </w:p>
        </w:tc>
        <w:tc>
          <w:tcPr>
            <w:tcW w:w="505" w:type="pct"/>
            <w:tcBorders>
              <w:top w:val="single" w:sz="6" w:space="0" w:color="auto"/>
              <w:left w:val="single" w:sz="4" w:space="0" w:color="auto"/>
              <w:bottom w:val="single" w:sz="6" w:space="0" w:color="auto"/>
              <w:right w:val="single" w:sz="6" w:space="0" w:color="auto"/>
            </w:tcBorders>
            <w:vAlign w:val="center"/>
          </w:tcPr>
          <w:p w14:paraId="2F4D96C8" w14:textId="77777777" w:rsidR="000E0885" w:rsidRPr="00F17281" w:rsidRDefault="000E0885" w:rsidP="00A37E4F">
            <w:pPr>
              <w:pStyle w:val="77"/>
            </w:pPr>
            <w:r w:rsidRPr="00F17281">
              <w:t>水田</w:t>
            </w:r>
          </w:p>
        </w:tc>
        <w:tc>
          <w:tcPr>
            <w:tcW w:w="1058" w:type="pct"/>
            <w:tcBorders>
              <w:top w:val="single" w:sz="6" w:space="0" w:color="auto"/>
              <w:left w:val="single" w:sz="6" w:space="0" w:color="auto"/>
              <w:bottom w:val="single" w:sz="6" w:space="0" w:color="auto"/>
              <w:right w:val="single" w:sz="6" w:space="0" w:color="auto"/>
            </w:tcBorders>
            <w:vAlign w:val="center"/>
          </w:tcPr>
          <w:p w14:paraId="4E9E3A3E" w14:textId="77777777" w:rsidR="000E0885" w:rsidRPr="00F17281" w:rsidRDefault="000E0885" w:rsidP="00A37E4F">
            <w:pPr>
              <w:pStyle w:val="77"/>
            </w:pPr>
            <w:r w:rsidRPr="00F17281">
              <w:t>0.5</w:t>
            </w:r>
          </w:p>
        </w:tc>
        <w:tc>
          <w:tcPr>
            <w:tcW w:w="996" w:type="pct"/>
            <w:tcBorders>
              <w:top w:val="single" w:sz="6" w:space="0" w:color="auto"/>
              <w:left w:val="single" w:sz="6" w:space="0" w:color="auto"/>
              <w:bottom w:val="single" w:sz="6" w:space="0" w:color="auto"/>
              <w:right w:val="single" w:sz="6" w:space="0" w:color="auto"/>
            </w:tcBorders>
            <w:vAlign w:val="center"/>
          </w:tcPr>
          <w:p w14:paraId="272D3038" w14:textId="77777777" w:rsidR="000E0885" w:rsidRPr="00F17281" w:rsidRDefault="000E0885" w:rsidP="00A37E4F">
            <w:pPr>
              <w:pStyle w:val="77"/>
            </w:pPr>
            <w:r w:rsidRPr="00F17281">
              <w:t>0.5</w:t>
            </w:r>
          </w:p>
        </w:tc>
        <w:tc>
          <w:tcPr>
            <w:tcW w:w="952" w:type="pct"/>
            <w:tcBorders>
              <w:top w:val="single" w:sz="6" w:space="0" w:color="auto"/>
              <w:left w:val="single" w:sz="6" w:space="0" w:color="auto"/>
              <w:bottom w:val="single" w:sz="6" w:space="0" w:color="auto"/>
              <w:right w:val="single" w:sz="4" w:space="0" w:color="auto"/>
            </w:tcBorders>
            <w:vAlign w:val="center"/>
          </w:tcPr>
          <w:p w14:paraId="0B9FAA11" w14:textId="77777777" w:rsidR="000E0885" w:rsidRPr="00F17281" w:rsidRDefault="000E0885" w:rsidP="00A37E4F">
            <w:pPr>
              <w:pStyle w:val="77"/>
            </w:pPr>
            <w:r w:rsidRPr="00F17281">
              <w:t>0.6</w:t>
            </w:r>
          </w:p>
        </w:tc>
        <w:tc>
          <w:tcPr>
            <w:tcW w:w="851" w:type="pct"/>
            <w:tcBorders>
              <w:top w:val="single" w:sz="6" w:space="0" w:color="auto"/>
              <w:left w:val="single" w:sz="4" w:space="0" w:color="auto"/>
              <w:bottom w:val="single" w:sz="6" w:space="0" w:color="auto"/>
              <w:right w:val="single" w:sz="12" w:space="0" w:color="auto"/>
            </w:tcBorders>
            <w:vAlign w:val="center"/>
          </w:tcPr>
          <w:p w14:paraId="074BF9DD" w14:textId="77777777" w:rsidR="000E0885" w:rsidRPr="00F17281" w:rsidRDefault="000E0885" w:rsidP="00A37E4F">
            <w:pPr>
              <w:pStyle w:val="77"/>
            </w:pPr>
            <w:r w:rsidRPr="00F17281">
              <w:t>1.0</w:t>
            </w:r>
          </w:p>
        </w:tc>
      </w:tr>
      <w:tr w:rsidR="000E0885" w:rsidRPr="00F17281" w14:paraId="0C8E5B7B" w14:textId="77777777" w:rsidTr="00DE0A8A">
        <w:trPr>
          <w:trHeight w:hRule="exact" w:val="340"/>
          <w:jc w:val="center"/>
        </w:trPr>
        <w:tc>
          <w:tcPr>
            <w:tcW w:w="638" w:type="pct"/>
            <w:vMerge/>
            <w:tcBorders>
              <w:top w:val="single" w:sz="6" w:space="0" w:color="auto"/>
              <w:left w:val="single" w:sz="12" w:space="0" w:color="auto"/>
              <w:bottom w:val="single" w:sz="6" w:space="0" w:color="auto"/>
              <w:right w:val="single" w:sz="4" w:space="0" w:color="auto"/>
            </w:tcBorders>
            <w:vAlign w:val="center"/>
          </w:tcPr>
          <w:p w14:paraId="5FB81F5D" w14:textId="77777777" w:rsidR="000E0885" w:rsidRPr="00F17281" w:rsidRDefault="000E0885" w:rsidP="00A37E4F">
            <w:pPr>
              <w:pStyle w:val="77"/>
            </w:pPr>
          </w:p>
        </w:tc>
        <w:tc>
          <w:tcPr>
            <w:tcW w:w="505" w:type="pct"/>
            <w:tcBorders>
              <w:top w:val="single" w:sz="6" w:space="0" w:color="auto"/>
              <w:left w:val="single" w:sz="4" w:space="0" w:color="auto"/>
              <w:bottom w:val="single" w:sz="6" w:space="0" w:color="auto"/>
              <w:right w:val="single" w:sz="6" w:space="0" w:color="auto"/>
            </w:tcBorders>
            <w:vAlign w:val="center"/>
          </w:tcPr>
          <w:p w14:paraId="359826C6" w14:textId="77777777" w:rsidR="000E0885" w:rsidRPr="00F17281" w:rsidRDefault="000E0885" w:rsidP="00A37E4F">
            <w:pPr>
              <w:pStyle w:val="77"/>
            </w:pPr>
            <w:r w:rsidRPr="00F17281">
              <w:t>其他</w:t>
            </w:r>
          </w:p>
        </w:tc>
        <w:tc>
          <w:tcPr>
            <w:tcW w:w="1058" w:type="pct"/>
            <w:tcBorders>
              <w:top w:val="single" w:sz="6" w:space="0" w:color="auto"/>
              <w:left w:val="single" w:sz="6" w:space="0" w:color="auto"/>
              <w:bottom w:val="single" w:sz="6" w:space="0" w:color="auto"/>
              <w:right w:val="single" w:sz="6" w:space="0" w:color="auto"/>
            </w:tcBorders>
            <w:vAlign w:val="center"/>
          </w:tcPr>
          <w:p w14:paraId="29145AAA" w14:textId="77777777" w:rsidR="000E0885" w:rsidRPr="00F17281" w:rsidRDefault="000E0885" w:rsidP="00A37E4F">
            <w:pPr>
              <w:pStyle w:val="77"/>
            </w:pPr>
            <w:r w:rsidRPr="00F17281">
              <w:t>1.3</w:t>
            </w:r>
          </w:p>
        </w:tc>
        <w:tc>
          <w:tcPr>
            <w:tcW w:w="996" w:type="pct"/>
            <w:tcBorders>
              <w:top w:val="single" w:sz="6" w:space="0" w:color="auto"/>
              <w:left w:val="single" w:sz="6" w:space="0" w:color="auto"/>
              <w:bottom w:val="single" w:sz="6" w:space="0" w:color="auto"/>
              <w:right w:val="single" w:sz="6" w:space="0" w:color="auto"/>
            </w:tcBorders>
            <w:vAlign w:val="center"/>
          </w:tcPr>
          <w:p w14:paraId="0CE6F258" w14:textId="77777777" w:rsidR="000E0885" w:rsidRPr="00F17281" w:rsidRDefault="000E0885" w:rsidP="00A37E4F">
            <w:pPr>
              <w:pStyle w:val="77"/>
            </w:pPr>
            <w:r w:rsidRPr="00F17281">
              <w:t>1.8</w:t>
            </w:r>
          </w:p>
        </w:tc>
        <w:tc>
          <w:tcPr>
            <w:tcW w:w="952" w:type="pct"/>
            <w:tcBorders>
              <w:top w:val="single" w:sz="6" w:space="0" w:color="auto"/>
              <w:left w:val="single" w:sz="6" w:space="0" w:color="auto"/>
              <w:bottom w:val="single" w:sz="6" w:space="0" w:color="auto"/>
              <w:right w:val="single" w:sz="4" w:space="0" w:color="auto"/>
            </w:tcBorders>
            <w:vAlign w:val="center"/>
          </w:tcPr>
          <w:p w14:paraId="12EBD17E" w14:textId="77777777" w:rsidR="000E0885" w:rsidRPr="00F17281" w:rsidRDefault="000E0885" w:rsidP="00A37E4F">
            <w:pPr>
              <w:pStyle w:val="77"/>
            </w:pPr>
            <w:r w:rsidRPr="00F17281">
              <w:t>2.4</w:t>
            </w:r>
          </w:p>
        </w:tc>
        <w:tc>
          <w:tcPr>
            <w:tcW w:w="851" w:type="pct"/>
            <w:tcBorders>
              <w:top w:val="single" w:sz="6" w:space="0" w:color="auto"/>
              <w:left w:val="single" w:sz="4" w:space="0" w:color="auto"/>
              <w:bottom w:val="single" w:sz="6" w:space="0" w:color="auto"/>
              <w:right w:val="single" w:sz="12" w:space="0" w:color="auto"/>
            </w:tcBorders>
            <w:vAlign w:val="center"/>
          </w:tcPr>
          <w:p w14:paraId="7BD09919" w14:textId="77777777" w:rsidR="000E0885" w:rsidRPr="00F17281" w:rsidRDefault="000E0885" w:rsidP="00A37E4F">
            <w:pPr>
              <w:pStyle w:val="77"/>
            </w:pPr>
            <w:r w:rsidRPr="00F17281">
              <w:t>3.4</w:t>
            </w:r>
          </w:p>
        </w:tc>
      </w:tr>
      <w:tr w:rsidR="000E0885" w:rsidRPr="00F17281" w14:paraId="4761875F" w14:textId="77777777" w:rsidTr="00DE0A8A">
        <w:trPr>
          <w:trHeight w:hRule="exact" w:val="340"/>
          <w:jc w:val="center"/>
        </w:trPr>
        <w:tc>
          <w:tcPr>
            <w:tcW w:w="638" w:type="pct"/>
            <w:vMerge w:val="restart"/>
            <w:tcBorders>
              <w:top w:val="single" w:sz="6" w:space="0" w:color="auto"/>
              <w:left w:val="single" w:sz="12" w:space="0" w:color="auto"/>
              <w:bottom w:val="single" w:sz="6" w:space="0" w:color="auto"/>
              <w:right w:val="single" w:sz="4" w:space="0" w:color="auto"/>
            </w:tcBorders>
            <w:vAlign w:val="center"/>
          </w:tcPr>
          <w:p w14:paraId="4C5839DA" w14:textId="77777777" w:rsidR="000E0885" w:rsidRPr="00F17281" w:rsidRDefault="000E0885" w:rsidP="00A37E4F">
            <w:pPr>
              <w:pStyle w:val="77"/>
            </w:pPr>
            <w:r w:rsidRPr="00F17281">
              <w:t>砷</w:t>
            </w:r>
          </w:p>
        </w:tc>
        <w:tc>
          <w:tcPr>
            <w:tcW w:w="505" w:type="pct"/>
            <w:tcBorders>
              <w:top w:val="single" w:sz="6" w:space="0" w:color="auto"/>
              <w:left w:val="single" w:sz="4" w:space="0" w:color="auto"/>
              <w:bottom w:val="single" w:sz="6" w:space="0" w:color="auto"/>
              <w:right w:val="single" w:sz="6" w:space="0" w:color="auto"/>
            </w:tcBorders>
            <w:vAlign w:val="center"/>
          </w:tcPr>
          <w:p w14:paraId="6FB03490" w14:textId="77777777" w:rsidR="000E0885" w:rsidRPr="00F17281" w:rsidRDefault="000E0885" w:rsidP="00A37E4F">
            <w:pPr>
              <w:pStyle w:val="77"/>
            </w:pPr>
            <w:r w:rsidRPr="00F17281">
              <w:t>水田</w:t>
            </w:r>
          </w:p>
        </w:tc>
        <w:tc>
          <w:tcPr>
            <w:tcW w:w="1058" w:type="pct"/>
            <w:tcBorders>
              <w:top w:val="single" w:sz="6" w:space="0" w:color="auto"/>
              <w:left w:val="single" w:sz="6" w:space="0" w:color="auto"/>
              <w:bottom w:val="single" w:sz="6" w:space="0" w:color="auto"/>
              <w:right w:val="single" w:sz="6" w:space="0" w:color="auto"/>
            </w:tcBorders>
            <w:vAlign w:val="center"/>
          </w:tcPr>
          <w:p w14:paraId="55DD6662" w14:textId="77777777" w:rsidR="000E0885" w:rsidRPr="00F17281" w:rsidRDefault="000E0885" w:rsidP="00A37E4F">
            <w:pPr>
              <w:pStyle w:val="77"/>
            </w:pPr>
            <w:r w:rsidRPr="00F17281">
              <w:t>30</w:t>
            </w:r>
          </w:p>
        </w:tc>
        <w:tc>
          <w:tcPr>
            <w:tcW w:w="996" w:type="pct"/>
            <w:tcBorders>
              <w:top w:val="single" w:sz="6" w:space="0" w:color="auto"/>
              <w:left w:val="single" w:sz="6" w:space="0" w:color="auto"/>
              <w:bottom w:val="single" w:sz="6" w:space="0" w:color="auto"/>
              <w:right w:val="single" w:sz="6" w:space="0" w:color="auto"/>
            </w:tcBorders>
            <w:vAlign w:val="center"/>
          </w:tcPr>
          <w:p w14:paraId="29AD9100" w14:textId="77777777" w:rsidR="000E0885" w:rsidRPr="00F17281" w:rsidRDefault="000E0885" w:rsidP="00A37E4F">
            <w:pPr>
              <w:pStyle w:val="77"/>
            </w:pPr>
            <w:r w:rsidRPr="00F17281">
              <w:t>30</w:t>
            </w:r>
          </w:p>
        </w:tc>
        <w:tc>
          <w:tcPr>
            <w:tcW w:w="952" w:type="pct"/>
            <w:tcBorders>
              <w:top w:val="single" w:sz="6" w:space="0" w:color="auto"/>
              <w:left w:val="single" w:sz="6" w:space="0" w:color="auto"/>
              <w:bottom w:val="single" w:sz="6" w:space="0" w:color="auto"/>
              <w:right w:val="single" w:sz="4" w:space="0" w:color="auto"/>
            </w:tcBorders>
            <w:vAlign w:val="center"/>
          </w:tcPr>
          <w:p w14:paraId="02A066D9" w14:textId="77777777" w:rsidR="000E0885" w:rsidRPr="00F17281" w:rsidRDefault="000E0885" w:rsidP="00A37E4F">
            <w:pPr>
              <w:pStyle w:val="77"/>
            </w:pPr>
            <w:r w:rsidRPr="00F17281">
              <w:t>25</w:t>
            </w:r>
          </w:p>
        </w:tc>
        <w:tc>
          <w:tcPr>
            <w:tcW w:w="851" w:type="pct"/>
            <w:tcBorders>
              <w:top w:val="single" w:sz="6" w:space="0" w:color="auto"/>
              <w:left w:val="single" w:sz="4" w:space="0" w:color="auto"/>
              <w:bottom w:val="single" w:sz="6" w:space="0" w:color="auto"/>
              <w:right w:val="single" w:sz="12" w:space="0" w:color="auto"/>
            </w:tcBorders>
            <w:vAlign w:val="center"/>
          </w:tcPr>
          <w:p w14:paraId="5E964EFF" w14:textId="77777777" w:rsidR="000E0885" w:rsidRPr="00F17281" w:rsidRDefault="000E0885" w:rsidP="00A37E4F">
            <w:pPr>
              <w:pStyle w:val="77"/>
            </w:pPr>
            <w:r w:rsidRPr="00F17281">
              <w:t>20</w:t>
            </w:r>
          </w:p>
        </w:tc>
      </w:tr>
      <w:tr w:rsidR="000E0885" w:rsidRPr="00F17281" w14:paraId="5C513413" w14:textId="77777777" w:rsidTr="00DE0A8A">
        <w:trPr>
          <w:trHeight w:hRule="exact" w:val="340"/>
          <w:jc w:val="center"/>
        </w:trPr>
        <w:tc>
          <w:tcPr>
            <w:tcW w:w="638" w:type="pct"/>
            <w:vMerge/>
            <w:tcBorders>
              <w:top w:val="single" w:sz="6" w:space="0" w:color="auto"/>
              <w:left w:val="single" w:sz="12" w:space="0" w:color="auto"/>
              <w:bottom w:val="single" w:sz="6" w:space="0" w:color="auto"/>
              <w:right w:val="single" w:sz="4" w:space="0" w:color="auto"/>
            </w:tcBorders>
            <w:vAlign w:val="center"/>
          </w:tcPr>
          <w:p w14:paraId="0393263A" w14:textId="77777777" w:rsidR="000E0885" w:rsidRPr="00F17281" w:rsidRDefault="000E0885" w:rsidP="00A37E4F">
            <w:pPr>
              <w:pStyle w:val="77"/>
            </w:pPr>
          </w:p>
        </w:tc>
        <w:tc>
          <w:tcPr>
            <w:tcW w:w="505" w:type="pct"/>
            <w:tcBorders>
              <w:top w:val="single" w:sz="6" w:space="0" w:color="auto"/>
              <w:left w:val="single" w:sz="4" w:space="0" w:color="auto"/>
              <w:bottom w:val="single" w:sz="6" w:space="0" w:color="auto"/>
              <w:right w:val="single" w:sz="6" w:space="0" w:color="auto"/>
            </w:tcBorders>
            <w:vAlign w:val="center"/>
          </w:tcPr>
          <w:p w14:paraId="3F2E22F6" w14:textId="77777777" w:rsidR="000E0885" w:rsidRPr="00F17281" w:rsidRDefault="000E0885" w:rsidP="00A37E4F">
            <w:pPr>
              <w:pStyle w:val="77"/>
            </w:pPr>
            <w:r w:rsidRPr="00F17281">
              <w:t>其他</w:t>
            </w:r>
          </w:p>
        </w:tc>
        <w:tc>
          <w:tcPr>
            <w:tcW w:w="1058" w:type="pct"/>
            <w:tcBorders>
              <w:top w:val="single" w:sz="6" w:space="0" w:color="auto"/>
              <w:left w:val="single" w:sz="6" w:space="0" w:color="auto"/>
              <w:bottom w:val="single" w:sz="6" w:space="0" w:color="auto"/>
              <w:right w:val="single" w:sz="6" w:space="0" w:color="auto"/>
            </w:tcBorders>
            <w:vAlign w:val="center"/>
          </w:tcPr>
          <w:p w14:paraId="6800116E" w14:textId="77777777" w:rsidR="000E0885" w:rsidRPr="00F17281" w:rsidRDefault="000E0885" w:rsidP="00A37E4F">
            <w:pPr>
              <w:pStyle w:val="77"/>
            </w:pPr>
            <w:r w:rsidRPr="00F17281">
              <w:t>40</w:t>
            </w:r>
          </w:p>
        </w:tc>
        <w:tc>
          <w:tcPr>
            <w:tcW w:w="996" w:type="pct"/>
            <w:tcBorders>
              <w:top w:val="single" w:sz="6" w:space="0" w:color="auto"/>
              <w:left w:val="single" w:sz="6" w:space="0" w:color="auto"/>
              <w:bottom w:val="single" w:sz="6" w:space="0" w:color="auto"/>
              <w:right w:val="single" w:sz="6" w:space="0" w:color="auto"/>
            </w:tcBorders>
            <w:vAlign w:val="center"/>
          </w:tcPr>
          <w:p w14:paraId="65A98F89" w14:textId="77777777" w:rsidR="000E0885" w:rsidRPr="00F17281" w:rsidRDefault="000E0885" w:rsidP="00A37E4F">
            <w:pPr>
              <w:pStyle w:val="77"/>
            </w:pPr>
            <w:r w:rsidRPr="00F17281">
              <w:t>40</w:t>
            </w:r>
          </w:p>
        </w:tc>
        <w:tc>
          <w:tcPr>
            <w:tcW w:w="952" w:type="pct"/>
            <w:tcBorders>
              <w:top w:val="single" w:sz="6" w:space="0" w:color="auto"/>
              <w:left w:val="single" w:sz="6" w:space="0" w:color="auto"/>
              <w:bottom w:val="single" w:sz="6" w:space="0" w:color="auto"/>
              <w:right w:val="single" w:sz="4" w:space="0" w:color="auto"/>
            </w:tcBorders>
            <w:vAlign w:val="center"/>
          </w:tcPr>
          <w:p w14:paraId="34F46E29" w14:textId="77777777" w:rsidR="000E0885" w:rsidRPr="00F17281" w:rsidRDefault="000E0885" w:rsidP="00A37E4F">
            <w:pPr>
              <w:pStyle w:val="77"/>
            </w:pPr>
            <w:r w:rsidRPr="00F17281">
              <w:t>30</w:t>
            </w:r>
          </w:p>
        </w:tc>
        <w:tc>
          <w:tcPr>
            <w:tcW w:w="851" w:type="pct"/>
            <w:tcBorders>
              <w:top w:val="single" w:sz="6" w:space="0" w:color="auto"/>
              <w:left w:val="single" w:sz="4" w:space="0" w:color="auto"/>
              <w:bottom w:val="single" w:sz="6" w:space="0" w:color="auto"/>
              <w:right w:val="single" w:sz="12" w:space="0" w:color="auto"/>
            </w:tcBorders>
            <w:vAlign w:val="center"/>
          </w:tcPr>
          <w:p w14:paraId="2032EA3F" w14:textId="77777777" w:rsidR="000E0885" w:rsidRPr="00F17281" w:rsidRDefault="000E0885" w:rsidP="00A37E4F">
            <w:pPr>
              <w:pStyle w:val="77"/>
            </w:pPr>
            <w:r w:rsidRPr="00F17281">
              <w:t>25</w:t>
            </w:r>
          </w:p>
        </w:tc>
      </w:tr>
      <w:tr w:rsidR="000E0885" w:rsidRPr="00F17281" w14:paraId="366FF32B" w14:textId="77777777" w:rsidTr="00DE0A8A">
        <w:trPr>
          <w:trHeight w:hRule="exact" w:val="340"/>
          <w:jc w:val="center"/>
        </w:trPr>
        <w:tc>
          <w:tcPr>
            <w:tcW w:w="638" w:type="pct"/>
            <w:vMerge w:val="restart"/>
            <w:tcBorders>
              <w:top w:val="single" w:sz="6" w:space="0" w:color="auto"/>
              <w:left w:val="single" w:sz="12" w:space="0" w:color="auto"/>
              <w:bottom w:val="single" w:sz="6" w:space="0" w:color="auto"/>
              <w:right w:val="single" w:sz="4" w:space="0" w:color="auto"/>
            </w:tcBorders>
            <w:vAlign w:val="center"/>
          </w:tcPr>
          <w:p w14:paraId="324797CB" w14:textId="77777777" w:rsidR="000E0885" w:rsidRPr="00F17281" w:rsidRDefault="000E0885" w:rsidP="00A37E4F">
            <w:pPr>
              <w:pStyle w:val="77"/>
            </w:pPr>
            <w:r w:rsidRPr="00F17281">
              <w:t>铅</w:t>
            </w:r>
          </w:p>
        </w:tc>
        <w:tc>
          <w:tcPr>
            <w:tcW w:w="505" w:type="pct"/>
            <w:tcBorders>
              <w:top w:val="single" w:sz="6" w:space="0" w:color="auto"/>
              <w:left w:val="single" w:sz="4" w:space="0" w:color="auto"/>
              <w:bottom w:val="single" w:sz="6" w:space="0" w:color="auto"/>
              <w:right w:val="single" w:sz="6" w:space="0" w:color="auto"/>
            </w:tcBorders>
            <w:vAlign w:val="center"/>
          </w:tcPr>
          <w:p w14:paraId="7F9706E2" w14:textId="77777777" w:rsidR="000E0885" w:rsidRPr="00F17281" w:rsidRDefault="000E0885" w:rsidP="00A37E4F">
            <w:pPr>
              <w:pStyle w:val="77"/>
            </w:pPr>
            <w:r w:rsidRPr="00F17281">
              <w:t>水田</w:t>
            </w:r>
          </w:p>
        </w:tc>
        <w:tc>
          <w:tcPr>
            <w:tcW w:w="1058" w:type="pct"/>
            <w:tcBorders>
              <w:top w:val="single" w:sz="6" w:space="0" w:color="auto"/>
              <w:left w:val="single" w:sz="6" w:space="0" w:color="auto"/>
              <w:bottom w:val="single" w:sz="6" w:space="0" w:color="auto"/>
              <w:right w:val="single" w:sz="6" w:space="0" w:color="auto"/>
            </w:tcBorders>
            <w:vAlign w:val="center"/>
          </w:tcPr>
          <w:p w14:paraId="5FEFF885" w14:textId="77777777" w:rsidR="000E0885" w:rsidRPr="00F17281" w:rsidRDefault="000E0885" w:rsidP="00A37E4F">
            <w:pPr>
              <w:pStyle w:val="77"/>
            </w:pPr>
            <w:r w:rsidRPr="00F17281">
              <w:t>80</w:t>
            </w:r>
          </w:p>
        </w:tc>
        <w:tc>
          <w:tcPr>
            <w:tcW w:w="996" w:type="pct"/>
            <w:tcBorders>
              <w:top w:val="single" w:sz="6" w:space="0" w:color="auto"/>
              <w:left w:val="single" w:sz="6" w:space="0" w:color="auto"/>
              <w:bottom w:val="single" w:sz="6" w:space="0" w:color="auto"/>
              <w:right w:val="single" w:sz="6" w:space="0" w:color="auto"/>
            </w:tcBorders>
            <w:vAlign w:val="center"/>
          </w:tcPr>
          <w:p w14:paraId="141E003A" w14:textId="77777777" w:rsidR="000E0885" w:rsidRPr="00F17281" w:rsidRDefault="000E0885" w:rsidP="00A37E4F">
            <w:pPr>
              <w:pStyle w:val="77"/>
            </w:pPr>
            <w:r w:rsidRPr="00F17281">
              <w:t>100</w:t>
            </w:r>
          </w:p>
        </w:tc>
        <w:tc>
          <w:tcPr>
            <w:tcW w:w="952" w:type="pct"/>
            <w:tcBorders>
              <w:top w:val="single" w:sz="6" w:space="0" w:color="auto"/>
              <w:left w:val="single" w:sz="6" w:space="0" w:color="auto"/>
              <w:bottom w:val="single" w:sz="6" w:space="0" w:color="auto"/>
              <w:right w:val="single" w:sz="4" w:space="0" w:color="auto"/>
            </w:tcBorders>
            <w:vAlign w:val="center"/>
          </w:tcPr>
          <w:p w14:paraId="5DFB78DA" w14:textId="77777777" w:rsidR="000E0885" w:rsidRPr="00F17281" w:rsidRDefault="000E0885" w:rsidP="00A37E4F">
            <w:pPr>
              <w:pStyle w:val="77"/>
            </w:pPr>
            <w:r w:rsidRPr="00F17281">
              <w:t>140</w:t>
            </w:r>
          </w:p>
        </w:tc>
        <w:tc>
          <w:tcPr>
            <w:tcW w:w="851" w:type="pct"/>
            <w:tcBorders>
              <w:top w:val="single" w:sz="6" w:space="0" w:color="auto"/>
              <w:left w:val="single" w:sz="4" w:space="0" w:color="auto"/>
              <w:bottom w:val="single" w:sz="6" w:space="0" w:color="auto"/>
              <w:right w:val="single" w:sz="12" w:space="0" w:color="auto"/>
            </w:tcBorders>
            <w:vAlign w:val="center"/>
          </w:tcPr>
          <w:p w14:paraId="13581D7D" w14:textId="77777777" w:rsidR="000E0885" w:rsidRPr="00F17281" w:rsidRDefault="000E0885" w:rsidP="00A37E4F">
            <w:pPr>
              <w:pStyle w:val="77"/>
            </w:pPr>
            <w:r w:rsidRPr="00F17281">
              <w:t>240</w:t>
            </w:r>
          </w:p>
        </w:tc>
      </w:tr>
      <w:tr w:rsidR="000E0885" w:rsidRPr="00F17281" w14:paraId="42D100D0" w14:textId="77777777" w:rsidTr="00DE0A8A">
        <w:trPr>
          <w:trHeight w:hRule="exact" w:val="340"/>
          <w:jc w:val="center"/>
        </w:trPr>
        <w:tc>
          <w:tcPr>
            <w:tcW w:w="638" w:type="pct"/>
            <w:vMerge/>
            <w:tcBorders>
              <w:top w:val="single" w:sz="6" w:space="0" w:color="auto"/>
              <w:left w:val="single" w:sz="12" w:space="0" w:color="auto"/>
              <w:bottom w:val="single" w:sz="6" w:space="0" w:color="auto"/>
              <w:right w:val="single" w:sz="4" w:space="0" w:color="auto"/>
            </w:tcBorders>
            <w:vAlign w:val="center"/>
          </w:tcPr>
          <w:p w14:paraId="7FD07948" w14:textId="77777777" w:rsidR="000E0885" w:rsidRPr="00F17281" w:rsidRDefault="000E0885" w:rsidP="00A37E4F">
            <w:pPr>
              <w:pStyle w:val="77"/>
            </w:pPr>
          </w:p>
        </w:tc>
        <w:tc>
          <w:tcPr>
            <w:tcW w:w="505" w:type="pct"/>
            <w:tcBorders>
              <w:top w:val="single" w:sz="6" w:space="0" w:color="auto"/>
              <w:left w:val="single" w:sz="4" w:space="0" w:color="auto"/>
              <w:bottom w:val="single" w:sz="6" w:space="0" w:color="auto"/>
              <w:right w:val="single" w:sz="6" w:space="0" w:color="auto"/>
            </w:tcBorders>
            <w:vAlign w:val="center"/>
          </w:tcPr>
          <w:p w14:paraId="7BC9B5FD" w14:textId="77777777" w:rsidR="000E0885" w:rsidRPr="00F17281" w:rsidRDefault="000E0885" w:rsidP="00A37E4F">
            <w:pPr>
              <w:pStyle w:val="77"/>
            </w:pPr>
            <w:r w:rsidRPr="00F17281">
              <w:t>其他</w:t>
            </w:r>
          </w:p>
        </w:tc>
        <w:tc>
          <w:tcPr>
            <w:tcW w:w="1058" w:type="pct"/>
            <w:tcBorders>
              <w:top w:val="single" w:sz="6" w:space="0" w:color="auto"/>
              <w:left w:val="single" w:sz="6" w:space="0" w:color="auto"/>
              <w:bottom w:val="single" w:sz="6" w:space="0" w:color="auto"/>
              <w:right w:val="single" w:sz="6" w:space="0" w:color="auto"/>
            </w:tcBorders>
            <w:vAlign w:val="center"/>
          </w:tcPr>
          <w:p w14:paraId="0457AE6A" w14:textId="77777777" w:rsidR="000E0885" w:rsidRPr="00F17281" w:rsidRDefault="000E0885" w:rsidP="00A37E4F">
            <w:pPr>
              <w:pStyle w:val="77"/>
            </w:pPr>
            <w:r w:rsidRPr="00F17281">
              <w:t>70</w:t>
            </w:r>
          </w:p>
        </w:tc>
        <w:tc>
          <w:tcPr>
            <w:tcW w:w="996" w:type="pct"/>
            <w:tcBorders>
              <w:top w:val="single" w:sz="6" w:space="0" w:color="auto"/>
              <w:left w:val="single" w:sz="6" w:space="0" w:color="auto"/>
              <w:bottom w:val="single" w:sz="6" w:space="0" w:color="auto"/>
              <w:right w:val="single" w:sz="6" w:space="0" w:color="auto"/>
            </w:tcBorders>
            <w:vAlign w:val="center"/>
          </w:tcPr>
          <w:p w14:paraId="32CAC398" w14:textId="77777777" w:rsidR="000E0885" w:rsidRPr="00F17281" w:rsidRDefault="000E0885" w:rsidP="00A37E4F">
            <w:pPr>
              <w:pStyle w:val="77"/>
            </w:pPr>
            <w:r w:rsidRPr="00F17281">
              <w:t>90</w:t>
            </w:r>
          </w:p>
        </w:tc>
        <w:tc>
          <w:tcPr>
            <w:tcW w:w="952" w:type="pct"/>
            <w:tcBorders>
              <w:top w:val="single" w:sz="6" w:space="0" w:color="auto"/>
              <w:left w:val="single" w:sz="6" w:space="0" w:color="auto"/>
              <w:bottom w:val="single" w:sz="6" w:space="0" w:color="auto"/>
              <w:right w:val="single" w:sz="4" w:space="0" w:color="auto"/>
            </w:tcBorders>
            <w:vAlign w:val="center"/>
          </w:tcPr>
          <w:p w14:paraId="27BE62B4" w14:textId="77777777" w:rsidR="000E0885" w:rsidRPr="00F17281" w:rsidRDefault="000E0885" w:rsidP="00A37E4F">
            <w:pPr>
              <w:pStyle w:val="77"/>
            </w:pPr>
            <w:r w:rsidRPr="00F17281">
              <w:t>120</w:t>
            </w:r>
          </w:p>
        </w:tc>
        <w:tc>
          <w:tcPr>
            <w:tcW w:w="851" w:type="pct"/>
            <w:tcBorders>
              <w:top w:val="single" w:sz="6" w:space="0" w:color="auto"/>
              <w:left w:val="single" w:sz="4" w:space="0" w:color="auto"/>
              <w:bottom w:val="single" w:sz="6" w:space="0" w:color="auto"/>
              <w:right w:val="single" w:sz="12" w:space="0" w:color="auto"/>
            </w:tcBorders>
            <w:vAlign w:val="center"/>
          </w:tcPr>
          <w:p w14:paraId="4DDD6DFA" w14:textId="77777777" w:rsidR="000E0885" w:rsidRPr="00F17281" w:rsidRDefault="000E0885" w:rsidP="00A37E4F">
            <w:pPr>
              <w:pStyle w:val="77"/>
            </w:pPr>
            <w:r w:rsidRPr="00F17281">
              <w:t>170</w:t>
            </w:r>
          </w:p>
        </w:tc>
      </w:tr>
      <w:tr w:rsidR="000E0885" w:rsidRPr="00F17281" w14:paraId="4C9A3882" w14:textId="77777777" w:rsidTr="00DE0A8A">
        <w:trPr>
          <w:trHeight w:hRule="exact" w:val="340"/>
          <w:jc w:val="center"/>
        </w:trPr>
        <w:tc>
          <w:tcPr>
            <w:tcW w:w="638" w:type="pct"/>
            <w:vMerge w:val="restart"/>
            <w:tcBorders>
              <w:top w:val="single" w:sz="6" w:space="0" w:color="auto"/>
              <w:left w:val="single" w:sz="12" w:space="0" w:color="auto"/>
              <w:bottom w:val="single" w:sz="6" w:space="0" w:color="auto"/>
              <w:right w:val="single" w:sz="4" w:space="0" w:color="auto"/>
            </w:tcBorders>
            <w:vAlign w:val="center"/>
          </w:tcPr>
          <w:p w14:paraId="6719021A" w14:textId="77777777" w:rsidR="000E0885" w:rsidRPr="00F17281" w:rsidRDefault="000E0885" w:rsidP="00A37E4F">
            <w:pPr>
              <w:pStyle w:val="77"/>
            </w:pPr>
            <w:r w:rsidRPr="00F17281">
              <w:t>铬</w:t>
            </w:r>
          </w:p>
        </w:tc>
        <w:tc>
          <w:tcPr>
            <w:tcW w:w="505" w:type="pct"/>
            <w:tcBorders>
              <w:top w:val="single" w:sz="6" w:space="0" w:color="auto"/>
              <w:left w:val="single" w:sz="4" w:space="0" w:color="auto"/>
              <w:bottom w:val="single" w:sz="6" w:space="0" w:color="auto"/>
              <w:right w:val="single" w:sz="6" w:space="0" w:color="auto"/>
            </w:tcBorders>
            <w:vAlign w:val="center"/>
          </w:tcPr>
          <w:p w14:paraId="457297C8" w14:textId="77777777" w:rsidR="000E0885" w:rsidRPr="00F17281" w:rsidRDefault="000E0885" w:rsidP="00A37E4F">
            <w:pPr>
              <w:pStyle w:val="77"/>
            </w:pPr>
            <w:r w:rsidRPr="00F17281">
              <w:t>水田</w:t>
            </w:r>
          </w:p>
        </w:tc>
        <w:tc>
          <w:tcPr>
            <w:tcW w:w="1058" w:type="pct"/>
            <w:tcBorders>
              <w:top w:val="single" w:sz="6" w:space="0" w:color="auto"/>
              <w:left w:val="single" w:sz="6" w:space="0" w:color="auto"/>
              <w:bottom w:val="single" w:sz="6" w:space="0" w:color="auto"/>
              <w:right w:val="single" w:sz="6" w:space="0" w:color="auto"/>
            </w:tcBorders>
            <w:vAlign w:val="center"/>
          </w:tcPr>
          <w:p w14:paraId="5835A28E" w14:textId="77777777" w:rsidR="000E0885" w:rsidRPr="00F17281" w:rsidRDefault="000E0885" w:rsidP="00A37E4F">
            <w:pPr>
              <w:pStyle w:val="77"/>
            </w:pPr>
            <w:r w:rsidRPr="00F17281">
              <w:t>250</w:t>
            </w:r>
          </w:p>
        </w:tc>
        <w:tc>
          <w:tcPr>
            <w:tcW w:w="996" w:type="pct"/>
            <w:tcBorders>
              <w:top w:val="single" w:sz="6" w:space="0" w:color="auto"/>
              <w:left w:val="single" w:sz="6" w:space="0" w:color="auto"/>
              <w:bottom w:val="single" w:sz="6" w:space="0" w:color="auto"/>
              <w:right w:val="single" w:sz="6" w:space="0" w:color="auto"/>
            </w:tcBorders>
            <w:vAlign w:val="center"/>
          </w:tcPr>
          <w:p w14:paraId="1CAA05B1" w14:textId="77777777" w:rsidR="000E0885" w:rsidRPr="00F17281" w:rsidRDefault="000E0885" w:rsidP="00A37E4F">
            <w:pPr>
              <w:pStyle w:val="77"/>
            </w:pPr>
            <w:r w:rsidRPr="00F17281">
              <w:t>250</w:t>
            </w:r>
          </w:p>
        </w:tc>
        <w:tc>
          <w:tcPr>
            <w:tcW w:w="952" w:type="pct"/>
            <w:tcBorders>
              <w:top w:val="single" w:sz="6" w:space="0" w:color="auto"/>
              <w:left w:val="single" w:sz="6" w:space="0" w:color="auto"/>
              <w:bottom w:val="single" w:sz="6" w:space="0" w:color="auto"/>
              <w:right w:val="single" w:sz="4" w:space="0" w:color="auto"/>
            </w:tcBorders>
            <w:vAlign w:val="center"/>
          </w:tcPr>
          <w:p w14:paraId="41A9248D" w14:textId="77777777" w:rsidR="000E0885" w:rsidRPr="00F17281" w:rsidRDefault="000E0885" w:rsidP="00A37E4F">
            <w:pPr>
              <w:pStyle w:val="77"/>
            </w:pPr>
            <w:r w:rsidRPr="00F17281">
              <w:t>300</w:t>
            </w:r>
          </w:p>
        </w:tc>
        <w:tc>
          <w:tcPr>
            <w:tcW w:w="851" w:type="pct"/>
            <w:tcBorders>
              <w:top w:val="single" w:sz="6" w:space="0" w:color="auto"/>
              <w:left w:val="single" w:sz="4" w:space="0" w:color="auto"/>
              <w:bottom w:val="single" w:sz="6" w:space="0" w:color="auto"/>
              <w:right w:val="single" w:sz="12" w:space="0" w:color="auto"/>
            </w:tcBorders>
            <w:vAlign w:val="center"/>
          </w:tcPr>
          <w:p w14:paraId="10EC197B" w14:textId="77777777" w:rsidR="000E0885" w:rsidRPr="00F17281" w:rsidRDefault="000E0885" w:rsidP="00A37E4F">
            <w:pPr>
              <w:pStyle w:val="77"/>
            </w:pPr>
            <w:r w:rsidRPr="00F17281">
              <w:t>350</w:t>
            </w:r>
          </w:p>
        </w:tc>
      </w:tr>
      <w:tr w:rsidR="000E0885" w:rsidRPr="00F17281" w14:paraId="147FCD26" w14:textId="77777777" w:rsidTr="00DE0A8A">
        <w:trPr>
          <w:trHeight w:hRule="exact" w:val="340"/>
          <w:jc w:val="center"/>
        </w:trPr>
        <w:tc>
          <w:tcPr>
            <w:tcW w:w="638" w:type="pct"/>
            <w:vMerge/>
            <w:tcBorders>
              <w:top w:val="single" w:sz="6" w:space="0" w:color="auto"/>
              <w:left w:val="single" w:sz="12" w:space="0" w:color="auto"/>
              <w:bottom w:val="single" w:sz="6" w:space="0" w:color="auto"/>
              <w:right w:val="single" w:sz="4" w:space="0" w:color="auto"/>
            </w:tcBorders>
            <w:vAlign w:val="center"/>
          </w:tcPr>
          <w:p w14:paraId="5376AF3D" w14:textId="77777777" w:rsidR="000E0885" w:rsidRPr="00F17281" w:rsidRDefault="000E0885" w:rsidP="00A37E4F">
            <w:pPr>
              <w:pStyle w:val="77"/>
            </w:pPr>
          </w:p>
        </w:tc>
        <w:tc>
          <w:tcPr>
            <w:tcW w:w="505" w:type="pct"/>
            <w:tcBorders>
              <w:top w:val="single" w:sz="6" w:space="0" w:color="auto"/>
              <w:left w:val="single" w:sz="4" w:space="0" w:color="auto"/>
              <w:bottom w:val="single" w:sz="6" w:space="0" w:color="auto"/>
              <w:right w:val="single" w:sz="6" w:space="0" w:color="auto"/>
            </w:tcBorders>
            <w:vAlign w:val="center"/>
          </w:tcPr>
          <w:p w14:paraId="0B2D931A" w14:textId="77777777" w:rsidR="000E0885" w:rsidRPr="00F17281" w:rsidRDefault="000E0885" w:rsidP="00A37E4F">
            <w:pPr>
              <w:pStyle w:val="77"/>
            </w:pPr>
            <w:r w:rsidRPr="00F17281">
              <w:t>其他</w:t>
            </w:r>
          </w:p>
        </w:tc>
        <w:tc>
          <w:tcPr>
            <w:tcW w:w="1058" w:type="pct"/>
            <w:tcBorders>
              <w:top w:val="single" w:sz="6" w:space="0" w:color="auto"/>
              <w:left w:val="single" w:sz="6" w:space="0" w:color="auto"/>
              <w:bottom w:val="single" w:sz="6" w:space="0" w:color="auto"/>
              <w:right w:val="single" w:sz="6" w:space="0" w:color="auto"/>
            </w:tcBorders>
            <w:vAlign w:val="center"/>
          </w:tcPr>
          <w:p w14:paraId="6E70FB0C" w14:textId="77777777" w:rsidR="000E0885" w:rsidRPr="00F17281" w:rsidRDefault="000E0885" w:rsidP="00A37E4F">
            <w:pPr>
              <w:pStyle w:val="77"/>
            </w:pPr>
            <w:r w:rsidRPr="00F17281">
              <w:t>150</w:t>
            </w:r>
          </w:p>
        </w:tc>
        <w:tc>
          <w:tcPr>
            <w:tcW w:w="996" w:type="pct"/>
            <w:tcBorders>
              <w:top w:val="single" w:sz="6" w:space="0" w:color="auto"/>
              <w:left w:val="single" w:sz="6" w:space="0" w:color="auto"/>
              <w:bottom w:val="single" w:sz="6" w:space="0" w:color="auto"/>
              <w:right w:val="single" w:sz="6" w:space="0" w:color="auto"/>
            </w:tcBorders>
            <w:vAlign w:val="center"/>
          </w:tcPr>
          <w:p w14:paraId="7F5BFACF" w14:textId="77777777" w:rsidR="000E0885" w:rsidRPr="00F17281" w:rsidRDefault="000E0885" w:rsidP="00A37E4F">
            <w:pPr>
              <w:pStyle w:val="77"/>
            </w:pPr>
            <w:r w:rsidRPr="00F17281">
              <w:t>150</w:t>
            </w:r>
          </w:p>
        </w:tc>
        <w:tc>
          <w:tcPr>
            <w:tcW w:w="952" w:type="pct"/>
            <w:tcBorders>
              <w:top w:val="single" w:sz="6" w:space="0" w:color="auto"/>
              <w:left w:val="single" w:sz="6" w:space="0" w:color="auto"/>
              <w:bottom w:val="single" w:sz="6" w:space="0" w:color="auto"/>
              <w:right w:val="single" w:sz="4" w:space="0" w:color="auto"/>
            </w:tcBorders>
            <w:vAlign w:val="center"/>
          </w:tcPr>
          <w:p w14:paraId="06B1D65B" w14:textId="77777777" w:rsidR="000E0885" w:rsidRPr="00F17281" w:rsidRDefault="000E0885" w:rsidP="00A37E4F">
            <w:pPr>
              <w:pStyle w:val="77"/>
            </w:pPr>
            <w:r w:rsidRPr="00F17281">
              <w:t>200</w:t>
            </w:r>
          </w:p>
        </w:tc>
        <w:tc>
          <w:tcPr>
            <w:tcW w:w="851" w:type="pct"/>
            <w:tcBorders>
              <w:top w:val="single" w:sz="6" w:space="0" w:color="auto"/>
              <w:left w:val="single" w:sz="4" w:space="0" w:color="auto"/>
              <w:bottom w:val="single" w:sz="6" w:space="0" w:color="auto"/>
              <w:right w:val="single" w:sz="12" w:space="0" w:color="auto"/>
            </w:tcBorders>
            <w:vAlign w:val="center"/>
          </w:tcPr>
          <w:p w14:paraId="6F791DF9" w14:textId="77777777" w:rsidR="000E0885" w:rsidRPr="00F17281" w:rsidRDefault="000E0885" w:rsidP="00A37E4F">
            <w:pPr>
              <w:pStyle w:val="77"/>
            </w:pPr>
            <w:r w:rsidRPr="00F17281">
              <w:t>250</w:t>
            </w:r>
          </w:p>
        </w:tc>
      </w:tr>
      <w:tr w:rsidR="000E0885" w:rsidRPr="00F17281" w14:paraId="6ADE611C" w14:textId="77777777" w:rsidTr="00DE0A8A">
        <w:trPr>
          <w:trHeight w:hRule="exact" w:val="340"/>
          <w:jc w:val="center"/>
        </w:trPr>
        <w:tc>
          <w:tcPr>
            <w:tcW w:w="638" w:type="pct"/>
            <w:vMerge w:val="restart"/>
            <w:tcBorders>
              <w:top w:val="single" w:sz="6" w:space="0" w:color="auto"/>
              <w:left w:val="single" w:sz="12" w:space="0" w:color="auto"/>
              <w:bottom w:val="single" w:sz="6" w:space="0" w:color="auto"/>
              <w:right w:val="single" w:sz="4" w:space="0" w:color="auto"/>
            </w:tcBorders>
            <w:vAlign w:val="center"/>
          </w:tcPr>
          <w:p w14:paraId="05EDEFAB" w14:textId="77777777" w:rsidR="000E0885" w:rsidRPr="00F17281" w:rsidRDefault="000E0885" w:rsidP="00A37E4F">
            <w:pPr>
              <w:pStyle w:val="77"/>
            </w:pPr>
            <w:r w:rsidRPr="00F17281">
              <w:t>铜</w:t>
            </w:r>
          </w:p>
        </w:tc>
        <w:tc>
          <w:tcPr>
            <w:tcW w:w="505" w:type="pct"/>
            <w:tcBorders>
              <w:top w:val="single" w:sz="6" w:space="0" w:color="auto"/>
              <w:left w:val="single" w:sz="4" w:space="0" w:color="auto"/>
              <w:bottom w:val="single" w:sz="6" w:space="0" w:color="auto"/>
              <w:right w:val="single" w:sz="6" w:space="0" w:color="auto"/>
            </w:tcBorders>
            <w:vAlign w:val="center"/>
          </w:tcPr>
          <w:p w14:paraId="141023D4" w14:textId="77777777" w:rsidR="000E0885" w:rsidRPr="00F17281" w:rsidRDefault="000E0885" w:rsidP="00A37E4F">
            <w:pPr>
              <w:pStyle w:val="77"/>
            </w:pPr>
            <w:r w:rsidRPr="00F17281">
              <w:t>水田</w:t>
            </w:r>
          </w:p>
        </w:tc>
        <w:tc>
          <w:tcPr>
            <w:tcW w:w="1058" w:type="pct"/>
            <w:tcBorders>
              <w:top w:val="single" w:sz="6" w:space="0" w:color="auto"/>
              <w:left w:val="single" w:sz="6" w:space="0" w:color="auto"/>
              <w:bottom w:val="single" w:sz="6" w:space="0" w:color="auto"/>
              <w:right w:val="single" w:sz="6" w:space="0" w:color="auto"/>
            </w:tcBorders>
            <w:vAlign w:val="center"/>
          </w:tcPr>
          <w:p w14:paraId="4A3B320A" w14:textId="77777777" w:rsidR="000E0885" w:rsidRPr="00F17281" w:rsidRDefault="000E0885" w:rsidP="00A37E4F">
            <w:pPr>
              <w:pStyle w:val="77"/>
            </w:pPr>
            <w:r w:rsidRPr="00F17281">
              <w:t>150</w:t>
            </w:r>
          </w:p>
        </w:tc>
        <w:tc>
          <w:tcPr>
            <w:tcW w:w="996" w:type="pct"/>
            <w:tcBorders>
              <w:top w:val="single" w:sz="6" w:space="0" w:color="auto"/>
              <w:left w:val="single" w:sz="6" w:space="0" w:color="auto"/>
              <w:bottom w:val="single" w:sz="6" w:space="0" w:color="auto"/>
              <w:right w:val="single" w:sz="6" w:space="0" w:color="auto"/>
            </w:tcBorders>
            <w:vAlign w:val="center"/>
          </w:tcPr>
          <w:p w14:paraId="5BFB820C" w14:textId="77777777" w:rsidR="000E0885" w:rsidRPr="00F17281" w:rsidRDefault="000E0885" w:rsidP="00A37E4F">
            <w:pPr>
              <w:pStyle w:val="77"/>
            </w:pPr>
            <w:r w:rsidRPr="00F17281">
              <w:t>150</w:t>
            </w:r>
          </w:p>
        </w:tc>
        <w:tc>
          <w:tcPr>
            <w:tcW w:w="952" w:type="pct"/>
            <w:tcBorders>
              <w:top w:val="single" w:sz="6" w:space="0" w:color="auto"/>
              <w:left w:val="single" w:sz="6" w:space="0" w:color="auto"/>
              <w:bottom w:val="single" w:sz="6" w:space="0" w:color="auto"/>
              <w:right w:val="single" w:sz="4" w:space="0" w:color="auto"/>
            </w:tcBorders>
            <w:vAlign w:val="center"/>
          </w:tcPr>
          <w:p w14:paraId="5AB8ED16" w14:textId="77777777" w:rsidR="000E0885" w:rsidRPr="00F17281" w:rsidRDefault="000E0885" w:rsidP="00A37E4F">
            <w:pPr>
              <w:pStyle w:val="77"/>
            </w:pPr>
            <w:r w:rsidRPr="00F17281">
              <w:t>200</w:t>
            </w:r>
          </w:p>
        </w:tc>
        <w:tc>
          <w:tcPr>
            <w:tcW w:w="851" w:type="pct"/>
            <w:tcBorders>
              <w:top w:val="single" w:sz="6" w:space="0" w:color="auto"/>
              <w:left w:val="single" w:sz="4" w:space="0" w:color="auto"/>
              <w:bottom w:val="single" w:sz="6" w:space="0" w:color="auto"/>
              <w:right w:val="single" w:sz="12" w:space="0" w:color="auto"/>
            </w:tcBorders>
            <w:vAlign w:val="center"/>
          </w:tcPr>
          <w:p w14:paraId="036C3FF6" w14:textId="77777777" w:rsidR="000E0885" w:rsidRPr="00F17281" w:rsidRDefault="000E0885" w:rsidP="00A37E4F">
            <w:pPr>
              <w:pStyle w:val="77"/>
            </w:pPr>
            <w:r w:rsidRPr="00F17281">
              <w:t>200</w:t>
            </w:r>
          </w:p>
        </w:tc>
      </w:tr>
      <w:tr w:rsidR="000E0885" w:rsidRPr="00F17281" w14:paraId="048D9F00" w14:textId="77777777" w:rsidTr="00DE0A8A">
        <w:trPr>
          <w:trHeight w:hRule="exact" w:val="340"/>
          <w:jc w:val="center"/>
        </w:trPr>
        <w:tc>
          <w:tcPr>
            <w:tcW w:w="638" w:type="pct"/>
            <w:vMerge/>
            <w:tcBorders>
              <w:top w:val="single" w:sz="6" w:space="0" w:color="auto"/>
              <w:left w:val="single" w:sz="12" w:space="0" w:color="auto"/>
              <w:bottom w:val="single" w:sz="6" w:space="0" w:color="auto"/>
              <w:right w:val="single" w:sz="4" w:space="0" w:color="auto"/>
            </w:tcBorders>
            <w:vAlign w:val="center"/>
          </w:tcPr>
          <w:p w14:paraId="70405778" w14:textId="77777777" w:rsidR="000E0885" w:rsidRPr="00F17281" w:rsidRDefault="000E0885" w:rsidP="00A37E4F">
            <w:pPr>
              <w:pStyle w:val="77"/>
            </w:pPr>
          </w:p>
        </w:tc>
        <w:tc>
          <w:tcPr>
            <w:tcW w:w="505" w:type="pct"/>
            <w:tcBorders>
              <w:top w:val="single" w:sz="6" w:space="0" w:color="auto"/>
              <w:left w:val="single" w:sz="4" w:space="0" w:color="auto"/>
              <w:bottom w:val="single" w:sz="6" w:space="0" w:color="auto"/>
              <w:right w:val="single" w:sz="6" w:space="0" w:color="auto"/>
            </w:tcBorders>
            <w:vAlign w:val="center"/>
          </w:tcPr>
          <w:p w14:paraId="6F6890CD" w14:textId="77777777" w:rsidR="000E0885" w:rsidRPr="00F17281" w:rsidRDefault="000E0885" w:rsidP="00A37E4F">
            <w:pPr>
              <w:pStyle w:val="77"/>
            </w:pPr>
            <w:r w:rsidRPr="00F17281">
              <w:t>其他</w:t>
            </w:r>
          </w:p>
        </w:tc>
        <w:tc>
          <w:tcPr>
            <w:tcW w:w="1058" w:type="pct"/>
            <w:tcBorders>
              <w:top w:val="single" w:sz="6" w:space="0" w:color="auto"/>
              <w:left w:val="single" w:sz="6" w:space="0" w:color="auto"/>
              <w:bottom w:val="single" w:sz="6" w:space="0" w:color="auto"/>
              <w:right w:val="single" w:sz="6" w:space="0" w:color="auto"/>
            </w:tcBorders>
            <w:vAlign w:val="center"/>
          </w:tcPr>
          <w:p w14:paraId="1987EC34" w14:textId="77777777" w:rsidR="000E0885" w:rsidRPr="00F17281" w:rsidRDefault="000E0885" w:rsidP="00A37E4F">
            <w:pPr>
              <w:pStyle w:val="77"/>
            </w:pPr>
            <w:r w:rsidRPr="00F17281">
              <w:t>50</w:t>
            </w:r>
          </w:p>
        </w:tc>
        <w:tc>
          <w:tcPr>
            <w:tcW w:w="996" w:type="pct"/>
            <w:tcBorders>
              <w:top w:val="single" w:sz="6" w:space="0" w:color="auto"/>
              <w:left w:val="single" w:sz="6" w:space="0" w:color="auto"/>
              <w:bottom w:val="single" w:sz="6" w:space="0" w:color="auto"/>
              <w:right w:val="single" w:sz="6" w:space="0" w:color="auto"/>
            </w:tcBorders>
            <w:vAlign w:val="center"/>
          </w:tcPr>
          <w:p w14:paraId="0E7D57BE" w14:textId="77777777" w:rsidR="000E0885" w:rsidRPr="00F17281" w:rsidRDefault="000E0885" w:rsidP="00A37E4F">
            <w:pPr>
              <w:pStyle w:val="77"/>
            </w:pPr>
            <w:r w:rsidRPr="00F17281">
              <w:t>50</w:t>
            </w:r>
          </w:p>
        </w:tc>
        <w:tc>
          <w:tcPr>
            <w:tcW w:w="952" w:type="pct"/>
            <w:tcBorders>
              <w:top w:val="single" w:sz="6" w:space="0" w:color="auto"/>
              <w:left w:val="single" w:sz="6" w:space="0" w:color="auto"/>
              <w:bottom w:val="single" w:sz="6" w:space="0" w:color="auto"/>
              <w:right w:val="single" w:sz="4" w:space="0" w:color="auto"/>
            </w:tcBorders>
            <w:vAlign w:val="center"/>
          </w:tcPr>
          <w:p w14:paraId="799BC71F" w14:textId="77777777" w:rsidR="000E0885" w:rsidRPr="00F17281" w:rsidRDefault="000E0885" w:rsidP="00A37E4F">
            <w:pPr>
              <w:pStyle w:val="77"/>
            </w:pPr>
            <w:r w:rsidRPr="00F17281">
              <w:t>100</w:t>
            </w:r>
          </w:p>
        </w:tc>
        <w:tc>
          <w:tcPr>
            <w:tcW w:w="851" w:type="pct"/>
            <w:tcBorders>
              <w:top w:val="single" w:sz="6" w:space="0" w:color="auto"/>
              <w:left w:val="single" w:sz="4" w:space="0" w:color="auto"/>
              <w:bottom w:val="single" w:sz="6" w:space="0" w:color="auto"/>
              <w:right w:val="single" w:sz="12" w:space="0" w:color="auto"/>
            </w:tcBorders>
            <w:vAlign w:val="center"/>
          </w:tcPr>
          <w:p w14:paraId="6832EBD1" w14:textId="77777777" w:rsidR="000E0885" w:rsidRPr="00F17281" w:rsidRDefault="000E0885" w:rsidP="00A37E4F">
            <w:pPr>
              <w:pStyle w:val="77"/>
            </w:pPr>
            <w:r w:rsidRPr="00F17281">
              <w:t>100</w:t>
            </w:r>
          </w:p>
        </w:tc>
      </w:tr>
      <w:tr w:rsidR="000E0885" w:rsidRPr="00F17281" w14:paraId="361B7F17" w14:textId="77777777" w:rsidTr="00DE0A8A">
        <w:trPr>
          <w:trHeight w:hRule="exact" w:val="340"/>
          <w:jc w:val="center"/>
        </w:trPr>
        <w:tc>
          <w:tcPr>
            <w:tcW w:w="1143" w:type="pct"/>
            <w:gridSpan w:val="2"/>
            <w:tcBorders>
              <w:top w:val="single" w:sz="6" w:space="0" w:color="auto"/>
              <w:left w:val="single" w:sz="12" w:space="0" w:color="auto"/>
              <w:bottom w:val="single" w:sz="6" w:space="0" w:color="auto"/>
              <w:right w:val="single" w:sz="6" w:space="0" w:color="auto"/>
            </w:tcBorders>
            <w:vAlign w:val="center"/>
          </w:tcPr>
          <w:p w14:paraId="48196FF5" w14:textId="77777777" w:rsidR="000E0885" w:rsidRPr="00F17281" w:rsidRDefault="000E0885" w:rsidP="00A37E4F">
            <w:pPr>
              <w:pStyle w:val="77"/>
            </w:pPr>
            <w:r w:rsidRPr="00F17281">
              <w:lastRenderedPageBreak/>
              <w:t>镍</w:t>
            </w:r>
          </w:p>
        </w:tc>
        <w:tc>
          <w:tcPr>
            <w:tcW w:w="1058" w:type="pct"/>
            <w:tcBorders>
              <w:top w:val="single" w:sz="6" w:space="0" w:color="auto"/>
              <w:left w:val="single" w:sz="6" w:space="0" w:color="auto"/>
              <w:bottom w:val="single" w:sz="6" w:space="0" w:color="auto"/>
              <w:right w:val="single" w:sz="6" w:space="0" w:color="auto"/>
            </w:tcBorders>
            <w:vAlign w:val="center"/>
          </w:tcPr>
          <w:p w14:paraId="12E8E33F" w14:textId="77777777" w:rsidR="000E0885" w:rsidRPr="00F17281" w:rsidRDefault="000E0885" w:rsidP="00A37E4F">
            <w:pPr>
              <w:pStyle w:val="77"/>
            </w:pPr>
            <w:r w:rsidRPr="00F17281">
              <w:t>60</w:t>
            </w:r>
          </w:p>
        </w:tc>
        <w:tc>
          <w:tcPr>
            <w:tcW w:w="996" w:type="pct"/>
            <w:tcBorders>
              <w:top w:val="single" w:sz="6" w:space="0" w:color="auto"/>
              <w:left w:val="single" w:sz="6" w:space="0" w:color="auto"/>
              <w:bottom w:val="single" w:sz="6" w:space="0" w:color="auto"/>
              <w:right w:val="single" w:sz="6" w:space="0" w:color="auto"/>
            </w:tcBorders>
            <w:vAlign w:val="center"/>
          </w:tcPr>
          <w:p w14:paraId="0B62A82E" w14:textId="77777777" w:rsidR="000E0885" w:rsidRPr="00F17281" w:rsidRDefault="000E0885" w:rsidP="00A37E4F">
            <w:pPr>
              <w:pStyle w:val="77"/>
            </w:pPr>
            <w:r w:rsidRPr="00F17281">
              <w:t>70</w:t>
            </w:r>
          </w:p>
        </w:tc>
        <w:tc>
          <w:tcPr>
            <w:tcW w:w="952" w:type="pct"/>
            <w:tcBorders>
              <w:top w:val="single" w:sz="6" w:space="0" w:color="auto"/>
              <w:left w:val="single" w:sz="6" w:space="0" w:color="auto"/>
              <w:bottom w:val="single" w:sz="6" w:space="0" w:color="auto"/>
              <w:right w:val="single" w:sz="4" w:space="0" w:color="auto"/>
            </w:tcBorders>
            <w:vAlign w:val="center"/>
          </w:tcPr>
          <w:p w14:paraId="62DA9A57" w14:textId="77777777" w:rsidR="000E0885" w:rsidRPr="00F17281" w:rsidRDefault="000E0885" w:rsidP="00A37E4F">
            <w:pPr>
              <w:pStyle w:val="77"/>
            </w:pPr>
            <w:r w:rsidRPr="00F17281">
              <w:t>100</w:t>
            </w:r>
          </w:p>
        </w:tc>
        <w:tc>
          <w:tcPr>
            <w:tcW w:w="851" w:type="pct"/>
            <w:tcBorders>
              <w:top w:val="single" w:sz="6" w:space="0" w:color="auto"/>
              <w:left w:val="single" w:sz="4" w:space="0" w:color="auto"/>
              <w:bottom w:val="single" w:sz="6" w:space="0" w:color="auto"/>
              <w:right w:val="single" w:sz="12" w:space="0" w:color="auto"/>
            </w:tcBorders>
            <w:vAlign w:val="center"/>
          </w:tcPr>
          <w:p w14:paraId="775FED32" w14:textId="77777777" w:rsidR="000E0885" w:rsidRPr="00F17281" w:rsidRDefault="000E0885" w:rsidP="00A37E4F">
            <w:pPr>
              <w:pStyle w:val="77"/>
            </w:pPr>
            <w:r w:rsidRPr="00F17281">
              <w:t>190</w:t>
            </w:r>
          </w:p>
        </w:tc>
      </w:tr>
      <w:tr w:rsidR="000E0885" w:rsidRPr="00F17281" w14:paraId="6D7A415C" w14:textId="77777777" w:rsidTr="00DE0A8A">
        <w:trPr>
          <w:trHeight w:hRule="exact" w:val="340"/>
          <w:jc w:val="center"/>
        </w:trPr>
        <w:tc>
          <w:tcPr>
            <w:tcW w:w="1143" w:type="pct"/>
            <w:gridSpan w:val="2"/>
            <w:tcBorders>
              <w:top w:val="single" w:sz="6" w:space="0" w:color="auto"/>
              <w:left w:val="single" w:sz="12" w:space="0" w:color="auto"/>
              <w:bottom w:val="single" w:sz="12" w:space="0" w:color="auto"/>
              <w:right w:val="single" w:sz="6" w:space="0" w:color="auto"/>
            </w:tcBorders>
            <w:vAlign w:val="center"/>
          </w:tcPr>
          <w:p w14:paraId="57E76CCC" w14:textId="77777777" w:rsidR="000E0885" w:rsidRPr="00F17281" w:rsidRDefault="000E0885" w:rsidP="00A37E4F">
            <w:pPr>
              <w:pStyle w:val="77"/>
            </w:pPr>
            <w:r w:rsidRPr="00F17281">
              <w:t>锌</w:t>
            </w:r>
          </w:p>
        </w:tc>
        <w:tc>
          <w:tcPr>
            <w:tcW w:w="1058" w:type="pct"/>
            <w:tcBorders>
              <w:top w:val="single" w:sz="6" w:space="0" w:color="auto"/>
              <w:left w:val="single" w:sz="6" w:space="0" w:color="auto"/>
              <w:bottom w:val="single" w:sz="12" w:space="0" w:color="auto"/>
              <w:right w:val="single" w:sz="6" w:space="0" w:color="auto"/>
            </w:tcBorders>
            <w:vAlign w:val="center"/>
          </w:tcPr>
          <w:p w14:paraId="6445A6F9" w14:textId="77777777" w:rsidR="000E0885" w:rsidRPr="00F17281" w:rsidRDefault="000E0885" w:rsidP="00A37E4F">
            <w:pPr>
              <w:pStyle w:val="77"/>
            </w:pPr>
            <w:r w:rsidRPr="00F17281">
              <w:t>200</w:t>
            </w:r>
          </w:p>
        </w:tc>
        <w:tc>
          <w:tcPr>
            <w:tcW w:w="996" w:type="pct"/>
            <w:tcBorders>
              <w:top w:val="single" w:sz="6" w:space="0" w:color="auto"/>
              <w:left w:val="single" w:sz="6" w:space="0" w:color="auto"/>
              <w:bottom w:val="single" w:sz="12" w:space="0" w:color="auto"/>
              <w:right w:val="single" w:sz="6" w:space="0" w:color="auto"/>
            </w:tcBorders>
            <w:vAlign w:val="center"/>
          </w:tcPr>
          <w:p w14:paraId="5F2388A1" w14:textId="77777777" w:rsidR="000E0885" w:rsidRPr="00F17281" w:rsidRDefault="000E0885" w:rsidP="00A37E4F">
            <w:pPr>
              <w:pStyle w:val="77"/>
            </w:pPr>
            <w:r w:rsidRPr="00F17281">
              <w:t>200</w:t>
            </w:r>
          </w:p>
        </w:tc>
        <w:tc>
          <w:tcPr>
            <w:tcW w:w="952" w:type="pct"/>
            <w:tcBorders>
              <w:top w:val="single" w:sz="6" w:space="0" w:color="auto"/>
              <w:left w:val="single" w:sz="6" w:space="0" w:color="auto"/>
              <w:bottom w:val="single" w:sz="12" w:space="0" w:color="auto"/>
              <w:right w:val="single" w:sz="4" w:space="0" w:color="auto"/>
            </w:tcBorders>
            <w:vAlign w:val="center"/>
          </w:tcPr>
          <w:p w14:paraId="713D7116" w14:textId="77777777" w:rsidR="000E0885" w:rsidRPr="00F17281" w:rsidRDefault="000E0885" w:rsidP="00A37E4F">
            <w:pPr>
              <w:pStyle w:val="77"/>
            </w:pPr>
            <w:r w:rsidRPr="00F17281">
              <w:t>250</w:t>
            </w:r>
          </w:p>
        </w:tc>
        <w:tc>
          <w:tcPr>
            <w:tcW w:w="851" w:type="pct"/>
            <w:tcBorders>
              <w:top w:val="single" w:sz="6" w:space="0" w:color="auto"/>
              <w:left w:val="single" w:sz="4" w:space="0" w:color="auto"/>
              <w:bottom w:val="single" w:sz="12" w:space="0" w:color="auto"/>
              <w:right w:val="single" w:sz="12" w:space="0" w:color="auto"/>
            </w:tcBorders>
            <w:vAlign w:val="center"/>
          </w:tcPr>
          <w:p w14:paraId="5D2848B5" w14:textId="77777777" w:rsidR="000E0885" w:rsidRPr="00F17281" w:rsidRDefault="000E0885" w:rsidP="00A37E4F">
            <w:pPr>
              <w:pStyle w:val="77"/>
            </w:pPr>
            <w:r w:rsidRPr="00F17281">
              <w:t>300</w:t>
            </w:r>
          </w:p>
        </w:tc>
      </w:tr>
    </w:tbl>
    <w:p w14:paraId="062A5F0F" w14:textId="1DBD78B5" w:rsidR="000E0885" w:rsidRPr="00F17281" w:rsidRDefault="000E0885" w:rsidP="00A37E4F">
      <w:pPr>
        <w:pStyle w:val="7"/>
      </w:pPr>
      <w:r w:rsidRPr="00F17281">
        <w:t>表</w:t>
      </w:r>
      <w:r w:rsidR="00A37E4F" w:rsidRPr="00F17281">
        <w:t>1.2-</w:t>
      </w:r>
      <w:r w:rsidR="00A9401D">
        <w:t>10</w:t>
      </w:r>
      <w:r w:rsidRPr="00F17281">
        <w:t xml:space="preserve">  </w:t>
      </w:r>
      <w:r w:rsidR="00DE0A8A" w:rsidRPr="00DE0A8A">
        <w:rPr>
          <w:rFonts w:hint="eastAsia"/>
        </w:rPr>
        <w:t>《土壤环境质量标准</w:t>
      </w:r>
      <w:r w:rsidR="00DE0A8A" w:rsidRPr="00DE0A8A">
        <w:rPr>
          <w:rFonts w:hint="eastAsia"/>
        </w:rPr>
        <w:t xml:space="preserve">  </w:t>
      </w:r>
      <w:r w:rsidR="00DE0A8A" w:rsidRPr="00DE0A8A">
        <w:rPr>
          <w:rFonts w:hint="eastAsia"/>
        </w:rPr>
        <w:t>建设用地土壤污染风险管控标准（试行）》（</w:t>
      </w:r>
      <w:r w:rsidR="00DE0A8A" w:rsidRPr="00DE0A8A">
        <w:rPr>
          <w:rFonts w:hint="eastAsia"/>
        </w:rPr>
        <w:t>GB36600-2018</w:t>
      </w:r>
      <w:r w:rsidR="00DE0A8A" w:rsidRPr="00DE0A8A">
        <w:rPr>
          <w:rFonts w:hint="eastAsia"/>
        </w:rPr>
        <w:t>）</w:t>
      </w:r>
      <w:r w:rsidR="00DE0A8A">
        <w:rPr>
          <w:rFonts w:hint="eastAsia"/>
        </w:rPr>
        <w:t>（</w:t>
      </w:r>
      <w:r w:rsidR="00DE0A8A" w:rsidRPr="00F17281">
        <w:t>单位：</w:t>
      </w:r>
      <w:r w:rsidR="00DE0A8A" w:rsidRPr="00F17281">
        <w:t>mg/kg</w:t>
      </w:r>
      <w:r w:rsidR="00DE0A8A">
        <w:rPr>
          <w:rFonts w:hint="eastAsia"/>
        </w:rPr>
        <w:t>）</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525"/>
        <w:gridCol w:w="2191"/>
        <w:gridCol w:w="1404"/>
        <w:gridCol w:w="1478"/>
        <w:gridCol w:w="1437"/>
        <w:gridCol w:w="1456"/>
      </w:tblGrid>
      <w:tr w:rsidR="000E0885" w:rsidRPr="00F17281" w14:paraId="13A3C052" w14:textId="77777777" w:rsidTr="00DE0A8A">
        <w:trPr>
          <w:trHeight w:val="340"/>
          <w:jc w:val="center"/>
        </w:trPr>
        <w:tc>
          <w:tcPr>
            <w:tcW w:w="525" w:type="dxa"/>
            <w:vMerge w:val="restart"/>
            <w:tcBorders>
              <w:top w:val="single" w:sz="12" w:space="0" w:color="auto"/>
              <w:left w:val="single" w:sz="12" w:space="0" w:color="auto"/>
              <w:bottom w:val="single" w:sz="6" w:space="0" w:color="auto"/>
              <w:right w:val="single" w:sz="6" w:space="0" w:color="auto"/>
            </w:tcBorders>
            <w:vAlign w:val="center"/>
          </w:tcPr>
          <w:p w14:paraId="228D8703" w14:textId="77777777" w:rsidR="000E0885" w:rsidRPr="00F17281" w:rsidRDefault="000E0885" w:rsidP="00A37E4F">
            <w:pPr>
              <w:pStyle w:val="77"/>
            </w:pPr>
            <w:r w:rsidRPr="00F17281">
              <w:t>序号</w:t>
            </w:r>
          </w:p>
        </w:tc>
        <w:tc>
          <w:tcPr>
            <w:tcW w:w="2191" w:type="dxa"/>
            <w:vMerge w:val="restart"/>
            <w:tcBorders>
              <w:top w:val="single" w:sz="12" w:space="0" w:color="auto"/>
              <w:left w:val="single" w:sz="6" w:space="0" w:color="auto"/>
              <w:bottom w:val="single" w:sz="6" w:space="0" w:color="auto"/>
              <w:right w:val="single" w:sz="6" w:space="0" w:color="auto"/>
            </w:tcBorders>
            <w:vAlign w:val="center"/>
          </w:tcPr>
          <w:p w14:paraId="2A813949" w14:textId="77777777" w:rsidR="000E0885" w:rsidRPr="00F17281" w:rsidRDefault="000E0885" w:rsidP="00A37E4F">
            <w:pPr>
              <w:pStyle w:val="77"/>
            </w:pPr>
            <w:r w:rsidRPr="00F17281">
              <w:t>污染物名称</w:t>
            </w:r>
          </w:p>
        </w:tc>
        <w:tc>
          <w:tcPr>
            <w:tcW w:w="2882" w:type="dxa"/>
            <w:gridSpan w:val="2"/>
            <w:tcBorders>
              <w:top w:val="single" w:sz="12" w:space="0" w:color="auto"/>
              <w:left w:val="single" w:sz="6" w:space="0" w:color="auto"/>
              <w:bottom w:val="single" w:sz="6" w:space="0" w:color="auto"/>
              <w:right w:val="single" w:sz="4" w:space="0" w:color="auto"/>
            </w:tcBorders>
            <w:vAlign w:val="center"/>
          </w:tcPr>
          <w:p w14:paraId="3A7F6C07" w14:textId="77777777" w:rsidR="000E0885" w:rsidRPr="00F17281" w:rsidRDefault="000E0885" w:rsidP="00A37E4F">
            <w:pPr>
              <w:pStyle w:val="77"/>
            </w:pPr>
            <w:r w:rsidRPr="00F17281">
              <w:t>筛选值</w:t>
            </w:r>
          </w:p>
        </w:tc>
        <w:tc>
          <w:tcPr>
            <w:tcW w:w="2893" w:type="dxa"/>
            <w:gridSpan w:val="2"/>
            <w:tcBorders>
              <w:top w:val="single" w:sz="12" w:space="0" w:color="auto"/>
              <w:left w:val="single" w:sz="4" w:space="0" w:color="auto"/>
              <w:bottom w:val="single" w:sz="6" w:space="0" w:color="auto"/>
              <w:right w:val="single" w:sz="12" w:space="0" w:color="auto"/>
            </w:tcBorders>
            <w:vAlign w:val="center"/>
          </w:tcPr>
          <w:p w14:paraId="45601F76" w14:textId="77777777" w:rsidR="000E0885" w:rsidRPr="00F17281" w:rsidRDefault="000E0885" w:rsidP="00A37E4F">
            <w:pPr>
              <w:pStyle w:val="77"/>
            </w:pPr>
            <w:r w:rsidRPr="00F17281">
              <w:t>管控值</w:t>
            </w:r>
          </w:p>
        </w:tc>
      </w:tr>
      <w:tr w:rsidR="000E0885" w:rsidRPr="00F17281" w14:paraId="486E11F1" w14:textId="77777777" w:rsidTr="00DE0A8A">
        <w:trPr>
          <w:trHeight w:val="340"/>
          <w:jc w:val="center"/>
        </w:trPr>
        <w:tc>
          <w:tcPr>
            <w:tcW w:w="8491" w:type="dxa"/>
            <w:vMerge/>
            <w:tcBorders>
              <w:top w:val="single" w:sz="12" w:space="0" w:color="auto"/>
              <w:left w:val="single" w:sz="12" w:space="0" w:color="auto"/>
              <w:bottom w:val="single" w:sz="6" w:space="0" w:color="auto"/>
              <w:right w:val="single" w:sz="6" w:space="0" w:color="auto"/>
            </w:tcBorders>
            <w:vAlign w:val="center"/>
          </w:tcPr>
          <w:p w14:paraId="0C15C416" w14:textId="77777777" w:rsidR="000E0885" w:rsidRPr="00F17281" w:rsidRDefault="000E0885" w:rsidP="00A37E4F">
            <w:pPr>
              <w:pStyle w:val="77"/>
            </w:pPr>
          </w:p>
        </w:tc>
        <w:tc>
          <w:tcPr>
            <w:tcW w:w="2191" w:type="dxa"/>
            <w:vMerge/>
            <w:tcBorders>
              <w:top w:val="single" w:sz="12" w:space="0" w:color="auto"/>
              <w:left w:val="single" w:sz="6" w:space="0" w:color="auto"/>
              <w:bottom w:val="single" w:sz="6" w:space="0" w:color="auto"/>
              <w:right w:val="single" w:sz="6" w:space="0" w:color="auto"/>
            </w:tcBorders>
            <w:vAlign w:val="center"/>
          </w:tcPr>
          <w:p w14:paraId="3A103F9B" w14:textId="77777777" w:rsidR="000E0885" w:rsidRPr="00F17281" w:rsidRDefault="000E0885" w:rsidP="00A37E4F">
            <w:pPr>
              <w:pStyle w:val="77"/>
            </w:pPr>
          </w:p>
        </w:tc>
        <w:tc>
          <w:tcPr>
            <w:tcW w:w="1404" w:type="dxa"/>
            <w:tcBorders>
              <w:top w:val="single" w:sz="6" w:space="0" w:color="auto"/>
              <w:left w:val="single" w:sz="6" w:space="0" w:color="auto"/>
              <w:bottom w:val="single" w:sz="6" w:space="0" w:color="auto"/>
              <w:right w:val="single" w:sz="2" w:space="0" w:color="auto"/>
            </w:tcBorders>
            <w:vAlign w:val="center"/>
          </w:tcPr>
          <w:p w14:paraId="1C64FF51" w14:textId="77777777" w:rsidR="000E0885" w:rsidRPr="00F17281" w:rsidRDefault="000E0885" w:rsidP="00A37E4F">
            <w:pPr>
              <w:pStyle w:val="77"/>
            </w:pPr>
            <w:r w:rsidRPr="00F17281">
              <w:t>第一类用地</w:t>
            </w:r>
          </w:p>
        </w:tc>
        <w:tc>
          <w:tcPr>
            <w:tcW w:w="1478" w:type="dxa"/>
            <w:tcBorders>
              <w:top w:val="single" w:sz="6" w:space="0" w:color="auto"/>
              <w:left w:val="single" w:sz="2" w:space="0" w:color="auto"/>
              <w:bottom w:val="single" w:sz="6" w:space="0" w:color="auto"/>
              <w:right w:val="single" w:sz="4" w:space="0" w:color="auto"/>
            </w:tcBorders>
            <w:vAlign w:val="center"/>
          </w:tcPr>
          <w:p w14:paraId="69A39061" w14:textId="77777777" w:rsidR="000E0885" w:rsidRPr="00F17281" w:rsidRDefault="000E0885" w:rsidP="00A37E4F">
            <w:pPr>
              <w:pStyle w:val="77"/>
            </w:pPr>
            <w:r w:rsidRPr="00F17281">
              <w:t>第二类用地</w:t>
            </w:r>
          </w:p>
        </w:tc>
        <w:tc>
          <w:tcPr>
            <w:tcW w:w="1437" w:type="dxa"/>
            <w:tcBorders>
              <w:top w:val="single" w:sz="6" w:space="0" w:color="auto"/>
              <w:left w:val="single" w:sz="4" w:space="0" w:color="auto"/>
              <w:bottom w:val="single" w:sz="6" w:space="0" w:color="auto"/>
              <w:right w:val="single" w:sz="2" w:space="0" w:color="auto"/>
            </w:tcBorders>
            <w:vAlign w:val="center"/>
          </w:tcPr>
          <w:p w14:paraId="42E6BDCB" w14:textId="77777777" w:rsidR="000E0885" w:rsidRPr="00F17281" w:rsidRDefault="000E0885" w:rsidP="00A37E4F">
            <w:pPr>
              <w:pStyle w:val="77"/>
            </w:pPr>
            <w:r w:rsidRPr="00F17281">
              <w:t>第一类用地</w:t>
            </w:r>
          </w:p>
        </w:tc>
        <w:tc>
          <w:tcPr>
            <w:tcW w:w="1456" w:type="dxa"/>
            <w:tcBorders>
              <w:top w:val="single" w:sz="6" w:space="0" w:color="auto"/>
              <w:left w:val="single" w:sz="2" w:space="0" w:color="auto"/>
              <w:bottom w:val="single" w:sz="6" w:space="0" w:color="auto"/>
              <w:right w:val="single" w:sz="12" w:space="0" w:color="auto"/>
            </w:tcBorders>
            <w:vAlign w:val="center"/>
          </w:tcPr>
          <w:p w14:paraId="290BE572" w14:textId="77777777" w:rsidR="000E0885" w:rsidRPr="00F17281" w:rsidRDefault="000E0885" w:rsidP="00A37E4F">
            <w:pPr>
              <w:pStyle w:val="77"/>
            </w:pPr>
            <w:r w:rsidRPr="00F17281">
              <w:t>第二类用地</w:t>
            </w:r>
          </w:p>
        </w:tc>
      </w:tr>
      <w:tr w:rsidR="000E0885" w:rsidRPr="00F17281" w14:paraId="1111DBCC" w14:textId="77777777" w:rsidTr="00DE0A8A">
        <w:trPr>
          <w:trHeight w:val="340"/>
          <w:jc w:val="center"/>
        </w:trPr>
        <w:tc>
          <w:tcPr>
            <w:tcW w:w="8491" w:type="dxa"/>
            <w:gridSpan w:val="6"/>
            <w:tcBorders>
              <w:top w:val="single" w:sz="6" w:space="0" w:color="auto"/>
              <w:left w:val="single" w:sz="12" w:space="0" w:color="auto"/>
              <w:bottom w:val="single" w:sz="6" w:space="0" w:color="auto"/>
              <w:right w:val="single" w:sz="12" w:space="0" w:color="auto"/>
            </w:tcBorders>
            <w:vAlign w:val="center"/>
          </w:tcPr>
          <w:p w14:paraId="41B327FD" w14:textId="77777777" w:rsidR="000E0885" w:rsidRPr="00F17281" w:rsidRDefault="000E0885" w:rsidP="00A37E4F">
            <w:pPr>
              <w:pStyle w:val="77"/>
            </w:pPr>
            <w:r w:rsidRPr="00F17281">
              <w:t>重金属和无机物</w:t>
            </w:r>
          </w:p>
        </w:tc>
      </w:tr>
      <w:tr w:rsidR="000E0885" w:rsidRPr="00F17281" w14:paraId="3A9AFD7B"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7529CE23" w14:textId="77777777" w:rsidR="000E0885" w:rsidRPr="00F17281" w:rsidRDefault="000E0885" w:rsidP="00A37E4F">
            <w:pPr>
              <w:pStyle w:val="77"/>
            </w:pPr>
            <w:r w:rsidRPr="00F17281">
              <w:t>1</w:t>
            </w:r>
          </w:p>
        </w:tc>
        <w:tc>
          <w:tcPr>
            <w:tcW w:w="2191" w:type="dxa"/>
            <w:tcBorders>
              <w:top w:val="single" w:sz="6" w:space="0" w:color="auto"/>
              <w:left w:val="single" w:sz="6" w:space="0" w:color="auto"/>
              <w:bottom w:val="single" w:sz="6" w:space="0" w:color="auto"/>
              <w:right w:val="single" w:sz="6" w:space="0" w:color="auto"/>
            </w:tcBorders>
            <w:vAlign w:val="center"/>
          </w:tcPr>
          <w:p w14:paraId="5FD61B49" w14:textId="77777777" w:rsidR="000E0885" w:rsidRPr="00F17281" w:rsidRDefault="000E0885" w:rsidP="00A37E4F">
            <w:pPr>
              <w:pStyle w:val="77"/>
            </w:pPr>
            <w:r w:rsidRPr="00F17281">
              <w:t>砷</w:t>
            </w:r>
          </w:p>
        </w:tc>
        <w:tc>
          <w:tcPr>
            <w:tcW w:w="1404" w:type="dxa"/>
            <w:tcBorders>
              <w:top w:val="single" w:sz="6" w:space="0" w:color="auto"/>
              <w:left w:val="single" w:sz="6" w:space="0" w:color="auto"/>
              <w:bottom w:val="single" w:sz="6" w:space="0" w:color="auto"/>
              <w:right w:val="single" w:sz="2" w:space="0" w:color="auto"/>
            </w:tcBorders>
            <w:vAlign w:val="center"/>
          </w:tcPr>
          <w:p w14:paraId="33E1A20D" w14:textId="77777777" w:rsidR="000E0885" w:rsidRPr="00F17281" w:rsidRDefault="000E0885" w:rsidP="00A37E4F">
            <w:pPr>
              <w:pStyle w:val="77"/>
            </w:pPr>
            <w:r w:rsidRPr="00F17281">
              <w:t>20</w:t>
            </w:r>
          </w:p>
        </w:tc>
        <w:tc>
          <w:tcPr>
            <w:tcW w:w="1478" w:type="dxa"/>
            <w:tcBorders>
              <w:top w:val="single" w:sz="6" w:space="0" w:color="auto"/>
              <w:left w:val="single" w:sz="2" w:space="0" w:color="auto"/>
              <w:bottom w:val="single" w:sz="6" w:space="0" w:color="auto"/>
              <w:right w:val="single" w:sz="4" w:space="0" w:color="auto"/>
            </w:tcBorders>
            <w:vAlign w:val="center"/>
          </w:tcPr>
          <w:p w14:paraId="7212A117" w14:textId="77777777" w:rsidR="000E0885" w:rsidRPr="00F17281" w:rsidRDefault="000E0885" w:rsidP="00A37E4F">
            <w:pPr>
              <w:pStyle w:val="77"/>
            </w:pPr>
            <w:r w:rsidRPr="00F17281">
              <w:t>60</w:t>
            </w:r>
          </w:p>
        </w:tc>
        <w:tc>
          <w:tcPr>
            <w:tcW w:w="1437" w:type="dxa"/>
            <w:tcBorders>
              <w:top w:val="single" w:sz="6" w:space="0" w:color="auto"/>
              <w:left w:val="single" w:sz="4" w:space="0" w:color="auto"/>
              <w:bottom w:val="single" w:sz="6" w:space="0" w:color="auto"/>
              <w:right w:val="single" w:sz="2" w:space="0" w:color="auto"/>
            </w:tcBorders>
            <w:vAlign w:val="center"/>
          </w:tcPr>
          <w:p w14:paraId="4FBADD6D" w14:textId="77777777" w:rsidR="000E0885" w:rsidRPr="00F17281" w:rsidRDefault="000E0885" w:rsidP="00A37E4F">
            <w:pPr>
              <w:pStyle w:val="77"/>
            </w:pPr>
            <w:r w:rsidRPr="00F17281">
              <w:t>120</w:t>
            </w:r>
          </w:p>
        </w:tc>
        <w:tc>
          <w:tcPr>
            <w:tcW w:w="1456" w:type="dxa"/>
            <w:tcBorders>
              <w:top w:val="single" w:sz="6" w:space="0" w:color="auto"/>
              <w:left w:val="single" w:sz="2" w:space="0" w:color="auto"/>
              <w:bottom w:val="single" w:sz="6" w:space="0" w:color="auto"/>
              <w:right w:val="single" w:sz="12" w:space="0" w:color="auto"/>
            </w:tcBorders>
            <w:vAlign w:val="center"/>
          </w:tcPr>
          <w:p w14:paraId="4ECD71FE" w14:textId="77777777" w:rsidR="000E0885" w:rsidRPr="00F17281" w:rsidRDefault="000E0885" w:rsidP="00A37E4F">
            <w:pPr>
              <w:pStyle w:val="77"/>
            </w:pPr>
            <w:r w:rsidRPr="00F17281">
              <w:t>140</w:t>
            </w:r>
          </w:p>
        </w:tc>
      </w:tr>
      <w:tr w:rsidR="000E0885" w:rsidRPr="00F17281" w14:paraId="1A9CD040"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66FB3A36" w14:textId="77777777" w:rsidR="000E0885" w:rsidRPr="00F17281" w:rsidRDefault="000E0885" w:rsidP="00A37E4F">
            <w:pPr>
              <w:pStyle w:val="77"/>
            </w:pPr>
            <w:r w:rsidRPr="00F17281">
              <w:t>2</w:t>
            </w:r>
          </w:p>
        </w:tc>
        <w:tc>
          <w:tcPr>
            <w:tcW w:w="2191" w:type="dxa"/>
            <w:tcBorders>
              <w:top w:val="single" w:sz="6" w:space="0" w:color="auto"/>
              <w:left w:val="single" w:sz="6" w:space="0" w:color="auto"/>
              <w:bottom w:val="single" w:sz="6" w:space="0" w:color="auto"/>
              <w:right w:val="single" w:sz="6" w:space="0" w:color="auto"/>
            </w:tcBorders>
            <w:vAlign w:val="center"/>
          </w:tcPr>
          <w:p w14:paraId="4EF52459" w14:textId="77777777" w:rsidR="000E0885" w:rsidRPr="00F17281" w:rsidRDefault="000E0885" w:rsidP="00A37E4F">
            <w:pPr>
              <w:pStyle w:val="77"/>
            </w:pPr>
            <w:r w:rsidRPr="00F17281">
              <w:t>镉</w:t>
            </w:r>
          </w:p>
        </w:tc>
        <w:tc>
          <w:tcPr>
            <w:tcW w:w="1404" w:type="dxa"/>
            <w:tcBorders>
              <w:top w:val="single" w:sz="6" w:space="0" w:color="auto"/>
              <w:left w:val="single" w:sz="6" w:space="0" w:color="auto"/>
              <w:bottom w:val="single" w:sz="6" w:space="0" w:color="auto"/>
              <w:right w:val="single" w:sz="2" w:space="0" w:color="auto"/>
            </w:tcBorders>
            <w:vAlign w:val="center"/>
          </w:tcPr>
          <w:p w14:paraId="2D805867" w14:textId="77777777" w:rsidR="000E0885" w:rsidRPr="00F17281" w:rsidRDefault="000E0885" w:rsidP="00A37E4F">
            <w:pPr>
              <w:pStyle w:val="77"/>
            </w:pPr>
            <w:r w:rsidRPr="00F17281">
              <w:t>20</w:t>
            </w:r>
          </w:p>
        </w:tc>
        <w:tc>
          <w:tcPr>
            <w:tcW w:w="1478" w:type="dxa"/>
            <w:tcBorders>
              <w:top w:val="single" w:sz="6" w:space="0" w:color="auto"/>
              <w:left w:val="single" w:sz="2" w:space="0" w:color="auto"/>
              <w:bottom w:val="single" w:sz="6" w:space="0" w:color="auto"/>
              <w:right w:val="single" w:sz="4" w:space="0" w:color="auto"/>
            </w:tcBorders>
            <w:vAlign w:val="center"/>
          </w:tcPr>
          <w:p w14:paraId="2FCC3ABD" w14:textId="77777777" w:rsidR="000E0885" w:rsidRPr="00F17281" w:rsidRDefault="000E0885" w:rsidP="00A37E4F">
            <w:pPr>
              <w:pStyle w:val="77"/>
            </w:pPr>
            <w:r w:rsidRPr="00F17281">
              <w:t>65</w:t>
            </w:r>
          </w:p>
        </w:tc>
        <w:tc>
          <w:tcPr>
            <w:tcW w:w="1437" w:type="dxa"/>
            <w:tcBorders>
              <w:top w:val="single" w:sz="6" w:space="0" w:color="auto"/>
              <w:left w:val="single" w:sz="4" w:space="0" w:color="auto"/>
              <w:bottom w:val="single" w:sz="6" w:space="0" w:color="auto"/>
              <w:right w:val="single" w:sz="2" w:space="0" w:color="auto"/>
            </w:tcBorders>
            <w:vAlign w:val="center"/>
          </w:tcPr>
          <w:p w14:paraId="48F63DE6" w14:textId="77777777" w:rsidR="000E0885" w:rsidRPr="00F17281" w:rsidRDefault="000E0885" w:rsidP="00A37E4F">
            <w:pPr>
              <w:pStyle w:val="77"/>
            </w:pPr>
            <w:r w:rsidRPr="00F17281">
              <w:t>47</w:t>
            </w:r>
          </w:p>
        </w:tc>
        <w:tc>
          <w:tcPr>
            <w:tcW w:w="1456" w:type="dxa"/>
            <w:tcBorders>
              <w:top w:val="single" w:sz="6" w:space="0" w:color="auto"/>
              <w:left w:val="single" w:sz="2" w:space="0" w:color="auto"/>
              <w:bottom w:val="single" w:sz="6" w:space="0" w:color="auto"/>
              <w:right w:val="single" w:sz="12" w:space="0" w:color="auto"/>
            </w:tcBorders>
            <w:vAlign w:val="center"/>
          </w:tcPr>
          <w:p w14:paraId="29B18735" w14:textId="77777777" w:rsidR="000E0885" w:rsidRPr="00F17281" w:rsidRDefault="000E0885" w:rsidP="00A37E4F">
            <w:pPr>
              <w:pStyle w:val="77"/>
            </w:pPr>
            <w:r w:rsidRPr="00F17281">
              <w:t>172</w:t>
            </w:r>
          </w:p>
        </w:tc>
      </w:tr>
      <w:tr w:rsidR="000E0885" w:rsidRPr="00F17281" w14:paraId="6261BF22"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0CEDF27B" w14:textId="77777777" w:rsidR="000E0885" w:rsidRPr="00F17281" w:rsidRDefault="000E0885" w:rsidP="00A37E4F">
            <w:pPr>
              <w:pStyle w:val="77"/>
            </w:pPr>
            <w:r w:rsidRPr="00F17281">
              <w:t>3</w:t>
            </w:r>
          </w:p>
        </w:tc>
        <w:tc>
          <w:tcPr>
            <w:tcW w:w="2191" w:type="dxa"/>
            <w:tcBorders>
              <w:top w:val="single" w:sz="6" w:space="0" w:color="auto"/>
              <w:left w:val="single" w:sz="6" w:space="0" w:color="auto"/>
              <w:bottom w:val="single" w:sz="6" w:space="0" w:color="auto"/>
              <w:right w:val="single" w:sz="6" w:space="0" w:color="auto"/>
            </w:tcBorders>
            <w:vAlign w:val="center"/>
          </w:tcPr>
          <w:p w14:paraId="1F7C1A40" w14:textId="77777777" w:rsidR="000E0885" w:rsidRPr="00F17281" w:rsidRDefault="000E0885" w:rsidP="00A37E4F">
            <w:pPr>
              <w:pStyle w:val="77"/>
            </w:pPr>
            <w:r w:rsidRPr="00F17281">
              <w:t>六价铬</w:t>
            </w:r>
          </w:p>
        </w:tc>
        <w:tc>
          <w:tcPr>
            <w:tcW w:w="1404" w:type="dxa"/>
            <w:tcBorders>
              <w:top w:val="single" w:sz="6" w:space="0" w:color="auto"/>
              <w:left w:val="single" w:sz="6" w:space="0" w:color="auto"/>
              <w:bottom w:val="single" w:sz="6" w:space="0" w:color="auto"/>
              <w:right w:val="single" w:sz="2" w:space="0" w:color="auto"/>
            </w:tcBorders>
            <w:vAlign w:val="center"/>
          </w:tcPr>
          <w:p w14:paraId="7707BA40" w14:textId="77777777" w:rsidR="000E0885" w:rsidRPr="00F17281" w:rsidRDefault="000E0885" w:rsidP="00A37E4F">
            <w:pPr>
              <w:pStyle w:val="77"/>
            </w:pPr>
            <w:r w:rsidRPr="00F17281">
              <w:t>3.0</w:t>
            </w:r>
          </w:p>
        </w:tc>
        <w:tc>
          <w:tcPr>
            <w:tcW w:w="1478" w:type="dxa"/>
            <w:tcBorders>
              <w:top w:val="single" w:sz="6" w:space="0" w:color="auto"/>
              <w:left w:val="single" w:sz="2" w:space="0" w:color="auto"/>
              <w:bottom w:val="single" w:sz="6" w:space="0" w:color="auto"/>
              <w:right w:val="single" w:sz="4" w:space="0" w:color="auto"/>
            </w:tcBorders>
            <w:vAlign w:val="center"/>
          </w:tcPr>
          <w:p w14:paraId="7E812182" w14:textId="77777777" w:rsidR="000E0885" w:rsidRPr="00F17281" w:rsidRDefault="000E0885" w:rsidP="00A37E4F">
            <w:pPr>
              <w:pStyle w:val="77"/>
            </w:pPr>
            <w:r w:rsidRPr="00F17281">
              <w:t>5.7</w:t>
            </w:r>
          </w:p>
        </w:tc>
        <w:tc>
          <w:tcPr>
            <w:tcW w:w="1437" w:type="dxa"/>
            <w:tcBorders>
              <w:top w:val="single" w:sz="6" w:space="0" w:color="auto"/>
              <w:left w:val="single" w:sz="4" w:space="0" w:color="auto"/>
              <w:bottom w:val="single" w:sz="6" w:space="0" w:color="auto"/>
              <w:right w:val="single" w:sz="2" w:space="0" w:color="auto"/>
            </w:tcBorders>
            <w:vAlign w:val="center"/>
          </w:tcPr>
          <w:p w14:paraId="3AEF6699" w14:textId="77777777" w:rsidR="000E0885" w:rsidRPr="00F17281" w:rsidRDefault="000E0885" w:rsidP="00A37E4F">
            <w:pPr>
              <w:pStyle w:val="77"/>
            </w:pPr>
            <w:r w:rsidRPr="00F17281">
              <w:t>30</w:t>
            </w:r>
          </w:p>
        </w:tc>
        <w:tc>
          <w:tcPr>
            <w:tcW w:w="1456" w:type="dxa"/>
            <w:tcBorders>
              <w:top w:val="single" w:sz="6" w:space="0" w:color="auto"/>
              <w:left w:val="single" w:sz="2" w:space="0" w:color="auto"/>
              <w:bottom w:val="single" w:sz="6" w:space="0" w:color="auto"/>
              <w:right w:val="single" w:sz="12" w:space="0" w:color="auto"/>
            </w:tcBorders>
            <w:vAlign w:val="center"/>
          </w:tcPr>
          <w:p w14:paraId="0D3FC47E" w14:textId="77777777" w:rsidR="000E0885" w:rsidRPr="00F17281" w:rsidRDefault="000E0885" w:rsidP="00A37E4F">
            <w:pPr>
              <w:pStyle w:val="77"/>
            </w:pPr>
            <w:r w:rsidRPr="00F17281">
              <w:t>78</w:t>
            </w:r>
          </w:p>
        </w:tc>
      </w:tr>
      <w:tr w:rsidR="000E0885" w:rsidRPr="00F17281" w14:paraId="63CC3F09"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5AEE5F61" w14:textId="77777777" w:rsidR="000E0885" w:rsidRPr="00F17281" w:rsidRDefault="000E0885" w:rsidP="00A37E4F">
            <w:pPr>
              <w:pStyle w:val="77"/>
            </w:pPr>
            <w:r w:rsidRPr="00F17281">
              <w:t>4</w:t>
            </w:r>
          </w:p>
        </w:tc>
        <w:tc>
          <w:tcPr>
            <w:tcW w:w="2191" w:type="dxa"/>
            <w:tcBorders>
              <w:top w:val="single" w:sz="6" w:space="0" w:color="auto"/>
              <w:left w:val="single" w:sz="6" w:space="0" w:color="auto"/>
              <w:bottom w:val="single" w:sz="6" w:space="0" w:color="auto"/>
              <w:right w:val="single" w:sz="6" w:space="0" w:color="auto"/>
            </w:tcBorders>
            <w:vAlign w:val="center"/>
          </w:tcPr>
          <w:p w14:paraId="05CDF8E3" w14:textId="77777777" w:rsidR="000E0885" w:rsidRPr="00F17281" w:rsidRDefault="000E0885" w:rsidP="00A37E4F">
            <w:pPr>
              <w:pStyle w:val="77"/>
            </w:pPr>
            <w:r w:rsidRPr="00F17281">
              <w:t>铜</w:t>
            </w:r>
          </w:p>
        </w:tc>
        <w:tc>
          <w:tcPr>
            <w:tcW w:w="1404" w:type="dxa"/>
            <w:tcBorders>
              <w:top w:val="single" w:sz="6" w:space="0" w:color="auto"/>
              <w:left w:val="single" w:sz="6" w:space="0" w:color="auto"/>
              <w:bottom w:val="single" w:sz="6" w:space="0" w:color="auto"/>
              <w:right w:val="single" w:sz="2" w:space="0" w:color="auto"/>
            </w:tcBorders>
            <w:vAlign w:val="center"/>
          </w:tcPr>
          <w:p w14:paraId="49D1DE7A" w14:textId="77777777" w:rsidR="000E0885" w:rsidRPr="00F17281" w:rsidRDefault="000E0885" w:rsidP="00A37E4F">
            <w:pPr>
              <w:pStyle w:val="77"/>
            </w:pPr>
            <w:r w:rsidRPr="00F17281">
              <w:t>2000</w:t>
            </w:r>
          </w:p>
        </w:tc>
        <w:tc>
          <w:tcPr>
            <w:tcW w:w="1478" w:type="dxa"/>
            <w:tcBorders>
              <w:top w:val="single" w:sz="6" w:space="0" w:color="auto"/>
              <w:left w:val="single" w:sz="2" w:space="0" w:color="auto"/>
              <w:bottom w:val="single" w:sz="6" w:space="0" w:color="auto"/>
              <w:right w:val="single" w:sz="4" w:space="0" w:color="auto"/>
            </w:tcBorders>
            <w:vAlign w:val="center"/>
          </w:tcPr>
          <w:p w14:paraId="1350C923" w14:textId="77777777" w:rsidR="000E0885" w:rsidRPr="00F17281" w:rsidRDefault="000E0885" w:rsidP="00A37E4F">
            <w:pPr>
              <w:pStyle w:val="77"/>
            </w:pPr>
            <w:r w:rsidRPr="00F17281">
              <w:t>18000</w:t>
            </w:r>
          </w:p>
        </w:tc>
        <w:tc>
          <w:tcPr>
            <w:tcW w:w="1437" w:type="dxa"/>
            <w:tcBorders>
              <w:top w:val="single" w:sz="6" w:space="0" w:color="auto"/>
              <w:left w:val="single" w:sz="4" w:space="0" w:color="auto"/>
              <w:bottom w:val="single" w:sz="6" w:space="0" w:color="auto"/>
              <w:right w:val="single" w:sz="2" w:space="0" w:color="auto"/>
            </w:tcBorders>
            <w:vAlign w:val="center"/>
          </w:tcPr>
          <w:p w14:paraId="1D40FCE3" w14:textId="77777777" w:rsidR="000E0885" w:rsidRPr="00F17281" w:rsidRDefault="000E0885" w:rsidP="00A37E4F">
            <w:pPr>
              <w:pStyle w:val="77"/>
            </w:pPr>
            <w:r w:rsidRPr="00F17281">
              <w:t>8000</w:t>
            </w:r>
          </w:p>
        </w:tc>
        <w:tc>
          <w:tcPr>
            <w:tcW w:w="1456" w:type="dxa"/>
            <w:tcBorders>
              <w:top w:val="single" w:sz="6" w:space="0" w:color="auto"/>
              <w:left w:val="single" w:sz="2" w:space="0" w:color="auto"/>
              <w:bottom w:val="single" w:sz="6" w:space="0" w:color="auto"/>
              <w:right w:val="single" w:sz="12" w:space="0" w:color="auto"/>
            </w:tcBorders>
            <w:vAlign w:val="center"/>
          </w:tcPr>
          <w:p w14:paraId="61325AA4" w14:textId="77777777" w:rsidR="000E0885" w:rsidRPr="00F17281" w:rsidRDefault="000E0885" w:rsidP="00A37E4F">
            <w:pPr>
              <w:pStyle w:val="77"/>
            </w:pPr>
            <w:r w:rsidRPr="00F17281">
              <w:t>36000</w:t>
            </w:r>
          </w:p>
        </w:tc>
      </w:tr>
      <w:tr w:rsidR="000E0885" w:rsidRPr="00F17281" w14:paraId="1BB7D3BC"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2D9B26F8" w14:textId="77777777" w:rsidR="000E0885" w:rsidRPr="00F17281" w:rsidRDefault="000E0885" w:rsidP="00A37E4F">
            <w:pPr>
              <w:pStyle w:val="77"/>
            </w:pPr>
            <w:r w:rsidRPr="00F17281">
              <w:t>5</w:t>
            </w:r>
          </w:p>
        </w:tc>
        <w:tc>
          <w:tcPr>
            <w:tcW w:w="2191" w:type="dxa"/>
            <w:tcBorders>
              <w:top w:val="single" w:sz="6" w:space="0" w:color="auto"/>
              <w:left w:val="single" w:sz="6" w:space="0" w:color="auto"/>
              <w:bottom w:val="single" w:sz="6" w:space="0" w:color="auto"/>
              <w:right w:val="single" w:sz="6" w:space="0" w:color="auto"/>
            </w:tcBorders>
            <w:vAlign w:val="center"/>
          </w:tcPr>
          <w:p w14:paraId="3432C4BF" w14:textId="77777777" w:rsidR="000E0885" w:rsidRPr="00F17281" w:rsidRDefault="000E0885" w:rsidP="00A37E4F">
            <w:pPr>
              <w:pStyle w:val="77"/>
            </w:pPr>
            <w:r w:rsidRPr="00F17281">
              <w:t>铅</w:t>
            </w:r>
          </w:p>
        </w:tc>
        <w:tc>
          <w:tcPr>
            <w:tcW w:w="1404" w:type="dxa"/>
            <w:tcBorders>
              <w:top w:val="single" w:sz="6" w:space="0" w:color="auto"/>
              <w:left w:val="single" w:sz="6" w:space="0" w:color="auto"/>
              <w:bottom w:val="single" w:sz="6" w:space="0" w:color="auto"/>
              <w:right w:val="single" w:sz="2" w:space="0" w:color="auto"/>
            </w:tcBorders>
            <w:vAlign w:val="center"/>
          </w:tcPr>
          <w:p w14:paraId="1AB2A643" w14:textId="77777777" w:rsidR="000E0885" w:rsidRPr="00F17281" w:rsidRDefault="000E0885" w:rsidP="00A37E4F">
            <w:pPr>
              <w:pStyle w:val="77"/>
            </w:pPr>
            <w:r w:rsidRPr="00F17281">
              <w:t>400</w:t>
            </w:r>
          </w:p>
        </w:tc>
        <w:tc>
          <w:tcPr>
            <w:tcW w:w="1478" w:type="dxa"/>
            <w:tcBorders>
              <w:top w:val="single" w:sz="6" w:space="0" w:color="auto"/>
              <w:left w:val="single" w:sz="2" w:space="0" w:color="auto"/>
              <w:bottom w:val="single" w:sz="6" w:space="0" w:color="auto"/>
              <w:right w:val="single" w:sz="4" w:space="0" w:color="auto"/>
            </w:tcBorders>
            <w:vAlign w:val="center"/>
          </w:tcPr>
          <w:p w14:paraId="52A107C5" w14:textId="77777777" w:rsidR="000E0885" w:rsidRPr="00F17281" w:rsidRDefault="000E0885" w:rsidP="00A37E4F">
            <w:pPr>
              <w:pStyle w:val="77"/>
            </w:pPr>
            <w:r w:rsidRPr="00F17281">
              <w:t>800</w:t>
            </w:r>
          </w:p>
        </w:tc>
        <w:tc>
          <w:tcPr>
            <w:tcW w:w="1437" w:type="dxa"/>
            <w:tcBorders>
              <w:top w:val="single" w:sz="6" w:space="0" w:color="auto"/>
              <w:left w:val="single" w:sz="4" w:space="0" w:color="auto"/>
              <w:bottom w:val="single" w:sz="6" w:space="0" w:color="auto"/>
              <w:right w:val="single" w:sz="2" w:space="0" w:color="auto"/>
            </w:tcBorders>
            <w:vAlign w:val="center"/>
          </w:tcPr>
          <w:p w14:paraId="06B3E996" w14:textId="77777777" w:rsidR="000E0885" w:rsidRPr="00F17281" w:rsidRDefault="000E0885" w:rsidP="00A37E4F">
            <w:pPr>
              <w:pStyle w:val="77"/>
            </w:pPr>
            <w:r w:rsidRPr="00F17281">
              <w:t>800</w:t>
            </w:r>
          </w:p>
        </w:tc>
        <w:tc>
          <w:tcPr>
            <w:tcW w:w="1456" w:type="dxa"/>
            <w:tcBorders>
              <w:top w:val="single" w:sz="6" w:space="0" w:color="auto"/>
              <w:left w:val="single" w:sz="2" w:space="0" w:color="auto"/>
              <w:bottom w:val="single" w:sz="6" w:space="0" w:color="auto"/>
              <w:right w:val="single" w:sz="12" w:space="0" w:color="auto"/>
            </w:tcBorders>
            <w:vAlign w:val="center"/>
          </w:tcPr>
          <w:p w14:paraId="3F14CAE0" w14:textId="77777777" w:rsidR="000E0885" w:rsidRPr="00F17281" w:rsidRDefault="000E0885" w:rsidP="00A37E4F">
            <w:pPr>
              <w:pStyle w:val="77"/>
            </w:pPr>
            <w:r w:rsidRPr="00F17281">
              <w:t>2500</w:t>
            </w:r>
          </w:p>
        </w:tc>
      </w:tr>
      <w:tr w:rsidR="000E0885" w:rsidRPr="00F17281" w14:paraId="4878106E"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76429D66" w14:textId="77777777" w:rsidR="000E0885" w:rsidRPr="00F17281" w:rsidRDefault="000E0885" w:rsidP="00A37E4F">
            <w:pPr>
              <w:pStyle w:val="77"/>
            </w:pPr>
            <w:r w:rsidRPr="00F17281">
              <w:t>6</w:t>
            </w:r>
          </w:p>
        </w:tc>
        <w:tc>
          <w:tcPr>
            <w:tcW w:w="2191" w:type="dxa"/>
            <w:tcBorders>
              <w:top w:val="single" w:sz="6" w:space="0" w:color="auto"/>
              <w:left w:val="single" w:sz="6" w:space="0" w:color="auto"/>
              <w:bottom w:val="single" w:sz="6" w:space="0" w:color="auto"/>
              <w:right w:val="single" w:sz="6" w:space="0" w:color="auto"/>
            </w:tcBorders>
            <w:vAlign w:val="center"/>
          </w:tcPr>
          <w:p w14:paraId="749D448B" w14:textId="77777777" w:rsidR="000E0885" w:rsidRPr="00F17281" w:rsidRDefault="000E0885" w:rsidP="00A37E4F">
            <w:pPr>
              <w:pStyle w:val="77"/>
            </w:pPr>
            <w:r w:rsidRPr="00F17281">
              <w:t>汞</w:t>
            </w:r>
          </w:p>
        </w:tc>
        <w:tc>
          <w:tcPr>
            <w:tcW w:w="1404" w:type="dxa"/>
            <w:tcBorders>
              <w:top w:val="single" w:sz="6" w:space="0" w:color="auto"/>
              <w:left w:val="single" w:sz="6" w:space="0" w:color="auto"/>
              <w:bottom w:val="single" w:sz="6" w:space="0" w:color="auto"/>
              <w:right w:val="single" w:sz="2" w:space="0" w:color="auto"/>
            </w:tcBorders>
            <w:vAlign w:val="center"/>
          </w:tcPr>
          <w:p w14:paraId="505B7750" w14:textId="77777777" w:rsidR="000E0885" w:rsidRPr="00F17281" w:rsidRDefault="000E0885" w:rsidP="00A37E4F">
            <w:pPr>
              <w:pStyle w:val="77"/>
            </w:pPr>
            <w:r w:rsidRPr="00F17281">
              <w:t>8</w:t>
            </w:r>
          </w:p>
        </w:tc>
        <w:tc>
          <w:tcPr>
            <w:tcW w:w="1478" w:type="dxa"/>
            <w:tcBorders>
              <w:top w:val="single" w:sz="6" w:space="0" w:color="auto"/>
              <w:left w:val="single" w:sz="2" w:space="0" w:color="auto"/>
              <w:bottom w:val="single" w:sz="6" w:space="0" w:color="auto"/>
              <w:right w:val="single" w:sz="4" w:space="0" w:color="auto"/>
            </w:tcBorders>
            <w:vAlign w:val="center"/>
          </w:tcPr>
          <w:p w14:paraId="5FFD2AC7" w14:textId="77777777" w:rsidR="000E0885" w:rsidRPr="00F17281" w:rsidRDefault="000E0885" w:rsidP="00A37E4F">
            <w:pPr>
              <w:pStyle w:val="77"/>
            </w:pPr>
            <w:r w:rsidRPr="00F17281">
              <w:t>38</w:t>
            </w:r>
          </w:p>
        </w:tc>
        <w:tc>
          <w:tcPr>
            <w:tcW w:w="1437" w:type="dxa"/>
            <w:tcBorders>
              <w:top w:val="single" w:sz="6" w:space="0" w:color="auto"/>
              <w:left w:val="single" w:sz="4" w:space="0" w:color="auto"/>
              <w:bottom w:val="single" w:sz="6" w:space="0" w:color="auto"/>
              <w:right w:val="single" w:sz="2" w:space="0" w:color="auto"/>
            </w:tcBorders>
            <w:vAlign w:val="center"/>
          </w:tcPr>
          <w:p w14:paraId="0E5EF1A8" w14:textId="77777777" w:rsidR="000E0885" w:rsidRPr="00F17281" w:rsidRDefault="000E0885" w:rsidP="00A37E4F">
            <w:pPr>
              <w:pStyle w:val="77"/>
            </w:pPr>
            <w:r w:rsidRPr="00F17281">
              <w:t>33</w:t>
            </w:r>
          </w:p>
        </w:tc>
        <w:tc>
          <w:tcPr>
            <w:tcW w:w="1456" w:type="dxa"/>
            <w:tcBorders>
              <w:top w:val="single" w:sz="6" w:space="0" w:color="auto"/>
              <w:left w:val="single" w:sz="2" w:space="0" w:color="auto"/>
              <w:bottom w:val="single" w:sz="6" w:space="0" w:color="auto"/>
              <w:right w:val="single" w:sz="12" w:space="0" w:color="auto"/>
            </w:tcBorders>
            <w:vAlign w:val="center"/>
          </w:tcPr>
          <w:p w14:paraId="6B6979F1" w14:textId="77777777" w:rsidR="000E0885" w:rsidRPr="00F17281" w:rsidRDefault="000E0885" w:rsidP="00A37E4F">
            <w:pPr>
              <w:pStyle w:val="77"/>
            </w:pPr>
            <w:r w:rsidRPr="00F17281">
              <w:t>82</w:t>
            </w:r>
          </w:p>
        </w:tc>
      </w:tr>
      <w:tr w:rsidR="000E0885" w:rsidRPr="00F17281" w14:paraId="0C2D55A0"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411B2BCB" w14:textId="77777777" w:rsidR="000E0885" w:rsidRPr="00F17281" w:rsidRDefault="000E0885" w:rsidP="00A37E4F">
            <w:pPr>
              <w:pStyle w:val="77"/>
            </w:pPr>
            <w:r w:rsidRPr="00F17281">
              <w:t>7</w:t>
            </w:r>
          </w:p>
        </w:tc>
        <w:tc>
          <w:tcPr>
            <w:tcW w:w="2191" w:type="dxa"/>
            <w:tcBorders>
              <w:top w:val="single" w:sz="6" w:space="0" w:color="auto"/>
              <w:left w:val="single" w:sz="6" w:space="0" w:color="auto"/>
              <w:bottom w:val="single" w:sz="6" w:space="0" w:color="auto"/>
              <w:right w:val="single" w:sz="6" w:space="0" w:color="auto"/>
            </w:tcBorders>
            <w:vAlign w:val="center"/>
          </w:tcPr>
          <w:p w14:paraId="4A6BF0CC" w14:textId="77777777" w:rsidR="000E0885" w:rsidRPr="00F17281" w:rsidRDefault="000E0885" w:rsidP="00A37E4F">
            <w:pPr>
              <w:pStyle w:val="77"/>
            </w:pPr>
            <w:r w:rsidRPr="00F17281">
              <w:t>镍</w:t>
            </w:r>
          </w:p>
        </w:tc>
        <w:tc>
          <w:tcPr>
            <w:tcW w:w="1404" w:type="dxa"/>
            <w:tcBorders>
              <w:top w:val="single" w:sz="6" w:space="0" w:color="auto"/>
              <w:left w:val="single" w:sz="6" w:space="0" w:color="auto"/>
              <w:bottom w:val="single" w:sz="6" w:space="0" w:color="auto"/>
              <w:right w:val="single" w:sz="2" w:space="0" w:color="auto"/>
            </w:tcBorders>
            <w:vAlign w:val="center"/>
          </w:tcPr>
          <w:p w14:paraId="2A01AB16" w14:textId="77777777" w:rsidR="000E0885" w:rsidRPr="00F17281" w:rsidRDefault="000E0885" w:rsidP="00A37E4F">
            <w:pPr>
              <w:pStyle w:val="77"/>
            </w:pPr>
            <w:r w:rsidRPr="00F17281">
              <w:t>150</w:t>
            </w:r>
          </w:p>
        </w:tc>
        <w:tc>
          <w:tcPr>
            <w:tcW w:w="1478" w:type="dxa"/>
            <w:tcBorders>
              <w:top w:val="single" w:sz="6" w:space="0" w:color="auto"/>
              <w:left w:val="single" w:sz="2" w:space="0" w:color="auto"/>
              <w:bottom w:val="single" w:sz="6" w:space="0" w:color="auto"/>
              <w:right w:val="single" w:sz="4" w:space="0" w:color="auto"/>
            </w:tcBorders>
            <w:vAlign w:val="center"/>
          </w:tcPr>
          <w:p w14:paraId="1D0D30D4" w14:textId="77777777" w:rsidR="000E0885" w:rsidRPr="00F17281" w:rsidRDefault="000E0885" w:rsidP="00A37E4F">
            <w:pPr>
              <w:pStyle w:val="77"/>
            </w:pPr>
            <w:r w:rsidRPr="00F17281">
              <w:t>900</w:t>
            </w:r>
          </w:p>
        </w:tc>
        <w:tc>
          <w:tcPr>
            <w:tcW w:w="1437" w:type="dxa"/>
            <w:tcBorders>
              <w:top w:val="single" w:sz="6" w:space="0" w:color="auto"/>
              <w:left w:val="single" w:sz="4" w:space="0" w:color="auto"/>
              <w:bottom w:val="single" w:sz="6" w:space="0" w:color="auto"/>
              <w:right w:val="single" w:sz="2" w:space="0" w:color="auto"/>
            </w:tcBorders>
            <w:vAlign w:val="center"/>
          </w:tcPr>
          <w:p w14:paraId="1E16F395" w14:textId="77777777" w:rsidR="000E0885" w:rsidRPr="00F17281" w:rsidRDefault="000E0885" w:rsidP="00A37E4F">
            <w:pPr>
              <w:pStyle w:val="77"/>
            </w:pPr>
            <w:r w:rsidRPr="00F17281">
              <w:t>600</w:t>
            </w:r>
          </w:p>
        </w:tc>
        <w:tc>
          <w:tcPr>
            <w:tcW w:w="1456" w:type="dxa"/>
            <w:tcBorders>
              <w:top w:val="single" w:sz="6" w:space="0" w:color="auto"/>
              <w:left w:val="single" w:sz="2" w:space="0" w:color="auto"/>
              <w:bottom w:val="single" w:sz="6" w:space="0" w:color="auto"/>
              <w:right w:val="single" w:sz="12" w:space="0" w:color="auto"/>
            </w:tcBorders>
            <w:vAlign w:val="center"/>
          </w:tcPr>
          <w:p w14:paraId="718B684D" w14:textId="77777777" w:rsidR="000E0885" w:rsidRPr="00F17281" w:rsidRDefault="000E0885" w:rsidP="00A37E4F">
            <w:pPr>
              <w:pStyle w:val="77"/>
            </w:pPr>
            <w:r w:rsidRPr="00F17281">
              <w:t>2000</w:t>
            </w:r>
          </w:p>
        </w:tc>
      </w:tr>
      <w:tr w:rsidR="000E0885" w:rsidRPr="00F17281" w14:paraId="5C52320C" w14:textId="77777777" w:rsidTr="00DE0A8A">
        <w:trPr>
          <w:trHeight w:val="340"/>
          <w:jc w:val="center"/>
        </w:trPr>
        <w:tc>
          <w:tcPr>
            <w:tcW w:w="8491" w:type="dxa"/>
            <w:gridSpan w:val="6"/>
            <w:tcBorders>
              <w:top w:val="single" w:sz="6" w:space="0" w:color="auto"/>
              <w:left w:val="single" w:sz="12" w:space="0" w:color="auto"/>
              <w:bottom w:val="single" w:sz="6" w:space="0" w:color="auto"/>
              <w:right w:val="single" w:sz="12" w:space="0" w:color="auto"/>
            </w:tcBorders>
            <w:vAlign w:val="center"/>
          </w:tcPr>
          <w:p w14:paraId="423A9425" w14:textId="77777777" w:rsidR="000E0885" w:rsidRPr="00F17281" w:rsidRDefault="000E0885" w:rsidP="00A37E4F">
            <w:pPr>
              <w:pStyle w:val="77"/>
            </w:pPr>
            <w:r w:rsidRPr="00F17281">
              <w:t>挥发性有机物</w:t>
            </w:r>
          </w:p>
        </w:tc>
      </w:tr>
      <w:tr w:rsidR="000E0885" w:rsidRPr="00F17281" w14:paraId="4194D051"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5856D1B2" w14:textId="77777777" w:rsidR="000E0885" w:rsidRPr="00F17281" w:rsidRDefault="000E0885" w:rsidP="00A37E4F">
            <w:pPr>
              <w:pStyle w:val="77"/>
            </w:pPr>
            <w:r w:rsidRPr="00F17281">
              <w:t>8</w:t>
            </w:r>
          </w:p>
        </w:tc>
        <w:tc>
          <w:tcPr>
            <w:tcW w:w="2191" w:type="dxa"/>
            <w:tcBorders>
              <w:top w:val="single" w:sz="6" w:space="0" w:color="auto"/>
              <w:left w:val="single" w:sz="6" w:space="0" w:color="auto"/>
              <w:bottom w:val="single" w:sz="6" w:space="0" w:color="auto"/>
              <w:right w:val="single" w:sz="6" w:space="0" w:color="auto"/>
            </w:tcBorders>
            <w:vAlign w:val="center"/>
          </w:tcPr>
          <w:p w14:paraId="15B7839E" w14:textId="77777777" w:rsidR="000E0885" w:rsidRPr="00F17281" w:rsidRDefault="000E0885" w:rsidP="00A37E4F">
            <w:pPr>
              <w:pStyle w:val="77"/>
            </w:pPr>
            <w:r w:rsidRPr="00F17281">
              <w:t>四氯化碳</w:t>
            </w:r>
          </w:p>
        </w:tc>
        <w:tc>
          <w:tcPr>
            <w:tcW w:w="1404" w:type="dxa"/>
            <w:tcBorders>
              <w:top w:val="single" w:sz="6" w:space="0" w:color="auto"/>
              <w:left w:val="single" w:sz="6" w:space="0" w:color="auto"/>
              <w:bottom w:val="single" w:sz="6" w:space="0" w:color="auto"/>
              <w:right w:val="single" w:sz="2" w:space="0" w:color="auto"/>
            </w:tcBorders>
            <w:vAlign w:val="center"/>
          </w:tcPr>
          <w:p w14:paraId="3C40F1BB" w14:textId="77777777" w:rsidR="000E0885" w:rsidRPr="00F17281" w:rsidRDefault="000E0885" w:rsidP="00A37E4F">
            <w:pPr>
              <w:pStyle w:val="77"/>
            </w:pPr>
            <w:r w:rsidRPr="00F17281">
              <w:t>0.9</w:t>
            </w:r>
          </w:p>
        </w:tc>
        <w:tc>
          <w:tcPr>
            <w:tcW w:w="1478" w:type="dxa"/>
            <w:tcBorders>
              <w:top w:val="single" w:sz="6" w:space="0" w:color="auto"/>
              <w:left w:val="single" w:sz="2" w:space="0" w:color="auto"/>
              <w:bottom w:val="single" w:sz="6" w:space="0" w:color="auto"/>
              <w:right w:val="single" w:sz="4" w:space="0" w:color="auto"/>
            </w:tcBorders>
            <w:vAlign w:val="center"/>
          </w:tcPr>
          <w:p w14:paraId="228668A7" w14:textId="77777777" w:rsidR="000E0885" w:rsidRPr="00F17281" w:rsidRDefault="000E0885" w:rsidP="00A37E4F">
            <w:pPr>
              <w:pStyle w:val="77"/>
            </w:pPr>
            <w:r w:rsidRPr="00F17281">
              <w:t>2.8</w:t>
            </w:r>
          </w:p>
        </w:tc>
        <w:tc>
          <w:tcPr>
            <w:tcW w:w="1437" w:type="dxa"/>
            <w:tcBorders>
              <w:top w:val="single" w:sz="6" w:space="0" w:color="auto"/>
              <w:left w:val="single" w:sz="4" w:space="0" w:color="auto"/>
              <w:bottom w:val="single" w:sz="6" w:space="0" w:color="auto"/>
              <w:right w:val="single" w:sz="2" w:space="0" w:color="auto"/>
            </w:tcBorders>
            <w:vAlign w:val="center"/>
          </w:tcPr>
          <w:p w14:paraId="1969A0B8" w14:textId="77777777" w:rsidR="000E0885" w:rsidRPr="00F17281" w:rsidRDefault="000E0885" w:rsidP="00A37E4F">
            <w:pPr>
              <w:pStyle w:val="77"/>
            </w:pPr>
            <w:r w:rsidRPr="00F17281">
              <w:t>9</w:t>
            </w:r>
          </w:p>
        </w:tc>
        <w:tc>
          <w:tcPr>
            <w:tcW w:w="1456" w:type="dxa"/>
            <w:tcBorders>
              <w:top w:val="single" w:sz="6" w:space="0" w:color="auto"/>
              <w:left w:val="single" w:sz="2" w:space="0" w:color="auto"/>
              <w:bottom w:val="single" w:sz="6" w:space="0" w:color="auto"/>
              <w:right w:val="single" w:sz="12" w:space="0" w:color="auto"/>
            </w:tcBorders>
            <w:vAlign w:val="center"/>
          </w:tcPr>
          <w:p w14:paraId="0447625A" w14:textId="77777777" w:rsidR="000E0885" w:rsidRPr="00F17281" w:rsidRDefault="000E0885" w:rsidP="00A37E4F">
            <w:pPr>
              <w:pStyle w:val="77"/>
            </w:pPr>
            <w:r w:rsidRPr="00F17281">
              <w:t>36</w:t>
            </w:r>
          </w:p>
        </w:tc>
      </w:tr>
      <w:tr w:rsidR="000E0885" w:rsidRPr="00F17281" w14:paraId="528DBAB5"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0508810E" w14:textId="77777777" w:rsidR="000E0885" w:rsidRPr="00F17281" w:rsidRDefault="000E0885" w:rsidP="00A37E4F">
            <w:pPr>
              <w:pStyle w:val="77"/>
            </w:pPr>
            <w:r w:rsidRPr="00F17281">
              <w:t>9</w:t>
            </w:r>
          </w:p>
        </w:tc>
        <w:tc>
          <w:tcPr>
            <w:tcW w:w="2191" w:type="dxa"/>
            <w:tcBorders>
              <w:top w:val="single" w:sz="6" w:space="0" w:color="auto"/>
              <w:left w:val="single" w:sz="6" w:space="0" w:color="auto"/>
              <w:bottom w:val="single" w:sz="6" w:space="0" w:color="auto"/>
              <w:right w:val="single" w:sz="6" w:space="0" w:color="auto"/>
            </w:tcBorders>
            <w:vAlign w:val="center"/>
          </w:tcPr>
          <w:p w14:paraId="324BB075" w14:textId="77777777" w:rsidR="000E0885" w:rsidRPr="00F17281" w:rsidRDefault="000E0885" w:rsidP="00A37E4F">
            <w:pPr>
              <w:pStyle w:val="77"/>
            </w:pPr>
            <w:r w:rsidRPr="00F17281">
              <w:t>氯仿</w:t>
            </w:r>
          </w:p>
        </w:tc>
        <w:tc>
          <w:tcPr>
            <w:tcW w:w="1404" w:type="dxa"/>
            <w:tcBorders>
              <w:top w:val="single" w:sz="6" w:space="0" w:color="auto"/>
              <w:left w:val="single" w:sz="6" w:space="0" w:color="auto"/>
              <w:bottom w:val="single" w:sz="6" w:space="0" w:color="auto"/>
              <w:right w:val="single" w:sz="2" w:space="0" w:color="auto"/>
            </w:tcBorders>
            <w:vAlign w:val="center"/>
          </w:tcPr>
          <w:p w14:paraId="1CBD3F17" w14:textId="77777777" w:rsidR="000E0885" w:rsidRPr="00F17281" w:rsidRDefault="000E0885" w:rsidP="00A37E4F">
            <w:pPr>
              <w:pStyle w:val="77"/>
            </w:pPr>
            <w:r w:rsidRPr="00F17281">
              <w:t>0.3</w:t>
            </w:r>
          </w:p>
        </w:tc>
        <w:tc>
          <w:tcPr>
            <w:tcW w:w="1478" w:type="dxa"/>
            <w:tcBorders>
              <w:top w:val="single" w:sz="6" w:space="0" w:color="auto"/>
              <w:left w:val="single" w:sz="2" w:space="0" w:color="auto"/>
              <w:bottom w:val="single" w:sz="6" w:space="0" w:color="auto"/>
              <w:right w:val="single" w:sz="4" w:space="0" w:color="auto"/>
            </w:tcBorders>
            <w:vAlign w:val="center"/>
          </w:tcPr>
          <w:p w14:paraId="232A0CE1" w14:textId="77777777" w:rsidR="000E0885" w:rsidRPr="00F17281" w:rsidRDefault="000E0885" w:rsidP="00A37E4F">
            <w:pPr>
              <w:pStyle w:val="77"/>
            </w:pPr>
            <w:r w:rsidRPr="00F17281">
              <w:t>0.9</w:t>
            </w:r>
          </w:p>
        </w:tc>
        <w:tc>
          <w:tcPr>
            <w:tcW w:w="1437" w:type="dxa"/>
            <w:tcBorders>
              <w:top w:val="single" w:sz="6" w:space="0" w:color="auto"/>
              <w:left w:val="single" w:sz="4" w:space="0" w:color="auto"/>
              <w:bottom w:val="single" w:sz="6" w:space="0" w:color="auto"/>
              <w:right w:val="single" w:sz="2" w:space="0" w:color="auto"/>
            </w:tcBorders>
            <w:vAlign w:val="center"/>
          </w:tcPr>
          <w:p w14:paraId="1F3CDE12" w14:textId="77777777" w:rsidR="000E0885" w:rsidRPr="00F17281" w:rsidRDefault="000E0885" w:rsidP="00A37E4F">
            <w:pPr>
              <w:pStyle w:val="77"/>
            </w:pPr>
            <w:r w:rsidRPr="00F17281">
              <w:t>5</w:t>
            </w:r>
          </w:p>
        </w:tc>
        <w:tc>
          <w:tcPr>
            <w:tcW w:w="1456" w:type="dxa"/>
            <w:tcBorders>
              <w:top w:val="single" w:sz="6" w:space="0" w:color="auto"/>
              <w:left w:val="single" w:sz="2" w:space="0" w:color="auto"/>
              <w:bottom w:val="single" w:sz="6" w:space="0" w:color="auto"/>
              <w:right w:val="single" w:sz="12" w:space="0" w:color="auto"/>
            </w:tcBorders>
            <w:vAlign w:val="center"/>
          </w:tcPr>
          <w:p w14:paraId="7D201334" w14:textId="77777777" w:rsidR="000E0885" w:rsidRPr="00F17281" w:rsidRDefault="000E0885" w:rsidP="00A37E4F">
            <w:pPr>
              <w:pStyle w:val="77"/>
            </w:pPr>
            <w:r w:rsidRPr="00F17281">
              <w:t>10</w:t>
            </w:r>
          </w:p>
        </w:tc>
      </w:tr>
      <w:tr w:rsidR="000E0885" w:rsidRPr="00F17281" w14:paraId="6BB95FD7"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2240A5AC" w14:textId="77777777" w:rsidR="000E0885" w:rsidRPr="00F17281" w:rsidRDefault="000E0885" w:rsidP="00A37E4F">
            <w:pPr>
              <w:pStyle w:val="77"/>
            </w:pPr>
            <w:r w:rsidRPr="00F17281">
              <w:t>10</w:t>
            </w:r>
          </w:p>
        </w:tc>
        <w:tc>
          <w:tcPr>
            <w:tcW w:w="2191" w:type="dxa"/>
            <w:tcBorders>
              <w:top w:val="single" w:sz="6" w:space="0" w:color="auto"/>
              <w:left w:val="single" w:sz="6" w:space="0" w:color="auto"/>
              <w:bottom w:val="single" w:sz="6" w:space="0" w:color="auto"/>
              <w:right w:val="single" w:sz="6" w:space="0" w:color="auto"/>
            </w:tcBorders>
            <w:vAlign w:val="center"/>
          </w:tcPr>
          <w:p w14:paraId="25206AE3" w14:textId="77777777" w:rsidR="000E0885" w:rsidRPr="00F17281" w:rsidRDefault="000E0885" w:rsidP="00A37E4F">
            <w:pPr>
              <w:pStyle w:val="77"/>
            </w:pPr>
            <w:r w:rsidRPr="00F17281">
              <w:t>氯甲烷</w:t>
            </w:r>
          </w:p>
        </w:tc>
        <w:tc>
          <w:tcPr>
            <w:tcW w:w="1404" w:type="dxa"/>
            <w:tcBorders>
              <w:top w:val="single" w:sz="6" w:space="0" w:color="auto"/>
              <w:left w:val="single" w:sz="6" w:space="0" w:color="auto"/>
              <w:bottom w:val="single" w:sz="6" w:space="0" w:color="auto"/>
              <w:right w:val="single" w:sz="2" w:space="0" w:color="auto"/>
            </w:tcBorders>
            <w:vAlign w:val="center"/>
          </w:tcPr>
          <w:p w14:paraId="67B1512B" w14:textId="77777777" w:rsidR="000E0885" w:rsidRPr="00F17281" w:rsidRDefault="000E0885" w:rsidP="00A37E4F">
            <w:pPr>
              <w:pStyle w:val="77"/>
            </w:pPr>
            <w:r w:rsidRPr="00F17281">
              <w:t>12</w:t>
            </w:r>
          </w:p>
        </w:tc>
        <w:tc>
          <w:tcPr>
            <w:tcW w:w="1478" w:type="dxa"/>
            <w:tcBorders>
              <w:top w:val="single" w:sz="6" w:space="0" w:color="auto"/>
              <w:left w:val="single" w:sz="2" w:space="0" w:color="auto"/>
              <w:bottom w:val="single" w:sz="6" w:space="0" w:color="auto"/>
              <w:right w:val="single" w:sz="4" w:space="0" w:color="auto"/>
            </w:tcBorders>
            <w:vAlign w:val="center"/>
          </w:tcPr>
          <w:p w14:paraId="1883BC22" w14:textId="77777777" w:rsidR="000E0885" w:rsidRPr="00F17281" w:rsidRDefault="000E0885" w:rsidP="00A37E4F">
            <w:pPr>
              <w:pStyle w:val="77"/>
            </w:pPr>
            <w:r w:rsidRPr="00F17281">
              <w:t>37</w:t>
            </w:r>
          </w:p>
        </w:tc>
        <w:tc>
          <w:tcPr>
            <w:tcW w:w="1437" w:type="dxa"/>
            <w:tcBorders>
              <w:top w:val="single" w:sz="6" w:space="0" w:color="auto"/>
              <w:left w:val="single" w:sz="4" w:space="0" w:color="auto"/>
              <w:bottom w:val="single" w:sz="6" w:space="0" w:color="auto"/>
              <w:right w:val="single" w:sz="2" w:space="0" w:color="auto"/>
            </w:tcBorders>
            <w:vAlign w:val="center"/>
          </w:tcPr>
          <w:p w14:paraId="10D53235" w14:textId="77777777" w:rsidR="000E0885" w:rsidRPr="00F17281" w:rsidRDefault="000E0885" w:rsidP="00A37E4F">
            <w:pPr>
              <w:pStyle w:val="77"/>
            </w:pPr>
            <w:r w:rsidRPr="00F17281">
              <w:t>21</w:t>
            </w:r>
          </w:p>
        </w:tc>
        <w:tc>
          <w:tcPr>
            <w:tcW w:w="1456" w:type="dxa"/>
            <w:tcBorders>
              <w:top w:val="single" w:sz="6" w:space="0" w:color="auto"/>
              <w:left w:val="single" w:sz="2" w:space="0" w:color="auto"/>
              <w:bottom w:val="single" w:sz="6" w:space="0" w:color="auto"/>
              <w:right w:val="single" w:sz="12" w:space="0" w:color="auto"/>
            </w:tcBorders>
            <w:vAlign w:val="center"/>
          </w:tcPr>
          <w:p w14:paraId="5DF3C42A" w14:textId="77777777" w:rsidR="000E0885" w:rsidRPr="00F17281" w:rsidRDefault="000E0885" w:rsidP="00A37E4F">
            <w:pPr>
              <w:pStyle w:val="77"/>
            </w:pPr>
            <w:r w:rsidRPr="00F17281">
              <w:t>120</w:t>
            </w:r>
          </w:p>
        </w:tc>
      </w:tr>
      <w:tr w:rsidR="000E0885" w:rsidRPr="00F17281" w14:paraId="5DB0E940"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419E9A1D" w14:textId="77777777" w:rsidR="000E0885" w:rsidRPr="00F17281" w:rsidRDefault="000E0885" w:rsidP="00A37E4F">
            <w:pPr>
              <w:pStyle w:val="77"/>
            </w:pPr>
            <w:r w:rsidRPr="00F17281">
              <w:t>11</w:t>
            </w:r>
          </w:p>
        </w:tc>
        <w:tc>
          <w:tcPr>
            <w:tcW w:w="2191" w:type="dxa"/>
            <w:tcBorders>
              <w:top w:val="single" w:sz="6" w:space="0" w:color="auto"/>
              <w:left w:val="single" w:sz="6" w:space="0" w:color="auto"/>
              <w:bottom w:val="single" w:sz="6" w:space="0" w:color="auto"/>
              <w:right w:val="single" w:sz="6" w:space="0" w:color="auto"/>
            </w:tcBorders>
            <w:vAlign w:val="center"/>
          </w:tcPr>
          <w:p w14:paraId="7C8B30A9" w14:textId="77777777" w:rsidR="000E0885" w:rsidRPr="00F17281" w:rsidRDefault="000E0885" w:rsidP="00A37E4F">
            <w:pPr>
              <w:pStyle w:val="77"/>
            </w:pPr>
            <w:r w:rsidRPr="00F17281">
              <w:t>1</w:t>
            </w:r>
            <w:r w:rsidRPr="00F17281">
              <w:t>，</w:t>
            </w:r>
            <w:r w:rsidRPr="00F17281">
              <w:t>1-</w:t>
            </w:r>
            <w:r w:rsidRPr="00F17281">
              <w:t>二氯乙烷</w:t>
            </w:r>
          </w:p>
        </w:tc>
        <w:tc>
          <w:tcPr>
            <w:tcW w:w="1404" w:type="dxa"/>
            <w:tcBorders>
              <w:top w:val="single" w:sz="6" w:space="0" w:color="auto"/>
              <w:left w:val="single" w:sz="6" w:space="0" w:color="auto"/>
              <w:bottom w:val="single" w:sz="6" w:space="0" w:color="auto"/>
              <w:right w:val="single" w:sz="2" w:space="0" w:color="auto"/>
            </w:tcBorders>
            <w:vAlign w:val="center"/>
          </w:tcPr>
          <w:p w14:paraId="02D6B357" w14:textId="77777777" w:rsidR="000E0885" w:rsidRPr="00F17281" w:rsidRDefault="000E0885" w:rsidP="00A37E4F">
            <w:pPr>
              <w:pStyle w:val="77"/>
            </w:pPr>
            <w:r w:rsidRPr="00F17281">
              <w:t>3</w:t>
            </w:r>
          </w:p>
        </w:tc>
        <w:tc>
          <w:tcPr>
            <w:tcW w:w="1478" w:type="dxa"/>
            <w:tcBorders>
              <w:top w:val="single" w:sz="6" w:space="0" w:color="auto"/>
              <w:left w:val="single" w:sz="2" w:space="0" w:color="auto"/>
              <w:bottom w:val="single" w:sz="6" w:space="0" w:color="auto"/>
              <w:right w:val="single" w:sz="4" w:space="0" w:color="auto"/>
            </w:tcBorders>
            <w:vAlign w:val="center"/>
          </w:tcPr>
          <w:p w14:paraId="01AAD279" w14:textId="77777777" w:rsidR="000E0885" w:rsidRPr="00F17281" w:rsidRDefault="000E0885" w:rsidP="00A37E4F">
            <w:pPr>
              <w:pStyle w:val="77"/>
            </w:pPr>
            <w:r w:rsidRPr="00F17281">
              <w:t>9</w:t>
            </w:r>
          </w:p>
        </w:tc>
        <w:tc>
          <w:tcPr>
            <w:tcW w:w="1437" w:type="dxa"/>
            <w:tcBorders>
              <w:top w:val="single" w:sz="6" w:space="0" w:color="auto"/>
              <w:left w:val="single" w:sz="4" w:space="0" w:color="auto"/>
              <w:bottom w:val="single" w:sz="6" w:space="0" w:color="auto"/>
              <w:right w:val="single" w:sz="2" w:space="0" w:color="auto"/>
            </w:tcBorders>
            <w:vAlign w:val="center"/>
          </w:tcPr>
          <w:p w14:paraId="1159127A" w14:textId="77777777" w:rsidR="000E0885" w:rsidRPr="00F17281" w:rsidRDefault="000E0885" w:rsidP="00A37E4F">
            <w:pPr>
              <w:pStyle w:val="77"/>
            </w:pPr>
            <w:r w:rsidRPr="00F17281">
              <w:t>20</w:t>
            </w:r>
          </w:p>
        </w:tc>
        <w:tc>
          <w:tcPr>
            <w:tcW w:w="1456" w:type="dxa"/>
            <w:tcBorders>
              <w:top w:val="single" w:sz="6" w:space="0" w:color="auto"/>
              <w:left w:val="single" w:sz="2" w:space="0" w:color="auto"/>
              <w:bottom w:val="single" w:sz="6" w:space="0" w:color="auto"/>
              <w:right w:val="single" w:sz="12" w:space="0" w:color="auto"/>
            </w:tcBorders>
            <w:vAlign w:val="center"/>
          </w:tcPr>
          <w:p w14:paraId="2126845F" w14:textId="77777777" w:rsidR="000E0885" w:rsidRPr="00F17281" w:rsidRDefault="000E0885" w:rsidP="00A37E4F">
            <w:pPr>
              <w:pStyle w:val="77"/>
            </w:pPr>
            <w:r w:rsidRPr="00F17281">
              <w:t>100</w:t>
            </w:r>
          </w:p>
        </w:tc>
      </w:tr>
      <w:tr w:rsidR="000E0885" w:rsidRPr="00F17281" w14:paraId="7D98D7D6"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66F1217A" w14:textId="77777777" w:rsidR="000E0885" w:rsidRPr="00F17281" w:rsidRDefault="000E0885" w:rsidP="00A37E4F">
            <w:pPr>
              <w:pStyle w:val="77"/>
            </w:pPr>
            <w:r w:rsidRPr="00F17281">
              <w:t>12</w:t>
            </w:r>
          </w:p>
        </w:tc>
        <w:tc>
          <w:tcPr>
            <w:tcW w:w="2191" w:type="dxa"/>
            <w:tcBorders>
              <w:top w:val="single" w:sz="6" w:space="0" w:color="auto"/>
              <w:left w:val="single" w:sz="6" w:space="0" w:color="auto"/>
              <w:bottom w:val="single" w:sz="6" w:space="0" w:color="auto"/>
              <w:right w:val="single" w:sz="6" w:space="0" w:color="auto"/>
            </w:tcBorders>
            <w:vAlign w:val="center"/>
          </w:tcPr>
          <w:p w14:paraId="4B9E2E5F" w14:textId="77777777" w:rsidR="000E0885" w:rsidRPr="00F17281" w:rsidRDefault="000E0885" w:rsidP="00A37E4F">
            <w:pPr>
              <w:pStyle w:val="77"/>
            </w:pPr>
            <w:r w:rsidRPr="00F17281">
              <w:t>1</w:t>
            </w:r>
            <w:r w:rsidRPr="00F17281">
              <w:t>，</w:t>
            </w:r>
            <w:r w:rsidRPr="00F17281">
              <w:t>2-</w:t>
            </w:r>
            <w:r w:rsidRPr="00F17281">
              <w:t>二氯乙烷</w:t>
            </w:r>
          </w:p>
        </w:tc>
        <w:tc>
          <w:tcPr>
            <w:tcW w:w="1404" w:type="dxa"/>
            <w:tcBorders>
              <w:top w:val="single" w:sz="6" w:space="0" w:color="auto"/>
              <w:left w:val="single" w:sz="6" w:space="0" w:color="auto"/>
              <w:bottom w:val="single" w:sz="6" w:space="0" w:color="auto"/>
              <w:right w:val="single" w:sz="2" w:space="0" w:color="auto"/>
            </w:tcBorders>
            <w:vAlign w:val="center"/>
          </w:tcPr>
          <w:p w14:paraId="0E65BF51" w14:textId="77777777" w:rsidR="000E0885" w:rsidRPr="00F17281" w:rsidRDefault="000E0885" w:rsidP="00A37E4F">
            <w:pPr>
              <w:pStyle w:val="77"/>
            </w:pPr>
            <w:r w:rsidRPr="00F17281">
              <w:t>0.52</w:t>
            </w:r>
          </w:p>
        </w:tc>
        <w:tc>
          <w:tcPr>
            <w:tcW w:w="1478" w:type="dxa"/>
            <w:tcBorders>
              <w:top w:val="single" w:sz="6" w:space="0" w:color="auto"/>
              <w:left w:val="single" w:sz="2" w:space="0" w:color="auto"/>
              <w:bottom w:val="single" w:sz="6" w:space="0" w:color="auto"/>
              <w:right w:val="single" w:sz="4" w:space="0" w:color="auto"/>
            </w:tcBorders>
            <w:vAlign w:val="center"/>
          </w:tcPr>
          <w:p w14:paraId="706940DE" w14:textId="77777777" w:rsidR="000E0885" w:rsidRPr="00F17281" w:rsidRDefault="000E0885" w:rsidP="00A37E4F">
            <w:pPr>
              <w:pStyle w:val="77"/>
            </w:pPr>
            <w:r w:rsidRPr="00F17281">
              <w:t>5</w:t>
            </w:r>
          </w:p>
        </w:tc>
        <w:tc>
          <w:tcPr>
            <w:tcW w:w="1437" w:type="dxa"/>
            <w:tcBorders>
              <w:top w:val="single" w:sz="6" w:space="0" w:color="auto"/>
              <w:left w:val="single" w:sz="4" w:space="0" w:color="auto"/>
              <w:bottom w:val="single" w:sz="6" w:space="0" w:color="auto"/>
              <w:right w:val="single" w:sz="2" w:space="0" w:color="auto"/>
            </w:tcBorders>
            <w:vAlign w:val="center"/>
          </w:tcPr>
          <w:p w14:paraId="10EA7891" w14:textId="77777777" w:rsidR="000E0885" w:rsidRPr="00F17281" w:rsidRDefault="000E0885" w:rsidP="00A37E4F">
            <w:pPr>
              <w:pStyle w:val="77"/>
            </w:pPr>
            <w:r w:rsidRPr="00F17281">
              <w:t>6</w:t>
            </w:r>
          </w:p>
        </w:tc>
        <w:tc>
          <w:tcPr>
            <w:tcW w:w="1456" w:type="dxa"/>
            <w:tcBorders>
              <w:top w:val="single" w:sz="6" w:space="0" w:color="auto"/>
              <w:left w:val="single" w:sz="2" w:space="0" w:color="auto"/>
              <w:bottom w:val="single" w:sz="6" w:space="0" w:color="auto"/>
              <w:right w:val="single" w:sz="12" w:space="0" w:color="auto"/>
            </w:tcBorders>
            <w:vAlign w:val="center"/>
          </w:tcPr>
          <w:p w14:paraId="0E200628" w14:textId="77777777" w:rsidR="000E0885" w:rsidRPr="00F17281" w:rsidRDefault="000E0885" w:rsidP="00A37E4F">
            <w:pPr>
              <w:pStyle w:val="77"/>
            </w:pPr>
            <w:r w:rsidRPr="00F17281">
              <w:t>21</w:t>
            </w:r>
          </w:p>
        </w:tc>
      </w:tr>
      <w:tr w:rsidR="000E0885" w:rsidRPr="00F17281" w14:paraId="00F8851A"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6B9D2C7E" w14:textId="77777777" w:rsidR="000E0885" w:rsidRPr="00F17281" w:rsidRDefault="000E0885" w:rsidP="00A37E4F">
            <w:pPr>
              <w:pStyle w:val="77"/>
            </w:pPr>
            <w:r w:rsidRPr="00F17281">
              <w:t>13</w:t>
            </w:r>
          </w:p>
        </w:tc>
        <w:tc>
          <w:tcPr>
            <w:tcW w:w="2191" w:type="dxa"/>
            <w:tcBorders>
              <w:top w:val="single" w:sz="6" w:space="0" w:color="auto"/>
              <w:left w:val="single" w:sz="6" w:space="0" w:color="auto"/>
              <w:bottom w:val="single" w:sz="6" w:space="0" w:color="auto"/>
              <w:right w:val="single" w:sz="6" w:space="0" w:color="auto"/>
            </w:tcBorders>
            <w:vAlign w:val="center"/>
          </w:tcPr>
          <w:p w14:paraId="07C0D271" w14:textId="77777777" w:rsidR="000E0885" w:rsidRPr="00F17281" w:rsidRDefault="000E0885" w:rsidP="00A37E4F">
            <w:pPr>
              <w:pStyle w:val="77"/>
            </w:pPr>
            <w:r w:rsidRPr="00F17281">
              <w:t>1</w:t>
            </w:r>
            <w:r w:rsidRPr="00F17281">
              <w:t>，</w:t>
            </w:r>
            <w:r w:rsidRPr="00F17281">
              <w:t>1-</w:t>
            </w:r>
            <w:r w:rsidRPr="00F17281">
              <w:t>二氯乙烯</w:t>
            </w:r>
          </w:p>
        </w:tc>
        <w:tc>
          <w:tcPr>
            <w:tcW w:w="1404" w:type="dxa"/>
            <w:tcBorders>
              <w:top w:val="single" w:sz="6" w:space="0" w:color="auto"/>
              <w:left w:val="single" w:sz="6" w:space="0" w:color="auto"/>
              <w:bottom w:val="single" w:sz="6" w:space="0" w:color="auto"/>
              <w:right w:val="single" w:sz="2" w:space="0" w:color="auto"/>
            </w:tcBorders>
            <w:vAlign w:val="center"/>
          </w:tcPr>
          <w:p w14:paraId="0B55E57D" w14:textId="77777777" w:rsidR="000E0885" w:rsidRPr="00F17281" w:rsidRDefault="000E0885" w:rsidP="00A37E4F">
            <w:pPr>
              <w:pStyle w:val="77"/>
            </w:pPr>
            <w:r w:rsidRPr="00F17281">
              <w:t>12</w:t>
            </w:r>
          </w:p>
        </w:tc>
        <w:tc>
          <w:tcPr>
            <w:tcW w:w="1478" w:type="dxa"/>
            <w:tcBorders>
              <w:top w:val="single" w:sz="6" w:space="0" w:color="auto"/>
              <w:left w:val="single" w:sz="2" w:space="0" w:color="auto"/>
              <w:bottom w:val="single" w:sz="6" w:space="0" w:color="auto"/>
              <w:right w:val="single" w:sz="4" w:space="0" w:color="auto"/>
            </w:tcBorders>
            <w:vAlign w:val="center"/>
          </w:tcPr>
          <w:p w14:paraId="795194DE" w14:textId="77777777" w:rsidR="000E0885" w:rsidRPr="00F17281" w:rsidRDefault="000E0885" w:rsidP="00A37E4F">
            <w:pPr>
              <w:pStyle w:val="77"/>
            </w:pPr>
            <w:r w:rsidRPr="00F17281">
              <w:t>66</w:t>
            </w:r>
          </w:p>
        </w:tc>
        <w:tc>
          <w:tcPr>
            <w:tcW w:w="1437" w:type="dxa"/>
            <w:tcBorders>
              <w:top w:val="single" w:sz="6" w:space="0" w:color="auto"/>
              <w:left w:val="single" w:sz="4" w:space="0" w:color="auto"/>
              <w:bottom w:val="single" w:sz="6" w:space="0" w:color="auto"/>
              <w:right w:val="single" w:sz="2" w:space="0" w:color="auto"/>
            </w:tcBorders>
            <w:vAlign w:val="center"/>
          </w:tcPr>
          <w:p w14:paraId="49C90C26" w14:textId="77777777" w:rsidR="000E0885" w:rsidRPr="00F17281" w:rsidRDefault="000E0885" w:rsidP="00A37E4F">
            <w:pPr>
              <w:pStyle w:val="77"/>
            </w:pPr>
            <w:r w:rsidRPr="00F17281">
              <w:t>40</w:t>
            </w:r>
          </w:p>
        </w:tc>
        <w:tc>
          <w:tcPr>
            <w:tcW w:w="1456" w:type="dxa"/>
            <w:tcBorders>
              <w:top w:val="single" w:sz="6" w:space="0" w:color="auto"/>
              <w:left w:val="single" w:sz="2" w:space="0" w:color="auto"/>
              <w:bottom w:val="single" w:sz="6" w:space="0" w:color="auto"/>
              <w:right w:val="single" w:sz="12" w:space="0" w:color="auto"/>
            </w:tcBorders>
            <w:vAlign w:val="center"/>
          </w:tcPr>
          <w:p w14:paraId="40E3DF41" w14:textId="77777777" w:rsidR="000E0885" w:rsidRPr="00F17281" w:rsidRDefault="000E0885" w:rsidP="00A37E4F">
            <w:pPr>
              <w:pStyle w:val="77"/>
            </w:pPr>
            <w:r w:rsidRPr="00F17281">
              <w:t>200</w:t>
            </w:r>
          </w:p>
        </w:tc>
      </w:tr>
      <w:tr w:rsidR="000E0885" w:rsidRPr="00F17281" w14:paraId="59B19909"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5916EAAB" w14:textId="77777777" w:rsidR="000E0885" w:rsidRPr="00F17281" w:rsidRDefault="000E0885" w:rsidP="00A37E4F">
            <w:pPr>
              <w:pStyle w:val="77"/>
            </w:pPr>
            <w:r w:rsidRPr="00F17281">
              <w:t>14</w:t>
            </w:r>
          </w:p>
        </w:tc>
        <w:tc>
          <w:tcPr>
            <w:tcW w:w="2191" w:type="dxa"/>
            <w:tcBorders>
              <w:top w:val="single" w:sz="6" w:space="0" w:color="auto"/>
              <w:left w:val="single" w:sz="6" w:space="0" w:color="auto"/>
              <w:bottom w:val="single" w:sz="6" w:space="0" w:color="auto"/>
              <w:right w:val="single" w:sz="6" w:space="0" w:color="auto"/>
            </w:tcBorders>
            <w:vAlign w:val="center"/>
          </w:tcPr>
          <w:p w14:paraId="5F35931D" w14:textId="77777777" w:rsidR="000E0885" w:rsidRPr="00F17281" w:rsidRDefault="000E0885" w:rsidP="00A37E4F">
            <w:pPr>
              <w:pStyle w:val="77"/>
            </w:pPr>
            <w:r w:rsidRPr="00F17281">
              <w:t>顺</w:t>
            </w:r>
            <w:r w:rsidRPr="00F17281">
              <w:t>-1</w:t>
            </w:r>
            <w:r w:rsidRPr="00F17281">
              <w:t>，</w:t>
            </w:r>
            <w:r w:rsidRPr="00F17281">
              <w:t>2-</w:t>
            </w:r>
            <w:r w:rsidRPr="00F17281">
              <w:t>二氯乙烯</w:t>
            </w:r>
          </w:p>
        </w:tc>
        <w:tc>
          <w:tcPr>
            <w:tcW w:w="1404" w:type="dxa"/>
            <w:tcBorders>
              <w:top w:val="single" w:sz="6" w:space="0" w:color="auto"/>
              <w:left w:val="single" w:sz="6" w:space="0" w:color="auto"/>
              <w:bottom w:val="single" w:sz="6" w:space="0" w:color="auto"/>
              <w:right w:val="single" w:sz="2" w:space="0" w:color="auto"/>
            </w:tcBorders>
            <w:vAlign w:val="center"/>
          </w:tcPr>
          <w:p w14:paraId="2559A18B" w14:textId="77777777" w:rsidR="000E0885" w:rsidRPr="00F17281" w:rsidRDefault="000E0885" w:rsidP="00A37E4F">
            <w:pPr>
              <w:pStyle w:val="77"/>
            </w:pPr>
            <w:r w:rsidRPr="00F17281">
              <w:t>66</w:t>
            </w:r>
          </w:p>
        </w:tc>
        <w:tc>
          <w:tcPr>
            <w:tcW w:w="1478" w:type="dxa"/>
            <w:tcBorders>
              <w:top w:val="single" w:sz="6" w:space="0" w:color="auto"/>
              <w:left w:val="single" w:sz="2" w:space="0" w:color="auto"/>
              <w:bottom w:val="single" w:sz="6" w:space="0" w:color="auto"/>
              <w:right w:val="single" w:sz="4" w:space="0" w:color="auto"/>
            </w:tcBorders>
            <w:vAlign w:val="center"/>
          </w:tcPr>
          <w:p w14:paraId="7A971B72" w14:textId="77777777" w:rsidR="000E0885" w:rsidRPr="00F17281" w:rsidRDefault="000E0885" w:rsidP="00A37E4F">
            <w:pPr>
              <w:pStyle w:val="77"/>
            </w:pPr>
            <w:r w:rsidRPr="00F17281">
              <w:t>596</w:t>
            </w:r>
          </w:p>
        </w:tc>
        <w:tc>
          <w:tcPr>
            <w:tcW w:w="1437" w:type="dxa"/>
            <w:tcBorders>
              <w:top w:val="single" w:sz="6" w:space="0" w:color="auto"/>
              <w:left w:val="single" w:sz="4" w:space="0" w:color="auto"/>
              <w:bottom w:val="single" w:sz="6" w:space="0" w:color="auto"/>
              <w:right w:val="single" w:sz="2" w:space="0" w:color="auto"/>
            </w:tcBorders>
            <w:vAlign w:val="center"/>
          </w:tcPr>
          <w:p w14:paraId="1204EF56" w14:textId="77777777" w:rsidR="000E0885" w:rsidRPr="00F17281" w:rsidRDefault="000E0885" w:rsidP="00A37E4F">
            <w:pPr>
              <w:pStyle w:val="77"/>
            </w:pPr>
            <w:r w:rsidRPr="00F17281">
              <w:t>200</w:t>
            </w:r>
          </w:p>
        </w:tc>
        <w:tc>
          <w:tcPr>
            <w:tcW w:w="1456" w:type="dxa"/>
            <w:tcBorders>
              <w:top w:val="single" w:sz="6" w:space="0" w:color="auto"/>
              <w:left w:val="single" w:sz="2" w:space="0" w:color="auto"/>
              <w:bottom w:val="single" w:sz="6" w:space="0" w:color="auto"/>
              <w:right w:val="single" w:sz="12" w:space="0" w:color="auto"/>
            </w:tcBorders>
            <w:vAlign w:val="center"/>
          </w:tcPr>
          <w:p w14:paraId="625E60BA" w14:textId="77777777" w:rsidR="000E0885" w:rsidRPr="00F17281" w:rsidRDefault="000E0885" w:rsidP="00A37E4F">
            <w:pPr>
              <w:pStyle w:val="77"/>
            </w:pPr>
            <w:r w:rsidRPr="00F17281">
              <w:t>2000</w:t>
            </w:r>
          </w:p>
        </w:tc>
      </w:tr>
      <w:tr w:rsidR="000E0885" w:rsidRPr="00F17281" w14:paraId="120AC968"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0D48C377" w14:textId="77777777" w:rsidR="000E0885" w:rsidRPr="00F17281" w:rsidRDefault="000E0885" w:rsidP="00A37E4F">
            <w:pPr>
              <w:pStyle w:val="77"/>
            </w:pPr>
            <w:r w:rsidRPr="00F17281">
              <w:t>15</w:t>
            </w:r>
          </w:p>
        </w:tc>
        <w:tc>
          <w:tcPr>
            <w:tcW w:w="2191" w:type="dxa"/>
            <w:tcBorders>
              <w:top w:val="single" w:sz="6" w:space="0" w:color="auto"/>
              <w:left w:val="single" w:sz="6" w:space="0" w:color="auto"/>
              <w:bottom w:val="single" w:sz="6" w:space="0" w:color="auto"/>
              <w:right w:val="single" w:sz="6" w:space="0" w:color="auto"/>
            </w:tcBorders>
            <w:vAlign w:val="center"/>
          </w:tcPr>
          <w:p w14:paraId="3B7F73DD" w14:textId="77777777" w:rsidR="000E0885" w:rsidRPr="00F17281" w:rsidRDefault="000E0885" w:rsidP="00A37E4F">
            <w:pPr>
              <w:pStyle w:val="77"/>
            </w:pPr>
            <w:r w:rsidRPr="00F17281">
              <w:t>反</w:t>
            </w:r>
            <w:r w:rsidRPr="00F17281">
              <w:t>-1</w:t>
            </w:r>
            <w:r w:rsidRPr="00F17281">
              <w:t>，</w:t>
            </w:r>
            <w:r w:rsidRPr="00F17281">
              <w:t>2-</w:t>
            </w:r>
            <w:r w:rsidRPr="00F17281">
              <w:t>二氯乙烯</w:t>
            </w:r>
          </w:p>
        </w:tc>
        <w:tc>
          <w:tcPr>
            <w:tcW w:w="1404" w:type="dxa"/>
            <w:tcBorders>
              <w:top w:val="single" w:sz="6" w:space="0" w:color="auto"/>
              <w:left w:val="single" w:sz="6" w:space="0" w:color="auto"/>
              <w:bottom w:val="single" w:sz="6" w:space="0" w:color="auto"/>
              <w:right w:val="single" w:sz="2" w:space="0" w:color="auto"/>
            </w:tcBorders>
            <w:vAlign w:val="center"/>
          </w:tcPr>
          <w:p w14:paraId="238CB1A4" w14:textId="77777777" w:rsidR="000E0885" w:rsidRPr="00F17281" w:rsidRDefault="000E0885" w:rsidP="00A37E4F">
            <w:pPr>
              <w:pStyle w:val="77"/>
            </w:pPr>
            <w:r w:rsidRPr="00F17281">
              <w:t>10</w:t>
            </w:r>
          </w:p>
        </w:tc>
        <w:tc>
          <w:tcPr>
            <w:tcW w:w="1478" w:type="dxa"/>
            <w:tcBorders>
              <w:top w:val="single" w:sz="6" w:space="0" w:color="auto"/>
              <w:left w:val="single" w:sz="2" w:space="0" w:color="auto"/>
              <w:bottom w:val="single" w:sz="6" w:space="0" w:color="auto"/>
              <w:right w:val="single" w:sz="4" w:space="0" w:color="auto"/>
            </w:tcBorders>
            <w:vAlign w:val="center"/>
          </w:tcPr>
          <w:p w14:paraId="67879793" w14:textId="77777777" w:rsidR="000E0885" w:rsidRPr="00F17281" w:rsidRDefault="000E0885" w:rsidP="00A37E4F">
            <w:pPr>
              <w:pStyle w:val="77"/>
            </w:pPr>
            <w:r w:rsidRPr="00F17281">
              <w:t>54</w:t>
            </w:r>
          </w:p>
        </w:tc>
        <w:tc>
          <w:tcPr>
            <w:tcW w:w="1437" w:type="dxa"/>
            <w:tcBorders>
              <w:top w:val="single" w:sz="6" w:space="0" w:color="auto"/>
              <w:left w:val="single" w:sz="4" w:space="0" w:color="auto"/>
              <w:bottom w:val="single" w:sz="6" w:space="0" w:color="auto"/>
              <w:right w:val="single" w:sz="2" w:space="0" w:color="auto"/>
            </w:tcBorders>
            <w:vAlign w:val="center"/>
          </w:tcPr>
          <w:p w14:paraId="57CEC8AE" w14:textId="77777777" w:rsidR="000E0885" w:rsidRPr="00F17281" w:rsidRDefault="000E0885" w:rsidP="00A37E4F">
            <w:pPr>
              <w:pStyle w:val="77"/>
            </w:pPr>
            <w:r w:rsidRPr="00F17281">
              <w:t>31</w:t>
            </w:r>
          </w:p>
        </w:tc>
        <w:tc>
          <w:tcPr>
            <w:tcW w:w="1456" w:type="dxa"/>
            <w:tcBorders>
              <w:top w:val="single" w:sz="6" w:space="0" w:color="auto"/>
              <w:left w:val="single" w:sz="2" w:space="0" w:color="auto"/>
              <w:bottom w:val="single" w:sz="6" w:space="0" w:color="auto"/>
              <w:right w:val="single" w:sz="12" w:space="0" w:color="auto"/>
            </w:tcBorders>
            <w:vAlign w:val="center"/>
          </w:tcPr>
          <w:p w14:paraId="32F592BA" w14:textId="77777777" w:rsidR="000E0885" w:rsidRPr="00F17281" w:rsidRDefault="000E0885" w:rsidP="00A37E4F">
            <w:pPr>
              <w:pStyle w:val="77"/>
            </w:pPr>
            <w:r w:rsidRPr="00F17281">
              <w:t>163</w:t>
            </w:r>
          </w:p>
        </w:tc>
      </w:tr>
      <w:tr w:rsidR="000E0885" w:rsidRPr="00F17281" w14:paraId="2185A5DF"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42DD5A78" w14:textId="77777777" w:rsidR="000E0885" w:rsidRPr="00F17281" w:rsidRDefault="000E0885" w:rsidP="00A37E4F">
            <w:pPr>
              <w:pStyle w:val="77"/>
            </w:pPr>
            <w:r w:rsidRPr="00F17281">
              <w:t>16</w:t>
            </w:r>
          </w:p>
        </w:tc>
        <w:tc>
          <w:tcPr>
            <w:tcW w:w="2191" w:type="dxa"/>
            <w:tcBorders>
              <w:top w:val="single" w:sz="6" w:space="0" w:color="auto"/>
              <w:left w:val="single" w:sz="6" w:space="0" w:color="auto"/>
              <w:bottom w:val="single" w:sz="6" w:space="0" w:color="auto"/>
              <w:right w:val="single" w:sz="6" w:space="0" w:color="auto"/>
            </w:tcBorders>
            <w:vAlign w:val="center"/>
          </w:tcPr>
          <w:p w14:paraId="40E49692" w14:textId="77777777" w:rsidR="000E0885" w:rsidRPr="00F17281" w:rsidRDefault="000E0885" w:rsidP="00A37E4F">
            <w:pPr>
              <w:pStyle w:val="77"/>
            </w:pPr>
            <w:r w:rsidRPr="00F17281">
              <w:t>二氯甲烷</w:t>
            </w:r>
          </w:p>
        </w:tc>
        <w:tc>
          <w:tcPr>
            <w:tcW w:w="1404" w:type="dxa"/>
            <w:tcBorders>
              <w:top w:val="single" w:sz="6" w:space="0" w:color="auto"/>
              <w:left w:val="single" w:sz="6" w:space="0" w:color="auto"/>
              <w:bottom w:val="single" w:sz="6" w:space="0" w:color="auto"/>
              <w:right w:val="single" w:sz="2" w:space="0" w:color="auto"/>
            </w:tcBorders>
            <w:vAlign w:val="center"/>
          </w:tcPr>
          <w:p w14:paraId="1C7124E0" w14:textId="77777777" w:rsidR="000E0885" w:rsidRPr="00F17281" w:rsidRDefault="000E0885" w:rsidP="00A37E4F">
            <w:pPr>
              <w:pStyle w:val="77"/>
            </w:pPr>
            <w:r w:rsidRPr="00F17281">
              <w:t>94</w:t>
            </w:r>
          </w:p>
        </w:tc>
        <w:tc>
          <w:tcPr>
            <w:tcW w:w="1478" w:type="dxa"/>
            <w:tcBorders>
              <w:top w:val="single" w:sz="6" w:space="0" w:color="auto"/>
              <w:left w:val="single" w:sz="2" w:space="0" w:color="auto"/>
              <w:bottom w:val="single" w:sz="6" w:space="0" w:color="auto"/>
              <w:right w:val="single" w:sz="4" w:space="0" w:color="auto"/>
            </w:tcBorders>
            <w:vAlign w:val="center"/>
          </w:tcPr>
          <w:p w14:paraId="3BA063F1" w14:textId="77777777" w:rsidR="000E0885" w:rsidRPr="00F17281" w:rsidRDefault="000E0885" w:rsidP="00A37E4F">
            <w:pPr>
              <w:pStyle w:val="77"/>
            </w:pPr>
            <w:r w:rsidRPr="00F17281">
              <w:t>616</w:t>
            </w:r>
          </w:p>
        </w:tc>
        <w:tc>
          <w:tcPr>
            <w:tcW w:w="1437" w:type="dxa"/>
            <w:tcBorders>
              <w:top w:val="single" w:sz="6" w:space="0" w:color="auto"/>
              <w:left w:val="single" w:sz="4" w:space="0" w:color="auto"/>
              <w:bottom w:val="single" w:sz="6" w:space="0" w:color="auto"/>
              <w:right w:val="single" w:sz="2" w:space="0" w:color="auto"/>
            </w:tcBorders>
            <w:vAlign w:val="center"/>
          </w:tcPr>
          <w:p w14:paraId="1326E1BB" w14:textId="77777777" w:rsidR="000E0885" w:rsidRPr="00F17281" w:rsidRDefault="000E0885" w:rsidP="00A37E4F">
            <w:pPr>
              <w:pStyle w:val="77"/>
            </w:pPr>
            <w:r w:rsidRPr="00F17281">
              <w:t>300</w:t>
            </w:r>
          </w:p>
        </w:tc>
        <w:tc>
          <w:tcPr>
            <w:tcW w:w="1456" w:type="dxa"/>
            <w:tcBorders>
              <w:top w:val="single" w:sz="6" w:space="0" w:color="auto"/>
              <w:left w:val="single" w:sz="2" w:space="0" w:color="auto"/>
              <w:bottom w:val="single" w:sz="6" w:space="0" w:color="auto"/>
              <w:right w:val="single" w:sz="12" w:space="0" w:color="auto"/>
            </w:tcBorders>
            <w:vAlign w:val="center"/>
          </w:tcPr>
          <w:p w14:paraId="55AE79DB" w14:textId="77777777" w:rsidR="000E0885" w:rsidRPr="00F17281" w:rsidRDefault="000E0885" w:rsidP="00A37E4F">
            <w:pPr>
              <w:pStyle w:val="77"/>
            </w:pPr>
            <w:r w:rsidRPr="00F17281">
              <w:t>2000</w:t>
            </w:r>
          </w:p>
        </w:tc>
      </w:tr>
      <w:tr w:rsidR="000E0885" w:rsidRPr="00F17281" w14:paraId="4A2A6F5D"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1F39114A" w14:textId="77777777" w:rsidR="000E0885" w:rsidRPr="00F17281" w:rsidRDefault="000E0885" w:rsidP="00A37E4F">
            <w:pPr>
              <w:pStyle w:val="77"/>
            </w:pPr>
            <w:r w:rsidRPr="00F17281">
              <w:t>17</w:t>
            </w:r>
          </w:p>
        </w:tc>
        <w:tc>
          <w:tcPr>
            <w:tcW w:w="2191" w:type="dxa"/>
            <w:tcBorders>
              <w:top w:val="single" w:sz="6" w:space="0" w:color="auto"/>
              <w:left w:val="single" w:sz="6" w:space="0" w:color="auto"/>
              <w:bottom w:val="single" w:sz="6" w:space="0" w:color="auto"/>
              <w:right w:val="single" w:sz="6" w:space="0" w:color="auto"/>
            </w:tcBorders>
            <w:vAlign w:val="center"/>
          </w:tcPr>
          <w:p w14:paraId="6B58FCFA" w14:textId="77777777" w:rsidR="000E0885" w:rsidRPr="00F17281" w:rsidRDefault="000E0885" w:rsidP="00A37E4F">
            <w:pPr>
              <w:pStyle w:val="77"/>
            </w:pPr>
            <w:r w:rsidRPr="00F17281">
              <w:t>1</w:t>
            </w:r>
            <w:r w:rsidRPr="00F17281">
              <w:t>，</w:t>
            </w:r>
            <w:r w:rsidRPr="00F17281">
              <w:t>2-</w:t>
            </w:r>
            <w:r w:rsidRPr="00F17281">
              <w:t>二氯丙烷</w:t>
            </w:r>
          </w:p>
        </w:tc>
        <w:tc>
          <w:tcPr>
            <w:tcW w:w="1404" w:type="dxa"/>
            <w:tcBorders>
              <w:top w:val="single" w:sz="6" w:space="0" w:color="auto"/>
              <w:left w:val="single" w:sz="6" w:space="0" w:color="auto"/>
              <w:bottom w:val="single" w:sz="6" w:space="0" w:color="auto"/>
              <w:right w:val="single" w:sz="2" w:space="0" w:color="auto"/>
            </w:tcBorders>
            <w:vAlign w:val="center"/>
          </w:tcPr>
          <w:p w14:paraId="4FEDEC65" w14:textId="77777777" w:rsidR="000E0885" w:rsidRPr="00F17281" w:rsidRDefault="000E0885" w:rsidP="00A37E4F">
            <w:pPr>
              <w:pStyle w:val="77"/>
            </w:pPr>
            <w:r w:rsidRPr="00F17281">
              <w:t>1</w:t>
            </w:r>
          </w:p>
        </w:tc>
        <w:tc>
          <w:tcPr>
            <w:tcW w:w="1478" w:type="dxa"/>
            <w:tcBorders>
              <w:top w:val="single" w:sz="6" w:space="0" w:color="auto"/>
              <w:left w:val="single" w:sz="2" w:space="0" w:color="auto"/>
              <w:bottom w:val="single" w:sz="6" w:space="0" w:color="auto"/>
              <w:right w:val="single" w:sz="4" w:space="0" w:color="auto"/>
            </w:tcBorders>
            <w:vAlign w:val="center"/>
          </w:tcPr>
          <w:p w14:paraId="7592B5FB" w14:textId="77777777" w:rsidR="000E0885" w:rsidRPr="00F17281" w:rsidRDefault="000E0885" w:rsidP="00A37E4F">
            <w:pPr>
              <w:pStyle w:val="77"/>
            </w:pPr>
            <w:r w:rsidRPr="00F17281">
              <w:t>5</w:t>
            </w:r>
          </w:p>
        </w:tc>
        <w:tc>
          <w:tcPr>
            <w:tcW w:w="1437" w:type="dxa"/>
            <w:tcBorders>
              <w:top w:val="single" w:sz="6" w:space="0" w:color="auto"/>
              <w:left w:val="single" w:sz="4" w:space="0" w:color="auto"/>
              <w:bottom w:val="single" w:sz="6" w:space="0" w:color="auto"/>
              <w:right w:val="single" w:sz="2" w:space="0" w:color="auto"/>
            </w:tcBorders>
            <w:vAlign w:val="center"/>
          </w:tcPr>
          <w:p w14:paraId="185C4F7A" w14:textId="77777777" w:rsidR="000E0885" w:rsidRPr="00F17281" w:rsidRDefault="000E0885" w:rsidP="00A37E4F">
            <w:pPr>
              <w:pStyle w:val="77"/>
            </w:pPr>
            <w:r w:rsidRPr="00F17281">
              <w:t>5</w:t>
            </w:r>
          </w:p>
        </w:tc>
        <w:tc>
          <w:tcPr>
            <w:tcW w:w="1456" w:type="dxa"/>
            <w:tcBorders>
              <w:top w:val="single" w:sz="6" w:space="0" w:color="auto"/>
              <w:left w:val="single" w:sz="2" w:space="0" w:color="auto"/>
              <w:bottom w:val="single" w:sz="6" w:space="0" w:color="auto"/>
              <w:right w:val="single" w:sz="12" w:space="0" w:color="auto"/>
            </w:tcBorders>
            <w:vAlign w:val="center"/>
          </w:tcPr>
          <w:p w14:paraId="2861C760" w14:textId="77777777" w:rsidR="000E0885" w:rsidRPr="00F17281" w:rsidRDefault="000E0885" w:rsidP="00A37E4F">
            <w:pPr>
              <w:pStyle w:val="77"/>
            </w:pPr>
            <w:r w:rsidRPr="00F17281">
              <w:t>47</w:t>
            </w:r>
          </w:p>
        </w:tc>
      </w:tr>
      <w:tr w:rsidR="000E0885" w:rsidRPr="00F17281" w14:paraId="6EE84068"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58FF132F" w14:textId="77777777" w:rsidR="000E0885" w:rsidRPr="00F17281" w:rsidRDefault="000E0885" w:rsidP="00A37E4F">
            <w:pPr>
              <w:pStyle w:val="77"/>
            </w:pPr>
            <w:r w:rsidRPr="00F17281">
              <w:t>18</w:t>
            </w:r>
          </w:p>
        </w:tc>
        <w:tc>
          <w:tcPr>
            <w:tcW w:w="2191" w:type="dxa"/>
            <w:tcBorders>
              <w:top w:val="single" w:sz="6" w:space="0" w:color="auto"/>
              <w:left w:val="single" w:sz="6" w:space="0" w:color="auto"/>
              <w:bottom w:val="single" w:sz="6" w:space="0" w:color="auto"/>
              <w:right w:val="single" w:sz="6" w:space="0" w:color="auto"/>
            </w:tcBorders>
            <w:vAlign w:val="center"/>
          </w:tcPr>
          <w:p w14:paraId="4C8FC817" w14:textId="77777777" w:rsidR="000E0885" w:rsidRPr="00F17281" w:rsidRDefault="000E0885" w:rsidP="00A37E4F">
            <w:pPr>
              <w:pStyle w:val="77"/>
            </w:pPr>
            <w:r w:rsidRPr="00F17281">
              <w:t>1</w:t>
            </w:r>
            <w:r w:rsidRPr="00F17281">
              <w:t>，</w:t>
            </w:r>
            <w:r w:rsidRPr="00F17281">
              <w:t>1</w:t>
            </w:r>
            <w:r w:rsidRPr="00F17281">
              <w:t>，</w:t>
            </w:r>
            <w:r w:rsidRPr="00F17281">
              <w:t>1</w:t>
            </w:r>
            <w:r w:rsidRPr="00F17281">
              <w:t>，</w:t>
            </w:r>
            <w:r w:rsidRPr="00F17281">
              <w:t>2-</w:t>
            </w:r>
            <w:r w:rsidRPr="00F17281">
              <w:t>四氯乙烷</w:t>
            </w:r>
          </w:p>
        </w:tc>
        <w:tc>
          <w:tcPr>
            <w:tcW w:w="1404" w:type="dxa"/>
            <w:tcBorders>
              <w:top w:val="single" w:sz="6" w:space="0" w:color="auto"/>
              <w:left w:val="single" w:sz="6" w:space="0" w:color="auto"/>
              <w:bottom w:val="single" w:sz="6" w:space="0" w:color="auto"/>
              <w:right w:val="single" w:sz="2" w:space="0" w:color="auto"/>
            </w:tcBorders>
            <w:vAlign w:val="center"/>
          </w:tcPr>
          <w:p w14:paraId="42FC0847" w14:textId="77777777" w:rsidR="000E0885" w:rsidRPr="00F17281" w:rsidRDefault="000E0885" w:rsidP="00A37E4F">
            <w:pPr>
              <w:pStyle w:val="77"/>
            </w:pPr>
            <w:r w:rsidRPr="00F17281">
              <w:t>2.6</w:t>
            </w:r>
          </w:p>
        </w:tc>
        <w:tc>
          <w:tcPr>
            <w:tcW w:w="1478" w:type="dxa"/>
            <w:tcBorders>
              <w:top w:val="single" w:sz="6" w:space="0" w:color="auto"/>
              <w:left w:val="single" w:sz="2" w:space="0" w:color="auto"/>
              <w:bottom w:val="single" w:sz="6" w:space="0" w:color="auto"/>
              <w:right w:val="single" w:sz="4" w:space="0" w:color="auto"/>
            </w:tcBorders>
            <w:vAlign w:val="center"/>
          </w:tcPr>
          <w:p w14:paraId="59D6512D" w14:textId="77777777" w:rsidR="000E0885" w:rsidRPr="00F17281" w:rsidRDefault="000E0885" w:rsidP="00A37E4F">
            <w:pPr>
              <w:pStyle w:val="77"/>
            </w:pPr>
            <w:r w:rsidRPr="00F17281">
              <w:t>10</w:t>
            </w:r>
          </w:p>
        </w:tc>
        <w:tc>
          <w:tcPr>
            <w:tcW w:w="1437" w:type="dxa"/>
            <w:tcBorders>
              <w:top w:val="single" w:sz="6" w:space="0" w:color="auto"/>
              <w:left w:val="single" w:sz="4" w:space="0" w:color="auto"/>
              <w:bottom w:val="single" w:sz="6" w:space="0" w:color="auto"/>
              <w:right w:val="single" w:sz="2" w:space="0" w:color="auto"/>
            </w:tcBorders>
            <w:vAlign w:val="center"/>
          </w:tcPr>
          <w:p w14:paraId="0DF50CD5" w14:textId="77777777" w:rsidR="000E0885" w:rsidRPr="00F17281" w:rsidRDefault="000E0885" w:rsidP="00A37E4F">
            <w:pPr>
              <w:pStyle w:val="77"/>
            </w:pPr>
            <w:r w:rsidRPr="00F17281">
              <w:t>26</w:t>
            </w:r>
          </w:p>
        </w:tc>
        <w:tc>
          <w:tcPr>
            <w:tcW w:w="1456" w:type="dxa"/>
            <w:tcBorders>
              <w:top w:val="single" w:sz="6" w:space="0" w:color="auto"/>
              <w:left w:val="single" w:sz="2" w:space="0" w:color="auto"/>
              <w:bottom w:val="single" w:sz="6" w:space="0" w:color="auto"/>
              <w:right w:val="single" w:sz="12" w:space="0" w:color="auto"/>
            </w:tcBorders>
            <w:vAlign w:val="center"/>
          </w:tcPr>
          <w:p w14:paraId="0CFA06EC" w14:textId="77777777" w:rsidR="000E0885" w:rsidRPr="00F17281" w:rsidRDefault="000E0885" w:rsidP="00A37E4F">
            <w:pPr>
              <w:pStyle w:val="77"/>
            </w:pPr>
            <w:r w:rsidRPr="00F17281">
              <w:t>100</w:t>
            </w:r>
          </w:p>
        </w:tc>
      </w:tr>
      <w:tr w:rsidR="000E0885" w:rsidRPr="00F17281" w14:paraId="27E4BB91"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5EFBCA38" w14:textId="77777777" w:rsidR="000E0885" w:rsidRPr="00F17281" w:rsidRDefault="000E0885" w:rsidP="00A37E4F">
            <w:pPr>
              <w:pStyle w:val="77"/>
            </w:pPr>
            <w:r w:rsidRPr="00F17281">
              <w:t>19</w:t>
            </w:r>
          </w:p>
        </w:tc>
        <w:tc>
          <w:tcPr>
            <w:tcW w:w="2191" w:type="dxa"/>
            <w:tcBorders>
              <w:top w:val="single" w:sz="6" w:space="0" w:color="auto"/>
              <w:left w:val="single" w:sz="6" w:space="0" w:color="auto"/>
              <w:bottom w:val="single" w:sz="6" w:space="0" w:color="auto"/>
              <w:right w:val="single" w:sz="6" w:space="0" w:color="auto"/>
            </w:tcBorders>
            <w:vAlign w:val="center"/>
          </w:tcPr>
          <w:p w14:paraId="7C89AAAB" w14:textId="77777777" w:rsidR="000E0885" w:rsidRPr="00F17281" w:rsidRDefault="000E0885" w:rsidP="00A37E4F">
            <w:pPr>
              <w:pStyle w:val="77"/>
            </w:pPr>
            <w:r w:rsidRPr="00F17281">
              <w:t>1</w:t>
            </w:r>
            <w:r w:rsidRPr="00F17281">
              <w:t>，</w:t>
            </w:r>
            <w:r w:rsidRPr="00F17281">
              <w:t>1</w:t>
            </w:r>
            <w:r w:rsidRPr="00F17281">
              <w:t>，</w:t>
            </w:r>
            <w:r w:rsidRPr="00F17281">
              <w:t>2</w:t>
            </w:r>
            <w:r w:rsidRPr="00F17281">
              <w:t>，</w:t>
            </w:r>
            <w:r w:rsidRPr="00F17281">
              <w:t>2-</w:t>
            </w:r>
            <w:r w:rsidRPr="00F17281">
              <w:t>四氯乙烷</w:t>
            </w:r>
          </w:p>
        </w:tc>
        <w:tc>
          <w:tcPr>
            <w:tcW w:w="1404" w:type="dxa"/>
            <w:tcBorders>
              <w:top w:val="single" w:sz="6" w:space="0" w:color="auto"/>
              <w:left w:val="single" w:sz="6" w:space="0" w:color="auto"/>
              <w:bottom w:val="single" w:sz="6" w:space="0" w:color="auto"/>
              <w:right w:val="single" w:sz="2" w:space="0" w:color="auto"/>
            </w:tcBorders>
            <w:vAlign w:val="center"/>
          </w:tcPr>
          <w:p w14:paraId="48656AA4" w14:textId="77777777" w:rsidR="000E0885" w:rsidRPr="00F17281" w:rsidRDefault="000E0885" w:rsidP="00A37E4F">
            <w:pPr>
              <w:pStyle w:val="77"/>
            </w:pPr>
            <w:r w:rsidRPr="00F17281">
              <w:t>1.6</w:t>
            </w:r>
          </w:p>
        </w:tc>
        <w:tc>
          <w:tcPr>
            <w:tcW w:w="1478" w:type="dxa"/>
            <w:tcBorders>
              <w:top w:val="single" w:sz="6" w:space="0" w:color="auto"/>
              <w:left w:val="single" w:sz="2" w:space="0" w:color="auto"/>
              <w:bottom w:val="single" w:sz="6" w:space="0" w:color="auto"/>
              <w:right w:val="single" w:sz="4" w:space="0" w:color="auto"/>
            </w:tcBorders>
            <w:vAlign w:val="center"/>
          </w:tcPr>
          <w:p w14:paraId="75B8ED9E" w14:textId="77777777" w:rsidR="000E0885" w:rsidRPr="00F17281" w:rsidRDefault="000E0885" w:rsidP="00A37E4F">
            <w:pPr>
              <w:pStyle w:val="77"/>
            </w:pPr>
            <w:r w:rsidRPr="00F17281">
              <w:t>6.8</w:t>
            </w:r>
          </w:p>
        </w:tc>
        <w:tc>
          <w:tcPr>
            <w:tcW w:w="1437" w:type="dxa"/>
            <w:tcBorders>
              <w:top w:val="single" w:sz="6" w:space="0" w:color="auto"/>
              <w:left w:val="single" w:sz="4" w:space="0" w:color="auto"/>
              <w:bottom w:val="single" w:sz="6" w:space="0" w:color="auto"/>
              <w:right w:val="single" w:sz="2" w:space="0" w:color="auto"/>
            </w:tcBorders>
            <w:vAlign w:val="center"/>
          </w:tcPr>
          <w:p w14:paraId="5280B0A5" w14:textId="77777777" w:rsidR="000E0885" w:rsidRPr="00F17281" w:rsidRDefault="000E0885" w:rsidP="00A37E4F">
            <w:pPr>
              <w:pStyle w:val="77"/>
            </w:pPr>
            <w:r w:rsidRPr="00F17281">
              <w:t>14</w:t>
            </w:r>
          </w:p>
        </w:tc>
        <w:tc>
          <w:tcPr>
            <w:tcW w:w="1456" w:type="dxa"/>
            <w:tcBorders>
              <w:top w:val="single" w:sz="6" w:space="0" w:color="auto"/>
              <w:left w:val="single" w:sz="2" w:space="0" w:color="auto"/>
              <w:bottom w:val="single" w:sz="6" w:space="0" w:color="auto"/>
              <w:right w:val="single" w:sz="12" w:space="0" w:color="auto"/>
            </w:tcBorders>
            <w:vAlign w:val="center"/>
          </w:tcPr>
          <w:p w14:paraId="2E0599A9" w14:textId="77777777" w:rsidR="000E0885" w:rsidRPr="00F17281" w:rsidRDefault="000E0885" w:rsidP="00A37E4F">
            <w:pPr>
              <w:pStyle w:val="77"/>
            </w:pPr>
            <w:r w:rsidRPr="00F17281">
              <w:t>50</w:t>
            </w:r>
          </w:p>
        </w:tc>
      </w:tr>
      <w:tr w:rsidR="000E0885" w:rsidRPr="00F17281" w14:paraId="5934620A"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0CFC74FB" w14:textId="77777777" w:rsidR="000E0885" w:rsidRPr="00F17281" w:rsidRDefault="000E0885" w:rsidP="00A37E4F">
            <w:pPr>
              <w:pStyle w:val="77"/>
            </w:pPr>
            <w:r w:rsidRPr="00F17281">
              <w:t>20</w:t>
            </w:r>
          </w:p>
        </w:tc>
        <w:tc>
          <w:tcPr>
            <w:tcW w:w="2191" w:type="dxa"/>
            <w:tcBorders>
              <w:top w:val="single" w:sz="6" w:space="0" w:color="auto"/>
              <w:left w:val="single" w:sz="6" w:space="0" w:color="auto"/>
              <w:bottom w:val="single" w:sz="6" w:space="0" w:color="auto"/>
              <w:right w:val="single" w:sz="6" w:space="0" w:color="auto"/>
            </w:tcBorders>
            <w:vAlign w:val="center"/>
          </w:tcPr>
          <w:p w14:paraId="4C2089B7" w14:textId="77777777" w:rsidR="000E0885" w:rsidRPr="00F17281" w:rsidRDefault="000E0885" w:rsidP="00A37E4F">
            <w:pPr>
              <w:pStyle w:val="77"/>
            </w:pPr>
            <w:r w:rsidRPr="00F17281">
              <w:t>四氯乙烯</w:t>
            </w:r>
          </w:p>
        </w:tc>
        <w:tc>
          <w:tcPr>
            <w:tcW w:w="1404" w:type="dxa"/>
            <w:tcBorders>
              <w:top w:val="single" w:sz="6" w:space="0" w:color="auto"/>
              <w:left w:val="single" w:sz="6" w:space="0" w:color="auto"/>
              <w:bottom w:val="single" w:sz="6" w:space="0" w:color="auto"/>
              <w:right w:val="single" w:sz="2" w:space="0" w:color="auto"/>
            </w:tcBorders>
            <w:vAlign w:val="center"/>
          </w:tcPr>
          <w:p w14:paraId="175004BB" w14:textId="77777777" w:rsidR="000E0885" w:rsidRPr="00F17281" w:rsidRDefault="000E0885" w:rsidP="00A37E4F">
            <w:pPr>
              <w:pStyle w:val="77"/>
            </w:pPr>
            <w:r w:rsidRPr="00F17281">
              <w:t>11</w:t>
            </w:r>
          </w:p>
        </w:tc>
        <w:tc>
          <w:tcPr>
            <w:tcW w:w="1478" w:type="dxa"/>
            <w:tcBorders>
              <w:top w:val="single" w:sz="6" w:space="0" w:color="auto"/>
              <w:left w:val="single" w:sz="2" w:space="0" w:color="auto"/>
              <w:bottom w:val="single" w:sz="6" w:space="0" w:color="auto"/>
              <w:right w:val="single" w:sz="4" w:space="0" w:color="auto"/>
            </w:tcBorders>
            <w:vAlign w:val="center"/>
          </w:tcPr>
          <w:p w14:paraId="73D225D7" w14:textId="77777777" w:rsidR="000E0885" w:rsidRPr="00F17281" w:rsidRDefault="000E0885" w:rsidP="00A37E4F">
            <w:pPr>
              <w:pStyle w:val="77"/>
            </w:pPr>
            <w:r w:rsidRPr="00F17281">
              <w:t>53</w:t>
            </w:r>
          </w:p>
        </w:tc>
        <w:tc>
          <w:tcPr>
            <w:tcW w:w="1437" w:type="dxa"/>
            <w:tcBorders>
              <w:top w:val="single" w:sz="6" w:space="0" w:color="auto"/>
              <w:left w:val="single" w:sz="4" w:space="0" w:color="auto"/>
              <w:bottom w:val="single" w:sz="6" w:space="0" w:color="auto"/>
              <w:right w:val="single" w:sz="2" w:space="0" w:color="auto"/>
            </w:tcBorders>
            <w:vAlign w:val="center"/>
          </w:tcPr>
          <w:p w14:paraId="600293E0" w14:textId="77777777" w:rsidR="000E0885" w:rsidRPr="00F17281" w:rsidRDefault="000E0885" w:rsidP="00A37E4F">
            <w:pPr>
              <w:pStyle w:val="77"/>
            </w:pPr>
            <w:r w:rsidRPr="00F17281">
              <w:t>34</w:t>
            </w:r>
          </w:p>
        </w:tc>
        <w:tc>
          <w:tcPr>
            <w:tcW w:w="1456" w:type="dxa"/>
            <w:tcBorders>
              <w:top w:val="single" w:sz="6" w:space="0" w:color="auto"/>
              <w:left w:val="single" w:sz="2" w:space="0" w:color="auto"/>
              <w:bottom w:val="single" w:sz="6" w:space="0" w:color="auto"/>
              <w:right w:val="single" w:sz="12" w:space="0" w:color="auto"/>
            </w:tcBorders>
            <w:vAlign w:val="center"/>
          </w:tcPr>
          <w:p w14:paraId="5DEFF26F" w14:textId="77777777" w:rsidR="000E0885" w:rsidRPr="00F17281" w:rsidRDefault="000E0885" w:rsidP="00A37E4F">
            <w:pPr>
              <w:pStyle w:val="77"/>
            </w:pPr>
            <w:r w:rsidRPr="00F17281">
              <w:t>183</w:t>
            </w:r>
          </w:p>
        </w:tc>
      </w:tr>
      <w:tr w:rsidR="000E0885" w:rsidRPr="00F17281" w14:paraId="05655E3C"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49A2120B" w14:textId="77777777" w:rsidR="000E0885" w:rsidRPr="00F17281" w:rsidRDefault="000E0885" w:rsidP="00A37E4F">
            <w:pPr>
              <w:pStyle w:val="77"/>
            </w:pPr>
            <w:r w:rsidRPr="00F17281">
              <w:t>21</w:t>
            </w:r>
          </w:p>
        </w:tc>
        <w:tc>
          <w:tcPr>
            <w:tcW w:w="2191" w:type="dxa"/>
            <w:tcBorders>
              <w:top w:val="single" w:sz="6" w:space="0" w:color="auto"/>
              <w:left w:val="single" w:sz="6" w:space="0" w:color="auto"/>
              <w:bottom w:val="single" w:sz="6" w:space="0" w:color="auto"/>
              <w:right w:val="single" w:sz="6" w:space="0" w:color="auto"/>
            </w:tcBorders>
            <w:vAlign w:val="center"/>
          </w:tcPr>
          <w:p w14:paraId="699B05DD" w14:textId="77777777" w:rsidR="000E0885" w:rsidRPr="00F17281" w:rsidRDefault="000E0885" w:rsidP="00A37E4F">
            <w:pPr>
              <w:pStyle w:val="77"/>
            </w:pPr>
            <w:r w:rsidRPr="00F17281">
              <w:t>1</w:t>
            </w:r>
            <w:r w:rsidRPr="00F17281">
              <w:t>，</w:t>
            </w:r>
            <w:r w:rsidRPr="00F17281">
              <w:t>1</w:t>
            </w:r>
            <w:r w:rsidRPr="00F17281">
              <w:t>，</w:t>
            </w:r>
            <w:r w:rsidRPr="00F17281">
              <w:t>1-</w:t>
            </w:r>
            <w:r w:rsidRPr="00F17281">
              <w:t>三氯乙烷</w:t>
            </w:r>
          </w:p>
        </w:tc>
        <w:tc>
          <w:tcPr>
            <w:tcW w:w="1404" w:type="dxa"/>
            <w:tcBorders>
              <w:top w:val="single" w:sz="6" w:space="0" w:color="auto"/>
              <w:left w:val="single" w:sz="6" w:space="0" w:color="auto"/>
              <w:bottom w:val="single" w:sz="6" w:space="0" w:color="auto"/>
              <w:right w:val="single" w:sz="2" w:space="0" w:color="auto"/>
            </w:tcBorders>
            <w:vAlign w:val="center"/>
          </w:tcPr>
          <w:p w14:paraId="7B3CCF44" w14:textId="77777777" w:rsidR="000E0885" w:rsidRPr="00F17281" w:rsidRDefault="000E0885" w:rsidP="00A37E4F">
            <w:pPr>
              <w:pStyle w:val="77"/>
            </w:pPr>
            <w:r w:rsidRPr="00F17281">
              <w:t>701</w:t>
            </w:r>
          </w:p>
        </w:tc>
        <w:tc>
          <w:tcPr>
            <w:tcW w:w="1478" w:type="dxa"/>
            <w:tcBorders>
              <w:top w:val="single" w:sz="6" w:space="0" w:color="auto"/>
              <w:left w:val="single" w:sz="2" w:space="0" w:color="auto"/>
              <w:bottom w:val="single" w:sz="6" w:space="0" w:color="auto"/>
              <w:right w:val="single" w:sz="4" w:space="0" w:color="auto"/>
            </w:tcBorders>
            <w:vAlign w:val="center"/>
          </w:tcPr>
          <w:p w14:paraId="66E857B1" w14:textId="77777777" w:rsidR="000E0885" w:rsidRPr="00F17281" w:rsidRDefault="000E0885" w:rsidP="00A37E4F">
            <w:pPr>
              <w:pStyle w:val="77"/>
            </w:pPr>
            <w:r w:rsidRPr="00F17281">
              <w:t>840</w:t>
            </w:r>
          </w:p>
        </w:tc>
        <w:tc>
          <w:tcPr>
            <w:tcW w:w="1437" w:type="dxa"/>
            <w:tcBorders>
              <w:top w:val="single" w:sz="6" w:space="0" w:color="auto"/>
              <w:left w:val="single" w:sz="4" w:space="0" w:color="auto"/>
              <w:bottom w:val="single" w:sz="6" w:space="0" w:color="auto"/>
              <w:right w:val="single" w:sz="2" w:space="0" w:color="auto"/>
            </w:tcBorders>
            <w:vAlign w:val="center"/>
          </w:tcPr>
          <w:p w14:paraId="7A790208" w14:textId="77777777" w:rsidR="000E0885" w:rsidRPr="00F17281" w:rsidRDefault="000E0885" w:rsidP="00A37E4F">
            <w:pPr>
              <w:pStyle w:val="77"/>
            </w:pPr>
            <w:r w:rsidRPr="00F17281">
              <w:t>840</w:t>
            </w:r>
          </w:p>
        </w:tc>
        <w:tc>
          <w:tcPr>
            <w:tcW w:w="1456" w:type="dxa"/>
            <w:tcBorders>
              <w:top w:val="single" w:sz="6" w:space="0" w:color="auto"/>
              <w:left w:val="single" w:sz="2" w:space="0" w:color="auto"/>
              <w:bottom w:val="single" w:sz="6" w:space="0" w:color="auto"/>
              <w:right w:val="single" w:sz="12" w:space="0" w:color="auto"/>
            </w:tcBorders>
            <w:vAlign w:val="center"/>
          </w:tcPr>
          <w:p w14:paraId="0F4FD9DB" w14:textId="77777777" w:rsidR="000E0885" w:rsidRPr="00F17281" w:rsidRDefault="000E0885" w:rsidP="00A37E4F">
            <w:pPr>
              <w:pStyle w:val="77"/>
            </w:pPr>
            <w:r w:rsidRPr="00F17281">
              <w:t>840</w:t>
            </w:r>
          </w:p>
        </w:tc>
      </w:tr>
      <w:tr w:rsidR="000E0885" w:rsidRPr="00F17281" w14:paraId="613D94BA"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1CDCD5B4" w14:textId="77777777" w:rsidR="000E0885" w:rsidRPr="00F17281" w:rsidRDefault="000E0885" w:rsidP="00A37E4F">
            <w:pPr>
              <w:pStyle w:val="77"/>
            </w:pPr>
            <w:r w:rsidRPr="00F17281">
              <w:t>22</w:t>
            </w:r>
          </w:p>
        </w:tc>
        <w:tc>
          <w:tcPr>
            <w:tcW w:w="2191" w:type="dxa"/>
            <w:tcBorders>
              <w:top w:val="single" w:sz="6" w:space="0" w:color="auto"/>
              <w:left w:val="single" w:sz="6" w:space="0" w:color="auto"/>
              <w:bottom w:val="single" w:sz="6" w:space="0" w:color="auto"/>
              <w:right w:val="single" w:sz="6" w:space="0" w:color="auto"/>
            </w:tcBorders>
            <w:vAlign w:val="center"/>
          </w:tcPr>
          <w:p w14:paraId="5EFF0CD1" w14:textId="77777777" w:rsidR="000E0885" w:rsidRPr="00F17281" w:rsidRDefault="000E0885" w:rsidP="00A37E4F">
            <w:pPr>
              <w:pStyle w:val="77"/>
            </w:pPr>
            <w:r w:rsidRPr="00F17281">
              <w:t>1</w:t>
            </w:r>
            <w:r w:rsidRPr="00F17281">
              <w:t>，</w:t>
            </w:r>
            <w:r w:rsidRPr="00F17281">
              <w:t>1</w:t>
            </w:r>
            <w:r w:rsidRPr="00F17281">
              <w:t>，</w:t>
            </w:r>
            <w:r w:rsidRPr="00F17281">
              <w:t>2-</w:t>
            </w:r>
            <w:r w:rsidRPr="00F17281">
              <w:t>三氯乙烷</w:t>
            </w:r>
          </w:p>
        </w:tc>
        <w:tc>
          <w:tcPr>
            <w:tcW w:w="1404" w:type="dxa"/>
            <w:tcBorders>
              <w:top w:val="single" w:sz="6" w:space="0" w:color="auto"/>
              <w:left w:val="single" w:sz="6" w:space="0" w:color="auto"/>
              <w:bottom w:val="single" w:sz="6" w:space="0" w:color="auto"/>
              <w:right w:val="single" w:sz="2" w:space="0" w:color="auto"/>
            </w:tcBorders>
            <w:vAlign w:val="center"/>
          </w:tcPr>
          <w:p w14:paraId="799B9121" w14:textId="77777777" w:rsidR="000E0885" w:rsidRPr="00F17281" w:rsidRDefault="000E0885" w:rsidP="00A37E4F">
            <w:pPr>
              <w:pStyle w:val="77"/>
            </w:pPr>
            <w:r w:rsidRPr="00F17281">
              <w:t>0.6</w:t>
            </w:r>
          </w:p>
        </w:tc>
        <w:tc>
          <w:tcPr>
            <w:tcW w:w="1478" w:type="dxa"/>
            <w:tcBorders>
              <w:top w:val="single" w:sz="6" w:space="0" w:color="auto"/>
              <w:left w:val="single" w:sz="2" w:space="0" w:color="auto"/>
              <w:bottom w:val="single" w:sz="6" w:space="0" w:color="auto"/>
              <w:right w:val="single" w:sz="4" w:space="0" w:color="auto"/>
            </w:tcBorders>
            <w:vAlign w:val="center"/>
          </w:tcPr>
          <w:p w14:paraId="601B8BB5" w14:textId="77777777" w:rsidR="000E0885" w:rsidRPr="00F17281" w:rsidRDefault="000E0885" w:rsidP="00A37E4F">
            <w:pPr>
              <w:pStyle w:val="77"/>
            </w:pPr>
            <w:r w:rsidRPr="00F17281">
              <w:t>2.8</w:t>
            </w:r>
          </w:p>
        </w:tc>
        <w:tc>
          <w:tcPr>
            <w:tcW w:w="1437" w:type="dxa"/>
            <w:tcBorders>
              <w:top w:val="single" w:sz="6" w:space="0" w:color="auto"/>
              <w:left w:val="single" w:sz="4" w:space="0" w:color="auto"/>
              <w:bottom w:val="single" w:sz="6" w:space="0" w:color="auto"/>
              <w:right w:val="single" w:sz="2" w:space="0" w:color="auto"/>
            </w:tcBorders>
            <w:vAlign w:val="center"/>
          </w:tcPr>
          <w:p w14:paraId="1BCB8E2D" w14:textId="77777777" w:rsidR="000E0885" w:rsidRPr="00F17281" w:rsidRDefault="000E0885" w:rsidP="00A37E4F">
            <w:pPr>
              <w:pStyle w:val="77"/>
            </w:pPr>
            <w:r w:rsidRPr="00F17281">
              <w:t>5</w:t>
            </w:r>
          </w:p>
        </w:tc>
        <w:tc>
          <w:tcPr>
            <w:tcW w:w="1456" w:type="dxa"/>
            <w:tcBorders>
              <w:top w:val="single" w:sz="6" w:space="0" w:color="auto"/>
              <w:left w:val="single" w:sz="2" w:space="0" w:color="auto"/>
              <w:bottom w:val="single" w:sz="6" w:space="0" w:color="auto"/>
              <w:right w:val="single" w:sz="12" w:space="0" w:color="auto"/>
            </w:tcBorders>
            <w:vAlign w:val="center"/>
          </w:tcPr>
          <w:p w14:paraId="6B1A0BA4" w14:textId="77777777" w:rsidR="000E0885" w:rsidRPr="00F17281" w:rsidRDefault="000E0885" w:rsidP="00A37E4F">
            <w:pPr>
              <w:pStyle w:val="77"/>
            </w:pPr>
            <w:r w:rsidRPr="00F17281">
              <w:t>15</w:t>
            </w:r>
          </w:p>
        </w:tc>
      </w:tr>
      <w:tr w:rsidR="000E0885" w:rsidRPr="00F17281" w14:paraId="3784F39F"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127F910B" w14:textId="77777777" w:rsidR="000E0885" w:rsidRPr="00F17281" w:rsidRDefault="000E0885" w:rsidP="00A37E4F">
            <w:pPr>
              <w:pStyle w:val="77"/>
            </w:pPr>
            <w:r w:rsidRPr="00F17281">
              <w:t>23</w:t>
            </w:r>
          </w:p>
        </w:tc>
        <w:tc>
          <w:tcPr>
            <w:tcW w:w="2191" w:type="dxa"/>
            <w:tcBorders>
              <w:top w:val="single" w:sz="6" w:space="0" w:color="auto"/>
              <w:left w:val="single" w:sz="6" w:space="0" w:color="auto"/>
              <w:bottom w:val="single" w:sz="6" w:space="0" w:color="auto"/>
              <w:right w:val="single" w:sz="6" w:space="0" w:color="auto"/>
            </w:tcBorders>
            <w:vAlign w:val="center"/>
          </w:tcPr>
          <w:p w14:paraId="42EC14EF" w14:textId="77777777" w:rsidR="000E0885" w:rsidRPr="00F17281" w:rsidRDefault="000E0885" w:rsidP="00A37E4F">
            <w:pPr>
              <w:pStyle w:val="77"/>
            </w:pPr>
            <w:r w:rsidRPr="00F17281">
              <w:t>三氯乙烷</w:t>
            </w:r>
          </w:p>
        </w:tc>
        <w:tc>
          <w:tcPr>
            <w:tcW w:w="1404" w:type="dxa"/>
            <w:tcBorders>
              <w:top w:val="single" w:sz="6" w:space="0" w:color="auto"/>
              <w:left w:val="single" w:sz="6" w:space="0" w:color="auto"/>
              <w:bottom w:val="single" w:sz="6" w:space="0" w:color="auto"/>
              <w:right w:val="single" w:sz="2" w:space="0" w:color="auto"/>
            </w:tcBorders>
            <w:vAlign w:val="center"/>
          </w:tcPr>
          <w:p w14:paraId="75EBE8AA" w14:textId="77777777" w:rsidR="000E0885" w:rsidRPr="00F17281" w:rsidRDefault="000E0885" w:rsidP="00A37E4F">
            <w:pPr>
              <w:pStyle w:val="77"/>
            </w:pPr>
            <w:r w:rsidRPr="00F17281">
              <w:t>0.7</w:t>
            </w:r>
          </w:p>
        </w:tc>
        <w:tc>
          <w:tcPr>
            <w:tcW w:w="1478" w:type="dxa"/>
            <w:tcBorders>
              <w:top w:val="single" w:sz="6" w:space="0" w:color="auto"/>
              <w:left w:val="single" w:sz="2" w:space="0" w:color="auto"/>
              <w:bottom w:val="single" w:sz="6" w:space="0" w:color="auto"/>
              <w:right w:val="single" w:sz="4" w:space="0" w:color="auto"/>
            </w:tcBorders>
            <w:vAlign w:val="center"/>
          </w:tcPr>
          <w:p w14:paraId="7649CBC6" w14:textId="77777777" w:rsidR="000E0885" w:rsidRPr="00F17281" w:rsidRDefault="000E0885" w:rsidP="00A37E4F">
            <w:pPr>
              <w:pStyle w:val="77"/>
            </w:pPr>
            <w:r w:rsidRPr="00F17281">
              <w:t>2.8</w:t>
            </w:r>
          </w:p>
        </w:tc>
        <w:tc>
          <w:tcPr>
            <w:tcW w:w="1437" w:type="dxa"/>
            <w:tcBorders>
              <w:top w:val="single" w:sz="6" w:space="0" w:color="auto"/>
              <w:left w:val="single" w:sz="4" w:space="0" w:color="auto"/>
              <w:bottom w:val="single" w:sz="6" w:space="0" w:color="auto"/>
              <w:right w:val="single" w:sz="2" w:space="0" w:color="auto"/>
            </w:tcBorders>
            <w:vAlign w:val="center"/>
          </w:tcPr>
          <w:p w14:paraId="081B5B40" w14:textId="77777777" w:rsidR="000E0885" w:rsidRPr="00F17281" w:rsidRDefault="000E0885" w:rsidP="00A37E4F">
            <w:pPr>
              <w:pStyle w:val="77"/>
            </w:pPr>
            <w:r w:rsidRPr="00F17281">
              <w:t>7</w:t>
            </w:r>
          </w:p>
        </w:tc>
        <w:tc>
          <w:tcPr>
            <w:tcW w:w="1456" w:type="dxa"/>
            <w:tcBorders>
              <w:top w:val="single" w:sz="6" w:space="0" w:color="auto"/>
              <w:left w:val="single" w:sz="2" w:space="0" w:color="auto"/>
              <w:bottom w:val="single" w:sz="6" w:space="0" w:color="auto"/>
              <w:right w:val="single" w:sz="12" w:space="0" w:color="auto"/>
            </w:tcBorders>
            <w:vAlign w:val="center"/>
          </w:tcPr>
          <w:p w14:paraId="1C886485" w14:textId="77777777" w:rsidR="000E0885" w:rsidRPr="00F17281" w:rsidRDefault="000E0885" w:rsidP="00A37E4F">
            <w:pPr>
              <w:pStyle w:val="77"/>
            </w:pPr>
            <w:r w:rsidRPr="00F17281">
              <w:t>20</w:t>
            </w:r>
          </w:p>
        </w:tc>
      </w:tr>
      <w:tr w:rsidR="000E0885" w:rsidRPr="00F17281" w14:paraId="4BEF9389"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0282E22C" w14:textId="77777777" w:rsidR="000E0885" w:rsidRPr="00F17281" w:rsidRDefault="000E0885" w:rsidP="00A37E4F">
            <w:pPr>
              <w:pStyle w:val="77"/>
            </w:pPr>
            <w:r w:rsidRPr="00F17281">
              <w:t>24</w:t>
            </w:r>
          </w:p>
        </w:tc>
        <w:tc>
          <w:tcPr>
            <w:tcW w:w="2191" w:type="dxa"/>
            <w:tcBorders>
              <w:top w:val="single" w:sz="6" w:space="0" w:color="auto"/>
              <w:left w:val="single" w:sz="6" w:space="0" w:color="auto"/>
              <w:bottom w:val="single" w:sz="6" w:space="0" w:color="auto"/>
              <w:right w:val="single" w:sz="6" w:space="0" w:color="auto"/>
            </w:tcBorders>
            <w:vAlign w:val="center"/>
          </w:tcPr>
          <w:p w14:paraId="722B696E" w14:textId="77777777" w:rsidR="000E0885" w:rsidRPr="00F17281" w:rsidRDefault="000E0885" w:rsidP="00A37E4F">
            <w:pPr>
              <w:pStyle w:val="77"/>
            </w:pPr>
            <w:r w:rsidRPr="00F17281">
              <w:t>1</w:t>
            </w:r>
            <w:r w:rsidRPr="00F17281">
              <w:t>，</w:t>
            </w:r>
            <w:r w:rsidRPr="00F17281">
              <w:t>2</w:t>
            </w:r>
            <w:r w:rsidRPr="00F17281">
              <w:t>，</w:t>
            </w:r>
            <w:r w:rsidRPr="00F17281">
              <w:t>3-</w:t>
            </w:r>
            <w:r w:rsidRPr="00F17281">
              <w:t>三氯丙烷</w:t>
            </w:r>
          </w:p>
        </w:tc>
        <w:tc>
          <w:tcPr>
            <w:tcW w:w="1404" w:type="dxa"/>
            <w:tcBorders>
              <w:top w:val="single" w:sz="6" w:space="0" w:color="auto"/>
              <w:left w:val="single" w:sz="6" w:space="0" w:color="auto"/>
              <w:bottom w:val="single" w:sz="6" w:space="0" w:color="auto"/>
              <w:right w:val="single" w:sz="2" w:space="0" w:color="auto"/>
            </w:tcBorders>
            <w:vAlign w:val="center"/>
          </w:tcPr>
          <w:p w14:paraId="06788AB1" w14:textId="77777777" w:rsidR="000E0885" w:rsidRPr="00F17281" w:rsidRDefault="000E0885" w:rsidP="00A37E4F">
            <w:pPr>
              <w:pStyle w:val="77"/>
            </w:pPr>
            <w:r w:rsidRPr="00F17281">
              <w:t>0.05</w:t>
            </w:r>
          </w:p>
        </w:tc>
        <w:tc>
          <w:tcPr>
            <w:tcW w:w="1478" w:type="dxa"/>
            <w:tcBorders>
              <w:top w:val="single" w:sz="6" w:space="0" w:color="auto"/>
              <w:left w:val="single" w:sz="2" w:space="0" w:color="auto"/>
              <w:bottom w:val="single" w:sz="6" w:space="0" w:color="auto"/>
              <w:right w:val="single" w:sz="4" w:space="0" w:color="auto"/>
            </w:tcBorders>
            <w:vAlign w:val="center"/>
          </w:tcPr>
          <w:p w14:paraId="596D57BB" w14:textId="77777777" w:rsidR="000E0885" w:rsidRPr="00F17281" w:rsidRDefault="000E0885" w:rsidP="00A37E4F">
            <w:pPr>
              <w:pStyle w:val="77"/>
            </w:pPr>
            <w:r w:rsidRPr="00F17281">
              <w:t>0.5</w:t>
            </w:r>
          </w:p>
        </w:tc>
        <w:tc>
          <w:tcPr>
            <w:tcW w:w="1437" w:type="dxa"/>
            <w:tcBorders>
              <w:top w:val="single" w:sz="6" w:space="0" w:color="auto"/>
              <w:left w:val="single" w:sz="4" w:space="0" w:color="auto"/>
              <w:bottom w:val="single" w:sz="6" w:space="0" w:color="auto"/>
              <w:right w:val="single" w:sz="2" w:space="0" w:color="auto"/>
            </w:tcBorders>
            <w:vAlign w:val="center"/>
          </w:tcPr>
          <w:p w14:paraId="52CB79F3" w14:textId="77777777" w:rsidR="000E0885" w:rsidRPr="00F17281" w:rsidRDefault="000E0885" w:rsidP="00A37E4F">
            <w:pPr>
              <w:pStyle w:val="77"/>
            </w:pPr>
            <w:r w:rsidRPr="00F17281">
              <w:t>0.5</w:t>
            </w:r>
          </w:p>
        </w:tc>
        <w:tc>
          <w:tcPr>
            <w:tcW w:w="1456" w:type="dxa"/>
            <w:tcBorders>
              <w:top w:val="single" w:sz="6" w:space="0" w:color="auto"/>
              <w:left w:val="single" w:sz="2" w:space="0" w:color="auto"/>
              <w:bottom w:val="single" w:sz="6" w:space="0" w:color="auto"/>
              <w:right w:val="single" w:sz="12" w:space="0" w:color="auto"/>
            </w:tcBorders>
            <w:vAlign w:val="center"/>
          </w:tcPr>
          <w:p w14:paraId="63123106" w14:textId="77777777" w:rsidR="000E0885" w:rsidRPr="00F17281" w:rsidRDefault="000E0885" w:rsidP="00A37E4F">
            <w:pPr>
              <w:pStyle w:val="77"/>
            </w:pPr>
            <w:r w:rsidRPr="00F17281">
              <w:t>5</w:t>
            </w:r>
          </w:p>
        </w:tc>
      </w:tr>
      <w:tr w:rsidR="000E0885" w:rsidRPr="00F17281" w14:paraId="52EF0E20"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40FBDF3D" w14:textId="77777777" w:rsidR="000E0885" w:rsidRPr="00F17281" w:rsidRDefault="000E0885" w:rsidP="00A37E4F">
            <w:pPr>
              <w:pStyle w:val="77"/>
            </w:pPr>
            <w:r w:rsidRPr="00F17281">
              <w:t>25</w:t>
            </w:r>
          </w:p>
        </w:tc>
        <w:tc>
          <w:tcPr>
            <w:tcW w:w="2191" w:type="dxa"/>
            <w:tcBorders>
              <w:top w:val="single" w:sz="6" w:space="0" w:color="auto"/>
              <w:left w:val="single" w:sz="6" w:space="0" w:color="auto"/>
              <w:bottom w:val="single" w:sz="6" w:space="0" w:color="auto"/>
              <w:right w:val="single" w:sz="6" w:space="0" w:color="auto"/>
            </w:tcBorders>
            <w:vAlign w:val="center"/>
          </w:tcPr>
          <w:p w14:paraId="19AFF34A" w14:textId="77777777" w:rsidR="000E0885" w:rsidRPr="00F17281" w:rsidRDefault="000E0885" w:rsidP="00A37E4F">
            <w:pPr>
              <w:pStyle w:val="77"/>
            </w:pPr>
            <w:r w:rsidRPr="00F17281">
              <w:t>氯乙烯</w:t>
            </w:r>
          </w:p>
        </w:tc>
        <w:tc>
          <w:tcPr>
            <w:tcW w:w="1404" w:type="dxa"/>
            <w:tcBorders>
              <w:top w:val="single" w:sz="6" w:space="0" w:color="auto"/>
              <w:left w:val="single" w:sz="6" w:space="0" w:color="auto"/>
              <w:bottom w:val="single" w:sz="6" w:space="0" w:color="auto"/>
              <w:right w:val="single" w:sz="2" w:space="0" w:color="auto"/>
            </w:tcBorders>
            <w:vAlign w:val="center"/>
          </w:tcPr>
          <w:p w14:paraId="0E152658" w14:textId="77777777" w:rsidR="000E0885" w:rsidRPr="00F17281" w:rsidRDefault="000E0885" w:rsidP="00A37E4F">
            <w:pPr>
              <w:pStyle w:val="77"/>
            </w:pPr>
            <w:r w:rsidRPr="00F17281">
              <w:t>0.12</w:t>
            </w:r>
          </w:p>
        </w:tc>
        <w:tc>
          <w:tcPr>
            <w:tcW w:w="1478" w:type="dxa"/>
            <w:tcBorders>
              <w:top w:val="single" w:sz="6" w:space="0" w:color="auto"/>
              <w:left w:val="single" w:sz="2" w:space="0" w:color="auto"/>
              <w:bottom w:val="single" w:sz="6" w:space="0" w:color="auto"/>
              <w:right w:val="single" w:sz="4" w:space="0" w:color="auto"/>
            </w:tcBorders>
            <w:vAlign w:val="center"/>
          </w:tcPr>
          <w:p w14:paraId="5C6CA3E2" w14:textId="77777777" w:rsidR="000E0885" w:rsidRPr="00F17281" w:rsidRDefault="000E0885" w:rsidP="00A37E4F">
            <w:pPr>
              <w:pStyle w:val="77"/>
            </w:pPr>
            <w:r w:rsidRPr="00F17281">
              <w:t>0.43</w:t>
            </w:r>
          </w:p>
        </w:tc>
        <w:tc>
          <w:tcPr>
            <w:tcW w:w="1437" w:type="dxa"/>
            <w:tcBorders>
              <w:top w:val="single" w:sz="6" w:space="0" w:color="auto"/>
              <w:left w:val="single" w:sz="4" w:space="0" w:color="auto"/>
              <w:bottom w:val="single" w:sz="6" w:space="0" w:color="auto"/>
              <w:right w:val="single" w:sz="2" w:space="0" w:color="auto"/>
            </w:tcBorders>
            <w:vAlign w:val="center"/>
          </w:tcPr>
          <w:p w14:paraId="4ED7EB7E" w14:textId="77777777" w:rsidR="000E0885" w:rsidRPr="00F17281" w:rsidRDefault="000E0885" w:rsidP="00A37E4F">
            <w:pPr>
              <w:pStyle w:val="77"/>
            </w:pPr>
            <w:r w:rsidRPr="00F17281">
              <w:t>1.2</w:t>
            </w:r>
          </w:p>
        </w:tc>
        <w:tc>
          <w:tcPr>
            <w:tcW w:w="1456" w:type="dxa"/>
            <w:tcBorders>
              <w:top w:val="single" w:sz="6" w:space="0" w:color="auto"/>
              <w:left w:val="single" w:sz="2" w:space="0" w:color="auto"/>
              <w:bottom w:val="single" w:sz="6" w:space="0" w:color="auto"/>
              <w:right w:val="single" w:sz="12" w:space="0" w:color="auto"/>
            </w:tcBorders>
            <w:vAlign w:val="center"/>
          </w:tcPr>
          <w:p w14:paraId="4C722B2C" w14:textId="77777777" w:rsidR="000E0885" w:rsidRPr="00F17281" w:rsidRDefault="000E0885" w:rsidP="00A37E4F">
            <w:pPr>
              <w:pStyle w:val="77"/>
            </w:pPr>
            <w:r w:rsidRPr="00F17281">
              <w:t>4.3</w:t>
            </w:r>
          </w:p>
        </w:tc>
      </w:tr>
      <w:tr w:rsidR="000E0885" w:rsidRPr="00F17281" w14:paraId="14095A7C"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37FDC4FB" w14:textId="77777777" w:rsidR="000E0885" w:rsidRPr="00F17281" w:rsidRDefault="000E0885" w:rsidP="00A37E4F">
            <w:pPr>
              <w:pStyle w:val="77"/>
            </w:pPr>
            <w:r w:rsidRPr="00F17281">
              <w:t>26</w:t>
            </w:r>
          </w:p>
        </w:tc>
        <w:tc>
          <w:tcPr>
            <w:tcW w:w="2191" w:type="dxa"/>
            <w:tcBorders>
              <w:top w:val="single" w:sz="6" w:space="0" w:color="auto"/>
              <w:left w:val="single" w:sz="6" w:space="0" w:color="auto"/>
              <w:bottom w:val="single" w:sz="6" w:space="0" w:color="auto"/>
              <w:right w:val="single" w:sz="6" w:space="0" w:color="auto"/>
            </w:tcBorders>
            <w:vAlign w:val="center"/>
          </w:tcPr>
          <w:p w14:paraId="1D7AA57B" w14:textId="77777777" w:rsidR="000E0885" w:rsidRPr="00F17281" w:rsidRDefault="000E0885" w:rsidP="00A37E4F">
            <w:pPr>
              <w:pStyle w:val="77"/>
            </w:pPr>
            <w:r w:rsidRPr="00F17281">
              <w:t>苯</w:t>
            </w:r>
          </w:p>
        </w:tc>
        <w:tc>
          <w:tcPr>
            <w:tcW w:w="1404" w:type="dxa"/>
            <w:tcBorders>
              <w:top w:val="single" w:sz="6" w:space="0" w:color="auto"/>
              <w:left w:val="single" w:sz="6" w:space="0" w:color="auto"/>
              <w:bottom w:val="single" w:sz="6" w:space="0" w:color="auto"/>
              <w:right w:val="single" w:sz="2" w:space="0" w:color="auto"/>
            </w:tcBorders>
            <w:vAlign w:val="center"/>
          </w:tcPr>
          <w:p w14:paraId="052B206D" w14:textId="77777777" w:rsidR="000E0885" w:rsidRPr="00F17281" w:rsidRDefault="000E0885" w:rsidP="00A37E4F">
            <w:pPr>
              <w:pStyle w:val="77"/>
            </w:pPr>
            <w:r w:rsidRPr="00F17281">
              <w:t>1</w:t>
            </w:r>
          </w:p>
        </w:tc>
        <w:tc>
          <w:tcPr>
            <w:tcW w:w="1478" w:type="dxa"/>
            <w:tcBorders>
              <w:top w:val="single" w:sz="6" w:space="0" w:color="auto"/>
              <w:left w:val="single" w:sz="2" w:space="0" w:color="auto"/>
              <w:bottom w:val="single" w:sz="6" w:space="0" w:color="auto"/>
              <w:right w:val="single" w:sz="4" w:space="0" w:color="auto"/>
            </w:tcBorders>
            <w:vAlign w:val="center"/>
          </w:tcPr>
          <w:p w14:paraId="6287A6AD" w14:textId="77777777" w:rsidR="000E0885" w:rsidRPr="00F17281" w:rsidRDefault="000E0885" w:rsidP="00A37E4F">
            <w:pPr>
              <w:pStyle w:val="77"/>
            </w:pPr>
            <w:r w:rsidRPr="00F17281">
              <w:t>4</w:t>
            </w:r>
          </w:p>
        </w:tc>
        <w:tc>
          <w:tcPr>
            <w:tcW w:w="1437" w:type="dxa"/>
            <w:tcBorders>
              <w:top w:val="single" w:sz="6" w:space="0" w:color="auto"/>
              <w:left w:val="single" w:sz="4" w:space="0" w:color="auto"/>
              <w:bottom w:val="single" w:sz="6" w:space="0" w:color="auto"/>
              <w:right w:val="single" w:sz="2" w:space="0" w:color="auto"/>
            </w:tcBorders>
            <w:vAlign w:val="center"/>
          </w:tcPr>
          <w:p w14:paraId="091213B7" w14:textId="77777777" w:rsidR="000E0885" w:rsidRPr="00F17281" w:rsidRDefault="000E0885" w:rsidP="00A37E4F">
            <w:pPr>
              <w:pStyle w:val="77"/>
            </w:pPr>
            <w:r w:rsidRPr="00F17281">
              <w:t>10</w:t>
            </w:r>
          </w:p>
        </w:tc>
        <w:tc>
          <w:tcPr>
            <w:tcW w:w="1456" w:type="dxa"/>
            <w:tcBorders>
              <w:top w:val="single" w:sz="6" w:space="0" w:color="auto"/>
              <w:left w:val="single" w:sz="2" w:space="0" w:color="auto"/>
              <w:bottom w:val="single" w:sz="6" w:space="0" w:color="auto"/>
              <w:right w:val="single" w:sz="12" w:space="0" w:color="auto"/>
            </w:tcBorders>
            <w:vAlign w:val="center"/>
          </w:tcPr>
          <w:p w14:paraId="158B174B" w14:textId="77777777" w:rsidR="000E0885" w:rsidRPr="00F17281" w:rsidRDefault="000E0885" w:rsidP="00A37E4F">
            <w:pPr>
              <w:pStyle w:val="77"/>
            </w:pPr>
            <w:r w:rsidRPr="00F17281">
              <w:t>40</w:t>
            </w:r>
          </w:p>
        </w:tc>
      </w:tr>
      <w:tr w:rsidR="000E0885" w:rsidRPr="00F17281" w14:paraId="1DA46C4E"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45E11067" w14:textId="77777777" w:rsidR="000E0885" w:rsidRPr="00F17281" w:rsidRDefault="000E0885" w:rsidP="00A37E4F">
            <w:pPr>
              <w:pStyle w:val="77"/>
            </w:pPr>
            <w:r w:rsidRPr="00F17281">
              <w:t>27</w:t>
            </w:r>
          </w:p>
        </w:tc>
        <w:tc>
          <w:tcPr>
            <w:tcW w:w="2191" w:type="dxa"/>
            <w:tcBorders>
              <w:top w:val="single" w:sz="6" w:space="0" w:color="auto"/>
              <w:left w:val="single" w:sz="6" w:space="0" w:color="auto"/>
              <w:bottom w:val="single" w:sz="6" w:space="0" w:color="auto"/>
              <w:right w:val="single" w:sz="6" w:space="0" w:color="auto"/>
            </w:tcBorders>
            <w:vAlign w:val="center"/>
          </w:tcPr>
          <w:p w14:paraId="663F1296" w14:textId="77777777" w:rsidR="000E0885" w:rsidRPr="00F17281" w:rsidRDefault="000E0885" w:rsidP="00A37E4F">
            <w:pPr>
              <w:pStyle w:val="77"/>
            </w:pPr>
            <w:r w:rsidRPr="00F17281">
              <w:t>氯苯</w:t>
            </w:r>
          </w:p>
        </w:tc>
        <w:tc>
          <w:tcPr>
            <w:tcW w:w="1404" w:type="dxa"/>
            <w:tcBorders>
              <w:top w:val="single" w:sz="6" w:space="0" w:color="auto"/>
              <w:left w:val="single" w:sz="6" w:space="0" w:color="auto"/>
              <w:bottom w:val="single" w:sz="6" w:space="0" w:color="auto"/>
              <w:right w:val="single" w:sz="2" w:space="0" w:color="auto"/>
            </w:tcBorders>
            <w:vAlign w:val="center"/>
          </w:tcPr>
          <w:p w14:paraId="1CB8F629" w14:textId="77777777" w:rsidR="000E0885" w:rsidRPr="00F17281" w:rsidRDefault="000E0885" w:rsidP="00A37E4F">
            <w:pPr>
              <w:pStyle w:val="77"/>
            </w:pPr>
            <w:r w:rsidRPr="00F17281">
              <w:t>68</w:t>
            </w:r>
          </w:p>
        </w:tc>
        <w:tc>
          <w:tcPr>
            <w:tcW w:w="1478" w:type="dxa"/>
            <w:tcBorders>
              <w:top w:val="single" w:sz="6" w:space="0" w:color="auto"/>
              <w:left w:val="single" w:sz="2" w:space="0" w:color="auto"/>
              <w:bottom w:val="single" w:sz="6" w:space="0" w:color="auto"/>
              <w:right w:val="single" w:sz="4" w:space="0" w:color="auto"/>
            </w:tcBorders>
            <w:vAlign w:val="center"/>
          </w:tcPr>
          <w:p w14:paraId="7EC84B6C" w14:textId="77777777" w:rsidR="000E0885" w:rsidRPr="00F17281" w:rsidRDefault="000E0885" w:rsidP="00A37E4F">
            <w:pPr>
              <w:pStyle w:val="77"/>
            </w:pPr>
            <w:r w:rsidRPr="00F17281">
              <w:t>270</w:t>
            </w:r>
          </w:p>
        </w:tc>
        <w:tc>
          <w:tcPr>
            <w:tcW w:w="1437" w:type="dxa"/>
            <w:tcBorders>
              <w:top w:val="single" w:sz="6" w:space="0" w:color="auto"/>
              <w:left w:val="single" w:sz="4" w:space="0" w:color="auto"/>
              <w:bottom w:val="single" w:sz="6" w:space="0" w:color="auto"/>
              <w:right w:val="single" w:sz="2" w:space="0" w:color="auto"/>
            </w:tcBorders>
            <w:vAlign w:val="center"/>
          </w:tcPr>
          <w:p w14:paraId="650267D7" w14:textId="77777777" w:rsidR="000E0885" w:rsidRPr="00F17281" w:rsidRDefault="000E0885" w:rsidP="00A37E4F">
            <w:pPr>
              <w:pStyle w:val="77"/>
            </w:pPr>
            <w:r w:rsidRPr="00F17281">
              <w:t>200</w:t>
            </w:r>
          </w:p>
        </w:tc>
        <w:tc>
          <w:tcPr>
            <w:tcW w:w="1456" w:type="dxa"/>
            <w:tcBorders>
              <w:top w:val="single" w:sz="6" w:space="0" w:color="auto"/>
              <w:left w:val="single" w:sz="2" w:space="0" w:color="auto"/>
              <w:bottom w:val="single" w:sz="6" w:space="0" w:color="auto"/>
              <w:right w:val="single" w:sz="12" w:space="0" w:color="auto"/>
            </w:tcBorders>
            <w:vAlign w:val="center"/>
          </w:tcPr>
          <w:p w14:paraId="28569BD1" w14:textId="77777777" w:rsidR="000E0885" w:rsidRPr="00F17281" w:rsidRDefault="000E0885" w:rsidP="00A37E4F">
            <w:pPr>
              <w:pStyle w:val="77"/>
            </w:pPr>
            <w:r w:rsidRPr="00F17281">
              <w:t>1000</w:t>
            </w:r>
          </w:p>
        </w:tc>
      </w:tr>
      <w:tr w:rsidR="000E0885" w:rsidRPr="00F17281" w14:paraId="397F5D53"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47DBBBD6" w14:textId="77777777" w:rsidR="000E0885" w:rsidRPr="00F17281" w:rsidRDefault="000E0885" w:rsidP="00A37E4F">
            <w:pPr>
              <w:pStyle w:val="77"/>
            </w:pPr>
            <w:r w:rsidRPr="00F17281">
              <w:t>28</w:t>
            </w:r>
          </w:p>
        </w:tc>
        <w:tc>
          <w:tcPr>
            <w:tcW w:w="2191" w:type="dxa"/>
            <w:tcBorders>
              <w:top w:val="single" w:sz="6" w:space="0" w:color="auto"/>
              <w:left w:val="single" w:sz="6" w:space="0" w:color="auto"/>
              <w:bottom w:val="single" w:sz="6" w:space="0" w:color="auto"/>
              <w:right w:val="single" w:sz="6" w:space="0" w:color="auto"/>
            </w:tcBorders>
            <w:vAlign w:val="center"/>
          </w:tcPr>
          <w:p w14:paraId="53C1CFDE" w14:textId="77777777" w:rsidR="000E0885" w:rsidRPr="00F17281" w:rsidRDefault="000E0885" w:rsidP="00A37E4F">
            <w:pPr>
              <w:pStyle w:val="77"/>
            </w:pPr>
            <w:r w:rsidRPr="00F17281">
              <w:t>1</w:t>
            </w:r>
            <w:r w:rsidRPr="00F17281">
              <w:t>，</w:t>
            </w:r>
            <w:r w:rsidRPr="00F17281">
              <w:t>2-</w:t>
            </w:r>
            <w:r w:rsidRPr="00F17281">
              <w:t>二氯苯</w:t>
            </w:r>
          </w:p>
        </w:tc>
        <w:tc>
          <w:tcPr>
            <w:tcW w:w="1404" w:type="dxa"/>
            <w:tcBorders>
              <w:top w:val="single" w:sz="6" w:space="0" w:color="auto"/>
              <w:left w:val="single" w:sz="6" w:space="0" w:color="auto"/>
              <w:bottom w:val="single" w:sz="6" w:space="0" w:color="auto"/>
              <w:right w:val="single" w:sz="2" w:space="0" w:color="auto"/>
            </w:tcBorders>
            <w:vAlign w:val="center"/>
          </w:tcPr>
          <w:p w14:paraId="4D504A4B" w14:textId="77777777" w:rsidR="000E0885" w:rsidRPr="00F17281" w:rsidRDefault="000E0885" w:rsidP="00A37E4F">
            <w:pPr>
              <w:pStyle w:val="77"/>
            </w:pPr>
            <w:r w:rsidRPr="00F17281">
              <w:t>560</w:t>
            </w:r>
          </w:p>
        </w:tc>
        <w:tc>
          <w:tcPr>
            <w:tcW w:w="1478" w:type="dxa"/>
            <w:tcBorders>
              <w:top w:val="single" w:sz="6" w:space="0" w:color="auto"/>
              <w:left w:val="single" w:sz="2" w:space="0" w:color="auto"/>
              <w:bottom w:val="single" w:sz="6" w:space="0" w:color="auto"/>
              <w:right w:val="single" w:sz="4" w:space="0" w:color="auto"/>
            </w:tcBorders>
            <w:vAlign w:val="center"/>
          </w:tcPr>
          <w:p w14:paraId="1C3F0680" w14:textId="77777777" w:rsidR="000E0885" w:rsidRPr="00F17281" w:rsidRDefault="000E0885" w:rsidP="00A37E4F">
            <w:pPr>
              <w:pStyle w:val="77"/>
            </w:pPr>
            <w:r w:rsidRPr="00F17281">
              <w:t>560</w:t>
            </w:r>
          </w:p>
        </w:tc>
        <w:tc>
          <w:tcPr>
            <w:tcW w:w="1437" w:type="dxa"/>
            <w:tcBorders>
              <w:top w:val="single" w:sz="6" w:space="0" w:color="auto"/>
              <w:left w:val="single" w:sz="4" w:space="0" w:color="auto"/>
              <w:bottom w:val="single" w:sz="6" w:space="0" w:color="auto"/>
              <w:right w:val="single" w:sz="2" w:space="0" w:color="auto"/>
            </w:tcBorders>
            <w:vAlign w:val="center"/>
          </w:tcPr>
          <w:p w14:paraId="38E91B84" w14:textId="77777777" w:rsidR="000E0885" w:rsidRPr="00F17281" w:rsidRDefault="000E0885" w:rsidP="00A37E4F">
            <w:pPr>
              <w:pStyle w:val="77"/>
            </w:pPr>
            <w:r w:rsidRPr="00F17281">
              <w:t>560</w:t>
            </w:r>
          </w:p>
        </w:tc>
        <w:tc>
          <w:tcPr>
            <w:tcW w:w="1456" w:type="dxa"/>
            <w:tcBorders>
              <w:top w:val="single" w:sz="6" w:space="0" w:color="auto"/>
              <w:left w:val="single" w:sz="2" w:space="0" w:color="auto"/>
              <w:bottom w:val="single" w:sz="6" w:space="0" w:color="auto"/>
              <w:right w:val="single" w:sz="12" w:space="0" w:color="auto"/>
            </w:tcBorders>
            <w:vAlign w:val="center"/>
          </w:tcPr>
          <w:p w14:paraId="61D16793" w14:textId="77777777" w:rsidR="000E0885" w:rsidRPr="00F17281" w:rsidRDefault="000E0885" w:rsidP="00A37E4F">
            <w:pPr>
              <w:pStyle w:val="77"/>
            </w:pPr>
            <w:r w:rsidRPr="00F17281">
              <w:t>560</w:t>
            </w:r>
          </w:p>
        </w:tc>
      </w:tr>
      <w:tr w:rsidR="000E0885" w:rsidRPr="00F17281" w14:paraId="40DE92F6"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662C1AB5" w14:textId="77777777" w:rsidR="000E0885" w:rsidRPr="00F17281" w:rsidRDefault="000E0885" w:rsidP="00A37E4F">
            <w:pPr>
              <w:pStyle w:val="77"/>
            </w:pPr>
            <w:r w:rsidRPr="00F17281">
              <w:t>29</w:t>
            </w:r>
          </w:p>
        </w:tc>
        <w:tc>
          <w:tcPr>
            <w:tcW w:w="2191" w:type="dxa"/>
            <w:tcBorders>
              <w:top w:val="single" w:sz="6" w:space="0" w:color="auto"/>
              <w:left w:val="single" w:sz="6" w:space="0" w:color="auto"/>
              <w:bottom w:val="single" w:sz="6" w:space="0" w:color="auto"/>
              <w:right w:val="single" w:sz="6" w:space="0" w:color="auto"/>
            </w:tcBorders>
            <w:vAlign w:val="center"/>
          </w:tcPr>
          <w:p w14:paraId="45097EA0" w14:textId="77777777" w:rsidR="000E0885" w:rsidRPr="00F17281" w:rsidRDefault="000E0885" w:rsidP="00A37E4F">
            <w:pPr>
              <w:pStyle w:val="77"/>
            </w:pPr>
            <w:r w:rsidRPr="00F17281">
              <w:t>1</w:t>
            </w:r>
            <w:r w:rsidRPr="00F17281">
              <w:t>，</w:t>
            </w:r>
            <w:r w:rsidRPr="00F17281">
              <w:t>4-</w:t>
            </w:r>
            <w:r w:rsidRPr="00F17281">
              <w:t>二氯苯</w:t>
            </w:r>
          </w:p>
        </w:tc>
        <w:tc>
          <w:tcPr>
            <w:tcW w:w="1404" w:type="dxa"/>
            <w:tcBorders>
              <w:top w:val="single" w:sz="6" w:space="0" w:color="auto"/>
              <w:left w:val="single" w:sz="6" w:space="0" w:color="auto"/>
              <w:bottom w:val="single" w:sz="6" w:space="0" w:color="auto"/>
              <w:right w:val="single" w:sz="2" w:space="0" w:color="auto"/>
            </w:tcBorders>
            <w:vAlign w:val="center"/>
          </w:tcPr>
          <w:p w14:paraId="184B970B" w14:textId="77777777" w:rsidR="000E0885" w:rsidRPr="00F17281" w:rsidRDefault="000E0885" w:rsidP="00A37E4F">
            <w:pPr>
              <w:pStyle w:val="77"/>
            </w:pPr>
            <w:r w:rsidRPr="00F17281">
              <w:t>5.6</w:t>
            </w:r>
          </w:p>
        </w:tc>
        <w:tc>
          <w:tcPr>
            <w:tcW w:w="1478" w:type="dxa"/>
            <w:tcBorders>
              <w:top w:val="single" w:sz="6" w:space="0" w:color="auto"/>
              <w:left w:val="single" w:sz="2" w:space="0" w:color="auto"/>
              <w:bottom w:val="single" w:sz="6" w:space="0" w:color="auto"/>
              <w:right w:val="single" w:sz="4" w:space="0" w:color="auto"/>
            </w:tcBorders>
            <w:vAlign w:val="center"/>
          </w:tcPr>
          <w:p w14:paraId="26EE4F73" w14:textId="77777777" w:rsidR="000E0885" w:rsidRPr="00F17281" w:rsidRDefault="000E0885" w:rsidP="00A37E4F">
            <w:pPr>
              <w:pStyle w:val="77"/>
            </w:pPr>
            <w:r w:rsidRPr="00F17281">
              <w:t>20</w:t>
            </w:r>
          </w:p>
        </w:tc>
        <w:tc>
          <w:tcPr>
            <w:tcW w:w="1437" w:type="dxa"/>
            <w:tcBorders>
              <w:top w:val="single" w:sz="6" w:space="0" w:color="auto"/>
              <w:left w:val="single" w:sz="4" w:space="0" w:color="auto"/>
              <w:bottom w:val="single" w:sz="6" w:space="0" w:color="auto"/>
              <w:right w:val="single" w:sz="2" w:space="0" w:color="auto"/>
            </w:tcBorders>
            <w:vAlign w:val="center"/>
          </w:tcPr>
          <w:p w14:paraId="1F6AA913" w14:textId="77777777" w:rsidR="000E0885" w:rsidRPr="00F17281" w:rsidRDefault="000E0885" w:rsidP="00A37E4F">
            <w:pPr>
              <w:pStyle w:val="77"/>
            </w:pPr>
            <w:r w:rsidRPr="00F17281">
              <w:t>56</w:t>
            </w:r>
          </w:p>
        </w:tc>
        <w:tc>
          <w:tcPr>
            <w:tcW w:w="1456" w:type="dxa"/>
            <w:tcBorders>
              <w:top w:val="single" w:sz="6" w:space="0" w:color="auto"/>
              <w:left w:val="single" w:sz="2" w:space="0" w:color="auto"/>
              <w:bottom w:val="single" w:sz="6" w:space="0" w:color="auto"/>
              <w:right w:val="single" w:sz="12" w:space="0" w:color="auto"/>
            </w:tcBorders>
            <w:vAlign w:val="center"/>
          </w:tcPr>
          <w:p w14:paraId="59E4FD84" w14:textId="77777777" w:rsidR="000E0885" w:rsidRPr="00F17281" w:rsidRDefault="000E0885" w:rsidP="00A37E4F">
            <w:pPr>
              <w:pStyle w:val="77"/>
            </w:pPr>
            <w:r w:rsidRPr="00F17281">
              <w:t>200</w:t>
            </w:r>
          </w:p>
        </w:tc>
      </w:tr>
      <w:tr w:rsidR="000E0885" w:rsidRPr="00F17281" w14:paraId="3732D5AD"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35B8B153" w14:textId="77777777" w:rsidR="000E0885" w:rsidRPr="00F17281" w:rsidRDefault="000E0885" w:rsidP="00A37E4F">
            <w:pPr>
              <w:pStyle w:val="77"/>
            </w:pPr>
            <w:r w:rsidRPr="00F17281">
              <w:t>30</w:t>
            </w:r>
          </w:p>
        </w:tc>
        <w:tc>
          <w:tcPr>
            <w:tcW w:w="2191" w:type="dxa"/>
            <w:tcBorders>
              <w:top w:val="single" w:sz="6" w:space="0" w:color="auto"/>
              <w:left w:val="single" w:sz="6" w:space="0" w:color="auto"/>
              <w:bottom w:val="single" w:sz="6" w:space="0" w:color="auto"/>
              <w:right w:val="single" w:sz="6" w:space="0" w:color="auto"/>
            </w:tcBorders>
            <w:vAlign w:val="center"/>
          </w:tcPr>
          <w:p w14:paraId="09777B59" w14:textId="77777777" w:rsidR="000E0885" w:rsidRPr="00F17281" w:rsidRDefault="000E0885" w:rsidP="00A37E4F">
            <w:pPr>
              <w:pStyle w:val="77"/>
            </w:pPr>
            <w:r w:rsidRPr="00F17281">
              <w:t>乙苯</w:t>
            </w:r>
          </w:p>
        </w:tc>
        <w:tc>
          <w:tcPr>
            <w:tcW w:w="1404" w:type="dxa"/>
            <w:tcBorders>
              <w:top w:val="single" w:sz="6" w:space="0" w:color="auto"/>
              <w:left w:val="single" w:sz="6" w:space="0" w:color="auto"/>
              <w:bottom w:val="single" w:sz="6" w:space="0" w:color="auto"/>
              <w:right w:val="single" w:sz="2" w:space="0" w:color="auto"/>
            </w:tcBorders>
            <w:vAlign w:val="center"/>
          </w:tcPr>
          <w:p w14:paraId="47C3AFAB" w14:textId="77777777" w:rsidR="000E0885" w:rsidRPr="00F17281" w:rsidRDefault="000E0885" w:rsidP="00A37E4F">
            <w:pPr>
              <w:pStyle w:val="77"/>
            </w:pPr>
            <w:r w:rsidRPr="00F17281">
              <w:t>7.2</w:t>
            </w:r>
          </w:p>
        </w:tc>
        <w:tc>
          <w:tcPr>
            <w:tcW w:w="1478" w:type="dxa"/>
            <w:tcBorders>
              <w:top w:val="single" w:sz="6" w:space="0" w:color="auto"/>
              <w:left w:val="single" w:sz="2" w:space="0" w:color="auto"/>
              <w:bottom w:val="single" w:sz="6" w:space="0" w:color="auto"/>
              <w:right w:val="single" w:sz="4" w:space="0" w:color="auto"/>
            </w:tcBorders>
            <w:vAlign w:val="center"/>
          </w:tcPr>
          <w:p w14:paraId="3936FEA6" w14:textId="77777777" w:rsidR="000E0885" w:rsidRPr="00F17281" w:rsidRDefault="000E0885" w:rsidP="00A37E4F">
            <w:pPr>
              <w:pStyle w:val="77"/>
            </w:pPr>
            <w:r w:rsidRPr="00F17281">
              <w:t>28</w:t>
            </w:r>
          </w:p>
        </w:tc>
        <w:tc>
          <w:tcPr>
            <w:tcW w:w="1437" w:type="dxa"/>
            <w:tcBorders>
              <w:top w:val="single" w:sz="6" w:space="0" w:color="auto"/>
              <w:left w:val="single" w:sz="4" w:space="0" w:color="auto"/>
              <w:bottom w:val="single" w:sz="6" w:space="0" w:color="auto"/>
              <w:right w:val="single" w:sz="2" w:space="0" w:color="auto"/>
            </w:tcBorders>
            <w:vAlign w:val="center"/>
          </w:tcPr>
          <w:p w14:paraId="0DD403BE" w14:textId="77777777" w:rsidR="000E0885" w:rsidRPr="00F17281" w:rsidRDefault="000E0885" w:rsidP="00A37E4F">
            <w:pPr>
              <w:pStyle w:val="77"/>
            </w:pPr>
            <w:r w:rsidRPr="00F17281">
              <w:t>72</w:t>
            </w:r>
          </w:p>
        </w:tc>
        <w:tc>
          <w:tcPr>
            <w:tcW w:w="1456" w:type="dxa"/>
            <w:tcBorders>
              <w:top w:val="single" w:sz="6" w:space="0" w:color="auto"/>
              <w:left w:val="single" w:sz="2" w:space="0" w:color="auto"/>
              <w:bottom w:val="single" w:sz="6" w:space="0" w:color="auto"/>
              <w:right w:val="single" w:sz="12" w:space="0" w:color="auto"/>
            </w:tcBorders>
            <w:vAlign w:val="center"/>
          </w:tcPr>
          <w:p w14:paraId="19A056E9" w14:textId="77777777" w:rsidR="000E0885" w:rsidRPr="00F17281" w:rsidRDefault="000E0885" w:rsidP="00A37E4F">
            <w:pPr>
              <w:pStyle w:val="77"/>
            </w:pPr>
            <w:r w:rsidRPr="00F17281">
              <w:t>280</w:t>
            </w:r>
          </w:p>
        </w:tc>
      </w:tr>
      <w:tr w:rsidR="000E0885" w:rsidRPr="00F17281" w14:paraId="508C1F74"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343C2E0E" w14:textId="77777777" w:rsidR="000E0885" w:rsidRPr="00F17281" w:rsidRDefault="000E0885" w:rsidP="00A37E4F">
            <w:pPr>
              <w:pStyle w:val="77"/>
            </w:pPr>
            <w:r w:rsidRPr="00F17281">
              <w:lastRenderedPageBreak/>
              <w:t>31</w:t>
            </w:r>
          </w:p>
        </w:tc>
        <w:tc>
          <w:tcPr>
            <w:tcW w:w="2191" w:type="dxa"/>
            <w:tcBorders>
              <w:top w:val="single" w:sz="6" w:space="0" w:color="auto"/>
              <w:left w:val="single" w:sz="6" w:space="0" w:color="auto"/>
              <w:bottom w:val="single" w:sz="6" w:space="0" w:color="auto"/>
              <w:right w:val="single" w:sz="6" w:space="0" w:color="auto"/>
            </w:tcBorders>
            <w:vAlign w:val="center"/>
          </w:tcPr>
          <w:p w14:paraId="03BFB19F" w14:textId="77777777" w:rsidR="000E0885" w:rsidRPr="00F17281" w:rsidRDefault="000E0885" w:rsidP="00A37E4F">
            <w:pPr>
              <w:pStyle w:val="77"/>
            </w:pPr>
            <w:r w:rsidRPr="00F17281">
              <w:t>苯乙烯</w:t>
            </w:r>
          </w:p>
        </w:tc>
        <w:tc>
          <w:tcPr>
            <w:tcW w:w="1404" w:type="dxa"/>
            <w:tcBorders>
              <w:top w:val="single" w:sz="6" w:space="0" w:color="auto"/>
              <w:left w:val="single" w:sz="6" w:space="0" w:color="auto"/>
              <w:bottom w:val="single" w:sz="6" w:space="0" w:color="auto"/>
              <w:right w:val="single" w:sz="2" w:space="0" w:color="auto"/>
            </w:tcBorders>
            <w:vAlign w:val="center"/>
          </w:tcPr>
          <w:p w14:paraId="6C0DCEC4" w14:textId="77777777" w:rsidR="000E0885" w:rsidRPr="00F17281" w:rsidRDefault="000E0885" w:rsidP="00A37E4F">
            <w:pPr>
              <w:pStyle w:val="77"/>
            </w:pPr>
            <w:r w:rsidRPr="00F17281">
              <w:t>1290</w:t>
            </w:r>
          </w:p>
        </w:tc>
        <w:tc>
          <w:tcPr>
            <w:tcW w:w="1478" w:type="dxa"/>
            <w:tcBorders>
              <w:top w:val="single" w:sz="6" w:space="0" w:color="auto"/>
              <w:left w:val="single" w:sz="2" w:space="0" w:color="auto"/>
              <w:bottom w:val="single" w:sz="6" w:space="0" w:color="auto"/>
              <w:right w:val="single" w:sz="4" w:space="0" w:color="auto"/>
            </w:tcBorders>
            <w:vAlign w:val="center"/>
          </w:tcPr>
          <w:p w14:paraId="68C22345" w14:textId="77777777" w:rsidR="000E0885" w:rsidRPr="00F17281" w:rsidRDefault="000E0885" w:rsidP="00A37E4F">
            <w:pPr>
              <w:pStyle w:val="77"/>
            </w:pPr>
            <w:r w:rsidRPr="00F17281">
              <w:t>1290</w:t>
            </w:r>
          </w:p>
        </w:tc>
        <w:tc>
          <w:tcPr>
            <w:tcW w:w="1437" w:type="dxa"/>
            <w:tcBorders>
              <w:top w:val="single" w:sz="6" w:space="0" w:color="auto"/>
              <w:left w:val="single" w:sz="4" w:space="0" w:color="auto"/>
              <w:bottom w:val="single" w:sz="6" w:space="0" w:color="auto"/>
              <w:right w:val="single" w:sz="2" w:space="0" w:color="auto"/>
            </w:tcBorders>
            <w:vAlign w:val="center"/>
          </w:tcPr>
          <w:p w14:paraId="7AD007D2" w14:textId="77777777" w:rsidR="000E0885" w:rsidRPr="00F17281" w:rsidRDefault="000E0885" w:rsidP="00A37E4F">
            <w:pPr>
              <w:pStyle w:val="77"/>
            </w:pPr>
            <w:r w:rsidRPr="00F17281">
              <w:t>1290</w:t>
            </w:r>
          </w:p>
        </w:tc>
        <w:tc>
          <w:tcPr>
            <w:tcW w:w="1456" w:type="dxa"/>
            <w:tcBorders>
              <w:top w:val="single" w:sz="6" w:space="0" w:color="auto"/>
              <w:left w:val="single" w:sz="2" w:space="0" w:color="auto"/>
              <w:bottom w:val="single" w:sz="6" w:space="0" w:color="auto"/>
              <w:right w:val="single" w:sz="12" w:space="0" w:color="auto"/>
            </w:tcBorders>
            <w:vAlign w:val="center"/>
          </w:tcPr>
          <w:p w14:paraId="19C909DD" w14:textId="77777777" w:rsidR="000E0885" w:rsidRPr="00F17281" w:rsidRDefault="000E0885" w:rsidP="00A37E4F">
            <w:pPr>
              <w:pStyle w:val="77"/>
            </w:pPr>
            <w:r w:rsidRPr="00F17281">
              <w:t>1290</w:t>
            </w:r>
          </w:p>
        </w:tc>
      </w:tr>
      <w:tr w:rsidR="000E0885" w:rsidRPr="00F17281" w14:paraId="500E937B"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2A9F7983" w14:textId="77777777" w:rsidR="000E0885" w:rsidRPr="00F17281" w:rsidRDefault="000E0885" w:rsidP="00A37E4F">
            <w:pPr>
              <w:pStyle w:val="77"/>
            </w:pPr>
            <w:r w:rsidRPr="00F17281">
              <w:t>32</w:t>
            </w:r>
          </w:p>
        </w:tc>
        <w:tc>
          <w:tcPr>
            <w:tcW w:w="2191" w:type="dxa"/>
            <w:tcBorders>
              <w:top w:val="single" w:sz="6" w:space="0" w:color="auto"/>
              <w:left w:val="single" w:sz="6" w:space="0" w:color="auto"/>
              <w:bottom w:val="single" w:sz="6" w:space="0" w:color="auto"/>
              <w:right w:val="single" w:sz="6" w:space="0" w:color="auto"/>
            </w:tcBorders>
            <w:vAlign w:val="center"/>
          </w:tcPr>
          <w:p w14:paraId="43055E4C" w14:textId="77777777" w:rsidR="000E0885" w:rsidRPr="00F17281" w:rsidRDefault="000E0885" w:rsidP="00A37E4F">
            <w:pPr>
              <w:pStyle w:val="77"/>
            </w:pPr>
            <w:r w:rsidRPr="00F17281">
              <w:t>甲苯</w:t>
            </w:r>
          </w:p>
        </w:tc>
        <w:tc>
          <w:tcPr>
            <w:tcW w:w="1404" w:type="dxa"/>
            <w:tcBorders>
              <w:top w:val="single" w:sz="6" w:space="0" w:color="auto"/>
              <w:left w:val="single" w:sz="6" w:space="0" w:color="auto"/>
              <w:bottom w:val="single" w:sz="6" w:space="0" w:color="auto"/>
              <w:right w:val="single" w:sz="2" w:space="0" w:color="auto"/>
            </w:tcBorders>
            <w:vAlign w:val="center"/>
          </w:tcPr>
          <w:p w14:paraId="3FFF5CEE" w14:textId="77777777" w:rsidR="000E0885" w:rsidRPr="00F17281" w:rsidRDefault="000E0885" w:rsidP="00A37E4F">
            <w:pPr>
              <w:pStyle w:val="77"/>
            </w:pPr>
            <w:r w:rsidRPr="00F17281">
              <w:t>1200</w:t>
            </w:r>
          </w:p>
        </w:tc>
        <w:tc>
          <w:tcPr>
            <w:tcW w:w="1478" w:type="dxa"/>
            <w:tcBorders>
              <w:top w:val="single" w:sz="6" w:space="0" w:color="auto"/>
              <w:left w:val="single" w:sz="2" w:space="0" w:color="auto"/>
              <w:bottom w:val="single" w:sz="6" w:space="0" w:color="auto"/>
              <w:right w:val="single" w:sz="4" w:space="0" w:color="auto"/>
            </w:tcBorders>
            <w:vAlign w:val="center"/>
          </w:tcPr>
          <w:p w14:paraId="429CEFB3" w14:textId="77777777" w:rsidR="000E0885" w:rsidRPr="00F17281" w:rsidRDefault="000E0885" w:rsidP="00A37E4F">
            <w:pPr>
              <w:pStyle w:val="77"/>
            </w:pPr>
            <w:r w:rsidRPr="00F17281">
              <w:t>1200</w:t>
            </w:r>
          </w:p>
        </w:tc>
        <w:tc>
          <w:tcPr>
            <w:tcW w:w="1437" w:type="dxa"/>
            <w:tcBorders>
              <w:top w:val="single" w:sz="6" w:space="0" w:color="auto"/>
              <w:left w:val="single" w:sz="4" w:space="0" w:color="auto"/>
              <w:bottom w:val="single" w:sz="6" w:space="0" w:color="auto"/>
              <w:right w:val="single" w:sz="2" w:space="0" w:color="auto"/>
            </w:tcBorders>
            <w:vAlign w:val="center"/>
          </w:tcPr>
          <w:p w14:paraId="19A48CAF" w14:textId="77777777" w:rsidR="000E0885" w:rsidRPr="00F17281" w:rsidRDefault="000E0885" w:rsidP="00A37E4F">
            <w:pPr>
              <w:pStyle w:val="77"/>
            </w:pPr>
            <w:r w:rsidRPr="00F17281">
              <w:t>1200</w:t>
            </w:r>
          </w:p>
        </w:tc>
        <w:tc>
          <w:tcPr>
            <w:tcW w:w="1456" w:type="dxa"/>
            <w:tcBorders>
              <w:top w:val="single" w:sz="6" w:space="0" w:color="auto"/>
              <w:left w:val="single" w:sz="2" w:space="0" w:color="auto"/>
              <w:bottom w:val="single" w:sz="6" w:space="0" w:color="auto"/>
              <w:right w:val="single" w:sz="12" w:space="0" w:color="auto"/>
            </w:tcBorders>
            <w:vAlign w:val="center"/>
          </w:tcPr>
          <w:p w14:paraId="58B5C334" w14:textId="77777777" w:rsidR="000E0885" w:rsidRPr="00F17281" w:rsidRDefault="000E0885" w:rsidP="00A37E4F">
            <w:pPr>
              <w:pStyle w:val="77"/>
            </w:pPr>
            <w:r w:rsidRPr="00F17281">
              <w:t>1200</w:t>
            </w:r>
          </w:p>
        </w:tc>
      </w:tr>
      <w:tr w:rsidR="000E0885" w:rsidRPr="00F17281" w14:paraId="2638295F"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5A3CBD9C" w14:textId="77777777" w:rsidR="000E0885" w:rsidRPr="00F17281" w:rsidRDefault="000E0885" w:rsidP="00A37E4F">
            <w:pPr>
              <w:pStyle w:val="77"/>
            </w:pPr>
            <w:r w:rsidRPr="00F17281">
              <w:t>33</w:t>
            </w:r>
          </w:p>
        </w:tc>
        <w:tc>
          <w:tcPr>
            <w:tcW w:w="2191" w:type="dxa"/>
            <w:tcBorders>
              <w:top w:val="single" w:sz="6" w:space="0" w:color="auto"/>
              <w:left w:val="single" w:sz="6" w:space="0" w:color="auto"/>
              <w:bottom w:val="single" w:sz="6" w:space="0" w:color="auto"/>
              <w:right w:val="single" w:sz="6" w:space="0" w:color="auto"/>
            </w:tcBorders>
            <w:vAlign w:val="center"/>
          </w:tcPr>
          <w:p w14:paraId="6742E109" w14:textId="77777777" w:rsidR="000E0885" w:rsidRPr="00F17281" w:rsidRDefault="000E0885" w:rsidP="00A37E4F">
            <w:pPr>
              <w:pStyle w:val="77"/>
            </w:pPr>
            <w:r w:rsidRPr="00F17281">
              <w:t>间二甲苯</w:t>
            </w:r>
            <w:r w:rsidRPr="00F17281">
              <w:t>+</w:t>
            </w:r>
            <w:r w:rsidRPr="00F17281">
              <w:t>对二甲苯</w:t>
            </w:r>
          </w:p>
        </w:tc>
        <w:tc>
          <w:tcPr>
            <w:tcW w:w="1404" w:type="dxa"/>
            <w:tcBorders>
              <w:top w:val="single" w:sz="6" w:space="0" w:color="auto"/>
              <w:left w:val="single" w:sz="6" w:space="0" w:color="auto"/>
              <w:bottom w:val="single" w:sz="6" w:space="0" w:color="auto"/>
              <w:right w:val="single" w:sz="2" w:space="0" w:color="auto"/>
            </w:tcBorders>
            <w:vAlign w:val="center"/>
          </w:tcPr>
          <w:p w14:paraId="0BC00E88" w14:textId="77777777" w:rsidR="000E0885" w:rsidRPr="00F17281" w:rsidRDefault="000E0885" w:rsidP="00A37E4F">
            <w:pPr>
              <w:pStyle w:val="77"/>
            </w:pPr>
            <w:r w:rsidRPr="00F17281">
              <w:t>163</w:t>
            </w:r>
          </w:p>
        </w:tc>
        <w:tc>
          <w:tcPr>
            <w:tcW w:w="1478" w:type="dxa"/>
            <w:tcBorders>
              <w:top w:val="single" w:sz="6" w:space="0" w:color="auto"/>
              <w:left w:val="single" w:sz="2" w:space="0" w:color="auto"/>
              <w:bottom w:val="single" w:sz="6" w:space="0" w:color="auto"/>
              <w:right w:val="single" w:sz="4" w:space="0" w:color="auto"/>
            </w:tcBorders>
            <w:vAlign w:val="center"/>
          </w:tcPr>
          <w:p w14:paraId="61FA3F56" w14:textId="77777777" w:rsidR="000E0885" w:rsidRPr="00F17281" w:rsidRDefault="000E0885" w:rsidP="00A37E4F">
            <w:pPr>
              <w:pStyle w:val="77"/>
            </w:pPr>
            <w:r w:rsidRPr="00F17281">
              <w:t>570</w:t>
            </w:r>
          </w:p>
        </w:tc>
        <w:tc>
          <w:tcPr>
            <w:tcW w:w="1437" w:type="dxa"/>
            <w:tcBorders>
              <w:top w:val="single" w:sz="6" w:space="0" w:color="auto"/>
              <w:left w:val="single" w:sz="4" w:space="0" w:color="auto"/>
              <w:bottom w:val="single" w:sz="6" w:space="0" w:color="auto"/>
              <w:right w:val="single" w:sz="2" w:space="0" w:color="auto"/>
            </w:tcBorders>
            <w:vAlign w:val="center"/>
          </w:tcPr>
          <w:p w14:paraId="585CAE77" w14:textId="77777777" w:rsidR="000E0885" w:rsidRPr="00F17281" w:rsidRDefault="000E0885" w:rsidP="00A37E4F">
            <w:pPr>
              <w:pStyle w:val="77"/>
            </w:pPr>
            <w:r w:rsidRPr="00F17281">
              <w:t>500</w:t>
            </w:r>
          </w:p>
        </w:tc>
        <w:tc>
          <w:tcPr>
            <w:tcW w:w="1456" w:type="dxa"/>
            <w:tcBorders>
              <w:top w:val="single" w:sz="6" w:space="0" w:color="auto"/>
              <w:left w:val="single" w:sz="2" w:space="0" w:color="auto"/>
              <w:bottom w:val="single" w:sz="6" w:space="0" w:color="auto"/>
              <w:right w:val="single" w:sz="12" w:space="0" w:color="auto"/>
            </w:tcBorders>
            <w:vAlign w:val="center"/>
          </w:tcPr>
          <w:p w14:paraId="769DFE78" w14:textId="77777777" w:rsidR="000E0885" w:rsidRPr="00F17281" w:rsidRDefault="000E0885" w:rsidP="00A37E4F">
            <w:pPr>
              <w:pStyle w:val="77"/>
            </w:pPr>
            <w:r w:rsidRPr="00F17281">
              <w:t>570</w:t>
            </w:r>
          </w:p>
        </w:tc>
      </w:tr>
      <w:tr w:rsidR="000E0885" w:rsidRPr="00F17281" w14:paraId="4FFA125D"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5397EB04" w14:textId="77777777" w:rsidR="000E0885" w:rsidRPr="00F17281" w:rsidRDefault="000E0885" w:rsidP="00A37E4F">
            <w:pPr>
              <w:pStyle w:val="77"/>
            </w:pPr>
            <w:r w:rsidRPr="00F17281">
              <w:t>34</w:t>
            </w:r>
          </w:p>
        </w:tc>
        <w:tc>
          <w:tcPr>
            <w:tcW w:w="2191" w:type="dxa"/>
            <w:tcBorders>
              <w:top w:val="single" w:sz="6" w:space="0" w:color="auto"/>
              <w:left w:val="single" w:sz="6" w:space="0" w:color="auto"/>
              <w:bottom w:val="single" w:sz="6" w:space="0" w:color="auto"/>
              <w:right w:val="single" w:sz="6" w:space="0" w:color="auto"/>
            </w:tcBorders>
            <w:vAlign w:val="center"/>
          </w:tcPr>
          <w:p w14:paraId="061FD990" w14:textId="77777777" w:rsidR="000E0885" w:rsidRPr="00F17281" w:rsidRDefault="000E0885" w:rsidP="00A37E4F">
            <w:pPr>
              <w:pStyle w:val="77"/>
            </w:pPr>
            <w:r w:rsidRPr="00F17281">
              <w:t>邻二甲苯</w:t>
            </w:r>
          </w:p>
        </w:tc>
        <w:tc>
          <w:tcPr>
            <w:tcW w:w="1404" w:type="dxa"/>
            <w:tcBorders>
              <w:top w:val="single" w:sz="6" w:space="0" w:color="auto"/>
              <w:left w:val="single" w:sz="6" w:space="0" w:color="auto"/>
              <w:bottom w:val="single" w:sz="6" w:space="0" w:color="auto"/>
              <w:right w:val="single" w:sz="2" w:space="0" w:color="auto"/>
            </w:tcBorders>
            <w:vAlign w:val="center"/>
          </w:tcPr>
          <w:p w14:paraId="0EEA2C60" w14:textId="77777777" w:rsidR="000E0885" w:rsidRPr="00F17281" w:rsidRDefault="000E0885" w:rsidP="00A37E4F">
            <w:pPr>
              <w:pStyle w:val="77"/>
            </w:pPr>
            <w:r w:rsidRPr="00F17281">
              <w:t>222</w:t>
            </w:r>
          </w:p>
        </w:tc>
        <w:tc>
          <w:tcPr>
            <w:tcW w:w="1478" w:type="dxa"/>
            <w:tcBorders>
              <w:top w:val="single" w:sz="6" w:space="0" w:color="auto"/>
              <w:left w:val="single" w:sz="2" w:space="0" w:color="auto"/>
              <w:bottom w:val="single" w:sz="6" w:space="0" w:color="auto"/>
              <w:right w:val="single" w:sz="4" w:space="0" w:color="auto"/>
            </w:tcBorders>
            <w:vAlign w:val="center"/>
          </w:tcPr>
          <w:p w14:paraId="48B52828" w14:textId="77777777" w:rsidR="000E0885" w:rsidRPr="00F17281" w:rsidRDefault="000E0885" w:rsidP="00A37E4F">
            <w:pPr>
              <w:pStyle w:val="77"/>
            </w:pPr>
            <w:r w:rsidRPr="00F17281">
              <w:t>640</w:t>
            </w:r>
          </w:p>
        </w:tc>
        <w:tc>
          <w:tcPr>
            <w:tcW w:w="1437" w:type="dxa"/>
            <w:tcBorders>
              <w:top w:val="single" w:sz="6" w:space="0" w:color="auto"/>
              <w:left w:val="single" w:sz="4" w:space="0" w:color="auto"/>
              <w:bottom w:val="single" w:sz="6" w:space="0" w:color="auto"/>
              <w:right w:val="single" w:sz="2" w:space="0" w:color="auto"/>
            </w:tcBorders>
            <w:vAlign w:val="center"/>
          </w:tcPr>
          <w:p w14:paraId="68D252BB" w14:textId="77777777" w:rsidR="000E0885" w:rsidRPr="00F17281" w:rsidRDefault="000E0885" w:rsidP="00A37E4F">
            <w:pPr>
              <w:pStyle w:val="77"/>
            </w:pPr>
            <w:r w:rsidRPr="00F17281">
              <w:t>640</w:t>
            </w:r>
          </w:p>
        </w:tc>
        <w:tc>
          <w:tcPr>
            <w:tcW w:w="1456" w:type="dxa"/>
            <w:tcBorders>
              <w:top w:val="single" w:sz="6" w:space="0" w:color="auto"/>
              <w:left w:val="single" w:sz="2" w:space="0" w:color="auto"/>
              <w:bottom w:val="single" w:sz="6" w:space="0" w:color="auto"/>
              <w:right w:val="single" w:sz="12" w:space="0" w:color="auto"/>
            </w:tcBorders>
            <w:vAlign w:val="center"/>
          </w:tcPr>
          <w:p w14:paraId="67BCC5B8" w14:textId="77777777" w:rsidR="000E0885" w:rsidRPr="00F17281" w:rsidRDefault="000E0885" w:rsidP="00A37E4F">
            <w:pPr>
              <w:pStyle w:val="77"/>
            </w:pPr>
            <w:r w:rsidRPr="00F17281">
              <w:t>640</w:t>
            </w:r>
          </w:p>
        </w:tc>
      </w:tr>
      <w:tr w:rsidR="000E0885" w:rsidRPr="00F17281" w14:paraId="45E21819" w14:textId="77777777" w:rsidTr="00DE0A8A">
        <w:trPr>
          <w:trHeight w:val="340"/>
          <w:jc w:val="center"/>
        </w:trPr>
        <w:tc>
          <w:tcPr>
            <w:tcW w:w="8491" w:type="dxa"/>
            <w:gridSpan w:val="6"/>
            <w:tcBorders>
              <w:top w:val="single" w:sz="6" w:space="0" w:color="auto"/>
              <w:left w:val="single" w:sz="12" w:space="0" w:color="auto"/>
              <w:bottom w:val="single" w:sz="6" w:space="0" w:color="auto"/>
              <w:right w:val="single" w:sz="12" w:space="0" w:color="auto"/>
            </w:tcBorders>
            <w:vAlign w:val="center"/>
          </w:tcPr>
          <w:p w14:paraId="479F508D" w14:textId="77777777" w:rsidR="000E0885" w:rsidRPr="00F17281" w:rsidRDefault="000E0885" w:rsidP="00A37E4F">
            <w:pPr>
              <w:pStyle w:val="77"/>
            </w:pPr>
            <w:r w:rsidRPr="00F17281">
              <w:t>半挥发性有机物</w:t>
            </w:r>
          </w:p>
        </w:tc>
      </w:tr>
      <w:tr w:rsidR="000E0885" w:rsidRPr="00F17281" w14:paraId="738C8E56"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0DC35FFC" w14:textId="77777777" w:rsidR="000E0885" w:rsidRPr="00F17281" w:rsidRDefault="000E0885" w:rsidP="00A37E4F">
            <w:pPr>
              <w:pStyle w:val="77"/>
            </w:pPr>
            <w:r w:rsidRPr="00F17281">
              <w:t>35</w:t>
            </w:r>
          </w:p>
        </w:tc>
        <w:tc>
          <w:tcPr>
            <w:tcW w:w="2191" w:type="dxa"/>
            <w:tcBorders>
              <w:top w:val="single" w:sz="6" w:space="0" w:color="auto"/>
              <w:left w:val="single" w:sz="6" w:space="0" w:color="auto"/>
              <w:bottom w:val="single" w:sz="6" w:space="0" w:color="auto"/>
              <w:right w:val="single" w:sz="6" w:space="0" w:color="auto"/>
            </w:tcBorders>
            <w:vAlign w:val="center"/>
          </w:tcPr>
          <w:p w14:paraId="1B46056A" w14:textId="77777777" w:rsidR="000E0885" w:rsidRPr="00F17281" w:rsidRDefault="000E0885" w:rsidP="00A37E4F">
            <w:pPr>
              <w:pStyle w:val="77"/>
            </w:pPr>
            <w:r w:rsidRPr="00F17281">
              <w:t>硝基苯</w:t>
            </w:r>
          </w:p>
        </w:tc>
        <w:tc>
          <w:tcPr>
            <w:tcW w:w="1404" w:type="dxa"/>
            <w:tcBorders>
              <w:top w:val="single" w:sz="6" w:space="0" w:color="auto"/>
              <w:left w:val="single" w:sz="6" w:space="0" w:color="auto"/>
              <w:bottom w:val="single" w:sz="6" w:space="0" w:color="auto"/>
              <w:right w:val="single" w:sz="2" w:space="0" w:color="auto"/>
            </w:tcBorders>
            <w:vAlign w:val="center"/>
          </w:tcPr>
          <w:p w14:paraId="684A7631" w14:textId="77777777" w:rsidR="000E0885" w:rsidRPr="00F17281" w:rsidRDefault="000E0885" w:rsidP="00A37E4F">
            <w:pPr>
              <w:pStyle w:val="77"/>
            </w:pPr>
            <w:r w:rsidRPr="00F17281">
              <w:t>34</w:t>
            </w:r>
          </w:p>
        </w:tc>
        <w:tc>
          <w:tcPr>
            <w:tcW w:w="1478" w:type="dxa"/>
            <w:tcBorders>
              <w:top w:val="single" w:sz="6" w:space="0" w:color="auto"/>
              <w:left w:val="single" w:sz="2" w:space="0" w:color="auto"/>
              <w:bottom w:val="single" w:sz="6" w:space="0" w:color="auto"/>
              <w:right w:val="single" w:sz="4" w:space="0" w:color="auto"/>
            </w:tcBorders>
            <w:vAlign w:val="center"/>
          </w:tcPr>
          <w:p w14:paraId="0BA528F8" w14:textId="77777777" w:rsidR="000E0885" w:rsidRPr="00F17281" w:rsidRDefault="000E0885" w:rsidP="00A37E4F">
            <w:pPr>
              <w:pStyle w:val="77"/>
            </w:pPr>
            <w:r w:rsidRPr="00F17281">
              <w:t>76</w:t>
            </w:r>
          </w:p>
        </w:tc>
        <w:tc>
          <w:tcPr>
            <w:tcW w:w="1437" w:type="dxa"/>
            <w:tcBorders>
              <w:top w:val="single" w:sz="6" w:space="0" w:color="auto"/>
              <w:left w:val="single" w:sz="4" w:space="0" w:color="auto"/>
              <w:bottom w:val="single" w:sz="6" w:space="0" w:color="auto"/>
              <w:right w:val="single" w:sz="2" w:space="0" w:color="auto"/>
            </w:tcBorders>
            <w:vAlign w:val="center"/>
          </w:tcPr>
          <w:p w14:paraId="5A216C89" w14:textId="77777777" w:rsidR="000E0885" w:rsidRPr="00F17281" w:rsidRDefault="000E0885" w:rsidP="00A37E4F">
            <w:pPr>
              <w:pStyle w:val="77"/>
            </w:pPr>
            <w:r w:rsidRPr="00F17281">
              <w:t>190</w:t>
            </w:r>
          </w:p>
        </w:tc>
        <w:tc>
          <w:tcPr>
            <w:tcW w:w="1456" w:type="dxa"/>
            <w:tcBorders>
              <w:top w:val="single" w:sz="6" w:space="0" w:color="auto"/>
              <w:left w:val="single" w:sz="2" w:space="0" w:color="auto"/>
              <w:bottom w:val="single" w:sz="6" w:space="0" w:color="auto"/>
              <w:right w:val="single" w:sz="12" w:space="0" w:color="auto"/>
            </w:tcBorders>
            <w:vAlign w:val="center"/>
          </w:tcPr>
          <w:p w14:paraId="4F4DB7AF" w14:textId="77777777" w:rsidR="000E0885" w:rsidRPr="00F17281" w:rsidRDefault="000E0885" w:rsidP="00A37E4F">
            <w:pPr>
              <w:pStyle w:val="77"/>
            </w:pPr>
            <w:r w:rsidRPr="00F17281">
              <w:t>760</w:t>
            </w:r>
          </w:p>
        </w:tc>
      </w:tr>
      <w:tr w:rsidR="000E0885" w:rsidRPr="00F17281" w14:paraId="6761FF9A"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723D6A4E" w14:textId="77777777" w:rsidR="000E0885" w:rsidRPr="00F17281" w:rsidRDefault="000E0885" w:rsidP="00A37E4F">
            <w:pPr>
              <w:pStyle w:val="77"/>
            </w:pPr>
            <w:r w:rsidRPr="00F17281">
              <w:t>36</w:t>
            </w:r>
          </w:p>
        </w:tc>
        <w:tc>
          <w:tcPr>
            <w:tcW w:w="2191" w:type="dxa"/>
            <w:tcBorders>
              <w:top w:val="single" w:sz="6" w:space="0" w:color="auto"/>
              <w:left w:val="single" w:sz="6" w:space="0" w:color="auto"/>
              <w:bottom w:val="single" w:sz="6" w:space="0" w:color="auto"/>
              <w:right w:val="single" w:sz="6" w:space="0" w:color="auto"/>
            </w:tcBorders>
            <w:vAlign w:val="center"/>
          </w:tcPr>
          <w:p w14:paraId="39243649" w14:textId="77777777" w:rsidR="000E0885" w:rsidRPr="00F17281" w:rsidRDefault="000E0885" w:rsidP="00A37E4F">
            <w:pPr>
              <w:pStyle w:val="77"/>
            </w:pPr>
            <w:r w:rsidRPr="00F17281">
              <w:t>苯胺</w:t>
            </w:r>
          </w:p>
        </w:tc>
        <w:tc>
          <w:tcPr>
            <w:tcW w:w="1404" w:type="dxa"/>
            <w:tcBorders>
              <w:top w:val="single" w:sz="6" w:space="0" w:color="auto"/>
              <w:left w:val="single" w:sz="6" w:space="0" w:color="auto"/>
              <w:bottom w:val="single" w:sz="6" w:space="0" w:color="auto"/>
              <w:right w:val="single" w:sz="2" w:space="0" w:color="auto"/>
            </w:tcBorders>
            <w:vAlign w:val="center"/>
          </w:tcPr>
          <w:p w14:paraId="3D43636A" w14:textId="77777777" w:rsidR="000E0885" w:rsidRPr="00F17281" w:rsidRDefault="000E0885" w:rsidP="00A37E4F">
            <w:pPr>
              <w:pStyle w:val="77"/>
            </w:pPr>
            <w:r w:rsidRPr="00F17281">
              <w:t>92</w:t>
            </w:r>
          </w:p>
        </w:tc>
        <w:tc>
          <w:tcPr>
            <w:tcW w:w="1478" w:type="dxa"/>
            <w:tcBorders>
              <w:top w:val="single" w:sz="6" w:space="0" w:color="auto"/>
              <w:left w:val="single" w:sz="2" w:space="0" w:color="auto"/>
              <w:bottom w:val="single" w:sz="6" w:space="0" w:color="auto"/>
              <w:right w:val="single" w:sz="4" w:space="0" w:color="auto"/>
            </w:tcBorders>
            <w:vAlign w:val="center"/>
          </w:tcPr>
          <w:p w14:paraId="5D49ABA1" w14:textId="77777777" w:rsidR="000E0885" w:rsidRPr="00F17281" w:rsidRDefault="000E0885" w:rsidP="00A37E4F">
            <w:pPr>
              <w:pStyle w:val="77"/>
            </w:pPr>
            <w:r w:rsidRPr="00F17281">
              <w:t>260</w:t>
            </w:r>
          </w:p>
        </w:tc>
        <w:tc>
          <w:tcPr>
            <w:tcW w:w="1437" w:type="dxa"/>
            <w:tcBorders>
              <w:top w:val="single" w:sz="6" w:space="0" w:color="auto"/>
              <w:left w:val="single" w:sz="4" w:space="0" w:color="auto"/>
              <w:bottom w:val="single" w:sz="6" w:space="0" w:color="auto"/>
              <w:right w:val="single" w:sz="2" w:space="0" w:color="auto"/>
            </w:tcBorders>
            <w:vAlign w:val="center"/>
          </w:tcPr>
          <w:p w14:paraId="6E4A1C52" w14:textId="77777777" w:rsidR="000E0885" w:rsidRPr="00F17281" w:rsidRDefault="000E0885" w:rsidP="00A37E4F">
            <w:pPr>
              <w:pStyle w:val="77"/>
            </w:pPr>
            <w:r w:rsidRPr="00F17281">
              <w:t>211</w:t>
            </w:r>
          </w:p>
        </w:tc>
        <w:tc>
          <w:tcPr>
            <w:tcW w:w="1456" w:type="dxa"/>
            <w:tcBorders>
              <w:top w:val="single" w:sz="6" w:space="0" w:color="auto"/>
              <w:left w:val="single" w:sz="2" w:space="0" w:color="auto"/>
              <w:bottom w:val="single" w:sz="6" w:space="0" w:color="auto"/>
              <w:right w:val="single" w:sz="12" w:space="0" w:color="auto"/>
            </w:tcBorders>
            <w:vAlign w:val="center"/>
          </w:tcPr>
          <w:p w14:paraId="2C2D7804" w14:textId="77777777" w:rsidR="000E0885" w:rsidRPr="00F17281" w:rsidRDefault="000E0885" w:rsidP="00A37E4F">
            <w:pPr>
              <w:pStyle w:val="77"/>
            </w:pPr>
            <w:r w:rsidRPr="00F17281">
              <w:t>663</w:t>
            </w:r>
          </w:p>
        </w:tc>
      </w:tr>
      <w:tr w:rsidR="000E0885" w:rsidRPr="00F17281" w14:paraId="0169DF8F"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3597A218" w14:textId="77777777" w:rsidR="000E0885" w:rsidRPr="00F17281" w:rsidRDefault="000E0885" w:rsidP="00A37E4F">
            <w:pPr>
              <w:pStyle w:val="77"/>
            </w:pPr>
            <w:r w:rsidRPr="00F17281">
              <w:t>37</w:t>
            </w:r>
          </w:p>
        </w:tc>
        <w:tc>
          <w:tcPr>
            <w:tcW w:w="2191" w:type="dxa"/>
            <w:tcBorders>
              <w:top w:val="single" w:sz="6" w:space="0" w:color="auto"/>
              <w:left w:val="single" w:sz="6" w:space="0" w:color="auto"/>
              <w:bottom w:val="single" w:sz="6" w:space="0" w:color="auto"/>
              <w:right w:val="single" w:sz="6" w:space="0" w:color="auto"/>
            </w:tcBorders>
            <w:vAlign w:val="center"/>
          </w:tcPr>
          <w:p w14:paraId="153242D2" w14:textId="77777777" w:rsidR="000E0885" w:rsidRPr="00F17281" w:rsidRDefault="000E0885" w:rsidP="00A37E4F">
            <w:pPr>
              <w:pStyle w:val="77"/>
            </w:pPr>
            <w:r w:rsidRPr="00F17281">
              <w:t>2-</w:t>
            </w:r>
            <w:r w:rsidRPr="00F17281">
              <w:t>氯酚</w:t>
            </w:r>
          </w:p>
        </w:tc>
        <w:tc>
          <w:tcPr>
            <w:tcW w:w="1404" w:type="dxa"/>
            <w:tcBorders>
              <w:top w:val="single" w:sz="6" w:space="0" w:color="auto"/>
              <w:left w:val="single" w:sz="6" w:space="0" w:color="auto"/>
              <w:bottom w:val="single" w:sz="6" w:space="0" w:color="auto"/>
              <w:right w:val="single" w:sz="2" w:space="0" w:color="auto"/>
            </w:tcBorders>
            <w:vAlign w:val="center"/>
          </w:tcPr>
          <w:p w14:paraId="443A2C6F" w14:textId="77777777" w:rsidR="000E0885" w:rsidRPr="00F17281" w:rsidRDefault="000E0885" w:rsidP="00A37E4F">
            <w:pPr>
              <w:pStyle w:val="77"/>
            </w:pPr>
            <w:r w:rsidRPr="00F17281">
              <w:t>250</w:t>
            </w:r>
          </w:p>
        </w:tc>
        <w:tc>
          <w:tcPr>
            <w:tcW w:w="1478" w:type="dxa"/>
            <w:tcBorders>
              <w:top w:val="single" w:sz="6" w:space="0" w:color="auto"/>
              <w:left w:val="single" w:sz="2" w:space="0" w:color="auto"/>
              <w:bottom w:val="single" w:sz="6" w:space="0" w:color="auto"/>
              <w:right w:val="single" w:sz="4" w:space="0" w:color="auto"/>
            </w:tcBorders>
            <w:vAlign w:val="center"/>
          </w:tcPr>
          <w:p w14:paraId="06C7765E" w14:textId="77777777" w:rsidR="000E0885" w:rsidRPr="00F17281" w:rsidRDefault="000E0885" w:rsidP="00A37E4F">
            <w:pPr>
              <w:pStyle w:val="77"/>
            </w:pPr>
            <w:r w:rsidRPr="00F17281">
              <w:t>2256</w:t>
            </w:r>
          </w:p>
        </w:tc>
        <w:tc>
          <w:tcPr>
            <w:tcW w:w="1437" w:type="dxa"/>
            <w:tcBorders>
              <w:top w:val="single" w:sz="6" w:space="0" w:color="auto"/>
              <w:left w:val="single" w:sz="4" w:space="0" w:color="auto"/>
              <w:bottom w:val="single" w:sz="6" w:space="0" w:color="auto"/>
              <w:right w:val="single" w:sz="2" w:space="0" w:color="auto"/>
            </w:tcBorders>
            <w:vAlign w:val="center"/>
          </w:tcPr>
          <w:p w14:paraId="2D14B809" w14:textId="77777777" w:rsidR="000E0885" w:rsidRPr="00F17281" w:rsidRDefault="000E0885" w:rsidP="00A37E4F">
            <w:pPr>
              <w:pStyle w:val="77"/>
            </w:pPr>
            <w:r w:rsidRPr="00F17281">
              <w:t>500</w:t>
            </w:r>
          </w:p>
        </w:tc>
        <w:tc>
          <w:tcPr>
            <w:tcW w:w="1456" w:type="dxa"/>
            <w:tcBorders>
              <w:top w:val="single" w:sz="6" w:space="0" w:color="auto"/>
              <w:left w:val="single" w:sz="2" w:space="0" w:color="auto"/>
              <w:bottom w:val="single" w:sz="6" w:space="0" w:color="auto"/>
              <w:right w:val="single" w:sz="12" w:space="0" w:color="auto"/>
            </w:tcBorders>
            <w:vAlign w:val="center"/>
          </w:tcPr>
          <w:p w14:paraId="0EE4FA7A" w14:textId="77777777" w:rsidR="000E0885" w:rsidRPr="00F17281" w:rsidRDefault="000E0885" w:rsidP="00A37E4F">
            <w:pPr>
              <w:pStyle w:val="77"/>
            </w:pPr>
            <w:r w:rsidRPr="00F17281">
              <w:t>4500</w:t>
            </w:r>
          </w:p>
        </w:tc>
      </w:tr>
      <w:tr w:rsidR="000E0885" w:rsidRPr="00F17281" w14:paraId="23C3D173"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55B21E21" w14:textId="77777777" w:rsidR="000E0885" w:rsidRPr="00F17281" w:rsidRDefault="000E0885" w:rsidP="00A37E4F">
            <w:pPr>
              <w:pStyle w:val="77"/>
            </w:pPr>
            <w:r w:rsidRPr="00F17281">
              <w:t>38</w:t>
            </w:r>
          </w:p>
        </w:tc>
        <w:tc>
          <w:tcPr>
            <w:tcW w:w="2191" w:type="dxa"/>
            <w:tcBorders>
              <w:top w:val="single" w:sz="6" w:space="0" w:color="auto"/>
              <w:left w:val="single" w:sz="6" w:space="0" w:color="auto"/>
              <w:bottom w:val="single" w:sz="6" w:space="0" w:color="auto"/>
              <w:right w:val="single" w:sz="6" w:space="0" w:color="auto"/>
            </w:tcBorders>
            <w:vAlign w:val="center"/>
          </w:tcPr>
          <w:p w14:paraId="2D3AC623" w14:textId="77777777" w:rsidR="000E0885" w:rsidRPr="00F17281" w:rsidRDefault="000E0885" w:rsidP="00A37E4F">
            <w:pPr>
              <w:pStyle w:val="77"/>
            </w:pPr>
            <w:r w:rsidRPr="00F17281">
              <w:t>苯并〔</w:t>
            </w:r>
            <w:r w:rsidRPr="00F17281">
              <w:t>a</w:t>
            </w:r>
            <w:r w:rsidRPr="00F17281">
              <w:t>〕蒽</w:t>
            </w:r>
          </w:p>
        </w:tc>
        <w:tc>
          <w:tcPr>
            <w:tcW w:w="1404" w:type="dxa"/>
            <w:tcBorders>
              <w:top w:val="single" w:sz="6" w:space="0" w:color="auto"/>
              <w:left w:val="single" w:sz="6" w:space="0" w:color="auto"/>
              <w:bottom w:val="single" w:sz="6" w:space="0" w:color="auto"/>
              <w:right w:val="single" w:sz="2" w:space="0" w:color="auto"/>
            </w:tcBorders>
            <w:vAlign w:val="center"/>
          </w:tcPr>
          <w:p w14:paraId="42CFEC1B" w14:textId="77777777" w:rsidR="000E0885" w:rsidRPr="00F17281" w:rsidRDefault="000E0885" w:rsidP="00A37E4F">
            <w:pPr>
              <w:pStyle w:val="77"/>
            </w:pPr>
            <w:r w:rsidRPr="00F17281">
              <w:t>5.5</w:t>
            </w:r>
          </w:p>
        </w:tc>
        <w:tc>
          <w:tcPr>
            <w:tcW w:w="1478" w:type="dxa"/>
            <w:tcBorders>
              <w:top w:val="single" w:sz="6" w:space="0" w:color="auto"/>
              <w:left w:val="single" w:sz="2" w:space="0" w:color="auto"/>
              <w:bottom w:val="single" w:sz="6" w:space="0" w:color="auto"/>
              <w:right w:val="single" w:sz="4" w:space="0" w:color="auto"/>
            </w:tcBorders>
            <w:vAlign w:val="center"/>
          </w:tcPr>
          <w:p w14:paraId="3DA194E9" w14:textId="77777777" w:rsidR="000E0885" w:rsidRPr="00F17281" w:rsidRDefault="000E0885" w:rsidP="00A37E4F">
            <w:pPr>
              <w:pStyle w:val="77"/>
            </w:pPr>
            <w:r w:rsidRPr="00F17281">
              <w:t>15</w:t>
            </w:r>
          </w:p>
        </w:tc>
        <w:tc>
          <w:tcPr>
            <w:tcW w:w="1437" w:type="dxa"/>
            <w:tcBorders>
              <w:top w:val="single" w:sz="6" w:space="0" w:color="auto"/>
              <w:left w:val="single" w:sz="4" w:space="0" w:color="auto"/>
              <w:bottom w:val="single" w:sz="6" w:space="0" w:color="auto"/>
              <w:right w:val="single" w:sz="2" w:space="0" w:color="auto"/>
            </w:tcBorders>
            <w:vAlign w:val="center"/>
          </w:tcPr>
          <w:p w14:paraId="7ADA84F5" w14:textId="77777777" w:rsidR="000E0885" w:rsidRPr="00F17281" w:rsidRDefault="000E0885" w:rsidP="00A37E4F">
            <w:pPr>
              <w:pStyle w:val="77"/>
            </w:pPr>
            <w:r w:rsidRPr="00F17281">
              <w:t>55</w:t>
            </w:r>
          </w:p>
        </w:tc>
        <w:tc>
          <w:tcPr>
            <w:tcW w:w="1456" w:type="dxa"/>
            <w:tcBorders>
              <w:top w:val="single" w:sz="6" w:space="0" w:color="auto"/>
              <w:left w:val="single" w:sz="2" w:space="0" w:color="auto"/>
              <w:bottom w:val="single" w:sz="6" w:space="0" w:color="auto"/>
              <w:right w:val="single" w:sz="12" w:space="0" w:color="auto"/>
            </w:tcBorders>
            <w:vAlign w:val="center"/>
          </w:tcPr>
          <w:p w14:paraId="2C2BB4CC" w14:textId="77777777" w:rsidR="000E0885" w:rsidRPr="00F17281" w:rsidRDefault="000E0885" w:rsidP="00A37E4F">
            <w:pPr>
              <w:pStyle w:val="77"/>
            </w:pPr>
            <w:r w:rsidRPr="00F17281">
              <w:t>151</w:t>
            </w:r>
          </w:p>
        </w:tc>
      </w:tr>
      <w:tr w:rsidR="000E0885" w:rsidRPr="00F17281" w14:paraId="77E5BBE0"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2A46EC5D" w14:textId="77777777" w:rsidR="000E0885" w:rsidRPr="00F17281" w:rsidRDefault="000E0885" w:rsidP="00A37E4F">
            <w:pPr>
              <w:pStyle w:val="77"/>
            </w:pPr>
            <w:r w:rsidRPr="00F17281">
              <w:t>39</w:t>
            </w:r>
          </w:p>
        </w:tc>
        <w:tc>
          <w:tcPr>
            <w:tcW w:w="2191" w:type="dxa"/>
            <w:tcBorders>
              <w:top w:val="single" w:sz="6" w:space="0" w:color="auto"/>
              <w:left w:val="single" w:sz="6" w:space="0" w:color="auto"/>
              <w:bottom w:val="single" w:sz="6" w:space="0" w:color="auto"/>
              <w:right w:val="single" w:sz="6" w:space="0" w:color="auto"/>
            </w:tcBorders>
            <w:vAlign w:val="center"/>
          </w:tcPr>
          <w:p w14:paraId="7DE67F7A" w14:textId="77777777" w:rsidR="000E0885" w:rsidRPr="00F17281" w:rsidRDefault="000E0885" w:rsidP="00A37E4F">
            <w:pPr>
              <w:pStyle w:val="77"/>
            </w:pPr>
            <w:r w:rsidRPr="00F17281">
              <w:t>苯并〔</w:t>
            </w:r>
            <w:r w:rsidRPr="00F17281">
              <w:t>a</w:t>
            </w:r>
            <w:r w:rsidRPr="00F17281">
              <w:t>〕芘</w:t>
            </w:r>
          </w:p>
        </w:tc>
        <w:tc>
          <w:tcPr>
            <w:tcW w:w="1404" w:type="dxa"/>
            <w:tcBorders>
              <w:top w:val="single" w:sz="6" w:space="0" w:color="auto"/>
              <w:left w:val="single" w:sz="6" w:space="0" w:color="auto"/>
              <w:bottom w:val="single" w:sz="6" w:space="0" w:color="auto"/>
              <w:right w:val="single" w:sz="2" w:space="0" w:color="auto"/>
            </w:tcBorders>
            <w:vAlign w:val="center"/>
          </w:tcPr>
          <w:p w14:paraId="0EB56768" w14:textId="77777777" w:rsidR="000E0885" w:rsidRPr="00F17281" w:rsidRDefault="000E0885" w:rsidP="00A37E4F">
            <w:pPr>
              <w:pStyle w:val="77"/>
            </w:pPr>
            <w:r w:rsidRPr="00F17281">
              <w:t>0.55</w:t>
            </w:r>
          </w:p>
        </w:tc>
        <w:tc>
          <w:tcPr>
            <w:tcW w:w="1478" w:type="dxa"/>
            <w:tcBorders>
              <w:top w:val="single" w:sz="6" w:space="0" w:color="auto"/>
              <w:left w:val="single" w:sz="2" w:space="0" w:color="auto"/>
              <w:bottom w:val="single" w:sz="6" w:space="0" w:color="auto"/>
              <w:right w:val="single" w:sz="4" w:space="0" w:color="auto"/>
            </w:tcBorders>
            <w:vAlign w:val="center"/>
          </w:tcPr>
          <w:p w14:paraId="604CAC76" w14:textId="77777777" w:rsidR="000E0885" w:rsidRPr="00F17281" w:rsidRDefault="000E0885" w:rsidP="00A37E4F">
            <w:pPr>
              <w:pStyle w:val="77"/>
            </w:pPr>
            <w:r w:rsidRPr="00F17281">
              <w:t>1.5</w:t>
            </w:r>
          </w:p>
        </w:tc>
        <w:tc>
          <w:tcPr>
            <w:tcW w:w="1437" w:type="dxa"/>
            <w:tcBorders>
              <w:top w:val="single" w:sz="6" w:space="0" w:color="auto"/>
              <w:left w:val="single" w:sz="4" w:space="0" w:color="auto"/>
              <w:bottom w:val="single" w:sz="6" w:space="0" w:color="auto"/>
              <w:right w:val="single" w:sz="2" w:space="0" w:color="auto"/>
            </w:tcBorders>
            <w:vAlign w:val="center"/>
          </w:tcPr>
          <w:p w14:paraId="78812718" w14:textId="77777777" w:rsidR="000E0885" w:rsidRPr="00F17281" w:rsidRDefault="000E0885" w:rsidP="00A37E4F">
            <w:pPr>
              <w:pStyle w:val="77"/>
            </w:pPr>
            <w:r w:rsidRPr="00F17281">
              <w:t>5.5</w:t>
            </w:r>
          </w:p>
        </w:tc>
        <w:tc>
          <w:tcPr>
            <w:tcW w:w="1456" w:type="dxa"/>
            <w:tcBorders>
              <w:top w:val="single" w:sz="6" w:space="0" w:color="auto"/>
              <w:left w:val="single" w:sz="2" w:space="0" w:color="auto"/>
              <w:bottom w:val="single" w:sz="6" w:space="0" w:color="auto"/>
              <w:right w:val="single" w:sz="12" w:space="0" w:color="auto"/>
            </w:tcBorders>
            <w:vAlign w:val="center"/>
          </w:tcPr>
          <w:p w14:paraId="0DC5CA12" w14:textId="77777777" w:rsidR="000E0885" w:rsidRPr="00F17281" w:rsidRDefault="000E0885" w:rsidP="00A37E4F">
            <w:pPr>
              <w:pStyle w:val="77"/>
            </w:pPr>
            <w:r w:rsidRPr="00F17281">
              <w:t>15</w:t>
            </w:r>
          </w:p>
        </w:tc>
      </w:tr>
      <w:tr w:rsidR="000E0885" w:rsidRPr="00F17281" w14:paraId="3E976431"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43656813" w14:textId="77777777" w:rsidR="000E0885" w:rsidRPr="00F17281" w:rsidRDefault="000E0885" w:rsidP="00A37E4F">
            <w:pPr>
              <w:pStyle w:val="77"/>
            </w:pPr>
            <w:r w:rsidRPr="00F17281">
              <w:t>40</w:t>
            </w:r>
          </w:p>
        </w:tc>
        <w:tc>
          <w:tcPr>
            <w:tcW w:w="2191" w:type="dxa"/>
            <w:tcBorders>
              <w:top w:val="single" w:sz="6" w:space="0" w:color="auto"/>
              <w:left w:val="single" w:sz="6" w:space="0" w:color="auto"/>
              <w:bottom w:val="single" w:sz="6" w:space="0" w:color="auto"/>
              <w:right w:val="single" w:sz="6" w:space="0" w:color="auto"/>
            </w:tcBorders>
            <w:vAlign w:val="center"/>
          </w:tcPr>
          <w:p w14:paraId="245689BB" w14:textId="77777777" w:rsidR="000E0885" w:rsidRPr="00F17281" w:rsidRDefault="000E0885" w:rsidP="00A37E4F">
            <w:pPr>
              <w:pStyle w:val="77"/>
            </w:pPr>
            <w:r w:rsidRPr="00F17281">
              <w:t>苯并〔</w:t>
            </w:r>
            <w:r w:rsidRPr="00F17281">
              <w:t>b</w:t>
            </w:r>
            <w:r w:rsidRPr="00F17281">
              <w:t>〕荧蒽</w:t>
            </w:r>
          </w:p>
        </w:tc>
        <w:tc>
          <w:tcPr>
            <w:tcW w:w="1404" w:type="dxa"/>
            <w:tcBorders>
              <w:top w:val="single" w:sz="6" w:space="0" w:color="auto"/>
              <w:left w:val="single" w:sz="6" w:space="0" w:color="auto"/>
              <w:bottom w:val="single" w:sz="6" w:space="0" w:color="auto"/>
              <w:right w:val="single" w:sz="2" w:space="0" w:color="auto"/>
            </w:tcBorders>
            <w:vAlign w:val="center"/>
          </w:tcPr>
          <w:p w14:paraId="26EE82D5" w14:textId="77777777" w:rsidR="000E0885" w:rsidRPr="00F17281" w:rsidRDefault="000E0885" w:rsidP="00A37E4F">
            <w:pPr>
              <w:pStyle w:val="77"/>
            </w:pPr>
            <w:r w:rsidRPr="00F17281">
              <w:t>5.5</w:t>
            </w:r>
          </w:p>
        </w:tc>
        <w:tc>
          <w:tcPr>
            <w:tcW w:w="1478" w:type="dxa"/>
            <w:tcBorders>
              <w:top w:val="single" w:sz="6" w:space="0" w:color="auto"/>
              <w:left w:val="single" w:sz="2" w:space="0" w:color="auto"/>
              <w:bottom w:val="single" w:sz="6" w:space="0" w:color="auto"/>
              <w:right w:val="single" w:sz="4" w:space="0" w:color="auto"/>
            </w:tcBorders>
            <w:vAlign w:val="center"/>
          </w:tcPr>
          <w:p w14:paraId="271DEC30" w14:textId="77777777" w:rsidR="000E0885" w:rsidRPr="00F17281" w:rsidRDefault="000E0885" w:rsidP="00A37E4F">
            <w:pPr>
              <w:pStyle w:val="77"/>
            </w:pPr>
            <w:r w:rsidRPr="00F17281">
              <w:t>15</w:t>
            </w:r>
          </w:p>
        </w:tc>
        <w:tc>
          <w:tcPr>
            <w:tcW w:w="1437" w:type="dxa"/>
            <w:tcBorders>
              <w:top w:val="single" w:sz="6" w:space="0" w:color="auto"/>
              <w:left w:val="single" w:sz="4" w:space="0" w:color="auto"/>
              <w:bottom w:val="single" w:sz="6" w:space="0" w:color="auto"/>
              <w:right w:val="single" w:sz="2" w:space="0" w:color="auto"/>
            </w:tcBorders>
            <w:vAlign w:val="center"/>
          </w:tcPr>
          <w:p w14:paraId="41FAB9DD" w14:textId="77777777" w:rsidR="000E0885" w:rsidRPr="00F17281" w:rsidRDefault="000E0885" w:rsidP="00A37E4F">
            <w:pPr>
              <w:pStyle w:val="77"/>
            </w:pPr>
            <w:r w:rsidRPr="00F17281">
              <w:t>55</w:t>
            </w:r>
          </w:p>
        </w:tc>
        <w:tc>
          <w:tcPr>
            <w:tcW w:w="1456" w:type="dxa"/>
            <w:tcBorders>
              <w:top w:val="single" w:sz="6" w:space="0" w:color="auto"/>
              <w:left w:val="single" w:sz="2" w:space="0" w:color="auto"/>
              <w:bottom w:val="single" w:sz="6" w:space="0" w:color="auto"/>
              <w:right w:val="single" w:sz="12" w:space="0" w:color="auto"/>
            </w:tcBorders>
            <w:vAlign w:val="center"/>
          </w:tcPr>
          <w:p w14:paraId="4AB9379D" w14:textId="77777777" w:rsidR="000E0885" w:rsidRPr="00F17281" w:rsidRDefault="000E0885" w:rsidP="00A37E4F">
            <w:pPr>
              <w:pStyle w:val="77"/>
            </w:pPr>
            <w:r w:rsidRPr="00F17281">
              <w:t>151</w:t>
            </w:r>
          </w:p>
        </w:tc>
      </w:tr>
      <w:tr w:rsidR="000E0885" w:rsidRPr="00F17281" w14:paraId="7F166B35"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50EB83B1" w14:textId="77777777" w:rsidR="000E0885" w:rsidRPr="00F17281" w:rsidRDefault="000E0885" w:rsidP="00A37E4F">
            <w:pPr>
              <w:pStyle w:val="77"/>
            </w:pPr>
            <w:r w:rsidRPr="00F17281">
              <w:t>41</w:t>
            </w:r>
          </w:p>
        </w:tc>
        <w:tc>
          <w:tcPr>
            <w:tcW w:w="2191" w:type="dxa"/>
            <w:tcBorders>
              <w:top w:val="single" w:sz="6" w:space="0" w:color="auto"/>
              <w:left w:val="single" w:sz="6" w:space="0" w:color="auto"/>
              <w:bottom w:val="single" w:sz="6" w:space="0" w:color="auto"/>
              <w:right w:val="single" w:sz="6" w:space="0" w:color="auto"/>
            </w:tcBorders>
            <w:vAlign w:val="center"/>
          </w:tcPr>
          <w:p w14:paraId="7627F99C" w14:textId="77777777" w:rsidR="000E0885" w:rsidRPr="00F17281" w:rsidRDefault="000E0885" w:rsidP="00A37E4F">
            <w:pPr>
              <w:pStyle w:val="77"/>
            </w:pPr>
            <w:r w:rsidRPr="00F17281">
              <w:t>苯并〔</w:t>
            </w:r>
            <w:r w:rsidRPr="00F17281">
              <w:t>k</w:t>
            </w:r>
            <w:r w:rsidRPr="00F17281">
              <w:t>〕荧蒽</w:t>
            </w:r>
          </w:p>
        </w:tc>
        <w:tc>
          <w:tcPr>
            <w:tcW w:w="1404" w:type="dxa"/>
            <w:tcBorders>
              <w:top w:val="single" w:sz="6" w:space="0" w:color="auto"/>
              <w:left w:val="single" w:sz="6" w:space="0" w:color="auto"/>
              <w:bottom w:val="single" w:sz="6" w:space="0" w:color="auto"/>
              <w:right w:val="single" w:sz="2" w:space="0" w:color="auto"/>
            </w:tcBorders>
            <w:vAlign w:val="center"/>
          </w:tcPr>
          <w:p w14:paraId="769FCD7B" w14:textId="77777777" w:rsidR="000E0885" w:rsidRPr="00F17281" w:rsidRDefault="000E0885" w:rsidP="00A37E4F">
            <w:pPr>
              <w:pStyle w:val="77"/>
            </w:pPr>
            <w:r w:rsidRPr="00F17281">
              <w:t>5.5</w:t>
            </w:r>
          </w:p>
        </w:tc>
        <w:tc>
          <w:tcPr>
            <w:tcW w:w="1478" w:type="dxa"/>
            <w:tcBorders>
              <w:top w:val="single" w:sz="6" w:space="0" w:color="auto"/>
              <w:left w:val="single" w:sz="2" w:space="0" w:color="auto"/>
              <w:bottom w:val="single" w:sz="6" w:space="0" w:color="auto"/>
              <w:right w:val="single" w:sz="4" w:space="0" w:color="auto"/>
            </w:tcBorders>
            <w:vAlign w:val="center"/>
          </w:tcPr>
          <w:p w14:paraId="6B9AD29B" w14:textId="77777777" w:rsidR="000E0885" w:rsidRPr="00F17281" w:rsidRDefault="000E0885" w:rsidP="00A37E4F">
            <w:pPr>
              <w:pStyle w:val="77"/>
            </w:pPr>
            <w:r w:rsidRPr="00F17281">
              <w:t>151</w:t>
            </w:r>
          </w:p>
        </w:tc>
        <w:tc>
          <w:tcPr>
            <w:tcW w:w="1437" w:type="dxa"/>
            <w:tcBorders>
              <w:top w:val="single" w:sz="6" w:space="0" w:color="auto"/>
              <w:left w:val="single" w:sz="4" w:space="0" w:color="auto"/>
              <w:bottom w:val="single" w:sz="6" w:space="0" w:color="auto"/>
              <w:right w:val="single" w:sz="2" w:space="0" w:color="auto"/>
            </w:tcBorders>
            <w:vAlign w:val="center"/>
          </w:tcPr>
          <w:p w14:paraId="2D8E65F1" w14:textId="77777777" w:rsidR="000E0885" w:rsidRPr="00F17281" w:rsidRDefault="000E0885" w:rsidP="00A37E4F">
            <w:pPr>
              <w:pStyle w:val="77"/>
            </w:pPr>
            <w:r w:rsidRPr="00F17281">
              <w:t>550</w:t>
            </w:r>
          </w:p>
        </w:tc>
        <w:tc>
          <w:tcPr>
            <w:tcW w:w="1456" w:type="dxa"/>
            <w:tcBorders>
              <w:top w:val="single" w:sz="6" w:space="0" w:color="auto"/>
              <w:left w:val="single" w:sz="2" w:space="0" w:color="auto"/>
              <w:bottom w:val="single" w:sz="6" w:space="0" w:color="auto"/>
              <w:right w:val="single" w:sz="12" w:space="0" w:color="auto"/>
            </w:tcBorders>
            <w:vAlign w:val="center"/>
          </w:tcPr>
          <w:p w14:paraId="4AE99C1A" w14:textId="77777777" w:rsidR="000E0885" w:rsidRPr="00F17281" w:rsidRDefault="000E0885" w:rsidP="00A37E4F">
            <w:pPr>
              <w:pStyle w:val="77"/>
            </w:pPr>
            <w:r w:rsidRPr="00F17281">
              <w:t>1500</w:t>
            </w:r>
          </w:p>
        </w:tc>
      </w:tr>
      <w:tr w:rsidR="000E0885" w:rsidRPr="00F17281" w14:paraId="04B91762"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1A1BC153" w14:textId="77777777" w:rsidR="000E0885" w:rsidRPr="00F17281" w:rsidRDefault="000E0885" w:rsidP="00A37E4F">
            <w:pPr>
              <w:pStyle w:val="77"/>
            </w:pPr>
            <w:r w:rsidRPr="00F17281">
              <w:t>42</w:t>
            </w:r>
          </w:p>
        </w:tc>
        <w:tc>
          <w:tcPr>
            <w:tcW w:w="2191" w:type="dxa"/>
            <w:tcBorders>
              <w:top w:val="single" w:sz="6" w:space="0" w:color="auto"/>
              <w:left w:val="single" w:sz="6" w:space="0" w:color="auto"/>
              <w:bottom w:val="single" w:sz="6" w:space="0" w:color="auto"/>
              <w:right w:val="single" w:sz="6" w:space="0" w:color="auto"/>
            </w:tcBorders>
            <w:vAlign w:val="center"/>
          </w:tcPr>
          <w:p w14:paraId="35D44460" w14:textId="77777777" w:rsidR="000E0885" w:rsidRPr="00F17281" w:rsidRDefault="000E0885" w:rsidP="00A37E4F">
            <w:pPr>
              <w:pStyle w:val="77"/>
            </w:pPr>
            <w:r w:rsidRPr="00F17281">
              <w:t>䓛</w:t>
            </w:r>
          </w:p>
        </w:tc>
        <w:tc>
          <w:tcPr>
            <w:tcW w:w="1404" w:type="dxa"/>
            <w:tcBorders>
              <w:top w:val="single" w:sz="6" w:space="0" w:color="auto"/>
              <w:left w:val="single" w:sz="6" w:space="0" w:color="auto"/>
              <w:bottom w:val="single" w:sz="6" w:space="0" w:color="auto"/>
              <w:right w:val="single" w:sz="2" w:space="0" w:color="auto"/>
            </w:tcBorders>
            <w:vAlign w:val="center"/>
          </w:tcPr>
          <w:p w14:paraId="2B4FEBB2" w14:textId="77777777" w:rsidR="000E0885" w:rsidRPr="00F17281" w:rsidRDefault="000E0885" w:rsidP="00A37E4F">
            <w:pPr>
              <w:pStyle w:val="77"/>
            </w:pPr>
            <w:r w:rsidRPr="00F17281">
              <w:t>490</w:t>
            </w:r>
          </w:p>
        </w:tc>
        <w:tc>
          <w:tcPr>
            <w:tcW w:w="1478" w:type="dxa"/>
            <w:tcBorders>
              <w:top w:val="single" w:sz="6" w:space="0" w:color="auto"/>
              <w:left w:val="single" w:sz="2" w:space="0" w:color="auto"/>
              <w:bottom w:val="single" w:sz="6" w:space="0" w:color="auto"/>
              <w:right w:val="single" w:sz="4" w:space="0" w:color="auto"/>
            </w:tcBorders>
            <w:vAlign w:val="center"/>
          </w:tcPr>
          <w:p w14:paraId="3411D6D1" w14:textId="77777777" w:rsidR="000E0885" w:rsidRPr="00F17281" w:rsidRDefault="000E0885" w:rsidP="00A37E4F">
            <w:pPr>
              <w:pStyle w:val="77"/>
            </w:pPr>
            <w:r w:rsidRPr="00F17281">
              <w:t>1293</w:t>
            </w:r>
          </w:p>
        </w:tc>
        <w:tc>
          <w:tcPr>
            <w:tcW w:w="1437" w:type="dxa"/>
            <w:tcBorders>
              <w:top w:val="single" w:sz="6" w:space="0" w:color="auto"/>
              <w:left w:val="single" w:sz="4" w:space="0" w:color="auto"/>
              <w:bottom w:val="single" w:sz="6" w:space="0" w:color="auto"/>
              <w:right w:val="single" w:sz="2" w:space="0" w:color="auto"/>
            </w:tcBorders>
            <w:vAlign w:val="center"/>
          </w:tcPr>
          <w:p w14:paraId="2B6AF0E2" w14:textId="77777777" w:rsidR="000E0885" w:rsidRPr="00F17281" w:rsidRDefault="000E0885" w:rsidP="00A37E4F">
            <w:pPr>
              <w:pStyle w:val="77"/>
            </w:pPr>
            <w:r w:rsidRPr="00F17281">
              <w:t>4900</w:t>
            </w:r>
          </w:p>
        </w:tc>
        <w:tc>
          <w:tcPr>
            <w:tcW w:w="1456" w:type="dxa"/>
            <w:tcBorders>
              <w:top w:val="single" w:sz="6" w:space="0" w:color="auto"/>
              <w:left w:val="single" w:sz="2" w:space="0" w:color="auto"/>
              <w:bottom w:val="single" w:sz="6" w:space="0" w:color="auto"/>
              <w:right w:val="single" w:sz="12" w:space="0" w:color="auto"/>
            </w:tcBorders>
            <w:vAlign w:val="center"/>
          </w:tcPr>
          <w:p w14:paraId="40A7E997" w14:textId="77777777" w:rsidR="000E0885" w:rsidRPr="00F17281" w:rsidRDefault="000E0885" w:rsidP="00A37E4F">
            <w:pPr>
              <w:pStyle w:val="77"/>
            </w:pPr>
            <w:r w:rsidRPr="00F17281">
              <w:t>12900</w:t>
            </w:r>
          </w:p>
        </w:tc>
      </w:tr>
      <w:tr w:rsidR="000E0885" w:rsidRPr="00F17281" w14:paraId="2D1BBA8B"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4BC2AFB1" w14:textId="77777777" w:rsidR="000E0885" w:rsidRPr="00F17281" w:rsidRDefault="000E0885" w:rsidP="00A37E4F">
            <w:pPr>
              <w:pStyle w:val="77"/>
            </w:pPr>
            <w:r w:rsidRPr="00F17281">
              <w:t>43</w:t>
            </w:r>
          </w:p>
        </w:tc>
        <w:tc>
          <w:tcPr>
            <w:tcW w:w="2191" w:type="dxa"/>
            <w:tcBorders>
              <w:top w:val="single" w:sz="6" w:space="0" w:color="auto"/>
              <w:left w:val="single" w:sz="6" w:space="0" w:color="auto"/>
              <w:bottom w:val="single" w:sz="6" w:space="0" w:color="auto"/>
              <w:right w:val="single" w:sz="6" w:space="0" w:color="auto"/>
            </w:tcBorders>
            <w:vAlign w:val="center"/>
          </w:tcPr>
          <w:p w14:paraId="06DAEFC6" w14:textId="77777777" w:rsidR="000E0885" w:rsidRPr="00F17281" w:rsidRDefault="000E0885" w:rsidP="00A37E4F">
            <w:pPr>
              <w:pStyle w:val="77"/>
            </w:pPr>
            <w:r w:rsidRPr="00F17281">
              <w:t>二苯〔</w:t>
            </w:r>
            <w:r w:rsidRPr="00F17281">
              <w:t>a</w:t>
            </w:r>
            <w:r w:rsidRPr="00F17281">
              <w:t>，</w:t>
            </w:r>
            <w:r w:rsidRPr="00F17281">
              <w:t>h</w:t>
            </w:r>
            <w:r w:rsidRPr="00F17281">
              <w:t>〕蒽</w:t>
            </w:r>
          </w:p>
        </w:tc>
        <w:tc>
          <w:tcPr>
            <w:tcW w:w="1404" w:type="dxa"/>
            <w:tcBorders>
              <w:top w:val="single" w:sz="6" w:space="0" w:color="auto"/>
              <w:left w:val="single" w:sz="6" w:space="0" w:color="auto"/>
              <w:bottom w:val="single" w:sz="6" w:space="0" w:color="auto"/>
              <w:right w:val="single" w:sz="2" w:space="0" w:color="auto"/>
            </w:tcBorders>
            <w:vAlign w:val="center"/>
          </w:tcPr>
          <w:p w14:paraId="182D2393" w14:textId="77777777" w:rsidR="000E0885" w:rsidRPr="00F17281" w:rsidRDefault="000E0885" w:rsidP="00A37E4F">
            <w:pPr>
              <w:pStyle w:val="77"/>
            </w:pPr>
            <w:r w:rsidRPr="00F17281">
              <w:t>0.55</w:t>
            </w:r>
          </w:p>
        </w:tc>
        <w:tc>
          <w:tcPr>
            <w:tcW w:w="1478" w:type="dxa"/>
            <w:tcBorders>
              <w:top w:val="single" w:sz="6" w:space="0" w:color="auto"/>
              <w:left w:val="single" w:sz="2" w:space="0" w:color="auto"/>
              <w:bottom w:val="single" w:sz="6" w:space="0" w:color="auto"/>
              <w:right w:val="single" w:sz="4" w:space="0" w:color="auto"/>
            </w:tcBorders>
            <w:vAlign w:val="center"/>
          </w:tcPr>
          <w:p w14:paraId="16BA6B10" w14:textId="77777777" w:rsidR="000E0885" w:rsidRPr="00F17281" w:rsidRDefault="000E0885" w:rsidP="00A37E4F">
            <w:pPr>
              <w:pStyle w:val="77"/>
            </w:pPr>
            <w:r w:rsidRPr="00F17281">
              <w:t>1.5</w:t>
            </w:r>
          </w:p>
        </w:tc>
        <w:tc>
          <w:tcPr>
            <w:tcW w:w="1437" w:type="dxa"/>
            <w:tcBorders>
              <w:top w:val="single" w:sz="6" w:space="0" w:color="auto"/>
              <w:left w:val="single" w:sz="4" w:space="0" w:color="auto"/>
              <w:bottom w:val="single" w:sz="6" w:space="0" w:color="auto"/>
              <w:right w:val="single" w:sz="2" w:space="0" w:color="auto"/>
            </w:tcBorders>
            <w:vAlign w:val="center"/>
          </w:tcPr>
          <w:p w14:paraId="08AA022F" w14:textId="77777777" w:rsidR="000E0885" w:rsidRPr="00F17281" w:rsidRDefault="000E0885" w:rsidP="00A37E4F">
            <w:pPr>
              <w:pStyle w:val="77"/>
            </w:pPr>
            <w:r w:rsidRPr="00F17281">
              <w:t>5.5</w:t>
            </w:r>
          </w:p>
        </w:tc>
        <w:tc>
          <w:tcPr>
            <w:tcW w:w="1456" w:type="dxa"/>
            <w:tcBorders>
              <w:top w:val="single" w:sz="6" w:space="0" w:color="auto"/>
              <w:left w:val="single" w:sz="2" w:space="0" w:color="auto"/>
              <w:bottom w:val="single" w:sz="6" w:space="0" w:color="auto"/>
              <w:right w:val="single" w:sz="12" w:space="0" w:color="auto"/>
            </w:tcBorders>
            <w:vAlign w:val="center"/>
          </w:tcPr>
          <w:p w14:paraId="7D226F7B" w14:textId="77777777" w:rsidR="000E0885" w:rsidRPr="00F17281" w:rsidRDefault="000E0885" w:rsidP="00A37E4F">
            <w:pPr>
              <w:pStyle w:val="77"/>
            </w:pPr>
            <w:r w:rsidRPr="00F17281">
              <w:t>15</w:t>
            </w:r>
          </w:p>
        </w:tc>
      </w:tr>
      <w:tr w:rsidR="000E0885" w:rsidRPr="00F17281" w14:paraId="29A0AFB8"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1BD03FE3" w14:textId="77777777" w:rsidR="000E0885" w:rsidRPr="00F17281" w:rsidRDefault="000E0885" w:rsidP="00A37E4F">
            <w:pPr>
              <w:pStyle w:val="77"/>
            </w:pPr>
            <w:r w:rsidRPr="00F17281">
              <w:t>44</w:t>
            </w:r>
          </w:p>
        </w:tc>
        <w:tc>
          <w:tcPr>
            <w:tcW w:w="2191" w:type="dxa"/>
            <w:tcBorders>
              <w:top w:val="single" w:sz="6" w:space="0" w:color="auto"/>
              <w:left w:val="single" w:sz="6" w:space="0" w:color="auto"/>
              <w:bottom w:val="single" w:sz="6" w:space="0" w:color="auto"/>
              <w:right w:val="single" w:sz="6" w:space="0" w:color="auto"/>
            </w:tcBorders>
            <w:vAlign w:val="center"/>
          </w:tcPr>
          <w:p w14:paraId="1F2FB5B1" w14:textId="77777777" w:rsidR="000E0885" w:rsidRPr="00F17281" w:rsidRDefault="000E0885" w:rsidP="00A37E4F">
            <w:pPr>
              <w:pStyle w:val="77"/>
            </w:pPr>
            <w:r w:rsidRPr="00F17281">
              <w:t>茚并〔</w:t>
            </w:r>
            <w:r w:rsidRPr="00F17281">
              <w:t>1</w:t>
            </w:r>
            <w:r w:rsidRPr="00F17281">
              <w:t>，</w:t>
            </w:r>
            <w:r w:rsidRPr="00F17281">
              <w:t>2</w:t>
            </w:r>
            <w:r w:rsidRPr="00F17281">
              <w:t>，</w:t>
            </w:r>
            <w:r w:rsidRPr="00F17281">
              <w:t>3</w:t>
            </w:r>
            <w:r w:rsidRPr="00F17281">
              <w:t>，</w:t>
            </w:r>
            <w:r w:rsidRPr="00F17281">
              <w:t>-cd</w:t>
            </w:r>
            <w:r w:rsidRPr="00F17281">
              <w:t>〕芘</w:t>
            </w:r>
          </w:p>
        </w:tc>
        <w:tc>
          <w:tcPr>
            <w:tcW w:w="1404" w:type="dxa"/>
            <w:tcBorders>
              <w:top w:val="single" w:sz="6" w:space="0" w:color="auto"/>
              <w:left w:val="single" w:sz="6" w:space="0" w:color="auto"/>
              <w:bottom w:val="single" w:sz="6" w:space="0" w:color="auto"/>
              <w:right w:val="single" w:sz="2" w:space="0" w:color="auto"/>
            </w:tcBorders>
            <w:vAlign w:val="center"/>
          </w:tcPr>
          <w:p w14:paraId="045A130F" w14:textId="77777777" w:rsidR="000E0885" w:rsidRPr="00F17281" w:rsidRDefault="000E0885" w:rsidP="00A37E4F">
            <w:pPr>
              <w:pStyle w:val="77"/>
            </w:pPr>
            <w:r w:rsidRPr="00F17281">
              <w:t>5.5</w:t>
            </w:r>
          </w:p>
        </w:tc>
        <w:tc>
          <w:tcPr>
            <w:tcW w:w="1478" w:type="dxa"/>
            <w:tcBorders>
              <w:top w:val="single" w:sz="6" w:space="0" w:color="auto"/>
              <w:left w:val="single" w:sz="2" w:space="0" w:color="auto"/>
              <w:bottom w:val="single" w:sz="6" w:space="0" w:color="auto"/>
              <w:right w:val="single" w:sz="4" w:space="0" w:color="auto"/>
            </w:tcBorders>
            <w:vAlign w:val="center"/>
          </w:tcPr>
          <w:p w14:paraId="0E99CC11" w14:textId="77777777" w:rsidR="000E0885" w:rsidRPr="00F17281" w:rsidRDefault="000E0885" w:rsidP="00A37E4F">
            <w:pPr>
              <w:pStyle w:val="77"/>
            </w:pPr>
            <w:r w:rsidRPr="00F17281">
              <w:t>15</w:t>
            </w:r>
          </w:p>
        </w:tc>
        <w:tc>
          <w:tcPr>
            <w:tcW w:w="1437" w:type="dxa"/>
            <w:tcBorders>
              <w:top w:val="single" w:sz="6" w:space="0" w:color="auto"/>
              <w:left w:val="single" w:sz="4" w:space="0" w:color="auto"/>
              <w:bottom w:val="single" w:sz="6" w:space="0" w:color="auto"/>
              <w:right w:val="single" w:sz="2" w:space="0" w:color="auto"/>
            </w:tcBorders>
            <w:vAlign w:val="center"/>
          </w:tcPr>
          <w:p w14:paraId="3D3662B2" w14:textId="77777777" w:rsidR="000E0885" w:rsidRPr="00F17281" w:rsidRDefault="000E0885" w:rsidP="00A37E4F">
            <w:pPr>
              <w:pStyle w:val="77"/>
            </w:pPr>
            <w:r w:rsidRPr="00F17281">
              <w:t>55</w:t>
            </w:r>
          </w:p>
        </w:tc>
        <w:tc>
          <w:tcPr>
            <w:tcW w:w="1456" w:type="dxa"/>
            <w:tcBorders>
              <w:top w:val="single" w:sz="6" w:space="0" w:color="auto"/>
              <w:left w:val="single" w:sz="2" w:space="0" w:color="auto"/>
              <w:bottom w:val="single" w:sz="6" w:space="0" w:color="auto"/>
              <w:right w:val="single" w:sz="12" w:space="0" w:color="auto"/>
            </w:tcBorders>
            <w:vAlign w:val="center"/>
          </w:tcPr>
          <w:p w14:paraId="6A751B2E" w14:textId="77777777" w:rsidR="000E0885" w:rsidRPr="00F17281" w:rsidRDefault="000E0885" w:rsidP="00A37E4F">
            <w:pPr>
              <w:pStyle w:val="77"/>
            </w:pPr>
            <w:r w:rsidRPr="00F17281">
              <w:t>151</w:t>
            </w:r>
          </w:p>
        </w:tc>
      </w:tr>
      <w:tr w:rsidR="000E0885" w:rsidRPr="00F17281" w14:paraId="5F3651E8" w14:textId="77777777" w:rsidTr="00DE0A8A">
        <w:trPr>
          <w:trHeight w:val="340"/>
          <w:jc w:val="center"/>
        </w:trPr>
        <w:tc>
          <w:tcPr>
            <w:tcW w:w="525" w:type="dxa"/>
            <w:tcBorders>
              <w:top w:val="single" w:sz="6" w:space="0" w:color="auto"/>
              <w:left w:val="single" w:sz="12" w:space="0" w:color="auto"/>
              <w:bottom w:val="single" w:sz="6" w:space="0" w:color="auto"/>
              <w:right w:val="single" w:sz="6" w:space="0" w:color="auto"/>
            </w:tcBorders>
            <w:vAlign w:val="center"/>
          </w:tcPr>
          <w:p w14:paraId="1481F0ED" w14:textId="77777777" w:rsidR="000E0885" w:rsidRPr="00F17281" w:rsidRDefault="000E0885" w:rsidP="00A37E4F">
            <w:pPr>
              <w:pStyle w:val="77"/>
            </w:pPr>
            <w:r w:rsidRPr="00F17281">
              <w:t>45</w:t>
            </w:r>
          </w:p>
        </w:tc>
        <w:tc>
          <w:tcPr>
            <w:tcW w:w="2191" w:type="dxa"/>
            <w:tcBorders>
              <w:top w:val="single" w:sz="6" w:space="0" w:color="auto"/>
              <w:left w:val="single" w:sz="6" w:space="0" w:color="auto"/>
              <w:bottom w:val="single" w:sz="6" w:space="0" w:color="auto"/>
              <w:right w:val="single" w:sz="6" w:space="0" w:color="auto"/>
            </w:tcBorders>
            <w:vAlign w:val="center"/>
          </w:tcPr>
          <w:p w14:paraId="580467B9" w14:textId="77777777" w:rsidR="000E0885" w:rsidRPr="00F17281" w:rsidRDefault="000E0885" w:rsidP="00A37E4F">
            <w:pPr>
              <w:pStyle w:val="77"/>
            </w:pPr>
            <w:r w:rsidRPr="00F17281">
              <w:t>萘</w:t>
            </w:r>
          </w:p>
        </w:tc>
        <w:tc>
          <w:tcPr>
            <w:tcW w:w="1404" w:type="dxa"/>
            <w:tcBorders>
              <w:top w:val="single" w:sz="6" w:space="0" w:color="auto"/>
              <w:left w:val="single" w:sz="6" w:space="0" w:color="auto"/>
              <w:bottom w:val="single" w:sz="6" w:space="0" w:color="auto"/>
              <w:right w:val="single" w:sz="2" w:space="0" w:color="auto"/>
            </w:tcBorders>
            <w:vAlign w:val="center"/>
          </w:tcPr>
          <w:p w14:paraId="3C0C03D1" w14:textId="77777777" w:rsidR="000E0885" w:rsidRPr="00F17281" w:rsidRDefault="000E0885" w:rsidP="00A37E4F">
            <w:pPr>
              <w:pStyle w:val="77"/>
            </w:pPr>
            <w:r w:rsidRPr="00F17281">
              <w:t>25</w:t>
            </w:r>
          </w:p>
        </w:tc>
        <w:tc>
          <w:tcPr>
            <w:tcW w:w="1478" w:type="dxa"/>
            <w:tcBorders>
              <w:top w:val="single" w:sz="6" w:space="0" w:color="auto"/>
              <w:left w:val="single" w:sz="2" w:space="0" w:color="auto"/>
              <w:bottom w:val="single" w:sz="6" w:space="0" w:color="auto"/>
              <w:right w:val="single" w:sz="4" w:space="0" w:color="auto"/>
            </w:tcBorders>
            <w:vAlign w:val="center"/>
          </w:tcPr>
          <w:p w14:paraId="33FB3A13" w14:textId="77777777" w:rsidR="000E0885" w:rsidRPr="00F17281" w:rsidRDefault="000E0885" w:rsidP="00A37E4F">
            <w:pPr>
              <w:pStyle w:val="77"/>
            </w:pPr>
            <w:r w:rsidRPr="00F17281">
              <w:t>70</w:t>
            </w:r>
          </w:p>
        </w:tc>
        <w:tc>
          <w:tcPr>
            <w:tcW w:w="1437" w:type="dxa"/>
            <w:tcBorders>
              <w:top w:val="single" w:sz="6" w:space="0" w:color="auto"/>
              <w:left w:val="single" w:sz="4" w:space="0" w:color="auto"/>
              <w:bottom w:val="single" w:sz="6" w:space="0" w:color="auto"/>
              <w:right w:val="single" w:sz="2" w:space="0" w:color="auto"/>
            </w:tcBorders>
            <w:vAlign w:val="center"/>
          </w:tcPr>
          <w:p w14:paraId="47EFB9E0" w14:textId="77777777" w:rsidR="000E0885" w:rsidRPr="00F17281" w:rsidRDefault="000E0885" w:rsidP="00A37E4F">
            <w:pPr>
              <w:pStyle w:val="77"/>
            </w:pPr>
            <w:r w:rsidRPr="00F17281">
              <w:t>255</w:t>
            </w:r>
          </w:p>
        </w:tc>
        <w:tc>
          <w:tcPr>
            <w:tcW w:w="1456" w:type="dxa"/>
            <w:tcBorders>
              <w:top w:val="single" w:sz="6" w:space="0" w:color="auto"/>
              <w:left w:val="single" w:sz="2" w:space="0" w:color="auto"/>
              <w:bottom w:val="single" w:sz="6" w:space="0" w:color="auto"/>
              <w:right w:val="single" w:sz="12" w:space="0" w:color="auto"/>
            </w:tcBorders>
            <w:vAlign w:val="center"/>
          </w:tcPr>
          <w:p w14:paraId="52BAB172" w14:textId="77777777" w:rsidR="000E0885" w:rsidRPr="00F17281" w:rsidRDefault="000E0885" w:rsidP="00A37E4F">
            <w:pPr>
              <w:pStyle w:val="77"/>
            </w:pPr>
            <w:r w:rsidRPr="00F17281">
              <w:t>700</w:t>
            </w:r>
          </w:p>
        </w:tc>
      </w:tr>
      <w:tr w:rsidR="000E0885" w:rsidRPr="00F17281" w14:paraId="4A8534FA" w14:textId="77777777" w:rsidTr="00DE0A8A">
        <w:trPr>
          <w:trHeight w:val="340"/>
          <w:jc w:val="center"/>
        </w:trPr>
        <w:tc>
          <w:tcPr>
            <w:tcW w:w="525" w:type="dxa"/>
            <w:tcBorders>
              <w:top w:val="single" w:sz="6" w:space="0" w:color="auto"/>
              <w:left w:val="single" w:sz="12" w:space="0" w:color="auto"/>
              <w:bottom w:val="single" w:sz="12" w:space="0" w:color="auto"/>
              <w:right w:val="single" w:sz="6" w:space="0" w:color="auto"/>
            </w:tcBorders>
            <w:vAlign w:val="center"/>
          </w:tcPr>
          <w:p w14:paraId="41F115E9" w14:textId="77777777" w:rsidR="000E0885" w:rsidRPr="00F17281" w:rsidRDefault="000E0885" w:rsidP="00A37E4F">
            <w:pPr>
              <w:pStyle w:val="77"/>
            </w:pPr>
            <w:bookmarkStart w:id="111" w:name="_Hlk532411791"/>
            <w:bookmarkStart w:id="112" w:name="OLE_LINK53" w:colFirst="1" w:colLast="5"/>
            <w:bookmarkStart w:id="113" w:name="OLE_LINK54" w:colFirst="1" w:colLast="5"/>
            <w:r w:rsidRPr="00F17281">
              <w:t>46</w:t>
            </w:r>
          </w:p>
        </w:tc>
        <w:tc>
          <w:tcPr>
            <w:tcW w:w="2191" w:type="dxa"/>
            <w:tcBorders>
              <w:top w:val="single" w:sz="6" w:space="0" w:color="auto"/>
              <w:left w:val="single" w:sz="6" w:space="0" w:color="auto"/>
              <w:bottom w:val="single" w:sz="12" w:space="0" w:color="auto"/>
              <w:right w:val="single" w:sz="6" w:space="0" w:color="auto"/>
            </w:tcBorders>
            <w:vAlign w:val="center"/>
          </w:tcPr>
          <w:p w14:paraId="58E2634F" w14:textId="77777777" w:rsidR="000E0885" w:rsidRPr="00F17281" w:rsidRDefault="000E0885" w:rsidP="00A37E4F">
            <w:pPr>
              <w:pStyle w:val="77"/>
            </w:pPr>
            <w:r w:rsidRPr="00F17281">
              <w:t>二噁英类</w:t>
            </w:r>
          </w:p>
          <w:p w14:paraId="0008BB79" w14:textId="77777777" w:rsidR="000E0885" w:rsidRPr="00F17281" w:rsidRDefault="000E0885" w:rsidP="00A37E4F">
            <w:pPr>
              <w:pStyle w:val="77"/>
            </w:pPr>
            <w:r w:rsidRPr="00F17281">
              <w:t>（总毒性当量）</w:t>
            </w:r>
          </w:p>
        </w:tc>
        <w:tc>
          <w:tcPr>
            <w:tcW w:w="1404" w:type="dxa"/>
            <w:tcBorders>
              <w:top w:val="single" w:sz="6" w:space="0" w:color="auto"/>
              <w:left w:val="single" w:sz="6" w:space="0" w:color="auto"/>
              <w:bottom w:val="single" w:sz="12" w:space="0" w:color="auto"/>
              <w:right w:val="single" w:sz="2" w:space="0" w:color="auto"/>
            </w:tcBorders>
            <w:vAlign w:val="center"/>
          </w:tcPr>
          <w:p w14:paraId="6A0CC867" w14:textId="77777777" w:rsidR="000E0885" w:rsidRPr="00F17281" w:rsidRDefault="000E0885" w:rsidP="00A37E4F">
            <w:pPr>
              <w:pStyle w:val="77"/>
            </w:pPr>
            <w:r w:rsidRPr="00F17281">
              <w:t>1×10-5</w:t>
            </w:r>
          </w:p>
        </w:tc>
        <w:tc>
          <w:tcPr>
            <w:tcW w:w="1478" w:type="dxa"/>
            <w:tcBorders>
              <w:top w:val="single" w:sz="6" w:space="0" w:color="auto"/>
              <w:left w:val="single" w:sz="2" w:space="0" w:color="auto"/>
              <w:bottom w:val="single" w:sz="12" w:space="0" w:color="auto"/>
              <w:right w:val="single" w:sz="4" w:space="0" w:color="auto"/>
            </w:tcBorders>
            <w:vAlign w:val="center"/>
          </w:tcPr>
          <w:p w14:paraId="07710126" w14:textId="77777777" w:rsidR="000E0885" w:rsidRPr="00F17281" w:rsidRDefault="000E0885" w:rsidP="00A37E4F">
            <w:pPr>
              <w:pStyle w:val="77"/>
            </w:pPr>
            <w:r w:rsidRPr="00F17281">
              <w:t>4×10-5</w:t>
            </w:r>
          </w:p>
        </w:tc>
        <w:tc>
          <w:tcPr>
            <w:tcW w:w="1437" w:type="dxa"/>
            <w:tcBorders>
              <w:top w:val="single" w:sz="6" w:space="0" w:color="auto"/>
              <w:left w:val="single" w:sz="4" w:space="0" w:color="auto"/>
              <w:bottom w:val="single" w:sz="12" w:space="0" w:color="auto"/>
              <w:right w:val="single" w:sz="2" w:space="0" w:color="auto"/>
            </w:tcBorders>
            <w:vAlign w:val="center"/>
          </w:tcPr>
          <w:p w14:paraId="1545B4DF" w14:textId="77777777" w:rsidR="000E0885" w:rsidRPr="00F17281" w:rsidRDefault="000E0885" w:rsidP="00A37E4F">
            <w:pPr>
              <w:pStyle w:val="77"/>
            </w:pPr>
            <w:r w:rsidRPr="00F17281">
              <w:t>1×10-4</w:t>
            </w:r>
          </w:p>
        </w:tc>
        <w:tc>
          <w:tcPr>
            <w:tcW w:w="1456" w:type="dxa"/>
            <w:tcBorders>
              <w:top w:val="single" w:sz="6" w:space="0" w:color="auto"/>
              <w:left w:val="single" w:sz="2" w:space="0" w:color="auto"/>
              <w:bottom w:val="single" w:sz="12" w:space="0" w:color="auto"/>
              <w:right w:val="single" w:sz="12" w:space="0" w:color="auto"/>
            </w:tcBorders>
            <w:vAlign w:val="center"/>
          </w:tcPr>
          <w:p w14:paraId="2E388CFB" w14:textId="77777777" w:rsidR="000E0885" w:rsidRPr="00F17281" w:rsidRDefault="000E0885" w:rsidP="00A37E4F">
            <w:pPr>
              <w:pStyle w:val="77"/>
            </w:pPr>
            <w:r w:rsidRPr="00F17281">
              <w:t>4×10-4</w:t>
            </w:r>
          </w:p>
        </w:tc>
        <w:bookmarkEnd w:id="111"/>
      </w:tr>
    </w:tbl>
    <w:bookmarkEnd w:id="112"/>
    <w:bookmarkEnd w:id="113"/>
    <w:p w14:paraId="734E32B5" w14:textId="5093471F" w:rsidR="000E0885" w:rsidRPr="00F17281" w:rsidRDefault="00535FE5" w:rsidP="00535FE5">
      <w:pPr>
        <w:pStyle w:val="5"/>
        <w:ind w:firstLine="482"/>
      </w:pPr>
      <w:r w:rsidRPr="00F17281">
        <w:t>1.2.3.2</w:t>
      </w:r>
      <w:r w:rsidR="000E0885" w:rsidRPr="00F17281">
        <w:t xml:space="preserve"> </w:t>
      </w:r>
      <w:r w:rsidR="000E0885" w:rsidRPr="00F17281">
        <w:t>排放标准</w:t>
      </w:r>
    </w:p>
    <w:p w14:paraId="19FC4C6E" w14:textId="5A6DB3F8" w:rsidR="000E0885" w:rsidRPr="00F17281" w:rsidRDefault="000E0885" w:rsidP="00535FE5">
      <w:pPr>
        <w:ind w:firstLine="480"/>
      </w:pPr>
      <w:bookmarkStart w:id="114" w:name="_Toc385922427"/>
      <w:bookmarkStart w:id="115" w:name="_Toc27377391"/>
      <w:bookmarkStart w:id="116" w:name="_Toc385922429"/>
      <w:r w:rsidRPr="00F17281">
        <w:t>（</w:t>
      </w:r>
      <w:r w:rsidRPr="00F17281">
        <w:t>1</w:t>
      </w:r>
      <w:r w:rsidRPr="00F17281">
        <w:t>）颗粒物排放执行《大气污染物综合排放标准》（</w:t>
      </w:r>
      <w:r w:rsidRPr="00F17281">
        <w:t>GB16297-1996</w:t>
      </w:r>
      <w:r w:rsidR="00D20B39">
        <w:t>）中的二级标准</w:t>
      </w:r>
      <w:r w:rsidRPr="00F17281">
        <w:t>。废气排放标准见</w:t>
      </w:r>
      <w:r w:rsidR="00535FE5" w:rsidRPr="00F17281">
        <w:t>下表</w:t>
      </w:r>
      <w:r w:rsidRPr="00F17281">
        <w:t>。</w:t>
      </w:r>
    </w:p>
    <w:p w14:paraId="3D198C03" w14:textId="68B066CF" w:rsidR="000E0885" w:rsidRPr="00F17281" w:rsidRDefault="000E0885" w:rsidP="00535FE5">
      <w:pPr>
        <w:pStyle w:val="7"/>
      </w:pPr>
      <w:r w:rsidRPr="00F17281">
        <w:t>表</w:t>
      </w:r>
      <w:r w:rsidR="00535FE5" w:rsidRPr="00F17281">
        <w:t>1.2-1</w:t>
      </w:r>
      <w:r w:rsidR="00D20B39">
        <w:t>1</w:t>
      </w:r>
      <w:r w:rsidR="00535FE5" w:rsidRPr="00F17281">
        <w:t xml:space="preserve"> </w:t>
      </w:r>
      <w:r w:rsidRPr="00F17281">
        <w:t xml:space="preserve"> </w:t>
      </w:r>
      <w:r w:rsidRPr="00F17281">
        <w:t>《大气污染物综合排放标准》（</w:t>
      </w:r>
      <w:r w:rsidRPr="00F17281">
        <w:t>GB16297-1996</w:t>
      </w:r>
      <w:r w:rsidRPr="00F17281">
        <w:t>）二级标准</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630"/>
        <w:gridCol w:w="1888"/>
        <w:gridCol w:w="2378"/>
        <w:gridCol w:w="2626"/>
      </w:tblGrid>
      <w:tr w:rsidR="000E0885" w:rsidRPr="00F17281" w14:paraId="3EB9E407" w14:textId="77777777" w:rsidTr="00284068">
        <w:trPr>
          <w:trHeight w:val="340"/>
          <w:jc w:val="center"/>
        </w:trPr>
        <w:tc>
          <w:tcPr>
            <w:tcW w:w="956" w:type="pct"/>
            <w:vMerge w:val="restart"/>
            <w:tcBorders>
              <w:top w:val="single" w:sz="12" w:space="0" w:color="auto"/>
              <w:left w:val="single" w:sz="12" w:space="0" w:color="auto"/>
              <w:bottom w:val="single" w:sz="6" w:space="0" w:color="auto"/>
              <w:right w:val="single" w:sz="6" w:space="0" w:color="auto"/>
            </w:tcBorders>
            <w:vAlign w:val="center"/>
          </w:tcPr>
          <w:p w14:paraId="181D3332" w14:textId="77777777" w:rsidR="000E0885" w:rsidRPr="00F17281" w:rsidRDefault="000E0885" w:rsidP="00BB0E88">
            <w:pPr>
              <w:pStyle w:val="77"/>
            </w:pPr>
            <w:r w:rsidRPr="00F17281">
              <w:t>序号</w:t>
            </w:r>
          </w:p>
        </w:tc>
        <w:tc>
          <w:tcPr>
            <w:tcW w:w="1108" w:type="pct"/>
            <w:vMerge w:val="restart"/>
            <w:tcBorders>
              <w:top w:val="single" w:sz="12" w:space="0" w:color="auto"/>
              <w:left w:val="single" w:sz="6" w:space="0" w:color="auto"/>
              <w:bottom w:val="single" w:sz="6" w:space="0" w:color="auto"/>
              <w:right w:val="single" w:sz="6" w:space="0" w:color="auto"/>
            </w:tcBorders>
            <w:vAlign w:val="center"/>
          </w:tcPr>
          <w:p w14:paraId="3341D26B" w14:textId="77777777" w:rsidR="000E0885" w:rsidRPr="00F17281" w:rsidRDefault="000E0885" w:rsidP="00BB0E88">
            <w:pPr>
              <w:pStyle w:val="77"/>
            </w:pPr>
            <w:r w:rsidRPr="00F17281">
              <w:t>污染物</w:t>
            </w:r>
          </w:p>
        </w:tc>
        <w:tc>
          <w:tcPr>
            <w:tcW w:w="2936" w:type="pct"/>
            <w:gridSpan w:val="2"/>
            <w:tcBorders>
              <w:top w:val="single" w:sz="12" w:space="0" w:color="auto"/>
              <w:left w:val="single" w:sz="4" w:space="0" w:color="auto"/>
              <w:bottom w:val="single" w:sz="6" w:space="0" w:color="auto"/>
              <w:right w:val="single" w:sz="12" w:space="0" w:color="auto"/>
            </w:tcBorders>
            <w:vAlign w:val="center"/>
          </w:tcPr>
          <w:p w14:paraId="7F3210C2" w14:textId="77777777" w:rsidR="000E0885" w:rsidRPr="00F17281" w:rsidRDefault="000E0885" w:rsidP="00BB0E88">
            <w:pPr>
              <w:pStyle w:val="77"/>
            </w:pPr>
            <w:r w:rsidRPr="00F17281">
              <w:t>无组织排放监控浓度限值</w:t>
            </w:r>
          </w:p>
        </w:tc>
      </w:tr>
      <w:tr w:rsidR="000E0885" w:rsidRPr="00F17281" w14:paraId="500023ED" w14:textId="77777777" w:rsidTr="00284068">
        <w:trPr>
          <w:trHeight w:val="340"/>
          <w:jc w:val="center"/>
        </w:trPr>
        <w:tc>
          <w:tcPr>
            <w:tcW w:w="956" w:type="pct"/>
            <w:vMerge/>
            <w:tcBorders>
              <w:top w:val="single" w:sz="12" w:space="0" w:color="auto"/>
              <w:left w:val="single" w:sz="12" w:space="0" w:color="auto"/>
              <w:bottom w:val="single" w:sz="6" w:space="0" w:color="auto"/>
              <w:right w:val="single" w:sz="6" w:space="0" w:color="auto"/>
            </w:tcBorders>
            <w:vAlign w:val="center"/>
          </w:tcPr>
          <w:p w14:paraId="7C6DBCA0" w14:textId="77777777" w:rsidR="000E0885" w:rsidRPr="00F17281" w:rsidRDefault="000E0885" w:rsidP="00BB0E88">
            <w:pPr>
              <w:pStyle w:val="77"/>
            </w:pPr>
          </w:p>
        </w:tc>
        <w:tc>
          <w:tcPr>
            <w:tcW w:w="1108" w:type="pct"/>
            <w:vMerge/>
            <w:tcBorders>
              <w:top w:val="single" w:sz="12" w:space="0" w:color="auto"/>
              <w:left w:val="single" w:sz="6" w:space="0" w:color="auto"/>
              <w:bottom w:val="single" w:sz="6" w:space="0" w:color="auto"/>
              <w:right w:val="single" w:sz="6" w:space="0" w:color="auto"/>
            </w:tcBorders>
            <w:vAlign w:val="center"/>
          </w:tcPr>
          <w:p w14:paraId="18EA4F65" w14:textId="77777777" w:rsidR="000E0885" w:rsidRPr="00F17281" w:rsidRDefault="000E0885" w:rsidP="00BB0E88">
            <w:pPr>
              <w:pStyle w:val="77"/>
            </w:pPr>
          </w:p>
        </w:tc>
        <w:tc>
          <w:tcPr>
            <w:tcW w:w="1395" w:type="pct"/>
            <w:tcBorders>
              <w:top w:val="single" w:sz="6" w:space="0" w:color="auto"/>
              <w:left w:val="single" w:sz="4" w:space="0" w:color="auto"/>
              <w:bottom w:val="single" w:sz="6" w:space="0" w:color="auto"/>
              <w:right w:val="single" w:sz="4" w:space="0" w:color="auto"/>
            </w:tcBorders>
            <w:vAlign w:val="center"/>
          </w:tcPr>
          <w:p w14:paraId="6FF4A689" w14:textId="77777777" w:rsidR="000E0885" w:rsidRPr="00F17281" w:rsidRDefault="000E0885" w:rsidP="00BB0E88">
            <w:pPr>
              <w:pStyle w:val="77"/>
            </w:pPr>
            <w:r w:rsidRPr="00F17281">
              <w:t>监控点</w:t>
            </w:r>
          </w:p>
        </w:tc>
        <w:tc>
          <w:tcPr>
            <w:tcW w:w="1542" w:type="pct"/>
            <w:tcBorders>
              <w:top w:val="single" w:sz="6" w:space="0" w:color="auto"/>
              <w:left w:val="single" w:sz="4" w:space="0" w:color="auto"/>
              <w:bottom w:val="single" w:sz="6" w:space="0" w:color="auto"/>
              <w:right w:val="single" w:sz="12" w:space="0" w:color="auto"/>
            </w:tcBorders>
            <w:vAlign w:val="center"/>
          </w:tcPr>
          <w:p w14:paraId="17A5D59A" w14:textId="77777777" w:rsidR="000E0885" w:rsidRPr="00F17281" w:rsidRDefault="000E0885" w:rsidP="00BB0E88">
            <w:pPr>
              <w:pStyle w:val="77"/>
            </w:pPr>
            <w:r w:rsidRPr="00F17281">
              <w:t>浓度（</w:t>
            </w:r>
            <w:r w:rsidRPr="00F17281">
              <w:t>mg/m</w:t>
            </w:r>
            <w:r w:rsidRPr="00F17281">
              <w:rPr>
                <w:vertAlign w:val="superscript"/>
              </w:rPr>
              <w:t>3</w:t>
            </w:r>
            <w:r w:rsidRPr="00F17281">
              <w:t>）</w:t>
            </w:r>
          </w:p>
        </w:tc>
      </w:tr>
      <w:tr w:rsidR="000E0885" w:rsidRPr="00F17281" w14:paraId="78A10299" w14:textId="77777777" w:rsidTr="00284068">
        <w:trPr>
          <w:trHeight w:val="340"/>
          <w:jc w:val="center"/>
        </w:trPr>
        <w:tc>
          <w:tcPr>
            <w:tcW w:w="956" w:type="pct"/>
            <w:tcBorders>
              <w:top w:val="single" w:sz="6" w:space="0" w:color="auto"/>
              <w:left w:val="single" w:sz="12" w:space="0" w:color="auto"/>
              <w:bottom w:val="single" w:sz="12" w:space="0" w:color="auto"/>
              <w:right w:val="single" w:sz="6" w:space="0" w:color="auto"/>
            </w:tcBorders>
            <w:vAlign w:val="center"/>
          </w:tcPr>
          <w:p w14:paraId="306F10AB" w14:textId="77777777" w:rsidR="000E0885" w:rsidRPr="00F17281" w:rsidRDefault="000E0885" w:rsidP="00BB0E88">
            <w:pPr>
              <w:pStyle w:val="77"/>
            </w:pPr>
            <w:r w:rsidRPr="00F17281">
              <w:t>1</w:t>
            </w:r>
          </w:p>
        </w:tc>
        <w:tc>
          <w:tcPr>
            <w:tcW w:w="1108" w:type="pct"/>
            <w:tcBorders>
              <w:top w:val="single" w:sz="6" w:space="0" w:color="auto"/>
              <w:left w:val="single" w:sz="6" w:space="0" w:color="auto"/>
              <w:bottom w:val="single" w:sz="12" w:space="0" w:color="auto"/>
              <w:right w:val="single" w:sz="6" w:space="0" w:color="auto"/>
            </w:tcBorders>
            <w:vAlign w:val="center"/>
          </w:tcPr>
          <w:p w14:paraId="2FDF343B" w14:textId="77777777" w:rsidR="000E0885" w:rsidRPr="00F17281" w:rsidRDefault="000E0885" w:rsidP="00BB0E88">
            <w:pPr>
              <w:pStyle w:val="77"/>
            </w:pPr>
            <w:r w:rsidRPr="00F17281">
              <w:t>颗粒物</w:t>
            </w:r>
          </w:p>
        </w:tc>
        <w:tc>
          <w:tcPr>
            <w:tcW w:w="1395" w:type="pct"/>
            <w:tcBorders>
              <w:top w:val="single" w:sz="6" w:space="0" w:color="auto"/>
              <w:left w:val="single" w:sz="4" w:space="0" w:color="auto"/>
              <w:bottom w:val="single" w:sz="12" w:space="0" w:color="auto"/>
              <w:right w:val="single" w:sz="4" w:space="0" w:color="auto"/>
            </w:tcBorders>
            <w:vAlign w:val="center"/>
          </w:tcPr>
          <w:p w14:paraId="20E3998C" w14:textId="77777777" w:rsidR="000E0885" w:rsidRPr="00F17281" w:rsidRDefault="000E0885" w:rsidP="00BB0E88">
            <w:pPr>
              <w:pStyle w:val="77"/>
            </w:pPr>
            <w:r w:rsidRPr="00F17281">
              <w:t>周界外浓度最高点</w:t>
            </w:r>
          </w:p>
        </w:tc>
        <w:tc>
          <w:tcPr>
            <w:tcW w:w="1542" w:type="pct"/>
            <w:tcBorders>
              <w:top w:val="single" w:sz="6" w:space="0" w:color="auto"/>
              <w:left w:val="single" w:sz="4" w:space="0" w:color="auto"/>
              <w:bottom w:val="single" w:sz="12" w:space="0" w:color="auto"/>
              <w:right w:val="single" w:sz="12" w:space="0" w:color="auto"/>
            </w:tcBorders>
            <w:vAlign w:val="center"/>
          </w:tcPr>
          <w:p w14:paraId="568648BB" w14:textId="77777777" w:rsidR="000E0885" w:rsidRPr="00F17281" w:rsidRDefault="000E0885" w:rsidP="00BB0E88">
            <w:pPr>
              <w:pStyle w:val="77"/>
            </w:pPr>
            <w:r w:rsidRPr="00F17281">
              <w:t>1.0</w:t>
            </w:r>
          </w:p>
        </w:tc>
      </w:tr>
    </w:tbl>
    <w:p w14:paraId="53EDB186" w14:textId="61A0BDC2" w:rsidR="000E0885" w:rsidRPr="00F17281" w:rsidRDefault="000E0885" w:rsidP="000E0885">
      <w:pPr>
        <w:ind w:firstLine="480"/>
      </w:pPr>
      <w:r w:rsidRPr="00F17281">
        <w:t>（</w:t>
      </w:r>
      <w:r w:rsidRPr="00F17281">
        <w:t>2</w:t>
      </w:r>
      <w:r w:rsidRPr="00F17281">
        <w:t>）本项目产生的废水主要有</w:t>
      </w:r>
      <w:r w:rsidR="002420FE">
        <w:t>淋溶液</w:t>
      </w:r>
      <w:r w:rsidRPr="00F17281">
        <w:t>，接入衡</w:t>
      </w:r>
      <w:r w:rsidR="00535FE5" w:rsidRPr="00F17281">
        <w:t>阳</w:t>
      </w:r>
      <w:r w:rsidRPr="00F17281">
        <w:t>县生活垃圾焚烧发电项目</w:t>
      </w:r>
      <w:r w:rsidR="00C42C7E">
        <w:rPr>
          <w:rFonts w:hint="eastAsia"/>
        </w:rPr>
        <w:t>渗滤液</w:t>
      </w:r>
      <w:r w:rsidRPr="00F17281">
        <w:t>处理站处理后回用，不外排。</w:t>
      </w:r>
    </w:p>
    <w:p w14:paraId="60C04AF4" w14:textId="77777777" w:rsidR="000E0885" w:rsidRPr="00F17281" w:rsidRDefault="000E0885" w:rsidP="000E0885">
      <w:pPr>
        <w:ind w:firstLine="480"/>
      </w:pPr>
      <w:r w:rsidRPr="00F17281">
        <w:t>（</w:t>
      </w:r>
      <w:r w:rsidRPr="00F17281">
        <w:t>3</w:t>
      </w:r>
      <w:r w:rsidRPr="00F17281">
        <w:t>）施工期执行《建筑施工场界噪声排放标准》（</w:t>
      </w:r>
      <w:r w:rsidRPr="00F17281">
        <w:t>GB12523-2011</w:t>
      </w:r>
      <w:r w:rsidRPr="00F17281">
        <w:t>）环境噪声排放限值标准，即昼间</w:t>
      </w:r>
      <w:r w:rsidRPr="00F17281">
        <w:t>70dB</w:t>
      </w:r>
      <w:r w:rsidRPr="00F17281">
        <w:t>（</w:t>
      </w:r>
      <w:r w:rsidRPr="00F17281">
        <w:t>A</w:t>
      </w:r>
      <w:r w:rsidRPr="00F17281">
        <w:t>），夜间</w:t>
      </w:r>
      <w:r w:rsidRPr="00F17281">
        <w:t>55dB</w:t>
      </w:r>
      <w:r w:rsidRPr="00F17281">
        <w:t>（</w:t>
      </w:r>
      <w:r w:rsidRPr="00F17281">
        <w:t>A</w:t>
      </w:r>
      <w:r w:rsidRPr="00F17281">
        <w:t>）。</w:t>
      </w:r>
    </w:p>
    <w:p w14:paraId="4C085459" w14:textId="77777777" w:rsidR="000E0885" w:rsidRPr="00F17281" w:rsidRDefault="000E0885" w:rsidP="000E0885">
      <w:pPr>
        <w:ind w:firstLine="480"/>
      </w:pPr>
      <w:r w:rsidRPr="00F17281">
        <w:t>项目营运期厂界噪声执行《工业企业厂界环境噪声排放标准》（</w:t>
      </w:r>
      <w:r w:rsidRPr="00F17281">
        <w:t>GB12348-2008</w:t>
      </w:r>
      <w:r w:rsidRPr="00F17281">
        <w:t>）中的</w:t>
      </w:r>
      <w:r w:rsidRPr="00F17281">
        <w:t>2</w:t>
      </w:r>
      <w:r w:rsidRPr="00F17281">
        <w:t>类标准，即昼间</w:t>
      </w:r>
      <w:r w:rsidRPr="00F17281">
        <w:t>60dB</w:t>
      </w:r>
      <w:r w:rsidRPr="00F17281">
        <w:t>（</w:t>
      </w:r>
      <w:r w:rsidRPr="00F17281">
        <w:t>A</w:t>
      </w:r>
      <w:r w:rsidRPr="00F17281">
        <w:t>），夜间</w:t>
      </w:r>
      <w:r w:rsidRPr="00F17281">
        <w:t>50dB</w:t>
      </w:r>
      <w:r w:rsidRPr="00F17281">
        <w:t>（</w:t>
      </w:r>
      <w:r w:rsidRPr="00F17281">
        <w:t>A</w:t>
      </w:r>
      <w:r w:rsidRPr="00F17281">
        <w:t>）。</w:t>
      </w:r>
    </w:p>
    <w:p w14:paraId="7698AEC6" w14:textId="77777777" w:rsidR="000E0885" w:rsidRPr="00F17281" w:rsidRDefault="000E0885" w:rsidP="000E0885">
      <w:pPr>
        <w:ind w:firstLine="480"/>
      </w:pPr>
      <w:r w:rsidRPr="00F17281">
        <w:t>（</w:t>
      </w:r>
      <w:r w:rsidRPr="00F17281">
        <w:t>4</w:t>
      </w:r>
      <w:r w:rsidRPr="00F17281">
        <w:t>）一般工业固废执行《一般工业固体废物贮存和填埋污染控制标准》（</w:t>
      </w:r>
      <w:r w:rsidRPr="00F17281">
        <w:t>GB18599-2020</w:t>
      </w:r>
      <w:r w:rsidRPr="00F17281">
        <w:t>）；飞灰螯合稳定化后填埋执行《生活垃圾填埋场污染控制标准》（</w:t>
      </w:r>
      <w:r w:rsidRPr="00F17281">
        <w:t>GB16889-2008</w:t>
      </w:r>
      <w:r w:rsidRPr="00F17281">
        <w:t>）中</w:t>
      </w:r>
      <w:r w:rsidRPr="00F17281">
        <w:t>6.3</w:t>
      </w:r>
      <w:r w:rsidRPr="00F17281">
        <w:t>条对生活垃圾焚烧飞灰的相关要求。</w:t>
      </w:r>
    </w:p>
    <w:p w14:paraId="5A75D6F7" w14:textId="188906B3" w:rsidR="000E0885" w:rsidRPr="00F17281" w:rsidRDefault="00535FE5" w:rsidP="00535FE5">
      <w:pPr>
        <w:pStyle w:val="2"/>
        <w:rPr>
          <w:rFonts w:cs="Times New Roman"/>
        </w:rPr>
      </w:pPr>
      <w:bookmarkStart w:id="117" w:name="_Toc55742514"/>
      <w:bookmarkStart w:id="118" w:name="_Toc63257115"/>
      <w:bookmarkStart w:id="119" w:name="_Toc87278879"/>
      <w:bookmarkStart w:id="120" w:name="_Toc151539259"/>
      <w:bookmarkStart w:id="121" w:name="_Toc55742515"/>
      <w:bookmarkStart w:id="122" w:name="_Toc27377392"/>
      <w:bookmarkEnd w:id="114"/>
      <w:bookmarkEnd w:id="115"/>
      <w:r w:rsidRPr="00F17281">
        <w:rPr>
          <w:rFonts w:cs="Times New Roman"/>
        </w:rPr>
        <w:lastRenderedPageBreak/>
        <w:t>1.3</w:t>
      </w:r>
      <w:r w:rsidR="000E0885" w:rsidRPr="00F17281">
        <w:rPr>
          <w:rFonts w:cs="Times New Roman"/>
        </w:rPr>
        <w:t xml:space="preserve"> </w:t>
      </w:r>
      <w:r w:rsidR="000E0885" w:rsidRPr="00F17281">
        <w:rPr>
          <w:rFonts w:cs="Times New Roman"/>
        </w:rPr>
        <w:t>评价工作等级及评价范围</w:t>
      </w:r>
      <w:bookmarkEnd w:id="117"/>
      <w:bookmarkEnd w:id="118"/>
      <w:bookmarkEnd w:id="119"/>
      <w:bookmarkEnd w:id="120"/>
    </w:p>
    <w:p w14:paraId="75C4B771" w14:textId="20024AF1" w:rsidR="000E0885" w:rsidRPr="00F17281" w:rsidRDefault="00535FE5" w:rsidP="00535FE5">
      <w:pPr>
        <w:pStyle w:val="3"/>
      </w:pPr>
      <w:bookmarkStart w:id="123" w:name="_Toc187719213"/>
      <w:bookmarkStart w:id="124" w:name="_Toc186012802"/>
      <w:bookmarkStart w:id="125" w:name="_Toc63257116"/>
      <w:bookmarkStart w:id="126" w:name="_Toc187719217"/>
      <w:bookmarkStart w:id="127" w:name="_Toc186012806"/>
      <w:r w:rsidRPr="00F17281">
        <w:t>1.3.1</w:t>
      </w:r>
      <w:r w:rsidR="000E0885" w:rsidRPr="00F17281">
        <w:t xml:space="preserve"> </w:t>
      </w:r>
      <w:r w:rsidR="000E0885" w:rsidRPr="00F17281">
        <w:t>环境空气评价等级及范围</w:t>
      </w:r>
      <w:bookmarkEnd w:id="123"/>
      <w:bookmarkEnd w:id="124"/>
      <w:bookmarkEnd w:id="125"/>
    </w:p>
    <w:bookmarkEnd w:id="126"/>
    <w:bookmarkEnd w:id="127"/>
    <w:p w14:paraId="16BE519B" w14:textId="77777777" w:rsidR="000E0885" w:rsidRPr="00F17281" w:rsidRDefault="000E0885" w:rsidP="00535FE5">
      <w:pPr>
        <w:ind w:firstLine="480"/>
      </w:pPr>
      <w:r w:rsidRPr="00F17281">
        <w:t>本项目主要建设一座飞灰填埋场，本项目主要大气污染物为颗粒物。根据《环境影响评价技术导则</w:t>
      </w:r>
      <w:r w:rsidRPr="00F17281">
        <w:t>-</w:t>
      </w:r>
      <w:r w:rsidRPr="00F17281">
        <w:t>大气环境》（</w:t>
      </w:r>
      <w:r w:rsidRPr="00F17281">
        <w:t>HJ2.2-2018</w:t>
      </w:r>
      <w:r w:rsidRPr="00F17281">
        <w:t>）中</w:t>
      </w:r>
      <w:r w:rsidRPr="00F17281">
        <w:t>5.3</w:t>
      </w:r>
      <w:r w:rsidRPr="00F17281">
        <w:t>节工作等级的确定方法，结合项目工程分析结果，选择正常排放的主要污染物及排放参数，采用附录</w:t>
      </w:r>
      <w:r w:rsidRPr="00F17281">
        <w:t>A</w:t>
      </w:r>
      <w:r w:rsidRPr="00F17281">
        <w:t>推荐模型中的</w:t>
      </w:r>
      <w:r w:rsidRPr="00F17281">
        <w:t>AERSCREEN</w:t>
      </w:r>
      <w:r w:rsidRPr="00F17281">
        <w:t>模式计算项目污染源的最大环境影响，然后按评价工作分级判据进行分级。</w:t>
      </w:r>
    </w:p>
    <w:p w14:paraId="1E4D5BFC" w14:textId="77777777" w:rsidR="000E0885" w:rsidRPr="00F17281" w:rsidRDefault="000E0885" w:rsidP="00535FE5">
      <w:pPr>
        <w:ind w:firstLine="480"/>
      </w:pPr>
      <w:r w:rsidRPr="00F17281">
        <w:t>（</w:t>
      </w:r>
      <w:r w:rsidRPr="00F17281">
        <w:t>1</w:t>
      </w:r>
      <w:r w:rsidRPr="00F17281">
        <w:t>）</w:t>
      </w:r>
      <w:r w:rsidRPr="00F17281">
        <w:t>Pmax</w:t>
      </w:r>
      <w:r w:rsidRPr="00F17281">
        <w:t>及</w:t>
      </w:r>
      <w:r w:rsidRPr="00F17281">
        <w:t>D10%</w:t>
      </w:r>
      <w:r w:rsidRPr="00F17281">
        <w:t>的确定</w:t>
      </w:r>
    </w:p>
    <w:p w14:paraId="18CEA0A0" w14:textId="77777777" w:rsidR="000E0885" w:rsidRPr="00F17281" w:rsidRDefault="000E0885" w:rsidP="00535FE5">
      <w:pPr>
        <w:ind w:firstLine="480"/>
      </w:pPr>
      <w:r w:rsidRPr="00F17281">
        <w:t>依据《环境影响评价技术导则</w:t>
      </w:r>
      <w:r w:rsidRPr="00F17281">
        <w:t xml:space="preserve"> </w:t>
      </w:r>
      <w:r w:rsidRPr="00F17281">
        <w:t>大气环境》（</w:t>
      </w:r>
      <w:r w:rsidRPr="00F17281">
        <w:t>HJ2.2-2018</w:t>
      </w:r>
      <w:r w:rsidRPr="00F17281">
        <w:t>）中最大地面浓度占标率</w:t>
      </w:r>
      <w:r w:rsidRPr="00F17281">
        <w:t>Pi</w:t>
      </w:r>
      <w:r w:rsidRPr="00F17281">
        <w:t>定义如下：</w:t>
      </w:r>
    </w:p>
    <w:p w14:paraId="49F4D7F1" w14:textId="77777777" w:rsidR="000E0885" w:rsidRPr="00F17281" w:rsidRDefault="000E0885" w:rsidP="00A801DC">
      <w:pPr>
        <w:ind w:firstLineChars="0" w:firstLine="0"/>
        <w:jc w:val="center"/>
      </w:pPr>
      <w:r w:rsidRPr="00F17281">
        <w:rPr>
          <w:noProof/>
        </w:rPr>
        <w:drawing>
          <wp:inline distT="0" distB="0" distL="0" distR="0" wp14:anchorId="4110542B" wp14:editId="2A79CC51">
            <wp:extent cx="1143000" cy="371475"/>
            <wp:effectExtent l="0" t="0" r="0" b="952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143000" cy="371475"/>
                    </a:xfrm>
                    <a:prstGeom prst="rect">
                      <a:avLst/>
                    </a:prstGeom>
                    <a:noFill/>
                    <a:ln>
                      <a:noFill/>
                    </a:ln>
                  </pic:spPr>
                </pic:pic>
              </a:graphicData>
            </a:graphic>
          </wp:inline>
        </w:drawing>
      </w:r>
    </w:p>
    <w:p w14:paraId="510D0CC5" w14:textId="51724A74" w:rsidR="000E0885" w:rsidRPr="00F17281" w:rsidRDefault="000E0885" w:rsidP="000E0885">
      <w:pPr>
        <w:ind w:firstLine="480"/>
      </w:pPr>
      <w:r w:rsidRPr="00F17281">
        <w:fldChar w:fldCharType="begin"/>
      </w:r>
      <w:r w:rsidRPr="00F17281">
        <w:instrText xml:space="preserve"> QUOTE </w:instrText>
      </w:r>
      <w:r w:rsidRPr="00F17281">
        <w:rPr>
          <w:noProof/>
        </w:rPr>
        <w:drawing>
          <wp:inline distT="0" distB="0" distL="0" distR="0" wp14:anchorId="1D9FF8F9" wp14:editId="1D1F2F1E">
            <wp:extent cx="152400" cy="180975"/>
            <wp:effectExtent l="0" t="0" r="0" b="952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52400" cy="180975"/>
                    </a:xfrm>
                    <a:prstGeom prst="rect">
                      <a:avLst/>
                    </a:prstGeom>
                    <a:noFill/>
                    <a:ln>
                      <a:noFill/>
                    </a:ln>
                  </pic:spPr>
                </pic:pic>
              </a:graphicData>
            </a:graphic>
          </wp:inline>
        </w:drawing>
      </w:r>
      <w:r w:rsidRPr="00F17281">
        <w:instrText xml:space="preserve"> </w:instrText>
      </w:r>
      <w:r w:rsidRPr="00F17281">
        <w:fldChar w:fldCharType="separate"/>
      </w:r>
      <w:r w:rsidRPr="00F17281">
        <w:rPr>
          <w:noProof/>
        </w:rPr>
        <w:drawing>
          <wp:inline distT="0" distB="0" distL="0" distR="0" wp14:anchorId="505F5063" wp14:editId="739BD288">
            <wp:extent cx="152400" cy="180975"/>
            <wp:effectExtent l="0" t="0" r="0" b="952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52400" cy="180975"/>
                    </a:xfrm>
                    <a:prstGeom prst="rect">
                      <a:avLst/>
                    </a:prstGeom>
                    <a:noFill/>
                    <a:ln>
                      <a:noFill/>
                    </a:ln>
                  </pic:spPr>
                </pic:pic>
              </a:graphicData>
            </a:graphic>
          </wp:inline>
        </w:drawing>
      </w:r>
      <w:r w:rsidRPr="00F17281">
        <w:fldChar w:fldCharType="end"/>
      </w:r>
      <w:r w:rsidRPr="00F17281">
        <w:t>——</w:t>
      </w:r>
      <w:r w:rsidRPr="00F17281">
        <w:t>第</w:t>
      </w:r>
      <w:r w:rsidRPr="00F17281">
        <w:t>i</w:t>
      </w:r>
      <w:r w:rsidRPr="00F17281">
        <w:t>个污染物的最大地面空气质量浓度占标率，</w:t>
      </w:r>
      <w:r w:rsidRPr="00F17281">
        <w:t>%</w:t>
      </w:r>
      <w:r w:rsidRPr="00F17281">
        <w:t>；</w:t>
      </w:r>
    </w:p>
    <w:p w14:paraId="7CAFC1B2" w14:textId="77777777" w:rsidR="000E0885" w:rsidRPr="00F17281" w:rsidRDefault="000E0885" w:rsidP="000E0885">
      <w:pPr>
        <w:ind w:firstLine="480"/>
      </w:pPr>
      <w:r w:rsidRPr="00F17281">
        <w:fldChar w:fldCharType="begin"/>
      </w:r>
      <w:r w:rsidRPr="00F17281">
        <w:instrText xml:space="preserve"> QUOTE </w:instrText>
      </w:r>
      <w:r w:rsidRPr="00F17281">
        <w:rPr>
          <w:noProof/>
        </w:rPr>
        <w:drawing>
          <wp:inline distT="0" distB="0" distL="0" distR="0" wp14:anchorId="3BE8B32D" wp14:editId="692EA448">
            <wp:extent cx="152400" cy="180975"/>
            <wp:effectExtent l="0" t="0" r="0"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52400" cy="180975"/>
                    </a:xfrm>
                    <a:prstGeom prst="rect">
                      <a:avLst/>
                    </a:prstGeom>
                    <a:noFill/>
                    <a:ln>
                      <a:noFill/>
                    </a:ln>
                  </pic:spPr>
                </pic:pic>
              </a:graphicData>
            </a:graphic>
          </wp:inline>
        </w:drawing>
      </w:r>
      <w:r w:rsidRPr="00F17281">
        <w:instrText xml:space="preserve"> </w:instrText>
      </w:r>
      <w:r w:rsidRPr="00F17281">
        <w:fldChar w:fldCharType="separate"/>
      </w:r>
      <w:r w:rsidRPr="00F17281">
        <w:rPr>
          <w:noProof/>
        </w:rPr>
        <w:drawing>
          <wp:inline distT="0" distB="0" distL="0" distR="0" wp14:anchorId="3D613D51" wp14:editId="567A1A20">
            <wp:extent cx="152400" cy="180975"/>
            <wp:effectExtent l="0" t="0" r="0"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52400" cy="180975"/>
                    </a:xfrm>
                    <a:prstGeom prst="rect">
                      <a:avLst/>
                    </a:prstGeom>
                    <a:noFill/>
                    <a:ln>
                      <a:noFill/>
                    </a:ln>
                  </pic:spPr>
                </pic:pic>
              </a:graphicData>
            </a:graphic>
          </wp:inline>
        </w:drawing>
      </w:r>
      <w:r w:rsidRPr="00F17281">
        <w:fldChar w:fldCharType="end"/>
      </w:r>
      <w:r w:rsidRPr="00F17281">
        <w:t>——</w:t>
      </w:r>
      <w:r w:rsidRPr="00F17281">
        <w:t>采用估算模型计算出的第</w:t>
      </w:r>
      <w:r w:rsidRPr="00F17281">
        <w:t>i</w:t>
      </w:r>
      <w:r w:rsidRPr="00F17281">
        <w:t>个污染物的最大</w:t>
      </w:r>
      <w:r w:rsidRPr="00F17281">
        <w:t>1h</w:t>
      </w:r>
      <w:r w:rsidRPr="00F17281">
        <w:t>地面空气质量浓度，</w:t>
      </w:r>
      <w:r w:rsidRPr="00F17281">
        <w:t>μg/m</w:t>
      </w:r>
      <w:r w:rsidRPr="00506A06">
        <w:rPr>
          <w:vertAlign w:val="superscript"/>
        </w:rPr>
        <w:t>3</w:t>
      </w:r>
      <w:r w:rsidRPr="00F17281">
        <w:t>；</w:t>
      </w:r>
    </w:p>
    <w:p w14:paraId="7DA6CB96" w14:textId="77777777" w:rsidR="000E0885" w:rsidRPr="00F17281" w:rsidRDefault="000E0885" w:rsidP="000E0885">
      <w:pPr>
        <w:ind w:firstLine="480"/>
      </w:pPr>
      <w:r w:rsidRPr="00F17281">
        <w:fldChar w:fldCharType="begin"/>
      </w:r>
      <w:r w:rsidRPr="00F17281">
        <w:instrText xml:space="preserve"> QUOTE </w:instrText>
      </w:r>
      <w:r w:rsidRPr="00F17281">
        <w:rPr>
          <w:noProof/>
        </w:rPr>
        <w:drawing>
          <wp:inline distT="0" distB="0" distL="0" distR="0" wp14:anchorId="25492554" wp14:editId="0229C9FB">
            <wp:extent cx="228600" cy="180975"/>
            <wp:effectExtent l="0" t="0" r="0"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228600" cy="180975"/>
                    </a:xfrm>
                    <a:prstGeom prst="rect">
                      <a:avLst/>
                    </a:prstGeom>
                    <a:noFill/>
                    <a:ln>
                      <a:noFill/>
                    </a:ln>
                  </pic:spPr>
                </pic:pic>
              </a:graphicData>
            </a:graphic>
          </wp:inline>
        </w:drawing>
      </w:r>
      <w:r w:rsidRPr="00F17281">
        <w:instrText xml:space="preserve"> </w:instrText>
      </w:r>
      <w:r w:rsidRPr="00F17281">
        <w:fldChar w:fldCharType="separate"/>
      </w:r>
      <w:r w:rsidRPr="00F17281">
        <w:rPr>
          <w:noProof/>
        </w:rPr>
        <w:drawing>
          <wp:inline distT="0" distB="0" distL="0" distR="0" wp14:anchorId="18365A15" wp14:editId="782A9E6F">
            <wp:extent cx="228600" cy="180975"/>
            <wp:effectExtent l="0" t="0" r="0" b="952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228600" cy="180975"/>
                    </a:xfrm>
                    <a:prstGeom prst="rect">
                      <a:avLst/>
                    </a:prstGeom>
                    <a:noFill/>
                    <a:ln>
                      <a:noFill/>
                    </a:ln>
                  </pic:spPr>
                </pic:pic>
              </a:graphicData>
            </a:graphic>
          </wp:inline>
        </w:drawing>
      </w:r>
      <w:r w:rsidRPr="00F17281">
        <w:fldChar w:fldCharType="end"/>
      </w:r>
      <w:r w:rsidRPr="00F17281">
        <w:t>——</w:t>
      </w:r>
      <w:r w:rsidRPr="00F17281">
        <w:t>第</w:t>
      </w:r>
      <w:r w:rsidRPr="00F17281">
        <w:t>i</w:t>
      </w:r>
      <w:r w:rsidRPr="00F17281">
        <w:t>个污染物的环境空气质量浓度标准，</w:t>
      </w:r>
      <w:r w:rsidRPr="00F17281">
        <w:t>μg/m</w:t>
      </w:r>
      <w:r w:rsidRPr="00F17281">
        <w:rPr>
          <w:vertAlign w:val="superscript"/>
        </w:rPr>
        <w:t>3</w:t>
      </w:r>
      <w:r w:rsidRPr="00F17281">
        <w:t>。</w:t>
      </w:r>
    </w:p>
    <w:p w14:paraId="02DD3880" w14:textId="77777777" w:rsidR="000E0885" w:rsidRPr="00F17281" w:rsidRDefault="000E0885" w:rsidP="000E0885">
      <w:pPr>
        <w:ind w:firstLine="480"/>
      </w:pPr>
      <w:r w:rsidRPr="00F17281">
        <w:t>（</w:t>
      </w:r>
      <w:r w:rsidRPr="00F17281">
        <w:t>2</w:t>
      </w:r>
      <w:r w:rsidRPr="00F17281">
        <w:t>）评价等级判别表</w:t>
      </w:r>
    </w:p>
    <w:p w14:paraId="7BCD357A" w14:textId="77777777" w:rsidR="000E0885" w:rsidRPr="00F17281" w:rsidRDefault="000E0885" w:rsidP="000E0885">
      <w:pPr>
        <w:ind w:firstLine="480"/>
      </w:pPr>
      <w:r w:rsidRPr="00F17281">
        <w:t>评价等级按下表的分级判据进行划分。</w:t>
      </w:r>
    </w:p>
    <w:p w14:paraId="0A898542" w14:textId="3E3A437A" w:rsidR="000E0885" w:rsidRPr="00F17281" w:rsidRDefault="000E0885" w:rsidP="00535FE5">
      <w:pPr>
        <w:pStyle w:val="7"/>
      </w:pPr>
      <w:r w:rsidRPr="00F17281">
        <w:t>表</w:t>
      </w:r>
      <w:r w:rsidR="00535FE5" w:rsidRPr="00F17281">
        <w:t>1.3-1</w:t>
      </w:r>
      <w:r w:rsidRPr="00F17281">
        <w:t xml:space="preserve">  </w:t>
      </w:r>
      <w:r w:rsidRPr="00F17281">
        <w:t>评价等级判别表</w:t>
      </w:r>
    </w:p>
    <w:tbl>
      <w:tblPr>
        <w:tblW w:w="850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213"/>
        <w:gridCol w:w="4292"/>
      </w:tblGrid>
      <w:tr w:rsidR="000E0885" w:rsidRPr="00F17281" w14:paraId="107925FD" w14:textId="77777777" w:rsidTr="00535FE5">
        <w:trPr>
          <w:trHeight w:val="340"/>
          <w:jc w:val="center"/>
        </w:trPr>
        <w:tc>
          <w:tcPr>
            <w:tcW w:w="4643" w:type="dxa"/>
            <w:tcBorders>
              <w:top w:val="single" w:sz="12" w:space="0" w:color="auto"/>
              <w:left w:val="single" w:sz="12" w:space="0" w:color="auto"/>
              <w:bottom w:val="single" w:sz="6" w:space="0" w:color="auto"/>
              <w:right w:val="single" w:sz="6" w:space="0" w:color="auto"/>
            </w:tcBorders>
            <w:vAlign w:val="center"/>
          </w:tcPr>
          <w:p w14:paraId="58C9E9CD" w14:textId="77777777" w:rsidR="000E0885" w:rsidRPr="00F17281" w:rsidRDefault="000E0885" w:rsidP="00BB0E88">
            <w:pPr>
              <w:pStyle w:val="77"/>
            </w:pPr>
            <w:r w:rsidRPr="00F17281">
              <w:t>评价工作等级</w:t>
            </w:r>
          </w:p>
        </w:tc>
        <w:tc>
          <w:tcPr>
            <w:tcW w:w="4643" w:type="dxa"/>
            <w:tcBorders>
              <w:top w:val="single" w:sz="12" w:space="0" w:color="auto"/>
              <w:left w:val="single" w:sz="6" w:space="0" w:color="auto"/>
              <w:bottom w:val="single" w:sz="6" w:space="0" w:color="auto"/>
              <w:right w:val="single" w:sz="12" w:space="0" w:color="auto"/>
            </w:tcBorders>
            <w:vAlign w:val="center"/>
          </w:tcPr>
          <w:p w14:paraId="551B397C" w14:textId="77777777" w:rsidR="000E0885" w:rsidRPr="00F17281" w:rsidRDefault="000E0885" w:rsidP="00BB0E88">
            <w:pPr>
              <w:pStyle w:val="77"/>
            </w:pPr>
            <w:r w:rsidRPr="00F17281">
              <w:t>评价工作分级判据</w:t>
            </w:r>
          </w:p>
        </w:tc>
      </w:tr>
      <w:tr w:rsidR="000E0885" w:rsidRPr="00F17281" w14:paraId="61060CB6" w14:textId="77777777" w:rsidTr="00535FE5">
        <w:trPr>
          <w:trHeight w:val="340"/>
          <w:jc w:val="center"/>
        </w:trPr>
        <w:tc>
          <w:tcPr>
            <w:tcW w:w="4643" w:type="dxa"/>
            <w:tcBorders>
              <w:top w:val="single" w:sz="6" w:space="0" w:color="auto"/>
              <w:left w:val="single" w:sz="12" w:space="0" w:color="auto"/>
              <w:bottom w:val="single" w:sz="6" w:space="0" w:color="auto"/>
              <w:right w:val="single" w:sz="6" w:space="0" w:color="auto"/>
            </w:tcBorders>
            <w:vAlign w:val="center"/>
          </w:tcPr>
          <w:p w14:paraId="12B30985" w14:textId="77777777" w:rsidR="000E0885" w:rsidRPr="00F17281" w:rsidRDefault="000E0885" w:rsidP="00BB0E88">
            <w:pPr>
              <w:pStyle w:val="77"/>
            </w:pPr>
            <w:r w:rsidRPr="00F17281">
              <w:t>一级评价</w:t>
            </w:r>
          </w:p>
        </w:tc>
        <w:tc>
          <w:tcPr>
            <w:tcW w:w="4643" w:type="dxa"/>
            <w:tcBorders>
              <w:top w:val="single" w:sz="6" w:space="0" w:color="auto"/>
              <w:left w:val="single" w:sz="6" w:space="0" w:color="auto"/>
              <w:bottom w:val="single" w:sz="6" w:space="0" w:color="auto"/>
              <w:right w:val="single" w:sz="12" w:space="0" w:color="auto"/>
            </w:tcBorders>
            <w:vAlign w:val="center"/>
          </w:tcPr>
          <w:p w14:paraId="7980E60A" w14:textId="77777777" w:rsidR="000E0885" w:rsidRPr="00F17281" w:rsidRDefault="000E0885" w:rsidP="00BB0E88">
            <w:pPr>
              <w:pStyle w:val="77"/>
            </w:pPr>
            <w:r w:rsidRPr="00F17281">
              <w:t>Pmax</w:t>
            </w:r>
            <w:r w:rsidRPr="00F17281">
              <w:rPr>
                <w:rFonts w:ascii="宋体" w:hAnsi="宋体" w:cs="宋体" w:hint="eastAsia"/>
              </w:rPr>
              <w:t>≧</w:t>
            </w:r>
            <w:r w:rsidRPr="00F17281">
              <w:t>10%</w:t>
            </w:r>
          </w:p>
        </w:tc>
      </w:tr>
      <w:tr w:rsidR="000E0885" w:rsidRPr="00F17281" w14:paraId="3403FDBD" w14:textId="77777777" w:rsidTr="00535FE5">
        <w:trPr>
          <w:trHeight w:val="340"/>
          <w:jc w:val="center"/>
        </w:trPr>
        <w:tc>
          <w:tcPr>
            <w:tcW w:w="4643" w:type="dxa"/>
            <w:tcBorders>
              <w:top w:val="single" w:sz="6" w:space="0" w:color="auto"/>
              <w:left w:val="single" w:sz="12" w:space="0" w:color="auto"/>
              <w:bottom w:val="single" w:sz="6" w:space="0" w:color="auto"/>
              <w:right w:val="single" w:sz="6" w:space="0" w:color="auto"/>
            </w:tcBorders>
            <w:vAlign w:val="center"/>
          </w:tcPr>
          <w:p w14:paraId="40227E5B" w14:textId="77777777" w:rsidR="000E0885" w:rsidRPr="00F17281" w:rsidRDefault="000E0885" w:rsidP="00BB0E88">
            <w:pPr>
              <w:pStyle w:val="77"/>
            </w:pPr>
            <w:r w:rsidRPr="00F17281">
              <w:t>二级评价</w:t>
            </w:r>
          </w:p>
        </w:tc>
        <w:tc>
          <w:tcPr>
            <w:tcW w:w="4643" w:type="dxa"/>
            <w:tcBorders>
              <w:top w:val="single" w:sz="6" w:space="0" w:color="auto"/>
              <w:left w:val="single" w:sz="6" w:space="0" w:color="auto"/>
              <w:bottom w:val="single" w:sz="6" w:space="0" w:color="auto"/>
              <w:right w:val="single" w:sz="12" w:space="0" w:color="auto"/>
            </w:tcBorders>
            <w:vAlign w:val="center"/>
          </w:tcPr>
          <w:p w14:paraId="0656338B" w14:textId="77777777" w:rsidR="000E0885" w:rsidRPr="00F17281" w:rsidRDefault="000E0885" w:rsidP="00BB0E88">
            <w:pPr>
              <w:pStyle w:val="77"/>
            </w:pPr>
            <w:r w:rsidRPr="00F17281">
              <w:t>1%</w:t>
            </w:r>
            <w:r w:rsidRPr="00F17281">
              <w:rPr>
                <w:rFonts w:ascii="宋体" w:hAnsi="宋体" w:cs="宋体" w:hint="eastAsia"/>
              </w:rPr>
              <w:t>≦</w:t>
            </w:r>
            <w:r w:rsidRPr="00F17281">
              <w:t>Pmax&lt;10%</w:t>
            </w:r>
          </w:p>
        </w:tc>
      </w:tr>
      <w:tr w:rsidR="000E0885" w:rsidRPr="00F17281" w14:paraId="129EFFD5" w14:textId="77777777" w:rsidTr="00535FE5">
        <w:trPr>
          <w:trHeight w:val="340"/>
          <w:jc w:val="center"/>
        </w:trPr>
        <w:tc>
          <w:tcPr>
            <w:tcW w:w="4643" w:type="dxa"/>
            <w:tcBorders>
              <w:top w:val="single" w:sz="6" w:space="0" w:color="auto"/>
              <w:left w:val="single" w:sz="12" w:space="0" w:color="auto"/>
              <w:bottom w:val="single" w:sz="12" w:space="0" w:color="auto"/>
              <w:right w:val="single" w:sz="6" w:space="0" w:color="auto"/>
            </w:tcBorders>
            <w:vAlign w:val="center"/>
          </w:tcPr>
          <w:p w14:paraId="182A15E0" w14:textId="77777777" w:rsidR="000E0885" w:rsidRPr="00F17281" w:rsidRDefault="000E0885" w:rsidP="00BB0E88">
            <w:pPr>
              <w:pStyle w:val="77"/>
            </w:pPr>
            <w:r w:rsidRPr="00F17281">
              <w:t>三级评价</w:t>
            </w:r>
          </w:p>
        </w:tc>
        <w:tc>
          <w:tcPr>
            <w:tcW w:w="4643" w:type="dxa"/>
            <w:tcBorders>
              <w:top w:val="single" w:sz="6" w:space="0" w:color="auto"/>
              <w:left w:val="single" w:sz="6" w:space="0" w:color="auto"/>
              <w:bottom w:val="single" w:sz="12" w:space="0" w:color="auto"/>
              <w:right w:val="single" w:sz="12" w:space="0" w:color="auto"/>
            </w:tcBorders>
            <w:vAlign w:val="center"/>
          </w:tcPr>
          <w:p w14:paraId="21960087" w14:textId="77777777" w:rsidR="000E0885" w:rsidRPr="00F17281" w:rsidRDefault="000E0885" w:rsidP="00BB0E88">
            <w:pPr>
              <w:pStyle w:val="77"/>
            </w:pPr>
            <w:r w:rsidRPr="00F17281">
              <w:t>Pmax&lt;1%</w:t>
            </w:r>
          </w:p>
        </w:tc>
      </w:tr>
    </w:tbl>
    <w:p w14:paraId="78C9381C" w14:textId="77777777" w:rsidR="000E0885" w:rsidRPr="00F17281" w:rsidRDefault="000E0885" w:rsidP="00535FE5">
      <w:pPr>
        <w:ind w:firstLine="480"/>
      </w:pPr>
      <w:r w:rsidRPr="00F17281">
        <w:t>（</w:t>
      </w:r>
      <w:r w:rsidRPr="00F17281">
        <w:t>3</w:t>
      </w:r>
      <w:r w:rsidRPr="00F17281">
        <w:t>）污染物评价标准</w:t>
      </w:r>
    </w:p>
    <w:p w14:paraId="5A7A910B" w14:textId="684FBEE9" w:rsidR="000E0885" w:rsidRPr="00F17281" w:rsidRDefault="000E0885" w:rsidP="00535FE5">
      <w:pPr>
        <w:ind w:firstLine="480"/>
      </w:pPr>
      <w:r w:rsidRPr="00F17281">
        <w:t>本项目污染物估算模式评价标准按照《环境影响评价技术导则</w:t>
      </w:r>
      <w:r w:rsidR="00506A06">
        <w:rPr>
          <w:rFonts w:hint="eastAsia"/>
        </w:rPr>
        <w:t xml:space="preserve"> </w:t>
      </w:r>
      <w:r w:rsidRPr="00F17281">
        <w:t xml:space="preserve"> </w:t>
      </w:r>
      <w:r w:rsidRPr="00F17281">
        <w:t>大气环境》（</w:t>
      </w:r>
      <w:r w:rsidRPr="00F17281">
        <w:t>HJ2.2-2018</w:t>
      </w:r>
      <w:r w:rsidRPr="00F17281">
        <w:t>）的要求，选取</w:t>
      </w:r>
      <w:r w:rsidRPr="00F17281">
        <w:t>GB3095-2012</w:t>
      </w:r>
      <w:r w:rsidRPr="00F17281">
        <w:t>中</w:t>
      </w:r>
      <w:r w:rsidRPr="00F17281">
        <w:t>1h</w:t>
      </w:r>
      <w:r w:rsidRPr="00F17281">
        <w:t>平均质量浓度的二级浓度限值，对于仅有日平均质量浓度和年平均质量浓度限值的，分别按</w:t>
      </w:r>
      <w:r w:rsidRPr="00F17281">
        <w:t>3</w:t>
      </w:r>
      <w:r w:rsidRPr="00F17281">
        <w:t>倍、</w:t>
      </w:r>
      <w:r w:rsidRPr="00F17281">
        <w:t>6</w:t>
      </w:r>
      <w:r w:rsidRPr="00F17281">
        <w:t>倍折算为</w:t>
      </w:r>
      <w:r w:rsidRPr="00F17281">
        <w:t>1</w:t>
      </w:r>
      <w:r w:rsidRPr="00F17281">
        <w:t>小时质量浓度限值，具体估算标准值见表。</w:t>
      </w:r>
    </w:p>
    <w:p w14:paraId="2B1B2B0A" w14:textId="4DBD0062" w:rsidR="000E0885" w:rsidRPr="00F17281" w:rsidRDefault="000E0885" w:rsidP="00535FE5">
      <w:pPr>
        <w:pStyle w:val="7"/>
      </w:pPr>
      <w:r w:rsidRPr="00F17281">
        <w:t>表</w:t>
      </w:r>
      <w:r w:rsidR="00535FE5" w:rsidRPr="00F17281">
        <w:t>1.3-2</w:t>
      </w:r>
      <w:r w:rsidRPr="00F17281">
        <w:t xml:space="preserve">  </w:t>
      </w:r>
      <w:r w:rsidRPr="00F17281">
        <w:t>污染物估算模式评价标准（小时浓度）</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510"/>
        <w:gridCol w:w="2715"/>
        <w:gridCol w:w="4297"/>
      </w:tblGrid>
      <w:tr w:rsidR="000E0885" w:rsidRPr="00F17281" w14:paraId="3739D28E" w14:textId="77777777" w:rsidTr="00BB0E88">
        <w:trPr>
          <w:trHeight w:val="454"/>
          <w:jc w:val="center"/>
        </w:trPr>
        <w:tc>
          <w:tcPr>
            <w:tcW w:w="886" w:type="pct"/>
            <w:vAlign w:val="center"/>
          </w:tcPr>
          <w:p w14:paraId="4C4EE284" w14:textId="77777777" w:rsidR="000E0885" w:rsidRPr="00F17281" w:rsidRDefault="000E0885" w:rsidP="00535FE5">
            <w:pPr>
              <w:pStyle w:val="77"/>
            </w:pPr>
            <w:bookmarkStart w:id="128" w:name="_Toc385771769"/>
            <w:bookmarkStart w:id="129" w:name="_Toc374694447"/>
            <w:r w:rsidRPr="00F17281">
              <w:t>污染物名称</w:t>
            </w:r>
          </w:p>
        </w:tc>
        <w:tc>
          <w:tcPr>
            <w:tcW w:w="1593" w:type="pct"/>
            <w:vAlign w:val="center"/>
          </w:tcPr>
          <w:p w14:paraId="0954D186" w14:textId="77777777" w:rsidR="000E0885" w:rsidRPr="00F17281" w:rsidRDefault="000E0885" w:rsidP="00535FE5">
            <w:pPr>
              <w:pStyle w:val="77"/>
            </w:pPr>
            <w:r w:rsidRPr="00F17281">
              <w:t>估算标准值（</w:t>
            </w:r>
            <w:r w:rsidRPr="00F17281">
              <w:t>μg/m</w:t>
            </w:r>
            <w:r w:rsidRPr="00F17281">
              <w:rPr>
                <w:vertAlign w:val="superscript"/>
              </w:rPr>
              <w:t>3</w:t>
            </w:r>
            <w:r w:rsidRPr="00F17281">
              <w:t>）</w:t>
            </w:r>
          </w:p>
        </w:tc>
        <w:tc>
          <w:tcPr>
            <w:tcW w:w="2521" w:type="pct"/>
            <w:vAlign w:val="center"/>
          </w:tcPr>
          <w:p w14:paraId="15F6C6EB" w14:textId="77777777" w:rsidR="000E0885" w:rsidRPr="00F17281" w:rsidRDefault="000E0885" w:rsidP="00535FE5">
            <w:pPr>
              <w:pStyle w:val="77"/>
            </w:pPr>
            <w:r w:rsidRPr="00F17281">
              <w:t>标准来源</w:t>
            </w:r>
          </w:p>
        </w:tc>
      </w:tr>
      <w:tr w:rsidR="000E0885" w:rsidRPr="00F17281" w14:paraId="2FA6FBDD" w14:textId="77777777" w:rsidTr="00BB0E88">
        <w:trPr>
          <w:trHeight w:val="454"/>
          <w:jc w:val="center"/>
        </w:trPr>
        <w:tc>
          <w:tcPr>
            <w:tcW w:w="886" w:type="pct"/>
            <w:vAlign w:val="center"/>
          </w:tcPr>
          <w:p w14:paraId="404F595E" w14:textId="77777777" w:rsidR="000E0885" w:rsidRPr="00F17281" w:rsidRDefault="000E0885" w:rsidP="00535FE5">
            <w:pPr>
              <w:pStyle w:val="77"/>
            </w:pPr>
            <w:r w:rsidRPr="00F17281">
              <w:lastRenderedPageBreak/>
              <w:t>TSP</w:t>
            </w:r>
          </w:p>
        </w:tc>
        <w:tc>
          <w:tcPr>
            <w:tcW w:w="1593" w:type="pct"/>
            <w:vAlign w:val="center"/>
          </w:tcPr>
          <w:p w14:paraId="3F244570" w14:textId="77777777" w:rsidR="000E0885" w:rsidRPr="00F17281" w:rsidRDefault="000E0885" w:rsidP="00535FE5">
            <w:pPr>
              <w:pStyle w:val="77"/>
            </w:pPr>
            <w:r w:rsidRPr="00F17281">
              <w:t>900</w:t>
            </w:r>
          </w:p>
        </w:tc>
        <w:tc>
          <w:tcPr>
            <w:tcW w:w="2521" w:type="pct"/>
            <w:vAlign w:val="center"/>
          </w:tcPr>
          <w:p w14:paraId="6D88AECE" w14:textId="77777777" w:rsidR="000E0885" w:rsidRPr="00F17281" w:rsidRDefault="000E0885" w:rsidP="00535FE5">
            <w:pPr>
              <w:pStyle w:val="77"/>
            </w:pPr>
            <w:r w:rsidRPr="00F17281">
              <w:t>GB 3095-2012</w:t>
            </w:r>
            <w:r w:rsidRPr="00F17281">
              <w:t>日均浓度</w:t>
            </w:r>
            <w:r w:rsidRPr="00F17281">
              <w:t>3</w:t>
            </w:r>
            <w:r w:rsidRPr="00F17281">
              <w:t>倍</w:t>
            </w:r>
          </w:p>
        </w:tc>
      </w:tr>
    </w:tbl>
    <w:p w14:paraId="34191DD6" w14:textId="52777029" w:rsidR="000E0885" w:rsidRPr="00F17281" w:rsidRDefault="000E0885" w:rsidP="00535FE5">
      <w:pPr>
        <w:pStyle w:val="7"/>
      </w:pPr>
      <w:r w:rsidRPr="00F17281">
        <w:t>表</w:t>
      </w:r>
      <w:r w:rsidR="00535FE5" w:rsidRPr="00F17281">
        <w:t>1.3-3</w:t>
      </w:r>
      <w:r w:rsidRPr="00F17281">
        <w:t xml:space="preserve">  </w:t>
      </w:r>
      <w:r w:rsidRPr="00F17281">
        <w:t>估算</w:t>
      </w:r>
      <w:bookmarkEnd w:id="128"/>
      <w:bookmarkEnd w:id="129"/>
      <w:r w:rsidRPr="00F17281">
        <w:t>模式参数表</w:t>
      </w:r>
    </w:p>
    <w:tbl>
      <w:tblPr>
        <w:tblW w:w="850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296"/>
        <w:gridCol w:w="2647"/>
        <w:gridCol w:w="3562"/>
      </w:tblGrid>
      <w:tr w:rsidR="00DA1B0B" w:rsidRPr="00F17281" w14:paraId="71EB0416" w14:textId="77777777" w:rsidTr="00043D2F">
        <w:trPr>
          <w:trHeight w:val="340"/>
          <w:jc w:val="center"/>
        </w:trPr>
        <w:tc>
          <w:tcPr>
            <w:tcW w:w="2906" w:type="pct"/>
            <w:gridSpan w:val="2"/>
            <w:vAlign w:val="center"/>
          </w:tcPr>
          <w:p w14:paraId="660C8BDF" w14:textId="77777777" w:rsidR="00DA1B0B" w:rsidRPr="00F17281" w:rsidRDefault="00DA1B0B" w:rsidP="00043D2F">
            <w:pPr>
              <w:pStyle w:val="77"/>
            </w:pPr>
            <w:r w:rsidRPr="00F17281">
              <w:t>参数</w:t>
            </w:r>
          </w:p>
        </w:tc>
        <w:tc>
          <w:tcPr>
            <w:tcW w:w="2094" w:type="pct"/>
            <w:vAlign w:val="center"/>
          </w:tcPr>
          <w:p w14:paraId="0A5ECCFF" w14:textId="77777777" w:rsidR="00DA1B0B" w:rsidRPr="00F17281" w:rsidRDefault="00DA1B0B" w:rsidP="00043D2F">
            <w:pPr>
              <w:pStyle w:val="77"/>
            </w:pPr>
            <w:r w:rsidRPr="00F17281">
              <w:t>取值</w:t>
            </w:r>
          </w:p>
        </w:tc>
      </w:tr>
      <w:tr w:rsidR="00DA1B0B" w:rsidRPr="00F17281" w14:paraId="7619AA4C" w14:textId="77777777" w:rsidTr="00043D2F">
        <w:trPr>
          <w:trHeight w:val="340"/>
          <w:jc w:val="center"/>
        </w:trPr>
        <w:tc>
          <w:tcPr>
            <w:tcW w:w="1350" w:type="pct"/>
            <w:vMerge w:val="restart"/>
            <w:vAlign w:val="center"/>
          </w:tcPr>
          <w:p w14:paraId="6008BBB2" w14:textId="77777777" w:rsidR="00DA1B0B" w:rsidRPr="00F17281" w:rsidRDefault="00DA1B0B" w:rsidP="00043D2F">
            <w:pPr>
              <w:pStyle w:val="77"/>
            </w:pPr>
            <w:r w:rsidRPr="00F17281">
              <w:t>城市农村</w:t>
            </w:r>
            <w:r w:rsidRPr="00F17281">
              <w:t>/</w:t>
            </w:r>
            <w:r w:rsidRPr="00F17281">
              <w:t>选项</w:t>
            </w:r>
          </w:p>
        </w:tc>
        <w:tc>
          <w:tcPr>
            <w:tcW w:w="1556" w:type="pct"/>
            <w:vAlign w:val="center"/>
          </w:tcPr>
          <w:p w14:paraId="4A1597AC" w14:textId="77777777" w:rsidR="00DA1B0B" w:rsidRPr="00F17281" w:rsidRDefault="00DA1B0B" w:rsidP="00043D2F">
            <w:pPr>
              <w:pStyle w:val="77"/>
            </w:pPr>
            <w:r w:rsidRPr="00F17281">
              <w:t>城市</w:t>
            </w:r>
            <w:r w:rsidRPr="00F17281">
              <w:t>/</w:t>
            </w:r>
            <w:r w:rsidRPr="00F17281">
              <w:t>农村</w:t>
            </w:r>
          </w:p>
        </w:tc>
        <w:tc>
          <w:tcPr>
            <w:tcW w:w="2094" w:type="pct"/>
            <w:vAlign w:val="center"/>
          </w:tcPr>
          <w:p w14:paraId="39686C90" w14:textId="77777777" w:rsidR="00DA1B0B" w:rsidRPr="00F17281" w:rsidRDefault="00DA1B0B" w:rsidP="00043D2F">
            <w:pPr>
              <w:pStyle w:val="77"/>
            </w:pPr>
            <w:r w:rsidRPr="00F17281">
              <w:t>农村</w:t>
            </w:r>
          </w:p>
        </w:tc>
      </w:tr>
      <w:tr w:rsidR="00DA1B0B" w:rsidRPr="00F17281" w14:paraId="6C5F9846" w14:textId="77777777" w:rsidTr="00043D2F">
        <w:trPr>
          <w:trHeight w:val="340"/>
          <w:jc w:val="center"/>
        </w:trPr>
        <w:tc>
          <w:tcPr>
            <w:tcW w:w="0" w:type="auto"/>
            <w:vMerge/>
            <w:vAlign w:val="center"/>
          </w:tcPr>
          <w:p w14:paraId="51A72B95" w14:textId="77777777" w:rsidR="00DA1B0B" w:rsidRPr="00F17281" w:rsidRDefault="00DA1B0B" w:rsidP="00043D2F">
            <w:pPr>
              <w:pStyle w:val="77"/>
            </w:pPr>
          </w:p>
        </w:tc>
        <w:tc>
          <w:tcPr>
            <w:tcW w:w="1556" w:type="pct"/>
            <w:vAlign w:val="center"/>
          </w:tcPr>
          <w:p w14:paraId="153FC447" w14:textId="77777777" w:rsidR="00DA1B0B" w:rsidRPr="00F17281" w:rsidRDefault="00DA1B0B" w:rsidP="00043D2F">
            <w:pPr>
              <w:pStyle w:val="77"/>
            </w:pPr>
            <w:r w:rsidRPr="00F17281">
              <w:t>人口数</w:t>
            </w:r>
            <w:r w:rsidRPr="00F17281">
              <w:t>(</w:t>
            </w:r>
            <w:r w:rsidRPr="00F17281">
              <w:t>城市人口数</w:t>
            </w:r>
            <w:r w:rsidRPr="00F17281">
              <w:t>)</w:t>
            </w:r>
          </w:p>
        </w:tc>
        <w:tc>
          <w:tcPr>
            <w:tcW w:w="2094" w:type="pct"/>
            <w:vAlign w:val="center"/>
          </w:tcPr>
          <w:p w14:paraId="4A59A6C4" w14:textId="77777777" w:rsidR="00DA1B0B" w:rsidRPr="00F17281" w:rsidRDefault="00DA1B0B" w:rsidP="00043D2F">
            <w:pPr>
              <w:pStyle w:val="77"/>
            </w:pPr>
            <w:r w:rsidRPr="00F17281">
              <w:t>/</w:t>
            </w:r>
          </w:p>
        </w:tc>
      </w:tr>
      <w:tr w:rsidR="00DA1B0B" w:rsidRPr="00F17281" w14:paraId="5E2C8573" w14:textId="77777777" w:rsidTr="00043D2F">
        <w:trPr>
          <w:trHeight w:val="340"/>
          <w:jc w:val="center"/>
        </w:trPr>
        <w:tc>
          <w:tcPr>
            <w:tcW w:w="2906" w:type="pct"/>
            <w:gridSpan w:val="2"/>
            <w:vAlign w:val="center"/>
          </w:tcPr>
          <w:p w14:paraId="2A61A4ED" w14:textId="77777777" w:rsidR="00DA1B0B" w:rsidRPr="00F17281" w:rsidRDefault="00DA1B0B" w:rsidP="00043D2F">
            <w:pPr>
              <w:pStyle w:val="77"/>
            </w:pPr>
            <w:r w:rsidRPr="00F17281">
              <w:t>最高环境温度</w:t>
            </w:r>
          </w:p>
        </w:tc>
        <w:tc>
          <w:tcPr>
            <w:tcW w:w="2094" w:type="pct"/>
            <w:vAlign w:val="center"/>
          </w:tcPr>
          <w:p w14:paraId="7F00D65C" w14:textId="77777777" w:rsidR="00DA1B0B" w:rsidRPr="00F17281" w:rsidRDefault="00DA1B0B" w:rsidP="00043D2F">
            <w:pPr>
              <w:pStyle w:val="77"/>
            </w:pPr>
            <w:r w:rsidRPr="00F17281">
              <w:t>40.8°C</w:t>
            </w:r>
          </w:p>
        </w:tc>
      </w:tr>
      <w:tr w:rsidR="00DA1B0B" w:rsidRPr="00F17281" w14:paraId="3CC89FC7" w14:textId="77777777" w:rsidTr="00043D2F">
        <w:trPr>
          <w:trHeight w:val="340"/>
          <w:jc w:val="center"/>
        </w:trPr>
        <w:tc>
          <w:tcPr>
            <w:tcW w:w="2906" w:type="pct"/>
            <w:gridSpan w:val="2"/>
            <w:vAlign w:val="center"/>
          </w:tcPr>
          <w:p w14:paraId="6D087AB2" w14:textId="77777777" w:rsidR="00DA1B0B" w:rsidRPr="00F17281" w:rsidRDefault="00DA1B0B" w:rsidP="00043D2F">
            <w:pPr>
              <w:pStyle w:val="77"/>
            </w:pPr>
            <w:r w:rsidRPr="00F17281">
              <w:t>最低环境温度</w:t>
            </w:r>
          </w:p>
        </w:tc>
        <w:tc>
          <w:tcPr>
            <w:tcW w:w="2094" w:type="pct"/>
            <w:vAlign w:val="center"/>
          </w:tcPr>
          <w:p w14:paraId="7957EA68" w14:textId="32F590E1" w:rsidR="00DA1B0B" w:rsidRPr="00F17281" w:rsidRDefault="00506A06" w:rsidP="00043D2F">
            <w:pPr>
              <w:pStyle w:val="77"/>
            </w:pPr>
            <w:r>
              <w:t>-7.4</w:t>
            </w:r>
            <w:r w:rsidR="00DA1B0B" w:rsidRPr="00F17281">
              <w:t>°C</w:t>
            </w:r>
          </w:p>
        </w:tc>
      </w:tr>
      <w:tr w:rsidR="00DA1B0B" w:rsidRPr="00F17281" w14:paraId="16D012A7" w14:textId="77777777" w:rsidTr="00043D2F">
        <w:trPr>
          <w:trHeight w:val="340"/>
          <w:jc w:val="center"/>
        </w:trPr>
        <w:tc>
          <w:tcPr>
            <w:tcW w:w="2906" w:type="pct"/>
            <w:gridSpan w:val="2"/>
            <w:vAlign w:val="center"/>
          </w:tcPr>
          <w:p w14:paraId="77A662D7" w14:textId="77777777" w:rsidR="00DA1B0B" w:rsidRPr="00F17281" w:rsidRDefault="00DA1B0B" w:rsidP="00043D2F">
            <w:pPr>
              <w:pStyle w:val="77"/>
            </w:pPr>
            <w:r w:rsidRPr="00F17281">
              <w:t>土地利用类型</w:t>
            </w:r>
          </w:p>
        </w:tc>
        <w:tc>
          <w:tcPr>
            <w:tcW w:w="2094" w:type="pct"/>
            <w:vAlign w:val="center"/>
          </w:tcPr>
          <w:p w14:paraId="452AD23C" w14:textId="77777777" w:rsidR="00DA1B0B" w:rsidRPr="00F17281" w:rsidRDefault="00DA1B0B" w:rsidP="00043D2F">
            <w:pPr>
              <w:pStyle w:val="77"/>
            </w:pPr>
            <w:r w:rsidRPr="00F17281">
              <w:t>阔叶林</w:t>
            </w:r>
          </w:p>
        </w:tc>
      </w:tr>
      <w:tr w:rsidR="00DA1B0B" w:rsidRPr="00F17281" w14:paraId="2C3F933B" w14:textId="77777777" w:rsidTr="00043D2F">
        <w:trPr>
          <w:trHeight w:val="340"/>
          <w:jc w:val="center"/>
        </w:trPr>
        <w:tc>
          <w:tcPr>
            <w:tcW w:w="2906" w:type="pct"/>
            <w:gridSpan w:val="2"/>
            <w:vAlign w:val="center"/>
          </w:tcPr>
          <w:p w14:paraId="476855C0" w14:textId="77777777" w:rsidR="00DA1B0B" w:rsidRPr="00F17281" w:rsidRDefault="00DA1B0B" w:rsidP="00043D2F">
            <w:pPr>
              <w:pStyle w:val="77"/>
            </w:pPr>
            <w:r w:rsidRPr="00F17281">
              <w:t>区域湿度条件</w:t>
            </w:r>
          </w:p>
        </w:tc>
        <w:tc>
          <w:tcPr>
            <w:tcW w:w="2094" w:type="pct"/>
            <w:vAlign w:val="center"/>
          </w:tcPr>
          <w:p w14:paraId="08AE92BA" w14:textId="77777777" w:rsidR="00DA1B0B" w:rsidRPr="00F17281" w:rsidRDefault="00DA1B0B" w:rsidP="00043D2F">
            <w:pPr>
              <w:pStyle w:val="77"/>
            </w:pPr>
            <w:r w:rsidRPr="00F17281">
              <w:t>潮湿</w:t>
            </w:r>
          </w:p>
        </w:tc>
      </w:tr>
      <w:tr w:rsidR="00DA1B0B" w:rsidRPr="00F17281" w14:paraId="3BA52428" w14:textId="77777777" w:rsidTr="00043D2F">
        <w:trPr>
          <w:trHeight w:val="340"/>
          <w:jc w:val="center"/>
        </w:trPr>
        <w:tc>
          <w:tcPr>
            <w:tcW w:w="1350" w:type="pct"/>
            <w:vMerge w:val="restart"/>
            <w:vAlign w:val="center"/>
          </w:tcPr>
          <w:p w14:paraId="1E0017FA" w14:textId="77777777" w:rsidR="00DA1B0B" w:rsidRPr="00F17281" w:rsidRDefault="00DA1B0B" w:rsidP="00043D2F">
            <w:pPr>
              <w:pStyle w:val="77"/>
            </w:pPr>
            <w:r w:rsidRPr="00F17281">
              <w:t>是否考虑地形</w:t>
            </w:r>
          </w:p>
        </w:tc>
        <w:tc>
          <w:tcPr>
            <w:tcW w:w="1556" w:type="pct"/>
            <w:vAlign w:val="center"/>
          </w:tcPr>
          <w:p w14:paraId="04A4879F" w14:textId="77777777" w:rsidR="00DA1B0B" w:rsidRPr="00F17281" w:rsidRDefault="00DA1B0B" w:rsidP="00043D2F">
            <w:pPr>
              <w:pStyle w:val="77"/>
            </w:pPr>
            <w:r w:rsidRPr="00F17281">
              <w:t>考虑地形</w:t>
            </w:r>
          </w:p>
        </w:tc>
        <w:tc>
          <w:tcPr>
            <w:tcW w:w="2094" w:type="pct"/>
            <w:vAlign w:val="center"/>
          </w:tcPr>
          <w:p w14:paraId="36F3A246" w14:textId="77777777" w:rsidR="00DA1B0B" w:rsidRPr="00F17281" w:rsidRDefault="00DA1B0B" w:rsidP="00043D2F">
            <w:pPr>
              <w:pStyle w:val="77"/>
            </w:pPr>
            <w:r w:rsidRPr="00F17281">
              <w:t>是</w:t>
            </w:r>
          </w:p>
        </w:tc>
      </w:tr>
      <w:tr w:rsidR="00DA1B0B" w:rsidRPr="00F17281" w14:paraId="04311176" w14:textId="77777777" w:rsidTr="00043D2F">
        <w:trPr>
          <w:trHeight w:val="340"/>
          <w:jc w:val="center"/>
        </w:trPr>
        <w:tc>
          <w:tcPr>
            <w:tcW w:w="0" w:type="auto"/>
            <w:vMerge/>
            <w:vAlign w:val="center"/>
          </w:tcPr>
          <w:p w14:paraId="4968EC5F" w14:textId="77777777" w:rsidR="00DA1B0B" w:rsidRPr="00F17281" w:rsidRDefault="00DA1B0B" w:rsidP="00043D2F">
            <w:pPr>
              <w:pStyle w:val="77"/>
            </w:pPr>
          </w:p>
        </w:tc>
        <w:tc>
          <w:tcPr>
            <w:tcW w:w="1556" w:type="pct"/>
            <w:vAlign w:val="center"/>
          </w:tcPr>
          <w:p w14:paraId="5940CA2F" w14:textId="77777777" w:rsidR="00DA1B0B" w:rsidRPr="00F17281" w:rsidRDefault="00DA1B0B" w:rsidP="00043D2F">
            <w:pPr>
              <w:pStyle w:val="77"/>
            </w:pPr>
            <w:r w:rsidRPr="00F17281">
              <w:t>地形数据分辨率</w:t>
            </w:r>
            <w:r w:rsidRPr="00F17281">
              <w:t>(m)</w:t>
            </w:r>
          </w:p>
        </w:tc>
        <w:tc>
          <w:tcPr>
            <w:tcW w:w="2094" w:type="pct"/>
            <w:vAlign w:val="center"/>
          </w:tcPr>
          <w:p w14:paraId="25994677" w14:textId="77777777" w:rsidR="00DA1B0B" w:rsidRPr="00F17281" w:rsidRDefault="00DA1B0B" w:rsidP="00043D2F">
            <w:pPr>
              <w:pStyle w:val="77"/>
            </w:pPr>
            <w:r w:rsidRPr="00F17281">
              <w:t>90</w:t>
            </w:r>
          </w:p>
        </w:tc>
      </w:tr>
      <w:tr w:rsidR="00DA1B0B" w:rsidRPr="00F17281" w14:paraId="26FCE233" w14:textId="77777777" w:rsidTr="00043D2F">
        <w:trPr>
          <w:trHeight w:val="340"/>
          <w:jc w:val="center"/>
        </w:trPr>
        <w:tc>
          <w:tcPr>
            <w:tcW w:w="1350" w:type="pct"/>
            <w:vMerge w:val="restart"/>
            <w:vAlign w:val="center"/>
          </w:tcPr>
          <w:p w14:paraId="69778141" w14:textId="3CA63A2C" w:rsidR="00DA1B0B" w:rsidRPr="00F17281" w:rsidRDefault="00684EDB" w:rsidP="00043D2F">
            <w:pPr>
              <w:pStyle w:val="77"/>
            </w:pPr>
            <w:r>
              <w:t>是否考虑</w:t>
            </w:r>
            <w:r w:rsidR="00DA1B0B" w:rsidRPr="00F17281">
              <w:t>岸线熏烟</w:t>
            </w:r>
          </w:p>
        </w:tc>
        <w:tc>
          <w:tcPr>
            <w:tcW w:w="1556" w:type="pct"/>
            <w:vAlign w:val="center"/>
          </w:tcPr>
          <w:p w14:paraId="28A68CF5" w14:textId="77777777" w:rsidR="00DA1B0B" w:rsidRPr="00F17281" w:rsidRDefault="00DA1B0B" w:rsidP="00043D2F">
            <w:pPr>
              <w:pStyle w:val="77"/>
            </w:pPr>
            <w:r w:rsidRPr="00F17281">
              <w:t>考虑海岸线熏烟</w:t>
            </w:r>
          </w:p>
        </w:tc>
        <w:tc>
          <w:tcPr>
            <w:tcW w:w="2094" w:type="pct"/>
            <w:vAlign w:val="center"/>
          </w:tcPr>
          <w:p w14:paraId="187A4D87" w14:textId="77777777" w:rsidR="00DA1B0B" w:rsidRPr="00F17281" w:rsidRDefault="00DA1B0B" w:rsidP="00043D2F">
            <w:pPr>
              <w:pStyle w:val="77"/>
            </w:pPr>
            <w:r w:rsidRPr="00F17281">
              <w:t>否</w:t>
            </w:r>
          </w:p>
        </w:tc>
      </w:tr>
      <w:tr w:rsidR="00DA1B0B" w:rsidRPr="00F17281" w14:paraId="0A781A16" w14:textId="77777777" w:rsidTr="00043D2F">
        <w:trPr>
          <w:trHeight w:val="340"/>
          <w:jc w:val="center"/>
        </w:trPr>
        <w:tc>
          <w:tcPr>
            <w:tcW w:w="0" w:type="auto"/>
            <w:vMerge/>
            <w:vAlign w:val="center"/>
          </w:tcPr>
          <w:p w14:paraId="4E7E942B" w14:textId="77777777" w:rsidR="00DA1B0B" w:rsidRPr="00F17281" w:rsidRDefault="00DA1B0B" w:rsidP="00043D2F">
            <w:pPr>
              <w:pStyle w:val="77"/>
            </w:pPr>
          </w:p>
        </w:tc>
        <w:tc>
          <w:tcPr>
            <w:tcW w:w="1556" w:type="pct"/>
            <w:vAlign w:val="center"/>
          </w:tcPr>
          <w:p w14:paraId="6907270F" w14:textId="77777777" w:rsidR="00DA1B0B" w:rsidRPr="00F17281" w:rsidRDefault="00DA1B0B" w:rsidP="00043D2F">
            <w:pPr>
              <w:pStyle w:val="77"/>
            </w:pPr>
            <w:r w:rsidRPr="00F17281">
              <w:t>海岸线距离</w:t>
            </w:r>
            <w:r w:rsidRPr="00F17281">
              <w:t>/km</w:t>
            </w:r>
          </w:p>
        </w:tc>
        <w:tc>
          <w:tcPr>
            <w:tcW w:w="2094" w:type="pct"/>
            <w:vAlign w:val="center"/>
          </w:tcPr>
          <w:p w14:paraId="52726ACD" w14:textId="77777777" w:rsidR="00DA1B0B" w:rsidRPr="00F17281" w:rsidRDefault="00DA1B0B" w:rsidP="00043D2F">
            <w:pPr>
              <w:pStyle w:val="77"/>
            </w:pPr>
            <w:r w:rsidRPr="00F17281">
              <w:t>/</w:t>
            </w:r>
          </w:p>
        </w:tc>
      </w:tr>
      <w:tr w:rsidR="00DA1B0B" w:rsidRPr="00F17281" w14:paraId="2CE9DB6D" w14:textId="77777777" w:rsidTr="00043D2F">
        <w:trPr>
          <w:trHeight w:val="340"/>
          <w:jc w:val="center"/>
        </w:trPr>
        <w:tc>
          <w:tcPr>
            <w:tcW w:w="0" w:type="auto"/>
            <w:vMerge/>
            <w:vAlign w:val="center"/>
          </w:tcPr>
          <w:p w14:paraId="3C8D68C7" w14:textId="77777777" w:rsidR="00DA1B0B" w:rsidRPr="00F17281" w:rsidRDefault="00DA1B0B" w:rsidP="00043D2F">
            <w:pPr>
              <w:pStyle w:val="77"/>
            </w:pPr>
          </w:p>
        </w:tc>
        <w:tc>
          <w:tcPr>
            <w:tcW w:w="1556" w:type="pct"/>
            <w:vAlign w:val="center"/>
          </w:tcPr>
          <w:p w14:paraId="17F96945" w14:textId="77777777" w:rsidR="00DA1B0B" w:rsidRPr="00F17281" w:rsidRDefault="00DA1B0B" w:rsidP="00043D2F">
            <w:pPr>
              <w:pStyle w:val="77"/>
            </w:pPr>
            <w:r w:rsidRPr="00F17281">
              <w:t>海岸线方向</w:t>
            </w:r>
            <w:r w:rsidRPr="00F17281">
              <w:t>/o</w:t>
            </w:r>
          </w:p>
        </w:tc>
        <w:tc>
          <w:tcPr>
            <w:tcW w:w="2094" w:type="pct"/>
            <w:vAlign w:val="center"/>
          </w:tcPr>
          <w:p w14:paraId="564840C6" w14:textId="77777777" w:rsidR="00DA1B0B" w:rsidRPr="00F17281" w:rsidRDefault="00DA1B0B" w:rsidP="00043D2F">
            <w:pPr>
              <w:pStyle w:val="77"/>
            </w:pPr>
            <w:r w:rsidRPr="00F17281">
              <w:t>/</w:t>
            </w:r>
          </w:p>
        </w:tc>
      </w:tr>
    </w:tbl>
    <w:p w14:paraId="41704DA6" w14:textId="63CECF7A" w:rsidR="000E0885" w:rsidRPr="00F17281" w:rsidRDefault="000E0885" w:rsidP="00535FE5">
      <w:pPr>
        <w:pStyle w:val="7"/>
      </w:pPr>
      <w:r w:rsidRPr="00F17281">
        <w:t>表</w:t>
      </w:r>
      <w:r w:rsidR="00535FE5" w:rsidRPr="00F17281">
        <w:t xml:space="preserve">1.3-4 </w:t>
      </w:r>
      <w:r w:rsidRPr="00F17281">
        <w:t xml:space="preserve"> </w:t>
      </w:r>
      <w:r w:rsidR="00FE24DC">
        <w:rPr>
          <w:rFonts w:hint="eastAsia"/>
        </w:rPr>
        <w:t>本项目</w:t>
      </w:r>
      <w:r w:rsidRPr="00F17281">
        <w:t>主要废气污染源参数一览表（面源）</w:t>
      </w:r>
    </w:p>
    <w:tbl>
      <w:tblPr>
        <w:tblW w:w="853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10"/>
        <w:gridCol w:w="636"/>
        <w:gridCol w:w="575"/>
        <w:gridCol w:w="834"/>
        <w:gridCol w:w="681"/>
        <w:gridCol w:w="682"/>
        <w:gridCol w:w="862"/>
        <w:gridCol w:w="720"/>
        <w:gridCol w:w="1134"/>
        <w:gridCol w:w="709"/>
        <w:gridCol w:w="992"/>
      </w:tblGrid>
      <w:tr w:rsidR="00DA1B0B" w:rsidRPr="00F17281" w14:paraId="3D6FF89C" w14:textId="77777777" w:rsidTr="00043D2F">
        <w:trPr>
          <w:trHeight w:val="454"/>
          <w:jc w:val="center"/>
        </w:trPr>
        <w:tc>
          <w:tcPr>
            <w:tcW w:w="710" w:type="dxa"/>
            <w:vMerge w:val="restart"/>
            <w:vAlign w:val="center"/>
          </w:tcPr>
          <w:p w14:paraId="54FFAE7A" w14:textId="77777777" w:rsidR="00DA1B0B" w:rsidRPr="00F17281" w:rsidRDefault="00DA1B0B" w:rsidP="00043D2F">
            <w:pPr>
              <w:pStyle w:val="77"/>
            </w:pPr>
            <w:r w:rsidRPr="00F17281">
              <w:t>污染源名称</w:t>
            </w:r>
          </w:p>
        </w:tc>
        <w:tc>
          <w:tcPr>
            <w:tcW w:w="1211" w:type="dxa"/>
            <w:gridSpan w:val="2"/>
            <w:vAlign w:val="center"/>
          </w:tcPr>
          <w:p w14:paraId="6FD5748E" w14:textId="77777777" w:rsidR="00DA1B0B" w:rsidRPr="00F17281" w:rsidRDefault="00DA1B0B" w:rsidP="00043D2F">
            <w:pPr>
              <w:pStyle w:val="77"/>
            </w:pPr>
            <w:r w:rsidRPr="00F17281">
              <w:t>面源起点坐标（</w:t>
            </w:r>
            <w:r w:rsidRPr="00F17281">
              <w:t>o</w:t>
            </w:r>
            <w:r w:rsidRPr="00F17281">
              <w:t>）</w:t>
            </w:r>
          </w:p>
        </w:tc>
        <w:tc>
          <w:tcPr>
            <w:tcW w:w="834" w:type="dxa"/>
            <w:vMerge w:val="restart"/>
            <w:vAlign w:val="center"/>
          </w:tcPr>
          <w:p w14:paraId="6AE55D8D" w14:textId="77777777" w:rsidR="00DA1B0B" w:rsidRPr="00F17281" w:rsidRDefault="00DA1B0B" w:rsidP="00043D2F">
            <w:pPr>
              <w:pStyle w:val="77"/>
            </w:pPr>
            <w:r w:rsidRPr="00F17281">
              <w:t>面源海拔高度（</w:t>
            </w:r>
            <w:r w:rsidRPr="00F17281">
              <w:t>m</w:t>
            </w:r>
            <w:r w:rsidRPr="00F17281">
              <w:t>）</w:t>
            </w:r>
          </w:p>
        </w:tc>
        <w:tc>
          <w:tcPr>
            <w:tcW w:w="681" w:type="dxa"/>
            <w:vMerge w:val="restart"/>
            <w:vAlign w:val="center"/>
          </w:tcPr>
          <w:p w14:paraId="7C42CEB3" w14:textId="77777777" w:rsidR="00DA1B0B" w:rsidRPr="00F17281" w:rsidRDefault="00DA1B0B" w:rsidP="00043D2F">
            <w:pPr>
              <w:pStyle w:val="77"/>
            </w:pPr>
            <w:r w:rsidRPr="00F17281">
              <w:t>面源长度</w:t>
            </w:r>
          </w:p>
          <w:p w14:paraId="2A009932" w14:textId="77777777" w:rsidR="00DA1B0B" w:rsidRPr="00F17281" w:rsidRDefault="00DA1B0B" w:rsidP="00043D2F">
            <w:pPr>
              <w:pStyle w:val="77"/>
            </w:pPr>
            <w:r w:rsidRPr="00F17281">
              <w:t>（</w:t>
            </w:r>
            <w:r w:rsidRPr="00F17281">
              <w:t>m</w:t>
            </w:r>
            <w:r w:rsidRPr="00F17281">
              <w:t>）</w:t>
            </w:r>
          </w:p>
        </w:tc>
        <w:tc>
          <w:tcPr>
            <w:tcW w:w="682" w:type="dxa"/>
            <w:vMerge w:val="restart"/>
            <w:vAlign w:val="center"/>
          </w:tcPr>
          <w:p w14:paraId="7401E9DA" w14:textId="77777777" w:rsidR="00DA1B0B" w:rsidRPr="00F17281" w:rsidRDefault="00DA1B0B" w:rsidP="00043D2F">
            <w:pPr>
              <w:pStyle w:val="77"/>
            </w:pPr>
            <w:r w:rsidRPr="00F17281">
              <w:t>面源宽度</w:t>
            </w:r>
          </w:p>
          <w:p w14:paraId="08755678" w14:textId="77777777" w:rsidR="00DA1B0B" w:rsidRPr="00F17281" w:rsidRDefault="00DA1B0B" w:rsidP="00043D2F">
            <w:pPr>
              <w:pStyle w:val="77"/>
            </w:pPr>
            <w:r w:rsidRPr="00F17281">
              <w:t>（</w:t>
            </w:r>
            <w:r w:rsidRPr="00F17281">
              <w:t>m</w:t>
            </w:r>
            <w:r w:rsidRPr="00F17281">
              <w:t>）</w:t>
            </w:r>
          </w:p>
        </w:tc>
        <w:tc>
          <w:tcPr>
            <w:tcW w:w="862" w:type="dxa"/>
            <w:vMerge w:val="restart"/>
            <w:vAlign w:val="center"/>
          </w:tcPr>
          <w:p w14:paraId="18830041" w14:textId="77777777" w:rsidR="00DA1B0B" w:rsidRPr="00F17281" w:rsidRDefault="00DA1B0B" w:rsidP="00043D2F">
            <w:pPr>
              <w:pStyle w:val="77"/>
            </w:pPr>
            <w:r w:rsidRPr="00F17281">
              <w:t>面源有效排放高度（</w:t>
            </w:r>
            <w:r w:rsidRPr="00F17281">
              <w:t>m</w:t>
            </w:r>
            <w:r w:rsidRPr="00F17281">
              <w:t>）</w:t>
            </w:r>
          </w:p>
        </w:tc>
        <w:tc>
          <w:tcPr>
            <w:tcW w:w="720" w:type="dxa"/>
            <w:vMerge w:val="restart"/>
            <w:vAlign w:val="center"/>
          </w:tcPr>
          <w:p w14:paraId="74AD7C1A" w14:textId="77777777" w:rsidR="00DA1B0B" w:rsidRPr="00F17281" w:rsidRDefault="00DA1B0B" w:rsidP="00043D2F">
            <w:pPr>
              <w:pStyle w:val="77"/>
            </w:pPr>
            <w:r w:rsidRPr="00F17281">
              <w:t>年排放小时数</w:t>
            </w:r>
            <w:r w:rsidRPr="00F17281">
              <w:t>/h</w:t>
            </w:r>
          </w:p>
        </w:tc>
        <w:tc>
          <w:tcPr>
            <w:tcW w:w="1134" w:type="dxa"/>
            <w:vMerge w:val="restart"/>
            <w:vAlign w:val="center"/>
          </w:tcPr>
          <w:p w14:paraId="3E7EDE04" w14:textId="77777777" w:rsidR="00DA1B0B" w:rsidRPr="00F17281" w:rsidRDefault="00DA1B0B" w:rsidP="00043D2F">
            <w:pPr>
              <w:pStyle w:val="77"/>
            </w:pPr>
            <w:r w:rsidRPr="00F17281">
              <w:t>排放工况</w:t>
            </w:r>
          </w:p>
        </w:tc>
        <w:tc>
          <w:tcPr>
            <w:tcW w:w="709" w:type="dxa"/>
            <w:vMerge w:val="restart"/>
            <w:vAlign w:val="center"/>
          </w:tcPr>
          <w:p w14:paraId="241820F0" w14:textId="77777777" w:rsidR="00DA1B0B" w:rsidRPr="00F17281" w:rsidRDefault="00DA1B0B" w:rsidP="00043D2F">
            <w:pPr>
              <w:pStyle w:val="77"/>
            </w:pPr>
            <w:r w:rsidRPr="00F17281">
              <w:t>污染物名称</w:t>
            </w:r>
          </w:p>
        </w:tc>
        <w:tc>
          <w:tcPr>
            <w:tcW w:w="992" w:type="dxa"/>
            <w:vMerge w:val="restart"/>
            <w:vAlign w:val="center"/>
          </w:tcPr>
          <w:p w14:paraId="4CB456BA" w14:textId="77777777" w:rsidR="00DA1B0B" w:rsidRPr="00F17281" w:rsidRDefault="00DA1B0B" w:rsidP="00043D2F">
            <w:pPr>
              <w:pStyle w:val="77"/>
            </w:pPr>
            <w:r w:rsidRPr="00F17281">
              <w:t>排放速率（</w:t>
            </w:r>
            <w:r w:rsidRPr="00F17281">
              <w:t>kg/h</w:t>
            </w:r>
            <w:r w:rsidRPr="00F17281">
              <w:t>）</w:t>
            </w:r>
          </w:p>
        </w:tc>
      </w:tr>
      <w:tr w:rsidR="00DA1B0B" w:rsidRPr="00F17281" w14:paraId="2EFA0A58" w14:textId="77777777" w:rsidTr="00043D2F">
        <w:trPr>
          <w:trHeight w:val="454"/>
          <w:jc w:val="center"/>
        </w:trPr>
        <w:tc>
          <w:tcPr>
            <w:tcW w:w="710" w:type="dxa"/>
            <w:vMerge/>
            <w:vAlign w:val="center"/>
          </w:tcPr>
          <w:p w14:paraId="0BA146C0" w14:textId="77777777" w:rsidR="00DA1B0B" w:rsidRPr="00F17281" w:rsidRDefault="00DA1B0B" w:rsidP="00043D2F">
            <w:pPr>
              <w:pStyle w:val="77"/>
            </w:pPr>
          </w:p>
        </w:tc>
        <w:tc>
          <w:tcPr>
            <w:tcW w:w="636" w:type="dxa"/>
            <w:vAlign w:val="center"/>
          </w:tcPr>
          <w:p w14:paraId="4523F191" w14:textId="77777777" w:rsidR="00DA1B0B" w:rsidRPr="00F17281" w:rsidRDefault="00DA1B0B" w:rsidP="00043D2F">
            <w:pPr>
              <w:pStyle w:val="77"/>
            </w:pPr>
            <w:r w:rsidRPr="00F17281">
              <w:t>经度</w:t>
            </w:r>
          </w:p>
        </w:tc>
        <w:tc>
          <w:tcPr>
            <w:tcW w:w="575" w:type="dxa"/>
            <w:vAlign w:val="center"/>
          </w:tcPr>
          <w:p w14:paraId="0EF71BE6" w14:textId="77777777" w:rsidR="00DA1B0B" w:rsidRPr="00F17281" w:rsidRDefault="00DA1B0B" w:rsidP="00043D2F">
            <w:pPr>
              <w:pStyle w:val="77"/>
            </w:pPr>
            <w:r w:rsidRPr="00F17281">
              <w:t>纬度</w:t>
            </w:r>
          </w:p>
        </w:tc>
        <w:tc>
          <w:tcPr>
            <w:tcW w:w="834" w:type="dxa"/>
            <w:vMerge/>
            <w:vAlign w:val="center"/>
          </w:tcPr>
          <w:p w14:paraId="38F60053" w14:textId="77777777" w:rsidR="00DA1B0B" w:rsidRPr="00F17281" w:rsidRDefault="00DA1B0B" w:rsidP="00043D2F">
            <w:pPr>
              <w:pStyle w:val="77"/>
            </w:pPr>
          </w:p>
        </w:tc>
        <w:tc>
          <w:tcPr>
            <w:tcW w:w="681" w:type="dxa"/>
            <w:vMerge/>
            <w:vAlign w:val="center"/>
          </w:tcPr>
          <w:p w14:paraId="50774BB7" w14:textId="77777777" w:rsidR="00DA1B0B" w:rsidRPr="00F17281" w:rsidRDefault="00DA1B0B" w:rsidP="00043D2F">
            <w:pPr>
              <w:pStyle w:val="77"/>
            </w:pPr>
          </w:p>
        </w:tc>
        <w:tc>
          <w:tcPr>
            <w:tcW w:w="682" w:type="dxa"/>
            <w:vMerge/>
            <w:vAlign w:val="center"/>
          </w:tcPr>
          <w:p w14:paraId="0BA083F9" w14:textId="77777777" w:rsidR="00DA1B0B" w:rsidRPr="00F17281" w:rsidRDefault="00DA1B0B" w:rsidP="00043D2F">
            <w:pPr>
              <w:pStyle w:val="77"/>
            </w:pPr>
          </w:p>
        </w:tc>
        <w:tc>
          <w:tcPr>
            <w:tcW w:w="862" w:type="dxa"/>
            <w:vMerge/>
            <w:vAlign w:val="center"/>
          </w:tcPr>
          <w:p w14:paraId="27F3AECA" w14:textId="77777777" w:rsidR="00DA1B0B" w:rsidRPr="00F17281" w:rsidRDefault="00DA1B0B" w:rsidP="00043D2F">
            <w:pPr>
              <w:pStyle w:val="77"/>
            </w:pPr>
          </w:p>
        </w:tc>
        <w:tc>
          <w:tcPr>
            <w:tcW w:w="720" w:type="dxa"/>
            <w:vMerge/>
            <w:vAlign w:val="center"/>
          </w:tcPr>
          <w:p w14:paraId="4A855239" w14:textId="77777777" w:rsidR="00DA1B0B" w:rsidRPr="00F17281" w:rsidRDefault="00DA1B0B" w:rsidP="00043D2F">
            <w:pPr>
              <w:pStyle w:val="77"/>
            </w:pPr>
          </w:p>
        </w:tc>
        <w:tc>
          <w:tcPr>
            <w:tcW w:w="1134" w:type="dxa"/>
            <w:vMerge/>
            <w:vAlign w:val="center"/>
          </w:tcPr>
          <w:p w14:paraId="77B0428D" w14:textId="77777777" w:rsidR="00DA1B0B" w:rsidRPr="00F17281" w:rsidRDefault="00DA1B0B" w:rsidP="00043D2F">
            <w:pPr>
              <w:pStyle w:val="77"/>
            </w:pPr>
          </w:p>
        </w:tc>
        <w:tc>
          <w:tcPr>
            <w:tcW w:w="709" w:type="dxa"/>
            <w:vMerge/>
            <w:vAlign w:val="center"/>
          </w:tcPr>
          <w:p w14:paraId="3FF60000" w14:textId="77777777" w:rsidR="00DA1B0B" w:rsidRPr="00F17281" w:rsidRDefault="00DA1B0B" w:rsidP="00043D2F">
            <w:pPr>
              <w:pStyle w:val="77"/>
            </w:pPr>
          </w:p>
        </w:tc>
        <w:tc>
          <w:tcPr>
            <w:tcW w:w="992" w:type="dxa"/>
            <w:vMerge/>
            <w:vAlign w:val="center"/>
          </w:tcPr>
          <w:p w14:paraId="5B6AE5AD" w14:textId="77777777" w:rsidR="00DA1B0B" w:rsidRPr="00F17281" w:rsidRDefault="00DA1B0B" w:rsidP="00043D2F">
            <w:pPr>
              <w:pStyle w:val="77"/>
            </w:pPr>
          </w:p>
        </w:tc>
      </w:tr>
      <w:tr w:rsidR="00BC0BDD" w:rsidRPr="00F17281" w14:paraId="303DB404" w14:textId="77777777" w:rsidTr="00043D2F">
        <w:trPr>
          <w:trHeight w:val="454"/>
          <w:jc w:val="center"/>
        </w:trPr>
        <w:tc>
          <w:tcPr>
            <w:tcW w:w="710" w:type="dxa"/>
            <w:vAlign w:val="center"/>
          </w:tcPr>
          <w:p w14:paraId="496BAC68" w14:textId="77777777" w:rsidR="00BC0BDD" w:rsidRPr="00F17281" w:rsidRDefault="00BC0BDD" w:rsidP="00BC0BDD">
            <w:pPr>
              <w:pStyle w:val="77"/>
            </w:pPr>
            <w:r w:rsidRPr="00F17281">
              <w:t>填埋场</w:t>
            </w:r>
          </w:p>
        </w:tc>
        <w:tc>
          <w:tcPr>
            <w:tcW w:w="636" w:type="dxa"/>
            <w:vAlign w:val="center"/>
          </w:tcPr>
          <w:p w14:paraId="42C1F4D6" w14:textId="192CAB24" w:rsidR="00BC0BDD" w:rsidRPr="00BC0BDD" w:rsidRDefault="00BC0BDD" w:rsidP="00BC0BDD">
            <w:pPr>
              <w:pStyle w:val="77"/>
            </w:pPr>
            <w:r w:rsidRPr="00BC0BDD">
              <w:t>112.281727</w:t>
            </w:r>
          </w:p>
        </w:tc>
        <w:tc>
          <w:tcPr>
            <w:tcW w:w="575" w:type="dxa"/>
            <w:vAlign w:val="center"/>
          </w:tcPr>
          <w:p w14:paraId="25DA9487" w14:textId="743FACA0" w:rsidR="00BC0BDD" w:rsidRPr="00BC0BDD" w:rsidRDefault="00BC0BDD" w:rsidP="00BC0BDD">
            <w:pPr>
              <w:pStyle w:val="77"/>
            </w:pPr>
            <w:r w:rsidRPr="00BC0BDD">
              <w:t>27.027884</w:t>
            </w:r>
          </w:p>
        </w:tc>
        <w:tc>
          <w:tcPr>
            <w:tcW w:w="834" w:type="dxa"/>
            <w:vAlign w:val="center"/>
          </w:tcPr>
          <w:p w14:paraId="4D80D044" w14:textId="0E9BBD57" w:rsidR="00BC0BDD" w:rsidRPr="00BC0BDD" w:rsidRDefault="00BC0BDD" w:rsidP="00BC0BDD">
            <w:pPr>
              <w:pStyle w:val="77"/>
            </w:pPr>
            <w:r w:rsidRPr="00BC0BDD">
              <w:t>126.00</w:t>
            </w:r>
          </w:p>
        </w:tc>
        <w:tc>
          <w:tcPr>
            <w:tcW w:w="681" w:type="dxa"/>
            <w:vAlign w:val="center"/>
          </w:tcPr>
          <w:p w14:paraId="61C296A5" w14:textId="2B0B95CC" w:rsidR="00BC0BDD" w:rsidRPr="00F17281" w:rsidRDefault="00BC0BDD" w:rsidP="00BC0BDD">
            <w:pPr>
              <w:pStyle w:val="77"/>
            </w:pPr>
            <w:r>
              <w:t>10</w:t>
            </w:r>
          </w:p>
        </w:tc>
        <w:tc>
          <w:tcPr>
            <w:tcW w:w="682" w:type="dxa"/>
            <w:vAlign w:val="center"/>
          </w:tcPr>
          <w:p w14:paraId="011A1EE6" w14:textId="3A9A70AD" w:rsidR="00BC0BDD" w:rsidRPr="00F17281" w:rsidRDefault="00BC0BDD" w:rsidP="00BC0BDD">
            <w:pPr>
              <w:pStyle w:val="77"/>
            </w:pPr>
            <w:r>
              <w:t>10</w:t>
            </w:r>
          </w:p>
        </w:tc>
        <w:tc>
          <w:tcPr>
            <w:tcW w:w="862" w:type="dxa"/>
            <w:vAlign w:val="center"/>
          </w:tcPr>
          <w:p w14:paraId="622000B2" w14:textId="279341BC" w:rsidR="00BC0BDD" w:rsidRPr="00F17281" w:rsidRDefault="00BC0BDD" w:rsidP="00BC0BDD">
            <w:pPr>
              <w:pStyle w:val="77"/>
            </w:pPr>
            <w:r>
              <w:t>8</w:t>
            </w:r>
          </w:p>
        </w:tc>
        <w:tc>
          <w:tcPr>
            <w:tcW w:w="720" w:type="dxa"/>
            <w:vAlign w:val="center"/>
          </w:tcPr>
          <w:p w14:paraId="00C78DC7" w14:textId="06847EBF" w:rsidR="00BC0BDD" w:rsidRPr="00F17281" w:rsidRDefault="00BC0BDD" w:rsidP="00BC0BDD">
            <w:pPr>
              <w:pStyle w:val="77"/>
            </w:pPr>
            <w:r>
              <w:t>2920</w:t>
            </w:r>
          </w:p>
        </w:tc>
        <w:tc>
          <w:tcPr>
            <w:tcW w:w="1134" w:type="dxa"/>
            <w:vAlign w:val="center"/>
          </w:tcPr>
          <w:p w14:paraId="0296B375" w14:textId="77777777" w:rsidR="00BC0BDD" w:rsidRPr="00F17281" w:rsidRDefault="00BC0BDD" w:rsidP="00BC0BDD">
            <w:pPr>
              <w:pStyle w:val="77"/>
            </w:pPr>
            <w:r w:rsidRPr="00F17281">
              <w:t>正常工况</w:t>
            </w:r>
          </w:p>
        </w:tc>
        <w:tc>
          <w:tcPr>
            <w:tcW w:w="709" w:type="dxa"/>
            <w:vAlign w:val="center"/>
          </w:tcPr>
          <w:p w14:paraId="6A6F50C4" w14:textId="77777777" w:rsidR="00BC0BDD" w:rsidRPr="00F17281" w:rsidRDefault="00BC0BDD" w:rsidP="00BC0BDD">
            <w:pPr>
              <w:pStyle w:val="77"/>
            </w:pPr>
            <w:r w:rsidRPr="00F17281">
              <w:t>颗粒物</w:t>
            </w:r>
          </w:p>
        </w:tc>
        <w:tc>
          <w:tcPr>
            <w:tcW w:w="992" w:type="dxa"/>
            <w:vAlign w:val="center"/>
          </w:tcPr>
          <w:p w14:paraId="4B7A5C8F" w14:textId="7AC724CC" w:rsidR="00BC0BDD" w:rsidRPr="00F17281" w:rsidRDefault="00BC0BDD" w:rsidP="00BC0BDD">
            <w:pPr>
              <w:pStyle w:val="77"/>
            </w:pPr>
            <w:r w:rsidRPr="00F17281">
              <w:t>0.0</w:t>
            </w:r>
            <w:r>
              <w:t>018</w:t>
            </w:r>
          </w:p>
        </w:tc>
      </w:tr>
    </w:tbl>
    <w:p w14:paraId="68EC82FE" w14:textId="4D399B49" w:rsidR="004D06BF" w:rsidRDefault="000E0885" w:rsidP="00535FE5">
      <w:pPr>
        <w:ind w:firstLine="480"/>
      </w:pPr>
      <w:r w:rsidRPr="00F17281">
        <w:t>根据估算结果可知，污染物最大占标率为</w:t>
      </w:r>
      <w:r w:rsidRPr="00F17281">
        <w:t>TSP</w:t>
      </w:r>
      <w:r w:rsidRPr="00F17281">
        <w:t>的最大落地浓度为</w:t>
      </w:r>
      <w:r w:rsidR="00BC0BDD">
        <w:t>4.99</w:t>
      </w:r>
      <w:r w:rsidRPr="00F17281">
        <w:t>μg/m</w:t>
      </w:r>
      <w:r w:rsidRPr="00F17281">
        <w:rPr>
          <w:vertAlign w:val="superscript"/>
        </w:rPr>
        <w:t>3</w:t>
      </w:r>
      <w:r w:rsidRPr="00F17281">
        <w:t>，</w:t>
      </w:r>
      <w:r w:rsidRPr="00F17281">
        <w:rPr>
          <w:szCs w:val="24"/>
        </w:rPr>
        <w:t>占标率为</w:t>
      </w:r>
      <w:r w:rsidRPr="00F17281">
        <w:rPr>
          <w:szCs w:val="24"/>
        </w:rPr>
        <w:t>0.</w:t>
      </w:r>
      <w:r w:rsidR="00BC0BDD">
        <w:rPr>
          <w:szCs w:val="24"/>
        </w:rPr>
        <w:t>55</w:t>
      </w:r>
      <w:r w:rsidRPr="00F17281">
        <w:rPr>
          <w:szCs w:val="24"/>
        </w:rPr>
        <w:t>%</w:t>
      </w:r>
      <w:r w:rsidRPr="00F17281">
        <w:rPr>
          <w:szCs w:val="24"/>
        </w:rPr>
        <w:t>，</w:t>
      </w:r>
      <w:r w:rsidRPr="00F17281">
        <w:t>本次评价等级为三级</w:t>
      </w:r>
      <w:r w:rsidR="004D06BF">
        <w:rPr>
          <w:rFonts w:hint="eastAsia"/>
        </w:rPr>
        <w:t>。</w:t>
      </w:r>
    </w:p>
    <w:p w14:paraId="0E5A28DD" w14:textId="3DA7291F" w:rsidR="000E0885" w:rsidRPr="00F17281" w:rsidRDefault="004D06BF" w:rsidP="00535FE5">
      <w:pPr>
        <w:ind w:firstLine="480"/>
      </w:pPr>
      <w:r>
        <w:rPr>
          <w:rFonts w:hint="eastAsia"/>
        </w:rPr>
        <w:t>评价</w:t>
      </w:r>
      <w:r>
        <w:t>范围：</w:t>
      </w:r>
      <w:r w:rsidR="000E0885" w:rsidRPr="00F17281">
        <w:t>根据《环境影响评价技术导则</w:t>
      </w:r>
      <w:r w:rsidR="000E0885" w:rsidRPr="00F17281">
        <w:t>-</w:t>
      </w:r>
      <w:r w:rsidR="000E0885" w:rsidRPr="00F17281">
        <w:t>大气环境》（</w:t>
      </w:r>
      <w:r w:rsidR="000E0885" w:rsidRPr="00F17281">
        <w:t>HJ2.2-2018</w:t>
      </w:r>
      <w:r w:rsidR="000E0885" w:rsidRPr="00F17281">
        <w:t>）三级评价不需设置大气环境影响评价范围</w:t>
      </w:r>
      <w:r>
        <w:rPr>
          <w:rFonts w:hint="eastAsia"/>
        </w:rPr>
        <w:t>，</w:t>
      </w:r>
      <w:r>
        <w:t>因此本项大气评价不设置大气</w:t>
      </w:r>
      <w:r>
        <w:rPr>
          <w:rFonts w:hint="eastAsia"/>
        </w:rPr>
        <w:t>评价范围</w:t>
      </w:r>
      <w:r w:rsidR="000E0885" w:rsidRPr="00F17281">
        <w:t>。</w:t>
      </w:r>
    </w:p>
    <w:p w14:paraId="33DE5B56" w14:textId="2004E5A3" w:rsidR="000E0885" w:rsidRPr="00F17281" w:rsidRDefault="00535FE5" w:rsidP="00535FE5">
      <w:pPr>
        <w:pStyle w:val="3"/>
      </w:pPr>
      <w:bookmarkStart w:id="130" w:name="_Toc63257117"/>
      <w:r w:rsidRPr="00F17281">
        <w:t>1.3.2</w:t>
      </w:r>
      <w:r w:rsidR="000E0885" w:rsidRPr="00F17281">
        <w:t xml:space="preserve"> </w:t>
      </w:r>
      <w:r w:rsidR="000E0885" w:rsidRPr="00F17281">
        <w:t>地表水环境评价等级及范围</w:t>
      </w:r>
      <w:bookmarkEnd w:id="130"/>
    </w:p>
    <w:p w14:paraId="7462BCCB" w14:textId="6BE71475" w:rsidR="000E0885" w:rsidRPr="00F17281" w:rsidRDefault="008661A3" w:rsidP="00535FE5">
      <w:pPr>
        <w:ind w:firstLine="480"/>
      </w:pPr>
      <w:bookmarkStart w:id="131" w:name="_Toc187719215"/>
      <w:bookmarkStart w:id="132" w:name="_Toc186012804"/>
      <w:r w:rsidRPr="00F17281">
        <w:t>本项目生产废水主要为填埋场产生的</w:t>
      </w:r>
      <w:r w:rsidR="002420FE">
        <w:t>淋溶液</w:t>
      </w:r>
      <w:r w:rsidRPr="00F17281">
        <w:t>，全部排入衡阳</w:t>
      </w:r>
      <w:r w:rsidR="000E0885" w:rsidRPr="00F17281">
        <w:t>县生活垃圾焚烧发电项目</w:t>
      </w:r>
      <w:r w:rsidR="00C42C7E">
        <w:rPr>
          <w:rFonts w:hint="eastAsia"/>
        </w:rPr>
        <w:t>渗滤液</w:t>
      </w:r>
      <w:r w:rsidR="000E0885" w:rsidRPr="00F17281">
        <w:t>处理站处理后回用，不外排。</w:t>
      </w:r>
    </w:p>
    <w:p w14:paraId="0AF1ADB0" w14:textId="2E9CDF05" w:rsidR="000E0885" w:rsidRPr="00F17281" w:rsidRDefault="000E0885" w:rsidP="00535FE5">
      <w:pPr>
        <w:ind w:firstLine="480"/>
      </w:pPr>
      <w:r w:rsidRPr="00F17281">
        <w:t>因此，本项目生产废水不外排，属于间接排放。根据《环境影响评价技术导则地表水环境》（</w:t>
      </w:r>
      <w:r w:rsidRPr="00F17281">
        <w:t>HJ2.3-2018</w:t>
      </w:r>
      <w:r w:rsidRPr="00F17281">
        <w:t>）的规定，确定该项目地表水环境影响评价等级为三级</w:t>
      </w:r>
      <w:r w:rsidRPr="00F17281">
        <w:t>B</w:t>
      </w:r>
      <w:r w:rsidRPr="00F17281">
        <w:t>。</w:t>
      </w:r>
    </w:p>
    <w:p w14:paraId="74A0E8D0" w14:textId="1F541C36" w:rsidR="000E0885" w:rsidRPr="00F17281" w:rsidRDefault="000E0885" w:rsidP="004D06BF">
      <w:pPr>
        <w:ind w:firstLine="480"/>
      </w:pPr>
      <w:r w:rsidRPr="00F17281">
        <w:t>评价范围：</w:t>
      </w:r>
      <w:r w:rsidR="004D06BF" w:rsidRPr="00F17281">
        <w:t>根据《环境影响评价技术导则地表水环境》（</w:t>
      </w:r>
      <w:r w:rsidR="004D06BF" w:rsidRPr="00F17281">
        <w:t>HJ2.3-2018</w:t>
      </w:r>
      <w:r w:rsidR="004D06BF" w:rsidRPr="00F17281">
        <w:t>）</w:t>
      </w:r>
      <w:r w:rsidR="004D06BF">
        <w:rPr>
          <w:rFonts w:hint="eastAsia"/>
        </w:rPr>
        <w:t>，</w:t>
      </w:r>
      <w:r w:rsidR="004D06BF" w:rsidRPr="004D06BF">
        <w:rPr>
          <w:rFonts w:hint="eastAsia"/>
        </w:rPr>
        <w:t>三级</w:t>
      </w:r>
      <w:r w:rsidR="004D06BF" w:rsidRPr="004D06BF">
        <w:rPr>
          <w:rFonts w:hint="eastAsia"/>
        </w:rPr>
        <w:t>B</w:t>
      </w:r>
      <w:r w:rsidR="004D06BF">
        <w:rPr>
          <w:rFonts w:hint="eastAsia"/>
        </w:rPr>
        <w:t>的项目未规定地表水评价范围，因此，本项目不设地表水评价范围，</w:t>
      </w:r>
      <w:r w:rsidRPr="00F17281">
        <w:t>主要分析其废水排入</w:t>
      </w:r>
      <w:r w:rsidR="002420FE">
        <w:t>淋溶液</w:t>
      </w:r>
      <w:r w:rsidRPr="00F17281">
        <w:t>处理站的可行性。</w:t>
      </w:r>
    </w:p>
    <w:p w14:paraId="5C107663" w14:textId="40FBA223" w:rsidR="000E0885" w:rsidRPr="00F17281" w:rsidRDefault="00535FE5" w:rsidP="00535FE5">
      <w:pPr>
        <w:pStyle w:val="3"/>
      </w:pPr>
      <w:bookmarkStart w:id="133" w:name="_Toc63257118"/>
      <w:r w:rsidRPr="00F17281">
        <w:lastRenderedPageBreak/>
        <w:t>1.3.3</w:t>
      </w:r>
      <w:r w:rsidR="000E0885" w:rsidRPr="00F17281">
        <w:t xml:space="preserve"> </w:t>
      </w:r>
      <w:r w:rsidR="000E0885" w:rsidRPr="00F17281">
        <w:t>地下水评价等级及范围</w:t>
      </w:r>
      <w:bookmarkEnd w:id="133"/>
    </w:p>
    <w:p w14:paraId="7E9A937F" w14:textId="77777777" w:rsidR="000E0885" w:rsidRPr="00F17281" w:rsidRDefault="000E0885" w:rsidP="00535FE5">
      <w:pPr>
        <w:ind w:firstLine="480"/>
      </w:pPr>
      <w:bookmarkStart w:id="134" w:name="_Toc326933165"/>
      <w:r w:rsidRPr="00F17281">
        <w:t>（</w:t>
      </w:r>
      <w:r w:rsidRPr="00F17281">
        <w:t>1</w:t>
      </w:r>
      <w:r w:rsidRPr="00F17281">
        <w:t>）评价等级</w:t>
      </w:r>
    </w:p>
    <w:p w14:paraId="0B195FAF" w14:textId="4DCB7595" w:rsidR="000E0885" w:rsidRPr="00F17281" w:rsidRDefault="000E0885" w:rsidP="002C6D7B">
      <w:pPr>
        <w:ind w:firstLine="480"/>
      </w:pPr>
      <w:r w:rsidRPr="00F17281">
        <w:t>根据《环境影响评价技术导则</w:t>
      </w:r>
      <w:r w:rsidRPr="00F17281">
        <w:t>—</w:t>
      </w:r>
      <w:r w:rsidRPr="00F17281">
        <w:t>地下水环境》（</w:t>
      </w:r>
      <w:r w:rsidRPr="00F17281">
        <w:t>HJ610-2016</w:t>
      </w:r>
      <w:r w:rsidRPr="00F17281">
        <w:t>）附录</w:t>
      </w:r>
      <w:r w:rsidRPr="00F17281">
        <w:t>A—</w:t>
      </w:r>
      <w:r w:rsidRPr="00F17281">
        <w:t>地下水环境影响评价行业分类表中的第</w:t>
      </w:r>
      <w:r w:rsidRPr="00F17281">
        <w:t>32</w:t>
      </w:r>
      <w:r w:rsidRPr="00F17281">
        <w:t>条，飞灰经螯合稳定化后满足《生活垃圾填埋场污染控制标准》（</w:t>
      </w:r>
      <w:r w:rsidRPr="00F17281">
        <w:t>GB16889—2008</w:t>
      </w:r>
      <w:r w:rsidRPr="00F17281">
        <w:t>）中</w:t>
      </w:r>
      <w:r w:rsidRPr="00F17281">
        <w:t>6.3</w:t>
      </w:r>
      <w:r w:rsidRPr="00F17281">
        <w:t>条要求，进入本项目进行</w:t>
      </w:r>
      <w:r w:rsidR="00274FE4">
        <w:rPr>
          <w:rFonts w:hint="eastAsia"/>
        </w:rPr>
        <w:t>填埋，</w:t>
      </w:r>
      <w:r w:rsidRPr="00F17281">
        <w:t>生活垃圾焚烧飞灰的运输、填埋过程属于危险废物豁免管理，本项目</w:t>
      </w:r>
      <w:r w:rsidR="00274FE4">
        <w:rPr>
          <w:rFonts w:hint="eastAsia"/>
        </w:rPr>
        <w:t>建设</w:t>
      </w:r>
      <w:r w:rsidR="00274FE4">
        <w:t>标准</w:t>
      </w:r>
      <w:r w:rsidRPr="00F17281">
        <w:t>为生活填埋场，属于地下水环境影响评价</w:t>
      </w:r>
      <w:r w:rsidR="00506A06" w:rsidRPr="0005150D">
        <w:t>I</w:t>
      </w:r>
      <w:r w:rsidRPr="00F17281">
        <w:t>类项目。本项目</w:t>
      </w:r>
      <w:r w:rsidR="00506A06" w:rsidRPr="00506A06">
        <w:rPr>
          <w:rFonts w:hint="eastAsia"/>
        </w:rPr>
        <w:t>地下水总体流向沿山谷流向山脚汇入沟谷，再沿沟谷自北往南向演水方向排泄</w:t>
      </w:r>
      <w:r w:rsidRPr="00F17281">
        <w:t>，根据实地调查，本项目地下水下游方向的居民家饮用地下水，属于分散式饮用水水源地，地下水环境敏感程度判定为较敏感，本项目地下水评价等级为一级。评价工作等级的判定依据见</w:t>
      </w:r>
      <w:r w:rsidR="00535FE5" w:rsidRPr="00F17281">
        <w:t>下表</w:t>
      </w:r>
      <w:r w:rsidRPr="00F17281">
        <w:t>。</w:t>
      </w:r>
    </w:p>
    <w:p w14:paraId="67786974" w14:textId="3E2D4037" w:rsidR="000E0885" w:rsidRPr="00F17281" w:rsidRDefault="000E0885" w:rsidP="00535FE5">
      <w:pPr>
        <w:pStyle w:val="7"/>
      </w:pPr>
      <w:r w:rsidRPr="00F17281">
        <w:t>表</w:t>
      </w:r>
      <w:r w:rsidR="00535FE5" w:rsidRPr="00F17281">
        <w:t>1.3-5</w:t>
      </w:r>
      <w:r w:rsidRPr="00F17281">
        <w:t xml:space="preserve">  </w:t>
      </w:r>
      <w:r w:rsidRPr="00F17281">
        <w:t>地下水环境影响评价等级判据</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top w:w="57" w:type="dxa"/>
          <w:bottom w:w="57" w:type="dxa"/>
        </w:tblCellMar>
        <w:tblLook w:val="04A0" w:firstRow="1" w:lastRow="0" w:firstColumn="1" w:lastColumn="0" w:noHBand="0" w:noVBand="1"/>
      </w:tblPr>
      <w:tblGrid>
        <w:gridCol w:w="2692"/>
        <w:gridCol w:w="2001"/>
        <w:gridCol w:w="1830"/>
        <w:gridCol w:w="1982"/>
      </w:tblGrid>
      <w:tr w:rsidR="000E0885" w:rsidRPr="00F17281" w14:paraId="653F7BEC" w14:textId="77777777" w:rsidTr="00274FE4">
        <w:trPr>
          <w:trHeight w:val="340"/>
          <w:jc w:val="center"/>
        </w:trPr>
        <w:tc>
          <w:tcPr>
            <w:tcW w:w="2692" w:type="dxa"/>
            <w:tcBorders>
              <w:top w:val="single" w:sz="12" w:space="0" w:color="auto"/>
              <w:bottom w:val="single" w:sz="6" w:space="0" w:color="auto"/>
              <w:tl2br w:val="single" w:sz="4" w:space="0" w:color="auto"/>
            </w:tcBorders>
            <w:shd w:val="clear" w:color="auto" w:fill="auto"/>
            <w:vAlign w:val="center"/>
          </w:tcPr>
          <w:p w14:paraId="11727FC7" w14:textId="77777777" w:rsidR="000E0885" w:rsidRPr="00F17281" w:rsidRDefault="000E0885" w:rsidP="00BB0E88">
            <w:pPr>
              <w:pStyle w:val="77"/>
              <w:jc w:val="right"/>
            </w:pPr>
            <w:r w:rsidRPr="00F17281">
              <w:t>项目类别</w:t>
            </w:r>
          </w:p>
          <w:p w14:paraId="709CB9B3" w14:textId="77777777" w:rsidR="000E0885" w:rsidRPr="00F17281" w:rsidRDefault="000E0885" w:rsidP="00BB0E88">
            <w:pPr>
              <w:pStyle w:val="77"/>
              <w:jc w:val="left"/>
            </w:pPr>
            <w:r w:rsidRPr="00F17281">
              <w:t>环境敏感程度</w:t>
            </w:r>
          </w:p>
        </w:tc>
        <w:tc>
          <w:tcPr>
            <w:tcW w:w="2001" w:type="dxa"/>
            <w:tcBorders>
              <w:top w:val="single" w:sz="12" w:space="0" w:color="auto"/>
              <w:bottom w:val="single" w:sz="6" w:space="0" w:color="auto"/>
            </w:tcBorders>
            <w:shd w:val="clear" w:color="auto" w:fill="auto"/>
            <w:vAlign w:val="center"/>
          </w:tcPr>
          <w:p w14:paraId="478D0203" w14:textId="447CA1E7" w:rsidR="000E0885" w:rsidRPr="00F17281" w:rsidRDefault="00506A06" w:rsidP="00BB0E88">
            <w:pPr>
              <w:pStyle w:val="77"/>
            </w:pPr>
            <w:r w:rsidRPr="0005150D">
              <w:t>I</w:t>
            </w:r>
            <w:r w:rsidR="000E0885" w:rsidRPr="00F17281">
              <w:t>类项目</w:t>
            </w:r>
          </w:p>
        </w:tc>
        <w:tc>
          <w:tcPr>
            <w:tcW w:w="1830" w:type="dxa"/>
            <w:tcBorders>
              <w:top w:val="single" w:sz="12" w:space="0" w:color="auto"/>
              <w:bottom w:val="single" w:sz="6" w:space="0" w:color="auto"/>
            </w:tcBorders>
            <w:shd w:val="clear" w:color="auto" w:fill="auto"/>
            <w:vAlign w:val="center"/>
          </w:tcPr>
          <w:p w14:paraId="0792FBD8" w14:textId="10CF8944" w:rsidR="000E0885" w:rsidRPr="00F17281" w:rsidRDefault="00506A06" w:rsidP="00BB0E88">
            <w:pPr>
              <w:pStyle w:val="77"/>
            </w:pPr>
            <w:r w:rsidRPr="0005150D">
              <w:t>II</w:t>
            </w:r>
            <w:r w:rsidR="000E0885" w:rsidRPr="00F17281">
              <w:t>类项目</w:t>
            </w:r>
          </w:p>
        </w:tc>
        <w:tc>
          <w:tcPr>
            <w:tcW w:w="1982" w:type="dxa"/>
            <w:tcBorders>
              <w:top w:val="single" w:sz="12" w:space="0" w:color="auto"/>
              <w:bottom w:val="single" w:sz="6" w:space="0" w:color="auto"/>
            </w:tcBorders>
            <w:shd w:val="clear" w:color="auto" w:fill="auto"/>
            <w:vAlign w:val="center"/>
          </w:tcPr>
          <w:p w14:paraId="2CD43D46" w14:textId="1F3A4F4F" w:rsidR="000E0885" w:rsidRPr="00F17281" w:rsidRDefault="00506A06" w:rsidP="00BB0E88">
            <w:pPr>
              <w:pStyle w:val="77"/>
            </w:pPr>
            <w:r w:rsidRPr="0005150D">
              <w:t>III</w:t>
            </w:r>
            <w:r w:rsidR="000E0885" w:rsidRPr="00F17281">
              <w:t>类项目</w:t>
            </w:r>
          </w:p>
        </w:tc>
      </w:tr>
      <w:tr w:rsidR="000E0885" w:rsidRPr="00F17281" w14:paraId="08133850" w14:textId="77777777" w:rsidTr="00274FE4">
        <w:trPr>
          <w:trHeight w:val="340"/>
          <w:jc w:val="center"/>
        </w:trPr>
        <w:tc>
          <w:tcPr>
            <w:tcW w:w="2692" w:type="dxa"/>
            <w:tcBorders>
              <w:top w:val="single" w:sz="6" w:space="0" w:color="auto"/>
              <w:bottom w:val="single" w:sz="6" w:space="0" w:color="auto"/>
            </w:tcBorders>
            <w:shd w:val="clear" w:color="auto" w:fill="auto"/>
            <w:vAlign w:val="center"/>
          </w:tcPr>
          <w:p w14:paraId="4F81F03D" w14:textId="77777777" w:rsidR="000E0885" w:rsidRPr="00F17281" w:rsidRDefault="000E0885" w:rsidP="00BB0E88">
            <w:pPr>
              <w:pStyle w:val="77"/>
            </w:pPr>
            <w:r w:rsidRPr="00F17281">
              <w:t>敏感</w:t>
            </w:r>
          </w:p>
        </w:tc>
        <w:tc>
          <w:tcPr>
            <w:tcW w:w="2001" w:type="dxa"/>
            <w:tcBorders>
              <w:top w:val="single" w:sz="6" w:space="0" w:color="auto"/>
              <w:bottom w:val="single" w:sz="6" w:space="0" w:color="auto"/>
            </w:tcBorders>
            <w:shd w:val="clear" w:color="auto" w:fill="auto"/>
            <w:vAlign w:val="center"/>
          </w:tcPr>
          <w:p w14:paraId="46EA3664" w14:textId="77777777" w:rsidR="000E0885" w:rsidRPr="00F17281" w:rsidRDefault="000E0885" w:rsidP="00BB0E88">
            <w:pPr>
              <w:pStyle w:val="77"/>
            </w:pPr>
            <w:r w:rsidRPr="00F17281">
              <w:t>一</w:t>
            </w:r>
          </w:p>
        </w:tc>
        <w:tc>
          <w:tcPr>
            <w:tcW w:w="1830" w:type="dxa"/>
            <w:tcBorders>
              <w:top w:val="single" w:sz="6" w:space="0" w:color="auto"/>
              <w:bottom w:val="single" w:sz="6" w:space="0" w:color="auto"/>
            </w:tcBorders>
            <w:shd w:val="clear" w:color="auto" w:fill="auto"/>
            <w:vAlign w:val="center"/>
          </w:tcPr>
          <w:p w14:paraId="22357931" w14:textId="77777777" w:rsidR="000E0885" w:rsidRPr="00F17281" w:rsidRDefault="000E0885" w:rsidP="00BB0E88">
            <w:pPr>
              <w:pStyle w:val="77"/>
            </w:pPr>
            <w:r w:rsidRPr="00F17281">
              <w:t>一</w:t>
            </w:r>
          </w:p>
        </w:tc>
        <w:tc>
          <w:tcPr>
            <w:tcW w:w="1982" w:type="dxa"/>
            <w:tcBorders>
              <w:top w:val="single" w:sz="6" w:space="0" w:color="auto"/>
              <w:bottom w:val="single" w:sz="6" w:space="0" w:color="auto"/>
            </w:tcBorders>
            <w:shd w:val="clear" w:color="auto" w:fill="auto"/>
            <w:vAlign w:val="center"/>
          </w:tcPr>
          <w:p w14:paraId="7876FEA0" w14:textId="77777777" w:rsidR="000E0885" w:rsidRPr="00F17281" w:rsidRDefault="000E0885" w:rsidP="00BB0E88">
            <w:pPr>
              <w:pStyle w:val="77"/>
            </w:pPr>
            <w:r w:rsidRPr="00F17281">
              <w:t>二</w:t>
            </w:r>
          </w:p>
        </w:tc>
      </w:tr>
      <w:tr w:rsidR="000E0885" w:rsidRPr="00F17281" w14:paraId="44C91BA7" w14:textId="77777777" w:rsidTr="00274FE4">
        <w:trPr>
          <w:trHeight w:val="340"/>
          <w:jc w:val="center"/>
        </w:trPr>
        <w:tc>
          <w:tcPr>
            <w:tcW w:w="2692" w:type="dxa"/>
            <w:tcBorders>
              <w:top w:val="single" w:sz="6" w:space="0" w:color="auto"/>
              <w:bottom w:val="single" w:sz="6" w:space="0" w:color="auto"/>
            </w:tcBorders>
            <w:shd w:val="clear" w:color="auto" w:fill="auto"/>
            <w:vAlign w:val="center"/>
          </w:tcPr>
          <w:p w14:paraId="64641606" w14:textId="77777777" w:rsidR="000E0885" w:rsidRPr="00F17281" w:rsidRDefault="000E0885" w:rsidP="00BB0E88">
            <w:pPr>
              <w:pStyle w:val="77"/>
            </w:pPr>
            <w:r w:rsidRPr="00F17281">
              <w:t>较敏感</w:t>
            </w:r>
          </w:p>
        </w:tc>
        <w:tc>
          <w:tcPr>
            <w:tcW w:w="2001" w:type="dxa"/>
            <w:tcBorders>
              <w:top w:val="single" w:sz="6" w:space="0" w:color="auto"/>
              <w:bottom w:val="single" w:sz="6" w:space="0" w:color="auto"/>
            </w:tcBorders>
            <w:shd w:val="clear" w:color="auto" w:fill="auto"/>
            <w:vAlign w:val="center"/>
          </w:tcPr>
          <w:p w14:paraId="6EADD086" w14:textId="77777777" w:rsidR="000E0885" w:rsidRPr="00F17281" w:rsidRDefault="000E0885" w:rsidP="00BB0E88">
            <w:pPr>
              <w:pStyle w:val="77"/>
            </w:pPr>
            <w:r w:rsidRPr="00F17281">
              <w:t>一</w:t>
            </w:r>
          </w:p>
        </w:tc>
        <w:tc>
          <w:tcPr>
            <w:tcW w:w="1830" w:type="dxa"/>
            <w:tcBorders>
              <w:top w:val="single" w:sz="6" w:space="0" w:color="auto"/>
              <w:bottom w:val="single" w:sz="6" w:space="0" w:color="auto"/>
            </w:tcBorders>
            <w:shd w:val="clear" w:color="auto" w:fill="auto"/>
            <w:vAlign w:val="center"/>
          </w:tcPr>
          <w:p w14:paraId="1D25978C" w14:textId="77777777" w:rsidR="000E0885" w:rsidRPr="00F17281" w:rsidRDefault="000E0885" w:rsidP="00BB0E88">
            <w:pPr>
              <w:pStyle w:val="77"/>
            </w:pPr>
            <w:r w:rsidRPr="00F17281">
              <w:t>二</w:t>
            </w:r>
          </w:p>
        </w:tc>
        <w:tc>
          <w:tcPr>
            <w:tcW w:w="1982" w:type="dxa"/>
            <w:tcBorders>
              <w:top w:val="single" w:sz="6" w:space="0" w:color="auto"/>
              <w:bottom w:val="single" w:sz="6" w:space="0" w:color="auto"/>
            </w:tcBorders>
            <w:shd w:val="clear" w:color="auto" w:fill="auto"/>
            <w:vAlign w:val="center"/>
          </w:tcPr>
          <w:p w14:paraId="46339ADE" w14:textId="77777777" w:rsidR="000E0885" w:rsidRPr="00F17281" w:rsidRDefault="000E0885" w:rsidP="00BB0E88">
            <w:pPr>
              <w:pStyle w:val="77"/>
            </w:pPr>
            <w:r w:rsidRPr="00F17281">
              <w:t>三</w:t>
            </w:r>
          </w:p>
        </w:tc>
      </w:tr>
      <w:tr w:rsidR="000E0885" w:rsidRPr="00F17281" w14:paraId="25A3C992" w14:textId="77777777" w:rsidTr="00274FE4">
        <w:trPr>
          <w:trHeight w:val="340"/>
          <w:jc w:val="center"/>
        </w:trPr>
        <w:tc>
          <w:tcPr>
            <w:tcW w:w="2692" w:type="dxa"/>
            <w:tcBorders>
              <w:top w:val="single" w:sz="6" w:space="0" w:color="auto"/>
              <w:bottom w:val="single" w:sz="12" w:space="0" w:color="auto"/>
            </w:tcBorders>
            <w:shd w:val="clear" w:color="auto" w:fill="auto"/>
            <w:vAlign w:val="center"/>
          </w:tcPr>
          <w:p w14:paraId="7236A9CF" w14:textId="77777777" w:rsidR="000E0885" w:rsidRPr="00F17281" w:rsidRDefault="000E0885" w:rsidP="00BB0E88">
            <w:pPr>
              <w:pStyle w:val="77"/>
            </w:pPr>
            <w:r w:rsidRPr="00F17281">
              <w:t>不敏感</w:t>
            </w:r>
          </w:p>
        </w:tc>
        <w:tc>
          <w:tcPr>
            <w:tcW w:w="2001" w:type="dxa"/>
            <w:tcBorders>
              <w:top w:val="single" w:sz="6" w:space="0" w:color="auto"/>
              <w:bottom w:val="single" w:sz="12" w:space="0" w:color="auto"/>
            </w:tcBorders>
            <w:shd w:val="clear" w:color="auto" w:fill="auto"/>
            <w:vAlign w:val="center"/>
          </w:tcPr>
          <w:p w14:paraId="361D69BA" w14:textId="77777777" w:rsidR="000E0885" w:rsidRPr="00F17281" w:rsidRDefault="000E0885" w:rsidP="00BB0E88">
            <w:pPr>
              <w:pStyle w:val="77"/>
            </w:pPr>
            <w:r w:rsidRPr="00F17281">
              <w:t>二</w:t>
            </w:r>
          </w:p>
        </w:tc>
        <w:tc>
          <w:tcPr>
            <w:tcW w:w="1830" w:type="dxa"/>
            <w:tcBorders>
              <w:top w:val="single" w:sz="6" w:space="0" w:color="auto"/>
              <w:bottom w:val="single" w:sz="12" w:space="0" w:color="auto"/>
            </w:tcBorders>
            <w:shd w:val="clear" w:color="auto" w:fill="auto"/>
            <w:vAlign w:val="center"/>
          </w:tcPr>
          <w:p w14:paraId="216DE468" w14:textId="77777777" w:rsidR="000E0885" w:rsidRPr="00F17281" w:rsidRDefault="000E0885" w:rsidP="00BB0E88">
            <w:pPr>
              <w:pStyle w:val="77"/>
            </w:pPr>
            <w:r w:rsidRPr="00F17281">
              <w:t>三</w:t>
            </w:r>
          </w:p>
        </w:tc>
        <w:tc>
          <w:tcPr>
            <w:tcW w:w="1982" w:type="dxa"/>
            <w:tcBorders>
              <w:top w:val="single" w:sz="6" w:space="0" w:color="auto"/>
              <w:bottom w:val="single" w:sz="12" w:space="0" w:color="auto"/>
            </w:tcBorders>
            <w:shd w:val="clear" w:color="auto" w:fill="auto"/>
            <w:vAlign w:val="center"/>
          </w:tcPr>
          <w:p w14:paraId="0FE02979" w14:textId="77777777" w:rsidR="000E0885" w:rsidRPr="00F17281" w:rsidRDefault="000E0885" w:rsidP="00BB0E88">
            <w:pPr>
              <w:pStyle w:val="77"/>
            </w:pPr>
            <w:r w:rsidRPr="00F17281">
              <w:t>三</w:t>
            </w:r>
          </w:p>
        </w:tc>
      </w:tr>
    </w:tbl>
    <w:bookmarkEnd w:id="134"/>
    <w:p w14:paraId="1778ABE0" w14:textId="77777777" w:rsidR="000E0885" w:rsidRPr="00F17281" w:rsidRDefault="000E0885" w:rsidP="000E0885">
      <w:pPr>
        <w:ind w:firstLine="480"/>
      </w:pPr>
      <w:r w:rsidRPr="00F17281">
        <w:t>（</w:t>
      </w:r>
      <w:r w:rsidRPr="00F17281">
        <w:t>2</w:t>
      </w:r>
      <w:r w:rsidRPr="00F17281">
        <w:t>）评价范围</w:t>
      </w:r>
    </w:p>
    <w:p w14:paraId="0B666EF2" w14:textId="77777777" w:rsidR="000E0885" w:rsidRPr="00F17281" w:rsidRDefault="000E0885" w:rsidP="000E0885">
      <w:pPr>
        <w:ind w:firstLine="480"/>
      </w:pPr>
      <w:r w:rsidRPr="00F17281">
        <w:t>依据《环境影响评价技术导则</w:t>
      </w:r>
      <w:r w:rsidRPr="00F17281">
        <w:t>—</w:t>
      </w:r>
      <w:r w:rsidRPr="00F17281">
        <w:t>地下水环境》（</w:t>
      </w:r>
      <w:r w:rsidRPr="00F17281">
        <w:t>HJ 610-2016</w:t>
      </w:r>
      <w:r w:rsidRPr="00F17281">
        <w:t>）的要求，结合项目周边的区域地质条件、水文地质条件、地形地貌特征、地下水保护目标和敏感区域，地下水评价范围依据公式计算法可知，污染物水平迁移距离公式：</w:t>
      </w:r>
    </w:p>
    <w:p w14:paraId="73BAE0B9" w14:textId="77777777" w:rsidR="000E0885" w:rsidRPr="00F17281" w:rsidRDefault="000E0885" w:rsidP="000E0885">
      <w:pPr>
        <w:ind w:firstLine="480"/>
      </w:pPr>
      <m:oMathPara>
        <m:oMath>
          <m:r>
            <m:rPr>
              <m:sty m:val="p"/>
            </m:rPr>
            <w:rPr>
              <w:rFonts w:ascii="Cambria Math" w:hAnsi="Cambria Math"/>
            </w:rPr>
            <m:t>L=α×K×I×</m:t>
          </m:r>
          <m:f>
            <m:fPr>
              <m:ctrlPr>
                <w:rPr>
                  <w:rFonts w:ascii="Cambria Math" w:hAnsi="Cambria Math"/>
                </w:rPr>
              </m:ctrlPr>
            </m:fPr>
            <m:num>
              <m:r>
                <m:rPr>
                  <m:sty m:val="p"/>
                </m:rPr>
                <w:rPr>
                  <w:rFonts w:ascii="Cambria Math" w:hAnsi="Cambria Math"/>
                </w:rPr>
                <m:t>T</m:t>
              </m:r>
            </m:num>
            <m:den>
              <m:sSub>
                <m:sSubPr>
                  <m:ctrlPr>
                    <w:rPr>
                      <w:rFonts w:ascii="Cambria Math" w:hAnsi="Cambria Math"/>
                    </w:rPr>
                  </m:ctrlPr>
                </m:sSubPr>
                <m:e>
                  <m:r>
                    <m:rPr>
                      <m:sty m:val="p"/>
                    </m:rPr>
                    <w:rPr>
                      <w:rFonts w:ascii="Cambria Math" w:hAnsi="Cambria Math"/>
                    </w:rPr>
                    <m:t>n</m:t>
                  </m:r>
                </m:e>
                <m:sub>
                  <m:r>
                    <m:rPr>
                      <m:sty m:val="p"/>
                    </m:rPr>
                    <w:rPr>
                      <w:rFonts w:ascii="Cambria Math" w:hAnsi="Cambria Math"/>
                    </w:rPr>
                    <m:t>e</m:t>
                  </m:r>
                </m:sub>
              </m:sSub>
            </m:den>
          </m:f>
        </m:oMath>
      </m:oMathPara>
    </w:p>
    <w:p w14:paraId="634C1CDB" w14:textId="77777777" w:rsidR="000E0885" w:rsidRPr="00F17281" w:rsidRDefault="000E0885" w:rsidP="000E0885">
      <w:pPr>
        <w:ind w:firstLine="480"/>
      </w:pPr>
      <w:r w:rsidRPr="00F17281">
        <w:t>其中各参数取值及依据如下表所示。</w:t>
      </w:r>
    </w:p>
    <w:p w14:paraId="1652D068" w14:textId="4BCEFDF4" w:rsidR="00C97915" w:rsidRPr="00F17281" w:rsidRDefault="00C97915" w:rsidP="00C97915">
      <w:pPr>
        <w:pStyle w:val="7"/>
      </w:pPr>
      <w:bookmarkStart w:id="135" w:name="_Toc63257119"/>
      <w:r w:rsidRPr="00F17281">
        <w:t>表</w:t>
      </w:r>
      <w:r w:rsidRPr="00F17281">
        <w:t>1.3-</w:t>
      </w:r>
      <w:r w:rsidR="00A82194" w:rsidRPr="00F17281">
        <w:t>6</w:t>
      </w:r>
      <w:r w:rsidRPr="00F17281">
        <w:t xml:space="preserve">  </w:t>
      </w:r>
      <w:r w:rsidRPr="00F17281">
        <w:t>地下水环境影响评价范围确定依据</w:t>
      </w:r>
    </w:p>
    <w:tbl>
      <w:tblPr>
        <w:tblW w:w="850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013"/>
        <w:gridCol w:w="1888"/>
        <w:gridCol w:w="1163"/>
        <w:gridCol w:w="988"/>
        <w:gridCol w:w="3453"/>
      </w:tblGrid>
      <w:tr w:rsidR="00C97915" w:rsidRPr="00F17281" w14:paraId="24BE5DBD" w14:textId="77777777" w:rsidTr="00A82194">
        <w:trPr>
          <w:trHeight w:val="340"/>
          <w:jc w:val="center"/>
        </w:trPr>
        <w:tc>
          <w:tcPr>
            <w:tcW w:w="988" w:type="dxa"/>
            <w:tcBorders>
              <w:top w:val="single" w:sz="12" w:space="0" w:color="auto"/>
              <w:left w:val="single" w:sz="12" w:space="0" w:color="auto"/>
              <w:bottom w:val="single" w:sz="6" w:space="0" w:color="auto"/>
              <w:right w:val="single" w:sz="6" w:space="0" w:color="auto"/>
            </w:tcBorders>
            <w:vAlign w:val="center"/>
          </w:tcPr>
          <w:p w14:paraId="0211F4FC" w14:textId="77777777" w:rsidR="00C97915" w:rsidRPr="00F17281" w:rsidRDefault="00C97915" w:rsidP="00A82194">
            <w:pPr>
              <w:pStyle w:val="77"/>
            </w:pPr>
            <w:r w:rsidRPr="00F17281">
              <w:t>参数</w:t>
            </w:r>
          </w:p>
        </w:tc>
        <w:tc>
          <w:tcPr>
            <w:tcW w:w="1842" w:type="dxa"/>
            <w:tcBorders>
              <w:top w:val="single" w:sz="12" w:space="0" w:color="auto"/>
              <w:left w:val="single" w:sz="6" w:space="0" w:color="auto"/>
              <w:bottom w:val="single" w:sz="6" w:space="0" w:color="auto"/>
              <w:right w:val="single" w:sz="6" w:space="0" w:color="auto"/>
            </w:tcBorders>
            <w:vAlign w:val="center"/>
          </w:tcPr>
          <w:p w14:paraId="05F01ACD" w14:textId="77777777" w:rsidR="00C97915" w:rsidRPr="00F17281" w:rsidRDefault="00C97915" w:rsidP="00A82194">
            <w:pPr>
              <w:pStyle w:val="77"/>
            </w:pPr>
            <w:r w:rsidRPr="00F17281">
              <w:t>含义</w:t>
            </w:r>
          </w:p>
        </w:tc>
        <w:tc>
          <w:tcPr>
            <w:tcW w:w="1134" w:type="dxa"/>
            <w:tcBorders>
              <w:top w:val="single" w:sz="12" w:space="0" w:color="auto"/>
              <w:left w:val="single" w:sz="6" w:space="0" w:color="auto"/>
              <w:bottom w:val="single" w:sz="6" w:space="0" w:color="auto"/>
              <w:right w:val="single" w:sz="6" w:space="0" w:color="auto"/>
            </w:tcBorders>
            <w:vAlign w:val="center"/>
          </w:tcPr>
          <w:p w14:paraId="6740E73D" w14:textId="77777777" w:rsidR="00C97915" w:rsidRPr="00F17281" w:rsidRDefault="00C97915" w:rsidP="00A82194">
            <w:pPr>
              <w:pStyle w:val="77"/>
            </w:pPr>
            <w:r w:rsidRPr="00F17281">
              <w:t>单位</w:t>
            </w:r>
          </w:p>
        </w:tc>
        <w:tc>
          <w:tcPr>
            <w:tcW w:w="964" w:type="dxa"/>
            <w:tcBorders>
              <w:top w:val="single" w:sz="12" w:space="0" w:color="auto"/>
              <w:left w:val="single" w:sz="6" w:space="0" w:color="auto"/>
              <w:bottom w:val="single" w:sz="6" w:space="0" w:color="auto"/>
              <w:right w:val="single" w:sz="6" w:space="0" w:color="auto"/>
            </w:tcBorders>
            <w:vAlign w:val="center"/>
          </w:tcPr>
          <w:p w14:paraId="3FF40BE8" w14:textId="77777777" w:rsidR="00C97915" w:rsidRPr="00F17281" w:rsidRDefault="00C97915" w:rsidP="00A82194">
            <w:pPr>
              <w:pStyle w:val="77"/>
            </w:pPr>
            <w:r w:rsidRPr="00F17281">
              <w:t>取值</w:t>
            </w:r>
          </w:p>
        </w:tc>
        <w:tc>
          <w:tcPr>
            <w:tcW w:w="3368" w:type="dxa"/>
            <w:tcBorders>
              <w:top w:val="single" w:sz="12" w:space="0" w:color="auto"/>
              <w:left w:val="single" w:sz="6" w:space="0" w:color="auto"/>
              <w:bottom w:val="single" w:sz="6" w:space="0" w:color="auto"/>
              <w:right w:val="single" w:sz="12" w:space="0" w:color="auto"/>
            </w:tcBorders>
            <w:vAlign w:val="center"/>
          </w:tcPr>
          <w:p w14:paraId="10799E66" w14:textId="77777777" w:rsidR="00C97915" w:rsidRPr="00F17281" w:rsidRDefault="00C97915" w:rsidP="00A82194">
            <w:pPr>
              <w:pStyle w:val="77"/>
            </w:pPr>
            <w:r w:rsidRPr="00F17281">
              <w:t>说明</w:t>
            </w:r>
          </w:p>
        </w:tc>
      </w:tr>
      <w:tr w:rsidR="00C97915" w:rsidRPr="00F17281" w14:paraId="3DF11DA4" w14:textId="77777777" w:rsidTr="00A82194">
        <w:trPr>
          <w:trHeight w:val="340"/>
          <w:jc w:val="center"/>
        </w:trPr>
        <w:tc>
          <w:tcPr>
            <w:tcW w:w="988" w:type="dxa"/>
            <w:tcBorders>
              <w:top w:val="single" w:sz="6" w:space="0" w:color="auto"/>
              <w:left w:val="single" w:sz="12" w:space="0" w:color="auto"/>
              <w:bottom w:val="single" w:sz="6" w:space="0" w:color="auto"/>
              <w:right w:val="single" w:sz="6" w:space="0" w:color="auto"/>
            </w:tcBorders>
            <w:vAlign w:val="center"/>
          </w:tcPr>
          <w:p w14:paraId="361ED55B" w14:textId="77777777" w:rsidR="00C97915" w:rsidRPr="00F17281" w:rsidRDefault="00C97915" w:rsidP="00A82194">
            <w:pPr>
              <w:pStyle w:val="77"/>
            </w:pPr>
            <w:r w:rsidRPr="00F17281">
              <w:rPr>
                <w:i/>
                <w:iCs/>
              </w:rPr>
              <w:t>L</w:t>
            </w:r>
          </w:p>
        </w:tc>
        <w:tc>
          <w:tcPr>
            <w:tcW w:w="1842" w:type="dxa"/>
            <w:tcBorders>
              <w:top w:val="single" w:sz="6" w:space="0" w:color="auto"/>
              <w:left w:val="single" w:sz="6" w:space="0" w:color="auto"/>
              <w:bottom w:val="single" w:sz="6" w:space="0" w:color="auto"/>
              <w:right w:val="single" w:sz="6" w:space="0" w:color="auto"/>
            </w:tcBorders>
            <w:vAlign w:val="center"/>
          </w:tcPr>
          <w:p w14:paraId="57EBD8A7" w14:textId="77777777" w:rsidR="00C97915" w:rsidRPr="00F17281" w:rsidRDefault="00C97915" w:rsidP="00A82194">
            <w:pPr>
              <w:pStyle w:val="77"/>
            </w:pPr>
            <w:r w:rsidRPr="00F17281">
              <w:t>下游迁移距离</w:t>
            </w:r>
          </w:p>
        </w:tc>
        <w:tc>
          <w:tcPr>
            <w:tcW w:w="1134" w:type="dxa"/>
            <w:tcBorders>
              <w:top w:val="single" w:sz="6" w:space="0" w:color="auto"/>
              <w:left w:val="single" w:sz="6" w:space="0" w:color="auto"/>
              <w:bottom w:val="single" w:sz="6" w:space="0" w:color="auto"/>
              <w:right w:val="single" w:sz="6" w:space="0" w:color="auto"/>
            </w:tcBorders>
            <w:vAlign w:val="center"/>
          </w:tcPr>
          <w:p w14:paraId="0DE35B48" w14:textId="77777777" w:rsidR="00C97915" w:rsidRPr="00F17281" w:rsidRDefault="00C97915" w:rsidP="00A82194">
            <w:pPr>
              <w:pStyle w:val="77"/>
            </w:pPr>
            <w:r w:rsidRPr="00F17281">
              <w:t>m</w:t>
            </w:r>
          </w:p>
        </w:tc>
        <w:tc>
          <w:tcPr>
            <w:tcW w:w="964" w:type="dxa"/>
            <w:tcBorders>
              <w:top w:val="single" w:sz="6" w:space="0" w:color="auto"/>
              <w:left w:val="single" w:sz="6" w:space="0" w:color="auto"/>
              <w:bottom w:val="single" w:sz="6" w:space="0" w:color="auto"/>
              <w:right w:val="single" w:sz="6" w:space="0" w:color="auto"/>
            </w:tcBorders>
            <w:vAlign w:val="center"/>
          </w:tcPr>
          <w:p w14:paraId="6631A01D" w14:textId="77777777" w:rsidR="00C97915" w:rsidRPr="00F17281" w:rsidRDefault="00C97915" w:rsidP="00A82194">
            <w:pPr>
              <w:pStyle w:val="77"/>
            </w:pPr>
            <w:r w:rsidRPr="00F17281">
              <w:t>290</w:t>
            </w:r>
          </w:p>
        </w:tc>
        <w:tc>
          <w:tcPr>
            <w:tcW w:w="3368" w:type="dxa"/>
            <w:tcBorders>
              <w:top w:val="single" w:sz="6" w:space="0" w:color="auto"/>
              <w:left w:val="single" w:sz="6" w:space="0" w:color="auto"/>
              <w:bottom w:val="single" w:sz="6" w:space="0" w:color="auto"/>
              <w:right w:val="single" w:sz="12" w:space="0" w:color="auto"/>
            </w:tcBorders>
            <w:vAlign w:val="center"/>
          </w:tcPr>
          <w:p w14:paraId="18D852E7" w14:textId="77777777" w:rsidR="00C97915" w:rsidRPr="00F17281" w:rsidRDefault="00C97915" w:rsidP="00A82194">
            <w:pPr>
              <w:pStyle w:val="77"/>
            </w:pPr>
            <w:r w:rsidRPr="00F17281">
              <w:t>计算得出</w:t>
            </w:r>
          </w:p>
        </w:tc>
      </w:tr>
      <w:tr w:rsidR="00C97915" w:rsidRPr="00F17281" w14:paraId="428849BE" w14:textId="77777777" w:rsidTr="00A82194">
        <w:trPr>
          <w:trHeight w:val="340"/>
          <w:jc w:val="center"/>
        </w:trPr>
        <w:tc>
          <w:tcPr>
            <w:tcW w:w="988" w:type="dxa"/>
            <w:tcBorders>
              <w:top w:val="single" w:sz="6" w:space="0" w:color="auto"/>
              <w:left w:val="single" w:sz="12" w:space="0" w:color="auto"/>
              <w:bottom w:val="single" w:sz="6" w:space="0" w:color="auto"/>
              <w:right w:val="single" w:sz="6" w:space="0" w:color="auto"/>
            </w:tcBorders>
            <w:vAlign w:val="center"/>
          </w:tcPr>
          <w:p w14:paraId="660AFF7B" w14:textId="77777777" w:rsidR="00C97915" w:rsidRPr="00F17281" w:rsidRDefault="00C97915" w:rsidP="00A82194">
            <w:pPr>
              <w:pStyle w:val="77"/>
            </w:pPr>
            <w:r w:rsidRPr="00F17281">
              <w:rPr>
                <w:i/>
                <w:iCs/>
              </w:rPr>
              <w:t>α</w:t>
            </w:r>
          </w:p>
        </w:tc>
        <w:tc>
          <w:tcPr>
            <w:tcW w:w="1842" w:type="dxa"/>
            <w:tcBorders>
              <w:top w:val="single" w:sz="6" w:space="0" w:color="auto"/>
              <w:left w:val="single" w:sz="6" w:space="0" w:color="auto"/>
              <w:bottom w:val="single" w:sz="6" w:space="0" w:color="auto"/>
              <w:right w:val="single" w:sz="6" w:space="0" w:color="auto"/>
            </w:tcBorders>
            <w:vAlign w:val="center"/>
          </w:tcPr>
          <w:p w14:paraId="4EF808E5" w14:textId="77777777" w:rsidR="00C97915" w:rsidRPr="00F17281" w:rsidRDefault="00C97915" w:rsidP="00A82194">
            <w:pPr>
              <w:pStyle w:val="77"/>
            </w:pPr>
            <w:r w:rsidRPr="00F17281">
              <w:t>变化系数</w:t>
            </w:r>
          </w:p>
        </w:tc>
        <w:tc>
          <w:tcPr>
            <w:tcW w:w="1134" w:type="dxa"/>
            <w:tcBorders>
              <w:top w:val="single" w:sz="6" w:space="0" w:color="auto"/>
              <w:left w:val="single" w:sz="6" w:space="0" w:color="auto"/>
              <w:bottom w:val="single" w:sz="6" w:space="0" w:color="auto"/>
              <w:right w:val="single" w:sz="6" w:space="0" w:color="auto"/>
            </w:tcBorders>
            <w:vAlign w:val="center"/>
          </w:tcPr>
          <w:p w14:paraId="1C7A12A9" w14:textId="77777777" w:rsidR="00C97915" w:rsidRPr="00F17281" w:rsidRDefault="00C97915" w:rsidP="00A82194">
            <w:pPr>
              <w:pStyle w:val="77"/>
            </w:pPr>
            <w:r w:rsidRPr="00F17281">
              <w:t>无量纲</w:t>
            </w:r>
          </w:p>
        </w:tc>
        <w:tc>
          <w:tcPr>
            <w:tcW w:w="964" w:type="dxa"/>
            <w:tcBorders>
              <w:top w:val="single" w:sz="6" w:space="0" w:color="auto"/>
              <w:left w:val="single" w:sz="6" w:space="0" w:color="auto"/>
              <w:bottom w:val="single" w:sz="6" w:space="0" w:color="auto"/>
              <w:right w:val="single" w:sz="6" w:space="0" w:color="auto"/>
            </w:tcBorders>
            <w:vAlign w:val="center"/>
          </w:tcPr>
          <w:p w14:paraId="122A8C3A" w14:textId="77777777" w:rsidR="00C97915" w:rsidRPr="00F17281" w:rsidRDefault="00C97915" w:rsidP="00A82194">
            <w:pPr>
              <w:pStyle w:val="77"/>
            </w:pPr>
            <w:r w:rsidRPr="00F17281">
              <w:t>2</w:t>
            </w:r>
          </w:p>
        </w:tc>
        <w:tc>
          <w:tcPr>
            <w:tcW w:w="3368" w:type="dxa"/>
            <w:tcBorders>
              <w:top w:val="single" w:sz="6" w:space="0" w:color="auto"/>
              <w:left w:val="single" w:sz="6" w:space="0" w:color="auto"/>
              <w:bottom w:val="single" w:sz="6" w:space="0" w:color="auto"/>
              <w:right w:val="single" w:sz="12" w:space="0" w:color="auto"/>
            </w:tcBorders>
            <w:vAlign w:val="center"/>
          </w:tcPr>
          <w:p w14:paraId="055254B5" w14:textId="77777777" w:rsidR="00C97915" w:rsidRPr="00F17281" w:rsidRDefault="00C97915" w:rsidP="00A82194">
            <w:pPr>
              <w:pStyle w:val="77"/>
            </w:pPr>
            <w:r w:rsidRPr="00F17281">
              <w:t>参照导则</w:t>
            </w:r>
          </w:p>
        </w:tc>
      </w:tr>
      <w:tr w:rsidR="00C97915" w:rsidRPr="00F17281" w14:paraId="1371F43E" w14:textId="77777777" w:rsidTr="00A82194">
        <w:trPr>
          <w:trHeight w:val="340"/>
          <w:jc w:val="center"/>
        </w:trPr>
        <w:tc>
          <w:tcPr>
            <w:tcW w:w="988" w:type="dxa"/>
            <w:tcBorders>
              <w:top w:val="single" w:sz="6" w:space="0" w:color="auto"/>
              <w:left w:val="single" w:sz="12" w:space="0" w:color="auto"/>
              <w:bottom w:val="single" w:sz="6" w:space="0" w:color="auto"/>
              <w:right w:val="single" w:sz="6" w:space="0" w:color="auto"/>
            </w:tcBorders>
            <w:vAlign w:val="center"/>
          </w:tcPr>
          <w:p w14:paraId="0181DB63" w14:textId="77777777" w:rsidR="00C97915" w:rsidRPr="00F17281" w:rsidRDefault="00C97915" w:rsidP="00A82194">
            <w:pPr>
              <w:pStyle w:val="77"/>
            </w:pPr>
            <w:r w:rsidRPr="00F17281">
              <w:rPr>
                <w:i/>
                <w:iCs/>
              </w:rPr>
              <w:t>K</w:t>
            </w:r>
          </w:p>
        </w:tc>
        <w:tc>
          <w:tcPr>
            <w:tcW w:w="1842" w:type="dxa"/>
            <w:tcBorders>
              <w:top w:val="single" w:sz="6" w:space="0" w:color="auto"/>
              <w:left w:val="single" w:sz="6" w:space="0" w:color="auto"/>
              <w:bottom w:val="single" w:sz="6" w:space="0" w:color="auto"/>
              <w:right w:val="single" w:sz="6" w:space="0" w:color="auto"/>
            </w:tcBorders>
            <w:vAlign w:val="center"/>
          </w:tcPr>
          <w:p w14:paraId="6DCA24E0" w14:textId="77777777" w:rsidR="00C97915" w:rsidRPr="00F17281" w:rsidRDefault="00C97915" w:rsidP="00A82194">
            <w:pPr>
              <w:pStyle w:val="77"/>
            </w:pPr>
            <w:r w:rsidRPr="00F17281">
              <w:t>渗透系数</w:t>
            </w:r>
          </w:p>
        </w:tc>
        <w:tc>
          <w:tcPr>
            <w:tcW w:w="1134" w:type="dxa"/>
            <w:tcBorders>
              <w:top w:val="single" w:sz="6" w:space="0" w:color="auto"/>
              <w:left w:val="single" w:sz="6" w:space="0" w:color="auto"/>
              <w:bottom w:val="single" w:sz="6" w:space="0" w:color="auto"/>
              <w:right w:val="single" w:sz="6" w:space="0" w:color="auto"/>
            </w:tcBorders>
            <w:vAlign w:val="center"/>
          </w:tcPr>
          <w:p w14:paraId="7EF5A341" w14:textId="77777777" w:rsidR="00C97915" w:rsidRPr="00F17281" w:rsidRDefault="00C97915" w:rsidP="00A82194">
            <w:pPr>
              <w:pStyle w:val="77"/>
            </w:pPr>
            <w:r w:rsidRPr="00F17281">
              <w:t>m/d</w:t>
            </w:r>
          </w:p>
        </w:tc>
        <w:tc>
          <w:tcPr>
            <w:tcW w:w="964" w:type="dxa"/>
            <w:tcBorders>
              <w:top w:val="single" w:sz="6" w:space="0" w:color="auto"/>
              <w:left w:val="single" w:sz="6" w:space="0" w:color="auto"/>
              <w:bottom w:val="single" w:sz="6" w:space="0" w:color="auto"/>
              <w:right w:val="single" w:sz="6" w:space="0" w:color="auto"/>
            </w:tcBorders>
            <w:vAlign w:val="center"/>
          </w:tcPr>
          <w:p w14:paraId="3084DFFD" w14:textId="77777777" w:rsidR="00C97915" w:rsidRPr="00F17281" w:rsidRDefault="00C97915" w:rsidP="00A82194">
            <w:pPr>
              <w:pStyle w:val="77"/>
            </w:pPr>
            <w:r w:rsidRPr="00F17281">
              <w:t>0.29</w:t>
            </w:r>
          </w:p>
        </w:tc>
        <w:tc>
          <w:tcPr>
            <w:tcW w:w="3368" w:type="dxa"/>
            <w:tcBorders>
              <w:top w:val="single" w:sz="6" w:space="0" w:color="auto"/>
              <w:left w:val="single" w:sz="6" w:space="0" w:color="auto"/>
              <w:bottom w:val="single" w:sz="6" w:space="0" w:color="auto"/>
              <w:right w:val="single" w:sz="12" w:space="0" w:color="auto"/>
            </w:tcBorders>
            <w:vAlign w:val="center"/>
          </w:tcPr>
          <w:p w14:paraId="7491AB9F" w14:textId="77777777" w:rsidR="00C97915" w:rsidRPr="00F17281" w:rsidRDefault="00C97915" w:rsidP="00A82194">
            <w:pPr>
              <w:pStyle w:val="77"/>
            </w:pPr>
            <w:r w:rsidRPr="00F17281">
              <w:t>场地岩土工程勘察报告</w:t>
            </w:r>
          </w:p>
        </w:tc>
      </w:tr>
      <w:tr w:rsidR="00C97915" w:rsidRPr="00F17281" w14:paraId="621034FE" w14:textId="77777777" w:rsidTr="00A82194">
        <w:trPr>
          <w:trHeight w:val="340"/>
          <w:jc w:val="center"/>
        </w:trPr>
        <w:tc>
          <w:tcPr>
            <w:tcW w:w="988" w:type="dxa"/>
            <w:tcBorders>
              <w:top w:val="single" w:sz="6" w:space="0" w:color="auto"/>
              <w:left w:val="single" w:sz="12" w:space="0" w:color="auto"/>
              <w:bottom w:val="single" w:sz="6" w:space="0" w:color="auto"/>
              <w:right w:val="single" w:sz="6" w:space="0" w:color="auto"/>
            </w:tcBorders>
            <w:vAlign w:val="center"/>
          </w:tcPr>
          <w:p w14:paraId="15B39D35" w14:textId="77777777" w:rsidR="00C97915" w:rsidRPr="00F17281" w:rsidRDefault="00C97915" w:rsidP="00A82194">
            <w:pPr>
              <w:pStyle w:val="77"/>
            </w:pPr>
            <w:r w:rsidRPr="00F17281">
              <w:rPr>
                <w:i/>
                <w:iCs/>
              </w:rPr>
              <w:t>I</w:t>
            </w:r>
          </w:p>
        </w:tc>
        <w:tc>
          <w:tcPr>
            <w:tcW w:w="1842" w:type="dxa"/>
            <w:tcBorders>
              <w:top w:val="single" w:sz="6" w:space="0" w:color="auto"/>
              <w:left w:val="single" w:sz="6" w:space="0" w:color="auto"/>
              <w:bottom w:val="single" w:sz="6" w:space="0" w:color="auto"/>
              <w:right w:val="single" w:sz="6" w:space="0" w:color="auto"/>
            </w:tcBorders>
            <w:vAlign w:val="center"/>
          </w:tcPr>
          <w:p w14:paraId="26A2B3F3" w14:textId="77777777" w:rsidR="00C97915" w:rsidRPr="00F17281" w:rsidRDefault="00C97915" w:rsidP="00A82194">
            <w:pPr>
              <w:pStyle w:val="77"/>
            </w:pPr>
            <w:r w:rsidRPr="00F17281">
              <w:t>水力坡度</w:t>
            </w:r>
          </w:p>
        </w:tc>
        <w:tc>
          <w:tcPr>
            <w:tcW w:w="1134" w:type="dxa"/>
            <w:tcBorders>
              <w:top w:val="single" w:sz="6" w:space="0" w:color="auto"/>
              <w:left w:val="single" w:sz="6" w:space="0" w:color="auto"/>
              <w:bottom w:val="single" w:sz="6" w:space="0" w:color="auto"/>
              <w:right w:val="single" w:sz="6" w:space="0" w:color="auto"/>
            </w:tcBorders>
            <w:vAlign w:val="center"/>
          </w:tcPr>
          <w:p w14:paraId="4ADE45DF" w14:textId="77777777" w:rsidR="00C97915" w:rsidRPr="00F17281" w:rsidRDefault="00C97915" w:rsidP="00A82194">
            <w:pPr>
              <w:pStyle w:val="77"/>
            </w:pPr>
            <w:r w:rsidRPr="00F17281">
              <w:t>无量纲</w:t>
            </w:r>
          </w:p>
        </w:tc>
        <w:tc>
          <w:tcPr>
            <w:tcW w:w="964" w:type="dxa"/>
            <w:tcBorders>
              <w:top w:val="single" w:sz="6" w:space="0" w:color="auto"/>
              <w:left w:val="single" w:sz="6" w:space="0" w:color="auto"/>
              <w:bottom w:val="single" w:sz="6" w:space="0" w:color="auto"/>
              <w:right w:val="single" w:sz="6" w:space="0" w:color="auto"/>
            </w:tcBorders>
            <w:vAlign w:val="center"/>
          </w:tcPr>
          <w:p w14:paraId="4C2B589F" w14:textId="77777777" w:rsidR="00C97915" w:rsidRPr="00F17281" w:rsidRDefault="00C97915" w:rsidP="00A82194">
            <w:pPr>
              <w:pStyle w:val="77"/>
            </w:pPr>
            <w:r w:rsidRPr="00F17281">
              <w:t>0.03</w:t>
            </w:r>
          </w:p>
        </w:tc>
        <w:tc>
          <w:tcPr>
            <w:tcW w:w="3368" w:type="dxa"/>
            <w:tcBorders>
              <w:top w:val="single" w:sz="6" w:space="0" w:color="auto"/>
              <w:left w:val="single" w:sz="6" w:space="0" w:color="auto"/>
              <w:bottom w:val="single" w:sz="6" w:space="0" w:color="auto"/>
              <w:right w:val="single" w:sz="12" w:space="0" w:color="auto"/>
            </w:tcBorders>
            <w:vAlign w:val="center"/>
          </w:tcPr>
          <w:p w14:paraId="35F3B915" w14:textId="77777777" w:rsidR="00C97915" w:rsidRPr="00F17281" w:rsidRDefault="00C97915" w:rsidP="00A82194">
            <w:pPr>
              <w:pStyle w:val="77"/>
            </w:pPr>
            <w:r w:rsidRPr="00F17281">
              <w:t>场地岩土工程勘察报告</w:t>
            </w:r>
          </w:p>
        </w:tc>
      </w:tr>
      <w:tr w:rsidR="00C97915" w:rsidRPr="00F17281" w14:paraId="29F2E91F" w14:textId="77777777" w:rsidTr="00A82194">
        <w:trPr>
          <w:trHeight w:val="340"/>
          <w:jc w:val="center"/>
        </w:trPr>
        <w:tc>
          <w:tcPr>
            <w:tcW w:w="988" w:type="dxa"/>
            <w:tcBorders>
              <w:top w:val="single" w:sz="6" w:space="0" w:color="auto"/>
              <w:left w:val="single" w:sz="12" w:space="0" w:color="auto"/>
              <w:bottom w:val="single" w:sz="6" w:space="0" w:color="auto"/>
              <w:right w:val="single" w:sz="6" w:space="0" w:color="auto"/>
            </w:tcBorders>
            <w:vAlign w:val="center"/>
          </w:tcPr>
          <w:p w14:paraId="22CDD05D" w14:textId="77777777" w:rsidR="00C97915" w:rsidRPr="00F17281" w:rsidRDefault="00C97915" w:rsidP="00A82194">
            <w:pPr>
              <w:pStyle w:val="77"/>
            </w:pPr>
            <w:r w:rsidRPr="00F17281">
              <w:rPr>
                <w:i/>
                <w:iCs/>
              </w:rPr>
              <w:t>T</w:t>
            </w:r>
          </w:p>
        </w:tc>
        <w:tc>
          <w:tcPr>
            <w:tcW w:w="1842" w:type="dxa"/>
            <w:tcBorders>
              <w:top w:val="single" w:sz="6" w:space="0" w:color="auto"/>
              <w:left w:val="single" w:sz="6" w:space="0" w:color="auto"/>
              <w:bottom w:val="single" w:sz="6" w:space="0" w:color="auto"/>
              <w:right w:val="single" w:sz="6" w:space="0" w:color="auto"/>
            </w:tcBorders>
            <w:vAlign w:val="center"/>
          </w:tcPr>
          <w:p w14:paraId="4CBF3C54" w14:textId="77777777" w:rsidR="00C97915" w:rsidRPr="00F17281" w:rsidRDefault="00C97915" w:rsidP="00A82194">
            <w:pPr>
              <w:pStyle w:val="77"/>
            </w:pPr>
            <w:r w:rsidRPr="00F17281">
              <w:t>质点迁移天数</w:t>
            </w:r>
          </w:p>
        </w:tc>
        <w:tc>
          <w:tcPr>
            <w:tcW w:w="1134" w:type="dxa"/>
            <w:tcBorders>
              <w:top w:val="single" w:sz="6" w:space="0" w:color="auto"/>
              <w:left w:val="single" w:sz="6" w:space="0" w:color="auto"/>
              <w:bottom w:val="single" w:sz="6" w:space="0" w:color="auto"/>
              <w:right w:val="single" w:sz="6" w:space="0" w:color="auto"/>
            </w:tcBorders>
            <w:vAlign w:val="center"/>
          </w:tcPr>
          <w:p w14:paraId="5F7A335D" w14:textId="77777777" w:rsidR="00C97915" w:rsidRPr="00F17281" w:rsidRDefault="00C97915" w:rsidP="00A82194">
            <w:pPr>
              <w:pStyle w:val="77"/>
            </w:pPr>
            <w:r w:rsidRPr="00F17281">
              <w:t>d</w:t>
            </w:r>
          </w:p>
        </w:tc>
        <w:tc>
          <w:tcPr>
            <w:tcW w:w="964" w:type="dxa"/>
            <w:tcBorders>
              <w:top w:val="single" w:sz="6" w:space="0" w:color="auto"/>
              <w:left w:val="single" w:sz="6" w:space="0" w:color="auto"/>
              <w:bottom w:val="single" w:sz="6" w:space="0" w:color="auto"/>
              <w:right w:val="single" w:sz="6" w:space="0" w:color="auto"/>
            </w:tcBorders>
            <w:vAlign w:val="center"/>
          </w:tcPr>
          <w:p w14:paraId="6E11503F" w14:textId="77777777" w:rsidR="00C97915" w:rsidRPr="00F17281" w:rsidRDefault="00C97915" w:rsidP="00A82194">
            <w:pPr>
              <w:pStyle w:val="77"/>
            </w:pPr>
            <w:r w:rsidRPr="00F17281">
              <w:t>5000</w:t>
            </w:r>
          </w:p>
        </w:tc>
        <w:tc>
          <w:tcPr>
            <w:tcW w:w="3368" w:type="dxa"/>
            <w:tcBorders>
              <w:top w:val="single" w:sz="6" w:space="0" w:color="auto"/>
              <w:left w:val="single" w:sz="6" w:space="0" w:color="auto"/>
              <w:bottom w:val="single" w:sz="6" w:space="0" w:color="auto"/>
              <w:right w:val="single" w:sz="12" w:space="0" w:color="auto"/>
            </w:tcBorders>
            <w:vAlign w:val="center"/>
          </w:tcPr>
          <w:p w14:paraId="29407C72" w14:textId="77777777" w:rsidR="00C97915" w:rsidRPr="00F17281" w:rsidRDefault="00C97915" w:rsidP="00A82194">
            <w:pPr>
              <w:pStyle w:val="77"/>
            </w:pPr>
            <w:r w:rsidRPr="00F17281">
              <w:t>取最低值</w:t>
            </w:r>
          </w:p>
        </w:tc>
      </w:tr>
      <w:tr w:rsidR="00C97915" w:rsidRPr="00F17281" w14:paraId="2BD9C7C1" w14:textId="77777777" w:rsidTr="00A82194">
        <w:trPr>
          <w:trHeight w:val="340"/>
          <w:jc w:val="center"/>
        </w:trPr>
        <w:tc>
          <w:tcPr>
            <w:tcW w:w="988" w:type="dxa"/>
            <w:tcBorders>
              <w:top w:val="single" w:sz="6" w:space="0" w:color="auto"/>
              <w:left w:val="single" w:sz="12" w:space="0" w:color="auto"/>
              <w:bottom w:val="single" w:sz="12" w:space="0" w:color="auto"/>
              <w:right w:val="single" w:sz="6" w:space="0" w:color="auto"/>
            </w:tcBorders>
            <w:vAlign w:val="center"/>
          </w:tcPr>
          <w:p w14:paraId="66E61D94" w14:textId="77777777" w:rsidR="00C97915" w:rsidRPr="00F17281" w:rsidRDefault="00C97915" w:rsidP="00A82194">
            <w:pPr>
              <w:pStyle w:val="77"/>
            </w:pPr>
            <w:r w:rsidRPr="00F17281">
              <w:rPr>
                <w:i/>
                <w:iCs/>
              </w:rPr>
              <w:t>n</w:t>
            </w:r>
            <w:r w:rsidRPr="00F17281">
              <w:rPr>
                <w:i/>
                <w:iCs/>
                <w:vertAlign w:val="subscript"/>
              </w:rPr>
              <w:t>e</w:t>
            </w:r>
          </w:p>
        </w:tc>
        <w:tc>
          <w:tcPr>
            <w:tcW w:w="1842" w:type="dxa"/>
            <w:tcBorders>
              <w:top w:val="single" w:sz="6" w:space="0" w:color="auto"/>
              <w:left w:val="single" w:sz="6" w:space="0" w:color="auto"/>
              <w:bottom w:val="single" w:sz="12" w:space="0" w:color="auto"/>
              <w:right w:val="single" w:sz="6" w:space="0" w:color="auto"/>
            </w:tcBorders>
            <w:vAlign w:val="center"/>
          </w:tcPr>
          <w:p w14:paraId="2509B65F" w14:textId="77777777" w:rsidR="00C97915" w:rsidRPr="00F17281" w:rsidRDefault="00C97915" w:rsidP="00A82194">
            <w:pPr>
              <w:pStyle w:val="77"/>
            </w:pPr>
            <w:r w:rsidRPr="00F17281">
              <w:t>有效孔隙度</w:t>
            </w:r>
          </w:p>
        </w:tc>
        <w:tc>
          <w:tcPr>
            <w:tcW w:w="1134" w:type="dxa"/>
            <w:tcBorders>
              <w:top w:val="single" w:sz="6" w:space="0" w:color="auto"/>
              <w:left w:val="single" w:sz="6" w:space="0" w:color="auto"/>
              <w:bottom w:val="single" w:sz="12" w:space="0" w:color="auto"/>
              <w:right w:val="single" w:sz="6" w:space="0" w:color="auto"/>
            </w:tcBorders>
            <w:vAlign w:val="center"/>
          </w:tcPr>
          <w:p w14:paraId="00A61ACE" w14:textId="77777777" w:rsidR="00C97915" w:rsidRPr="00F17281" w:rsidRDefault="00C97915" w:rsidP="00A82194">
            <w:pPr>
              <w:pStyle w:val="77"/>
            </w:pPr>
            <w:r w:rsidRPr="00F17281">
              <w:t>无量纲</w:t>
            </w:r>
          </w:p>
        </w:tc>
        <w:tc>
          <w:tcPr>
            <w:tcW w:w="964" w:type="dxa"/>
            <w:tcBorders>
              <w:top w:val="single" w:sz="6" w:space="0" w:color="auto"/>
              <w:left w:val="single" w:sz="6" w:space="0" w:color="auto"/>
              <w:bottom w:val="single" w:sz="12" w:space="0" w:color="auto"/>
              <w:right w:val="single" w:sz="6" w:space="0" w:color="auto"/>
            </w:tcBorders>
            <w:vAlign w:val="center"/>
          </w:tcPr>
          <w:p w14:paraId="7F5EFE77" w14:textId="77777777" w:rsidR="00C97915" w:rsidRPr="00F17281" w:rsidRDefault="00C97915" w:rsidP="00A82194">
            <w:pPr>
              <w:pStyle w:val="77"/>
            </w:pPr>
            <w:r w:rsidRPr="00F17281">
              <w:t>0.3</w:t>
            </w:r>
          </w:p>
        </w:tc>
        <w:tc>
          <w:tcPr>
            <w:tcW w:w="3368" w:type="dxa"/>
            <w:tcBorders>
              <w:top w:val="single" w:sz="6" w:space="0" w:color="auto"/>
              <w:left w:val="single" w:sz="6" w:space="0" w:color="auto"/>
              <w:bottom w:val="single" w:sz="12" w:space="0" w:color="auto"/>
              <w:right w:val="single" w:sz="12" w:space="0" w:color="auto"/>
            </w:tcBorders>
            <w:vAlign w:val="center"/>
          </w:tcPr>
          <w:p w14:paraId="7A550CD2" w14:textId="77777777" w:rsidR="00C97915" w:rsidRPr="00F17281" w:rsidRDefault="00C97915" w:rsidP="00A82194">
            <w:pPr>
              <w:pStyle w:val="77"/>
            </w:pPr>
            <w:r w:rsidRPr="00F17281">
              <w:t>经验参数</w:t>
            </w:r>
          </w:p>
        </w:tc>
      </w:tr>
    </w:tbl>
    <w:p w14:paraId="5CD10D81" w14:textId="147D78B4" w:rsidR="00C97915" w:rsidRDefault="00C97915" w:rsidP="00C97915">
      <w:pPr>
        <w:ind w:firstLine="480"/>
      </w:pPr>
      <w:r w:rsidRPr="00F17281">
        <w:lastRenderedPageBreak/>
        <w:t>根据上表计算得到</w:t>
      </w:r>
      <w:r w:rsidRPr="00F17281">
        <w:t>L</w:t>
      </w:r>
      <w:r w:rsidRPr="00F17281">
        <w:t>为</w:t>
      </w:r>
      <w:r w:rsidRPr="00F17281">
        <w:t>290m</w:t>
      </w:r>
      <w:r w:rsidRPr="00F17281">
        <w:t>，依据现场调查及区域水文地质情况，本次地下水评价范围最终确定为：沿区域地下水流向，北边界、东边界</w:t>
      </w:r>
      <w:r w:rsidR="002C6D7B">
        <w:rPr>
          <w:rFonts w:hint="eastAsia"/>
        </w:rPr>
        <w:t>、西边界</w:t>
      </w:r>
      <w:r w:rsidRPr="00F17281">
        <w:t>以山脊线为界</w:t>
      </w:r>
      <w:r w:rsidR="002C6D7B">
        <w:rPr>
          <w:rFonts w:hint="eastAsia"/>
        </w:rPr>
        <w:t>，</w:t>
      </w:r>
      <w:r w:rsidR="00A86290">
        <w:t>南边界延伸至演水</w:t>
      </w:r>
      <w:r w:rsidRPr="00F17281">
        <w:t>，总评价区面积约</w:t>
      </w:r>
      <w:r w:rsidR="004B1EE8">
        <w:rPr>
          <w:rFonts w:hint="eastAsia"/>
        </w:rPr>
        <w:t>3.54</w:t>
      </w:r>
      <w:r w:rsidRPr="00F17281">
        <w:t>km</w:t>
      </w:r>
      <w:r w:rsidRPr="00F17281">
        <w:rPr>
          <w:vertAlign w:val="superscript"/>
        </w:rPr>
        <w:t>2</w:t>
      </w:r>
      <w:r w:rsidRPr="00F17281">
        <w:t>，评价范围内地下水下游方向存在部分居民分散式饮用水井，属于分散式饮用水水源地。</w:t>
      </w:r>
    </w:p>
    <w:p w14:paraId="6C728B24" w14:textId="799D86CB" w:rsidR="004B1EE8" w:rsidRDefault="004B1EE8" w:rsidP="004B1EE8">
      <w:pPr>
        <w:ind w:firstLineChars="83" w:firstLine="199"/>
      </w:pPr>
      <w:r>
        <w:rPr>
          <w:noProof/>
        </w:rPr>
        <w:drawing>
          <wp:inline distT="0" distB="0" distL="0" distR="0" wp14:anchorId="2B492484" wp14:editId="559448C7">
            <wp:extent cx="5274310" cy="4429444"/>
            <wp:effectExtent l="0" t="0" r="254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274310" cy="4429444"/>
                    </a:xfrm>
                    <a:prstGeom prst="rect">
                      <a:avLst/>
                    </a:prstGeom>
                  </pic:spPr>
                </pic:pic>
              </a:graphicData>
            </a:graphic>
          </wp:inline>
        </w:drawing>
      </w:r>
    </w:p>
    <w:p w14:paraId="0150DC7E" w14:textId="253FB903" w:rsidR="004B1EE8" w:rsidRDefault="004B1EE8" w:rsidP="004B1EE8">
      <w:pPr>
        <w:pStyle w:val="7"/>
      </w:pPr>
      <w:r>
        <w:rPr>
          <w:rFonts w:hint="eastAsia"/>
        </w:rPr>
        <w:t>图</w:t>
      </w:r>
      <w:r w:rsidR="00506A06">
        <w:rPr>
          <w:rFonts w:hint="eastAsia"/>
        </w:rPr>
        <w:t xml:space="preserve">1.3-1 </w:t>
      </w:r>
      <w:r>
        <w:rPr>
          <w:rFonts w:hint="eastAsia"/>
        </w:rPr>
        <w:t xml:space="preserve"> </w:t>
      </w:r>
      <w:r>
        <w:rPr>
          <w:rFonts w:hint="eastAsia"/>
        </w:rPr>
        <w:t>地下水评价范围示意图</w:t>
      </w:r>
    </w:p>
    <w:p w14:paraId="33BB1632" w14:textId="0F5BA7BF" w:rsidR="000E0885" w:rsidRPr="00F17281" w:rsidRDefault="003C2E45" w:rsidP="003C2E45">
      <w:pPr>
        <w:pStyle w:val="3"/>
      </w:pPr>
      <w:r w:rsidRPr="00F17281">
        <w:t>1.3.4</w:t>
      </w:r>
      <w:r w:rsidR="000E0885" w:rsidRPr="00F17281">
        <w:t xml:space="preserve"> </w:t>
      </w:r>
      <w:r w:rsidR="000E0885" w:rsidRPr="00F17281">
        <w:t>声</w:t>
      </w:r>
      <w:bookmarkStart w:id="136" w:name="OLE_LINK11"/>
      <w:r w:rsidR="000E0885" w:rsidRPr="00F17281">
        <w:t>环境</w:t>
      </w:r>
      <w:bookmarkEnd w:id="136"/>
      <w:r w:rsidR="000E0885" w:rsidRPr="00F17281">
        <w:t>评价等级及范围</w:t>
      </w:r>
      <w:bookmarkEnd w:id="131"/>
      <w:bookmarkEnd w:id="132"/>
      <w:bookmarkEnd w:id="135"/>
    </w:p>
    <w:p w14:paraId="2B4F42AC" w14:textId="1588D2C8" w:rsidR="000E0885" w:rsidRPr="00F17281" w:rsidRDefault="000E0885" w:rsidP="000E0885">
      <w:pPr>
        <w:ind w:firstLine="480"/>
      </w:pPr>
      <w:r w:rsidRPr="00F17281">
        <w:t>根据《环境影响评价技术导则</w:t>
      </w:r>
      <w:r w:rsidRPr="00F17281">
        <w:t>—</w:t>
      </w:r>
      <w:r w:rsidRPr="00F17281">
        <w:t>声环境》（</w:t>
      </w:r>
      <w:r w:rsidR="00506A06">
        <w:t>HJ</w:t>
      </w:r>
      <w:r w:rsidRPr="00F17281">
        <w:t>2.4-2</w:t>
      </w:r>
      <w:r w:rsidR="005D54EE" w:rsidRPr="00F17281">
        <w:t>021</w:t>
      </w:r>
      <w:r w:rsidRPr="00F17281">
        <w:t>），声环境影响评价工作级别划分的主要依据是：区域声环境功能标准类别、区域噪声级增加和影响人口的变化情况。</w:t>
      </w:r>
      <w:r w:rsidR="00FE24DC">
        <w:rPr>
          <w:rFonts w:hint="eastAsia"/>
        </w:rPr>
        <w:t>本项目</w:t>
      </w:r>
      <w:r w:rsidRPr="00F17281">
        <w:t>声环境现状为</w:t>
      </w:r>
      <w:r w:rsidR="00274FE4">
        <w:rPr>
          <w:rFonts w:hint="eastAsia"/>
        </w:rPr>
        <w:t>（</w:t>
      </w:r>
      <w:r w:rsidR="00274FE4" w:rsidRPr="00F17281">
        <w:t>GB3096-2008</w:t>
      </w:r>
      <w:r w:rsidR="00274FE4">
        <w:rPr>
          <w:rFonts w:hint="eastAsia"/>
        </w:rPr>
        <w:t>）</w:t>
      </w:r>
      <w:r w:rsidRPr="00F17281">
        <w:t>中规定的</w:t>
      </w:r>
      <w:r w:rsidRPr="00F17281">
        <w:t>2</w:t>
      </w:r>
      <w:r w:rsidRPr="00F17281">
        <w:t>类标准地区，项目评价范围内无声环境敏感目标，因此将</w:t>
      </w:r>
      <w:r w:rsidR="00FE24DC">
        <w:rPr>
          <w:rFonts w:hint="eastAsia"/>
        </w:rPr>
        <w:t>本项目</w:t>
      </w:r>
      <w:r w:rsidRPr="00F17281">
        <w:t>噪声环境影响评价工作等级确定为二级。</w:t>
      </w:r>
    </w:p>
    <w:p w14:paraId="1ABD9767" w14:textId="77EE2AC8" w:rsidR="000E0885" w:rsidRPr="00F17281" w:rsidRDefault="000E0885" w:rsidP="000E0885">
      <w:pPr>
        <w:ind w:firstLine="480"/>
      </w:pPr>
      <w:r w:rsidRPr="00F17281">
        <w:t>声环境评价范围</w:t>
      </w:r>
      <w:r w:rsidR="00506A06">
        <w:rPr>
          <w:rFonts w:hint="eastAsia"/>
        </w:rPr>
        <w:t>：</w:t>
      </w:r>
      <w:r w:rsidRPr="00F17281">
        <w:t>厂界向外</w:t>
      </w:r>
      <w:r w:rsidRPr="00F17281">
        <w:t>200m</w:t>
      </w:r>
      <w:r w:rsidRPr="00F17281">
        <w:t>范围。</w:t>
      </w:r>
    </w:p>
    <w:p w14:paraId="766618DD" w14:textId="02D174EA" w:rsidR="000E0885" w:rsidRPr="00F17281" w:rsidRDefault="005D54EE" w:rsidP="005D54EE">
      <w:pPr>
        <w:pStyle w:val="3"/>
      </w:pPr>
      <w:bookmarkStart w:id="137" w:name="_Toc63257120"/>
      <w:r w:rsidRPr="00F17281">
        <w:lastRenderedPageBreak/>
        <w:t>1.3</w:t>
      </w:r>
      <w:r w:rsidR="000E0885" w:rsidRPr="00F17281">
        <w:t xml:space="preserve">.5 </w:t>
      </w:r>
      <w:r w:rsidR="000E0885" w:rsidRPr="00F17281">
        <w:t>生态环境评价工作等级</w:t>
      </w:r>
      <w:bookmarkEnd w:id="137"/>
    </w:p>
    <w:p w14:paraId="4A33B9FF" w14:textId="1C6705C1" w:rsidR="00711123" w:rsidRPr="00F17281" w:rsidRDefault="00711123" w:rsidP="00711123">
      <w:pPr>
        <w:pStyle w:val="611"/>
        <w:ind w:firstLine="480"/>
      </w:pPr>
      <w:r w:rsidRPr="00F17281">
        <w:t>根据《环境影响评价技术导则</w:t>
      </w:r>
      <w:r w:rsidR="00274FE4">
        <w:t xml:space="preserve">  </w:t>
      </w:r>
      <w:r w:rsidRPr="00F17281">
        <w:t>生态影响》（</w:t>
      </w:r>
      <w:r w:rsidRPr="00F17281">
        <w:t>HJ19-2022</w:t>
      </w:r>
      <w:r w:rsidRPr="00F17281">
        <w:t>），按以下原则确定评价等级：</w:t>
      </w:r>
    </w:p>
    <w:p w14:paraId="3D735476" w14:textId="77777777" w:rsidR="00711123" w:rsidRPr="00F17281" w:rsidRDefault="00711123" w:rsidP="00711123">
      <w:pPr>
        <w:pStyle w:val="611"/>
        <w:ind w:firstLine="480"/>
      </w:pPr>
      <w:r w:rsidRPr="00F17281">
        <w:t>a</w:t>
      </w:r>
      <w:r w:rsidRPr="00F17281">
        <w:t>）涉及国家公园、自然保护区、世界自然遗产、重要生境时，评价等级为一级；</w:t>
      </w:r>
    </w:p>
    <w:p w14:paraId="0C7C1121" w14:textId="77777777" w:rsidR="00711123" w:rsidRPr="00F17281" w:rsidRDefault="00711123" w:rsidP="00711123">
      <w:pPr>
        <w:pStyle w:val="611"/>
        <w:ind w:firstLine="480"/>
      </w:pPr>
      <w:r w:rsidRPr="00F17281">
        <w:t>b</w:t>
      </w:r>
      <w:r w:rsidRPr="00F17281">
        <w:t>）涉及自然公园时，评价等级为二级；</w:t>
      </w:r>
    </w:p>
    <w:p w14:paraId="0EA9E5CD" w14:textId="77777777" w:rsidR="00711123" w:rsidRPr="00F17281" w:rsidRDefault="00711123" w:rsidP="00711123">
      <w:pPr>
        <w:pStyle w:val="611"/>
        <w:ind w:firstLine="480"/>
      </w:pPr>
      <w:r w:rsidRPr="00F17281">
        <w:t>c</w:t>
      </w:r>
      <w:r w:rsidRPr="00F17281">
        <w:t>）涉及生态保护红线时，评价等级不低于二级；</w:t>
      </w:r>
    </w:p>
    <w:p w14:paraId="26E18F8A" w14:textId="77777777" w:rsidR="00711123" w:rsidRPr="00F17281" w:rsidRDefault="00711123" w:rsidP="00711123">
      <w:pPr>
        <w:pStyle w:val="611"/>
        <w:ind w:firstLine="480"/>
      </w:pPr>
      <w:r w:rsidRPr="00F17281">
        <w:t>d</w:t>
      </w:r>
      <w:r w:rsidRPr="00F17281">
        <w:t>）根据</w:t>
      </w:r>
      <w:r w:rsidRPr="00F17281">
        <w:t>HJ2.3</w:t>
      </w:r>
      <w:r w:rsidRPr="00F17281">
        <w:t>判断属于水文要素影响型且地表水评价等级不低于二级的建设项目，生态影响评价等级不低于二级；</w:t>
      </w:r>
    </w:p>
    <w:p w14:paraId="364C5F19" w14:textId="77777777" w:rsidR="00711123" w:rsidRPr="00F17281" w:rsidRDefault="00711123" w:rsidP="00711123">
      <w:pPr>
        <w:pStyle w:val="611"/>
        <w:ind w:firstLine="480"/>
      </w:pPr>
      <w:r w:rsidRPr="00F17281">
        <w:t>e</w:t>
      </w:r>
      <w:r w:rsidRPr="00F17281">
        <w:t>）根据</w:t>
      </w:r>
      <w:r w:rsidRPr="00F17281">
        <w:t>HJ610</w:t>
      </w:r>
      <w:r w:rsidRPr="00F17281">
        <w:t>、</w:t>
      </w:r>
      <w:r w:rsidRPr="00F17281">
        <w:t>HJ964</w:t>
      </w:r>
      <w:r w:rsidRPr="00F17281">
        <w:t>判断地下水水位或土壤影响范围内分布有天然林、公益林、湿地等生态保护目标的建设项目，生态影响评价等级不低于二级；</w:t>
      </w:r>
    </w:p>
    <w:p w14:paraId="2AE9243D" w14:textId="77777777" w:rsidR="00711123" w:rsidRPr="00F17281" w:rsidRDefault="00711123" w:rsidP="00711123">
      <w:pPr>
        <w:pStyle w:val="611"/>
        <w:ind w:firstLine="480"/>
      </w:pPr>
      <w:r w:rsidRPr="00F17281">
        <w:t>f</w:t>
      </w:r>
      <w:r w:rsidRPr="00F17281">
        <w:t>）当工程占地规模大于</w:t>
      </w:r>
      <w:r w:rsidRPr="00F17281">
        <w:t>20km</w:t>
      </w:r>
      <w:r w:rsidRPr="00F17281">
        <w:rPr>
          <w:vertAlign w:val="superscript"/>
        </w:rPr>
        <w:t xml:space="preserve">2 </w:t>
      </w:r>
      <w:r w:rsidRPr="00F17281">
        <w:t>时（包括永久和临时占用陆域和水域），评价等级不低于二级；改扩建项目的占地范围以新增占地（包括陆域和水域）确定；</w:t>
      </w:r>
    </w:p>
    <w:p w14:paraId="4D20100D" w14:textId="77777777" w:rsidR="00711123" w:rsidRPr="00F17281" w:rsidRDefault="00711123" w:rsidP="00711123">
      <w:pPr>
        <w:pStyle w:val="611"/>
        <w:ind w:firstLine="480"/>
      </w:pPr>
      <w:r w:rsidRPr="00F17281">
        <w:t>g</w:t>
      </w:r>
      <w:r w:rsidRPr="00F17281">
        <w:t>）除本条</w:t>
      </w:r>
      <w:r w:rsidRPr="00F17281">
        <w:t xml:space="preserve"> a</w:t>
      </w:r>
      <w:r w:rsidRPr="00F17281">
        <w:t>）、</w:t>
      </w:r>
      <w:r w:rsidRPr="00F17281">
        <w:t>b</w:t>
      </w:r>
      <w:r w:rsidRPr="00F17281">
        <w:t>）、</w:t>
      </w:r>
      <w:r w:rsidRPr="00F17281">
        <w:t>c</w:t>
      </w:r>
      <w:r w:rsidRPr="00F17281">
        <w:t>）、</w:t>
      </w:r>
      <w:r w:rsidRPr="00F17281">
        <w:t>d</w:t>
      </w:r>
      <w:r w:rsidRPr="00F17281">
        <w:t>）、</w:t>
      </w:r>
      <w:r w:rsidRPr="00F17281">
        <w:t>e</w:t>
      </w:r>
      <w:r w:rsidRPr="00F17281">
        <w:t>）、</w:t>
      </w:r>
      <w:r w:rsidRPr="00F17281">
        <w:t>f</w:t>
      </w:r>
      <w:r w:rsidRPr="00F17281">
        <w:t>）以外的情况，评价等级为三级；</w:t>
      </w:r>
    </w:p>
    <w:p w14:paraId="62149F08" w14:textId="77777777" w:rsidR="00711123" w:rsidRPr="00F17281" w:rsidRDefault="00711123" w:rsidP="00711123">
      <w:pPr>
        <w:pStyle w:val="611"/>
        <w:ind w:firstLine="480"/>
      </w:pPr>
      <w:r w:rsidRPr="00F17281">
        <w:t>h</w:t>
      </w:r>
      <w:r w:rsidRPr="00F17281">
        <w:t>）当评价等级判定同时符合上述多种情况时，应采用其中最高的评价等级。</w:t>
      </w:r>
    </w:p>
    <w:p w14:paraId="4C25EDB7" w14:textId="19333BBF" w:rsidR="00711123" w:rsidRPr="00F17281" w:rsidRDefault="00711123" w:rsidP="00711123">
      <w:pPr>
        <w:pStyle w:val="611"/>
        <w:ind w:firstLine="480"/>
      </w:pPr>
      <w:r w:rsidRPr="00F17281">
        <w:t>本项目不涉及国家公园、自然保护区、世界自然遗产、重要生境；不涉及自然公园；不涉及生态保护红线</w:t>
      </w:r>
      <w:r w:rsidR="00A82194" w:rsidRPr="00F17281">
        <w:t>，但土壤影响范围内分布有天然林</w:t>
      </w:r>
      <w:r w:rsidRPr="00F17281">
        <w:t>。项目工程占地为</w:t>
      </w:r>
      <w:r w:rsidR="00F75353">
        <w:t>19330.85</w:t>
      </w:r>
      <w:r w:rsidRPr="00F17281">
        <w:t>m</w:t>
      </w:r>
      <w:r w:rsidRPr="00F17281">
        <w:rPr>
          <w:vertAlign w:val="superscript"/>
        </w:rPr>
        <w:t>2</w:t>
      </w:r>
      <w:r w:rsidRPr="00F17281">
        <w:t>，小于</w:t>
      </w:r>
      <w:r w:rsidRPr="00F17281">
        <w:t>20km</w:t>
      </w:r>
      <w:r w:rsidRPr="00F17281">
        <w:rPr>
          <w:vertAlign w:val="superscript"/>
        </w:rPr>
        <w:t>2</w:t>
      </w:r>
      <w:r w:rsidRPr="00F17281">
        <w:t>。因此最终判定本项目评价等级为</w:t>
      </w:r>
      <w:r w:rsidR="00B87B31">
        <w:rPr>
          <w:rFonts w:hint="eastAsia"/>
        </w:rPr>
        <w:t>二</w:t>
      </w:r>
      <w:r w:rsidRPr="00F17281">
        <w:t>级。</w:t>
      </w:r>
    </w:p>
    <w:p w14:paraId="440114CD" w14:textId="434FBF56" w:rsidR="000E0885" w:rsidRPr="00F17281" w:rsidRDefault="000E0885" w:rsidP="000E0885">
      <w:pPr>
        <w:ind w:firstLine="480"/>
      </w:pPr>
      <w:r w:rsidRPr="00F17281">
        <w:t>评价范围：生态环境影响评价范围为项目用地红线范围内以及往外</w:t>
      </w:r>
      <w:r w:rsidRPr="00F17281">
        <w:t>500m</w:t>
      </w:r>
      <w:r w:rsidRPr="00F17281">
        <w:t>范围区域。</w:t>
      </w:r>
    </w:p>
    <w:p w14:paraId="7887CC58" w14:textId="448F1C62" w:rsidR="000E0885" w:rsidRPr="00F17281" w:rsidRDefault="00785E48" w:rsidP="00785E48">
      <w:pPr>
        <w:pStyle w:val="3"/>
      </w:pPr>
      <w:bookmarkStart w:id="138" w:name="_Toc63257121"/>
      <w:r w:rsidRPr="00F17281">
        <w:t>1.3</w:t>
      </w:r>
      <w:r w:rsidR="000E0885" w:rsidRPr="00F17281">
        <w:t xml:space="preserve">.6 </w:t>
      </w:r>
      <w:r w:rsidR="000E0885" w:rsidRPr="00F17281">
        <w:t>环境风险评价等级及评价范围</w:t>
      </w:r>
      <w:bookmarkEnd w:id="138"/>
    </w:p>
    <w:p w14:paraId="0CB73DF0" w14:textId="2C2F05FB" w:rsidR="000E0885" w:rsidRPr="00F17281" w:rsidRDefault="000E0885" w:rsidP="000E0885">
      <w:pPr>
        <w:ind w:firstLine="480"/>
      </w:pPr>
      <w:r w:rsidRPr="00F17281">
        <w:t>根据《建设项目环境风险评价技术导则》（</w:t>
      </w:r>
      <w:r w:rsidR="00506A06">
        <w:t>HJ</w:t>
      </w:r>
      <w:r w:rsidRPr="00F17281">
        <w:t>169—2018</w:t>
      </w:r>
      <w:r w:rsidRPr="00F17281">
        <w:t>）附录</w:t>
      </w:r>
      <w:r w:rsidRPr="00F17281">
        <w:t>C</w:t>
      </w:r>
      <w:r w:rsidRPr="00F17281">
        <w:t>的规定，项目环境风险潜势为</w:t>
      </w:r>
      <w:r w:rsidR="00506A06" w:rsidRPr="0005150D">
        <w:t>I</w:t>
      </w:r>
      <w:r w:rsidRPr="00F17281">
        <w:t>，根据导则评价工作等级划分表，确定本次环境风险评价等级为简单分析。</w:t>
      </w:r>
    </w:p>
    <w:p w14:paraId="6CCFDE4D" w14:textId="55B3863E" w:rsidR="000E0885" w:rsidRPr="00F17281" w:rsidRDefault="004D06BF" w:rsidP="004D06BF">
      <w:pPr>
        <w:ind w:firstLine="480"/>
      </w:pPr>
      <w:r>
        <w:rPr>
          <w:rFonts w:hint="eastAsia"/>
        </w:rPr>
        <w:t>评价范围</w:t>
      </w:r>
      <w:r>
        <w:t>：</w:t>
      </w:r>
      <w:r>
        <w:rPr>
          <w:rFonts w:hint="eastAsia"/>
        </w:rPr>
        <w:t>根据《建设项目环境风险评价技术导则》（</w:t>
      </w:r>
      <w:r>
        <w:rPr>
          <w:rFonts w:hint="eastAsia"/>
        </w:rPr>
        <w:t>HJ169-2018</w:t>
      </w:r>
      <w:r>
        <w:rPr>
          <w:rFonts w:hint="eastAsia"/>
        </w:rPr>
        <w:t>），简单分析的项目未规定环境风险评价范围，因此，本项目不设环境风险评价范围。</w:t>
      </w:r>
    </w:p>
    <w:p w14:paraId="7D902010" w14:textId="057E7DAE" w:rsidR="000E0885" w:rsidRPr="00F17281" w:rsidRDefault="003E10D5" w:rsidP="003E10D5">
      <w:pPr>
        <w:pStyle w:val="3"/>
      </w:pPr>
      <w:bookmarkStart w:id="139" w:name="_Toc63257122"/>
      <w:r w:rsidRPr="00F17281">
        <w:t>1.3.7</w:t>
      </w:r>
      <w:r w:rsidR="000E0885" w:rsidRPr="00F17281">
        <w:t xml:space="preserve"> </w:t>
      </w:r>
      <w:r w:rsidR="000E0885" w:rsidRPr="00F17281">
        <w:t>土壤评价工作等级</w:t>
      </w:r>
      <w:bookmarkEnd w:id="139"/>
    </w:p>
    <w:p w14:paraId="1D2AFBD4" w14:textId="0E993042" w:rsidR="000E0885" w:rsidRPr="00F17281" w:rsidRDefault="000E0885" w:rsidP="000E0885">
      <w:pPr>
        <w:ind w:firstLine="480"/>
      </w:pPr>
      <w:r w:rsidRPr="00F17281">
        <w:t>根据《环境影响评价技术导则</w:t>
      </w:r>
      <w:r w:rsidRPr="00F17281">
        <w:t>—</w:t>
      </w:r>
      <w:r w:rsidRPr="00F17281">
        <w:t>土壤环境（试行）》（</w:t>
      </w:r>
      <w:r w:rsidRPr="00F17281">
        <w:t>HJ964-2018</w:t>
      </w:r>
      <w:r w:rsidRPr="00F17281">
        <w:t>），</w:t>
      </w:r>
      <w:r w:rsidR="00A86290" w:rsidRPr="00A86290">
        <w:rPr>
          <w:rFonts w:hint="eastAsia"/>
        </w:rPr>
        <w:t>本项目建设标准为生活填埋场，</w:t>
      </w:r>
      <w:r w:rsidRPr="00F17281">
        <w:t>为污染影响型</w:t>
      </w:r>
      <w:r w:rsidR="00506A06" w:rsidRPr="0005150D">
        <w:t>II</w:t>
      </w:r>
      <w:r w:rsidRPr="00F17281">
        <w:t>类项目，总占地面积</w:t>
      </w:r>
      <w:r w:rsidR="00506A06">
        <w:rPr>
          <w:rFonts w:hint="eastAsia"/>
        </w:rPr>
        <w:t>为</w:t>
      </w:r>
      <w:r w:rsidR="00F75353">
        <w:t>19330.85</w:t>
      </w:r>
      <w:r w:rsidR="00506A06" w:rsidRPr="00F17281">
        <w:t>m</w:t>
      </w:r>
      <w:r w:rsidR="00506A06" w:rsidRPr="00F17281">
        <w:rPr>
          <w:vertAlign w:val="superscript"/>
        </w:rPr>
        <w:t>2</w:t>
      </w:r>
      <w:r w:rsidRPr="00F17281">
        <w:t>，</w:t>
      </w:r>
      <w:r w:rsidRPr="00F17281">
        <w:lastRenderedPageBreak/>
        <w:t>为小型，根据污染影响型敏感程度分级表，由于本项目厂界外分布有农田和居民区，所以确定土壤环境为敏感。根据等级判定本项目土壤评价工作等级为二级。</w:t>
      </w:r>
    </w:p>
    <w:p w14:paraId="150BAACB" w14:textId="77777777" w:rsidR="000E0885" w:rsidRPr="00F17281" w:rsidRDefault="000E0885" w:rsidP="000E0885">
      <w:pPr>
        <w:ind w:firstLine="480"/>
      </w:pPr>
      <w:r w:rsidRPr="00F17281">
        <w:t>土壤环境评价范围：厂界外</w:t>
      </w:r>
      <w:r w:rsidRPr="00F17281">
        <w:t>200m</w:t>
      </w:r>
      <w:r w:rsidRPr="00F17281">
        <w:t>的区域。</w:t>
      </w:r>
    </w:p>
    <w:p w14:paraId="7BA3D8C0" w14:textId="0388F9CE" w:rsidR="000E0885" w:rsidRPr="00F17281" w:rsidRDefault="000E0885" w:rsidP="003E10D5">
      <w:pPr>
        <w:pStyle w:val="7"/>
      </w:pPr>
      <w:r w:rsidRPr="00F17281">
        <w:t>表</w:t>
      </w:r>
      <w:r w:rsidR="00A82194" w:rsidRPr="00F17281">
        <w:t>1.3-6</w:t>
      </w:r>
      <w:r w:rsidRPr="00F17281">
        <w:t xml:space="preserve">  </w:t>
      </w:r>
      <w:r w:rsidRPr="00F17281">
        <w:t>污染影响型评级工作等级划分表</w:t>
      </w:r>
    </w:p>
    <w:tbl>
      <w:tblPr>
        <w:tblW w:w="895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141"/>
        <w:gridCol w:w="868"/>
        <w:gridCol w:w="868"/>
        <w:gridCol w:w="868"/>
        <w:gridCol w:w="868"/>
        <w:gridCol w:w="868"/>
        <w:gridCol w:w="868"/>
        <w:gridCol w:w="868"/>
        <w:gridCol w:w="868"/>
        <w:gridCol w:w="868"/>
      </w:tblGrid>
      <w:tr w:rsidR="000E0885" w:rsidRPr="00F17281" w14:paraId="74DD2CAD" w14:textId="77777777" w:rsidTr="00BB0E88">
        <w:trPr>
          <w:trHeight w:val="397"/>
          <w:jc w:val="center"/>
        </w:trPr>
        <w:tc>
          <w:tcPr>
            <w:tcW w:w="1141" w:type="dxa"/>
            <w:vMerge w:val="restart"/>
            <w:tcBorders>
              <w:top w:val="single" w:sz="12" w:space="0" w:color="auto"/>
              <w:bottom w:val="single" w:sz="6" w:space="0" w:color="auto"/>
              <w:tl2br w:val="single" w:sz="2" w:space="0" w:color="auto"/>
            </w:tcBorders>
            <w:shd w:val="clear" w:color="auto" w:fill="auto"/>
            <w:vAlign w:val="center"/>
          </w:tcPr>
          <w:p w14:paraId="57BF47FE" w14:textId="77777777" w:rsidR="000E0885" w:rsidRPr="00F17281" w:rsidRDefault="000E0885" w:rsidP="00BB0E88">
            <w:pPr>
              <w:pStyle w:val="77"/>
              <w:jc w:val="right"/>
            </w:pPr>
            <w:r w:rsidRPr="00F17281">
              <w:t>等级</w:t>
            </w:r>
          </w:p>
          <w:p w14:paraId="6039BA0E" w14:textId="77777777" w:rsidR="000E0885" w:rsidRPr="00F17281" w:rsidRDefault="000E0885" w:rsidP="00BB0E88">
            <w:pPr>
              <w:pStyle w:val="77"/>
            </w:pPr>
          </w:p>
          <w:p w14:paraId="21A3A2AC" w14:textId="77777777" w:rsidR="000E0885" w:rsidRPr="00F17281" w:rsidRDefault="000E0885" w:rsidP="00BB0E88">
            <w:pPr>
              <w:pStyle w:val="77"/>
              <w:jc w:val="left"/>
            </w:pPr>
            <w:r w:rsidRPr="00F17281">
              <w:t>敏感程度</w:t>
            </w:r>
          </w:p>
        </w:tc>
        <w:tc>
          <w:tcPr>
            <w:tcW w:w="2604" w:type="dxa"/>
            <w:gridSpan w:val="3"/>
            <w:tcBorders>
              <w:top w:val="single" w:sz="12" w:space="0" w:color="auto"/>
              <w:bottom w:val="single" w:sz="6" w:space="0" w:color="auto"/>
            </w:tcBorders>
            <w:shd w:val="clear" w:color="auto" w:fill="auto"/>
            <w:vAlign w:val="center"/>
          </w:tcPr>
          <w:p w14:paraId="1DA4766E" w14:textId="0D115685" w:rsidR="000E0885" w:rsidRPr="00F17281" w:rsidRDefault="00506A06" w:rsidP="00BB0E88">
            <w:pPr>
              <w:pStyle w:val="77"/>
            </w:pPr>
            <w:r w:rsidRPr="0005150D">
              <w:t>I</w:t>
            </w:r>
            <w:r w:rsidR="000E0885" w:rsidRPr="00F17281">
              <w:t>类</w:t>
            </w:r>
          </w:p>
        </w:tc>
        <w:tc>
          <w:tcPr>
            <w:tcW w:w="2604" w:type="dxa"/>
            <w:gridSpan w:val="3"/>
            <w:tcBorders>
              <w:top w:val="single" w:sz="12" w:space="0" w:color="auto"/>
              <w:bottom w:val="single" w:sz="6" w:space="0" w:color="auto"/>
            </w:tcBorders>
            <w:shd w:val="clear" w:color="auto" w:fill="auto"/>
            <w:vAlign w:val="center"/>
          </w:tcPr>
          <w:p w14:paraId="49601A8D" w14:textId="02B9AB74" w:rsidR="000E0885" w:rsidRPr="00F17281" w:rsidRDefault="00506A06" w:rsidP="00BB0E88">
            <w:pPr>
              <w:pStyle w:val="77"/>
            </w:pPr>
            <w:r w:rsidRPr="0005150D">
              <w:t>II</w:t>
            </w:r>
            <w:r w:rsidR="000E0885" w:rsidRPr="00F17281">
              <w:t>类</w:t>
            </w:r>
          </w:p>
        </w:tc>
        <w:tc>
          <w:tcPr>
            <w:tcW w:w="2604" w:type="dxa"/>
            <w:gridSpan w:val="3"/>
            <w:tcBorders>
              <w:top w:val="single" w:sz="12" w:space="0" w:color="auto"/>
              <w:bottom w:val="single" w:sz="6" w:space="0" w:color="auto"/>
            </w:tcBorders>
            <w:shd w:val="clear" w:color="auto" w:fill="auto"/>
            <w:vAlign w:val="center"/>
          </w:tcPr>
          <w:p w14:paraId="06E75CBB" w14:textId="17C66134" w:rsidR="000E0885" w:rsidRPr="00F17281" w:rsidRDefault="00506A06" w:rsidP="00BB0E88">
            <w:pPr>
              <w:pStyle w:val="77"/>
            </w:pPr>
            <w:r w:rsidRPr="0005150D">
              <w:t>III</w:t>
            </w:r>
            <w:r w:rsidR="000E0885" w:rsidRPr="00F17281">
              <w:t>类</w:t>
            </w:r>
          </w:p>
        </w:tc>
      </w:tr>
      <w:tr w:rsidR="000E0885" w:rsidRPr="00F17281" w14:paraId="0AE3DDCD" w14:textId="77777777" w:rsidTr="00BB0E88">
        <w:trPr>
          <w:trHeight w:val="397"/>
          <w:jc w:val="center"/>
        </w:trPr>
        <w:tc>
          <w:tcPr>
            <w:tcW w:w="1141" w:type="dxa"/>
            <w:vMerge/>
            <w:tcBorders>
              <w:top w:val="single" w:sz="6" w:space="0" w:color="auto"/>
              <w:bottom w:val="single" w:sz="6" w:space="0" w:color="auto"/>
            </w:tcBorders>
            <w:shd w:val="clear" w:color="auto" w:fill="auto"/>
            <w:vAlign w:val="center"/>
          </w:tcPr>
          <w:p w14:paraId="6407D245" w14:textId="77777777" w:rsidR="000E0885" w:rsidRPr="00F17281" w:rsidRDefault="000E0885" w:rsidP="00BB0E88">
            <w:pPr>
              <w:pStyle w:val="77"/>
            </w:pPr>
          </w:p>
        </w:tc>
        <w:tc>
          <w:tcPr>
            <w:tcW w:w="868" w:type="dxa"/>
            <w:tcBorders>
              <w:top w:val="single" w:sz="6" w:space="0" w:color="auto"/>
              <w:bottom w:val="single" w:sz="6" w:space="0" w:color="auto"/>
            </w:tcBorders>
            <w:shd w:val="clear" w:color="auto" w:fill="auto"/>
            <w:vAlign w:val="center"/>
          </w:tcPr>
          <w:p w14:paraId="1B1A90C9" w14:textId="77777777" w:rsidR="000E0885" w:rsidRPr="00F17281" w:rsidRDefault="000E0885" w:rsidP="00BB0E88">
            <w:pPr>
              <w:pStyle w:val="77"/>
            </w:pPr>
            <w:r w:rsidRPr="00F17281">
              <w:t>大</w:t>
            </w:r>
          </w:p>
        </w:tc>
        <w:tc>
          <w:tcPr>
            <w:tcW w:w="868" w:type="dxa"/>
            <w:tcBorders>
              <w:top w:val="single" w:sz="6" w:space="0" w:color="auto"/>
              <w:bottom w:val="single" w:sz="6" w:space="0" w:color="auto"/>
            </w:tcBorders>
            <w:shd w:val="clear" w:color="auto" w:fill="auto"/>
            <w:vAlign w:val="center"/>
          </w:tcPr>
          <w:p w14:paraId="65314230" w14:textId="77777777" w:rsidR="000E0885" w:rsidRPr="00F17281" w:rsidRDefault="000E0885" w:rsidP="00BB0E88">
            <w:pPr>
              <w:pStyle w:val="77"/>
            </w:pPr>
            <w:r w:rsidRPr="00F17281">
              <w:t>中</w:t>
            </w:r>
          </w:p>
        </w:tc>
        <w:tc>
          <w:tcPr>
            <w:tcW w:w="868" w:type="dxa"/>
            <w:tcBorders>
              <w:top w:val="single" w:sz="6" w:space="0" w:color="auto"/>
              <w:bottom w:val="single" w:sz="6" w:space="0" w:color="auto"/>
            </w:tcBorders>
            <w:shd w:val="clear" w:color="auto" w:fill="auto"/>
            <w:vAlign w:val="center"/>
          </w:tcPr>
          <w:p w14:paraId="2DC51D1B" w14:textId="77777777" w:rsidR="000E0885" w:rsidRPr="00F17281" w:rsidRDefault="000E0885" w:rsidP="00BB0E88">
            <w:pPr>
              <w:pStyle w:val="77"/>
            </w:pPr>
            <w:r w:rsidRPr="00F17281">
              <w:t>小</w:t>
            </w:r>
          </w:p>
        </w:tc>
        <w:tc>
          <w:tcPr>
            <w:tcW w:w="868" w:type="dxa"/>
            <w:tcBorders>
              <w:top w:val="single" w:sz="6" w:space="0" w:color="auto"/>
              <w:bottom w:val="single" w:sz="6" w:space="0" w:color="auto"/>
            </w:tcBorders>
            <w:shd w:val="clear" w:color="auto" w:fill="auto"/>
            <w:vAlign w:val="center"/>
          </w:tcPr>
          <w:p w14:paraId="7DFA5D56" w14:textId="77777777" w:rsidR="000E0885" w:rsidRPr="00F17281" w:rsidRDefault="000E0885" w:rsidP="00BB0E88">
            <w:pPr>
              <w:pStyle w:val="77"/>
            </w:pPr>
            <w:r w:rsidRPr="00F17281">
              <w:t>大</w:t>
            </w:r>
          </w:p>
        </w:tc>
        <w:tc>
          <w:tcPr>
            <w:tcW w:w="868" w:type="dxa"/>
            <w:tcBorders>
              <w:top w:val="single" w:sz="6" w:space="0" w:color="auto"/>
              <w:bottom w:val="single" w:sz="6" w:space="0" w:color="auto"/>
            </w:tcBorders>
            <w:shd w:val="clear" w:color="auto" w:fill="auto"/>
            <w:vAlign w:val="center"/>
          </w:tcPr>
          <w:p w14:paraId="08DBA5DB" w14:textId="77777777" w:rsidR="000E0885" w:rsidRPr="00F17281" w:rsidRDefault="000E0885" w:rsidP="00BB0E88">
            <w:pPr>
              <w:pStyle w:val="77"/>
            </w:pPr>
            <w:r w:rsidRPr="00F17281">
              <w:t>中</w:t>
            </w:r>
          </w:p>
        </w:tc>
        <w:tc>
          <w:tcPr>
            <w:tcW w:w="868" w:type="dxa"/>
            <w:tcBorders>
              <w:top w:val="single" w:sz="6" w:space="0" w:color="auto"/>
              <w:bottom w:val="single" w:sz="6" w:space="0" w:color="auto"/>
            </w:tcBorders>
            <w:shd w:val="clear" w:color="auto" w:fill="auto"/>
            <w:vAlign w:val="center"/>
          </w:tcPr>
          <w:p w14:paraId="6D766E8A" w14:textId="77777777" w:rsidR="000E0885" w:rsidRPr="00F17281" w:rsidRDefault="000E0885" w:rsidP="00BB0E88">
            <w:pPr>
              <w:pStyle w:val="77"/>
            </w:pPr>
            <w:r w:rsidRPr="00F17281">
              <w:t>小</w:t>
            </w:r>
          </w:p>
        </w:tc>
        <w:tc>
          <w:tcPr>
            <w:tcW w:w="868" w:type="dxa"/>
            <w:tcBorders>
              <w:top w:val="single" w:sz="6" w:space="0" w:color="auto"/>
              <w:bottom w:val="single" w:sz="6" w:space="0" w:color="auto"/>
            </w:tcBorders>
            <w:shd w:val="clear" w:color="auto" w:fill="auto"/>
            <w:vAlign w:val="center"/>
          </w:tcPr>
          <w:p w14:paraId="737B95DF" w14:textId="77777777" w:rsidR="000E0885" w:rsidRPr="00F17281" w:rsidRDefault="000E0885" w:rsidP="00BB0E88">
            <w:pPr>
              <w:pStyle w:val="77"/>
            </w:pPr>
            <w:r w:rsidRPr="00F17281">
              <w:t>大</w:t>
            </w:r>
          </w:p>
        </w:tc>
        <w:tc>
          <w:tcPr>
            <w:tcW w:w="868" w:type="dxa"/>
            <w:tcBorders>
              <w:top w:val="single" w:sz="6" w:space="0" w:color="auto"/>
              <w:bottom w:val="single" w:sz="6" w:space="0" w:color="auto"/>
            </w:tcBorders>
            <w:shd w:val="clear" w:color="auto" w:fill="auto"/>
            <w:vAlign w:val="center"/>
          </w:tcPr>
          <w:p w14:paraId="67318206" w14:textId="77777777" w:rsidR="000E0885" w:rsidRPr="00F17281" w:rsidRDefault="000E0885" w:rsidP="00BB0E88">
            <w:pPr>
              <w:pStyle w:val="77"/>
            </w:pPr>
            <w:r w:rsidRPr="00F17281">
              <w:t>中</w:t>
            </w:r>
          </w:p>
        </w:tc>
        <w:tc>
          <w:tcPr>
            <w:tcW w:w="868" w:type="dxa"/>
            <w:tcBorders>
              <w:top w:val="single" w:sz="6" w:space="0" w:color="auto"/>
              <w:bottom w:val="single" w:sz="6" w:space="0" w:color="auto"/>
            </w:tcBorders>
            <w:shd w:val="clear" w:color="auto" w:fill="auto"/>
            <w:vAlign w:val="center"/>
          </w:tcPr>
          <w:p w14:paraId="7155FD50" w14:textId="77777777" w:rsidR="000E0885" w:rsidRPr="00F17281" w:rsidRDefault="000E0885" w:rsidP="00BB0E88">
            <w:pPr>
              <w:pStyle w:val="77"/>
            </w:pPr>
            <w:r w:rsidRPr="00F17281">
              <w:t>小</w:t>
            </w:r>
          </w:p>
        </w:tc>
      </w:tr>
      <w:tr w:rsidR="000E0885" w:rsidRPr="00F17281" w14:paraId="33922E6F" w14:textId="77777777" w:rsidTr="00BB0E88">
        <w:trPr>
          <w:trHeight w:val="397"/>
          <w:jc w:val="center"/>
        </w:trPr>
        <w:tc>
          <w:tcPr>
            <w:tcW w:w="1141" w:type="dxa"/>
            <w:tcBorders>
              <w:top w:val="single" w:sz="6" w:space="0" w:color="auto"/>
              <w:bottom w:val="single" w:sz="6" w:space="0" w:color="auto"/>
            </w:tcBorders>
            <w:shd w:val="clear" w:color="auto" w:fill="auto"/>
            <w:vAlign w:val="center"/>
          </w:tcPr>
          <w:p w14:paraId="62C0BF23" w14:textId="77777777" w:rsidR="000E0885" w:rsidRPr="00F17281" w:rsidRDefault="000E0885" w:rsidP="00BB0E88">
            <w:pPr>
              <w:pStyle w:val="77"/>
            </w:pPr>
            <w:r w:rsidRPr="00F17281">
              <w:t>敏感</w:t>
            </w:r>
          </w:p>
        </w:tc>
        <w:tc>
          <w:tcPr>
            <w:tcW w:w="868" w:type="dxa"/>
            <w:tcBorders>
              <w:top w:val="single" w:sz="6" w:space="0" w:color="auto"/>
              <w:bottom w:val="single" w:sz="6" w:space="0" w:color="auto"/>
            </w:tcBorders>
            <w:shd w:val="clear" w:color="auto" w:fill="auto"/>
            <w:vAlign w:val="center"/>
          </w:tcPr>
          <w:p w14:paraId="17718E5D" w14:textId="77777777" w:rsidR="000E0885" w:rsidRPr="00F17281" w:rsidRDefault="000E0885" w:rsidP="00BB0E88">
            <w:pPr>
              <w:pStyle w:val="77"/>
            </w:pPr>
            <w:r w:rsidRPr="00F17281">
              <w:t>一级</w:t>
            </w:r>
          </w:p>
        </w:tc>
        <w:tc>
          <w:tcPr>
            <w:tcW w:w="868" w:type="dxa"/>
            <w:tcBorders>
              <w:top w:val="single" w:sz="6" w:space="0" w:color="auto"/>
              <w:bottom w:val="single" w:sz="6" w:space="0" w:color="auto"/>
            </w:tcBorders>
            <w:shd w:val="clear" w:color="auto" w:fill="auto"/>
            <w:vAlign w:val="center"/>
          </w:tcPr>
          <w:p w14:paraId="7A6F47CB" w14:textId="77777777" w:rsidR="000E0885" w:rsidRPr="00F17281" w:rsidRDefault="000E0885" w:rsidP="00BB0E88">
            <w:pPr>
              <w:pStyle w:val="77"/>
            </w:pPr>
            <w:r w:rsidRPr="00F17281">
              <w:t>一级</w:t>
            </w:r>
          </w:p>
        </w:tc>
        <w:tc>
          <w:tcPr>
            <w:tcW w:w="868" w:type="dxa"/>
            <w:tcBorders>
              <w:top w:val="single" w:sz="6" w:space="0" w:color="auto"/>
              <w:bottom w:val="single" w:sz="6" w:space="0" w:color="auto"/>
            </w:tcBorders>
            <w:shd w:val="clear" w:color="auto" w:fill="auto"/>
            <w:vAlign w:val="center"/>
          </w:tcPr>
          <w:p w14:paraId="1A2237ED" w14:textId="77777777" w:rsidR="000E0885" w:rsidRPr="00F17281" w:rsidRDefault="000E0885" w:rsidP="00BB0E88">
            <w:pPr>
              <w:pStyle w:val="77"/>
            </w:pPr>
            <w:r w:rsidRPr="00F17281">
              <w:t>一级</w:t>
            </w:r>
          </w:p>
        </w:tc>
        <w:tc>
          <w:tcPr>
            <w:tcW w:w="868" w:type="dxa"/>
            <w:tcBorders>
              <w:top w:val="single" w:sz="6" w:space="0" w:color="auto"/>
              <w:bottom w:val="single" w:sz="6" w:space="0" w:color="auto"/>
            </w:tcBorders>
            <w:shd w:val="clear" w:color="auto" w:fill="auto"/>
            <w:vAlign w:val="center"/>
          </w:tcPr>
          <w:p w14:paraId="2DC83845" w14:textId="77777777" w:rsidR="000E0885" w:rsidRPr="00F17281" w:rsidRDefault="000E0885" w:rsidP="00BB0E88">
            <w:pPr>
              <w:pStyle w:val="77"/>
            </w:pPr>
            <w:r w:rsidRPr="00F17281">
              <w:t>二级</w:t>
            </w:r>
          </w:p>
        </w:tc>
        <w:tc>
          <w:tcPr>
            <w:tcW w:w="868" w:type="dxa"/>
            <w:tcBorders>
              <w:top w:val="single" w:sz="6" w:space="0" w:color="auto"/>
              <w:bottom w:val="single" w:sz="6" w:space="0" w:color="auto"/>
            </w:tcBorders>
            <w:shd w:val="clear" w:color="auto" w:fill="auto"/>
            <w:vAlign w:val="center"/>
          </w:tcPr>
          <w:p w14:paraId="7523793E" w14:textId="77777777" w:rsidR="000E0885" w:rsidRPr="00F17281" w:rsidRDefault="000E0885" w:rsidP="00BB0E88">
            <w:pPr>
              <w:pStyle w:val="77"/>
            </w:pPr>
            <w:r w:rsidRPr="00F17281">
              <w:t>二级</w:t>
            </w:r>
          </w:p>
        </w:tc>
        <w:tc>
          <w:tcPr>
            <w:tcW w:w="868" w:type="dxa"/>
            <w:tcBorders>
              <w:top w:val="single" w:sz="6" w:space="0" w:color="auto"/>
              <w:bottom w:val="single" w:sz="6" w:space="0" w:color="auto"/>
            </w:tcBorders>
            <w:shd w:val="clear" w:color="auto" w:fill="auto"/>
            <w:vAlign w:val="center"/>
          </w:tcPr>
          <w:p w14:paraId="6CEF38FB" w14:textId="77777777" w:rsidR="000E0885" w:rsidRPr="00F17281" w:rsidRDefault="000E0885" w:rsidP="00BB0E88">
            <w:pPr>
              <w:pStyle w:val="77"/>
            </w:pPr>
            <w:r w:rsidRPr="00F17281">
              <w:t>二级</w:t>
            </w:r>
          </w:p>
        </w:tc>
        <w:tc>
          <w:tcPr>
            <w:tcW w:w="868" w:type="dxa"/>
            <w:tcBorders>
              <w:top w:val="single" w:sz="6" w:space="0" w:color="auto"/>
              <w:bottom w:val="single" w:sz="6" w:space="0" w:color="auto"/>
            </w:tcBorders>
            <w:shd w:val="clear" w:color="auto" w:fill="auto"/>
            <w:vAlign w:val="center"/>
          </w:tcPr>
          <w:p w14:paraId="3069DFF5" w14:textId="77777777" w:rsidR="000E0885" w:rsidRPr="00F17281" w:rsidRDefault="000E0885" w:rsidP="00BB0E88">
            <w:pPr>
              <w:pStyle w:val="77"/>
            </w:pPr>
            <w:r w:rsidRPr="00F17281">
              <w:t>三级</w:t>
            </w:r>
          </w:p>
        </w:tc>
        <w:tc>
          <w:tcPr>
            <w:tcW w:w="868" w:type="dxa"/>
            <w:tcBorders>
              <w:top w:val="single" w:sz="6" w:space="0" w:color="auto"/>
              <w:bottom w:val="single" w:sz="6" w:space="0" w:color="auto"/>
            </w:tcBorders>
            <w:shd w:val="clear" w:color="auto" w:fill="auto"/>
            <w:vAlign w:val="center"/>
          </w:tcPr>
          <w:p w14:paraId="68C18DB2" w14:textId="77777777" w:rsidR="000E0885" w:rsidRPr="00F17281" w:rsidRDefault="000E0885" w:rsidP="00BB0E88">
            <w:pPr>
              <w:pStyle w:val="77"/>
            </w:pPr>
            <w:r w:rsidRPr="00F17281">
              <w:t>三级</w:t>
            </w:r>
          </w:p>
        </w:tc>
        <w:tc>
          <w:tcPr>
            <w:tcW w:w="868" w:type="dxa"/>
            <w:tcBorders>
              <w:top w:val="single" w:sz="6" w:space="0" w:color="auto"/>
              <w:bottom w:val="single" w:sz="6" w:space="0" w:color="auto"/>
            </w:tcBorders>
            <w:shd w:val="clear" w:color="auto" w:fill="auto"/>
            <w:vAlign w:val="center"/>
          </w:tcPr>
          <w:p w14:paraId="6465E1BE" w14:textId="77777777" w:rsidR="000E0885" w:rsidRPr="00F17281" w:rsidRDefault="000E0885" w:rsidP="00BB0E88">
            <w:pPr>
              <w:pStyle w:val="77"/>
            </w:pPr>
            <w:r w:rsidRPr="00F17281">
              <w:t>三级</w:t>
            </w:r>
          </w:p>
        </w:tc>
      </w:tr>
      <w:tr w:rsidR="000E0885" w:rsidRPr="00F17281" w14:paraId="40904EBD" w14:textId="77777777" w:rsidTr="00BB0E88">
        <w:trPr>
          <w:trHeight w:val="397"/>
          <w:jc w:val="center"/>
        </w:trPr>
        <w:tc>
          <w:tcPr>
            <w:tcW w:w="1141" w:type="dxa"/>
            <w:tcBorders>
              <w:top w:val="single" w:sz="6" w:space="0" w:color="auto"/>
              <w:bottom w:val="single" w:sz="6" w:space="0" w:color="auto"/>
            </w:tcBorders>
            <w:shd w:val="clear" w:color="auto" w:fill="auto"/>
            <w:vAlign w:val="center"/>
          </w:tcPr>
          <w:p w14:paraId="0A0C2E32" w14:textId="77777777" w:rsidR="000E0885" w:rsidRPr="00F17281" w:rsidRDefault="000E0885" w:rsidP="00BB0E88">
            <w:pPr>
              <w:pStyle w:val="77"/>
            </w:pPr>
            <w:r w:rsidRPr="00F17281">
              <w:t>较敏感</w:t>
            </w:r>
          </w:p>
        </w:tc>
        <w:tc>
          <w:tcPr>
            <w:tcW w:w="868" w:type="dxa"/>
            <w:tcBorders>
              <w:top w:val="single" w:sz="6" w:space="0" w:color="auto"/>
              <w:bottom w:val="single" w:sz="6" w:space="0" w:color="auto"/>
            </w:tcBorders>
            <w:shd w:val="clear" w:color="auto" w:fill="auto"/>
            <w:vAlign w:val="center"/>
          </w:tcPr>
          <w:p w14:paraId="1054EDCA" w14:textId="77777777" w:rsidR="000E0885" w:rsidRPr="00F17281" w:rsidRDefault="000E0885" w:rsidP="00BB0E88">
            <w:pPr>
              <w:pStyle w:val="77"/>
            </w:pPr>
            <w:r w:rsidRPr="00F17281">
              <w:t>一级</w:t>
            </w:r>
          </w:p>
        </w:tc>
        <w:tc>
          <w:tcPr>
            <w:tcW w:w="868" w:type="dxa"/>
            <w:tcBorders>
              <w:top w:val="single" w:sz="6" w:space="0" w:color="auto"/>
              <w:bottom w:val="single" w:sz="6" w:space="0" w:color="auto"/>
            </w:tcBorders>
            <w:shd w:val="clear" w:color="auto" w:fill="auto"/>
            <w:vAlign w:val="center"/>
          </w:tcPr>
          <w:p w14:paraId="253305A6" w14:textId="77777777" w:rsidR="000E0885" w:rsidRPr="00F17281" w:rsidRDefault="000E0885" w:rsidP="00BB0E88">
            <w:pPr>
              <w:pStyle w:val="77"/>
            </w:pPr>
            <w:r w:rsidRPr="00F17281">
              <w:t>一级</w:t>
            </w:r>
          </w:p>
        </w:tc>
        <w:tc>
          <w:tcPr>
            <w:tcW w:w="868" w:type="dxa"/>
            <w:tcBorders>
              <w:top w:val="single" w:sz="6" w:space="0" w:color="auto"/>
              <w:bottom w:val="single" w:sz="6" w:space="0" w:color="auto"/>
            </w:tcBorders>
            <w:shd w:val="clear" w:color="auto" w:fill="auto"/>
            <w:vAlign w:val="center"/>
          </w:tcPr>
          <w:p w14:paraId="316C6BAD" w14:textId="77777777" w:rsidR="000E0885" w:rsidRPr="00F17281" w:rsidRDefault="000E0885" w:rsidP="00BB0E88">
            <w:pPr>
              <w:pStyle w:val="77"/>
            </w:pPr>
            <w:r w:rsidRPr="00F17281">
              <w:t>二级</w:t>
            </w:r>
          </w:p>
        </w:tc>
        <w:tc>
          <w:tcPr>
            <w:tcW w:w="868" w:type="dxa"/>
            <w:tcBorders>
              <w:top w:val="single" w:sz="6" w:space="0" w:color="auto"/>
              <w:bottom w:val="single" w:sz="6" w:space="0" w:color="auto"/>
            </w:tcBorders>
            <w:shd w:val="clear" w:color="auto" w:fill="auto"/>
            <w:vAlign w:val="center"/>
          </w:tcPr>
          <w:p w14:paraId="276B926F" w14:textId="77777777" w:rsidR="000E0885" w:rsidRPr="00F17281" w:rsidRDefault="000E0885" w:rsidP="00BB0E88">
            <w:pPr>
              <w:pStyle w:val="77"/>
            </w:pPr>
            <w:r w:rsidRPr="00F17281">
              <w:t>二级</w:t>
            </w:r>
          </w:p>
        </w:tc>
        <w:tc>
          <w:tcPr>
            <w:tcW w:w="868" w:type="dxa"/>
            <w:tcBorders>
              <w:top w:val="single" w:sz="6" w:space="0" w:color="auto"/>
              <w:bottom w:val="single" w:sz="6" w:space="0" w:color="auto"/>
            </w:tcBorders>
            <w:shd w:val="clear" w:color="auto" w:fill="auto"/>
            <w:vAlign w:val="center"/>
          </w:tcPr>
          <w:p w14:paraId="64DD63D8" w14:textId="77777777" w:rsidR="000E0885" w:rsidRPr="00F17281" w:rsidRDefault="000E0885" w:rsidP="00BB0E88">
            <w:pPr>
              <w:pStyle w:val="77"/>
            </w:pPr>
            <w:r w:rsidRPr="00F17281">
              <w:t>二级</w:t>
            </w:r>
          </w:p>
        </w:tc>
        <w:tc>
          <w:tcPr>
            <w:tcW w:w="868" w:type="dxa"/>
            <w:tcBorders>
              <w:top w:val="single" w:sz="6" w:space="0" w:color="auto"/>
              <w:bottom w:val="single" w:sz="6" w:space="0" w:color="auto"/>
            </w:tcBorders>
            <w:shd w:val="clear" w:color="auto" w:fill="auto"/>
            <w:vAlign w:val="center"/>
          </w:tcPr>
          <w:p w14:paraId="1C4C462A" w14:textId="77777777" w:rsidR="000E0885" w:rsidRPr="00F17281" w:rsidRDefault="000E0885" w:rsidP="00BB0E88">
            <w:pPr>
              <w:pStyle w:val="77"/>
            </w:pPr>
            <w:r w:rsidRPr="00F17281">
              <w:t>三级</w:t>
            </w:r>
          </w:p>
        </w:tc>
        <w:tc>
          <w:tcPr>
            <w:tcW w:w="868" w:type="dxa"/>
            <w:tcBorders>
              <w:top w:val="single" w:sz="6" w:space="0" w:color="auto"/>
              <w:bottom w:val="single" w:sz="6" w:space="0" w:color="auto"/>
            </w:tcBorders>
            <w:shd w:val="clear" w:color="auto" w:fill="auto"/>
            <w:vAlign w:val="center"/>
          </w:tcPr>
          <w:p w14:paraId="352C73ED" w14:textId="77777777" w:rsidR="000E0885" w:rsidRPr="00F17281" w:rsidRDefault="000E0885" w:rsidP="00BB0E88">
            <w:pPr>
              <w:pStyle w:val="77"/>
            </w:pPr>
            <w:r w:rsidRPr="00F17281">
              <w:t>三级</w:t>
            </w:r>
          </w:p>
        </w:tc>
        <w:tc>
          <w:tcPr>
            <w:tcW w:w="868" w:type="dxa"/>
            <w:tcBorders>
              <w:top w:val="single" w:sz="6" w:space="0" w:color="auto"/>
              <w:bottom w:val="single" w:sz="6" w:space="0" w:color="auto"/>
            </w:tcBorders>
            <w:shd w:val="clear" w:color="auto" w:fill="auto"/>
            <w:vAlign w:val="center"/>
          </w:tcPr>
          <w:p w14:paraId="05682D8F" w14:textId="77777777" w:rsidR="000E0885" w:rsidRPr="00F17281" w:rsidRDefault="000E0885" w:rsidP="00BB0E88">
            <w:pPr>
              <w:pStyle w:val="77"/>
            </w:pPr>
            <w:r w:rsidRPr="00F17281">
              <w:t>三级</w:t>
            </w:r>
          </w:p>
        </w:tc>
        <w:tc>
          <w:tcPr>
            <w:tcW w:w="868" w:type="dxa"/>
            <w:tcBorders>
              <w:top w:val="single" w:sz="6" w:space="0" w:color="auto"/>
              <w:bottom w:val="single" w:sz="6" w:space="0" w:color="auto"/>
            </w:tcBorders>
            <w:shd w:val="clear" w:color="auto" w:fill="auto"/>
            <w:vAlign w:val="center"/>
          </w:tcPr>
          <w:p w14:paraId="08A86DFE" w14:textId="77777777" w:rsidR="000E0885" w:rsidRPr="00F17281" w:rsidRDefault="000E0885" w:rsidP="00BB0E88">
            <w:pPr>
              <w:pStyle w:val="77"/>
            </w:pPr>
            <w:r w:rsidRPr="00F17281">
              <w:t>—</w:t>
            </w:r>
          </w:p>
        </w:tc>
      </w:tr>
      <w:tr w:rsidR="000E0885" w:rsidRPr="00F17281" w14:paraId="758C66E3" w14:textId="77777777" w:rsidTr="00BB0E88">
        <w:trPr>
          <w:trHeight w:val="397"/>
          <w:jc w:val="center"/>
        </w:trPr>
        <w:tc>
          <w:tcPr>
            <w:tcW w:w="1141" w:type="dxa"/>
            <w:tcBorders>
              <w:top w:val="single" w:sz="6" w:space="0" w:color="auto"/>
              <w:bottom w:val="single" w:sz="6" w:space="0" w:color="auto"/>
            </w:tcBorders>
            <w:shd w:val="clear" w:color="auto" w:fill="auto"/>
            <w:vAlign w:val="center"/>
          </w:tcPr>
          <w:p w14:paraId="7B297B9A" w14:textId="77777777" w:rsidR="000E0885" w:rsidRPr="00F17281" w:rsidRDefault="000E0885" w:rsidP="00BB0E88">
            <w:pPr>
              <w:pStyle w:val="77"/>
            </w:pPr>
            <w:r w:rsidRPr="00F17281">
              <w:t>不敏感</w:t>
            </w:r>
          </w:p>
        </w:tc>
        <w:tc>
          <w:tcPr>
            <w:tcW w:w="868" w:type="dxa"/>
            <w:tcBorders>
              <w:top w:val="single" w:sz="6" w:space="0" w:color="auto"/>
              <w:bottom w:val="single" w:sz="6" w:space="0" w:color="auto"/>
            </w:tcBorders>
            <w:shd w:val="clear" w:color="auto" w:fill="auto"/>
            <w:vAlign w:val="center"/>
          </w:tcPr>
          <w:p w14:paraId="0177C613" w14:textId="77777777" w:rsidR="000E0885" w:rsidRPr="00F17281" w:rsidRDefault="000E0885" w:rsidP="00BB0E88">
            <w:pPr>
              <w:pStyle w:val="77"/>
            </w:pPr>
            <w:r w:rsidRPr="00F17281">
              <w:t>一级</w:t>
            </w:r>
          </w:p>
        </w:tc>
        <w:tc>
          <w:tcPr>
            <w:tcW w:w="868" w:type="dxa"/>
            <w:tcBorders>
              <w:top w:val="single" w:sz="6" w:space="0" w:color="auto"/>
              <w:bottom w:val="single" w:sz="6" w:space="0" w:color="auto"/>
            </w:tcBorders>
            <w:shd w:val="clear" w:color="auto" w:fill="auto"/>
            <w:vAlign w:val="center"/>
          </w:tcPr>
          <w:p w14:paraId="6AF67595" w14:textId="77777777" w:rsidR="000E0885" w:rsidRPr="00F17281" w:rsidRDefault="000E0885" w:rsidP="00BB0E88">
            <w:pPr>
              <w:pStyle w:val="77"/>
            </w:pPr>
            <w:r w:rsidRPr="00F17281">
              <w:t>二级</w:t>
            </w:r>
          </w:p>
        </w:tc>
        <w:tc>
          <w:tcPr>
            <w:tcW w:w="868" w:type="dxa"/>
            <w:tcBorders>
              <w:top w:val="single" w:sz="6" w:space="0" w:color="auto"/>
              <w:bottom w:val="single" w:sz="6" w:space="0" w:color="auto"/>
            </w:tcBorders>
            <w:shd w:val="clear" w:color="auto" w:fill="auto"/>
            <w:vAlign w:val="center"/>
          </w:tcPr>
          <w:p w14:paraId="0C09B531" w14:textId="77777777" w:rsidR="000E0885" w:rsidRPr="00F17281" w:rsidRDefault="000E0885" w:rsidP="00BB0E88">
            <w:pPr>
              <w:pStyle w:val="77"/>
            </w:pPr>
            <w:r w:rsidRPr="00F17281">
              <w:t>二级</w:t>
            </w:r>
          </w:p>
        </w:tc>
        <w:tc>
          <w:tcPr>
            <w:tcW w:w="868" w:type="dxa"/>
            <w:tcBorders>
              <w:top w:val="single" w:sz="6" w:space="0" w:color="auto"/>
              <w:bottom w:val="single" w:sz="6" w:space="0" w:color="auto"/>
            </w:tcBorders>
            <w:shd w:val="clear" w:color="auto" w:fill="auto"/>
            <w:vAlign w:val="center"/>
          </w:tcPr>
          <w:p w14:paraId="6B78D291" w14:textId="77777777" w:rsidR="000E0885" w:rsidRPr="00F17281" w:rsidRDefault="000E0885" w:rsidP="00BB0E88">
            <w:pPr>
              <w:pStyle w:val="77"/>
            </w:pPr>
            <w:r w:rsidRPr="00F17281">
              <w:t>二级</w:t>
            </w:r>
          </w:p>
        </w:tc>
        <w:tc>
          <w:tcPr>
            <w:tcW w:w="868" w:type="dxa"/>
            <w:tcBorders>
              <w:top w:val="single" w:sz="6" w:space="0" w:color="auto"/>
              <w:bottom w:val="single" w:sz="6" w:space="0" w:color="auto"/>
            </w:tcBorders>
            <w:shd w:val="clear" w:color="auto" w:fill="auto"/>
            <w:vAlign w:val="center"/>
          </w:tcPr>
          <w:p w14:paraId="1533069B" w14:textId="77777777" w:rsidR="000E0885" w:rsidRPr="00F17281" w:rsidRDefault="000E0885" w:rsidP="00BB0E88">
            <w:pPr>
              <w:pStyle w:val="77"/>
            </w:pPr>
            <w:r w:rsidRPr="00F17281">
              <w:t>三级</w:t>
            </w:r>
          </w:p>
        </w:tc>
        <w:tc>
          <w:tcPr>
            <w:tcW w:w="868" w:type="dxa"/>
            <w:tcBorders>
              <w:top w:val="single" w:sz="6" w:space="0" w:color="auto"/>
              <w:bottom w:val="single" w:sz="6" w:space="0" w:color="auto"/>
            </w:tcBorders>
            <w:shd w:val="clear" w:color="auto" w:fill="auto"/>
            <w:vAlign w:val="center"/>
          </w:tcPr>
          <w:p w14:paraId="61911A95" w14:textId="77777777" w:rsidR="000E0885" w:rsidRPr="00F17281" w:rsidRDefault="000E0885" w:rsidP="00BB0E88">
            <w:pPr>
              <w:pStyle w:val="77"/>
            </w:pPr>
            <w:r w:rsidRPr="00F17281">
              <w:t>三级</w:t>
            </w:r>
          </w:p>
        </w:tc>
        <w:tc>
          <w:tcPr>
            <w:tcW w:w="868" w:type="dxa"/>
            <w:tcBorders>
              <w:top w:val="single" w:sz="6" w:space="0" w:color="auto"/>
              <w:bottom w:val="single" w:sz="6" w:space="0" w:color="auto"/>
            </w:tcBorders>
            <w:shd w:val="clear" w:color="auto" w:fill="auto"/>
            <w:vAlign w:val="center"/>
          </w:tcPr>
          <w:p w14:paraId="16B5C1C3" w14:textId="77777777" w:rsidR="000E0885" w:rsidRPr="00F17281" w:rsidRDefault="000E0885" w:rsidP="00BB0E88">
            <w:pPr>
              <w:pStyle w:val="77"/>
            </w:pPr>
            <w:r w:rsidRPr="00F17281">
              <w:t>三级</w:t>
            </w:r>
          </w:p>
        </w:tc>
        <w:tc>
          <w:tcPr>
            <w:tcW w:w="868" w:type="dxa"/>
            <w:tcBorders>
              <w:top w:val="single" w:sz="6" w:space="0" w:color="auto"/>
              <w:bottom w:val="single" w:sz="6" w:space="0" w:color="auto"/>
            </w:tcBorders>
            <w:shd w:val="clear" w:color="auto" w:fill="auto"/>
            <w:vAlign w:val="center"/>
          </w:tcPr>
          <w:p w14:paraId="55D72470" w14:textId="77777777" w:rsidR="000E0885" w:rsidRPr="00F17281" w:rsidRDefault="000E0885" w:rsidP="00BB0E88">
            <w:pPr>
              <w:pStyle w:val="77"/>
            </w:pPr>
            <w:r w:rsidRPr="00F17281">
              <w:t>—</w:t>
            </w:r>
          </w:p>
        </w:tc>
        <w:tc>
          <w:tcPr>
            <w:tcW w:w="868" w:type="dxa"/>
            <w:tcBorders>
              <w:top w:val="single" w:sz="6" w:space="0" w:color="auto"/>
              <w:bottom w:val="single" w:sz="6" w:space="0" w:color="auto"/>
            </w:tcBorders>
            <w:shd w:val="clear" w:color="auto" w:fill="auto"/>
            <w:vAlign w:val="center"/>
          </w:tcPr>
          <w:p w14:paraId="399DCB48" w14:textId="77777777" w:rsidR="000E0885" w:rsidRPr="00F17281" w:rsidRDefault="000E0885" w:rsidP="00BB0E88">
            <w:pPr>
              <w:pStyle w:val="77"/>
            </w:pPr>
            <w:r w:rsidRPr="00F17281">
              <w:t>—</w:t>
            </w:r>
          </w:p>
        </w:tc>
      </w:tr>
      <w:tr w:rsidR="000E0885" w:rsidRPr="00F17281" w14:paraId="03B30C8F" w14:textId="77777777" w:rsidTr="00BB0E88">
        <w:trPr>
          <w:trHeight w:val="397"/>
          <w:jc w:val="center"/>
        </w:trPr>
        <w:tc>
          <w:tcPr>
            <w:tcW w:w="8953" w:type="dxa"/>
            <w:gridSpan w:val="10"/>
            <w:tcBorders>
              <w:top w:val="single" w:sz="6" w:space="0" w:color="auto"/>
              <w:bottom w:val="single" w:sz="12" w:space="0" w:color="auto"/>
            </w:tcBorders>
            <w:shd w:val="clear" w:color="auto" w:fill="auto"/>
            <w:vAlign w:val="center"/>
          </w:tcPr>
          <w:p w14:paraId="26541B96" w14:textId="77777777" w:rsidR="000E0885" w:rsidRPr="00F17281" w:rsidRDefault="000E0885" w:rsidP="00BB0E88">
            <w:pPr>
              <w:pStyle w:val="77"/>
            </w:pPr>
            <w:r w:rsidRPr="00F17281">
              <w:t>注：</w:t>
            </w:r>
            <w:r w:rsidRPr="00F17281">
              <w:t>“—”</w:t>
            </w:r>
            <w:r w:rsidRPr="00F17281">
              <w:t>表示可不开展环境影响评价工作。</w:t>
            </w:r>
          </w:p>
        </w:tc>
      </w:tr>
    </w:tbl>
    <w:p w14:paraId="06F56CDF" w14:textId="2A518447" w:rsidR="000E0885" w:rsidRPr="00F17281" w:rsidRDefault="00840126" w:rsidP="000E0885">
      <w:pPr>
        <w:pStyle w:val="2"/>
        <w:ind w:firstLine="602"/>
        <w:rPr>
          <w:rFonts w:cs="Times New Roman"/>
        </w:rPr>
      </w:pPr>
      <w:bookmarkStart w:id="140" w:name="_Toc87278880"/>
      <w:bookmarkStart w:id="141" w:name="_Toc151539260"/>
      <w:r>
        <w:rPr>
          <w:rFonts w:cs="Times New Roman"/>
        </w:rPr>
        <w:t>1.4</w:t>
      </w:r>
      <w:r w:rsidR="000E0885" w:rsidRPr="00F17281">
        <w:rPr>
          <w:rFonts w:cs="Times New Roman"/>
        </w:rPr>
        <w:t xml:space="preserve"> </w:t>
      </w:r>
      <w:r w:rsidR="000E0885" w:rsidRPr="00F17281">
        <w:rPr>
          <w:rFonts w:cs="Times New Roman"/>
        </w:rPr>
        <w:t>评价工作重点</w:t>
      </w:r>
      <w:bookmarkEnd w:id="121"/>
      <w:bookmarkEnd w:id="122"/>
      <w:bookmarkEnd w:id="140"/>
      <w:bookmarkEnd w:id="141"/>
    </w:p>
    <w:p w14:paraId="105E4CDB" w14:textId="77777777" w:rsidR="000E0885" w:rsidRPr="00F17281" w:rsidRDefault="000E0885" w:rsidP="000E0885">
      <w:pPr>
        <w:ind w:firstLine="480"/>
      </w:pPr>
      <w:r w:rsidRPr="00F17281">
        <w:t>综合考虑该项目的污染源结构和周围环境特点，确定本评价工作重点如下：</w:t>
      </w:r>
    </w:p>
    <w:p w14:paraId="0CB7169F" w14:textId="255A55D6" w:rsidR="000E0885" w:rsidRPr="00F17281" w:rsidRDefault="000E0885" w:rsidP="000E0885">
      <w:pPr>
        <w:ind w:firstLine="480"/>
      </w:pPr>
      <w:r w:rsidRPr="00F17281">
        <w:t>（</w:t>
      </w:r>
      <w:r w:rsidRPr="00F17281">
        <w:t>1</w:t>
      </w:r>
      <w:r w:rsidRPr="00F17281">
        <w:t>）大气环境：</w:t>
      </w:r>
      <w:r w:rsidR="00A86290">
        <w:rPr>
          <w:rFonts w:hint="eastAsia"/>
        </w:rPr>
        <w:t>固化</w:t>
      </w:r>
      <w:r w:rsidR="00A86290">
        <w:t>飞灰</w:t>
      </w:r>
      <w:r w:rsidRPr="00F17281">
        <w:t>填埋作业对周边环境空气的影响。</w:t>
      </w:r>
    </w:p>
    <w:p w14:paraId="66EB99EA" w14:textId="58A231BD" w:rsidR="000E0885" w:rsidRPr="00F17281" w:rsidRDefault="000E0885" w:rsidP="000E0885">
      <w:pPr>
        <w:ind w:firstLine="480"/>
      </w:pPr>
      <w:r w:rsidRPr="00F17281">
        <w:t>（</w:t>
      </w:r>
      <w:r w:rsidRPr="00F17281">
        <w:t>2</w:t>
      </w:r>
      <w:r w:rsidRPr="00F17281">
        <w:t>）水环境：</w:t>
      </w:r>
      <w:r w:rsidR="002420FE">
        <w:t>淋溶液</w:t>
      </w:r>
      <w:r w:rsidRPr="00F17281">
        <w:t>的排放去向以及对区域地下水环境的影响。</w:t>
      </w:r>
    </w:p>
    <w:p w14:paraId="777CA323" w14:textId="7A2DF4A7" w:rsidR="000E0885" w:rsidRPr="00F17281" w:rsidRDefault="000E0885" w:rsidP="000E0885">
      <w:pPr>
        <w:ind w:firstLine="480"/>
      </w:pPr>
      <w:r w:rsidRPr="00F17281">
        <w:t>（</w:t>
      </w:r>
      <w:r w:rsidRPr="00F17281">
        <w:t>3</w:t>
      </w:r>
      <w:r w:rsidRPr="00F17281">
        <w:t>）环境风险：防渗系统故障、</w:t>
      </w:r>
      <w:r w:rsidR="002420FE">
        <w:t>淋溶液</w:t>
      </w:r>
      <w:r w:rsidRPr="00F17281">
        <w:t>在事故状态下的环境风险影响程度及范围。</w:t>
      </w:r>
    </w:p>
    <w:p w14:paraId="038B5C98" w14:textId="750AB7DD" w:rsidR="000E0885" w:rsidRPr="00F17281" w:rsidRDefault="00840126" w:rsidP="000E0885">
      <w:pPr>
        <w:pStyle w:val="2"/>
        <w:ind w:firstLine="602"/>
        <w:rPr>
          <w:rFonts w:cs="Times New Roman"/>
        </w:rPr>
      </w:pPr>
      <w:bookmarkStart w:id="142" w:name="_Toc55742516"/>
      <w:bookmarkStart w:id="143" w:name="_Toc27377393"/>
      <w:bookmarkStart w:id="144" w:name="_Toc87278881"/>
      <w:bookmarkStart w:id="145" w:name="_Toc151539261"/>
      <w:r>
        <w:rPr>
          <w:rFonts w:cs="Times New Roman"/>
        </w:rPr>
        <w:t>1.5</w:t>
      </w:r>
      <w:r w:rsidR="000E0885" w:rsidRPr="00F17281">
        <w:rPr>
          <w:rFonts w:cs="Times New Roman"/>
        </w:rPr>
        <w:t xml:space="preserve"> </w:t>
      </w:r>
      <w:r w:rsidR="000E0885" w:rsidRPr="00F17281">
        <w:rPr>
          <w:rFonts w:cs="Times New Roman"/>
        </w:rPr>
        <w:t>环境保护目标</w:t>
      </w:r>
      <w:bookmarkEnd w:id="116"/>
      <w:bookmarkEnd w:id="142"/>
      <w:bookmarkEnd w:id="143"/>
      <w:bookmarkEnd w:id="144"/>
      <w:bookmarkEnd w:id="145"/>
    </w:p>
    <w:p w14:paraId="7484D60D" w14:textId="460F0CED" w:rsidR="00A82194" w:rsidRPr="00F17281" w:rsidRDefault="006721E3" w:rsidP="004D06BF">
      <w:pPr>
        <w:ind w:firstLine="480"/>
        <w:sectPr w:rsidR="00A82194" w:rsidRPr="00F17281">
          <w:pgSz w:w="11906" w:h="16838"/>
          <w:pgMar w:top="1440" w:right="1800" w:bottom="1440" w:left="1800" w:header="1247" w:footer="850" w:gutter="0"/>
          <w:paperSrc w:first="7" w:other="7"/>
          <w:cols w:space="720"/>
          <w:docGrid w:linePitch="326"/>
        </w:sectPr>
      </w:pPr>
      <w:r>
        <w:rPr>
          <w:szCs w:val="24"/>
        </w:rPr>
        <w:t>根据区域周围环境特征，环境保护目标主要为厂址周边的居民、环境空气、地表水、地下水和生态环境。经现场初步调查，项目厂界外</w:t>
      </w:r>
      <w:r>
        <w:rPr>
          <w:szCs w:val="24"/>
        </w:rPr>
        <w:t>200m</w:t>
      </w:r>
      <w:r>
        <w:rPr>
          <w:szCs w:val="24"/>
        </w:rPr>
        <w:t>范围内没有居民</w:t>
      </w:r>
      <w:r>
        <w:rPr>
          <w:rFonts w:hint="eastAsia"/>
          <w:szCs w:val="24"/>
        </w:rPr>
        <w:t>，</w:t>
      </w:r>
      <w:r>
        <w:rPr>
          <w:szCs w:val="24"/>
        </w:rPr>
        <w:t>项目最近居民</w:t>
      </w:r>
      <w:r>
        <w:rPr>
          <w:rFonts w:hint="eastAsia"/>
          <w:szCs w:val="24"/>
        </w:rPr>
        <w:t>点</w:t>
      </w:r>
      <w:r>
        <w:rPr>
          <w:szCs w:val="24"/>
        </w:rPr>
        <w:t>为</w:t>
      </w:r>
      <w:r w:rsidR="0044028C">
        <w:rPr>
          <w:rFonts w:hint="eastAsia"/>
          <w:szCs w:val="24"/>
        </w:rPr>
        <w:t>东</w:t>
      </w:r>
      <w:r>
        <w:rPr>
          <w:rFonts w:hint="eastAsia"/>
          <w:szCs w:val="24"/>
        </w:rPr>
        <w:t>北侧</w:t>
      </w:r>
      <w:r w:rsidR="0044028C">
        <w:rPr>
          <w:szCs w:val="24"/>
        </w:rPr>
        <w:t>194</w:t>
      </w:r>
      <w:r>
        <w:rPr>
          <w:rFonts w:hint="eastAsia"/>
          <w:szCs w:val="24"/>
        </w:rPr>
        <w:t>m</w:t>
      </w:r>
      <w:r>
        <w:rPr>
          <w:rFonts w:hint="eastAsia"/>
          <w:szCs w:val="24"/>
        </w:rPr>
        <w:t>处</w:t>
      </w:r>
      <w:r w:rsidR="0044028C">
        <w:rPr>
          <w:rFonts w:hint="eastAsia"/>
          <w:szCs w:val="24"/>
        </w:rPr>
        <w:t>泰华村</w:t>
      </w:r>
      <w:r w:rsidR="0044028C">
        <w:rPr>
          <w:szCs w:val="24"/>
        </w:rPr>
        <w:t>（</w:t>
      </w:r>
      <w:r w:rsidR="0044028C">
        <w:rPr>
          <w:rFonts w:hint="eastAsia"/>
          <w:szCs w:val="24"/>
        </w:rPr>
        <w:t>庵子</w:t>
      </w:r>
      <w:r w:rsidR="0044028C">
        <w:rPr>
          <w:szCs w:val="24"/>
        </w:rPr>
        <w:t>）</w:t>
      </w:r>
      <w:r>
        <w:rPr>
          <w:rFonts w:hint="eastAsia"/>
          <w:szCs w:val="24"/>
        </w:rPr>
        <w:t>居民</w:t>
      </w:r>
      <w:r>
        <w:rPr>
          <w:szCs w:val="24"/>
        </w:rPr>
        <w:t>，项目雨水排水路径下游最终汇入</w:t>
      </w:r>
      <w:r w:rsidR="00A86290">
        <w:rPr>
          <w:rFonts w:hint="eastAsia"/>
          <w:szCs w:val="24"/>
        </w:rPr>
        <w:t>演水</w:t>
      </w:r>
      <w:r>
        <w:rPr>
          <w:szCs w:val="24"/>
        </w:rPr>
        <w:t>。经过现场调查，沿地下水流方向</w:t>
      </w:r>
      <w:r>
        <w:rPr>
          <w:rFonts w:hint="eastAsia"/>
          <w:szCs w:val="24"/>
        </w:rPr>
        <w:t>存在</w:t>
      </w:r>
      <w:r w:rsidRPr="006721E3">
        <w:rPr>
          <w:rFonts w:hint="eastAsia"/>
          <w:szCs w:val="24"/>
        </w:rPr>
        <w:t>分散式饮用水井</w:t>
      </w:r>
      <w:r>
        <w:rPr>
          <w:szCs w:val="24"/>
        </w:rPr>
        <w:t>。环境保护目标分别见</w:t>
      </w:r>
      <w:r>
        <w:rPr>
          <w:rFonts w:hint="eastAsia"/>
          <w:szCs w:val="24"/>
        </w:rPr>
        <w:t>下表</w:t>
      </w:r>
      <w:r w:rsidR="00A82194" w:rsidRPr="006721E3">
        <w:t>。</w:t>
      </w:r>
    </w:p>
    <w:p w14:paraId="6140463E" w14:textId="31C3B2F4" w:rsidR="00A82194" w:rsidRDefault="00A82194" w:rsidP="00A82194">
      <w:pPr>
        <w:pStyle w:val="7"/>
      </w:pPr>
      <w:r w:rsidRPr="00F17281">
        <w:lastRenderedPageBreak/>
        <w:t>表</w:t>
      </w:r>
      <w:r w:rsidR="00840126">
        <w:t>1.5</w:t>
      </w:r>
      <w:r w:rsidRPr="00F17281">
        <w:t>-</w:t>
      </w:r>
      <w:r w:rsidR="004D06BF">
        <w:t>1</w:t>
      </w:r>
      <w:r w:rsidRPr="00F17281">
        <w:t xml:space="preserve">  </w:t>
      </w:r>
      <w:r w:rsidRPr="00F17281">
        <w:t>本项目评价范围内大气环境保护目标一览表</w:t>
      </w:r>
    </w:p>
    <w:tbl>
      <w:tblPr>
        <w:tblW w:w="1502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58"/>
        <w:gridCol w:w="1149"/>
        <w:gridCol w:w="3547"/>
        <w:gridCol w:w="986"/>
        <w:gridCol w:w="986"/>
        <w:gridCol w:w="1243"/>
        <w:gridCol w:w="1220"/>
        <w:gridCol w:w="1475"/>
        <w:gridCol w:w="986"/>
        <w:gridCol w:w="2176"/>
      </w:tblGrid>
      <w:tr w:rsidR="0014787E" w14:paraId="409C6FC2" w14:textId="77777777" w:rsidTr="0014787E">
        <w:trPr>
          <w:trHeight w:val="340"/>
          <w:tblHeader/>
          <w:jc w:val="center"/>
        </w:trPr>
        <w:tc>
          <w:tcPr>
            <w:tcW w:w="2651" w:type="dxa"/>
            <w:gridSpan w:val="2"/>
            <w:vAlign w:val="center"/>
          </w:tcPr>
          <w:p w14:paraId="433C6B68" w14:textId="2AAB974F" w:rsidR="0014787E" w:rsidRDefault="0014787E" w:rsidP="009D28DA">
            <w:pPr>
              <w:pStyle w:val="77"/>
            </w:pPr>
            <w:bookmarkStart w:id="146" w:name="_Hlk110268329"/>
            <w:r>
              <w:t>名称</w:t>
            </w:r>
          </w:p>
        </w:tc>
        <w:tc>
          <w:tcPr>
            <w:tcW w:w="3809" w:type="dxa"/>
            <w:vAlign w:val="center"/>
          </w:tcPr>
          <w:p w14:paraId="55238E73" w14:textId="362D714B" w:rsidR="0014787E" w:rsidRDefault="0014787E" w:rsidP="003C61ED">
            <w:pPr>
              <w:pStyle w:val="77"/>
            </w:pPr>
            <w:r>
              <w:t>坐标</w:t>
            </w:r>
          </w:p>
        </w:tc>
        <w:tc>
          <w:tcPr>
            <w:tcW w:w="1080" w:type="dxa"/>
            <w:vAlign w:val="center"/>
          </w:tcPr>
          <w:p w14:paraId="501CA639" w14:textId="77777777" w:rsidR="0014787E" w:rsidRDefault="0014787E" w:rsidP="009D28DA">
            <w:pPr>
              <w:pStyle w:val="77"/>
            </w:pPr>
            <w:r>
              <w:t>保护对象</w:t>
            </w:r>
          </w:p>
        </w:tc>
        <w:tc>
          <w:tcPr>
            <w:tcW w:w="1080" w:type="dxa"/>
            <w:vAlign w:val="center"/>
          </w:tcPr>
          <w:p w14:paraId="7621A761" w14:textId="77777777" w:rsidR="0014787E" w:rsidRDefault="0014787E" w:rsidP="009D28DA">
            <w:pPr>
              <w:pStyle w:val="77"/>
            </w:pPr>
            <w:r>
              <w:t>保护内容</w:t>
            </w:r>
          </w:p>
        </w:tc>
        <w:tc>
          <w:tcPr>
            <w:tcW w:w="1343" w:type="dxa"/>
            <w:vAlign w:val="center"/>
          </w:tcPr>
          <w:p w14:paraId="067862F5" w14:textId="27EA9BE7" w:rsidR="0014787E" w:rsidRDefault="0014787E" w:rsidP="009D28DA">
            <w:pPr>
              <w:pStyle w:val="77"/>
            </w:pPr>
            <w:r>
              <w:rPr>
                <w:rFonts w:hint="eastAsia"/>
              </w:rPr>
              <w:t>规模</w:t>
            </w:r>
          </w:p>
        </w:tc>
        <w:tc>
          <w:tcPr>
            <w:tcW w:w="1343" w:type="dxa"/>
            <w:vAlign w:val="center"/>
          </w:tcPr>
          <w:p w14:paraId="041F29CE" w14:textId="369ED5AF" w:rsidR="0014787E" w:rsidRDefault="0014787E" w:rsidP="009D28DA">
            <w:pPr>
              <w:pStyle w:val="77"/>
            </w:pPr>
            <w:r>
              <w:t>环境功能区</w:t>
            </w:r>
          </w:p>
        </w:tc>
        <w:tc>
          <w:tcPr>
            <w:tcW w:w="1613" w:type="dxa"/>
            <w:vAlign w:val="center"/>
          </w:tcPr>
          <w:p w14:paraId="3A93772A" w14:textId="77777777" w:rsidR="0014787E" w:rsidRDefault="0014787E" w:rsidP="009D28DA">
            <w:pPr>
              <w:pStyle w:val="77"/>
            </w:pPr>
            <w:r>
              <w:t>相对厂址方位</w:t>
            </w:r>
          </w:p>
        </w:tc>
        <w:tc>
          <w:tcPr>
            <w:tcW w:w="1080" w:type="dxa"/>
            <w:vAlign w:val="center"/>
          </w:tcPr>
          <w:p w14:paraId="464F49FE" w14:textId="77777777" w:rsidR="0014787E" w:rsidRDefault="0014787E" w:rsidP="009D28DA">
            <w:pPr>
              <w:pStyle w:val="77"/>
            </w:pPr>
            <w:r>
              <w:t>阻隔情况</w:t>
            </w:r>
          </w:p>
        </w:tc>
        <w:tc>
          <w:tcPr>
            <w:tcW w:w="2370" w:type="dxa"/>
            <w:vAlign w:val="center"/>
          </w:tcPr>
          <w:p w14:paraId="6AD676E7" w14:textId="102AE2E4" w:rsidR="0014787E" w:rsidRDefault="0014787E" w:rsidP="009D28DA">
            <w:pPr>
              <w:pStyle w:val="77"/>
            </w:pPr>
            <w:r>
              <w:t>相对厂界</w:t>
            </w:r>
            <w:r>
              <w:rPr>
                <w:rFonts w:hint="eastAsia"/>
              </w:rPr>
              <w:t>最近</w:t>
            </w:r>
            <w:r>
              <w:t>距离（</w:t>
            </w:r>
            <w:r>
              <w:t>m</w:t>
            </w:r>
            <w:r>
              <w:t>）</w:t>
            </w:r>
          </w:p>
        </w:tc>
      </w:tr>
      <w:tr w:rsidR="0014787E" w14:paraId="6497C892" w14:textId="77777777" w:rsidTr="0014787E">
        <w:trPr>
          <w:trHeight w:val="340"/>
          <w:jc w:val="center"/>
        </w:trPr>
        <w:tc>
          <w:tcPr>
            <w:tcW w:w="1386" w:type="dxa"/>
            <w:vMerge w:val="restart"/>
            <w:vAlign w:val="center"/>
          </w:tcPr>
          <w:p w14:paraId="46B3297E" w14:textId="2B9338F3" w:rsidR="0014787E" w:rsidRDefault="0014787E" w:rsidP="00361E15">
            <w:pPr>
              <w:pStyle w:val="77"/>
            </w:pPr>
            <w:r w:rsidRPr="00FF587F">
              <w:rPr>
                <w:rFonts w:hint="eastAsia"/>
              </w:rPr>
              <w:t>衡阳县演陂镇</w:t>
            </w:r>
          </w:p>
        </w:tc>
        <w:tc>
          <w:tcPr>
            <w:tcW w:w="1265" w:type="dxa"/>
            <w:vAlign w:val="center"/>
          </w:tcPr>
          <w:p w14:paraId="201E4C28" w14:textId="2D729F64" w:rsidR="0014787E" w:rsidRDefault="0014787E" w:rsidP="00361E15">
            <w:pPr>
              <w:pStyle w:val="77"/>
            </w:pPr>
            <w:r w:rsidRPr="00F17281">
              <w:t>新塘村</w:t>
            </w:r>
          </w:p>
        </w:tc>
        <w:tc>
          <w:tcPr>
            <w:tcW w:w="3809" w:type="dxa"/>
            <w:vAlign w:val="center"/>
          </w:tcPr>
          <w:p w14:paraId="0D403779" w14:textId="1D16B2B0" w:rsidR="0014787E" w:rsidRDefault="0014787E" w:rsidP="003C61ED">
            <w:pPr>
              <w:pStyle w:val="77"/>
            </w:pPr>
            <w:r w:rsidRPr="003C61ED">
              <w:t>112.278216</w:t>
            </w:r>
            <w:r w:rsidRPr="00F17281">
              <w:t>°</w:t>
            </w:r>
            <w:r>
              <w:t>E</w:t>
            </w:r>
            <w:r>
              <w:rPr>
                <w:rFonts w:hint="eastAsia"/>
              </w:rPr>
              <w:t>，</w:t>
            </w:r>
            <w:r w:rsidRPr="003C61ED">
              <w:t>27.032300</w:t>
            </w:r>
            <w:r w:rsidRPr="00F17281">
              <w:t>°</w:t>
            </w:r>
            <w:r>
              <w:t>N</w:t>
            </w:r>
          </w:p>
        </w:tc>
        <w:tc>
          <w:tcPr>
            <w:tcW w:w="1080" w:type="dxa"/>
            <w:vAlign w:val="center"/>
          </w:tcPr>
          <w:p w14:paraId="739CDF0A" w14:textId="77777777" w:rsidR="0014787E" w:rsidRDefault="0014787E" w:rsidP="00361E15">
            <w:pPr>
              <w:pStyle w:val="77"/>
            </w:pPr>
            <w:r>
              <w:t>居住区</w:t>
            </w:r>
          </w:p>
        </w:tc>
        <w:tc>
          <w:tcPr>
            <w:tcW w:w="1080" w:type="dxa"/>
            <w:vAlign w:val="center"/>
          </w:tcPr>
          <w:p w14:paraId="64258AC7" w14:textId="77777777" w:rsidR="0014787E" w:rsidRDefault="0014787E" w:rsidP="00361E15">
            <w:pPr>
              <w:pStyle w:val="77"/>
            </w:pPr>
            <w:r>
              <w:t>人群</w:t>
            </w:r>
          </w:p>
        </w:tc>
        <w:tc>
          <w:tcPr>
            <w:tcW w:w="1343" w:type="dxa"/>
            <w:vAlign w:val="center"/>
          </w:tcPr>
          <w:p w14:paraId="6759D593" w14:textId="0B023C69" w:rsidR="0014787E" w:rsidRDefault="0014787E" w:rsidP="00361E15">
            <w:pPr>
              <w:pStyle w:val="77"/>
            </w:pPr>
            <w:r w:rsidRPr="0014787E">
              <w:rPr>
                <w:rFonts w:hint="eastAsia"/>
              </w:rPr>
              <w:t>约</w:t>
            </w:r>
            <w:r w:rsidRPr="0014787E">
              <w:rPr>
                <w:rFonts w:hint="eastAsia"/>
              </w:rPr>
              <w:t>2430</w:t>
            </w:r>
            <w:r w:rsidRPr="0014787E">
              <w:rPr>
                <w:rFonts w:hint="eastAsia"/>
              </w:rPr>
              <w:t>人</w:t>
            </w:r>
          </w:p>
        </w:tc>
        <w:tc>
          <w:tcPr>
            <w:tcW w:w="1343" w:type="dxa"/>
            <w:vAlign w:val="center"/>
          </w:tcPr>
          <w:p w14:paraId="0F49CFC9" w14:textId="53791650" w:rsidR="0014787E" w:rsidRDefault="0014787E" w:rsidP="00361E15">
            <w:pPr>
              <w:pStyle w:val="77"/>
            </w:pPr>
            <w:r>
              <w:t>二类区</w:t>
            </w:r>
          </w:p>
        </w:tc>
        <w:tc>
          <w:tcPr>
            <w:tcW w:w="1613" w:type="dxa"/>
            <w:vAlign w:val="center"/>
          </w:tcPr>
          <w:p w14:paraId="1DB4FD2E" w14:textId="1E948EB7" w:rsidR="0014787E" w:rsidRDefault="0014787E" w:rsidP="00361E15">
            <w:pPr>
              <w:pStyle w:val="77"/>
            </w:pPr>
            <w:r>
              <w:t>NW</w:t>
            </w:r>
          </w:p>
        </w:tc>
        <w:tc>
          <w:tcPr>
            <w:tcW w:w="1080" w:type="dxa"/>
            <w:vAlign w:val="center"/>
          </w:tcPr>
          <w:p w14:paraId="4361992A" w14:textId="77777777" w:rsidR="0014787E" w:rsidRDefault="0014787E" w:rsidP="00361E15">
            <w:pPr>
              <w:pStyle w:val="77"/>
            </w:pPr>
            <w:r>
              <w:t>山体阻隔</w:t>
            </w:r>
          </w:p>
        </w:tc>
        <w:tc>
          <w:tcPr>
            <w:tcW w:w="2370" w:type="dxa"/>
            <w:vAlign w:val="center"/>
          </w:tcPr>
          <w:p w14:paraId="123DB6BA" w14:textId="1B8FC264" w:rsidR="0014787E" w:rsidRDefault="0014787E" w:rsidP="003C61ED">
            <w:pPr>
              <w:pStyle w:val="77"/>
            </w:pPr>
            <w:r>
              <w:t>510</w:t>
            </w:r>
          </w:p>
        </w:tc>
      </w:tr>
      <w:tr w:rsidR="0014787E" w14:paraId="6407588E" w14:textId="77777777" w:rsidTr="0014787E">
        <w:trPr>
          <w:trHeight w:val="340"/>
          <w:jc w:val="center"/>
        </w:trPr>
        <w:tc>
          <w:tcPr>
            <w:tcW w:w="1386" w:type="dxa"/>
            <w:vMerge/>
            <w:vAlign w:val="center"/>
          </w:tcPr>
          <w:p w14:paraId="2DF6826D" w14:textId="196C6996" w:rsidR="0014787E" w:rsidRDefault="0014787E" w:rsidP="00361E15">
            <w:pPr>
              <w:pStyle w:val="77"/>
            </w:pPr>
          </w:p>
        </w:tc>
        <w:tc>
          <w:tcPr>
            <w:tcW w:w="1265" w:type="dxa"/>
            <w:vAlign w:val="center"/>
          </w:tcPr>
          <w:p w14:paraId="0209B5D1" w14:textId="2F68681C" w:rsidR="0014787E" w:rsidRDefault="0014787E" w:rsidP="00361E15">
            <w:pPr>
              <w:pStyle w:val="77"/>
            </w:pPr>
            <w:r w:rsidRPr="00361E15">
              <w:rPr>
                <w:rFonts w:hint="eastAsia"/>
              </w:rPr>
              <w:t>演陂镇镇区</w:t>
            </w:r>
          </w:p>
        </w:tc>
        <w:tc>
          <w:tcPr>
            <w:tcW w:w="3809" w:type="dxa"/>
            <w:vAlign w:val="center"/>
          </w:tcPr>
          <w:p w14:paraId="57F37081" w14:textId="4C2C89B4" w:rsidR="0014787E" w:rsidRDefault="0014787E" w:rsidP="003C61ED">
            <w:pPr>
              <w:pStyle w:val="77"/>
            </w:pPr>
            <w:r w:rsidRPr="003C61ED">
              <w:t>112.2639</w:t>
            </w:r>
            <w:r>
              <w:t>90</w:t>
            </w:r>
            <w:r w:rsidRPr="00F17281">
              <w:t>°</w:t>
            </w:r>
            <w:r>
              <w:t>E</w:t>
            </w:r>
            <w:r>
              <w:rPr>
                <w:rFonts w:hint="eastAsia"/>
              </w:rPr>
              <w:t>，</w:t>
            </w:r>
            <w:r w:rsidRPr="003C61ED">
              <w:t>27.023846</w:t>
            </w:r>
            <w:r w:rsidRPr="00F17281">
              <w:t>°</w:t>
            </w:r>
            <w:r>
              <w:t>N</w:t>
            </w:r>
          </w:p>
        </w:tc>
        <w:tc>
          <w:tcPr>
            <w:tcW w:w="1080" w:type="dxa"/>
            <w:vAlign w:val="center"/>
          </w:tcPr>
          <w:p w14:paraId="312FD75C" w14:textId="391B2847" w:rsidR="0014787E" w:rsidRDefault="0014787E" w:rsidP="00361E15">
            <w:pPr>
              <w:pStyle w:val="77"/>
            </w:pPr>
            <w:r w:rsidRPr="00F17281">
              <w:t>混合区</w:t>
            </w:r>
          </w:p>
        </w:tc>
        <w:tc>
          <w:tcPr>
            <w:tcW w:w="1080" w:type="dxa"/>
            <w:vAlign w:val="center"/>
          </w:tcPr>
          <w:p w14:paraId="1365BDBD" w14:textId="29C84D04" w:rsidR="0014787E" w:rsidRDefault="0014787E" w:rsidP="00361E15">
            <w:pPr>
              <w:pStyle w:val="77"/>
            </w:pPr>
            <w:r w:rsidRPr="00F17281">
              <w:rPr>
                <w:kern w:val="0"/>
                <w:position w:val="-24"/>
              </w:rPr>
              <w:t>人群</w:t>
            </w:r>
          </w:p>
        </w:tc>
        <w:tc>
          <w:tcPr>
            <w:tcW w:w="1343" w:type="dxa"/>
            <w:vAlign w:val="center"/>
          </w:tcPr>
          <w:p w14:paraId="095DFA44" w14:textId="192051F3" w:rsidR="0014787E" w:rsidRDefault="0014787E" w:rsidP="00361E15">
            <w:pPr>
              <w:pStyle w:val="77"/>
            </w:pPr>
            <w:r w:rsidRPr="0014787E">
              <w:rPr>
                <w:rFonts w:hint="eastAsia"/>
              </w:rPr>
              <w:t>约</w:t>
            </w:r>
            <w:r w:rsidRPr="0014787E">
              <w:rPr>
                <w:rFonts w:hint="eastAsia"/>
              </w:rPr>
              <w:t>2700</w:t>
            </w:r>
            <w:r w:rsidRPr="0014787E">
              <w:rPr>
                <w:rFonts w:hint="eastAsia"/>
              </w:rPr>
              <w:t>人</w:t>
            </w:r>
          </w:p>
        </w:tc>
        <w:tc>
          <w:tcPr>
            <w:tcW w:w="1343" w:type="dxa"/>
            <w:vAlign w:val="center"/>
          </w:tcPr>
          <w:p w14:paraId="412CC2EB" w14:textId="7C63526C" w:rsidR="0014787E" w:rsidRDefault="0014787E" w:rsidP="00361E15">
            <w:pPr>
              <w:pStyle w:val="77"/>
            </w:pPr>
            <w:r>
              <w:t>二类区</w:t>
            </w:r>
          </w:p>
        </w:tc>
        <w:tc>
          <w:tcPr>
            <w:tcW w:w="1613" w:type="dxa"/>
            <w:vAlign w:val="center"/>
          </w:tcPr>
          <w:p w14:paraId="6D3E813E" w14:textId="0929FB8D" w:rsidR="0014787E" w:rsidRDefault="0014787E" w:rsidP="00361E15">
            <w:pPr>
              <w:pStyle w:val="77"/>
            </w:pPr>
            <w:r>
              <w:t>SW</w:t>
            </w:r>
          </w:p>
        </w:tc>
        <w:tc>
          <w:tcPr>
            <w:tcW w:w="1080" w:type="dxa"/>
            <w:vAlign w:val="center"/>
          </w:tcPr>
          <w:p w14:paraId="11F1197E" w14:textId="77777777" w:rsidR="0014787E" w:rsidRDefault="0014787E" w:rsidP="00361E15">
            <w:pPr>
              <w:pStyle w:val="77"/>
            </w:pPr>
            <w:r>
              <w:t>山体阻隔</w:t>
            </w:r>
          </w:p>
        </w:tc>
        <w:tc>
          <w:tcPr>
            <w:tcW w:w="2370" w:type="dxa"/>
            <w:vAlign w:val="center"/>
          </w:tcPr>
          <w:p w14:paraId="696BB4E3" w14:textId="5330E865" w:rsidR="0014787E" w:rsidRDefault="0014787E" w:rsidP="003C61ED">
            <w:pPr>
              <w:pStyle w:val="77"/>
            </w:pPr>
            <w:r>
              <w:t>1809</w:t>
            </w:r>
          </w:p>
        </w:tc>
      </w:tr>
      <w:tr w:rsidR="0014787E" w14:paraId="626FC9A7" w14:textId="77777777" w:rsidTr="0014787E">
        <w:trPr>
          <w:trHeight w:val="340"/>
          <w:jc w:val="center"/>
        </w:trPr>
        <w:tc>
          <w:tcPr>
            <w:tcW w:w="1386" w:type="dxa"/>
            <w:vMerge/>
            <w:vAlign w:val="center"/>
          </w:tcPr>
          <w:p w14:paraId="08DD359A" w14:textId="6F1B6EC4" w:rsidR="0014787E" w:rsidRDefault="0014787E" w:rsidP="00361E15">
            <w:pPr>
              <w:pStyle w:val="77"/>
            </w:pPr>
          </w:p>
        </w:tc>
        <w:tc>
          <w:tcPr>
            <w:tcW w:w="1265" w:type="dxa"/>
            <w:vAlign w:val="center"/>
          </w:tcPr>
          <w:p w14:paraId="5209CFBD" w14:textId="0D943F02" w:rsidR="0014787E" w:rsidRDefault="0014787E" w:rsidP="00361E15">
            <w:pPr>
              <w:pStyle w:val="77"/>
            </w:pPr>
            <w:r w:rsidRPr="003C61ED">
              <w:rPr>
                <w:rFonts w:hint="eastAsia"/>
              </w:rPr>
              <w:t>演陂桥村</w:t>
            </w:r>
          </w:p>
        </w:tc>
        <w:tc>
          <w:tcPr>
            <w:tcW w:w="3809" w:type="dxa"/>
            <w:vAlign w:val="center"/>
          </w:tcPr>
          <w:p w14:paraId="17F18359" w14:textId="48018C5A" w:rsidR="0014787E" w:rsidRDefault="0014787E" w:rsidP="003C61ED">
            <w:pPr>
              <w:pStyle w:val="77"/>
            </w:pPr>
            <w:r w:rsidRPr="003C61ED">
              <w:t>112.265536</w:t>
            </w:r>
            <w:r w:rsidRPr="00F17281">
              <w:t>°</w:t>
            </w:r>
            <w:r>
              <w:t>E</w:t>
            </w:r>
            <w:r>
              <w:rPr>
                <w:rFonts w:hint="eastAsia"/>
              </w:rPr>
              <w:t>，</w:t>
            </w:r>
            <w:r w:rsidRPr="003C61ED">
              <w:t>27.02225</w:t>
            </w:r>
            <w:r>
              <w:t>6</w:t>
            </w:r>
            <w:r w:rsidRPr="00F17281">
              <w:t>°</w:t>
            </w:r>
            <w:r>
              <w:t>N</w:t>
            </w:r>
          </w:p>
        </w:tc>
        <w:tc>
          <w:tcPr>
            <w:tcW w:w="1080" w:type="dxa"/>
            <w:vAlign w:val="center"/>
          </w:tcPr>
          <w:p w14:paraId="2748AEF9" w14:textId="77777777" w:rsidR="0014787E" w:rsidRDefault="0014787E" w:rsidP="00361E15">
            <w:pPr>
              <w:pStyle w:val="77"/>
            </w:pPr>
            <w:r>
              <w:t>居住区</w:t>
            </w:r>
          </w:p>
        </w:tc>
        <w:tc>
          <w:tcPr>
            <w:tcW w:w="1080" w:type="dxa"/>
            <w:vAlign w:val="center"/>
          </w:tcPr>
          <w:p w14:paraId="2A6D3E6E" w14:textId="77777777" w:rsidR="0014787E" w:rsidRDefault="0014787E" w:rsidP="00361E15">
            <w:pPr>
              <w:pStyle w:val="77"/>
            </w:pPr>
            <w:r>
              <w:t>人群</w:t>
            </w:r>
          </w:p>
        </w:tc>
        <w:tc>
          <w:tcPr>
            <w:tcW w:w="1343" w:type="dxa"/>
            <w:vAlign w:val="center"/>
          </w:tcPr>
          <w:p w14:paraId="1961625A" w14:textId="34DB7F58" w:rsidR="0014787E" w:rsidRDefault="0014787E" w:rsidP="00361E15">
            <w:pPr>
              <w:pStyle w:val="77"/>
            </w:pPr>
            <w:r w:rsidRPr="0014787E">
              <w:rPr>
                <w:rFonts w:hint="eastAsia"/>
              </w:rPr>
              <w:t>约</w:t>
            </w:r>
            <w:r w:rsidRPr="0014787E">
              <w:rPr>
                <w:rFonts w:hint="eastAsia"/>
              </w:rPr>
              <w:t>2245</w:t>
            </w:r>
            <w:r w:rsidRPr="0014787E">
              <w:rPr>
                <w:rFonts w:hint="eastAsia"/>
              </w:rPr>
              <w:t>人</w:t>
            </w:r>
          </w:p>
        </w:tc>
        <w:tc>
          <w:tcPr>
            <w:tcW w:w="1343" w:type="dxa"/>
            <w:vAlign w:val="center"/>
          </w:tcPr>
          <w:p w14:paraId="3C00CFBD" w14:textId="7556AE15" w:rsidR="0014787E" w:rsidRDefault="0014787E" w:rsidP="00361E15">
            <w:pPr>
              <w:pStyle w:val="77"/>
            </w:pPr>
            <w:r>
              <w:t>二类区</w:t>
            </w:r>
          </w:p>
        </w:tc>
        <w:tc>
          <w:tcPr>
            <w:tcW w:w="1613" w:type="dxa"/>
            <w:vAlign w:val="center"/>
          </w:tcPr>
          <w:p w14:paraId="062E4DF8" w14:textId="55477724" w:rsidR="0014787E" w:rsidRDefault="0014787E" w:rsidP="00361E15">
            <w:pPr>
              <w:pStyle w:val="77"/>
            </w:pPr>
            <w:r>
              <w:t>SW</w:t>
            </w:r>
          </w:p>
        </w:tc>
        <w:tc>
          <w:tcPr>
            <w:tcW w:w="1080" w:type="dxa"/>
            <w:vAlign w:val="center"/>
          </w:tcPr>
          <w:p w14:paraId="3971E16F" w14:textId="77777777" w:rsidR="0014787E" w:rsidRDefault="0014787E" w:rsidP="00361E15">
            <w:pPr>
              <w:pStyle w:val="77"/>
            </w:pPr>
            <w:r>
              <w:t>山体阻隔</w:t>
            </w:r>
          </w:p>
        </w:tc>
        <w:tc>
          <w:tcPr>
            <w:tcW w:w="2370" w:type="dxa"/>
            <w:vAlign w:val="center"/>
          </w:tcPr>
          <w:p w14:paraId="60E23DF5" w14:textId="7A81BD12" w:rsidR="0014787E" w:rsidRDefault="0014787E" w:rsidP="00361E15">
            <w:pPr>
              <w:pStyle w:val="77"/>
            </w:pPr>
            <w:r>
              <w:t>1709</w:t>
            </w:r>
          </w:p>
        </w:tc>
      </w:tr>
      <w:tr w:rsidR="0014787E" w14:paraId="5970E8CD" w14:textId="77777777" w:rsidTr="0014787E">
        <w:trPr>
          <w:trHeight w:val="340"/>
          <w:jc w:val="center"/>
        </w:trPr>
        <w:tc>
          <w:tcPr>
            <w:tcW w:w="1386" w:type="dxa"/>
            <w:vMerge/>
            <w:vAlign w:val="center"/>
          </w:tcPr>
          <w:p w14:paraId="7597E9DA" w14:textId="0A7535CA" w:rsidR="0014787E" w:rsidRDefault="0014787E" w:rsidP="00361E15">
            <w:pPr>
              <w:pStyle w:val="77"/>
            </w:pPr>
          </w:p>
        </w:tc>
        <w:tc>
          <w:tcPr>
            <w:tcW w:w="1265" w:type="dxa"/>
            <w:vAlign w:val="center"/>
          </w:tcPr>
          <w:p w14:paraId="2EDB7AE5" w14:textId="5BCD8D64" w:rsidR="0014787E" w:rsidRDefault="0014787E" w:rsidP="00361E15">
            <w:pPr>
              <w:pStyle w:val="77"/>
            </w:pPr>
            <w:r w:rsidRPr="00F17281">
              <w:t>鲁陂村</w:t>
            </w:r>
          </w:p>
        </w:tc>
        <w:tc>
          <w:tcPr>
            <w:tcW w:w="3809" w:type="dxa"/>
            <w:vAlign w:val="center"/>
          </w:tcPr>
          <w:p w14:paraId="107AB79B" w14:textId="3FDC7ED8" w:rsidR="0014787E" w:rsidRDefault="0014787E" w:rsidP="004F08EA">
            <w:pPr>
              <w:pStyle w:val="77"/>
            </w:pPr>
            <w:r w:rsidRPr="003C61ED">
              <w:t>112.26165</w:t>
            </w:r>
            <w:r>
              <w:t>4</w:t>
            </w:r>
            <w:r w:rsidRPr="00F17281">
              <w:t>°</w:t>
            </w:r>
            <w:r>
              <w:t>E</w:t>
            </w:r>
            <w:r>
              <w:rPr>
                <w:rFonts w:hint="eastAsia"/>
              </w:rPr>
              <w:t>，</w:t>
            </w:r>
            <w:r w:rsidRPr="003C61ED">
              <w:t>27.014609</w:t>
            </w:r>
            <w:r w:rsidRPr="00F17281">
              <w:t>°</w:t>
            </w:r>
            <w:r>
              <w:t>N</w:t>
            </w:r>
          </w:p>
        </w:tc>
        <w:tc>
          <w:tcPr>
            <w:tcW w:w="1080" w:type="dxa"/>
            <w:vAlign w:val="center"/>
          </w:tcPr>
          <w:p w14:paraId="4EE272E6" w14:textId="77777777" w:rsidR="0014787E" w:rsidRDefault="0014787E" w:rsidP="00361E15">
            <w:pPr>
              <w:pStyle w:val="77"/>
            </w:pPr>
            <w:r>
              <w:t>居住区</w:t>
            </w:r>
          </w:p>
        </w:tc>
        <w:tc>
          <w:tcPr>
            <w:tcW w:w="1080" w:type="dxa"/>
            <w:vAlign w:val="center"/>
          </w:tcPr>
          <w:p w14:paraId="605EC73B" w14:textId="77777777" w:rsidR="0014787E" w:rsidRDefault="0014787E" w:rsidP="00361E15">
            <w:pPr>
              <w:pStyle w:val="77"/>
            </w:pPr>
            <w:r>
              <w:t>人群</w:t>
            </w:r>
          </w:p>
        </w:tc>
        <w:tc>
          <w:tcPr>
            <w:tcW w:w="1343" w:type="dxa"/>
            <w:vAlign w:val="center"/>
          </w:tcPr>
          <w:p w14:paraId="4AF0A457" w14:textId="2764B938" w:rsidR="0014787E" w:rsidRDefault="0014787E" w:rsidP="00361E15">
            <w:pPr>
              <w:pStyle w:val="77"/>
            </w:pPr>
            <w:r w:rsidRPr="0014787E">
              <w:rPr>
                <w:rFonts w:hint="eastAsia"/>
              </w:rPr>
              <w:t>约</w:t>
            </w:r>
            <w:r w:rsidRPr="0014787E">
              <w:rPr>
                <w:rFonts w:hint="eastAsia"/>
              </w:rPr>
              <w:t>1896</w:t>
            </w:r>
            <w:r w:rsidRPr="0014787E">
              <w:rPr>
                <w:rFonts w:hint="eastAsia"/>
              </w:rPr>
              <w:t>人</w:t>
            </w:r>
          </w:p>
        </w:tc>
        <w:tc>
          <w:tcPr>
            <w:tcW w:w="1343" w:type="dxa"/>
            <w:vAlign w:val="center"/>
          </w:tcPr>
          <w:p w14:paraId="2F0E0EEE" w14:textId="4806E0F3" w:rsidR="0014787E" w:rsidRDefault="0014787E" w:rsidP="00361E15">
            <w:pPr>
              <w:pStyle w:val="77"/>
            </w:pPr>
            <w:r>
              <w:t>二类区</w:t>
            </w:r>
          </w:p>
        </w:tc>
        <w:tc>
          <w:tcPr>
            <w:tcW w:w="1613" w:type="dxa"/>
            <w:vAlign w:val="center"/>
          </w:tcPr>
          <w:p w14:paraId="495F9AE6" w14:textId="6BE68146" w:rsidR="0014787E" w:rsidRDefault="0014787E" w:rsidP="00361E15">
            <w:pPr>
              <w:pStyle w:val="77"/>
            </w:pPr>
            <w:r>
              <w:t>SW</w:t>
            </w:r>
          </w:p>
        </w:tc>
        <w:tc>
          <w:tcPr>
            <w:tcW w:w="1080" w:type="dxa"/>
            <w:vAlign w:val="center"/>
          </w:tcPr>
          <w:p w14:paraId="73C64C9B" w14:textId="77777777" w:rsidR="0014787E" w:rsidRDefault="0014787E" w:rsidP="00361E15">
            <w:pPr>
              <w:pStyle w:val="77"/>
            </w:pPr>
            <w:r>
              <w:t>山体阻隔</w:t>
            </w:r>
          </w:p>
        </w:tc>
        <w:tc>
          <w:tcPr>
            <w:tcW w:w="2370" w:type="dxa"/>
            <w:vAlign w:val="center"/>
          </w:tcPr>
          <w:p w14:paraId="1975DB75" w14:textId="28C35639" w:rsidR="0014787E" w:rsidRDefault="0014787E" w:rsidP="00361E15">
            <w:pPr>
              <w:pStyle w:val="77"/>
            </w:pPr>
            <w:r>
              <w:t>1866</w:t>
            </w:r>
          </w:p>
        </w:tc>
      </w:tr>
      <w:tr w:rsidR="0014787E" w14:paraId="006F2D3C" w14:textId="77777777" w:rsidTr="0014787E">
        <w:trPr>
          <w:trHeight w:val="340"/>
          <w:jc w:val="center"/>
        </w:trPr>
        <w:tc>
          <w:tcPr>
            <w:tcW w:w="1386" w:type="dxa"/>
            <w:vMerge/>
            <w:vAlign w:val="center"/>
          </w:tcPr>
          <w:p w14:paraId="5B9FDD62" w14:textId="4D9D3F1A" w:rsidR="0014787E" w:rsidRDefault="0014787E" w:rsidP="00D07014">
            <w:pPr>
              <w:pStyle w:val="77"/>
            </w:pPr>
          </w:p>
        </w:tc>
        <w:tc>
          <w:tcPr>
            <w:tcW w:w="1265" w:type="dxa"/>
            <w:vMerge w:val="restart"/>
            <w:vAlign w:val="center"/>
          </w:tcPr>
          <w:p w14:paraId="559E2614" w14:textId="0FE3C8C4" w:rsidR="0014787E" w:rsidRDefault="0014787E" w:rsidP="00D07014">
            <w:pPr>
              <w:pStyle w:val="77"/>
            </w:pPr>
            <w:r w:rsidRPr="00D07014">
              <w:rPr>
                <w:rFonts w:hint="eastAsia"/>
              </w:rPr>
              <w:t>泰华村</w:t>
            </w:r>
          </w:p>
        </w:tc>
        <w:tc>
          <w:tcPr>
            <w:tcW w:w="3809" w:type="dxa"/>
            <w:vAlign w:val="center"/>
          </w:tcPr>
          <w:p w14:paraId="657AFB34" w14:textId="0DD8B348" w:rsidR="0014787E" w:rsidRDefault="0014787E" w:rsidP="00D07014">
            <w:pPr>
              <w:pStyle w:val="77"/>
            </w:pPr>
            <w:r w:rsidRPr="00D07014">
              <w:t>112.27612</w:t>
            </w:r>
            <w:r>
              <w:t>5</w:t>
            </w:r>
            <w:r w:rsidRPr="00F17281">
              <w:t>°</w:t>
            </w:r>
            <w:r>
              <w:t>E</w:t>
            </w:r>
            <w:r>
              <w:rPr>
                <w:rFonts w:hint="eastAsia"/>
              </w:rPr>
              <w:t>，</w:t>
            </w:r>
            <w:r w:rsidRPr="00D07014">
              <w:t>27.02371</w:t>
            </w:r>
            <w:r>
              <w:t>1</w:t>
            </w:r>
            <w:r w:rsidRPr="00F17281">
              <w:t>°</w:t>
            </w:r>
            <w:r>
              <w:t>N</w:t>
            </w:r>
          </w:p>
        </w:tc>
        <w:tc>
          <w:tcPr>
            <w:tcW w:w="1080" w:type="dxa"/>
            <w:vAlign w:val="center"/>
          </w:tcPr>
          <w:p w14:paraId="3A03D77A" w14:textId="075379D0" w:rsidR="0014787E" w:rsidRDefault="0014787E" w:rsidP="00D07014">
            <w:pPr>
              <w:pStyle w:val="77"/>
            </w:pPr>
            <w:r>
              <w:t>居住区</w:t>
            </w:r>
          </w:p>
        </w:tc>
        <w:tc>
          <w:tcPr>
            <w:tcW w:w="1080" w:type="dxa"/>
            <w:vAlign w:val="center"/>
          </w:tcPr>
          <w:p w14:paraId="406E3824" w14:textId="2874CBDF" w:rsidR="0014787E" w:rsidRDefault="0014787E" w:rsidP="00D07014">
            <w:pPr>
              <w:pStyle w:val="77"/>
            </w:pPr>
            <w:r>
              <w:t>人群</w:t>
            </w:r>
          </w:p>
        </w:tc>
        <w:tc>
          <w:tcPr>
            <w:tcW w:w="1343" w:type="dxa"/>
            <w:vAlign w:val="center"/>
          </w:tcPr>
          <w:p w14:paraId="2924CC1A" w14:textId="2AF7CAF9" w:rsidR="0014787E" w:rsidRDefault="0014787E" w:rsidP="00D07014">
            <w:pPr>
              <w:pStyle w:val="77"/>
            </w:pPr>
            <w:r w:rsidRPr="0014787E">
              <w:rPr>
                <w:rFonts w:hint="eastAsia"/>
              </w:rPr>
              <w:t>约</w:t>
            </w:r>
            <w:r w:rsidRPr="0014787E">
              <w:rPr>
                <w:rFonts w:hint="eastAsia"/>
              </w:rPr>
              <w:t>750</w:t>
            </w:r>
            <w:r w:rsidRPr="0014787E">
              <w:rPr>
                <w:rFonts w:hint="eastAsia"/>
              </w:rPr>
              <w:t>人</w:t>
            </w:r>
          </w:p>
        </w:tc>
        <w:tc>
          <w:tcPr>
            <w:tcW w:w="1343" w:type="dxa"/>
            <w:vAlign w:val="center"/>
          </w:tcPr>
          <w:p w14:paraId="5F6C883B" w14:textId="0CDD8430" w:rsidR="0014787E" w:rsidRDefault="0014787E" w:rsidP="00D07014">
            <w:pPr>
              <w:pStyle w:val="77"/>
            </w:pPr>
            <w:r>
              <w:t>二类区</w:t>
            </w:r>
          </w:p>
        </w:tc>
        <w:tc>
          <w:tcPr>
            <w:tcW w:w="1613" w:type="dxa"/>
            <w:vAlign w:val="center"/>
          </w:tcPr>
          <w:p w14:paraId="61B32064" w14:textId="4B9554A5" w:rsidR="0014787E" w:rsidRDefault="0014787E" w:rsidP="00D07014">
            <w:pPr>
              <w:pStyle w:val="77"/>
            </w:pPr>
            <w:r>
              <w:t>SW</w:t>
            </w:r>
          </w:p>
        </w:tc>
        <w:tc>
          <w:tcPr>
            <w:tcW w:w="1080" w:type="dxa"/>
            <w:vAlign w:val="center"/>
          </w:tcPr>
          <w:p w14:paraId="2FEE77D1" w14:textId="3ADD09B2" w:rsidR="0014787E" w:rsidRDefault="0014787E" w:rsidP="00D07014">
            <w:pPr>
              <w:pStyle w:val="77"/>
            </w:pPr>
            <w:r>
              <w:t>山体阻隔</w:t>
            </w:r>
          </w:p>
        </w:tc>
        <w:tc>
          <w:tcPr>
            <w:tcW w:w="2370" w:type="dxa"/>
            <w:vAlign w:val="center"/>
          </w:tcPr>
          <w:p w14:paraId="6A775E72" w14:textId="3AFA149A" w:rsidR="0014787E" w:rsidRDefault="0014787E" w:rsidP="00D07014">
            <w:pPr>
              <w:pStyle w:val="77"/>
            </w:pPr>
            <w:r>
              <w:rPr>
                <w:rFonts w:hint="eastAsia"/>
              </w:rPr>
              <w:t>707</w:t>
            </w:r>
          </w:p>
        </w:tc>
      </w:tr>
      <w:tr w:rsidR="0014787E" w14:paraId="6D8550B2" w14:textId="77777777" w:rsidTr="0014787E">
        <w:trPr>
          <w:trHeight w:val="340"/>
          <w:jc w:val="center"/>
        </w:trPr>
        <w:tc>
          <w:tcPr>
            <w:tcW w:w="1386" w:type="dxa"/>
            <w:vMerge/>
            <w:vAlign w:val="center"/>
          </w:tcPr>
          <w:p w14:paraId="442706E7" w14:textId="248AB58B" w:rsidR="0014787E" w:rsidRDefault="0014787E" w:rsidP="00D07014">
            <w:pPr>
              <w:pStyle w:val="77"/>
            </w:pPr>
          </w:p>
        </w:tc>
        <w:tc>
          <w:tcPr>
            <w:tcW w:w="1265" w:type="dxa"/>
            <w:vMerge/>
            <w:vAlign w:val="center"/>
          </w:tcPr>
          <w:p w14:paraId="1DDE1885" w14:textId="7CF511D5" w:rsidR="0014787E" w:rsidRDefault="0014787E" w:rsidP="00D07014">
            <w:pPr>
              <w:pStyle w:val="77"/>
            </w:pPr>
          </w:p>
        </w:tc>
        <w:tc>
          <w:tcPr>
            <w:tcW w:w="3809" w:type="dxa"/>
            <w:vAlign w:val="center"/>
          </w:tcPr>
          <w:p w14:paraId="50EABA38" w14:textId="0A378ECE" w:rsidR="0014787E" w:rsidRDefault="0014787E" w:rsidP="00D07014">
            <w:pPr>
              <w:pStyle w:val="77"/>
            </w:pPr>
            <w:r w:rsidRPr="0044028C">
              <w:t>112.283416</w:t>
            </w:r>
            <w:r w:rsidRPr="00F17281">
              <w:t>°</w:t>
            </w:r>
            <w:r>
              <w:t>E</w:t>
            </w:r>
            <w:r>
              <w:rPr>
                <w:rFonts w:hint="eastAsia"/>
              </w:rPr>
              <w:t>，</w:t>
            </w:r>
            <w:r w:rsidRPr="0044028C">
              <w:t>27.030533</w:t>
            </w:r>
            <w:r w:rsidRPr="00F17281">
              <w:t>°</w:t>
            </w:r>
            <w:r>
              <w:t>N</w:t>
            </w:r>
          </w:p>
        </w:tc>
        <w:tc>
          <w:tcPr>
            <w:tcW w:w="1080" w:type="dxa"/>
            <w:vAlign w:val="center"/>
          </w:tcPr>
          <w:p w14:paraId="57F6D20E" w14:textId="77777777" w:rsidR="0014787E" w:rsidRDefault="0014787E" w:rsidP="00D07014">
            <w:pPr>
              <w:pStyle w:val="77"/>
            </w:pPr>
            <w:r>
              <w:t>居住区</w:t>
            </w:r>
          </w:p>
        </w:tc>
        <w:tc>
          <w:tcPr>
            <w:tcW w:w="1080" w:type="dxa"/>
            <w:vAlign w:val="center"/>
          </w:tcPr>
          <w:p w14:paraId="32E54984" w14:textId="77777777" w:rsidR="0014787E" w:rsidRDefault="0014787E" w:rsidP="00D07014">
            <w:pPr>
              <w:pStyle w:val="77"/>
            </w:pPr>
            <w:r>
              <w:t>人群</w:t>
            </w:r>
          </w:p>
        </w:tc>
        <w:tc>
          <w:tcPr>
            <w:tcW w:w="1343" w:type="dxa"/>
            <w:vAlign w:val="center"/>
          </w:tcPr>
          <w:p w14:paraId="1774E34D" w14:textId="760818F2" w:rsidR="0014787E" w:rsidRDefault="0014787E" w:rsidP="00D07014">
            <w:pPr>
              <w:pStyle w:val="77"/>
            </w:pPr>
            <w:r w:rsidRPr="0014787E">
              <w:rPr>
                <w:rFonts w:hint="eastAsia"/>
              </w:rPr>
              <w:t>约</w:t>
            </w:r>
            <w:r w:rsidRPr="0014787E">
              <w:rPr>
                <w:rFonts w:hint="eastAsia"/>
              </w:rPr>
              <w:t>120</w:t>
            </w:r>
            <w:r w:rsidRPr="0014787E">
              <w:rPr>
                <w:rFonts w:hint="eastAsia"/>
              </w:rPr>
              <w:t>人</w:t>
            </w:r>
          </w:p>
        </w:tc>
        <w:tc>
          <w:tcPr>
            <w:tcW w:w="1343" w:type="dxa"/>
            <w:vAlign w:val="center"/>
          </w:tcPr>
          <w:p w14:paraId="21420C0C" w14:textId="03B6D0CC" w:rsidR="0014787E" w:rsidRDefault="0014787E" w:rsidP="00D07014">
            <w:pPr>
              <w:pStyle w:val="77"/>
            </w:pPr>
            <w:r>
              <w:t>二类区</w:t>
            </w:r>
          </w:p>
        </w:tc>
        <w:tc>
          <w:tcPr>
            <w:tcW w:w="1613" w:type="dxa"/>
            <w:vAlign w:val="center"/>
          </w:tcPr>
          <w:p w14:paraId="7DD4D995" w14:textId="77777777" w:rsidR="0014787E" w:rsidRDefault="0014787E" w:rsidP="00D07014">
            <w:pPr>
              <w:pStyle w:val="77"/>
            </w:pPr>
            <w:r>
              <w:t>NE</w:t>
            </w:r>
          </w:p>
        </w:tc>
        <w:tc>
          <w:tcPr>
            <w:tcW w:w="1080" w:type="dxa"/>
            <w:vAlign w:val="center"/>
          </w:tcPr>
          <w:p w14:paraId="69AC364B" w14:textId="77777777" w:rsidR="0014787E" w:rsidRDefault="0014787E" w:rsidP="00D07014">
            <w:pPr>
              <w:pStyle w:val="77"/>
            </w:pPr>
            <w:r>
              <w:t>山体阻隔</w:t>
            </w:r>
          </w:p>
        </w:tc>
        <w:tc>
          <w:tcPr>
            <w:tcW w:w="2370" w:type="dxa"/>
            <w:vAlign w:val="center"/>
          </w:tcPr>
          <w:p w14:paraId="0EABBD2E" w14:textId="4D133EA2" w:rsidR="0014787E" w:rsidRDefault="0014787E" w:rsidP="00D07014">
            <w:pPr>
              <w:pStyle w:val="77"/>
            </w:pPr>
            <w:r>
              <w:rPr>
                <w:rFonts w:hint="eastAsia"/>
              </w:rPr>
              <w:t>194</w:t>
            </w:r>
          </w:p>
        </w:tc>
      </w:tr>
      <w:tr w:rsidR="0014787E" w14:paraId="78095A7A" w14:textId="77777777" w:rsidTr="0014787E">
        <w:trPr>
          <w:trHeight w:val="340"/>
          <w:jc w:val="center"/>
        </w:trPr>
        <w:tc>
          <w:tcPr>
            <w:tcW w:w="1386" w:type="dxa"/>
            <w:vMerge/>
            <w:vAlign w:val="center"/>
          </w:tcPr>
          <w:p w14:paraId="217FB921" w14:textId="77777777" w:rsidR="0014787E" w:rsidRDefault="0014787E" w:rsidP="0044028C">
            <w:pPr>
              <w:pStyle w:val="77"/>
            </w:pPr>
          </w:p>
        </w:tc>
        <w:tc>
          <w:tcPr>
            <w:tcW w:w="1265" w:type="dxa"/>
            <w:vMerge/>
            <w:vAlign w:val="center"/>
          </w:tcPr>
          <w:p w14:paraId="3BEDE255" w14:textId="77777777" w:rsidR="0014787E" w:rsidRDefault="0014787E" w:rsidP="0044028C">
            <w:pPr>
              <w:pStyle w:val="77"/>
            </w:pPr>
          </w:p>
        </w:tc>
        <w:tc>
          <w:tcPr>
            <w:tcW w:w="3809" w:type="dxa"/>
            <w:vAlign w:val="center"/>
          </w:tcPr>
          <w:p w14:paraId="0A895DD5" w14:textId="2EB523F9" w:rsidR="0014787E" w:rsidRDefault="0014787E" w:rsidP="0044028C">
            <w:pPr>
              <w:pStyle w:val="77"/>
            </w:pPr>
            <w:r w:rsidRPr="0044028C">
              <w:t>112.284736</w:t>
            </w:r>
            <w:r w:rsidRPr="00F17281">
              <w:t>°</w:t>
            </w:r>
            <w:r>
              <w:t>E</w:t>
            </w:r>
            <w:r>
              <w:rPr>
                <w:rFonts w:hint="eastAsia"/>
              </w:rPr>
              <w:t>，</w:t>
            </w:r>
            <w:r w:rsidRPr="0044028C">
              <w:t>27.024938</w:t>
            </w:r>
            <w:r w:rsidRPr="00F17281">
              <w:t>°</w:t>
            </w:r>
            <w:r>
              <w:t>N</w:t>
            </w:r>
          </w:p>
        </w:tc>
        <w:tc>
          <w:tcPr>
            <w:tcW w:w="1080" w:type="dxa"/>
            <w:vAlign w:val="center"/>
          </w:tcPr>
          <w:p w14:paraId="52E15D37" w14:textId="77B25F27" w:rsidR="0014787E" w:rsidRDefault="0014787E" w:rsidP="0044028C">
            <w:pPr>
              <w:pStyle w:val="77"/>
            </w:pPr>
            <w:r>
              <w:t>居住区</w:t>
            </w:r>
          </w:p>
        </w:tc>
        <w:tc>
          <w:tcPr>
            <w:tcW w:w="1080" w:type="dxa"/>
            <w:vAlign w:val="center"/>
          </w:tcPr>
          <w:p w14:paraId="2AC1E099" w14:textId="10F953CE" w:rsidR="0014787E" w:rsidRDefault="0014787E" w:rsidP="0044028C">
            <w:pPr>
              <w:pStyle w:val="77"/>
            </w:pPr>
            <w:r>
              <w:t>人群</w:t>
            </w:r>
          </w:p>
        </w:tc>
        <w:tc>
          <w:tcPr>
            <w:tcW w:w="1343" w:type="dxa"/>
            <w:vAlign w:val="center"/>
          </w:tcPr>
          <w:p w14:paraId="1F7FAFA4" w14:textId="114D91C9" w:rsidR="0014787E" w:rsidRDefault="0014787E" w:rsidP="0014787E">
            <w:pPr>
              <w:pStyle w:val="77"/>
            </w:pPr>
            <w:r w:rsidRPr="0014787E">
              <w:rPr>
                <w:rFonts w:hint="eastAsia"/>
              </w:rPr>
              <w:t>约</w:t>
            </w:r>
            <w:r>
              <w:t>900</w:t>
            </w:r>
            <w:r w:rsidRPr="0014787E">
              <w:rPr>
                <w:rFonts w:hint="eastAsia"/>
              </w:rPr>
              <w:t>人</w:t>
            </w:r>
          </w:p>
        </w:tc>
        <w:tc>
          <w:tcPr>
            <w:tcW w:w="1343" w:type="dxa"/>
            <w:vAlign w:val="center"/>
          </w:tcPr>
          <w:p w14:paraId="6AD20A59" w14:textId="7A40B57F" w:rsidR="0014787E" w:rsidRDefault="0014787E" w:rsidP="0044028C">
            <w:pPr>
              <w:pStyle w:val="77"/>
            </w:pPr>
            <w:r>
              <w:t>二类区</w:t>
            </w:r>
          </w:p>
        </w:tc>
        <w:tc>
          <w:tcPr>
            <w:tcW w:w="1613" w:type="dxa"/>
            <w:vAlign w:val="center"/>
          </w:tcPr>
          <w:p w14:paraId="16E3DE16" w14:textId="76C1A29B" w:rsidR="0014787E" w:rsidRDefault="0014787E" w:rsidP="0014787E">
            <w:pPr>
              <w:pStyle w:val="77"/>
            </w:pPr>
            <w:r>
              <w:t>SW</w:t>
            </w:r>
          </w:p>
        </w:tc>
        <w:tc>
          <w:tcPr>
            <w:tcW w:w="1080" w:type="dxa"/>
            <w:vAlign w:val="center"/>
          </w:tcPr>
          <w:p w14:paraId="3ECBBF3E" w14:textId="471465B8" w:rsidR="0014787E" w:rsidRDefault="0014787E" w:rsidP="0044028C">
            <w:pPr>
              <w:pStyle w:val="77"/>
            </w:pPr>
            <w:r>
              <w:t>山体阻隔</w:t>
            </w:r>
          </w:p>
        </w:tc>
        <w:tc>
          <w:tcPr>
            <w:tcW w:w="2370" w:type="dxa"/>
            <w:vAlign w:val="center"/>
          </w:tcPr>
          <w:p w14:paraId="297491C7" w14:textId="528DDE50" w:rsidR="0014787E" w:rsidRDefault="0014787E" w:rsidP="0044028C">
            <w:pPr>
              <w:pStyle w:val="77"/>
            </w:pPr>
            <w:r>
              <w:rPr>
                <w:rFonts w:hint="eastAsia"/>
              </w:rPr>
              <w:t>340</w:t>
            </w:r>
          </w:p>
        </w:tc>
      </w:tr>
      <w:tr w:rsidR="0014787E" w14:paraId="148D7599" w14:textId="77777777" w:rsidTr="0014787E">
        <w:trPr>
          <w:trHeight w:val="340"/>
          <w:jc w:val="center"/>
        </w:trPr>
        <w:tc>
          <w:tcPr>
            <w:tcW w:w="1386" w:type="dxa"/>
            <w:vMerge/>
            <w:vAlign w:val="center"/>
          </w:tcPr>
          <w:p w14:paraId="2E75A557" w14:textId="78635AF4" w:rsidR="0014787E" w:rsidRDefault="0014787E" w:rsidP="0044028C">
            <w:pPr>
              <w:pStyle w:val="77"/>
            </w:pPr>
          </w:p>
        </w:tc>
        <w:tc>
          <w:tcPr>
            <w:tcW w:w="1265" w:type="dxa"/>
            <w:vAlign w:val="center"/>
          </w:tcPr>
          <w:p w14:paraId="22CABDFD" w14:textId="266E05B2" w:rsidR="0014787E" w:rsidRDefault="0014787E" w:rsidP="0044028C">
            <w:pPr>
              <w:pStyle w:val="77"/>
            </w:pPr>
            <w:r w:rsidRPr="00F17281">
              <w:t>玉龙村</w:t>
            </w:r>
          </w:p>
        </w:tc>
        <w:tc>
          <w:tcPr>
            <w:tcW w:w="3809" w:type="dxa"/>
            <w:vAlign w:val="center"/>
          </w:tcPr>
          <w:p w14:paraId="39FCBB62" w14:textId="688A2ED4" w:rsidR="0014787E" w:rsidRDefault="0014787E" w:rsidP="0044028C">
            <w:pPr>
              <w:pStyle w:val="77"/>
            </w:pPr>
            <w:r w:rsidRPr="00D07014">
              <w:t>112.292381</w:t>
            </w:r>
            <w:r w:rsidRPr="00F17281">
              <w:t>°</w:t>
            </w:r>
            <w:r>
              <w:t>E</w:t>
            </w:r>
            <w:r>
              <w:rPr>
                <w:rFonts w:hint="eastAsia"/>
              </w:rPr>
              <w:t>，</w:t>
            </w:r>
            <w:r w:rsidRPr="00D07014">
              <w:t>27.0167</w:t>
            </w:r>
            <w:r>
              <w:t>40</w:t>
            </w:r>
            <w:r w:rsidRPr="00F17281">
              <w:t>°</w:t>
            </w:r>
            <w:r>
              <w:t>N</w:t>
            </w:r>
          </w:p>
        </w:tc>
        <w:tc>
          <w:tcPr>
            <w:tcW w:w="1080" w:type="dxa"/>
            <w:vAlign w:val="center"/>
          </w:tcPr>
          <w:p w14:paraId="2FAD6629" w14:textId="4DB09841" w:rsidR="0014787E" w:rsidRDefault="0014787E" w:rsidP="0044028C">
            <w:pPr>
              <w:pStyle w:val="77"/>
            </w:pPr>
            <w:r>
              <w:t>居住区</w:t>
            </w:r>
          </w:p>
        </w:tc>
        <w:tc>
          <w:tcPr>
            <w:tcW w:w="1080" w:type="dxa"/>
            <w:vAlign w:val="center"/>
          </w:tcPr>
          <w:p w14:paraId="2A34F848" w14:textId="12DEDADC" w:rsidR="0014787E" w:rsidRDefault="0014787E" w:rsidP="0044028C">
            <w:pPr>
              <w:pStyle w:val="77"/>
            </w:pPr>
            <w:r>
              <w:t>人群</w:t>
            </w:r>
          </w:p>
        </w:tc>
        <w:tc>
          <w:tcPr>
            <w:tcW w:w="1343" w:type="dxa"/>
            <w:vAlign w:val="center"/>
          </w:tcPr>
          <w:p w14:paraId="135FFCB0" w14:textId="55A7F1F9" w:rsidR="0014787E" w:rsidRDefault="0014787E" w:rsidP="0044028C">
            <w:pPr>
              <w:pStyle w:val="77"/>
            </w:pPr>
            <w:r w:rsidRPr="0014787E">
              <w:rPr>
                <w:rFonts w:hint="eastAsia"/>
              </w:rPr>
              <w:t>约</w:t>
            </w:r>
            <w:r w:rsidRPr="0014787E">
              <w:rPr>
                <w:rFonts w:hint="eastAsia"/>
              </w:rPr>
              <w:t>644</w:t>
            </w:r>
            <w:r w:rsidRPr="0014787E">
              <w:rPr>
                <w:rFonts w:hint="eastAsia"/>
              </w:rPr>
              <w:t>人</w:t>
            </w:r>
          </w:p>
        </w:tc>
        <w:tc>
          <w:tcPr>
            <w:tcW w:w="1343" w:type="dxa"/>
            <w:vAlign w:val="center"/>
          </w:tcPr>
          <w:p w14:paraId="4D259D46" w14:textId="0081ECA4" w:rsidR="0014787E" w:rsidRDefault="0014787E" w:rsidP="0044028C">
            <w:pPr>
              <w:pStyle w:val="77"/>
            </w:pPr>
            <w:r>
              <w:t>二类区</w:t>
            </w:r>
          </w:p>
        </w:tc>
        <w:tc>
          <w:tcPr>
            <w:tcW w:w="1613" w:type="dxa"/>
            <w:vAlign w:val="center"/>
          </w:tcPr>
          <w:p w14:paraId="370F6C55" w14:textId="19C199EF" w:rsidR="0014787E" w:rsidRDefault="0014787E" w:rsidP="0044028C">
            <w:pPr>
              <w:pStyle w:val="77"/>
            </w:pPr>
            <w:r>
              <w:t>NE</w:t>
            </w:r>
          </w:p>
        </w:tc>
        <w:tc>
          <w:tcPr>
            <w:tcW w:w="1080" w:type="dxa"/>
            <w:vAlign w:val="center"/>
          </w:tcPr>
          <w:p w14:paraId="65BBD3EA" w14:textId="1B594AD8" w:rsidR="0014787E" w:rsidRDefault="0014787E" w:rsidP="0044028C">
            <w:pPr>
              <w:pStyle w:val="77"/>
            </w:pPr>
            <w:r>
              <w:t>山体阻隔</w:t>
            </w:r>
          </w:p>
        </w:tc>
        <w:tc>
          <w:tcPr>
            <w:tcW w:w="2370" w:type="dxa"/>
            <w:vAlign w:val="center"/>
          </w:tcPr>
          <w:p w14:paraId="71BDAC72" w14:textId="46B0B2A1" w:rsidR="0014787E" w:rsidRDefault="0014787E" w:rsidP="0044028C">
            <w:pPr>
              <w:pStyle w:val="77"/>
            </w:pPr>
            <w:r>
              <w:t>1527</w:t>
            </w:r>
          </w:p>
        </w:tc>
      </w:tr>
      <w:tr w:rsidR="0014787E" w14:paraId="7294C2D1" w14:textId="77777777" w:rsidTr="0014787E">
        <w:trPr>
          <w:trHeight w:val="340"/>
          <w:jc w:val="center"/>
        </w:trPr>
        <w:tc>
          <w:tcPr>
            <w:tcW w:w="1386" w:type="dxa"/>
            <w:vAlign w:val="center"/>
          </w:tcPr>
          <w:p w14:paraId="11E51C84" w14:textId="4A1F7405" w:rsidR="0014787E" w:rsidRDefault="0014787E" w:rsidP="0044028C">
            <w:pPr>
              <w:pStyle w:val="77"/>
            </w:pPr>
            <w:r w:rsidRPr="00FF587F">
              <w:rPr>
                <w:rFonts w:hint="eastAsia"/>
              </w:rPr>
              <w:t>衡阳县栏垅乡</w:t>
            </w:r>
          </w:p>
        </w:tc>
        <w:tc>
          <w:tcPr>
            <w:tcW w:w="1265" w:type="dxa"/>
            <w:vAlign w:val="center"/>
          </w:tcPr>
          <w:p w14:paraId="019B149B" w14:textId="613ADCF3" w:rsidR="0014787E" w:rsidRDefault="0014787E" w:rsidP="0044028C">
            <w:pPr>
              <w:pStyle w:val="77"/>
            </w:pPr>
            <w:r w:rsidRPr="00FF587F">
              <w:rPr>
                <w:rFonts w:hint="eastAsia"/>
              </w:rPr>
              <w:t>贞一村</w:t>
            </w:r>
          </w:p>
        </w:tc>
        <w:tc>
          <w:tcPr>
            <w:tcW w:w="3809" w:type="dxa"/>
            <w:vAlign w:val="center"/>
          </w:tcPr>
          <w:p w14:paraId="60B7C1BE" w14:textId="163049AF" w:rsidR="0014787E" w:rsidRDefault="0014787E" w:rsidP="0044028C">
            <w:pPr>
              <w:pStyle w:val="77"/>
            </w:pPr>
            <w:r w:rsidRPr="00FF587F">
              <w:t>112.302197</w:t>
            </w:r>
            <w:r w:rsidRPr="00F17281">
              <w:t>°</w:t>
            </w:r>
            <w:r>
              <w:t>E</w:t>
            </w:r>
            <w:r>
              <w:rPr>
                <w:rFonts w:hint="eastAsia"/>
              </w:rPr>
              <w:t>，</w:t>
            </w:r>
            <w:r w:rsidRPr="00FF587F">
              <w:t>27.040352</w:t>
            </w:r>
            <w:r w:rsidRPr="00F17281">
              <w:t>°</w:t>
            </w:r>
            <w:r>
              <w:t>N</w:t>
            </w:r>
          </w:p>
        </w:tc>
        <w:tc>
          <w:tcPr>
            <w:tcW w:w="1080" w:type="dxa"/>
            <w:vAlign w:val="center"/>
          </w:tcPr>
          <w:p w14:paraId="04906EE4" w14:textId="77777777" w:rsidR="0014787E" w:rsidRDefault="0014787E" w:rsidP="0044028C">
            <w:pPr>
              <w:pStyle w:val="77"/>
            </w:pPr>
            <w:r>
              <w:t>居住区</w:t>
            </w:r>
          </w:p>
        </w:tc>
        <w:tc>
          <w:tcPr>
            <w:tcW w:w="1080" w:type="dxa"/>
            <w:vAlign w:val="center"/>
          </w:tcPr>
          <w:p w14:paraId="33FAE4A4" w14:textId="77777777" w:rsidR="0014787E" w:rsidRDefault="0014787E" w:rsidP="0044028C">
            <w:pPr>
              <w:pStyle w:val="77"/>
            </w:pPr>
            <w:r>
              <w:t>人群</w:t>
            </w:r>
          </w:p>
        </w:tc>
        <w:tc>
          <w:tcPr>
            <w:tcW w:w="1343" w:type="dxa"/>
            <w:vAlign w:val="center"/>
          </w:tcPr>
          <w:p w14:paraId="5E892BA9" w14:textId="3F88B567" w:rsidR="0014787E" w:rsidRDefault="0014787E" w:rsidP="0044028C">
            <w:pPr>
              <w:pStyle w:val="77"/>
            </w:pPr>
            <w:r w:rsidRPr="0014787E">
              <w:rPr>
                <w:rFonts w:hint="eastAsia"/>
              </w:rPr>
              <w:t>约</w:t>
            </w:r>
            <w:r w:rsidRPr="0014787E">
              <w:rPr>
                <w:rFonts w:hint="eastAsia"/>
              </w:rPr>
              <w:t>800</w:t>
            </w:r>
            <w:r w:rsidRPr="0014787E">
              <w:rPr>
                <w:rFonts w:hint="eastAsia"/>
              </w:rPr>
              <w:t>人</w:t>
            </w:r>
          </w:p>
        </w:tc>
        <w:tc>
          <w:tcPr>
            <w:tcW w:w="1343" w:type="dxa"/>
            <w:vAlign w:val="center"/>
          </w:tcPr>
          <w:p w14:paraId="3B2229D1" w14:textId="646DACC0" w:rsidR="0014787E" w:rsidRDefault="0014787E" w:rsidP="0044028C">
            <w:pPr>
              <w:pStyle w:val="77"/>
            </w:pPr>
            <w:r>
              <w:t>二类区</w:t>
            </w:r>
          </w:p>
        </w:tc>
        <w:tc>
          <w:tcPr>
            <w:tcW w:w="1613" w:type="dxa"/>
            <w:vAlign w:val="center"/>
          </w:tcPr>
          <w:p w14:paraId="28AB0048" w14:textId="03E388B9" w:rsidR="0014787E" w:rsidRDefault="0014787E" w:rsidP="0014787E">
            <w:pPr>
              <w:pStyle w:val="77"/>
            </w:pPr>
            <w:r>
              <w:t>SE</w:t>
            </w:r>
          </w:p>
        </w:tc>
        <w:tc>
          <w:tcPr>
            <w:tcW w:w="1080" w:type="dxa"/>
            <w:vAlign w:val="center"/>
          </w:tcPr>
          <w:p w14:paraId="43369D54" w14:textId="77777777" w:rsidR="0014787E" w:rsidRDefault="0014787E" w:rsidP="0044028C">
            <w:pPr>
              <w:pStyle w:val="77"/>
            </w:pPr>
            <w:r>
              <w:t>山体阻隔</w:t>
            </w:r>
          </w:p>
        </w:tc>
        <w:tc>
          <w:tcPr>
            <w:tcW w:w="2370" w:type="dxa"/>
            <w:vAlign w:val="center"/>
          </w:tcPr>
          <w:p w14:paraId="213E6AD2" w14:textId="50629350" w:rsidR="0014787E" w:rsidRDefault="0014787E" w:rsidP="0044028C">
            <w:pPr>
              <w:pStyle w:val="77"/>
            </w:pPr>
            <w:r>
              <w:t>2286</w:t>
            </w:r>
          </w:p>
        </w:tc>
      </w:tr>
    </w:tbl>
    <w:bookmarkEnd w:id="146"/>
    <w:p w14:paraId="624CD36A" w14:textId="4489300E" w:rsidR="00A82194" w:rsidRPr="00F17281" w:rsidRDefault="00A82194" w:rsidP="00A82194">
      <w:pPr>
        <w:pStyle w:val="7"/>
      </w:pPr>
      <w:r w:rsidRPr="00F17281">
        <w:t>表</w:t>
      </w:r>
      <w:r w:rsidR="00840126">
        <w:t>1.5</w:t>
      </w:r>
      <w:r w:rsidR="006C3B51">
        <w:t>-2</w:t>
      </w:r>
      <w:r w:rsidRPr="00F17281">
        <w:t xml:space="preserve">  </w:t>
      </w:r>
      <w:r w:rsidRPr="00F17281">
        <w:t>其他环境要素保护目标一览表</w:t>
      </w:r>
    </w:p>
    <w:tbl>
      <w:tblPr>
        <w:tblW w:w="1502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520"/>
        <w:gridCol w:w="998"/>
        <w:gridCol w:w="2575"/>
        <w:gridCol w:w="5079"/>
        <w:gridCol w:w="3186"/>
        <w:gridCol w:w="1668"/>
      </w:tblGrid>
      <w:tr w:rsidR="00A82194" w:rsidRPr="00F17281" w14:paraId="05D7BE6D" w14:textId="77777777" w:rsidTr="00372044">
        <w:trPr>
          <w:trHeight w:val="259"/>
          <w:jc w:val="center"/>
        </w:trPr>
        <w:tc>
          <w:tcPr>
            <w:tcW w:w="506" w:type="pct"/>
            <w:tcBorders>
              <w:top w:val="single" w:sz="12" w:space="0" w:color="auto"/>
            </w:tcBorders>
            <w:shd w:val="clear" w:color="auto" w:fill="auto"/>
            <w:vAlign w:val="center"/>
          </w:tcPr>
          <w:p w14:paraId="38576CF0" w14:textId="77777777" w:rsidR="00A82194" w:rsidRPr="00F17281" w:rsidRDefault="00A82194" w:rsidP="00A82194">
            <w:pPr>
              <w:pStyle w:val="77"/>
            </w:pPr>
            <w:r w:rsidRPr="00F17281">
              <w:t>环境要素</w:t>
            </w:r>
          </w:p>
        </w:tc>
        <w:tc>
          <w:tcPr>
            <w:tcW w:w="1189" w:type="pct"/>
            <w:gridSpan w:val="2"/>
            <w:tcBorders>
              <w:top w:val="single" w:sz="12" w:space="0" w:color="auto"/>
            </w:tcBorders>
            <w:shd w:val="clear" w:color="auto" w:fill="auto"/>
            <w:vAlign w:val="center"/>
          </w:tcPr>
          <w:p w14:paraId="0CFB0E74" w14:textId="77777777" w:rsidR="00A82194" w:rsidRPr="00F17281" w:rsidRDefault="00A82194" w:rsidP="00A82194">
            <w:pPr>
              <w:pStyle w:val="77"/>
            </w:pPr>
            <w:r w:rsidRPr="00F17281">
              <w:t>保护目标</w:t>
            </w:r>
          </w:p>
        </w:tc>
        <w:tc>
          <w:tcPr>
            <w:tcW w:w="1690" w:type="pct"/>
            <w:tcBorders>
              <w:top w:val="single" w:sz="12" w:space="0" w:color="auto"/>
            </w:tcBorders>
            <w:shd w:val="clear" w:color="auto" w:fill="auto"/>
            <w:vAlign w:val="center"/>
          </w:tcPr>
          <w:p w14:paraId="166634C3" w14:textId="77777777" w:rsidR="00A82194" w:rsidRPr="00F17281" w:rsidRDefault="00A82194" w:rsidP="00A82194">
            <w:pPr>
              <w:pStyle w:val="77"/>
            </w:pPr>
            <w:r w:rsidRPr="00F17281">
              <w:t>相对厂界方位</w:t>
            </w:r>
            <w:r w:rsidRPr="00F17281">
              <w:t>/</w:t>
            </w:r>
            <w:r w:rsidRPr="00F17281">
              <w:t>距离</w:t>
            </w:r>
          </w:p>
        </w:tc>
        <w:tc>
          <w:tcPr>
            <w:tcW w:w="1060" w:type="pct"/>
            <w:tcBorders>
              <w:top w:val="single" w:sz="12" w:space="0" w:color="auto"/>
            </w:tcBorders>
            <w:shd w:val="clear" w:color="auto" w:fill="auto"/>
            <w:vAlign w:val="center"/>
          </w:tcPr>
          <w:p w14:paraId="6A02CE4A" w14:textId="523921A1" w:rsidR="00A82194" w:rsidRPr="00F17281" w:rsidRDefault="00A82194" w:rsidP="00332EB9">
            <w:pPr>
              <w:pStyle w:val="77"/>
            </w:pPr>
            <w:r w:rsidRPr="00F17281">
              <w:t>功能</w:t>
            </w:r>
          </w:p>
        </w:tc>
        <w:tc>
          <w:tcPr>
            <w:tcW w:w="555" w:type="pct"/>
            <w:tcBorders>
              <w:top w:val="single" w:sz="12" w:space="0" w:color="auto"/>
            </w:tcBorders>
            <w:shd w:val="clear" w:color="auto" w:fill="auto"/>
            <w:vAlign w:val="center"/>
          </w:tcPr>
          <w:p w14:paraId="08B0E898" w14:textId="77777777" w:rsidR="00A82194" w:rsidRPr="00F17281" w:rsidRDefault="00A82194" w:rsidP="00A82194">
            <w:pPr>
              <w:pStyle w:val="77"/>
            </w:pPr>
            <w:r w:rsidRPr="00F17281">
              <w:t>环境功能</w:t>
            </w:r>
          </w:p>
        </w:tc>
      </w:tr>
      <w:tr w:rsidR="00A86290" w:rsidRPr="00F17281" w14:paraId="0E3A9365" w14:textId="77777777" w:rsidTr="00372044">
        <w:trPr>
          <w:trHeight w:val="312"/>
          <w:jc w:val="center"/>
        </w:trPr>
        <w:tc>
          <w:tcPr>
            <w:tcW w:w="506" w:type="pct"/>
            <w:vMerge w:val="restart"/>
            <w:shd w:val="clear" w:color="auto" w:fill="auto"/>
            <w:vAlign w:val="center"/>
          </w:tcPr>
          <w:p w14:paraId="40B11FB5" w14:textId="77777777" w:rsidR="00A86290" w:rsidRPr="00F17281" w:rsidRDefault="00A86290" w:rsidP="00060718">
            <w:pPr>
              <w:pStyle w:val="77"/>
            </w:pPr>
            <w:r w:rsidRPr="00F17281">
              <w:t>地表水</w:t>
            </w:r>
          </w:p>
        </w:tc>
        <w:tc>
          <w:tcPr>
            <w:tcW w:w="1189" w:type="pct"/>
            <w:gridSpan w:val="2"/>
            <w:shd w:val="clear" w:color="auto" w:fill="auto"/>
            <w:vAlign w:val="center"/>
          </w:tcPr>
          <w:p w14:paraId="661A40DD" w14:textId="429EC9B4" w:rsidR="00A86290" w:rsidRPr="00F17281" w:rsidRDefault="00A86290" w:rsidP="00060718">
            <w:pPr>
              <w:pStyle w:val="77"/>
            </w:pPr>
            <w:r>
              <w:rPr>
                <w:rFonts w:hint="eastAsia"/>
              </w:rPr>
              <w:t>北侧</w:t>
            </w:r>
            <w:r>
              <w:t>池塘</w:t>
            </w:r>
            <w:r w:rsidR="002065EA" w:rsidRPr="00F17281">
              <w:t>（雨水受纳水体）</w:t>
            </w:r>
          </w:p>
        </w:tc>
        <w:tc>
          <w:tcPr>
            <w:tcW w:w="1690" w:type="pct"/>
            <w:shd w:val="clear" w:color="auto" w:fill="auto"/>
            <w:vAlign w:val="center"/>
          </w:tcPr>
          <w:p w14:paraId="18373D86" w14:textId="57631D70" w:rsidR="00A86290" w:rsidRPr="00F17281" w:rsidRDefault="00A86290" w:rsidP="00060718">
            <w:pPr>
              <w:pStyle w:val="77"/>
            </w:pPr>
            <w:r>
              <w:rPr>
                <w:rFonts w:hint="eastAsia"/>
              </w:rPr>
              <w:t>N</w:t>
            </w:r>
            <w:r w:rsidRPr="00F17281">
              <w:t>，</w:t>
            </w:r>
            <w:r>
              <w:t>39m</w:t>
            </w:r>
          </w:p>
        </w:tc>
        <w:tc>
          <w:tcPr>
            <w:tcW w:w="1060" w:type="pct"/>
            <w:shd w:val="clear" w:color="auto" w:fill="auto"/>
            <w:vAlign w:val="center"/>
          </w:tcPr>
          <w:p w14:paraId="1A3FEBFD" w14:textId="5C331DC3" w:rsidR="00A86290" w:rsidRPr="00F17281" w:rsidRDefault="00A86290" w:rsidP="00332EB9">
            <w:pPr>
              <w:pStyle w:val="77"/>
            </w:pPr>
            <w:r>
              <w:rPr>
                <w:rFonts w:hint="eastAsia"/>
              </w:rPr>
              <w:t>/</w:t>
            </w:r>
          </w:p>
        </w:tc>
        <w:tc>
          <w:tcPr>
            <w:tcW w:w="555" w:type="pct"/>
            <w:vMerge w:val="restart"/>
            <w:shd w:val="clear" w:color="auto" w:fill="auto"/>
            <w:vAlign w:val="center"/>
          </w:tcPr>
          <w:p w14:paraId="22F0E2D4" w14:textId="667B0304" w:rsidR="00A86290" w:rsidRPr="00F17281" w:rsidRDefault="005E3632" w:rsidP="00060718">
            <w:pPr>
              <w:pStyle w:val="77"/>
            </w:pPr>
            <w:r>
              <w:t>GB</w:t>
            </w:r>
            <w:r w:rsidR="00A86290" w:rsidRPr="00F17281">
              <w:t>5084-</w:t>
            </w:r>
            <w:r w:rsidR="00A86290">
              <w:t>2021</w:t>
            </w:r>
            <w:r w:rsidR="00A86290" w:rsidRPr="00F17281">
              <w:t>表</w:t>
            </w:r>
            <w:r w:rsidR="00A86290" w:rsidRPr="00F17281">
              <w:t>1</w:t>
            </w:r>
            <w:r w:rsidR="00A86290" w:rsidRPr="00F17281">
              <w:t>标准</w:t>
            </w:r>
          </w:p>
        </w:tc>
      </w:tr>
      <w:tr w:rsidR="00A86290" w:rsidRPr="00F17281" w14:paraId="6181F535" w14:textId="77777777" w:rsidTr="00372044">
        <w:trPr>
          <w:trHeight w:val="312"/>
          <w:jc w:val="center"/>
        </w:trPr>
        <w:tc>
          <w:tcPr>
            <w:tcW w:w="506" w:type="pct"/>
            <w:vMerge/>
            <w:shd w:val="clear" w:color="auto" w:fill="auto"/>
            <w:vAlign w:val="center"/>
          </w:tcPr>
          <w:p w14:paraId="1E792888" w14:textId="77777777" w:rsidR="00A86290" w:rsidRPr="00F17281" w:rsidRDefault="00A86290" w:rsidP="00060718">
            <w:pPr>
              <w:pStyle w:val="77"/>
            </w:pPr>
          </w:p>
        </w:tc>
        <w:tc>
          <w:tcPr>
            <w:tcW w:w="1189" w:type="pct"/>
            <w:gridSpan w:val="2"/>
            <w:shd w:val="clear" w:color="auto" w:fill="auto"/>
            <w:vAlign w:val="center"/>
          </w:tcPr>
          <w:p w14:paraId="2914B8E8" w14:textId="36282A5B" w:rsidR="00A86290" w:rsidRPr="00F17281" w:rsidRDefault="00A86290" w:rsidP="002065EA">
            <w:pPr>
              <w:pStyle w:val="77"/>
            </w:pPr>
            <w:r w:rsidRPr="00F17281">
              <w:t>西侧农灌渠</w:t>
            </w:r>
          </w:p>
        </w:tc>
        <w:tc>
          <w:tcPr>
            <w:tcW w:w="1690" w:type="pct"/>
            <w:shd w:val="clear" w:color="auto" w:fill="auto"/>
            <w:vAlign w:val="center"/>
          </w:tcPr>
          <w:p w14:paraId="1B066B68" w14:textId="5324613D" w:rsidR="00A86290" w:rsidRPr="00F17281" w:rsidRDefault="00A86290" w:rsidP="00060718">
            <w:pPr>
              <w:pStyle w:val="77"/>
            </w:pPr>
            <w:r>
              <w:t>N</w:t>
            </w:r>
            <w:r w:rsidRPr="00F17281">
              <w:t>，</w:t>
            </w:r>
            <w:r>
              <w:t>330m</w:t>
            </w:r>
          </w:p>
        </w:tc>
        <w:tc>
          <w:tcPr>
            <w:tcW w:w="1060" w:type="pct"/>
            <w:shd w:val="clear" w:color="auto" w:fill="auto"/>
            <w:vAlign w:val="center"/>
          </w:tcPr>
          <w:p w14:paraId="6053476D" w14:textId="3FFC1C9C" w:rsidR="00A86290" w:rsidRPr="00F17281" w:rsidRDefault="00A86290" w:rsidP="00060718">
            <w:pPr>
              <w:pStyle w:val="77"/>
            </w:pPr>
            <w:r w:rsidRPr="00F17281">
              <w:t>灌溉</w:t>
            </w:r>
          </w:p>
        </w:tc>
        <w:tc>
          <w:tcPr>
            <w:tcW w:w="555" w:type="pct"/>
            <w:vMerge/>
            <w:tcBorders>
              <w:bottom w:val="single" w:sz="4" w:space="0" w:color="auto"/>
            </w:tcBorders>
            <w:shd w:val="clear" w:color="auto" w:fill="auto"/>
            <w:vAlign w:val="center"/>
          </w:tcPr>
          <w:p w14:paraId="75E807D9" w14:textId="0F47B2D4" w:rsidR="00A86290" w:rsidRPr="00F17281" w:rsidRDefault="00A86290" w:rsidP="00060718">
            <w:pPr>
              <w:pStyle w:val="77"/>
            </w:pPr>
          </w:p>
        </w:tc>
      </w:tr>
      <w:tr w:rsidR="00A86290" w:rsidRPr="00F17281" w14:paraId="21DF58EF" w14:textId="77777777" w:rsidTr="00372044">
        <w:trPr>
          <w:trHeight w:val="312"/>
          <w:jc w:val="center"/>
        </w:trPr>
        <w:tc>
          <w:tcPr>
            <w:tcW w:w="506" w:type="pct"/>
            <w:vMerge/>
            <w:shd w:val="clear" w:color="auto" w:fill="auto"/>
            <w:vAlign w:val="center"/>
          </w:tcPr>
          <w:p w14:paraId="6770CF26" w14:textId="77777777" w:rsidR="00A86290" w:rsidRPr="00F17281" w:rsidRDefault="00A86290" w:rsidP="00A86290">
            <w:pPr>
              <w:pStyle w:val="77"/>
            </w:pPr>
          </w:p>
        </w:tc>
        <w:tc>
          <w:tcPr>
            <w:tcW w:w="1189" w:type="pct"/>
            <w:gridSpan w:val="2"/>
            <w:shd w:val="clear" w:color="auto" w:fill="auto"/>
            <w:vAlign w:val="center"/>
          </w:tcPr>
          <w:p w14:paraId="6DC7E2E8" w14:textId="0C4871D0" w:rsidR="00A86290" w:rsidRPr="00F17281" w:rsidRDefault="00A86290" w:rsidP="00A86290">
            <w:pPr>
              <w:pStyle w:val="77"/>
            </w:pPr>
            <w:r w:rsidRPr="000D695D">
              <w:t>演水</w:t>
            </w:r>
            <w:r w:rsidRPr="000D695D">
              <w:rPr>
                <w:rFonts w:hint="eastAsia"/>
              </w:rPr>
              <w:t>（</w:t>
            </w:r>
            <w:r>
              <w:rPr>
                <w:rFonts w:hint="eastAsia"/>
              </w:rPr>
              <w:t>农灌渠</w:t>
            </w:r>
            <w:r>
              <w:t>汇入水体</w:t>
            </w:r>
            <w:r w:rsidRPr="000D695D">
              <w:rPr>
                <w:rFonts w:hint="eastAsia"/>
              </w:rPr>
              <w:t>）</w:t>
            </w:r>
          </w:p>
        </w:tc>
        <w:tc>
          <w:tcPr>
            <w:tcW w:w="1690" w:type="pct"/>
            <w:shd w:val="clear" w:color="auto" w:fill="auto"/>
            <w:vAlign w:val="center"/>
          </w:tcPr>
          <w:p w14:paraId="2858D305" w14:textId="15EB0CB9" w:rsidR="00A86290" w:rsidRDefault="00A86290" w:rsidP="00A86290">
            <w:pPr>
              <w:pStyle w:val="77"/>
            </w:pPr>
            <w:r w:rsidRPr="000D695D">
              <w:t>SW</w:t>
            </w:r>
            <w:r w:rsidRPr="000D695D">
              <w:t>，</w:t>
            </w:r>
            <w:r>
              <w:t>1.65</w:t>
            </w:r>
            <w:r w:rsidRPr="000D695D">
              <w:t>km</w:t>
            </w:r>
          </w:p>
        </w:tc>
        <w:tc>
          <w:tcPr>
            <w:tcW w:w="1060" w:type="pct"/>
            <w:shd w:val="clear" w:color="auto" w:fill="auto"/>
            <w:vAlign w:val="center"/>
          </w:tcPr>
          <w:p w14:paraId="72A440A7" w14:textId="6AF82358" w:rsidR="00A86290" w:rsidRPr="00F17281" w:rsidRDefault="00A86290" w:rsidP="00A86290">
            <w:pPr>
              <w:pStyle w:val="77"/>
            </w:pPr>
            <w:r w:rsidRPr="000D695D">
              <w:t>渔业用水区</w:t>
            </w:r>
          </w:p>
        </w:tc>
        <w:tc>
          <w:tcPr>
            <w:tcW w:w="555" w:type="pct"/>
            <w:tcBorders>
              <w:bottom w:val="single" w:sz="4" w:space="0" w:color="auto"/>
            </w:tcBorders>
            <w:shd w:val="clear" w:color="auto" w:fill="auto"/>
            <w:vAlign w:val="center"/>
          </w:tcPr>
          <w:p w14:paraId="4C70E7EB" w14:textId="77777777" w:rsidR="00A86290" w:rsidRPr="000D695D" w:rsidRDefault="00A86290" w:rsidP="00A86290">
            <w:pPr>
              <w:pStyle w:val="77"/>
            </w:pPr>
            <w:r w:rsidRPr="000D695D">
              <w:t xml:space="preserve">GB3838-2002 </w:t>
            </w:r>
          </w:p>
          <w:p w14:paraId="22513EB5" w14:textId="227E1371" w:rsidR="00A86290" w:rsidRPr="00F17281" w:rsidRDefault="00A86290" w:rsidP="00A86290">
            <w:pPr>
              <w:pStyle w:val="77"/>
            </w:pPr>
            <w:r w:rsidRPr="000D695D">
              <w:t>III</w:t>
            </w:r>
            <w:r w:rsidRPr="000D695D">
              <w:t>类标准</w:t>
            </w:r>
          </w:p>
        </w:tc>
      </w:tr>
      <w:tr w:rsidR="00060718" w:rsidRPr="00F17281" w14:paraId="03A6CCA4" w14:textId="77777777" w:rsidTr="00372044">
        <w:trPr>
          <w:trHeight w:val="312"/>
          <w:jc w:val="center"/>
        </w:trPr>
        <w:tc>
          <w:tcPr>
            <w:tcW w:w="506" w:type="pct"/>
            <w:vMerge w:val="restart"/>
            <w:shd w:val="clear" w:color="auto" w:fill="auto"/>
            <w:vAlign w:val="center"/>
          </w:tcPr>
          <w:p w14:paraId="1052E623" w14:textId="77777777" w:rsidR="00060718" w:rsidRPr="00F17281" w:rsidRDefault="00060718" w:rsidP="00060718">
            <w:pPr>
              <w:pStyle w:val="77"/>
            </w:pPr>
            <w:r w:rsidRPr="00F17281">
              <w:t>地下水</w:t>
            </w:r>
          </w:p>
        </w:tc>
        <w:tc>
          <w:tcPr>
            <w:tcW w:w="1189" w:type="pct"/>
            <w:gridSpan w:val="2"/>
            <w:shd w:val="clear" w:color="auto" w:fill="auto"/>
            <w:vAlign w:val="center"/>
          </w:tcPr>
          <w:p w14:paraId="575387FB" w14:textId="77777777" w:rsidR="00060718" w:rsidRPr="00F17281" w:rsidRDefault="00060718" w:rsidP="00060718">
            <w:pPr>
              <w:pStyle w:val="77"/>
            </w:pPr>
            <w:r w:rsidRPr="00F17281">
              <w:t>评价范围内潜水含水层</w:t>
            </w:r>
          </w:p>
        </w:tc>
        <w:tc>
          <w:tcPr>
            <w:tcW w:w="1690" w:type="pct"/>
            <w:shd w:val="clear" w:color="auto" w:fill="auto"/>
            <w:vAlign w:val="center"/>
          </w:tcPr>
          <w:p w14:paraId="3A949C06" w14:textId="5A0FA485" w:rsidR="00060718" w:rsidRPr="00F17281" w:rsidRDefault="00060718" w:rsidP="00060718">
            <w:pPr>
              <w:pStyle w:val="77"/>
            </w:pPr>
            <w:r w:rsidRPr="00F17281">
              <w:t>项目厂区及周边</w:t>
            </w:r>
            <w:r>
              <w:t>3.54</w:t>
            </w:r>
            <w:r w:rsidRPr="00F17281">
              <w:t>km</w:t>
            </w:r>
            <w:r w:rsidRPr="00F17281">
              <w:rPr>
                <w:vertAlign w:val="superscript"/>
              </w:rPr>
              <w:t>2</w:t>
            </w:r>
            <w:r w:rsidRPr="00F17281">
              <w:t>范围内地下含水层水质</w:t>
            </w:r>
          </w:p>
        </w:tc>
        <w:tc>
          <w:tcPr>
            <w:tcW w:w="1060" w:type="pct"/>
            <w:shd w:val="clear" w:color="auto" w:fill="auto"/>
            <w:vAlign w:val="center"/>
          </w:tcPr>
          <w:p w14:paraId="723264F9" w14:textId="77777777" w:rsidR="00060718" w:rsidRPr="00F17281" w:rsidRDefault="00060718" w:rsidP="00060718">
            <w:pPr>
              <w:pStyle w:val="77"/>
            </w:pPr>
            <w:r w:rsidRPr="00F17281">
              <w:t>/</w:t>
            </w:r>
          </w:p>
        </w:tc>
        <w:tc>
          <w:tcPr>
            <w:tcW w:w="555" w:type="pct"/>
            <w:vMerge w:val="restart"/>
            <w:shd w:val="clear" w:color="auto" w:fill="auto"/>
            <w:vAlign w:val="center"/>
          </w:tcPr>
          <w:p w14:paraId="125899A6" w14:textId="77777777" w:rsidR="00060718" w:rsidRPr="00F17281" w:rsidRDefault="00060718" w:rsidP="00060718">
            <w:pPr>
              <w:pStyle w:val="77"/>
            </w:pPr>
            <w:r w:rsidRPr="00F17281">
              <w:t>GB/T 14848</w:t>
            </w:r>
          </w:p>
          <w:p w14:paraId="6C0B2C13" w14:textId="77777777" w:rsidR="00060718" w:rsidRPr="00F17281" w:rsidRDefault="00060718" w:rsidP="00060718">
            <w:pPr>
              <w:pStyle w:val="77"/>
            </w:pPr>
            <w:r w:rsidRPr="00F17281">
              <w:t xml:space="preserve">-2017 </w:t>
            </w:r>
            <w:r w:rsidRPr="00F17281">
              <w:rPr>
                <w:rFonts w:ascii="宋体" w:hAnsi="宋体" w:cs="宋体" w:hint="eastAsia"/>
              </w:rPr>
              <w:t>Ⅲ</w:t>
            </w:r>
            <w:r w:rsidRPr="00F17281">
              <w:t>类标准</w:t>
            </w:r>
          </w:p>
        </w:tc>
      </w:tr>
      <w:tr w:rsidR="00060718" w:rsidRPr="00F17281" w14:paraId="0BEE7C3F" w14:textId="77777777" w:rsidTr="00372044">
        <w:trPr>
          <w:trHeight w:val="312"/>
          <w:jc w:val="center"/>
        </w:trPr>
        <w:tc>
          <w:tcPr>
            <w:tcW w:w="506" w:type="pct"/>
            <w:vMerge/>
            <w:shd w:val="clear" w:color="auto" w:fill="auto"/>
            <w:vAlign w:val="center"/>
          </w:tcPr>
          <w:p w14:paraId="31056D3F" w14:textId="77777777" w:rsidR="00060718" w:rsidRPr="00F17281" w:rsidRDefault="00060718" w:rsidP="00060718">
            <w:pPr>
              <w:pStyle w:val="77"/>
            </w:pPr>
          </w:p>
        </w:tc>
        <w:tc>
          <w:tcPr>
            <w:tcW w:w="1189" w:type="pct"/>
            <w:gridSpan w:val="2"/>
            <w:shd w:val="clear" w:color="auto" w:fill="auto"/>
            <w:vAlign w:val="center"/>
          </w:tcPr>
          <w:p w14:paraId="383CD02C" w14:textId="77777777" w:rsidR="00060718" w:rsidRPr="00F17281" w:rsidRDefault="00060718" w:rsidP="00060718">
            <w:pPr>
              <w:pStyle w:val="77"/>
            </w:pPr>
            <w:r w:rsidRPr="00F17281">
              <w:t>泰华村西岭九组居民水井</w:t>
            </w:r>
          </w:p>
        </w:tc>
        <w:tc>
          <w:tcPr>
            <w:tcW w:w="1690" w:type="pct"/>
            <w:shd w:val="clear" w:color="auto" w:fill="auto"/>
            <w:vAlign w:val="center"/>
          </w:tcPr>
          <w:p w14:paraId="100AEA00" w14:textId="7253A600" w:rsidR="00060718" w:rsidRPr="00F17281" w:rsidRDefault="00060718" w:rsidP="00060718">
            <w:pPr>
              <w:pStyle w:val="77"/>
            </w:pPr>
            <w:r w:rsidRPr="00F17281">
              <w:t>SW</w:t>
            </w:r>
            <w:r w:rsidRPr="00F17281">
              <w:t>，</w:t>
            </w:r>
            <w:r>
              <w:t>751</w:t>
            </w:r>
            <w:r w:rsidRPr="00F17281">
              <w:t>m</w:t>
            </w:r>
          </w:p>
        </w:tc>
        <w:tc>
          <w:tcPr>
            <w:tcW w:w="1060" w:type="pct"/>
            <w:shd w:val="clear" w:color="auto" w:fill="auto"/>
            <w:vAlign w:val="center"/>
          </w:tcPr>
          <w:p w14:paraId="0DBFB674" w14:textId="77777777" w:rsidR="00060718" w:rsidRPr="00F17281" w:rsidRDefault="00060718" w:rsidP="00060718">
            <w:pPr>
              <w:pStyle w:val="77"/>
            </w:pPr>
            <w:r w:rsidRPr="00F17281">
              <w:t>主要用于日常盥洗衣物及拖地、浇地</w:t>
            </w:r>
          </w:p>
        </w:tc>
        <w:tc>
          <w:tcPr>
            <w:tcW w:w="555" w:type="pct"/>
            <w:vMerge/>
            <w:shd w:val="clear" w:color="auto" w:fill="auto"/>
            <w:vAlign w:val="center"/>
          </w:tcPr>
          <w:p w14:paraId="0EC73950" w14:textId="77777777" w:rsidR="00060718" w:rsidRPr="00F17281" w:rsidRDefault="00060718" w:rsidP="00060718">
            <w:pPr>
              <w:pStyle w:val="77"/>
            </w:pPr>
          </w:p>
        </w:tc>
      </w:tr>
      <w:tr w:rsidR="00060718" w:rsidRPr="00F17281" w14:paraId="6EDC8185" w14:textId="77777777" w:rsidTr="00372044">
        <w:trPr>
          <w:trHeight w:val="312"/>
          <w:jc w:val="center"/>
        </w:trPr>
        <w:tc>
          <w:tcPr>
            <w:tcW w:w="506" w:type="pct"/>
            <w:vMerge/>
            <w:shd w:val="clear" w:color="auto" w:fill="auto"/>
            <w:vAlign w:val="center"/>
          </w:tcPr>
          <w:p w14:paraId="5721299E" w14:textId="77777777" w:rsidR="00060718" w:rsidRPr="00F17281" w:rsidRDefault="00060718" w:rsidP="00060718">
            <w:pPr>
              <w:pStyle w:val="77"/>
            </w:pPr>
          </w:p>
        </w:tc>
        <w:tc>
          <w:tcPr>
            <w:tcW w:w="1189" w:type="pct"/>
            <w:gridSpan w:val="2"/>
            <w:shd w:val="clear" w:color="auto" w:fill="auto"/>
            <w:vAlign w:val="center"/>
          </w:tcPr>
          <w:p w14:paraId="2E467D19" w14:textId="77777777" w:rsidR="00060718" w:rsidRPr="00F17281" w:rsidRDefault="00060718" w:rsidP="00060718">
            <w:pPr>
              <w:pStyle w:val="77"/>
            </w:pPr>
            <w:r w:rsidRPr="00F17281">
              <w:t>泰华村西岭三组居民水井</w:t>
            </w:r>
          </w:p>
        </w:tc>
        <w:tc>
          <w:tcPr>
            <w:tcW w:w="1690" w:type="pct"/>
            <w:shd w:val="clear" w:color="auto" w:fill="auto"/>
            <w:vAlign w:val="center"/>
          </w:tcPr>
          <w:p w14:paraId="6139F4BB" w14:textId="5259CD02" w:rsidR="00060718" w:rsidRPr="00F17281" w:rsidRDefault="00060718" w:rsidP="00060718">
            <w:pPr>
              <w:pStyle w:val="77"/>
            </w:pPr>
            <w:r w:rsidRPr="00F17281">
              <w:t>SW</w:t>
            </w:r>
            <w:r w:rsidRPr="00F17281">
              <w:t>，</w:t>
            </w:r>
            <w:r>
              <w:t>1330</w:t>
            </w:r>
            <w:r w:rsidRPr="00F17281">
              <w:t>m</w:t>
            </w:r>
          </w:p>
        </w:tc>
        <w:tc>
          <w:tcPr>
            <w:tcW w:w="1060" w:type="pct"/>
            <w:shd w:val="clear" w:color="auto" w:fill="auto"/>
            <w:vAlign w:val="center"/>
          </w:tcPr>
          <w:p w14:paraId="076EA32C" w14:textId="77777777" w:rsidR="00060718" w:rsidRPr="00F17281" w:rsidRDefault="00060718" w:rsidP="00060718">
            <w:pPr>
              <w:pStyle w:val="77"/>
            </w:pPr>
            <w:r w:rsidRPr="00F17281">
              <w:t>分散式饮用水井</w:t>
            </w:r>
          </w:p>
        </w:tc>
        <w:tc>
          <w:tcPr>
            <w:tcW w:w="555" w:type="pct"/>
            <w:vMerge/>
            <w:shd w:val="clear" w:color="auto" w:fill="auto"/>
            <w:vAlign w:val="center"/>
          </w:tcPr>
          <w:p w14:paraId="3A767E6A" w14:textId="77777777" w:rsidR="00060718" w:rsidRPr="00F17281" w:rsidRDefault="00060718" w:rsidP="00060718">
            <w:pPr>
              <w:pStyle w:val="77"/>
            </w:pPr>
          </w:p>
        </w:tc>
      </w:tr>
      <w:tr w:rsidR="00372044" w:rsidRPr="00F17281" w14:paraId="07A52D60" w14:textId="77777777" w:rsidTr="00372044">
        <w:trPr>
          <w:trHeight w:val="312"/>
          <w:jc w:val="center"/>
        </w:trPr>
        <w:tc>
          <w:tcPr>
            <w:tcW w:w="506" w:type="pct"/>
            <w:shd w:val="clear" w:color="auto" w:fill="auto"/>
            <w:vAlign w:val="center"/>
          </w:tcPr>
          <w:p w14:paraId="1C61C36E" w14:textId="77777777" w:rsidR="00372044" w:rsidRPr="00F17281" w:rsidRDefault="00372044" w:rsidP="00060718">
            <w:pPr>
              <w:pStyle w:val="77"/>
            </w:pPr>
            <w:r w:rsidRPr="00F17281">
              <w:t>声环境</w:t>
            </w:r>
          </w:p>
        </w:tc>
        <w:tc>
          <w:tcPr>
            <w:tcW w:w="1189" w:type="pct"/>
            <w:gridSpan w:val="2"/>
            <w:shd w:val="clear" w:color="auto" w:fill="auto"/>
            <w:vAlign w:val="center"/>
          </w:tcPr>
          <w:p w14:paraId="6D930D07" w14:textId="79D1A6D2" w:rsidR="00372044" w:rsidRPr="00F17281" w:rsidRDefault="00372044" w:rsidP="00060718">
            <w:pPr>
              <w:pStyle w:val="77"/>
              <w:rPr>
                <w:spacing w:val="-4"/>
              </w:rPr>
            </w:pPr>
            <w:r w:rsidRPr="00372044">
              <w:rPr>
                <w:rFonts w:hint="eastAsia"/>
              </w:rPr>
              <w:t>泰华村（庵子）居民</w:t>
            </w:r>
          </w:p>
        </w:tc>
        <w:tc>
          <w:tcPr>
            <w:tcW w:w="2750" w:type="pct"/>
            <w:gridSpan w:val="2"/>
            <w:shd w:val="clear" w:color="auto" w:fill="auto"/>
            <w:vAlign w:val="center"/>
          </w:tcPr>
          <w:p w14:paraId="3D67BCFB" w14:textId="12C9FC68" w:rsidR="00372044" w:rsidRPr="00F17281" w:rsidRDefault="00372044" w:rsidP="00372044">
            <w:pPr>
              <w:pStyle w:val="77"/>
              <w:rPr>
                <w:spacing w:val="-4"/>
              </w:rPr>
            </w:pPr>
            <w:r>
              <w:t>NE</w:t>
            </w:r>
            <w:r>
              <w:rPr>
                <w:rFonts w:hint="eastAsia"/>
              </w:rPr>
              <w:t>，</w:t>
            </w:r>
            <w:r>
              <w:rPr>
                <w:rFonts w:hint="eastAsia"/>
              </w:rPr>
              <w:t>194</w:t>
            </w:r>
            <w:r>
              <w:t>m</w:t>
            </w:r>
          </w:p>
        </w:tc>
        <w:tc>
          <w:tcPr>
            <w:tcW w:w="555" w:type="pct"/>
            <w:shd w:val="clear" w:color="auto" w:fill="auto"/>
            <w:vAlign w:val="center"/>
          </w:tcPr>
          <w:p w14:paraId="4FC9B157" w14:textId="77777777" w:rsidR="00372044" w:rsidRPr="00F17281" w:rsidRDefault="00372044" w:rsidP="00060718">
            <w:pPr>
              <w:pStyle w:val="77"/>
              <w:rPr>
                <w:bCs/>
                <w:kern w:val="0"/>
              </w:rPr>
            </w:pPr>
            <w:r w:rsidRPr="00F17281">
              <w:t>2</w:t>
            </w:r>
            <w:r w:rsidRPr="00F17281">
              <w:t>类</w:t>
            </w:r>
          </w:p>
        </w:tc>
      </w:tr>
      <w:tr w:rsidR="00372044" w:rsidRPr="00F17281" w14:paraId="07F8DAD9" w14:textId="77777777" w:rsidTr="00372044">
        <w:trPr>
          <w:trHeight w:val="312"/>
          <w:jc w:val="center"/>
        </w:trPr>
        <w:tc>
          <w:tcPr>
            <w:tcW w:w="506" w:type="pct"/>
            <w:vMerge w:val="restart"/>
            <w:shd w:val="clear" w:color="auto" w:fill="auto"/>
            <w:vAlign w:val="center"/>
          </w:tcPr>
          <w:p w14:paraId="66CA7C63" w14:textId="77777777" w:rsidR="00372044" w:rsidRPr="00F17281" w:rsidRDefault="00372044" w:rsidP="00372044">
            <w:pPr>
              <w:pStyle w:val="77"/>
            </w:pPr>
            <w:r w:rsidRPr="00F17281">
              <w:t>生态环境</w:t>
            </w:r>
          </w:p>
        </w:tc>
        <w:tc>
          <w:tcPr>
            <w:tcW w:w="332" w:type="pct"/>
            <w:shd w:val="clear" w:color="auto" w:fill="auto"/>
            <w:vAlign w:val="center"/>
          </w:tcPr>
          <w:p w14:paraId="6F7F0CED" w14:textId="7904A46C" w:rsidR="00372044" w:rsidRPr="00F17281" w:rsidRDefault="00372044" w:rsidP="00372044">
            <w:pPr>
              <w:pStyle w:val="77"/>
            </w:pPr>
            <w:r w:rsidRPr="00372044">
              <w:rPr>
                <w:rFonts w:hint="eastAsia"/>
              </w:rPr>
              <w:t>重要物种</w:t>
            </w:r>
          </w:p>
        </w:tc>
        <w:tc>
          <w:tcPr>
            <w:tcW w:w="857" w:type="pct"/>
            <w:shd w:val="clear" w:color="auto" w:fill="auto"/>
            <w:vAlign w:val="center"/>
          </w:tcPr>
          <w:p w14:paraId="0112CADE" w14:textId="4224BD5E" w:rsidR="00372044" w:rsidRPr="00F17281" w:rsidRDefault="00372044" w:rsidP="00372044">
            <w:pPr>
              <w:pStyle w:val="77"/>
            </w:pPr>
            <w:r w:rsidRPr="00372044">
              <w:rPr>
                <w:rFonts w:hint="eastAsia"/>
              </w:rPr>
              <w:t>重点保护野生动物</w:t>
            </w:r>
          </w:p>
        </w:tc>
        <w:tc>
          <w:tcPr>
            <w:tcW w:w="2750" w:type="pct"/>
            <w:gridSpan w:val="2"/>
            <w:shd w:val="clear" w:color="auto" w:fill="auto"/>
            <w:vAlign w:val="center"/>
          </w:tcPr>
          <w:p w14:paraId="48FD6583" w14:textId="00C56ECE" w:rsidR="00372044" w:rsidRPr="00F17281" w:rsidRDefault="00372044" w:rsidP="00372044">
            <w:pPr>
              <w:pStyle w:val="77"/>
            </w:pPr>
            <w:r w:rsidRPr="00F17281">
              <w:t>厂址周边</w:t>
            </w:r>
            <w:r w:rsidRPr="00F17281">
              <w:t>500m</w:t>
            </w:r>
            <w:r w:rsidRPr="00F17281">
              <w:t>范围内</w:t>
            </w:r>
            <w:r w:rsidRPr="00372044">
              <w:rPr>
                <w:rFonts w:hint="eastAsia"/>
              </w:rPr>
              <w:t>有湖南省级重点保护野生动物</w:t>
            </w:r>
            <w:r w:rsidRPr="00372044">
              <w:rPr>
                <w:rFonts w:hint="eastAsia"/>
              </w:rPr>
              <w:t>16</w:t>
            </w:r>
            <w:r w:rsidRPr="00372044">
              <w:rPr>
                <w:rFonts w:hint="eastAsia"/>
              </w:rPr>
              <w:t>种</w:t>
            </w:r>
          </w:p>
        </w:tc>
        <w:tc>
          <w:tcPr>
            <w:tcW w:w="555" w:type="pct"/>
            <w:shd w:val="clear" w:color="auto" w:fill="auto"/>
            <w:vAlign w:val="center"/>
          </w:tcPr>
          <w:p w14:paraId="3C2C3BA4" w14:textId="59AC3682" w:rsidR="00372044" w:rsidRPr="00F17281" w:rsidRDefault="00372044" w:rsidP="00372044">
            <w:pPr>
              <w:pStyle w:val="77"/>
            </w:pPr>
            <w:r w:rsidRPr="00372044">
              <w:rPr>
                <w:rFonts w:hint="eastAsia"/>
                <w:bCs/>
                <w:kern w:val="0"/>
              </w:rPr>
              <w:t>禁止猎捕</w:t>
            </w:r>
          </w:p>
        </w:tc>
      </w:tr>
      <w:tr w:rsidR="00372044" w:rsidRPr="00F17281" w14:paraId="6C6BAB39" w14:textId="77777777" w:rsidTr="00372044">
        <w:trPr>
          <w:trHeight w:val="312"/>
          <w:jc w:val="center"/>
        </w:trPr>
        <w:tc>
          <w:tcPr>
            <w:tcW w:w="506" w:type="pct"/>
            <w:vMerge/>
            <w:shd w:val="clear" w:color="auto" w:fill="auto"/>
            <w:vAlign w:val="center"/>
          </w:tcPr>
          <w:p w14:paraId="33B2BC67" w14:textId="77777777" w:rsidR="00372044" w:rsidRPr="00F17281" w:rsidRDefault="00372044" w:rsidP="00372044">
            <w:pPr>
              <w:pStyle w:val="77"/>
            </w:pPr>
          </w:p>
        </w:tc>
        <w:tc>
          <w:tcPr>
            <w:tcW w:w="332" w:type="pct"/>
            <w:vMerge w:val="restart"/>
            <w:shd w:val="clear" w:color="auto" w:fill="auto"/>
            <w:vAlign w:val="center"/>
          </w:tcPr>
          <w:p w14:paraId="6AF2896B" w14:textId="06E789E9" w:rsidR="00372044" w:rsidRPr="00372044" w:rsidRDefault="00372044" w:rsidP="00372044">
            <w:pPr>
              <w:pStyle w:val="77"/>
            </w:pPr>
            <w:r>
              <w:rPr>
                <w:rFonts w:hint="eastAsia"/>
              </w:rPr>
              <w:t>其他</w:t>
            </w:r>
          </w:p>
        </w:tc>
        <w:tc>
          <w:tcPr>
            <w:tcW w:w="857" w:type="pct"/>
            <w:shd w:val="clear" w:color="auto" w:fill="auto"/>
            <w:vAlign w:val="center"/>
          </w:tcPr>
          <w:p w14:paraId="758EAB14" w14:textId="0D5055A6" w:rsidR="00372044" w:rsidRPr="00372044" w:rsidRDefault="00372044" w:rsidP="00372044">
            <w:pPr>
              <w:pStyle w:val="77"/>
            </w:pPr>
            <w:r>
              <w:rPr>
                <w:rFonts w:hint="eastAsia"/>
              </w:rPr>
              <w:t>天然林</w:t>
            </w:r>
          </w:p>
        </w:tc>
        <w:tc>
          <w:tcPr>
            <w:tcW w:w="2750" w:type="pct"/>
            <w:gridSpan w:val="2"/>
            <w:shd w:val="clear" w:color="auto" w:fill="auto"/>
            <w:vAlign w:val="center"/>
          </w:tcPr>
          <w:p w14:paraId="7D461CF7" w14:textId="5DF27DEC" w:rsidR="00372044" w:rsidRPr="00372044" w:rsidRDefault="00372044" w:rsidP="00372044">
            <w:pPr>
              <w:pStyle w:val="77"/>
            </w:pPr>
            <w:r>
              <w:rPr>
                <w:rFonts w:hint="eastAsia"/>
              </w:rPr>
              <w:t>马尾松、杉木</w:t>
            </w:r>
          </w:p>
        </w:tc>
        <w:tc>
          <w:tcPr>
            <w:tcW w:w="555" w:type="pct"/>
            <w:shd w:val="clear" w:color="auto" w:fill="auto"/>
            <w:vAlign w:val="center"/>
          </w:tcPr>
          <w:p w14:paraId="05D235EE" w14:textId="058841FF" w:rsidR="00372044" w:rsidRPr="00372044" w:rsidRDefault="00372044" w:rsidP="00372044">
            <w:pPr>
              <w:pStyle w:val="77"/>
            </w:pPr>
            <w:r w:rsidRPr="00372044">
              <w:rPr>
                <w:rFonts w:hint="eastAsia"/>
              </w:rPr>
              <w:t>充分利用、占补平</w:t>
            </w:r>
            <w:r w:rsidRPr="00372044">
              <w:rPr>
                <w:rFonts w:hint="eastAsia"/>
              </w:rPr>
              <w:lastRenderedPageBreak/>
              <w:t>衡</w:t>
            </w:r>
          </w:p>
        </w:tc>
      </w:tr>
      <w:tr w:rsidR="00372044" w:rsidRPr="00F17281" w14:paraId="0530DF40" w14:textId="77777777" w:rsidTr="00372044">
        <w:trPr>
          <w:trHeight w:val="312"/>
          <w:jc w:val="center"/>
        </w:trPr>
        <w:tc>
          <w:tcPr>
            <w:tcW w:w="506" w:type="pct"/>
            <w:vMerge/>
            <w:shd w:val="clear" w:color="auto" w:fill="auto"/>
            <w:vAlign w:val="center"/>
          </w:tcPr>
          <w:p w14:paraId="4C73848F" w14:textId="77777777" w:rsidR="00372044" w:rsidRPr="00F17281" w:rsidRDefault="00372044" w:rsidP="00372044">
            <w:pPr>
              <w:pStyle w:val="77"/>
            </w:pPr>
          </w:p>
        </w:tc>
        <w:tc>
          <w:tcPr>
            <w:tcW w:w="332" w:type="pct"/>
            <w:vMerge/>
            <w:shd w:val="clear" w:color="auto" w:fill="auto"/>
            <w:vAlign w:val="center"/>
          </w:tcPr>
          <w:p w14:paraId="06B149BB" w14:textId="77777777" w:rsidR="00372044" w:rsidRPr="00F17281" w:rsidRDefault="00372044" w:rsidP="00372044">
            <w:pPr>
              <w:pStyle w:val="77"/>
            </w:pPr>
          </w:p>
        </w:tc>
        <w:tc>
          <w:tcPr>
            <w:tcW w:w="857" w:type="pct"/>
            <w:shd w:val="clear" w:color="auto" w:fill="auto"/>
            <w:vAlign w:val="center"/>
          </w:tcPr>
          <w:p w14:paraId="5A662E00" w14:textId="3AD59E8D" w:rsidR="00372044" w:rsidRPr="00F17281" w:rsidRDefault="00372044" w:rsidP="00372044">
            <w:pPr>
              <w:pStyle w:val="77"/>
            </w:pPr>
            <w:r>
              <w:rPr>
                <w:rFonts w:hint="eastAsia"/>
              </w:rPr>
              <w:t>公益林</w:t>
            </w:r>
          </w:p>
        </w:tc>
        <w:tc>
          <w:tcPr>
            <w:tcW w:w="2750" w:type="pct"/>
            <w:gridSpan w:val="2"/>
            <w:shd w:val="clear" w:color="auto" w:fill="auto"/>
            <w:vAlign w:val="center"/>
          </w:tcPr>
          <w:p w14:paraId="1CFF9024" w14:textId="30305C91" w:rsidR="00372044" w:rsidRPr="00F17281" w:rsidRDefault="00372044" w:rsidP="00372044">
            <w:pPr>
              <w:pStyle w:val="77"/>
            </w:pPr>
            <w:r>
              <w:rPr>
                <w:rFonts w:hint="eastAsia"/>
              </w:rPr>
              <w:t>国家二级公益林（马尾松、杉木）</w:t>
            </w:r>
          </w:p>
        </w:tc>
        <w:tc>
          <w:tcPr>
            <w:tcW w:w="555" w:type="pct"/>
            <w:shd w:val="clear" w:color="auto" w:fill="auto"/>
            <w:vAlign w:val="center"/>
          </w:tcPr>
          <w:p w14:paraId="13497C43" w14:textId="57587E1F" w:rsidR="00372044" w:rsidRPr="00372044" w:rsidRDefault="00372044" w:rsidP="00372044">
            <w:pPr>
              <w:pStyle w:val="77"/>
            </w:pPr>
            <w:r w:rsidRPr="00372044">
              <w:rPr>
                <w:rFonts w:hint="eastAsia"/>
              </w:rPr>
              <w:t>禁止砍伐</w:t>
            </w:r>
          </w:p>
        </w:tc>
      </w:tr>
      <w:tr w:rsidR="00372044" w:rsidRPr="00F17281" w14:paraId="0BF51B08" w14:textId="77777777" w:rsidTr="00A82194">
        <w:trPr>
          <w:trHeight w:val="312"/>
          <w:jc w:val="center"/>
        </w:trPr>
        <w:tc>
          <w:tcPr>
            <w:tcW w:w="506" w:type="pct"/>
            <w:shd w:val="clear" w:color="auto" w:fill="auto"/>
            <w:vAlign w:val="center"/>
          </w:tcPr>
          <w:p w14:paraId="70F06942" w14:textId="77777777" w:rsidR="00372044" w:rsidRPr="00F17281" w:rsidRDefault="00372044" w:rsidP="00372044">
            <w:pPr>
              <w:pStyle w:val="77"/>
            </w:pPr>
            <w:r w:rsidRPr="00F17281">
              <w:t>土壤环境</w:t>
            </w:r>
          </w:p>
        </w:tc>
        <w:tc>
          <w:tcPr>
            <w:tcW w:w="1189" w:type="pct"/>
            <w:gridSpan w:val="2"/>
            <w:shd w:val="clear" w:color="auto" w:fill="auto"/>
            <w:vAlign w:val="center"/>
          </w:tcPr>
          <w:p w14:paraId="5202EC2E" w14:textId="4423B474" w:rsidR="00372044" w:rsidRPr="00F17281" w:rsidRDefault="00184968" w:rsidP="002B3956">
            <w:pPr>
              <w:pStyle w:val="77"/>
            </w:pPr>
            <w:r>
              <w:rPr>
                <w:rFonts w:hint="eastAsia"/>
              </w:rPr>
              <w:t>居民、</w:t>
            </w:r>
            <w:r w:rsidR="00372044" w:rsidRPr="00F17281">
              <w:t>耕地等</w:t>
            </w:r>
          </w:p>
        </w:tc>
        <w:tc>
          <w:tcPr>
            <w:tcW w:w="2750" w:type="pct"/>
            <w:gridSpan w:val="2"/>
            <w:shd w:val="clear" w:color="auto" w:fill="auto"/>
            <w:vAlign w:val="center"/>
          </w:tcPr>
          <w:p w14:paraId="552B8D6E" w14:textId="1FCE19D1" w:rsidR="00372044" w:rsidRPr="00F17281" w:rsidRDefault="00372044" w:rsidP="00372044">
            <w:pPr>
              <w:pStyle w:val="77"/>
            </w:pPr>
            <w:r w:rsidRPr="00F17281">
              <w:t>厂址周边</w:t>
            </w:r>
            <w:r w:rsidRPr="00F17281">
              <w:t>200m</w:t>
            </w:r>
            <w:r w:rsidRPr="00F17281">
              <w:t>范围内</w:t>
            </w:r>
          </w:p>
        </w:tc>
        <w:tc>
          <w:tcPr>
            <w:tcW w:w="555" w:type="pct"/>
            <w:shd w:val="clear" w:color="auto" w:fill="auto"/>
            <w:vAlign w:val="center"/>
          </w:tcPr>
          <w:p w14:paraId="02DDA44F" w14:textId="77777777" w:rsidR="00372044" w:rsidRPr="00F17281" w:rsidRDefault="00372044" w:rsidP="00372044">
            <w:pPr>
              <w:pStyle w:val="77"/>
              <w:rPr>
                <w:bCs/>
                <w:kern w:val="0"/>
              </w:rPr>
            </w:pPr>
            <w:r w:rsidRPr="00F17281">
              <w:t>《土壤环境质量标准</w:t>
            </w:r>
            <w:r w:rsidRPr="00F17281">
              <w:t xml:space="preserve"> </w:t>
            </w:r>
            <w:r w:rsidRPr="00F17281">
              <w:t>农用地土壤污染风险管控标准（试行）》</w:t>
            </w:r>
            <w:r w:rsidRPr="00F17281">
              <w:t>(GB15618-2018)</w:t>
            </w:r>
          </w:p>
        </w:tc>
      </w:tr>
      <w:tr w:rsidR="00372044" w:rsidRPr="00F17281" w14:paraId="058DEE40" w14:textId="77777777" w:rsidTr="00A82194">
        <w:trPr>
          <w:trHeight w:val="312"/>
          <w:jc w:val="center"/>
        </w:trPr>
        <w:tc>
          <w:tcPr>
            <w:tcW w:w="1695" w:type="pct"/>
            <w:gridSpan w:val="3"/>
            <w:shd w:val="clear" w:color="auto" w:fill="auto"/>
            <w:vAlign w:val="center"/>
          </w:tcPr>
          <w:p w14:paraId="551ABB74" w14:textId="77777777" w:rsidR="00372044" w:rsidRPr="00F17281" w:rsidRDefault="00372044" w:rsidP="00372044">
            <w:pPr>
              <w:pStyle w:val="77"/>
            </w:pPr>
            <w:r w:rsidRPr="00F17281">
              <w:t>生态红线</w:t>
            </w:r>
          </w:p>
        </w:tc>
        <w:tc>
          <w:tcPr>
            <w:tcW w:w="3305" w:type="pct"/>
            <w:gridSpan w:val="3"/>
            <w:shd w:val="clear" w:color="auto" w:fill="auto"/>
            <w:vAlign w:val="center"/>
          </w:tcPr>
          <w:p w14:paraId="7D962ECA" w14:textId="77777777" w:rsidR="00372044" w:rsidRPr="00F17281" w:rsidRDefault="00372044" w:rsidP="00372044">
            <w:pPr>
              <w:pStyle w:val="77"/>
              <w:rPr>
                <w:bCs/>
                <w:kern w:val="0"/>
              </w:rPr>
            </w:pPr>
            <w:r w:rsidRPr="00F17281">
              <w:t>不在生态红线范围内</w:t>
            </w:r>
          </w:p>
        </w:tc>
      </w:tr>
      <w:tr w:rsidR="00372044" w:rsidRPr="00F17281" w14:paraId="6658FB53" w14:textId="77777777" w:rsidTr="00A82194">
        <w:trPr>
          <w:trHeight w:val="312"/>
          <w:jc w:val="center"/>
        </w:trPr>
        <w:tc>
          <w:tcPr>
            <w:tcW w:w="1695" w:type="pct"/>
            <w:gridSpan w:val="3"/>
            <w:shd w:val="clear" w:color="auto" w:fill="auto"/>
            <w:vAlign w:val="center"/>
          </w:tcPr>
          <w:p w14:paraId="30F9D243" w14:textId="77777777" w:rsidR="00372044" w:rsidRPr="00F17281" w:rsidRDefault="00372044" w:rsidP="00372044">
            <w:pPr>
              <w:pStyle w:val="77"/>
            </w:pPr>
            <w:r w:rsidRPr="00F17281">
              <w:t>自然保护区、风景名胜区</w:t>
            </w:r>
          </w:p>
        </w:tc>
        <w:tc>
          <w:tcPr>
            <w:tcW w:w="3305" w:type="pct"/>
            <w:gridSpan w:val="3"/>
            <w:shd w:val="clear" w:color="auto" w:fill="auto"/>
            <w:vAlign w:val="center"/>
          </w:tcPr>
          <w:p w14:paraId="7B0412FA" w14:textId="77777777" w:rsidR="00372044" w:rsidRPr="00F17281" w:rsidRDefault="00372044" w:rsidP="00372044">
            <w:pPr>
              <w:pStyle w:val="77"/>
            </w:pPr>
            <w:r w:rsidRPr="00F17281">
              <w:t>不涉及</w:t>
            </w:r>
          </w:p>
        </w:tc>
      </w:tr>
      <w:tr w:rsidR="00372044" w:rsidRPr="00F17281" w14:paraId="72478B58" w14:textId="77777777" w:rsidTr="00A82194">
        <w:trPr>
          <w:trHeight w:val="312"/>
          <w:jc w:val="center"/>
        </w:trPr>
        <w:tc>
          <w:tcPr>
            <w:tcW w:w="1695" w:type="pct"/>
            <w:gridSpan w:val="3"/>
            <w:shd w:val="clear" w:color="auto" w:fill="auto"/>
            <w:vAlign w:val="center"/>
          </w:tcPr>
          <w:p w14:paraId="7EAE9EC0" w14:textId="77777777" w:rsidR="00372044" w:rsidRPr="00F17281" w:rsidRDefault="00372044" w:rsidP="00372044">
            <w:pPr>
              <w:pStyle w:val="77"/>
            </w:pPr>
            <w:r w:rsidRPr="00F17281">
              <w:t>饮用水源保护区</w:t>
            </w:r>
          </w:p>
        </w:tc>
        <w:tc>
          <w:tcPr>
            <w:tcW w:w="3305" w:type="pct"/>
            <w:gridSpan w:val="3"/>
            <w:shd w:val="clear" w:color="auto" w:fill="auto"/>
            <w:vAlign w:val="center"/>
          </w:tcPr>
          <w:p w14:paraId="0C0D38C5" w14:textId="0E51D709" w:rsidR="00372044" w:rsidRPr="00F17281" w:rsidRDefault="00940C7F" w:rsidP="00372044">
            <w:pPr>
              <w:pStyle w:val="77"/>
              <w:rPr>
                <w:bCs/>
                <w:kern w:val="0"/>
              </w:rPr>
            </w:pPr>
            <w:r w:rsidRPr="00F17281">
              <w:t>不涉及</w:t>
            </w:r>
          </w:p>
        </w:tc>
      </w:tr>
      <w:tr w:rsidR="00372044" w:rsidRPr="00F17281" w14:paraId="10529926" w14:textId="77777777" w:rsidTr="00A82194">
        <w:trPr>
          <w:trHeight w:val="312"/>
          <w:jc w:val="center"/>
        </w:trPr>
        <w:tc>
          <w:tcPr>
            <w:tcW w:w="1695" w:type="pct"/>
            <w:gridSpan w:val="3"/>
            <w:tcBorders>
              <w:bottom w:val="single" w:sz="12" w:space="0" w:color="auto"/>
            </w:tcBorders>
            <w:shd w:val="clear" w:color="auto" w:fill="auto"/>
            <w:vAlign w:val="center"/>
          </w:tcPr>
          <w:p w14:paraId="3DB9AE7F" w14:textId="77777777" w:rsidR="00372044" w:rsidRPr="00F17281" w:rsidRDefault="00372044" w:rsidP="00372044">
            <w:pPr>
              <w:pStyle w:val="77"/>
            </w:pPr>
            <w:r w:rsidRPr="00F17281">
              <w:t>水产种质资源保护区</w:t>
            </w:r>
          </w:p>
        </w:tc>
        <w:tc>
          <w:tcPr>
            <w:tcW w:w="3305" w:type="pct"/>
            <w:gridSpan w:val="3"/>
            <w:tcBorders>
              <w:bottom w:val="single" w:sz="12" w:space="0" w:color="auto"/>
            </w:tcBorders>
            <w:shd w:val="clear" w:color="auto" w:fill="auto"/>
            <w:vAlign w:val="center"/>
          </w:tcPr>
          <w:p w14:paraId="17681DF9" w14:textId="2CB416B9" w:rsidR="00372044" w:rsidRPr="00F17281" w:rsidRDefault="00940C7F" w:rsidP="00372044">
            <w:pPr>
              <w:pStyle w:val="77"/>
            </w:pPr>
            <w:r w:rsidRPr="00F17281">
              <w:t>不涉及</w:t>
            </w:r>
          </w:p>
        </w:tc>
      </w:tr>
    </w:tbl>
    <w:p w14:paraId="4F141B16" w14:textId="086DBB6E" w:rsidR="000E0885" w:rsidRPr="00F17281" w:rsidRDefault="000E0885" w:rsidP="000E0885">
      <w:pPr>
        <w:ind w:firstLine="480"/>
        <w:sectPr w:rsidR="000E0885" w:rsidRPr="00F17281" w:rsidSect="00A82194">
          <w:pgSz w:w="16838" w:h="11906" w:orient="landscape"/>
          <w:pgMar w:top="1800" w:right="1440" w:bottom="1800" w:left="1440" w:header="1247" w:footer="850" w:gutter="0"/>
          <w:paperSrc w:first="7" w:other="7"/>
          <w:cols w:space="720"/>
          <w:docGrid w:linePitch="326"/>
        </w:sectPr>
      </w:pPr>
    </w:p>
    <w:p w14:paraId="70541753" w14:textId="71845EB5" w:rsidR="002C04E1" w:rsidRPr="00F17281" w:rsidRDefault="002C04E1" w:rsidP="002C04E1">
      <w:pPr>
        <w:pStyle w:val="1"/>
      </w:pPr>
      <w:bookmarkStart w:id="147" w:name="_Hlk124434873"/>
      <w:bookmarkStart w:id="148" w:name="_Toc87278882"/>
      <w:bookmarkStart w:id="149" w:name="_Toc151539262"/>
      <w:bookmarkEnd w:id="147"/>
      <w:r w:rsidRPr="00F17281">
        <w:lastRenderedPageBreak/>
        <w:t>第</w:t>
      </w:r>
      <w:r w:rsidRPr="00F17281">
        <w:t>2</w:t>
      </w:r>
      <w:r w:rsidRPr="00F17281">
        <w:t>章</w:t>
      </w:r>
      <w:r w:rsidRPr="00F17281">
        <w:t xml:space="preserve"> </w:t>
      </w:r>
      <w:r w:rsidRPr="00F17281">
        <w:t>建设项目工程分析</w:t>
      </w:r>
      <w:bookmarkEnd w:id="148"/>
      <w:bookmarkEnd w:id="149"/>
    </w:p>
    <w:p w14:paraId="650FC7C2" w14:textId="11AF33AE" w:rsidR="002C04E1" w:rsidRPr="00F17281" w:rsidRDefault="002C04E1" w:rsidP="002C04E1">
      <w:pPr>
        <w:pStyle w:val="2"/>
        <w:rPr>
          <w:rFonts w:cs="Times New Roman"/>
        </w:rPr>
      </w:pPr>
      <w:bookmarkStart w:id="150" w:name="_Toc87278883"/>
      <w:bookmarkStart w:id="151" w:name="_Toc151539263"/>
      <w:r w:rsidRPr="00F17281">
        <w:rPr>
          <w:rFonts w:cs="Times New Roman"/>
        </w:rPr>
        <w:t xml:space="preserve">2.1 </w:t>
      </w:r>
      <w:r w:rsidRPr="00F17281">
        <w:rPr>
          <w:rFonts w:cs="Times New Roman"/>
        </w:rPr>
        <w:t>项目概况</w:t>
      </w:r>
      <w:bookmarkEnd w:id="150"/>
      <w:bookmarkEnd w:id="151"/>
    </w:p>
    <w:p w14:paraId="296F3A04" w14:textId="588F70FC" w:rsidR="002C04E1" w:rsidRPr="00F17281" w:rsidRDefault="002C04E1" w:rsidP="002C04E1">
      <w:pPr>
        <w:pStyle w:val="3"/>
      </w:pPr>
      <w:r w:rsidRPr="00F17281">
        <w:t xml:space="preserve">2.1.1 </w:t>
      </w:r>
      <w:r w:rsidRPr="00F17281">
        <w:t>项目基本情况</w:t>
      </w:r>
    </w:p>
    <w:p w14:paraId="2B116B72" w14:textId="02024039" w:rsidR="002C04E1" w:rsidRPr="00F17281" w:rsidRDefault="002C04E1" w:rsidP="002C04E1">
      <w:pPr>
        <w:ind w:firstLine="480"/>
        <w:rPr>
          <w:szCs w:val="24"/>
        </w:rPr>
      </w:pPr>
      <w:r w:rsidRPr="00F17281">
        <w:rPr>
          <w:szCs w:val="24"/>
        </w:rPr>
        <w:t>项目名称：</w:t>
      </w:r>
      <w:r w:rsidR="00F900C5" w:rsidRPr="00F900C5">
        <w:rPr>
          <w:rFonts w:hint="eastAsia"/>
          <w:szCs w:val="24"/>
        </w:rPr>
        <w:t>衡阳县固化飞灰处置项目</w:t>
      </w:r>
    </w:p>
    <w:p w14:paraId="5653AC89" w14:textId="41F0185C" w:rsidR="002C04E1" w:rsidRPr="00F17281" w:rsidRDefault="002C04E1" w:rsidP="002C04E1">
      <w:pPr>
        <w:ind w:firstLine="480"/>
      </w:pPr>
      <w:r w:rsidRPr="00F17281">
        <w:t>建设单位：</w:t>
      </w:r>
      <w:r w:rsidR="00C44489" w:rsidRPr="00C44489">
        <w:rPr>
          <w:rFonts w:hint="eastAsia"/>
          <w:szCs w:val="24"/>
        </w:rPr>
        <w:t>衡阳康恒环保能源有限公司</w:t>
      </w:r>
    </w:p>
    <w:p w14:paraId="630EDF7B" w14:textId="601C3A64" w:rsidR="002C04E1" w:rsidRPr="00F17281" w:rsidRDefault="002C04E1" w:rsidP="002C04E1">
      <w:pPr>
        <w:ind w:firstLine="480"/>
      </w:pPr>
      <w:r w:rsidRPr="00F17281">
        <w:t>建设地点：位于衡阳县演陂镇泰华村</w:t>
      </w:r>
      <w:r w:rsidR="008F5FCB">
        <w:rPr>
          <w:rFonts w:hint="eastAsia"/>
        </w:rPr>
        <w:t>，紧邻</w:t>
      </w:r>
      <w:r w:rsidR="008F5FCB">
        <w:t>衡阳先</w:t>
      </w:r>
      <w:r w:rsidRPr="00F17281">
        <w:t>利达垃圾填埋场，项目中心坐标为</w:t>
      </w:r>
      <w:r w:rsidR="00FA406D">
        <w:rPr>
          <w:color w:val="000000" w:themeColor="text1"/>
        </w:rPr>
        <w:t>112.279263</w:t>
      </w:r>
      <w:r w:rsidRPr="00F17281">
        <w:rPr>
          <w:color w:val="000000" w:themeColor="text1"/>
        </w:rPr>
        <w:t>°E</w:t>
      </w:r>
      <w:r w:rsidRPr="00F17281">
        <w:rPr>
          <w:color w:val="000000" w:themeColor="text1"/>
        </w:rPr>
        <w:t>，</w:t>
      </w:r>
      <w:r w:rsidRPr="00F17281">
        <w:rPr>
          <w:color w:val="000000" w:themeColor="text1"/>
        </w:rPr>
        <w:t>27.027547°N</w:t>
      </w:r>
    </w:p>
    <w:p w14:paraId="4CA0581C" w14:textId="77777777" w:rsidR="002C04E1" w:rsidRPr="00F17281" w:rsidRDefault="002C04E1" w:rsidP="002C04E1">
      <w:pPr>
        <w:ind w:firstLine="480"/>
      </w:pPr>
      <w:r w:rsidRPr="00F17281">
        <w:t>建设性质：新建</w:t>
      </w:r>
    </w:p>
    <w:p w14:paraId="3E610FA0" w14:textId="77777777" w:rsidR="002C04E1" w:rsidRPr="00F17281" w:rsidRDefault="002C04E1" w:rsidP="002C04E1">
      <w:pPr>
        <w:ind w:firstLine="480"/>
      </w:pPr>
      <w:r w:rsidRPr="00F17281">
        <w:t>行业类别：</w:t>
      </w:r>
      <w:r w:rsidRPr="00F17281">
        <w:t>N7723</w:t>
      </w:r>
      <w:r w:rsidRPr="00F17281">
        <w:t>固体废物治理</w:t>
      </w:r>
    </w:p>
    <w:p w14:paraId="2CA144B8" w14:textId="6C35820C" w:rsidR="002C04E1" w:rsidRPr="00F17281" w:rsidRDefault="002C04E1" w:rsidP="002C04E1">
      <w:pPr>
        <w:ind w:firstLine="480"/>
      </w:pPr>
      <w:r w:rsidRPr="00F17281">
        <w:t>投资总额：项目总投资</w:t>
      </w:r>
      <w:r w:rsidRPr="00F17281">
        <w:t>2251.68</w:t>
      </w:r>
      <w:r w:rsidR="001938B9">
        <w:t>万元</w:t>
      </w:r>
    </w:p>
    <w:p w14:paraId="41D60748" w14:textId="3B86D3DB" w:rsidR="002C04E1" w:rsidRPr="00F17281" w:rsidRDefault="002C04E1" w:rsidP="002C04E1">
      <w:pPr>
        <w:ind w:firstLine="480"/>
      </w:pPr>
      <w:r w:rsidRPr="00F17281">
        <w:t>总用地面积：</w:t>
      </w:r>
      <w:r w:rsidR="00F75353">
        <w:t>19330.85</w:t>
      </w:r>
      <w:r w:rsidRPr="00F17281">
        <w:t>m</w:t>
      </w:r>
      <w:r w:rsidRPr="00F17281">
        <w:rPr>
          <w:vertAlign w:val="superscript"/>
        </w:rPr>
        <w:t>2</w:t>
      </w:r>
    </w:p>
    <w:p w14:paraId="4AE23716" w14:textId="725BC27D" w:rsidR="002C04E1" w:rsidRPr="00F17281" w:rsidRDefault="002C04E1" w:rsidP="002C04E1">
      <w:pPr>
        <w:ind w:firstLine="480"/>
        <w:rPr>
          <w:color w:val="000000" w:themeColor="text1"/>
        </w:rPr>
      </w:pPr>
      <w:r w:rsidRPr="00F17281">
        <w:t>劳动定员：</w:t>
      </w:r>
      <w:r w:rsidRPr="00F17281">
        <w:t>9</w:t>
      </w:r>
      <w:r w:rsidR="00301A31" w:rsidRPr="00F17281">
        <w:rPr>
          <w:color w:val="000000" w:themeColor="text1"/>
        </w:rPr>
        <w:t>人</w:t>
      </w:r>
    </w:p>
    <w:p w14:paraId="63683057" w14:textId="660535F1" w:rsidR="002C04E1" w:rsidRPr="00F17281" w:rsidRDefault="002C04E1" w:rsidP="002C04E1">
      <w:pPr>
        <w:ind w:firstLine="480"/>
      </w:pPr>
      <w:r w:rsidRPr="00F17281">
        <w:t>工作时间：生产天数为</w:t>
      </w:r>
      <w:r w:rsidRPr="00F17281">
        <w:t>3</w:t>
      </w:r>
      <w:r w:rsidR="00301A31" w:rsidRPr="00F17281">
        <w:t>65</w:t>
      </w:r>
      <w:r w:rsidRPr="00F17281">
        <w:t>天，</w:t>
      </w:r>
      <w:r w:rsidRPr="00F17281">
        <w:t>8</w:t>
      </w:r>
      <w:r w:rsidR="00301A31" w:rsidRPr="00F17281">
        <w:t>小时工作制</w:t>
      </w:r>
    </w:p>
    <w:p w14:paraId="2F136248" w14:textId="1391CC73" w:rsidR="002C04E1" w:rsidRPr="00F17281" w:rsidRDefault="002C04E1" w:rsidP="002C04E1">
      <w:pPr>
        <w:ind w:firstLine="480"/>
      </w:pPr>
      <w:r w:rsidRPr="00F17281">
        <w:t>填埋库容：本项目拟设定一个库区，库区总库容约为</w:t>
      </w:r>
      <w:r w:rsidRPr="00F17281">
        <w:t>14.4</w:t>
      </w:r>
      <w:r w:rsidRPr="00F17281">
        <w:t>万立方米</w:t>
      </w:r>
    </w:p>
    <w:p w14:paraId="15AE347B" w14:textId="2F6DFF2F" w:rsidR="002C04E1" w:rsidRPr="00F17281" w:rsidRDefault="002C04E1" w:rsidP="002C04E1">
      <w:pPr>
        <w:ind w:firstLine="480"/>
      </w:pPr>
      <w:r w:rsidRPr="00F17281">
        <w:t>服务对象：接收衡阳</w:t>
      </w:r>
      <w:r w:rsidR="00FA406D">
        <w:rPr>
          <w:rFonts w:hint="eastAsia"/>
        </w:rPr>
        <w:t>县</w:t>
      </w:r>
      <w:r w:rsidRPr="00F17281">
        <w:t>垃圾焚烧发电项目的螯合稳定化飞灰</w:t>
      </w:r>
    </w:p>
    <w:p w14:paraId="572021BB" w14:textId="3B43F203" w:rsidR="002C04E1" w:rsidRPr="00F17281" w:rsidRDefault="002C04E1" w:rsidP="002C04E1">
      <w:pPr>
        <w:pStyle w:val="3"/>
      </w:pPr>
      <w:r w:rsidRPr="00F17281">
        <w:t xml:space="preserve">2.1.2 </w:t>
      </w:r>
      <w:r w:rsidRPr="00F17281">
        <w:t>主要建设内容</w:t>
      </w:r>
    </w:p>
    <w:p w14:paraId="06BAF4FA" w14:textId="1FB46E60" w:rsidR="002C04E1" w:rsidRPr="00F17281" w:rsidRDefault="002C04E1" w:rsidP="002C04E1">
      <w:pPr>
        <w:ind w:firstLine="480"/>
      </w:pPr>
      <w:r w:rsidRPr="00F17281">
        <w:t>本项目经济技术指标见表</w:t>
      </w:r>
      <w:r w:rsidRPr="00F17281">
        <w:t>2.1-1</w:t>
      </w:r>
      <w:r w:rsidRPr="00F17281">
        <w:t>，项目主要建设内容见表</w:t>
      </w:r>
      <w:r w:rsidR="00B4200F" w:rsidRPr="00F17281">
        <w:t>2</w:t>
      </w:r>
      <w:r w:rsidRPr="00F17281">
        <w:t>.1-2</w:t>
      </w:r>
      <w:r w:rsidRPr="00F17281">
        <w:t>。</w:t>
      </w:r>
    </w:p>
    <w:p w14:paraId="4D54DFD4" w14:textId="0BAD29E2" w:rsidR="002C04E1" w:rsidRPr="00F17281" w:rsidRDefault="002C04E1" w:rsidP="002C04E1">
      <w:pPr>
        <w:pStyle w:val="7"/>
      </w:pPr>
      <w:r w:rsidRPr="00F17281">
        <w:t>表</w:t>
      </w:r>
      <w:r w:rsidRPr="00F17281">
        <w:t xml:space="preserve">2.1-1  </w:t>
      </w:r>
      <w:r w:rsidRPr="00F17281">
        <w:t>项目经济技术指标表</w:t>
      </w:r>
    </w:p>
    <w:tbl>
      <w:tblPr>
        <w:tblW w:w="884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508"/>
        <w:gridCol w:w="2904"/>
        <w:gridCol w:w="2212"/>
        <w:gridCol w:w="2221"/>
      </w:tblGrid>
      <w:tr w:rsidR="002C04E1" w:rsidRPr="00F17281" w14:paraId="6D7FE978" w14:textId="77777777" w:rsidTr="00170BCD">
        <w:trPr>
          <w:trHeight w:val="454"/>
          <w:jc w:val="center"/>
        </w:trPr>
        <w:tc>
          <w:tcPr>
            <w:tcW w:w="1453" w:type="dxa"/>
            <w:vAlign w:val="center"/>
          </w:tcPr>
          <w:p w14:paraId="4C1BAD05" w14:textId="77777777" w:rsidR="002C04E1" w:rsidRPr="00F17281" w:rsidRDefault="002C04E1" w:rsidP="002C04E1">
            <w:pPr>
              <w:pStyle w:val="77"/>
            </w:pPr>
            <w:r w:rsidRPr="00F17281">
              <w:t>序号</w:t>
            </w:r>
          </w:p>
        </w:tc>
        <w:tc>
          <w:tcPr>
            <w:tcW w:w="2798" w:type="dxa"/>
            <w:vAlign w:val="center"/>
          </w:tcPr>
          <w:p w14:paraId="5CC96CF6" w14:textId="77777777" w:rsidR="002C04E1" w:rsidRPr="00F17281" w:rsidRDefault="002C04E1" w:rsidP="002C04E1">
            <w:pPr>
              <w:pStyle w:val="77"/>
            </w:pPr>
            <w:r w:rsidRPr="00F17281">
              <w:t>项目名称</w:t>
            </w:r>
          </w:p>
        </w:tc>
        <w:tc>
          <w:tcPr>
            <w:tcW w:w="2131" w:type="dxa"/>
            <w:vAlign w:val="center"/>
          </w:tcPr>
          <w:p w14:paraId="3665F288" w14:textId="77777777" w:rsidR="002C04E1" w:rsidRPr="00F17281" w:rsidRDefault="002C04E1" w:rsidP="002C04E1">
            <w:pPr>
              <w:pStyle w:val="77"/>
            </w:pPr>
            <w:r w:rsidRPr="00F17281">
              <w:t>单位</w:t>
            </w:r>
          </w:p>
        </w:tc>
        <w:tc>
          <w:tcPr>
            <w:tcW w:w="2140" w:type="dxa"/>
            <w:vAlign w:val="center"/>
          </w:tcPr>
          <w:p w14:paraId="00162B18" w14:textId="77777777" w:rsidR="002C04E1" w:rsidRPr="00F17281" w:rsidRDefault="002C04E1" w:rsidP="002C04E1">
            <w:pPr>
              <w:pStyle w:val="77"/>
            </w:pPr>
            <w:r w:rsidRPr="00F17281">
              <w:t>数量</w:t>
            </w:r>
          </w:p>
        </w:tc>
      </w:tr>
      <w:tr w:rsidR="002C04E1" w:rsidRPr="00F17281" w14:paraId="15DABC8E" w14:textId="77777777" w:rsidTr="00170BCD">
        <w:trPr>
          <w:trHeight w:val="454"/>
          <w:jc w:val="center"/>
        </w:trPr>
        <w:tc>
          <w:tcPr>
            <w:tcW w:w="1453" w:type="dxa"/>
            <w:vAlign w:val="center"/>
          </w:tcPr>
          <w:p w14:paraId="5F2C91CF" w14:textId="77777777" w:rsidR="002C04E1" w:rsidRPr="00F17281" w:rsidRDefault="002C04E1" w:rsidP="002C04E1">
            <w:pPr>
              <w:pStyle w:val="77"/>
            </w:pPr>
            <w:r w:rsidRPr="00F17281">
              <w:t>1</w:t>
            </w:r>
          </w:p>
        </w:tc>
        <w:tc>
          <w:tcPr>
            <w:tcW w:w="2798" w:type="dxa"/>
            <w:vAlign w:val="center"/>
          </w:tcPr>
          <w:p w14:paraId="4BE2AB5C" w14:textId="77777777" w:rsidR="002C04E1" w:rsidRPr="00F17281" w:rsidRDefault="002C04E1" w:rsidP="002C04E1">
            <w:pPr>
              <w:pStyle w:val="77"/>
            </w:pPr>
            <w:r w:rsidRPr="00F17281">
              <w:t>库容</w:t>
            </w:r>
          </w:p>
        </w:tc>
        <w:tc>
          <w:tcPr>
            <w:tcW w:w="2131" w:type="dxa"/>
            <w:vAlign w:val="center"/>
          </w:tcPr>
          <w:p w14:paraId="51D4B73F" w14:textId="77777777" w:rsidR="002C04E1" w:rsidRPr="00F17281" w:rsidRDefault="002C04E1" w:rsidP="002C04E1">
            <w:pPr>
              <w:pStyle w:val="77"/>
            </w:pPr>
            <w:r w:rsidRPr="00F17281">
              <w:t>万</w:t>
            </w:r>
            <w:r w:rsidRPr="00F17281">
              <w:t>m</w:t>
            </w:r>
            <w:r w:rsidRPr="00F17281">
              <w:rPr>
                <w:vertAlign w:val="superscript"/>
              </w:rPr>
              <w:t>3</w:t>
            </w:r>
          </w:p>
        </w:tc>
        <w:tc>
          <w:tcPr>
            <w:tcW w:w="2140" w:type="dxa"/>
            <w:vAlign w:val="center"/>
          </w:tcPr>
          <w:p w14:paraId="6886C905" w14:textId="77777777" w:rsidR="002C04E1" w:rsidRPr="00F17281" w:rsidRDefault="002C04E1" w:rsidP="002C04E1">
            <w:pPr>
              <w:pStyle w:val="77"/>
            </w:pPr>
            <w:r w:rsidRPr="00F17281">
              <w:t>14.4</w:t>
            </w:r>
          </w:p>
        </w:tc>
      </w:tr>
      <w:tr w:rsidR="002C04E1" w:rsidRPr="00F17281" w14:paraId="7AD95E13" w14:textId="77777777" w:rsidTr="00170BCD">
        <w:trPr>
          <w:trHeight w:val="454"/>
          <w:jc w:val="center"/>
        </w:trPr>
        <w:tc>
          <w:tcPr>
            <w:tcW w:w="1453" w:type="dxa"/>
            <w:vAlign w:val="center"/>
          </w:tcPr>
          <w:p w14:paraId="0380511B" w14:textId="77777777" w:rsidR="002C04E1" w:rsidRPr="00F17281" w:rsidRDefault="002C04E1" w:rsidP="002C04E1">
            <w:pPr>
              <w:pStyle w:val="77"/>
            </w:pPr>
            <w:r w:rsidRPr="00F17281">
              <w:t>2</w:t>
            </w:r>
          </w:p>
        </w:tc>
        <w:tc>
          <w:tcPr>
            <w:tcW w:w="2798" w:type="dxa"/>
            <w:vAlign w:val="center"/>
          </w:tcPr>
          <w:p w14:paraId="6CB43127" w14:textId="77777777" w:rsidR="002C04E1" w:rsidRPr="00F17281" w:rsidRDefault="002C04E1" w:rsidP="002C04E1">
            <w:pPr>
              <w:pStyle w:val="77"/>
            </w:pPr>
            <w:r w:rsidRPr="00F17281">
              <w:t>填埋使用年限</w:t>
            </w:r>
          </w:p>
        </w:tc>
        <w:tc>
          <w:tcPr>
            <w:tcW w:w="2131" w:type="dxa"/>
            <w:vAlign w:val="center"/>
          </w:tcPr>
          <w:p w14:paraId="57CE95C9" w14:textId="77777777" w:rsidR="002C04E1" w:rsidRPr="00F17281" w:rsidRDefault="002C04E1" w:rsidP="002C04E1">
            <w:pPr>
              <w:pStyle w:val="77"/>
            </w:pPr>
            <w:r w:rsidRPr="00F17281">
              <w:t>年</w:t>
            </w:r>
          </w:p>
        </w:tc>
        <w:tc>
          <w:tcPr>
            <w:tcW w:w="2140" w:type="dxa"/>
            <w:vAlign w:val="center"/>
          </w:tcPr>
          <w:p w14:paraId="2B551A29" w14:textId="77777777" w:rsidR="002C04E1" w:rsidRPr="00F17281" w:rsidRDefault="002C04E1" w:rsidP="002C04E1">
            <w:pPr>
              <w:pStyle w:val="77"/>
            </w:pPr>
            <w:r w:rsidRPr="00F17281">
              <w:t>18</w:t>
            </w:r>
          </w:p>
        </w:tc>
      </w:tr>
      <w:tr w:rsidR="002C04E1" w:rsidRPr="00F17281" w14:paraId="29570971" w14:textId="77777777" w:rsidTr="00170BCD">
        <w:trPr>
          <w:trHeight w:val="454"/>
          <w:jc w:val="center"/>
        </w:trPr>
        <w:tc>
          <w:tcPr>
            <w:tcW w:w="1453" w:type="dxa"/>
            <w:vAlign w:val="center"/>
          </w:tcPr>
          <w:p w14:paraId="7FFAEE2B" w14:textId="77777777" w:rsidR="002C04E1" w:rsidRPr="00F17281" w:rsidRDefault="002C04E1" w:rsidP="002C04E1">
            <w:pPr>
              <w:pStyle w:val="77"/>
            </w:pPr>
            <w:r w:rsidRPr="00F17281">
              <w:t>3</w:t>
            </w:r>
          </w:p>
        </w:tc>
        <w:tc>
          <w:tcPr>
            <w:tcW w:w="2798" w:type="dxa"/>
            <w:vAlign w:val="center"/>
          </w:tcPr>
          <w:p w14:paraId="588FDDC8" w14:textId="77777777" w:rsidR="002C04E1" w:rsidRPr="00F17281" w:rsidRDefault="002C04E1" w:rsidP="002C04E1">
            <w:pPr>
              <w:pStyle w:val="77"/>
            </w:pPr>
            <w:r w:rsidRPr="00F17281">
              <w:t>用地面积</w:t>
            </w:r>
          </w:p>
        </w:tc>
        <w:tc>
          <w:tcPr>
            <w:tcW w:w="2131" w:type="dxa"/>
            <w:vAlign w:val="center"/>
          </w:tcPr>
          <w:p w14:paraId="223C2CBB" w14:textId="3CFFBF51" w:rsidR="002C04E1" w:rsidRPr="00F17281" w:rsidRDefault="002C04E1" w:rsidP="002C04E1">
            <w:pPr>
              <w:pStyle w:val="77"/>
            </w:pPr>
            <w:r w:rsidRPr="00F17281">
              <w:t>m</w:t>
            </w:r>
            <w:r w:rsidRPr="00F17281">
              <w:rPr>
                <w:vertAlign w:val="superscript"/>
              </w:rPr>
              <w:t>2</w:t>
            </w:r>
          </w:p>
        </w:tc>
        <w:tc>
          <w:tcPr>
            <w:tcW w:w="2140" w:type="dxa"/>
            <w:vAlign w:val="center"/>
          </w:tcPr>
          <w:p w14:paraId="798CCB0F" w14:textId="47F7A624" w:rsidR="002C04E1" w:rsidRPr="00F17281" w:rsidRDefault="00F75353" w:rsidP="002C04E1">
            <w:pPr>
              <w:pStyle w:val="77"/>
            </w:pPr>
            <w:r>
              <w:t>19330.85</w:t>
            </w:r>
          </w:p>
        </w:tc>
      </w:tr>
      <w:tr w:rsidR="002C04E1" w:rsidRPr="00F17281" w14:paraId="4290D382" w14:textId="77777777" w:rsidTr="00170BCD">
        <w:trPr>
          <w:trHeight w:val="454"/>
          <w:jc w:val="center"/>
        </w:trPr>
        <w:tc>
          <w:tcPr>
            <w:tcW w:w="1453" w:type="dxa"/>
            <w:vAlign w:val="center"/>
          </w:tcPr>
          <w:p w14:paraId="0B120BCC" w14:textId="77777777" w:rsidR="002C04E1" w:rsidRPr="00F17281" w:rsidRDefault="002C04E1" w:rsidP="002C04E1">
            <w:pPr>
              <w:pStyle w:val="77"/>
            </w:pPr>
            <w:r w:rsidRPr="00F17281">
              <w:t>4</w:t>
            </w:r>
          </w:p>
        </w:tc>
        <w:tc>
          <w:tcPr>
            <w:tcW w:w="2798" w:type="dxa"/>
            <w:vAlign w:val="center"/>
          </w:tcPr>
          <w:p w14:paraId="4E5B391F" w14:textId="77777777" w:rsidR="002C04E1" w:rsidRPr="00F17281" w:rsidRDefault="002C04E1" w:rsidP="002C04E1">
            <w:pPr>
              <w:pStyle w:val="77"/>
            </w:pPr>
            <w:r w:rsidRPr="00F17281">
              <w:t>劳动定员</w:t>
            </w:r>
          </w:p>
        </w:tc>
        <w:tc>
          <w:tcPr>
            <w:tcW w:w="2131" w:type="dxa"/>
            <w:vAlign w:val="center"/>
          </w:tcPr>
          <w:p w14:paraId="1CAB33F4" w14:textId="77777777" w:rsidR="002C04E1" w:rsidRPr="00F17281" w:rsidRDefault="002C04E1" w:rsidP="002C04E1">
            <w:pPr>
              <w:pStyle w:val="77"/>
            </w:pPr>
            <w:r w:rsidRPr="00F17281">
              <w:t>人</w:t>
            </w:r>
          </w:p>
        </w:tc>
        <w:tc>
          <w:tcPr>
            <w:tcW w:w="2140" w:type="dxa"/>
            <w:vAlign w:val="center"/>
          </w:tcPr>
          <w:p w14:paraId="6EF4DB60" w14:textId="77777777" w:rsidR="002C04E1" w:rsidRPr="00F17281" w:rsidRDefault="002C04E1" w:rsidP="002C04E1">
            <w:pPr>
              <w:pStyle w:val="77"/>
            </w:pPr>
            <w:r w:rsidRPr="00F17281">
              <w:t>9</w:t>
            </w:r>
          </w:p>
        </w:tc>
      </w:tr>
    </w:tbl>
    <w:p w14:paraId="490EEFC7" w14:textId="145104C4" w:rsidR="002C04E1" w:rsidRPr="00F17281" w:rsidRDefault="002C04E1" w:rsidP="002C04E1">
      <w:pPr>
        <w:pStyle w:val="7"/>
      </w:pPr>
      <w:r w:rsidRPr="00F17281">
        <w:t>表</w:t>
      </w:r>
      <w:r w:rsidRPr="00F17281">
        <w:t xml:space="preserve">2.1-2  </w:t>
      </w:r>
      <w:r w:rsidRPr="00F17281">
        <w:t>项目组成</w:t>
      </w:r>
    </w:p>
    <w:tbl>
      <w:tblPr>
        <w:tblW w:w="884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143"/>
        <w:gridCol w:w="1049"/>
        <w:gridCol w:w="4836"/>
        <w:gridCol w:w="1817"/>
      </w:tblGrid>
      <w:tr w:rsidR="002C04E1" w:rsidRPr="00F17281" w14:paraId="3090F711" w14:textId="77777777" w:rsidTr="00922616">
        <w:trPr>
          <w:trHeight w:val="510"/>
          <w:jc w:val="center"/>
        </w:trPr>
        <w:tc>
          <w:tcPr>
            <w:tcW w:w="1143" w:type="dxa"/>
            <w:tcBorders>
              <w:top w:val="single" w:sz="12" w:space="0" w:color="auto"/>
              <w:left w:val="single" w:sz="12" w:space="0" w:color="auto"/>
              <w:bottom w:val="single" w:sz="4" w:space="0" w:color="auto"/>
              <w:right w:val="single" w:sz="4" w:space="0" w:color="auto"/>
            </w:tcBorders>
            <w:vAlign w:val="center"/>
          </w:tcPr>
          <w:p w14:paraId="5D117F0E" w14:textId="77777777" w:rsidR="002C04E1" w:rsidRPr="00F17281" w:rsidRDefault="002C04E1" w:rsidP="002C04E1">
            <w:pPr>
              <w:pStyle w:val="77"/>
            </w:pPr>
            <w:r w:rsidRPr="00F17281">
              <w:t>工程名称</w:t>
            </w:r>
          </w:p>
        </w:tc>
        <w:tc>
          <w:tcPr>
            <w:tcW w:w="5885" w:type="dxa"/>
            <w:gridSpan w:val="2"/>
            <w:tcBorders>
              <w:top w:val="single" w:sz="12" w:space="0" w:color="auto"/>
              <w:left w:val="single" w:sz="4" w:space="0" w:color="auto"/>
              <w:bottom w:val="single" w:sz="4" w:space="0" w:color="auto"/>
              <w:right w:val="single" w:sz="4" w:space="0" w:color="auto"/>
            </w:tcBorders>
            <w:vAlign w:val="center"/>
          </w:tcPr>
          <w:p w14:paraId="03442D28" w14:textId="77777777" w:rsidR="002C04E1" w:rsidRPr="00F17281" w:rsidRDefault="002C04E1" w:rsidP="002C04E1">
            <w:pPr>
              <w:pStyle w:val="77"/>
            </w:pPr>
            <w:r w:rsidRPr="00F17281">
              <w:t>工程内容</w:t>
            </w:r>
          </w:p>
        </w:tc>
        <w:tc>
          <w:tcPr>
            <w:tcW w:w="1817" w:type="dxa"/>
            <w:tcBorders>
              <w:top w:val="single" w:sz="12" w:space="0" w:color="auto"/>
              <w:left w:val="single" w:sz="4" w:space="0" w:color="auto"/>
              <w:bottom w:val="single" w:sz="4" w:space="0" w:color="auto"/>
              <w:right w:val="single" w:sz="12" w:space="0" w:color="auto"/>
            </w:tcBorders>
            <w:vAlign w:val="center"/>
          </w:tcPr>
          <w:p w14:paraId="69850EAD" w14:textId="77777777" w:rsidR="002C04E1" w:rsidRPr="00F17281" w:rsidRDefault="002C04E1" w:rsidP="002C04E1">
            <w:pPr>
              <w:pStyle w:val="77"/>
            </w:pPr>
            <w:r w:rsidRPr="00F17281">
              <w:t>备注</w:t>
            </w:r>
          </w:p>
        </w:tc>
      </w:tr>
      <w:tr w:rsidR="002C04E1" w:rsidRPr="00F17281" w14:paraId="64A7C94A" w14:textId="77777777" w:rsidTr="00922616">
        <w:trPr>
          <w:trHeight w:val="510"/>
          <w:jc w:val="center"/>
        </w:trPr>
        <w:tc>
          <w:tcPr>
            <w:tcW w:w="1143" w:type="dxa"/>
            <w:vMerge w:val="restart"/>
            <w:tcBorders>
              <w:top w:val="single" w:sz="4" w:space="0" w:color="auto"/>
              <w:left w:val="single" w:sz="12" w:space="0" w:color="auto"/>
              <w:right w:val="single" w:sz="4" w:space="0" w:color="auto"/>
            </w:tcBorders>
            <w:vAlign w:val="center"/>
          </w:tcPr>
          <w:p w14:paraId="44630717" w14:textId="77777777" w:rsidR="002C04E1" w:rsidRPr="00F17281" w:rsidRDefault="002C04E1" w:rsidP="002C04E1">
            <w:pPr>
              <w:pStyle w:val="77"/>
            </w:pPr>
            <w:r w:rsidRPr="00F17281">
              <w:t>主体工程</w:t>
            </w:r>
          </w:p>
        </w:tc>
        <w:tc>
          <w:tcPr>
            <w:tcW w:w="1049" w:type="dxa"/>
            <w:tcBorders>
              <w:top w:val="single" w:sz="4" w:space="0" w:color="auto"/>
              <w:left w:val="single" w:sz="4" w:space="0" w:color="auto"/>
              <w:bottom w:val="single" w:sz="4" w:space="0" w:color="auto"/>
              <w:right w:val="single" w:sz="4" w:space="0" w:color="auto"/>
            </w:tcBorders>
            <w:vAlign w:val="center"/>
          </w:tcPr>
          <w:p w14:paraId="2613D4E0" w14:textId="77777777" w:rsidR="002C04E1" w:rsidRPr="00F17281" w:rsidRDefault="002C04E1" w:rsidP="002C04E1">
            <w:pPr>
              <w:pStyle w:val="77"/>
            </w:pPr>
            <w:r w:rsidRPr="00F17281">
              <w:t>库区开挖及整平</w:t>
            </w:r>
          </w:p>
        </w:tc>
        <w:tc>
          <w:tcPr>
            <w:tcW w:w="4836" w:type="dxa"/>
            <w:tcBorders>
              <w:top w:val="single" w:sz="4" w:space="0" w:color="auto"/>
              <w:left w:val="single" w:sz="4" w:space="0" w:color="auto"/>
              <w:bottom w:val="single" w:sz="4" w:space="0" w:color="auto"/>
              <w:right w:val="single" w:sz="4" w:space="0" w:color="auto"/>
            </w:tcBorders>
            <w:vAlign w:val="center"/>
          </w:tcPr>
          <w:p w14:paraId="61DA4ED8" w14:textId="77777777" w:rsidR="002C04E1" w:rsidRPr="00F17281" w:rsidRDefault="002C04E1" w:rsidP="002C04E1">
            <w:pPr>
              <w:pStyle w:val="77"/>
            </w:pPr>
            <w:r w:rsidRPr="00F17281">
              <w:t>土石方开挖机回填</w:t>
            </w:r>
          </w:p>
        </w:tc>
        <w:tc>
          <w:tcPr>
            <w:tcW w:w="1817" w:type="dxa"/>
            <w:tcBorders>
              <w:top w:val="single" w:sz="4" w:space="0" w:color="auto"/>
              <w:left w:val="single" w:sz="4" w:space="0" w:color="auto"/>
              <w:bottom w:val="single" w:sz="4" w:space="0" w:color="auto"/>
              <w:right w:val="single" w:sz="12" w:space="0" w:color="auto"/>
            </w:tcBorders>
            <w:vAlign w:val="center"/>
          </w:tcPr>
          <w:p w14:paraId="0F0F9A86" w14:textId="5C259CBA" w:rsidR="002C04E1" w:rsidRPr="00F17281" w:rsidRDefault="00922616" w:rsidP="002C04E1">
            <w:pPr>
              <w:pStyle w:val="77"/>
            </w:pPr>
            <w:r w:rsidRPr="00F17281">
              <w:t>新建</w:t>
            </w:r>
          </w:p>
        </w:tc>
      </w:tr>
      <w:tr w:rsidR="002C04E1" w:rsidRPr="00F17281" w14:paraId="09397724" w14:textId="77777777" w:rsidTr="00922616">
        <w:trPr>
          <w:trHeight w:val="510"/>
          <w:jc w:val="center"/>
        </w:trPr>
        <w:tc>
          <w:tcPr>
            <w:tcW w:w="1143" w:type="dxa"/>
            <w:vMerge/>
            <w:tcBorders>
              <w:top w:val="single" w:sz="4" w:space="0" w:color="auto"/>
              <w:left w:val="single" w:sz="12" w:space="0" w:color="auto"/>
              <w:right w:val="single" w:sz="4" w:space="0" w:color="auto"/>
            </w:tcBorders>
            <w:vAlign w:val="center"/>
          </w:tcPr>
          <w:p w14:paraId="13E20815" w14:textId="77777777" w:rsidR="002C04E1" w:rsidRPr="00F17281" w:rsidRDefault="002C04E1" w:rsidP="002C04E1">
            <w:pPr>
              <w:pStyle w:val="77"/>
            </w:pPr>
          </w:p>
        </w:tc>
        <w:tc>
          <w:tcPr>
            <w:tcW w:w="1049" w:type="dxa"/>
            <w:tcBorders>
              <w:top w:val="single" w:sz="4" w:space="0" w:color="auto"/>
              <w:left w:val="single" w:sz="4" w:space="0" w:color="auto"/>
              <w:bottom w:val="single" w:sz="4" w:space="0" w:color="auto"/>
              <w:right w:val="single" w:sz="4" w:space="0" w:color="auto"/>
            </w:tcBorders>
            <w:vAlign w:val="center"/>
          </w:tcPr>
          <w:p w14:paraId="615CCC31" w14:textId="77777777" w:rsidR="002C04E1" w:rsidRPr="00F17281" w:rsidRDefault="002C04E1" w:rsidP="002C04E1">
            <w:pPr>
              <w:pStyle w:val="77"/>
            </w:pPr>
            <w:r w:rsidRPr="00F17281">
              <w:t>拦挡坝</w:t>
            </w:r>
          </w:p>
        </w:tc>
        <w:tc>
          <w:tcPr>
            <w:tcW w:w="4836" w:type="dxa"/>
            <w:tcBorders>
              <w:top w:val="single" w:sz="4" w:space="0" w:color="auto"/>
              <w:left w:val="single" w:sz="4" w:space="0" w:color="auto"/>
              <w:bottom w:val="single" w:sz="4" w:space="0" w:color="auto"/>
              <w:right w:val="single" w:sz="4" w:space="0" w:color="auto"/>
            </w:tcBorders>
            <w:vAlign w:val="center"/>
          </w:tcPr>
          <w:p w14:paraId="40126757" w14:textId="1A2B5447" w:rsidR="002C04E1" w:rsidRPr="00F17281" w:rsidRDefault="00A72C05" w:rsidP="005D03FC">
            <w:pPr>
              <w:pStyle w:val="77"/>
            </w:pPr>
            <w:r w:rsidRPr="00F17281">
              <w:t>在北侧设置浆砌石坝</w:t>
            </w:r>
            <w:r w:rsidR="002C04E1" w:rsidRPr="00F17281">
              <w:t>，</w:t>
            </w:r>
            <w:r w:rsidR="005D03FC" w:rsidRPr="00F17281">
              <w:t>坝顶宽度</w:t>
            </w:r>
            <w:r w:rsidR="005D03FC" w:rsidRPr="00F17281">
              <w:t>4m</w:t>
            </w:r>
            <w:r w:rsidR="005D03FC" w:rsidRPr="00F17281">
              <w:t>，</w:t>
            </w:r>
            <w:r w:rsidR="002C04E1" w:rsidRPr="00F17281">
              <w:t>坝体高度</w:t>
            </w:r>
            <w:r w:rsidR="002C04E1" w:rsidRPr="00F17281">
              <w:t>10m</w:t>
            </w:r>
            <w:r w:rsidR="002C04E1" w:rsidRPr="00F17281">
              <w:t>，坝顶高程</w:t>
            </w:r>
            <w:r w:rsidR="002C04E1" w:rsidRPr="00F17281">
              <w:t>120m</w:t>
            </w:r>
            <w:r w:rsidR="002C04E1" w:rsidRPr="00F17281">
              <w:t>，内侧坝体坡率</w:t>
            </w:r>
            <w:r w:rsidR="002C04E1" w:rsidRPr="00F17281">
              <w:t>1:0.2</w:t>
            </w:r>
            <w:r w:rsidR="002C04E1" w:rsidRPr="00F17281">
              <w:t>，外侧坝体坡</w:t>
            </w:r>
            <w:r w:rsidR="002C04E1" w:rsidRPr="00F17281">
              <w:lastRenderedPageBreak/>
              <w:t>率</w:t>
            </w:r>
            <w:r w:rsidR="002C04E1" w:rsidRPr="00F17281">
              <w:t>1:0.4</w:t>
            </w:r>
          </w:p>
        </w:tc>
        <w:tc>
          <w:tcPr>
            <w:tcW w:w="1817" w:type="dxa"/>
            <w:tcBorders>
              <w:top w:val="single" w:sz="4" w:space="0" w:color="auto"/>
              <w:left w:val="single" w:sz="4" w:space="0" w:color="auto"/>
              <w:bottom w:val="single" w:sz="4" w:space="0" w:color="auto"/>
              <w:right w:val="single" w:sz="12" w:space="0" w:color="auto"/>
            </w:tcBorders>
            <w:vAlign w:val="center"/>
          </w:tcPr>
          <w:p w14:paraId="1D1351E5" w14:textId="6FBF7586" w:rsidR="002C04E1" w:rsidRPr="00F17281" w:rsidRDefault="005D03FC" w:rsidP="002C04E1">
            <w:pPr>
              <w:pStyle w:val="77"/>
            </w:pPr>
            <w:r w:rsidRPr="00F17281">
              <w:lastRenderedPageBreak/>
              <w:t>新建</w:t>
            </w:r>
          </w:p>
        </w:tc>
      </w:tr>
      <w:tr w:rsidR="002C04E1" w:rsidRPr="00F17281" w14:paraId="30247DA1" w14:textId="77777777" w:rsidTr="00922616">
        <w:trPr>
          <w:trHeight w:val="510"/>
          <w:jc w:val="center"/>
        </w:trPr>
        <w:tc>
          <w:tcPr>
            <w:tcW w:w="1143" w:type="dxa"/>
            <w:vMerge/>
            <w:tcBorders>
              <w:left w:val="single" w:sz="12" w:space="0" w:color="auto"/>
              <w:right w:val="single" w:sz="4" w:space="0" w:color="auto"/>
            </w:tcBorders>
            <w:vAlign w:val="center"/>
          </w:tcPr>
          <w:p w14:paraId="7C9C5559" w14:textId="77777777" w:rsidR="002C04E1" w:rsidRPr="00F17281" w:rsidRDefault="002C04E1" w:rsidP="002C04E1">
            <w:pPr>
              <w:pStyle w:val="77"/>
            </w:pPr>
          </w:p>
        </w:tc>
        <w:tc>
          <w:tcPr>
            <w:tcW w:w="1049" w:type="dxa"/>
            <w:tcBorders>
              <w:top w:val="single" w:sz="4" w:space="0" w:color="auto"/>
              <w:left w:val="single" w:sz="4" w:space="0" w:color="auto"/>
              <w:bottom w:val="single" w:sz="4" w:space="0" w:color="auto"/>
              <w:right w:val="single" w:sz="4" w:space="0" w:color="auto"/>
            </w:tcBorders>
            <w:vAlign w:val="center"/>
          </w:tcPr>
          <w:p w14:paraId="14833D28" w14:textId="77777777" w:rsidR="002C04E1" w:rsidRPr="00F17281" w:rsidRDefault="002C04E1" w:rsidP="002C04E1">
            <w:pPr>
              <w:pStyle w:val="77"/>
            </w:pPr>
            <w:r w:rsidRPr="00F17281">
              <w:t>库区防渗系统</w:t>
            </w:r>
          </w:p>
        </w:tc>
        <w:tc>
          <w:tcPr>
            <w:tcW w:w="4836" w:type="dxa"/>
            <w:tcBorders>
              <w:top w:val="single" w:sz="4" w:space="0" w:color="auto"/>
              <w:left w:val="single" w:sz="4" w:space="0" w:color="auto"/>
              <w:bottom w:val="single" w:sz="4" w:space="0" w:color="auto"/>
              <w:right w:val="single" w:sz="4" w:space="0" w:color="auto"/>
            </w:tcBorders>
            <w:vAlign w:val="center"/>
          </w:tcPr>
          <w:p w14:paraId="09CDEAE5" w14:textId="7E55AB56" w:rsidR="002C04E1" w:rsidRPr="00F17281" w:rsidRDefault="002C04E1" w:rsidP="00826BBD">
            <w:pPr>
              <w:pStyle w:val="77"/>
              <w:jc w:val="both"/>
            </w:pPr>
            <w:r w:rsidRPr="00F17281">
              <w:t>库区底部防渗设计从下至上：</w:t>
            </w:r>
            <w:r w:rsidR="007B49F2" w:rsidRPr="007B49F2">
              <w:rPr>
                <w:rFonts w:hint="eastAsia"/>
              </w:rPr>
              <w:t>场底地基层</w:t>
            </w:r>
            <w:r w:rsidR="007B49F2">
              <w:rPr>
                <w:rFonts w:hint="eastAsia"/>
              </w:rPr>
              <w:t>（</w:t>
            </w:r>
            <w:r w:rsidR="007B49F2" w:rsidRPr="007B49F2">
              <w:rPr>
                <w:rFonts w:hint="eastAsia"/>
              </w:rPr>
              <w:t>压实度≥</w:t>
            </w:r>
            <w:r w:rsidR="007B49F2" w:rsidRPr="007B49F2">
              <w:rPr>
                <w:rFonts w:hint="eastAsia"/>
              </w:rPr>
              <w:t>96%</w:t>
            </w:r>
            <w:r w:rsidR="007B49F2">
              <w:rPr>
                <w:rFonts w:hint="eastAsia"/>
              </w:rPr>
              <w:t>）</w:t>
            </w:r>
            <w:r w:rsidR="007B49F2">
              <w:rPr>
                <w:rFonts w:hint="eastAsia"/>
              </w:rPr>
              <w:t>+</w:t>
            </w:r>
            <w:r w:rsidR="007B49F2" w:rsidRPr="007B49F2">
              <w:rPr>
                <w:rFonts w:hint="eastAsia"/>
              </w:rPr>
              <w:t>双向型钢塑土工格栅</w:t>
            </w:r>
            <w:r w:rsidR="007B49F2">
              <w:rPr>
                <w:rFonts w:hint="eastAsia"/>
              </w:rPr>
              <w:t>（</w:t>
            </w:r>
            <w:r w:rsidR="007B49F2" w:rsidRPr="007B49F2">
              <w:rPr>
                <w:rFonts w:hint="eastAsia"/>
              </w:rPr>
              <w:t>抗拉强度≥</w:t>
            </w:r>
            <w:r w:rsidR="007B49F2" w:rsidRPr="007B49F2">
              <w:rPr>
                <w:rFonts w:hint="eastAsia"/>
              </w:rPr>
              <w:t>80kN/m</w:t>
            </w:r>
            <w:r w:rsidR="007B49F2">
              <w:rPr>
                <w:rFonts w:hint="eastAsia"/>
              </w:rPr>
              <w:t>）</w:t>
            </w:r>
            <w:r w:rsidR="007B49F2">
              <w:rPr>
                <w:rFonts w:hint="eastAsia"/>
              </w:rPr>
              <w:t>+</w:t>
            </w:r>
            <w:r w:rsidR="007B49F2" w:rsidRPr="007B49F2">
              <w:rPr>
                <w:rFonts w:hint="eastAsia"/>
              </w:rPr>
              <w:t>200g/</w:t>
            </w:r>
            <w:r w:rsidR="007B49F2" w:rsidRPr="00F17281">
              <w:t>m</w:t>
            </w:r>
            <w:r w:rsidR="007B49F2" w:rsidRPr="00F17281">
              <w:rPr>
                <w:vertAlign w:val="superscript"/>
              </w:rPr>
              <w:t>2</w:t>
            </w:r>
            <w:r w:rsidR="007B49F2" w:rsidRPr="007B49F2">
              <w:rPr>
                <w:rFonts w:hint="eastAsia"/>
              </w:rPr>
              <w:t>土工滤网</w:t>
            </w:r>
            <w:r w:rsidR="007B49F2" w:rsidRPr="007B49F2">
              <w:rPr>
                <w:rFonts w:hint="eastAsia"/>
              </w:rPr>
              <w:t>+30cm</w:t>
            </w:r>
            <w:r w:rsidR="007B49F2" w:rsidRPr="007B49F2">
              <w:rPr>
                <w:rFonts w:hint="eastAsia"/>
              </w:rPr>
              <w:t>厚地下水碎石</w:t>
            </w:r>
            <w:r w:rsidR="007B49F2">
              <w:rPr>
                <w:rFonts w:hint="eastAsia"/>
              </w:rPr>
              <w:t>（</w:t>
            </w:r>
            <w:r w:rsidR="007B49F2" w:rsidRPr="007B49F2">
              <w:rPr>
                <w:rFonts w:hint="eastAsia"/>
              </w:rPr>
              <w:t>粒径</w:t>
            </w:r>
            <w:r w:rsidR="007B49F2" w:rsidRPr="007B49F2">
              <w:rPr>
                <w:rFonts w:hint="eastAsia"/>
              </w:rPr>
              <w:t>30-50mm</w:t>
            </w:r>
            <w:r w:rsidR="007B49F2">
              <w:rPr>
                <w:rFonts w:hint="eastAsia"/>
              </w:rPr>
              <w:t>）</w:t>
            </w:r>
            <w:r w:rsidR="007B49F2">
              <w:t>+</w:t>
            </w:r>
            <w:r w:rsidR="007B49F2" w:rsidRPr="007B49F2">
              <w:rPr>
                <w:rFonts w:hint="eastAsia"/>
              </w:rPr>
              <w:t>导流层（局部加盲沟）</w:t>
            </w:r>
            <w:r w:rsidR="007B49F2" w:rsidRPr="007B49F2">
              <w:rPr>
                <w:rFonts w:hint="eastAsia"/>
              </w:rPr>
              <w:t>+200g/</w:t>
            </w:r>
            <w:r w:rsidR="007B49F2" w:rsidRPr="00F17281">
              <w:t>m</w:t>
            </w:r>
            <w:r w:rsidR="007B49F2" w:rsidRPr="00F17281">
              <w:rPr>
                <w:vertAlign w:val="superscript"/>
              </w:rPr>
              <w:t>2</w:t>
            </w:r>
            <w:r w:rsidR="007B49F2" w:rsidRPr="007B49F2">
              <w:rPr>
                <w:rFonts w:hint="eastAsia"/>
              </w:rPr>
              <w:t>土工滤网</w:t>
            </w:r>
            <w:r w:rsidR="007B49F2" w:rsidRPr="007B49F2">
              <w:rPr>
                <w:rFonts w:hint="eastAsia"/>
              </w:rPr>
              <w:t>+</w:t>
            </w:r>
            <w:r w:rsidR="007B49F2" w:rsidRPr="00F17281">
              <w:t xml:space="preserve"> </w:t>
            </w:r>
            <w:r w:rsidRPr="00F17281">
              <w:t>0.3m</w:t>
            </w:r>
            <w:r w:rsidRPr="00F17281">
              <w:t>厚的压实细粒土层（渗透系数不大于</w:t>
            </w:r>
            <w:r w:rsidRPr="00F17281">
              <w:t>1×10</w:t>
            </w:r>
            <w:r w:rsidRPr="00F17281">
              <w:rPr>
                <w:vertAlign w:val="superscript"/>
              </w:rPr>
              <w:t>-7</w:t>
            </w:r>
            <w:r w:rsidRPr="00F17281">
              <w:t>cm/s</w:t>
            </w:r>
            <w:r w:rsidRPr="00F17281">
              <w:t>）</w:t>
            </w:r>
            <w:r w:rsidRPr="00F17281">
              <w:t>+4800g/</w:t>
            </w:r>
            <w:r w:rsidR="005D03FC" w:rsidRPr="00F17281">
              <w:t>m</w:t>
            </w:r>
            <w:r w:rsidR="005D03FC" w:rsidRPr="00F17281">
              <w:rPr>
                <w:vertAlign w:val="superscript"/>
              </w:rPr>
              <w:t>2</w:t>
            </w:r>
            <w:r w:rsidRPr="00F17281">
              <w:t>钠基膨润土垫</w:t>
            </w:r>
            <w:r w:rsidRPr="00F17281">
              <w:t>+1.5mmHDPE</w:t>
            </w:r>
            <w:r w:rsidRPr="00F17281">
              <w:t>土工膜</w:t>
            </w:r>
            <w:r w:rsidRPr="00F17281">
              <w:t>+</w:t>
            </w:r>
            <w:r w:rsidR="00826BBD" w:rsidRPr="00F17281">
              <w:t>6.3mm</w:t>
            </w:r>
            <w:r w:rsidRPr="00F17281">
              <w:t>复合土工排水网（含</w:t>
            </w:r>
            <w:r w:rsidR="002420FE">
              <w:t>淋溶液</w:t>
            </w:r>
            <w:r w:rsidRPr="00F17281">
              <w:t>检测管）</w:t>
            </w:r>
            <w:r w:rsidRPr="00F17281">
              <w:t>+2.0mmHDPE</w:t>
            </w:r>
            <w:r w:rsidRPr="00F17281">
              <w:t>土工膜</w:t>
            </w:r>
            <w:r w:rsidRPr="00F17281">
              <w:t>+</w:t>
            </w:r>
            <w:r w:rsidR="00826BBD" w:rsidRPr="00F17281">
              <w:t>6.3mm</w:t>
            </w:r>
            <w:r w:rsidRPr="00F17281">
              <w:t>复合土工排水网</w:t>
            </w:r>
            <w:r w:rsidRPr="00F17281">
              <w:t>+</w:t>
            </w:r>
            <w:r w:rsidRPr="00F17281">
              <w:t>袋装碎石</w:t>
            </w:r>
            <w:r w:rsidR="002420FE">
              <w:t>淋溶液</w:t>
            </w:r>
            <w:r w:rsidRPr="00F17281">
              <w:t>导排层（含</w:t>
            </w:r>
            <w:r w:rsidR="002420FE">
              <w:t>淋溶液</w:t>
            </w:r>
            <w:r w:rsidRPr="00F17281">
              <w:t>导排管）</w:t>
            </w:r>
            <w:r w:rsidRPr="00F17281">
              <w:t>+ 600</w:t>
            </w:r>
            <w:r w:rsidR="00826BBD" w:rsidRPr="00F17281">
              <w:t>g/m</w:t>
            </w:r>
            <w:r w:rsidR="00826BBD" w:rsidRPr="00F17281">
              <w:rPr>
                <w:vertAlign w:val="superscript"/>
              </w:rPr>
              <w:t>2</w:t>
            </w:r>
            <w:r w:rsidRPr="00F17281">
              <w:t>长丝无纺土工布；</w:t>
            </w:r>
          </w:p>
          <w:p w14:paraId="3BB911FB" w14:textId="05947326" w:rsidR="002C04E1" w:rsidRPr="00F17281" w:rsidRDefault="002C04E1" w:rsidP="00826BBD">
            <w:pPr>
              <w:pStyle w:val="77"/>
              <w:jc w:val="both"/>
            </w:pPr>
            <w:r w:rsidRPr="00F17281">
              <w:t>库区边坡防渗设计从下至上：</w:t>
            </w:r>
            <w:r w:rsidR="00826BBD" w:rsidRPr="00F17281">
              <w:t>边坡地基（压实度</w:t>
            </w:r>
            <w:r w:rsidR="00826BBD" w:rsidRPr="00F17281">
              <w:t>94%</w:t>
            </w:r>
            <w:r w:rsidR="00826BBD" w:rsidRPr="00F17281">
              <w:t>）</w:t>
            </w:r>
            <w:r w:rsidR="00826BBD" w:rsidRPr="00F17281">
              <w:t>+</w:t>
            </w:r>
            <w:r w:rsidRPr="00F17281">
              <w:t>复合土工排水网</w:t>
            </w:r>
            <w:r w:rsidRPr="00F17281">
              <w:t>+4800</w:t>
            </w:r>
            <w:r w:rsidR="00826BBD" w:rsidRPr="00F17281">
              <w:t>g/m</w:t>
            </w:r>
            <w:r w:rsidR="00826BBD" w:rsidRPr="00F17281">
              <w:rPr>
                <w:vertAlign w:val="superscript"/>
              </w:rPr>
              <w:t>2</w:t>
            </w:r>
            <w:r w:rsidRPr="00F17281">
              <w:t>钠基膨润土垫</w:t>
            </w:r>
            <w:r w:rsidRPr="00F17281">
              <w:t>+1.5mmHDPE</w:t>
            </w:r>
            <w:r w:rsidRPr="00F17281">
              <w:t>土工膜</w:t>
            </w:r>
            <w:r w:rsidRPr="00F17281">
              <w:t>+</w:t>
            </w:r>
            <w:r w:rsidRPr="00F17281">
              <w:t>复合土工排水网（含</w:t>
            </w:r>
            <w:r w:rsidR="002420FE">
              <w:t>淋溶液</w:t>
            </w:r>
            <w:r w:rsidRPr="00F17281">
              <w:t>检测管）</w:t>
            </w:r>
            <w:r w:rsidRPr="00F17281">
              <w:t>+2.0mmHDPE</w:t>
            </w:r>
            <w:r w:rsidRPr="00F17281">
              <w:t>土工膜（糙面）</w:t>
            </w:r>
            <w:r w:rsidRPr="00F17281">
              <w:t>+</w:t>
            </w:r>
            <w:r w:rsidRPr="00F17281">
              <w:t>复合土工排水网</w:t>
            </w:r>
            <w:r w:rsidRPr="00F17281">
              <w:t>+600</w:t>
            </w:r>
            <w:r w:rsidR="00826BBD" w:rsidRPr="00F17281">
              <w:t>g/m</w:t>
            </w:r>
            <w:r w:rsidR="00826BBD" w:rsidRPr="00F17281">
              <w:rPr>
                <w:vertAlign w:val="superscript"/>
              </w:rPr>
              <w:t>2</w:t>
            </w:r>
            <w:r w:rsidRPr="00F17281">
              <w:t>长丝无纺土工布</w:t>
            </w:r>
            <w:r w:rsidRPr="00F17281">
              <w:t>+</w:t>
            </w:r>
            <w:r w:rsidRPr="00F17281">
              <w:t>袋装飞灰保护层</w:t>
            </w:r>
          </w:p>
        </w:tc>
        <w:tc>
          <w:tcPr>
            <w:tcW w:w="1817" w:type="dxa"/>
            <w:tcBorders>
              <w:right w:val="single" w:sz="12" w:space="0" w:color="auto"/>
            </w:tcBorders>
            <w:vAlign w:val="center"/>
          </w:tcPr>
          <w:p w14:paraId="45F3AC44" w14:textId="77777777" w:rsidR="002C04E1" w:rsidRPr="00F17281" w:rsidRDefault="002C04E1" w:rsidP="002C04E1">
            <w:pPr>
              <w:pStyle w:val="77"/>
            </w:pPr>
            <w:r w:rsidRPr="00F17281">
              <w:t>新建</w:t>
            </w:r>
          </w:p>
        </w:tc>
      </w:tr>
      <w:tr w:rsidR="002C04E1" w:rsidRPr="00F17281" w14:paraId="3EB7C5E0" w14:textId="77777777" w:rsidTr="00922616">
        <w:trPr>
          <w:trHeight w:val="510"/>
          <w:jc w:val="center"/>
        </w:trPr>
        <w:tc>
          <w:tcPr>
            <w:tcW w:w="1143" w:type="dxa"/>
            <w:vMerge/>
            <w:tcBorders>
              <w:left w:val="single" w:sz="12" w:space="0" w:color="auto"/>
              <w:right w:val="single" w:sz="4" w:space="0" w:color="auto"/>
            </w:tcBorders>
            <w:vAlign w:val="center"/>
          </w:tcPr>
          <w:p w14:paraId="02F44390" w14:textId="77777777" w:rsidR="002C04E1" w:rsidRPr="00F17281" w:rsidRDefault="002C04E1" w:rsidP="002C04E1">
            <w:pPr>
              <w:pStyle w:val="77"/>
            </w:pPr>
          </w:p>
        </w:tc>
        <w:tc>
          <w:tcPr>
            <w:tcW w:w="1049" w:type="dxa"/>
            <w:tcBorders>
              <w:top w:val="single" w:sz="4" w:space="0" w:color="auto"/>
              <w:left w:val="single" w:sz="4" w:space="0" w:color="auto"/>
              <w:bottom w:val="single" w:sz="4" w:space="0" w:color="auto"/>
              <w:right w:val="single" w:sz="4" w:space="0" w:color="auto"/>
            </w:tcBorders>
            <w:vAlign w:val="center"/>
          </w:tcPr>
          <w:p w14:paraId="6FD09605" w14:textId="751F61F8" w:rsidR="002C04E1" w:rsidRPr="00F17281" w:rsidRDefault="002420FE" w:rsidP="002C04E1">
            <w:pPr>
              <w:pStyle w:val="77"/>
            </w:pPr>
            <w:r>
              <w:t>淋溶液</w:t>
            </w:r>
            <w:r w:rsidR="002C04E1" w:rsidRPr="00F17281">
              <w:t>收集及导排系统</w:t>
            </w:r>
          </w:p>
        </w:tc>
        <w:tc>
          <w:tcPr>
            <w:tcW w:w="4836" w:type="dxa"/>
            <w:tcBorders>
              <w:top w:val="single" w:sz="4" w:space="0" w:color="auto"/>
              <w:left w:val="single" w:sz="4" w:space="0" w:color="auto"/>
              <w:bottom w:val="single" w:sz="4" w:space="0" w:color="auto"/>
              <w:right w:val="single" w:sz="4" w:space="0" w:color="auto"/>
            </w:tcBorders>
            <w:vAlign w:val="center"/>
          </w:tcPr>
          <w:p w14:paraId="2A640D46" w14:textId="28D19593" w:rsidR="002C04E1" w:rsidRPr="00F17281" w:rsidRDefault="002C04E1" w:rsidP="00A165CF">
            <w:pPr>
              <w:pStyle w:val="77"/>
              <w:jc w:val="both"/>
            </w:pPr>
            <w:r w:rsidRPr="00F17281">
              <w:t>固化飞灰填埋场外设置独立的</w:t>
            </w:r>
            <w:r w:rsidRPr="00F17281">
              <w:t>450m</w:t>
            </w:r>
            <w:r w:rsidRPr="00F17281">
              <w:rPr>
                <w:vertAlign w:val="superscript"/>
              </w:rPr>
              <w:t>3</w:t>
            </w:r>
            <w:r w:rsidR="009639A6">
              <w:t>淋溶液收集池</w:t>
            </w:r>
            <w:r w:rsidRPr="00F17281">
              <w:t>，将</w:t>
            </w:r>
            <w:r w:rsidR="002420FE">
              <w:t>淋溶液</w:t>
            </w:r>
            <w:r w:rsidRPr="00F17281">
              <w:t>泵送至垃圾焚烧厂的</w:t>
            </w:r>
            <w:r w:rsidR="00A165CF">
              <w:rPr>
                <w:rFonts w:hint="eastAsia"/>
              </w:rPr>
              <w:t>渗滤液</w:t>
            </w:r>
            <w:r w:rsidRPr="00F17281">
              <w:t>处理站处理</w:t>
            </w:r>
            <w:r w:rsidR="00826BBD" w:rsidRPr="00F17281">
              <w:t>；</w:t>
            </w:r>
            <w:r w:rsidRPr="00F17281">
              <w:t>沿场底控制轴线设置了一条</w:t>
            </w:r>
            <w:r w:rsidR="002420FE">
              <w:t>淋溶液</w:t>
            </w:r>
            <w:r w:rsidRPr="00F17281">
              <w:t>收集主盲沟，沟内设</w:t>
            </w:r>
            <w:r w:rsidRPr="00F17281">
              <w:t>De315</w:t>
            </w:r>
            <w:r w:rsidRPr="00F17281">
              <w:t>的</w:t>
            </w:r>
            <w:r w:rsidRPr="00F17281">
              <w:t>HDPE</w:t>
            </w:r>
            <w:r w:rsidRPr="00F17281">
              <w:t>穿孔主管，并在主盲沟两侧每隔</w:t>
            </w:r>
            <w:r w:rsidRPr="00F17281">
              <w:t>30m</w:t>
            </w:r>
            <w:r w:rsidRPr="00F17281">
              <w:t>设置一条</w:t>
            </w:r>
            <w:r w:rsidR="002420FE">
              <w:t>淋溶液</w:t>
            </w:r>
            <w:r w:rsidRPr="00F17281">
              <w:t>收集支盲沟，沟内设置</w:t>
            </w:r>
            <w:r w:rsidRPr="00F17281">
              <w:t>De225</w:t>
            </w:r>
            <w:r w:rsidRPr="00F17281">
              <w:t>的</w:t>
            </w:r>
            <w:r w:rsidRPr="00F17281">
              <w:t>HDPE</w:t>
            </w:r>
            <w:r w:rsidRPr="00F17281">
              <w:t>穿孔管，接至穿孔主管。</w:t>
            </w:r>
            <w:r w:rsidR="002420FE">
              <w:t>淋溶液</w:t>
            </w:r>
            <w:r w:rsidR="007428BB" w:rsidRPr="00F17281">
              <w:t>通过导排层，排入</w:t>
            </w:r>
            <w:r w:rsidR="009639A6">
              <w:t>淋溶液收集池</w:t>
            </w:r>
          </w:p>
        </w:tc>
        <w:tc>
          <w:tcPr>
            <w:tcW w:w="1817" w:type="dxa"/>
            <w:tcBorders>
              <w:right w:val="single" w:sz="12" w:space="0" w:color="auto"/>
            </w:tcBorders>
            <w:vAlign w:val="center"/>
          </w:tcPr>
          <w:p w14:paraId="5B5DF61E" w14:textId="77777777" w:rsidR="002C04E1" w:rsidRPr="00F17281" w:rsidRDefault="002C04E1" w:rsidP="002C04E1">
            <w:pPr>
              <w:pStyle w:val="77"/>
            </w:pPr>
            <w:r w:rsidRPr="00F17281">
              <w:t>新建</w:t>
            </w:r>
          </w:p>
        </w:tc>
      </w:tr>
      <w:tr w:rsidR="002C04E1" w:rsidRPr="00F17281" w14:paraId="29C9B914" w14:textId="77777777" w:rsidTr="00922616">
        <w:trPr>
          <w:trHeight w:val="510"/>
          <w:jc w:val="center"/>
        </w:trPr>
        <w:tc>
          <w:tcPr>
            <w:tcW w:w="1143" w:type="dxa"/>
            <w:vMerge/>
            <w:tcBorders>
              <w:left w:val="single" w:sz="12" w:space="0" w:color="auto"/>
              <w:right w:val="single" w:sz="4" w:space="0" w:color="auto"/>
            </w:tcBorders>
            <w:vAlign w:val="center"/>
          </w:tcPr>
          <w:p w14:paraId="2B2EE836" w14:textId="77777777" w:rsidR="002C04E1" w:rsidRPr="00F17281" w:rsidRDefault="002C04E1" w:rsidP="002C04E1">
            <w:pPr>
              <w:pStyle w:val="77"/>
            </w:pPr>
          </w:p>
        </w:tc>
        <w:tc>
          <w:tcPr>
            <w:tcW w:w="1049" w:type="dxa"/>
            <w:tcBorders>
              <w:top w:val="single" w:sz="4" w:space="0" w:color="auto"/>
              <w:left w:val="single" w:sz="4" w:space="0" w:color="auto"/>
              <w:bottom w:val="single" w:sz="4" w:space="0" w:color="auto"/>
              <w:right w:val="single" w:sz="4" w:space="0" w:color="auto"/>
            </w:tcBorders>
            <w:vAlign w:val="center"/>
          </w:tcPr>
          <w:p w14:paraId="418F1E2F" w14:textId="77777777" w:rsidR="002C04E1" w:rsidRPr="00F17281" w:rsidRDefault="002C04E1" w:rsidP="002C04E1">
            <w:pPr>
              <w:pStyle w:val="77"/>
            </w:pPr>
            <w:r w:rsidRPr="00F17281">
              <w:t>地下水收集及导排系统</w:t>
            </w:r>
          </w:p>
        </w:tc>
        <w:tc>
          <w:tcPr>
            <w:tcW w:w="4836" w:type="dxa"/>
            <w:tcBorders>
              <w:top w:val="single" w:sz="4" w:space="0" w:color="auto"/>
              <w:left w:val="single" w:sz="4" w:space="0" w:color="auto"/>
              <w:bottom w:val="single" w:sz="4" w:space="0" w:color="auto"/>
              <w:right w:val="single" w:sz="4" w:space="0" w:color="auto"/>
            </w:tcBorders>
            <w:vAlign w:val="center"/>
          </w:tcPr>
          <w:p w14:paraId="2A85BE41" w14:textId="04BFE13A" w:rsidR="002C04E1" w:rsidRPr="00F17281" w:rsidRDefault="002C04E1" w:rsidP="007428BB">
            <w:pPr>
              <w:pStyle w:val="77"/>
              <w:jc w:val="both"/>
            </w:pPr>
            <w:r w:rsidRPr="00F17281">
              <w:t>地下水盲沟位于防渗系统以下，沿场底控制轴线设置了一条地下水收集主盲沟，导排主管采用</w:t>
            </w:r>
            <w:r w:rsidRPr="00F17281">
              <w:t>De315HDPE</w:t>
            </w:r>
            <w:r w:rsidRPr="00F17281">
              <w:t>穿孔花管，并在主盲沟两侧每隔</w:t>
            </w:r>
            <w:r w:rsidRPr="00F17281">
              <w:t>30m</w:t>
            </w:r>
            <w:r w:rsidRPr="00F17281">
              <w:t>设置一条地下水收集支盲沟，支管采用</w:t>
            </w:r>
            <w:r w:rsidRPr="00F17281">
              <w:t>De225HDPE</w:t>
            </w:r>
            <w:r w:rsidRPr="00F17281">
              <w:t>穿孔花管。</w:t>
            </w:r>
            <w:r w:rsidR="007428BB" w:rsidRPr="00F17281">
              <w:t>地下水通过导排层，排入地下水提升井</w:t>
            </w:r>
          </w:p>
        </w:tc>
        <w:tc>
          <w:tcPr>
            <w:tcW w:w="1817" w:type="dxa"/>
            <w:tcBorders>
              <w:right w:val="single" w:sz="12" w:space="0" w:color="auto"/>
            </w:tcBorders>
            <w:vAlign w:val="center"/>
          </w:tcPr>
          <w:p w14:paraId="67E07A89" w14:textId="77777777" w:rsidR="002C04E1" w:rsidRPr="00F17281" w:rsidRDefault="002C04E1" w:rsidP="002C04E1">
            <w:pPr>
              <w:pStyle w:val="77"/>
            </w:pPr>
            <w:r w:rsidRPr="00F17281">
              <w:t>新建</w:t>
            </w:r>
          </w:p>
        </w:tc>
      </w:tr>
      <w:tr w:rsidR="002C04E1" w:rsidRPr="00F17281" w14:paraId="022EE09A" w14:textId="77777777" w:rsidTr="00922616">
        <w:trPr>
          <w:trHeight w:val="510"/>
          <w:jc w:val="center"/>
        </w:trPr>
        <w:tc>
          <w:tcPr>
            <w:tcW w:w="1143" w:type="dxa"/>
            <w:vMerge/>
            <w:tcBorders>
              <w:left w:val="single" w:sz="12" w:space="0" w:color="auto"/>
              <w:right w:val="single" w:sz="4" w:space="0" w:color="auto"/>
            </w:tcBorders>
            <w:vAlign w:val="center"/>
          </w:tcPr>
          <w:p w14:paraId="3ACE0FE7" w14:textId="77777777" w:rsidR="002C04E1" w:rsidRPr="00F17281" w:rsidRDefault="002C04E1" w:rsidP="002C04E1">
            <w:pPr>
              <w:pStyle w:val="77"/>
            </w:pPr>
          </w:p>
        </w:tc>
        <w:tc>
          <w:tcPr>
            <w:tcW w:w="1049" w:type="dxa"/>
            <w:tcBorders>
              <w:top w:val="single" w:sz="4" w:space="0" w:color="auto"/>
              <w:left w:val="single" w:sz="4" w:space="0" w:color="auto"/>
              <w:bottom w:val="single" w:sz="4" w:space="0" w:color="auto"/>
              <w:right w:val="single" w:sz="4" w:space="0" w:color="auto"/>
            </w:tcBorders>
            <w:vAlign w:val="center"/>
          </w:tcPr>
          <w:p w14:paraId="0E44F061" w14:textId="77777777" w:rsidR="002C04E1" w:rsidRPr="00F17281" w:rsidRDefault="002C04E1" w:rsidP="002C04E1">
            <w:pPr>
              <w:pStyle w:val="77"/>
            </w:pPr>
            <w:r w:rsidRPr="00F17281">
              <w:t>封场工程</w:t>
            </w:r>
          </w:p>
        </w:tc>
        <w:tc>
          <w:tcPr>
            <w:tcW w:w="4836" w:type="dxa"/>
            <w:tcBorders>
              <w:top w:val="single" w:sz="4" w:space="0" w:color="auto"/>
              <w:left w:val="single" w:sz="4" w:space="0" w:color="auto"/>
              <w:bottom w:val="single" w:sz="4" w:space="0" w:color="auto"/>
              <w:right w:val="single" w:sz="4" w:space="0" w:color="auto"/>
            </w:tcBorders>
            <w:vAlign w:val="center"/>
          </w:tcPr>
          <w:p w14:paraId="05C67C74" w14:textId="4EC7D506" w:rsidR="002C04E1" w:rsidRPr="00F17281" w:rsidRDefault="002C04E1" w:rsidP="002C04E1">
            <w:pPr>
              <w:pStyle w:val="77"/>
            </w:pPr>
            <w:r w:rsidRPr="00F17281">
              <w:t>封场设计从下至上：</w:t>
            </w:r>
            <w:r w:rsidR="006B46A0" w:rsidRPr="00F17281">
              <w:t>200g/m</w:t>
            </w:r>
            <w:r w:rsidR="006B46A0" w:rsidRPr="00F17281">
              <w:rPr>
                <w:vertAlign w:val="superscript"/>
              </w:rPr>
              <w:t>2</w:t>
            </w:r>
            <w:r w:rsidR="006B46A0" w:rsidRPr="00F17281">
              <w:t>土工滤网</w:t>
            </w:r>
            <w:r w:rsidR="006B46A0" w:rsidRPr="00F17281">
              <w:t>+</w:t>
            </w:r>
            <w:r w:rsidRPr="00F17281">
              <w:t>300mm</w:t>
            </w:r>
            <w:r w:rsidRPr="00F17281">
              <w:t>粘土层</w:t>
            </w:r>
            <w:r w:rsidRPr="00F17281">
              <w:t>+4800g/m</w:t>
            </w:r>
            <w:r w:rsidRPr="00F17281">
              <w:rPr>
                <w:vertAlign w:val="superscript"/>
              </w:rPr>
              <w:t>2</w:t>
            </w:r>
            <w:r w:rsidRPr="00F17281">
              <w:t>GCL</w:t>
            </w:r>
            <w:r w:rsidRPr="00F17281">
              <w:t>膨润土垫</w:t>
            </w:r>
            <w:r w:rsidRPr="00F17281">
              <w:t>+2.0mmHDPE</w:t>
            </w:r>
            <w:r w:rsidRPr="00F17281">
              <w:t>膜</w:t>
            </w:r>
            <w:r w:rsidRPr="00F17281">
              <w:t>+</w:t>
            </w:r>
            <w:r w:rsidR="006B46A0" w:rsidRPr="00F17281">
              <w:t>6mm</w:t>
            </w:r>
            <w:r w:rsidR="006B46A0" w:rsidRPr="00F17281">
              <w:t>厚三维土工复合排水网格</w:t>
            </w:r>
            <w:r w:rsidR="006B46A0" w:rsidRPr="00F17281">
              <w:t>+200g/m</w:t>
            </w:r>
            <w:r w:rsidR="006B46A0" w:rsidRPr="00F17281">
              <w:rPr>
                <w:vertAlign w:val="superscript"/>
              </w:rPr>
              <w:t>2</w:t>
            </w:r>
            <w:r w:rsidR="006B46A0" w:rsidRPr="00F17281">
              <w:t>土工滤网</w:t>
            </w:r>
            <w:r w:rsidR="006B46A0" w:rsidRPr="00F17281">
              <w:t>+1000mm</w:t>
            </w:r>
            <w:r w:rsidR="006B46A0" w:rsidRPr="00F17281">
              <w:t>厚植被土层</w:t>
            </w:r>
          </w:p>
        </w:tc>
        <w:tc>
          <w:tcPr>
            <w:tcW w:w="1817" w:type="dxa"/>
            <w:tcBorders>
              <w:right w:val="single" w:sz="12" w:space="0" w:color="auto"/>
            </w:tcBorders>
            <w:vAlign w:val="center"/>
          </w:tcPr>
          <w:p w14:paraId="2AA11EFF" w14:textId="77777777" w:rsidR="002C04E1" w:rsidRPr="00F17281" w:rsidRDefault="002C04E1" w:rsidP="002C04E1">
            <w:pPr>
              <w:pStyle w:val="77"/>
            </w:pPr>
            <w:r w:rsidRPr="00F17281">
              <w:t>新建</w:t>
            </w:r>
          </w:p>
        </w:tc>
      </w:tr>
      <w:tr w:rsidR="002C04E1" w:rsidRPr="00F17281" w14:paraId="0A9067B5" w14:textId="77777777" w:rsidTr="00922616">
        <w:trPr>
          <w:trHeight w:val="510"/>
          <w:jc w:val="center"/>
        </w:trPr>
        <w:tc>
          <w:tcPr>
            <w:tcW w:w="1143" w:type="dxa"/>
            <w:tcBorders>
              <w:top w:val="single" w:sz="4" w:space="0" w:color="auto"/>
              <w:left w:val="single" w:sz="12" w:space="0" w:color="auto"/>
              <w:bottom w:val="single" w:sz="4" w:space="0" w:color="auto"/>
              <w:right w:val="single" w:sz="4" w:space="0" w:color="auto"/>
            </w:tcBorders>
            <w:vAlign w:val="center"/>
          </w:tcPr>
          <w:p w14:paraId="5B6B1DC1" w14:textId="77777777" w:rsidR="002C04E1" w:rsidRPr="00F17281" w:rsidRDefault="002C04E1" w:rsidP="002C04E1">
            <w:pPr>
              <w:pStyle w:val="77"/>
            </w:pPr>
            <w:r w:rsidRPr="00F17281">
              <w:t>辅助工程</w:t>
            </w:r>
          </w:p>
        </w:tc>
        <w:tc>
          <w:tcPr>
            <w:tcW w:w="1049" w:type="dxa"/>
            <w:tcBorders>
              <w:top w:val="single" w:sz="4" w:space="0" w:color="auto"/>
              <w:left w:val="single" w:sz="4" w:space="0" w:color="auto"/>
              <w:bottom w:val="single" w:sz="4" w:space="0" w:color="auto"/>
              <w:right w:val="single" w:sz="4" w:space="0" w:color="auto"/>
            </w:tcBorders>
            <w:vAlign w:val="center"/>
          </w:tcPr>
          <w:p w14:paraId="37615C98" w14:textId="77777777" w:rsidR="002C04E1" w:rsidRPr="00F17281" w:rsidRDefault="002C04E1" w:rsidP="002C04E1">
            <w:pPr>
              <w:pStyle w:val="77"/>
            </w:pPr>
            <w:r w:rsidRPr="00F17281">
              <w:t>道路工程</w:t>
            </w:r>
          </w:p>
        </w:tc>
        <w:tc>
          <w:tcPr>
            <w:tcW w:w="4836" w:type="dxa"/>
            <w:tcBorders>
              <w:top w:val="single" w:sz="4" w:space="0" w:color="auto"/>
              <w:left w:val="single" w:sz="4" w:space="0" w:color="auto"/>
              <w:bottom w:val="single" w:sz="4" w:space="0" w:color="auto"/>
              <w:right w:val="single" w:sz="4" w:space="0" w:color="auto"/>
            </w:tcBorders>
            <w:vAlign w:val="center"/>
          </w:tcPr>
          <w:p w14:paraId="2D29F7C8" w14:textId="545346FE" w:rsidR="002C04E1" w:rsidRPr="00F17281" w:rsidRDefault="007428BB" w:rsidP="00A165CF">
            <w:pPr>
              <w:pStyle w:val="77"/>
            </w:pPr>
            <w:r w:rsidRPr="00F17281">
              <w:t>进场道路由焚烧发电厂</w:t>
            </w:r>
            <w:r w:rsidR="00A165CF">
              <w:rPr>
                <w:rFonts w:hint="eastAsia"/>
              </w:rPr>
              <w:t>渗滤液</w:t>
            </w:r>
            <w:r w:rsidRPr="00F17281">
              <w:t>处理区道路接入</w:t>
            </w:r>
            <w:r w:rsidR="002C04E1" w:rsidRPr="00F17281">
              <w:t>，进场道路全长</w:t>
            </w:r>
            <w:r w:rsidR="002C04E1" w:rsidRPr="00F17281">
              <w:t>128.41m</w:t>
            </w:r>
            <w:r w:rsidR="002C04E1" w:rsidRPr="00F17281">
              <w:t>，采用公路型道路，路幅宽度</w:t>
            </w:r>
            <w:r w:rsidR="002C04E1" w:rsidRPr="00F17281">
              <w:t>4m</w:t>
            </w:r>
            <w:r w:rsidR="006B46A0" w:rsidRPr="00F17281">
              <w:t>，路面采用水泥混凝土路面</w:t>
            </w:r>
            <w:r w:rsidR="002C04E1" w:rsidRPr="00F17281">
              <w:t>；作业道路为填埋过程中的临时道路，根据运输、吊装作业需要设置，临时道路采用</w:t>
            </w:r>
            <w:r w:rsidR="002C04E1" w:rsidRPr="00F17281">
              <w:t>7.0m×1.5m</w:t>
            </w:r>
            <w:r w:rsidR="002C04E1" w:rsidRPr="00F17281">
              <w:t>钢板路基箱，下方采用</w:t>
            </w:r>
            <w:r w:rsidR="002C04E1" w:rsidRPr="00F17281">
              <w:t>100cm</w:t>
            </w:r>
            <w:r w:rsidR="002C04E1" w:rsidRPr="00F17281">
              <w:t>厚土质垫层</w:t>
            </w:r>
          </w:p>
        </w:tc>
        <w:tc>
          <w:tcPr>
            <w:tcW w:w="1817" w:type="dxa"/>
            <w:tcBorders>
              <w:top w:val="single" w:sz="4" w:space="0" w:color="auto"/>
              <w:left w:val="single" w:sz="4" w:space="0" w:color="auto"/>
              <w:bottom w:val="single" w:sz="4" w:space="0" w:color="auto"/>
              <w:right w:val="single" w:sz="12" w:space="0" w:color="auto"/>
            </w:tcBorders>
            <w:vAlign w:val="center"/>
          </w:tcPr>
          <w:p w14:paraId="3E136EDA" w14:textId="77777777" w:rsidR="002C04E1" w:rsidRPr="00F17281" w:rsidRDefault="002C04E1" w:rsidP="002C04E1">
            <w:pPr>
              <w:pStyle w:val="77"/>
            </w:pPr>
            <w:r w:rsidRPr="00F17281">
              <w:t>新建</w:t>
            </w:r>
          </w:p>
        </w:tc>
      </w:tr>
      <w:tr w:rsidR="002C04E1" w:rsidRPr="00F17281" w14:paraId="31870A8D" w14:textId="77777777" w:rsidTr="00922616">
        <w:trPr>
          <w:trHeight w:val="510"/>
          <w:jc w:val="center"/>
        </w:trPr>
        <w:tc>
          <w:tcPr>
            <w:tcW w:w="1143" w:type="dxa"/>
            <w:vMerge w:val="restart"/>
            <w:tcBorders>
              <w:top w:val="single" w:sz="4" w:space="0" w:color="auto"/>
              <w:left w:val="single" w:sz="12" w:space="0" w:color="auto"/>
              <w:right w:val="single" w:sz="4" w:space="0" w:color="auto"/>
            </w:tcBorders>
            <w:vAlign w:val="center"/>
          </w:tcPr>
          <w:p w14:paraId="60E73B4E" w14:textId="77777777" w:rsidR="002C04E1" w:rsidRPr="00F17281" w:rsidRDefault="002C04E1" w:rsidP="002C04E1">
            <w:pPr>
              <w:pStyle w:val="77"/>
            </w:pPr>
            <w:r w:rsidRPr="00F17281">
              <w:t>公用工程</w:t>
            </w:r>
          </w:p>
        </w:tc>
        <w:tc>
          <w:tcPr>
            <w:tcW w:w="1049" w:type="dxa"/>
            <w:tcBorders>
              <w:top w:val="single" w:sz="4" w:space="0" w:color="auto"/>
              <w:left w:val="single" w:sz="4" w:space="0" w:color="auto"/>
              <w:bottom w:val="single" w:sz="4" w:space="0" w:color="auto"/>
              <w:right w:val="single" w:sz="4" w:space="0" w:color="auto"/>
            </w:tcBorders>
            <w:vAlign w:val="center"/>
          </w:tcPr>
          <w:p w14:paraId="21DB1427" w14:textId="77777777" w:rsidR="002C04E1" w:rsidRPr="00F17281" w:rsidRDefault="002C04E1" w:rsidP="002C04E1">
            <w:pPr>
              <w:pStyle w:val="77"/>
            </w:pPr>
            <w:r w:rsidRPr="00F17281">
              <w:t>给水系统</w:t>
            </w:r>
          </w:p>
        </w:tc>
        <w:tc>
          <w:tcPr>
            <w:tcW w:w="4836" w:type="dxa"/>
            <w:tcBorders>
              <w:top w:val="single" w:sz="4" w:space="0" w:color="auto"/>
              <w:left w:val="single" w:sz="4" w:space="0" w:color="auto"/>
              <w:bottom w:val="single" w:sz="4" w:space="0" w:color="auto"/>
              <w:right w:val="single" w:sz="4" w:space="0" w:color="auto"/>
            </w:tcBorders>
            <w:vAlign w:val="center"/>
          </w:tcPr>
          <w:p w14:paraId="6CA0D676" w14:textId="0EB52E54" w:rsidR="002C04E1" w:rsidRPr="00F17281" w:rsidRDefault="006B46A0" w:rsidP="006B46A0">
            <w:pPr>
              <w:pStyle w:val="77"/>
            </w:pPr>
            <w:r w:rsidRPr="00F17281">
              <w:t>依托衡阳县</w:t>
            </w:r>
            <w:r w:rsidR="00A165CF">
              <w:rPr>
                <w:rFonts w:hint="eastAsia"/>
              </w:rPr>
              <w:t>垃圾</w:t>
            </w:r>
            <w:r w:rsidR="002C04E1" w:rsidRPr="00F17281">
              <w:t>焚烧厂</w:t>
            </w:r>
            <w:r w:rsidRPr="00F17281">
              <w:t>给水系统</w:t>
            </w:r>
          </w:p>
        </w:tc>
        <w:tc>
          <w:tcPr>
            <w:tcW w:w="1817" w:type="dxa"/>
            <w:tcBorders>
              <w:top w:val="single" w:sz="4" w:space="0" w:color="auto"/>
              <w:left w:val="single" w:sz="4" w:space="0" w:color="auto"/>
              <w:bottom w:val="single" w:sz="4" w:space="0" w:color="auto"/>
              <w:right w:val="single" w:sz="12" w:space="0" w:color="auto"/>
            </w:tcBorders>
            <w:vAlign w:val="center"/>
          </w:tcPr>
          <w:p w14:paraId="715052D8" w14:textId="05D10F43" w:rsidR="002C04E1" w:rsidRPr="00F17281" w:rsidRDefault="002C04E1" w:rsidP="006B46A0">
            <w:pPr>
              <w:pStyle w:val="77"/>
            </w:pPr>
            <w:r w:rsidRPr="00F17281">
              <w:t>依托衡阳县生活垃圾焚烧发电项目</w:t>
            </w:r>
          </w:p>
        </w:tc>
      </w:tr>
      <w:tr w:rsidR="002C04E1" w:rsidRPr="00F17281" w14:paraId="1F574ACB" w14:textId="77777777" w:rsidTr="00922616">
        <w:trPr>
          <w:trHeight w:val="510"/>
          <w:jc w:val="center"/>
        </w:trPr>
        <w:tc>
          <w:tcPr>
            <w:tcW w:w="1143" w:type="dxa"/>
            <w:vMerge/>
            <w:tcBorders>
              <w:left w:val="single" w:sz="12" w:space="0" w:color="auto"/>
              <w:right w:val="single" w:sz="4" w:space="0" w:color="auto"/>
            </w:tcBorders>
            <w:vAlign w:val="center"/>
          </w:tcPr>
          <w:p w14:paraId="24AC9439" w14:textId="77777777" w:rsidR="002C04E1" w:rsidRPr="00F17281" w:rsidRDefault="002C04E1" w:rsidP="002C04E1">
            <w:pPr>
              <w:pStyle w:val="77"/>
            </w:pPr>
          </w:p>
        </w:tc>
        <w:tc>
          <w:tcPr>
            <w:tcW w:w="1049" w:type="dxa"/>
            <w:tcBorders>
              <w:top w:val="single" w:sz="4" w:space="0" w:color="auto"/>
              <w:left w:val="single" w:sz="4" w:space="0" w:color="auto"/>
              <w:bottom w:val="single" w:sz="4" w:space="0" w:color="auto"/>
              <w:right w:val="single" w:sz="4" w:space="0" w:color="auto"/>
            </w:tcBorders>
            <w:vAlign w:val="center"/>
          </w:tcPr>
          <w:p w14:paraId="0BBF0FC0" w14:textId="77777777" w:rsidR="002C04E1" w:rsidRPr="00F17281" w:rsidRDefault="002C04E1" w:rsidP="002C04E1">
            <w:pPr>
              <w:pStyle w:val="77"/>
            </w:pPr>
            <w:r w:rsidRPr="00F17281">
              <w:t>排水系统</w:t>
            </w:r>
          </w:p>
        </w:tc>
        <w:tc>
          <w:tcPr>
            <w:tcW w:w="4836" w:type="dxa"/>
            <w:tcBorders>
              <w:top w:val="single" w:sz="4" w:space="0" w:color="auto"/>
              <w:left w:val="single" w:sz="4" w:space="0" w:color="auto"/>
              <w:bottom w:val="single" w:sz="4" w:space="0" w:color="auto"/>
              <w:right w:val="single" w:sz="4" w:space="0" w:color="auto"/>
            </w:tcBorders>
            <w:vAlign w:val="center"/>
          </w:tcPr>
          <w:p w14:paraId="3BCBDF57" w14:textId="77777777" w:rsidR="002C04E1" w:rsidRPr="00F17281" w:rsidRDefault="002C04E1" w:rsidP="002C04E1">
            <w:pPr>
              <w:pStyle w:val="77"/>
            </w:pPr>
            <w:r w:rsidRPr="00F17281">
              <w:t>项目厂址内采用雨污分流制。</w:t>
            </w:r>
          </w:p>
          <w:p w14:paraId="063E45DC" w14:textId="12B4A45E" w:rsidR="002C04E1" w:rsidRPr="00F17281" w:rsidRDefault="006B46A0" w:rsidP="00DE6D95">
            <w:pPr>
              <w:pStyle w:val="77"/>
            </w:pPr>
            <w:r w:rsidRPr="00F17281">
              <w:t>填埋库区四周修建环库截洪沟及排水沟，可控制场</w:t>
            </w:r>
            <w:r w:rsidRPr="00F17281">
              <w:lastRenderedPageBreak/>
              <w:t>外地表水不进入填埋库区内，以维护填埋作业安全并减少</w:t>
            </w:r>
            <w:r w:rsidR="00DE6D95">
              <w:rPr>
                <w:rFonts w:hint="eastAsia"/>
              </w:rPr>
              <w:t>淋溶液</w:t>
            </w:r>
            <w:r w:rsidRPr="00F17281">
              <w:t>的产生量。</w:t>
            </w:r>
            <w:r w:rsidR="002420FE">
              <w:t>淋溶液</w:t>
            </w:r>
            <w:r w:rsidRPr="00F17281">
              <w:t>经收集盲沟收集后经输送管道进入</w:t>
            </w:r>
            <w:r w:rsidR="009639A6">
              <w:t>淋溶液收集池</w:t>
            </w:r>
            <w:r w:rsidRPr="00F17281">
              <w:t>，进入衡阳县生活垃圾焚烧发电项目</w:t>
            </w:r>
            <w:r w:rsidR="00C42C7E">
              <w:rPr>
                <w:rFonts w:hint="eastAsia"/>
              </w:rPr>
              <w:t>渗滤液</w:t>
            </w:r>
            <w:r w:rsidRPr="00F17281">
              <w:t>处理站处理</w:t>
            </w:r>
          </w:p>
        </w:tc>
        <w:tc>
          <w:tcPr>
            <w:tcW w:w="1817" w:type="dxa"/>
            <w:tcBorders>
              <w:top w:val="single" w:sz="4" w:space="0" w:color="auto"/>
              <w:left w:val="single" w:sz="4" w:space="0" w:color="auto"/>
              <w:bottom w:val="single" w:sz="4" w:space="0" w:color="auto"/>
              <w:right w:val="single" w:sz="12" w:space="0" w:color="auto"/>
            </w:tcBorders>
            <w:vAlign w:val="center"/>
          </w:tcPr>
          <w:p w14:paraId="1E0ACC96" w14:textId="489A7F6C" w:rsidR="002C04E1" w:rsidRPr="00F17281" w:rsidRDefault="002420FE" w:rsidP="006B46A0">
            <w:pPr>
              <w:pStyle w:val="77"/>
            </w:pPr>
            <w:r>
              <w:lastRenderedPageBreak/>
              <w:t>淋溶液</w:t>
            </w:r>
            <w:r w:rsidR="006B46A0" w:rsidRPr="00F17281">
              <w:t>处理</w:t>
            </w:r>
            <w:r w:rsidR="002C04E1" w:rsidRPr="00F17281">
              <w:t>依托衡阳县生活垃圾</w:t>
            </w:r>
            <w:r w:rsidR="002C04E1" w:rsidRPr="00F17281">
              <w:lastRenderedPageBreak/>
              <w:t>焚烧发电项目</w:t>
            </w:r>
          </w:p>
        </w:tc>
      </w:tr>
      <w:tr w:rsidR="002C04E1" w:rsidRPr="00F17281" w14:paraId="56726F91" w14:textId="77777777" w:rsidTr="00922616">
        <w:trPr>
          <w:trHeight w:val="510"/>
          <w:jc w:val="center"/>
        </w:trPr>
        <w:tc>
          <w:tcPr>
            <w:tcW w:w="1143" w:type="dxa"/>
            <w:vMerge/>
            <w:tcBorders>
              <w:left w:val="single" w:sz="12" w:space="0" w:color="auto"/>
              <w:bottom w:val="single" w:sz="4" w:space="0" w:color="auto"/>
              <w:right w:val="single" w:sz="4" w:space="0" w:color="auto"/>
            </w:tcBorders>
            <w:vAlign w:val="center"/>
          </w:tcPr>
          <w:p w14:paraId="72DD1F57" w14:textId="77777777" w:rsidR="002C04E1" w:rsidRPr="00F17281" w:rsidRDefault="002C04E1" w:rsidP="002C04E1">
            <w:pPr>
              <w:pStyle w:val="77"/>
            </w:pPr>
          </w:p>
        </w:tc>
        <w:tc>
          <w:tcPr>
            <w:tcW w:w="1049" w:type="dxa"/>
            <w:tcBorders>
              <w:top w:val="single" w:sz="4" w:space="0" w:color="auto"/>
              <w:left w:val="single" w:sz="4" w:space="0" w:color="auto"/>
              <w:bottom w:val="single" w:sz="4" w:space="0" w:color="auto"/>
              <w:right w:val="single" w:sz="4" w:space="0" w:color="auto"/>
            </w:tcBorders>
            <w:vAlign w:val="center"/>
          </w:tcPr>
          <w:p w14:paraId="28084564" w14:textId="77777777" w:rsidR="002C04E1" w:rsidRPr="00F17281" w:rsidRDefault="002C04E1" w:rsidP="002C04E1">
            <w:pPr>
              <w:pStyle w:val="77"/>
            </w:pPr>
            <w:r w:rsidRPr="00F17281">
              <w:t>电力工程</w:t>
            </w:r>
          </w:p>
        </w:tc>
        <w:tc>
          <w:tcPr>
            <w:tcW w:w="4836" w:type="dxa"/>
            <w:tcBorders>
              <w:top w:val="single" w:sz="4" w:space="0" w:color="auto"/>
              <w:left w:val="single" w:sz="4" w:space="0" w:color="auto"/>
              <w:bottom w:val="single" w:sz="4" w:space="0" w:color="auto"/>
              <w:right w:val="single" w:sz="4" w:space="0" w:color="auto"/>
            </w:tcBorders>
            <w:vAlign w:val="center"/>
          </w:tcPr>
          <w:p w14:paraId="605ADFAC" w14:textId="22142ADA" w:rsidR="002C04E1" w:rsidRPr="00F17281" w:rsidRDefault="006B46A0" w:rsidP="002C04E1">
            <w:pPr>
              <w:pStyle w:val="77"/>
            </w:pPr>
            <w:r w:rsidRPr="00F17281">
              <w:t>依托衡阳县焚烧厂供电系统</w:t>
            </w:r>
          </w:p>
        </w:tc>
        <w:tc>
          <w:tcPr>
            <w:tcW w:w="1817" w:type="dxa"/>
            <w:tcBorders>
              <w:top w:val="single" w:sz="4" w:space="0" w:color="auto"/>
              <w:left w:val="single" w:sz="4" w:space="0" w:color="auto"/>
              <w:bottom w:val="single" w:sz="4" w:space="0" w:color="auto"/>
              <w:right w:val="single" w:sz="12" w:space="0" w:color="auto"/>
            </w:tcBorders>
            <w:vAlign w:val="center"/>
          </w:tcPr>
          <w:p w14:paraId="1943BB3A" w14:textId="77777777" w:rsidR="002C04E1" w:rsidRPr="00F17281" w:rsidRDefault="002C04E1" w:rsidP="002C04E1">
            <w:pPr>
              <w:pStyle w:val="77"/>
            </w:pPr>
            <w:r w:rsidRPr="00F17281">
              <w:t>依托衡阳县生活垃圾焚烧发电项目</w:t>
            </w:r>
          </w:p>
        </w:tc>
      </w:tr>
      <w:tr w:rsidR="002C04E1" w:rsidRPr="00F17281" w14:paraId="63624683" w14:textId="77777777" w:rsidTr="00922616">
        <w:trPr>
          <w:trHeight w:val="510"/>
          <w:jc w:val="center"/>
        </w:trPr>
        <w:tc>
          <w:tcPr>
            <w:tcW w:w="1143" w:type="dxa"/>
            <w:vMerge w:val="restart"/>
            <w:tcBorders>
              <w:top w:val="single" w:sz="4" w:space="0" w:color="auto"/>
              <w:left w:val="single" w:sz="12" w:space="0" w:color="auto"/>
              <w:right w:val="single" w:sz="4" w:space="0" w:color="auto"/>
            </w:tcBorders>
            <w:vAlign w:val="center"/>
          </w:tcPr>
          <w:p w14:paraId="7F2F0329" w14:textId="77777777" w:rsidR="002C04E1" w:rsidRPr="00F17281" w:rsidRDefault="002C04E1" w:rsidP="002C04E1">
            <w:pPr>
              <w:pStyle w:val="77"/>
            </w:pPr>
            <w:r w:rsidRPr="00F17281">
              <w:t>环保设施</w:t>
            </w:r>
          </w:p>
        </w:tc>
        <w:tc>
          <w:tcPr>
            <w:tcW w:w="1049" w:type="dxa"/>
            <w:tcBorders>
              <w:top w:val="single" w:sz="4" w:space="0" w:color="auto"/>
              <w:left w:val="single" w:sz="4" w:space="0" w:color="auto"/>
              <w:bottom w:val="single" w:sz="4" w:space="0" w:color="auto"/>
              <w:right w:val="single" w:sz="4" w:space="0" w:color="auto"/>
            </w:tcBorders>
            <w:vAlign w:val="center"/>
          </w:tcPr>
          <w:p w14:paraId="499934E7" w14:textId="77777777" w:rsidR="002C04E1" w:rsidRPr="00F17281" w:rsidRDefault="002C04E1" w:rsidP="002C04E1">
            <w:pPr>
              <w:pStyle w:val="77"/>
            </w:pPr>
            <w:r w:rsidRPr="00F17281">
              <w:t>污水治理</w:t>
            </w:r>
          </w:p>
        </w:tc>
        <w:tc>
          <w:tcPr>
            <w:tcW w:w="4836" w:type="dxa"/>
            <w:tcBorders>
              <w:top w:val="single" w:sz="4" w:space="0" w:color="auto"/>
              <w:left w:val="single" w:sz="4" w:space="0" w:color="auto"/>
              <w:bottom w:val="single" w:sz="4" w:space="0" w:color="auto"/>
              <w:right w:val="single" w:sz="4" w:space="0" w:color="auto"/>
            </w:tcBorders>
            <w:vAlign w:val="center"/>
          </w:tcPr>
          <w:p w14:paraId="158F693F" w14:textId="588FDE6C" w:rsidR="002C04E1" w:rsidRPr="00F17281" w:rsidRDefault="002420FE" w:rsidP="009B36FE">
            <w:pPr>
              <w:pStyle w:val="77"/>
            </w:pPr>
            <w:r>
              <w:t>淋溶液</w:t>
            </w:r>
            <w:r w:rsidR="006B46A0" w:rsidRPr="00F17281">
              <w:t>经收集盲沟收集后经输送管道进入</w:t>
            </w:r>
            <w:r w:rsidR="009639A6">
              <w:t>淋溶液收集池</w:t>
            </w:r>
            <w:r w:rsidR="006B46A0" w:rsidRPr="00F17281">
              <w:t>，进入衡阳县生活垃圾焚烧发电项目</w:t>
            </w:r>
            <w:r w:rsidR="00C42C7E">
              <w:rPr>
                <w:rFonts w:hint="eastAsia"/>
              </w:rPr>
              <w:t>渗滤液</w:t>
            </w:r>
            <w:r w:rsidR="006B46A0" w:rsidRPr="00F17281">
              <w:t>处理站处理，不外排</w:t>
            </w:r>
          </w:p>
        </w:tc>
        <w:tc>
          <w:tcPr>
            <w:tcW w:w="1817" w:type="dxa"/>
            <w:tcBorders>
              <w:top w:val="single" w:sz="4" w:space="0" w:color="auto"/>
              <w:left w:val="single" w:sz="4" w:space="0" w:color="auto"/>
              <w:bottom w:val="single" w:sz="4" w:space="0" w:color="auto"/>
              <w:right w:val="single" w:sz="12" w:space="0" w:color="auto"/>
            </w:tcBorders>
            <w:vAlign w:val="center"/>
          </w:tcPr>
          <w:p w14:paraId="39C55BDF" w14:textId="7B9692B0" w:rsidR="002C04E1" w:rsidRPr="00F17281" w:rsidRDefault="002C04E1" w:rsidP="002C04E1">
            <w:pPr>
              <w:pStyle w:val="77"/>
            </w:pPr>
            <w:r w:rsidRPr="00F17281">
              <w:t>依托衡阳县生活垃圾焚烧发电项目</w:t>
            </w:r>
            <w:r w:rsidR="00C42C7E">
              <w:rPr>
                <w:rFonts w:hint="eastAsia"/>
              </w:rPr>
              <w:t>渗滤液</w:t>
            </w:r>
            <w:r w:rsidRPr="00F17281">
              <w:t>处理站</w:t>
            </w:r>
          </w:p>
        </w:tc>
      </w:tr>
      <w:tr w:rsidR="002C04E1" w:rsidRPr="00F17281" w14:paraId="1609287B" w14:textId="77777777" w:rsidTr="00922616">
        <w:trPr>
          <w:trHeight w:val="510"/>
          <w:jc w:val="center"/>
        </w:trPr>
        <w:tc>
          <w:tcPr>
            <w:tcW w:w="1143" w:type="dxa"/>
            <w:vMerge/>
            <w:tcBorders>
              <w:left w:val="single" w:sz="12" w:space="0" w:color="auto"/>
              <w:right w:val="single" w:sz="4" w:space="0" w:color="auto"/>
            </w:tcBorders>
            <w:vAlign w:val="center"/>
          </w:tcPr>
          <w:p w14:paraId="4C37FAE3" w14:textId="77777777" w:rsidR="002C04E1" w:rsidRPr="00F17281" w:rsidRDefault="002C04E1" w:rsidP="002C04E1">
            <w:pPr>
              <w:pStyle w:val="77"/>
            </w:pPr>
          </w:p>
        </w:tc>
        <w:tc>
          <w:tcPr>
            <w:tcW w:w="1049" w:type="dxa"/>
            <w:tcBorders>
              <w:top w:val="single" w:sz="4" w:space="0" w:color="auto"/>
              <w:left w:val="single" w:sz="4" w:space="0" w:color="auto"/>
              <w:bottom w:val="single" w:sz="4" w:space="0" w:color="auto"/>
              <w:right w:val="single" w:sz="4" w:space="0" w:color="auto"/>
            </w:tcBorders>
            <w:vAlign w:val="center"/>
          </w:tcPr>
          <w:p w14:paraId="1AA0B481" w14:textId="77777777" w:rsidR="002C04E1" w:rsidRPr="00F17281" w:rsidRDefault="002C04E1" w:rsidP="002C04E1">
            <w:pPr>
              <w:pStyle w:val="77"/>
            </w:pPr>
            <w:r w:rsidRPr="00F17281">
              <w:t>废气治理</w:t>
            </w:r>
          </w:p>
        </w:tc>
        <w:tc>
          <w:tcPr>
            <w:tcW w:w="4836" w:type="dxa"/>
            <w:tcBorders>
              <w:top w:val="single" w:sz="4" w:space="0" w:color="auto"/>
              <w:left w:val="single" w:sz="4" w:space="0" w:color="auto"/>
              <w:bottom w:val="single" w:sz="4" w:space="0" w:color="auto"/>
              <w:right w:val="single" w:sz="4" w:space="0" w:color="auto"/>
            </w:tcBorders>
            <w:vAlign w:val="center"/>
          </w:tcPr>
          <w:p w14:paraId="22396AC5" w14:textId="77777777" w:rsidR="002C04E1" w:rsidRPr="00F17281" w:rsidRDefault="002C04E1" w:rsidP="002C04E1">
            <w:pPr>
              <w:pStyle w:val="77"/>
            </w:pPr>
            <w:r w:rsidRPr="00F17281">
              <w:t>填埋区进场道路和作业道路利用洒水车洒水抑尘、填埋作业过程产生的粉尘采用洒水降尘并及时进行膜覆盖，防止沿途扬尘的产生、改善填埋场周围的环境，种植绿化隔离带</w:t>
            </w:r>
          </w:p>
        </w:tc>
        <w:tc>
          <w:tcPr>
            <w:tcW w:w="1817" w:type="dxa"/>
            <w:tcBorders>
              <w:top w:val="single" w:sz="4" w:space="0" w:color="auto"/>
              <w:left w:val="single" w:sz="4" w:space="0" w:color="auto"/>
              <w:bottom w:val="single" w:sz="4" w:space="0" w:color="auto"/>
              <w:right w:val="single" w:sz="12" w:space="0" w:color="auto"/>
            </w:tcBorders>
            <w:vAlign w:val="center"/>
          </w:tcPr>
          <w:p w14:paraId="0FC1B9FF" w14:textId="77777777" w:rsidR="002C04E1" w:rsidRPr="00F17281" w:rsidRDefault="002C04E1" w:rsidP="002C04E1">
            <w:pPr>
              <w:pStyle w:val="77"/>
            </w:pPr>
            <w:r w:rsidRPr="00F17281">
              <w:t>/</w:t>
            </w:r>
          </w:p>
        </w:tc>
      </w:tr>
      <w:tr w:rsidR="002C04E1" w:rsidRPr="00F17281" w14:paraId="2FDB6DD0" w14:textId="77777777" w:rsidTr="00922616">
        <w:trPr>
          <w:trHeight w:val="510"/>
          <w:jc w:val="center"/>
        </w:trPr>
        <w:tc>
          <w:tcPr>
            <w:tcW w:w="1143" w:type="dxa"/>
            <w:vMerge/>
            <w:tcBorders>
              <w:left w:val="single" w:sz="12" w:space="0" w:color="auto"/>
              <w:right w:val="single" w:sz="4" w:space="0" w:color="auto"/>
            </w:tcBorders>
            <w:vAlign w:val="center"/>
          </w:tcPr>
          <w:p w14:paraId="7862BD0A" w14:textId="77777777" w:rsidR="002C04E1" w:rsidRPr="00F17281" w:rsidRDefault="002C04E1" w:rsidP="002C04E1">
            <w:pPr>
              <w:pStyle w:val="77"/>
            </w:pPr>
          </w:p>
        </w:tc>
        <w:tc>
          <w:tcPr>
            <w:tcW w:w="1049" w:type="dxa"/>
            <w:tcBorders>
              <w:top w:val="single" w:sz="4" w:space="0" w:color="auto"/>
              <w:left w:val="single" w:sz="4" w:space="0" w:color="auto"/>
              <w:bottom w:val="single" w:sz="4" w:space="0" w:color="auto"/>
              <w:right w:val="single" w:sz="4" w:space="0" w:color="auto"/>
            </w:tcBorders>
            <w:vAlign w:val="center"/>
          </w:tcPr>
          <w:p w14:paraId="7EFB17F9" w14:textId="77777777" w:rsidR="002C04E1" w:rsidRPr="00F17281" w:rsidRDefault="002C04E1" w:rsidP="002C04E1">
            <w:pPr>
              <w:pStyle w:val="77"/>
            </w:pPr>
            <w:r w:rsidRPr="00F17281">
              <w:t>噪声防治</w:t>
            </w:r>
          </w:p>
        </w:tc>
        <w:tc>
          <w:tcPr>
            <w:tcW w:w="4836" w:type="dxa"/>
            <w:tcBorders>
              <w:top w:val="single" w:sz="4" w:space="0" w:color="auto"/>
              <w:left w:val="single" w:sz="4" w:space="0" w:color="auto"/>
              <w:bottom w:val="single" w:sz="4" w:space="0" w:color="auto"/>
              <w:right w:val="single" w:sz="4" w:space="0" w:color="auto"/>
            </w:tcBorders>
            <w:vAlign w:val="center"/>
          </w:tcPr>
          <w:p w14:paraId="01D3A8AB" w14:textId="77777777" w:rsidR="002C04E1" w:rsidRPr="00F17281" w:rsidRDefault="002C04E1" w:rsidP="002C04E1">
            <w:pPr>
              <w:pStyle w:val="77"/>
            </w:pPr>
            <w:r w:rsidRPr="00F17281">
              <w:t>选择低噪声运输及填埋设备，固定噪声加装消音器、减振器</w:t>
            </w:r>
          </w:p>
        </w:tc>
        <w:tc>
          <w:tcPr>
            <w:tcW w:w="1817" w:type="dxa"/>
            <w:tcBorders>
              <w:top w:val="single" w:sz="4" w:space="0" w:color="auto"/>
              <w:left w:val="single" w:sz="4" w:space="0" w:color="auto"/>
              <w:bottom w:val="single" w:sz="4" w:space="0" w:color="auto"/>
              <w:right w:val="single" w:sz="12" w:space="0" w:color="auto"/>
            </w:tcBorders>
            <w:vAlign w:val="center"/>
          </w:tcPr>
          <w:p w14:paraId="2FFA4951" w14:textId="77777777" w:rsidR="002C04E1" w:rsidRPr="00F17281" w:rsidRDefault="002C04E1" w:rsidP="002C04E1">
            <w:pPr>
              <w:pStyle w:val="77"/>
            </w:pPr>
            <w:r w:rsidRPr="00F17281">
              <w:t>/</w:t>
            </w:r>
          </w:p>
        </w:tc>
      </w:tr>
      <w:tr w:rsidR="002C04E1" w:rsidRPr="00F17281" w14:paraId="6B4A6AC7" w14:textId="77777777" w:rsidTr="00922616">
        <w:trPr>
          <w:trHeight w:val="510"/>
          <w:jc w:val="center"/>
        </w:trPr>
        <w:tc>
          <w:tcPr>
            <w:tcW w:w="1143" w:type="dxa"/>
            <w:vMerge/>
            <w:tcBorders>
              <w:left w:val="single" w:sz="12" w:space="0" w:color="auto"/>
              <w:bottom w:val="single" w:sz="12" w:space="0" w:color="auto"/>
              <w:right w:val="single" w:sz="4" w:space="0" w:color="auto"/>
            </w:tcBorders>
            <w:vAlign w:val="center"/>
          </w:tcPr>
          <w:p w14:paraId="101096B0" w14:textId="77777777" w:rsidR="002C04E1" w:rsidRPr="00F17281" w:rsidRDefault="002C04E1" w:rsidP="002C04E1">
            <w:pPr>
              <w:pStyle w:val="77"/>
            </w:pPr>
          </w:p>
        </w:tc>
        <w:tc>
          <w:tcPr>
            <w:tcW w:w="1049" w:type="dxa"/>
            <w:tcBorders>
              <w:top w:val="single" w:sz="4" w:space="0" w:color="auto"/>
              <w:left w:val="single" w:sz="4" w:space="0" w:color="auto"/>
              <w:bottom w:val="single" w:sz="12" w:space="0" w:color="auto"/>
              <w:right w:val="single" w:sz="4" w:space="0" w:color="auto"/>
            </w:tcBorders>
            <w:vAlign w:val="center"/>
          </w:tcPr>
          <w:p w14:paraId="67719469" w14:textId="77777777" w:rsidR="002C04E1" w:rsidRPr="00F17281" w:rsidRDefault="002C04E1" w:rsidP="002C04E1">
            <w:pPr>
              <w:pStyle w:val="77"/>
            </w:pPr>
            <w:r w:rsidRPr="00F17281">
              <w:t>地下水污染监控</w:t>
            </w:r>
          </w:p>
        </w:tc>
        <w:tc>
          <w:tcPr>
            <w:tcW w:w="4836" w:type="dxa"/>
            <w:tcBorders>
              <w:top w:val="single" w:sz="4" w:space="0" w:color="auto"/>
              <w:left w:val="single" w:sz="4" w:space="0" w:color="auto"/>
              <w:bottom w:val="single" w:sz="12" w:space="0" w:color="auto"/>
              <w:right w:val="single" w:sz="4" w:space="0" w:color="auto"/>
            </w:tcBorders>
            <w:vAlign w:val="center"/>
          </w:tcPr>
          <w:p w14:paraId="0B575C03" w14:textId="12646E8C" w:rsidR="002C04E1" w:rsidRPr="00F17281" w:rsidRDefault="002C04E1" w:rsidP="00A165CF">
            <w:pPr>
              <w:pStyle w:val="77"/>
            </w:pPr>
            <w:r w:rsidRPr="00F17281">
              <w:t>填埋场共设置</w:t>
            </w:r>
            <w:r w:rsidRPr="00F17281">
              <w:t>6</w:t>
            </w:r>
            <w:r w:rsidRPr="00F17281">
              <w:t>口监测井，本底井，一</w:t>
            </w:r>
            <w:r w:rsidR="00A165CF">
              <w:rPr>
                <w:rFonts w:hint="eastAsia"/>
              </w:rPr>
              <w:t>口</w:t>
            </w:r>
            <w:r w:rsidRPr="00F17281">
              <w:t>；</w:t>
            </w:r>
            <w:r w:rsidR="00A165CF">
              <w:rPr>
                <w:rFonts w:hint="eastAsia"/>
              </w:rPr>
              <w:t>地下水</w:t>
            </w:r>
            <w:r w:rsidR="00A165CF">
              <w:t>导排</w:t>
            </w:r>
            <w:r w:rsidRPr="00F17281">
              <w:t>井，</w:t>
            </w:r>
            <w:r w:rsidR="00A165CF" w:rsidRPr="00F17281">
              <w:t>一</w:t>
            </w:r>
            <w:r w:rsidR="00A165CF">
              <w:rPr>
                <w:rFonts w:hint="eastAsia"/>
              </w:rPr>
              <w:t>口</w:t>
            </w:r>
            <w:r w:rsidRPr="00F17281">
              <w:t>；污染扩散井，两</w:t>
            </w:r>
            <w:r w:rsidR="00A165CF">
              <w:rPr>
                <w:rFonts w:hint="eastAsia"/>
              </w:rPr>
              <w:t>口</w:t>
            </w:r>
            <w:r w:rsidRPr="00F17281">
              <w:t>；污染监视井，两</w:t>
            </w:r>
            <w:r w:rsidR="00A165CF">
              <w:rPr>
                <w:rFonts w:hint="eastAsia"/>
              </w:rPr>
              <w:t>口</w:t>
            </w:r>
          </w:p>
        </w:tc>
        <w:tc>
          <w:tcPr>
            <w:tcW w:w="1817" w:type="dxa"/>
            <w:tcBorders>
              <w:top w:val="single" w:sz="4" w:space="0" w:color="auto"/>
              <w:left w:val="single" w:sz="4" w:space="0" w:color="auto"/>
              <w:bottom w:val="single" w:sz="12" w:space="0" w:color="auto"/>
              <w:right w:val="single" w:sz="12" w:space="0" w:color="auto"/>
            </w:tcBorders>
            <w:vAlign w:val="center"/>
          </w:tcPr>
          <w:p w14:paraId="317186BA" w14:textId="2C77993E" w:rsidR="002C04E1" w:rsidRPr="00F17281" w:rsidRDefault="006B46A0" w:rsidP="002C04E1">
            <w:pPr>
              <w:pStyle w:val="77"/>
            </w:pPr>
            <w:r w:rsidRPr="00F17281">
              <w:t>新建</w:t>
            </w:r>
          </w:p>
        </w:tc>
      </w:tr>
    </w:tbl>
    <w:p w14:paraId="31774473" w14:textId="66C796D2" w:rsidR="00C22596" w:rsidRPr="006E272F" w:rsidRDefault="00C22596" w:rsidP="00C22596">
      <w:pPr>
        <w:keepNext/>
        <w:keepLines/>
        <w:ind w:firstLineChars="0" w:firstLine="0"/>
        <w:outlineLvl w:val="2"/>
        <w:rPr>
          <w:b/>
          <w:bCs/>
          <w:sz w:val="28"/>
          <w:szCs w:val="32"/>
        </w:rPr>
      </w:pPr>
      <w:bookmarkStart w:id="152" w:name="_Toc275678859"/>
      <w:r w:rsidRPr="006E272F">
        <w:rPr>
          <w:b/>
          <w:bCs/>
          <w:sz w:val="28"/>
          <w:szCs w:val="32"/>
        </w:rPr>
        <w:t>2.1.</w:t>
      </w:r>
      <w:r>
        <w:rPr>
          <w:b/>
          <w:bCs/>
          <w:sz w:val="28"/>
          <w:szCs w:val="32"/>
        </w:rPr>
        <w:t>3</w:t>
      </w:r>
      <w:r w:rsidRPr="006E272F">
        <w:rPr>
          <w:b/>
          <w:bCs/>
          <w:sz w:val="28"/>
          <w:szCs w:val="32"/>
        </w:rPr>
        <w:t xml:space="preserve"> </w:t>
      </w:r>
      <w:r w:rsidRPr="006E272F">
        <w:rPr>
          <w:b/>
          <w:bCs/>
          <w:sz w:val="28"/>
          <w:szCs w:val="32"/>
        </w:rPr>
        <w:t>主要设备清单</w:t>
      </w:r>
      <w:bookmarkEnd w:id="152"/>
    </w:p>
    <w:p w14:paraId="4789C558" w14:textId="4FAB542F" w:rsidR="00C22596" w:rsidRPr="006E272F" w:rsidRDefault="00FF7499" w:rsidP="00C22596">
      <w:pPr>
        <w:ind w:firstLine="480"/>
      </w:pPr>
      <w:r>
        <w:rPr>
          <w:rFonts w:hint="eastAsia"/>
        </w:rPr>
        <w:t>本项目</w:t>
      </w:r>
      <w:r w:rsidR="00C22596" w:rsidRPr="006E272F">
        <w:t>主要生产设备清单如下所示。</w:t>
      </w:r>
    </w:p>
    <w:p w14:paraId="0B64AB72" w14:textId="77777777" w:rsidR="00C22596" w:rsidRPr="006E272F" w:rsidRDefault="00C22596" w:rsidP="00C22596">
      <w:pPr>
        <w:pStyle w:val="7"/>
      </w:pPr>
      <w:r w:rsidRPr="006E272F">
        <w:t>表</w:t>
      </w:r>
      <w:r w:rsidRPr="006E272F">
        <w:t xml:space="preserve">2.1-3  </w:t>
      </w:r>
      <w:r w:rsidRPr="006E272F">
        <w:t>建设项目主要生产设备清单</w:t>
      </w:r>
    </w:p>
    <w:tbl>
      <w:tblPr>
        <w:tblW w:w="907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978"/>
        <w:gridCol w:w="2126"/>
        <w:gridCol w:w="2737"/>
        <w:gridCol w:w="3231"/>
      </w:tblGrid>
      <w:tr w:rsidR="00C22596" w:rsidRPr="006E272F" w14:paraId="5B8F4FDF" w14:textId="77777777" w:rsidTr="002C6D7B">
        <w:trPr>
          <w:jc w:val="center"/>
        </w:trPr>
        <w:tc>
          <w:tcPr>
            <w:tcW w:w="978" w:type="dxa"/>
            <w:vAlign w:val="center"/>
          </w:tcPr>
          <w:p w14:paraId="3011EC29" w14:textId="77777777" w:rsidR="00C22596" w:rsidRPr="006E272F" w:rsidRDefault="00C22596" w:rsidP="002C6D7B">
            <w:pPr>
              <w:widowControl w:val="0"/>
              <w:spacing w:line="240" w:lineRule="auto"/>
              <w:ind w:firstLineChars="0" w:firstLine="0"/>
              <w:jc w:val="center"/>
              <w:rPr>
                <w:kern w:val="2"/>
                <w:sz w:val="21"/>
                <w:szCs w:val="24"/>
              </w:rPr>
            </w:pPr>
            <w:r w:rsidRPr="006E272F">
              <w:rPr>
                <w:kern w:val="2"/>
                <w:sz w:val="21"/>
                <w:szCs w:val="24"/>
              </w:rPr>
              <w:t>序号</w:t>
            </w:r>
          </w:p>
        </w:tc>
        <w:tc>
          <w:tcPr>
            <w:tcW w:w="2126" w:type="dxa"/>
            <w:vAlign w:val="center"/>
          </w:tcPr>
          <w:p w14:paraId="3A9DC021" w14:textId="77777777" w:rsidR="00C22596" w:rsidRPr="006E272F" w:rsidRDefault="00C22596" w:rsidP="002C6D7B">
            <w:pPr>
              <w:widowControl w:val="0"/>
              <w:spacing w:line="240" w:lineRule="auto"/>
              <w:ind w:firstLineChars="0" w:firstLine="0"/>
              <w:jc w:val="center"/>
              <w:rPr>
                <w:kern w:val="2"/>
                <w:sz w:val="21"/>
                <w:szCs w:val="24"/>
              </w:rPr>
            </w:pPr>
            <w:r w:rsidRPr="006E272F">
              <w:rPr>
                <w:kern w:val="2"/>
                <w:sz w:val="21"/>
                <w:szCs w:val="24"/>
              </w:rPr>
              <w:t>设备名称</w:t>
            </w:r>
          </w:p>
        </w:tc>
        <w:tc>
          <w:tcPr>
            <w:tcW w:w="2737" w:type="dxa"/>
            <w:vAlign w:val="center"/>
          </w:tcPr>
          <w:p w14:paraId="50E086A8" w14:textId="77777777" w:rsidR="00C22596" w:rsidRPr="006E272F" w:rsidRDefault="00C22596" w:rsidP="002C6D7B">
            <w:pPr>
              <w:widowControl w:val="0"/>
              <w:spacing w:line="240" w:lineRule="auto"/>
              <w:ind w:firstLineChars="0" w:firstLine="0"/>
              <w:jc w:val="center"/>
              <w:rPr>
                <w:kern w:val="2"/>
                <w:sz w:val="21"/>
                <w:szCs w:val="24"/>
              </w:rPr>
            </w:pPr>
            <w:r w:rsidRPr="006E272F">
              <w:rPr>
                <w:kern w:val="2"/>
                <w:sz w:val="21"/>
                <w:szCs w:val="24"/>
              </w:rPr>
              <w:t>规格型号</w:t>
            </w:r>
          </w:p>
        </w:tc>
        <w:tc>
          <w:tcPr>
            <w:tcW w:w="3231" w:type="dxa"/>
            <w:vAlign w:val="center"/>
          </w:tcPr>
          <w:p w14:paraId="509ABE9C" w14:textId="77777777" w:rsidR="00C22596" w:rsidRPr="006E272F" w:rsidRDefault="00C22596" w:rsidP="002C6D7B">
            <w:pPr>
              <w:widowControl w:val="0"/>
              <w:spacing w:line="240" w:lineRule="auto"/>
              <w:ind w:firstLineChars="0" w:firstLine="0"/>
              <w:jc w:val="center"/>
              <w:rPr>
                <w:kern w:val="2"/>
                <w:sz w:val="21"/>
                <w:szCs w:val="24"/>
              </w:rPr>
            </w:pPr>
            <w:r w:rsidRPr="006E272F">
              <w:rPr>
                <w:kern w:val="2"/>
                <w:sz w:val="21"/>
                <w:szCs w:val="24"/>
              </w:rPr>
              <w:t>数量</w:t>
            </w:r>
          </w:p>
        </w:tc>
      </w:tr>
      <w:tr w:rsidR="00C22596" w:rsidRPr="006E272F" w14:paraId="6A4B560C" w14:textId="77777777" w:rsidTr="002C6D7B">
        <w:trPr>
          <w:jc w:val="center"/>
        </w:trPr>
        <w:tc>
          <w:tcPr>
            <w:tcW w:w="978" w:type="dxa"/>
            <w:vAlign w:val="center"/>
          </w:tcPr>
          <w:p w14:paraId="23F7F8C0" w14:textId="77777777" w:rsidR="00C22596" w:rsidRPr="006E272F" w:rsidRDefault="00C22596" w:rsidP="002C6D7B">
            <w:pPr>
              <w:widowControl w:val="0"/>
              <w:spacing w:line="240" w:lineRule="auto"/>
              <w:ind w:firstLineChars="0" w:firstLine="0"/>
              <w:jc w:val="center"/>
              <w:rPr>
                <w:kern w:val="2"/>
                <w:sz w:val="21"/>
                <w:szCs w:val="24"/>
              </w:rPr>
            </w:pPr>
            <w:r w:rsidRPr="006E272F">
              <w:rPr>
                <w:kern w:val="2"/>
                <w:sz w:val="21"/>
                <w:szCs w:val="24"/>
              </w:rPr>
              <w:t>1</w:t>
            </w:r>
          </w:p>
        </w:tc>
        <w:tc>
          <w:tcPr>
            <w:tcW w:w="2126" w:type="dxa"/>
            <w:vAlign w:val="center"/>
          </w:tcPr>
          <w:p w14:paraId="7B0EB650" w14:textId="7AE8B106" w:rsidR="00C22596" w:rsidRPr="006E272F" w:rsidRDefault="00C22596" w:rsidP="002C6D7B">
            <w:pPr>
              <w:widowControl w:val="0"/>
              <w:spacing w:line="240" w:lineRule="auto"/>
              <w:ind w:firstLineChars="0" w:firstLine="0"/>
              <w:jc w:val="center"/>
              <w:rPr>
                <w:kern w:val="2"/>
                <w:sz w:val="21"/>
                <w:szCs w:val="24"/>
              </w:rPr>
            </w:pPr>
            <w:r w:rsidRPr="00F17281">
              <w:t>自卸汽车</w:t>
            </w:r>
          </w:p>
        </w:tc>
        <w:tc>
          <w:tcPr>
            <w:tcW w:w="2737" w:type="dxa"/>
            <w:vAlign w:val="center"/>
          </w:tcPr>
          <w:p w14:paraId="7E750FB9" w14:textId="45223315" w:rsidR="00C22596" w:rsidRPr="006E272F" w:rsidRDefault="00C22596" w:rsidP="002C6D7B">
            <w:pPr>
              <w:widowControl w:val="0"/>
              <w:spacing w:line="240" w:lineRule="auto"/>
              <w:ind w:firstLineChars="0" w:firstLine="0"/>
              <w:jc w:val="center"/>
              <w:rPr>
                <w:kern w:val="2"/>
                <w:sz w:val="21"/>
                <w:szCs w:val="24"/>
              </w:rPr>
            </w:pPr>
            <w:r>
              <w:rPr>
                <w:kern w:val="2"/>
                <w:sz w:val="21"/>
                <w:szCs w:val="24"/>
              </w:rPr>
              <w:t>/</w:t>
            </w:r>
          </w:p>
        </w:tc>
        <w:tc>
          <w:tcPr>
            <w:tcW w:w="3231" w:type="dxa"/>
            <w:vAlign w:val="center"/>
          </w:tcPr>
          <w:p w14:paraId="6BE9255D" w14:textId="77777777" w:rsidR="00C22596" w:rsidRPr="006E272F" w:rsidRDefault="00C22596" w:rsidP="002C6D7B">
            <w:pPr>
              <w:widowControl w:val="0"/>
              <w:spacing w:line="240" w:lineRule="auto"/>
              <w:ind w:firstLineChars="0" w:firstLine="0"/>
              <w:jc w:val="center"/>
              <w:rPr>
                <w:kern w:val="2"/>
                <w:sz w:val="21"/>
                <w:szCs w:val="24"/>
              </w:rPr>
            </w:pPr>
            <w:r w:rsidRPr="006E272F">
              <w:rPr>
                <w:kern w:val="2"/>
                <w:sz w:val="21"/>
                <w:szCs w:val="24"/>
              </w:rPr>
              <w:t>1</w:t>
            </w:r>
            <w:r w:rsidRPr="006E272F">
              <w:rPr>
                <w:kern w:val="2"/>
                <w:sz w:val="21"/>
                <w:szCs w:val="24"/>
              </w:rPr>
              <w:t>台</w:t>
            </w:r>
          </w:p>
        </w:tc>
      </w:tr>
      <w:tr w:rsidR="00C22596" w:rsidRPr="006E272F" w14:paraId="05A33A43" w14:textId="77777777" w:rsidTr="002C6D7B">
        <w:trPr>
          <w:jc w:val="center"/>
        </w:trPr>
        <w:tc>
          <w:tcPr>
            <w:tcW w:w="978" w:type="dxa"/>
            <w:vAlign w:val="center"/>
          </w:tcPr>
          <w:p w14:paraId="6730EE89" w14:textId="77777777" w:rsidR="00C22596" w:rsidRPr="006E272F" w:rsidRDefault="00C22596" w:rsidP="00C22596">
            <w:pPr>
              <w:widowControl w:val="0"/>
              <w:spacing w:line="240" w:lineRule="auto"/>
              <w:ind w:firstLineChars="0" w:firstLine="0"/>
              <w:jc w:val="center"/>
              <w:rPr>
                <w:kern w:val="2"/>
                <w:sz w:val="21"/>
                <w:szCs w:val="24"/>
              </w:rPr>
            </w:pPr>
            <w:r w:rsidRPr="006E272F">
              <w:rPr>
                <w:kern w:val="2"/>
                <w:sz w:val="21"/>
                <w:szCs w:val="24"/>
              </w:rPr>
              <w:t>2</w:t>
            </w:r>
          </w:p>
        </w:tc>
        <w:tc>
          <w:tcPr>
            <w:tcW w:w="2126" w:type="dxa"/>
            <w:vAlign w:val="center"/>
          </w:tcPr>
          <w:p w14:paraId="5B3BF85A" w14:textId="34091B43" w:rsidR="00C22596" w:rsidRPr="006E272F" w:rsidRDefault="00C22596" w:rsidP="00C22596">
            <w:pPr>
              <w:widowControl w:val="0"/>
              <w:spacing w:line="240" w:lineRule="auto"/>
              <w:ind w:firstLineChars="0" w:firstLine="0"/>
              <w:jc w:val="center"/>
              <w:rPr>
                <w:kern w:val="2"/>
                <w:sz w:val="21"/>
                <w:szCs w:val="24"/>
              </w:rPr>
            </w:pPr>
            <w:r w:rsidRPr="00F17281">
              <w:t>洒水车</w:t>
            </w:r>
          </w:p>
        </w:tc>
        <w:tc>
          <w:tcPr>
            <w:tcW w:w="2737" w:type="dxa"/>
            <w:vAlign w:val="center"/>
          </w:tcPr>
          <w:p w14:paraId="26B374D5" w14:textId="0F777E3A" w:rsidR="00C22596" w:rsidRPr="006E272F" w:rsidRDefault="00C22596" w:rsidP="00C22596">
            <w:pPr>
              <w:widowControl w:val="0"/>
              <w:spacing w:line="240" w:lineRule="auto"/>
              <w:ind w:firstLineChars="0" w:firstLine="0"/>
              <w:jc w:val="center"/>
              <w:rPr>
                <w:kern w:val="2"/>
                <w:sz w:val="21"/>
                <w:szCs w:val="24"/>
              </w:rPr>
            </w:pPr>
            <w:r w:rsidRPr="00F17281">
              <w:t>/</w:t>
            </w:r>
          </w:p>
        </w:tc>
        <w:tc>
          <w:tcPr>
            <w:tcW w:w="3231" w:type="dxa"/>
            <w:vAlign w:val="center"/>
          </w:tcPr>
          <w:p w14:paraId="4D95C494" w14:textId="029BAB9E" w:rsidR="00C22596" w:rsidRPr="006E272F" w:rsidRDefault="00A56A5A" w:rsidP="00C22596">
            <w:pPr>
              <w:widowControl w:val="0"/>
              <w:spacing w:line="240" w:lineRule="auto"/>
              <w:ind w:firstLineChars="0" w:firstLine="0"/>
              <w:jc w:val="center"/>
              <w:rPr>
                <w:kern w:val="2"/>
                <w:sz w:val="21"/>
                <w:szCs w:val="24"/>
              </w:rPr>
            </w:pPr>
            <w:r>
              <w:rPr>
                <w:rFonts w:hint="eastAsia"/>
              </w:rPr>
              <w:t>1</w:t>
            </w:r>
            <w:r w:rsidR="00C22596" w:rsidRPr="00F17281">
              <w:t>台</w:t>
            </w:r>
          </w:p>
        </w:tc>
      </w:tr>
      <w:tr w:rsidR="00C22596" w:rsidRPr="006E272F" w14:paraId="3C69432F" w14:textId="77777777" w:rsidTr="002C6D7B">
        <w:trPr>
          <w:jc w:val="center"/>
        </w:trPr>
        <w:tc>
          <w:tcPr>
            <w:tcW w:w="978" w:type="dxa"/>
            <w:vAlign w:val="center"/>
          </w:tcPr>
          <w:p w14:paraId="61FEBD4E" w14:textId="77777777" w:rsidR="00C22596" w:rsidRPr="006E272F" w:rsidRDefault="00C22596" w:rsidP="002C6D7B">
            <w:pPr>
              <w:widowControl w:val="0"/>
              <w:spacing w:line="240" w:lineRule="auto"/>
              <w:ind w:firstLineChars="0" w:firstLine="0"/>
              <w:jc w:val="center"/>
              <w:rPr>
                <w:kern w:val="2"/>
                <w:sz w:val="21"/>
                <w:szCs w:val="24"/>
              </w:rPr>
            </w:pPr>
            <w:r w:rsidRPr="006E272F">
              <w:rPr>
                <w:kern w:val="2"/>
                <w:sz w:val="21"/>
                <w:szCs w:val="24"/>
              </w:rPr>
              <w:t>3</w:t>
            </w:r>
          </w:p>
        </w:tc>
        <w:tc>
          <w:tcPr>
            <w:tcW w:w="2126" w:type="dxa"/>
            <w:vAlign w:val="center"/>
          </w:tcPr>
          <w:p w14:paraId="04B1568C" w14:textId="566FE8D9" w:rsidR="00C22596" w:rsidRPr="006E272F" w:rsidRDefault="00A56A5A" w:rsidP="002C6D7B">
            <w:pPr>
              <w:widowControl w:val="0"/>
              <w:spacing w:line="240" w:lineRule="auto"/>
              <w:ind w:firstLineChars="0" w:firstLine="0"/>
              <w:jc w:val="center"/>
              <w:rPr>
                <w:kern w:val="2"/>
                <w:sz w:val="21"/>
                <w:szCs w:val="24"/>
              </w:rPr>
            </w:pPr>
            <w:r>
              <w:rPr>
                <w:rFonts w:hint="eastAsia"/>
                <w:kern w:val="2"/>
                <w:sz w:val="21"/>
                <w:szCs w:val="24"/>
              </w:rPr>
              <w:t>吊车</w:t>
            </w:r>
          </w:p>
        </w:tc>
        <w:tc>
          <w:tcPr>
            <w:tcW w:w="2737" w:type="dxa"/>
            <w:vAlign w:val="center"/>
          </w:tcPr>
          <w:p w14:paraId="2251D9FB" w14:textId="77777777" w:rsidR="00C22596" w:rsidRPr="006E272F" w:rsidRDefault="00C22596" w:rsidP="002C6D7B">
            <w:pPr>
              <w:widowControl w:val="0"/>
              <w:spacing w:line="240" w:lineRule="auto"/>
              <w:ind w:firstLineChars="0" w:firstLine="0"/>
              <w:jc w:val="center"/>
              <w:rPr>
                <w:kern w:val="2"/>
                <w:sz w:val="21"/>
                <w:szCs w:val="24"/>
              </w:rPr>
            </w:pPr>
            <w:r w:rsidRPr="006E272F">
              <w:rPr>
                <w:kern w:val="2"/>
                <w:sz w:val="21"/>
                <w:szCs w:val="24"/>
              </w:rPr>
              <w:t>/</w:t>
            </w:r>
          </w:p>
        </w:tc>
        <w:tc>
          <w:tcPr>
            <w:tcW w:w="3231" w:type="dxa"/>
            <w:vAlign w:val="center"/>
          </w:tcPr>
          <w:p w14:paraId="39243099" w14:textId="59A2E3B6" w:rsidR="00C22596" w:rsidRPr="006E272F" w:rsidRDefault="00A56A5A" w:rsidP="002C6D7B">
            <w:pPr>
              <w:widowControl w:val="0"/>
              <w:spacing w:line="240" w:lineRule="auto"/>
              <w:ind w:firstLineChars="0" w:firstLine="0"/>
              <w:jc w:val="center"/>
              <w:rPr>
                <w:kern w:val="2"/>
                <w:sz w:val="21"/>
                <w:szCs w:val="24"/>
              </w:rPr>
            </w:pPr>
            <w:r>
              <w:rPr>
                <w:kern w:val="2"/>
                <w:sz w:val="21"/>
                <w:szCs w:val="24"/>
              </w:rPr>
              <w:t>1</w:t>
            </w:r>
            <w:r w:rsidR="00C22596" w:rsidRPr="006E272F">
              <w:rPr>
                <w:kern w:val="2"/>
                <w:sz w:val="21"/>
                <w:szCs w:val="24"/>
              </w:rPr>
              <w:t>台</w:t>
            </w:r>
          </w:p>
        </w:tc>
      </w:tr>
      <w:tr w:rsidR="00C22596" w:rsidRPr="006E272F" w14:paraId="0D969C4E" w14:textId="77777777" w:rsidTr="002C6D7B">
        <w:trPr>
          <w:jc w:val="center"/>
        </w:trPr>
        <w:tc>
          <w:tcPr>
            <w:tcW w:w="978" w:type="dxa"/>
            <w:vAlign w:val="center"/>
          </w:tcPr>
          <w:p w14:paraId="2D43479B" w14:textId="77777777" w:rsidR="00C22596" w:rsidRPr="006E272F" w:rsidRDefault="00C22596" w:rsidP="002C6D7B">
            <w:pPr>
              <w:widowControl w:val="0"/>
              <w:spacing w:line="240" w:lineRule="auto"/>
              <w:ind w:firstLineChars="0" w:firstLine="0"/>
              <w:jc w:val="center"/>
              <w:rPr>
                <w:kern w:val="2"/>
                <w:sz w:val="21"/>
                <w:szCs w:val="24"/>
              </w:rPr>
            </w:pPr>
            <w:r w:rsidRPr="006E272F">
              <w:rPr>
                <w:kern w:val="2"/>
                <w:sz w:val="21"/>
                <w:szCs w:val="24"/>
              </w:rPr>
              <w:t>4</w:t>
            </w:r>
          </w:p>
        </w:tc>
        <w:tc>
          <w:tcPr>
            <w:tcW w:w="2126" w:type="dxa"/>
            <w:vAlign w:val="center"/>
          </w:tcPr>
          <w:p w14:paraId="091EBD82" w14:textId="282042CE" w:rsidR="00C22596" w:rsidRPr="006E272F" w:rsidRDefault="009639A6" w:rsidP="002C6D7B">
            <w:pPr>
              <w:widowControl w:val="0"/>
              <w:spacing w:line="240" w:lineRule="auto"/>
              <w:ind w:firstLineChars="0" w:firstLine="0"/>
              <w:jc w:val="center"/>
              <w:rPr>
                <w:kern w:val="2"/>
                <w:sz w:val="21"/>
                <w:szCs w:val="24"/>
              </w:rPr>
            </w:pPr>
            <w:r>
              <w:rPr>
                <w:rFonts w:hint="eastAsia"/>
                <w:kern w:val="2"/>
                <w:sz w:val="21"/>
                <w:szCs w:val="24"/>
              </w:rPr>
              <w:t>淋溶液收集池</w:t>
            </w:r>
            <w:r w:rsidR="00737651" w:rsidRPr="00737651">
              <w:rPr>
                <w:rFonts w:hint="eastAsia"/>
                <w:kern w:val="2"/>
                <w:sz w:val="21"/>
                <w:szCs w:val="24"/>
              </w:rPr>
              <w:t>潜污泵</w:t>
            </w:r>
          </w:p>
        </w:tc>
        <w:tc>
          <w:tcPr>
            <w:tcW w:w="2737" w:type="dxa"/>
            <w:vAlign w:val="center"/>
          </w:tcPr>
          <w:p w14:paraId="7B58E08A" w14:textId="77777777" w:rsidR="00C22596" w:rsidRPr="006E272F" w:rsidRDefault="00C22596" w:rsidP="002C6D7B">
            <w:pPr>
              <w:widowControl w:val="0"/>
              <w:spacing w:line="240" w:lineRule="auto"/>
              <w:ind w:firstLineChars="0" w:firstLine="0"/>
              <w:jc w:val="center"/>
              <w:rPr>
                <w:kern w:val="2"/>
                <w:sz w:val="21"/>
                <w:szCs w:val="24"/>
              </w:rPr>
            </w:pPr>
            <w:r w:rsidRPr="006E272F">
              <w:rPr>
                <w:kern w:val="2"/>
                <w:sz w:val="21"/>
                <w:szCs w:val="24"/>
              </w:rPr>
              <w:t>Q=20m</w:t>
            </w:r>
            <w:r w:rsidRPr="006E272F">
              <w:rPr>
                <w:kern w:val="2"/>
                <w:sz w:val="21"/>
                <w:szCs w:val="24"/>
                <w:vertAlign w:val="superscript"/>
              </w:rPr>
              <w:t>3</w:t>
            </w:r>
            <w:r w:rsidRPr="006E272F">
              <w:rPr>
                <w:kern w:val="2"/>
                <w:sz w:val="21"/>
                <w:szCs w:val="24"/>
              </w:rPr>
              <w:t>/h</w:t>
            </w:r>
            <w:r w:rsidRPr="006E272F">
              <w:rPr>
                <w:kern w:val="2"/>
                <w:sz w:val="21"/>
                <w:szCs w:val="24"/>
              </w:rPr>
              <w:t>，扬程</w:t>
            </w:r>
            <w:r w:rsidRPr="006E272F">
              <w:rPr>
                <w:kern w:val="2"/>
                <w:sz w:val="21"/>
                <w:szCs w:val="24"/>
              </w:rPr>
              <w:t>H=40m</w:t>
            </w:r>
          </w:p>
        </w:tc>
        <w:tc>
          <w:tcPr>
            <w:tcW w:w="3231" w:type="dxa"/>
            <w:vAlign w:val="center"/>
          </w:tcPr>
          <w:p w14:paraId="1BAB16CE" w14:textId="77777777" w:rsidR="00C22596" w:rsidRPr="006E272F" w:rsidRDefault="00C22596" w:rsidP="002C6D7B">
            <w:pPr>
              <w:widowControl w:val="0"/>
              <w:spacing w:line="240" w:lineRule="auto"/>
              <w:ind w:firstLineChars="0" w:firstLine="0"/>
              <w:jc w:val="center"/>
              <w:rPr>
                <w:kern w:val="2"/>
                <w:sz w:val="21"/>
                <w:szCs w:val="24"/>
              </w:rPr>
            </w:pPr>
            <w:r w:rsidRPr="006E272F">
              <w:rPr>
                <w:kern w:val="2"/>
                <w:sz w:val="21"/>
                <w:szCs w:val="24"/>
              </w:rPr>
              <w:t>2</w:t>
            </w:r>
            <w:r w:rsidRPr="006E272F">
              <w:rPr>
                <w:kern w:val="2"/>
                <w:sz w:val="21"/>
                <w:szCs w:val="24"/>
              </w:rPr>
              <w:t>台（一备一用）</w:t>
            </w:r>
          </w:p>
        </w:tc>
      </w:tr>
      <w:tr w:rsidR="00A56A5A" w:rsidRPr="006E272F" w14:paraId="6D4E1F20" w14:textId="77777777" w:rsidTr="002C6D7B">
        <w:trPr>
          <w:jc w:val="center"/>
        </w:trPr>
        <w:tc>
          <w:tcPr>
            <w:tcW w:w="978" w:type="dxa"/>
            <w:vAlign w:val="center"/>
          </w:tcPr>
          <w:p w14:paraId="701971ED" w14:textId="36A6D03B" w:rsidR="00A56A5A" w:rsidRPr="006E272F" w:rsidRDefault="00A56A5A" w:rsidP="00A56A5A">
            <w:pPr>
              <w:widowControl w:val="0"/>
              <w:spacing w:line="240" w:lineRule="auto"/>
              <w:ind w:firstLineChars="0" w:firstLine="0"/>
              <w:jc w:val="center"/>
              <w:rPr>
                <w:kern w:val="2"/>
                <w:sz w:val="21"/>
                <w:szCs w:val="24"/>
              </w:rPr>
            </w:pPr>
            <w:r>
              <w:rPr>
                <w:rFonts w:hint="eastAsia"/>
                <w:kern w:val="2"/>
                <w:sz w:val="21"/>
                <w:szCs w:val="24"/>
              </w:rPr>
              <w:t>5</w:t>
            </w:r>
          </w:p>
        </w:tc>
        <w:tc>
          <w:tcPr>
            <w:tcW w:w="2126" w:type="dxa"/>
            <w:vAlign w:val="center"/>
          </w:tcPr>
          <w:p w14:paraId="1B348F81" w14:textId="366E5710" w:rsidR="00A56A5A" w:rsidRDefault="00A56A5A" w:rsidP="00A56A5A">
            <w:pPr>
              <w:widowControl w:val="0"/>
              <w:spacing w:line="240" w:lineRule="auto"/>
              <w:ind w:firstLineChars="0" w:firstLine="0"/>
              <w:jc w:val="center"/>
              <w:rPr>
                <w:kern w:val="2"/>
                <w:sz w:val="21"/>
                <w:szCs w:val="24"/>
              </w:rPr>
            </w:pPr>
            <w:r>
              <w:rPr>
                <w:rFonts w:hint="eastAsia"/>
                <w:kern w:val="2"/>
                <w:sz w:val="21"/>
                <w:szCs w:val="24"/>
              </w:rPr>
              <w:t>库底</w:t>
            </w:r>
            <w:r w:rsidR="00737651" w:rsidRPr="00737651">
              <w:rPr>
                <w:rFonts w:hint="eastAsia"/>
                <w:kern w:val="2"/>
                <w:sz w:val="21"/>
                <w:szCs w:val="24"/>
              </w:rPr>
              <w:t>潜污泵</w:t>
            </w:r>
          </w:p>
        </w:tc>
        <w:tc>
          <w:tcPr>
            <w:tcW w:w="2737" w:type="dxa"/>
            <w:vAlign w:val="center"/>
          </w:tcPr>
          <w:p w14:paraId="4A720BD3" w14:textId="4B10DC65" w:rsidR="00A56A5A" w:rsidRPr="006E272F" w:rsidRDefault="00A56A5A" w:rsidP="00A56A5A">
            <w:pPr>
              <w:widowControl w:val="0"/>
              <w:spacing w:line="240" w:lineRule="auto"/>
              <w:ind w:firstLineChars="0" w:firstLine="0"/>
              <w:jc w:val="center"/>
              <w:rPr>
                <w:kern w:val="2"/>
                <w:sz w:val="21"/>
                <w:szCs w:val="24"/>
              </w:rPr>
            </w:pPr>
            <w:r w:rsidRPr="006E272F">
              <w:rPr>
                <w:kern w:val="2"/>
                <w:sz w:val="21"/>
                <w:szCs w:val="24"/>
              </w:rPr>
              <w:t>Q=20m</w:t>
            </w:r>
            <w:r w:rsidRPr="006E272F">
              <w:rPr>
                <w:kern w:val="2"/>
                <w:sz w:val="21"/>
                <w:szCs w:val="24"/>
                <w:vertAlign w:val="superscript"/>
              </w:rPr>
              <w:t>3</w:t>
            </w:r>
            <w:r w:rsidRPr="006E272F">
              <w:rPr>
                <w:kern w:val="2"/>
                <w:sz w:val="21"/>
                <w:szCs w:val="24"/>
              </w:rPr>
              <w:t>/h</w:t>
            </w:r>
            <w:r w:rsidRPr="006E272F">
              <w:rPr>
                <w:kern w:val="2"/>
                <w:sz w:val="21"/>
                <w:szCs w:val="24"/>
              </w:rPr>
              <w:t>，扬程</w:t>
            </w:r>
            <w:r w:rsidRPr="006E272F">
              <w:rPr>
                <w:kern w:val="2"/>
                <w:sz w:val="21"/>
                <w:szCs w:val="24"/>
              </w:rPr>
              <w:t>H=</w:t>
            </w:r>
            <w:r>
              <w:rPr>
                <w:kern w:val="2"/>
                <w:sz w:val="21"/>
                <w:szCs w:val="24"/>
              </w:rPr>
              <w:t>3</w:t>
            </w:r>
            <w:r w:rsidRPr="006E272F">
              <w:rPr>
                <w:kern w:val="2"/>
                <w:sz w:val="21"/>
                <w:szCs w:val="24"/>
              </w:rPr>
              <w:t>0m</w:t>
            </w:r>
          </w:p>
        </w:tc>
        <w:tc>
          <w:tcPr>
            <w:tcW w:w="3231" w:type="dxa"/>
            <w:vAlign w:val="center"/>
          </w:tcPr>
          <w:p w14:paraId="143C6DD4" w14:textId="1376368D" w:rsidR="00A56A5A" w:rsidRPr="006E272F" w:rsidRDefault="00A56A5A" w:rsidP="00A56A5A">
            <w:pPr>
              <w:widowControl w:val="0"/>
              <w:spacing w:line="240" w:lineRule="auto"/>
              <w:ind w:firstLineChars="0" w:firstLine="0"/>
              <w:jc w:val="center"/>
              <w:rPr>
                <w:kern w:val="2"/>
                <w:sz w:val="21"/>
                <w:szCs w:val="24"/>
              </w:rPr>
            </w:pPr>
            <w:r w:rsidRPr="006E272F">
              <w:rPr>
                <w:kern w:val="2"/>
                <w:sz w:val="21"/>
                <w:szCs w:val="24"/>
              </w:rPr>
              <w:t>2</w:t>
            </w:r>
            <w:r w:rsidRPr="006E272F">
              <w:rPr>
                <w:kern w:val="2"/>
                <w:sz w:val="21"/>
                <w:szCs w:val="24"/>
              </w:rPr>
              <w:t>台（一备一用）</w:t>
            </w:r>
          </w:p>
        </w:tc>
      </w:tr>
      <w:tr w:rsidR="00A56A5A" w:rsidRPr="006E272F" w14:paraId="3DE7F0D9" w14:textId="77777777" w:rsidTr="002C6D7B">
        <w:trPr>
          <w:jc w:val="center"/>
        </w:trPr>
        <w:tc>
          <w:tcPr>
            <w:tcW w:w="978" w:type="dxa"/>
            <w:vAlign w:val="center"/>
          </w:tcPr>
          <w:p w14:paraId="087FAA9A" w14:textId="34F730E1" w:rsidR="00A56A5A" w:rsidRDefault="00A56A5A" w:rsidP="00A56A5A">
            <w:pPr>
              <w:widowControl w:val="0"/>
              <w:spacing w:line="240" w:lineRule="auto"/>
              <w:ind w:firstLineChars="0" w:firstLine="0"/>
              <w:jc w:val="center"/>
              <w:rPr>
                <w:kern w:val="2"/>
                <w:sz w:val="21"/>
                <w:szCs w:val="24"/>
              </w:rPr>
            </w:pPr>
            <w:r>
              <w:rPr>
                <w:rFonts w:hint="eastAsia"/>
                <w:kern w:val="2"/>
                <w:sz w:val="21"/>
                <w:szCs w:val="24"/>
              </w:rPr>
              <w:t>6</w:t>
            </w:r>
          </w:p>
        </w:tc>
        <w:tc>
          <w:tcPr>
            <w:tcW w:w="2126" w:type="dxa"/>
            <w:vAlign w:val="center"/>
          </w:tcPr>
          <w:p w14:paraId="24C09D6E" w14:textId="144E64D1" w:rsidR="00A56A5A" w:rsidRDefault="00A56A5A" w:rsidP="00A56A5A">
            <w:pPr>
              <w:widowControl w:val="0"/>
              <w:spacing w:line="240" w:lineRule="auto"/>
              <w:ind w:firstLineChars="0" w:firstLine="0"/>
              <w:jc w:val="center"/>
              <w:rPr>
                <w:kern w:val="2"/>
                <w:sz w:val="21"/>
                <w:szCs w:val="24"/>
              </w:rPr>
            </w:pPr>
            <w:r>
              <w:rPr>
                <w:rFonts w:hint="eastAsia"/>
                <w:kern w:val="2"/>
                <w:sz w:val="21"/>
                <w:szCs w:val="24"/>
              </w:rPr>
              <w:t>地下水</w:t>
            </w:r>
            <w:r>
              <w:rPr>
                <w:kern w:val="2"/>
                <w:sz w:val="21"/>
                <w:szCs w:val="24"/>
              </w:rPr>
              <w:t>导排</w:t>
            </w:r>
            <w:r w:rsidR="00737651" w:rsidRPr="00737651">
              <w:rPr>
                <w:rFonts w:hint="eastAsia"/>
                <w:kern w:val="2"/>
                <w:sz w:val="21"/>
                <w:szCs w:val="24"/>
              </w:rPr>
              <w:t>潜水泵</w:t>
            </w:r>
          </w:p>
        </w:tc>
        <w:tc>
          <w:tcPr>
            <w:tcW w:w="2737" w:type="dxa"/>
            <w:vAlign w:val="center"/>
          </w:tcPr>
          <w:p w14:paraId="0C644361" w14:textId="18E034FD" w:rsidR="00A56A5A" w:rsidRPr="006E272F" w:rsidRDefault="00A56A5A" w:rsidP="00A56A5A">
            <w:pPr>
              <w:widowControl w:val="0"/>
              <w:spacing w:line="240" w:lineRule="auto"/>
              <w:ind w:firstLineChars="0" w:firstLine="0"/>
              <w:jc w:val="center"/>
              <w:rPr>
                <w:kern w:val="2"/>
                <w:sz w:val="21"/>
                <w:szCs w:val="24"/>
              </w:rPr>
            </w:pPr>
            <w:r w:rsidRPr="006E272F">
              <w:rPr>
                <w:kern w:val="2"/>
                <w:sz w:val="21"/>
                <w:szCs w:val="24"/>
              </w:rPr>
              <w:t>Q=20m</w:t>
            </w:r>
            <w:r w:rsidRPr="006E272F">
              <w:rPr>
                <w:kern w:val="2"/>
                <w:sz w:val="21"/>
                <w:szCs w:val="24"/>
                <w:vertAlign w:val="superscript"/>
              </w:rPr>
              <w:t>3</w:t>
            </w:r>
            <w:r w:rsidRPr="006E272F">
              <w:rPr>
                <w:kern w:val="2"/>
                <w:sz w:val="21"/>
                <w:szCs w:val="24"/>
              </w:rPr>
              <w:t>/h</w:t>
            </w:r>
            <w:r w:rsidRPr="006E272F">
              <w:rPr>
                <w:kern w:val="2"/>
                <w:sz w:val="21"/>
                <w:szCs w:val="24"/>
              </w:rPr>
              <w:t>，扬程</w:t>
            </w:r>
            <w:r w:rsidRPr="006E272F">
              <w:rPr>
                <w:kern w:val="2"/>
                <w:sz w:val="21"/>
                <w:szCs w:val="24"/>
              </w:rPr>
              <w:t>H=</w:t>
            </w:r>
            <w:r>
              <w:rPr>
                <w:kern w:val="2"/>
                <w:sz w:val="21"/>
                <w:szCs w:val="24"/>
              </w:rPr>
              <w:t>25</w:t>
            </w:r>
            <w:r w:rsidRPr="006E272F">
              <w:rPr>
                <w:kern w:val="2"/>
                <w:sz w:val="21"/>
                <w:szCs w:val="24"/>
              </w:rPr>
              <w:t>m</w:t>
            </w:r>
          </w:p>
        </w:tc>
        <w:tc>
          <w:tcPr>
            <w:tcW w:w="3231" w:type="dxa"/>
            <w:vAlign w:val="center"/>
          </w:tcPr>
          <w:p w14:paraId="7D799F79" w14:textId="24E0B11D" w:rsidR="00A56A5A" w:rsidRPr="006E272F" w:rsidRDefault="00A56A5A" w:rsidP="00A56A5A">
            <w:pPr>
              <w:widowControl w:val="0"/>
              <w:spacing w:line="240" w:lineRule="auto"/>
              <w:ind w:firstLineChars="0" w:firstLine="0"/>
              <w:jc w:val="center"/>
              <w:rPr>
                <w:kern w:val="2"/>
                <w:sz w:val="21"/>
                <w:szCs w:val="24"/>
              </w:rPr>
            </w:pPr>
            <w:r w:rsidRPr="006E272F">
              <w:rPr>
                <w:kern w:val="2"/>
                <w:sz w:val="21"/>
                <w:szCs w:val="24"/>
              </w:rPr>
              <w:t>2</w:t>
            </w:r>
            <w:r w:rsidRPr="006E272F">
              <w:rPr>
                <w:kern w:val="2"/>
                <w:sz w:val="21"/>
                <w:szCs w:val="24"/>
              </w:rPr>
              <w:t>台（一备一用）</w:t>
            </w:r>
          </w:p>
        </w:tc>
      </w:tr>
      <w:tr w:rsidR="00A56A5A" w:rsidRPr="006E272F" w14:paraId="2A04202D" w14:textId="77777777" w:rsidTr="002C6D7B">
        <w:trPr>
          <w:jc w:val="center"/>
        </w:trPr>
        <w:tc>
          <w:tcPr>
            <w:tcW w:w="978" w:type="dxa"/>
            <w:vAlign w:val="center"/>
          </w:tcPr>
          <w:p w14:paraId="65F70A0A" w14:textId="546003F9" w:rsidR="00A56A5A" w:rsidRPr="006E272F" w:rsidRDefault="00A56A5A" w:rsidP="00A56A5A">
            <w:pPr>
              <w:widowControl w:val="0"/>
              <w:spacing w:line="240" w:lineRule="auto"/>
              <w:ind w:firstLineChars="0" w:firstLine="0"/>
              <w:jc w:val="center"/>
              <w:rPr>
                <w:kern w:val="2"/>
                <w:sz w:val="21"/>
                <w:szCs w:val="24"/>
              </w:rPr>
            </w:pPr>
            <w:r>
              <w:rPr>
                <w:kern w:val="2"/>
                <w:sz w:val="21"/>
                <w:szCs w:val="24"/>
              </w:rPr>
              <w:t>7</w:t>
            </w:r>
          </w:p>
        </w:tc>
        <w:tc>
          <w:tcPr>
            <w:tcW w:w="2126" w:type="dxa"/>
            <w:vAlign w:val="center"/>
          </w:tcPr>
          <w:p w14:paraId="51491A31" w14:textId="24E59786" w:rsidR="00A56A5A" w:rsidRPr="006E272F" w:rsidRDefault="00A56A5A" w:rsidP="00A56A5A">
            <w:pPr>
              <w:widowControl w:val="0"/>
              <w:spacing w:line="240" w:lineRule="auto"/>
              <w:ind w:firstLineChars="0" w:firstLine="0"/>
              <w:jc w:val="center"/>
              <w:rPr>
                <w:kern w:val="2"/>
                <w:sz w:val="21"/>
                <w:szCs w:val="24"/>
              </w:rPr>
            </w:pPr>
            <w:r>
              <w:rPr>
                <w:rFonts w:hint="eastAsia"/>
                <w:kern w:val="2"/>
                <w:sz w:val="21"/>
                <w:szCs w:val="24"/>
              </w:rPr>
              <w:t>地磅</w:t>
            </w:r>
          </w:p>
        </w:tc>
        <w:tc>
          <w:tcPr>
            <w:tcW w:w="2737" w:type="dxa"/>
            <w:vAlign w:val="center"/>
          </w:tcPr>
          <w:p w14:paraId="7C7EAD9A" w14:textId="3C840C46" w:rsidR="00A56A5A" w:rsidRPr="006E272F" w:rsidRDefault="00A56A5A" w:rsidP="00A56A5A">
            <w:pPr>
              <w:widowControl w:val="0"/>
              <w:spacing w:line="240" w:lineRule="auto"/>
              <w:ind w:firstLineChars="0" w:firstLine="0"/>
              <w:jc w:val="center"/>
              <w:rPr>
                <w:kern w:val="2"/>
                <w:sz w:val="21"/>
                <w:szCs w:val="24"/>
              </w:rPr>
            </w:pPr>
            <w:r w:rsidRPr="00C22596">
              <w:rPr>
                <w:rFonts w:hint="eastAsia"/>
                <w:kern w:val="2"/>
                <w:sz w:val="21"/>
                <w:szCs w:val="24"/>
              </w:rPr>
              <w:t>按照</w:t>
            </w:r>
            <w:r w:rsidRPr="00C22596">
              <w:rPr>
                <w:rFonts w:hint="eastAsia"/>
                <w:kern w:val="2"/>
                <w:sz w:val="21"/>
                <w:szCs w:val="24"/>
              </w:rPr>
              <w:t>60t</w:t>
            </w:r>
            <w:r w:rsidRPr="00C22596">
              <w:rPr>
                <w:rFonts w:hint="eastAsia"/>
                <w:kern w:val="2"/>
                <w:sz w:val="21"/>
                <w:szCs w:val="24"/>
              </w:rPr>
              <w:t>车重</w:t>
            </w:r>
          </w:p>
        </w:tc>
        <w:tc>
          <w:tcPr>
            <w:tcW w:w="3231" w:type="dxa"/>
            <w:vAlign w:val="center"/>
          </w:tcPr>
          <w:p w14:paraId="22D6EB0D" w14:textId="77777777" w:rsidR="00A56A5A" w:rsidRPr="006E272F" w:rsidRDefault="00A56A5A" w:rsidP="00A56A5A">
            <w:pPr>
              <w:widowControl w:val="0"/>
              <w:spacing w:line="240" w:lineRule="auto"/>
              <w:ind w:firstLineChars="0" w:firstLine="0"/>
              <w:jc w:val="center"/>
              <w:rPr>
                <w:kern w:val="2"/>
                <w:sz w:val="21"/>
                <w:szCs w:val="24"/>
              </w:rPr>
            </w:pPr>
            <w:r w:rsidRPr="006E272F">
              <w:rPr>
                <w:kern w:val="2"/>
                <w:sz w:val="21"/>
                <w:szCs w:val="24"/>
              </w:rPr>
              <w:t>1</w:t>
            </w:r>
            <w:r w:rsidRPr="006E272F">
              <w:rPr>
                <w:kern w:val="2"/>
                <w:sz w:val="21"/>
                <w:szCs w:val="24"/>
              </w:rPr>
              <w:t>台</w:t>
            </w:r>
          </w:p>
        </w:tc>
      </w:tr>
    </w:tbl>
    <w:p w14:paraId="7B5318A3" w14:textId="77777777" w:rsidR="00C22596" w:rsidRPr="006E272F" w:rsidRDefault="00C22596" w:rsidP="00C22596">
      <w:pPr>
        <w:keepNext/>
        <w:keepLines/>
        <w:ind w:firstLineChars="0" w:firstLine="0"/>
        <w:outlineLvl w:val="2"/>
        <w:rPr>
          <w:b/>
          <w:bCs/>
          <w:sz w:val="28"/>
          <w:szCs w:val="32"/>
        </w:rPr>
      </w:pPr>
      <w:r w:rsidRPr="006E272F">
        <w:rPr>
          <w:b/>
          <w:bCs/>
          <w:sz w:val="28"/>
          <w:szCs w:val="32"/>
        </w:rPr>
        <w:t xml:space="preserve">2.1.5 </w:t>
      </w:r>
      <w:r w:rsidRPr="006E272F">
        <w:rPr>
          <w:b/>
          <w:bCs/>
          <w:sz w:val="28"/>
          <w:szCs w:val="32"/>
        </w:rPr>
        <w:t>主要原辅料及能源消耗</w:t>
      </w:r>
    </w:p>
    <w:p w14:paraId="3DE5318E" w14:textId="6269974E" w:rsidR="00C22596" w:rsidRPr="006E272F" w:rsidRDefault="00FF7499" w:rsidP="00C22596">
      <w:pPr>
        <w:ind w:firstLine="480"/>
      </w:pPr>
      <w:r>
        <w:rPr>
          <w:rFonts w:hint="eastAsia"/>
        </w:rPr>
        <w:t>本</w:t>
      </w:r>
      <w:r w:rsidR="00C22596" w:rsidRPr="006E272F">
        <w:t>项目生产过程中主要消耗的原辅材料情况见表</w:t>
      </w:r>
      <w:r w:rsidR="00C22596" w:rsidRPr="006E272F">
        <w:t>2.1-4</w:t>
      </w:r>
      <w:r w:rsidR="00C22596" w:rsidRPr="006E272F">
        <w:t>。</w:t>
      </w:r>
    </w:p>
    <w:p w14:paraId="1CAAF6AB" w14:textId="46D06796" w:rsidR="00C22596" w:rsidRPr="006E272F" w:rsidRDefault="00C22596" w:rsidP="00C22596">
      <w:pPr>
        <w:pStyle w:val="7"/>
      </w:pPr>
      <w:r w:rsidRPr="006E272F">
        <w:t>表</w:t>
      </w:r>
      <w:r w:rsidRPr="006E272F">
        <w:t xml:space="preserve">2.1-4  </w:t>
      </w:r>
      <w:r w:rsidR="00FF7499">
        <w:rPr>
          <w:rFonts w:hint="eastAsia"/>
        </w:rPr>
        <w:t>本</w:t>
      </w:r>
      <w:r w:rsidRPr="006E272F">
        <w:t>项目原辅材料及能源消耗一览表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724"/>
        <w:gridCol w:w="3793"/>
        <w:gridCol w:w="3005"/>
      </w:tblGrid>
      <w:tr w:rsidR="00FF7499" w:rsidRPr="006E272F" w14:paraId="45BF3B71" w14:textId="77777777" w:rsidTr="00FF7499">
        <w:trPr>
          <w:trHeight w:val="340"/>
          <w:jc w:val="center"/>
        </w:trPr>
        <w:tc>
          <w:tcPr>
            <w:tcW w:w="1011" w:type="pct"/>
            <w:vAlign w:val="center"/>
          </w:tcPr>
          <w:p w14:paraId="65C5CF0B" w14:textId="77777777" w:rsidR="00FF7499" w:rsidRPr="006E272F" w:rsidRDefault="00FF7499" w:rsidP="002C6D7B">
            <w:pPr>
              <w:widowControl w:val="0"/>
              <w:spacing w:line="240" w:lineRule="auto"/>
              <w:ind w:firstLineChars="0" w:firstLine="0"/>
              <w:jc w:val="center"/>
              <w:rPr>
                <w:kern w:val="2"/>
                <w:sz w:val="21"/>
                <w:szCs w:val="24"/>
              </w:rPr>
            </w:pPr>
            <w:r w:rsidRPr="006E272F">
              <w:rPr>
                <w:kern w:val="2"/>
                <w:sz w:val="21"/>
                <w:szCs w:val="24"/>
              </w:rPr>
              <w:t>序号</w:t>
            </w:r>
          </w:p>
        </w:tc>
        <w:tc>
          <w:tcPr>
            <w:tcW w:w="2225" w:type="pct"/>
            <w:vAlign w:val="center"/>
          </w:tcPr>
          <w:p w14:paraId="70A4B96D" w14:textId="77777777" w:rsidR="00FF7499" w:rsidRPr="006E272F" w:rsidRDefault="00FF7499" w:rsidP="002C6D7B">
            <w:pPr>
              <w:widowControl w:val="0"/>
              <w:spacing w:line="240" w:lineRule="auto"/>
              <w:ind w:firstLineChars="0" w:firstLine="0"/>
              <w:jc w:val="center"/>
              <w:rPr>
                <w:kern w:val="2"/>
                <w:sz w:val="21"/>
                <w:szCs w:val="24"/>
              </w:rPr>
            </w:pPr>
            <w:r w:rsidRPr="006E272F">
              <w:rPr>
                <w:kern w:val="2"/>
                <w:sz w:val="21"/>
                <w:szCs w:val="24"/>
              </w:rPr>
              <w:t>项目</w:t>
            </w:r>
          </w:p>
        </w:tc>
        <w:tc>
          <w:tcPr>
            <w:tcW w:w="1763" w:type="pct"/>
            <w:vAlign w:val="center"/>
          </w:tcPr>
          <w:p w14:paraId="7A6A8208" w14:textId="77777777" w:rsidR="00FF7499" w:rsidRPr="006E272F" w:rsidRDefault="00FF7499" w:rsidP="002C6D7B">
            <w:pPr>
              <w:widowControl w:val="0"/>
              <w:spacing w:line="240" w:lineRule="auto"/>
              <w:ind w:firstLineChars="0" w:firstLine="0"/>
              <w:jc w:val="center"/>
              <w:rPr>
                <w:kern w:val="2"/>
                <w:sz w:val="21"/>
                <w:szCs w:val="24"/>
              </w:rPr>
            </w:pPr>
            <w:r w:rsidRPr="006E272F">
              <w:rPr>
                <w:kern w:val="2"/>
                <w:sz w:val="21"/>
                <w:szCs w:val="24"/>
              </w:rPr>
              <w:t>全年指标</w:t>
            </w:r>
          </w:p>
        </w:tc>
      </w:tr>
      <w:tr w:rsidR="00FF7499" w:rsidRPr="006E272F" w14:paraId="71688E6F" w14:textId="77777777" w:rsidTr="00FF7499">
        <w:trPr>
          <w:trHeight w:val="340"/>
          <w:jc w:val="center"/>
        </w:trPr>
        <w:tc>
          <w:tcPr>
            <w:tcW w:w="1011" w:type="pct"/>
            <w:vAlign w:val="center"/>
          </w:tcPr>
          <w:p w14:paraId="54582588" w14:textId="77777777" w:rsidR="00FF7499" w:rsidRPr="006E272F" w:rsidRDefault="00FF7499" w:rsidP="002C6D7B">
            <w:pPr>
              <w:widowControl w:val="0"/>
              <w:spacing w:line="240" w:lineRule="auto"/>
              <w:ind w:firstLineChars="0" w:firstLine="0"/>
              <w:jc w:val="center"/>
              <w:rPr>
                <w:kern w:val="2"/>
                <w:sz w:val="21"/>
                <w:szCs w:val="24"/>
              </w:rPr>
            </w:pPr>
            <w:r w:rsidRPr="006E272F">
              <w:rPr>
                <w:kern w:val="2"/>
                <w:sz w:val="21"/>
                <w:szCs w:val="24"/>
              </w:rPr>
              <w:t>1</w:t>
            </w:r>
          </w:p>
        </w:tc>
        <w:tc>
          <w:tcPr>
            <w:tcW w:w="2225" w:type="pct"/>
            <w:vAlign w:val="center"/>
          </w:tcPr>
          <w:p w14:paraId="54A4B72F" w14:textId="77777777" w:rsidR="00FF7499" w:rsidRPr="006E272F" w:rsidRDefault="00FF7499" w:rsidP="002C6D7B">
            <w:pPr>
              <w:widowControl w:val="0"/>
              <w:spacing w:line="240" w:lineRule="auto"/>
              <w:ind w:firstLineChars="0" w:firstLine="0"/>
              <w:jc w:val="center"/>
              <w:rPr>
                <w:kern w:val="2"/>
                <w:sz w:val="21"/>
                <w:szCs w:val="24"/>
              </w:rPr>
            </w:pPr>
            <w:r w:rsidRPr="006E272F">
              <w:rPr>
                <w:kern w:val="2"/>
                <w:sz w:val="21"/>
                <w:szCs w:val="24"/>
              </w:rPr>
              <w:t>电力</w:t>
            </w:r>
          </w:p>
        </w:tc>
        <w:tc>
          <w:tcPr>
            <w:tcW w:w="1763" w:type="pct"/>
            <w:vAlign w:val="center"/>
          </w:tcPr>
          <w:p w14:paraId="4E146BAD" w14:textId="3BFAA781" w:rsidR="00FF7499" w:rsidRPr="006E272F" w:rsidRDefault="00FF7499" w:rsidP="002C6D7B">
            <w:pPr>
              <w:widowControl w:val="0"/>
              <w:spacing w:line="240" w:lineRule="auto"/>
              <w:ind w:firstLineChars="0" w:firstLine="0"/>
              <w:jc w:val="center"/>
              <w:rPr>
                <w:kern w:val="2"/>
                <w:sz w:val="21"/>
                <w:szCs w:val="24"/>
              </w:rPr>
            </w:pPr>
            <w:r>
              <w:rPr>
                <w:kern w:val="2"/>
                <w:sz w:val="21"/>
                <w:szCs w:val="24"/>
              </w:rPr>
              <w:t>8.76</w:t>
            </w:r>
            <w:r w:rsidRPr="006E272F">
              <w:rPr>
                <w:kern w:val="2"/>
                <w:sz w:val="21"/>
                <w:szCs w:val="24"/>
              </w:rPr>
              <w:t>万</w:t>
            </w:r>
            <w:r w:rsidRPr="006E272F">
              <w:rPr>
                <w:kern w:val="2"/>
                <w:sz w:val="21"/>
                <w:szCs w:val="24"/>
              </w:rPr>
              <w:t>kW/h</w:t>
            </w:r>
          </w:p>
        </w:tc>
      </w:tr>
      <w:tr w:rsidR="00FF7499" w:rsidRPr="006E272F" w14:paraId="0206DDF6" w14:textId="77777777" w:rsidTr="00FF7499">
        <w:trPr>
          <w:trHeight w:val="340"/>
          <w:jc w:val="center"/>
        </w:trPr>
        <w:tc>
          <w:tcPr>
            <w:tcW w:w="1011" w:type="pct"/>
            <w:vAlign w:val="center"/>
          </w:tcPr>
          <w:p w14:paraId="532D1B01" w14:textId="77777777" w:rsidR="00FF7499" w:rsidRPr="006E272F" w:rsidRDefault="00FF7499" w:rsidP="002C6D7B">
            <w:pPr>
              <w:widowControl w:val="0"/>
              <w:spacing w:line="240" w:lineRule="auto"/>
              <w:ind w:firstLineChars="0" w:firstLine="0"/>
              <w:jc w:val="center"/>
              <w:rPr>
                <w:kern w:val="2"/>
                <w:sz w:val="21"/>
                <w:szCs w:val="24"/>
              </w:rPr>
            </w:pPr>
            <w:r w:rsidRPr="006E272F">
              <w:rPr>
                <w:kern w:val="2"/>
                <w:sz w:val="21"/>
                <w:szCs w:val="24"/>
              </w:rPr>
              <w:t>2</w:t>
            </w:r>
          </w:p>
        </w:tc>
        <w:tc>
          <w:tcPr>
            <w:tcW w:w="2225" w:type="pct"/>
            <w:vAlign w:val="center"/>
          </w:tcPr>
          <w:p w14:paraId="0471E349" w14:textId="77777777" w:rsidR="00FF7499" w:rsidRPr="006E272F" w:rsidRDefault="00FF7499" w:rsidP="002C6D7B">
            <w:pPr>
              <w:widowControl w:val="0"/>
              <w:spacing w:line="240" w:lineRule="auto"/>
              <w:ind w:firstLineChars="0" w:firstLine="0"/>
              <w:jc w:val="center"/>
              <w:rPr>
                <w:kern w:val="2"/>
                <w:sz w:val="21"/>
                <w:szCs w:val="24"/>
              </w:rPr>
            </w:pPr>
            <w:r w:rsidRPr="006E272F">
              <w:rPr>
                <w:kern w:val="2"/>
                <w:sz w:val="21"/>
                <w:szCs w:val="24"/>
              </w:rPr>
              <w:t>水</w:t>
            </w:r>
          </w:p>
        </w:tc>
        <w:tc>
          <w:tcPr>
            <w:tcW w:w="1763" w:type="pct"/>
            <w:vAlign w:val="center"/>
          </w:tcPr>
          <w:p w14:paraId="20292CE8" w14:textId="2386F0AD" w:rsidR="00FF7499" w:rsidRPr="006E272F" w:rsidRDefault="00FF7499" w:rsidP="002C6D7B">
            <w:pPr>
              <w:widowControl w:val="0"/>
              <w:spacing w:line="240" w:lineRule="auto"/>
              <w:ind w:firstLineChars="0" w:firstLine="0"/>
              <w:jc w:val="center"/>
              <w:rPr>
                <w:kern w:val="2"/>
                <w:sz w:val="21"/>
                <w:szCs w:val="24"/>
              </w:rPr>
            </w:pPr>
            <w:r>
              <w:rPr>
                <w:kern w:val="2"/>
                <w:sz w:val="21"/>
                <w:szCs w:val="24"/>
              </w:rPr>
              <w:t>1150</w:t>
            </w:r>
            <w:r w:rsidRPr="006E272F">
              <w:rPr>
                <w:kern w:val="2"/>
                <w:sz w:val="21"/>
                <w:szCs w:val="24"/>
              </w:rPr>
              <w:t>t/a</w:t>
            </w:r>
          </w:p>
        </w:tc>
      </w:tr>
    </w:tbl>
    <w:p w14:paraId="5C7DDB0A" w14:textId="77777777" w:rsidR="00C22596" w:rsidRPr="006E272F" w:rsidRDefault="00C22596" w:rsidP="00C22596">
      <w:pPr>
        <w:keepNext/>
        <w:keepLines/>
        <w:ind w:firstLineChars="0" w:firstLine="0"/>
        <w:outlineLvl w:val="2"/>
        <w:rPr>
          <w:b/>
          <w:bCs/>
          <w:sz w:val="28"/>
          <w:szCs w:val="32"/>
        </w:rPr>
      </w:pPr>
      <w:r w:rsidRPr="006E272F">
        <w:rPr>
          <w:b/>
          <w:bCs/>
          <w:sz w:val="28"/>
          <w:szCs w:val="32"/>
        </w:rPr>
        <w:t xml:space="preserve">2.1.6 </w:t>
      </w:r>
      <w:r w:rsidRPr="006E272F">
        <w:rPr>
          <w:b/>
          <w:bCs/>
          <w:sz w:val="28"/>
          <w:szCs w:val="32"/>
        </w:rPr>
        <w:t>建设进度安排</w:t>
      </w:r>
    </w:p>
    <w:p w14:paraId="63490312" w14:textId="3AA113E3" w:rsidR="00C22596" w:rsidRPr="006E272F" w:rsidRDefault="00C22596" w:rsidP="00C22596">
      <w:pPr>
        <w:ind w:firstLine="480"/>
      </w:pPr>
      <w:r w:rsidRPr="006E272F">
        <w:t>建设总工期</w:t>
      </w:r>
      <w:r w:rsidR="00A56A5A">
        <w:t>9</w:t>
      </w:r>
      <w:r w:rsidRPr="006E272F">
        <w:t>个月。</w:t>
      </w:r>
    </w:p>
    <w:p w14:paraId="20EF5300" w14:textId="0058BEC8" w:rsidR="002C04E1" w:rsidRPr="00F17281" w:rsidRDefault="006B46A0" w:rsidP="006B46A0">
      <w:pPr>
        <w:pStyle w:val="3"/>
      </w:pPr>
      <w:r w:rsidRPr="00F17281">
        <w:lastRenderedPageBreak/>
        <w:t>2</w:t>
      </w:r>
      <w:r w:rsidR="002C04E1" w:rsidRPr="00F17281">
        <w:t>.1.</w:t>
      </w:r>
      <w:r w:rsidR="00A56A5A">
        <w:t>7</w:t>
      </w:r>
      <w:r w:rsidR="002C04E1" w:rsidRPr="00F17281">
        <w:t xml:space="preserve"> </w:t>
      </w:r>
      <w:r w:rsidR="002C04E1" w:rsidRPr="00F17281">
        <w:t>项目平面布置</w:t>
      </w:r>
    </w:p>
    <w:p w14:paraId="184FE079" w14:textId="05F958F3" w:rsidR="002C04E1" w:rsidRPr="00F17281" w:rsidRDefault="002C04E1" w:rsidP="002C04E1">
      <w:pPr>
        <w:ind w:firstLine="480"/>
      </w:pPr>
      <w:r w:rsidRPr="00F17281">
        <w:rPr>
          <w:szCs w:val="24"/>
        </w:rPr>
        <w:t>本项目分为填埋库区、辅助生产区，填埋库区为飞灰填埋库区；辅助生产区主要包括地磅及其地磅房、</w:t>
      </w:r>
      <w:r w:rsidR="009639A6">
        <w:rPr>
          <w:szCs w:val="24"/>
        </w:rPr>
        <w:t>淋溶液收集池</w:t>
      </w:r>
      <w:r w:rsidRPr="00F17281">
        <w:rPr>
          <w:szCs w:val="24"/>
        </w:rPr>
        <w:t>以及填埋场四周的绿化隔离带。</w:t>
      </w:r>
    </w:p>
    <w:p w14:paraId="4B6341A5" w14:textId="77777777" w:rsidR="002C04E1" w:rsidRPr="00F17281" w:rsidRDefault="002C04E1" w:rsidP="002C04E1">
      <w:pPr>
        <w:ind w:firstLine="480"/>
        <w:rPr>
          <w:szCs w:val="24"/>
        </w:rPr>
      </w:pPr>
      <w:r w:rsidRPr="00F17281">
        <w:rPr>
          <w:szCs w:val="24"/>
        </w:rPr>
        <w:t>飞灰填埋库区依现状地形，布置在场地中部，库区面积</w:t>
      </w:r>
      <w:r w:rsidRPr="00F17281">
        <w:rPr>
          <w:szCs w:val="24"/>
        </w:rPr>
        <w:t>12798.55m</w:t>
      </w:r>
      <w:r w:rsidRPr="00F17281">
        <w:rPr>
          <w:szCs w:val="24"/>
          <w:vertAlign w:val="superscript"/>
        </w:rPr>
        <w:t>2</w:t>
      </w:r>
      <w:r w:rsidRPr="00F17281">
        <w:rPr>
          <w:szCs w:val="24"/>
        </w:rPr>
        <w:t>（投影面积）。</w:t>
      </w:r>
    </w:p>
    <w:p w14:paraId="39DA3FEB" w14:textId="32F0F719" w:rsidR="002C04E1" w:rsidRPr="00F17281" w:rsidRDefault="002C04E1" w:rsidP="002C04E1">
      <w:pPr>
        <w:ind w:firstLine="480"/>
        <w:rPr>
          <w:szCs w:val="24"/>
        </w:rPr>
      </w:pPr>
      <w:r w:rsidRPr="00F17281">
        <w:rPr>
          <w:szCs w:val="24"/>
        </w:rPr>
        <w:t>辅助生产区环填埋库区布置，根据现状地形呈</w:t>
      </w:r>
      <w:r w:rsidRPr="00F17281">
        <w:rPr>
          <w:szCs w:val="24"/>
        </w:rPr>
        <w:t>“U”</w:t>
      </w:r>
      <w:r w:rsidRPr="00F17281">
        <w:rPr>
          <w:szCs w:val="24"/>
        </w:rPr>
        <w:t>型的实际情况，在北侧设置浆砌石坝，在浆砌石坝北侧布置</w:t>
      </w:r>
      <w:r w:rsidR="009639A6">
        <w:rPr>
          <w:szCs w:val="24"/>
        </w:rPr>
        <w:t>淋溶液收集池</w:t>
      </w:r>
      <w:r w:rsidRPr="00F17281">
        <w:rPr>
          <w:szCs w:val="24"/>
        </w:rPr>
        <w:t>；在场地西侧设置进场道路；在紧邻焚烧发电厂</w:t>
      </w:r>
      <w:r w:rsidR="002420FE">
        <w:rPr>
          <w:szCs w:val="24"/>
        </w:rPr>
        <w:t>淋溶液</w:t>
      </w:r>
      <w:r w:rsidRPr="00F17281">
        <w:rPr>
          <w:szCs w:val="24"/>
        </w:rPr>
        <w:t>处理区的进场道路上设置地磅及其地磅房；环填埋库区布置绿化隔离带。在进场道路东侧、地磅前端靠近焚烧发电厂侧设置大门；在进场道路尽头、浆砌石坝西侧设置回转车场；在填埋库区四周设置</w:t>
      </w:r>
      <w:r w:rsidRPr="00F17281">
        <w:rPr>
          <w:szCs w:val="24"/>
        </w:rPr>
        <w:t>6</w:t>
      </w:r>
      <w:r w:rsidR="00A165CF">
        <w:rPr>
          <w:rFonts w:hint="eastAsia"/>
          <w:szCs w:val="24"/>
        </w:rPr>
        <w:t>口</w:t>
      </w:r>
      <w:r w:rsidRPr="00F17281">
        <w:rPr>
          <w:szCs w:val="24"/>
        </w:rPr>
        <w:t>地下水监测井。</w:t>
      </w:r>
    </w:p>
    <w:p w14:paraId="04D2E035" w14:textId="5A671D62" w:rsidR="002C04E1" w:rsidRPr="00F17281" w:rsidRDefault="006B46A0" w:rsidP="00A56A5A">
      <w:pPr>
        <w:pStyle w:val="2"/>
      </w:pPr>
      <w:bookmarkStart w:id="153" w:name="_Toc151539264"/>
      <w:r w:rsidRPr="00F17281">
        <w:t>2</w:t>
      </w:r>
      <w:r w:rsidR="002C04E1" w:rsidRPr="00F17281">
        <w:t>.</w:t>
      </w:r>
      <w:r w:rsidR="00A56A5A">
        <w:t>2</w:t>
      </w:r>
      <w:r w:rsidR="002C04E1" w:rsidRPr="00F17281">
        <w:t xml:space="preserve"> </w:t>
      </w:r>
      <w:r w:rsidR="00A56A5A" w:rsidRPr="00A56A5A">
        <w:rPr>
          <w:rFonts w:hint="eastAsia"/>
        </w:rPr>
        <w:t>项目设计方案</w:t>
      </w:r>
      <w:bookmarkEnd w:id="153"/>
    </w:p>
    <w:p w14:paraId="28F00FD2" w14:textId="0CEBA575" w:rsidR="002C04E1" w:rsidRPr="00F17281" w:rsidRDefault="006B46A0" w:rsidP="00A56A5A">
      <w:pPr>
        <w:pStyle w:val="3"/>
      </w:pPr>
      <w:r w:rsidRPr="00F17281">
        <w:t>2</w:t>
      </w:r>
      <w:r w:rsidR="002C04E1" w:rsidRPr="00F17281">
        <w:t>.</w:t>
      </w:r>
      <w:r w:rsidR="00A56A5A">
        <w:t>2.1</w:t>
      </w:r>
      <w:r w:rsidR="002C04E1" w:rsidRPr="00F17281">
        <w:t xml:space="preserve"> </w:t>
      </w:r>
      <w:r w:rsidR="002C04E1" w:rsidRPr="00F17281">
        <w:t>场地整治工程</w:t>
      </w:r>
    </w:p>
    <w:p w14:paraId="1C9BB878" w14:textId="77777777" w:rsidR="002C04E1" w:rsidRPr="00F17281" w:rsidRDefault="002C04E1" w:rsidP="002C04E1">
      <w:pPr>
        <w:ind w:firstLine="480"/>
      </w:pPr>
      <w:r w:rsidRPr="00F17281">
        <w:t>填埋库区内的场地应进行必要的处理，以为其上的防渗衬层提供良好的基础构建面，并为填埋堆体提供足够的承载力。场地整治时应该：</w:t>
      </w:r>
    </w:p>
    <w:p w14:paraId="1D008A85" w14:textId="77777777" w:rsidR="002C04E1" w:rsidRPr="00F17281" w:rsidRDefault="002C04E1" w:rsidP="002C04E1">
      <w:pPr>
        <w:ind w:firstLine="480"/>
      </w:pPr>
      <w:r w:rsidRPr="00F17281">
        <w:t>1</w:t>
      </w:r>
      <w:r w:rsidRPr="00F17281">
        <w:t>）清除所有植被即表层耕植土；</w:t>
      </w:r>
    </w:p>
    <w:p w14:paraId="38CEC943" w14:textId="77777777" w:rsidR="002C04E1" w:rsidRPr="00F17281" w:rsidRDefault="002C04E1" w:rsidP="002C04E1">
      <w:pPr>
        <w:ind w:firstLine="480"/>
      </w:pPr>
      <w:r w:rsidRPr="00F17281">
        <w:t>2</w:t>
      </w:r>
      <w:r w:rsidRPr="00F17281">
        <w:t>）确保所有软土、有机土和其它所有可能降低防渗性能的异物被去除；</w:t>
      </w:r>
    </w:p>
    <w:p w14:paraId="700BEAF9" w14:textId="77777777" w:rsidR="002C04E1" w:rsidRPr="00F17281" w:rsidRDefault="002C04E1" w:rsidP="002C04E1">
      <w:pPr>
        <w:ind w:firstLine="480"/>
      </w:pPr>
      <w:r w:rsidRPr="00F17281">
        <w:t>3</w:t>
      </w:r>
      <w:r w:rsidRPr="00F17281">
        <w:t>）确保所有的裂缝和坑洞被堵塞；</w:t>
      </w:r>
    </w:p>
    <w:p w14:paraId="14425848" w14:textId="5338930D" w:rsidR="002C04E1" w:rsidRPr="00F17281" w:rsidRDefault="002C04E1" w:rsidP="002C04E1">
      <w:pPr>
        <w:ind w:firstLine="480"/>
      </w:pPr>
      <w:r w:rsidRPr="00F17281">
        <w:t>4</w:t>
      </w:r>
      <w:r w:rsidRPr="00F17281">
        <w:t>）配合场底</w:t>
      </w:r>
      <w:r w:rsidR="002420FE">
        <w:t>淋溶液</w:t>
      </w:r>
      <w:r w:rsidRPr="00F17281">
        <w:t>收集系统的布设，形成一定的排水坡度；</w:t>
      </w:r>
    </w:p>
    <w:p w14:paraId="50418584" w14:textId="77777777" w:rsidR="002C04E1" w:rsidRPr="00F17281" w:rsidRDefault="002C04E1" w:rsidP="002C04E1">
      <w:pPr>
        <w:ind w:firstLine="480"/>
      </w:pPr>
      <w:r w:rsidRPr="00F17281">
        <w:t>5</w:t>
      </w:r>
      <w:r w:rsidRPr="00F17281">
        <w:t>）需要挖除腐殖土、淤泥等软土，回填土方并应按有关规定分层回填夯实。</w:t>
      </w:r>
    </w:p>
    <w:p w14:paraId="7CABFE1A" w14:textId="77777777" w:rsidR="002C04E1" w:rsidRPr="00F17281" w:rsidRDefault="002C04E1" w:rsidP="002C04E1">
      <w:pPr>
        <w:ind w:firstLine="480"/>
      </w:pPr>
      <w:r w:rsidRPr="00F17281">
        <w:t>最终形成的基础构建面应该达到下列要求：</w:t>
      </w:r>
    </w:p>
    <w:p w14:paraId="6D4033E3" w14:textId="77777777" w:rsidR="002C04E1" w:rsidRPr="00F17281" w:rsidRDefault="002C04E1" w:rsidP="002C04E1">
      <w:pPr>
        <w:ind w:firstLine="480"/>
      </w:pPr>
      <w:r w:rsidRPr="00F17281">
        <w:rPr>
          <w:rFonts w:ascii="宋体" w:hAnsi="宋体" w:cs="宋体" w:hint="eastAsia"/>
        </w:rPr>
        <w:t>①</w:t>
      </w:r>
      <w:r w:rsidRPr="00F17281">
        <w:t>、平整、坚实、无裂缝、无松土；</w:t>
      </w:r>
    </w:p>
    <w:p w14:paraId="531382D3" w14:textId="77777777" w:rsidR="002C04E1" w:rsidRPr="00F17281" w:rsidRDefault="002C04E1" w:rsidP="002C04E1">
      <w:pPr>
        <w:ind w:firstLine="480"/>
      </w:pPr>
      <w:r w:rsidRPr="00F17281">
        <w:rPr>
          <w:rFonts w:ascii="宋体" w:hAnsi="宋体" w:cs="宋体" w:hint="eastAsia"/>
        </w:rPr>
        <w:t>②</w:t>
      </w:r>
      <w:r w:rsidRPr="00F17281">
        <w:t>、基地表面无积水、树根及其它任何有害的杂物；</w:t>
      </w:r>
    </w:p>
    <w:p w14:paraId="2E8EC021" w14:textId="77777777" w:rsidR="002C04E1" w:rsidRPr="00F17281" w:rsidRDefault="002C04E1" w:rsidP="002C04E1">
      <w:pPr>
        <w:ind w:firstLine="480"/>
      </w:pPr>
      <w:r w:rsidRPr="00F17281">
        <w:rPr>
          <w:rFonts w:ascii="宋体" w:hAnsi="宋体" w:cs="宋体" w:hint="eastAsia"/>
        </w:rPr>
        <w:t>③</w:t>
      </w:r>
      <w:r w:rsidRPr="00F17281">
        <w:t>、坡面稳定，过渡平缓。</w:t>
      </w:r>
    </w:p>
    <w:p w14:paraId="356D85E9" w14:textId="5B4713F6" w:rsidR="002C04E1" w:rsidRPr="00F17281" w:rsidRDefault="003C695A" w:rsidP="00A56A5A">
      <w:pPr>
        <w:pStyle w:val="3"/>
      </w:pPr>
      <w:r w:rsidRPr="00F17281">
        <w:t>2</w:t>
      </w:r>
      <w:r w:rsidR="002C04E1" w:rsidRPr="00F17281">
        <w:t>.</w:t>
      </w:r>
      <w:r w:rsidR="00A56A5A">
        <w:t>2.2</w:t>
      </w:r>
      <w:r w:rsidR="002C04E1" w:rsidRPr="00F17281">
        <w:t xml:space="preserve"> </w:t>
      </w:r>
      <w:r w:rsidR="002C04E1" w:rsidRPr="00F17281">
        <w:t>坝体工程</w:t>
      </w:r>
    </w:p>
    <w:p w14:paraId="45B6FFE7" w14:textId="10FF8024" w:rsidR="002C04E1" w:rsidRPr="00F17281" w:rsidRDefault="002C04E1" w:rsidP="00BB4761">
      <w:pPr>
        <w:ind w:firstLine="480"/>
      </w:pPr>
      <w:r w:rsidRPr="00F17281">
        <w:t>在北侧设置浆砌石坝，坝顶宽</w:t>
      </w:r>
      <w:r w:rsidRPr="00F17281">
        <w:t>4m</w:t>
      </w:r>
      <w:r w:rsidRPr="00F17281">
        <w:t>，坝高</w:t>
      </w:r>
      <w:r w:rsidRPr="00F17281">
        <w:t>10m</w:t>
      </w:r>
      <w:r w:rsidRPr="00F17281">
        <w:t>，内侧坝体坡率</w:t>
      </w:r>
      <w:r w:rsidRPr="00F17281">
        <w:t>1:0.2</w:t>
      </w:r>
      <w:r w:rsidRPr="00F17281">
        <w:t>，外侧坝体坡率</w:t>
      </w:r>
      <w:r w:rsidRPr="00F17281">
        <w:t>1:0.4</w:t>
      </w:r>
      <w:r w:rsidRPr="00F17281">
        <w:t>；浆砌石坝前地面标高地面标高</w:t>
      </w:r>
      <w:r w:rsidRPr="00F17281">
        <w:t>110m</w:t>
      </w:r>
      <w:r w:rsidRPr="00F17281">
        <w:t>，坝顶标高</w:t>
      </w:r>
      <w:r w:rsidRPr="00F17281">
        <w:t>120m</w:t>
      </w:r>
      <w:r w:rsidRPr="00F17281">
        <w:t>；库底标高</w:t>
      </w:r>
      <w:r w:rsidRPr="00F17281">
        <w:t>110m~112.73m</w:t>
      </w:r>
      <w:r w:rsidRPr="00F17281">
        <w:t>，库底纵坡</w:t>
      </w:r>
      <w:r w:rsidRPr="00F17281">
        <w:t>4.47%</w:t>
      </w:r>
      <w:r w:rsidRPr="00F17281">
        <w:t>。</w:t>
      </w:r>
    </w:p>
    <w:p w14:paraId="18842CF8" w14:textId="28F8ECE0" w:rsidR="002C04E1" w:rsidRPr="00F17281" w:rsidRDefault="00A56A5A" w:rsidP="00A56A5A">
      <w:pPr>
        <w:pStyle w:val="3"/>
      </w:pPr>
      <w:r>
        <w:lastRenderedPageBreak/>
        <w:t xml:space="preserve">2.2.3 </w:t>
      </w:r>
      <w:r w:rsidR="002C04E1" w:rsidRPr="00F17281">
        <w:t>防渗系统</w:t>
      </w:r>
    </w:p>
    <w:p w14:paraId="21BDD6B9" w14:textId="6B8EC38B" w:rsidR="002C04E1" w:rsidRPr="00F17281" w:rsidRDefault="002C04E1" w:rsidP="00BB4761">
      <w:pPr>
        <w:ind w:firstLine="480"/>
      </w:pPr>
      <w:r w:rsidRPr="00F17281">
        <w:t>本项目填埋库区内地基做适当处理，并设置防渗系统，防渗系统上设置</w:t>
      </w:r>
      <w:r w:rsidR="002420FE">
        <w:t>淋溶液</w:t>
      </w:r>
      <w:r w:rsidRPr="00F17281">
        <w:t>收集导排系统，防渗层下设置地下水导排系统；本填埋库区底部及边坡均采用多层防渗结构，具体防渗结构如下所述。</w:t>
      </w:r>
    </w:p>
    <w:p w14:paraId="0AE34CA1" w14:textId="77777777" w:rsidR="002C04E1" w:rsidRPr="00F17281" w:rsidRDefault="002C04E1" w:rsidP="00BB4761">
      <w:pPr>
        <w:ind w:firstLine="480"/>
      </w:pPr>
      <w:r w:rsidRPr="00F17281">
        <w:rPr>
          <w:rFonts w:ascii="宋体" w:hAnsi="宋体" w:cs="宋体" w:hint="eastAsia"/>
        </w:rPr>
        <w:t>①</w:t>
      </w:r>
      <w:r w:rsidRPr="00F17281">
        <w:t>库区底部防渗衬层结构</w:t>
      </w:r>
    </w:p>
    <w:p w14:paraId="4CFF72A9" w14:textId="505B31CD" w:rsidR="002C04E1" w:rsidRDefault="002C04E1" w:rsidP="002C04E1">
      <w:pPr>
        <w:ind w:firstLine="480"/>
      </w:pPr>
      <w:r w:rsidRPr="00F17281">
        <w:t>库区底部防渗系统组成结构从下到上依次为：</w:t>
      </w:r>
    </w:p>
    <w:p w14:paraId="55925B0A" w14:textId="2F77B9A0" w:rsidR="007B49F2" w:rsidRDefault="007B49F2" w:rsidP="002C04E1">
      <w:pPr>
        <w:ind w:firstLine="480"/>
      </w:pPr>
      <w:r w:rsidRPr="007B49F2">
        <w:rPr>
          <w:rFonts w:hint="eastAsia"/>
        </w:rPr>
        <w:t>场底地基层（压实度≥</w:t>
      </w:r>
      <w:r w:rsidRPr="007B49F2">
        <w:rPr>
          <w:rFonts w:hint="eastAsia"/>
        </w:rPr>
        <w:t>96%</w:t>
      </w:r>
      <w:r w:rsidRPr="007B49F2">
        <w:rPr>
          <w:rFonts w:hint="eastAsia"/>
        </w:rPr>
        <w:t>）</w:t>
      </w:r>
    </w:p>
    <w:p w14:paraId="1F18F004" w14:textId="6B1869AA" w:rsidR="007B49F2" w:rsidRDefault="007B49F2" w:rsidP="002C04E1">
      <w:pPr>
        <w:ind w:firstLine="480"/>
      </w:pPr>
      <w:r w:rsidRPr="007B49F2">
        <w:rPr>
          <w:rFonts w:hint="eastAsia"/>
        </w:rPr>
        <w:t>双向型钢塑土工格栅（抗拉强度≥</w:t>
      </w:r>
      <w:r w:rsidRPr="007B49F2">
        <w:rPr>
          <w:rFonts w:hint="eastAsia"/>
        </w:rPr>
        <w:t>80kN/m</w:t>
      </w:r>
      <w:r w:rsidRPr="007B49F2">
        <w:rPr>
          <w:rFonts w:hint="eastAsia"/>
        </w:rPr>
        <w:t>）</w:t>
      </w:r>
    </w:p>
    <w:p w14:paraId="229A8663" w14:textId="68926813" w:rsidR="007B49F2" w:rsidRDefault="007B49F2" w:rsidP="002C04E1">
      <w:pPr>
        <w:ind w:firstLine="480"/>
      </w:pPr>
      <w:r w:rsidRPr="007B49F2">
        <w:rPr>
          <w:rFonts w:hint="eastAsia"/>
        </w:rPr>
        <w:t>200g/</w:t>
      </w:r>
      <w:r w:rsidRPr="00F17281">
        <w:t>m</w:t>
      </w:r>
      <w:r w:rsidRPr="00F17281">
        <w:rPr>
          <w:vertAlign w:val="superscript"/>
        </w:rPr>
        <w:t>2</w:t>
      </w:r>
      <w:r w:rsidRPr="007B49F2">
        <w:rPr>
          <w:rFonts w:hint="eastAsia"/>
        </w:rPr>
        <w:t>土工滤网</w:t>
      </w:r>
    </w:p>
    <w:p w14:paraId="03DBDB77" w14:textId="77777777" w:rsidR="007B49F2" w:rsidRDefault="007B49F2" w:rsidP="002C04E1">
      <w:pPr>
        <w:ind w:firstLine="480"/>
      </w:pPr>
      <w:r w:rsidRPr="007B49F2">
        <w:rPr>
          <w:rFonts w:hint="eastAsia"/>
        </w:rPr>
        <w:t>30cm</w:t>
      </w:r>
      <w:r w:rsidRPr="007B49F2">
        <w:rPr>
          <w:rFonts w:hint="eastAsia"/>
        </w:rPr>
        <w:t>厚地下水碎石</w:t>
      </w:r>
      <w:r>
        <w:rPr>
          <w:rFonts w:hint="eastAsia"/>
        </w:rPr>
        <w:t>（</w:t>
      </w:r>
      <w:r w:rsidRPr="007B49F2">
        <w:rPr>
          <w:rFonts w:hint="eastAsia"/>
        </w:rPr>
        <w:t>粒径</w:t>
      </w:r>
      <w:r w:rsidRPr="007B49F2">
        <w:rPr>
          <w:rFonts w:hint="eastAsia"/>
        </w:rPr>
        <w:t>30-50mm</w:t>
      </w:r>
      <w:r>
        <w:rPr>
          <w:rFonts w:hint="eastAsia"/>
        </w:rPr>
        <w:t>）</w:t>
      </w:r>
    </w:p>
    <w:p w14:paraId="53AFA048" w14:textId="003B73F3" w:rsidR="007B49F2" w:rsidRPr="00F17281" w:rsidRDefault="007B49F2" w:rsidP="002C04E1">
      <w:pPr>
        <w:ind w:firstLine="480"/>
      </w:pPr>
      <w:r w:rsidRPr="007B49F2">
        <w:rPr>
          <w:rFonts w:hint="eastAsia"/>
        </w:rPr>
        <w:t>导流层（局部加盲沟）</w:t>
      </w:r>
    </w:p>
    <w:p w14:paraId="7EDEA3BE" w14:textId="77777777" w:rsidR="002C04E1" w:rsidRPr="00F17281" w:rsidRDefault="002C04E1" w:rsidP="002C04E1">
      <w:pPr>
        <w:ind w:firstLine="480"/>
      </w:pPr>
      <w:r w:rsidRPr="00F17281">
        <w:rPr>
          <w:szCs w:val="24"/>
        </w:rPr>
        <w:t>0.3m</w:t>
      </w:r>
      <w:r w:rsidRPr="00F17281">
        <w:rPr>
          <w:szCs w:val="24"/>
        </w:rPr>
        <w:t>厚的压实细粒土层（渗透系数不大于</w:t>
      </w:r>
      <w:r w:rsidRPr="00F17281">
        <w:rPr>
          <w:szCs w:val="24"/>
        </w:rPr>
        <w:t>1×10</w:t>
      </w:r>
      <w:r w:rsidRPr="00F17281">
        <w:rPr>
          <w:szCs w:val="24"/>
          <w:vertAlign w:val="superscript"/>
        </w:rPr>
        <w:t>-7</w:t>
      </w:r>
      <w:r w:rsidRPr="00F17281">
        <w:rPr>
          <w:szCs w:val="24"/>
        </w:rPr>
        <w:t>cm/s</w:t>
      </w:r>
      <w:r w:rsidRPr="00F17281">
        <w:rPr>
          <w:szCs w:val="24"/>
        </w:rPr>
        <w:t>）</w:t>
      </w:r>
    </w:p>
    <w:p w14:paraId="3E3CB4DF" w14:textId="309CC3D6" w:rsidR="002C04E1" w:rsidRPr="00F17281" w:rsidRDefault="002C04E1" w:rsidP="002C04E1">
      <w:pPr>
        <w:ind w:firstLine="480"/>
      </w:pPr>
      <w:r w:rsidRPr="00F17281">
        <w:rPr>
          <w:szCs w:val="24"/>
        </w:rPr>
        <w:t>4800</w:t>
      </w:r>
      <w:r w:rsidR="00223C2C" w:rsidRPr="00F17281">
        <w:rPr>
          <w:szCs w:val="24"/>
        </w:rPr>
        <w:t>g/m</w:t>
      </w:r>
      <w:r w:rsidR="00223C2C" w:rsidRPr="00F17281">
        <w:rPr>
          <w:szCs w:val="24"/>
          <w:vertAlign w:val="superscript"/>
        </w:rPr>
        <w:t>2</w:t>
      </w:r>
      <w:r w:rsidRPr="00F17281">
        <w:rPr>
          <w:szCs w:val="24"/>
        </w:rPr>
        <w:t>钠基膨润土垫</w:t>
      </w:r>
    </w:p>
    <w:p w14:paraId="39F3AACD" w14:textId="77777777" w:rsidR="002C04E1" w:rsidRPr="00F17281" w:rsidRDefault="002C04E1" w:rsidP="002C04E1">
      <w:pPr>
        <w:ind w:firstLine="480"/>
      </w:pPr>
      <w:r w:rsidRPr="00F17281">
        <w:rPr>
          <w:szCs w:val="24"/>
        </w:rPr>
        <w:t>1.5mmHDPE</w:t>
      </w:r>
      <w:r w:rsidRPr="00F17281">
        <w:rPr>
          <w:szCs w:val="24"/>
        </w:rPr>
        <w:t>土工膜</w:t>
      </w:r>
    </w:p>
    <w:p w14:paraId="53EC4181" w14:textId="4D0F9C5D" w:rsidR="002C04E1" w:rsidRPr="00F17281" w:rsidRDefault="00223C2C" w:rsidP="002C04E1">
      <w:pPr>
        <w:ind w:firstLine="480"/>
        <w:rPr>
          <w:szCs w:val="24"/>
        </w:rPr>
      </w:pPr>
      <w:r w:rsidRPr="00F17281">
        <w:rPr>
          <w:szCs w:val="24"/>
        </w:rPr>
        <w:t>6.3mm</w:t>
      </w:r>
      <w:r w:rsidR="002C04E1" w:rsidRPr="00F17281">
        <w:rPr>
          <w:szCs w:val="24"/>
        </w:rPr>
        <w:t>复合土工排水网（含</w:t>
      </w:r>
      <w:r w:rsidR="002420FE">
        <w:rPr>
          <w:szCs w:val="24"/>
        </w:rPr>
        <w:t>淋溶液</w:t>
      </w:r>
      <w:r w:rsidR="002C04E1" w:rsidRPr="00F17281">
        <w:rPr>
          <w:szCs w:val="24"/>
        </w:rPr>
        <w:t>检测管）</w:t>
      </w:r>
    </w:p>
    <w:p w14:paraId="2999D332" w14:textId="77777777" w:rsidR="002C04E1" w:rsidRPr="00F17281" w:rsidRDefault="002C04E1" w:rsidP="002C04E1">
      <w:pPr>
        <w:ind w:firstLine="480"/>
        <w:rPr>
          <w:szCs w:val="24"/>
        </w:rPr>
      </w:pPr>
      <w:r w:rsidRPr="00F17281">
        <w:rPr>
          <w:szCs w:val="24"/>
        </w:rPr>
        <w:t>2.0mmHDPE</w:t>
      </w:r>
      <w:r w:rsidRPr="00F17281">
        <w:rPr>
          <w:szCs w:val="24"/>
        </w:rPr>
        <w:t>土工膜</w:t>
      </w:r>
    </w:p>
    <w:p w14:paraId="0D47FD22" w14:textId="620E40EE" w:rsidR="002C04E1" w:rsidRPr="00F17281" w:rsidRDefault="00223C2C" w:rsidP="002C04E1">
      <w:pPr>
        <w:ind w:firstLine="480"/>
        <w:rPr>
          <w:szCs w:val="24"/>
        </w:rPr>
      </w:pPr>
      <w:r w:rsidRPr="00F17281">
        <w:rPr>
          <w:szCs w:val="24"/>
        </w:rPr>
        <w:t>6.3mm</w:t>
      </w:r>
      <w:r w:rsidR="002C04E1" w:rsidRPr="00F17281">
        <w:rPr>
          <w:szCs w:val="24"/>
        </w:rPr>
        <w:t>复合土工排水网</w:t>
      </w:r>
    </w:p>
    <w:p w14:paraId="1DC6BE45" w14:textId="1DA0B637" w:rsidR="002C04E1" w:rsidRPr="00F17281" w:rsidRDefault="002C04E1" w:rsidP="002C04E1">
      <w:pPr>
        <w:ind w:firstLine="480"/>
        <w:rPr>
          <w:szCs w:val="24"/>
        </w:rPr>
      </w:pPr>
      <w:r w:rsidRPr="00F17281">
        <w:rPr>
          <w:szCs w:val="24"/>
        </w:rPr>
        <w:t>袋装碎石</w:t>
      </w:r>
      <w:r w:rsidR="002420FE">
        <w:rPr>
          <w:szCs w:val="24"/>
        </w:rPr>
        <w:t>淋溶液</w:t>
      </w:r>
      <w:r w:rsidRPr="00F17281">
        <w:rPr>
          <w:szCs w:val="24"/>
        </w:rPr>
        <w:t>导排层（含</w:t>
      </w:r>
      <w:r w:rsidR="002420FE">
        <w:rPr>
          <w:szCs w:val="24"/>
        </w:rPr>
        <w:t>淋溶液</w:t>
      </w:r>
      <w:r w:rsidRPr="00F17281">
        <w:rPr>
          <w:szCs w:val="24"/>
        </w:rPr>
        <w:t>导排管）</w:t>
      </w:r>
    </w:p>
    <w:p w14:paraId="6C7E2A64" w14:textId="43338D12" w:rsidR="002C04E1" w:rsidRPr="00F17281" w:rsidRDefault="002C04E1" w:rsidP="002C04E1">
      <w:pPr>
        <w:ind w:firstLine="480"/>
      </w:pPr>
      <w:r w:rsidRPr="00F17281">
        <w:rPr>
          <w:szCs w:val="24"/>
        </w:rPr>
        <w:t>600</w:t>
      </w:r>
      <w:r w:rsidR="00223C2C" w:rsidRPr="00F17281">
        <w:rPr>
          <w:szCs w:val="24"/>
        </w:rPr>
        <w:t>g/m</w:t>
      </w:r>
      <w:r w:rsidR="00223C2C" w:rsidRPr="00F17281">
        <w:rPr>
          <w:szCs w:val="24"/>
          <w:vertAlign w:val="superscript"/>
        </w:rPr>
        <w:t>2</w:t>
      </w:r>
      <w:r w:rsidRPr="00F17281">
        <w:rPr>
          <w:szCs w:val="24"/>
        </w:rPr>
        <w:t>长丝无纺土工布</w:t>
      </w:r>
    </w:p>
    <w:p w14:paraId="3F2D298D" w14:textId="77777777" w:rsidR="002C04E1" w:rsidRPr="00F17281" w:rsidRDefault="002C04E1" w:rsidP="00223C2C">
      <w:pPr>
        <w:ind w:firstLine="480"/>
      </w:pPr>
      <w:r w:rsidRPr="00F17281">
        <w:rPr>
          <w:rFonts w:ascii="宋体" w:hAnsi="宋体" w:cs="宋体" w:hint="eastAsia"/>
        </w:rPr>
        <w:t>②</w:t>
      </w:r>
      <w:r w:rsidRPr="00F17281">
        <w:t>库区边坡防渗结构</w:t>
      </w:r>
    </w:p>
    <w:p w14:paraId="429FDD5D" w14:textId="3B6EB5B0" w:rsidR="002C04E1" w:rsidRPr="00F17281" w:rsidRDefault="002C04E1" w:rsidP="002C04E1">
      <w:pPr>
        <w:ind w:firstLine="480"/>
      </w:pPr>
      <w:r w:rsidRPr="00F17281">
        <w:t>根据场地整平方案，最终将在库区四周形成边坡，边坡内侧放坡根据实际地质条件确定，同时形成库区边坡。该部分防渗系统组成结构从下到上依次为：</w:t>
      </w:r>
    </w:p>
    <w:p w14:paraId="213CF5AD" w14:textId="7E68CB2B" w:rsidR="00223C2C" w:rsidRPr="00F17281" w:rsidRDefault="00223C2C" w:rsidP="002C04E1">
      <w:pPr>
        <w:ind w:firstLine="480"/>
      </w:pPr>
      <w:r w:rsidRPr="00F17281">
        <w:t>边坡地基（压实度</w:t>
      </w:r>
      <w:r w:rsidRPr="00F17281">
        <w:t>94%</w:t>
      </w:r>
      <w:r w:rsidRPr="00F17281">
        <w:t>）</w:t>
      </w:r>
    </w:p>
    <w:p w14:paraId="09FC1C25" w14:textId="77777777" w:rsidR="002C04E1" w:rsidRPr="00F17281" w:rsidRDefault="002C04E1" w:rsidP="002C04E1">
      <w:pPr>
        <w:ind w:firstLine="480"/>
      </w:pPr>
      <w:r w:rsidRPr="00F17281">
        <w:rPr>
          <w:szCs w:val="24"/>
        </w:rPr>
        <w:t>复合土工排水网</w:t>
      </w:r>
    </w:p>
    <w:p w14:paraId="27D06560" w14:textId="77CD8FC1" w:rsidR="002C04E1" w:rsidRPr="00F17281" w:rsidRDefault="002C04E1" w:rsidP="002C04E1">
      <w:pPr>
        <w:ind w:firstLine="480"/>
        <w:rPr>
          <w:szCs w:val="24"/>
        </w:rPr>
      </w:pPr>
      <w:r w:rsidRPr="00F17281">
        <w:rPr>
          <w:szCs w:val="24"/>
        </w:rPr>
        <w:t>4800</w:t>
      </w:r>
      <w:r w:rsidR="00223C2C" w:rsidRPr="00F17281">
        <w:rPr>
          <w:szCs w:val="24"/>
        </w:rPr>
        <w:t>g/m</w:t>
      </w:r>
      <w:r w:rsidR="00223C2C" w:rsidRPr="00F17281">
        <w:rPr>
          <w:szCs w:val="24"/>
          <w:vertAlign w:val="superscript"/>
        </w:rPr>
        <w:t>2</w:t>
      </w:r>
      <w:r w:rsidRPr="00F17281">
        <w:rPr>
          <w:szCs w:val="24"/>
        </w:rPr>
        <w:t>钠基膨润土垫</w:t>
      </w:r>
    </w:p>
    <w:p w14:paraId="00CDD49E" w14:textId="77777777" w:rsidR="002C04E1" w:rsidRPr="00F17281" w:rsidRDefault="002C04E1" w:rsidP="002C04E1">
      <w:pPr>
        <w:ind w:firstLine="480"/>
      </w:pPr>
      <w:r w:rsidRPr="00F17281">
        <w:rPr>
          <w:szCs w:val="24"/>
        </w:rPr>
        <w:t>1.5mmHDPE</w:t>
      </w:r>
      <w:r w:rsidRPr="00F17281">
        <w:rPr>
          <w:szCs w:val="24"/>
        </w:rPr>
        <w:t>土工膜</w:t>
      </w:r>
    </w:p>
    <w:p w14:paraId="73626279" w14:textId="44DE2134" w:rsidR="002C04E1" w:rsidRPr="00F17281" w:rsidRDefault="002C04E1" w:rsidP="002C04E1">
      <w:pPr>
        <w:ind w:firstLine="480"/>
        <w:rPr>
          <w:szCs w:val="24"/>
        </w:rPr>
      </w:pPr>
      <w:r w:rsidRPr="00F17281">
        <w:rPr>
          <w:szCs w:val="24"/>
        </w:rPr>
        <w:t>复合土工排水网（含</w:t>
      </w:r>
      <w:r w:rsidR="002420FE">
        <w:rPr>
          <w:szCs w:val="24"/>
        </w:rPr>
        <w:t>淋溶液</w:t>
      </w:r>
      <w:r w:rsidRPr="00F17281">
        <w:rPr>
          <w:szCs w:val="24"/>
        </w:rPr>
        <w:t>检测管）</w:t>
      </w:r>
    </w:p>
    <w:p w14:paraId="2068BB30" w14:textId="77777777" w:rsidR="002C04E1" w:rsidRPr="00F17281" w:rsidRDefault="002C04E1" w:rsidP="002C04E1">
      <w:pPr>
        <w:ind w:firstLine="480"/>
        <w:rPr>
          <w:szCs w:val="24"/>
        </w:rPr>
      </w:pPr>
      <w:r w:rsidRPr="00F17281">
        <w:rPr>
          <w:szCs w:val="24"/>
        </w:rPr>
        <w:t>2.0mmHDPE</w:t>
      </w:r>
      <w:r w:rsidRPr="00F17281">
        <w:rPr>
          <w:szCs w:val="24"/>
        </w:rPr>
        <w:t>土工膜（糙面）</w:t>
      </w:r>
    </w:p>
    <w:p w14:paraId="6CE1EFC9" w14:textId="77777777" w:rsidR="002C04E1" w:rsidRPr="00F17281" w:rsidRDefault="002C04E1" w:rsidP="002C04E1">
      <w:pPr>
        <w:ind w:firstLine="480"/>
        <w:rPr>
          <w:szCs w:val="24"/>
        </w:rPr>
      </w:pPr>
      <w:r w:rsidRPr="00F17281">
        <w:rPr>
          <w:szCs w:val="24"/>
        </w:rPr>
        <w:t>复合土工排水网</w:t>
      </w:r>
    </w:p>
    <w:p w14:paraId="32B8D992" w14:textId="22C65AFC" w:rsidR="002C04E1" w:rsidRPr="00F17281" w:rsidRDefault="002C04E1" w:rsidP="002C04E1">
      <w:pPr>
        <w:ind w:firstLine="480"/>
        <w:rPr>
          <w:szCs w:val="24"/>
        </w:rPr>
      </w:pPr>
      <w:r w:rsidRPr="00F17281">
        <w:rPr>
          <w:szCs w:val="24"/>
        </w:rPr>
        <w:lastRenderedPageBreak/>
        <w:t>600</w:t>
      </w:r>
      <w:r w:rsidR="00223C2C" w:rsidRPr="00F17281">
        <w:rPr>
          <w:szCs w:val="24"/>
        </w:rPr>
        <w:t>g/m</w:t>
      </w:r>
      <w:r w:rsidR="00223C2C" w:rsidRPr="00F17281">
        <w:rPr>
          <w:szCs w:val="24"/>
          <w:vertAlign w:val="superscript"/>
        </w:rPr>
        <w:t>2</w:t>
      </w:r>
      <w:r w:rsidRPr="00F17281">
        <w:rPr>
          <w:szCs w:val="24"/>
        </w:rPr>
        <w:t>长丝无纺土工布</w:t>
      </w:r>
    </w:p>
    <w:p w14:paraId="787F9113" w14:textId="77777777" w:rsidR="002C04E1" w:rsidRPr="00F17281" w:rsidRDefault="002C04E1" w:rsidP="002C04E1">
      <w:pPr>
        <w:ind w:firstLine="480"/>
      </w:pPr>
      <w:r w:rsidRPr="00F17281">
        <w:rPr>
          <w:szCs w:val="24"/>
        </w:rPr>
        <w:t>袋装飞灰保护层</w:t>
      </w:r>
    </w:p>
    <w:p w14:paraId="50ED7A57" w14:textId="77777777" w:rsidR="002C04E1" w:rsidRPr="00F17281" w:rsidRDefault="002C04E1" w:rsidP="002C04E1">
      <w:pPr>
        <w:ind w:firstLine="480"/>
      </w:pPr>
      <w:r w:rsidRPr="00F17281">
        <w:rPr>
          <w:rFonts w:ascii="宋体" w:hAnsi="宋体" w:cs="宋体" w:hint="eastAsia"/>
        </w:rPr>
        <w:t>③</w:t>
      </w:r>
      <w:r w:rsidRPr="00F17281">
        <w:t>日覆盖和中间覆盖</w:t>
      </w:r>
    </w:p>
    <w:p w14:paraId="417B3FEF" w14:textId="347175D4" w:rsidR="002C04E1" w:rsidRPr="00F17281" w:rsidRDefault="002C04E1" w:rsidP="002C04E1">
      <w:pPr>
        <w:ind w:firstLine="480"/>
        <w:rPr>
          <w:color w:val="FF0000"/>
        </w:rPr>
      </w:pPr>
      <w:r w:rsidRPr="00F17281">
        <w:t>飞灰填埋后，应对作业面进行覆盖。对需要继续进行填埋的作业面，每日填埋作业结束后，日覆盖是填埋作业的最后一环。作业区的飞灰裸露时间不能超过</w:t>
      </w:r>
      <w:r w:rsidRPr="00F17281">
        <w:t>24</w:t>
      </w:r>
      <w:r w:rsidRPr="00F17281">
        <w:t>小时。为充分做好雨污分流，在填埋作业时将计划填埋的区域</w:t>
      </w:r>
      <w:r w:rsidRPr="00F17281">
        <w:t>1.0mmHDPE</w:t>
      </w:r>
      <w:r w:rsidRPr="00F17281">
        <w:t>膜割开后填埋，每日进行临时覆盖，下雨前将</w:t>
      </w:r>
      <w:r w:rsidRPr="00F17281">
        <w:t>1.0mmHDPE</w:t>
      </w:r>
      <w:r w:rsidRPr="00F17281">
        <w:t>膜焊接。填埋单元填埋一定高度，与锚固沟位置相当时，采用中间覆盖，中间覆盖采用</w:t>
      </w:r>
      <w:r w:rsidRPr="00F17281">
        <w:t>1.00mmHDPE</w:t>
      </w:r>
      <w:r w:rsidRPr="00F17281">
        <w:t>膜进行覆盖，雨季确保雨水收集，经锚固沟导排，雨污分流，减少</w:t>
      </w:r>
      <w:r w:rsidR="002420FE">
        <w:t>淋溶液</w:t>
      </w:r>
      <w:r w:rsidRPr="00F17281">
        <w:t>量。</w:t>
      </w:r>
    </w:p>
    <w:p w14:paraId="305095FB" w14:textId="77777777" w:rsidR="002C04E1" w:rsidRPr="00F17281" w:rsidRDefault="002C04E1" w:rsidP="002C04E1">
      <w:pPr>
        <w:ind w:firstLine="480"/>
      </w:pPr>
      <w:r w:rsidRPr="00F17281">
        <w:rPr>
          <w:rFonts w:ascii="宋体" w:hAnsi="宋体" w:cs="宋体" w:hint="eastAsia"/>
        </w:rPr>
        <w:t>④</w:t>
      </w:r>
      <w:r w:rsidRPr="00F17281">
        <w:t>封场覆盖</w:t>
      </w:r>
    </w:p>
    <w:p w14:paraId="43EA48F2" w14:textId="77777777" w:rsidR="00882052" w:rsidRPr="00F17281" w:rsidRDefault="002C04E1" w:rsidP="002C04E1">
      <w:pPr>
        <w:ind w:firstLine="480"/>
      </w:pPr>
      <w:r w:rsidRPr="00F17281">
        <w:t>从下至上依次为</w:t>
      </w:r>
      <w:r w:rsidR="00882052" w:rsidRPr="00F17281">
        <w:t>：</w:t>
      </w:r>
    </w:p>
    <w:p w14:paraId="6911D079" w14:textId="4887564D" w:rsidR="00882052" w:rsidRPr="00F17281" w:rsidRDefault="00882052" w:rsidP="002C04E1">
      <w:pPr>
        <w:ind w:firstLine="480"/>
      </w:pPr>
      <w:r w:rsidRPr="00F17281">
        <w:t>200g/m</w:t>
      </w:r>
      <w:r w:rsidRPr="00F17281">
        <w:rPr>
          <w:vertAlign w:val="superscript"/>
        </w:rPr>
        <w:t>2</w:t>
      </w:r>
      <w:r w:rsidRPr="00F17281">
        <w:t>土工滤网</w:t>
      </w:r>
    </w:p>
    <w:p w14:paraId="30B02F46" w14:textId="77777777" w:rsidR="00882052" w:rsidRPr="00F17281" w:rsidRDefault="00882052" w:rsidP="002C04E1">
      <w:pPr>
        <w:ind w:firstLine="480"/>
      </w:pPr>
      <w:r w:rsidRPr="00F17281">
        <w:t>300mm</w:t>
      </w:r>
      <w:r w:rsidRPr="00F17281">
        <w:t>粘土层</w:t>
      </w:r>
    </w:p>
    <w:p w14:paraId="0359124C" w14:textId="77777777" w:rsidR="00882052" w:rsidRPr="00F17281" w:rsidRDefault="00882052" w:rsidP="002C04E1">
      <w:pPr>
        <w:ind w:firstLine="480"/>
      </w:pPr>
      <w:r w:rsidRPr="00F17281">
        <w:t>4800g/m</w:t>
      </w:r>
      <w:r w:rsidRPr="00F17281">
        <w:rPr>
          <w:vertAlign w:val="superscript"/>
        </w:rPr>
        <w:t>2</w:t>
      </w:r>
      <w:r w:rsidRPr="00F17281">
        <w:t>GCL</w:t>
      </w:r>
      <w:r w:rsidRPr="00F17281">
        <w:t>膨润土垫</w:t>
      </w:r>
    </w:p>
    <w:p w14:paraId="0A1BCB06" w14:textId="77777777" w:rsidR="00882052" w:rsidRPr="00F17281" w:rsidRDefault="00882052" w:rsidP="002C04E1">
      <w:pPr>
        <w:ind w:firstLine="480"/>
      </w:pPr>
      <w:r w:rsidRPr="00F17281">
        <w:t>2.0mmHDPE</w:t>
      </w:r>
      <w:r w:rsidRPr="00F17281">
        <w:t>膜</w:t>
      </w:r>
    </w:p>
    <w:p w14:paraId="18A30E72" w14:textId="77777777" w:rsidR="00882052" w:rsidRPr="00F17281" w:rsidRDefault="00882052" w:rsidP="002C04E1">
      <w:pPr>
        <w:ind w:firstLine="480"/>
      </w:pPr>
      <w:r w:rsidRPr="00F17281">
        <w:t>6mm</w:t>
      </w:r>
      <w:r w:rsidRPr="00F17281">
        <w:t>厚三维土工复合排水网格</w:t>
      </w:r>
    </w:p>
    <w:p w14:paraId="0DC29C79" w14:textId="77777777" w:rsidR="00882052" w:rsidRPr="00F17281" w:rsidRDefault="00882052" w:rsidP="002C04E1">
      <w:pPr>
        <w:ind w:firstLine="480"/>
      </w:pPr>
      <w:r w:rsidRPr="00F17281">
        <w:t>200g/m</w:t>
      </w:r>
      <w:r w:rsidRPr="00F17281">
        <w:rPr>
          <w:vertAlign w:val="superscript"/>
        </w:rPr>
        <w:t>2</w:t>
      </w:r>
      <w:r w:rsidRPr="00F17281">
        <w:t>土工滤网</w:t>
      </w:r>
    </w:p>
    <w:p w14:paraId="12083338" w14:textId="28FD0557" w:rsidR="002C04E1" w:rsidRPr="00F17281" w:rsidRDefault="00882052" w:rsidP="002C04E1">
      <w:pPr>
        <w:ind w:firstLine="480"/>
      </w:pPr>
      <w:r w:rsidRPr="00F17281">
        <w:t>1000mm</w:t>
      </w:r>
      <w:r w:rsidRPr="00F17281">
        <w:t>厚植被土层</w:t>
      </w:r>
    </w:p>
    <w:p w14:paraId="17DAF601" w14:textId="09ABDFAF" w:rsidR="002C04E1" w:rsidRPr="00F17281" w:rsidRDefault="00A56A5A" w:rsidP="00A56A5A">
      <w:pPr>
        <w:pStyle w:val="3"/>
      </w:pPr>
      <w:r>
        <w:t>2.2.4</w:t>
      </w:r>
      <w:r w:rsidR="002C04E1" w:rsidRPr="00F17281">
        <w:t xml:space="preserve"> </w:t>
      </w:r>
      <w:r w:rsidR="002C04E1" w:rsidRPr="00F17281">
        <w:t>地下水导排系统</w:t>
      </w:r>
    </w:p>
    <w:p w14:paraId="77C8BB24" w14:textId="77777777" w:rsidR="001E7ADA" w:rsidRPr="00F17281" w:rsidRDefault="002C04E1" w:rsidP="002C04E1">
      <w:pPr>
        <w:ind w:firstLine="480"/>
        <w:rPr>
          <w:szCs w:val="24"/>
        </w:rPr>
      </w:pPr>
      <w:r w:rsidRPr="00F17281">
        <w:rPr>
          <w:szCs w:val="24"/>
        </w:rPr>
        <w:t>本项目设置地下水盲沟来收集和导排地下水。地下水盲沟位于防渗系统以下，沿场底控制轴线设置了一条地下水收集主盲沟，导排主管采用</w:t>
      </w:r>
      <w:r w:rsidRPr="00F17281">
        <w:rPr>
          <w:szCs w:val="24"/>
        </w:rPr>
        <w:t>De315HDPE</w:t>
      </w:r>
      <w:r w:rsidRPr="00F17281">
        <w:rPr>
          <w:szCs w:val="24"/>
        </w:rPr>
        <w:t>穿孔花管，并在主盲沟两侧每隔</w:t>
      </w:r>
      <w:r w:rsidRPr="00F17281">
        <w:rPr>
          <w:szCs w:val="24"/>
        </w:rPr>
        <w:t>30m</w:t>
      </w:r>
      <w:r w:rsidRPr="00F17281">
        <w:rPr>
          <w:szCs w:val="24"/>
        </w:rPr>
        <w:t>设置一条地下水收集支盲沟，支管采用</w:t>
      </w:r>
      <w:r w:rsidRPr="00F17281">
        <w:rPr>
          <w:szCs w:val="24"/>
        </w:rPr>
        <w:t>De225HDPE</w:t>
      </w:r>
      <w:r w:rsidRPr="00F17281">
        <w:rPr>
          <w:szCs w:val="24"/>
        </w:rPr>
        <w:t>穿孔花管。</w:t>
      </w:r>
    </w:p>
    <w:p w14:paraId="461C4EFE" w14:textId="16628A41" w:rsidR="002C04E1" w:rsidRPr="00F17281" w:rsidRDefault="002C04E1" w:rsidP="002065EA">
      <w:pPr>
        <w:widowControl w:val="0"/>
        <w:ind w:firstLine="480"/>
      </w:pPr>
      <w:r w:rsidRPr="00F17281">
        <w:rPr>
          <w:szCs w:val="24"/>
        </w:rPr>
        <w:t>库区地下水导排管穿库区坝体后排至雨水收集</w:t>
      </w:r>
      <w:r w:rsidR="001E7ADA" w:rsidRPr="00F17281">
        <w:rPr>
          <w:szCs w:val="24"/>
        </w:rPr>
        <w:t>井</w:t>
      </w:r>
      <w:r w:rsidRPr="00F17281">
        <w:rPr>
          <w:szCs w:val="24"/>
        </w:rPr>
        <w:t>（</w:t>
      </w:r>
      <w:r w:rsidR="009639A6">
        <w:rPr>
          <w:szCs w:val="24"/>
        </w:rPr>
        <w:t>淋溶液收集池</w:t>
      </w:r>
      <w:r w:rsidRPr="00F17281">
        <w:rPr>
          <w:szCs w:val="24"/>
        </w:rPr>
        <w:t>内隔离出），收集井内设置</w:t>
      </w:r>
      <w:r w:rsidRPr="00F17281">
        <w:rPr>
          <w:szCs w:val="24"/>
        </w:rPr>
        <w:t>2</w:t>
      </w:r>
      <w:r w:rsidRPr="00F17281">
        <w:rPr>
          <w:szCs w:val="24"/>
        </w:rPr>
        <w:t>台潜水泵（</w:t>
      </w:r>
      <w:r w:rsidRPr="00F17281">
        <w:rPr>
          <w:szCs w:val="24"/>
        </w:rPr>
        <w:t>1</w:t>
      </w:r>
      <w:r w:rsidRPr="00F17281">
        <w:rPr>
          <w:szCs w:val="24"/>
        </w:rPr>
        <w:t>用</w:t>
      </w:r>
      <w:r w:rsidRPr="00F17281">
        <w:rPr>
          <w:szCs w:val="24"/>
        </w:rPr>
        <w:t>1</w:t>
      </w:r>
      <w:r w:rsidRPr="00F17281">
        <w:rPr>
          <w:szCs w:val="24"/>
        </w:rPr>
        <w:t>备，单台水泵参数为：</w:t>
      </w:r>
      <w:r w:rsidRPr="00F17281">
        <w:rPr>
          <w:szCs w:val="24"/>
        </w:rPr>
        <w:t>Q=20m</w:t>
      </w:r>
      <w:r w:rsidRPr="00F17281">
        <w:rPr>
          <w:szCs w:val="24"/>
          <w:vertAlign w:val="superscript"/>
        </w:rPr>
        <w:t>3</w:t>
      </w:r>
      <w:r w:rsidRPr="00F17281">
        <w:rPr>
          <w:szCs w:val="24"/>
        </w:rPr>
        <w:t>/h</w:t>
      </w:r>
      <w:r w:rsidRPr="00F17281">
        <w:rPr>
          <w:szCs w:val="24"/>
        </w:rPr>
        <w:t>，</w:t>
      </w:r>
      <w:r w:rsidRPr="00F17281">
        <w:rPr>
          <w:szCs w:val="24"/>
        </w:rPr>
        <w:t>H=25m</w:t>
      </w:r>
      <w:r w:rsidRPr="00F17281">
        <w:rPr>
          <w:szCs w:val="24"/>
        </w:rPr>
        <w:t>，</w:t>
      </w:r>
      <w:r w:rsidRPr="00F17281">
        <w:rPr>
          <w:szCs w:val="24"/>
        </w:rPr>
        <w:t>N=4kw</w:t>
      </w:r>
      <w:r w:rsidRPr="00F17281">
        <w:rPr>
          <w:szCs w:val="24"/>
        </w:rPr>
        <w:t>），最终泵送至外部排水系统。</w:t>
      </w:r>
    </w:p>
    <w:p w14:paraId="470F3CD1" w14:textId="4158E6FF" w:rsidR="002C04E1" w:rsidRPr="00F17281" w:rsidRDefault="00737651" w:rsidP="002065EA">
      <w:pPr>
        <w:pStyle w:val="3"/>
        <w:keepNext w:val="0"/>
        <w:keepLines w:val="0"/>
        <w:widowControl w:val="0"/>
      </w:pPr>
      <w:r>
        <w:t>2.2.5</w:t>
      </w:r>
      <w:r w:rsidR="002C04E1" w:rsidRPr="00F17281">
        <w:t xml:space="preserve"> </w:t>
      </w:r>
      <w:r w:rsidR="002C04E1" w:rsidRPr="00F17281">
        <w:t>地表水导排系统</w:t>
      </w:r>
    </w:p>
    <w:p w14:paraId="2E9CEFE6" w14:textId="709AC7BC" w:rsidR="002C04E1" w:rsidRPr="00F17281" w:rsidRDefault="00737651" w:rsidP="002065EA">
      <w:pPr>
        <w:widowControl w:val="0"/>
        <w:ind w:firstLine="480"/>
        <w:rPr>
          <w:szCs w:val="24"/>
        </w:rPr>
      </w:pPr>
      <w:r>
        <w:rPr>
          <w:rFonts w:hint="eastAsia"/>
          <w:szCs w:val="24"/>
        </w:rPr>
        <w:t>整场</w:t>
      </w:r>
      <w:r w:rsidR="002C04E1" w:rsidRPr="00F17281">
        <w:rPr>
          <w:szCs w:val="24"/>
        </w:rPr>
        <w:t>截洪沟</w:t>
      </w:r>
      <w:r>
        <w:rPr>
          <w:rFonts w:hint="eastAsia"/>
          <w:szCs w:val="24"/>
        </w:rPr>
        <w:t>按照</w:t>
      </w:r>
      <w:r w:rsidR="002C04E1" w:rsidRPr="00F17281">
        <w:rPr>
          <w:szCs w:val="24"/>
        </w:rPr>
        <w:t>环库区</w:t>
      </w:r>
      <w:r>
        <w:rPr>
          <w:rFonts w:hint="eastAsia"/>
          <w:szCs w:val="24"/>
        </w:rPr>
        <w:t>方式</w:t>
      </w:r>
      <w:r w:rsidR="002C04E1" w:rsidRPr="00F17281">
        <w:rPr>
          <w:szCs w:val="24"/>
        </w:rPr>
        <w:t>设置，截流库区外地表径流从两侧导排至填埋库区下游，避免库区外的地表径流进入库区内，增加</w:t>
      </w:r>
      <w:r w:rsidR="002420FE">
        <w:rPr>
          <w:szCs w:val="24"/>
        </w:rPr>
        <w:t>淋溶液</w:t>
      </w:r>
      <w:r w:rsidR="002C04E1" w:rsidRPr="00F17281">
        <w:rPr>
          <w:szCs w:val="24"/>
        </w:rPr>
        <w:t>的产生量。防洪标准按</w:t>
      </w:r>
      <w:r w:rsidR="002C04E1" w:rsidRPr="00F17281">
        <w:rPr>
          <w:szCs w:val="24"/>
        </w:rPr>
        <w:lastRenderedPageBreak/>
        <w:t>50</w:t>
      </w:r>
      <w:r w:rsidR="002C04E1" w:rsidRPr="00F17281">
        <w:rPr>
          <w:szCs w:val="24"/>
        </w:rPr>
        <w:t>年一遇暴雨设计，按照</w:t>
      </w:r>
      <w:r w:rsidR="002C04E1" w:rsidRPr="00F17281">
        <w:rPr>
          <w:szCs w:val="24"/>
        </w:rPr>
        <w:t>100</w:t>
      </w:r>
      <w:r w:rsidR="002C04E1" w:rsidRPr="00F17281">
        <w:rPr>
          <w:szCs w:val="24"/>
        </w:rPr>
        <w:t>年一遇暴雨进行校核。</w:t>
      </w:r>
    </w:p>
    <w:p w14:paraId="55AC1974" w14:textId="77777777" w:rsidR="002C04E1" w:rsidRPr="00F17281" w:rsidRDefault="002C04E1" w:rsidP="002065EA">
      <w:pPr>
        <w:widowControl w:val="0"/>
        <w:ind w:firstLine="480"/>
        <w:rPr>
          <w:szCs w:val="24"/>
        </w:rPr>
      </w:pPr>
      <w:r w:rsidRPr="00F17281">
        <w:rPr>
          <w:szCs w:val="24"/>
        </w:rPr>
        <w:t>厂区的防洪排水通过截洪沟收集后最终接入外部排水系统。</w:t>
      </w:r>
    </w:p>
    <w:p w14:paraId="46595B3F" w14:textId="1A5D8BE2" w:rsidR="002C04E1" w:rsidRPr="00F17281" w:rsidRDefault="002C04E1" w:rsidP="002065EA">
      <w:pPr>
        <w:widowControl w:val="0"/>
        <w:ind w:firstLine="480"/>
        <w:rPr>
          <w:szCs w:val="24"/>
        </w:rPr>
      </w:pPr>
      <w:r w:rsidRPr="00F17281">
        <w:rPr>
          <w:szCs w:val="24"/>
        </w:rPr>
        <w:t>（</w:t>
      </w:r>
      <w:r w:rsidRPr="00F17281">
        <w:rPr>
          <w:szCs w:val="24"/>
        </w:rPr>
        <w:t>1</w:t>
      </w:r>
      <w:r w:rsidRPr="00F17281">
        <w:rPr>
          <w:szCs w:val="24"/>
        </w:rPr>
        <w:t>）</w:t>
      </w:r>
      <w:r w:rsidR="00813596" w:rsidRPr="00F17281">
        <w:rPr>
          <w:color w:val="0A210D" w:themeColor="background1" w:themeShade="1A"/>
          <w:szCs w:val="24"/>
        </w:rPr>
        <w:t>本</w:t>
      </w:r>
      <w:r w:rsidR="00813596">
        <w:rPr>
          <w:rFonts w:hint="eastAsia"/>
          <w:color w:val="0A210D" w:themeColor="background1" w:themeShade="1A"/>
          <w:szCs w:val="24"/>
        </w:rPr>
        <w:t>项目</w:t>
      </w:r>
      <w:r w:rsidRPr="00F17281">
        <w:rPr>
          <w:szCs w:val="24"/>
        </w:rPr>
        <w:t>雨污分流主要措施</w:t>
      </w:r>
    </w:p>
    <w:p w14:paraId="6D0E4D23" w14:textId="77777777" w:rsidR="002C04E1" w:rsidRPr="00F17281" w:rsidRDefault="002C04E1" w:rsidP="002C04E1">
      <w:pPr>
        <w:ind w:firstLine="480"/>
        <w:rPr>
          <w:szCs w:val="24"/>
        </w:rPr>
      </w:pPr>
      <w:r w:rsidRPr="00F17281">
        <w:rPr>
          <w:szCs w:val="24"/>
        </w:rPr>
        <w:t>1</w:t>
      </w:r>
      <w:r w:rsidRPr="00F17281">
        <w:rPr>
          <w:szCs w:val="24"/>
        </w:rPr>
        <w:t>）填埋场内雨水径流截排措施：包括填埋平台面排水设施和库区地下水导排沟，填埋平台面排水设施的作用是减少雨水对覆盖土的冲刷和向堆体的渗漏。</w:t>
      </w:r>
    </w:p>
    <w:p w14:paraId="58B21BF8" w14:textId="77777777" w:rsidR="002C04E1" w:rsidRPr="00F17281" w:rsidRDefault="002C04E1" w:rsidP="002C04E1">
      <w:pPr>
        <w:ind w:firstLine="480"/>
        <w:rPr>
          <w:szCs w:val="24"/>
        </w:rPr>
      </w:pPr>
      <w:r w:rsidRPr="00F17281">
        <w:rPr>
          <w:szCs w:val="24"/>
        </w:rPr>
        <w:t>2</w:t>
      </w:r>
      <w:r w:rsidRPr="00F17281">
        <w:rPr>
          <w:szCs w:val="24"/>
        </w:rPr>
        <w:t>）分单元填埋：分单元的依次使用可有效地减少进入堆体的雨水地表径流。在已填埋单元四周设置矩形明沟，通过排水明沟将未受污染的雨水排入排水竖井，然后接入外部排水系统。</w:t>
      </w:r>
    </w:p>
    <w:p w14:paraId="2FCD69E9" w14:textId="6414CCF1" w:rsidR="002C04E1" w:rsidRPr="00737651" w:rsidRDefault="00737651" w:rsidP="00737651">
      <w:pPr>
        <w:pStyle w:val="3"/>
        <w:rPr>
          <w:rStyle w:val="30"/>
        </w:rPr>
      </w:pPr>
      <w:r>
        <w:t>2.2.6</w:t>
      </w:r>
      <w:r w:rsidR="002C04E1" w:rsidRPr="00F17281">
        <w:t xml:space="preserve"> </w:t>
      </w:r>
      <w:r w:rsidR="002420FE">
        <w:t>淋溶液</w:t>
      </w:r>
      <w:r w:rsidR="002C04E1" w:rsidRPr="00F17281">
        <w:t>导排系统</w:t>
      </w:r>
    </w:p>
    <w:p w14:paraId="147EDBCB" w14:textId="55579E1F" w:rsidR="001E7ADA" w:rsidRPr="00F17281" w:rsidRDefault="001E7ADA" w:rsidP="002C04E1">
      <w:pPr>
        <w:ind w:firstLine="480"/>
        <w:rPr>
          <w:szCs w:val="24"/>
        </w:rPr>
      </w:pPr>
      <w:r w:rsidRPr="00F17281">
        <w:rPr>
          <w:szCs w:val="24"/>
        </w:rPr>
        <w:t>本项目在</w:t>
      </w:r>
      <w:r w:rsidR="002C04E1" w:rsidRPr="00F17281">
        <w:rPr>
          <w:szCs w:val="24"/>
        </w:rPr>
        <w:t>填埋场防渗层上铺设了</w:t>
      </w:r>
      <w:r w:rsidR="002420FE">
        <w:rPr>
          <w:szCs w:val="24"/>
        </w:rPr>
        <w:t>淋溶液</w:t>
      </w:r>
      <w:r w:rsidR="002C04E1" w:rsidRPr="00F17281">
        <w:rPr>
          <w:szCs w:val="24"/>
        </w:rPr>
        <w:t>导排层，</w:t>
      </w:r>
      <w:r w:rsidRPr="00F17281">
        <w:rPr>
          <w:szCs w:val="24"/>
        </w:rPr>
        <w:t>将</w:t>
      </w:r>
      <w:r w:rsidR="002C04E1" w:rsidRPr="00F17281">
        <w:rPr>
          <w:szCs w:val="24"/>
        </w:rPr>
        <w:t>场内产生的</w:t>
      </w:r>
      <w:r w:rsidR="002420FE">
        <w:rPr>
          <w:szCs w:val="24"/>
        </w:rPr>
        <w:t>淋溶液</w:t>
      </w:r>
      <w:r w:rsidR="002C04E1" w:rsidRPr="00F17281">
        <w:rPr>
          <w:szCs w:val="24"/>
        </w:rPr>
        <w:t>收集导排进入</w:t>
      </w:r>
      <w:r w:rsidR="009639A6">
        <w:rPr>
          <w:rFonts w:hint="eastAsia"/>
          <w:szCs w:val="24"/>
        </w:rPr>
        <w:t>收集</w:t>
      </w:r>
      <w:r w:rsidR="002C04E1" w:rsidRPr="00F17281">
        <w:rPr>
          <w:szCs w:val="24"/>
        </w:rPr>
        <w:t>池。沿场底控制轴线设置了一条</w:t>
      </w:r>
      <w:r w:rsidR="002420FE">
        <w:rPr>
          <w:szCs w:val="24"/>
        </w:rPr>
        <w:t>淋溶液</w:t>
      </w:r>
      <w:r w:rsidR="002C04E1" w:rsidRPr="00F17281">
        <w:rPr>
          <w:szCs w:val="24"/>
        </w:rPr>
        <w:t>收集主盲沟，沟内设</w:t>
      </w:r>
      <w:r w:rsidR="002C04E1" w:rsidRPr="00F17281">
        <w:rPr>
          <w:szCs w:val="24"/>
        </w:rPr>
        <w:t>De315</w:t>
      </w:r>
      <w:r w:rsidR="002C04E1" w:rsidRPr="00F17281">
        <w:rPr>
          <w:szCs w:val="24"/>
        </w:rPr>
        <w:t>的</w:t>
      </w:r>
      <w:r w:rsidR="002C04E1" w:rsidRPr="00F17281">
        <w:rPr>
          <w:szCs w:val="24"/>
        </w:rPr>
        <w:t>HDPE</w:t>
      </w:r>
      <w:r w:rsidR="002C04E1" w:rsidRPr="00F17281">
        <w:rPr>
          <w:szCs w:val="24"/>
        </w:rPr>
        <w:t>穿孔主管，并在主盲沟两侧每隔</w:t>
      </w:r>
      <w:r w:rsidR="002C04E1" w:rsidRPr="00F17281">
        <w:rPr>
          <w:szCs w:val="24"/>
        </w:rPr>
        <w:t>30m</w:t>
      </w:r>
      <w:r w:rsidR="002C04E1" w:rsidRPr="00F17281">
        <w:rPr>
          <w:szCs w:val="24"/>
        </w:rPr>
        <w:t>设置一条</w:t>
      </w:r>
      <w:r w:rsidR="002420FE">
        <w:rPr>
          <w:szCs w:val="24"/>
        </w:rPr>
        <w:t>淋溶液</w:t>
      </w:r>
      <w:r w:rsidR="002C04E1" w:rsidRPr="00F17281">
        <w:rPr>
          <w:szCs w:val="24"/>
        </w:rPr>
        <w:t>收集支盲沟，沟内设置</w:t>
      </w:r>
      <w:r w:rsidR="002C04E1" w:rsidRPr="00F17281">
        <w:rPr>
          <w:szCs w:val="24"/>
        </w:rPr>
        <w:t>De225</w:t>
      </w:r>
      <w:r w:rsidR="002C04E1" w:rsidRPr="00F17281">
        <w:rPr>
          <w:szCs w:val="24"/>
        </w:rPr>
        <w:t>的</w:t>
      </w:r>
      <w:r w:rsidR="002C04E1" w:rsidRPr="00F17281">
        <w:rPr>
          <w:szCs w:val="24"/>
        </w:rPr>
        <w:t>HDPE</w:t>
      </w:r>
      <w:r w:rsidR="002C04E1" w:rsidRPr="00F17281">
        <w:rPr>
          <w:szCs w:val="24"/>
        </w:rPr>
        <w:t>穿孔管，接至穿孔主管。</w:t>
      </w:r>
    </w:p>
    <w:p w14:paraId="7664E356" w14:textId="233387B2" w:rsidR="002C04E1" w:rsidRDefault="00E47709" w:rsidP="00E47709">
      <w:pPr>
        <w:widowControl w:val="0"/>
        <w:ind w:firstLine="480"/>
        <w:rPr>
          <w:szCs w:val="24"/>
        </w:rPr>
      </w:pPr>
      <w:r w:rsidRPr="00F17281">
        <w:rPr>
          <w:szCs w:val="24"/>
        </w:rPr>
        <w:t>在坝体前适当位置沿坝体边坡设置</w:t>
      </w:r>
      <w:r w:rsidRPr="00F17281">
        <w:rPr>
          <w:szCs w:val="24"/>
        </w:rPr>
        <w:t>φ1000</w:t>
      </w:r>
      <w:r w:rsidRPr="00F17281">
        <w:rPr>
          <w:szCs w:val="24"/>
        </w:rPr>
        <w:t>螺旋卷焊钢管</w:t>
      </w:r>
      <w:r w:rsidRPr="00F17281">
        <w:rPr>
          <w:szCs w:val="24"/>
        </w:rPr>
        <w:t>PN1.6Mpa</w:t>
      </w:r>
      <w:r w:rsidRPr="00F17281">
        <w:rPr>
          <w:szCs w:val="24"/>
        </w:rPr>
        <w:t>，钢管上下贯通，深入</w:t>
      </w:r>
      <w:r w:rsidR="002420FE">
        <w:rPr>
          <w:szCs w:val="24"/>
        </w:rPr>
        <w:t>淋溶液</w:t>
      </w:r>
      <w:r w:rsidRPr="00F17281">
        <w:rPr>
          <w:szCs w:val="24"/>
        </w:rPr>
        <w:t>收集收集主盲沟，外部与坝顶齐平，内设潜水泵，用泵将产生的</w:t>
      </w:r>
      <w:r w:rsidR="002420FE">
        <w:rPr>
          <w:szCs w:val="24"/>
        </w:rPr>
        <w:t>淋溶液</w:t>
      </w:r>
      <w:r w:rsidRPr="00F17281">
        <w:rPr>
          <w:szCs w:val="24"/>
        </w:rPr>
        <w:t>提排至</w:t>
      </w:r>
      <w:r w:rsidR="009639A6">
        <w:rPr>
          <w:szCs w:val="24"/>
        </w:rPr>
        <w:t>淋溶液收集池</w:t>
      </w:r>
      <w:r w:rsidRPr="00F17281">
        <w:rPr>
          <w:szCs w:val="24"/>
        </w:rPr>
        <w:t>，再根据</w:t>
      </w:r>
      <w:r w:rsidR="002420FE">
        <w:rPr>
          <w:szCs w:val="24"/>
        </w:rPr>
        <w:t>淋溶液</w:t>
      </w:r>
      <w:r w:rsidRPr="00F17281">
        <w:rPr>
          <w:szCs w:val="24"/>
        </w:rPr>
        <w:t>处理站的处理能力将其采用潜水泵提升至已建发电厂</w:t>
      </w:r>
      <w:r w:rsidR="002420FE">
        <w:rPr>
          <w:szCs w:val="24"/>
        </w:rPr>
        <w:t>淋溶液</w:t>
      </w:r>
      <w:r w:rsidRPr="00F17281">
        <w:rPr>
          <w:szCs w:val="24"/>
        </w:rPr>
        <w:t>处理系统。</w:t>
      </w:r>
      <w:r w:rsidR="009639A6">
        <w:rPr>
          <w:szCs w:val="24"/>
        </w:rPr>
        <w:t>淋溶液收集池</w:t>
      </w:r>
      <w:r w:rsidR="002C04E1" w:rsidRPr="00F17281">
        <w:rPr>
          <w:szCs w:val="24"/>
        </w:rPr>
        <w:t>设置在库区外，设置</w:t>
      </w:r>
      <w:r w:rsidR="002420FE">
        <w:rPr>
          <w:szCs w:val="24"/>
        </w:rPr>
        <w:t>淋溶液</w:t>
      </w:r>
      <w:r w:rsidR="002C04E1" w:rsidRPr="00F17281">
        <w:rPr>
          <w:szCs w:val="24"/>
        </w:rPr>
        <w:t>提升泵，提升泵采用潜污泵，</w:t>
      </w:r>
      <w:r w:rsidR="002C04E1" w:rsidRPr="00F17281">
        <w:rPr>
          <w:szCs w:val="24"/>
        </w:rPr>
        <w:t>Q=20m³/h</w:t>
      </w:r>
      <w:r w:rsidR="002C04E1" w:rsidRPr="00F17281">
        <w:rPr>
          <w:szCs w:val="24"/>
        </w:rPr>
        <w:t>，</w:t>
      </w:r>
      <w:r w:rsidR="002C04E1" w:rsidRPr="00F17281">
        <w:rPr>
          <w:szCs w:val="24"/>
        </w:rPr>
        <w:t>H=40m</w:t>
      </w:r>
      <w:r w:rsidR="002C04E1" w:rsidRPr="00F17281">
        <w:rPr>
          <w:szCs w:val="24"/>
        </w:rPr>
        <w:t>，</w:t>
      </w:r>
      <w:r w:rsidR="002C04E1" w:rsidRPr="00F17281">
        <w:rPr>
          <w:szCs w:val="24"/>
        </w:rPr>
        <w:t>2</w:t>
      </w:r>
      <w:r w:rsidR="002C04E1" w:rsidRPr="00F17281">
        <w:rPr>
          <w:szCs w:val="24"/>
        </w:rPr>
        <w:t>台（</w:t>
      </w:r>
      <w:r w:rsidR="002C04E1" w:rsidRPr="00F17281">
        <w:rPr>
          <w:szCs w:val="24"/>
        </w:rPr>
        <w:t>1</w:t>
      </w:r>
      <w:r w:rsidR="002C04E1" w:rsidRPr="00F17281">
        <w:rPr>
          <w:szCs w:val="24"/>
        </w:rPr>
        <w:t>用</w:t>
      </w:r>
      <w:r w:rsidR="002C04E1" w:rsidRPr="00F17281">
        <w:rPr>
          <w:szCs w:val="24"/>
        </w:rPr>
        <w:t>1</w:t>
      </w:r>
      <w:r w:rsidR="002C04E1" w:rsidRPr="00F17281">
        <w:rPr>
          <w:szCs w:val="24"/>
        </w:rPr>
        <w:t>备）。</w:t>
      </w:r>
    </w:p>
    <w:p w14:paraId="3284098B" w14:textId="2689ECB6" w:rsidR="005B0E1F" w:rsidRDefault="005B0E1F" w:rsidP="005B0E1F">
      <w:pPr>
        <w:pStyle w:val="3"/>
      </w:pPr>
      <w:r>
        <w:rPr>
          <w:rFonts w:hint="eastAsia"/>
        </w:rPr>
        <w:t xml:space="preserve">2.2.7 </w:t>
      </w:r>
      <w:r>
        <w:rPr>
          <w:rFonts w:hint="eastAsia"/>
        </w:rPr>
        <w:t>项目</w:t>
      </w:r>
      <w:r>
        <w:t>土石方</w:t>
      </w:r>
      <w:r>
        <w:rPr>
          <w:rFonts w:hint="eastAsia"/>
        </w:rPr>
        <w:t>平衡</w:t>
      </w:r>
    </w:p>
    <w:p w14:paraId="32B16EAA" w14:textId="61B13A9C" w:rsidR="005B0E1F" w:rsidRDefault="005B0E1F" w:rsidP="005B0E1F">
      <w:pPr>
        <w:ind w:firstLine="480"/>
        <w:rPr>
          <w:szCs w:val="24"/>
        </w:rPr>
      </w:pPr>
      <w:r>
        <w:rPr>
          <w:rFonts w:hint="eastAsia"/>
          <w:szCs w:val="24"/>
        </w:rPr>
        <w:t>根据</w:t>
      </w:r>
      <w:r>
        <w:rPr>
          <w:szCs w:val="24"/>
        </w:rPr>
        <w:t>项目设计资料可知，</w:t>
      </w:r>
      <w:r w:rsidR="00940C7F">
        <w:rPr>
          <w:rFonts w:hint="eastAsia"/>
          <w:szCs w:val="24"/>
        </w:rPr>
        <w:t>由于项目所在</w:t>
      </w:r>
      <w:r w:rsidR="00940C7F">
        <w:rPr>
          <w:szCs w:val="24"/>
        </w:rPr>
        <w:t>地属于</w:t>
      </w:r>
      <w:r w:rsidR="00940C7F">
        <w:rPr>
          <w:rFonts w:hint="eastAsia"/>
          <w:szCs w:val="24"/>
        </w:rPr>
        <w:t>沟谷</w:t>
      </w:r>
      <w:r w:rsidR="00940C7F">
        <w:rPr>
          <w:szCs w:val="24"/>
        </w:rPr>
        <w:t>地下，项目</w:t>
      </w:r>
      <w:r w:rsidR="00940C7F">
        <w:rPr>
          <w:rFonts w:hint="eastAsia"/>
          <w:szCs w:val="24"/>
        </w:rPr>
        <w:t>挖方</w:t>
      </w:r>
      <w:r w:rsidR="00940C7F">
        <w:rPr>
          <w:szCs w:val="24"/>
        </w:rPr>
        <w:t>量较少</w:t>
      </w:r>
      <w:r w:rsidR="00940C7F">
        <w:rPr>
          <w:rFonts w:hint="eastAsia"/>
          <w:szCs w:val="24"/>
        </w:rPr>
        <w:t>。</w:t>
      </w:r>
      <w:r>
        <w:rPr>
          <w:rFonts w:hint="eastAsia"/>
          <w:szCs w:val="24"/>
        </w:rPr>
        <w:t>项目建设产生约</w:t>
      </w:r>
      <w:r>
        <w:rPr>
          <w:rFonts w:hint="eastAsia"/>
          <w:szCs w:val="24"/>
        </w:rPr>
        <w:t>1</w:t>
      </w:r>
      <w:r>
        <w:rPr>
          <w:szCs w:val="24"/>
        </w:rPr>
        <w:t>8849.5</w:t>
      </w:r>
      <w:r w:rsidR="00940C7F" w:rsidRPr="00F17281">
        <w:rPr>
          <w:szCs w:val="24"/>
        </w:rPr>
        <w:t>m³</w:t>
      </w:r>
      <w:r>
        <w:rPr>
          <w:rFonts w:hint="eastAsia"/>
          <w:szCs w:val="24"/>
        </w:rPr>
        <w:t>土石方的挖方量、约</w:t>
      </w:r>
      <w:r>
        <w:rPr>
          <w:rFonts w:hint="eastAsia"/>
          <w:szCs w:val="24"/>
        </w:rPr>
        <w:t>5</w:t>
      </w:r>
      <w:r>
        <w:rPr>
          <w:szCs w:val="24"/>
        </w:rPr>
        <w:t>085</w:t>
      </w:r>
      <w:r w:rsidR="00940C7F" w:rsidRPr="00F17281">
        <w:rPr>
          <w:szCs w:val="24"/>
        </w:rPr>
        <w:t>m³</w:t>
      </w:r>
      <w:r>
        <w:rPr>
          <w:rFonts w:hint="eastAsia"/>
          <w:szCs w:val="24"/>
        </w:rPr>
        <w:t>清表量，约</w:t>
      </w:r>
      <w:r>
        <w:rPr>
          <w:rFonts w:hint="eastAsia"/>
          <w:szCs w:val="24"/>
        </w:rPr>
        <w:t>2</w:t>
      </w:r>
      <w:r>
        <w:rPr>
          <w:szCs w:val="24"/>
        </w:rPr>
        <w:t>055</w:t>
      </w:r>
      <w:r w:rsidR="00940C7F" w:rsidRPr="00F17281">
        <w:rPr>
          <w:szCs w:val="24"/>
        </w:rPr>
        <w:t>m³</w:t>
      </w:r>
      <w:r>
        <w:rPr>
          <w:rFonts w:hint="eastAsia"/>
          <w:szCs w:val="24"/>
        </w:rPr>
        <w:t>防渗结构层开挖量，约</w:t>
      </w:r>
      <w:r>
        <w:rPr>
          <w:rFonts w:hint="eastAsia"/>
          <w:szCs w:val="24"/>
        </w:rPr>
        <w:t>4</w:t>
      </w:r>
      <w:r>
        <w:rPr>
          <w:szCs w:val="24"/>
        </w:rPr>
        <w:t>100</w:t>
      </w:r>
      <w:r w:rsidR="00940C7F" w:rsidRPr="00F17281">
        <w:rPr>
          <w:szCs w:val="24"/>
        </w:rPr>
        <w:t>m³</w:t>
      </w:r>
      <w:r>
        <w:rPr>
          <w:rFonts w:hint="eastAsia"/>
          <w:szCs w:val="24"/>
        </w:rPr>
        <w:t>换填量。项目</w:t>
      </w:r>
      <w:r>
        <w:rPr>
          <w:szCs w:val="24"/>
        </w:rPr>
        <w:t>总共</w:t>
      </w:r>
      <w:r>
        <w:rPr>
          <w:szCs w:val="24"/>
        </w:rPr>
        <w:t>16931.9</w:t>
      </w:r>
      <w:r w:rsidR="00940C7F" w:rsidRPr="00F17281">
        <w:rPr>
          <w:szCs w:val="24"/>
        </w:rPr>
        <w:t>m³</w:t>
      </w:r>
      <w:r>
        <w:rPr>
          <w:rFonts w:hint="eastAsia"/>
          <w:szCs w:val="24"/>
        </w:rPr>
        <w:t>的填方量，项目需弃方</w:t>
      </w:r>
      <w:r>
        <w:rPr>
          <w:rFonts w:hint="eastAsia"/>
          <w:szCs w:val="24"/>
        </w:rPr>
        <w:t>1</w:t>
      </w:r>
      <w:r>
        <w:rPr>
          <w:szCs w:val="24"/>
        </w:rPr>
        <w:t>3157.6</w:t>
      </w:r>
      <w:r w:rsidR="00940C7F" w:rsidRPr="00F17281">
        <w:rPr>
          <w:szCs w:val="24"/>
        </w:rPr>
        <w:t>m³</w:t>
      </w:r>
      <w:r>
        <w:rPr>
          <w:rFonts w:hint="eastAsia"/>
          <w:szCs w:val="24"/>
        </w:rPr>
        <w:t>，</w:t>
      </w:r>
      <w:r w:rsidR="00940C7F" w:rsidRPr="00940C7F">
        <w:rPr>
          <w:rFonts w:hint="eastAsia"/>
          <w:szCs w:val="24"/>
        </w:rPr>
        <w:t>弃方按照渣土管理部门要求运输至制定的消纳场所</w:t>
      </w:r>
      <w:r>
        <w:rPr>
          <w:rFonts w:hint="eastAsia"/>
          <w:szCs w:val="24"/>
        </w:rPr>
        <w:t>。</w:t>
      </w:r>
    </w:p>
    <w:p w14:paraId="2D721296" w14:textId="5758380A" w:rsidR="00940C7F" w:rsidRPr="00940C7F" w:rsidRDefault="00940C7F" w:rsidP="00940C7F">
      <w:pPr>
        <w:pStyle w:val="7"/>
      </w:pPr>
      <w:r w:rsidRPr="00940C7F">
        <w:t>表</w:t>
      </w:r>
      <w:r w:rsidRPr="00940C7F">
        <w:t xml:space="preserve">2.2-1  </w:t>
      </w:r>
      <w:r w:rsidRPr="00940C7F">
        <w:rPr>
          <w:rFonts w:hint="eastAsia"/>
        </w:rPr>
        <w:t>土石方平衡</w:t>
      </w:r>
      <w:r w:rsidRPr="00940C7F">
        <w:t>表</w:t>
      </w:r>
      <w:r w:rsidR="00410996">
        <w:rPr>
          <w:rFonts w:hint="eastAsia"/>
        </w:rPr>
        <w:t xml:space="preserve">  </w:t>
      </w:r>
      <w:r w:rsidR="00410996">
        <w:rPr>
          <w:rFonts w:hint="eastAsia"/>
        </w:rPr>
        <w:t>单位</w:t>
      </w:r>
      <w:r w:rsidR="00410996">
        <w:t>：</w:t>
      </w:r>
      <w:r w:rsidR="00410996" w:rsidRPr="00410996">
        <w:t>m³</w:t>
      </w:r>
    </w:p>
    <w:tbl>
      <w:tblPr>
        <w:tblW w:w="5000" w:type="pct"/>
        <w:tblBorders>
          <w:top w:val="single" w:sz="12" w:space="0" w:color="auto"/>
          <w:left w:val="single" w:sz="12"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1773"/>
        <w:gridCol w:w="2945"/>
        <w:gridCol w:w="1911"/>
      </w:tblGrid>
      <w:tr w:rsidR="00940C7F" w14:paraId="0136C068" w14:textId="77777777" w:rsidTr="00410996">
        <w:trPr>
          <w:trHeight w:val="690"/>
        </w:trPr>
        <w:tc>
          <w:tcPr>
            <w:tcW w:w="1110" w:type="pct"/>
            <w:shd w:val="clear" w:color="auto" w:fill="auto"/>
            <w:vAlign w:val="center"/>
          </w:tcPr>
          <w:p w14:paraId="3086E6C3" w14:textId="77777777" w:rsidR="00940C7F" w:rsidRDefault="00940C7F" w:rsidP="00940C7F">
            <w:pPr>
              <w:pStyle w:val="77"/>
            </w:pPr>
            <w:r>
              <w:t>项目组成</w:t>
            </w:r>
          </w:p>
        </w:tc>
        <w:tc>
          <w:tcPr>
            <w:tcW w:w="1040" w:type="pct"/>
            <w:shd w:val="clear" w:color="auto" w:fill="auto"/>
            <w:vAlign w:val="center"/>
          </w:tcPr>
          <w:p w14:paraId="424F9B49" w14:textId="77777777" w:rsidR="00940C7F" w:rsidRDefault="00940C7F" w:rsidP="00940C7F">
            <w:pPr>
              <w:pStyle w:val="77"/>
            </w:pPr>
            <w:r>
              <w:t>挖方</w:t>
            </w:r>
          </w:p>
        </w:tc>
        <w:tc>
          <w:tcPr>
            <w:tcW w:w="1728" w:type="pct"/>
            <w:shd w:val="clear" w:color="auto" w:fill="auto"/>
            <w:vAlign w:val="center"/>
          </w:tcPr>
          <w:p w14:paraId="03050E33" w14:textId="77777777" w:rsidR="00940C7F" w:rsidRDefault="00940C7F" w:rsidP="00940C7F">
            <w:pPr>
              <w:pStyle w:val="77"/>
            </w:pPr>
            <w:r>
              <w:t>填方</w:t>
            </w:r>
          </w:p>
        </w:tc>
        <w:tc>
          <w:tcPr>
            <w:tcW w:w="1121" w:type="pct"/>
            <w:vAlign w:val="center"/>
          </w:tcPr>
          <w:p w14:paraId="73FE635C" w14:textId="0EC3A0BA" w:rsidR="00940C7F" w:rsidRDefault="00593660" w:rsidP="00940C7F">
            <w:pPr>
              <w:pStyle w:val="77"/>
            </w:pPr>
            <w:r>
              <w:rPr>
                <w:rFonts w:hint="eastAsia"/>
              </w:rPr>
              <w:t>弃方</w:t>
            </w:r>
          </w:p>
        </w:tc>
      </w:tr>
      <w:tr w:rsidR="00940C7F" w14:paraId="7ECC0C36" w14:textId="77777777" w:rsidTr="00410996">
        <w:trPr>
          <w:trHeight w:val="330"/>
        </w:trPr>
        <w:tc>
          <w:tcPr>
            <w:tcW w:w="1110" w:type="pct"/>
            <w:shd w:val="clear" w:color="auto" w:fill="auto"/>
            <w:vAlign w:val="center"/>
          </w:tcPr>
          <w:p w14:paraId="2C800344" w14:textId="2EA79A1A" w:rsidR="00940C7F" w:rsidRDefault="00410996" w:rsidP="00410996">
            <w:pPr>
              <w:pStyle w:val="77"/>
            </w:pPr>
            <w:r>
              <w:rPr>
                <w:rFonts w:hint="eastAsia"/>
              </w:rPr>
              <w:t>场地整平</w:t>
            </w:r>
          </w:p>
        </w:tc>
        <w:tc>
          <w:tcPr>
            <w:tcW w:w="1040" w:type="pct"/>
            <w:shd w:val="clear" w:color="auto" w:fill="auto"/>
            <w:noWrap/>
            <w:vAlign w:val="center"/>
          </w:tcPr>
          <w:p w14:paraId="460A04FF" w14:textId="7A0A9310" w:rsidR="00940C7F" w:rsidRDefault="00410996" w:rsidP="00940C7F">
            <w:pPr>
              <w:pStyle w:val="77"/>
            </w:pPr>
            <w:r>
              <w:t>18849.5</w:t>
            </w:r>
          </w:p>
        </w:tc>
        <w:tc>
          <w:tcPr>
            <w:tcW w:w="1728" w:type="pct"/>
            <w:shd w:val="clear" w:color="auto" w:fill="auto"/>
            <w:noWrap/>
            <w:vAlign w:val="center"/>
          </w:tcPr>
          <w:p w14:paraId="096E7FF2" w14:textId="5D42A45D" w:rsidR="00940C7F" w:rsidRDefault="00410996" w:rsidP="00940C7F">
            <w:pPr>
              <w:pStyle w:val="77"/>
            </w:pPr>
            <w:r>
              <w:t>7746.9</w:t>
            </w:r>
          </w:p>
        </w:tc>
        <w:tc>
          <w:tcPr>
            <w:tcW w:w="1121" w:type="pct"/>
            <w:vAlign w:val="center"/>
          </w:tcPr>
          <w:p w14:paraId="6F2F25DA" w14:textId="638C3821" w:rsidR="00940C7F" w:rsidRDefault="00593660" w:rsidP="00940C7F">
            <w:pPr>
              <w:pStyle w:val="77"/>
            </w:pPr>
            <w:r w:rsidRPr="00593660">
              <w:t>9057.6</w:t>
            </w:r>
          </w:p>
        </w:tc>
      </w:tr>
      <w:tr w:rsidR="00940C7F" w14:paraId="3A6C451B" w14:textId="77777777" w:rsidTr="00410996">
        <w:trPr>
          <w:trHeight w:val="330"/>
        </w:trPr>
        <w:tc>
          <w:tcPr>
            <w:tcW w:w="1110" w:type="pct"/>
            <w:shd w:val="clear" w:color="auto" w:fill="auto"/>
            <w:vAlign w:val="center"/>
          </w:tcPr>
          <w:p w14:paraId="74FD62BC" w14:textId="518465F2" w:rsidR="00940C7F" w:rsidRDefault="00940C7F" w:rsidP="00940C7F">
            <w:pPr>
              <w:pStyle w:val="77"/>
            </w:pPr>
            <w:r>
              <w:rPr>
                <w:rFonts w:hint="eastAsia"/>
              </w:rPr>
              <w:t>清表量</w:t>
            </w:r>
          </w:p>
        </w:tc>
        <w:tc>
          <w:tcPr>
            <w:tcW w:w="1040" w:type="pct"/>
            <w:shd w:val="clear" w:color="auto" w:fill="auto"/>
            <w:noWrap/>
            <w:vAlign w:val="center"/>
          </w:tcPr>
          <w:p w14:paraId="37C1AE86" w14:textId="18DDC746" w:rsidR="00940C7F" w:rsidRDefault="00410996" w:rsidP="00940C7F">
            <w:pPr>
              <w:pStyle w:val="77"/>
            </w:pPr>
            <w:r>
              <w:t>5085</w:t>
            </w:r>
          </w:p>
        </w:tc>
        <w:tc>
          <w:tcPr>
            <w:tcW w:w="1728" w:type="pct"/>
            <w:shd w:val="clear" w:color="auto" w:fill="auto"/>
            <w:noWrap/>
            <w:vAlign w:val="center"/>
          </w:tcPr>
          <w:p w14:paraId="1C5117A2" w14:textId="017C57B7" w:rsidR="00940C7F" w:rsidRDefault="00410996" w:rsidP="00940C7F">
            <w:pPr>
              <w:pStyle w:val="77"/>
            </w:pPr>
            <w:r>
              <w:t>5085</w:t>
            </w:r>
          </w:p>
        </w:tc>
        <w:tc>
          <w:tcPr>
            <w:tcW w:w="1121" w:type="pct"/>
            <w:vAlign w:val="center"/>
          </w:tcPr>
          <w:p w14:paraId="6E046A3B" w14:textId="50126584" w:rsidR="00940C7F" w:rsidRDefault="00593660" w:rsidP="00940C7F">
            <w:pPr>
              <w:pStyle w:val="77"/>
            </w:pPr>
            <w:r>
              <w:t>/</w:t>
            </w:r>
          </w:p>
        </w:tc>
      </w:tr>
      <w:tr w:rsidR="00940C7F" w14:paraId="5E75DFE9" w14:textId="77777777" w:rsidTr="00410996">
        <w:trPr>
          <w:trHeight w:val="330"/>
        </w:trPr>
        <w:tc>
          <w:tcPr>
            <w:tcW w:w="1110" w:type="pct"/>
            <w:shd w:val="clear" w:color="auto" w:fill="auto"/>
            <w:vAlign w:val="center"/>
          </w:tcPr>
          <w:p w14:paraId="66A3F765" w14:textId="6FFE7EA9" w:rsidR="00940C7F" w:rsidRDefault="00410996" w:rsidP="00410996">
            <w:pPr>
              <w:pStyle w:val="77"/>
            </w:pPr>
            <w:r w:rsidRPr="00410996">
              <w:rPr>
                <w:rFonts w:hint="eastAsia"/>
              </w:rPr>
              <w:t>防渗结构层</w:t>
            </w:r>
          </w:p>
        </w:tc>
        <w:tc>
          <w:tcPr>
            <w:tcW w:w="1040" w:type="pct"/>
            <w:shd w:val="clear" w:color="auto" w:fill="auto"/>
            <w:noWrap/>
            <w:vAlign w:val="center"/>
          </w:tcPr>
          <w:p w14:paraId="3B56CEAF" w14:textId="7965165C" w:rsidR="00940C7F" w:rsidRDefault="00410996" w:rsidP="00940C7F">
            <w:pPr>
              <w:pStyle w:val="77"/>
            </w:pPr>
            <w:r>
              <w:t>2055</w:t>
            </w:r>
          </w:p>
        </w:tc>
        <w:tc>
          <w:tcPr>
            <w:tcW w:w="1728" w:type="pct"/>
            <w:shd w:val="clear" w:color="auto" w:fill="auto"/>
            <w:noWrap/>
            <w:vAlign w:val="center"/>
          </w:tcPr>
          <w:p w14:paraId="0C43E61F" w14:textId="77777777" w:rsidR="00940C7F" w:rsidRDefault="00940C7F" w:rsidP="00940C7F">
            <w:pPr>
              <w:pStyle w:val="77"/>
            </w:pPr>
            <w:r>
              <w:rPr>
                <w:rFonts w:hint="eastAsia"/>
              </w:rPr>
              <w:t>/</w:t>
            </w:r>
          </w:p>
        </w:tc>
        <w:tc>
          <w:tcPr>
            <w:tcW w:w="1121" w:type="pct"/>
            <w:vAlign w:val="center"/>
          </w:tcPr>
          <w:p w14:paraId="23DFDEDF" w14:textId="77777777" w:rsidR="00940C7F" w:rsidRDefault="00940C7F" w:rsidP="00940C7F">
            <w:pPr>
              <w:pStyle w:val="77"/>
            </w:pPr>
            <w:r>
              <w:rPr>
                <w:rFonts w:hint="eastAsia"/>
              </w:rPr>
              <w:t>/</w:t>
            </w:r>
          </w:p>
        </w:tc>
      </w:tr>
      <w:tr w:rsidR="00410996" w14:paraId="15853845" w14:textId="77777777" w:rsidTr="00410996">
        <w:trPr>
          <w:trHeight w:val="330"/>
        </w:trPr>
        <w:tc>
          <w:tcPr>
            <w:tcW w:w="1110" w:type="pct"/>
            <w:shd w:val="clear" w:color="auto" w:fill="auto"/>
            <w:vAlign w:val="center"/>
          </w:tcPr>
          <w:p w14:paraId="66755804" w14:textId="308BC876" w:rsidR="00410996" w:rsidRPr="00410996" w:rsidRDefault="00593660" w:rsidP="00410996">
            <w:pPr>
              <w:pStyle w:val="77"/>
            </w:pPr>
            <w:r>
              <w:rPr>
                <w:rFonts w:hint="eastAsia"/>
              </w:rPr>
              <w:t>换</w:t>
            </w:r>
            <w:r>
              <w:t>填</w:t>
            </w:r>
          </w:p>
        </w:tc>
        <w:tc>
          <w:tcPr>
            <w:tcW w:w="1040" w:type="pct"/>
            <w:shd w:val="clear" w:color="auto" w:fill="auto"/>
            <w:noWrap/>
            <w:vAlign w:val="center"/>
          </w:tcPr>
          <w:p w14:paraId="3EBE7BA0" w14:textId="20D5ACC7" w:rsidR="00410996" w:rsidRDefault="00593660" w:rsidP="00940C7F">
            <w:pPr>
              <w:pStyle w:val="77"/>
            </w:pPr>
            <w:r>
              <w:rPr>
                <w:rFonts w:hint="eastAsia"/>
              </w:rPr>
              <w:t>4100</w:t>
            </w:r>
          </w:p>
        </w:tc>
        <w:tc>
          <w:tcPr>
            <w:tcW w:w="1728" w:type="pct"/>
            <w:shd w:val="clear" w:color="auto" w:fill="auto"/>
            <w:noWrap/>
            <w:vAlign w:val="center"/>
          </w:tcPr>
          <w:p w14:paraId="2C9991BA" w14:textId="13304D31" w:rsidR="00410996" w:rsidRDefault="00593660" w:rsidP="00940C7F">
            <w:pPr>
              <w:pStyle w:val="77"/>
            </w:pPr>
            <w:r>
              <w:rPr>
                <w:rFonts w:hint="eastAsia"/>
              </w:rPr>
              <w:t>4100</w:t>
            </w:r>
          </w:p>
        </w:tc>
        <w:tc>
          <w:tcPr>
            <w:tcW w:w="1121" w:type="pct"/>
            <w:vAlign w:val="center"/>
          </w:tcPr>
          <w:p w14:paraId="1A7855ED" w14:textId="66D7794A" w:rsidR="00410996" w:rsidRDefault="00593660" w:rsidP="00940C7F">
            <w:pPr>
              <w:pStyle w:val="77"/>
            </w:pPr>
            <w:r>
              <w:t>4100</w:t>
            </w:r>
          </w:p>
        </w:tc>
      </w:tr>
      <w:tr w:rsidR="00940C7F" w14:paraId="40247647" w14:textId="77777777" w:rsidTr="00410996">
        <w:trPr>
          <w:trHeight w:val="330"/>
        </w:trPr>
        <w:tc>
          <w:tcPr>
            <w:tcW w:w="1110" w:type="pct"/>
            <w:shd w:val="clear" w:color="auto" w:fill="auto"/>
            <w:noWrap/>
            <w:vAlign w:val="center"/>
          </w:tcPr>
          <w:p w14:paraId="40E0D130" w14:textId="77777777" w:rsidR="00940C7F" w:rsidRDefault="00940C7F" w:rsidP="00940C7F">
            <w:pPr>
              <w:pStyle w:val="77"/>
            </w:pPr>
            <w:r>
              <w:t>合计</w:t>
            </w:r>
          </w:p>
        </w:tc>
        <w:tc>
          <w:tcPr>
            <w:tcW w:w="1040" w:type="pct"/>
            <w:shd w:val="clear" w:color="auto" w:fill="auto"/>
            <w:noWrap/>
            <w:vAlign w:val="center"/>
          </w:tcPr>
          <w:p w14:paraId="0BC5EFE3" w14:textId="1E03E0F4" w:rsidR="00940C7F" w:rsidRDefault="00593660" w:rsidP="00940C7F">
            <w:pPr>
              <w:pStyle w:val="77"/>
            </w:pPr>
            <w:r w:rsidRPr="00593660">
              <w:t>30089.5</w:t>
            </w:r>
          </w:p>
        </w:tc>
        <w:tc>
          <w:tcPr>
            <w:tcW w:w="1728" w:type="pct"/>
            <w:shd w:val="clear" w:color="auto" w:fill="auto"/>
            <w:noWrap/>
            <w:vAlign w:val="center"/>
          </w:tcPr>
          <w:p w14:paraId="43909BF3" w14:textId="0A450925" w:rsidR="00940C7F" w:rsidRDefault="00593660" w:rsidP="00940C7F">
            <w:pPr>
              <w:pStyle w:val="77"/>
            </w:pPr>
            <w:r w:rsidRPr="00593660">
              <w:t>16931.9</w:t>
            </w:r>
          </w:p>
        </w:tc>
        <w:tc>
          <w:tcPr>
            <w:tcW w:w="1121" w:type="pct"/>
            <w:vAlign w:val="center"/>
          </w:tcPr>
          <w:p w14:paraId="1DBB93DE" w14:textId="085B7EAE" w:rsidR="00940C7F" w:rsidRDefault="00593660" w:rsidP="00940C7F">
            <w:pPr>
              <w:pStyle w:val="77"/>
            </w:pPr>
            <w:r w:rsidRPr="00593660">
              <w:t>13157.6</w:t>
            </w:r>
          </w:p>
        </w:tc>
      </w:tr>
    </w:tbl>
    <w:p w14:paraId="50A2D4AD" w14:textId="5284F06A" w:rsidR="002C04E1" w:rsidRPr="00F17281" w:rsidRDefault="00E47709" w:rsidP="00737651">
      <w:pPr>
        <w:pStyle w:val="2"/>
      </w:pPr>
      <w:bookmarkStart w:id="154" w:name="_Toc151539265"/>
      <w:r w:rsidRPr="00F17281">
        <w:lastRenderedPageBreak/>
        <w:t>2</w:t>
      </w:r>
      <w:r w:rsidR="002C04E1" w:rsidRPr="00F17281">
        <w:t>.</w:t>
      </w:r>
      <w:r w:rsidR="00737651">
        <w:t>3</w:t>
      </w:r>
      <w:r w:rsidR="002C04E1" w:rsidRPr="00F17281">
        <w:t xml:space="preserve"> </w:t>
      </w:r>
      <w:r w:rsidR="002C04E1" w:rsidRPr="00F17281">
        <w:t>公用及辅助工程</w:t>
      </w:r>
      <w:bookmarkEnd w:id="154"/>
    </w:p>
    <w:p w14:paraId="11C5BE7A" w14:textId="3EA01E4B" w:rsidR="002C04E1" w:rsidRPr="00F17281" w:rsidRDefault="00E47709" w:rsidP="00737651">
      <w:pPr>
        <w:pStyle w:val="3"/>
      </w:pPr>
      <w:r w:rsidRPr="00F17281">
        <w:t>2</w:t>
      </w:r>
      <w:r w:rsidR="002C04E1" w:rsidRPr="00F17281">
        <w:t>.</w:t>
      </w:r>
      <w:r w:rsidR="00737651">
        <w:t>3.1</w:t>
      </w:r>
      <w:r w:rsidR="002C04E1" w:rsidRPr="00F17281">
        <w:t xml:space="preserve"> </w:t>
      </w:r>
      <w:r w:rsidR="002C04E1" w:rsidRPr="00F17281">
        <w:t>给水</w:t>
      </w:r>
      <w:r w:rsidR="00031FBC">
        <w:rPr>
          <w:rFonts w:hint="eastAsia"/>
        </w:rPr>
        <w:t>工程</w:t>
      </w:r>
    </w:p>
    <w:p w14:paraId="6A2908B0" w14:textId="27613C47" w:rsidR="002C04E1" w:rsidRPr="00F17281" w:rsidRDefault="002C04E1" w:rsidP="002C04E1">
      <w:pPr>
        <w:ind w:firstLine="480"/>
      </w:pPr>
      <w:r w:rsidRPr="00F17281">
        <w:t>本项目给水依托</w:t>
      </w:r>
      <w:r w:rsidRPr="00737651">
        <w:rPr>
          <w:rFonts w:ascii="宋体" w:hAnsi="宋体"/>
        </w:rPr>
        <w:t>衡阳县生活垃圾焚烧发电项目</w:t>
      </w:r>
      <w:r w:rsidRPr="00F17281">
        <w:t>给水系统及消防给水系统。本项目主要用水为进场道路洒水用水、员工生活用水和厂区绿化用水。</w:t>
      </w:r>
    </w:p>
    <w:p w14:paraId="433F34E2" w14:textId="77777777" w:rsidR="002C04E1" w:rsidRPr="00F17281" w:rsidRDefault="002C04E1" w:rsidP="002C04E1">
      <w:pPr>
        <w:ind w:firstLine="480"/>
        <w:rPr>
          <w:color w:val="0A210D" w:themeColor="background1" w:themeShade="1A"/>
        </w:rPr>
      </w:pPr>
      <w:r w:rsidRPr="00F17281">
        <w:rPr>
          <w:color w:val="0A210D" w:themeColor="background1" w:themeShade="1A"/>
        </w:rPr>
        <w:t>（</w:t>
      </w:r>
      <w:r w:rsidRPr="00F17281">
        <w:rPr>
          <w:color w:val="0A210D" w:themeColor="background1" w:themeShade="1A"/>
        </w:rPr>
        <w:t>1</w:t>
      </w:r>
      <w:r w:rsidRPr="00F17281">
        <w:rPr>
          <w:color w:val="0A210D" w:themeColor="background1" w:themeShade="1A"/>
        </w:rPr>
        <w:t>）道路洒水用水</w:t>
      </w:r>
    </w:p>
    <w:p w14:paraId="6ADC9FFC" w14:textId="3785C4BC" w:rsidR="002C04E1" w:rsidRPr="00F17281" w:rsidRDefault="002C04E1" w:rsidP="002C04E1">
      <w:pPr>
        <w:ind w:firstLine="480"/>
        <w:rPr>
          <w:color w:val="0A210D" w:themeColor="background1" w:themeShade="1A"/>
        </w:rPr>
      </w:pPr>
      <w:r w:rsidRPr="00F17281">
        <w:rPr>
          <w:color w:val="0A210D" w:themeColor="background1" w:themeShade="1A"/>
        </w:rPr>
        <w:t>根据湖南省《用水定额》（</w:t>
      </w:r>
      <w:r w:rsidRPr="00F17281">
        <w:rPr>
          <w:color w:val="0A210D" w:themeColor="background1" w:themeShade="1A"/>
        </w:rPr>
        <w:t>DB43/T388-2020</w:t>
      </w:r>
      <w:r w:rsidRPr="00F17281">
        <w:rPr>
          <w:color w:val="0A210D" w:themeColor="background1" w:themeShade="1A"/>
        </w:rPr>
        <w:t>）道路浇洒用水为</w:t>
      </w:r>
      <w:r w:rsidRPr="00F17281">
        <w:rPr>
          <w:color w:val="0A210D" w:themeColor="background1" w:themeShade="1A"/>
        </w:rPr>
        <w:t>2L/m</w:t>
      </w:r>
      <w:r w:rsidRPr="00F17281">
        <w:rPr>
          <w:color w:val="0A210D" w:themeColor="background1" w:themeShade="1A"/>
          <w:vertAlign w:val="superscript"/>
        </w:rPr>
        <w:t>2</w:t>
      </w:r>
      <w:r w:rsidRPr="00F17281">
        <w:rPr>
          <w:color w:val="0A210D" w:themeColor="background1" w:themeShade="1A"/>
        </w:rPr>
        <w:t>·d</w:t>
      </w:r>
      <w:r w:rsidRPr="00F17281">
        <w:rPr>
          <w:color w:val="0A210D" w:themeColor="background1" w:themeShade="1A"/>
        </w:rPr>
        <w:t>，</w:t>
      </w:r>
      <w:r w:rsidR="00FF7499">
        <w:rPr>
          <w:rFonts w:hint="eastAsia"/>
          <w:color w:val="0A210D" w:themeColor="background1" w:themeShade="1A"/>
        </w:rPr>
        <w:t>本</w:t>
      </w:r>
      <w:r w:rsidRPr="00F17281">
        <w:rPr>
          <w:color w:val="0A210D" w:themeColor="background1" w:themeShade="1A"/>
        </w:rPr>
        <w:t>项目进场道路面积为</w:t>
      </w:r>
      <w:r w:rsidRPr="00F17281">
        <w:rPr>
          <w:color w:val="0A210D" w:themeColor="background1" w:themeShade="1A"/>
        </w:rPr>
        <w:t>514m</w:t>
      </w:r>
      <w:r w:rsidRPr="00F17281">
        <w:rPr>
          <w:color w:val="0A210D" w:themeColor="background1" w:themeShade="1A"/>
          <w:vertAlign w:val="superscript"/>
        </w:rPr>
        <w:t>2</w:t>
      </w:r>
      <w:r w:rsidRPr="00F17281">
        <w:rPr>
          <w:color w:val="0A210D" w:themeColor="background1" w:themeShade="1A"/>
        </w:rPr>
        <w:t>，降尘用水</w:t>
      </w:r>
      <w:r w:rsidRPr="00F17281">
        <w:rPr>
          <w:color w:val="0A210D" w:themeColor="background1" w:themeShade="1A"/>
        </w:rPr>
        <w:t>1.03m</w:t>
      </w:r>
      <w:r w:rsidRPr="00F17281">
        <w:rPr>
          <w:color w:val="0A210D" w:themeColor="background1" w:themeShade="1A"/>
          <w:vertAlign w:val="superscript"/>
        </w:rPr>
        <w:t>3</w:t>
      </w:r>
      <w:r w:rsidRPr="00F17281">
        <w:rPr>
          <w:color w:val="0A210D" w:themeColor="background1" w:themeShade="1A"/>
        </w:rPr>
        <w:t>/d</w:t>
      </w:r>
      <w:r w:rsidRPr="00F17281">
        <w:rPr>
          <w:color w:val="0A210D" w:themeColor="background1" w:themeShade="1A"/>
        </w:rPr>
        <w:t>（</w:t>
      </w:r>
      <w:r w:rsidR="00FF7499">
        <w:rPr>
          <w:color w:val="0A210D" w:themeColor="background1" w:themeShade="1A"/>
        </w:rPr>
        <w:t>376</w:t>
      </w:r>
      <w:r w:rsidRPr="00F17281">
        <w:rPr>
          <w:color w:val="0A210D" w:themeColor="background1" w:themeShade="1A"/>
        </w:rPr>
        <w:t>m</w:t>
      </w:r>
      <w:r w:rsidRPr="00F17281">
        <w:rPr>
          <w:color w:val="0A210D" w:themeColor="background1" w:themeShade="1A"/>
          <w:vertAlign w:val="superscript"/>
        </w:rPr>
        <w:t>3</w:t>
      </w:r>
      <w:r w:rsidRPr="00F17281">
        <w:rPr>
          <w:color w:val="0A210D" w:themeColor="background1" w:themeShade="1A"/>
        </w:rPr>
        <w:t>/a</w:t>
      </w:r>
      <w:r w:rsidRPr="00F17281">
        <w:rPr>
          <w:color w:val="0A210D" w:themeColor="background1" w:themeShade="1A"/>
        </w:rPr>
        <w:t>），直接消耗，不外排。</w:t>
      </w:r>
    </w:p>
    <w:p w14:paraId="2CF2773E" w14:textId="77777777" w:rsidR="002C04E1" w:rsidRPr="00F17281" w:rsidRDefault="002C04E1" w:rsidP="002C04E1">
      <w:pPr>
        <w:ind w:firstLine="480"/>
        <w:rPr>
          <w:color w:val="0A210D" w:themeColor="background1" w:themeShade="1A"/>
        </w:rPr>
      </w:pPr>
      <w:r w:rsidRPr="00F17281">
        <w:rPr>
          <w:color w:val="0A210D" w:themeColor="background1" w:themeShade="1A"/>
        </w:rPr>
        <w:t>（</w:t>
      </w:r>
      <w:r w:rsidRPr="00F17281">
        <w:rPr>
          <w:color w:val="0A210D" w:themeColor="background1" w:themeShade="1A"/>
        </w:rPr>
        <w:t>2</w:t>
      </w:r>
      <w:r w:rsidRPr="00F17281">
        <w:rPr>
          <w:color w:val="0A210D" w:themeColor="background1" w:themeShade="1A"/>
        </w:rPr>
        <w:t>）生活用水</w:t>
      </w:r>
    </w:p>
    <w:p w14:paraId="6CD54031" w14:textId="77777777" w:rsidR="002C04E1" w:rsidRPr="00F17281" w:rsidRDefault="002C04E1" w:rsidP="002C04E1">
      <w:pPr>
        <w:ind w:firstLine="480"/>
        <w:rPr>
          <w:color w:val="0A210D" w:themeColor="background1" w:themeShade="1A"/>
        </w:rPr>
      </w:pPr>
      <w:r w:rsidRPr="00F17281">
        <w:rPr>
          <w:color w:val="0A210D" w:themeColor="background1" w:themeShade="1A"/>
        </w:rPr>
        <w:t>项目拟定劳动定员</w:t>
      </w:r>
      <w:r w:rsidRPr="00F17281">
        <w:rPr>
          <w:color w:val="0A210D" w:themeColor="background1" w:themeShade="1A"/>
        </w:rPr>
        <w:t>9</w:t>
      </w:r>
      <w:r w:rsidRPr="00F17281">
        <w:rPr>
          <w:color w:val="0A210D" w:themeColor="background1" w:themeShade="1A"/>
        </w:rPr>
        <w:t>人，由衡阳县生活垃圾焚烧发电项目现有员工调配，不新增员工，项目在填埋区不单独设置管理区，每天由工作人员进行飞灰转运、覆盖工作，员工在库区停留时间较短，因此不新增员工生活污水。</w:t>
      </w:r>
    </w:p>
    <w:p w14:paraId="4C0C7A42" w14:textId="77777777" w:rsidR="002C04E1" w:rsidRPr="00F17281" w:rsidRDefault="002C04E1" w:rsidP="002C04E1">
      <w:pPr>
        <w:ind w:firstLine="480"/>
        <w:rPr>
          <w:color w:val="0A210D" w:themeColor="background1" w:themeShade="1A"/>
        </w:rPr>
      </w:pPr>
      <w:r w:rsidRPr="00F17281">
        <w:rPr>
          <w:color w:val="0A210D" w:themeColor="background1" w:themeShade="1A"/>
        </w:rPr>
        <w:t>（</w:t>
      </w:r>
      <w:r w:rsidRPr="00F17281">
        <w:rPr>
          <w:color w:val="0A210D" w:themeColor="background1" w:themeShade="1A"/>
        </w:rPr>
        <w:t>3</w:t>
      </w:r>
      <w:r w:rsidRPr="00F17281">
        <w:rPr>
          <w:color w:val="0A210D" w:themeColor="background1" w:themeShade="1A"/>
        </w:rPr>
        <w:t>）</w:t>
      </w:r>
      <w:r w:rsidRPr="00F17281">
        <w:t>厂区绿化</w:t>
      </w:r>
      <w:r w:rsidRPr="00F17281">
        <w:rPr>
          <w:color w:val="0A210D" w:themeColor="background1" w:themeShade="1A"/>
        </w:rPr>
        <w:t>用水</w:t>
      </w:r>
    </w:p>
    <w:p w14:paraId="416CF2D9" w14:textId="77777777" w:rsidR="00031FBC" w:rsidRPr="00F17281" w:rsidRDefault="00031FBC" w:rsidP="00031FBC">
      <w:pPr>
        <w:ind w:firstLine="480"/>
        <w:rPr>
          <w:color w:val="0A210D" w:themeColor="background1" w:themeShade="1A"/>
        </w:rPr>
      </w:pPr>
      <w:r w:rsidRPr="00F17281">
        <w:rPr>
          <w:color w:val="0A210D" w:themeColor="background1" w:themeShade="1A"/>
        </w:rPr>
        <w:t>根据湖南省《用水定额》（</w:t>
      </w:r>
      <w:r w:rsidRPr="00F17281">
        <w:rPr>
          <w:color w:val="0A210D" w:themeColor="background1" w:themeShade="1A"/>
        </w:rPr>
        <w:t>DB43/T388-2020</w:t>
      </w:r>
      <w:r w:rsidRPr="00F17281">
        <w:rPr>
          <w:color w:val="0A210D" w:themeColor="background1" w:themeShade="1A"/>
        </w:rPr>
        <w:t>）道路浇洒用水为</w:t>
      </w:r>
      <w:r>
        <w:rPr>
          <w:color w:val="0A210D" w:themeColor="background1" w:themeShade="1A"/>
        </w:rPr>
        <w:t>60</w:t>
      </w:r>
      <w:r w:rsidRPr="00F17281">
        <w:rPr>
          <w:color w:val="0A210D" w:themeColor="background1" w:themeShade="1A"/>
        </w:rPr>
        <w:t>L/m</w:t>
      </w:r>
      <w:r w:rsidRPr="00F17281">
        <w:rPr>
          <w:color w:val="0A210D" w:themeColor="background1" w:themeShade="1A"/>
          <w:vertAlign w:val="superscript"/>
        </w:rPr>
        <w:t>2</w:t>
      </w:r>
      <w:r w:rsidRPr="00F17281">
        <w:rPr>
          <w:color w:val="0A210D" w:themeColor="background1" w:themeShade="1A"/>
        </w:rPr>
        <w:t>·</w:t>
      </w:r>
      <w:r>
        <w:rPr>
          <w:rFonts w:hint="eastAsia"/>
          <w:color w:val="0A210D" w:themeColor="background1" w:themeShade="1A"/>
        </w:rPr>
        <w:t>月</w:t>
      </w:r>
      <w:r w:rsidR="002C04E1" w:rsidRPr="00F17281">
        <w:t>，</w:t>
      </w:r>
      <w:r>
        <w:rPr>
          <w:rFonts w:hint="eastAsia"/>
        </w:rPr>
        <w:t>本</w:t>
      </w:r>
      <w:r w:rsidRPr="00F17281">
        <w:t>项目绿化面积</w:t>
      </w:r>
      <w:r>
        <w:t>10</w:t>
      </w:r>
      <w:r w:rsidRPr="00F17281">
        <w:t>00m</w:t>
      </w:r>
      <w:r w:rsidRPr="00F17281">
        <w:rPr>
          <w:vertAlign w:val="superscript"/>
        </w:rPr>
        <w:t>2</w:t>
      </w:r>
      <w:r w:rsidRPr="00F17281">
        <w:t>，</w:t>
      </w:r>
      <w:r w:rsidR="002C04E1" w:rsidRPr="00F17281">
        <w:t>则项目绿化用水</w:t>
      </w:r>
      <w:r>
        <w:t>1.97</w:t>
      </w:r>
      <w:r w:rsidR="002C04E1" w:rsidRPr="00F17281">
        <w:t>m</w:t>
      </w:r>
      <w:r w:rsidR="002C04E1" w:rsidRPr="00F17281">
        <w:rPr>
          <w:vertAlign w:val="superscript"/>
        </w:rPr>
        <w:t>3</w:t>
      </w:r>
      <w:r w:rsidR="002C04E1" w:rsidRPr="00F17281">
        <w:t>/d</w:t>
      </w:r>
      <w:r w:rsidR="00FF7499">
        <w:rPr>
          <w:rFonts w:hint="eastAsia"/>
        </w:rPr>
        <w:t>（</w:t>
      </w:r>
      <w:r w:rsidR="00FF7499">
        <w:t>7</w:t>
      </w:r>
      <w:r>
        <w:t>2</w:t>
      </w:r>
      <w:r w:rsidR="00FF7499">
        <w:t>0</w:t>
      </w:r>
      <w:r w:rsidR="00FF7499" w:rsidRPr="00F17281">
        <w:t>m</w:t>
      </w:r>
      <w:r w:rsidR="00FF7499" w:rsidRPr="00F17281">
        <w:rPr>
          <w:vertAlign w:val="superscript"/>
        </w:rPr>
        <w:t>3</w:t>
      </w:r>
      <w:r w:rsidR="00FF7499" w:rsidRPr="00F17281">
        <w:t>/a</w:t>
      </w:r>
      <w:r w:rsidR="00FF7499">
        <w:rPr>
          <w:rFonts w:hint="eastAsia"/>
        </w:rPr>
        <w:t>）</w:t>
      </w:r>
      <w:r w:rsidRPr="00F17281">
        <w:rPr>
          <w:color w:val="0A210D" w:themeColor="background1" w:themeShade="1A"/>
        </w:rPr>
        <w:t>，直接消耗，不外排。</w:t>
      </w:r>
    </w:p>
    <w:p w14:paraId="47CEB672" w14:textId="77777777" w:rsidR="009075E8" w:rsidRPr="00F17281" w:rsidRDefault="009075E8" w:rsidP="009075E8">
      <w:pPr>
        <w:ind w:firstLine="480"/>
        <w:rPr>
          <w:color w:val="0A210D" w:themeColor="background1" w:themeShade="1A"/>
        </w:rPr>
      </w:pPr>
      <w:r w:rsidRPr="00F17281">
        <w:t>（</w:t>
      </w:r>
      <w:r w:rsidRPr="00F17281">
        <w:t>4</w:t>
      </w:r>
      <w:r w:rsidRPr="00F17281">
        <w:t>）</w:t>
      </w:r>
      <w:r w:rsidRPr="00F17281">
        <w:rPr>
          <w:color w:val="0A210D" w:themeColor="background1" w:themeShade="1A"/>
        </w:rPr>
        <w:t>洗车用水</w:t>
      </w:r>
    </w:p>
    <w:p w14:paraId="603A1E8F" w14:textId="2C60CDB4" w:rsidR="009075E8" w:rsidRPr="00F17281" w:rsidRDefault="009075E8" w:rsidP="009075E8">
      <w:pPr>
        <w:ind w:firstLine="480"/>
        <w:rPr>
          <w:color w:val="0A210D" w:themeColor="background1" w:themeShade="1A"/>
        </w:rPr>
      </w:pPr>
      <w:r w:rsidRPr="00F17281">
        <w:rPr>
          <w:color w:val="0A210D" w:themeColor="background1" w:themeShade="1A"/>
        </w:rPr>
        <w:t>本项目</w:t>
      </w:r>
      <w:r w:rsidR="00737651">
        <w:rPr>
          <w:rFonts w:hint="eastAsia"/>
          <w:color w:val="0A210D" w:themeColor="background1" w:themeShade="1A"/>
        </w:rPr>
        <w:t>运输</w:t>
      </w:r>
      <w:r w:rsidRPr="00F17281">
        <w:rPr>
          <w:color w:val="0A210D" w:themeColor="background1" w:themeShade="1A"/>
        </w:rPr>
        <w:t>车辆数为</w:t>
      </w:r>
      <w:r w:rsidRPr="00F17281">
        <w:rPr>
          <w:color w:val="0A210D" w:themeColor="background1" w:themeShade="1A"/>
        </w:rPr>
        <w:t>1</w:t>
      </w:r>
      <w:r w:rsidR="00737651">
        <w:rPr>
          <w:rFonts w:hint="eastAsia"/>
          <w:color w:val="0A210D" w:themeColor="background1" w:themeShade="1A"/>
        </w:rPr>
        <w:t>辆</w:t>
      </w:r>
      <w:r w:rsidRPr="00F17281">
        <w:rPr>
          <w:color w:val="0A210D" w:themeColor="background1" w:themeShade="1A"/>
        </w:rPr>
        <w:t>，运输次数为</w:t>
      </w:r>
      <w:r w:rsidRPr="00F17281">
        <w:rPr>
          <w:color w:val="0A210D" w:themeColor="background1" w:themeShade="1A"/>
        </w:rPr>
        <w:t>3</w:t>
      </w:r>
      <w:r w:rsidRPr="00F17281">
        <w:rPr>
          <w:color w:val="0A210D" w:themeColor="background1" w:themeShade="1A"/>
        </w:rPr>
        <w:t>次，根据湖南省《用水定额》（</w:t>
      </w:r>
      <w:r w:rsidRPr="00F17281">
        <w:rPr>
          <w:color w:val="0A210D" w:themeColor="background1" w:themeShade="1A"/>
        </w:rPr>
        <w:t>DB43/T388-2020</w:t>
      </w:r>
      <w:r w:rsidRPr="00F17281">
        <w:rPr>
          <w:color w:val="0A210D" w:themeColor="background1" w:themeShade="1A"/>
        </w:rPr>
        <w:t>）洗车用水为</w:t>
      </w:r>
      <w:r w:rsidRPr="00F17281">
        <w:rPr>
          <w:color w:val="0A210D" w:themeColor="background1" w:themeShade="1A"/>
        </w:rPr>
        <w:t>0.04m</w:t>
      </w:r>
      <w:r w:rsidRPr="00F17281">
        <w:rPr>
          <w:color w:val="0A210D" w:themeColor="background1" w:themeShade="1A"/>
          <w:vertAlign w:val="superscript"/>
        </w:rPr>
        <w:t>3</w:t>
      </w:r>
      <w:r w:rsidRPr="00F17281">
        <w:rPr>
          <w:color w:val="0A210D" w:themeColor="background1" w:themeShade="1A"/>
        </w:rPr>
        <w:t>/</w:t>
      </w:r>
      <w:r w:rsidRPr="00F17281">
        <w:rPr>
          <w:color w:val="0A210D" w:themeColor="background1" w:themeShade="1A"/>
        </w:rPr>
        <w:t>车</w:t>
      </w:r>
      <w:r w:rsidRPr="00F17281">
        <w:rPr>
          <w:color w:val="0A210D" w:themeColor="background1" w:themeShade="1A"/>
        </w:rPr>
        <w:t>·</w:t>
      </w:r>
      <w:r w:rsidRPr="00F17281">
        <w:rPr>
          <w:color w:val="0A210D" w:themeColor="background1" w:themeShade="1A"/>
        </w:rPr>
        <w:t>次，</w:t>
      </w:r>
      <w:r w:rsidR="00FF7499">
        <w:rPr>
          <w:rFonts w:hint="eastAsia"/>
          <w:color w:val="0A210D" w:themeColor="background1" w:themeShade="1A"/>
        </w:rPr>
        <w:t>本</w:t>
      </w:r>
      <w:r w:rsidRPr="00F17281">
        <w:rPr>
          <w:color w:val="0A210D" w:themeColor="background1" w:themeShade="1A"/>
        </w:rPr>
        <w:t>项目车辆冲洗水位</w:t>
      </w:r>
      <w:r w:rsidRPr="00F17281">
        <w:rPr>
          <w:color w:val="0A210D" w:themeColor="background1" w:themeShade="1A"/>
        </w:rPr>
        <w:t>0.12m</w:t>
      </w:r>
      <w:r w:rsidRPr="00F17281">
        <w:rPr>
          <w:color w:val="0A210D" w:themeColor="background1" w:themeShade="1A"/>
          <w:vertAlign w:val="superscript"/>
        </w:rPr>
        <w:t>3</w:t>
      </w:r>
      <w:r w:rsidRPr="00F17281">
        <w:rPr>
          <w:color w:val="0A210D" w:themeColor="background1" w:themeShade="1A"/>
        </w:rPr>
        <w:t>/d</w:t>
      </w:r>
      <w:r w:rsidR="00FF7499">
        <w:rPr>
          <w:rFonts w:hint="eastAsia"/>
          <w:color w:val="0A210D" w:themeColor="background1" w:themeShade="1A"/>
        </w:rPr>
        <w:t>（</w:t>
      </w:r>
      <w:r w:rsidR="00FF7499">
        <w:t>43.8</w:t>
      </w:r>
      <w:r w:rsidR="00FF7499" w:rsidRPr="00F17281">
        <w:t>m</w:t>
      </w:r>
      <w:r w:rsidR="00FF7499" w:rsidRPr="00F17281">
        <w:rPr>
          <w:vertAlign w:val="superscript"/>
        </w:rPr>
        <w:t>3</w:t>
      </w:r>
      <w:r w:rsidR="00FF7499" w:rsidRPr="00F17281">
        <w:t>/a</w:t>
      </w:r>
      <w:r w:rsidR="00FF7499">
        <w:rPr>
          <w:rFonts w:hint="eastAsia"/>
          <w:color w:val="0A210D" w:themeColor="background1" w:themeShade="1A"/>
        </w:rPr>
        <w:t>）</w:t>
      </w:r>
      <w:r w:rsidRPr="00F17281">
        <w:rPr>
          <w:color w:val="0A210D" w:themeColor="background1" w:themeShade="1A"/>
        </w:rPr>
        <w:t>，本项目洗车平台依托衡阳县生活垃圾焚烧发电项目洗车平台，依托衡阳县生活垃圾焚烧发电项目</w:t>
      </w:r>
      <w:r w:rsidR="00C42C7E">
        <w:rPr>
          <w:rFonts w:hint="eastAsia"/>
        </w:rPr>
        <w:t>渗滤液</w:t>
      </w:r>
      <w:r w:rsidRPr="00F17281">
        <w:rPr>
          <w:color w:val="0A210D" w:themeColor="background1" w:themeShade="1A"/>
        </w:rPr>
        <w:t>污水处理站处理洗车废水。</w:t>
      </w:r>
    </w:p>
    <w:p w14:paraId="42832BCF" w14:textId="59945522" w:rsidR="002C04E1" w:rsidRPr="00F17281" w:rsidRDefault="00737651" w:rsidP="00737651">
      <w:pPr>
        <w:pStyle w:val="3"/>
      </w:pPr>
      <w:r>
        <w:t>2.3.2</w:t>
      </w:r>
      <w:r w:rsidR="002C04E1" w:rsidRPr="00F17281">
        <w:t xml:space="preserve"> </w:t>
      </w:r>
      <w:r w:rsidR="002C04E1" w:rsidRPr="00F17281">
        <w:t>排水</w:t>
      </w:r>
      <w:r w:rsidR="00031FBC">
        <w:rPr>
          <w:rFonts w:hint="eastAsia"/>
        </w:rPr>
        <w:t>工程</w:t>
      </w:r>
    </w:p>
    <w:p w14:paraId="3D346EE7" w14:textId="231EA87C" w:rsidR="002C04E1" w:rsidRPr="00F17281" w:rsidRDefault="002C04E1" w:rsidP="002C04E1">
      <w:pPr>
        <w:ind w:firstLine="480"/>
      </w:pPr>
      <w:r w:rsidRPr="00F17281">
        <w:t>本项目实行雨污分流。</w:t>
      </w:r>
      <w:r w:rsidRPr="00F17281">
        <w:rPr>
          <w:szCs w:val="24"/>
        </w:rPr>
        <w:t>终场截洪沟环库区设置，截流库区外地表径流从两侧导排至填埋库区下游，避免库区外的地表径流进入库区内，已填埋单元四周设置矩形明沟，通过排水明沟将未受污染的雨水排入排水竖井，然后接入外部排水系统。</w:t>
      </w:r>
      <w:r w:rsidRPr="00F17281">
        <w:t>填埋库区内</w:t>
      </w:r>
      <w:r w:rsidR="002420FE">
        <w:t>淋溶液</w:t>
      </w:r>
      <w:r w:rsidRPr="00F17281">
        <w:t>经导排管道排至衡阳县生活垃圾焚烧发电项目</w:t>
      </w:r>
      <w:r w:rsidR="00C42C7E">
        <w:rPr>
          <w:rFonts w:hint="eastAsia"/>
        </w:rPr>
        <w:t>渗滤液</w:t>
      </w:r>
      <w:r w:rsidRPr="00F17281">
        <w:t>处理站处理达标后全部回用于衡阳县生活垃圾焚烧发电项目。</w:t>
      </w:r>
    </w:p>
    <w:p w14:paraId="1F8F716E" w14:textId="3A773918" w:rsidR="002C04E1" w:rsidRPr="00F17281" w:rsidRDefault="00AD353A" w:rsidP="002065EA">
      <w:pPr>
        <w:pStyle w:val="3"/>
        <w:keepNext w:val="0"/>
        <w:keepLines w:val="0"/>
        <w:widowControl w:val="0"/>
      </w:pPr>
      <w:r>
        <w:t>2.3.3</w:t>
      </w:r>
      <w:r w:rsidR="002C04E1" w:rsidRPr="00F17281">
        <w:t xml:space="preserve"> </w:t>
      </w:r>
      <w:r w:rsidR="002C04E1" w:rsidRPr="00F17281">
        <w:t>供电工程</w:t>
      </w:r>
    </w:p>
    <w:p w14:paraId="5CFF56CF" w14:textId="3DFA9592" w:rsidR="002C04E1" w:rsidRPr="00F17281" w:rsidRDefault="002C04E1" w:rsidP="002065EA">
      <w:pPr>
        <w:widowControl w:val="0"/>
        <w:ind w:firstLine="480"/>
      </w:pPr>
      <w:r w:rsidRPr="00F17281">
        <w:t>地磅房内设置一台双电源配电箱，为照明、地磅、潜污泵等配电，计算负荷：</w:t>
      </w:r>
      <w:r w:rsidRPr="00F17281">
        <w:lastRenderedPageBreak/>
        <w:t>P=30kW</w:t>
      </w:r>
      <w:r w:rsidRPr="00F17281">
        <w:t>。采用交流</w:t>
      </w:r>
      <w:r w:rsidRPr="00F17281">
        <w:t>380/220V</w:t>
      </w:r>
      <w:r w:rsidRPr="00F17281">
        <w:t>双电源供电，电源依托衡阳县生活垃圾焚烧发电项目供电系统。</w:t>
      </w:r>
    </w:p>
    <w:p w14:paraId="4AB238D6" w14:textId="5224E789" w:rsidR="002C04E1" w:rsidRPr="00F17281" w:rsidRDefault="00AD353A" w:rsidP="00AD353A">
      <w:pPr>
        <w:pStyle w:val="3"/>
      </w:pPr>
      <w:r>
        <w:t xml:space="preserve">2.3.4 </w:t>
      </w:r>
      <w:r w:rsidR="002C04E1" w:rsidRPr="00F17281">
        <w:t>道路工程</w:t>
      </w:r>
    </w:p>
    <w:p w14:paraId="323B4A53" w14:textId="13931176" w:rsidR="002C04E1" w:rsidRPr="00F17281" w:rsidRDefault="002C04E1" w:rsidP="002C04E1">
      <w:pPr>
        <w:ind w:firstLine="480"/>
      </w:pPr>
      <w:r w:rsidRPr="00F17281">
        <w:t>进场道路由焚烧发电厂</w:t>
      </w:r>
      <w:r w:rsidR="002420FE">
        <w:t>淋溶液</w:t>
      </w:r>
      <w:r w:rsidRPr="00F17281">
        <w:t>处理区道路接入，接入标高</w:t>
      </w:r>
      <w:r w:rsidRPr="00F17281">
        <w:t>127.5m</w:t>
      </w:r>
      <w:r w:rsidRPr="00F17281">
        <w:t>，向东降低至</w:t>
      </w:r>
      <w:r w:rsidRPr="00F17281">
        <w:t>126.5m</w:t>
      </w:r>
      <w:r w:rsidRPr="00F17281">
        <w:t>后设置地磅，之后以</w:t>
      </w:r>
      <w:r w:rsidRPr="00F17281">
        <w:t>11%</w:t>
      </w:r>
      <w:r w:rsidRPr="00F17281">
        <w:t>的纵坡向东北降低至</w:t>
      </w:r>
      <w:r w:rsidRPr="00F17281">
        <w:t>120.65m</w:t>
      </w:r>
      <w:r w:rsidRPr="00F17281">
        <w:t>，最后以</w:t>
      </w:r>
      <w:r w:rsidRPr="00F17281">
        <w:t>3.4%</w:t>
      </w:r>
      <w:r w:rsidRPr="00F17281">
        <w:t>的纵坡接入浆砌石坝顶，进场道路全长</w:t>
      </w:r>
      <w:r w:rsidRPr="00F17281">
        <w:t>128.41m</w:t>
      </w:r>
      <w:r w:rsidRPr="00F17281">
        <w:t>，采用公路型道路，路幅宽度</w:t>
      </w:r>
      <w:r w:rsidRPr="00F17281">
        <w:t>4m</w:t>
      </w:r>
      <w:r w:rsidRPr="00F17281">
        <w:t>；作业道路为填埋过程中的临时道路，根据运输、吊装作业需要设置，临时道路采用</w:t>
      </w:r>
      <w:r w:rsidRPr="00F17281">
        <w:t>7.0m×1.5m</w:t>
      </w:r>
      <w:r w:rsidRPr="00F17281">
        <w:t>钢板路基箱，下方采用</w:t>
      </w:r>
      <w:r w:rsidRPr="00F17281">
        <w:t>100cm</w:t>
      </w:r>
      <w:r w:rsidRPr="00F17281">
        <w:t>厚土质垫层。</w:t>
      </w:r>
    </w:p>
    <w:p w14:paraId="279F312A" w14:textId="08697A8F" w:rsidR="002C04E1" w:rsidRPr="00F17281" w:rsidRDefault="00AD353A" w:rsidP="00AD353A">
      <w:pPr>
        <w:pStyle w:val="3"/>
      </w:pPr>
      <w:r>
        <w:t xml:space="preserve">2.3.5 </w:t>
      </w:r>
      <w:r w:rsidR="002C04E1" w:rsidRPr="00F17281">
        <w:t>绿化工程</w:t>
      </w:r>
    </w:p>
    <w:p w14:paraId="212DD806" w14:textId="77777777" w:rsidR="002C04E1" w:rsidRPr="00F17281" w:rsidRDefault="002C04E1" w:rsidP="009075E8">
      <w:pPr>
        <w:ind w:firstLine="480"/>
      </w:pPr>
      <w:r w:rsidRPr="00F17281">
        <w:t>场区内道路种植树木、配以花圃、草坪等，尽量使空地绿化，创造优美的生活管理环境；填埋场边坡及时绿化，沿环库区截洪沟设置绿化隔离带。</w:t>
      </w:r>
    </w:p>
    <w:p w14:paraId="76C527C2" w14:textId="77777777" w:rsidR="002C04E1" w:rsidRPr="00F17281" w:rsidRDefault="002C04E1" w:rsidP="009075E8">
      <w:pPr>
        <w:ind w:firstLine="480"/>
      </w:pPr>
      <w:r w:rsidRPr="00F17281">
        <w:t>进场道路两旁进行植树，需防护的边坡段上要进行草皮绿化，以便有效改善填埋区环境。场区绿化采取人工绿化与自然绿化、观赏花木与除害驱蚊虫花木相结合的方法，努力创造一个与周围环境相协调的丰富多彩的空间。</w:t>
      </w:r>
    </w:p>
    <w:p w14:paraId="0493258E" w14:textId="3BBC5325" w:rsidR="002C04E1" w:rsidRDefault="009075E8" w:rsidP="00AD353A">
      <w:pPr>
        <w:pStyle w:val="2"/>
      </w:pPr>
      <w:bookmarkStart w:id="155" w:name="_Toc87278884"/>
      <w:bookmarkStart w:id="156" w:name="_Toc151539266"/>
      <w:r w:rsidRPr="00AD353A">
        <w:t>2</w:t>
      </w:r>
      <w:r w:rsidR="002C04E1" w:rsidRPr="00AD353A">
        <w:t>.</w:t>
      </w:r>
      <w:r w:rsidR="00AD353A" w:rsidRPr="00AD353A">
        <w:t>4</w:t>
      </w:r>
      <w:r w:rsidR="00840126" w:rsidRPr="00AD353A">
        <w:t xml:space="preserve"> </w:t>
      </w:r>
      <w:r w:rsidR="002C04E1" w:rsidRPr="00AD353A">
        <w:t>衡阳县生活垃圾焚烧发电项目与本项目的关系</w:t>
      </w:r>
      <w:bookmarkEnd w:id="155"/>
      <w:bookmarkEnd w:id="156"/>
    </w:p>
    <w:p w14:paraId="42CE84B6" w14:textId="11108F8A" w:rsidR="00FD626E" w:rsidRPr="00FD626E" w:rsidRDefault="00FD626E" w:rsidP="00FD626E">
      <w:pPr>
        <w:pStyle w:val="3"/>
      </w:pPr>
      <w:r>
        <w:rPr>
          <w:rFonts w:hint="eastAsia"/>
        </w:rPr>
        <w:t xml:space="preserve">2.4.1 </w:t>
      </w:r>
      <w:r>
        <w:rPr>
          <w:rFonts w:hint="eastAsia"/>
        </w:rPr>
        <w:t>位置关系</w:t>
      </w:r>
    </w:p>
    <w:p w14:paraId="1C14779A" w14:textId="52A5996E" w:rsidR="002C04E1" w:rsidRPr="00F17281" w:rsidRDefault="002C04E1" w:rsidP="002C04E1">
      <w:pPr>
        <w:ind w:firstLine="480"/>
      </w:pPr>
      <w:r w:rsidRPr="00F17281">
        <w:t>衡阳县生活垃圾焚烧发电项目位于</w:t>
      </w:r>
      <w:r w:rsidR="009075E8" w:rsidRPr="00F17281">
        <w:t>衡阳县演陂镇泰华村，衡阳县利达生活垃圾填埋场远期用地</w:t>
      </w:r>
      <w:r w:rsidRPr="00F17281">
        <w:t>，项目总投资</w:t>
      </w:r>
      <w:r w:rsidR="009075E8" w:rsidRPr="00F17281">
        <w:t>35988</w:t>
      </w:r>
      <w:r w:rsidRPr="00F17281">
        <w:t>万，用地面积</w:t>
      </w:r>
      <w:r w:rsidR="009075E8" w:rsidRPr="00F17281">
        <w:t>39201</w:t>
      </w:r>
      <w:r w:rsidRPr="00F17281">
        <w:t>m</w:t>
      </w:r>
      <w:r w:rsidRPr="00F17281">
        <w:rPr>
          <w:vertAlign w:val="superscript"/>
        </w:rPr>
        <w:t>2</w:t>
      </w:r>
      <w:r w:rsidRPr="00F17281">
        <w:t>。</w:t>
      </w:r>
    </w:p>
    <w:p w14:paraId="583D1F91" w14:textId="7ADA334E" w:rsidR="002C04E1" w:rsidRPr="00F17281" w:rsidRDefault="002C04E1" w:rsidP="002C04E1">
      <w:pPr>
        <w:ind w:firstLine="480"/>
      </w:pPr>
      <w:r w:rsidRPr="00F17281">
        <w:t>衡阳县生活垃圾焚烧发电项目主体工程主要为余热锅炉、汽轮发电机组、主厂房；公用工程包括供水系统、排水系统、电力系统、通风系统及办公、生活设施；辅助工程包括燃油设施、压缩空气系统、化学水系统、循环水泵房、石灰浆制备设施；环保工程包括烟气净化系统、污水处理等；以及生活垃圾收集和运输配套工程等组成。釆用机械炉排炉焚烧工艺，建设</w:t>
      </w:r>
      <w:r w:rsidR="009075E8" w:rsidRPr="00F17281">
        <w:t>1</w:t>
      </w:r>
      <w:r w:rsidRPr="00F17281">
        <w:t>台</w:t>
      </w:r>
      <w:r w:rsidR="009075E8" w:rsidRPr="00F17281">
        <w:t>6</w:t>
      </w:r>
      <w:r w:rsidRPr="00F17281">
        <w:t>00t/d</w:t>
      </w:r>
      <w:r w:rsidRPr="00F17281">
        <w:t>的机械炉排焚烧炉，年处理垃圾量为</w:t>
      </w:r>
      <w:r w:rsidRPr="00F17281">
        <w:t>21.9</w:t>
      </w:r>
      <w:r w:rsidRPr="00F17281">
        <w:t>万吨，</w:t>
      </w:r>
      <w:r w:rsidR="009075E8" w:rsidRPr="00F17281">
        <w:t>余热锅炉选用</w:t>
      </w:r>
      <w:r w:rsidR="009075E8" w:rsidRPr="00F17281">
        <w:t>1</w:t>
      </w:r>
      <w:r w:rsidR="009075E8" w:rsidRPr="00F17281">
        <w:t>台中温次高压（</w:t>
      </w:r>
      <w:r w:rsidR="009075E8" w:rsidRPr="00F17281">
        <w:t>6.</w:t>
      </w:r>
      <w:r w:rsidR="000358E3">
        <w:t>4</w:t>
      </w:r>
      <w:r w:rsidR="009075E8" w:rsidRPr="00F17281">
        <w:t>MPa</w:t>
      </w:r>
      <w:r w:rsidR="009075E8" w:rsidRPr="00F17281">
        <w:t>，</w:t>
      </w:r>
      <w:r w:rsidR="009075E8" w:rsidRPr="00F17281">
        <w:t>450</w:t>
      </w:r>
      <w:r w:rsidR="009075E8" w:rsidRPr="00F17281">
        <w:rPr>
          <w:rFonts w:ascii="宋体" w:hAnsi="宋体" w:cs="宋体" w:hint="eastAsia"/>
        </w:rPr>
        <w:t>℃</w:t>
      </w:r>
      <w:r w:rsidR="009075E8" w:rsidRPr="00F17281">
        <w:t>）锅炉，</w:t>
      </w:r>
      <w:r w:rsidR="009075E8" w:rsidRPr="00F17281">
        <w:t>1</w:t>
      </w:r>
      <w:r w:rsidR="009075E8" w:rsidRPr="00F17281">
        <w:t>套</w:t>
      </w:r>
      <w:r w:rsidR="009075E8" w:rsidRPr="00F17281">
        <w:t>12MW</w:t>
      </w:r>
      <w:r w:rsidR="009075E8" w:rsidRPr="00F17281">
        <w:t>凝汽式机组，</w:t>
      </w:r>
      <w:r w:rsidR="009075E8" w:rsidRPr="00F17281">
        <w:t>1</w:t>
      </w:r>
      <w:r w:rsidR="009075E8" w:rsidRPr="00F17281">
        <w:t>套</w:t>
      </w:r>
      <w:r w:rsidR="009075E8" w:rsidRPr="00F17281">
        <w:t>15MW</w:t>
      </w:r>
      <w:r w:rsidR="009075E8" w:rsidRPr="00F17281">
        <w:t>发电机组，年运行</w:t>
      </w:r>
      <w:r w:rsidR="009075E8" w:rsidRPr="00F17281">
        <w:t>8000h</w:t>
      </w:r>
      <w:r w:rsidR="009075E8" w:rsidRPr="00F17281">
        <w:t>，年发电量</w:t>
      </w:r>
      <w:r w:rsidR="009075E8" w:rsidRPr="00F17281">
        <w:t>9618</w:t>
      </w:r>
      <w:r w:rsidR="009075E8" w:rsidRPr="00F17281">
        <w:t>万</w:t>
      </w:r>
      <w:r w:rsidR="009075E8" w:rsidRPr="00F17281">
        <w:t>kWh</w:t>
      </w:r>
      <w:r w:rsidR="009075E8" w:rsidRPr="00F17281">
        <w:t>，年上网电量</w:t>
      </w:r>
      <w:r w:rsidR="009075E8" w:rsidRPr="00F17281">
        <w:t>8026</w:t>
      </w:r>
      <w:r w:rsidR="009075E8" w:rsidRPr="00F17281">
        <w:t>万</w:t>
      </w:r>
      <w:r w:rsidR="009075E8" w:rsidRPr="00F17281">
        <w:t>kWh</w:t>
      </w:r>
      <w:r w:rsidRPr="00F17281">
        <w:t>。</w:t>
      </w:r>
    </w:p>
    <w:p w14:paraId="3BF0E899" w14:textId="3B9B9FCF" w:rsidR="002C04E1" w:rsidRDefault="002C04E1" w:rsidP="002C04E1">
      <w:pPr>
        <w:ind w:firstLine="480"/>
      </w:pPr>
      <w:r w:rsidRPr="00F17281">
        <w:t>根据《衡阳县生活垃圾焚烧发电项目项目环境影响报告书》核算，衡阳县生活垃圾焚烧发电项目处理生活垃圾量为</w:t>
      </w:r>
      <w:r w:rsidRPr="00F17281">
        <w:t>600t/d</w:t>
      </w:r>
      <w:r w:rsidRPr="00F17281">
        <w:t>，飞灰产生量约为</w:t>
      </w:r>
      <w:r w:rsidRPr="00F17281">
        <w:t>18t/d</w:t>
      </w:r>
      <w:r w:rsidRPr="00F17281">
        <w:t>，稳定化</w:t>
      </w:r>
      <w:r w:rsidRPr="00F17281">
        <w:lastRenderedPageBreak/>
        <w:t>后的飞灰产生量为</w:t>
      </w:r>
      <w:r w:rsidR="009075E8" w:rsidRPr="00F17281">
        <w:t>23.67</w:t>
      </w:r>
      <w:r w:rsidRPr="00F17281">
        <w:t>t/d</w:t>
      </w:r>
      <w:r w:rsidRPr="00F17281">
        <w:t>，目前衡阳县生活垃圾焚烧发电项目处于建设中，本项目紧邻衡阳县生活垃圾焚烧发电项目，距离较近。</w:t>
      </w:r>
      <w:r w:rsidR="00AD353A">
        <w:rPr>
          <w:rFonts w:hint="eastAsia"/>
        </w:rPr>
        <w:t>项目</w:t>
      </w:r>
      <w:r w:rsidR="00AD353A">
        <w:t>运输均在厂内运输。</w:t>
      </w:r>
    </w:p>
    <w:p w14:paraId="1088ABF8" w14:textId="77777777" w:rsidR="00AD353A" w:rsidRDefault="00AD353A" w:rsidP="00307085">
      <w:pPr>
        <w:ind w:firstLineChars="0" w:firstLine="0"/>
        <w:jc w:val="center"/>
        <w:rPr>
          <w:szCs w:val="24"/>
        </w:rPr>
      </w:pPr>
      <w:r>
        <w:rPr>
          <w:noProof/>
          <w:szCs w:val="24"/>
        </w:rPr>
        <w:drawing>
          <wp:inline distT="0" distB="0" distL="0" distR="0" wp14:anchorId="58F48636" wp14:editId="37CDA7D9">
            <wp:extent cx="5219700" cy="3580765"/>
            <wp:effectExtent l="0" t="0" r="0" b="0"/>
            <wp:docPr id="64" name="图片 64" descr="C:\Users\Administrator\Desktop\总图图纸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C:\Users\Administrator\Desktop\总图图纸 (1).png"/>
                    <pic:cNvPicPr>
                      <a:picLocks noChangeAspect="1" noChangeArrowheads="1"/>
                    </pic:cNvPicPr>
                  </pic:nvPicPr>
                  <pic:blipFill>
                    <a:blip r:embed="rId21" cstate="print">
                      <a:extLst>
                        <a:ext uri="{28A0092B-C50C-407E-A947-70E740481C1C}">
                          <a14:useLocalDpi xmlns:a14="http://schemas.microsoft.com/office/drawing/2010/main" val="0"/>
                        </a:ext>
                      </a:extLst>
                    </a:blip>
                    <a:srcRect l="24846" t="12081" r="1775" b="16705"/>
                    <a:stretch>
                      <a:fillRect/>
                    </a:stretch>
                  </pic:blipFill>
                  <pic:spPr>
                    <a:xfrm>
                      <a:off x="0" y="0"/>
                      <a:ext cx="5220000" cy="3581014"/>
                    </a:xfrm>
                    <a:prstGeom prst="rect">
                      <a:avLst/>
                    </a:prstGeom>
                    <a:noFill/>
                    <a:ln>
                      <a:noFill/>
                    </a:ln>
                  </pic:spPr>
                </pic:pic>
              </a:graphicData>
            </a:graphic>
          </wp:inline>
        </w:drawing>
      </w:r>
    </w:p>
    <w:p w14:paraId="6639F839" w14:textId="37B7A6D1" w:rsidR="00AD353A" w:rsidRDefault="00AD353A" w:rsidP="00AD353A">
      <w:pPr>
        <w:pStyle w:val="7"/>
        <w:rPr>
          <w:kern w:val="0"/>
        </w:rPr>
      </w:pPr>
      <w:r>
        <w:rPr>
          <w:rFonts w:hint="eastAsia"/>
        </w:rPr>
        <w:t>图</w:t>
      </w:r>
      <w:r>
        <w:t xml:space="preserve">2.4-1  </w:t>
      </w:r>
      <w:r w:rsidRPr="00AD353A">
        <w:rPr>
          <w:rFonts w:hint="eastAsia"/>
          <w:kern w:val="0"/>
        </w:rPr>
        <w:t>衡阳县生活垃圾焚烧发电项目与本项目的关系</w:t>
      </w:r>
      <w:r>
        <w:rPr>
          <w:rFonts w:hint="eastAsia"/>
          <w:kern w:val="0"/>
        </w:rPr>
        <w:t>图</w:t>
      </w:r>
    </w:p>
    <w:p w14:paraId="6C5B5CA8" w14:textId="3E9F4108" w:rsidR="00FD626E" w:rsidRDefault="00FD626E" w:rsidP="00FD626E">
      <w:pPr>
        <w:pStyle w:val="3"/>
      </w:pPr>
      <w:bookmarkStart w:id="157" w:name="_Toc87278885"/>
      <w:r>
        <w:rPr>
          <w:rFonts w:hint="eastAsia"/>
        </w:rPr>
        <w:t>2</w:t>
      </w:r>
      <w:r>
        <w:t xml:space="preserve">.4.2 </w:t>
      </w:r>
      <w:r>
        <w:rPr>
          <w:rFonts w:hint="eastAsia"/>
        </w:rPr>
        <w:t>依托</w:t>
      </w:r>
      <w:r>
        <w:t>工程</w:t>
      </w:r>
    </w:p>
    <w:p w14:paraId="3E0A0705" w14:textId="7D449EEA" w:rsidR="00FD626E" w:rsidRDefault="00FD626E" w:rsidP="00FD626E">
      <w:pPr>
        <w:pStyle w:val="5"/>
        <w:ind w:firstLine="482"/>
      </w:pPr>
      <w:r>
        <w:rPr>
          <w:rFonts w:hint="eastAsia"/>
        </w:rPr>
        <w:t xml:space="preserve">2.4.2.1 </w:t>
      </w:r>
      <w:r w:rsidRPr="00FD626E">
        <w:rPr>
          <w:rFonts w:hint="eastAsia"/>
        </w:rPr>
        <w:t>给水</w:t>
      </w:r>
      <w:r w:rsidR="00031FBC">
        <w:rPr>
          <w:rFonts w:hint="eastAsia"/>
        </w:rPr>
        <w:t>工程</w:t>
      </w:r>
    </w:p>
    <w:p w14:paraId="2DC1C43B" w14:textId="684D33DA" w:rsidR="00FD626E" w:rsidRDefault="00FD626E" w:rsidP="00031FBC">
      <w:pPr>
        <w:widowControl w:val="0"/>
        <w:ind w:firstLine="480"/>
      </w:pPr>
      <w:r>
        <w:rPr>
          <w:rFonts w:hint="eastAsia"/>
        </w:rPr>
        <w:t>本项目</w:t>
      </w:r>
      <w:r w:rsidR="00BA793A">
        <w:t>给水系统依托衡阳县生活垃圾焚烧</w:t>
      </w:r>
      <w:r w:rsidR="00BA793A">
        <w:rPr>
          <w:rFonts w:hint="eastAsia"/>
        </w:rPr>
        <w:t>发电厂</w:t>
      </w:r>
      <w:r>
        <w:t>给水</w:t>
      </w:r>
      <w:r w:rsidR="00031FBC" w:rsidRPr="00031FBC">
        <w:rPr>
          <w:rFonts w:hint="eastAsia"/>
        </w:rPr>
        <w:t>工程</w:t>
      </w:r>
      <w:r>
        <w:t>供给</w:t>
      </w:r>
      <w:r>
        <w:rPr>
          <w:rFonts w:hint="eastAsia"/>
        </w:rPr>
        <w:t>。衡阳县</w:t>
      </w:r>
      <w:r>
        <w:t>生活</w:t>
      </w:r>
      <w:r>
        <w:rPr>
          <w:rFonts w:hint="eastAsia"/>
        </w:rPr>
        <w:t>垃圾</w:t>
      </w:r>
      <w:r w:rsidR="00BA793A">
        <w:t>焚烧</w:t>
      </w:r>
      <w:r w:rsidR="00BA793A">
        <w:rPr>
          <w:rFonts w:hint="eastAsia"/>
        </w:rPr>
        <w:t>发电厂</w:t>
      </w:r>
      <w:r w:rsidR="00A86290">
        <w:rPr>
          <w:rFonts w:hint="eastAsia"/>
        </w:rPr>
        <w:t>生产用水取自演水，在演水</w:t>
      </w:r>
      <w:r>
        <w:rPr>
          <w:rFonts w:hint="eastAsia"/>
        </w:rPr>
        <w:t>设取水泵房，采用</w:t>
      </w:r>
      <w:r>
        <w:rPr>
          <w:rFonts w:hint="eastAsia"/>
        </w:rPr>
        <w:t>1</w:t>
      </w:r>
      <w:r>
        <w:rPr>
          <w:rFonts w:hint="eastAsia"/>
        </w:rPr>
        <w:t>根</w:t>
      </w:r>
      <w:r>
        <w:rPr>
          <w:rFonts w:hint="eastAsia"/>
        </w:rPr>
        <w:t>DN250</w:t>
      </w:r>
      <w:r>
        <w:rPr>
          <w:rFonts w:hint="eastAsia"/>
        </w:rPr>
        <w:t>供</w:t>
      </w:r>
      <w:r w:rsidR="00A86290">
        <w:rPr>
          <w:rFonts w:hint="eastAsia"/>
        </w:rPr>
        <w:t>水干管引至厂区，供应厂内生产、生活和消防用水。取水泵房位于演水</w:t>
      </w:r>
      <w:r>
        <w:rPr>
          <w:rFonts w:hint="eastAsia"/>
        </w:rPr>
        <w:t>凹岸，采用岸边式取水构筑物，取水规模为</w:t>
      </w:r>
      <w:r>
        <w:rPr>
          <w:rFonts w:hint="eastAsia"/>
        </w:rPr>
        <w:t>1500m</w:t>
      </w:r>
      <w:r w:rsidRPr="00FD626E">
        <w:rPr>
          <w:rFonts w:hint="eastAsia"/>
          <w:vertAlign w:val="superscript"/>
        </w:rPr>
        <w:t>3</w:t>
      </w:r>
      <w:r>
        <w:rPr>
          <w:rFonts w:hint="eastAsia"/>
        </w:rPr>
        <w:t>/d</w:t>
      </w:r>
      <w:r>
        <w:rPr>
          <w:rFonts w:hint="eastAsia"/>
        </w:rPr>
        <w:t>，焚烧项目</w:t>
      </w:r>
      <w:r>
        <w:t>用水量为</w:t>
      </w:r>
      <w:r>
        <w:rPr>
          <w:rFonts w:hint="eastAsia"/>
        </w:rPr>
        <w:t>1148m</w:t>
      </w:r>
      <w:r w:rsidRPr="00FD626E">
        <w:rPr>
          <w:rFonts w:hint="eastAsia"/>
          <w:vertAlign w:val="superscript"/>
        </w:rPr>
        <w:t>3</w:t>
      </w:r>
      <w:r>
        <w:rPr>
          <w:rFonts w:hint="eastAsia"/>
        </w:rPr>
        <w:t>/d</w:t>
      </w:r>
      <w:r>
        <w:rPr>
          <w:rFonts w:hint="eastAsia"/>
        </w:rPr>
        <w:t>，</w:t>
      </w:r>
      <w:r>
        <w:t>给</w:t>
      </w:r>
      <w:r>
        <w:rPr>
          <w:rFonts w:hint="eastAsia"/>
        </w:rPr>
        <w:t>水</w:t>
      </w:r>
      <w:r>
        <w:t>系统尚有</w:t>
      </w:r>
      <w:r>
        <w:rPr>
          <w:rFonts w:hint="eastAsia"/>
        </w:rPr>
        <w:t>352m</w:t>
      </w:r>
      <w:r w:rsidRPr="00FD626E">
        <w:rPr>
          <w:rFonts w:hint="eastAsia"/>
          <w:vertAlign w:val="superscript"/>
        </w:rPr>
        <w:t>3</w:t>
      </w:r>
      <w:r>
        <w:rPr>
          <w:rFonts w:hint="eastAsia"/>
        </w:rPr>
        <w:t>/d</w:t>
      </w:r>
      <w:r>
        <w:rPr>
          <w:rFonts w:hint="eastAsia"/>
        </w:rPr>
        <w:t>供给</w:t>
      </w:r>
      <w:r>
        <w:t>能力</w:t>
      </w:r>
      <w:r w:rsidR="00031FBC">
        <w:rPr>
          <w:rFonts w:hint="eastAsia"/>
        </w:rPr>
        <w:t>，</w:t>
      </w:r>
      <w:r w:rsidR="00031FBC">
        <w:t>本项目日用水量为</w:t>
      </w:r>
      <w:r w:rsidR="00031FBC">
        <w:rPr>
          <w:rFonts w:hint="eastAsia"/>
        </w:rPr>
        <w:t>3.1</w:t>
      </w:r>
      <w:r w:rsidR="00031FBC">
        <w:t>2</w:t>
      </w:r>
      <w:r w:rsidR="00031FBC">
        <w:rPr>
          <w:rFonts w:hint="eastAsia"/>
        </w:rPr>
        <w:t>m</w:t>
      </w:r>
      <w:r w:rsidR="00031FBC" w:rsidRPr="00FD626E">
        <w:rPr>
          <w:rFonts w:hint="eastAsia"/>
          <w:vertAlign w:val="superscript"/>
        </w:rPr>
        <w:t>3</w:t>
      </w:r>
      <w:r w:rsidR="00031FBC">
        <w:rPr>
          <w:rFonts w:hint="eastAsia"/>
        </w:rPr>
        <w:t>/d</w:t>
      </w:r>
      <w:r w:rsidR="00031FBC">
        <w:rPr>
          <w:rFonts w:hint="eastAsia"/>
        </w:rPr>
        <w:t>，</w:t>
      </w:r>
      <w:r w:rsidR="00031FBC">
        <w:t>仅占剩余</w:t>
      </w:r>
      <w:r w:rsidR="00031FBC">
        <w:rPr>
          <w:rFonts w:hint="eastAsia"/>
        </w:rPr>
        <w:t>供给</w:t>
      </w:r>
      <w:r w:rsidR="00031FBC">
        <w:t>能力的</w:t>
      </w:r>
      <w:r w:rsidR="00031FBC">
        <w:rPr>
          <w:rFonts w:hint="eastAsia"/>
        </w:rPr>
        <w:t>0.89%</w:t>
      </w:r>
      <w:r w:rsidR="00031FBC">
        <w:rPr>
          <w:rFonts w:hint="eastAsia"/>
        </w:rPr>
        <w:t>，本项目完全</w:t>
      </w:r>
      <w:r w:rsidR="00031FBC">
        <w:t>可依托</w:t>
      </w:r>
      <w:r w:rsidR="00BA793A">
        <w:rPr>
          <w:rFonts w:hint="eastAsia"/>
        </w:rPr>
        <w:t>衡阳县生活垃圾焚烧发电厂</w:t>
      </w:r>
      <w:r w:rsidR="00031FBC">
        <w:rPr>
          <w:rFonts w:hint="eastAsia"/>
        </w:rPr>
        <w:t>给水工程</w:t>
      </w:r>
      <w:r w:rsidR="00031FBC">
        <w:t>。</w:t>
      </w:r>
    </w:p>
    <w:p w14:paraId="19323B8A" w14:textId="4ED1D1BC" w:rsidR="00031FBC" w:rsidRDefault="00031FBC" w:rsidP="00031FBC">
      <w:pPr>
        <w:pStyle w:val="5"/>
        <w:ind w:firstLine="482"/>
      </w:pPr>
      <w:r>
        <w:rPr>
          <w:rFonts w:hint="eastAsia"/>
        </w:rPr>
        <w:t xml:space="preserve">2.4.2.2 </w:t>
      </w:r>
      <w:r>
        <w:rPr>
          <w:rFonts w:hint="eastAsia"/>
        </w:rPr>
        <w:t>供电</w:t>
      </w:r>
      <w:r>
        <w:t>工程</w:t>
      </w:r>
    </w:p>
    <w:p w14:paraId="09978040" w14:textId="67283A9C" w:rsidR="00BA793A" w:rsidRDefault="00BA793A" w:rsidP="00BA793A">
      <w:pPr>
        <w:widowControl w:val="0"/>
        <w:ind w:firstLine="480"/>
      </w:pPr>
      <w:r>
        <w:rPr>
          <w:rFonts w:hint="eastAsia"/>
        </w:rPr>
        <w:t>本项目</w:t>
      </w:r>
      <w:r w:rsidR="00031FBC" w:rsidRPr="00031FBC">
        <w:rPr>
          <w:rFonts w:hint="eastAsia"/>
        </w:rPr>
        <w:t>电源依托衡阳县生活垃圾焚烧发电项目供电系统。</w:t>
      </w:r>
      <w:r>
        <w:rPr>
          <w:rFonts w:hint="eastAsia"/>
        </w:rPr>
        <w:t>衡阳县</w:t>
      </w:r>
      <w:r>
        <w:t>生活</w:t>
      </w:r>
      <w:r>
        <w:rPr>
          <w:rFonts w:hint="eastAsia"/>
        </w:rPr>
        <w:t>垃圾</w:t>
      </w:r>
      <w:r>
        <w:t>焚烧场</w:t>
      </w:r>
      <w:r w:rsidRPr="00BA793A">
        <w:rPr>
          <w:rFonts w:hint="eastAsia"/>
        </w:rPr>
        <w:t>内发电机投入运行并网发电，除去厂区自用外</w:t>
      </w:r>
      <w:r>
        <w:rPr>
          <w:rFonts w:hint="eastAsia"/>
        </w:rPr>
        <w:t>和</w:t>
      </w:r>
      <w:r>
        <w:t>固化飞灰填埋场</w:t>
      </w:r>
      <w:r>
        <w:rPr>
          <w:rFonts w:hint="eastAsia"/>
        </w:rPr>
        <w:t>用电</w:t>
      </w:r>
      <w:r>
        <w:t>外</w:t>
      </w:r>
      <w:r w:rsidRPr="00BA793A">
        <w:rPr>
          <w:rFonts w:hint="eastAsia"/>
        </w:rPr>
        <w:t>，剩余电量再通过该回</w:t>
      </w:r>
      <w:r w:rsidRPr="00BA793A">
        <w:rPr>
          <w:rFonts w:hint="eastAsia"/>
        </w:rPr>
        <w:t>110kV</w:t>
      </w:r>
      <w:r w:rsidRPr="00BA793A">
        <w:rPr>
          <w:rFonts w:hint="eastAsia"/>
        </w:rPr>
        <w:t>线路送入地区电网</w:t>
      </w:r>
      <w:r>
        <w:rPr>
          <w:rFonts w:hint="eastAsia"/>
        </w:rPr>
        <w:t>，本项目完全</w:t>
      </w:r>
      <w:r>
        <w:t>可依托</w:t>
      </w:r>
      <w:r>
        <w:rPr>
          <w:rFonts w:hint="eastAsia"/>
        </w:rPr>
        <w:t>衡阳县生活垃圾焚烧发电厂供电系统</w:t>
      </w:r>
      <w:r>
        <w:t>。</w:t>
      </w:r>
    </w:p>
    <w:p w14:paraId="6268062A" w14:textId="72914D9D" w:rsidR="00031FBC" w:rsidRDefault="0041403B" w:rsidP="0041403B">
      <w:pPr>
        <w:pStyle w:val="5"/>
        <w:ind w:firstLine="482"/>
      </w:pPr>
      <w:r>
        <w:rPr>
          <w:rFonts w:hint="eastAsia"/>
        </w:rPr>
        <w:t xml:space="preserve">2.4.2.3 </w:t>
      </w:r>
      <w:r>
        <w:rPr>
          <w:rFonts w:hint="eastAsia"/>
        </w:rPr>
        <w:t>污水</w:t>
      </w:r>
      <w:r>
        <w:t>处理</w:t>
      </w:r>
      <w:r>
        <w:rPr>
          <w:rFonts w:hint="eastAsia"/>
        </w:rPr>
        <w:t>工程</w:t>
      </w:r>
    </w:p>
    <w:p w14:paraId="795DE4DF" w14:textId="2CB09E0F" w:rsidR="0041403B" w:rsidRDefault="0041403B" w:rsidP="0041403B">
      <w:pPr>
        <w:pStyle w:val="611"/>
        <w:ind w:firstLine="480"/>
      </w:pPr>
      <w:r w:rsidRPr="00F17281">
        <w:lastRenderedPageBreak/>
        <w:t>项目运营期产生的废水主要是填埋场</w:t>
      </w:r>
      <w:r>
        <w:t>淋溶液</w:t>
      </w:r>
      <w:r w:rsidRPr="00F17281">
        <w:t>和洗车废水。根据计算，废水日均产生量折合到每天为</w:t>
      </w:r>
      <w:r w:rsidR="00980F44">
        <w:t>11</w:t>
      </w:r>
      <w:r w:rsidRPr="00F17281">
        <w:t>m</w:t>
      </w:r>
      <w:r w:rsidRPr="00F17281">
        <w:rPr>
          <w:vertAlign w:val="superscript"/>
        </w:rPr>
        <w:t>3</w:t>
      </w:r>
      <w:r w:rsidRPr="00F17281">
        <w:t>/d</w:t>
      </w:r>
      <w:r w:rsidRPr="00F17281">
        <w:t>，项目依托衡阳县生活垃圾焚烧发电项目</w:t>
      </w:r>
      <w:r>
        <w:rPr>
          <w:rFonts w:hint="eastAsia"/>
          <w:color w:val="0A210D" w:themeColor="background1" w:themeShade="1A"/>
        </w:rPr>
        <w:t>渗滤液</w:t>
      </w:r>
      <w:r w:rsidRPr="00F17281">
        <w:t>污水处理站处理本项目</w:t>
      </w:r>
      <w:r>
        <w:t>淋溶液</w:t>
      </w:r>
      <w:r w:rsidRPr="00F17281">
        <w:t>。</w:t>
      </w:r>
      <w:r>
        <w:rPr>
          <w:rFonts w:hint="eastAsia"/>
          <w:color w:val="0A210D" w:themeColor="background1" w:themeShade="1A"/>
        </w:rPr>
        <w:t>渗滤液</w:t>
      </w:r>
      <w:r w:rsidRPr="00F17281">
        <w:t>污水处理站选用</w:t>
      </w:r>
      <w:r w:rsidRPr="00F17281">
        <w:t>“</w:t>
      </w:r>
      <w:r w:rsidRPr="00F17281">
        <w:t>预处理</w:t>
      </w:r>
      <w:r w:rsidRPr="00F17281">
        <w:t>+UASB</w:t>
      </w:r>
      <w:r w:rsidRPr="00F17281">
        <w:t>厌氧反应器</w:t>
      </w:r>
      <w:r w:rsidRPr="00F17281">
        <w:t>+MBR</w:t>
      </w:r>
      <w:r w:rsidRPr="00F17281">
        <w:t>生化处理系统（含</w:t>
      </w:r>
      <w:r w:rsidRPr="00F17281">
        <w:t>UF</w:t>
      </w:r>
      <w:r w:rsidRPr="00F17281">
        <w:t>超滤系统）</w:t>
      </w:r>
      <w:r w:rsidRPr="00F17281">
        <w:t>+NF</w:t>
      </w:r>
      <w:r w:rsidRPr="00F17281">
        <w:t>纳滤膜</w:t>
      </w:r>
      <w:r w:rsidRPr="00F17281">
        <w:t>+RO</w:t>
      </w:r>
      <w:r w:rsidRPr="00F17281">
        <w:t>反渗透膜</w:t>
      </w:r>
      <w:r w:rsidRPr="00F17281">
        <w:t>”</w:t>
      </w:r>
      <w:r w:rsidRPr="00F17281">
        <w:t>；达到《城市污水再生利用</w:t>
      </w:r>
      <w:r w:rsidRPr="00F17281">
        <w:t xml:space="preserve"> </w:t>
      </w:r>
      <w:r>
        <w:t xml:space="preserve"> </w:t>
      </w:r>
      <w:r w:rsidRPr="00F17281">
        <w:t>工业用水水质》（</w:t>
      </w:r>
      <w:r w:rsidRPr="00F17281">
        <w:t>GB/T1992</w:t>
      </w:r>
      <w:r w:rsidRPr="00F17281">
        <w:t>）标准回用于厂区循环冷却用水，不外排，其中浓水回用于烟气处理石灰浆制备用水等。</w:t>
      </w:r>
    </w:p>
    <w:p w14:paraId="50DDBFF9" w14:textId="137F508F" w:rsidR="0041403B" w:rsidRPr="00F17281" w:rsidRDefault="0041403B" w:rsidP="0041403B">
      <w:pPr>
        <w:ind w:firstLine="480"/>
      </w:pPr>
      <w:r w:rsidRPr="00F17281">
        <w:t>衡阳县生活垃圾焚烧发电项目</w:t>
      </w:r>
      <w:r>
        <w:rPr>
          <w:rFonts w:hint="eastAsia"/>
          <w:color w:val="0A210D" w:themeColor="background1" w:themeShade="1A"/>
        </w:rPr>
        <w:t>渗滤液</w:t>
      </w:r>
      <w:r w:rsidRPr="00F17281">
        <w:t>处理站处理能力为</w:t>
      </w:r>
      <w:r w:rsidRPr="00F17281">
        <w:t>200m</w:t>
      </w:r>
      <w:r w:rsidRPr="00F17281">
        <w:rPr>
          <w:vertAlign w:val="superscript"/>
        </w:rPr>
        <w:t>3</w:t>
      </w:r>
      <w:r w:rsidRPr="00F17281">
        <w:t>/d</w:t>
      </w:r>
      <w:r w:rsidRPr="00F17281">
        <w:t>，</w:t>
      </w:r>
      <w:r>
        <w:rPr>
          <w:rFonts w:hint="eastAsia"/>
        </w:rPr>
        <w:t>根据衡阳</w:t>
      </w:r>
      <w:r>
        <w:t>县生活垃圾焚烧项目水平衡可知，</w:t>
      </w:r>
      <w:r>
        <w:rPr>
          <w:rFonts w:hint="eastAsia"/>
        </w:rPr>
        <w:t>衡阳</w:t>
      </w:r>
      <w:r>
        <w:t>县生活垃圾焚烧项目</w:t>
      </w:r>
      <w:r w:rsidRPr="00F17281">
        <w:t>使用规模为</w:t>
      </w:r>
      <w:r>
        <w:t>130</w:t>
      </w:r>
      <w:r w:rsidRPr="00F17281">
        <w:t>m</w:t>
      </w:r>
      <w:r w:rsidRPr="00F17281">
        <w:rPr>
          <w:vertAlign w:val="superscript"/>
        </w:rPr>
        <w:t>3</w:t>
      </w:r>
      <w:r w:rsidRPr="00F17281">
        <w:t>/d</w:t>
      </w:r>
      <w:r w:rsidRPr="00F17281">
        <w:t>，</w:t>
      </w:r>
      <w:r>
        <w:rPr>
          <w:rFonts w:hint="eastAsia"/>
          <w:color w:val="0A210D" w:themeColor="background1" w:themeShade="1A"/>
        </w:rPr>
        <w:t>渗滤液</w:t>
      </w:r>
      <w:r w:rsidRPr="00F17281">
        <w:t>处理站处理能力还</w:t>
      </w:r>
      <w:r>
        <w:rPr>
          <w:rFonts w:hint="eastAsia"/>
        </w:rPr>
        <w:t>剩余</w:t>
      </w:r>
      <w:r>
        <w:t>70</w:t>
      </w:r>
      <w:r w:rsidRPr="00F17281">
        <w:t>m</w:t>
      </w:r>
      <w:r w:rsidRPr="00F17281">
        <w:rPr>
          <w:vertAlign w:val="superscript"/>
        </w:rPr>
        <w:t>3</w:t>
      </w:r>
      <w:r w:rsidRPr="00F17281">
        <w:t>/d</w:t>
      </w:r>
      <w:r w:rsidRPr="00F17281">
        <w:t>，根据计算，废水日均产生量折合到每天为</w:t>
      </w:r>
      <w:r w:rsidR="00980F44">
        <w:t>11</w:t>
      </w:r>
      <w:r w:rsidRPr="00F17281">
        <w:t>m</w:t>
      </w:r>
      <w:r w:rsidRPr="00F17281">
        <w:rPr>
          <w:vertAlign w:val="superscript"/>
        </w:rPr>
        <w:t>3</w:t>
      </w:r>
      <w:r w:rsidRPr="00F17281">
        <w:t>/d</w:t>
      </w:r>
      <w:r w:rsidRPr="00F17281">
        <w:t>，本项目产生废水占</w:t>
      </w:r>
      <w:r>
        <w:rPr>
          <w:rFonts w:hint="eastAsia"/>
          <w:color w:val="0A210D" w:themeColor="background1" w:themeShade="1A"/>
        </w:rPr>
        <w:t>渗滤液</w:t>
      </w:r>
      <w:r w:rsidRPr="00F17281">
        <w:t>处理站剩余处理能的</w:t>
      </w:r>
      <w:r>
        <w:t>15.</w:t>
      </w:r>
      <w:r w:rsidR="00980F44">
        <w:t>7</w:t>
      </w:r>
      <w:r>
        <w:t>1</w:t>
      </w:r>
      <w:r w:rsidRPr="00F17281">
        <w:t>%</w:t>
      </w:r>
      <w:r w:rsidRPr="00F17281">
        <w:t>，完全可以容纳本项目的产生废水。</w:t>
      </w:r>
    </w:p>
    <w:p w14:paraId="24181724" w14:textId="3066F8A7" w:rsidR="002C04E1" w:rsidRPr="00F17281" w:rsidRDefault="009075E8" w:rsidP="009075E8">
      <w:pPr>
        <w:pStyle w:val="2"/>
        <w:rPr>
          <w:rFonts w:cs="Times New Roman"/>
        </w:rPr>
      </w:pPr>
      <w:bookmarkStart w:id="158" w:name="_Toc151539267"/>
      <w:r w:rsidRPr="00F17281">
        <w:rPr>
          <w:rFonts w:cs="Times New Roman"/>
        </w:rPr>
        <w:t>2</w:t>
      </w:r>
      <w:r w:rsidR="002C04E1" w:rsidRPr="00F17281">
        <w:rPr>
          <w:rFonts w:cs="Times New Roman"/>
        </w:rPr>
        <w:t>.</w:t>
      </w:r>
      <w:r w:rsidR="00AD353A">
        <w:rPr>
          <w:rFonts w:cs="Times New Roman"/>
        </w:rPr>
        <w:t>5</w:t>
      </w:r>
      <w:r w:rsidR="002C04E1" w:rsidRPr="00F17281">
        <w:rPr>
          <w:rFonts w:cs="Times New Roman"/>
        </w:rPr>
        <w:t xml:space="preserve"> </w:t>
      </w:r>
      <w:r w:rsidR="002C04E1" w:rsidRPr="00F17281">
        <w:rPr>
          <w:rFonts w:cs="Times New Roman"/>
        </w:rPr>
        <w:t>填埋物的来源、组分</w:t>
      </w:r>
      <w:bookmarkEnd w:id="157"/>
      <w:bookmarkEnd w:id="158"/>
    </w:p>
    <w:p w14:paraId="4B3C8696" w14:textId="3D9BE78D" w:rsidR="002C04E1" w:rsidRPr="00F17281" w:rsidRDefault="009075E8" w:rsidP="009075E8">
      <w:pPr>
        <w:pStyle w:val="3"/>
      </w:pPr>
      <w:r w:rsidRPr="00F17281">
        <w:t>2</w:t>
      </w:r>
      <w:r w:rsidR="002C04E1" w:rsidRPr="00F17281">
        <w:t>.</w:t>
      </w:r>
      <w:r w:rsidR="00AD353A">
        <w:t>5</w:t>
      </w:r>
      <w:r w:rsidR="002C04E1" w:rsidRPr="00F17281">
        <w:t xml:space="preserve">.1 </w:t>
      </w:r>
      <w:r w:rsidR="002C04E1" w:rsidRPr="00F17281">
        <w:t>填埋物的来源</w:t>
      </w:r>
    </w:p>
    <w:p w14:paraId="6C03FF68" w14:textId="3B917EFB" w:rsidR="002C04E1" w:rsidRDefault="002C04E1" w:rsidP="003701E5">
      <w:pPr>
        <w:widowControl w:val="0"/>
        <w:ind w:firstLine="480"/>
      </w:pPr>
      <w:r w:rsidRPr="00F17281">
        <w:t>本项目的填埋物是衡阳县生活垃圾焚烧发电项目螯合稳定化处置的生活垃圾焚烧飞灰螯合稳定化物，设计规模为：飞灰产生量约</w:t>
      </w:r>
      <w:r w:rsidRPr="00F17281">
        <w:t>18t/d</w:t>
      </w:r>
      <w:r w:rsidRPr="00F17281">
        <w:t>、对应飞灰螯合稳定化物产生量约</w:t>
      </w:r>
      <w:r w:rsidR="009075E8" w:rsidRPr="00F17281">
        <w:t>23.67</w:t>
      </w:r>
      <w:r w:rsidRPr="00F17281">
        <w:t>t/d</w:t>
      </w:r>
      <w:r w:rsidRPr="00F17281">
        <w:t>。本项目投产后，衡阳县生活垃圾焚烧发电项目处置合格后的飞灰螯合稳定化物，将送本项目填埋场进行填埋处置。</w:t>
      </w:r>
    </w:p>
    <w:p w14:paraId="57C1408B" w14:textId="60E6BC96" w:rsidR="00AD353A" w:rsidRPr="00F17281" w:rsidRDefault="00AD353A" w:rsidP="003701E5">
      <w:pPr>
        <w:widowControl w:val="0"/>
        <w:ind w:firstLine="480"/>
      </w:pPr>
      <w:r>
        <w:rPr>
          <w:rFonts w:hint="eastAsia"/>
        </w:rPr>
        <w:t>螯合</w:t>
      </w:r>
      <w:r>
        <w:t>后飞灰</w:t>
      </w:r>
      <w:r>
        <w:rPr>
          <w:rFonts w:hint="eastAsia"/>
        </w:rPr>
        <w:t>每日</w:t>
      </w:r>
      <w:r>
        <w:t>填埋体积约为</w:t>
      </w:r>
      <w:r>
        <w:rPr>
          <w:rFonts w:hint="eastAsia"/>
        </w:rPr>
        <w:t>21.51</w:t>
      </w:r>
      <w:r>
        <w:t>m</w:t>
      </w:r>
      <w:r w:rsidRPr="00AD353A">
        <w:rPr>
          <w:vertAlign w:val="superscript"/>
        </w:rPr>
        <w:t>3</w:t>
      </w:r>
      <w:r>
        <w:rPr>
          <w:rFonts w:hint="eastAsia"/>
        </w:rPr>
        <w:t>，本项目</w:t>
      </w:r>
      <w:r>
        <w:t>设计库容为</w:t>
      </w:r>
      <w:r>
        <w:rPr>
          <w:rFonts w:hint="eastAsia"/>
        </w:rPr>
        <w:t>14.4</w:t>
      </w:r>
      <w:r>
        <w:rPr>
          <w:rFonts w:hint="eastAsia"/>
        </w:rPr>
        <w:t>万</w:t>
      </w:r>
      <w:r>
        <w:t>m</w:t>
      </w:r>
      <w:r w:rsidRPr="00AD353A">
        <w:rPr>
          <w:vertAlign w:val="superscript"/>
        </w:rPr>
        <w:t>3</w:t>
      </w:r>
      <w:r w:rsidRPr="00AD353A">
        <w:rPr>
          <w:rFonts w:hint="eastAsia"/>
        </w:rPr>
        <w:t>，</w:t>
      </w:r>
      <w:r w:rsidR="005B0E1F">
        <w:rPr>
          <w:rFonts w:hint="eastAsia"/>
        </w:rPr>
        <w:t>项目</w:t>
      </w:r>
      <w:r w:rsidR="003701E5">
        <w:rPr>
          <w:rFonts w:hint="eastAsia"/>
        </w:rPr>
        <w:t>工作</w:t>
      </w:r>
      <w:r w:rsidR="003701E5">
        <w:t>时间</w:t>
      </w:r>
      <w:r w:rsidR="005B0E1F">
        <w:t>按照</w:t>
      </w:r>
      <w:r w:rsidR="005B0E1F">
        <w:rPr>
          <w:rFonts w:hint="eastAsia"/>
        </w:rPr>
        <w:t>365</w:t>
      </w:r>
      <w:r w:rsidR="005B0E1F">
        <w:rPr>
          <w:rFonts w:hint="eastAsia"/>
        </w:rPr>
        <w:t>天</w:t>
      </w:r>
      <w:r w:rsidR="003701E5">
        <w:rPr>
          <w:rFonts w:hint="eastAsia"/>
        </w:rPr>
        <w:t>计，</w:t>
      </w:r>
      <w:r w:rsidR="003701E5">
        <w:t>项目</w:t>
      </w:r>
      <w:r w:rsidR="003701E5">
        <w:rPr>
          <w:rFonts w:hint="eastAsia"/>
        </w:rPr>
        <w:t>可填埋</w:t>
      </w:r>
      <w:r w:rsidR="003701E5">
        <w:t>时间为</w:t>
      </w:r>
      <w:r w:rsidR="003701E5">
        <w:rPr>
          <w:rFonts w:hint="eastAsia"/>
        </w:rPr>
        <w:t>18.34</w:t>
      </w:r>
      <w:r w:rsidR="003701E5">
        <w:rPr>
          <w:rFonts w:hint="eastAsia"/>
        </w:rPr>
        <w:t>年</w:t>
      </w:r>
      <w:r w:rsidR="003701E5">
        <w:t>，能满足项目运营</w:t>
      </w:r>
      <w:r w:rsidR="003701E5">
        <w:rPr>
          <w:rFonts w:hint="eastAsia"/>
        </w:rPr>
        <w:t>18</w:t>
      </w:r>
      <w:r w:rsidR="003701E5">
        <w:rPr>
          <w:rFonts w:hint="eastAsia"/>
        </w:rPr>
        <w:t>年</w:t>
      </w:r>
      <w:r w:rsidR="003701E5">
        <w:t>的要求。</w:t>
      </w:r>
    </w:p>
    <w:p w14:paraId="706A2D98" w14:textId="0A2CD665" w:rsidR="002C04E1" w:rsidRPr="00F17281" w:rsidRDefault="009075E8" w:rsidP="003701E5">
      <w:pPr>
        <w:pStyle w:val="3"/>
        <w:keepNext w:val="0"/>
        <w:keepLines w:val="0"/>
        <w:widowControl w:val="0"/>
      </w:pPr>
      <w:r w:rsidRPr="00F17281">
        <w:t>2</w:t>
      </w:r>
      <w:r w:rsidR="002C04E1" w:rsidRPr="00F17281">
        <w:t>.</w:t>
      </w:r>
      <w:r w:rsidR="00AD353A">
        <w:t>5</w:t>
      </w:r>
      <w:r w:rsidR="002C04E1" w:rsidRPr="00F17281">
        <w:t>.2</w:t>
      </w:r>
      <w:r w:rsidR="002C04E1" w:rsidRPr="00F17281">
        <w:t>飞灰螯合稳定化系统</w:t>
      </w:r>
    </w:p>
    <w:p w14:paraId="593C48B5" w14:textId="77777777" w:rsidR="003701E5" w:rsidRPr="000D695D" w:rsidRDefault="003701E5" w:rsidP="003701E5">
      <w:pPr>
        <w:widowControl w:val="0"/>
        <w:ind w:firstLine="480"/>
      </w:pPr>
      <w:r w:rsidRPr="000D695D">
        <w:t>飞灰主要来自烟气处理系统反应塔的排出物和袋式除尘器收集的颗粒物，其主要成分为</w:t>
      </w:r>
      <w:r w:rsidRPr="000D695D">
        <w:t>CaCl</w:t>
      </w:r>
      <w:r w:rsidRPr="000D695D">
        <w:rPr>
          <w:vertAlign w:val="subscript"/>
        </w:rPr>
        <w:t>2</w:t>
      </w:r>
      <w:r w:rsidRPr="000D695D">
        <w:t>、</w:t>
      </w:r>
      <w:r w:rsidRPr="000D695D">
        <w:t>CaSO</w:t>
      </w:r>
      <w:r w:rsidRPr="000D695D">
        <w:rPr>
          <w:vertAlign w:val="subscript"/>
        </w:rPr>
        <w:t>3</w:t>
      </w:r>
      <w:r w:rsidRPr="000D695D">
        <w:t>、</w:t>
      </w:r>
      <w:r w:rsidRPr="000D695D">
        <w:t>SiO</w:t>
      </w:r>
      <w:r w:rsidRPr="000D695D">
        <w:rPr>
          <w:vertAlign w:val="subscript"/>
        </w:rPr>
        <w:t>2</w:t>
      </w:r>
      <w:r w:rsidRPr="000D695D">
        <w:t>、</w:t>
      </w:r>
      <w:r w:rsidRPr="000D695D">
        <w:t>CaO</w:t>
      </w:r>
      <w:r w:rsidRPr="000D695D">
        <w:t>等，另外还有少量的</w:t>
      </w:r>
      <w:r w:rsidRPr="000D695D">
        <w:t>Hg</w:t>
      </w:r>
      <w:r w:rsidRPr="000D695D">
        <w:t>、</w:t>
      </w:r>
      <w:r w:rsidRPr="000D695D">
        <w:t>Pb</w:t>
      </w:r>
      <w:r w:rsidRPr="000D695D">
        <w:t>、</w:t>
      </w:r>
      <w:r w:rsidRPr="000D695D">
        <w:t>Cr</w:t>
      </w:r>
      <w:r w:rsidRPr="000D695D">
        <w:t>、</w:t>
      </w:r>
      <w:r w:rsidRPr="000D695D">
        <w:t>Ge</w:t>
      </w:r>
      <w:r w:rsidRPr="000D695D">
        <w:t>、</w:t>
      </w:r>
      <w:r w:rsidRPr="000D695D">
        <w:t>Mn</w:t>
      </w:r>
      <w:r w:rsidRPr="000D695D">
        <w:t>、</w:t>
      </w:r>
      <w:r w:rsidRPr="000D695D">
        <w:t>Zn</w:t>
      </w:r>
      <w:r w:rsidRPr="000D695D">
        <w:t>、</w:t>
      </w:r>
      <w:r w:rsidRPr="000D695D">
        <w:t>Mg</w:t>
      </w:r>
      <w:r w:rsidRPr="000D695D">
        <w:t>等重金属和微量的二噁英有机毒物。</w:t>
      </w:r>
    </w:p>
    <w:p w14:paraId="78BE2064" w14:textId="4F95FC15" w:rsidR="003701E5" w:rsidRPr="003701E5" w:rsidRDefault="003701E5" w:rsidP="003701E5">
      <w:pPr>
        <w:pStyle w:val="611"/>
        <w:widowControl w:val="0"/>
        <w:ind w:firstLine="480"/>
      </w:pPr>
      <w:r w:rsidRPr="000D695D">
        <w:t>来自焚烧厂烟气处理系统的飞灰送入灰仓后，定量输送至螺旋输送机，再由螺旋机送至混炼机，按设计的配比飞灰在混炼机内混合，同时螯合剂稀释液输送泵及供水系统同时启动，向混炼机供给螯合剂及水。飞灰、螯合剂及水在混炼机内混合，飞灰中的重金属类与螯合剂反应，生成螯合物从而被稳定化。混炼机出</w:t>
      </w:r>
      <w:r w:rsidRPr="000D695D">
        <w:lastRenderedPageBreak/>
        <w:t>来的被稳定化后的浆体，通过固化成型机成型，最后在养护间通过料仓装袋养护</w:t>
      </w:r>
      <w:r w:rsidRPr="000D695D">
        <w:t>5-7</w:t>
      </w:r>
      <w:r w:rsidRPr="000D695D">
        <w:t>天，进行养护。养护过程中水分大量蒸发，飞灰在厂内经固化</w:t>
      </w:r>
      <w:r w:rsidRPr="000D695D">
        <w:t>+</w:t>
      </w:r>
      <w:r w:rsidRPr="000D695D">
        <w:t>稳定化处理后进行鉴定，在满足《生活垃圾填埋场污染控制标准》</w:t>
      </w:r>
      <w:r w:rsidR="00BA793A">
        <w:rPr>
          <w:rFonts w:hint="eastAsia"/>
        </w:rPr>
        <w:t>（</w:t>
      </w:r>
      <w:r w:rsidR="00BA793A" w:rsidRPr="000D695D">
        <w:t>GB16889-2008</w:t>
      </w:r>
      <w:r w:rsidR="00BA793A">
        <w:rPr>
          <w:rFonts w:hint="eastAsia"/>
        </w:rPr>
        <w:t>）</w:t>
      </w:r>
      <w:r w:rsidRPr="000D695D">
        <w:t>中</w:t>
      </w:r>
      <w:r w:rsidRPr="000D695D">
        <w:t>6.3</w:t>
      </w:r>
      <w:r w:rsidR="00BA793A">
        <w:t>条要求后，用</w:t>
      </w:r>
      <w:r w:rsidRPr="000D695D">
        <w:t>密闭运输车运输</w:t>
      </w:r>
      <w:r w:rsidRPr="003701E5">
        <w:rPr>
          <w:rFonts w:hint="eastAsia"/>
        </w:rPr>
        <w:t>至配套</w:t>
      </w:r>
      <w:r w:rsidRPr="003701E5">
        <w:t>建设</w:t>
      </w:r>
      <w:r w:rsidR="00BA793A">
        <w:rPr>
          <w:rFonts w:hint="eastAsia"/>
        </w:rPr>
        <w:t>固化</w:t>
      </w:r>
      <w:r w:rsidRPr="003701E5">
        <w:rPr>
          <w:rFonts w:hint="eastAsia"/>
        </w:rPr>
        <w:t>飞灰</w:t>
      </w:r>
      <w:r w:rsidRPr="003701E5">
        <w:t>填埋场</w:t>
      </w:r>
      <w:r w:rsidRPr="003701E5">
        <w:rPr>
          <w:rFonts w:hint="eastAsia"/>
        </w:rPr>
        <w:t>填埋。</w:t>
      </w:r>
    </w:p>
    <w:p w14:paraId="2FAC914C" w14:textId="12CDB962" w:rsidR="003701E5" w:rsidRPr="00F17281" w:rsidRDefault="003701E5" w:rsidP="003701E5">
      <w:pPr>
        <w:widowControl w:val="0"/>
        <w:ind w:firstLine="480"/>
      </w:pPr>
      <w:r w:rsidRPr="000D695D">
        <w:rPr>
          <w:kern w:val="20"/>
        </w:rPr>
        <w:t>飞灰采用管道输送，在罐体内进行螯合固化，正常情况下飞灰不会发生外漏，在飞灰螯合混炼过程中生产的粉尘采用</w:t>
      </w:r>
      <w:r w:rsidRPr="000D695D">
        <w:rPr>
          <w:kern w:val="20"/>
        </w:rPr>
        <w:t>“</w:t>
      </w:r>
      <w:r w:rsidRPr="000D695D">
        <w:rPr>
          <w:kern w:val="20"/>
        </w:rPr>
        <w:t>密闭仓内固化</w:t>
      </w:r>
      <w:r w:rsidRPr="000D695D">
        <w:rPr>
          <w:kern w:val="20"/>
        </w:rPr>
        <w:t>+</w:t>
      </w:r>
      <w:r w:rsidRPr="000D695D">
        <w:rPr>
          <w:kern w:val="20"/>
        </w:rPr>
        <w:t>脉冲式布袋除尘</w:t>
      </w:r>
      <w:r w:rsidRPr="000D695D">
        <w:rPr>
          <w:kern w:val="20"/>
        </w:rPr>
        <w:t>”</w:t>
      </w:r>
      <w:r w:rsidRPr="000D695D">
        <w:rPr>
          <w:kern w:val="20"/>
        </w:rPr>
        <w:t>的工艺，运输过程采用</w:t>
      </w:r>
      <w:r w:rsidRPr="000D695D">
        <w:t>密闭运输车运输</w:t>
      </w:r>
      <w:r w:rsidRPr="000D695D">
        <w:rPr>
          <w:kern w:val="20"/>
        </w:rPr>
        <w:t>，从源头削减了无组织排放</w:t>
      </w:r>
      <w:r w:rsidRPr="000D695D">
        <w:t>。</w:t>
      </w:r>
    </w:p>
    <w:p w14:paraId="699C176D" w14:textId="1AAF062C" w:rsidR="002C04E1" w:rsidRPr="00F17281" w:rsidRDefault="003701E5" w:rsidP="002C04E1">
      <w:pPr>
        <w:ind w:firstLine="480"/>
      </w:pPr>
      <w:r w:rsidRPr="000D695D">
        <w:rPr>
          <w:noProof/>
        </w:rPr>
        <w:drawing>
          <wp:inline distT="0" distB="0" distL="0" distR="0" wp14:anchorId="478C73FD" wp14:editId="724A9EFA">
            <wp:extent cx="4905375" cy="2419350"/>
            <wp:effectExtent l="0" t="0" r="9525" b="0"/>
            <wp:docPr id="66" name="图片 66" descr="飞灰固化-仅螯合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飞灰固化-仅螯合剂"/>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4905375" cy="2419350"/>
                    </a:xfrm>
                    <a:prstGeom prst="rect">
                      <a:avLst/>
                    </a:prstGeom>
                    <a:noFill/>
                    <a:ln>
                      <a:noFill/>
                    </a:ln>
                  </pic:spPr>
                </pic:pic>
              </a:graphicData>
            </a:graphic>
          </wp:inline>
        </w:drawing>
      </w:r>
    </w:p>
    <w:p w14:paraId="243BB2E6" w14:textId="057B14B1" w:rsidR="002C04E1" w:rsidRPr="00F17281" w:rsidRDefault="002C04E1" w:rsidP="003701E5">
      <w:pPr>
        <w:pStyle w:val="7"/>
        <w:keepLines w:val="0"/>
      </w:pPr>
      <w:r w:rsidRPr="00F17281">
        <w:t>图</w:t>
      </w:r>
      <w:r w:rsidR="009075E8" w:rsidRPr="00F17281">
        <w:t>2</w:t>
      </w:r>
      <w:r w:rsidRPr="00F17281">
        <w:t>.</w:t>
      </w:r>
      <w:r w:rsidR="00AD353A">
        <w:t>5</w:t>
      </w:r>
      <w:r w:rsidRPr="00F17281">
        <w:t xml:space="preserve">-1  </w:t>
      </w:r>
      <w:r w:rsidRPr="00F17281">
        <w:t>飞灰螯合稳定化处理工艺</w:t>
      </w:r>
    </w:p>
    <w:p w14:paraId="214AF687" w14:textId="1A15D2AA" w:rsidR="002C04E1" w:rsidRPr="00F17281" w:rsidRDefault="009075E8" w:rsidP="009075E8">
      <w:pPr>
        <w:pStyle w:val="3"/>
      </w:pPr>
      <w:r w:rsidRPr="00F17281">
        <w:t>2</w:t>
      </w:r>
      <w:r w:rsidR="002C04E1" w:rsidRPr="00F17281">
        <w:t>.</w:t>
      </w:r>
      <w:r w:rsidR="00AD353A">
        <w:t>5</w:t>
      </w:r>
      <w:r w:rsidR="002C04E1" w:rsidRPr="00F17281">
        <w:t>.3</w:t>
      </w:r>
      <w:r w:rsidR="003701E5">
        <w:t xml:space="preserve"> </w:t>
      </w:r>
      <w:r w:rsidR="002C04E1" w:rsidRPr="00F17281">
        <w:t>填埋物的组分要求</w:t>
      </w:r>
    </w:p>
    <w:p w14:paraId="53E04BC5" w14:textId="263228EA" w:rsidR="002C04E1" w:rsidRPr="00F17281" w:rsidRDefault="002C04E1" w:rsidP="002C04E1">
      <w:pPr>
        <w:ind w:firstLine="480"/>
      </w:pPr>
      <w:r w:rsidRPr="00F17281">
        <w:t>生活垃圾焚烧飞灰（稳定化处理后）的飞灰螯合稳定化物，经地方环保部门认可的监测部门检测满足《生活垃圾填埋场污染控制标准》（</w:t>
      </w:r>
      <w:r w:rsidRPr="00F17281">
        <w:t>GB16889-2008</w:t>
      </w:r>
      <w:r w:rsidRPr="00F17281">
        <w:t>）中</w:t>
      </w:r>
      <w:r w:rsidRPr="00F17281">
        <w:t>6.3</w:t>
      </w:r>
      <w:r w:rsidRPr="00F17281">
        <w:t>条规定的含水率、二噁英含量和浸出液中污染物浓度等限值要求后，可进入生活垃圾填埋场单独填埋处理。具体对飞灰螯合稳定化物限值要求如下：</w:t>
      </w:r>
    </w:p>
    <w:p w14:paraId="5EC79D48" w14:textId="77777777" w:rsidR="002C04E1" w:rsidRPr="00F17281" w:rsidRDefault="002C04E1" w:rsidP="002C04E1">
      <w:pPr>
        <w:ind w:firstLine="480"/>
      </w:pPr>
      <w:r w:rsidRPr="00F17281">
        <w:t>（</w:t>
      </w:r>
      <w:r w:rsidRPr="00F17281">
        <w:t>1</w:t>
      </w:r>
      <w:r w:rsidRPr="00F17281">
        <w:t>）含水率小于</w:t>
      </w:r>
      <w:r w:rsidRPr="00F17281">
        <w:t>30%</w:t>
      </w:r>
      <w:r w:rsidRPr="00F17281">
        <w:t>；</w:t>
      </w:r>
    </w:p>
    <w:p w14:paraId="2AE9AF65" w14:textId="77777777" w:rsidR="002C04E1" w:rsidRPr="00F17281" w:rsidRDefault="002C04E1" w:rsidP="002C04E1">
      <w:pPr>
        <w:ind w:firstLine="480"/>
      </w:pPr>
      <w:r w:rsidRPr="00F17281">
        <w:t>（</w:t>
      </w:r>
      <w:r w:rsidRPr="00F17281">
        <w:t>2</w:t>
      </w:r>
      <w:r w:rsidRPr="00F17281">
        <w:t>）二噁英含量低于</w:t>
      </w:r>
      <w:r w:rsidRPr="00F17281">
        <w:t>3μgTEQ/Kg</w:t>
      </w:r>
      <w:r w:rsidRPr="00F17281">
        <w:t>；</w:t>
      </w:r>
    </w:p>
    <w:p w14:paraId="61FA802B" w14:textId="77777777" w:rsidR="002C04E1" w:rsidRPr="00F17281" w:rsidRDefault="002C04E1" w:rsidP="002C04E1">
      <w:pPr>
        <w:ind w:firstLine="480"/>
      </w:pPr>
      <w:r w:rsidRPr="00F17281">
        <w:t>（</w:t>
      </w:r>
      <w:r w:rsidRPr="00F17281">
        <w:t>3</w:t>
      </w:r>
      <w:r w:rsidRPr="00F17281">
        <w:t>）按照</w:t>
      </w:r>
      <w:r w:rsidRPr="00F17281">
        <w:t>HJ/T300</w:t>
      </w:r>
      <w:r w:rsidRPr="00F17281">
        <w:t>制备的浸出液中危害成分浓度低于表</w:t>
      </w:r>
      <w:r w:rsidRPr="00F17281">
        <w:t>1</w:t>
      </w:r>
      <w:r w:rsidRPr="00F17281">
        <w:t>规定的限值，具体如下表所示。</w:t>
      </w:r>
    </w:p>
    <w:p w14:paraId="6213E097" w14:textId="2DD58355" w:rsidR="002C04E1" w:rsidRPr="00F17281" w:rsidRDefault="002C04E1" w:rsidP="009075E8">
      <w:pPr>
        <w:pStyle w:val="7"/>
      </w:pPr>
      <w:r w:rsidRPr="00F17281">
        <w:t>表</w:t>
      </w:r>
      <w:r w:rsidR="009075E8" w:rsidRPr="00F17281">
        <w:t>2</w:t>
      </w:r>
      <w:r w:rsidRPr="00F17281">
        <w:t>.</w:t>
      </w:r>
      <w:r w:rsidR="00AD353A">
        <w:t>5</w:t>
      </w:r>
      <w:r w:rsidRPr="00F17281">
        <w:t xml:space="preserve">-1  </w:t>
      </w:r>
      <w:r w:rsidRPr="00F17281">
        <w:t>浸出液污染物质量浓度限值</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968"/>
        <w:gridCol w:w="3341"/>
        <w:gridCol w:w="3213"/>
      </w:tblGrid>
      <w:tr w:rsidR="002C04E1" w:rsidRPr="00F17281" w14:paraId="30472218" w14:textId="77777777" w:rsidTr="002C04E1">
        <w:trPr>
          <w:trHeight w:val="340"/>
        </w:trPr>
        <w:tc>
          <w:tcPr>
            <w:tcW w:w="1155" w:type="pct"/>
            <w:vAlign w:val="center"/>
          </w:tcPr>
          <w:p w14:paraId="2F9BDB12" w14:textId="77777777" w:rsidR="002C04E1" w:rsidRPr="00F17281" w:rsidRDefault="002C04E1" w:rsidP="009075E8">
            <w:pPr>
              <w:pStyle w:val="77"/>
            </w:pPr>
            <w:r w:rsidRPr="00F17281">
              <w:t>序号</w:t>
            </w:r>
          </w:p>
        </w:tc>
        <w:tc>
          <w:tcPr>
            <w:tcW w:w="1960" w:type="pct"/>
            <w:vAlign w:val="center"/>
          </w:tcPr>
          <w:p w14:paraId="09300FB1" w14:textId="77777777" w:rsidR="002C04E1" w:rsidRPr="00F17281" w:rsidRDefault="002C04E1" w:rsidP="009075E8">
            <w:pPr>
              <w:pStyle w:val="77"/>
            </w:pPr>
            <w:r w:rsidRPr="00F17281">
              <w:t>污染物项目</w:t>
            </w:r>
          </w:p>
        </w:tc>
        <w:tc>
          <w:tcPr>
            <w:tcW w:w="1885" w:type="pct"/>
            <w:vAlign w:val="center"/>
          </w:tcPr>
          <w:p w14:paraId="13D6BE17" w14:textId="77777777" w:rsidR="002C04E1" w:rsidRPr="00F17281" w:rsidRDefault="002C04E1" w:rsidP="009075E8">
            <w:pPr>
              <w:pStyle w:val="77"/>
            </w:pPr>
            <w:r w:rsidRPr="00F17281">
              <w:t>质量浓度限值（</w:t>
            </w:r>
            <w:r w:rsidRPr="00F17281">
              <w:t>mg/L</w:t>
            </w:r>
            <w:r w:rsidRPr="00F17281">
              <w:t>）</w:t>
            </w:r>
          </w:p>
        </w:tc>
      </w:tr>
      <w:tr w:rsidR="002C04E1" w:rsidRPr="00F17281" w14:paraId="2C846CA0" w14:textId="77777777" w:rsidTr="002C04E1">
        <w:trPr>
          <w:trHeight w:val="340"/>
        </w:trPr>
        <w:tc>
          <w:tcPr>
            <w:tcW w:w="1155" w:type="pct"/>
            <w:vAlign w:val="center"/>
          </w:tcPr>
          <w:p w14:paraId="33F3ACDD" w14:textId="77777777" w:rsidR="002C04E1" w:rsidRPr="00F17281" w:rsidRDefault="002C04E1" w:rsidP="009075E8">
            <w:pPr>
              <w:pStyle w:val="77"/>
            </w:pPr>
            <w:r w:rsidRPr="00F17281">
              <w:t>1</w:t>
            </w:r>
          </w:p>
        </w:tc>
        <w:tc>
          <w:tcPr>
            <w:tcW w:w="1960" w:type="pct"/>
            <w:vAlign w:val="center"/>
          </w:tcPr>
          <w:p w14:paraId="263B7254" w14:textId="77777777" w:rsidR="002C04E1" w:rsidRPr="00F17281" w:rsidRDefault="002C04E1" w:rsidP="009075E8">
            <w:pPr>
              <w:pStyle w:val="77"/>
            </w:pPr>
            <w:r w:rsidRPr="00F17281">
              <w:t>汞</w:t>
            </w:r>
          </w:p>
        </w:tc>
        <w:tc>
          <w:tcPr>
            <w:tcW w:w="1885" w:type="pct"/>
            <w:vAlign w:val="center"/>
          </w:tcPr>
          <w:p w14:paraId="519DC466" w14:textId="77777777" w:rsidR="002C04E1" w:rsidRPr="00F17281" w:rsidRDefault="002C04E1" w:rsidP="009075E8">
            <w:pPr>
              <w:pStyle w:val="77"/>
            </w:pPr>
            <w:r w:rsidRPr="00F17281">
              <w:t>0.05</w:t>
            </w:r>
          </w:p>
        </w:tc>
      </w:tr>
      <w:tr w:rsidR="002C04E1" w:rsidRPr="00F17281" w14:paraId="00AC3B8A" w14:textId="77777777" w:rsidTr="002C04E1">
        <w:trPr>
          <w:trHeight w:val="340"/>
        </w:trPr>
        <w:tc>
          <w:tcPr>
            <w:tcW w:w="1155" w:type="pct"/>
            <w:vAlign w:val="center"/>
          </w:tcPr>
          <w:p w14:paraId="6F47FB5B" w14:textId="77777777" w:rsidR="002C04E1" w:rsidRPr="00F17281" w:rsidRDefault="002C04E1" w:rsidP="009075E8">
            <w:pPr>
              <w:pStyle w:val="77"/>
            </w:pPr>
            <w:r w:rsidRPr="00F17281">
              <w:t>2</w:t>
            </w:r>
          </w:p>
        </w:tc>
        <w:tc>
          <w:tcPr>
            <w:tcW w:w="1960" w:type="pct"/>
            <w:vAlign w:val="center"/>
          </w:tcPr>
          <w:p w14:paraId="3782CBF8" w14:textId="77777777" w:rsidR="002C04E1" w:rsidRPr="00F17281" w:rsidRDefault="002C04E1" w:rsidP="009075E8">
            <w:pPr>
              <w:pStyle w:val="77"/>
            </w:pPr>
            <w:r w:rsidRPr="00F17281">
              <w:t>铜</w:t>
            </w:r>
          </w:p>
        </w:tc>
        <w:tc>
          <w:tcPr>
            <w:tcW w:w="1885" w:type="pct"/>
            <w:vAlign w:val="center"/>
          </w:tcPr>
          <w:p w14:paraId="2FD7B0F4" w14:textId="77777777" w:rsidR="002C04E1" w:rsidRPr="00F17281" w:rsidRDefault="002C04E1" w:rsidP="009075E8">
            <w:pPr>
              <w:pStyle w:val="77"/>
            </w:pPr>
            <w:r w:rsidRPr="00F17281">
              <w:t>40</w:t>
            </w:r>
          </w:p>
        </w:tc>
      </w:tr>
      <w:tr w:rsidR="002C04E1" w:rsidRPr="00F17281" w14:paraId="6A8E02EE" w14:textId="77777777" w:rsidTr="002C04E1">
        <w:trPr>
          <w:trHeight w:val="340"/>
        </w:trPr>
        <w:tc>
          <w:tcPr>
            <w:tcW w:w="1155" w:type="pct"/>
            <w:vAlign w:val="center"/>
          </w:tcPr>
          <w:p w14:paraId="6A74C7C4" w14:textId="77777777" w:rsidR="002C04E1" w:rsidRPr="00F17281" w:rsidRDefault="002C04E1" w:rsidP="009075E8">
            <w:pPr>
              <w:pStyle w:val="77"/>
            </w:pPr>
            <w:r w:rsidRPr="00F17281">
              <w:t>3</w:t>
            </w:r>
          </w:p>
        </w:tc>
        <w:tc>
          <w:tcPr>
            <w:tcW w:w="1960" w:type="pct"/>
            <w:vAlign w:val="center"/>
          </w:tcPr>
          <w:p w14:paraId="1D20919C" w14:textId="77777777" w:rsidR="002C04E1" w:rsidRPr="00F17281" w:rsidRDefault="002C04E1" w:rsidP="009075E8">
            <w:pPr>
              <w:pStyle w:val="77"/>
            </w:pPr>
            <w:r w:rsidRPr="00F17281">
              <w:t>锌</w:t>
            </w:r>
          </w:p>
        </w:tc>
        <w:tc>
          <w:tcPr>
            <w:tcW w:w="1885" w:type="pct"/>
            <w:vAlign w:val="center"/>
          </w:tcPr>
          <w:p w14:paraId="057EBFBA" w14:textId="77777777" w:rsidR="002C04E1" w:rsidRPr="00F17281" w:rsidRDefault="002C04E1" w:rsidP="009075E8">
            <w:pPr>
              <w:pStyle w:val="77"/>
            </w:pPr>
            <w:r w:rsidRPr="00F17281">
              <w:t>100</w:t>
            </w:r>
          </w:p>
        </w:tc>
      </w:tr>
      <w:tr w:rsidR="002C04E1" w:rsidRPr="00F17281" w14:paraId="17C9B5F7" w14:textId="77777777" w:rsidTr="002C04E1">
        <w:trPr>
          <w:trHeight w:val="340"/>
        </w:trPr>
        <w:tc>
          <w:tcPr>
            <w:tcW w:w="1155" w:type="pct"/>
            <w:vAlign w:val="center"/>
          </w:tcPr>
          <w:p w14:paraId="651365C9" w14:textId="77777777" w:rsidR="002C04E1" w:rsidRPr="00F17281" w:rsidRDefault="002C04E1" w:rsidP="009075E8">
            <w:pPr>
              <w:pStyle w:val="77"/>
            </w:pPr>
            <w:r w:rsidRPr="00F17281">
              <w:lastRenderedPageBreak/>
              <w:t>4</w:t>
            </w:r>
          </w:p>
        </w:tc>
        <w:tc>
          <w:tcPr>
            <w:tcW w:w="1960" w:type="pct"/>
            <w:vAlign w:val="center"/>
          </w:tcPr>
          <w:p w14:paraId="3434BD7E" w14:textId="77777777" w:rsidR="002C04E1" w:rsidRPr="00F17281" w:rsidRDefault="002C04E1" w:rsidP="009075E8">
            <w:pPr>
              <w:pStyle w:val="77"/>
            </w:pPr>
            <w:r w:rsidRPr="00F17281">
              <w:t>铅</w:t>
            </w:r>
          </w:p>
        </w:tc>
        <w:tc>
          <w:tcPr>
            <w:tcW w:w="1885" w:type="pct"/>
            <w:vAlign w:val="center"/>
          </w:tcPr>
          <w:p w14:paraId="66564CB5" w14:textId="77777777" w:rsidR="002C04E1" w:rsidRPr="00F17281" w:rsidRDefault="002C04E1" w:rsidP="009075E8">
            <w:pPr>
              <w:pStyle w:val="77"/>
            </w:pPr>
            <w:r w:rsidRPr="00F17281">
              <w:t>0.25</w:t>
            </w:r>
          </w:p>
        </w:tc>
      </w:tr>
      <w:tr w:rsidR="002C04E1" w:rsidRPr="00F17281" w14:paraId="15830734" w14:textId="77777777" w:rsidTr="002C04E1">
        <w:trPr>
          <w:trHeight w:val="340"/>
        </w:trPr>
        <w:tc>
          <w:tcPr>
            <w:tcW w:w="1155" w:type="pct"/>
            <w:vAlign w:val="center"/>
          </w:tcPr>
          <w:p w14:paraId="30568206" w14:textId="77777777" w:rsidR="002C04E1" w:rsidRPr="00F17281" w:rsidRDefault="002C04E1" w:rsidP="009075E8">
            <w:pPr>
              <w:pStyle w:val="77"/>
            </w:pPr>
            <w:r w:rsidRPr="00F17281">
              <w:t>5</w:t>
            </w:r>
          </w:p>
        </w:tc>
        <w:tc>
          <w:tcPr>
            <w:tcW w:w="1960" w:type="pct"/>
            <w:vAlign w:val="center"/>
          </w:tcPr>
          <w:p w14:paraId="01C6E9FD" w14:textId="77777777" w:rsidR="002C04E1" w:rsidRPr="00F17281" w:rsidRDefault="002C04E1" w:rsidP="009075E8">
            <w:pPr>
              <w:pStyle w:val="77"/>
            </w:pPr>
            <w:r w:rsidRPr="00F17281">
              <w:t>镉</w:t>
            </w:r>
          </w:p>
        </w:tc>
        <w:tc>
          <w:tcPr>
            <w:tcW w:w="1885" w:type="pct"/>
            <w:vAlign w:val="center"/>
          </w:tcPr>
          <w:p w14:paraId="470B3F2A" w14:textId="77777777" w:rsidR="002C04E1" w:rsidRPr="00F17281" w:rsidRDefault="002C04E1" w:rsidP="009075E8">
            <w:pPr>
              <w:pStyle w:val="77"/>
            </w:pPr>
            <w:r w:rsidRPr="00F17281">
              <w:t>0.15</w:t>
            </w:r>
          </w:p>
        </w:tc>
      </w:tr>
      <w:tr w:rsidR="002C04E1" w:rsidRPr="00F17281" w14:paraId="752A0FED" w14:textId="77777777" w:rsidTr="002C04E1">
        <w:trPr>
          <w:trHeight w:val="340"/>
        </w:trPr>
        <w:tc>
          <w:tcPr>
            <w:tcW w:w="1155" w:type="pct"/>
            <w:vAlign w:val="center"/>
          </w:tcPr>
          <w:p w14:paraId="5EB8114F" w14:textId="77777777" w:rsidR="002C04E1" w:rsidRPr="00F17281" w:rsidRDefault="002C04E1" w:rsidP="009075E8">
            <w:pPr>
              <w:pStyle w:val="77"/>
            </w:pPr>
            <w:r w:rsidRPr="00F17281">
              <w:t>6</w:t>
            </w:r>
          </w:p>
        </w:tc>
        <w:tc>
          <w:tcPr>
            <w:tcW w:w="1960" w:type="pct"/>
            <w:vAlign w:val="center"/>
          </w:tcPr>
          <w:p w14:paraId="567CDF1C" w14:textId="77777777" w:rsidR="002C04E1" w:rsidRPr="00F17281" w:rsidRDefault="002C04E1" w:rsidP="009075E8">
            <w:pPr>
              <w:pStyle w:val="77"/>
            </w:pPr>
            <w:r w:rsidRPr="00F17281">
              <w:t>铍</w:t>
            </w:r>
          </w:p>
        </w:tc>
        <w:tc>
          <w:tcPr>
            <w:tcW w:w="1885" w:type="pct"/>
            <w:vAlign w:val="center"/>
          </w:tcPr>
          <w:p w14:paraId="0F882618" w14:textId="77777777" w:rsidR="002C04E1" w:rsidRPr="00F17281" w:rsidRDefault="002C04E1" w:rsidP="009075E8">
            <w:pPr>
              <w:pStyle w:val="77"/>
            </w:pPr>
            <w:r w:rsidRPr="00F17281">
              <w:t>0.02</w:t>
            </w:r>
          </w:p>
        </w:tc>
      </w:tr>
      <w:tr w:rsidR="002C04E1" w:rsidRPr="00F17281" w14:paraId="29B0F7DC" w14:textId="77777777" w:rsidTr="002C04E1">
        <w:trPr>
          <w:trHeight w:val="340"/>
        </w:trPr>
        <w:tc>
          <w:tcPr>
            <w:tcW w:w="1155" w:type="pct"/>
            <w:vAlign w:val="center"/>
          </w:tcPr>
          <w:p w14:paraId="69B1F38D" w14:textId="77777777" w:rsidR="002C04E1" w:rsidRPr="00F17281" w:rsidRDefault="002C04E1" w:rsidP="009075E8">
            <w:pPr>
              <w:pStyle w:val="77"/>
            </w:pPr>
            <w:r w:rsidRPr="00F17281">
              <w:t>7</w:t>
            </w:r>
          </w:p>
        </w:tc>
        <w:tc>
          <w:tcPr>
            <w:tcW w:w="1960" w:type="pct"/>
            <w:vAlign w:val="center"/>
          </w:tcPr>
          <w:p w14:paraId="6AD95D2F" w14:textId="77777777" w:rsidR="002C04E1" w:rsidRPr="00F17281" w:rsidRDefault="002C04E1" w:rsidP="009075E8">
            <w:pPr>
              <w:pStyle w:val="77"/>
            </w:pPr>
            <w:r w:rsidRPr="00F17281">
              <w:t>钡</w:t>
            </w:r>
          </w:p>
        </w:tc>
        <w:tc>
          <w:tcPr>
            <w:tcW w:w="1885" w:type="pct"/>
            <w:vAlign w:val="center"/>
          </w:tcPr>
          <w:p w14:paraId="2FD8C2AB" w14:textId="77777777" w:rsidR="002C04E1" w:rsidRPr="00F17281" w:rsidRDefault="002C04E1" w:rsidP="009075E8">
            <w:pPr>
              <w:pStyle w:val="77"/>
            </w:pPr>
            <w:r w:rsidRPr="00F17281">
              <w:t>25</w:t>
            </w:r>
          </w:p>
        </w:tc>
      </w:tr>
      <w:tr w:rsidR="002C04E1" w:rsidRPr="00F17281" w14:paraId="3E5F33B9" w14:textId="77777777" w:rsidTr="002C04E1">
        <w:trPr>
          <w:trHeight w:val="340"/>
        </w:trPr>
        <w:tc>
          <w:tcPr>
            <w:tcW w:w="1155" w:type="pct"/>
            <w:vAlign w:val="center"/>
          </w:tcPr>
          <w:p w14:paraId="05216F51" w14:textId="77777777" w:rsidR="002C04E1" w:rsidRPr="00F17281" w:rsidRDefault="002C04E1" w:rsidP="009075E8">
            <w:pPr>
              <w:pStyle w:val="77"/>
            </w:pPr>
            <w:r w:rsidRPr="00F17281">
              <w:t>8</w:t>
            </w:r>
          </w:p>
        </w:tc>
        <w:tc>
          <w:tcPr>
            <w:tcW w:w="1960" w:type="pct"/>
            <w:vAlign w:val="center"/>
          </w:tcPr>
          <w:p w14:paraId="6EB83956" w14:textId="77777777" w:rsidR="002C04E1" w:rsidRPr="00F17281" w:rsidRDefault="002C04E1" w:rsidP="009075E8">
            <w:pPr>
              <w:pStyle w:val="77"/>
            </w:pPr>
            <w:r w:rsidRPr="00F17281">
              <w:t>镍</w:t>
            </w:r>
          </w:p>
        </w:tc>
        <w:tc>
          <w:tcPr>
            <w:tcW w:w="1885" w:type="pct"/>
            <w:vAlign w:val="center"/>
          </w:tcPr>
          <w:p w14:paraId="2C7C79F3" w14:textId="77777777" w:rsidR="002C04E1" w:rsidRPr="00F17281" w:rsidRDefault="002C04E1" w:rsidP="009075E8">
            <w:pPr>
              <w:pStyle w:val="77"/>
            </w:pPr>
            <w:r w:rsidRPr="00F17281">
              <w:t>0.5</w:t>
            </w:r>
          </w:p>
        </w:tc>
      </w:tr>
      <w:tr w:rsidR="002C04E1" w:rsidRPr="00F17281" w14:paraId="01906FA0" w14:textId="77777777" w:rsidTr="002C04E1">
        <w:trPr>
          <w:trHeight w:val="340"/>
        </w:trPr>
        <w:tc>
          <w:tcPr>
            <w:tcW w:w="1155" w:type="pct"/>
            <w:vAlign w:val="center"/>
          </w:tcPr>
          <w:p w14:paraId="65500EE1" w14:textId="77777777" w:rsidR="002C04E1" w:rsidRPr="00F17281" w:rsidRDefault="002C04E1" w:rsidP="009075E8">
            <w:pPr>
              <w:pStyle w:val="77"/>
            </w:pPr>
            <w:r w:rsidRPr="00F17281">
              <w:t>9</w:t>
            </w:r>
          </w:p>
        </w:tc>
        <w:tc>
          <w:tcPr>
            <w:tcW w:w="1960" w:type="pct"/>
            <w:vAlign w:val="center"/>
          </w:tcPr>
          <w:p w14:paraId="4B57C34D" w14:textId="77777777" w:rsidR="002C04E1" w:rsidRPr="00F17281" w:rsidRDefault="002C04E1" w:rsidP="009075E8">
            <w:pPr>
              <w:pStyle w:val="77"/>
            </w:pPr>
            <w:r w:rsidRPr="00F17281">
              <w:t>砷</w:t>
            </w:r>
          </w:p>
        </w:tc>
        <w:tc>
          <w:tcPr>
            <w:tcW w:w="1885" w:type="pct"/>
            <w:vAlign w:val="center"/>
          </w:tcPr>
          <w:p w14:paraId="00EC3A97" w14:textId="77777777" w:rsidR="002C04E1" w:rsidRPr="00F17281" w:rsidRDefault="002C04E1" w:rsidP="009075E8">
            <w:pPr>
              <w:pStyle w:val="77"/>
            </w:pPr>
            <w:r w:rsidRPr="00F17281">
              <w:t>0.3</w:t>
            </w:r>
          </w:p>
        </w:tc>
      </w:tr>
      <w:tr w:rsidR="002C04E1" w:rsidRPr="00F17281" w14:paraId="3F3264C5" w14:textId="77777777" w:rsidTr="002C04E1">
        <w:trPr>
          <w:trHeight w:val="340"/>
        </w:trPr>
        <w:tc>
          <w:tcPr>
            <w:tcW w:w="1155" w:type="pct"/>
            <w:vAlign w:val="center"/>
          </w:tcPr>
          <w:p w14:paraId="1D170C85" w14:textId="77777777" w:rsidR="002C04E1" w:rsidRPr="00F17281" w:rsidRDefault="002C04E1" w:rsidP="009075E8">
            <w:pPr>
              <w:pStyle w:val="77"/>
            </w:pPr>
            <w:r w:rsidRPr="00F17281">
              <w:t>10</w:t>
            </w:r>
          </w:p>
        </w:tc>
        <w:tc>
          <w:tcPr>
            <w:tcW w:w="1960" w:type="pct"/>
            <w:vAlign w:val="center"/>
          </w:tcPr>
          <w:p w14:paraId="1847FC8E" w14:textId="77777777" w:rsidR="002C04E1" w:rsidRPr="00F17281" w:rsidRDefault="002C04E1" w:rsidP="009075E8">
            <w:pPr>
              <w:pStyle w:val="77"/>
            </w:pPr>
            <w:r w:rsidRPr="00F17281">
              <w:t>总铬</w:t>
            </w:r>
          </w:p>
        </w:tc>
        <w:tc>
          <w:tcPr>
            <w:tcW w:w="1885" w:type="pct"/>
            <w:vAlign w:val="center"/>
          </w:tcPr>
          <w:p w14:paraId="1CB0A18D" w14:textId="77777777" w:rsidR="002C04E1" w:rsidRPr="00F17281" w:rsidRDefault="002C04E1" w:rsidP="009075E8">
            <w:pPr>
              <w:pStyle w:val="77"/>
            </w:pPr>
            <w:r w:rsidRPr="00F17281">
              <w:t>4.5</w:t>
            </w:r>
          </w:p>
        </w:tc>
      </w:tr>
      <w:tr w:rsidR="002C04E1" w:rsidRPr="00F17281" w14:paraId="1D315731" w14:textId="77777777" w:rsidTr="002C04E1">
        <w:trPr>
          <w:trHeight w:val="340"/>
        </w:trPr>
        <w:tc>
          <w:tcPr>
            <w:tcW w:w="1155" w:type="pct"/>
            <w:vAlign w:val="center"/>
          </w:tcPr>
          <w:p w14:paraId="0B50A0CA" w14:textId="77777777" w:rsidR="002C04E1" w:rsidRPr="00F17281" w:rsidRDefault="002C04E1" w:rsidP="009075E8">
            <w:pPr>
              <w:pStyle w:val="77"/>
            </w:pPr>
            <w:r w:rsidRPr="00F17281">
              <w:t>11</w:t>
            </w:r>
          </w:p>
        </w:tc>
        <w:tc>
          <w:tcPr>
            <w:tcW w:w="1960" w:type="pct"/>
            <w:vAlign w:val="center"/>
          </w:tcPr>
          <w:p w14:paraId="2F351EA1" w14:textId="77777777" w:rsidR="002C04E1" w:rsidRPr="00F17281" w:rsidRDefault="002C04E1" w:rsidP="009075E8">
            <w:pPr>
              <w:pStyle w:val="77"/>
            </w:pPr>
            <w:r w:rsidRPr="00F17281">
              <w:t>六价铬</w:t>
            </w:r>
          </w:p>
        </w:tc>
        <w:tc>
          <w:tcPr>
            <w:tcW w:w="1885" w:type="pct"/>
            <w:vAlign w:val="center"/>
          </w:tcPr>
          <w:p w14:paraId="23E4D7A3" w14:textId="77777777" w:rsidR="002C04E1" w:rsidRPr="00F17281" w:rsidRDefault="002C04E1" w:rsidP="009075E8">
            <w:pPr>
              <w:pStyle w:val="77"/>
            </w:pPr>
            <w:r w:rsidRPr="00F17281">
              <w:t>1.5</w:t>
            </w:r>
          </w:p>
        </w:tc>
      </w:tr>
      <w:tr w:rsidR="002C04E1" w:rsidRPr="00F17281" w14:paraId="2BBF01A0" w14:textId="77777777" w:rsidTr="002C04E1">
        <w:trPr>
          <w:trHeight w:val="340"/>
        </w:trPr>
        <w:tc>
          <w:tcPr>
            <w:tcW w:w="1155" w:type="pct"/>
            <w:vAlign w:val="center"/>
          </w:tcPr>
          <w:p w14:paraId="08EAB784" w14:textId="77777777" w:rsidR="002C04E1" w:rsidRPr="00F17281" w:rsidRDefault="002C04E1" w:rsidP="009075E8">
            <w:pPr>
              <w:pStyle w:val="77"/>
            </w:pPr>
            <w:r w:rsidRPr="00F17281">
              <w:t>12</w:t>
            </w:r>
          </w:p>
        </w:tc>
        <w:tc>
          <w:tcPr>
            <w:tcW w:w="1960" w:type="pct"/>
            <w:vAlign w:val="center"/>
          </w:tcPr>
          <w:p w14:paraId="2F8EE5B9" w14:textId="77777777" w:rsidR="002C04E1" w:rsidRPr="00F17281" w:rsidRDefault="002C04E1" w:rsidP="009075E8">
            <w:pPr>
              <w:pStyle w:val="77"/>
            </w:pPr>
            <w:r w:rsidRPr="00F17281">
              <w:t>硒</w:t>
            </w:r>
          </w:p>
        </w:tc>
        <w:tc>
          <w:tcPr>
            <w:tcW w:w="1885" w:type="pct"/>
            <w:vAlign w:val="center"/>
          </w:tcPr>
          <w:p w14:paraId="180FA87A" w14:textId="77777777" w:rsidR="002C04E1" w:rsidRPr="00F17281" w:rsidRDefault="002C04E1" w:rsidP="009075E8">
            <w:pPr>
              <w:pStyle w:val="77"/>
            </w:pPr>
            <w:r w:rsidRPr="00F17281">
              <w:t>0.1</w:t>
            </w:r>
          </w:p>
        </w:tc>
      </w:tr>
    </w:tbl>
    <w:p w14:paraId="59AE1E88" w14:textId="06591B74" w:rsidR="002C04E1" w:rsidRPr="00F17281" w:rsidRDefault="002C04E1" w:rsidP="002C04E1">
      <w:pPr>
        <w:ind w:firstLine="480"/>
        <w:rPr>
          <w:b/>
          <w:bCs/>
        </w:rPr>
      </w:pPr>
      <w:r w:rsidRPr="00F17281">
        <w:t>根据</w:t>
      </w:r>
      <w:r w:rsidRPr="00F17281">
        <w:t>2020</w:t>
      </w:r>
      <w:r w:rsidRPr="00F17281">
        <w:t>年</w:t>
      </w:r>
      <w:r w:rsidRPr="00F17281">
        <w:t>12</w:t>
      </w:r>
      <w:r w:rsidRPr="00F17281">
        <w:t>月</w:t>
      </w:r>
      <w:r w:rsidRPr="00F17281">
        <w:t>11</w:t>
      </w:r>
      <w:r w:rsidRPr="00F17281">
        <w:t>日，</w:t>
      </w:r>
      <w:r w:rsidRPr="00AD353A">
        <w:rPr>
          <w:rFonts w:ascii="宋体" w:hAnsi="宋体"/>
        </w:rPr>
        <w:t>“光大环保能源（宁远）有限公司”委</w:t>
      </w:r>
      <w:r w:rsidRPr="00F17281">
        <w:t>托湖南品标华测检测技术有限公司及成都市华测检测技术有限公司，对</w:t>
      </w:r>
      <w:r w:rsidR="009D759F">
        <w:rPr>
          <w:rFonts w:hint="eastAsia"/>
        </w:rPr>
        <w:t>永州</w:t>
      </w:r>
      <w:r w:rsidR="009D759F">
        <w:t>东部垃圾焚烧</w:t>
      </w:r>
      <w:r w:rsidR="009D759F">
        <w:rPr>
          <w:rFonts w:hint="eastAsia"/>
        </w:rPr>
        <w:t>厂</w:t>
      </w:r>
      <w:r w:rsidR="009A24E4">
        <w:rPr>
          <w:rFonts w:hint="eastAsia"/>
        </w:rPr>
        <w:t>螯合后</w:t>
      </w:r>
      <w:r w:rsidRPr="00F17281">
        <w:t>飞灰进行检测，检测具体结果如下表所示。</w:t>
      </w:r>
    </w:p>
    <w:p w14:paraId="07D62538" w14:textId="1EE60E3C" w:rsidR="002C04E1" w:rsidRPr="00F17281" w:rsidRDefault="002C04E1" w:rsidP="009075E8">
      <w:pPr>
        <w:pStyle w:val="7"/>
      </w:pPr>
      <w:r w:rsidRPr="00F17281">
        <w:t>表</w:t>
      </w:r>
      <w:r w:rsidR="009075E8" w:rsidRPr="00F17281">
        <w:t>2.</w:t>
      </w:r>
      <w:r w:rsidR="00AD353A">
        <w:t>5</w:t>
      </w:r>
      <w:r w:rsidRPr="00F17281">
        <w:t xml:space="preserve">-2  </w:t>
      </w:r>
      <w:r w:rsidR="009A24E4">
        <w:rPr>
          <w:rFonts w:hint="eastAsia"/>
        </w:rPr>
        <w:t>螯合</w:t>
      </w:r>
      <w:r w:rsidR="009A24E4">
        <w:t>后</w:t>
      </w:r>
      <w:r w:rsidRPr="00F17281">
        <w:t>飞灰检测结果</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567"/>
        <w:gridCol w:w="1662"/>
        <w:gridCol w:w="3047"/>
        <w:gridCol w:w="2246"/>
      </w:tblGrid>
      <w:tr w:rsidR="002C04E1" w:rsidRPr="00F17281" w14:paraId="7403BA3D" w14:textId="77777777" w:rsidTr="002C04E1">
        <w:trPr>
          <w:trHeight w:val="340"/>
        </w:trPr>
        <w:tc>
          <w:tcPr>
            <w:tcW w:w="919" w:type="pct"/>
            <w:tcBorders>
              <w:top w:val="single" w:sz="12" w:space="0" w:color="auto"/>
              <w:left w:val="single" w:sz="12" w:space="0" w:color="auto"/>
              <w:bottom w:val="single" w:sz="4" w:space="0" w:color="auto"/>
              <w:right w:val="single" w:sz="4" w:space="0" w:color="auto"/>
            </w:tcBorders>
            <w:vAlign w:val="center"/>
          </w:tcPr>
          <w:p w14:paraId="3D5E98B4" w14:textId="77777777" w:rsidR="002C04E1" w:rsidRPr="00F17281" w:rsidRDefault="002C04E1" w:rsidP="002C04E1">
            <w:pPr>
              <w:pStyle w:val="77"/>
            </w:pPr>
            <w:r w:rsidRPr="00F17281">
              <w:t>检测项目</w:t>
            </w:r>
          </w:p>
        </w:tc>
        <w:tc>
          <w:tcPr>
            <w:tcW w:w="975" w:type="pct"/>
            <w:tcBorders>
              <w:top w:val="single" w:sz="12" w:space="0" w:color="auto"/>
              <w:left w:val="single" w:sz="4" w:space="0" w:color="auto"/>
              <w:bottom w:val="single" w:sz="4" w:space="0" w:color="auto"/>
              <w:right w:val="single" w:sz="4" w:space="0" w:color="auto"/>
            </w:tcBorders>
            <w:vAlign w:val="center"/>
          </w:tcPr>
          <w:p w14:paraId="7115168B" w14:textId="77777777" w:rsidR="002C04E1" w:rsidRPr="00F17281" w:rsidRDefault="002C04E1" w:rsidP="002C04E1">
            <w:pPr>
              <w:pStyle w:val="77"/>
            </w:pPr>
            <w:r w:rsidRPr="00F17281">
              <w:t>单位</w:t>
            </w:r>
          </w:p>
        </w:tc>
        <w:tc>
          <w:tcPr>
            <w:tcW w:w="1788" w:type="pct"/>
            <w:tcBorders>
              <w:top w:val="single" w:sz="12" w:space="0" w:color="auto"/>
              <w:left w:val="single" w:sz="4" w:space="0" w:color="auto"/>
              <w:bottom w:val="single" w:sz="4" w:space="0" w:color="auto"/>
              <w:right w:val="single" w:sz="4" w:space="0" w:color="auto"/>
            </w:tcBorders>
            <w:vAlign w:val="center"/>
          </w:tcPr>
          <w:p w14:paraId="510EB494" w14:textId="77777777" w:rsidR="002C04E1" w:rsidRPr="00F17281" w:rsidRDefault="002C04E1" w:rsidP="002C04E1">
            <w:pPr>
              <w:pStyle w:val="77"/>
            </w:pPr>
            <w:r w:rsidRPr="00F17281">
              <w:t>《生活垃圾填埋场污染控制标准》（</w:t>
            </w:r>
            <w:r w:rsidRPr="00F17281">
              <w:t>GB16889-2008</w:t>
            </w:r>
            <w:r w:rsidRPr="00F17281">
              <w:t>）</w:t>
            </w:r>
          </w:p>
        </w:tc>
        <w:tc>
          <w:tcPr>
            <w:tcW w:w="1318" w:type="pct"/>
            <w:tcBorders>
              <w:top w:val="single" w:sz="12" w:space="0" w:color="auto"/>
              <w:left w:val="single" w:sz="4" w:space="0" w:color="auto"/>
              <w:bottom w:val="single" w:sz="4" w:space="0" w:color="auto"/>
              <w:right w:val="single" w:sz="4" w:space="0" w:color="auto"/>
            </w:tcBorders>
            <w:vAlign w:val="center"/>
          </w:tcPr>
          <w:p w14:paraId="3C3262C3" w14:textId="77777777" w:rsidR="002C04E1" w:rsidRPr="00F17281" w:rsidRDefault="002C04E1" w:rsidP="002C04E1">
            <w:pPr>
              <w:pStyle w:val="77"/>
            </w:pPr>
            <w:r w:rsidRPr="00F17281">
              <w:t>检测结果</w:t>
            </w:r>
          </w:p>
        </w:tc>
      </w:tr>
      <w:tr w:rsidR="002C04E1" w:rsidRPr="00F17281" w14:paraId="3770385C" w14:textId="77777777" w:rsidTr="002C04E1">
        <w:trPr>
          <w:trHeight w:val="340"/>
        </w:trPr>
        <w:tc>
          <w:tcPr>
            <w:tcW w:w="919" w:type="pct"/>
            <w:tcBorders>
              <w:top w:val="single" w:sz="4" w:space="0" w:color="auto"/>
              <w:left w:val="single" w:sz="12" w:space="0" w:color="auto"/>
              <w:bottom w:val="single" w:sz="4" w:space="0" w:color="auto"/>
              <w:right w:val="single" w:sz="4" w:space="0" w:color="auto"/>
            </w:tcBorders>
            <w:vAlign w:val="center"/>
          </w:tcPr>
          <w:p w14:paraId="4E0CA979" w14:textId="77777777" w:rsidR="002C04E1" w:rsidRPr="00F17281" w:rsidRDefault="002C04E1" w:rsidP="002C04E1">
            <w:pPr>
              <w:pStyle w:val="77"/>
            </w:pPr>
            <w:r w:rsidRPr="00F17281">
              <w:t>砷</w:t>
            </w:r>
          </w:p>
        </w:tc>
        <w:tc>
          <w:tcPr>
            <w:tcW w:w="975" w:type="pct"/>
            <w:tcBorders>
              <w:top w:val="single" w:sz="4" w:space="0" w:color="auto"/>
              <w:left w:val="single" w:sz="4" w:space="0" w:color="auto"/>
              <w:bottom w:val="single" w:sz="4" w:space="0" w:color="auto"/>
              <w:right w:val="single" w:sz="4" w:space="0" w:color="auto"/>
            </w:tcBorders>
            <w:vAlign w:val="center"/>
          </w:tcPr>
          <w:p w14:paraId="56CE75C6" w14:textId="77777777" w:rsidR="002C04E1" w:rsidRPr="00F17281" w:rsidRDefault="002C04E1" w:rsidP="002C04E1">
            <w:pPr>
              <w:pStyle w:val="77"/>
            </w:pPr>
            <w:r w:rsidRPr="00F17281">
              <w:t>mg/L</w:t>
            </w:r>
          </w:p>
        </w:tc>
        <w:tc>
          <w:tcPr>
            <w:tcW w:w="1788" w:type="pct"/>
            <w:tcBorders>
              <w:top w:val="single" w:sz="4" w:space="0" w:color="auto"/>
              <w:left w:val="single" w:sz="4" w:space="0" w:color="auto"/>
              <w:bottom w:val="single" w:sz="4" w:space="0" w:color="auto"/>
              <w:right w:val="single" w:sz="4" w:space="0" w:color="auto"/>
            </w:tcBorders>
            <w:vAlign w:val="center"/>
          </w:tcPr>
          <w:p w14:paraId="49891F92" w14:textId="77777777" w:rsidR="002C04E1" w:rsidRPr="00F17281" w:rsidRDefault="002C04E1" w:rsidP="002C04E1">
            <w:pPr>
              <w:pStyle w:val="77"/>
            </w:pPr>
            <w:r w:rsidRPr="00F17281">
              <w:t>0.3</w:t>
            </w:r>
          </w:p>
        </w:tc>
        <w:tc>
          <w:tcPr>
            <w:tcW w:w="1318" w:type="pct"/>
            <w:tcBorders>
              <w:top w:val="single" w:sz="4" w:space="0" w:color="auto"/>
              <w:left w:val="single" w:sz="4" w:space="0" w:color="auto"/>
              <w:bottom w:val="single" w:sz="4" w:space="0" w:color="auto"/>
              <w:right w:val="single" w:sz="4" w:space="0" w:color="auto"/>
            </w:tcBorders>
            <w:vAlign w:val="center"/>
          </w:tcPr>
          <w:p w14:paraId="2C8CFA6F" w14:textId="77777777" w:rsidR="002C04E1" w:rsidRPr="00F17281" w:rsidRDefault="002C04E1" w:rsidP="002C04E1">
            <w:pPr>
              <w:pStyle w:val="77"/>
            </w:pPr>
            <w:r w:rsidRPr="00F17281">
              <w:t>0.00351</w:t>
            </w:r>
          </w:p>
        </w:tc>
      </w:tr>
      <w:tr w:rsidR="002C04E1" w:rsidRPr="00F17281" w14:paraId="28091C1D" w14:textId="77777777" w:rsidTr="002C04E1">
        <w:trPr>
          <w:trHeight w:val="340"/>
        </w:trPr>
        <w:tc>
          <w:tcPr>
            <w:tcW w:w="919" w:type="pct"/>
            <w:tcBorders>
              <w:top w:val="single" w:sz="4" w:space="0" w:color="auto"/>
              <w:left w:val="single" w:sz="12" w:space="0" w:color="auto"/>
              <w:bottom w:val="single" w:sz="4" w:space="0" w:color="auto"/>
              <w:right w:val="single" w:sz="4" w:space="0" w:color="auto"/>
            </w:tcBorders>
            <w:vAlign w:val="center"/>
          </w:tcPr>
          <w:p w14:paraId="672EF890" w14:textId="77777777" w:rsidR="002C04E1" w:rsidRPr="00F17281" w:rsidRDefault="002C04E1" w:rsidP="002C04E1">
            <w:pPr>
              <w:pStyle w:val="77"/>
            </w:pPr>
            <w:r w:rsidRPr="00F17281">
              <w:t>硒</w:t>
            </w:r>
          </w:p>
        </w:tc>
        <w:tc>
          <w:tcPr>
            <w:tcW w:w="975" w:type="pct"/>
            <w:tcBorders>
              <w:top w:val="single" w:sz="4" w:space="0" w:color="auto"/>
              <w:left w:val="single" w:sz="4" w:space="0" w:color="auto"/>
              <w:bottom w:val="single" w:sz="4" w:space="0" w:color="auto"/>
              <w:right w:val="single" w:sz="4" w:space="0" w:color="auto"/>
            </w:tcBorders>
            <w:vAlign w:val="center"/>
          </w:tcPr>
          <w:p w14:paraId="10028FAC" w14:textId="77777777" w:rsidR="002C04E1" w:rsidRPr="00F17281" w:rsidRDefault="002C04E1" w:rsidP="002C04E1">
            <w:pPr>
              <w:pStyle w:val="77"/>
            </w:pPr>
            <w:r w:rsidRPr="00F17281">
              <w:t>mg/L</w:t>
            </w:r>
          </w:p>
        </w:tc>
        <w:tc>
          <w:tcPr>
            <w:tcW w:w="1788" w:type="pct"/>
            <w:tcBorders>
              <w:top w:val="single" w:sz="4" w:space="0" w:color="auto"/>
              <w:left w:val="single" w:sz="4" w:space="0" w:color="auto"/>
              <w:bottom w:val="single" w:sz="4" w:space="0" w:color="auto"/>
              <w:right w:val="single" w:sz="4" w:space="0" w:color="auto"/>
            </w:tcBorders>
            <w:vAlign w:val="center"/>
          </w:tcPr>
          <w:p w14:paraId="4D4E676A" w14:textId="77777777" w:rsidR="002C04E1" w:rsidRPr="00F17281" w:rsidRDefault="002C04E1" w:rsidP="002C04E1">
            <w:pPr>
              <w:pStyle w:val="77"/>
            </w:pPr>
            <w:r w:rsidRPr="00F17281">
              <w:t>0.1</w:t>
            </w:r>
          </w:p>
        </w:tc>
        <w:tc>
          <w:tcPr>
            <w:tcW w:w="1318" w:type="pct"/>
            <w:tcBorders>
              <w:top w:val="single" w:sz="4" w:space="0" w:color="auto"/>
              <w:left w:val="single" w:sz="4" w:space="0" w:color="auto"/>
              <w:bottom w:val="single" w:sz="4" w:space="0" w:color="auto"/>
              <w:right w:val="single" w:sz="4" w:space="0" w:color="auto"/>
            </w:tcBorders>
            <w:vAlign w:val="center"/>
          </w:tcPr>
          <w:p w14:paraId="53E2349C" w14:textId="77777777" w:rsidR="002C04E1" w:rsidRPr="00F17281" w:rsidRDefault="002C04E1" w:rsidP="002C04E1">
            <w:pPr>
              <w:pStyle w:val="77"/>
            </w:pPr>
            <w:r w:rsidRPr="00F17281">
              <w:t>0.00241</w:t>
            </w:r>
          </w:p>
        </w:tc>
      </w:tr>
      <w:tr w:rsidR="002C04E1" w:rsidRPr="00F17281" w14:paraId="1530476D" w14:textId="77777777" w:rsidTr="002C04E1">
        <w:trPr>
          <w:trHeight w:val="340"/>
        </w:trPr>
        <w:tc>
          <w:tcPr>
            <w:tcW w:w="919" w:type="pct"/>
            <w:tcBorders>
              <w:top w:val="single" w:sz="4" w:space="0" w:color="auto"/>
              <w:left w:val="single" w:sz="12" w:space="0" w:color="auto"/>
              <w:bottom w:val="single" w:sz="4" w:space="0" w:color="auto"/>
              <w:right w:val="single" w:sz="4" w:space="0" w:color="auto"/>
            </w:tcBorders>
            <w:vAlign w:val="center"/>
          </w:tcPr>
          <w:p w14:paraId="00885D68" w14:textId="77777777" w:rsidR="002C04E1" w:rsidRPr="00F17281" w:rsidRDefault="002C04E1" w:rsidP="002C04E1">
            <w:pPr>
              <w:pStyle w:val="77"/>
            </w:pPr>
            <w:r w:rsidRPr="00F17281">
              <w:t>锌</w:t>
            </w:r>
          </w:p>
        </w:tc>
        <w:tc>
          <w:tcPr>
            <w:tcW w:w="975" w:type="pct"/>
            <w:tcBorders>
              <w:top w:val="single" w:sz="4" w:space="0" w:color="auto"/>
              <w:left w:val="single" w:sz="4" w:space="0" w:color="auto"/>
              <w:bottom w:val="single" w:sz="4" w:space="0" w:color="auto"/>
              <w:right w:val="single" w:sz="4" w:space="0" w:color="auto"/>
            </w:tcBorders>
            <w:vAlign w:val="center"/>
          </w:tcPr>
          <w:p w14:paraId="0A73FC3B" w14:textId="77777777" w:rsidR="002C04E1" w:rsidRPr="00F17281" w:rsidRDefault="002C04E1" w:rsidP="002C04E1">
            <w:pPr>
              <w:pStyle w:val="77"/>
            </w:pPr>
            <w:r w:rsidRPr="00F17281">
              <w:t>mg/L</w:t>
            </w:r>
          </w:p>
        </w:tc>
        <w:tc>
          <w:tcPr>
            <w:tcW w:w="1788" w:type="pct"/>
            <w:tcBorders>
              <w:top w:val="single" w:sz="4" w:space="0" w:color="auto"/>
              <w:left w:val="single" w:sz="4" w:space="0" w:color="auto"/>
              <w:bottom w:val="single" w:sz="4" w:space="0" w:color="auto"/>
              <w:right w:val="single" w:sz="4" w:space="0" w:color="auto"/>
            </w:tcBorders>
            <w:vAlign w:val="center"/>
          </w:tcPr>
          <w:p w14:paraId="1EA025AC" w14:textId="77777777" w:rsidR="002C04E1" w:rsidRPr="00F17281" w:rsidRDefault="002C04E1" w:rsidP="002C04E1">
            <w:pPr>
              <w:pStyle w:val="77"/>
            </w:pPr>
            <w:r w:rsidRPr="00F17281">
              <w:t>100</w:t>
            </w:r>
          </w:p>
        </w:tc>
        <w:tc>
          <w:tcPr>
            <w:tcW w:w="1318" w:type="pct"/>
            <w:tcBorders>
              <w:top w:val="single" w:sz="4" w:space="0" w:color="auto"/>
              <w:left w:val="single" w:sz="4" w:space="0" w:color="auto"/>
              <w:bottom w:val="single" w:sz="4" w:space="0" w:color="auto"/>
              <w:right w:val="single" w:sz="4" w:space="0" w:color="auto"/>
            </w:tcBorders>
            <w:vAlign w:val="center"/>
          </w:tcPr>
          <w:p w14:paraId="00D20C58" w14:textId="77777777" w:rsidR="002C04E1" w:rsidRPr="00F17281" w:rsidRDefault="002C04E1" w:rsidP="002C04E1">
            <w:pPr>
              <w:pStyle w:val="77"/>
            </w:pPr>
            <w:r w:rsidRPr="00F17281">
              <w:t>0.24</w:t>
            </w:r>
          </w:p>
        </w:tc>
      </w:tr>
      <w:tr w:rsidR="002C04E1" w:rsidRPr="00F17281" w14:paraId="422DC018" w14:textId="77777777" w:rsidTr="002C04E1">
        <w:trPr>
          <w:trHeight w:val="340"/>
        </w:trPr>
        <w:tc>
          <w:tcPr>
            <w:tcW w:w="919" w:type="pct"/>
            <w:tcBorders>
              <w:top w:val="single" w:sz="4" w:space="0" w:color="auto"/>
              <w:left w:val="single" w:sz="12" w:space="0" w:color="auto"/>
              <w:bottom w:val="single" w:sz="4" w:space="0" w:color="auto"/>
              <w:right w:val="single" w:sz="4" w:space="0" w:color="auto"/>
            </w:tcBorders>
            <w:vAlign w:val="center"/>
          </w:tcPr>
          <w:p w14:paraId="7830EC50" w14:textId="77777777" w:rsidR="002C04E1" w:rsidRPr="00F17281" w:rsidRDefault="002C04E1" w:rsidP="002C04E1">
            <w:pPr>
              <w:pStyle w:val="77"/>
            </w:pPr>
            <w:r w:rsidRPr="00F17281">
              <w:t>铅</w:t>
            </w:r>
          </w:p>
        </w:tc>
        <w:tc>
          <w:tcPr>
            <w:tcW w:w="975" w:type="pct"/>
            <w:tcBorders>
              <w:top w:val="single" w:sz="4" w:space="0" w:color="auto"/>
              <w:left w:val="single" w:sz="4" w:space="0" w:color="auto"/>
              <w:bottom w:val="single" w:sz="4" w:space="0" w:color="auto"/>
              <w:right w:val="single" w:sz="4" w:space="0" w:color="auto"/>
            </w:tcBorders>
            <w:vAlign w:val="center"/>
          </w:tcPr>
          <w:p w14:paraId="07E6A03E" w14:textId="77777777" w:rsidR="002C04E1" w:rsidRPr="00F17281" w:rsidRDefault="002C04E1" w:rsidP="002C04E1">
            <w:pPr>
              <w:pStyle w:val="77"/>
            </w:pPr>
            <w:r w:rsidRPr="00F17281">
              <w:t>mg/L</w:t>
            </w:r>
          </w:p>
        </w:tc>
        <w:tc>
          <w:tcPr>
            <w:tcW w:w="1788" w:type="pct"/>
            <w:tcBorders>
              <w:top w:val="single" w:sz="4" w:space="0" w:color="auto"/>
              <w:left w:val="single" w:sz="4" w:space="0" w:color="auto"/>
              <w:bottom w:val="single" w:sz="4" w:space="0" w:color="auto"/>
              <w:right w:val="single" w:sz="4" w:space="0" w:color="auto"/>
            </w:tcBorders>
            <w:vAlign w:val="center"/>
          </w:tcPr>
          <w:p w14:paraId="359E22A5" w14:textId="77777777" w:rsidR="002C04E1" w:rsidRPr="00F17281" w:rsidRDefault="002C04E1" w:rsidP="002C04E1">
            <w:pPr>
              <w:pStyle w:val="77"/>
            </w:pPr>
            <w:r w:rsidRPr="00F17281">
              <w:t>0.25</w:t>
            </w:r>
          </w:p>
        </w:tc>
        <w:tc>
          <w:tcPr>
            <w:tcW w:w="1318" w:type="pct"/>
            <w:tcBorders>
              <w:top w:val="single" w:sz="4" w:space="0" w:color="auto"/>
              <w:left w:val="single" w:sz="4" w:space="0" w:color="auto"/>
              <w:bottom w:val="single" w:sz="4" w:space="0" w:color="auto"/>
              <w:right w:val="single" w:sz="4" w:space="0" w:color="auto"/>
            </w:tcBorders>
            <w:vAlign w:val="center"/>
          </w:tcPr>
          <w:p w14:paraId="0EA3EFA8" w14:textId="77777777" w:rsidR="002C04E1" w:rsidRPr="00F17281" w:rsidRDefault="002C04E1" w:rsidP="002C04E1">
            <w:pPr>
              <w:pStyle w:val="77"/>
            </w:pPr>
            <w:r w:rsidRPr="00F17281">
              <w:t>ND</w:t>
            </w:r>
          </w:p>
        </w:tc>
      </w:tr>
      <w:tr w:rsidR="002C04E1" w:rsidRPr="00F17281" w14:paraId="273CEE88" w14:textId="77777777" w:rsidTr="002C04E1">
        <w:trPr>
          <w:trHeight w:val="340"/>
        </w:trPr>
        <w:tc>
          <w:tcPr>
            <w:tcW w:w="919" w:type="pct"/>
            <w:tcBorders>
              <w:top w:val="single" w:sz="4" w:space="0" w:color="auto"/>
              <w:left w:val="single" w:sz="12" w:space="0" w:color="auto"/>
              <w:bottom w:val="single" w:sz="4" w:space="0" w:color="auto"/>
              <w:right w:val="single" w:sz="4" w:space="0" w:color="auto"/>
            </w:tcBorders>
            <w:vAlign w:val="center"/>
          </w:tcPr>
          <w:p w14:paraId="702F3E2B" w14:textId="77777777" w:rsidR="002C04E1" w:rsidRPr="00F17281" w:rsidRDefault="002C04E1" w:rsidP="002C04E1">
            <w:pPr>
              <w:pStyle w:val="77"/>
            </w:pPr>
            <w:r w:rsidRPr="00F17281">
              <w:t>镉</w:t>
            </w:r>
          </w:p>
        </w:tc>
        <w:tc>
          <w:tcPr>
            <w:tcW w:w="975" w:type="pct"/>
            <w:tcBorders>
              <w:top w:val="single" w:sz="4" w:space="0" w:color="auto"/>
              <w:left w:val="single" w:sz="4" w:space="0" w:color="auto"/>
              <w:bottom w:val="single" w:sz="4" w:space="0" w:color="auto"/>
              <w:right w:val="single" w:sz="4" w:space="0" w:color="auto"/>
            </w:tcBorders>
            <w:vAlign w:val="center"/>
          </w:tcPr>
          <w:p w14:paraId="5F70F593" w14:textId="77777777" w:rsidR="002C04E1" w:rsidRPr="00F17281" w:rsidRDefault="002C04E1" w:rsidP="002C04E1">
            <w:pPr>
              <w:pStyle w:val="77"/>
            </w:pPr>
            <w:r w:rsidRPr="00F17281">
              <w:t>mg/L</w:t>
            </w:r>
          </w:p>
        </w:tc>
        <w:tc>
          <w:tcPr>
            <w:tcW w:w="1788" w:type="pct"/>
            <w:tcBorders>
              <w:top w:val="single" w:sz="4" w:space="0" w:color="auto"/>
              <w:left w:val="single" w:sz="4" w:space="0" w:color="auto"/>
              <w:bottom w:val="single" w:sz="4" w:space="0" w:color="auto"/>
              <w:right w:val="single" w:sz="4" w:space="0" w:color="auto"/>
            </w:tcBorders>
            <w:vAlign w:val="center"/>
          </w:tcPr>
          <w:p w14:paraId="0B89EF48" w14:textId="77777777" w:rsidR="002C04E1" w:rsidRPr="00F17281" w:rsidRDefault="002C04E1" w:rsidP="002C04E1">
            <w:pPr>
              <w:pStyle w:val="77"/>
            </w:pPr>
            <w:r w:rsidRPr="00F17281">
              <w:t>0.15</w:t>
            </w:r>
          </w:p>
        </w:tc>
        <w:tc>
          <w:tcPr>
            <w:tcW w:w="1318" w:type="pct"/>
            <w:tcBorders>
              <w:top w:val="single" w:sz="4" w:space="0" w:color="auto"/>
              <w:left w:val="single" w:sz="4" w:space="0" w:color="auto"/>
              <w:bottom w:val="single" w:sz="4" w:space="0" w:color="auto"/>
              <w:right w:val="single" w:sz="4" w:space="0" w:color="auto"/>
            </w:tcBorders>
            <w:vAlign w:val="center"/>
          </w:tcPr>
          <w:p w14:paraId="45AD5FB1" w14:textId="77777777" w:rsidR="002C04E1" w:rsidRPr="00F17281" w:rsidRDefault="002C04E1" w:rsidP="002C04E1">
            <w:pPr>
              <w:pStyle w:val="77"/>
            </w:pPr>
            <w:r w:rsidRPr="00F17281">
              <w:t>ND</w:t>
            </w:r>
          </w:p>
        </w:tc>
      </w:tr>
      <w:tr w:rsidR="002C04E1" w:rsidRPr="00F17281" w14:paraId="6AB8671C" w14:textId="77777777" w:rsidTr="002C04E1">
        <w:trPr>
          <w:trHeight w:val="340"/>
        </w:trPr>
        <w:tc>
          <w:tcPr>
            <w:tcW w:w="919" w:type="pct"/>
            <w:tcBorders>
              <w:top w:val="single" w:sz="4" w:space="0" w:color="auto"/>
              <w:left w:val="single" w:sz="12" w:space="0" w:color="auto"/>
              <w:bottom w:val="single" w:sz="4" w:space="0" w:color="auto"/>
              <w:right w:val="single" w:sz="4" w:space="0" w:color="auto"/>
            </w:tcBorders>
            <w:vAlign w:val="center"/>
          </w:tcPr>
          <w:p w14:paraId="67979A17" w14:textId="77777777" w:rsidR="002C04E1" w:rsidRPr="00F17281" w:rsidRDefault="002C04E1" w:rsidP="002C04E1">
            <w:pPr>
              <w:pStyle w:val="77"/>
            </w:pPr>
            <w:r w:rsidRPr="00F17281">
              <w:t>镍</w:t>
            </w:r>
          </w:p>
        </w:tc>
        <w:tc>
          <w:tcPr>
            <w:tcW w:w="975" w:type="pct"/>
            <w:tcBorders>
              <w:top w:val="single" w:sz="4" w:space="0" w:color="auto"/>
              <w:left w:val="single" w:sz="4" w:space="0" w:color="auto"/>
              <w:bottom w:val="single" w:sz="4" w:space="0" w:color="auto"/>
              <w:right w:val="single" w:sz="4" w:space="0" w:color="auto"/>
            </w:tcBorders>
            <w:vAlign w:val="center"/>
          </w:tcPr>
          <w:p w14:paraId="3DFF5785" w14:textId="77777777" w:rsidR="002C04E1" w:rsidRPr="00F17281" w:rsidRDefault="002C04E1" w:rsidP="002C04E1">
            <w:pPr>
              <w:pStyle w:val="77"/>
            </w:pPr>
            <w:r w:rsidRPr="00F17281">
              <w:t>mg/L</w:t>
            </w:r>
          </w:p>
        </w:tc>
        <w:tc>
          <w:tcPr>
            <w:tcW w:w="1788" w:type="pct"/>
            <w:tcBorders>
              <w:top w:val="single" w:sz="4" w:space="0" w:color="auto"/>
              <w:left w:val="single" w:sz="4" w:space="0" w:color="auto"/>
              <w:bottom w:val="single" w:sz="4" w:space="0" w:color="auto"/>
              <w:right w:val="single" w:sz="4" w:space="0" w:color="auto"/>
            </w:tcBorders>
            <w:vAlign w:val="center"/>
          </w:tcPr>
          <w:p w14:paraId="07CD6A21" w14:textId="77777777" w:rsidR="002C04E1" w:rsidRPr="00F17281" w:rsidRDefault="002C04E1" w:rsidP="002C04E1">
            <w:pPr>
              <w:pStyle w:val="77"/>
            </w:pPr>
            <w:r w:rsidRPr="00F17281">
              <w:t>0.5</w:t>
            </w:r>
          </w:p>
        </w:tc>
        <w:tc>
          <w:tcPr>
            <w:tcW w:w="1318" w:type="pct"/>
            <w:tcBorders>
              <w:top w:val="single" w:sz="4" w:space="0" w:color="auto"/>
              <w:left w:val="single" w:sz="4" w:space="0" w:color="auto"/>
              <w:bottom w:val="single" w:sz="4" w:space="0" w:color="auto"/>
              <w:right w:val="single" w:sz="4" w:space="0" w:color="auto"/>
            </w:tcBorders>
            <w:vAlign w:val="center"/>
          </w:tcPr>
          <w:p w14:paraId="6E6D1B2C" w14:textId="77777777" w:rsidR="002C04E1" w:rsidRPr="00F17281" w:rsidRDefault="002C04E1" w:rsidP="002C04E1">
            <w:pPr>
              <w:pStyle w:val="77"/>
            </w:pPr>
            <w:r w:rsidRPr="00F17281">
              <w:t>ND</w:t>
            </w:r>
          </w:p>
        </w:tc>
      </w:tr>
      <w:tr w:rsidR="002C04E1" w:rsidRPr="00F17281" w14:paraId="2D562846" w14:textId="77777777" w:rsidTr="002C04E1">
        <w:trPr>
          <w:trHeight w:val="340"/>
        </w:trPr>
        <w:tc>
          <w:tcPr>
            <w:tcW w:w="919" w:type="pct"/>
            <w:tcBorders>
              <w:top w:val="single" w:sz="4" w:space="0" w:color="auto"/>
              <w:left w:val="single" w:sz="12" w:space="0" w:color="auto"/>
              <w:bottom w:val="single" w:sz="4" w:space="0" w:color="auto"/>
              <w:right w:val="single" w:sz="4" w:space="0" w:color="auto"/>
            </w:tcBorders>
            <w:vAlign w:val="center"/>
          </w:tcPr>
          <w:p w14:paraId="3F588E64" w14:textId="77777777" w:rsidR="002C04E1" w:rsidRPr="00F17281" w:rsidRDefault="002C04E1" w:rsidP="002C04E1">
            <w:pPr>
              <w:pStyle w:val="77"/>
            </w:pPr>
            <w:r w:rsidRPr="00F17281">
              <w:t>总铬</w:t>
            </w:r>
          </w:p>
        </w:tc>
        <w:tc>
          <w:tcPr>
            <w:tcW w:w="975" w:type="pct"/>
            <w:tcBorders>
              <w:top w:val="single" w:sz="4" w:space="0" w:color="auto"/>
              <w:left w:val="single" w:sz="4" w:space="0" w:color="auto"/>
              <w:bottom w:val="single" w:sz="4" w:space="0" w:color="auto"/>
              <w:right w:val="single" w:sz="4" w:space="0" w:color="auto"/>
            </w:tcBorders>
            <w:vAlign w:val="center"/>
          </w:tcPr>
          <w:p w14:paraId="435B576A" w14:textId="77777777" w:rsidR="002C04E1" w:rsidRPr="00F17281" w:rsidRDefault="002C04E1" w:rsidP="002C04E1">
            <w:pPr>
              <w:pStyle w:val="77"/>
            </w:pPr>
            <w:r w:rsidRPr="00F17281">
              <w:t>mg/L</w:t>
            </w:r>
          </w:p>
        </w:tc>
        <w:tc>
          <w:tcPr>
            <w:tcW w:w="1788" w:type="pct"/>
            <w:tcBorders>
              <w:top w:val="single" w:sz="4" w:space="0" w:color="auto"/>
              <w:left w:val="single" w:sz="4" w:space="0" w:color="auto"/>
              <w:bottom w:val="single" w:sz="4" w:space="0" w:color="auto"/>
              <w:right w:val="single" w:sz="4" w:space="0" w:color="auto"/>
            </w:tcBorders>
            <w:vAlign w:val="center"/>
          </w:tcPr>
          <w:p w14:paraId="2235431E" w14:textId="77777777" w:rsidR="002C04E1" w:rsidRPr="00F17281" w:rsidRDefault="002C04E1" w:rsidP="002C04E1">
            <w:pPr>
              <w:pStyle w:val="77"/>
            </w:pPr>
            <w:r w:rsidRPr="00F17281">
              <w:t>4.5</w:t>
            </w:r>
          </w:p>
        </w:tc>
        <w:tc>
          <w:tcPr>
            <w:tcW w:w="1318" w:type="pct"/>
            <w:tcBorders>
              <w:top w:val="single" w:sz="4" w:space="0" w:color="auto"/>
              <w:left w:val="single" w:sz="4" w:space="0" w:color="auto"/>
              <w:bottom w:val="single" w:sz="4" w:space="0" w:color="auto"/>
              <w:right w:val="single" w:sz="4" w:space="0" w:color="auto"/>
            </w:tcBorders>
            <w:vAlign w:val="center"/>
          </w:tcPr>
          <w:p w14:paraId="705CA5EB" w14:textId="77777777" w:rsidR="002C04E1" w:rsidRPr="00F17281" w:rsidRDefault="002C04E1" w:rsidP="002C04E1">
            <w:pPr>
              <w:pStyle w:val="77"/>
            </w:pPr>
            <w:r w:rsidRPr="00F17281">
              <w:t>ND</w:t>
            </w:r>
          </w:p>
        </w:tc>
      </w:tr>
      <w:tr w:rsidR="002C04E1" w:rsidRPr="00F17281" w14:paraId="67E024B5" w14:textId="77777777" w:rsidTr="002C04E1">
        <w:trPr>
          <w:trHeight w:val="340"/>
        </w:trPr>
        <w:tc>
          <w:tcPr>
            <w:tcW w:w="919" w:type="pct"/>
            <w:tcBorders>
              <w:top w:val="single" w:sz="4" w:space="0" w:color="auto"/>
              <w:left w:val="single" w:sz="12" w:space="0" w:color="auto"/>
              <w:bottom w:val="single" w:sz="4" w:space="0" w:color="auto"/>
              <w:right w:val="single" w:sz="4" w:space="0" w:color="auto"/>
            </w:tcBorders>
            <w:vAlign w:val="center"/>
          </w:tcPr>
          <w:p w14:paraId="5D53E1AA" w14:textId="77777777" w:rsidR="002C04E1" w:rsidRPr="00F17281" w:rsidRDefault="002C04E1" w:rsidP="002C04E1">
            <w:pPr>
              <w:pStyle w:val="77"/>
            </w:pPr>
            <w:r w:rsidRPr="00F17281">
              <w:t>铍</w:t>
            </w:r>
          </w:p>
        </w:tc>
        <w:tc>
          <w:tcPr>
            <w:tcW w:w="975" w:type="pct"/>
            <w:tcBorders>
              <w:top w:val="single" w:sz="4" w:space="0" w:color="auto"/>
              <w:left w:val="single" w:sz="4" w:space="0" w:color="auto"/>
              <w:bottom w:val="single" w:sz="4" w:space="0" w:color="auto"/>
              <w:right w:val="single" w:sz="4" w:space="0" w:color="auto"/>
            </w:tcBorders>
            <w:vAlign w:val="center"/>
          </w:tcPr>
          <w:p w14:paraId="76052799" w14:textId="77777777" w:rsidR="002C04E1" w:rsidRPr="00F17281" w:rsidRDefault="002C04E1" w:rsidP="002C04E1">
            <w:pPr>
              <w:pStyle w:val="77"/>
            </w:pPr>
            <w:r w:rsidRPr="00F17281">
              <w:t>mg/L</w:t>
            </w:r>
          </w:p>
        </w:tc>
        <w:tc>
          <w:tcPr>
            <w:tcW w:w="1788" w:type="pct"/>
            <w:tcBorders>
              <w:top w:val="single" w:sz="4" w:space="0" w:color="auto"/>
              <w:left w:val="single" w:sz="4" w:space="0" w:color="auto"/>
              <w:bottom w:val="single" w:sz="4" w:space="0" w:color="auto"/>
              <w:right w:val="single" w:sz="4" w:space="0" w:color="auto"/>
            </w:tcBorders>
            <w:vAlign w:val="center"/>
          </w:tcPr>
          <w:p w14:paraId="3ECD078D" w14:textId="77777777" w:rsidR="002C04E1" w:rsidRPr="00F17281" w:rsidRDefault="002C04E1" w:rsidP="002C04E1">
            <w:pPr>
              <w:pStyle w:val="77"/>
            </w:pPr>
            <w:r w:rsidRPr="00F17281">
              <w:t>0.02</w:t>
            </w:r>
          </w:p>
        </w:tc>
        <w:tc>
          <w:tcPr>
            <w:tcW w:w="1318" w:type="pct"/>
            <w:tcBorders>
              <w:top w:val="single" w:sz="4" w:space="0" w:color="auto"/>
              <w:left w:val="single" w:sz="4" w:space="0" w:color="auto"/>
              <w:bottom w:val="single" w:sz="4" w:space="0" w:color="auto"/>
              <w:right w:val="single" w:sz="4" w:space="0" w:color="auto"/>
            </w:tcBorders>
            <w:vAlign w:val="center"/>
          </w:tcPr>
          <w:p w14:paraId="5AA78683" w14:textId="77777777" w:rsidR="002C04E1" w:rsidRPr="00F17281" w:rsidRDefault="002C04E1" w:rsidP="002C04E1">
            <w:pPr>
              <w:pStyle w:val="77"/>
            </w:pPr>
            <w:r w:rsidRPr="00F17281">
              <w:t>ND</w:t>
            </w:r>
          </w:p>
        </w:tc>
      </w:tr>
      <w:tr w:rsidR="002C04E1" w:rsidRPr="00F17281" w14:paraId="6BE8A0BC" w14:textId="77777777" w:rsidTr="002C04E1">
        <w:trPr>
          <w:trHeight w:val="340"/>
        </w:trPr>
        <w:tc>
          <w:tcPr>
            <w:tcW w:w="919" w:type="pct"/>
            <w:tcBorders>
              <w:top w:val="single" w:sz="4" w:space="0" w:color="auto"/>
              <w:left w:val="single" w:sz="12" w:space="0" w:color="auto"/>
              <w:bottom w:val="single" w:sz="4" w:space="0" w:color="auto"/>
              <w:right w:val="single" w:sz="4" w:space="0" w:color="auto"/>
            </w:tcBorders>
            <w:vAlign w:val="center"/>
          </w:tcPr>
          <w:p w14:paraId="1CED1AC8" w14:textId="77777777" w:rsidR="002C04E1" w:rsidRPr="00F17281" w:rsidRDefault="002C04E1" w:rsidP="002C04E1">
            <w:pPr>
              <w:pStyle w:val="77"/>
            </w:pPr>
            <w:r w:rsidRPr="00F17281">
              <w:t>铜</w:t>
            </w:r>
          </w:p>
        </w:tc>
        <w:tc>
          <w:tcPr>
            <w:tcW w:w="975" w:type="pct"/>
            <w:tcBorders>
              <w:top w:val="single" w:sz="4" w:space="0" w:color="auto"/>
              <w:left w:val="single" w:sz="4" w:space="0" w:color="auto"/>
              <w:bottom w:val="single" w:sz="4" w:space="0" w:color="auto"/>
              <w:right w:val="single" w:sz="4" w:space="0" w:color="auto"/>
            </w:tcBorders>
            <w:vAlign w:val="center"/>
          </w:tcPr>
          <w:p w14:paraId="4F293B21" w14:textId="77777777" w:rsidR="002C04E1" w:rsidRPr="00F17281" w:rsidRDefault="002C04E1" w:rsidP="002C04E1">
            <w:pPr>
              <w:pStyle w:val="77"/>
            </w:pPr>
            <w:r w:rsidRPr="00F17281">
              <w:t>mg/L</w:t>
            </w:r>
          </w:p>
        </w:tc>
        <w:tc>
          <w:tcPr>
            <w:tcW w:w="1788" w:type="pct"/>
            <w:tcBorders>
              <w:top w:val="single" w:sz="4" w:space="0" w:color="auto"/>
              <w:left w:val="single" w:sz="4" w:space="0" w:color="auto"/>
              <w:bottom w:val="single" w:sz="4" w:space="0" w:color="auto"/>
              <w:right w:val="single" w:sz="4" w:space="0" w:color="auto"/>
            </w:tcBorders>
            <w:vAlign w:val="center"/>
          </w:tcPr>
          <w:p w14:paraId="7BCE3DF9" w14:textId="77777777" w:rsidR="002C04E1" w:rsidRPr="00F17281" w:rsidRDefault="002C04E1" w:rsidP="002C04E1">
            <w:pPr>
              <w:pStyle w:val="77"/>
            </w:pPr>
            <w:r w:rsidRPr="00F17281">
              <w:t>40</w:t>
            </w:r>
          </w:p>
        </w:tc>
        <w:tc>
          <w:tcPr>
            <w:tcW w:w="1318" w:type="pct"/>
            <w:tcBorders>
              <w:top w:val="single" w:sz="4" w:space="0" w:color="auto"/>
              <w:left w:val="single" w:sz="4" w:space="0" w:color="auto"/>
              <w:bottom w:val="single" w:sz="4" w:space="0" w:color="auto"/>
              <w:right w:val="single" w:sz="4" w:space="0" w:color="auto"/>
            </w:tcBorders>
            <w:vAlign w:val="center"/>
          </w:tcPr>
          <w:p w14:paraId="322C6342" w14:textId="77777777" w:rsidR="002C04E1" w:rsidRPr="00F17281" w:rsidRDefault="002C04E1" w:rsidP="002C04E1">
            <w:pPr>
              <w:pStyle w:val="77"/>
            </w:pPr>
            <w:r w:rsidRPr="00F17281">
              <w:t>ND</w:t>
            </w:r>
          </w:p>
        </w:tc>
      </w:tr>
      <w:tr w:rsidR="002C04E1" w:rsidRPr="00F17281" w14:paraId="5B2D6BF9" w14:textId="77777777" w:rsidTr="002C04E1">
        <w:trPr>
          <w:trHeight w:val="340"/>
        </w:trPr>
        <w:tc>
          <w:tcPr>
            <w:tcW w:w="919" w:type="pct"/>
            <w:tcBorders>
              <w:top w:val="single" w:sz="4" w:space="0" w:color="auto"/>
              <w:left w:val="single" w:sz="12" w:space="0" w:color="auto"/>
              <w:bottom w:val="single" w:sz="4" w:space="0" w:color="auto"/>
              <w:right w:val="single" w:sz="4" w:space="0" w:color="auto"/>
            </w:tcBorders>
            <w:vAlign w:val="center"/>
          </w:tcPr>
          <w:p w14:paraId="566B2A42" w14:textId="77777777" w:rsidR="002C04E1" w:rsidRPr="00F17281" w:rsidRDefault="002C04E1" w:rsidP="002C04E1">
            <w:pPr>
              <w:pStyle w:val="77"/>
            </w:pPr>
            <w:r w:rsidRPr="00F17281">
              <w:t>钡</w:t>
            </w:r>
          </w:p>
        </w:tc>
        <w:tc>
          <w:tcPr>
            <w:tcW w:w="975" w:type="pct"/>
            <w:tcBorders>
              <w:top w:val="single" w:sz="4" w:space="0" w:color="auto"/>
              <w:left w:val="single" w:sz="4" w:space="0" w:color="auto"/>
              <w:bottom w:val="single" w:sz="4" w:space="0" w:color="auto"/>
              <w:right w:val="single" w:sz="4" w:space="0" w:color="auto"/>
            </w:tcBorders>
            <w:vAlign w:val="center"/>
          </w:tcPr>
          <w:p w14:paraId="6840F76C" w14:textId="77777777" w:rsidR="002C04E1" w:rsidRPr="00F17281" w:rsidRDefault="002C04E1" w:rsidP="002C04E1">
            <w:pPr>
              <w:pStyle w:val="77"/>
            </w:pPr>
            <w:r w:rsidRPr="00F17281">
              <w:t>mg/L</w:t>
            </w:r>
          </w:p>
        </w:tc>
        <w:tc>
          <w:tcPr>
            <w:tcW w:w="1788" w:type="pct"/>
            <w:tcBorders>
              <w:top w:val="single" w:sz="4" w:space="0" w:color="auto"/>
              <w:left w:val="single" w:sz="4" w:space="0" w:color="auto"/>
              <w:bottom w:val="single" w:sz="4" w:space="0" w:color="auto"/>
              <w:right w:val="single" w:sz="4" w:space="0" w:color="auto"/>
            </w:tcBorders>
            <w:vAlign w:val="center"/>
          </w:tcPr>
          <w:p w14:paraId="1F60D516" w14:textId="77777777" w:rsidR="002C04E1" w:rsidRPr="00F17281" w:rsidRDefault="002C04E1" w:rsidP="002C04E1">
            <w:pPr>
              <w:pStyle w:val="77"/>
            </w:pPr>
            <w:r w:rsidRPr="00F17281">
              <w:t>25</w:t>
            </w:r>
          </w:p>
        </w:tc>
        <w:tc>
          <w:tcPr>
            <w:tcW w:w="1318" w:type="pct"/>
            <w:tcBorders>
              <w:top w:val="single" w:sz="4" w:space="0" w:color="auto"/>
              <w:left w:val="single" w:sz="4" w:space="0" w:color="auto"/>
              <w:bottom w:val="single" w:sz="4" w:space="0" w:color="auto"/>
              <w:right w:val="single" w:sz="4" w:space="0" w:color="auto"/>
            </w:tcBorders>
            <w:vAlign w:val="center"/>
          </w:tcPr>
          <w:p w14:paraId="60DB6137" w14:textId="77777777" w:rsidR="002C04E1" w:rsidRPr="00F17281" w:rsidRDefault="002C04E1" w:rsidP="002C04E1">
            <w:pPr>
              <w:pStyle w:val="77"/>
            </w:pPr>
            <w:r w:rsidRPr="00F17281">
              <w:t>1.39</w:t>
            </w:r>
          </w:p>
        </w:tc>
      </w:tr>
      <w:tr w:rsidR="002C04E1" w:rsidRPr="00F17281" w14:paraId="4955494A" w14:textId="77777777" w:rsidTr="002C04E1">
        <w:trPr>
          <w:trHeight w:val="340"/>
        </w:trPr>
        <w:tc>
          <w:tcPr>
            <w:tcW w:w="919" w:type="pct"/>
            <w:tcBorders>
              <w:top w:val="single" w:sz="4" w:space="0" w:color="auto"/>
              <w:left w:val="single" w:sz="12" w:space="0" w:color="auto"/>
              <w:bottom w:val="single" w:sz="4" w:space="0" w:color="auto"/>
              <w:right w:val="single" w:sz="4" w:space="0" w:color="auto"/>
            </w:tcBorders>
            <w:vAlign w:val="center"/>
          </w:tcPr>
          <w:p w14:paraId="789405FF" w14:textId="77777777" w:rsidR="002C04E1" w:rsidRPr="00F17281" w:rsidRDefault="002C04E1" w:rsidP="002C04E1">
            <w:pPr>
              <w:pStyle w:val="77"/>
            </w:pPr>
            <w:r w:rsidRPr="00F17281">
              <w:t>六价铬</w:t>
            </w:r>
          </w:p>
        </w:tc>
        <w:tc>
          <w:tcPr>
            <w:tcW w:w="975" w:type="pct"/>
            <w:tcBorders>
              <w:top w:val="single" w:sz="4" w:space="0" w:color="auto"/>
              <w:left w:val="single" w:sz="4" w:space="0" w:color="auto"/>
              <w:bottom w:val="single" w:sz="4" w:space="0" w:color="auto"/>
              <w:right w:val="single" w:sz="4" w:space="0" w:color="auto"/>
            </w:tcBorders>
            <w:vAlign w:val="center"/>
          </w:tcPr>
          <w:p w14:paraId="61B6FFF8" w14:textId="77777777" w:rsidR="002C04E1" w:rsidRPr="00F17281" w:rsidRDefault="002C04E1" w:rsidP="002C04E1">
            <w:pPr>
              <w:pStyle w:val="77"/>
            </w:pPr>
            <w:r w:rsidRPr="00F17281">
              <w:t>mg/L</w:t>
            </w:r>
          </w:p>
        </w:tc>
        <w:tc>
          <w:tcPr>
            <w:tcW w:w="1788" w:type="pct"/>
            <w:tcBorders>
              <w:top w:val="single" w:sz="4" w:space="0" w:color="auto"/>
              <w:left w:val="single" w:sz="4" w:space="0" w:color="auto"/>
              <w:bottom w:val="single" w:sz="4" w:space="0" w:color="auto"/>
              <w:right w:val="single" w:sz="4" w:space="0" w:color="auto"/>
            </w:tcBorders>
            <w:vAlign w:val="center"/>
          </w:tcPr>
          <w:p w14:paraId="4486C282" w14:textId="77777777" w:rsidR="002C04E1" w:rsidRPr="00F17281" w:rsidRDefault="002C04E1" w:rsidP="002C04E1">
            <w:pPr>
              <w:pStyle w:val="77"/>
            </w:pPr>
            <w:r w:rsidRPr="00F17281">
              <w:t>1.5</w:t>
            </w:r>
          </w:p>
        </w:tc>
        <w:tc>
          <w:tcPr>
            <w:tcW w:w="1318" w:type="pct"/>
            <w:tcBorders>
              <w:top w:val="single" w:sz="4" w:space="0" w:color="auto"/>
              <w:left w:val="single" w:sz="4" w:space="0" w:color="auto"/>
              <w:bottom w:val="single" w:sz="4" w:space="0" w:color="auto"/>
              <w:right w:val="single" w:sz="4" w:space="0" w:color="auto"/>
            </w:tcBorders>
            <w:vAlign w:val="center"/>
          </w:tcPr>
          <w:p w14:paraId="00E0C0E9" w14:textId="77777777" w:rsidR="002C04E1" w:rsidRPr="00F17281" w:rsidRDefault="002C04E1" w:rsidP="002C04E1">
            <w:pPr>
              <w:pStyle w:val="77"/>
            </w:pPr>
            <w:r w:rsidRPr="00F17281">
              <w:t>ND</w:t>
            </w:r>
          </w:p>
        </w:tc>
      </w:tr>
      <w:tr w:rsidR="002C04E1" w:rsidRPr="00F17281" w14:paraId="242422E3" w14:textId="77777777" w:rsidTr="002C04E1">
        <w:trPr>
          <w:trHeight w:val="340"/>
        </w:trPr>
        <w:tc>
          <w:tcPr>
            <w:tcW w:w="919" w:type="pct"/>
            <w:tcBorders>
              <w:top w:val="single" w:sz="4" w:space="0" w:color="auto"/>
              <w:left w:val="single" w:sz="12" w:space="0" w:color="auto"/>
              <w:bottom w:val="single" w:sz="4" w:space="0" w:color="auto"/>
              <w:right w:val="single" w:sz="4" w:space="0" w:color="auto"/>
            </w:tcBorders>
            <w:vAlign w:val="center"/>
          </w:tcPr>
          <w:p w14:paraId="67E980E3" w14:textId="77777777" w:rsidR="002C04E1" w:rsidRPr="00F17281" w:rsidRDefault="002C04E1" w:rsidP="002C04E1">
            <w:pPr>
              <w:pStyle w:val="77"/>
            </w:pPr>
            <w:r w:rsidRPr="00F17281">
              <w:t>汞</w:t>
            </w:r>
          </w:p>
        </w:tc>
        <w:tc>
          <w:tcPr>
            <w:tcW w:w="975" w:type="pct"/>
            <w:tcBorders>
              <w:top w:val="single" w:sz="4" w:space="0" w:color="auto"/>
              <w:left w:val="single" w:sz="4" w:space="0" w:color="auto"/>
              <w:bottom w:val="single" w:sz="4" w:space="0" w:color="auto"/>
              <w:right w:val="single" w:sz="4" w:space="0" w:color="auto"/>
            </w:tcBorders>
            <w:vAlign w:val="center"/>
          </w:tcPr>
          <w:p w14:paraId="04026414" w14:textId="77777777" w:rsidR="002C04E1" w:rsidRPr="00F17281" w:rsidRDefault="002C04E1" w:rsidP="002C04E1">
            <w:pPr>
              <w:pStyle w:val="77"/>
            </w:pPr>
            <w:r w:rsidRPr="00F17281">
              <w:t>mg/L</w:t>
            </w:r>
          </w:p>
        </w:tc>
        <w:tc>
          <w:tcPr>
            <w:tcW w:w="1788" w:type="pct"/>
            <w:tcBorders>
              <w:top w:val="single" w:sz="4" w:space="0" w:color="auto"/>
              <w:left w:val="single" w:sz="4" w:space="0" w:color="auto"/>
              <w:bottom w:val="single" w:sz="4" w:space="0" w:color="auto"/>
              <w:right w:val="single" w:sz="4" w:space="0" w:color="auto"/>
            </w:tcBorders>
            <w:vAlign w:val="center"/>
          </w:tcPr>
          <w:p w14:paraId="6AC5FE0C" w14:textId="77777777" w:rsidR="002C04E1" w:rsidRPr="00F17281" w:rsidRDefault="002C04E1" w:rsidP="002C04E1">
            <w:pPr>
              <w:pStyle w:val="77"/>
            </w:pPr>
            <w:r w:rsidRPr="00F17281">
              <w:t>0.05</w:t>
            </w:r>
          </w:p>
        </w:tc>
        <w:tc>
          <w:tcPr>
            <w:tcW w:w="1318" w:type="pct"/>
            <w:tcBorders>
              <w:top w:val="single" w:sz="4" w:space="0" w:color="auto"/>
              <w:left w:val="single" w:sz="4" w:space="0" w:color="auto"/>
              <w:bottom w:val="single" w:sz="4" w:space="0" w:color="auto"/>
              <w:right w:val="single" w:sz="4" w:space="0" w:color="auto"/>
            </w:tcBorders>
            <w:vAlign w:val="center"/>
          </w:tcPr>
          <w:p w14:paraId="48B007B2" w14:textId="77777777" w:rsidR="002C04E1" w:rsidRPr="00F17281" w:rsidRDefault="002C04E1" w:rsidP="002C04E1">
            <w:pPr>
              <w:pStyle w:val="77"/>
            </w:pPr>
            <w:r w:rsidRPr="00F17281">
              <w:t>ND</w:t>
            </w:r>
          </w:p>
        </w:tc>
      </w:tr>
      <w:tr w:rsidR="002C04E1" w:rsidRPr="00F17281" w14:paraId="12F587BA" w14:textId="77777777" w:rsidTr="002C04E1">
        <w:trPr>
          <w:trHeight w:val="340"/>
        </w:trPr>
        <w:tc>
          <w:tcPr>
            <w:tcW w:w="919" w:type="pct"/>
            <w:tcBorders>
              <w:top w:val="single" w:sz="4" w:space="0" w:color="auto"/>
              <w:left w:val="single" w:sz="12" w:space="0" w:color="auto"/>
              <w:bottom w:val="single" w:sz="4" w:space="0" w:color="auto"/>
              <w:right w:val="single" w:sz="4" w:space="0" w:color="auto"/>
            </w:tcBorders>
            <w:vAlign w:val="center"/>
          </w:tcPr>
          <w:p w14:paraId="195B3589" w14:textId="77777777" w:rsidR="002C04E1" w:rsidRPr="00F17281" w:rsidRDefault="002C04E1" w:rsidP="002C04E1">
            <w:pPr>
              <w:pStyle w:val="77"/>
            </w:pPr>
            <w:r w:rsidRPr="00F17281">
              <w:t>含水率（</w:t>
            </w:r>
            <w:r w:rsidRPr="00F17281">
              <w:t>%</w:t>
            </w:r>
            <w:r w:rsidRPr="00F17281">
              <w:t>）</w:t>
            </w:r>
          </w:p>
        </w:tc>
        <w:tc>
          <w:tcPr>
            <w:tcW w:w="975" w:type="pct"/>
            <w:tcBorders>
              <w:top w:val="single" w:sz="4" w:space="0" w:color="auto"/>
              <w:left w:val="single" w:sz="4" w:space="0" w:color="auto"/>
              <w:bottom w:val="single" w:sz="4" w:space="0" w:color="auto"/>
              <w:right w:val="single" w:sz="4" w:space="0" w:color="auto"/>
            </w:tcBorders>
            <w:vAlign w:val="center"/>
          </w:tcPr>
          <w:p w14:paraId="5B217ECB" w14:textId="77777777" w:rsidR="002C04E1" w:rsidRPr="00F17281" w:rsidRDefault="002C04E1" w:rsidP="002C04E1">
            <w:pPr>
              <w:pStyle w:val="77"/>
            </w:pPr>
            <w:r w:rsidRPr="00F17281">
              <w:t>%</w:t>
            </w:r>
          </w:p>
        </w:tc>
        <w:tc>
          <w:tcPr>
            <w:tcW w:w="1788" w:type="pct"/>
            <w:tcBorders>
              <w:top w:val="single" w:sz="4" w:space="0" w:color="auto"/>
              <w:left w:val="single" w:sz="4" w:space="0" w:color="auto"/>
              <w:bottom w:val="single" w:sz="4" w:space="0" w:color="auto"/>
              <w:right w:val="single" w:sz="4" w:space="0" w:color="auto"/>
            </w:tcBorders>
            <w:vAlign w:val="center"/>
          </w:tcPr>
          <w:p w14:paraId="2F0A0A2A" w14:textId="77777777" w:rsidR="002C04E1" w:rsidRPr="00F17281" w:rsidRDefault="002C04E1" w:rsidP="002C04E1">
            <w:pPr>
              <w:pStyle w:val="77"/>
            </w:pPr>
            <w:r w:rsidRPr="00F17281">
              <w:t>＜</w:t>
            </w:r>
            <w:r w:rsidRPr="00F17281">
              <w:t>30</w:t>
            </w:r>
          </w:p>
        </w:tc>
        <w:tc>
          <w:tcPr>
            <w:tcW w:w="1318" w:type="pct"/>
            <w:tcBorders>
              <w:top w:val="single" w:sz="4" w:space="0" w:color="auto"/>
              <w:left w:val="single" w:sz="4" w:space="0" w:color="auto"/>
              <w:bottom w:val="single" w:sz="4" w:space="0" w:color="auto"/>
              <w:right w:val="single" w:sz="4" w:space="0" w:color="auto"/>
            </w:tcBorders>
            <w:vAlign w:val="center"/>
          </w:tcPr>
          <w:p w14:paraId="2F34AD9F" w14:textId="77777777" w:rsidR="002C04E1" w:rsidRPr="00F17281" w:rsidRDefault="002C04E1" w:rsidP="002C04E1">
            <w:pPr>
              <w:pStyle w:val="77"/>
            </w:pPr>
            <w:r w:rsidRPr="00F17281">
              <w:t>19.1</w:t>
            </w:r>
          </w:p>
        </w:tc>
      </w:tr>
      <w:tr w:rsidR="002C04E1" w:rsidRPr="00F17281" w14:paraId="0E2C952D" w14:textId="77777777" w:rsidTr="002C04E1">
        <w:trPr>
          <w:trHeight w:val="340"/>
        </w:trPr>
        <w:tc>
          <w:tcPr>
            <w:tcW w:w="919" w:type="pct"/>
            <w:tcBorders>
              <w:top w:val="single" w:sz="4" w:space="0" w:color="auto"/>
              <w:left w:val="single" w:sz="12" w:space="0" w:color="auto"/>
              <w:bottom w:val="single" w:sz="4" w:space="0" w:color="auto"/>
              <w:right w:val="single" w:sz="4" w:space="0" w:color="auto"/>
            </w:tcBorders>
            <w:vAlign w:val="center"/>
          </w:tcPr>
          <w:p w14:paraId="7064B1AD" w14:textId="77777777" w:rsidR="002C04E1" w:rsidRPr="00F17281" w:rsidRDefault="002C04E1" w:rsidP="002C04E1">
            <w:pPr>
              <w:pStyle w:val="77"/>
            </w:pPr>
            <w:r w:rsidRPr="00F17281">
              <w:t>二噁英</w:t>
            </w:r>
          </w:p>
        </w:tc>
        <w:tc>
          <w:tcPr>
            <w:tcW w:w="975" w:type="pct"/>
            <w:tcBorders>
              <w:top w:val="single" w:sz="4" w:space="0" w:color="auto"/>
              <w:left w:val="single" w:sz="4" w:space="0" w:color="auto"/>
              <w:bottom w:val="single" w:sz="4" w:space="0" w:color="auto"/>
              <w:right w:val="single" w:sz="4" w:space="0" w:color="auto"/>
            </w:tcBorders>
            <w:vAlign w:val="center"/>
          </w:tcPr>
          <w:p w14:paraId="62012225" w14:textId="77777777" w:rsidR="002C04E1" w:rsidRPr="00F17281" w:rsidRDefault="002C04E1" w:rsidP="002C04E1">
            <w:pPr>
              <w:pStyle w:val="77"/>
            </w:pPr>
            <w:r w:rsidRPr="00F17281">
              <w:t>μgTEQ/Kg</w:t>
            </w:r>
          </w:p>
        </w:tc>
        <w:tc>
          <w:tcPr>
            <w:tcW w:w="1788" w:type="pct"/>
            <w:tcBorders>
              <w:top w:val="single" w:sz="4" w:space="0" w:color="auto"/>
              <w:left w:val="single" w:sz="4" w:space="0" w:color="auto"/>
              <w:bottom w:val="single" w:sz="4" w:space="0" w:color="auto"/>
              <w:right w:val="single" w:sz="4" w:space="0" w:color="auto"/>
            </w:tcBorders>
            <w:vAlign w:val="center"/>
          </w:tcPr>
          <w:p w14:paraId="6087DFA6" w14:textId="77777777" w:rsidR="002C04E1" w:rsidRPr="00F17281" w:rsidRDefault="002C04E1" w:rsidP="002C04E1">
            <w:pPr>
              <w:pStyle w:val="77"/>
            </w:pPr>
            <w:r w:rsidRPr="00F17281">
              <w:t>3</w:t>
            </w:r>
          </w:p>
        </w:tc>
        <w:tc>
          <w:tcPr>
            <w:tcW w:w="1318" w:type="pct"/>
            <w:tcBorders>
              <w:top w:val="single" w:sz="4" w:space="0" w:color="auto"/>
              <w:left w:val="single" w:sz="4" w:space="0" w:color="auto"/>
              <w:bottom w:val="single" w:sz="4" w:space="0" w:color="auto"/>
              <w:right w:val="single" w:sz="4" w:space="0" w:color="auto"/>
            </w:tcBorders>
            <w:vAlign w:val="center"/>
          </w:tcPr>
          <w:p w14:paraId="579BC6F5" w14:textId="77777777" w:rsidR="002C04E1" w:rsidRPr="00F17281" w:rsidRDefault="002C04E1" w:rsidP="002C04E1">
            <w:pPr>
              <w:pStyle w:val="77"/>
            </w:pPr>
            <w:r w:rsidRPr="00F17281">
              <w:t>0.081</w:t>
            </w:r>
          </w:p>
        </w:tc>
      </w:tr>
    </w:tbl>
    <w:p w14:paraId="5F638F9A" w14:textId="77777777" w:rsidR="002C04E1" w:rsidRPr="00F17281" w:rsidRDefault="002C04E1" w:rsidP="009075E8">
      <w:pPr>
        <w:ind w:firstLine="480"/>
      </w:pPr>
      <w:r w:rsidRPr="00F17281">
        <w:t>根据监测结果，螯合稳定化后的飞灰浸出液污染物浓度均能满足《生活垃圾填埋场污染控制标准》（</w:t>
      </w:r>
      <w:r w:rsidRPr="00F17281">
        <w:t>GB16889-2008</w:t>
      </w:r>
      <w:r w:rsidRPr="00F17281">
        <w:t>）表</w:t>
      </w:r>
      <w:r w:rsidRPr="00F17281">
        <w:t>1</w:t>
      </w:r>
      <w:r w:rsidRPr="00F17281">
        <w:t>规定的限值要求；且含水率小于</w:t>
      </w:r>
      <w:r w:rsidRPr="00F17281">
        <w:t>30%</w:t>
      </w:r>
      <w:r w:rsidRPr="00F17281">
        <w:t>，满足《生活垃圾填埋场污染控制标准》生活垃圾焚烧飞灰进生活垃圾填埋场填埋的要求。</w:t>
      </w:r>
    </w:p>
    <w:p w14:paraId="0988DFE4" w14:textId="77777777" w:rsidR="002C04E1" w:rsidRPr="00F17281" w:rsidRDefault="002C04E1" w:rsidP="009075E8">
      <w:pPr>
        <w:ind w:firstLine="480"/>
      </w:pPr>
      <w:r w:rsidRPr="00F17281">
        <w:t>螯合稳定化后飞灰浸出液检测由衡阳县生活垃圾焚烧发电项目负责完成，地方生态环境主管部门负责抽检，检测不能满足《生活垃圾填埋场污染控制标准》（</w:t>
      </w:r>
      <w:r w:rsidRPr="00F17281">
        <w:t>GB16889-2008</w:t>
      </w:r>
      <w:r w:rsidRPr="00F17281">
        <w:t>）中</w:t>
      </w:r>
      <w:r w:rsidRPr="00F17281">
        <w:t>6.3</w:t>
      </w:r>
      <w:r w:rsidRPr="00F17281">
        <w:t>条规定的限值要求时，不得进入本项目填埋，由衡阳县</w:t>
      </w:r>
      <w:r w:rsidRPr="00F17281">
        <w:lastRenderedPageBreak/>
        <w:t>生活垃圾焚烧发电项目重新进行稳定化处理，达标准要求后方可进本项目填埋场填埋处理。</w:t>
      </w:r>
    </w:p>
    <w:p w14:paraId="6301D23E" w14:textId="012AC26B" w:rsidR="002C04E1" w:rsidRPr="00F17281" w:rsidRDefault="009075E8" w:rsidP="009075E8">
      <w:pPr>
        <w:pStyle w:val="2"/>
        <w:rPr>
          <w:rFonts w:cs="Times New Roman"/>
        </w:rPr>
      </w:pPr>
      <w:bookmarkStart w:id="159" w:name="_Toc87278886"/>
      <w:bookmarkStart w:id="160" w:name="_Toc151539268"/>
      <w:r w:rsidRPr="00F17281">
        <w:rPr>
          <w:rFonts w:cs="Times New Roman"/>
        </w:rPr>
        <w:t>2</w:t>
      </w:r>
      <w:r w:rsidR="002C04E1" w:rsidRPr="00F17281">
        <w:rPr>
          <w:rFonts w:cs="Times New Roman"/>
        </w:rPr>
        <w:t>.</w:t>
      </w:r>
      <w:r w:rsidR="003701E5">
        <w:rPr>
          <w:rFonts w:cs="Times New Roman"/>
        </w:rPr>
        <w:t>6</w:t>
      </w:r>
      <w:r w:rsidR="002C04E1" w:rsidRPr="00F17281">
        <w:rPr>
          <w:rFonts w:cs="Times New Roman"/>
        </w:rPr>
        <w:t xml:space="preserve"> </w:t>
      </w:r>
      <w:r w:rsidR="002C04E1" w:rsidRPr="00F17281">
        <w:rPr>
          <w:rFonts w:cs="Times New Roman"/>
        </w:rPr>
        <w:t>施工工艺及填埋工艺</w:t>
      </w:r>
      <w:bookmarkEnd w:id="159"/>
      <w:bookmarkEnd w:id="160"/>
    </w:p>
    <w:p w14:paraId="57EB7900" w14:textId="22E10662" w:rsidR="002C04E1" w:rsidRPr="00F17281" w:rsidRDefault="009075E8" w:rsidP="009075E8">
      <w:pPr>
        <w:pStyle w:val="3"/>
      </w:pPr>
      <w:r w:rsidRPr="00F17281">
        <w:t>2</w:t>
      </w:r>
      <w:r w:rsidR="002C04E1" w:rsidRPr="00F17281">
        <w:t>.</w:t>
      </w:r>
      <w:r w:rsidR="003701E5">
        <w:t>6.</w:t>
      </w:r>
      <w:r w:rsidR="002C04E1" w:rsidRPr="00F17281">
        <w:t xml:space="preserve">1 </w:t>
      </w:r>
      <w:r w:rsidR="00BA793A">
        <w:rPr>
          <w:rFonts w:hint="eastAsia"/>
        </w:rPr>
        <w:t>固化</w:t>
      </w:r>
      <w:r w:rsidR="002C04E1" w:rsidRPr="00F17281">
        <w:t>飞灰填埋场建设施工工艺</w:t>
      </w:r>
    </w:p>
    <w:p w14:paraId="7F8DE517" w14:textId="77777777" w:rsidR="002C04E1" w:rsidRPr="00F17281" w:rsidRDefault="002C04E1" w:rsidP="009075E8">
      <w:pPr>
        <w:ind w:firstLine="480"/>
      </w:pPr>
      <w:r w:rsidRPr="00F17281">
        <w:t>本方案结合主体工程施工，主要工程内容如下。</w:t>
      </w:r>
    </w:p>
    <w:p w14:paraId="019A995F" w14:textId="77777777" w:rsidR="002C04E1" w:rsidRPr="00F17281" w:rsidRDefault="002C04E1" w:rsidP="009075E8">
      <w:pPr>
        <w:ind w:firstLine="480"/>
      </w:pPr>
      <w:r w:rsidRPr="00F17281">
        <w:t>（</w:t>
      </w:r>
      <w:r w:rsidRPr="00F17281">
        <w:t>1</w:t>
      </w:r>
      <w:r w:rsidRPr="00F17281">
        <w:t>）场地平整</w:t>
      </w:r>
    </w:p>
    <w:p w14:paraId="22FA8849" w14:textId="4B3B15EF" w:rsidR="002C04E1" w:rsidRPr="00F17281" w:rsidRDefault="002C04E1" w:rsidP="009075E8">
      <w:pPr>
        <w:ind w:firstLine="480"/>
      </w:pPr>
      <w:r w:rsidRPr="00F17281">
        <w:t>在施工前期，应先进行场地平整，场地平整主要是将项目区平整至设计标高，满足项目区各建构筑物施工需求。场地平整前应清除场地内所有地上、地下陷碍物，排除地面积水。</w:t>
      </w:r>
    </w:p>
    <w:p w14:paraId="004B29E6" w14:textId="77777777" w:rsidR="002C04E1" w:rsidRPr="00F17281" w:rsidRDefault="002C04E1" w:rsidP="009075E8">
      <w:pPr>
        <w:ind w:firstLine="480"/>
      </w:pPr>
      <w:r w:rsidRPr="00F17281">
        <w:t>场地平整采用挖掘机和推土机，开挖土石方在区内相互就近调用。土石方开挖采用挖掘机结合人工开挖，推土机搬运分层摊铺，用重型碾压机械碾压之前，先用推土机低速行驶</w:t>
      </w:r>
      <w:r w:rsidRPr="00F17281">
        <w:t>4~5</w:t>
      </w:r>
      <w:r w:rsidRPr="00F17281">
        <w:t>遍，使表面平实，摊铺厚度为</w:t>
      </w:r>
      <w:r w:rsidRPr="00F17281">
        <w:t>20~25cm</w:t>
      </w:r>
      <w:r w:rsidRPr="00F17281">
        <w:t>，上层施工中，严格控制含水量，使天然含水量接近最优含水量，以确保土层的施工质量。</w:t>
      </w:r>
    </w:p>
    <w:p w14:paraId="5E92FF35" w14:textId="77777777" w:rsidR="002C04E1" w:rsidRPr="00F17281" w:rsidRDefault="002C04E1" w:rsidP="009075E8">
      <w:pPr>
        <w:ind w:firstLine="480"/>
      </w:pPr>
      <w:r w:rsidRPr="00F17281">
        <w:t>对于开挖平整过程中形成的裸露面，应采用人工夯实的方式或硬化处理，场平工程应避开雨季，并尽量即挖即填。</w:t>
      </w:r>
    </w:p>
    <w:p w14:paraId="4855819D" w14:textId="77777777" w:rsidR="002C04E1" w:rsidRPr="00F17281" w:rsidRDefault="002C04E1" w:rsidP="009075E8">
      <w:pPr>
        <w:ind w:firstLine="480"/>
      </w:pPr>
      <w:r w:rsidRPr="00F17281">
        <w:t>（</w:t>
      </w:r>
      <w:r w:rsidRPr="00F17281">
        <w:t>2</w:t>
      </w:r>
      <w:r w:rsidRPr="00F17281">
        <w:t>）拦挡坝施工</w:t>
      </w:r>
    </w:p>
    <w:p w14:paraId="135A3D0E" w14:textId="7D714A2D" w:rsidR="002C04E1" w:rsidRPr="00F17281" w:rsidRDefault="002C04E1" w:rsidP="009075E8">
      <w:pPr>
        <w:ind w:firstLine="480"/>
      </w:pPr>
      <w:r w:rsidRPr="00F17281">
        <w:t>采用</w:t>
      </w:r>
      <w:r w:rsidR="009075E8" w:rsidRPr="00F17281">
        <w:t>浆砌石坝</w:t>
      </w:r>
      <w:r w:rsidRPr="00F17281">
        <w:t>，施工主要包括坝基清理、铺料、碾压、坝面防护等。施工首先对坝体基础进行清理，待基础清理验收合格后，再进行坝体铺料。铺料采用自卸汽车配合推土机铺料，用进退法卸料，即汽车在已平好的松散层卸料，用推土机进退平料，施工时严格控制铺料厚度，不得超过</w:t>
      </w:r>
      <w:r w:rsidRPr="00F17281">
        <w:t>30cm</w:t>
      </w:r>
      <w:r w:rsidRPr="00F17281">
        <w:t>。坝体压实施工采用震动压路机以进退错距法进行压实，碾压顺坝轴线一个方向进行，碾压时，碾与碾搭接宽度不小于</w:t>
      </w:r>
      <w:r w:rsidRPr="00F17281">
        <w:t>1.5m</w:t>
      </w:r>
      <w:r w:rsidRPr="00F17281">
        <w:t>。由于</w:t>
      </w:r>
      <w:r w:rsidR="00813596" w:rsidRPr="00F17281">
        <w:rPr>
          <w:color w:val="0A210D" w:themeColor="background1" w:themeShade="1A"/>
          <w:szCs w:val="24"/>
        </w:rPr>
        <w:t>本</w:t>
      </w:r>
      <w:r w:rsidR="00813596">
        <w:rPr>
          <w:rFonts w:hint="eastAsia"/>
          <w:color w:val="0A210D" w:themeColor="background1" w:themeShade="1A"/>
          <w:szCs w:val="24"/>
        </w:rPr>
        <w:t>项目</w:t>
      </w:r>
      <w:r w:rsidR="00FE24DC">
        <w:rPr>
          <w:rFonts w:hint="eastAsia"/>
          <w:color w:val="0A210D" w:themeColor="background1" w:themeShade="1A"/>
          <w:szCs w:val="24"/>
        </w:rPr>
        <w:t>施工面积</w:t>
      </w:r>
      <w:r w:rsidRPr="00F17281">
        <w:t>较小，以每层全断面为一个碾压层，每一层碾压后进行压实质量检测，不合格的及时补压。合格后进行刨毛、洒水湿润、验收合格后再铺料。坝体完工后要及时进行坝面防护。</w:t>
      </w:r>
    </w:p>
    <w:p w14:paraId="07E4ED79" w14:textId="77777777" w:rsidR="002C04E1" w:rsidRPr="00F17281" w:rsidRDefault="002C04E1" w:rsidP="00276C82">
      <w:pPr>
        <w:ind w:firstLine="480"/>
      </w:pPr>
      <w:r w:rsidRPr="00F17281">
        <w:t>（</w:t>
      </w:r>
      <w:r w:rsidRPr="00F17281">
        <w:t>3</w:t>
      </w:r>
      <w:r w:rsidRPr="00F17281">
        <w:t>）道路工程</w:t>
      </w:r>
    </w:p>
    <w:p w14:paraId="7476F4F3" w14:textId="77777777" w:rsidR="002C04E1" w:rsidRPr="00F17281" w:rsidRDefault="002C04E1" w:rsidP="00276C82">
      <w:pPr>
        <w:ind w:firstLine="480"/>
      </w:pPr>
      <w:r w:rsidRPr="00F17281">
        <w:rPr>
          <w:rFonts w:ascii="宋体" w:hAnsi="宋体" w:cs="宋体" w:hint="eastAsia"/>
        </w:rPr>
        <w:t>①</w:t>
      </w:r>
      <w:r w:rsidRPr="00F17281">
        <w:t>土方开挖：先测量放样，放出中线及开挖边线，按规范要求的厚度清除表层腐质土料，采用推土机推至路线两侧，装载机装车，自卸汽车运至指定地点堆放。</w:t>
      </w:r>
    </w:p>
    <w:p w14:paraId="129FFEBF" w14:textId="77777777" w:rsidR="002C04E1" w:rsidRPr="00F17281" w:rsidRDefault="002C04E1" w:rsidP="00276C82">
      <w:pPr>
        <w:ind w:firstLine="480"/>
      </w:pPr>
      <w:r w:rsidRPr="00F17281">
        <w:rPr>
          <w:rFonts w:ascii="宋体" w:hAnsi="宋体" w:cs="宋体" w:hint="eastAsia"/>
        </w:rPr>
        <w:lastRenderedPageBreak/>
        <w:t>②</w:t>
      </w:r>
      <w:r w:rsidRPr="00F17281">
        <w:t>土方回填：对路基占地范围内按施工规范要求清除表层草皮、杂草、树根、淤泥等影响路基质量的不合格材料，用推土机清除，清除物采用汽车运至指定地点。然后进行布料摊铺，回填料摊铺整平后，用振动压路机碾压，第一遍用振动压路机静压，第二遍用强振压实，碾压密实验收合格后进行下道工序施工，分层回填至路基设计高程。</w:t>
      </w:r>
    </w:p>
    <w:p w14:paraId="1EFCB197" w14:textId="77777777" w:rsidR="002C04E1" w:rsidRPr="00F17281" w:rsidRDefault="002C04E1" w:rsidP="00276C82">
      <w:pPr>
        <w:ind w:firstLine="480"/>
      </w:pPr>
      <w:r w:rsidRPr="00F17281">
        <w:rPr>
          <w:rFonts w:ascii="宋体" w:hAnsi="宋体" w:cs="宋体" w:hint="eastAsia"/>
        </w:rPr>
        <w:t>③</w:t>
      </w:r>
      <w:r w:rsidRPr="00F17281">
        <w:t>路面基层施工：碎石基层，采用自卸汽车运输，摊铺机摊铺，压路机碾压成型、养生。</w:t>
      </w:r>
    </w:p>
    <w:p w14:paraId="5F35BD47" w14:textId="77777777" w:rsidR="002C04E1" w:rsidRPr="00F17281" w:rsidRDefault="002C04E1" w:rsidP="00276C82">
      <w:pPr>
        <w:ind w:firstLine="480"/>
      </w:pPr>
      <w:r w:rsidRPr="00F17281">
        <w:rPr>
          <w:rFonts w:ascii="宋体" w:hAnsi="宋体" w:cs="宋体" w:hint="eastAsia"/>
        </w:rPr>
        <w:t>④</w:t>
      </w:r>
      <w:r w:rsidRPr="00F17281">
        <w:t>水泥砼路面施工：混凝土板按一个车道宽度为一块路面板宽度来铺筑，边模采用钢模，高度与混凝土板厚度相等。路面砼采用商品砼，自卸汽车运输，运输车辆要防止漏浆、离析，注意遮盖，防止水分蒸发。混凝土混合料到达摊铺地点后，进行砼的摊铺和振捣，然后进行表面整修和防滑处理。</w:t>
      </w:r>
    </w:p>
    <w:p w14:paraId="2BAB3B50" w14:textId="77777777" w:rsidR="002C04E1" w:rsidRPr="00F17281" w:rsidRDefault="002C04E1" w:rsidP="00276C82">
      <w:pPr>
        <w:ind w:firstLine="480"/>
      </w:pPr>
      <w:r w:rsidRPr="00F17281">
        <w:rPr>
          <w:rFonts w:ascii="宋体" w:hAnsi="宋体" w:cs="宋体" w:hint="eastAsia"/>
        </w:rPr>
        <w:t>⑤</w:t>
      </w:r>
      <w:r w:rsidRPr="00F17281">
        <w:t>养生与拆模：在砼终凝后覆盖，采用覆盖草袋养生，每天均匀洒水，保持潮湿状态，注意洒水时不能有水流冲刷，蓄能期内，每天对含水材料润湿</w:t>
      </w:r>
      <w:r w:rsidRPr="00F17281">
        <w:t>2-3</w:t>
      </w:r>
      <w:r w:rsidRPr="00F17281">
        <w:t>次，防止砼板裂缝。砼强度达到一定要求后，进行拆模，拆模时不得损坏砼板边、角，保证模板完好。</w:t>
      </w:r>
    </w:p>
    <w:p w14:paraId="630F42D4" w14:textId="7E2C8269" w:rsidR="002C04E1" w:rsidRPr="00F17281" w:rsidRDefault="00276C82" w:rsidP="00276C82">
      <w:pPr>
        <w:pStyle w:val="3"/>
      </w:pPr>
      <w:r w:rsidRPr="00F17281">
        <w:t>2</w:t>
      </w:r>
      <w:r w:rsidR="002C04E1" w:rsidRPr="00F17281">
        <w:t>.</w:t>
      </w:r>
      <w:r w:rsidR="00FF7499">
        <w:t>6</w:t>
      </w:r>
      <w:r w:rsidR="002C04E1" w:rsidRPr="00F17281">
        <w:t xml:space="preserve">.2 </w:t>
      </w:r>
      <w:r w:rsidR="002C04E1" w:rsidRPr="00F17281">
        <w:t>填埋作业工艺</w:t>
      </w:r>
    </w:p>
    <w:p w14:paraId="5B83A5E4" w14:textId="77777777" w:rsidR="002C04E1" w:rsidRPr="00F17281" w:rsidRDefault="002C04E1" w:rsidP="00276C82">
      <w:pPr>
        <w:ind w:firstLine="480"/>
      </w:pPr>
      <w:r w:rsidRPr="00F17281">
        <w:t>（</w:t>
      </w:r>
      <w:r w:rsidRPr="00F17281">
        <w:t>1</w:t>
      </w:r>
      <w:r w:rsidRPr="00F17281">
        <w:t>）填埋工艺</w:t>
      </w:r>
    </w:p>
    <w:p w14:paraId="648004BA" w14:textId="2416FFF8" w:rsidR="002C04E1" w:rsidRPr="00F17281" w:rsidRDefault="002C04E1" w:rsidP="00276C82">
      <w:pPr>
        <w:ind w:firstLine="480"/>
      </w:pPr>
      <w:r w:rsidRPr="00F17281">
        <w:t>由于飞灰螯合稳定化后通常进行成型工艺，填埋物为大颗粒</w:t>
      </w:r>
      <w:r w:rsidR="00276C82" w:rsidRPr="00F17281">
        <w:t>状，采用吨袋包装，填埋时吨袋不打开。采用吊车对袋装飞灰进行吊装</w:t>
      </w:r>
      <w:r w:rsidRPr="00F17281">
        <w:t>，飞灰运输至厂区再由吊车吊装，每层飞灰的堆码作业按由下而上的顺序进行，由于飞灰填埋时，吨袋包装不打开，因此不需要进行摊铺工作，只需要将飞灰吨袋码齐即可。</w:t>
      </w:r>
    </w:p>
    <w:p w14:paraId="1E4238CD" w14:textId="77777777" w:rsidR="002C04E1" w:rsidRPr="00F17281" w:rsidRDefault="002C04E1" w:rsidP="002C04E1">
      <w:pPr>
        <w:ind w:firstLine="480"/>
      </w:pPr>
      <w:r w:rsidRPr="00F17281">
        <w:t>（</w:t>
      </w:r>
      <w:r w:rsidRPr="00F17281">
        <w:t>2</w:t>
      </w:r>
      <w:r w:rsidRPr="00F17281">
        <w:t>）覆盖作业工艺</w:t>
      </w:r>
    </w:p>
    <w:p w14:paraId="6D89D328" w14:textId="77777777" w:rsidR="002C04E1" w:rsidRPr="00F17281" w:rsidRDefault="002C04E1" w:rsidP="002C04E1">
      <w:pPr>
        <w:ind w:firstLine="480"/>
      </w:pPr>
      <w:r w:rsidRPr="00F17281">
        <w:t>本项目采用三种覆盖作业：日覆盖，中间覆盖和最终覆盖。</w:t>
      </w:r>
    </w:p>
    <w:p w14:paraId="5B7698B2" w14:textId="77777777" w:rsidR="002C04E1" w:rsidRPr="00F17281" w:rsidRDefault="002C04E1" w:rsidP="002C04E1">
      <w:pPr>
        <w:ind w:firstLine="480"/>
      </w:pPr>
      <w:r w:rsidRPr="00F17281">
        <w:t>日覆盖是指每天填埋工作结束后，应对填埋螯合稳定化飞灰表面进行临时覆盖。每日覆盖可以最大限度地减少填埋物暴露，改善道路交通和填埋场景观。</w:t>
      </w:r>
    </w:p>
    <w:p w14:paraId="6FCCC58B" w14:textId="400CDDD3" w:rsidR="002C04E1" w:rsidRPr="00F17281" w:rsidRDefault="002C04E1" w:rsidP="002C04E1">
      <w:pPr>
        <w:ind w:firstLine="480"/>
      </w:pPr>
      <w:r w:rsidRPr="00F17281">
        <w:t>中间覆盖是在卫生填埋场在完成一个区域较长时间段内不填埋作业的情况下，为减少</w:t>
      </w:r>
      <w:r w:rsidR="002420FE">
        <w:rPr>
          <w:rFonts w:hint="eastAsia"/>
        </w:rPr>
        <w:t>淋溶液</w:t>
      </w:r>
      <w:r w:rsidRPr="00F17281">
        <w:t>的产生而采取的措施。</w:t>
      </w:r>
    </w:p>
    <w:p w14:paraId="1DC36062" w14:textId="5B7DA50E" w:rsidR="002C04E1" w:rsidRPr="00F17281" w:rsidRDefault="00FE24DC" w:rsidP="002C04E1">
      <w:pPr>
        <w:ind w:firstLine="480"/>
      </w:pPr>
      <w:r>
        <w:rPr>
          <w:rFonts w:hint="eastAsia"/>
        </w:rPr>
        <w:t>本项目</w:t>
      </w:r>
      <w:r w:rsidR="002C04E1" w:rsidRPr="00F17281">
        <w:t>拟采用</w:t>
      </w:r>
      <w:r w:rsidR="002C04E1" w:rsidRPr="00F17281">
        <w:t>1.0mm</w:t>
      </w:r>
      <w:r w:rsidR="002C04E1" w:rsidRPr="00F17281">
        <w:t>厚</w:t>
      </w:r>
      <w:r w:rsidR="002C04E1" w:rsidRPr="00F17281">
        <w:t>HDPE</w:t>
      </w:r>
      <w:r w:rsidR="002C04E1" w:rsidRPr="00F17281">
        <w:t>膜作为覆盖材料。</w:t>
      </w:r>
    </w:p>
    <w:p w14:paraId="6B553EE1" w14:textId="77777777" w:rsidR="002C04E1" w:rsidRPr="00F17281" w:rsidRDefault="002C04E1" w:rsidP="002C04E1">
      <w:pPr>
        <w:ind w:firstLine="480"/>
      </w:pPr>
      <w:r w:rsidRPr="00F17281">
        <w:t>（</w:t>
      </w:r>
      <w:r w:rsidRPr="00F17281">
        <w:t>3</w:t>
      </w:r>
      <w:r w:rsidRPr="00F17281">
        <w:t>）封场工艺</w:t>
      </w:r>
    </w:p>
    <w:p w14:paraId="405A2F2E" w14:textId="77777777" w:rsidR="002C04E1" w:rsidRPr="00F17281" w:rsidRDefault="002C04E1" w:rsidP="002C04E1">
      <w:pPr>
        <w:ind w:firstLine="480"/>
      </w:pPr>
      <w:r w:rsidRPr="00F17281">
        <w:lastRenderedPageBreak/>
        <w:t>填埋作业达到最终设计高度后，应在其顶面进行终场覆盖，目的是便于最终利用，并减少雨水渗入量。目前本项目的填埋场尚未对飞灰填埋库封场工程进行设计，封场工程待达到使用年限之后另行设计工程实施。</w:t>
      </w:r>
    </w:p>
    <w:p w14:paraId="5ED0D1D9" w14:textId="4BD86F07" w:rsidR="002C04E1" w:rsidRPr="00F17281" w:rsidRDefault="002C04E1" w:rsidP="002C04E1">
      <w:pPr>
        <w:ind w:firstLine="480"/>
      </w:pPr>
      <w:r w:rsidRPr="00F17281">
        <w:t>封场设计从下至上：</w:t>
      </w:r>
      <w:r w:rsidR="00276C82" w:rsidRPr="00F17281">
        <w:t>200g/m</w:t>
      </w:r>
      <w:r w:rsidR="00276C82" w:rsidRPr="00D6417A">
        <w:rPr>
          <w:vertAlign w:val="superscript"/>
        </w:rPr>
        <w:t>2</w:t>
      </w:r>
      <w:r w:rsidR="00276C82" w:rsidRPr="00F17281">
        <w:t>土工滤网</w:t>
      </w:r>
      <w:r w:rsidR="00276C82" w:rsidRPr="00F17281">
        <w:t>+300mm</w:t>
      </w:r>
      <w:r w:rsidR="00276C82" w:rsidRPr="00F17281">
        <w:t>粘土层</w:t>
      </w:r>
      <w:r w:rsidR="00276C82" w:rsidRPr="00F17281">
        <w:t>+4800g/m</w:t>
      </w:r>
      <w:r w:rsidR="00276C82" w:rsidRPr="00D6417A">
        <w:rPr>
          <w:vertAlign w:val="superscript"/>
        </w:rPr>
        <w:t>2</w:t>
      </w:r>
      <w:r w:rsidR="00276C82" w:rsidRPr="00F17281">
        <w:t>GCL</w:t>
      </w:r>
      <w:r w:rsidR="00276C82" w:rsidRPr="00F17281">
        <w:t>膨润土垫</w:t>
      </w:r>
      <w:r w:rsidR="00276C82" w:rsidRPr="00F17281">
        <w:t>+2.0mmHDPE</w:t>
      </w:r>
      <w:r w:rsidR="00276C82" w:rsidRPr="00F17281">
        <w:t>膜</w:t>
      </w:r>
      <w:r w:rsidR="00276C82" w:rsidRPr="00F17281">
        <w:t>+6mm</w:t>
      </w:r>
      <w:r w:rsidR="00276C82" w:rsidRPr="00F17281">
        <w:t>厚三维土工复合排水网格</w:t>
      </w:r>
      <w:r w:rsidR="00276C82" w:rsidRPr="00F17281">
        <w:t>+200g/m</w:t>
      </w:r>
      <w:r w:rsidR="00276C82" w:rsidRPr="00D6417A">
        <w:rPr>
          <w:vertAlign w:val="superscript"/>
        </w:rPr>
        <w:t>2</w:t>
      </w:r>
      <w:r w:rsidR="00276C82" w:rsidRPr="00F17281">
        <w:t>土工滤网</w:t>
      </w:r>
      <w:r w:rsidR="00276C82" w:rsidRPr="00F17281">
        <w:t>+1000mm</w:t>
      </w:r>
      <w:r w:rsidR="00276C82" w:rsidRPr="00F17281">
        <w:t>厚植被土层</w:t>
      </w:r>
      <w:r w:rsidRPr="00F17281">
        <w:t>。</w:t>
      </w:r>
    </w:p>
    <w:p w14:paraId="0C0F5F61" w14:textId="6F4555C1" w:rsidR="002C04E1" w:rsidRPr="00F17281" w:rsidRDefault="00276C82" w:rsidP="00276C82">
      <w:pPr>
        <w:pStyle w:val="2"/>
        <w:rPr>
          <w:rFonts w:cs="Times New Roman"/>
        </w:rPr>
      </w:pPr>
      <w:bookmarkStart w:id="161" w:name="_Toc87278887"/>
      <w:bookmarkStart w:id="162" w:name="_Toc151539269"/>
      <w:r w:rsidRPr="00F17281">
        <w:rPr>
          <w:rFonts w:cs="Times New Roman"/>
        </w:rPr>
        <w:t>2</w:t>
      </w:r>
      <w:r w:rsidR="002C04E1" w:rsidRPr="00F17281">
        <w:rPr>
          <w:rFonts w:cs="Times New Roman"/>
        </w:rPr>
        <w:t>.</w:t>
      </w:r>
      <w:r w:rsidR="00FF7499">
        <w:rPr>
          <w:rFonts w:cs="Times New Roman"/>
        </w:rPr>
        <w:t>7</w:t>
      </w:r>
      <w:r w:rsidR="002C04E1" w:rsidRPr="00F17281">
        <w:rPr>
          <w:rFonts w:cs="Times New Roman"/>
        </w:rPr>
        <w:t xml:space="preserve"> </w:t>
      </w:r>
      <w:r w:rsidR="002C04E1" w:rsidRPr="00F17281">
        <w:rPr>
          <w:rFonts w:cs="Times New Roman"/>
        </w:rPr>
        <w:t>污染源分析</w:t>
      </w:r>
      <w:bookmarkEnd w:id="161"/>
      <w:bookmarkEnd w:id="162"/>
    </w:p>
    <w:p w14:paraId="44CAD525" w14:textId="7C87AB85" w:rsidR="002C04E1" w:rsidRPr="00F17281" w:rsidRDefault="00276C82" w:rsidP="002C04E1">
      <w:pPr>
        <w:pStyle w:val="3"/>
      </w:pPr>
      <w:r w:rsidRPr="00F17281">
        <w:t>2</w:t>
      </w:r>
      <w:r w:rsidR="002C04E1" w:rsidRPr="00F17281">
        <w:t>.</w:t>
      </w:r>
      <w:r w:rsidR="00FF7499">
        <w:t>7</w:t>
      </w:r>
      <w:r w:rsidR="002C04E1" w:rsidRPr="00F17281">
        <w:t xml:space="preserve">.1 </w:t>
      </w:r>
      <w:r w:rsidR="002C04E1" w:rsidRPr="00F17281">
        <w:t>施工期污染源分析</w:t>
      </w:r>
    </w:p>
    <w:p w14:paraId="345FBC2B" w14:textId="1AD15C54" w:rsidR="002C04E1" w:rsidRPr="00F17281" w:rsidRDefault="002C04E1" w:rsidP="00276C82">
      <w:pPr>
        <w:ind w:firstLine="480"/>
      </w:pPr>
      <w:r w:rsidRPr="00F17281">
        <w:t>本项目主要建设内容为填埋场区工程、填埋场防渗、</w:t>
      </w:r>
      <w:r w:rsidR="002420FE">
        <w:t>淋溶液</w:t>
      </w:r>
      <w:r w:rsidRPr="00F17281">
        <w:t>收集、道路工程、给排水系统、进场道路等工程。施工时间较久且在施工期间内不可避免的会产生废气、粉尘、废水、噪声、固体废弃物等。施工期间的污染物源强与施工队的人数、施工土方工程规模、机械设备、施工水平、施工期限等密切相关，本项目施工高峰期每天在现场的施工人员最大预计为</w:t>
      </w:r>
      <w:r w:rsidRPr="00F17281">
        <w:t>50</w:t>
      </w:r>
      <w:r w:rsidRPr="00F17281">
        <w:t>人。</w:t>
      </w:r>
    </w:p>
    <w:p w14:paraId="57C27B49" w14:textId="77777777" w:rsidR="002C04E1" w:rsidRPr="00F17281" w:rsidRDefault="002C04E1" w:rsidP="00276C82">
      <w:pPr>
        <w:ind w:firstLine="480"/>
      </w:pPr>
      <w:r w:rsidRPr="00F17281">
        <w:t>（</w:t>
      </w:r>
      <w:r w:rsidRPr="00F17281">
        <w:t>1</w:t>
      </w:r>
      <w:r w:rsidRPr="00F17281">
        <w:t>）施工废水</w:t>
      </w:r>
    </w:p>
    <w:p w14:paraId="5B008C2A" w14:textId="77777777" w:rsidR="002C04E1" w:rsidRPr="00F17281" w:rsidRDefault="002C04E1" w:rsidP="00276C82">
      <w:pPr>
        <w:ind w:firstLine="480"/>
      </w:pPr>
      <w:r w:rsidRPr="00F17281">
        <w:rPr>
          <w:rFonts w:ascii="宋体" w:hAnsi="宋体" w:cs="宋体" w:hint="eastAsia"/>
        </w:rPr>
        <w:t>①</w:t>
      </w:r>
      <w:r w:rsidRPr="00F17281">
        <w:t>施工废水</w:t>
      </w:r>
    </w:p>
    <w:p w14:paraId="3F0E0FA2" w14:textId="77777777" w:rsidR="002C04E1" w:rsidRPr="00F17281" w:rsidRDefault="002C04E1" w:rsidP="00276C82">
      <w:pPr>
        <w:ind w:firstLine="480"/>
      </w:pPr>
      <w:r w:rsidRPr="00F17281">
        <w:t>施工废水包括开挖和钻孔产生的泥浆水、机械设备运转的冷却水和洗涤水，工程场地内构筑相应的集水沉砂池和排水沟，以收集地表径流和施工过程产生的泥浆水和废水，经过沉砂、除渣和隔油等预处理后循环使用，不外排。</w:t>
      </w:r>
    </w:p>
    <w:p w14:paraId="197A94AB" w14:textId="77777777" w:rsidR="002C04E1" w:rsidRPr="00F17281" w:rsidRDefault="002C04E1" w:rsidP="00276C82">
      <w:pPr>
        <w:ind w:firstLine="480"/>
      </w:pPr>
      <w:r w:rsidRPr="00F17281">
        <w:rPr>
          <w:rFonts w:ascii="宋体" w:hAnsi="宋体" w:cs="宋体" w:hint="eastAsia"/>
        </w:rPr>
        <w:t>②</w:t>
      </w:r>
      <w:r w:rsidRPr="00F17281">
        <w:t>雨水地表径流</w:t>
      </w:r>
    </w:p>
    <w:p w14:paraId="0EA61D4B" w14:textId="77777777" w:rsidR="002C04E1" w:rsidRPr="00F17281" w:rsidRDefault="002C04E1" w:rsidP="00276C82">
      <w:pPr>
        <w:ind w:firstLine="480"/>
      </w:pPr>
      <w:r w:rsidRPr="00F17281">
        <w:t>雨水地表径流冲刷浮土、建筑砂石、垃圾、弃土等，不但会夹带大量泥沙，而且会携带水泥、油类、化学品等各种污染物。暴雨冲刷产生的水污染源与施工条件、施工方式及天气等综合多因素有关，在此不作定量的计算，该类废水经沉淀池沉淀处理后排入项目小沟内，必须保证沉淀池的停留时间和处理效率以免造成行洪沟道堵塞、淤积。</w:t>
      </w:r>
    </w:p>
    <w:p w14:paraId="15BE906E" w14:textId="77777777" w:rsidR="002C04E1" w:rsidRPr="00F17281" w:rsidRDefault="002C04E1" w:rsidP="00276C82">
      <w:pPr>
        <w:ind w:firstLine="480"/>
      </w:pPr>
      <w:r w:rsidRPr="00F17281">
        <w:rPr>
          <w:rFonts w:ascii="宋体" w:hAnsi="宋体" w:cs="宋体" w:hint="eastAsia"/>
        </w:rPr>
        <w:t>③</w:t>
      </w:r>
      <w:r w:rsidRPr="00F17281">
        <w:t>施工人员生活污水</w:t>
      </w:r>
    </w:p>
    <w:p w14:paraId="4AB778B1" w14:textId="77777777" w:rsidR="002C04E1" w:rsidRPr="00F17281" w:rsidRDefault="002C04E1" w:rsidP="00276C82">
      <w:pPr>
        <w:ind w:firstLine="480"/>
      </w:pPr>
      <w:r w:rsidRPr="00F17281">
        <w:t>项目施工期不设施工营地，施工人员居住在现有衡阳县生活垃圾焚烧发电项目，生活废水直接依托现有的生活污水处理设施处置。</w:t>
      </w:r>
    </w:p>
    <w:p w14:paraId="7B9E08FF" w14:textId="4011AD5C" w:rsidR="002C04E1" w:rsidRPr="00F17281" w:rsidRDefault="002C04E1" w:rsidP="00276C82">
      <w:pPr>
        <w:ind w:firstLine="480"/>
      </w:pPr>
      <w:r w:rsidRPr="00F17281">
        <w:t>施工现场的施工人员人均生活用水量按</w:t>
      </w:r>
      <w:r w:rsidRPr="00F17281">
        <w:t>50L/</w:t>
      </w:r>
      <w:r w:rsidRPr="00F17281">
        <w:t>人</w:t>
      </w:r>
      <w:r w:rsidRPr="00F17281">
        <w:t>.</w:t>
      </w:r>
      <w:r w:rsidRPr="00F17281">
        <w:t>日计，排水系数取</w:t>
      </w:r>
      <w:r w:rsidRPr="00F17281">
        <w:t>80%</w:t>
      </w:r>
      <w:r w:rsidRPr="00F17281">
        <w:t>，则施工人员平均生活污水排放量为</w:t>
      </w:r>
      <w:r w:rsidRPr="00F17281">
        <w:t>40L/</w:t>
      </w:r>
      <w:r w:rsidRPr="00F17281">
        <w:t>人</w:t>
      </w:r>
      <w:r w:rsidRPr="00F17281">
        <w:t>.</w:t>
      </w:r>
      <w:r w:rsidRPr="00F17281">
        <w:t>日。项目施工期间高峰期施工人员约</w:t>
      </w:r>
      <w:r w:rsidRPr="00F17281">
        <w:t>50</w:t>
      </w:r>
      <w:r w:rsidRPr="00F17281">
        <w:lastRenderedPageBreak/>
        <w:t>人，据此可估算施工期生活污水排放量为</w:t>
      </w:r>
      <w:r w:rsidRPr="00F17281">
        <w:t>2m</w:t>
      </w:r>
      <w:r w:rsidRPr="00F17281">
        <w:rPr>
          <w:vertAlign w:val="superscript"/>
        </w:rPr>
        <w:t>3</w:t>
      </w:r>
      <w:r w:rsidRPr="00F17281">
        <w:t>/d</w:t>
      </w:r>
      <w:r w:rsidRPr="00F17281">
        <w:t>知。项目施工期</w:t>
      </w:r>
      <w:r w:rsidRPr="00F17281">
        <w:t>270</w:t>
      </w:r>
      <w:r w:rsidRPr="00F17281">
        <w:t>天，项目施工期生活污水中主要污染物的浓度和污染负荷见表</w:t>
      </w:r>
      <w:r w:rsidR="00276C82" w:rsidRPr="00F17281">
        <w:t>2</w:t>
      </w:r>
      <w:r w:rsidRPr="00F17281">
        <w:t>.</w:t>
      </w:r>
      <w:r w:rsidR="00FF7499">
        <w:t>7</w:t>
      </w:r>
      <w:r w:rsidRPr="00F17281">
        <w:t>-1</w:t>
      </w:r>
      <w:r w:rsidRPr="00F17281">
        <w:t>。</w:t>
      </w:r>
    </w:p>
    <w:p w14:paraId="5348F3DF" w14:textId="509C0F4B" w:rsidR="002C04E1" w:rsidRPr="00F17281" w:rsidRDefault="002C04E1" w:rsidP="00276C82">
      <w:pPr>
        <w:pStyle w:val="7"/>
      </w:pPr>
      <w:r w:rsidRPr="00F17281">
        <w:t>表</w:t>
      </w:r>
      <w:r w:rsidR="00276C82" w:rsidRPr="00F17281">
        <w:t>2</w:t>
      </w:r>
      <w:r w:rsidRPr="00F17281">
        <w:t>.</w:t>
      </w:r>
      <w:r w:rsidR="00FF7499">
        <w:t>7</w:t>
      </w:r>
      <w:r w:rsidRPr="00F17281">
        <w:t xml:space="preserve">-1  </w:t>
      </w:r>
      <w:r w:rsidRPr="00F17281">
        <w:t>施工期施工人员生活废水产生情况</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787"/>
        <w:gridCol w:w="1352"/>
        <w:gridCol w:w="1346"/>
        <w:gridCol w:w="1347"/>
        <w:gridCol w:w="1347"/>
        <w:gridCol w:w="1343"/>
      </w:tblGrid>
      <w:tr w:rsidR="002C04E1" w:rsidRPr="00F17281" w14:paraId="73358736" w14:textId="77777777" w:rsidTr="002065EA">
        <w:trPr>
          <w:trHeight w:val="340"/>
          <w:jc w:val="center"/>
        </w:trPr>
        <w:tc>
          <w:tcPr>
            <w:tcW w:w="1787" w:type="dxa"/>
            <w:tcBorders>
              <w:top w:val="single" w:sz="12" w:space="0" w:color="auto"/>
              <w:left w:val="single" w:sz="12" w:space="0" w:color="auto"/>
              <w:bottom w:val="single" w:sz="4" w:space="0" w:color="auto"/>
              <w:right w:val="single" w:sz="4" w:space="0" w:color="auto"/>
            </w:tcBorders>
            <w:vAlign w:val="center"/>
          </w:tcPr>
          <w:p w14:paraId="30C0A660" w14:textId="77777777" w:rsidR="002C04E1" w:rsidRPr="00F17281" w:rsidRDefault="002C04E1" w:rsidP="002C04E1">
            <w:pPr>
              <w:pStyle w:val="77"/>
            </w:pPr>
            <w:r w:rsidRPr="00F17281">
              <w:t>项目</w:t>
            </w:r>
          </w:p>
        </w:tc>
        <w:tc>
          <w:tcPr>
            <w:tcW w:w="1352" w:type="dxa"/>
            <w:tcBorders>
              <w:top w:val="single" w:sz="12" w:space="0" w:color="auto"/>
              <w:left w:val="single" w:sz="4" w:space="0" w:color="auto"/>
              <w:bottom w:val="single" w:sz="4" w:space="0" w:color="auto"/>
              <w:right w:val="single" w:sz="4" w:space="0" w:color="auto"/>
            </w:tcBorders>
            <w:vAlign w:val="center"/>
          </w:tcPr>
          <w:p w14:paraId="69BB8E15" w14:textId="77777777" w:rsidR="002C04E1" w:rsidRPr="00F17281" w:rsidRDefault="002C04E1" w:rsidP="002C04E1">
            <w:pPr>
              <w:pStyle w:val="77"/>
            </w:pPr>
            <w:r w:rsidRPr="00F17281">
              <w:t>废水量</w:t>
            </w:r>
          </w:p>
        </w:tc>
        <w:tc>
          <w:tcPr>
            <w:tcW w:w="1346" w:type="dxa"/>
            <w:tcBorders>
              <w:top w:val="single" w:sz="12" w:space="0" w:color="auto"/>
              <w:left w:val="single" w:sz="4" w:space="0" w:color="auto"/>
              <w:bottom w:val="single" w:sz="4" w:space="0" w:color="auto"/>
              <w:right w:val="single" w:sz="4" w:space="0" w:color="auto"/>
            </w:tcBorders>
            <w:vAlign w:val="center"/>
          </w:tcPr>
          <w:p w14:paraId="5B46BA55" w14:textId="77777777" w:rsidR="002C04E1" w:rsidRPr="00F17281" w:rsidRDefault="002C04E1" w:rsidP="002C04E1">
            <w:pPr>
              <w:pStyle w:val="77"/>
            </w:pPr>
            <w:r w:rsidRPr="00F17281">
              <w:rPr>
                <w:b/>
                <w:bCs/>
              </w:rPr>
              <w:t>COD</w:t>
            </w:r>
          </w:p>
        </w:tc>
        <w:tc>
          <w:tcPr>
            <w:tcW w:w="1347" w:type="dxa"/>
            <w:tcBorders>
              <w:top w:val="single" w:sz="12" w:space="0" w:color="auto"/>
              <w:left w:val="single" w:sz="4" w:space="0" w:color="auto"/>
              <w:bottom w:val="single" w:sz="4" w:space="0" w:color="auto"/>
              <w:right w:val="single" w:sz="4" w:space="0" w:color="auto"/>
            </w:tcBorders>
            <w:vAlign w:val="center"/>
          </w:tcPr>
          <w:p w14:paraId="43672EA3" w14:textId="77777777" w:rsidR="002C04E1" w:rsidRPr="00F17281" w:rsidRDefault="002C04E1" w:rsidP="002C04E1">
            <w:pPr>
              <w:pStyle w:val="77"/>
            </w:pPr>
            <w:r w:rsidRPr="00F17281">
              <w:rPr>
                <w:b/>
                <w:bCs/>
              </w:rPr>
              <w:t>BOD</w:t>
            </w:r>
          </w:p>
        </w:tc>
        <w:tc>
          <w:tcPr>
            <w:tcW w:w="1347" w:type="dxa"/>
            <w:tcBorders>
              <w:top w:val="single" w:sz="12" w:space="0" w:color="auto"/>
              <w:left w:val="single" w:sz="4" w:space="0" w:color="auto"/>
              <w:bottom w:val="single" w:sz="4" w:space="0" w:color="auto"/>
              <w:right w:val="single" w:sz="4" w:space="0" w:color="auto"/>
            </w:tcBorders>
            <w:vAlign w:val="center"/>
          </w:tcPr>
          <w:p w14:paraId="6875024C" w14:textId="77777777" w:rsidR="002C04E1" w:rsidRPr="00F17281" w:rsidRDefault="002C04E1" w:rsidP="002C04E1">
            <w:pPr>
              <w:pStyle w:val="77"/>
            </w:pPr>
            <w:r w:rsidRPr="00F17281">
              <w:rPr>
                <w:b/>
                <w:bCs/>
              </w:rPr>
              <w:t>SS</w:t>
            </w:r>
          </w:p>
        </w:tc>
        <w:tc>
          <w:tcPr>
            <w:tcW w:w="1343" w:type="dxa"/>
            <w:tcBorders>
              <w:top w:val="single" w:sz="12" w:space="0" w:color="auto"/>
              <w:left w:val="single" w:sz="4" w:space="0" w:color="auto"/>
              <w:bottom w:val="single" w:sz="4" w:space="0" w:color="auto"/>
              <w:right w:val="single" w:sz="12" w:space="0" w:color="auto"/>
            </w:tcBorders>
            <w:vAlign w:val="center"/>
          </w:tcPr>
          <w:p w14:paraId="6BE60AB4" w14:textId="77777777" w:rsidR="002C04E1" w:rsidRPr="00F17281" w:rsidRDefault="002C04E1" w:rsidP="002C04E1">
            <w:pPr>
              <w:pStyle w:val="77"/>
            </w:pPr>
            <w:r w:rsidRPr="00F17281">
              <w:t>氨氮</w:t>
            </w:r>
          </w:p>
        </w:tc>
      </w:tr>
      <w:tr w:rsidR="002C04E1" w:rsidRPr="00F17281" w14:paraId="7F2D20D9" w14:textId="77777777" w:rsidTr="002065EA">
        <w:trPr>
          <w:trHeight w:val="340"/>
          <w:jc w:val="center"/>
        </w:trPr>
        <w:tc>
          <w:tcPr>
            <w:tcW w:w="1787" w:type="dxa"/>
            <w:tcBorders>
              <w:top w:val="single" w:sz="4" w:space="0" w:color="auto"/>
              <w:left w:val="single" w:sz="12" w:space="0" w:color="auto"/>
              <w:bottom w:val="single" w:sz="4" w:space="0" w:color="auto"/>
              <w:right w:val="single" w:sz="4" w:space="0" w:color="auto"/>
            </w:tcBorders>
            <w:vAlign w:val="center"/>
          </w:tcPr>
          <w:p w14:paraId="67910B24" w14:textId="77777777" w:rsidR="002C04E1" w:rsidRPr="00F17281" w:rsidRDefault="002C04E1" w:rsidP="002C04E1">
            <w:pPr>
              <w:pStyle w:val="77"/>
            </w:pPr>
            <w:r w:rsidRPr="00F17281">
              <w:t>水质情况（</w:t>
            </w:r>
            <w:r w:rsidRPr="00F17281">
              <w:t>mg/L</w:t>
            </w:r>
            <w:r w:rsidRPr="00F17281">
              <w:t>）</w:t>
            </w:r>
          </w:p>
        </w:tc>
        <w:tc>
          <w:tcPr>
            <w:tcW w:w="1352" w:type="dxa"/>
            <w:vMerge w:val="restart"/>
            <w:tcBorders>
              <w:top w:val="single" w:sz="4" w:space="0" w:color="auto"/>
              <w:left w:val="single" w:sz="4" w:space="0" w:color="auto"/>
              <w:right w:val="single" w:sz="4" w:space="0" w:color="auto"/>
            </w:tcBorders>
            <w:vAlign w:val="center"/>
          </w:tcPr>
          <w:p w14:paraId="42654CE7" w14:textId="77777777" w:rsidR="002C04E1" w:rsidRPr="00F17281" w:rsidRDefault="002C04E1" w:rsidP="002C04E1">
            <w:pPr>
              <w:pStyle w:val="77"/>
            </w:pPr>
            <w:r w:rsidRPr="00F17281">
              <w:t>2m</w:t>
            </w:r>
            <w:r w:rsidRPr="00F17281">
              <w:rPr>
                <w:szCs w:val="21"/>
                <w:vertAlign w:val="superscript"/>
              </w:rPr>
              <w:t>3</w:t>
            </w:r>
            <w:r w:rsidRPr="00F17281">
              <w:t>/d</w:t>
            </w:r>
          </w:p>
        </w:tc>
        <w:tc>
          <w:tcPr>
            <w:tcW w:w="1346" w:type="dxa"/>
            <w:tcBorders>
              <w:top w:val="single" w:sz="4" w:space="0" w:color="auto"/>
              <w:left w:val="single" w:sz="4" w:space="0" w:color="auto"/>
              <w:bottom w:val="single" w:sz="4" w:space="0" w:color="auto"/>
              <w:right w:val="single" w:sz="4" w:space="0" w:color="auto"/>
            </w:tcBorders>
            <w:vAlign w:val="center"/>
          </w:tcPr>
          <w:p w14:paraId="4344182E" w14:textId="77777777" w:rsidR="002C04E1" w:rsidRPr="00F17281" w:rsidRDefault="002C04E1" w:rsidP="002C04E1">
            <w:pPr>
              <w:pStyle w:val="77"/>
            </w:pPr>
            <w:r w:rsidRPr="00F17281">
              <w:t>400</w:t>
            </w:r>
          </w:p>
        </w:tc>
        <w:tc>
          <w:tcPr>
            <w:tcW w:w="1347" w:type="dxa"/>
            <w:tcBorders>
              <w:top w:val="single" w:sz="4" w:space="0" w:color="auto"/>
              <w:left w:val="single" w:sz="4" w:space="0" w:color="auto"/>
              <w:bottom w:val="single" w:sz="4" w:space="0" w:color="auto"/>
              <w:right w:val="single" w:sz="4" w:space="0" w:color="auto"/>
            </w:tcBorders>
            <w:vAlign w:val="center"/>
          </w:tcPr>
          <w:p w14:paraId="26606385" w14:textId="77777777" w:rsidR="002C04E1" w:rsidRPr="00F17281" w:rsidRDefault="002C04E1" w:rsidP="002C04E1">
            <w:pPr>
              <w:pStyle w:val="77"/>
            </w:pPr>
            <w:r w:rsidRPr="00F17281">
              <w:t>250</w:t>
            </w:r>
          </w:p>
        </w:tc>
        <w:tc>
          <w:tcPr>
            <w:tcW w:w="1347" w:type="dxa"/>
            <w:tcBorders>
              <w:top w:val="single" w:sz="4" w:space="0" w:color="auto"/>
              <w:left w:val="single" w:sz="4" w:space="0" w:color="auto"/>
              <w:bottom w:val="single" w:sz="4" w:space="0" w:color="auto"/>
              <w:right w:val="single" w:sz="4" w:space="0" w:color="auto"/>
            </w:tcBorders>
            <w:vAlign w:val="center"/>
          </w:tcPr>
          <w:p w14:paraId="5AD6B1BE" w14:textId="77777777" w:rsidR="002C04E1" w:rsidRPr="00F17281" w:rsidRDefault="002C04E1" w:rsidP="002C04E1">
            <w:pPr>
              <w:pStyle w:val="77"/>
            </w:pPr>
            <w:r w:rsidRPr="00F17281">
              <w:t>220</w:t>
            </w:r>
          </w:p>
        </w:tc>
        <w:tc>
          <w:tcPr>
            <w:tcW w:w="1343" w:type="dxa"/>
            <w:tcBorders>
              <w:top w:val="single" w:sz="4" w:space="0" w:color="auto"/>
              <w:left w:val="single" w:sz="4" w:space="0" w:color="auto"/>
              <w:bottom w:val="single" w:sz="4" w:space="0" w:color="auto"/>
              <w:right w:val="single" w:sz="12" w:space="0" w:color="auto"/>
            </w:tcBorders>
            <w:vAlign w:val="center"/>
          </w:tcPr>
          <w:p w14:paraId="796DAA59" w14:textId="77777777" w:rsidR="002C04E1" w:rsidRPr="00F17281" w:rsidRDefault="002C04E1" w:rsidP="002C04E1">
            <w:pPr>
              <w:pStyle w:val="77"/>
            </w:pPr>
            <w:r w:rsidRPr="00F17281">
              <w:t>35</w:t>
            </w:r>
          </w:p>
        </w:tc>
      </w:tr>
      <w:tr w:rsidR="002C04E1" w:rsidRPr="00F17281" w14:paraId="0839F822" w14:textId="77777777" w:rsidTr="002065EA">
        <w:trPr>
          <w:trHeight w:val="340"/>
          <w:jc w:val="center"/>
        </w:trPr>
        <w:tc>
          <w:tcPr>
            <w:tcW w:w="1787" w:type="dxa"/>
            <w:tcBorders>
              <w:top w:val="single" w:sz="4" w:space="0" w:color="auto"/>
              <w:left w:val="single" w:sz="12" w:space="0" w:color="auto"/>
              <w:bottom w:val="single" w:sz="12" w:space="0" w:color="auto"/>
              <w:right w:val="single" w:sz="4" w:space="0" w:color="auto"/>
            </w:tcBorders>
            <w:vAlign w:val="center"/>
          </w:tcPr>
          <w:p w14:paraId="0152233D" w14:textId="77777777" w:rsidR="002C04E1" w:rsidRPr="00F17281" w:rsidRDefault="002C04E1" w:rsidP="002C04E1">
            <w:pPr>
              <w:pStyle w:val="77"/>
            </w:pPr>
            <w:r w:rsidRPr="00F17281">
              <w:t>污染源强（</w:t>
            </w:r>
            <w:r w:rsidRPr="00F17281">
              <w:t>kg/a</w:t>
            </w:r>
            <w:r w:rsidRPr="00F17281">
              <w:t>）</w:t>
            </w:r>
          </w:p>
        </w:tc>
        <w:tc>
          <w:tcPr>
            <w:tcW w:w="1352" w:type="dxa"/>
            <w:vMerge/>
            <w:tcBorders>
              <w:left w:val="single" w:sz="4" w:space="0" w:color="auto"/>
              <w:bottom w:val="single" w:sz="12" w:space="0" w:color="auto"/>
              <w:right w:val="single" w:sz="4" w:space="0" w:color="auto"/>
            </w:tcBorders>
            <w:vAlign w:val="center"/>
          </w:tcPr>
          <w:p w14:paraId="471E9F1F" w14:textId="77777777" w:rsidR="002C04E1" w:rsidRPr="00F17281" w:rsidRDefault="002C04E1" w:rsidP="002C04E1">
            <w:pPr>
              <w:pStyle w:val="77"/>
            </w:pPr>
          </w:p>
        </w:tc>
        <w:tc>
          <w:tcPr>
            <w:tcW w:w="1346" w:type="dxa"/>
            <w:tcBorders>
              <w:top w:val="single" w:sz="4" w:space="0" w:color="auto"/>
              <w:left w:val="single" w:sz="4" w:space="0" w:color="auto"/>
              <w:bottom w:val="single" w:sz="12" w:space="0" w:color="auto"/>
              <w:right w:val="single" w:sz="4" w:space="0" w:color="auto"/>
            </w:tcBorders>
            <w:vAlign w:val="center"/>
          </w:tcPr>
          <w:p w14:paraId="7CCB386F" w14:textId="77777777" w:rsidR="002C04E1" w:rsidRPr="00F17281" w:rsidRDefault="002C04E1" w:rsidP="002C04E1">
            <w:pPr>
              <w:pStyle w:val="77"/>
            </w:pPr>
            <w:r w:rsidRPr="00F17281">
              <w:t>218</w:t>
            </w:r>
          </w:p>
        </w:tc>
        <w:tc>
          <w:tcPr>
            <w:tcW w:w="1347" w:type="dxa"/>
            <w:tcBorders>
              <w:top w:val="single" w:sz="4" w:space="0" w:color="auto"/>
              <w:left w:val="single" w:sz="4" w:space="0" w:color="auto"/>
              <w:bottom w:val="single" w:sz="12" w:space="0" w:color="auto"/>
              <w:right w:val="single" w:sz="4" w:space="0" w:color="auto"/>
            </w:tcBorders>
            <w:vAlign w:val="center"/>
          </w:tcPr>
          <w:p w14:paraId="1B40ED44" w14:textId="77777777" w:rsidR="002C04E1" w:rsidRPr="00F17281" w:rsidRDefault="002C04E1" w:rsidP="002C04E1">
            <w:pPr>
              <w:pStyle w:val="77"/>
            </w:pPr>
            <w:r w:rsidRPr="00F17281">
              <w:t>135</w:t>
            </w:r>
          </w:p>
        </w:tc>
        <w:tc>
          <w:tcPr>
            <w:tcW w:w="1347" w:type="dxa"/>
            <w:tcBorders>
              <w:top w:val="single" w:sz="4" w:space="0" w:color="auto"/>
              <w:left w:val="single" w:sz="4" w:space="0" w:color="auto"/>
              <w:bottom w:val="single" w:sz="12" w:space="0" w:color="auto"/>
              <w:right w:val="single" w:sz="4" w:space="0" w:color="auto"/>
            </w:tcBorders>
            <w:vAlign w:val="center"/>
          </w:tcPr>
          <w:p w14:paraId="24DB15C2" w14:textId="77777777" w:rsidR="002C04E1" w:rsidRPr="00F17281" w:rsidRDefault="002C04E1" w:rsidP="002C04E1">
            <w:pPr>
              <w:pStyle w:val="77"/>
            </w:pPr>
            <w:r w:rsidRPr="00F17281">
              <w:t>118.8</w:t>
            </w:r>
          </w:p>
        </w:tc>
        <w:tc>
          <w:tcPr>
            <w:tcW w:w="0" w:type="auto"/>
            <w:tcBorders>
              <w:bottom w:val="single" w:sz="12" w:space="0" w:color="auto"/>
              <w:right w:val="single" w:sz="12" w:space="0" w:color="auto"/>
            </w:tcBorders>
            <w:vAlign w:val="center"/>
          </w:tcPr>
          <w:p w14:paraId="03DE74F8" w14:textId="77777777" w:rsidR="002C04E1" w:rsidRPr="00F17281" w:rsidRDefault="002C04E1" w:rsidP="002C04E1">
            <w:pPr>
              <w:pStyle w:val="77"/>
            </w:pPr>
            <w:r w:rsidRPr="00F17281">
              <w:t>18.9</w:t>
            </w:r>
          </w:p>
        </w:tc>
      </w:tr>
    </w:tbl>
    <w:p w14:paraId="32F0E002" w14:textId="36A826B0" w:rsidR="002C04E1" w:rsidRPr="00F17281" w:rsidRDefault="002C04E1" w:rsidP="002C04E1">
      <w:pPr>
        <w:ind w:firstLine="480"/>
      </w:pPr>
      <w:r w:rsidRPr="00F17281">
        <w:t>项目施工活动为短暂行为，各污染物产生量较小，生活废水依托</w:t>
      </w:r>
      <w:r w:rsidR="00276C82" w:rsidRPr="00F17281">
        <w:t>衡阳县生活垃圾焚烧发电项目</w:t>
      </w:r>
      <w:r w:rsidRPr="00F17281">
        <w:t>。不随意排放至周边的环境之中，不会对周边地表水产生不利影响。</w:t>
      </w:r>
    </w:p>
    <w:p w14:paraId="5DCE7448" w14:textId="77777777" w:rsidR="002C04E1" w:rsidRPr="00F17281" w:rsidRDefault="002C04E1" w:rsidP="002C04E1">
      <w:pPr>
        <w:ind w:firstLine="480"/>
      </w:pPr>
      <w:r w:rsidRPr="00F17281">
        <w:rPr>
          <w:rFonts w:ascii="宋体" w:hAnsi="宋体" w:cs="宋体" w:hint="eastAsia"/>
        </w:rPr>
        <w:t>④</w:t>
      </w:r>
      <w:r w:rsidRPr="00F17281">
        <w:t>地下水污染</w:t>
      </w:r>
    </w:p>
    <w:p w14:paraId="544FD9E7" w14:textId="100B9BCE" w:rsidR="002C04E1" w:rsidRPr="00F17281" w:rsidRDefault="002C04E1" w:rsidP="002C04E1">
      <w:pPr>
        <w:ind w:firstLine="480"/>
      </w:pPr>
      <w:r w:rsidRPr="00F17281">
        <w:t>施工期对地下水环境影响最大作业为施工排水，除含水层、流场受到破坏外，水资源受到一定损耗。</w:t>
      </w:r>
      <w:r w:rsidR="00FE24DC">
        <w:rPr>
          <w:rFonts w:hint="eastAsia"/>
        </w:rPr>
        <w:t>本项目</w:t>
      </w:r>
      <w:r w:rsidRPr="00F17281">
        <w:t>地下开挖采用明挖法，需要进行施工排水。此外，施工废水和生活污水若随意排放将会污染地下水；施工生活垃圾若随意堆放并不进行有效处置，也可能造成地下水污染。</w:t>
      </w:r>
    </w:p>
    <w:p w14:paraId="16675467" w14:textId="77777777" w:rsidR="002C04E1" w:rsidRPr="00F17281" w:rsidRDefault="002C04E1" w:rsidP="002C04E1">
      <w:pPr>
        <w:ind w:firstLine="480"/>
      </w:pPr>
      <w:r w:rsidRPr="00F17281">
        <w:t>（</w:t>
      </w:r>
      <w:r w:rsidRPr="00F17281">
        <w:t>2</w:t>
      </w:r>
      <w:r w:rsidRPr="00F17281">
        <w:t>）施工废气</w:t>
      </w:r>
    </w:p>
    <w:p w14:paraId="151DB2F6" w14:textId="77777777" w:rsidR="002C04E1" w:rsidRPr="00F17281" w:rsidRDefault="002C04E1" w:rsidP="002C04E1">
      <w:pPr>
        <w:ind w:firstLine="480"/>
      </w:pPr>
      <w:r w:rsidRPr="00F17281">
        <w:t>施工期废气主要来自施工扬尘，其次为施工车辆、挖土机等燃油机器和设备运行时排放的尾气，主要含有</w:t>
      </w:r>
      <w:r w:rsidRPr="00F17281">
        <w:t>SO</w:t>
      </w:r>
      <w:r w:rsidRPr="00F17281">
        <w:rPr>
          <w:vertAlign w:val="subscript"/>
        </w:rPr>
        <w:t>2</w:t>
      </w:r>
      <w:r w:rsidRPr="00F17281">
        <w:t>、</w:t>
      </w:r>
      <w:r w:rsidRPr="00F17281">
        <w:t>NOx</w:t>
      </w:r>
      <w:r w:rsidRPr="00F17281">
        <w:t>、</w:t>
      </w:r>
      <w:r w:rsidRPr="00F17281">
        <w:t>CO</w:t>
      </w:r>
      <w:r w:rsidRPr="00F17281">
        <w:t>、烃类等污染物等。</w:t>
      </w:r>
    </w:p>
    <w:p w14:paraId="2F673C0B" w14:textId="77777777" w:rsidR="002C04E1" w:rsidRPr="00F17281" w:rsidRDefault="002C04E1" w:rsidP="002C04E1">
      <w:pPr>
        <w:ind w:firstLine="480"/>
      </w:pPr>
      <w:r w:rsidRPr="00F17281">
        <w:rPr>
          <w:rFonts w:ascii="宋体" w:hAnsi="宋体" w:cs="宋体" w:hint="eastAsia"/>
        </w:rPr>
        <w:t>①</w:t>
      </w:r>
      <w:r w:rsidRPr="00F17281">
        <w:t>施工扬尘</w:t>
      </w:r>
    </w:p>
    <w:p w14:paraId="26774013" w14:textId="77777777" w:rsidR="002C04E1" w:rsidRPr="00F17281" w:rsidRDefault="002C04E1" w:rsidP="002C04E1">
      <w:pPr>
        <w:ind w:firstLine="480"/>
      </w:pPr>
      <w:r w:rsidRPr="00F17281">
        <w:t>施工期间扬尘主要由以下因素产生：施工场地内地表的挖掘与重整、土方和建材的运输等；干燥有风的天气，运输车辆在施工场地内和裸露施工面表面行驶；运输车辆带到建设场地周围城市干线上的泥土被过往车辆反复扬起。</w:t>
      </w:r>
    </w:p>
    <w:p w14:paraId="47E1D6B8" w14:textId="77777777" w:rsidR="002C04E1" w:rsidRPr="00F17281" w:rsidRDefault="002C04E1" w:rsidP="002C04E1">
      <w:pPr>
        <w:ind w:firstLine="480"/>
      </w:pPr>
      <w:r w:rsidRPr="00F17281">
        <w:rPr>
          <w:rFonts w:ascii="宋体" w:hAnsi="宋体" w:cs="宋体" w:hint="eastAsia"/>
        </w:rPr>
        <w:t>②</w:t>
      </w:r>
      <w:r w:rsidRPr="00F17281">
        <w:t>施工机械、运输车辆排放的废气</w:t>
      </w:r>
    </w:p>
    <w:p w14:paraId="3DF72510" w14:textId="77777777" w:rsidR="002C04E1" w:rsidRPr="00F17281" w:rsidRDefault="002C04E1" w:rsidP="002C04E1">
      <w:pPr>
        <w:ind w:firstLine="480"/>
      </w:pPr>
      <w:r w:rsidRPr="00F17281">
        <w:t>在工程施工期间，使用液体燃料的施工机械及运输车辆的发动机排放的尾气中含有</w:t>
      </w:r>
      <w:r w:rsidRPr="00F17281">
        <w:t>NOx</w:t>
      </w:r>
      <w:r w:rsidRPr="00F17281">
        <w:t>、</w:t>
      </w:r>
      <w:r w:rsidRPr="00F17281">
        <w:t>CO</w:t>
      </w:r>
      <w:r w:rsidRPr="00F17281">
        <w:t>、</w:t>
      </w:r>
      <w:r w:rsidRPr="00F17281">
        <w:t>THC</w:t>
      </w:r>
      <w:r w:rsidRPr="00F17281">
        <w:t>等污染物。</w:t>
      </w:r>
    </w:p>
    <w:p w14:paraId="4D55B6F2" w14:textId="77777777" w:rsidR="002C04E1" w:rsidRPr="00F17281" w:rsidRDefault="002C04E1" w:rsidP="002C04E1">
      <w:pPr>
        <w:ind w:firstLine="480"/>
      </w:pPr>
      <w:r w:rsidRPr="00F17281">
        <w:t>（</w:t>
      </w:r>
      <w:r w:rsidRPr="00F17281">
        <w:t>3</w:t>
      </w:r>
      <w:r w:rsidRPr="00F17281">
        <w:t>）施工噪声</w:t>
      </w:r>
    </w:p>
    <w:p w14:paraId="6C583D79" w14:textId="791C809D" w:rsidR="002C04E1" w:rsidRPr="00F17281" w:rsidRDefault="002C04E1" w:rsidP="002C04E1">
      <w:pPr>
        <w:ind w:firstLine="480"/>
      </w:pPr>
      <w:r w:rsidRPr="00F17281">
        <w:t>施工期噪声主要来源于施工机械包括：推土机、装载机、搅拌机、振捣棒、吊车、升降机等，多为点声源。由于施工机械种类繁多，不同的施工阶段需要不同的机械设备，因此随着施工进入不同阶段，施工机械噪声对周围环境的影响程度也有所不同。施工期的主要施工设备和噪声源强见表</w:t>
      </w:r>
      <w:r w:rsidR="00276C82" w:rsidRPr="00F17281">
        <w:t>2</w:t>
      </w:r>
      <w:r w:rsidRPr="00F17281">
        <w:t>.</w:t>
      </w:r>
      <w:r w:rsidR="00FF7499">
        <w:t>7</w:t>
      </w:r>
      <w:r w:rsidRPr="00F17281">
        <w:t>-2</w:t>
      </w:r>
      <w:r w:rsidRPr="00F17281">
        <w:t>。</w:t>
      </w:r>
    </w:p>
    <w:p w14:paraId="103B49D0" w14:textId="7894BDCA" w:rsidR="002C04E1" w:rsidRPr="00F17281" w:rsidRDefault="002C04E1" w:rsidP="00276C82">
      <w:pPr>
        <w:pStyle w:val="7"/>
      </w:pPr>
      <w:r w:rsidRPr="00F17281">
        <w:t>表</w:t>
      </w:r>
      <w:r w:rsidR="00276C82" w:rsidRPr="00F17281">
        <w:t>2</w:t>
      </w:r>
      <w:r w:rsidRPr="00F17281">
        <w:t>.</w:t>
      </w:r>
      <w:r w:rsidR="00FF7499">
        <w:t>7</w:t>
      </w:r>
      <w:r w:rsidRPr="00F17281">
        <w:t xml:space="preserve">-2  </w:t>
      </w:r>
      <w:r w:rsidRPr="00F17281">
        <w:t>施工阶段主要机械及其噪声源强</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4168"/>
        <w:gridCol w:w="4168"/>
      </w:tblGrid>
      <w:tr w:rsidR="002C04E1" w:rsidRPr="00F17281" w14:paraId="0BC181A5" w14:textId="77777777" w:rsidTr="002C04E1">
        <w:trPr>
          <w:trHeight w:val="397"/>
        </w:trPr>
        <w:tc>
          <w:tcPr>
            <w:tcW w:w="2500" w:type="pct"/>
            <w:vAlign w:val="center"/>
          </w:tcPr>
          <w:p w14:paraId="4D8B77F8" w14:textId="77777777" w:rsidR="002C04E1" w:rsidRPr="00F17281" w:rsidRDefault="002C04E1" w:rsidP="002C04E1">
            <w:pPr>
              <w:pStyle w:val="77"/>
            </w:pPr>
            <w:r w:rsidRPr="00F17281">
              <w:t>噪声源</w:t>
            </w:r>
          </w:p>
        </w:tc>
        <w:tc>
          <w:tcPr>
            <w:tcW w:w="2500" w:type="pct"/>
            <w:vAlign w:val="center"/>
          </w:tcPr>
          <w:p w14:paraId="7A8642E7" w14:textId="77777777" w:rsidR="002C04E1" w:rsidRPr="00F17281" w:rsidRDefault="002C04E1" w:rsidP="002C04E1">
            <w:pPr>
              <w:pStyle w:val="77"/>
            </w:pPr>
            <w:r w:rsidRPr="00F17281">
              <w:t>噪声级</w:t>
            </w:r>
            <w:r w:rsidRPr="00F17281">
              <w:t xml:space="preserve"> </w:t>
            </w:r>
            <w:r w:rsidRPr="00F17281">
              <w:rPr>
                <w:bCs/>
              </w:rPr>
              <w:t>dB</w:t>
            </w:r>
            <w:r w:rsidRPr="00F17281">
              <w:rPr>
                <w:bCs/>
              </w:rPr>
              <w:t>（</w:t>
            </w:r>
            <w:r w:rsidRPr="00F17281">
              <w:rPr>
                <w:bCs/>
              </w:rPr>
              <w:t>A</w:t>
            </w:r>
            <w:r w:rsidRPr="00F17281">
              <w:rPr>
                <w:bCs/>
              </w:rPr>
              <w:t>）</w:t>
            </w:r>
          </w:p>
        </w:tc>
      </w:tr>
      <w:tr w:rsidR="002C04E1" w:rsidRPr="00F17281" w14:paraId="3632D944" w14:textId="77777777" w:rsidTr="002C04E1">
        <w:trPr>
          <w:trHeight w:val="397"/>
        </w:trPr>
        <w:tc>
          <w:tcPr>
            <w:tcW w:w="2500" w:type="pct"/>
            <w:vAlign w:val="center"/>
          </w:tcPr>
          <w:p w14:paraId="199755CF" w14:textId="77777777" w:rsidR="002C04E1" w:rsidRPr="00F17281" w:rsidRDefault="002C04E1" w:rsidP="002C04E1">
            <w:pPr>
              <w:pStyle w:val="77"/>
            </w:pPr>
            <w:r w:rsidRPr="00F17281">
              <w:lastRenderedPageBreak/>
              <w:t>液压挖掘机</w:t>
            </w:r>
          </w:p>
        </w:tc>
        <w:tc>
          <w:tcPr>
            <w:tcW w:w="2500" w:type="pct"/>
            <w:vAlign w:val="center"/>
          </w:tcPr>
          <w:p w14:paraId="5DC3A8E2" w14:textId="77777777" w:rsidR="002C04E1" w:rsidRPr="00F17281" w:rsidRDefault="002C04E1" w:rsidP="002C04E1">
            <w:pPr>
              <w:pStyle w:val="77"/>
            </w:pPr>
            <w:r w:rsidRPr="00F17281">
              <w:t>75-95</w:t>
            </w:r>
          </w:p>
        </w:tc>
      </w:tr>
      <w:tr w:rsidR="002C04E1" w:rsidRPr="00F17281" w14:paraId="658427D7" w14:textId="77777777" w:rsidTr="002C04E1">
        <w:trPr>
          <w:trHeight w:val="397"/>
        </w:trPr>
        <w:tc>
          <w:tcPr>
            <w:tcW w:w="2500" w:type="pct"/>
            <w:vAlign w:val="center"/>
          </w:tcPr>
          <w:p w14:paraId="57C5E682" w14:textId="77777777" w:rsidR="002C04E1" w:rsidRPr="00F17281" w:rsidRDefault="002C04E1" w:rsidP="002C04E1">
            <w:pPr>
              <w:pStyle w:val="77"/>
            </w:pPr>
            <w:r w:rsidRPr="00F17281">
              <w:t>轮式装载机</w:t>
            </w:r>
          </w:p>
        </w:tc>
        <w:tc>
          <w:tcPr>
            <w:tcW w:w="2500" w:type="pct"/>
            <w:vAlign w:val="center"/>
          </w:tcPr>
          <w:p w14:paraId="5E28FD24" w14:textId="77777777" w:rsidR="002C04E1" w:rsidRPr="00F17281" w:rsidRDefault="002C04E1" w:rsidP="002C04E1">
            <w:pPr>
              <w:pStyle w:val="77"/>
            </w:pPr>
            <w:r w:rsidRPr="00F17281">
              <w:t>75-95</w:t>
            </w:r>
          </w:p>
        </w:tc>
      </w:tr>
      <w:tr w:rsidR="002C04E1" w:rsidRPr="00F17281" w14:paraId="78564AFC" w14:textId="77777777" w:rsidTr="002C04E1">
        <w:trPr>
          <w:trHeight w:val="397"/>
        </w:trPr>
        <w:tc>
          <w:tcPr>
            <w:tcW w:w="2500" w:type="pct"/>
            <w:vAlign w:val="center"/>
          </w:tcPr>
          <w:p w14:paraId="19F9542D" w14:textId="77777777" w:rsidR="002C04E1" w:rsidRPr="00F17281" w:rsidRDefault="002C04E1" w:rsidP="002C04E1">
            <w:pPr>
              <w:pStyle w:val="77"/>
            </w:pPr>
            <w:r w:rsidRPr="00F17281">
              <w:t>推土机</w:t>
            </w:r>
          </w:p>
        </w:tc>
        <w:tc>
          <w:tcPr>
            <w:tcW w:w="2500" w:type="pct"/>
            <w:vAlign w:val="center"/>
          </w:tcPr>
          <w:p w14:paraId="0D1EF980" w14:textId="77777777" w:rsidR="002C04E1" w:rsidRPr="00F17281" w:rsidRDefault="002C04E1" w:rsidP="002C04E1">
            <w:pPr>
              <w:pStyle w:val="77"/>
            </w:pPr>
            <w:r w:rsidRPr="00F17281">
              <w:t>75-95</w:t>
            </w:r>
          </w:p>
        </w:tc>
      </w:tr>
      <w:tr w:rsidR="002C04E1" w:rsidRPr="00F17281" w14:paraId="7C31DDC7" w14:textId="77777777" w:rsidTr="002C04E1">
        <w:trPr>
          <w:trHeight w:val="397"/>
        </w:trPr>
        <w:tc>
          <w:tcPr>
            <w:tcW w:w="2500" w:type="pct"/>
            <w:vAlign w:val="center"/>
          </w:tcPr>
          <w:p w14:paraId="21879B30" w14:textId="77777777" w:rsidR="002C04E1" w:rsidRPr="00F17281" w:rsidRDefault="002C04E1" w:rsidP="002C04E1">
            <w:pPr>
              <w:pStyle w:val="77"/>
            </w:pPr>
            <w:r w:rsidRPr="00F17281">
              <w:t>重型运输车</w:t>
            </w:r>
          </w:p>
        </w:tc>
        <w:tc>
          <w:tcPr>
            <w:tcW w:w="2500" w:type="pct"/>
            <w:vAlign w:val="center"/>
          </w:tcPr>
          <w:p w14:paraId="6A593ACE" w14:textId="77777777" w:rsidR="002C04E1" w:rsidRPr="00F17281" w:rsidRDefault="002C04E1" w:rsidP="002C04E1">
            <w:pPr>
              <w:pStyle w:val="77"/>
            </w:pPr>
            <w:r w:rsidRPr="00F17281">
              <w:t>95-100</w:t>
            </w:r>
          </w:p>
        </w:tc>
      </w:tr>
      <w:tr w:rsidR="002C04E1" w:rsidRPr="00F17281" w14:paraId="1B1B1C8F" w14:textId="77777777" w:rsidTr="002C04E1">
        <w:trPr>
          <w:trHeight w:val="397"/>
        </w:trPr>
        <w:tc>
          <w:tcPr>
            <w:tcW w:w="2500" w:type="pct"/>
            <w:vAlign w:val="center"/>
          </w:tcPr>
          <w:p w14:paraId="20161F8B" w14:textId="77777777" w:rsidR="002C04E1" w:rsidRPr="00F17281" w:rsidRDefault="002C04E1" w:rsidP="002C04E1">
            <w:pPr>
              <w:pStyle w:val="77"/>
            </w:pPr>
            <w:r w:rsidRPr="00F17281">
              <w:t>打桩机</w:t>
            </w:r>
          </w:p>
        </w:tc>
        <w:tc>
          <w:tcPr>
            <w:tcW w:w="2500" w:type="pct"/>
            <w:vAlign w:val="center"/>
          </w:tcPr>
          <w:p w14:paraId="0BC4E1E7" w14:textId="77777777" w:rsidR="002C04E1" w:rsidRPr="00F17281" w:rsidRDefault="002C04E1" w:rsidP="002C04E1">
            <w:pPr>
              <w:pStyle w:val="77"/>
            </w:pPr>
            <w:r w:rsidRPr="00F17281">
              <w:t>90-100</w:t>
            </w:r>
          </w:p>
        </w:tc>
      </w:tr>
      <w:tr w:rsidR="002C04E1" w:rsidRPr="00F17281" w14:paraId="0989A20D" w14:textId="77777777" w:rsidTr="002C04E1">
        <w:trPr>
          <w:trHeight w:val="397"/>
        </w:trPr>
        <w:tc>
          <w:tcPr>
            <w:tcW w:w="2500" w:type="pct"/>
            <w:vAlign w:val="center"/>
          </w:tcPr>
          <w:p w14:paraId="7A2351EB" w14:textId="77777777" w:rsidR="002C04E1" w:rsidRPr="00F17281" w:rsidRDefault="002C04E1" w:rsidP="002C04E1">
            <w:pPr>
              <w:pStyle w:val="77"/>
            </w:pPr>
            <w:r w:rsidRPr="00F17281">
              <w:t>混凝土输送泵</w:t>
            </w:r>
          </w:p>
        </w:tc>
        <w:tc>
          <w:tcPr>
            <w:tcW w:w="2500" w:type="pct"/>
            <w:vAlign w:val="center"/>
          </w:tcPr>
          <w:p w14:paraId="380A9883" w14:textId="77777777" w:rsidR="002C04E1" w:rsidRPr="00F17281" w:rsidRDefault="002C04E1" w:rsidP="002C04E1">
            <w:pPr>
              <w:pStyle w:val="77"/>
            </w:pPr>
            <w:r w:rsidRPr="00F17281">
              <w:t>90-100</w:t>
            </w:r>
          </w:p>
        </w:tc>
      </w:tr>
    </w:tbl>
    <w:p w14:paraId="001A72A4" w14:textId="77777777" w:rsidR="002C04E1" w:rsidRPr="00F17281" w:rsidRDefault="002C04E1" w:rsidP="002C04E1">
      <w:pPr>
        <w:ind w:firstLine="480"/>
      </w:pPr>
      <w:r w:rsidRPr="00F17281">
        <w:t>（</w:t>
      </w:r>
      <w:r w:rsidRPr="00F17281">
        <w:t>3</w:t>
      </w:r>
      <w:r w:rsidRPr="00F17281">
        <w:t>）施工固废</w:t>
      </w:r>
    </w:p>
    <w:p w14:paraId="11ACAD9C" w14:textId="77777777" w:rsidR="002C04E1" w:rsidRPr="00F17281" w:rsidRDefault="002C04E1" w:rsidP="002C04E1">
      <w:pPr>
        <w:ind w:firstLine="480"/>
      </w:pPr>
      <w:r w:rsidRPr="00F17281">
        <w:t>项目施工期固体废物主要由建设施工建筑垃圾和施工人员产生的生活垃圾组成。</w:t>
      </w:r>
    </w:p>
    <w:p w14:paraId="288CFDB6" w14:textId="77777777" w:rsidR="002C04E1" w:rsidRPr="00F17281" w:rsidRDefault="002C04E1" w:rsidP="002C04E1">
      <w:pPr>
        <w:ind w:firstLine="480"/>
      </w:pPr>
      <w:r w:rsidRPr="00F17281">
        <w:rPr>
          <w:rFonts w:ascii="宋体" w:hAnsi="宋体" w:cs="宋体" w:hint="eastAsia"/>
        </w:rPr>
        <w:t>①</w:t>
      </w:r>
      <w:r w:rsidRPr="00F17281">
        <w:t>施工建筑垃圾</w:t>
      </w:r>
    </w:p>
    <w:p w14:paraId="43EDEE43" w14:textId="77777777" w:rsidR="002C04E1" w:rsidRPr="00F17281" w:rsidRDefault="002C04E1" w:rsidP="002C04E1">
      <w:pPr>
        <w:ind w:firstLine="480"/>
      </w:pPr>
      <w:r w:rsidRPr="00F17281">
        <w:t>施工期间将产生大量的建筑垃圾和生活垃圾，如果不采取措施进行严格管理，将使施工现场的环境恶化，并对周围环境产生不良影响。因此，施工产生的渣土和建筑垃圾应及时清运至规定的地点进行堆放或填埋。只要加强管理，采取有力措施，施工期间的固体废弃物不会对周围环境产生不良影响。</w:t>
      </w:r>
    </w:p>
    <w:p w14:paraId="19DA66C5" w14:textId="77777777" w:rsidR="002C04E1" w:rsidRPr="00F17281" w:rsidRDefault="002C04E1" w:rsidP="002C04E1">
      <w:pPr>
        <w:ind w:firstLine="480"/>
      </w:pPr>
      <w:r w:rsidRPr="00F17281">
        <w:rPr>
          <w:rFonts w:ascii="宋体" w:hAnsi="宋体" w:cs="宋体" w:hint="eastAsia"/>
        </w:rPr>
        <w:t>②</w:t>
      </w:r>
      <w:r w:rsidRPr="00F17281">
        <w:t>施工人员生活垃圾</w:t>
      </w:r>
    </w:p>
    <w:p w14:paraId="6AA552A7" w14:textId="77777777" w:rsidR="002C04E1" w:rsidRPr="00F17281" w:rsidRDefault="002C04E1" w:rsidP="002C04E1">
      <w:pPr>
        <w:ind w:firstLine="480"/>
      </w:pPr>
      <w:r w:rsidRPr="00F17281">
        <w:t>本项目建设过程中同时施工的人员最多可达</w:t>
      </w:r>
      <w:r w:rsidRPr="00F17281">
        <w:t>50</w:t>
      </w:r>
      <w:r w:rsidRPr="00F17281">
        <w:t>人，依照我国生活污染物排放系数，垃圾排放系数取</w:t>
      </w:r>
      <w:r w:rsidRPr="00F17281">
        <w:t>0.3kg/</w:t>
      </w:r>
      <w:r w:rsidRPr="00F17281">
        <w:t>人</w:t>
      </w:r>
      <w:r w:rsidRPr="00F17281">
        <w:t>·d</w:t>
      </w:r>
      <w:r w:rsidRPr="00F17281">
        <w:t>，则施工期间生活垃圾最大产生量为</w:t>
      </w:r>
      <w:r w:rsidRPr="00F17281">
        <w:t>15kg/d</w:t>
      </w:r>
      <w:r w:rsidRPr="00F17281">
        <w:t>，施工人员生活垃圾通过设立若干垃圾桶进行收集后，由环卫部门统一清运。</w:t>
      </w:r>
    </w:p>
    <w:p w14:paraId="6360CE9F" w14:textId="77777777" w:rsidR="002C04E1" w:rsidRPr="00F17281" w:rsidRDefault="002C04E1" w:rsidP="002C04E1">
      <w:pPr>
        <w:ind w:firstLine="480"/>
      </w:pPr>
      <w:r w:rsidRPr="00F17281">
        <w:t>（</w:t>
      </w:r>
      <w:r w:rsidRPr="00F17281">
        <w:t>4</w:t>
      </w:r>
      <w:r w:rsidRPr="00F17281">
        <w:t>）生态影响和水土流失</w:t>
      </w:r>
    </w:p>
    <w:p w14:paraId="13E39091" w14:textId="77777777" w:rsidR="002C04E1" w:rsidRPr="00F17281" w:rsidRDefault="002C04E1" w:rsidP="002C04E1">
      <w:pPr>
        <w:ind w:firstLine="480"/>
      </w:pPr>
      <w:r w:rsidRPr="00F17281">
        <w:t>施工过程对生态环境的影响主要包括：水土流失、植被破坏和生物量的减少等。工程建设期间，由于地表部分植被先被铲除，并以推土机挖成缓坡场地，表土裸露、质松，特别是项目所处亚热带季风气候区，暴雨频繁，工程期间若遇大暴雨，将有可能加剧施工场地的水土流失。</w:t>
      </w:r>
    </w:p>
    <w:p w14:paraId="231B21E0" w14:textId="40F8C2B1" w:rsidR="002C04E1" w:rsidRPr="00F17281" w:rsidRDefault="00276C82" w:rsidP="00276C82">
      <w:pPr>
        <w:pStyle w:val="3"/>
      </w:pPr>
      <w:r w:rsidRPr="00F17281">
        <w:t>2</w:t>
      </w:r>
      <w:r w:rsidR="002C04E1" w:rsidRPr="00F17281">
        <w:t>.</w:t>
      </w:r>
      <w:r w:rsidR="00FF7499">
        <w:t>7</w:t>
      </w:r>
      <w:r w:rsidR="002C04E1" w:rsidRPr="00F17281">
        <w:t xml:space="preserve">.2 </w:t>
      </w:r>
      <w:r w:rsidR="002C04E1" w:rsidRPr="00F17281">
        <w:t>运营期污染源分析</w:t>
      </w:r>
    </w:p>
    <w:p w14:paraId="62EF50AF" w14:textId="3B0F8CEC" w:rsidR="002C04E1" w:rsidRPr="00F17281" w:rsidRDefault="00276C82" w:rsidP="00276C82">
      <w:pPr>
        <w:pStyle w:val="5"/>
        <w:ind w:firstLine="482"/>
      </w:pPr>
      <w:r w:rsidRPr="00F17281">
        <w:t>2</w:t>
      </w:r>
      <w:r w:rsidR="002C04E1" w:rsidRPr="00F17281">
        <w:t>.</w:t>
      </w:r>
      <w:r w:rsidR="00FF7499">
        <w:t>7</w:t>
      </w:r>
      <w:r w:rsidR="002C04E1" w:rsidRPr="00F17281">
        <w:t xml:space="preserve">.2.1 </w:t>
      </w:r>
      <w:r w:rsidR="002C04E1" w:rsidRPr="00F17281">
        <w:t>飞灰填埋库运营期污染源分析</w:t>
      </w:r>
    </w:p>
    <w:p w14:paraId="11F74044" w14:textId="77777777" w:rsidR="002C04E1" w:rsidRPr="00F17281" w:rsidRDefault="002C04E1" w:rsidP="00276C82">
      <w:pPr>
        <w:ind w:firstLine="480"/>
      </w:pPr>
      <w:r w:rsidRPr="00F17281">
        <w:t>（</w:t>
      </w:r>
      <w:r w:rsidRPr="00F17281">
        <w:t>1</w:t>
      </w:r>
      <w:r w:rsidRPr="00F17281">
        <w:t>）水污染源分析</w:t>
      </w:r>
    </w:p>
    <w:p w14:paraId="55691963" w14:textId="77777777" w:rsidR="002C04E1" w:rsidRPr="00F17281" w:rsidRDefault="002C04E1" w:rsidP="00276C82">
      <w:pPr>
        <w:ind w:firstLine="480"/>
      </w:pPr>
      <w:r w:rsidRPr="00F17281">
        <w:t>1</w:t>
      </w:r>
      <w:r w:rsidRPr="00F17281">
        <w:t>）废水产生量</w:t>
      </w:r>
    </w:p>
    <w:p w14:paraId="3BFFDD02" w14:textId="25904E5A" w:rsidR="002C04E1" w:rsidRPr="00F17281" w:rsidRDefault="002C04E1" w:rsidP="00276C82">
      <w:pPr>
        <w:ind w:firstLine="480"/>
      </w:pPr>
      <w:r w:rsidRPr="00F17281">
        <w:t>项目主要废水为进场道路洒水废水、员工生活污水和厂区绿化废水和填埋</w:t>
      </w:r>
      <w:r w:rsidR="002420FE">
        <w:t>淋溶液</w:t>
      </w:r>
      <w:r w:rsidRPr="00F17281">
        <w:t>。</w:t>
      </w:r>
    </w:p>
    <w:p w14:paraId="61CE5ABC" w14:textId="77777777" w:rsidR="002C04E1" w:rsidRPr="00F17281" w:rsidRDefault="002C04E1" w:rsidP="00276C82">
      <w:pPr>
        <w:ind w:firstLine="480"/>
      </w:pPr>
      <w:r w:rsidRPr="00F17281">
        <w:rPr>
          <w:rFonts w:ascii="宋体" w:hAnsi="宋体" w:cs="宋体" w:hint="eastAsia"/>
        </w:rPr>
        <w:t>①</w:t>
      </w:r>
      <w:r w:rsidRPr="00F17281">
        <w:t>员工生活污水</w:t>
      </w:r>
    </w:p>
    <w:p w14:paraId="447BC34D" w14:textId="77777777" w:rsidR="002C04E1" w:rsidRPr="00F17281" w:rsidRDefault="002C04E1" w:rsidP="00276C82">
      <w:pPr>
        <w:ind w:firstLine="480"/>
      </w:pPr>
      <w:r w:rsidRPr="00F17281">
        <w:lastRenderedPageBreak/>
        <w:t>项目拟定劳动定员</w:t>
      </w:r>
      <w:r w:rsidRPr="00F17281">
        <w:t>9</w:t>
      </w:r>
      <w:r w:rsidRPr="00F17281">
        <w:t>人，由衡阳县生活垃圾焚烧发电项目现有员工调配，不新增员工，项目在填埋区不单独设置管理区，每天由工作人员进行飞灰转运、覆盖工作，员工在库区停留时间较短，因此不新增员工生活污水。</w:t>
      </w:r>
    </w:p>
    <w:p w14:paraId="5B00351E" w14:textId="77777777" w:rsidR="002C04E1" w:rsidRPr="00F17281" w:rsidRDefault="002C04E1" w:rsidP="00276C82">
      <w:pPr>
        <w:ind w:firstLine="480"/>
        <w:rPr>
          <w:color w:val="0A210D" w:themeColor="background1" w:themeShade="1A"/>
        </w:rPr>
      </w:pPr>
      <w:r w:rsidRPr="00F17281">
        <w:rPr>
          <w:rFonts w:ascii="宋体" w:hAnsi="宋体" w:cs="宋体" w:hint="eastAsia"/>
        </w:rPr>
        <w:t>②</w:t>
      </w:r>
      <w:r w:rsidRPr="00F17281">
        <w:t>厂区绿化废水</w:t>
      </w:r>
    </w:p>
    <w:p w14:paraId="3EB78066" w14:textId="77777777" w:rsidR="00031FBC" w:rsidRPr="00F17281" w:rsidRDefault="00031FBC" w:rsidP="00031FBC">
      <w:pPr>
        <w:ind w:firstLine="480"/>
        <w:rPr>
          <w:color w:val="0A210D" w:themeColor="background1" w:themeShade="1A"/>
        </w:rPr>
      </w:pPr>
      <w:r w:rsidRPr="00F17281">
        <w:rPr>
          <w:color w:val="0A210D" w:themeColor="background1" w:themeShade="1A"/>
        </w:rPr>
        <w:t>根据湖南省《用水定额》（</w:t>
      </w:r>
      <w:r w:rsidRPr="00F17281">
        <w:rPr>
          <w:color w:val="0A210D" w:themeColor="background1" w:themeShade="1A"/>
        </w:rPr>
        <w:t>DB43/T388-2020</w:t>
      </w:r>
      <w:r w:rsidRPr="00F17281">
        <w:rPr>
          <w:color w:val="0A210D" w:themeColor="background1" w:themeShade="1A"/>
        </w:rPr>
        <w:t>）道路浇洒用水为</w:t>
      </w:r>
      <w:r>
        <w:rPr>
          <w:color w:val="0A210D" w:themeColor="background1" w:themeShade="1A"/>
        </w:rPr>
        <w:t>60</w:t>
      </w:r>
      <w:r w:rsidRPr="00F17281">
        <w:rPr>
          <w:color w:val="0A210D" w:themeColor="background1" w:themeShade="1A"/>
        </w:rPr>
        <w:t>L/m</w:t>
      </w:r>
      <w:r w:rsidRPr="00F17281">
        <w:rPr>
          <w:color w:val="0A210D" w:themeColor="background1" w:themeShade="1A"/>
          <w:vertAlign w:val="superscript"/>
        </w:rPr>
        <w:t>2</w:t>
      </w:r>
      <w:r w:rsidRPr="00F17281">
        <w:rPr>
          <w:color w:val="0A210D" w:themeColor="background1" w:themeShade="1A"/>
        </w:rPr>
        <w:t>·</w:t>
      </w:r>
      <w:r>
        <w:rPr>
          <w:rFonts w:hint="eastAsia"/>
          <w:color w:val="0A210D" w:themeColor="background1" w:themeShade="1A"/>
        </w:rPr>
        <w:t>月</w:t>
      </w:r>
      <w:r w:rsidRPr="00F17281">
        <w:t>，</w:t>
      </w:r>
      <w:r>
        <w:rPr>
          <w:rFonts w:hint="eastAsia"/>
        </w:rPr>
        <w:t>本</w:t>
      </w:r>
      <w:r w:rsidRPr="00F17281">
        <w:t>项目绿化面积</w:t>
      </w:r>
      <w:r>
        <w:t>10</w:t>
      </w:r>
      <w:r w:rsidRPr="00F17281">
        <w:t>00m</w:t>
      </w:r>
      <w:r w:rsidRPr="00F17281">
        <w:rPr>
          <w:vertAlign w:val="superscript"/>
        </w:rPr>
        <w:t>2</w:t>
      </w:r>
      <w:r w:rsidRPr="00F17281">
        <w:t>，则项目绿化用水</w:t>
      </w:r>
      <w:r>
        <w:t>1.97</w:t>
      </w:r>
      <w:r w:rsidRPr="00F17281">
        <w:t>m</w:t>
      </w:r>
      <w:r w:rsidRPr="00F17281">
        <w:rPr>
          <w:vertAlign w:val="superscript"/>
        </w:rPr>
        <w:t>3</w:t>
      </w:r>
      <w:r w:rsidRPr="00F17281">
        <w:t>/d</w:t>
      </w:r>
      <w:r>
        <w:rPr>
          <w:rFonts w:hint="eastAsia"/>
        </w:rPr>
        <w:t>（</w:t>
      </w:r>
      <w:r>
        <w:t>720</w:t>
      </w:r>
      <w:r w:rsidRPr="00F17281">
        <w:t>m</w:t>
      </w:r>
      <w:r w:rsidRPr="00F17281">
        <w:rPr>
          <w:vertAlign w:val="superscript"/>
        </w:rPr>
        <w:t>3</w:t>
      </w:r>
      <w:r w:rsidRPr="00F17281">
        <w:t>/a</w:t>
      </w:r>
      <w:r>
        <w:rPr>
          <w:rFonts w:hint="eastAsia"/>
        </w:rPr>
        <w:t>）</w:t>
      </w:r>
      <w:r w:rsidRPr="00F17281">
        <w:rPr>
          <w:color w:val="0A210D" w:themeColor="background1" w:themeShade="1A"/>
        </w:rPr>
        <w:t>，直接消耗，不外排。</w:t>
      </w:r>
    </w:p>
    <w:p w14:paraId="28B6DA7F" w14:textId="77777777" w:rsidR="002C04E1" w:rsidRPr="00F17281" w:rsidRDefault="002C04E1" w:rsidP="00276C82">
      <w:pPr>
        <w:ind w:firstLine="480"/>
        <w:rPr>
          <w:color w:val="0A210D" w:themeColor="background1" w:themeShade="1A"/>
        </w:rPr>
      </w:pPr>
      <w:r w:rsidRPr="00F17281">
        <w:rPr>
          <w:rFonts w:ascii="宋体" w:hAnsi="宋体" w:cs="宋体" w:hint="eastAsia"/>
          <w:color w:val="0A210D" w:themeColor="background1" w:themeShade="1A"/>
        </w:rPr>
        <w:t>③</w:t>
      </w:r>
      <w:r w:rsidRPr="00F17281">
        <w:t>进场道路洒水废水</w:t>
      </w:r>
    </w:p>
    <w:p w14:paraId="09E91242" w14:textId="14D5B263" w:rsidR="002C04E1" w:rsidRPr="00F17281" w:rsidRDefault="002C04E1" w:rsidP="00276C82">
      <w:pPr>
        <w:ind w:firstLine="480"/>
        <w:rPr>
          <w:color w:val="0A210D" w:themeColor="background1" w:themeShade="1A"/>
        </w:rPr>
      </w:pPr>
      <w:r w:rsidRPr="00F17281">
        <w:rPr>
          <w:color w:val="0A210D" w:themeColor="background1" w:themeShade="1A"/>
        </w:rPr>
        <w:t>根据湖南省《用水定额》（</w:t>
      </w:r>
      <w:r w:rsidRPr="00F17281">
        <w:rPr>
          <w:color w:val="0A210D" w:themeColor="background1" w:themeShade="1A"/>
        </w:rPr>
        <w:t>DB43/T388-2020</w:t>
      </w:r>
      <w:r w:rsidRPr="00F17281">
        <w:rPr>
          <w:color w:val="0A210D" w:themeColor="background1" w:themeShade="1A"/>
        </w:rPr>
        <w:t>）道路浇洒用水为</w:t>
      </w:r>
      <w:r w:rsidRPr="00F17281">
        <w:rPr>
          <w:color w:val="0A210D" w:themeColor="background1" w:themeShade="1A"/>
        </w:rPr>
        <w:t>2L/m</w:t>
      </w:r>
      <w:r w:rsidRPr="00F17281">
        <w:rPr>
          <w:color w:val="0A210D" w:themeColor="background1" w:themeShade="1A"/>
          <w:vertAlign w:val="superscript"/>
        </w:rPr>
        <w:t>2</w:t>
      </w:r>
      <w:r w:rsidRPr="00F17281">
        <w:rPr>
          <w:color w:val="0A210D" w:themeColor="background1" w:themeShade="1A"/>
        </w:rPr>
        <w:t>·d</w:t>
      </w:r>
      <w:r w:rsidRPr="00F17281">
        <w:rPr>
          <w:color w:val="0A210D" w:themeColor="background1" w:themeShade="1A"/>
        </w:rPr>
        <w:t>，</w:t>
      </w:r>
      <w:r w:rsidR="00FF7499">
        <w:rPr>
          <w:rFonts w:hint="eastAsia"/>
          <w:color w:val="0A210D" w:themeColor="background1" w:themeShade="1A"/>
        </w:rPr>
        <w:t>本</w:t>
      </w:r>
      <w:r w:rsidRPr="00F17281">
        <w:rPr>
          <w:color w:val="0A210D" w:themeColor="background1" w:themeShade="1A"/>
        </w:rPr>
        <w:t>进场道路面积为</w:t>
      </w:r>
      <w:r w:rsidRPr="00F17281">
        <w:rPr>
          <w:color w:val="0A210D" w:themeColor="background1" w:themeShade="1A"/>
        </w:rPr>
        <w:t>514m</w:t>
      </w:r>
      <w:r w:rsidRPr="00F17281">
        <w:rPr>
          <w:color w:val="0A210D" w:themeColor="background1" w:themeShade="1A"/>
          <w:vertAlign w:val="superscript"/>
        </w:rPr>
        <w:t>2</w:t>
      </w:r>
      <w:r w:rsidRPr="00F17281">
        <w:rPr>
          <w:color w:val="0A210D" w:themeColor="background1" w:themeShade="1A"/>
        </w:rPr>
        <w:t>，降尘用水</w:t>
      </w:r>
      <w:r w:rsidRPr="00F17281">
        <w:rPr>
          <w:color w:val="0A210D" w:themeColor="background1" w:themeShade="1A"/>
        </w:rPr>
        <w:t>1.03m</w:t>
      </w:r>
      <w:r w:rsidRPr="00F17281">
        <w:rPr>
          <w:color w:val="0A210D" w:themeColor="background1" w:themeShade="1A"/>
          <w:vertAlign w:val="superscript"/>
        </w:rPr>
        <w:t>3</w:t>
      </w:r>
      <w:r w:rsidRPr="00F17281">
        <w:rPr>
          <w:color w:val="0A210D" w:themeColor="background1" w:themeShade="1A"/>
        </w:rPr>
        <w:t>/d</w:t>
      </w:r>
      <w:r w:rsidRPr="00F17281">
        <w:rPr>
          <w:color w:val="0A210D" w:themeColor="background1" w:themeShade="1A"/>
        </w:rPr>
        <w:t>（</w:t>
      </w:r>
      <w:r w:rsidR="00FF7499">
        <w:rPr>
          <w:color w:val="0A210D" w:themeColor="background1" w:themeShade="1A"/>
        </w:rPr>
        <w:t>376</w:t>
      </w:r>
      <w:r w:rsidRPr="00F17281">
        <w:rPr>
          <w:color w:val="0A210D" w:themeColor="background1" w:themeShade="1A"/>
        </w:rPr>
        <w:t>m</w:t>
      </w:r>
      <w:r w:rsidRPr="00F17281">
        <w:rPr>
          <w:color w:val="0A210D" w:themeColor="background1" w:themeShade="1A"/>
          <w:vertAlign w:val="superscript"/>
        </w:rPr>
        <w:t>3</w:t>
      </w:r>
      <w:r w:rsidRPr="00F17281">
        <w:rPr>
          <w:color w:val="0A210D" w:themeColor="background1" w:themeShade="1A"/>
        </w:rPr>
        <w:t>/a</w:t>
      </w:r>
      <w:r w:rsidRPr="00F17281">
        <w:rPr>
          <w:color w:val="0A210D" w:themeColor="background1" w:themeShade="1A"/>
        </w:rPr>
        <w:t>），直接消耗，不外排。</w:t>
      </w:r>
    </w:p>
    <w:p w14:paraId="7BF652BD" w14:textId="0F6342F4" w:rsidR="00C93E55" w:rsidRPr="00F17281" w:rsidRDefault="00C93E55" w:rsidP="00C93E55">
      <w:pPr>
        <w:ind w:firstLine="480"/>
        <w:rPr>
          <w:color w:val="0A210D" w:themeColor="background1" w:themeShade="1A"/>
        </w:rPr>
      </w:pPr>
      <w:r w:rsidRPr="00F17281">
        <w:rPr>
          <w:rFonts w:ascii="宋体" w:hAnsi="宋体" w:cs="宋体" w:hint="eastAsia"/>
        </w:rPr>
        <w:t>④</w:t>
      </w:r>
      <w:r w:rsidRPr="00F17281">
        <w:rPr>
          <w:color w:val="0A210D" w:themeColor="background1" w:themeShade="1A"/>
        </w:rPr>
        <w:t>洗车用水</w:t>
      </w:r>
    </w:p>
    <w:p w14:paraId="33D12A47" w14:textId="4D50A51E" w:rsidR="00C93E55" w:rsidRPr="00F17281" w:rsidRDefault="00C93E55" w:rsidP="00C93E55">
      <w:pPr>
        <w:ind w:firstLine="480"/>
        <w:rPr>
          <w:color w:val="0A210D" w:themeColor="background1" w:themeShade="1A"/>
        </w:rPr>
      </w:pPr>
      <w:r w:rsidRPr="00F17281">
        <w:rPr>
          <w:color w:val="0A210D" w:themeColor="background1" w:themeShade="1A"/>
        </w:rPr>
        <w:t>本项目每天进场车辆数约为</w:t>
      </w:r>
      <w:r w:rsidRPr="00F17281">
        <w:rPr>
          <w:color w:val="0A210D" w:themeColor="background1" w:themeShade="1A"/>
        </w:rPr>
        <w:t>1</w:t>
      </w:r>
      <w:r w:rsidRPr="00F17281">
        <w:rPr>
          <w:color w:val="0A210D" w:themeColor="background1" w:themeShade="1A"/>
        </w:rPr>
        <w:t>量，运输次数为</w:t>
      </w:r>
      <w:r w:rsidRPr="00F17281">
        <w:rPr>
          <w:color w:val="0A210D" w:themeColor="background1" w:themeShade="1A"/>
        </w:rPr>
        <w:t>3</w:t>
      </w:r>
      <w:r w:rsidRPr="00F17281">
        <w:rPr>
          <w:color w:val="0A210D" w:themeColor="background1" w:themeShade="1A"/>
        </w:rPr>
        <w:t>次，根据湖南省《用水定额》（</w:t>
      </w:r>
      <w:r w:rsidRPr="00F17281">
        <w:rPr>
          <w:color w:val="0A210D" w:themeColor="background1" w:themeShade="1A"/>
        </w:rPr>
        <w:t>DB43/T388-2020</w:t>
      </w:r>
      <w:r w:rsidRPr="00F17281">
        <w:rPr>
          <w:color w:val="0A210D" w:themeColor="background1" w:themeShade="1A"/>
        </w:rPr>
        <w:t>）洗车用水为</w:t>
      </w:r>
      <w:r w:rsidRPr="00F17281">
        <w:rPr>
          <w:color w:val="0A210D" w:themeColor="background1" w:themeShade="1A"/>
        </w:rPr>
        <w:t>0.04m</w:t>
      </w:r>
      <w:r w:rsidRPr="00F17281">
        <w:rPr>
          <w:color w:val="0A210D" w:themeColor="background1" w:themeShade="1A"/>
          <w:vertAlign w:val="superscript"/>
        </w:rPr>
        <w:t>3</w:t>
      </w:r>
      <w:r w:rsidRPr="00F17281">
        <w:rPr>
          <w:color w:val="0A210D" w:themeColor="background1" w:themeShade="1A"/>
        </w:rPr>
        <w:t>/</w:t>
      </w:r>
      <w:r w:rsidRPr="00F17281">
        <w:rPr>
          <w:color w:val="0A210D" w:themeColor="background1" w:themeShade="1A"/>
        </w:rPr>
        <w:t>车</w:t>
      </w:r>
      <w:r w:rsidRPr="00F17281">
        <w:rPr>
          <w:color w:val="0A210D" w:themeColor="background1" w:themeShade="1A"/>
        </w:rPr>
        <w:t>·</w:t>
      </w:r>
      <w:r w:rsidRPr="00F17281">
        <w:rPr>
          <w:color w:val="0A210D" w:themeColor="background1" w:themeShade="1A"/>
        </w:rPr>
        <w:t>次，</w:t>
      </w:r>
      <w:r w:rsidR="00FF7499">
        <w:rPr>
          <w:rFonts w:hint="eastAsia"/>
          <w:color w:val="0A210D" w:themeColor="background1" w:themeShade="1A"/>
        </w:rPr>
        <w:t>本</w:t>
      </w:r>
      <w:r w:rsidRPr="00F17281">
        <w:rPr>
          <w:color w:val="0A210D" w:themeColor="background1" w:themeShade="1A"/>
        </w:rPr>
        <w:t>项目车辆冲洗水</w:t>
      </w:r>
      <w:r w:rsidR="00CA6FA0">
        <w:rPr>
          <w:rFonts w:hint="eastAsia"/>
          <w:color w:val="0A210D" w:themeColor="background1" w:themeShade="1A"/>
        </w:rPr>
        <w:t>为</w:t>
      </w:r>
      <w:r w:rsidRPr="00F17281">
        <w:rPr>
          <w:color w:val="0A210D" w:themeColor="background1" w:themeShade="1A"/>
        </w:rPr>
        <w:t>0.12m</w:t>
      </w:r>
      <w:r w:rsidRPr="00F17281">
        <w:rPr>
          <w:color w:val="0A210D" w:themeColor="background1" w:themeShade="1A"/>
          <w:vertAlign w:val="superscript"/>
        </w:rPr>
        <w:t>3</w:t>
      </w:r>
      <w:r w:rsidRPr="00F17281">
        <w:rPr>
          <w:color w:val="0A210D" w:themeColor="background1" w:themeShade="1A"/>
        </w:rPr>
        <w:t>/d</w:t>
      </w:r>
      <w:r w:rsidR="00FF7499">
        <w:rPr>
          <w:rFonts w:hint="eastAsia"/>
          <w:color w:val="0A210D" w:themeColor="background1" w:themeShade="1A"/>
        </w:rPr>
        <w:t>（</w:t>
      </w:r>
      <w:r w:rsidR="00FF7499">
        <w:t>43.8</w:t>
      </w:r>
      <w:r w:rsidR="00FF7499" w:rsidRPr="00F17281">
        <w:t>m</w:t>
      </w:r>
      <w:r w:rsidR="00FF7499" w:rsidRPr="00F17281">
        <w:rPr>
          <w:vertAlign w:val="superscript"/>
        </w:rPr>
        <w:t>3</w:t>
      </w:r>
      <w:r w:rsidR="00FF7499" w:rsidRPr="00F17281">
        <w:t>/a</w:t>
      </w:r>
      <w:r w:rsidR="00FF7499">
        <w:rPr>
          <w:rFonts w:hint="eastAsia"/>
          <w:color w:val="0A210D" w:themeColor="background1" w:themeShade="1A"/>
        </w:rPr>
        <w:t>）</w:t>
      </w:r>
      <w:r w:rsidRPr="00F17281">
        <w:rPr>
          <w:color w:val="0A210D" w:themeColor="background1" w:themeShade="1A"/>
        </w:rPr>
        <w:t>，废水量为</w:t>
      </w:r>
      <w:r w:rsidRPr="00F17281">
        <w:rPr>
          <w:color w:val="0A210D" w:themeColor="background1" w:themeShade="1A"/>
        </w:rPr>
        <w:t>0.096m</w:t>
      </w:r>
      <w:r w:rsidRPr="00F17281">
        <w:rPr>
          <w:color w:val="0A210D" w:themeColor="background1" w:themeShade="1A"/>
          <w:vertAlign w:val="superscript"/>
        </w:rPr>
        <w:t>3</w:t>
      </w:r>
      <w:r w:rsidRPr="00F17281">
        <w:rPr>
          <w:color w:val="0A210D" w:themeColor="background1" w:themeShade="1A"/>
        </w:rPr>
        <w:t>/d</w:t>
      </w:r>
      <w:r w:rsidRPr="00F17281">
        <w:rPr>
          <w:color w:val="0A210D" w:themeColor="background1" w:themeShade="1A"/>
        </w:rPr>
        <w:t>（</w:t>
      </w:r>
      <w:r w:rsidRPr="00F17281">
        <w:rPr>
          <w:color w:val="0A210D" w:themeColor="background1" w:themeShade="1A"/>
        </w:rPr>
        <w:t>35.04m</w:t>
      </w:r>
      <w:r w:rsidRPr="00F17281">
        <w:rPr>
          <w:color w:val="0A210D" w:themeColor="background1" w:themeShade="1A"/>
          <w:vertAlign w:val="superscript"/>
        </w:rPr>
        <w:t>3</w:t>
      </w:r>
      <w:r w:rsidRPr="00F17281">
        <w:rPr>
          <w:color w:val="0A210D" w:themeColor="background1" w:themeShade="1A"/>
        </w:rPr>
        <w:t>/a</w:t>
      </w:r>
      <w:r w:rsidRPr="00F17281">
        <w:rPr>
          <w:color w:val="0A210D" w:themeColor="background1" w:themeShade="1A"/>
        </w:rPr>
        <w:t>），本项目洗车平台依托衡</w:t>
      </w:r>
      <w:r w:rsidR="008661A3" w:rsidRPr="00F17281">
        <w:rPr>
          <w:color w:val="0A210D" w:themeColor="background1" w:themeShade="1A"/>
        </w:rPr>
        <w:t>阳</w:t>
      </w:r>
      <w:r w:rsidRPr="00F17281">
        <w:rPr>
          <w:color w:val="0A210D" w:themeColor="background1" w:themeShade="1A"/>
        </w:rPr>
        <w:t>县生活垃圾焚烧发电项目洗车平台，依托衡</w:t>
      </w:r>
      <w:r w:rsidR="008661A3" w:rsidRPr="00F17281">
        <w:rPr>
          <w:color w:val="0A210D" w:themeColor="background1" w:themeShade="1A"/>
        </w:rPr>
        <w:t>阳</w:t>
      </w:r>
      <w:r w:rsidRPr="00F17281">
        <w:rPr>
          <w:color w:val="0A210D" w:themeColor="background1" w:themeShade="1A"/>
        </w:rPr>
        <w:t>县生活垃圾焚烧发电项目</w:t>
      </w:r>
      <w:r w:rsidR="002420FE">
        <w:rPr>
          <w:rFonts w:hint="eastAsia"/>
          <w:color w:val="0A210D" w:themeColor="background1" w:themeShade="1A"/>
        </w:rPr>
        <w:t>渗滤液</w:t>
      </w:r>
      <w:r w:rsidRPr="00F17281">
        <w:rPr>
          <w:color w:val="0A210D" w:themeColor="background1" w:themeShade="1A"/>
        </w:rPr>
        <w:t>污水处理站处理洗车废水。</w:t>
      </w:r>
    </w:p>
    <w:p w14:paraId="7A4FA4F4" w14:textId="77777777" w:rsidR="00C93E55" w:rsidRPr="00F17281" w:rsidRDefault="00C93E55" w:rsidP="00C93E55">
      <w:pPr>
        <w:ind w:firstLine="480"/>
        <w:rPr>
          <w:color w:val="0A210D" w:themeColor="background1" w:themeShade="1A"/>
        </w:rPr>
      </w:pPr>
      <w:r w:rsidRPr="00F17281">
        <w:rPr>
          <w:color w:val="0A210D" w:themeColor="background1" w:themeShade="1A"/>
        </w:rPr>
        <w:t>洗车废水主要污染物为为</w:t>
      </w:r>
      <w:r w:rsidRPr="00F17281">
        <w:rPr>
          <w:color w:val="0A210D" w:themeColor="background1" w:themeShade="1A"/>
        </w:rPr>
        <w:t>SS</w:t>
      </w:r>
      <w:r w:rsidRPr="00F17281">
        <w:rPr>
          <w:color w:val="0A210D" w:themeColor="background1" w:themeShade="1A"/>
        </w:rPr>
        <w:t>，浓度在</w:t>
      </w:r>
      <w:r w:rsidRPr="00F17281">
        <w:rPr>
          <w:color w:val="0A210D" w:themeColor="background1" w:themeShade="1A"/>
        </w:rPr>
        <w:t>80</w:t>
      </w:r>
      <w:r w:rsidRPr="00F17281">
        <w:rPr>
          <w:color w:val="0A210D" w:themeColor="background1" w:themeShade="1A"/>
        </w:rPr>
        <w:t>～</w:t>
      </w:r>
      <w:r w:rsidRPr="00F17281">
        <w:rPr>
          <w:color w:val="0A210D" w:themeColor="background1" w:themeShade="1A"/>
        </w:rPr>
        <w:t>150mg/L</w:t>
      </w:r>
      <w:r w:rsidRPr="00F17281">
        <w:rPr>
          <w:color w:val="0A210D" w:themeColor="background1" w:themeShade="1A"/>
        </w:rPr>
        <w:t>。</w:t>
      </w:r>
    </w:p>
    <w:p w14:paraId="4D6E1277" w14:textId="14667F10" w:rsidR="002C04E1" w:rsidRPr="00F17281" w:rsidRDefault="00C93E55" w:rsidP="002C04E1">
      <w:pPr>
        <w:ind w:firstLine="480"/>
        <w:rPr>
          <w:color w:val="0A210D" w:themeColor="background1" w:themeShade="1A"/>
        </w:rPr>
      </w:pPr>
      <w:r w:rsidRPr="00F17281">
        <w:rPr>
          <w:rFonts w:ascii="宋体" w:hAnsi="宋体" w:cs="宋体" w:hint="eastAsia"/>
          <w:color w:val="0A210D" w:themeColor="background1" w:themeShade="1A"/>
        </w:rPr>
        <w:t>⑤</w:t>
      </w:r>
      <w:r w:rsidR="002C04E1" w:rsidRPr="00F17281">
        <w:rPr>
          <w:color w:val="0A210D" w:themeColor="background1" w:themeShade="1A"/>
        </w:rPr>
        <w:t>填埋</w:t>
      </w:r>
      <w:r w:rsidR="002420FE">
        <w:rPr>
          <w:color w:val="0A210D" w:themeColor="background1" w:themeShade="1A"/>
        </w:rPr>
        <w:t>淋溶液</w:t>
      </w:r>
    </w:p>
    <w:p w14:paraId="740838E0" w14:textId="3F5E8580" w:rsidR="00276C82" w:rsidRPr="00F17281" w:rsidRDefault="00276C82" w:rsidP="00276C82">
      <w:pPr>
        <w:ind w:firstLine="480"/>
        <w:rPr>
          <w:color w:val="0A210D" w:themeColor="background1" w:themeShade="1A"/>
          <w:szCs w:val="24"/>
        </w:rPr>
      </w:pPr>
      <w:r w:rsidRPr="00F17281">
        <w:rPr>
          <w:color w:val="0A210D" w:themeColor="background1" w:themeShade="1A"/>
          <w:szCs w:val="24"/>
        </w:rPr>
        <w:t>本环评参考《集中式污染治理设施产排污系数手册》中生活垃圾填埋场水污染物核算系数计算公式，对本</w:t>
      </w:r>
      <w:r w:rsidR="00813596">
        <w:rPr>
          <w:rFonts w:hint="eastAsia"/>
          <w:color w:val="0A210D" w:themeColor="background1" w:themeShade="1A"/>
          <w:szCs w:val="24"/>
        </w:rPr>
        <w:t>项目</w:t>
      </w:r>
      <w:r w:rsidR="00DE6D95">
        <w:rPr>
          <w:rFonts w:hint="eastAsia"/>
          <w:color w:val="0A210D" w:themeColor="background1" w:themeShade="1A"/>
          <w:szCs w:val="24"/>
        </w:rPr>
        <w:t>淋溶液</w:t>
      </w:r>
      <w:r w:rsidRPr="00F17281">
        <w:rPr>
          <w:color w:val="0A210D" w:themeColor="background1" w:themeShade="1A"/>
          <w:szCs w:val="24"/>
        </w:rPr>
        <w:t>采用如下方法计算：</w:t>
      </w:r>
    </w:p>
    <w:p w14:paraId="7A7AF08B" w14:textId="77777777" w:rsidR="00276C82" w:rsidRPr="00F17281" w:rsidRDefault="00276C82" w:rsidP="00276C82">
      <w:pPr>
        <w:ind w:firstLine="480"/>
        <w:jc w:val="center"/>
        <w:rPr>
          <w:color w:val="0A210D" w:themeColor="background1" w:themeShade="1A"/>
          <w:szCs w:val="24"/>
        </w:rPr>
      </w:pPr>
      <w:r w:rsidRPr="00F17281">
        <w:rPr>
          <w:color w:val="0A210D" w:themeColor="background1" w:themeShade="1A"/>
          <w:szCs w:val="24"/>
        </w:rPr>
        <w:t>Q</w:t>
      </w:r>
      <w:r w:rsidRPr="00F17281">
        <w:rPr>
          <w:color w:val="0A210D" w:themeColor="background1" w:themeShade="1A"/>
          <w:szCs w:val="24"/>
          <w:vertAlign w:val="subscript"/>
        </w:rPr>
        <w:t>WD</w:t>
      </w:r>
      <w:r w:rsidRPr="00F17281">
        <w:rPr>
          <w:color w:val="0A210D" w:themeColor="background1" w:themeShade="1A"/>
          <w:szCs w:val="24"/>
        </w:rPr>
        <w:t>=10</w:t>
      </w:r>
      <w:r w:rsidRPr="00F17281">
        <w:rPr>
          <w:color w:val="0A210D" w:themeColor="background1" w:themeShade="1A"/>
          <w:szCs w:val="24"/>
        </w:rPr>
        <w:t>（</w:t>
      </w:r>
      <w:r w:rsidRPr="00F17281">
        <w:rPr>
          <w:color w:val="0A210D" w:themeColor="background1" w:themeShade="1A"/>
          <w:szCs w:val="24"/>
        </w:rPr>
        <w:t>IC</w:t>
      </w:r>
      <w:r w:rsidRPr="00F17281">
        <w:rPr>
          <w:color w:val="0A210D" w:themeColor="background1" w:themeShade="1A"/>
          <w:szCs w:val="24"/>
          <w:vertAlign w:val="subscript"/>
        </w:rPr>
        <w:t>1</w:t>
      </w:r>
      <w:r w:rsidRPr="00F17281">
        <w:rPr>
          <w:color w:val="0A210D" w:themeColor="background1" w:themeShade="1A"/>
          <w:szCs w:val="24"/>
        </w:rPr>
        <w:t>A</w:t>
      </w:r>
      <w:r w:rsidRPr="00F17281">
        <w:rPr>
          <w:color w:val="0A210D" w:themeColor="background1" w:themeShade="1A"/>
          <w:szCs w:val="24"/>
          <w:vertAlign w:val="subscript"/>
        </w:rPr>
        <w:t>1</w:t>
      </w:r>
      <w:r w:rsidRPr="00F17281">
        <w:rPr>
          <w:color w:val="0A210D" w:themeColor="background1" w:themeShade="1A"/>
          <w:szCs w:val="24"/>
        </w:rPr>
        <w:t>+IC</w:t>
      </w:r>
      <w:r w:rsidRPr="00F17281">
        <w:rPr>
          <w:color w:val="0A210D" w:themeColor="background1" w:themeShade="1A"/>
          <w:szCs w:val="24"/>
          <w:vertAlign w:val="subscript"/>
        </w:rPr>
        <w:t>2</w:t>
      </w:r>
      <w:r w:rsidRPr="00F17281">
        <w:rPr>
          <w:color w:val="0A210D" w:themeColor="background1" w:themeShade="1A"/>
          <w:szCs w:val="24"/>
        </w:rPr>
        <w:t>A</w:t>
      </w:r>
      <w:r w:rsidRPr="00F17281">
        <w:rPr>
          <w:color w:val="0A210D" w:themeColor="background1" w:themeShade="1A"/>
          <w:szCs w:val="24"/>
          <w:vertAlign w:val="subscript"/>
        </w:rPr>
        <w:t>2</w:t>
      </w:r>
      <w:r w:rsidRPr="00F17281">
        <w:rPr>
          <w:color w:val="0A210D" w:themeColor="background1" w:themeShade="1A"/>
          <w:szCs w:val="24"/>
        </w:rPr>
        <w:t>+IC</w:t>
      </w:r>
      <w:r w:rsidRPr="00F17281">
        <w:rPr>
          <w:color w:val="0A210D" w:themeColor="background1" w:themeShade="1A"/>
          <w:szCs w:val="24"/>
          <w:vertAlign w:val="subscript"/>
        </w:rPr>
        <w:t>3</w:t>
      </w:r>
      <w:r w:rsidRPr="00F17281">
        <w:rPr>
          <w:color w:val="0A210D" w:themeColor="background1" w:themeShade="1A"/>
          <w:szCs w:val="24"/>
        </w:rPr>
        <w:t>A</w:t>
      </w:r>
      <w:r w:rsidRPr="00F17281">
        <w:rPr>
          <w:color w:val="0A210D" w:themeColor="background1" w:themeShade="1A"/>
          <w:szCs w:val="24"/>
          <w:vertAlign w:val="subscript"/>
        </w:rPr>
        <w:t>3</w:t>
      </w:r>
      <w:r w:rsidRPr="00F17281">
        <w:rPr>
          <w:color w:val="0A210D" w:themeColor="background1" w:themeShade="1A"/>
          <w:szCs w:val="24"/>
        </w:rPr>
        <w:t>）</w:t>
      </w:r>
      <w:r w:rsidRPr="00F17281">
        <w:rPr>
          <w:color w:val="0A210D" w:themeColor="background1" w:themeShade="1A"/>
          <w:szCs w:val="24"/>
        </w:rPr>
        <w:t>+D×F×10</w:t>
      </w:r>
      <w:r w:rsidRPr="00F17281">
        <w:rPr>
          <w:color w:val="0A210D" w:themeColor="background1" w:themeShade="1A"/>
          <w:szCs w:val="24"/>
          <w:vertAlign w:val="superscript"/>
        </w:rPr>
        <w:t>4</w:t>
      </w:r>
    </w:p>
    <w:p w14:paraId="596AF869" w14:textId="39C7EF2B" w:rsidR="00276C82" w:rsidRPr="00F17281" w:rsidRDefault="00276C82" w:rsidP="00276C82">
      <w:pPr>
        <w:autoSpaceDE w:val="0"/>
        <w:autoSpaceDN w:val="0"/>
        <w:ind w:firstLine="476"/>
        <w:rPr>
          <w:color w:val="0A210D" w:themeColor="background1" w:themeShade="1A"/>
          <w:spacing w:val="-1"/>
          <w:szCs w:val="24"/>
        </w:rPr>
      </w:pPr>
      <w:r w:rsidRPr="00F17281">
        <w:rPr>
          <w:color w:val="0A210D" w:themeColor="background1" w:themeShade="1A"/>
          <w:spacing w:val="-1"/>
          <w:szCs w:val="24"/>
        </w:rPr>
        <w:t>式中：</w:t>
      </w:r>
      <w:r w:rsidRPr="00F17281">
        <w:rPr>
          <w:color w:val="0A210D" w:themeColor="background1" w:themeShade="1A"/>
          <w:spacing w:val="-1"/>
          <w:szCs w:val="24"/>
        </w:rPr>
        <w:t>Qwd—</w:t>
      </w:r>
      <w:r w:rsidRPr="00F17281">
        <w:rPr>
          <w:color w:val="0A210D" w:themeColor="background1" w:themeShade="1A"/>
          <w:spacing w:val="-1"/>
          <w:szCs w:val="24"/>
        </w:rPr>
        <w:t>填埋场</w:t>
      </w:r>
      <w:r w:rsidR="005E1EC4">
        <w:rPr>
          <w:rFonts w:hint="eastAsia"/>
          <w:color w:val="0A210D" w:themeColor="background1" w:themeShade="1A"/>
        </w:rPr>
        <w:t>淋溶</w:t>
      </w:r>
      <w:r w:rsidR="002420FE">
        <w:rPr>
          <w:rFonts w:hint="eastAsia"/>
          <w:color w:val="0A210D" w:themeColor="background1" w:themeShade="1A"/>
        </w:rPr>
        <w:t>液</w:t>
      </w:r>
      <w:r w:rsidRPr="00F17281">
        <w:rPr>
          <w:color w:val="0A210D" w:themeColor="background1" w:themeShade="1A"/>
          <w:spacing w:val="-1"/>
          <w:szCs w:val="24"/>
        </w:rPr>
        <w:t>产生量，包括降水产生的</w:t>
      </w:r>
      <w:r w:rsidR="002420FE">
        <w:rPr>
          <w:rFonts w:hint="eastAsia"/>
          <w:color w:val="0A210D" w:themeColor="background1" w:themeShade="1A"/>
        </w:rPr>
        <w:t>渗滤液</w:t>
      </w:r>
      <w:r w:rsidRPr="00F17281">
        <w:rPr>
          <w:color w:val="0A210D" w:themeColor="background1" w:themeShade="1A"/>
          <w:spacing w:val="-1"/>
          <w:szCs w:val="24"/>
        </w:rPr>
        <w:t>量和垃圾自产</w:t>
      </w:r>
      <w:r w:rsidR="002420FE">
        <w:rPr>
          <w:rFonts w:hint="eastAsia"/>
          <w:color w:val="0A210D" w:themeColor="background1" w:themeShade="1A"/>
        </w:rPr>
        <w:t>渗滤液</w:t>
      </w:r>
      <w:r w:rsidRPr="00F17281">
        <w:rPr>
          <w:color w:val="0A210D" w:themeColor="background1" w:themeShade="1A"/>
          <w:spacing w:val="-1"/>
          <w:szCs w:val="24"/>
        </w:rPr>
        <w:t>量，立方米（</w:t>
      </w:r>
      <w:r w:rsidRPr="00F17281">
        <w:rPr>
          <w:color w:val="0A210D" w:themeColor="background1" w:themeShade="1A"/>
          <w:spacing w:val="-1"/>
          <w:szCs w:val="24"/>
        </w:rPr>
        <w:t>m</w:t>
      </w:r>
      <w:r w:rsidRPr="00F17281">
        <w:rPr>
          <w:color w:val="0A210D" w:themeColor="background1" w:themeShade="1A"/>
          <w:spacing w:val="-1"/>
          <w:szCs w:val="24"/>
          <w:vertAlign w:val="superscript"/>
        </w:rPr>
        <w:t>3</w:t>
      </w:r>
      <w:r w:rsidRPr="00F17281">
        <w:rPr>
          <w:color w:val="0A210D" w:themeColor="background1" w:themeShade="1A"/>
          <w:spacing w:val="-1"/>
          <w:szCs w:val="24"/>
        </w:rPr>
        <w:t>）；</w:t>
      </w:r>
    </w:p>
    <w:p w14:paraId="77C8ADFB" w14:textId="6975B48D" w:rsidR="00276C82" w:rsidRPr="00F17281" w:rsidRDefault="00276C82" w:rsidP="00276C82">
      <w:pPr>
        <w:autoSpaceDE w:val="0"/>
        <w:autoSpaceDN w:val="0"/>
        <w:ind w:firstLine="476"/>
        <w:rPr>
          <w:color w:val="0A210D" w:themeColor="background1" w:themeShade="1A"/>
          <w:spacing w:val="-1"/>
          <w:szCs w:val="24"/>
        </w:rPr>
      </w:pPr>
      <w:r w:rsidRPr="00F17281">
        <w:rPr>
          <w:color w:val="0A210D" w:themeColor="background1" w:themeShade="1A"/>
          <w:spacing w:val="-1"/>
          <w:szCs w:val="24"/>
        </w:rPr>
        <w:t>IC</w:t>
      </w:r>
      <w:r w:rsidRPr="00F17281">
        <w:rPr>
          <w:color w:val="0A210D" w:themeColor="background1" w:themeShade="1A"/>
          <w:spacing w:val="-1"/>
          <w:szCs w:val="24"/>
          <w:vertAlign w:val="subscript"/>
        </w:rPr>
        <w:t>1</w:t>
      </w:r>
      <w:r w:rsidRPr="00F17281">
        <w:rPr>
          <w:color w:val="0A210D" w:themeColor="background1" w:themeShade="1A"/>
          <w:spacing w:val="-1"/>
          <w:szCs w:val="24"/>
        </w:rPr>
        <w:t>—</w:t>
      </w:r>
      <w:r w:rsidRPr="00F17281">
        <w:rPr>
          <w:color w:val="0A210D" w:themeColor="background1" w:themeShade="1A"/>
          <w:spacing w:val="-1"/>
          <w:szCs w:val="24"/>
        </w:rPr>
        <w:t>正在填埋作业区降水渗出系数，毫米（</w:t>
      </w:r>
      <w:r w:rsidRPr="00F17281">
        <w:rPr>
          <w:color w:val="0A210D" w:themeColor="background1" w:themeShade="1A"/>
          <w:spacing w:val="-1"/>
          <w:szCs w:val="24"/>
        </w:rPr>
        <w:t>mm</w:t>
      </w:r>
      <w:r w:rsidRPr="00F17281">
        <w:rPr>
          <w:color w:val="0A210D" w:themeColor="background1" w:themeShade="1A"/>
          <w:spacing w:val="-1"/>
          <w:szCs w:val="24"/>
        </w:rPr>
        <w:t>），</w:t>
      </w:r>
      <w:r w:rsidR="005E1EC4">
        <w:rPr>
          <w:rFonts w:hint="eastAsia"/>
          <w:color w:val="0A210D" w:themeColor="background1" w:themeShade="1A"/>
          <w:spacing w:val="-1"/>
          <w:szCs w:val="24"/>
        </w:rPr>
        <w:t>衡阳市</w:t>
      </w:r>
      <w:r w:rsidR="005E1EC4">
        <w:rPr>
          <w:color w:val="0A210D" w:themeColor="background1" w:themeShade="1A"/>
          <w:spacing w:val="-1"/>
          <w:szCs w:val="24"/>
        </w:rPr>
        <w:t>取值为</w:t>
      </w:r>
      <w:r w:rsidRPr="00F17281">
        <w:rPr>
          <w:color w:val="0A210D" w:themeColor="background1" w:themeShade="1A"/>
          <w:spacing w:val="-1"/>
          <w:szCs w:val="24"/>
        </w:rPr>
        <w:t>812mm</w:t>
      </w:r>
      <w:r w:rsidRPr="00F17281">
        <w:rPr>
          <w:color w:val="0A210D" w:themeColor="background1" w:themeShade="1A"/>
          <w:spacing w:val="-1"/>
          <w:szCs w:val="24"/>
        </w:rPr>
        <w:t>；</w:t>
      </w:r>
    </w:p>
    <w:p w14:paraId="68C76E37" w14:textId="77777777" w:rsidR="00276C82" w:rsidRPr="00F17281" w:rsidRDefault="00276C82" w:rsidP="00276C82">
      <w:pPr>
        <w:autoSpaceDE w:val="0"/>
        <w:autoSpaceDN w:val="0"/>
        <w:ind w:firstLine="476"/>
        <w:rPr>
          <w:color w:val="0A210D" w:themeColor="background1" w:themeShade="1A"/>
          <w:spacing w:val="-1"/>
          <w:szCs w:val="24"/>
        </w:rPr>
      </w:pPr>
      <w:r w:rsidRPr="00F17281">
        <w:rPr>
          <w:color w:val="0A210D" w:themeColor="background1" w:themeShade="1A"/>
          <w:spacing w:val="-1"/>
          <w:szCs w:val="24"/>
        </w:rPr>
        <w:t>A</w:t>
      </w:r>
      <w:r w:rsidRPr="00F17281">
        <w:rPr>
          <w:color w:val="0A210D" w:themeColor="background1" w:themeShade="1A"/>
          <w:spacing w:val="-1"/>
          <w:szCs w:val="24"/>
          <w:vertAlign w:val="subscript"/>
        </w:rPr>
        <w:t>1</w:t>
      </w:r>
      <w:r w:rsidRPr="00F17281">
        <w:rPr>
          <w:color w:val="0A210D" w:themeColor="background1" w:themeShade="1A"/>
          <w:spacing w:val="-1"/>
          <w:szCs w:val="24"/>
        </w:rPr>
        <w:t>—</w:t>
      </w:r>
      <w:r w:rsidRPr="00F17281">
        <w:rPr>
          <w:color w:val="0A210D" w:themeColor="background1" w:themeShade="1A"/>
          <w:spacing w:val="-1"/>
          <w:szCs w:val="24"/>
        </w:rPr>
        <w:t>正在填埋作业区面积，万平方米（</w:t>
      </w:r>
      <w:r w:rsidRPr="00F17281">
        <w:rPr>
          <w:color w:val="0A210D" w:themeColor="background1" w:themeShade="1A"/>
          <w:spacing w:val="-1"/>
          <w:szCs w:val="24"/>
        </w:rPr>
        <w:t>10</w:t>
      </w:r>
      <w:r w:rsidRPr="00F17281">
        <w:rPr>
          <w:color w:val="0A210D" w:themeColor="background1" w:themeShade="1A"/>
          <w:spacing w:val="-1"/>
          <w:szCs w:val="24"/>
          <w:vertAlign w:val="superscript"/>
        </w:rPr>
        <w:t>4</w:t>
      </w:r>
      <w:r w:rsidRPr="00F17281">
        <w:rPr>
          <w:color w:val="0A210D" w:themeColor="background1" w:themeShade="1A"/>
          <w:spacing w:val="-1"/>
          <w:szCs w:val="24"/>
        </w:rPr>
        <w:t xml:space="preserve"> m</w:t>
      </w:r>
      <w:r w:rsidRPr="00F17281">
        <w:rPr>
          <w:color w:val="0A210D" w:themeColor="background1" w:themeShade="1A"/>
          <w:spacing w:val="-1"/>
          <w:szCs w:val="24"/>
          <w:vertAlign w:val="superscript"/>
        </w:rPr>
        <w:t>2</w:t>
      </w:r>
      <w:r w:rsidRPr="00F17281">
        <w:rPr>
          <w:color w:val="0A210D" w:themeColor="background1" w:themeShade="1A"/>
          <w:spacing w:val="-1"/>
          <w:szCs w:val="24"/>
        </w:rPr>
        <w:t>）；</w:t>
      </w:r>
    </w:p>
    <w:p w14:paraId="45DC33E2" w14:textId="488E4627" w:rsidR="00276C82" w:rsidRPr="00F17281" w:rsidRDefault="00276C82" w:rsidP="00276C82">
      <w:pPr>
        <w:autoSpaceDE w:val="0"/>
        <w:autoSpaceDN w:val="0"/>
        <w:ind w:firstLine="476"/>
        <w:rPr>
          <w:color w:val="0A210D" w:themeColor="background1" w:themeShade="1A"/>
          <w:spacing w:val="-1"/>
          <w:szCs w:val="24"/>
        </w:rPr>
      </w:pPr>
      <w:r w:rsidRPr="00F17281">
        <w:rPr>
          <w:color w:val="0A210D" w:themeColor="background1" w:themeShade="1A"/>
          <w:spacing w:val="-1"/>
          <w:szCs w:val="24"/>
        </w:rPr>
        <w:t>IC</w:t>
      </w:r>
      <w:r w:rsidRPr="00F17281">
        <w:rPr>
          <w:color w:val="0A210D" w:themeColor="background1" w:themeShade="1A"/>
          <w:spacing w:val="-1"/>
          <w:szCs w:val="24"/>
          <w:vertAlign w:val="subscript"/>
        </w:rPr>
        <w:t>2</w:t>
      </w:r>
      <w:r w:rsidRPr="00F17281">
        <w:rPr>
          <w:color w:val="0A210D" w:themeColor="background1" w:themeShade="1A"/>
          <w:spacing w:val="-1"/>
          <w:szCs w:val="24"/>
        </w:rPr>
        <w:t>—</w:t>
      </w:r>
      <w:r w:rsidRPr="00F17281">
        <w:rPr>
          <w:color w:val="0A210D" w:themeColor="background1" w:themeShade="1A"/>
          <w:spacing w:val="-1"/>
          <w:szCs w:val="24"/>
        </w:rPr>
        <w:t>已使用粘土覆盖区降水渗出系数，毫米（</w:t>
      </w:r>
      <w:r w:rsidRPr="00F17281">
        <w:rPr>
          <w:color w:val="0A210D" w:themeColor="background1" w:themeShade="1A"/>
          <w:spacing w:val="-1"/>
          <w:szCs w:val="24"/>
        </w:rPr>
        <w:t>mm</w:t>
      </w:r>
      <w:r w:rsidRPr="00F17281">
        <w:rPr>
          <w:color w:val="0A210D" w:themeColor="background1" w:themeShade="1A"/>
          <w:spacing w:val="-1"/>
          <w:szCs w:val="24"/>
        </w:rPr>
        <w:t>），</w:t>
      </w:r>
      <w:r w:rsidR="005E1EC4">
        <w:rPr>
          <w:rFonts w:hint="eastAsia"/>
          <w:color w:val="0A210D" w:themeColor="background1" w:themeShade="1A"/>
          <w:spacing w:val="-1"/>
          <w:szCs w:val="24"/>
        </w:rPr>
        <w:t>衡阳市</w:t>
      </w:r>
      <w:r w:rsidR="005E1EC4">
        <w:rPr>
          <w:color w:val="0A210D" w:themeColor="background1" w:themeShade="1A"/>
          <w:spacing w:val="-1"/>
          <w:szCs w:val="24"/>
        </w:rPr>
        <w:t>取值为</w:t>
      </w:r>
      <w:r w:rsidRPr="00F17281">
        <w:rPr>
          <w:color w:val="0A210D" w:themeColor="background1" w:themeShade="1A"/>
          <w:spacing w:val="-1"/>
          <w:szCs w:val="24"/>
        </w:rPr>
        <w:t>406mm</w:t>
      </w:r>
      <w:r w:rsidRPr="00F17281">
        <w:rPr>
          <w:color w:val="0A210D" w:themeColor="background1" w:themeShade="1A"/>
          <w:spacing w:val="-1"/>
          <w:szCs w:val="24"/>
        </w:rPr>
        <w:t>；</w:t>
      </w:r>
    </w:p>
    <w:p w14:paraId="2BBF4144" w14:textId="77777777" w:rsidR="00276C82" w:rsidRPr="00F17281" w:rsidRDefault="00276C82" w:rsidP="00276C82">
      <w:pPr>
        <w:autoSpaceDE w:val="0"/>
        <w:autoSpaceDN w:val="0"/>
        <w:ind w:firstLine="476"/>
        <w:rPr>
          <w:color w:val="0A210D" w:themeColor="background1" w:themeShade="1A"/>
          <w:spacing w:val="-1"/>
          <w:szCs w:val="24"/>
        </w:rPr>
      </w:pPr>
      <w:r w:rsidRPr="00F17281">
        <w:rPr>
          <w:color w:val="0A210D" w:themeColor="background1" w:themeShade="1A"/>
          <w:spacing w:val="-1"/>
          <w:szCs w:val="24"/>
        </w:rPr>
        <w:t>A</w:t>
      </w:r>
      <w:r w:rsidRPr="00F17281">
        <w:rPr>
          <w:color w:val="0A210D" w:themeColor="background1" w:themeShade="1A"/>
          <w:spacing w:val="-1"/>
          <w:szCs w:val="24"/>
          <w:vertAlign w:val="subscript"/>
        </w:rPr>
        <w:t>2</w:t>
      </w:r>
      <w:r w:rsidRPr="00F17281">
        <w:rPr>
          <w:color w:val="0A210D" w:themeColor="background1" w:themeShade="1A"/>
          <w:spacing w:val="-1"/>
          <w:szCs w:val="24"/>
        </w:rPr>
        <w:t>—</w:t>
      </w:r>
      <w:r w:rsidRPr="00F17281">
        <w:rPr>
          <w:color w:val="0A210D" w:themeColor="background1" w:themeShade="1A"/>
          <w:spacing w:val="-1"/>
          <w:szCs w:val="24"/>
        </w:rPr>
        <w:t>已使用粘土覆盖区面积，万平方米（</w:t>
      </w:r>
      <w:r w:rsidRPr="00F17281">
        <w:rPr>
          <w:color w:val="0A210D" w:themeColor="background1" w:themeShade="1A"/>
          <w:spacing w:val="-1"/>
          <w:szCs w:val="24"/>
        </w:rPr>
        <w:t>10</w:t>
      </w:r>
      <w:r w:rsidRPr="00F17281">
        <w:rPr>
          <w:color w:val="0A210D" w:themeColor="background1" w:themeShade="1A"/>
          <w:spacing w:val="-1"/>
          <w:szCs w:val="24"/>
          <w:vertAlign w:val="superscript"/>
        </w:rPr>
        <w:t>4</w:t>
      </w:r>
      <w:r w:rsidRPr="00F17281">
        <w:rPr>
          <w:color w:val="0A210D" w:themeColor="background1" w:themeShade="1A"/>
          <w:spacing w:val="-1"/>
          <w:szCs w:val="24"/>
        </w:rPr>
        <w:t>m</w:t>
      </w:r>
      <w:r w:rsidRPr="00F17281">
        <w:rPr>
          <w:color w:val="0A210D" w:themeColor="background1" w:themeShade="1A"/>
          <w:spacing w:val="-1"/>
          <w:szCs w:val="24"/>
          <w:vertAlign w:val="superscript"/>
        </w:rPr>
        <w:t>2</w:t>
      </w:r>
      <w:r w:rsidRPr="00F17281">
        <w:rPr>
          <w:color w:val="0A210D" w:themeColor="background1" w:themeShade="1A"/>
          <w:spacing w:val="-1"/>
          <w:szCs w:val="24"/>
        </w:rPr>
        <w:t>）；</w:t>
      </w:r>
    </w:p>
    <w:p w14:paraId="63379136" w14:textId="5F0786CA" w:rsidR="00276C82" w:rsidRPr="00F17281" w:rsidRDefault="00276C82" w:rsidP="00276C82">
      <w:pPr>
        <w:autoSpaceDE w:val="0"/>
        <w:autoSpaceDN w:val="0"/>
        <w:ind w:firstLine="476"/>
        <w:rPr>
          <w:color w:val="0A210D" w:themeColor="background1" w:themeShade="1A"/>
          <w:spacing w:val="-1"/>
          <w:szCs w:val="24"/>
        </w:rPr>
      </w:pPr>
      <w:r w:rsidRPr="00F17281">
        <w:rPr>
          <w:color w:val="0A210D" w:themeColor="background1" w:themeShade="1A"/>
          <w:spacing w:val="-1"/>
          <w:szCs w:val="24"/>
        </w:rPr>
        <w:t>IC</w:t>
      </w:r>
      <w:r w:rsidRPr="00F17281">
        <w:rPr>
          <w:color w:val="0A210D" w:themeColor="background1" w:themeShade="1A"/>
          <w:spacing w:val="-1"/>
          <w:szCs w:val="24"/>
          <w:vertAlign w:val="subscript"/>
        </w:rPr>
        <w:t>3</w:t>
      </w:r>
      <w:r w:rsidRPr="00F17281">
        <w:rPr>
          <w:color w:val="0A210D" w:themeColor="background1" w:themeShade="1A"/>
          <w:spacing w:val="-1"/>
          <w:szCs w:val="24"/>
        </w:rPr>
        <w:t>—</w:t>
      </w:r>
      <w:r w:rsidRPr="00F17281">
        <w:rPr>
          <w:color w:val="0A210D" w:themeColor="background1" w:themeShade="1A"/>
          <w:spacing w:val="-1"/>
          <w:szCs w:val="24"/>
        </w:rPr>
        <w:t>已使用塑料土工膜覆盖区渗出系数，毫米（</w:t>
      </w:r>
      <w:r w:rsidRPr="00F17281">
        <w:rPr>
          <w:color w:val="0A210D" w:themeColor="background1" w:themeShade="1A"/>
          <w:spacing w:val="-1"/>
          <w:szCs w:val="24"/>
        </w:rPr>
        <w:t>mm</w:t>
      </w:r>
      <w:r w:rsidRPr="00F17281">
        <w:rPr>
          <w:color w:val="0A210D" w:themeColor="background1" w:themeShade="1A"/>
          <w:spacing w:val="-1"/>
          <w:szCs w:val="24"/>
        </w:rPr>
        <w:t>），</w:t>
      </w:r>
      <w:r w:rsidR="005E1EC4">
        <w:rPr>
          <w:rFonts w:hint="eastAsia"/>
          <w:color w:val="0A210D" w:themeColor="background1" w:themeShade="1A"/>
          <w:spacing w:val="-1"/>
          <w:szCs w:val="24"/>
        </w:rPr>
        <w:t>衡阳市</w:t>
      </w:r>
      <w:r w:rsidR="005E1EC4">
        <w:rPr>
          <w:color w:val="0A210D" w:themeColor="background1" w:themeShade="1A"/>
          <w:spacing w:val="-1"/>
          <w:szCs w:val="24"/>
        </w:rPr>
        <w:t>取值为</w:t>
      </w:r>
      <w:r w:rsidRPr="00F17281">
        <w:rPr>
          <w:color w:val="0A210D" w:themeColor="background1" w:themeShade="1A"/>
          <w:spacing w:val="-1"/>
          <w:szCs w:val="24"/>
        </w:rPr>
        <w:t>203mm</w:t>
      </w:r>
      <w:r w:rsidRPr="00F17281">
        <w:rPr>
          <w:color w:val="0A210D" w:themeColor="background1" w:themeShade="1A"/>
          <w:spacing w:val="-1"/>
          <w:szCs w:val="24"/>
        </w:rPr>
        <w:t>；</w:t>
      </w:r>
    </w:p>
    <w:p w14:paraId="65CAB7B4" w14:textId="77777777" w:rsidR="00276C82" w:rsidRPr="00F17281" w:rsidRDefault="00276C82" w:rsidP="00276C82">
      <w:pPr>
        <w:autoSpaceDE w:val="0"/>
        <w:autoSpaceDN w:val="0"/>
        <w:ind w:firstLine="476"/>
        <w:rPr>
          <w:color w:val="0A210D" w:themeColor="background1" w:themeShade="1A"/>
          <w:spacing w:val="-1"/>
          <w:szCs w:val="24"/>
        </w:rPr>
      </w:pPr>
      <w:r w:rsidRPr="00F17281">
        <w:rPr>
          <w:color w:val="0A210D" w:themeColor="background1" w:themeShade="1A"/>
          <w:spacing w:val="-1"/>
          <w:szCs w:val="24"/>
        </w:rPr>
        <w:t>A</w:t>
      </w:r>
      <w:r w:rsidRPr="00F17281">
        <w:rPr>
          <w:color w:val="0A210D" w:themeColor="background1" w:themeShade="1A"/>
          <w:spacing w:val="-1"/>
          <w:szCs w:val="24"/>
          <w:vertAlign w:val="subscript"/>
        </w:rPr>
        <w:t>3</w:t>
      </w:r>
      <w:r w:rsidRPr="00F17281">
        <w:rPr>
          <w:color w:val="0A210D" w:themeColor="background1" w:themeShade="1A"/>
          <w:spacing w:val="-1"/>
          <w:szCs w:val="24"/>
        </w:rPr>
        <w:t>—</w:t>
      </w:r>
      <w:r w:rsidRPr="00F17281">
        <w:rPr>
          <w:color w:val="0A210D" w:themeColor="background1" w:themeShade="1A"/>
          <w:spacing w:val="-1"/>
          <w:szCs w:val="24"/>
        </w:rPr>
        <w:t>已使用塑料土工膜覆盖区面积，万平方米（</w:t>
      </w:r>
      <w:r w:rsidRPr="00F17281">
        <w:rPr>
          <w:color w:val="0A210D" w:themeColor="background1" w:themeShade="1A"/>
          <w:spacing w:val="-1"/>
          <w:szCs w:val="24"/>
        </w:rPr>
        <w:t>10</w:t>
      </w:r>
      <w:r w:rsidRPr="00F17281">
        <w:rPr>
          <w:color w:val="0A210D" w:themeColor="background1" w:themeShade="1A"/>
          <w:spacing w:val="-1"/>
          <w:szCs w:val="24"/>
          <w:vertAlign w:val="superscript"/>
        </w:rPr>
        <w:t>4</w:t>
      </w:r>
      <w:r w:rsidRPr="00F17281">
        <w:rPr>
          <w:color w:val="0A210D" w:themeColor="background1" w:themeShade="1A"/>
          <w:spacing w:val="-1"/>
          <w:szCs w:val="24"/>
        </w:rPr>
        <w:t>m</w:t>
      </w:r>
      <w:r w:rsidRPr="00F17281">
        <w:rPr>
          <w:color w:val="0A210D" w:themeColor="background1" w:themeShade="1A"/>
          <w:spacing w:val="-1"/>
          <w:szCs w:val="24"/>
          <w:vertAlign w:val="superscript"/>
        </w:rPr>
        <w:t>2</w:t>
      </w:r>
      <w:r w:rsidRPr="00F17281">
        <w:rPr>
          <w:color w:val="0A210D" w:themeColor="background1" w:themeShade="1A"/>
          <w:spacing w:val="-1"/>
          <w:szCs w:val="24"/>
        </w:rPr>
        <w:t>）；</w:t>
      </w:r>
    </w:p>
    <w:p w14:paraId="2CF67498" w14:textId="77777777" w:rsidR="00276C82" w:rsidRPr="00F17281" w:rsidRDefault="00276C82" w:rsidP="00276C82">
      <w:pPr>
        <w:autoSpaceDE w:val="0"/>
        <w:autoSpaceDN w:val="0"/>
        <w:ind w:firstLine="476"/>
        <w:rPr>
          <w:color w:val="0A210D" w:themeColor="background1" w:themeShade="1A"/>
          <w:spacing w:val="-1"/>
          <w:szCs w:val="24"/>
        </w:rPr>
      </w:pPr>
      <w:r w:rsidRPr="00F17281">
        <w:rPr>
          <w:color w:val="0A210D" w:themeColor="background1" w:themeShade="1A"/>
          <w:spacing w:val="-1"/>
          <w:szCs w:val="24"/>
        </w:rPr>
        <w:lastRenderedPageBreak/>
        <w:t>D—</w:t>
      </w:r>
      <w:r w:rsidRPr="00F17281">
        <w:rPr>
          <w:color w:val="0A210D" w:themeColor="background1" w:themeShade="1A"/>
          <w:spacing w:val="-1"/>
          <w:szCs w:val="24"/>
        </w:rPr>
        <w:t>已填埋容量，万吨（</w:t>
      </w:r>
      <w:r w:rsidRPr="00F17281">
        <w:rPr>
          <w:color w:val="0A210D" w:themeColor="background1" w:themeShade="1A"/>
          <w:spacing w:val="-1"/>
          <w:szCs w:val="24"/>
        </w:rPr>
        <w:t>10</w:t>
      </w:r>
      <w:r w:rsidRPr="00F17281">
        <w:rPr>
          <w:color w:val="0A210D" w:themeColor="background1" w:themeShade="1A"/>
          <w:spacing w:val="-1"/>
          <w:szCs w:val="24"/>
          <w:vertAlign w:val="superscript"/>
        </w:rPr>
        <w:t>4</w:t>
      </w:r>
      <w:r w:rsidRPr="00F17281">
        <w:rPr>
          <w:color w:val="0A210D" w:themeColor="background1" w:themeShade="1A"/>
          <w:spacing w:val="-1"/>
          <w:szCs w:val="24"/>
        </w:rPr>
        <w:t>t</w:t>
      </w:r>
      <w:r w:rsidRPr="00F17281">
        <w:rPr>
          <w:color w:val="0A210D" w:themeColor="background1" w:themeShade="1A"/>
          <w:spacing w:val="-1"/>
          <w:szCs w:val="24"/>
        </w:rPr>
        <w:t>）；</w:t>
      </w:r>
    </w:p>
    <w:p w14:paraId="05E3BCE5" w14:textId="5D783D4D" w:rsidR="00276C82" w:rsidRPr="00F17281" w:rsidRDefault="00276C82" w:rsidP="00276C82">
      <w:pPr>
        <w:autoSpaceDE w:val="0"/>
        <w:autoSpaceDN w:val="0"/>
        <w:ind w:firstLine="476"/>
        <w:rPr>
          <w:color w:val="0A210D" w:themeColor="background1" w:themeShade="1A"/>
          <w:spacing w:val="-1"/>
          <w:szCs w:val="24"/>
        </w:rPr>
      </w:pPr>
      <w:r w:rsidRPr="00F17281">
        <w:rPr>
          <w:color w:val="0A210D" w:themeColor="background1" w:themeShade="1A"/>
          <w:spacing w:val="-1"/>
          <w:szCs w:val="24"/>
        </w:rPr>
        <w:t>F—</w:t>
      </w:r>
      <w:r w:rsidRPr="00F17281">
        <w:rPr>
          <w:color w:val="0A210D" w:themeColor="background1" w:themeShade="1A"/>
          <w:spacing w:val="-1"/>
          <w:szCs w:val="24"/>
        </w:rPr>
        <w:t>自产</w:t>
      </w:r>
      <w:r w:rsidR="002420FE">
        <w:rPr>
          <w:rFonts w:hint="eastAsia"/>
          <w:color w:val="0A210D" w:themeColor="background1" w:themeShade="1A"/>
        </w:rPr>
        <w:t>渗滤液</w:t>
      </w:r>
      <w:r w:rsidRPr="00F17281">
        <w:rPr>
          <w:color w:val="0A210D" w:themeColor="background1" w:themeShade="1A"/>
          <w:spacing w:val="-1"/>
          <w:szCs w:val="24"/>
        </w:rPr>
        <w:t>系数，立方米</w:t>
      </w:r>
      <w:r w:rsidRPr="00F17281">
        <w:rPr>
          <w:color w:val="0A210D" w:themeColor="background1" w:themeShade="1A"/>
          <w:spacing w:val="-1"/>
          <w:szCs w:val="24"/>
        </w:rPr>
        <w:t>/</w:t>
      </w:r>
      <w:r w:rsidRPr="00F17281">
        <w:rPr>
          <w:color w:val="0A210D" w:themeColor="background1" w:themeShade="1A"/>
          <w:spacing w:val="-1"/>
          <w:szCs w:val="24"/>
        </w:rPr>
        <w:t>吨（</w:t>
      </w:r>
      <w:r w:rsidRPr="00F17281">
        <w:rPr>
          <w:color w:val="0A210D" w:themeColor="background1" w:themeShade="1A"/>
          <w:spacing w:val="-1"/>
          <w:szCs w:val="24"/>
        </w:rPr>
        <w:t>m</w:t>
      </w:r>
      <w:r w:rsidRPr="00F17281">
        <w:rPr>
          <w:color w:val="0A210D" w:themeColor="background1" w:themeShade="1A"/>
          <w:spacing w:val="-1"/>
          <w:szCs w:val="24"/>
          <w:vertAlign w:val="superscript"/>
        </w:rPr>
        <w:t>3</w:t>
      </w:r>
      <w:r w:rsidRPr="00F17281">
        <w:rPr>
          <w:color w:val="0A210D" w:themeColor="background1" w:themeShade="1A"/>
          <w:spacing w:val="-1"/>
          <w:szCs w:val="24"/>
        </w:rPr>
        <w:t>/t</w:t>
      </w:r>
      <w:r w:rsidRPr="00F17281">
        <w:rPr>
          <w:color w:val="0A210D" w:themeColor="background1" w:themeShade="1A"/>
          <w:spacing w:val="-1"/>
          <w:szCs w:val="24"/>
        </w:rPr>
        <w:t>），由于本次填埋物质为螯合后飞灰，自身含水率较少，因此本次评价取</w:t>
      </w:r>
      <w:r w:rsidRPr="00F17281">
        <w:rPr>
          <w:color w:val="0A210D" w:themeColor="background1" w:themeShade="1A"/>
          <w:spacing w:val="-1"/>
          <w:szCs w:val="24"/>
        </w:rPr>
        <w:t>0</w:t>
      </w:r>
      <w:r w:rsidRPr="00F17281">
        <w:rPr>
          <w:color w:val="0A210D" w:themeColor="background1" w:themeShade="1A"/>
          <w:spacing w:val="-1"/>
          <w:szCs w:val="24"/>
        </w:rPr>
        <w:t>。</w:t>
      </w:r>
    </w:p>
    <w:p w14:paraId="0CD25039" w14:textId="3426D9D3" w:rsidR="00276C82" w:rsidRPr="00F17281" w:rsidRDefault="00C93E55" w:rsidP="00276C82">
      <w:pPr>
        <w:ind w:firstLine="456"/>
        <w:rPr>
          <w:color w:val="0A210D" w:themeColor="background1" w:themeShade="1A"/>
          <w:spacing w:val="-6"/>
          <w:szCs w:val="24"/>
        </w:rPr>
      </w:pPr>
      <w:r w:rsidRPr="00F17281">
        <w:rPr>
          <w:color w:val="0A210D" w:themeColor="background1" w:themeShade="1A"/>
          <w:spacing w:val="-6"/>
          <w:szCs w:val="24"/>
        </w:rPr>
        <w:t>本次</w:t>
      </w:r>
      <w:r w:rsidR="002420FE">
        <w:rPr>
          <w:color w:val="0A210D" w:themeColor="background1" w:themeShade="1A"/>
          <w:spacing w:val="-6"/>
          <w:szCs w:val="24"/>
        </w:rPr>
        <w:t>淋溶液</w:t>
      </w:r>
      <w:r w:rsidRPr="00F17281">
        <w:rPr>
          <w:color w:val="0A210D" w:themeColor="background1" w:themeShade="1A"/>
          <w:spacing w:val="-6"/>
          <w:szCs w:val="24"/>
        </w:rPr>
        <w:t>产生量按</w:t>
      </w:r>
      <w:r w:rsidR="005E1EC4">
        <w:rPr>
          <w:rFonts w:hint="eastAsia"/>
          <w:color w:val="0A210D" w:themeColor="background1" w:themeShade="1A"/>
          <w:spacing w:val="-6"/>
          <w:szCs w:val="24"/>
        </w:rPr>
        <w:t>日最大</w:t>
      </w:r>
      <w:r w:rsidRPr="00F17281">
        <w:rPr>
          <w:color w:val="0A210D" w:themeColor="background1" w:themeShade="1A"/>
          <w:spacing w:val="-6"/>
          <w:szCs w:val="24"/>
        </w:rPr>
        <w:t>作业面积</w:t>
      </w:r>
      <w:r w:rsidRPr="00F17281">
        <w:rPr>
          <w:color w:val="0A210D" w:themeColor="background1" w:themeShade="1A"/>
          <w:spacing w:val="-6"/>
          <w:szCs w:val="24"/>
        </w:rPr>
        <w:t>100m</w:t>
      </w:r>
      <w:r w:rsidRPr="00F17281">
        <w:rPr>
          <w:color w:val="0A210D" w:themeColor="background1" w:themeShade="1A"/>
          <w:spacing w:val="-6"/>
          <w:szCs w:val="24"/>
          <w:vertAlign w:val="superscript"/>
        </w:rPr>
        <w:t>2</w:t>
      </w:r>
      <w:r w:rsidRPr="00F17281">
        <w:rPr>
          <w:color w:val="0A210D" w:themeColor="background1" w:themeShade="1A"/>
          <w:spacing w:val="-6"/>
          <w:szCs w:val="24"/>
        </w:rPr>
        <w:t>进行设计，</w:t>
      </w:r>
      <w:r w:rsidR="00276C82" w:rsidRPr="00F17281">
        <w:rPr>
          <w:color w:val="0A210D" w:themeColor="background1" w:themeShade="1A"/>
          <w:spacing w:val="-6"/>
          <w:szCs w:val="24"/>
        </w:rPr>
        <w:t>其余均采用</w:t>
      </w:r>
      <w:r w:rsidR="00276C82" w:rsidRPr="00F17281">
        <w:rPr>
          <w:color w:val="0A210D" w:themeColor="background1" w:themeShade="1A"/>
          <w:spacing w:val="-6"/>
          <w:szCs w:val="24"/>
        </w:rPr>
        <w:t>1.0mm</w:t>
      </w:r>
      <w:r w:rsidR="00276C82" w:rsidRPr="00F17281">
        <w:rPr>
          <w:color w:val="0A210D" w:themeColor="background1" w:themeShade="1A"/>
          <w:spacing w:val="-6"/>
          <w:szCs w:val="24"/>
        </w:rPr>
        <w:t>厚</w:t>
      </w:r>
      <w:r w:rsidR="00276C82" w:rsidRPr="00F17281">
        <w:rPr>
          <w:color w:val="0A210D" w:themeColor="background1" w:themeShade="1A"/>
          <w:spacing w:val="-6"/>
          <w:szCs w:val="24"/>
        </w:rPr>
        <w:t>HDPE</w:t>
      </w:r>
      <w:r w:rsidR="00276C82" w:rsidRPr="00F17281">
        <w:rPr>
          <w:color w:val="0A210D" w:themeColor="background1" w:themeShade="1A"/>
          <w:spacing w:val="-6"/>
          <w:szCs w:val="24"/>
        </w:rPr>
        <w:t>膜进行覆盖，</w:t>
      </w:r>
      <w:r w:rsidR="00276C82" w:rsidRPr="00F17281">
        <w:rPr>
          <w:color w:val="0A210D" w:themeColor="background1" w:themeShade="1A"/>
        </w:rPr>
        <w:t>经计算</w:t>
      </w:r>
      <w:r w:rsidR="002420FE">
        <w:rPr>
          <w:color w:val="0A210D" w:themeColor="background1" w:themeShade="1A"/>
        </w:rPr>
        <w:t>淋溶液</w:t>
      </w:r>
      <w:r w:rsidR="00276C82" w:rsidRPr="00F17281">
        <w:rPr>
          <w:color w:val="0A210D" w:themeColor="background1" w:themeShade="1A"/>
        </w:rPr>
        <w:t>的日平均产生量：</w:t>
      </w:r>
    </w:p>
    <w:p w14:paraId="7B5C4291" w14:textId="296FCB53" w:rsidR="00276C82" w:rsidRPr="00F17281" w:rsidRDefault="00276C82" w:rsidP="00276C82">
      <w:pPr>
        <w:ind w:firstLine="480"/>
        <w:rPr>
          <w:color w:val="0A210D" w:themeColor="background1" w:themeShade="1A"/>
          <w:szCs w:val="24"/>
        </w:rPr>
      </w:pPr>
      <w:r w:rsidRPr="00F17281">
        <w:rPr>
          <w:color w:val="0A210D" w:themeColor="background1" w:themeShade="1A"/>
          <w:szCs w:val="24"/>
        </w:rPr>
        <w:t>Q</w:t>
      </w:r>
      <w:r w:rsidRPr="00F17281">
        <w:rPr>
          <w:color w:val="0A210D" w:themeColor="background1" w:themeShade="1A"/>
          <w:szCs w:val="24"/>
          <w:vertAlign w:val="subscript"/>
        </w:rPr>
        <w:t>WD</w:t>
      </w:r>
      <w:r w:rsidRPr="00F17281">
        <w:rPr>
          <w:color w:val="0A210D" w:themeColor="background1" w:themeShade="1A"/>
          <w:szCs w:val="24"/>
        </w:rPr>
        <w:t>=10×</w:t>
      </w:r>
      <w:r w:rsidRPr="00F17281">
        <w:rPr>
          <w:color w:val="0A210D" w:themeColor="background1" w:themeShade="1A"/>
          <w:szCs w:val="24"/>
        </w:rPr>
        <w:t>（</w:t>
      </w:r>
      <w:r w:rsidRPr="00F17281">
        <w:rPr>
          <w:color w:val="0A210D" w:themeColor="background1" w:themeShade="1A"/>
          <w:szCs w:val="24"/>
        </w:rPr>
        <w:t>812×0.</w:t>
      </w:r>
      <w:r w:rsidR="00C93E55" w:rsidRPr="00F17281">
        <w:rPr>
          <w:color w:val="0A210D" w:themeColor="background1" w:themeShade="1A"/>
          <w:szCs w:val="24"/>
        </w:rPr>
        <w:t>01</w:t>
      </w:r>
      <w:r w:rsidRPr="00F17281">
        <w:rPr>
          <w:color w:val="0A210D" w:themeColor="background1" w:themeShade="1A"/>
          <w:szCs w:val="24"/>
        </w:rPr>
        <w:t>+203×</w:t>
      </w:r>
      <w:r w:rsidR="00980F44" w:rsidRPr="00980F44">
        <w:rPr>
          <w:color w:val="0A210D" w:themeColor="background1" w:themeShade="1A"/>
          <w:szCs w:val="24"/>
        </w:rPr>
        <w:t>1.923085</w:t>
      </w:r>
      <w:r w:rsidRPr="00F17281">
        <w:rPr>
          <w:color w:val="0A210D" w:themeColor="background1" w:themeShade="1A"/>
          <w:szCs w:val="24"/>
        </w:rPr>
        <w:t>）</w:t>
      </w:r>
      <w:r w:rsidRPr="00F17281">
        <w:rPr>
          <w:color w:val="0A210D" w:themeColor="background1" w:themeShade="1A"/>
          <w:szCs w:val="24"/>
        </w:rPr>
        <w:t>/365=</w:t>
      </w:r>
      <w:r w:rsidR="00C93E55" w:rsidRPr="00F17281">
        <w:rPr>
          <w:color w:val="0A210D" w:themeColor="background1" w:themeShade="1A"/>
          <w:szCs w:val="24"/>
        </w:rPr>
        <w:t>10.</w:t>
      </w:r>
      <w:r w:rsidR="00980F44">
        <w:rPr>
          <w:color w:val="0A210D" w:themeColor="background1" w:themeShade="1A"/>
          <w:szCs w:val="24"/>
        </w:rPr>
        <w:t>92</w:t>
      </w:r>
      <w:r w:rsidRPr="00F17281">
        <w:rPr>
          <w:color w:val="0A210D" w:themeColor="background1" w:themeShade="1A"/>
          <w:szCs w:val="24"/>
        </w:rPr>
        <w:t>m</w:t>
      </w:r>
      <w:r w:rsidRPr="00F17281">
        <w:rPr>
          <w:color w:val="0A210D" w:themeColor="background1" w:themeShade="1A"/>
          <w:szCs w:val="24"/>
          <w:vertAlign w:val="superscript"/>
        </w:rPr>
        <w:t>3</w:t>
      </w:r>
      <w:r w:rsidRPr="00F17281">
        <w:rPr>
          <w:color w:val="0A210D" w:themeColor="background1" w:themeShade="1A"/>
          <w:szCs w:val="24"/>
        </w:rPr>
        <w:t>/d</w:t>
      </w:r>
    </w:p>
    <w:p w14:paraId="1D72A6CB" w14:textId="2857E486" w:rsidR="00276C82" w:rsidRPr="00F17281" w:rsidRDefault="00276C82" w:rsidP="00276C82">
      <w:pPr>
        <w:ind w:firstLine="480"/>
        <w:rPr>
          <w:color w:val="0A210D" w:themeColor="background1" w:themeShade="1A"/>
          <w:szCs w:val="24"/>
        </w:rPr>
      </w:pPr>
      <w:r w:rsidRPr="00F17281">
        <w:rPr>
          <w:color w:val="0A210D" w:themeColor="background1" w:themeShade="1A"/>
          <w:szCs w:val="24"/>
        </w:rPr>
        <w:t>本项目填埋的稳定化飞灰满足《生活垃圾填埋场污染控制标准》（</w:t>
      </w:r>
      <w:r w:rsidRPr="00F17281">
        <w:rPr>
          <w:color w:val="0A210D" w:themeColor="background1" w:themeShade="1A"/>
          <w:szCs w:val="24"/>
        </w:rPr>
        <w:t>GB16889-2008</w:t>
      </w:r>
      <w:r w:rsidRPr="00F17281">
        <w:rPr>
          <w:color w:val="0A210D" w:themeColor="background1" w:themeShade="1A"/>
          <w:szCs w:val="24"/>
        </w:rPr>
        <w:t>）表</w:t>
      </w:r>
      <w:r w:rsidRPr="00F17281">
        <w:rPr>
          <w:color w:val="0A210D" w:themeColor="background1" w:themeShade="1A"/>
          <w:szCs w:val="24"/>
        </w:rPr>
        <w:t>1</w:t>
      </w:r>
      <w:r w:rsidRPr="00F17281">
        <w:rPr>
          <w:color w:val="0A210D" w:themeColor="background1" w:themeShade="1A"/>
          <w:szCs w:val="24"/>
        </w:rPr>
        <w:t>要求，生活垃圾焚烧产生的飞灰热灼减率</w:t>
      </w:r>
      <w:r w:rsidRPr="00F17281">
        <w:rPr>
          <w:color w:val="0A210D" w:themeColor="background1" w:themeShade="1A"/>
          <w:szCs w:val="24"/>
        </w:rPr>
        <w:t>≤5%</w:t>
      </w:r>
      <w:r w:rsidRPr="00F17281">
        <w:rPr>
          <w:color w:val="0A210D" w:themeColor="background1" w:themeShade="1A"/>
          <w:szCs w:val="24"/>
        </w:rPr>
        <w:t>，有机物含量很少，飞灰经稳定化后，</w:t>
      </w:r>
      <w:r w:rsidR="002420FE">
        <w:rPr>
          <w:color w:val="0A210D" w:themeColor="background1" w:themeShade="1A"/>
          <w:szCs w:val="24"/>
        </w:rPr>
        <w:t>淋溶液</w:t>
      </w:r>
      <w:r w:rsidRPr="00F17281">
        <w:rPr>
          <w:color w:val="0A210D" w:themeColor="background1" w:themeShade="1A"/>
          <w:szCs w:val="24"/>
        </w:rPr>
        <w:t>污染物主要为重金属，本项目</w:t>
      </w:r>
      <w:r w:rsidR="002420FE">
        <w:rPr>
          <w:color w:val="0A210D" w:themeColor="background1" w:themeShade="1A"/>
          <w:szCs w:val="24"/>
        </w:rPr>
        <w:t>淋溶液</w:t>
      </w:r>
      <w:r w:rsidRPr="00F17281">
        <w:rPr>
          <w:color w:val="0A210D" w:themeColor="background1" w:themeShade="1A"/>
          <w:szCs w:val="24"/>
        </w:rPr>
        <w:t>污水主要对重金属进行分析，根据前文可知，光大环保能源（宁远）有限公司检测螯合稳定化后飞灰浸出液浓度远低于《生活垃圾填埋场污染控制标准》（</w:t>
      </w:r>
      <w:r w:rsidRPr="00F17281">
        <w:rPr>
          <w:color w:val="0A210D" w:themeColor="background1" w:themeShade="1A"/>
          <w:szCs w:val="24"/>
        </w:rPr>
        <w:t>GB16889-2008</w:t>
      </w:r>
      <w:r w:rsidRPr="00F17281">
        <w:rPr>
          <w:color w:val="0A210D" w:themeColor="background1" w:themeShade="1A"/>
          <w:szCs w:val="24"/>
        </w:rPr>
        <w:t>），</w:t>
      </w:r>
      <w:r w:rsidR="00E33266" w:rsidRPr="00E33266">
        <w:rPr>
          <w:rFonts w:hint="eastAsia"/>
          <w:color w:val="0A210D" w:themeColor="background1" w:themeShade="1A"/>
          <w:szCs w:val="24"/>
        </w:rPr>
        <w:t>多种重金属污染物未检出，</w:t>
      </w:r>
      <w:r w:rsidRPr="00F17281">
        <w:rPr>
          <w:color w:val="0A210D" w:themeColor="background1" w:themeShade="1A"/>
          <w:szCs w:val="24"/>
        </w:rPr>
        <w:t>本次按最不利影响考虑，取标准值作为</w:t>
      </w:r>
      <w:r w:rsidR="002420FE">
        <w:rPr>
          <w:color w:val="0A210D" w:themeColor="background1" w:themeShade="1A"/>
          <w:szCs w:val="24"/>
        </w:rPr>
        <w:t>淋溶液</w:t>
      </w:r>
      <w:r w:rsidRPr="00F17281">
        <w:rPr>
          <w:color w:val="0A210D" w:themeColor="background1" w:themeShade="1A"/>
          <w:szCs w:val="24"/>
        </w:rPr>
        <w:t>浓度。</w:t>
      </w:r>
    </w:p>
    <w:p w14:paraId="406A1F40" w14:textId="77777777" w:rsidR="002C04E1" w:rsidRPr="00F17281" w:rsidRDefault="002C04E1" w:rsidP="002C04E1">
      <w:pPr>
        <w:ind w:firstLine="480"/>
      </w:pPr>
      <w:r w:rsidRPr="00F17281">
        <w:t>2</w:t>
      </w:r>
      <w:r w:rsidRPr="00F17281">
        <w:t>）废水处置依托工程介绍</w:t>
      </w:r>
    </w:p>
    <w:p w14:paraId="15BFDCF5" w14:textId="77777777" w:rsidR="00327F3F" w:rsidRDefault="002C04E1" w:rsidP="002C04E1">
      <w:pPr>
        <w:ind w:firstLine="480"/>
        <w:sectPr w:rsidR="00327F3F">
          <w:headerReference w:type="default" r:id="rId23"/>
          <w:footerReference w:type="even" r:id="rId24"/>
          <w:pgSz w:w="11906" w:h="16838"/>
          <w:pgMar w:top="1440" w:right="1800" w:bottom="1440" w:left="1800" w:header="851" w:footer="992" w:gutter="0"/>
          <w:cols w:space="425"/>
          <w:docGrid w:type="lines" w:linePitch="312"/>
        </w:sectPr>
      </w:pPr>
      <w:r w:rsidRPr="00F17281">
        <w:t>项目依托衡阳县生活垃圾焚烧发电项目</w:t>
      </w:r>
      <w:r w:rsidR="002420FE">
        <w:rPr>
          <w:rFonts w:hint="eastAsia"/>
          <w:color w:val="0A210D" w:themeColor="background1" w:themeShade="1A"/>
        </w:rPr>
        <w:t>渗滤液</w:t>
      </w:r>
      <w:r w:rsidRPr="00F17281">
        <w:t>处理站处理本项目</w:t>
      </w:r>
      <w:r w:rsidR="002420FE">
        <w:t>淋溶液</w:t>
      </w:r>
      <w:r w:rsidRPr="00F17281">
        <w:t>。</w:t>
      </w:r>
      <w:r w:rsidR="002420FE">
        <w:rPr>
          <w:rFonts w:hint="eastAsia"/>
          <w:color w:val="0A210D" w:themeColor="background1" w:themeShade="1A"/>
        </w:rPr>
        <w:t>渗滤液</w:t>
      </w:r>
      <w:r w:rsidRPr="00F17281">
        <w:t>处理站选用</w:t>
      </w:r>
      <w:r w:rsidR="00C93E55" w:rsidRPr="00CA6FA0">
        <w:rPr>
          <w:rFonts w:ascii="宋体" w:hAnsi="宋体"/>
        </w:rPr>
        <w:t>“</w:t>
      </w:r>
      <w:r w:rsidR="00C93E55" w:rsidRPr="00F17281">
        <w:t>预处理</w:t>
      </w:r>
      <w:r w:rsidR="00C93E55" w:rsidRPr="00F17281">
        <w:t>+UASB</w:t>
      </w:r>
      <w:r w:rsidR="00C93E55" w:rsidRPr="00F17281">
        <w:t>厌氧反应器</w:t>
      </w:r>
      <w:r w:rsidR="00C93E55" w:rsidRPr="00F17281">
        <w:t>+MBR</w:t>
      </w:r>
      <w:r w:rsidR="00C93E55" w:rsidRPr="00F17281">
        <w:t>生化处理系统（含</w:t>
      </w:r>
      <w:r w:rsidR="00C93E55" w:rsidRPr="00F17281">
        <w:t>UF</w:t>
      </w:r>
      <w:r w:rsidR="00C93E55" w:rsidRPr="00F17281">
        <w:t>超滤系统）</w:t>
      </w:r>
      <w:r w:rsidR="00C93E55" w:rsidRPr="00F17281">
        <w:t>+NF</w:t>
      </w:r>
      <w:r w:rsidR="00C93E55" w:rsidRPr="00F17281">
        <w:t>纳滤膜</w:t>
      </w:r>
      <w:r w:rsidR="00C93E55" w:rsidRPr="00F17281">
        <w:t>+RO</w:t>
      </w:r>
      <w:r w:rsidR="00C93E55" w:rsidRPr="00F17281">
        <w:t>反渗透膜</w:t>
      </w:r>
      <w:r w:rsidR="00C93E55" w:rsidRPr="00CA6FA0">
        <w:rPr>
          <w:rFonts w:ascii="宋体" w:hAnsi="宋体"/>
        </w:rPr>
        <w:t>”</w:t>
      </w:r>
      <w:r w:rsidR="00C93E55" w:rsidRPr="00F17281">
        <w:t>处理技术</w:t>
      </w:r>
      <w:r w:rsidRPr="00F17281">
        <w:t>；达到《城市污水再生利用</w:t>
      </w:r>
      <w:r w:rsidRPr="00F17281">
        <w:t xml:space="preserve"> </w:t>
      </w:r>
      <w:r w:rsidRPr="00F17281">
        <w:t>工业用水水质》（</w:t>
      </w:r>
      <w:r w:rsidRPr="00F17281">
        <w:t>GB/T19923-2005</w:t>
      </w:r>
      <w:r w:rsidR="00C93E55" w:rsidRPr="00F17281">
        <w:t>）标准回用于厂区循环冷却用水，不外排。</w:t>
      </w:r>
    </w:p>
    <w:p w14:paraId="171B8939" w14:textId="4E494CD7" w:rsidR="00327F3F" w:rsidRPr="006E272F" w:rsidRDefault="00327F3F" w:rsidP="00327F3F">
      <w:pPr>
        <w:pStyle w:val="7"/>
      </w:pPr>
      <w:r w:rsidRPr="006E272F">
        <w:rPr>
          <w:lang w:bidi="en-US"/>
        </w:rPr>
        <w:lastRenderedPageBreak/>
        <w:t>表</w:t>
      </w:r>
      <w:r w:rsidRPr="006E272F">
        <w:t>2.</w:t>
      </w:r>
      <w:r>
        <w:t>7-3</w:t>
      </w:r>
      <w:r w:rsidRPr="006E272F">
        <w:t xml:space="preserve">  </w:t>
      </w:r>
      <w:r w:rsidRPr="006E272F">
        <w:t>废水污染源源强核算结果及相关参数一览表</w:t>
      </w:r>
    </w:p>
    <w:tbl>
      <w:tblPr>
        <w:tblW w:w="15309" w:type="dxa"/>
        <w:jc w:val="center"/>
        <w:tblBorders>
          <w:top w:val="single" w:sz="12" w:space="0" w:color="auto"/>
          <w:left w:val="single" w:sz="12" w:space="0" w:color="auto"/>
          <w:bottom w:val="single" w:sz="6" w:space="0" w:color="auto"/>
          <w:right w:val="single" w:sz="12" w:space="0" w:color="auto"/>
          <w:insideH w:val="single" w:sz="4" w:space="0" w:color="auto"/>
          <w:insideV w:val="single" w:sz="4" w:space="0" w:color="auto"/>
        </w:tblBorders>
        <w:tblLook w:val="04A0" w:firstRow="1" w:lastRow="0" w:firstColumn="1" w:lastColumn="0" w:noHBand="0" w:noVBand="1"/>
      </w:tblPr>
      <w:tblGrid>
        <w:gridCol w:w="431"/>
        <w:gridCol w:w="431"/>
        <w:gridCol w:w="981"/>
        <w:gridCol w:w="903"/>
        <w:gridCol w:w="655"/>
        <w:gridCol w:w="1122"/>
        <w:gridCol w:w="1223"/>
        <w:gridCol w:w="1203"/>
        <w:gridCol w:w="2797"/>
        <w:gridCol w:w="711"/>
        <w:gridCol w:w="956"/>
        <w:gridCol w:w="1114"/>
        <w:gridCol w:w="1238"/>
        <w:gridCol w:w="1113"/>
        <w:gridCol w:w="431"/>
      </w:tblGrid>
      <w:tr w:rsidR="00327F3F" w:rsidRPr="006E272F" w14:paraId="1B6D2CF7" w14:textId="77777777" w:rsidTr="002065EA">
        <w:trPr>
          <w:trHeight w:val="20"/>
          <w:jc w:val="center"/>
        </w:trPr>
        <w:tc>
          <w:tcPr>
            <w:tcW w:w="0" w:type="auto"/>
            <w:vMerge w:val="restart"/>
            <w:vAlign w:val="center"/>
          </w:tcPr>
          <w:p w14:paraId="166C1BD6" w14:textId="77777777" w:rsidR="00327F3F" w:rsidRPr="006E272F" w:rsidRDefault="00327F3F" w:rsidP="00E33266">
            <w:pPr>
              <w:pStyle w:val="77"/>
            </w:pPr>
            <w:r w:rsidRPr="006E272F">
              <w:t>工序</w:t>
            </w:r>
            <w:r w:rsidRPr="006E272F">
              <w:t>/</w:t>
            </w:r>
            <w:r w:rsidRPr="006E272F">
              <w:t>生产线</w:t>
            </w:r>
          </w:p>
        </w:tc>
        <w:tc>
          <w:tcPr>
            <w:tcW w:w="0" w:type="auto"/>
            <w:vMerge w:val="restart"/>
            <w:vAlign w:val="center"/>
          </w:tcPr>
          <w:p w14:paraId="4C74A933" w14:textId="77777777" w:rsidR="00327F3F" w:rsidRPr="006E272F" w:rsidRDefault="00327F3F" w:rsidP="00E33266">
            <w:pPr>
              <w:pStyle w:val="77"/>
            </w:pPr>
            <w:r w:rsidRPr="006E272F">
              <w:t>装置</w:t>
            </w:r>
          </w:p>
        </w:tc>
        <w:tc>
          <w:tcPr>
            <w:tcW w:w="981" w:type="dxa"/>
            <w:vMerge w:val="restart"/>
            <w:vAlign w:val="center"/>
          </w:tcPr>
          <w:p w14:paraId="328BD5CE" w14:textId="77777777" w:rsidR="00327F3F" w:rsidRPr="006E272F" w:rsidRDefault="00327F3F" w:rsidP="00E33266">
            <w:pPr>
              <w:pStyle w:val="77"/>
            </w:pPr>
            <w:r w:rsidRPr="006E272F">
              <w:t>污染源</w:t>
            </w:r>
          </w:p>
        </w:tc>
        <w:tc>
          <w:tcPr>
            <w:tcW w:w="5106" w:type="dxa"/>
            <w:gridSpan w:val="5"/>
            <w:vAlign w:val="center"/>
          </w:tcPr>
          <w:p w14:paraId="3996163B" w14:textId="77777777" w:rsidR="00327F3F" w:rsidRPr="006E272F" w:rsidRDefault="00327F3F" w:rsidP="00E33266">
            <w:pPr>
              <w:pStyle w:val="77"/>
            </w:pPr>
            <w:r w:rsidRPr="006E272F">
              <w:t>污染物产生浓度</w:t>
            </w:r>
          </w:p>
        </w:tc>
        <w:tc>
          <w:tcPr>
            <w:tcW w:w="2797" w:type="dxa"/>
            <w:vAlign w:val="center"/>
          </w:tcPr>
          <w:p w14:paraId="4DDF9978" w14:textId="77777777" w:rsidR="00327F3F" w:rsidRPr="006E272F" w:rsidRDefault="00327F3F" w:rsidP="00E33266">
            <w:pPr>
              <w:pStyle w:val="77"/>
            </w:pPr>
            <w:r w:rsidRPr="006E272F">
              <w:t>治理措施</w:t>
            </w:r>
          </w:p>
        </w:tc>
        <w:tc>
          <w:tcPr>
            <w:tcW w:w="5132" w:type="dxa"/>
            <w:gridSpan w:val="5"/>
            <w:vAlign w:val="center"/>
          </w:tcPr>
          <w:p w14:paraId="160F67BD" w14:textId="77777777" w:rsidR="00327F3F" w:rsidRPr="006E272F" w:rsidRDefault="00327F3F" w:rsidP="00E33266">
            <w:pPr>
              <w:pStyle w:val="77"/>
            </w:pPr>
            <w:r w:rsidRPr="006E272F">
              <w:t>污染物排放</w:t>
            </w:r>
          </w:p>
        </w:tc>
        <w:tc>
          <w:tcPr>
            <w:tcW w:w="0" w:type="auto"/>
            <w:vAlign w:val="center"/>
          </w:tcPr>
          <w:p w14:paraId="680B7AA6" w14:textId="77777777" w:rsidR="00327F3F" w:rsidRPr="006E272F" w:rsidRDefault="00327F3F" w:rsidP="00E33266">
            <w:pPr>
              <w:pStyle w:val="77"/>
            </w:pPr>
            <w:r w:rsidRPr="006E272F">
              <w:t>排放时间</w:t>
            </w:r>
            <w:r w:rsidRPr="006E272F">
              <w:t>/h</w:t>
            </w:r>
          </w:p>
        </w:tc>
      </w:tr>
      <w:tr w:rsidR="003606B6" w:rsidRPr="006E272F" w14:paraId="2A5FE765" w14:textId="77777777" w:rsidTr="002065EA">
        <w:trPr>
          <w:trHeight w:val="20"/>
          <w:jc w:val="center"/>
        </w:trPr>
        <w:tc>
          <w:tcPr>
            <w:tcW w:w="0" w:type="auto"/>
            <w:vMerge/>
            <w:vAlign w:val="center"/>
          </w:tcPr>
          <w:p w14:paraId="4662C078" w14:textId="77777777" w:rsidR="003606B6" w:rsidRPr="006E272F" w:rsidRDefault="003606B6" w:rsidP="003606B6">
            <w:pPr>
              <w:pStyle w:val="77"/>
            </w:pPr>
          </w:p>
        </w:tc>
        <w:tc>
          <w:tcPr>
            <w:tcW w:w="0" w:type="auto"/>
            <w:vMerge/>
            <w:vAlign w:val="center"/>
          </w:tcPr>
          <w:p w14:paraId="557E9309" w14:textId="77777777" w:rsidR="003606B6" w:rsidRPr="006E272F" w:rsidRDefault="003606B6" w:rsidP="003606B6">
            <w:pPr>
              <w:pStyle w:val="77"/>
            </w:pPr>
          </w:p>
        </w:tc>
        <w:tc>
          <w:tcPr>
            <w:tcW w:w="0" w:type="auto"/>
            <w:vMerge/>
            <w:vAlign w:val="center"/>
          </w:tcPr>
          <w:p w14:paraId="73DB9922" w14:textId="77777777" w:rsidR="003606B6" w:rsidRPr="006E272F" w:rsidRDefault="003606B6" w:rsidP="003606B6">
            <w:pPr>
              <w:pStyle w:val="77"/>
            </w:pPr>
          </w:p>
        </w:tc>
        <w:tc>
          <w:tcPr>
            <w:tcW w:w="903" w:type="dxa"/>
            <w:vAlign w:val="center"/>
          </w:tcPr>
          <w:p w14:paraId="4A8E9786" w14:textId="77777777" w:rsidR="003606B6" w:rsidRPr="006E272F" w:rsidRDefault="003606B6" w:rsidP="003606B6">
            <w:pPr>
              <w:pStyle w:val="77"/>
            </w:pPr>
            <w:r w:rsidRPr="006E272F">
              <w:t>污染物</w:t>
            </w:r>
          </w:p>
        </w:tc>
        <w:tc>
          <w:tcPr>
            <w:tcW w:w="655" w:type="dxa"/>
            <w:vAlign w:val="center"/>
          </w:tcPr>
          <w:p w14:paraId="5B57D85A" w14:textId="77777777" w:rsidR="003606B6" w:rsidRPr="006E272F" w:rsidRDefault="003606B6" w:rsidP="003606B6">
            <w:pPr>
              <w:pStyle w:val="77"/>
            </w:pPr>
            <w:r w:rsidRPr="006E272F">
              <w:t>核算方法</w:t>
            </w:r>
          </w:p>
        </w:tc>
        <w:tc>
          <w:tcPr>
            <w:tcW w:w="1122" w:type="dxa"/>
            <w:vAlign w:val="center"/>
          </w:tcPr>
          <w:p w14:paraId="5413EB61" w14:textId="77777777" w:rsidR="003606B6" w:rsidRPr="006E272F" w:rsidRDefault="003606B6" w:rsidP="003606B6">
            <w:pPr>
              <w:pStyle w:val="77"/>
            </w:pPr>
            <w:r w:rsidRPr="006E272F">
              <w:t>产生废水量</w:t>
            </w:r>
            <w:r w:rsidRPr="006E272F">
              <w:t>/</w:t>
            </w:r>
            <w:r w:rsidRPr="006E272F">
              <w:t>（</w:t>
            </w:r>
            <w:r w:rsidRPr="006E272F">
              <w:t>m</w:t>
            </w:r>
            <w:r w:rsidRPr="006E272F">
              <w:rPr>
                <w:vertAlign w:val="superscript"/>
              </w:rPr>
              <w:t>3</w:t>
            </w:r>
            <w:r w:rsidRPr="006E272F">
              <w:t>/a</w:t>
            </w:r>
            <w:r w:rsidRPr="006E272F">
              <w:t>）</w:t>
            </w:r>
          </w:p>
        </w:tc>
        <w:tc>
          <w:tcPr>
            <w:tcW w:w="1223" w:type="dxa"/>
            <w:vAlign w:val="center"/>
          </w:tcPr>
          <w:p w14:paraId="1B39DDA7" w14:textId="77777777" w:rsidR="003606B6" w:rsidRPr="006E272F" w:rsidRDefault="003606B6" w:rsidP="003606B6">
            <w:pPr>
              <w:pStyle w:val="77"/>
            </w:pPr>
            <w:r w:rsidRPr="006E272F">
              <w:t>产生浓度</w:t>
            </w:r>
            <w:r w:rsidRPr="006E272F">
              <w:t>/</w:t>
            </w:r>
            <w:r w:rsidRPr="006E272F">
              <w:t>（</w:t>
            </w:r>
            <w:r w:rsidRPr="006E272F">
              <w:t>mg/L</w:t>
            </w:r>
            <w:r w:rsidRPr="006E272F">
              <w:t>）</w:t>
            </w:r>
          </w:p>
        </w:tc>
        <w:tc>
          <w:tcPr>
            <w:tcW w:w="1203" w:type="dxa"/>
            <w:vAlign w:val="center"/>
          </w:tcPr>
          <w:p w14:paraId="15F91B59" w14:textId="23401F64" w:rsidR="003606B6" w:rsidRPr="006E272F" w:rsidRDefault="003606B6" w:rsidP="002065EA">
            <w:pPr>
              <w:pStyle w:val="77"/>
            </w:pPr>
            <w:r w:rsidRPr="006E272F">
              <w:t>产生量</w:t>
            </w:r>
            <w:r w:rsidRPr="006E272F">
              <w:t>/</w:t>
            </w:r>
            <w:r w:rsidRPr="006E272F">
              <w:t>（</w:t>
            </w:r>
            <w:r w:rsidR="002065EA">
              <w:t>kg/a</w:t>
            </w:r>
            <w:r w:rsidRPr="006E272F">
              <w:t>）</w:t>
            </w:r>
          </w:p>
        </w:tc>
        <w:tc>
          <w:tcPr>
            <w:tcW w:w="2797" w:type="dxa"/>
            <w:vAlign w:val="center"/>
          </w:tcPr>
          <w:p w14:paraId="109AEA58" w14:textId="77777777" w:rsidR="003606B6" w:rsidRPr="006E272F" w:rsidRDefault="003606B6" w:rsidP="003606B6">
            <w:pPr>
              <w:pStyle w:val="77"/>
            </w:pPr>
            <w:r w:rsidRPr="006E272F">
              <w:t>工艺</w:t>
            </w:r>
          </w:p>
        </w:tc>
        <w:tc>
          <w:tcPr>
            <w:tcW w:w="711" w:type="dxa"/>
            <w:vAlign w:val="center"/>
          </w:tcPr>
          <w:p w14:paraId="221CF09C" w14:textId="59D63D6B" w:rsidR="003606B6" w:rsidRPr="006E272F" w:rsidRDefault="003606B6" w:rsidP="003606B6">
            <w:pPr>
              <w:pStyle w:val="77"/>
            </w:pPr>
            <w:r w:rsidRPr="006E272F">
              <w:t>核算方法</w:t>
            </w:r>
          </w:p>
        </w:tc>
        <w:tc>
          <w:tcPr>
            <w:tcW w:w="956" w:type="dxa"/>
            <w:vAlign w:val="center"/>
          </w:tcPr>
          <w:p w14:paraId="4B4764D1" w14:textId="77777777" w:rsidR="003606B6" w:rsidRPr="006E272F" w:rsidRDefault="003606B6" w:rsidP="003606B6">
            <w:pPr>
              <w:pStyle w:val="77"/>
            </w:pPr>
            <w:r w:rsidRPr="006E272F">
              <w:t>污染物</w:t>
            </w:r>
          </w:p>
        </w:tc>
        <w:tc>
          <w:tcPr>
            <w:tcW w:w="1114" w:type="dxa"/>
            <w:vAlign w:val="center"/>
          </w:tcPr>
          <w:p w14:paraId="0CF37F18" w14:textId="77777777" w:rsidR="003606B6" w:rsidRPr="006E272F" w:rsidRDefault="003606B6" w:rsidP="003606B6">
            <w:pPr>
              <w:pStyle w:val="77"/>
            </w:pPr>
            <w:r w:rsidRPr="006E272F">
              <w:t>废排水放量</w:t>
            </w:r>
            <w:r w:rsidRPr="006E272F">
              <w:t>/</w:t>
            </w:r>
            <w:r w:rsidRPr="006E272F">
              <w:t>（</w:t>
            </w:r>
            <w:r w:rsidRPr="006E272F">
              <w:t>m</w:t>
            </w:r>
            <w:r w:rsidRPr="006E272F">
              <w:rPr>
                <w:vertAlign w:val="superscript"/>
              </w:rPr>
              <w:t>3</w:t>
            </w:r>
            <w:r w:rsidRPr="006E272F">
              <w:t>/a</w:t>
            </w:r>
            <w:r w:rsidRPr="006E272F">
              <w:t>）</w:t>
            </w:r>
          </w:p>
        </w:tc>
        <w:tc>
          <w:tcPr>
            <w:tcW w:w="1238" w:type="dxa"/>
            <w:vAlign w:val="center"/>
          </w:tcPr>
          <w:p w14:paraId="745F7509" w14:textId="22DD391D" w:rsidR="003606B6" w:rsidRPr="006E272F" w:rsidRDefault="003606B6" w:rsidP="003606B6">
            <w:pPr>
              <w:pStyle w:val="77"/>
            </w:pPr>
            <w:r w:rsidRPr="006E272F">
              <w:t>排放浓度</w:t>
            </w:r>
            <w:r w:rsidRPr="006E272F">
              <w:t>/</w:t>
            </w:r>
            <w:r w:rsidRPr="006E272F">
              <w:t>（</w:t>
            </w:r>
            <w:r w:rsidRPr="006E272F">
              <w:t>mg/L</w:t>
            </w:r>
            <w:r w:rsidRPr="006E272F">
              <w:t>）</w:t>
            </w:r>
          </w:p>
        </w:tc>
        <w:tc>
          <w:tcPr>
            <w:tcW w:w="1113" w:type="dxa"/>
            <w:vAlign w:val="center"/>
          </w:tcPr>
          <w:p w14:paraId="0D19D8C0" w14:textId="0087B7D9" w:rsidR="003606B6" w:rsidRPr="006E272F" w:rsidRDefault="003606B6" w:rsidP="002065EA">
            <w:pPr>
              <w:pStyle w:val="77"/>
            </w:pPr>
            <w:r w:rsidRPr="006E272F">
              <w:t>排放量</w:t>
            </w:r>
            <w:r w:rsidRPr="006E272F">
              <w:t>/</w:t>
            </w:r>
            <w:r w:rsidRPr="006E272F">
              <w:t>（</w:t>
            </w:r>
            <w:r w:rsidR="002065EA">
              <w:t>kg</w:t>
            </w:r>
            <w:r w:rsidRPr="006E272F">
              <w:t>/a</w:t>
            </w:r>
            <w:r w:rsidRPr="006E272F">
              <w:t>）</w:t>
            </w:r>
          </w:p>
        </w:tc>
        <w:tc>
          <w:tcPr>
            <w:tcW w:w="0" w:type="auto"/>
            <w:vMerge w:val="restart"/>
            <w:vAlign w:val="center"/>
          </w:tcPr>
          <w:p w14:paraId="339D089B" w14:textId="519B0BCF" w:rsidR="003606B6" w:rsidRPr="006E272F" w:rsidRDefault="003606B6" w:rsidP="003606B6">
            <w:pPr>
              <w:pStyle w:val="77"/>
            </w:pPr>
            <w:r>
              <w:rPr>
                <w:rFonts w:hint="eastAsia"/>
              </w:rPr>
              <w:t>不排放</w:t>
            </w:r>
          </w:p>
        </w:tc>
      </w:tr>
      <w:tr w:rsidR="00980F44" w:rsidRPr="006E272F" w14:paraId="374B753A" w14:textId="77777777" w:rsidTr="002065EA">
        <w:trPr>
          <w:trHeight w:val="20"/>
          <w:jc w:val="center"/>
        </w:trPr>
        <w:tc>
          <w:tcPr>
            <w:tcW w:w="0" w:type="auto"/>
            <w:vMerge w:val="restart"/>
            <w:vAlign w:val="center"/>
          </w:tcPr>
          <w:p w14:paraId="0EE82323" w14:textId="1B743C30" w:rsidR="00980F44" w:rsidRPr="006E272F" w:rsidRDefault="00980F44" w:rsidP="00980F44">
            <w:pPr>
              <w:pStyle w:val="77"/>
            </w:pPr>
            <w:r>
              <w:rPr>
                <w:rFonts w:hint="eastAsia"/>
              </w:rPr>
              <w:t>固化飞灰</w:t>
            </w:r>
            <w:r w:rsidRPr="006E272F">
              <w:t>填埋</w:t>
            </w:r>
          </w:p>
        </w:tc>
        <w:tc>
          <w:tcPr>
            <w:tcW w:w="0" w:type="auto"/>
            <w:vMerge w:val="restart"/>
            <w:vAlign w:val="center"/>
          </w:tcPr>
          <w:p w14:paraId="7A98A97D" w14:textId="77777777" w:rsidR="00980F44" w:rsidRPr="006E272F" w:rsidRDefault="00980F44" w:rsidP="00980F44">
            <w:pPr>
              <w:pStyle w:val="77"/>
            </w:pPr>
            <w:r w:rsidRPr="006E272F">
              <w:t>/</w:t>
            </w:r>
          </w:p>
        </w:tc>
        <w:tc>
          <w:tcPr>
            <w:tcW w:w="981" w:type="dxa"/>
            <w:vMerge w:val="restart"/>
            <w:vAlign w:val="center"/>
          </w:tcPr>
          <w:p w14:paraId="4DAB0DF4" w14:textId="4F22B460" w:rsidR="00980F44" w:rsidRPr="006E272F" w:rsidRDefault="00980F44" w:rsidP="00980F44">
            <w:pPr>
              <w:pStyle w:val="77"/>
            </w:pPr>
            <w:r>
              <w:rPr>
                <w:rFonts w:hint="eastAsia"/>
              </w:rPr>
              <w:t>淋溶液</w:t>
            </w:r>
            <w:r>
              <w:t>和洗车废水</w:t>
            </w:r>
            <w:r w:rsidRPr="006E272F">
              <w:rPr>
                <w:szCs w:val="21"/>
              </w:rPr>
              <w:t>*</w:t>
            </w:r>
            <w:r w:rsidRPr="006E272F">
              <w:rPr>
                <w:szCs w:val="21"/>
                <w:vertAlign w:val="subscript"/>
              </w:rPr>
              <w:t>1</w:t>
            </w:r>
          </w:p>
        </w:tc>
        <w:tc>
          <w:tcPr>
            <w:tcW w:w="903" w:type="dxa"/>
            <w:vAlign w:val="center"/>
          </w:tcPr>
          <w:p w14:paraId="3643390F" w14:textId="36B6AC39" w:rsidR="00980F44" w:rsidRPr="006E272F" w:rsidRDefault="00980F44" w:rsidP="00980F44">
            <w:pPr>
              <w:pStyle w:val="77"/>
            </w:pPr>
            <w:r w:rsidRPr="00F17281">
              <w:t>砷</w:t>
            </w:r>
          </w:p>
        </w:tc>
        <w:tc>
          <w:tcPr>
            <w:tcW w:w="655" w:type="dxa"/>
            <w:vMerge w:val="restart"/>
            <w:vAlign w:val="center"/>
          </w:tcPr>
          <w:p w14:paraId="4BF0D21C" w14:textId="70A122AD" w:rsidR="00980F44" w:rsidRPr="006E272F" w:rsidRDefault="00980F44" w:rsidP="00980F44">
            <w:pPr>
              <w:pStyle w:val="77"/>
            </w:pPr>
            <w:r>
              <w:rPr>
                <w:rFonts w:hint="eastAsia"/>
              </w:rPr>
              <w:t>实测法</w:t>
            </w:r>
          </w:p>
        </w:tc>
        <w:tc>
          <w:tcPr>
            <w:tcW w:w="1122" w:type="dxa"/>
            <w:vMerge w:val="restart"/>
            <w:vAlign w:val="center"/>
          </w:tcPr>
          <w:p w14:paraId="70B957F5" w14:textId="26D9F170" w:rsidR="00980F44" w:rsidRPr="006E272F" w:rsidRDefault="00980F44" w:rsidP="00980F44">
            <w:pPr>
              <w:pStyle w:val="77"/>
            </w:pPr>
            <w:r>
              <w:t>4020.84</w:t>
            </w:r>
          </w:p>
        </w:tc>
        <w:tc>
          <w:tcPr>
            <w:tcW w:w="1223" w:type="dxa"/>
            <w:vAlign w:val="center"/>
          </w:tcPr>
          <w:p w14:paraId="11703F67" w14:textId="7ACBB1E3" w:rsidR="00980F44" w:rsidRPr="006E272F" w:rsidRDefault="00980F44" w:rsidP="00980F44">
            <w:pPr>
              <w:pStyle w:val="77"/>
            </w:pPr>
            <w:r>
              <w:t>0.3</w:t>
            </w:r>
          </w:p>
        </w:tc>
        <w:tc>
          <w:tcPr>
            <w:tcW w:w="1203" w:type="dxa"/>
            <w:vAlign w:val="center"/>
          </w:tcPr>
          <w:p w14:paraId="1A3D0D64" w14:textId="2022CE6F" w:rsidR="00980F44" w:rsidRPr="00980F44" w:rsidRDefault="00980F44" w:rsidP="00980F44">
            <w:pPr>
              <w:pStyle w:val="77"/>
            </w:pPr>
            <w:r w:rsidRPr="00980F44">
              <w:rPr>
                <w:rFonts w:hint="eastAsia"/>
              </w:rPr>
              <w:t>1.2</w:t>
            </w:r>
            <w:r>
              <w:t>1</w:t>
            </w:r>
          </w:p>
        </w:tc>
        <w:tc>
          <w:tcPr>
            <w:tcW w:w="2797" w:type="dxa"/>
            <w:vMerge w:val="restart"/>
            <w:vAlign w:val="center"/>
          </w:tcPr>
          <w:p w14:paraId="333766EF" w14:textId="21F04499" w:rsidR="00980F44" w:rsidRPr="006E272F" w:rsidRDefault="00980F44" w:rsidP="00980F44">
            <w:pPr>
              <w:pStyle w:val="77"/>
            </w:pPr>
            <w:r w:rsidRPr="00E33266">
              <w:rPr>
                <w:rFonts w:hint="eastAsia"/>
              </w:rPr>
              <w:t>项目依托衡阳县生活垃圾焚烧发电项目渗滤液污水处理站处理本项目淋溶液。预处理</w:t>
            </w:r>
            <w:r w:rsidRPr="00E33266">
              <w:rPr>
                <w:rFonts w:hint="eastAsia"/>
              </w:rPr>
              <w:t>+UASB</w:t>
            </w:r>
            <w:r w:rsidRPr="00E33266">
              <w:rPr>
                <w:rFonts w:hint="eastAsia"/>
              </w:rPr>
              <w:t>厌氧反应器</w:t>
            </w:r>
            <w:r w:rsidRPr="00E33266">
              <w:rPr>
                <w:rFonts w:hint="eastAsia"/>
              </w:rPr>
              <w:t>+MBR</w:t>
            </w:r>
            <w:r w:rsidRPr="00E33266">
              <w:rPr>
                <w:rFonts w:hint="eastAsia"/>
              </w:rPr>
              <w:t>生化处理系统（含</w:t>
            </w:r>
            <w:r w:rsidRPr="00E33266">
              <w:rPr>
                <w:rFonts w:hint="eastAsia"/>
              </w:rPr>
              <w:t>UF</w:t>
            </w:r>
            <w:r w:rsidRPr="00E33266">
              <w:rPr>
                <w:rFonts w:hint="eastAsia"/>
              </w:rPr>
              <w:t>超滤系统）</w:t>
            </w:r>
            <w:r w:rsidRPr="00E33266">
              <w:rPr>
                <w:rFonts w:hint="eastAsia"/>
              </w:rPr>
              <w:t>+NF</w:t>
            </w:r>
            <w:r w:rsidRPr="00E33266">
              <w:rPr>
                <w:rFonts w:hint="eastAsia"/>
              </w:rPr>
              <w:t>纳滤膜</w:t>
            </w:r>
            <w:r w:rsidRPr="00E33266">
              <w:rPr>
                <w:rFonts w:hint="eastAsia"/>
              </w:rPr>
              <w:t>+RO</w:t>
            </w:r>
            <w:r w:rsidRPr="00E33266">
              <w:rPr>
                <w:rFonts w:hint="eastAsia"/>
              </w:rPr>
              <w:t>反渗透膜；达到《城市污水再生利用</w:t>
            </w:r>
            <w:r w:rsidRPr="00E33266">
              <w:rPr>
                <w:rFonts w:hint="eastAsia"/>
              </w:rPr>
              <w:t xml:space="preserve"> </w:t>
            </w:r>
            <w:r w:rsidRPr="00E33266">
              <w:rPr>
                <w:rFonts w:hint="eastAsia"/>
              </w:rPr>
              <w:t>工业用水水质》（</w:t>
            </w:r>
            <w:r w:rsidRPr="00E33266">
              <w:rPr>
                <w:rFonts w:hint="eastAsia"/>
              </w:rPr>
              <w:t>GB/T19923-2005</w:t>
            </w:r>
            <w:r w:rsidRPr="00E33266">
              <w:rPr>
                <w:rFonts w:hint="eastAsia"/>
              </w:rPr>
              <w:t>）标准回用于厂区循环冷却用水，不外排</w:t>
            </w:r>
          </w:p>
        </w:tc>
        <w:tc>
          <w:tcPr>
            <w:tcW w:w="711" w:type="dxa"/>
            <w:vMerge w:val="restart"/>
            <w:vAlign w:val="center"/>
          </w:tcPr>
          <w:p w14:paraId="6F749BBD" w14:textId="2B9C1C26" w:rsidR="00980F44" w:rsidRPr="006E272F" w:rsidRDefault="00980F44" w:rsidP="00980F44">
            <w:pPr>
              <w:pStyle w:val="77"/>
            </w:pPr>
            <w:r w:rsidRPr="003606B6">
              <w:rPr>
                <w:rFonts w:hint="eastAsia"/>
              </w:rPr>
              <w:t>产排污系数法</w:t>
            </w:r>
          </w:p>
        </w:tc>
        <w:tc>
          <w:tcPr>
            <w:tcW w:w="956" w:type="dxa"/>
            <w:vMerge w:val="restart"/>
            <w:vAlign w:val="center"/>
          </w:tcPr>
          <w:p w14:paraId="67879559" w14:textId="29525840" w:rsidR="00980F44" w:rsidRPr="006E272F" w:rsidRDefault="00980F44" w:rsidP="00980F44">
            <w:pPr>
              <w:pStyle w:val="77"/>
            </w:pPr>
            <w:r>
              <w:rPr>
                <w:rFonts w:hint="eastAsia"/>
              </w:rPr>
              <w:t>/</w:t>
            </w:r>
          </w:p>
        </w:tc>
        <w:tc>
          <w:tcPr>
            <w:tcW w:w="1114" w:type="dxa"/>
            <w:vMerge w:val="restart"/>
            <w:vAlign w:val="center"/>
          </w:tcPr>
          <w:p w14:paraId="5779628E" w14:textId="7CAD9A9D" w:rsidR="00980F44" w:rsidRPr="006E272F" w:rsidRDefault="00980F44" w:rsidP="00980F44">
            <w:pPr>
              <w:pStyle w:val="77"/>
            </w:pPr>
            <w:r>
              <w:rPr>
                <w:rFonts w:hint="eastAsia"/>
              </w:rPr>
              <w:t>/</w:t>
            </w:r>
          </w:p>
        </w:tc>
        <w:tc>
          <w:tcPr>
            <w:tcW w:w="1238" w:type="dxa"/>
            <w:vMerge w:val="restart"/>
            <w:vAlign w:val="center"/>
          </w:tcPr>
          <w:p w14:paraId="66C6B8A7" w14:textId="659C8A7C" w:rsidR="00980F44" w:rsidRPr="006E272F" w:rsidRDefault="00980F44" w:rsidP="00980F44">
            <w:pPr>
              <w:pStyle w:val="77"/>
            </w:pPr>
            <w:r>
              <w:rPr>
                <w:rFonts w:hint="eastAsia"/>
              </w:rPr>
              <w:t>/</w:t>
            </w:r>
          </w:p>
        </w:tc>
        <w:tc>
          <w:tcPr>
            <w:tcW w:w="1113" w:type="dxa"/>
            <w:vMerge w:val="restart"/>
            <w:vAlign w:val="center"/>
          </w:tcPr>
          <w:p w14:paraId="70A6BB0D" w14:textId="2CF431F4" w:rsidR="00980F44" w:rsidRPr="006E272F" w:rsidRDefault="00980F44" w:rsidP="00980F44">
            <w:pPr>
              <w:pStyle w:val="77"/>
            </w:pPr>
            <w:r>
              <w:rPr>
                <w:rFonts w:hint="eastAsia"/>
              </w:rPr>
              <w:t>/</w:t>
            </w:r>
          </w:p>
        </w:tc>
        <w:tc>
          <w:tcPr>
            <w:tcW w:w="0" w:type="auto"/>
            <w:vMerge/>
            <w:vAlign w:val="center"/>
          </w:tcPr>
          <w:p w14:paraId="4762E080" w14:textId="77777777" w:rsidR="00980F44" w:rsidRPr="006E272F" w:rsidRDefault="00980F44" w:rsidP="00980F44">
            <w:pPr>
              <w:pStyle w:val="77"/>
            </w:pPr>
          </w:p>
        </w:tc>
      </w:tr>
      <w:tr w:rsidR="00980F44" w:rsidRPr="006E272F" w14:paraId="6AD50CA0" w14:textId="77777777" w:rsidTr="002065EA">
        <w:trPr>
          <w:trHeight w:val="20"/>
          <w:jc w:val="center"/>
        </w:trPr>
        <w:tc>
          <w:tcPr>
            <w:tcW w:w="0" w:type="auto"/>
            <w:vMerge/>
            <w:vAlign w:val="center"/>
          </w:tcPr>
          <w:p w14:paraId="64DD0D08" w14:textId="77777777" w:rsidR="00980F44" w:rsidRPr="006E272F" w:rsidRDefault="00980F44" w:rsidP="00980F44">
            <w:pPr>
              <w:pStyle w:val="77"/>
            </w:pPr>
          </w:p>
        </w:tc>
        <w:tc>
          <w:tcPr>
            <w:tcW w:w="0" w:type="auto"/>
            <w:vMerge/>
            <w:vAlign w:val="center"/>
          </w:tcPr>
          <w:p w14:paraId="0F49D961" w14:textId="77777777" w:rsidR="00980F44" w:rsidRPr="006E272F" w:rsidRDefault="00980F44" w:rsidP="00980F44">
            <w:pPr>
              <w:pStyle w:val="77"/>
            </w:pPr>
          </w:p>
        </w:tc>
        <w:tc>
          <w:tcPr>
            <w:tcW w:w="981" w:type="dxa"/>
            <w:vMerge/>
            <w:vAlign w:val="center"/>
          </w:tcPr>
          <w:p w14:paraId="1F25202D" w14:textId="77777777" w:rsidR="00980F44" w:rsidRPr="006E272F" w:rsidRDefault="00980F44" w:rsidP="00980F44">
            <w:pPr>
              <w:pStyle w:val="77"/>
            </w:pPr>
          </w:p>
        </w:tc>
        <w:tc>
          <w:tcPr>
            <w:tcW w:w="903" w:type="dxa"/>
            <w:vAlign w:val="center"/>
          </w:tcPr>
          <w:p w14:paraId="6E503231" w14:textId="445EF596" w:rsidR="00980F44" w:rsidRPr="006E272F" w:rsidRDefault="00980F44" w:rsidP="00980F44">
            <w:pPr>
              <w:pStyle w:val="77"/>
            </w:pPr>
            <w:r w:rsidRPr="00F17281">
              <w:t>硒</w:t>
            </w:r>
          </w:p>
        </w:tc>
        <w:tc>
          <w:tcPr>
            <w:tcW w:w="655" w:type="dxa"/>
            <w:vMerge/>
            <w:vAlign w:val="center"/>
          </w:tcPr>
          <w:p w14:paraId="15A26575" w14:textId="77777777" w:rsidR="00980F44" w:rsidRPr="006E272F" w:rsidRDefault="00980F44" w:rsidP="00980F44">
            <w:pPr>
              <w:pStyle w:val="77"/>
            </w:pPr>
          </w:p>
        </w:tc>
        <w:tc>
          <w:tcPr>
            <w:tcW w:w="1122" w:type="dxa"/>
            <w:vMerge/>
            <w:vAlign w:val="center"/>
          </w:tcPr>
          <w:p w14:paraId="121B0376" w14:textId="77777777" w:rsidR="00980F44" w:rsidRPr="006E272F" w:rsidRDefault="00980F44" w:rsidP="00980F44">
            <w:pPr>
              <w:pStyle w:val="77"/>
            </w:pPr>
          </w:p>
        </w:tc>
        <w:tc>
          <w:tcPr>
            <w:tcW w:w="1223" w:type="dxa"/>
            <w:vAlign w:val="center"/>
          </w:tcPr>
          <w:p w14:paraId="3160840F" w14:textId="51940971" w:rsidR="00980F44" w:rsidRPr="006E272F" w:rsidRDefault="00980F44" w:rsidP="00980F44">
            <w:pPr>
              <w:pStyle w:val="77"/>
            </w:pPr>
            <w:r>
              <w:t>0.1</w:t>
            </w:r>
          </w:p>
        </w:tc>
        <w:tc>
          <w:tcPr>
            <w:tcW w:w="1203" w:type="dxa"/>
            <w:vAlign w:val="center"/>
          </w:tcPr>
          <w:p w14:paraId="5EB70425" w14:textId="1DAED436" w:rsidR="00980F44" w:rsidRPr="00980F44" w:rsidRDefault="00980F44" w:rsidP="00980F44">
            <w:pPr>
              <w:pStyle w:val="77"/>
            </w:pPr>
            <w:r w:rsidRPr="00980F44">
              <w:rPr>
                <w:rFonts w:hint="eastAsia"/>
              </w:rPr>
              <w:t>0.40</w:t>
            </w:r>
          </w:p>
        </w:tc>
        <w:tc>
          <w:tcPr>
            <w:tcW w:w="2797" w:type="dxa"/>
            <w:vMerge/>
            <w:vAlign w:val="center"/>
          </w:tcPr>
          <w:p w14:paraId="2E26F155" w14:textId="77777777" w:rsidR="00980F44" w:rsidRPr="006E272F" w:rsidRDefault="00980F44" w:rsidP="00980F44">
            <w:pPr>
              <w:pStyle w:val="77"/>
            </w:pPr>
          </w:p>
        </w:tc>
        <w:tc>
          <w:tcPr>
            <w:tcW w:w="711" w:type="dxa"/>
            <w:vMerge/>
            <w:vAlign w:val="center"/>
          </w:tcPr>
          <w:p w14:paraId="27052751" w14:textId="77777777" w:rsidR="00980F44" w:rsidRPr="006E272F" w:rsidRDefault="00980F44" w:rsidP="00980F44">
            <w:pPr>
              <w:pStyle w:val="77"/>
            </w:pPr>
          </w:p>
        </w:tc>
        <w:tc>
          <w:tcPr>
            <w:tcW w:w="956" w:type="dxa"/>
            <w:vMerge/>
            <w:vAlign w:val="center"/>
          </w:tcPr>
          <w:p w14:paraId="0BC21550" w14:textId="1A7EBEC4" w:rsidR="00980F44" w:rsidRPr="006E272F" w:rsidRDefault="00980F44" w:rsidP="00980F44">
            <w:pPr>
              <w:pStyle w:val="77"/>
            </w:pPr>
          </w:p>
        </w:tc>
        <w:tc>
          <w:tcPr>
            <w:tcW w:w="1114" w:type="dxa"/>
            <w:vMerge/>
            <w:vAlign w:val="center"/>
          </w:tcPr>
          <w:p w14:paraId="2FB84B19" w14:textId="77777777" w:rsidR="00980F44" w:rsidRPr="006E272F" w:rsidRDefault="00980F44" w:rsidP="00980F44">
            <w:pPr>
              <w:pStyle w:val="77"/>
            </w:pPr>
          </w:p>
        </w:tc>
        <w:tc>
          <w:tcPr>
            <w:tcW w:w="1238" w:type="dxa"/>
            <w:vMerge/>
            <w:vAlign w:val="center"/>
          </w:tcPr>
          <w:p w14:paraId="4C25B7ED" w14:textId="46321FDE" w:rsidR="00980F44" w:rsidRPr="006E272F" w:rsidRDefault="00980F44" w:rsidP="00980F44">
            <w:pPr>
              <w:pStyle w:val="77"/>
            </w:pPr>
          </w:p>
        </w:tc>
        <w:tc>
          <w:tcPr>
            <w:tcW w:w="1113" w:type="dxa"/>
            <w:vMerge/>
            <w:vAlign w:val="center"/>
          </w:tcPr>
          <w:p w14:paraId="5E0DE1A0" w14:textId="067CA2D0" w:rsidR="00980F44" w:rsidRPr="006E272F" w:rsidRDefault="00980F44" w:rsidP="00980F44">
            <w:pPr>
              <w:pStyle w:val="77"/>
            </w:pPr>
          </w:p>
        </w:tc>
        <w:tc>
          <w:tcPr>
            <w:tcW w:w="0" w:type="auto"/>
            <w:vMerge/>
            <w:vAlign w:val="center"/>
          </w:tcPr>
          <w:p w14:paraId="5595B1DB" w14:textId="77777777" w:rsidR="00980F44" w:rsidRPr="006E272F" w:rsidRDefault="00980F44" w:rsidP="00980F44">
            <w:pPr>
              <w:pStyle w:val="77"/>
            </w:pPr>
          </w:p>
        </w:tc>
      </w:tr>
      <w:tr w:rsidR="00980F44" w:rsidRPr="006E272F" w14:paraId="155B1489" w14:textId="77777777" w:rsidTr="002065EA">
        <w:trPr>
          <w:trHeight w:val="20"/>
          <w:jc w:val="center"/>
        </w:trPr>
        <w:tc>
          <w:tcPr>
            <w:tcW w:w="0" w:type="auto"/>
            <w:vMerge/>
            <w:vAlign w:val="center"/>
          </w:tcPr>
          <w:p w14:paraId="0A524FD0" w14:textId="77777777" w:rsidR="00980F44" w:rsidRPr="006E272F" w:rsidRDefault="00980F44" w:rsidP="00980F44">
            <w:pPr>
              <w:pStyle w:val="77"/>
            </w:pPr>
          </w:p>
        </w:tc>
        <w:tc>
          <w:tcPr>
            <w:tcW w:w="0" w:type="auto"/>
            <w:vMerge/>
            <w:vAlign w:val="center"/>
          </w:tcPr>
          <w:p w14:paraId="12CC9171" w14:textId="77777777" w:rsidR="00980F44" w:rsidRPr="006E272F" w:rsidRDefault="00980F44" w:rsidP="00980F44">
            <w:pPr>
              <w:pStyle w:val="77"/>
            </w:pPr>
          </w:p>
        </w:tc>
        <w:tc>
          <w:tcPr>
            <w:tcW w:w="0" w:type="auto"/>
            <w:vMerge/>
            <w:vAlign w:val="center"/>
          </w:tcPr>
          <w:p w14:paraId="4CF45C57" w14:textId="77777777" w:rsidR="00980F44" w:rsidRPr="006E272F" w:rsidRDefault="00980F44" w:rsidP="00980F44">
            <w:pPr>
              <w:pStyle w:val="77"/>
            </w:pPr>
          </w:p>
        </w:tc>
        <w:tc>
          <w:tcPr>
            <w:tcW w:w="903" w:type="dxa"/>
            <w:vAlign w:val="center"/>
          </w:tcPr>
          <w:p w14:paraId="55874999" w14:textId="47021024" w:rsidR="00980F44" w:rsidRPr="006E272F" w:rsidRDefault="00980F44" w:rsidP="00980F44">
            <w:pPr>
              <w:pStyle w:val="77"/>
            </w:pPr>
            <w:r w:rsidRPr="00F17281">
              <w:t>锌</w:t>
            </w:r>
          </w:p>
        </w:tc>
        <w:tc>
          <w:tcPr>
            <w:tcW w:w="655" w:type="dxa"/>
            <w:vMerge/>
            <w:vAlign w:val="center"/>
          </w:tcPr>
          <w:p w14:paraId="421F642C" w14:textId="77777777" w:rsidR="00980F44" w:rsidRPr="006E272F" w:rsidRDefault="00980F44" w:rsidP="00980F44">
            <w:pPr>
              <w:pStyle w:val="77"/>
            </w:pPr>
          </w:p>
        </w:tc>
        <w:tc>
          <w:tcPr>
            <w:tcW w:w="1122" w:type="dxa"/>
            <w:vMerge/>
            <w:vAlign w:val="center"/>
          </w:tcPr>
          <w:p w14:paraId="4952D3E9" w14:textId="77777777" w:rsidR="00980F44" w:rsidRPr="006E272F" w:rsidRDefault="00980F44" w:rsidP="00980F44">
            <w:pPr>
              <w:pStyle w:val="77"/>
            </w:pPr>
          </w:p>
        </w:tc>
        <w:tc>
          <w:tcPr>
            <w:tcW w:w="1223" w:type="dxa"/>
            <w:vAlign w:val="center"/>
          </w:tcPr>
          <w:p w14:paraId="09986904" w14:textId="69683450" w:rsidR="00980F44" w:rsidRPr="006E272F" w:rsidRDefault="00980F44" w:rsidP="00980F44">
            <w:pPr>
              <w:pStyle w:val="77"/>
            </w:pPr>
            <w:r>
              <w:t>100</w:t>
            </w:r>
          </w:p>
        </w:tc>
        <w:tc>
          <w:tcPr>
            <w:tcW w:w="1203" w:type="dxa"/>
            <w:vAlign w:val="center"/>
          </w:tcPr>
          <w:p w14:paraId="370169FD" w14:textId="20AC9F3C" w:rsidR="00980F44" w:rsidRPr="00980F44" w:rsidRDefault="00980F44" w:rsidP="00980F44">
            <w:pPr>
              <w:pStyle w:val="77"/>
            </w:pPr>
            <w:r w:rsidRPr="00980F44">
              <w:rPr>
                <w:rFonts w:hint="eastAsia"/>
              </w:rPr>
              <w:t>402.084</w:t>
            </w:r>
          </w:p>
        </w:tc>
        <w:tc>
          <w:tcPr>
            <w:tcW w:w="2797" w:type="dxa"/>
            <w:vMerge/>
            <w:vAlign w:val="center"/>
          </w:tcPr>
          <w:p w14:paraId="4C4BD6D7" w14:textId="77777777" w:rsidR="00980F44" w:rsidRPr="006E272F" w:rsidRDefault="00980F44" w:rsidP="00980F44">
            <w:pPr>
              <w:pStyle w:val="77"/>
            </w:pPr>
          </w:p>
        </w:tc>
        <w:tc>
          <w:tcPr>
            <w:tcW w:w="711" w:type="dxa"/>
            <w:vMerge/>
            <w:vAlign w:val="center"/>
          </w:tcPr>
          <w:p w14:paraId="147DDE55" w14:textId="77777777" w:rsidR="00980F44" w:rsidRPr="006E272F" w:rsidRDefault="00980F44" w:rsidP="00980F44">
            <w:pPr>
              <w:pStyle w:val="77"/>
            </w:pPr>
          </w:p>
        </w:tc>
        <w:tc>
          <w:tcPr>
            <w:tcW w:w="956" w:type="dxa"/>
            <w:vMerge/>
            <w:vAlign w:val="center"/>
          </w:tcPr>
          <w:p w14:paraId="3BC72FC2" w14:textId="0B6920C6" w:rsidR="00980F44" w:rsidRPr="006E272F" w:rsidRDefault="00980F44" w:rsidP="00980F44">
            <w:pPr>
              <w:pStyle w:val="77"/>
            </w:pPr>
          </w:p>
        </w:tc>
        <w:tc>
          <w:tcPr>
            <w:tcW w:w="1114" w:type="dxa"/>
            <w:vMerge/>
            <w:vAlign w:val="center"/>
          </w:tcPr>
          <w:p w14:paraId="637FE6E3" w14:textId="77777777" w:rsidR="00980F44" w:rsidRPr="006E272F" w:rsidRDefault="00980F44" w:rsidP="00980F44">
            <w:pPr>
              <w:pStyle w:val="77"/>
            </w:pPr>
          </w:p>
        </w:tc>
        <w:tc>
          <w:tcPr>
            <w:tcW w:w="1238" w:type="dxa"/>
            <w:vMerge/>
            <w:vAlign w:val="center"/>
          </w:tcPr>
          <w:p w14:paraId="3CC98242" w14:textId="0BFD6397" w:rsidR="00980F44" w:rsidRPr="006E272F" w:rsidRDefault="00980F44" w:rsidP="00980F44">
            <w:pPr>
              <w:pStyle w:val="77"/>
            </w:pPr>
          </w:p>
        </w:tc>
        <w:tc>
          <w:tcPr>
            <w:tcW w:w="1113" w:type="dxa"/>
            <w:vMerge/>
            <w:vAlign w:val="center"/>
          </w:tcPr>
          <w:p w14:paraId="1996F81E" w14:textId="767EBEBB" w:rsidR="00980F44" w:rsidRPr="006E272F" w:rsidRDefault="00980F44" w:rsidP="00980F44">
            <w:pPr>
              <w:pStyle w:val="77"/>
            </w:pPr>
          </w:p>
        </w:tc>
        <w:tc>
          <w:tcPr>
            <w:tcW w:w="0" w:type="auto"/>
            <w:vMerge/>
            <w:vAlign w:val="center"/>
          </w:tcPr>
          <w:p w14:paraId="4FB95E14" w14:textId="77777777" w:rsidR="00980F44" w:rsidRPr="006E272F" w:rsidRDefault="00980F44" w:rsidP="00980F44">
            <w:pPr>
              <w:pStyle w:val="77"/>
            </w:pPr>
          </w:p>
        </w:tc>
      </w:tr>
      <w:tr w:rsidR="00980F44" w:rsidRPr="006E272F" w14:paraId="338339C7" w14:textId="77777777" w:rsidTr="002065EA">
        <w:trPr>
          <w:trHeight w:val="20"/>
          <w:jc w:val="center"/>
        </w:trPr>
        <w:tc>
          <w:tcPr>
            <w:tcW w:w="0" w:type="auto"/>
            <w:vMerge/>
            <w:vAlign w:val="center"/>
          </w:tcPr>
          <w:p w14:paraId="622F9B7E" w14:textId="77777777" w:rsidR="00980F44" w:rsidRPr="006E272F" w:rsidRDefault="00980F44" w:rsidP="00980F44">
            <w:pPr>
              <w:pStyle w:val="77"/>
            </w:pPr>
          </w:p>
        </w:tc>
        <w:tc>
          <w:tcPr>
            <w:tcW w:w="0" w:type="auto"/>
            <w:vMerge/>
            <w:vAlign w:val="center"/>
          </w:tcPr>
          <w:p w14:paraId="576D14CD" w14:textId="77777777" w:rsidR="00980F44" w:rsidRPr="006E272F" w:rsidRDefault="00980F44" w:rsidP="00980F44">
            <w:pPr>
              <w:pStyle w:val="77"/>
            </w:pPr>
          </w:p>
        </w:tc>
        <w:tc>
          <w:tcPr>
            <w:tcW w:w="0" w:type="auto"/>
            <w:vMerge/>
            <w:vAlign w:val="center"/>
          </w:tcPr>
          <w:p w14:paraId="0EC3E91F" w14:textId="77777777" w:rsidR="00980F44" w:rsidRPr="006E272F" w:rsidRDefault="00980F44" w:rsidP="00980F44">
            <w:pPr>
              <w:pStyle w:val="77"/>
            </w:pPr>
          </w:p>
        </w:tc>
        <w:tc>
          <w:tcPr>
            <w:tcW w:w="903" w:type="dxa"/>
            <w:vAlign w:val="center"/>
          </w:tcPr>
          <w:p w14:paraId="0CD30C47" w14:textId="5CC95B29" w:rsidR="00980F44" w:rsidRPr="006E272F" w:rsidRDefault="00980F44" w:rsidP="00980F44">
            <w:pPr>
              <w:pStyle w:val="77"/>
            </w:pPr>
            <w:r w:rsidRPr="00F17281">
              <w:t>铅</w:t>
            </w:r>
          </w:p>
        </w:tc>
        <w:tc>
          <w:tcPr>
            <w:tcW w:w="655" w:type="dxa"/>
            <w:vMerge/>
            <w:vAlign w:val="center"/>
          </w:tcPr>
          <w:p w14:paraId="178AB43F" w14:textId="77777777" w:rsidR="00980F44" w:rsidRPr="006E272F" w:rsidRDefault="00980F44" w:rsidP="00980F44">
            <w:pPr>
              <w:pStyle w:val="77"/>
            </w:pPr>
          </w:p>
        </w:tc>
        <w:tc>
          <w:tcPr>
            <w:tcW w:w="1122" w:type="dxa"/>
            <w:vMerge/>
            <w:vAlign w:val="center"/>
          </w:tcPr>
          <w:p w14:paraId="3F318E0F" w14:textId="77777777" w:rsidR="00980F44" w:rsidRPr="006E272F" w:rsidRDefault="00980F44" w:rsidP="00980F44">
            <w:pPr>
              <w:pStyle w:val="77"/>
            </w:pPr>
          </w:p>
        </w:tc>
        <w:tc>
          <w:tcPr>
            <w:tcW w:w="1223" w:type="dxa"/>
            <w:vAlign w:val="center"/>
          </w:tcPr>
          <w:p w14:paraId="6B239FA0" w14:textId="566BFDE7" w:rsidR="00980F44" w:rsidRPr="006E272F" w:rsidRDefault="00980F44" w:rsidP="00980F44">
            <w:pPr>
              <w:pStyle w:val="77"/>
            </w:pPr>
            <w:r>
              <w:t>0.25</w:t>
            </w:r>
          </w:p>
        </w:tc>
        <w:tc>
          <w:tcPr>
            <w:tcW w:w="1203" w:type="dxa"/>
            <w:vAlign w:val="center"/>
          </w:tcPr>
          <w:p w14:paraId="50AFB695" w14:textId="6ABB94C9" w:rsidR="00980F44" w:rsidRPr="00980F44" w:rsidRDefault="00980F44" w:rsidP="00980F44">
            <w:pPr>
              <w:pStyle w:val="77"/>
            </w:pPr>
            <w:r>
              <w:rPr>
                <w:rFonts w:hint="eastAsia"/>
              </w:rPr>
              <w:t>1.01</w:t>
            </w:r>
          </w:p>
        </w:tc>
        <w:tc>
          <w:tcPr>
            <w:tcW w:w="2797" w:type="dxa"/>
            <w:vMerge/>
            <w:vAlign w:val="center"/>
          </w:tcPr>
          <w:p w14:paraId="7FFC5CE6" w14:textId="77777777" w:rsidR="00980F44" w:rsidRPr="006E272F" w:rsidRDefault="00980F44" w:rsidP="00980F44">
            <w:pPr>
              <w:pStyle w:val="77"/>
            </w:pPr>
          </w:p>
        </w:tc>
        <w:tc>
          <w:tcPr>
            <w:tcW w:w="711" w:type="dxa"/>
            <w:vMerge/>
            <w:vAlign w:val="center"/>
          </w:tcPr>
          <w:p w14:paraId="0F84DD8B" w14:textId="77777777" w:rsidR="00980F44" w:rsidRPr="006E272F" w:rsidRDefault="00980F44" w:rsidP="00980F44">
            <w:pPr>
              <w:pStyle w:val="77"/>
            </w:pPr>
          </w:p>
        </w:tc>
        <w:tc>
          <w:tcPr>
            <w:tcW w:w="956" w:type="dxa"/>
            <w:vMerge/>
            <w:vAlign w:val="center"/>
          </w:tcPr>
          <w:p w14:paraId="7733C5E1" w14:textId="5B1B0EEA" w:rsidR="00980F44" w:rsidRPr="006E272F" w:rsidRDefault="00980F44" w:rsidP="00980F44">
            <w:pPr>
              <w:pStyle w:val="77"/>
            </w:pPr>
          </w:p>
        </w:tc>
        <w:tc>
          <w:tcPr>
            <w:tcW w:w="1114" w:type="dxa"/>
            <w:vMerge/>
            <w:vAlign w:val="center"/>
          </w:tcPr>
          <w:p w14:paraId="183B4546" w14:textId="77777777" w:rsidR="00980F44" w:rsidRPr="006E272F" w:rsidRDefault="00980F44" w:rsidP="00980F44">
            <w:pPr>
              <w:pStyle w:val="77"/>
            </w:pPr>
          </w:p>
        </w:tc>
        <w:tc>
          <w:tcPr>
            <w:tcW w:w="1238" w:type="dxa"/>
            <w:vMerge/>
            <w:vAlign w:val="center"/>
          </w:tcPr>
          <w:p w14:paraId="34DD3DB6" w14:textId="12E24677" w:rsidR="00980F44" w:rsidRPr="006E272F" w:rsidRDefault="00980F44" w:rsidP="00980F44">
            <w:pPr>
              <w:pStyle w:val="77"/>
            </w:pPr>
          </w:p>
        </w:tc>
        <w:tc>
          <w:tcPr>
            <w:tcW w:w="1113" w:type="dxa"/>
            <w:vMerge/>
            <w:vAlign w:val="center"/>
          </w:tcPr>
          <w:p w14:paraId="26953A32" w14:textId="7767FC79" w:rsidR="00980F44" w:rsidRPr="006E272F" w:rsidRDefault="00980F44" w:rsidP="00980F44">
            <w:pPr>
              <w:pStyle w:val="77"/>
            </w:pPr>
          </w:p>
        </w:tc>
        <w:tc>
          <w:tcPr>
            <w:tcW w:w="0" w:type="auto"/>
            <w:vMerge/>
            <w:vAlign w:val="center"/>
          </w:tcPr>
          <w:p w14:paraId="45E66A27" w14:textId="77777777" w:rsidR="00980F44" w:rsidRPr="006E272F" w:rsidRDefault="00980F44" w:rsidP="00980F44">
            <w:pPr>
              <w:pStyle w:val="77"/>
            </w:pPr>
          </w:p>
        </w:tc>
      </w:tr>
      <w:tr w:rsidR="00980F44" w:rsidRPr="006E272F" w14:paraId="32736797" w14:textId="77777777" w:rsidTr="002065EA">
        <w:trPr>
          <w:trHeight w:val="20"/>
          <w:jc w:val="center"/>
        </w:trPr>
        <w:tc>
          <w:tcPr>
            <w:tcW w:w="0" w:type="auto"/>
            <w:vMerge/>
            <w:vAlign w:val="center"/>
          </w:tcPr>
          <w:p w14:paraId="4C4C5871" w14:textId="77777777" w:rsidR="00980F44" w:rsidRPr="006E272F" w:rsidRDefault="00980F44" w:rsidP="00980F44">
            <w:pPr>
              <w:pStyle w:val="77"/>
            </w:pPr>
          </w:p>
        </w:tc>
        <w:tc>
          <w:tcPr>
            <w:tcW w:w="0" w:type="auto"/>
            <w:vMerge/>
            <w:vAlign w:val="center"/>
          </w:tcPr>
          <w:p w14:paraId="27E9B607" w14:textId="77777777" w:rsidR="00980F44" w:rsidRPr="006E272F" w:rsidRDefault="00980F44" w:rsidP="00980F44">
            <w:pPr>
              <w:pStyle w:val="77"/>
            </w:pPr>
          </w:p>
        </w:tc>
        <w:tc>
          <w:tcPr>
            <w:tcW w:w="0" w:type="auto"/>
            <w:vMerge/>
            <w:vAlign w:val="center"/>
          </w:tcPr>
          <w:p w14:paraId="4BF8EF40" w14:textId="77777777" w:rsidR="00980F44" w:rsidRPr="006E272F" w:rsidRDefault="00980F44" w:rsidP="00980F44">
            <w:pPr>
              <w:pStyle w:val="77"/>
            </w:pPr>
          </w:p>
        </w:tc>
        <w:tc>
          <w:tcPr>
            <w:tcW w:w="903" w:type="dxa"/>
            <w:vAlign w:val="center"/>
          </w:tcPr>
          <w:p w14:paraId="27FF59BF" w14:textId="2E718446" w:rsidR="00980F44" w:rsidRPr="006E272F" w:rsidRDefault="00980F44" w:rsidP="00980F44">
            <w:pPr>
              <w:pStyle w:val="77"/>
            </w:pPr>
            <w:r w:rsidRPr="00F17281">
              <w:t>镉</w:t>
            </w:r>
          </w:p>
        </w:tc>
        <w:tc>
          <w:tcPr>
            <w:tcW w:w="655" w:type="dxa"/>
            <w:vMerge/>
            <w:vAlign w:val="center"/>
          </w:tcPr>
          <w:p w14:paraId="0A22B2A8" w14:textId="77777777" w:rsidR="00980F44" w:rsidRPr="006E272F" w:rsidRDefault="00980F44" w:rsidP="00980F44">
            <w:pPr>
              <w:pStyle w:val="77"/>
            </w:pPr>
          </w:p>
        </w:tc>
        <w:tc>
          <w:tcPr>
            <w:tcW w:w="1122" w:type="dxa"/>
            <w:vMerge/>
            <w:vAlign w:val="center"/>
          </w:tcPr>
          <w:p w14:paraId="702C8855" w14:textId="77777777" w:rsidR="00980F44" w:rsidRPr="006E272F" w:rsidRDefault="00980F44" w:rsidP="00980F44">
            <w:pPr>
              <w:pStyle w:val="77"/>
            </w:pPr>
          </w:p>
        </w:tc>
        <w:tc>
          <w:tcPr>
            <w:tcW w:w="1223" w:type="dxa"/>
            <w:vAlign w:val="center"/>
          </w:tcPr>
          <w:p w14:paraId="777712A5" w14:textId="55BBEEF3" w:rsidR="00980F44" w:rsidRPr="006E272F" w:rsidRDefault="00980F44" w:rsidP="00980F44">
            <w:pPr>
              <w:pStyle w:val="77"/>
            </w:pPr>
            <w:r>
              <w:t>0.15</w:t>
            </w:r>
          </w:p>
        </w:tc>
        <w:tc>
          <w:tcPr>
            <w:tcW w:w="1203" w:type="dxa"/>
            <w:vAlign w:val="center"/>
          </w:tcPr>
          <w:p w14:paraId="2E134831" w14:textId="3F87C260" w:rsidR="00980F44" w:rsidRPr="00980F44" w:rsidRDefault="00980F44" w:rsidP="00980F44">
            <w:pPr>
              <w:pStyle w:val="77"/>
            </w:pPr>
            <w:r w:rsidRPr="00980F44">
              <w:rPr>
                <w:rFonts w:hint="eastAsia"/>
              </w:rPr>
              <w:t>0.60</w:t>
            </w:r>
          </w:p>
        </w:tc>
        <w:tc>
          <w:tcPr>
            <w:tcW w:w="2797" w:type="dxa"/>
            <w:vMerge/>
            <w:vAlign w:val="center"/>
          </w:tcPr>
          <w:p w14:paraId="34C54A35" w14:textId="77777777" w:rsidR="00980F44" w:rsidRPr="006E272F" w:rsidRDefault="00980F44" w:rsidP="00980F44">
            <w:pPr>
              <w:pStyle w:val="77"/>
            </w:pPr>
          </w:p>
        </w:tc>
        <w:tc>
          <w:tcPr>
            <w:tcW w:w="711" w:type="dxa"/>
            <w:vMerge/>
            <w:vAlign w:val="center"/>
          </w:tcPr>
          <w:p w14:paraId="0FBC94E5" w14:textId="77777777" w:rsidR="00980F44" w:rsidRPr="006E272F" w:rsidRDefault="00980F44" w:rsidP="00980F44">
            <w:pPr>
              <w:pStyle w:val="77"/>
            </w:pPr>
          </w:p>
        </w:tc>
        <w:tc>
          <w:tcPr>
            <w:tcW w:w="956" w:type="dxa"/>
            <w:vMerge/>
            <w:vAlign w:val="center"/>
          </w:tcPr>
          <w:p w14:paraId="50A8CD2A" w14:textId="38180FAF" w:rsidR="00980F44" w:rsidRPr="006E272F" w:rsidRDefault="00980F44" w:rsidP="00980F44">
            <w:pPr>
              <w:pStyle w:val="77"/>
            </w:pPr>
          </w:p>
        </w:tc>
        <w:tc>
          <w:tcPr>
            <w:tcW w:w="1114" w:type="dxa"/>
            <w:vMerge/>
            <w:vAlign w:val="center"/>
          </w:tcPr>
          <w:p w14:paraId="76D39208" w14:textId="77777777" w:rsidR="00980F44" w:rsidRPr="006E272F" w:rsidRDefault="00980F44" w:rsidP="00980F44">
            <w:pPr>
              <w:pStyle w:val="77"/>
            </w:pPr>
          </w:p>
        </w:tc>
        <w:tc>
          <w:tcPr>
            <w:tcW w:w="1238" w:type="dxa"/>
            <w:vMerge/>
            <w:vAlign w:val="center"/>
          </w:tcPr>
          <w:p w14:paraId="2D962B94" w14:textId="0DB5F5F6" w:rsidR="00980F44" w:rsidRPr="006E272F" w:rsidRDefault="00980F44" w:rsidP="00980F44">
            <w:pPr>
              <w:pStyle w:val="77"/>
            </w:pPr>
          </w:p>
        </w:tc>
        <w:tc>
          <w:tcPr>
            <w:tcW w:w="1113" w:type="dxa"/>
            <w:vMerge/>
            <w:vAlign w:val="center"/>
          </w:tcPr>
          <w:p w14:paraId="75128B2E" w14:textId="6B4DA790" w:rsidR="00980F44" w:rsidRPr="006E272F" w:rsidRDefault="00980F44" w:rsidP="00980F44">
            <w:pPr>
              <w:pStyle w:val="77"/>
            </w:pPr>
          </w:p>
        </w:tc>
        <w:tc>
          <w:tcPr>
            <w:tcW w:w="0" w:type="auto"/>
            <w:vMerge/>
            <w:vAlign w:val="center"/>
          </w:tcPr>
          <w:p w14:paraId="63724950" w14:textId="77777777" w:rsidR="00980F44" w:rsidRPr="006E272F" w:rsidRDefault="00980F44" w:rsidP="00980F44">
            <w:pPr>
              <w:pStyle w:val="77"/>
            </w:pPr>
          </w:p>
        </w:tc>
      </w:tr>
      <w:tr w:rsidR="00980F44" w:rsidRPr="006E272F" w14:paraId="5DD2FA20" w14:textId="77777777" w:rsidTr="002065EA">
        <w:trPr>
          <w:trHeight w:val="20"/>
          <w:jc w:val="center"/>
        </w:trPr>
        <w:tc>
          <w:tcPr>
            <w:tcW w:w="0" w:type="auto"/>
            <w:vMerge/>
            <w:vAlign w:val="center"/>
          </w:tcPr>
          <w:p w14:paraId="1059EA6B" w14:textId="77777777" w:rsidR="00980F44" w:rsidRPr="006E272F" w:rsidRDefault="00980F44" w:rsidP="00980F44">
            <w:pPr>
              <w:pStyle w:val="77"/>
            </w:pPr>
          </w:p>
        </w:tc>
        <w:tc>
          <w:tcPr>
            <w:tcW w:w="0" w:type="auto"/>
            <w:vMerge/>
            <w:vAlign w:val="center"/>
          </w:tcPr>
          <w:p w14:paraId="6482C730" w14:textId="77777777" w:rsidR="00980F44" w:rsidRPr="006E272F" w:rsidRDefault="00980F44" w:rsidP="00980F44">
            <w:pPr>
              <w:pStyle w:val="77"/>
            </w:pPr>
          </w:p>
        </w:tc>
        <w:tc>
          <w:tcPr>
            <w:tcW w:w="0" w:type="auto"/>
            <w:vMerge/>
            <w:vAlign w:val="center"/>
          </w:tcPr>
          <w:p w14:paraId="08205EBF" w14:textId="77777777" w:rsidR="00980F44" w:rsidRPr="006E272F" w:rsidRDefault="00980F44" w:rsidP="00980F44">
            <w:pPr>
              <w:pStyle w:val="77"/>
            </w:pPr>
          </w:p>
        </w:tc>
        <w:tc>
          <w:tcPr>
            <w:tcW w:w="903" w:type="dxa"/>
            <w:vAlign w:val="center"/>
          </w:tcPr>
          <w:p w14:paraId="5CDF84D9" w14:textId="2A5E2FC2" w:rsidR="00980F44" w:rsidRPr="006E272F" w:rsidRDefault="00980F44" w:rsidP="00980F44">
            <w:pPr>
              <w:pStyle w:val="77"/>
            </w:pPr>
            <w:r w:rsidRPr="00F17281">
              <w:t>镍</w:t>
            </w:r>
          </w:p>
        </w:tc>
        <w:tc>
          <w:tcPr>
            <w:tcW w:w="655" w:type="dxa"/>
            <w:vMerge/>
            <w:vAlign w:val="center"/>
          </w:tcPr>
          <w:p w14:paraId="05F87345" w14:textId="77777777" w:rsidR="00980F44" w:rsidRPr="006E272F" w:rsidRDefault="00980F44" w:rsidP="00980F44">
            <w:pPr>
              <w:pStyle w:val="77"/>
            </w:pPr>
          </w:p>
        </w:tc>
        <w:tc>
          <w:tcPr>
            <w:tcW w:w="1122" w:type="dxa"/>
            <w:vMerge/>
            <w:vAlign w:val="center"/>
          </w:tcPr>
          <w:p w14:paraId="276AC9E7" w14:textId="77777777" w:rsidR="00980F44" w:rsidRPr="006E272F" w:rsidRDefault="00980F44" w:rsidP="00980F44">
            <w:pPr>
              <w:pStyle w:val="77"/>
            </w:pPr>
          </w:p>
        </w:tc>
        <w:tc>
          <w:tcPr>
            <w:tcW w:w="1223" w:type="dxa"/>
            <w:vAlign w:val="center"/>
          </w:tcPr>
          <w:p w14:paraId="46D0605C" w14:textId="5BC7B694" w:rsidR="00980F44" w:rsidRPr="006E272F" w:rsidRDefault="00980F44" w:rsidP="00980F44">
            <w:pPr>
              <w:pStyle w:val="77"/>
            </w:pPr>
            <w:r>
              <w:t>0.5</w:t>
            </w:r>
          </w:p>
        </w:tc>
        <w:tc>
          <w:tcPr>
            <w:tcW w:w="1203" w:type="dxa"/>
            <w:vAlign w:val="center"/>
          </w:tcPr>
          <w:p w14:paraId="430D812A" w14:textId="6F7DA65B" w:rsidR="00980F44" w:rsidRPr="00980F44" w:rsidRDefault="00980F44" w:rsidP="00980F44">
            <w:pPr>
              <w:pStyle w:val="77"/>
            </w:pPr>
            <w:r w:rsidRPr="00980F44">
              <w:rPr>
                <w:rFonts w:hint="eastAsia"/>
              </w:rPr>
              <w:t>2.010</w:t>
            </w:r>
          </w:p>
        </w:tc>
        <w:tc>
          <w:tcPr>
            <w:tcW w:w="2797" w:type="dxa"/>
            <w:vMerge/>
            <w:vAlign w:val="center"/>
          </w:tcPr>
          <w:p w14:paraId="7820F6A1" w14:textId="77777777" w:rsidR="00980F44" w:rsidRPr="006E272F" w:rsidRDefault="00980F44" w:rsidP="00980F44">
            <w:pPr>
              <w:pStyle w:val="77"/>
            </w:pPr>
          </w:p>
        </w:tc>
        <w:tc>
          <w:tcPr>
            <w:tcW w:w="711" w:type="dxa"/>
            <w:vMerge/>
            <w:vAlign w:val="center"/>
          </w:tcPr>
          <w:p w14:paraId="23A27E8B" w14:textId="77777777" w:rsidR="00980F44" w:rsidRPr="006E272F" w:rsidRDefault="00980F44" w:rsidP="00980F44">
            <w:pPr>
              <w:pStyle w:val="77"/>
            </w:pPr>
          </w:p>
        </w:tc>
        <w:tc>
          <w:tcPr>
            <w:tcW w:w="956" w:type="dxa"/>
            <w:vMerge/>
            <w:vAlign w:val="center"/>
          </w:tcPr>
          <w:p w14:paraId="2BDD5E4F" w14:textId="0E1E7CE7" w:rsidR="00980F44" w:rsidRPr="006E272F" w:rsidRDefault="00980F44" w:rsidP="00980F44">
            <w:pPr>
              <w:pStyle w:val="77"/>
            </w:pPr>
          </w:p>
        </w:tc>
        <w:tc>
          <w:tcPr>
            <w:tcW w:w="1114" w:type="dxa"/>
            <w:vMerge/>
            <w:vAlign w:val="center"/>
          </w:tcPr>
          <w:p w14:paraId="6677BEEF" w14:textId="77777777" w:rsidR="00980F44" w:rsidRPr="006E272F" w:rsidRDefault="00980F44" w:rsidP="00980F44">
            <w:pPr>
              <w:pStyle w:val="77"/>
            </w:pPr>
          </w:p>
        </w:tc>
        <w:tc>
          <w:tcPr>
            <w:tcW w:w="1238" w:type="dxa"/>
            <w:vMerge/>
            <w:vAlign w:val="center"/>
          </w:tcPr>
          <w:p w14:paraId="1AE4C68B" w14:textId="18A990B9" w:rsidR="00980F44" w:rsidRPr="006E272F" w:rsidRDefault="00980F44" w:rsidP="00980F44">
            <w:pPr>
              <w:pStyle w:val="77"/>
            </w:pPr>
          </w:p>
        </w:tc>
        <w:tc>
          <w:tcPr>
            <w:tcW w:w="1113" w:type="dxa"/>
            <w:vMerge/>
            <w:vAlign w:val="center"/>
          </w:tcPr>
          <w:p w14:paraId="55A195AA" w14:textId="1D223806" w:rsidR="00980F44" w:rsidRPr="006E272F" w:rsidRDefault="00980F44" w:rsidP="00980F44">
            <w:pPr>
              <w:pStyle w:val="77"/>
            </w:pPr>
          </w:p>
        </w:tc>
        <w:tc>
          <w:tcPr>
            <w:tcW w:w="0" w:type="auto"/>
            <w:vMerge/>
            <w:vAlign w:val="center"/>
          </w:tcPr>
          <w:p w14:paraId="32F78C6D" w14:textId="77777777" w:rsidR="00980F44" w:rsidRPr="006E272F" w:rsidRDefault="00980F44" w:rsidP="00980F44">
            <w:pPr>
              <w:pStyle w:val="77"/>
            </w:pPr>
          </w:p>
        </w:tc>
      </w:tr>
      <w:tr w:rsidR="00980F44" w:rsidRPr="006E272F" w14:paraId="5024B3EB" w14:textId="77777777" w:rsidTr="002065EA">
        <w:trPr>
          <w:trHeight w:val="20"/>
          <w:jc w:val="center"/>
        </w:trPr>
        <w:tc>
          <w:tcPr>
            <w:tcW w:w="0" w:type="auto"/>
            <w:vMerge/>
            <w:vAlign w:val="center"/>
          </w:tcPr>
          <w:p w14:paraId="01D2973D" w14:textId="77777777" w:rsidR="00980F44" w:rsidRPr="006E272F" w:rsidRDefault="00980F44" w:rsidP="00980F44">
            <w:pPr>
              <w:pStyle w:val="77"/>
            </w:pPr>
          </w:p>
        </w:tc>
        <w:tc>
          <w:tcPr>
            <w:tcW w:w="0" w:type="auto"/>
            <w:vMerge/>
            <w:vAlign w:val="center"/>
          </w:tcPr>
          <w:p w14:paraId="0700AB12" w14:textId="77777777" w:rsidR="00980F44" w:rsidRPr="006E272F" w:rsidRDefault="00980F44" w:rsidP="00980F44">
            <w:pPr>
              <w:pStyle w:val="77"/>
            </w:pPr>
          </w:p>
        </w:tc>
        <w:tc>
          <w:tcPr>
            <w:tcW w:w="0" w:type="auto"/>
            <w:vMerge/>
            <w:vAlign w:val="center"/>
          </w:tcPr>
          <w:p w14:paraId="3FAF95F4" w14:textId="77777777" w:rsidR="00980F44" w:rsidRPr="006E272F" w:rsidRDefault="00980F44" w:rsidP="00980F44">
            <w:pPr>
              <w:pStyle w:val="77"/>
            </w:pPr>
          </w:p>
        </w:tc>
        <w:tc>
          <w:tcPr>
            <w:tcW w:w="903" w:type="dxa"/>
            <w:vAlign w:val="center"/>
          </w:tcPr>
          <w:p w14:paraId="4E1875E4" w14:textId="0DFC2F61" w:rsidR="00980F44" w:rsidRPr="006E272F" w:rsidRDefault="00980F44" w:rsidP="00980F44">
            <w:pPr>
              <w:pStyle w:val="77"/>
            </w:pPr>
            <w:r w:rsidRPr="00F17281">
              <w:t>总铬</w:t>
            </w:r>
          </w:p>
        </w:tc>
        <w:tc>
          <w:tcPr>
            <w:tcW w:w="655" w:type="dxa"/>
            <w:vMerge/>
            <w:vAlign w:val="center"/>
          </w:tcPr>
          <w:p w14:paraId="1B6F8898" w14:textId="77777777" w:rsidR="00980F44" w:rsidRPr="006E272F" w:rsidRDefault="00980F44" w:rsidP="00980F44">
            <w:pPr>
              <w:pStyle w:val="77"/>
            </w:pPr>
          </w:p>
        </w:tc>
        <w:tc>
          <w:tcPr>
            <w:tcW w:w="1122" w:type="dxa"/>
            <w:vMerge/>
            <w:vAlign w:val="center"/>
          </w:tcPr>
          <w:p w14:paraId="20D7DDC0" w14:textId="77777777" w:rsidR="00980F44" w:rsidRPr="006E272F" w:rsidRDefault="00980F44" w:rsidP="00980F44">
            <w:pPr>
              <w:pStyle w:val="77"/>
            </w:pPr>
          </w:p>
        </w:tc>
        <w:tc>
          <w:tcPr>
            <w:tcW w:w="1223" w:type="dxa"/>
            <w:vAlign w:val="center"/>
          </w:tcPr>
          <w:p w14:paraId="1462E0E0" w14:textId="76D05679" w:rsidR="00980F44" w:rsidRPr="006E272F" w:rsidRDefault="00980F44" w:rsidP="00980F44">
            <w:pPr>
              <w:pStyle w:val="77"/>
            </w:pPr>
            <w:r>
              <w:t>4.5</w:t>
            </w:r>
          </w:p>
        </w:tc>
        <w:tc>
          <w:tcPr>
            <w:tcW w:w="1203" w:type="dxa"/>
            <w:vAlign w:val="center"/>
          </w:tcPr>
          <w:p w14:paraId="3059A7D9" w14:textId="1B29390C" w:rsidR="00980F44" w:rsidRPr="00980F44" w:rsidRDefault="00980F44" w:rsidP="00980F44">
            <w:pPr>
              <w:pStyle w:val="77"/>
            </w:pPr>
            <w:r w:rsidRPr="00980F44">
              <w:rPr>
                <w:rFonts w:hint="eastAsia"/>
              </w:rPr>
              <w:t>18.09</w:t>
            </w:r>
            <w:r>
              <w:t>4</w:t>
            </w:r>
          </w:p>
        </w:tc>
        <w:tc>
          <w:tcPr>
            <w:tcW w:w="2797" w:type="dxa"/>
            <w:vMerge/>
            <w:vAlign w:val="center"/>
          </w:tcPr>
          <w:p w14:paraId="7A890BB1" w14:textId="77777777" w:rsidR="00980F44" w:rsidRPr="006E272F" w:rsidRDefault="00980F44" w:rsidP="00980F44">
            <w:pPr>
              <w:pStyle w:val="77"/>
            </w:pPr>
          </w:p>
        </w:tc>
        <w:tc>
          <w:tcPr>
            <w:tcW w:w="711" w:type="dxa"/>
            <w:vMerge/>
            <w:vAlign w:val="center"/>
          </w:tcPr>
          <w:p w14:paraId="769279A9" w14:textId="77777777" w:rsidR="00980F44" w:rsidRPr="006E272F" w:rsidRDefault="00980F44" w:rsidP="00980F44">
            <w:pPr>
              <w:pStyle w:val="77"/>
            </w:pPr>
          </w:p>
        </w:tc>
        <w:tc>
          <w:tcPr>
            <w:tcW w:w="956" w:type="dxa"/>
            <w:vMerge/>
            <w:vAlign w:val="center"/>
          </w:tcPr>
          <w:p w14:paraId="6C524C0B" w14:textId="42AA529B" w:rsidR="00980F44" w:rsidRPr="006E272F" w:rsidRDefault="00980F44" w:rsidP="00980F44">
            <w:pPr>
              <w:pStyle w:val="77"/>
            </w:pPr>
          </w:p>
        </w:tc>
        <w:tc>
          <w:tcPr>
            <w:tcW w:w="1114" w:type="dxa"/>
            <w:vMerge/>
            <w:vAlign w:val="center"/>
          </w:tcPr>
          <w:p w14:paraId="2C3C2162" w14:textId="77777777" w:rsidR="00980F44" w:rsidRPr="006E272F" w:rsidRDefault="00980F44" w:rsidP="00980F44">
            <w:pPr>
              <w:pStyle w:val="77"/>
            </w:pPr>
          </w:p>
        </w:tc>
        <w:tc>
          <w:tcPr>
            <w:tcW w:w="1238" w:type="dxa"/>
            <w:vMerge/>
            <w:vAlign w:val="center"/>
          </w:tcPr>
          <w:p w14:paraId="19D968EC" w14:textId="3C21BF15" w:rsidR="00980F44" w:rsidRPr="006E272F" w:rsidRDefault="00980F44" w:rsidP="00980F44">
            <w:pPr>
              <w:pStyle w:val="77"/>
            </w:pPr>
          </w:p>
        </w:tc>
        <w:tc>
          <w:tcPr>
            <w:tcW w:w="1113" w:type="dxa"/>
            <w:vMerge/>
            <w:vAlign w:val="center"/>
          </w:tcPr>
          <w:p w14:paraId="449AE1AD" w14:textId="44CC09A2" w:rsidR="00980F44" w:rsidRPr="006E272F" w:rsidRDefault="00980F44" w:rsidP="00980F44">
            <w:pPr>
              <w:pStyle w:val="77"/>
            </w:pPr>
          </w:p>
        </w:tc>
        <w:tc>
          <w:tcPr>
            <w:tcW w:w="0" w:type="auto"/>
            <w:vMerge/>
            <w:vAlign w:val="center"/>
          </w:tcPr>
          <w:p w14:paraId="04D08FAE" w14:textId="77777777" w:rsidR="00980F44" w:rsidRPr="006E272F" w:rsidRDefault="00980F44" w:rsidP="00980F44">
            <w:pPr>
              <w:pStyle w:val="77"/>
            </w:pPr>
          </w:p>
        </w:tc>
      </w:tr>
      <w:tr w:rsidR="00980F44" w:rsidRPr="006E272F" w14:paraId="056230B4" w14:textId="77777777" w:rsidTr="002065EA">
        <w:trPr>
          <w:trHeight w:val="20"/>
          <w:jc w:val="center"/>
        </w:trPr>
        <w:tc>
          <w:tcPr>
            <w:tcW w:w="0" w:type="auto"/>
            <w:vMerge/>
            <w:vAlign w:val="center"/>
          </w:tcPr>
          <w:p w14:paraId="2B171092" w14:textId="77777777" w:rsidR="00980F44" w:rsidRPr="006E272F" w:rsidRDefault="00980F44" w:rsidP="00980F44">
            <w:pPr>
              <w:pStyle w:val="77"/>
            </w:pPr>
          </w:p>
        </w:tc>
        <w:tc>
          <w:tcPr>
            <w:tcW w:w="0" w:type="auto"/>
            <w:vMerge/>
            <w:vAlign w:val="center"/>
          </w:tcPr>
          <w:p w14:paraId="2EE36E7B" w14:textId="77777777" w:rsidR="00980F44" w:rsidRPr="006E272F" w:rsidRDefault="00980F44" w:rsidP="00980F44">
            <w:pPr>
              <w:pStyle w:val="77"/>
            </w:pPr>
          </w:p>
        </w:tc>
        <w:tc>
          <w:tcPr>
            <w:tcW w:w="0" w:type="auto"/>
            <w:vMerge/>
            <w:vAlign w:val="center"/>
          </w:tcPr>
          <w:p w14:paraId="66123C6C" w14:textId="77777777" w:rsidR="00980F44" w:rsidRPr="006E272F" w:rsidRDefault="00980F44" w:rsidP="00980F44">
            <w:pPr>
              <w:pStyle w:val="77"/>
            </w:pPr>
          </w:p>
        </w:tc>
        <w:tc>
          <w:tcPr>
            <w:tcW w:w="903" w:type="dxa"/>
            <w:vAlign w:val="center"/>
          </w:tcPr>
          <w:p w14:paraId="64A4EFF9" w14:textId="3B8BDB6D" w:rsidR="00980F44" w:rsidRPr="006E272F" w:rsidRDefault="00980F44" w:rsidP="00980F44">
            <w:pPr>
              <w:pStyle w:val="77"/>
            </w:pPr>
            <w:r w:rsidRPr="00F17281">
              <w:t>铍</w:t>
            </w:r>
          </w:p>
        </w:tc>
        <w:tc>
          <w:tcPr>
            <w:tcW w:w="655" w:type="dxa"/>
            <w:vMerge/>
            <w:vAlign w:val="center"/>
          </w:tcPr>
          <w:p w14:paraId="2696FD26" w14:textId="77777777" w:rsidR="00980F44" w:rsidRPr="006E272F" w:rsidRDefault="00980F44" w:rsidP="00980F44">
            <w:pPr>
              <w:pStyle w:val="77"/>
            </w:pPr>
          </w:p>
        </w:tc>
        <w:tc>
          <w:tcPr>
            <w:tcW w:w="1122" w:type="dxa"/>
            <w:vMerge/>
            <w:vAlign w:val="center"/>
          </w:tcPr>
          <w:p w14:paraId="097A5E8B" w14:textId="77777777" w:rsidR="00980F44" w:rsidRPr="006E272F" w:rsidRDefault="00980F44" w:rsidP="00980F44">
            <w:pPr>
              <w:pStyle w:val="77"/>
            </w:pPr>
          </w:p>
        </w:tc>
        <w:tc>
          <w:tcPr>
            <w:tcW w:w="1223" w:type="dxa"/>
            <w:vAlign w:val="center"/>
          </w:tcPr>
          <w:p w14:paraId="3689B5C4" w14:textId="4D87A07B" w:rsidR="00980F44" w:rsidRPr="006E272F" w:rsidRDefault="00980F44" w:rsidP="00980F44">
            <w:pPr>
              <w:pStyle w:val="77"/>
            </w:pPr>
            <w:r>
              <w:t>0.02</w:t>
            </w:r>
          </w:p>
        </w:tc>
        <w:tc>
          <w:tcPr>
            <w:tcW w:w="1203" w:type="dxa"/>
            <w:vAlign w:val="center"/>
          </w:tcPr>
          <w:p w14:paraId="5C0EEDAD" w14:textId="41D612FE" w:rsidR="00980F44" w:rsidRPr="00980F44" w:rsidRDefault="00980F44" w:rsidP="00980F44">
            <w:pPr>
              <w:pStyle w:val="77"/>
            </w:pPr>
            <w:r w:rsidRPr="00980F44">
              <w:rPr>
                <w:rFonts w:hint="eastAsia"/>
              </w:rPr>
              <w:t>0.0807</w:t>
            </w:r>
          </w:p>
        </w:tc>
        <w:tc>
          <w:tcPr>
            <w:tcW w:w="2797" w:type="dxa"/>
            <w:vMerge/>
            <w:vAlign w:val="center"/>
          </w:tcPr>
          <w:p w14:paraId="43C0FF02" w14:textId="77777777" w:rsidR="00980F44" w:rsidRPr="006E272F" w:rsidRDefault="00980F44" w:rsidP="00980F44">
            <w:pPr>
              <w:pStyle w:val="77"/>
            </w:pPr>
          </w:p>
        </w:tc>
        <w:tc>
          <w:tcPr>
            <w:tcW w:w="711" w:type="dxa"/>
            <w:vMerge/>
            <w:vAlign w:val="center"/>
          </w:tcPr>
          <w:p w14:paraId="5E03BE8D" w14:textId="77777777" w:rsidR="00980F44" w:rsidRPr="006E272F" w:rsidRDefault="00980F44" w:rsidP="00980F44">
            <w:pPr>
              <w:pStyle w:val="77"/>
            </w:pPr>
          </w:p>
        </w:tc>
        <w:tc>
          <w:tcPr>
            <w:tcW w:w="956" w:type="dxa"/>
            <w:vMerge/>
            <w:vAlign w:val="center"/>
          </w:tcPr>
          <w:p w14:paraId="50B2045C" w14:textId="1B2FCFFD" w:rsidR="00980F44" w:rsidRPr="006E272F" w:rsidRDefault="00980F44" w:rsidP="00980F44">
            <w:pPr>
              <w:pStyle w:val="77"/>
            </w:pPr>
          </w:p>
        </w:tc>
        <w:tc>
          <w:tcPr>
            <w:tcW w:w="1114" w:type="dxa"/>
            <w:vMerge/>
            <w:vAlign w:val="center"/>
          </w:tcPr>
          <w:p w14:paraId="585E0ECB" w14:textId="77777777" w:rsidR="00980F44" w:rsidRPr="006E272F" w:rsidRDefault="00980F44" w:rsidP="00980F44">
            <w:pPr>
              <w:pStyle w:val="77"/>
            </w:pPr>
          </w:p>
        </w:tc>
        <w:tc>
          <w:tcPr>
            <w:tcW w:w="1238" w:type="dxa"/>
            <w:vMerge/>
            <w:vAlign w:val="center"/>
          </w:tcPr>
          <w:p w14:paraId="2B6A65A1" w14:textId="75AC531B" w:rsidR="00980F44" w:rsidRPr="006E272F" w:rsidRDefault="00980F44" w:rsidP="00980F44">
            <w:pPr>
              <w:pStyle w:val="77"/>
            </w:pPr>
          </w:p>
        </w:tc>
        <w:tc>
          <w:tcPr>
            <w:tcW w:w="1113" w:type="dxa"/>
            <w:vMerge/>
            <w:vAlign w:val="center"/>
          </w:tcPr>
          <w:p w14:paraId="2BC989D6" w14:textId="629A6251" w:rsidR="00980F44" w:rsidRPr="006E272F" w:rsidRDefault="00980F44" w:rsidP="00980F44">
            <w:pPr>
              <w:pStyle w:val="77"/>
            </w:pPr>
          </w:p>
        </w:tc>
        <w:tc>
          <w:tcPr>
            <w:tcW w:w="0" w:type="auto"/>
            <w:vMerge/>
            <w:vAlign w:val="center"/>
          </w:tcPr>
          <w:p w14:paraId="6DB9A0FE" w14:textId="77777777" w:rsidR="00980F44" w:rsidRPr="006E272F" w:rsidRDefault="00980F44" w:rsidP="00980F44">
            <w:pPr>
              <w:pStyle w:val="77"/>
            </w:pPr>
          </w:p>
        </w:tc>
      </w:tr>
      <w:tr w:rsidR="00980F44" w:rsidRPr="006E272F" w14:paraId="4DF2B2FA" w14:textId="77777777" w:rsidTr="002065EA">
        <w:trPr>
          <w:trHeight w:val="20"/>
          <w:jc w:val="center"/>
        </w:trPr>
        <w:tc>
          <w:tcPr>
            <w:tcW w:w="0" w:type="auto"/>
            <w:vMerge/>
            <w:vAlign w:val="center"/>
          </w:tcPr>
          <w:p w14:paraId="22F329C2" w14:textId="77777777" w:rsidR="00980F44" w:rsidRPr="006E272F" w:rsidRDefault="00980F44" w:rsidP="00980F44">
            <w:pPr>
              <w:pStyle w:val="77"/>
            </w:pPr>
          </w:p>
        </w:tc>
        <w:tc>
          <w:tcPr>
            <w:tcW w:w="0" w:type="auto"/>
            <w:vMerge/>
            <w:vAlign w:val="center"/>
          </w:tcPr>
          <w:p w14:paraId="6595AC13" w14:textId="77777777" w:rsidR="00980F44" w:rsidRPr="006E272F" w:rsidRDefault="00980F44" w:rsidP="00980F44">
            <w:pPr>
              <w:pStyle w:val="77"/>
            </w:pPr>
          </w:p>
        </w:tc>
        <w:tc>
          <w:tcPr>
            <w:tcW w:w="0" w:type="auto"/>
            <w:vMerge/>
            <w:vAlign w:val="center"/>
          </w:tcPr>
          <w:p w14:paraId="39F74260" w14:textId="77777777" w:rsidR="00980F44" w:rsidRPr="006E272F" w:rsidRDefault="00980F44" w:rsidP="00980F44">
            <w:pPr>
              <w:pStyle w:val="77"/>
            </w:pPr>
          </w:p>
        </w:tc>
        <w:tc>
          <w:tcPr>
            <w:tcW w:w="903" w:type="dxa"/>
            <w:vAlign w:val="center"/>
          </w:tcPr>
          <w:p w14:paraId="5DBA1ECF" w14:textId="2FD9643E" w:rsidR="00980F44" w:rsidRPr="006E272F" w:rsidRDefault="00980F44" w:rsidP="00980F44">
            <w:pPr>
              <w:pStyle w:val="77"/>
            </w:pPr>
            <w:r w:rsidRPr="00F17281">
              <w:t>铜</w:t>
            </w:r>
          </w:p>
        </w:tc>
        <w:tc>
          <w:tcPr>
            <w:tcW w:w="655" w:type="dxa"/>
            <w:vMerge/>
            <w:vAlign w:val="center"/>
          </w:tcPr>
          <w:p w14:paraId="483CE568" w14:textId="77777777" w:rsidR="00980F44" w:rsidRPr="006E272F" w:rsidRDefault="00980F44" w:rsidP="00980F44">
            <w:pPr>
              <w:pStyle w:val="77"/>
            </w:pPr>
          </w:p>
        </w:tc>
        <w:tc>
          <w:tcPr>
            <w:tcW w:w="1122" w:type="dxa"/>
            <w:vMerge/>
            <w:vAlign w:val="center"/>
          </w:tcPr>
          <w:p w14:paraId="6339AA6F" w14:textId="77777777" w:rsidR="00980F44" w:rsidRPr="006E272F" w:rsidRDefault="00980F44" w:rsidP="00980F44">
            <w:pPr>
              <w:pStyle w:val="77"/>
            </w:pPr>
          </w:p>
        </w:tc>
        <w:tc>
          <w:tcPr>
            <w:tcW w:w="1223" w:type="dxa"/>
            <w:vAlign w:val="center"/>
          </w:tcPr>
          <w:p w14:paraId="364C547E" w14:textId="16A09406" w:rsidR="00980F44" w:rsidRPr="006E272F" w:rsidRDefault="00980F44" w:rsidP="00980F44">
            <w:pPr>
              <w:pStyle w:val="77"/>
            </w:pPr>
            <w:r>
              <w:t>40</w:t>
            </w:r>
          </w:p>
        </w:tc>
        <w:tc>
          <w:tcPr>
            <w:tcW w:w="1203" w:type="dxa"/>
            <w:vAlign w:val="center"/>
          </w:tcPr>
          <w:p w14:paraId="29523C64" w14:textId="0075AA02" w:rsidR="00980F44" w:rsidRPr="00980F44" w:rsidRDefault="00980F44" w:rsidP="00980F44">
            <w:pPr>
              <w:pStyle w:val="77"/>
            </w:pPr>
            <w:r w:rsidRPr="00980F44">
              <w:rPr>
                <w:rFonts w:hint="eastAsia"/>
              </w:rPr>
              <w:t>160.83</w:t>
            </w:r>
          </w:p>
        </w:tc>
        <w:tc>
          <w:tcPr>
            <w:tcW w:w="2797" w:type="dxa"/>
            <w:vMerge/>
            <w:vAlign w:val="center"/>
          </w:tcPr>
          <w:p w14:paraId="52E3A144" w14:textId="77777777" w:rsidR="00980F44" w:rsidRPr="006E272F" w:rsidRDefault="00980F44" w:rsidP="00980F44">
            <w:pPr>
              <w:pStyle w:val="77"/>
            </w:pPr>
          </w:p>
        </w:tc>
        <w:tc>
          <w:tcPr>
            <w:tcW w:w="711" w:type="dxa"/>
            <w:vMerge/>
            <w:vAlign w:val="center"/>
          </w:tcPr>
          <w:p w14:paraId="01AE9ED9" w14:textId="77777777" w:rsidR="00980F44" w:rsidRPr="006E272F" w:rsidRDefault="00980F44" w:rsidP="00980F44">
            <w:pPr>
              <w:pStyle w:val="77"/>
            </w:pPr>
          </w:p>
        </w:tc>
        <w:tc>
          <w:tcPr>
            <w:tcW w:w="956" w:type="dxa"/>
            <w:vMerge/>
            <w:vAlign w:val="center"/>
          </w:tcPr>
          <w:p w14:paraId="2310A8F3" w14:textId="144AE1EC" w:rsidR="00980F44" w:rsidRPr="006E272F" w:rsidRDefault="00980F44" w:rsidP="00980F44">
            <w:pPr>
              <w:pStyle w:val="77"/>
            </w:pPr>
          </w:p>
        </w:tc>
        <w:tc>
          <w:tcPr>
            <w:tcW w:w="1114" w:type="dxa"/>
            <w:vMerge/>
            <w:vAlign w:val="center"/>
          </w:tcPr>
          <w:p w14:paraId="512E3C02" w14:textId="77777777" w:rsidR="00980F44" w:rsidRPr="006E272F" w:rsidRDefault="00980F44" w:rsidP="00980F44">
            <w:pPr>
              <w:pStyle w:val="77"/>
            </w:pPr>
          </w:p>
        </w:tc>
        <w:tc>
          <w:tcPr>
            <w:tcW w:w="1238" w:type="dxa"/>
            <w:vMerge/>
            <w:vAlign w:val="center"/>
          </w:tcPr>
          <w:p w14:paraId="75C0FF60" w14:textId="6EFD21C6" w:rsidR="00980F44" w:rsidRPr="006E272F" w:rsidRDefault="00980F44" w:rsidP="00980F44">
            <w:pPr>
              <w:pStyle w:val="77"/>
            </w:pPr>
          </w:p>
        </w:tc>
        <w:tc>
          <w:tcPr>
            <w:tcW w:w="1113" w:type="dxa"/>
            <w:vMerge/>
            <w:vAlign w:val="center"/>
          </w:tcPr>
          <w:p w14:paraId="0812003D" w14:textId="57BAAECB" w:rsidR="00980F44" w:rsidRPr="006E272F" w:rsidRDefault="00980F44" w:rsidP="00980F44">
            <w:pPr>
              <w:pStyle w:val="77"/>
            </w:pPr>
          </w:p>
        </w:tc>
        <w:tc>
          <w:tcPr>
            <w:tcW w:w="0" w:type="auto"/>
            <w:vMerge/>
            <w:vAlign w:val="center"/>
          </w:tcPr>
          <w:p w14:paraId="359FC91A" w14:textId="77777777" w:rsidR="00980F44" w:rsidRPr="006E272F" w:rsidRDefault="00980F44" w:rsidP="00980F44">
            <w:pPr>
              <w:pStyle w:val="77"/>
            </w:pPr>
          </w:p>
        </w:tc>
      </w:tr>
      <w:tr w:rsidR="00980F44" w:rsidRPr="006E272F" w14:paraId="6FE9C410" w14:textId="77777777" w:rsidTr="002065EA">
        <w:trPr>
          <w:trHeight w:val="20"/>
          <w:jc w:val="center"/>
        </w:trPr>
        <w:tc>
          <w:tcPr>
            <w:tcW w:w="0" w:type="auto"/>
            <w:vMerge/>
            <w:vAlign w:val="center"/>
          </w:tcPr>
          <w:p w14:paraId="72C8F410" w14:textId="77777777" w:rsidR="00980F44" w:rsidRPr="006E272F" w:rsidRDefault="00980F44" w:rsidP="00980F44">
            <w:pPr>
              <w:pStyle w:val="77"/>
            </w:pPr>
          </w:p>
        </w:tc>
        <w:tc>
          <w:tcPr>
            <w:tcW w:w="0" w:type="auto"/>
            <w:vMerge/>
            <w:vAlign w:val="center"/>
          </w:tcPr>
          <w:p w14:paraId="22480273" w14:textId="77777777" w:rsidR="00980F44" w:rsidRPr="006E272F" w:rsidRDefault="00980F44" w:rsidP="00980F44">
            <w:pPr>
              <w:pStyle w:val="77"/>
            </w:pPr>
          </w:p>
        </w:tc>
        <w:tc>
          <w:tcPr>
            <w:tcW w:w="0" w:type="auto"/>
            <w:vMerge/>
            <w:vAlign w:val="center"/>
          </w:tcPr>
          <w:p w14:paraId="3F92BA56" w14:textId="77777777" w:rsidR="00980F44" w:rsidRPr="006E272F" w:rsidRDefault="00980F44" w:rsidP="00980F44">
            <w:pPr>
              <w:pStyle w:val="77"/>
            </w:pPr>
          </w:p>
        </w:tc>
        <w:tc>
          <w:tcPr>
            <w:tcW w:w="903" w:type="dxa"/>
            <w:vAlign w:val="center"/>
          </w:tcPr>
          <w:p w14:paraId="7B0356CC" w14:textId="63780DB4" w:rsidR="00980F44" w:rsidRPr="006E272F" w:rsidRDefault="00980F44" w:rsidP="00980F44">
            <w:pPr>
              <w:pStyle w:val="77"/>
            </w:pPr>
            <w:r w:rsidRPr="00F17281">
              <w:t>钡</w:t>
            </w:r>
          </w:p>
        </w:tc>
        <w:tc>
          <w:tcPr>
            <w:tcW w:w="655" w:type="dxa"/>
            <w:vMerge/>
            <w:vAlign w:val="center"/>
          </w:tcPr>
          <w:p w14:paraId="4A25BCFB" w14:textId="77777777" w:rsidR="00980F44" w:rsidRPr="006E272F" w:rsidRDefault="00980F44" w:rsidP="00980F44">
            <w:pPr>
              <w:pStyle w:val="77"/>
            </w:pPr>
          </w:p>
        </w:tc>
        <w:tc>
          <w:tcPr>
            <w:tcW w:w="1122" w:type="dxa"/>
            <w:vMerge/>
            <w:vAlign w:val="center"/>
          </w:tcPr>
          <w:p w14:paraId="24CFC02D" w14:textId="77777777" w:rsidR="00980F44" w:rsidRPr="006E272F" w:rsidRDefault="00980F44" w:rsidP="00980F44">
            <w:pPr>
              <w:pStyle w:val="77"/>
            </w:pPr>
          </w:p>
        </w:tc>
        <w:tc>
          <w:tcPr>
            <w:tcW w:w="1223" w:type="dxa"/>
            <w:vAlign w:val="center"/>
          </w:tcPr>
          <w:p w14:paraId="510C53C4" w14:textId="1A9110FC" w:rsidR="00980F44" w:rsidRPr="006E272F" w:rsidRDefault="00980F44" w:rsidP="00980F44">
            <w:pPr>
              <w:pStyle w:val="77"/>
            </w:pPr>
            <w:r>
              <w:t>25</w:t>
            </w:r>
          </w:p>
        </w:tc>
        <w:tc>
          <w:tcPr>
            <w:tcW w:w="1203" w:type="dxa"/>
            <w:vAlign w:val="center"/>
          </w:tcPr>
          <w:p w14:paraId="60F662BD" w14:textId="7814E7DC" w:rsidR="00980F44" w:rsidRPr="00980F44" w:rsidRDefault="00980F44" w:rsidP="00980F44">
            <w:pPr>
              <w:pStyle w:val="77"/>
            </w:pPr>
            <w:r w:rsidRPr="00980F44">
              <w:rPr>
                <w:rFonts w:hint="eastAsia"/>
              </w:rPr>
              <w:t>100.52</w:t>
            </w:r>
          </w:p>
        </w:tc>
        <w:tc>
          <w:tcPr>
            <w:tcW w:w="2797" w:type="dxa"/>
            <w:vMerge/>
            <w:vAlign w:val="center"/>
          </w:tcPr>
          <w:p w14:paraId="6736D303" w14:textId="77777777" w:rsidR="00980F44" w:rsidRPr="006E272F" w:rsidRDefault="00980F44" w:rsidP="00980F44">
            <w:pPr>
              <w:pStyle w:val="77"/>
            </w:pPr>
          </w:p>
        </w:tc>
        <w:tc>
          <w:tcPr>
            <w:tcW w:w="711" w:type="dxa"/>
            <w:vMerge/>
            <w:vAlign w:val="center"/>
          </w:tcPr>
          <w:p w14:paraId="3D49F893" w14:textId="77777777" w:rsidR="00980F44" w:rsidRPr="006E272F" w:rsidRDefault="00980F44" w:rsidP="00980F44">
            <w:pPr>
              <w:pStyle w:val="77"/>
            </w:pPr>
          </w:p>
        </w:tc>
        <w:tc>
          <w:tcPr>
            <w:tcW w:w="956" w:type="dxa"/>
            <w:vMerge/>
            <w:vAlign w:val="center"/>
          </w:tcPr>
          <w:p w14:paraId="59D1FB1D" w14:textId="17C9D961" w:rsidR="00980F44" w:rsidRPr="006E272F" w:rsidRDefault="00980F44" w:rsidP="00980F44">
            <w:pPr>
              <w:pStyle w:val="77"/>
            </w:pPr>
          </w:p>
        </w:tc>
        <w:tc>
          <w:tcPr>
            <w:tcW w:w="1114" w:type="dxa"/>
            <w:vMerge/>
            <w:vAlign w:val="center"/>
          </w:tcPr>
          <w:p w14:paraId="679B6DF6" w14:textId="77777777" w:rsidR="00980F44" w:rsidRPr="006E272F" w:rsidRDefault="00980F44" w:rsidP="00980F44">
            <w:pPr>
              <w:pStyle w:val="77"/>
            </w:pPr>
          </w:p>
        </w:tc>
        <w:tc>
          <w:tcPr>
            <w:tcW w:w="1238" w:type="dxa"/>
            <w:vMerge/>
            <w:vAlign w:val="center"/>
          </w:tcPr>
          <w:p w14:paraId="50D65BD2" w14:textId="0005A996" w:rsidR="00980F44" w:rsidRPr="006E272F" w:rsidRDefault="00980F44" w:rsidP="00980F44">
            <w:pPr>
              <w:pStyle w:val="77"/>
            </w:pPr>
          </w:p>
        </w:tc>
        <w:tc>
          <w:tcPr>
            <w:tcW w:w="1113" w:type="dxa"/>
            <w:vMerge/>
            <w:vAlign w:val="center"/>
          </w:tcPr>
          <w:p w14:paraId="4A8D5EE1" w14:textId="2FD074C5" w:rsidR="00980F44" w:rsidRPr="006E272F" w:rsidRDefault="00980F44" w:rsidP="00980F44">
            <w:pPr>
              <w:pStyle w:val="77"/>
            </w:pPr>
          </w:p>
        </w:tc>
        <w:tc>
          <w:tcPr>
            <w:tcW w:w="0" w:type="auto"/>
            <w:vMerge/>
            <w:vAlign w:val="center"/>
          </w:tcPr>
          <w:p w14:paraId="2C7DC48B" w14:textId="77777777" w:rsidR="00980F44" w:rsidRPr="006E272F" w:rsidRDefault="00980F44" w:rsidP="00980F44">
            <w:pPr>
              <w:pStyle w:val="77"/>
            </w:pPr>
          </w:p>
        </w:tc>
      </w:tr>
      <w:tr w:rsidR="00980F44" w:rsidRPr="006E272F" w14:paraId="6B96245C" w14:textId="77777777" w:rsidTr="002065EA">
        <w:trPr>
          <w:trHeight w:val="20"/>
          <w:jc w:val="center"/>
        </w:trPr>
        <w:tc>
          <w:tcPr>
            <w:tcW w:w="0" w:type="auto"/>
            <w:vMerge/>
            <w:vAlign w:val="center"/>
          </w:tcPr>
          <w:p w14:paraId="76138329" w14:textId="77777777" w:rsidR="00980F44" w:rsidRPr="006E272F" w:rsidRDefault="00980F44" w:rsidP="00980F44">
            <w:pPr>
              <w:pStyle w:val="77"/>
            </w:pPr>
          </w:p>
        </w:tc>
        <w:tc>
          <w:tcPr>
            <w:tcW w:w="0" w:type="auto"/>
            <w:vMerge/>
            <w:vAlign w:val="center"/>
          </w:tcPr>
          <w:p w14:paraId="659BA4B8" w14:textId="77777777" w:rsidR="00980F44" w:rsidRPr="006E272F" w:rsidRDefault="00980F44" w:rsidP="00980F44">
            <w:pPr>
              <w:pStyle w:val="77"/>
            </w:pPr>
          </w:p>
        </w:tc>
        <w:tc>
          <w:tcPr>
            <w:tcW w:w="0" w:type="auto"/>
            <w:vMerge/>
            <w:vAlign w:val="center"/>
          </w:tcPr>
          <w:p w14:paraId="1F0B052E" w14:textId="77777777" w:rsidR="00980F44" w:rsidRPr="006E272F" w:rsidRDefault="00980F44" w:rsidP="00980F44">
            <w:pPr>
              <w:pStyle w:val="77"/>
            </w:pPr>
          </w:p>
        </w:tc>
        <w:tc>
          <w:tcPr>
            <w:tcW w:w="903" w:type="dxa"/>
            <w:vAlign w:val="center"/>
          </w:tcPr>
          <w:p w14:paraId="04D2837E" w14:textId="51F3AB80" w:rsidR="00980F44" w:rsidRPr="006E272F" w:rsidRDefault="00980F44" w:rsidP="00980F44">
            <w:pPr>
              <w:pStyle w:val="77"/>
            </w:pPr>
            <w:r w:rsidRPr="00F17281">
              <w:t>六价铬</w:t>
            </w:r>
          </w:p>
        </w:tc>
        <w:tc>
          <w:tcPr>
            <w:tcW w:w="655" w:type="dxa"/>
            <w:vMerge/>
            <w:vAlign w:val="center"/>
          </w:tcPr>
          <w:p w14:paraId="1B0B1AB8" w14:textId="77777777" w:rsidR="00980F44" w:rsidRPr="006E272F" w:rsidRDefault="00980F44" w:rsidP="00980F44">
            <w:pPr>
              <w:pStyle w:val="77"/>
            </w:pPr>
          </w:p>
        </w:tc>
        <w:tc>
          <w:tcPr>
            <w:tcW w:w="1122" w:type="dxa"/>
            <w:vMerge/>
            <w:vAlign w:val="center"/>
          </w:tcPr>
          <w:p w14:paraId="140CC330" w14:textId="77777777" w:rsidR="00980F44" w:rsidRPr="006E272F" w:rsidRDefault="00980F44" w:rsidP="00980F44">
            <w:pPr>
              <w:pStyle w:val="77"/>
            </w:pPr>
          </w:p>
        </w:tc>
        <w:tc>
          <w:tcPr>
            <w:tcW w:w="1223" w:type="dxa"/>
            <w:vAlign w:val="center"/>
          </w:tcPr>
          <w:p w14:paraId="48A8C0B5" w14:textId="4ADEFD13" w:rsidR="00980F44" w:rsidRPr="006E272F" w:rsidRDefault="00980F44" w:rsidP="00980F44">
            <w:pPr>
              <w:pStyle w:val="77"/>
            </w:pPr>
            <w:r>
              <w:t>1.5</w:t>
            </w:r>
          </w:p>
        </w:tc>
        <w:tc>
          <w:tcPr>
            <w:tcW w:w="1203" w:type="dxa"/>
            <w:vAlign w:val="center"/>
          </w:tcPr>
          <w:p w14:paraId="0CF5C968" w14:textId="4FF7C6F4" w:rsidR="00980F44" w:rsidRPr="00980F44" w:rsidRDefault="00980F44" w:rsidP="00980F44">
            <w:pPr>
              <w:pStyle w:val="77"/>
            </w:pPr>
            <w:r w:rsidRPr="00980F44">
              <w:rPr>
                <w:rFonts w:hint="eastAsia"/>
              </w:rPr>
              <w:t>6.031</w:t>
            </w:r>
          </w:p>
        </w:tc>
        <w:tc>
          <w:tcPr>
            <w:tcW w:w="2797" w:type="dxa"/>
            <w:vMerge/>
            <w:vAlign w:val="center"/>
          </w:tcPr>
          <w:p w14:paraId="4C3C529A" w14:textId="77777777" w:rsidR="00980F44" w:rsidRPr="006E272F" w:rsidRDefault="00980F44" w:rsidP="00980F44">
            <w:pPr>
              <w:pStyle w:val="77"/>
            </w:pPr>
          </w:p>
        </w:tc>
        <w:tc>
          <w:tcPr>
            <w:tcW w:w="711" w:type="dxa"/>
            <w:vMerge/>
            <w:vAlign w:val="center"/>
          </w:tcPr>
          <w:p w14:paraId="4139C426" w14:textId="77777777" w:rsidR="00980F44" w:rsidRPr="006E272F" w:rsidRDefault="00980F44" w:rsidP="00980F44">
            <w:pPr>
              <w:pStyle w:val="77"/>
            </w:pPr>
          </w:p>
        </w:tc>
        <w:tc>
          <w:tcPr>
            <w:tcW w:w="956" w:type="dxa"/>
            <w:vMerge/>
            <w:vAlign w:val="center"/>
          </w:tcPr>
          <w:p w14:paraId="6026B65A" w14:textId="35A50C05" w:rsidR="00980F44" w:rsidRPr="006E272F" w:rsidRDefault="00980F44" w:rsidP="00980F44">
            <w:pPr>
              <w:pStyle w:val="77"/>
            </w:pPr>
          </w:p>
        </w:tc>
        <w:tc>
          <w:tcPr>
            <w:tcW w:w="1114" w:type="dxa"/>
            <w:vMerge/>
            <w:vAlign w:val="center"/>
          </w:tcPr>
          <w:p w14:paraId="482E7EA6" w14:textId="77777777" w:rsidR="00980F44" w:rsidRPr="006E272F" w:rsidRDefault="00980F44" w:rsidP="00980F44">
            <w:pPr>
              <w:pStyle w:val="77"/>
            </w:pPr>
          </w:p>
        </w:tc>
        <w:tc>
          <w:tcPr>
            <w:tcW w:w="1238" w:type="dxa"/>
            <w:vMerge/>
            <w:vAlign w:val="center"/>
          </w:tcPr>
          <w:p w14:paraId="3ABD8BFC" w14:textId="74478E52" w:rsidR="00980F44" w:rsidRPr="006E272F" w:rsidRDefault="00980F44" w:rsidP="00980F44">
            <w:pPr>
              <w:pStyle w:val="77"/>
            </w:pPr>
          </w:p>
        </w:tc>
        <w:tc>
          <w:tcPr>
            <w:tcW w:w="1113" w:type="dxa"/>
            <w:vMerge/>
            <w:vAlign w:val="center"/>
          </w:tcPr>
          <w:p w14:paraId="14B008AF" w14:textId="6B1C66EE" w:rsidR="00980F44" w:rsidRPr="006E272F" w:rsidRDefault="00980F44" w:rsidP="00980F44">
            <w:pPr>
              <w:pStyle w:val="77"/>
            </w:pPr>
          </w:p>
        </w:tc>
        <w:tc>
          <w:tcPr>
            <w:tcW w:w="0" w:type="auto"/>
            <w:vMerge/>
            <w:vAlign w:val="center"/>
          </w:tcPr>
          <w:p w14:paraId="4049D5A6" w14:textId="77777777" w:rsidR="00980F44" w:rsidRPr="006E272F" w:rsidRDefault="00980F44" w:rsidP="00980F44">
            <w:pPr>
              <w:pStyle w:val="77"/>
            </w:pPr>
          </w:p>
        </w:tc>
      </w:tr>
      <w:tr w:rsidR="00980F44" w:rsidRPr="006E272F" w14:paraId="1C71AE78" w14:textId="77777777" w:rsidTr="002065EA">
        <w:trPr>
          <w:trHeight w:val="20"/>
          <w:jc w:val="center"/>
        </w:trPr>
        <w:tc>
          <w:tcPr>
            <w:tcW w:w="0" w:type="auto"/>
            <w:vMerge/>
            <w:vAlign w:val="center"/>
          </w:tcPr>
          <w:p w14:paraId="79FDBC34" w14:textId="77777777" w:rsidR="00980F44" w:rsidRPr="006E272F" w:rsidRDefault="00980F44" w:rsidP="00980F44">
            <w:pPr>
              <w:pStyle w:val="77"/>
            </w:pPr>
          </w:p>
        </w:tc>
        <w:tc>
          <w:tcPr>
            <w:tcW w:w="0" w:type="auto"/>
            <w:vMerge/>
            <w:vAlign w:val="center"/>
          </w:tcPr>
          <w:p w14:paraId="162A0E8E" w14:textId="77777777" w:rsidR="00980F44" w:rsidRPr="006E272F" w:rsidRDefault="00980F44" w:rsidP="00980F44">
            <w:pPr>
              <w:pStyle w:val="77"/>
            </w:pPr>
          </w:p>
        </w:tc>
        <w:tc>
          <w:tcPr>
            <w:tcW w:w="0" w:type="auto"/>
            <w:vMerge/>
            <w:vAlign w:val="center"/>
          </w:tcPr>
          <w:p w14:paraId="667D1435" w14:textId="77777777" w:rsidR="00980F44" w:rsidRPr="006E272F" w:rsidRDefault="00980F44" w:rsidP="00980F44">
            <w:pPr>
              <w:pStyle w:val="77"/>
            </w:pPr>
          </w:p>
        </w:tc>
        <w:tc>
          <w:tcPr>
            <w:tcW w:w="903" w:type="dxa"/>
            <w:vAlign w:val="center"/>
          </w:tcPr>
          <w:p w14:paraId="677D1F0D" w14:textId="07DF18E7" w:rsidR="00980F44" w:rsidRPr="006E272F" w:rsidRDefault="00980F44" w:rsidP="00980F44">
            <w:pPr>
              <w:pStyle w:val="77"/>
            </w:pPr>
            <w:r w:rsidRPr="00F17281">
              <w:t>汞</w:t>
            </w:r>
          </w:p>
        </w:tc>
        <w:tc>
          <w:tcPr>
            <w:tcW w:w="655" w:type="dxa"/>
            <w:vMerge/>
            <w:vAlign w:val="center"/>
          </w:tcPr>
          <w:p w14:paraId="461D21D8" w14:textId="77777777" w:rsidR="00980F44" w:rsidRPr="006E272F" w:rsidRDefault="00980F44" w:rsidP="00980F44">
            <w:pPr>
              <w:pStyle w:val="77"/>
            </w:pPr>
          </w:p>
        </w:tc>
        <w:tc>
          <w:tcPr>
            <w:tcW w:w="1122" w:type="dxa"/>
            <w:vMerge/>
            <w:vAlign w:val="center"/>
          </w:tcPr>
          <w:p w14:paraId="66A8396D" w14:textId="77777777" w:rsidR="00980F44" w:rsidRPr="006E272F" w:rsidRDefault="00980F44" w:rsidP="00980F44">
            <w:pPr>
              <w:pStyle w:val="77"/>
            </w:pPr>
          </w:p>
        </w:tc>
        <w:tc>
          <w:tcPr>
            <w:tcW w:w="1223" w:type="dxa"/>
            <w:vAlign w:val="center"/>
          </w:tcPr>
          <w:p w14:paraId="5EB00242" w14:textId="72619FC6" w:rsidR="00980F44" w:rsidRPr="006E272F" w:rsidRDefault="00980F44" w:rsidP="00980F44">
            <w:pPr>
              <w:pStyle w:val="77"/>
            </w:pPr>
            <w:r>
              <w:t>0.05</w:t>
            </w:r>
          </w:p>
        </w:tc>
        <w:tc>
          <w:tcPr>
            <w:tcW w:w="1203" w:type="dxa"/>
            <w:vAlign w:val="center"/>
          </w:tcPr>
          <w:p w14:paraId="21537AE4" w14:textId="7F838077" w:rsidR="00980F44" w:rsidRPr="00980F44" w:rsidRDefault="00980F44" w:rsidP="00980F44">
            <w:pPr>
              <w:pStyle w:val="77"/>
            </w:pPr>
            <w:r w:rsidRPr="00980F44">
              <w:rPr>
                <w:rFonts w:hint="eastAsia"/>
              </w:rPr>
              <w:t>0.20</w:t>
            </w:r>
          </w:p>
        </w:tc>
        <w:tc>
          <w:tcPr>
            <w:tcW w:w="2797" w:type="dxa"/>
            <w:vMerge/>
            <w:vAlign w:val="center"/>
          </w:tcPr>
          <w:p w14:paraId="1A9E394C" w14:textId="77777777" w:rsidR="00980F44" w:rsidRPr="006E272F" w:rsidRDefault="00980F44" w:rsidP="00980F44">
            <w:pPr>
              <w:pStyle w:val="77"/>
            </w:pPr>
          </w:p>
        </w:tc>
        <w:tc>
          <w:tcPr>
            <w:tcW w:w="711" w:type="dxa"/>
            <w:vMerge/>
            <w:vAlign w:val="center"/>
          </w:tcPr>
          <w:p w14:paraId="4308E27D" w14:textId="77777777" w:rsidR="00980F44" w:rsidRPr="006E272F" w:rsidRDefault="00980F44" w:rsidP="00980F44">
            <w:pPr>
              <w:pStyle w:val="77"/>
            </w:pPr>
          </w:p>
        </w:tc>
        <w:tc>
          <w:tcPr>
            <w:tcW w:w="956" w:type="dxa"/>
            <w:vMerge/>
            <w:vAlign w:val="center"/>
          </w:tcPr>
          <w:p w14:paraId="46E5B2FF" w14:textId="17CAF4FC" w:rsidR="00980F44" w:rsidRPr="006E272F" w:rsidRDefault="00980F44" w:rsidP="00980F44">
            <w:pPr>
              <w:pStyle w:val="77"/>
            </w:pPr>
          </w:p>
        </w:tc>
        <w:tc>
          <w:tcPr>
            <w:tcW w:w="1114" w:type="dxa"/>
            <w:vMerge/>
            <w:vAlign w:val="center"/>
          </w:tcPr>
          <w:p w14:paraId="7510B574" w14:textId="77777777" w:rsidR="00980F44" w:rsidRPr="006E272F" w:rsidRDefault="00980F44" w:rsidP="00980F44">
            <w:pPr>
              <w:pStyle w:val="77"/>
            </w:pPr>
          </w:p>
        </w:tc>
        <w:tc>
          <w:tcPr>
            <w:tcW w:w="1238" w:type="dxa"/>
            <w:vMerge/>
            <w:vAlign w:val="center"/>
          </w:tcPr>
          <w:p w14:paraId="1D0E14A9" w14:textId="782BCDC8" w:rsidR="00980F44" w:rsidRPr="006E272F" w:rsidRDefault="00980F44" w:rsidP="00980F44">
            <w:pPr>
              <w:pStyle w:val="77"/>
            </w:pPr>
          </w:p>
        </w:tc>
        <w:tc>
          <w:tcPr>
            <w:tcW w:w="1113" w:type="dxa"/>
            <w:vMerge/>
            <w:vAlign w:val="center"/>
          </w:tcPr>
          <w:p w14:paraId="403B5210" w14:textId="3BA5AF99" w:rsidR="00980F44" w:rsidRPr="006E272F" w:rsidRDefault="00980F44" w:rsidP="00980F44">
            <w:pPr>
              <w:pStyle w:val="77"/>
            </w:pPr>
          </w:p>
        </w:tc>
        <w:tc>
          <w:tcPr>
            <w:tcW w:w="0" w:type="auto"/>
            <w:vMerge/>
            <w:vAlign w:val="center"/>
          </w:tcPr>
          <w:p w14:paraId="3EC81245" w14:textId="77777777" w:rsidR="00980F44" w:rsidRPr="006E272F" w:rsidRDefault="00980F44" w:rsidP="00980F44">
            <w:pPr>
              <w:pStyle w:val="77"/>
            </w:pPr>
          </w:p>
        </w:tc>
      </w:tr>
    </w:tbl>
    <w:p w14:paraId="5BF1F041" w14:textId="2166343D" w:rsidR="00327F3F" w:rsidRPr="006E272F" w:rsidRDefault="00327F3F" w:rsidP="00327F3F">
      <w:pPr>
        <w:ind w:firstLine="429"/>
        <w:sectPr w:rsidR="00327F3F" w:rsidRPr="006E272F" w:rsidSect="00FD626E">
          <w:pgSz w:w="16838" w:h="11906" w:orient="landscape" w:code="9"/>
          <w:pgMar w:top="1797" w:right="1440" w:bottom="1797" w:left="1440" w:header="851" w:footer="992" w:gutter="0"/>
          <w:cols w:space="425"/>
          <w:docGrid w:type="linesAndChars" w:linePitch="326" w:charSpace="915"/>
        </w:sectPr>
      </w:pPr>
      <w:r w:rsidRPr="006E272F">
        <w:rPr>
          <w:sz w:val="21"/>
          <w:szCs w:val="21"/>
        </w:rPr>
        <w:t>*</w:t>
      </w:r>
      <w:r w:rsidRPr="006E272F">
        <w:rPr>
          <w:sz w:val="21"/>
          <w:szCs w:val="21"/>
          <w:vertAlign w:val="subscript"/>
        </w:rPr>
        <w:t>1</w:t>
      </w:r>
      <w:r w:rsidR="00E33266" w:rsidRPr="00E33266">
        <w:rPr>
          <w:rFonts w:hint="eastAsia"/>
        </w:rPr>
        <w:t>根据前文可知，光大环保能源（宁远）有限公司检测螯合稳定化后飞灰浸出液浓度远低于《生活垃圾填埋场污染控制标准》（</w:t>
      </w:r>
      <w:r w:rsidR="00E33266" w:rsidRPr="00E33266">
        <w:rPr>
          <w:rFonts w:hint="eastAsia"/>
        </w:rPr>
        <w:t>GB16889-2008</w:t>
      </w:r>
      <w:r w:rsidR="00E33266" w:rsidRPr="00E33266">
        <w:rPr>
          <w:rFonts w:hint="eastAsia"/>
        </w:rPr>
        <w:t>），</w:t>
      </w:r>
      <w:r w:rsidR="00E33266">
        <w:rPr>
          <w:rFonts w:hint="eastAsia"/>
        </w:rPr>
        <w:t>多种</w:t>
      </w:r>
      <w:r w:rsidR="00E33266">
        <w:t>重金属</w:t>
      </w:r>
      <w:r w:rsidR="00E33266">
        <w:rPr>
          <w:rFonts w:hint="eastAsia"/>
        </w:rPr>
        <w:t>污染物</w:t>
      </w:r>
      <w:r w:rsidR="00E33266">
        <w:t>未检出，</w:t>
      </w:r>
      <w:r w:rsidR="00E33266">
        <w:rPr>
          <w:rFonts w:hint="eastAsia"/>
        </w:rPr>
        <w:t>本次按最不利影响考虑，取标准值作为淋溶液浓度</w:t>
      </w:r>
      <w:r w:rsidRPr="006E272F">
        <w:t>。</w:t>
      </w:r>
    </w:p>
    <w:p w14:paraId="540A69D6" w14:textId="77777777" w:rsidR="002C04E1" w:rsidRPr="00F17281" w:rsidRDefault="002C04E1" w:rsidP="002C04E1">
      <w:pPr>
        <w:ind w:firstLine="480"/>
      </w:pPr>
      <w:r w:rsidRPr="00F17281">
        <w:lastRenderedPageBreak/>
        <w:t>（</w:t>
      </w:r>
      <w:r w:rsidRPr="00F17281">
        <w:t>2</w:t>
      </w:r>
      <w:r w:rsidRPr="00F17281">
        <w:t>）大气污染源分析</w:t>
      </w:r>
    </w:p>
    <w:p w14:paraId="2E8B2377" w14:textId="4EB5DDF8" w:rsidR="002C04E1" w:rsidRPr="00F17281" w:rsidRDefault="002C04E1" w:rsidP="002C04E1">
      <w:pPr>
        <w:ind w:firstLine="480"/>
      </w:pPr>
      <w:r w:rsidRPr="00F17281">
        <w:t>与普通生活垃圾填埋场和其他危险废物填埋场不同，生活垃圾经高温焚烧后，热灼减率</w:t>
      </w:r>
      <w:r w:rsidRPr="00F17281">
        <w:t>≤5%</w:t>
      </w:r>
      <w:r w:rsidRPr="00F17281">
        <w:t>，垃圾内含有的有机物基本燃尽。填埋过程中的恶臭气体主要由填埋物中的有机物产生，且焚烧飞灰已经事先由衡阳县生活垃圾焚烧发电项目进行飞灰螯合稳定化工作，因此填埋库区基本不会产生填埋臭气。</w:t>
      </w:r>
    </w:p>
    <w:p w14:paraId="2ADC5536" w14:textId="77777777" w:rsidR="002C04E1" w:rsidRPr="00F17281" w:rsidRDefault="002C04E1" w:rsidP="002C04E1">
      <w:pPr>
        <w:ind w:firstLine="480"/>
      </w:pPr>
      <w:r w:rsidRPr="00F17281">
        <w:rPr>
          <w:rFonts w:ascii="宋体" w:hAnsi="宋体" w:cs="宋体" w:hint="eastAsia"/>
        </w:rPr>
        <w:t>①</w:t>
      </w:r>
      <w:r w:rsidRPr="00F17281">
        <w:t>填埋作业废气</w:t>
      </w:r>
    </w:p>
    <w:p w14:paraId="61BDCF4F" w14:textId="122889D4" w:rsidR="002C04E1" w:rsidRPr="00F17281" w:rsidRDefault="002C04E1" w:rsidP="002C04E1">
      <w:pPr>
        <w:ind w:firstLine="480"/>
      </w:pPr>
      <w:r w:rsidRPr="00F17281">
        <w:t>焚烧飞灰已经事先由衡阳县生活垃圾焚烧发电项目进行飞灰螯合稳定化工作，采用吨袋包装运输，填埋过程仅产生扬尘污染。</w:t>
      </w:r>
    </w:p>
    <w:p w14:paraId="49C6E99B" w14:textId="320041F5" w:rsidR="002C04E1" w:rsidRPr="00F17281" w:rsidRDefault="002C04E1" w:rsidP="002C04E1">
      <w:pPr>
        <w:ind w:firstLine="480"/>
      </w:pPr>
      <w:r w:rsidRPr="00F17281">
        <w:t>螯合稳定化后飞灰粒径和含水率不同，卸料过程中粉尘产生量也不相同。本</w:t>
      </w:r>
      <w:r w:rsidR="00EE512A">
        <w:rPr>
          <w:rFonts w:hint="eastAsia"/>
        </w:rPr>
        <w:t>次评价</w:t>
      </w:r>
      <w:r w:rsidRPr="00F17281">
        <w:t>扬尘产生量参照山西安环科研所、武汉水运工程学院提出的经验公式进行估算，如下所示：</w:t>
      </w:r>
    </w:p>
    <w:p w14:paraId="6EFCCC54" w14:textId="77777777" w:rsidR="002C04E1" w:rsidRPr="00F17281" w:rsidRDefault="002C04E1" w:rsidP="002C04E1">
      <w:pPr>
        <w:ind w:firstLine="480"/>
      </w:pPr>
      <m:oMathPara>
        <m:oMath>
          <m:r>
            <m:rPr>
              <m:sty m:val="p"/>
            </m:rPr>
            <w:rPr>
              <w:rFonts w:ascii="Cambria Math" w:hAnsi="Cambria Math"/>
            </w:rPr>
            <m:t>Q=</m:t>
          </m:r>
          <m:sSup>
            <m:sSupPr>
              <m:ctrlPr>
                <w:rPr>
                  <w:rFonts w:ascii="Cambria Math" w:hAnsi="Cambria Math"/>
                </w:rPr>
              </m:ctrlPr>
            </m:sSupPr>
            <m:e>
              <m:r>
                <w:rPr>
                  <w:rFonts w:ascii="Cambria Math" w:hAnsi="Cambria Math"/>
                </w:rPr>
                <m:t>e</m:t>
              </m:r>
            </m:e>
            <m:sup>
              <m:r>
                <w:rPr>
                  <w:rFonts w:ascii="Cambria Math" w:hAnsi="Cambria Math"/>
                </w:rPr>
                <m:t>0.61u</m:t>
              </m:r>
            </m:sup>
          </m:sSup>
          <m:d>
            <m:dPr>
              <m:ctrlPr>
                <w:rPr>
                  <w:rFonts w:ascii="Cambria Math" w:hAnsi="Cambria Math"/>
                  <w:i/>
                </w:rPr>
              </m:ctrlPr>
            </m:dPr>
            <m:e>
              <m:r>
                <w:rPr>
                  <w:rFonts w:ascii="Cambria Math" w:hAnsi="Cambria Math"/>
                </w:rPr>
                <m:t>M/13.5</m:t>
              </m:r>
            </m:e>
          </m:d>
        </m:oMath>
      </m:oMathPara>
    </w:p>
    <w:p w14:paraId="7337975E" w14:textId="77777777" w:rsidR="002C04E1" w:rsidRPr="00F17281" w:rsidRDefault="002C04E1" w:rsidP="002C04E1">
      <w:pPr>
        <w:ind w:firstLine="480"/>
      </w:pPr>
      <w:r w:rsidRPr="00F17281">
        <w:t>式中：</w:t>
      </w:r>
    </w:p>
    <w:p w14:paraId="36B6DDDF" w14:textId="77777777" w:rsidR="002C04E1" w:rsidRPr="00F17281" w:rsidRDefault="002C04E1" w:rsidP="002C04E1">
      <w:pPr>
        <w:ind w:firstLine="480"/>
      </w:pPr>
      <w:r w:rsidRPr="00F17281">
        <w:t>Q</w:t>
      </w:r>
      <w:r w:rsidRPr="00F17281">
        <w:t>：装卸起尘量，</w:t>
      </w:r>
      <w:r w:rsidRPr="00F17281">
        <w:t>g/</w:t>
      </w:r>
      <w:r w:rsidRPr="00F17281">
        <w:t>次；</w:t>
      </w:r>
    </w:p>
    <w:p w14:paraId="206A7D12" w14:textId="77777777" w:rsidR="002C04E1" w:rsidRPr="00F17281" w:rsidRDefault="002C04E1" w:rsidP="002C04E1">
      <w:pPr>
        <w:ind w:firstLine="480"/>
      </w:pPr>
      <w:r w:rsidRPr="00F17281">
        <w:t>u</w:t>
      </w:r>
      <w:r w:rsidRPr="00F17281">
        <w:t>：平均风速，</w:t>
      </w:r>
      <w:r w:rsidRPr="00F17281">
        <w:t>m/s</w:t>
      </w:r>
      <w:r w:rsidRPr="00F17281">
        <w:t>；</w:t>
      </w:r>
    </w:p>
    <w:p w14:paraId="304CD2D6" w14:textId="77777777" w:rsidR="002C04E1" w:rsidRPr="00F17281" w:rsidRDefault="002C04E1" w:rsidP="002C04E1">
      <w:pPr>
        <w:ind w:firstLine="480"/>
      </w:pPr>
      <w:r w:rsidRPr="00F17281">
        <w:t>M</w:t>
      </w:r>
      <w:r w:rsidRPr="00F17281">
        <w:t>：汽车载重量，</w:t>
      </w:r>
      <w:r w:rsidRPr="00F17281">
        <w:t>t</w:t>
      </w:r>
      <w:r w:rsidRPr="00F17281">
        <w:t>；</w:t>
      </w:r>
    </w:p>
    <w:p w14:paraId="0E413788" w14:textId="3176EA6E" w:rsidR="002C04E1" w:rsidRPr="00F17281" w:rsidRDefault="002C04E1" w:rsidP="002C04E1">
      <w:pPr>
        <w:ind w:firstLine="480"/>
      </w:pPr>
      <w:r w:rsidRPr="00F17281">
        <w:t>本项目</w:t>
      </w:r>
      <w:r w:rsidRPr="00F17281">
        <w:t>u</w:t>
      </w:r>
      <w:r w:rsidRPr="00F17281">
        <w:t>取衡阳县年均风速</w:t>
      </w:r>
      <w:r w:rsidRPr="00F17281">
        <w:t>1.</w:t>
      </w:r>
      <w:r w:rsidR="00C93E55" w:rsidRPr="00F17281">
        <w:t>9</w:t>
      </w:r>
      <w:r w:rsidRPr="00F17281">
        <w:t>m/s</w:t>
      </w:r>
      <w:r w:rsidRPr="00F17281">
        <w:t>；</w:t>
      </w:r>
      <w:r w:rsidRPr="00F17281">
        <w:t>M</w:t>
      </w:r>
      <w:r w:rsidRPr="00F17281">
        <w:t>取</w:t>
      </w:r>
      <w:r w:rsidRPr="00F17281">
        <w:t>1</w:t>
      </w:r>
      <w:r w:rsidR="00A801DC">
        <w:t>0</w:t>
      </w:r>
      <w:r w:rsidRPr="00F17281">
        <w:t>t</w:t>
      </w:r>
      <w:r w:rsidRPr="00F17281">
        <w:t>，则根据公式推断出装卸粉尘产生量为</w:t>
      </w:r>
      <w:r w:rsidR="00A801DC">
        <w:t>2.36</w:t>
      </w:r>
      <w:r w:rsidRPr="00F17281">
        <w:t>g/</w:t>
      </w:r>
      <w:r w:rsidRPr="00F17281">
        <w:t>次，每天运输</w:t>
      </w:r>
      <w:r w:rsidRPr="00F17281">
        <w:t>3</w:t>
      </w:r>
      <w:r w:rsidRPr="00F17281">
        <w:t>次，则产生量为</w:t>
      </w:r>
      <w:r w:rsidR="00A801DC">
        <w:t>7.08</w:t>
      </w:r>
      <w:r w:rsidRPr="00F17281">
        <w:t>g/d</w:t>
      </w:r>
      <w:r w:rsidRPr="00F17281">
        <w:t>，年运输</w:t>
      </w:r>
      <w:r w:rsidRPr="00F17281">
        <w:t>1095</w:t>
      </w:r>
      <w:r w:rsidRPr="00F17281">
        <w:t>次，则产生量为</w:t>
      </w:r>
      <w:r w:rsidR="00A801DC">
        <w:t>2.58</w:t>
      </w:r>
      <w:r w:rsidRPr="00F17281">
        <w:t>kg/a</w:t>
      </w:r>
      <w:r w:rsidRPr="00F17281">
        <w:t>，每次卸料均是在短时内完成（持续时间按</w:t>
      </w:r>
      <w:r w:rsidRPr="00F17281">
        <w:t>20min</w:t>
      </w:r>
      <w:r w:rsidRPr="00F17281">
        <w:t>计），则浓度为</w:t>
      </w:r>
      <w:r w:rsidR="008A48D1" w:rsidRPr="00F17281">
        <w:t>0.00</w:t>
      </w:r>
      <w:r w:rsidR="00A801DC">
        <w:t>19</w:t>
      </w:r>
      <w:r w:rsidRPr="00F17281">
        <w:t>g/s</w:t>
      </w:r>
      <w:r w:rsidRPr="00F17281">
        <w:t>。</w:t>
      </w:r>
    </w:p>
    <w:p w14:paraId="76FC236F" w14:textId="77777777" w:rsidR="002C04E1" w:rsidRPr="00F17281" w:rsidRDefault="002C04E1" w:rsidP="002C04E1">
      <w:pPr>
        <w:ind w:firstLine="480"/>
      </w:pPr>
      <w:r w:rsidRPr="00F17281">
        <w:rPr>
          <w:rFonts w:ascii="宋体" w:hAnsi="宋体" w:cs="宋体" w:hint="eastAsia"/>
        </w:rPr>
        <w:t>②</w:t>
      </w:r>
      <w:r w:rsidRPr="00F17281">
        <w:t>内燃机燃烧废气</w:t>
      </w:r>
    </w:p>
    <w:p w14:paraId="05DBD95B" w14:textId="5FB6085A" w:rsidR="002E0808" w:rsidRDefault="002065EA" w:rsidP="002C04E1">
      <w:pPr>
        <w:ind w:firstLine="480"/>
      </w:pPr>
      <w:r>
        <w:rPr>
          <w:rFonts w:hint="eastAsia"/>
        </w:rPr>
        <w:t>本</w:t>
      </w:r>
      <w:r w:rsidR="002C04E1" w:rsidRPr="00F17281">
        <w:t>项目配置</w:t>
      </w:r>
      <w:r w:rsidR="00CA6FA0">
        <w:rPr>
          <w:rFonts w:hint="eastAsia"/>
        </w:rPr>
        <w:t>洒水车</w:t>
      </w:r>
      <w:r w:rsidR="002C04E1" w:rsidRPr="00F17281">
        <w:t>、</w:t>
      </w:r>
      <w:r w:rsidR="00CA6FA0">
        <w:rPr>
          <w:rFonts w:hint="eastAsia"/>
        </w:rPr>
        <w:t>吊车</w:t>
      </w:r>
      <w:r w:rsidR="002C04E1" w:rsidRPr="00F17281">
        <w:t>、自卸汽车各一台，此类工程机械基本以柴油作为燃料，内燃机运行产生的主要污染物为</w:t>
      </w:r>
      <w:r w:rsidR="002C04E1" w:rsidRPr="00F17281">
        <w:t>CO</w:t>
      </w:r>
      <w:r w:rsidR="002C04E1" w:rsidRPr="00F17281">
        <w:t>、</w:t>
      </w:r>
      <w:r w:rsidR="002C04E1" w:rsidRPr="00F17281">
        <w:t>CH</w:t>
      </w:r>
      <w:r w:rsidR="002C04E1" w:rsidRPr="00F17281">
        <w:t>、</w:t>
      </w:r>
      <w:r w:rsidR="002C04E1" w:rsidRPr="00F17281">
        <w:t>NOx</w:t>
      </w:r>
      <w:r w:rsidR="002C04E1" w:rsidRPr="00F17281">
        <w:t>和烟尘，这些废气排放特点为间断性、不定时性排放，且排放区域较为分散，考虑到本项目的作业机械较少，因此内燃机燃烧废气仅作定性分析</w:t>
      </w:r>
      <w:r w:rsidR="00195D8B">
        <w:rPr>
          <w:rFonts w:hint="eastAsia"/>
        </w:rPr>
        <w:t>，</w:t>
      </w:r>
      <w:r w:rsidR="00195D8B">
        <w:t>后续不再评价</w:t>
      </w:r>
      <w:r w:rsidR="002C04E1" w:rsidRPr="00F17281">
        <w:t>。</w:t>
      </w:r>
    </w:p>
    <w:p w14:paraId="6309C223" w14:textId="20F92AFE" w:rsidR="002E0808" w:rsidRDefault="002E0808" w:rsidP="002C04E1">
      <w:pPr>
        <w:ind w:firstLine="480"/>
      </w:pPr>
      <w:r w:rsidRPr="002E0808">
        <w:rPr>
          <w:rFonts w:hint="eastAsia"/>
        </w:rPr>
        <w:t>③</w:t>
      </w:r>
      <w:r>
        <w:rPr>
          <w:rFonts w:hint="eastAsia"/>
        </w:rPr>
        <w:t>氨</w:t>
      </w:r>
    </w:p>
    <w:p w14:paraId="76F72E5E" w14:textId="11E0B3D5" w:rsidR="002E0808" w:rsidRDefault="002E0808" w:rsidP="00327F3F">
      <w:pPr>
        <w:ind w:firstLine="480"/>
        <w:sectPr w:rsidR="002E0808">
          <w:pgSz w:w="11906" w:h="16838"/>
          <w:pgMar w:top="1440" w:right="1800" w:bottom="1440" w:left="1800" w:header="851" w:footer="992" w:gutter="0"/>
          <w:cols w:space="425"/>
          <w:docGrid w:type="lines" w:linePitch="312"/>
        </w:sectPr>
      </w:pPr>
      <w:r>
        <w:rPr>
          <w:rFonts w:hint="eastAsia"/>
        </w:rPr>
        <w:t>本项目飞灰</w:t>
      </w:r>
      <w:r>
        <w:t>螯合和养护均在</w:t>
      </w:r>
      <w:r>
        <w:rPr>
          <w:rFonts w:hint="eastAsia"/>
        </w:rPr>
        <w:t>衡阳县</w:t>
      </w:r>
      <w:r>
        <w:t>生活垃圾填埋场中进行，</w:t>
      </w:r>
      <w:r w:rsidR="00401A96">
        <w:rPr>
          <w:rFonts w:hint="eastAsia"/>
        </w:rPr>
        <w:t>养护</w:t>
      </w:r>
      <w:r w:rsidR="00401A96">
        <w:t>完成后</w:t>
      </w:r>
      <w:r w:rsidR="00327F3F">
        <w:rPr>
          <w:rFonts w:hint="eastAsia"/>
        </w:rPr>
        <w:t>再</w:t>
      </w:r>
      <w:r w:rsidR="00327F3F">
        <w:t>进行填埋，</w:t>
      </w:r>
      <w:r w:rsidR="00327F3F">
        <w:rPr>
          <w:rFonts w:hint="eastAsia"/>
        </w:rPr>
        <w:t>在</w:t>
      </w:r>
      <w:r w:rsidR="00327F3F">
        <w:t>养护期间，</w:t>
      </w:r>
      <w:r w:rsidR="00327F3F">
        <w:rPr>
          <w:rFonts w:hint="eastAsia"/>
        </w:rPr>
        <w:t>螯合飞灰中</w:t>
      </w:r>
      <w:r w:rsidR="00327F3F">
        <w:t>的氨</w:t>
      </w:r>
      <w:r w:rsidR="00BC0BDD">
        <w:rPr>
          <w:rFonts w:hint="eastAsia"/>
        </w:rPr>
        <w:t>会</w:t>
      </w:r>
      <w:r w:rsidR="00327F3F">
        <w:t>有效的</w:t>
      </w:r>
      <w:r w:rsidR="00327F3F">
        <w:rPr>
          <w:rFonts w:hint="eastAsia"/>
        </w:rPr>
        <w:t>挥发。</w:t>
      </w:r>
      <w:r w:rsidR="00327F3F" w:rsidRPr="00327F3F">
        <w:rPr>
          <w:rFonts w:hint="eastAsia"/>
        </w:rPr>
        <w:t>根据对同类工程的调查了</w:t>
      </w:r>
      <w:r w:rsidR="00327F3F" w:rsidRPr="00327F3F">
        <w:rPr>
          <w:rFonts w:hint="eastAsia"/>
        </w:rPr>
        <w:lastRenderedPageBreak/>
        <w:t>解，</w:t>
      </w:r>
      <w:r w:rsidR="00BA793A">
        <w:rPr>
          <w:rFonts w:hint="eastAsia"/>
        </w:rPr>
        <w:t>固化</w:t>
      </w:r>
      <w:r w:rsidR="00327F3F">
        <w:rPr>
          <w:rFonts w:hint="eastAsia"/>
        </w:rPr>
        <w:t>飞灰填埋</w:t>
      </w:r>
      <w:r w:rsidR="00327F3F">
        <w:t>场</w:t>
      </w:r>
      <w:r w:rsidR="00BA793A">
        <w:rPr>
          <w:rFonts w:hint="eastAsia"/>
        </w:rPr>
        <w:t>填埋</w:t>
      </w:r>
      <w:r w:rsidR="00327F3F" w:rsidRPr="00327F3F">
        <w:rPr>
          <w:rFonts w:hint="eastAsia"/>
        </w:rPr>
        <w:t>的</w:t>
      </w:r>
      <w:r w:rsidR="00327F3F">
        <w:rPr>
          <w:rFonts w:hint="eastAsia"/>
        </w:rPr>
        <w:t>养护完成</w:t>
      </w:r>
      <w:r w:rsidR="00327F3F">
        <w:t>后氨的</w:t>
      </w:r>
      <w:r w:rsidR="00327F3F">
        <w:rPr>
          <w:rFonts w:hint="eastAsia"/>
        </w:rPr>
        <w:t>释放</w:t>
      </w:r>
      <w:r w:rsidR="00327F3F" w:rsidRPr="00327F3F">
        <w:rPr>
          <w:rFonts w:hint="eastAsia"/>
        </w:rPr>
        <w:t>量非常小，现场基本闻不到，对环境影响很小，</w:t>
      </w:r>
      <w:r w:rsidR="002065EA" w:rsidRPr="002065EA">
        <w:rPr>
          <w:rFonts w:hint="eastAsia"/>
        </w:rPr>
        <w:t>因此</w:t>
      </w:r>
      <w:r w:rsidR="002065EA">
        <w:rPr>
          <w:rFonts w:hint="eastAsia"/>
        </w:rPr>
        <w:t>对</w:t>
      </w:r>
      <w:r w:rsidR="002065EA">
        <w:t>氨</w:t>
      </w:r>
      <w:r w:rsidR="002065EA">
        <w:rPr>
          <w:rFonts w:hint="eastAsia"/>
        </w:rPr>
        <w:t>仅作定性分析</w:t>
      </w:r>
      <w:r w:rsidR="00195D8B">
        <w:rPr>
          <w:rFonts w:hint="eastAsia"/>
        </w:rPr>
        <w:t>，</w:t>
      </w:r>
      <w:r w:rsidR="00195D8B">
        <w:t>后续不再评价</w:t>
      </w:r>
      <w:r w:rsidR="00327F3F" w:rsidRPr="00327F3F">
        <w:rPr>
          <w:rFonts w:hint="eastAsia"/>
        </w:rPr>
        <w:t>。</w:t>
      </w:r>
    </w:p>
    <w:p w14:paraId="18F160FB" w14:textId="0D08614E" w:rsidR="002E0808" w:rsidRPr="006E272F" w:rsidRDefault="002E0808" w:rsidP="002E0808">
      <w:pPr>
        <w:keepNext/>
        <w:keepLines/>
        <w:widowControl w:val="0"/>
        <w:spacing w:line="240" w:lineRule="auto"/>
        <w:ind w:firstLineChars="0" w:firstLine="0"/>
        <w:jc w:val="center"/>
        <w:outlineLvl w:val="6"/>
        <w:rPr>
          <w:b/>
          <w:bCs/>
          <w:kern w:val="2"/>
          <w:szCs w:val="24"/>
        </w:rPr>
      </w:pPr>
      <w:r w:rsidRPr="006E272F">
        <w:rPr>
          <w:b/>
          <w:bCs/>
          <w:kern w:val="2"/>
          <w:szCs w:val="24"/>
        </w:rPr>
        <w:lastRenderedPageBreak/>
        <w:t>表</w:t>
      </w:r>
      <w:r w:rsidRPr="006E272F">
        <w:rPr>
          <w:b/>
          <w:bCs/>
          <w:kern w:val="2"/>
          <w:szCs w:val="24"/>
        </w:rPr>
        <w:t>2.</w:t>
      </w:r>
      <w:r w:rsidR="00BC0BDD">
        <w:rPr>
          <w:b/>
          <w:bCs/>
          <w:kern w:val="2"/>
          <w:szCs w:val="24"/>
        </w:rPr>
        <w:t>7-4</w:t>
      </w:r>
      <w:r w:rsidRPr="006E272F">
        <w:rPr>
          <w:b/>
          <w:bCs/>
          <w:kern w:val="2"/>
          <w:szCs w:val="24"/>
        </w:rPr>
        <w:t xml:space="preserve">  </w:t>
      </w:r>
      <w:r w:rsidRPr="006E272F">
        <w:rPr>
          <w:b/>
          <w:bCs/>
          <w:kern w:val="2"/>
          <w:szCs w:val="24"/>
        </w:rPr>
        <w:t>废气污染源源强核算结果及相关参数一览表</w:t>
      </w:r>
    </w:p>
    <w:tbl>
      <w:tblPr>
        <w:tblW w:w="1451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622"/>
        <w:gridCol w:w="621"/>
        <w:gridCol w:w="894"/>
        <w:gridCol w:w="1083"/>
        <w:gridCol w:w="1097"/>
        <w:gridCol w:w="1135"/>
        <w:gridCol w:w="1338"/>
        <w:gridCol w:w="1132"/>
        <w:gridCol w:w="494"/>
        <w:gridCol w:w="650"/>
        <w:gridCol w:w="891"/>
        <w:gridCol w:w="1129"/>
        <w:gridCol w:w="1312"/>
        <w:gridCol w:w="1240"/>
        <w:gridCol w:w="877"/>
      </w:tblGrid>
      <w:tr w:rsidR="002E0808" w:rsidRPr="006E272F" w14:paraId="20A8A967" w14:textId="77777777" w:rsidTr="00FD626E">
        <w:trPr>
          <w:trHeight w:val="523"/>
        </w:trPr>
        <w:tc>
          <w:tcPr>
            <w:tcW w:w="214" w:type="pct"/>
            <w:vMerge w:val="restart"/>
            <w:vAlign w:val="center"/>
          </w:tcPr>
          <w:p w14:paraId="7F222CC2"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工序</w:t>
            </w:r>
            <w:r w:rsidRPr="006E272F">
              <w:rPr>
                <w:kern w:val="2"/>
                <w:sz w:val="21"/>
                <w:szCs w:val="24"/>
              </w:rPr>
              <w:t>/</w:t>
            </w:r>
            <w:r w:rsidRPr="006E272F">
              <w:rPr>
                <w:kern w:val="2"/>
                <w:sz w:val="21"/>
                <w:szCs w:val="24"/>
              </w:rPr>
              <w:t>生产线</w:t>
            </w:r>
          </w:p>
        </w:tc>
        <w:tc>
          <w:tcPr>
            <w:tcW w:w="214" w:type="pct"/>
            <w:vMerge w:val="restart"/>
            <w:vAlign w:val="center"/>
          </w:tcPr>
          <w:p w14:paraId="5D1C1BCA"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装置</w:t>
            </w:r>
          </w:p>
        </w:tc>
        <w:tc>
          <w:tcPr>
            <w:tcW w:w="308" w:type="pct"/>
            <w:vMerge w:val="restart"/>
            <w:vAlign w:val="center"/>
          </w:tcPr>
          <w:p w14:paraId="1A630467"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污染源</w:t>
            </w:r>
          </w:p>
        </w:tc>
        <w:tc>
          <w:tcPr>
            <w:tcW w:w="373" w:type="pct"/>
            <w:vMerge w:val="restart"/>
            <w:vAlign w:val="center"/>
          </w:tcPr>
          <w:p w14:paraId="63ACAC19"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污染物</w:t>
            </w:r>
          </w:p>
        </w:tc>
        <w:tc>
          <w:tcPr>
            <w:tcW w:w="1620" w:type="pct"/>
            <w:gridSpan w:val="4"/>
            <w:vAlign w:val="center"/>
          </w:tcPr>
          <w:p w14:paraId="72531C43"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污染物产生</w:t>
            </w:r>
          </w:p>
        </w:tc>
        <w:tc>
          <w:tcPr>
            <w:tcW w:w="394" w:type="pct"/>
            <w:gridSpan w:val="2"/>
            <w:vAlign w:val="center"/>
          </w:tcPr>
          <w:p w14:paraId="797026BB"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治理措施</w:t>
            </w:r>
          </w:p>
        </w:tc>
        <w:tc>
          <w:tcPr>
            <w:tcW w:w="1575" w:type="pct"/>
            <w:gridSpan w:val="4"/>
            <w:vAlign w:val="center"/>
          </w:tcPr>
          <w:p w14:paraId="5E8ABF74"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污染物排放</w:t>
            </w:r>
          </w:p>
        </w:tc>
        <w:tc>
          <w:tcPr>
            <w:tcW w:w="302" w:type="pct"/>
            <w:vMerge w:val="restart"/>
            <w:vAlign w:val="center"/>
          </w:tcPr>
          <w:p w14:paraId="0BDFB829"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排放时间</w:t>
            </w:r>
            <w:r w:rsidRPr="006E272F">
              <w:rPr>
                <w:kern w:val="2"/>
                <w:sz w:val="21"/>
                <w:szCs w:val="24"/>
              </w:rPr>
              <w:t>/h</w:t>
            </w:r>
          </w:p>
        </w:tc>
      </w:tr>
      <w:tr w:rsidR="002E0808" w:rsidRPr="006E272F" w14:paraId="797583C2" w14:textId="77777777" w:rsidTr="00FD626E">
        <w:trPr>
          <w:trHeight w:val="700"/>
        </w:trPr>
        <w:tc>
          <w:tcPr>
            <w:tcW w:w="214" w:type="pct"/>
            <w:vMerge/>
            <w:vAlign w:val="center"/>
          </w:tcPr>
          <w:p w14:paraId="0177AA37" w14:textId="77777777" w:rsidR="002E0808" w:rsidRPr="006E272F" w:rsidRDefault="002E0808" w:rsidP="00FD626E">
            <w:pPr>
              <w:widowControl w:val="0"/>
              <w:spacing w:line="240" w:lineRule="auto"/>
              <w:ind w:firstLineChars="0" w:firstLine="0"/>
              <w:jc w:val="center"/>
              <w:rPr>
                <w:kern w:val="2"/>
                <w:sz w:val="21"/>
                <w:szCs w:val="24"/>
              </w:rPr>
            </w:pPr>
          </w:p>
        </w:tc>
        <w:tc>
          <w:tcPr>
            <w:tcW w:w="214" w:type="pct"/>
            <w:vMerge/>
            <w:vAlign w:val="center"/>
          </w:tcPr>
          <w:p w14:paraId="66C9B2A1" w14:textId="77777777" w:rsidR="002E0808" w:rsidRPr="006E272F" w:rsidRDefault="002E0808" w:rsidP="00FD626E">
            <w:pPr>
              <w:widowControl w:val="0"/>
              <w:spacing w:line="240" w:lineRule="auto"/>
              <w:ind w:firstLineChars="0" w:firstLine="0"/>
              <w:jc w:val="center"/>
              <w:rPr>
                <w:kern w:val="2"/>
                <w:sz w:val="21"/>
                <w:szCs w:val="24"/>
              </w:rPr>
            </w:pPr>
          </w:p>
        </w:tc>
        <w:tc>
          <w:tcPr>
            <w:tcW w:w="308" w:type="pct"/>
            <w:vMerge/>
            <w:vAlign w:val="center"/>
          </w:tcPr>
          <w:p w14:paraId="62D6C299" w14:textId="77777777" w:rsidR="002E0808" w:rsidRPr="006E272F" w:rsidRDefault="002E0808" w:rsidP="00FD626E">
            <w:pPr>
              <w:widowControl w:val="0"/>
              <w:spacing w:line="240" w:lineRule="auto"/>
              <w:ind w:firstLineChars="0" w:firstLine="0"/>
              <w:jc w:val="center"/>
              <w:rPr>
                <w:kern w:val="2"/>
                <w:sz w:val="21"/>
                <w:szCs w:val="24"/>
              </w:rPr>
            </w:pPr>
          </w:p>
        </w:tc>
        <w:tc>
          <w:tcPr>
            <w:tcW w:w="373" w:type="pct"/>
            <w:vMerge/>
            <w:vAlign w:val="center"/>
          </w:tcPr>
          <w:p w14:paraId="63F45367" w14:textId="77777777" w:rsidR="002E0808" w:rsidRPr="006E272F" w:rsidRDefault="002E0808" w:rsidP="00FD626E">
            <w:pPr>
              <w:widowControl w:val="0"/>
              <w:spacing w:line="240" w:lineRule="auto"/>
              <w:ind w:firstLineChars="0" w:firstLine="0"/>
              <w:jc w:val="center"/>
              <w:rPr>
                <w:kern w:val="2"/>
                <w:sz w:val="21"/>
                <w:szCs w:val="24"/>
              </w:rPr>
            </w:pPr>
          </w:p>
        </w:tc>
        <w:tc>
          <w:tcPr>
            <w:tcW w:w="378" w:type="pct"/>
            <w:vAlign w:val="center"/>
          </w:tcPr>
          <w:p w14:paraId="2F307EDF"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核算方法</w:t>
            </w:r>
          </w:p>
        </w:tc>
        <w:tc>
          <w:tcPr>
            <w:tcW w:w="391" w:type="pct"/>
            <w:vAlign w:val="center"/>
          </w:tcPr>
          <w:p w14:paraId="727FEC6D"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废气产生量</w:t>
            </w:r>
            <w:r w:rsidRPr="006E272F">
              <w:rPr>
                <w:kern w:val="2"/>
                <w:sz w:val="21"/>
                <w:szCs w:val="24"/>
              </w:rPr>
              <w:t>/</w:t>
            </w:r>
            <w:r w:rsidRPr="006E272F">
              <w:rPr>
                <w:kern w:val="2"/>
                <w:sz w:val="21"/>
                <w:szCs w:val="24"/>
              </w:rPr>
              <w:t>（</w:t>
            </w:r>
            <w:r w:rsidRPr="006E272F">
              <w:rPr>
                <w:kern w:val="2"/>
                <w:sz w:val="21"/>
                <w:szCs w:val="24"/>
              </w:rPr>
              <w:t>m</w:t>
            </w:r>
            <w:r w:rsidRPr="006E272F">
              <w:rPr>
                <w:kern w:val="2"/>
                <w:sz w:val="21"/>
                <w:szCs w:val="24"/>
                <w:vertAlign w:val="superscript"/>
              </w:rPr>
              <w:t>3</w:t>
            </w:r>
            <w:r w:rsidRPr="006E272F">
              <w:rPr>
                <w:kern w:val="2"/>
                <w:sz w:val="21"/>
                <w:szCs w:val="24"/>
              </w:rPr>
              <w:t>/h</w:t>
            </w:r>
            <w:r w:rsidRPr="006E272F">
              <w:rPr>
                <w:kern w:val="2"/>
                <w:sz w:val="21"/>
                <w:szCs w:val="24"/>
              </w:rPr>
              <w:t>）</w:t>
            </w:r>
          </w:p>
        </w:tc>
        <w:tc>
          <w:tcPr>
            <w:tcW w:w="461" w:type="pct"/>
            <w:vAlign w:val="center"/>
          </w:tcPr>
          <w:p w14:paraId="309E1360"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产生浓度</w:t>
            </w:r>
            <w:r w:rsidRPr="006E272F">
              <w:rPr>
                <w:kern w:val="2"/>
                <w:sz w:val="21"/>
                <w:szCs w:val="24"/>
              </w:rPr>
              <w:t>/</w:t>
            </w:r>
            <w:r w:rsidRPr="006E272F">
              <w:rPr>
                <w:kern w:val="2"/>
                <w:sz w:val="21"/>
                <w:szCs w:val="24"/>
              </w:rPr>
              <w:t>（</w:t>
            </w:r>
            <w:r w:rsidRPr="006E272F">
              <w:rPr>
                <w:kern w:val="2"/>
                <w:sz w:val="21"/>
                <w:szCs w:val="24"/>
              </w:rPr>
              <w:t>mg/m</w:t>
            </w:r>
            <w:r w:rsidRPr="006E272F">
              <w:rPr>
                <w:kern w:val="2"/>
                <w:sz w:val="21"/>
                <w:szCs w:val="24"/>
                <w:vertAlign w:val="superscript"/>
              </w:rPr>
              <w:t>3</w:t>
            </w:r>
            <w:r w:rsidRPr="006E272F">
              <w:rPr>
                <w:kern w:val="2"/>
                <w:sz w:val="21"/>
                <w:szCs w:val="24"/>
              </w:rPr>
              <w:t>）</w:t>
            </w:r>
          </w:p>
        </w:tc>
        <w:tc>
          <w:tcPr>
            <w:tcW w:w="390" w:type="pct"/>
            <w:vAlign w:val="center"/>
          </w:tcPr>
          <w:p w14:paraId="3B5A146E"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产生量</w:t>
            </w:r>
            <w:r w:rsidRPr="006E272F">
              <w:rPr>
                <w:kern w:val="2"/>
                <w:sz w:val="21"/>
                <w:szCs w:val="24"/>
              </w:rPr>
              <w:t>/</w:t>
            </w:r>
            <w:r w:rsidRPr="006E272F">
              <w:rPr>
                <w:kern w:val="2"/>
                <w:sz w:val="21"/>
                <w:szCs w:val="24"/>
              </w:rPr>
              <w:t>（</w:t>
            </w:r>
            <w:r w:rsidRPr="006E272F">
              <w:rPr>
                <w:kern w:val="2"/>
                <w:sz w:val="21"/>
                <w:szCs w:val="24"/>
              </w:rPr>
              <w:t>kg/h</w:t>
            </w:r>
            <w:r w:rsidRPr="006E272F">
              <w:rPr>
                <w:kern w:val="2"/>
                <w:sz w:val="21"/>
                <w:szCs w:val="24"/>
              </w:rPr>
              <w:t>）</w:t>
            </w:r>
          </w:p>
        </w:tc>
        <w:tc>
          <w:tcPr>
            <w:tcW w:w="170" w:type="pct"/>
            <w:vAlign w:val="center"/>
          </w:tcPr>
          <w:p w14:paraId="09CE8F8A"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工艺</w:t>
            </w:r>
          </w:p>
        </w:tc>
        <w:tc>
          <w:tcPr>
            <w:tcW w:w="224" w:type="pct"/>
            <w:vAlign w:val="center"/>
          </w:tcPr>
          <w:p w14:paraId="546550DC"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效率</w:t>
            </w:r>
            <w:r w:rsidRPr="006E272F">
              <w:rPr>
                <w:kern w:val="2"/>
                <w:sz w:val="21"/>
                <w:szCs w:val="24"/>
              </w:rPr>
              <w:t>/%</w:t>
            </w:r>
          </w:p>
        </w:tc>
        <w:tc>
          <w:tcPr>
            <w:tcW w:w="307" w:type="pct"/>
            <w:vAlign w:val="center"/>
          </w:tcPr>
          <w:p w14:paraId="4DDBFCCF"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核算方法</w:t>
            </w:r>
          </w:p>
        </w:tc>
        <w:tc>
          <w:tcPr>
            <w:tcW w:w="389" w:type="pct"/>
            <w:vAlign w:val="center"/>
          </w:tcPr>
          <w:p w14:paraId="0B7E78D4"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废气排放量</w:t>
            </w:r>
            <w:r w:rsidRPr="006E272F">
              <w:rPr>
                <w:kern w:val="2"/>
                <w:sz w:val="21"/>
                <w:szCs w:val="24"/>
              </w:rPr>
              <w:t>/</w:t>
            </w:r>
            <w:r w:rsidRPr="006E272F">
              <w:rPr>
                <w:kern w:val="2"/>
                <w:sz w:val="21"/>
                <w:szCs w:val="24"/>
              </w:rPr>
              <w:t>（</w:t>
            </w:r>
            <w:r w:rsidRPr="006E272F">
              <w:rPr>
                <w:kern w:val="2"/>
                <w:sz w:val="21"/>
                <w:szCs w:val="24"/>
              </w:rPr>
              <w:t>m</w:t>
            </w:r>
            <w:r w:rsidRPr="006E272F">
              <w:rPr>
                <w:kern w:val="2"/>
                <w:sz w:val="21"/>
                <w:szCs w:val="24"/>
                <w:vertAlign w:val="superscript"/>
              </w:rPr>
              <w:t>3</w:t>
            </w:r>
            <w:r w:rsidRPr="006E272F">
              <w:rPr>
                <w:kern w:val="2"/>
                <w:sz w:val="21"/>
                <w:szCs w:val="24"/>
              </w:rPr>
              <w:t>/h</w:t>
            </w:r>
            <w:r w:rsidRPr="006E272F">
              <w:rPr>
                <w:kern w:val="2"/>
                <w:sz w:val="21"/>
                <w:szCs w:val="24"/>
              </w:rPr>
              <w:t>）</w:t>
            </w:r>
          </w:p>
        </w:tc>
        <w:tc>
          <w:tcPr>
            <w:tcW w:w="452" w:type="pct"/>
            <w:vAlign w:val="center"/>
          </w:tcPr>
          <w:p w14:paraId="0DEE1883"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排放浓度</w:t>
            </w:r>
            <w:r w:rsidRPr="006E272F">
              <w:rPr>
                <w:kern w:val="2"/>
                <w:sz w:val="21"/>
                <w:szCs w:val="24"/>
              </w:rPr>
              <w:t>/</w:t>
            </w:r>
            <w:r w:rsidRPr="006E272F">
              <w:rPr>
                <w:kern w:val="2"/>
                <w:sz w:val="21"/>
                <w:szCs w:val="24"/>
              </w:rPr>
              <w:t>（</w:t>
            </w:r>
            <w:r w:rsidRPr="006E272F">
              <w:rPr>
                <w:kern w:val="2"/>
                <w:sz w:val="21"/>
                <w:szCs w:val="24"/>
              </w:rPr>
              <w:t>mg/m</w:t>
            </w:r>
            <w:r w:rsidRPr="006E272F">
              <w:rPr>
                <w:kern w:val="2"/>
                <w:sz w:val="21"/>
                <w:szCs w:val="24"/>
                <w:vertAlign w:val="superscript"/>
              </w:rPr>
              <w:t>3</w:t>
            </w:r>
            <w:r w:rsidRPr="006E272F">
              <w:rPr>
                <w:kern w:val="2"/>
                <w:sz w:val="21"/>
                <w:szCs w:val="24"/>
              </w:rPr>
              <w:t>）</w:t>
            </w:r>
          </w:p>
        </w:tc>
        <w:tc>
          <w:tcPr>
            <w:tcW w:w="427" w:type="pct"/>
            <w:vAlign w:val="center"/>
          </w:tcPr>
          <w:p w14:paraId="022F159D"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排放量</w:t>
            </w:r>
            <w:r w:rsidRPr="006E272F">
              <w:rPr>
                <w:kern w:val="2"/>
                <w:sz w:val="21"/>
                <w:szCs w:val="24"/>
              </w:rPr>
              <w:t>/</w:t>
            </w:r>
            <w:r w:rsidRPr="006E272F">
              <w:rPr>
                <w:kern w:val="2"/>
                <w:sz w:val="21"/>
                <w:szCs w:val="24"/>
              </w:rPr>
              <w:t>（</w:t>
            </w:r>
            <w:r w:rsidRPr="006E272F">
              <w:rPr>
                <w:kern w:val="2"/>
                <w:sz w:val="21"/>
                <w:szCs w:val="24"/>
              </w:rPr>
              <w:t>kg/h</w:t>
            </w:r>
            <w:r w:rsidRPr="006E272F">
              <w:rPr>
                <w:kern w:val="2"/>
                <w:sz w:val="21"/>
                <w:szCs w:val="24"/>
              </w:rPr>
              <w:t>）</w:t>
            </w:r>
          </w:p>
        </w:tc>
        <w:tc>
          <w:tcPr>
            <w:tcW w:w="302" w:type="pct"/>
            <w:vMerge/>
            <w:vAlign w:val="center"/>
          </w:tcPr>
          <w:p w14:paraId="635CC81A" w14:textId="77777777" w:rsidR="002E0808" w:rsidRPr="006E272F" w:rsidRDefault="002E0808" w:rsidP="00FD626E">
            <w:pPr>
              <w:widowControl w:val="0"/>
              <w:spacing w:line="240" w:lineRule="auto"/>
              <w:ind w:firstLineChars="0" w:firstLine="0"/>
              <w:jc w:val="center"/>
              <w:rPr>
                <w:kern w:val="2"/>
                <w:sz w:val="21"/>
                <w:szCs w:val="24"/>
              </w:rPr>
            </w:pPr>
          </w:p>
        </w:tc>
      </w:tr>
      <w:tr w:rsidR="002E0808" w:rsidRPr="006E272F" w14:paraId="2D08BA78" w14:textId="77777777" w:rsidTr="00FD626E">
        <w:trPr>
          <w:trHeight w:val="748"/>
        </w:trPr>
        <w:tc>
          <w:tcPr>
            <w:tcW w:w="214" w:type="pct"/>
            <w:vMerge w:val="restart"/>
            <w:vAlign w:val="center"/>
          </w:tcPr>
          <w:p w14:paraId="2C4C930D"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填埋场</w:t>
            </w:r>
          </w:p>
        </w:tc>
        <w:tc>
          <w:tcPr>
            <w:tcW w:w="214" w:type="pct"/>
            <w:vAlign w:val="center"/>
          </w:tcPr>
          <w:p w14:paraId="10B23104"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卸料</w:t>
            </w:r>
            <w:r w:rsidRPr="006E272F">
              <w:rPr>
                <w:rFonts w:hint="eastAsia"/>
                <w:kern w:val="2"/>
                <w:sz w:val="21"/>
                <w:szCs w:val="24"/>
              </w:rPr>
              <w:t>扬尘</w:t>
            </w:r>
          </w:p>
        </w:tc>
        <w:tc>
          <w:tcPr>
            <w:tcW w:w="308" w:type="pct"/>
            <w:vAlign w:val="center"/>
          </w:tcPr>
          <w:p w14:paraId="1F0F3162"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无组织排放</w:t>
            </w:r>
          </w:p>
        </w:tc>
        <w:tc>
          <w:tcPr>
            <w:tcW w:w="373" w:type="pct"/>
            <w:vAlign w:val="center"/>
          </w:tcPr>
          <w:p w14:paraId="24E648A8"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粉尘（</w:t>
            </w:r>
            <w:r w:rsidRPr="006E272F">
              <w:rPr>
                <w:kern w:val="2"/>
                <w:sz w:val="21"/>
                <w:szCs w:val="24"/>
              </w:rPr>
              <w:t>TSP</w:t>
            </w:r>
            <w:r w:rsidRPr="006E272F">
              <w:rPr>
                <w:kern w:val="2"/>
                <w:sz w:val="21"/>
                <w:szCs w:val="24"/>
              </w:rPr>
              <w:t>）</w:t>
            </w:r>
          </w:p>
        </w:tc>
        <w:tc>
          <w:tcPr>
            <w:tcW w:w="378" w:type="pct"/>
            <w:vAlign w:val="center"/>
          </w:tcPr>
          <w:p w14:paraId="317E1685"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经验公式</w:t>
            </w:r>
          </w:p>
        </w:tc>
        <w:tc>
          <w:tcPr>
            <w:tcW w:w="391" w:type="pct"/>
            <w:vAlign w:val="center"/>
          </w:tcPr>
          <w:p w14:paraId="4D32BCB7"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w:t>
            </w:r>
          </w:p>
        </w:tc>
        <w:tc>
          <w:tcPr>
            <w:tcW w:w="461" w:type="pct"/>
            <w:vAlign w:val="center"/>
          </w:tcPr>
          <w:p w14:paraId="2E7E8E80"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w:t>
            </w:r>
          </w:p>
        </w:tc>
        <w:tc>
          <w:tcPr>
            <w:tcW w:w="390" w:type="pct"/>
            <w:vAlign w:val="center"/>
          </w:tcPr>
          <w:p w14:paraId="482D8C0E" w14:textId="4C729D07" w:rsidR="002E0808" w:rsidRPr="006E272F" w:rsidRDefault="00BC0BDD" w:rsidP="00FD626E">
            <w:pPr>
              <w:widowControl w:val="0"/>
              <w:spacing w:line="240" w:lineRule="auto"/>
              <w:ind w:firstLineChars="0" w:firstLine="0"/>
              <w:jc w:val="center"/>
              <w:rPr>
                <w:kern w:val="2"/>
                <w:sz w:val="21"/>
                <w:szCs w:val="24"/>
              </w:rPr>
            </w:pPr>
            <w:r>
              <w:rPr>
                <w:kern w:val="2"/>
                <w:sz w:val="21"/>
                <w:szCs w:val="24"/>
              </w:rPr>
              <w:t>0.00684</w:t>
            </w:r>
          </w:p>
        </w:tc>
        <w:tc>
          <w:tcPr>
            <w:tcW w:w="170" w:type="pct"/>
            <w:vAlign w:val="center"/>
          </w:tcPr>
          <w:p w14:paraId="1662E0D6"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洒水抑尘</w:t>
            </w:r>
          </w:p>
        </w:tc>
        <w:tc>
          <w:tcPr>
            <w:tcW w:w="224" w:type="pct"/>
            <w:vAlign w:val="center"/>
          </w:tcPr>
          <w:p w14:paraId="6A582CDC"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74</w:t>
            </w:r>
          </w:p>
        </w:tc>
        <w:tc>
          <w:tcPr>
            <w:tcW w:w="307" w:type="pct"/>
            <w:vAlign w:val="center"/>
          </w:tcPr>
          <w:p w14:paraId="53BDD9D3"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经验公式</w:t>
            </w:r>
          </w:p>
        </w:tc>
        <w:tc>
          <w:tcPr>
            <w:tcW w:w="389" w:type="pct"/>
            <w:vAlign w:val="center"/>
          </w:tcPr>
          <w:p w14:paraId="355A4EB1"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w:t>
            </w:r>
          </w:p>
        </w:tc>
        <w:tc>
          <w:tcPr>
            <w:tcW w:w="452" w:type="pct"/>
            <w:vAlign w:val="center"/>
          </w:tcPr>
          <w:p w14:paraId="6489AA60"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w:t>
            </w:r>
          </w:p>
        </w:tc>
        <w:tc>
          <w:tcPr>
            <w:tcW w:w="427" w:type="pct"/>
            <w:vAlign w:val="center"/>
          </w:tcPr>
          <w:p w14:paraId="105A090F" w14:textId="19EB05C0" w:rsidR="002E0808" w:rsidRPr="006E272F" w:rsidRDefault="00BC0BDD" w:rsidP="00FD626E">
            <w:pPr>
              <w:widowControl w:val="0"/>
              <w:spacing w:line="240" w:lineRule="auto"/>
              <w:ind w:firstLineChars="0" w:firstLine="0"/>
              <w:jc w:val="center"/>
              <w:rPr>
                <w:kern w:val="2"/>
                <w:sz w:val="21"/>
                <w:szCs w:val="24"/>
              </w:rPr>
            </w:pPr>
            <w:r>
              <w:rPr>
                <w:kern w:val="2"/>
                <w:sz w:val="21"/>
                <w:szCs w:val="24"/>
              </w:rPr>
              <w:t>0.0018</w:t>
            </w:r>
          </w:p>
        </w:tc>
        <w:tc>
          <w:tcPr>
            <w:tcW w:w="302" w:type="pct"/>
            <w:vAlign w:val="center"/>
          </w:tcPr>
          <w:p w14:paraId="691A324E"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2920</w:t>
            </w:r>
          </w:p>
        </w:tc>
      </w:tr>
      <w:tr w:rsidR="002E0808" w:rsidRPr="006E272F" w14:paraId="161C93E1" w14:textId="77777777" w:rsidTr="00FD626E">
        <w:trPr>
          <w:trHeight w:val="798"/>
        </w:trPr>
        <w:tc>
          <w:tcPr>
            <w:tcW w:w="214" w:type="pct"/>
            <w:vMerge/>
            <w:vAlign w:val="center"/>
          </w:tcPr>
          <w:p w14:paraId="2465B17C" w14:textId="77777777" w:rsidR="002E0808" w:rsidRPr="006E272F" w:rsidRDefault="002E0808" w:rsidP="00FD626E">
            <w:pPr>
              <w:widowControl w:val="0"/>
              <w:spacing w:line="240" w:lineRule="auto"/>
              <w:ind w:firstLineChars="0" w:firstLine="0"/>
              <w:jc w:val="center"/>
              <w:rPr>
                <w:kern w:val="2"/>
                <w:sz w:val="21"/>
                <w:szCs w:val="24"/>
              </w:rPr>
            </w:pPr>
          </w:p>
        </w:tc>
        <w:tc>
          <w:tcPr>
            <w:tcW w:w="214" w:type="pct"/>
            <w:vAlign w:val="center"/>
          </w:tcPr>
          <w:p w14:paraId="6C56B477"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填埋恶臭</w:t>
            </w:r>
          </w:p>
        </w:tc>
        <w:tc>
          <w:tcPr>
            <w:tcW w:w="308" w:type="pct"/>
            <w:vAlign w:val="center"/>
          </w:tcPr>
          <w:p w14:paraId="555631F0"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无组织排放</w:t>
            </w:r>
          </w:p>
        </w:tc>
        <w:tc>
          <w:tcPr>
            <w:tcW w:w="373" w:type="pct"/>
            <w:vAlign w:val="center"/>
          </w:tcPr>
          <w:p w14:paraId="66C6B600"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氨</w:t>
            </w:r>
          </w:p>
        </w:tc>
        <w:tc>
          <w:tcPr>
            <w:tcW w:w="378" w:type="pct"/>
            <w:vAlign w:val="center"/>
          </w:tcPr>
          <w:p w14:paraId="70411AD4"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类比</w:t>
            </w:r>
          </w:p>
        </w:tc>
        <w:tc>
          <w:tcPr>
            <w:tcW w:w="391" w:type="pct"/>
            <w:vAlign w:val="center"/>
          </w:tcPr>
          <w:p w14:paraId="0CAF2863"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w:t>
            </w:r>
          </w:p>
        </w:tc>
        <w:tc>
          <w:tcPr>
            <w:tcW w:w="461" w:type="pct"/>
            <w:vAlign w:val="center"/>
          </w:tcPr>
          <w:p w14:paraId="36AD0AB3"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w:t>
            </w:r>
          </w:p>
        </w:tc>
        <w:tc>
          <w:tcPr>
            <w:tcW w:w="390" w:type="pct"/>
            <w:vAlign w:val="center"/>
          </w:tcPr>
          <w:p w14:paraId="2780395D" w14:textId="287783AE" w:rsidR="002E0808" w:rsidRPr="006E272F" w:rsidRDefault="00BC0BDD" w:rsidP="00FD626E">
            <w:pPr>
              <w:widowControl w:val="0"/>
              <w:spacing w:line="240" w:lineRule="auto"/>
              <w:ind w:firstLineChars="0" w:firstLine="0"/>
              <w:jc w:val="center"/>
              <w:rPr>
                <w:kern w:val="2"/>
                <w:sz w:val="21"/>
                <w:szCs w:val="24"/>
              </w:rPr>
            </w:pPr>
            <w:r w:rsidRPr="006E272F">
              <w:rPr>
                <w:kern w:val="2"/>
                <w:sz w:val="21"/>
                <w:szCs w:val="24"/>
              </w:rPr>
              <w:t>少量</w:t>
            </w:r>
          </w:p>
        </w:tc>
        <w:tc>
          <w:tcPr>
            <w:tcW w:w="170" w:type="pct"/>
            <w:vAlign w:val="center"/>
          </w:tcPr>
          <w:p w14:paraId="7D25716F" w14:textId="58B70607" w:rsidR="002E0808" w:rsidRPr="006E272F" w:rsidRDefault="00BC0BDD" w:rsidP="00BC0BDD">
            <w:pPr>
              <w:widowControl w:val="0"/>
              <w:spacing w:line="240" w:lineRule="auto"/>
              <w:ind w:firstLineChars="0" w:firstLine="0"/>
              <w:jc w:val="center"/>
              <w:rPr>
                <w:kern w:val="2"/>
                <w:sz w:val="21"/>
                <w:szCs w:val="24"/>
              </w:rPr>
            </w:pPr>
            <w:r>
              <w:rPr>
                <w:rFonts w:hint="eastAsia"/>
                <w:kern w:val="2"/>
                <w:sz w:val="21"/>
                <w:szCs w:val="24"/>
              </w:rPr>
              <w:t>/</w:t>
            </w:r>
          </w:p>
        </w:tc>
        <w:tc>
          <w:tcPr>
            <w:tcW w:w="224" w:type="pct"/>
            <w:vAlign w:val="center"/>
          </w:tcPr>
          <w:p w14:paraId="207DA88F"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w:t>
            </w:r>
          </w:p>
        </w:tc>
        <w:tc>
          <w:tcPr>
            <w:tcW w:w="307" w:type="pct"/>
            <w:vAlign w:val="center"/>
          </w:tcPr>
          <w:p w14:paraId="0FB84BE5"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类比</w:t>
            </w:r>
          </w:p>
        </w:tc>
        <w:tc>
          <w:tcPr>
            <w:tcW w:w="389" w:type="pct"/>
            <w:vAlign w:val="center"/>
          </w:tcPr>
          <w:p w14:paraId="2C4450C8"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w:t>
            </w:r>
          </w:p>
        </w:tc>
        <w:tc>
          <w:tcPr>
            <w:tcW w:w="452" w:type="pct"/>
            <w:vAlign w:val="center"/>
          </w:tcPr>
          <w:p w14:paraId="53DBD229"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w:t>
            </w:r>
          </w:p>
        </w:tc>
        <w:tc>
          <w:tcPr>
            <w:tcW w:w="427" w:type="pct"/>
            <w:vAlign w:val="center"/>
          </w:tcPr>
          <w:p w14:paraId="331A5001" w14:textId="507053F3" w:rsidR="002E0808" w:rsidRPr="006E272F" w:rsidRDefault="00BC0BDD" w:rsidP="00FD626E">
            <w:pPr>
              <w:widowControl w:val="0"/>
              <w:spacing w:line="240" w:lineRule="auto"/>
              <w:ind w:firstLineChars="0" w:firstLine="0"/>
              <w:jc w:val="center"/>
              <w:rPr>
                <w:kern w:val="2"/>
                <w:sz w:val="21"/>
                <w:szCs w:val="24"/>
              </w:rPr>
            </w:pPr>
            <w:r w:rsidRPr="006E272F">
              <w:rPr>
                <w:kern w:val="2"/>
                <w:sz w:val="21"/>
                <w:szCs w:val="24"/>
              </w:rPr>
              <w:t>少量</w:t>
            </w:r>
          </w:p>
        </w:tc>
        <w:tc>
          <w:tcPr>
            <w:tcW w:w="302" w:type="pct"/>
            <w:vAlign w:val="center"/>
          </w:tcPr>
          <w:p w14:paraId="137BF96D"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2920</w:t>
            </w:r>
          </w:p>
        </w:tc>
      </w:tr>
      <w:tr w:rsidR="002E0808" w:rsidRPr="006E272F" w14:paraId="193A8C94" w14:textId="77777777" w:rsidTr="00FD626E">
        <w:trPr>
          <w:trHeight w:val="798"/>
        </w:trPr>
        <w:tc>
          <w:tcPr>
            <w:tcW w:w="214" w:type="pct"/>
            <w:vMerge/>
            <w:vAlign w:val="center"/>
          </w:tcPr>
          <w:p w14:paraId="3E2AA007" w14:textId="77777777" w:rsidR="002E0808" w:rsidRPr="006E272F" w:rsidRDefault="002E0808" w:rsidP="00FD626E">
            <w:pPr>
              <w:widowControl w:val="0"/>
              <w:spacing w:line="240" w:lineRule="auto"/>
              <w:ind w:firstLineChars="0" w:firstLine="0"/>
              <w:jc w:val="center"/>
              <w:rPr>
                <w:kern w:val="2"/>
                <w:sz w:val="21"/>
                <w:szCs w:val="24"/>
              </w:rPr>
            </w:pPr>
          </w:p>
        </w:tc>
        <w:tc>
          <w:tcPr>
            <w:tcW w:w="214" w:type="pct"/>
            <w:vAlign w:val="center"/>
          </w:tcPr>
          <w:p w14:paraId="044A0D5B"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汽车尾气</w:t>
            </w:r>
          </w:p>
        </w:tc>
        <w:tc>
          <w:tcPr>
            <w:tcW w:w="308" w:type="pct"/>
            <w:vAlign w:val="center"/>
          </w:tcPr>
          <w:p w14:paraId="27EF033F"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无组织排放</w:t>
            </w:r>
          </w:p>
        </w:tc>
        <w:tc>
          <w:tcPr>
            <w:tcW w:w="373" w:type="pct"/>
            <w:vAlign w:val="center"/>
          </w:tcPr>
          <w:p w14:paraId="175C61A7"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CO</w:t>
            </w:r>
            <w:r w:rsidRPr="006E272F">
              <w:rPr>
                <w:kern w:val="2"/>
                <w:sz w:val="21"/>
                <w:szCs w:val="24"/>
              </w:rPr>
              <w:t>、</w:t>
            </w:r>
            <w:r w:rsidRPr="006E272F">
              <w:rPr>
                <w:kern w:val="2"/>
                <w:sz w:val="21"/>
                <w:szCs w:val="24"/>
              </w:rPr>
              <w:t>NOx</w:t>
            </w:r>
            <w:r w:rsidRPr="006E272F">
              <w:rPr>
                <w:kern w:val="2"/>
                <w:sz w:val="21"/>
                <w:szCs w:val="24"/>
              </w:rPr>
              <w:t>、非甲烷总烃等</w:t>
            </w:r>
          </w:p>
        </w:tc>
        <w:tc>
          <w:tcPr>
            <w:tcW w:w="378" w:type="pct"/>
            <w:vAlign w:val="center"/>
          </w:tcPr>
          <w:p w14:paraId="4E1B0E5F"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类比</w:t>
            </w:r>
          </w:p>
        </w:tc>
        <w:tc>
          <w:tcPr>
            <w:tcW w:w="391" w:type="pct"/>
            <w:vAlign w:val="center"/>
          </w:tcPr>
          <w:p w14:paraId="7F033005"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w:t>
            </w:r>
          </w:p>
        </w:tc>
        <w:tc>
          <w:tcPr>
            <w:tcW w:w="461" w:type="pct"/>
            <w:vAlign w:val="center"/>
          </w:tcPr>
          <w:p w14:paraId="38562408"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w:t>
            </w:r>
          </w:p>
        </w:tc>
        <w:tc>
          <w:tcPr>
            <w:tcW w:w="390" w:type="pct"/>
            <w:vAlign w:val="center"/>
          </w:tcPr>
          <w:p w14:paraId="5BB11641"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少量</w:t>
            </w:r>
          </w:p>
        </w:tc>
        <w:tc>
          <w:tcPr>
            <w:tcW w:w="170" w:type="pct"/>
            <w:vAlign w:val="center"/>
          </w:tcPr>
          <w:p w14:paraId="33AFA32A"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w:t>
            </w:r>
          </w:p>
        </w:tc>
        <w:tc>
          <w:tcPr>
            <w:tcW w:w="224" w:type="pct"/>
            <w:vAlign w:val="center"/>
          </w:tcPr>
          <w:p w14:paraId="74135D25"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w:t>
            </w:r>
          </w:p>
        </w:tc>
        <w:tc>
          <w:tcPr>
            <w:tcW w:w="307" w:type="pct"/>
            <w:vAlign w:val="center"/>
          </w:tcPr>
          <w:p w14:paraId="25E93AF2"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类比</w:t>
            </w:r>
          </w:p>
        </w:tc>
        <w:tc>
          <w:tcPr>
            <w:tcW w:w="389" w:type="pct"/>
            <w:vAlign w:val="center"/>
          </w:tcPr>
          <w:p w14:paraId="7F871BF8"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w:t>
            </w:r>
          </w:p>
        </w:tc>
        <w:tc>
          <w:tcPr>
            <w:tcW w:w="452" w:type="pct"/>
            <w:vAlign w:val="center"/>
          </w:tcPr>
          <w:p w14:paraId="7D48F2EC"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w:t>
            </w:r>
          </w:p>
        </w:tc>
        <w:tc>
          <w:tcPr>
            <w:tcW w:w="427" w:type="pct"/>
            <w:vAlign w:val="center"/>
          </w:tcPr>
          <w:p w14:paraId="729C556C"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少量</w:t>
            </w:r>
          </w:p>
        </w:tc>
        <w:tc>
          <w:tcPr>
            <w:tcW w:w="302" w:type="pct"/>
            <w:vAlign w:val="center"/>
          </w:tcPr>
          <w:p w14:paraId="7285FCA7" w14:textId="77777777" w:rsidR="002E0808" w:rsidRPr="006E272F" w:rsidRDefault="002E0808" w:rsidP="00FD626E">
            <w:pPr>
              <w:widowControl w:val="0"/>
              <w:spacing w:line="240" w:lineRule="auto"/>
              <w:ind w:firstLineChars="0" w:firstLine="0"/>
              <w:jc w:val="center"/>
              <w:rPr>
                <w:kern w:val="2"/>
                <w:sz w:val="21"/>
                <w:szCs w:val="24"/>
              </w:rPr>
            </w:pPr>
            <w:r w:rsidRPr="006E272F">
              <w:rPr>
                <w:kern w:val="2"/>
                <w:sz w:val="21"/>
                <w:szCs w:val="24"/>
              </w:rPr>
              <w:t>2920</w:t>
            </w:r>
          </w:p>
        </w:tc>
      </w:tr>
    </w:tbl>
    <w:p w14:paraId="5DB9698B" w14:textId="77777777" w:rsidR="002E0808" w:rsidRDefault="002E0808" w:rsidP="002C04E1">
      <w:pPr>
        <w:ind w:firstLine="480"/>
        <w:sectPr w:rsidR="002E0808" w:rsidSect="002E0808">
          <w:pgSz w:w="16838" w:h="11906" w:orient="landscape"/>
          <w:pgMar w:top="1800" w:right="1440" w:bottom="1800" w:left="1440" w:header="851" w:footer="992" w:gutter="0"/>
          <w:cols w:space="425"/>
          <w:docGrid w:type="lines" w:linePitch="326"/>
        </w:sectPr>
      </w:pPr>
    </w:p>
    <w:p w14:paraId="0ADED4DC" w14:textId="77777777" w:rsidR="002C04E1" w:rsidRPr="00F17281" w:rsidRDefault="002C04E1" w:rsidP="002C04E1">
      <w:pPr>
        <w:ind w:firstLine="480"/>
      </w:pPr>
      <w:r w:rsidRPr="00F17281">
        <w:lastRenderedPageBreak/>
        <w:t>（</w:t>
      </w:r>
      <w:r w:rsidRPr="00F17281">
        <w:t>3</w:t>
      </w:r>
      <w:r w:rsidRPr="00F17281">
        <w:t>）噪声污染源分析</w:t>
      </w:r>
    </w:p>
    <w:p w14:paraId="2198BFCF" w14:textId="6DD78FAF" w:rsidR="002C04E1" w:rsidRPr="00F17281" w:rsidRDefault="002C04E1" w:rsidP="002C04E1">
      <w:pPr>
        <w:ind w:firstLine="480"/>
      </w:pPr>
      <w:r w:rsidRPr="00F17281">
        <w:t>填埋场只实施填埋作业，主要做工机械、数量和噪声级见</w:t>
      </w:r>
      <w:r w:rsidR="00CC4E2A">
        <w:rPr>
          <w:rFonts w:hint="eastAsia"/>
        </w:rPr>
        <w:t>下表。</w:t>
      </w:r>
    </w:p>
    <w:p w14:paraId="00BD8BFC" w14:textId="77777777" w:rsidR="00CC4E2A" w:rsidRPr="006E272F" w:rsidRDefault="002C04E1" w:rsidP="00CC4E2A">
      <w:pPr>
        <w:pStyle w:val="7"/>
      </w:pPr>
      <w:r w:rsidRPr="00F17281">
        <w:t>表</w:t>
      </w:r>
      <w:r w:rsidR="008A48D1" w:rsidRPr="00F17281">
        <w:t>2</w:t>
      </w:r>
      <w:r w:rsidRPr="00F17281">
        <w:t>.</w:t>
      </w:r>
      <w:r w:rsidR="00CC4E2A">
        <w:t>7-5</w:t>
      </w:r>
      <w:r w:rsidRPr="00F17281">
        <w:t xml:space="preserve">  </w:t>
      </w:r>
      <w:r w:rsidR="00CC4E2A" w:rsidRPr="006E272F">
        <w:t>噪声污染源源强核算结果及相关参数一览表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4A0" w:firstRow="1" w:lastRow="0" w:firstColumn="1" w:lastColumn="0" w:noHBand="0" w:noVBand="1"/>
      </w:tblPr>
      <w:tblGrid>
        <w:gridCol w:w="1178"/>
        <w:gridCol w:w="1105"/>
        <w:gridCol w:w="820"/>
        <w:gridCol w:w="1068"/>
        <w:gridCol w:w="1495"/>
        <w:gridCol w:w="1709"/>
        <w:gridCol w:w="1593"/>
        <w:gridCol w:w="1246"/>
        <w:gridCol w:w="1107"/>
        <w:gridCol w:w="1362"/>
        <w:gridCol w:w="1389"/>
      </w:tblGrid>
      <w:tr w:rsidR="00CC4E2A" w:rsidRPr="006E272F" w14:paraId="0DAE45DC" w14:textId="77777777" w:rsidTr="00CC4E2A">
        <w:trPr>
          <w:cantSplit/>
          <w:trHeight w:val="340"/>
          <w:jc w:val="center"/>
        </w:trPr>
        <w:tc>
          <w:tcPr>
            <w:tcW w:w="1178" w:type="dxa"/>
            <w:vMerge w:val="restart"/>
            <w:vAlign w:val="center"/>
          </w:tcPr>
          <w:p w14:paraId="02AFE7F1" w14:textId="77777777" w:rsidR="00CC4E2A" w:rsidRPr="006E272F" w:rsidRDefault="00CC4E2A" w:rsidP="00FD626E">
            <w:pPr>
              <w:widowControl w:val="0"/>
              <w:spacing w:line="240" w:lineRule="auto"/>
              <w:ind w:firstLineChars="0" w:firstLine="0"/>
              <w:jc w:val="center"/>
              <w:rPr>
                <w:kern w:val="2"/>
                <w:sz w:val="21"/>
                <w:szCs w:val="24"/>
              </w:rPr>
            </w:pPr>
            <w:r w:rsidRPr="006E272F">
              <w:rPr>
                <w:kern w:val="2"/>
                <w:sz w:val="21"/>
                <w:szCs w:val="24"/>
              </w:rPr>
              <w:t>工序</w:t>
            </w:r>
            <w:r w:rsidRPr="006E272F">
              <w:rPr>
                <w:kern w:val="2"/>
                <w:sz w:val="21"/>
                <w:szCs w:val="24"/>
              </w:rPr>
              <w:t>/</w:t>
            </w:r>
            <w:r w:rsidRPr="006E272F">
              <w:rPr>
                <w:kern w:val="2"/>
                <w:sz w:val="21"/>
                <w:szCs w:val="24"/>
              </w:rPr>
              <w:t>生产线</w:t>
            </w:r>
          </w:p>
        </w:tc>
        <w:tc>
          <w:tcPr>
            <w:tcW w:w="1105" w:type="dxa"/>
            <w:vMerge w:val="restart"/>
            <w:vAlign w:val="center"/>
          </w:tcPr>
          <w:p w14:paraId="3161AE2B" w14:textId="77777777" w:rsidR="00CC4E2A" w:rsidRPr="006E272F" w:rsidRDefault="00CC4E2A" w:rsidP="00FD626E">
            <w:pPr>
              <w:widowControl w:val="0"/>
              <w:spacing w:line="240" w:lineRule="auto"/>
              <w:ind w:firstLineChars="0" w:firstLine="0"/>
              <w:jc w:val="center"/>
              <w:rPr>
                <w:kern w:val="2"/>
                <w:sz w:val="21"/>
                <w:szCs w:val="24"/>
              </w:rPr>
            </w:pPr>
            <w:r w:rsidRPr="006E272F">
              <w:rPr>
                <w:kern w:val="2"/>
                <w:sz w:val="21"/>
                <w:szCs w:val="24"/>
              </w:rPr>
              <w:t>噪声源</w:t>
            </w:r>
          </w:p>
        </w:tc>
        <w:tc>
          <w:tcPr>
            <w:tcW w:w="820" w:type="dxa"/>
            <w:vMerge w:val="restart"/>
            <w:vAlign w:val="center"/>
          </w:tcPr>
          <w:p w14:paraId="0B636DA5" w14:textId="77777777" w:rsidR="00CC4E2A" w:rsidRPr="006E272F" w:rsidRDefault="00CC4E2A" w:rsidP="00FD626E">
            <w:pPr>
              <w:widowControl w:val="0"/>
              <w:spacing w:line="240" w:lineRule="auto"/>
              <w:ind w:firstLineChars="0" w:firstLine="0"/>
              <w:jc w:val="center"/>
              <w:rPr>
                <w:kern w:val="2"/>
                <w:sz w:val="21"/>
                <w:szCs w:val="24"/>
                <w:lang w:val="en-GB"/>
              </w:rPr>
            </w:pPr>
            <w:r w:rsidRPr="006E272F">
              <w:rPr>
                <w:kern w:val="2"/>
                <w:sz w:val="21"/>
                <w:szCs w:val="24"/>
                <w:lang w:val="en-GB"/>
              </w:rPr>
              <w:t>声源类型</w:t>
            </w:r>
          </w:p>
        </w:tc>
        <w:tc>
          <w:tcPr>
            <w:tcW w:w="2563" w:type="dxa"/>
            <w:gridSpan w:val="2"/>
            <w:vAlign w:val="center"/>
          </w:tcPr>
          <w:p w14:paraId="0071F8BF" w14:textId="77777777" w:rsidR="00CC4E2A" w:rsidRPr="006E272F" w:rsidRDefault="00CC4E2A" w:rsidP="00FD626E">
            <w:pPr>
              <w:widowControl w:val="0"/>
              <w:spacing w:line="240" w:lineRule="auto"/>
              <w:ind w:firstLineChars="0" w:firstLine="0"/>
              <w:jc w:val="center"/>
              <w:rPr>
                <w:kern w:val="2"/>
                <w:sz w:val="21"/>
                <w:szCs w:val="24"/>
              </w:rPr>
            </w:pPr>
            <w:r w:rsidRPr="006E272F">
              <w:rPr>
                <w:kern w:val="2"/>
                <w:sz w:val="21"/>
                <w:szCs w:val="24"/>
              </w:rPr>
              <w:t>噪声源强</w:t>
            </w:r>
            <w:r w:rsidRPr="006E272F">
              <w:rPr>
                <w:kern w:val="2"/>
                <w:sz w:val="21"/>
                <w:szCs w:val="24"/>
              </w:rPr>
              <w:t>dB(A)</w:t>
            </w:r>
          </w:p>
        </w:tc>
        <w:tc>
          <w:tcPr>
            <w:tcW w:w="3302" w:type="dxa"/>
            <w:gridSpan w:val="2"/>
            <w:vAlign w:val="center"/>
          </w:tcPr>
          <w:p w14:paraId="2F607025" w14:textId="77777777" w:rsidR="00CC4E2A" w:rsidRPr="006E272F" w:rsidRDefault="00CC4E2A" w:rsidP="00FD626E">
            <w:pPr>
              <w:widowControl w:val="0"/>
              <w:spacing w:line="240" w:lineRule="auto"/>
              <w:ind w:firstLineChars="0" w:firstLine="0"/>
              <w:jc w:val="center"/>
              <w:rPr>
                <w:kern w:val="2"/>
                <w:sz w:val="21"/>
                <w:szCs w:val="24"/>
              </w:rPr>
            </w:pPr>
            <w:r w:rsidRPr="006E272F">
              <w:rPr>
                <w:kern w:val="2"/>
                <w:sz w:val="21"/>
                <w:szCs w:val="24"/>
              </w:rPr>
              <w:t>降噪措施</w:t>
            </w:r>
          </w:p>
        </w:tc>
        <w:tc>
          <w:tcPr>
            <w:tcW w:w="1246" w:type="dxa"/>
            <w:vMerge w:val="restart"/>
            <w:vAlign w:val="center"/>
          </w:tcPr>
          <w:p w14:paraId="21BB18D8" w14:textId="77777777" w:rsidR="00CC4E2A" w:rsidRPr="006E272F" w:rsidRDefault="00CC4E2A" w:rsidP="00FD626E">
            <w:pPr>
              <w:widowControl w:val="0"/>
              <w:spacing w:line="240" w:lineRule="auto"/>
              <w:ind w:firstLineChars="0" w:firstLine="0"/>
              <w:jc w:val="center"/>
              <w:rPr>
                <w:kern w:val="2"/>
                <w:sz w:val="21"/>
                <w:szCs w:val="24"/>
              </w:rPr>
            </w:pPr>
            <w:r w:rsidRPr="006E272F">
              <w:rPr>
                <w:kern w:val="2"/>
                <w:sz w:val="21"/>
                <w:szCs w:val="24"/>
              </w:rPr>
              <w:t>数量</w:t>
            </w:r>
            <w:r w:rsidRPr="006E272F">
              <w:rPr>
                <w:kern w:val="2"/>
                <w:sz w:val="21"/>
                <w:szCs w:val="24"/>
              </w:rPr>
              <w:t>/</w:t>
            </w:r>
            <w:r w:rsidRPr="006E272F">
              <w:rPr>
                <w:kern w:val="2"/>
                <w:sz w:val="21"/>
                <w:szCs w:val="24"/>
              </w:rPr>
              <w:t>台</w:t>
            </w:r>
          </w:p>
        </w:tc>
        <w:tc>
          <w:tcPr>
            <w:tcW w:w="2469" w:type="dxa"/>
            <w:gridSpan w:val="2"/>
            <w:vAlign w:val="center"/>
          </w:tcPr>
          <w:p w14:paraId="21B4D230" w14:textId="77777777" w:rsidR="00CC4E2A" w:rsidRPr="006E272F" w:rsidRDefault="00CC4E2A" w:rsidP="00FD626E">
            <w:pPr>
              <w:widowControl w:val="0"/>
              <w:spacing w:line="240" w:lineRule="auto"/>
              <w:ind w:firstLineChars="0" w:firstLine="0"/>
              <w:jc w:val="center"/>
              <w:rPr>
                <w:kern w:val="2"/>
                <w:sz w:val="21"/>
                <w:szCs w:val="24"/>
              </w:rPr>
            </w:pPr>
            <w:r w:rsidRPr="006E272F">
              <w:rPr>
                <w:kern w:val="2"/>
                <w:sz w:val="21"/>
                <w:szCs w:val="24"/>
              </w:rPr>
              <w:t>噪声排放值</w:t>
            </w:r>
          </w:p>
        </w:tc>
        <w:tc>
          <w:tcPr>
            <w:tcW w:w="1389" w:type="dxa"/>
            <w:vMerge w:val="restart"/>
            <w:vAlign w:val="center"/>
          </w:tcPr>
          <w:p w14:paraId="30F04C5C" w14:textId="77777777" w:rsidR="00CC4E2A" w:rsidRPr="006E272F" w:rsidRDefault="00CC4E2A" w:rsidP="00FD626E">
            <w:pPr>
              <w:widowControl w:val="0"/>
              <w:spacing w:line="240" w:lineRule="auto"/>
              <w:ind w:firstLineChars="0" w:firstLine="0"/>
              <w:jc w:val="center"/>
              <w:rPr>
                <w:kern w:val="2"/>
                <w:sz w:val="21"/>
                <w:szCs w:val="24"/>
              </w:rPr>
            </w:pPr>
            <w:r w:rsidRPr="006E272F">
              <w:rPr>
                <w:kern w:val="2"/>
                <w:sz w:val="21"/>
                <w:szCs w:val="24"/>
              </w:rPr>
              <w:t>持续时间</w:t>
            </w:r>
          </w:p>
        </w:tc>
      </w:tr>
      <w:tr w:rsidR="00CC4E2A" w:rsidRPr="006E272F" w14:paraId="41E3D07C" w14:textId="77777777" w:rsidTr="00CC4E2A">
        <w:trPr>
          <w:cantSplit/>
          <w:trHeight w:val="340"/>
          <w:jc w:val="center"/>
        </w:trPr>
        <w:tc>
          <w:tcPr>
            <w:tcW w:w="1178" w:type="dxa"/>
            <w:vMerge/>
            <w:vAlign w:val="center"/>
          </w:tcPr>
          <w:p w14:paraId="71BAB3A1" w14:textId="77777777" w:rsidR="00CC4E2A" w:rsidRPr="006E272F" w:rsidRDefault="00CC4E2A" w:rsidP="00FD626E">
            <w:pPr>
              <w:widowControl w:val="0"/>
              <w:spacing w:line="240" w:lineRule="auto"/>
              <w:ind w:firstLineChars="0" w:firstLine="0"/>
              <w:jc w:val="center"/>
              <w:rPr>
                <w:kern w:val="2"/>
                <w:sz w:val="21"/>
                <w:szCs w:val="24"/>
              </w:rPr>
            </w:pPr>
          </w:p>
        </w:tc>
        <w:tc>
          <w:tcPr>
            <w:tcW w:w="1105" w:type="dxa"/>
            <w:vMerge/>
            <w:vAlign w:val="center"/>
          </w:tcPr>
          <w:p w14:paraId="228A15DC" w14:textId="77777777" w:rsidR="00CC4E2A" w:rsidRPr="006E272F" w:rsidRDefault="00CC4E2A" w:rsidP="00FD626E">
            <w:pPr>
              <w:widowControl w:val="0"/>
              <w:spacing w:line="240" w:lineRule="auto"/>
              <w:ind w:firstLineChars="0" w:firstLine="0"/>
              <w:jc w:val="center"/>
              <w:rPr>
                <w:kern w:val="2"/>
                <w:sz w:val="21"/>
                <w:szCs w:val="24"/>
              </w:rPr>
            </w:pPr>
          </w:p>
        </w:tc>
        <w:tc>
          <w:tcPr>
            <w:tcW w:w="820" w:type="dxa"/>
            <w:vMerge/>
            <w:vAlign w:val="center"/>
          </w:tcPr>
          <w:p w14:paraId="267561D4" w14:textId="77777777" w:rsidR="00CC4E2A" w:rsidRPr="006E272F" w:rsidRDefault="00CC4E2A" w:rsidP="00FD626E">
            <w:pPr>
              <w:widowControl w:val="0"/>
              <w:spacing w:line="240" w:lineRule="auto"/>
              <w:ind w:firstLineChars="0" w:firstLine="0"/>
              <w:jc w:val="center"/>
              <w:rPr>
                <w:kern w:val="2"/>
                <w:sz w:val="21"/>
                <w:szCs w:val="24"/>
                <w:lang w:val="en-GB"/>
              </w:rPr>
            </w:pPr>
          </w:p>
        </w:tc>
        <w:tc>
          <w:tcPr>
            <w:tcW w:w="1068" w:type="dxa"/>
            <w:vAlign w:val="center"/>
          </w:tcPr>
          <w:p w14:paraId="0036D1BE" w14:textId="77777777" w:rsidR="00CC4E2A" w:rsidRPr="006E272F" w:rsidRDefault="00CC4E2A" w:rsidP="00FD626E">
            <w:pPr>
              <w:widowControl w:val="0"/>
              <w:spacing w:line="240" w:lineRule="auto"/>
              <w:ind w:firstLineChars="0" w:firstLine="0"/>
              <w:jc w:val="center"/>
              <w:rPr>
                <w:kern w:val="2"/>
                <w:sz w:val="21"/>
                <w:szCs w:val="24"/>
                <w:lang w:val="en-GB"/>
              </w:rPr>
            </w:pPr>
            <w:r w:rsidRPr="006E272F">
              <w:rPr>
                <w:kern w:val="2"/>
                <w:sz w:val="21"/>
                <w:szCs w:val="24"/>
              </w:rPr>
              <w:t>核算方法</w:t>
            </w:r>
          </w:p>
        </w:tc>
        <w:tc>
          <w:tcPr>
            <w:tcW w:w="1495" w:type="dxa"/>
            <w:vAlign w:val="center"/>
          </w:tcPr>
          <w:p w14:paraId="521923B0" w14:textId="77777777" w:rsidR="00CC4E2A" w:rsidRPr="006E272F" w:rsidRDefault="00CC4E2A" w:rsidP="00FD626E">
            <w:pPr>
              <w:widowControl w:val="0"/>
              <w:spacing w:line="240" w:lineRule="auto"/>
              <w:ind w:firstLineChars="0" w:firstLine="0"/>
              <w:jc w:val="center"/>
              <w:rPr>
                <w:kern w:val="2"/>
                <w:sz w:val="21"/>
                <w:szCs w:val="24"/>
                <w:lang w:val="en-GB"/>
              </w:rPr>
            </w:pPr>
            <w:r w:rsidRPr="006E272F">
              <w:rPr>
                <w:kern w:val="2"/>
                <w:sz w:val="21"/>
                <w:szCs w:val="24"/>
                <w:lang w:val="en-GB"/>
              </w:rPr>
              <w:t>噪声值</w:t>
            </w:r>
          </w:p>
        </w:tc>
        <w:tc>
          <w:tcPr>
            <w:tcW w:w="1709" w:type="dxa"/>
            <w:vAlign w:val="center"/>
          </w:tcPr>
          <w:p w14:paraId="297B0396" w14:textId="77777777" w:rsidR="00CC4E2A" w:rsidRPr="006E272F" w:rsidRDefault="00CC4E2A" w:rsidP="00FD626E">
            <w:pPr>
              <w:widowControl w:val="0"/>
              <w:spacing w:line="240" w:lineRule="auto"/>
              <w:ind w:firstLineChars="0" w:firstLine="0"/>
              <w:jc w:val="center"/>
              <w:rPr>
                <w:kern w:val="2"/>
                <w:sz w:val="21"/>
                <w:szCs w:val="24"/>
              </w:rPr>
            </w:pPr>
            <w:r w:rsidRPr="006E272F">
              <w:rPr>
                <w:kern w:val="2"/>
                <w:sz w:val="21"/>
                <w:szCs w:val="24"/>
              </w:rPr>
              <w:t>工艺</w:t>
            </w:r>
          </w:p>
        </w:tc>
        <w:tc>
          <w:tcPr>
            <w:tcW w:w="1593" w:type="dxa"/>
            <w:vAlign w:val="center"/>
          </w:tcPr>
          <w:p w14:paraId="6F4561E3" w14:textId="77777777" w:rsidR="00CC4E2A" w:rsidRPr="006E272F" w:rsidRDefault="00CC4E2A" w:rsidP="00FD626E">
            <w:pPr>
              <w:widowControl w:val="0"/>
              <w:spacing w:line="240" w:lineRule="auto"/>
              <w:ind w:firstLineChars="0" w:firstLine="0"/>
              <w:jc w:val="center"/>
              <w:rPr>
                <w:kern w:val="2"/>
                <w:sz w:val="21"/>
                <w:szCs w:val="24"/>
              </w:rPr>
            </w:pPr>
            <w:r w:rsidRPr="006E272F">
              <w:rPr>
                <w:kern w:val="2"/>
                <w:sz w:val="21"/>
                <w:szCs w:val="24"/>
              </w:rPr>
              <w:t>降噪效果</w:t>
            </w:r>
          </w:p>
        </w:tc>
        <w:tc>
          <w:tcPr>
            <w:tcW w:w="1246" w:type="dxa"/>
            <w:vMerge/>
            <w:vAlign w:val="center"/>
          </w:tcPr>
          <w:p w14:paraId="53C93DD8" w14:textId="77777777" w:rsidR="00CC4E2A" w:rsidRPr="006E272F" w:rsidRDefault="00CC4E2A" w:rsidP="00FD626E">
            <w:pPr>
              <w:widowControl w:val="0"/>
              <w:spacing w:line="240" w:lineRule="auto"/>
              <w:ind w:firstLineChars="0" w:firstLine="0"/>
              <w:jc w:val="center"/>
              <w:rPr>
                <w:kern w:val="2"/>
                <w:sz w:val="21"/>
                <w:szCs w:val="24"/>
              </w:rPr>
            </w:pPr>
          </w:p>
        </w:tc>
        <w:tc>
          <w:tcPr>
            <w:tcW w:w="1107" w:type="dxa"/>
            <w:vAlign w:val="center"/>
          </w:tcPr>
          <w:p w14:paraId="6A567563" w14:textId="77777777" w:rsidR="00CC4E2A" w:rsidRPr="006E272F" w:rsidRDefault="00CC4E2A" w:rsidP="00FD626E">
            <w:pPr>
              <w:widowControl w:val="0"/>
              <w:spacing w:line="240" w:lineRule="auto"/>
              <w:ind w:firstLineChars="0" w:firstLine="0"/>
              <w:jc w:val="center"/>
              <w:rPr>
                <w:kern w:val="2"/>
                <w:sz w:val="21"/>
                <w:szCs w:val="24"/>
              </w:rPr>
            </w:pPr>
            <w:r w:rsidRPr="006E272F">
              <w:rPr>
                <w:kern w:val="2"/>
                <w:sz w:val="21"/>
                <w:szCs w:val="24"/>
              </w:rPr>
              <w:t>核算方法</w:t>
            </w:r>
          </w:p>
        </w:tc>
        <w:tc>
          <w:tcPr>
            <w:tcW w:w="1362" w:type="dxa"/>
            <w:vAlign w:val="center"/>
          </w:tcPr>
          <w:p w14:paraId="11E242B7" w14:textId="77777777" w:rsidR="00CC4E2A" w:rsidRPr="006E272F" w:rsidRDefault="00CC4E2A" w:rsidP="00FD626E">
            <w:pPr>
              <w:widowControl w:val="0"/>
              <w:spacing w:line="240" w:lineRule="auto"/>
              <w:ind w:firstLineChars="0" w:firstLine="0"/>
              <w:jc w:val="center"/>
              <w:rPr>
                <w:kern w:val="2"/>
                <w:sz w:val="21"/>
                <w:szCs w:val="24"/>
              </w:rPr>
            </w:pPr>
            <w:r w:rsidRPr="006E272F">
              <w:rPr>
                <w:kern w:val="2"/>
                <w:sz w:val="21"/>
                <w:szCs w:val="24"/>
              </w:rPr>
              <w:t>噪声值</w:t>
            </w:r>
          </w:p>
        </w:tc>
        <w:tc>
          <w:tcPr>
            <w:tcW w:w="1389" w:type="dxa"/>
            <w:vMerge/>
            <w:vAlign w:val="center"/>
          </w:tcPr>
          <w:p w14:paraId="3026219A" w14:textId="77777777" w:rsidR="00CC4E2A" w:rsidRPr="006E272F" w:rsidRDefault="00CC4E2A" w:rsidP="00FD626E">
            <w:pPr>
              <w:widowControl w:val="0"/>
              <w:spacing w:line="240" w:lineRule="auto"/>
              <w:ind w:firstLineChars="0" w:firstLine="0"/>
              <w:jc w:val="center"/>
              <w:rPr>
                <w:kern w:val="2"/>
                <w:sz w:val="21"/>
                <w:szCs w:val="24"/>
              </w:rPr>
            </w:pPr>
          </w:p>
        </w:tc>
      </w:tr>
      <w:tr w:rsidR="00CC4E2A" w:rsidRPr="006E272F" w14:paraId="023627FB" w14:textId="77777777" w:rsidTr="00CC4E2A">
        <w:trPr>
          <w:cantSplit/>
          <w:trHeight w:val="340"/>
          <w:jc w:val="center"/>
        </w:trPr>
        <w:tc>
          <w:tcPr>
            <w:tcW w:w="1178" w:type="dxa"/>
            <w:vMerge w:val="restart"/>
            <w:vAlign w:val="center"/>
          </w:tcPr>
          <w:p w14:paraId="5BC20015"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rPr>
              <w:t>填埋作业</w:t>
            </w:r>
          </w:p>
        </w:tc>
        <w:tc>
          <w:tcPr>
            <w:tcW w:w="1105" w:type="dxa"/>
            <w:vAlign w:val="center"/>
          </w:tcPr>
          <w:p w14:paraId="3C8A1A11" w14:textId="01E44235" w:rsidR="00CC4E2A" w:rsidRPr="006E272F" w:rsidRDefault="00CC4E2A" w:rsidP="00CC4E2A">
            <w:pPr>
              <w:widowControl w:val="0"/>
              <w:spacing w:line="240" w:lineRule="auto"/>
              <w:ind w:firstLineChars="0" w:firstLine="0"/>
              <w:jc w:val="center"/>
              <w:rPr>
                <w:kern w:val="2"/>
                <w:sz w:val="21"/>
                <w:szCs w:val="24"/>
              </w:rPr>
            </w:pPr>
            <w:r w:rsidRPr="00F17281">
              <w:t>自卸汽车</w:t>
            </w:r>
          </w:p>
        </w:tc>
        <w:tc>
          <w:tcPr>
            <w:tcW w:w="820" w:type="dxa"/>
            <w:vAlign w:val="center"/>
          </w:tcPr>
          <w:p w14:paraId="1916E25C" w14:textId="384A7094" w:rsidR="00CC4E2A" w:rsidRPr="006E272F" w:rsidRDefault="00CC4E2A" w:rsidP="00CC4E2A">
            <w:pPr>
              <w:widowControl w:val="0"/>
              <w:spacing w:line="240" w:lineRule="auto"/>
              <w:ind w:firstLineChars="0" w:firstLine="0"/>
              <w:jc w:val="center"/>
              <w:rPr>
                <w:kern w:val="2"/>
                <w:sz w:val="21"/>
                <w:szCs w:val="24"/>
                <w:lang w:val="en-GB"/>
              </w:rPr>
            </w:pPr>
            <w:r w:rsidRPr="006E272F">
              <w:rPr>
                <w:kern w:val="2"/>
                <w:sz w:val="21"/>
                <w:szCs w:val="24"/>
                <w:lang w:val="en-GB"/>
              </w:rPr>
              <w:t>间断</w:t>
            </w:r>
          </w:p>
        </w:tc>
        <w:tc>
          <w:tcPr>
            <w:tcW w:w="1068" w:type="dxa"/>
            <w:vAlign w:val="center"/>
          </w:tcPr>
          <w:p w14:paraId="1DF69148" w14:textId="77777777" w:rsidR="00CC4E2A" w:rsidRPr="006E272F" w:rsidRDefault="00CC4E2A" w:rsidP="00CC4E2A">
            <w:pPr>
              <w:widowControl w:val="0"/>
              <w:spacing w:line="240" w:lineRule="auto"/>
              <w:ind w:firstLineChars="0" w:firstLine="0"/>
              <w:jc w:val="center"/>
              <w:rPr>
                <w:kern w:val="2"/>
                <w:sz w:val="21"/>
                <w:szCs w:val="24"/>
                <w:lang w:val="en-GB"/>
              </w:rPr>
            </w:pPr>
            <w:r w:rsidRPr="006E272F">
              <w:rPr>
                <w:kern w:val="2"/>
                <w:sz w:val="21"/>
                <w:szCs w:val="24"/>
                <w:lang w:val="en-GB"/>
              </w:rPr>
              <w:t>类比</w:t>
            </w:r>
          </w:p>
        </w:tc>
        <w:tc>
          <w:tcPr>
            <w:tcW w:w="1495" w:type="dxa"/>
            <w:vAlign w:val="center"/>
          </w:tcPr>
          <w:p w14:paraId="173030EE" w14:textId="277D48C2" w:rsidR="00CC4E2A" w:rsidRPr="006E272F" w:rsidRDefault="00CC4E2A" w:rsidP="00CC4E2A">
            <w:pPr>
              <w:widowControl w:val="0"/>
              <w:spacing w:line="240" w:lineRule="auto"/>
              <w:ind w:firstLineChars="0" w:firstLine="0"/>
              <w:jc w:val="center"/>
              <w:rPr>
                <w:kern w:val="2"/>
                <w:sz w:val="21"/>
                <w:szCs w:val="24"/>
                <w:lang w:val="en-GB"/>
              </w:rPr>
            </w:pPr>
            <w:r w:rsidRPr="00F17281">
              <w:t>85</w:t>
            </w:r>
          </w:p>
        </w:tc>
        <w:tc>
          <w:tcPr>
            <w:tcW w:w="1709" w:type="dxa"/>
            <w:vAlign w:val="center"/>
          </w:tcPr>
          <w:p w14:paraId="2ED1CFA9"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rPr>
              <w:t>限速</w:t>
            </w:r>
          </w:p>
        </w:tc>
        <w:tc>
          <w:tcPr>
            <w:tcW w:w="1593" w:type="dxa"/>
            <w:vAlign w:val="center"/>
          </w:tcPr>
          <w:p w14:paraId="42185EE3"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rPr>
              <w:t>/</w:t>
            </w:r>
          </w:p>
        </w:tc>
        <w:tc>
          <w:tcPr>
            <w:tcW w:w="1246" w:type="dxa"/>
            <w:vAlign w:val="center"/>
          </w:tcPr>
          <w:p w14:paraId="3BFCF1CC" w14:textId="77777777" w:rsidR="00CC4E2A" w:rsidRPr="006E272F" w:rsidRDefault="00CC4E2A" w:rsidP="00CC4E2A">
            <w:pPr>
              <w:widowControl w:val="0"/>
              <w:spacing w:line="240" w:lineRule="auto"/>
              <w:ind w:firstLineChars="0" w:firstLine="0"/>
              <w:jc w:val="center"/>
              <w:rPr>
                <w:kern w:val="2"/>
                <w:sz w:val="21"/>
                <w:szCs w:val="24"/>
                <w:lang w:val="en-GB"/>
              </w:rPr>
            </w:pPr>
            <w:r w:rsidRPr="006E272F">
              <w:rPr>
                <w:kern w:val="2"/>
                <w:sz w:val="21"/>
                <w:szCs w:val="24"/>
                <w:lang w:val="en-GB"/>
              </w:rPr>
              <w:t>1</w:t>
            </w:r>
          </w:p>
        </w:tc>
        <w:tc>
          <w:tcPr>
            <w:tcW w:w="1107" w:type="dxa"/>
            <w:vAlign w:val="center"/>
          </w:tcPr>
          <w:p w14:paraId="71D4F5F3"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lang w:val="en-GB"/>
              </w:rPr>
              <w:t>类比</w:t>
            </w:r>
          </w:p>
        </w:tc>
        <w:tc>
          <w:tcPr>
            <w:tcW w:w="1362" w:type="dxa"/>
            <w:vAlign w:val="center"/>
          </w:tcPr>
          <w:p w14:paraId="11EC5920" w14:textId="03603141" w:rsidR="00CC4E2A" w:rsidRPr="006E272F" w:rsidRDefault="00CC4E2A" w:rsidP="00CC4E2A">
            <w:pPr>
              <w:widowControl w:val="0"/>
              <w:spacing w:line="240" w:lineRule="auto"/>
              <w:ind w:firstLineChars="0" w:firstLine="0"/>
              <w:jc w:val="center"/>
              <w:rPr>
                <w:kern w:val="2"/>
                <w:sz w:val="21"/>
                <w:szCs w:val="24"/>
                <w:lang w:val="en-GB"/>
              </w:rPr>
            </w:pPr>
            <w:r w:rsidRPr="00F17281">
              <w:t>85</w:t>
            </w:r>
          </w:p>
        </w:tc>
        <w:tc>
          <w:tcPr>
            <w:tcW w:w="1389" w:type="dxa"/>
            <w:vAlign w:val="center"/>
          </w:tcPr>
          <w:p w14:paraId="3323DF31"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rPr>
              <w:t>/</w:t>
            </w:r>
          </w:p>
        </w:tc>
      </w:tr>
      <w:tr w:rsidR="00CC4E2A" w:rsidRPr="006E272F" w14:paraId="310BCCCC" w14:textId="77777777" w:rsidTr="00CC4E2A">
        <w:trPr>
          <w:cantSplit/>
          <w:trHeight w:val="340"/>
          <w:jc w:val="center"/>
        </w:trPr>
        <w:tc>
          <w:tcPr>
            <w:tcW w:w="1178" w:type="dxa"/>
            <w:vMerge/>
            <w:vAlign w:val="center"/>
          </w:tcPr>
          <w:p w14:paraId="72A87F1A" w14:textId="77777777" w:rsidR="00CC4E2A" w:rsidRPr="006E272F" w:rsidRDefault="00CC4E2A" w:rsidP="00CC4E2A">
            <w:pPr>
              <w:widowControl w:val="0"/>
              <w:spacing w:line="240" w:lineRule="auto"/>
              <w:ind w:firstLineChars="0" w:firstLine="0"/>
              <w:jc w:val="center"/>
              <w:rPr>
                <w:kern w:val="2"/>
                <w:sz w:val="21"/>
                <w:szCs w:val="24"/>
              </w:rPr>
            </w:pPr>
          </w:p>
        </w:tc>
        <w:tc>
          <w:tcPr>
            <w:tcW w:w="1105" w:type="dxa"/>
            <w:vAlign w:val="center"/>
          </w:tcPr>
          <w:p w14:paraId="45210E1F" w14:textId="3F379186" w:rsidR="00CC4E2A" w:rsidRPr="006E272F" w:rsidRDefault="00CC4E2A" w:rsidP="00CC4E2A">
            <w:pPr>
              <w:widowControl w:val="0"/>
              <w:spacing w:line="240" w:lineRule="auto"/>
              <w:ind w:firstLineChars="0" w:firstLine="0"/>
              <w:jc w:val="center"/>
              <w:rPr>
                <w:kern w:val="2"/>
                <w:sz w:val="21"/>
                <w:szCs w:val="24"/>
              </w:rPr>
            </w:pPr>
            <w:r w:rsidRPr="00F17281">
              <w:t>洒水车</w:t>
            </w:r>
          </w:p>
        </w:tc>
        <w:tc>
          <w:tcPr>
            <w:tcW w:w="820" w:type="dxa"/>
            <w:vAlign w:val="center"/>
          </w:tcPr>
          <w:p w14:paraId="2027879E" w14:textId="629BF4DF"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lang w:val="en-GB"/>
              </w:rPr>
              <w:t>间断</w:t>
            </w:r>
          </w:p>
        </w:tc>
        <w:tc>
          <w:tcPr>
            <w:tcW w:w="1068" w:type="dxa"/>
            <w:vAlign w:val="center"/>
          </w:tcPr>
          <w:p w14:paraId="278A6F66"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lang w:val="en-GB"/>
              </w:rPr>
              <w:t>类比</w:t>
            </w:r>
          </w:p>
        </w:tc>
        <w:tc>
          <w:tcPr>
            <w:tcW w:w="1495" w:type="dxa"/>
            <w:vAlign w:val="center"/>
          </w:tcPr>
          <w:p w14:paraId="04E05BF9" w14:textId="658BAB04" w:rsidR="00CC4E2A" w:rsidRPr="006E272F" w:rsidRDefault="00CC4E2A" w:rsidP="00CC4E2A">
            <w:pPr>
              <w:widowControl w:val="0"/>
              <w:spacing w:line="240" w:lineRule="auto"/>
              <w:ind w:firstLineChars="0" w:firstLine="0"/>
              <w:jc w:val="center"/>
              <w:rPr>
                <w:kern w:val="2"/>
                <w:sz w:val="21"/>
                <w:szCs w:val="24"/>
              </w:rPr>
            </w:pPr>
            <w:r w:rsidRPr="00F17281">
              <w:t>85</w:t>
            </w:r>
          </w:p>
        </w:tc>
        <w:tc>
          <w:tcPr>
            <w:tcW w:w="1709" w:type="dxa"/>
            <w:vAlign w:val="center"/>
          </w:tcPr>
          <w:p w14:paraId="2E35109D"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rPr>
              <w:t>限速</w:t>
            </w:r>
          </w:p>
        </w:tc>
        <w:tc>
          <w:tcPr>
            <w:tcW w:w="1593" w:type="dxa"/>
            <w:vAlign w:val="center"/>
          </w:tcPr>
          <w:p w14:paraId="44CB1081"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rPr>
              <w:t>/</w:t>
            </w:r>
          </w:p>
        </w:tc>
        <w:tc>
          <w:tcPr>
            <w:tcW w:w="1246" w:type="dxa"/>
            <w:vAlign w:val="center"/>
          </w:tcPr>
          <w:p w14:paraId="3D450AEB" w14:textId="77777777" w:rsidR="00CC4E2A" w:rsidRPr="006E272F" w:rsidRDefault="00CC4E2A" w:rsidP="00CC4E2A">
            <w:pPr>
              <w:widowControl w:val="0"/>
              <w:spacing w:line="240" w:lineRule="auto"/>
              <w:ind w:firstLineChars="0" w:firstLine="0"/>
              <w:jc w:val="center"/>
              <w:rPr>
                <w:kern w:val="2"/>
                <w:sz w:val="21"/>
                <w:szCs w:val="24"/>
                <w:lang w:val="en-GB"/>
              </w:rPr>
            </w:pPr>
            <w:r w:rsidRPr="006E272F">
              <w:rPr>
                <w:kern w:val="2"/>
                <w:sz w:val="21"/>
                <w:szCs w:val="24"/>
                <w:lang w:val="en-GB"/>
              </w:rPr>
              <w:t>1</w:t>
            </w:r>
          </w:p>
        </w:tc>
        <w:tc>
          <w:tcPr>
            <w:tcW w:w="1107" w:type="dxa"/>
            <w:vAlign w:val="center"/>
          </w:tcPr>
          <w:p w14:paraId="1CC09BFC"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lang w:val="en-GB"/>
              </w:rPr>
              <w:t>类比</w:t>
            </w:r>
          </w:p>
        </w:tc>
        <w:tc>
          <w:tcPr>
            <w:tcW w:w="1362" w:type="dxa"/>
            <w:vAlign w:val="center"/>
          </w:tcPr>
          <w:p w14:paraId="242CD862" w14:textId="00D90839" w:rsidR="00CC4E2A" w:rsidRPr="006E272F" w:rsidRDefault="00CC4E2A" w:rsidP="00CC4E2A">
            <w:pPr>
              <w:widowControl w:val="0"/>
              <w:spacing w:line="240" w:lineRule="auto"/>
              <w:ind w:firstLineChars="0" w:firstLine="0"/>
              <w:jc w:val="center"/>
              <w:rPr>
                <w:kern w:val="2"/>
                <w:sz w:val="21"/>
                <w:szCs w:val="24"/>
              </w:rPr>
            </w:pPr>
            <w:r w:rsidRPr="00F17281">
              <w:t>85</w:t>
            </w:r>
          </w:p>
        </w:tc>
        <w:tc>
          <w:tcPr>
            <w:tcW w:w="1389" w:type="dxa"/>
            <w:vAlign w:val="center"/>
          </w:tcPr>
          <w:p w14:paraId="6775E62A"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rPr>
              <w:t>/</w:t>
            </w:r>
          </w:p>
        </w:tc>
      </w:tr>
      <w:tr w:rsidR="00CC4E2A" w:rsidRPr="006E272F" w14:paraId="35186F11" w14:textId="77777777" w:rsidTr="00CC4E2A">
        <w:trPr>
          <w:cantSplit/>
          <w:trHeight w:val="340"/>
          <w:jc w:val="center"/>
        </w:trPr>
        <w:tc>
          <w:tcPr>
            <w:tcW w:w="1178" w:type="dxa"/>
            <w:vMerge/>
            <w:vAlign w:val="center"/>
          </w:tcPr>
          <w:p w14:paraId="2CBC8B66" w14:textId="77777777" w:rsidR="00CC4E2A" w:rsidRPr="006E272F" w:rsidRDefault="00CC4E2A" w:rsidP="00CC4E2A">
            <w:pPr>
              <w:widowControl w:val="0"/>
              <w:spacing w:line="240" w:lineRule="auto"/>
              <w:ind w:firstLineChars="0" w:firstLine="0"/>
              <w:jc w:val="center"/>
              <w:rPr>
                <w:kern w:val="2"/>
                <w:sz w:val="21"/>
                <w:szCs w:val="24"/>
              </w:rPr>
            </w:pPr>
          </w:p>
        </w:tc>
        <w:tc>
          <w:tcPr>
            <w:tcW w:w="1105" w:type="dxa"/>
            <w:vAlign w:val="center"/>
          </w:tcPr>
          <w:p w14:paraId="583C8100" w14:textId="31D9A653" w:rsidR="00CC4E2A" w:rsidRPr="006E272F" w:rsidRDefault="00CC4E2A" w:rsidP="00CC4E2A">
            <w:pPr>
              <w:widowControl w:val="0"/>
              <w:spacing w:line="240" w:lineRule="auto"/>
              <w:ind w:firstLineChars="0" w:firstLine="0"/>
              <w:jc w:val="center"/>
              <w:rPr>
                <w:kern w:val="2"/>
                <w:sz w:val="21"/>
                <w:szCs w:val="24"/>
              </w:rPr>
            </w:pPr>
            <w:r w:rsidRPr="00F17281">
              <w:t>吊车</w:t>
            </w:r>
          </w:p>
        </w:tc>
        <w:tc>
          <w:tcPr>
            <w:tcW w:w="820" w:type="dxa"/>
            <w:vAlign w:val="center"/>
          </w:tcPr>
          <w:p w14:paraId="242DB8A4"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lang w:val="en-GB"/>
              </w:rPr>
              <w:t>间断</w:t>
            </w:r>
          </w:p>
        </w:tc>
        <w:tc>
          <w:tcPr>
            <w:tcW w:w="1068" w:type="dxa"/>
            <w:vAlign w:val="center"/>
          </w:tcPr>
          <w:p w14:paraId="091124AD"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lang w:val="en-GB"/>
              </w:rPr>
              <w:t>类比</w:t>
            </w:r>
          </w:p>
        </w:tc>
        <w:tc>
          <w:tcPr>
            <w:tcW w:w="1495" w:type="dxa"/>
            <w:vAlign w:val="center"/>
          </w:tcPr>
          <w:p w14:paraId="71B8C40E" w14:textId="5D8FFAEA" w:rsidR="00CC4E2A" w:rsidRPr="006E272F" w:rsidRDefault="00CC4E2A" w:rsidP="00CC4E2A">
            <w:pPr>
              <w:widowControl w:val="0"/>
              <w:spacing w:line="240" w:lineRule="auto"/>
              <w:ind w:firstLineChars="0" w:firstLine="0"/>
              <w:jc w:val="center"/>
              <w:rPr>
                <w:kern w:val="2"/>
                <w:sz w:val="21"/>
                <w:szCs w:val="24"/>
              </w:rPr>
            </w:pPr>
            <w:r w:rsidRPr="00F17281">
              <w:t>85</w:t>
            </w:r>
          </w:p>
        </w:tc>
        <w:tc>
          <w:tcPr>
            <w:tcW w:w="1709" w:type="dxa"/>
            <w:vAlign w:val="center"/>
          </w:tcPr>
          <w:p w14:paraId="58464AAA" w14:textId="6F5D7140" w:rsidR="00CC4E2A" w:rsidRPr="006E272F" w:rsidRDefault="00CC4E2A" w:rsidP="00CC4E2A">
            <w:pPr>
              <w:widowControl w:val="0"/>
              <w:spacing w:line="240" w:lineRule="auto"/>
              <w:ind w:firstLineChars="0" w:firstLine="0"/>
              <w:jc w:val="center"/>
              <w:rPr>
                <w:kern w:val="2"/>
                <w:sz w:val="21"/>
                <w:szCs w:val="24"/>
              </w:rPr>
            </w:pPr>
            <w:r>
              <w:rPr>
                <w:rFonts w:hint="eastAsia"/>
                <w:kern w:val="2"/>
                <w:sz w:val="21"/>
                <w:szCs w:val="24"/>
              </w:rPr>
              <w:t>/</w:t>
            </w:r>
          </w:p>
        </w:tc>
        <w:tc>
          <w:tcPr>
            <w:tcW w:w="1593" w:type="dxa"/>
            <w:vAlign w:val="center"/>
          </w:tcPr>
          <w:p w14:paraId="1BAB4615"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rPr>
              <w:t>/</w:t>
            </w:r>
          </w:p>
        </w:tc>
        <w:tc>
          <w:tcPr>
            <w:tcW w:w="1246" w:type="dxa"/>
            <w:vAlign w:val="center"/>
          </w:tcPr>
          <w:p w14:paraId="14AC63CE" w14:textId="77777777" w:rsidR="00CC4E2A" w:rsidRPr="006E272F" w:rsidRDefault="00CC4E2A" w:rsidP="00CC4E2A">
            <w:pPr>
              <w:widowControl w:val="0"/>
              <w:spacing w:line="240" w:lineRule="auto"/>
              <w:ind w:firstLineChars="0" w:firstLine="0"/>
              <w:jc w:val="center"/>
              <w:rPr>
                <w:kern w:val="2"/>
                <w:sz w:val="21"/>
                <w:szCs w:val="24"/>
                <w:lang w:val="en-GB"/>
              </w:rPr>
            </w:pPr>
            <w:r w:rsidRPr="006E272F">
              <w:rPr>
                <w:kern w:val="2"/>
                <w:sz w:val="21"/>
                <w:szCs w:val="24"/>
                <w:lang w:val="en-GB"/>
              </w:rPr>
              <w:t>2</w:t>
            </w:r>
          </w:p>
        </w:tc>
        <w:tc>
          <w:tcPr>
            <w:tcW w:w="1107" w:type="dxa"/>
            <w:vAlign w:val="center"/>
          </w:tcPr>
          <w:p w14:paraId="347D96F3"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lang w:val="en-GB"/>
              </w:rPr>
              <w:t>类比</w:t>
            </w:r>
          </w:p>
        </w:tc>
        <w:tc>
          <w:tcPr>
            <w:tcW w:w="1362" w:type="dxa"/>
            <w:vAlign w:val="center"/>
          </w:tcPr>
          <w:p w14:paraId="5114BC32" w14:textId="7357CCE3" w:rsidR="00CC4E2A" w:rsidRPr="006E272F" w:rsidRDefault="00CC4E2A" w:rsidP="00CC4E2A">
            <w:pPr>
              <w:widowControl w:val="0"/>
              <w:spacing w:line="240" w:lineRule="auto"/>
              <w:ind w:firstLineChars="0" w:firstLine="0"/>
              <w:jc w:val="center"/>
              <w:rPr>
                <w:kern w:val="2"/>
                <w:sz w:val="21"/>
                <w:szCs w:val="24"/>
              </w:rPr>
            </w:pPr>
            <w:r w:rsidRPr="00F17281">
              <w:t>85</w:t>
            </w:r>
          </w:p>
        </w:tc>
        <w:tc>
          <w:tcPr>
            <w:tcW w:w="1389" w:type="dxa"/>
            <w:vAlign w:val="center"/>
          </w:tcPr>
          <w:p w14:paraId="2384B4CA"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rPr>
              <w:t>/</w:t>
            </w:r>
          </w:p>
        </w:tc>
      </w:tr>
      <w:tr w:rsidR="00CC4E2A" w:rsidRPr="006E272F" w14:paraId="45F5501B" w14:textId="77777777" w:rsidTr="00CC4E2A">
        <w:trPr>
          <w:cantSplit/>
          <w:trHeight w:val="340"/>
          <w:jc w:val="center"/>
        </w:trPr>
        <w:tc>
          <w:tcPr>
            <w:tcW w:w="1178" w:type="dxa"/>
            <w:vAlign w:val="center"/>
          </w:tcPr>
          <w:p w14:paraId="304445E4"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rPr>
              <w:t>渗滤液处置</w:t>
            </w:r>
          </w:p>
        </w:tc>
        <w:tc>
          <w:tcPr>
            <w:tcW w:w="1105" w:type="dxa"/>
            <w:vAlign w:val="center"/>
          </w:tcPr>
          <w:p w14:paraId="463A08A1"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rPr>
              <w:t>水泵</w:t>
            </w:r>
          </w:p>
        </w:tc>
        <w:tc>
          <w:tcPr>
            <w:tcW w:w="820" w:type="dxa"/>
            <w:vAlign w:val="center"/>
          </w:tcPr>
          <w:p w14:paraId="3B69E94C"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lang w:val="en-GB"/>
              </w:rPr>
              <w:t>间断</w:t>
            </w:r>
          </w:p>
        </w:tc>
        <w:tc>
          <w:tcPr>
            <w:tcW w:w="1068" w:type="dxa"/>
            <w:vAlign w:val="center"/>
          </w:tcPr>
          <w:p w14:paraId="6927D628"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lang w:val="en-GB"/>
              </w:rPr>
              <w:t>类比</w:t>
            </w:r>
          </w:p>
        </w:tc>
        <w:tc>
          <w:tcPr>
            <w:tcW w:w="1495" w:type="dxa"/>
            <w:vAlign w:val="center"/>
          </w:tcPr>
          <w:p w14:paraId="384FBCA9"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lang w:val="en-GB"/>
              </w:rPr>
              <w:t>85</w:t>
            </w:r>
          </w:p>
        </w:tc>
        <w:tc>
          <w:tcPr>
            <w:tcW w:w="1709" w:type="dxa"/>
            <w:vAlign w:val="center"/>
          </w:tcPr>
          <w:p w14:paraId="66056A19"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rPr>
              <w:t>减振、隔声</w:t>
            </w:r>
          </w:p>
        </w:tc>
        <w:tc>
          <w:tcPr>
            <w:tcW w:w="1593" w:type="dxa"/>
            <w:vAlign w:val="center"/>
          </w:tcPr>
          <w:p w14:paraId="78C41E97" w14:textId="129858D8" w:rsidR="00CC4E2A" w:rsidRPr="006E272F" w:rsidRDefault="00CC4E2A" w:rsidP="00CC4E2A">
            <w:pPr>
              <w:widowControl w:val="0"/>
              <w:spacing w:line="240" w:lineRule="auto"/>
              <w:ind w:firstLineChars="0" w:firstLine="0"/>
              <w:jc w:val="center"/>
              <w:rPr>
                <w:kern w:val="2"/>
                <w:sz w:val="21"/>
                <w:szCs w:val="24"/>
              </w:rPr>
            </w:pPr>
            <w:r>
              <w:rPr>
                <w:kern w:val="2"/>
                <w:sz w:val="21"/>
                <w:szCs w:val="24"/>
              </w:rPr>
              <w:t>10</w:t>
            </w:r>
          </w:p>
        </w:tc>
        <w:tc>
          <w:tcPr>
            <w:tcW w:w="1246" w:type="dxa"/>
            <w:vAlign w:val="center"/>
          </w:tcPr>
          <w:p w14:paraId="16D67B12" w14:textId="178CF9AF" w:rsidR="00CC4E2A" w:rsidRPr="006E272F" w:rsidRDefault="00CC4E2A" w:rsidP="00CC4E2A">
            <w:pPr>
              <w:widowControl w:val="0"/>
              <w:spacing w:line="240" w:lineRule="auto"/>
              <w:ind w:firstLineChars="0" w:firstLine="0"/>
              <w:jc w:val="center"/>
              <w:rPr>
                <w:kern w:val="2"/>
                <w:sz w:val="21"/>
                <w:szCs w:val="24"/>
              </w:rPr>
            </w:pPr>
            <w:r>
              <w:rPr>
                <w:kern w:val="2"/>
                <w:sz w:val="21"/>
                <w:szCs w:val="24"/>
              </w:rPr>
              <w:t>2</w:t>
            </w:r>
          </w:p>
        </w:tc>
        <w:tc>
          <w:tcPr>
            <w:tcW w:w="1107" w:type="dxa"/>
            <w:vAlign w:val="center"/>
          </w:tcPr>
          <w:p w14:paraId="3D3C30E3"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rPr>
              <w:t>类比</w:t>
            </w:r>
          </w:p>
        </w:tc>
        <w:tc>
          <w:tcPr>
            <w:tcW w:w="1362" w:type="dxa"/>
            <w:vAlign w:val="center"/>
          </w:tcPr>
          <w:p w14:paraId="492C5C04" w14:textId="1480F101" w:rsidR="00CC4E2A" w:rsidRPr="006E272F" w:rsidRDefault="00CC4E2A" w:rsidP="00CC4E2A">
            <w:pPr>
              <w:widowControl w:val="0"/>
              <w:spacing w:line="240" w:lineRule="auto"/>
              <w:ind w:firstLineChars="0" w:firstLine="0"/>
              <w:jc w:val="center"/>
              <w:rPr>
                <w:kern w:val="2"/>
                <w:sz w:val="21"/>
                <w:szCs w:val="24"/>
              </w:rPr>
            </w:pPr>
            <w:r>
              <w:rPr>
                <w:kern w:val="2"/>
                <w:sz w:val="21"/>
                <w:szCs w:val="24"/>
              </w:rPr>
              <w:t>75</w:t>
            </w:r>
          </w:p>
        </w:tc>
        <w:tc>
          <w:tcPr>
            <w:tcW w:w="1389" w:type="dxa"/>
            <w:vAlign w:val="center"/>
          </w:tcPr>
          <w:p w14:paraId="45D2E057" w14:textId="77777777"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rPr>
              <w:t>/</w:t>
            </w:r>
          </w:p>
        </w:tc>
      </w:tr>
      <w:tr w:rsidR="00CC4E2A" w:rsidRPr="006E272F" w14:paraId="581A3DC4" w14:textId="77777777" w:rsidTr="00CC4E2A">
        <w:trPr>
          <w:cantSplit/>
          <w:trHeight w:val="340"/>
          <w:jc w:val="center"/>
        </w:trPr>
        <w:tc>
          <w:tcPr>
            <w:tcW w:w="1178" w:type="dxa"/>
            <w:vAlign w:val="center"/>
          </w:tcPr>
          <w:p w14:paraId="70307490" w14:textId="63619854" w:rsidR="00CC4E2A" w:rsidRPr="006E272F" w:rsidRDefault="00CC4E2A" w:rsidP="00CC4E2A">
            <w:pPr>
              <w:widowControl w:val="0"/>
              <w:spacing w:line="240" w:lineRule="auto"/>
              <w:ind w:firstLineChars="0" w:firstLine="0"/>
              <w:jc w:val="center"/>
              <w:rPr>
                <w:kern w:val="2"/>
                <w:sz w:val="21"/>
                <w:szCs w:val="24"/>
              </w:rPr>
            </w:pPr>
            <w:r>
              <w:rPr>
                <w:rFonts w:hint="eastAsia"/>
                <w:kern w:val="2"/>
                <w:sz w:val="21"/>
                <w:szCs w:val="24"/>
              </w:rPr>
              <w:t>地下水导排</w:t>
            </w:r>
          </w:p>
        </w:tc>
        <w:tc>
          <w:tcPr>
            <w:tcW w:w="1105" w:type="dxa"/>
            <w:vAlign w:val="center"/>
          </w:tcPr>
          <w:p w14:paraId="0DF498B6" w14:textId="573665BC"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rPr>
              <w:t>水泵</w:t>
            </w:r>
          </w:p>
        </w:tc>
        <w:tc>
          <w:tcPr>
            <w:tcW w:w="820" w:type="dxa"/>
            <w:vAlign w:val="center"/>
          </w:tcPr>
          <w:p w14:paraId="7B9338A2" w14:textId="5CE9C020" w:rsidR="00CC4E2A" w:rsidRPr="006E272F" w:rsidRDefault="00CC4E2A" w:rsidP="00CC4E2A">
            <w:pPr>
              <w:widowControl w:val="0"/>
              <w:spacing w:line="240" w:lineRule="auto"/>
              <w:ind w:firstLineChars="0" w:firstLine="0"/>
              <w:jc w:val="center"/>
              <w:rPr>
                <w:kern w:val="2"/>
                <w:sz w:val="21"/>
                <w:szCs w:val="24"/>
                <w:lang w:val="en-GB"/>
              </w:rPr>
            </w:pPr>
            <w:r w:rsidRPr="006E272F">
              <w:rPr>
                <w:kern w:val="2"/>
                <w:sz w:val="21"/>
                <w:szCs w:val="24"/>
                <w:lang w:val="en-GB"/>
              </w:rPr>
              <w:t>间断</w:t>
            </w:r>
          </w:p>
        </w:tc>
        <w:tc>
          <w:tcPr>
            <w:tcW w:w="1068" w:type="dxa"/>
            <w:vAlign w:val="center"/>
          </w:tcPr>
          <w:p w14:paraId="59F099BC" w14:textId="0E7C7BDF" w:rsidR="00CC4E2A" w:rsidRPr="006E272F" w:rsidRDefault="00CC4E2A" w:rsidP="00CC4E2A">
            <w:pPr>
              <w:widowControl w:val="0"/>
              <w:spacing w:line="240" w:lineRule="auto"/>
              <w:ind w:firstLineChars="0" w:firstLine="0"/>
              <w:jc w:val="center"/>
              <w:rPr>
                <w:kern w:val="2"/>
                <w:sz w:val="21"/>
                <w:szCs w:val="24"/>
                <w:lang w:val="en-GB"/>
              </w:rPr>
            </w:pPr>
            <w:r w:rsidRPr="006E272F">
              <w:rPr>
                <w:kern w:val="2"/>
                <w:sz w:val="21"/>
                <w:szCs w:val="24"/>
                <w:lang w:val="en-GB"/>
              </w:rPr>
              <w:t>类比</w:t>
            </w:r>
          </w:p>
        </w:tc>
        <w:tc>
          <w:tcPr>
            <w:tcW w:w="1495" w:type="dxa"/>
            <w:vAlign w:val="center"/>
          </w:tcPr>
          <w:p w14:paraId="7E4696F0" w14:textId="58A8D13C" w:rsidR="00CC4E2A" w:rsidRPr="006E272F" w:rsidRDefault="00CC4E2A" w:rsidP="00CC4E2A">
            <w:pPr>
              <w:widowControl w:val="0"/>
              <w:spacing w:line="240" w:lineRule="auto"/>
              <w:ind w:firstLineChars="0" w:firstLine="0"/>
              <w:jc w:val="center"/>
              <w:rPr>
                <w:kern w:val="2"/>
                <w:sz w:val="21"/>
                <w:szCs w:val="24"/>
                <w:lang w:val="en-GB"/>
              </w:rPr>
            </w:pPr>
            <w:r w:rsidRPr="006E272F">
              <w:rPr>
                <w:kern w:val="2"/>
                <w:sz w:val="21"/>
                <w:szCs w:val="24"/>
                <w:lang w:val="en-GB"/>
              </w:rPr>
              <w:t>85</w:t>
            </w:r>
          </w:p>
        </w:tc>
        <w:tc>
          <w:tcPr>
            <w:tcW w:w="1709" w:type="dxa"/>
            <w:vAlign w:val="center"/>
          </w:tcPr>
          <w:p w14:paraId="751966A0" w14:textId="5F6FBF9D"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rPr>
              <w:t>减振、隔声</w:t>
            </w:r>
          </w:p>
        </w:tc>
        <w:tc>
          <w:tcPr>
            <w:tcW w:w="1593" w:type="dxa"/>
            <w:vAlign w:val="center"/>
          </w:tcPr>
          <w:p w14:paraId="6A8308A0" w14:textId="5D16DB8D" w:rsidR="00CC4E2A" w:rsidRDefault="00CC4E2A" w:rsidP="00CC4E2A">
            <w:pPr>
              <w:widowControl w:val="0"/>
              <w:spacing w:line="240" w:lineRule="auto"/>
              <w:ind w:firstLineChars="0" w:firstLine="0"/>
              <w:jc w:val="center"/>
              <w:rPr>
                <w:kern w:val="2"/>
                <w:sz w:val="21"/>
                <w:szCs w:val="24"/>
              </w:rPr>
            </w:pPr>
            <w:r>
              <w:rPr>
                <w:kern w:val="2"/>
                <w:sz w:val="21"/>
                <w:szCs w:val="24"/>
              </w:rPr>
              <w:t>10</w:t>
            </w:r>
          </w:p>
        </w:tc>
        <w:tc>
          <w:tcPr>
            <w:tcW w:w="1246" w:type="dxa"/>
            <w:vAlign w:val="center"/>
          </w:tcPr>
          <w:p w14:paraId="3FEECFBF" w14:textId="50F1912E" w:rsidR="00CC4E2A" w:rsidRDefault="00CC4E2A" w:rsidP="00CC4E2A">
            <w:pPr>
              <w:widowControl w:val="0"/>
              <w:spacing w:line="240" w:lineRule="auto"/>
              <w:ind w:firstLineChars="0" w:firstLine="0"/>
              <w:jc w:val="center"/>
              <w:rPr>
                <w:kern w:val="2"/>
                <w:sz w:val="21"/>
                <w:szCs w:val="24"/>
              </w:rPr>
            </w:pPr>
            <w:r>
              <w:rPr>
                <w:kern w:val="2"/>
                <w:sz w:val="21"/>
                <w:szCs w:val="24"/>
              </w:rPr>
              <w:t>2</w:t>
            </w:r>
          </w:p>
        </w:tc>
        <w:tc>
          <w:tcPr>
            <w:tcW w:w="1107" w:type="dxa"/>
            <w:vAlign w:val="center"/>
          </w:tcPr>
          <w:p w14:paraId="47A4A243" w14:textId="5E5B6D32" w:rsidR="00CC4E2A" w:rsidRPr="006E272F" w:rsidRDefault="00CC4E2A" w:rsidP="00CC4E2A">
            <w:pPr>
              <w:widowControl w:val="0"/>
              <w:spacing w:line="240" w:lineRule="auto"/>
              <w:ind w:firstLineChars="0" w:firstLine="0"/>
              <w:jc w:val="center"/>
              <w:rPr>
                <w:kern w:val="2"/>
                <w:sz w:val="21"/>
                <w:szCs w:val="24"/>
              </w:rPr>
            </w:pPr>
            <w:r w:rsidRPr="006E272F">
              <w:rPr>
                <w:kern w:val="2"/>
                <w:sz w:val="21"/>
                <w:szCs w:val="24"/>
              </w:rPr>
              <w:t>类比</w:t>
            </w:r>
          </w:p>
        </w:tc>
        <w:tc>
          <w:tcPr>
            <w:tcW w:w="1362" w:type="dxa"/>
            <w:vAlign w:val="center"/>
          </w:tcPr>
          <w:p w14:paraId="11F1AFF2" w14:textId="74790F0C" w:rsidR="00CC4E2A" w:rsidRDefault="00CC4E2A" w:rsidP="00CC4E2A">
            <w:pPr>
              <w:widowControl w:val="0"/>
              <w:spacing w:line="240" w:lineRule="auto"/>
              <w:ind w:firstLineChars="0" w:firstLine="0"/>
              <w:jc w:val="center"/>
              <w:rPr>
                <w:kern w:val="2"/>
                <w:sz w:val="21"/>
                <w:szCs w:val="24"/>
              </w:rPr>
            </w:pPr>
            <w:r>
              <w:rPr>
                <w:kern w:val="2"/>
                <w:sz w:val="21"/>
                <w:szCs w:val="24"/>
              </w:rPr>
              <w:t>75</w:t>
            </w:r>
          </w:p>
        </w:tc>
        <w:tc>
          <w:tcPr>
            <w:tcW w:w="1389" w:type="dxa"/>
            <w:vAlign w:val="center"/>
          </w:tcPr>
          <w:p w14:paraId="7FF794F3" w14:textId="3A059865" w:rsidR="00CC4E2A" w:rsidRPr="006E272F" w:rsidRDefault="00CC4E2A" w:rsidP="00CC4E2A">
            <w:pPr>
              <w:widowControl w:val="0"/>
              <w:spacing w:line="240" w:lineRule="auto"/>
              <w:ind w:firstLineChars="0" w:firstLine="0"/>
              <w:jc w:val="center"/>
              <w:rPr>
                <w:kern w:val="2"/>
                <w:sz w:val="21"/>
                <w:szCs w:val="24"/>
              </w:rPr>
            </w:pPr>
            <w:r>
              <w:rPr>
                <w:rFonts w:hint="eastAsia"/>
                <w:kern w:val="2"/>
                <w:sz w:val="21"/>
                <w:szCs w:val="24"/>
              </w:rPr>
              <w:t>/</w:t>
            </w:r>
          </w:p>
        </w:tc>
      </w:tr>
    </w:tbl>
    <w:p w14:paraId="4BC3DF28" w14:textId="4559441A" w:rsidR="00CC4E2A" w:rsidRDefault="00CC4E2A" w:rsidP="00CC4E2A">
      <w:pPr>
        <w:ind w:firstLine="480"/>
      </w:pPr>
    </w:p>
    <w:p w14:paraId="0C968186" w14:textId="6228C8B4" w:rsidR="00CC4E2A" w:rsidRDefault="00CC4E2A" w:rsidP="00CC4E2A">
      <w:pPr>
        <w:ind w:firstLine="480"/>
      </w:pPr>
    </w:p>
    <w:p w14:paraId="51A882DF" w14:textId="77777777" w:rsidR="00CC4E2A" w:rsidRDefault="00CC4E2A" w:rsidP="00CC4E2A">
      <w:pPr>
        <w:ind w:firstLine="480"/>
        <w:sectPr w:rsidR="00CC4E2A" w:rsidSect="00CC4E2A">
          <w:pgSz w:w="16838" w:h="11906" w:orient="landscape"/>
          <w:pgMar w:top="1800" w:right="1440" w:bottom="1800" w:left="1440" w:header="851" w:footer="992" w:gutter="0"/>
          <w:cols w:space="425"/>
          <w:docGrid w:type="lines" w:linePitch="326"/>
        </w:sectPr>
      </w:pPr>
    </w:p>
    <w:p w14:paraId="3399EE05" w14:textId="3ED6A6A5" w:rsidR="002C04E1" w:rsidRPr="00F17281" w:rsidRDefault="00CC4E2A" w:rsidP="00CC4E2A">
      <w:pPr>
        <w:ind w:firstLine="480"/>
      </w:pPr>
      <w:r>
        <w:rPr>
          <w:rFonts w:hint="eastAsia"/>
        </w:rPr>
        <w:lastRenderedPageBreak/>
        <w:t>（</w:t>
      </w:r>
      <w:r>
        <w:rPr>
          <w:rFonts w:hint="eastAsia"/>
        </w:rPr>
        <w:t>4</w:t>
      </w:r>
      <w:r>
        <w:rPr>
          <w:rFonts w:hint="eastAsia"/>
        </w:rPr>
        <w:t>）</w:t>
      </w:r>
      <w:r w:rsidR="002C04E1" w:rsidRPr="00F17281">
        <w:t>固废污染源分析</w:t>
      </w:r>
    </w:p>
    <w:p w14:paraId="334D1773" w14:textId="77777777" w:rsidR="002C04E1" w:rsidRPr="00F17281" w:rsidRDefault="002C04E1" w:rsidP="002C04E1">
      <w:pPr>
        <w:ind w:firstLine="480"/>
      </w:pPr>
      <w:r w:rsidRPr="00F17281">
        <w:t>本项目运行期间产生的主要固体废物为生活垃圾，本项目员工</w:t>
      </w:r>
      <w:r w:rsidRPr="00F17281">
        <w:t>9</w:t>
      </w:r>
      <w:r w:rsidRPr="00F17281">
        <w:t>人，由衡阳县生活垃圾焚烧发电项目现有员工调配，项目区内不设置管理区。</w:t>
      </w:r>
    </w:p>
    <w:p w14:paraId="0EA9AADC" w14:textId="4D40C88D" w:rsidR="002C04E1" w:rsidRPr="00F17281" w:rsidRDefault="008A48D1" w:rsidP="008A48D1">
      <w:pPr>
        <w:pStyle w:val="2"/>
        <w:rPr>
          <w:rFonts w:cs="Times New Roman"/>
        </w:rPr>
      </w:pPr>
      <w:bookmarkStart w:id="163" w:name="_Toc87278888"/>
      <w:bookmarkStart w:id="164" w:name="_Toc151539270"/>
      <w:r w:rsidRPr="00F17281">
        <w:rPr>
          <w:rFonts w:cs="Times New Roman"/>
        </w:rPr>
        <w:t>2</w:t>
      </w:r>
      <w:r w:rsidR="001477DD">
        <w:rPr>
          <w:rFonts w:cs="Times New Roman"/>
        </w:rPr>
        <w:t>.8</w:t>
      </w:r>
      <w:r w:rsidR="002C04E1" w:rsidRPr="00F17281">
        <w:rPr>
          <w:rFonts w:cs="Times New Roman"/>
        </w:rPr>
        <w:t xml:space="preserve"> </w:t>
      </w:r>
      <w:r w:rsidR="00BA793A">
        <w:rPr>
          <w:rFonts w:cs="Times New Roman" w:hint="eastAsia"/>
        </w:rPr>
        <w:t>固化</w:t>
      </w:r>
      <w:r w:rsidR="002C04E1" w:rsidRPr="00F17281">
        <w:rPr>
          <w:rFonts w:cs="Times New Roman"/>
        </w:rPr>
        <w:t>飞灰填埋场封场污染源分析</w:t>
      </w:r>
      <w:bookmarkEnd w:id="163"/>
      <w:bookmarkEnd w:id="164"/>
    </w:p>
    <w:p w14:paraId="1E0C7F15" w14:textId="77777777" w:rsidR="002C04E1" w:rsidRPr="00F17281" w:rsidRDefault="002C04E1" w:rsidP="008A48D1">
      <w:pPr>
        <w:ind w:firstLine="480"/>
      </w:pPr>
      <w:r w:rsidRPr="00F17281">
        <w:t>（</w:t>
      </w:r>
      <w:r w:rsidRPr="00F17281">
        <w:t>1</w:t>
      </w:r>
      <w:r w:rsidRPr="00F17281">
        <w:t>）废水</w:t>
      </w:r>
    </w:p>
    <w:p w14:paraId="60741534" w14:textId="0EB614D3" w:rsidR="002C04E1" w:rsidRPr="00F17281" w:rsidRDefault="002C04E1" w:rsidP="008A48D1">
      <w:pPr>
        <w:ind w:firstLine="480"/>
      </w:pPr>
      <w:r w:rsidRPr="00F17281">
        <w:t>本项目封场后主要污染物为</w:t>
      </w:r>
      <w:r w:rsidR="002420FE">
        <w:t>淋溶液</w:t>
      </w:r>
      <w:r w:rsidRPr="00F17281">
        <w:t>。</w:t>
      </w:r>
      <w:r w:rsidR="00FE24DC">
        <w:rPr>
          <w:rFonts w:hint="eastAsia"/>
        </w:rPr>
        <w:t>本项目</w:t>
      </w:r>
      <w:r w:rsidRPr="00F17281">
        <w:t>填埋场封场后将进行终场覆盖和植被恢复，填埋场封场后雨水不再进入场区，</w:t>
      </w:r>
      <w:r w:rsidR="002420FE">
        <w:t>淋溶液</w:t>
      </w:r>
      <w:r w:rsidRPr="00F17281">
        <w:t>量将随时间而逐步降低，填埋场后初期的</w:t>
      </w:r>
      <w:r w:rsidR="002420FE">
        <w:t>淋溶液</w:t>
      </w:r>
      <w:r w:rsidRPr="00F17281">
        <w:t>水质与运营期水质相近，但随着封场年龄的增加，水质会慢慢趋于良好，此后在低浓度水平上保持稳定。</w:t>
      </w:r>
    </w:p>
    <w:p w14:paraId="605E5E28" w14:textId="0F05C26A" w:rsidR="002C04E1" w:rsidRPr="00F17281" w:rsidRDefault="002C04E1" w:rsidP="008A48D1">
      <w:pPr>
        <w:ind w:firstLine="480"/>
        <w:rPr>
          <w:color w:val="0A210D" w:themeColor="background1" w:themeShade="1A"/>
          <w:szCs w:val="24"/>
        </w:rPr>
      </w:pPr>
      <w:r w:rsidRPr="00F17281">
        <w:rPr>
          <w:color w:val="0A210D" w:themeColor="background1" w:themeShade="1A"/>
          <w:szCs w:val="24"/>
        </w:rPr>
        <w:t>本</w:t>
      </w:r>
      <w:r w:rsidR="00195D8B">
        <w:rPr>
          <w:rFonts w:hint="eastAsia"/>
          <w:color w:val="0A210D" w:themeColor="background1" w:themeShade="1A"/>
          <w:szCs w:val="24"/>
        </w:rPr>
        <w:t>次评价</w:t>
      </w:r>
      <w:r w:rsidRPr="00F17281">
        <w:rPr>
          <w:color w:val="0A210D" w:themeColor="background1" w:themeShade="1A"/>
          <w:szCs w:val="24"/>
        </w:rPr>
        <w:t>参考《集中式污染治理设施产排污系数手册》中生活垃圾填埋场水污染物核算系数计算公式，对</w:t>
      </w:r>
      <w:r w:rsidR="00FE24DC">
        <w:rPr>
          <w:rFonts w:hint="eastAsia"/>
        </w:rPr>
        <w:t>本项目</w:t>
      </w:r>
      <w:r w:rsidR="00DE6D95">
        <w:rPr>
          <w:rFonts w:hint="eastAsia"/>
          <w:color w:val="0A210D" w:themeColor="background1" w:themeShade="1A"/>
          <w:szCs w:val="24"/>
        </w:rPr>
        <w:t>淋溶液</w:t>
      </w:r>
      <w:r w:rsidRPr="00F17281">
        <w:rPr>
          <w:color w:val="0A210D" w:themeColor="background1" w:themeShade="1A"/>
          <w:szCs w:val="24"/>
        </w:rPr>
        <w:t>采用如下方法计算：</w:t>
      </w:r>
    </w:p>
    <w:p w14:paraId="1F4EFE73" w14:textId="77777777" w:rsidR="002C04E1" w:rsidRPr="00F17281" w:rsidRDefault="002C04E1" w:rsidP="002C04E1">
      <w:pPr>
        <w:ind w:firstLine="480"/>
        <w:jc w:val="center"/>
        <w:rPr>
          <w:color w:val="0A210D" w:themeColor="background1" w:themeShade="1A"/>
          <w:szCs w:val="24"/>
        </w:rPr>
      </w:pPr>
      <w:r w:rsidRPr="00F17281">
        <w:rPr>
          <w:color w:val="0A210D" w:themeColor="background1" w:themeShade="1A"/>
          <w:szCs w:val="24"/>
        </w:rPr>
        <w:t>Q</w:t>
      </w:r>
      <w:r w:rsidRPr="00F17281">
        <w:rPr>
          <w:color w:val="0A210D" w:themeColor="background1" w:themeShade="1A"/>
          <w:szCs w:val="24"/>
          <w:vertAlign w:val="subscript"/>
        </w:rPr>
        <w:t>WD</w:t>
      </w:r>
      <w:r w:rsidRPr="00F17281">
        <w:rPr>
          <w:color w:val="0A210D" w:themeColor="background1" w:themeShade="1A"/>
          <w:szCs w:val="24"/>
        </w:rPr>
        <w:t>=10</w:t>
      </w:r>
      <w:r w:rsidRPr="00F17281">
        <w:rPr>
          <w:color w:val="0A210D" w:themeColor="background1" w:themeShade="1A"/>
          <w:szCs w:val="24"/>
        </w:rPr>
        <w:t>（</w:t>
      </w:r>
      <w:r w:rsidRPr="00F17281">
        <w:rPr>
          <w:color w:val="0A210D" w:themeColor="background1" w:themeShade="1A"/>
          <w:szCs w:val="24"/>
        </w:rPr>
        <w:t>IC</w:t>
      </w:r>
      <w:r w:rsidRPr="00F17281">
        <w:rPr>
          <w:color w:val="0A210D" w:themeColor="background1" w:themeShade="1A"/>
          <w:szCs w:val="24"/>
          <w:vertAlign w:val="subscript"/>
        </w:rPr>
        <w:t>1</w:t>
      </w:r>
      <w:r w:rsidRPr="00F17281">
        <w:rPr>
          <w:color w:val="0A210D" w:themeColor="background1" w:themeShade="1A"/>
          <w:szCs w:val="24"/>
        </w:rPr>
        <w:t>A</w:t>
      </w:r>
      <w:r w:rsidRPr="00F17281">
        <w:rPr>
          <w:color w:val="0A210D" w:themeColor="background1" w:themeShade="1A"/>
          <w:szCs w:val="24"/>
          <w:vertAlign w:val="subscript"/>
        </w:rPr>
        <w:t>1</w:t>
      </w:r>
      <w:r w:rsidRPr="00F17281">
        <w:rPr>
          <w:color w:val="0A210D" w:themeColor="background1" w:themeShade="1A"/>
          <w:szCs w:val="24"/>
        </w:rPr>
        <w:t>+IC</w:t>
      </w:r>
      <w:r w:rsidRPr="00F17281">
        <w:rPr>
          <w:color w:val="0A210D" w:themeColor="background1" w:themeShade="1A"/>
          <w:szCs w:val="24"/>
          <w:vertAlign w:val="subscript"/>
        </w:rPr>
        <w:t>2</w:t>
      </w:r>
      <w:r w:rsidRPr="00F17281">
        <w:rPr>
          <w:color w:val="0A210D" w:themeColor="background1" w:themeShade="1A"/>
          <w:szCs w:val="24"/>
        </w:rPr>
        <w:t>A</w:t>
      </w:r>
      <w:r w:rsidRPr="00F17281">
        <w:rPr>
          <w:color w:val="0A210D" w:themeColor="background1" w:themeShade="1A"/>
          <w:szCs w:val="24"/>
          <w:vertAlign w:val="subscript"/>
        </w:rPr>
        <w:t>2</w:t>
      </w:r>
      <w:r w:rsidRPr="00F17281">
        <w:rPr>
          <w:color w:val="0A210D" w:themeColor="background1" w:themeShade="1A"/>
          <w:szCs w:val="24"/>
        </w:rPr>
        <w:t>+IC</w:t>
      </w:r>
      <w:r w:rsidRPr="00F17281">
        <w:rPr>
          <w:color w:val="0A210D" w:themeColor="background1" w:themeShade="1A"/>
          <w:szCs w:val="24"/>
          <w:vertAlign w:val="subscript"/>
        </w:rPr>
        <w:t>3</w:t>
      </w:r>
      <w:r w:rsidRPr="00F17281">
        <w:rPr>
          <w:color w:val="0A210D" w:themeColor="background1" w:themeShade="1A"/>
          <w:szCs w:val="24"/>
        </w:rPr>
        <w:t>A</w:t>
      </w:r>
      <w:r w:rsidRPr="00F17281">
        <w:rPr>
          <w:color w:val="0A210D" w:themeColor="background1" w:themeShade="1A"/>
          <w:szCs w:val="24"/>
          <w:vertAlign w:val="subscript"/>
        </w:rPr>
        <w:t>3</w:t>
      </w:r>
      <w:r w:rsidRPr="00F17281">
        <w:rPr>
          <w:color w:val="0A210D" w:themeColor="background1" w:themeShade="1A"/>
          <w:szCs w:val="24"/>
        </w:rPr>
        <w:t>）</w:t>
      </w:r>
      <w:r w:rsidRPr="00F17281">
        <w:rPr>
          <w:color w:val="0A210D" w:themeColor="background1" w:themeShade="1A"/>
          <w:szCs w:val="24"/>
        </w:rPr>
        <w:t>+D×F×10</w:t>
      </w:r>
      <w:r w:rsidRPr="00F17281">
        <w:rPr>
          <w:color w:val="0A210D" w:themeColor="background1" w:themeShade="1A"/>
          <w:szCs w:val="24"/>
          <w:vertAlign w:val="superscript"/>
        </w:rPr>
        <w:t>4</w:t>
      </w:r>
    </w:p>
    <w:p w14:paraId="3484340E" w14:textId="59A553A5" w:rsidR="002C04E1" w:rsidRPr="00F17281" w:rsidRDefault="002C04E1" w:rsidP="002C04E1">
      <w:pPr>
        <w:autoSpaceDE w:val="0"/>
        <w:autoSpaceDN w:val="0"/>
        <w:ind w:firstLine="476"/>
        <w:rPr>
          <w:color w:val="0A210D" w:themeColor="background1" w:themeShade="1A"/>
          <w:spacing w:val="-1"/>
          <w:szCs w:val="24"/>
        </w:rPr>
      </w:pPr>
      <w:r w:rsidRPr="00F17281">
        <w:rPr>
          <w:color w:val="0A210D" w:themeColor="background1" w:themeShade="1A"/>
          <w:spacing w:val="-1"/>
          <w:szCs w:val="24"/>
        </w:rPr>
        <w:t>式中：</w:t>
      </w:r>
      <w:r w:rsidRPr="00F17281">
        <w:rPr>
          <w:color w:val="0A210D" w:themeColor="background1" w:themeShade="1A"/>
          <w:spacing w:val="-1"/>
          <w:szCs w:val="24"/>
        </w:rPr>
        <w:t>Qwd—</w:t>
      </w:r>
      <w:r w:rsidRPr="00F17281">
        <w:rPr>
          <w:color w:val="0A210D" w:themeColor="background1" w:themeShade="1A"/>
          <w:spacing w:val="-1"/>
          <w:szCs w:val="24"/>
        </w:rPr>
        <w:t>垃圾填埋场</w:t>
      </w:r>
      <w:r w:rsidR="002420FE">
        <w:rPr>
          <w:rFonts w:hint="eastAsia"/>
          <w:color w:val="0A210D" w:themeColor="background1" w:themeShade="1A"/>
        </w:rPr>
        <w:t>渗滤液</w:t>
      </w:r>
      <w:r w:rsidRPr="00F17281">
        <w:rPr>
          <w:color w:val="0A210D" w:themeColor="background1" w:themeShade="1A"/>
          <w:spacing w:val="-1"/>
          <w:szCs w:val="24"/>
        </w:rPr>
        <w:t>产生量，包括降水产生的</w:t>
      </w:r>
      <w:r w:rsidR="002420FE">
        <w:rPr>
          <w:rFonts w:hint="eastAsia"/>
          <w:color w:val="0A210D" w:themeColor="background1" w:themeShade="1A"/>
        </w:rPr>
        <w:t>渗滤液</w:t>
      </w:r>
      <w:r w:rsidRPr="00F17281">
        <w:rPr>
          <w:color w:val="0A210D" w:themeColor="background1" w:themeShade="1A"/>
          <w:spacing w:val="-1"/>
          <w:szCs w:val="24"/>
        </w:rPr>
        <w:t>量和垃圾自产</w:t>
      </w:r>
      <w:r w:rsidR="002420FE">
        <w:rPr>
          <w:rFonts w:hint="eastAsia"/>
          <w:color w:val="0A210D" w:themeColor="background1" w:themeShade="1A"/>
        </w:rPr>
        <w:t>渗滤液</w:t>
      </w:r>
      <w:r w:rsidRPr="00F17281">
        <w:rPr>
          <w:color w:val="0A210D" w:themeColor="background1" w:themeShade="1A"/>
          <w:spacing w:val="-1"/>
          <w:szCs w:val="24"/>
        </w:rPr>
        <w:t>量，立方米（</w:t>
      </w:r>
      <w:r w:rsidRPr="00F17281">
        <w:rPr>
          <w:color w:val="0A210D" w:themeColor="background1" w:themeShade="1A"/>
          <w:spacing w:val="-1"/>
          <w:szCs w:val="24"/>
        </w:rPr>
        <w:t>m</w:t>
      </w:r>
      <w:r w:rsidRPr="00F17281">
        <w:rPr>
          <w:color w:val="0A210D" w:themeColor="background1" w:themeShade="1A"/>
          <w:spacing w:val="-1"/>
          <w:szCs w:val="24"/>
          <w:vertAlign w:val="superscript"/>
        </w:rPr>
        <w:t>3</w:t>
      </w:r>
      <w:r w:rsidRPr="00F17281">
        <w:rPr>
          <w:color w:val="0A210D" w:themeColor="background1" w:themeShade="1A"/>
          <w:spacing w:val="-1"/>
          <w:szCs w:val="24"/>
        </w:rPr>
        <w:t>）；</w:t>
      </w:r>
    </w:p>
    <w:p w14:paraId="4ECDD25B" w14:textId="75CB6920" w:rsidR="002C04E1" w:rsidRPr="00F17281" w:rsidRDefault="002C04E1" w:rsidP="002C04E1">
      <w:pPr>
        <w:autoSpaceDE w:val="0"/>
        <w:autoSpaceDN w:val="0"/>
        <w:ind w:firstLine="476"/>
        <w:rPr>
          <w:color w:val="0A210D" w:themeColor="background1" w:themeShade="1A"/>
          <w:spacing w:val="-1"/>
          <w:szCs w:val="24"/>
        </w:rPr>
      </w:pPr>
      <w:r w:rsidRPr="00F17281">
        <w:rPr>
          <w:color w:val="0A210D" w:themeColor="background1" w:themeShade="1A"/>
          <w:spacing w:val="-1"/>
          <w:szCs w:val="24"/>
        </w:rPr>
        <w:t>IC</w:t>
      </w:r>
      <w:r w:rsidRPr="00F17281">
        <w:rPr>
          <w:color w:val="0A210D" w:themeColor="background1" w:themeShade="1A"/>
          <w:spacing w:val="-1"/>
          <w:szCs w:val="24"/>
          <w:vertAlign w:val="subscript"/>
        </w:rPr>
        <w:t>1</w:t>
      </w:r>
      <w:r w:rsidRPr="00F17281">
        <w:rPr>
          <w:color w:val="0A210D" w:themeColor="background1" w:themeShade="1A"/>
          <w:spacing w:val="-1"/>
          <w:szCs w:val="24"/>
        </w:rPr>
        <w:t>—</w:t>
      </w:r>
      <w:r w:rsidRPr="00F17281">
        <w:rPr>
          <w:color w:val="0A210D" w:themeColor="background1" w:themeShade="1A"/>
          <w:spacing w:val="-1"/>
          <w:szCs w:val="24"/>
        </w:rPr>
        <w:t>正在填埋作业区降水渗出系数，毫米（</w:t>
      </w:r>
      <w:r w:rsidRPr="00F17281">
        <w:rPr>
          <w:color w:val="0A210D" w:themeColor="background1" w:themeShade="1A"/>
          <w:spacing w:val="-1"/>
          <w:szCs w:val="24"/>
        </w:rPr>
        <w:t>mm</w:t>
      </w:r>
      <w:r w:rsidRPr="00F17281">
        <w:rPr>
          <w:color w:val="0A210D" w:themeColor="background1" w:themeShade="1A"/>
          <w:spacing w:val="-1"/>
          <w:szCs w:val="24"/>
        </w:rPr>
        <w:t>），</w:t>
      </w:r>
      <w:r w:rsidR="001477DD">
        <w:rPr>
          <w:rFonts w:hint="eastAsia"/>
          <w:color w:val="0A210D" w:themeColor="background1" w:themeShade="1A"/>
          <w:spacing w:val="-1"/>
          <w:szCs w:val="24"/>
        </w:rPr>
        <w:t>衡阳市</w:t>
      </w:r>
      <w:r w:rsidR="001477DD">
        <w:rPr>
          <w:color w:val="0A210D" w:themeColor="background1" w:themeShade="1A"/>
          <w:spacing w:val="-1"/>
          <w:szCs w:val="24"/>
        </w:rPr>
        <w:t>取值为</w:t>
      </w:r>
      <w:r w:rsidRPr="00F17281">
        <w:rPr>
          <w:color w:val="0A210D" w:themeColor="background1" w:themeShade="1A"/>
          <w:spacing w:val="-1"/>
          <w:szCs w:val="24"/>
        </w:rPr>
        <w:t>812mm</w:t>
      </w:r>
      <w:r w:rsidRPr="00F17281">
        <w:rPr>
          <w:color w:val="0A210D" w:themeColor="background1" w:themeShade="1A"/>
          <w:spacing w:val="-1"/>
          <w:szCs w:val="24"/>
        </w:rPr>
        <w:t>；</w:t>
      </w:r>
    </w:p>
    <w:p w14:paraId="490BBBA8" w14:textId="77777777" w:rsidR="002C04E1" w:rsidRPr="00F17281" w:rsidRDefault="002C04E1" w:rsidP="002C04E1">
      <w:pPr>
        <w:autoSpaceDE w:val="0"/>
        <w:autoSpaceDN w:val="0"/>
        <w:ind w:firstLine="476"/>
        <w:rPr>
          <w:color w:val="0A210D" w:themeColor="background1" w:themeShade="1A"/>
          <w:spacing w:val="-1"/>
          <w:szCs w:val="24"/>
        </w:rPr>
      </w:pPr>
      <w:r w:rsidRPr="00F17281">
        <w:rPr>
          <w:color w:val="0A210D" w:themeColor="background1" w:themeShade="1A"/>
          <w:spacing w:val="-1"/>
          <w:szCs w:val="24"/>
        </w:rPr>
        <w:t>A</w:t>
      </w:r>
      <w:r w:rsidRPr="00F17281">
        <w:rPr>
          <w:color w:val="0A210D" w:themeColor="background1" w:themeShade="1A"/>
          <w:spacing w:val="-1"/>
          <w:szCs w:val="24"/>
          <w:vertAlign w:val="subscript"/>
        </w:rPr>
        <w:t>1</w:t>
      </w:r>
      <w:r w:rsidRPr="00F17281">
        <w:rPr>
          <w:color w:val="0A210D" w:themeColor="background1" w:themeShade="1A"/>
          <w:spacing w:val="-1"/>
          <w:szCs w:val="24"/>
        </w:rPr>
        <w:t>—</w:t>
      </w:r>
      <w:r w:rsidRPr="00F17281">
        <w:rPr>
          <w:color w:val="0A210D" w:themeColor="background1" w:themeShade="1A"/>
          <w:spacing w:val="-1"/>
          <w:szCs w:val="24"/>
        </w:rPr>
        <w:t>正在填埋作业区面积，万平方米（</w:t>
      </w:r>
      <w:r w:rsidRPr="00F17281">
        <w:rPr>
          <w:color w:val="0A210D" w:themeColor="background1" w:themeShade="1A"/>
          <w:spacing w:val="-1"/>
          <w:szCs w:val="24"/>
        </w:rPr>
        <w:t>10</w:t>
      </w:r>
      <w:r w:rsidRPr="00F17281">
        <w:rPr>
          <w:color w:val="0A210D" w:themeColor="background1" w:themeShade="1A"/>
          <w:spacing w:val="-1"/>
          <w:szCs w:val="24"/>
          <w:vertAlign w:val="superscript"/>
        </w:rPr>
        <w:t>4</w:t>
      </w:r>
      <w:r w:rsidRPr="00F17281">
        <w:rPr>
          <w:color w:val="0A210D" w:themeColor="background1" w:themeShade="1A"/>
          <w:spacing w:val="-1"/>
          <w:szCs w:val="24"/>
        </w:rPr>
        <w:t xml:space="preserve"> m</w:t>
      </w:r>
      <w:r w:rsidRPr="00F17281">
        <w:rPr>
          <w:color w:val="0A210D" w:themeColor="background1" w:themeShade="1A"/>
          <w:spacing w:val="-1"/>
          <w:szCs w:val="24"/>
          <w:vertAlign w:val="superscript"/>
        </w:rPr>
        <w:t>2</w:t>
      </w:r>
      <w:r w:rsidRPr="00F17281">
        <w:rPr>
          <w:color w:val="0A210D" w:themeColor="background1" w:themeShade="1A"/>
          <w:spacing w:val="-1"/>
          <w:szCs w:val="24"/>
        </w:rPr>
        <w:t>）；</w:t>
      </w:r>
    </w:p>
    <w:p w14:paraId="622B0AA0" w14:textId="10C60144" w:rsidR="002C04E1" w:rsidRPr="00F17281" w:rsidRDefault="002C04E1" w:rsidP="002C04E1">
      <w:pPr>
        <w:autoSpaceDE w:val="0"/>
        <w:autoSpaceDN w:val="0"/>
        <w:ind w:firstLine="476"/>
        <w:rPr>
          <w:color w:val="0A210D" w:themeColor="background1" w:themeShade="1A"/>
          <w:spacing w:val="-1"/>
          <w:szCs w:val="24"/>
        </w:rPr>
      </w:pPr>
      <w:r w:rsidRPr="00F17281">
        <w:rPr>
          <w:color w:val="0A210D" w:themeColor="background1" w:themeShade="1A"/>
          <w:spacing w:val="-1"/>
          <w:szCs w:val="24"/>
        </w:rPr>
        <w:t>IC</w:t>
      </w:r>
      <w:r w:rsidRPr="00F17281">
        <w:rPr>
          <w:color w:val="0A210D" w:themeColor="background1" w:themeShade="1A"/>
          <w:spacing w:val="-1"/>
          <w:szCs w:val="24"/>
          <w:vertAlign w:val="subscript"/>
        </w:rPr>
        <w:t>2</w:t>
      </w:r>
      <w:r w:rsidRPr="00F17281">
        <w:rPr>
          <w:color w:val="0A210D" w:themeColor="background1" w:themeShade="1A"/>
          <w:spacing w:val="-1"/>
          <w:szCs w:val="24"/>
        </w:rPr>
        <w:t>—</w:t>
      </w:r>
      <w:r w:rsidRPr="00F17281">
        <w:rPr>
          <w:color w:val="0A210D" w:themeColor="background1" w:themeShade="1A"/>
          <w:spacing w:val="-1"/>
          <w:szCs w:val="24"/>
        </w:rPr>
        <w:t>已使用粘土覆盖区降水渗出系数，毫米（</w:t>
      </w:r>
      <w:r w:rsidRPr="00F17281">
        <w:rPr>
          <w:color w:val="0A210D" w:themeColor="background1" w:themeShade="1A"/>
          <w:spacing w:val="-1"/>
          <w:szCs w:val="24"/>
        </w:rPr>
        <w:t>mm</w:t>
      </w:r>
      <w:r w:rsidRPr="00F17281">
        <w:rPr>
          <w:color w:val="0A210D" w:themeColor="background1" w:themeShade="1A"/>
          <w:spacing w:val="-1"/>
          <w:szCs w:val="24"/>
        </w:rPr>
        <w:t>），</w:t>
      </w:r>
      <w:r w:rsidR="001477DD">
        <w:rPr>
          <w:rFonts w:hint="eastAsia"/>
          <w:color w:val="0A210D" w:themeColor="background1" w:themeShade="1A"/>
          <w:spacing w:val="-1"/>
          <w:szCs w:val="24"/>
        </w:rPr>
        <w:t>衡阳市</w:t>
      </w:r>
      <w:r w:rsidR="001477DD">
        <w:rPr>
          <w:color w:val="0A210D" w:themeColor="background1" w:themeShade="1A"/>
          <w:spacing w:val="-1"/>
          <w:szCs w:val="24"/>
        </w:rPr>
        <w:t>取值为</w:t>
      </w:r>
      <w:r w:rsidRPr="00F17281">
        <w:rPr>
          <w:color w:val="0A210D" w:themeColor="background1" w:themeShade="1A"/>
          <w:spacing w:val="-1"/>
          <w:szCs w:val="24"/>
        </w:rPr>
        <w:t>406mm</w:t>
      </w:r>
      <w:r w:rsidRPr="00F17281">
        <w:rPr>
          <w:color w:val="0A210D" w:themeColor="background1" w:themeShade="1A"/>
          <w:spacing w:val="-1"/>
          <w:szCs w:val="24"/>
        </w:rPr>
        <w:t>；</w:t>
      </w:r>
    </w:p>
    <w:p w14:paraId="284379DD" w14:textId="77777777" w:rsidR="002C04E1" w:rsidRPr="00F17281" w:rsidRDefault="002C04E1" w:rsidP="002C04E1">
      <w:pPr>
        <w:autoSpaceDE w:val="0"/>
        <w:autoSpaceDN w:val="0"/>
        <w:ind w:firstLine="476"/>
        <w:rPr>
          <w:color w:val="0A210D" w:themeColor="background1" w:themeShade="1A"/>
          <w:spacing w:val="-1"/>
          <w:szCs w:val="24"/>
        </w:rPr>
      </w:pPr>
      <w:r w:rsidRPr="00F17281">
        <w:rPr>
          <w:color w:val="0A210D" w:themeColor="background1" w:themeShade="1A"/>
          <w:spacing w:val="-1"/>
          <w:szCs w:val="24"/>
        </w:rPr>
        <w:t>A</w:t>
      </w:r>
      <w:r w:rsidRPr="00F17281">
        <w:rPr>
          <w:color w:val="0A210D" w:themeColor="background1" w:themeShade="1A"/>
          <w:spacing w:val="-1"/>
          <w:szCs w:val="24"/>
          <w:vertAlign w:val="subscript"/>
        </w:rPr>
        <w:t>2</w:t>
      </w:r>
      <w:r w:rsidRPr="00F17281">
        <w:rPr>
          <w:color w:val="0A210D" w:themeColor="background1" w:themeShade="1A"/>
          <w:spacing w:val="-1"/>
          <w:szCs w:val="24"/>
        </w:rPr>
        <w:t>—</w:t>
      </w:r>
      <w:r w:rsidRPr="00F17281">
        <w:rPr>
          <w:color w:val="0A210D" w:themeColor="background1" w:themeShade="1A"/>
          <w:spacing w:val="-1"/>
          <w:szCs w:val="24"/>
        </w:rPr>
        <w:t>已使用粘土覆盖区面积，万平方米（</w:t>
      </w:r>
      <w:r w:rsidRPr="00F17281">
        <w:rPr>
          <w:color w:val="0A210D" w:themeColor="background1" w:themeShade="1A"/>
          <w:spacing w:val="-1"/>
          <w:szCs w:val="24"/>
        </w:rPr>
        <w:t>10</w:t>
      </w:r>
      <w:r w:rsidRPr="00F17281">
        <w:rPr>
          <w:color w:val="0A210D" w:themeColor="background1" w:themeShade="1A"/>
          <w:spacing w:val="-1"/>
          <w:szCs w:val="24"/>
          <w:vertAlign w:val="superscript"/>
        </w:rPr>
        <w:t>4</w:t>
      </w:r>
      <w:r w:rsidRPr="00F17281">
        <w:rPr>
          <w:color w:val="0A210D" w:themeColor="background1" w:themeShade="1A"/>
          <w:spacing w:val="-1"/>
          <w:szCs w:val="24"/>
        </w:rPr>
        <w:t>m</w:t>
      </w:r>
      <w:r w:rsidRPr="00F17281">
        <w:rPr>
          <w:color w:val="0A210D" w:themeColor="background1" w:themeShade="1A"/>
          <w:spacing w:val="-1"/>
          <w:szCs w:val="24"/>
          <w:vertAlign w:val="superscript"/>
        </w:rPr>
        <w:t>2</w:t>
      </w:r>
      <w:r w:rsidRPr="00F17281">
        <w:rPr>
          <w:color w:val="0A210D" w:themeColor="background1" w:themeShade="1A"/>
          <w:spacing w:val="-1"/>
          <w:szCs w:val="24"/>
        </w:rPr>
        <w:t>）；</w:t>
      </w:r>
    </w:p>
    <w:p w14:paraId="3FA6CFAD" w14:textId="1611030C" w:rsidR="002C04E1" w:rsidRPr="00F17281" w:rsidRDefault="002C04E1" w:rsidP="002C04E1">
      <w:pPr>
        <w:autoSpaceDE w:val="0"/>
        <w:autoSpaceDN w:val="0"/>
        <w:ind w:firstLine="476"/>
        <w:rPr>
          <w:color w:val="0A210D" w:themeColor="background1" w:themeShade="1A"/>
          <w:spacing w:val="-1"/>
          <w:szCs w:val="24"/>
        </w:rPr>
      </w:pPr>
      <w:r w:rsidRPr="00F17281">
        <w:rPr>
          <w:color w:val="0A210D" w:themeColor="background1" w:themeShade="1A"/>
          <w:spacing w:val="-1"/>
          <w:szCs w:val="24"/>
        </w:rPr>
        <w:t>IC</w:t>
      </w:r>
      <w:r w:rsidRPr="00F17281">
        <w:rPr>
          <w:color w:val="0A210D" w:themeColor="background1" w:themeShade="1A"/>
          <w:spacing w:val="-1"/>
          <w:szCs w:val="24"/>
          <w:vertAlign w:val="subscript"/>
        </w:rPr>
        <w:t>3</w:t>
      </w:r>
      <w:r w:rsidRPr="00F17281">
        <w:rPr>
          <w:color w:val="0A210D" w:themeColor="background1" w:themeShade="1A"/>
          <w:spacing w:val="-1"/>
          <w:szCs w:val="24"/>
        </w:rPr>
        <w:t>—</w:t>
      </w:r>
      <w:r w:rsidRPr="00F17281">
        <w:rPr>
          <w:color w:val="0A210D" w:themeColor="background1" w:themeShade="1A"/>
          <w:spacing w:val="-1"/>
          <w:szCs w:val="24"/>
        </w:rPr>
        <w:t>已使用塑料土工膜覆盖区渗出系数，毫米（</w:t>
      </w:r>
      <w:r w:rsidRPr="00F17281">
        <w:rPr>
          <w:color w:val="0A210D" w:themeColor="background1" w:themeShade="1A"/>
          <w:spacing w:val="-1"/>
          <w:szCs w:val="24"/>
        </w:rPr>
        <w:t>mm</w:t>
      </w:r>
      <w:r w:rsidRPr="00F17281">
        <w:rPr>
          <w:color w:val="0A210D" w:themeColor="background1" w:themeShade="1A"/>
          <w:spacing w:val="-1"/>
          <w:szCs w:val="24"/>
        </w:rPr>
        <w:t>），</w:t>
      </w:r>
      <w:r w:rsidR="001477DD">
        <w:rPr>
          <w:rFonts w:hint="eastAsia"/>
          <w:color w:val="0A210D" w:themeColor="background1" w:themeShade="1A"/>
          <w:spacing w:val="-1"/>
          <w:szCs w:val="24"/>
        </w:rPr>
        <w:t>衡阳市</w:t>
      </w:r>
      <w:r w:rsidR="001477DD">
        <w:rPr>
          <w:color w:val="0A210D" w:themeColor="background1" w:themeShade="1A"/>
          <w:spacing w:val="-1"/>
          <w:szCs w:val="24"/>
        </w:rPr>
        <w:t>取值为</w:t>
      </w:r>
      <w:r w:rsidRPr="00F17281">
        <w:rPr>
          <w:color w:val="0A210D" w:themeColor="background1" w:themeShade="1A"/>
          <w:spacing w:val="-1"/>
          <w:szCs w:val="24"/>
        </w:rPr>
        <w:t>203mm</w:t>
      </w:r>
      <w:r w:rsidRPr="00F17281">
        <w:rPr>
          <w:color w:val="0A210D" w:themeColor="background1" w:themeShade="1A"/>
          <w:spacing w:val="-1"/>
          <w:szCs w:val="24"/>
        </w:rPr>
        <w:t>；</w:t>
      </w:r>
    </w:p>
    <w:p w14:paraId="7D7A091E" w14:textId="77777777" w:rsidR="002C04E1" w:rsidRPr="00F17281" w:rsidRDefault="002C04E1" w:rsidP="002C04E1">
      <w:pPr>
        <w:autoSpaceDE w:val="0"/>
        <w:autoSpaceDN w:val="0"/>
        <w:ind w:firstLine="476"/>
        <w:rPr>
          <w:color w:val="0A210D" w:themeColor="background1" w:themeShade="1A"/>
          <w:spacing w:val="-1"/>
          <w:szCs w:val="24"/>
        </w:rPr>
      </w:pPr>
      <w:r w:rsidRPr="00F17281">
        <w:rPr>
          <w:color w:val="0A210D" w:themeColor="background1" w:themeShade="1A"/>
          <w:spacing w:val="-1"/>
          <w:szCs w:val="24"/>
        </w:rPr>
        <w:t>A</w:t>
      </w:r>
      <w:r w:rsidRPr="00F17281">
        <w:rPr>
          <w:color w:val="0A210D" w:themeColor="background1" w:themeShade="1A"/>
          <w:spacing w:val="-1"/>
          <w:szCs w:val="24"/>
          <w:vertAlign w:val="subscript"/>
        </w:rPr>
        <w:t>3</w:t>
      </w:r>
      <w:r w:rsidRPr="00F17281">
        <w:rPr>
          <w:color w:val="0A210D" w:themeColor="background1" w:themeShade="1A"/>
          <w:spacing w:val="-1"/>
          <w:szCs w:val="24"/>
        </w:rPr>
        <w:t>—</w:t>
      </w:r>
      <w:r w:rsidRPr="00F17281">
        <w:rPr>
          <w:color w:val="0A210D" w:themeColor="background1" w:themeShade="1A"/>
          <w:spacing w:val="-1"/>
          <w:szCs w:val="24"/>
        </w:rPr>
        <w:t>已使用塑料土工膜覆盖区面积，万平方米（</w:t>
      </w:r>
      <w:r w:rsidRPr="00F17281">
        <w:rPr>
          <w:color w:val="0A210D" w:themeColor="background1" w:themeShade="1A"/>
          <w:spacing w:val="-1"/>
          <w:szCs w:val="24"/>
        </w:rPr>
        <w:t>10</w:t>
      </w:r>
      <w:r w:rsidRPr="00F17281">
        <w:rPr>
          <w:color w:val="0A210D" w:themeColor="background1" w:themeShade="1A"/>
          <w:spacing w:val="-1"/>
          <w:szCs w:val="24"/>
          <w:vertAlign w:val="superscript"/>
        </w:rPr>
        <w:t>4</w:t>
      </w:r>
      <w:r w:rsidRPr="00F17281">
        <w:rPr>
          <w:color w:val="0A210D" w:themeColor="background1" w:themeShade="1A"/>
          <w:spacing w:val="-1"/>
          <w:szCs w:val="24"/>
        </w:rPr>
        <w:t>m</w:t>
      </w:r>
      <w:r w:rsidRPr="00F17281">
        <w:rPr>
          <w:color w:val="0A210D" w:themeColor="background1" w:themeShade="1A"/>
          <w:spacing w:val="-1"/>
          <w:szCs w:val="24"/>
          <w:vertAlign w:val="superscript"/>
        </w:rPr>
        <w:t>2</w:t>
      </w:r>
      <w:r w:rsidRPr="00F17281">
        <w:rPr>
          <w:color w:val="0A210D" w:themeColor="background1" w:themeShade="1A"/>
          <w:spacing w:val="-1"/>
          <w:szCs w:val="24"/>
        </w:rPr>
        <w:t>）；</w:t>
      </w:r>
    </w:p>
    <w:p w14:paraId="4DBCCBF8" w14:textId="77777777" w:rsidR="002C04E1" w:rsidRPr="00F17281" w:rsidRDefault="002C04E1" w:rsidP="002C04E1">
      <w:pPr>
        <w:autoSpaceDE w:val="0"/>
        <w:autoSpaceDN w:val="0"/>
        <w:ind w:firstLine="476"/>
        <w:rPr>
          <w:color w:val="0A210D" w:themeColor="background1" w:themeShade="1A"/>
          <w:spacing w:val="-1"/>
          <w:szCs w:val="24"/>
        </w:rPr>
      </w:pPr>
      <w:r w:rsidRPr="00F17281">
        <w:rPr>
          <w:color w:val="0A210D" w:themeColor="background1" w:themeShade="1A"/>
          <w:spacing w:val="-1"/>
          <w:szCs w:val="24"/>
        </w:rPr>
        <w:t>D—</w:t>
      </w:r>
      <w:r w:rsidRPr="00F17281">
        <w:rPr>
          <w:color w:val="0A210D" w:themeColor="background1" w:themeShade="1A"/>
          <w:spacing w:val="-1"/>
          <w:szCs w:val="24"/>
        </w:rPr>
        <w:t>已填埋容量，万吨（</w:t>
      </w:r>
      <w:r w:rsidRPr="00F17281">
        <w:rPr>
          <w:color w:val="0A210D" w:themeColor="background1" w:themeShade="1A"/>
          <w:spacing w:val="-1"/>
          <w:szCs w:val="24"/>
        </w:rPr>
        <w:t>10</w:t>
      </w:r>
      <w:r w:rsidRPr="00F17281">
        <w:rPr>
          <w:color w:val="0A210D" w:themeColor="background1" w:themeShade="1A"/>
          <w:spacing w:val="-1"/>
          <w:szCs w:val="24"/>
          <w:vertAlign w:val="superscript"/>
        </w:rPr>
        <w:t>4</w:t>
      </w:r>
      <w:r w:rsidRPr="00F17281">
        <w:rPr>
          <w:color w:val="0A210D" w:themeColor="background1" w:themeShade="1A"/>
          <w:spacing w:val="-1"/>
          <w:szCs w:val="24"/>
        </w:rPr>
        <w:t>t</w:t>
      </w:r>
      <w:r w:rsidRPr="00F17281">
        <w:rPr>
          <w:color w:val="0A210D" w:themeColor="background1" w:themeShade="1A"/>
          <w:spacing w:val="-1"/>
          <w:szCs w:val="24"/>
        </w:rPr>
        <w:t>）；</w:t>
      </w:r>
    </w:p>
    <w:p w14:paraId="5EE9BD89" w14:textId="22B82E7B" w:rsidR="002C04E1" w:rsidRPr="00F17281" w:rsidRDefault="002C04E1" w:rsidP="002C04E1">
      <w:pPr>
        <w:autoSpaceDE w:val="0"/>
        <w:autoSpaceDN w:val="0"/>
        <w:ind w:firstLine="476"/>
        <w:rPr>
          <w:color w:val="0A210D" w:themeColor="background1" w:themeShade="1A"/>
          <w:spacing w:val="-1"/>
          <w:szCs w:val="24"/>
        </w:rPr>
      </w:pPr>
      <w:r w:rsidRPr="00F17281">
        <w:rPr>
          <w:color w:val="0A210D" w:themeColor="background1" w:themeShade="1A"/>
          <w:spacing w:val="-1"/>
          <w:szCs w:val="24"/>
        </w:rPr>
        <w:t>F—</w:t>
      </w:r>
      <w:r w:rsidRPr="00F17281">
        <w:rPr>
          <w:color w:val="0A210D" w:themeColor="background1" w:themeShade="1A"/>
          <w:spacing w:val="-1"/>
          <w:szCs w:val="24"/>
        </w:rPr>
        <w:t>自产</w:t>
      </w:r>
      <w:r w:rsidR="002420FE">
        <w:rPr>
          <w:rFonts w:hint="eastAsia"/>
          <w:color w:val="0A210D" w:themeColor="background1" w:themeShade="1A"/>
        </w:rPr>
        <w:t>渗滤液</w:t>
      </w:r>
      <w:r w:rsidRPr="00F17281">
        <w:rPr>
          <w:color w:val="0A210D" w:themeColor="background1" w:themeShade="1A"/>
          <w:spacing w:val="-1"/>
          <w:szCs w:val="24"/>
        </w:rPr>
        <w:t>系数，立方米</w:t>
      </w:r>
      <w:r w:rsidRPr="00F17281">
        <w:rPr>
          <w:color w:val="0A210D" w:themeColor="background1" w:themeShade="1A"/>
          <w:spacing w:val="-1"/>
          <w:szCs w:val="24"/>
        </w:rPr>
        <w:t>/</w:t>
      </w:r>
      <w:r w:rsidRPr="00F17281">
        <w:rPr>
          <w:color w:val="0A210D" w:themeColor="background1" w:themeShade="1A"/>
          <w:spacing w:val="-1"/>
          <w:szCs w:val="24"/>
        </w:rPr>
        <w:t>吨（</w:t>
      </w:r>
      <w:r w:rsidRPr="00F17281">
        <w:rPr>
          <w:color w:val="0A210D" w:themeColor="background1" w:themeShade="1A"/>
          <w:spacing w:val="-1"/>
          <w:szCs w:val="24"/>
        </w:rPr>
        <w:t>m</w:t>
      </w:r>
      <w:r w:rsidRPr="00F17281">
        <w:rPr>
          <w:color w:val="0A210D" w:themeColor="background1" w:themeShade="1A"/>
          <w:spacing w:val="-1"/>
          <w:szCs w:val="24"/>
          <w:vertAlign w:val="superscript"/>
        </w:rPr>
        <w:t>3</w:t>
      </w:r>
      <w:r w:rsidRPr="00F17281">
        <w:rPr>
          <w:color w:val="0A210D" w:themeColor="background1" w:themeShade="1A"/>
          <w:spacing w:val="-1"/>
          <w:szCs w:val="24"/>
        </w:rPr>
        <w:t>/t</w:t>
      </w:r>
      <w:r w:rsidRPr="00F17281">
        <w:rPr>
          <w:color w:val="0A210D" w:themeColor="background1" w:themeShade="1A"/>
          <w:spacing w:val="-1"/>
          <w:szCs w:val="24"/>
        </w:rPr>
        <w:t>），由于本次填埋物质为螯合后飞灰，含水率可忽略不计，因此本次评价取</w:t>
      </w:r>
      <w:r w:rsidRPr="00F17281">
        <w:rPr>
          <w:color w:val="0A210D" w:themeColor="background1" w:themeShade="1A"/>
          <w:spacing w:val="-1"/>
          <w:szCs w:val="24"/>
        </w:rPr>
        <w:t>0</w:t>
      </w:r>
      <w:r w:rsidRPr="00F17281">
        <w:rPr>
          <w:color w:val="0A210D" w:themeColor="background1" w:themeShade="1A"/>
          <w:spacing w:val="-1"/>
          <w:szCs w:val="24"/>
        </w:rPr>
        <w:t>。</w:t>
      </w:r>
    </w:p>
    <w:p w14:paraId="481925CF" w14:textId="55A55312" w:rsidR="002C04E1" w:rsidRPr="00F17281" w:rsidRDefault="002C04E1" w:rsidP="002C04E1">
      <w:pPr>
        <w:ind w:firstLine="480"/>
        <w:rPr>
          <w:color w:val="0A210D" w:themeColor="background1" w:themeShade="1A"/>
        </w:rPr>
      </w:pPr>
      <w:r w:rsidRPr="00F17281">
        <w:rPr>
          <w:color w:val="0A210D" w:themeColor="background1" w:themeShade="1A"/>
        </w:rPr>
        <w:t>经计算封场后</w:t>
      </w:r>
      <w:r w:rsidR="002420FE">
        <w:rPr>
          <w:color w:val="0A210D" w:themeColor="background1" w:themeShade="1A"/>
        </w:rPr>
        <w:t>淋溶液</w:t>
      </w:r>
      <w:r w:rsidRPr="00F17281">
        <w:rPr>
          <w:color w:val="0A210D" w:themeColor="background1" w:themeShade="1A"/>
        </w:rPr>
        <w:t>的日平均产生量：</w:t>
      </w:r>
    </w:p>
    <w:p w14:paraId="07CC4567" w14:textId="5B144BB0" w:rsidR="002C04E1" w:rsidRPr="00F17281" w:rsidRDefault="002C04E1" w:rsidP="002C04E1">
      <w:pPr>
        <w:ind w:firstLine="480"/>
        <w:jc w:val="center"/>
        <w:rPr>
          <w:color w:val="0A210D" w:themeColor="background1" w:themeShade="1A"/>
          <w:szCs w:val="24"/>
        </w:rPr>
      </w:pPr>
      <w:r w:rsidRPr="00F17281">
        <w:rPr>
          <w:color w:val="0A210D" w:themeColor="background1" w:themeShade="1A"/>
          <w:szCs w:val="24"/>
        </w:rPr>
        <w:t>Q</w:t>
      </w:r>
      <w:r w:rsidRPr="00F17281">
        <w:rPr>
          <w:color w:val="0A210D" w:themeColor="background1" w:themeShade="1A"/>
          <w:szCs w:val="24"/>
          <w:vertAlign w:val="subscript"/>
        </w:rPr>
        <w:t>WD</w:t>
      </w:r>
      <w:r w:rsidRPr="00F17281">
        <w:rPr>
          <w:color w:val="0A210D" w:themeColor="background1" w:themeShade="1A"/>
          <w:szCs w:val="24"/>
        </w:rPr>
        <w:t>=10×</w:t>
      </w:r>
      <w:r w:rsidRPr="00F17281">
        <w:rPr>
          <w:color w:val="0A210D" w:themeColor="background1" w:themeShade="1A"/>
          <w:szCs w:val="24"/>
        </w:rPr>
        <w:t>（</w:t>
      </w:r>
      <w:r w:rsidRPr="00F17281">
        <w:rPr>
          <w:color w:val="0A210D" w:themeColor="background1" w:themeShade="1A"/>
          <w:szCs w:val="24"/>
        </w:rPr>
        <w:t>203×</w:t>
      </w:r>
      <w:r w:rsidR="00980F44" w:rsidRPr="00980F44">
        <w:rPr>
          <w:color w:val="0A210D" w:themeColor="background1" w:themeShade="1A"/>
          <w:szCs w:val="24"/>
        </w:rPr>
        <w:t>1.933085</w:t>
      </w:r>
      <w:r w:rsidRPr="00F17281">
        <w:rPr>
          <w:color w:val="0A210D" w:themeColor="background1" w:themeShade="1A"/>
          <w:szCs w:val="24"/>
        </w:rPr>
        <w:t>）</w:t>
      </w:r>
      <w:r w:rsidRPr="00F17281">
        <w:rPr>
          <w:color w:val="0A210D" w:themeColor="background1" w:themeShade="1A"/>
          <w:szCs w:val="24"/>
        </w:rPr>
        <w:t>/365=</w:t>
      </w:r>
      <w:r w:rsidR="008A48D1" w:rsidRPr="00F17281">
        <w:rPr>
          <w:color w:val="0A210D" w:themeColor="background1" w:themeShade="1A"/>
          <w:szCs w:val="24"/>
        </w:rPr>
        <w:t>10.</w:t>
      </w:r>
      <w:r w:rsidR="00980F44">
        <w:rPr>
          <w:color w:val="0A210D" w:themeColor="background1" w:themeShade="1A"/>
          <w:szCs w:val="24"/>
        </w:rPr>
        <w:t>75</w:t>
      </w:r>
      <w:r w:rsidRPr="00F17281">
        <w:rPr>
          <w:color w:val="0A210D" w:themeColor="background1" w:themeShade="1A"/>
          <w:szCs w:val="24"/>
        </w:rPr>
        <w:t>m</w:t>
      </w:r>
      <w:r w:rsidRPr="00F17281">
        <w:rPr>
          <w:color w:val="0A210D" w:themeColor="background1" w:themeShade="1A"/>
          <w:szCs w:val="24"/>
          <w:vertAlign w:val="superscript"/>
        </w:rPr>
        <w:t>3</w:t>
      </w:r>
      <w:r w:rsidRPr="00F17281">
        <w:rPr>
          <w:color w:val="0A210D" w:themeColor="background1" w:themeShade="1A"/>
          <w:szCs w:val="24"/>
        </w:rPr>
        <w:t>/d</w:t>
      </w:r>
    </w:p>
    <w:p w14:paraId="428F33AB" w14:textId="124B2C1A" w:rsidR="002C04E1" w:rsidRPr="00F17281" w:rsidRDefault="002C04E1" w:rsidP="002C04E1">
      <w:pPr>
        <w:ind w:firstLine="480"/>
      </w:pPr>
      <w:r w:rsidRPr="00F17281">
        <w:t>封场后渗滤量远小于填埋期间</w:t>
      </w:r>
      <w:r w:rsidR="002420FE">
        <w:t>淋溶液</w:t>
      </w:r>
      <w:r w:rsidRPr="00F17281">
        <w:t>产生量，水质参考原填埋场</w:t>
      </w:r>
      <w:r w:rsidR="002420FE">
        <w:t>淋溶液</w:t>
      </w:r>
      <w:r w:rsidRPr="00F17281">
        <w:t>水质，</w:t>
      </w:r>
      <w:r w:rsidR="002420FE">
        <w:t>淋溶液</w:t>
      </w:r>
      <w:r w:rsidRPr="00F17281">
        <w:t>利用生活垃圾焚烧发电厂</w:t>
      </w:r>
      <w:r w:rsidR="002420FE">
        <w:t>淋溶液</w:t>
      </w:r>
      <w:r w:rsidRPr="00F17281">
        <w:t>处理站处理后，对周围影响不大，</w:t>
      </w:r>
      <w:r w:rsidR="00195D8B">
        <w:rPr>
          <w:rFonts w:hint="eastAsia"/>
        </w:rPr>
        <w:t>本次评价</w:t>
      </w:r>
      <w:r w:rsidRPr="00F17281">
        <w:t>主要对封场期的环保要求及防治措施进行分析。</w:t>
      </w:r>
    </w:p>
    <w:p w14:paraId="0ABE0A41" w14:textId="77777777" w:rsidR="002C04E1" w:rsidRPr="00F17281" w:rsidRDefault="002C04E1" w:rsidP="002C04E1">
      <w:pPr>
        <w:ind w:firstLine="480"/>
      </w:pPr>
      <w:r w:rsidRPr="00F17281">
        <w:t>（</w:t>
      </w:r>
      <w:r w:rsidRPr="00F17281">
        <w:t>2</w:t>
      </w:r>
      <w:r w:rsidRPr="00F17281">
        <w:t>）废气</w:t>
      </w:r>
    </w:p>
    <w:p w14:paraId="379C1F01" w14:textId="77777777" w:rsidR="002C04E1" w:rsidRPr="00F17281" w:rsidRDefault="002C04E1" w:rsidP="002C04E1">
      <w:pPr>
        <w:ind w:firstLine="480"/>
      </w:pPr>
      <w:r w:rsidRPr="00F17281">
        <w:lastRenderedPageBreak/>
        <w:t>填埋场封场后进行终场覆盖，库区基本不会产生废气，不会对周围环境产生影响。</w:t>
      </w:r>
    </w:p>
    <w:p w14:paraId="7B5E3676" w14:textId="77777777" w:rsidR="002C04E1" w:rsidRPr="00F17281" w:rsidRDefault="002C04E1" w:rsidP="002C04E1">
      <w:pPr>
        <w:ind w:firstLine="480"/>
      </w:pPr>
      <w:r w:rsidRPr="00F17281">
        <w:t>（</w:t>
      </w:r>
      <w:r w:rsidRPr="00F17281">
        <w:t>3</w:t>
      </w:r>
      <w:r w:rsidRPr="00F17281">
        <w:t>）噪声</w:t>
      </w:r>
    </w:p>
    <w:p w14:paraId="685C498C" w14:textId="77777777" w:rsidR="002C04E1" w:rsidRPr="00F17281" w:rsidRDefault="002C04E1" w:rsidP="002C04E1">
      <w:pPr>
        <w:ind w:firstLine="480"/>
      </w:pPr>
      <w:r w:rsidRPr="00F17281">
        <w:t>填埋场封场后不进行飞灰螯合稳定化物填埋，因此无机械及运输噪声产生。</w:t>
      </w:r>
    </w:p>
    <w:p w14:paraId="377E634A" w14:textId="434CAB8C" w:rsidR="002C04E1" w:rsidRPr="00F17281" w:rsidRDefault="008A48D1" w:rsidP="008A48D1">
      <w:pPr>
        <w:pStyle w:val="2"/>
        <w:rPr>
          <w:rFonts w:cs="Times New Roman"/>
        </w:rPr>
      </w:pPr>
      <w:bookmarkStart w:id="165" w:name="_Toc87278889"/>
      <w:bookmarkStart w:id="166" w:name="_Toc151539271"/>
      <w:r w:rsidRPr="00F17281">
        <w:rPr>
          <w:rFonts w:cs="Times New Roman"/>
        </w:rPr>
        <w:t>2</w:t>
      </w:r>
      <w:r w:rsidR="002C04E1" w:rsidRPr="00F17281">
        <w:rPr>
          <w:rFonts w:cs="Times New Roman"/>
        </w:rPr>
        <w:t>.</w:t>
      </w:r>
      <w:r w:rsidR="001477DD">
        <w:rPr>
          <w:rFonts w:cs="Times New Roman"/>
        </w:rPr>
        <w:t>9</w:t>
      </w:r>
      <w:r w:rsidR="002C04E1" w:rsidRPr="00F17281">
        <w:rPr>
          <w:rFonts w:cs="Times New Roman"/>
        </w:rPr>
        <w:t xml:space="preserve"> </w:t>
      </w:r>
      <w:r w:rsidR="002C04E1" w:rsidRPr="00F17281">
        <w:rPr>
          <w:rFonts w:cs="Times New Roman"/>
        </w:rPr>
        <w:t>本项目填埋场入场要求</w:t>
      </w:r>
      <w:bookmarkEnd w:id="165"/>
      <w:bookmarkEnd w:id="166"/>
    </w:p>
    <w:p w14:paraId="06B3E926" w14:textId="0EE29E40" w:rsidR="002C04E1" w:rsidRPr="00F17281" w:rsidRDefault="002C04E1" w:rsidP="002C04E1">
      <w:pPr>
        <w:ind w:firstLine="480"/>
      </w:pPr>
      <w:r w:rsidRPr="00F17281">
        <w:t>项目填埋场仅接收衡阳县生活垃圾焚烧发电项目螯合稳定化飞灰，无外来固废入场。生活垃圾焚烧后飞灰稳定处理后，经地方环境保护行政主管部门认可的监测部门检测满足《生活垃圾填埋场污染控制标准》</w:t>
      </w:r>
      <w:r w:rsidR="00195D8B">
        <w:rPr>
          <w:rFonts w:hint="eastAsia"/>
        </w:rPr>
        <w:t>（</w:t>
      </w:r>
      <w:r w:rsidR="00195D8B" w:rsidRPr="00F17281">
        <w:t>GB16889</w:t>
      </w:r>
      <w:r w:rsidR="00195D8B">
        <w:rPr>
          <w:rFonts w:hint="eastAsia"/>
        </w:rPr>
        <w:t>）</w:t>
      </w:r>
      <w:r w:rsidRPr="00F17281">
        <w:t>6.3</w:t>
      </w:r>
      <w:r w:rsidRPr="00F17281">
        <w:t>条要求的下列条件时，可以进入拟建填埋场进行填埋处置。</w:t>
      </w:r>
    </w:p>
    <w:p w14:paraId="3F04136C" w14:textId="77777777" w:rsidR="002C04E1" w:rsidRPr="00F17281" w:rsidRDefault="002C04E1" w:rsidP="002C04E1">
      <w:pPr>
        <w:ind w:firstLine="480"/>
      </w:pPr>
      <w:r w:rsidRPr="00F17281">
        <w:t>（</w:t>
      </w:r>
      <w:r w:rsidRPr="00F17281">
        <w:t>1</w:t>
      </w:r>
      <w:r w:rsidRPr="00F17281">
        <w:t>）含水率小于</w:t>
      </w:r>
      <w:r w:rsidRPr="00F17281">
        <w:t>30%</w:t>
      </w:r>
      <w:r w:rsidRPr="00F17281">
        <w:t>；</w:t>
      </w:r>
    </w:p>
    <w:p w14:paraId="1A69EE0E" w14:textId="77777777" w:rsidR="002C04E1" w:rsidRPr="00F17281" w:rsidRDefault="002C04E1" w:rsidP="002C04E1">
      <w:pPr>
        <w:ind w:firstLine="480"/>
      </w:pPr>
      <w:r w:rsidRPr="00F17281">
        <w:t>（</w:t>
      </w:r>
      <w:r w:rsidRPr="00F17281">
        <w:t>2</w:t>
      </w:r>
      <w:r w:rsidRPr="00F17281">
        <w:t>）二噁英含量（或等效毒性量）低于</w:t>
      </w:r>
      <w:r w:rsidRPr="00F17281">
        <w:t>3μg/kg</w:t>
      </w:r>
      <w:r w:rsidRPr="00F17281">
        <w:t>；</w:t>
      </w:r>
    </w:p>
    <w:p w14:paraId="6CDE3E10" w14:textId="77777777" w:rsidR="002C04E1" w:rsidRPr="00F17281" w:rsidRDefault="002C04E1" w:rsidP="002C04E1">
      <w:pPr>
        <w:ind w:firstLine="480"/>
      </w:pPr>
      <w:r w:rsidRPr="00F17281">
        <w:t>（</w:t>
      </w:r>
      <w:r w:rsidRPr="00F17281">
        <w:t>3</w:t>
      </w:r>
      <w:r w:rsidRPr="00F17281">
        <w:t>）按照</w:t>
      </w:r>
      <w:r w:rsidRPr="00F17281">
        <w:t>HJ/T300</w:t>
      </w:r>
      <w:r w:rsidRPr="00F17281">
        <w:t>制备的浸出液中危害成分浓度低于表</w:t>
      </w:r>
      <w:r w:rsidRPr="00F17281">
        <w:t>1</w:t>
      </w:r>
      <w:r w:rsidRPr="00F17281">
        <w:t>规定的限值。</w:t>
      </w:r>
    </w:p>
    <w:p w14:paraId="24FFE7BF" w14:textId="77777777" w:rsidR="002C04E1" w:rsidRPr="00F17281" w:rsidRDefault="002C04E1" w:rsidP="002C04E1">
      <w:pPr>
        <w:ind w:firstLine="480"/>
      </w:pPr>
      <w:r w:rsidRPr="00F17281">
        <w:t>另外，项目运营单位应加强螯合稳定化飞灰入场管理规范，建立有效的飞灰螯合稳定化物检验制度并严格实施。</w:t>
      </w:r>
    </w:p>
    <w:p w14:paraId="086A4EA6" w14:textId="26B74788" w:rsidR="002C04E1" w:rsidRPr="00F17281" w:rsidRDefault="008A48D1" w:rsidP="001477DD">
      <w:pPr>
        <w:pStyle w:val="611"/>
        <w:ind w:firstLine="480"/>
      </w:pPr>
      <w:r w:rsidRPr="00F17281">
        <w:rPr>
          <w:rFonts w:ascii="宋体" w:hAnsi="宋体" w:cs="宋体" w:hint="eastAsia"/>
        </w:rPr>
        <w:t>①</w:t>
      </w:r>
      <w:r w:rsidR="002C04E1" w:rsidRPr="00F17281">
        <w:t>设置检验制度</w:t>
      </w:r>
    </w:p>
    <w:p w14:paraId="7157FBFC" w14:textId="1A4891A7" w:rsidR="002C04E1" w:rsidRPr="00F17281" w:rsidRDefault="002C04E1" w:rsidP="002C04E1">
      <w:pPr>
        <w:ind w:firstLine="480"/>
      </w:pPr>
      <w:r w:rsidRPr="00F17281">
        <w:t>衡阳县生活垃圾焚烧发电项目采用的是螯合工艺，螯合后的飞灰采用吨袋包装存放，要求衡阳县生活垃圾焚烧发电项目对每批飞灰进行检测，对每批取样进行浸出液成分检测。如果样品检测结果不能满足要求，飞灰螯合稳定化物一律不得入场，并要求衡阳县生活垃圾焚烧发电项目将当天全部处理的飞灰螯合稳定化物输送回搅拌机进行再次整合处理，并再次进行浸出液成分检测，直到经检测合格后的飞灰螯合物方可运至项目填埋场填埋。这样可以有效防止不符合入场条件的飞灰螯合稳定化物进入填埋场。</w:t>
      </w:r>
    </w:p>
    <w:p w14:paraId="576AEFE7" w14:textId="77777777" w:rsidR="002C04E1" w:rsidRPr="00F17281" w:rsidRDefault="002C04E1" w:rsidP="002C04E1">
      <w:pPr>
        <w:ind w:firstLine="480"/>
      </w:pPr>
      <w:r w:rsidRPr="00F17281">
        <w:rPr>
          <w:rFonts w:ascii="宋体" w:hAnsi="宋体" w:cs="宋体" w:hint="eastAsia"/>
        </w:rPr>
        <w:t>②</w:t>
      </w:r>
      <w:r w:rsidRPr="00F17281">
        <w:t>建立入场台帐记录</w:t>
      </w:r>
    </w:p>
    <w:p w14:paraId="3C824669" w14:textId="77777777" w:rsidR="002C04E1" w:rsidRPr="00F17281" w:rsidRDefault="002C04E1" w:rsidP="002C04E1">
      <w:pPr>
        <w:ind w:firstLine="480"/>
      </w:pPr>
      <w:r w:rsidRPr="00F17281">
        <w:t>本项目需要建立螯合稳定化飞灰入台账记录。台账中需要明确飞灰入场的时间、数量。同时需要附上每批次飞灰的浸出液成分检测报告，合理管理飞灰的入场记录。</w:t>
      </w:r>
    </w:p>
    <w:p w14:paraId="3610D056" w14:textId="77777777" w:rsidR="00164DB0" w:rsidRPr="00F17281" w:rsidRDefault="00164DB0" w:rsidP="002C04E1">
      <w:pPr>
        <w:ind w:firstLine="480"/>
        <w:sectPr w:rsidR="00164DB0" w:rsidRPr="00F17281">
          <w:pgSz w:w="11906" w:h="16838"/>
          <w:pgMar w:top="1440" w:right="1800" w:bottom="1440" w:left="1800" w:header="851" w:footer="992" w:gutter="0"/>
          <w:cols w:space="425"/>
          <w:docGrid w:type="lines" w:linePitch="312"/>
        </w:sectPr>
      </w:pPr>
    </w:p>
    <w:p w14:paraId="36EB6B47" w14:textId="278F7DBC" w:rsidR="00164DB0" w:rsidRPr="00F17281" w:rsidRDefault="00164DB0" w:rsidP="00164DB0">
      <w:pPr>
        <w:pStyle w:val="1"/>
      </w:pPr>
      <w:bookmarkStart w:id="167" w:name="_Toc68098318"/>
      <w:bookmarkStart w:id="168" w:name="_Toc151539272"/>
      <w:r w:rsidRPr="00F17281">
        <w:lastRenderedPageBreak/>
        <w:t>第</w:t>
      </w:r>
      <w:r w:rsidRPr="00F17281">
        <w:t>3</w:t>
      </w:r>
      <w:r w:rsidRPr="00F17281">
        <w:t>章</w:t>
      </w:r>
      <w:r w:rsidRPr="00F17281">
        <w:t xml:space="preserve"> </w:t>
      </w:r>
      <w:r w:rsidRPr="00F17281">
        <w:t>环境质量现状调查与评价</w:t>
      </w:r>
      <w:bookmarkEnd w:id="167"/>
      <w:bookmarkEnd w:id="168"/>
    </w:p>
    <w:p w14:paraId="007F4841" w14:textId="68565BB0" w:rsidR="00164DB0" w:rsidRPr="00F17281" w:rsidRDefault="00164DB0" w:rsidP="00164DB0">
      <w:pPr>
        <w:pStyle w:val="2"/>
        <w:rPr>
          <w:rFonts w:cs="Times New Roman"/>
        </w:rPr>
      </w:pPr>
      <w:bookmarkStart w:id="169" w:name="_Toc68098319"/>
      <w:bookmarkStart w:id="170" w:name="_Toc151539273"/>
      <w:r w:rsidRPr="00F17281">
        <w:rPr>
          <w:rFonts w:cs="Times New Roman"/>
        </w:rPr>
        <w:t xml:space="preserve">3.1 </w:t>
      </w:r>
      <w:r w:rsidRPr="00F17281">
        <w:rPr>
          <w:rFonts w:cs="Times New Roman"/>
        </w:rPr>
        <w:t>自然环境</w:t>
      </w:r>
      <w:bookmarkEnd w:id="169"/>
      <w:bookmarkEnd w:id="170"/>
    </w:p>
    <w:p w14:paraId="2E03A7B4" w14:textId="26E69E6A" w:rsidR="00164DB0" w:rsidRPr="00F17281" w:rsidRDefault="00164DB0" w:rsidP="00164DB0">
      <w:pPr>
        <w:pStyle w:val="3"/>
      </w:pPr>
      <w:r w:rsidRPr="00F17281">
        <w:t xml:space="preserve">3.1.1 </w:t>
      </w:r>
      <w:r w:rsidRPr="00F17281">
        <w:t>地理位置</w:t>
      </w:r>
    </w:p>
    <w:p w14:paraId="5D455FCF" w14:textId="77777777" w:rsidR="00164DB0" w:rsidRPr="00F17281" w:rsidRDefault="00164DB0" w:rsidP="00164DB0">
      <w:pPr>
        <w:ind w:firstLine="480"/>
      </w:pPr>
      <w:r w:rsidRPr="00F17281">
        <w:t>衡阳县位于湖南省中南部，东临衡山县，南靠衡阳市区和衡阳县、祁东县，西连邵东县，北接双峰县，南北最长</w:t>
      </w:r>
      <w:r w:rsidRPr="00F17281">
        <w:t>55</w:t>
      </w:r>
      <w:r w:rsidRPr="00F17281">
        <w:t>公里，东西最宽</w:t>
      </w:r>
      <w:r w:rsidRPr="00F17281">
        <w:t>74</w:t>
      </w:r>
      <w:r w:rsidRPr="00F17281">
        <w:t>公里，总面积</w:t>
      </w:r>
      <w:r w:rsidRPr="00F17281">
        <w:t>2558</w:t>
      </w:r>
      <w:r w:rsidRPr="00F17281">
        <w:t>平方公里。现辖乡、镇</w:t>
      </w:r>
      <w:r w:rsidRPr="00F17281">
        <w:t>26</w:t>
      </w:r>
      <w:r w:rsidRPr="00F17281">
        <w:t>个，行政村</w:t>
      </w:r>
      <w:r w:rsidRPr="00F17281">
        <w:t>893</w:t>
      </w:r>
      <w:r w:rsidRPr="00F17281">
        <w:t>个，面积</w:t>
      </w:r>
      <w:r w:rsidRPr="00F17281">
        <w:t>2557.52</w:t>
      </w:r>
      <w:r w:rsidRPr="00F17281">
        <w:t>平方公里。地理位置东经</w:t>
      </w:r>
      <w:r w:rsidRPr="00F17281">
        <w:t>112°00'00"-112°45'00"</w:t>
      </w:r>
      <w:r w:rsidRPr="00F17281">
        <w:t>，北纬</w:t>
      </w:r>
      <w:r w:rsidRPr="00F17281">
        <w:t>26°52'40"-27°22'35"</w:t>
      </w:r>
      <w:r w:rsidRPr="00F17281">
        <w:t>。东、西、北为丘陵、山地，中部和南部为盆地，气候温暖潮湿，有蒸水河及支流武水河两条主要河流。国道</w:t>
      </w:r>
      <w:r w:rsidRPr="00F17281">
        <w:t>107</w:t>
      </w:r>
      <w:r w:rsidRPr="00F17281">
        <w:t>线，省道</w:t>
      </w:r>
      <w:r w:rsidRPr="00F17281">
        <w:t>315</w:t>
      </w:r>
      <w:r w:rsidRPr="00F17281">
        <w:t>线纵贯南北东西，并与各乡镇相连，交通十分便利。</w:t>
      </w:r>
    </w:p>
    <w:p w14:paraId="49796F1D" w14:textId="43D21817" w:rsidR="00164DB0" w:rsidRPr="00F17281" w:rsidRDefault="00164DB0" w:rsidP="00164DB0">
      <w:pPr>
        <w:ind w:firstLine="480"/>
      </w:pPr>
      <w:r w:rsidRPr="00F17281">
        <w:t>本项目位于位于</w:t>
      </w:r>
      <w:r w:rsidR="00AE0A80" w:rsidRPr="00C96962">
        <w:rPr>
          <w:rFonts w:hint="eastAsia"/>
        </w:rPr>
        <w:t>衡阳县演陂镇泰华村，紧邻衡阳先利达垃圾填埋场</w:t>
      </w:r>
      <w:r w:rsidRPr="00F17281">
        <w:t>，项目中心坐标为</w:t>
      </w:r>
      <w:r w:rsidR="00AE0A80" w:rsidRPr="00F17281">
        <w:t>112.279262°E</w:t>
      </w:r>
      <w:r w:rsidR="00AE0A80" w:rsidRPr="00F17281">
        <w:t>，</w:t>
      </w:r>
      <w:r w:rsidR="00AE0A80" w:rsidRPr="00F17281">
        <w:t>27.027547°N</w:t>
      </w:r>
    </w:p>
    <w:p w14:paraId="52A884B3" w14:textId="61DC2E0E" w:rsidR="00164DB0" w:rsidRPr="00F17281" w:rsidRDefault="00164DB0" w:rsidP="00164DB0">
      <w:pPr>
        <w:pStyle w:val="3"/>
      </w:pPr>
      <w:r w:rsidRPr="00F17281">
        <w:t xml:space="preserve">3.1.2 </w:t>
      </w:r>
      <w:r w:rsidRPr="00F17281">
        <w:t>地形地貌</w:t>
      </w:r>
    </w:p>
    <w:p w14:paraId="25F7A6B6" w14:textId="77777777" w:rsidR="00164DB0" w:rsidRPr="00F17281" w:rsidRDefault="00164DB0" w:rsidP="00164DB0">
      <w:pPr>
        <w:ind w:firstLine="480"/>
      </w:pPr>
      <w:r w:rsidRPr="00F17281">
        <w:t>衡阳县地处</w:t>
      </w:r>
      <w:r w:rsidRPr="00F17281">
        <w:t>“</w:t>
      </w:r>
      <w:r w:rsidRPr="00F17281">
        <w:t>衡阳盆地</w:t>
      </w:r>
      <w:r w:rsidRPr="00F17281">
        <w:t>”</w:t>
      </w:r>
      <w:r w:rsidRPr="00F17281">
        <w:t>北沿，东、北、西三面峰峦环绕，中部丘陵起伏，小块平原遍布，西南部有一块封闭性盆地。整个地势起伏由西北向东南倾斜，呈一敞口马蹄形，地貌大体可分为山地、丘陵、岗地、平町、盆地等类型。山地面积</w:t>
      </w:r>
      <w:r w:rsidRPr="00F17281">
        <w:t xml:space="preserve">796.04 </w:t>
      </w:r>
      <w:r w:rsidRPr="00F17281">
        <w:t>平方公里，占总面积</w:t>
      </w:r>
      <w:r w:rsidRPr="00F17281">
        <w:t>31.2%</w:t>
      </w:r>
      <w:r w:rsidRPr="00F17281">
        <w:t>，主要分布在东北和西南部边缘。海拔</w:t>
      </w:r>
      <w:r w:rsidRPr="00F17281">
        <w:t>300</w:t>
      </w:r>
      <w:r w:rsidRPr="00F17281">
        <w:t>米以上峰岭有</w:t>
      </w:r>
      <w:r w:rsidRPr="00F17281">
        <w:t>546</w:t>
      </w:r>
      <w:r w:rsidRPr="00F17281">
        <w:t>座，其次，境内第一高峰雷钵岭又名石廪峰海拔</w:t>
      </w:r>
      <w:r w:rsidRPr="00F17281">
        <w:t>1189.3</w:t>
      </w:r>
      <w:r w:rsidRPr="00F17281">
        <w:t>米。丘陵面积</w:t>
      </w:r>
      <w:r w:rsidRPr="00F17281">
        <w:t>1071.3</w:t>
      </w:r>
      <w:r w:rsidRPr="00F17281">
        <w:t>平方公里，占总面积</w:t>
      </w:r>
      <w:r w:rsidRPr="00F17281">
        <w:t>41.8%</w:t>
      </w:r>
      <w:r w:rsidRPr="00F17281">
        <w:t>。平原面积</w:t>
      </w:r>
      <w:r w:rsidRPr="00F17281">
        <w:t>516.97</w:t>
      </w:r>
      <w:r w:rsidRPr="00F17281">
        <w:t>平方公里，占总面积</w:t>
      </w:r>
      <w:r w:rsidRPr="00F17281">
        <w:t>20.2%</w:t>
      </w:r>
      <w:r w:rsidRPr="00F17281">
        <w:t>。</w:t>
      </w:r>
    </w:p>
    <w:p w14:paraId="28C36C3C" w14:textId="4E52F846" w:rsidR="00164DB0" w:rsidRPr="00F17281" w:rsidRDefault="008634B9" w:rsidP="00164DB0">
      <w:pPr>
        <w:pStyle w:val="3"/>
      </w:pPr>
      <w:r w:rsidRPr="00F17281">
        <w:t>3</w:t>
      </w:r>
      <w:r w:rsidR="00164DB0" w:rsidRPr="00F17281">
        <w:t xml:space="preserve">.1.3 </w:t>
      </w:r>
      <w:r w:rsidR="00164DB0" w:rsidRPr="00F17281">
        <w:t>地质特征</w:t>
      </w:r>
    </w:p>
    <w:p w14:paraId="6C1C04A6" w14:textId="77777777" w:rsidR="00164DB0" w:rsidRPr="00F17281" w:rsidRDefault="00164DB0" w:rsidP="00164DB0">
      <w:pPr>
        <w:ind w:firstLine="480"/>
      </w:pPr>
      <w:r w:rsidRPr="00F17281">
        <w:t>衡阳县内有大面积红土，红岩岗地分布。低岗地貌区的地表组成物质为白垩纪砂页和四纪红土，土壤由河流冲积物，四纪红土发育而成，地表组成物质下部为砂层，上部为亚粘土、亚砂土，土质肥沃，宜种稻谷。地区地质构造属</w:t>
      </w:r>
      <w:r w:rsidRPr="00F17281">
        <w:t>NE</w:t>
      </w:r>
      <w:r w:rsidRPr="00F17281">
        <w:t>向华夏系构造。其基岩为第三纪衡阳砂岩，出露基岩部分紫红色砂岩与页岩互层。</w:t>
      </w:r>
    </w:p>
    <w:p w14:paraId="09EB3FC1" w14:textId="77777777" w:rsidR="00164DB0" w:rsidRPr="00F17281" w:rsidRDefault="00164DB0" w:rsidP="00164DB0">
      <w:pPr>
        <w:ind w:firstLine="480"/>
      </w:pPr>
      <w:r w:rsidRPr="00F17281">
        <w:t>评价区域地表一段为亚粘土和腐殖土，下层为红壤、杂色粘土层。根据中国地震烈度区划图划定，衡阳县地震烈度小于</w:t>
      </w:r>
      <w:r w:rsidRPr="00F17281">
        <w:t>6</w:t>
      </w:r>
      <w:r w:rsidRPr="00F17281">
        <w:t>度。</w:t>
      </w:r>
    </w:p>
    <w:p w14:paraId="20F994E0" w14:textId="77777777" w:rsidR="00164DB0" w:rsidRPr="00F17281" w:rsidRDefault="00164DB0" w:rsidP="00164DB0">
      <w:pPr>
        <w:ind w:firstLine="480"/>
      </w:pPr>
      <w:r w:rsidRPr="00F17281">
        <w:t>本项目所在地区域属丘陵地区，多为土质的或土石质的，少数为石质的，由于亚热带风化作用的红土化过程，导致组成丘陵的物质主要红色、深红色和残坡</w:t>
      </w:r>
      <w:r w:rsidRPr="00F17281">
        <w:lastRenderedPageBreak/>
        <w:t>积的粘土、亚粘土及风化残余石块，地貌单元属于丘陵地貌单元。区域未发现大的区域性断层通过，历史上也无破坏性地震、滑坡、泥石流等地质灾害记载。</w:t>
      </w:r>
    </w:p>
    <w:p w14:paraId="21D10CF9" w14:textId="6A83B8DF" w:rsidR="00164DB0" w:rsidRPr="00F17281" w:rsidRDefault="008634B9" w:rsidP="00164DB0">
      <w:pPr>
        <w:pStyle w:val="3"/>
      </w:pPr>
      <w:r w:rsidRPr="00F17281">
        <w:t>3</w:t>
      </w:r>
      <w:r w:rsidR="00164DB0" w:rsidRPr="00F17281">
        <w:t xml:space="preserve">.1.4 </w:t>
      </w:r>
      <w:r w:rsidR="00164DB0" w:rsidRPr="00F17281">
        <w:t>水文状况</w:t>
      </w:r>
    </w:p>
    <w:p w14:paraId="6BEB7DC0" w14:textId="77777777" w:rsidR="00164DB0" w:rsidRPr="00F17281" w:rsidRDefault="00164DB0" w:rsidP="00164DB0">
      <w:pPr>
        <w:ind w:firstLine="480"/>
      </w:pPr>
      <w:r w:rsidRPr="00F17281">
        <w:t>衡阳县水域面积</w:t>
      </w:r>
      <w:r w:rsidRPr="00F17281">
        <w:t>180.94km</w:t>
      </w:r>
      <w:r w:rsidRPr="00F17281">
        <w:rPr>
          <w:vertAlign w:val="superscript"/>
        </w:rPr>
        <w:t>2</w:t>
      </w:r>
      <w:r w:rsidRPr="00F17281">
        <w:t>，占总面积</w:t>
      </w:r>
      <w:r w:rsidRPr="00F17281">
        <w:t>6.89%</w:t>
      </w:r>
      <w:r w:rsidRPr="00F17281">
        <w:t>，境内多年平均地表水总量为</w:t>
      </w:r>
      <w:r w:rsidRPr="00F17281">
        <w:t>19.6536</w:t>
      </w:r>
      <w:r w:rsidRPr="00F17281">
        <w:t>亿立方米，地表水主要来自河川，全县长度</w:t>
      </w:r>
      <w:r w:rsidRPr="00F17281">
        <w:t>5</w:t>
      </w:r>
      <w:r w:rsidRPr="00F17281">
        <w:t>公里以上，集雨面积</w:t>
      </w:r>
      <w:r w:rsidRPr="00F17281">
        <w:t>10</w:t>
      </w:r>
      <w:r w:rsidRPr="00F17281">
        <w:t>平方公里以上的河流共</w:t>
      </w:r>
      <w:r w:rsidRPr="00F17281">
        <w:t>81</w:t>
      </w:r>
      <w:r w:rsidRPr="00F17281">
        <w:t>条（不含湘江）。属湘江一级支流</w:t>
      </w:r>
      <w:r w:rsidRPr="00F17281">
        <w:t>5</w:t>
      </w:r>
      <w:r w:rsidRPr="00F17281">
        <w:t>条，二级支流</w:t>
      </w:r>
      <w:r w:rsidRPr="00F17281">
        <w:t>32</w:t>
      </w:r>
      <w:r w:rsidRPr="00F17281">
        <w:t>条，三级支流</w:t>
      </w:r>
      <w:r w:rsidRPr="00F17281">
        <w:t>37</w:t>
      </w:r>
      <w:r w:rsidRPr="00F17281">
        <w:t>条，四级支流</w:t>
      </w:r>
      <w:r w:rsidRPr="00F17281">
        <w:t>5</w:t>
      </w:r>
      <w:r w:rsidRPr="00F17281">
        <w:t>条，五级支流</w:t>
      </w:r>
      <w:r w:rsidRPr="00F17281">
        <w:t>2</w:t>
      </w:r>
      <w:r w:rsidRPr="00F17281">
        <w:t>条，总长度</w:t>
      </w:r>
      <w:r w:rsidRPr="00F17281">
        <w:t>1277.6</w:t>
      </w:r>
      <w:r w:rsidRPr="00F17281">
        <w:t>公里，河网密度为</w:t>
      </w:r>
      <w:r w:rsidRPr="00F17281">
        <w:t>0.48</w:t>
      </w:r>
      <w:r w:rsidRPr="00F17281">
        <w:t>公里</w:t>
      </w:r>
      <w:r w:rsidRPr="00F17281">
        <w:t>/</w:t>
      </w:r>
      <w:r w:rsidRPr="00F17281">
        <w:t>平方公里。</w:t>
      </w:r>
    </w:p>
    <w:p w14:paraId="44443206" w14:textId="77777777" w:rsidR="00164DB0" w:rsidRPr="00F17281" w:rsidRDefault="00164DB0" w:rsidP="00164DB0">
      <w:pPr>
        <w:ind w:firstLine="480"/>
      </w:pPr>
      <w:r w:rsidRPr="00F17281">
        <w:t>蒸水位于湖南省西南部，古名承水，又名草河，为湘江较大支流之一，发源于大云山西麓邵东县毛荷坪殿乡郑家冲雁鹅川，沿途接纳岁河、柿竹水、岳沙河、演陂水、武水、青化水、柿江、石狮港等二级支流，于衡阳县金兰镇入境，自西向东呈</w:t>
      </w:r>
      <w:r w:rsidRPr="00F17281">
        <w:t>“</w:t>
      </w:r>
      <w:r w:rsidRPr="00F17281">
        <w:t>乙</w:t>
      </w:r>
      <w:r w:rsidRPr="00F17281">
        <w:t>”</w:t>
      </w:r>
      <w:r w:rsidRPr="00F17281">
        <w:t>字型流经该衡阳县三湖镇、渣江镇、台源镇、西渡镇、衡阳县三塘镇、衡阳市蒸湘区呆鹰岭镇等地，于石鼓区草桥石鼓咀注入湘江。全长</w:t>
      </w:r>
      <w:r w:rsidRPr="00F17281">
        <w:t>194km</w:t>
      </w:r>
      <w:r w:rsidRPr="00F17281">
        <w:t>，流域面积</w:t>
      </w:r>
      <w:r w:rsidRPr="00F17281">
        <w:t>3470km</w:t>
      </w:r>
      <w:r w:rsidRPr="00F17281">
        <w:rPr>
          <w:vertAlign w:val="superscript"/>
        </w:rPr>
        <w:t>2</w:t>
      </w:r>
      <w:r w:rsidRPr="00F17281">
        <w:t>，平均坡降为</w:t>
      </w:r>
      <w:r w:rsidRPr="00F17281">
        <w:t>0.54‰</w:t>
      </w:r>
      <w:r w:rsidRPr="00F17281">
        <w:t>。上游礁石林立，河床曲折，河面宽</w:t>
      </w:r>
      <w:r w:rsidRPr="00F17281">
        <w:t>60</w:t>
      </w:r>
      <w:r w:rsidRPr="00F17281">
        <w:t>～</w:t>
      </w:r>
      <w:r w:rsidRPr="00F17281">
        <w:t>80m</w:t>
      </w:r>
      <w:r w:rsidRPr="00F17281">
        <w:t>；中游丘陵地带，河宽</w:t>
      </w:r>
      <w:r w:rsidRPr="00F17281">
        <w:t>80</w:t>
      </w:r>
      <w:r w:rsidRPr="00F17281">
        <w:t>～</w:t>
      </w:r>
      <w:r w:rsidRPr="00F17281">
        <w:t>100m</w:t>
      </w:r>
      <w:r w:rsidRPr="00F17281">
        <w:t>；下游为河漫滩平原，河宽</w:t>
      </w:r>
      <w:r w:rsidRPr="00F17281">
        <w:t>100</w:t>
      </w:r>
      <w:r w:rsidRPr="00F17281">
        <w:t>～</w:t>
      </w:r>
      <w:r w:rsidRPr="00F17281">
        <w:t>200m</w:t>
      </w:r>
      <w:r w:rsidRPr="00F17281">
        <w:t>。蒸水属山溪型河源，夏汛冬涸，易涨易落，平坦地区常受洪涝灾害。原可通航，</w:t>
      </w:r>
      <w:r w:rsidRPr="00F17281">
        <w:t>1970</w:t>
      </w:r>
      <w:r w:rsidRPr="00F17281">
        <w:t>年以后因建坝多处而断航。</w:t>
      </w:r>
    </w:p>
    <w:p w14:paraId="073FF304" w14:textId="77777777" w:rsidR="00164DB0" w:rsidRPr="00F17281" w:rsidRDefault="00164DB0" w:rsidP="00164DB0">
      <w:pPr>
        <w:ind w:firstLine="480"/>
      </w:pPr>
      <w:r w:rsidRPr="00F17281">
        <w:t>武水系蒸水一级支流，流经衡阳县关市、井头、岘山，西渡四个乡镇，途经牛形山水库，经西渡镇保安村流入蒸水，全长</w:t>
      </w:r>
      <w:r w:rsidRPr="00F17281">
        <w:t>58</w:t>
      </w:r>
      <w:r w:rsidRPr="00F17281">
        <w:t>公里，流域面积</w:t>
      </w:r>
      <w:r w:rsidRPr="00F17281">
        <w:t>315</w:t>
      </w:r>
      <w:r w:rsidRPr="00F17281">
        <w:t>平方公里，历年平均流量为</w:t>
      </w:r>
      <w:r w:rsidRPr="00F17281">
        <w:t>2.74m</w:t>
      </w:r>
      <w:r w:rsidRPr="00F17281">
        <w:rPr>
          <w:vertAlign w:val="superscript"/>
        </w:rPr>
        <w:t>3</w:t>
      </w:r>
      <w:r w:rsidRPr="00F17281">
        <w:t>/s</w:t>
      </w:r>
      <w:r w:rsidRPr="00F17281">
        <w:t>，最大流量为</w:t>
      </w:r>
      <w:r w:rsidRPr="00F17281">
        <w:t>519m</w:t>
      </w:r>
      <w:r w:rsidRPr="00F17281">
        <w:rPr>
          <w:vertAlign w:val="superscript"/>
        </w:rPr>
        <w:t>3</w:t>
      </w:r>
      <w:r w:rsidRPr="00F17281">
        <w:t>/s</w:t>
      </w:r>
      <w:r w:rsidRPr="00F17281">
        <w:t>。</w:t>
      </w:r>
    </w:p>
    <w:p w14:paraId="3B5A83F8" w14:textId="77777777" w:rsidR="00164DB0" w:rsidRPr="00F17281" w:rsidRDefault="00164DB0" w:rsidP="00164DB0">
      <w:pPr>
        <w:ind w:firstLine="480"/>
      </w:pPr>
      <w:r w:rsidRPr="00F17281">
        <w:t>演水（也称演陂水）为蒸水一级支流，位于蒸水右岸，发源于衡阳县鹅窝山，流经衡阳县赵家湾、上塘冲、竹公涸等地，于衡阳县西渡镇汇入蒸水，干流全长</w:t>
      </w:r>
      <w:r w:rsidRPr="00F17281">
        <w:t>47km</w:t>
      </w:r>
      <w:r w:rsidRPr="00F17281">
        <w:t>，流域面积</w:t>
      </w:r>
      <w:r w:rsidRPr="00F17281">
        <w:t>356km</w:t>
      </w:r>
      <w:r w:rsidRPr="00F17281">
        <w:rPr>
          <w:vertAlign w:val="superscript"/>
        </w:rPr>
        <w:t>2</w:t>
      </w:r>
      <w:r w:rsidRPr="00F17281">
        <w:t>。</w:t>
      </w:r>
    </w:p>
    <w:p w14:paraId="1A859EAF" w14:textId="12CFCA8E" w:rsidR="00164DB0" w:rsidRPr="00F17281" w:rsidRDefault="008634B9" w:rsidP="00164DB0">
      <w:pPr>
        <w:pStyle w:val="3"/>
      </w:pPr>
      <w:r w:rsidRPr="00F17281">
        <w:t>3</w:t>
      </w:r>
      <w:r w:rsidR="00164DB0" w:rsidRPr="00F17281">
        <w:t xml:space="preserve">.1.5 </w:t>
      </w:r>
      <w:r w:rsidR="00164DB0" w:rsidRPr="00F17281">
        <w:t>气候气象</w:t>
      </w:r>
    </w:p>
    <w:p w14:paraId="13254E08" w14:textId="4DB1B388" w:rsidR="00164DB0" w:rsidRPr="00F17281" w:rsidRDefault="00164DB0" w:rsidP="00164DB0">
      <w:pPr>
        <w:ind w:firstLine="480"/>
      </w:pPr>
      <w:r w:rsidRPr="00F17281">
        <w:t>衡阳县属亚热带季风湿润性气候，具有气候温和，四季分明，热量丰富，雨水充足的特点。据县气象站</w:t>
      </w:r>
      <w:r w:rsidRPr="00F17281">
        <w:t>30</w:t>
      </w:r>
      <w:r w:rsidRPr="00F17281">
        <w:t>年（</w:t>
      </w:r>
      <w:r w:rsidRPr="00F17281">
        <w:t>1981-2010</w:t>
      </w:r>
      <w:r w:rsidRPr="00F17281">
        <w:t>年）资料统计，</w:t>
      </w:r>
      <w:r w:rsidRPr="00F17281">
        <w:t>7</w:t>
      </w:r>
      <w:r w:rsidRPr="00F17281">
        <w:t>月最高，平均为</w:t>
      </w:r>
      <w:r w:rsidRPr="00F17281">
        <w:t>29.7</w:t>
      </w:r>
      <w:r w:rsidRPr="00F17281">
        <w:rPr>
          <w:rFonts w:ascii="宋体" w:hAnsi="宋体" w:cs="宋体" w:hint="eastAsia"/>
        </w:rPr>
        <w:t>℃</w:t>
      </w:r>
      <w:r w:rsidRPr="00F17281">
        <w:t>，</w:t>
      </w:r>
      <w:r w:rsidRPr="00F17281">
        <w:t>1</w:t>
      </w:r>
      <w:r w:rsidRPr="00F17281">
        <w:t>月份最低，平均为</w:t>
      </w:r>
      <w:r w:rsidRPr="00F17281">
        <w:t>5.7</w:t>
      </w:r>
      <w:r w:rsidRPr="00F17281">
        <w:rPr>
          <w:rFonts w:ascii="宋体" w:hAnsi="宋体" w:cs="宋体" w:hint="eastAsia"/>
        </w:rPr>
        <w:t>℃</w:t>
      </w:r>
      <w:r w:rsidRPr="00F17281">
        <w:t>，年平均气温</w:t>
      </w:r>
      <w:r w:rsidRPr="00F17281">
        <w:t>18</w:t>
      </w:r>
      <w:r w:rsidRPr="00F17281">
        <w:rPr>
          <w:rFonts w:ascii="宋体" w:hAnsi="宋体" w:cs="宋体" w:hint="eastAsia"/>
        </w:rPr>
        <w:t>℃</w:t>
      </w:r>
      <w:r w:rsidRPr="00F17281">
        <w:t>，极端最高气温</w:t>
      </w:r>
      <w:r w:rsidRPr="00F17281">
        <w:t>40.8</w:t>
      </w:r>
      <w:r w:rsidRPr="00F17281">
        <w:rPr>
          <w:rFonts w:ascii="宋体" w:hAnsi="宋体" w:cs="宋体" w:hint="eastAsia"/>
        </w:rPr>
        <w:t>℃</w:t>
      </w:r>
      <w:r w:rsidRPr="00F17281">
        <w:t>（</w:t>
      </w:r>
      <w:r w:rsidRPr="00F17281">
        <w:t>2010-08-05</w:t>
      </w:r>
      <w:r w:rsidRPr="00F17281">
        <w:t>），极端最低气温</w:t>
      </w:r>
      <w:r w:rsidRPr="00F17281">
        <w:t>-7.4</w:t>
      </w:r>
      <w:r w:rsidRPr="00F17281">
        <w:rPr>
          <w:rFonts w:ascii="宋体" w:hAnsi="宋体" w:cs="宋体" w:hint="eastAsia"/>
        </w:rPr>
        <w:t>℃</w:t>
      </w:r>
      <w:r w:rsidRPr="00F17281">
        <w:t>（</w:t>
      </w:r>
      <w:r w:rsidRPr="00F17281">
        <w:t>1991-12-29</w:t>
      </w:r>
      <w:r w:rsidRPr="00F17281">
        <w:t>）。年平均降水量</w:t>
      </w:r>
      <w:r w:rsidRPr="00F17281">
        <w:t>1270.4mm</w:t>
      </w:r>
      <w:r w:rsidRPr="00F17281">
        <w:t>，春夏降水量多于秋冬。多年平均相对湿度为</w:t>
      </w:r>
      <w:r w:rsidRPr="00F17281">
        <w:t>78%</w:t>
      </w:r>
      <w:r w:rsidRPr="00F17281">
        <w:t>，年平均霜日</w:t>
      </w:r>
      <w:r w:rsidRPr="00F17281">
        <w:t>12.2</w:t>
      </w:r>
      <w:r w:rsidRPr="00F17281">
        <w:t>天，最多年</w:t>
      </w:r>
      <w:r w:rsidRPr="00F17281">
        <w:lastRenderedPageBreak/>
        <w:t>26</w:t>
      </w:r>
      <w:r w:rsidRPr="00F17281">
        <w:t>天，最小年</w:t>
      </w:r>
      <w:r w:rsidRPr="00F17281">
        <w:t>4</w:t>
      </w:r>
      <w:r w:rsidRPr="00F17281">
        <w:t>天，无霜日为</w:t>
      </w:r>
      <w:r w:rsidRPr="00F17281">
        <w:t>299</w:t>
      </w:r>
      <w:r w:rsidRPr="00F17281">
        <w:t>天。全年主导风向为</w:t>
      </w:r>
      <w:r w:rsidRPr="00F17281">
        <w:t>N</w:t>
      </w:r>
      <w:r w:rsidRPr="00F17281">
        <w:t>和</w:t>
      </w:r>
      <w:r w:rsidRPr="00F17281">
        <w:t>NNW</w:t>
      </w:r>
      <w:r w:rsidRPr="00F17281">
        <w:t>，占</w:t>
      </w:r>
      <w:r w:rsidRPr="00F17281">
        <w:t>38</w:t>
      </w:r>
      <w:r w:rsidR="001477DD">
        <w:rPr>
          <w:rFonts w:hint="eastAsia"/>
        </w:rPr>
        <w:t>%</w:t>
      </w:r>
      <w:r w:rsidRPr="00F17281">
        <w:t>，其中以</w:t>
      </w:r>
      <w:r w:rsidRPr="00F17281">
        <w:t>NNW</w:t>
      </w:r>
      <w:r w:rsidRPr="00F17281">
        <w:t>为主风向，占到全年</w:t>
      </w:r>
      <w:r w:rsidRPr="00F17281">
        <w:t>21</w:t>
      </w:r>
      <w:r w:rsidR="001477DD">
        <w:rPr>
          <w:rFonts w:hint="eastAsia"/>
        </w:rPr>
        <w:t>%</w:t>
      </w:r>
      <w:r w:rsidRPr="00F17281">
        <w:t>左右。多年平均风速</w:t>
      </w:r>
      <w:r w:rsidRPr="00F17281">
        <w:t>1.9</w:t>
      </w:r>
      <w:r w:rsidRPr="00F17281">
        <w:t>米</w:t>
      </w:r>
      <w:r w:rsidRPr="00F17281">
        <w:t>/</w:t>
      </w:r>
      <w:r w:rsidRPr="00F17281">
        <w:t>秒。</w:t>
      </w:r>
    </w:p>
    <w:p w14:paraId="1BD64A1E" w14:textId="7083B50E" w:rsidR="00FB4322" w:rsidRPr="00F17281" w:rsidRDefault="00FB4322" w:rsidP="00FB4322">
      <w:pPr>
        <w:pStyle w:val="2"/>
        <w:rPr>
          <w:rFonts w:cs="Times New Roman"/>
        </w:rPr>
      </w:pPr>
      <w:bookmarkStart w:id="171" w:name="_Toc68098320"/>
      <w:bookmarkStart w:id="172" w:name="_Toc151539274"/>
      <w:r w:rsidRPr="00F17281">
        <w:rPr>
          <w:rFonts w:cs="Times New Roman"/>
        </w:rPr>
        <w:t xml:space="preserve">3.2 </w:t>
      </w:r>
      <w:r w:rsidRPr="00F17281">
        <w:rPr>
          <w:rFonts w:cs="Times New Roman"/>
        </w:rPr>
        <w:t>环境空气</w:t>
      </w:r>
      <w:r w:rsidR="00CB131B" w:rsidRPr="00F17281">
        <w:rPr>
          <w:rFonts w:cs="Times New Roman"/>
        </w:rPr>
        <w:t>环境质量</w:t>
      </w:r>
      <w:r w:rsidRPr="00F17281">
        <w:rPr>
          <w:rFonts w:cs="Times New Roman"/>
        </w:rPr>
        <w:t>现状调查</w:t>
      </w:r>
      <w:bookmarkEnd w:id="171"/>
      <w:bookmarkEnd w:id="172"/>
    </w:p>
    <w:p w14:paraId="06E61653" w14:textId="15B81548" w:rsidR="00FB4322" w:rsidRPr="00F17281" w:rsidRDefault="00FB4322" w:rsidP="00FB4322">
      <w:pPr>
        <w:pStyle w:val="3"/>
      </w:pPr>
      <w:r w:rsidRPr="00F17281">
        <w:t xml:space="preserve">3.2.1 </w:t>
      </w:r>
      <w:r w:rsidRPr="00F17281">
        <w:t>区域环境现状</w:t>
      </w:r>
    </w:p>
    <w:p w14:paraId="43F3352F" w14:textId="3553A1D2" w:rsidR="00FB4322" w:rsidRPr="00F17281" w:rsidRDefault="00FB4322" w:rsidP="00FB4322">
      <w:pPr>
        <w:ind w:firstLine="480"/>
      </w:pPr>
      <w:r w:rsidRPr="00F17281">
        <w:t>根据衡阳市生态环境局发布的《关于</w:t>
      </w:r>
      <w:r w:rsidRPr="00F17281">
        <w:t>2022</w:t>
      </w:r>
      <w:r w:rsidRPr="00F17281">
        <w:t>年</w:t>
      </w:r>
      <w:r w:rsidRPr="00F17281">
        <w:t>12</w:t>
      </w:r>
      <w:r w:rsidRPr="00F17281">
        <w:t>月及</w:t>
      </w:r>
      <w:r w:rsidRPr="00F17281">
        <w:t>1-12</w:t>
      </w:r>
      <w:r w:rsidRPr="00F17281">
        <w:t>月全市环境质量状况的通报》</w:t>
      </w:r>
      <w:r w:rsidRPr="00F17281">
        <w:rPr>
          <w:kern w:val="24"/>
          <w:szCs w:val="22"/>
        </w:rPr>
        <w:t>，</w:t>
      </w:r>
      <w:r w:rsidRPr="00F17281">
        <w:t>衡阳县</w:t>
      </w:r>
      <w:r w:rsidR="001A0013" w:rsidRPr="00F17281">
        <w:t>2022</w:t>
      </w:r>
      <w:r w:rsidRPr="00F17281">
        <w:t>年环境空气质量达标情况如下表。</w:t>
      </w:r>
    </w:p>
    <w:p w14:paraId="644C2D67" w14:textId="6E1A92B4" w:rsidR="00FB4322" w:rsidRPr="00F17281" w:rsidRDefault="00FB4322" w:rsidP="00FB4322">
      <w:pPr>
        <w:pStyle w:val="7"/>
      </w:pPr>
      <w:r w:rsidRPr="00F17281">
        <w:t>表</w:t>
      </w:r>
      <w:r w:rsidRPr="00F17281">
        <w:t xml:space="preserve">3.2-1  </w:t>
      </w:r>
      <w:r w:rsidRPr="00F17281">
        <w:t>衡阳县</w:t>
      </w:r>
      <w:r w:rsidRPr="00F17281">
        <w:t>2022</w:t>
      </w:r>
      <w:r w:rsidRPr="00F17281">
        <w:t>年常规空气质量现状评价表</w:t>
      </w:r>
    </w:p>
    <w:tbl>
      <w:tblPr>
        <w:tblW w:w="842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143"/>
        <w:gridCol w:w="2119"/>
        <w:gridCol w:w="1793"/>
        <w:gridCol w:w="1631"/>
        <w:gridCol w:w="1741"/>
      </w:tblGrid>
      <w:tr w:rsidR="00FB4322" w:rsidRPr="00F17281" w14:paraId="4A8FD05F" w14:textId="77777777" w:rsidTr="00FB4322">
        <w:trPr>
          <w:cantSplit/>
          <w:trHeight w:val="430"/>
          <w:jc w:val="center"/>
        </w:trPr>
        <w:tc>
          <w:tcPr>
            <w:tcW w:w="1143" w:type="dxa"/>
            <w:tcBorders>
              <w:right w:val="single" w:sz="4" w:space="0" w:color="auto"/>
            </w:tcBorders>
            <w:vAlign w:val="center"/>
          </w:tcPr>
          <w:p w14:paraId="5976C6BF" w14:textId="77777777" w:rsidR="00FB4322" w:rsidRPr="00F17281" w:rsidRDefault="00FB4322" w:rsidP="005A676F">
            <w:pPr>
              <w:pStyle w:val="77"/>
            </w:pPr>
            <w:r w:rsidRPr="00F17281">
              <w:t>污染物</w:t>
            </w:r>
          </w:p>
        </w:tc>
        <w:tc>
          <w:tcPr>
            <w:tcW w:w="2119" w:type="dxa"/>
            <w:tcBorders>
              <w:left w:val="single" w:sz="4" w:space="0" w:color="auto"/>
              <w:right w:val="single" w:sz="4" w:space="0" w:color="auto"/>
            </w:tcBorders>
            <w:vAlign w:val="center"/>
          </w:tcPr>
          <w:p w14:paraId="3CB370AB" w14:textId="77777777" w:rsidR="00FB4322" w:rsidRPr="00F17281" w:rsidRDefault="00FB4322" w:rsidP="005A676F">
            <w:pPr>
              <w:pStyle w:val="77"/>
            </w:pPr>
            <w:r w:rsidRPr="00F17281">
              <w:t>年评价指标</w:t>
            </w:r>
          </w:p>
        </w:tc>
        <w:tc>
          <w:tcPr>
            <w:tcW w:w="1793" w:type="dxa"/>
            <w:tcBorders>
              <w:left w:val="single" w:sz="4" w:space="0" w:color="auto"/>
              <w:right w:val="single" w:sz="4" w:space="0" w:color="auto"/>
            </w:tcBorders>
            <w:vAlign w:val="center"/>
          </w:tcPr>
          <w:p w14:paraId="4AF61D72" w14:textId="77777777" w:rsidR="00FB4322" w:rsidRPr="00F17281" w:rsidRDefault="00FB4322" w:rsidP="005A676F">
            <w:pPr>
              <w:pStyle w:val="77"/>
            </w:pPr>
            <w:r w:rsidRPr="00F17281">
              <w:t>现状浓度</w:t>
            </w:r>
          </w:p>
          <w:p w14:paraId="5ED489A3" w14:textId="77777777" w:rsidR="00FB4322" w:rsidRPr="00F17281" w:rsidRDefault="00FB4322" w:rsidP="005A676F">
            <w:pPr>
              <w:pStyle w:val="77"/>
            </w:pPr>
            <w:r w:rsidRPr="00F17281">
              <w:t>µg/m</w:t>
            </w:r>
            <w:r w:rsidRPr="00F17281">
              <w:rPr>
                <w:vertAlign w:val="superscript"/>
              </w:rPr>
              <w:t>3</w:t>
            </w:r>
          </w:p>
        </w:tc>
        <w:tc>
          <w:tcPr>
            <w:tcW w:w="1631" w:type="dxa"/>
            <w:tcBorders>
              <w:left w:val="single" w:sz="4" w:space="0" w:color="auto"/>
            </w:tcBorders>
            <w:vAlign w:val="center"/>
          </w:tcPr>
          <w:p w14:paraId="1AB10949" w14:textId="77777777" w:rsidR="00FB4322" w:rsidRPr="00F17281" w:rsidRDefault="00FB4322" w:rsidP="005A676F">
            <w:pPr>
              <w:pStyle w:val="77"/>
            </w:pPr>
            <w:r w:rsidRPr="00F17281">
              <w:t>标准值</w:t>
            </w:r>
          </w:p>
          <w:p w14:paraId="14BDEB8C" w14:textId="77777777" w:rsidR="00FB4322" w:rsidRPr="00F17281" w:rsidRDefault="00FB4322" w:rsidP="005A676F">
            <w:pPr>
              <w:pStyle w:val="77"/>
            </w:pPr>
            <w:r w:rsidRPr="00F17281">
              <w:t>µg/m</w:t>
            </w:r>
            <w:r w:rsidRPr="00F17281">
              <w:rPr>
                <w:vertAlign w:val="superscript"/>
              </w:rPr>
              <w:t>3</w:t>
            </w:r>
          </w:p>
        </w:tc>
        <w:tc>
          <w:tcPr>
            <w:tcW w:w="1741" w:type="dxa"/>
            <w:tcBorders>
              <w:left w:val="single" w:sz="4" w:space="0" w:color="auto"/>
            </w:tcBorders>
            <w:vAlign w:val="center"/>
          </w:tcPr>
          <w:p w14:paraId="55020BE9" w14:textId="77777777" w:rsidR="00FB4322" w:rsidRPr="00F17281" w:rsidRDefault="00FB4322" w:rsidP="005A676F">
            <w:pPr>
              <w:pStyle w:val="77"/>
            </w:pPr>
            <w:r w:rsidRPr="00F17281">
              <w:t>达标情况</w:t>
            </w:r>
          </w:p>
        </w:tc>
      </w:tr>
      <w:tr w:rsidR="00FB4322" w:rsidRPr="00F17281" w14:paraId="540EF9EC" w14:textId="77777777" w:rsidTr="00FB4322">
        <w:trPr>
          <w:cantSplit/>
          <w:trHeight w:val="381"/>
          <w:jc w:val="center"/>
        </w:trPr>
        <w:tc>
          <w:tcPr>
            <w:tcW w:w="1143" w:type="dxa"/>
            <w:tcBorders>
              <w:right w:val="single" w:sz="4" w:space="0" w:color="auto"/>
            </w:tcBorders>
            <w:vAlign w:val="center"/>
          </w:tcPr>
          <w:p w14:paraId="0A39A77A" w14:textId="77777777" w:rsidR="00FB4322" w:rsidRPr="00F17281" w:rsidRDefault="00FB4322" w:rsidP="005A676F">
            <w:pPr>
              <w:pStyle w:val="77"/>
              <w:rPr>
                <w:spacing w:val="6"/>
              </w:rPr>
            </w:pPr>
            <w:r w:rsidRPr="00F17281">
              <w:rPr>
                <w:spacing w:val="6"/>
              </w:rPr>
              <w:t>SO</w:t>
            </w:r>
            <w:r w:rsidRPr="00F17281">
              <w:rPr>
                <w:spacing w:val="6"/>
                <w:vertAlign w:val="subscript"/>
              </w:rPr>
              <w:t>2</w:t>
            </w:r>
          </w:p>
        </w:tc>
        <w:tc>
          <w:tcPr>
            <w:tcW w:w="2119" w:type="dxa"/>
            <w:tcBorders>
              <w:left w:val="single" w:sz="4" w:space="0" w:color="auto"/>
              <w:right w:val="single" w:sz="4" w:space="0" w:color="auto"/>
            </w:tcBorders>
            <w:vAlign w:val="center"/>
          </w:tcPr>
          <w:p w14:paraId="60DABA6D" w14:textId="77777777" w:rsidR="00FB4322" w:rsidRPr="00F17281" w:rsidRDefault="00FB4322" w:rsidP="005A676F">
            <w:pPr>
              <w:pStyle w:val="77"/>
              <w:rPr>
                <w:spacing w:val="6"/>
              </w:rPr>
            </w:pPr>
            <w:r w:rsidRPr="00F17281">
              <w:rPr>
                <w:spacing w:val="6"/>
              </w:rPr>
              <w:t>年平均质量浓度</w:t>
            </w:r>
          </w:p>
        </w:tc>
        <w:tc>
          <w:tcPr>
            <w:tcW w:w="1793" w:type="dxa"/>
            <w:tcBorders>
              <w:left w:val="single" w:sz="4" w:space="0" w:color="auto"/>
              <w:right w:val="single" w:sz="4" w:space="0" w:color="auto"/>
            </w:tcBorders>
            <w:vAlign w:val="center"/>
          </w:tcPr>
          <w:p w14:paraId="422ECFE6" w14:textId="09A7ABDE" w:rsidR="00FB4322" w:rsidRPr="00F17281" w:rsidRDefault="00FB4322" w:rsidP="005A676F">
            <w:pPr>
              <w:pStyle w:val="77"/>
              <w:rPr>
                <w:spacing w:val="6"/>
              </w:rPr>
            </w:pPr>
            <w:r w:rsidRPr="00F17281">
              <w:rPr>
                <w:spacing w:val="6"/>
              </w:rPr>
              <w:t>6</w:t>
            </w:r>
          </w:p>
        </w:tc>
        <w:tc>
          <w:tcPr>
            <w:tcW w:w="1631" w:type="dxa"/>
            <w:tcBorders>
              <w:left w:val="single" w:sz="4" w:space="0" w:color="auto"/>
            </w:tcBorders>
            <w:vAlign w:val="center"/>
          </w:tcPr>
          <w:p w14:paraId="18EA7E67" w14:textId="77777777" w:rsidR="00FB4322" w:rsidRPr="00F17281" w:rsidRDefault="00FB4322" w:rsidP="005A676F">
            <w:pPr>
              <w:pStyle w:val="77"/>
              <w:rPr>
                <w:spacing w:val="6"/>
              </w:rPr>
            </w:pPr>
            <w:r w:rsidRPr="00F17281">
              <w:rPr>
                <w:spacing w:val="6"/>
              </w:rPr>
              <w:t>60</w:t>
            </w:r>
          </w:p>
        </w:tc>
        <w:tc>
          <w:tcPr>
            <w:tcW w:w="1741" w:type="dxa"/>
            <w:tcBorders>
              <w:left w:val="single" w:sz="4" w:space="0" w:color="auto"/>
            </w:tcBorders>
            <w:vAlign w:val="center"/>
          </w:tcPr>
          <w:p w14:paraId="76FFF2B5" w14:textId="77777777" w:rsidR="00FB4322" w:rsidRPr="00F17281" w:rsidRDefault="00FB4322" w:rsidP="005A676F">
            <w:pPr>
              <w:pStyle w:val="77"/>
              <w:rPr>
                <w:spacing w:val="6"/>
              </w:rPr>
            </w:pPr>
            <w:r w:rsidRPr="00F17281">
              <w:rPr>
                <w:spacing w:val="6"/>
              </w:rPr>
              <w:t>达标</w:t>
            </w:r>
          </w:p>
        </w:tc>
      </w:tr>
      <w:tr w:rsidR="00FB4322" w:rsidRPr="00F17281" w14:paraId="2CAA0C61" w14:textId="77777777" w:rsidTr="00FB4322">
        <w:trPr>
          <w:cantSplit/>
          <w:trHeight w:val="381"/>
          <w:jc w:val="center"/>
        </w:trPr>
        <w:tc>
          <w:tcPr>
            <w:tcW w:w="1143" w:type="dxa"/>
            <w:tcBorders>
              <w:right w:val="single" w:sz="4" w:space="0" w:color="auto"/>
            </w:tcBorders>
            <w:vAlign w:val="center"/>
          </w:tcPr>
          <w:p w14:paraId="5A0ADC0F" w14:textId="77777777" w:rsidR="00FB4322" w:rsidRPr="00F17281" w:rsidRDefault="00FB4322" w:rsidP="005A676F">
            <w:pPr>
              <w:pStyle w:val="77"/>
              <w:rPr>
                <w:spacing w:val="6"/>
              </w:rPr>
            </w:pPr>
            <w:r w:rsidRPr="00F17281">
              <w:rPr>
                <w:spacing w:val="6"/>
              </w:rPr>
              <w:t>NO</w:t>
            </w:r>
            <w:r w:rsidRPr="00F17281">
              <w:rPr>
                <w:spacing w:val="6"/>
                <w:vertAlign w:val="subscript"/>
              </w:rPr>
              <w:t>2</w:t>
            </w:r>
          </w:p>
        </w:tc>
        <w:tc>
          <w:tcPr>
            <w:tcW w:w="2119" w:type="dxa"/>
            <w:tcBorders>
              <w:left w:val="single" w:sz="4" w:space="0" w:color="auto"/>
              <w:right w:val="single" w:sz="4" w:space="0" w:color="auto"/>
            </w:tcBorders>
            <w:vAlign w:val="center"/>
          </w:tcPr>
          <w:p w14:paraId="6DA8FED8" w14:textId="77777777" w:rsidR="00FB4322" w:rsidRPr="00F17281" w:rsidRDefault="00FB4322" w:rsidP="005A676F">
            <w:pPr>
              <w:pStyle w:val="77"/>
              <w:rPr>
                <w:spacing w:val="6"/>
              </w:rPr>
            </w:pPr>
            <w:r w:rsidRPr="00F17281">
              <w:rPr>
                <w:spacing w:val="6"/>
              </w:rPr>
              <w:t>年平均质量浓度</w:t>
            </w:r>
          </w:p>
        </w:tc>
        <w:tc>
          <w:tcPr>
            <w:tcW w:w="1793" w:type="dxa"/>
            <w:tcBorders>
              <w:left w:val="single" w:sz="4" w:space="0" w:color="auto"/>
              <w:right w:val="single" w:sz="4" w:space="0" w:color="auto"/>
            </w:tcBorders>
            <w:vAlign w:val="center"/>
          </w:tcPr>
          <w:p w14:paraId="074584AE" w14:textId="20AC6DAD" w:rsidR="00FB4322" w:rsidRPr="00F17281" w:rsidRDefault="00FB4322" w:rsidP="005A676F">
            <w:pPr>
              <w:pStyle w:val="77"/>
              <w:rPr>
                <w:spacing w:val="6"/>
              </w:rPr>
            </w:pPr>
            <w:r w:rsidRPr="00F17281">
              <w:rPr>
                <w:spacing w:val="6"/>
              </w:rPr>
              <w:t>13</w:t>
            </w:r>
          </w:p>
        </w:tc>
        <w:tc>
          <w:tcPr>
            <w:tcW w:w="1631" w:type="dxa"/>
            <w:tcBorders>
              <w:left w:val="single" w:sz="4" w:space="0" w:color="auto"/>
            </w:tcBorders>
            <w:vAlign w:val="center"/>
          </w:tcPr>
          <w:p w14:paraId="10FFC362" w14:textId="77777777" w:rsidR="00FB4322" w:rsidRPr="00F17281" w:rsidRDefault="00FB4322" w:rsidP="005A676F">
            <w:pPr>
              <w:pStyle w:val="77"/>
              <w:rPr>
                <w:spacing w:val="6"/>
              </w:rPr>
            </w:pPr>
            <w:r w:rsidRPr="00F17281">
              <w:rPr>
                <w:spacing w:val="6"/>
              </w:rPr>
              <w:t>40</w:t>
            </w:r>
          </w:p>
        </w:tc>
        <w:tc>
          <w:tcPr>
            <w:tcW w:w="1741" w:type="dxa"/>
            <w:tcBorders>
              <w:left w:val="single" w:sz="4" w:space="0" w:color="auto"/>
            </w:tcBorders>
            <w:vAlign w:val="center"/>
          </w:tcPr>
          <w:p w14:paraId="3EF7349C" w14:textId="77777777" w:rsidR="00FB4322" w:rsidRPr="00F17281" w:rsidRDefault="00FB4322" w:rsidP="005A676F">
            <w:pPr>
              <w:pStyle w:val="77"/>
              <w:rPr>
                <w:spacing w:val="6"/>
              </w:rPr>
            </w:pPr>
            <w:r w:rsidRPr="00F17281">
              <w:rPr>
                <w:spacing w:val="6"/>
              </w:rPr>
              <w:t>达标</w:t>
            </w:r>
          </w:p>
        </w:tc>
      </w:tr>
      <w:tr w:rsidR="00FB4322" w:rsidRPr="00F17281" w14:paraId="73DF2A82" w14:textId="77777777" w:rsidTr="00FB4322">
        <w:trPr>
          <w:cantSplit/>
          <w:trHeight w:val="381"/>
          <w:jc w:val="center"/>
        </w:trPr>
        <w:tc>
          <w:tcPr>
            <w:tcW w:w="1143" w:type="dxa"/>
            <w:tcBorders>
              <w:right w:val="single" w:sz="4" w:space="0" w:color="auto"/>
            </w:tcBorders>
            <w:vAlign w:val="center"/>
          </w:tcPr>
          <w:p w14:paraId="4AFDA3C3" w14:textId="77777777" w:rsidR="00FB4322" w:rsidRPr="00F17281" w:rsidRDefault="00FB4322" w:rsidP="005A676F">
            <w:pPr>
              <w:pStyle w:val="77"/>
              <w:rPr>
                <w:spacing w:val="6"/>
              </w:rPr>
            </w:pPr>
            <w:r w:rsidRPr="00F17281">
              <w:rPr>
                <w:spacing w:val="6"/>
              </w:rPr>
              <w:t>PM</w:t>
            </w:r>
            <w:r w:rsidRPr="00F17281">
              <w:rPr>
                <w:spacing w:val="6"/>
                <w:vertAlign w:val="subscript"/>
              </w:rPr>
              <w:t>10</w:t>
            </w:r>
          </w:p>
        </w:tc>
        <w:tc>
          <w:tcPr>
            <w:tcW w:w="2119" w:type="dxa"/>
            <w:tcBorders>
              <w:left w:val="single" w:sz="4" w:space="0" w:color="auto"/>
              <w:right w:val="single" w:sz="4" w:space="0" w:color="auto"/>
            </w:tcBorders>
            <w:vAlign w:val="center"/>
          </w:tcPr>
          <w:p w14:paraId="7F8041BC" w14:textId="77777777" w:rsidR="00FB4322" w:rsidRPr="00F17281" w:rsidRDefault="00FB4322" w:rsidP="005A676F">
            <w:pPr>
              <w:pStyle w:val="77"/>
              <w:rPr>
                <w:spacing w:val="6"/>
              </w:rPr>
            </w:pPr>
            <w:r w:rsidRPr="00F17281">
              <w:rPr>
                <w:spacing w:val="6"/>
              </w:rPr>
              <w:t>年平均质量浓度</w:t>
            </w:r>
          </w:p>
        </w:tc>
        <w:tc>
          <w:tcPr>
            <w:tcW w:w="1793" w:type="dxa"/>
            <w:tcBorders>
              <w:left w:val="single" w:sz="4" w:space="0" w:color="auto"/>
              <w:right w:val="single" w:sz="4" w:space="0" w:color="auto"/>
            </w:tcBorders>
            <w:vAlign w:val="center"/>
          </w:tcPr>
          <w:p w14:paraId="7666B797" w14:textId="2B42CE8D" w:rsidR="00FB4322" w:rsidRPr="00F17281" w:rsidRDefault="00FB4322" w:rsidP="005A676F">
            <w:pPr>
              <w:pStyle w:val="77"/>
              <w:rPr>
                <w:spacing w:val="6"/>
              </w:rPr>
            </w:pPr>
            <w:r w:rsidRPr="00F17281">
              <w:rPr>
                <w:spacing w:val="6"/>
              </w:rPr>
              <w:t>54</w:t>
            </w:r>
          </w:p>
        </w:tc>
        <w:tc>
          <w:tcPr>
            <w:tcW w:w="1631" w:type="dxa"/>
            <w:tcBorders>
              <w:left w:val="single" w:sz="4" w:space="0" w:color="auto"/>
            </w:tcBorders>
            <w:vAlign w:val="center"/>
          </w:tcPr>
          <w:p w14:paraId="5D9E0414" w14:textId="77777777" w:rsidR="00FB4322" w:rsidRPr="00F17281" w:rsidRDefault="00FB4322" w:rsidP="005A676F">
            <w:pPr>
              <w:pStyle w:val="77"/>
              <w:rPr>
                <w:spacing w:val="6"/>
              </w:rPr>
            </w:pPr>
            <w:r w:rsidRPr="00F17281">
              <w:rPr>
                <w:spacing w:val="6"/>
              </w:rPr>
              <w:t>70</w:t>
            </w:r>
          </w:p>
        </w:tc>
        <w:tc>
          <w:tcPr>
            <w:tcW w:w="1741" w:type="dxa"/>
            <w:tcBorders>
              <w:left w:val="single" w:sz="4" w:space="0" w:color="auto"/>
            </w:tcBorders>
            <w:vAlign w:val="center"/>
          </w:tcPr>
          <w:p w14:paraId="120F6695" w14:textId="77777777" w:rsidR="00FB4322" w:rsidRPr="00F17281" w:rsidRDefault="00FB4322" w:rsidP="005A676F">
            <w:pPr>
              <w:pStyle w:val="77"/>
              <w:rPr>
                <w:spacing w:val="6"/>
              </w:rPr>
            </w:pPr>
            <w:r w:rsidRPr="00F17281">
              <w:rPr>
                <w:spacing w:val="6"/>
              </w:rPr>
              <w:t>达标</w:t>
            </w:r>
          </w:p>
        </w:tc>
      </w:tr>
      <w:tr w:rsidR="00FB4322" w:rsidRPr="00F17281" w14:paraId="6FA4913A" w14:textId="77777777" w:rsidTr="00FB4322">
        <w:trPr>
          <w:cantSplit/>
          <w:trHeight w:val="479"/>
          <w:jc w:val="center"/>
        </w:trPr>
        <w:tc>
          <w:tcPr>
            <w:tcW w:w="1143" w:type="dxa"/>
            <w:tcBorders>
              <w:right w:val="single" w:sz="4" w:space="0" w:color="auto"/>
            </w:tcBorders>
            <w:vAlign w:val="center"/>
          </w:tcPr>
          <w:p w14:paraId="69E380A5" w14:textId="77777777" w:rsidR="00FB4322" w:rsidRPr="00F17281" w:rsidRDefault="00FB4322" w:rsidP="005A676F">
            <w:pPr>
              <w:pStyle w:val="77"/>
              <w:rPr>
                <w:spacing w:val="6"/>
              </w:rPr>
            </w:pPr>
            <w:r w:rsidRPr="00F17281">
              <w:rPr>
                <w:spacing w:val="6"/>
              </w:rPr>
              <w:t>PM</w:t>
            </w:r>
            <w:r w:rsidRPr="00F17281">
              <w:rPr>
                <w:spacing w:val="6"/>
                <w:vertAlign w:val="subscript"/>
              </w:rPr>
              <w:t>2.5</w:t>
            </w:r>
          </w:p>
        </w:tc>
        <w:tc>
          <w:tcPr>
            <w:tcW w:w="2119" w:type="dxa"/>
            <w:tcBorders>
              <w:left w:val="single" w:sz="4" w:space="0" w:color="auto"/>
              <w:right w:val="single" w:sz="4" w:space="0" w:color="auto"/>
            </w:tcBorders>
            <w:vAlign w:val="center"/>
          </w:tcPr>
          <w:p w14:paraId="57CB3486" w14:textId="77777777" w:rsidR="00FB4322" w:rsidRPr="00F17281" w:rsidRDefault="00FB4322" w:rsidP="005A676F">
            <w:pPr>
              <w:pStyle w:val="77"/>
              <w:rPr>
                <w:spacing w:val="6"/>
              </w:rPr>
            </w:pPr>
            <w:r w:rsidRPr="00F17281">
              <w:rPr>
                <w:spacing w:val="6"/>
              </w:rPr>
              <w:t>年平均质量浓度</w:t>
            </w:r>
          </w:p>
        </w:tc>
        <w:tc>
          <w:tcPr>
            <w:tcW w:w="1793" w:type="dxa"/>
            <w:tcBorders>
              <w:left w:val="single" w:sz="4" w:space="0" w:color="auto"/>
              <w:right w:val="single" w:sz="4" w:space="0" w:color="auto"/>
            </w:tcBorders>
            <w:vAlign w:val="center"/>
          </w:tcPr>
          <w:p w14:paraId="29AAD8D0" w14:textId="77777777" w:rsidR="00FB4322" w:rsidRPr="00F17281" w:rsidRDefault="00FB4322" w:rsidP="005A676F">
            <w:pPr>
              <w:pStyle w:val="77"/>
              <w:rPr>
                <w:spacing w:val="6"/>
              </w:rPr>
            </w:pPr>
            <w:r w:rsidRPr="00F17281">
              <w:rPr>
                <w:spacing w:val="6"/>
              </w:rPr>
              <w:t>35</w:t>
            </w:r>
          </w:p>
        </w:tc>
        <w:tc>
          <w:tcPr>
            <w:tcW w:w="1631" w:type="dxa"/>
            <w:tcBorders>
              <w:left w:val="single" w:sz="4" w:space="0" w:color="auto"/>
            </w:tcBorders>
            <w:vAlign w:val="center"/>
          </w:tcPr>
          <w:p w14:paraId="1A4C7F21" w14:textId="77777777" w:rsidR="00FB4322" w:rsidRPr="00F17281" w:rsidRDefault="00FB4322" w:rsidP="005A676F">
            <w:pPr>
              <w:pStyle w:val="77"/>
              <w:rPr>
                <w:spacing w:val="6"/>
              </w:rPr>
            </w:pPr>
            <w:r w:rsidRPr="00F17281">
              <w:rPr>
                <w:spacing w:val="6"/>
              </w:rPr>
              <w:t>35</w:t>
            </w:r>
          </w:p>
        </w:tc>
        <w:tc>
          <w:tcPr>
            <w:tcW w:w="1741" w:type="dxa"/>
            <w:tcBorders>
              <w:left w:val="single" w:sz="4" w:space="0" w:color="auto"/>
            </w:tcBorders>
            <w:vAlign w:val="center"/>
          </w:tcPr>
          <w:p w14:paraId="03B5C71F" w14:textId="77777777" w:rsidR="00FB4322" w:rsidRPr="00F17281" w:rsidRDefault="00FB4322" w:rsidP="005A676F">
            <w:pPr>
              <w:pStyle w:val="77"/>
              <w:rPr>
                <w:spacing w:val="6"/>
              </w:rPr>
            </w:pPr>
            <w:r w:rsidRPr="00F17281">
              <w:rPr>
                <w:spacing w:val="6"/>
              </w:rPr>
              <w:t>不达标</w:t>
            </w:r>
          </w:p>
        </w:tc>
      </w:tr>
      <w:tr w:rsidR="00FB4322" w:rsidRPr="00F17281" w14:paraId="007CD9CB" w14:textId="77777777" w:rsidTr="00FB4322">
        <w:trPr>
          <w:cantSplit/>
          <w:trHeight w:val="479"/>
          <w:jc w:val="center"/>
        </w:trPr>
        <w:tc>
          <w:tcPr>
            <w:tcW w:w="1143" w:type="dxa"/>
            <w:tcBorders>
              <w:right w:val="single" w:sz="4" w:space="0" w:color="auto"/>
            </w:tcBorders>
            <w:vAlign w:val="center"/>
          </w:tcPr>
          <w:p w14:paraId="36CEA1E9" w14:textId="77777777" w:rsidR="00FB4322" w:rsidRPr="00F17281" w:rsidRDefault="00FB4322" w:rsidP="005A676F">
            <w:pPr>
              <w:pStyle w:val="77"/>
              <w:rPr>
                <w:spacing w:val="6"/>
              </w:rPr>
            </w:pPr>
            <w:r w:rsidRPr="00F17281">
              <w:rPr>
                <w:spacing w:val="6"/>
              </w:rPr>
              <w:t>CO</w:t>
            </w:r>
          </w:p>
        </w:tc>
        <w:tc>
          <w:tcPr>
            <w:tcW w:w="2119" w:type="dxa"/>
            <w:tcBorders>
              <w:left w:val="single" w:sz="4" w:space="0" w:color="auto"/>
              <w:right w:val="single" w:sz="4" w:space="0" w:color="auto"/>
            </w:tcBorders>
            <w:vAlign w:val="center"/>
          </w:tcPr>
          <w:p w14:paraId="30264348" w14:textId="77777777" w:rsidR="00FB4322" w:rsidRPr="00F17281" w:rsidRDefault="00FB4322" w:rsidP="005A676F">
            <w:pPr>
              <w:pStyle w:val="77"/>
              <w:rPr>
                <w:spacing w:val="6"/>
              </w:rPr>
            </w:pPr>
            <w:r w:rsidRPr="00F17281">
              <w:rPr>
                <w:spacing w:val="6"/>
              </w:rPr>
              <w:t>95</w:t>
            </w:r>
            <w:r w:rsidRPr="00F17281">
              <w:rPr>
                <w:spacing w:val="6"/>
              </w:rPr>
              <w:t>百分位日平均</w:t>
            </w:r>
          </w:p>
        </w:tc>
        <w:tc>
          <w:tcPr>
            <w:tcW w:w="1793" w:type="dxa"/>
            <w:tcBorders>
              <w:left w:val="single" w:sz="4" w:space="0" w:color="auto"/>
              <w:right w:val="single" w:sz="4" w:space="0" w:color="auto"/>
            </w:tcBorders>
            <w:vAlign w:val="center"/>
          </w:tcPr>
          <w:p w14:paraId="46F0009D" w14:textId="04D11373" w:rsidR="00FB4322" w:rsidRPr="00F17281" w:rsidRDefault="00FB4322" w:rsidP="005A676F">
            <w:pPr>
              <w:pStyle w:val="77"/>
              <w:rPr>
                <w:spacing w:val="6"/>
              </w:rPr>
            </w:pPr>
            <w:r w:rsidRPr="00F17281">
              <w:rPr>
                <w:spacing w:val="6"/>
              </w:rPr>
              <w:t>1000</w:t>
            </w:r>
          </w:p>
        </w:tc>
        <w:tc>
          <w:tcPr>
            <w:tcW w:w="1631" w:type="dxa"/>
            <w:tcBorders>
              <w:left w:val="single" w:sz="4" w:space="0" w:color="auto"/>
            </w:tcBorders>
            <w:vAlign w:val="center"/>
          </w:tcPr>
          <w:p w14:paraId="0054709D" w14:textId="77777777" w:rsidR="00FB4322" w:rsidRPr="00F17281" w:rsidRDefault="00FB4322" w:rsidP="005A676F">
            <w:pPr>
              <w:pStyle w:val="77"/>
              <w:rPr>
                <w:spacing w:val="6"/>
              </w:rPr>
            </w:pPr>
            <w:r w:rsidRPr="00F17281">
              <w:rPr>
                <w:spacing w:val="6"/>
              </w:rPr>
              <w:t>4000</w:t>
            </w:r>
          </w:p>
        </w:tc>
        <w:tc>
          <w:tcPr>
            <w:tcW w:w="1741" w:type="dxa"/>
            <w:tcBorders>
              <w:left w:val="single" w:sz="4" w:space="0" w:color="auto"/>
            </w:tcBorders>
            <w:vAlign w:val="center"/>
          </w:tcPr>
          <w:p w14:paraId="4270E7E3" w14:textId="77777777" w:rsidR="00FB4322" w:rsidRPr="00F17281" w:rsidRDefault="00FB4322" w:rsidP="005A676F">
            <w:pPr>
              <w:pStyle w:val="77"/>
              <w:rPr>
                <w:spacing w:val="6"/>
              </w:rPr>
            </w:pPr>
            <w:r w:rsidRPr="00F17281">
              <w:rPr>
                <w:spacing w:val="6"/>
              </w:rPr>
              <w:t>达标</w:t>
            </w:r>
          </w:p>
        </w:tc>
      </w:tr>
      <w:tr w:rsidR="00FB4322" w:rsidRPr="00F17281" w14:paraId="643B4FE7" w14:textId="77777777" w:rsidTr="00FB4322">
        <w:trPr>
          <w:cantSplit/>
          <w:trHeight w:val="479"/>
          <w:jc w:val="center"/>
        </w:trPr>
        <w:tc>
          <w:tcPr>
            <w:tcW w:w="1143" w:type="dxa"/>
            <w:tcBorders>
              <w:right w:val="single" w:sz="4" w:space="0" w:color="auto"/>
            </w:tcBorders>
            <w:vAlign w:val="center"/>
          </w:tcPr>
          <w:p w14:paraId="50BBF8F1" w14:textId="77777777" w:rsidR="00FB4322" w:rsidRPr="00F17281" w:rsidRDefault="00FB4322" w:rsidP="005A676F">
            <w:pPr>
              <w:pStyle w:val="77"/>
              <w:rPr>
                <w:spacing w:val="6"/>
              </w:rPr>
            </w:pPr>
            <w:r w:rsidRPr="00F17281">
              <w:rPr>
                <w:spacing w:val="6"/>
              </w:rPr>
              <w:t>O</w:t>
            </w:r>
            <w:r w:rsidRPr="00F17281">
              <w:rPr>
                <w:spacing w:val="6"/>
                <w:vertAlign w:val="subscript"/>
              </w:rPr>
              <w:t>3</w:t>
            </w:r>
          </w:p>
        </w:tc>
        <w:tc>
          <w:tcPr>
            <w:tcW w:w="2119" w:type="dxa"/>
            <w:tcBorders>
              <w:left w:val="single" w:sz="4" w:space="0" w:color="auto"/>
              <w:right w:val="single" w:sz="4" w:space="0" w:color="auto"/>
            </w:tcBorders>
            <w:vAlign w:val="center"/>
          </w:tcPr>
          <w:p w14:paraId="564A183B" w14:textId="77777777" w:rsidR="00FB4322" w:rsidRPr="00F17281" w:rsidRDefault="00FB4322" w:rsidP="005A676F">
            <w:pPr>
              <w:pStyle w:val="77"/>
              <w:rPr>
                <w:spacing w:val="6"/>
              </w:rPr>
            </w:pPr>
            <w:r w:rsidRPr="00F17281">
              <w:rPr>
                <w:spacing w:val="6"/>
              </w:rPr>
              <w:t>90</w:t>
            </w:r>
            <w:r w:rsidRPr="00F17281">
              <w:rPr>
                <w:spacing w:val="6"/>
              </w:rPr>
              <w:t>百分位</w:t>
            </w:r>
            <w:r w:rsidRPr="00F17281">
              <w:rPr>
                <w:spacing w:val="6"/>
              </w:rPr>
              <w:t>8h</w:t>
            </w:r>
            <w:r w:rsidRPr="00F17281">
              <w:rPr>
                <w:spacing w:val="6"/>
              </w:rPr>
              <w:t>平均</w:t>
            </w:r>
          </w:p>
        </w:tc>
        <w:tc>
          <w:tcPr>
            <w:tcW w:w="1793" w:type="dxa"/>
            <w:tcBorders>
              <w:left w:val="single" w:sz="4" w:space="0" w:color="auto"/>
              <w:right w:val="single" w:sz="4" w:space="0" w:color="auto"/>
            </w:tcBorders>
            <w:vAlign w:val="center"/>
          </w:tcPr>
          <w:p w14:paraId="73907D33" w14:textId="6EC7CFA8" w:rsidR="00FB4322" w:rsidRPr="00F17281" w:rsidRDefault="00FB4322" w:rsidP="005A676F">
            <w:pPr>
              <w:pStyle w:val="77"/>
              <w:rPr>
                <w:spacing w:val="6"/>
              </w:rPr>
            </w:pPr>
            <w:r w:rsidRPr="00F17281">
              <w:rPr>
                <w:spacing w:val="6"/>
              </w:rPr>
              <w:t>147</w:t>
            </w:r>
          </w:p>
        </w:tc>
        <w:tc>
          <w:tcPr>
            <w:tcW w:w="1631" w:type="dxa"/>
            <w:tcBorders>
              <w:left w:val="single" w:sz="4" w:space="0" w:color="auto"/>
            </w:tcBorders>
            <w:vAlign w:val="center"/>
          </w:tcPr>
          <w:p w14:paraId="092011B4" w14:textId="77777777" w:rsidR="00FB4322" w:rsidRPr="00F17281" w:rsidRDefault="00FB4322" w:rsidP="005A676F">
            <w:pPr>
              <w:pStyle w:val="77"/>
              <w:rPr>
                <w:spacing w:val="6"/>
              </w:rPr>
            </w:pPr>
            <w:r w:rsidRPr="00F17281">
              <w:rPr>
                <w:spacing w:val="6"/>
              </w:rPr>
              <w:t>160</w:t>
            </w:r>
          </w:p>
        </w:tc>
        <w:tc>
          <w:tcPr>
            <w:tcW w:w="1741" w:type="dxa"/>
            <w:tcBorders>
              <w:left w:val="single" w:sz="4" w:space="0" w:color="auto"/>
            </w:tcBorders>
            <w:vAlign w:val="center"/>
          </w:tcPr>
          <w:p w14:paraId="2E53E9C1" w14:textId="77777777" w:rsidR="00FB4322" w:rsidRPr="00F17281" w:rsidRDefault="00FB4322" w:rsidP="005A676F">
            <w:pPr>
              <w:pStyle w:val="77"/>
              <w:rPr>
                <w:spacing w:val="6"/>
              </w:rPr>
            </w:pPr>
            <w:r w:rsidRPr="00F17281">
              <w:rPr>
                <w:spacing w:val="6"/>
              </w:rPr>
              <w:t>达标</w:t>
            </w:r>
          </w:p>
        </w:tc>
      </w:tr>
    </w:tbl>
    <w:p w14:paraId="6DB2AF45" w14:textId="63EA7F05" w:rsidR="002363B6" w:rsidRDefault="002363B6" w:rsidP="002363B6">
      <w:pPr>
        <w:pStyle w:val="611"/>
        <w:ind w:firstLine="480"/>
      </w:pPr>
      <w:r>
        <w:rPr>
          <w:rFonts w:hint="eastAsia"/>
        </w:rPr>
        <w:t>根据</w:t>
      </w:r>
      <w:r>
        <w:t>上表可知，</w:t>
      </w:r>
      <w:r w:rsidRPr="002363B6">
        <w:rPr>
          <w:rFonts w:hint="eastAsia"/>
        </w:rPr>
        <w:t>衡阳县</w:t>
      </w:r>
      <w:r w:rsidRPr="002363B6">
        <w:rPr>
          <w:rFonts w:hint="eastAsia"/>
        </w:rPr>
        <w:t>2022</w:t>
      </w:r>
      <w:r w:rsidRPr="002363B6">
        <w:rPr>
          <w:rFonts w:hint="eastAsia"/>
        </w:rPr>
        <w:t>年</w:t>
      </w:r>
      <w:r>
        <w:rPr>
          <w:rFonts w:hint="eastAsia"/>
        </w:rPr>
        <w:t>为不达标</w:t>
      </w:r>
      <w:r>
        <w:t>区，超标因子为</w:t>
      </w:r>
      <w:r w:rsidRPr="00F17281">
        <w:rPr>
          <w:spacing w:val="6"/>
        </w:rPr>
        <w:t>PM</w:t>
      </w:r>
      <w:r w:rsidRPr="00F17281">
        <w:rPr>
          <w:spacing w:val="6"/>
          <w:vertAlign w:val="subscript"/>
        </w:rPr>
        <w:t>2.5</w:t>
      </w:r>
      <w:r w:rsidRPr="002363B6">
        <w:rPr>
          <w:rFonts w:hint="eastAsia"/>
          <w:spacing w:val="6"/>
        </w:rPr>
        <w:t>。</w:t>
      </w:r>
    </w:p>
    <w:p w14:paraId="0415584D" w14:textId="4A7E6342" w:rsidR="001A0013" w:rsidRPr="00F17281" w:rsidRDefault="00802D34" w:rsidP="00802D34">
      <w:pPr>
        <w:pStyle w:val="3"/>
      </w:pPr>
      <w:r w:rsidRPr="00F17281">
        <w:t xml:space="preserve">3.2.2 </w:t>
      </w:r>
      <w:r w:rsidR="001A0013" w:rsidRPr="00F17281">
        <w:t>补充监测</w:t>
      </w:r>
    </w:p>
    <w:p w14:paraId="41E92C88" w14:textId="77777777" w:rsidR="001A0013" w:rsidRPr="00F17281" w:rsidRDefault="001A0013" w:rsidP="001A0013">
      <w:pPr>
        <w:pStyle w:val="611"/>
        <w:ind w:firstLine="480"/>
      </w:pPr>
      <w:r w:rsidRPr="00F17281">
        <w:t>（</w:t>
      </w:r>
      <w:r w:rsidRPr="00F17281">
        <w:t>1</w:t>
      </w:r>
      <w:r w:rsidRPr="00F17281">
        <w:t>）监测因子</w:t>
      </w:r>
    </w:p>
    <w:p w14:paraId="7B57AEAE" w14:textId="485D526C" w:rsidR="00802D34" w:rsidRPr="00F17281" w:rsidRDefault="00802D34" w:rsidP="001A0013">
      <w:pPr>
        <w:pStyle w:val="611"/>
        <w:ind w:firstLine="480"/>
        <w:rPr>
          <w:position w:val="2"/>
        </w:rPr>
      </w:pPr>
      <w:r w:rsidRPr="00F17281">
        <w:rPr>
          <w:position w:val="2"/>
        </w:rPr>
        <w:t>TSP</w:t>
      </w:r>
      <w:r w:rsidRPr="00F17281">
        <w:rPr>
          <w:position w:val="2"/>
        </w:rPr>
        <w:t>、</w:t>
      </w:r>
      <w:r w:rsidRPr="00F17281">
        <w:rPr>
          <w:position w:val="2"/>
        </w:rPr>
        <w:t>H</w:t>
      </w:r>
      <w:r w:rsidRPr="00F17281">
        <w:rPr>
          <w:position w:val="2"/>
          <w:vertAlign w:val="subscript"/>
        </w:rPr>
        <w:t>2</w:t>
      </w:r>
      <w:r w:rsidRPr="00F17281">
        <w:rPr>
          <w:position w:val="2"/>
        </w:rPr>
        <w:t>S</w:t>
      </w:r>
      <w:r w:rsidRPr="00F17281">
        <w:rPr>
          <w:position w:val="2"/>
        </w:rPr>
        <w:t>、</w:t>
      </w:r>
      <w:r w:rsidRPr="00F17281">
        <w:rPr>
          <w:position w:val="2"/>
        </w:rPr>
        <w:t>NH</w:t>
      </w:r>
      <w:r w:rsidRPr="00F17281">
        <w:rPr>
          <w:position w:val="2"/>
          <w:vertAlign w:val="subscript"/>
        </w:rPr>
        <w:t>3</w:t>
      </w:r>
      <w:r w:rsidRPr="00F17281">
        <w:rPr>
          <w:position w:val="2"/>
        </w:rPr>
        <w:t>、臭气浓度。</w:t>
      </w:r>
    </w:p>
    <w:p w14:paraId="1F77322E" w14:textId="6936EE0F" w:rsidR="001A0013" w:rsidRPr="00F17281" w:rsidRDefault="001A0013" w:rsidP="001A0013">
      <w:pPr>
        <w:pStyle w:val="611"/>
        <w:ind w:firstLine="480"/>
      </w:pPr>
      <w:r w:rsidRPr="00F17281">
        <w:t>（</w:t>
      </w:r>
      <w:r w:rsidRPr="00F17281">
        <w:t>2</w:t>
      </w:r>
      <w:r w:rsidRPr="00F17281">
        <w:t>）监测时间、频次</w:t>
      </w:r>
    </w:p>
    <w:p w14:paraId="3ACCD6B8" w14:textId="26EF05D0" w:rsidR="001A0013" w:rsidRPr="00F17281" w:rsidRDefault="008F34FB" w:rsidP="001A0013">
      <w:pPr>
        <w:pStyle w:val="611"/>
        <w:ind w:firstLine="480"/>
      </w:pPr>
      <w:r>
        <w:rPr>
          <w:rFonts w:hint="eastAsia"/>
        </w:rPr>
        <w:t>2023</w:t>
      </w:r>
      <w:r>
        <w:rPr>
          <w:rFonts w:hint="eastAsia"/>
        </w:rPr>
        <w:t>年</w:t>
      </w:r>
      <w:r>
        <w:rPr>
          <w:rFonts w:hint="eastAsia"/>
        </w:rPr>
        <w:t>8</w:t>
      </w:r>
      <w:r>
        <w:rPr>
          <w:rFonts w:hint="eastAsia"/>
        </w:rPr>
        <w:t>月</w:t>
      </w:r>
      <w:r>
        <w:rPr>
          <w:rFonts w:hint="eastAsia"/>
        </w:rPr>
        <w:t>25</w:t>
      </w:r>
      <w:r>
        <w:rPr>
          <w:rFonts w:hint="eastAsia"/>
        </w:rPr>
        <w:t>日</w:t>
      </w:r>
      <w:r>
        <w:t>至</w:t>
      </w:r>
      <w:r>
        <w:rPr>
          <w:rFonts w:hint="eastAsia"/>
        </w:rPr>
        <w:t>2023</w:t>
      </w:r>
      <w:r>
        <w:rPr>
          <w:rFonts w:hint="eastAsia"/>
        </w:rPr>
        <w:t>年</w:t>
      </w:r>
      <w:r>
        <w:rPr>
          <w:rFonts w:hint="eastAsia"/>
        </w:rPr>
        <w:t>8</w:t>
      </w:r>
      <w:r>
        <w:rPr>
          <w:rFonts w:hint="eastAsia"/>
        </w:rPr>
        <w:t>月</w:t>
      </w:r>
      <w:r>
        <w:rPr>
          <w:rFonts w:hint="eastAsia"/>
        </w:rPr>
        <w:t>31</w:t>
      </w:r>
      <w:r>
        <w:rPr>
          <w:rFonts w:hint="eastAsia"/>
        </w:rPr>
        <w:t>日</w:t>
      </w:r>
      <w:r>
        <w:t>，</w:t>
      </w:r>
      <w:r w:rsidR="001A0013" w:rsidRPr="00F17281">
        <w:t>连续监测</w:t>
      </w:r>
      <w:r w:rsidR="001A0013" w:rsidRPr="00F17281">
        <w:t>7</w:t>
      </w:r>
      <w:r w:rsidR="001A0013" w:rsidRPr="00F17281">
        <w:t>天</w:t>
      </w:r>
      <w:r>
        <w:rPr>
          <w:rFonts w:hint="eastAsia"/>
        </w:rPr>
        <w:t>。</w:t>
      </w:r>
      <w:r w:rsidR="001A0013" w:rsidRPr="00F17281">
        <w:t>TSP</w:t>
      </w:r>
      <w:r w:rsidR="001A0013" w:rsidRPr="00F17281">
        <w:t>监测日均值</w:t>
      </w:r>
      <w:r w:rsidR="00802D34" w:rsidRPr="00F17281">
        <w:t>，氨、硫化氢监测小时值；臭气浓度监测一次值。</w:t>
      </w:r>
    </w:p>
    <w:p w14:paraId="5F5619AC" w14:textId="77777777" w:rsidR="001A0013" w:rsidRPr="00F17281" w:rsidRDefault="001A0013" w:rsidP="001A0013">
      <w:pPr>
        <w:pStyle w:val="611"/>
        <w:ind w:firstLine="480"/>
      </w:pPr>
      <w:r w:rsidRPr="00F17281">
        <w:t>（</w:t>
      </w:r>
      <w:r w:rsidRPr="00F17281">
        <w:t>3</w:t>
      </w:r>
      <w:r w:rsidRPr="00F17281">
        <w:t>）监测布点</w:t>
      </w:r>
    </w:p>
    <w:p w14:paraId="053345FA" w14:textId="3BAD8E1B" w:rsidR="00802D34" w:rsidRDefault="001A0013" w:rsidP="001A0013">
      <w:pPr>
        <w:pStyle w:val="611"/>
        <w:ind w:firstLine="480"/>
      </w:pPr>
      <w:r w:rsidRPr="00F17281">
        <w:t>本次环境空气现状监测共布设</w:t>
      </w:r>
      <w:r w:rsidRPr="00F17281">
        <w:t>1</w:t>
      </w:r>
      <w:r w:rsidR="00802D34" w:rsidRPr="00F17281">
        <w:t>个环境空气监测点。</w:t>
      </w:r>
    </w:p>
    <w:p w14:paraId="6879C651" w14:textId="7921E92C" w:rsidR="00162592" w:rsidRPr="00987088" w:rsidRDefault="00162592" w:rsidP="00162592">
      <w:pPr>
        <w:pStyle w:val="7"/>
      </w:pPr>
      <w:r w:rsidRPr="00987088">
        <w:t>表</w:t>
      </w:r>
      <w:r>
        <w:t>3.2</w:t>
      </w:r>
      <w:r w:rsidRPr="00987088">
        <w:t xml:space="preserve">-2  </w:t>
      </w:r>
      <w:r w:rsidRPr="00987088">
        <w:t>环境空气现状监测布点</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410"/>
        <w:gridCol w:w="2263"/>
        <w:gridCol w:w="4849"/>
      </w:tblGrid>
      <w:tr w:rsidR="00162592" w:rsidRPr="00987088" w14:paraId="5CF1BA82" w14:textId="77777777" w:rsidTr="00162592">
        <w:trPr>
          <w:trHeight w:val="454"/>
          <w:jc w:val="center"/>
        </w:trPr>
        <w:tc>
          <w:tcPr>
            <w:tcW w:w="827" w:type="pct"/>
            <w:vAlign w:val="center"/>
          </w:tcPr>
          <w:p w14:paraId="22BA0B43" w14:textId="77777777" w:rsidR="00162592" w:rsidRPr="00987088" w:rsidRDefault="00162592" w:rsidP="00162592">
            <w:pPr>
              <w:pStyle w:val="77"/>
            </w:pPr>
            <w:r w:rsidRPr="00987088">
              <w:t>编号</w:t>
            </w:r>
          </w:p>
        </w:tc>
        <w:tc>
          <w:tcPr>
            <w:tcW w:w="1328" w:type="pct"/>
            <w:vAlign w:val="center"/>
          </w:tcPr>
          <w:p w14:paraId="564ECA27" w14:textId="77777777" w:rsidR="00162592" w:rsidRPr="00987088" w:rsidRDefault="00162592" w:rsidP="00162592">
            <w:pPr>
              <w:pStyle w:val="77"/>
            </w:pPr>
            <w:r w:rsidRPr="00987088">
              <w:t>地点</w:t>
            </w:r>
          </w:p>
        </w:tc>
        <w:tc>
          <w:tcPr>
            <w:tcW w:w="2845" w:type="pct"/>
            <w:vAlign w:val="center"/>
          </w:tcPr>
          <w:p w14:paraId="27AE1894" w14:textId="77777777" w:rsidR="00162592" w:rsidRPr="00987088" w:rsidRDefault="00162592" w:rsidP="00162592">
            <w:pPr>
              <w:pStyle w:val="77"/>
            </w:pPr>
            <w:r w:rsidRPr="00987088">
              <w:t>监测项目</w:t>
            </w:r>
          </w:p>
        </w:tc>
      </w:tr>
      <w:tr w:rsidR="00162592" w:rsidRPr="00987088" w14:paraId="4BEFE426" w14:textId="77777777" w:rsidTr="00162592">
        <w:trPr>
          <w:trHeight w:val="454"/>
          <w:jc w:val="center"/>
        </w:trPr>
        <w:tc>
          <w:tcPr>
            <w:tcW w:w="827" w:type="pct"/>
            <w:vAlign w:val="center"/>
          </w:tcPr>
          <w:p w14:paraId="408CF7C6" w14:textId="77777777" w:rsidR="00162592" w:rsidRPr="00987088" w:rsidRDefault="00162592" w:rsidP="00162592">
            <w:pPr>
              <w:pStyle w:val="77"/>
              <w:rPr>
                <w:szCs w:val="21"/>
              </w:rPr>
            </w:pPr>
            <w:r w:rsidRPr="00987088">
              <w:rPr>
                <w:szCs w:val="21"/>
              </w:rPr>
              <w:t>A1</w:t>
            </w:r>
          </w:p>
        </w:tc>
        <w:tc>
          <w:tcPr>
            <w:tcW w:w="1328" w:type="pct"/>
            <w:vAlign w:val="center"/>
          </w:tcPr>
          <w:p w14:paraId="7B0A4C01" w14:textId="0F3A05D6" w:rsidR="00162592" w:rsidRPr="00987088" w:rsidRDefault="00162592" w:rsidP="00162592">
            <w:pPr>
              <w:pStyle w:val="77"/>
              <w:rPr>
                <w:szCs w:val="21"/>
              </w:rPr>
            </w:pPr>
            <w:r w:rsidRPr="00162592">
              <w:rPr>
                <w:rFonts w:hint="eastAsia"/>
                <w:szCs w:val="21"/>
              </w:rPr>
              <w:t>大石皂</w:t>
            </w:r>
          </w:p>
        </w:tc>
        <w:tc>
          <w:tcPr>
            <w:tcW w:w="2845" w:type="pct"/>
            <w:vAlign w:val="center"/>
          </w:tcPr>
          <w:p w14:paraId="5512C3D7" w14:textId="2324712C" w:rsidR="00162592" w:rsidRPr="00987088" w:rsidRDefault="00162592" w:rsidP="00162592">
            <w:pPr>
              <w:pStyle w:val="77"/>
              <w:rPr>
                <w:szCs w:val="21"/>
              </w:rPr>
            </w:pPr>
            <w:r w:rsidRPr="00987088">
              <w:rPr>
                <w:szCs w:val="21"/>
              </w:rPr>
              <w:t>TSP</w:t>
            </w:r>
            <w:r>
              <w:rPr>
                <w:rFonts w:hint="eastAsia"/>
                <w:szCs w:val="21"/>
              </w:rPr>
              <w:t>、</w:t>
            </w:r>
            <w:r>
              <w:rPr>
                <w:szCs w:val="21"/>
              </w:rPr>
              <w:t>臭气、</w:t>
            </w:r>
            <w:r>
              <w:rPr>
                <w:rFonts w:hint="eastAsia"/>
                <w:szCs w:val="21"/>
              </w:rPr>
              <w:t>氨</w:t>
            </w:r>
            <w:r>
              <w:rPr>
                <w:szCs w:val="21"/>
              </w:rPr>
              <w:t>、硫化氢</w:t>
            </w:r>
          </w:p>
        </w:tc>
      </w:tr>
    </w:tbl>
    <w:p w14:paraId="0523CA9B" w14:textId="47F7B6F9" w:rsidR="001A0013" w:rsidRPr="00F17281" w:rsidRDefault="001A0013" w:rsidP="001A0013">
      <w:pPr>
        <w:pStyle w:val="611"/>
        <w:ind w:firstLine="480"/>
      </w:pPr>
      <w:r w:rsidRPr="00F17281">
        <w:t>（</w:t>
      </w:r>
      <w:r w:rsidRPr="00F17281">
        <w:t>4</w:t>
      </w:r>
      <w:r w:rsidRPr="00F17281">
        <w:t>）执行标准</w:t>
      </w:r>
    </w:p>
    <w:p w14:paraId="49205E18" w14:textId="37117396" w:rsidR="001A0013" w:rsidRPr="00F17281" w:rsidRDefault="001A0013" w:rsidP="001A0013">
      <w:pPr>
        <w:pStyle w:val="611"/>
        <w:ind w:firstLine="480"/>
      </w:pPr>
      <w:r w:rsidRPr="00F17281">
        <w:t>《环境空气质量标准》（</w:t>
      </w:r>
      <w:r w:rsidRPr="00F17281">
        <w:t>GB3095-2012</w:t>
      </w:r>
      <w:r w:rsidRPr="00F17281">
        <w:t>）二级标准和《环境影响评价技术导则</w:t>
      </w:r>
      <w:r w:rsidRPr="00F17281">
        <w:t xml:space="preserve"> </w:t>
      </w:r>
      <w:r w:rsidRPr="00F17281">
        <w:t>大气环境》（</w:t>
      </w:r>
      <w:r w:rsidRPr="00F17281">
        <w:t>HJ 2.2-2018</w:t>
      </w:r>
      <w:r w:rsidRPr="00F17281">
        <w:t>）中附录</w:t>
      </w:r>
      <w:r w:rsidR="00802D34" w:rsidRPr="00F17281">
        <w:t>D</w:t>
      </w:r>
      <w:r w:rsidRPr="00F17281">
        <w:t>中表</w:t>
      </w:r>
      <w:r w:rsidR="00802D34" w:rsidRPr="00F17281">
        <w:t>D.1</w:t>
      </w:r>
      <w:r w:rsidRPr="00F17281">
        <w:t>其他污染物空气质量浓度参考限值。</w:t>
      </w:r>
    </w:p>
    <w:p w14:paraId="79C6AAFD" w14:textId="7B38BBA5" w:rsidR="001A0013" w:rsidRDefault="001A0013" w:rsidP="001A0013">
      <w:pPr>
        <w:pStyle w:val="611"/>
        <w:ind w:firstLine="480"/>
      </w:pPr>
      <w:r w:rsidRPr="00F17281">
        <w:lastRenderedPageBreak/>
        <w:t>（</w:t>
      </w:r>
      <w:r w:rsidRPr="00F17281">
        <w:t>5</w:t>
      </w:r>
      <w:r w:rsidRPr="00F17281">
        <w:t>）监测单位</w:t>
      </w:r>
    </w:p>
    <w:p w14:paraId="4A83A89F" w14:textId="09CF0E8C" w:rsidR="00162592" w:rsidRPr="00162592" w:rsidRDefault="00764A58" w:rsidP="00162592">
      <w:pPr>
        <w:ind w:firstLine="480"/>
      </w:pPr>
      <w:r w:rsidRPr="00764A58">
        <w:rPr>
          <w:rFonts w:hint="eastAsia"/>
        </w:rPr>
        <w:t>湖南乾诚检测有限公司</w:t>
      </w:r>
    </w:p>
    <w:p w14:paraId="559A97CE" w14:textId="77777777" w:rsidR="001A0013" w:rsidRPr="00F17281" w:rsidRDefault="001A0013" w:rsidP="001A0013">
      <w:pPr>
        <w:pStyle w:val="611"/>
        <w:ind w:firstLine="480"/>
      </w:pPr>
      <w:r w:rsidRPr="00F17281">
        <w:t>（</w:t>
      </w:r>
      <w:r w:rsidRPr="00F17281">
        <w:t>6</w:t>
      </w:r>
      <w:r w:rsidRPr="00F17281">
        <w:t>）监测结果及分析</w:t>
      </w:r>
    </w:p>
    <w:p w14:paraId="26BEA942" w14:textId="59C6EA2F" w:rsidR="001A0013" w:rsidRDefault="001A0013" w:rsidP="001A0013">
      <w:pPr>
        <w:pStyle w:val="611"/>
        <w:ind w:firstLine="480"/>
      </w:pPr>
      <w:r w:rsidRPr="00F17281">
        <w:t>监测时气象情况和监测结果见下表。</w:t>
      </w:r>
    </w:p>
    <w:p w14:paraId="2FDF52A8" w14:textId="330300FD" w:rsidR="00162592" w:rsidRPr="00A06653" w:rsidRDefault="00162592" w:rsidP="00162592">
      <w:pPr>
        <w:pStyle w:val="7"/>
      </w:pPr>
      <w:r w:rsidRPr="00A06653">
        <w:t>表</w:t>
      </w:r>
      <w:r>
        <w:t>3.2-3</w:t>
      </w:r>
      <w:r w:rsidRPr="00A06653">
        <w:t xml:space="preserve">  </w:t>
      </w:r>
      <w:r w:rsidRPr="00A06653">
        <w:t>监测期间气象条件</w:t>
      </w:r>
    </w:p>
    <w:tbl>
      <w:tblPr>
        <w:tblW w:w="4994"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215"/>
        <w:gridCol w:w="1214"/>
        <w:gridCol w:w="1214"/>
        <w:gridCol w:w="1216"/>
        <w:gridCol w:w="1217"/>
        <w:gridCol w:w="1217"/>
        <w:gridCol w:w="1219"/>
      </w:tblGrid>
      <w:tr w:rsidR="00162592" w:rsidRPr="00A06653" w14:paraId="324AEF8B" w14:textId="77777777" w:rsidTr="00162592">
        <w:trPr>
          <w:trHeight w:val="454"/>
          <w:jc w:val="center"/>
        </w:trPr>
        <w:tc>
          <w:tcPr>
            <w:tcW w:w="714" w:type="pct"/>
            <w:vAlign w:val="center"/>
            <w:hideMark/>
          </w:tcPr>
          <w:p w14:paraId="2572D212" w14:textId="4DE56C4C" w:rsidR="00162592" w:rsidRPr="00A06653" w:rsidRDefault="00162592" w:rsidP="00162592">
            <w:pPr>
              <w:pStyle w:val="77"/>
            </w:pPr>
            <w:r>
              <w:rPr>
                <w:rFonts w:hint="eastAsia"/>
              </w:rPr>
              <w:t>采样时间</w:t>
            </w:r>
          </w:p>
        </w:tc>
        <w:tc>
          <w:tcPr>
            <w:tcW w:w="713" w:type="pct"/>
            <w:vAlign w:val="center"/>
            <w:hideMark/>
          </w:tcPr>
          <w:p w14:paraId="40F1CA9D" w14:textId="285F7365" w:rsidR="00162592" w:rsidRPr="00A06653" w:rsidRDefault="00162592" w:rsidP="00162592">
            <w:pPr>
              <w:pStyle w:val="77"/>
            </w:pPr>
            <w:r>
              <w:t>天气</w:t>
            </w:r>
          </w:p>
        </w:tc>
        <w:tc>
          <w:tcPr>
            <w:tcW w:w="713" w:type="pct"/>
            <w:vAlign w:val="center"/>
            <w:hideMark/>
          </w:tcPr>
          <w:p w14:paraId="16F6CD38" w14:textId="0E284828" w:rsidR="00162592" w:rsidRPr="00A06653" w:rsidRDefault="00162592" w:rsidP="00162592">
            <w:pPr>
              <w:pStyle w:val="77"/>
            </w:pPr>
            <w:r>
              <w:t>风向</w:t>
            </w:r>
          </w:p>
        </w:tc>
        <w:tc>
          <w:tcPr>
            <w:tcW w:w="714" w:type="pct"/>
            <w:vAlign w:val="center"/>
            <w:hideMark/>
          </w:tcPr>
          <w:p w14:paraId="4D3CABAB" w14:textId="77777777" w:rsidR="00162592" w:rsidRDefault="00162592" w:rsidP="00162592">
            <w:pPr>
              <w:pStyle w:val="77"/>
            </w:pPr>
            <w:r>
              <w:t>风速</w:t>
            </w:r>
          </w:p>
          <w:p w14:paraId="152B8B34" w14:textId="2B92AB65" w:rsidR="00162592" w:rsidRPr="00A06653" w:rsidRDefault="00162592" w:rsidP="00162592">
            <w:pPr>
              <w:pStyle w:val="77"/>
            </w:pPr>
            <w:r>
              <w:t>（</w:t>
            </w:r>
            <w:r>
              <w:t>m/s</w:t>
            </w:r>
            <w:r>
              <w:t>）</w:t>
            </w:r>
          </w:p>
        </w:tc>
        <w:tc>
          <w:tcPr>
            <w:tcW w:w="715" w:type="pct"/>
            <w:vAlign w:val="center"/>
            <w:hideMark/>
          </w:tcPr>
          <w:p w14:paraId="2C100520" w14:textId="77777777" w:rsidR="00162592" w:rsidRDefault="00162592" w:rsidP="00162592">
            <w:pPr>
              <w:pStyle w:val="77"/>
            </w:pPr>
            <w:r>
              <w:t>温度</w:t>
            </w:r>
          </w:p>
          <w:p w14:paraId="428803A9" w14:textId="7DA17A48" w:rsidR="00162592" w:rsidRPr="00A06653" w:rsidRDefault="00162592" w:rsidP="00162592">
            <w:pPr>
              <w:pStyle w:val="77"/>
            </w:pPr>
            <w:r>
              <w:t>（</w:t>
            </w:r>
            <w:r>
              <w:rPr>
                <w:rFonts w:ascii="宋体" w:hAnsi="宋体" w:cs="宋体" w:hint="eastAsia"/>
              </w:rPr>
              <w:t>℃</w:t>
            </w:r>
            <w:r>
              <w:t>）</w:t>
            </w:r>
          </w:p>
        </w:tc>
        <w:tc>
          <w:tcPr>
            <w:tcW w:w="715" w:type="pct"/>
            <w:vAlign w:val="center"/>
            <w:hideMark/>
          </w:tcPr>
          <w:p w14:paraId="5BE083CE" w14:textId="77777777" w:rsidR="00162592" w:rsidRDefault="00162592" w:rsidP="00162592">
            <w:pPr>
              <w:pStyle w:val="77"/>
            </w:pPr>
            <w:r>
              <w:t>湿度</w:t>
            </w:r>
          </w:p>
          <w:p w14:paraId="770145F4" w14:textId="4F2D5E23" w:rsidR="00162592" w:rsidRPr="00A06653" w:rsidRDefault="00162592" w:rsidP="00162592">
            <w:pPr>
              <w:pStyle w:val="77"/>
            </w:pPr>
            <w:r>
              <w:t>（</w:t>
            </w:r>
            <w:r>
              <w:t>%</w:t>
            </w:r>
            <w:r>
              <w:t>）</w:t>
            </w:r>
          </w:p>
        </w:tc>
        <w:tc>
          <w:tcPr>
            <w:tcW w:w="716" w:type="pct"/>
            <w:vAlign w:val="center"/>
            <w:hideMark/>
          </w:tcPr>
          <w:p w14:paraId="6A63A99A" w14:textId="77777777" w:rsidR="00162592" w:rsidRDefault="00162592" w:rsidP="00162592">
            <w:pPr>
              <w:pStyle w:val="77"/>
            </w:pPr>
            <w:r>
              <w:t>大气压</w:t>
            </w:r>
          </w:p>
          <w:p w14:paraId="06E5A07F" w14:textId="0C6E691E" w:rsidR="00162592" w:rsidRPr="00A06653" w:rsidRDefault="00162592" w:rsidP="00162592">
            <w:pPr>
              <w:pStyle w:val="77"/>
            </w:pPr>
            <w:r>
              <w:t>（</w:t>
            </w:r>
            <w:r>
              <w:t>k</w:t>
            </w:r>
            <w:r>
              <w:rPr>
                <w:rFonts w:hint="eastAsia"/>
              </w:rPr>
              <w:t>P</w:t>
            </w:r>
            <w:r>
              <w:t>a</w:t>
            </w:r>
            <w:r>
              <w:t>）</w:t>
            </w:r>
          </w:p>
        </w:tc>
      </w:tr>
      <w:tr w:rsidR="00162592" w:rsidRPr="00A06653" w14:paraId="2DED634C" w14:textId="77777777" w:rsidTr="00162592">
        <w:trPr>
          <w:trHeight w:val="454"/>
          <w:jc w:val="center"/>
        </w:trPr>
        <w:tc>
          <w:tcPr>
            <w:tcW w:w="714" w:type="pct"/>
            <w:vAlign w:val="center"/>
            <w:hideMark/>
          </w:tcPr>
          <w:p w14:paraId="7FD4854E" w14:textId="54AF515D" w:rsidR="00162592" w:rsidRPr="00A06653" w:rsidRDefault="00162592" w:rsidP="00162592">
            <w:pPr>
              <w:pStyle w:val="77"/>
            </w:pPr>
            <w:r>
              <w:rPr>
                <w:rFonts w:hint="eastAsia"/>
                <w:kern w:val="0"/>
                <w:szCs w:val="21"/>
              </w:rPr>
              <w:t>2023.08.25</w:t>
            </w:r>
          </w:p>
        </w:tc>
        <w:tc>
          <w:tcPr>
            <w:tcW w:w="713" w:type="pct"/>
            <w:vAlign w:val="center"/>
            <w:hideMark/>
          </w:tcPr>
          <w:p w14:paraId="170AEB10" w14:textId="4A8AF9E4" w:rsidR="00162592" w:rsidRPr="00162592" w:rsidRDefault="00162592" w:rsidP="00162592">
            <w:pPr>
              <w:pStyle w:val="77"/>
            </w:pPr>
            <w:r w:rsidRPr="00162592">
              <w:rPr>
                <w:rFonts w:hint="eastAsia"/>
              </w:rPr>
              <w:t>阴</w:t>
            </w:r>
          </w:p>
        </w:tc>
        <w:tc>
          <w:tcPr>
            <w:tcW w:w="713" w:type="pct"/>
            <w:vAlign w:val="center"/>
            <w:hideMark/>
          </w:tcPr>
          <w:p w14:paraId="18E883AE" w14:textId="5C7AD5AA" w:rsidR="00162592" w:rsidRPr="00162592" w:rsidRDefault="00162592" w:rsidP="00162592">
            <w:pPr>
              <w:pStyle w:val="77"/>
            </w:pPr>
            <w:r w:rsidRPr="00162592">
              <w:rPr>
                <w:rFonts w:hint="eastAsia"/>
              </w:rPr>
              <w:t>东北</w:t>
            </w:r>
          </w:p>
        </w:tc>
        <w:tc>
          <w:tcPr>
            <w:tcW w:w="714" w:type="pct"/>
            <w:vAlign w:val="center"/>
            <w:hideMark/>
          </w:tcPr>
          <w:p w14:paraId="2B106CE6" w14:textId="610B2C9F" w:rsidR="00162592" w:rsidRPr="00162592" w:rsidRDefault="00162592" w:rsidP="00162592">
            <w:pPr>
              <w:pStyle w:val="77"/>
            </w:pPr>
            <w:r w:rsidRPr="00162592">
              <w:rPr>
                <w:rFonts w:hint="eastAsia"/>
              </w:rPr>
              <w:t>2.2</w:t>
            </w:r>
          </w:p>
        </w:tc>
        <w:tc>
          <w:tcPr>
            <w:tcW w:w="715" w:type="pct"/>
            <w:vAlign w:val="center"/>
            <w:hideMark/>
          </w:tcPr>
          <w:p w14:paraId="302E805C" w14:textId="2F7FFDF2" w:rsidR="00162592" w:rsidRPr="00162592" w:rsidRDefault="00162592" w:rsidP="00162592">
            <w:pPr>
              <w:pStyle w:val="77"/>
            </w:pPr>
            <w:r w:rsidRPr="00162592">
              <w:rPr>
                <w:rFonts w:hint="eastAsia"/>
              </w:rPr>
              <w:t>27.2</w:t>
            </w:r>
          </w:p>
        </w:tc>
        <w:tc>
          <w:tcPr>
            <w:tcW w:w="715" w:type="pct"/>
            <w:vAlign w:val="center"/>
            <w:hideMark/>
          </w:tcPr>
          <w:p w14:paraId="02FF03DF" w14:textId="4F7C8F7A" w:rsidR="00162592" w:rsidRPr="00162592" w:rsidRDefault="00162592" w:rsidP="00162592">
            <w:pPr>
              <w:pStyle w:val="77"/>
            </w:pPr>
            <w:r w:rsidRPr="00162592">
              <w:rPr>
                <w:rFonts w:hint="eastAsia"/>
              </w:rPr>
              <w:t>57</w:t>
            </w:r>
          </w:p>
        </w:tc>
        <w:tc>
          <w:tcPr>
            <w:tcW w:w="716" w:type="pct"/>
            <w:vAlign w:val="center"/>
            <w:hideMark/>
          </w:tcPr>
          <w:p w14:paraId="0C442934" w14:textId="2776AD68" w:rsidR="00162592" w:rsidRPr="00162592" w:rsidRDefault="00162592" w:rsidP="00162592">
            <w:pPr>
              <w:pStyle w:val="77"/>
            </w:pPr>
            <w:r w:rsidRPr="00162592">
              <w:rPr>
                <w:rFonts w:hint="eastAsia"/>
              </w:rPr>
              <w:t>100.3</w:t>
            </w:r>
          </w:p>
        </w:tc>
      </w:tr>
      <w:tr w:rsidR="00162592" w:rsidRPr="00A06653" w14:paraId="4E9C1A39" w14:textId="77777777" w:rsidTr="00162592">
        <w:trPr>
          <w:trHeight w:val="454"/>
          <w:jc w:val="center"/>
        </w:trPr>
        <w:tc>
          <w:tcPr>
            <w:tcW w:w="714" w:type="pct"/>
            <w:vAlign w:val="center"/>
            <w:hideMark/>
          </w:tcPr>
          <w:p w14:paraId="070715F2" w14:textId="59ABCF80" w:rsidR="00162592" w:rsidRPr="00A06653" w:rsidRDefault="00162592" w:rsidP="00162592">
            <w:pPr>
              <w:pStyle w:val="77"/>
            </w:pPr>
            <w:r>
              <w:rPr>
                <w:rFonts w:hint="eastAsia"/>
                <w:kern w:val="0"/>
                <w:szCs w:val="21"/>
              </w:rPr>
              <w:t>2023.08.26</w:t>
            </w:r>
          </w:p>
        </w:tc>
        <w:tc>
          <w:tcPr>
            <w:tcW w:w="713" w:type="pct"/>
            <w:vAlign w:val="center"/>
            <w:hideMark/>
          </w:tcPr>
          <w:p w14:paraId="35E1AA1C" w14:textId="6BB5DB76" w:rsidR="00162592" w:rsidRPr="00162592" w:rsidRDefault="00162592" w:rsidP="00162592">
            <w:pPr>
              <w:pStyle w:val="77"/>
            </w:pPr>
            <w:r w:rsidRPr="00162592">
              <w:rPr>
                <w:rFonts w:hint="eastAsia"/>
              </w:rPr>
              <w:t>阴</w:t>
            </w:r>
          </w:p>
        </w:tc>
        <w:tc>
          <w:tcPr>
            <w:tcW w:w="713" w:type="pct"/>
            <w:vAlign w:val="center"/>
            <w:hideMark/>
          </w:tcPr>
          <w:p w14:paraId="2D47D76A" w14:textId="377CC5C7" w:rsidR="00162592" w:rsidRPr="00162592" w:rsidRDefault="00162592" w:rsidP="00162592">
            <w:pPr>
              <w:pStyle w:val="77"/>
            </w:pPr>
            <w:r w:rsidRPr="00162592">
              <w:rPr>
                <w:rFonts w:hint="eastAsia"/>
              </w:rPr>
              <w:t>东南</w:t>
            </w:r>
          </w:p>
        </w:tc>
        <w:tc>
          <w:tcPr>
            <w:tcW w:w="714" w:type="pct"/>
            <w:vAlign w:val="center"/>
            <w:hideMark/>
          </w:tcPr>
          <w:p w14:paraId="381FDA92" w14:textId="761DCE91" w:rsidR="00162592" w:rsidRPr="00162592" w:rsidRDefault="00162592" w:rsidP="00162592">
            <w:pPr>
              <w:pStyle w:val="77"/>
            </w:pPr>
            <w:r w:rsidRPr="00162592">
              <w:rPr>
                <w:rFonts w:hint="eastAsia"/>
              </w:rPr>
              <w:t>2.3</w:t>
            </w:r>
          </w:p>
        </w:tc>
        <w:tc>
          <w:tcPr>
            <w:tcW w:w="715" w:type="pct"/>
            <w:vAlign w:val="center"/>
            <w:hideMark/>
          </w:tcPr>
          <w:p w14:paraId="3910DD72" w14:textId="0E244214" w:rsidR="00162592" w:rsidRPr="00162592" w:rsidRDefault="00162592" w:rsidP="00162592">
            <w:pPr>
              <w:pStyle w:val="77"/>
            </w:pPr>
            <w:r w:rsidRPr="00162592">
              <w:rPr>
                <w:rFonts w:hint="eastAsia"/>
              </w:rPr>
              <w:t>26.7</w:t>
            </w:r>
          </w:p>
        </w:tc>
        <w:tc>
          <w:tcPr>
            <w:tcW w:w="715" w:type="pct"/>
            <w:vAlign w:val="center"/>
            <w:hideMark/>
          </w:tcPr>
          <w:p w14:paraId="570C200D" w14:textId="628EBA47" w:rsidR="00162592" w:rsidRPr="00162592" w:rsidRDefault="00162592" w:rsidP="00162592">
            <w:pPr>
              <w:pStyle w:val="77"/>
            </w:pPr>
            <w:r w:rsidRPr="00162592">
              <w:rPr>
                <w:rFonts w:hint="eastAsia"/>
              </w:rPr>
              <w:t>58</w:t>
            </w:r>
          </w:p>
        </w:tc>
        <w:tc>
          <w:tcPr>
            <w:tcW w:w="716" w:type="pct"/>
            <w:vAlign w:val="center"/>
            <w:hideMark/>
          </w:tcPr>
          <w:p w14:paraId="07367110" w14:textId="7A801EC6" w:rsidR="00162592" w:rsidRPr="00162592" w:rsidRDefault="00162592" w:rsidP="00162592">
            <w:pPr>
              <w:pStyle w:val="77"/>
            </w:pPr>
            <w:r w:rsidRPr="00162592">
              <w:rPr>
                <w:rFonts w:hint="eastAsia"/>
              </w:rPr>
              <w:t>100.2</w:t>
            </w:r>
          </w:p>
        </w:tc>
      </w:tr>
      <w:tr w:rsidR="00162592" w:rsidRPr="00A06653" w14:paraId="187B9AE2" w14:textId="77777777" w:rsidTr="00162592">
        <w:trPr>
          <w:trHeight w:val="454"/>
          <w:jc w:val="center"/>
        </w:trPr>
        <w:tc>
          <w:tcPr>
            <w:tcW w:w="714" w:type="pct"/>
            <w:vAlign w:val="center"/>
            <w:hideMark/>
          </w:tcPr>
          <w:p w14:paraId="55A6EB60" w14:textId="74CF7FFE" w:rsidR="00162592" w:rsidRPr="00A06653" w:rsidRDefault="00162592" w:rsidP="00162592">
            <w:pPr>
              <w:pStyle w:val="77"/>
            </w:pPr>
            <w:r>
              <w:rPr>
                <w:rFonts w:hint="eastAsia"/>
                <w:kern w:val="0"/>
                <w:szCs w:val="21"/>
              </w:rPr>
              <w:t>2023.08.27</w:t>
            </w:r>
          </w:p>
        </w:tc>
        <w:tc>
          <w:tcPr>
            <w:tcW w:w="713" w:type="pct"/>
            <w:vAlign w:val="center"/>
            <w:hideMark/>
          </w:tcPr>
          <w:p w14:paraId="7FA0A693" w14:textId="3A073DA7" w:rsidR="00162592" w:rsidRPr="00162592" w:rsidRDefault="00162592" w:rsidP="00162592">
            <w:pPr>
              <w:pStyle w:val="77"/>
            </w:pPr>
            <w:r w:rsidRPr="00162592">
              <w:rPr>
                <w:rFonts w:hint="eastAsia"/>
              </w:rPr>
              <w:t>阴</w:t>
            </w:r>
          </w:p>
        </w:tc>
        <w:tc>
          <w:tcPr>
            <w:tcW w:w="713" w:type="pct"/>
            <w:vAlign w:val="center"/>
            <w:hideMark/>
          </w:tcPr>
          <w:p w14:paraId="51235A66" w14:textId="7EB2D63C" w:rsidR="00162592" w:rsidRPr="00162592" w:rsidRDefault="00162592" w:rsidP="00162592">
            <w:pPr>
              <w:pStyle w:val="77"/>
            </w:pPr>
            <w:r w:rsidRPr="00162592">
              <w:rPr>
                <w:rFonts w:hint="eastAsia"/>
              </w:rPr>
              <w:t>东北</w:t>
            </w:r>
          </w:p>
        </w:tc>
        <w:tc>
          <w:tcPr>
            <w:tcW w:w="714" w:type="pct"/>
            <w:vAlign w:val="center"/>
            <w:hideMark/>
          </w:tcPr>
          <w:p w14:paraId="544FE4C7" w14:textId="6325F229" w:rsidR="00162592" w:rsidRPr="00162592" w:rsidRDefault="00162592" w:rsidP="00162592">
            <w:pPr>
              <w:pStyle w:val="77"/>
            </w:pPr>
            <w:r w:rsidRPr="00162592">
              <w:rPr>
                <w:rFonts w:hint="eastAsia"/>
              </w:rPr>
              <w:t>2.7</w:t>
            </w:r>
          </w:p>
        </w:tc>
        <w:tc>
          <w:tcPr>
            <w:tcW w:w="715" w:type="pct"/>
            <w:vAlign w:val="center"/>
            <w:hideMark/>
          </w:tcPr>
          <w:p w14:paraId="18088B73" w14:textId="2FADC9A6" w:rsidR="00162592" w:rsidRPr="00162592" w:rsidRDefault="00162592" w:rsidP="00162592">
            <w:pPr>
              <w:pStyle w:val="77"/>
            </w:pPr>
            <w:r w:rsidRPr="00162592">
              <w:rPr>
                <w:rFonts w:hint="eastAsia"/>
              </w:rPr>
              <w:t>23.3</w:t>
            </w:r>
          </w:p>
        </w:tc>
        <w:tc>
          <w:tcPr>
            <w:tcW w:w="715" w:type="pct"/>
            <w:vAlign w:val="center"/>
            <w:hideMark/>
          </w:tcPr>
          <w:p w14:paraId="1ADA767F" w14:textId="422443AE" w:rsidR="00162592" w:rsidRPr="00162592" w:rsidRDefault="00162592" w:rsidP="00162592">
            <w:pPr>
              <w:pStyle w:val="77"/>
            </w:pPr>
            <w:r w:rsidRPr="00162592">
              <w:rPr>
                <w:rFonts w:hint="eastAsia"/>
              </w:rPr>
              <w:t>58</w:t>
            </w:r>
          </w:p>
        </w:tc>
        <w:tc>
          <w:tcPr>
            <w:tcW w:w="716" w:type="pct"/>
            <w:vAlign w:val="center"/>
            <w:hideMark/>
          </w:tcPr>
          <w:p w14:paraId="4A00B70F" w14:textId="6D9BB78F" w:rsidR="00162592" w:rsidRPr="00162592" w:rsidRDefault="00162592" w:rsidP="00162592">
            <w:pPr>
              <w:pStyle w:val="77"/>
            </w:pPr>
            <w:r w:rsidRPr="00162592">
              <w:rPr>
                <w:rFonts w:hint="eastAsia"/>
              </w:rPr>
              <w:t>100.4</w:t>
            </w:r>
          </w:p>
        </w:tc>
      </w:tr>
      <w:tr w:rsidR="00162592" w:rsidRPr="00A06653" w14:paraId="7C8A752B" w14:textId="77777777" w:rsidTr="00162592">
        <w:trPr>
          <w:trHeight w:val="454"/>
          <w:jc w:val="center"/>
        </w:trPr>
        <w:tc>
          <w:tcPr>
            <w:tcW w:w="714" w:type="pct"/>
            <w:vAlign w:val="center"/>
            <w:hideMark/>
          </w:tcPr>
          <w:p w14:paraId="58F1A12C" w14:textId="209136FD" w:rsidR="00162592" w:rsidRPr="00A06653" w:rsidRDefault="00162592" w:rsidP="00162592">
            <w:pPr>
              <w:pStyle w:val="77"/>
            </w:pPr>
            <w:r>
              <w:rPr>
                <w:rFonts w:hint="eastAsia"/>
                <w:kern w:val="0"/>
                <w:szCs w:val="21"/>
              </w:rPr>
              <w:t>2023.08.28</w:t>
            </w:r>
          </w:p>
        </w:tc>
        <w:tc>
          <w:tcPr>
            <w:tcW w:w="713" w:type="pct"/>
            <w:vAlign w:val="center"/>
            <w:hideMark/>
          </w:tcPr>
          <w:p w14:paraId="48C1035B" w14:textId="15068497" w:rsidR="00162592" w:rsidRPr="00162592" w:rsidRDefault="00162592" w:rsidP="00162592">
            <w:pPr>
              <w:pStyle w:val="77"/>
            </w:pPr>
            <w:r w:rsidRPr="00162592">
              <w:rPr>
                <w:rFonts w:hint="eastAsia"/>
              </w:rPr>
              <w:t>阴</w:t>
            </w:r>
          </w:p>
        </w:tc>
        <w:tc>
          <w:tcPr>
            <w:tcW w:w="713" w:type="pct"/>
            <w:vAlign w:val="center"/>
            <w:hideMark/>
          </w:tcPr>
          <w:p w14:paraId="2FAA82E4" w14:textId="055FDAE1" w:rsidR="00162592" w:rsidRPr="00162592" w:rsidRDefault="00162592" w:rsidP="00162592">
            <w:pPr>
              <w:pStyle w:val="77"/>
            </w:pPr>
            <w:r w:rsidRPr="00162592">
              <w:rPr>
                <w:rFonts w:hint="eastAsia"/>
              </w:rPr>
              <w:t>北</w:t>
            </w:r>
          </w:p>
        </w:tc>
        <w:tc>
          <w:tcPr>
            <w:tcW w:w="714" w:type="pct"/>
            <w:vAlign w:val="center"/>
            <w:hideMark/>
          </w:tcPr>
          <w:p w14:paraId="3B6C2D96" w14:textId="010818A8" w:rsidR="00162592" w:rsidRPr="00162592" w:rsidRDefault="00162592" w:rsidP="00162592">
            <w:pPr>
              <w:pStyle w:val="77"/>
            </w:pPr>
            <w:r w:rsidRPr="00162592">
              <w:rPr>
                <w:rFonts w:hint="eastAsia"/>
              </w:rPr>
              <w:t>2.5</w:t>
            </w:r>
          </w:p>
        </w:tc>
        <w:tc>
          <w:tcPr>
            <w:tcW w:w="715" w:type="pct"/>
            <w:vAlign w:val="center"/>
            <w:hideMark/>
          </w:tcPr>
          <w:p w14:paraId="401D9548" w14:textId="482445AD" w:rsidR="00162592" w:rsidRPr="00162592" w:rsidRDefault="00162592" w:rsidP="00162592">
            <w:pPr>
              <w:pStyle w:val="77"/>
            </w:pPr>
            <w:r w:rsidRPr="00162592">
              <w:rPr>
                <w:rFonts w:hint="eastAsia"/>
              </w:rPr>
              <w:t>21.3</w:t>
            </w:r>
          </w:p>
        </w:tc>
        <w:tc>
          <w:tcPr>
            <w:tcW w:w="715" w:type="pct"/>
            <w:vAlign w:val="center"/>
            <w:hideMark/>
          </w:tcPr>
          <w:p w14:paraId="49F4B110" w14:textId="1FA9211C" w:rsidR="00162592" w:rsidRPr="00162592" w:rsidRDefault="00162592" w:rsidP="00162592">
            <w:pPr>
              <w:pStyle w:val="77"/>
            </w:pPr>
            <w:r w:rsidRPr="00162592">
              <w:rPr>
                <w:rFonts w:hint="eastAsia"/>
              </w:rPr>
              <w:t>57</w:t>
            </w:r>
          </w:p>
        </w:tc>
        <w:tc>
          <w:tcPr>
            <w:tcW w:w="716" w:type="pct"/>
            <w:vAlign w:val="center"/>
            <w:hideMark/>
          </w:tcPr>
          <w:p w14:paraId="4B399EB5" w14:textId="4EF257FD" w:rsidR="00162592" w:rsidRPr="00162592" w:rsidRDefault="00162592" w:rsidP="00162592">
            <w:pPr>
              <w:pStyle w:val="77"/>
            </w:pPr>
            <w:r w:rsidRPr="00162592">
              <w:rPr>
                <w:rFonts w:hint="eastAsia"/>
              </w:rPr>
              <w:t>100.5</w:t>
            </w:r>
          </w:p>
        </w:tc>
      </w:tr>
      <w:tr w:rsidR="00162592" w:rsidRPr="00A06653" w14:paraId="0789794F" w14:textId="77777777" w:rsidTr="00162592">
        <w:trPr>
          <w:trHeight w:val="454"/>
          <w:jc w:val="center"/>
        </w:trPr>
        <w:tc>
          <w:tcPr>
            <w:tcW w:w="714" w:type="pct"/>
            <w:vAlign w:val="center"/>
            <w:hideMark/>
          </w:tcPr>
          <w:p w14:paraId="66BDF6A5" w14:textId="53EE4A5B" w:rsidR="00162592" w:rsidRPr="00A06653" w:rsidRDefault="00162592" w:rsidP="00162592">
            <w:pPr>
              <w:pStyle w:val="77"/>
            </w:pPr>
            <w:r>
              <w:rPr>
                <w:rFonts w:hint="eastAsia"/>
                <w:kern w:val="0"/>
                <w:szCs w:val="21"/>
              </w:rPr>
              <w:t>2023.08.29</w:t>
            </w:r>
          </w:p>
        </w:tc>
        <w:tc>
          <w:tcPr>
            <w:tcW w:w="713" w:type="pct"/>
            <w:vAlign w:val="center"/>
            <w:hideMark/>
          </w:tcPr>
          <w:p w14:paraId="20ABF3E1" w14:textId="6963C112" w:rsidR="00162592" w:rsidRPr="00162592" w:rsidRDefault="00162592" w:rsidP="00162592">
            <w:pPr>
              <w:pStyle w:val="77"/>
            </w:pPr>
            <w:r w:rsidRPr="00162592">
              <w:rPr>
                <w:rFonts w:hint="eastAsia"/>
              </w:rPr>
              <w:t>阴</w:t>
            </w:r>
          </w:p>
        </w:tc>
        <w:tc>
          <w:tcPr>
            <w:tcW w:w="713" w:type="pct"/>
            <w:vAlign w:val="center"/>
            <w:hideMark/>
          </w:tcPr>
          <w:p w14:paraId="7FB7D3B4" w14:textId="27048A1D" w:rsidR="00162592" w:rsidRPr="00162592" w:rsidRDefault="00162592" w:rsidP="00162592">
            <w:pPr>
              <w:pStyle w:val="77"/>
            </w:pPr>
            <w:r w:rsidRPr="00162592">
              <w:rPr>
                <w:rFonts w:hint="eastAsia"/>
              </w:rPr>
              <w:t>北</w:t>
            </w:r>
          </w:p>
        </w:tc>
        <w:tc>
          <w:tcPr>
            <w:tcW w:w="714" w:type="pct"/>
            <w:vAlign w:val="center"/>
            <w:hideMark/>
          </w:tcPr>
          <w:p w14:paraId="4A419FD8" w14:textId="6C33A6D8" w:rsidR="00162592" w:rsidRPr="00162592" w:rsidRDefault="00162592" w:rsidP="00162592">
            <w:pPr>
              <w:pStyle w:val="77"/>
            </w:pPr>
            <w:r w:rsidRPr="00162592">
              <w:rPr>
                <w:rFonts w:hint="eastAsia"/>
              </w:rPr>
              <w:t>2.5</w:t>
            </w:r>
          </w:p>
        </w:tc>
        <w:tc>
          <w:tcPr>
            <w:tcW w:w="715" w:type="pct"/>
            <w:vAlign w:val="center"/>
            <w:hideMark/>
          </w:tcPr>
          <w:p w14:paraId="529DFA42" w14:textId="2380B8F6" w:rsidR="00162592" w:rsidRPr="00162592" w:rsidRDefault="00162592" w:rsidP="00162592">
            <w:pPr>
              <w:pStyle w:val="77"/>
            </w:pPr>
            <w:r w:rsidRPr="00162592">
              <w:rPr>
                <w:rFonts w:hint="eastAsia"/>
              </w:rPr>
              <w:t>22.1</w:t>
            </w:r>
          </w:p>
        </w:tc>
        <w:tc>
          <w:tcPr>
            <w:tcW w:w="715" w:type="pct"/>
            <w:vAlign w:val="center"/>
            <w:hideMark/>
          </w:tcPr>
          <w:p w14:paraId="1196992F" w14:textId="0B5C6B45" w:rsidR="00162592" w:rsidRPr="00162592" w:rsidRDefault="00162592" w:rsidP="00162592">
            <w:pPr>
              <w:pStyle w:val="77"/>
            </w:pPr>
            <w:r w:rsidRPr="00162592">
              <w:rPr>
                <w:rFonts w:hint="eastAsia"/>
              </w:rPr>
              <w:t>56</w:t>
            </w:r>
          </w:p>
        </w:tc>
        <w:tc>
          <w:tcPr>
            <w:tcW w:w="716" w:type="pct"/>
            <w:vAlign w:val="center"/>
            <w:hideMark/>
          </w:tcPr>
          <w:p w14:paraId="597F666E" w14:textId="57E4BE2D" w:rsidR="00162592" w:rsidRPr="00162592" w:rsidRDefault="00162592" w:rsidP="00162592">
            <w:pPr>
              <w:pStyle w:val="77"/>
            </w:pPr>
            <w:r w:rsidRPr="00162592">
              <w:rPr>
                <w:rFonts w:hint="eastAsia"/>
              </w:rPr>
              <w:t>100.4</w:t>
            </w:r>
          </w:p>
        </w:tc>
      </w:tr>
      <w:tr w:rsidR="00162592" w:rsidRPr="00A06653" w14:paraId="6D122053" w14:textId="77777777" w:rsidTr="00162592">
        <w:trPr>
          <w:trHeight w:val="459"/>
          <w:jc w:val="center"/>
        </w:trPr>
        <w:tc>
          <w:tcPr>
            <w:tcW w:w="714" w:type="pct"/>
            <w:vAlign w:val="center"/>
            <w:hideMark/>
          </w:tcPr>
          <w:p w14:paraId="3FFF7C07" w14:textId="031F3562" w:rsidR="00162592" w:rsidRPr="00A06653" w:rsidRDefault="00162592" w:rsidP="00162592">
            <w:pPr>
              <w:pStyle w:val="77"/>
            </w:pPr>
            <w:r>
              <w:rPr>
                <w:rFonts w:hint="eastAsia"/>
                <w:kern w:val="0"/>
                <w:szCs w:val="21"/>
              </w:rPr>
              <w:t>2023.08.30</w:t>
            </w:r>
          </w:p>
        </w:tc>
        <w:tc>
          <w:tcPr>
            <w:tcW w:w="713" w:type="pct"/>
            <w:vAlign w:val="center"/>
            <w:hideMark/>
          </w:tcPr>
          <w:p w14:paraId="4745F873" w14:textId="0D78E364" w:rsidR="00162592" w:rsidRPr="00162592" w:rsidRDefault="00162592" w:rsidP="00162592">
            <w:pPr>
              <w:pStyle w:val="77"/>
            </w:pPr>
            <w:r w:rsidRPr="00162592">
              <w:rPr>
                <w:rFonts w:hint="eastAsia"/>
              </w:rPr>
              <w:t>阴</w:t>
            </w:r>
          </w:p>
        </w:tc>
        <w:tc>
          <w:tcPr>
            <w:tcW w:w="713" w:type="pct"/>
            <w:vAlign w:val="center"/>
            <w:hideMark/>
          </w:tcPr>
          <w:p w14:paraId="625940CC" w14:textId="426D4AB9" w:rsidR="00162592" w:rsidRPr="00162592" w:rsidRDefault="00162592" w:rsidP="00162592">
            <w:pPr>
              <w:pStyle w:val="77"/>
            </w:pPr>
            <w:r w:rsidRPr="00162592">
              <w:rPr>
                <w:rFonts w:hint="eastAsia"/>
              </w:rPr>
              <w:t>北</w:t>
            </w:r>
          </w:p>
        </w:tc>
        <w:tc>
          <w:tcPr>
            <w:tcW w:w="714" w:type="pct"/>
            <w:vAlign w:val="center"/>
            <w:hideMark/>
          </w:tcPr>
          <w:p w14:paraId="1517B6F7" w14:textId="097FBC85" w:rsidR="00162592" w:rsidRPr="00162592" w:rsidRDefault="00162592" w:rsidP="00162592">
            <w:pPr>
              <w:pStyle w:val="77"/>
            </w:pPr>
            <w:r w:rsidRPr="00162592">
              <w:rPr>
                <w:rFonts w:hint="eastAsia"/>
              </w:rPr>
              <w:t>2.6</w:t>
            </w:r>
          </w:p>
        </w:tc>
        <w:tc>
          <w:tcPr>
            <w:tcW w:w="715" w:type="pct"/>
            <w:vAlign w:val="center"/>
            <w:hideMark/>
          </w:tcPr>
          <w:p w14:paraId="49D2E7F0" w14:textId="57CB3658" w:rsidR="00162592" w:rsidRPr="00162592" w:rsidRDefault="00162592" w:rsidP="00162592">
            <w:pPr>
              <w:pStyle w:val="77"/>
            </w:pPr>
            <w:r w:rsidRPr="00162592">
              <w:rPr>
                <w:rFonts w:hint="eastAsia"/>
              </w:rPr>
              <w:t>24.1</w:t>
            </w:r>
          </w:p>
        </w:tc>
        <w:tc>
          <w:tcPr>
            <w:tcW w:w="715" w:type="pct"/>
            <w:vAlign w:val="center"/>
            <w:hideMark/>
          </w:tcPr>
          <w:p w14:paraId="3B18C398" w14:textId="12622ADB" w:rsidR="00162592" w:rsidRPr="00162592" w:rsidRDefault="00162592" w:rsidP="00162592">
            <w:pPr>
              <w:pStyle w:val="77"/>
            </w:pPr>
            <w:r w:rsidRPr="00162592">
              <w:rPr>
                <w:rFonts w:hint="eastAsia"/>
              </w:rPr>
              <w:t>56</w:t>
            </w:r>
          </w:p>
        </w:tc>
        <w:tc>
          <w:tcPr>
            <w:tcW w:w="716" w:type="pct"/>
            <w:vAlign w:val="center"/>
            <w:hideMark/>
          </w:tcPr>
          <w:p w14:paraId="40147D27" w14:textId="79A6FEBB" w:rsidR="00162592" w:rsidRPr="00162592" w:rsidRDefault="00162592" w:rsidP="00162592">
            <w:pPr>
              <w:pStyle w:val="77"/>
            </w:pPr>
            <w:r w:rsidRPr="00162592">
              <w:rPr>
                <w:rFonts w:hint="eastAsia"/>
              </w:rPr>
              <w:t>100.2</w:t>
            </w:r>
          </w:p>
        </w:tc>
      </w:tr>
      <w:tr w:rsidR="00162592" w:rsidRPr="00A06653" w14:paraId="74282F63" w14:textId="77777777" w:rsidTr="00162592">
        <w:trPr>
          <w:trHeight w:val="454"/>
          <w:jc w:val="center"/>
        </w:trPr>
        <w:tc>
          <w:tcPr>
            <w:tcW w:w="714" w:type="pct"/>
            <w:vAlign w:val="center"/>
            <w:hideMark/>
          </w:tcPr>
          <w:p w14:paraId="6B6F0437" w14:textId="612FD910" w:rsidR="00162592" w:rsidRPr="00A06653" w:rsidRDefault="00162592" w:rsidP="00162592">
            <w:pPr>
              <w:pStyle w:val="77"/>
            </w:pPr>
            <w:r>
              <w:rPr>
                <w:rFonts w:hint="eastAsia"/>
                <w:kern w:val="0"/>
                <w:szCs w:val="21"/>
              </w:rPr>
              <w:t>2023.08.31</w:t>
            </w:r>
          </w:p>
        </w:tc>
        <w:tc>
          <w:tcPr>
            <w:tcW w:w="713" w:type="pct"/>
            <w:vAlign w:val="center"/>
            <w:hideMark/>
          </w:tcPr>
          <w:p w14:paraId="1D0199C2" w14:textId="3C237897" w:rsidR="00162592" w:rsidRPr="00162592" w:rsidRDefault="00162592" w:rsidP="00162592">
            <w:pPr>
              <w:pStyle w:val="77"/>
            </w:pPr>
            <w:r w:rsidRPr="00162592">
              <w:rPr>
                <w:rFonts w:hint="eastAsia"/>
              </w:rPr>
              <w:t>阴</w:t>
            </w:r>
          </w:p>
        </w:tc>
        <w:tc>
          <w:tcPr>
            <w:tcW w:w="713" w:type="pct"/>
            <w:vAlign w:val="center"/>
            <w:hideMark/>
          </w:tcPr>
          <w:p w14:paraId="617470FB" w14:textId="29DD30BE" w:rsidR="00162592" w:rsidRPr="00162592" w:rsidRDefault="00162592" w:rsidP="00162592">
            <w:pPr>
              <w:pStyle w:val="77"/>
            </w:pPr>
            <w:r w:rsidRPr="00162592">
              <w:rPr>
                <w:rFonts w:hint="eastAsia"/>
              </w:rPr>
              <w:t>北</w:t>
            </w:r>
          </w:p>
        </w:tc>
        <w:tc>
          <w:tcPr>
            <w:tcW w:w="714" w:type="pct"/>
            <w:vAlign w:val="center"/>
            <w:hideMark/>
          </w:tcPr>
          <w:p w14:paraId="4B1F2E4A" w14:textId="164C4BE6" w:rsidR="00162592" w:rsidRPr="00162592" w:rsidRDefault="00162592" w:rsidP="00162592">
            <w:pPr>
              <w:pStyle w:val="77"/>
            </w:pPr>
            <w:r w:rsidRPr="00162592">
              <w:rPr>
                <w:rFonts w:hint="eastAsia"/>
              </w:rPr>
              <w:t>2.6</w:t>
            </w:r>
          </w:p>
        </w:tc>
        <w:tc>
          <w:tcPr>
            <w:tcW w:w="715" w:type="pct"/>
            <w:vAlign w:val="center"/>
            <w:hideMark/>
          </w:tcPr>
          <w:p w14:paraId="063FB650" w14:textId="494AFEE0" w:rsidR="00162592" w:rsidRPr="00162592" w:rsidRDefault="00162592" w:rsidP="00162592">
            <w:pPr>
              <w:pStyle w:val="77"/>
            </w:pPr>
            <w:r w:rsidRPr="00162592">
              <w:rPr>
                <w:rFonts w:hint="eastAsia"/>
              </w:rPr>
              <w:t>24.1</w:t>
            </w:r>
          </w:p>
        </w:tc>
        <w:tc>
          <w:tcPr>
            <w:tcW w:w="715" w:type="pct"/>
            <w:vAlign w:val="center"/>
            <w:hideMark/>
          </w:tcPr>
          <w:p w14:paraId="5541BDFA" w14:textId="4A49BC01" w:rsidR="00162592" w:rsidRPr="00162592" w:rsidRDefault="00162592" w:rsidP="00162592">
            <w:pPr>
              <w:pStyle w:val="77"/>
            </w:pPr>
            <w:r w:rsidRPr="00162592">
              <w:rPr>
                <w:rFonts w:hint="eastAsia"/>
              </w:rPr>
              <w:t>56</w:t>
            </w:r>
          </w:p>
        </w:tc>
        <w:tc>
          <w:tcPr>
            <w:tcW w:w="716" w:type="pct"/>
            <w:vAlign w:val="center"/>
            <w:hideMark/>
          </w:tcPr>
          <w:p w14:paraId="56221262" w14:textId="67163AB0" w:rsidR="00162592" w:rsidRPr="00162592" w:rsidRDefault="00162592" w:rsidP="00162592">
            <w:pPr>
              <w:pStyle w:val="77"/>
            </w:pPr>
            <w:r w:rsidRPr="00162592">
              <w:rPr>
                <w:rFonts w:hint="eastAsia"/>
              </w:rPr>
              <w:t>100.2</w:t>
            </w:r>
          </w:p>
        </w:tc>
      </w:tr>
    </w:tbl>
    <w:p w14:paraId="085F54F1" w14:textId="5ADE96E1" w:rsidR="00162592" w:rsidRPr="00A06653" w:rsidRDefault="00162592" w:rsidP="00162592">
      <w:pPr>
        <w:pStyle w:val="7"/>
      </w:pPr>
      <w:r w:rsidRPr="00A06653">
        <w:t>表</w:t>
      </w:r>
      <w:r>
        <w:t>3.2-4</w:t>
      </w:r>
      <w:r w:rsidRPr="00A06653">
        <w:t xml:space="preserve">  </w:t>
      </w:r>
      <w:r w:rsidRPr="00A06653">
        <w:t>环境空气检测结果</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17"/>
        <w:gridCol w:w="1843"/>
        <w:gridCol w:w="1842"/>
        <w:gridCol w:w="1283"/>
        <w:gridCol w:w="1837"/>
      </w:tblGrid>
      <w:tr w:rsidR="00162592" w:rsidRPr="00A06653" w14:paraId="4DC8657E" w14:textId="77777777" w:rsidTr="00162592">
        <w:trPr>
          <w:trHeight w:val="397"/>
          <w:jc w:val="center"/>
        </w:trPr>
        <w:tc>
          <w:tcPr>
            <w:tcW w:w="1007" w:type="pct"/>
            <w:shd w:val="clear" w:color="auto" w:fill="auto"/>
            <w:vAlign w:val="center"/>
          </w:tcPr>
          <w:p w14:paraId="4C4A454B" w14:textId="77777777" w:rsidR="00162592" w:rsidRPr="00A06653" w:rsidRDefault="00162592" w:rsidP="00162592">
            <w:pPr>
              <w:pStyle w:val="77"/>
            </w:pPr>
            <w:r w:rsidRPr="00A06653">
              <w:t>污染物</w:t>
            </w:r>
          </w:p>
        </w:tc>
        <w:tc>
          <w:tcPr>
            <w:tcW w:w="1081" w:type="pct"/>
            <w:shd w:val="clear" w:color="auto" w:fill="auto"/>
            <w:vAlign w:val="center"/>
          </w:tcPr>
          <w:p w14:paraId="58511A5F" w14:textId="77777777" w:rsidR="00162592" w:rsidRPr="00A06653" w:rsidRDefault="00162592" w:rsidP="00162592">
            <w:pPr>
              <w:pStyle w:val="77"/>
            </w:pPr>
            <w:r w:rsidRPr="00A06653">
              <w:t>氨</w:t>
            </w:r>
          </w:p>
        </w:tc>
        <w:tc>
          <w:tcPr>
            <w:tcW w:w="1081" w:type="pct"/>
            <w:shd w:val="clear" w:color="auto" w:fill="auto"/>
            <w:vAlign w:val="center"/>
          </w:tcPr>
          <w:p w14:paraId="3A6D9D55" w14:textId="77777777" w:rsidR="00162592" w:rsidRPr="00A06653" w:rsidRDefault="00162592" w:rsidP="00162592">
            <w:pPr>
              <w:pStyle w:val="77"/>
            </w:pPr>
            <w:r w:rsidRPr="00A06653">
              <w:t>硫化氢</w:t>
            </w:r>
          </w:p>
        </w:tc>
        <w:tc>
          <w:tcPr>
            <w:tcW w:w="753" w:type="pct"/>
            <w:shd w:val="clear" w:color="auto" w:fill="auto"/>
            <w:vAlign w:val="center"/>
          </w:tcPr>
          <w:p w14:paraId="1A399229" w14:textId="476B634C" w:rsidR="00162592" w:rsidRPr="00A06653" w:rsidRDefault="00162592" w:rsidP="00162592">
            <w:pPr>
              <w:pStyle w:val="77"/>
            </w:pPr>
            <w:r w:rsidRPr="00A06653">
              <w:t>臭气浓度</w:t>
            </w:r>
            <w:r w:rsidR="00F146FA">
              <w:rPr>
                <w:rFonts w:hint="eastAsia"/>
              </w:rPr>
              <w:t>*</w:t>
            </w:r>
          </w:p>
        </w:tc>
        <w:tc>
          <w:tcPr>
            <w:tcW w:w="1078" w:type="pct"/>
            <w:vAlign w:val="center"/>
          </w:tcPr>
          <w:p w14:paraId="2DA8DEED" w14:textId="77777777" w:rsidR="00162592" w:rsidRPr="00A06653" w:rsidRDefault="00162592" w:rsidP="00162592">
            <w:pPr>
              <w:pStyle w:val="77"/>
            </w:pPr>
            <w:r w:rsidRPr="00A06653">
              <w:t>TSP</w:t>
            </w:r>
          </w:p>
        </w:tc>
      </w:tr>
      <w:tr w:rsidR="00162592" w:rsidRPr="00A06653" w14:paraId="76D38731" w14:textId="77777777" w:rsidTr="00162592">
        <w:trPr>
          <w:trHeight w:val="397"/>
          <w:jc w:val="center"/>
        </w:trPr>
        <w:tc>
          <w:tcPr>
            <w:tcW w:w="1007" w:type="pct"/>
            <w:shd w:val="clear" w:color="auto" w:fill="auto"/>
            <w:vAlign w:val="center"/>
          </w:tcPr>
          <w:p w14:paraId="1BEA7622" w14:textId="77777777" w:rsidR="00162592" w:rsidRPr="00A06653" w:rsidRDefault="00162592" w:rsidP="00162592">
            <w:pPr>
              <w:pStyle w:val="77"/>
            </w:pPr>
            <w:r w:rsidRPr="00A06653">
              <w:t>单位</w:t>
            </w:r>
          </w:p>
        </w:tc>
        <w:tc>
          <w:tcPr>
            <w:tcW w:w="1081" w:type="pct"/>
            <w:shd w:val="clear" w:color="auto" w:fill="auto"/>
            <w:vAlign w:val="center"/>
          </w:tcPr>
          <w:p w14:paraId="0CC2A449" w14:textId="77777777" w:rsidR="00162592" w:rsidRPr="00A06653" w:rsidRDefault="00162592" w:rsidP="00162592">
            <w:pPr>
              <w:pStyle w:val="77"/>
            </w:pPr>
            <w:r w:rsidRPr="00A06653">
              <w:t>（</w:t>
            </w:r>
            <w:r w:rsidRPr="00A06653">
              <w:t>mg/m³</w:t>
            </w:r>
            <w:r w:rsidRPr="00A06653">
              <w:t>）</w:t>
            </w:r>
          </w:p>
        </w:tc>
        <w:tc>
          <w:tcPr>
            <w:tcW w:w="1081" w:type="pct"/>
            <w:shd w:val="clear" w:color="auto" w:fill="auto"/>
            <w:vAlign w:val="center"/>
          </w:tcPr>
          <w:p w14:paraId="22254542" w14:textId="77777777" w:rsidR="00162592" w:rsidRPr="00A06653" w:rsidRDefault="00162592" w:rsidP="00162592">
            <w:pPr>
              <w:pStyle w:val="77"/>
            </w:pPr>
            <w:r w:rsidRPr="00A06653">
              <w:t>（</w:t>
            </w:r>
            <w:r w:rsidRPr="00A06653">
              <w:t>mg/m³</w:t>
            </w:r>
            <w:r w:rsidRPr="00A06653">
              <w:t>）</w:t>
            </w:r>
          </w:p>
        </w:tc>
        <w:tc>
          <w:tcPr>
            <w:tcW w:w="753" w:type="pct"/>
            <w:shd w:val="clear" w:color="auto" w:fill="auto"/>
            <w:vAlign w:val="center"/>
          </w:tcPr>
          <w:p w14:paraId="0ADECC6C" w14:textId="77777777" w:rsidR="00162592" w:rsidRPr="00A06653" w:rsidRDefault="00162592" w:rsidP="00162592">
            <w:pPr>
              <w:pStyle w:val="77"/>
            </w:pPr>
            <w:r w:rsidRPr="00A06653">
              <w:t>无量纲</w:t>
            </w:r>
          </w:p>
        </w:tc>
        <w:tc>
          <w:tcPr>
            <w:tcW w:w="1078" w:type="pct"/>
            <w:vAlign w:val="center"/>
          </w:tcPr>
          <w:p w14:paraId="2054FDBD" w14:textId="77777777" w:rsidR="00162592" w:rsidRPr="00A06653" w:rsidRDefault="00162592" w:rsidP="00162592">
            <w:pPr>
              <w:pStyle w:val="77"/>
            </w:pPr>
            <w:r w:rsidRPr="00A06653">
              <w:t>（</w:t>
            </w:r>
            <w:r w:rsidRPr="00A06653">
              <w:t>mg/m³</w:t>
            </w:r>
            <w:r w:rsidRPr="00A06653">
              <w:t>）</w:t>
            </w:r>
          </w:p>
        </w:tc>
      </w:tr>
      <w:tr w:rsidR="00162592" w:rsidRPr="00A06653" w14:paraId="6569A458" w14:textId="77777777" w:rsidTr="00162592">
        <w:trPr>
          <w:trHeight w:val="397"/>
          <w:jc w:val="center"/>
        </w:trPr>
        <w:tc>
          <w:tcPr>
            <w:tcW w:w="1007" w:type="pct"/>
            <w:shd w:val="clear" w:color="auto" w:fill="auto"/>
            <w:vAlign w:val="center"/>
          </w:tcPr>
          <w:p w14:paraId="2BF65285" w14:textId="77777777" w:rsidR="00162592" w:rsidRPr="00A06653" w:rsidRDefault="00162592" w:rsidP="00162592">
            <w:pPr>
              <w:pStyle w:val="77"/>
            </w:pPr>
            <w:r w:rsidRPr="00A06653">
              <w:t>监测频次</w:t>
            </w:r>
          </w:p>
        </w:tc>
        <w:tc>
          <w:tcPr>
            <w:tcW w:w="1081" w:type="pct"/>
            <w:shd w:val="clear" w:color="auto" w:fill="auto"/>
            <w:vAlign w:val="center"/>
          </w:tcPr>
          <w:p w14:paraId="23C88B90" w14:textId="77777777" w:rsidR="00162592" w:rsidRPr="00A06653" w:rsidRDefault="00162592" w:rsidP="00162592">
            <w:pPr>
              <w:pStyle w:val="77"/>
            </w:pPr>
            <w:r w:rsidRPr="00A06653">
              <w:t>小时值</w:t>
            </w:r>
          </w:p>
        </w:tc>
        <w:tc>
          <w:tcPr>
            <w:tcW w:w="1081" w:type="pct"/>
            <w:shd w:val="clear" w:color="auto" w:fill="auto"/>
            <w:vAlign w:val="center"/>
          </w:tcPr>
          <w:p w14:paraId="5F9EE595" w14:textId="77777777" w:rsidR="00162592" w:rsidRPr="00A06653" w:rsidRDefault="00162592" w:rsidP="00162592">
            <w:pPr>
              <w:pStyle w:val="77"/>
            </w:pPr>
            <w:r w:rsidRPr="00A06653">
              <w:t>小时值</w:t>
            </w:r>
          </w:p>
        </w:tc>
        <w:tc>
          <w:tcPr>
            <w:tcW w:w="753" w:type="pct"/>
            <w:shd w:val="clear" w:color="auto" w:fill="auto"/>
            <w:vAlign w:val="center"/>
          </w:tcPr>
          <w:p w14:paraId="6DDA6FE6" w14:textId="77777777" w:rsidR="00162592" w:rsidRPr="00A06653" w:rsidRDefault="00162592" w:rsidP="00162592">
            <w:pPr>
              <w:pStyle w:val="77"/>
            </w:pPr>
            <w:r w:rsidRPr="00A06653">
              <w:t>一次值</w:t>
            </w:r>
          </w:p>
        </w:tc>
        <w:tc>
          <w:tcPr>
            <w:tcW w:w="1078" w:type="pct"/>
            <w:vAlign w:val="center"/>
          </w:tcPr>
          <w:p w14:paraId="7003C489" w14:textId="77777777" w:rsidR="00162592" w:rsidRPr="00A06653" w:rsidRDefault="00162592" w:rsidP="00162592">
            <w:pPr>
              <w:pStyle w:val="77"/>
            </w:pPr>
            <w:r w:rsidRPr="00A06653">
              <w:t>日均值</w:t>
            </w:r>
          </w:p>
        </w:tc>
      </w:tr>
      <w:tr w:rsidR="00162592" w:rsidRPr="00A06653" w14:paraId="334450C2" w14:textId="77777777" w:rsidTr="00162592">
        <w:trPr>
          <w:trHeight w:val="397"/>
          <w:jc w:val="center"/>
        </w:trPr>
        <w:tc>
          <w:tcPr>
            <w:tcW w:w="1007" w:type="pct"/>
            <w:shd w:val="clear" w:color="auto" w:fill="auto"/>
            <w:vAlign w:val="center"/>
          </w:tcPr>
          <w:p w14:paraId="20D2A06F" w14:textId="77777777" w:rsidR="00162592" w:rsidRPr="00A06653" w:rsidRDefault="00162592" w:rsidP="00162592">
            <w:pPr>
              <w:pStyle w:val="77"/>
            </w:pPr>
            <w:r w:rsidRPr="00A06653">
              <w:t>浓度范围</w:t>
            </w:r>
          </w:p>
        </w:tc>
        <w:tc>
          <w:tcPr>
            <w:tcW w:w="1081" w:type="pct"/>
            <w:shd w:val="clear" w:color="auto" w:fill="auto"/>
            <w:vAlign w:val="center"/>
          </w:tcPr>
          <w:p w14:paraId="4B617B58" w14:textId="4D3076BE" w:rsidR="00162592" w:rsidRPr="00A06653" w:rsidRDefault="00162592" w:rsidP="00162592">
            <w:pPr>
              <w:pStyle w:val="77"/>
            </w:pPr>
            <w:r w:rsidRPr="00A06653">
              <w:t>ND</w:t>
            </w:r>
          </w:p>
        </w:tc>
        <w:tc>
          <w:tcPr>
            <w:tcW w:w="1081" w:type="pct"/>
            <w:shd w:val="clear" w:color="auto" w:fill="auto"/>
            <w:vAlign w:val="center"/>
          </w:tcPr>
          <w:p w14:paraId="75C5C192" w14:textId="77777777" w:rsidR="00162592" w:rsidRPr="00A06653" w:rsidRDefault="00162592" w:rsidP="00162592">
            <w:pPr>
              <w:pStyle w:val="77"/>
            </w:pPr>
            <w:r w:rsidRPr="00A06653">
              <w:t>ND</w:t>
            </w:r>
          </w:p>
        </w:tc>
        <w:tc>
          <w:tcPr>
            <w:tcW w:w="753" w:type="pct"/>
            <w:shd w:val="clear" w:color="auto" w:fill="auto"/>
            <w:vAlign w:val="center"/>
          </w:tcPr>
          <w:p w14:paraId="3E9FFFBE" w14:textId="77777777" w:rsidR="00162592" w:rsidRPr="00A06653" w:rsidRDefault="00162592" w:rsidP="00162592">
            <w:pPr>
              <w:pStyle w:val="77"/>
            </w:pPr>
            <w:r w:rsidRPr="00A06653">
              <w:t>&lt;10</w:t>
            </w:r>
          </w:p>
        </w:tc>
        <w:tc>
          <w:tcPr>
            <w:tcW w:w="1078" w:type="pct"/>
            <w:vAlign w:val="center"/>
          </w:tcPr>
          <w:p w14:paraId="1B22DFB0" w14:textId="407C4C9F" w:rsidR="00162592" w:rsidRPr="00A06653" w:rsidRDefault="00162592" w:rsidP="00162592">
            <w:pPr>
              <w:pStyle w:val="77"/>
            </w:pPr>
            <w:r w:rsidRPr="00A06653">
              <w:t>1</w:t>
            </w:r>
            <w:r>
              <w:t>04</w:t>
            </w:r>
            <w:r w:rsidRPr="00A06653">
              <w:t>-1</w:t>
            </w:r>
            <w:r>
              <w:t>08</w:t>
            </w:r>
          </w:p>
        </w:tc>
      </w:tr>
      <w:tr w:rsidR="00162592" w:rsidRPr="00A06653" w14:paraId="65462CDD" w14:textId="77777777" w:rsidTr="00162592">
        <w:trPr>
          <w:trHeight w:val="397"/>
          <w:jc w:val="center"/>
        </w:trPr>
        <w:tc>
          <w:tcPr>
            <w:tcW w:w="1007" w:type="pct"/>
            <w:shd w:val="clear" w:color="auto" w:fill="auto"/>
            <w:vAlign w:val="center"/>
          </w:tcPr>
          <w:p w14:paraId="5EDAF4E5" w14:textId="77777777" w:rsidR="00162592" w:rsidRPr="00A06653" w:rsidRDefault="00162592" w:rsidP="00162592">
            <w:pPr>
              <w:pStyle w:val="77"/>
            </w:pPr>
            <w:r w:rsidRPr="00A06653">
              <w:t>平均值</w:t>
            </w:r>
          </w:p>
        </w:tc>
        <w:tc>
          <w:tcPr>
            <w:tcW w:w="1081" w:type="pct"/>
            <w:shd w:val="clear" w:color="auto" w:fill="auto"/>
            <w:vAlign w:val="center"/>
          </w:tcPr>
          <w:p w14:paraId="10F1EDE7" w14:textId="096A4A3C" w:rsidR="00162592" w:rsidRPr="00A06653" w:rsidRDefault="00162592" w:rsidP="00162592">
            <w:pPr>
              <w:pStyle w:val="77"/>
            </w:pPr>
            <w:r w:rsidRPr="00A06653">
              <w:t>ND</w:t>
            </w:r>
          </w:p>
        </w:tc>
        <w:tc>
          <w:tcPr>
            <w:tcW w:w="1081" w:type="pct"/>
            <w:shd w:val="clear" w:color="auto" w:fill="auto"/>
            <w:vAlign w:val="center"/>
          </w:tcPr>
          <w:p w14:paraId="2C40824C" w14:textId="77777777" w:rsidR="00162592" w:rsidRPr="00A06653" w:rsidRDefault="00162592" w:rsidP="00162592">
            <w:pPr>
              <w:pStyle w:val="77"/>
            </w:pPr>
            <w:r w:rsidRPr="00A06653">
              <w:t>ND</w:t>
            </w:r>
          </w:p>
        </w:tc>
        <w:tc>
          <w:tcPr>
            <w:tcW w:w="753" w:type="pct"/>
            <w:shd w:val="clear" w:color="auto" w:fill="auto"/>
            <w:vAlign w:val="center"/>
          </w:tcPr>
          <w:p w14:paraId="41D36D1C" w14:textId="77777777" w:rsidR="00162592" w:rsidRPr="00A06653" w:rsidRDefault="00162592" w:rsidP="00162592">
            <w:pPr>
              <w:pStyle w:val="77"/>
            </w:pPr>
            <w:r w:rsidRPr="00A06653">
              <w:t>&lt;10</w:t>
            </w:r>
          </w:p>
        </w:tc>
        <w:tc>
          <w:tcPr>
            <w:tcW w:w="1078" w:type="pct"/>
            <w:vAlign w:val="center"/>
          </w:tcPr>
          <w:p w14:paraId="670D9A4B" w14:textId="56428029" w:rsidR="00162592" w:rsidRPr="00A06653" w:rsidRDefault="00162592" w:rsidP="00162592">
            <w:pPr>
              <w:pStyle w:val="77"/>
            </w:pPr>
            <w:r w:rsidRPr="00A06653">
              <w:t>1</w:t>
            </w:r>
            <w:r>
              <w:t>06</w:t>
            </w:r>
          </w:p>
        </w:tc>
      </w:tr>
      <w:tr w:rsidR="00162592" w:rsidRPr="00A06653" w14:paraId="19A7C75D" w14:textId="77777777" w:rsidTr="00162592">
        <w:trPr>
          <w:trHeight w:val="397"/>
          <w:jc w:val="center"/>
        </w:trPr>
        <w:tc>
          <w:tcPr>
            <w:tcW w:w="1007" w:type="pct"/>
            <w:shd w:val="clear" w:color="auto" w:fill="auto"/>
            <w:vAlign w:val="center"/>
          </w:tcPr>
          <w:p w14:paraId="5033FFAA" w14:textId="77777777" w:rsidR="00162592" w:rsidRPr="00A06653" w:rsidRDefault="00162592" w:rsidP="00162592">
            <w:pPr>
              <w:pStyle w:val="77"/>
            </w:pPr>
            <w:r w:rsidRPr="00A06653">
              <w:t>最大占标率</w:t>
            </w:r>
          </w:p>
        </w:tc>
        <w:tc>
          <w:tcPr>
            <w:tcW w:w="1081" w:type="pct"/>
            <w:shd w:val="clear" w:color="auto" w:fill="auto"/>
            <w:vAlign w:val="center"/>
          </w:tcPr>
          <w:p w14:paraId="75E3ED61" w14:textId="7B437AAA" w:rsidR="00162592" w:rsidRPr="00A06653" w:rsidRDefault="00162592" w:rsidP="00162592">
            <w:pPr>
              <w:pStyle w:val="77"/>
            </w:pPr>
            <w:r>
              <w:t>/</w:t>
            </w:r>
          </w:p>
        </w:tc>
        <w:tc>
          <w:tcPr>
            <w:tcW w:w="1081" w:type="pct"/>
            <w:shd w:val="clear" w:color="auto" w:fill="auto"/>
            <w:vAlign w:val="center"/>
          </w:tcPr>
          <w:p w14:paraId="44168D29" w14:textId="77777777" w:rsidR="00162592" w:rsidRPr="00A06653" w:rsidRDefault="00162592" w:rsidP="00162592">
            <w:pPr>
              <w:pStyle w:val="77"/>
            </w:pPr>
            <w:r w:rsidRPr="00A06653">
              <w:t>/</w:t>
            </w:r>
          </w:p>
        </w:tc>
        <w:tc>
          <w:tcPr>
            <w:tcW w:w="753" w:type="pct"/>
            <w:shd w:val="clear" w:color="auto" w:fill="auto"/>
            <w:vAlign w:val="center"/>
          </w:tcPr>
          <w:p w14:paraId="30323F87" w14:textId="77777777" w:rsidR="00162592" w:rsidRPr="00A06653" w:rsidRDefault="00162592" w:rsidP="00162592">
            <w:pPr>
              <w:pStyle w:val="77"/>
            </w:pPr>
            <w:r w:rsidRPr="00A06653">
              <w:t>/</w:t>
            </w:r>
          </w:p>
        </w:tc>
        <w:tc>
          <w:tcPr>
            <w:tcW w:w="1078" w:type="pct"/>
            <w:vAlign w:val="center"/>
          </w:tcPr>
          <w:p w14:paraId="12BBEB86" w14:textId="5054D472" w:rsidR="00162592" w:rsidRPr="00A06653" w:rsidRDefault="00162592" w:rsidP="00162592">
            <w:pPr>
              <w:pStyle w:val="77"/>
            </w:pPr>
            <w:r>
              <w:t>36</w:t>
            </w:r>
          </w:p>
        </w:tc>
      </w:tr>
      <w:tr w:rsidR="00162592" w:rsidRPr="00A06653" w14:paraId="349FC396" w14:textId="77777777" w:rsidTr="00162592">
        <w:trPr>
          <w:trHeight w:val="397"/>
          <w:jc w:val="center"/>
        </w:trPr>
        <w:tc>
          <w:tcPr>
            <w:tcW w:w="1007" w:type="pct"/>
            <w:shd w:val="clear" w:color="auto" w:fill="auto"/>
            <w:vAlign w:val="center"/>
          </w:tcPr>
          <w:p w14:paraId="5497F18F" w14:textId="77777777" w:rsidR="00162592" w:rsidRPr="00A06653" w:rsidRDefault="00162592" w:rsidP="00162592">
            <w:pPr>
              <w:pStyle w:val="77"/>
            </w:pPr>
            <w:r w:rsidRPr="00A06653">
              <w:t>超标率</w:t>
            </w:r>
          </w:p>
        </w:tc>
        <w:tc>
          <w:tcPr>
            <w:tcW w:w="1081" w:type="pct"/>
            <w:shd w:val="clear" w:color="auto" w:fill="auto"/>
            <w:vAlign w:val="center"/>
          </w:tcPr>
          <w:p w14:paraId="641ACC52" w14:textId="77777777" w:rsidR="00162592" w:rsidRPr="00A06653" w:rsidRDefault="00162592" w:rsidP="00162592">
            <w:pPr>
              <w:pStyle w:val="77"/>
            </w:pPr>
            <w:r w:rsidRPr="00A06653">
              <w:t>/</w:t>
            </w:r>
          </w:p>
        </w:tc>
        <w:tc>
          <w:tcPr>
            <w:tcW w:w="1081" w:type="pct"/>
            <w:shd w:val="clear" w:color="auto" w:fill="auto"/>
            <w:vAlign w:val="center"/>
          </w:tcPr>
          <w:p w14:paraId="731D49AA" w14:textId="77777777" w:rsidR="00162592" w:rsidRPr="00A06653" w:rsidRDefault="00162592" w:rsidP="00162592">
            <w:pPr>
              <w:pStyle w:val="77"/>
            </w:pPr>
            <w:r w:rsidRPr="00A06653">
              <w:t>/</w:t>
            </w:r>
          </w:p>
        </w:tc>
        <w:tc>
          <w:tcPr>
            <w:tcW w:w="753" w:type="pct"/>
            <w:shd w:val="clear" w:color="auto" w:fill="auto"/>
            <w:vAlign w:val="center"/>
          </w:tcPr>
          <w:p w14:paraId="45A003D5" w14:textId="77777777" w:rsidR="00162592" w:rsidRPr="00A06653" w:rsidRDefault="00162592" w:rsidP="00162592">
            <w:pPr>
              <w:pStyle w:val="77"/>
            </w:pPr>
            <w:r w:rsidRPr="00A06653">
              <w:t>/</w:t>
            </w:r>
          </w:p>
        </w:tc>
        <w:tc>
          <w:tcPr>
            <w:tcW w:w="1078" w:type="pct"/>
            <w:vAlign w:val="center"/>
          </w:tcPr>
          <w:p w14:paraId="26BFCCA2" w14:textId="77777777" w:rsidR="00162592" w:rsidRPr="00A06653" w:rsidRDefault="00162592" w:rsidP="00162592">
            <w:pPr>
              <w:pStyle w:val="77"/>
            </w:pPr>
            <w:r w:rsidRPr="00A06653">
              <w:t>/</w:t>
            </w:r>
          </w:p>
        </w:tc>
      </w:tr>
      <w:tr w:rsidR="00162592" w:rsidRPr="00A06653" w14:paraId="044D20B6" w14:textId="77777777" w:rsidTr="00162592">
        <w:trPr>
          <w:trHeight w:val="397"/>
          <w:jc w:val="center"/>
        </w:trPr>
        <w:tc>
          <w:tcPr>
            <w:tcW w:w="1007" w:type="pct"/>
            <w:shd w:val="clear" w:color="auto" w:fill="auto"/>
            <w:vAlign w:val="center"/>
          </w:tcPr>
          <w:p w14:paraId="701F1E84" w14:textId="77777777" w:rsidR="00162592" w:rsidRPr="00A06653" w:rsidRDefault="00162592" w:rsidP="00162592">
            <w:pPr>
              <w:pStyle w:val="77"/>
            </w:pPr>
            <w:r w:rsidRPr="00A06653">
              <w:t>评价标准值</w:t>
            </w:r>
          </w:p>
        </w:tc>
        <w:tc>
          <w:tcPr>
            <w:tcW w:w="1081" w:type="pct"/>
            <w:shd w:val="clear" w:color="auto" w:fill="auto"/>
            <w:vAlign w:val="center"/>
          </w:tcPr>
          <w:p w14:paraId="74E2A3AA" w14:textId="77777777" w:rsidR="00162592" w:rsidRPr="00A06653" w:rsidRDefault="00162592" w:rsidP="00162592">
            <w:pPr>
              <w:pStyle w:val="77"/>
            </w:pPr>
            <w:r w:rsidRPr="00A06653">
              <w:t>0.2</w:t>
            </w:r>
          </w:p>
        </w:tc>
        <w:tc>
          <w:tcPr>
            <w:tcW w:w="1081" w:type="pct"/>
            <w:shd w:val="clear" w:color="auto" w:fill="auto"/>
            <w:vAlign w:val="center"/>
          </w:tcPr>
          <w:p w14:paraId="35AD9862" w14:textId="77777777" w:rsidR="00162592" w:rsidRPr="00A06653" w:rsidRDefault="00162592" w:rsidP="00162592">
            <w:pPr>
              <w:pStyle w:val="77"/>
            </w:pPr>
            <w:r w:rsidRPr="00A06653">
              <w:t>0.001</w:t>
            </w:r>
          </w:p>
        </w:tc>
        <w:tc>
          <w:tcPr>
            <w:tcW w:w="753" w:type="pct"/>
            <w:shd w:val="clear" w:color="auto" w:fill="auto"/>
            <w:vAlign w:val="center"/>
          </w:tcPr>
          <w:p w14:paraId="5FBBC988" w14:textId="77777777" w:rsidR="00162592" w:rsidRPr="00A06653" w:rsidRDefault="00162592" w:rsidP="00162592">
            <w:pPr>
              <w:pStyle w:val="77"/>
            </w:pPr>
            <w:r w:rsidRPr="00A06653">
              <w:t>20</w:t>
            </w:r>
          </w:p>
        </w:tc>
        <w:tc>
          <w:tcPr>
            <w:tcW w:w="1078" w:type="pct"/>
            <w:vAlign w:val="center"/>
          </w:tcPr>
          <w:p w14:paraId="422F4FC1" w14:textId="77777777" w:rsidR="00162592" w:rsidRPr="00A06653" w:rsidRDefault="00162592" w:rsidP="00162592">
            <w:pPr>
              <w:pStyle w:val="77"/>
            </w:pPr>
            <w:r w:rsidRPr="00A06653">
              <w:t>300</w:t>
            </w:r>
          </w:p>
        </w:tc>
      </w:tr>
      <w:tr w:rsidR="00162592" w:rsidRPr="00A06653" w14:paraId="050571DA" w14:textId="77777777" w:rsidTr="00162592">
        <w:trPr>
          <w:trHeight w:val="397"/>
          <w:jc w:val="center"/>
        </w:trPr>
        <w:tc>
          <w:tcPr>
            <w:tcW w:w="1007" w:type="pct"/>
            <w:shd w:val="clear" w:color="auto" w:fill="auto"/>
            <w:vAlign w:val="center"/>
          </w:tcPr>
          <w:p w14:paraId="1DEC8ECE" w14:textId="77777777" w:rsidR="00162592" w:rsidRPr="00A06653" w:rsidRDefault="00162592" w:rsidP="00162592">
            <w:pPr>
              <w:pStyle w:val="77"/>
            </w:pPr>
            <w:r w:rsidRPr="00A06653">
              <w:t>达标情况</w:t>
            </w:r>
          </w:p>
        </w:tc>
        <w:tc>
          <w:tcPr>
            <w:tcW w:w="1081" w:type="pct"/>
            <w:shd w:val="clear" w:color="auto" w:fill="auto"/>
            <w:vAlign w:val="center"/>
          </w:tcPr>
          <w:p w14:paraId="172F4084" w14:textId="77777777" w:rsidR="00162592" w:rsidRPr="00A06653" w:rsidRDefault="00162592" w:rsidP="00162592">
            <w:pPr>
              <w:pStyle w:val="77"/>
            </w:pPr>
            <w:r w:rsidRPr="00A06653">
              <w:t>达标</w:t>
            </w:r>
          </w:p>
        </w:tc>
        <w:tc>
          <w:tcPr>
            <w:tcW w:w="1081" w:type="pct"/>
            <w:shd w:val="clear" w:color="auto" w:fill="auto"/>
            <w:vAlign w:val="center"/>
          </w:tcPr>
          <w:p w14:paraId="0ACACCF7" w14:textId="77777777" w:rsidR="00162592" w:rsidRPr="00A06653" w:rsidRDefault="00162592" w:rsidP="00162592">
            <w:pPr>
              <w:pStyle w:val="77"/>
            </w:pPr>
            <w:r w:rsidRPr="00A06653">
              <w:t>达标</w:t>
            </w:r>
          </w:p>
        </w:tc>
        <w:tc>
          <w:tcPr>
            <w:tcW w:w="753" w:type="pct"/>
            <w:shd w:val="clear" w:color="auto" w:fill="auto"/>
            <w:vAlign w:val="center"/>
          </w:tcPr>
          <w:p w14:paraId="2125DE5F" w14:textId="77777777" w:rsidR="00162592" w:rsidRPr="00A06653" w:rsidRDefault="00162592" w:rsidP="00162592">
            <w:pPr>
              <w:pStyle w:val="77"/>
            </w:pPr>
            <w:r w:rsidRPr="00A06653">
              <w:t>达标</w:t>
            </w:r>
          </w:p>
        </w:tc>
        <w:tc>
          <w:tcPr>
            <w:tcW w:w="1078" w:type="pct"/>
            <w:vAlign w:val="center"/>
          </w:tcPr>
          <w:p w14:paraId="44D0B6A8" w14:textId="77777777" w:rsidR="00162592" w:rsidRPr="00A06653" w:rsidRDefault="00162592" w:rsidP="00162592">
            <w:pPr>
              <w:pStyle w:val="77"/>
            </w:pPr>
            <w:r w:rsidRPr="00A06653">
              <w:t>达标</w:t>
            </w:r>
          </w:p>
        </w:tc>
      </w:tr>
    </w:tbl>
    <w:p w14:paraId="36BC30A3" w14:textId="3CF5D9A3" w:rsidR="00F146FA" w:rsidRDefault="00F146FA" w:rsidP="00162592">
      <w:pPr>
        <w:ind w:firstLine="480"/>
      </w:pPr>
      <w:r>
        <w:rPr>
          <w:rFonts w:hint="eastAsia"/>
        </w:rPr>
        <w:t>*</w:t>
      </w:r>
      <w:r>
        <w:rPr>
          <w:rFonts w:hint="eastAsia"/>
        </w:rPr>
        <w:t>参考</w:t>
      </w:r>
      <w:r>
        <w:t>执行</w:t>
      </w:r>
    </w:p>
    <w:p w14:paraId="3CED69F3" w14:textId="1FFFE335" w:rsidR="00162592" w:rsidRPr="00A06653" w:rsidRDefault="00162592" w:rsidP="00162592">
      <w:pPr>
        <w:ind w:firstLine="480"/>
      </w:pPr>
      <w:r w:rsidRPr="00A06653">
        <w:t>由以上监测结果表明，本项目</w:t>
      </w:r>
      <w:r w:rsidR="00184968">
        <w:rPr>
          <w:rFonts w:hint="eastAsia"/>
        </w:rPr>
        <w:t>补充</w:t>
      </w:r>
      <w:r w:rsidR="00184968">
        <w:t>监测</w:t>
      </w:r>
      <w:r w:rsidRPr="00A06653">
        <w:t>H</w:t>
      </w:r>
      <w:r w:rsidRPr="00A06653">
        <w:rPr>
          <w:vertAlign w:val="subscript"/>
        </w:rPr>
        <w:t>2</w:t>
      </w:r>
      <w:r w:rsidRPr="00A06653">
        <w:t>S</w:t>
      </w:r>
      <w:r w:rsidRPr="00A06653">
        <w:t>、</w:t>
      </w:r>
      <w:r w:rsidRPr="00A06653">
        <w:t>NH</w:t>
      </w:r>
      <w:r w:rsidRPr="00A06653">
        <w:rPr>
          <w:vertAlign w:val="subscript"/>
        </w:rPr>
        <w:t>3</w:t>
      </w:r>
      <w:r w:rsidRPr="00A06653">
        <w:t>符合《环境影响评价技术导则</w:t>
      </w:r>
      <w:r w:rsidRPr="00A06653">
        <w:t xml:space="preserve"> </w:t>
      </w:r>
      <w:r>
        <w:t xml:space="preserve"> </w:t>
      </w:r>
      <w:r w:rsidRPr="00A06653">
        <w:t>大气环境》（</w:t>
      </w:r>
      <w:r w:rsidRPr="00A06653">
        <w:t>HJ2.2-2018</w:t>
      </w:r>
      <w:r w:rsidRPr="00A06653">
        <w:t>）附录</w:t>
      </w:r>
      <w:r w:rsidRPr="00A06653">
        <w:t>D</w:t>
      </w:r>
      <w:r w:rsidRPr="00A06653">
        <w:t>；臭气浓度符合《恶臭污染物排放标准》（</w:t>
      </w:r>
      <w:r w:rsidRPr="00A06653">
        <w:t>GB14554-93</w:t>
      </w:r>
      <w:r w:rsidRPr="00A06653">
        <w:t>）二级标准；</w:t>
      </w:r>
      <w:r w:rsidRPr="00A06653">
        <w:t>TSP</w:t>
      </w:r>
      <w:r w:rsidRPr="00A06653">
        <w:t>符合《环境空气质量标准》（</w:t>
      </w:r>
      <w:r w:rsidRPr="00A06653">
        <w:t>GB3095-2012</w:t>
      </w:r>
      <w:r w:rsidRPr="00A06653">
        <w:t>）二级标准限值。</w:t>
      </w:r>
    </w:p>
    <w:p w14:paraId="7B29E717" w14:textId="49A4DDC3" w:rsidR="004909F9" w:rsidRPr="00F17281" w:rsidRDefault="004909F9" w:rsidP="004909F9">
      <w:pPr>
        <w:pStyle w:val="2"/>
        <w:rPr>
          <w:rFonts w:cs="Times New Roman"/>
        </w:rPr>
      </w:pPr>
      <w:bookmarkStart w:id="173" w:name="_Toc27377407"/>
      <w:bookmarkStart w:id="174" w:name="_Toc17918"/>
      <w:bookmarkStart w:id="175" w:name="_Toc68098321"/>
      <w:bookmarkStart w:id="176" w:name="_Toc151539275"/>
      <w:r w:rsidRPr="00F17281">
        <w:rPr>
          <w:rFonts w:cs="Times New Roman"/>
        </w:rPr>
        <w:lastRenderedPageBreak/>
        <w:t xml:space="preserve">3.3 </w:t>
      </w:r>
      <w:r w:rsidRPr="00F17281">
        <w:rPr>
          <w:rFonts w:cs="Times New Roman"/>
        </w:rPr>
        <w:t>地表水环境质量现状调查</w:t>
      </w:r>
      <w:bookmarkEnd w:id="173"/>
      <w:bookmarkEnd w:id="174"/>
      <w:bookmarkEnd w:id="175"/>
      <w:bookmarkEnd w:id="176"/>
    </w:p>
    <w:p w14:paraId="1193595D" w14:textId="4BD2B407" w:rsidR="004909F9" w:rsidRPr="00F17281" w:rsidRDefault="004909F9" w:rsidP="004909F9">
      <w:pPr>
        <w:pStyle w:val="3"/>
      </w:pPr>
      <w:r w:rsidRPr="00F17281">
        <w:t xml:space="preserve">3.3.1 </w:t>
      </w:r>
      <w:r w:rsidRPr="00F17281">
        <w:t>达标区判定</w:t>
      </w:r>
    </w:p>
    <w:p w14:paraId="5CD80FF0" w14:textId="7625D307" w:rsidR="004909F9" w:rsidRPr="00F17281" w:rsidRDefault="004909F9" w:rsidP="004909F9">
      <w:pPr>
        <w:ind w:firstLine="480"/>
      </w:pPr>
      <w:r w:rsidRPr="00F17281">
        <w:t>根据衡阳市生态环境局发布的《关于</w:t>
      </w:r>
      <w:r w:rsidRPr="00F17281">
        <w:t>2022</w:t>
      </w:r>
      <w:r w:rsidRPr="00F17281">
        <w:t>年</w:t>
      </w:r>
      <w:r w:rsidRPr="00F17281">
        <w:t>12</w:t>
      </w:r>
      <w:r w:rsidRPr="00F17281">
        <w:t>月及</w:t>
      </w:r>
      <w:r w:rsidRPr="00F17281">
        <w:t>1-12</w:t>
      </w:r>
      <w:r w:rsidRPr="00F17281">
        <w:t>月全市环境质量状况的通报》可知本项目所在区域衡阳县的水环境控制断面</w:t>
      </w:r>
      <w:r w:rsidRPr="00F17281">
        <w:t>——</w:t>
      </w:r>
      <w:r w:rsidRPr="00F17281">
        <w:t>蒸水新化村监测断面</w:t>
      </w:r>
      <w:r w:rsidRPr="00F17281">
        <w:t>2022</w:t>
      </w:r>
      <w:r w:rsidRPr="00F17281">
        <w:t>年水质满足</w:t>
      </w:r>
      <w:r w:rsidRPr="00F17281">
        <w:t>III</w:t>
      </w:r>
      <w:r w:rsidRPr="00F17281">
        <w:t>类水标准，蒸水西渡水厂断面</w:t>
      </w:r>
      <w:r w:rsidRPr="00F17281">
        <w:t>2022</w:t>
      </w:r>
      <w:r w:rsidRPr="00F17281">
        <w:t>年水质均满足</w:t>
      </w:r>
      <w:r w:rsidRPr="00F17281">
        <w:t>II</w:t>
      </w:r>
      <w:r w:rsidRPr="00F17281">
        <w:t>类水标准，项目所在区域</w:t>
      </w:r>
      <w:r w:rsidR="00184968">
        <w:t>2022</w:t>
      </w:r>
      <w:r w:rsidRPr="00F17281">
        <w:t>年为达标区。</w:t>
      </w:r>
    </w:p>
    <w:p w14:paraId="56466DB9" w14:textId="4A318781" w:rsidR="00F96220" w:rsidRPr="00F17281" w:rsidRDefault="00F96220" w:rsidP="00F96220">
      <w:pPr>
        <w:pStyle w:val="3"/>
      </w:pPr>
      <w:r w:rsidRPr="00F17281">
        <w:t xml:space="preserve">3.3.2 </w:t>
      </w:r>
      <w:r w:rsidRPr="00F17281">
        <w:t>补充监测</w:t>
      </w:r>
    </w:p>
    <w:p w14:paraId="66EC3B54" w14:textId="77777777" w:rsidR="00F96220" w:rsidRPr="00F17281" w:rsidRDefault="00F96220" w:rsidP="00F96220">
      <w:pPr>
        <w:pStyle w:val="611"/>
        <w:ind w:firstLine="480"/>
      </w:pPr>
      <w:r w:rsidRPr="00F17281">
        <w:t>（</w:t>
      </w:r>
      <w:r w:rsidRPr="00F17281">
        <w:t>1</w:t>
      </w:r>
      <w:r w:rsidRPr="00F17281">
        <w:t>）监测因子</w:t>
      </w:r>
    </w:p>
    <w:p w14:paraId="0FACFFA7" w14:textId="5D6547D1" w:rsidR="00F96220" w:rsidRPr="00F17281" w:rsidRDefault="0031151D" w:rsidP="00F96220">
      <w:pPr>
        <w:pStyle w:val="611"/>
        <w:ind w:firstLine="480"/>
      </w:pPr>
      <w:r w:rsidRPr="00F17281">
        <w:t>pH</w:t>
      </w:r>
      <w:r w:rsidRPr="00F17281">
        <w:t>、</w:t>
      </w:r>
      <w:r w:rsidRPr="00F17281">
        <w:t>COD</w:t>
      </w:r>
      <w:r w:rsidRPr="00F17281">
        <w:rPr>
          <w:vertAlign w:val="subscript"/>
        </w:rPr>
        <w:t>Cr</w:t>
      </w:r>
      <w:r w:rsidRPr="00F17281">
        <w:t>、</w:t>
      </w:r>
      <w:r w:rsidRPr="00F17281">
        <w:t>BOD</w:t>
      </w:r>
      <w:r w:rsidRPr="00F17281">
        <w:rPr>
          <w:vertAlign w:val="subscript"/>
        </w:rPr>
        <w:t>5</w:t>
      </w:r>
      <w:r w:rsidRPr="00F17281">
        <w:t>、</w:t>
      </w:r>
      <w:r w:rsidRPr="00F17281">
        <w:t>NH</w:t>
      </w:r>
      <w:r w:rsidRPr="00F17281">
        <w:rPr>
          <w:vertAlign w:val="subscript"/>
        </w:rPr>
        <w:t>3</w:t>
      </w:r>
      <w:r w:rsidRPr="00F17281">
        <w:t>-N</w:t>
      </w:r>
      <w:r w:rsidRPr="00F17281">
        <w:t>、挥发酚总磷、总氮、氟化物</w:t>
      </w:r>
      <w:r>
        <w:rPr>
          <w:rFonts w:hint="eastAsia"/>
        </w:rPr>
        <w:t>、</w:t>
      </w:r>
      <w:r w:rsidRPr="00F17281">
        <w:t>氯化物</w:t>
      </w:r>
      <w:r>
        <w:rPr>
          <w:rFonts w:hint="eastAsia"/>
        </w:rPr>
        <w:t>、汞</w:t>
      </w:r>
      <w:r w:rsidRPr="00F17281">
        <w:t>、</w:t>
      </w:r>
      <w:r>
        <w:rPr>
          <w:rFonts w:hint="eastAsia"/>
        </w:rPr>
        <w:t>六价铬</w:t>
      </w:r>
      <w:r w:rsidRPr="00F17281">
        <w:t>、</w:t>
      </w:r>
      <w:r>
        <w:rPr>
          <w:rFonts w:hint="eastAsia"/>
        </w:rPr>
        <w:t>铅</w:t>
      </w:r>
      <w:r w:rsidRPr="00F17281">
        <w:t>、</w:t>
      </w:r>
      <w:r>
        <w:rPr>
          <w:rFonts w:hint="eastAsia"/>
        </w:rPr>
        <w:t>砷</w:t>
      </w:r>
      <w:r w:rsidRPr="00F17281">
        <w:t>、</w:t>
      </w:r>
      <w:r>
        <w:rPr>
          <w:rFonts w:hint="eastAsia"/>
        </w:rPr>
        <w:t>镉</w:t>
      </w:r>
      <w:r>
        <w:t>、铜、锌</w:t>
      </w:r>
      <w:r w:rsidR="00F96220" w:rsidRPr="00F17281">
        <w:t>。</w:t>
      </w:r>
    </w:p>
    <w:p w14:paraId="7AD85FFD" w14:textId="77777777" w:rsidR="00F96220" w:rsidRPr="00F17281" w:rsidRDefault="00F96220" w:rsidP="00F96220">
      <w:pPr>
        <w:pStyle w:val="611"/>
        <w:ind w:firstLine="480"/>
      </w:pPr>
      <w:r w:rsidRPr="00F17281">
        <w:t>（</w:t>
      </w:r>
      <w:r w:rsidRPr="00F17281">
        <w:t>2</w:t>
      </w:r>
      <w:r w:rsidRPr="00F17281">
        <w:t>）监测时间、频次</w:t>
      </w:r>
    </w:p>
    <w:p w14:paraId="59E76133" w14:textId="0764A83F" w:rsidR="00F96220" w:rsidRPr="00F17281" w:rsidRDefault="008F34FB" w:rsidP="00F96220">
      <w:pPr>
        <w:pStyle w:val="611"/>
        <w:ind w:firstLine="480"/>
      </w:pPr>
      <w:r>
        <w:rPr>
          <w:rFonts w:hint="eastAsia"/>
        </w:rPr>
        <w:t>2023</w:t>
      </w:r>
      <w:r>
        <w:rPr>
          <w:rFonts w:hint="eastAsia"/>
        </w:rPr>
        <w:t>年</w:t>
      </w:r>
      <w:r>
        <w:rPr>
          <w:rFonts w:hint="eastAsia"/>
        </w:rPr>
        <w:t>8</w:t>
      </w:r>
      <w:r>
        <w:rPr>
          <w:rFonts w:hint="eastAsia"/>
        </w:rPr>
        <w:t>月</w:t>
      </w:r>
      <w:r>
        <w:rPr>
          <w:rFonts w:hint="eastAsia"/>
        </w:rPr>
        <w:t>2</w:t>
      </w:r>
      <w:r>
        <w:t>9</w:t>
      </w:r>
      <w:r>
        <w:rPr>
          <w:rFonts w:hint="eastAsia"/>
        </w:rPr>
        <w:t>日</w:t>
      </w:r>
      <w:r>
        <w:t>至</w:t>
      </w:r>
      <w:r>
        <w:rPr>
          <w:rFonts w:hint="eastAsia"/>
        </w:rPr>
        <w:t>2023</w:t>
      </w:r>
      <w:r>
        <w:rPr>
          <w:rFonts w:hint="eastAsia"/>
        </w:rPr>
        <w:t>年</w:t>
      </w:r>
      <w:r>
        <w:rPr>
          <w:rFonts w:hint="eastAsia"/>
        </w:rPr>
        <w:t>8</w:t>
      </w:r>
      <w:r>
        <w:rPr>
          <w:rFonts w:hint="eastAsia"/>
        </w:rPr>
        <w:t>月</w:t>
      </w:r>
      <w:r>
        <w:rPr>
          <w:rFonts w:hint="eastAsia"/>
        </w:rPr>
        <w:t>31</w:t>
      </w:r>
      <w:r>
        <w:rPr>
          <w:rFonts w:hint="eastAsia"/>
        </w:rPr>
        <w:t>日</w:t>
      </w:r>
      <w:r>
        <w:t>，</w:t>
      </w:r>
      <w:r w:rsidR="00F96220" w:rsidRPr="00F17281">
        <w:t>连续监测</w:t>
      </w:r>
      <w:r w:rsidR="00F96220" w:rsidRPr="00F17281">
        <w:t>3</w:t>
      </w:r>
      <w:r w:rsidR="00F96220" w:rsidRPr="00F17281">
        <w:t>天，每天采样</w:t>
      </w:r>
      <w:r w:rsidR="00F96220" w:rsidRPr="00F17281">
        <w:t>1</w:t>
      </w:r>
      <w:r w:rsidR="00F96220" w:rsidRPr="00F17281">
        <w:t>次。</w:t>
      </w:r>
    </w:p>
    <w:p w14:paraId="1C88B7C6" w14:textId="77777777" w:rsidR="00F96220" w:rsidRPr="00F17281" w:rsidRDefault="00F96220" w:rsidP="00F96220">
      <w:pPr>
        <w:pStyle w:val="611"/>
        <w:ind w:firstLine="480"/>
      </w:pPr>
      <w:r w:rsidRPr="00F17281">
        <w:t>（</w:t>
      </w:r>
      <w:r w:rsidRPr="00F17281">
        <w:t>3</w:t>
      </w:r>
      <w:r w:rsidRPr="00F17281">
        <w:t>）监测布点</w:t>
      </w:r>
    </w:p>
    <w:p w14:paraId="43FEDD07" w14:textId="3EC63DBC" w:rsidR="00F96220" w:rsidRDefault="00F96220" w:rsidP="00F96220">
      <w:pPr>
        <w:pStyle w:val="611"/>
        <w:ind w:firstLine="480"/>
      </w:pPr>
      <w:r w:rsidRPr="00F17281">
        <w:t>本次现状监测共布设</w:t>
      </w:r>
      <w:r w:rsidRPr="00F17281">
        <w:t>1</w:t>
      </w:r>
      <w:r w:rsidRPr="00F17281">
        <w:t>个地表水监测断面，监测布点见下表。</w:t>
      </w:r>
    </w:p>
    <w:p w14:paraId="780F6C05" w14:textId="1DAC20EF" w:rsidR="00162592" w:rsidRPr="00A06653" w:rsidRDefault="00162592" w:rsidP="00162592">
      <w:pPr>
        <w:pStyle w:val="7"/>
      </w:pPr>
      <w:r w:rsidRPr="00A06653">
        <w:t>表</w:t>
      </w:r>
      <w:r>
        <w:t>3.</w:t>
      </w:r>
      <w:r w:rsidR="00D42AD0">
        <w:t>3-1</w:t>
      </w:r>
      <w:r w:rsidRPr="00A06653">
        <w:t xml:space="preserve">  </w:t>
      </w:r>
      <w:r w:rsidRPr="00A06653">
        <w:t>地表水监测断面和监测因子一览表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937"/>
        <w:gridCol w:w="5585"/>
      </w:tblGrid>
      <w:tr w:rsidR="0015345B" w:rsidRPr="00A06653" w14:paraId="1F9A3251" w14:textId="77777777" w:rsidTr="0015345B">
        <w:trPr>
          <w:trHeight w:val="340"/>
          <w:jc w:val="center"/>
        </w:trPr>
        <w:tc>
          <w:tcPr>
            <w:tcW w:w="1723" w:type="pct"/>
            <w:tcBorders>
              <w:top w:val="single" w:sz="12" w:space="0" w:color="auto"/>
            </w:tcBorders>
            <w:vAlign w:val="center"/>
          </w:tcPr>
          <w:p w14:paraId="02AFE745" w14:textId="77777777" w:rsidR="0015345B" w:rsidRPr="00A06653" w:rsidRDefault="0015345B" w:rsidP="00162592">
            <w:pPr>
              <w:pStyle w:val="77"/>
            </w:pPr>
            <w:r w:rsidRPr="00A06653">
              <w:t>监测布点</w:t>
            </w:r>
          </w:p>
        </w:tc>
        <w:tc>
          <w:tcPr>
            <w:tcW w:w="3277" w:type="pct"/>
            <w:tcBorders>
              <w:top w:val="single" w:sz="12" w:space="0" w:color="auto"/>
              <w:bottom w:val="single" w:sz="4" w:space="0" w:color="auto"/>
            </w:tcBorders>
            <w:vAlign w:val="center"/>
          </w:tcPr>
          <w:p w14:paraId="3147E176" w14:textId="77777777" w:rsidR="0015345B" w:rsidRPr="00A06653" w:rsidRDefault="0015345B" w:rsidP="00162592">
            <w:pPr>
              <w:pStyle w:val="77"/>
            </w:pPr>
            <w:r w:rsidRPr="00A06653">
              <w:t>断面位置</w:t>
            </w:r>
          </w:p>
        </w:tc>
      </w:tr>
      <w:tr w:rsidR="0015345B" w:rsidRPr="00A06653" w14:paraId="61C0CF72" w14:textId="77777777" w:rsidTr="0015345B">
        <w:trPr>
          <w:trHeight w:val="340"/>
          <w:jc w:val="center"/>
        </w:trPr>
        <w:tc>
          <w:tcPr>
            <w:tcW w:w="1723" w:type="pct"/>
            <w:vAlign w:val="center"/>
          </w:tcPr>
          <w:p w14:paraId="79892144" w14:textId="2FAE2B35" w:rsidR="0015345B" w:rsidRPr="00A06653" w:rsidRDefault="0015345B" w:rsidP="00162592">
            <w:pPr>
              <w:pStyle w:val="77"/>
            </w:pPr>
            <w:r>
              <w:t>W</w:t>
            </w:r>
            <w:r w:rsidRPr="00A06653">
              <w:t>1</w:t>
            </w:r>
          </w:p>
        </w:tc>
        <w:tc>
          <w:tcPr>
            <w:tcW w:w="3277" w:type="pct"/>
            <w:vAlign w:val="center"/>
          </w:tcPr>
          <w:p w14:paraId="1CCE37B9" w14:textId="3FE311E1" w:rsidR="0015345B" w:rsidRPr="00A06653" w:rsidRDefault="0015345B" w:rsidP="00162592">
            <w:pPr>
              <w:pStyle w:val="77"/>
            </w:pPr>
            <w:r w:rsidRPr="00162592">
              <w:rPr>
                <w:rFonts w:hint="eastAsia"/>
              </w:rPr>
              <w:t>填埋场下游池塘</w:t>
            </w:r>
          </w:p>
        </w:tc>
      </w:tr>
    </w:tbl>
    <w:p w14:paraId="237234EE" w14:textId="77777777" w:rsidR="00F96220" w:rsidRPr="00F17281" w:rsidRDefault="00F96220" w:rsidP="00F96220">
      <w:pPr>
        <w:pStyle w:val="611"/>
        <w:ind w:firstLine="480"/>
      </w:pPr>
      <w:r w:rsidRPr="00F17281">
        <w:t>（</w:t>
      </w:r>
      <w:r w:rsidRPr="00F17281">
        <w:t>4</w:t>
      </w:r>
      <w:r w:rsidRPr="00F17281">
        <w:t>）执行标准</w:t>
      </w:r>
    </w:p>
    <w:p w14:paraId="6F654AB3" w14:textId="55DAE7D5" w:rsidR="00F96220" w:rsidRPr="00F17281" w:rsidRDefault="00F96220" w:rsidP="00F96220">
      <w:pPr>
        <w:pStyle w:val="611"/>
        <w:ind w:firstLine="480"/>
      </w:pPr>
      <w:r w:rsidRPr="00F17281">
        <w:t>执行</w:t>
      </w:r>
      <w:r w:rsidR="0015345B" w:rsidRPr="0015345B">
        <w:rPr>
          <w:rFonts w:hint="eastAsia"/>
        </w:rPr>
        <w:t>《农田灌溉水质标准》（</w:t>
      </w:r>
      <w:r w:rsidR="0015345B" w:rsidRPr="0015345B">
        <w:rPr>
          <w:rFonts w:hint="eastAsia"/>
        </w:rPr>
        <w:t>GB5084-2021</w:t>
      </w:r>
      <w:r w:rsidR="0015345B" w:rsidRPr="0015345B">
        <w:rPr>
          <w:rFonts w:hint="eastAsia"/>
        </w:rPr>
        <w:t>）</w:t>
      </w:r>
      <w:r w:rsidR="0015345B">
        <w:rPr>
          <w:rFonts w:hint="eastAsia"/>
        </w:rPr>
        <w:t>标准</w:t>
      </w:r>
      <w:r w:rsidRPr="00F17281">
        <w:t>要求。</w:t>
      </w:r>
    </w:p>
    <w:p w14:paraId="1BEFB6BB" w14:textId="5F541314" w:rsidR="00F96220" w:rsidRDefault="00F96220" w:rsidP="00F96220">
      <w:pPr>
        <w:pStyle w:val="611"/>
        <w:ind w:firstLine="480"/>
      </w:pPr>
      <w:r w:rsidRPr="00F17281">
        <w:t>（</w:t>
      </w:r>
      <w:r w:rsidRPr="00F17281">
        <w:t>5</w:t>
      </w:r>
      <w:r w:rsidRPr="00F17281">
        <w:t>）监测单位</w:t>
      </w:r>
    </w:p>
    <w:p w14:paraId="376CC460" w14:textId="5EA2D024" w:rsidR="00764A58" w:rsidRPr="00764A58" w:rsidRDefault="00764A58" w:rsidP="00764A58">
      <w:pPr>
        <w:ind w:firstLine="480"/>
      </w:pPr>
      <w:r w:rsidRPr="00764A58">
        <w:rPr>
          <w:rFonts w:hint="eastAsia"/>
        </w:rPr>
        <w:t>湖南乾诚检测有限公司</w:t>
      </w:r>
    </w:p>
    <w:p w14:paraId="5641E798" w14:textId="77777777" w:rsidR="00F96220" w:rsidRPr="00F17281" w:rsidRDefault="00F96220" w:rsidP="00F96220">
      <w:pPr>
        <w:pStyle w:val="611"/>
        <w:ind w:firstLine="480"/>
      </w:pPr>
      <w:r w:rsidRPr="00F17281">
        <w:t>（</w:t>
      </w:r>
      <w:r w:rsidRPr="00F17281">
        <w:t>6</w:t>
      </w:r>
      <w:r w:rsidRPr="00F17281">
        <w:t>）监测结果及分析</w:t>
      </w:r>
    </w:p>
    <w:p w14:paraId="56016FFE" w14:textId="5EBF9D6E" w:rsidR="00764A58" w:rsidRDefault="00F96220" w:rsidP="00F96220">
      <w:pPr>
        <w:pStyle w:val="611"/>
        <w:ind w:firstLine="480"/>
        <w:sectPr w:rsidR="00764A58">
          <w:pgSz w:w="11906" w:h="16838"/>
          <w:pgMar w:top="1440" w:right="1800" w:bottom="1440" w:left="1800" w:header="1247" w:footer="879" w:gutter="0"/>
          <w:paperSrc w:first="7" w:other="7"/>
          <w:cols w:space="720"/>
          <w:docGrid w:linePitch="326"/>
        </w:sectPr>
      </w:pPr>
      <w:r w:rsidRPr="00F17281">
        <w:t>监测结果详见下表。</w:t>
      </w:r>
    </w:p>
    <w:p w14:paraId="13CBD3CC" w14:textId="6856C58A" w:rsidR="00764A58" w:rsidRPr="00A06653" w:rsidRDefault="00764A58" w:rsidP="00764A58">
      <w:pPr>
        <w:pStyle w:val="7"/>
      </w:pPr>
      <w:r w:rsidRPr="00A06653">
        <w:lastRenderedPageBreak/>
        <w:t>表</w:t>
      </w:r>
      <w:r w:rsidR="004C2750">
        <w:t>3.</w:t>
      </w:r>
      <w:r w:rsidR="00D42AD0">
        <w:t>3-2</w:t>
      </w:r>
      <w:r w:rsidRPr="00A06653">
        <w:t xml:space="preserve"> </w:t>
      </w:r>
      <w:r w:rsidR="00195D8B">
        <w:t xml:space="preserve"> </w:t>
      </w:r>
      <w:r w:rsidRPr="00A06653">
        <w:t>地表水环境现状监测结果（单位：</w:t>
      </w:r>
      <w:r w:rsidRPr="00A06653">
        <w:t>mg/L</w:t>
      </w:r>
      <w:r w:rsidRPr="00A06653">
        <w:t>；</w:t>
      </w:r>
      <w:r w:rsidRPr="00A06653">
        <w:t>pH</w:t>
      </w:r>
      <w:r w:rsidRPr="00A06653">
        <w:t>除外）</w:t>
      </w:r>
    </w:p>
    <w:tbl>
      <w:tblPr>
        <w:tblW w:w="153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851"/>
        <w:gridCol w:w="851"/>
        <w:gridCol w:w="851"/>
        <w:gridCol w:w="851"/>
        <w:gridCol w:w="851"/>
        <w:gridCol w:w="851"/>
        <w:gridCol w:w="851"/>
        <w:gridCol w:w="851"/>
        <w:gridCol w:w="851"/>
        <w:gridCol w:w="851"/>
        <w:gridCol w:w="851"/>
        <w:gridCol w:w="851"/>
        <w:gridCol w:w="851"/>
        <w:gridCol w:w="851"/>
        <w:gridCol w:w="851"/>
        <w:gridCol w:w="851"/>
        <w:gridCol w:w="851"/>
        <w:gridCol w:w="851"/>
      </w:tblGrid>
      <w:tr w:rsidR="004C2750" w:rsidRPr="00A06653" w14:paraId="5DF7F50A" w14:textId="77777777" w:rsidTr="004C2750">
        <w:trPr>
          <w:trHeight w:val="340"/>
          <w:tblHeader/>
          <w:jc w:val="center"/>
        </w:trPr>
        <w:tc>
          <w:tcPr>
            <w:tcW w:w="851" w:type="dxa"/>
            <w:vAlign w:val="center"/>
          </w:tcPr>
          <w:p w14:paraId="0D88FB20" w14:textId="77777777" w:rsidR="00764A58" w:rsidRPr="00A06653" w:rsidRDefault="00764A58" w:rsidP="002E3F49">
            <w:pPr>
              <w:pStyle w:val="77"/>
            </w:pPr>
            <w:r w:rsidRPr="00A06653">
              <w:rPr>
                <w:lang w:bidi="ar"/>
              </w:rPr>
              <w:t>监测断面</w:t>
            </w:r>
          </w:p>
        </w:tc>
        <w:tc>
          <w:tcPr>
            <w:tcW w:w="851" w:type="dxa"/>
            <w:vAlign w:val="center"/>
          </w:tcPr>
          <w:p w14:paraId="5B16AF13" w14:textId="77777777" w:rsidR="00764A58" w:rsidRPr="00A06653" w:rsidRDefault="00764A58" w:rsidP="002E3F49">
            <w:pPr>
              <w:pStyle w:val="77"/>
            </w:pPr>
            <w:r w:rsidRPr="00A06653">
              <w:rPr>
                <w:lang w:bidi="ar"/>
              </w:rPr>
              <w:t>监测项目</w:t>
            </w:r>
          </w:p>
        </w:tc>
        <w:tc>
          <w:tcPr>
            <w:tcW w:w="851" w:type="dxa"/>
            <w:vAlign w:val="center"/>
          </w:tcPr>
          <w:p w14:paraId="10474B70" w14:textId="4079F6AB" w:rsidR="00764A58" w:rsidRPr="00A06653" w:rsidRDefault="00764A58" w:rsidP="00764A58">
            <w:pPr>
              <w:pStyle w:val="77"/>
            </w:pPr>
            <w:r>
              <w:t>p</w:t>
            </w:r>
            <w:r>
              <w:rPr>
                <w:rFonts w:hint="eastAsia"/>
              </w:rPr>
              <w:t>H</w:t>
            </w:r>
          </w:p>
        </w:tc>
        <w:tc>
          <w:tcPr>
            <w:tcW w:w="851" w:type="dxa"/>
            <w:vAlign w:val="center"/>
          </w:tcPr>
          <w:p w14:paraId="1A25D1DF" w14:textId="200AB380" w:rsidR="00764A58" w:rsidRPr="00A06653" w:rsidRDefault="00764A58" w:rsidP="00764A58">
            <w:pPr>
              <w:pStyle w:val="77"/>
            </w:pPr>
            <w:r>
              <w:rPr>
                <w:rFonts w:hint="eastAsia"/>
              </w:rPr>
              <w:t>CODcr</w:t>
            </w:r>
          </w:p>
        </w:tc>
        <w:tc>
          <w:tcPr>
            <w:tcW w:w="851" w:type="dxa"/>
            <w:vAlign w:val="center"/>
          </w:tcPr>
          <w:p w14:paraId="37F104BF" w14:textId="425B3CA3" w:rsidR="00764A58" w:rsidRPr="00A06653" w:rsidRDefault="00764A58" w:rsidP="002E3F49">
            <w:pPr>
              <w:pStyle w:val="77"/>
            </w:pPr>
            <w:r>
              <w:rPr>
                <w:rFonts w:hint="eastAsia"/>
              </w:rPr>
              <w:t>BOD</w:t>
            </w:r>
            <w:r w:rsidRPr="00764A58">
              <w:rPr>
                <w:rFonts w:hint="eastAsia"/>
                <w:vertAlign w:val="subscript"/>
              </w:rPr>
              <w:t>5</w:t>
            </w:r>
          </w:p>
        </w:tc>
        <w:tc>
          <w:tcPr>
            <w:tcW w:w="851" w:type="dxa"/>
            <w:vAlign w:val="center"/>
          </w:tcPr>
          <w:p w14:paraId="344FD7B9" w14:textId="5A1F0724" w:rsidR="00764A58" w:rsidRPr="00A06653" w:rsidRDefault="00764A58" w:rsidP="002E3F49">
            <w:pPr>
              <w:pStyle w:val="77"/>
            </w:pPr>
            <w:r w:rsidRPr="00F17281">
              <w:t>NH</w:t>
            </w:r>
            <w:r w:rsidRPr="00F17281">
              <w:rPr>
                <w:vertAlign w:val="subscript"/>
              </w:rPr>
              <w:t>3</w:t>
            </w:r>
            <w:r w:rsidRPr="00F17281">
              <w:t>-N</w:t>
            </w:r>
          </w:p>
        </w:tc>
        <w:tc>
          <w:tcPr>
            <w:tcW w:w="851" w:type="dxa"/>
            <w:vAlign w:val="center"/>
          </w:tcPr>
          <w:p w14:paraId="7613A0DB" w14:textId="7F01C839" w:rsidR="00764A58" w:rsidRPr="00A06653" w:rsidRDefault="00764A58" w:rsidP="002E3F49">
            <w:pPr>
              <w:pStyle w:val="77"/>
            </w:pPr>
            <w:r w:rsidRPr="00F17281">
              <w:t>挥发酚</w:t>
            </w:r>
          </w:p>
        </w:tc>
        <w:tc>
          <w:tcPr>
            <w:tcW w:w="851" w:type="dxa"/>
            <w:vAlign w:val="center"/>
          </w:tcPr>
          <w:p w14:paraId="6A0EEACA" w14:textId="6A42603A" w:rsidR="00764A58" w:rsidRPr="00A06653" w:rsidRDefault="00764A58" w:rsidP="00764A58">
            <w:pPr>
              <w:pStyle w:val="77"/>
            </w:pPr>
            <w:r>
              <w:rPr>
                <w:rFonts w:hint="eastAsia"/>
              </w:rPr>
              <w:t>Hg</w:t>
            </w:r>
          </w:p>
        </w:tc>
        <w:tc>
          <w:tcPr>
            <w:tcW w:w="851" w:type="dxa"/>
            <w:vAlign w:val="center"/>
          </w:tcPr>
          <w:p w14:paraId="595243B0" w14:textId="05C9C040" w:rsidR="00764A58" w:rsidRPr="00A06653" w:rsidRDefault="00764A58" w:rsidP="002E3F49">
            <w:pPr>
              <w:pStyle w:val="77"/>
            </w:pPr>
            <w:r w:rsidRPr="00F17281">
              <w:t>Cr</w:t>
            </w:r>
            <w:r w:rsidRPr="00F17281">
              <w:rPr>
                <w:vertAlign w:val="superscript"/>
              </w:rPr>
              <w:t>6+</w:t>
            </w:r>
          </w:p>
        </w:tc>
        <w:tc>
          <w:tcPr>
            <w:tcW w:w="851" w:type="dxa"/>
            <w:vAlign w:val="center"/>
          </w:tcPr>
          <w:p w14:paraId="43FB9DE4" w14:textId="741873DB" w:rsidR="00764A58" w:rsidRPr="00A06653" w:rsidRDefault="00764A58" w:rsidP="002E3F49">
            <w:pPr>
              <w:pStyle w:val="77"/>
            </w:pPr>
            <w:r w:rsidRPr="00F17281">
              <w:t>Pb</w:t>
            </w:r>
          </w:p>
        </w:tc>
        <w:tc>
          <w:tcPr>
            <w:tcW w:w="851" w:type="dxa"/>
            <w:vAlign w:val="center"/>
          </w:tcPr>
          <w:p w14:paraId="26E4FD56" w14:textId="52F5C4CA" w:rsidR="00764A58" w:rsidRPr="00A06653" w:rsidRDefault="00764A58" w:rsidP="002E3F49">
            <w:pPr>
              <w:pStyle w:val="77"/>
            </w:pPr>
            <w:r w:rsidRPr="00F17281">
              <w:t>As</w:t>
            </w:r>
          </w:p>
        </w:tc>
        <w:tc>
          <w:tcPr>
            <w:tcW w:w="851" w:type="dxa"/>
            <w:vAlign w:val="center"/>
          </w:tcPr>
          <w:p w14:paraId="39D786FD" w14:textId="46E33EC7" w:rsidR="00764A58" w:rsidRPr="00A06653" w:rsidRDefault="00764A58" w:rsidP="002E3F49">
            <w:pPr>
              <w:pStyle w:val="77"/>
            </w:pPr>
            <w:r w:rsidRPr="00F17281">
              <w:t>Cd</w:t>
            </w:r>
          </w:p>
        </w:tc>
        <w:tc>
          <w:tcPr>
            <w:tcW w:w="851" w:type="dxa"/>
            <w:vAlign w:val="center"/>
          </w:tcPr>
          <w:p w14:paraId="1C625AF9" w14:textId="0220D6A3" w:rsidR="00764A58" w:rsidRPr="00A06653" w:rsidRDefault="00764A58" w:rsidP="002E3F49">
            <w:pPr>
              <w:pStyle w:val="77"/>
            </w:pPr>
            <w:r w:rsidRPr="00F17281">
              <w:t>氟化物</w:t>
            </w:r>
          </w:p>
        </w:tc>
        <w:tc>
          <w:tcPr>
            <w:tcW w:w="851" w:type="dxa"/>
            <w:vAlign w:val="center"/>
          </w:tcPr>
          <w:p w14:paraId="0448CBBE" w14:textId="3F5BED48" w:rsidR="00764A58" w:rsidRPr="00A06653" w:rsidRDefault="00764A58" w:rsidP="002E3F49">
            <w:pPr>
              <w:pStyle w:val="77"/>
            </w:pPr>
            <w:r w:rsidRPr="00F17281">
              <w:t>铜</w:t>
            </w:r>
          </w:p>
        </w:tc>
        <w:tc>
          <w:tcPr>
            <w:tcW w:w="851" w:type="dxa"/>
            <w:vAlign w:val="center"/>
          </w:tcPr>
          <w:p w14:paraId="77BCDDDC" w14:textId="22232B59" w:rsidR="00764A58" w:rsidRPr="00A06653" w:rsidRDefault="00764A58" w:rsidP="002E3F49">
            <w:pPr>
              <w:pStyle w:val="77"/>
              <w:rPr>
                <w:lang w:bidi="ar"/>
              </w:rPr>
            </w:pPr>
            <w:r w:rsidRPr="00F17281">
              <w:t>锌</w:t>
            </w:r>
          </w:p>
        </w:tc>
        <w:tc>
          <w:tcPr>
            <w:tcW w:w="851" w:type="dxa"/>
            <w:vAlign w:val="center"/>
          </w:tcPr>
          <w:p w14:paraId="239836B6" w14:textId="779A3267" w:rsidR="00764A58" w:rsidRPr="00A06653" w:rsidRDefault="00764A58" w:rsidP="002E3F49">
            <w:pPr>
              <w:pStyle w:val="77"/>
              <w:rPr>
                <w:lang w:bidi="ar"/>
              </w:rPr>
            </w:pPr>
            <w:r w:rsidRPr="00F17281">
              <w:t>总磷</w:t>
            </w:r>
          </w:p>
        </w:tc>
        <w:tc>
          <w:tcPr>
            <w:tcW w:w="851" w:type="dxa"/>
            <w:vAlign w:val="center"/>
          </w:tcPr>
          <w:p w14:paraId="2177AC46" w14:textId="7AC031DF" w:rsidR="00764A58" w:rsidRPr="00A06653" w:rsidRDefault="00764A58" w:rsidP="002E3F49">
            <w:pPr>
              <w:pStyle w:val="77"/>
              <w:rPr>
                <w:position w:val="-24"/>
                <w:sz w:val="18"/>
                <w:szCs w:val="18"/>
                <w:lang w:bidi="ar"/>
              </w:rPr>
            </w:pPr>
            <w:r w:rsidRPr="00F17281">
              <w:t>总氮</w:t>
            </w:r>
          </w:p>
        </w:tc>
        <w:tc>
          <w:tcPr>
            <w:tcW w:w="851" w:type="dxa"/>
            <w:vAlign w:val="center"/>
          </w:tcPr>
          <w:p w14:paraId="0718D033" w14:textId="5F608925" w:rsidR="00764A58" w:rsidRPr="00A06653" w:rsidRDefault="00764A58" w:rsidP="002E3F49">
            <w:pPr>
              <w:pStyle w:val="77"/>
              <w:rPr>
                <w:position w:val="-24"/>
                <w:sz w:val="18"/>
                <w:szCs w:val="18"/>
                <w:lang w:bidi="ar"/>
              </w:rPr>
            </w:pPr>
            <w:r w:rsidRPr="00F17281">
              <w:t>氯化物</w:t>
            </w:r>
          </w:p>
        </w:tc>
      </w:tr>
      <w:tr w:rsidR="004C2750" w:rsidRPr="00A06653" w14:paraId="56DD8310" w14:textId="77777777" w:rsidTr="004C2750">
        <w:trPr>
          <w:trHeight w:val="340"/>
          <w:tblHeader/>
          <w:jc w:val="center"/>
        </w:trPr>
        <w:tc>
          <w:tcPr>
            <w:tcW w:w="851" w:type="dxa"/>
            <w:vMerge w:val="restart"/>
            <w:vAlign w:val="center"/>
          </w:tcPr>
          <w:p w14:paraId="0C806989" w14:textId="0DBFC66F" w:rsidR="004C2750" w:rsidRPr="00A06653" w:rsidRDefault="004C2750" w:rsidP="004C2750">
            <w:pPr>
              <w:pStyle w:val="77"/>
            </w:pPr>
            <w:r>
              <w:rPr>
                <w:lang w:bidi="ar"/>
              </w:rPr>
              <w:t>W</w:t>
            </w:r>
            <w:r w:rsidRPr="00A06653">
              <w:rPr>
                <w:lang w:bidi="ar"/>
              </w:rPr>
              <w:t>1</w:t>
            </w:r>
          </w:p>
        </w:tc>
        <w:tc>
          <w:tcPr>
            <w:tcW w:w="851" w:type="dxa"/>
            <w:vAlign w:val="center"/>
          </w:tcPr>
          <w:p w14:paraId="355D6BA3" w14:textId="77777777" w:rsidR="004C2750" w:rsidRPr="00A06653" w:rsidRDefault="004C2750" w:rsidP="004C2750">
            <w:pPr>
              <w:pStyle w:val="77"/>
              <w:rPr>
                <w:lang w:bidi="ar"/>
              </w:rPr>
            </w:pPr>
            <w:r w:rsidRPr="00A06653">
              <w:rPr>
                <w:lang w:bidi="ar"/>
              </w:rPr>
              <w:t>监测范围</w:t>
            </w:r>
          </w:p>
        </w:tc>
        <w:tc>
          <w:tcPr>
            <w:tcW w:w="851" w:type="dxa"/>
            <w:vAlign w:val="center"/>
          </w:tcPr>
          <w:p w14:paraId="5BF70EE6" w14:textId="4FC5F627" w:rsidR="004C2750" w:rsidRPr="00A06653" w:rsidRDefault="004C2750" w:rsidP="004C2750">
            <w:pPr>
              <w:pStyle w:val="77"/>
              <w:rPr>
                <w:lang w:bidi="ar"/>
              </w:rPr>
            </w:pPr>
            <w:r w:rsidRPr="00764A58">
              <w:rPr>
                <w:lang w:bidi="ar"/>
              </w:rPr>
              <w:t>7.4~7.6</w:t>
            </w:r>
          </w:p>
        </w:tc>
        <w:tc>
          <w:tcPr>
            <w:tcW w:w="851" w:type="dxa"/>
            <w:vAlign w:val="center"/>
          </w:tcPr>
          <w:p w14:paraId="300380B9" w14:textId="0DC27B1D" w:rsidR="004C2750" w:rsidRPr="00A06653" w:rsidRDefault="004C2750" w:rsidP="004C2750">
            <w:pPr>
              <w:pStyle w:val="77"/>
              <w:rPr>
                <w:lang w:bidi="ar"/>
              </w:rPr>
            </w:pPr>
            <w:r w:rsidRPr="00764A58">
              <w:rPr>
                <w:lang w:bidi="ar"/>
              </w:rPr>
              <w:t>7~9</w:t>
            </w:r>
          </w:p>
        </w:tc>
        <w:tc>
          <w:tcPr>
            <w:tcW w:w="851" w:type="dxa"/>
            <w:vAlign w:val="center"/>
          </w:tcPr>
          <w:p w14:paraId="116DF3A7" w14:textId="49054CFD" w:rsidR="004C2750" w:rsidRPr="00A06653" w:rsidRDefault="004C2750" w:rsidP="004C2750">
            <w:pPr>
              <w:pStyle w:val="77"/>
              <w:rPr>
                <w:lang w:bidi="ar"/>
              </w:rPr>
            </w:pPr>
            <w:r w:rsidRPr="004C2750">
              <w:rPr>
                <w:lang w:bidi="ar"/>
              </w:rPr>
              <w:t>1.8~2.3</w:t>
            </w:r>
          </w:p>
        </w:tc>
        <w:tc>
          <w:tcPr>
            <w:tcW w:w="851" w:type="dxa"/>
            <w:vAlign w:val="center"/>
          </w:tcPr>
          <w:p w14:paraId="42291B38" w14:textId="04238CD1" w:rsidR="004C2750" w:rsidRPr="00A06653" w:rsidRDefault="004C2750" w:rsidP="004C2750">
            <w:pPr>
              <w:pStyle w:val="77"/>
              <w:rPr>
                <w:lang w:bidi="ar"/>
              </w:rPr>
            </w:pPr>
            <w:r w:rsidRPr="004C2750">
              <w:rPr>
                <w:lang w:bidi="ar"/>
              </w:rPr>
              <w:t>0.46~0.47</w:t>
            </w:r>
          </w:p>
        </w:tc>
        <w:tc>
          <w:tcPr>
            <w:tcW w:w="851" w:type="dxa"/>
            <w:vAlign w:val="center"/>
          </w:tcPr>
          <w:p w14:paraId="3E060D1C" w14:textId="3717EF8F" w:rsidR="004C2750" w:rsidRPr="00A06653" w:rsidRDefault="004C2750" w:rsidP="004C2750">
            <w:pPr>
              <w:pStyle w:val="77"/>
              <w:rPr>
                <w:lang w:bidi="ar"/>
              </w:rPr>
            </w:pPr>
            <w:r>
              <w:rPr>
                <w:rFonts w:hint="eastAsia"/>
                <w:lang w:bidi="ar"/>
              </w:rPr>
              <w:t>ND</w:t>
            </w:r>
          </w:p>
        </w:tc>
        <w:tc>
          <w:tcPr>
            <w:tcW w:w="851" w:type="dxa"/>
            <w:vAlign w:val="center"/>
          </w:tcPr>
          <w:p w14:paraId="0931B5E1" w14:textId="0582698A" w:rsidR="004C2750" w:rsidRPr="00A06653" w:rsidRDefault="004C2750" w:rsidP="004C2750">
            <w:pPr>
              <w:pStyle w:val="77"/>
              <w:rPr>
                <w:lang w:bidi="ar"/>
              </w:rPr>
            </w:pPr>
            <w:r>
              <w:rPr>
                <w:rFonts w:hint="eastAsia"/>
                <w:lang w:bidi="ar"/>
              </w:rPr>
              <w:t>ND</w:t>
            </w:r>
          </w:p>
        </w:tc>
        <w:tc>
          <w:tcPr>
            <w:tcW w:w="851" w:type="dxa"/>
            <w:vAlign w:val="center"/>
          </w:tcPr>
          <w:p w14:paraId="531B2FE2" w14:textId="02C11D0E" w:rsidR="004C2750" w:rsidRPr="00A06653" w:rsidRDefault="004C2750" w:rsidP="004C2750">
            <w:pPr>
              <w:pStyle w:val="77"/>
              <w:rPr>
                <w:lang w:bidi="ar"/>
              </w:rPr>
            </w:pPr>
            <w:r>
              <w:rPr>
                <w:rFonts w:hint="eastAsia"/>
                <w:lang w:bidi="ar"/>
              </w:rPr>
              <w:t>ND</w:t>
            </w:r>
          </w:p>
        </w:tc>
        <w:tc>
          <w:tcPr>
            <w:tcW w:w="851" w:type="dxa"/>
            <w:vAlign w:val="center"/>
          </w:tcPr>
          <w:p w14:paraId="5508E550" w14:textId="0A3BBE38" w:rsidR="004C2750" w:rsidRPr="00A06653" w:rsidRDefault="004C2750" w:rsidP="004C2750">
            <w:pPr>
              <w:pStyle w:val="77"/>
              <w:rPr>
                <w:lang w:bidi="ar"/>
              </w:rPr>
            </w:pPr>
            <w:r>
              <w:rPr>
                <w:lang w:bidi="ar"/>
              </w:rPr>
              <w:t>0.003</w:t>
            </w:r>
          </w:p>
        </w:tc>
        <w:tc>
          <w:tcPr>
            <w:tcW w:w="851" w:type="dxa"/>
            <w:vAlign w:val="center"/>
          </w:tcPr>
          <w:p w14:paraId="515223B3" w14:textId="715A1F94" w:rsidR="004C2750" w:rsidRPr="00A06653" w:rsidRDefault="004C2750" w:rsidP="004C2750">
            <w:pPr>
              <w:pStyle w:val="77"/>
              <w:rPr>
                <w:lang w:bidi="ar"/>
              </w:rPr>
            </w:pPr>
            <w:r w:rsidRPr="004C2750">
              <w:rPr>
                <w:lang w:bidi="ar"/>
              </w:rPr>
              <w:t>0.0006~0.0007</w:t>
            </w:r>
          </w:p>
        </w:tc>
        <w:tc>
          <w:tcPr>
            <w:tcW w:w="851" w:type="dxa"/>
            <w:vAlign w:val="center"/>
          </w:tcPr>
          <w:p w14:paraId="57306A9C" w14:textId="44097135" w:rsidR="004C2750" w:rsidRPr="00A06653" w:rsidRDefault="004C2750" w:rsidP="004C2750">
            <w:pPr>
              <w:pStyle w:val="77"/>
              <w:rPr>
                <w:lang w:bidi="ar"/>
              </w:rPr>
            </w:pPr>
            <w:r>
              <w:rPr>
                <w:rFonts w:hint="eastAsia"/>
                <w:lang w:bidi="ar"/>
              </w:rPr>
              <w:t>ND</w:t>
            </w:r>
          </w:p>
        </w:tc>
        <w:tc>
          <w:tcPr>
            <w:tcW w:w="851" w:type="dxa"/>
            <w:vAlign w:val="center"/>
          </w:tcPr>
          <w:p w14:paraId="7776C1AE" w14:textId="7E432C47" w:rsidR="004C2750" w:rsidRPr="00A06653" w:rsidRDefault="004C2750" w:rsidP="004C2750">
            <w:pPr>
              <w:pStyle w:val="77"/>
              <w:rPr>
                <w:lang w:bidi="ar"/>
              </w:rPr>
            </w:pPr>
            <w:r w:rsidRPr="004C2750">
              <w:rPr>
                <w:lang w:bidi="ar"/>
              </w:rPr>
              <w:t>0.326~0.353</w:t>
            </w:r>
          </w:p>
        </w:tc>
        <w:tc>
          <w:tcPr>
            <w:tcW w:w="851" w:type="dxa"/>
            <w:vAlign w:val="center"/>
          </w:tcPr>
          <w:p w14:paraId="21F11657" w14:textId="52769E93" w:rsidR="004C2750" w:rsidRPr="00A06653" w:rsidRDefault="004C2750" w:rsidP="004C2750">
            <w:pPr>
              <w:pStyle w:val="77"/>
              <w:rPr>
                <w:lang w:bidi="ar"/>
              </w:rPr>
            </w:pPr>
            <w:r>
              <w:rPr>
                <w:rFonts w:hint="eastAsia"/>
                <w:lang w:bidi="ar"/>
              </w:rPr>
              <w:t>ND</w:t>
            </w:r>
          </w:p>
        </w:tc>
        <w:tc>
          <w:tcPr>
            <w:tcW w:w="851" w:type="dxa"/>
            <w:vAlign w:val="center"/>
          </w:tcPr>
          <w:p w14:paraId="38F2D143" w14:textId="0C8D4C43" w:rsidR="004C2750" w:rsidRPr="00A06653" w:rsidRDefault="004C2750" w:rsidP="004C2750">
            <w:pPr>
              <w:pStyle w:val="77"/>
              <w:rPr>
                <w:lang w:bidi="ar"/>
              </w:rPr>
            </w:pPr>
            <w:r>
              <w:rPr>
                <w:rFonts w:hint="eastAsia"/>
                <w:lang w:bidi="ar"/>
              </w:rPr>
              <w:t>ND</w:t>
            </w:r>
          </w:p>
        </w:tc>
        <w:tc>
          <w:tcPr>
            <w:tcW w:w="851" w:type="dxa"/>
            <w:vAlign w:val="center"/>
          </w:tcPr>
          <w:p w14:paraId="5652C005" w14:textId="019CA831" w:rsidR="004C2750" w:rsidRPr="00A06653" w:rsidRDefault="004C2750" w:rsidP="004C2750">
            <w:pPr>
              <w:pStyle w:val="77"/>
              <w:rPr>
                <w:lang w:bidi="ar"/>
              </w:rPr>
            </w:pPr>
            <w:r w:rsidRPr="004C2750">
              <w:rPr>
                <w:lang w:bidi="ar"/>
              </w:rPr>
              <w:t>0.01~0.03</w:t>
            </w:r>
          </w:p>
        </w:tc>
        <w:tc>
          <w:tcPr>
            <w:tcW w:w="851" w:type="dxa"/>
            <w:vAlign w:val="center"/>
          </w:tcPr>
          <w:p w14:paraId="3F9D6100" w14:textId="0EDF304E" w:rsidR="004C2750" w:rsidRPr="00A06653" w:rsidRDefault="004C2750" w:rsidP="004C2750">
            <w:pPr>
              <w:pStyle w:val="77"/>
              <w:rPr>
                <w:position w:val="-24"/>
                <w:sz w:val="18"/>
                <w:szCs w:val="18"/>
                <w:lang w:bidi="ar"/>
              </w:rPr>
            </w:pPr>
            <w:r w:rsidRPr="004C2750">
              <w:rPr>
                <w:position w:val="-24"/>
                <w:sz w:val="18"/>
                <w:szCs w:val="18"/>
                <w:lang w:bidi="ar"/>
              </w:rPr>
              <w:t>0.24~0.28</w:t>
            </w:r>
          </w:p>
        </w:tc>
        <w:tc>
          <w:tcPr>
            <w:tcW w:w="851" w:type="dxa"/>
            <w:vAlign w:val="center"/>
          </w:tcPr>
          <w:p w14:paraId="139F0708" w14:textId="16DC260F" w:rsidR="004C2750" w:rsidRPr="00A06653" w:rsidRDefault="004C2750" w:rsidP="004C2750">
            <w:pPr>
              <w:pStyle w:val="77"/>
              <w:rPr>
                <w:position w:val="-24"/>
                <w:sz w:val="18"/>
                <w:szCs w:val="18"/>
                <w:lang w:bidi="ar"/>
              </w:rPr>
            </w:pPr>
            <w:r w:rsidRPr="004C2750">
              <w:rPr>
                <w:position w:val="-24"/>
                <w:sz w:val="18"/>
                <w:szCs w:val="18"/>
                <w:lang w:bidi="ar"/>
              </w:rPr>
              <w:t>7.33~7.38</w:t>
            </w:r>
          </w:p>
        </w:tc>
      </w:tr>
      <w:tr w:rsidR="0015345B" w:rsidRPr="00A06653" w14:paraId="36353A4B" w14:textId="77777777" w:rsidTr="004C2750">
        <w:trPr>
          <w:trHeight w:val="340"/>
          <w:tblHeader/>
          <w:jc w:val="center"/>
        </w:trPr>
        <w:tc>
          <w:tcPr>
            <w:tcW w:w="851" w:type="dxa"/>
            <w:vMerge/>
            <w:vAlign w:val="center"/>
          </w:tcPr>
          <w:p w14:paraId="51F39769" w14:textId="77777777" w:rsidR="0015345B" w:rsidRDefault="0015345B" w:rsidP="004C2750">
            <w:pPr>
              <w:pStyle w:val="77"/>
              <w:rPr>
                <w:lang w:bidi="ar"/>
              </w:rPr>
            </w:pPr>
          </w:p>
        </w:tc>
        <w:tc>
          <w:tcPr>
            <w:tcW w:w="851" w:type="dxa"/>
            <w:vAlign w:val="center"/>
          </w:tcPr>
          <w:p w14:paraId="090471E3" w14:textId="5875B13B" w:rsidR="0015345B" w:rsidRPr="00A06653" w:rsidRDefault="0015345B" w:rsidP="004C2750">
            <w:pPr>
              <w:pStyle w:val="77"/>
              <w:rPr>
                <w:lang w:bidi="ar"/>
              </w:rPr>
            </w:pPr>
            <w:r>
              <w:rPr>
                <w:rFonts w:hint="eastAsia"/>
                <w:lang w:bidi="ar"/>
              </w:rPr>
              <w:t>最大</w:t>
            </w:r>
            <w:r>
              <w:rPr>
                <w:lang w:bidi="ar"/>
              </w:rPr>
              <w:t>标准指数</w:t>
            </w:r>
          </w:p>
        </w:tc>
        <w:tc>
          <w:tcPr>
            <w:tcW w:w="851" w:type="dxa"/>
            <w:vAlign w:val="center"/>
          </w:tcPr>
          <w:p w14:paraId="0A91C3AC" w14:textId="378F2AA4" w:rsidR="0015345B" w:rsidRPr="00764A58" w:rsidRDefault="0015345B" w:rsidP="004C2750">
            <w:pPr>
              <w:pStyle w:val="77"/>
              <w:rPr>
                <w:lang w:bidi="ar"/>
              </w:rPr>
            </w:pPr>
            <w:r>
              <w:rPr>
                <w:rFonts w:hint="eastAsia"/>
                <w:lang w:bidi="ar"/>
              </w:rPr>
              <w:t>0.4</w:t>
            </w:r>
          </w:p>
        </w:tc>
        <w:tc>
          <w:tcPr>
            <w:tcW w:w="851" w:type="dxa"/>
            <w:vAlign w:val="center"/>
          </w:tcPr>
          <w:p w14:paraId="150C456D" w14:textId="0F1A7E22" w:rsidR="0015345B" w:rsidRPr="00764A58" w:rsidRDefault="0015345B" w:rsidP="004C2750">
            <w:pPr>
              <w:pStyle w:val="77"/>
              <w:rPr>
                <w:lang w:bidi="ar"/>
              </w:rPr>
            </w:pPr>
            <w:r>
              <w:rPr>
                <w:rFonts w:hint="eastAsia"/>
                <w:lang w:bidi="ar"/>
              </w:rPr>
              <w:t>0.06</w:t>
            </w:r>
          </w:p>
        </w:tc>
        <w:tc>
          <w:tcPr>
            <w:tcW w:w="851" w:type="dxa"/>
            <w:vAlign w:val="center"/>
          </w:tcPr>
          <w:p w14:paraId="12D012F5" w14:textId="3D218671" w:rsidR="0015345B" w:rsidRPr="004C2750" w:rsidRDefault="0015345B" w:rsidP="004C2750">
            <w:pPr>
              <w:pStyle w:val="77"/>
              <w:rPr>
                <w:lang w:bidi="ar"/>
              </w:rPr>
            </w:pPr>
            <w:r>
              <w:rPr>
                <w:rFonts w:hint="eastAsia"/>
                <w:lang w:bidi="ar"/>
              </w:rPr>
              <w:t>0.038</w:t>
            </w:r>
          </w:p>
        </w:tc>
        <w:tc>
          <w:tcPr>
            <w:tcW w:w="851" w:type="dxa"/>
            <w:vAlign w:val="center"/>
          </w:tcPr>
          <w:p w14:paraId="537408DC" w14:textId="35EA8248" w:rsidR="0015345B" w:rsidRPr="004C2750" w:rsidRDefault="0015345B" w:rsidP="004C2750">
            <w:pPr>
              <w:pStyle w:val="77"/>
              <w:rPr>
                <w:lang w:bidi="ar"/>
              </w:rPr>
            </w:pPr>
            <w:r>
              <w:rPr>
                <w:rFonts w:hint="eastAsia"/>
                <w:lang w:bidi="ar"/>
              </w:rPr>
              <w:t>/</w:t>
            </w:r>
          </w:p>
        </w:tc>
        <w:tc>
          <w:tcPr>
            <w:tcW w:w="851" w:type="dxa"/>
            <w:vAlign w:val="center"/>
          </w:tcPr>
          <w:p w14:paraId="2584C12E" w14:textId="35F53D30" w:rsidR="0015345B" w:rsidRDefault="0015345B" w:rsidP="004C2750">
            <w:pPr>
              <w:pStyle w:val="77"/>
              <w:rPr>
                <w:lang w:bidi="ar"/>
              </w:rPr>
            </w:pPr>
            <w:r>
              <w:rPr>
                <w:rFonts w:hint="eastAsia"/>
                <w:lang w:bidi="ar"/>
              </w:rPr>
              <w:t>/</w:t>
            </w:r>
          </w:p>
        </w:tc>
        <w:tc>
          <w:tcPr>
            <w:tcW w:w="851" w:type="dxa"/>
            <w:vAlign w:val="center"/>
          </w:tcPr>
          <w:p w14:paraId="70F3D2B5" w14:textId="5FE8CE2C" w:rsidR="0015345B" w:rsidRDefault="0015345B" w:rsidP="004C2750">
            <w:pPr>
              <w:pStyle w:val="77"/>
              <w:rPr>
                <w:lang w:bidi="ar"/>
              </w:rPr>
            </w:pPr>
            <w:r>
              <w:rPr>
                <w:rFonts w:hint="eastAsia"/>
                <w:lang w:bidi="ar"/>
              </w:rPr>
              <w:t>/</w:t>
            </w:r>
          </w:p>
        </w:tc>
        <w:tc>
          <w:tcPr>
            <w:tcW w:w="851" w:type="dxa"/>
            <w:vAlign w:val="center"/>
          </w:tcPr>
          <w:p w14:paraId="54E75127" w14:textId="1A5112AB" w:rsidR="0015345B" w:rsidRDefault="00BF462A" w:rsidP="004C2750">
            <w:pPr>
              <w:pStyle w:val="77"/>
              <w:rPr>
                <w:lang w:bidi="ar"/>
              </w:rPr>
            </w:pPr>
            <w:r>
              <w:rPr>
                <w:rFonts w:hint="eastAsia"/>
                <w:lang w:bidi="ar"/>
              </w:rPr>
              <w:t>/</w:t>
            </w:r>
          </w:p>
        </w:tc>
        <w:tc>
          <w:tcPr>
            <w:tcW w:w="851" w:type="dxa"/>
            <w:vAlign w:val="center"/>
          </w:tcPr>
          <w:p w14:paraId="4921387B" w14:textId="53C3B800" w:rsidR="0015345B" w:rsidRDefault="00BF462A" w:rsidP="004C2750">
            <w:pPr>
              <w:pStyle w:val="77"/>
              <w:rPr>
                <w:lang w:bidi="ar"/>
              </w:rPr>
            </w:pPr>
            <w:r>
              <w:rPr>
                <w:lang w:bidi="ar"/>
              </w:rPr>
              <w:t>0.015</w:t>
            </w:r>
          </w:p>
        </w:tc>
        <w:tc>
          <w:tcPr>
            <w:tcW w:w="851" w:type="dxa"/>
            <w:vAlign w:val="center"/>
          </w:tcPr>
          <w:p w14:paraId="1A80B56E" w14:textId="76110AB7" w:rsidR="0015345B" w:rsidRPr="004C2750" w:rsidRDefault="00BF462A" w:rsidP="004C2750">
            <w:pPr>
              <w:pStyle w:val="77"/>
              <w:rPr>
                <w:lang w:bidi="ar"/>
              </w:rPr>
            </w:pPr>
            <w:r>
              <w:rPr>
                <w:rFonts w:hint="eastAsia"/>
                <w:lang w:bidi="ar"/>
              </w:rPr>
              <w:t>0.014</w:t>
            </w:r>
          </w:p>
        </w:tc>
        <w:tc>
          <w:tcPr>
            <w:tcW w:w="851" w:type="dxa"/>
            <w:vAlign w:val="center"/>
          </w:tcPr>
          <w:p w14:paraId="56BD0245" w14:textId="6A240740" w:rsidR="0015345B" w:rsidRDefault="00BF462A" w:rsidP="004C2750">
            <w:pPr>
              <w:pStyle w:val="77"/>
              <w:rPr>
                <w:lang w:bidi="ar"/>
              </w:rPr>
            </w:pPr>
            <w:r>
              <w:rPr>
                <w:rFonts w:hint="eastAsia"/>
                <w:lang w:bidi="ar"/>
              </w:rPr>
              <w:t>/</w:t>
            </w:r>
          </w:p>
        </w:tc>
        <w:tc>
          <w:tcPr>
            <w:tcW w:w="851" w:type="dxa"/>
            <w:vAlign w:val="center"/>
          </w:tcPr>
          <w:p w14:paraId="2C0CEB95" w14:textId="0864A31F" w:rsidR="0015345B" w:rsidRPr="004C2750" w:rsidRDefault="00BF462A" w:rsidP="004C2750">
            <w:pPr>
              <w:pStyle w:val="77"/>
              <w:rPr>
                <w:lang w:bidi="ar"/>
              </w:rPr>
            </w:pPr>
            <w:r>
              <w:rPr>
                <w:rFonts w:hint="eastAsia"/>
                <w:lang w:bidi="ar"/>
              </w:rPr>
              <w:t>0.18</w:t>
            </w:r>
          </w:p>
        </w:tc>
        <w:tc>
          <w:tcPr>
            <w:tcW w:w="851" w:type="dxa"/>
            <w:vAlign w:val="center"/>
          </w:tcPr>
          <w:p w14:paraId="06B676CB" w14:textId="0439A9C2" w:rsidR="0015345B" w:rsidRDefault="00BF462A" w:rsidP="004C2750">
            <w:pPr>
              <w:pStyle w:val="77"/>
              <w:rPr>
                <w:lang w:bidi="ar"/>
              </w:rPr>
            </w:pPr>
            <w:r>
              <w:rPr>
                <w:rFonts w:hint="eastAsia"/>
                <w:lang w:bidi="ar"/>
              </w:rPr>
              <w:t>/</w:t>
            </w:r>
          </w:p>
        </w:tc>
        <w:tc>
          <w:tcPr>
            <w:tcW w:w="851" w:type="dxa"/>
            <w:vAlign w:val="center"/>
          </w:tcPr>
          <w:p w14:paraId="20F7FE0C" w14:textId="52CE6594" w:rsidR="0015345B" w:rsidRDefault="00BF462A" w:rsidP="004C2750">
            <w:pPr>
              <w:pStyle w:val="77"/>
              <w:rPr>
                <w:lang w:bidi="ar"/>
              </w:rPr>
            </w:pPr>
            <w:r>
              <w:rPr>
                <w:rFonts w:hint="eastAsia"/>
                <w:lang w:bidi="ar"/>
              </w:rPr>
              <w:t>/</w:t>
            </w:r>
          </w:p>
        </w:tc>
        <w:tc>
          <w:tcPr>
            <w:tcW w:w="851" w:type="dxa"/>
            <w:vAlign w:val="center"/>
          </w:tcPr>
          <w:p w14:paraId="64D9E3F4" w14:textId="76CACD47" w:rsidR="0015345B" w:rsidRPr="004C2750" w:rsidRDefault="00BF462A" w:rsidP="004C2750">
            <w:pPr>
              <w:pStyle w:val="77"/>
              <w:rPr>
                <w:lang w:bidi="ar"/>
              </w:rPr>
            </w:pPr>
            <w:r>
              <w:rPr>
                <w:rFonts w:hint="eastAsia"/>
                <w:lang w:bidi="ar"/>
              </w:rPr>
              <w:t>/</w:t>
            </w:r>
          </w:p>
        </w:tc>
        <w:tc>
          <w:tcPr>
            <w:tcW w:w="851" w:type="dxa"/>
            <w:vAlign w:val="center"/>
          </w:tcPr>
          <w:p w14:paraId="160B006E" w14:textId="18172F42" w:rsidR="0015345B" w:rsidRPr="004C2750" w:rsidRDefault="00BF462A" w:rsidP="004C2750">
            <w:pPr>
              <w:pStyle w:val="77"/>
              <w:rPr>
                <w:position w:val="-24"/>
                <w:sz w:val="18"/>
                <w:szCs w:val="18"/>
                <w:lang w:bidi="ar"/>
              </w:rPr>
            </w:pPr>
            <w:r>
              <w:rPr>
                <w:rFonts w:hint="eastAsia"/>
                <w:position w:val="-24"/>
                <w:sz w:val="18"/>
                <w:szCs w:val="18"/>
                <w:lang w:bidi="ar"/>
              </w:rPr>
              <w:t>/</w:t>
            </w:r>
          </w:p>
        </w:tc>
        <w:tc>
          <w:tcPr>
            <w:tcW w:w="851" w:type="dxa"/>
            <w:vAlign w:val="center"/>
          </w:tcPr>
          <w:p w14:paraId="3F1C27F2" w14:textId="0A630723" w:rsidR="0015345B" w:rsidRPr="004C2750" w:rsidRDefault="00C27F00" w:rsidP="004C2750">
            <w:pPr>
              <w:pStyle w:val="77"/>
              <w:rPr>
                <w:position w:val="-24"/>
                <w:sz w:val="18"/>
                <w:szCs w:val="18"/>
                <w:lang w:bidi="ar"/>
              </w:rPr>
            </w:pPr>
            <w:r>
              <w:rPr>
                <w:rFonts w:hint="eastAsia"/>
                <w:position w:val="-24"/>
                <w:sz w:val="18"/>
                <w:szCs w:val="18"/>
                <w:lang w:bidi="ar"/>
              </w:rPr>
              <w:t>0.021</w:t>
            </w:r>
          </w:p>
        </w:tc>
      </w:tr>
      <w:tr w:rsidR="004C2750" w:rsidRPr="00A06653" w14:paraId="58FEFA77" w14:textId="77777777" w:rsidTr="004C2750">
        <w:trPr>
          <w:trHeight w:val="340"/>
          <w:tblHeader/>
          <w:jc w:val="center"/>
        </w:trPr>
        <w:tc>
          <w:tcPr>
            <w:tcW w:w="851" w:type="dxa"/>
            <w:vMerge/>
            <w:vAlign w:val="center"/>
          </w:tcPr>
          <w:p w14:paraId="07E1A307" w14:textId="77777777" w:rsidR="004C2750" w:rsidRPr="00A06653" w:rsidRDefault="004C2750" w:rsidP="004C2750">
            <w:pPr>
              <w:pStyle w:val="77"/>
            </w:pPr>
          </w:p>
        </w:tc>
        <w:tc>
          <w:tcPr>
            <w:tcW w:w="851" w:type="dxa"/>
            <w:vAlign w:val="center"/>
          </w:tcPr>
          <w:p w14:paraId="7637F884" w14:textId="77777777" w:rsidR="004C2750" w:rsidRPr="00A06653" w:rsidRDefault="004C2750" w:rsidP="004C2750">
            <w:pPr>
              <w:pStyle w:val="77"/>
              <w:rPr>
                <w:lang w:bidi="ar"/>
              </w:rPr>
            </w:pPr>
            <w:r w:rsidRPr="00A06653">
              <w:rPr>
                <w:lang w:bidi="ar"/>
              </w:rPr>
              <w:t>超标率（</w:t>
            </w:r>
            <w:r w:rsidRPr="00A06653">
              <w:rPr>
                <w:lang w:bidi="ar"/>
              </w:rPr>
              <w:t>%</w:t>
            </w:r>
            <w:r w:rsidRPr="00A06653">
              <w:rPr>
                <w:lang w:bidi="ar"/>
              </w:rPr>
              <w:t>）</w:t>
            </w:r>
          </w:p>
        </w:tc>
        <w:tc>
          <w:tcPr>
            <w:tcW w:w="851" w:type="dxa"/>
            <w:vAlign w:val="center"/>
          </w:tcPr>
          <w:p w14:paraId="5C45C9E6" w14:textId="3AB59917" w:rsidR="004C2750" w:rsidRPr="00A06653" w:rsidRDefault="004C2750" w:rsidP="004C2750">
            <w:pPr>
              <w:pStyle w:val="77"/>
              <w:rPr>
                <w:lang w:bidi="ar"/>
              </w:rPr>
            </w:pPr>
            <w:r>
              <w:rPr>
                <w:rFonts w:hint="eastAsia"/>
                <w:lang w:bidi="ar"/>
              </w:rPr>
              <w:t>/</w:t>
            </w:r>
          </w:p>
        </w:tc>
        <w:tc>
          <w:tcPr>
            <w:tcW w:w="851" w:type="dxa"/>
            <w:vAlign w:val="center"/>
          </w:tcPr>
          <w:p w14:paraId="7C5F76C2" w14:textId="73BAE14C" w:rsidR="004C2750" w:rsidRPr="00A06653" w:rsidRDefault="004C2750" w:rsidP="004C2750">
            <w:pPr>
              <w:pStyle w:val="77"/>
              <w:rPr>
                <w:lang w:bidi="ar"/>
              </w:rPr>
            </w:pPr>
            <w:r>
              <w:rPr>
                <w:rFonts w:hint="eastAsia"/>
                <w:lang w:bidi="ar"/>
              </w:rPr>
              <w:t>/</w:t>
            </w:r>
          </w:p>
        </w:tc>
        <w:tc>
          <w:tcPr>
            <w:tcW w:w="851" w:type="dxa"/>
            <w:vAlign w:val="center"/>
          </w:tcPr>
          <w:p w14:paraId="755BFA7E" w14:textId="7C004C7C" w:rsidR="004C2750" w:rsidRPr="00A06653" w:rsidRDefault="004C2750" w:rsidP="004C2750">
            <w:pPr>
              <w:pStyle w:val="77"/>
              <w:rPr>
                <w:lang w:bidi="ar"/>
              </w:rPr>
            </w:pPr>
            <w:r>
              <w:rPr>
                <w:rFonts w:hint="eastAsia"/>
                <w:lang w:bidi="ar"/>
              </w:rPr>
              <w:t>/</w:t>
            </w:r>
          </w:p>
        </w:tc>
        <w:tc>
          <w:tcPr>
            <w:tcW w:w="851" w:type="dxa"/>
            <w:vAlign w:val="center"/>
          </w:tcPr>
          <w:p w14:paraId="64A5A417" w14:textId="45885DA2" w:rsidR="004C2750" w:rsidRPr="00A06653" w:rsidRDefault="004C2750" w:rsidP="004C2750">
            <w:pPr>
              <w:pStyle w:val="77"/>
              <w:rPr>
                <w:lang w:bidi="ar"/>
              </w:rPr>
            </w:pPr>
            <w:r>
              <w:rPr>
                <w:rFonts w:hint="eastAsia"/>
                <w:lang w:bidi="ar"/>
              </w:rPr>
              <w:t>/</w:t>
            </w:r>
          </w:p>
        </w:tc>
        <w:tc>
          <w:tcPr>
            <w:tcW w:w="851" w:type="dxa"/>
            <w:vAlign w:val="center"/>
          </w:tcPr>
          <w:p w14:paraId="4194EAFC" w14:textId="7989178A" w:rsidR="004C2750" w:rsidRPr="00A06653" w:rsidRDefault="004C2750" w:rsidP="004C2750">
            <w:pPr>
              <w:pStyle w:val="77"/>
              <w:rPr>
                <w:lang w:bidi="ar"/>
              </w:rPr>
            </w:pPr>
            <w:r>
              <w:rPr>
                <w:rFonts w:hint="eastAsia"/>
                <w:lang w:bidi="ar"/>
              </w:rPr>
              <w:t>/</w:t>
            </w:r>
          </w:p>
        </w:tc>
        <w:tc>
          <w:tcPr>
            <w:tcW w:w="851" w:type="dxa"/>
            <w:vAlign w:val="center"/>
          </w:tcPr>
          <w:p w14:paraId="09079D37" w14:textId="771773E0" w:rsidR="004C2750" w:rsidRPr="00A06653" w:rsidRDefault="004C2750" w:rsidP="004C2750">
            <w:pPr>
              <w:pStyle w:val="77"/>
              <w:rPr>
                <w:lang w:bidi="ar"/>
              </w:rPr>
            </w:pPr>
            <w:r>
              <w:rPr>
                <w:rFonts w:hint="eastAsia"/>
                <w:lang w:bidi="ar"/>
              </w:rPr>
              <w:t>/</w:t>
            </w:r>
          </w:p>
        </w:tc>
        <w:tc>
          <w:tcPr>
            <w:tcW w:w="851" w:type="dxa"/>
            <w:vAlign w:val="center"/>
          </w:tcPr>
          <w:p w14:paraId="04270E64" w14:textId="45846512" w:rsidR="004C2750" w:rsidRPr="00A06653" w:rsidRDefault="004C2750" w:rsidP="004C2750">
            <w:pPr>
              <w:pStyle w:val="77"/>
              <w:rPr>
                <w:lang w:bidi="ar"/>
              </w:rPr>
            </w:pPr>
            <w:r>
              <w:rPr>
                <w:rFonts w:hint="eastAsia"/>
                <w:lang w:bidi="ar"/>
              </w:rPr>
              <w:t>/</w:t>
            </w:r>
          </w:p>
        </w:tc>
        <w:tc>
          <w:tcPr>
            <w:tcW w:w="851" w:type="dxa"/>
            <w:vAlign w:val="center"/>
          </w:tcPr>
          <w:p w14:paraId="695FC9C6" w14:textId="0872B9B0" w:rsidR="004C2750" w:rsidRPr="00A06653" w:rsidRDefault="004C2750" w:rsidP="004C2750">
            <w:pPr>
              <w:pStyle w:val="77"/>
              <w:rPr>
                <w:lang w:bidi="ar"/>
              </w:rPr>
            </w:pPr>
            <w:r>
              <w:rPr>
                <w:rFonts w:hint="eastAsia"/>
                <w:lang w:bidi="ar"/>
              </w:rPr>
              <w:t>/</w:t>
            </w:r>
          </w:p>
        </w:tc>
        <w:tc>
          <w:tcPr>
            <w:tcW w:w="851" w:type="dxa"/>
            <w:vAlign w:val="center"/>
          </w:tcPr>
          <w:p w14:paraId="1ACC9AA8" w14:textId="54756FE3" w:rsidR="004C2750" w:rsidRPr="00A06653" w:rsidRDefault="004C2750" w:rsidP="004C2750">
            <w:pPr>
              <w:pStyle w:val="77"/>
              <w:rPr>
                <w:lang w:bidi="ar"/>
              </w:rPr>
            </w:pPr>
            <w:r>
              <w:rPr>
                <w:rFonts w:hint="eastAsia"/>
                <w:lang w:bidi="ar"/>
              </w:rPr>
              <w:t>/</w:t>
            </w:r>
          </w:p>
        </w:tc>
        <w:tc>
          <w:tcPr>
            <w:tcW w:w="851" w:type="dxa"/>
            <w:vAlign w:val="center"/>
          </w:tcPr>
          <w:p w14:paraId="3655DDD2" w14:textId="3948D0FA" w:rsidR="004C2750" w:rsidRPr="00A06653" w:rsidRDefault="004C2750" w:rsidP="004C2750">
            <w:pPr>
              <w:pStyle w:val="77"/>
              <w:rPr>
                <w:lang w:bidi="ar"/>
              </w:rPr>
            </w:pPr>
            <w:r>
              <w:rPr>
                <w:rFonts w:hint="eastAsia"/>
                <w:lang w:bidi="ar"/>
              </w:rPr>
              <w:t>/</w:t>
            </w:r>
          </w:p>
        </w:tc>
        <w:tc>
          <w:tcPr>
            <w:tcW w:w="851" w:type="dxa"/>
            <w:vAlign w:val="center"/>
          </w:tcPr>
          <w:p w14:paraId="172BA35F" w14:textId="3C4CA2E1" w:rsidR="004C2750" w:rsidRPr="00A06653" w:rsidRDefault="00BF462A" w:rsidP="004C2750">
            <w:pPr>
              <w:pStyle w:val="77"/>
              <w:rPr>
                <w:lang w:bidi="ar"/>
              </w:rPr>
            </w:pPr>
            <w:r>
              <w:rPr>
                <w:rFonts w:hint="eastAsia"/>
                <w:lang w:bidi="ar"/>
              </w:rPr>
              <w:t>/</w:t>
            </w:r>
          </w:p>
        </w:tc>
        <w:tc>
          <w:tcPr>
            <w:tcW w:w="851" w:type="dxa"/>
            <w:vAlign w:val="center"/>
          </w:tcPr>
          <w:p w14:paraId="00274470" w14:textId="2BAE564E" w:rsidR="004C2750" w:rsidRPr="00A06653" w:rsidRDefault="004C2750" w:rsidP="004C2750">
            <w:pPr>
              <w:pStyle w:val="77"/>
              <w:rPr>
                <w:lang w:bidi="ar"/>
              </w:rPr>
            </w:pPr>
            <w:r>
              <w:rPr>
                <w:rFonts w:hint="eastAsia"/>
                <w:lang w:bidi="ar"/>
              </w:rPr>
              <w:t>/</w:t>
            </w:r>
          </w:p>
        </w:tc>
        <w:tc>
          <w:tcPr>
            <w:tcW w:w="851" w:type="dxa"/>
            <w:vAlign w:val="center"/>
          </w:tcPr>
          <w:p w14:paraId="7D7936C1" w14:textId="23B362BC" w:rsidR="004C2750" w:rsidRPr="00A06653" w:rsidRDefault="004C2750" w:rsidP="004C2750">
            <w:pPr>
              <w:pStyle w:val="77"/>
              <w:rPr>
                <w:lang w:bidi="ar"/>
              </w:rPr>
            </w:pPr>
            <w:r>
              <w:rPr>
                <w:rFonts w:hint="eastAsia"/>
                <w:lang w:bidi="ar"/>
              </w:rPr>
              <w:t>/</w:t>
            </w:r>
          </w:p>
        </w:tc>
        <w:tc>
          <w:tcPr>
            <w:tcW w:w="851" w:type="dxa"/>
            <w:vAlign w:val="center"/>
          </w:tcPr>
          <w:p w14:paraId="2E36818D" w14:textId="2EFCF00B" w:rsidR="004C2750" w:rsidRPr="00A06653" w:rsidRDefault="00BF462A" w:rsidP="004C2750">
            <w:pPr>
              <w:pStyle w:val="77"/>
              <w:rPr>
                <w:lang w:bidi="ar"/>
              </w:rPr>
            </w:pPr>
            <w:r>
              <w:rPr>
                <w:rFonts w:hint="eastAsia"/>
                <w:lang w:bidi="ar"/>
              </w:rPr>
              <w:t>/</w:t>
            </w:r>
          </w:p>
        </w:tc>
        <w:tc>
          <w:tcPr>
            <w:tcW w:w="851" w:type="dxa"/>
            <w:vAlign w:val="center"/>
          </w:tcPr>
          <w:p w14:paraId="7C14D49D" w14:textId="1A30F08E" w:rsidR="004C2750" w:rsidRPr="00A06653" w:rsidRDefault="00BF462A" w:rsidP="004C2750">
            <w:pPr>
              <w:pStyle w:val="77"/>
              <w:rPr>
                <w:position w:val="-24"/>
                <w:sz w:val="18"/>
                <w:szCs w:val="18"/>
                <w:lang w:bidi="ar"/>
              </w:rPr>
            </w:pPr>
            <w:r>
              <w:rPr>
                <w:rFonts w:hint="eastAsia"/>
                <w:position w:val="-24"/>
                <w:sz w:val="18"/>
                <w:szCs w:val="18"/>
                <w:lang w:bidi="ar"/>
              </w:rPr>
              <w:t>/</w:t>
            </w:r>
          </w:p>
        </w:tc>
        <w:tc>
          <w:tcPr>
            <w:tcW w:w="851" w:type="dxa"/>
            <w:vAlign w:val="center"/>
          </w:tcPr>
          <w:p w14:paraId="462D756F" w14:textId="4F116BAA" w:rsidR="004C2750" w:rsidRPr="00A06653" w:rsidRDefault="00C27F00" w:rsidP="004C2750">
            <w:pPr>
              <w:pStyle w:val="77"/>
              <w:rPr>
                <w:position w:val="-24"/>
                <w:sz w:val="18"/>
                <w:szCs w:val="18"/>
                <w:lang w:bidi="ar"/>
              </w:rPr>
            </w:pPr>
            <w:r>
              <w:rPr>
                <w:rFonts w:hint="eastAsia"/>
                <w:position w:val="-24"/>
                <w:sz w:val="18"/>
                <w:szCs w:val="18"/>
                <w:lang w:bidi="ar"/>
              </w:rPr>
              <w:t>/</w:t>
            </w:r>
          </w:p>
        </w:tc>
      </w:tr>
      <w:tr w:rsidR="004C2750" w:rsidRPr="00A06653" w14:paraId="15067019" w14:textId="77777777" w:rsidTr="004C2750">
        <w:trPr>
          <w:trHeight w:val="340"/>
          <w:tblHeader/>
          <w:jc w:val="center"/>
        </w:trPr>
        <w:tc>
          <w:tcPr>
            <w:tcW w:w="851" w:type="dxa"/>
            <w:vMerge/>
            <w:vAlign w:val="center"/>
          </w:tcPr>
          <w:p w14:paraId="48DB8A96" w14:textId="77777777" w:rsidR="004C2750" w:rsidRPr="00A06653" w:rsidRDefault="004C2750" w:rsidP="004C2750">
            <w:pPr>
              <w:pStyle w:val="77"/>
            </w:pPr>
          </w:p>
        </w:tc>
        <w:tc>
          <w:tcPr>
            <w:tcW w:w="851" w:type="dxa"/>
            <w:vAlign w:val="center"/>
          </w:tcPr>
          <w:p w14:paraId="296070CA" w14:textId="77777777" w:rsidR="004C2750" w:rsidRPr="00A06653" w:rsidRDefault="004C2750" w:rsidP="004C2750">
            <w:pPr>
              <w:pStyle w:val="77"/>
              <w:rPr>
                <w:lang w:bidi="ar"/>
              </w:rPr>
            </w:pPr>
            <w:r w:rsidRPr="00A06653">
              <w:rPr>
                <w:lang w:bidi="ar"/>
              </w:rPr>
              <w:t>最大超标倍数</w:t>
            </w:r>
          </w:p>
        </w:tc>
        <w:tc>
          <w:tcPr>
            <w:tcW w:w="851" w:type="dxa"/>
            <w:vAlign w:val="center"/>
          </w:tcPr>
          <w:p w14:paraId="73D3B61E" w14:textId="7E0274E1" w:rsidR="004C2750" w:rsidRPr="00A06653" w:rsidRDefault="004C2750" w:rsidP="004C2750">
            <w:pPr>
              <w:pStyle w:val="77"/>
              <w:rPr>
                <w:lang w:bidi="ar"/>
              </w:rPr>
            </w:pPr>
            <w:r>
              <w:rPr>
                <w:rFonts w:hint="eastAsia"/>
                <w:lang w:bidi="ar"/>
              </w:rPr>
              <w:t>/</w:t>
            </w:r>
          </w:p>
        </w:tc>
        <w:tc>
          <w:tcPr>
            <w:tcW w:w="851" w:type="dxa"/>
            <w:vAlign w:val="center"/>
          </w:tcPr>
          <w:p w14:paraId="1BFE9AB5" w14:textId="0EC831AD" w:rsidR="004C2750" w:rsidRPr="00A06653" w:rsidRDefault="004C2750" w:rsidP="004C2750">
            <w:pPr>
              <w:pStyle w:val="77"/>
              <w:rPr>
                <w:lang w:bidi="ar"/>
              </w:rPr>
            </w:pPr>
            <w:r>
              <w:rPr>
                <w:rFonts w:hint="eastAsia"/>
                <w:lang w:bidi="ar"/>
              </w:rPr>
              <w:t>/</w:t>
            </w:r>
          </w:p>
        </w:tc>
        <w:tc>
          <w:tcPr>
            <w:tcW w:w="851" w:type="dxa"/>
            <w:vAlign w:val="center"/>
          </w:tcPr>
          <w:p w14:paraId="1181C455" w14:textId="412EFCF7" w:rsidR="004C2750" w:rsidRPr="00A06653" w:rsidRDefault="004C2750" w:rsidP="004C2750">
            <w:pPr>
              <w:pStyle w:val="77"/>
              <w:rPr>
                <w:lang w:bidi="ar"/>
              </w:rPr>
            </w:pPr>
            <w:r>
              <w:rPr>
                <w:rFonts w:hint="eastAsia"/>
                <w:lang w:bidi="ar"/>
              </w:rPr>
              <w:t>/</w:t>
            </w:r>
          </w:p>
        </w:tc>
        <w:tc>
          <w:tcPr>
            <w:tcW w:w="851" w:type="dxa"/>
            <w:vAlign w:val="center"/>
          </w:tcPr>
          <w:p w14:paraId="3A55BBA8" w14:textId="7C76D94F" w:rsidR="004C2750" w:rsidRPr="00A06653" w:rsidRDefault="004C2750" w:rsidP="004C2750">
            <w:pPr>
              <w:pStyle w:val="77"/>
              <w:rPr>
                <w:lang w:bidi="ar"/>
              </w:rPr>
            </w:pPr>
            <w:r>
              <w:rPr>
                <w:rFonts w:hint="eastAsia"/>
                <w:lang w:bidi="ar"/>
              </w:rPr>
              <w:t>/</w:t>
            </w:r>
          </w:p>
        </w:tc>
        <w:tc>
          <w:tcPr>
            <w:tcW w:w="851" w:type="dxa"/>
            <w:vAlign w:val="center"/>
          </w:tcPr>
          <w:p w14:paraId="060D0084" w14:textId="1BDEBC1B" w:rsidR="004C2750" w:rsidRPr="00A06653" w:rsidRDefault="004C2750" w:rsidP="004C2750">
            <w:pPr>
              <w:pStyle w:val="77"/>
              <w:rPr>
                <w:lang w:bidi="ar"/>
              </w:rPr>
            </w:pPr>
            <w:r>
              <w:rPr>
                <w:rFonts w:hint="eastAsia"/>
                <w:lang w:bidi="ar"/>
              </w:rPr>
              <w:t>/</w:t>
            </w:r>
          </w:p>
        </w:tc>
        <w:tc>
          <w:tcPr>
            <w:tcW w:w="851" w:type="dxa"/>
            <w:vAlign w:val="center"/>
          </w:tcPr>
          <w:p w14:paraId="3BD96B52" w14:textId="59C557AB" w:rsidR="004C2750" w:rsidRPr="00A06653" w:rsidRDefault="004C2750" w:rsidP="004C2750">
            <w:pPr>
              <w:pStyle w:val="77"/>
              <w:rPr>
                <w:lang w:bidi="ar"/>
              </w:rPr>
            </w:pPr>
            <w:r>
              <w:rPr>
                <w:rFonts w:hint="eastAsia"/>
                <w:lang w:bidi="ar"/>
              </w:rPr>
              <w:t>/</w:t>
            </w:r>
          </w:p>
        </w:tc>
        <w:tc>
          <w:tcPr>
            <w:tcW w:w="851" w:type="dxa"/>
            <w:vAlign w:val="center"/>
          </w:tcPr>
          <w:p w14:paraId="1EF6F871" w14:textId="03264C38" w:rsidR="004C2750" w:rsidRPr="00A06653" w:rsidRDefault="004C2750" w:rsidP="004C2750">
            <w:pPr>
              <w:pStyle w:val="77"/>
              <w:rPr>
                <w:lang w:bidi="ar"/>
              </w:rPr>
            </w:pPr>
            <w:r>
              <w:rPr>
                <w:rFonts w:hint="eastAsia"/>
                <w:lang w:bidi="ar"/>
              </w:rPr>
              <w:t>/</w:t>
            </w:r>
          </w:p>
        </w:tc>
        <w:tc>
          <w:tcPr>
            <w:tcW w:w="851" w:type="dxa"/>
            <w:vAlign w:val="center"/>
          </w:tcPr>
          <w:p w14:paraId="03A5BDC1" w14:textId="344A5228" w:rsidR="004C2750" w:rsidRPr="00A06653" w:rsidRDefault="004C2750" w:rsidP="004C2750">
            <w:pPr>
              <w:pStyle w:val="77"/>
              <w:rPr>
                <w:lang w:bidi="ar"/>
              </w:rPr>
            </w:pPr>
            <w:r>
              <w:rPr>
                <w:rFonts w:hint="eastAsia"/>
                <w:lang w:bidi="ar"/>
              </w:rPr>
              <w:t>/</w:t>
            </w:r>
          </w:p>
        </w:tc>
        <w:tc>
          <w:tcPr>
            <w:tcW w:w="851" w:type="dxa"/>
            <w:vAlign w:val="center"/>
          </w:tcPr>
          <w:p w14:paraId="086D3928" w14:textId="38523008" w:rsidR="004C2750" w:rsidRPr="00A06653" w:rsidRDefault="004C2750" w:rsidP="004C2750">
            <w:pPr>
              <w:pStyle w:val="77"/>
              <w:rPr>
                <w:lang w:bidi="ar"/>
              </w:rPr>
            </w:pPr>
            <w:r>
              <w:rPr>
                <w:rFonts w:hint="eastAsia"/>
                <w:lang w:bidi="ar"/>
              </w:rPr>
              <w:t>/</w:t>
            </w:r>
          </w:p>
        </w:tc>
        <w:tc>
          <w:tcPr>
            <w:tcW w:w="851" w:type="dxa"/>
            <w:vAlign w:val="center"/>
          </w:tcPr>
          <w:p w14:paraId="6136752B" w14:textId="3985CEAD" w:rsidR="004C2750" w:rsidRPr="00A06653" w:rsidRDefault="004C2750" w:rsidP="004C2750">
            <w:pPr>
              <w:pStyle w:val="77"/>
              <w:rPr>
                <w:lang w:bidi="ar"/>
              </w:rPr>
            </w:pPr>
            <w:r>
              <w:rPr>
                <w:rFonts w:hint="eastAsia"/>
                <w:lang w:bidi="ar"/>
              </w:rPr>
              <w:t>/</w:t>
            </w:r>
          </w:p>
        </w:tc>
        <w:tc>
          <w:tcPr>
            <w:tcW w:w="851" w:type="dxa"/>
            <w:vAlign w:val="center"/>
          </w:tcPr>
          <w:p w14:paraId="0139D0F6" w14:textId="1D94719B" w:rsidR="004C2750" w:rsidRPr="00A06653" w:rsidRDefault="00BF462A" w:rsidP="004C2750">
            <w:pPr>
              <w:pStyle w:val="77"/>
              <w:rPr>
                <w:lang w:bidi="ar"/>
              </w:rPr>
            </w:pPr>
            <w:r>
              <w:rPr>
                <w:rFonts w:hint="eastAsia"/>
                <w:lang w:bidi="ar"/>
              </w:rPr>
              <w:t>/</w:t>
            </w:r>
          </w:p>
        </w:tc>
        <w:tc>
          <w:tcPr>
            <w:tcW w:w="851" w:type="dxa"/>
            <w:vAlign w:val="center"/>
          </w:tcPr>
          <w:p w14:paraId="221214C8" w14:textId="5A31AD33" w:rsidR="004C2750" w:rsidRPr="00A06653" w:rsidRDefault="004C2750" w:rsidP="004C2750">
            <w:pPr>
              <w:pStyle w:val="77"/>
              <w:rPr>
                <w:lang w:bidi="ar"/>
              </w:rPr>
            </w:pPr>
            <w:r>
              <w:rPr>
                <w:rFonts w:hint="eastAsia"/>
                <w:lang w:bidi="ar"/>
              </w:rPr>
              <w:t>/</w:t>
            </w:r>
          </w:p>
        </w:tc>
        <w:tc>
          <w:tcPr>
            <w:tcW w:w="851" w:type="dxa"/>
            <w:vAlign w:val="center"/>
          </w:tcPr>
          <w:p w14:paraId="2AB404F7" w14:textId="33DF8935" w:rsidR="004C2750" w:rsidRPr="00A06653" w:rsidRDefault="004C2750" w:rsidP="004C2750">
            <w:pPr>
              <w:pStyle w:val="77"/>
              <w:rPr>
                <w:lang w:bidi="ar"/>
              </w:rPr>
            </w:pPr>
            <w:r>
              <w:rPr>
                <w:rFonts w:hint="eastAsia"/>
                <w:lang w:bidi="ar"/>
              </w:rPr>
              <w:t>/</w:t>
            </w:r>
          </w:p>
        </w:tc>
        <w:tc>
          <w:tcPr>
            <w:tcW w:w="851" w:type="dxa"/>
            <w:vAlign w:val="center"/>
          </w:tcPr>
          <w:p w14:paraId="572F4192" w14:textId="68E37026" w:rsidR="004C2750" w:rsidRPr="00A06653" w:rsidRDefault="00BF462A" w:rsidP="004C2750">
            <w:pPr>
              <w:pStyle w:val="77"/>
              <w:rPr>
                <w:lang w:bidi="ar"/>
              </w:rPr>
            </w:pPr>
            <w:r>
              <w:rPr>
                <w:rFonts w:hint="eastAsia"/>
                <w:lang w:bidi="ar"/>
              </w:rPr>
              <w:t>/</w:t>
            </w:r>
          </w:p>
        </w:tc>
        <w:tc>
          <w:tcPr>
            <w:tcW w:w="851" w:type="dxa"/>
            <w:vAlign w:val="center"/>
          </w:tcPr>
          <w:p w14:paraId="4AF36B52" w14:textId="475C1DFE" w:rsidR="004C2750" w:rsidRPr="00A06653" w:rsidRDefault="00BF462A" w:rsidP="004C2750">
            <w:pPr>
              <w:pStyle w:val="77"/>
              <w:rPr>
                <w:position w:val="-24"/>
                <w:sz w:val="18"/>
                <w:szCs w:val="18"/>
                <w:lang w:bidi="ar"/>
              </w:rPr>
            </w:pPr>
            <w:r>
              <w:rPr>
                <w:rFonts w:hint="eastAsia"/>
                <w:position w:val="-24"/>
                <w:sz w:val="18"/>
                <w:szCs w:val="18"/>
                <w:lang w:bidi="ar"/>
              </w:rPr>
              <w:t>/</w:t>
            </w:r>
          </w:p>
        </w:tc>
        <w:tc>
          <w:tcPr>
            <w:tcW w:w="851" w:type="dxa"/>
            <w:vAlign w:val="center"/>
          </w:tcPr>
          <w:p w14:paraId="776912E2" w14:textId="63F3D664" w:rsidR="004C2750" w:rsidRPr="00A06653" w:rsidRDefault="00C27F00" w:rsidP="004C2750">
            <w:pPr>
              <w:pStyle w:val="77"/>
              <w:rPr>
                <w:position w:val="-24"/>
                <w:sz w:val="18"/>
                <w:szCs w:val="18"/>
                <w:lang w:bidi="ar"/>
              </w:rPr>
            </w:pPr>
            <w:r>
              <w:rPr>
                <w:rFonts w:hint="eastAsia"/>
                <w:position w:val="-24"/>
                <w:sz w:val="18"/>
                <w:szCs w:val="18"/>
                <w:lang w:bidi="ar"/>
              </w:rPr>
              <w:t>/</w:t>
            </w:r>
          </w:p>
        </w:tc>
      </w:tr>
      <w:tr w:rsidR="004C2750" w:rsidRPr="00A06653" w14:paraId="4318443D" w14:textId="77777777" w:rsidTr="004C2750">
        <w:trPr>
          <w:trHeight w:val="340"/>
          <w:tblHeader/>
          <w:jc w:val="center"/>
        </w:trPr>
        <w:tc>
          <w:tcPr>
            <w:tcW w:w="851" w:type="dxa"/>
            <w:vMerge/>
            <w:vAlign w:val="center"/>
          </w:tcPr>
          <w:p w14:paraId="36BF0B25" w14:textId="77777777" w:rsidR="004C2750" w:rsidRPr="00A06653" w:rsidRDefault="004C2750" w:rsidP="004C2750">
            <w:pPr>
              <w:pStyle w:val="77"/>
            </w:pPr>
          </w:p>
        </w:tc>
        <w:tc>
          <w:tcPr>
            <w:tcW w:w="851" w:type="dxa"/>
            <w:vAlign w:val="center"/>
          </w:tcPr>
          <w:p w14:paraId="5A1B596A" w14:textId="7E76A72C" w:rsidR="004C2750" w:rsidRPr="00A06653" w:rsidRDefault="004C2750" w:rsidP="004C2750">
            <w:pPr>
              <w:pStyle w:val="77"/>
              <w:rPr>
                <w:lang w:bidi="ar"/>
              </w:rPr>
            </w:pPr>
            <w:r w:rsidRPr="00764A58">
              <w:rPr>
                <w:rFonts w:hint="eastAsia"/>
                <w:lang w:bidi="ar"/>
              </w:rPr>
              <w:t>达标情况</w:t>
            </w:r>
          </w:p>
        </w:tc>
        <w:tc>
          <w:tcPr>
            <w:tcW w:w="851" w:type="dxa"/>
            <w:vAlign w:val="center"/>
          </w:tcPr>
          <w:p w14:paraId="66422294" w14:textId="0BA62787" w:rsidR="004C2750" w:rsidRDefault="004C2750" w:rsidP="004C2750">
            <w:pPr>
              <w:pStyle w:val="77"/>
              <w:rPr>
                <w:lang w:bidi="ar"/>
              </w:rPr>
            </w:pPr>
            <w:r>
              <w:rPr>
                <w:rFonts w:hint="eastAsia"/>
                <w:lang w:bidi="ar"/>
              </w:rPr>
              <w:t>达标</w:t>
            </w:r>
          </w:p>
        </w:tc>
        <w:tc>
          <w:tcPr>
            <w:tcW w:w="851" w:type="dxa"/>
            <w:vAlign w:val="center"/>
          </w:tcPr>
          <w:p w14:paraId="12357743" w14:textId="236E3B3E" w:rsidR="004C2750" w:rsidRDefault="004C2750" w:rsidP="004C2750">
            <w:pPr>
              <w:pStyle w:val="77"/>
              <w:rPr>
                <w:lang w:bidi="ar"/>
              </w:rPr>
            </w:pPr>
            <w:r w:rsidRPr="002A25F1">
              <w:rPr>
                <w:rFonts w:hint="eastAsia"/>
                <w:lang w:bidi="ar"/>
              </w:rPr>
              <w:t>达标</w:t>
            </w:r>
          </w:p>
        </w:tc>
        <w:tc>
          <w:tcPr>
            <w:tcW w:w="851" w:type="dxa"/>
            <w:vAlign w:val="center"/>
          </w:tcPr>
          <w:p w14:paraId="282D039B" w14:textId="56E36DBF" w:rsidR="004C2750" w:rsidRPr="00A06653" w:rsidRDefault="004C2750" w:rsidP="004C2750">
            <w:pPr>
              <w:pStyle w:val="77"/>
              <w:rPr>
                <w:lang w:bidi="ar"/>
              </w:rPr>
            </w:pPr>
            <w:r w:rsidRPr="002A25F1">
              <w:rPr>
                <w:rFonts w:hint="eastAsia"/>
                <w:lang w:bidi="ar"/>
              </w:rPr>
              <w:t>达标</w:t>
            </w:r>
          </w:p>
        </w:tc>
        <w:tc>
          <w:tcPr>
            <w:tcW w:w="851" w:type="dxa"/>
            <w:vAlign w:val="center"/>
          </w:tcPr>
          <w:p w14:paraId="61F028F9" w14:textId="6DF62960" w:rsidR="004C2750" w:rsidRPr="00A06653" w:rsidRDefault="004C2750" w:rsidP="004C2750">
            <w:pPr>
              <w:pStyle w:val="77"/>
              <w:rPr>
                <w:lang w:bidi="ar"/>
              </w:rPr>
            </w:pPr>
            <w:r w:rsidRPr="002A25F1">
              <w:rPr>
                <w:rFonts w:hint="eastAsia"/>
                <w:lang w:bidi="ar"/>
              </w:rPr>
              <w:t>达标</w:t>
            </w:r>
          </w:p>
        </w:tc>
        <w:tc>
          <w:tcPr>
            <w:tcW w:w="851" w:type="dxa"/>
            <w:vAlign w:val="center"/>
          </w:tcPr>
          <w:p w14:paraId="5560C63A" w14:textId="179E44C9" w:rsidR="004C2750" w:rsidRPr="00A06653" w:rsidRDefault="004C2750" w:rsidP="004C2750">
            <w:pPr>
              <w:pStyle w:val="77"/>
              <w:rPr>
                <w:lang w:bidi="ar"/>
              </w:rPr>
            </w:pPr>
            <w:r w:rsidRPr="002A25F1">
              <w:rPr>
                <w:rFonts w:hint="eastAsia"/>
                <w:lang w:bidi="ar"/>
              </w:rPr>
              <w:t>达标</w:t>
            </w:r>
          </w:p>
        </w:tc>
        <w:tc>
          <w:tcPr>
            <w:tcW w:w="851" w:type="dxa"/>
            <w:vAlign w:val="center"/>
          </w:tcPr>
          <w:p w14:paraId="7CA17CE1" w14:textId="2DC17EB4" w:rsidR="004C2750" w:rsidRPr="00A06653" w:rsidRDefault="004C2750" w:rsidP="004C2750">
            <w:pPr>
              <w:pStyle w:val="77"/>
              <w:rPr>
                <w:lang w:bidi="ar"/>
              </w:rPr>
            </w:pPr>
            <w:r w:rsidRPr="002A25F1">
              <w:rPr>
                <w:rFonts w:hint="eastAsia"/>
                <w:lang w:bidi="ar"/>
              </w:rPr>
              <w:t>达标</w:t>
            </w:r>
          </w:p>
        </w:tc>
        <w:tc>
          <w:tcPr>
            <w:tcW w:w="851" w:type="dxa"/>
            <w:vAlign w:val="center"/>
          </w:tcPr>
          <w:p w14:paraId="5A40AD76" w14:textId="73269541" w:rsidR="004C2750" w:rsidRPr="00A06653" w:rsidRDefault="004C2750" w:rsidP="004C2750">
            <w:pPr>
              <w:pStyle w:val="77"/>
              <w:rPr>
                <w:lang w:bidi="ar"/>
              </w:rPr>
            </w:pPr>
            <w:r w:rsidRPr="002A25F1">
              <w:rPr>
                <w:rFonts w:hint="eastAsia"/>
                <w:lang w:bidi="ar"/>
              </w:rPr>
              <w:t>达标</w:t>
            </w:r>
          </w:p>
        </w:tc>
        <w:tc>
          <w:tcPr>
            <w:tcW w:w="851" w:type="dxa"/>
            <w:vAlign w:val="center"/>
          </w:tcPr>
          <w:p w14:paraId="7E4B6D18" w14:textId="2A38E4F6" w:rsidR="004C2750" w:rsidRPr="00A06653" w:rsidRDefault="004C2750" w:rsidP="004C2750">
            <w:pPr>
              <w:pStyle w:val="77"/>
              <w:rPr>
                <w:lang w:bidi="ar"/>
              </w:rPr>
            </w:pPr>
            <w:r w:rsidRPr="002A25F1">
              <w:rPr>
                <w:rFonts w:hint="eastAsia"/>
                <w:lang w:bidi="ar"/>
              </w:rPr>
              <w:t>达标</w:t>
            </w:r>
          </w:p>
        </w:tc>
        <w:tc>
          <w:tcPr>
            <w:tcW w:w="851" w:type="dxa"/>
            <w:vAlign w:val="center"/>
          </w:tcPr>
          <w:p w14:paraId="2EA51AC5" w14:textId="63B47F11" w:rsidR="004C2750" w:rsidRPr="00A06653" w:rsidRDefault="004C2750" w:rsidP="004C2750">
            <w:pPr>
              <w:pStyle w:val="77"/>
              <w:rPr>
                <w:lang w:bidi="ar"/>
              </w:rPr>
            </w:pPr>
            <w:r w:rsidRPr="002A25F1">
              <w:rPr>
                <w:rFonts w:hint="eastAsia"/>
                <w:lang w:bidi="ar"/>
              </w:rPr>
              <w:t>达标</w:t>
            </w:r>
          </w:p>
        </w:tc>
        <w:tc>
          <w:tcPr>
            <w:tcW w:w="851" w:type="dxa"/>
            <w:vAlign w:val="center"/>
          </w:tcPr>
          <w:p w14:paraId="0F00C485" w14:textId="1E7B96E1" w:rsidR="004C2750" w:rsidRPr="00A06653" w:rsidRDefault="004C2750" w:rsidP="004C2750">
            <w:pPr>
              <w:pStyle w:val="77"/>
              <w:rPr>
                <w:lang w:bidi="ar"/>
              </w:rPr>
            </w:pPr>
            <w:r w:rsidRPr="002A25F1">
              <w:rPr>
                <w:rFonts w:hint="eastAsia"/>
                <w:lang w:bidi="ar"/>
              </w:rPr>
              <w:t>达标</w:t>
            </w:r>
          </w:p>
        </w:tc>
        <w:tc>
          <w:tcPr>
            <w:tcW w:w="851" w:type="dxa"/>
            <w:vAlign w:val="center"/>
          </w:tcPr>
          <w:p w14:paraId="2B7FEAB3" w14:textId="0657F834" w:rsidR="004C2750" w:rsidRPr="00A06653" w:rsidRDefault="004C2750" w:rsidP="004C2750">
            <w:pPr>
              <w:pStyle w:val="77"/>
              <w:rPr>
                <w:lang w:bidi="ar"/>
              </w:rPr>
            </w:pPr>
            <w:r w:rsidRPr="002A25F1">
              <w:rPr>
                <w:rFonts w:hint="eastAsia"/>
                <w:lang w:bidi="ar"/>
              </w:rPr>
              <w:t>达标</w:t>
            </w:r>
          </w:p>
        </w:tc>
        <w:tc>
          <w:tcPr>
            <w:tcW w:w="851" w:type="dxa"/>
            <w:vAlign w:val="center"/>
          </w:tcPr>
          <w:p w14:paraId="655B9A56" w14:textId="77D99AC9" w:rsidR="004C2750" w:rsidRPr="00A06653" w:rsidRDefault="004C2750" w:rsidP="004C2750">
            <w:pPr>
              <w:pStyle w:val="77"/>
              <w:rPr>
                <w:lang w:bidi="ar"/>
              </w:rPr>
            </w:pPr>
            <w:r w:rsidRPr="002A25F1">
              <w:rPr>
                <w:rFonts w:hint="eastAsia"/>
                <w:lang w:bidi="ar"/>
              </w:rPr>
              <w:t>达标</w:t>
            </w:r>
          </w:p>
        </w:tc>
        <w:tc>
          <w:tcPr>
            <w:tcW w:w="851" w:type="dxa"/>
            <w:vAlign w:val="center"/>
          </w:tcPr>
          <w:p w14:paraId="063CAFC2" w14:textId="7213FE30" w:rsidR="004C2750" w:rsidRPr="00A06653" w:rsidRDefault="004C2750" w:rsidP="004C2750">
            <w:pPr>
              <w:pStyle w:val="77"/>
              <w:rPr>
                <w:lang w:bidi="ar"/>
              </w:rPr>
            </w:pPr>
            <w:r w:rsidRPr="002A25F1">
              <w:rPr>
                <w:rFonts w:hint="eastAsia"/>
                <w:lang w:bidi="ar"/>
              </w:rPr>
              <w:t>达标</w:t>
            </w:r>
          </w:p>
        </w:tc>
        <w:tc>
          <w:tcPr>
            <w:tcW w:w="851" w:type="dxa"/>
            <w:vAlign w:val="center"/>
          </w:tcPr>
          <w:p w14:paraId="612F6923" w14:textId="040B6A4E" w:rsidR="004C2750" w:rsidRPr="00A06653" w:rsidRDefault="004C2750" w:rsidP="004C2750">
            <w:pPr>
              <w:pStyle w:val="77"/>
              <w:rPr>
                <w:lang w:bidi="ar"/>
              </w:rPr>
            </w:pPr>
            <w:r w:rsidRPr="002A25F1">
              <w:rPr>
                <w:rFonts w:hint="eastAsia"/>
                <w:lang w:bidi="ar"/>
              </w:rPr>
              <w:t>达标</w:t>
            </w:r>
          </w:p>
        </w:tc>
        <w:tc>
          <w:tcPr>
            <w:tcW w:w="851" w:type="dxa"/>
            <w:vAlign w:val="center"/>
          </w:tcPr>
          <w:p w14:paraId="72E13E60" w14:textId="44F9F758" w:rsidR="004C2750" w:rsidRPr="00A06653" w:rsidRDefault="004C2750" w:rsidP="004C2750">
            <w:pPr>
              <w:pStyle w:val="77"/>
              <w:rPr>
                <w:position w:val="-24"/>
                <w:sz w:val="18"/>
                <w:szCs w:val="18"/>
                <w:lang w:bidi="ar"/>
              </w:rPr>
            </w:pPr>
            <w:r w:rsidRPr="002A25F1">
              <w:rPr>
                <w:rFonts w:hint="eastAsia"/>
                <w:lang w:bidi="ar"/>
              </w:rPr>
              <w:t>达标</w:t>
            </w:r>
          </w:p>
        </w:tc>
        <w:tc>
          <w:tcPr>
            <w:tcW w:w="851" w:type="dxa"/>
            <w:vAlign w:val="center"/>
          </w:tcPr>
          <w:p w14:paraId="4622E0D6" w14:textId="4492CFF9" w:rsidR="004C2750" w:rsidRPr="00A06653" w:rsidRDefault="004C2750" w:rsidP="004C2750">
            <w:pPr>
              <w:pStyle w:val="77"/>
              <w:rPr>
                <w:position w:val="-24"/>
                <w:sz w:val="18"/>
                <w:szCs w:val="18"/>
                <w:lang w:bidi="ar"/>
              </w:rPr>
            </w:pPr>
            <w:r w:rsidRPr="002A25F1">
              <w:rPr>
                <w:rFonts w:hint="eastAsia"/>
                <w:lang w:bidi="ar"/>
              </w:rPr>
              <w:t>达标</w:t>
            </w:r>
          </w:p>
        </w:tc>
      </w:tr>
      <w:tr w:rsidR="004C2750" w:rsidRPr="00A06653" w14:paraId="34DD61DA" w14:textId="77777777" w:rsidTr="004C2750">
        <w:trPr>
          <w:trHeight w:val="340"/>
          <w:jc w:val="center"/>
        </w:trPr>
        <w:tc>
          <w:tcPr>
            <w:tcW w:w="1702" w:type="dxa"/>
            <w:gridSpan w:val="2"/>
            <w:vAlign w:val="center"/>
          </w:tcPr>
          <w:p w14:paraId="73AA3C10" w14:textId="77777777" w:rsidR="004C2750" w:rsidRPr="00A06653" w:rsidRDefault="004C2750" w:rsidP="004C2750">
            <w:pPr>
              <w:pStyle w:val="77"/>
              <w:rPr>
                <w:lang w:bidi="ar"/>
              </w:rPr>
            </w:pPr>
            <w:r w:rsidRPr="00A06653">
              <w:rPr>
                <w:lang w:bidi="ar"/>
              </w:rPr>
              <w:t>标准值</w:t>
            </w:r>
          </w:p>
        </w:tc>
        <w:tc>
          <w:tcPr>
            <w:tcW w:w="851" w:type="dxa"/>
            <w:vAlign w:val="center"/>
          </w:tcPr>
          <w:p w14:paraId="64CF1983" w14:textId="3B2BEF4C" w:rsidR="004C2750" w:rsidRPr="00A06653" w:rsidRDefault="004C2750" w:rsidP="004C2750">
            <w:pPr>
              <w:pStyle w:val="77"/>
              <w:rPr>
                <w:lang w:bidi="ar"/>
              </w:rPr>
            </w:pPr>
            <w:r>
              <w:rPr>
                <w:lang w:bidi="ar"/>
              </w:rPr>
              <w:t>5.5~8.5</w:t>
            </w:r>
          </w:p>
        </w:tc>
        <w:tc>
          <w:tcPr>
            <w:tcW w:w="851" w:type="dxa"/>
            <w:vAlign w:val="center"/>
          </w:tcPr>
          <w:p w14:paraId="78129F69" w14:textId="5D17EBD3" w:rsidR="004C2750" w:rsidRPr="00A06653" w:rsidRDefault="004C2750" w:rsidP="004C2750">
            <w:pPr>
              <w:pStyle w:val="77"/>
              <w:rPr>
                <w:lang w:bidi="ar"/>
              </w:rPr>
            </w:pPr>
            <w:r>
              <w:rPr>
                <w:lang w:bidi="ar"/>
              </w:rPr>
              <w:t>150</w:t>
            </w:r>
          </w:p>
        </w:tc>
        <w:tc>
          <w:tcPr>
            <w:tcW w:w="851" w:type="dxa"/>
            <w:vAlign w:val="center"/>
          </w:tcPr>
          <w:p w14:paraId="7D7A83C4" w14:textId="1CCE4FBB" w:rsidR="004C2750" w:rsidRPr="00A06653" w:rsidRDefault="004C2750" w:rsidP="004C2750">
            <w:pPr>
              <w:pStyle w:val="77"/>
              <w:rPr>
                <w:lang w:bidi="ar"/>
              </w:rPr>
            </w:pPr>
            <w:r>
              <w:rPr>
                <w:lang w:bidi="ar"/>
              </w:rPr>
              <w:t>60</w:t>
            </w:r>
          </w:p>
        </w:tc>
        <w:tc>
          <w:tcPr>
            <w:tcW w:w="851" w:type="dxa"/>
            <w:vAlign w:val="center"/>
          </w:tcPr>
          <w:p w14:paraId="601DE386" w14:textId="76E12460" w:rsidR="004C2750" w:rsidRPr="00A06653" w:rsidRDefault="002030A3" w:rsidP="004C2750">
            <w:pPr>
              <w:pStyle w:val="77"/>
              <w:rPr>
                <w:lang w:bidi="ar"/>
              </w:rPr>
            </w:pPr>
            <w:r>
              <w:rPr>
                <w:lang w:bidi="ar"/>
              </w:rPr>
              <w:t>/</w:t>
            </w:r>
          </w:p>
        </w:tc>
        <w:tc>
          <w:tcPr>
            <w:tcW w:w="851" w:type="dxa"/>
            <w:vAlign w:val="center"/>
          </w:tcPr>
          <w:p w14:paraId="75AE661D" w14:textId="020AA038" w:rsidR="004C2750" w:rsidRPr="00A06653" w:rsidRDefault="002030A3" w:rsidP="004C2750">
            <w:pPr>
              <w:pStyle w:val="77"/>
              <w:rPr>
                <w:lang w:bidi="ar"/>
              </w:rPr>
            </w:pPr>
            <w:r>
              <w:rPr>
                <w:lang w:bidi="ar"/>
              </w:rPr>
              <w:t>1</w:t>
            </w:r>
          </w:p>
        </w:tc>
        <w:tc>
          <w:tcPr>
            <w:tcW w:w="851" w:type="dxa"/>
            <w:vAlign w:val="center"/>
          </w:tcPr>
          <w:p w14:paraId="3E906FF4" w14:textId="20195FBC" w:rsidR="004C2750" w:rsidRPr="00A06653" w:rsidRDefault="002030A3" w:rsidP="004C2750">
            <w:pPr>
              <w:pStyle w:val="77"/>
              <w:rPr>
                <w:lang w:bidi="ar"/>
              </w:rPr>
            </w:pPr>
            <w:r>
              <w:rPr>
                <w:rFonts w:hint="eastAsia"/>
                <w:lang w:bidi="ar"/>
              </w:rPr>
              <w:t>0.0</w:t>
            </w:r>
            <w:r w:rsidR="004C2750">
              <w:rPr>
                <w:rFonts w:hint="eastAsia"/>
                <w:lang w:bidi="ar"/>
              </w:rPr>
              <w:t>01</w:t>
            </w:r>
          </w:p>
        </w:tc>
        <w:tc>
          <w:tcPr>
            <w:tcW w:w="851" w:type="dxa"/>
            <w:vAlign w:val="center"/>
          </w:tcPr>
          <w:p w14:paraId="4623C293" w14:textId="34BF530E" w:rsidR="004C2750" w:rsidRPr="00A06653" w:rsidRDefault="002030A3" w:rsidP="004C2750">
            <w:pPr>
              <w:pStyle w:val="77"/>
              <w:rPr>
                <w:lang w:bidi="ar"/>
              </w:rPr>
            </w:pPr>
            <w:r>
              <w:rPr>
                <w:lang w:bidi="ar"/>
              </w:rPr>
              <w:t>0.1</w:t>
            </w:r>
          </w:p>
        </w:tc>
        <w:tc>
          <w:tcPr>
            <w:tcW w:w="851" w:type="dxa"/>
            <w:vAlign w:val="center"/>
          </w:tcPr>
          <w:p w14:paraId="64EC608F" w14:textId="6A302B6D" w:rsidR="004C2750" w:rsidRPr="00A06653" w:rsidRDefault="002030A3" w:rsidP="004C2750">
            <w:pPr>
              <w:pStyle w:val="77"/>
              <w:rPr>
                <w:lang w:bidi="ar"/>
              </w:rPr>
            </w:pPr>
            <w:r>
              <w:rPr>
                <w:lang w:bidi="ar"/>
              </w:rPr>
              <w:t>0.2</w:t>
            </w:r>
          </w:p>
        </w:tc>
        <w:tc>
          <w:tcPr>
            <w:tcW w:w="851" w:type="dxa"/>
            <w:vAlign w:val="center"/>
          </w:tcPr>
          <w:p w14:paraId="5B414203" w14:textId="089840CD" w:rsidR="004C2750" w:rsidRPr="00A06653" w:rsidRDefault="004C2750" w:rsidP="004C2750">
            <w:pPr>
              <w:pStyle w:val="77"/>
              <w:rPr>
                <w:lang w:bidi="ar"/>
              </w:rPr>
            </w:pPr>
            <w:r>
              <w:rPr>
                <w:rFonts w:hint="eastAsia"/>
                <w:lang w:bidi="ar"/>
              </w:rPr>
              <w:t>0.05</w:t>
            </w:r>
          </w:p>
        </w:tc>
        <w:tc>
          <w:tcPr>
            <w:tcW w:w="851" w:type="dxa"/>
            <w:vAlign w:val="center"/>
          </w:tcPr>
          <w:p w14:paraId="718E54CA" w14:textId="69D6D444" w:rsidR="004C2750" w:rsidRPr="00A06653" w:rsidRDefault="002030A3" w:rsidP="004C2750">
            <w:pPr>
              <w:pStyle w:val="77"/>
              <w:rPr>
                <w:lang w:bidi="ar"/>
              </w:rPr>
            </w:pPr>
            <w:r>
              <w:rPr>
                <w:lang w:bidi="ar"/>
              </w:rPr>
              <w:t>0.01</w:t>
            </w:r>
          </w:p>
        </w:tc>
        <w:tc>
          <w:tcPr>
            <w:tcW w:w="851" w:type="dxa"/>
            <w:vAlign w:val="center"/>
          </w:tcPr>
          <w:p w14:paraId="7C57B234" w14:textId="72372CD1" w:rsidR="004C2750" w:rsidRPr="00A06653" w:rsidRDefault="002030A3" w:rsidP="004C2750">
            <w:pPr>
              <w:pStyle w:val="77"/>
              <w:rPr>
                <w:lang w:bidi="ar"/>
              </w:rPr>
            </w:pPr>
            <w:r>
              <w:rPr>
                <w:lang w:bidi="ar"/>
              </w:rPr>
              <w:t>2</w:t>
            </w:r>
          </w:p>
        </w:tc>
        <w:tc>
          <w:tcPr>
            <w:tcW w:w="851" w:type="dxa"/>
            <w:vAlign w:val="center"/>
          </w:tcPr>
          <w:p w14:paraId="4B5C7997" w14:textId="69B475D4" w:rsidR="004C2750" w:rsidRPr="00A06653" w:rsidRDefault="002030A3" w:rsidP="004C2750">
            <w:pPr>
              <w:pStyle w:val="77"/>
              <w:rPr>
                <w:lang w:bidi="ar"/>
              </w:rPr>
            </w:pPr>
            <w:r>
              <w:rPr>
                <w:lang w:bidi="ar"/>
              </w:rPr>
              <w:t>0.5</w:t>
            </w:r>
          </w:p>
        </w:tc>
        <w:tc>
          <w:tcPr>
            <w:tcW w:w="851" w:type="dxa"/>
            <w:vAlign w:val="center"/>
          </w:tcPr>
          <w:p w14:paraId="35B163B5" w14:textId="234061B9" w:rsidR="004C2750" w:rsidRPr="00A06653" w:rsidRDefault="002030A3" w:rsidP="004C2750">
            <w:pPr>
              <w:pStyle w:val="77"/>
              <w:rPr>
                <w:lang w:bidi="ar"/>
              </w:rPr>
            </w:pPr>
            <w:r>
              <w:rPr>
                <w:lang w:bidi="ar"/>
              </w:rPr>
              <w:t>2</w:t>
            </w:r>
          </w:p>
        </w:tc>
        <w:tc>
          <w:tcPr>
            <w:tcW w:w="851" w:type="dxa"/>
            <w:vAlign w:val="center"/>
          </w:tcPr>
          <w:p w14:paraId="714AE606" w14:textId="4A87B074" w:rsidR="004C2750" w:rsidRPr="00A06653" w:rsidRDefault="002030A3" w:rsidP="004C2750">
            <w:pPr>
              <w:pStyle w:val="77"/>
              <w:rPr>
                <w:lang w:bidi="ar"/>
              </w:rPr>
            </w:pPr>
            <w:r>
              <w:rPr>
                <w:lang w:bidi="ar"/>
              </w:rPr>
              <w:t>/</w:t>
            </w:r>
          </w:p>
        </w:tc>
        <w:tc>
          <w:tcPr>
            <w:tcW w:w="851" w:type="dxa"/>
            <w:vAlign w:val="center"/>
          </w:tcPr>
          <w:p w14:paraId="61677B20" w14:textId="6256235E" w:rsidR="004C2750" w:rsidRPr="00A06653" w:rsidRDefault="002030A3" w:rsidP="004C2750">
            <w:pPr>
              <w:pStyle w:val="77"/>
              <w:rPr>
                <w:position w:val="-24"/>
                <w:sz w:val="18"/>
                <w:szCs w:val="18"/>
                <w:lang w:bidi="ar"/>
              </w:rPr>
            </w:pPr>
            <w:r>
              <w:rPr>
                <w:position w:val="-24"/>
                <w:sz w:val="18"/>
                <w:szCs w:val="18"/>
                <w:lang w:bidi="ar"/>
              </w:rPr>
              <w:t>/</w:t>
            </w:r>
          </w:p>
        </w:tc>
        <w:tc>
          <w:tcPr>
            <w:tcW w:w="851" w:type="dxa"/>
            <w:vAlign w:val="center"/>
          </w:tcPr>
          <w:p w14:paraId="59EB59B5" w14:textId="7C1BCF65" w:rsidR="004C2750" w:rsidRPr="00A06653" w:rsidRDefault="002030A3" w:rsidP="004C2750">
            <w:pPr>
              <w:pStyle w:val="77"/>
              <w:rPr>
                <w:position w:val="-24"/>
                <w:sz w:val="18"/>
                <w:szCs w:val="18"/>
                <w:lang w:bidi="ar"/>
              </w:rPr>
            </w:pPr>
            <w:r>
              <w:rPr>
                <w:position w:val="-24"/>
                <w:sz w:val="18"/>
                <w:szCs w:val="18"/>
                <w:lang w:bidi="ar"/>
              </w:rPr>
              <w:t>350</w:t>
            </w:r>
          </w:p>
        </w:tc>
      </w:tr>
    </w:tbl>
    <w:p w14:paraId="620B787C" w14:textId="19E397C2" w:rsidR="004C2750" w:rsidRPr="00F17281" w:rsidRDefault="004C2750" w:rsidP="004C2750">
      <w:pPr>
        <w:ind w:firstLine="480"/>
        <w:jc w:val="left"/>
        <w:rPr>
          <w:szCs w:val="24"/>
        </w:rPr>
      </w:pPr>
      <w:r w:rsidRPr="00F17281">
        <w:rPr>
          <w:szCs w:val="24"/>
        </w:rPr>
        <w:t>根据地表水环境质量</w:t>
      </w:r>
      <w:r>
        <w:rPr>
          <w:rFonts w:hint="eastAsia"/>
          <w:szCs w:val="24"/>
        </w:rPr>
        <w:t>监测</w:t>
      </w:r>
      <w:r w:rsidRPr="00F17281">
        <w:rPr>
          <w:szCs w:val="24"/>
        </w:rPr>
        <w:t>结果</w:t>
      </w:r>
      <w:r w:rsidR="0015345B">
        <w:rPr>
          <w:rFonts w:hint="eastAsia"/>
          <w:szCs w:val="24"/>
        </w:rPr>
        <w:t>可知</w:t>
      </w:r>
      <w:r w:rsidRPr="00F17281">
        <w:rPr>
          <w:szCs w:val="24"/>
        </w:rPr>
        <w:t>，</w:t>
      </w:r>
      <w:r w:rsidR="0015345B">
        <w:rPr>
          <w:rFonts w:hint="eastAsia"/>
          <w:szCs w:val="24"/>
        </w:rPr>
        <w:t>监测</w:t>
      </w:r>
      <w:r w:rsidRPr="00F17281">
        <w:rPr>
          <w:szCs w:val="24"/>
        </w:rPr>
        <w:t>断面监测因子均满足《农田灌溉水质标准》（</w:t>
      </w:r>
      <w:r w:rsidRPr="00F17281">
        <w:rPr>
          <w:szCs w:val="24"/>
        </w:rPr>
        <w:t>GB5084-2021</w:t>
      </w:r>
      <w:r w:rsidRPr="00F17281">
        <w:rPr>
          <w:szCs w:val="24"/>
        </w:rPr>
        <w:t>）</w:t>
      </w:r>
      <w:r w:rsidR="0015345B">
        <w:rPr>
          <w:rFonts w:hint="eastAsia"/>
          <w:szCs w:val="24"/>
        </w:rPr>
        <w:t>标准</w:t>
      </w:r>
      <w:r w:rsidRPr="00F17281">
        <w:rPr>
          <w:szCs w:val="24"/>
        </w:rPr>
        <w:t>。</w:t>
      </w:r>
    </w:p>
    <w:p w14:paraId="51966BE6" w14:textId="77777777" w:rsidR="00764A58" w:rsidRPr="004C2750" w:rsidRDefault="00764A58" w:rsidP="00F96220">
      <w:pPr>
        <w:pStyle w:val="611"/>
        <w:ind w:firstLine="480"/>
        <w:sectPr w:rsidR="00764A58" w:rsidRPr="004C2750" w:rsidSect="00764A58">
          <w:pgSz w:w="16838" w:h="11906" w:orient="landscape"/>
          <w:pgMar w:top="1800" w:right="1440" w:bottom="1800" w:left="1440" w:header="1247" w:footer="879" w:gutter="0"/>
          <w:paperSrc w:first="7" w:other="7"/>
          <w:cols w:space="720"/>
          <w:docGrid w:linePitch="326"/>
        </w:sectPr>
      </w:pPr>
    </w:p>
    <w:p w14:paraId="7B4F8BB2" w14:textId="05CEF08E" w:rsidR="00F96220" w:rsidRPr="00F17281" w:rsidRDefault="00F96220" w:rsidP="00F96220">
      <w:pPr>
        <w:pStyle w:val="2"/>
        <w:rPr>
          <w:rFonts w:cs="Times New Roman"/>
        </w:rPr>
      </w:pPr>
      <w:bookmarkStart w:id="177" w:name="_Toc60814483"/>
      <w:bookmarkStart w:id="178" w:name="_Toc146113779"/>
      <w:bookmarkStart w:id="179" w:name="_Toc151539276"/>
      <w:r w:rsidRPr="00F17281">
        <w:rPr>
          <w:rFonts w:cs="Times New Roman"/>
        </w:rPr>
        <w:lastRenderedPageBreak/>
        <w:t xml:space="preserve">3.4 </w:t>
      </w:r>
      <w:r w:rsidRPr="00F17281">
        <w:rPr>
          <w:rFonts w:cs="Times New Roman"/>
        </w:rPr>
        <w:t>地下水环境现状监测与评价</w:t>
      </w:r>
      <w:bookmarkEnd w:id="177"/>
      <w:bookmarkEnd w:id="178"/>
      <w:bookmarkEnd w:id="179"/>
    </w:p>
    <w:p w14:paraId="35AF2473" w14:textId="3D832EB0" w:rsidR="00F96220" w:rsidRPr="00F17281" w:rsidRDefault="00F96220" w:rsidP="00F96220">
      <w:pPr>
        <w:pStyle w:val="3"/>
      </w:pPr>
      <w:r w:rsidRPr="00F17281">
        <w:t xml:space="preserve">3.4.1 </w:t>
      </w:r>
      <w:r w:rsidRPr="00F17281">
        <w:t>地下水水质</w:t>
      </w:r>
    </w:p>
    <w:p w14:paraId="1B162220" w14:textId="5E4402CA" w:rsidR="00F96220" w:rsidRDefault="00F96220" w:rsidP="00F96220">
      <w:pPr>
        <w:pStyle w:val="611"/>
        <w:ind w:firstLine="480"/>
      </w:pPr>
      <w:r w:rsidRPr="00F17281">
        <w:t>（</w:t>
      </w:r>
      <w:r w:rsidRPr="00F17281">
        <w:t>1</w:t>
      </w:r>
      <w:r w:rsidRPr="00F17281">
        <w:t>）监测因子</w:t>
      </w:r>
      <w:r w:rsidR="008F34FB">
        <w:rPr>
          <w:rFonts w:hint="eastAsia"/>
        </w:rPr>
        <w:t>及</w:t>
      </w:r>
      <w:r w:rsidR="008F34FB">
        <w:t>监测点位</w:t>
      </w:r>
    </w:p>
    <w:p w14:paraId="7558B611" w14:textId="77777777" w:rsidR="008F34FB" w:rsidRDefault="008F34FB" w:rsidP="008F34FB">
      <w:pPr>
        <w:pStyle w:val="611"/>
        <w:ind w:firstLine="480"/>
      </w:pPr>
      <w:r w:rsidRPr="00F17281">
        <w:t>本次地下水现状监测共布设</w:t>
      </w:r>
      <w:r w:rsidRPr="00F17281">
        <w:t>14</w:t>
      </w:r>
      <w:r w:rsidRPr="00F17281">
        <w:t>个地下水监测点，监测布点见下表。</w:t>
      </w:r>
    </w:p>
    <w:p w14:paraId="674D9D43" w14:textId="0442EF7F" w:rsidR="008F34FB" w:rsidRPr="00A06653" w:rsidRDefault="008F34FB" w:rsidP="008F34FB">
      <w:pPr>
        <w:pStyle w:val="7"/>
      </w:pPr>
      <w:r w:rsidRPr="00A06653">
        <w:t>表</w:t>
      </w:r>
      <w:r>
        <w:t>3.</w:t>
      </w:r>
      <w:r w:rsidR="00D42AD0">
        <w:t>4-1</w:t>
      </w:r>
      <w:r w:rsidRPr="00A06653">
        <w:t xml:space="preserve">  </w:t>
      </w:r>
      <w:r w:rsidRPr="00A06653">
        <w:t>地下水监测布点</w:t>
      </w:r>
    </w:p>
    <w:tbl>
      <w:tblPr>
        <w:tblW w:w="919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878"/>
        <w:gridCol w:w="7"/>
        <w:gridCol w:w="2219"/>
        <w:gridCol w:w="1417"/>
        <w:gridCol w:w="4678"/>
      </w:tblGrid>
      <w:tr w:rsidR="008F34FB" w:rsidRPr="00ED0044" w14:paraId="7A68302D" w14:textId="77777777" w:rsidTr="00FD27AB">
        <w:trPr>
          <w:trHeight w:val="340"/>
          <w:jc w:val="center"/>
        </w:trPr>
        <w:tc>
          <w:tcPr>
            <w:tcW w:w="885" w:type="dxa"/>
            <w:gridSpan w:val="2"/>
            <w:vAlign w:val="center"/>
          </w:tcPr>
          <w:p w14:paraId="2797138B" w14:textId="77777777" w:rsidR="008F34FB" w:rsidRPr="00ED0044" w:rsidRDefault="008F34FB" w:rsidP="00FD27AB">
            <w:pPr>
              <w:pStyle w:val="77"/>
            </w:pPr>
            <w:r w:rsidRPr="00ED0044">
              <w:rPr>
                <w:rFonts w:hint="eastAsia"/>
              </w:rPr>
              <w:t>编</w:t>
            </w:r>
            <w:r w:rsidRPr="00ED0044">
              <w:t>号</w:t>
            </w:r>
          </w:p>
        </w:tc>
        <w:tc>
          <w:tcPr>
            <w:tcW w:w="2219" w:type="dxa"/>
            <w:vAlign w:val="center"/>
          </w:tcPr>
          <w:p w14:paraId="69D58D2A" w14:textId="24DD9D3E" w:rsidR="008F34FB" w:rsidRPr="00ED0044" w:rsidRDefault="008F34FB" w:rsidP="00FD27AB">
            <w:pPr>
              <w:pStyle w:val="77"/>
            </w:pPr>
            <w:r w:rsidRPr="00ED0044">
              <w:t>名称</w:t>
            </w:r>
          </w:p>
        </w:tc>
        <w:tc>
          <w:tcPr>
            <w:tcW w:w="1417" w:type="dxa"/>
            <w:vAlign w:val="center"/>
          </w:tcPr>
          <w:p w14:paraId="40958403" w14:textId="77777777" w:rsidR="008F34FB" w:rsidRPr="00ED0044" w:rsidRDefault="008F34FB" w:rsidP="00FD27AB">
            <w:pPr>
              <w:pStyle w:val="77"/>
            </w:pPr>
            <w:r w:rsidRPr="00ED0044">
              <w:t>相对位置</w:t>
            </w:r>
          </w:p>
        </w:tc>
        <w:tc>
          <w:tcPr>
            <w:tcW w:w="4678" w:type="dxa"/>
            <w:vAlign w:val="center"/>
          </w:tcPr>
          <w:p w14:paraId="42F63551" w14:textId="77777777" w:rsidR="008F34FB" w:rsidRPr="00ED0044" w:rsidRDefault="008F34FB" w:rsidP="00FD27AB">
            <w:pPr>
              <w:pStyle w:val="77"/>
            </w:pPr>
            <w:r w:rsidRPr="00ED0044">
              <w:t>监测项目</w:t>
            </w:r>
          </w:p>
        </w:tc>
      </w:tr>
      <w:tr w:rsidR="008F34FB" w:rsidRPr="00ED0044" w14:paraId="2F4F07F4" w14:textId="77777777" w:rsidTr="00FD27AB">
        <w:trPr>
          <w:trHeight w:val="340"/>
          <w:jc w:val="center"/>
        </w:trPr>
        <w:tc>
          <w:tcPr>
            <w:tcW w:w="878" w:type="dxa"/>
            <w:vAlign w:val="center"/>
          </w:tcPr>
          <w:p w14:paraId="0A0D20B1" w14:textId="77777777" w:rsidR="008F34FB" w:rsidRPr="00ED0044" w:rsidRDefault="008F34FB" w:rsidP="00FD27AB">
            <w:pPr>
              <w:pStyle w:val="77"/>
            </w:pPr>
            <w:r>
              <w:rPr>
                <w:rFonts w:hint="eastAsia"/>
              </w:rPr>
              <w:t>D1</w:t>
            </w:r>
          </w:p>
        </w:tc>
        <w:tc>
          <w:tcPr>
            <w:tcW w:w="2226" w:type="dxa"/>
            <w:gridSpan w:val="2"/>
            <w:vAlign w:val="center"/>
          </w:tcPr>
          <w:p w14:paraId="34ABE0F8" w14:textId="77777777" w:rsidR="008F34FB" w:rsidRDefault="008F34FB" w:rsidP="00FD27AB">
            <w:pPr>
              <w:pStyle w:val="77"/>
            </w:pPr>
            <w:r>
              <w:rPr>
                <w:rFonts w:hint="eastAsia"/>
              </w:rPr>
              <w:t>焚烧厂</w:t>
            </w:r>
            <w:r>
              <w:rPr>
                <w:rFonts w:hint="eastAsia"/>
              </w:rPr>
              <w:t>2</w:t>
            </w:r>
            <w:r>
              <w:t>#</w:t>
            </w:r>
            <w:r>
              <w:t>监测井</w:t>
            </w:r>
            <w:r>
              <w:rPr>
                <w:rFonts w:hint="eastAsia"/>
              </w:rPr>
              <w:t>（背景</w:t>
            </w:r>
            <w:r>
              <w:t>井</w:t>
            </w:r>
            <w:r>
              <w:rPr>
                <w:rFonts w:hint="eastAsia"/>
              </w:rPr>
              <w:t>）</w:t>
            </w:r>
          </w:p>
        </w:tc>
        <w:tc>
          <w:tcPr>
            <w:tcW w:w="1417" w:type="dxa"/>
            <w:vAlign w:val="center"/>
          </w:tcPr>
          <w:p w14:paraId="40E26C8D" w14:textId="77777777" w:rsidR="008F34FB" w:rsidRDefault="008F34FB" w:rsidP="00FD27AB">
            <w:pPr>
              <w:pStyle w:val="77"/>
            </w:pPr>
            <w:r>
              <w:rPr>
                <w:rFonts w:hint="eastAsia"/>
              </w:rPr>
              <w:t>南</w:t>
            </w:r>
          </w:p>
        </w:tc>
        <w:tc>
          <w:tcPr>
            <w:tcW w:w="4678" w:type="dxa"/>
            <w:vMerge w:val="restart"/>
            <w:vAlign w:val="center"/>
          </w:tcPr>
          <w:p w14:paraId="496B2AA0" w14:textId="4D7E5B8F" w:rsidR="008F34FB" w:rsidRPr="00ED0044" w:rsidRDefault="008F34FB" w:rsidP="00FD27AB">
            <w:pPr>
              <w:pStyle w:val="77"/>
            </w:pPr>
            <w:r w:rsidRPr="00ED0044">
              <w:t>pH</w:t>
            </w:r>
            <w:r w:rsidRPr="00ED0044">
              <w:t>、氨氮、</w:t>
            </w:r>
            <w:r>
              <w:rPr>
                <w:rFonts w:hint="eastAsia"/>
              </w:rPr>
              <w:t>硝酸盐</w:t>
            </w:r>
            <w:r>
              <w:t>、</w:t>
            </w:r>
            <w:r>
              <w:rPr>
                <w:rFonts w:hint="eastAsia"/>
              </w:rPr>
              <w:t>亚硝酸盐</w:t>
            </w:r>
            <w:r>
              <w:t>、</w:t>
            </w:r>
            <w:r>
              <w:rPr>
                <w:rFonts w:hint="eastAsia"/>
              </w:rPr>
              <w:t>挥发性</w:t>
            </w:r>
            <w:r>
              <w:t>酚类、</w:t>
            </w:r>
            <w:r w:rsidRPr="00ED0044">
              <w:t>氰化物</w:t>
            </w:r>
            <w:r>
              <w:rPr>
                <w:rFonts w:hint="eastAsia"/>
              </w:rPr>
              <w:t>、</w:t>
            </w:r>
            <w:r w:rsidRPr="00ED0044">
              <w:t>砷、汞、铬（六价）、总硬度、铅、氟化物、镉、铁、</w:t>
            </w:r>
            <w:r>
              <w:rPr>
                <w:rFonts w:hint="eastAsia"/>
              </w:rPr>
              <w:t>锰</w:t>
            </w:r>
            <w:r>
              <w:t>、</w:t>
            </w:r>
            <w:r w:rsidRPr="00ED0044">
              <w:t>溶解性总固体、</w:t>
            </w:r>
            <w:r>
              <w:t>铜、锌、镍、氯化物</w:t>
            </w:r>
            <w:r>
              <w:rPr>
                <w:rFonts w:hint="eastAsia"/>
              </w:rPr>
              <w:t>、</w:t>
            </w:r>
            <w:r w:rsidRPr="00ED0044">
              <w:t>硫酸盐、</w:t>
            </w:r>
            <w:r>
              <w:rPr>
                <w:rFonts w:hint="eastAsia"/>
              </w:rPr>
              <w:t>耗氧量、总大肠菌群、</w:t>
            </w:r>
            <w:r>
              <w:t>细菌</w:t>
            </w:r>
            <w:r>
              <w:rPr>
                <w:rFonts w:hint="eastAsia"/>
              </w:rPr>
              <w:t>总数、</w:t>
            </w:r>
            <w:r>
              <w:t>铊</w:t>
            </w:r>
            <w:r w:rsidRPr="00ED0044">
              <w:t>、</w:t>
            </w:r>
            <w:r w:rsidR="0031151D" w:rsidRPr="00F17281">
              <w:t>钾离子、</w:t>
            </w:r>
            <w:r w:rsidR="0031151D">
              <w:t>钠离子、钙离子、镁离子、碳酸根、碳酸氢根、氯离子、硫酸根</w:t>
            </w:r>
            <w:r w:rsidR="0031151D">
              <w:rPr>
                <w:rFonts w:hint="eastAsia"/>
              </w:rPr>
              <w:t>、</w:t>
            </w:r>
            <w:r w:rsidR="0031151D" w:rsidRPr="00ED0044">
              <w:t>井深、</w:t>
            </w:r>
            <w:r w:rsidR="0031151D">
              <w:rPr>
                <w:rFonts w:hint="eastAsia"/>
              </w:rPr>
              <w:t>地面埋深</w:t>
            </w:r>
          </w:p>
        </w:tc>
      </w:tr>
      <w:tr w:rsidR="008F34FB" w:rsidRPr="00ED0044" w14:paraId="7FE3CF2A" w14:textId="77777777" w:rsidTr="00FD27AB">
        <w:trPr>
          <w:trHeight w:val="340"/>
          <w:jc w:val="center"/>
        </w:trPr>
        <w:tc>
          <w:tcPr>
            <w:tcW w:w="878" w:type="dxa"/>
            <w:vAlign w:val="center"/>
          </w:tcPr>
          <w:p w14:paraId="05F0EE97" w14:textId="77777777" w:rsidR="008F34FB" w:rsidRPr="00ED0044" w:rsidRDefault="008F34FB" w:rsidP="00FD27AB">
            <w:pPr>
              <w:pStyle w:val="77"/>
            </w:pPr>
            <w:r>
              <w:t>D2</w:t>
            </w:r>
          </w:p>
        </w:tc>
        <w:tc>
          <w:tcPr>
            <w:tcW w:w="2226" w:type="dxa"/>
            <w:gridSpan w:val="2"/>
            <w:vAlign w:val="center"/>
          </w:tcPr>
          <w:p w14:paraId="06FDCD42" w14:textId="77777777" w:rsidR="008F34FB" w:rsidRDefault="008F34FB" w:rsidP="00FD27AB">
            <w:pPr>
              <w:pStyle w:val="77"/>
            </w:pPr>
            <w:r>
              <w:rPr>
                <w:rFonts w:hint="eastAsia"/>
              </w:rPr>
              <w:t>填埋场区东部</w:t>
            </w:r>
            <w:r>
              <w:t>监测井</w:t>
            </w:r>
            <w:r>
              <w:rPr>
                <w:rFonts w:hint="eastAsia"/>
              </w:rPr>
              <w:t>（扩散监测</w:t>
            </w:r>
            <w:r>
              <w:t>井</w:t>
            </w:r>
            <w:r>
              <w:rPr>
                <w:rFonts w:hint="eastAsia"/>
              </w:rPr>
              <w:t>）</w:t>
            </w:r>
          </w:p>
        </w:tc>
        <w:tc>
          <w:tcPr>
            <w:tcW w:w="1417" w:type="dxa"/>
            <w:vAlign w:val="center"/>
          </w:tcPr>
          <w:p w14:paraId="51B80B82" w14:textId="77777777" w:rsidR="008F34FB" w:rsidRPr="00ED0044" w:rsidRDefault="008F34FB" w:rsidP="00FD27AB">
            <w:pPr>
              <w:pStyle w:val="77"/>
            </w:pPr>
            <w:r>
              <w:rPr>
                <w:rFonts w:hint="eastAsia"/>
              </w:rPr>
              <w:t>东</w:t>
            </w:r>
          </w:p>
        </w:tc>
        <w:tc>
          <w:tcPr>
            <w:tcW w:w="4678" w:type="dxa"/>
            <w:vMerge/>
            <w:vAlign w:val="center"/>
          </w:tcPr>
          <w:p w14:paraId="1C9E4C5A" w14:textId="77777777" w:rsidR="008F34FB" w:rsidRPr="00ED0044" w:rsidRDefault="008F34FB" w:rsidP="00FD27AB">
            <w:pPr>
              <w:pStyle w:val="77"/>
            </w:pPr>
          </w:p>
        </w:tc>
      </w:tr>
      <w:tr w:rsidR="008F34FB" w:rsidRPr="00ED0044" w14:paraId="55AB5E67" w14:textId="77777777" w:rsidTr="00FD27AB">
        <w:trPr>
          <w:trHeight w:val="340"/>
          <w:jc w:val="center"/>
        </w:trPr>
        <w:tc>
          <w:tcPr>
            <w:tcW w:w="878" w:type="dxa"/>
            <w:vAlign w:val="center"/>
          </w:tcPr>
          <w:p w14:paraId="618F807B" w14:textId="77777777" w:rsidR="008F34FB" w:rsidRDefault="008F34FB" w:rsidP="00FD27AB">
            <w:pPr>
              <w:pStyle w:val="77"/>
            </w:pPr>
            <w:r>
              <w:t>D3</w:t>
            </w:r>
          </w:p>
        </w:tc>
        <w:tc>
          <w:tcPr>
            <w:tcW w:w="2226" w:type="dxa"/>
            <w:gridSpan w:val="2"/>
            <w:vAlign w:val="center"/>
          </w:tcPr>
          <w:p w14:paraId="5940E332" w14:textId="77777777" w:rsidR="008F34FB" w:rsidRDefault="008F34FB" w:rsidP="00FD27AB">
            <w:pPr>
              <w:pStyle w:val="77"/>
            </w:pPr>
            <w:r>
              <w:rPr>
                <w:rFonts w:hint="eastAsia"/>
              </w:rPr>
              <w:t>填埋场区西部</w:t>
            </w:r>
            <w:r>
              <w:t>监测井</w:t>
            </w:r>
            <w:r>
              <w:rPr>
                <w:rFonts w:hint="eastAsia"/>
              </w:rPr>
              <w:t>（扩散监测</w:t>
            </w:r>
            <w:r>
              <w:t>井</w:t>
            </w:r>
            <w:r>
              <w:rPr>
                <w:rFonts w:hint="eastAsia"/>
              </w:rPr>
              <w:t>）</w:t>
            </w:r>
          </w:p>
        </w:tc>
        <w:tc>
          <w:tcPr>
            <w:tcW w:w="1417" w:type="dxa"/>
            <w:vAlign w:val="center"/>
          </w:tcPr>
          <w:p w14:paraId="2958E050" w14:textId="77777777" w:rsidR="008F34FB" w:rsidRDefault="008F34FB" w:rsidP="00FD27AB">
            <w:pPr>
              <w:pStyle w:val="77"/>
            </w:pPr>
            <w:r>
              <w:rPr>
                <w:rFonts w:hint="eastAsia"/>
              </w:rPr>
              <w:t>西</w:t>
            </w:r>
          </w:p>
        </w:tc>
        <w:tc>
          <w:tcPr>
            <w:tcW w:w="4678" w:type="dxa"/>
            <w:vMerge/>
            <w:vAlign w:val="center"/>
          </w:tcPr>
          <w:p w14:paraId="51A22D29" w14:textId="77777777" w:rsidR="008F34FB" w:rsidRPr="00ED0044" w:rsidRDefault="008F34FB" w:rsidP="00FD27AB">
            <w:pPr>
              <w:pStyle w:val="77"/>
            </w:pPr>
          </w:p>
        </w:tc>
      </w:tr>
      <w:tr w:rsidR="008F34FB" w:rsidRPr="00ED0044" w14:paraId="0ABF80BA" w14:textId="77777777" w:rsidTr="00FD27AB">
        <w:trPr>
          <w:trHeight w:val="340"/>
          <w:jc w:val="center"/>
        </w:trPr>
        <w:tc>
          <w:tcPr>
            <w:tcW w:w="878" w:type="dxa"/>
            <w:vAlign w:val="center"/>
          </w:tcPr>
          <w:p w14:paraId="2A516D76" w14:textId="77777777" w:rsidR="008F34FB" w:rsidRPr="00ED0044" w:rsidRDefault="008F34FB" w:rsidP="00FD27AB">
            <w:pPr>
              <w:pStyle w:val="77"/>
            </w:pPr>
            <w:r>
              <w:rPr>
                <w:rFonts w:hint="eastAsia"/>
              </w:rPr>
              <w:t>D4</w:t>
            </w:r>
          </w:p>
        </w:tc>
        <w:tc>
          <w:tcPr>
            <w:tcW w:w="2226" w:type="dxa"/>
            <w:gridSpan w:val="2"/>
            <w:vAlign w:val="center"/>
          </w:tcPr>
          <w:p w14:paraId="10E10BC1" w14:textId="77777777" w:rsidR="008F34FB" w:rsidRPr="00F17BAE" w:rsidRDefault="008F34FB" w:rsidP="00FD27AB">
            <w:pPr>
              <w:pStyle w:val="77"/>
              <w:rPr>
                <w:b/>
              </w:rPr>
            </w:pPr>
            <w:r w:rsidRPr="000D695D">
              <w:rPr>
                <w:szCs w:val="21"/>
              </w:rPr>
              <w:t>张龙皂</w:t>
            </w:r>
          </w:p>
        </w:tc>
        <w:tc>
          <w:tcPr>
            <w:tcW w:w="1417" w:type="dxa"/>
            <w:vAlign w:val="center"/>
          </w:tcPr>
          <w:p w14:paraId="248CB452" w14:textId="77777777" w:rsidR="008F34FB" w:rsidRPr="00ED0044" w:rsidRDefault="008F34FB" w:rsidP="00FD27AB">
            <w:pPr>
              <w:pStyle w:val="77"/>
            </w:pPr>
            <w:r>
              <w:rPr>
                <w:rFonts w:hint="eastAsia"/>
                <w:sz w:val="24"/>
              </w:rPr>
              <w:t>西</w:t>
            </w:r>
            <w:r w:rsidRPr="000D695D">
              <w:rPr>
                <w:sz w:val="24"/>
              </w:rPr>
              <w:t>北</w:t>
            </w:r>
          </w:p>
        </w:tc>
        <w:tc>
          <w:tcPr>
            <w:tcW w:w="4678" w:type="dxa"/>
            <w:vMerge/>
            <w:vAlign w:val="center"/>
          </w:tcPr>
          <w:p w14:paraId="44EE7306" w14:textId="77777777" w:rsidR="008F34FB" w:rsidRPr="00ED0044" w:rsidRDefault="008F34FB" w:rsidP="00FD27AB">
            <w:pPr>
              <w:pStyle w:val="77"/>
            </w:pPr>
          </w:p>
        </w:tc>
      </w:tr>
      <w:tr w:rsidR="008F34FB" w:rsidRPr="00ED0044" w14:paraId="2EF21662" w14:textId="77777777" w:rsidTr="00FD27AB">
        <w:trPr>
          <w:trHeight w:val="340"/>
          <w:jc w:val="center"/>
        </w:trPr>
        <w:tc>
          <w:tcPr>
            <w:tcW w:w="878" w:type="dxa"/>
            <w:vAlign w:val="center"/>
          </w:tcPr>
          <w:p w14:paraId="6FBA2759" w14:textId="77777777" w:rsidR="008F34FB" w:rsidRDefault="008F34FB" w:rsidP="00FD27AB">
            <w:pPr>
              <w:pStyle w:val="77"/>
            </w:pPr>
            <w:r>
              <w:rPr>
                <w:rFonts w:hint="eastAsia"/>
              </w:rPr>
              <w:t>D5</w:t>
            </w:r>
          </w:p>
        </w:tc>
        <w:tc>
          <w:tcPr>
            <w:tcW w:w="2226" w:type="dxa"/>
            <w:gridSpan w:val="2"/>
            <w:vAlign w:val="center"/>
          </w:tcPr>
          <w:p w14:paraId="538481FC" w14:textId="77777777" w:rsidR="008F34FB" w:rsidRDefault="008F34FB" w:rsidP="00FD27AB">
            <w:pPr>
              <w:pStyle w:val="77"/>
            </w:pPr>
            <w:r>
              <w:rPr>
                <w:rFonts w:hint="eastAsia"/>
                <w:szCs w:val="21"/>
              </w:rPr>
              <w:t>新塘</w:t>
            </w:r>
          </w:p>
        </w:tc>
        <w:tc>
          <w:tcPr>
            <w:tcW w:w="1417" w:type="dxa"/>
            <w:vAlign w:val="center"/>
          </w:tcPr>
          <w:p w14:paraId="1D7B75BE" w14:textId="77777777" w:rsidR="008F34FB" w:rsidRDefault="008F34FB" w:rsidP="00FD27AB">
            <w:pPr>
              <w:pStyle w:val="77"/>
            </w:pPr>
            <w:r>
              <w:rPr>
                <w:rFonts w:hint="eastAsia"/>
                <w:sz w:val="24"/>
              </w:rPr>
              <w:t>西</w:t>
            </w:r>
            <w:r w:rsidRPr="000D695D">
              <w:rPr>
                <w:sz w:val="24"/>
              </w:rPr>
              <w:t>北</w:t>
            </w:r>
          </w:p>
        </w:tc>
        <w:tc>
          <w:tcPr>
            <w:tcW w:w="4678" w:type="dxa"/>
            <w:vMerge/>
            <w:vAlign w:val="center"/>
          </w:tcPr>
          <w:p w14:paraId="2460C1A8" w14:textId="77777777" w:rsidR="008F34FB" w:rsidRPr="00ED0044" w:rsidRDefault="008F34FB" w:rsidP="00FD27AB">
            <w:pPr>
              <w:pStyle w:val="77"/>
            </w:pPr>
          </w:p>
        </w:tc>
      </w:tr>
      <w:tr w:rsidR="008F34FB" w:rsidRPr="00ED0044" w14:paraId="3E89E34C" w14:textId="77777777" w:rsidTr="00FD27AB">
        <w:trPr>
          <w:trHeight w:val="340"/>
          <w:jc w:val="center"/>
        </w:trPr>
        <w:tc>
          <w:tcPr>
            <w:tcW w:w="878" w:type="dxa"/>
            <w:vAlign w:val="center"/>
          </w:tcPr>
          <w:p w14:paraId="18518AF7" w14:textId="77777777" w:rsidR="008F34FB" w:rsidRDefault="008F34FB" w:rsidP="00FD27AB">
            <w:pPr>
              <w:pStyle w:val="77"/>
            </w:pPr>
            <w:r>
              <w:rPr>
                <w:rFonts w:hint="eastAsia"/>
              </w:rPr>
              <w:t>D</w:t>
            </w:r>
            <w:r>
              <w:t>6</w:t>
            </w:r>
          </w:p>
        </w:tc>
        <w:tc>
          <w:tcPr>
            <w:tcW w:w="2226" w:type="dxa"/>
            <w:gridSpan w:val="2"/>
            <w:vAlign w:val="center"/>
          </w:tcPr>
          <w:p w14:paraId="0B4CE5A6" w14:textId="77777777" w:rsidR="008F34FB" w:rsidRDefault="008F34FB" w:rsidP="00FD27AB">
            <w:pPr>
              <w:pStyle w:val="77"/>
            </w:pPr>
            <w:r>
              <w:rPr>
                <w:rFonts w:hint="eastAsia"/>
              </w:rPr>
              <w:t>黄</w:t>
            </w:r>
            <w:r>
              <w:t>老屋</w:t>
            </w:r>
          </w:p>
        </w:tc>
        <w:tc>
          <w:tcPr>
            <w:tcW w:w="1417" w:type="dxa"/>
            <w:vAlign w:val="center"/>
          </w:tcPr>
          <w:p w14:paraId="2012C276" w14:textId="77777777" w:rsidR="008F34FB" w:rsidRDefault="008F34FB" w:rsidP="00FD27AB">
            <w:pPr>
              <w:pStyle w:val="77"/>
            </w:pPr>
            <w:r>
              <w:rPr>
                <w:rFonts w:hint="eastAsia"/>
              </w:rPr>
              <w:t>西南</w:t>
            </w:r>
          </w:p>
        </w:tc>
        <w:tc>
          <w:tcPr>
            <w:tcW w:w="4678" w:type="dxa"/>
            <w:vMerge/>
            <w:vAlign w:val="center"/>
          </w:tcPr>
          <w:p w14:paraId="0ABAE257" w14:textId="77777777" w:rsidR="008F34FB" w:rsidRPr="00ED0044" w:rsidRDefault="008F34FB" w:rsidP="00FD27AB">
            <w:pPr>
              <w:pStyle w:val="77"/>
            </w:pPr>
          </w:p>
        </w:tc>
      </w:tr>
      <w:tr w:rsidR="008F34FB" w:rsidRPr="00ED0044" w14:paraId="1B4E1933" w14:textId="77777777" w:rsidTr="00FD27AB">
        <w:trPr>
          <w:trHeight w:val="340"/>
          <w:jc w:val="center"/>
        </w:trPr>
        <w:tc>
          <w:tcPr>
            <w:tcW w:w="878" w:type="dxa"/>
            <w:vAlign w:val="center"/>
          </w:tcPr>
          <w:p w14:paraId="4AE19D38" w14:textId="77777777" w:rsidR="008F34FB" w:rsidRDefault="008F34FB" w:rsidP="00FD27AB">
            <w:pPr>
              <w:pStyle w:val="77"/>
            </w:pPr>
            <w:r>
              <w:rPr>
                <w:rFonts w:hint="eastAsia"/>
              </w:rPr>
              <w:t>D</w:t>
            </w:r>
            <w:r>
              <w:t>7</w:t>
            </w:r>
          </w:p>
        </w:tc>
        <w:tc>
          <w:tcPr>
            <w:tcW w:w="2226" w:type="dxa"/>
            <w:gridSpan w:val="2"/>
            <w:vAlign w:val="center"/>
          </w:tcPr>
          <w:p w14:paraId="4C59598A" w14:textId="77777777" w:rsidR="008F34FB" w:rsidRDefault="008F34FB" w:rsidP="00FD27AB">
            <w:pPr>
              <w:pStyle w:val="77"/>
            </w:pPr>
            <w:r w:rsidRPr="000D695D">
              <w:rPr>
                <w:szCs w:val="21"/>
              </w:rPr>
              <w:t>瓦头埠</w:t>
            </w:r>
          </w:p>
        </w:tc>
        <w:tc>
          <w:tcPr>
            <w:tcW w:w="1417" w:type="dxa"/>
            <w:vAlign w:val="center"/>
          </w:tcPr>
          <w:p w14:paraId="1ACCE810" w14:textId="77777777" w:rsidR="008F34FB" w:rsidRDefault="008F34FB" w:rsidP="00FD27AB">
            <w:pPr>
              <w:pStyle w:val="77"/>
            </w:pPr>
            <w:r>
              <w:rPr>
                <w:rFonts w:hint="eastAsia"/>
              </w:rPr>
              <w:t>西南</w:t>
            </w:r>
          </w:p>
        </w:tc>
        <w:tc>
          <w:tcPr>
            <w:tcW w:w="4678" w:type="dxa"/>
            <w:vMerge/>
            <w:vAlign w:val="center"/>
          </w:tcPr>
          <w:p w14:paraId="41EF7AFD" w14:textId="77777777" w:rsidR="008F34FB" w:rsidRPr="00ED0044" w:rsidRDefault="008F34FB" w:rsidP="00FD27AB">
            <w:pPr>
              <w:pStyle w:val="77"/>
            </w:pPr>
          </w:p>
        </w:tc>
      </w:tr>
      <w:tr w:rsidR="008F34FB" w:rsidRPr="00ED0044" w14:paraId="077F1D74" w14:textId="77777777" w:rsidTr="00FD27AB">
        <w:trPr>
          <w:trHeight w:val="340"/>
          <w:jc w:val="center"/>
        </w:trPr>
        <w:tc>
          <w:tcPr>
            <w:tcW w:w="878" w:type="dxa"/>
            <w:vAlign w:val="center"/>
          </w:tcPr>
          <w:p w14:paraId="1E29727A" w14:textId="77777777" w:rsidR="008F34FB" w:rsidRDefault="008F34FB" w:rsidP="00FD27AB">
            <w:pPr>
              <w:pStyle w:val="77"/>
            </w:pPr>
            <w:r>
              <w:rPr>
                <w:rFonts w:hint="eastAsia"/>
              </w:rPr>
              <w:t>D</w:t>
            </w:r>
            <w:r>
              <w:t>8</w:t>
            </w:r>
          </w:p>
        </w:tc>
        <w:tc>
          <w:tcPr>
            <w:tcW w:w="2226" w:type="dxa"/>
            <w:gridSpan w:val="2"/>
            <w:vAlign w:val="center"/>
          </w:tcPr>
          <w:p w14:paraId="37196798" w14:textId="77777777" w:rsidR="008F34FB" w:rsidRPr="000D695D" w:rsidRDefault="008F34FB" w:rsidP="00FD27AB">
            <w:pPr>
              <w:pStyle w:val="77"/>
              <w:rPr>
                <w:szCs w:val="21"/>
              </w:rPr>
            </w:pPr>
            <w:r>
              <w:rPr>
                <w:rFonts w:hint="eastAsia"/>
              </w:rPr>
              <w:t>西</w:t>
            </w:r>
            <w:r>
              <w:t>狗岭</w:t>
            </w:r>
          </w:p>
        </w:tc>
        <w:tc>
          <w:tcPr>
            <w:tcW w:w="1417" w:type="dxa"/>
            <w:vAlign w:val="center"/>
          </w:tcPr>
          <w:p w14:paraId="64A811AD" w14:textId="77777777" w:rsidR="008F34FB" w:rsidRDefault="008F34FB" w:rsidP="00FD27AB">
            <w:pPr>
              <w:pStyle w:val="77"/>
            </w:pPr>
            <w:r w:rsidRPr="000D695D">
              <w:rPr>
                <w:sz w:val="24"/>
              </w:rPr>
              <w:t>西南</w:t>
            </w:r>
          </w:p>
        </w:tc>
        <w:tc>
          <w:tcPr>
            <w:tcW w:w="4678" w:type="dxa"/>
            <w:vMerge w:val="restart"/>
            <w:vAlign w:val="center"/>
          </w:tcPr>
          <w:p w14:paraId="1EBB036D" w14:textId="34578A4C" w:rsidR="008F34FB" w:rsidRPr="00ED0044" w:rsidRDefault="008F34FB" w:rsidP="0031151D">
            <w:pPr>
              <w:pStyle w:val="77"/>
            </w:pPr>
            <w:r w:rsidRPr="00ED0044">
              <w:t>井深、</w:t>
            </w:r>
            <w:r w:rsidR="0031151D">
              <w:rPr>
                <w:rFonts w:hint="eastAsia"/>
              </w:rPr>
              <w:t>地面埋深</w:t>
            </w:r>
          </w:p>
        </w:tc>
      </w:tr>
      <w:tr w:rsidR="008F34FB" w:rsidRPr="00ED0044" w14:paraId="638974DE" w14:textId="77777777" w:rsidTr="00FD27AB">
        <w:trPr>
          <w:trHeight w:val="340"/>
          <w:jc w:val="center"/>
        </w:trPr>
        <w:tc>
          <w:tcPr>
            <w:tcW w:w="878" w:type="dxa"/>
            <w:vAlign w:val="center"/>
          </w:tcPr>
          <w:p w14:paraId="3299AF1A" w14:textId="77777777" w:rsidR="008F34FB" w:rsidRDefault="008F34FB" w:rsidP="00FD27AB">
            <w:pPr>
              <w:pStyle w:val="77"/>
            </w:pPr>
            <w:r>
              <w:rPr>
                <w:rFonts w:hint="eastAsia"/>
              </w:rPr>
              <w:t>D</w:t>
            </w:r>
            <w:r>
              <w:t>9</w:t>
            </w:r>
          </w:p>
        </w:tc>
        <w:tc>
          <w:tcPr>
            <w:tcW w:w="2226" w:type="dxa"/>
            <w:gridSpan w:val="2"/>
            <w:vAlign w:val="center"/>
          </w:tcPr>
          <w:p w14:paraId="4CDF489E" w14:textId="77777777" w:rsidR="008F34FB" w:rsidRDefault="008F34FB" w:rsidP="00FD27AB">
            <w:pPr>
              <w:pStyle w:val="77"/>
              <w:rPr>
                <w:szCs w:val="21"/>
              </w:rPr>
            </w:pPr>
            <w:r w:rsidRPr="000D695D">
              <w:rPr>
                <w:szCs w:val="21"/>
              </w:rPr>
              <w:t>上石底</w:t>
            </w:r>
          </w:p>
        </w:tc>
        <w:tc>
          <w:tcPr>
            <w:tcW w:w="1417" w:type="dxa"/>
            <w:vAlign w:val="center"/>
          </w:tcPr>
          <w:p w14:paraId="2CF1BCE0" w14:textId="77777777" w:rsidR="008F34FB" w:rsidRDefault="008F34FB" w:rsidP="00FD27AB">
            <w:pPr>
              <w:pStyle w:val="77"/>
              <w:rPr>
                <w:sz w:val="24"/>
              </w:rPr>
            </w:pPr>
            <w:r w:rsidRPr="000D695D">
              <w:rPr>
                <w:sz w:val="24"/>
              </w:rPr>
              <w:t>西南</w:t>
            </w:r>
          </w:p>
        </w:tc>
        <w:tc>
          <w:tcPr>
            <w:tcW w:w="4678" w:type="dxa"/>
            <w:vMerge/>
            <w:vAlign w:val="center"/>
          </w:tcPr>
          <w:p w14:paraId="50E7B14B" w14:textId="77777777" w:rsidR="008F34FB" w:rsidRPr="00ED0044" w:rsidRDefault="008F34FB" w:rsidP="00FD27AB">
            <w:pPr>
              <w:pStyle w:val="77"/>
            </w:pPr>
          </w:p>
        </w:tc>
      </w:tr>
      <w:tr w:rsidR="008F34FB" w:rsidRPr="00ED0044" w14:paraId="5F7C506A" w14:textId="77777777" w:rsidTr="00FD27AB">
        <w:trPr>
          <w:trHeight w:val="340"/>
          <w:jc w:val="center"/>
        </w:trPr>
        <w:tc>
          <w:tcPr>
            <w:tcW w:w="878" w:type="dxa"/>
            <w:vAlign w:val="center"/>
          </w:tcPr>
          <w:p w14:paraId="2B5554B2" w14:textId="77777777" w:rsidR="008F34FB" w:rsidRDefault="008F34FB" w:rsidP="00FD27AB">
            <w:pPr>
              <w:pStyle w:val="77"/>
            </w:pPr>
            <w:r>
              <w:rPr>
                <w:rFonts w:hint="eastAsia"/>
              </w:rPr>
              <w:t>D</w:t>
            </w:r>
            <w:r>
              <w:t>10</w:t>
            </w:r>
          </w:p>
        </w:tc>
        <w:tc>
          <w:tcPr>
            <w:tcW w:w="2226" w:type="dxa"/>
            <w:gridSpan w:val="2"/>
            <w:vAlign w:val="center"/>
          </w:tcPr>
          <w:p w14:paraId="039F07A9" w14:textId="77777777" w:rsidR="008F34FB" w:rsidRDefault="008F34FB" w:rsidP="00FD27AB">
            <w:pPr>
              <w:pStyle w:val="77"/>
            </w:pPr>
            <w:r w:rsidRPr="000D695D">
              <w:rPr>
                <w:szCs w:val="21"/>
              </w:rPr>
              <w:t>窑祖塘</w:t>
            </w:r>
          </w:p>
        </w:tc>
        <w:tc>
          <w:tcPr>
            <w:tcW w:w="1417" w:type="dxa"/>
            <w:vAlign w:val="center"/>
          </w:tcPr>
          <w:p w14:paraId="06F58D74" w14:textId="77777777" w:rsidR="008F34FB" w:rsidRPr="000D695D" w:rsidRDefault="008F34FB" w:rsidP="00FD27AB">
            <w:pPr>
              <w:pStyle w:val="77"/>
              <w:rPr>
                <w:sz w:val="24"/>
              </w:rPr>
            </w:pPr>
            <w:r w:rsidRPr="000D695D">
              <w:rPr>
                <w:sz w:val="24"/>
              </w:rPr>
              <w:t>西南</w:t>
            </w:r>
          </w:p>
        </w:tc>
        <w:tc>
          <w:tcPr>
            <w:tcW w:w="4678" w:type="dxa"/>
            <w:vMerge/>
            <w:vAlign w:val="center"/>
          </w:tcPr>
          <w:p w14:paraId="15405151" w14:textId="77777777" w:rsidR="008F34FB" w:rsidRPr="00ED0044" w:rsidRDefault="008F34FB" w:rsidP="00FD27AB">
            <w:pPr>
              <w:pStyle w:val="77"/>
            </w:pPr>
          </w:p>
        </w:tc>
      </w:tr>
      <w:tr w:rsidR="008F34FB" w:rsidRPr="00ED0044" w14:paraId="0DFC1B3D" w14:textId="77777777" w:rsidTr="00FD27AB">
        <w:trPr>
          <w:trHeight w:val="340"/>
          <w:jc w:val="center"/>
        </w:trPr>
        <w:tc>
          <w:tcPr>
            <w:tcW w:w="878" w:type="dxa"/>
            <w:vAlign w:val="center"/>
          </w:tcPr>
          <w:p w14:paraId="3F25D0FE" w14:textId="77777777" w:rsidR="008F34FB" w:rsidRDefault="008F34FB" w:rsidP="00FD27AB">
            <w:pPr>
              <w:pStyle w:val="77"/>
            </w:pPr>
            <w:r>
              <w:rPr>
                <w:rFonts w:hint="eastAsia"/>
              </w:rPr>
              <w:t>D11</w:t>
            </w:r>
          </w:p>
        </w:tc>
        <w:tc>
          <w:tcPr>
            <w:tcW w:w="2226" w:type="dxa"/>
            <w:gridSpan w:val="2"/>
            <w:vAlign w:val="center"/>
          </w:tcPr>
          <w:p w14:paraId="28CF7BFD" w14:textId="77777777" w:rsidR="008F34FB" w:rsidRDefault="008F34FB" w:rsidP="00FD27AB">
            <w:pPr>
              <w:pStyle w:val="77"/>
            </w:pPr>
            <w:r>
              <w:rPr>
                <w:rFonts w:hint="eastAsia"/>
              </w:rPr>
              <w:t>泰华村</w:t>
            </w:r>
          </w:p>
        </w:tc>
        <w:tc>
          <w:tcPr>
            <w:tcW w:w="1417" w:type="dxa"/>
            <w:vAlign w:val="center"/>
          </w:tcPr>
          <w:p w14:paraId="3AD458F9" w14:textId="77777777" w:rsidR="008F34FB" w:rsidRDefault="008F34FB" w:rsidP="00FD27AB">
            <w:pPr>
              <w:pStyle w:val="77"/>
            </w:pPr>
            <w:r>
              <w:rPr>
                <w:rFonts w:hint="eastAsia"/>
              </w:rPr>
              <w:t>西南</w:t>
            </w:r>
          </w:p>
        </w:tc>
        <w:tc>
          <w:tcPr>
            <w:tcW w:w="4678" w:type="dxa"/>
            <w:vMerge/>
            <w:vAlign w:val="center"/>
          </w:tcPr>
          <w:p w14:paraId="7F662DE8" w14:textId="77777777" w:rsidR="008F34FB" w:rsidRPr="00ED0044" w:rsidRDefault="008F34FB" w:rsidP="00FD27AB">
            <w:pPr>
              <w:pStyle w:val="77"/>
            </w:pPr>
          </w:p>
        </w:tc>
      </w:tr>
      <w:tr w:rsidR="008F34FB" w:rsidRPr="00ED0044" w14:paraId="065A30DA" w14:textId="77777777" w:rsidTr="00FD27AB">
        <w:trPr>
          <w:trHeight w:val="340"/>
          <w:jc w:val="center"/>
        </w:trPr>
        <w:tc>
          <w:tcPr>
            <w:tcW w:w="878" w:type="dxa"/>
            <w:vAlign w:val="center"/>
          </w:tcPr>
          <w:p w14:paraId="1BADB3AD" w14:textId="77777777" w:rsidR="008F34FB" w:rsidRDefault="008F34FB" w:rsidP="00FD27AB">
            <w:pPr>
              <w:pStyle w:val="77"/>
            </w:pPr>
            <w:r>
              <w:rPr>
                <w:rFonts w:hint="eastAsia"/>
              </w:rPr>
              <w:t>D1</w:t>
            </w:r>
            <w:r>
              <w:t>2</w:t>
            </w:r>
          </w:p>
        </w:tc>
        <w:tc>
          <w:tcPr>
            <w:tcW w:w="2226" w:type="dxa"/>
            <w:gridSpan w:val="2"/>
          </w:tcPr>
          <w:p w14:paraId="71D2B662" w14:textId="77777777" w:rsidR="008F34FB" w:rsidRDefault="008F34FB" w:rsidP="00FD27AB">
            <w:pPr>
              <w:pStyle w:val="77"/>
            </w:pPr>
            <w:r w:rsidRPr="004165D0">
              <w:rPr>
                <w:rFonts w:hint="eastAsia"/>
              </w:rPr>
              <w:t>大石皂</w:t>
            </w:r>
          </w:p>
        </w:tc>
        <w:tc>
          <w:tcPr>
            <w:tcW w:w="1417" w:type="dxa"/>
          </w:tcPr>
          <w:p w14:paraId="3BABB2D5" w14:textId="77777777" w:rsidR="008F34FB" w:rsidRDefault="008F34FB" w:rsidP="00FD27AB">
            <w:pPr>
              <w:pStyle w:val="77"/>
            </w:pPr>
            <w:r>
              <w:rPr>
                <w:rFonts w:hint="eastAsia"/>
              </w:rPr>
              <w:t>东南</w:t>
            </w:r>
          </w:p>
        </w:tc>
        <w:tc>
          <w:tcPr>
            <w:tcW w:w="4678" w:type="dxa"/>
            <w:vMerge/>
            <w:vAlign w:val="center"/>
          </w:tcPr>
          <w:p w14:paraId="44F85824" w14:textId="77777777" w:rsidR="008F34FB" w:rsidRPr="00ED0044" w:rsidRDefault="008F34FB" w:rsidP="00FD27AB">
            <w:pPr>
              <w:pStyle w:val="77"/>
            </w:pPr>
          </w:p>
        </w:tc>
      </w:tr>
      <w:tr w:rsidR="008F34FB" w:rsidRPr="00ED0044" w14:paraId="15943525" w14:textId="77777777" w:rsidTr="00FD27AB">
        <w:trPr>
          <w:trHeight w:val="340"/>
          <w:jc w:val="center"/>
        </w:trPr>
        <w:tc>
          <w:tcPr>
            <w:tcW w:w="878" w:type="dxa"/>
            <w:vAlign w:val="center"/>
          </w:tcPr>
          <w:p w14:paraId="4D10D185" w14:textId="77777777" w:rsidR="008F34FB" w:rsidRDefault="008F34FB" w:rsidP="00FD27AB">
            <w:pPr>
              <w:pStyle w:val="77"/>
            </w:pPr>
            <w:r>
              <w:rPr>
                <w:rFonts w:hint="eastAsia"/>
              </w:rPr>
              <w:t>D13</w:t>
            </w:r>
          </w:p>
        </w:tc>
        <w:tc>
          <w:tcPr>
            <w:tcW w:w="2226" w:type="dxa"/>
            <w:gridSpan w:val="2"/>
          </w:tcPr>
          <w:p w14:paraId="1942A93F" w14:textId="77777777" w:rsidR="008F34FB" w:rsidRPr="000D695D" w:rsidRDefault="008F34FB" w:rsidP="00FD27AB">
            <w:pPr>
              <w:pStyle w:val="77"/>
              <w:rPr>
                <w:szCs w:val="21"/>
              </w:rPr>
            </w:pPr>
            <w:r>
              <w:rPr>
                <w:rFonts w:hint="eastAsia"/>
              </w:rPr>
              <w:t>焚烧厂</w:t>
            </w:r>
            <w:r>
              <w:rPr>
                <w:rFonts w:hint="eastAsia"/>
              </w:rPr>
              <w:t>3#</w:t>
            </w:r>
            <w:r>
              <w:t>监测井</w:t>
            </w:r>
          </w:p>
        </w:tc>
        <w:tc>
          <w:tcPr>
            <w:tcW w:w="1417" w:type="dxa"/>
          </w:tcPr>
          <w:p w14:paraId="2D6385C4" w14:textId="77777777" w:rsidR="008F34FB" w:rsidRPr="000D695D" w:rsidRDefault="008F34FB" w:rsidP="00FD27AB">
            <w:pPr>
              <w:pStyle w:val="77"/>
              <w:rPr>
                <w:sz w:val="24"/>
              </w:rPr>
            </w:pPr>
            <w:r>
              <w:rPr>
                <w:rFonts w:hint="eastAsia"/>
                <w:sz w:val="24"/>
              </w:rPr>
              <w:t>南</w:t>
            </w:r>
          </w:p>
        </w:tc>
        <w:tc>
          <w:tcPr>
            <w:tcW w:w="4678" w:type="dxa"/>
            <w:vMerge/>
            <w:vAlign w:val="center"/>
          </w:tcPr>
          <w:p w14:paraId="5E0F8CAA" w14:textId="77777777" w:rsidR="008F34FB" w:rsidRPr="00ED0044" w:rsidRDefault="008F34FB" w:rsidP="00FD27AB">
            <w:pPr>
              <w:pStyle w:val="77"/>
            </w:pPr>
          </w:p>
        </w:tc>
      </w:tr>
      <w:tr w:rsidR="008F34FB" w:rsidRPr="00ED0044" w14:paraId="3954229E" w14:textId="77777777" w:rsidTr="00FD27AB">
        <w:trPr>
          <w:trHeight w:val="340"/>
          <w:jc w:val="center"/>
        </w:trPr>
        <w:tc>
          <w:tcPr>
            <w:tcW w:w="878" w:type="dxa"/>
            <w:vAlign w:val="center"/>
          </w:tcPr>
          <w:p w14:paraId="71C788AE" w14:textId="77777777" w:rsidR="008F34FB" w:rsidRDefault="008F34FB" w:rsidP="00FD27AB">
            <w:pPr>
              <w:pStyle w:val="77"/>
            </w:pPr>
            <w:r>
              <w:rPr>
                <w:rFonts w:hint="eastAsia"/>
              </w:rPr>
              <w:t>D14</w:t>
            </w:r>
          </w:p>
        </w:tc>
        <w:tc>
          <w:tcPr>
            <w:tcW w:w="2226" w:type="dxa"/>
            <w:gridSpan w:val="2"/>
            <w:vAlign w:val="center"/>
          </w:tcPr>
          <w:p w14:paraId="0ED37CEA" w14:textId="77777777" w:rsidR="008F34FB" w:rsidRDefault="008F34FB" w:rsidP="00FD27AB">
            <w:pPr>
              <w:pStyle w:val="77"/>
            </w:pPr>
            <w:r w:rsidRPr="000D695D">
              <w:rPr>
                <w:szCs w:val="21"/>
              </w:rPr>
              <w:t>垃圾填埋场场区监测井</w:t>
            </w:r>
          </w:p>
        </w:tc>
        <w:tc>
          <w:tcPr>
            <w:tcW w:w="1417" w:type="dxa"/>
            <w:vAlign w:val="center"/>
          </w:tcPr>
          <w:p w14:paraId="626BE0AB" w14:textId="77777777" w:rsidR="008F34FB" w:rsidRDefault="008F34FB" w:rsidP="00FD27AB">
            <w:pPr>
              <w:pStyle w:val="77"/>
            </w:pPr>
            <w:r>
              <w:rPr>
                <w:rFonts w:hint="eastAsia"/>
                <w:sz w:val="24"/>
              </w:rPr>
              <w:t>西</w:t>
            </w:r>
          </w:p>
        </w:tc>
        <w:tc>
          <w:tcPr>
            <w:tcW w:w="4678" w:type="dxa"/>
            <w:vMerge/>
            <w:vAlign w:val="center"/>
          </w:tcPr>
          <w:p w14:paraId="5F96DAC8" w14:textId="77777777" w:rsidR="008F34FB" w:rsidRPr="00ED0044" w:rsidRDefault="008F34FB" w:rsidP="00FD27AB">
            <w:pPr>
              <w:pStyle w:val="77"/>
            </w:pPr>
          </w:p>
        </w:tc>
      </w:tr>
    </w:tbl>
    <w:p w14:paraId="065582DE" w14:textId="77777777" w:rsidR="00F96220" w:rsidRPr="00F17281" w:rsidRDefault="00F96220" w:rsidP="00F96220">
      <w:pPr>
        <w:pStyle w:val="611"/>
        <w:ind w:firstLine="480"/>
      </w:pPr>
      <w:r w:rsidRPr="00F17281">
        <w:t>（</w:t>
      </w:r>
      <w:r w:rsidRPr="00F17281">
        <w:t>2</w:t>
      </w:r>
      <w:r w:rsidRPr="00F17281">
        <w:t>）监测时间、频次</w:t>
      </w:r>
    </w:p>
    <w:p w14:paraId="198A2769" w14:textId="7791B122" w:rsidR="00F96220" w:rsidRPr="00F17281" w:rsidRDefault="008F34FB" w:rsidP="00F96220">
      <w:pPr>
        <w:pStyle w:val="611"/>
        <w:ind w:firstLine="480"/>
      </w:pPr>
      <w:r>
        <w:rPr>
          <w:rFonts w:hint="eastAsia"/>
        </w:rPr>
        <w:t>2023</w:t>
      </w:r>
      <w:r>
        <w:rPr>
          <w:rFonts w:hint="eastAsia"/>
        </w:rPr>
        <w:t>年</w:t>
      </w:r>
      <w:r>
        <w:rPr>
          <w:rFonts w:hint="eastAsia"/>
        </w:rPr>
        <w:t>8</w:t>
      </w:r>
      <w:r>
        <w:rPr>
          <w:rFonts w:hint="eastAsia"/>
        </w:rPr>
        <w:t>月</w:t>
      </w:r>
      <w:r>
        <w:t>30</w:t>
      </w:r>
      <w:r>
        <w:rPr>
          <w:rFonts w:hint="eastAsia"/>
        </w:rPr>
        <w:t>日</w:t>
      </w:r>
      <w:r>
        <w:t>，</w:t>
      </w:r>
      <w:r w:rsidR="00F96220" w:rsidRPr="00F17281">
        <w:t>一次采样。</w:t>
      </w:r>
    </w:p>
    <w:p w14:paraId="45C8693B" w14:textId="57359468" w:rsidR="00F96220" w:rsidRPr="00F17281" w:rsidRDefault="00F96220" w:rsidP="00F96220">
      <w:pPr>
        <w:ind w:firstLine="480"/>
      </w:pPr>
      <w:r w:rsidRPr="00F17281">
        <w:t>（</w:t>
      </w:r>
      <w:r w:rsidR="008F34FB">
        <w:t>3</w:t>
      </w:r>
      <w:r w:rsidRPr="00F17281">
        <w:t>）执行标准</w:t>
      </w:r>
    </w:p>
    <w:p w14:paraId="3479CD0F" w14:textId="6EF0C086" w:rsidR="00F96220" w:rsidRPr="00F17281" w:rsidRDefault="00F96220" w:rsidP="00F96220">
      <w:pPr>
        <w:pStyle w:val="611"/>
        <w:ind w:firstLine="480"/>
      </w:pPr>
      <w:r w:rsidRPr="00F17281">
        <w:t>执行</w:t>
      </w:r>
      <w:r w:rsidR="008F34FB" w:rsidRPr="008F34FB">
        <w:rPr>
          <w:rFonts w:hint="eastAsia"/>
        </w:rPr>
        <w:t>《地下水质量标准》（</w:t>
      </w:r>
      <w:r w:rsidR="008F34FB" w:rsidRPr="008F34FB">
        <w:rPr>
          <w:rFonts w:hint="eastAsia"/>
        </w:rPr>
        <w:t>GB/T14848-2017</w:t>
      </w:r>
      <w:r w:rsidR="008F34FB" w:rsidRPr="008F34FB">
        <w:rPr>
          <w:rFonts w:hint="eastAsia"/>
        </w:rPr>
        <w:t>）</w:t>
      </w:r>
      <w:r w:rsidRPr="00F17281">
        <w:t>III</w:t>
      </w:r>
      <w:r w:rsidRPr="00F17281">
        <w:t>类标准要求。</w:t>
      </w:r>
    </w:p>
    <w:p w14:paraId="3FBC7D02" w14:textId="3E86FDEF" w:rsidR="00F96220" w:rsidRDefault="00F96220" w:rsidP="00F96220">
      <w:pPr>
        <w:pStyle w:val="611"/>
        <w:ind w:firstLine="480"/>
      </w:pPr>
      <w:r w:rsidRPr="00F17281">
        <w:t>（</w:t>
      </w:r>
      <w:r w:rsidR="00FD27AB">
        <w:t>4</w:t>
      </w:r>
      <w:r w:rsidRPr="00F17281">
        <w:t>）监测单位</w:t>
      </w:r>
    </w:p>
    <w:p w14:paraId="3189F71A" w14:textId="77777777" w:rsidR="004C2750" w:rsidRPr="00764A58" w:rsidRDefault="004C2750" w:rsidP="004C2750">
      <w:pPr>
        <w:ind w:firstLine="480"/>
      </w:pPr>
      <w:r w:rsidRPr="00764A58">
        <w:rPr>
          <w:rFonts w:hint="eastAsia"/>
        </w:rPr>
        <w:t>湖南乾诚检测有限公司</w:t>
      </w:r>
    </w:p>
    <w:p w14:paraId="3D149749" w14:textId="569248A0" w:rsidR="00F96220" w:rsidRPr="00F17281" w:rsidRDefault="00F96220" w:rsidP="00F96220">
      <w:pPr>
        <w:pStyle w:val="611"/>
        <w:ind w:firstLine="480"/>
      </w:pPr>
      <w:r w:rsidRPr="00F17281">
        <w:t>（</w:t>
      </w:r>
      <w:r w:rsidR="00FD27AB">
        <w:t>5</w:t>
      </w:r>
      <w:r w:rsidRPr="00F17281">
        <w:t>）监测结果及分析</w:t>
      </w:r>
    </w:p>
    <w:p w14:paraId="59FC9207" w14:textId="473F5EE5" w:rsidR="00F96220" w:rsidRDefault="00F96220" w:rsidP="00F96220">
      <w:pPr>
        <w:ind w:firstLine="480"/>
      </w:pPr>
      <w:r w:rsidRPr="00F17281">
        <w:t>地下水水质监测结果详见下表。</w:t>
      </w:r>
    </w:p>
    <w:p w14:paraId="382869D1" w14:textId="77777777" w:rsidR="002030A3" w:rsidRDefault="002030A3" w:rsidP="00F96220">
      <w:pPr>
        <w:ind w:firstLine="480"/>
        <w:sectPr w:rsidR="002030A3">
          <w:pgSz w:w="11906" w:h="16838"/>
          <w:pgMar w:top="1440" w:right="1800" w:bottom="1440" w:left="1800" w:header="1247" w:footer="879" w:gutter="0"/>
          <w:paperSrc w:first="7" w:other="7"/>
          <w:cols w:space="720"/>
          <w:docGrid w:linePitch="326"/>
        </w:sectPr>
      </w:pPr>
    </w:p>
    <w:p w14:paraId="7B593CCF" w14:textId="5CD9CBBD" w:rsidR="002030A3" w:rsidRPr="00A06653" w:rsidRDefault="002030A3" w:rsidP="002030A3">
      <w:pPr>
        <w:pStyle w:val="7"/>
      </w:pPr>
      <w:r w:rsidRPr="00A06653">
        <w:lastRenderedPageBreak/>
        <w:t>表</w:t>
      </w:r>
      <w:r>
        <w:t>3.</w:t>
      </w:r>
      <w:r w:rsidR="00D42AD0">
        <w:t>4-2</w:t>
      </w:r>
      <w:r w:rsidRPr="00A06653">
        <w:t xml:space="preserve">  </w:t>
      </w:r>
      <w:r w:rsidRPr="00A06653">
        <w:t>地下水环境质量监测结果</w:t>
      </w:r>
      <w:r w:rsidRPr="00A06653">
        <w:t xml:space="preserve">   </w:t>
      </w:r>
      <w:r w:rsidRPr="00A06653">
        <w:t>单位：</w:t>
      </w:r>
      <w:r w:rsidRPr="00A06653">
        <w:t>mg/L</w:t>
      </w:r>
      <w:r w:rsidRPr="00A06653">
        <w:t>、</w:t>
      </w:r>
      <w:r w:rsidRPr="00A06653">
        <w:t>pH</w:t>
      </w:r>
      <w:r w:rsidRPr="00A06653">
        <w:t>无量纲</w:t>
      </w:r>
    </w:p>
    <w:tbl>
      <w:tblPr>
        <w:tblStyle w:val="af7"/>
        <w:tblW w:w="5000" w:type="pct"/>
        <w:jc w:val="center"/>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1725"/>
        <w:gridCol w:w="1869"/>
        <w:gridCol w:w="1443"/>
        <w:gridCol w:w="1349"/>
        <w:gridCol w:w="1089"/>
        <w:gridCol w:w="1117"/>
        <w:gridCol w:w="1117"/>
        <w:gridCol w:w="1117"/>
        <w:gridCol w:w="1117"/>
        <w:gridCol w:w="1117"/>
        <w:gridCol w:w="1114"/>
      </w:tblGrid>
      <w:tr w:rsidR="00FD27AB" w:rsidRPr="005700D5" w14:paraId="3E878209" w14:textId="77777777" w:rsidTr="00FD27AB">
        <w:trPr>
          <w:jc w:val="center"/>
        </w:trPr>
        <w:tc>
          <w:tcPr>
            <w:tcW w:w="608" w:type="pct"/>
            <w:tcBorders>
              <w:top w:val="single" w:sz="12" w:space="0" w:color="auto"/>
              <w:bottom w:val="single" w:sz="4" w:space="0" w:color="auto"/>
              <w:right w:val="single" w:sz="4" w:space="0" w:color="auto"/>
              <w:tl2br w:val="single" w:sz="4" w:space="0" w:color="auto"/>
            </w:tcBorders>
            <w:vAlign w:val="center"/>
          </w:tcPr>
          <w:p w14:paraId="5015CA11" w14:textId="77777777" w:rsidR="00FD27AB" w:rsidRPr="005700D5" w:rsidRDefault="00FD27AB" w:rsidP="00FD27AB">
            <w:pPr>
              <w:pStyle w:val="77"/>
              <w:jc w:val="right"/>
            </w:pPr>
            <w:r w:rsidRPr="005700D5">
              <w:rPr>
                <w:rFonts w:hint="eastAsia"/>
              </w:rPr>
              <w:t>监测指标</w:t>
            </w:r>
          </w:p>
          <w:p w14:paraId="6EF5C29E" w14:textId="77777777" w:rsidR="00FD27AB" w:rsidRPr="005700D5" w:rsidRDefault="00FD27AB" w:rsidP="00FD27AB">
            <w:pPr>
              <w:pStyle w:val="77"/>
              <w:jc w:val="left"/>
            </w:pPr>
            <w:r w:rsidRPr="005700D5">
              <w:rPr>
                <w:rFonts w:hint="eastAsia"/>
              </w:rPr>
              <w:t>监测点位</w:t>
            </w:r>
          </w:p>
        </w:tc>
        <w:tc>
          <w:tcPr>
            <w:tcW w:w="659" w:type="pct"/>
            <w:tcBorders>
              <w:top w:val="single" w:sz="12" w:space="0" w:color="auto"/>
              <w:left w:val="single" w:sz="4" w:space="0" w:color="auto"/>
              <w:bottom w:val="single" w:sz="4" w:space="0" w:color="auto"/>
              <w:right w:val="single" w:sz="4" w:space="0" w:color="auto"/>
            </w:tcBorders>
            <w:vAlign w:val="center"/>
          </w:tcPr>
          <w:p w14:paraId="65381C6F" w14:textId="77777777" w:rsidR="00FD27AB" w:rsidRPr="005700D5" w:rsidRDefault="00FD27AB" w:rsidP="00FD27AB">
            <w:pPr>
              <w:pStyle w:val="77"/>
            </w:pPr>
            <w:r w:rsidRPr="005700D5">
              <w:rPr>
                <w:rFonts w:hint="eastAsia"/>
              </w:rPr>
              <w:t>pH</w:t>
            </w:r>
            <w:r w:rsidRPr="005700D5">
              <w:rPr>
                <w:rFonts w:hint="eastAsia"/>
              </w:rPr>
              <w:t>值（无量纲）</w:t>
            </w:r>
          </w:p>
        </w:tc>
        <w:tc>
          <w:tcPr>
            <w:tcW w:w="509" w:type="pct"/>
            <w:tcBorders>
              <w:top w:val="single" w:sz="12" w:space="0" w:color="auto"/>
              <w:left w:val="single" w:sz="4" w:space="0" w:color="auto"/>
              <w:bottom w:val="single" w:sz="4" w:space="0" w:color="auto"/>
              <w:right w:val="single" w:sz="4" w:space="0" w:color="auto"/>
            </w:tcBorders>
            <w:vAlign w:val="center"/>
          </w:tcPr>
          <w:p w14:paraId="34A7C40A" w14:textId="77777777" w:rsidR="00FD27AB" w:rsidRPr="005700D5" w:rsidRDefault="00FD27AB" w:rsidP="00FD27AB">
            <w:pPr>
              <w:pStyle w:val="77"/>
            </w:pPr>
            <w:r w:rsidRPr="005700D5">
              <w:rPr>
                <w:rFonts w:hint="eastAsia"/>
              </w:rPr>
              <w:t>耗氧量</w:t>
            </w:r>
          </w:p>
        </w:tc>
        <w:tc>
          <w:tcPr>
            <w:tcW w:w="476" w:type="pct"/>
            <w:tcBorders>
              <w:top w:val="single" w:sz="12" w:space="0" w:color="auto"/>
              <w:left w:val="single" w:sz="4" w:space="0" w:color="auto"/>
              <w:bottom w:val="single" w:sz="4" w:space="0" w:color="auto"/>
              <w:right w:val="single" w:sz="4" w:space="0" w:color="auto"/>
            </w:tcBorders>
            <w:vAlign w:val="center"/>
          </w:tcPr>
          <w:p w14:paraId="231874D3" w14:textId="77777777" w:rsidR="00FD27AB" w:rsidRPr="005700D5" w:rsidRDefault="00FD27AB" w:rsidP="00FD27AB">
            <w:pPr>
              <w:pStyle w:val="77"/>
            </w:pPr>
            <w:r w:rsidRPr="005700D5">
              <w:rPr>
                <w:rFonts w:hint="eastAsia"/>
              </w:rPr>
              <w:t>总硬度</w:t>
            </w:r>
          </w:p>
        </w:tc>
        <w:tc>
          <w:tcPr>
            <w:tcW w:w="384" w:type="pct"/>
            <w:tcBorders>
              <w:top w:val="single" w:sz="12" w:space="0" w:color="auto"/>
              <w:left w:val="single" w:sz="4" w:space="0" w:color="auto"/>
              <w:bottom w:val="single" w:sz="4" w:space="0" w:color="auto"/>
              <w:right w:val="single" w:sz="4" w:space="0" w:color="auto"/>
            </w:tcBorders>
            <w:vAlign w:val="center"/>
          </w:tcPr>
          <w:p w14:paraId="7C46772C" w14:textId="77777777" w:rsidR="00FD27AB" w:rsidRPr="005700D5" w:rsidRDefault="00FD27AB" w:rsidP="00FD27AB">
            <w:pPr>
              <w:pStyle w:val="77"/>
            </w:pPr>
            <w:r w:rsidRPr="005700D5">
              <w:rPr>
                <w:rFonts w:hint="eastAsia"/>
              </w:rPr>
              <w:t>溶解性总固体</w:t>
            </w:r>
          </w:p>
        </w:tc>
        <w:tc>
          <w:tcPr>
            <w:tcW w:w="394" w:type="pct"/>
            <w:tcBorders>
              <w:top w:val="single" w:sz="12" w:space="0" w:color="auto"/>
              <w:left w:val="single" w:sz="4" w:space="0" w:color="auto"/>
              <w:bottom w:val="single" w:sz="4" w:space="0" w:color="auto"/>
              <w:right w:val="single" w:sz="4" w:space="0" w:color="auto"/>
            </w:tcBorders>
            <w:vAlign w:val="center"/>
          </w:tcPr>
          <w:p w14:paraId="3656DFDA" w14:textId="77777777" w:rsidR="00FD27AB" w:rsidRPr="005700D5" w:rsidRDefault="00FD27AB" w:rsidP="00FD27AB">
            <w:pPr>
              <w:pStyle w:val="77"/>
            </w:pPr>
            <w:r w:rsidRPr="005700D5">
              <w:rPr>
                <w:rFonts w:hint="eastAsia"/>
              </w:rPr>
              <w:t>氨氮</w:t>
            </w:r>
          </w:p>
        </w:tc>
        <w:tc>
          <w:tcPr>
            <w:tcW w:w="394" w:type="pct"/>
            <w:tcBorders>
              <w:top w:val="single" w:sz="12" w:space="0" w:color="auto"/>
              <w:left w:val="single" w:sz="4" w:space="0" w:color="auto"/>
              <w:bottom w:val="single" w:sz="4" w:space="0" w:color="auto"/>
              <w:right w:val="single" w:sz="4" w:space="0" w:color="auto"/>
            </w:tcBorders>
            <w:vAlign w:val="center"/>
          </w:tcPr>
          <w:p w14:paraId="3DD67441" w14:textId="77777777" w:rsidR="00FD27AB" w:rsidRPr="005700D5" w:rsidRDefault="00FD27AB" w:rsidP="00FD27AB">
            <w:pPr>
              <w:pStyle w:val="77"/>
            </w:pPr>
            <w:r w:rsidRPr="005700D5">
              <w:rPr>
                <w:rFonts w:hint="eastAsia"/>
              </w:rPr>
              <w:t>硝酸盐</w:t>
            </w:r>
          </w:p>
        </w:tc>
        <w:tc>
          <w:tcPr>
            <w:tcW w:w="394" w:type="pct"/>
            <w:tcBorders>
              <w:top w:val="single" w:sz="12" w:space="0" w:color="auto"/>
              <w:left w:val="single" w:sz="4" w:space="0" w:color="auto"/>
              <w:bottom w:val="single" w:sz="4" w:space="0" w:color="auto"/>
              <w:right w:val="single" w:sz="4" w:space="0" w:color="auto"/>
            </w:tcBorders>
            <w:vAlign w:val="center"/>
          </w:tcPr>
          <w:p w14:paraId="6736B515" w14:textId="77777777" w:rsidR="00FD27AB" w:rsidRPr="005700D5" w:rsidRDefault="00FD27AB" w:rsidP="00FD27AB">
            <w:pPr>
              <w:pStyle w:val="77"/>
            </w:pPr>
            <w:r w:rsidRPr="005700D5">
              <w:rPr>
                <w:rFonts w:hint="eastAsia"/>
              </w:rPr>
              <w:t>亚硝酸盐</w:t>
            </w:r>
          </w:p>
        </w:tc>
        <w:tc>
          <w:tcPr>
            <w:tcW w:w="394" w:type="pct"/>
            <w:tcBorders>
              <w:top w:val="single" w:sz="12" w:space="0" w:color="auto"/>
              <w:left w:val="single" w:sz="4" w:space="0" w:color="auto"/>
              <w:bottom w:val="single" w:sz="4" w:space="0" w:color="auto"/>
              <w:right w:val="single" w:sz="4" w:space="0" w:color="auto"/>
            </w:tcBorders>
            <w:vAlign w:val="center"/>
          </w:tcPr>
          <w:p w14:paraId="38CDCDCE" w14:textId="77777777" w:rsidR="00FD27AB" w:rsidRPr="005700D5" w:rsidRDefault="00FD27AB" w:rsidP="00FD27AB">
            <w:pPr>
              <w:pStyle w:val="77"/>
            </w:pPr>
            <w:r w:rsidRPr="005700D5">
              <w:rPr>
                <w:rFonts w:hint="eastAsia"/>
              </w:rPr>
              <w:t>氟化物</w:t>
            </w:r>
          </w:p>
        </w:tc>
        <w:tc>
          <w:tcPr>
            <w:tcW w:w="394" w:type="pct"/>
            <w:tcBorders>
              <w:top w:val="single" w:sz="12" w:space="0" w:color="auto"/>
              <w:left w:val="single" w:sz="4" w:space="0" w:color="auto"/>
              <w:bottom w:val="single" w:sz="4" w:space="0" w:color="auto"/>
              <w:right w:val="single" w:sz="4" w:space="0" w:color="auto"/>
            </w:tcBorders>
            <w:vAlign w:val="center"/>
          </w:tcPr>
          <w:p w14:paraId="4A5D363F" w14:textId="77777777" w:rsidR="00FD27AB" w:rsidRPr="005700D5" w:rsidRDefault="00FD27AB" w:rsidP="00FD27AB">
            <w:pPr>
              <w:pStyle w:val="77"/>
            </w:pPr>
            <w:r w:rsidRPr="005700D5">
              <w:rPr>
                <w:rFonts w:hint="eastAsia"/>
              </w:rPr>
              <w:t>硫酸盐</w:t>
            </w:r>
          </w:p>
        </w:tc>
        <w:tc>
          <w:tcPr>
            <w:tcW w:w="393" w:type="pct"/>
            <w:tcBorders>
              <w:top w:val="single" w:sz="12" w:space="0" w:color="auto"/>
              <w:left w:val="single" w:sz="4" w:space="0" w:color="auto"/>
              <w:bottom w:val="single" w:sz="4" w:space="0" w:color="auto"/>
            </w:tcBorders>
            <w:vAlign w:val="center"/>
          </w:tcPr>
          <w:p w14:paraId="74F6E3A1" w14:textId="77777777" w:rsidR="00FD27AB" w:rsidRPr="005700D5" w:rsidRDefault="00FD27AB" w:rsidP="00FD27AB">
            <w:pPr>
              <w:pStyle w:val="77"/>
            </w:pPr>
            <w:r w:rsidRPr="005700D5">
              <w:rPr>
                <w:rFonts w:hint="eastAsia"/>
              </w:rPr>
              <w:t>氯化物</w:t>
            </w:r>
          </w:p>
        </w:tc>
      </w:tr>
      <w:tr w:rsidR="003C4958" w:rsidRPr="005700D5" w14:paraId="6C6D3AF9" w14:textId="77777777" w:rsidTr="00FD27AB">
        <w:trPr>
          <w:jc w:val="center"/>
        </w:trPr>
        <w:tc>
          <w:tcPr>
            <w:tcW w:w="608" w:type="pct"/>
            <w:tcBorders>
              <w:top w:val="single" w:sz="4" w:space="0" w:color="auto"/>
              <w:bottom w:val="single" w:sz="4" w:space="0" w:color="auto"/>
              <w:right w:val="single" w:sz="4" w:space="0" w:color="auto"/>
            </w:tcBorders>
            <w:vAlign w:val="center"/>
          </w:tcPr>
          <w:p w14:paraId="6F94787F" w14:textId="77777777" w:rsidR="003C4958" w:rsidRPr="005700D5" w:rsidRDefault="003C4958" w:rsidP="003C4958">
            <w:pPr>
              <w:pStyle w:val="77"/>
            </w:pPr>
            <w:r w:rsidRPr="005700D5">
              <w:t>D1</w:t>
            </w:r>
          </w:p>
        </w:tc>
        <w:tc>
          <w:tcPr>
            <w:tcW w:w="659" w:type="pct"/>
            <w:tcBorders>
              <w:top w:val="single" w:sz="4" w:space="0" w:color="auto"/>
              <w:left w:val="single" w:sz="4" w:space="0" w:color="auto"/>
              <w:bottom w:val="single" w:sz="4" w:space="0" w:color="auto"/>
              <w:right w:val="single" w:sz="4" w:space="0" w:color="auto"/>
            </w:tcBorders>
            <w:vAlign w:val="center"/>
          </w:tcPr>
          <w:p w14:paraId="2DDF8930" w14:textId="6AA02853" w:rsidR="003C4958" w:rsidRPr="005700D5" w:rsidRDefault="003C4958" w:rsidP="003C4958">
            <w:pPr>
              <w:pStyle w:val="77"/>
            </w:pPr>
            <w:r>
              <w:rPr>
                <w:rFonts w:hint="eastAsia"/>
              </w:rPr>
              <w:t>7.3</w:t>
            </w:r>
          </w:p>
        </w:tc>
        <w:tc>
          <w:tcPr>
            <w:tcW w:w="509" w:type="pct"/>
            <w:tcBorders>
              <w:top w:val="single" w:sz="4" w:space="0" w:color="auto"/>
              <w:left w:val="single" w:sz="4" w:space="0" w:color="auto"/>
              <w:bottom w:val="single" w:sz="4" w:space="0" w:color="auto"/>
              <w:right w:val="single" w:sz="4" w:space="0" w:color="auto"/>
            </w:tcBorders>
            <w:vAlign w:val="center"/>
          </w:tcPr>
          <w:p w14:paraId="739EC363" w14:textId="64EAAA67" w:rsidR="003C4958" w:rsidRPr="005700D5" w:rsidRDefault="003C4958" w:rsidP="003C4958">
            <w:pPr>
              <w:pStyle w:val="77"/>
            </w:pPr>
            <w:r>
              <w:rPr>
                <w:rFonts w:hint="eastAsia"/>
              </w:rPr>
              <w:t>0.8</w:t>
            </w:r>
          </w:p>
        </w:tc>
        <w:tc>
          <w:tcPr>
            <w:tcW w:w="476" w:type="pct"/>
            <w:tcBorders>
              <w:top w:val="single" w:sz="4" w:space="0" w:color="auto"/>
              <w:left w:val="single" w:sz="4" w:space="0" w:color="auto"/>
              <w:bottom w:val="single" w:sz="4" w:space="0" w:color="auto"/>
              <w:right w:val="single" w:sz="4" w:space="0" w:color="auto"/>
            </w:tcBorders>
            <w:vAlign w:val="center"/>
          </w:tcPr>
          <w:p w14:paraId="2CBA9BB6" w14:textId="2FBA1BA8" w:rsidR="003C4958" w:rsidRPr="005700D5" w:rsidRDefault="003C4958" w:rsidP="003C4958">
            <w:pPr>
              <w:pStyle w:val="77"/>
            </w:pPr>
            <w:r>
              <w:rPr>
                <w:rFonts w:hint="eastAsia"/>
              </w:rPr>
              <w:t>31.2</w:t>
            </w:r>
          </w:p>
        </w:tc>
        <w:tc>
          <w:tcPr>
            <w:tcW w:w="384" w:type="pct"/>
            <w:tcBorders>
              <w:top w:val="single" w:sz="4" w:space="0" w:color="auto"/>
              <w:left w:val="single" w:sz="4" w:space="0" w:color="auto"/>
              <w:bottom w:val="single" w:sz="4" w:space="0" w:color="auto"/>
              <w:right w:val="single" w:sz="4" w:space="0" w:color="auto"/>
            </w:tcBorders>
            <w:vAlign w:val="center"/>
          </w:tcPr>
          <w:p w14:paraId="0DF45A94" w14:textId="6A3DA4E2" w:rsidR="003C4958" w:rsidRPr="005700D5" w:rsidRDefault="003C4958" w:rsidP="003C4958">
            <w:pPr>
              <w:pStyle w:val="77"/>
            </w:pPr>
            <w:r>
              <w:rPr>
                <w:rFonts w:hint="eastAsia"/>
              </w:rPr>
              <w:t>78</w:t>
            </w:r>
          </w:p>
        </w:tc>
        <w:tc>
          <w:tcPr>
            <w:tcW w:w="394" w:type="pct"/>
            <w:tcBorders>
              <w:top w:val="single" w:sz="4" w:space="0" w:color="auto"/>
              <w:left w:val="single" w:sz="4" w:space="0" w:color="auto"/>
              <w:bottom w:val="single" w:sz="4" w:space="0" w:color="auto"/>
              <w:right w:val="single" w:sz="4" w:space="0" w:color="auto"/>
            </w:tcBorders>
            <w:vAlign w:val="center"/>
          </w:tcPr>
          <w:p w14:paraId="7243A1DA" w14:textId="10E77080" w:rsidR="003C4958" w:rsidRPr="005700D5" w:rsidRDefault="003C4958" w:rsidP="003C4958">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27A509FB" w14:textId="37F43F2F" w:rsidR="003C4958" w:rsidRPr="005700D5" w:rsidRDefault="003C4958" w:rsidP="003C4958">
            <w:pPr>
              <w:pStyle w:val="77"/>
            </w:pPr>
            <w:r>
              <w:rPr>
                <w:rFonts w:hint="eastAsia"/>
              </w:rPr>
              <w:t>0.83</w:t>
            </w:r>
          </w:p>
        </w:tc>
        <w:tc>
          <w:tcPr>
            <w:tcW w:w="394" w:type="pct"/>
            <w:tcBorders>
              <w:top w:val="single" w:sz="4" w:space="0" w:color="auto"/>
              <w:left w:val="single" w:sz="4" w:space="0" w:color="auto"/>
              <w:bottom w:val="single" w:sz="4" w:space="0" w:color="auto"/>
              <w:right w:val="single" w:sz="4" w:space="0" w:color="auto"/>
            </w:tcBorders>
            <w:vAlign w:val="center"/>
          </w:tcPr>
          <w:p w14:paraId="017C9750" w14:textId="0BB39A9F" w:rsidR="003C4958" w:rsidRPr="005700D5" w:rsidRDefault="003C4958" w:rsidP="003C4958">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23C58339" w14:textId="5330648B" w:rsidR="003C4958" w:rsidRPr="005700D5" w:rsidRDefault="003C4958" w:rsidP="003C4958">
            <w:pPr>
              <w:pStyle w:val="77"/>
            </w:pPr>
            <w:r>
              <w:rPr>
                <w:rFonts w:hint="eastAsia"/>
              </w:rPr>
              <w:t>0.101</w:t>
            </w:r>
          </w:p>
        </w:tc>
        <w:tc>
          <w:tcPr>
            <w:tcW w:w="394" w:type="pct"/>
            <w:tcBorders>
              <w:top w:val="single" w:sz="4" w:space="0" w:color="auto"/>
              <w:left w:val="single" w:sz="4" w:space="0" w:color="auto"/>
              <w:bottom w:val="single" w:sz="4" w:space="0" w:color="auto"/>
              <w:right w:val="single" w:sz="4" w:space="0" w:color="auto"/>
            </w:tcBorders>
            <w:vAlign w:val="center"/>
          </w:tcPr>
          <w:p w14:paraId="6B47ED29" w14:textId="139359F7" w:rsidR="003C4958" w:rsidRPr="005700D5" w:rsidRDefault="003C4958" w:rsidP="003C4958">
            <w:pPr>
              <w:pStyle w:val="77"/>
            </w:pPr>
            <w:r>
              <w:rPr>
                <w:rFonts w:hint="eastAsia"/>
              </w:rPr>
              <w:t>ND</w:t>
            </w:r>
          </w:p>
        </w:tc>
        <w:tc>
          <w:tcPr>
            <w:tcW w:w="393" w:type="pct"/>
            <w:tcBorders>
              <w:top w:val="single" w:sz="4" w:space="0" w:color="auto"/>
              <w:left w:val="single" w:sz="4" w:space="0" w:color="auto"/>
              <w:bottom w:val="single" w:sz="4" w:space="0" w:color="auto"/>
            </w:tcBorders>
            <w:vAlign w:val="center"/>
          </w:tcPr>
          <w:p w14:paraId="41621FDD" w14:textId="7095D813" w:rsidR="003C4958" w:rsidRPr="005700D5" w:rsidRDefault="003C4958" w:rsidP="003C4958">
            <w:pPr>
              <w:pStyle w:val="77"/>
            </w:pPr>
            <w:r>
              <w:rPr>
                <w:rFonts w:hint="eastAsia"/>
              </w:rPr>
              <w:t>ND</w:t>
            </w:r>
          </w:p>
        </w:tc>
      </w:tr>
      <w:tr w:rsidR="003C4958" w:rsidRPr="005700D5" w14:paraId="4351F02D" w14:textId="77777777" w:rsidTr="00FD27AB">
        <w:trPr>
          <w:jc w:val="center"/>
        </w:trPr>
        <w:tc>
          <w:tcPr>
            <w:tcW w:w="608" w:type="pct"/>
            <w:tcBorders>
              <w:top w:val="single" w:sz="4" w:space="0" w:color="auto"/>
              <w:bottom w:val="single" w:sz="4" w:space="0" w:color="auto"/>
              <w:right w:val="single" w:sz="4" w:space="0" w:color="auto"/>
            </w:tcBorders>
            <w:vAlign w:val="center"/>
          </w:tcPr>
          <w:p w14:paraId="357C4C8E" w14:textId="77777777" w:rsidR="003C4958" w:rsidRPr="005700D5" w:rsidRDefault="003C4958" w:rsidP="003C4958">
            <w:pPr>
              <w:pStyle w:val="77"/>
            </w:pPr>
            <w:r>
              <w:t>标准指数</w:t>
            </w:r>
          </w:p>
        </w:tc>
        <w:tc>
          <w:tcPr>
            <w:tcW w:w="659" w:type="pct"/>
            <w:tcBorders>
              <w:top w:val="single" w:sz="4" w:space="0" w:color="auto"/>
              <w:left w:val="single" w:sz="4" w:space="0" w:color="auto"/>
              <w:bottom w:val="single" w:sz="4" w:space="0" w:color="auto"/>
              <w:right w:val="single" w:sz="4" w:space="0" w:color="auto"/>
            </w:tcBorders>
            <w:vAlign w:val="center"/>
          </w:tcPr>
          <w:p w14:paraId="7C91C537" w14:textId="1A344EF9" w:rsidR="003C4958" w:rsidRPr="005700D5" w:rsidRDefault="003C4958" w:rsidP="003C4958">
            <w:pPr>
              <w:pStyle w:val="77"/>
            </w:pPr>
            <w:r>
              <w:rPr>
                <w:rFonts w:hint="eastAsia"/>
              </w:rPr>
              <w:t>0.2</w:t>
            </w:r>
            <w:r>
              <w:t>0</w:t>
            </w:r>
          </w:p>
        </w:tc>
        <w:tc>
          <w:tcPr>
            <w:tcW w:w="509" w:type="pct"/>
            <w:tcBorders>
              <w:top w:val="single" w:sz="4" w:space="0" w:color="auto"/>
              <w:left w:val="single" w:sz="4" w:space="0" w:color="auto"/>
              <w:bottom w:val="single" w:sz="4" w:space="0" w:color="auto"/>
              <w:right w:val="single" w:sz="4" w:space="0" w:color="auto"/>
            </w:tcBorders>
            <w:vAlign w:val="center"/>
          </w:tcPr>
          <w:p w14:paraId="7F47C2D1" w14:textId="42214E89" w:rsidR="003C4958" w:rsidRPr="005700D5" w:rsidRDefault="003C4958" w:rsidP="003C4958">
            <w:pPr>
              <w:pStyle w:val="77"/>
            </w:pPr>
            <w:r>
              <w:rPr>
                <w:rFonts w:hint="eastAsia"/>
              </w:rPr>
              <w:t>0.27</w:t>
            </w:r>
          </w:p>
        </w:tc>
        <w:tc>
          <w:tcPr>
            <w:tcW w:w="476" w:type="pct"/>
            <w:tcBorders>
              <w:top w:val="single" w:sz="4" w:space="0" w:color="auto"/>
              <w:left w:val="single" w:sz="4" w:space="0" w:color="auto"/>
              <w:bottom w:val="single" w:sz="4" w:space="0" w:color="auto"/>
              <w:right w:val="single" w:sz="4" w:space="0" w:color="auto"/>
            </w:tcBorders>
            <w:vAlign w:val="center"/>
          </w:tcPr>
          <w:p w14:paraId="7F09C53B" w14:textId="7866097B" w:rsidR="003C4958" w:rsidRPr="005700D5" w:rsidRDefault="003C4958" w:rsidP="003C4958">
            <w:pPr>
              <w:pStyle w:val="77"/>
            </w:pPr>
            <w:r>
              <w:rPr>
                <w:rFonts w:hint="eastAsia"/>
              </w:rPr>
              <w:t>0.</w:t>
            </w:r>
            <w:r>
              <w:t>069</w:t>
            </w:r>
          </w:p>
        </w:tc>
        <w:tc>
          <w:tcPr>
            <w:tcW w:w="384" w:type="pct"/>
            <w:tcBorders>
              <w:top w:val="single" w:sz="4" w:space="0" w:color="auto"/>
              <w:left w:val="single" w:sz="4" w:space="0" w:color="auto"/>
              <w:bottom w:val="single" w:sz="4" w:space="0" w:color="auto"/>
              <w:right w:val="single" w:sz="4" w:space="0" w:color="auto"/>
            </w:tcBorders>
            <w:vAlign w:val="center"/>
          </w:tcPr>
          <w:p w14:paraId="34E06BA2" w14:textId="74BCDE6B" w:rsidR="003C4958" w:rsidRPr="005700D5" w:rsidRDefault="003C4958" w:rsidP="003C4958">
            <w:pPr>
              <w:pStyle w:val="77"/>
            </w:pPr>
            <w:r>
              <w:rPr>
                <w:rFonts w:hint="eastAsia"/>
              </w:rPr>
              <w:t>0.078</w:t>
            </w:r>
          </w:p>
        </w:tc>
        <w:tc>
          <w:tcPr>
            <w:tcW w:w="394" w:type="pct"/>
            <w:tcBorders>
              <w:top w:val="single" w:sz="4" w:space="0" w:color="auto"/>
              <w:left w:val="single" w:sz="4" w:space="0" w:color="auto"/>
              <w:bottom w:val="single" w:sz="4" w:space="0" w:color="auto"/>
              <w:right w:val="single" w:sz="4" w:space="0" w:color="auto"/>
            </w:tcBorders>
            <w:vAlign w:val="center"/>
          </w:tcPr>
          <w:p w14:paraId="208E01CA" w14:textId="0F4D5A99" w:rsidR="003C4958" w:rsidRPr="005700D5" w:rsidRDefault="003C4958" w:rsidP="003C4958">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02E7775B" w14:textId="7D4DE107" w:rsidR="003C4958" w:rsidRPr="005700D5" w:rsidRDefault="003C4958" w:rsidP="003C4958">
            <w:pPr>
              <w:pStyle w:val="77"/>
            </w:pPr>
            <w:r>
              <w:rPr>
                <w:rFonts w:hint="eastAsia"/>
              </w:rPr>
              <w:t>0.042</w:t>
            </w:r>
          </w:p>
        </w:tc>
        <w:tc>
          <w:tcPr>
            <w:tcW w:w="394" w:type="pct"/>
            <w:tcBorders>
              <w:top w:val="single" w:sz="4" w:space="0" w:color="auto"/>
              <w:left w:val="single" w:sz="4" w:space="0" w:color="auto"/>
              <w:bottom w:val="single" w:sz="4" w:space="0" w:color="auto"/>
              <w:right w:val="single" w:sz="4" w:space="0" w:color="auto"/>
            </w:tcBorders>
            <w:vAlign w:val="center"/>
          </w:tcPr>
          <w:p w14:paraId="04DA90CA" w14:textId="6B31377A" w:rsidR="003C4958" w:rsidRPr="005700D5" w:rsidRDefault="003C4958" w:rsidP="003C4958">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4FF147BC" w14:textId="5A9D7583" w:rsidR="003C4958" w:rsidRPr="005700D5" w:rsidRDefault="003C4958" w:rsidP="003C4958">
            <w:pPr>
              <w:pStyle w:val="77"/>
            </w:pPr>
            <w:r>
              <w:rPr>
                <w:rFonts w:hint="eastAsia"/>
              </w:rPr>
              <w:t>0.10</w:t>
            </w:r>
          </w:p>
        </w:tc>
        <w:tc>
          <w:tcPr>
            <w:tcW w:w="394" w:type="pct"/>
            <w:tcBorders>
              <w:top w:val="single" w:sz="4" w:space="0" w:color="auto"/>
              <w:left w:val="single" w:sz="4" w:space="0" w:color="auto"/>
              <w:bottom w:val="single" w:sz="4" w:space="0" w:color="auto"/>
              <w:right w:val="single" w:sz="4" w:space="0" w:color="auto"/>
            </w:tcBorders>
            <w:vAlign w:val="center"/>
          </w:tcPr>
          <w:p w14:paraId="7659EA86" w14:textId="16EF2084" w:rsidR="003C4958" w:rsidRPr="005700D5" w:rsidRDefault="003C4958" w:rsidP="003C4958">
            <w:pPr>
              <w:pStyle w:val="77"/>
            </w:pPr>
            <w:r>
              <w:rPr>
                <w:rFonts w:hint="eastAsia"/>
              </w:rPr>
              <w:t>/</w:t>
            </w:r>
          </w:p>
        </w:tc>
        <w:tc>
          <w:tcPr>
            <w:tcW w:w="393" w:type="pct"/>
            <w:tcBorders>
              <w:top w:val="single" w:sz="4" w:space="0" w:color="auto"/>
              <w:left w:val="single" w:sz="4" w:space="0" w:color="auto"/>
              <w:bottom w:val="single" w:sz="4" w:space="0" w:color="auto"/>
            </w:tcBorders>
            <w:vAlign w:val="center"/>
          </w:tcPr>
          <w:p w14:paraId="72871588" w14:textId="01742EF1" w:rsidR="003C4958" w:rsidRPr="005700D5" w:rsidRDefault="003C4958" w:rsidP="003C4958">
            <w:pPr>
              <w:pStyle w:val="77"/>
            </w:pPr>
            <w:r>
              <w:rPr>
                <w:rFonts w:hint="eastAsia"/>
              </w:rPr>
              <w:t>/</w:t>
            </w:r>
          </w:p>
        </w:tc>
      </w:tr>
      <w:tr w:rsidR="00027F2D" w:rsidRPr="005700D5" w14:paraId="2E741393" w14:textId="77777777" w:rsidTr="00FD27AB">
        <w:trPr>
          <w:jc w:val="center"/>
        </w:trPr>
        <w:tc>
          <w:tcPr>
            <w:tcW w:w="608" w:type="pct"/>
            <w:tcBorders>
              <w:top w:val="single" w:sz="4" w:space="0" w:color="auto"/>
              <w:bottom w:val="single" w:sz="4" w:space="0" w:color="auto"/>
              <w:right w:val="single" w:sz="4" w:space="0" w:color="auto"/>
            </w:tcBorders>
            <w:vAlign w:val="center"/>
          </w:tcPr>
          <w:p w14:paraId="3977CC3C" w14:textId="3A4492D3" w:rsidR="00027F2D" w:rsidRPr="005700D5" w:rsidRDefault="00027F2D" w:rsidP="00027F2D">
            <w:pPr>
              <w:pStyle w:val="77"/>
            </w:pPr>
            <w:r>
              <w:rPr>
                <w:rFonts w:hint="eastAsia"/>
              </w:rPr>
              <w:t>是否</w:t>
            </w:r>
            <w:r w:rsidRPr="005700D5">
              <w:t>达标</w:t>
            </w:r>
          </w:p>
        </w:tc>
        <w:tc>
          <w:tcPr>
            <w:tcW w:w="659" w:type="pct"/>
            <w:tcBorders>
              <w:top w:val="single" w:sz="4" w:space="0" w:color="auto"/>
              <w:left w:val="single" w:sz="4" w:space="0" w:color="auto"/>
              <w:bottom w:val="single" w:sz="4" w:space="0" w:color="auto"/>
              <w:right w:val="single" w:sz="4" w:space="0" w:color="auto"/>
            </w:tcBorders>
            <w:vAlign w:val="center"/>
          </w:tcPr>
          <w:p w14:paraId="43E2E420" w14:textId="451837EC" w:rsidR="00027F2D" w:rsidRPr="005700D5" w:rsidRDefault="00027F2D" w:rsidP="00027F2D">
            <w:pPr>
              <w:pStyle w:val="77"/>
            </w:pPr>
            <w:r>
              <w:rPr>
                <w:rFonts w:hint="eastAsia"/>
              </w:rPr>
              <w:t>达标</w:t>
            </w:r>
          </w:p>
        </w:tc>
        <w:tc>
          <w:tcPr>
            <w:tcW w:w="509" w:type="pct"/>
            <w:tcBorders>
              <w:top w:val="single" w:sz="4" w:space="0" w:color="auto"/>
              <w:left w:val="single" w:sz="4" w:space="0" w:color="auto"/>
              <w:bottom w:val="single" w:sz="4" w:space="0" w:color="auto"/>
              <w:right w:val="single" w:sz="4" w:space="0" w:color="auto"/>
            </w:tcBorders>
            <w:vAlign w:val="center"/>
          </w:tcPr>
          <w:p w14:paraId="725680A8" w14:textId="186ABFA6" w:rsidR="00027F2D" w:rsidRPr="005700D5" w:rsidRDefault="00027F2D" w:rsidP="00027F2D">
            <w:pPr>
              <w:pStyle w:val="77"/>
            </w:pPr>
            <w:r>
              <w:rPr>
                <w:rFonts w:hint="eastAsia"/>
              </w:rPr>
              <w:t>达标</w:t>
            </w:r>
          </w:p>
        </w:tc>
        <w:tc>
          <w:tcPr>
            <w:tcW w:w="476" w:type="pct"/>
            <w:tcBorders>
              <w:top w:val="single" w:sz="4" w:space="0" w:color="auto"/>
              <w:left w:val="single" w:sz="4" w:space="0" w:color="auto"/>
              <w:bottom w:val="single" w:sz="4" w:space="0" w:color="auto"/>
              <w:right w:val="single" w:sz="4" w:space="0" w:color="auto"/>
            </w:tcBorders>
            <w:vAlign w:val="center"/>
          </w:tcPr>
          <w:p w14:paraId="7B928F7C" w14:textId="0A3F0842" w:rsidR="00027F2D" w:rsidRPr="005700D5" w:rsidRDefault="00027F2D" w:rsidP="00027F2D">
            <w:pPr>
              <w:pStyle w:val="77"/>
            </w:pPr>
            <w:r>
              <w:rPr>
                <w:rFonts w:hint="eastAsia"/>
              </w:rPr>
              <w:t>达标</w:t>
            </w:r>
          </w:p>
        </w:tc>
        <w:tc>
          <w:tcPr>
            <w:tcW w:w="384" w:type="pct"/>
            <w:tcBorders>
              <w:top w:val="single" w:sz="4" w:space="0" w:color="auto"/>
              <w:left w:val="single" w:sz="4" w:space="0" w:color="auto"/>
              <w:bottom w:val="single" w:sz="4" w:space="0" w:color="auto"/>
              <w:right w:val="single" w:sz="4" w:space="0" w:color="auto"/>
            </w:tcBorders>
            <w:vAlign w:val="center"/>
          </w:tcPr>
          <w:p w14:paraId="40977BF6" w14:textId="5B21FFCB"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0E7B6636" w14:textId="4D4A1CF5"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2F0CD0ED" w14:textId="2319A8BE"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19B7ED7D" w14:textId="72D1AA3B"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401EA2A3" w14:textId="76559D03"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725212F7" w14:textId="2D67EF6E" w:rsidR="00027F2D" w:rsidRPr="005700D5" w:rsidRDefault="00027F2D" w:rsidP="00027F2D">
            <w:pPr>
              <w:pStyle w:val="77"/>
            </w:pPr>
            <w:r>
              <w:rPr>
                <w:rFonts w:hint="eastAsia"/>
              </w:rPr>
              <w:t>达标</w:t>
            </w:r>
          </w:p>
        </w:tc>
        <w:tc>
          <w:tcPr>
            <w:tcW w:w="393" w:type="pct"/>
            <w:tcBorders>
              <w:top w:val="single" w:sz="4" w:space="0" w:color="auto"/>
              <w:left w:val="single" w:sz="4" w:space="0" w:color="auto"/>
              <w:bottom w:val="single" w:sz="4" w:space="0" w:color="auto"/>
            </w:tcBorders>
            <w:vAlign w:val="center"/>
          </w:tcPr>
          <w:p w14:paraId="51AE8012" w14:textId="7D912AEA" w:rsidR="00027F2D" w:rsidRPr="005700D5" w:rsidRDefault="00027F2D" w:rsidP="00027F2D">
            <w:pPr>
              <w:pStyle w:val="77"/>
            </w:pPr>
            <w:r>
              <w:rPr>
                <w:rFonts w:hint="eastAsia"/>
              </w:rPr>
              <w:t>达标</w:t>
            </w:r>
          </w:p>
        </w:tc>
      </w:tr>
      <w:tr w:rsidR="00027F2D" w:rsidRPr="005700D5" w14:paraId="1CED235C" w14:textId="77777777" w:rsidTr="00FD27AB">
        <w:trPr>
          <w:jc w:val="center"/>
        </w:trPr>
        <w:tc>
          <w:tcPr>
            <w:tcW w:w="608" w:type="pct"/>
            <w:tcBorders>
              <w:top w:val="single" w:sz="4" w:space="0" w:color="auto"/>
              <w:bottom w:val="single" w:sz="4" w:space="0" w:color="auto"/>
              <w:right w:val="single" w:sz="4" w:space="0" w:color="auto"/>
            </w:tcBorders>
            <w:vAlign w:val="center"/>
          </w:tcPr>
          <w:p w14:paraId="361FAA7F" w14:textId="77777777" w:rsidR="00027F2D" w:rsidRPr="005700D5" w:rsidRDefault="00027F2D" w:rsidP="00027F2D">
            <w:pPr>
              <w:pStyle w:val="77"/>
            </w:pPr>
            <w:r w:rsidRPr="005700D5">
              <w:rPr>
                <w:rFonts w:hint="eastAsia"/>
              </w:rPr>
              <w:t>最大</w:t>
            </w:r>
            <w:r w:rsidRPr="005700D5">
              <w:t>超</w:t>
            </w:r>
            <w:r w:rsidRPr="005700D5">
              <w:rPr>
                <w:rFonts w:hint="eastAsia"/>
              </w:rPr>
              <w:t>标</w:t>
            </w:r>
            <w:r w:rsidRPr="005700D5">
              <w:t>倍数</w:t>
            </w:r>
          </w:p>
        </w:tc>
        <w:tc>
          <w:tcPr>
            <w:tcW w:w="659" w:type="pct"/>
            <w:tcBorders>
              <w:top w:val="single" w:sz="4" w:space="0" w:color="auto"/>
              <w:left w:val="single" w:sz="4" w:space="0" w:color="auto"/>
              <w:bottom w:val="single" w:sz="4" w:space="0" w:color="auto"/>
              <w:right w:val="single" w:sz="4" w:space="0" w:color="auto"/>
            </w:tcBorders>
            <w:vAlign w:val="center"/>
          </w:tcPr>
          <w:p w14:paraId="77DC9789" w14:textId="26854A42" w:rsidR="00027F2D" w:rsidRPr="005700D5" w:rsidRDefault="00027F2D" w:rsidP="00027F2D">
            <w:pPr>
              <w:pStyle w:val="77"/>
            </w:pPr>
            <w:r>
              <w:rPr>
                <w:rFonts w:hint="eastAsia"/>
              </w:rPr>
              <w:t>0</w:t>
            </w:r>
          </w:p>
        </w:tc>
        <w:tc>
          <w:tcPr>
            <w:tcW w:w="509" w:type="pct"/>
            <w:tcBorders>
              <w:top w:val="single" w:sz="4" w:space="0" w:color="auto"/>
              <w:left w:val="single" w:sz="4" w:space="0" w:color="auto"/>
              <w:bottom w:val="single" w:sz="4" w:space="0" w:color="auto"/>
              <w:right w:val="single" w:sz="4" w:space="0" w:color="auto"/>
            </w:tcBorders>
            <w:vAlign w:val="center"/>
          </w:tcPr>
          <w:p w14:paraId="64AE54F5" w14:textId="5247095D" w:rsidR="00027F2D" w:rsidRPr="005700D5" w:rsidRDefault="00027F2D" w:rsidP="00027F2D">
            <w:pPr>
              <w:pStyle w:val="77"/>
            </w:pPr>
            <w:r>
              <w:rPr>
                <w:rFonts w:hint="eastAsia"/>
              </w:rPr>
              <w:t>0</w:t>
            </w:r>
          </w:p>
        </w:tc>
        <w:tc>
          <w:tcPr>
            <w:tcW w:w="476" w:type="pct"/>
            <w:tcBorders>
              <w:top w:val="single" w:sz="4" w:space="0" w:color="auto"/>
              <w:left w:val="single" w:sz="4" w:space="0" w:color="auto"/>
              <w:bottom w:val="single" w:sz="4" w:space="0" w:color="auto"/>
              <w:right w:val="single" w:sz="4" w:space="0" w:color="auto"/>
            </w:tcBorders>
            <w:vAlign w:val="center"/>
          </w:tcPr>
          <w:p w14:paraId="0EFE3451" w14:textId="2F2C8CCA" w:rsidR="00027F2D" w:rsidRPr="005700D5" w:rsidRDefault="00027F2D" w:rsidP="00027F2D">
            <w:pPr>
              <w:pStyle w:val="77"/>
            </w:pPr>
            <w:r>
              <w:rPr>
                <w:rFonts w:hint="eastAsia"/>
              </w:rPr>
              <w:t>0</w:t>
            </w:r>
          </w:p>
        </w:tc>
        <w:tc>
          <w:tcPr>
            <w:tcW w:w="384" w:type="pct"/>
            <w:tcBorders>
              <w:top w:val="single" w:sz="4" w:space="0" w:color="auto"/>
              <w:left w:val="single" w:sz="4" w:space="0" w:color="auto"/>
              <w:bottom w:val="single" w:sz="4" w:space="0" w:color="auto"/>
              <w:right w:val="single" w:sz="4" w:space="0" w:color="auto"/>
            </w:tcBorders>
            <w:vAlign w:val="center"/>
          </w:tcPr>
          <w:p w14:paraId="4929BDD3" w14:textId="425EE37D"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61641C8B" w14:textId="2F45C815"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58A7F8FB" w14:textId="2A6B5612"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3F079205" w14:textId="707C9463"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2079A5AE" w14:textId="4D757074"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75D5D235" w14:textId="075907E9" w:rsidR="00027F2D" w:rsidRPr="005700D5" w:rsidRDefault="00027F2D" w:rsidP="00027F2D">
            <w:pPr>
              <w:pStyle w:val="77"/>
            </w:pPr>
            <w:r>
              <w:rPr>
                <w:rFonts w:hint="eastAsia"/>
              </w:rPr>
              <w:t>0</w:t>
            </w:r>
          </w:p>
        </w:tc>
        <w:tc>
          <w:tcPr>
            <w:tcW w:w="393" w:type="pct"/>
            <w:tcBorders>
              <w:top w:val="single" w:sz="4" w:space="0" w:color="auto"/>
              <w:left w:val="single" w:sz="4" w:space="0" w:color="auto"/>
              <w:bottom w:val="single" w:sz="4" w:space="0" w:color="auto"/>
            </w:tcBorders>
            <w:vAlign w:val="center"/>
          </w:tcPr>
          <w:p w14:paraId="26EE3ED4" w14:textId="452858D4" w:rsidR="00027F2D" w:rsidRPr="005700D5" w:rsidRDefault="00027F2D" w:rsidP="00027F2D">
            <w:pPr>
              <w:pStyle w:val="77"/>
            </w:pPr>
            <w:r>
              <w:rPr>
                <w:rFonts w:hint="eastAsia"/>
              </w:rPr>
              <w:t>0</w:t>
            </w:r>
          </w:p>
        </w:tc>
      </w:tr>
      <w:tr w:rsidR="003C4958" w:rsidRPr="005700D5" w14:paraId="58E3DDA8" w14:textId="77777777" w:rsidTr="00FD27AB">
        <w:trPr>
          <w:jc w:val="center"/>
        </w:trPr>
        <w:tc>
          <w:tcPr>
            <w:tcW w:w="608" w:type="pct"/>
            <w:tcBorders>
              <w:top w:val="single" w:sz="4" w:space="0" w:color="auto"/>
              <w:bottom w:val="single" w:sz="4" w:space="0" w:color="auto"/>
              <w:right w:val="single" w:sz="4" w:space="0" w:color="auto"/>
            </w:tcBorders>
            <w:vAlign w:val="center"/>
          </w:tcPr>
          <w:p w14:paraId="507239D1" w14:textId="77777777" w:rsidR="003C4958" w:rsidRPr="005700D5" w:rsidRDefault="003C4958" w:rsidP="003C4958">
            <w:pPr>
              <w:pStyle w:val="77"/>
            </w:pPr>
            <w:r w:rsidRPr="005700D5">
              <w:t>D</w:t>
            </w:r>
            <w:r>
              <w:t>2</w:t>
            </w:r>
          </w:p>
        </w:tc>
        <w:tc>
          <w:tcPr>
            <w:tcW w:w="659" w:type="pct"/>
            <w:tcBorders>
              <w:top w:val="single" w:sz="4" w:space="0" w:color="auto"/>
              <w:left w:val="single" w:sz="4" w:space="0" w:color="auto"/>
              <w:bottom w:val="single" w:sz="4" w:space="0" w:color="auto"/>
              <w:right w:val="single" w:sz="4" w:space="0" w:color="auto"/>
            </w:tcBorders>
            <w:vAlign w:val="center"/>
          </w:tcPr>
          <w:p w14:paraId="4920E602" w14:textId="45D1355E" w:rsidR="003C4958" w:rsidRPr="005700D5" w:rsidRDefault="003C4958" w:rsidP="003C4958">
            <w:pPr>
              <w:pStyle w:val="77"/>
            </w:pPr>
            <w:r>
              <w:rPr>
                <w:rFonts w:hint="eastAsia"/>
              </w:rPr>
              <w:t>7.2</w:t>
            </w:r>
          </w:p>
        </w:tc>
        <w:tc>
          <w:tcPr>
            <w:tcW w:w="509" w:type="pct"/>
            <w:tcBorders>
              <w:top w:val="single" w:sz="4" w:space="0" w:color="auto"/>
              <w:left w:val="single" w:sz="4" w:space="0" w:color="auto"/>
              <w:bottom w:val="single" w:sz="4" w:space="0" w:color="auto"/>
              <w:right w:val="single" w:sz="4" w:space="0" w:color="auto"/>
            </w:tcBorders>
            <w:vAlign w:val="center"/>
          </w:tcPr>
          <w:p w14:paraId="0E24C7D3" w14:textId="7F931D54" w:rsidR="003C4958" w:rsidRPr="005700D5" w:rsidRDefault="003C4958" w:rsidP="003C4958">
            <w:pPr>
              <w:pStyle w:val="77"/>
            </w:pPr>
            <w:r>
              <w:rPr>
                <w:rFonts w:hint="eastAsia"/>
              </w:rPr>
              <w:t>0.6</w:t>
            </w:r>
          </w:p>
        </w:tc>
        <w:tc>
          <w:tcPr>
            <w:tcW w:w="476" w:type="pct"/>
            <w:tcBorders>
              <w:top w:val="single" w:sz="4" w:space="0" w:color="auto"/>
              <w:left w:val="single" w:sz="4" w:space="0" w:color="auto"/>
              <w:bottom w:val="single" w:sz="4" w:space="0" w:color="auto"/>
              <w:right w:val="single" w:sz="4" w:space="0" w:color="auto"/>
            </w:tcBorders>
            <w:vAlign w:val="center"/>
          </w:tcPr>
          <w:p w14:paraId="3412AF1D" w14:textId="75F40A0A" w:rsidR="003C4958" w:rsidRPr="005700D5" w:rsidRDefault="003C4958" w:rsidP="003C4958">
            <w:pPr>
              <w:pStyle w:val="77"/>
            </w:pPr>
            <w:r>
              <w:rPr>
                <w:rFonts w:hint="eastAsia"/>
              </w:rPr>
              <w:t>338</w:t>
            </w:r>
          </w:p>
        </w:tc>
        <w:tc>
          <w:tcPr>
            <w:tcW w:w="384" w:type="pct"/>
            <w:tcBorders>
              <w:top w:val="single" w:sz="4" w:space="0" w:color="auto"/>
              <w:left w:val="single" w:sz="4" w:space="0" w:color="auto"/>
              <w:bottom w:val="single" w:sz="4" w:space="0" w:color="auto"/>
              <w:right w:val="single" w:sz="4" w:space="0" w:color="auto"/>
            </w:tcBorders>
            <w:vAlign w:val="center"/>
          </w:tcPr>
          <w:p w14:paraId="4BD4AD9F" w14:textId="5075014A" w:rsidR="003C4958" w:rsidRPr="005700D5" w:rsidRDefault="003C4958" w:rsidP="003C4958">
            <w:pPr>
              <w:pStyle w:val="77"/>
            </w:pPr>
            <w:r>
              <w:rPr>
                <w:rFonts w:hint="eastAsia"/>
              </w:rPr>
              <w:t>694</w:t>
            </w:r>
          </w:p>
        </w:tc>
        <w:tc>
          <w:tcPr>
            <w:tcW w:w="394" w:type="pct"/>
            <w:tcBorders>
              <w:top w:val="single" w:sz="4" w:space="0" w:color="auto"/>
              <w:left w:val="single" w:sz="4" w:space="0" w:color="auto"/>
              <w:bottom w:val="single" w:sz="4" w:space="0" w:color="auto"/>
              <w:right w:val="single" w:sz="4" w:space="0" w:color="auto"/>
            </w:tcBorders>
            <w:vAlign w:val="center"/>
          </w:tcPr>
          <w:p w14:paraId="39158E8B" w14:textId="4D0F7823" w:rsidR="003C4958" w:rsidRPr="005700D5" w:rsidRDefault="003C4958" w:rsidP="003C4958">
            <w:pPr>
              <w:pStyle w:val="77"/>
            </w:pPr>
            <w:r>
              <w:rPr>
                <w:rFonts w:hint="eastAsia"/>
              </w:rPr>
              <w:t>0.04</w:t>
            </w:r>
          </w:p>
        </w:tc>
        <w:tc>
          <w:tcPr>
            <w:tcW w:w="394" w:type="pct"/>
            <w:tcBorders>
              <w:top w:val="single" w:sz="4" w:space="0" w:color="auto"/>
              <w:left w:val="single" w:sz="4" w:space="0" w:color="auto"/>
              <w:bottom w:val="single" w:sz="4" w:space="0" w:color="auto"/>
              <w:right w:val="single" w:sz="4" w:space="0" w:color="auto"/>
            </w:tcBorders>
            <w:vAlign w:val="center"/>
          </w:tcPr>
          <w:p w14:paraId="0B0A45EA" w14:textId="61D99445" w:rsidR="003C4958" w:rsidRPr="005700D5" w:rsidRDefault="003C4958" w:rsidP="003C4958">
            <w:pPr>
              <w:pStyle w:val="77"/>
            </w:pPr>
            <w:r>
              <w:rPr>
                <w:rFonts w:hint="eastAsia"/>
              </w:rPr>
              <w:t>18</w:t>
            </w:r>
          </w:p>
        </w:tc>
        <w:tc>
          <w:tcPr>
            <w:tcW w:w="394" w:type="pct"/>
            <w:tcBorders>
              <w:top w:val="single" w:sz="4" w:space="0" w:color="auto"/>
              <w:left w:val="single" w:sz="4" w:space="0" w:color="auto"/>
              <w:bottom w:val="single" w:sz="4" w:space="0" w:color="auto"/>
              <w:right w:val="single" w:sz="4" w:space="0" w:color="auto"/>
            </w:tcBorders>
            <w:vAlign w:val="center"/>
          </w:tcPr>
          <w:p w14:paraId="2428C633" w14:textId="5246775F" w:rsidR="003C4958" w:rsidRPr="005700D5" w:rsidRDefault="003C4958" w:rsidP="003C4958">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4B48621A" w14:textId="0E41AA45" w:rsidR="003C4958" w:rsidRPr="005700D5" w:rsidRDefault="003C4958" w:rsidP="003C4958">
            <w:pPr>
              <w:pStyle w:val="77"/>
            </w:pPr>
            <w:r>
              <w:rPr>
                <w:rFonts w:hint="eastAsia"/>
              </w:rPr>
              <w:t>0.313</w:t>
            </w:r>
          </w:p>
        </w:tc>
        <w:tc>
          <w:tcPr>
            <w:tcW w:w="394" w:type="pct"/>
            <w:tcBorders>
              <w:top w:val="single" w:sz="4" w:space="0" w:color="auto"/>
              <w:left w:val="single" w:sz="4" w:space="0" w:color="auto"/>
              <w:bottom w:val="single" w:sz="4" w:space="0" w:color="auto"/>
              <w:right w:val="single" w:sz="4" w:space="0" w:color="auto"/>
            </w:tcBorders>
            <w:vAlign w:val="center"/>
          </w:tcPr>
          <w:p w14:paraId="32E8558A" w14:textId="6EBF1BE0" w:rsidR="003C4958" w:rsidRPr="005700D5" w:rsidRDefault="003C4958" w:rsidP="003C4958">
            <w:pPr>
              <w:pStyle w:val="77"/>
            </w:pPr>
            <w:r>
              <w:rPr>
                <w:rFonts w:hint="eastAsia"/>
              </w:rPr>
              <w:t>ND</w:t>
            </w:r>
          </w:p>
        </w:tc>
        <w:tc>
          <w:tcPr>
            <w:tcW w:w="393" w:type="pct"/>
            <w:tcBorders>
              <w:top w:val="single" w:sz="4" w:space="0" w:color="auto"/>
              <w:left w:val="single" w:sz="4" w:space="0" w:color="auto"/>
              <w:bottom w:val="single" w:sz="4" w:space="0" w:color="auto"/>
            </w:tcBorders>
            <w:vAlign w:val="center"/>
          </w:tcPr>
          <w:p w14:paraId="16265DA9" w14:textId="5D8F4220" w:rsidR="003C4958" w:rsidRPr="005700D5" w:rsidRDefault="003C4958" w:rsidP="003C4958">
            <w:pPr>
              <w:pStyle w:val="77"/>
            </w:pPr>
            <w:r>
              <w:rPr>
                <w:rFonts w:hint="eastAsia"/>
              </w:rPr>
              <w:t>25.1</w:t>
            </w:r>
          </w:p>
        </w:tc>
      </w:tr>
      <w:tr w:rsidR="003C4958" w:rsidRPr="005700D5" w14:paraId="0E5038D7" w14:textId="77777777" w:rsidTr="00FD27AB">
        <w:trPr>
          <w:jc w:val="center"/>
        </w:trPr>
        <w:tc>
          <w:tcPr>
            <w:tcW w:w="608" w:type="pct"/>
            <w:tcBorders>
              <w:top w:val="single" w:sz="4" w:space="0" w:color="auto"/>
              <w:bottom w:val="single" w:sz="4" w:space="0" w:color="auto"/>
              <w:right w:val="single" w:sz="4" w:space="0" w:color="auto"/>
            </w:tcBorders>
            <w:vAlign w:val="center"/>
          </w:tcPr>
          <w:p w14:paraId="38BB57E3" w14:textId="77777777" w:rsidR="003C4958" w:rsidRPr="005700D5" w:rsidRDefault="003C4958" w:rsidP="003C4958">
            <w:pPr>
              <w:pStyle w:val="77"/>
            </w:pPr>
            <w:r>
              <w:t>标准指数</w:t>
            </w:r>
          </w:p>
        </w:tc>
        <w:tc>
          <w:tcPr>
            <w:tcW w:w="659" w:type="pct"/>
            <w:tcBorders>
              <w:top w:val="single" w:sz="4" w:space="0" w:color="auto"/>
              <w:left w:val="single" w:sz="4" w:space="0" w:color="auto"/>
              <w:bottom w:val="single" w:sz="4" w:space="0" w:color="auto"/>
              <w:right w:val="single" w:sz="4" w:space="0" w:color="auto"/>
            </w:tcBorders>
            <w:vAlign w:val="center"/>
          </w:tcPr>
          <w:p w14:paraId="062781D9" w14:textId="29C1ACDA" w:rsidR="003C4958" w:rsidRPr="005700D5" w:rsidRDefault="003C4958" w:rsidP="003C4958">
            <w:pPr>
              <w:pStyle w:val="77"/>
            </w:pPr>
            <w:r>
              <w:rPr>
                <w:rFonts w:hint="eastAsia"/>
              </w:rPr>
              <w:t>0.13</w:t>
            </w:r>
          </w:p>
        </w:tc>
        <w:tc>
          <w:tcPr>
            <w:tcW w:w="509" w:type="pct"/>
            <w:tcBorders>
              <w:top w:val="single" w:sz="4" w:space="0" w:color="auto"/>
              <w:left w:val="single" w:sz="4" w:space="0" w:color="auto"/>
              <w:bottom w:val="single" w:sz="4" w:space="0" w:color="auto"/>
              <w:right w:val="single" w:sz="4" w:space="0" w:color="auto"/>
            </w:tcBorders>
            <w:vAlign w:val="center"/>
          </w:tcPr>
          <w:p w14:paraId="34AD2844" w14:textId="48ACC8DD" w:rsidR="003C4958" w:rsidRPr="005700D5" w:rsidRDefault="003C4958" w:rsidP="003C4958">
            <w:pPr>
              <w:pStyle w:val="77"/>
            </w:pPr>
            <w:r>
              <w:rPr>
                <w:rFonts w:hint="eastAsia"/>
              </w:rPr>
              <w:t>0.20</w:t>
            </w:r>
          </w:p>
        </w:tc>
        <w:tc>
          <w:tcPr>
            <w:tcW w:w="476" w:type="pct"/>
            <w:tcBorders>
              <w:top w:val="single" w:sz="4" w:space="0" w:color="auto"/>
              <w:left w:val="single" w:sz="4" w:space="0" w:color="auto"/>
              <w:bottom w:val="single" w:sz="4" w:space="0" w:color="auto"/>
              <w:right w:val="single" w:sz="4" w:space="0" w:color="auto"/>
            </w:tcBorders>
            <w:vAlign w:val="center"/>
          </w:tcPr>
          <w:p w14:paraId="71EE88A6" w14:textId="09CA4F85" w:rsidR="003C4958" w:rsidRPr="005700D5" w:rsidRDefault="003C4958" w:rsidP="003C4958">
            <w:pPr>
              <w:pStyle w:val="77"/>
            </w:pPr>
            <w:r>
              <w:rPr>
                <w:rFonts w:hint="eastAsia"/>
              </w:rPr>
              <w:t>0.75</w:t>
            </w:r>
          </w:p>
        </w:tc>
        <w:tc>
          <w:tcPr>
            <w:tcW w:w="384" w:type="pct"/>
            <w:tcBorders>
              <w:top w:val="single" w:sz="4" w:space="0" w:color="auto"/>
              <w:left w:val="single" w:sz="4" w:space="0" w:color="auto"/>
              <w:bottom w:val="single" w:sz="4" w:space="0" w:color="auto"/>
              <w:right w:val="single" w:sz="4" w:space="0" w:color="auto"/>
            </w:tcBorders>
            <w:vAlign w:val="center"/>
          </w:tcPr>
          <w:p w14:paraId="66FD413D" w14:textId="217372A4" w:rsidR="003C4958" w:rsidRPr="005700D5" w:rsidRDefault="003C4958" w:rsidP="003C4958">
            <w:pPr>
              <w:pStyle w:val="77"/>
            </w:pPr>
            <w:r>
              <w:rPr>
                <w:rFonts w:hint="eastAsia"/>
              </w:rPr>
              <w:t>0.6</w:t>
            </w:r>
            <w:r>
              <w:t>9</w:t>
            </w:r>
          </w:p>
        </w:tc>
        <w:tc>
          <w:tcPr>
            <w:tcW w:w="394" w:type="pct"/>
            <w:tcBorders>
              <w:top w:val="single" w:sz="4" w:space="0" w:color="auto"/>
              <w:left w:val="single" w:sz="4" w:space="0" w:color="auto"/>
              <w:bottom w:val="single" w:sz="4" w:space="0" w:color="auto"/>
              <w:right w:val="single" w:sz="4" w:space="0" w:color="auto"/>
            </w:tcBorders>
            <w:vAlign w:val="center"/>
          </w:tcPr>
          <w:p w14:paraId="1CBCA198" w14:textId="0D28BCD1" w:rsidR="003C4958" w:rsidRPr="005700D5" w:rsidRDefault="003C4958" w:rsidP="003C4958">
            <w:pPr>
              <w:pStyle w:val="77"/>
            </w:pPr>
            <w:r>
              <w:rPr>
                <w:rFonts w:hint="eastAsia"/>
              </w:rPr>
              <w:t>0.08</w:t>
            </w:r>
          </w:p>
        </w:tc>
        <w:tc>
          <w:tcPr>
            <w:tcW w:w="394" w:type="pct"/>
            <w:tcBorders>
              <w:top w:val="single" w:sz="4" w:space="0" w:color="auto"/>
              <w:left w:val="single" w:sz="4" w:space="0" w:color="auto"/>
              <w:bottom w:val="single" w:sz="4" w:space="0" w:color="auto"/>
              <w:right w:val="single" w:sz="4" w:space="0" w:color="auto"/>
            </w:tcBorders>
            <w:vAlign w:val="center"/>
          </w:tcPr>
          <w:p w14:paraId="0B90154B" w14:textId="1FBCAFC2" w:rsidR="003C4958" w:rsidRPr="005700D5" w:rsidRDefault="003C4958" w:rsidP="003C4958">
            <w:pPr>
              <w:pStyle w:val="77"/>
            </w:pPr>
            <w:r>
              <w:rPr>
                <w:rFonts w:hint="eastAsia"/>
              </w:rPr>
              <w:t>0.90</w:t>
            </w:r>
          </w:p>
        </w:tc>
        <w:tc>
          <w:tcPr>
            <w:tcW w:w="394" w:type="pct"/>
            <w:tcBorders>
              <w:top w:val="single" w:sz="4" w:space="0" w:color="auto"/>
              <w:left w:val="single" w:sz="4" w:space="0" w:color="auto"/>
              <w:bottom w:val="single" w:sz="4" w:space="0" w:color="auto"/>
              <w:right w:val="single" w:sz="4" w:space="0" w:color="auto"/>
            </w:tcBorders>
            <w:vAlign w:val="center"/>
          </w:tcPr>
          <w:p w14:paraId="318DA641" w14:textId="18BDCE2A" w:rsidR="003C4958" w:rsidRPr="005700D5" w:rsidRDefault="003C4958" w:rsidP="003C4958">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222FD472" w14:textId="1E2FFF95" w:rsidR="003C4958" w:rsidRPr="005700D5" w:rsidRDefault="003C4958" w:rsidP="003C4958">
            <w:pPr>
              <w:pStyle w:val="77"/>
            </w:pPr>
            <w:r>
              <w:rPr>
                <w:rFonts w:hint="eastAsia"/>
              </w:rPr>
              <w:t>0.31</w:t>
            </w:r>
          </w:p>
        </w:tc>
        <w:tc>
          <w:tcPr>
            <w:tcW w:w="394" w:type="pct"/>
            <w:tcBorders>
              <w:top w:val="single" w:sz="4" w:space="0" w:color="auto"/>
              <w:left w:val="single" w:sz="4" w:space="0" w:color="auto"/>
              <w:bottom w:val="single" w:sz="4" w:space="0" w:color="auto"/>
              <w:right w:val="single" w:sz="4" w:space="0" w:color="auto"/>
            </w:tcBorders>
            <w:vAlign w:val="center"/>
          </w:tcPr>
          <w:p w14:paraId="1FF5E22C" w14:textId="349D5BDC" w:rsidR="003C4958" w:rsidRPr="005700D5" w:rsidRDefault="003C4958" w:rsidP="003C4958">
            <w:pPr>
              <w:pStyle w:val="77"/>
            </w:pPr>
            <w:r>
              <w:rPr>
                <w:rFonts w:hint="eastAsia"/>
              </w:rPr>
              <w:t>/</w:t>
            </w:r>
          </w:p>
        </w:tc>
        <w:tc>
          <w:tcPr>
            <w:tcW w:w="393" w:type="pct"/>
            <w:tcBorders>
              <w:top w:val="single" w:sz="4" w:space="0" w:color="auto"/>
              <w:left w:val="single" w:sz="4" w:space="0" w:color="auto"/>
              <w:bottom w:val="single" w:sz="4" w:space="0" w:color="auto"/>
            </w:tcBorders>
            <w:vAlign w:val="center"/>
          </w:tcPr>
          <w:p w14:paraId="36F273C6" w14:textId="73B63A6A" w:rsidR="003C4958" w:rsidRPr="005700D5" w:rsidRDefault="003C4958" w:rsidP="003C4958">
            <w:pPr>
              <w:pStyle w:val="77"/>
            </w:pPr>
            <w:r>
              <w:rPr>
                <w:rFonts w:hint="eastAsia"/>
              </w:rPr>
              <w:t>0.10</w:t>
            </w:r>
          </w:p>
        </w:tc>
      </w:tr>
      <w:tr w:rsidR="00027F2D" w:rsidRPr="005700D5" w14:paraId="4A1A3B29" w14:textId="77777777" w:rsidTr="00FD27AB">
        <w:trPr>
          <w:jc w:val="center"/>
        </w:trPr>
        <w:tc>
          <w:tcPr>
            <w:tcW w:w="608" w:type="pct"/>
            <w:tcBorders>
              <w:top w:val="single" w:sz="4" w:space="0" w:color="auto"/>
              <w:bottom w:val="single" w:sz="4" w:space="0" w:color="auto"/>
              <w:right w:val="single" w:sz="4" w:space="0" w:color="auto"/>
            </w:tcBorders>
            <w:vAlign w:val="center"/>
          </w:tcPr>
          <w:p w14:paraId="36A155A4" w14:textId="77777777" w:rsidR="00027F2D" w:rsidRPr="005700D5" w:rsidRDefault="00027F2D" w:rsidP="00027F2D">
            <w:pPr>
              <w:pStyle w:val="77"/>
            </w:pPr>
            <w:r w:rsidRPr="005700D5">
              <w:rPr>
                <w:rFonts w:hint="eastAsia"/>
              </w:rPr>
              <w:t>是否</w:t>
            </w:r>
            <w:r w:rsidRPr="005700D5">
              <w:t>达标</w:t>
            </w:r>
          </w:p>
        </w:tc>
        <w:tc>
          <w:tcPr>
            <w:tcW w:w="659" w:type="pct"/>
            <w:tcBorders>
              <w:top w:val="single" w:sz="4" w:space="0" w:color="auto"/>
              <w:left w:val="single" w:sz="4" w:space="0" w:color="auto"/>
              <w:bottom w:val="single" w:sz="4" w:space="0" w:color="auto"/>
              <w:right w:val="single" w:sz="4" w:space="0" w:color="auto"/>
            </w:tcBorders>
            <w:vAlign w:val="center"/>
          </w:tcPr>
          <w:p w14:paraId="665F3DA2" w14:textId="1CE28371" w:rsidR="00027F2D" w:rsidRPr="005700D5" w:rsidRDefault="00027F2D" w:rsidP="00027F2D">
            <w:pPr>
              <w:pStyle w:val="77"/>
            </w:pPr>
            <w:r>
              <w:rPr>
                <w:rFonts w:hint="eastAsia"/>
              </w:rPr>
              <w:t>达标</w:t>
            </w:r>
          </w:p>
        </w:tc>
        <w:tc>
          <w:tcPr>
            <w:tcW w:w="509" w:type="pct"/>
            <w:tcBorders>
              <w:top w:val="single" w:sz="4" w:space="0" w:color="auto"/>
              <w:left w:val="single" w:sz="4" w:space="0" w:color="auto"/>
              <w:bottom w:val="single" w:sz="4" w:space="0" w:color="auto"/>
              <w:right w:val="single" w:sz="4" w:space="0" w:color="auto"/>
            </w:tcBorders>
            <w:vAlign w:val="center"/>
          </w:tcPr>
          <w:p w14:paraId="6ECC4D82" w14:textId="4BA90DE5" w:rsidR="00027F2D" w:rsidRPr="005700D5" w:rsidRDefault="00027F2D" w:rsidP="00027F2D">
            <w:pPr>
              <w:pStyle w:val="77"/>
            </w:pPr>
            <w:r>
              <w:rPr>
                <w:rFonts w:hint="eastAsia"/>
              </w:rPr>
              <w:t>达标</w:t>
            </w:r>
          </w:p>
        </w:tc>
        <w:tc>
          <w:tcPr>
            <w:tcW w:w="476" w:type="pct"/>
            <w:tcBorders>
              <w:top w:val="single" w:sz="4" w:space="0" w:color="auto"/>
              <w:left w:val="single" w:sz="4" w:space="0" w:color="auto"/>
              <w:bottom w:val="single" w:sz="4" w:space="0" w:color="auto"/>
              <w:right w:val="single" w:sz="4" w:space="0" w:color="auto"/>
            </w:tcBorders>
            <w:vAlign w:val="center"/>
          </w:tcPr>
          <w:p w14:paraId="2EC67661" w14:textId="67C0F7BA" w:rsidR="00027F2D" w:rsidRPr="005700D5" w:rsidRDefault="00027F2D" w:rsidP="00027F2D">
            <w:pPr>
              <w:pStyle w:val="77"/>
            </w:pPr>
            <w:r>
              <w:rPr>
                <w:rFonts w:hint="eastAsia"/>
              </w:rPr>
              <w:t>达标</w:t>
            </w:r>
          </w:p>
        </w:tc>
        <w:tc>
          <w:tcPr>
            <w:tcW w:w="384" w:type="pct"/>
            <w:tcBorders>
              <w:top w:val="single" w:sz="4" w:space="0" w:color="auto"/>
              <w:left w:val="single" w:sz="4" w:space="0" w:color="auto"/>
              <w:bottom w:val="single" w:sz="4" w:space="0" w:color="auto"/>
              <w:right w:val="single" w:sz="4" w:space="0" w:color="auto"/>
            </w:tcBorders>
            <w:vAlign w:val="center"/>
          </w:tcPr>
          <w:p w14:paraId="0EB82E59" w14:textId="3E458342"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4AD6CE45" w14:textId="479F1263"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2DB400EA" w14:textId="2C858CF0"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6D93CE4C" w14:textId="3999D326"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5A5E29C7" w14:textId="6A2B68F0"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69758DFC" w14:textId="3D52D4B2" w:rsidR="00027F2D" w:rsidRPr="005700D5" w:rsidRDefault="00027F2D" w:rsidP="00027F2D">
            <w:pPr>
              <w:pStyle w:val="77"/>
            </w:pPr>
            <w:r>
              <w:rPr>
                <w:rFonts w:hint="eastAsia"/>
              </w:rPr>
              <w:t>达标</w:t>
            </w:r>
          </w:p>
        </w:tc>
        <w:tc>
          <w:tcPr>
            <w:tcW w:w="393" w:type="pct"/>
            <w:tcBorders>
              <w:top w:val="single" w:sz="4" w:space="0" w:color="auto"/>
              <w:left w:val="single" w:sz="4" w:space="0" w:color="auto"/>
              <w:bottom w:val="single" w:sz="4" w:space="0" w:color="auto"/>
            </w:tcBorders>
            <w:vAlign w:val="center"/>
          </w:tcPr>
          <w:p w14:paraId="5DD4DC74" w14:textId="4CD5A097" w:rsidR="00027F2D" w:rsidRPr="005700D5" w:rsidRDefault="00027F2D" w:rsidP="00027F2D">
            <w:pPr>
              <w:pStyle w:val="77"/>
            </w:pPr>
            <w:r>
              <w:rPr>
                <w:rFonts w:hint="eastAsia"/>
              </w:rPr>
              <w:t>达标</w:t>
            </w:r>
          </w:p>
        </w:tc>
      </w:tr>
      <w:tr w:rsidR="00027F2D" w:rsidRPr="005700D5" w14:paraId="44EE21A3" w14:textId="77777777" w:rsidTr="00FD27AB">
        <w:trPr>
          <w:jc w:val="center"/>
        </w:trPr>
        <w:tc>
          <w:tcPr>
            <w:tcW w:w="608" w:type="pct"/>
            <w:tcBorders>
              <w:top w:val="single" w:sz="4" w:space="0" w:color="auto"/>
              <w:bottom w:val="single" w:sz="4" w:space="0" w:color="auto"/>
              <w:right w:val="single" w:sz="4" w:space="0" w:color="auto"/>
            </w:tcBorders>
            <w:vAlign w:val="center"/>
          </w:tcPr>
          <w:p w14:paraId="6B5C78BF" w14:textId="77777777" w:rsidR="00027F2D" w:rsidRPr="005700D5" w:rsidRDefault="00027F2D" w:rsidP="00027F2D">
            <w:pPr>
              <w:pStyle w:val="77"/>
            </w:pPr>
            <w:r w:rsidRPr="005700D5">
              <w:rPr>
                <w:rFonts w:hint="eastAsia"/>
              </w:rPr>
              <w:t>最大</w:t>
            </w:r>
            <w:r w:rsidRPr="005700D5">
              <w:t>超</w:t>
            </w:r>
            <w:r w:rsidRPr="005700D5">
              <w:rPr>
                <w:rFonts w:hint="eastAsia"/>
              </w:rPr>
              <w:t>标</w:t>
            </w:r>
            <w:r w:rsidRPr="005700D5">
              <w:t>倍数</w:t>
            </w:r>
          </w:p>
        </w:tc>
        <w:tc>
          <w:tcPr>
            <w:tcW w:w="659" w:type="pct"/>
            <w:tcBorders>
              <w:top w:val="single" w:sz="4" w:space="0" w:color="auto"/>
              <w:left w:val="single" w:sz="4" w:space="0" w:color="auto"/>
              <w:bottom w:val="single" w:sz="4" w:space="0" w:color="auto"/>
              <w:right w:val="single" w:sz="4" w:space="0" w:color="auto"/>
            </w:tcBorders>
            <w:vAlign w:val="center"/>
          </w:tcPr>
          <w:p w14:paraId="559123F5" w14:textId="38D95999" w:rsidR="00027F2D" w:rsidRPr="005700D5" w:rsidRDefault="00027F2D" w:rsidP="00027F2D">
            <w:pPr>
              <w:pStyle w:val="77"/>
            </w:pPr>
            <w:r>
              <w:rPr>
                <w:rFonts w:hint="eastAsia"/>
              </w:rPr>
              <w:t>0</w:t>
            </w:r>
          </w:p>
        </w:tc>
        <w:tc>
          <w:tcPr>
            <w:tcW w:w="509" w:type="pct"/>
            <w:tcBorders>
              <w:top w:val="single" w:sz="4" w:space="0" w:color="auto"/>
              <w:left w:val="single" w:sz="4" w:space="0" w:color="auto"/>
              <w:bottom w:val="single" w:sz="4" w:space="0" w:color="auto"/>
              <w:right w:val="single" w:sz="4" w:space="0" w:color="auto"/>
            </w:tcBorders>
            <w:vAlign w:val="center"/>
          </w:tcPr>
          <w:p w14:paraId="3C1D4F7C" w14:textId="2F86F710" w:rsidR="00027F2D" w:rsidRPr="005700D5" w:rsidRDefault="00027F2D" w:rsidP="00027F2D">
            <w:pPr>
              <w:pStyle w:val="77"/>
            </w:pPr>
            <w:r>
              <w:rPr>
                <w:rFonts w:hint="eastAsia"/>
              </w:rPr>
              <w:t>0</w:t>
            </w:r>
          </w:p>
        </w:tc>
        <w:tc>
          <w:tcPr>
            <w:tcW w:w="476" w:type="pct"/>
            <w:tcBorders>
              <w:top w:val="single" w:sz="4" w:space="0" w:color="auto"/>
              <w:left w:val="single" w:sz="4" w:space="0" w:color="auto"/>
              <w:bottom w:val="single" w:sz="4" w:space="0" w:color="auto"/>
              <w:right w:val="single" w:sz="4" w:space="0" w:color="auto"/>
            </w:tcBorders>
            <w:vAlign w:val="center"/>
          </w:tcPr>
          <w:p w14:paraId="4B7F2DF3" w14:textId="70EC8F61" w:rsidR="00027F2D" w:rsidRPr="005700D5" w:rsidRDefault="00027F2D" w:rsidP="00027F2D">
            <w:pPr>
              <w:pStyle w:val="77"/>
            </w:pPr>
            <w:r>
              <w:rPr>
                <w:rFonts w:hint="eastAsia"/>
              </w:rPr>
              <w:t>0</w:t>
            </w:r>
          </w:p>
        </w:tc>
        <w:tc>
          <w:tcPr>
            <w:tcW w:w="384" w:type="pct"/>
            <w:tcBorders>
              <w:top w:val="single" w:sz="4" w:space="0" w:color="auto"/>
              <w:left w:val="single" w:sz="4" w:space="0" w:color="auto"/>
              <w:bottom w:val="single" w:sz="4" w:space="0" w:color="auto"/>
              <w:right w:val="single" w:sz="4" w:space="0" w:color="auto"/>
            </w:tcBorders>
            <w:vAlign w:val="center"/>
          </w:tcPr>
          <w:p w14:paraId="69129E50" w14:textId="0BC9611B"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0A505781" w14:textId="3C91480A"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4739ADAE" w14:textId="1A7C9CD8"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0AC8C06F" w14:textId="5D4639FC"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528B1C18" w14:textId="1E65AAB6"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3DC1A048" w14:textId="2DB67C91" w:rsidR="00027F2D" w:rsidRPr="005700D5" w:rsidRDefault="00027F2D" w:rsidP="00027F2D">
            <w:pPr>
              <w:pStyle w:val="77"/>
            </w:pPr>
            <w:r>
              <w:rPr>
                <w:rFonts w:hint="eastAsia"/>
              </w:rPr>
              <w:t>0</w:t>
            </w:r>
          </w:p>
        </w:tc>
        <w:tc>
          <w:tcPr>
            <w:tcW w:w="393" w:type="pct"/>
            <w:tcBorders>
              <w:top w:val="single" w:sz="4" w:space="0" w:color="auto"/>
              <w:left w:val="single" w:sz="4" w:space="0" w:color="auto"/>
              <w:bottom w:val="single" w:sz="4" w:space="0" w:color="auto"/>
            </w:tcBorders>
            <w:vAlign w:val="center"/>
          </w:tcPr>
          <w:p w14:paraId="482EC2A5" w14:textId="3A7E997F" w:rsidR="00027F2D" w:rsidRPr="005700D5" w:rsidRDefault="00027F2D" w:rsidP="00027F2D">
            <w:pPr>
              <w:pStyle w:val="77"/>
            </w:pPr>
            <w:r>
              <w:rPr>
                <w:rFonts w:hint="eastAsia"/>
              </w:rPr>
              <w:t>0</w:t>
            </w:r>
          </w:p>
        </w:tc>
      </w:tr>
      <w:tr w:rsidR="003C4958" w:rsidRPr="005700D5" w14:paraId="0ACD2187" w14:textId="77777777" w:rsidTr="00FD27AB">
        <w:trPr>
          <w:jc w:val="center"/>
        </w:trPr>
        <w:tc>
          <w:tcPr>
            <w:tcW w:w="608" w:type="pct"/>
            <w:tcBorders>
              <w:top w:val="single" w:sz="4" w:space="0" w:color="auto"/>
              <w:bottom w:val="single" w:sz="4" w:space="0" w:color="auto"/>
              <w:right w:val="single" w:sz="4" w:space="0" w:color="auto"/>
            </w:tcBorders>
            <w:vAlign w:val="center"/>
          </w:tcPr>
          <w:p w14:paraId="7E8D410E" w14:textId="77777777" w:rsidR="003C4958" w:rsidRPr="005700D5" w:rsidRDefault="003C4958" w:rsidP="003C4958">
            <w:pPr>
              <w:pStyle w:val="77"/>
            </w:pPr>
            <w:r w:rsidRPr="005700D5">
              <w:t>D</w:t>
            </w:r>
            <w:r>
              <w:t>3</w:t>
            </w:r>
          </w:p>
        </w:tc>
        <w:tc>
          <w:tcPr>
            <w:tcW w:w="659" w:type="pct"/>
            <w:tcBorders>
              <w:top w:val="single" w:sz="4" w:space="0" w:color="auto"/>
              <w:left w:val="single" w:sz="4" w:space="0" w:color="auto"/>
              <w:bottom w:val="single" w:sz="4" w:space="0" w:color="auto"/>
              <w:right w:val="single" w:sz="4" w:space="0" w:color="auto"/>
            </w:tcBorders>
            <w:vAlign w:val="center"/>
          </w:tcPr>
          <w:p w14:paraId="0C05A3EF" w14:textId="0B805547" w:rsidR="003C4958" w:rsidRPr="005700D5" w:rsidRDefault="003C4958" w:rsidP="003C4958">
            <w:pPr>
              <w:pStyle w:val="77"/>
            </w:pPr>
            <w:r>
              <w:rPr>
                <w:rFonts w:hint="eastAsia"/>
              </w:rPr>
              <w:t>7.2</w:t>
            </w:r>
          </w:p>
        </w:tc>
        <w:tc>
          <w:tcPr>
            <w:tcW w:w="509" w:type="pct"/>
            <w:tcBorders>
              <w:top w:val="single" w:sz="4" w:space="0" w:color="auto"/>
              <w:left w:val="single" w:sz="4" w:space="0" w:color="auto"/>
              <w:bottom w:val="single" w:sz="4" w:space="0" w:color="auto"/>
              <w:right w:val="single" w:sz="4" w:space="0" w:color="auto"/>
            </w:tcBorders>
            <w:vAlign w:val="center"/>
          </w:tcPr>
          <w:p w14:paraId="4F6EC664" w14:textId="5E66CA7A" w:rsidR="003C4958" w:rsidRPr="005700D5" w:rsidRDefault="003C4958" w:rsidP="003C4958">
            <w:pPr>
              <w:pStyle w:val="77"/>
            </w:pPr>
            <w:r>
              <w:rPr>
                <w:rFonts w:hint="eastAsia"/>
              </w:rPr>
              <w:t>0.9</w:t>
            </w:r>
          </w:p>
        </w:tc>
        <w:tc>
          <w:tcPr>
            <w:tcW w:w="476" w:type="pct"/>
            <w:tcBorders>
              <w:top w:val="single" w:sz="4" w:space="0" w:color="auto"/>
              <w:left w:val="single" w:sz="4" w:space="0" w:color="auto"/>
              <w:bottom w:val="single" w:sz="4" w:space="0" w:color="auto"/>
              <w:right w:val="single" w:sz="4" w:space="0" w:color="auto"/>
            </w:tcBorders>
            <w:vAlign w:val="center"/>
          </w:tcPr>
          <w:p w14:paraId="67BDB781" w14:textId="0FE13068" w:rsidR="003C4958" w:rsidRPr="005700D5" w:rsidRDefault="003C4958" w:rsidP="003C4958">
            <w:pPr>
              <w:pStyle w:val="77"/>
            </w:pPr>
            <w:r>
              <w:rPr>
                <w:rFonts w:hint="eastAsia"/>
              </w:rPr>
              <w:t>202</w:t>
            </w:r>
          </w:p>
        </w:tc>
        <w:tc>
          <w:tcPr>
            <w:tcW w:w="384" w:type="pct"/>
            <w:tcBorders>
              <w:top w:val="single" w:sz="4" w:space="0" w:color="auto"/>
              <w:left w:val="single" w:sz="4" w:space="0" w:color="auto"/>
              <w:bottom w:val="single" w:sz="4" w:space="0" w:color="auto"/>
              <w:right w:val="single" w:sz="4" w:space="0" w:color="auto"/>
            </w:tcBorders>
            <w:vAlign w:val="center"/>
          </w:tcPr>
          <w:p w14:paraId="7435AD25" w14:textId="2340A708" w:rsidR="003C4958" w:rsidRPr="005700D5" w:rsidRDefault="003C4958" w:rsidP="003C4958">
            <w:pPr>
              <w:pStyle w:val="77"/>
            </w:pPr>
            <w:r>
              <w:rPr>
                <w:rFonts w:hint="eastAsia"/>
              </w:rPr>
              <w:t>411</w:t>
            </w:r>
          </w:p>
        </w:tc>
        <w:tc>
          <w:tcPr>
            <w:tcW w:w="394" w:type="pct"/>
            <w:tcBorders>
              <w:top w:val="single" w:sz="4" w:space="0" w:color="auto"/>
              <w:left w:val="single" w:sz="4" w:space="0" w:color="auto"/>
              <w:bottom w:val="single" w:sz="4" w:space="0" w:color="auto"/>
              <w:right w:val="single" w:sz="4" w:space="0" w:color="auto"/>
            </w:tcBorders>
            <w:vAlign w:val="center"/>
          </w:tcPr>
          <w:p w14:paraId="4A406A1D" w14:textId="4C11370A" w:rsidR="003C4958" w:rsidRPr="005700D5" w:rsidRDefault="003C4958" w:rsidP="003C4958">
            <w:pPr>
              <w:pStyle w:val="77"/>
            </w:pPr>
            <w:r>
              <w:rPr>
                <w:rFonts w:hint="eastAsia"/>
              </w:rPr>
              <w:t>0.12</w:t>
            </w:r>
          </w:p>
        </w:tc>
        <w:tc>
          <w:tcPr>
            <w:tcW w:w="394" w:type="pct"/>
            <w:tcBorders>
              <w:top w:val="single" w:sz="4" w:space="0" w:color="auto"/>
              <w:left w:val="single" w:sz="4" w:space="0" w:color="auto"/>
              <w:bottom w:val="single" w:sz="4" w:space="0" w:color="auto"/>
              <w:right w:val="single" w:sz="4" w:space="0" w:color="auto"/>
            </w:tcBorders>
            <w:vAlign w:val="center"/>
          </w:tcPr>
          <w:p w14:paraId="2433B62D" w14:textId="03147262" w:rsidR="003C4958" w:rsidRPr="005700D5" w:rsidRDefault="003C4958" w:rsidP="003C4958">
            <w:pPr>
              <w:pStyle w:val="77"/>
            </w:pPr>
            <w:r>
              <w:rPr>
                <w:rFonts w:hint="eastAsia"/>
              </w:rPr>
              <w:t>2.90</w:t>
            </w:r>
          </w:p>
        </w:tc>
        <w:tc>
          <w:tcPr>
            <w:tcW w:w="394" w:type="pct"/>
            <w:tcBorders>
              <w:top w:val="single" w:sz="4" w:space="0" w:color="auto"/>
              <w:left w:val="single" w:sz="4" w:space="0" w:color="auto"/>
              <w:bottom w:val="single" w:sz="4" w:space="0" w:color="auto"/>
              <w:right w:val="single" w:sz="4" w:space="0" w:color="auto"/>
            </w:tcBorders>
            <w:vAlign w:val="center"/>
          </w:tcPr>
          <w:p w14:paraId="6EE09571" w14:textId="27C277AA" w:rsidR="003C4958" w:rsidRPr="005700D5" w:rsidRDefault="003C4958" w:rsidP="003C4958">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38D1F9A0" w14:textId="73FCBBC5" w:rsidR="003C4958" w:rsidRPr="005700D5" w:rsidRDefault="003C4958" w:rsidP="003C4958">
            <w:pPr>
              <w:pStyle w:val="77"/>
            </w:pPr>
            <w:r>
              <w:rPr>
                <w:rFonts w:hint="eastAsia"/>
              </w:rPr>
              <w:t>0.098</w:t>
            </w:r>
          </w:p>
        </w:tc>
        <w:tc>
          <w:tcPr>
            <w:tcW w:w="394" w:type="pct"/>
            <w:tcBorders>
              <w:top w:val="single" w:sz="4" w:space="0" w:color="auto"/>
              <w:left w:val="single" w:sz="4" w:space="0" w:color="auto"/>
              <w:bottom w:val="single" w:sz="4" w:space="0" w:color="auto"/>
              <w:right w:val="single" w:sz="4" w:space="0" w:color="auto"/>
            </w:tcBorders>
            <w:vAlign w:val="center"/>
          </w:tcPr>
          <w:p w14:paraId="6A62466A" w14:textId="13D9C797" w:rsidR="003C4958" w:rsidRPr="005700D5" w:rsidRDefault="003C4958" w:rsidP="003C4958">
            <w:pPr>
              <w:pStyle w:val="77"/>
            </w:pPr>
            <w:r>
              <w:rPr>
                <w:rFonts w:hint="eastAsia"/>
              </w:rPr>
              <w:t>ND</w:t>
            </w:r>
          </w:p>
        </w:tc>
        <w:tc>
          <w:tcPr>
            <w:tcW w:w="393" w:type="pct"/>
            <w:tcBorders>
              <w:top w:val="single" w:sz="4" w:space="0" w:color="auto"/>
              <w:left w:val="single" w:sz="4" w:space="0" w:color="auto"/>
              <w:bottom w:val="single" w:sz="4" w:space="0" w:color="auto"/>
            </w:tcBorders>
            <w:vAlign w:val="center"/>
          </w:tcPr>
          <w:p w14:paraId="573441CC" w14:textId="1FE60822" w:rsidR="003C4958" w:rsidRPr="005700D5" w:rsidRDefault="003C4958" w:rsidP="003C4958">
            <w:pPr>
              <w:pStyle w:val="77"/>
            </w:pPr>
            <w:r>
              <w:rPr>
                <w:rFonts w:hint="eastAsia"/>
              </w:rPr>
              <w:t>4.62</w:t>
            </w:r>
          </w:p>
        </w:tc>
      </w:tr>
      <w:tr w:rsidR="003C4958" w:rsidRPr="005700D5" w14:paraId="13A55F75" w14:textId="77777777" w:rsidTr="00FD27AB">
        <w:trPr>
          <w:jc w:val="center"/>
        </w:trPr>
        <w:tc>
          <w:tcPr>
            <w:tcW w:w="608" w:type="pct"/>
            <w:tcBorders>
              <w:top w:val="single" w:sz="4" w:space="0" w:color="auto"/>
              <w:bottom w:val="single" w:sz="4" w:space="0" w:color="auto"/>
              <w:right w:val="single" w:sz="4" w:space="0" w:color="auto"/>
            </w:tcBorders>
            <w:vAlign w:val="center"/>
          </w:tcPr>
          <w:p w14:paraId="7A8BF987" w14:textId="77777777" w:rsidR="003C4958" w:rsidRPr="005700D5" w:rsidRDefault="003C4958" w:rsidP="003C4958">
            <w:pPr>
              <w:pStyle w:val="77"/>
            </w:pPr>
            <w:r>
              <w:t>标准指数</w:t>
            </w:r>
          </w:p>
        </w:tc>
        <w:tc>
          <w:tcPr>
            <w:tcW w:w="659" w:type="pct"/>
            <w:tcBorders>
              <w:top w:val="single" w:sz="4" w:space="0" w:color="auto"/>
              <w:left w:val="single" w:sz="4" w:space="0" w:color="auto"/>
              <w:bottom w:val="single" w:sz="4" w:space="0" w:color="auto"/>
              <w:right w:val="single" w:sz="4" w:space="0" w:color="auto"/>
            </w:tcBorders>
            <w:vAlign w:val="center"/>
          </w:tcPr>
          <w:p w14:paraId="66F0A6CD" w14:textId="2986E3C1" w:rsidR="003C4958" w:rsidRPr="005700D5" w:rsidRDefault="003C4958" w:rsidP="003C4958">
            <w:pPr>
              <w:pStyle w:val="77"/>
            </w:pPr>
            <w:r>
              <w:rPr>
                <w:rFonts w:hint="eastAsia"/>
              </w:rPr>
              <w:t>0.13</w:t>
            </w:r>
          </w:p>
        </w:tc>
        <w:tc>
          <w:tcPr>
            <w:tcW w:w="509" w:type="pct"/>
            <w:tcBorders>
              <w:top w:val="single" w:sz="4" w:space="0" w:color="auto"/>
              <w:left w:val="single" w:sz="4" w:space="0" w:color="auto"/>
              <w:bottom w:val="single" w:sz="4" w:space="0" w:color="auto"/>
              <w:right w:val="single" w:sz="4" w:space="0" w:color="auto"/>
            </w:tcBorders>
            <w:vAlign w:val="center"/>
          </w:tcPr>
          <w:p w14:paraId="393C02EE" w14:textId="0EBCA31B" w:rsidR="003C4958" w:rsidRPr="005700D5" w:rsidRDefault="003C4958" w:rsidP="003C4958">
            <w:pPr>
              <w:pStyle w:val="77"/>
            </w:pPr>
            <w:r>
              <w:rPr>
                <w:rFonts w:hint="eastAsia"/>
              </w:rPr>
              <w:t>0.30</w:t>
            </w:r>
          </w:p>
        </w:tc>
        <w:tc>
          <w:tcPr>
            <w:tcW w:w="476" w:type="pct"/>
            <w:tcBorders>
              <w:top w:val="single" w:sz="4" w:space="0" w:color="auto"/>
              <w:left w:val="single" w:sz="4" w:space="0" w:color="auto"/>
              <w:bottom w:val="single" w:sz="4" w:space="0" w:color="auto"/>
              <w:right w:val="single" w:sz="4" w:space="0" w:color="auto"/>
            </w:tcBorders>
            <w:vAlign w:val="center"/>
          </w:tcPr>
          <w:p w14:paraId="4E4932FC" w14:textId="1B30FECB" w:rsidR="003C4958" w:rsidRPr="005700D5" w:rsidRDefault="003C4958" w:rsidP="003C4958">
            <w:pPr>
              <w:pStyle w:val="77"/>
            </w:pPr>
            <w:r>
              <w:rPr>
                <w:rFonts w:hint="eastAsia"/>
              </w:rPr>
              <w:t>0.45</w:t>
            </w:r>
          </w:p>
        </w:tc>
        <w:tc>
          <w:tcPr>
            <w:tcW w:w="384" w:type="pct"/>
            <w:tcBorders>
              <w:top w:val="single" w:sz="4" w:space="0" w:color="auto"/>
              <w:left w:val="single" w:sz="4" w:space="0" w:color="auto"/>
              <w:bottom w:val="single" w:sz="4" w:space="0" w:color="auto"/>
              <w:right w:val="single" w:sz="4" w:space="0" w:color="auto"/>
            </w:tcBorders>
            <w:vAlign w:val="center"/>
          </w:tcPr>
          <w:p w14:paraId="6935D52C" w14:textId="11249119" w:rsidR="003C4958" w:rsidRPr="005700D5" w:rsidRDefault="003C4958" w:rsidP="003C4958">
            <w:pPr>
              <w:pStyle w:val="77"/>
            </w:pPr>
            <w:r>
              <w:rPr>
                <w:rFonts w:hint="eastAsia"/>
              </w:rPr>
              <w:t>0.41</w:t>
            </w:r>
          </w:p>
        </w:tc>
        <w:tc>
          <w:tcPr>
            <w:tcW w:w="394" w:type="pct"/>
            <w:tcBorders>
              <w:top w:val="single" w:sz="4" w:space="0" w:color="auto"/>
              <w:left w:val="single" w:sz="4" w:space="0" w:color="auto"/>
              <w:bottom w:val="single" w:sz="4" w:space="0" w:color="auto"/>
              <w:right w:val="single" w:sz="4" w:space="0" w:color="auto"/>
            </w:tcBorders>
            <w:vAlign w:val="center"/>
          </w:tcPr>
          <w:p w14:paraId="513FDAD7" w14:textId="089F3A7E" w:rsidR="003C4958" w:rsidRPr="005700D5" w:rsidRDefault="003C4958" w:rsidP="003C4958">
            <w:pPr>
              <w:pStyle w:val="77"/>
            </w:pPr>
            <w:r>
              <w:rPr>
                <w:rFonts w:hint="eastAsia"/>
              </w:rPr>
              <w:t>0.24</w:t>
            </w:r>
          </w:p>
        </w:tc>
        <w:tc>
          <w:tcPr>
            <w:tcW w:w="394" w:type="pct"/>
            <w:tcBorders>
              <w:top w:val="single" w:sz="4" w:space="0" w:color="auto"/>
              <w:left w:val="single" w:sz="4" w:space="0" w:color="auto"/>
              <w:bottom w:val="single" w:sz="4" w:space="0" w:color="auto"/>
              <w:right w:val="single" w:sz="4" w:space="0" w:color="auto"/>
            </w:tcBorders>
            <w:vAlign w:val="center"/>
          </w:tcPr>
          <w:p w14:paraId="19BB4C7D" w14:textId="445C7D9A" w:rsidR="003C4958" w:rsidRPr="005700D5" w:rsidRDefault="003C4958" w:rsidP="003C4958">
            <w:pPr>
              <w:pStyle w:val="77"/>
            </w:pPr>
            <w:r>
              <w:rPr>
                <w:rFonts w:hint="eastAsia"/>
              </w:rPr>
              <w:t>0.16</w:t>
            </w:r>
          </w:p>
        </w:tc>
        <w:tc>
          <w:tcPr>
            <w:tcW w:w="394" w:type="pct"/>
            <w:tcBorders>
              <w:top w:val="single" w:sz="4" w:space="0" w:color="auto"/>
              <w:left w:val="single" w:sz="4" w:space="0" w:color="auto"/>
              <w:bottom w:val="single" w:sz="4" w:space="0" w:color="auto"/>
              <w:right w:val="single" w:sz="4" w:space="0" w:color="auto"/>
            </w:tcBorders>
            <w:vAlign w:val="center"/>
          </w:tcPr>
          <w:p w14:paraId="41721DD8" w14:textId="0588F583" w:rsidR="003C4958" w:rsidRPr="005700D5" w:rsidRDefault="003C4958" w:rsidP="003C4958">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51EFB76B" w14:textId="7EDFAE23" w:rsidR="003C4958" w:rsidRPr="005700D5" w:rsidRDefault="003C4958" w:rsidP="003C4958">
            <w:pPr>
              <w:pStyle w:val="77"/>
            </w:pPr>
            <w:r>
              <w:rPr>
                <w:rFonts w:hint="eastAsia"/>
              </w:rPr>
              <w:t>0.098</w:t>
            </w:r>
          </w:p>
        </w:tc>
        <w:tc>
          <w:tcPr>
            <w:tcW w:w="394" w:type="pct"/>
            <w:tcBorders>
              <w:top w:val="single" w:sz="4" w:space="0" w:color="auto"/>
              <w:left w:val="single" w:sz="4" w:space="0" w:color="auto"/>
              <w:bottom w:val="single" w:sz="4" w:space="0" w:color="auto"/>
              <w:right w:val="single" w:sz="4" w:space="0" w:color="auto"/>
            </w:tcBorders>
            <w:vAlign w:val="center"/>
          </w:tcPr>
          <w:p w14:paraId="745C5670" w14:textId="24CA95F8" w:rsidR="003C4958" w:rsidRPr="005700D5" w:rsidRDefault="003C4958" w:rsidP="003C4958">
            <w:pPr>
              <w:pStyle w:val="77"/>
            </w:pPr>
            <w:r>
              <w:rPr>
                <w:rFonts w:hint="eastAsia"/>
              </w:rPr>
              <w:t>/</w:t>
            </w:r>
          </w:p>
        </w:tc>
        <w:tc>
          <w:tcPr>
            <w:tcW w:w="393" w:type="pct"/>
            <w:tcBorders>
              <w:top w:val="single" w:sz="4" w:space="0" w:color="auto"/>
              <w:left w:val="single" w:sz="4" w:space="0" w:color="auto"/>
              <w:bottom w:val="single" w:sz="4" w:space="0" w:color="auto"/>
            </w:tcBorders>
            <w:vAlign w:val="center"/>
          </w:tcPr>
          <w:p w14:paraId="156D0D56" w14:textId="19607371" w:rsidR="003C4958" w:rsidRPr="005700D5" w:rsidRDefault="003C4958" w:rsidP="003C4958">
            <w:pPr>
              <w:pStyle w:val="77"/>
            </w:pPr>
            <w:r>
              <w:rPr>
                <w:rFonts w:hint="eastAsia"/>
              </w:rPr>
              <w:t>0.0</w:t>
            </w:r>
            <w:r>
              <w:t>18</w:t>
            </w:r>
          </w:p>
        </w:tc>
      </w:tr>
      <w:tr w:rsidR="00027F2D" w:rsidRPr="005700D5" w14:paraId="39E58086" w14:textId="77777777" w:rsidTr="00FD27AB">
        <w:trPr>
          <w:jc w:val="center"/>
        </w:trPr>
        <w:tc>
          <w:tcPr>
            <w:tcW w:w="608" w:type="pct"/>
            <w:tcBorders>
              <w:top w:val="single" w:sz="4" w:space="0" w:color="auto"/>
              <w:bottom w:val="single" w:sz="4" w:space="0" w:color="auto"/>
              <w:right w:val="single" w:sz="4" w:space="0" w:color="auto"/>
            </w:tcBorders>
            <w:vAlign w:val="center"/>
          </w:tcPr>
          <w:p w14:paraId="4A4BBC5B" w14:textId="77777777" w:rsidR="00027F2D" w:rsidRPr="005700D5" w:rsidRDefault="00027F2D" w:rsidP="00027F2D">
            <w:pPr>
              <w:pStyle w:val="77"/>
            </w:pPr>
            <w:r w:rsidRPr="005700D5">
              <w:rPr>
                <w:rFonts w:hint="eastAsia"/>
              </w:rPr>
              <w:t>是否</w:t>
            </w:r>
            <w:r w:rsidRPr="005700D5">
              <w:t>达标</w:t>
            </w:r>
          </w:p>
        </w:tc>
        <w:tc>
          <w:tcPr>
            <w:tcW w:w="659" w:type="pct"/>
            <w:tcBorders>
              <w:top w:val="single" w:sz="4" w:space="0" w:color="auto"/>
              <w:left w:val="single" w:sz="4" w:space="0" w:color="auto"/>
              <w:bottom w:val="single" w:sz="4" w:space="0" w:color="auto"/>
              <w:right w:val="single" w:sz="4" w:space="0" w:color="auto"/>
            </w:tcBorders>
            <w:vAlign w:val="center"/>
          </w:tcPr>
          <w:p w14:paraId="5685D961" w14:textId="64971785" w:rsidR="00027F2D" w:rsidRPr="005700D5" w:rsidRDefault="00027F2D" w:rsidP="00027F2D">
            <w:pPr>
              <w:pStyle w:val="77"/>
            </w:pPr>
            <w:r>
              <w:rPr>
                <w:rFonts w:hint="eastAsia"/>
              </w:rPr>
              <w:t>达标</w:t>
            </w:r>
          </w:p>
        </w:tc>
        <w:tc>
          <w:tcPr>
            <w:tcW w:w="509" w:type="pct"/>
            <w:tcBorders>
              <w:top w:val="single" w:sz="4" w:space="0" w:color="auto"/>
              <w:left w:val="single" w:sz="4" w:space="0" w:color="auto"/>
              <w:bottom w:val="single" w:sz="4" w:space="0" w:color="auto"/>
              <w:right w:val="single" w:sz="4" w:space="0" w:color="auto"/>
            </w:tcBorders>
            <w:vAlign w:val="center"/>
          </w:tcPr>
          <w:p w14:paraId="67F154C6" w14:textId="5B307822" w:rsidR="00027F2D" w:rsidRPr="005700D5" w:rsidRDefault="00027F2D" w:rsidP="00027F2D">
            <w:pPr>
              <w:pStyle w:val="77"/>
            </w:pPr>
            <w:r>
              <w:rPr>
                <w:rFonts w:hint="eastAsia"/>
              </w:rPr>
              <w:t>达标</w:t>
            </w:r>
          </w:p>
        </w:tc>
        <w:tc>
          <w:tcPr>
            <w:tcW w:w="476" w:type="pct"/>
            <w:tcBorders>
              <w:top w:val="single" w:sz="4" w:space="0" w:color="auto"/>
              <w:left w:val="single" w:sz="4" w:space="0" w:color="auto"/>
              <w:bottom w:val="single" w:sz="4" w:space="0" w:color="auto"/>
              <w:right w:val="single" w:sz="4" w:space="0" w:color="auto"/>
            </w:tcBorders>
            <w:vAlign w:val="center"/>
          </w:tcPr>
          <w:p w14:paraId="304E1768" w14:textId="04030D4A" w:rsidR="00027F2D" w:rsidRPr="005700D5" w:rsidRDefault="00027F2D" w:rsidP="00027F2D">
            <w:pPr>
              <w:pStyle w:val="77"/>
            </w:pPr>
            <w:r>
              <w:rPr>
                <w:rFonts w:hint="eastAsia"/>
              </w:rPr>
              <w:t>达标</w:t>
            </w:r>
          </w:p>
        </w:tc>
        <w:tc>
          <w:tcPr>
            <w:tcW w:w="384" w:type="pct"/>
            <w:tcBorders>
              <w:top w:val="single" w:sz="4" w:space="0" w:color="auto"/>
              <w:left w:val="single" w:sz="4" w:space="0" w:color="auto"/>
              <w:bottom w:val="single" w:sz="4" w:space="0" w:color="auto"/>
              <w:right w:val="single" w:sz="4" w:space="0" w:color="auto"/>
            </w:tcBorders>
            <w:vAlign w:val="center"/>
          </w:tcPr>
          <w:p w14:paraId="3EE4C4B4" w14:textId="11CDD3B9"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695AF1A6" w14:textId="54C737AD"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60F55959" w14:textId="69862D80"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3F71A8B0" w14:textId="365377B0"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06613D5C" w14:textId="59CB0D65"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5B7BA898" w14:textId="3A99D2F9" w:rsidR="00027F2D" w:rsidRPr="005700D5" w:rsidRDefault="00027F2D" w:rsidP="00027F2D">
            <w:pPr>
              <w:pStyle w:val="77"/>
            </w:pPr>
            <w:r>
              <w:rPr>
                <w:rFonts w:hint="eastAsia"/>
              </w:rPr>
              <w:t>达标</w:t>
            </w:r>
          </w:p>
        </w:tc>
        <w:tc>
          <w:tcPr>
            <w:tcW w:w="393" w:type="pct"/>
            <w:tcBorders>
              <w:top w:val="single" w:sz="4" w:space="0" w:color="auto"/>
              <w:left w:val="single" w:sz="4" w:space="0" w:color="auto"/>
              <w:bottom w:val="single" w:sz="4" w:space="0" w:color="auto"/>
            </w:tcBorders>
            <w:vAlign w:val="center"/>
          </w:tcPr>
          <w:p w14:paraId="31FFB592" w14:textId="2C6C3B2B" w:rsidR="00027F2D" w:rsidRPr="005700D5" w:rsidRDefault="00027F2D" w:rsidP="00027F2D">
            <w:pPr>
              <w:pStyle w:val="77"/>
            </w:pPr>
            <w:r>
              <w:rPr>
                <w:rFonts w:hint="eastAsia"/>
              </w:rPr>
              <w:t>达标</w:t>
            </w:r>
          </w:p>
        </w:tc>
      </w:tr>
      <w:tr w:rsidR="00027F2D" w:rsidRPr="005700D5" w14:paraId="7F738C80" w14:textId="77777777" w:rsidTr="00FD27AB">
        <w:trPr>
          <w:jc w:val="center"/>
        </w:trPr>
        <w:tc>
          <w:tcPr>
            <w:tcW w:w="608" w:type="pct"/>
            <w:tcBorders>
              <w:top w:val="single" w:sz="4" w:space="0" w:color="auto"/>
              <w:bottom w:val="single" w:sz="4" w:space="0" w:color="auto"/>
              <w:right w:val="single" w:sz="4" w:space="0" w:color="auto"/>
            </w:tcBorders>
            <w:vAlign w:val="center"/>
          </w:tcPr>
          <w:p w14:paraId="34807065" w14:textId="77777777" w:rsidR="00027F2D" w:rsidRPr="005700D5" w:rsidRDefault="00027F2D" w:rsidP="00027F2D">
            <w:pPr>
              <w:pStyle w:val="77"/>
            </w:pPr>
            <w:r w:rsidRPr="005700D5">
              <w:rPr>
                <w:rFonts w:hint="eastAsia"/>
              </w:rPr>
              <w:t>最大</w:t>
            </w:r>
            <w:r w:rsidRPr="005700D5">
              <w:t>超</w:t>
            </w:r>
            <w:r w:rsidRPr="005700D5">
              <w:rPr>
                <w:rFonts w:hint="eastAsia"/>
              </w:rPr>
              <w:t>标</w:t>
            </w:r>
            <w:r w:rsidRPr="005700D5">
              <w:t>倍数</w:t>
            </w:r>
          </w:p>
        </w:tc>
        <w:tc>
          <w:tcPr>
            <w:tcW w:w="659" w:type="pct"/>
            <w:tcBorders>
              <w:top w:val="single" w:sz="4" w:space="0" w:color="auto"/>
              <w:left w:val="single" w:sz="4" w:space="0" w:color="auto"/>
              <w:bottom w:val="single" w:sz="4" w:space="0" w:color="auto"/>
              <w:right w:val="single" w:sz="4" w:space="0" w:color="auto"/>
            </w:tcBorders>
            <w:vAlign w:val="center"/>
          </w:tcPr>
          <w:p w14:paraId="3E6492C1" w14:textId="136E299A" w:rsidR="00027F2D" w:rsidRPr="005700D5" w:rsidRDefault="00027F2D" w:rsidP="00027F2D">
            <w:pPr>
              <w:pStyle w:val="77"/>
            </w:pPr>
            <w:r>
              <w:rPr>
                <w:rFonts w:hint="eastAsia"/>
              </w:rPr>
              <w:t>0</w:t>
            </w:r>
          </w:p>
        </w:tc>
        <w:tc>
          <w:tcPr>
            <w:tcW w:w="509" w:type="pct"/>
            <w:tcBorders>
              <w:top w:val="single" w:sz="4" w:space="0" w:color="auto"/>
              <w:left w:val="single" w:sz="4" w:space="0" w:color="auto"/>
              <w:bottom w:val="single" w:sz="4" w:space="0" w:color="auto"/>
              <w:right w:val="single" w:sz="4" w:space="0" w:color="auto"/>
            </w:tcBorders>
            <w:vAlign w:val="center"/>
          </w:tcPr>
          <w:p w14:paraId="335EDB91" w14:textId="6D7D8924" w:rsidR="00027F2D" w:rsidRPr="005700D5" w:rsidRDefault="00027F2D" w:rsidP="00027F2D">
            <w:pPr>
              <w:pStyle w:val="77"/>
            </w:pPr>
            <w:r>
              <w:rPr>
                <w:rFonts w:hint="eastAsia"/>
              </w:rPr>
              <w:t>0</w:t>
            </w:r>
          </w:p>
        </w:tc>
        <w:tc>
          <w:tcPr>
            <w:tcW w:w="476" w:type="pct"/>
            <w:tcBorders>
              <w:top w:val="single" w:sz="4" w:space="0" w:color="auto"/>
              <w:left w:val="single" w:sz="4" w:space="0" w:color="auto"/>
              <w:bottom w:val="single" w:sz="4" w:space="0" w:color="auto"/>
              <w:right w:val="single" w:sz="4" w:space="0" w:color="auto"/>
            </w:tcBorders>
            <w:vAlign w:val="center"/>
          </w:tcPr>
          <w:p w14:paraId="591A2144" w14:textId="04216FE2" w:rsidR="00027F2D" w:rsidRPr="005700D5" w:rsidRDefault="00027F2D" w:rsidP="00027F2D">
            <w:pPr>
              <w:pStyle w:val="77"/>
            </w:pPr>
            <w:r>
              <w:rPr>
                <w:rFonts w:hint="eastAsia"/>
              </w:rPr>
              <w:t>0</w:t>
            </w:r>
          </w:p>
        </w:tc>
        <w:tc>
          <w:tcPr>
            <w:tcW w:w="384" w:type="pct"/>
            <w:tcBorders>
              <w:top w:val="single" w:sz="4" w:space="0" w:color="auto"/>
              <w:left w:val="single" w:sz="4" w:space="0" w:color="auto"/>
              <w:bottom w:val="single" w:sz="4" w:space="0" w:color="auto"/>
              <w:right w:val="single" w:sz="4" w:space="0" w:color="auto"/>
            </w:tcBorders>
            <w:vAlign w:val="center"/>
          </w:tcPr>
          <w:p w14:paraId="5A7B1481" w14:textId="2040108A"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3ECE7ACC" w14:textId="79AFD4DD"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1249A719" w14:textId="5B8C7438"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2E9C2C65" w14:textId="3B2371A1"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385FEF04" w14:textId="5DCDC8B6"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53613B80" w14:textId="3A3F60AA" w:rsidR="00027F2D" w:rsidRPr="005700D5" w:rsidRDefault="00027F2D" w:rsidP="00027F2D">
            <w:pPr>
              <w:pStyle w:val="77"/>
            </w:pPr>
            <w:r>
              <w:rPr>
                <w:rFonts w:hint="eastAsia"/>
              </w:rPr>
              <w:t>0</w:t>
            </w:r>
          </w:p>
        </w:tc>
        <w:tc>
          <w:tcPr>
            <w:tcW w:w="393" w:type="pct"/>
            <w:tcBorders>
              <w:top w:val="single" w:sz="4" w:space="0" w:color="auto"/>
              <w:left w:val="single" w:sz="4" w:space="0" w:color="auto"/>
              <w:bottom w:val="single" w:sz="4" w:space="0" w:color="auto"/>
            </w:tcBorders>
            <w:vAlign w:val="center"/>
          </w:tcPr>
          <w:p w14:paraId="54348F8A" w14:textId="4F269931" w:rsidR="00027F2D" w:rsidRPr="005700D5" w:rsidRDefault="00027F2D" w:rsidP="00027F2D">
            <w:pPr>
              <w:pStyle w:val="77"/>
            </w:pPr>
            <w:r>
              <w:rPr>
                <w:rFonts w:hint="eastAsia"/>
              </w:rPr>
              <w:t>0</w:t>
            </w:r>
          </w:p>
        </w:tc>
      </w:tr>
      <w:tr w:rsidR="003C4958" w:rsidRPr="005700D5" w14:paraId="78228471" w14:textId="77777777" w:rsidTr="00FD27AB">
        <w:trPr>
          <w:jc w:val="center"/>
        </w:trPr>
        <w:tc>
          <w:tcPr>
            <w:tcW w:w="608" w:type="pct"/>
            <w:tcBorders>
              <w:top w:val="single" w:sz="4" w:space="0" w:color="auto"/>
              <w:bottom w:val="single" w:sz="4" w:space="0" w:color="auto"/>
              <w:right w:val="single" w:sz="4" w:space="0" w:color="auto"/>
            </w:tcBorders>
            <w:vAlign w:val="center"/>
          </w:tcPr>
          <w:p w14:paraId="1E04EFF9" w14:textId="16D02AAB" w:rsidR="003C4958" w:rsidRPr="005700D5" w:rsidRDefault="003C4958" w:rsidP="003C4958">
            <w:pPr>
              <w:pStyle w:val="77"/>
            </w:pPr>
            <w:r w:rsidRPr="005700D5">
              <w:t>D</w:t>
            </w:r>
            <w:r>
              <w:t>4</w:t>
            </w:r>
          </w:p>
        </w:tc>
        <w:tc>
          <w:tcPr>
            <w:tcW w:w="659" w:type="pct"/>
            <w:tcBorders>
              <w:top w:val="single" w:sz="4" w:space="0" w:color="auto"/>
              <w:left w:val="single" w:sz="4" w:space="0" w:color="auto"/>
              <w:bottom w:val="single" w:sz="4" w:space="0" w:color="auto"/>
              <w:right w:val="single" w:sz="4" w:space="0" w:color="auto"/>
            </w:tcBorders>
            <w:vAlign w:val="center"/>
          </w:tcPr>
          <w:p w14:paraId="3E76D2BD" w14:textId="5EE33605" w:rsidR="003C4958" w:rsidRPr="005700D5" w:rsidRDefault="003C4958" w:rsidP="003C4958">
            <w:pPr>
              <w:pStyle w:val="77"/>
            </w:pPr>
            <w:r>
              <w:rPr>
                <w:rFonts w:hint="eastAsia"/>
              </w:rPr>
              <w:t>7.5</w:t>
            </w:r>
          </w:p>
        </w:tc>
        <w:tc>
          <w:tcPr>
            <w:tcW w:w="509" w:type="pct"/>
            <w:tcBorders>
              <w:top w:val="single" w:sz="4" w:space="0" w:color="auto"/>
              <w:left w:val="single" w:sz="4" w:space="0" w:color="auto"/>
              <w:bottom w:val="single" w:sz="4" w:space="0" w:color="auto"/>
              <w:right w:val="single" w:sz="4" w:space="0" w:color="auto"/>
            </w:tcBorders>
            <w:vAlign w:val="center"/>
          </w:tcPr>
          <w:p w14:paraId="6F7F67BC" w14:textId="37CC39D4" w:rsidR="003C4958" w:rsidRPr="005700D5" w:rsidRDefault="003C4958" w:rsidP="003C4958">
            <w:pPr>
              <w:pStyle w:val="77"/>
            </w:pPr>
            <w:r>
              <w:rPr>
                <w:rFonts w:hint="eastAsia"/>
              </w:rPr>
              <w:t>0.9</w:t>
            </w:r>
          </w:p>
        </w:tc>
        <w:tc>
          <w:tcPr>
            <w:tcW w:w="476" w:type="pct"/>
            <w:tcBorders>
              <w:top w:val="single" w:sz="4" w:space="0" w:color="auto"/>
              <w:left w:val="single" w:sz="4" w:space="0" w:color="auto"/>
              <w:bottom w:val="single" w:sz="4" w:space="0" w:color="auto"/>
              <w:right w:val="single" w:sz="4" w:space="0" w:color="auto"/>
            </w:tcBorders>
            <w:vAlign w:val="center"/>
          </w:tcPr>
          <w:p w14:paraId="05BB97A7" w14:textId="0F3484F9" w:rsidR="003C4958" w:rsidRPr="005700D5" w:rsidRDefault="003C4958" w:rsidP="003C4958">
            <w:pPr>
              <w:pStyle w:val="77"/>
            </w:pPr>
            <w:r>
              <w:rPr>
                <w:rFonts w:hint="eastAsia"/>
              </w:rPr>
              <w:t>202</w:t>
            </w:r>
          </w:p>
        </w:tc>
        <w:tc>
          <w:tcPr>
            <w:tcW w:w="384" w:type="pct"/>
            <w:tcBorders>
              <w:top w:val="single" w:sz="4" w:space="0" w:color="auto"/>
              <w:left w:val="single" w:sz="4" w:space="0" w:color="auto"/>
              <w:bottom w:val="single" w:sz="4" w:space="0" w:color="auto"/>
              <w:right w:val="single" w:sz="4" w:space="0" w:color="auto"/>
            </w:tcBorders>
            <w:vAlign w:val="center"/>
          </w:tcPr>
          <w:p w14:paraId="08B59AFE" w14:textId="002FD512" w:rsidR="003C4958" w:rsidRPr="005700D5" w:rsidRDefault="003C4958" w:rsidP="003C4958">
            <w:pPr>
              <w:pStyle w:val="77"/>
            </w:pPr>
            <w:r>
              <w:rPr>
                <w:rFonts w:hint="eastAsia"/>
              </w:rPr>
              <w:t>409</w:t>
            </w:r>
          </w:p>
        </w:tc>
        <w:tc>
          <w:tcPr>
            <w:tcW w:w="394" w:type="pct"/>
            <w:tcBorders>
              <w:top w:val="single" w:sz="4" w:space="0" w:color="auto"/>
              <w:left w:val="single" w:sz="4" w:space="0" w:color="auto"/>
              <w:bottom w:val="single" w:sz="4" w:space="0" w:color="auto"/>
              <w:right w:val="single" w:sz="4" w:space="0" w:color="auto"/>
            </w:tcBorders>
            <w:vAlign w:val="center"/>
          </w:tcPr>
          <w:p w14:paraId="3A07B407" w14:textId="4345A2C5" w:rsidR="003C4958" w:rsidRPr="005700D5" w:rsidRDefault="003C4958" w:rsidP="003C4958">
            <w:pPr>
              <w:pStyle w:val="77"/>
            </w:pPr>
            <w:r>
              <w:rPr>
                <w:rFonts w:hint="eastAsia"/>
              </w:rPr>
              <w:t>0.13</w:t>
            </w:r>
          </w:p>
        </w:tc>
        <w:tc>
          <w:tcPr>
            <w:tcW w:w="394" w:type="pct"/>
            <w:tcBorders>
              <w:top w:val="single" w:sz="4" w:space="0" w:color="auto"/>
              <w:left w:val="single" w:sz="4" w:space="0" w:color="auto"/>
              <w:bottom w:val="single" w:sz="4" w:space="0" w:color="auto"/>
              <w:right w:val="single" w:sz="4" w:space="0" w:color="auto"/>
            </w:tcBorders>
            <w:vAlign w:val="center"/>
          </w:tcPr>
          <w:p w14:paraId="54923B65" w14:textId="0E5F6F84" w:rsidR="003C4958" w:rsidRPr="005700D5" w:rsidRDefault="003C4958" w:rsidP="003C4958">
            <w:pPr>
              <w:pStyle w:val="77"/>
            </w:pPr>
            <w:r>
              <w:rPr>
                <w:rFonts w:hint="eastAsia"/>
              </w:rPr>
              <w:t>2.55</w:t>
            </w:r>
          </w:p>
        </w:tc>
        <w:tc>
          <w:tcPr>
            <w:tcW w:w="394" w:type="pct"/>
            <w:tcBorders>
              <w:top w:val="single" w:sz="4" w:space="0" w:color="auto"/>
              <w:left w:val="single" w:sz="4" w:space="0" w:color="auto"/>
              <w:bottom w:val="single" w:sz="4" w:space="0" w:color="auto"/>
              <w:right w:val="single" w:sz="4" w:space="0" w:color="auto"/>
            </w:tcBorders>
            <w:vAlign w:val="center"/>
          </w:tcPr>
          <w:p w14:paraId="08FD7D24" w14:textId="71DA6FD8" w:rsidR="003C4958" w:rsidRPr="005700D5" w:rsidRDefault="003C4958" w:rsidP="003C4958">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7FB693AF" w14:textId="1C1A62F1" w:rsidR="003C4958" w:rsidRPr="005700D5" w:rsidRDefault="003C4958" w:rsidP="003C4958">
            <w:pPr>
              <w:pStyle w:val="77"/>
            </w:pPr>
            <w:r>
              <w:rPr>
                <w:rFonts w:hint="eastAsia"/>
              </w:rPr>
              <w:t>0.099</w:t>
            </w:r>
          </w:p>
        </w:tc>
        <w:tc>
          <w:tcPr>
            <w:tcW w:w="394" w:type="pct"/>
            <w:tcBorders>
              <w:top w:val="single" w:sz="4" w:space="0" w:color="auto"/>
              <w:left w:val="single" w:sz="4" w:space="0" w:color="auto"/>
              <w:bottom w:val="single" w:sz="4" w:space="0" w:color="auto"/>
              <w:right w:val="single" w:sz="4" w:space="0" w:color="auto"/>
            </w:tcBorders>
            <w:vAlign w:val="center"/>
          </w:tcPr>
          <w:p w14:paraId="1A4C96F7" w14:textId="0AE801B8" w:rsidR="003C4958" w:rsidRPr="005700D5" w:rsidRDefault="003C4958" w:rsidP="003C4958">
            <w:pPr>
              <w:pStyle w:val="77"/>
            </w:pPr>
            <w:r>
              <w:rPr>
                <w:rFonts w:hint="eastAsia"/>
              </w:rPr>
              <w:t>ND</w:t>
            </w:r>
          </w:p>
        </w:tc>
        <w:tc>
          <w:tcPr>
            <w:tcW w:w="393" w:type="pct"/>
            <w:tcBorders>
              <w:top w:val="single" w:sz="4" w:space="0" w:color="auto"/>
              <w:left w:val="single" w:sz="4" w:space="0" w:color="auto"/>
              <w:bottom w:val="single" w:sz="4" w:space="0" w:color="auto"/>
            </w:tcBorders>
            <w:vAlign w:val="center"/>
          </w:tcPr>
          <w:p w14:paraId="074834E9" w14:textId="33C956CF" w:rsidR="003C4958" w:rsidRPr="005700D5" w:rsidRDefault="003C4958" w:rsidP="003C4958">
            <w:pPr>
              <w:pStyle w:val="77"/>
            </w:pPr>
            <w:r>
              <w:rPr>
                <w:rFonts w:hint="eastAsia"/>
              </w:rPr>
              <w:t>2.70</w:t>
            </w:r>
          </w:p>
        </w:tc>
      </w:tr>
      <w:tr w:rsidR="003C4958" w:rsidRPr="005700D5" w14:paraId="0E4CFA97" w14:textId="77777777" w:rsidTr="00FD27AB">
        <w:trPr>
          <w:jc w:val="center"/>
        </w:trPr>
        <w:tc>
          <w:tcPr>
            <w:tcW w:w="608" w:type="pct"/>
            <w:tcBorders>
              <w:top w:val="single" w:sz="4" w:space="0" w:color="auto"/>
              <w:bottom w:val="single" w:sz="4" w:space="0" w:color="auto"/>
              <w:right w:val="single" w:sz="4" w:space="0" w:color="auto"/>
            </w:tcBorders>
            <w:vAlign w:val="center"/>
          </w:tcPr>
          <w:p w14:paraId="24A482EB" w14:textId="3E1D80CA" w:rsidR="003C4958" w:rsidRPr="005700D5" w:rsidRDefault="003C4958" w:rsidP="003C4958">
            <w:pPr>
              <w:pStyle w:val="77"/>
            </w:pPr>
            <w:r>
              <w:t>标准指数</w:t>
            </w:r>
          </w:p>
        </w:tc>
        <w:tc>
          <w:tcPr>
            <w:tcW w:w="659" w:type="pct"/>
            <w:tcBorders>
              <w:top w:val="single" w:sz="4" w:space="0" w:color="auto"/>
              <w:left w:val="single" w:sz="4" w:space="0" w:color="auto"/>
              <w:bottom w:val="single" w:sz="4" w:space="0" w:color="auto"/>
              <w:right w:val="single" w:sz="4" w:space="0" w:color="auto"/>
            </w:tcBorders>
            <w:vAlign w:val="center"/>
          </w:tcPr>
          <w:p w14:paraId="563F43CB" w14:textId="3424E18B" w:rsidR="003C4958" w:rsidRPr="005700D5" w:rsidRDefault="003C4958" w:rsidP="003C4958">
            <w:pPr>
              <w:pStyle w:val="77"/>
            </w:pPr>
            <w:r>
              <w:rPr>
                <w:rFonts w:hint="eastAsia"/>
              </w:rPr>
              <w:t>0.33</w:t>
            </w:r>
          </w:p>
        </w:tc>
        <w:tc>
          <w:tcPr>
            <w:tcW w:w="509" w:type="pct"/>
            <w:tcBorders>
              <w:top w:val="single" w:sz="4" w:space="0" w:color="auto"/>
              <w:left w:val="single" w:sz="4" w:space="0" w:color="auto"/>
              <w:bottom w:val="single" w:sz="4" w:space="0" w:color="auto"/>
              <w:right w:val="single" w:sz="4" w:space="0" w:color="auto"/>
            </w:tcBorders>
            <w:vAlign w:val="center"/>
          </w:tcPr>
          <w:p w14:paraId="54189517" w14:textId="5E84DC4A" w:rsidR="003C4958" w:rsidRPr="005700D5" w:rsidRDefault="003C4958" w:rsidP="003C4958">
            <w:pPr>
              <w:pStyle w:val="77"/>
            </w:pPr>
            <w:r>
              <w:rPr>
                <w:rFonts w:hint="eastAsia"/>
              </w:rPr>
              <w:t>0.30</w:t>
            </w:r>
          </w:p>
        </w:tc>
        <w:tc>
          <w:tcPr>
            <w:tcW w:w="476" w:type="pct"/>
            <w:tcBorders>
              <w:top w:val="single" w:sz="4" w:space="0" w:color="auto"/>
              <w:left w:val="single" w:sz="4" w:space="0" w:color="auto"/>
              <w:bottom w:val="single" w:sz="4" w:space="0" w:color="auto"/>
              <w:right w:val="single" w:sz="4" w:space="0" w:color="auto"/>
            </w:tcBorders>
            <w:vAlign w:val="center"/>
          </w:tcPr>
          <w:p w14:paraId="4E1C8519" w14:textId="0DD07ACE" w:rsidR="003C4958" w:rsidRPr="005700D5" w:rsidRDefault="003C4958" w:rsidP="003C4958">
            <w:pPr>
              <w:pStyle w:val="77"/>
            </w:pPr>
            <w:r>
              <w:rPr>
                <w:rFonts w:hint="eastAsia"/>
              </w:rPr>
              <w:t>0.45</w:t>
            </w:r>
          </w:p>
        </w:tc>
        <w:tc>
          <w:tcPr>
            <w:tcW w:w="384" w:type="pct"/>
            <w:tcBorders>
              <w:top w:val="single" w:sz="4" w:space="0" w:color="auto"/>
              <w:left w:val="single" w:sz="4" w:space="0" w:color="auto"/>
              <w:bottom w:val="single" w:sz="4" w:space="0" w:color="auto"/>
              <w:right w:val="single" w:sz="4" w:space="0" w:color="auto"/>
            </w:tcBorders>
            <w:vAlign w:val="center"/>
          </w:tcPr>
          <w:p w14:paraId="372ADF95" w14:textId="76837845" w:rsidR="003C4958" w:rsidRPr="005700D5" w:rsidRDefault="003C4958" w:rsidP="003C4958">
            <w:pPr>
              <w:pStyle w:val="77"/>
            </w:pPr>
            <w:r>
              <w:rPr>
                <w:rFonts w:hint="eastAsia"/>
              </w:rPr>
              <w:t>0.41</w:t>
            </w:r>
          </w:p>
        </w:tc>
        <w:tc>
          <w:tcPr>
            <w:tcW w:w="394" w:type="pct"/>
            <w:tcBorders>
              <w:top w:val="single" w:sz="4" w:space="0" w:color="auto"/>
              <w:left w:val="single" w:sz="4" w:space="0" w:color="auto"/>
              <w:bottom w:val="single" w:sz="4" w:space="0" w:color="auto"/>
              <w:right w:val="single" w:sz="4" w:space="0" w:color="auto"/>
            </w:tcBorders>
            <w:vAlign w:val="center"/>
          </w:tcPr>
          <w:p w14:paraId="02D02642" w14:textId="04949D11" w:rsidR="003C4958" w:rsidRPr="005700D5" w:rsidRDefault="003C4958" w:rsidP="003C4958">
            <w:pPr>
              <w:pStyle w:val="77"/>
            </w:pPr>
            <w:r>
              <w:rPr>
                <w:rFonts w:hint="eastAsia"/>
              </w:rPr>
              <w:t>0.26</w:t>
            </w:r>
          </w:p>
        </w:tc>
        <w:tc>
          <w:tcPr>
            <w:tcW w:w="394" w:type="pct"/>
            <w:tcBorders>
              <w:top w:val="single" w:sz="4" w:space="0" w:color="auto"/>
              <w:left w:val="single" w:sz="4" w:space="0" w:color="auto"/>
              <w:bottom w:val="single" w:sz="4" w:space="0" w:color="auto"/>
              <w:right w:val="single" w:sz="4" w:space="0" w:color="auto"/>
            </w:tcBorders>
            <w:vAlign w:val="center"/>
          </w:tcPr>
          <w:p w14:paraId="06585E43" w14:textId="74D0472A" w:rsidR="003C4958" w:rsidRPr="005700D5" w:rsidRDefault="003C4958" w:rsidP="003C4958">
            <w:pPr>
              <w:pStyle w:val="77"/>
            </w:pPr>
            <w:r>
              <w:rPr>
                <w:rFonts w:hint="eastAsia"/>
              </w:rPr>
              <w:t>0.13</w:t>
            </w:r>
          </w:p>
        </w:tc>
        <w:tc>
          <w:tcPr>
            <w:tcW w:w="394" w:type="pct"/>
            <w:tcBorders>
              <w:top w:val="single" w:sz="4" w:space="0" w:color="auto"/>
              <w:left w:val="single" w:sz="4" w:space="0" w:color="auto"/>
              <w:bottom w:val="single" w:sz="4" w:space="0" w:color="auto"/>
              <w:right w:val="single" w:sz="4" w:space="0" w:color="auto"/>
            </w:tcBorders>
            <w:vAlign w:val="center"/>
          </w:tcPr>
          <w:p w14:paraId="0724F13C" w14:textId="290B8B94" w:rsidR="003C4958" w:rsidRPr="005700D5" w:rsidRDefault="003C4958" w:rsidP="003C4958">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2F473A71" w14:textId="72F966C1" w:rsidR="003C4958" w:rsidRPr="005700D5" w:rsidRDefault="003C4958" w:rsidP="003C4958">
            <w:pPr>
              <w:pStyle w:val="77"/>
            </w:pPr>
            <w:r>
              <w:rPr>
                <w:rFonts w:hint="eastAsia"/>
              </w:rPr>
              <w:t>0</w:t>
            </w:r>
            <w:r>
              <w:t>.099</w:t>
            </w:r>
          </w:p>
        </w:tc>
        <w:tc>
          <w:tcPr>
            <w:tcW w:w="394" w:type="pct"/>
            <w:tcBorders>
              <w:top w:val="single" w:sz="4" w:space="0" w:color="auto"/>
              <w:left w:val="single" w:sz="4" w:space="0" w:color="auto"/>
              <w:bottom w:val="single" w:sz="4" w:space="0" w:color="auto"/>
              <w:right w:val="single" w:sz="4" w:space="0" w:color="auto"/>
            </w:tcBorders>
            <w:vAlign w:val="center"/>
          </w:tcPr>
          <w:p w14:paraId="5A99DFB6" w14:textId="0196B349" w:rsidR="003C4958" w:rsidRPr="005700D5" w:rsidRDefault="003C4958" w:rsidP="003C4958">
            <w:pPr>
              <w:pStyle w:val="77"/>
            </w:pPr>
            <w:r>
              <w:rPr>
                <w:rFonts w:hint="eastAsia"/>
              </w:rPr>
              <w:t>/</w:t>
            </w:r>
          </w:p>
        </w:tc>
        <w:tc>
          <w:tcPr>
            <w:tcW w:w="393" w:type="pct"/>
            <w:tcBorders>
              <w:top w:val="single" w:sz="4" w:space="0" w:color="auto"/>
              <w:left w:val="single" w:sz="4" w:space="0" w:color="auto"/>
              <w:bottom w:val="single" w:sz="4" w:space="0" w:color="auto"/>
            </w:tcBorders>
            <w:vAlign w:val="center"/>
          </w:tcPr>
          <w:p w14:paraId="5C283A2F" w14:textId="1AAB979F" w:rsidR="003C4958" w:rsidRPr="005700D5" w:rsidRDefault="003C4958" w:rsidP="003C4958">
            <w:pPr>
              <w:pStyle w:val="77"/>
            </w:pPr>
            <w:r>
              <w:rPr>
                <w:rFonts w:hint="eastAsia"/>
              </w:rPr>
              <w:t>0.011</w:t>
            </w:r>
          </w:p>
        </w:tc>
      </w:tr>
      <w:tr w:rsidR="00027F2D" w:rsidRPr="005700D5" w14:paraId="02C055B6" w14:textId="77777777" w:rsidTr="00FD27AB">
        <w:trPr>
          <w:jc w:val="center"/>
        </w:trPr>
        <w:tc>
          <w:tcPr>
            <w:tcW w:w="608" w:type="pct"/>
            <w:tcBorders>
              <w:top w:val="single" w:sz="4" w:space="0" w:color="auto"/>
              <w:bottom w:val="single" w:sz="4" w:space="0" w:color="auto"/>
              <w:right w:val="single" w:sz="4" w:space="0" w:color="auto"/>
            </w:tcBorders>
            <w:vAlign w:val="center"/>
          </w:tcPr>
          <w:p w14:paraId="5B0610A1" w14:textId="0CE2A6A5" w:rsidR="00027F2D" w:rsidRPr="005700D5" w:rsidRDefault="00027F2D" w:rsidP="00027F2D">
            <w:pPr>
              <w:pStyle w:val="77"/>
            </w:pPr>
            <w:r w:rsidRPr="005700D5">
              <w:rPr>
                <w:rFonts w:hint="eastAsia"/>
              </w:rPr>
              <w:t>是否</w:t>
            </w:r>
            <w:r w:rsidRPr="005700D5">
              <w:t>达标</w:t>
            </w:r>
          </w:p>
        </w:tc>
        <w:tc>
          <w:tcPr>
            <w:tcW w:w="659" w:type="pct"/>
            <w:tcBorders>
              <w:top w:val="single" w:sz="4" w:space="0" w:color="auto"/>
              <w:left w:val="single" w:sz="4" w:space="0" w:color="auto"/>
              <w:bottom w:val="single" w:sz="4" w:space="0" w:color="auto"/>
              <w:right w:val="single" w:sz="4" w:space="0" w:color="auto"/>
            </w:tcBorders>
            <w:vAlign w:val="center"/>
          </w:tcPr>
          <w:p w14:paraId="12B8C65C" w14:textId="511399C9" w:rsidR="00027F2D" w:rsidRPr="005700D5" w:rsidRDefault="00027F2D" w:rsidP="00027F2D">
            <w:pPr>
              <w:pStyle w:val="77"/>
            </w:pPr>
            <w:r>
              <w:rPr>
                <w:rFonts w:hint="eastAsia"/>
              </w:rPr>
              <w:t>达标</w:t>
            </w:r>
          </w:p>
        </w:tc>
        <w:tc>
          <w:tcPr>
            <w:tcW w:w="509" w:type="pct"/>
            <w:tcBorders>
              <w:top w:val="single" w:sz="4" w:space="0" w:color="auto"/>
              <w:left w:val="single" w:sz="4" w:space="0" w:color="auto"/>
              <w:bottom w:val="single" w:sz="4" w:space="0" w:color="auto"/>
              <w:right w:val="single" w:sz="4" w:space="0" w:color="auto"/>
            </w:tcBorders>
            <w:vAlign w:val="center"/>
          </w:tcPr>
          <w:p w14:paraId="559E710A" w14:textId="2198E69B" w:rsidR="00027F2D" w:rsidRPr="005700D5" w:rsidRDefault="00027F2D" w:rsidP="00027F2D">
            <w:pPr>
              <w:pStyle w:val="77"/>
            </w:pPr>
            <w:r>
              <w:rPr>
                <w:rFonts w:hint="eastAsia"/>
              </w:rPr>
              <w:t>达标</w:t>
            </w:r>
          </w:p>
        </w:tc>
        <w:tc>
          <w:tcPr>
            <w:tcW w:w="476" w:type="pct"/>
            <w:tcBorders>
              <w:top w:val="single" w:sz="4" w:space="0" w:color="auto"/>
              <w:left w:val="single" w:sz="4" w:space="0" w:color="auto"/>
              <w:bottom w:val="single" w:sz="4" w:space="0" w:color="auto"/>
              <w:right w:val="single" w:sz="4" w:space="0" w:color="auto"/>
            </w:tcBorders>
            <w:vAlign w:val="center"/>
          </w:tcPr>
          <w:p w14:paraId="3A63809F" w14:textId="2B180A7C" w:rsidR="00027F2D" w:rsidRPr="005700D5" w:rsidRDefault="00027F2D" w:rsidP="00027F2D">
            <w:pPr>
              <w:pStyle w:val="77"/>
            </w:pPr>
            <w:r>
              <w:rPr>
                <w:rFonts w:hint="eastAsia"/>
              </w:rPr>
              <w:t>达标</w:t>
            </w:r>
          </w:p>
        </w:tc>
        <w:tc>
          <w:tcPr>
            <w:tcW w:w="384" w:type="pct"/>
            <w:tcBorders>
              <w:top w:val="single" w:sz="4" w:space="0" w:color="auto"/>
              <w:left w:val="single" w:sz="4" w:space="0" w:color="auto"/>
              <w:bottom w:val="single" w:sz="4" w:space="0" w:color="auto"/>
              <w:right w:val="single" w:sz="4" w:space="0" w:color="auto"/>
            </w:tcBorders>
            <w:vAlign w:val="center"/>
          </w:tcPr>
          <w:p w14:paraId="164A347F" w14:textId="279226C9"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37CCB2B8" w14:textId="289F032E"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42F11ABB" w14:textId="61E96990"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369B4243" w14:textId="1FF86B14"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7D49E55E" w14:textId="1DE60E92"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16F14FF8" w14:textId="616224CA" w:rsidR="00027F2D" w:rsidRPr="005700D5" w:rsidRDefault="00027F2D" w:rsidP="00027F2D">
            <w:pPr>
              <w:pStyle w:val="77"/>
            </w:pPr>
            <w:r>
              <w:rPr>
                <w:rFonts w:hint="eastAsia"/>
              </w:rPr>
              <w:t>达标</w:t>
            </w:r>
          </w:p>
        </w:tc>
        <w:tc>
          <w:tcPr>
            <w:tcW w:w="393" w:type="pct"/>
            <w:tcBorders>
              <w:top w:val="single" w:sz="4" w:space="0" w:color="auto"/>
              <w:left w:val="single" w:sz="4" w:space="0" w:color="auto"/>
              <w:bottom w:val="single" w:sz="4" w:space="0" w:color="auto"/>
            </w:tcBorders>
            <w:vAlign w:val="center"/>
          </w:tcPr>
          <w:p w14:paraId="4295AAA5" w14:textId="29858627" w:rsidR="00027F2D" w:rsidRPr="005700D5" w:rsidRDefault="00027F2D" w:rsidP="00027F2D">
            <w:pPr>
              <w:pStyle w:val="77"/>
            </w:pPr>
            <w:r>
              <w:rPr>
                <w:rFonts w:hint="eastAsia"/>
              </w:rPr>
              <w:t>达标</w:t>
            </w:r>
          </w:p>
        </w:tc>
      </w:tr>
      <w:tr w:rsidR="00027F2D" w:rsidRPr="005700D5" w14:paraId="2C536C53" w14:textId="77777777" w:rsidTr="00FD27AB">
        <w:trPr>
          <w:jc w:val="center"/>
        </w:trPr>
        <w:tc>
          <w:tcPr>
            <w:tcW w:w="608" w:type="pct"/>
            <w:tcBorders>
              <w:top w:val="single" w:sz="4" w:space="0" w:color="auto"/>
              <w:bottom w:val="single" w:sz="4" w:space="0" w:color="auto"/>
              <w:right w:val="single" w:sz="4" w:space="0" w:color="auto"/>
            </w:tcBorders>
            <w:vAlign w:val="center"/>
          </w:tcPr>
          <w:p w14:paraId="62645580" w14:textId="6E1FB293" w:rsidR="00027F2D" w:rsidRPr="005700D5" w:rsidRDefault="00027F2D" w:rsidP="00027F2D">
            <w:pPr>
              <w:pStyle w:val="77"/>
            </w:pPr>
            <w:r w:rsidRPr="005700D5">
              <w:rPr>
                <w:rFonts w:hint="eastAsia"/>
              </w:rPr>
              <w:t>最大</w:t>
            </w:r>
            <w:r w:rsidRPr="005700D5">
              <w:t>超</w:t>
            </w:r>
            <w:r w:rsidRPr="005700D5">
              <w:rPr>
                <w:rFonts w:hint="eastAsia"/>
              </w:rPr>
              <w:t>标</w:t>
            </w:r>
            <w:r w:rsidRPr="005700D5">
              <w:t>倍数</w:t>
            </w:r>
          </w:p>
        </w:tc>
        <w:tc>
          <w:tcPr>
            <w:tcW w:w="659" w:type="pct"/>
            <w:tcBorders>
              <w:top w:val="single" w:sz="4" w:space="0" w:color="auto"/>
              <w:left w:val="single" w:sz="4" w:space="0" w:color="auto"/>
              <w:bottom w:val="single" w:sz="4" w:space="0" w:color="auto"/>
              <w:right w:val="single" w:sz="4" w:space="0" w:color="auto"/>
            </w:tcBorders>
            <w:vAlign w:val="center"/>
          </w:tcPr>
          <w:p w14:paraId="3E310DD4" w14:textId="77FF8B88" w:rsidR="00027F2D" w:rsidRPr="005700D5" w:rsidRDefault="00027F2D" w:rsidP="00027F2D">
            <w:pPr>
              <w:pStyle w:val="77"/>
            </w:pPr>
            <w:r>
              <w:rPr>
                <w:rFonts w:hint="eastAsia"/>
              </w:rPr>
              <w:t>0</w:t>
            </w:r>
          </w:p>
        </w:tc>
        <w:tc>
          <w:tcPr>
            <w:tcW w:w="509" w:type="pct"/>
            <w:tcBorders>
              <w:top w:val="single" w:sz="4" w:space="0" w:color="auto"/>
              <w:left w:val="single" w:sz="4" w:space="0" w:color="auto"/>
              <w:bottom w:val="single" w:sz="4" w:space="0" w:color="auto"/>
              <w:right w:val="single" w:sz="4" w:space="0" w:color="auto"/>
            </w:tcBorders>
            <w:vAlign w:val="center"/>
          </w:tcPr>
          <w:p w14:paraId="7AEC614B" w14:textId="01D38814" w:rsidR="00027F2D" w:rsidRPr="005700D5" w:rsidRDefault="00027F2D" w:rsidP="00027F2D">
            <w:pPr>
              <w:pStyle w:val="77"/>
            </w:pPr>
            <w:r>
              <w:rPr>
                <w:rFonts w:hint="eastAsia"/>
              </w:rPr>
              <w:t>0</w:t>
            </w:r>
          </w:p>
        </w:tc>
        <w:tc>
          <w:tcPr>
            <w:tcW w:w="476" w:type="pct"/>
            <w:tcBorders>
              <w:top w:val="single" w:sz="4" w:space="0" w:color="auto"/>
              <w:left w:val="single" w:sz="4" w:space="0" w:color="auto"/>
              <w:bottom w:val="single" w:sz="4" w:space="0" w:color="auto"/>
              <w:right w:val="single" w:sz="4" w:space="0" w:color="auto"/>
            </w:tcBorders>
            <w:vAlign w:val="center"/>
          </w:tcPr>
          <w:p w14:paraId="595D6DEF" w14:textId="5456F8C3" w:rsidR="00027F2D" w:rsidRPr="005700D5" w:rsidRDefault="00027F2D" w:rsidP="00027F2D">
            <w:pPr>
              <w:pStyle w:val="77"/>
            </w:pPr>
            <w:r>
              <w:rPr>
                <w:rFonts w:hint="eastAsia"/>
              </w:rPr>
              <w:t>0</w:t>
            </w:r>
          </w:p>
        </w:tc>
        <w:tc>
          <w:tcPr>
            <w:tcW w:w="384" w:type="pct"/>
            <w:tcBorders>
              <w:top w:val="single" w:sz="4" w:space="0" w:color="auto"/>
              <w:left w:val="single" w:sz="4" w:space="0" w:color="auto"/>
              <w:bottom w:val="single" w:sz="4" w:space="0" w:color="auto"/>
              <w:right w:val="single" w:sz="4" w:space="0" w:color="auto"/>
            </w:tcBorders>
            <w:vAlign w:val="center"/>
          </w:tcPr>
          <w:p w14:paraId="704F550B" w14:textId="2CE6AD9C"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2E7E846D" w14:textId="7749B674"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46AB2622" w14:textId="5283A908"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2EE2CCB4" w14:textId="1830A992"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4DD3F3E0" w14:textId="1DC9CA49"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573FB416" w14:textId="0D2A4429" w:rsidR="00027F2D" w:rsidRPr="005700D5" w:rsidRDefault="00027F2D" w:rsidP="00027F2D">
            <w:pPr>
              <w:pStyle w:val="77"/>
            </w:pPr>
            <w:r>
              <w:rPr>
                <w:rFonts w:hint="eastAsia"/>
              </w:rPr>
              <w:t>0</w:t>
            </w:r>
          </w:p>
        </w:tc>
        <w:tc>
          <w:tcPr>
            <w:tcW w:w="393" w:type="pct"/>
            <w:tcBorders>
              <w:top w:val="single" w:sz="4" w:space="0" w:color="auto"/>
              <w:left w:val="single" w:sz="4" w:space="0" w:color="auto"/>
              <w:bottom w:val="single" w:sz="4" w:space="0" w:color="auto"/>
            </w:tcBorders>
            <w:vAlign w:val="center"/>
          </w:tcPr>
          <w:p w14:paraId="41EC966B" w14:textId="027854EC" w:rsidR="00027F2D" w:rsidRPr="005700D5" w:rsidRDefault="00027F2D" w:rsidP="00027F2D">
            <w:pPr>
              <w:pStyle w:val="77"/>
            </w:pPr>
            <w:r>
              <w:rPr>
                <w:rFonts w:hint="eastAsia"/>
              </w:rPr>
              <w:t>0</w:t>
            </w:r>
          </w:p>
        </w:tc>
      </w:tr>
      <w:tr w:rsidR="003C4958" w:rsidRPr="005700D5" w14:paraId="50EA4C3C" w14:textId="77777777" w:rsidTr="00FD27AB">
        <w:trPr>
          <w:jc w:val="center"/>
        </w:trPr>
        <w:tc>
          <w:tcPr>
            <w:tcW w:w="608" w:type="pct"/>
            <w:tcBorders>
              <w:top w:val="single" w:sz="4" w:space="0" w:color="auto"/>
              <w:bottom w:val="single" w:sz="4" w:space="0" w:color="auto"/>
              <w:right w:val="single" w:sz="4" w:space="0" w:color="auto"/>
            </w:tcBorders>
            <w:vAlign w:val="center"/>
          </w:tcPr>
          <w:p w14:paraId="7BA6D979" w14:textId="29C492BB" w:rsidR="003C4958" w:rsidRPr="005700D5" w:rsidRDefault="003C4958" w:rsidP="003C4958">
            <w:pPr>
              <w:pStyle w:val="77"/>
            </w:pPr>
            <w:r w:rsidRPr="005700D5">
              <w:t>D</w:t>
            </w:r>
            <w:r>
              <w:t>5</w:t>
            </w:r>
          </w:p>
        </w:tc>
        <w:tc>
          <w:tcPr>
            <w:tcW w:w="659" w:type="pct"/>
            <w:tcBorders>
              <w:top w:val="single" w:sz="4" w:space="0" w:color="auto"/>
              <w:left w:val="single" w:sz="4" w:space="0" w:color="auto"/>
              <w:bottom w:val="single" w:sz="4" w:space="0" w:color="auto"/>
              <w:right w:val="single" w:sz="4" w:space="0" w:color="auto"/>
            </w:tcBorders>
            <w:vAlign w:val="center"/>
          </w:tcPr>
          <w:p w14:paraId="4AF1E015" w14:textId="085C99B8" w:rsidR="003C4958" w:rsidRPr="005700D5" w:rsidRDefault="003C4958" w:rsidP="003C4958">
            <w:pPr>
              <w:pStyle w:val="77"/>
            </w:pPr>
            <w:r>
              <w:rPr>
                <w:rFonts w:hint="eastAsia"/>
              </w:rPr>
              <w:t>7.0</w:t>
            </w:r>
          </w:p>
        </w:tc>
        <w:tc>
          <w:tcPr>
            <w:tcW w:w="509" w:type="pct"/>
            <w:tcBorders>
              <w:top w:val="single" w:sz="4" w:space="0" w:color="auto"/>
              <w:left w:val="single" w:sz="4" w:space="0" w:color="auto"/>
              <w:bottom w:val="single" w:sz="4" w:space="0" w:color="auto"/>
              <w:right w:val="single" w:sz="4" w:space="0" w:color="auto"/>
            </w:tcBorders>
            <w:vAlign w:val="center"/>
          </w:tcPr>
          <w:p w14:paraId="3C2E5979" w14:textId="68FF1D29" w:rsidR="003C4958" w:rsidRPr="005700D5" w:rsidRDefault="003C4958" w:rsidP="003C4958">
            <w:pPr>
              <w:pStyle w:val="77"/>
            </w:pPr>
            <w:r>
              <w:rPr>
                <w:rFonts w:hint="eastAsia"/>
              </w:rPr>
              <w:t>0.8</w:t>
            </w:r>
          </w:p>
        </w:tc>
        <w:tc>
          <w:tcPr>
            <w:tcW w:w="476" w:type="pct"/>
            <w:tcBorders>
              <w:top w:val="single" w:sz="4" w:space="0" w:color="auto"/>
              <w:left w:val="single" w:sz="4" w:space="0" w:color="auto"/>
              <w:bottom w:val="single" w:sz="4" w:space="0" w:color="auto"/>
              <w:right w:val="single" w:sz="4" w:space="0" w:color="auto"/>
            </w:tcBorders>
            <w:vAlign w:val="center"/>
          </w:tcPr>
          <w:p w14:paraId="592B5A9C" w14:textId="5D8270BF" w:rsidR="003C4958" w:rsidRPr="005700D5" w:rsidRDefault="003C4958" w:rsidP="003C4958">
            <w:pPr>
              <w:pStyle w:val="77"/>
            </w:pPr>
            <w:r>
              <w:rPr>
                <w:rFonts w:hint="eastAsia"/>
              </w:rPr>
              <w:t>213</w:t>
            </w:r>
          </w:p>
        </w:tc>
        <w:tc>
          <w:tcPr>
            <w:tcW w:w="384" w:type="pct"/>
            <w:tcBorders>
              <w:top w:val="single" w:sz="4" w:space="0" w:color="auto"/>
              <w:left w:val="single" w:sz="4" w:space="0" w:color="auto"/>
              <w:bottom w:val="single" w:sz="4" w:space="0" w:color="auto"/>
              <w:right w:val="single" w:sz="4" w:space="0" w:color="auto"/>
            </w:tcBorders>
            <w:vAlign w:val="center"/>
          </w:tcPr>
          <w:p w14:paraId="6F4002D6" w14:textId="5297470E" w:rsidR="003C4958" w:rsidRPr="005700D5" w:rsidRDefault="003C4958" w:rsidP="003C4958">
            <w:pPr>
              <w:pStyle w:val="77"/>
            </w:pPr>
            <w:r>
              <w:rPr>
                <w:rFonts w:hint="eastAsia"/>
              </w:rPr>
              <w:t>413</w:t>
            </w:r>
          </w:p>
        </w:tc>
        <w:tc>
          <w:tcPr>
            <w:tcW w:w="394" w:type="pct"/>
            <w:tcBorders>
              <w:top w:val="single" w:sz="4" w:space="0" w:color="auto"/>
              <w:left w:val="single" w:sz="4" w:space="0" w:color="auto"/>
              <w:bottom w:val="single" w:sz="4" w:space="0" w:color="auto"/>
              <w:right w:val="single" w:sz="4" w:space="0" w:color="auto"/>
            </w:tcBorders>
            <w:vAlign w:val="center"/>
          </w:tcPr>
          <w:p w14:paraId="05B9C8BA" w14:textId="28CE5BE0" w:rsidR="003C4958" w:rsidRPr="005700D5" w:rsidRDefault="003C4958" w:rsidP="003C4958">
            <w:pPr>
              <w:pStyle w:val="77"/>
            </w:pPr>
            <w:r>
              <w:rPr>
                <w:rFonts w:hint="eastAsia"/>
              </w:rPr>
              <w:t>0.12</w:t>
            </w:r>
          </w:p>
        </w:tc>
        <w:tc>
          <w:tcPr>
            <w:tcW w:w="394" w:type="pct"/>
            <w:tcBorders>
              <w:top w:val="single" w:sz="4" w:space="0" w:color="auto"/>
              <w:left w:val="single" w:sz="4" w:space="0" w:color="auto"/>
              <w:bottom w:val="single" w:sz="4" w:space="0" w:color="auto"/>
              <w:right w:val="single" w:sz="4" w:space="0" w:color="auto"/>
            </w:tcBorders>
            <w:vAlign w:val="center"/>
          </w:tcPr>
          <w:p w14:paraId="43563A26" w14:textId="0537FCFB" w:rsidR="003C4958" w:rsidRPr="005700D5" w:rsidRDefault="003C4958" w:rsidP="003C4958">
            <w:pPr>
              <w:pStyle w:val="77"/>
            </w:pPr>
            <w:r>
              <w:rPr>
                <w:rFonts w:hint="eastAsia"/>
              </w:rPr>
              <w:t>15.30</w:t>
            </w:r>
          </w:p>
        </w:tc>
        <w:tc>
          <w:tcPr>
            <w:tcW w:w="394" w:type="pct"/>
            <w:tcBorders>
              <w:top w:val="single" w:sz="4" w:space="0" w:color="auto"/>
              <w:left w:val="single" w:sz="4" w:space="0" w:color="auto"/>
              <w:bottom w:val="single" w:sz="4" w:space="0" w:color="auto"/>
              <w:right w:val="single" w:sz="4" w:space="0" w:color="auto"/>
            </w:tcBorders>
            <w:vAlign w:val="center"/>
          </w:tcPr>
          <w:p w14:paraId="5E018E95" w14:textId="3117F1C9" w:rsidR="003C4958" w:rsidRPr="005700D5" w:rsidRDefault="003C4958" w:rsidP="003C4958">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7CC7CE9B" w14:textId="736D9BCC" w:rsidR="003C4958" w:rsidRPr="005700D5" w:rsidRDefault="003C4958" w:rsidP="003C4958">
            <w:pPr>
              <w:pStyle w:val="77"/>
            </w:pPr>
            <w:r>
              <w:rPr>
                <w:rFonts w:hint="eastAsia"/>
              </w:rPr>
              <w:t>0.171</w:t>
            </w:r>
          </w:p>
        </w:tc>
        <w:tc>
          <w:tcPr>
            <w:tcW w:w="394" w:type="pct"/>
            <w:tcBorders>
              <w:top w:val="single" w:sz="4" w:space="0" w:color="auto"/>
              <w:left w:val="single" w:sz="4" w:space="0" w:color="auto"/>
              <w:bottom w:val="single" w:sz="4" w:space="0" w:color="auto"/>
              <w:right w:val="single" w:sz="4" w:space="0" w:color="auto"/>
            </w:tcBorders>
            <w:vAlign w:val="center"/>
          </w:tcPr>
          <w:p w14:paraId="184E0067" w14:textId="0D6896EB" w:rsidR="003C4958" w:rsidRPr="005700D5" w:rsidRDefault="003C4958" w:rsidP="003C4958">
            <w:pPr>
              <w:pStyle w:val="77"/>
            </w:pPr>
            <w:r>
              <w:rPr>
                <w:rFonts w:hint="eastAsia"/>
              </w:rPr>
              <w:t>ND</w:t>
            </w:r>
          </w:p>
        </w:tc>
        <w:tc>
          <w:tcPr>
            <w:tcW w:w="393" w:type="pct"/>
            <w:tcBorders>
              <w:top w:val="single" w:sz="4" w:space="0" w:color="auto"/>
              <w:left w:val="single" w:sz="4" w:space="0" w:color="auto"/>
              <w:bottom w:val="single" w:sz="4" w:space="0" w:color="auto"/>
            </w:tcBorders>
            <w:vAlign w:val="center"/>
          </w:tcPr>
          <w:p w14:paraId="03723F12" w14:textId="5D5366D8" w:rsidR="003C4958" w:rsidRPr="005700D5" w:rsidRDefault="003C4958" w:rsidP="003C4958">
            <w:pPr>
              <w:pStyle w:val="77"/>
            </w:pPr>
            <w:r>
              <w:rPr>
                <w:rFonts w:hint="eastAsia"/>
              </w:rPr>
              <w:t>6.36</w:t>
            </w:r>
          </w:p>
        </w:tc>
      </w:tr>
      <w:tr w:rsidR="003C4958" w:rsidRPr="005700D5" w14:paraId="2CC5550C" w14:textId="77777777" w:rsidTr="00FD27AB">
        <w:trPr>
          <w:jc w:val="center"/>
        </w:trPr>
        <w:tc>
          <w:tcPr>
            <w:tcW w:w="608" w:type="pct"/>
            <w:tcBorders>
              <w:top w:val="single" w:sz="4" w:space="0" w:color="auto"/>
              <w:bottom w:val="single" w:sz="4" w:space="0" w:color="auto"/>
              <w:right w:val="single" w:sz="4" w:space="0" w:color="auto"/>
            </w:tcBorders>
            <w:vAlign w:val="center"/>
          </w:tcPr>
          <w:p w14:paraId="0929A034" w14:textId="1E50EE4D" w:rsidR="003C4958" w:rsidRPr="005700D5" w:rsidRDefault="003C4958" w:rsidP="003C4958">
            <w:pPr>
              <w:pStyle w:val="77"/>
            </w:pPr>
            <w:r>
              <w:t>标准指数</w:t>
            </w:r>
          </w:p>
        </w:tc>
        <w:tc>
          <w:tcPr>
            <w:tcW w:w="659" w:type="pct"/>
            <w:tcBorders>
              <w:top w:val="single" w:sz="4" w:space="0" w:color="auto"/>
              <w:left w:val="single" w:sz="4" w:space="0" w:color="auto"/>
              <w:bottom w:val="single" w:sz="4" w:space="0" w:color="auto"/>
              <w:right w:val="single" w:sz="4" w:space="0" w:color="auto"/>
            </w:tcBorders>
            <w:vAlign w:val="center"/>
          </w:tcPr>
          <w:p w14:paraId="1CF38DF6" w14:textId="6381DE8A" w:rsidR="003C4958" w:rsidRPr="005700D5" w:rsidRDefault="003C4958" w:rsidP="003C4958">
            <w:pPr>
              <w:pStyle w:val="77"/>
            </w:pPr>
            <w:r>
              <w:rPr>
                <w:rFonts w:hint="eastAsia"/>
              </w:rPr>
              <w:t>0</w:t>
            </w:r>
          </w:p>
        </w:tc>
        <w:tc>
          <w:tcPr>
            <w:tcW w:w="509" w:type="pct"/>
            <w:tcBorders>
              <w:top w:val="single" w:sz="4" w:space="0" w:color="auto"/>
              <w:left w:val="single" w:sz="4" w:space="0" w:color="auto"/>
              <w:bottom w:val="single" w:sz="4" w:space="0" w:color="auto"/>
              <w:right w:val="single" w:sz="4" w:space="0" w:color="auto"/>
            </w:tcBorders>
            <w:vAlign w:val="center"/>
          </w:tcPr>
          <w:p w14:paraId="4699CA24" w14:textId="7E27EE03" w:rsidR="003C4958" w:rsidRPr="005700D5" w:rsidRDefault="003C4958" w:rsidP="003C4958">
            <w:pPr>
              <w:pStyle w:val="77"/>
            </w:pPr>
            <w:r>
              <w:rPr>
                <w:rFonts w:hint="eastAsia"/>
              </w:rPr>
              <w:t>0.27</w:t>
            </w:r>
          </w:p>
        </w:tc>
        <w:tc>
          <w:tcPr>
            <w:tcW w:w="476" w:type="pct"/>
            <w:tcBorders>
              <w:top w:val="single" w:sz="4" w:space="0" w:color="auto"/>
              <w:left w:val="single" w:sz="4" w:space="0" w:color="auto"/>
              <w:bottom w:val="single" w:sz="4" w:space="0" w:color="auto"/>
              <w:right w:val="single" w:sz="4" w:space="0" w:color="auto"/>
            </w:tcBorders>
            <w:vAlign w:val="center"/>
          </w:tcPr>
          <w:p w14:paraId="14ECB4A0" w14:textId="702C3450" w:rsidR="003C4958" w:rsidRPr="005700D5" w:rsidRDefault="003C4958" w:rsidP="003C4958">
            <w:pPr>
              <w:pStyle w:val="77"/>
            </w:pPr>
            <w:r>
              <w:rPr>
                <w:rFonts w:hint="eastAsia"/>
              </w:rPr>
              <w:t>0.47</w:t>
            </w:r>
          </w:p>
        </w:tc>
        <w:tc>
          <w:tcPr>
            <w:tcW w:w="384" w:type="pct"/>
            <w:tcBorders>
              <w:top w:val="single" w:sz="4" w:space="0" w:color="auto"/>
              <w:left w:val="single" w:sz="4" w:space="0" w:color="auto"/>
              <w:bottom w:val="single" w:sz="4" w:space="0" w:color="auto"/>
              <w:right w:val="single" w:sz="4" w:space="0" w:color="auto"/>
            </w:tcBorders>
            <w:vAlign w:val="center"/>
          </w:tcPr>
          <w:p w14:paraId="57DA2707" w14:textId="040502CE" w:rsidR="003C4958" w:rsidRPr="005700D5" w:rsidRDefault="003C4958" w:rsidP="003C4958">
            <w:pPr>
              <w:pStyle w:val="77"/>
            </w:pPr>
            <w:r>
              <w:rPr>
                <w:rFonts w:hint="eastAsia"/>
              </w:rPr>
              <w:t>0.41</w:t>
            </w:r>
          </w:p>
        </w:tc>
        <w:tc>
          <w:tcPr>
            <w:tcW w:w="394" w:type="pct"/>
            <w:tcBorders>
              <w:top w:val="single" w:sz="4" w:space="0" w:color="auto"/>
              <w:left w:val="single" w:sz="4" w:space="0" w:color="auto"/>
              <w:bottom w:val="single" w:sz="4" w:space="0" w:color="auto"/>
              <w:right w:val="single" w:sz="4" w:space="0" w:color="auto"/>
            </w:tcBorders>
            <w:vAlign w:val="center"/>
          </w:tcPr>
          <w:p w14:paraId="67182DA1" w14:textId="3D47C1BD" w:rsidR="003C4958" w:rsidRPr="005700D5" w:rsidRDefault="003C4958" w:rsidP="003C4958">
            <w:pPr>
              <w:pStyle w:val="77"/>
            </w:pPr>
            <w:r>
              <w:rPr>
                <w:rFonts w:hint="eastAsia"/>
              </w:rPr>
              <w:t>0</w:t>
            </w:r>
            <w:r>
              <w:t>.24</w:t>
            </w:r>
          </w:p>
        </w:tc>
        <w:tc>
          <w:tcPr>
            <w:tcW w:w="394" w:type="pct"/>
            <w:tcBorders>
              <w:top w:val="single" w:sz="4" w:space="0" w:color="auto"/>
              <w:left w:val="single" w:sz="4" w:space="0" w:color="auto"/>
              <w:bottom w:val="single" w:sz="4" w:space="0" w:color="auto"/>
              <w:right w:val="single" w:sz="4" w:space="0" w:color="auto"/>
            </w:tcBorders>
            <w:vAlign w:val="center"/>
          </w:tcPr>
          <w:p w14:paraId="259B5D85" w14:textId="091001DD" w:rsidR="003C4958" w:rsidRPr="005700D5" w:rsidRDefault="003C4958" w:rsidP="003C4958">
            <w:pPr>
              <w:pStyle w:val="77"/>
            </w:pPr>
            <w:r>
              <w:rPr>
                <w:rFonts w:hint="eastAsia"/>
              </w:rPr>
              <w:t>0.77</w:t>
            </w:r>
          </w:p>
        </w:tc>
        <w:tc>
          <w:tcPr>
            <w:tcW w:w="394" w:type="pct"/>
            <w:tcBorders>
              <w:top w:val="single" w:sz="4" w:space="0" w:color="auto"/>
              <w:left w:val="single" w:sz="4" w:space="0" w:color="auto"/>
              <w:bottom w:val="single" w:sz="4" w:space="0" w:color="auto"/>
              <w:right w:val="single" w:sz="4" w:space="0" w:color="auto"/>
            </w:tcBorders>
            <w:vAlign w:val="center"/>
          </w:tcPr>
          <w:p w14:paraId="545F7D99" w14:textId="09A28928" w:rsidR="003C4958" w:rsidRPr="005700D5" w:rsidRDefault="003C4958" w:rsidP="003C4958">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6E623EF4" w14:textId="63F77D3D" w:rsidR="003C4958" w:rsidRPr="005700D5" w:rsidRDefault="003C4958" w:rsidP="003C4958">
            <w:pPr>
              <w:pStyle w:val="77"/>
            </w:pPr>
            <w:r>
              <w:rPr>
                <w:rFonts w:hint="eastAsia"/>
              </w:rPr>
              <w:t>0.17</w:t>
            </w:r>
          </w:p>
        </w:tc>
        <w:tc>
          <w:tcPr>
            <w:tcW w:w="394" w:type="pct"/>
            <w:tcBorders>
              <w:top w:val="single" w:sz="4" w:space="0" w:color="auto"/>
              <w:left w:val="single" w:sz="4" w:space="0" w:color="auto"/>
              <w:bottom w:val="single" w:sz="4" w:space="0" w:color="auto"/>
              <w:right w:val="single" w:sz="4" w:space="0" w:color="auto"/>
            </w:tcBorders>
            <w:vAlign w:val="center"/>
          </w:tcPr>
          <w:p w14:paraId="4A1617D1" w14:textId="00726CF9" w:rsidR="003C4958" w:rsidRPr="005700D5" w:rsidRDefault="003C4958" w:rsidP="003C4958">
            <w:pPr>
              <w:pStyle w:val="77"/>
            </w:pPr>
            <w:r>
              <w:rPr>
                <w:rFonts w:hint="eastAsia"/>
              </w:rPr>
              <w:t>/</w:t>
            </w:r>
          </w:p>
        </w:tc>
        <w:tc>
          <w:tcPr>
            <w:tcW w:w="393" w:type="pct"/>
            <w:tcBorders>
              <w:top w:val="single" w:sz="4" w:space="0" w:color="auto"/>
              <w:left w:val="single" w:sz="4" w:space="0" w:color="auto"/>
              <w:bottom w:val="single" w:sz="4" w:space="0" w:color="auto"/>
            </w:tcBorders>
            <w:vAlign w:val="center"/>
          </w:tcPr>
          <w:p w14:paraId="4C9C8C75" w14:textId="17672462" w:rsidR="003C4958" w:rsidRPr="005700D5" w:rsidRDefault="003C4958" w:rsidP="003C4958">
            <w:pPr>
              <w:pStyle w:val="77"/>
            </w:pPr>
            <w:r>
              <w:rPr>
                <w:rFonts w:hint="eastAsia"/>
              </w:rPr>
              <w:t>0.025</w:t>
            </w:r>
          </w:p>
        </w:tc>
      </w:tr>
      <w:tr w:rsidR="00027F2D" w:rsidRPr="005700D5" w14:paraId="36E416F3" w14:textId="77777777" w:rsidTr="00FD27AB">
        <w:trPr>
          <w:jc w:val="center"/>
        </w:trPr>
        <w:tc>
          <w:tcPr>
            <w:tcW w:w="608" w:type="pct"/>
            <w:tcBorders>
              <w:top w:val="single" w:sz="4" w:space="0" w:color="auto"/>
              <w:bottom w:val="single" w:sz="4" w:space="0" w:color="auto"/>
              <w:right w:val="single" w:sz="4" w:space="0" w:color="auto"/>
            </w:tcBorders>
            <w:vAlign w:val="center"/>
          </w:tcPr>
          <w:p w14:paraId="373328B2" w14:textId="21D2C356" w:rsidR="00027F2D" w:rsidRPr="005700D5" w:rsidRDefault="00027F2D" w:rsidP="00027F2D">
            <w:pPr>
              <w:pStyle w:val="77"/>
            </w:pPr>
            <w:r w:rsidRPr="005700D5">
              <w:rPr>
                <w:rFonts w:hint="eastAsia"/>
              </w:rPr>
              <w:t>是否</w:t>
            </w:r>
            <w:r w:rsidRPr="005700D5">
              <w:t>达标</w:t>
            </w:r>
          </w:p>
        </w:tc>
        <w:tc>
          <w:tcPr>
            <w:tcW w:w="659" w:type="pct"/>
            <w:tcBorders>
              <w:top w:val="single" w:sz="4" w:space="0" w:color="auto"/>
              <w:left w:val="single" w:sz="4" w:space="0" w:color="auto"/>
              <w:bottom w:val="single" w:sz="4" w:space="0" w:color="auto"/>
              <w:right w:val="single" w:sz="4" w:space="0" w:color="auto"/>
            </w:tcBorders>
            <w:vAlign w:val="center"/>
          </w:tcPr>
          <w:p w14:paraId="40AD0DE7" w14:textId="14320715" w:rsidR="00027F2D" w:rsidRPr="005700D5" w:rsidRDefault="00027F2D" w:rsidP="00027F2D">
            <w:pPr>
              <w:pStyle w:val="77"/>
            </w:pPr>
            <w:r>
              <w:rPr>
                <w:rFonts w:hint="eastAsia"/>
              </w:rPr>
              <w:t>达标</w:t>
            </w:r>
          </w:p>
        </w:tc>
        <w:tc>
          <w:tcPr>
            <w:tcW w:w="509" w:type="pct"/>
            <w:tcBorders>
              <w:top w:val="single" w:sz="4" w:space="0" w:color="auto"/>
              <w:left w:val="single" w:sz="4" w:space="0" w:color="auto"/>
              <w:bottom w:val="single" w:sz="4" w:space="0" w:color="auto"/>
              <w:right w:val="single" w:sz="4" w:space="0" w:color="auto"/>
            </w:tcBorders>
            <w:vAlign w:val="center"/>
          </w:tcPr>
          <w:p w14:paraId="49FB3D92" w14:textId="1F6F3919" w:rsidR="00027F2D" w:rsidRPr="005700D5" w:rsidRDefault="00027F2D" w:rsidP="00027F2D">
            <w:pPr>
              <w:pStyle w:val="77"/>
            </w:pPr>
            <w:r>
              <w:rPr>
                <w:rFonts w:hint="eastAsia"/>
              </w:rPr>
              <w:t>达标</w:t>
            </w:r>
          </w:p>
        </w:tc>
        <w:tc>
          <w:tcPr>
            <w:tcW w:w="476" w:type="pct"/>
            <w:tcBorders>
              <w:top w:val="single" w:sz="4" w:space="0" w:color="auto"/>
              <w:left w:val="single" w:sz="4" w:space="0" w:color="auto"/>
              <w:bottom w:val="single" w:sz="4" w:space="0" w:color="auto"/>
              <w:right w:val="single" w:sz="4" w:space="0" w:color="auto"/>
            </w:tcBorders>
            <w:vAlign w:val="center"/>
          </w:tcPr>
          <w:p w14:paraId="4675DE09" w14:textId="373BFEE9" w:rsidR="00027F2D" w:rsidRPr="005700D5" w:rsidRDefault="00027F2D" w:rsidP="00027F2D">
            <w:pPr>
              <w:pStyle w:val="77"/>
            </w:pPr>
            <w:r>
              <w:rPr>
                <w:rFonts w:hint="eastAsia"/>
              </w:rPr>
              <w:t>达标</w:t>
            </w:r>
          </w:p>
        </w:tc>
        <w:tc>
          <w:tcPr>
            <w:tcW w:w="384" w:type="pct"/>
            <w:tcBorders>
              <w:top w:val="single" w:sz="4" w:space="0" w:color="auto"/>
              <w:left w:val="single" w:sz="4" w:space="0" w:color="auto"/>
              <w:bottom w:val="single" w:sz="4" w:space="0" w:color="auto"/>
              <w:right w:val="single" w:sz="4" w:space="0" w:color="auto"/>
            </w:tcBorders>
            <w:vAlign w:val="center"/>
          </w:tcPr>
          <w:p w14:paraId="32D3CA80" w14:textId="3B5A9DEE"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020C5211" w14:textId="5019EEC5"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2DB5072E" w14:textId="5CE0DD25"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14E1419D" w14:textId="7F7D862F"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209EDC9C" w14:textId="2C551555"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09820579" w14:textId="07741D23" w:rsidR="00027F2D" w:rsidRPr="005700D5" w:rsidRDefault="00027F2D" w:rsidP="00027F2D">
            <w:pPr>
              <w:pStyle w:val="77"/>
            </w:pPr>
            <w:r>
              <w:rPr>
                <w:rFonts w:hint="eastAsia"/>
              </w:rPr>
              <w:t>达标</w:t>
            </w:r>
          </w:p>
        </w:tc>
        <w:tc>
          <w:tcPr>
            <w:tcW w:w="393" w:type="pct"/>
            <w:tcBorders>
              <w:top w:val="single" w:sz="4" w:space="0" w:color="auto"/>
              <w:left w:val="single" w:sz="4" w:space="0" w:color="auto"/>
              <w:bottom w:val="single" w:sz="4" w:space="0" w:color="auto"/>
            </w:tcBorders>
            <w:vAlign w:val="center"/>
          </w:tcPr>
          <w:p w14:paraId="5C189A4B" w14:textId="4EBA53C3" w:rsidR="00027F2D" w:rsidRPr="005700D5" w:rsidRDefault="00027F2D" w:rsidP="00027F2D">
            <w:pPr>
              <w:pStyle w:val="77"/>
            </w:pPr>
            <w:r>
              <w:rPr>
                <w:rFonts w:hint="eastAsia"/>
              </w:rPr>
              <w:t>达标</w:t>
            </w:r>
          </w:p>
        </w:tc>
      </w:tr>
      <w:tr w:rsidR="00027F2D" w:rsidRPr="005700D5" w14:paraId="1DE35640" w14:textId="77777777" w:rsidTr="00FD27AB">
        <w:trPr>
          <w:jc w:val="center"/>
        </w:trPr>
        <w:tc>
          <w:tcPr>
            <w:tcW w:w="608" w:type="pct"/>
            <w:tcBorders>
              <w:top w:val="single" w:sz="4" w:space="0" w:color="auto"/>
              <w:bottom w:val="single" w:sz="4" w:space="0" w:color="auto"/>
              <w:right w:val="single" w:sz="4" w:space="0" w:color="auto"/>
            </w:tcBorders>
            <w:vAlign w:val="center"/>
          </w:tcPr>
          <w:p w14:paraId="02B415D9" w14:textId="2D9C7909" w:rsidR="00027F2D" w:rsidRPr="005700D5" w:rsidRDefault="00027F2D" w:rsidP="00027F2D">
            <w:pPr>
              <w:pStyle w:val="77"/>
            </w:pPr>
            <w:r w:rsidRPr="005700D5">
              <w:rPr>
                <w:rFonts w:hint="eastAsia"/>
              </w:rPr>
              <w:t>最大</w:t>
            </w:r>
            <w:r w:rsidRPr="005700D5">
              <w:t>超</w:t>
            </w:r>
            <w:r w:rsidRPr="005700D5">
              <w:rPr>
                <w:rFonts w:hint="eastAsia"/>
              </w:rPr>
              <w:t>标</w:t>
            </w:r>
            <w:r w:rsidRPr="005700D5">
              <w:t>倍数</w:t>
            </w:r>
          </w:p>
        </w:tc>
        <w:tc>
          <w:tcPr>
            <w:tcW w:w="659" w:type="pct"/>
            <w:tcBorders>
              <w:top w:val="single" w:sz="4" w:space="0" w:color="auto"/>
              <w:left w:val="single" w:sz="4" w:space="0" w:color="auto"/>
              <w:bottom w:val="single" w:sz="4" w:space="0" w:color="auto"/>
              <w:right w:val="single" w:sz="4" w:space="0" w:color="auto"/>
            </w:tcBorders>
            <w:vAlign w:val="center"/>
          </w:tcPr>
          <w:p w14:paraId="51B6D6AF" w14:textId="4FBCF77C" w:rsidR="00027F2D" w:rsidRPr="005700D5" w:rsidRDefault="00027F2D" w:rsidP="00027F2D">
            <w:pPr>
              <w:pStyle w:val="77"/>
            </w:pPr>
            <w:r>
              <w:rPr>
                <w:rFonts w:hint="eastAsia"/>
              </w:rPr>
              <w:t>0</w:t>
            </w:r>
          </w:p>
        </w:tc>
        <w:tc>
          <w:tcPr>
            <w:tcW w:w="509" w:type="pct"/>
            <w:tcBorders>
              <w:top w:val="single" w:sz="4" w:space="0" w:color="auto"/>
              <w:left w:val="single" w:sz="4" w:space="0" w:color="auto"/>
              <w:bottom w:val="single" w:sz="4" w:space="0" w:color="auto"/>
              <w:right w:val="single" w:sz="4" w:space="0" w:color="auto"/>
            </w:tcBorders>
            <w:vAlign w:val="center"/>
          </w:tcPr>
          <w:p w14:paraId="6E56E1E6" w14:textId="08EE40E3" w:rsidR="00027F2D" w:rsidRPr="005700D5" w:rsidRDefault="00027F2D" w:rsidP="00027F2D">
            <w:pPr>
              <w:pStyle w:val="77"/>
            </w:pPr>
            <w:r>
              <w:rPr>
                <w:rFonts w:hint="eastAsia"/>
              </w:rPr>
              <w:t>0</w:t>
            </w:r>
          </w:p>
        </w:tc>
        <w:tc>
          <w:tcPr>
            <w:tcW w:w="476" w:type="pct"/>
            <w:tcBorders>
              <w:top w:val="single" w:sz="4" w:space="0" w:color="auto"/>
              <w:left w:val="single" w:sz="4" w:space="0" w:color="auto"/>
              <w:bottom w:val="single" w:sz="4" w:space="0" w:color="auto"/>
              <w:right w:val="single" w:sz="4" w:space="0" w:color="auto"/>
            </w:tcBorders>
            <w:vAlign w:val="center"/>
          </w:tcPr>
          <w:p w14:paraId="16251BBC" w14:textId="13AEFE33" w:rsidR="00027F2D" w:rsidRPr="005700D5" w:rsidRDefault="00027F2D" w:rsidP="00027F2D">
            <w:pPr>
              <w:pStyle w:val="77"/>
            </w:pPr>
            <w:r>
              <w:rPr>
                <w:rFonts w:hint="eastAsia"/>
              </w:rPr>
              <w:t>0</w:t>
            </w:r>
          </w:p>
        </w:tc>
        <w:tc>
          <w:tcPr>
            <w:tcW w:w="384" w:type="pct"/>
            <w:tcBorders>
              <w:top w:val="single" w:sz="4" w:space="0" w:color="auto"/>
              <w:left w:val="single" w:sz="4" w:space="0" w:color="auto"/>
              <w:bottom w:val="single" w:sz="4" w:space="0" w:color="auto"/>
              <w:right w:val="single" w:sz="4" w:space="0" w:color="auto"/>
            </w:tcBorders>
            <w:vAlign w:val="center"/>
          </w:tcPr>
          <w:p w14:paraId="28A5B36B" w14:textId="1E697E2B"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77E0EB95" w14:textId="0DE9C96C"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0ABA998F" w14:textId="3990B506"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33A1C21D" w14:textId="0D91C591"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5FA0B118" w14:textId="5720268F"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32B6C867" w14:textId="0C8E6B62" w:rsidR="00027F2D" w:rsidRPr="005700D5" w:rsidRDefault="00027F2D" w:rsidP="00027F2D">
            <w:pPr>
              <w:pStyle w:val="77"/>
            </w:pPr>
            <w:r>
              <w:rPr>
                <w:rFonts w:hint="eastAsia"/>
              </w:rPr>
              <w:t>0</w:t>
            </w:r>
          </w:p>
        </w:tc>
        <w:tc>
          <w:tcPr>
            <w:tcW w:w="393" w:type="pct"/>
            <w:tcBorders>
              <w:top w:val="single" w:sz="4" w:space="0" w:color="auto"/>
              <w:left w:val="single" w:sz="4" w:space="0" w:color="auto"/>
              <w:bottom w:val="single" w:sz="4" w:space="0" w:color="auto"/>
            </w:tcBorders>
            <w:vAlign w:val="center"/>
          </w:tcPr>
          <w:p w14:paraId="2932D35D" w14:textId="5D2C2C6A" w:rsidR="00027F2D" w:rsidRPr="005700D5" w:rsidRDefault="00027F2D" w:rsidP="00027F2D">
            <w:pPr>
              <w:pStyle w:val="77"/>
            </w:pPr>
            <w:r>
              <w:rPr>
                <w:rFonts w:hint="eastAsia"/>
              </w:rPr>
              <w:t>0</w:t>
            </w:r>
          </w:p>
        </w:tc>
      </w:tr>
      <w:tr w:rsidR="003C4958" w:rsidRPr="005700D5" w14:paraId="7F3AB53D" w14:textId="77777777" w:rsidTr="00FD27AB">
        <w:trPr>
          <w:jc w:val="center"/>
        </w:trPr>
        <w:tc>
          <w:tcPr>
            <w:tcW w:w="608" w:type="pct"/>
            <w:tcBorders>
              <w:top w:val="single" w:sz="4" w:space="0" w:color="auto"/>
              <w:bottom w:val="single" w:sz="4" w:space="0" w:color="auto"/>
              <w:right w:val="single" w:sz="4" w:space="0" w:color="auto"/>
            </w:tcBorders>
            <w:vAlign w:val="center"/>
          </w:tcPr>
          <w:p w14:paraId="12D04632" w14:textId="5F3C1B22" w:rsidR="003C4958" w:rsidRPr="005700D5" w:rsidRDefault="003C4958" w:rsidP="003C4958">
            <w:pPr>
              <w:pStyle w:val="77"/>
            </w:pPr>
            <w:r w:rsidRPr="005700D5">
              <w:t>D</w:t>
            </w:r>
            <w:r>
              <w:t>6</w:t>
            </w:r>
          </w:p>
        </w:tc>
        <w:tc>
          <w:tcPr>
            <w:tcW w:w="659" w:type="pct"/>
            <w:tcBorders>
              <w:top w:val="single" w:sz="4" w:space="0" w:color="auto"/>
              <w:left w:val="single" w:sz="4" w:space="0" w:color="auto"/>
              <w:bottom w:val="single" w:sz="4" w:space="0" w:color="auto"/>
              <w:right w:val="single" w:sz="4" w:space="0" w:color="auto"/>
            </w:tcBorders>
            <w:vAlign w:val="center"/>
          </w:tcPr>
          <w:p w14:paraId="5B21A748" w14:textId="65760CEB" w:rsidR="003C4958" w:rsidRPr="005700D5" w:rsidRDefault="003C4958" w:rsidP="003C4958">
            <w:pPr>
              <w:pStyle w:val="77"/>
            </w:pPr>
            <w:r>
              <w:rPr>
                <w:rFonts w:hint="eastAsia"/>
              </w:rPr>
              <w:t>7.6</w:t>
            </w:r>
          </w:p>
        </w:tc>
        <w:tc>
          <w:tcPr>
            <w:tcW w:w="509" w:type="pct"/>
            <w:tcBorders>
              <w:top w:val="single" w:sz="4" w:space="0" w:color="auto"/>
              <w:left w:val="single" w:sz="4" w:space="0" w:color="auto"/>
              <w:bottom w:val="single" w:sz="4" w:space="0" w:color="auto"/>
              <w:right w:val="single" w:sz="4" w:space="0" w:color="auto"/>
            </w:tcBorders>
            <w:vAlign w:val="center"/>
          </w:tcPr>
          <w:p w14:paraId="351B5B0F" w14:textId="3C4D4775" w:rsidR="003C4958" w:rsidRPr="005700D5" w:rsidRDefault="003C4958" w:rsidP="003C4958">
            <w:pPr>
              <w:pStyle w:val="77"/>
            </w:pPr>
            <w:r>
              <w:rPr>
                <w:rFonts w:hint="eastAsia"/>
              </w:rPr>
              <w:t>1.0</w:t>
            </w:r>
          </w:p>
        </w:tc>
        <w:tc>
          <w:tcPr>
            <w:tcW w:w="476" w:type="pct"/>
            <w:tcBorders>
              <w:top w:val="single" w:sz="4" w:space="0" w:color="auto"/>
              <w:left w:val="single" w:sz="4" w:space="0" w:color="auto"/>
              <w:bottom w:val="single" w:sz="4" w:space="0" w:color="auto"/>
              <w:right w:val="single" w:sz="4" w:space="0" w:color="auto"/>
            </w:tcBorders>
            <w:vAlign w:val="center"/>
          </w:tcPr>
          <w:p w14:paraId="7581297C" w14:textId="6ADFD49A" w:rsidR="003C4958" w:rsidRPr="005700D5" w:rsidRDefault="003C4958" w:rsidP="003C4958">
            <w:pPr>
              <w:pStyle w:val="77"/>
            </w:pPr>
            <w:r>
              <w:rPr>
                <w:rFonts w:hint="eastAsia"/>
              </w:rPr>
              <w:t>199</w:t>
            </w:r>
          </w:p>
        </w:tc>
        <w:tc>
          <w:tcPr>
            <w:tcW w:w="384" w:type="pct"/>
            <w:tcBorders>
              <w:top w:val="single" w:sz="4" w:space="0" w:color="auto"/>
              <w:left w:val="single" w:sz="4" w:space="0" w:color="auto"/>
              <w:bottom w:val="single" w:sz="4" w:space="0" w:color="auto"/>
              <w:right w:val="single" w:sz="4" w:space="0" w:color="auto"/>
            </w:tcBorders>
            <w:vAlign w:val="center"/>
          </w:tcPr>
          <w:p w14:paraId="77216E7B" w14:textId="11AA5FC3" w:rsidR="003C4958" w:rsidRPr="005700D5" w:rsidRDefault="003C4958" w:rsidP="003C4958">
            <w:pPr>
              <w:pStyle w:val="77"/>
            </w:pPr>
            <w:r>
              <w:rPr>
                <w:rFonts w:hint="eastAsia"/>
              </w:rPr>
              <w:t>396</w:t>
            </w:r>
          </w:p>
        </w:tc>
        <w:tc>
          <w:tcPr>
            <w:tcW w:w="394" w:type="pct"/>
            <w:tcBorders>
              <w:top w:val="single" w:sz="4" w:space="0" w:color="auto"/>
              <w:left w:val="single" w:sz="4" w:space="0" w:color="auto"/>
              <w:bottom w:val="single" w:sz="4" w:space="0" w:color="auto"/>
              <w:right w:val="single" w:sz="4" w:space="0" w:color="auto"/>
            </w:tcBorders>
            <w:vAlign w:val="center"/>
          </w:tcPr>
          <w:p w14:paraId="58986F60" w14:textId="43EDF186" w:rsidR="003C4958" w:rsidRPr="005700D5" w:rsidRDefault="003C4958" w:rsidP="003C4958">
            <w:pPr>
              <w:pStyle w:val="77"/>
            </w:pPr>
            <w:r>
              <w:rPr>
                <w:rFonts w:hint="eastAsia"/>
              </w:rPr>
              <w:t>0.05</w:t>
            </w:r>
          </w:p>
        </w:tc>
        <w:tc>
          <w:tcPr>
            <w:tcW w:w="394" w:type="pct"/>
            <w:tcBorders>
              <w:top w:val="single" w:sz="4" w:space="0" w:color="auto"/>
              <w:left w:val="single" w:sz="4" w:space="0" w:color="auto"/>
              <w:bottom w:val="single" w:sz="4" w:space="0" w:color="auto"/>
              <w:right w:val="single" w:sz="4" w:space="0" w:color="auto"/>
            </w:tcBorders>
            <w:vAlign w:val="center"/>
          </w:tcPr>
          <w:p w14:paraId="6AF5981B" w14:textId="2B6249DB" w:rsidR="003C4958" w:rsidRPr="005700D5" w:rsidRDefault="003C4958" w:rsidP="003C4958">
            <w:pPr>
              <w:pStyle w:val="77"/>
            </w:pPr>
            <w:r>
              <w:rPr>
                <w:rFonts w:hint="eastAsia"/>
              </w:rPr>
              <w:t>2.68</w:t>
            </w:r>
          </w:p>
        </w:tc>
        <w:tc>
          <w:tcPr>
            <w:tcW w:w="394" w:type="pct"/>
            <w:tcBorders>
              <w:top w:val="single" w:sz="4" w:space="0" w:color="auto"/>
              <w:left w:val="single" w:sz="4" w:space="0" w:color="auto"/>
              <w:bottom w:val="single" w:sz="4" w:space="0" w:color="auto"/>
              <w:right w:val="single" w:sz="4" w:space="0" w:color="auto"/>
            </w:tcBorders>
            <w:vAlign w:val="center"/>
          </w:tcPr>
          <w:p w14:paraId="6AD922AA" w14:textId="6834F31A" w:rsidR="003C4958" w:rsidRPr="005700D5" w:rsidRDefault="003C4958" w:rsidP="003C4958">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2713D277" w14:textId="4C679FA8" w:rsidR="003C4958" w:rsidRPr="005700D5" w:rsidRDefault="003C4958" w:rsidP="003C4958">
            <w:pPr>
              <w:pStyle w:val="77"/>
            </w:pPr>
            <w:r>
              <w:rPr>
                <w:rFonts w:hint="eastAsia"/>
              </w:rPr>
              <w:t>0.100</w:t>
            </w:r>
          </w:p>
        </w:tc>
        <w:tc>
          <w:tcPr>
            <w:tcW w:w="394" w:type="pct"/>
            <w:tcBorders>
              <w:top w:val="single" w:sz="4" w:space="0" w:color="auto"/>
              <w:left w:val="single" w:sz="4" w:space="0" w:color="auto"/>
              <w:bottom w:val="single" w:sz="4" w:space="0" w:color="auto"/>
              <w:right w:val="single" w:sz="4" w:space="0" w:color="auto"/>
            </w:tcBorders>
            <w:vAlign w:val="center"/>
          </w:tcPr>
          <w:p w14:paraId="3E7DD8B3" w14:textId="40CB42E5" w:rsidR="003C4958" w:rsidRPr="005700D5" w:rsidRDefault="003C4958" w:rsidP="003C4958">
            <w:pPr>
              <w:pStyle w:val="77"/>
            </w:pPr>
            <w:r>
              <w:rPr>
                <w:rFonts w:hint="eastAsia"/>
              </w:rPr>
              <w:t>ND</w:t>
            </w:r>
          </w:p>
        </w:tc>
        <w:tc>
          <w:tcPr>
            <w:tcW w:w="393" w:type="pct"/>
            <w:tcBorders>
              <w:top w:val="single" w:sz="4" w:space="0" w:color="auto"/>
              <w:left w:val="single" w:sz="4" w:space="0" w:color="auto"/>
              <w:bottom w:val="single" w:sz="4" w:space="0" w:color="auto"/>
            </w:tcBorders>
            <w:vAlign w:val="center"/>
          </w:tcPr>
          <w:p w14:paraId="7CEF3114" w14:textId="6D60CCA7" w:rsidR="003C4958" w:rsidRPr="005700D5" w:rsidRDefault="003C4958" w:rsidP="003C4958">
            <w:pPr>
              <w:pStyle w:val="77"/>
            </w:pPr>
            <w:r>
              <w:rPr>
                <w:rFonts w:hint="eastAsia"/>
              </w:rPr>
              <w:t>3.38</w:t>
            </w:r>
          </w:p>
        </w:tc>
      </w:tr>
      <w:tr w:rsidR="003C4958" w:rsidRPr="005700D5" w14:paraId="5B253640" w14:textId="77777777" w:rsidTr="00FD27AB">
        <w:trPr>
          <w:jc w:val="center"/>
        </w:trPr>
        <w:tc>
          <w:tcPr>
            <w:tcW w:w="608" w:type="pct"/>
            <w:tcBorders>
              <w:top w:val="single" w:sz="4" w:space="0" w:color="auto"/>
              <w:bottom w:val="single" w:sz="4" w:space="0" w:color="auto"/>
              <w:right w:val="single" w:sz="4" w:space="0" w:color="auto"/>
            </w:tcBorders>
            <w:vAlign w:val="center"/>
          </w:tcPr>
          <w:p w14:paraId="7354A781" w14:textId="57D91724" w:rsidR="003C4958" w:rsidRPr="005700D5" w:rsidRDefault="003C4958" w:rsidP="003C4958">
            <w:pPr>
              <w:pStyle w:val="77"/>
            </w:pPr>
            <w:r>
              <w:t>标准指数</w:t>
            </w:r>
          </w:p>
        </w:tc>
        <w:tc>
          <w:tcPr>
            <w:tcW w:w="659" w:type="pct"/>
            <w:tcBorders>
              <w:top w:val="single" w:sz="4" w:space="0" w:color="auto"/>
              <w:left w:val="single" w:sz="4" w:space="0" w:color="auto"/>
              <w:bottom w:val="single" w:sz="4" w:space="0" w:color="auto"/>
              <w:right w:val="single" w:sz="4" w:space="0" w:color="auto"/>
            </w:tcBorders>
            <w:vAlign w:val="center"/>
          </w:tcPr>
          <w:p w14:paraId="11AAEFBC" w14:textId="7CDA8782" w:rsidR="003C4958" w:rsidRPr="005700D5" w:rsidRDefault="003C4958" w:rsidP="003C4958">
            <w:pPr>
              <w:pStyle w:val="77"/>
            </w:pPr>
            <w:r>
              <w:rPr>
                <w:rFonts w:hint="eastAsia"/>
              </w:rPr>
              <w:t>0.40</w:t>
            </w:r>
          </w:p>
        </w:tc>
        <w:tc>
          <w:tcPr>
            <w:tcW w:w="509" w:type="pct"/>
            <w:tcBorders>
              <w:top w:val="single" w:sz="4" w:space="0" w:color="auto"/>
              <w:left w:val="single" w:sz="4" w:space="0" w:color="auto"/>
              <w:bottom w:val="single" w:sz="4" w:space="0" w:color="auto"/>
              <w:right w:val="single" w:sz="4" w:space="0" w:color="auto"/>
            </w:tcBorders>
            <w:vAlign w:val="center"/>
          </w:tcPr>
          <w:p w14:paraId="65BBBA1D" w14:textId="2CF94F33" w:rsidR="003C4958" w:rsidRPr="005700D5" w:rsidRDefault="003C4958" w:rsidP="003C4958">
            <w:pPr>
              <w:pStyle w:val="77"/>
            </w:pPr>
            <w:r>
              <w:rPr>
                <w:rFonts w:hint="eastAsia"/>
              </w:rPr>
              <w:t>0.33</w:t>
            </w:r>
          </w:p>
        </w:tc>
        <w:tc>
          <w:tcPr>
            <w:tcW w:w="476" w:type="pct"/>
            <w:tcBorders>
              <w:top w:val="single" w:sz="4" w:space="0" w:color="auto"/>
              <w:left w:val="single" w:sz="4" w:space="0" w:color="auto"/>
              <w:bottom w:val="single" w:sz="4" w:space="0" w:color="auto"/>
              <w:right w:val="single" w:sz="4" w:space="0" w:color="auto"/>
            </w:tcBorders>
            <w:vAlign w:val="center"/>
          </w:tcPr>
          <w:p w14:paraId="6DDFDAED" w14:textId="27EBF562" w:rsidR="003C4958" w:rsidRPr="005700D5" w:rsidRDefault="003C4958" w:rsidP="003C4958">
            <w:pPr>
              <w:pStyle w:val="77"/>
            </w:pPr>
            <w:r>
              <w:rPr>
                <w:rFonts w:hint="eastAsia"/>
              </w:rPr>
              <w:t>0.44</w:t>
            </w:r>
          </w:p>
        </w:tc>
        <w:tc>
          <w:tcPr>
            <w:tcW w:w="384" w:type="pct"/>
            <w:tcBorders>
              <w:top w:val="single" w:sz="4" w:space="0" w:color="auto"/>
              <w:left w:val="single" w:sz="4" w:space="0" w:color="auto"/>
              <w:bottom w:val="single" w:sz="4" w:space="0" w:color="auto"/>
              <w:right w:val="single" w:sz="4" w:space="0" w:color="auto"/>
            </w:tcBorders>
            <w:vAlign w:val="center"/>
          </w:tcPr>
          <w:p w14:paraId="3FDEA19F" w14:textId="159D5CE4" w:rsidR="003C4958" w:rsidRPr="005700D5" w:rsidRDefault="003C4958" w:rsidP="003C4958">
            <w:pPr>
              <w:pStyle w:val="77"/>
            </w:pPr>
            <w:r>
              <w:rPr>
                <w:rFonts w:hint="eastAsia"/>
              </w:rPr>
              <w:t>0.40</w:t>
            </w:r>
          </w:p>
        </w:tc>
        <w:tc>
          <w:tcPr>
            <w:tcW w:w="394" w:type="pct"/>
            <w:tcBorders>
              <w:top w:val="single" w:sz="4" w:space="0" w:color="auto"/>
              <w:left w:val="single" w:sz="4" w:space="0" w:color="auto"/>
              <w:bottom w:val="single" w:sz="4" w:space="0" w:color="auto"/>
              <w:right w:val="single" w:sz="4" w:space="0" w:color="auto"/>
            </w:tcBorders>
            <w:vAlign w:val="center"/>
          </w:tcPr>
          <w:p w14:paraId="5AEB1D69" w14:textId="2C8B4542" w:rsidR="003C4958" w:rsidRPr="005700D5" w:rsidRDefault="003C4958" w:rsidP="003C4958">
            <w:pPr>
              <w:pStyle w:val="77"/>
            </w:pPr>
            <w:r>
              <w:rPr>
                <w:rFonts w:hint="eastAsia"/>
              </w:rPr>
              <w:t>0</w:t>
            </w:r>
            <w:r>
              <w:t>.10</w:t>
            </w:r>
          </w:p>
        </w:tc>
        <w:tc>
          <w:tcPr>
            <w:tcW w:w="394" w:type="pct"/>
            <w:tcBorders>
              <w:top w:val="single" w:sz="4" w:space="0" w:color="auto"/>
              <w:left w:val="single" w:sz="4" w:space="0" w:color="auto"/>
              <w:bottom w:val="single" w:sz="4" w:space="0" w:color="auto"/>
              <w:right w:val="single" w:sz="4" w:space="0" w:color="auto"/>
            </w:tcBorders>
            <w:vAlign w:val="center"/>
          </w:tcPr>
          <w:p w14:paraId="08D43E62" w14:textId="0A416A34" w:rsidR="003C4958" w:rsidRPr="005700D5" w:rsidRDefault="003C4958" w:rsidP="003C4958">
            <w:pPr>
              <w:pStyle w:val="77"/>
            </w:pPr>
            <w:r>
              <w:rPr>
                <w:rFonts w:hint="eastAsia"/>
              </w:rPr>
              <w:t>0.13</w:t>
            </w:r>
          </w:p>
        </w:tc>
        <w:tc>
          <w:tcPr>
            <w:tcW w:w="394" w:type="pct"/>
            <w:tcBorders>
              <w:top w:val="single" w:sz="4" w:space="0" w:color="auto"/>
              <w:left w:val="single" w:sz="4" w:space="0" w:color="auto"/>
              <w:bottom w:val="single" w:sz="4" w:space="0" w:color="auto"/>
              <w:right w:val="single" w:sz="4" w:space="0" w:color="auto"/>
            </w:tcBorders>
            <w:vAlign w:val="center"/>
          </w:tcPr>
          <w:p w14:paraId="5169E508" w14:textId="6D824396" w:rsidR="003C4958" w:rsidRPr="005700D5" w:rsidRDefault="003C4958" w:rsidP="003C4958">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66843CEB" w14:textId="1A6A0EE8" w:rsidR="003C4958" w:rsidRPr="005700D5" w:rsidRDefault="003C4958" w:rsidP="003C4958">
            <w:pPr>
              <w:pStyle w:val="77"/>
            </w:pPr>
            <w:r>
              <w:rPr>
                <w:rFonts w:hint="eastAsia"/>
              </w:rPr>
              <w:t>0</w:t>
            </w:r>
            <w:r>
              <w:t>.10</w:t>
            </w:r>
          </w:p>
        </w:tc>
        <w:tc>
          <w:tcPr>
            <w:tcW w:w="394" w:type="pct"/>
            <w:tcBorders>
              <w:top w:val="single" w:sz="4" w:space="0" w:color="auto"/>
              <w:left w:val="single" w:sz="4" w:space="0" w:color="auto"/>
              <w:bottom w:val="single" w:sz="4" w:space="0" w:color="auto"/>
              <w:right w:val="single" w:sz="4" w:space="0" w:color="auto"/>
            </w:tcBorders>
            <w:vAlign w:val="center"/>
          </w:tcPr>
          <w:p w14:paraId="7A21FB7A" w14:textId="50D21063" w:rsidR="003C4958" w:rsidRPr="005700D5" w:rsidRDefault="003C4958" w:rsidP="003C4958">
            <w:pPr>
              <w:pStyle w:val="77"/>
            </w:pPr>
            <w:r>
              <w:rPr>
                <w:rFonts w:hint="eastAsia"/>
              </w:rPr>
              <w:t>/</w:t>
            </w:r>
          </w:p>
        </w:tc>
        <w:tc>
          <w:tcPr>
            <w:tcW w:w="393" w:type="pct"/>
            <w:tcBorders>
              <w:top w:val="single" w:sz="4" w:space="0" w:color="auto"/>
              <w:left w:val="single" w:sz="4" w:space="0" w:color="auto"/>
              <w:bottom w:val="single" w:sz="4" w:space="0" w:color="auto"/>
            </w:tcBorders>
            <w:vAlign w:val="center"/>
          </w:tcPr>
          <w:p w14:paraId="04B97E0C" w14:textId="236FE09E" w:rsidR="003C4958" w:rsidRPr="005700D5" w:rsidRDefault="003C4958" w:rsidP="003C4958">
            <w:pPr>
              <w:pStyle w:val="77"/>
            </w:pPr>
            <w:r>
              <w:rPr>
                <w:rFonts w:hint="eastAsia"/>
              </w:rPr>
              <w:t>0.014</w:t>
            </w:r>
          </w:p>
        </w:tc>
      </w:tr>
      <w:tr w:rsidR="00027F2D" w:rsidRPr="005700D5" w14:paraId="35E45A11" w14:textId="77777777" w:rsidTr="00FD27AB">
        <w:trPr>
          <w:jc w:val="center"/>
        </w:trPr>
        <w:tc>
          <w:tcPr>
            <w:tcW w:w="608" w:type="pct"/>
            <w:tcBorders>
              <w:top w:val="single" w:sz="4" w:space="0" w:color="auto"/>
              <w:bottom w:val="single" w:sz="4" w:space="0" w:color="auto"/>
              <w:right w:val="single" w:sz="4" w:space="0" w:color="auto"/>
            </w:tcBorders>
            <w:vAlign w:val="center"/>
          </w:tcPr>
          <w:p w14:paraId="4A183CAE" w14:textId="3E599D70" w:rsidR="00027F2D" w:rsidRPr="005700D5" w:rsidRDefault="00027F2D" w:rsidP="00027F2D">
            <w:pPr>
              <w:pStyle w:val="77"/>
            </w:pPr>
            <w:r w:rsidRPr="005700D5">
              <w:rPr>
                <w:rFonts w:hint="eastAsia"/>
              </w:rPr>
              <w:t>是否</w:t>
            </w:r>
            <w:r w:rsidRPr="005700D5">
              <w:t>达标</w:t>
            </w:r>
          </w:p>
        </w:tc>
        <w:tc>
          <w:tcPr>
            <w:tcW w:w="659" w:type="pct"/>
            <w:tcBorders>
              <w:top w:val="single" w:sz="4" w:space="0" w:color="auto"/>
              <w:left w:val="single" w:sz="4" w:space="0" w:color="auto"/>
              <w:bottom w:val="single" w:sz="4" w:space="0" w:color="auto"/>
              <w:right w:val="single" w:sz="4" w:space="0" w:color="auto"/>
            </w:tcBorders>
            <w:vAlign w:val="center"/>
          </w:tcPr>
          <w:p w14:paraId="1EDCC21E" w14:textId="7212F13B" w:rsidR="00027F2D" w:rsidRPr="005700D5" w:rsidRDefault="00027F2D" w:rsidP="00027F2D">
            <w:pPr>
              <w:pStyle w:val="77"/>
            </w:pPr>
            <w:r>
              <w:rPr>
                <w:rFonts w:hint="eastAsia"/>
              </w:rPr>
              <w:t>达标</w:t>
            </w:r>
          </w:p>
        </w:tc>
        <w:tc>
          <w:tcPr>
            <w:tcW w:w="509" w:type="pct"/>
            <w:tcBorders>
              <w:top w:val="single" w:sz="4" w:space="0" w:color="auto"/>
              <w:left w:val="single" w:sz="4" w:space="0" w:color="auto"/>
              <w:bottom w:val="single" w:sz="4" w:space="0" w:color="auto"/>
              <w:right w:val="single" w:sz="4" w:space="0" w:color="auto"/>
            </w:tcBorders>
            <w:vAlign w:val="center"/>
          </w:tcPr>
          <w:p w14:paraId="160FC9C0" w14:textId="7185029E" w:rsidR="00027F2D" w:rsidRPr="005700D5" w:rsidRDefault="00027F2D" w:rsidP="00027F2D">
            <w:pPr>
              <w:pStyle w:val="77"/>
            </w:pPr>
            <w:r>
              <w:rPr>
                <w:rFonts w:hint="eastAsia"/>
              </w:rPr>
              <w:t>达标</w:t>
            </w:r>
          </w:p>
        </w:tc>
        <w:tc>
          <w:tcPr>
            <w:tcW w:w="476" w:type="pct"/>
            <w:tcBorders>
              <w:top w:val="single" w:sz="4" w:space="0" w:color="auto"/>
              <w:left w:val="single" w:sz="4" w:space="0" w:color="auto"/>
              <w:bottom w:val="single" w:sz="4" w:space="0" w:color="auto"/>
              <w:right w:val="single" w:sz="4" w:space="0" w:color="auto"/>
            </w:tcBorders>
            <w:vAlign w:val="center"/>
          </w:tcPr>
          <w:p w14:paraId="76BB7DD9" w14:textId="38EB2944" w:rsidR="00027F2D" w:rsidRPr="005700D5" w:rsidRDefault="00027F2D" w:rsidP="00027F2D">
            <w:pPr>
              <w:pStyle w:val="77"/>
            </w:pPr>
            <w:r>
              <w:rPr>
                <w:rFonts w:hint="eastAsia"/>
              </w:rPr>
              <w:t>达标</w:t>
            </w:r>
          </w:p>
        </w:tc>
        <w:tc>
          <w:tcPr>
            <w:tcW w:w="384" w:type="pct"/>
            <w:tcBorders>
              <w:top w:val="single" w:sz="4" w:space="0" w:color="auto"/>
              <w:left w:val="single" w:sz="4" w:space="0" w:color="auto"/>
              <w:bottom w:val="single" w:sz="4" w:space="0" w:color="auto"/>
              <w:right w:val="single" w:sz="4" w:space="0" w:color="auto"/>
            </w:tcBorders>
            <w:vAlign w:val="center"/>
          </w:tcPr>
          <w:p w14:paraId="11D7E964" w14:textId="407A74F9"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23216909" w14:textId="02D225B9"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53C75197" w14:textId="724D9BCE"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2091E719" w14:textId="2859F6B7"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185B6A60" w14:textId="136AB17A"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060C9283" w14:textId="22821BE0" w:rsidR="00027F2D" w:rsidRPr="005700D5" w:rsidRDefault="00027F2D" w:rsidP="00027F2D">
            <w:pPr>
              <w:pStyle w:val="77"/>
            </w:pPr>
            <w:r>
              <w:rPr>
                <w:rFonts w:hint="eastAsia"/>
              </w:rPr>
              <w:t>达标</w:t>
            </w:r>
          </w:p>
        </w:tc>
        <w:tc>
          <w:tcPr>
            <w:tcW w:w="393" w:type="pct"/>
            <w:tcBorders>
              <w:top w:val="single" w:sz="4" w:space="0" w:color="auto"/>
              <w:left w:val="single" w:sz="4" w:space="0" w:color="auto"/>
              <w:bottom w:val="single" w:sz="4" w:space="0" w:color="auto"/>
            </w:tcBorders>
            <w:vAlign w:val="center"/>
          </w:tcPr>
          <w:p w14:paraId="2B5D5075" w14:textId="28A27066" w:rsidR="00027F2D" w:rsidRPr="005700D5" w:rsidRDefault="00027F2D" w:rsidP="00027F2D">
            <w:pPr>
              <w:pStyle w:val="77"/>
            </w:pPr>
            <w:r>
              <w:rPr>
                <w:rFonts w:hint="eastAsia"/>
              </w:rPr>
              <w:t>达标</w:t>
            </w:r>
          </w:p>
        </w:tc>
      </w:tr>
      <w:tr w:rsidR="00027F2D" w:rsidRPr="005700D5" w14:paraId="76E6C281" w14:textId="77777777" w:rsidTr="00FD27AB">
        <w:trPr>
          <w:jc w:val="center"/>
        </w:trPr>
        <w:tc>
          <w:tcPr>
            <w:tcW w:w="608" w:type="pct"/>
            <w:tcBorders>
              <w:top w:val="single" w:sz="4" w:space="0" w:color="auto"/>
              <w:bottom w:val="single" w:sz="4" w:space="0" w:color="auto"/>
              <w:right w:val="single" w:sz="4" w:space="0" w:color="auto"/>
            </w:tcBorders>
            <w:vAlign w:val="center"/>
          </w:tcPr>
          <w:p w14:paraId="20EF2F06" w14:textId="0EF9B7F8" w:rsidR="00027F2D" w:rsidRPr="005700D5" w:rsidRDefault="00027F2D" w:rsidP="00027F2D">
            <w:pPr>
              <w:pStyle w:val="77"/>
            </w:pPr>
            <w:r w:rsidRPr="005700D5">
              <w:rPr>
                <w:rFonts w:hint="eastAsia"/>
              </w:rPr>
              <w:t>最大</w:t>
            </w:r>
            <w:r w:rsidRPr="005700D5">
              <w:t>超</w:t>
            </w:r>
            <w:r w:rsidRPr="005700D5">
              <w:rPr>
                <w:rFonts w:hint="eastAsia"/>
              </w:rPr>
              <w:t>标</w:t>
            </w:r>
            <w:r w:rsidRPr="005700D5">
              <w:t>倍数</w:t>
            </w:r>
          </w:p>
        </w:tc>
        <w:tc>
          <w:tcPr>
            <w:tcW w:w="659" w:type="pct"/>
            <w:tcBorders>
              <w:top w:val="single" w:sz="4" w:space="0" w:color="auto"/>
              <w:left w:val="single" w:sz="4" w:space="0" w:color="auto"/>
              <w:bottom w:val="single" w:sz="4" w:space="0" w:color="auto"/>
              <w:right w:val="single" w:sz="4" w:space="0" w:color="auto"/>
            </w:tcBorders>
            <w:vAlign w:val="center"/>
          </w:tcPr>
          <w:p w14:paraId="12EBAED5" w14:textId="0BB673CC" w:rsidR="00027F2D" w:rsidRPr="005700D5" w:rsidRDefault="00027F2D" w:rsidP="00027F2D">
            <w:pPr>
              <w:pStyle w:val="77"/>
            </w:pPr>
            <w:r>
              <w:rPr>
                <w:rFonts w:hint="eastAsia"/>
              </w:rPr>
              <w:t>0</w:t>
            </w:r>
          </w:p>
        </w:tc>
        <w:tc>
          <w:tcPr>
            <w:tcW w:w="509" w:type="pct"/>
            <w:tcBorders>
              <w:top w:val="single" w:sz="4" w:space="0" w:color="auto"/>
              <w:left w:val="single" w:sz="4" w:space="0" w:color="auto"/>
              <w:bottom w:val="single" w:sz="4" w:space="0" w:color="auto"/>
              <w:right w:val="single" w:sz="4" w:space="0" w:color="auto"/>
            </w:tcBorders>
            <w:vAlign w:val="center"/>
          </w:tcPr>
          <w:p w14:paraId="769ED6F3" w14:textId="16C2595E" w:rsidR="00027F2D" w:rsidRPr="005700D5" w:rsidRDefault="00027F2D" w:rsidP="00027F2D">
            <w:pPr>
              <w:pStyle w:val="77"/>
            </w:pPr>
            <w:r>
              <w:rPr>
                <w:rFonts w:hint="eastAsia"/>
              </w:rPr>
              <w:t>0</w:t>
            </w:r>
          </w:p>
        </w:tc>
        <w:tc>
          <w:tcPr>
            <w:tcW w:w="476" w:type="pct"/>
            <w:tcBorders>
              <w:top w:val="single" w:sz="4" w:space="0" w:color="auto"/>
              <w:left w:val="single" w:sz="4" w:space="0" w:color="auto"/>
              <w:bottom w:val="single" w:sz="4" w:space="0" w:color="auto"/>
              <w:right w:val="single" w:sz="4" w:space="0" w:color="auto"/>
            </w:tcBorders>
            <w:vAlign w:val="center"/>
          </w:tcPr>
          <w:p w14:paraId="46A9239C" w14:textId="309ADF6F" w:rsidR="00027F2D" w:rsidRPr="005700D5" w:rsidRDefault="00027F2D" w:rsidP="00027F2D">
            <w:pPr>
              <w:pStyle w:val="77"/>
            </w:pPr>
            <w:r>
              <w:rPr>
                <w:rFonts w:hint="eastAsia"/>
              </w:rPr>
              <w:t>0</w:t>
            </w:r>
          </w:p>
        </w:tc>
        <w:tc>
          <w:tcPr>
            <w:tcW w:w="384" w:type="pct"/>
            <w:tcBorders>
              <w:top w:val="single" w:sz="4" w:space="0" w:color="auto"/>
              <w:left w:val="single" w:sz="4" w:space="0" w:color="auto"/>
              <w:bottom w:val="single" w:sz="4" w:space="0" w:color="auto"/>
              <w:right w:val="single" w:sz="4" w:space="0" w:color="auto"/>
            </w:tcBorders>
            <w:vAlign w:val="center"/>
          </w:tcPr>
          <w:p w14:paraId="61C7F0E9" w14:textId="34E65185"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4E72014C" w14:textId="52FDEBD8"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06A8949C" w14:textId="265F129E"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0C59C98A" w14:textId="1E5A909E"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6B9574B1" w14:textId="7F275202"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5FAAA807" w14:textId="747431AB" w:rsidR="00027F2D" w:rsidRPr="005700D5" w:rsidRDefault="00027F2D" w:rsidP="00027F2D">
            <w:pPr>
              <w:pStyle w:val="77"/>
            </w:pPr>
            <w:r>
              <w:rPr>
                <w:rFonts w:hint="eastAsia"/>
              </w:rPr>
              <w:t>0</w:t>
            </w:r>
          </w:p>
        </w:tc>
        <w:tc>
          <w:tcPr>
            <w:tcW w:w="393" w:type="pct"/>
            <w:tcBorders>
              <w:top w:val="single" w:sz="4" w:space="0" w:color="auto"/>
              <w:left w:val="single" w:sz="4" w:space="0" w:color="auto"/>
              <w:bottom w:val="single" w:sz="4" w:space="0" w:color="auto"/>
            </w:tcBorders>
            <w:vAlign w:val="center"/>
          </w:tcPr>
          <w:p w14:paraId="30FD0CF4" w14:textId="7ABEB585" w:rsidR="00027F2D" w:rsidRPr="005700D5" w:rsidRDefault="00027F2D" w:rsidP="00027F2D">
            <w:pPr>
              <w:pStyle w:val="77"/>
            </w:pPr>
            <w:r>
              <w:rPr>
                <w:rFonts w:hint="eastAsia"/>
              </w:rPr>
              <w:t>0</w:t>
            </w:r>
          </w:p>
        </w:tc>
      </w:tr>
      <w:tr w:rsidR="003C4958" w:rsidRPr="005700D5" w14:paraId="29490FA9" w14:textId="77777777" w:rsidTr="00FD27AB">
        <w:trPr>
          <w:jc w:val="center"/>
        </w:trPr>
        <w:tc>
          <w:tcPr>
            <w:tcW w:w="608" w:type="pct"/>
            <w:tcBorders>
              <w:top w:val="single" w:sz="4" w:space="0" w:color="auto"/>
              <w:bottom w:val="single" w:sz="4" w:space="0" w:color="auto"/>
              <w:right w:val="single" w:sz="4" w:space="0" w:color="auto"/>
            </w:tcBorders>
            <w:vAlign w:val="center"/>
          </w:tcPr>
          <w:p w14:paraId="1673B05A" w14:textId="3305BFDA" w:rsidR="003C4958" w:rsidRPr="005700D5" w:rsidRDefault="003C4958" w:rsidP="003C4958">
            <w:pPr>
              <w:pStyle w:val="77"/>
            </w:pPr>
            <w:r w:rsidRPr="005700D5">
              <w:t>D</w:t>
            </w:r>
            <w:r>
              <w:t>7</w:t>
            </w:r>
          </w:p>
        </w:tc>
        <w:tc>
          <w:tcPr>
            <w:tcW w:w="659" w:type="pct"/>
            <w:tcBorders>
              <w:top w:val="single" w:sz="4" w:space="0" w:color="auto"/>
              <w:left w:val="single" w:sz="4" w:space="0" w:color="auto"/>
              <w:bottom w:val="single" w:sz="4" w:space="0" w:color="auto"/>
              <w:right w:val="single" w:sz="4" w:space="0" w:color="auto"/>
            </w:tcBorders>
            <w:vAlign w:val="center"/>
          </w:tcPr>
          <w:p w14:paraId="6F41299C" w14:textId="4711AFD4" w:rsidR="003C4958" w:rsidRPr="005700D5" w:rsidRDefault="003C4958" w:rsidP="003C4958">
            <w:pPr>
              <w:pStyle w:val="77"/>
            </w:pPr>
            <w:r>
              <w:rPr>
                <w:rFonts w:hint="eastAsia"/>
              </w:rPr>
              <w:t>7.1</w:t>
            </w:r>
          </w:p>
        </w:tc>
        <w:tc>
          <w:tcPr>
            <w:tcW w:w="509" w:type="pct"/>
            <w:tcBorders>
              <w:top w:val="single" w:sz="4" w:space="0" w:color="auto"/>
              <w:left w:val="single" w:sz="4" w:space="0" w:color="auto"/>
              <w:bottom w:val="single" w:sz="4" w:space="0" w:color="auto"/>
              <w:right w:val="single" w:sz="4" w:space="0" w:color="auto"/>
            </w:tcBorders>
            <w:vAlign w:val="center"/>
          </w:tcPr>
          <w:p w14:paraId="31E6395D" w14:textId="3727499A" w:rsidR="003C4958" w:rsidRPr="005700D5" w:rsidRDefault="003C4958" w:rsidP="003C4958">
            <w:pPr>
              <w:pStyle w:val="77"/>
            </w:pPr>
            <w:r>
              <w:rPr>
                <w:rFonts w:hint="eastAsia"/>
              </w:rPr>
              <w:t>0.8</w:t>
            </w:r>
          </w:p>
        </w:tc>
        <w:tc>
          <w:tcPr>
            <w:tcW w:w="476" w:type="pct"/>
            <w:tcBorders>
              <w:top w:val="single" w:sz="4" w:space="0" w:color="auto"/>
              <w:left w:val="single" w:sz="4" w:space="0" w:color="auto"/>
              <w:bottom w:val="single" w:sz="4" w:space="0" w:color="auto"/>
              <w:right w:val="single" w:sz="4" w:space="0" w:color="auto"/>
            </w:tcBorders>
            <w:vAlign w:val="center"/>
          </w:tcPr>
          <w:p w14:paraId="683369A4" w14:textId="22317790" w:rsidR="003C4958" w:rsidRPr="005700D5" w:rsidRDefault="003C4958" w:rsidP="003C4958">
            <w:pPr>
              <w:pStyle w:val="77"/>
            </w:pPr>
            <w:r>
              <w:rPr>
                <w:rFonts w:hint="eastAsia"/>
              </w:rPr>
              <w:t>332</w:t>
            </w:r>
          </w:p>
        </w:tc>
        <w:tc>
          <w:tcPr>
            <w:tcW w:w="384" w:type="pct"/>
            <w:tcBorders>
              <w:top w:val="single" w:sz="4" w:space="0" w:color="auto"/>
              <w:left w:val="single" w:sz="4" w:space="0" w:color="auto"/>
              <w:bottom w:val="single" w:sz="4" w:space="0" w:color="auto"/>
              <w:right w:val="single" w:sz="4" w:space="0" w:color="auto"/>
            </w:tcBorders>
            <w:vAlign w:val="center"/>
          </w:tcPr>
          <w:p w14:paraId="1768B603" w14:textId="46ED5CF8" w:rsidR="003C4958" w:rsidRPr="005700D5" w:rsidRDefault="003C4958" w:rsidP="003C4958">
            <w:pPr>
              <w:pStyle w:val="77"/>
            </w:pPr>
            <w:r>
              <w:rPr>
                <w:rFonts w:hint="eastAsia"/>
              </w:rPr>
              <w:t>676</w:t>
            </w:r>
          </w:p>
        </w:tc>
        <w:tc>
          <w:tcPr>
            <w:tcW w:w="394" w:type="pct"/>
            <w:tcBorders>
              <w:top w:val="single" w:sz="4" w:space="0" w:color="auto"/>
              <w:left w:val="single" w:sz="4" w:space="0" w:color="auto"/>
              <w:bottom w:val="single" w:sz="4" w:space="0" w:color="auto"/>
              <w:right w:val="single" w:sz="4" w:space="0" w:color="auto"/>
            </w:tcBorders>
            <w:vAlign w:val="center"/>
          </w:tcPr>
          <w:p w14:paraId="271B471D" w14:textId="1BFFFE45" w:rsidR="003C4958" w:rsidRPr="005700D5" w:rsidRDefault="003C4958" w:rsidP="003C4958">
            <w:pPr>
              <w:pStyle w:val="77"/>
            </w:pPr>
            <w:r>
              <w:rPr>
                <w:rFonts w:hint="eastAsia"/>
              </w:rPr>
              <w:t>0.04</w:t>
            </w:r>
          </w:p>
        </w:tc>
        <w:tc>
          <w:tcPr>
            <w:tcW w:w="394" w:type="pct"/>
            <w:tcBorders>
              <w:top w:val="single" w:sz="4" w:space="0" w:color="auto"/>
              <w:left w:val="single" w:sz="4" w:space="0" w:color="auto"/>
              <w:bottom w:val="single" w:sz="4" w:space="0" w:color="auto"/>
              <w:right w:val="single" w:sz="4" w:space="0" w:color="auto"/>
            </w:tcBorders>
            <w:vAlign w:val="center"/>
          </w:tcPr>
          <w:p w14:paraId="5C83FBF3" w14:textId="4BAA93D7" w:rsidR="003C4958" w:rsidRPr="005700D5" w:rsidRDefault="003C4958" w:rsidP="003C4958">
            <w:pPr>
              <w:pStyle w:val="77"/>
            </w:pPr>
            <w:r>
              <w:rPr>
                <w:rFonts w:hint="eastAsia"/>
              </w:rPr>
              <w:t>18.6</w:t>
            </w:r>
          </w:p>
        </w:tc>
        <w:tc>
          <w:tcPr>
            <w:tcW w:w="394" w:type="pct"/>
            <w:tcBorders>
              <w:top w:val="single" w:sz="4" w:space="0" w:color="auto"/>
              <w:left w:val="single" w:sz="4" w:space="0" w:color="auto"/>
              <w:bottom w:val="single" w:sz="4" w:space="0" w:color="auto"/>
              <w:right w:val="single" w:sz="4" w:space="0" w:color="auto"/>
            </w:tcBorders>
            <w:vAlign w:val="center"/>
          </w:tcPr>
          <w:p w14:paraId="4E658001" w14:textId="54C8623C" w:rsidR="003C4958" w:rsidRPr="005700D5" w:rsidRDefault="003C4958" w:rsidP="003C4958">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26EC8154" w14:textId="79FD7813" w:rsidR="003C4958" w:rsidRPr="005700D5" w:rsidRDefault="003C4958" w:rsidP="003C4958">
            <w:pPr>
              <w:pStyle w:val="77"/>
            </w:pPr>
            <w:r>
              <w:rPr>
                <w:rFonts w:hint="eastAsia"/>
              </w:rPr>
              <w:t>0.314</w:t>
            </w:r>
          </w:p>
        </w:tc>
        <w:tc>
          <w:tcPr>
            <w:tcW w:w="394" w:type="pct"/>
            <w:tcBorders>
              <w:top w:val="single" w:sz="4" w:space="0" w:color="auto"/>
              <w:left w:val="single" w:sz="4" w:space="0" w:color="auto"/>
              <w:bottom w:val="single" w:sz="4" w:space="0" w:color="auto"/>
              <w:right w:val="single" w:sz="4" w:space="0" w:color="auto"/>
            </w:tcBorders>
            <w:vAlign w:val="center"/>
          </w:tcPr>
          <w:p w14:paraId="5A2A3A9F" w14:textId="25CB94B6" w:rsidR="003C4958" w:rsidRPr="005700D5" w:rsidRDefault="003C4958" w:rsidP="003C4958">
            <w:pPr>
              <w:pStyle w:val="77"/>
            </w:pPr>
            <w:r>
              <w:rPr>
                <w:rFonts w:hint="eastAsia"/>
              </w:rPr>
              <w:t>ND</w:t>
            </w:r>
          </w:p>
        </w:tc>
        <w:tc>
          <w:tcPr>
            <w:tcW w:w="393" w:type="pct"/>
            <w:tcBorders>
              <w:top w:val="single" w:sz="4" w:space="0" w:color="auto"/>
              <w:left w:val="single" w:sz="4" w:space="0" w:color="auto"/>
              <w:bottom w:val="single" w:sz="4" w:space="0" w:color="auto"/>
            </w:tcBorders>
            <w:vAlign w:val="center"/>
          </w:tcPr>
          <w:p w14:paraId="2117CE10" w14:textId="17E8B4F6" w:rsidR="003C4958" w:rsidRPr="005700D5" w:rsidRDefault="003C4958" w:rsidP="003C4958">
            <w:pPr>
              <w:pStyle w:val="77"/>
            </w:pPr>
            <w:r>
              <w:rPr>
                <w:rFonts w:hint="eastAsia"/>
              </w:rPr>
              <w:t>26.0</w:t>
            </w:r>
          </w:p>
        </w:tc>
      </w:tr>
      <w:tr w:rsidR="003C4958" w:rsidRPr="005700D5" w14:paraId="67B8F782" w14:textId="77777777" w:rsidTr="00FD27AB">
        <w:trPr>
          <w:jc w:val="center"/>
        </w:trPr>
        <w:tc>
          <w:tcPr>
            <w:tcW w:w="608" w:type="pct"/>
            <w:tcBorders>
              <w:top w:val="single" w:sz="4" w:space="0" w:color="auto"/>
              <w:bottom w:val="single" w:sz="4" w:space="0" w:color="auto"/>
              <w:right w:val="single" w:sz="4" w:space="0" w:color="auto"/>
            </w:tcBorders>
            <w:vAlign w:val="center"/>
          </w:tcPr>
          <w:p w14:paraId="2C972DBF" w14:textId="2F351514" w:rsidR="003C4958" w:rsidRPr="005700D5" w:rsidRDefault="003C4958" w:rsidP="003C4958">
            <w:pPr>
              <w:pStyle w:val="77"/>
            </w:pPr>
            <w:r>
              <w:t>标准指数</w:t>
            </w:r>
          </w:p>
        </w:tc>
        <w:tc>
          <w:tcPr>
            <w:tcW w:w="659" w:type="pct"/>
            <w:tcBorders>
              <w:top w:val="single" w:sz="4" w:space="0" w:color="auto"/>
              <w:left w:val="single" w:sz="4" w:space="0" w:color="auto"/>
              <w:bottom w:val="single" w:sz="4" w:space="0" w:color="auto"/>
              <w:right w:val="single" w:sz="4" w:space="0" w:color="auto"/>
            </w:tcBorders>
            <w:vAlign w:val="center"/>
          </w:tcPr>
          <w:p w14:paraId="3EC2D0CD" w14:textId="71A1CC02" w:rsidR="003C4958" w:rsidRPr="005700D5" w:rsidRDefault="003C4958" w:rsidP="003C4958">
            <w:pPr>
              <w:pStyle w:val="77"/>
            </w:pPr>
            <w:r>
              <w:rPr>
                <w:rFonts w:hint="eastAsia"/>
              </w:rPr>
              <w:t>0.067</w:t>
            </w:r>
          </w:p>
        </w:tc>
        <w:tc>
          <w:tcPr>
            <w:tcW w:w="509" w:type="pct"/>
            <w:tcBorders>
              <w:top w:val="single" w:sz="4" w:space="0" w:color="auto"/>
              <w:left w:val="single" w:sz="4" w:space="0" w:color="auto"/>
              <w:bottom w:val="single" w:sz="4" w:space="0" w:color="auto"/>
              <w:right w:val="single" w:sz="4" w:space="0" w:color="auto"/>
            </w:tcBorders>
            <w:vAlign w:val="center"/>
          </w:tcPr>
          <w:p w14:paraId="52D12F33" w14:textId="33964634" w:rsidR="003C4958" w:rsidRPr="005700D5" w:rsidRDefault="003C4958" w:rsidP="003C4958">
            <w:pPr>
              <w:pStyle w:val="77"/>
            </w:pPr>
            <w:r>
              <w:rPr>
                <w:rFonts w:hint="eastAsia"/>
              </w:rPr>
              <w:t>0</w:t>
            </w:r>
            <w:r>
              <w:t>.27</w:t>
            </w:r>
          </w:p>
        </w:tc>
        <w:tc>
          <w:tcPr>
            <w:tcW w:w="476" w:type="pct"/>
            <w:tcBorders>
              <w:top w:val="single" w:sz="4" w:space="0" w:color="auto"/>
              <w:left w:val="single" w:sz="4" w:space="0" w:color="auto"/>
              <w:bottom w:val="single" w:sz="4" w:space="0" w:color="auto"/>
              <w:right w:val="single" w:sz="4" w:space="0" w:color="auto"/>
            </w:tcBorders>
            <w:vAlign w:val="center"/>
          </w:tcPr>
          <w:p w14:paraId="3E0C927E" w14:textId="5EC48350" w:rsidR="003C4958" w:rsidRPr="005700D5" w:rsidRDefault="003C4958" w:rsidP="003C4958">
            <w:pPr>
              <w:pStyle w:val="77"/>
            </w:pPr>
            <w:r>
              <w:rPr>
                <w:rFonts w:hint="eastAsia"/>
              </w:rPr>
              <w:t>0.74</w:t>
            </w:r>
          </w:p>
        </w:tc>
        <w:tc>
          <w:tcPr>
            <w:tcW w:w="384" w:type="pct"/>
            <w:tcBorders>
              <w:top w:val="single" w:sz="4" w:space="0" w:color="auto"/>
              <w:left w:val="single" w:sz="4" w:space="0" w:color="auto"/>
              <w:bottom w:val="single" w:sz="4" w:space="0" w:color="auto"/>
              <w:right w:val="single" w:sz="4" w:space="0" w:color="auto"/>
            </w:tcBorders>
            <w:vAlign w:val="center"/>
          </w:tcPr>
          <w:p w14:paraId="035CB2E2" w14:textId="4130A86E" w:rsidR="003C4958" w:rsidRPr="005700D5" w:rsidRDefault="003C4958" w:rsidP="003C4958">
            <w:pPr>
              <w:pStyle w:val="77"/>
            </w:pPr>
            <w:r>
              <w:rPr>
                <w:rFonts w:hint="eastAsia"/>
              </w:rPr>
              <w:t>0.68</w:t>
            </w:r>
          </w:p>
        </w:tc>
        <w:tc>
          <w:tcPr>
            <w:tcW w:w="394" w:type="pct"/>
            <w:tcBorders>
              <w:top w:val="single" w:sz="4" w:space="0" w:color="auto"/>
              <w:left w:val="single" w:sz="4" w:space="0" w:color="auto"/>
              <w:bottom w:val="single" w:sz="4" w:space="0" w:color="auto"/>
              <w:right w:val="single" w:sz="4" w:space="0" w:color="auto"/>
            </w:tcBorders>
            <w:vAlign w:val="center"/>
          </w:tcPr>
          <w:p w14:paraId="16474A0B" w14:textId="116FF4EA" w:rsidR="003C4958" w:rsidRPr="005700D5" w:rsidRDefault="003C4958" w:rsidP="003C4958">
            <w:pPr>
              <w:pStyle w:val="77"/>
            </w:pPr>
            <w:r>
              <w:rPr>
                <w:rFonts w:hint="eastAsia"/>
              </w:rPr>
              <w:t>0.08</w:t>
            </w:r>
          </w:p>
        </w:tc>
        <w:tc>
          <w:tcPr>
            <w:tcW w:w="394" w:type="pct"/>
            <w:tcBorders>
              <w:top w:val="single" w:sz="4" w:space="0" w:color="auto"/>
              <w:left w:val="single" w:sz="4" w:space="0" w:color="auto"/>
              <w:bottom w:val="single" w:sz="4" w:space="0" w:color="auto"/>
              <w:right w:val="single" w:sz="4" w:space="0" w:color="auto"/>
            </w:tcBorders>
            <w:vAlign w:val="center"/>
          </w:tcPr>
          <w:p w14:paraId="47F0357A" w14:textId="24B32688" w:rsidR="003C4958" w:rsidRPr="005700D5" w:rsidRDefault="003C4958" w:rsidP="003C4958">
            <w:pPr>
              <w:pStyle w:val="77"/>
            </w:pPr>
            <w:r>
              <w:rPr>
                <w:rFonts w:hint="eastAsia"/>
              </w:rPr>
              <w:t>0.93</w:t>
            </w:r>
          </w:p>
        </w:tc>
        <w:tc>
          <w:tcPr>
            <w:tcW w:w="394" w:type="pct"/>
            <w:tcBorders>
              <w:top w:val="single" w:sz="4" w:space="0" w:color="auto"/>
              <w:left w:val="single" w:sz="4" w:space="0" w:color="auto"/>
              <w:bottom w:val="single" w:sz="4" w:space="0" w:color="auto"/>
              <w:right w:val="single" w:sz="4" w:space="0" w:color="auto"/>
            </w:tcBorders>
            <w:vAlign w:val="center"/>
          </w:tcPr>
          <w:p w14:paraId="65406CF9" w14:textId="695DCD00" w:rsidR="003C4958" w:rsidRPr="005700D5" w:rsidRDefault="003C4958" w:rsidP="003C4958">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73A17C9F" w14:textId="275FCE53" w:rsidR="003C4958" w:rsidRPr="005700D5" w:rsidRDefault="003C4958" w:rsidP="003C4958">
            <w:pPr>
              <w:pStyle w:val="77"/>
            </w:pPr>
            <w:r>
              <w:rPr>
                <w:rFonts w:hint="eastAsia"/>
              </w:rPr>
              <w:t>0.31</w:t>
            </w:r>
          </w:p>
        </w:tc>
        <w:tc>
          <w:tcPr>
            <w:tcW w:w="394" w:type="pct"/>
            <w:tcBorders>
              <w:top w:val="single" w:sz="4" w:space="0" w:color="auto"/>
              <w:left w:val="single" w:sz="4" w:space="0" w:color="auto"/>
              <w:bottom w:val="single" w:sz="4" w:space="0" w:color="auto"/>
              <w:right w:val="single" w:sz="4" w:space="0" w:color="auto"/>
            </w:tcBorders>
            <w:vAlign w:val="center"/>
          </w:tcPr>
          <w:p w14:paraId="1536DCBF" w14:textId="0E14CF6E" w:rsidR="003C4958" w:rsidRPr="005700D5" w:rsidRDefault="003C4958" w:rsidP="003C4958">
            <w:pPr>
              <w:pStyle w:val="77"/>
            </w:pPr>
            <w:r>
              <w:rPr>
                <w:rFonts w:hint="eastAsia"/>
              </w:rPr>
              <w:t>/</w:t>
            </w:r>
          </w:p>
        </w:tc>
        <w:tc>
          <w:tcPr>
            <w:tcW w:w="393" w:type="pct"/>
            <w:tcBorders>
              <w:top w:val="single" w:sz="4" w:space="0" w:color="auto"/>
              <w:left w:val="single" w:sz="4" w:space="0" w:color="auto"/>
              <w:bottom w:val="single" w:sz="4" w:space="0" w:color="auto"/>
            </w:tcBorders>
            <w:vAlign w:val="center"/>
          </w:tcPr>
          <w:p w14:paraId="74BF3DF6" w14:textId="5AC17DFD" w:rsidR="003C4958" w:rsidRPr="005700D5" w:rsidRDefault="003C4958" w:rsidP="003C4958">
            <w:pPr>
              <w:pStyle w:val="77"/>
            </w:pPr>
            <w:r>
              <w:rPr>
                <w:rFonts w:hint="eastAsia"/>
              </w:rPr>
              <w:t>0.10</w:t>
            </w:r>
          </w:p>
        </w:tc>
      </w:tr>
      <w:tr w:rsidR="00027F2D" w:rsidRPr="005700D5" w14:paraId="1DBBADCF" w14:textId="77777777" w:rsidTr="00FD27AB">
        <w:trPr>
          <w:jc w:val="center"/>
        </w:trPr>
        <w:tc>
          <w:tcPr>
            <w:tcW w:w="608" w:type="pct"/>
            <w:tcBorders>
              <w:top w:val="single" w:sz="4" w:space="0" w:color="auto"/>
              <w:bottom w:val="single" w:sz="4" w:space="0" w:color="auto"/>
              <w:right w:val="single" w:sz="4" w:space="0" w:color="auto"/>
            </w:tcBorders>
            <w:vAlign w:val="center"/>
          </w:tcPr>
          <w:p w14:paraId="6CD39C9B" w14:textId="22765C0F" w:rsidR="00027F2D" w:rsidRPr="005700D5" w:rsidRDefault="00027F2D" w:rsidP="00027F2D">
            <w:pPr>
              <w:pStyle w:val="77"/>
            </w:pPr>
            <w:r w:rsidRPr="005700D5">
              <w:rPr>
                <w:rFonts w:hint="eastAsia"/>
              </w:rPr>
              <w:t>是否</w:t>
            </w:r>
            <w:r w:rsidRPr="005700D5">
              <w:t>达标</w:t>
            </w:r>
          </w:p>
        </w:tc>
        <w:tc>
          <w:tcPr>
            <w:tcW w:w="659" w:type="pct"/>
            <w:tcBorders>
              <w:top w:val="single" w:sz="4" w:space="0" w:color="auto"/>
              <w:left w:val="single" w:sz="4" w:space="0" w:color="auto"/>
              <w:bottom w:val="single" w:sz="4" w:space="0" w:color="auto"/>
              <w:right w:val="single" w:sz="4" w:space="0" w:color="auto"/>
            </w:tcBorders>
            <w:vAlign w:val="center"/>
          </w:tcPr>
          <w:p w14:paraId="0D2BCD43" w14:textId="1AED60B9" w:rsidR="00027F2D" w:rsidRPr="005700D5" w:rsidRDefault="00027F2D" w:rsidP="00027F2D">
            <w:pPr>
              <w:pStyle w:val="77"/>
            </w:pPr>
            <w:r>
              <w:rPr>
                <w:rFonts w:hint="eastAsia"/>
              </w:rPr>
              <w:t>达标</w:t>
            </w:r>
          </w:p>
        </w:tc>
        <w:tc>
          <w:tcPr>
            <w:tcW w:w="509" w:type="pct"/>
            <w:tcBorders>
              <w:top w:val="single" w:sz="4" w:space="0" w:color="auto"/>
              <w:left w:val="single" w:sz="4" w:space="0" w:color="auto"/>
              <w:bottom w:val="single" w:sz="4" w:space="0" w:color="auto"/>
              <w:right w:val="single" w:sz="4" w:space="0" w:color="auto"/>
            </w:tcBorders>
            <w:vAlign w:val="center"/>
          </w:tcPr>
          <w:p w14:paraId="646E4CFE" w14:textId="7CCE2ADD" w:rsidR="00027F2D" w:rsidRPr="005700D5" w:rsidRDefault="00027F2D" w:rsidP="00027F2D">
            <w:pPr>
              <w:pStyle w:val="77"/>
            </w:pPr>
            <w:r>
              <w:rPr>
                <w:rFonts w:hint="eastAsia"/>
              </w:rPr>
              <w:t>达标</w:t>
            </w:r>
          </w:p>
        </w:tc>
        <w:tc>
          <w:tcPr>
            <w:tcW w:w="476" w:type="pct"/>
            <w:tcBorders>
              <w:top w:val="single" w:sz="4" w:space="0" w:color="auto"/>
              <w:left w:val="single" w:sz="4" w:space="0" w:color="auto"/>
              <w:bottom w:val="single" w:sz="4" w:space="0" w:color="auto"/>
              <w:right w:val="single" w:sz="4" w:space="0" w:color="auto"/>
            </w:tcBorders>
            <w:vAlign w:val="center"/>
          </w:tcPr>
          <w:p w14:paraId="768C9B50" w14:textId="5C2FAD6A" w:rsidR="00027F2D" w:rsidRPr="005700D5" w:rsidRDefault="00027F2D" w:rsidP="00027F2D">
            <w:pPr>
              <w:pStyle w:val="77"/>
            </w:pPr>
            <w:r>
              <w:rPr>
                <w:rFonts w:hint="eastAsia"/>
              </w:rPr>
              <w:t>达标</w:t>
            </w:r>
          </w:p>
        </w:tc>
        <w:tc>
          <w:tcPr>
            <w:tcW w:w="384" w:type="pct"/>
            <w:tcBorders>
              <w:top w:val="single" w:sz="4" w:space="0" w:color="auto"/>
              <w:left w:val="single" w:sz="4" w:space="0" w:color="auto"/>
              <w:bottom w:val="single" w:sz="4" w:space="0" w:color="auto"/>
              <w:right w:val="single" w:sz="4" w:space="0" w:color="auto"/>
            </w:tcBorders>
            <w:vAlign w:val="center"/>
          </w:tcPr>
          <w:p w14:paraId="0B2F539D" w14:textId="61D08F86"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31A751C7" w14:textId="557E6648"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7AF90B6B" w14:textId="03AF10F9"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3F37F6B1" w14:textId="7AF1D66D"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60FFB0A7" w14:textId="0AC982D0" w:rsidR="00027F2D" w:rsidRPr="005700D5" w:rsidRDefault="00027F2D" w:rsidP="00027F2D">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4C28D407" w14:textId="370494EB" w:rsidR="00027F2D" w:rsidRPr="005700D5" w:rsidRDefault="00027F2D" w:rsidP="00027F2D">
            <w:pPr>
              <w:pStyle w:val="77"/>
            </w:pPr>
            <w:r>
              <w:rPr>
                <w:rFonts w:hint="eastAsia"/>
              </w:rPr>
              <w:t>达标</w:t>
            </w:r>
          </w:p>
        </w:tc>
        <w:tc>
          <w:tcPr>
            <w:tcW w:w="393" w:type="pct"/>
            <w:tcBorders>
              <w:top w:val="single" w:sz="4" w:space="0" w:color="auto"/>
              <w:left w:val="single" w:sz="4" w:space="0" w:color="auto"/>
              <w:bottom w:val="single" w:sz="4" w:space="0" w:color="auto"/>
            </w:tcBorders>
            <w:vAlign w:val="center"/>
          </w:tcPr>
          <w:p w14:paraId="555AF6D2" w14:textId="1EAB01C2" w:rsidR="00027F2D" w:rsidRPr="005700D5" w:rsidRDefault="00027F2D" w:rsidP="00027F2D">
            <w:pPr>
              <w:pStyle w:val="77"/>
            </w:pPr>
            <w:r>
              <w:rPr>
                <w:rFonts w:hint="eastAsia"/>
              </w:rPr>
              <w:t>达标</w:t>
            </w:r>
          </w:p>
        </w:tc>
      </w:tr>
      <w:tr w:rsidR="00027F2D" w:rsidRPr="005700D5" w14:paraId="55973719" w14:textId="77777777" w:rsidTr="00FD27AB">
        <w:trPr>
          <w:jc w:val="center"/>
        </w:trPr>
        <w:tc>
          <w:tcPr>
            <w:tcW w:w="608" w:type="pct"/>
            <w:tcBorders>
              <w:top w:val="single" w:sz="4" w:space="0" w:color="auto"/>
              <w:bottom w:val="single" w:sz="4" w:space="0" w:color="auto"/>
              <w:right w:val="single" w:sz="4" w:space="0" w:color="auto"/>
            </w:tcBorders>
            <w:vAlign w:val="center"/>
          </w:tcPr>
          <w:p w14:paraId="6A4E314F" w14:textId="31B68357" w:rsidR="00027F2D" w:rsidRPr="005700D5" w:rsidRDefault="00027F2D" w:rsidP="00027F2D">
            <w:pPr>
              <w:pStyle w:val="77"/>
            </w:pPr>
            <w:r w:rsidRPr="005700D5">
              <w:rPr>
                <w:rFonts w:hint="eastAsia"/>
              </w:rPr>
              <w:lastRenderedPageBreak/>
              <w:t>最大</w:t>
            </w:r>
            <w:r w:rsidRPr="005700D5">
              <w:t>超</w:t>
            </w:r>
            <w:r w:rsidRPr="005700D5">
              <w:rPr>
                <w:rFonts w:hint="eastAsia"/>
              </w:rPr>
              <w:t>标</w:t>
            </w:r>
            <w:r w:rsidRPr="005700D5">
              <w:t>倍数</w:t>
            </w:r>
          </w:p>
        </w:tc>
        <w:tc>
          <w:tcPr>
            <w:tcW w:w="659" w:type="pct"/>
            <w:tcBorders>
              <w:top w:val="single" w:sz="4" w:space="0" w:color="auto"/>
              <w:left w:val="single" w:sz="4" w:space="0" w:color="auto"/>
              <w:bottom w:val="single" w:sz="4" w:space="0" w:color="auto"/>
              <w:right w:val="single" w:sz="4" w:space="0" w:color="auto"/>
            </w:tcBorders>
            <w:vAlign w:val="center"/>
          </w:tcPr>
          <w:p w14:paraId="54C69D88" w14:textId="1FA44A96" w:rsidR="00027F2D" w:rsidRPr="005700D5" w:rsidRDefault="00027F2D" w:rsidP="00027F2D">
            <w:pPr>
              <w:pStyle w:val="77"/>
            </w:pPr>
            <w:r>
              <w:rPr>
                <w:rFonts w:hint="eastAsia"/>
              </w:rPr>
              <w:t>0</w:t>
            </w:r>
          </w:p>
        </w:tc>
        <w:tc>
          <w:tcPr>
            <w:tcW w:w="509" w:type="pct"/>
            <w:tcBorders>
              <w:top w:val="single" w:sz="4" w:space="0" w:color="auto"/>
              <w:left w:val="single" w:sz="4" w:space="0" w:color="auto"/>
              <w:bottom w:val="single" w:sz="4" w:space="0" w:color="auto"/>
              <w:right w:val="single" w:sz="4" w:space="0" w:color="auto"/>
            </w:tcBorders>
            <w:vAlign w:val="center"/>
          </w:tcPr>
          <w:p w14:paraId="62965195" w14:textId="0C4F6057" w:rsidR="00027F2D" w:rsidRPr="005700D5" w:rsidRDefault="00027F2D" w:rsidP="00027F2D">
            <w:pPr>
              <w:pStyle w:val="77"/>
            </w:pPr>
            <w:r>
              <w:rPr>
                <w:rFonts w:hint="eastAsia"/>
              </w:rPr>
              <w:t>0</w:t>
            </w:r>
          </w:p>
        </w:tc>
        <w:tc>
          <w:tcPr>
            <w:tcW w:w="476" w:type="pct"/>
            <w:tcBorders>
              <w:top w:val="single" w:sz="4" w:space="0" w:color="auto"/>
              <w:left w:val="single" w:sz="4" w:space="0" w:color="auto"/>
              <w:bottom w:val="single" w:sz="4" w:space="0" w:color="auto"/>
              <w:right w:val="single" w:sz="4" w:space="0" w:color="auto"/>
            </w:tcBorders>
            <w:vAlign w:val="center"/>
          </w:tcPr>
          <w:p w14:paraId="3BC49F8A" w14:textId="2C1CA41C" w:rsidR="00027F2D" w:rsidRPr="005700D5" w:rsidRDefault="00027F2D" w:rsidP="00027F2D">
            <w:pPr>
              <w:pStyle w:val="77"/>
            </w:pPr>
            <w:r>
              <w:rPr>
                <w:rFonts w:hint="eastAsia"/>
              </w:rPr>
              <w:t>0</w:t>
            </w:r>
          </w:p>
        </w:tc>
        <w:tc>
          <w:tcPr>
            <w:tcW w:w="384" w:type="pct"/>
            <w:tcBorders>
              <w:top w:val="single" w:sz="4" w:space="0" w:color="auto"/>
              <w:left w:val="single" w:sz="4" w:space="0" w:color="auto"/>
              <w:bottom w:val="single" w:sz="4" w:space="0" w:color="auto"/>
              <w:right w:val="single" w:sz="4" w:space="0" w:color="auto"/>
            </w:tcBorders>
            <w:vAlign w:val="center"/>
          </w:tcPr>
          <w:p w14:paraId="012945E2" w14:textId="191F0137"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276A8CED" w14:textId="6D26C70C"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3DAD1ED0" w14:textId="6E2ACC70"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3583F82E" w14:textId="2ABC099D"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22D4BA01" w14:textId="6FAC1092" w:rsidR="00027F2D" w:rsidRPr="005700D5" w:rsidRDefault="00027F2D" w:rsidP="00027F2D">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55F0822B" w14:textId="45D1DA28" w:rsidR="00027F2D" w:rsidRPr="005700D5" w:rsidRDefault="00027F2D" w:rsidP="00027F2D">
            <w:pPr>
              <w:pStyle w:val="77"/>
            </w:pPr>
            <w:r>
              <w:rPr>
                <w:rFonts w:hint="eastAsia"/>
              </w:rPr>
              <w:t>0</w:t>
            </w:r>
          </w:p>
        </w:tc>
        <w:tc>
          <w:tcPr>
            <w:tcW w:w="393" w:type="pct"/>
            <w:tcBorders>
              <w:top w:val="single" w:sz="4" w:space="0" w:color="auto"/>
              <w:left w:val="single" w:sz="4" w:space="0" w:color="auto"/>
              <w:bottom w:val="single" w:sz="4" w:space="0" w:color="auto"/>
            </w:tcBorders>
            <w:vAlign w:val="center"/>
          </w:tcPr>
          <w:p w14:paraId="06BE823E" w14:textId="216F1F0F" w:rsidR="00027F2D" w:rsidRPr="005700D5" w:rsidRDefault="00027F2D" w:rsidP="00027F2D">
            <w:pPr>
              <w:pStyle w:val="77"/>
            </w:pPr>
            <w:r>
              <w:rPr>
                <w:rFonts w:hint="eastAsia"/>
              </w:rPr>
              <w:t>0</w:t>
            </w:r>
          </w:p>
        </w:tc>
      </w:tr>
      <w:tr w:rsidR="003C4958" w:rsidRPr="005700D5" w14:paraId="05B05FD9" w14:textId="77777777" w:rsidTr="00FD27AB">
        <w:trPr>
          <w:jc w:val="center"/>
        </w:trPr>
        <w:tc>
          <w:tcPr>
            <w:tcW w:w="608" w:type="pct"/>
            <w:tcBorders>
              <w:top w:val="single" w:sz="4" w:space="0" w:color="auto"/>
              <w:bottom w:val="single" w:sz="4" w:space="0" w:color="auto"/>
              <w:right w:val="single" w:sz="4" w:space="0" w:color="auto"/>
            </w:tcBorders>
            <w:vAlign w:val="center"/>
          </w:tcPr>
          <w:p w14:paraId="0EE215DF" w14:textId="77777777" w:rsidR="003C4958" w:rsidRPr="005700D5" w:rsidRDefault="003C4958" w:rsidP="003C4958">
            <w:pPr>
              <w:pStyle w:val="77"/>
            </w:pPr>
            <w:r w:rsidRPr="005700D5">
              <w:rPr>
                <w:rFonts w:hint="eastAsia"/>
              </w:rPr>
              <w:t>标准限值</w:t>
            </w:r>
          </w:p>
        </w:tc>
        <w:tc>
          <w:tcPr>
            <w:tcW w:w="659" w:type="pct"/>
            <w:tcBorders>
              <w:top w:val="single" w:sz="4" w:space="0" w:color="auto"/>
              <w:left w:val="single" w:sz="4" w:space="0" w:color="auto"/>
              <w:bottom w:val="single" w:sz="4" w:space="0" w:color="auto"/>
              <w:right w:val="single" w:sz="4" w:space="0" w:color="auto"/>
            </w:tcBorders>
            <w:vAlign w:val="center"/>
          </w:tcPr>
          <w:p w14:paraId="126DB9CC" w14:textId="77777777" w:rsidR="003C4958" w:rsidRPr="005700D5" w:rsidRDefault="003C4958" w:rsidP="003C4958">
            <w:pPr>
              <w:pStyle w:val="77"/>
            </w:pPr>
            <w:r w:rsidRPr="005700D5">
              <w:rPr>
                <w:rFonts w:hint="eastAsia"/>
              </w:rPr>
              <w:t>6.5~8.5</w:t>
            </w:r>
          </w:p>
        </w:tc>
        <w:tc>
          <w:tcPr>
            <w:tcW w:w="509" w:type="pct"/>
            <w:tcBorders>
              <w:top w:val="single" w:sz="4" w:space="0" w:color="auto"/>
              <w:left w:val="single" w:sz="4" w:space="0" w:color="auto"/>
              <w:bottom w:val="single" w:sz="4" w:space="0" w:color="auto"/>
              <w:right w:val="single" w:sz="4" w:space="0" w:color="auto"/>
            </w:tcBorders>
            <w:vAlign w:val="center"/>
          </w:tcPr>
          <w:p w14:paraId="167D79EA" w14:textId="77777777" w:rsidR="003C4958" w:rsidRPr="005700D5" w:rsidRDefault="003C4958" w:rsidP="003C4958">
            <w:pPr>
              <w:pStyle w:val="77"/>
            </w:pPr>
            <w:r w:rsidRPr="005700D5">
              <w:rPr>
                <w:rFonts w:hint="eastAsia"/>
              </w:rPr>
              <w:t>3</w:t>
            </w:r>
            <w:r w:rsidRPr="005700D5">
              <w:t>.0</w:t>
            </w:r>
          </w:p>
        </w:tc>
        <w:tc>
          <w:tcPr>
            <w:tcW w:w="476" w:type="pct"/>
            <w:tcBorders>
              <w:top w:val="single" w:sz="4" w:space="0" w:color="auto"/>
              <w:left w:val="single" w:sz="4" w:space="0" w:color="auto"/>
              <w:bottom w:val="single" w:sz="4" w:space="0" w:color="auto"/>
              <w:right w:val="single" w:sz="4" w:space="0" w:color="auto"/>
            </w:tcBorders>
            <w:vAlign w:val="center"/>
          </w:tcPr>
          <w:p w14:paraId="66BABF53" w14:textId="77777777" w:rsidR="003C4958" w:rsidRPr="005700D5" w:rsidRDefault="003C4958" w:rsidP="003C4958">
            <w:pPr>
              <w:pStyle w:val="77"/>
            </w:pPr>
            <w:r w:rsidRPr="005700D5">
              <w:rPr>
                <w:rFonts w:hint="eastAsia"/>
              </w:rPr>
              <w:t>450</w:t>
            </w:r>
          </w:p>
        </w:tc>
        <w:tc>
          <w:tcPr>
            <w:tcW w:w="384" w:type="pct"/>
            <w:tcBorders>
              <w:top w:val="single" w:sz="4" w:space="0" w:color="auto"/>
              <w:left w:val="single" w:sz="4" w:space="0" w:color="auto"/>
              <w:bottom w:val="single" w:sz="4" w:space="0" w:color="auto"/>
              <w:right w:val="single" w:sz="4" w:space="0" w:color="auto"/>
            </w:tcBorders>
            <w:vAlign w:val="center"/>
          </w:tcPr>
          <w:p w14:paraId="254AD1A2" w14:textId="77777777" w:rsidR="003C4958" w:rsidRPr="005700D5" w:rsidRDefault="003C4958" w:rsidP="003C4958">
            <w:pPr>
              <w:pStyle w:val="77"/>
            </w:pPr>
            <w:r w:rsidRPr="005700D5">
              <w:rPr>
                <w:rFonts w:hint="eastAsia"/>
              </w:rPr>
              <w:t>1000</w:t>
            </w:r>
          </w:p>
        </w:tc>
        <w:tc>
          <w:tcPr>
            <w:tcW w:w="394" w:type="pct"/>
            <w:tcBorders>
              <w:top w:val="single" w:sz="4" w:space="0" w:color="auto"/>
              <w:left w:val="single" w:sz="4" w:space="0" w:color="auto"/>
              <w:bottom w:val="single" w:sz="4" w:space="0" w:color="auto"/>
              <w:right w:val="single" w:sz="4" w:space="0" w:color="auto"/>
            </w:tcBorders>
            <w:vAlign w:val="center"/>
          </w:tcPr>
          <w:p w14:paraId="4258FEB5" w14:textId="77777777" w:rsidR="003C4958" w:rsidRPr="005700D5" w:rsidRDefault="003C4958" w:rsidP="003C4958">
            <w:pPr>
              <w:pStyle w:val="77"/>
            </w:pPr>
            <w:r w:rsidRPr="005700D5">
              <w:rPr>
                <w:rFonts w:hint="eastAsia"/>
              </w:rPr>
              <w:t>0.5</w:t>
            </w:r>
            <w:r w:rsidRPr="005700D5">
              <w:t>0</w:t>
            </w:r>
          </w:p>
        </w:tc>
        <w:tc>
          <w:tcPr>
            <w:tcW w:w="394" w:type="pct"/>
            <w:tcBorders>
              <w:top w:val="single" w:sz="4" w:space="0" w:color="auto"/>
              <w:left w:val="single" w:sz="4" w:space="0" w:color="auto"/>
              <w:bottom w:val="single" w:sz="4" w:space="0" w:color="auto"/>
              <w:right w:val="single" w:sz="4" w:space="0" w:color="auto"/>
            </w:tcBorders>
            <w:vAlign w:val="center"/>
          </w:tcPr>
          <w:p w14:paraId="6B302AD6" w14:textId="77777777" w:rsidR="003C4958" w:rsidRPr="005700D5" w:rsidRDefault="003C4958" w:rsidP="003C4958">
            <w:pPr>
              <w:pStyle w:val="77"/>
            </w:pPr>
            <w:r w:rsidRPr="005700D5">
              <w:rPr>
                <w:rFonts w:hint="eastAsia"/>
              </w:rPr>
              <w:t>20</w:t>
            </w:r>
            <w:r w:rsidRPr="005700D5">
              <w:t>.0</w:t>
            </w:r>
          </w:p>
        </w:tc>
        <w:tc>
          <w:tcPr>
            <w:tcW w:w="394" w:type="pct"/>
            <w:tcBorders>
              <w:top w:val="single" w:sz="4" w:space="0" w:color="auto"/>
              <w:left w:val="single" w:sz="4" w:space="0" w:color="auto"/>
              <w:bottom w:val="single" w:sz="4" w:space="0" w:color="auto"/>
              <w:right w:val="single" w:sz="4" w:space="0" w:color="auto"/>
            </w:tcBorders>
            <w:vAlign w:val="center"/>
          </w:tcPr>
          <w:p w14:paraId="31E83FB7" w14:textId="77777777" w:rsidR="003C4958" w:rsidRPr="005700D5" w:rsidRDefault="003C4958" w:rsidP="003C4958">
            <w:pPr>
              <w:pStyle w:val="77"/>
            </w:pPr>
            <w:r w:rsidRPr="005700D5">
              <w:rPr>
                <w:rFonts w:hint="eastAsia"/>
              </w:rPr>
              <w:t>1</w:t>
            </w:r>
            <w:r w:rsidRPr="005700D5">
              <w:t>.0</w:t>
            </w:r>
          </w:p>
        </w:tc>
        <w:tc>
          <w:tcPr>
            <w:tcW w:w="394" w:type="pct"/>
            <w:tcBorders>
              <w:top w:val="single" w:sz="4" w:space="0" w:color="auto"/>
              <w:left w:val="single" w:sz="4" w:space="0" w:color="auto"/>
              <w:bottom w:val="single" w:sz="4" w:space="0" w:color="auto"/>
              <w:right w:val="single" w:sz="4" w:space="0" w:color="auto"/>
            </w:tcBorders>
            <w:vAlign w:val="center"/>
          </w:tcPr>
          <w:p w14:paraId="35E11F94" w14:textId="77777777" w:rsidR="003C4958" w:rsidRPr="005700D5" w:rsidRDefault="003C4958" w:rsidP="003C4958">
            <w:pPr>
              <w:pStyle w:val="77"/>
            </w:pPr>
            <w:r w:rsidRPr="005700D5">
              <w:rPr>
                <w:rFonts w:hint="eastAsia"/>
              </w:rPr>
              <w:t>1</w:t>
            </w:r>
            <w:r w:rsidRPr="005700D5">
              <w:t>.0</w:t>
            </w:r>
          </w:p>
        </w:tc>
        <w:tc>
          <w:tcPr>
            <w:tcW w:w="394" w:type="pct"/>
            <w:tcBorders>
              <w:top w:val="single" w:sz="4" w:space="0" w:color="auto"/>
              <w:left w:val="single" w:sz="4" w:space="0" w:color="auto"/>
              <w:bottom w:val="single" w:sz="4" w:space="0" w:color="auto"/>
              <w:right w:val="single" w:sz="4" w:space="0" w:color="auto"/>
            </w:tcBorders>
            <w:vAlign w:val="center"/>
          </w:tcPr>
          <w:p w14:paraId="18855147" w14:textId="77777777" w:rsidR="003C4958" w:rsidRPr="005700D5" w:rsidRDefault="003C4958" w:rsidP="003C4958">
            <w:pPr>
              <w:pStyle w:val="77"/>
            </w:pPr>
            <w:r w:rsidRPr="005700D5">
              <w:rPr>
                <w:rFonts w:hint="eastAsia"/>
              </w:rPr>
              <w:t>250</w:t>
            </w:r>
          </w:p>
        </w:tc>
        <w:tc>
          <w:tcPr>
            <w:tcW w:w="393" w:type="pct"/>
            <w:tcBorders>
              <w:top w:val="single" w:sz="4" w:space="0" w:color="auto"/>
              <w:left w:val="single" w:sz="4" w:space="0" w:color="auto"/>
              <w:bottom w:val="single" w:sz="4" w:space="0" w:color="auto"/>
            </w:tcBorders>
            <w:vAlign w:val="center"/>
          </w:tcPr>
          <w:p w14:paraId="4D8BC278" w14:textId="77777777" w:rsidR="003C4958" w:rsidRPr="005700D5" w:rsidRDefault="003C4958" w:rsidP="003C4958">
            <w:pPr>
              <w:pStyle w:val="77"/>
            </w:pPr>
            <w:r w:rsidRPr="005700D5">
              <w:rPr>
                <w:rFonts w:hint="eastAsia"/>
              </w:rPr>
              <w:t>250</w:t>
            </w:r>
          </w:p>
        </w:tc>
      </w:tr>
      <w:tr w:rsidR="003C4958" w:rsidRPr="005700D5" w14:paraId="699F0ED5" w14:textId="77777777" w:rsidTr="00FD27AB">
        <w:trPr>
          <w:jc w:val="center"/>
        </w:trPr>
        <w:tc>
          <w:tcPr>
            <w:tcW w:w="608" w:type="pct"/>
            <w:tcBorders>
              <w:top w:val="single" w:sz="4" w:space="0" w:color="auto"/>
              <w:bottom w:val="single" w:sz="4" w:space="0" w:color="auto"/>
              <w:right w:val="single" w:sz="4" w:space="0" w:color="auto"/>
              <w:tl2br w:val="single" w:sz="4" w:space="0" w:color="auto"/>
            </w:tcBorders>
            <w:vAlign w:val="center"/>
          </w:tcPr>
          <w:p w14:paraId="5A59AAAC" w14:textId="77777777" w:rsidR="003C4958" w:rsidRPr="005700D5" w:rsidRDefault="003C4958" w:rsidP="003C4958">
            <w:pPr>
              <w:pStyle w:val="77"/>
              <w:jc w:val="right"/>
            </w:pPr>
            <w:r w:rsidRPr="005700D5">
              <w:rPr>
                <w:rFonts w:hint="eastAsia"/>
              </w:rPr>
              <w:t>监测指标</w:t>
            </w:r>
          </w:p>
          <w:p w14:paraId="3CF57415" w14:textId="77777777" w:rsidR="003C4958" w:rsidRPr="005700D5" w:rsidRDefault="003C4958" w:rsidP="003C4958">
            <w:pPr>
              <w:pStyle w:val="77"/>
              <w:jc w:val="left"/>
            </w:pPr>
            <w:r w:rsidRPr="005700D5">
              <w:rPr>
                <w:rFonts w:hint="eastAsia"/>
              </w:rPr>
              <w:t>监测点位</w:t>
            </w:r>
          </w:p>
        </w:tc>
        <w:tc>
          <w:tcPr>
            <w:tcW w:w="659" w:type="pct"/>
            <w:tcBorders>
              <w:top w:val="single" w:sz="4" w:space="0" w:color="auto"/>
              <w:left w:val="single" w:sz="4" w:space="0" w:color="auto"/>
              <w:bottom w:val="single" w:sz="4" w:space="0" w:color="auto"/>
              <w:right w:val="single" w:sz="4" w:space="0" w:color="auto"/>
            </w:tcBorders>
            <w:vAlign w:val="center"/>
          </w:tcPr>
          <w:p w14:paraId="2F731D2D" w14:textId="77777777" w:rsidR="003C4958" w:rsidRPr="005700D5" w:rsidRDefault="003C4958" w:rsidP="003C4958">
            <w:pPr>
              <w:pStyle w:val="77"/>
            </w:pPr>
            <w:r w:rsidRPr="005700D5">
              <w:rPr>
                <w:rFonts w:hint="eastAsia"/>
              </w:rPr>
              <w:t>总大肠菌群（</w:t>
            </w:r>
            <w:r w:rsidRPr="005700D5">
              <w:rPr>
                <w:rFonts w:hint="eastAsia"/>
              </w:rPr>
              <w:t>MPN/100mL</w:t>
            </w:r>
            <w:r w:rsidRPr="005700D5">
              <w:rPr>
                <w:rFonts w:hint="eastAsia"/>
              </w:rPr>
              <w:t>）</w:t>
            </w:r>
          </w:p>
        </w:tc>
        <w:tc>
          <w:tcPr>
            <w:tcW w:w="509" w:type="pct"/>
            <w:tcBorders>
              <w:top w:val="single" w:sz="4" w:space="0" w:color="auto"/>
              <w:left w:val="single" w:sz="4" w:space="0" w:color="auto"/>
              <w:bottom w:val="single" w:sz="4" w:space="0" w:color="auto"/>
              <w:right w:val="single" w:sz="4" w:space="0" w:color="auto"/>
            </w:tcBorders>
            <w:vAlign w:val="center"/>
          </w:tcPr>
          <w:p w14:paraId="6E330F20" w14:textId="77777777" w:rsidR="003C4958" w:rsidRPr="005700D5" w:rsidRDefault="003C4958" w:rsidP="003C4958">
            <w:pPr>
              <w:pStyle w:val="77"/>
            </w:pPr>
            <w:r w:rsidRPr="005700D5">
              <w:rPr>
                <w:rFonts w:hint="eastAsia"/>
              </w:rPr>
              <w:t>细菌总数（</w:t>
            </w:r>
            <w:r w:rsidRPr="005700D5">
              <w:rPr>
                <w:rFonts w:hint="eastAsia"/>
              </w:rPr>
              <w:t>CFU/mL</w:t>
            </w:r>
            <w:r w:rsidRPr="005700D5">
              <w:rPr>
                <w:rFonts w:hint="eastAsia"/>
              </w:rPr>
              <w:t>）</w:t>
            </w:r>
          </w:p>
        </w:tc>
        <w:tc>
          <w:tcPr>
            <w:tcW w:w="476" w:type="pct"/>
            <w:tcBorders>
              <w:top w:val="single" w:sz="4" w:space="0" w:color="auto"/>
              <w:left w:val="single" w:sz="4" w:space="0" w:color="auto"/>
              <w:bottom w:val="single" w:sz="4" w:space="0" w:color="auto"/>
              <w:right w:val="single" w:sz="4" w:space="0" w:color="auto"/>
            </w:tcBorders>
            <w:vAlign w:val="center"/>
          </w:tcPr>
          <w:p w14:paraId="37D83F47" w14:textId="77777777" w:rsidR="003C4958" w:rsidRPr="005700D5" w:rsidRDefault="003C4958" w:rsidP="003C4958">
            <w:pPr>
              <w:pStyle w:val="77"/>
            </w:pPr>
            <w:r w:rsidRPr="005700D5">
              <w:rPr>
                <w:rFonts w:hint="eastAsia"/>
              </w:rPr>
              <w:t>铬（六价）</w:t>
            </w:r>
          </w:p>
        </w:tc>
        <w:tc>
          <w:tcPr>
            <w:tcW w:w="384" w:type="pct"/>
            <w:tcBorders>
              <w:top w:val="single" w:sz="4" w:space="0" w:color="auto"/>
              <w:left w:val="single" w:sz="4" w:space="0" w:color="auto"/>
              <w:bottom w:val="single" w:sz="4" w:space="0" w:color="auto"/>
              <w:right w:val="single" w:sz="4" w:space="0" w:color="auto"/>
            </w:tcBorders>
            <w:vAlign w:val="center"/>
          </w:tcPr>
          <w:p w14:paraId="7E005BFC" w14:textId="77777777" w:rsidR="003C4958" w:rsidRPr="005700D5" w:rsidRDefault="003C4958" w:rsidP="003C4958">
            <w:pPr>
              <w:pStyle w:val="77"/>
            </w:pPr>
            <w:r w:rsidRPr="005700D5">
              <w:rPr>
                <w:rFonts w:hint="eastAsia"/>
              </w:rPr>
              <w:t>汞</w:t>
            </w:r>
          </w:p>
        </w:tc>
        <w:tc>
          <w:tcPr>
            <w:tcW w:w="394" w:type="pct"/>
            <w:tcBorders>
              <w:top w:val="single" w:sz="4" w:space="0" w:color="auto"/>
              <w:left w:val="single" w:sz="4" w:space="0" w:color="auto"/>
              <w:bottom w:val="single" w:sz="4" w:space="0" w:color="auto"/>
              <w:right w:val="single" w:sz="4" w:space="0" w:color="auto"/>
            </w:tcBorders>
            <w:vAlign w:val="center"/>
          </w:tcPr>
          <w:p w14:paraId="6ED5C08A" w14:textId="77777777" w:rsidR="003C4958" w:rsidRPr="005700D5" w:rsidRDefault="003C4958" w:rsidP="003C4958">
            <w:pPr>
              <w:pStyle w:val="77"/>
            </w:pPr>
            <w:r w:rsidRPr="005700D5">
              <w:rPr>
                <w:rFonts w:hint="eastAsia"/>
              </w:rPr>
              <w:t>铅</w:t>
            </w:r>
          </w:p>
        </w:tc>
        <w:tc>
          <w:tcPr>
            <w:tcW w:w="394" w:type="pct"/>
            <w:tcBorders>
              <w:top w:val="single" w:sz="4" w:space="0" w:color="auto"/>
              <w:left w:val="single" w:sz="4" w:space="0" w:color="auto"/>
              <w:bottom w:val="single" w:sz="4" w:space="0" w:color="auto"/>
              <w:right w:val="single" w:sz="4" w:space="0" w:color="auto"/>
            </w:tcBorders>
            <w:vAlign w:val="center"/>
          </w:tcPr>
          <w:p w14:paraId="194860DA" w14:textId="77777777" w:rsidR="003C4958" w:rsidRPr="005700D5" w:rsidRDefault="003C4958" w:rsidP="003C4958">
            <w:pPr>
              <w:pStyle w:val="77"/>
            </w:pPr>
            <w:r w:rsidRPr="005700D5">
              <w:rPr>
                <w:rFonts w:hint="eastAsia"/>
              </w:rPr>
              <w:t>镉</w:t>
            </w:r>
          </w:p>
        </w:tc>
        <w:tc>
          <w:tcPr>
            <w:tcW w:w="394" w:type="pct"/>
            <w:tcBorders>
              <w:top w:val="single" w:sz="4" w:space="0" w:color="auto"/>
              <w:left w:val="single" w:sz="4" w:space="0" w:color="auto"/>
              <w:bottom w:val="single" w:sz="4" w:space="0" w:color="auto"/>
              <w:right w:val="single" w:sz="4" w:space="0" w:color="auto"/>
            </w:tcBorders>
            <w:vAlign w:val="center"/>
          </w:tcPr>
          <w:p w14:paraId="08B84245" w14:textId="77777777" w:rsidR="003C4958" w:rsidRPr="005700D5" w:rsidRDefault="003C4958" w:rsidP="003C4958">
            <w:pPr>
              <w:pStyle w:val="77"/>
            </w:pPr>
            <w:r w:rsidRPr="005700D5">
              <w:rPr>
                <w:rFonts w:hint="eastAsia"/>
              </w:rPr>
              <w:t>铁</w:t>
            </w:r>
          </w:p>
        </w:tc>
        <w:tc>
          <w:tcPr>
            <w:tcW w:w="394" w:type="pct"/>
            <w:tcBorders>
              <w:top w:val="single" w:sz="4" w:space="0" w:color="auto"/>
              <w:left w:val="single" w:sz="4" w:space="0" w:color="auto"/>
              <w:bottom w:val="single" w:sz="4" w:space="0" w:color="auto"/>
              <w:right w:val="single" w:sz="4" w:space="0" w:color="auto"/>
            </w:tcBorders>
            <w:vAlign w:val="center"/>
          </w:tcPr>
          <w:p w14:paraId="1FD317F3" w14:textId="77777777" w:rsidR="003C4958" w:rsidRPr="005700D5" w:rsidRDefault="003C4958" w:rsidP="003C4958">
            <w:pPr>
              <w:pStyle w:val="77"/>
            </w:pPr>
            <w:r w:rsidRPr="005700D5">
              <w:rPr>
                <w:rFonts w:hint="eastAsia"/>
              </w:rPr>
              <w:t>锰</w:t>
            </w:r>
          </w:p>
        </w:tc>
        <w:tc>
          <w:tcPr>
            <w:tcW w:w="394" w:type="pct"/>
            <w:tcBorders>
              <w:top w:val="single" w:sz="4" w:space="0" w:color="auto"/>
              <w:left w:val="single" w:sz="4" w:space="0" w:color="auto"/>
              <w:bottom w:val="single" w:sz="4" w:space="0" w:color="auto"/>
              <w:right w:val="single" w:sz="4" w:space="0" w:color="auto"/>
            </w:tcBorders>
            <w:vAlign w:val="center"/>
          </w:tcPr>
          <w:p w14:paraId="004A98AD" w14:textId="77777777" w:rsidR="003C4958" w:rsidRPr="005700D5" w:rsidRDefault="003C4958" w:rsidP="003C4958">
            <w:pPr>
              <w:pStyle w:val="77"/>
            </w:pPr>
            <w:r w:rsidRPr="005700D5">
              <w:rPr>
                <w:rFonts w:hint="eastAsia"/>
              </w:rPr>
              <w:t>砷</w:t>
            </w:r>
          </w:p>
        </w:tc>
        <w:tc>
          <w:tcPr>
            <w:tcW w:w="393" w:type="pct"/>
            <w:tcBorders>
              <w:top w:val="single" w:sz="4" w:space="0" w:color="auto"/>
              <w:left w:val="single" w:sz="4" w:space="0" w:color="auto"/>
              <w:bottom w:val="single" w:sz="4" w:space="0" w:color="auto"/>
            </w:tcBorders>
            <w:vAlign w:val="center"/>
          </w:tcPr>
          <w:p w14:paraId="48CFDEB1" w14:textId="77777777" w:rsidR="003C4958" w:rsidRPr="005700D5" w:rsidRDefault="003C4958" w:rsidP="003C4958">
            <w:pPr>
              <w:pStyle w:val="77"/>
            </w:pPr>
            <w:r w:rsidRPr="005700D5">
              <w:rPr>
                <w:rFonts w:hint="eastAsia"/>
              </w:rPr>
              <w:t>氰化物</w:t>
            </w:r>
          </w:p>
        </w:tc>
      </w:tr>
      <w:tr w:rsidR="00CE0853" w:rsidRPr="005700D5" w14:paraId="3142B733" w14:textId="77777777" w:rsidTr="00FD27AB">
        <w:trPr>
          <w:jc w:val="center"/>
        </w:trPr>
        <w:tc>
          <w:tcPr>
            <w:tcW w:w="608" w:type="pct"/>
            <w:tcBorders>
              <w:top w:val="single" w:sz="4" w:space="0" w:color="auto"/>
              <w:bottom w:val="single" w:sz="4" w:space="0" w:color="auto"/>
              <w:right w:val="single" w:sz="4" w:space="0" w:color="auto"/>
            </w:tcBorders>
            <w:vAlign w:val="center"/>
          </w:tcPr>
          <w:p w14:paraId="1608E423" w14:textId="77777777" w:rsidR="00CE0853" w:rsidRPr="005700D5" w:rsidRDefault="00CE0853" w:rsidP="00CE0853">
            <w:pPr>
              <w:pStyle w:val="77"/>
            </w:pPr>
            <w:r w:rsidRPr="005700D5">
              <w:t>D1</w:t>
            </w:r>
          </w:p>
        </w:tc>
        <w:tc>
          <w:tcPr>
            <w:tcW w:w="659" w:type="pct"/>
            <w:tcBorders>
              <w:top w:val="single" w:sz="4" w:space="0" w:color="auto"/>
              <w:left w:val="single" w:sz="4" w:space="0" w:color="auto"/>
              <w:bottom w:val="single" w:sz="4" w:space="0" w:color="auto"/>
              <w:right w:val="single" w:sz="4" w:space="0" w:color="auto"/>
            </w:tcBorders>
            <w:vAlign w:val="center"/>
          </w:tcPr>
          <w:p w14:paraId="6E24D5A0" w14:textId="4DAA2307" w:rsidR="00CE0853" w:rsidRPr="005700D5" w:rsidRDefault="00CE0853" w:rsidP="00CE0853">
            <w:pPr>
              <w:pStyle w:val="77"/>
            </w:pPr>
            <w:r>
              <w:rPr>
                <w:rFonts w:hint="eastAsia"/>
              </w:rPr>
              <w:t>ND</w:t>
            </w:r>
          </w:p>
        </w:tc>
        <w:tc>
          <w:tcPr>
            <w:tcW w:w="509" w:type="pct"/>
            <w:tcBorders>
              <w:top w:val="single" w:sz="4" w:space="0" w:color="auto"/>
              <w:left w:val="single" w:sz="4" w:space="0" w:color="auto"/>
              <w:bottom w:val="single" w:sz="4" w:space="0" w:color="auto"/>
              <w:right w:val="single" w:sz="4" w:space="0" w:color="auto"/>
            </w:tcBorders>
            <w:vAlign w:val="center"/>
          </w:tcPr>
          <w:p w14:paraId="16243CD6" w14:textId="15875C00" w:rsidR="00CE0853" w:rsidRPr="005700D5" w:rsidRDefault="00CE0853" w:rsidP="00CE0853">
            <w:pPr>
              <w:pStyle w:val="77"/>
            </w:pPr>
            <w:r>
              <w:rPr>
                <w:rFonts w:hint="eastAsia"/>
              </w:rPr>
              <w:t>2</w:t>
            </w:r>
            <w:r>
              <w:t>7</w:t>
            </w:r>
          </w:p>
        </w:tc>
        <w:tc>
          <w:tcPr>
            <w:tcW w:w="476" w:type="pct"/>
            <w:tcBorders>
              <w:top w:val="single" w:sz="4" w:space="0" w:color="auto"/>
              <w:left w:val="single" w:sz="4" w:space="0" w:color="auto"/>
              <w:bottom w:val="single" w:sz="4" w:space="0" w:color="auto"/>
              <w:right w:val="single" w:sz="4" w:space="0" w:color="auto"/>
            </w:tcBorders>
            <w:vAlign w:val="center"/>
          </w:tcPr>
          <w:p w14:paraId="073E8BD4" w14:textId="0988DEC7" w:rsidR="00CE0853" w:rsidRPr="005700D5" w:rsidRDefault="00CE0853" w:rsidP="00CE0853">
            <w:pPr>
              <w:pStyle w:val="77"/>
            </w:pPr>
            <w:r>
              <w:rPr>
                <w:rFonts w:hint="eastAsia"/>
              </w:rPr>
              <w:t>ND</w:t>
            </w:r>
          </w:p>
        </w:tc>
        <w:tc>
          <w:tcPr>
            <w:tcW w:w="384" w:type="pct"/>
            <w:tcBorders>
              <w:top w:val="single" w:sz="4" w:space="0" w:color="auto"/>
              <w:left w:val="single" w:sz="4" w:space="0" w:color="auto"/>
              <w:bottom w:val="single" w:sz="4" w:space="0" w:color="auto"/>
              <w:right w:val="single" w:sz="4" w:space="0" w:color="auto"/>
            </w:tcBorders>
            <w:vAlign w:val="center"/>
          </w:tcPr>
          <w:p w14:paraId="0586EC55" w14:textId="6B8DB628"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242521B8" w14:textId="6C4493F7" w:rsidR="00CE0853" w:rsidRPr="005700D5" w:rsidRDefault="008B5205" w:rsidP="00CE0853">
            <w:pPr>
              <w:pStyle w:val="77"/>
            </w:pPr>
            <w:r>
              <w:t>0.005</w:t>
            </w:r>
          </w:p>
        </w:tc>
        <w:tc>
          <w:tcPr>
            <w:tcW w:w="394" w:type="pct"/>
            <w:tcBorders>
              <w:top w:val="single" w:sz="4" w:space="0" w:color="auto"/>
              <w:left w:val="single" w:sz="4" w:space="0" w:color="auto"/>
              <w:bottom w:val="single" w:sz="4" w:space="0" w:color="auto"/>
              <w:right w:val="single" w:sz="4" w:space="0" w:color="auto"/>
            </w:tcBorders>
            <w:vAlign w:val="center"/>
          </w:tcPr>
          <w:p w14:paraId="3F8B4318" w14:textId="107AF0E9" w:rsidR="00CE0853" w:rsidRPr="005700D5" w:rsidRDefault="00CE0853" w:rsidP="00CE0853">
            <w:pPr>
              <w:pStyle w:val="77"/>
            </w:pPr>
            <w:r>
              <w:rPr>
                <w:rFonts w:hint="eastAsia"/>
              </w:rPr>
              <w:t>0.0004</w:t>
            </w:r>
          </w:p>
        </w:tc>
        <w:tc>
          <w:tcPr>
            <w:tcW w:w="394" w:type="pct"/>
            <w:tcBorders>
              <w:top w:val="single" w:sz="4" w:space="0" w:color="auto"/>
              <w:left w:val="single" w:sz="4" w:space="0" w:color="auto"/>
              <w:bottom w:val="single" w:sz="4" w:space="0" w:color="auto"/>
              <w:right w:val="single" w:sz="4" w:space="0" w:color="auto"/>
            </w:tcBorders>
            <w:vAlign w:val="center"/>
          </w:tcPr>
          <w:p w14:paraId="5C99D2D9" w14:textId="77152DAE"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143AB496" w14:textId="6852323B" w:rsidR="00CE0853" w:rsidRPr="005700D5" w:rsidRDefault="00CE0853" w:rsidP="00CE0853">
            <w:pPr>
              <w:pStyle w:val="77"/>
            </w:pPr>
            <w:r>
              <w:rPr>
                <w:rFonts w:hint="eastAsia"/>
              </w:rPr>
              <w:t>0.01</w:t>
            </w:r>
          </w:p>
        </w:tc>
        <w:tc>
          <w:tcPr>
            <w:tcW w:w="394" w:type="pct"/>
            <w:tcBorders>
              <w:top w:val="single" w:sz="4" w:space="0" w:color="auto"/>
              <w:left w:val="single" w:sz="4" w:space="0" w:color="auto"/>
              <w:bottom w:val="single" w:sz="4" w:space="0" w:color="auto"/>
              <w:right w:val="single" w:sz="4" w:space="0" w:color="auto"/>
            </w:tcBorders>
            <w:vAlign w:val="center"/>
          </w:tcPr>
          <w:p w14:paraId="2B2EAB98" w14:textId="3D0EE4E1" w:rsidR="00CE0853" w:rsidRPr="005700D5" w:rsidRDefault="00CE0853" w:rsidP="00CE0853">
            <w:pPr>
              <w:pStyle w:val="77"/>
            </w:pPr>
            <w:r>
              <w:rPr>
                <w:rFonts w:hint="eastAsia"/>
              </w:rPr>
              <w:t>ND</w:t>
            </w:r>
          </w:p>
        </w:tc>
        <w:tc>
          <w:tcPr>
            <w:tcW w:w="393" w:type="pct"/>
            <w:tcBorders>
              <w:top w:val="single" w:sz="4" w:space="0" w:color="auto"/>
              <w:left w:val="single" w:sz="4" w:space="0" w:color="auto"/>
              <w:bottom w:val="single" w:sz="4" w:space="0" w:color="auto"/>
            </w:tcBorders>
            <w:vAlign w:val="center"/>
          </w:tcPr>
          <w:p w14:paraId="3879BC89" w14:textId="71344DEC" w:rsidR="00CE0853" w:rsidRPr="005700D5" w:rsidRDefault="00CE0853" w:rsidP="00CE0853">
            <w:pPr>
              <w:pStyle w:val="77"/>
            </w:pPr>
            <w:r>
              <w:rPr>
                <w:rFonts w:hint="eastAsia"/>
              </w:rPr>
              <w:t>ND</w:t>
            </w:r>
          </w:p>
        </w:tc>
      </w:tr>
      <w:tr w:rsidR="00CE0853" w:rsidRPr="005700D5" w14:paraId="6C0A6DE3" w14:textId="77777777" w:rsidTr="00FD27AB">
        <w:trPr>
          <w:jc w:val="center"/>
        </w:trPr>
        <w:tc>
          <w:tcPr>
            <w:tcW w:w="608" w:type="pct"/>
            <w:tcBorders>
              <w:top w:val="single" w:sz="4" w:space="0" w:color="auto"/>
              <w:bottom w:val="single" w:sz="4" w:space="0" w:color="auto"/>
              <w:right w:val="single" w:sz="4" w:space="0" w:color="auto"/>
            </w:tcBorders>
            <w:vAlign w:val="center"/>
          </w:tcPr>
          <w:p w14:paraId="677AFACA" w14:textId="77777777" w:rsidR="00CE0853" w:rsidRPr="005700D5" w:rsidRDefault="00CE0853" w:rsidP="00CE0853">
            <w:pPr>
              <w:pStyle w:val="77"/>
            </w:pPr>
            <w:r>
              <w:t>标准指数</w:t>
            </w:r>
          </w:p>
        </w:tc>
        <w:tc>
          <w:tcPr>
            <w:tcW w:w="659" w:type="pct"/>
            <w:tcBorders>
              <w:top w:val="single" w:sz="4" w:space="0" w:color="auto"/>
              <w:left w:val="single" w:sz="4" w:space="0" w:color="auto"/>
              <w:bottom w:val="single" w:sz="4" w:space="0" w:color="auto"/>
              <w:right w:val="single" w:sz="4" w:space="0" w:color="auto"/>
            </w:tcBorders>
            <w:vAlign w:val="center"/>
          </w:tcPr>
          <w:p w14:paraId="73F3FA5C" w14:textId="39836CAF" w:rsidR="00CE0853" w:rsidRPr="005700D5" w:rsidRDefault="00CE0853" w:rsidP="00CE0853">
            <w:pPr>
              <w:pStyle w:val="77"/>
            </w:pPr>
            <w:r>
              <w:rPr>
                <w:rFonts w:hint="eastAsia"/>
              </w:rPr>
              <w:t>/</w:t>
            </w:r>
          </w:p>
        </w:tc>
        <w:tc>
          <w:tcPr>
            <w:tcW w:w="509" w:type="pct"/>
            <w:tcBorders>
              <w:top w:val="single" w:sz="4" w:space="0" w:color="auto"/>
              <w:left w:val="single" w:sz="4" w:space="0" w:color="auto"/>
              <w:bottom w:val="single" w:sz="4" w:space="0" w:color="auto"/>
              <w:right w:val="single" w:sz="4" w:space="0" w:color="auto"/>
            </w:tcBorders>
            <w:vAlign w:val="center"/>
          </w:tcPr>
          <w:p w14:paraId="71D89999" w14:textId="30391240" w:rsidR="00CE0853" w:rsidRPr="005700D5" w:rsidRDefault="00CE0853" w:rsidP="00CE0853">
            <w:pPr>
              <w:pStyle w:val="77"/>
            </w:pPr>
            <w:r>
              <w:rPr>
                <w:rFonts w:hint="eastAsia"/>
              </w:rPr>
              <w:t>0.27</w:t>
            </w:r>
          </w:p>
        </w:tc>
        <w:tc>
          <w:tcPr>
            <w:tcW w:w="476" w:type="pct"/>
            <w:tcBorders>
              <w:top w:val="single" w:sz="4" w:space="0" w:color="auto"/>
              <w:left w:val="single" w:sz="4" w:space="0" w:color="auto"/>
              <w:bottom w:val="single" w:sz="4" w:space="0" w:color="auto"/>
              <w:right w:val="single" w:sz="4" w:space="0" w:color="auto"/>
            </w:tcBorders>
            <w:vAlign w:val="center"/>
          </w:tcPr>
          <w:p w14:paraId="1D897E4B" w14:textId="62D71D9B" w:rsidR="00CE0853" w:rsidRPr="005700D5" w:rsidRDefault="00CE0853" w:rsidP="00CE0853">
            <w:pPr>
              <w:pStyle w:val="77"/>
            </w:pPr>
            <w:r>
              <w:rPr>
                <w:rFonts w:hint="eastAsia"/>
              </w:rPr>
              <w:t>/</w:t>
            </w:r>
          </w:p>
        </w:tc>
        <w:tc>
          <w:tcPr>
            <w:tcW w:w="384" w:type="pct"/>
            <w:tcBorders>
              <w:top w:val="single" w:sz="4" w:space="0" w:color="auto"/>
              <w:left w:val="single" w:sz="4" w:space="0" w:color="auto"/>
              <w:bottom w:val="single" w:sz="4" w:space="0" w:color="auto"/>
              <w:right w:val="single" w:sz="4" w:space="0" w:color="auto"/>
            </w:tcBorders>
            <w:vAlign w:val="center"/>
          </w:tcPr>
          <w:p w14:paraId="3EBEB287" w14:textId="369210D2"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34D3B01F" w14:textId="732D39A2" w:rsidR="00CE0853" w:rsidRPr="005700D5" w:rsidRDefault="008B5205" w:rsidP="00CE0853">
            <w:pPr>
              <w:pStyle w:val="77"/>
            </w:pPr>
            <w:r>
              <w:t>0.5</w:t>
            </w:r>
          </w:p>
        </w:tc>
        <w:tc>
          <w:tcPr>
            <w:tcW w:w="394" w:type="pct"/>
            <w:tcBorders>
              <w:top w:val="single" w:sz="4" w:space="0" w:color="auto"/>
              <w:left w:val="single" w:sz="4" w:space="0" w:color="auto"/>
              <w:bottom w:val="single" w:sz="4" w:space="0" w:color="auto"/>
              <w:right w:val="single" w:sz="4" w:space="0" w:color="auto"/>
            </w:tcBorders>
            <w:vAlign w:val="center"/>
          </w:tcPr>
          <w:p w14:paraId="38186F40" w14:textId="0BD66FF4" w:rsidR="00CE0853" w:rsidRPr="005700D5" w:rsidRDefault="00CE0853" w:rsidP="00CE0853">
            <w:pPr>
              <w:pStyle w:val="77"/>
            </w:pPr>
            <w:r>
              <w:rPr>
                <w:rFonts w:hint="eastAsia"/>
              </w:rPr>
              <w:t>0.08</w:t>
            </w:r>
          </w:p>
        </w:tc>
        <w:tc>
          <w:tcPr>
            <w:tcW w:w="394" w:type="pct"/>
            <w:tcBorders>
              <w:top w:val="single" w:sz="4" w:space="0" w:color="auto"/>
              <w:left w:val="single" w:sz="4" w:space="0" w:color="auto"/>
              <w:bottom w:val="single" w:sz="4" w:space="0" w:color="auto"/>
              <w:right w:val="single" w:sz="4" w:space="0" w:color="auto"/>
            </w:tcBorders>
            <w:vAlign w:val="center"/>
          </w:tcPr>
          <w:p w14:paraId="1C70C9DC" w14:textId="02866406"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2DFCCE12" w14:textId="3B579150" w:rsidR="00CE0853" w:rsidRPr="005700D5" w:rsidRDefault="00CE0853" w:rsidP="00CE0853">
            <w:pPr>
              <w:pStyle w:val="77"/>
            </w:pPr>
            <w:r>
              <w:rPr>
                <w:rFonts w:hint="eastAsia"/>
              </w:rPr>
              <w:t>0.1</w:t>
            </w:r>
          </w:p>
        </w:tc>
        <w:tc>
          <w:tcPr>
            <w:tcW w:w="394" w:type="pct"/>
            <w:tcBorders>
              <w:top w:val="single" w:sz="4" w:space="0" w:color="auto"/>
              <w:left w:val="single" w:sz="4" w:space="0" w:color="auto"/>
              <w:bottom w:val="single" w:sz="4" w:space="0" w:color="auto"/>
              <w:right w:val="single" w:sz="4" w:space="0" w:color="auto"/>
            </w:tcBorders>
            <w:vAlign w:val="center"/>
          </w:tcPr>
          <w:p w14:paraId="567A5783" w14:textId="7F6F67D2" w:rsidR="00CE0853" w:rsidRPr="005700D5" w:rsidRDefault="00CE0853" w:rsidP="00CE0853">
            <w:pPr>
              <w:pStyle w:val="77"/>
            </w:pPr>
            <w:r>
              <w:rPr>
                <w:rFonts w:hint="eastAsia"/>
              </w:rPr>
              <w:t>/</w:t>
            </w:r>
          </w:p>
        </w:tc>
        <w:tc>
          <w:tcPr>
            <w:tcW w:w="393" w:type="pct"/>
            <w:tcBorders>
              <w:top w:val="single" w:sz="4" w:space="0" w:color="auto"/>
              <w:left w:val="single" w:sz="4" w:space="0" w:color="auto"/>
              <w:bottom w:val="single" w:sz="4" w:space="0" w:color="auto"/>
            </w:tcBorders>
            <w:vAlign w:val="center"/>
          </w:tcPr>
          <w:p w14:paraId="2E7C27AA" w14:textId="7E9E47A6" w:rsidR="00CE0853" w:rsidRPr="005700D5" w:rsidRDefault="00CE0853" w:rsidP="00CE0853">
            <w:pPr>
              <w:pStyle w:val="77"/>
            </w:pPr>
            <w:r>
              <w:rPr>
                <w:rFonts w:hint="eastAsia"/>
              </w:rPr>
              <w:t>/</w:t>
            </w:r>
          </w:p>
        </w:tc>
      </w:tr>
      <w:tr w:rsidR="00CE0853" w:rsidRPr="005700D5" w14:paraId="0FE7553A" w14:textId="77777777" w:rsidTr="00FD27AB">
        <w:trPr>
          <w:trHeight w:val="213"/>
          <w:jc w:val="center"/>
        </w:trPr>
        <w:tc>
          <w:tcPr>
            <w:tcW w:w="608" w:type="pct"/>
            <w:tcBorders>
              <w:top w:val="single" w:sz="4" w:space="0" w:color="auto"/>
              <w:bottom w:val="single" w:sz="4" w:space="0" w:color="auto"/>
              <w:right w:val="single" w:sz="4" w:space="0" w:color="auto"/>
            </w:tcBorders>
            <w:vAlign w:val="center"/>
          </w:tcPr>
          <w:p w14:paraId="67268217" w14:textId="77777777" w:rsidR="00CE0853" w:rsidRPr="005700D5" w:rsidRDefault="00CE0853" w:rsidP="00CE0853">
            <w:pPr>
              <w:pStyle w:val="77"/>
            </w:pPr>
            <w:r w:rsidRPr="005700D5">
              <w:rPr>
                <w:rFonts w:hint="eastAsia"/>
              </w:rPr>
              <w:t>是否</w:t>
            </w:r>
            <w:r w:rsidRPr="005700D5">
              <w:t>达标</w:t>
            </w:r>
          </w:p>
        </w:tc>
        <w:tc>
          <w:tcPr>
            <w:tcW w:w="659" w:type="pct"/>
            <w:tcBorders>
              <w:top w:val="single" w:sz="4" w:space="0" w:color="auto"/>
              <w:left w:val="single" w:sz="4" w:space="0" w:color="auto"/>
              <w:bottom w:val="single" w:sz="4" w:space="0" w:color="auto"/>
              <w:right w:val="single" w:sz="4" w:space="0" w:color="auto"/>
            </w:tcBorders>
            <w:vAlign w:val="center"/>
          </w:tcPr>
          <w:p w14:paraId="4B59AA76" w14:textId="1611D3CE" w:rsidR="00CE0853" w:rsidRPr="005700D5" w:rsidRDefault="00CE0853" w:rsidP="00CE0853">
            <w:pPr>
              <w:pStyle w:val="77"/>
            </w:pPr>
            <w:r>
              <w:rPr>
                <w:rFonts w:hint="eastAsia"/>
              </w:rPr>
              <w:t>达标</w:t>
            </w:r>
          </w:p>
        </w:tc>
        <w:tc>
          <w:tcPr>
            <w:tcW w:w="509" w:type="pct"/>
            <w:tcBorders>
              <w:top w:val="single" w:sz="4" w:space="0" w:color="auto"/>
              <w:left w:val="single" w:sz="4" w:space="0" w:color="auto"/>
              <w:bottom w:val="single" w:sz="4" w:space="0" w:color="auto"/>
              <w:right w:val="single" w:sz="4" w:space="0" w:color="auto"/>
            </w:tcBorders>
            <w:vAlign w:val="center"/>
          </w:tcPr>
          <w:p w14:paraId="49ED3F3E" w14:textId="44F74EF7" w:rsidR="00CE0853" w:rsidRPr="005700D5" w:rsidRDefault="00CE0853" w:rsidP="00CE0853">
            <w:pPr>
              <w:pStyle w:val="77"/>
            </w:pPr>
            <w:r>
              <w:rPr>
                <w:rFonts w:hint="eastAsia"/>
              </w:rPr>
              <w:t>达标</w:t>
            </w:r>
          </w:p>
        </w:tc>
        <w:tc>
          <w:tcPr>
            <w:tcW w:w="476" w:type="pct"/>
            <w:tcBorders>
              <w:top w:val="single" w:sz="4" w:space="0" w:color="auto"/>
              <w:left w:val="single" w:sz="4" w:space="0" w:color="auto"/>
              <w:bottom w:val="single" w:sz="4" w:space="0" w:color="auto"/>
              <w:right w:val="single" w:sz="4" w:space="0" w:color="auto"/>
            </w:tcBorders>
            <w:vAlign w:val="center"/>
          </w:tcPr>
          <w:p w14:paraId="2DA00737" w14:textId="5E9D3E5C" w:rsidR="00CE0853" w:rsidRPr="005700D5" w:rsidRDefault="00CE0853" w:rsidP="00CE0853">
            <w:pPr>
              <w:pStyle w:val="77"/>
            </w:pPr>
            <w:r>
              <w:rPr>
                <w:rFonts w:hint="eastAsia"/>
              </w:rPr>
              <w:t>达标</w:t>
            </w:r>
          </w:p>
        </w:tc>
        <w:tc>
          <w:tcPr>
            <w:tcW w:w="384" w:type="pct"/>
            <w:tcBorders>
              <w:top w:val="single" w:sz="4" w:space="0" w:color="auto"/>
              <w:left w:val="single" w:sz="4" w:space="0" w:color="auto"/>
              <w:bottom w:val="single" w:sz="4" w:space="0" w:color="auto"/>
              <w:right w:val="single" w:sz="4" w:space="0" w:color="auto"/>
            </w:tcBorders>
            <w:vAlign w:val="center"/>
          </w:tcPr>
          <w:p w14:paraId="6F418CB7" w14:textId="516E2716"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40C02A1D" w14:textId="09DE64C4"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271C6816" w14:textId="33CC6AA7"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07D1EDC3" w14:textId="44244C07"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1B9AF62F" w14:textId="3F858DB2"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22E32039" w14:textId="0199C7C0" w:rsidR="00CE0853" w:rsidRPr="005700D5" w:rsidRDefault="00CE0853" w:rsidP="00CE0853">
            <w:pPr>
              <w:pStyle w:val="77"/>
            </w:pPr>
            <w:r>
              <w:rPr>
                <w:rFonts w:hint="eastAsia"/>
              </w:rPr>
              <w:t>达标</w:t>
            </w:r>
          </w:p>
        </w:tc>
        <w:tc>
          <w:tcPr>
            <w:tcW w:w="393" w:type="pct"/>
            <w:tcBorders>
              <w:top w:val="single" w:sz="4" w:space="0" w:color="auto"/>
              <w:left w:val="single" w:sz="4" w:space="0" w:color="auto"/>
              <w:bottom w:val="single" w:sz="4" w:space="0" w:color="auto"/>
            </w:tcBorders>
            <w:vAlign w:val="center"/>
          </w:tcPr>
          <w:p w14:paraId="7E57F88E" w14:textId="0390BB50" w:rsidR="00CE0853" w:rsidRPr="005700D5" w:rsidRDefault="00CE0853" w:rsidP="00CE0853">
            <w:pPr>
              <w:pStyle w:val="77"/>
            </w:pPr>
            <w:r>
              <w:rPr>
                <w:rFonts w:hint="eastAsia"/>
              </w:rPr>
              <w:t>达标</w:t>
            </w:r>
          </w:p>
        </w:tc>
      </w:tr>
      <w:tr w:rsidR="00CE0853" w:rsidRPr="005700D5" w14:paraId="6D9EBDD9" w14:textId="77777777" w:rsidTr="00FD27AB">
        <w:trPr>
          <w:jc w:val="center"/>
        </w:trPr>
        <w:tc>
          <w:tcPr>
            <w:tcW w:w="608" w:type="pct"/>
            <w:tcBorders>
              <w:top w:val="single" w:sz="4" w:space="0" w:color="auto"/>
              <w:bottom w:val="single" w:sz="4" w:space="0" w:color="auto"/>
              <w:right w:val="single" w:sz="4" w:space="0" w:color="auto"/>
            </w:tcBorders>
            <w:vAlign w:val="center"/>
          </w:tcPr>
          <w:p w14:paraId="38BD4C71" w14:textId="77777777" w:rsidR="00CE0853" w:rsidRPr="005700D5" w:rsidRDefault="00CE0853" w:rsidP="00CE0853">
            <w:pPr>
              <w:pStyle w:val="77"/>
            </w:pPr>
            <w:r w:rsidRPr="005700D5">
              <w:rPr>
                <w:rFonts w:hint="eastAsia"/>
              </w:rPr>
              <w:t>最大</w:t>
            </w:r>
            <w:r w:rsidRPr="005700D5">
              <w:t>超</w:t>
            </w:r>
            <w:r w:rsidRPr="005700D5">
              <w:rPr>
                <w:rFonts w:hint="eastAsia"/>
              </w:rPr>
              <w:t>标</w:t>
            </w:r>
            <w:r w:rsidRPr="005700D5">
              <w:t>倍数</w:t>
            </w:r>
          </w:p>
        </w:tc>
        <w:tc>
          <w:tcPr>
            <w:tcW w:w="659" w:type="pct"/>
            <w:tcBorders>
              <w:top w:val="single" w:sz="4" w:space="0" w:color="auto"/>
              <w:left w:val="single" w:sz="4" w:space="0" w:color="auto"/>
              <w:bottom w:val="single" w:sz="4" w:space="0" w:color="auto"/>
              <w:right w:val="single" w:sz="4" w:space="0" w:color="auto"/>
            </w:tcBorders>
            <w:vAlign w:val="center"/>
          </w:tcPr>
          <w:p w14:paraId="512A51A2" w14:textId="626EA622" w:rsidR="00CE0853" w:rsidRPr="005700D5" w:rsidRDefault="00CE0853" w:rsidP="00CE0853">
            <w:pPr>
              <w:pStyle w:val="77"/>
            </w:pPr>
            <w:r>
              <w:rPr>
                <w:rFonts w:hint="eastAsia"/>
              </w:rPr>
              <w:t>0</w:t>
            </w:r>
          </w:p>
        </w:tc>
        <w:tc>
          <w:tcPr>
            <w:tcW w:w="509" w:type="pct"/>
            <w:tcBorders>
              <w:top w:val="single" w:sz="4" w:space="0" w:color="auto"/>
              <w:left w:val="single" w:sz="4" w:space="0" w:color="auto"/>
              <w:bottom w:val="single" w:sz="4" w:space="0" w:color="auto"/>
              <w:right w:val="single" w:sz="4" w:space="0" w:color="auto"/>
            </w:tcBorders>
            <w:vAlign w:val="center"/>
          </w:tcPr>
          <w:p w14:paraId="5F8A91BC" w14:textId="49E842EC" w:rsidR="00CE0853" w:rsidRPr="005700D5" w:rsidRDefault="00CE0853" w:rsidP="00CE0853">
            <w:pPr>
              <w:pStyle w:val="77"/>
            </w:pPr>
            <w:r>
              <w:rPr>
                <w:rFonts w:hint="eastAsia"/>
              </w:rPr>
              <w:t>0</w:t>
            </w:r>
          </w:p>
        </w:tc>
        <w:tc>
          <w:tcPr>
            <w:tcW w:w="476" w:type="pct"/>
            <w:tcBorders>
              <w:top w:val="single" w:sz="4" w:space="0" w:color="auto"/>
              <w:left w:val="single" w:sz="4" w:space="0" w:color="auto"/>
              <w:bottom w:val="single" w:sz="4" w:space="0" w:color="auto"/>
              <w:right w:val="single" w:sz="4" w:space="0" w:color="auto"/>
            </w:tcBorders>
            <w:vAlign w:val="center"/>
          </w:tcPr>
          <w:p w14:paraId="6205C9FD" w14:textId="6E5C26C8" w:rsidR="00CE0853" w:rsidRPr="005700D5" w:rsidRDefault="00CE0853" w:rsidP="00CE0853">
            <w:pPr>
              <w:pStyle w:val="77"/>
            </w:pPr>
            <w:r>
              <w:rPr>
                <w:rFonts w:hint="eastAsia"/>
              </w:rPr>
              <w:t>0</w:t>
            </w:r>
          </w:p>
        </w:tc>
        <w:tc>
          <w:tcPr>
            <w:tcW w:w="384" w:type="pct"/>
            <w:tcBorders>
              <w:top w:val="single" w:sz="4" w:space="0" w:color="auto"/>
              <w:left w:val="single" w:sz="4" w:space="0" w:color="auto"/>
              <w:bottom w:val="single" w:sz="4" w:space="0" w:color="auto"/>
              <w:right w:val="single" w:sz="4" w:space="0" w:color="auto"/>
            </w:tcBorders>
            <w:vAlign w:val="center"/>
          </w:tcPr>
          <w:p w14:paraId="1322CFF2" w14:textId="6048B8B2"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39903302" w14:textId="60E2702F"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6C01A120" w14:textId="69F6AE03"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158F3AD2" w14:textId="377E9B5B"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32D036DF" w14:textId="0F1ACBFA"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78D5E5C5" w14:textId="120FE81A" w:rsidR="00CE0853" w:rsidRPr="005700D5" w:rsidRDefault="00CE0853" w:rsidP="00CE0853">
            <w:pPr>
              <w:pStyle w:val="77"/>
            </w:pPr>
            <w:r>
              <w:rPr>
                <w:rFonts w:hint="eastAsia"/>
              </w:rPr>
              <w:t>0</w:t>
            </w:r>
          </w:p>
        </w:tc>
        <w:tc>
          <w:tcPr>
            <w:tcW w:w="393" w:type="pct"/>
            <w:tcBorders>
              <w:top w:val="single" w:sz="4" w:space="0" w:color="auto"/>
              <w:left w:val="single" w:sz="4" w:space="0" w:color="auto"/>
              <w:bottom w:val="single" w:sz="4" w:space="0" w:color="auto"/>
            </w:tcBorders>
            <w:vAlign w:val="center"/>
          </w:tcPr>
          <w:p w14:paraId="40DCB1D3" w14:textId="0747DC5B" w:rsidR="00CE0853" w:rsidRPr="005700D5" w:rsidRDefault="00CE0853" w:rsidP="00CE0853">
            <w:pPr>
              <w:pStyle w:val="77"/>
            </w:pPr>
            <w:r>
              <w:rPr>
                <w:rFonts w:hint="eastAsia"/>
              </w:rPr>
              <w:t>0</w:t>
            </w:r>
          </w:p>
        </w:tc>
      </w:tr>
      <w:tr w:rsidR="00CE0853" w:rsidRPr="005700D5" w14:paraId="3CBE24AE" w14:textId="77777777" w:rsidTr="00FD27AB">
        <w:trPr>
          <w:jc w:val="center"/>
        </w:trPr>
        <w:tc>
          <w:tcPr>
            <w:tcW w:w="608" w:type="pct"/>
            <w:tcBorders>
              <w:top w:val="single" w:sz="4" w:space="0" w:color="auto"/>
              <w:bottom w:val="single" w:sz="4" w:space="0" w:color="auto"/>
              <w:right w:val="single" w:sz="4" w:space="0" w:color="auto"/>
            </w:tcBorders>
            <w:vAlign w:val="center"/>
          </w:tcPr>
          <w:p w14:paraId="7DE611A2" w14:textId="77777777" w:rsidR="00CE0853" w:rsidRPr="005700D5" w:rsidRDefault="00CE0853" w:rsidP="00CE0853">
            <w:pPr>
              <w:pStyle w:val="77"/>
            </w:pPr>
            <w:r>
              <w:t>D2</w:t>
            </w:r>
          </w:p>
        </w:tc>
        <w:tc>
          <w:tcPr>
            <w:tcW w:w="659" w:type="pct"/>
            <w:tcBorders>
              <w:top w:val="single" w:sz="4" w:space="0" w:color="auto"/>
              <w:left w:val="single" w:sz="4" w:space="0" w:color="auto"/>
              <w:bottom w:val="single" w:sz="4" w:space="0" w:color="auto"/>
              <w:right w:val="single" w:sz="4" w:space="0" w:color="auto"/>
            </w:tcBorders>
            <w:vAlign w:val="center"/>
          </w:tcPr>
          <w:p w14:paraId="7E3F71F4" w14:textId="2975244F" w:rsidR="00CE0853" w:rsidRPr="005700D5" w:rsidRDefault="00CE0853" w:rsidP="00CE0853">
            <w:pPr>
              <w:pStyle w:val="77"/>
            </w:pPr>
            <w:r>
              <w:rPr>
                <w:rFonts w:hint="eastAsia"/>
              </w:rPr>
              <w:t>ND</w:t>
            </w:r>
          </w:p>
        </w:tc>
        <w:tc>
          <w:tcPr>
            <w:tcW w:w="509" w:type="pct"/>
            <w:tcBorders>
              <w:top w:val="single" w:sz="4" w:space="0" w:color="auto"/>
              <w:left w:val="single" w:sz="4" w:space="0" w:color="auto"/>
              <w:bottom w:val="single" w:sz="4" w:space="0" w:color="auto"/>
              <w:right w:val="single" w:sz="4" w:space="0" w:color="auto"/>
            </w:tcBorders>
            <w:vAlign w:val="center"/>
          </w:tcPr>
          <w:p w14:paraId="63039274" w14:textId="6D3A5044" w:rsidR="00CE0853" w:rsidRPr="005700D5" w:rsidRDefault="00CE0853" w:rsidP="00CE0853">
            <w:pPr>
              <w:pStyle w:val="77"/>
            </w:pPr>
            <w:r>
              <w:rPr>
                <w:rFonts w:hint="eastAsia"/>
              </w:rPr>
              <w:t>35</w:t>
            </w:r>
          </w:p>
        </w:tc>
        <w:tc>
          <w:tcPr>
            <w:tcW w:w="476" w:type="pct"/>
            <w:tcBorders>
              <w:top w:val="single" w:sz="4" w:space="0" w:color="auto"/>
              <w:left w:val="single" w:sz="4" w:space="0" w:color="auto"/>
              <w:bottom w:val="single" w:sz="4" w:space="0" w:color="auto"/>
              <w:right w:val="single" w:sz="4" w:space="0" w:color="auto"/>
            </w:tcBorders>
            <w:vAlign w:val="center"/>
          </w:tcPr>
          <w:p w14:paraId="1B164CE0" w14:textId="7197AEAE" w:rsidR="00CE0853" w:rsidRPr="005700D5" w:rsidRDefault="00CE0853" w:rsidP="00CE0853">
            <w:pPr>
              <w:pStyle w:val="77"/>
            </w:pPr>
            <w:r>
              <w:rPr>
                <w:rFonts w:hint="eastAsia"/>
              </w:rPr>
              <w:t>ND</w:t>
            </w:r>
          </w:p>
        </w:tc>
        <w:tc>
          <w:tcPr>
            <w:tcW w:w="384" w:type="pct"/>
            <w:tcBorders>
              <w:top w:val="single" w:sz="4" w:space="0" w:color="auto"/>
              <w:left w:val="single" w:sz="4" w:space="0" w:color="auto"/>
              <w:bottom w:val="single" w:sz="4" w:space="0" w:color="auto"/>
              <w:right w:val="single" w:sz="4" w:space="0" w:color="auto"/>
            </w:tcBorders>
            <w:vAlign w:val="center"/>
          </w:tcPr>
          <w:p w14:paraId="418FF3F5" w14:textId="1C9C1E89"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4A8EDBE4" w14:textId="437F3CE9" w:rsidR="00CE0853" w:rsidRPr="005700D5" w:rsidRDefault="008B5205" w:rsidP="00CE0853">
            <w:pPr>
              <w:pStyle w:val="77"/>
            </w:pPr>
            <w:r>
              <w:t>0.008</w:t>
            </w:r>
          </w:p>
        </w:tc>
        <w:tc>
          <w:tcPr>
            <w:tcW w:w="394" w:type="pct"/>
            <w:tcBorders>
              <w:top w:val="single" w:sz="4" w:space="0" w:color="auto"/>
              <w:left w:val="single" w:sz="4" w:space="0" w:color="auto"/>
              <w:bottom w:val="single" w:sz="4" w:space="0" w:color="auto"/>
              <w:right w:val="single" w:sz="4" w:space="0" w:color="auto"/>
            </w:tcBorders>
            <w:vAlign w:val="center"/>
          </w:tcPr>
          <w:p w14:paraId="65968428" w14:textId="6E862202"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5A58D390" w14:textId="78B7FEBC"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1CB91DC5" w14:textId="1B0F9B85"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04B7DBF9" w14:textId="6FEEEC8E" w:rsidR="00CE0853" w:rsidRPr="005700D5" w:rsidRDefault="00CE0853" w:rsidP="00CE0853">
            <w:pPr>
              <w:pStyle w:val="77"/>
            </w:pPr>
            <w:r>
              <w:rPr>
                <w:rFonts w:hint="eastAsia"/>
              </w:rPr>
              <w:t>ND</w:t>
            </w:r>
          </w:p>
        </w:tc>
        <w:tc>
          <w:tcPr>
            <w:tcW w:w="393" w:type="pct"/>
            <w:tcBorders>
              <w:top w:val="single" w:sz="4" w:space="0" w:color="auto"/>
              <w:left w:val="single" w:sz="4" w:space="0" w:color="auto"/>
              <w:bottom w:val="single" w:sz="4" w:space="0" w:color="auto"/>
            </w:tcBorders>
            <w:vAlign w:val="center"/>
          </w:tcPr>
          <w:p w14:paraId="1C7E84EC" w14:textId="192FA152" w:rsidR="00CE0853" w:rsidRPr="005700D5" w:rsidRDefault="00CE0853" w:rsidP="00CE0853">
            <w:pPr>
              <w:pStyle w:val="77"/>
            </w:pPr>
            <w:r>
              <w:rPr>
                <w:rFonts w:hint="eastAsia"/>
              </w:rPr>
              <w:t>ND</w:t>
            </w:r>
          </w:p>
        </w:tc>
      </w:tr>
      <w:tr w:rsidR="00CE0853" w:rsidRPr="005700D5" w14:paraId="7263449A" w14:textId="77777777" w:rsidTr="00FD27AB">
        <w:trPr>
          <w:jc w:val="center"/>
        </w:trPr>
        <w:tc>
          <w:tcPr>
            <w:tcW w:w="608" w:type="pct"/>
            <w:tcBorders>
              <w:top w:val="single" w:sz="4" w:space="0" w:color="auto"/>
              <w:bottom w:val="single" w:sz="4" w:space="0" w:color="auto"/>
              <w:right w:val="single" w:sz="4" w:space="0" w:color="auto"/>
            </w:tcBorders>
            <w:vAlign w:val="center"/>
          </w:tcPr>
          <w:p w14:paraId="659203F8" w14:textId="77777777" w:rsidR="00CE0853" w:rsidRPr="005700D5" w:rsidRDefault="00CE0853" w:rsidP="00CE0853">
            <w:pPr>
              <w:pStyle w:val="77"/>
            </w:pPr>
            <w:r>
              <w:t>标准指数</w:t>
            </w:r>
          </w:p>
        </w:tc>
        <w:tc>
          <w:tcPr>
            <w:tcW w:w="659" w:type="pct"/>
            <w:tcBorders>
              <w:top w:val="single" w:sz="4" w:space="0" w:color="auto"/>
              <w:left w:val="single" w:sz="4" w:space="0" w:color="auto"/>
              <w:bottom w:val="single" w:sz="4" w:space="0" w:color="auto"/>
              <w:right w:val="single" w:sz="4" w:space="0" w:color="auto"/>
            </w:tcBorders>
            <w:vAlign w:val="center"/>
          </w:tcPr>
          <w:p w14:paraId="2DAF3C5A" w14:textId="0DFEB063" w:rsidR="00CE0853" w:rsidRPr="005700D5" w:rsidRDefault="00CE0853" w:rsidP="00CE0853">
            <w:pPr>
              <w:pStyle w:val="77"/>
            </w:pPr>
            <w:r>
              <w:rPr>
                <w:rFonts w:hint="eastAsia"/>
              </w:rPr>
              <w:t>/</w:t>
            </w:r>
          </w:p>
        </w:tc>
        <w:tc>
          <w:tcPr>
            <w:tcW w:w="509" w:type="pct"/>
            <w:tcBorders>
              <w:top w:val="single" w:sz="4" w:space="0" w:color="auto"/>
              <w:left w:val="single" w:sz="4" w:space="0" w:color="auto"/>
              <w:bottom w:val="single" w:sz="4" w:space="0" w:color="auto"/>
              <w:right w:val="single" w:sz="4" w:space="0" w:color="auto"/>
            </w:tcBorders>
            <w:vAlign w:val="center"/>
          </w:tcPr>
          <w:p w14:paraId="36AB1AD1" w14:textId="6E55E1DC" w:rsidR="00CE0853" w:rsidRPr="005700D5" w:rsidRDefault="00CE0853" w:rsidP="00CE0853">
            <w:pPr>
              <w:pStyle w:val="77"/>
            </w:pPr>
            <w:r>
              <w:rPr>
                <w:rFonts w:hint="eastAsia"/>
              </w:rPr>
              <w:t>0.35</w:t>
            </w:r>
          </w:p>
        </w:tc>
        <w:tc>
          <w:tcPr>
            <w:tcW w:w="476" w:type="pct"/>
            <w:tcBorders>
              <w:top w:val="single" w:sz="4" w:space="0" w:color="auto"/>
              <w:left w:val="single" w:sz="4" w:space="0" w:color="auto"/>
              <w:bottom w:val="single" w:sz="4" w:space="0" w:color="auto"/>
              <w:right w:val="single" w:sz="4" w:space="0" w:color="auto"/>
            </w:tcBorders>
            <w:vAlign w:val="center"/>
          </w:tcPr>
          <w:p w14:paraId="5D30A0C3" w14:textId="63152E36" w:rsidR="00CE0853" w:rsidRPr="005700D5" w:rsidRDefault="00CE0853" w:rsidP="00CE0853">
            <w:pPr>
              <w:pStyle w:val="77"/>
            </w:pPr>
            <w:r>
              <w:rPr>
                <w:rFonts w:hint="eastAsia"/>
              </w:rPr>
              <w:t>/</w:t>
            </w:r>
          </w:p>
        </w:tc>
        <w:tc>
          <w:tcPr>
            <w:tcW w:w="384" w:type="pct"/>
            <w:tcBorders>
              <w:top w:val="single" w:sz="4" w:space="0" w:color="auto"/>
              <w:left w:val="single" w:sz="4" w:space="0" w:color="auto"/>
              <w:bottom w:val="single" w:sz="4" w:space="0" w:color="auto"/>
              <w:right w:val="single" w:sz="4" w:space="0" w:color="auto"/>
            </w:tcBorders>
            <w:vAlign w:val="center"/>
          </w:tcPr>
          <w:p w14:paraId="2D9434B4" w14:textId="2C4C23DF"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29B6AB65" w14:textId="01F88D5C" w:rsidR="00CE0853" w:rsidRPr="005700D5" w:rsidRDefault="008B5205" w:rsidP="00CE0853">
            <w:pPr>
              <w:pStyle w:val="77"/>
            </w:pPr>
            <w:r>
              <w:t>0.8</w:t>
            </w:r>
          </w:p>
        </w:tc>
        <w:tc>
          <w:tcPr>
            <w:tcW w:w="394" w:type="pct"/>
            <w:tcBorders>
              <w:top w:val="single" w:sz="4" w:space="0" w:color="auto"/>
              <w:left w:val="single" w:sz="4" w:space="0" w:color="auto"/>
              <w:bottom w:val="single" w:sz="4" w:space="0" w:color="auto"/>
              <w:right w:val="single" w:sz="4" w:space="0" w:color="auto"/>
            </w:tcBorders>
            <w:vAlign w:val="center"/>
          </w:tcPr>
          <w:p w14:paraId="5FD9F88A" w14:textId="28C66582"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48209E79" w14:textId="45B47A38"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266C67B8" w14:textId="40CDEC5F"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27D3B691" w14:textId="3BF5FACC" w:rsidR="00CE0853" w:rsidRPr="005700D5" w:rsidRDefault="00CE0853" w:rsidP="00CE0853">
            <w:pPr>
              <w:pStyle w:val="77"/>
            </w:pPr>
            <w:r>
              <w:rPr>
                <w:rFonts w:hint="eastAsia"/>
              </w:rPr>
              <w:t>/</w:t>
            </w:r>
          </w:p>
        </w:tc>
        <w:tc>
          <w:tcPr>
            <w:tcW w:w="393" w:type="pct"/>
            <w:tcBorders>
              <w:top w:val="single" w:sz="4" w:space="0" w:color="auto"/>
              <w:left w:val="single" w:sz="4" w:space="0" w:color="auto"/>
              <w:bottom w:val="single" w:sz="4" w:space="0" w:color="auto"/>
            </w:tcBorders>
            <w:vAlign w:val="center"/>
          </w:tcPr>
          <w:p w14:paraId="000F9F6A" w14:textId="534C7D90" w:rsidR="00CE0853" w:rsidRPr="005700D5" w:rsidRDefault="00CE0853" w:rsidP="00CE0853">
            <w:pPr>
              <w:pStyle w:val="77"/>
            </w:pPr>
            <w:r>
              <w:rPr>
                <w:rFonts w:hint="eastAsia"/>
              </w:rPr>
              <w:t>/</w:t>
            </w:r>
          </w:p>
        </w:tc>
      </w:tr>
      <w:tr w:rsidR="00CE0853" w:rsidRPr="005700D5" w14:paraId="79E7BADB" w14:textId="77777777" w:rsidTr="00FD27AB">
        <w:trPr>
          <w:jc w:val="center"/>
        </w:trPr>
        <w:tc>
          <w:tcPr>
            <w:tcW w:w="608" w:type="pct"/>
            <w:tcBorders>
              <w:top w:val="single" w:sz="4" w:space="0" w:color="auto"/>
              <w:bottom w:val="single" w:sz="4" w:space="0" w:color="auto"/>
              <w:right w:val="single" w:sz="4" w:space="0" w:color="auto"/>
            </w:tcBorders>
            <w:vAlign w:val="center"/>
          </w:tcPr>
          <w:p w14:paraId="654BB065" w14:textId="77777777" w:rsidR="00CE0853" w:rsidRPr="005700D5" w:rsidRDefault="00CE0853" w:rsidP="00CE0853">
            <w:pPr>
              <w:pStyle w:val="77"/>
            </w:pPr>
            <w:r w:rsidRPr="005700D5">
              <w:rPr>
                <w:rFonts w:hint="eastAsia"/>
              </w:rPr>
              <w:t>是否</w:t>
            </w:r>
            <w:r w:rsidRPr="005700D5">
              <w:t>达标</w:t>
            </w:r>
          </w:p>
        </w:tc>
        <w:tc>
          <w:tcPr>
            <w:tcW w:w="659" w:type="pct"/>
            <w:tcBorders>
              <w:top w:val="single" w:sz="4" w:space="0" w:color="auto"/>
              <w:left w:val="single" w:sz="4" w:space="0" w:color="auto"/>
              <w:bottom w:val="single" w:sz="4" w:space="0" w:color="auto"/>
              <w:right w:val="single" w:sz="4" w:space="0" w:color="auto"/>
            </w:tcBorders>
            <w:vAlign w:val="center"/>
          </w:tcPr>
          <w:p w14:paraId="23BB0243" w14:textId="4C7BD109" w:rsidR="00CE0853" w:rsidRPr="005700D5" w:rsidRDefault="00CE0853" w:rsidP="00CE0853">
            <w:pPr>
              <w:pStyle w:val="77"/>
            </w:pPr>
            <w:r>
              <w:rPr>
                <w:rFonts w:hint="eastAsia"/>
              </w:rPr>
              <w:t>达标</w:t>
            </w:r>
          </w:p>
        </w:tc>
        <w:tc>
          <w:tcPr>
            <w:tcW w:w="509" w:type="pct"/>
            <w:tcBorders>
              <w:top w:val="single" w:sz="4" w:space="0" w:color="auto"/>
              <w:left w:val="single" w:sz="4" w:space="0" w:color="auto"/>
              <w:bottom w:val="single" w:sz="4" w:space="0" w:color="auto"/>
              <w:right w:val="single" w:sz="4" w:space="0" w:color="auto"/>
            </w:tcBorders>
            <w:vAlign w:val="center"/>
          </w:tcPr>
          <w:p w14:paraId="58528993" w14:textId="450F1B8A" w:rsidR="00CE0853" w:rsidRPr="005700D5" w:rsidRDefault="00CE0853" w:rsidP="00CE0853">
            <w:pPr>
              <w:pStyle w:val="77"/>
            </w:pPr>
            <w:r>
              <w:rPr>
                <w:rFonts w:hint="eastAsia"/>
              </w:rPr>
              <w:t>达标</w:t>
            </w:r>
          </w:p>
        </w:tc>
        <w:tc>
          <w:tcPr>
            <w:tcW w:w="476" w:type="pct"/>
            <w:tcBorders>
              <w:top w:val="single" w:sz="4" w:space="0" w:color="auto"/>
              <w:left w:val="single" w:sz="4" w:space="0" w:color="auto"/>
              <w:bottom w:val="single" w:sz="4" w:space="0" w:color="auto"/>
              <w:right w:val="single" w:sz="4" w:space="0" w:color="auto"/>
            </w:tcBorders>
            <w:vAlign w:val="center"/>
          </w:tcPr>
          <w:p w14:paraId="71749FF2" w14:textId="6FA04BBB" w:rsidR="00CE0853" w:rsidRPr="005700D5" w:rsidRDefault="00CE0853" w:rsidP="00CE0853">
            <w:pPr>
              <w:pStyle w:val="77"/>
            </w:pPr>
            <w:r>
              <w:rPr>
                <w:rFonts w:hint="eastAsia"/>
              </w:rPr>
              <w:t>达标</w:t>
            </w:r>
          </w:p>
        </w:tc>
        <w:tc>
          <w:tcPr>
            <w:tcW w:w="384" w:type="pct"/>
            <w:tcBorders>
              <w:top w:val="single" w:sz="4" w:space="0" w:color="auto"/>
              <w:left w:val="single" w:sz="4" w:space="0" w:color="auto"/>
              <w:bottom w:val="single" w:sz="4" w:space="0" w:color="auto"/>
              <w:right w:val="single" w:sz="4" w:space="0" w:color="auto"/>
            </w:tcBorders>
            <w:vAlign w:val="center"/>
          </w:tcPr>
          <w:p w14:paraId="2228F510" w14:textId="73863386"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184E1AE4" w14:textId="7E739FC6"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076A5986" w14:textId="34C57820"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15F9221B" w14:textId="169E2D95"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119E10AC" w14:textId="4D476B52"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77F24610" w14:textId="47ECF97D" w:rsidR="00CE0853" w:rsidRPr="005700D5" w:rsidRDefault="00CE0853" w:rsidP="00CE0853">
            <w:pPr>
              <w:pStyle w:val="77"/>
            </w:pPr>
            <w:r>
              <w:rPr>
                <w:rFonts w:hint="eastAsia"/>
              </w:rPr>
              <w:t>达标</w:t>
            </w:r>
          </w:p>
        </w:tc>
        <w:tc>
          <w:tcPr>
            <w:tcW w:w="393" w:type="pct"/>
            <w:tcBorders>
              <w:top w:val="single" w:sz="4" w:space="0" w:color="auto"/>
              <w:left w:val="single" w:sz="4" w:space="0" w:color="auto"/>
              <w:bottom w:val="single" w:sz="4" w:space="0" w:color="auto"/>
            </w:tcBorders>
            <w:vAlign w:val="center"/>
          </w:tcPr>
          <w:p w14:paraId="2476BAC4" w14:textId="692BFBF0" w:rsidR="00CE0853" w:rsidRPr="005700D5" w:rsidRDefault="00CE0853" w:rsidP="00CE0853">
            <w:pPr>
              <w:pStyle w:val="77"/>
            </w:pPr>
            <w:r>
              <w:rPr>
                <w:rFonts w:hint="eastAsia"/>
              </w:rPr>
              <w:t>达标</w:t>
            </w:r>
          </w:p>
        </w:tc>
      </w:tr>
      <w:tr w:rsidR="00CE0853" w:rsidRPr="005700D5" w14:paraId="65563C0A" w14:textId="77777777" w:rsidTr="00FD27AB">
        <w:trPr>
          <w:jc w:val="center"/>
        </w:trPr>
        <w:tc>
          <w:tcPr>
            <w:tcW w:w="608" w:type="pct"/>
            <w:tcBorders>
              <w:top w:val="single" w:sz="4" w:space="0" w:color="auto"/>
              <w:bottom w:val="single" w:sz="4" w:space="0" w:color="auto"/>
              <w:right w:val="single" w:sz="4" w:space="0" w:color="auto"/>
            </w:tcBorders>
            <w:vAlign w:val="center"/>
          </w:tcPr>
          <w:p w14:paraId="49F8529A" w14:textId="77777777" w:rsidR="00CE0853" w:rsidRPr="005700D5" w:rsidRDefault="00CE0853" w:rsidP="00CE0853">
            <w:pPr>
              <w:pStyle w:val="77"/>
            </w:pPr>
            <w:r w:rsidRPr="005700D5">
              <w:rPr>
                <w:rFonts w:hint="eastAsia"/>
              </w:rPr>
              <w:t>最大</w:t>
            </w:r>
            <w:r w:rsidRPr="005700D5">
              <w:t>超</w:t>
            </w:r>
            <w:r w:rsidRPr="005700D5">
              <w:rPr>
                <w:rFonts w:hint="eastAsia"/>
              </w:rPr>
              <w:t>标</w:t>
            </w:r>
            <w:r w:rsidRPr="005700D5">
              <w:t>倍数</w:t>
            </w:r>
          </w:p>
        </w:tc>
        <w:tc>
          <w:tcPr>
            <w:tcW w:w="659" w:type="pct"/>
            <w:tcBorders>
              <w:top w:val="single" w:sz="4" w:space="0" w:color="auto"/>
              <w:left w:val="single" w:sz="4" w:space="0" w:color="auto"/>
              <w:bottom w:val="single" w:sz="4" w:space="0" w:color="auto"/>
              <w:right w:val="single" w:sz="4" w:space="0" w:color="auto"/>
            </w:tcBorders>
            <w:vAlign w:val="center"/>
          </w:tcPr>
          <w:p w14:paraId="5685BF47" w14:textId="576D039F" w:rsidR="00CE0853" w:rsidRPr="005700D5" w:rsidRDefault="00CE0853" w:rsidP="00CE0853">
            <w:pPr>
              <w:pStyle w:val="77"/>
            </w:pPr>
            <w:r>
              <w:rPr>
                <w:rFonts w:hint="eastAsia"/>
              </w:rPr>
              <w:t>0</w:t>
            </w:r>
          </w:p>
        </w:tc>
        <w:tc>
          <w:tcPr>
            <w:tcW w:w="509" w:type="pct"/>
            <w:tcBorders>
              <w:top w:val="single" w:sz="4" w:space="0" w:color="auto"/>
              <w:left w:val="single" w:sz="4" w:space="0" w:color="auto"/>
              <w:bottom w:val="single" w:sz="4" w:space="0" w:color="auto"/>
              <w:right w:val="single" w:sz="4" w:space="0" w:color="auto"/>
            </w:tcBorders>
            <w:vAlign w:val="center"/>
          </w:tcPr>
          <w:p w14:paraId="6407DEC2" w14:textId="0C30D803" w:rsidR="00CE0853" w:rsidRPr="005700D5" w:rsidRDefault="00CE0853" w:rsidP="00CE0853">
            <w:pPr>
              <w:pStyle w:val="77"/>
            </w:pPr>
            <w:r>
              <w:rPr>
                <w:rFonts w:hint="eastAsia"/>
              </w:rPr>
              <w:t>0</w:t>
            </w:r>
          </w:p>
        </w:tc>
        <w:tc>
          <w:tcPr>
            <w:tcW w:w="476" w:type="pct"/>
            <w:tcBorders>
              <w:top w:val="single" w:sz="4" w:space="0" w:color="auto"/>
              <w:left w:val="single" w:sz="4" w:space="0" w:color="auto"/>
              <w:bottom w:val="single" w:sz="4" w:space="0" w:color="auto"/>
              <w:right w:val="single" w:sz="4" w:space="0" w:color="auto"/>
            </w:tcBorders>
            <w:vAlign w:val="center"/>
          </w:tcPr>
          <w:p w14:paraId="1CF99BC2" w14:textId="48DB981F" w:rsidR="00CE0853" w:rsidRPr="005700D5" w:rsidRDefault="00CE0853" w:rsidP="00CE0853">
            <w:pPr>
              <w:pStyle w:val="77"/>
            </w:pPr>
            <w:r>
              <w:rPr>
                <w:rFonts w:hint="eastAsia"/>
              </w:rPr>
              <w:t>0</w:t>
            </w:r>
          </w:p>
        </w:tc>
        <w:tc>
          <w:tcPr>
            <w:tcW w:w="384" w:type="pct"/>
            <w:tcBorders>
              <w:top w:val="single" w:sz="4" w:space="0" w:color="auto"/>
              <w:left w:val="single" w:sz="4" w:space="0" w:color="auto"/>
              <w:bottom w:val="single" w:sz="4" w:space="0" w:color="auto"/>
              <w:right w:val="single" w:sz="4" w:space="0" w:color="auto"/>
            </w:tcBorders>
            <w:vAlign w:val="center"/>
          </w:tcPr>
          <w:p w14:paraId="2ED92ECE" w14:textId="2B67BD79"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5CE559B2" w14:textId="45DC8720"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65AED8BB" w14:textId="3838AAFF"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7FBD5A51" w14:textId="7104C057"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1E3ED435" w14:textId="5E53C34A"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6B5FB59D" w14:textId="4E77C71F" w:rsidR="00CE0853" w:rsidRPr="005700D5" w:rsidRDefault="00CE0853" w:rsidP="00CE0853">
            <w:pPr>
              <w:pStyle w:val="77"/>
            </w:pPr>
            <w:r>
              <w:rPr>
                <w:rFonts w:hint="eastAsia"/>
              </w:rPr>
              <w:t>0</w:t>
            </w:r>
          </w:p>
        </w:tc>
        <w:tc>
          <w:tcPr>
            <w:tcW w:w="393" w:type="pct"/>
            <w:tcBorders>
              <w:top w:val="single" w:sz="4" w:space="0" w:color="auto"/>
              <w:left w:val="single" w:sz="4" w:space="0" w:color="auto"/>
              <w:bottom w:val="single" w:sz="4" w:space="0" w:color="auto"/>
            </w:tcBorders>
            <w:vAlign w:val="center"/>
          </w:tcPr>
          <w:p w14:paraId="51C7495C" w14:textId="641ED6E9" w:rsidR="00CE0853" w:rsidRPr="005700D5" w:rsidRDefault="00CE0853" w:rsidP="00CE0853">
            <w:pPr>
              <w:pStyle w:val="77"/>
            </w:pPr>
            <w:r>
              <w:rPr>
                <w:rFonts w:hint="eastAsia"/>
              </w:rPr>
              <w:t>0</w:t>
            </w:r>
          </w:p>
        </w:tc>
      </w:tr>
      <w:tr w:rsidR="00CE0853" w:rsidRPr="005700D5" w14:paraId="09310F12" w14:textId="77777777" w:rsidTr="00FD27AB">
        <w:trPr>
          <w:jc w:val="center"/>
        </w:trPr>
        <w:tc>
          <w:tcPr>
            <w:tcW w:w="608" w:type="pct"/>
            <w:tcBorders>
              <w:top w:val="single" w:sz="4" w:space="0" w:color="auto"/>
              <w:bottom w:val="single" w:sz="4" w:space="0" w:color="auto"/>
              <w:right w:val="single" w:sz="4" w:space="0" w:color="auto"/>
            </w:tcBorders>
            <w:vAlign w:val="center"/>
          </w:tcPr>
          <w:p w14:paraId="384A41DF" w14:textId="77777777" w:rsidR="00CE0853" w:rsidRPr="005700D5" w:rsidRDefault="00CE0853" w:rsidP="00CE0853">
            <w:pPr>
              <w:pStyle w:val="77"/>
            </w:pPr>
            <w:r w:rsidRPr="005700D5">
              <w:t>D</w:t>
            </w:r>
            <w:r>
              <w:t>3</w:t>
            </w:r>
          </w:p>
        </w:tc>
        <w:tc>
          <w:tcPr>
            <w:tcW w:w="659" w:type="pct"/>
            <w:tcBorders>
              <w:top w:val="single" w:sz="4" w:space="0" w:color="auto"/>
              <w:left w:val="single" w:sz="4" w:space="0" w:color="auto"/>
              <w:bottom w:val="single" w:sz="4" w:space="0" w:color="auto"/>
              <w:right w:val="single" w:sz="4" w:space="0" w:color="auto"/>
            </w:tcBorders>
            <w:vAlign w:val="center"/>
          </w:tcPr>
          <w:p w14:paraId="13CDD39E" w14:textId="3C6ADC69" w:rsidR="00CE0853" w:rsidRPr="005700D5" w:rsidRDefault="00CE0853" w:rsidP="00CE0853">
            <w:pPr>
              <w:pStyle w:val="77"/>
            </w:pPr>
            <w:r>
              <w:rPr>
                <w:rFonts w:hint="eastAsia"/>
              </w:rPr>
              <w:t>ND</w:t>
            </w:r>
          </w:p>
        </w:tc>
        <w:tc>
          <w:tcPr>
            <w:tcW w:w="509" w:type="pct"/>
            <w:tcBorders>
              <w:top w:val="single" w:sz="4" w:space="0" w:color="auto"/>
              <w:left w:val="single" w:sz="4" w:space="0" w:color="auto"/>
              <w:bottom w:val="single" w:sz="4" w:space="0" w:color="auto"/>
              <w:right w:val="single" w:sz="4" w:space="0" w:color="auto"/>
            </w:tcBorders>
            <w:vAlign w:val="center"/>
          </w:tcPr>
          <w:p w14:paraId="5A3C1270" w14:textId="2F17E20A" w:rsidR="00CE0853" w:rsidRPr="005700D5" w:rsidRDefault="00CE0853" w:rsidP="00CE0853">
            <w:pPr>
              <w:pStyle w:val="77"/>
            </w:pPr>
            <w:r>
              <w:rPr>
                <w:rFonts w:hint="eastAsia"/>
              </w:rPr>
              <w:t>4</w:t>
            </w:r>
            <w:r>
              <w:t>8</w:t>
            </w:r>
          </w:p>
        </w:tc>
        <w:tc>
          <w:tcPr>
            <w:tcW w:w="476" w:type="pct"/>
            <w:tcBorders>
              <w:top w:val="single" w:sz="4" w:space="0" w:color="auto"/>
              <w:left w:val="single" w:sz="4" w:space="0" w:color="auto"/>
              <w:bottom w:val="single" w:sz="4" w:space="0" w:color="auto"/>
              <w:right w:val="single" w:sz="4" w:space="0" w:color="auto"/>
            </w:tcBorders>
            <w:vAlign w:val="center"/>
          </w:tcPr>
          <w:p w14:paraId="4D9C3BD0" w14:textId="3E9AC820" w:rsidR="00CE0853" w:rsidRPr="005700D5" w:rsidRDefault="00CE0853" w:rsidP="00CE0853">
            <w:pPr>
              <w:pStyle w:val="77"/>
            </w:pPr>
            <w:r>
              <w:rPr>
                <w:rFonts w:hint="eastAsia"/>
              </w:rPr>
              <w:t>ND</w:t>
            </w:r>
          </w:p>
        </w:tc>
        <w:tc>
          <w:tcPr>
            <w:tcW w:w="384" w:type="pct"/>
            <w:tcBorders>
              <w:top w:val="single" w:sz="4" w:space="0" w:color="auto"/>
              <w:left w:val="single" w:sz="4" w:space="0" w:color="auto"/>
              <w:bottom w:val="single" w:sz="4" w:space="0" w:color="auto"/>
              <w:right w:val="single" w:sz="4" w:space="0" w:color="auto"/>
            </w:tcBorders>
            <w:vAlign w:val="center"/>
          </w:tcPr>
          <w:p w14:paraId="7DAF6E54" w14:textId="0008DB09"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4E288F91" w14:textId="6B1383BF" w:rsidR="00CE0853" w:rsidRPr="005700D5" w:rsidRDefault="00CE0853" w:rsidP="00CE0853">
            <w:pPr>
              <w:pStyle w:val="77"/>
            </w:pPr>
            <w:r>
              <w:rPr>
                <w:rFonts w:hint="eastAsia"/>
              </w:rPr>
              <w:t>0.002</w:t>
            </w:r>
          </w:p>
        </w:tc>
        <w:tc>
          <w:tcPr>
            <w:tcW w:w="394" w:type="pct"/>
            <w:tcBorders>
              <w:top w:val="single" w:sz="4" w:space="0" w:color="auto"/>
              <w:left w:val="single" w:sz="4" w:space="0" w:color="auto"/>
              <w:bottom w:val="single" w:sz="4" w:space="0" w:color="auto"/>
              <w:right w:val="single" w:sz="4" w:space="0" w:color="auto"/>
            </w:tcBorders>
            <w:vAlign w:val="center"/>
          </w:tcPr>
          <w:p w14:paraId="05187BAE" w14:textId="644DC963" w:rsidR="00CE0853" w:rsidRPr="005700D5" w:rsidRDefault="00CE0853" w:rsidP="00CE0853">
            <w:pPr>
              <w:pStyle w:val="77"/>
            </w:pPr>
            <w:r>
              <w:rPr>
                <w:rFonts w:hint="eastAsia"/>
              </w:rPr>
              <w:t>0.0003</w:t>
            </w:r>
          </w:p>
        </w:tc>
        <w:tc>
          <w:tcPr>
            <w:tcW w:w="394" w:type="pct"/>
            <w:tcBorders>
              <w:top w:val="single" w:sz="4" w:space="0" w:color="auto"/>
              <w:left w:val="single" w:sz="4" w:space="0" w:color="auto"/>
              <w:bottom w:val="single" w:sz="4" w:space="0" w:color="auto"/>
              <w:right w:val="single" w:sz="4" w:space="0" w:color="auto"/>
            </w:tcBorders>
            <w:vAlign w:val="center"/>
          </w:tcPr>
          <w:p w14:paraId="174D7910" w14:textId="37C193EE"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122A0CCB" w14:textId="36F1D50D"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72398123" w14:textId="66A33DA6" w:rsidR="00CE0853" w:rsidRPr="005700D5" w:rsidRDefault="00CE0853" w:rsidP="00CE0853">
            <w:pPr>
              <w:pStyle w:val="77"/>
            </w:pPr>
            <w:r>
              <w:rPr>
                <w:rFonts w:hint="eastAsia"/>
              </w:rPr>
              <w:t>ND</w:t>
            </w:r>
          </w:p>
        </w:tc>
        <w:tc>
          <w:tcPr>
            <w:tcW w:w="393" w:type="pct"/>
            <w:tcBorders>
              <w:top w:val="single" w:sz="4" w:space="0" w:color="auto"/>
              <w:left w:val="single" w:sz="4" w:space="0" w:color="auto"/>
              <w:bottom w:val="single" w:sz="4" w:space="0" w:color="auto"/>
            </w:tcBorders>
            <w:vAlign w:val="center"/>
          </w:tcPr>
          <w:p w14:paraId="231C212A" w14:textId="3879CEAF" w:rsidR="00CE0853" w:rsidRPr="005700D5" w:rsidRDefault="00CE0853" w:rsidP="00CE0853">
            <w:pPr>
              <w:pStyle w:val="77"/>
            </w:pPr>
            <w:r>
              <w:rPr>
                <w:rFonts w:hint="eastAsia"/>
              </w:rPr>
              <w:t>ND</w:t>
            </w:r>
          </w:p>
        </w:tc>
      </w:tr>
      <w:tr w:rsidR="00CE0853" w:rsidRPr="005700D5" w14:paraId="3B6BCF64" w14:textId="77777777" w:rsidTr="00FD27AB">
        <w:trPr>
          <w:jc w:val="center"/>
        </w:trPr>
        <w:tc>
          <w:tcPr>
            <w:tcW w:w="608" w:type="pct"/>
            <w:tcBorders>
              <w:top w:val="single" w:sz="4" w:space="0" w:color="auto"/>
              <w:bottom w:val="single" w:sz="4" w:space="0" w:color="auto"/>
              <w:right w:val="single" w:sz="4" w:space="0" w:color="auto"/>
            </w:tcBorders>
            <w:vAlign w:val="center"/>
          </w:tcPr>
          <w:p w14:paraId="3A1BCB9A" w14:textId="77777777" w:rsidR="00CE0853" w:rsidRPr="005700D5" w:rsidRDefault="00CE0853" w:rsidP="00CE0853">
            <w:pPr>
              <w:pStyle w:val="77"/>
            </w:pPr>
            <w:r>
              <w:t>标准指数</w:t>
            </w:r>
          </w:p>
        </w:tc>
        <w:tc>
          <w:tcPr>
            <w:tcW w:w="659" w:type="pct"/>
            <w:tcBorders>
              <w:top w:val="single" w:sz="4" w:space="0" w:color="auto"/>
              <w:left w:val="single" w:sz="4" w:space="0" w:color="auto"/>
              <w:bottom w:val="single" w:sz="4" w:space="0" w:color="auto"/>
              <w:right w:val="single" w:sz="4" w:space="0" w:color="auto"/>
            </w:tcBorders>
            <w:vAlign w:val="center"/>
          </w:tcPr>
          <w:p w14:paraId="575EB746" w14:textId="6A968D25" w:rsidR="00CE0853" w:rsidRPr="005700D5" w:rsidRDefault="00CE0853" w:rsidP="00CE0853">
            <w:pPr>
              <w:pStyle w:val="77"/>
            </w:pPr>
            <w:r>
              <w:rPr>
                <w:rFonts w:hint="eastAsia"/>
              </w:rPr>
              <w:t>/</w:t>
            </w:r>
          </w:p>
        </w:tc>
        <w:tc>
          <w:tcPr>
            <w:tcW w:w="509" w:type="pct"/>
            <w:tcBorders>
              <w:top w:val="single" w:sz="4" w:space="0" w:color="auto"/>
              <w:left w:val="single" w:sz="4" w:space="0" w:color="auto"/>
              <w:bottom w:val="single" w:sz="4" w:space="0" w:color="auto"/>
              <w:right w:val="single" w:sz="4" w:space="0" w:color="auto"/>
            </w:tcBorders>
            <w:vAlign w:val="center"/>
          </w:tcPr>
          <w:p w14:paraId="67A9DA95" w14:textId="6606FA37" w:rsidR="00CE0853" w:rsidRPr="005700D5" w:rsidRDefault="00CE0853" w:rsidP="00CE0853">
            <w:pPr>
              <w:pStyle w:val="77"/>
            </w:pPr>
            <w:r>
              <w:rPr>
                <w:rFonts w:hint="eastAsia"/>
              </w:rPr>
              <w:t>0</w:t>
            </w:r>
            <w:r>
              <w:t>.48</w:t>
            </w:r>
          </w:p>
        </w:tc>
        <w:tc>
          <w:tcPr>
            <w:tcW w:w="476" w:type="pct"/>
            <w:tcBorders>
              <w:top w:val="single" w:sz="4" w:space="0" w:color="auto"/>
              <w:left w:val="single" w:sz="4" w:space="0" w:color="auto"/>
              <w:bottom w:val="single" w:sz="4" w:space="0" w:color="auto"/>
              <w:right w:val="single" w:sz="4" w:space="0" w:color="auto"/>
            </w:tcBorders>
            <w:vAlign w:val="center"/>
          </w:tcPr>
          <w:p w14:paraId="7A338461" w14:textId="52FC4CCA" w:rsidR="00CE0853" w:rsidRPr="005700D5" w:rsidRDefault="00CE0853" w:rsidP="00CE0853">
            <w:pPr>
              <w:pStyle w:val="77"/>
            </w:pPr>
            <w:r>
              <w:rPr>
                <w:rFonts w:hint="eastAsia"/>
              </w:rPr>
              <w:t>/</w:t>
            </w:r>
          </w:p>
        </w:tc>
        <w:tc>
          <w:tcPr>
            <w:tcW w:w="384" w:type="pct"/>
            <w:tcBorders>
              <w:top w:val="single" w:sz="4" w:space="0" w:color="auto"/>
              <w:left w:val="single" w:sz="4" w:space="0" w:color="auto"/>
              <w:bottom w:val="single" w:sz="4" w:space="0" w:color="auto"/>
              <w:right w:val="single" w:sz="4" w:space="0" w:color="auto"/>
            </w:tcBorders>
            <w:vAlign w:val="center"/>
          </w:tcPr>
          <w:p w14:paraId="256A7FEA" w14:textId="6EC7A482"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01BA0576" w14:textId="562EE5CD" w:rsidR="00CE0853" w:rsidRPr="005700D5" w:rsidRDefault="00CE0853" w:rsidP="00CE0853">
            <w:pPr>
              <w:pStyle w:val="77"/>
            </w:pPr>
            <w:r>
              <w:rPr>
                <w:rFonts w:hint="eastAsia"/>
              </w:rPr>
              <w:t>0.2</w:t>
            </w:r>
          </w:p>
        </w:tc>
        <w:tc>
          <w:tcPr>
            <w:tcW w:w="394" w:type="pct"/>
            <w:tcBorders>
              <w:top w:val="single" w:sz="4" w:space="0" w:color="auto"/>
              <w:left w:val="single" w:sz="4" w:space="0" w:color="auto"/>
              <w:bottom w:val="single" w:sz="4" w:space="0" w:color="auto"/>
              <w:right w:val="single" w:sz="4" w:space="0" w:color="auto"/>
            </w:tcBorders>
            <w:vAlign w:val="center"/>
          </w:tcPr>
          <w:p w14:paraId="58701DFD" w14:textId="2070ED8C" w:rsidR="00CE0853" w:rsidRPr="005700D5" w:rsidRDefault="00CE0853" w:rsidP="00CE0853">
            <w:pPr>
              <w:pStyle w:val="77"/>
            </w:pPr>
            <w:r>
              <w:rPr>
                <w:rFonts w:hint="eastAsia"/>
              </w:rPr>
              <w:t>0.06</w:t>
            </w:r>
          </w:p>
        </w:tc>
        <w:tc>
          <w:tcPr>
            <w:tcW w:w="394" w:type="pct"/>
            <w:tcBorders>
              <w:top w:val="single" w:sz="4" w:space="0" w:color="auto"/>
              <w:left w:val="single" w:sz="4" w:space="0" w:color="auto"/>
              <w:bottom w:val="single" w:sz="4" w:space="0" w:color="auto"/>
              <w:right w:val="single" w:sz="4" w:space="0" w:color="auto"/>
            </w:tcBorders>
            <w:vAlign w:val="center"/>
          </w:tcPr>
          <w:p w14:paraId="603B4D80" w14:textId="1854E648"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5E190921" w14:textId="768713B5"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01802AD5" w14:textId="1F80E578" w:rsidR="00CE0853" w:rsidRPr="005700D5" w:rsidRDefault="00CE0853" w:rsidP="00CE0853">
            <w:pPr>
              <w:pStyle w:val="77"/>
            </w:pPr>
            <w:r>
              <w:rPr>
                <w:rFonts w:hint="eastAsia"/>
              </w:rPr>
              <w:t>/</w:t>
            </w:r>
          </w:p>
        </w:tc>
        <w:tc>
          <w:tcPr>
            <w:tcW w:w="393" w:type="pct"/>
            <w:tcBorders>
              <w:top w:val="single" w:sz="4" w:space="0" w:color="auto"/>
              <w:left w:val="single" w:sz="4" w:space="0" w:color="auto"/>
              <w:bottom w:val="single" w:sz="4" w:space="0" w:color="auto"/>
            </w:tcBorders>
            <w:vAlign w:val="center"/>
          </w:tcPr>
          <w:p w14:paraId="2CF7D9D0" w14:textId="33FAF374" w:rsidR="00CE0853" w:rsidRPr="005700D5" w:rsidRDefault="00CE0853" w:rsidP="00CE0853">
            <w:pPr>
              <w:pStyle w:val="77"/>
            </w:pPr>
            <w:r>
              <w:rPr>
                <w:rFonts w:hint="eastAsia"/>
              </w:rPr>
              <w:t>/</w:t>
            </w:r>
          </w:p>
        </w:tc>
      </w:tr>
      <w:tr w:rsidR="00CE0853" w:rsidRPr="005700D5" w14:paraId="78E44DC9" w14:textId="77777777" w:rsidTr="00FD27AB">
        <w:trPr>
          <w:jc w:val="center"/>
        </w:trPr>
        <w:tc>
          <w:tcPr>
            <w:tcW w:w="608" w:type="pct"/>
            <w:tcBorders>
              <w:top w:val="single" w:sz="4" w:space="0" w:color="auto"/>
              <w:bottom w:val="single" w:sz="4" w:space="0" w:color="auto"/>
              <w:right w:val="single" w:sz="4" w:space="0" w:color="auto"/>
            </w:tcBorders>
            <w:vAlign w:val="center"/>
          </w:tcPr>
          <w:p w14:paraId="31FFF19A" w14:textId="77777777" w:rsidR="00CE0853" w:rsidRPr="005700D5" w:rsidRDefault="00CE0853" w:rsidP="00CE0853">
            <w:pPr>
              <w:pStyle w:val="77"/>
            </w:pPr>
            <w:r w:rsidRPr="005700D5">
              <w:rPr>
                <w:rFonts w:hint="eastAsia"/>
              </w:rPr>
              <w:t>是否</w:t>
            </w:r>
            <w:r w:rsidRPr="005700D5">
              <w:t>达标</w:t>
            </w:r>
          </w:p>
        </w:tc>
        <w:tc>
          <w:tcPr>
            <w:tcW w:w="659" w:type="pct"/>
            <w:tcBorders>
              <w:top w:val="single" w:sz="4" w:space="0" w:color="auto"/>
              <w:left w:val="single" w:sz="4" w:space="0" w:color="auto"/>
              <w:bottom w:val="single" w:sz="4" w:space="0" w:color="auto"/>
              <w:right w:val="single" w:sz="4" w:space="0" w:color="auto"/>
            </w:tcBorders>
            <w:vAlign w:val="center"/>
          </w:tcPr>
          <w:p w14:paraId="42E48101" w14:textId="22A0B961" w:rsidR="00CE0853" w:rsidRPr="005700D5" w:rsidRDefault="00CE0853" w:rsidP="00CE0853">
            <w:pPr>
              <w:pStyle w:val="77"/>
            </w:pPr>
            <w:r>
              <w:rPr>
                <w:rFonts w:hint="eastAsia"/>
              </w:rPr>
              <w:t>达标</w:t>
            </w:r>
          </w:p>
        </w:tc>
        <w:tc>
          <w:tcPr>
            <w:tcW w:w="509" w:type="pct"/>
            <w:tcBorders>
              <w:top w:val="single" w:sz="4" w:space="0" w:color="auto"/>
              <w:left w:val="single" w:sz="4" w:space="0" w:color="auto"/>
              <w:bottom w:val="single" w:sz="4" w:space="0" w:color="auto"/>
              <w:right w:val="single" w:sz="4" w:space="0" w:color="auto"/>
            </w:tcBorders>
            <w:vAlign w:val="center"/>
          </w:tcPr>
          <w:p w14:paraId="5335D7F5" w14:textId="0AF47AEF" w:rsidR="00CE0853" w:rsidRPr="005700D5" w:rsidRDefault="00CE0853" w:rsidP="00CE0853">
            <w:pPr>
              <w:pStyle w:val="77"/>
            </w:pPr>
            <w:r>
              <w:rPr>
                <w:rFonts w:hint="eastAsia"/>
              </w:rPr>
              <w:t>达标</w:t>
            </w:r>
          </w:p>
        </w:tc>
        <w:tc>
          <w:tcPr>
            <w:tcW w:w="476" w:type="pct"/>
            <w:tcBorders>
              <w:top w:val="single" w:sz="4" w:space="0" w:color="auto"/>
              <w:left w:val="single" w:sz="4" w:space="0" w:color="auto"/>
              <w:bottom w:val="single" w:sz="4" w:space="0" w:color="auto"/>
              <w:right w:val="single" w:sz="4" w:space="0" w:color="auto"/>
            </w:tcBorders>
            <w:vAlign w:val="center"/>
          </w:tcPr>
          <w:p w14:paraId="53AAAE9D" w14:textId="601CDB3E" w:rsidR="00CE0853" w:rsidRPr="005700D5" w:rsidRDefault="00CE0853" w:rsidP="00CE0853">
            <w:pPr>
              <w:pStyle w:val="77"/>
            </w:pPr>
            <w:r>
              <w:rPr>
                <w:rFonts w:hint="eastAsia"/>
              </w:rPr>
              <w:t>达标</w:t>
            </w:r>
          </w:p>
        </w:tc>
        <w:tc>
          <w:tcPr>
            <w:tcW w:w="384" w:type="pct"/>
            <w:tcBorders>
              <w:top w:val="single" w:sz="4" w:space="0" w:color="auto"/>
              <w:left w:val="single" w:sz="4" w:space="0" w:color="auto"/>
              <w:bottom w:val="single" w:sz="4" w:space="0" w:color="auto"/>
              <w:right w:val="single" w:sz="4" w:space="0" w:color="auto"/>
            </w:tcBorders>
            <w:vAlign w:val="center"/>
          </w:tcPr>
          <w:p w14:paraId="55F9AA5B" w14:textId="4E13D11C"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66093F6C" w14:textId="6949F51D"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0BD2EE53" w14:textId="554D407C"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360DA2B2" w14:textId="0FAFC4EB"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44275783" w14:textId="6522261D"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3455160E" w14:textId="6A1D0FF5" w:rsidR="00CE0853" w:rsidRPr="005700D5" w:rsidRDefault="00CE0853" w:rsidP="00CE0853">
            <w:pPr>
              <w:pStyle w:val="77"/>
            </w:pPr>
            <w:r>
              <w:rPr>
                <w:rFonts w:hint="eastAsia"/>
              </w:rPr>
              <w:t>达标</w:t>
            </w:r>
          </w:p>
        </w:tc>
        <w:tc>
          <w:tcPr>
            <w:tcW w:w="393" w:type="pct"/>
            <w:tcBorders>
              <w:top w:val="single" w:sz="4" w:space="0" w:color="auto"/>
              <w:left w:val="single" w:sz="4" w:space="0" w:color="auto"/>
              <w:bottom w:val="single" w:sz="4" w:space="0" w:color="auto"/>
            </w:tcBorders>
            <w:vAlign w:val="center"/>
          </w:tcPr>
          <w:p w14:paraId="3F3BEC48" w14:textId="77FA19A5" w:rsidR="00CE0853" w:rsidRPr="005700D5" w:rsidRDefault="00CE0853" w:rsidP="00CE0853">
            <w:pPr>
              <w:pStyle w:val="77"/>
            </w:pPr>
            <w:r>
              <w:rPr>
                <w:rFonts w:hint="eastAsia"/>
              </w:rPr>
              <w:t>达标</w:t>
            </w:r>
          </w:p>
        </w:tc>
      </w:tr>
      <w:tr w:rsidR="00CE0853" w:rsidRPr="005700D5" w14:paraId="44A20A5C" w14:textId="77777777" w:rsidTr="00FD27AB">
        <w:trPr>
          <w:jc w:val="center"/>
        </w:trPr>
        <w:tc>
          <w:tcPr>
            <w:tcW w:w="608" w:type="pct"/>
            <w:tcBorders>
              <w:top w:val="single" w:sz="4" w:space="0" w:color="auto"/>
              <w:bottom w:val="single" w:sz="4" w:space="0" w:color="auto"/>
              <w:right w:val="single" w:sz="4" w:space="0" w:color="auto"/>
            </w:tcBorders>
            <w:vAlign w:val="center"/>
          </w:tcPr>
          <w:p w14:paraId="69890ABC" w14:textId="77777777" w:rsidR="00CE0853" w:rsidRPr="005700D5" w:rsidRDefault="00CE0853" w:rsidP="00CE0853">
            <w:pPr>
              <w:pStyle w:val="77"/>
            </w:pPr>
            <w:r w:rsidRPr="005700D5">
              <w:rPr>
                <w:rFonts w:hint="eastAsia"/>
              </w:rPr>
              <w:t>最大</w:t>
            </w:r>
            <w:r w:rsidRPr="005700D5">
              <w:t>超</w:t>
            </w:r>
            <w:r w:rsidRPr="005700D5">
              <w:rPr>
                <w:rFonts w:hint="eastAsia"/>
              </w:rPr>
              <w:t>标</w:t>
            </w:r>
            <w:r w:rsidRPr="005700D5">
              <w:t>倍数</w:t>
            </w:r>
          </w:p>
        </w:tc>
        <w:tc>
          <w:tcPr>
            <w:tcW w:w="659" w:type="pct"/>
            <w:tcBorders>
              <w:top w:val="single" w:sz="4" w:space="0" w:color="auto"/>
              <w:left w:val="single" w:sz="4" w:space="0" w:color="auto"/>
              <w:bottom w:val="single" w:sz="4" w:space="0" w:color="auto"/>
              <w:right w:val="single" w:sz="4" w:space="0" w:color="auto"/>
            </w:tcBorders>
            <w:vAlign w:val="center"/>
          </w:tcPr>
          <w:p w14:paraId="496DABBB" w14:textId="50B6C182" w:rsidR="00CE0853" w:rsidRPr="005700D5" w:rsidRDefault="00CE0853" w:rsidP="00CE0853">
            <w:pPr>
              <w:pStyle w:val="77"/>
            </w:pPr>
            <w:r>
              <w:rPr>
                <w:rFonts w:hint="eastAsia"/>
              </w:rPr>
              <w:t>0</w:t>
            </w:r>
          </w:p>
        </w:tc>
        <w:tc>
          <w:tcPr>
            <w:tcW w:w="509" w:type="pct"/>
            <w:tcBorders>
              <w:top w:val="single" w:sz="4" w:space="0" w:color="auto"/>
              <w:left w:val="single" w:sz="4" w:space="0" w:color="auto"/>
              <w:bottom w:val="single" w:sz="4" w:space="0" w:color="auto"/>
              <w:right w:val="single" w:sz="4" w:space="0" w:color="auto"/>
            </w:tcBorders>
            <w:vAlign w:val="center"/>
          </w:tcPr>
          <w:p w14:paraId="0F62122F" w14:textId="0E2A67BB" w:rsidR="00CE0853" w:rsidRPr="005700D5" w:rsidRDefault="00CE0853" w:rsidP="00CE0853">
            <w:pPr>
              <w:pStyle w:val="77"/>
            </w:pPr>
            <w:r>
              <w:rPr>
                <w:rFonts w:hint="eastAsia"/>
              </w:rPr>
              <w:t>0</w:t>
            </w:r>
          </w:p>
        </w:tc>
        <w:tc>
          <w:tcPr>
            <w:tcW w:w="476" w:type="pct"/>
            <w:tcBorders>
              <w:top w:val="single" w:sz="4" w:space="0" w:color="auto"/>
              <w:left w:val="single" w:sz="4" w:space="0" w:color="auto"/>
              <w:bottom w:val="single" w:sz="4" w:space="0" w:color="auto"/>
              <w:right w:val="single" w:sz="4" w:space="0" w:color="auto"/>
            </w:tcBorders>
            <w:vAlign w:val="center"/>
          </w:tcPr>
          <w:p w14:paraId="4060421B" w14:textId="0BDA19B3" w:rsidR="00CE0853" w:rsidRPr="005700D5" w:rsidRDefault="00CE0853" w:rsidP="00CE0853">
            <w:pPr>
              <w:pStyle w:val="77"/>
            </w:pPr>
            <w:r>
              <w:rPr>
                <w:rFonts w:hint="eastAsia"/>
              </w:rPr>
              <w:t>0</w:t>
            </w:r>
          </w:p>
        </w:tc>
        <w:tc>
          <w:tcPr>
            <w:tcW w:w="384" w:type="pct"/>
            <w:tcBorders>
              <w:top w:val="single" w:sz="4" w:space="0" w:color="auto"/>
              <w:left w:val="single" w:sz="4" w:space="0" w:color="auto"/>
              <w:bottom w:val="single" w:sz="4" w:space="0" w:color="auto"/>
              <w:right w:val="single" w:sz="4" w:space="0" w:color="auto"/>
            </w:tcBorders>
            <w:vAlign w:val="center"/>
          </w:tcPr>
          <w:p w14:paraId="47D4E604" w14:textId="4918944F"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4D8909FC" w14:textId="4EFE81F3"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1D50DCEB" w14:textId="14CC2CA9"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4237EB14" w14:textId="77D9F9A7"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76423195" w14:textId="004B6698"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647520BB" w14:textId="67AB907C" w:rsidR="00CE0853" w:rsidRPr="005700D5" w:rsidRDefault="00CE0853" w:rsidP="00CE0853">
            <w:pPr>
              <w:pStyle w:val="77"/>
            </w:pPr>
            <w:r>
              <w:rPr>
                <w:rFonts w:hint="eastAsia"/>
              </w:rPr>
              <w:t>0</w:t>
            </w:r>
          </w:p>
        </w:tc>
        <w:tc>
          <w:tcPr>
            <w:tcW w:w="393" w:type="pct"/>
            <w:tcBorders>
              <w:top w:val="single" w:sz="4" w:space="0" w:color="auto"/>
              <w:left w:val="single" w:sz="4" w:space="0" w:color="auto"/>
              <w:bottom w:val="single" w:sz="4" w:space="0" w:color="auto"/>
            </w:tcBorders>
            <w:vAlign w:val="center"/>
          </w:tcPr>
          <w:p w14:paraId="7C758CA8" w14:textId="3BD2D8E3" w:rsidR="00CE0853" w:rsidRPr="005700D5" w:rsidRDefault="00CE0853" w:rsidP="00CE0853">
            <w:pPr>
              <w:pStyle w:val="77"/>
            </w:pPr>
            <w:r>
              <w:rPr>
                <w:rFonts w:hint="eastAsia"/>
              </w:rPr>
              <w:t>0</w:t>
            </w:r>
          </w:p>
        </w:tc>
      </w:tr>
      <w:tr w:rsidR="00CE0853" w:rsidRPr="005700D5" w14:paraId="423D8D04" w14:textId="77777777" w:rsidTr="00FD27AB">
        <w:trPr>
          <w:jc w:val="center"/>
        </w:trPr>
        <w:tc>
          <w:tcPr>
            <w:tcW w:w="608" w:type="pct"/>
            <w:tcBorders>
              <w:top w:val="single" w:sz="4" w:space="0" w:color="auto"/>
              <w:bottom w:val="single" w:sz="4" w:space="0" w:color="auto"/>
              <w:right w:val="single" w:sz="4" w:space="0" w:color="auto"/>
            </w:tcBorders>
            <w:vAlign w:val="center"/>
          </w:tcPr>
          <w:p w14:paraId="4C064DE2" w14:textId="63CECE03" w:rsidR="00CE0853" w:rsidRPr="005700D5" w:rsidRDefault="00CE0853" w:rsidP="00CE0853">
            <w:pPr>
              <w:pStyle w:val="77"/>
            </w:pPr>
            <w:r w:rsidRPr="005700D5">
              <w:t>D</w:t>
            </w:r>
            <w:r>
              <w:t>4</w:t>
            </w:r>
          </w:p>
        </w:tc>
        <w:tc>
          <w:tcPr>
            <w:tcW w:w="659" w:type="pct"/>
            <w:tcBorders>
              <w:top w:val="single" w:sz="4" w:space="0" w:color="auto"/>
              <w:left w:val="single" w:sz="4" w:space="0" w:color="auto"/>
              <w:bottom w:val="single" w:sz="4" w:space="0" w:color="auto"/>
              <w:right w:val="single" w:sz="4" w:space="0" w:color="auto"/>
            </w:tcBorders>
            <w:vAlign w:val="center"/>
          </w:tcPr>
          <w:p w14:paraId="28E6C253" w14:textId="51915375" w:rsidR="00CE0853" w:rsidRPr="005700D5" w:rsidRDefault="00CE0853" w:rsidP="00CE0853">
            <w:pPr>
              <w:pStyle w:val="77"/>
            </w:pPr>
            <w:r>
              <w:rPr>
                <w:rFonts w:hint="eastAsia"/>
              </w:rPr>
              <w:t>ND</w:t>
            </w:r>
          </w:p>
        </w:tc>
        <w:tc>
          <w:tcPr>
            <w:tcW w:w="509" w:type="pct"/>
            <w:tcBorders>
              <w:top w:val="single" w:sz="4" w:space="0" w:color="auto"/>
              <w:left w:val="single" w:sz="4" w:space="0" w:color="auto"/>
              <w:bottom w:val="single" w:sz="4" w:space="0" w:color="auto"/>
              <w:right w:val="single" w:sz="4" w:space="0" w:color="auto"/>
            </w:tcBorders>
            <w:vAlign w:val="center"/>
          </w:tcPr>
          <w:p w14:paraId="37B9C138" w14:textId="2771C8B4" w:rsidR="00CE0853" w:rsidRPr="005700D5" w:rsidRDefault="00CE0853" w:rsidP="00CE0853">
            <w:pPr>
              <w:pStyle w:val="77"/>
            </w:pPr>
            <w:r>
              <w:rPr>
                <w:rFonts w:hint="eastAsia"/>
              </w:rPr>
              <w:t>26</w:t>
            </w:r>
          </w:p>
        </w:tc>
        <w:tc>
          <w:tcPr>
            <w:tcW w:w="476" w:type="pct"/>
            <w:tcBorders>
              <w:top w:val="single" w:sz="4" w:space="0" w:color="auto"/>
              <w:left w:val="single" w:sz="4" w:space="0" w:color="auto"/>
              <w:bottom w:val="single" w:sz="4" w:space="0" w:color="auto"/>
              <w:right w:val="single" w:sz="4" w:space="0" w:color="auto"/>
            </w:tcBorders>
            <w:vAlign w:val="center"/>
          </w:tcPr>
          <w:p w14:paraId="6C365DBA" w14:textId="341AC111" w:rsidR="00CE0853" w:rsidRPr="005700D5" w:rsidRDefault="00CE0853" w:rsidP="00CE0853">
            <w:pPr>
              <w:pStyle w:val="77"/>
            </w:pPr>
            <w:r>
              <w:rPr>
                <w:rFonts w:hint="eastAsia"/>
              </w:rPr>
              <w:t>ND</w:t>
            </w:r>
          </w:p>
        </w:tc>
        <w:tc>
          <w:tcPr>
            <w:tcW w:w="384" w:type="pct"/>
            <w:tcBorders>
              <w:top w:val="single" w:sz="4" w:space="0" w:color="auto"/>
              <w:left w:val="single" w:sz="4" w:space="0" w:color="auto"/>
              <w:bottom w:val="single" w:sz="4" w:space="0" w:color="auto"/>
              <w:right w:val="single" w:sz="4" w:space="0" w:color="auto"/>
            </w:tcBorders>
            <w:vAlign w:val="center"/>
          </w:tcPr>
          <w:p w14:paraId="7CB6A758" w14:textId="7BFF10ED"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063EE810" w14:textId="3206C8B0" w:rsidR="00CE0853" w:rsidRPr="005700D5" w:rsidRDefault="00CE0853" w:rsidP="00CE0853">
            <w:pPr>
              <w:pStyle w:val="77"/>
            </w:pPr>
            <w:r>
              <w:rPr>
                <w:rFonts w:hint="eastAsia"/>
              </w:rPr>
              <w:t>0.002</w:t>
            </w:r>
          </w:p>
        </w:tc>
        <w:tc>
          <w:tcPr>
            <w:tcW w:w="394" w:type="pct"/>
            <w:tcBorders>
              <w:top w:val="single" w:sz="4" w:space="0" w:color="auto"/>
              <w:left w:val="single" w:sz="4" w:space="0" w:color="auto"/>
              <w:bottom w:val="single" w:sz="4" w:space="0" w:color="auto"/>
              <w:right w:val="single" w:sz="4" w:space="0" w:color="auto"/>
            </w:tcBorders>
            <w:vAlign w:val="center"/>
          </w:tcPr>
          <w:p w14:paraId="3659627D" w14:textId="7712ADF1" w:rsidR="00CE0853" w:rsidRPr="005700D5" w:rsidRDefault="00CE0853" w:rsidP="00CE0853">
            <w:pPr>
              <w:pStyle w:val="77"/>
            </w:pPr>
            <w:r>
              <w:rPr>
                <w:rFonts w:hint="eastAsia"/>
              </w:rPr>
              <w:t>0.0003</w:t>
            </w:r>
          </w:p>
        </w:tc>
        <w:tc>
          <w:tcPr>
            <w:tcW w:w="394" w:type="pct"/>
            <w:tcBorders>
              <w:top w:val="single" w:sz="4" w:space="0" w:color="auto"/>
              <w:left w:val="single" w:sz="4" w:space="0" w:color="auto"/>
              <w:bottom w:val="single" w:sz="4" w:space="0" w:color="auto"/>
              <w:right w:val="single" w:sz="4" w:space="0" w:color="auto"/>
            </w:tcBorders>
            <w:vAlign w:val="center"/>
          </w:tcPr>
          <w:p w14:paraId="1E24237D" w14:textId="0C132350"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6B723039" w14:textId="370C0B9A"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16B0F54B" w14:textId="2EEFF01B" w:rsidR="00CE0853" w:rsidRPr="005700D5" w:rsidRDefault="00CE0853" w:rsidP="00CE0853">
            <w:pPr>
              <w:pStyle w:val="77"/>
            </w:pPr>
            <w:r>
              <w:rPr>
                <w:rFonts w:hint="eastAsia"/>
              </w:rPr>
              <w:t>ND</w:t>
            </w:r>
          </w:p>
        </w:tc>
        <w:tc>
          <w:tcPr>
            <w:tcW w:w="393" w:type="pct"/>
            <w:tcBorders>
              <w:top w:val="single" w:sz="4" w:space="0" w:color="auto"/>
              <w:left w:val="single" w:sz="4" w:space="0" w:color="auto"/>
              <w:bottom w:val="single" w:sz="4" w:space="0" w:color="auto"/>
            </w:tcBorders>
            <w:vAlign w:val="center"/>
          </w:tcPr>
          <w:p w14:paraId="1DBEF805" w14:textId="3D5A87DA" w:rsidR="00CE0853" w:rsidRPr="005700D5" w:rsidRDefault="00CE0853" w:rsidP="00CE0853">
            <w:pPr>
              <w:pStyle w:val="77"/>
            </w:pPr>
            <w:r>
              <w:rPr>
                <w:rFonts w:hint="eastAsia"/>
              </w:rPr>
              <w:t>ND</w:t>
            </w:r>
          </w:p>
        </w:tc>
      </w:tr>
      <w:tr w:rsidR="00CE0853" w:rsidRPr="005700D5" w14:paraId="0EC8C9A4" w14:textId="77777777" w:rsidTr="00FD27AB">
        <w:trPr>
          <w:jc w:val="center"/>
        </w:trPr>
        <w:tc>
          <w:tcPr>
            <w:tcW w:w="608" w:type="pct"/>
            <w:tcBorders>
              <w:top w:val="single" w:sz="4" w:space="0" w:color="auto"/>
              <w:bottom w:val="single" w:sz="4" w:space="0" w:color="auto"/>
              <w:right w:val="single" w:sz="4" w:space="0" w:color="auto"/>
            </w:tcBorders>
            <w:vAlign w:val="center"/>
          </w:tcPr>
          <w:p w14:paraId="6AA5832D" w14:textId="0FC243D3" w:rsidR="00CE0853" w:rsidRPr="005700D5" w:rsidRDefault="00CE0853" w:rsidP="00CE0853">
            <w:pPr>
              <w:pStyle w:val="77"/>
            </w:pPr>
            <w:r>
              <w:t>标准指数</w:t>
            </w:r>
          </w:p>
        </w:tc>
        <w:tc>
          <w:tcPr>
            <w:tcW w:w="659" w:type="pct"/>
            <w:tcBorders>
              <w:top w:val="single" w:sz="4" w:space="0" w:color="auto"/>
              <w:left w:val="single" w:sz="4" w:space="0" w:color="auto"/>
              <w:bottom w:val="single" w:sz="4" w:space="0" w:color="auto"/>
              <w:right w:val="single" w:sz="4" w:space="0" w:color="auto"/>
            </w:tcBorders>
            <w:vAlign w:val="center"/>
          </w:tcPr>
          <w:p w14:paraId="6AA65566" w14:textId="4F3B9BB3" w:rsidR="00CE0853" w:rsidRPr="005700D5" w:rsidRDefault="00CE0853" w:rsidP="00CE0853">
            <w:pPr>
              <w:pStyle w:val="77"/>
            </w:pPr>
            <w:r>
              <w:rPr>
                <w:rFonts w:hint="eastAsia"/>
              </w:rPr>
              <w:t>/</w:t>
            </w:r>
          </w:p>
        </w:tc>
        <w:tc>
          <w:tcPr>
            <w:tcW w:w="509" w:type="pct"/>
            <w:tcBorders>
              <w:top w:val="single" w:sz="4" w:space="0" w:color="auto"/>
              <w:left w:val="single" w:sz="4" w:space="0" w:color="auto"/>
              <w:bottom w:val="single" w:sz="4" w:space="0" w:color="auto"/>
              <w:right w:val="single" w:sz="4" w:space="0" w:color="auto"/>
            </w:tcBorders>
            <w:vAlign w:val="center"/>
          </w:tcPr>
          <w:p w14:paraId="0A271428" w14:textId="1FADFE62" w:rsidR="00CE0853" w:rsidRPr="005700D5" w:rsidRDefault="00CE0853" w:rsidP="00CE0853">
            <w:pPr>
              <w:pStyle w:val="77"/>
            </w:pPr>
            <w:r>
              <w:rPr>
                <w:rFonts w:hint="eastAsia"/>
              </w:rPr>
              <w:t>0</w:t>
            </w:r>
            <w:r>
              <w:t>.26</w:t>
            </w:r>
          </w:p>
        </w:tc>
        <w:tc>
          <w:tcPr>
            <w:tcW w:w="476" w:type="pct"/>
            <w:tcBorders>
              <w:top w:val="single" w:sz="4" w:space="0" w:color="auto"/>
              <w:left w:val="single" w:sz="4" w:space="0" w:color="auto"/>
              <w:bottom w:val="single" w:sz="4" w:space="0" w:color="auto"/>
              <w:right w:val="single" w:sz="4" w:space="0" w:color="auto"/>
            </w:tcBorders>
            <w:vAlign w:val="center"/>
          </w:tcPr>
          <w:p w14:paraId="183CFDCD" w14:textId="016D814C" w:rsidR="00CE0853" w:rsidRPr="005700D5" w:rsidRDefault="00CE0853" w:rsidP="00CE0853">
            <w:pPr>
              <w:pStyle w:val="77"/>
            </w:pPr>
            <w:r>
              <w:rPr>
                <w:rFonts w:hint="eastAsia"/>
              </w:rPr>
              <w:t>/</w:t>
            </w:r>
          </w:p>
        </w:tc>
        <w:tc>
          <w:tcPr>
            <w:tcW w:w="384" w:type="pct"/>
            <w:tcBorders>
              <w:top w:val="single" w:sz="4" w:space="0" w:color="auto"/>
              <w:left w:val="single" w:sz="4" w:space="0" w:color="auto"/>
              <w:bottom w:val="single" w:sz="4" w:space="0" w:color="auto"/>
              <w:right w:val="single" w:sz="4" w:space="0" w:color="auto"/>
            </w:tcBorders>
            <w:vAlign w:val="center"/>
          </w:tcPr>
          <w:p w14:paraId="76E16EF2" w14:textId="03394BC3"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416A3313" w14:textId="29F4E8CC" w:rsidR="00CE0853" w:rsidRPr="005700D5" w:rsidRDefault="00CE0853" w:rsidP="00CE0853">
            <w:pPr>
              <w:pStyle w:val="77"/>
            </w:pPr>
            <w:r>
              <w:rPr>
                <w:rFonts w:hint="eastAsia"/>
              </w:rPr>
              <w:t>0.2</w:t>
            </w:r>
          </w:p>
        </w:tc>
        <w:tc>
          <w:tcPr>
            <w:tcW w:w="394" w:type="pct"/>
            <w:tcBorders>
              <w:top w:val="single" w:sz="4" w:space="0" w:color="auto"/>
              <w:left w:val="single" w:sz="4" w:space="0" w:color="auto"/>
              <w:bottom w:val="single" w:sz="4" w:space="0" w:color="auto"/>
              <w:right w:val="single" w:sz="4" w:space="0" w:color="auto"/>
            </w:tcBorders>
            <w:vAlign w:val="center"/>
          </w:tcPr>
          <w:p w14:paraId="22362ECE" w14:textId="22A7DBC8" w:rsidR="00CE0853" w:rsidRPr="005700D5" w:rsidRDefault="00CE0853" w:rsidP="00CE0853">
            <w:pPr>
              <w:pStyle w:val="77"/>
            </w:pPr>
            <w:r>
              <w:rPr>
                <w:rFonts w:hint="eastAsia"/>
              </w:rPr>
              <w:t>0.06</w:t>
            </w:r>
          </w:p>
        </w:tc>
        <w:tc>
          <w:tcPr>
            <w:tcW w:w="394" w:type="pct"/>
            <w:tcBorders>
              <w:top w:val="single" w:sz="4" w:space="0" w:color="auto"/>
              <w:left w:val="single" w:sz="4" w:space="0" w:color="auto"/>
              <w:bottom w:val="single" w:sz="4" w:space="0" w:color="auto"/>
              <w:right w:val="single" w:sz="4" w:space="0" w:color="auto"/>
            </w:tcBorders>
            <w:vAlign w:val="center"/>
          </w:tcPr>
          <w:p w14:paraId="13AE5294" w14:textId="553E6EA8"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21A2C505" w14:textId="6425EEBB"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7C6D0EB4" w14:textId="45DB0889" w:rsidR="00CE0853" w:rsidRPr="005700D5" w:rsidRDefault="00CE0853" w:rsidP="00CE0853">
            <w:pPr>
              <w:pStyle w:val="77"/>
            </w:pPr>
            <w:r>
              <w:rPr>
                <w:rFonts w:hint="eastAsia"/>
              </w:rPr>
              <w:t>/</w:t>
            </w:r>
          </w:p>
        </w:tc>
        <w:tc>
          <w:tcPr>
            <w:tcW w:w="393" w:type="pct"/>
            <w:tcBorders>
              <w:top w:val="single" w:sz="4" w:space="0" w:color="auto"/>
              <w:left w:val="single" w:sz="4" w:space="0" w:color="auto"/>
              <w:bottom w:val="single" w:sz="4" w:space="0" w:color="auto"/>
            </w:tcBorders>
            <w:vAlign w:val="center"/>
          </w:tcPr>
          <w:p w14:paraId="7EDA10F0" w14:textId="551A8073" w:rsidR="00CE0853" w:rsidRPr="005700D5" w:rsidRDefault="00CE0853" w:rsidP="00CE0853">
            <w:pPr>
              <w:pStyle w:val="77"/>
            </w:pPr>
            <w:r>
              <w:rPr>
                <w:rFonts w:hint="eastAsia"/>
              </w:rPr>
              <w:t>/</w:t>
            </w:r>
          </w:p>
        </w:tc>
      </w:tr>
      <w:tr w:rsidR="00CE0853" w:rsidRPr="005700D5" w14:paraId="03698050" w14:textId="77777777" w:rsidTr="00FD27AB">
        <w:trPr>
          <w:jc w:val="center"/>
        </w:trPr>
        <w:tc>
          <w:tcPr>
            <w:tcW w:w="608" w:type="pct"/>
            <w:tcBorders>
              <w:top w:val="single" w:sz="4" w:space="0" w:color="auto"/>
              <w:bottom w:val="single" w:sz="4" w:space="0" w:color="auto"/>
              <w:right w:val="single" w:sz="4" w:space="0" w:color="auto"/>
            </w:tcBorders>
            <w:vAlign w:val="center"/>
          </w:tcPr>
          <w:p w14:paraId="36991F23" w14:textId="2AB0BD5C" w:rsidR="00CE0853" w:rsidRPr="005700D5" w:rsidRDefault="00CE0853" w:rsidP="00CE0853">
            <w:pPr>
              <w:pStyle w:val="77"/>
            </w:pPr>
            <w:r w:rsidRPr="005700D5">
              <w:rPr>
                <w:rFonts w:hint="eastAsia"/>
              </w:rPr>
              <w:t>是否</w:t>
            </w:r>
            <w:r w:rsidRPr="005700D5">
              <w:t>达标</w:t>
            </w:r>
          </w:p>
        </w:tc>
        <w:tc>
          <w:tcPr>
            <w:tcW w:w="659" w:type="pct"/>
            <w:tcBorders>
              <w:top w:val="single" w:sz="4" w:space="0" w:color="auto"/>
              <w:left w:val="single" w:sz="4" w:space="0" w:color="auto"/>
              <w:bottom w:val="single" w:sz="4" w:space="0" w:color="auto"/>
              <w:right w:val="single" w:sz="4" w:space="0" w:color="auto"/>
            </w:tcBorders>
            <w:vAlign w:val="center"/>
          </w:tcPr>
          <w:p w14:paraId="2B4C5F01" w14:textId="1AE3C5F5" w:rsidR="00CE0853" w:rsidRPr="005700D5" w:rsidRDefault="00CE0853" w:rsidP="00CE0853">
            <w:pPr>
              <w:pStyle w:val="77"/>
            </w:pPr>
            <w:r>
              <w:rPr>
                <w:rFonts w:hint="eastAsia"/>
              </w:rPr>
              <w:t>达标</w:t>
            </w:r>
          </w:p>
        </w:tc>
        <w:tc>
          <w:tcPr>
            <w:tcW w:w="509" w:type="pct"/>
            <w:tcBorders>
              <w:top w:val="single" w:sz="4" w:space="0" w:color="auto"/>
              <w:left w:val="single" w:sz="4" w:space="0" w:color="auto"/>
              <w:bottom w:val="single" w:sz="4" w:space="0" w:color="auto"/>
              <w:right w:val="single" w:sz="4" w:space="0" w:color="auto"/>
            </w:tcBorders>
            <w:vAlign w:val="center"/>
          </w:tcPr>
          <w:p w14:paraId="2BE5624F" w14:textId="2F2DFEB4" w:rsidR="00CE0853" w:rsidRPr="005700D5" w:rsidRDefault="00CE0853" w:rsidP="00CE0853">
            <w:pPr>
              <w:pStyle w:val="77"/>
            </w:pPr>
            <w:r>
              <w:rPr>
                <w:rFonts w:hint="eastAsia"/>
              </w:rPr>
              <w:t>达标</w:t>
            </w:r>
          </w:p>
        </w:tc>
        <w:tc>
          <w:tcPr>
            <w:tcW w:w="476" w:type="pct"/>
            <w:tcBorders>
              <w:top w:val="single" w:sz="4" w:space="0" w:color="auto"/>
              <w:left w:val="single" w:sz="4" w:space="0" w:color="auto"/>
              <w:bottom w:val="single" w:sz="4" w:space="0" w:color="auto"/>
              <w:right w:val="single" w:sz="4" w:space="0" w:color="auto"/>
            </w:tcBorders>
            <w:vAlign w:val="center"/>
          </w:tcPr>
          <w:p w14:paraId="19F94C57" w14:textId="129109CC" w:rsidR="00CE0853" w:rsidRPr="005700D5" w:rsidRDefault="00CE0853" w:rsidP="00CE0853">
            <w:pPr>
              <w:pStyle w:val="77"/>
            </w:pPr>
            <w:r>
              <w:rPr>
                <w:rFonts w:hint="eastAsia"/>
              </w:rPr>
              <w:t>达标</w:t>
            </w:r>
          </w:p>
        </w:tc>
        <w:tc>
          <w:tcPr>
            <w:tcW w:w="384" w:type="pct"/>
            <w:tcBorders>
              <w:top w:val="single" w:sz="4" w:space="0" w:color="auto"/>
              <w:left w:val="single" w:sz="4" w:space="0" w:color="auto"/>
              <w:bottom w:val="single" w:sz="4" w:space="0" w:color="auto"/>
              <w:right w:val="single" w:sz="4" w:space="0" w:color="auto"/>
            </w:tcBorders>
            <w:vAlign w:val="center"/>
          </w:tcPr>
          <w:p w14:paraId="0BF25EB4" w14:textId="613198BF"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6C27E299" w14:textId="46BDB5B9"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512D0529" w14:textId="76F147FB"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472BE038" w14:textId="216356DB"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79459484" w14:textId="7B07CDF8"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7D5F736D" w14:textId="7575AF0F" w:rsidR="00CE0853" w:rsidRPr="005700D5" w:rsidRDefault="00CE0853" w:rsidP="00CE0853">
            <w:pPr>
              <w:pStyle w:val="77"/>
            </w:pPr>
            <w:r>
              <w:rPr>
                <w:rFonts w:hint="eastAsia"/>
              </w:rPr>
              <w:t>达标</w:t>
            </w:r>
          </w:p>
        </w:tc>
        <w:tc>
          <w:tcPr>
            <w:tcW w:w="393" w:type="pct"/>
            <w:tcBorders>
              <w:top w:val="single" w:sz="4" w:space="0" w:color="auto"/>
              <w:left w:val="single" w:sz="4" w:space="0" w:color="auto"/>
              <w:bottom w:val="single" w:sz="4" w:space="0" w:color="auto"/>
            </w:tcBorders>
            <w:vAlign w:val="center"/>
          </w:tcPr>
          <w:p w14:paraId="51DC16F4" w14:textId="3EC9B7FA" w:rsidR="00CE0853" w:rsidRPr="005700D5" w:rsidRDefault="00CE0853" w:rsidP="00CE0853">
            <w:pPr>
              <w:pStyle w:val="77"/>
            </w:pPr>
            <w:r>
              <w:rPr>
                <w:rFonts w:hint="eastAsia"/>
              </w:rPr>
              <w:t>达标</w:t>
            </w:r>
          </w:p>
        </w:tc>
      </w:tr>
      <w:tr w:rsidR="00CE0853" w:rsidRPr="005700D5" w14:paraId="2C754CD0" w14:textId="77777777" w:rsidTr="00FD27AB">
        <w:trPr>
          <w:jc w:val="center"/>
        </w:trPr>
        <w:tc>
          <w:tcPr>
            <w:tcW w:w="608" w:type="pct"/>
            <w:tcBorders>
              <w:top w:val="single" w:sz="4" w:space="0" w:color="auto"/>
              <w:bottom w:val="single" w:sz="4" w:space="0" w:color="auto"/>
              <w:right w:val="single" w:sz="4" w:space="0" w:color="auto"/>
            </w:tcBorders>
            <w:vAlign w:val="center"/>
          </w:tcPr>
          <w:p w14:paraId="5975F1E3" w14:textId="595D45BE" w:rsidR="00CE0853" w:rsidRPr="005700D5" w:rsidRDefault="00CE0853" w:rsidP="00CE0853">
            <w:pPr>
              <w:pStyle w:val="77"/>
            </w:pPr>
            <w:r w:rsidRPr="005700D5">
              <w:rPr>
                <w:rFonts w:hint="eastAsia"/>
              </w:rPr>
              <w:t>最大</w:t>
            </w:r>
            <w:r w:rsidRPr="005700D5">
              <w:t>超</w:t>
            </w:r>
            <w:r w:rsidRPr="005700D5">
              <w:rPr>
                <w:rFonts w:hint="eastAsia"/>
              </w:rPr>
              <w:t>标</w:t>
            </w:r>
            <w:r w:rsidRPr="005700D5">
              <w:t>倍数</w:t>
            </w:r>
          </w:p>
        </w:tc>
        <w:tc>
          <w:tcPr>
            <w:tcW w:w="659" w:type="pct"/>
            <w:tcBorders>
              <w:top w:val="single" w:sz="4" w:space="0" w:color="auto"/>
              <w:left w:val="single" w:sz="4" w:space="0" w:color="auto"/>
              <w:bottom w:val="single" w:sz="4" w:space="0" w:color="auto"/>
              <w:right w:val="single" w:sz="4" w:space="0" w:color="auto"/>
            </w:tcBorders>
            <w:vAlign w:val="center"/>
          </w:tcPr>
          <w:p w14:paraId="1CCD6B15" w14:textId="5BA3D074" w:rsidR="00CE0853" w:rsidRPr="005700D5" w:rsidRDefault="00CE0853" w:rsidP="00CE0853">
            <w:pPr>
              <w:pStyle w:val="77"/>
            </w:pPr>
            <w:r>
              <w:rPr>
                <w:rFonts w:hint="eastAsia"/>
              </w:rPr>
              <w:t>0</w:t>
            </w:r>
          </w:p>
        </w:tc>
        <w:tc>
          <w:tcPr>
            <w:tcW w:w="509" w:type="pct"/>
            <w:tcBorders>
              <w:top w:val="single" w:sz="4" w:space="0" w:color="auto"/>
              <w:left w:val="single" w:sz="4" w:space="0" w:color="auto"/>
              <w:bottom w:val="single" w:sz="4" w:space="0" w:color="auto"/>
              <w:right w:val="single" w:sz="4" w:space="0" w:color="auto"/>
            </w:tcBorders>
            <w:vAlign w:val="center"/>
          </w:tcPr>
          <w:p w14:paraId="0F91C166" w14:textId="3680DBCA" w:rsidR="00CE0853" w:rsidRPr="005700D5" w:rsidRDefault="00CE0853" w:rsidP="00CE0853">
            <w:pPr>
              <w:pStyle w:val="77"/>
            </w:pPr>
            <w:r>
              <w:rPr>
                <w:rFonts w:hint="eastAsia"/>
              </w:rPr>
              <w:t>0</w:t>
            </w:r>
          </w:p>
        </w:tc>
        <w:tc>
          <w:tcPr>
            <w:tcW w:w="476" w:type="pct"/>
            <w:tcBorders>
              <w:top w:val="single" w:sz="4" w:space="0" w:color="auto"/>
              <w:left w:val="single" w:sz="4" w:space="0" w:color="auto"/>
              <w:bottom w:val="single" w:sz="4" w:space="0" w:color="auto"/>
              <w:right w:val="single" w:sz="4" w:space="0" w:color="auto"/>
            </w:tcBorders>
            <w:vAlign w:val="center"/>
          </w:tcPr>
          <w:p w14:paraId="65B52571" w14:textId="087CB292" w:rsidR="00CE0853" w:rsidRPr="005700D5" w:rsidRDefault="00CE0853" w:rsidP="00CE0853">
            <w:pPr>
              <w:pStyle w:val="77"/>
            </w:pPr>
            <w:r>
              <w:rPr>
                <w:rFonts w:hint="eastAsia"/>
              </w:rPr>
              <w:t>0</w:t>
            </w:r>
          </w:p>
        </w:tc>
        <w:tc>
          <w:tcPr>
            <w:tcW w:w="384" w:type="pct"/>
            <w:tcBorders>
              <w:top w:val="single" w:sz="4" w:space="0" w:color="auto"/>
              <w:left w:val="single" w:sz="4" w:space="0" w:color="auto"/>
              <w:bottom w:val="single" w:sz="4" w:space="0" w:color="auto"/>
              <w:right w:val="single" w:sz="4" w:space="0" w:color="auto"/>
            </w:tcBorders>
            <w:vAlign w:val="center"/>
          </w:tcPr>
          <w:p w14:paraId="716A5383" w14:textId="32DB4AE1"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1712C546" w14:textId="21D46A4A"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4626CB7F" w14:textId="6CFE5679"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5959A266" w14:textId="744845A2"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5EB80609" w14:textId="13A4446D"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54CC5F16" w14:textId="1FE1C4B8" w:rsidR="00CE0853" w:rsidRPr="005700D5" w:rsidRDefault="00CE0853" w:rsidP="00CE0853">
            <w:pPr>
              <w:pStyle w:val="77"/>
            </w:pPr>
            <w:r>
              <w:rPr>
                <w:rFonts w:hint="eastAsia"/>
              </w:rPr>
              <w:t>0</w:t>
            </w:r>
          </w:p>
        </w:tc>
        <w:tc>
          <w:tcPr>
            <w:tcW w:w="393" w:type="pct"/>
            <w:tcBorders>
              <w:top w:val="single" w:sz="4" w:space="0" w:color="auto"/>
              <w:left w:val="single" w:sz="4" w:space="0" w:color="auto"/>
              <w:bottom w:val="single" w:sz="4" w:space="0" w:color="auto"/>
            </w:tcBorders>
            <w:vAlign w:val="center"/>
          </w:tcPr>
          <w:p w14:paraId="3F68A456" w14:textId="33448662" w:rsidR="00CE0853" w:rsidRPr="005700D5" w:rsidRDefault="00CE0853" w:rsidP="00CE0853">
            <w:pPr>
              <w:pStyle w:val="77"/>
            </w:pPr>
            <w:r>
              <w:rPr>
                <w:rFonts w:hint="eastAsia"/>
              </w:rPr>
              <w:t>0</w:t>
            </w:r>
          </w:p>
        </w:tc>
      </w:tr>
      <w:tr w:rsidR="00CE0853" w:rsidRPr="005700D5" w14:paraId="6D461FCF" w14:textId="77777777" w:rsidTr="00FD27AB">
        <w:trPr>
          <w:jc w:val="center"/>
        </w:trPr>
        <w:tc>
          <w:tcPr>
            <w:tcW w:w="608" w:type="pct"/>
            <w:tcBorders>
              <w:top w:val="single" w:sz="4" w:space="0" w:color="auto"/>
              <w:bottom w:val="single" w:sz="4" w:space="0" w:color="auto"/>
              <w:right w:val="single" w:sz="4" w:space="0" w:color="auto"/>
            </w:tcBorders>
            <w:vAlign w:val="center"/>
          </w:tcPr>
          <w:p w14:paraId="429BB708" w14:textId="6A496343" w:rsidR="00CE0853" w:rsidRPr="005700D5" w:rsidRDefault="00CE0853" w:rsidP="00CE0853">
            <w:pPr>
              <w:pStyle w:val="77"/>
            </w:pPr>
            <w:r w:rsidRPr="005700D5">
              <w:t>D</w:t>
            </w:r>
            <w:r>
              <w:t>5</w:t>
            </w:r>
          </w:p>
        </w:tc>
        <w:tc>
          <w:tcPr>
            <w:tcW w:w="659" w:type="pct"/>
            <w:tcBorders>
              <w:top w:val="single" w:sz="4" w:space="0" w:color="auto"/>
              <w:left w:val="single" w:sz="4" w:space="0" w:color="auto"/>
              <w:bottom w:val="single" w:sz="4" w:space="0" w:color="auto"/>
              <w:right w:val="single" w:sz="4" w:space="0" w:color="auto"/>
            </w:tcBorders>
            <w:vAlign w:val="center"/>
          </w:tcPr>
          <w:p w14:paraId="6AC9886B" w14:textId="5D45A478" w:rsidR="00CE0853" w:rsidRPr="005700D5" w:rsidRDefault="00CE0853" w:rsidP="00CE0853">
            <w:pPr>
              <w:pStyle w:val="77"/>
            </w:pPr>
            <w:r>
              <w:rPr>
                <w:rFonts w:hint="eastAsia"/>
              </w:rPr>
              <w:t>ND</w:t>
            </w:r>
          </w:p>
        </w:tc>
        <w:tc>
          <w:tcPr>
            <w:tcW w:w="509" w:type="pct"/>
            <w:tcBorders>
              <w:top w:val="single" w:sz="4" w:space="0" w:color="auto"/>
              <w:left w:val="single" w:sz="4" w:space="0" w:color="auto"/>
              <w:bottom w:val="single" w:sz="4" w:space="0" w:color="auto"/>
              <w:right w:val="single" w:sz="4" w:space="0" w:color="auto"/>
            </w:tcBorders>
            <w:vAlign w:val="center"/>
          </w:tcPr>
          <w:p w14:paraId="50835AE5" w14:textId="541799F4" w:rsidR="00CE0853" w:rsidRPr="005700D5" w:rsidRDefault="00CE0853" w:rsidP="00CE0853">
            <w:pPr>
              <w:pStyle w:val="77"/>
            </w:pPr>
            <w:r>
              <w:rPr>
                <w:rFonts w:hint="eastAsia"/>
              </w:rPr>
              <w:t>34</w:t>
            </w:r>
          </w:p>
        </w:tc>
        <w:tc>
          <w:tcPr>
            <w:tcW w:w="476" w:type="pct"/>
            <w:tcBorders>
              <w:top w:val="single" w:sz="4" w:space="0" w:color="auto"/>
              <w:left w:val="single" w:sz="4" w:space="0" w:color="auto"/>
              <w:bottom w:val="single" w:sz="4" w:space="0" w:color="auto"/>
              <w:right w:val="single" w:sz="4" w:space="0" w:color="auto"/>
            </w:tcBorders>
            <w:vAlign w:val="center"/>
          </w:tcPr>
          <w:p w14:paraId="5A42DDEE" w14:textId="6105E519" w:rsidR="00CE0853" w:rsidRPr="005700D5" w:rsidRDefault="00CE0853" w:rsidP="00CE0853">
            <w:pPr>
              <w:pStyle w:val="77"/>
            </w:pPr>
            <w:r>
              <w:rPr>
                <w:rFonts w:hint="eastAsia"/>
              </w:rPr>
              <w:t>ND</w:t>
            </w:r>
          </w:p>
        </w:tc>
        <w:tc>
          <w:tcPr>
            <w:tcW w:w="384" w:type="pct"/>
            <w:tcBorders>
              <w:top w:val="single" w:sz="4" w:space="0" w:color="auto"/>
              <w:left w:val="single" w:sz="4" w:space="0" w:color="auto"/>
              <w:bottom w:val="single" w:sz="4" w:space="0" w:color="auto"/>
              <w:right w:val="single" w:sz="4" w:space="0" w:color="auto"/>
            </w:tcBorders>
            <w:vAlign w:val="center"/>
          </w:tcPr>
          <w:p w14:paraId="5248CC06" w14:textId="481C2E76"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4DC7F6D8" w14:textId="150D9616" w:rsidR="00CE0853" w:rsidRPr="005700D5" w:rsidRDefault="00CE0853" w:rsidP="00CE0853">
            <w:pPr>
              <w:pStyle w:val="77"/>
            </w:pPr>
            <w:r>
              <w:rPr>
                <w:rFonts w:hint="eastAsia"/>
              </w:rPr>
              <w:t>0.0</w:t>
            </w:r>
            <w:r>
              <w:t>0</w:t>
            </w:r>
            <w:r>
              <w:rPr>
                <w:rFonts w:hint="eastAsia"/>
              </w:rPr>
              <w:t>1</w:t>
            </w:r>
          </w:p>
        </w:tc>
        <w:tc>
          <w:tcPr>
            <w:tcW w:w="394" w:type="pct"/>
            <w:tcBorders>
              <w:top w:val="single" w:sz="4" w:space="0" w:color="auto"/>
              <w:left w:val="single" w:sz="4" w:space="0" w:color="auto"/>
              <w:bottom w:val="single" w:sz="4" w:space="0" w:color="auto"/>
              <w:right w:val="single" w:sz="4" w:space="0" w:color="auto"/>
            </w:tcBorders>
            <w:vAlign w:val="center"/>
          </w:tcPr>
          <w:p w14:paraId="0B558F31" w14:textId="0EDBBE74"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6C6312A8" w14:textId="5727FE85"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2FCF984A" w14:textId="1E446955"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4A122008" w14:textId="7EE3499B" w:rsidR="00CE0853" w:rsidRPr="005700D5" w:rsidRDefault="00CE0853" w:rsidP="00CE0853">
            <w:pPr>
              <w:pStyle w:val="77"/>
            </w:pPr>
            <w:r>
              <w:rPr>
                <w:rFonts w:hint="eastAsia"/>
              </w:rPr>
              <w:t>ND</w:t>
            </w:r>
          </w:p>
        </w:tc>
        <w:tc>
          <w:tcPr>
            <w:tcW w:w="393" w:type="pct"/>
            <w:tcBorders>
              <w:top w:val="single" w:sz="4" w:space="0" w:color="auto"/>
              <w:left w:val="single" w:sz="4" w:space="0" w:color="auto"/>
              <w:bottom w:val="single" w:sz="4" w:space="0" w:color="auto"/>
            </w:tcBorders>
            <w:vAlign w:val="center"/>
          </w:tcPr>
          <w:p w14:paraId="3463A1E2" w14:textId="74BE95D7" w:rsidR="00CE0853" w:rsidRPr="005700D5" w:rsidRDefault="00CE0853" w:rsidP="00CE0853">
            <w:pPr>
              <w:pStyle w:val="77"/>
            </w:pPr>
            <w:r>
              <w:rPr>
                <w:rFonts w:hint="eastAsia"/>
              </w:rPr>
              <w:t>ND</w:t>
            </w:r>
          </w:p>
        </w:tc>
      </w:tr>
      <w:tr w:rsidR="00CE0853" w:rsidRPr="005700D5" w14:paraId="3BCE233D" w14:textId="77777777" w:rsidTr="00FD27AB">
        <w:trPr>
          <w:jc w:val="center"/>
        </w:trPr>
        <w:tc>
          <w:tcPr>
            <w:tcW w:w="608" w:type="pct"/>
            <w:tcBorders>
              <w:top w:val="single" w:sz="4" w:space="0" w:color="auto"/>
              <w:bottom w:val="single" w:sz="4" w:space="0" w:color="auto"/>
              <w:right w:val="single" w:sz="4" w:space="0" w:color="auto"/>
            </w:tcBorders>
            <w:vAlign w:val="center"/>
          </w:tcPr>
          <w:p w14:paraId="365B367F" w14:textId="1C71E7FE" w:rsidR="00CE0853" w:rsidRPr="005700D5" w:rsidRDefault="00CE0853" w:rsidP="00CE0853">
            <w:pPr>
              <w:pStyle w:val="77"/>
            </w:pPr>
            <w:r>
              <w:t>标准指数</w:t>
            </w:r>
          </w:p>
        </w:tc>
        <w:tc>
          <w:tcPr>
            <w:tcW w:w="659" w:type="pct"/>
            <w:tcBorders>
              <w:top w:val="single" w:sz="4" w:space="0" w:color="auto"/>
              <w:left w:val="single" w:sz="4" w:space="0" w:color="auto"/>
              <w:bottom w:val="single" w:sz="4" w:space="0" w:color="auto"/>
              <w:right w:val="single" w:sz="4" w:space="0" w:color="auto"/>
            </w:tcBorders>
            <w:vAlign w:val="center"/>
          </w:tcPr>
          <w:p w14:paraId="644667C6" w14:textId="53C37B7D" w:rsidR="00CE0853" w:rsidRPr="005700D5" w:rsidRDefault="00CE0853" w:rsidP="00CE0853">
            <w:pPr>
              <w:pStyle w:val="77"/>
            </w:pPr>
            <w:r>
              <w:rPr>
                <w:rFonts w:hint="eastAsia"/>
              </w:rPr>
              <w:t>/</w:t>
            </w:r>
          </w:p>
        </w:tc>
        <w:tc>
          <w:tcPr>
            <w:tcW w:w="509" w:type="pct"/>
            <w:tcBorders>
              <w:top w:val="single" w:sz="4" w:space="0" w:color="auto"/>
              <w:left w:val="single" w:sz="4" w:space="0" w:color="auto"/>
              <w:bottom w:val="single" w:sz="4" w:space="0" w:color="auto"/>
              <w:right w:val="single" w:sz="4" w:space="0" w:color="auto"/>
            </w:tcBorders>
            <w:vAlign w:val="center"/>
          </w:tcPr>
          <w:p w14:paraId="7C07F543" w14:textId="5B1F95A5" w:rsidR="00CE0853" w:rsidRPr="005700D5" w:rsidRDefault="00CE0853" w:rsidP="00CE0853">
            <w:pPr>
              <w:pStyle w:val="77"/>
            </w:pPr>
            <w:r>
              <w:rPr>
                <w:rFonts w:hint="eastAsia"/>
              </w:rPr>
              <w:t>0.34</w:t>
            </w:r>
          </w:p>
        </w:tc>
        <w:tc>
          <w:tcPr>
            <w:tcW w:w="476" w:type="pct"/>
            <w:tcBorders>
              <w:top w:val="single" w:sz="4" w:space="0" w:color="auto"/>
              <w:left w:val="single" w:sz="4" w:space="0" w:color="auto"/>
              <w:bottom w:val="single" w:sz="4" w:space="0" w:color="auto"/>
              <w:right w:val="single" w:sz="4" w:space="0" w:color="auto"/>
            </w:tcBorders>
            <w:vAlign w:val="center"/>
          </w:tcPr>
          <w:p w14:paraId="5858FF7A" w14:textId="3A32DB88" w:rsidR="00CE0853" w:rsidRPr="005700D5" w:rsidRDefault="00CE0853" w:rsidP="00CE0853">
            <w:pPr>
              <w:pStyle w:val="77"/>
            </w:pPr>
            <w:r>
              <w:rPr>
                <w:rFonts w:hint="eastAsia"/>
              </w:rPr>
              <w:t>/</w:t>
            </w:r>
          </w:p>
        </w:tc>
        <w:tc>
          <w:tcPr>
            <w:tcW w:w="384" w:type="pct"/>
            <w:tcBorders>
              <w:top w:val="single" w:sz="4" w:space="0" w:color="auto"/>
              <w:left w:val="single" w:sz="4" w:space="0" w:color="auto"/>
              <w:bottom w:val="single" w:sz="4" w:space="0" w:color="auto"/>
              <w:right w:val="single" w:sz="4" w:space="0" w:color="auto"/>
            </w:tcBorders>
            <w:vAlign w:val="center"/>
          </w:tcPr>
          <w:p w14:paraId="694DDA23" w14:textId="7C2F4EAA"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6AB6635A" w14:textId="27F69782" w:rsidR="00CE0853" w:rsidRPr="005700D5" w:rsidRDefault="00CE0853" w:rsidP="00CE0853">
            <w:pPr>
              <w:pStyle w:val="77"/>
            </w:pPr>
            <w:r>
              <w:rPr>
                <w:rFonts w:hint="eastAsia"/>
              </w:rPr>
              <w:t>0.1</w:t>
            </w:r>
          </w:p>
        </w:tc>
        <w:tc>
          <w:tcPr>
            <w:tcW w:w="394" w:type="pct"/>
            <w:tcBorders>
              <w:top w:val="single" w:sz="4" w:space="0" w:color="auto"/>
              <w:left w:val="single" w:sz="4" w:space="0" w:color="auto"/>
              <w:bottom w:val="single" w:sz="4" w:space="0" w:color="auto"/>
              <w:right w:val="single" w:sz="4" w:space="0" w:color="auto"/>
            </w:tcBorders>
            <w:vAlign w:val="center"/>
          </w:tcPr>
          <w:p w14:paraId="720E7073" w14:textId="6C1ABD02"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2EFCD62D" w14:textId="345C05D7"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34B1537E" w14:textId="41899CD9"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11DCC5C5" w14:textId="708BB757" w:rsidR="00CE0853" w:rsidRPr="005700D5" w:rsidRDefault="00CE0853" w:rsidP="00CE0853">
            <w:pPr>
              <w:pStyle w:val="77"/>
            </w:pPr>
            <w:r>
              <w:rPr>
                <w:rFonts w:hint="eastAsia"/>
              </w:rPr>
              <w:t>/</w:t>
            </w:r>
          </w:p>
        </w:tc>
        <w:tc>
          <w:tcPr>
            <w:tcW w:w="393" w:type="pct"/>
            <w:tcBorders>
              <w:top w:val="single" w:sz="4" w:space="0" w:color="auto"/>
              <w:left w:val="single" w:sz="4" w:space="0" w:color="auto"/>
              <w:bottom w:val="single" w:sz="4" w:space="0" w:color="auto"/>
            </w:tcBorders>
            <w:vAlign w:val="center"/>
          </w:tcPr>
          <w:p w14:paraId="5D9BC47F" w14:textId="4E873FAF" w:rsidR="00CE0853" w:rsidRPr="005700D5" w:rsidRDefault="00CE0853" w:rsidP="00CE0853">
            <w:pPr>
              <w:pStyle w:val="77"/>
            </w:pPr>
            <w:r>
              <w:rPr>
                <w:rFonts w:hint="eastAsia"/>
              </w:rPr>
              <w:t>/</w:t>
            </w:r>
          </w:p>
        </w:tc>
      </w:tr>
      <w:tr w:rsidR="00CE0853" w:rsidRPr="005700D5" w14:paraId="041C2F48" w14:textId="77777777" w:rsidTr="00FD27AB">
        <w:trPr>
          <w:jc w:val="center"/>
        </w:trPr>
        <w:tc>
          <w:tcPr>
            <w:tcW w:w="608" w:type="pct"/>
            <w:tcBorders>
              <w:top w:val="single" w:sz="4" w:space="0" w:color="auto"/>
              <w:bottom w:val="single" w:sz="4" w:space="0" w:color="auto"/>
              <w:right w:val="single" w:sz="4" w:space="0" w:color="auto"/>
            </w:tcBorders>
            <w:vAlign w:val="center"/>
          </w:tcPr>
          <w:p w14:paraId="682DD002" w14:textId="58DDCF44" w:rsidR="00CE0853" w:rsidRPr="005700D5" w:rsidRDefault="00CE0853" w:rsidP="00CE0853">
            <w:pPr>
              <w:pStyle w:val="77"/>
            </w:pPr>
            <w:r w:rsidRPr="005700D5">
              <w:rPr>
                <w:rFonts w:hint="eastAsia"/>
              </w:rPr>
              <w:t>是否</w:t>
            </w:r>
            <w:r w:rsidRPr="005700D5">
              <w:t>达标</w:t>
            </w:r>
          </w:p>
        </w:tc>
        <w:tc>
          <w:tcPr>
            <w:tcW w:w="659" w:type="pct"/>
            <w:tcBorders>
              <w:top w:val="single" w:sz="4" w:space="0" w:color="auto"/>
              <w:left w:val="single" w:sz="4" w:space="0" w:color="auto"/>
              <w:bottom w:val="single" w:sz="4" w:space="0" w:color="auto"/>
              <w:right w:val="single" w:sz="4" w:space="0" w:color="auto"/>
            </w:tcBorders>
            <w:vAlign w:val="center"/>
          </w:tcPr>
          <w:p w14:paraId="4091CACC" w14:textId="255CDCF8" w:rsidR="00CE0853" w:rsidRPr="005700D5" w:rsidRDefault="00CE0853" w:rsidP="00CE0853">
            <w:pPr>
              <w:pStyle w:val="77"/>
            </w:pPr>
            <w:r>
              <w:rPr>
                <w:rFonts w:hint="eastAsia"/>
              </w:rPr>
              <w:t>达标</w:t>
            </w:r>
          </w:p>
        </w:tc>
        <w:tc>
          <w:tcPr>
            <w:tcW w:w="509" w:type="pct"/>
            <w:tcBorders>
              <w:top w:val="single" w:sz="4" w:space="0" w:color="auto"/>
              <w:left w:val="single" w:sz="4" w:space="0" w:color="auto"/>
              <w:bottom w:val="single" w:sz="4" w:space="0" w:color="auto"/>
              <w:right w:val="single" w:sz="4" w:space="0" w:color="auto"/>
            </w:tcBorders>
            <w:vAlign w:val="center"/>
          </w:tcPr>
          <w:p w14:paraId="341DC76E" w14:textId="7695ED3B" w:rsidR="00CE0853" w:rsidRPr="005700D5" w:rsidRDefault="00CE0853" w:rsidP="00CE0853">
            <w:pPr>
              <w:pStyle w:val="77"/>
            </w:pPr>
            <w:r>
              <w:rPr>
                <w:rFonts w:hint="eastAsia"/>
              </w:rPr>
              <w:t>达标</w:t>
            </w:r>
          </w:p>
        </w:tc>
        <w:tc>
          <w:tcPr>
            <w:tcW w:w="476" w:type="pct"/>
            <w:tcBorders>
              <w:top w:val="single" w:sz="4" w:space="0" w:color="auto"/>
              <w:left w:val="single" w:sz="4" w:space="0" w:color="auto"/>
              <w:bottom w:val="single" w:sz="4" w:space="0" w:color="auto"/>
              <w:right w:val="single" w:sz="4" w:space="0" w:color="auto"/>
            </w:tcBorders>
            <w:vAlign w:val="center"/>
          </w:tcPr>
          <w:p w14:paraId="7578A033" w14:textId="70BAFA26" w:rsidR="00CE0853" w:rsidRPr="005700D5" w:rsidRDefault="00CE0853" w:rsidP="00CE0853">
            <w:pPr>
              <w:pStyle w:val="77"/>
            </w:pPr>
            <w:r>
              <w:rPr>
                <w:rFonts w:hint="eastAsia"/>
              </w:rPr>
              <w:t>达标</w:t>
            </w:r>
          </w:p>
        </w:tc>
        <w:tc>
          <w:tcPr>
            <w:tcW w:w="384" w:type="pct"/>
            <w:tcBorders>
              <w:top w:val="single" w:sz="4" w:space="0" w:color="auto"/>
              <w:left w:val="single" w:sz="4" w:space="0" w:color="auto"/>
              <w:bottom w:val="single" w:sz="4" w:space="0" w:color="auto"/>
              <w:right w:val="single" w:sz="4" w:space="0" w:color="auto"/>
            </w:tcBorders>
            <w:vAlign w:val="center"/>
          </w:tcPr>
          <w:p w14:paraId="2FA6AB2E" w14:textId="501B7E9D"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2801D7DB" w14:textId="49D51BC9"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69C2C5B9" w14:textId="0F97C431"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702829E3" w14:textId="4C4E3AEE"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4FDBE7F1" w14:textId="70379FF7"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425DF9C5" w14:textId="2100A8F7" w:rsidR="00CE0853" w:rsidRPr="005700D5" w:rsidRDefault="00CE0853" w:rsidP="00CE0853">
            <w:pPr>
              <w:pStyle w:val="77"/>
            </w:pPr>
            <w:r>
              <w:rPr>
                <w:rFonts w:hint="eastAsia"/>
              </w:rPr>
              <w:t>达标</w:t>
            </w:r>
          </w:p>
        </w:tc>
        <w:tc>
          <w:tcPr>
            <w:tcW w:w="393" w:type="pct"/>
            <w:tcBorders>
              <w:top w:val="single" w:sz="4" w:space="0" w:color="auto"/>
              <w:left w:val="single" w:sz="4" w:space="0" w:color="auto"/>
              <w:bottom w:val="single" w:sz="4" w:space="0" w:color="auto"/>
            </w:tcBorders>
            <w:vAlign w:val="center"/>
          </w:tcPr>
          <w:p w14:paraId="2A43BFA7" w14:textId="315EC44D" w:rsidR="00CE0853" w:rsidRPr="005700D5" w:rsidRDefault="00CE0853" w:rsidP="00CE0853">
            <w:pPr>
              <w:pStyle w:val="77"/>
            </w:pPr>
            <w:r>
              <w:rPr>
                <w:rFonts w:hint="eastAsia"/>
              </w:rPr>
              <w:t>达标</w:t>
            </w:r>
          </w:p>
        </w:tc>
      </w:tr>
      <w:tr w:rsidR="00CE0853" w:rsidRPr="005700D5" w14:paraId="17B6EB7A" w14:textId="77777777" w:rsidTr="00FD27AB">
        <w:trPr>
          <w:jc w:val="center"/>
        </w:trPr>
        <w:tc>
          <w:tcPr>
            <w:tcW w:w="608" w:type="pct"/>
            <w:tcBorders>
              <w:top w:val="single" w:sz="4" w:space="0" w:color="auto"/>
              <w:bottom w:val="single" w:sz="4" w:space="0" w:color="auto"/>
              <w:right w:val="single" w:sz="4" w:space="0" w:color="auto"/>
            </w:tcBorders>
            <w:vAlign w:val="center"/>
          </w:tcPr>
          <w:p w14:paraId="005D46E4" w14:textId="5065554B" w:rsidR="00CE0853" w:rsidRPr="005700D5" w:rsidRDefault="00CE0853" w:rsidP="00CE0853">
            <w:pPr>
              <w:pStyle w:val="77"/>
            </w:pPr>
            <w:r w:rsidRPr="005700D5">
              <w:rPr>
                <w:rFonts w:hint="eastAsia"/>
              </w:rPr>
              <w:t>最大</w:t>
            </w:r>
            <w:r w:rsidRPr="005700D5">
              <w:t>超</w:t>
            </w:r>
            <w:r w:rsidRPr="005700D5">
              <w:rPr>
                <w:rFonts w:hint="eastAsia"/>
              </w:rPr>
              <w:t>标</w:t>
            </w:r>
            <w:r w:rsidRPr="005700D5">
              <w:t>倍数</w:t>
            </w:r>
          </w:p>
        </w:tc>
        <w:tc>
          <w:tcPr>
            <w:tcW w:w="659" w:type="pct"/>
            <w:tcBorders>
              <w:top w:val="single" w:sz="4" w:space="0" w:color="auto"/>
              <w:left w:val="single" w:sz="4" w:space="0" w:color="auto"/>
              <w:bottom w:val="single" w:sz="4" w:space="0" w:color="auto"/>
              <w:right w:val="single" w:sz="4" w:space="0" w:color="auto"/>
            </w:tcBorders>
            <w:vAlign w:val="center"/>
          </w:tcPr>
          <w:p w14:paraId="15753C32" w14:textId="1B9D9D22" w:rsidR="00CE0853" w:rsidRPr="005700D5" w:rsidRDefault="00CE0853" w:rsidP="00CE0853">
            <w:pPr>
              <w:pStyle w:val="77"/>
            </w:pPr>
            <w:r>
              <w:rPr>
                <w:rFonts w:hint="eastAsia"/>
              </w:rPr>
              <w:t>0</w:t>
            </w:r>
          </w:p>
        </w:tc>
        <w:tc>
          <w:tcPr>
            <w:tcW w:w="509" w:type="pct"/>
            <w:tcBorders>
              <w:top w:val="single" w:sz="4" w:space="0" w:color="auto"/>
              <w:left w:val="single" w:sz="4" w:space="0" w:color="auto"/>
              <w:bottom w:val="single" w:sz="4" w:space="0" w:color="auto"/>
              <w:right w:val="single" w:sz="4" w:space="0" w:color="auto"/>
            </w:tcBorders>
            <w:vAlign w:val="center"/>
          </w:tcPr>
          <w:p w14:paraId="4D9319D0" w14:textId="08A1EF0E" w:rsidR="00CE0853" w:rsidRPr="005700D5" w:rsidRDefault="00CE0853" w:rsidP="00CE0853">
            <w:pPr>
              <w:pStyle w:val="77"/>
            </w:pPr>
            <w:r>
              <w:rPr>
                <w:rFonts w:hint="eastAsia"/>
              </w:rPr>
              <w:t>0</w:t>
            </w:r>
          </w:p>
        </w:tc>
        <w:tc>
          <w:tcPr>
            <w:tcW w:w="476" w:type="pct"/>
            <w:tcBorders>
              <w:top w:val="single" w:sz="4" w:space="0" w:color="auto"/>
              <w:left w:val="single" w:sz="4" w:space="0" w:color="auto"/>
              <w:bottom w:val="single" w:sz="4" w:space="0" w:color="auto"/>
              <w:right w:val="single" w:sz="4" w:space="0" w:color="auto"/>
            </w:tcBorders>
            <w:vAlign w:val="center"/>
          </w:tcPr>
          <w:p w14:paraId="1F522BFE" w14:textId="475CAD6C" w:rsidR="00CE0853" w:rsidRPr="005700D5" w:rsidRDefault="00CE0853" w:rsidP="00CE0853">
            <w:pPr>
              <w:pStyle w:val="77"/>
            </w:pPr>
            <w:r>
              <w:rPr>
                <w:rFonts w:hint="eastAsia"/>
              </w:rPr>
              <w:t>0</w:t>
            </w:r>
          </w:p>
        </w:tc>
        <w:tc>
          <w:tcPr>
            <w:tcW w:w="384" w:type="pct"/>
            <w:tcBorders>
              <w:top w:val="single" w:sz="4" w:space="0" w:color="auto"/>
              <w:left w:val="single" w:sz="4" w:space="0" w:color="auto"/>
              <w:bottom w:val="single" w:sz="4" w:space="0" w:color="auto"/>
              <w:right w:val="single" w:sz="4" w:space="0" w:color="auto"/>
            </w:tcBorders>
            <w:vAlign w:val="center"/>
          </w:tcPr>
          <w:p w14:paraId="2E6E7CC0" w14:textId="4975F10F"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5FB4A48B" w14:textId="4CADAAB5"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30195DAF" w14:textId="3D7ACEED"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582BDFB5" w14:textId="2B612687"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26321A7E" w14:textId="490FC702"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6B2F114A" w14:textId="7D5279E1" w:rsidR="00CE0853" w:rsidRPr="005700D5" w:rsidRDefault="00CE0853" w:rsidP="00CE0853">
            <w:pPr>
              <w:pStyle w:val="77"/>
            </w:pPr>
            <w:r>
              <w:rPr>
                <w:rFonts w:hint="eastAsia"/>
              </w:rPr>
              <w:t>0</w:t>
            </w:r>
          </w:p>
        </w:tc>
        <w:tc>
          <w:tcPr>
            <w:tcW w:w="393" w:type="pct"/>
            <w:tcBorders>
              <w:top w:val="single" w:sz="4" w:space="0" w:color="auto"/>
              <w:left w:val="single" w:sz="4" w:space="0" w:color="auto"/>
              <w:bottom w:val="single" w:sz="4" w:space="0" w:color="auto"/>
            </w:tcBorders>
            <w:vAlign w:val="center"/>
          </w:tcPr>
          <w:p w14:paraId="07B72299" w14:textId="601AAAFE" w:rsidR="00CE0853" w:rsidRPr="005700D5" w:rsidRDefault="00CE0853" w:rsidP="00CE0853">
            <w:pPr>
              <w:pStyle w:val="77"/>
            </w:pPr>
            <w:r>
              <w:rPr>
                <w:rFonts w:hint="eastAsia"/>
              </w:rPr>
              <w:t>0</w:t>
            </w:r>
          </w:p>
        </w:tc>
      </w:tr>
      <w:tr w:rsidR="00CE0853" w:rsidRPr="005700D5" w14:paraId="79DD607C" w14:textId="77777777" w:rsidTr="00FD27AB">
        <w:trPr>
          <w:jc w:val="center"/>
        </w:trPr>
        <w:tc>
          <w:tcPr>
            <w:tcW w:w="608" w:type="pct"/>
            <w:tcBorders>
              <w:top w:val="single" w:sz="4" w:space="0" w:color="auto"/>
              <w:bottom w:val="single" w:sz="4" w:space="0" w:color="auto"/>
              <w:right w:val="single" w:sz="4" w:space="0" w:color="auto"/>
            </w:tcBorders>
            <w:vAlign w:val="center"/>
          </w:tcPr>
          <w:p w14:paraId="24091D05" w14:textId="5A86062C" w:rsidR="00CE0853" w:rsidRPr="005700D5" w:rsidRDefault="00CE0853" w:rsidP="00CE0853">
            <w:pPr>
              <w:pStyle w:val="77"/>
            </w:pPr>
            <w:r w:rsidRPr="005700D5">
              <w:t>D</w:t>
            </w:r>
            <w:r>
              <w:t>6</w:t>
            </w:r>
          </w:p>
        </w:tc>
        <w:tc>
          <w:tcPr>
            <w:tcW w:w="659" w:type="pct"/>
            <w:tcBorders>
              <w:top w:val="single" w:sz="4" w:space="0" w:color="auto"/>
              <w:left w:val="single" w:sz="4" w:space="0" w:color="auto"/>
              <w:bottom w:val="single" w:sz="4" w:space="0" w:color="auto"/>
              <w:right w:val="single" w:sz="4" w:space="0" w:color="auto"/>
            </w:tcBorders>
            <w:vAlign w:val="center"/>
          </w:tcPr>
          <w:p w14:paraId="0CAB0729" w14:textId="41FA3AC6" w:rsidR="00CE0853" w:rsidRPr="005700D5" w:rsidRDefault="00CE0853" w:rsidP="00CE0853">
            <w:pPr>
              <w:pStyle w:val="77"/>
            </w:pPr>
            <w:r>
              <w:rPr>
                <w:rFonts w:hint="eastAsia"/>
              </w:rPr>
              <w:t>ND</w:t>
            </w:r>
          </w:p>
        </w:tc>
        <w:tc>
          <w:tcPr>
            <w:tcW w:w="509" w:type="pct"/>
            <w:tcBorders>
              <w:top w:val="single" w:sz="4" w:space="0" w:color="auto"/>
              <w:left w:val="single" w:sz="4" w:space="0" w:color="auto"/>
              <w:bottom w:val="single" w:sz="4" w:space="0" w:color="auto"/>
              <w:right w:val="single" w:sz="4" w:space="0" w:color="auto"/>
            </w:tcBorders>
            <w:vAlign w:val="center"/>
          </w:tcPr>
          <w:p w14:paraId="183E682B" w14:textId="69CFEE13" w:rsidR="00CE0853" w:rsidRPr="005700D5" w:rsidRDefault="00CE0853" w:rsidP="00CE0853">
            <w:pPr>
              <w:pStyle w:val="77"/>
            </w:pPr>
            <w:r>
              <w:rPr>
                <w:rFonts w:hint="eastAsia"/>
              </w:rPr>
              <w:t>37</w:t>
            </w:r>
          </w:p>
        </w:tc>
        <w:tc>
          <w:tcPr>
            <w:tcW w:w="476" w:type="pct"/>
            <w:tcBorders>
              <w:top w:val="single" w:sz="4" w:space="0" w:color="auto"/>
              <w:left w:val="single" w:sz="4" w:space="0" w:color="auto"/>
              <w:bottom w:val="single" w:sz="4" w:space="0" w:color="auto"/>
              <w:right w:val="single" w:sz="4" w:space="0" w:color="auto"/>
            </w:tcBorders>
            <w:vAlign w:val="center"/>
          </w:tcPr>
          <w:p w14:paraId="2D2EFCE8" w14:textId="4C1CC17A" w:rsidR="00CE0853" w:rsidRPr="005700D5" w:rsidRDefault="00CE0853" w:rsidP="00CE0853">
            <w:pPr>
              <w:pStyle w:val="77"/>
            </w:pPr>
            <w:r>
              <w:rPr>
                <w:rFonts w:hint="eastAsia"/>
              </w:rPr>
              <w:t>ND</w:t>
            </w:r>
          </w:p>
        </w:tc>
        <w:tc>
          <w:tcPr>
            <w:tcW w:w="384" w:type="pct"/>
            <w:tcBorders>
              <w:top w:val="single" w:sz="4" w:space="0" w:color="auto"/>
              <w:left w:val="single" w:sz="4" w:space="0" w:color="auto"/>
              <w:bottom w:val="single" w:sz="4" w:space="0" w:color="auto"/>
              <w:right w:val="single" w:sz="4" w:space="0" w:color="auto"/>
            </w:tcBorders>
            <w:vAlign w:val="center"/>
          </w:tcPr>
          <w:p w14:paraId="7EA92E76" w14:textId="3DE9D2E2"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3B68716F" w14:textId="6CE86B9A" w:rsidR="00CE0853" w:rsidRPr="005700D5" w:rsidRDefault="00CE0853" w:rsidP="00CE0853">
            <w:pPr>
              <w:pStyle w:val="77"/>
            </w:pPr>
            <w:r>
              <w:rPr>
                <w:rFonts w:hint="eastAsia"/>
              </w:rPr>
              <w:t>0.002</w:t>
            </w:r>
          </w:p>
        </w:tc>
        <w:tc>
          <w:tcPr>
            <w:tcW w:w="394" w:type="pct"/>
            <w:tcBorders>
              <w:top w:val="single" w:sz="4" w:space="0" w:color="auto"/>
              <w:left w:val="single" w:sz="4" w:space="0" w:color="auto"/>
              <w:bottom w:val="single" w:sz="4" w:space="0" w:color="auto"/>
              <w:right w:val="single" w:sz="4" w:space="0" w:color="auto"/>
            </w:tcBorders>
            <w:vAlign w:val="center"/>
          </w:tcPr>
          <w:p w14:paraId="30D47FE0" w14:textId="61F7250A" w:rsidR="00CE0853" w:rsidRPr="005700D5" w:rsidRDefault="00CE0853" w:rsidP="00CE0853">
            <w:pPr>
              <w:pStyle w:val="77"/>
            </w:pPr>
            <w:r>
              <w:rPr>
                <w:rFonts w:hint="eastAsia"/>
              </w:rPr>
              <w:t>0.0002</w:t>
            </w:r>
          </w:p>
        </w:tc>
        <w:tc>
          <w:tcPr>
            <w:tcW w:w="394" w:type="pct"/>
            <w:tcBorders>
              <w:top w:val="single" w:sz="4" w:space="0" w:color="auto"/>
              <w:left w:val="single" w:sz="4" w:space="0" w:color="auto"/>
              <w:bottom w:val="single" w:sz="4" w:space="0" w:color="auto"/>
              <w:right w:val="single" w:sz="4" w:space="0" w:color="auto"/>
            </w:tcBorders>
            <w:vAlign w:val="center"/>
          </w:tcPr>
          <w:p w14:paraId="633A71F7" w14:textId="4958D48F"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5432F668" w14:textId="575308CC"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4223E047" w14:textId="3B058482" w:rsidR="00CE0853" w:rsidRPr="005700D5" w:rsidRDefault="00CE0853" w:rsidP="00CE0853">
            <w:pPr>
              <w:pStyle w:val="77"/>
            </w:pPr>
            <w:r>
              <w:rPr>
                <w:rFonts w:hint="eastAsia"/>
              </w:rPr>
              <w:t>ND</w:t>
            </w:r>
          </w:p>
        </w:tc>
        <w:tc>
          <w:tcPr>
            <w:tcW w:w="393" w:type="pct"/>
            <w:tcBorders>
              <w:top w:val="single" w:sz="4" w:space="0" w:color="auto"/>
              <w:left w:val="single" w:sz="4" w:space="0" w:color="auto"/>
              <w:bottom w:val="single" w:sz="4" w:space="0" w:color="auto"/>
            </w:tcBorders>
            <w:vAlign w:val="center"/>
          </w:tcPr>
          <w:p w14:paraId="755FDE3A" w14:textId="35A2E9AD" w:rsidR="00CE0853" w:rsidRPr="005700D5" w:rsidRDefault="00CE0853" w:rsidP="00CE0853">
            <w:pPr>
              <w:pStyle w:val="77"/>
            </w:pPr>
            <w:r>
              <w:rPr>
                <w:rFonts w:hint="eastAsia"/>
              </w:rPr>
              <w:t>ND</w:t>
            </w:r>
          </w:p>
        </w:tc>
      </w:tr>
      <w:tr w:rsidR="00CE0853" w:rsidRPr="005700D5" w14:paraId="3002CD08" w14:textId="77777777" w:rsidTr="00FD27AB">
        <w:trPr>
          <w:jc w:val="center"/>
        </w:trPr>
        <w:tc>
          <w:tcPr>
            <w:tcW w:w="608" w:type="pct"/>
            <w:tcBorders>
              <w:top w:val="single" w:sz="4" w:space="0" w:color="auto"/>
              <w:bottom w:val="single" w:sz="4" w:space="0" w:color="auto"/>
              <w:right w:val="single" w:sz="4" w:space="0" w:color="auto"/>
            </w:tcBorders>
            <w:vAlign w:val="center"/>
          </w:tcPr>
          <w:p w14:paraId="561A96A4" w14:textId="62A79D59" w:rsidR="00CE0853" w:rsidRPr="005700D5" w:rsidRDefault="00CE0853" w:rsidP="00CE0853">
            <w:pPr>
              <w:pStyle w:val="77"/>
            </w:pPr>
            <w:r>
              <w:t>标准指数</w:t>
            </w:r>
          </w:p>
        </w:tc>
        <w:tc>
          <w:tcPr>
            <w:tcW w:w="659" w:type="pct"/>
            <w:tcBorders>
              <w:top w:val="single" w:sz="4" w:space="0" w:color="auto"/>
              <w:left w:val="single" w:sz="4" w:space="0" w:color="auto"/>
              <w:bottom w:val="single" w:sz="4" w:space="0" w:color="auto"/>
              <w:right w:val="single" w:sz="4" w:space="0" w:color="auto"/>
            </w:tcBorders>
            <w:vAlign w:val="center"/>
          </w:tcPr>
          <w:p w14:paraId="5511EF2A" w14:textId="37AD8C88" w:rsidR="00CE0853" w:rsidRPr="005700D5" w:rsidRDefault="00CE0853" w:rsidP="00CE0853">
            <w:pPr>
              <w:pStyle w:val="77"/>
            </w:pPr>
            <w:r>
              <w:rPr>
                <w:rFonts w:hint="eastAsia"/>
              </w:rPr>
              <w:t>/</w:t>
            </w:r>
          </w:p>
        </w:tc>
        <w:tc>
          <w:tcPr>
            <w:tcW w:w="509" w:type="pct"/>
            <w:tcBorders>
              <w:top w:val="single" w:sz="4" w:space="0" w:color="auto"/>
              <w:left w:val="single" w:sz="4" w:space="0" w:color="auto"/>
              <w:bottom w:val="single" w:sz="4" w:space="0" w:color="auto"/>
              <w:right w:val="single" w:sz="4" w:space="0" w:color="auto"/>
            </w:tcBorders>
            <w:vAlign w:val="center"/>
          </w:tcPr>
          <w:p w14:paraId="2C10F314" w14:textId="725CA96F" w:rsidR="00CE0853" w:rsidRPr="005700D5" w:rsidRDefault="00CE0853" w:rsidP="00CE0853">
            <w:pPr>
              <w:pStyle w:val="77"/>
            </w:pPr>
            <w:r>
              <w:rPr>
                <w:rFonts w:hint="eastAsia"/>
              </w:rPr>
              <w:t>0.37</w:t>
            </w:r>
          </w:p>
        </w:tc>
        <w:tc>
          <w:tcPr>
            <w:tcW w:w="476" w:type="pct"/>
            <w:tcBorders>
              <w:top w:val="single" w:sz="4" w:space="0" w:color="auto"/>
              <w:left w:val="single" w:sz="4" w:space="0" w:color="auto"/>
              <w:bottom w:val="single" w:sz="4" w:space="0" w:color="auto"/>
              <w:right w:val="single" w:sz="4" w:space="0" w:color="auto"/>
            </w:tcBorders>
            <w:vAlign w:val="center"/>
          </w:tcPr>
          <w:p w14:paraId="214A116C" w14:textId="063753B2" w:rsidR="00CE0853" w:rsidRPr="005700D5" w:rsidRDefault="00CE0853" w:rsidP="00CE0853">
            <w:pPr>
              <w:pStyle w:val="77"/>
            </w:pPr>
            <w:r>
              <w:rPr>
                <w:rFonts w:hint="eastAsia"/>
              </w:rPr>
              <w:t>/</w:t>
            </w:r>
          </w:p>
        </w:tc>
        <w:tc>
          <w:tcPr>
            <w:tcW w:w="384" w:type="pct"/>
            <w:tcBorders>
              <w:top w:val="single" w:sz="4" w:space="0" w:color="auto"/>
              <w:left w:val="single" w:sz="4" w:space="0" w:color="auto"/>
              <w:bottom w:val="single" w:sz="4" w:space="0" w:color="auto"/>
              <w:right w:val="single" w:sz="4" w:space="0" w:color="auto"/>
            </w:tcBorders>
            <w:vAlign w:val="center"/>
          </w:tcPr>
          <w:p w14:paraId="318B16D4" w14:textId="4E4BFD25"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3FF79E81" w14:textId="11E68BEF" w:rsidR="00CE0853" w:rsidRPr="005700D5" w:rsidRDefault="00CE0853" w:rsidP="00CE0853">
            <w:pPr>
              <w:pStyle w:val="77"/>
            </w:pPr>
            <w:r>
              <w:rPr>
                <w:rFonts w:hint="eastAsia"/>
              </w:rPr>
              <w:t>0</w:t>
            </w:r>
            <w:r>
              <w:t>.2</w:t>
            </w:r>
          </w:p>
        </w:tc>
        <w:tc>
          <w:tcPr>
            <w:tcW w:w="394" w:type="pct"/>
            <w:tcBorders>
              <w:top w:val="single" w:sz="4" w:space="0" w:color="auto"/>
              <w:left w:val="single" w:sz="4" w:space="0" w:color="auto"/>
              <w:bottom w:val="single" w:sz="4" w:space="0" w:color="auto"/>
              <w:right w:val="single" w:sz="4" w:space="0" w:color="auto"/>
            </w:tcBorders>
            <w:vAlign w:val="center"/>
          </w:tcPr>
          <w:p w14:paraId="19888C63" w14:textId="72E6B705" w:rsidR="00CE0853" w:rsidRPr="005700D5" w:rsidRDefault="00CE0853" w:rsidP="00CE0853">
            <w:pPr>
              <w:pStyle w:val="77"/>
            </w:pPr>
            <w:r>
              <w:rPr>
                <w:rFonts w:hint="eastAsia"/>
              </w:rPr>
              <w:t>0.04</w:t>
            </w:r>
          </w:p>
        </w:tc>
        <w:tc>
          <w:tcPr>
            <w:tcW w:w="394" w:type="pct"/>
            <w:tcBorders>
              <w:top w:val="single" w:sz="4" w:space="0" w:color="auto"/>
              <w:left w:val="single" w:sz="4" w:space="0" w:color="auto"/>
              <w:bottom w:val="single" w:sz="4" w:space="0" w:color="auto"/>
              <w:right w:val="single" w:sz="4" w:space="0" w:color="auto"/>
            </w:tcBorders>
            <w:vAlign w:val="center"/>
          </w:tcPr>
          <w:p w14:paraId="267E7D6B" w14:textId="6FDF486A"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5D9E4856" w14:textId="27855D64"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1C49FC9C" w14:textId="5DB94B76" w:rsidR="00CE0853" w:rsidRPr="005700D5" w:rsidRDefault="00CE0853" w:rsidP="00CE0853">
            <w:pPr>
              <w:pStyle w:val="77"/>
            </w:pPr>
            <w:r>
              <w:rPr>
                <w:rFonts w:hint="eastAsia"/>
              </w:rPr>
              <w:t>/</w:t>
            </w:r>
          </w:p>
        </w:tc>
        <w:tc>
          <w:tcPr>
            <w:tcW w:w="393" w:type="pct"/>
            <w:tcBorders>
              <w:top w:val="single" w:sz="4" w:space="0" w:color="auto"/>
              <w:left w:val="single" w:sz="4" w:space="0" w:color="auto"/>
              <w:bottom w:val="single" w:sz="4" w:space="0" w:color="auto"/>
            </w:tcBorders>
            <w:vAlign w:val="center"/>
          </w:tcPr>
          <w:p w14:paraId="5D6CBFB1" w14:textId="45EB682A" w:rsidR="00CE0853" w:rsidRPr="005700D5" w:rsidRDefault="00CE0853" w:rsidP="00CE0853">
            <w:pPr>
              <w:pStyle w:val="77"/>
            </w:pPr>
            <w:r>
              <w:rPr>
                <w:rFonts w:hint="eastAsia"/>
              </w:rPr>
              <w:t>/</w:t>
            </w:r>
          </w:p>
        </w:tc>
      </w:tr>
      <w:tr w:rsidR="00CE0853" w:rsidRPr="005700D5" w14:paraId="7B427C90" w14:textId="77777777" w:rsidTr="00FD27AB">
        <w:trPr>
          <w:jc w:val="center"/>
        </w:trPr>
        <w:tc>
          <w:tcPr>
            <w:tcW w:w="608" w:type="pct"/>
            <w:tcBorders>
              <w:top w:val="single" w:sz="4" w:space="0" w:color="auto"/>
              <w:bottom w:val="single" w:sz="4" w:space="0" w:color="auto"/>
              <w:right w:val="single" w:sz="4" w:space="0" w:color="auto"/>
            </w:tcBorders>
            <w:vAlign w:val="center"/>
          </w:tcPr>
          <w:p w14:paraId="5DFD6BDB" w14:textId="534C5797" w:rsidR="00CE0853" w:rsidRPr="005700D5" w:rsidRDefault="00CE0853" w:rsidP="00CE0853">
            <w:pPr>
              <w:pStyle w:val="77"/>
            </w:pPr>
            <w:r w:rsidRPr="005700D5">
              <w:rPr>
                <w:rFonts w:hint="eastAsia"/>
              </w:rPr>
              <w:t>是否</w:t>
            </w:r>
            <w:r w:rsidRPr="005700D5">
              <w:t>达标</w:t>
            </w:r>
          </w:p>
        </w:tc>
        <w:tc>
          <w:tcPr>
            <w:tcW w:w="659" w:type="pct"/>
            <w:tcBorders>
              <w:top w:val="single" w:sz="4" w:space="0" w:color="auto"/>
              <w:left w:val="single" w:sz="4" w:space="0" w:color="auto"/>
              <w:bottom w:val="single" w:sz="4" w:space="0" w:color="auto"/>
              <w:right w:val="single" w:sz="4" w:space="0" w:color="auto"/>
            </w:tcBorders>
            <w:vAlign w:val="center"/>
          </w:tcPr>
          <w:p w14:paraId="5E1F963C" w14:textId="180239BC" w:rsidR="00CE0853" w:rsidRPr="005700D5" w:rsidRDefault="00CE0853" w:rsidP="00CE0853">
            <w:pPr>
              <w:pStyle w:val="77"/>
            </w:pPr>
            <w:r>
              <w:rPr>
                <w:rFonts w:hint="eastAsia"/>
              </w:rPr>
              <w:t>达标</w:t>
            </w:r>
          </w:p>
        </w:tc>
        <w:tc>
          <w:tcPr>
            <w:tcW w:w="509" w:type="pct"/>
            <w:tcBorders>
              <w:top w:val="single" w:sz="4" w:space="0" w:color="auto"/>
              <w:left w:val="single" w:sz="4" w:space="0" w:color="auto"/>
              <w:bottom w:val="single" w:sz="4" w:space="0" w:color="auto"/>
              <w:right w:val="single" w:sz="4" w:space="0" w:color="auto"/>
            </w:tcBorders>
            <w:vAlign w:val="center"/>
          </w:tcPr>
          <w:p w14:paraId="7CD3684A" w14:textId="286D9D2B" w:rsidR="00CE0853" w:rsidRPr="005700D5" w:rsidRDefault="00CE0853" w:rsidP="00CE0853">
            <w:pPr>
              <w:pStyle w:val="77"/>
            </w:pPr>
            <w:r>
              <w:rPr>
                <w:rFonts w:hint="eastAsia"/>
              </w:rPr>
              <w:t>达标</w:t>
            </w:r>
          </w:p>
        </w:tc>
        <w:tc>
          <w:tcPr>
            <w:tcW w:w="476" w:type="pct"/>
            <w:tcBorders>
              <w:top w:val="single" w:sz="4" w:space="0" w:color="auto"/>
              <w:left w:val="single" w:sz="4" w:space="0" w:color="auto"/>
              <w:bottom w:val="single" w:sz="4" w:space="0" w:color="auto"/>
              <w:right w:val="single" w:sz="4" w:space="0" w:color="auto"/>
            </w:tcBorders>
            <w:vAlign w:val="center"/>
          </w:tcPr>
          <w:p w14:paraId="5554DFAF" w14:textId="1033331F" w:rsidR="00CE0853" w:rsidRPr="005700D5" w:rsidRDefault="00CE0853" w:rsidP="00CE0853">
            <w:pPr>
              <w:pStyle w:val="77"/>
            </w:pPr>
            <w:r>
              <w:rPr>
                <w:rFonts w:hint="eastAsia"/>
              </w:rPr>
              <w:t>达标</w:t>
            </w:r>
          </w:p>
        </w:tc>
        <w:tc>
          <w:tcPr>
            <w:tcW w:w="384" w:type="pct"/>
            <w:tcBorders>
              <w:top w:val="single" w:sz="4" w:space="0" w:color="auto"/>
              <w:left w:val="single" w:sz="4" w:space="0" w:color="auto"/>
              <w:bottom w:val="single" w:sz="4" w:space="0" w:color="auto"/>
              <w:right w:val="single" w:sz="4" w:space="0" w:color="auto"/>
            </w:tcBorders>
            <w:vAlign w:val="center"/>
          </w:tcPr>
          <w:p w14:paraId="34161FB5" w14:textId="173CDE18"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4FCB2225" w14:textId="1520EA2E"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3EE9B28B" w14:textId="2AC4A7AD"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267354D1" w14:textId="55615DD4"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318992FE" w14:textId="135980E2"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05D8F58A" w14:textId="6BB22309" w:rsidR="00CE0853" w:rsidRPr="005700D5" w:rsidRDefault="00CE0853" w:rsidP="00CE0853">
            <w:pPr>
              <w:pStyle w:val="77"/>
            </w:pPr>
            <w:r>
              <w:rPr>
                <w:rFonts w:hint="eastAsia"/>
              </w:rPr>
              <w:t>达标</w:t>
            </w:r>
          </w:p>
        </w:tc>
        <w:tc>
          <w:tcPr>
            <w:tcW w:w="393" w:type="pct"/>
            <w:tcBorders>
              <w:top w:val="single" w:sz="4" w:space="0" w:color="auto"/>
              <w:left w:val="single" w:sz="4" w:space="0" w:color="auto"/>
              <w:bottom w:val="single" w:sz="4" w:space="0" w:color="auto"/>
            </w:tcBorders>
            <w:vAlign w:val="center"/>
          </w:tcPr>
          <w:p w14:paraId="6F506BBF" w14:textId="2BF6EE4E" w:rsidR="00CE0853" w:rsidRPr="005700D5" w:rsidRDefault="00CE0853" w:rsidP="00CE0853">
            <w:pPr>
              <w:pStyle w:val="77"/>
            </w:pPr>
            <w:r>
              <w:rPr>
                <w:rFonts w:hint="eastAsia"/>
              </w:rPr>
              <w:t>达标</w:t>
            </w:r>
          </w:p>
        </w:tc>
      </w:tr>
      <w:tr w:rsidR="00CE0853" w:rsidRPr="005700D5" w14:paraId="1BAB5691" w14:textId="77777777" w:rsidTr="00FD27AB">
        <w:trPr>
          <w:jc w:val="center"/>
        </w:trPr>
        <w:tc>
          <w:tcPr>
            <w:tcW w:w="608" w:type="pct"/>
            <w:tcBorders>
              <w:top w:val="single" w:sz="4" w:space="0" w:color="auto"/>
              <w:bottom w:val="single" w:sz="4" w:space="0" w:color="auto"/>
              <w:right w:val="single" w:sz="4" w:space="0" w:color="auto"/>
            </w:tcBorders>
            <w:vAlign w:val="center"/>
          </w:tcPr>
          <w:p w14:paraId="5B158524" w14:textId="32C92A27" w:rsidR="00CE0853" w:rsidRPr="005700D5" w:rsidRDefault="00CE0853" w:rsidP="00CE0853">
            <w:pPr>
              <w:pStyle w:val="77"/>
            </w:pPr>
            <w:r w:rsidRPr="005700D5">
              <w:rPr>
                <w:rFonts w:hint="eastAsia"/>
              </w:rPr>
              <w:t>最大</w:t>
            </w:r>
            <w:r w:rsidRPr="005700D5">
              <w:t>超</w:t>
            </w:r>
            <w:r w:rsidRPr="005700D5">
              <w:rPr>
                <w:rFonts w:hint="eastAsia"/>
              </w:rPr>
              <w:t>标</w:t>
            </w:r>
            <w:r w:rsidRPr="005700D5">
              <w:t>倍数</w:t>
            </w:r>
          </w:p>
        </w:tc>
        <w:tc>
          <w:tcPr>
            <w:tcW w:w="659" w:type="pct"/>
            <w:tcBorders>
              <w:top w:val="single" w:sz="4" w:space="0" w:color="auto"/>
              <w:left w:val="single" w:sz="4" w:space="0" w:color="auto"/>
              <w:bottom w:val="single" w:sz="4" w:space="0" w:color="auto"/>
              <w:right w:val="single" w:sz="4" w:space="0" w:color="auto"/>
            </w:tcBorders>
            <w:vAlign w:val="center"/>
          </w:tcPr>
          <w:p w14:paraId="63A19323" w14:textId="3B20FEAD" w:rsidR="00CE0853" w:rsidRPr="005700D5" w:rsidRDefault="00CE0853" w:rsidP="00CE0853">
            <w:pPr>
              <w:pStyle w:val="77"/>
            </w:pPr>
            <w:r>
              <w:rPr>
                <w:rFonts w:hint="eastAsia"/>
              </w:rPr>
              <w:t>0</w:t>
            </w:r>
          </w:p>
        </w:tc>
        <w:tc>
          <w:tcPr>
            <w:tcW w:w="509" w:type="pct"/>
            <w:tcBorders>
              <w:top w:val="single" w:sz="4" w:space="0" w:color="auto"/>
              <w:left w:val="single" w:sz="4" w:space="0" w:color="auto"/>
              <w:bottom w:val="single" w:sz="4" w:space="0" w:color="auto"/>
              <w:right w:val="single" w:sz="4" w:space="0" w:color="auto"/>
            </w:tcBorders>
            <w:vAlign w:val="center"/>
          </w:tcPr>
          <w:p w14:paraId="4896967B" w14:textId="7BD7129A" w:rsidR="00CE0853" w:rsidRPr="005700D5" w:rsidRDefault="00CE0853" w:rsidP="00CE0853">
            <w:pPr>
              <w:pStyle w:val="77"/>
            </w:pPr>
            <w:r>
              <w:rPr>
                <w:rFonts w:hint="eastAsia"/>
              </w:rPr>
              <w:t>0</w:t>
            </w:r>
          </w:p>
        </w:tc>
        <w:tc>
          <w:tcPr>
            <w:tcW w:w="476" w:type="pct"/>
            <w:tcBorders>
              <w:top w:val="single" w:sz="4" w:space="0" w:color="auto"/>
              <w:left w:val="single" w:sz="4" w:space="0" w:color="auto"/>
              <w:bottom w:val="single" w:sz="4" w:space="0" w:color="auto"/>
              <w:right w:val="single" w:sz="4" w:space="0" w:color="auto"/>
            </w:tcBorders>
            <w:vAlign w:val="center"/>
          </w:tcPr>
          <w:p w14:paraId="5417D4AF" w14:textId="04F1A366" w:rsidR="00CE0853" w:rsidRPr="005700D5" w:rsidRDefault="00CE0853" w:rsidP="00CE0853">
            <w:pPr>
              <w:pStyle w:val="77"/>
            </w:pPr>
            <w:r>
              <w:rPr>
                <w:rFonts w:hint="eastAsia"/>
              </w:rPr>
              <w:t>0</w:t>
            </w:r>
          </w:p>
        </w:tc>
        <w:tc>
          <w:tcPr>
            <w:tcW w:w="384" w:type="pct"/>
            <w:tcBorders>
              <w:top w:val="single" w:sz="4" w:space="0" w:color="auto"/>
              <w:left w:val="single" w:sz="4" w:space="0" w:color="auto"/>
              <w:bottom w:val="single" w:sz="4" w:space="0" w:color="auto"/>
              <w:right w:val="single" w:sz="4" w:space="0" w:color="auto"/>
            </w:tcBorders>
            <w:vAlign w:val="center"/>
          </w:tcPr>
          <w:p w14:paraId="31471BE9" w14:textId="45162080"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1006876C" w14:textId="7CE99AEC"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6586028A" w14:textId="28E95A6E"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611C4CD6" w14:textId="1B3EE9D5"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15BC8C61" w14:textId="579D48E0"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7D622885" w14:textId="48019191" w:rsidR="00CE0853" w:rsidRPr="005700D5" w:rsidRDefault="00CE0853" w:rsidP="00CE0853">
            <w:pPr>
              <w:pStyle w:val="77"/>
            </w:pPr>
            <w:r>
              <w:rPr>
                <w:rFonts w:hint="eastAsia"/>
              </w:rPr>
              <w:t>0</w:t>
            </w:r>
          </w:p>
        </w:tc>
        <w:tc>
          <w:tcPr>
            <w:tcW w:w="393" w:type="pct"/>
            <w:tcBorders>
              <w:top w:val="single" w:sz="4" w:space="0" w:color="auto"/>
              <w:left w:val="single" w:sz="4" w:space="0" w:color="auto"/>
              <w:bottom w:val="single" w:sz="4" w:space="0" w:color="auto"/>
            </w:tcBorders>
            <w:vAlign w:val="center"/>
          </w:tcPr>
          <w:p w14:paraId="39B97ADE" w14:textId="7F3A397E" w:rsidR="00CE0853" w:rsidRPr="005700D5" w:rsidRDefault="00CE0853" w:rsidP="00CE0853">
            <w:pPr>
              <w:pStyle w:val="77"/>
            </w:pPr>
            <w:r>
              <w:rPr>
                <w:rFonts w:hint="eastAsia"/>
              </w:rPr>
              <w:t>0</w:t>
            </w:r>
          </w:p>
        </w:tc>
      </w:tr>
      <w:tr w:rsidR="00CE0853" w:rsidRPr="005700D5" w14:paraId="33881E7C" w14:textId="77777777" w:rsidTr="00FD27AB">
        <w:trPr>
          <w:jc w:val="center"/>
        </w:trPr>
        <w:tc>
          <w:tcPr>
            <w:tcW w:w="608" w:type="pct"/>
            <w:tcBorders>
              <w:top w:val="single" w:sz="4" w:space="0" w:color="auto"/>
              <w:bottom w:val="single" w:sz="4" w:space="0" w:color="auto"/>
              <w:right w:val="single" w:sz="4" w:space="0" w:color="auto"/>
            </w:tcBorders>
            <w:vAlign w:val="center"/>
          </w:tcPr>
          <w:p w14:paraId="32E431CA" w14:textId="6A62DC07" w:rsidR="00CE0853" w:rsidRPr="005700D5" w:rsidRDefault="00CE0853" w:rsidP="00CE0853">
            <w:pPr>
              <w:pStyle w:val="77"/>
            </w:pPr>
            <w:r w:rsidRPr="005700D5">
              <w:t>D</w:t>
            </w:r>
            <w:r>
              <w:t>7</w:t>
            </w:r>
          </w:p>
        </w:tc>
        <w:tc>
          <w:tcPr>
            <w:tcW w:w="659" w:type="pct"/>
            <w:tcBorders>
              <w:top w:val="single" w:sz="4" w:space="0" w:color="auto"/>
              <w:left w:val="single" w:sz="4" w:space="0" w:color="auto"/>
              <w:bottom w:val="single" w:sz="4" w:space="0" w:color="auto"/>
              <w:right w:val="single" w:sz="4" w:space="0" w:color="auto"/>
            </w:tcBorders>
            <w:vAlign w:val="center"/>
          </w:tcPr>
          <w:p w14:paraId="7756F0CA" w14:textId="7E1A8EF2" w:rsidR="00CE0853" w:rsidRPr="005700D5" w:rsidRDefault="00CE0853" w:rsidP="00CE0853">
            <w:pPr>
              <w:pStyle w:val="77"/>
            </w:pPr>
            <w:r>
              <w:rPr>
                <w:rFonts w:hint="eastAsia"/>
              </w:rPr>
              <w:t>ND</w:t>
            </w:r>
          </w:p>
        </w:tc>
        <w:tc>
          <w:tcPr>
            <w:tcW w:w="509" w:type="pct"/>
            <w:tcBorders>
              <w:top w:val="single" w:sz="4" w:space="0" w:color="auto"/>
              <w:left w:val="single" w:sz="4" w:space="0" w:color="auto"/>
              <w:bottom w:val="single" w:sz="4" w:space="0" w:color="auto"/>
              <w:right w:val="single" w:sz="4" w:space="0" w:color="auto"/>
            </w:tcBorders>
            <w:vAlign w:val="center"/>
          </w:tcPr>
          <w:p w14:paraId="5D60707D" w14:textId="2413E1C9" w:rsidR="00CE0853" w:rsidRPr="005700D5" w:rsidRDefault="00CE0853" w:rsidP="00CE0853">
            <w:pPr>
              <w:pStyle w:val="77"/>
            </w:pPr>
            <w:r>
              <w:rPr>
                <w:rFonts w:hint="eastAsia"/>
              </w:rPr>
              <w:t>29</w:t>
            </w:r>
          </w:p>
        </w:tc>
        <w:tc>
          <w:tcPr>
            <w:tcW w:w="476" w:type="pct"/>
            <w:tcBorders>
              <w:top w:val="single" w:sz="4" w:space="0" w:color="auto"/>
              <w:left w:val="single" w:sz="4" w:space="0" w:color="auto"/>
              <w:bottom w:val="single" w:sz="4" w:space="0" w:color="auto"/>
              <w:right w:val="single" w:sz="4" w:space="0" w:color="auto"/>
            </w:tcBorders>
            <w:vAlign w:val="center"/>
          </w:tcPr>
          <w:p w14:paraId="57C85608" w14:textId="13927622" w:rsidR="00CE0853" w:rsidRPr="005700D5" w:rsidRDefault="00CE0853" w:rsidP="00CE0853">
            <w:pPr>
              <w:pStyle w:val="77"/>
            </w:pPr>
            <w:r>
              <w:rPr>
                <w:rFonts w:hint="eastAsia"/>
              </w:rPr>
              <w:t>ND</w:t>
            </w:r>
          </w:p>
        </w:tc>
        <w:tc>
          <w:tcPr>
            <w:tcW w:w="384" w:type="pct"/>
            <w:tcBorders>
              <w:top w:val="single" w:sz="4" w:space="0" w:color="auto"/>
              <w:left w:val="single" w:sz="4" w:space="0" w:color="auto"/>
              <w:bottom w:val="single" w:sz="4" w:space="0" w:color="auto"/>
              <w:right w:val="single" w:sz="4" w:space="0" w:color="auto"/>
            </w:tcBorders>
            <w:vAlign w:val="center"/>
          </w:tcPr>
          <w:p w14:paraId="3B995CF4" w14:textId="543B5480"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058FD3A3" w14:textId="60A6E768" w:rsidR="00CE0853" w:rsidRPr="005700D5" w:rsidRDefault="00CE0853" w:rsidP="00CE0853">
            <w:pPr>
              <w:pStyle w:val="77"/>
            </w:pPr>
            <w:r>
              <w:rPr>
                <w:rFonts w:hint="eastAsia"/>
              </w:rPr>
              <w:t>0.002</w:t>
            </w:r>
          </w:p>
        </w:tc>
        <w:tc>
          <w:tcPr>
            <w:tcW w:w="394" w:type="pct"/>
            <w:tcBorders>
              <w:top w:val="single" w:sz="4" w:space="0" w:color="auto"/>
              <w:left w:val="single" w:sz="4" w:space="0" w:color="auto"/>
              <w:bottom w:val="single" w:sz="4" w:space="0" w:color="auto"/>
              <w:right w:val="single" w:sz="4" w:space="0" w:color="auto"/>
            </w:tcBorders>
            <w:vAlign w:val="center"/>
          </w:tcPr>
          <w:p w14:paraId="79B6C344" w14:textId="70BF32AE"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736E0A9A" w14:textId="63E9FBDF"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5F999C5F" w14:textId="425C92A8" w:rsidR="00CE0853" w:rsidRPr="005700D5" w:rsidRDefault="00CE0853" w:rsidP="00CE085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2310CE0B" w14:textId="2890DEB6" w:rsidR="00CE0853" w:rsidRPr="005700D5" w:rsidRDefault="00CE0853" w:rsidP="00CE0853">
            <w:pPr>
              <w:pStyle w:val="77"/>
            </w:pPr>
            <w:r>
              <w:rPr>
                <w:rFonts w:hint="eastAsia"/>
              </w:rPr>
              <w:t>ND</w:t>
            </w:r>
          </w:p>
        </w:tc>
        <w:tc>
          <w:tcPr>
            <w:tcW w:w="393" w:type="pct"/>
            <w:tcBorders>
              <w:top w:val="single" w:sz="4" w:space="0" w:color="auto"/>
              <w:left w:val="single" w:sz="4" w:space="0" w:color="auto"/>
              <w:bottom w:val="single" w:sz="4" w:space="0" w:color="auto"/>
            </w:tcBorders>
            <w:vAlign w:val="center"/>
          </w:tcPr>
          <w:p w14:paraId="56BD3431" w14:textId="7307F6AF" w:rsidR="00CE0853" w:rsidRPr="005700D5" w:rsidRDefault="00CE0853" w:rsidP="00CE0853">
            <w:pPr>
              <w:pStyle w:val="77"/>
            </w:pPr>
            <w:r>
              <w:rPr>
                <w:rFonts w:hint="eastAsia"/>
              </w:rPr>
              <w:t>ND</w:t>
            </w:r>
          </w:p>
        </w:tc>
      </w:tr>
      <w:tr w:rsidR="00CE0853" w:rsidRPr="005700D5" w14:paraId="212CFFA5" w14:textId="77777777" w:rsidTr="00FD27AB">
        <w:trPr>
          <w:jc w:val="center"/>
        </w:trPr>
        <w:tc>
          <w:tcPr>
            <w:tcW w:w="608" w:type="pct"/>
            <w:tcBorders>
              <w:top w:val="single" w:sz="4" w:space="0" w:color="auto"/>
              <w:bottom w:val="single" w:sz="4" w:space="0" w:color="auto"/>
              <w:right w:val="single" w:sz="4" w:space="0" w:color="auto"/>
            </w:tcBorders>
            <w:vAlign w:val="center"/>
          </w:tcPr>
          <w:p w14:paraId="302725D8" w14:textId="6D9FEBC8" w:rsidR="00CE0853" w:rsidRPr="005700D5" w:rsidRDefault="00CE0853" w:rsidP="00CE0853">
            <w:pPr>
              <w:pStyle w:val="77"/>
            </w:pPr>
            <w:r>
              <w:t>标准指数</w:t>
            </w:r>
          </w:p>
        </w:tc>
        <w:tc>
          <w:tcPr>
            <w:tcW w:w="659" w:type="pct"/>
            <w:tcBorders>
              <w:top w:val="single" w:sz="4" w:space="0" w:color="auto"/>
              <w:left w:val="single" w:sz="4" w:space="0" w:color="auto"/>
              <w:bottom w:val="single" w:sz="4" w:space="0" w:color="auto"/>
              <w:right w:val="single" w:sz="4" w:space="0" w:color="auto"/>
            </w:tcBorders>
            <w:vAlign w:val="center"/>
          </w:tcPr>
          <w:p w14:paraId="68E3A20A" w14:textId="5BEAE820" w:rsidR="00CE0853" w:rsidRPr="005700D5" w:rsidRDefault="00CE0853" w:rsidP="00CE0853">
            <w:pPr>
              <w:pStyle w:val="77"/>
            </w:pPr>
            <w:r>
              <w:rPr>
                <w:rFonts w:hint="eastAsia"/>
              </w:rPr>
              <w:t>/</w:t>
            </w:r>
          </w:p>
        </w:tc>
        <w:tc>
          <w:tcPr>
            <w:tcW w:w="509" w:type="pct"/>
            <w:tcBorders>
              <w:top w:val="single" w:sz="4" w:space="0" w:color="auto"/>
              <w:left w:val="single" w:sz="4" w:space="0" w:color="auto"/>
              <w:bottom w:val="single" w:sz="4" w:space="0" w:color="auto"/>
              <w:right w:val="single" w:sz="4" w:space="0" w:color="auto"/>
            </w:tcBorders>
            <w:vAlign w:val="center"/>
          </w:tcPr>
          <w:p w14:paraId="7FCC39E9" w14:textId="043AC8F8" w:rsidR="00CE0853" w:rsidRPr="005700D5" w:rsidRDefault="00CE0853" w:rsidP="00CE0853">
            <w:pPr>
              <w:pStyle w:val="77"/>
            </w:pPr>
            <w:r>
              <w:rPr>
                <w:rFonts w:hint="eastAsia"/>
              </w:rPr>
              <w:t>0.29</w:t>
            </w:r>
          </w:p>
        </w:tc>
        <w:tc>
          <w:tcPr>
            <w:tcW w:w="476" w:type="pct"/>
            <w:tcBorders>
              <w:top w:val="single" w:sz="4" w:space="0" w:color="auto"/>
              <w:left w:val="single" w:sz="4" w:space="0" w:color="auto"/>
              <w:bottom w:val="single" w:sz="4" w:space="0" w:color="auto"/>
              <w:right w:val="single" w:sz="4" w:space="0" w:color="auto"/>
            </w:tcBorders>
            <w:vAlign w:val="center"/>
          </w:tcPr>
          <w:p w14:paraId="58D6AF81" w14:textId="74CABF1B" w:rsidR="00CE0853" w:rsidRPr="005700D5" w:rsidRDefault="00CE0853" w:rsidP="00CE0853">
            <w:pPr>
              <w:pStyle w:val="77"/>
            </w:pPr>
            <w:r>
              <w:rPr>
                <w:rFonts w:hint="eastAsia"/>
              </w:rPr>
              <w:t>/</w:t>
            </w:r>
          </w:p>
        </w:tc>
        <w:tc>
          <w:tcPr>
            <w:tcW w:w="384" w:type="pct"/>
            <w:tcBorders>
              <w:top w:val="single" w:sz="4" w:space="0" w:color="auto"/>
              <w:left w:val="single" w:sz="4" w:space="0" w:color="auto"/>
              <w:bottom w:val="single" w:sz="4" w:space="0" w:color="auto"/>
              <w:right w:val="single" w:sz="4" w:space="0" w:color="auto"/>
            </w:tcBorders>
            <w:vAlign w:val="center"/>
          </w:tcPr>
          <w:p w14:paraId="3F17DE7A" w14:textId="03258719"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11BEB668" w14:textId="04B679A1" w:rsidR="00CE0853" w:rsidRPr="005700D5" w:rsidRDefault="00CE0853" w:rsidP="00CE0853">
            <w:pPr>
              <w:pStyle w:val="77"/>
            </w:pPr>
            <w:r>
              <w:rPr>
                <w:rFonts w:hint="eastAsia"/>
              </w:rPr>
              <w:t>0.2</w:t>
            </w:r>
          </w:p>
        </w:tc>
        <w:tc>
          <w:tcPr>
            <w:tcW w:w="394" w:type="pct"/>
            <w:tcBorders>
              <w:top w:val="single" w:sz="4" w:space="0" w:color="auto"/>
              <w:left w:val="single" w:sz="4" w:space="0" w:color="auto"/>
              <w:bottom w:val="single" w:sz="4" w:space="0" w:color="auto"/>
              <w:right w:val="single" w:sz="4" w:space="0" w:color="auto"/>
            </w:tcBorders>
            <w:vAlign w:val="center"/>
          </w:tcPr>
          <w:p w14:paraId="5C685D37" w14:textId="72081E04"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2ACCF1FB" w14:textId="22709379"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136BEC59" w14:textId="7472FBE3" w:rsidR="00CE0853" w:rsidRPr="005700D5" w:rsidRDefault="00CE0853" w:rsidP="00CE085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2E56D4B8" w14:textId="58BCB4B9" w:rsidR="00CE0853" w:rsidRPr="005700D5" w:rsidRDefault="00CE0853" w:rsidP="00CE0853">
            <w:pPr>
              <w:pStyle w:val="77"/>
            </w:pPr>
            <w:r>
              <w:rPr>
                <w:rFonts w:hint="eastAsia"/>
              </w:rPr>
              <w:t>/</w:t>
            </w:r>
          </w:p>
        </w:tc>
        <w:tc>
          <w:tcPr>
            <w:tcW w:w="393" w:type="pct"/>
            <w:tcBorders>
              <w:top w:val="single" w:sz="4" w:space="0" w:color="auto"/>
              <w:left w:val="single" w:sz="4" w:space="0" w:color="auto"/>
              <w:bottom w:val="single" w:sz="4" w:space="0" w:color="auto"/>
            </w:tcBorders>
            <w:vAlign w:val="center"/>
          </w:tcPr>
          <w:p w14:paraId="542B6E22" w14:textId="138F9934" w:rsidR="00CE0853" w:rsidRPr="005700D5" w:rsidRDefault="00CE0853" w:rsidP="00CE0853">
            <w:pPr>
              <w:pStyle w:val="77"/>
            </w:pPr>
            <w:r>
              <w:rPr>
                <w:rFonts w:hint="eastAsia"/>
              </w:rPr>
              <w:t>/</w:t>
            </w:r>
          </w:p>
        </w:tc>
      </w:tr>
      <w:tr w:rsidR="00CE0853" w:rsidRPr="005700D5" w14:paraId="77B3A02D" w14:textId="77777777" w:rsidTr="00FD27AB">
        <w:trPr>
          <w:jc w:val="center"/>
        </w:trPr>
        <w:tc>
          <w:tcPr>
            <w:tcW w:w="608" w:type="pct"/>
            <w:tcBorders>
              <w:top w:val="single" w:sz="4" w:space="0" w:color="auto"/>
              <w:bottom w:val="single" w:sz="4" w:space="0" w:color="auto"/>
              <w:right w:val="single" w:sz="4" w:space="0" w:color="auto"/>
            </w:tcBorders>
            <w:vAlign w:val="center"/>
          </w:tcPr>
          <w:p w14:paraId="1C6C3937" w14:textId="2B253F6F" w:rsidR="00CE0853" w:rsidRPr="005700D5" w:rsidRDefault="00CE0853" w:rsidP="00CE0853">
            <w:pPr>
              <w:pStyle w:val="77"/>
            </w:pPr>
            <w:r w:rsidRPr="005700D5">
              <w:rPr>
                <w:rFonts w:hint="eastAsia"/>
              </w:rPr>
              <w:lastRenderedPageBreak/>
              <w:t>是否</w:t>
            </w:r>
            <w:r w:rsidRPr="005700D5">
              <w:t>达标</w:t>
            </w:r>
          </w:p>
        </w:tc>
        <w:tc>
          <w:tcPr>
            <w:tcW w:w="659" w:type="pct"/>
            <w:tcBorders>
              <w:top w:val="single" w:sz="4" w:space="0" w:color="auto"/>
              <w:left w:val="single" w:sz="4" w:space="0" w:color="auto"/>
              <w:bottom w:val="single" w:sz="4" w:space="0" w:color="auto"/>
              <w:right w:val="single" w:sz="4" w:space="0" w:color="auto"/>
            </w:tcBorders>
            <w:vAlign w:val="center"/>
          </w:tcPr>
          <w:p w14:paraId="7EDBC0AD" w14:textId="1D3ED752" w:rsidR="00CE0853" w:rsidRPr="005700D5" w:rsidRDefault="00CE0853" w:rsidP="00CE0853">
            <w:pPr>
              <w:pStyle w:val="77"/>
            </w:pPr>
            <w:r>
              <w:rPr>
                <w:rFonts w:hint="eastAsia"/>
              </w:rPr>
              <w:t>达标</w:t>
            </w:r>
          </w:p>
        </w:tc>
        <w:tc>
          <w:tcPr>
            <w:tcW w:w="509" w:type="pct"/>
            <w:tcBorders>
              <w:top w:val="single" w:sz="4" w:space="0" w:color="auto"/>
              <w:left w:val="single" w:sz="4" w:space="0" w:color="auto"/>
              <w:bottom w:val="single" w:sz="4" w:space="0" w:color="auto"/>
              <w:right w:val="single" w:sz="4" w:space="0" w:color="auto"/>
            </w:tcBorders>
            <w:vAlign w:val="center"/>
          </w:tcPr>
          <w:p w14:paraId="4F7BBAE9" w14:textId="0ED71E56" w:rsidR="00CE0853" w:rsidRPr="005700D5" w:rsidRDefault="00CE0853" w:rsidP="00CE0853">
            <w:pPr>
              <w:pStyle w:val="77"/>
            </w:pPr>
            <w:r>
              <w:rPr>
                <w:rFonts w:hint="eastAsia"/>
              </w:rPr>
              <w:t>达标</w:t>
            </w:r>
          </w:p>
        </w:tc>
        <w:tc>
          <w:tcPr>
            <w:tcW w:w="476" w:type="pct"/>
            <w:tcBorders>
              <w:top w:val="single" w:sz="4" w:space="0" w:color="auto"/>
              <w:left w:val="single" w:sz="4" w:space="0" w:color="auto"/>
              <w:bottom w:val="single" w:sz="4" w:space="0" w:color="auto"/>
              <w:right w:val="single" w:sz="4" w:space="0" w:color="auto"/>
            </w:tcBorders>
            <w:vAlign w:val="center"/>
          </w:tcPr>
          <w:p w14:paraId="58BE6578" w14:textId="6DB38FE6" w:rsidR="00CE0853" w:rsidRPr="005700D5" w:rsidRDefault="00CE0853" w:rsidP="00CE0853">
            <w:pPr>
              <w:pStyle w:val="77"/>
            </w:pPr>
            <w:r>
              <w:rPr>
                <w:rFonts w:hint="eastAsia"/>
              </w:rPr>
              <w:t>达标</w:t>
            </w:r>
          </w:p>
        </w:tc>
        <w:tc>
          <w:tcPr>
            <w:tcW w:w="384" w:type="pct"/>
            <w:tcBorders>
              <w:top w:val="single" w:sz="4" w:space="0" w:color="auto"/>
              <w:left w:val="single" w:sz="4" w:space="0" w:color="auto"/>
              <w:bottom w:val="single" w:sz="4" w:space="0" w:color="auto"/>
              <w:right w:val="single" w:sz="4" w:space="0" w:color="auto"/>
            </w:tcBorders>
            <w:vAlign w:val="center"/>
          </w:tcPr>
          <w:p w14:paraId="1B478ADB" w14:textId="1CA44F69"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22A6BA5E" w14:textId="66873580"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71487493" w14:textId="6C1C5ED7"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03AD0FBC" w14:textId="176F5B2A"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21415B2B" w14:textId="260913E1" w:rsidR="00CE0853" w:rsidRPr="005700D5" w:rsidRDefault="00CE0853" w:rsidP="00CE085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6353391D" w14:textId="454C6C5D" w:rsidR="00CE0853" w:rsidRPr="005700D5" w:rsidRDefault="00CE0853" w:rsidP="00CE0853">
            <w:pPr>
              <w:pStyle w:val="77"/>
            </w:pPr>
            <w:r>
              <w:rPr>
                <w:rFonts w:hint="eastAsia"/>
              </w:rPr>
              <w:t>达标</w:t>
            </w:r>
          </w:p>
        </w:tc>
        <w:tc>
          <w:tcPr>
            <w:tcW w:w="393" w:type="pct"/>
            <w:tcBorders>
              <w:top w:val="single" w:sz="4" w:space="0" w:color="auto"/>
              <w:left w:val="single" w:sz="4" w:space="0" w:color="auto"/>
              <w:bottom w:val="single" w:sz="4" w:space="0" w:color="auto"/>
            </w:tcBorders>
            <w:vAlign w:val="center"/>
          </w:tcPr>
          <w:p w14:paraId="0AC30C18" w14:textId="1FE60C85" w:rsidR="00CE0853" w:rsidRPr="005700D5" w:rsidRDefault="00CE0853" w:rsidP="00CE0853">
            <w:pPr>
              <w:pStyle w:val="77"/>
            </w:pPr>
            <w:r>
              <w:rPr>
                <w:rFonts w:hint="eastAsia"/>
              </w:rPr>
              <w:t>达标</w:t>
            </w:r>
          </w:p>
        </w:tc>
      </w:tr>
      <w:tr w:rsidR="00CE0853" w:rsidRPr="005700D5" w14:paraId="1A0D55F0" w14:textId="77777777" w:rsidTr="00FD27AB">
        <w:trPr>
          <w:jc w:val="center"/>
        </w:trPr>
        <w:tc>
          <w:tcPr>
            <w:tcW w:w="608" w:type="pct"/>
            <w:tcBorders>
              <w:top w:val="single" w:sz="4" w:space="0" w:color="auto"/>
              <w:bottom w:val="single" w:sz="4" w:space="0" w:color="auto"/>
              <w:right w:val="single" w:sz="4" w:space="0" w:color="auto"/>
            </w:tcBorders>
            <w:vAlign w:val="center"/>
          </w:tcPr>
          <w:p w14:paraId="690FEAB0" w14:textId="4EFF4ED4" w:rsidR="00CE0853" w:rsidRPr="005700D5" w:rsidRDefault="00CE0853" w:rsidP="00CE0853">
            <w:pPr>
              <w:pStyle w:val="77"/>
            </w:pPr>
            <w:r w:rsidRPr="005700D5">
              <w:rPr>
                <w:rFonts w:hint="eastAsia"/>
              </w:rPr>
              <w:t>最大</w:t>
            </w:r>
            <w:r w:rsidRPr="005700D5">
              <w:t>超</w:t>
            </w:r>
            <w:r w:rsidRPr="005700D5">
              <w:rPr>
                <w:rFonts w:hint="eastAsia"/>
              </w:rPr>
              <w:t>标</w:t>
            </w:r>
            <w:r w:rsidRPr="005700D5">
              <w:t>倍数</w:t>
            </w:r>
          </w:p>
        </w:tc>
        <w:tc>
          <w:tcPr>
            <w:tcW w:w="659" w:type="pct"/>
            <w:tcBorders>
              <w:top w:val="single" w:sz="4" w:space="0" w:color="auto"/>
              <w:left w:val="single" w:sz="4" w:space="0" w:color="auto"/>
              <w:bottom w:val="single" w:sz="4" w:space="0" w:color="auto"/>
              <w:right w:val="single" w:sz="4" w:space="0" w:color="auto"/>
            </w:tcBorders>
            <w:vAlign w:val="center"/>
          </w:tcPr>
          <w:p w14:paraId="22AB3F00" w14:textId="577B10E6" w:rsidR="00CE0853" w:rsidRPr="005700D5" w:rsidRDefault="00CE0853" w:rsidP="00CE0853">
            <w:pPr>
              <w:pStyle w:val="77"/>
            </w:pPr>
            <w:r>
              <w:rPr>
                <w:rFonts w:hint="eastAsia"/>
              </w:rPr>
              <w:t>0</w:t>
            </w:r>
          </w:p>
        </w:tc>
        <w:tc>
          <w:tcPr>
            <w:tcW w:w="509" w:type="pct"/>
            <w:tcBorders>
              <w:top w:val="single" w:sz="4" w:space="0" w:color="auto"/>
              <w:left w:val="single" w:sz="4" w:space="0" w:color="auto"/>
              <w:bottom w:val="single" w:sz="4" w:space="0" w:color="auto"/>
              <w:right w:val="single" w:sz="4" w:space="0" w:color="auto"/>
            </w:tcBorders>
            <w:vAlign w:val="center"/>
          </w:tcPr>
          <w:p w14:paraId="1E9CAD68" w14:textId="27442571" w:rsidR="00CE0853" w:rsidRPr="005700D5" w:rsidRDefault="00CE0853" w:rsidP="00CE0853">
            <w:pPr>
              <w:pStyle w:val="77"/>
            </w:pPr>
            <w:r>
              <w:rPr>
                <w:rFonts w:hint="eastAsia"/>
              </w:rPr>
              <w:t>0</w:t>
            </w:r>
          </w:p>
        </w:tc>
        <w:tc>
          <w:tcPr>
            <w:tcW w:w="476" w:type="pct"/>
            <w:tcBorders>
              <w:top w:val="single" w:sz="4" w:space="0" w:color="auto"/>
              <w:left w:val="single" w:sz="4" w:space="0" w:color="auto"/>
              <w:bottom w:val="single" w:sz="4" w:space="0" w:color="auto"/>
              <w:right w:val="single" w:sz="4" w:space="0" w:color="auto"/>
            </w:tcBorders>
            <w:vAlign w:val="center"/>
          </w:tcPr>
          <w:p w14:paraId="7BB5306A" w14:textId="7C5D2A60" w:rsidR="00CE0853" w:rsidRPr="005700D5" w:rsidRDefault="00CE0853" w:rsidP="00CE0853">
            <w:pPr>
              <w:pStyle w:val="77"/>
            </w:pPr>
            <w:r>
              <w:rPr>
                <w:rFonts w:hint="eastAsia"/>
              </w:rPr>
              <w:t>0</w:t>
            </w:r>
          </w:p>
        </w:tc>
        <w:tc>
          <w:tcPr>
            <w:tcW w:w="384" w:type="pct"/>
            <w:tcBorders>
              <w:top w:val="single" w:sz="4" w:space="0" w:color="auto"/>
              <w:left w:val="single" w:sz="4" w:space="0" w:color="auto"/>
              <w:bottom w:val="single" w:sz="4" w:space="0" w:color="auto"/>
              <w:right w:val="single" w:sz="4" w:space="0" w:color="auto"/>
            </w:tcBorders>
            <w:vAlign w:val="center"/>
          </w:tcPr>
          <w:p w14:paraId="710F5734" w14:textId="1D2FAC46"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74915A1A" w14:textId="48F0B599"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073A8D29" w14:textId="557382F3"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6C461F28" w14:textId="4B739259"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59262363" w14:textId="2BC233A7" w:rsidR="00CE0853" w:rsidRPr="005700D5" w:rsidRDefault="00CE0853" w:rsidP="00CE085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27286F7F" w14:textId="544466E8" w:rsidR="00CE0853" w:rsidRPr="005700D5" w:rsidRDefault="00CE0853" w:rsidP="00CE0853">
            <w:pPr>
              <w:pStyle w:val="77"/>
            </w:pPr>
            <w:r>
              <w:rPr>
                <w:rFonts w:hint="eastAsia"/>
              </w:rPr>
              <w:t>0</w:t>
            </w:r>
          </w:p>
        </w:tc>
        <w:tc>
          <w:tcPr>
            <w:tcW w:w="393" w:type="pct"/>
            <w:tcBorders>
              <w:top w:val="single" w:sz="4" w:space="0" w:color="auto"/>
              <w:left w:val="single" w:sz="4" w:space="0" w:color="auto"/>
              <w:bottom w:val="single" w:sz="4" w:space="0" w:color="auto"/>
            </w:tcBorders>
            <w:vAlign w:val="center"/>
          </w:tcPr>
          <w:p w14:paraId="554A2F81" w14:textId="5F2CB8EE" w:rsidR="00CE0853" w:rsidRPr="005700D5" w:rsidRDefault="00CE0853" w:rsidP="00CE0853">
            <w:pPr>
              <w:pStyle w:val="77"/>
            </w:pPr>
            <w:r>
              <w:rPr>
                <w:rFonts w:hint="eastAsia"/>
              </w:rPr>
              <w:t>0</w:t>
            </w:r>
          </w:p>
        </w:tc>
      </w:tr>
      <w:tr w:rsidR="00CE0853" w:rsidRPr="005700D5" w14:paraId="2409D85B" w14:textId="77777777" w:rsidTr="00FD27AB">
        <w:trPr>
          <w:jc w:val="center"/>
        </w:trPr>
        <w:tc>
          <w:tcPr>
            <w:tcW w:w="608" w:type="pct"/>
            <w:tcBorders>
              <w:top w:val="single" w:sz="4" w:space="0" w:color="auto"/>
              <w:bottom w:val="single" w:sz="4" w:space="0" w:color="auto"/>
              <w:right w:val="single" w:sz="4" w:space="0" w:color="auto"/>
            </w:tcBorders>
            <w:vAlign w:val="center"/>
          </w:tcPr>
          <w:p w14:paraId="177432AE" w14:textId="77777777" w:rsidR="00CE0853" w:rsidRPr="005700D5" w:rsidRDefault="00CE0853" w:rsidP="00CE0853">
            <w:pPr>
              <w:pStyle w:val="77"/>
            </w:pPr>
            <w:r w:rsidRPr="005700D5">
              <w:rPr>
                <w:rFonts w:hint="eastAsia"/>
              </w:rPr>
              <w:t>标准限值</w:t>
            </w:r>
          </w:p>
        </w:tc>
        <w:tc>
          <w:tcPr>
            <w:tcW w:w="659" w:type="pct"/>
            <w:tcBorders>
              <w:top w:val="single" w:sz="4" w:space="0" w:color="auto"/>
              <w:left w:val="single" w:sz="4" w:space="0" w:color="auto"/>
              <w:bottom w:val="single" w:sz="4" w:space="0" w:color="auto"/>
              <w:right w:val="single" w:sz="4" w:space="0" w:color="auto"/>
            </w:tcBorders>
            <w:vAlign w:val="center"/>
          </w:tcPr>
          <w:p w14:paraId="5FC90D15" w14:textId="77777777" w:rsidR="00CE0853" w:rsidRPr="005700D5" w:rsidRDefault="00CE0853" w:rsidP="00CE0853">
            <w:pPr>
              <w:pStyle w:val="77"/>
            </w:pPr>
            <w:r w:rsidRPr="005700D5">
              <w:rPr>
                <w:rFonts w:hint="eastAsia"/>
              </w:rPr>
              <w:t>3.0</w:t>
            </w:r>
          </w:p>
        </w:tc>
        <w:tc>
          <w:tcPr>
            <w:tcW w:w="509" w:type="pct"/>
            <w:tcBorders>
              <w:top w:val="single" w:sz="4" w:space="0" w:color="auto"/>
              <w:left w:val="single" w:sz="4" w:space="0" w:color="auto"/>
              <w:bottom w:val="single" w:sz="4" w:space="0" w:color="auto"/>
              <w:right w:val="single" w:sz="4" w:space="0" w:color="auto"/>
            </w:tcBorders>
            <w:vAlign w:val="center"/>
          </w:tcPr>
          <w:p w14:paraId="3F07D098" w14:textId="77777777" w:rsidR="00CE0853" w:rsidRPr="005700D5" w:rsidRDefault="00CE0853" w:rsidP="00CE0853">
            <w:pPr>
              <w:pStyle w:val="77"/>
            </w:pPr>
            <w:r w:rsidRPr="005700D5">
              <w:rPr>
                <w:rFonts w:hint="eastAsia"/>
              </w:rPr>
              <w:t>100</w:t>
            </w:r>
          </w:p>
        </w:tc>
        <w:tc>
          <w:tcPr>
            <w:tcW w:w="476" w:type="pct"/>
            <w:tcBorders>
              <w:top w:val="single" w:sz="4" w:space="0" w:color="auto"/>
              <w:left w:val="single" w:sz="4" w:space="0" w:color="auto"/>
              <w:bottom w:val="single" w:sz="4" w:space="0" w:color="auto"/>
              <w:right w:val="single" w:sz="4" w:space="0" w:color="auto"/>
            </w:tcBorders>
            <w:vAlign w:val="center"/>
          </w:tcPr>
          <w:p w14:paraId="29DA3BA0" w14:textId="77777777" w:rsidR="00CE0853" w:rsidRPr="005700D5" w:rsidRDefault="00CE0853" w:rsidP="00CE0853">
            <w:pPr>
              <w:pStyle w:val="77"/>
            </w:pPr>
            <w:r w:rsidRPr="005700D5">
              <w:rPr>
                <w:rFonts w:hint="eastAsia"/>
              </w:rPr>
              <w:t>0.05</w:t>
            </w:r>
          </w:p>
        </w:tc>
        <w:tc>
          <w:tcPr>
            <w:tcW w:w="384" w:type="pct"/>
            <w:tcBorders>
              <w:top w:val="single" w:sz="4" w:space="0" w:color="auto"/>
              <w:left w:val="single" w:sz="4" w:space="0" w:color="auto"/>
              <w:bottom w:val="single" w:sz="4" w:space="0" w:color="auto"/>
              <w:right w:val="single" w:sz="4" w:space="0" w:color="auto"/>
            </w:tcBorders>
            <w:vAlign w:val="center"/>
          </w:tcPr>
          <w:p w14:paraId="342E2BE3" w14:textId="77777777" w:rsidR="00CE0853" w:rsidRPr="005700D5" w:rsidRDefault="00CE0853" w:rsidP="00CE0853">
            <w:pPr>
              <w:pStyle w:val="77"/>
            </w:pPr>
            <w:r w:rsidRPr="005700D5">
              <w:rPr>
                <w:rFonts w:hint="eastAsia"/>
              </w:rPr>
              <w:t>0.001</w:t>
            </w:r>
          </w:p>
        </w:tc>
        <w:tc>
          <w:tcPr>
            <w:tcW w:w="394" w:type="pct"/>
            <w:tcBorders>
              <w:top w:val="single" w:sz="4" w:space="0" w:color="auto"/>
              <w:left w:val="single" w:sz="4" w:space="0" w:color="auto"/>
              <w:bottom w:val="single" w:sz="4" w:space="0" w:color="auto"/>
              <w:right w:val="single" w:sz="4" w:space="0" w:color="auto"/>
            </w:tcBorders>
            <w:vAlign w:val="center"/>
          </w:tcPr>
          <w:p w14:paraId="6A56773B" w14:textId="77777777" w:rsidR="00CE0853" w:rsidRPr="005700D5" w:rsidRDefault="00CE0853" w:rsidP="00CE0853">
            <w:pPr>
              <w:pStyle w:val="77"/>
            </w:pPr>
            <w:r w:rsidRPr="005700D5">
              <w:rPr>
                <w:rFonts w:hint="eastAsia"/>
              </w:rPr>
              <w:t>0.01</w:t>
            </w:r>
          </w:p>
        </w:tc>
        <w:tc>
          <w:tcPr>
            <w:tcW w:w="394" w:type="pct"/>
            <w:tcBorders>
              <w:top w:val="single" w:sz="4" w:space="0" w:color="auto"/>
              <w:left w:val="single" w:sz="4" w:space="0" w:color="auto"/>
              <w:bottom w:val="single" w:sz="4" w:space="0" w:color="auto"/>
              <w:right w:val="single" w:sz="4" w:space="0" w:color="auto"/>
            </w:tcBorders>
            <w:vAlign w:val="center"/>
          </w:tcPr>
          <w:p w14:paraId="1229157C" w14:textId="77777777" w:rsidR="00CE0853" w:rsidRPr="005700D5" w:rsidRDefault="00CE0853" w:rsidP="00CE0853">
            <w:pPr>
              <w:pStyle w:val="77"/>
            </w:pPr>
            <w:r w:rsidRPr="005700D5">
              <w:rPr>
                <w:rFonts w:hint="eastAsia"/>
              </w:rPr>
              <w:t>0.005</w:t>
            </w:r>
          </w:p>
        </w:tc>
        <w:tc>
          <w:tcPr>
            <w:tcW w:w="394" w:type="pct"/>
            <w:tcBorders>
              <w:top w:val="single" w:sz="4" w:space="0" w:color="auto"/>
              <w:left w:val="single" w:sz="4" w:space="0" w:color="auto"/>
              <w:bottom w:val="single" w:sz="4" w:space="0" w:color="auto"/>
              <w:right w:val="single" w:sz="4" w:space="0" w:color="auto"/>
            </w:tcBorders>
            <w:vAlign w:val="center"/>
          </w:tcPr>
          <w:p w14:paraId="4D2A03F9" w14:textId="77777777" w:rsidR="00CE0853" w:rsidRPr="005700D5" w:rsidRDefault="00CE0853" w:rsidP="00CE0853">
            <w:pPr>
              <w:pStyle w:val="77"/>
            </w:pPr>
            <w:r w:rsidRPr="005700D5">
              <w:rPr>
                <w:rFonts w:hint="eastAsia"/>
              </w:rPr>
              <w:t>0.3</w:t>
            </w:r>
          </w:p>
        </w:tc>
        <w:tc>
          <w:tcPr>
            <w:tcW w:w="394" w:type="pct"/>
            <w:tcBorders>
              <w:top w:val="single" w:sz="4" w:space="0" w:color="auto"/>
              <w:left w:val="single" w:sz="4" w:space="0" w:color="auto"/>
              <w:bottom w:val="single" w:sz="4" w:space="0" w:color="auto"/>
              <w:right w:val="single" w:sz="4" w:space="0" w:color="auto"/>
            </w:tcBorders>
            <w:vAlign w:val="center"/>
          </w:tcPr>
          <w:p w14:paraId="5FE73DB3" w14:textId="77777777" w:rsidR="00CE0853" w:rsidRPr="005700D5" w:rsidRDefault="00CE0853" w:rsidP="00CE0853">
            <w:pPr>
              <w:pStyle w:val="77"/>
            </w:pPr>
            <w:r w:rsidRPr="005700D5">
              <w:rPr>
                <w:rFonts w:hint="eastAsia"/>
              </w:rPr>
              <w:t>0.1</w:t>
            </w:r>
            <w:r w:rsidRPr="005700D5">
              <w:t>0</w:t>
            </w:r>
          </w:p>
        </w:tc>
        <w:tc>
          <w:tcPr>
            <w:tcW w:w="394" w:type="pct"/>
            <w:tcBorders>
              <w:top w:val="single" w:sz="4" w:space="0" w:color="auto"/>
              <w:left w:val="single" w:sz="4" w:space="0" w:color="auto"/>
              <w:bottom w:val="single" w:sz="4" w:space="0" w:color="auto"/>
              <w:right w:val="single" w:sz="4" w:space="0" w:color="auto"/>
            </w:tcBorders>
            <w:vAlign w:val="center"/>
          </w:tcPr>
          <w:p w14:paraId="4536D87D" w14:textId="77777777" w:rsidR="00CE0853" w:rsidRPr="005700D5" w:rsidRDefault="00CE0853" w:rsidP="00CE0853">
            <w:pPr>
              <w:pStyle w:val="77"/>
            </w:pPr>
            <w:r w:rsidRPr="005700D5">
              <w:rPr>
                <w:rFonts w:hint="eastAsia"/>
              </w:rPr>
              <w:t>0.01</w:t>
            </w:r>
          </w:p>
        </w:tc>
        <w:tc>
          <w:tcPr>
            <w:tcW w:w="393" w:type="pct"/>
            <w:tcBorders>
              <w:top w:val="single" w:sz="4" w:space="0" w:color="auto"/>
              <w:left w:val="single" w:sz="4" w:space="0" w:color="auto"/>
              <w:bottom w:val="single" w:sz="4" w:space="0" w:color="auto"/>
            </w:tcBorders>
            <w:vAlign w:val="center"/>
          </w:tcPr>
          <w:p w14:paraId="641C12CB" w14:textId="77777777" w:rsidR="00CE0853" w:rsidRPr="005700D5" w:rsidRDefault="00CE0853" w:rsidP="00CE0853">
            <w:pPr>
              <w:pStyle w:val="77"/>
            </w:pPr>
            <w:r w:rsidRPr="005700D5">
              <w:rPr>
                <w:rFonts w:hint="eastAsia"/>
              </w:rPr>
              <w:t>0.05</w:t>
            </w:r>
          </w:p>
        </w:tc>
      </w:tr>
      <w:tr w:rsidR="00686335" w:rsidRPr="005700D5" w14:paraId="1D8196F4" w14:textId="77777777" w:rsidTr="00686335">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l2br w:val="single" w:sz="4" w:space="0" w:color="auto"/>
            </w:tcBorders>
            <w:vAlign w:val="center"/>
          </w:tcPr>
          <w:p w14:paraId="28BDD009" w14:textId="77777777" w:rsidR="00686335" w:rsidRPr="005700D5" w:rsidRDefault="00686335" w:rsidP="00686335">
            <w:pPr>
              <w:pStyle w:val="77"/>
              <w:jc w:val="right"/>
            </w:pPr>
            <w:r w:rsidRPr="005700D5">
              <w:rPr>
                <w:rFonts w:hint="eastAsia"/>
              </w:rPr>
              <w:t>监测指标</w:t>
            </w:r>
          </w:p>
          <w:p w14:paraId="14E2ACDC" w14:textId="77777777" w:rsidR="00686335" w:rsidRPr="005700D5" w:rsidRDefault="00686335" w:rsidP="00686335">
            <w:pPr>
              <w:pStyle w:val="77"/>
              <w:jc w:val="left"/>
            </w:pPr>
            <w:r w:rsidRPr="005700D5">
              <w:rPr>
                <w:rFonts w:hint="eastAsia"/>
              </w:rPr>
              <w:t>监测点位</w:t>
            </w:r>
          </w:p>
        </w:tc>
        <w:tc>
          <w:tcPr>
            <w:tcW w:w="659" w:type="pct"/>
            <w:tcBorders>
              <w:top w:val="single" w:sz="4" w:space="0" w:color="auto"/>
              <w:left w:val="single" w:sz="4" w:space="0" w:color="auto"/>
              <w:bottom w:val="single" w:sz="4" w:space="0" w:color="auto"/>
              <w:right w:val="single" w:sz="4" w:space="0" w:color="auto"/>
            </w:tcBorders>
            <w:vAlign w:val="center"/>
          </w:tcPr>
          <w:p w14:paraId="570E2141" w14:textId="77777777" w:rsidR="00686335" w:rsidRPr="005700D5" w:rsidRDefault="00686335" w:rsidP="00686335">
            <w:pPr>
              <w:pStyle w:val="77"/>
            </w:pPr>
            <w:r w:rsidRPr="005700D5">
              <w:rPr>
                <w:rFonts w:hint="eastAsia"/>
              </w:rPr>
              <w:t>挥发性酚类（以苯酚计）</w:t>
            </w:r>
          </w:p>
        </w:tc>
        <w:tc>
          <w:tcPr>
            <w:tcW w:w="509" w:type="pct"/>
            <w:tcBorders>
              <w:top w:val="single" w:sz="4" w:space="0" w:color="auto"/>
              <w:left w:val="single" w:sz="4" w:space="0" w:color="auto"/>
              <w:bottom w:val="single" w:sz="4" w:space="0" w:color="auto"/>
              <w:right w:val="single" w:sz="4" w:space="0" w:color="auto"/>
            </w:tcBorders>
            <w:vAlign w:val="center"/>
          </w:tcPr>
          <w:p w14:paraId="541E9055" w14:textId="510A3B2A" w:rsidR="00686335" w:rsidRPr="005700D5" w:rsidRDefault="00686335" w:rsidP="00686335">
            <w:pPr>
              <w:pStyle w:val="77"/>
            </w:pPr>
            <w:r>
              <w:rPr>
                <w:rFonts w:hint="eastAsia"/>
              </w:rPr>
              <w:t>铜</w:t>
            </w:r>
          </w:p>
        </w:tc>
        <w:tc>
          <w:tcPr>
            <w:tcW w:w="476" w:type="pct"/>
            <w:tcBorders>
              <w:top w:val="single" w:sz="4" w:space="0" w:color="auto"/>
              <w:left w:val="single" w:sz="4" w:space="0" w:color="auto"/>
              <w:bottom w:val="single" w:sz="4" w:space="0" w:color="auto"/>
              <w:right w:val="single" w:sz="4" w:space="0" w:color="auto"/>
            </w:tcBorders>
            <w:vAlign w:val="center"/>
          </w:tcPr>
          <w:p w14:paraId="3393DEED" w14:textId="7238EBB1" w:rsidR="00686335" w:rsidRPr="005700D5" w:rsidRDefault="00686335" w:rsidP="00686335">
            <w:pPr>
              <w:pStyle w:val="77"/>
            </w:pPr>
            <w:r>
              <w:rPr>
                <w:rFonts w:hint="eastAsia"/>
              </w:rPr>
              <w:t>锌</w:t>
            </w:r>
          </w:p>
        </w:tc>
        <w:tc>
          <w:tcPr>
            <w:tcW w:w="384" w:type="pct"/>
            <w:tcBorders>
              <w:top w:val="single" w:sz="4" w:space="0" w:color="auto"/>
              <w:left w:val="single" w:sz="4" w:space="0" w:color="auto"/>
              <w:bottom w:val="single" w:sz="4" w:space="0" w:color="auto"/>
              <w:right w:val="single" w:sz="4" w:space="0" w:color="auto"/>
            </w:tcBorders>
            <w:vAlign w:val="center"/>
          </w:tcPr>
          <w:p w14:paraId="4ADBFFF7" w14:textId="74A3CCDE" w:rsidR="00686335" w:rsidRPr="005700D5" w:rsidRDefault="00686335" w:rsidP="00686335">
            <w:pPr>
              <w:pStyle w:val="77"/>
            </w:pPr>
            <w:r>
              <w:rPr>
                <w:rFonts w:hint="eastAsia"/>
              </w:rPr>
              <w:t>镍</w:t>
            </w:r>
          </w:p>
        </w:tc>
        <w:tc>
          <w:tcPr>
            <w:tcW w:w="394" w:type="pct"/>
            <w:tcBorders>
              <w:top w:val="single" w:sz="4" w:space="0" w:color="auto"/>
              <w:left w:val="single" w:sz="4" w:space="0" w:color="auto"/>
              <w:bottom w:val="single" w:sz="4" w:space="0" w:color="auto"/>
              <w:right w:val="single" w:sz="4" w:space="0" w:color="auto"/>
            </w:tcBorders>
            <w:vAlign w:val="center"/>
          </w:tcPr>
          <w:p w14:paraId="74F786B6" w14:textId="5270D0B1" w:rsidR="00686335" w:rsidRPr="00CE0853" w:rsidRDefault="00686335" w:rsidP="00686335">
            <w:pPr>
              <w:pStyle w:val="77"/>
            </w:pPr>
            <w:r w:rsidRPr="00CE0853">
              <w:rPr>
                <w:rFonts w:hint="eastAsia"/>
              </w:rPr>
              <w:t>铊</w:t>
            </w:r>
          </w:p>
        </w:tc>
        <w:tc>
          <w:tcPr>
            <w:tcW w:w="394" w:type="pct"/>
            <w:tcBorders>
              <w:top w:val="single" w:sz="4" w:space="0" w:color="auto"/>
              <w:left w:val="single" w:sz="4" w:space="0" w:color="auto"/>
              <w:bottom w:val="single" w:sz="4" w:space="0" w:color="auto"/>
              <w:right w:val="single" w:sz="4" w:space="0" w:color="auto"/>
            </w:tcBorders>
            <w:vAlign w:val="center"/>
          </w:tcPr>
          <w:p w14:paraId="56F7E81B" w14:textId="5A3E998B" w:rsidR="00686335" w:rsidRPr="005700D5" w:rsidRDefault="00686335" w:rsidP="00686335">
            <w:pPr>
              <w:pStyle w:val="77"/>
            </w:pPr>
            <w:r w:rsidRPr="005700D5">
              <w:rPr>
                <w:rFonts w:hint="eastAsia"/>
              </w:rPr>
              <w:t>N</w:t>
            </w:r>
            <w:r w:rsidRPr="005700D5">
              <w:t>a</w:t>
            </w:r>
            <w:r w:rsidRPr="005700D5">
              <w:rPr>
                <w:rFonts w:hint="eastAsia"/>
                <w:vertAlign w:val="superscript"/>
              </w:rPr>
              <w:t>+</w:t>
            </w:r>
          </w:p>
        </w:tc>
        <w:tc>
          <w:tcPr>
            <w:tcW w:w="394" w:type="pct"/>
            <w:tcBorders>
              <w:top w:val="single" w:sz="4" w:space="0" w:color="auto"/>
              <w:left w:val="single" w:sz="4" w:space="0" w:color="auto"/>
              <w:bottom w:val="single" w:sz="4" w:space="0" w:color="auto"/>
              <w:right w:val="single" w:sz="4" w:space="0" w:color="auto"/>
            </w:tcBorders>
            <w:vAlign w:val="center"/>
          </w:tcPr>
          <w:p w14:paraId="7F90348A" w14:textId="2E954788" w:rsidR="00686335" w:rsidRPr="005700D5" w:rsidRDefault="00686335" w:rsidP="00686335">
            <w:pPr>
              <w:pStyle w:val="77"/>
            </w:pPr>
            <w:r w:rsidRPr="005700D5">
              <w:rPr>
                <w:rFonts w:hint="eastAsia"/>
              </w:rPr>
              <w:t>K</w:t>
            </w:r>
            <w:r w:rsidRPr="005700D5">
              <w:rPr>
                <w:vertAlign w:val="superscript"/>
              </w:rPr>
              <w:t>+</w:t>
            </w:r>
          </w:p>
        </w:tc>
        <w:tc>
          <w:tcPr>
            <w:tcW w:w="394" w:type="pct"/>
            <w:tcBorders>
              <w:top w:val="single" w:sz="4" w:space="0" w:color="auto"/>
              <w:left w:val="single" w:sz="4" w:space="0" w:color="auto"/>
              <w:bottom w:val="single" w:sz="4" w:space="0" w:color="auto"/>
              <w:right w:val="single" w:sz="4" w:space="0" w:color="auto"/>
            </w:tcBorders>
            <w:vAlign w:val="center"/>
          </w:tcPr>
          <w:p w14:paraId="5A3C7F14" w14:textId="2FE604AC" w:rsidR="00686335" w:rsidRPr="005700D5" w:rsidRDefault="00686335" w:rsidP="00686335">
            <w:pPr>
              <w:pStyle w:val="77"/>
            </w:pPr>
            <w:r w:rsidRPr="005700D5">
              <w:rPr>
                <w:rFonts w:hint="eastAsia"/>
              </w:rPr>
              <w:t>M</w:t>
            </w:r>
            <w:r w:rsidRPr="005700D5">
              <w:t>g</w:t>
            </w:r>
            <w:r w:rsidRPr="005700D5">
              <w:rPr>
                <w:vertAlign w:val="superscript"/>
              </w:rPr>
              <w:t>2+</w:t>
            </w:r>
          </w:p>
        </w:tc>
        <w:tc>
          <w:tcPr>
            <w:tcW w:w="394" w:type="pct"/>
            <w:tcBorders>
              <w:top w:val="single" w:sz="4" w:space="0" w:color="auto"/>
              <w:left w:val="single" w:sz="4" w:space="0" w:color="auto"/>
              <w:bottom w:val="single" w:sz="4" w:space="0" w:color="auto"/>
              <w:right w:val="single" w:sz="4" w:space="0" w:color="auto"/>
            </w:tcBorders>
            <w:vAlign w:val="center"/>
          </w:tcPr>
          <w:p w14:paraId="5DE4004D" w14:textId="264E1347" w:rsidR="00686335" w:rsidRPr="005700D5" w:rsidRDefault="00686335" w:rsidP="00686335">
            <w:pPr>
              <w:pStyle w:val="77"/>
            </w:pPr>
            <w:r w:rsidRPr="005700D5">
              <w:rPr>
                <w:rFonts w:hint="eastAsia"/>
              </w:rPr>
              <w:t>C</w:t>
            </w:r>
            <w:r w:rsidRPr="005700D5">
              <w:t>a</w:t>
            </w:r>
            <w:r w:rsidRPr="005700D5">
              <w:rPr>
                <w:vertAlign w:val="superscript"/>
              </w:rPr>
              <w:t>2+</w:t>
            </w:r>
          </w:p>
        </w:tc>
        <w:tc>
          <w:tcPr>
            <w:tcW w:w="393" w:type="pct"/>
            <w:tcBorders>
              <w:top w:val="single" w:sz="4" w:space="0" w:color="auto"/>
              <w:left w:val="single" w:sz="4" w:space="0" w:color="auto"/>
              <w:bottom w:val="single" w:sz="4" w:space="0" w:color="auto"/>
              <w:right w:val="single" w:sz="12" w:space="0" w:color="auto"/>
            </w:tcBorders>
            <w:vAlign w:val="center"/>
          </w:tcPr>
          <w:p w14:paraId="0EEC623E" w14:textId="1C4647A3" w:rsidR="00686335" w:rsidRPr="005700D5" w:rsidRDefault="00686335" w:rsidP="00686335">
            <w:pPr>
              <w:pStyle w:val="77"/>
            </w:pPr>
            <w:r w:rsidRPr="005700D5">
              <w:rPr>
                <w:szCs w:val="21"/>
              </w:rPr>
              <w:t>CO</w:t>
            </w:r>
            <w:r w:rsidRPr="005700D5">
              <w:rPr>
                <w:szCs w:val="21"/>
                <w:vertAlign w:val="subscript"/>
              </w:rPr>
              <w:t>3</w:t>
            </w:r>
            <w:r w:rsidRPr="005700D5">
              <w:rPr>
                <w:szCs w:val="21"/>
                <w:vertAlign w:val="superscript"/>
              </w:rPr>
              <w:t>2-</w:t>
            </w:r>
          </w:p>
        </w:tc>
      </w:tr>
      <w:tr w:rsidR="00AB2DF3" w:rsidRPr="005700D5" w14:paraId="1D913059" w14:textId="77777777" w:rsidTr="00FD27A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0F88CB7C" w14:textId="383473D6" w:rsidR="00AB2DF3" w:rsidRPr="005700D5" w:rsidRDefault="00AB2DF3" w:rsidP="00AB2DF3">
            <w:pPr>
              <w:pStyle w:val="77"/>
            </w:pPr>
            <w:r w:rsidRPr="005700D5">
              <w:t>D1</w:t>
            </w:r>
          </w:p>
        </w:tc>
        <w:tc>
          <w:tcPr>
            <w:tcW w:w="659" w:type="pct"/>
            <w:tcBorders>
              <w:top w:val="single" w:sz="4" w:space="0" w:color="auto"/>
              <w:left w:val="single" w:sz="4" w:space="0" w:color="auto"/>
              <w:bottom w:val="single" w:sz="4" w:space="0" w:color="auto"/>
              <w:right w:val="single" w:sz="4" w:space="0" w:color="auto"/>
            </w:tcBorders>
            <w:vAlign w:val="center"/>
          </w:tcPr>
          <w:p w14:paraId="0DF31A68" w14:textId="35A50703" w:rsidR="00AB2DF3" w:rsidRPr="005700D5" w:rsidRDefault="00AB2DF3" w:rsidP="00AB2DF3">
            <w:pPr>
              <w:pStyle w:val="77"/>
            </w:pPr>
            <w:r w:rsidRPr="005700D5">
              <w:rPr>
                <w:rFonts w:hint="eastAsia"/>
              </w:rPr>
              <w:t>ND</w:t>
            </w:r>
          </w:p>
        </w:tc>
        <w:tc>
          <w:tcPr>
            <w:tcW w:w="509" w:type="pct"/>
            <w:tcBorders>
              <w:top w:val="single" w:sz="4" w:space="0" w:color="auto"/>
              <w:left w:val="single" w:sz="4" w:space="0" w:color="auto"/>
              <w:bottom w:val="single" w:sz="4" w:space="0" w:color="auto"/>
              <w:right w:val="single" w:sz="4" w:space="0" w:color="auto"/>
            </w:tcBorders>
            <w:vAlign w:val="center"/>
          </w:tcPr>
          <w:p w14:paraId="4248D0C3" w14:textId="0EB0AE87" w:rsidR="00AB2DF3" w:rsidRPr="005700D5" w:rsidRDefault="00AB2DF3" w:rsidP="00AB2DF3">
            <w:pPr>
              <w:pStyle w:val="77"/>
            </w:pPr>
            <w:r>
              <w:rPr>
                <w:rFonts w:hint="eastAsia"/>
              </w:rPr>
              <w:t>ND</w:t>
            </w:r>
          </w:p>
        </w:tc>
        <w:tc>
          <w:tcPr>
            <w:tcW w:w="476" w:type="pct"/>
            <w:tcBorders>
              <w:top w:val="single" w:sz="4" w:space="0" w:color="auto"/>
              <w:left w:val="single" w:sz="4" w:space="0" w:color="auto"/>
              <w:bottom w:val="single" w:sz="4" w:space="0" w:color="auto"/>
              <w:right w:val="single" w:sz="4" w:space="0" w:color="auto"/>
            </w:tcBorders>
            <w:vAlign w:val="center"/>
          </w:tcPr>
          <w:p w14:paraId="7E7D9F87" w14:textId="6EAFE832" w:rsidR="00AB2DF3" w:rsidRPr="005700D5" w:rsidRDefault="00AB2DF3" w:rsidP="00AB2DF3">
            <w:pPr>
              <w:pStyle w:val="77"/>
            </w:pPr>
            <w:r>
              <w:rPr>
                <w:rFonts w:hint="eastAsia"/>
              </w:rPr>
              <w:t>0.89</w:t>
            </w:r>
          </w:p>
        </w:tc>
        <w:tc>
          <w:tcPr>
            <w:tcW w:w="384" w:type="pct"/>
            <w:tcBorders>
              <w:top w:val="single" w:sz="4" w:space="0" w:color="auto"/>
              <w:left w:val="single" w:sz="4" w:space="0" w:color="auto"/>
              <w:bottom w:val="single" w:sz="4" w:space="0" w:color="auto"/>
              <w:right w:val="single" w:sz="4" w:space="0" w:color="auto"/>
            </w:tcBorders>
            <w:vAlign w:val="center"/>
          </w:tcPr>
          <w:p w14:paraId="345E0451" w14:textId="6B0EE48A" w:rsidR="00AB2DF3" w:rsidRPr="005700D5" w:rsidRDefault="00AB2DF3" w:rsidP="00AB2DF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15D85E16" w14:textId="328BF158" w:rsidR="00AB2DF3" w:rsidRPr="005700D5" w:rsidRDefault="00AB2DF3" w:rsidP="00AB2DF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289E307C" w14:textId="432B3007" w:rsidR="00AB2DF3" w:rsidRPr="005700D5" w:rsidRDefault="00AB2DF3" w:rsidP="00AB2DF3">
            <w:pPr>
              <w:pStyle w:val="77"/>
            </w:pPr>
            <w:r>
              <w:rPr>
                <w:rFonts w:hint="eastAsia"/>
              </w:rPr>
              <w:t>1.78</w:t>
            </w:r>
          </w:p>
        </w:tc>
        <w:tc>
          <w:tcPr>
            <w:tcW w:w="394" w:type="pct"/>
            <w:tcBorders>
              <w:top w:val="single" w:sz="4" w:space="0" w:color="auto"/>
              <w:left w:val="single" w:sz="4" w:space="0" w:color="auto"/>
              <w:bottom w:val="single" w:sz="4" w:space="0" w:color="auto"/>
              <w:right w:val="single" w:sz="4" w:space="0" w:color="auto"/>
            </w:tcBorders>
            <w:vAlign w:val="center"/>
          </w:tcPr>
          <w:p w14:paraId="57B6CB41" w14:textId="1C43CA80" w:rsidR="00AB2DF3" w:rsidRPr="005700D5" w:rsidRDefault="00AB2DF3" w:rsidP="00AB2DF3">
            <w:pPr>
              <w:pStyle w:val="77"/>
            </w:pPr>
            <w:r>
              <w:rPr>
                <w:rFonts w:hint="eastAsia"/>
              </w:rPr>
              <w:t>0.44</w:t>
            </w:r>
          </w:p>
        </w:tc>
        <w:tc>
          <w:tcPr>
            <w:tcW w:w="394" w:type="pct"/>
            <w:tcBorders>
              <w:top w:val="single" w:sz="4" w:space="0" w:color="auto"/>
              <w:left w:val="single" w:sz="4" w:space="0" w:color="auto"/>
              <w:bottom w:val="single" w:sz="4" w:space="0" w:color="auto"/>
              <w:right w:val="single" w:sz="4" w:space="0" w:color="auto"/>
            </w:tcBorders>
            <w:vAlign w:val="center"/>
          </w:tcPr>
          <w:p w14:paraId="1AA05E06" w14:textId="67555CCF" w:rsidR="00AB2DF3" w:rsidRPr="005700D5" w:rsidRDefault="00AB2DF3" w:rsidP="00AB2DF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1543C4C1" w14:textId="78A2054C" w:rsidR="00AB2DF3" w:rsidRPr="005700D5" w:rsidRDefault="00AB2DF3" w:rsidP="00AB2DF3">
            <w:pPr>
              <w:pStyle w:val="77"/>
            </w:pPr>
            <w:r>
              <w:rPr>
                <w:rFonts w:hint="eastAsia"/>
              </w:rPr>
              <w:t>12.0</w:t>
            </w:r>
          </w:p>
        </w:tc>
        <w:tc>
          <w:tcPr>
            <w:tcW w:w="393" w:type="pct"/>
            <w:tcBorders>
              <w:top w:val="single" w:sz="4" w:space="0" w:color="auto"/>
              <w:left w:val="single" w:sz="4" w:space="0" w:color="auto"/>
              <w:bottom w:val="single" w:sz="4" w:space="0" w:color="auto"/>
              <w:right w:val="single" w:sz="12" w:space="0" w:color="auto"/>
            </w:tcBorders>
            <w:vAlign w:val="center"/>
          </w:tcPr>
          <w:p w14:paraId="63DFD8E8" w14:textId="632ED77C" w:rsidR="00AB2DF3" w:rsidRPr="005700D5" w:rsidRDefault="00AB2DF3" w:rsidP="00AB2DF3">
            <w:pPr>
              <w:pStyle w:val="77"/>
            </w:pPr>
            <w:r>
              <w:rPr>
                <w:rFonts w:hint="eastAsia"/>
              </w:rPr>
              <w:t>ND</w:t>
            </w:r>
          </w:p>
        </w:tc>
      </w:tr>
      <w:tr w:rsidR="00AB2DF3" w:rsidRPr="005700D5" w14:paraId="34024C0B" w14:textId="77777777" w:rsidTr="002C6D7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65F887AB" w14:textId="492A354E" w:rsidR="00AB2DF3" w:rsidRPr="005700D5" w:rsidRDefault="00AB2DF3" w:rsidP="00AB2DF3">
            <w:pPr>
              <w:pStyle w:val="77"/>
            </w:pPr>
            <w:r>
              <w:t>标准指数</w:t>
            </w:r>
          </w:p>
        </w:tc>
        <w:tc>
          <w:tcPr>
            <w:tcW w:w="659" w:type="pct"/>
            <w:tcBorders>
              <w:top w:val="single" w:sz="4" w:space="0" w:color="auto"/>
              <w:left w:val="single" w:sz="4" w:space="0" w:color="auto"/>
              <w:bottom w:val="single" w:sz="4" w:space="0" w:color="auto"/>
              <w:right w:val="single" w:sz="4" w:space="0" w:color="auto"/>
            </w:tcBorders>
            <w:vAlign w:val="center"/>
          </w:tcPr>
          <w:p w14:paraId="0A7993F3" w14:textId="170AD981" w:rsidR="00AB2DF3" w:rsidRPr="005700D5" w:rsidRDefault="00AB2DF3" w:rsidP="00AB2DF3">
            <w:pPr>
              <w:pStyle w:val="77"/>
            </w:pPr>
            <w:r>
              <w:rPr>
                <w:rFonts w:hint="eastAsia"/>
              </w:rPr>
              <w:t>/</w:t>
            </w:r>
          </w:p>
        </w:tc>
        <w:tc>
          <w:tcPr>
            <w:tcW w:w="509" w:type="pct"/>
            <w:tcBorders>
              <w:top w:val="single" w:sz="4" w:space="0" w:color="auto"/>
              <w:left w:val="single" w:sz="4" w:space="0" w:color="auto"/>
              <w:bottom w:val="single" w:sz="4" w:space="0" w:color="auto"/>
              <w:right w:val="single" w:sz="4" w:space="0" w:color="auto"/>
            </w:tcBorders>
            <w:vAlign w:val="center"/>
          </w:tcPr>
          <w:p w14:paraId="752D892C" w14:textId="2B2418C2" w:rsidR="00AB2DF3" w:rsidRPr="005700D5" w:rsidRDefault="00AB2DF3" w:rsidP="00AB2DF3">
            <w:pPr>
              <w:pStyle w:val="77"/>
            </w:pPr>
            <w:r>
              <w:rPr>
                <w:rFonts w:hint="eastAsia"/>
              </w:rPr>
              <w:t>/</w:t>
            </w:r>
          </w:p>
        </w:tc>
        <w:tc>
          <w:tcPr>
            <w:tcW w:w="476" w:type="pct"/>
            <w:tcBorders>
              <w:top w:val="single" w:sz="4" w:space="0" w:color="auto"/>
              <w:left w:val="single" w:sz="4" w:space="0" w:color="auto"/>
              <w:bottom w:val="single" w:sz="4" w:space="0" w:color="auto"/>
              <w:right w:val="single" w:sz="4" w:space="0" w:color="auto"/>
            </w:tcBorders>
          </w:tcPr>
          <w:p w14:paraId="6EF44A27" w14:textId="6AC13D9A" w:rsidR="00AB2DF3" w:rsidRPr="005700D5" w:rsidRDefault="00AB2DF3" w:rsidP="00AB2DF3">
            <w:pPr>
              <w:pStyle w:val="77"/>
            </w:pPr>
            <w:r>
              <w:rPr>
                <w:rFonts w:hint="eastAsia"/>
              </w:rPr>
              <w:t>0.89</w:t>
            </w:r>
          </w:p>
        </w:tc>
        <w:tc>
          <w:tcPr>
            <w:tcW w:w="384" w:type="pct"/>
            <w:tcBorders>
              <w:top w:val="single" w:sz="4" w:space="0" w:color="auto"/>
              <w:left w:val="single" w:sz="4" w:space="0" w:color="auto"/>
              <w:bottom w:val="single" w:sz="4" w:space="0" w:color="auto"/>
              <w:right w:val="single" w:sz="4" w:space="0" w:color="auto"/>
            </w:tcBorders>
            <w:vAlign w:val="center"/>
          </w:tcPr>
          <w:p w14:paraId="2CCDAD09" w14:textId="35627453"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6973F747" w14:textId="3DB685E0"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20E243CC" w14:textId="02E6FD75"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234FBD42" w14:textId="559D89C6"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451C3FC7" w14:textId="6DA02342"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67C794F9" w14:textId="5C4ACDD9" w:rsidR="00AB2DF3" w:rsidRPr="005700D5" w:rsidRDefault="00AB2DF3" w:rsidP="00AB2DF3">
            <w:pPr>
              <w:pStyle w:val="77"/>
            </w:pPr>
            <w:r>
              <w:rPr>
                <w:rFonts w:hint="eastAsia"/>
              </w:rPr>
              <w:t>/</w:t>
            </w:r>
          </w:p>
        </w:tc>
        <w:tc>
          <w:tcPr>
            <w:tcW w:w="393" w:type="pct"/>
            <w:tcBorders>
              <w:top w:val="single" w:sz="4" w:space="0" w:color="auto"/>
              <w:left w:val="single" w:sz="4" w:space="0" w:color="auto"/>
              <w:bottom w:val="single" w:sz="4" w:space="0" w:color="auto"/>
              <w:right w:val="single" w:sz="12" w:space="0" w:color="auto"/>
            </w:tcBorders>
          </w:tcPr>
          <w:p w14:paraId="6EAB12EF" w14:textId="6EBB53B0" w:rsidR="00AB2DF3" w:rsidRPr="005700D5" w:rsidRDefault="00AB2DF3" w:rsidP="00AB2DF3">
            <w:pPr>
              <w:pStyle w:val="77"/>
            </w:pPr>
            <w:r>
              <w:rPr>
                <w:rFonts w:hint="eastAsia"/>
              </w:rPr>
              <w:t>/</w:t>
            </w:r>
          </w:p>
        </w:tc>
      </w:tr>
      <w:tr w:rsidR="00AB2DF3" w:rsidRPr="005700D5" w14:paraId="182E6FDF" w14:textId="77777777" w:rsidTr="00FD27AB">
        <w:tblPrEx>
          <w:jc w:val="left"/>
          <w:tblBorders>
            <w:top w:val="single" w:sz="4" w:space="0" w:color="auto"/>
            <w:left w:val="single" w:sz="4" w:space="0" w:color="auto"/>
            <w:bottom w:val="single" w:sz="4" w:space="0" w:color="auto"/>
            <w:right w:val="single" w:sz="4" w:space="0" w:color="auto"/>
          </w:tblBorders>
        </w:tblPrEx>
        <w:trPr>
          <w:trHeight w:val="213"/>
        </w:trPr>
        <w:tc>
          <w:tcPr>
            <w:tcW w:w="608" w:type="pct"/>
            <w:tcBorders>
              <w:top w:val="single" w:sz="4" w:space="0" w:color="auto"/>
              <w:left w:val="single" w:sz="12" w:space="0" w:color="auto"/>
              <w:bottom w:val="single" w:sz="4" w:space="0" w:color="auto"/>
              <w:right w:val="single" w:sz="4" w:space="0" w:color="auto"/>
            </w:tcBorders>
            <w:vAlign w:val="center"/>
          </w:tcPr>
          <w:p w14:paraId="572C0727" w14:textId="3E8D45B5" w:rsidR="00AB2DF3" w:rsidRPr="005700D5" w:rsidRDefault="00AB2DF3" w:rsidP="00AB2DF3">
            <w:pPr>
              <w:pStyle w:val="77"/>
            </w:pPr>
            <w:r w:rsidRPr="005700D5">
              <w:rPr>
                <w:rFonts w:hint="eastAsia"/>
              </w:rPr>
              <w:t>是否</w:t>
            </w:r>
            <w:r w:rsidRPr="005700D5">
              <w:t>达标</w:t>
            </w:r>
          </w:p>
        </w:tc>
        <w:tc>
          <w:tcPr>
            <w:tcW w:w="659" w:type="pct"/>
            <w:tcBorders>
              <w:top w:val="single" w:sz="4" w:space="0" w:color="auto"/>
              <w:left w:val="single" w:sz="4" w:space="0" w:color="auto"/>
              <w:bottom w:val="single" w:sz="4" w:space="0" w:color="auto"/>
              <w:right w:val="single" w:sz="4" w:space="0" w:color="auto"/>
            </w:tcBorders>
            <w:vAlign w:val="center"/>
          </w:tcPr>
          <w:p w14:paraId="4F1B561B" w14:textId="36D3917B" w:rsidR="00AB2DF3" w:rsidRPr="005700D5" w:rsidRDefault="00AB2DF3" w:rsidP="00AB2DF3">
            <w:pPr>
              <w:pStyle w:val="77"/>
            </w:pPr>
            <w:r>
              <w:rPr>
                <w:rFonts w:hint="eastAsia"/>
              </w:rPr>
              <w:t>达标</w:t>
            </w:r>
          </w:p>
        </w:tc>
        <w:tc>
          <w:tcPr>
            <w:tcW w:w="509" w:type="pct"/>
            <w:tcBorders>
              <w:top w:val="single" w:sz="4" w:space="0" w:color="auto"/>
              <w:left w:val="single" w:sz="4" w:space="0" w:color="auto"/>
              <w:bottom w:val="single" w:sz="4" w:space="0" w:color="auto"/>
              <w:right w:val="single" w:sz="4" w:space="0" w:color="auto"/>
            </w:tcBorders>
            <w:vAlign w:val="center"/>
          </w:tcPr>
          <w:p w14:paraId="66C33C12" w14:textId="13BF7A35" w:rsidR="00AB2DF3" w:rsidRPr="005700D5" w:rsidRDefault="00AB2DF3" w:rsidP="00AB2DF3">
            <w:pPr>
              <w:pStyle w:val="77"/>
            </w:pPr>
            <w:r>
              <w:rPr>
                <w:rFonts w:hint="eastAsia"/>
              </w:rPr>
              <w:t>达标</w:t>
            </w:r>
          </w:p>
        </w:tc>
        <w:tc>
          <w:tcPr>
            <w:tcW w:w="476" w:type="pct"/>
            <w:tcBorders>
              <w:top w:val="single" w:sz="4" w:space="0" w:color="auto"/>
              <w:left w:val="single" w:sz="4" w:space="0" w:color="auto"/>
              <w:bottom w:val="single" w:sz="4" w:space="0" w:color="auto"/>
              <w:right w:val="single" w:sz="4" w:space="0" w:color="auto"/>
            </w:tcBorders>
            <w:vAlign w:val="center"/>
          </w:tcPr>
          <w:p w14:paraId="6AE47ED0" w14:textId="3A13938B" w:rsidR="00AB2DF3" w:rsidRPr="005700D5" w:rsidRDefault="00AB2DF3" w:rsidP="00AB2DF3">
            <w:pPr>
              <w:pStyle w:val="77"/>
            </w:pPr>
            <w:r>
              <w:rPr>
                <w:rFonts w:hint="eastAsia"/>
              </w:rPr>
              <w:t>达标</w:t>
            </w:r>
          </w:p>
        </w:tc>
        <w:tc>
          <w:tcPr>
            <w:tcW w:w="384" w:type="pct"/>
            <w:tcBorders>
              <w:top w:val="single" w:sz="4" w:space="0" w:color="auto"/>
              <w:left w:val="single" w:sz="4" w:space="0" w:color="auto"/>
              <w:bottom w:val="single" w:sz="4" w:space="0" w:color="auto"/>
              <w:right w:val="single" w:sz="4" w:space="0" w:color="auto"/>
            </w:tcBorders>
            <w:vAlign w:val="center"/>
          </w:tcPr>
          <w:p w14:paraId="5AE1F091" w14:textId="12FBE890" w:rsidR="00AB2DF3" w:rsidRPr="005700D5" w:rsidRDefault="00AB2DF3" w:rsidP="00AB2DF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28D6C005" w14:textId="124F11A0" w:rsidR="00AB2DF3" w:rsidRPr="005700D5" w:rsidRDefault="00AB2DF3" w:rsidP="00AB2DF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51915562" w14:textId="39B13F72"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4F857B13" w14:textId="17BB5D6E"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4ECF6603" w14:textId="337595AC"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05896054" w14:textId="3CC7E53C" w:rsidR="00AB2DF3" w:rsidRPr="005700D5" w:rsidRDefault="00AB2DF3" w:rsidP="00AB2DF3">
            <w:pPr>
              <w:pStyle w:val="77"/>
            </w:pPr>
            <w:r>
              <w:rPr>
                <w:rFonts w:hint="eastAsia"/>
              </w:rPr>
              <w:t>/</w:t>
            </w:r>
          </w:p>
        </w:tc>
        <w:tc>
          <w:tcPr>
            <w:tcW w:w="393" w:type="pct"/>
            <w:tcBorders>
              <w:top w:val="single" w:sz="4" w:space="0" w:color="auto"/>
              <w:left w:val="single" w:sz="4" w:space="0" w:color="auto"/>
              <w:bottom w:val="single" w:sz="4" w:space="0" w:color="auto"/>
              <w:right w:val="single" w:sz="12" w:space="0" w:color="auto"/>
            </w:tcBorders>
            <w:vAlign w:val="center"/>
          </w:tcPr>
          <w:p w14:paraId="024124D3" w14:textId="23868C63" w:rsidR="00AB2DF3" w:rsidRPr="005700D5" w:rsidRDefault="00AB2DF3" w:rsidP="00AB2DF3">
            <w:pPr>
              <w:pStyle w:val="77"/>
            </w:pPr>
            <w:r>
              <w:rPr>
                <w:rFonts w:hint="eastAsia"/>
              </w:rPr>
              <w:t>/</w:t>
            </w:r>
          </w:p>
        </w:tc>
      </w:tr>
      <w:tr w:rsidR="00AB2DF3" w:rsidRPr="005700D5" w14:paraId="0F363670" w14:textId="77777777" w:rsidTr="00FD27A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488680DA" w14:textId="4CF6A9D2" w:rsidR="00AB2DF3" w:rsidRPr="005700D5" w:rsidRDefault="00AB2DF3" w:rsidP="00AB2DF3">
            <w:pPr>
              <w:pStyle w:val="77"/>
            </w:pPr>
            <w:r w:rsidRPr="005700D5">
              <w:rPr>
                <w:rFonts w:hint="eastAsia"/>
              </w:rPr>
              <w:t>最大</w:t>
            </w:r>
            <w:r w:rsidRPr="005700D5">
              <w:t>超</w:t>
            </w:r>
            <w:r w:rsidRPr="005700D5">
              <w:rPr>
                <w:rFonts w:hint="eastAsia"/>
              </w:rPr>
              <w:t>标</w:t>
            </w:r>
            <w:r w:rsidRPr="005700D5">
              <w:t>倍数</w:t>
            </w:r>
          </w:p>
        </w:tc>
        <w:tc>
          <w:tcPr>
            <w:tcW w:w="659" w:type="pct"/>
            <w:tcBorders>
              <w:top w:val="single" w:sz="4" w:space="0" w:color="auto"/>
              <w:left w:val="single" w:sz="4" w:space="0" w:color="auto"/>
              <w:bottom w:val="single" w:sz="4" w:space="0" w:color="auto"/>
              <w:right w:val="single" w:sz="4" w:space="0" w:color="auto"/>
            </w:tcBorders>
            <w:vAlign w:val="center"/>
          </w:tcPr>
          <w:p w14:paraId="6B09F692" w14:textId="0785E549" w:rsidR="00AB2DF3" w:rsidRPr="005700D5" w:rsidRDefault="00AB2DF3" w:rsidP="00AB2DF3">
            <w:pPr>
              <w:pStyle w:val="77"/>
            </w:pPr>
            <w:r>
              <w:rPr>
                <w:rFonts w:hint="eastAsia"/>
              </w:rPr>
              <w:t>0</w:t>
            </w:r>
          </w:p>
        </w:tc>
        <w:tc>
          <w:tcPr>
            <w:tcW w:w="509" w:type="pct"/>
            <w:tcBorders>
              <w:top w:val="single" w:sz="4" w:space="0" w:color="auto"/>
              <w:left w:val="single" w:sz="4" w:space="0" w:color="auto"/>
              <w:bottom w:val="single" w:sz="4" w:space="0" w:color="auto"/>
              <w:right w:val="single" w:sz="4" w:space="0" w:color="auto"/>
            </w:tcBorders>
            <w:vAlign w:val="center"/>
          </w:tcPr>
          <w:p w14:paraId="784534E6" w14:textId="661E78F7" w:rsidR="00AB2DF3" w:rsidRPr="005700D5" w:rsidRDefault="00AB2DF3" w:rsidP="00AB2DF3">
            <w:pPr>
              <w:pStyle w:val="77"/>
            </w:pPr>
            <w:r>
              <w:rPr>
                <w:rFonts w:hint="eastAsia"/>
              </w:rPr>
              <w:t>0</w:t>
            </w:r>
          </w:p>
        </w:tc>
        <w:tc>
          <w:tcPr>
            <w:tcW w:w="476" w:type="pct"/>
            <w:tcBorders>
              <w:top w:val="single" w:sz="4" w:space="0" w:color="auto"/>
              <w:left w:val="single" w:sz="4" w:space="0" w:color="auto"/>
              <w:bottom w:val="single" w:sz="4" w:space="0" w:color="auto"/>
              <w:right w:val="single" w:sz="4" w:space="0" w:color="auto"/>
            </w:tcBorders>
            <w:vAlign w:val="center"/>
          </w:tcPr>
          <w:p w14:paraId="120B511F" w14:textId="1C0FFFFC" w:rsidR="00AB2DF3" w:rsidRPr="005700D5" w:rsidRDefault="00AB2DF3" w:rsidP="00AB2DF3">
            <w:pPr>
              <w:pStyle w:val="77"/>
            </w:pPr>
            <w:r>
              <w:rPr>
                <w:rFonts w:hint="eastAsia"/>
              </w:rPr>
              <w:t>0</w:t>
            </w:r>
          </w:p>
        </w:tc>
        <w:tc>
          <w:tcPr>
            <w:tcW w:w="384" w:type="pct"/>
            <w:tcBorders>
              <w:top w:val="single" w:sz="4" w:space="0" w:color="auto"/>
              <w:left w:val="single" w:sz="4" w:space="0" w:color="auto"/>
              <w:bottom w:val="single" w:sz="4" w:space="0" w:color="auto"/>
              <w:right w:val="single" w:sz="4" w:space="0" w:color="auto"/>
            </w:tcBorders>
            <w:vAlign w:val="center"/>
          </w:tcPr>
          <w:p w14:paraId="5733C596" w14:textId="06BB8FC0" w:rsidR="00AB2DF3" w:rsidRPr="005700D5" w:rsidRDefault="00AB2DF3" w:rsidP="00AB2DF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782FF596" w14:textId="5BA2EB21" w:rsidR="00AB2DF3" w:rsidRPr="005700D5" w:rsidRDefault="00AB2DF3" w:rsidP="00AB2DF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62ED837C" w14:textId="199D1082"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4CDA1FF6" w14:textId="09FBF90A"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6708FA21" w14:textId="40FBBEED"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5E70B50E" w14:textId="5BB1FBBF" w:rsidR="00AB2DF3" w:rsidRPr="005700D5" w:rsidRDefault="00AB2DF3" w:rsidP="00AB2DF3">
            <w:pPr>
              <w:pStyle w:val="77"/>
            </w:pPr>
            <w:r>
              <w:rPr>
                <w:rFonts w:hint="eastAsia"/>
              </w:rPr>
              <w:t>/</w:t>
            </w:r>
          </w:p>
        </w:tc>
        <w:tc>
          <w:tcPr>
            <w:tcW w:w="393" w:type="pct"/>
            <w:tcBorders>
              <w:top w:val="single" w:sz="4" w:space="0" w:color="auto"/>
              <w:left w:val="single" w:sz="4" w:space="0" w:color="auto"/>
              <w:bottom w:val="single" w:sz="4" w:space="0" w:color="auto"/>
              <w:right w:val="single" w:sz="12" w:space="0" w:color="auto"/>
            </w:tcBorders>
            <w:vAlign w:val="center"/>
          </w:tcPr>
          <w:p w14:paraId="24DEB799" w14:textId="7BC478C5" w:rsidR="00AB2DF3" w:rsidRPr="005700D5" w:rsidRDefault="00AB2DF3" w:rsidP="00AB2DF3">
            <w:pPr>
              <w:pStyle w:val="77"/>
            </w:pPr>
            <w:r>
              <w:rPr>
                <w:rFonts w:hint="eastAsia"/>
              </w:rPr>
              <w:t>/</w:t>
            </w:r>
          </w:p>
        </w:tc>
      </w:tr>
      <w:tr w:rsidR="00AB2DF3" w:rsidRPr="005700D5" w14:paraId="62C35FE3" w14:textId="77777777" w:rsidTr="00FD27A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2DD30F9A" w14:textId="2CAD8B56" w:rsidR="00AB2DF3" w:rsidRPr="005700D5" w:rsidRDefault="00AB2DF3" w:rsidP="00AB2DF3">
            <w:pPr>
              <w:pStyle w:val="77"/>
            </w:pPr>
            <w:r>
              <w:t>D2</w:t>
            </w:r>
          </w:p>
        </w:tc>
        <w:tc>
          <w:tcPr>
            <w:tcW w:w="659" w:type="pct"/>
            <w:tcBorders>
              <w:top w:val="single" w:sz="4" w:space="0" w:color="auto"/>
              <w:left w:val="single" w:sz="4" w:space="0" w:color="auto"/>
              <w:bottom w:val="single" w:sz="4" w:space="0" w:color="auto"/>
              <w:right w:val="single" w:sz="4" w:space="0" w:color="auto"/>
            </w:tcBorders>
            <w:vAlign w:val="center"/>
          </w:tcPr>
          <w:p w14:paraId="150A412B" w14:textId="4D85BAD5" w:rsidR="00AB2DF3" w:rsidRPr="005700D5" w:rsidRDefault="00AB2DF3" w:rsidP="00AB2DF3">
            <w:pPr>
              <w:pStyle w:val="77"/>
            </w:pPr>
            <w:r>
              <w:t>0.0003</w:t>
            </w:r>
          </w:p>
        </w:tc>
        <w:tc>
          <w:tcPr>
            <w:tcW w:w="509" w:type="pct"/>
            <w:tcBorders>
              <w:top w:val="single" w:sz="4" w:space="0" w:color="auto"/>
              <w:left w:val="single" w:sz="4" w:space="0" w:color="auto"/>
              <w:bottom w:val="single" w:sz="4" w:space="0" w:color="auto"/>
              <w:right w:val="single" w:sz="4" w:space="0" w:color="auto"/>
            </w:tcBorders>
            <w:vAlign w:val="center"/>
          </w:tcPr>
          <w:p w14:paraId="4572C744" w14:textId="3A3BAA5D" w:rsidR="00AB2DF3" w:rsidRPr="005700D5" w:rsidRDefault="00AB2DF3" w:rsidP="00AB2DF3">
            <w:pPr>
              <w:pStyle w:val="77"/>
            </w:pPr>
            <w:r>
              <w:rPr>
                <w:rFonts w:hint="eastAsia"/>
              </w:rPr>
              <w:t>ND</w:t>
            </w:r>
          </w:p>
        </w:tc>
        <w:tc>
          <w:tcPr>
            <w:tcW w:w="476" w:type="pct"/>
            <w:tcBorders>
              <w:top w:val="single" w:sz="4" w:space="0" w:color="auto"/>
              <w:left w:val="single" w:sz="4" w:space="0" w:color="auto"/>
              <w:bottom w:val="single" w:sz="4" w:space="0" w:color="auto"/>
              <w:right w:val="single" w:sz="4" w:space="0" w:color="auto"/>
            </w:tcBorders>
            <w:vAlign w:val="center"/>
          </w:tcPr>
          <w:p w14:paraId="5F5361D4" w14:textId="7B73446D" w:rsidR="00AB2DF3" w:rsidRPr="005700D5" w:rsidRDefault="00AB2DF3" w:rsidP="00AB2DF3">
            <w:pPr>
              <w:pStyle w:val="77"/>
            </w:pPr>
            <w:r>
              <w:rPr>
                <w:rFonts w:hint="eastAsia"/>
              </w:rPr>
              <w:t>0.88</w:t>
            </w:r>
          </w:p>
        </w:tc>
        <w:tc>
          <w:tcPr>
            <w:tcW w:w="384" w:type="pct"/>
            <w:tcBorders>
              <w:top w:val="single" w:sz="4" w:space="0" w:color="auto"/>
              <w:left w:val="single" w:sz="4" w:space="0" w:color="auto"/>
              <w:bottom w:val="single" w:sz="4" w:space="0" w:color="auto"/>
              <w:right w:val="single" w:sz="4" w:space="0" w:color="auto"/>
            </w:tcBorders>
            <w:vAlign w:val="center"/>
          </w:tcPr>
          <w:p w14:paraId="1CDCF1F6" w14:textId="6310615C" w:rsidR="00AB2DF3" w:rsidRPr="005700D5" w:rsidRDefault="00AB2DF3" w:rsidP="00AB2DF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633B2C14" w14:textId="47CE17D1" w:rsidR="00AB2DF3" w:rsidRPr="005700D5" w:rsidRDefault="00AB2DF3" w:rsidP="00AB2DF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7016E091" w14:textId="0FE51353" w:rsidR="00AB2DF3" w:rsidRPr="005700D5" w:rsidRDefault="00AB2DF3" w:rsidP="00AB2DF3">
            <w:pPr>
              <w:pStyle w:val="77"/>
            </w:pPr>
            <w:r>
              <w:rPr>
                <w:rFonts w:hint="eastAsia"/>
              </w:rPr>
              <w:t>9.</w:t>
            </w:r>
            <w:r>
              <w:t>68</w:t>
            </w:r>
          </w:p>
        </w:tc>
        <w:tc>
          <w:tcPr>
            <w:tcW w:w="394" w:type="pct"/>
            <w:tcBorders>
              <w:top w:val="single" w:sz="4" w:space="0" w:color="auto"/>
              <w:left w:val="single" w:sz="4" w:space="0" w:color="auto"/>
              <w:bottom w:val="single" w:sz="4" w:space="0" w:color="auto"/>
              <w:right w:val="single" w:sz="4" w:space="0" w:color="auto"/>
            </w:tcBorders>
            <w:vAlign w:val="center"/>
          </w:tcPr>
          <w:p w14:paraId="38B20AB2" w14:textId="0224C307" w:rsidR="00AB2DF3" w:rsidRPr="005700D5" w:rsidRDefault="00AB2DF3" w:rsidP="00AB2DF3">
            <w:pPr>
              <w:pStyle w:val="77"/>
            </w:pPr>
            <w:r>
              <w:rPr>
                <w:rFonts w:hint="eastAsia"/>
              </w:rPr>
              <w:t>1.69</w:t>
            </w:r>
          </w:p>
        </w:tc>
        <w:tc>
          <w:tcPr>
            <w:tcW w:w="394" w:type="pct"/>
            <w:tcBorders>
              <w:top w:val="single" w:sz="4" w:space="0" w:color="auto"/>
              <w:left w:val="single" w:sz="4" w:space="0" w:color="auto"/>
              <w:bottom w:val="single" w:sz="4" w:space="0" w:color="auto"/>
              <w:right w:val="single" w:sz="4" w:space="0" w:color="auto"/>
            </w:tcBorders>
            <w:vAlign w:val="center"/>
          </w:tcPr>
          <w:p w14:paraId="2151176C" w14:textId="4B74319F" w:rsidR="00AB2DF3" w:rsidRPr="005700D5" w:rsidRDefault="00AB2DF3" w:rsidP="00AB2DF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3EFC4C06" w14:textId="60DC3787" w:rsidR="00AB2DF3" w:rsidRPr="005700D5" w:rsidRDefault="00AB2DF3" w:rsidP="00AB2DF3">
            <w:pPr>
              <w:pStyle w:val="77"/>
            </w:pPr>
            <w:r>
              <w:rPr>
                <w:rFonts w:hint="eastAsia"/>
              </w:rPr>
              <w:t>130</w:t>
            </w:r>
          </w:p>
        </w:tc>
        <w:tc>
          <w:tcPr>
            <w:tcW w:w="393" w:type="pct"/>
            <w:tcBorders>
              <w:top w:val="single" w:sz="4" w:space="0" w:color="auto"/>
              <w:left w:val="single" w:sz="4" w:space="0" w:color="auto"/>
              <w:bottom w:val="single" w:sz="4" w:space="0" w:color="auto"/>
              <w:right w:val="single" w:sz="12" w:space="0" w:color="auto"/>
            </w:tcBorders>
            <w:vAlign w:val="center"/>
          </w:tcPr>
          <w:p w14:paraId="6FFD4816" w14:textId="793D0C96" w:rsidR="00AB2DF3" w:rsidRPr="005700D5" w:rsidRDefault="00AB2DF3" w:rsidP="00AB2DF3">
            <w:pPr>
              <w:pStyle w:val="77"/>
            </w:pPr>
            <w:r>
              <w:rPr>
                <w:rFonts w:hint="eastAsia"/>
              </w:rPr>
              <w:t>79</w:t>
            </w:r>
          </w:p>
        </w:tc>
      </w:tr>
      <w:tr w:rsidR="00AB2DF3" w:rsidRPr="005700D5" w14:paraId="4006825B" w14:textId="77777777" w:rsidTr="002C6D7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7C4276E1" w14:textId="2B8FE360" w:rsidR="00AB2DF3" w:rsidRPr="005700D5" w:rsidRDefault="00AB2DF3" w:rsidP="00AB2DF3">
            <w:pPr>
              <w:pStyle w:val="77"/>
            </w:pPr>
            <w:r>
              <w:t>标准指数</w:t>
            </w:r>
          </w:p>
        </w:tc>
        <w:tc>
          <w:tcPr>
            <w:tcW w:w="659" w:type="pct"/>
            <w:tcBorders>
              <w:top w:val="single" w:sz="4" w:space="0" w:color="auto"/>
              <w:left w:val="single" w:sz="4" w:space="0" w:color="auto"/>
              <w:bottom w:val="single" w:sz="4" w:space="0" w:color="auto"/>
              <w:right w:val="single" w:sz="4" w:space="0" w:color="auto"/>
            </w:tcBorders>
            <w:vAlign w:val="center"/>
          </w:tcPr>
          <w:p w14:paraId="1CD799C4" w14:textId="7F326224" w:rsidR="00AB2DF3" w:rsidRPr="005700D5" w:rsidRDefault="00AB2DF3" w:rsidP="00AB2DF3">
            <w:pPr>
              <w:pStyle w:val="77"/>
            </w:pPr>
            <w:r>
              <w:t>0.15</w:t>
            </w:r>
          </w:p>
        </w:tc>
        <w:tc>
          <w:tcPr>
            <w:tcW w:w="509" w:type="pct"/>
            <w:tcBorders>
              <w:top w:val="single" w:sz="4" w:space="0" w:color="auto"/>
              <w:left w:val="single" w:sz="4" w:space="0" w:color="auto"/>
              <w:bottom w:val="single" w:sz="4" w:space="0" w:color="auto"/>
              <w:right w:val="single" w:sz="4" w:space="0" w:color="auto"/>
            </w:tcBorders>
            <w:vAlign w:val="center"/>
          </w:tcPr>
          <w:p w14:paraId="1632A9C8" w14:textId="1E038D5A" w:rsidR="00AB2DF3" w:rsidRPr="005700D5" w:rsidRDefault="00AB2DF3" w:rsidP="00AB2DF3">
            <w:pPr>
              <w:pStyle w:val="77"/>
            </w:pPr>
            <w:r>
              <w:rPr>
                <w:rFonts w:hint="eastAsia"/>
              </w:rPr>
              <w:t>/</w:t>
            </w:r>
          </w:p>
        </w:tc>
        <w:tc>
          <w:tcPr>
            <w:tcW w:w="476" w:type="pct"/>
            <w:tcBorders>
              <w:top w:val="single" w:sz="4" w:space="0" w:color="auto"/>
              <w:left w:val="single" w:sz="4" w:space="0" w:color="auto"/>
              <w:bottom w:val="single" w:sz="4" w:space="0" w:color="auto"/>
              <w:right w:val="single" w:sz="4" w:space="0" w:color="auto"/>
            </w:tcBorders>
            <w:vAlign w:val="center"/>
          </w:tcPr>
          <w:p w14:paraId="30A80C43" w14:textId="1014F3C6" w:rsidR="00AB2DF3" w:rsidRPr="005700D5" w:rsidRDefault="00AB2DF3" w:rsidP="00AB2DF3">
            <w:pPr>
              <w:pStyle w:val="77"/>
            </w:pPr>
            <w:r>
              <w:rPr>
                <w:rFonts w:hint="eastAsia"/>
              </w:rPr>
              <w:t>0.88</w:t>
            </w:r>
          </w:p>
        </w:tc>
        <w:tc>
          <w:tcPr>
            <w:tcW w:w="384" w:type="pct"/>
            <w:tcBorders>
              <w:top w:val="single" w:sz="4" w:space="0" w:color="auto"/>
              <w:left w:val="single" w:sz="4" w:space="0" w:color="auto"/>
              <w:bottom w:val="single" w:sz="4" w:space="0" w:color="auto"/>
              <w:right w:val="single" w:sz="4" w:space="0" w:color="auto"/>
            </w:tcBorders>
            <w:vAlign w:val="center"/>
          </w:tcPr>
          <w:p w14:paraId="39EB3F6E" w14:textId="0673FEE9"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10ED37AE" w14:textId="4874954D"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777DC415" w14:textId="7AAAAF78"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2ED84A79" w14:textId="4B783178"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3AADCCB7" w14:textId="43A08B89"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38934A45" w14:textId="448C65CC" w:rsidR="00AB2DF3" w:rsidRPr="005700D5" w:rsidRDefault="00AB2DF3" w:rsidP="00AB2DF3">
            <w:pPr>
              <w:pStyle w:val="77"/>
            </w:pPr>
            <w:r>
              <w:rPr>
                <w:rFonts w:hint="eastAsia"/>
              </w:rPr>
              <w:t>/</w:t>
            </w:r>
          </w:p>
        </w:tc>
        <w:tc>
          <w:tcPr>
            <w:tcW w:w="393" w:type="pct"/>
            <w:tcBorders>
              <w:top w:val="single" w:sz="4" w:space="0" w:color="auto"/>
              <w:left w:val="single" w:sz="4" w:space="0" w:color="auto"/>
              <w:bottom w:val="single" w:sz="4" w:space="0" w:color="auto"/>
              <w:right w:val="single" w:sz="12" w:space="0" w:color="auto"/>
            </w:tcBorders>
          </w:tcPr>
          <w:p w14:paraId="0594FEFA" w14:textId="0ADC3223" w:rsidR="00AB2DF3" w:rsidRPr="005700D5" w:rsidRDefault="00AB2DF3" w:rsidP="00AB2DF3">
            <w:pPr>
              <w:pStyle w:val="77"/>
            </w:pPr>
            <w:r>
              <w:rPr>
                <w:rFonts w:hint="eastAsia"/>
              </w:rPr>
              <w:t>/</w:t>
            </w:r>
          </w:p>
        </w:tc>
      </w:tr>
      <w:tr w:rsidR="00AB2DF3" w:rsidRPr="005700D5" w14:paraId="3152B353" w14:textId="77777777" w:rsidTr="00FD27A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54C3A61D" w14:textId="48631DB9" w:rsidR="00AB2DF3" w:rsidRPr="005700D5" w:rsidRDefault="00AB2DF3" w:rsidP="00AB2DF3">
            <w:pPr>
              <w:pStyle w:val="77"/>
            </w:pPr>
            <w:r w:rsidRPr="005700D5">
              <w:rPr>
                <w:rFonts w:hint="eastAsia"/>
              </w:rPr>
              <w:t>是否</w:t>
            </w:r>
            <w:r w:rsidRPr="005700D5">
              <w:t>达标</w:t>
            </w:r>
          </w:p>
        </w:tc>
        <w:tc>
          <w:tcPr>
            <w:tcW w:w="659" w:type="pct"/>
            <w:tcBorders>
              <w:top w:val="single" w:sz="4" w:space="0" w:color="auto"/>
              <w:left w:val="single" w:sz="4" w:space="0" w:color="auto"/>
              <w:bottom w:val="single" w:sz="4" w:space="0" w:color="auto"/>
              <w:right w:val="single" w:sz="4" w:space="0" w:color="auto"/>
            </w:tcBorders>
            <w:vAlign w:val="center"/>
          </w:tcPr>
          <w:p w14:paraId="70C88431" w14:textId="434A421B" w:rsidR="00AB2DF3" w:rsidRPr="005700D5" w:rsidRDefault="00AB2DF3" w:rsidP="00AB2DF3">
            <w:pPr>
              <w:pStyle w:val="77"/>
            </w:pPr>
            <w:r>
              <w:rPr>
                <w:rFonts w:hint="eastAsia"/>
              </w:rPr>
              <w:t>达标</w:t>
            </w:r>
          </w:p>
        </w:tc>
        <w:tc>
          <w:tcPr>
            <w:tcW w:w="509" w:type="pct"/>
            <w:tcBorders>
              <w:top w:val="single" w:sz="4" w:space="0" w:color="auto"/>
              <w:left w:val="single" w:sz="4" w:space="0" w:color="auto"/>
              <w:bottom w:val="single" w:sz="4" w:space="0" w:color="auto"/>
              <w:right w:val="single" w:sz="4" w:space="0" w:color="auto"/>
            </w:tcBorders>
            <w:vAlign w:val="center"/>
          </w:tcPr>
          <w:p w14:paraId="57844DF3" w14:textId="19D5186D" w:rsidR="00AB2DF3" w:rsidRPr="005700D5" w:rsidRDefault="00AB2DF3" w:rsidP="00AB2DF3">
            <w:pPr>
              <w:pStyle w:val="77"/>
            </w:pPr>
            <w:r>
              <w:rPr>
                <w:rFonts w:hint="eastAsia"/>
              </w:rPr>
              <w:t>达标</w:t>
            </w:r>
          </w:p>
        </w:tc>
        <w:tc>
          <w:tcPr>
            <w:tcW w:w="476" w:type="pct"/>
            <w:tcBorders>
              <w:top w:val="single" w:sz="4" w:space="0" w:color="auto"/>
              <w:left w:val="single" w:sz="4" w:space="0" w:color="auto"/>
              <w:bottom w:val="single" w:sz="4" w:space="0" w:color="auto"/>
              <w:right w:val="single" w:sz="4" w:space="0" w:color="auto"/>
            </w:tcBorders>
            <w:vAlign w:val="center"/>
          </w:tcPr>
          <w:p w14:paraId="09AF50C0" w14:textId="34327E60" w:rsidR="00AB2DF3" w:rsidRPr="005700D5" w:rsidRDefault="00AB2DF3" w:rsidP="00AB2DF3">
            <w:pPr>
              <w:pStyle w:val="77"/>
            </w:pPr>
            <w:r>
              <w:rPr>
                <w:rFonts w:hint="eastAsia"/>
              </w:rPr>
              <w:t>达标</w:t>
            </w:r>
          </w:p>
        </w:tc>
        <w:tc>
          <w:tcPr>
            <w:tcW w:w="384" w:type="pct"/>
            <w:tcBorders>
              <w:top w:val="single" w:sz="4" w:space="0" w:color="auto"/>
              <w:left w:val="single" w:sz="4" w:space="0" w:color="auto"/>
              <w:bottom w:val="single" w:sz="4" w:space="0" w:color="auto"/>
              <w:right w:val="single" w:sz="4" w:space="0" w:color="auto"/>
            </w:tcBorders>
            <w:vAlign w:val="center"/>
          </w:tcPr>
          <w:p w14:paraId="25B997B0" w14:textId="49738167" w:rsidR="00AB2DF3" w:rsidRPr="005700D5" w:rsidRDefault="00AB2DF3" w:rsidP="00AB2DF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5BFD0EC8" w14:textId="740161DB" w:rsidR="00AB2DF3" w:rsidRPr="005700D5" w:rsidRDefault="00AB2DF3" w:rsidP="00AB2DF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162CF250" w14:textId="011A9193"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5558B0DE" w14:textId="5D0E977E"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46860B44" w14:textId="0115DA65"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1F6B08A5" w14:textId="592A0C17" w:rsidR="00AB2DF3" w:rsidRPr="005700D5" w:rsidRDefault="00AB2DF3" w:rsidP="00AB2DF3">
            <w:pPr>
              <w:pStyle w:val="77"/>
            </w:pPr>
            <w:r>
              <w:rPr>
                <w:rFonts w:hint="eastAsia"/>
              </w:rPr>
              <w:t>/</w:t>
            </w:r>
          </w:p>
        </w:tc>
        <w:tc>
          <w:tcPr>
            <w:tcW w:w="393" w:type="pct"/>
            <w:tcBorders>
              <w:top w:val="single" w:sz="4" w:space="0" w:color="auto"/>
              <w:left w:val="single" w:sz="4" w:space="0" w:color="auto"/>
              <w:bottom w:val="single" w:sz="4" w:space="0" w:color="auto"/>
              <w:right w:val="single" w:sz="12" w:space="0" w:color="auto"/>
            </w:tcBorders>
            <w:vAlign w:val="center"/>
          </w:tcPr>
          <w:p w14:paraId="68376CB8" w14:textId="3C7C136D" w:rsidR="00AB2DF3" w:rsidRPr="005700D5" w:rsidRDefault="00AB2DF3" w:rsidP="00AB2DF3">
            <w:pPr>
              <w:pStyle w:val="77"/>
            </w:pPr>
            <w:r>
              <w:rPr>
                <w:rFonts w:hint="eastAsia"/>
              </w:rPr>
              <w:t>/</w:t>
            </w:r>
          </w:p>
        </w:tc>
      </w:tr>
      <w:tr w:rsidR="00AB2DF3" w:rsidRPr="005700D5" w14:paraId="7EE531E3" w14:textId="77777777" w:rsidTr="00FD27A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4CB640E2" w14:textId="26232FA7" w:rsidR="00AB2DF3" w:rsidRPr="005700D5" w:rsidRDefault="00AB2DF3" w:rsidP="00AB2DF3">
            <w:pPr>
              <w:pStyle w:val="77"/>
            </w:pPr>
            <w:r w:rsidRPr="005700D5">
              <w:rPr>
                <w:rFonts w:hint="eastAsia"/>
              </w:rPr>
              <w:t>最大</w:t>
            </w:r>
            <w:r w:rsidRPr="005700D5">
              <w:t>超</w:t>
            </w:r>
            <w:r w:rsidRPr="005700D5">
              <w:rPr>
                <w:rFonts w:hint="eastAsia"/>
              </w:rPr>
              <w:t>标</w:t>
            </w:r>
            <w:r w:rsidRPr="005700D5">
              <w:t>倍数</w:t>
            </w:r>
          </w:p>
        </w:tc>
        <w:tc>
          <w:tcPr>
            <w:tcW w:w="659" w:type="pct"/>
            <w:tcBorders>
              <w:top w:val="single" w:sz="4" w:space="0" w:color="auto"/>
              <w:left w:val="single" w:sz="4" w:space="0" w:color="auto"/>
              <w:bottom w:val="single" w:sz="4" w:space="0" w:color="auto"/>
              <w:right w:val="single" w:sz="4" w:space="0" w:color="auto"/>
            </w:tcBorders>
            <w:vAlign w:val="center"/>
          </w:tcPr>
          <w:p w14:paraId="06E3EDC1" w14:textId="583A95E1" w:rsidR="00AB2DF3" w:rsidRPr="005700D5" w:rsidRDefault="00AB2DF3" w:rsidP="00AB2DF3">
            <w:pPr>
              <w:pStyle w:val="77"/>
            </w:pPr>
            <w:r>
              <w:rPr>
                <w:rFonts w:hint="eastAsia"/>
              </w:rPr>
              <w:t>0</w:t>
            </w:r>
          </w:p>
        </w:tc>
        <w:tc>
          <w:tcPr>
            <w:tcW w:w="509" w:type="pct"/>
            <w:tcBorders>
              <w:top w:val="single" w:sz="4" w:space="0" w:color="auto"/>
              <w:left w:val="single" w:sz="4" w:space="0" w:color="auto"/>
              <w:bottom w:val="single" w:sz="4" w:space="0" w:color="auto"/>
              <w:right w:val="single" w:sz="4" w:space="0" w:color="auto"/>
            </w:tcBorders>
            <w:vAlign w:val="center"/>
          </w:tcPr>
          <w:p w14:paraId="7124BBCF" w14:textId="488F1557" w:rsidR="00AB2DF3" w:rsidRPr="005700D5" w:rsidRDefault="00AB2DF3" w:rsidP="00AB2DF3">
            <w:pPr>
              <w:pStyle w:val="77"/>
            </w:pPr>
            <w:r>
              <w:rPr>
                <w:rFonts w:hint="eastAsia"/>
              </w:rPr>
              <w:t>0</w:t>
            </w:r>
          </w:p>
        </w:tc>
        <w:tc>
          <w:tcPr>
            <w:tcW w:w="476" w:type="pct"/>
            <w:tcBorders>
              <w:top w:val="single" w:sz="4" w:space="0" w:color="auto"/>
              <w:left w:val="single" w:sz="4" w:space="0" w:color="auto"/>
              <w:bottom w:val="single" w:sz="4" w:space="0" w:color="auto"/>
              <w:right w:val="single" w:sz="4" w:space="0" w:color="auto"/>
            </w:tcBorders>
            <w:vAlign w:val="center"/>
          </w:tcPr>
          <w:p w14:paraId="2945E4F8" w14:textId="10270591" w:rsidR="00AB2DF3" w:rsidRPr="005700D5" w:rsidRDefault="00AB2DF3" w:rsidP="00AB2DF3">
            <w:pPr>
              <w:pStyle w:val="77"/>
            </w:pPr>
            <w:r>
              <w:rPr>
                <w:rFonts w:hint="eastAsia"/>
              </w:rPr>
              <w:t>0</w:t>
            </w:r>
          </w:p>
        </w:tc>
        <w:tc>
          <w:tcPr>
            <w:tcW w:w="384" w:type="pct"/>
            <w:tcBorders>
              <w:top w:val="single" w:sz="4" w:space="0" w:color="auto"/>
              <w:left w:val="single" w:sz="4" w:space="0" w:color="auto"/>
              <w:bottom w:val="single" w:sz="4" w:space="0" w:color="auto"/>
              <w:right w:val="single" w:sz="4" w:space="0" w:color="auto"/>
            </w:tcBorders>
            <w:vAlign w:val="center"/>
          </w:tcPr>
          <w:p w14:paraId="796DBFCD" w14:textId="58851F1F" w:rsidR="00AB2DF3" w:rsidRPr="005700D5" w:rsidRDefault="00AB2DF3" w:rsidP="00AB2DF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02642725" w14:textId="3C934E1C" w:rsidR="00AB2DF3" w:rsidRPr="005700D5" w:rsidRDefault="00AB2DF3" w:rsidP="00AB2DF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573E59BB" w14:textId="734F54FE"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0E0549FC" w14:textId="13D6A0E1"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7BF3F401" w14:textId="3E67FD14"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58E4B1B0" w14:textId="3D1EA50C" w:rsidR="00AB2DF3" w:rsidRPr="005700D5" w:rsidRDefault="00AB2DF3" w:rsidP="00AB2DF3">
            <w:pPr>
              <w:pStyle w:val="77"/>
            </w:pPr>
            <w:r>
              <w:rPr>
                <w:rFonts w:hint="eastAsia"/>
              </w:rPr>
              <w:t>/</w:t>
            </w:r>
          </w:p>
        </w:tc>
        <w:tc>
          <w:tcPr>
            <w:tcW w:w="393" w:type="pct"/>
            <w:tcBorders>
              <w:top w:val="single" w:sz="4" w:space="0" w:color="auto"/>
              <w:left w:val="single" w:sz="4" w:space="0" w:color="auto"/>
              <w:bottom w:val="single" w:sz="4" w:space="0" w:color="auto"/>
              <w:right w:val="single" w:sz="12" w:space="0" w:color="auto"/>
            </w:tcBorders>
            <w:vAlign w:val="center"/>
          </w:tcPr>
          <w:p w14:paraId="5881995C" w14:textId="7F02049A" w:rsidR="00AB2DF3" w:rsidRPr="005700D5" w:rsidRDefault="00AB2DF3" w:rsidP="00AB2DF3">
            <w:pPr>
              <w:pStyle w:val="77"/>
            </w:pPr>
            <w:r>
              <w:rPr>
                <w:rFonts w:hint="eastAsia"/>
              </w:rPr>
              <w:t>/</w:t>
            </w:r>
          </w:p>
        </w:tc>
      </w:tr>
      <w:tr w:rsidR="00AB2DF3" w:rsidRPr="005700D5" w14:paraId="22A9858C" w14:textId="77777777" w:rsidTr="00FD27A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39B7DF01" w14:textId="0E231134" w:rsidR="00AB2DF3" w:rsidRPr="005700D5" w:rsidRDefault="00AB2DF3" w:rsidP="00AB2DF3">
            <w:pPr>
              <w:pStyle w:val="77"/>
            </w:pPr>
            <w:r w:rsidRPr="005700D5">
              <w:t>D</w:t>
            </w:r>
            <w:r>
              <w:t>3</w:t>
            </w:r>
          </w:p>
        </w:tc>
        <w:tc>
          <w:tcPr>
            <w:tcW w:w="659" w:type="pct"/>
            <w:tcBorders>
              <w:top w:val="single" w:sz="4" w:space="0" w:color="auto"/>
              <w:left w:val="single" w:sz="4" w:space="0" w:color="auto"/>
              <w:bottom w:val="single" w:sz="4" w:space="0" w:color="auto"/>
              <w:right w:val="single" w:sz="4" w:space="0" w:color="auto"/>
            </w:tcBorders>
            <w:vAlign w:val="center"/>
          </w:tcPr>
          <w:p w14:paraId="5DF307D9" w14:textId="5FCC0484" w:rsidR="00AB2DF3" w:rsidRPr="005700D5" w:rsidRDefault="00AB2DF3" w:rsidP="00AB2DF3">
            <w:pPr>
              <w:pStyle w:val="77"/>
            </w:pPr>
            <w:r>
              <w:rPr>
                <w:rFonts w:hint="eastAsia"/>
              </w:rPr>
              <w:t>0.0004</w:t>
            </w:r>
          </w:p>
        </w:tc>
        <w:tc>
          <w:tcPr>
            <w:tcW w:w="509" w:type="pct"/>
            <w:tcBorders>
              <w:top w:val="single" w:sz="4" w:space="0" w:color="auto"/>
              <w:left w:val="single" w:sz="4" w:space="0" w:color="auto"/>
              <w:bottom w:val="single" w:sz="4" w:space="0" w:color="auto"/>
              <w:right w:val="single" w:sz="4" w:space="0" w:color="auto"/>
            </w:tcBorders>
            <w:vAlign w:val="center"/>
          </w:tcPr>
          <w:p w14:paraId="4F80EB8B" w14:textId="120F2A64" w:rsidR="00AB2DF3" w:rsidRPr="005700D5" w:rsidRDefault="00AB2DF3" w:rsidP="00AB2DF3">
            <w:pPr>
              <w:pStyle w:val="77"/>
            </w:pPr>
            <w:r>
              <w:rPr>
                <w:rFonts w:hint="eastAsia"/>
              </w:rPr>
              <w:t>ND</w:t>
            </w:r>
          </w:p>
        </w:tc>
        <w:tc>
          <w:tcPr>
            <w:tcW w:w="476" w:type="pct"/>
            <w:tcBorders>
              <w:top w:val="single" w:sz="4" w:space="0" w:color="auto"/>
              <w:left w:val="single" w:sz="4" w:space="0" w:color="auto"/>
              <w:bottom w:val="single" w:sz="4" w:space="0" w:color="auto"/>
              <w:right w:val="single" w:sz="4" w:space="0" w:color="auto"/>
            </w:tcBorders>
            <w:vAlign w:val="center"/>
          </w:tcPr>
          <w:p w14:paraId="1FD919ED" w14:textId="0A073E19" w:rsidR="00AB2DF3" w:rsidRPr="005700D5" w:rsidRDefault="00AB2DF3" w:rsidP="00AB2DF3">
            <w:pPr>
              <w:pStyle w:val="77"/>
            </w:pPr>
            <w:r>
              <w:rPr>
                <w:rFonts w:hint="eastAsia"/>
              </w:rPr>
              <w:t>0.28</w:t>
            </w:r>
          </w:p>
        </w:tc>
        <w:tc>
          <w:tcPr>
            <w:tcW w:w="384" w:type="pct"/>
            <w:tcBorders>
              <w:top w:val="single" w:sz="4" w:space="0" w:color="auto"/>
              <w:left w:val="single" w:sz="4" w:space="0" w:color="auto"/>
              <w:bottom w:val="single" w:sz="4" w:space="0" w:color="auto"/>
              <w:right w:val="single" w:sz="4" w:space="0" w:color="auto"/>
            </w:tcBorders>
            <w:vAlign w:val="center"/>
          </w:tcPr>
          <w:p w14:paraId="66C4582F" w14:textId="3DCA17D7" w:rsidR="00AB2DF3" w:rsidRPr="005700D5" w:rsidRDefault="00AB2DF3" w:rsidP="00AB2DF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15780108" w14:textId="0D1DC4C5" w:rsidR="00AB2DF3" w:rsidRPr="005700D5" w:rsidRDefault="00AB2DF3" w:rsidP="00AB2DF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37CC5058" w14:textId="5F996D3B" w:rsidR="00AB2DF3" w:rsidRPr="005700D5" w:rsidRDefault="00AB2DF3" w:rsidP="00AB2DF3">
            <w:pPr>
              <w:pStyle w:val="77"/>
            </w:pPr>
            <w:r>
              <w:rPr>
                <w:rFonts w:hint="eastAsia"/>
              </w:rPr>
              <w:t>3.46</w:t>
            </w:r>
          </w:p>
        </w:tc>
        <w:tc>
          <w:tcPr>
            <w:tcW w:w="394" w:type="pct"/>
            <w:tcBorders>
              <w:top w:val="single" w:sz="4" w:space="0" w:color="auto"/>
              <w:left w:val="single" w:sz="4" w:space="0" w:color="auto"/>
              <w:bottom w:val="single" w:sz="4" w:space="0" w:color="auto"/>
              <w:right w:val="single" w:sz="4" w:space="0" w:color="auto"/>
            </w:tcBorders>
            <w:vAlign w:val="center"/>
          </w:tcPr>
          <w:p w14:paraId="343321E7" w14:textId="38797364" w:rsidR="00AB2DF3" w:rsidRPr="005700D5" w:rsidRDefault="00AB2DF3" w:rsidP="00AB2DF3">
            <w:pPr>
              <w:pStyle w:val="77"/>
            </w:pPr>
            <w:r>
              <w:rPr>
                <w:rFonts w:hint="eastAsia"/>
              </w:rPr>
              <w:t>1.21</w:t>
            </w:r>
          </w:p>
        </w:tc>
        <w:tc>
          <w:tcPr>
            <w:tcW w:w="394" w:type="pct"/>
            <w:tcBorders>
              <w:top w:val="single" w:sz="4" w:space="0" w:color="auto"/>
              <w:left w:val="single" w:sz="4" w:space="0" w:color="auto"/>
              <w:bottom w:val="single" w:sz="4" w:space="0" w:color="auto"/>
              <w:right w:val="single" w:sz="4" w:space="0" w:color="auto"/>
            </w:tcBorders>
            <w:vAlign w:val="center"/>
          </w:tcPr>
          <w:p w14:paraId="28A85DE8" w14:textId="62900A7E" w:rsidR="00AB2DF3" w:rsidRPr="005700D5" w:rsidRDefault="00AB2DF3" w:rsidP="00AB2DF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5E274F97" w14:textId="0D62C088" w:rsidR="00AB2DF3" w:rsidRPr="005700D5" w:rsidRDefault="00AB2DF3" w:rsidP="00AB2DF3">
            <w:pPr>
              <w:pStyle w:val="77"/>
            </w:pPr>
            <w:r>
              <w:rPr>
                <w:rFonts w:hint="eastAsia"/>
              </w:rPr>
              <w:t>77.5</w:t>
            </w:r>
          </w:p>
        </w:tc>
        <w:tc>
          <w:tcPr>
            <w:tcW w:w="393" w:type="pct"/>
            <w:tcBorders>
              <w:top w:val="single" w:sz="4" w:space="0" w:color="auto"/>
              <w:left w:val="single" w:sz="4" w:space="0" w:color="auto"/>
              <w:bottom w:val="single" w:sz="4" w:space="0" w:color="auto"/>
              <w:right w:val="single" w:sz="12" w:space="0" w:color="auto"/>
            </w:tcBorders>
            <w:vAlign w:val="center"/>
          </w:tcPr>
          <w:p w14:paraId="25254A8B" w14:textId="6FCA758A" w:rsidR="00AB2DF3" w:rsidRPr="005700D5" w:rsidRDefault="00AB2DF3" w:rsidP="00AB2DF3">
            <w:pPr>
              <w:pStyle w:val="77"/>
            </w:pPr>
            <w:r>
              <w:rPr>
                <w:rFonts w:hint="eastAsia"/>
              </w:rPr>
              <w:t>40</w:t>
            </w:r>
          </w:p>
        </w:tc>
      </w:tr>
      <w:tr w:rsidR="00AB2DF3" w:rsidRPr="005700D5" w14:paraId="34BC1642" w14:textId="77777777" w:rsidTr="002C6D7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5C751789" w14:textId="27CC0D08" w:rsidR="00AB2DF3" w:rsidRPr="005700D5" w:rsidRDefault="00AB2DF3" w:rsidP="00AB2DF3">
            <w:pPr>
              <w:pStyle w:val="77"/>
            </w:pPr>
            <w:r>
              <w:t>标准指数</w:t>
            </w:r>
          </w:p>
        </w:tc>
        <w:tc>
          <w:tcPr>
            <w:tcW w:w="659" w:type="pct"/>
            <w:tcBorders>
              <w:top w:val="single" w:sz="4" w:space="0" w:color="auto"/>
              <w:left w:val="single" w:sz="4" w:space="0" w:color="auto"/>
              <w:bottom w:val="single" w:sz="4" w:space="0" w:color="auto"/>
              <w:right w:val="single" w:sz="4" w:space="0" w:color="auto"/>
            </w:tcBorders>
            <w:vAlign w:val="center"/>
          </w:tcPr>
          <w:p w14:paraId="1314CE25" w14:textId="67E45C51" w:rsidR="00AB2DF3" w:rsidRPr="005700D5" w:rsidRDefault="00AB2DF3" w:rsidP="00AB2DF3">
            <w:pPr>
              <w:pStyle w:val="77"/>
            </w:pPr>
            <w:r>
              <w:rPr>
                <w:rFonts w:hint="eastAsia"/>
              </w:rPr>
              <w:t>0.20</w:t>
            </w:r>
          </w:p>
        </w:tc>
        <w:tc>
          <w:tcPr>
            <w:tcW w:w="509" w:type="pct"/>
            <w:tcBorders>
              <w:top w:val="single" w:sz="4" w:space="0" w:color="auto"/>
              <w:left w:val="single" w:sz="4" w:space="0" w:color="auto"/>
              <w:bottom w:val="single" w:sz="4" w:space="0" w:color="auto"/>
              <w:right w:val="single" w:sz="4" w:space="0" w:color="auto"/>
            </w:tcBorders>
            <w:vAlign w:val="center"/>
          </w:tcPr>
          <w:p w14:paraId="20352015" w14:textId="6ADA05CF" w:rsidR="00AB2DF3" w:rsidRPr="005700D5" w:rsidRDefault="00AB2DF3" w:rsidP="00AB2DF3">
            <w:pPr>
              <w:pStyle w:val="77"/>
            </w:pPr>
            <w:r>
              <w:rPr>
                <w:rFonts w:hint="eastAsia"/>
              </w:rPr>
              <w:t>/</w:t>
            </w:r>
          </w:p>
        </w:tc>
        <w:tc>
          <w:tcPr>
            <w:tcW w:w="476" w:type="pct"/>
            <w:tcBorders>
              <w:top w:val="single" w:sz="4" w:space="0" w:color="auto"/>
              <w:left w:val="single" w:sz="4" w:space="0" w:color="auto"/>
              <w:bottom w:val="single" w:sz="4" w:space="0" w:color="auto"/>
              <w:right w:val="single" w:sz="4" w:space="0" w:color="auto"/>
            </w:tcBorders>
          </w:tcPr>
          <w:p w14:paraId="311C99C6" w14:textId="4383FE26" w:rsidR="00AB2DF3" w:rsidRPr="005700D5" w:rsidRDefault="00AB2DF3" w:rsidP="00AB2DF3">
            <w:pPr>
              <w:pStyle w:val="77"/>
            </w:pPr>
            <w:r>
              <w:rPr>
                <w:rFonts w:hint="eastAsia"/>
              </w:rPr>
              <w:t>0.28</w:t>
            </w:r>
          </w:p>
        </w:tc>
        <w:tc>
          <w:tcPr>
            <w:tcW w:w="384" w:type="pct"/>
            <w:tcBorders>
              <w:top w:val="single" w:sz="4" w:space="0" w:color="auto"/>
              <w:left w:val="single" w:sz="4" w:space="0" w:color="auto"/>
              <w:bottom w:val="single" w:sz="4" w:space="0" w:color="auto"/>
              <w:right w:val="single" w:sz="4" w:space="0" w:color="auto"/>
            </w:tcBorders>
            <w:vAlign w:val="center"/>
          </w:tcPr>
          <w:p w14:paraId="31441A18" w14:textId="0D017052"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1CA9EA68" w14:textId="4A12664C"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3D924989" w14:textId="62E38B14"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301BD7A0" w14:textId="2E25F3E4"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372BDA36" w14:textId="4AEF6F72"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285F0F3A" w14:textId="470224C9" w:rsidR="00AB2DF3" w:rsidRPr="005700D5" w:rsidRDefault="00AB2DF3" w:rsidP="00AB2DF3">
            <w:pPr>
              <w:pStyle w:val="77"/>
            </w:pPr>
            <w:r>
              <w:rPr>
                <w:rFonts w:hint="eastAsia"/>
              </w:rPr>
              <w:t>/</w:t>
            </w:r>
          </w:p>
        </w:tc>
        <w:tc>
          <w:tcPr>
            <w:tcW w:w="393" w:type="pct"/>
            <w:tcBorders>
              <w:top w:val="single" w:sz="4" w:space="0" w:color="auto"/>
              <w:left w:val="single" w:sz="4" w:space="0" w:color="auto"/>
              <w:bottom w:val="single" w:sz="4" w:space="0" w:color="auto"/>
              <w:right w:val="single" w:sz="12" w:space="0" w:color="auto"/>
            </w:tcBorders>
          </w:tcPr>
          <w:p w14:paraId="61D7F418" w14:textId="40417D25" w:rsidR="00AB2DF3" w:rsidRPr="005700D5" w:rsidRDefault="00AB2DF3" w:rsidP="00AB2DF3">
            <w:pPr>
              <w:pStyle w:val="77"/>
            </w:pPr>
            <w:r>
              <w:rPr>
                <w:rFonts w:hint="eastAsia"/>
              </w:rPr>
              <w:t>/</w:t>
            </w:r>
          </w:p>
        </w:tc>
      </w:tr>
      <w:tr w:rsidR="00AB2DF3" w:rsidRPr="005700D5" w14:paraId="6B71D416" w14:textId="77777777" w:rsidTr="00FD27A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2EAEBE24" w14:textId="17F5BA73" w:rsidR="00AB2DF3" w:rsidRPr="005700D5" w:rsidRDefault="00AB2DF3" w:rsidP="00AB2DF3">
            <w:pPr>
              <w:pStyle w:val="77"/>
            </w:pPr>
            <w:r w:rsidRPr="005700D5">
              <w:rPr>
                <w:rFonts w:hint="eastAsia"/>
              </w:rPr>
              <w:t>是否</w:t>
            </w:r>
            <w:r w:rsidRPr="005700D5">
              <w:t>达标</w:t>
            </w:r>
          </w:p>
        </w:tc>
        <w:tc>
          <w:tcPr>
            <w:tcW w:w="659" w:type="pct"/>
            <w:tcBorders>
              <w:top w:val="single" w:sz="4" w:space="0" w:color="auto"/>
              <w:left w:val="single" w:sz="4" w:space="0" w:color="auto"/>
              <w:bottom w:val="single" w:sz="4" w:space="0" w:color="auto"/>
              <w:right w:val="single" w:sz="4" w:space="0" w:color="auto"/>
            </w:tcBorders>
            <w:vAlign w:val="center"/>
          </w:tcPr>
          <w:p w14:paraId="00C12E98" w14:textId="22B455FA" w:rsidR="00AB2DF3" w:rsidRPr="005700D5" w:rsidRDefault="00AB2DF3" w:rsidP="00AB2DF3">
            <w:pPr>
              <w:pStyle w:val="77"/>
            </w:pPr>
            <w:r>
              <w:rPr>
                <w:rFonts w:hint="eastAsia"/>
              </w:rPr>
              <w:t>达标</w:t>
            </w:r>
          </w:p>
        </w:tc>
        <w:tc>
          <w:tcPr>
            <w:tcW w:w="509" w:type="pct"/>
            <w:tcBorders>
              <w:top w:val="single" w:sz="4" w:space="0" w:color="auto"/>
              <w:left w:val="single" w:sz="4" w:space="0" w:color="auto"/>
              <w:bottom w:val="single" w:sz="4" w:space="0" w:color="auto"/>
              <w:right w:val="single" w:sz="4" w:space="0" w:color="auto"/>
            </w:tcBorders>
            <w:vAlign w:val="center"/>
          </w:tcPr>
          <w:p w14:paraId="0E252396" w14:textId="386D3E8E" w:rsidR="00AB2DF3" w:rsidRPr="005700D5" w:rsidRDefault="00AB2DF3" w:rsidP="00AB2DF3">
            <w:pPr>
              <w:pStyle w:val="77"/>
            </w:pPr>
            <w:r>
              <w:rPr>
                <w:rFonts w:hint="eastAsia"/>
              </w:rPr>
              <w:t>达标</w:t>
            </w:r>
          </w:p>
        </w:tc>
        <w:tc>
          <w:tcPr>
            <w:tcW w:w="476" w:type="pct"/>
            <w:tcBorders>
              <w:top w:val="single" w:sz="4" w:space="0" w:color="auto"/>
              <w:left w:val="single" w:sz="4" w:space="0" w:color="auto"/>
              <w:bottom w:val="single" w:sz="4" w:space="0" w:color="auto"/>
              <w:right w:val="single" w:sz="4" w:space="0" w:color="auto"/>
            </w:tcBorders>
            <w:vAlign w:val="center"/>
          </w:tcPr>
          <w:p w14:paraId="41D2E4F8" w14:textId="17A6A6AD" w:rsidR="00AB2DF3" w:rsidRPr="005700D5" w:rsidRDefault="00AB2DF3" w:rsidP="00AB2DF3">
            <w:pPr>
              <w:pStyle w:val="77"/>
            </w:pPr>
            <w:r>
              <w:rPr>
                <w:rFonts w:hint="eastAsia"/>
              </w:rPr>
              <w:t>达标</w:t>
            </w:r>
          </w:p>
        </w:tc>
        <w:tc>
          <w:tcPr>
            <w:tcW w:w="384" w:type="pct"/>
            <w:tcBorders>
              <w:top w:val="single" w:sz="4" w:space="0" w:color="auto"/>
              <w:left w:val="single" w:sz="4" w:space="0" w:color="auto"/>
              <w:bottom w:val="single" w:sz="4" w:space="0" w:color="auto"/>
              <w:right w:val="single" w:sz="4" w:space="0" w:color="auto"/>
            </w:tcBorders>
            <w:vAlign w:val="center"/>
          </w:tcPr>
          <w:p w14:paraId="52A6DB44" w14:textId="5BD57B2D" w:rsidR="00AB2DF3" w:rsidRPr="005700D5" w:rsidRDefault="00AB2DF3" w:rsidP="00AB2DF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6636A7B4" w14:textId="5DA20B51" w:rsidR="00AB2DF3" w:rsidRPr="005700D5" w:rsidRDefault="00AB2DF3" w:rsidP="00AB2DF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59CC82B9" w14:textId="4E5B77CC"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15BFE759" w14:textId="010A44A1"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7E1B09A2" w14:textId="5E9342ED"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6E4D96EA" w14:textId="3849FFD2" w:rsidR="00AB2DF3" w:rsidRPr="005700D5" w:rsidRDefault="00AB2DF3" w:rsidP="00AB2DF3">
            <w:pPr>
              <w:pStyle w:val="77"/>
            </w:pPr>
            <w:r>
              <w:rPr>
                <w:rFonts w:hint="eastAsia"/>
              </w:rPr>
              <w:t>/</w:t>
            </w:r>
          </w:p>
        </w:tc>
        <w:tc>
          <w:tcPr>
            <w:tcW w:w="393" w:type="pct"/>
            <w:tcBorders>
              <w:top w:val="single" w:sz="4" w:space="0" w:color="auto"/>
              <w:left w:val="single" w:sz="4" w:space="0" w:color="auto"/>
              <w:bottom w:val="single" w:sz="4" w:space="0" w:color="auto"/>
              <w:right w:val="single" w:sz="12" w:space="0" w:color="auto"/>
            </w:tcBorders>
            <w:vAlign w:val="center"/>
          </w:tcPr>
          <w:p w14:paraId="31A39402" w14:textId="2B6AD134" w:rsidR="00AB2DF3" w:rsidRPr="005700D5" w:rsidRDefault="00AB2DF3" w:rsidP="00AB2DF3">
            <w:pPr>
              <w:pStyle w:val="77"/>
            </w:pPr>
            <w:r>
              <w:rPr>
                <w:rFonts w:hint="eastAsia"/>
              </w:rPr>
              <w:t>/</w:t>
            </w:r>
          </w:p>
        </w:tc>
      </w:tr>
      <w:tr w:rsidR="00AB2DF3" w:rsidRPr="005700D5" w14:paraId="4A2D3189" w14:textId="77777777" w:rsidTr="00FD27A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08E23526" w14:textId="65AEB7EC" w:rsidR="00AB2DF3" w:rsidRPr="005700D5" w:rsidRDefault="00AB2DF3" w:rsidP="00AB2DF3">
            <w:pPr>
              <w:pStyle w:val="77"/>
            </w:pPr>
            <w:r w:rsidRPr="005700D5">
              <w:rPr>
                <w:rFonts w:hint="eastAsia"/>
              </w:rPr>
              <w:t>最大</w:t>
            </w:r>
            <w:r w:rsidRPr="005700D5">
              <w:t>超</w:t>
            </w:r>
            <w:r w:rsidRPr="005700D5">
              <w:rPr>
                <w:rFonts w:hint="eastAsia"/>
              </w:rPr>
              <w:t>标</w:t>
            </w:r>
            <w:r w:rsidRPr="005700D5">
              <w:t>倍数</w:t>
            </w:r>
          </w:p>
        </w:tc>
        <w:tc>
          <w:tcPr>
            <w:tcW w:w="659" w:type="pct"/>
            <w:tcBorders>
              <w:top w:val="single" w:sz="4" w:space="0" w:color="auto"/>
              <w:left w:val="single" w:sz="4" w:space="0" w:color="auto"/>
              <w:bottom w:val="single" w:sz="4" w:space="0" w:color="auto"/>
              <w:right w:val="single" w:sz="4" w:space="0" w:color="auto"/>
            </w:tcBorders>
            <w:vAlign w:val="center"/>
          </w:tcPr>
          <w:p w14:paraId="691DAEAC" w14:textId="3F23EEE8" w:rsidR="00AB2DF3" w:rsidRPr="005700D5" w:rsidRDefault="00AB2DF3" w:rsidP="00AB2DF3">
            <w:pPr>
              <w:pStyle w:val="77"/>
            </w:pPr>
            <w:r>
              <w:rPr>
                <w:rFonts w:hint="eastAsia"/>
              </w:rPr>
              <w:t>0</w:t>
            </w:r>
          </w:p>
        </w:tc>
        <w:tc>
          <w:tcPr>
            <w:tcW w:w="509" w:type="pct"/>
            <w:tcBorders>
              <w:top w:val="single" w:sz="4" w:space="0" w:color="auto"/>
              <w:left w:val="single" w:sz="4" w:space="0" w:color="auto"/>
              <w:bottom w:val="single" w:sz="4" w:space="0" w:color="auto"/>
              <w:right w:val="single" w:sz="4" w:space="0" w:color="auto"/>
            </w:tcBorders>
            <w:vAlign w:val="center"/>
          </w:tcPr>
          <w:p w14:paraId="32C2DB58" w14:textId="3DEF1287" w:rsidR="00AB2DF3" w:rsidRPr="005700D5" w:rsidRDefault="00AB2DF3" w:rsidP="00AB2DF3">
            <w:pPr>
              <w:pStyle w:val="77"/>
            </w:pPr>
            <w:r>
              <w:rPr>
                <w:rFonts w:hint="eastAsia"/>
              </w:rPr>
              <w:t>0</w:t>
            </w:r>
          </w:p>
        </w:tc>
        <w:tc>
          <w:tcPr>
            <w:tcW w:w="476" w:type="pct"/>
            <w:tcBorders>
              <w:top w:val="single" w:sz="4" w:space="0" w:color="auto"/>
              <w:left w:val="single" w:sz="4" w:space="0" w:color="auto"/>
              <w:bottom w:val="single" w:sz="4" w:space="0" w:color="auto"/>
              <w:right w:val="single" w:sz="4" w:space="0" w:color="auto"/>
            </w:tcBorders>
            <w:vAlign w:val="center"/>
          </w:tcPr>
          <w:p w14:paraId="78659728" w14:textId="6F550852" w:rsidR="00AB2DF3" w:rsidRPr="005700D5" w:rsidRDefault="00AB2DF3" w:rsidP="00AB2DF3">
            <w:pPr>
              <w:pStyle w:val="77"/>
            </w:pPr>
            <w:r>
              <w:rPr>
                <w:rFonts w:hint="eastAsia"/>
              </w:rPr>
              <w:t>0</w:t>
            </w:r>
          </w:p>
        </w:tc>
        <w:tc>
          <w:tcPr>
            <w:tcW w:w="384" w:type="pct"/>
            <w:tcBorders>
              <w:top w:val="single" w:sz="4" w:space="0" w:color="auto"/>
              <w:left w:val="single" w:sz="4" w:space="0" w:color="auto"/>
              <w:bottom w:val="single" w:sz="4" w:space="0" w:color="auto"/>
              <w:right w:val="single" w:sz="4" w:space="0" w:color="auto"/>
            </w:tcBorders>
            <w:vAlign w:val="center"/>
          </w:tcPr>
          <w:p w14:paraId="6C64D1B7" w14:textId="56B89C64" w:rsidR="00AB2DF3" w:rsidRPr="005700D5" w:rsidRDefault="00AB2DF3" w:rsidP="00AB2DF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72CE40CE" w14:textId="046601A2" w:rsidR="00AB2DF3" w:rsidRPr="005700D5" w:rsidRDefault="00AB2DF3" w:rsidP="00AB2DF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6D990B41" w14:textId="260FBEC7"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2351B686" w14:textId="01F77CF4"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10D3FA8A" w14:textId="527B681F"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2F3F3B07" w14:textId="09E7FC1A" w:rsidR="00AB2DF3" w:rsidRPr="005700D5" w:rsidRDefault="00AB2DF3" w:rsidP="00AB2DF3">
            <w:pPr>
              <w:pStyle w:val="77"/>
            </w:pPr>
            <w:r>
              <w:rPr>
                <w:rFonts w:hint="eastAsia"/>
              </w:rPr>
              <w:t>/</w:t>
            </w:r>
          </w:p>
        </w:tc>
        <w:tc>
          <w:tcPr>
            <w:tcW w:w="393" w:type="pct"/>
            <w:tcBorders>
              <w:top w:val="single" w:sz="4" w:space="0" w:color="auto"/>
              <w:left w:val="single" w:sz="4" w:space="0" w:color="auto"/>
              <w:bottom w:val="single" w:sz="4" w:space="0" w:color="auto"/>
              <w:right w:val="single" w:sz="12" w:space="0" w:color="auto"/>
            </w:tcBorders>
            <w:vAlign w:val="center"/>
          </w:tcPr>
          <w:p w14:paraId="27C84C8B" w14:textId="3BE88CC9" w:rsidR="00AB2DF3" w:rsidRPr="005700D5" w:rsidRDefault="00AB2DF3" w:rsidP="00AB2DF3">
            <w:pPr>
              <w:pStyle w:val="77"/>
            </w:pPr>
            <w:r>
              <w:rPr>
                <w:rFonts w:hint="eastAsia"/>
              </w:rPr>
              <w:t>/</w:t>
            </w:r>
          </w:p>
        </w:tc>
      </w:tr>
      <w:tr w:rsidR="00AB2DF3" w:rsidRPr="005700D5" w14:paraId="1BA681B5" w14:textId="77777777" w:rsidTr="00FD27A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371365F8" w14:textId="7AD2CBBF" w:rsidR="00AB2DF3" w:rsidRPr="005700D5" w:rsidRDefault="00AB2DF3" w:rsidP="00AB2DF3">
            <w:pPr>
              <w:pStyle w:val="77"/>
            </w:pPr>
            <w:r w:rsidRPr="005700D5">
              <w:t>D</w:t>
            </w:r>
            <w:r>
              <w:t>4</w:t>
            </w:r>
          </w:p>
        </w:tc>
        <w:tc>
          <w:tcPr>
            <w:tcW w:w="659" w:type="pct"/>
            <w:tcBorders>
              <w:top w:val="single" w:sz="4" w:space="0" w:color="auto"/>
              <w:left w:val="single" w:sz="4" w:space="0" w:color="auto"/>
              <w:bottom w:val="single" w:sz="4" w:space="0" w:color="auto"/>
              <w:right w:val="single" w:sz="4" w:space="0" w:color="auto"/>
            </w:tcBorders>
            <w:vAlign w:val="center"/>
          </w:tcPr>
          <w:p w14:paraId="7E3BBA40" w14:textId="7294C2A0" w:rsidR="00AB2DF3" w:rsidRPr="005700D5" w:rsidRDefault="00AB2DF3" w:rsidP="00AB2DF3">
            <w:pPr>
              <w:pStyle w:val="77"/>
            </w:pPr>
            <w:r>
              <w:t>0.0003</w:t>
            </w:r>
          </w:p>
        </w:tc>
        <w:tc>
          <w:tcPr>
            <w:tcW w:w="509" w:type="pct"/>
            <w:tcBorders>
              <w:top w:val="single" w:sz="4" w:space="0" w:color="auto"/>
              <w:left w:val="single" w:sz="4" w:space="0" w:color="auto"/>
              <w:bottom w:val="single" w:sz="4" w:space="0" w:color="auto"/>
              <w:right w:val="single" w:sz="4" w:space="0" w:color="auto"/>
            </w:tcBorders>
            <w:vAlign w:val="center"/>
          </w:tcPr>
          <w:p w14:paraId="54651D50" w14:textId="16BC6AA3" w:rsidR="00AB2DF3" w:rsidRPr="005700D5" w:rsidRDefault="00AB2DF3" w:rsidP="00AB2DF3">
            <w:pPr>
              <w:pStyle w:val="77"/>
            </w:pPr>
            <w:r>
              <w:rPr>
                <w:rFonts w:hint="eastAsia"/>
              </w:rPr>
              <w:t>ND</w:t>
            </w:r>
          </w:p>
        </w:tc>
        <w:tc>
          <w:tcPr>
            <w:tcW w:w="476" w:type="pct"/>
            <w:tcBorders>
              <w:top w:val="single" w:sz="4" w:space="0" w:color="auto"/>
              <w:left w:val="single" w:sz="4" w:space="0" w:color="auto"/>
              <w:bottom w:val="single" w:sz="4" w:space="0" w:color="auto"/>
              <w:right w:val="single" w:sz="4" w:space="0" w:color="auto"/>
            </w:tcBorders>
            <w:vAlign w:val="center"/>
          </w:tcPr>
          <w:p w14:paraId="46226DD7" w14:textId="4A261DFF" w:rsidR="00AB2DF3" w:rsidRPr="005700D5" w:rsidRDefault="00AB2DF3" w:rsidP="00AB2DF3">
            <w:pPr>
              <w:pStyle w:val="77"/>
            </w:pPr>
            <w:r>
              <w:rPr>
                <w:rFonts w:hint="eastAsia"/>
              </w:rPr>
              <w:t>ND</w:t>
            </w:r>
          </w:p>
        </w:tc>
        <w:tc>
          <w:tcPr>
            <w:tcW w:w="384" w:type="pct"/>
            <w:tcBorders>
              <w:top w:val="single" w:sz="4" w:space="0" w:color="auto"/>
              <w:left w:val="single" w:sz="4" w:space="0" w:color="auto"/>
              <w:bottom w:val="single" w:sz="4" w:space="0" w:color="auto"/>
              <w:right w:val="single" w:sz="4" w:space="0" w:color="auto"/>
            </w:tcBorders>
            <w:vAlign w:val="center"/>
          </w:tcPr>
          <w:p w14:paraId="31DC9A89" w14:textId="6C318573" w:rsidR="00AB2DF3" w:rsidRPr="005700D5" w:rsidRDefault="00AB2DF3" w:rsidP="00AB2DF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772153E8" w14:textId="68F6C290" w:rsidR="00AB2DF3" w:rsidRPr="005700D5" w:rsidRDefault="00AB2DF3" w:rsidP="00AB2DF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549CD8D3" w14:textId="33436CCD" w:rsidR="00AB2DF3" w:rsidRPr="005700D5" w:rsidRDefault="00AB2DF3" w:rsidP="00AB2DF3">
            <w:pPr>
              <w:pStyle w:val="77"/>
            </w:pPr>
            <w:r>
              <w:rPr>
                <w:rFonts w:hint="eastAsia"/>
              </w:rPr>
              <w:t>2.11</w:t>
            </w:r>
          </w:p>
        </w:tc>
        <w:tc>
          <w:tcPr>
            <w:tcW w:w="394" w:type="pct"/>
            <w:tcBorders>
              <w:top w:val="single" w:sz="4" w:space="0" w:color="auto"/>
              <w:left w:val="single" w:sz="4" w:space="0" w:color="auto"/>
              <w:bottom w:val="single" w:sz="4" w:space="0" w:color="auto"/>
              <w:right w:val="single" w:sz="4" w:space="0" w:color="auto"/>
            </w:tcBorders>
            <w:vAlign w:val="center"/>
          </w:tcPr>
          <w:p w14:paraId="20370613" w14:textId="2D165D43" w:rsidR="00AB2DF3" w:rsidRPr="005700D5" w:rsidRDefault="00AB2DF3" w:rsidP="00AB2DF3">
            <w:pPr>
              <w:pStyle w:val="77"/>
            </w:pPr>
            <w:r>
              <w:rPr>
                <w:rFonts w:hint="eastAsia"/>
              </w:rPr>
              <w:t>1.00</w:t>
            </w:r>
          </w:p>
        </w:tc>
        <w:tc>
          <w:tcPr>
            <w:tcW w:w="394" w:type="pct"/>
            <w:tcBorders>
              <w:top w:val="single" w:sz="4" w:space="0" w:color="auto"/>
              <w:left w:val="single" w:sz="4" w:space="0" w:color="auto"/>
              <w:bottom w:val="single" w:sz="4" w:space="0" w:color="auto"/>
              <w:right w:val="single" w:sz="4" w:space="0" w:color="auto"/>
            </w:tcBorders>
            <w:vAlign w:val="center"/>
          </w:tcPr>
          <w:p w14:paraId="79F0BE32" w14:textId="48E94EB2" w:rsidR="00AB2DF3" w:rsidRPr="005700D5" w:rsidRDefault="00AB2DF3" w:rsidP="00AB2DF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23BD8651" w14:textId="4597A065" w:rsidR="00AB2DF3" w:rsidRPr="005700D5" w:rsidRDefault="00AB2DF3" w:rsidP="00AB2DF3">
            <w:pPr>
              <w:pStyle w:val="77"/>
            </w:pPr>
            <w:r>
              <w:rPr>
                <w:rFonts w:hint="eastAsia"/>
              </w:rPr>
              <w:t>77.8</w:t>
            </w:r>
          </w:p>
        </w:tc>
        <w:tc>
          <w:tcPr>
            <w:tcW w:w="393" w:type="pct"/>
            <w:tcBorders>
              <w:top w:val="single" w:sz="4" w:space="0" w:color="auto"/>
              <w:left w:val="single" w:sz="4" w:space="0" w:color="auto"/>
              <w:bottom w:val="single" w:sz="4" w:space="0" w:color="auto"/>
              <w:right w:val="single" w:sz="12" w:space="0" w:color="auto"/>
            </w:tcBorders>
            <w:vAlign w:val="center"/>
          </w:tcPr>
          <w:p w14:paraId="38D69889" w14:textId="4B765E3D" w:rsidR="00AB2DF3" w:rsidRPr="005700D5" w:rsidRDefault="00AB2DF3" w:rsidP="00AB2DF3">
            <w:pPr>
              <w:pStyle w:val="77"/>
            </w:pPr>
            <w:r>
              <w:rPr>
                <w:rFonts w:hint="eastAsia"/>
              </w:rPr>
              <w:t>45</w:t>
            </w:r>
          </w:p>
        </w:tc>
      </w:tr>
      <w:tr w:rsidR="00AB2DF3" w:rsidRPr="005700D5" w14:paraId="6F66D897" w14:textId="77777777" w:rsidTr="002C6D7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10077A3B" w14:textId="03DF57A0" w:rsidR="00AB2DF3" w:rsidRPr="005700D5" w:rsidRDefault="00AB2DF3" w:rsidP="00AB2DF3">
            <w:pPr>
              <w:pStyle w:val="77"/>
            </w:pPr>
            <w:r>
              <w:t>标准指数</w:t>
            </w:r>
          </w:p>
        </w:tc>
        <w:tc>
          <w:tcPr>
            <w:tcW w:w="659" w:type="pct"/>
            <w:tcBorders>
              <w:top w:val="single" w:sz="4" w:space="0" w:color="auto"/>
              <w:left w:val="single" w:sz="4" w:space="0" w:color="auto"/>
              <w:bottom w:val="single" w:sz="4" w:space="0" w:color="auto"/>
              <w:right w:val="single" w:sz="4" w:space="0" w:color="auto"/>
            </w:tcBorders>
            <w:vAlign w:val="center"/>
          </w:tcPr>
          <w:p w14:paraId="09E8DF3C" w14:textId="7ADBC128" w:rsidR="00AB2DF3" w:rsidRPr="005700D5" w:rsidRDefault="00AB2DF3" w:rsidP="00AB2DF3">
            <w:pPr>
              <w:pStyle w:val="77"/>
            </w:pPr>
            <w:r>
              <w:t>0.15</w:t>
            </w:r>
          </w:p>
        </w:tc>
        <w:tc>
          <w:tcPr>
            <w:tcW w:w="509" w:type="pct"/>
            <w:tcBorders>
              <w:top w:val="single" w:sz="4" w:space="0" w:color="auto"/>
              <w:left w:val="single" w:sz="4" w:space="0" w:color="auto"/>
              <w:bottom w:val="single" w:sz="4" w:space="0" w:color="auto"/>
              <w:right w:val="single" w:sz="4" w:space="0" w:color="auto"/>
            </w:tcBorders>
            <w:vAlign w:val="center"/>
          </w:tcPr>
          <w:p w14:paraId="45C8C44F" w14:textId="5553A34A" w:rsidR="00AB2DF3" w:rsidRPr="005700D5" w:rsidRDefault="00AB2DF3" w:rsidP="00AB2DF3">
            <w:pPr>
              <w:pStyle w:val="77"/>
            </w:pPr>
            <w:r>
              <w:rPr>
                <w:rFonts w:hint="eastAsia"/>
              </w:rPr>
              <w:t>/</w:t>
            </w:r>
          </w:p>
        </w:tc>
        <w:tc>
          <w:tcPr>
            <w:tcW w:w="476" w:type="pct"/>
            <w:tcBorders>
              <w:top w:val="single" w:sz="4" w:space="0" w:color="auto"/>
              <w:left w:val="single" w:sz="4" w:space="0" w:color="auto"/>
              <w:bottom w:val="single" w:sz="4" w:space="0" w:color="auto"/>
              <w:right w:val="single" w:sz="4" w:space="0" w:color="auto"/>
            </w:tcBorders>
            <w:vAlign w:val="center"/>
          </w:tcPr>
          <w:p w14:paraId="421FD76D" w14:textId="3359A338" w:rsidR="00AB2DF3" w:rsidRPr="005700D5" w:rsidRDefault="00AB2DF3" w:rsidP="00AB2DF3">
            <w:pPr>
              <w:pStyle w:val="77"/>
            </w:pPr>
            <w:r>
              <w:rPr>
                <w:rFonts w:hint="eastAsia"/>
              </w:rPr>
              <w:t>/</w:t>
            </w:r>
          </w:p>
        </w:tc>
        <w:tc>
          <w:tcPr>
            <w:tcW w:w="384" w:type="pct"/>
            <w:tcBorders>
              <w:top w:val="single" w:sz="4" w:space="0" w:color="auto"/>
              <w:left w:val="single" w:sz="4" w:space="0" w:color="auto"/>
              <w:bottom w:val="single" w:sz="4" w:space="0" w:color="auto"/>
              <w:right w:val="single" w:sz="4" w:space="0" w:color="auto"/>
            </w:tcBorders>
            <w:vAlign w:val="center"/>
          </w:tcPr>
          <w:p w14:paraId="5A984A6F" w14:textId="42D979F3"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1F6C7C5D" w14:textId="5D930A78"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1FEBAED0" w14:textId="27CE8B09"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2F9E2FCA" w14:textId="16CE637C"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629C2422" w14:textId="397CE160"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1B231EB2" w14:textId="329048C1" w:rsidR="00AB2DF3" w:rsidRPr="005700D5" w:rsidRDefault="00AB2DF3" w:rsidP="00AB2DF3">
            <w:pPr>
              <w:pStyle w:val="77"/>
            </w:pPr>
            <w:r>
              <w:rPr>
                <w:rFonts w:hint="eastAsia"/>
              </w:rPr>
              <w:t>/</w:t>
            </w:r>
          </w:p>
        </w:tc>
        <w:tc>
          <w:tcPr>
            <w:tcW w:w="393" w:type="pct"/>
            <w:tcBorders>
              <w:top w:val="single" w:sz="4" w:space="0" w:color="auto"/>
              <w:left w:val="single" w:sz="4" w:space="0" w:color="auto"/>
              <w:bottom w:val="single" w:sz="4" w:space="0" w:color="auto"/>
              <w:right w:val="single" w:sz="12" w:space="0" w:color="auto"/>
            </w:tcBorders>
          </w:tcPr>
          <w:p w14:paraId="2D5D4D2F" w14:textId="345F38CC" w:rsidR="00AB2DF3" w:rsidRPr="005700D5" w:rsidRDefault="00AB2DF3" w:rsidP="00AB2DF3">
            <w:pPr>
              <w:pStyle w:val="77"/>
            </w:pPr>
            <w:r>
              <w:rPr>
                <w:rFonts w:hint="eastAsia"/>
              </w:rPr>
              <w:t>/</w:t>
            </w:r>
          </w:p>
        </w:tc>
      </w:tr>
      <w:tr w:rsidR="00AB2DF3" w:rsidRPr="005700D5" w14:paraId="6EC51C58" w14:textId="77777777" w:rsidTr="00FD27A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212ADA4C" w14:textId="2A3144B5" w:rsidR="00AB2DF3" w:rsidRPr="005700D5" w:rsidRDefault="00AB2DF3" w:rsidP="00AB2DF3">
            <w:pPr>
              <w:pStyle w:val="77"/>
            </w:pPr>
            <w:r w:rsidRPr="005700D5">
              <w:rPr>
                <w:rFonts w:hint="eastAsia"/>
              </w:rPr>
              <w:t>是否</w:t>
            </w:r>
            <w:r w:rsidRPr="005700D5">
              <w:t>达标</w:t>
            </w:r>
          </w:p>
        </w:tc>
        <w:tc>
          <w:tcPr>
            <w:tcW w:w="659" w:type="pct"/>
            <w:tcBorders>
              <w:top w:val="single" w:sz="4" w:space="0" w:color="auto"/>
              <w:left w:val="single" w:sz="4" w:space="0" w:color="auto"/>
              <w:bottom w:val="single" w:sz="4" w:space="0" w:color="auto"/>
              <w:right w:val="single" w:sz="4" w:space="0" w:color="auto"/>
            </w:tcBorders>
            <w:vAlign w:val="center"/>
          </w:tcPr>
          <w:p w14:paraId="040569E8" w14:textId="5A1A8931" w:rsidR="00AB2DF3" w:rsidRPr="005700D5" w:rsidRDefault="00AB2DF3" w:rsidP="00AB2DF3">
            <w:pPr>
              <w:pStyle w:val="77"/>
            </w:pPr>
            <w:r>
              <w:rPr>
                <w:rFonts w:hint="eastAsia"/>
              </w:rPr>
              <w:t>达标</w:t>
            </w:r>
          </w:p>
        </w:tc>
        <w:tc>
          <w:tcPr>
            <w:tcW w:w="509" w:type="pct"/>
            <w:tcBorders>
              <w:top w:val="single" w:sz="4" w:space="0" w:color="auto"/>
              <w:left w:val="single" w:sz="4" w:space="0" w:color="auto"/>
              <w:bottom w:val="single" w:sz="4" w:space="0" w:color="auto"/>
              <w:right w:val="single" w:sz="4" w:space="0" w:color="auto"/>
            </w:tcBorders>
            <w:vAlign w:val="center"/>
          </w:tcPr>
          <w:p w14:paraId="5EBCAA05" w14:textId="67D669D7" w:rsidR="00AB2DF3" w:rsidRPr="005700D5" w:rsidRDefault="00AB2DF3" w:rsidP="00AB2DF3">
            <w:pPr>
              <w:pStyle w:val="77"/>
            </w:pPr>
            <w:r>
              <w:rPr>
                <w:rFonts w:hint="eastAsia"/>
              </w:rPr>
              <w:t>达标</w:t>
            </w:r>
          </w:p>
        </w:tc>
        <w:tc>
          <w:tcPr>
            <w:tcW w:w="476" w:type="pct"/>
            <w:tcBorders>
              <w:top w:val="single" w:sz="4" w:space="0" w:color="auto"/>
              <w:left w:val="single" w:sz="4" w:space="0" w:color="auto"/>
              <w:bottom w:val="single" w:sz="4" w:space="0" w:color="auto"/>
              <w:right w:val="single" w:sz="4" w:space="0" w:color="auto"/>
            </w:tcBorders>
            <w:vAlign w:val="center"/>
          </w:tcPr>
          <w:p w14:paraId="06D35943" w14:textId="37BEB7F3" w:rsidR="00AB2DF3" w:rsidRPr="005700D5" w:rsidRDefault="00AB2DF3" w:rsidP="00AB2DF3">
            <w:pPr>
              <w:pStyle w:val="77"/>
            </w:pPr>
            <w:r>
              <w:rPr>
                <w:rFonts w:hint="eastAsia"/>
              </w:rPr>
              <w:t>达标</w:t>
            </w:r>
          </w:p>
        </w:tc>
        <w:tc>
          <w:tcPr>
            <w:tcW w:w="384" w:type="pct"/>
            <w:tcBorders>
              <w:top w:val="single" w:sz="4" w:space="0" w:color="auto"/>
              <w:left w:val="single" w:sz="4" w:space="0" w:color="auto"/>
              <w:bottom w:val="single" w:sz="4" w:space="0" w:color="auto"/>
              <w:right w:val="single" w:sz="4" w:space="0" w:color="auto"/>
            </w:tcBorders>
            <w:vAlign w:val="center"/>
          </w:tcPr>
          <w:p w14:paraId="751411D7" w14:textId="71F1ADAF" w:rsidR="00AB2DF3" w:rsidRPr="005700D5" w:rsidRDefault="00AB2DF3" w:rsidP="00AB2DF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1DFD4F48" w14:textId="376C2246" w:rsidR="00AB2DF3" w:rsidRPr="005700D5" w:rsidRDefault="00AB2DF3" w:rsidP="00AB2DF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19D73F78" w14:textId="39B88EAB"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71AAAEEA" w14:textId="06CB431F"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3C053C6C" w14:textId="06DEEA22"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2FEBC6FD" w14:textId="6443EC27" w:rsidR="00AB2DF3" w:rsidRPr="005700D5" w:rsidRDefault="00AB2DF3" w:rsidP="00AB2DF3">
            <w:pPr>
              <w:pStyle w:val="77"/>
            </w:pPr>
            <w:r>
              <w:rPr>
                <w:rFonts w:hint="eastAsia"/>
              </w:rPr>
              <w:t>/</w:t>
            </w:r>
          </w:p>
        </w:tc>
        <w:tc>
          <w:tcPr>
            <w:tcW w:w="393" w:type="pct"/>
            <w:tcBorders>
              <w:top w:val="single" w:sz="4" w:space="0" w:color="auto"/>
              <w:left w:val="single" w:sz="4" w:space="0" w:color="auto"/>
              <w:bottom w:val="single" w:sz="4" w:space="0" w:color="auto"/>
              <w:right w:val="single" w:sz="12" w:space="0" w:color="auto"/>
            </w:tcBorders>
            <w:vAlign w:val="center"/>
          </w:tcPr>
          <w:p w14:paraId="033DA3E4" w14:textId="4412AF7E" w:rsidR="00AB2DF3" w:rsidRPr="005700D5" w:rsidRDefault="00AB2DF3" w:rsidP="00AB2DF3">
            <w:pPr>
              <w:pStyle w:val="77"/>
            </w:pPr>
            <w:r>
              <w:rPr>
                <w:rFonts w:hint="eastAsia"/>
              </w:rPr>
              <w:t>/</w:t>
            </w:r>
          </w:p>
        </w:tc>
      </w:tr>
      <w:tr w:rsidR="00AB2DF3" w:rsidRPr="005700D5" w14:paraId="7CEB65A8" w14:textId="77777777" w:rsidTr="00FD27A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01315E40" w14:textId="3F259458" w:rsidR="00AB2DF3" w:rsidRPr="005700D5" w:rsidRDefault="00AB2DF3" w:rsidP="00AB2DF3">
            <w:pPr>
              <w:pStyle w:val="77"/>
            </w:pPr>
            <w:r w:rsidRPr="005700D5">
              <w:rPr>
                <w:rFonts w:hint="eastAsia"/>
              </w:rPr>
              <w:t>最大</w:t>
            </w:r>
            <w:r w:rsidRPr="005700D5">
              <w:t>超</w:t>
            </w:r>
            <w:r w:rsidRPr="005700D5">
              <w:rPr>
                <w:rFonts w:hint="eastAsia"/>
              </w:rPr>
              <w:t>标</w:t>
            </w:r>
            <w:r w:rsidRPr="005700D5">
              <w:t>倍数</w:t>
            </w:r>
          </w:p>
        </w:tc>
        <w:tc>
          <w:tcPr>
            <w:tcW w:w="659" w:type="pct"/>
            <w:tcBorders>
              <w:top w:val="single" w:sz="4" w:space="0" w:color="auto"/>
              <w:left w:val="single" w:sz="4" w:space="0" w:color="auto"/>
              <w:bottom w:val="single" w:sz="4" w:space="0" w:color="auto"/>
              <w:right w:val="single" w:sz="4" w:space="0" w:color="auto"/>
            </w:tcBorders>
            <w:vAlign w:val="center"/>
          </w:tcPr>
          <w:p w14:paraId="5DF96CC1" w14:textId="470DF299" w:rsidR="00AB2DF3" w:rsidRPr="005700D5" w:rsidRDefault="00AB2DF3" w:rsidP="00AB2DF3">
            <w:pPr>
              <w:pStyle w:val="77"/>
            </w:pPr>
            <w:r>
              <w:rPr>
                <w:rFonts w:hint="eastAsia"/>
              </w:rPr>
              <w:t>0</w:t>
            </w:r>
          </w:p>
        </w:tc>
        <w:tc>
          <w:tcPr>
            <w:tcW w:w="509" w:type="pct"/>
            <w:tcBorders>
              <w:top w:val="single" w:sz="4" w:space="0" w:color="auto"/>
              <w:left w:val="single" w:sz="4" w:space="0" w:color="auto"/>
              <w:bottom w:val="single" w:sz="4" w:space="0" w:color="auto"/>
              <w:right w:val="single" w:sz="4" w:space="0" w:color="auto"/>
            </w:tcBorders>
            <w:vAlign w:val="center"/>
          </w:tcPr>
          <w:p w14:paraId="44CE0819" w14:textId="561326A7" w:rsidR="00AB2DF3" w:rsidRPr="005700D5" w:rsidRDefault="00AB2DF3" w:rsidP="00AB2DF3">
            <w:pPr>
              <w:pStyle w:val="77"/>
            </w:pPr>
            <w:r>
              <w:rPr>
                <w:rFonts w:hint="eastAsia"/>
              </w:rPr>
              <w:t>0</w:t>
            </w:r>
          </w:p>
        </w:tc>
        <w:tc>
          <w:tcPr>
            <w:tcW w:w="476" w:type="pct"/>
            <w:tcBorders>
              <w:top w:val="single" w:sz="4" w:space="0" w:color="auto"/>
              <w:left w:val="single" w:sz="4" w:space="0" w:color="auto"/>
              <w:bottom w:val="single" w:sz="4" w:space="0" w:color="auto"/>
              <w:right w:val="single" w:sz="4" w:space="0" w:color="auto"/>
            </w:tcBorders>
            <w:vAlign w:val="center"/>
          </w:tcPr>
          <w:p w14:paraId="2F19802C" w14:textId="2AA3B29B" w:rsidR="00AB2DF3" w:rsidRPr="005700D5" w:rsidRDefault="00AB2DF3" w:rsidP="00AB2DF3">
            <w:pPr>
              <w:pStyle w:val="77"/>
            </w:pPr>
            <w:r>
              <w:rPr>
                <w:rFonts w:hint="eastAsia"/>
              </w:rPr>
              <w:t>0</w:t>
            </w:r>
          </w:p>
        </w:tc>
        <w:tc>
          <w:tcPr>
            <w:tcW w:w="384" w:type="pct"/>
            <w:tcBorders>
              <w:top w:val="single" w:sz="4" w:space="0" w:color="auto"/>
              <w:left w:val="single" w:sz="4" w:space="0" w:color="auto"/>
              <w:bottom w:val="single" w:sz="4" w:space="0" w:color="auto"/>
              <w:right w:val="single" w:sz="4" w:space="0" w:color="auto"/>
            </w:tcBorders>
            <w:vAlign w:val="center"/>
          </w:tcPr>
          <w:p w14:paraId="0056F0B4" w14:textId="41BBE9A5" w:rsidR="00AB2DF3" w:rsidRPr="005700D5" w:rsidRDefault="00AB2DF3" w:rsidP="00AB2DF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225CDF44" w14:textId="1DBC356D" w:rsidR="00AB2DF3" w:rsidRPr="005700D5" w:rsidRDefault="00AB2DF3" w:rsidP="00AB2DF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5FEDFE2F" w14:textId="78460B03"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483D2811" w14:textId="3EDAC325"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6D36E997" w14:textId="30C8CE0E"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6EAC48C1" w14:textId="1CC77E6B" w:rsidR="00AB2DF3" w:rsidRPr="005700D5" w:rsidRDefault="00AB2DF3" w:rsidP="00AB2DF3">
            <w:pPr>
              <w:pStyle w:val="77"/>
            </w:pPr>
            <w:r>
              <w:rPr>
                <w:rFonts w:hint="eastAsia"/>
              </w:rPr>
              <w:t>/</w:t>
            </w:r>
          </w:p>
        </w:tc>
        <w:tc>
          <w:tcPr>
            <w:tcW w:w="393" w:type="pct"/>
            <w:tcBorders>
              <w:top w:val="single" w:sz="4" w:space="0" w:color="auto"/>
              <w:left w:val="single" w:sz="4" w:space="0" w:color="auto"/>
              <w:bottom w:val="single" w:sz="4" w:space="0" w:color="auto"/>
              <w:right w:val="single" w:sz="12" w:space="0" w:color="auto"/>
            </w:tcBorders>
            <w:vAlign w:val="center"/>
          </w:tcPr>
          <w:p w14:paraId="626FFA8A" w14:textId="1BE35642" w:rsidR="00AB2DF3" w:rsidRPr="005700D5" w:rsidRDefault="00AB2DF3" w:rsidP="00AB2DF3">
            <w:pPr>
              <w:pStyle w:val="77"/>
            </w:pPr>
            <w:r>
              <w:rPr>
                <w:rFonts w:hint="eastAsia"/>
              </w:rPr>
              <w:t>/</w:t>
            </w:r>
          </w:p>
        </w:tc>
      </w:tr>
      <w:tr w:rsidR="00AB2DF3" w:rsidRPr="005700D5" w14:paraId="625A6805" w14:textId="77777777" w:rsidTr="00FD27A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70F2CF30" w14:textId="1FB8BD7A" w:rsidR="00AB2DF3" w:rsidRPr="005700D5" w:rsidRDefault="00AB2DF3" w:rsidP="00AB2DF3">
            <w:pPr>
              <w:pStyle w:val="77"/>
            </w:pPr>
            <w:r w:rsidRPr="005700D5">
              <w:t>D</w:t>
            </w:r>
            <w:r>
              <w:t>5</w:t>
            </w:r>
          </w:p>
        </w:tc>
        <w:tc>
          <w:tcPr>
            <w:tcW w:w="659" w:type="pct"/>
            <w:tcBorders>
              <w:top w:val="single" w:sz="4" w:space="0" w:color="auto"/>
              <w:left w:val="single" w:sz="4" w:space="0" w:color="auto"/>
              <w:bottom w:val="single" w:sz="4" w:space="0" w:color="auto"/>
              <w:right w:val="single" w:sz="4" w:space="0" w:color="auto"/>
            </w:tcBorders>
            <w:vAlign w:val="center"/>
          </w:tcPr>
          <w:p w14:paraId="2E034579" w14:textId="5E3BDCA2" w:rsidR="00AB2DF3" w:rsidRPr="005700D5" w:rsidRDefault="00AB2DF3" w:rsidP="00AB2DF3">
            <w:pPr>
              <w:pStyle w:val="77"/>
            </w:pPr>
            <w:r w:rsidRPr="005700D5">
              <w:rPr>
                <w:rFonts w:hint="eastAsia"/>
              </w:rPr>
              <w:t>ND</w:t>
            </w:r>
          </w:p>
        </w:tc>
        <w:tc>
          <w:tcPr>
            <w:tcW w:w="509" w:type="pct"/>
            <w:tcBorders>
              <w:top w:val="single" w:sz="4" w:space="0" w:color="auto"/>
              <w:left w:val="single" w:sz="4" w:space="0" w:color="auto"/>
              <w:bottom w:val="single" w:sz="4" w:space="0" w:color="auto"/>
              <w:right w:val="single" w:sz="4" w:space="0" w:color="auto"/>
            </w:tcBorders>
            <w:vAlign w:val="center"/>
          </w:tcPr>
          <w:p w14:paraId="4E8CEF20" w14:textId="562F32AE" w:rsidR="00AB2DF3" w:rsidRPr="005700D5" w:rsidRDefault="00AB2DF3" w:rsidP="00AB2DF3">
            <w:pPr>
              <w:pStyle w:val="77"/>
            </w:pPr>
            <w:r>
              <w:rPr>
                <w:rFonts w:hint="eastAsia"/>
              </w:rPr>
              <w:t>ND</w:t>
            </w:r>
          </w:p>
        </w:tc>
        <w:tc>
          <w:tcPr>
            <w:tcW w:w="476" w:type="pct"/>
            <w:tcBorders>
              <w:top w:val="single" w:sz="4" w:space="0" w:color="auto"/>
              <w:left w:val="single" w:sz="4" w:space="0" w:color="auto"/>
              <w:bottom w:val="single" w:sz="4" w:space="0" w:color="auto"/>
              <w:right w:val="single" w:sz="4" w:space="0" w:color="auto"/>
            </w:tcBorders>
            <w:vAlign w:val="center"/>
          </w:tcPr>
          <w:p w14:paraId="0FBE72FF" w14:textId="46B7340F" w:rsidR="00AB2DF3" w:rsidRPr="005700D5" w:rsidRDefault="00AB2DF3" w:rsidP="00AB2DF3">
            <w:pPr>
              <w:pStyle w:val="77"/>
            </w:pPr>
            <w:r>
              <w:rPr>
                <w:rFonts w:hint="eastAsia"/>
              </w:rPr>
              <w:t>ND</w:t>
            </w:r>
          </w:p>
        </w:tc>
        <w:tc>
          <w:tcPr>
            <w:tcW w:w="384" w:type="pct"/>
            <w:tcBorders>
              <w:top w:val="single" w:sz="4" w:space="0" w:color="auto"/>
              <w:left w:val="single" w:sz="4" w:space="0" w:color="auto"/>
              <w:bottom w:val="single" w:sz="4" w:space="0" w:color="auto"/>
              <w:right w:val="single" w:sz="4" w:space="0" w:color="auto"/>
            </w:tcBorders>
            <w:vAlign w:val="center"/>
          </w:tcPr>
          <w:p w14:paraId="184E6859" w14:textId="3A00EAE4" w:rsidR="00AB2DF3" w:rsidRPr="005700D5" w:rsidRDefault="00AB2DF3" w:rsidP="00AB2DF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1305CB4B" w14:textId="0216B94F" w:rsidR="00AB2DF3" w:rsidRPr="005700D5" w:rsidRDefault="00AB2DF3" w:rsidP="00AB2DF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6054AF1F" w14:textId="3A8D7CCB" w:rsidR="00AB2DF3" w:rsidRPr="005700D5" w:rsidRDefault="00AB2DF3" w:rsidP="00AB2DF3">
            <w:pPr>
              <w:pStyle w:val="77"/>
            </w:pPr>
            <w:r>
              <w:rPr>
                <w:rFonts w:hint="eastAsia"/>
              </w:rPr>
              <w:t>3.29</w:t>
            </w:r>
          </w:p>
        </w:tc>
        <w:tc>
          <w:tcPr>
            <w:tcW w:w="394" w:type="pct"/>
            <w:tcBorders>
              <w:top w:val="single" w:sz="4" w:space="0" w:color="auto"/>
              <w:left w:val="single" w:sz="4" w:space="0" w:color="auto"/>
              <w:bottom w:val="single" w:sz="4" w:space="0" w:color="auto"/>
              <w:right w:val="single" w:sz="4" w:space="0" w:color="auto"/>
            </w:tcBorders>
            <w:vAlign w:val="center"/>
          </w:tcPr>
          <w:p w14:paraId="2BCF1EEA" w14:textId="70824603" w:rsidR="00AB2DF3" w:rsidRPr="005700D5" w:rsidRDefault="00AB2DF3" w:rsidP="00AB2DF3">
            <w:pPr>
              <w:pStyle w:val="77"/>
            </w:pPr>
            <w:r>
              <w:t>2.00</w:t>
            </w:r>
          </w:p>
        </w:tc>
        <w:tc>
          <w:tcPr>
            <w:tcW w:w="394" w:type="pct"/>
            <w:tcBorders>
              <w:top w:val="single" w:sz="4" w:space="0" w:color="auto"/>
              <w:left w:val="single" w:sz="4" w:space="0" w:color="auto"/>
              <w:bottom w:val="single" w:sz="4" w:space="0" w:color="auto"/>
              <w:right w:val="single" w:sz="4" w:space="0" w:color="auto"/>
            </w:tcBorders>
            <w:vAlign w:val="center"/>
          </w:tcPr>
          <w:p w14:paraId="43E1CB01" w14:textId="6D61F88D" w:rsidR="00AB2DF3" w:rsidRPr="005700D5" w:rsidRDefault="00AB2DF3" w:rsidP="00AB2DF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4835B097" w14:textId="781ECA51" w:rsidR="00AB2DF3" w:rsidRPr="005700D5" w:rsidRDefault="00AB2DF3" w:rsidP="00AB2DF3">
            <w:pPr>
              <w:pStyle w:val="77"/>
            </w:pPr>
            <w:r>
              <w:rPr>
                <w:rFonts w:hint="eastAsia"/>
              </w:rPr>
              <w:t>82.0</w:t>
            </w:r>
          </w:p>
        </w:tc>
        <w:tc>
          <w:tcPr>
            <w:tcW w:w="393" w:type="pct"/>
            <w:tcBorders>
              <w:top w:val="single" w:sz="4" w:space="0" w:color="auto"/>
              <w:left w:val="single" w:sz="4" w:space="0" w:color="auto"/>
              <w:bottom w:val="single" w:sz="4" w:space="0" w:color="auto"/>
              <w:right w:val="single" w:sz="12" w:space="0" w:color="auto"/>
            </w:tcBorders>
            <w:vAlign w:val="center"/>
          </w:tcPr>
          <w:p w14:paraId="4EC478C8" w14:textId="754ECBFD" w:rsidR="00AB2DF3" w:rsidRPr="005700D5" w:rsidRDefault="00AB2DF3" w:rsidP="00AB2DF3">
            <w:pPr>
              <w:pStyle w:val="77"/>
            </w:pPr>
            <w:r>
              <w:rPr>
                <w:rFonts w:hint="eastAsia"/>
              </w:rPr>
              <w:t>25</w:t>
            </w:r>
          </w:p>
        </w:tc>
      </w:tr>
      <w:tr w:rsidR="00AB2DF3" w:rsidRPr="005700D5" w14:paraId="550DE62A" w14:textId="77777777" w:rsidTr="002C6D7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561E0290" w14:textId="0D49AC11" w:rsidR="00AB2DF3" w:rsidRPr="005700D5" w:rsidRDefault="00AB2DF3" w:rsidP="00AB2DF3">
            <w:pPr>
              <w:pStyle w:val="77"/>
            </w:pPr>
            <w:r>
              <w:t>标准指数</w:t>
            </w:r>
          </w:p>
        </w:tc>
        <w:tc>
          <w:tcPr>
            <w:tcW w:w="659" w:type="pct"/>
            <w:tcBorders>
              <w:top w:val="single" w:sz="4" w:space="0" w:color="auto"/>
              <w:left w:val="single" w:sz="4" w:space="0" w:color="auto"/>
              <w:bottom w:val="single" w:sz="4" w:space="0" w:color="auto"/>
              <w:right w:val="single" w:sz="4" w:space="0" w:color="auto"/>
            </w:tcBorders>
            <w:vAlign w:val="center"/>
          </w:tcPr>
          <w:p w14:paraId="585544A0" w14:textId="398C148F" w:rsidR="00AB2DF3" w:rsidRPr="005700D5" w:rsidRDefault="00AB2DF3" w:rsidP="00AB2DF3">
            <w:pPr>
              <w:pStyle w:val="77"/>
            </w:pPr>
            <w:r>
              <w:rPr>
                <w:rFonts w:hint="eastAsia"/>
              </w:rPr>
              <w:t>/</w:t>
            </w:r>
          </w:p>
        </w:tc>
        <w:tc>
          <w:tcPr>
            <w:tcW w:w="509" w:type="pct"/>
            <w:tcBorders>
              <w:top w:val="single" w:sz="4" w:space="0" w:color="auto"/>
              <w:left w:val="single" w:sz="4" w:space="0" w:color="auto"/>
              <w:bottom w:val="single" w:sz="4" w:space="0" w:color="auto"/>
              <w:right w:val="single" w:sz="4" w:space="0" w:color="auto"/>
            </w:tcBorders>
            <w:vAlign w:val="center"/>
          </w:tcPr>
          <w:p w14:paraId="5A3680B2" w14:textId="6BB81327" w:rsidR="00AB2DF3" w:rsidRPr="005700D5" w:rsidRDefault="00AB2DF3" w:rsidP="00AB2DF3">
            <w:pPr>
              <w:pStyle w:val="77"/>
            </w:pPr>
            <w:r>
              <w:rPr>
                <w:rFonts w:hint="eastAsia"/>
              </w:rPr>
              <w:t>/</w:t>
            </w:r>
          </w:p>
        </w:tc>
        <w:tc>
          <w:tcPr>
            <w:tcW w:w="476" w:type="pct"/>
            <w:tcBorders>
              <w:top w:val="single" w:sz="4" w:space="0" w:color="auto"/>
              <w:left w:val="single" w:sz="4" w:space="0" w:color="auto"/>
              <w:bottom w:val="single" w:sz="4" w:space="0" w:color="auto"/>
              <w:right w:val="single" w:sz="4" w:space="0" w:color="auto"/>
            </w:tcBorders>
            <w:vAlign w:val="center"/>
          </w:tcPr>
          <w:p w14:paraId="77F40CF2" w14:textId="7D54F9FD" w:rsidR="00AB2DF3" w:rsidRPr="005700D5" w:rsidRDefault="00AB2DF3" w:rsidP="00AB2DF3">
            <w:pPr>
              <w:pStyle w:val="77"/>
            </w:pPr>
            <w:r>
              <w:rPr>
                <w:rFonts w:hint="eastAsia"/>
              </w:rPr>
              <w:t>/</w:t>
            </w:r>
          </w:p>
        </w:tc>
        <w:tc>
          <w:tcPr>
            <w:tcW w:w="384" w:type="pct"/>
            <w:tcBorders>
              <w:top w:val="single" w:sz="4" w:space="0" w:color="auto"/>
              <w:left w:val="single" w:sz="4" w:space="0" w:color="auto"/>
              <w:bottom w:val="single" w:sz="4" w:space="0" w:color="auto"/>
              <w:right w:val="single" w:sz="4" w:space="0" w:color="auto"/>
            </w:tcBorders>
            <w:vAlign w:val="center"/>
          </w:tcPr>
          <w:p w14:paraId="68A18969" w14:textId="50400518"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182177C2" w14:textId="3CCFB669"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56FC158E" w14:textId="2C032699"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1FD3DEC0" w14:textId="3AD52B00"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1E153063" w14:textId="6289390C"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2DEE0821" w14:textId="0786DA8E" w:rsidR="00AB2DF3" w:rsidRPr="005700D5" w:rsidRDefault="00AB2DF3" w:rsidP="00AB2DF3">
            <w:pPr>
              <w:pStyle w:val="77"/>
            </w:pPr>
            <w:r>
              <w:rPr>
                <w:rFonts w:hint="eastAsia"/>
              </w:rPr>
              <w:t>/</w:t>
            </w:r>
          </w:p>
        </w:tc>
        <w:tc>
          <w:tcPr>
            <w:tcW w:w="393" w:type="pct"/>
            <w:tcBorders>
              <w:top w:val="single" w:sz="4" w:space="0" w:color="auto"/>
              <w:left w:val="single" w:sz="4" w:space="0" w:color="auto"/>
              <w:bottom w:val="single" w:sz="4" w:space="0" w:color="auto"/>
              <w:right w:val="single" w:sz="12" w:space="0" w:color="auto"/>
            </w:tcBorders>
          </w:tcPr>
          <w:p w14:paraId="1FBA9C61" w14:textId="39FA6A02" w:rsidR="00AB2DF3" w:rsidRPr="005700D5" w:rsidRDefault="00AB2DF3" w:rsidP="00AB2DF3">
            <w:pPr>
              <w:pStyle w:val="77"/>
            </w:pPr>
            <w:r>
              <w:rPr>
                <w:rFonts w:hint="eastAsia"/>
              </w:rPr>
              <w:t>/</w:t>
            </w:r>
          </w:p>
        </w:tc>
      </w:tr>
      <w:tr w:rsidR="00AB2DF3" w:rsidRPr="005700D5" w14:paraId="5866379B" w14:textId="77777777" w:rsidTr="00FD27A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7BF77B78" w14:textId="5E5ACB3C" w:rsidR="00AB2DF3" w:rsidRPr="005700D5" w:rsidRDefault="00AB2DF3" w:rsidP="00AB2DF3">
            <w:pPr>
              <w:pStyle w:val="77"/>
            </w:pPr>
            <w:r w:rsidRPr="005700D5">
              <w:rPr>
                <w:rFonts w:hint="eastAsia"/>
              </w:rPr>
              <w:t>是否</w:t>
            </w:r>
            <w:r w:rsidRPr="005700D5">
              <w:t>达标</w:t>
            </w:r>
          </w:p>
        </w:tc>
        <w:tc>
          <w:tcPr>
            <w:tcW w:w="659" w:type="pct"/>
            <w:tcBorders>
              <w:top w:val="single" w:sz="4" w:space="0" w:color="auto"/>
              <w:left w:val="single" w:sz="4" w:space="0" w:color="auto"/>
              <w:bottom w:val="single" w:sz="4" w:space="0" w:color="auto"/>
              <w:right w:val="single" w:sz="4" w:space="0" w:color="auto"/>
            </w:tcBorders>
            <w:vAlign w:val="center"/>
          </w:tcPr>
          <w:p w14:paraId="6048A09B" w14:textId="4B72B37D" w:rsidR="00AB2DF3" w:rsidRPr="005700D5" w:rsidRDefault="00AB2DF3" w:rsidP="00AB2DF3">
            <w:pPr>
              <w:pStyle w:val="77"/>
            </w:pPr>
            <w:r>
              <w:rPr>
                <w:rFonts w:hint="eastAsia"/>
              </w:rPr>
              <w:t>达标</w:t>
            </w:r>
          </w:p>
        </w:tc>
        <w:tc>
          <w:tcPr>
            <w:tcW w:w="509" w:type="pct"/>
            <w:tcBorders>
              <w:top w:val="single" w:sz="4" w:space="0" w:color="auto"/>
              <w:left w:val="single" w:sz="4" w:space="0" w:color="auto"/>
              <w:bottom w:val="single" w:sz="4" w:space="0" w:color="auto"/>
              <w:right w:val="single" w:sz="4" w:space="0" w:color="auto"/>
            </w:tcBorders>
            <w:vAlign w:val="center"/>
          </w:tcPr>
          <w:p w14:paraId="5D463771" w14:textId="2DCB9967" w:rsidR="00AB2DF3" w:rsidRPr="005700D5" w:rsidRDefault="00AB2DF3" w:rsidP="00AB2DF3">
            <w:pPr>
              <w:pStyle w:val="77"/>
            </w:pPr>
            <w:r>
              <w:rPr>
                <w:rFonts w:hint="eastAsia"/>
              </w:rPr>
              <w:t>达标</w:t>
            </w:r>
          </w:p>
        </w:tc>
        <w:tc>
          <w:tcPr>
            <w:tcW w:w="476" w:type="pct"/>
            <w:tcBorders>
              <w:top w:val="single" w:sz="4" w:space="0" w:color="auto"/>
              <w:left w:val="single" w:sz="4" w:space="0" w:color="auto"/>
              <w:bottom w:val="single" w:sz="4" w:space="0" w:color="auto"/>
              <w:right w:val="single" w:sz="4" w:space="0" w:color="auto"/>
            </w:tcBorders>
            <w:vAlign w:val="center"/>
          </w:tcPr>
          <w:p w14:paraId="69C9E1C9" w14:textId="55CB0B20" w:rsidR="00AB2DF3" w:rsidRPr="005700D5" w:rsidRDefault="00AB2DF3" w:rsidP="00AB2DF3">
            <w:pPr>
              <w:pStyle w:val="77"/>
            </w:pPr>
            <w:r>
              <w:rPr>
                <w:rFonts w:hint="eastAsia"/>
              </w:rPr>
              <w:t>达标</w:t>
            </w:r>
          </w:p>
        </w:tc>
        <w:tc>
          <w:tcPr>
            <w:tcW w:w="384" w:type="pct"/>
            <w:tcBorders>
              <w:top w:val="single" w:sz="4" w:space="0" w:color="auto"/>
              <w:left w:val="single" w:sz="4" w:space="0" w:color="auto"/>
              <w:bottom w:val="single" w:sz="4" w:space="0" w:color="auto"/>
              <w:right w:val="single" w:sz="4" w:space="0" w:color="auto"/>
            </w:tcBorders>
            <w:vAlign w:val="center"/>
          </w:tcPr>
          <w:p w14:paraId="00E7BFE7" w14:textId="398EF7E2" w:rsidR="00AB2DF3" w:rsidRPr="005700D5" w:rsidRDefault="00AB2DF3" w:rsidP="00AB2DF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55B9B943" w14:textId="598A762E" w:rsidR="00AB2DF3" w:rsidRPr="005700D5" w:rsidRDefault="00AB2DF3" w:rsidP="00AB2DF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51052FF5" w14:textId="0FEC74FB"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4F0DAF88" w14:textId="1EDF7C37"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5B13D2F7" w14:textId="455E7D11"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2291306A" w14:textId="5B7B2CD6" w:rsidR="00AB2DF3" w:rsidRPr="005700D5" w:rsidRDefault="00AB2DF3" w:rsidP="00AB2DF3">
            <w:pPr>
              <w:pStyle w:val="77"/>
            </w:pPr>
            <w:r>
              <w:rPr>
                <w:rFonts w:hint="eastAsia"/>
              </w:rPr>
              <w:t>/</w:t>
            </w:r>
          </w:p>
        </w:tc>
        <w:tc>
          <w:tcPr>
            <w:tcW w:w="393" w:type="pct"/>
            <w:tcBorders>
              <w:top w:val="single" w:sz="4" w:space="0" w:color="auto"/>
              <w:left w:val="single" w:sz="4" w:space="0" w:color="auto"/>
              <w:bottom w:val="single" w:sz="4" w:space="0" w:color="auto"/>
              <w:right w:val="single" w:sz="12" w:space="0" w:color="auto"/>
            </w:tcBorders>
            <w:vAlign w:val="center"/>
          </w:tcPr>
          <w:p w14:paraId="36FB0E74" w14:textId="56C1AFC2" w:rsidR="00AB2DF3" w:rsidRPr="005700D5" w:rsidRDefault="00AB2DF3" w:rsidP="00AB2DF3">
            <w:pPr>
              <w:pStyle w:val="77"/>
            </w:pPr>
            <w:r>
              <w:rPr>
                <w:rFonts w:hint="eastAsia"/>
              </w:rPr>
              <w:t>/</w:t>
            </w:r>
          </w:p>
        </w:tc>
      </w:tr>
      <w:tr w:rsidR="00AB2DF3" w:rsidRPr="005700D5" w14:paraId="6CBAAF3B" w14:textId="77777777" w:rsidTr="00FD27A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62D11770" w14:textId="5C33AC70" w:rsidR="00AB2DF3" w:rsidRPr="005700D5" w:rsidRDefault="00AB2DF3" w:rsidP="00AB2DF3">
            <w:pPr>
              <w:pStyle w:val="77"/>
            </w:pPr>
            <w:r w:rsidRPr="005700D5">
              <w:rPr>
                <w:rFonts w:hint="eastAsia"/>
              </w:rPr>
              <w:t>最大</w:t>
            </w:r>
            <w:r w:rsidRPr="005700D5">
              <w:t>超</w:t>
            </w:r>
            <w:r w:rsidRPr="005700D5">
              <w:rPr>
                <w:rFonts w:hint="eastAsia"/>
              </w:rPr>
              <w:t>标</w:t>
            </w:r>
            <w:r w:rsidRPr="005700D5">
              <w:t>倍数</w:t>
            </w:r>
          </w:p>
        </w:tc>
        <w:tc>
          <w:tcPr>
            <w:tcW w:w="659" w:type="pct"/>
            <w:tcBorders>
              <w:top w:val="single" w:sz="4" w:space="0" w:color="auto"/>
              <w:left w:val="single" w:sz="4" w:space="0" w:color="auto"/>
              <w:bottom w:val="single" w:sz="4" w:space="0" w:color="auto"/>
              <w:right w:val="single" w:sz="4" w:space="0" w:color="auto"/>
            </w:tcBorders>
            <w:vAlign w:val="center"/>
          </w:tcPr>
          <w:p w14:paraId="0A7D1236" w14:textId="0A5C9536" w:rsidR="00AB2DF3" w:rsidRPr="005700D5" w:rsidRDefault="00AB2DF3" w:rsidP="00AB2DF3">
            <w:pPr>
              <w:pStyle w:val="77"/>
            </w:pPr>
            <w:r>
              <w:rPr>
                <w:rFonts w:hint="eastAsia"/>
              </w:rPr>
              <w:t>0</w:t>
            </w:r>
          </w:p>
        </w:tc>
        <w:tc>
          <w:tcPr>
            <w:tcW w:w="509" w:type="pct"/>
            <w:tcBorders>
              <w:top w:val="single" w:sz="4" w:space="0" w:color="auto"/>
              <w:left w:val="single" w:sz="4" w:space="0" w:color="auto"/>
              <w:bottom w:val="single" w:sz="4" w:space="0" w:color="auto"/>
              <w:right w:val="single" w:sz="4" w:space="0" w:color="auto"/>
            </w:tcBorders>
            <w:vAlign w:val="center"/>
          </w:tcPr>
          <w:p w14:paraId="7B305205" w14:textId="11BE8A44" w:rsidR="00AB2DF3" w:rsidRPr="005700D5" w:rsidRDefault="00AB2DF3" w:rsidP="00AB2DF3">
            <w:pPr>
              <w:pStyle w:val="77"/>
            </w:pPr>
            <w:r>
              <w:rPr>
                <w:rFonts w:hint="eastAsia"/>
              </w:rPr>
              <w:t>0</w:t>
            </w:r>
          </w:p>
        </w:tc>
        <w:tc>
          <w:tcPr>
            <w:tcW w:w="476" w:type="pct"/>
            <w:tcBorders>
              <w:top w:val="single" w:sz="4" w:space="0" w:color="auto"/>
              <w:left w:val="single" w:sz="4" w:space="0" w:color="auto"/>
              <w:bottom w:val="single" w:sz="4" w:space="0" w:color="auto"/>
              <w:right w:val="single" w:sz="4" w:space="0" w:color="auto"/>
            </w:tcBorders>
            <w:vAlign w:val="center"/>
          </w:tcPr>
          <w:p w14:paraId="07C770B2" w14:textId="69769BD8" w:rsidR="00AB2DF3" w:rsidRPr="005700D5" w:rsidRDefault="00AB2DF3" w:rsidP="00AB2DF3">
            <w:pPr>
              <w:pStyle w:val="77"/>
            </w:pPr>
            <w:r>
              <w:rPr>
                <w:rFonts w:hint="eastAsia"/>
              </w:rPr>
              <w:t>0</w:t>
            </w:r>
          </w:p>
        </w:tc>
        <w:tc>
          <w:tcPr>
            <w:tcW w:w="384" w:type="pct"/>
            <w:tcBorders>
              <w:top w:val="single" w:sz="4" w:space="0" w:color="auto"/>
              <w:left w:val="single" w:sz="4" w:space="0" w:color="auto"/>
              <w:bottom w:val="single" w:sz="4" w:space="0" w:color="auto"/>
              <w:right w:val="single" w:sz="4" w:space="0" w:color="auto"/>
            </w:tcBorders>
            <w:vAlign w:val="center"/>
          </w:tcPr>
          <w:p w14:paraId="093B1F47" w14:textId="6E7BB56A" w:rsidR="00AB2DF3" w:rsidRPr="005700D5" w:rsidRDefault="00AB2DF3" w:rsidP="00AB2DF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3C2BACA0" w14:textId="6F56CA67" w:rsidR="00AB2DF3" w:rsidRPr="005700D5" w:rsidRDefault="00AB2DF3" w:rsidP="00AB2DF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728A5B0D" w14:textId="7D5079E7"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40D3F543" w14:textId="7EACFBF4"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1E74E8C7" w14:textId="54F0CABE"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0612E12E" w14:textId="1F73F0E0" w:rsidR="00AB2DF3" w:rsidRPr="005700D5" w:rsidRDefault="00AB2DF3" w:rsidP="00AB2DF3">
            <w:pPr>
              <w:pStyle w:val="77"/>
            </w:pPr>
            <w:r>
              <w:rPr>
                <w:rFonts w:hint="eastAsia"/>
              </w:rPr>
              <w:t>/</w:t>
            </w:r>
          </w:p>
        </w:tc>
        <w:tc>
          <w:tcPr>
            <w:tcW w:w="393" w:type="pct"/>
            <w:tcBorders>
              <w:top w:val="single" w:sz="4" w:space="0" w:color="auto"/>
              <w:left w:val="single" w:sz="4" w:space="0" w:color="auto"/>
              <w:bottom w:val="single" w:sz="4" w:space="0" w:color="auto"/>
              <w:right w:val="single" w:sz="12" w:space="0" w:color="auto"/>
            </w:tcBorders>
            <w:vAlign w:val="center"/>
          </w:tcPr>
          <w:p w14:paraId="1D554EBF" w14:textId="5F8087EE" w:rsidR="00AB2DF3" w:rsidRPr="005700D5" w:rsidRDefault="00AB2DF3" w:rsidP="00AB2DF3">
            <w:pPr>
              <w:pStyle w:val="77"/>
            </w:pPr>
            <w:r>
              <w:rPr>
                <w:rFonts w:hint="eastAsia"/>
              </w:rPr>
              <w:t>/</w:t>
            </w:r>
          </w:p>
        </w:tc>
      </w:tr>
      <w:tr w:rsidR="00AB2DF3" w:rsidRPr="005700D5" w14:paraId="2443586A" w14:textId="77777777" w:rsidTr="00FD27A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5EE66850" w14:textId="456B3741" w:rsidR="00AB2DF3" w:rsidRPr="005700D5" w:rsidRDefault="00AB2DF3" w:rsidP="00AB2DF3">
            <w:pPr>
              <w:pStyle w:val="77"/>
            </w:pPr>
            <w:r w:rsidRPr="005700D5">
              <w:t>D</w:t>
            </w:r>
            <w:r>
              <w:t>6</w:t>
            </w:r>
          </w:p>
        </w:tc>
        <w:tc>
          <w:tcPr>
            <w:tcW w:w="659" w:type="pct"/>
            <w:tcBorders>
              <w:top w:val="single" w:sz="4" w:space="0" w:color="auto"/>
              <w:left w:val="single" w:sz="4" w:space="0" w:color="auto"/>
              <w:bottom w:val="single" w:sz="4" w:space="0" w:color="auto"/>
              <w:right w:val="single" w:sz="4" w:space="0" w:color="auto"/>
            </w:tcBorders>
            <w:vAlign w:val="center"/>
          </w:tcPr>
          <w:p w14:paraId="483CB53B" w14:textId="65EA9205" w:rsidR="00AB2DF3" w:rsidRPr="005700D5" w:rsidRDefault="00AB2DF3" w:rsidP="00AB2DF3">
            <w:pPr>
              <w:pStyle w:val="77"/>
            </w:pPr>
            <w:r w:rsidRPr="005700D5">
              <w:rPr>
                <w:rFonts w:hint="eastAsia"/>
              </w:rPr>
              <w:t>ND</w:t>
            </w:r>
          </w:p>
        </w:tc>
        <w:tc>
          <w:tcPr>
            <w:tcW w:w="509" w:type="pct"/>
            <w:tcBorders>
              <w:top w:val="single" w:sz="4" w:space="0" w:color="auto"/>
              <w:left w:val="single" w:sz="4" w:space="0" w:color="auto"/>
              <w:bottom w:val="single" w:sz="4" w:space="0" w:color="auto"/>
              <w:right w:val="single" w:sz="4" w:space="0" w:color="auto"/>
            </w:tcBorders>
            <w:vAlign w:val="center"/>
          </w:tcPr>
          <w:p w14:paraId="5C016F0D" w14:textId="33044C0D" w:rsidR="00AB2DF3" w:rsidRPr="005700D5" w:rsidRDefault="00AB2DF3" w:rsidP="00AB2DF3">
            <w:pPr>
              <w:pStyle w:val="77"/>
            </w:pPr>
            <w:r>
              <w:rPr>
                <w:rFonts w:hint="eastAsia"/>
              </w:rPr>
              <w:t>ND</w:t>
            </w:r>
          </w:p>
        </w:tc>
        <w:tc>
          <w:tcPr>
            <w:tcW w:w="476" w:type="pct"/>
            <w:tcBorders>
              <w:top w:val="single" w:sz="4" w:space="0" w:color="auto"/>
              <w:left w:val="single" w:sz="4" w:space="0" w:color="auto"/>
              <w:bottom w:val="single" w:sz="4" w:space="0" w:color="auto"/>
              <w:right w:val="single" w:sz="4" w:space="0" w:color="auto"/>
            </w:tcBorders>
            <w:vAlign w:val="center"/>
          </w:tcPr>
          <w:p w14:paraId="3E0E1EAA" w14:textId="54D8BB47" w:rsidR="00AB2DF3" w:rsidRPr="005700D5" w:rsidRDefault="00AB2DF3" w:rsidP="00AB2DF3">
            <w:pPr>
              <w:pStyle w:val="77"/>
            </w:pPr>
            <w:r>
              <w:rPr>
                <w:rFonts w:hint="eastAsia"/>
              </w:rPr>
              <w:t>ND</w:t>
            </w:r>
          </w:p>
        </w:tc>
        <w:tc>
          <w:tcPr>
            <w:tcW w:w="384" w:type="pct"/>
            <w:tcBorders>
              <w:top w:val="single" w:sz="4" w:space="0" w:color="auto"/>
              <w:left w:val="single" w:sz="4" w:space="0" w:color="auto"/>
              <w:bottom w:val="single" w:sz="4" w:space="0" w:color="auto"/>
              <w:right w:val="single" w:sz="4" w:space="0" w:color="auto"/>
            </w:tcBorders>
            <w:vAlign w:val="center"/>
          </w:tcPr>
          <w:p w14:paraId="3EBB2A89" w14:textId="2A5160AF" w:rsidR="00AB2DF3" w:rsidRPr="005700D5" w:rsidRDefault="00AB2DF3" w:rsidP="00AB2DF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2D5BAE40" w14:textId="033FF00E" w:rsidR="00AB2DF3" w:rsidRPr="005700D5" w:rsidRDefault="00AB2DF3" w:rsidP="00AB2DF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313896FB" w14:textId="4F432F16" w:rsidR="00AB2DF3" w:rsidRPr="005700D5" w:rsidRDefault="00AB2DF3" w:rsidP="00AB2DF3">
            <w:pPr>
              <w:pStyle w:val="77"/>
            </w:pPr>
            <w:r>
              <w:rPr>
                <w:rFonts w:hint="eastAsia"/>
              </w:rPr>
              <w:t>2.38</w:t>
            </w:r>
          </w:p>
        </w:tc>
        <w:tc>
          <w:tcPr>
            <w:tcW w:w="394" w:type="pct"/>
            <w:tcBorders>
              <w:top w:val="single" w:sz="4" w:space="0" w:color="auto"/>
              <w:left w:val="single" w:sz="4" w:space="0" w:color="auto"/>
              <w:bottom w:val="single" w:sz="4" w:space="0" w:color="auto"/>
              <w:right w:val="single" w:sz="4" w:space="0" w:color="auto"/>
            </w:tcBorders>
            <w:vAlign w:val="center"/>
          </w:tcPr>
          <w:p w14:paraId="6304EAD5" w14:textId="1C5D2685" w:rsidR="00AB2DF3" w:rsidRPr="005700D5" w:rsidRDefault="00AB2DF3" w:rsidP="00AB2DF3">
            <w:pPr>
              <w:pStyle w:val="77"/>
            </w:pPr>
            <w:r>
              <w:rPr>
                <w:rFonts w:hint="eastAsia"/>
              </w:rPr>
              <w:t>1.32</w:t>
            </w:r>
          </w:p>
        </w:tc>
        <w:tc>
          <w:tcPr>
            <w:tcW w:w="394" w:type="pct"/>
            <w:tcBorders>
              <w:top w:val="single" w:sz="4" w:space="0" w:color="auto"/>
              <w:left w:val="single" w:sz="4" w:space="0" w:color="auto"/>
              <w:bottom w:val="single" w:sz="4" w:space="0" w:color="auto"/>
              <w:right w:val="single" w:sz="4" w:space="0" w:color="auto"/>
            </w:tcBorders>
            <w:vAlign w:val="center"/>
          </w:tcPr>
          <w:p w14:paraId="4EB1CA70" w14:textId="777E4353" w:rsidR="00AB2DF3" w:rsidRPr="005700D5" w:rsidRDefault="00AB2DF3" w:rsidP="00AB2DF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15B01B75" w14:textId="5BCC0379" w:rsidR="00AB2DF3" w:rsidRPr="005700D5" w:rsidRDefault="00AB2DF3" w:rsidP="00AB2DF3">
            <w:pPr>
              <w:pStyle w:val="77"/>
            </w:pPr>
            <w:r>
              <w:rPr>
                <w:rFonts w:hint="eastAsia"/>
              </w:rPr>
              <w:t>76.5</w:t>
            </w:r>
          </w:p>
        </w:tc>
        <w:tc>
          <w:tcPr>
            <w:tcW w:w="393" w:type="pct"/>
            <w:tcBorders>
              <w:top w:val="single" w:sz="4" w:space="0" w:color="auto"/>
              <w:left w:val="single" w:sz="4" w:space="0" w:color="auto"/>
              <w:bottom w:val="single" w:sz="4" w:space="0" w:color="auto"/>
              <w:right w:val="single" w:sz="12" w:space="0" w:color="auto"/>
            </w:tcBorders>
            <w:vAlign w:val="center"/>
          </w:tcPr>
          <w:p w14:paraId="201A1925" w14:textId="223CDFBE" w:rsidR="00AB2DF3" w:rsidRPr="005700D5" w:rsidRDefault="00AB2DF3" w:rsidP="00AB2DF3">
            <w:pPr>
              <w:pStyle w:val="77"/>
            </w:pPr>
            <w:r>
              <w:rPr>
                <w:rFonts w:hint="eastAsia"/>
              </w:rPr>
              <w:t>46</w:t>
            </w:r>
          </w:p>
        </w:tc>
      </w:tr>
      <w:tr w:rsidR="00AB2DF3" w:rsidRPr="005700D5" w14:paraId="40EC31B7" w14:textId="77777777" w:rsidTr="002C6D7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0AA0D6E9" w14:textId="3D33880A" w:rsidR="00AB2DF3" w:rsidRPr="005700D5" w:rsidRDefault="00AB2DF3" w:rsidP="00AB2DF3">
            <w:pPr>
              <w:pStyle w:val="77"/>
            </w:pPr>
            <w:r>
              <w:t>标准指数</w:t>
            </w:r>
          </w:p>
        </w:tc>
        <w:tc>
          <w:tcPr>
            <w:tcW w:w="659" w:type="pct"/>
            <w:tcBorders>
              <w:top w:val="single" w:sz="4" w:space="0" w:color="auto"/>
              <w:left w:val="single" w:sz="4" w:space="0" w:color="auto"/>
              <w:bottom w:val="single" w:sz="4" w:space="0" w:color="auto"/>
              <w:right w:val="single" w:sz="4" w:space="0" w:color="auto"/>
            </w:tcBorders>
            <w:vAlign w:val="center"/>
          </w:tcPr>
          <w:p w14:paraId="576165C9" w14:textId="72F0B3E9" w:rsidR="00AB2DF3" w:rsidRPr="005700D5" w:rsidRDefault="00AB2DF3" w:rsidP="00AB2DF3">
            <w:pPr>
              <w:pStyle w:val="77"/>
            </w:pPr>
            <w:r>
              <w:rPr>
                <w:rFonts w:hint="eastAsia"/>
              </w:rPr>
              <w:t>/</w:t>
            </w:r>
          </w:p>
        </w:tc>
        <w:tc>
          <w:tcPr>
            <w:tcW w:w="509" w:type="pct"/>
            <w:tcBorders>
              <w:top w:val="single" w:sz="4" w:space="0" w:color="auto"/>
              <w:left w:val="single" w:sz="4" w:space="0" w:color="auto"/>
              <w:bottom w:val="single" w:sz="4" w:space="0" w:color="auto"/>
              <w:right w:val="single" w:sz="4" w:space="0" w:color="auto"/>
            </w:tcBorders>
            <w:vAlign w:val="center"/>
          </w:tcPr>
          <w:p w14:paraId="4E8AB240" w14:textId="46E66FE8" w:rsidR="00AB2DF3" w:rsidRPr="005700D5" w:rsidRDefault="00AB2DF3" w:rsidP="00AB2DF3">
            <w:pPr>
              <w:pStyle w:val="77"/>
            </w:pPr>
            <w:r>
              <w:rPr>
                <w:rFonts w:hint="eastAsia"/>
              </w:rPr>
              <w:t>/</w:t>
            </w:r>
          </w:p>
        </w:tc>
        <w:tc>
          <w:tcPr>
            <w:tcW w:w="476" w:type="pct"/>
            <w:tcBorders>
              <w:top w:val="single" w:sz="4" w:space="0" w:color="auto"/>
              <w:left w:val="single" w:sz="4" w:space="0" w:color="auto"/>
              <w:bottom w:val="single" w:sz="4" w:space="0" w:color="auto"/>
              <w:right w:val="single" w:sz="4" w:space="0" w:color="auto"/>
            </w:tcBorders>
            <w:vAlign w:val="center"/>
          </w:tcPr>
          <w:p w14:paraId="39E5201C" w14:textId="19957EEB" w:rsidR="00AB2DF3" w:rsidRPr="005700D5" w:rsidRDefault="00AB2DF3" w:rsidP="00AB2DF3">
            <w:pPr>
              <w:pStyle w:val="77"/>
            </w:pPr>
            <w:r>
              <w:rPr>
                <w:rFonts w:hint="eastAsia"/>
              </w:rPr>
              <w:t>/</w:t>
            </w:r>
          </w:p>
        </w:tc>
        <w:tc>
          <w:tcPr>
            <w:tcW w:w="384" w:type="pct"/>
            <w:tcBorders>
              <w:top w:val="single" w:sz="4" w:space="0" w:color="auto"/>
              <w:left w:val="single" w:sz="4" w:space="0" w:color="auto"/>
              <w:bottom w:val="single" w:sz="4" w:space="0" w:color="auto"/>
              <w:right w:val="single" w:sz="4" w:space="0" w:color="auto"/>
            </w:tcBorders>
            <w:vAlign w:val="center"/>
          </w:tcPr>
          <w:p w14:paraId="260DAA5D" w14:textId="0EF6E28F"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754D839B" w14:textId="46E90BB2"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39BEB8A3" w14:textId="462566EB"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64BE0B45" w14:textId="7141661B"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69C34FE6" w14:textId="41E9D059"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04DD11BC" w14:textId="4B37E629" w:rsidR="00AB2DF3" w:rsidRPr="005700D5" w:rsidRDefault="00AB2DF3" w:rsidP="00AB2DF3">
            <w:pPr>
              <w:pStyle w:val="77"/>
            </w:pPr>
            <w:r>
              <w:rPr>
                <w:rFonts w:hint="eastAsia"/>
              </w:rPr>
              <w:t>/</w:t>
            </w:r>
          </w:p>
        </w:tc>
        <w:tc>
          <w:tcPr>
            <w:tcW w:w="393" w:type="pct"/>
            <w:tcBorders>
              <w:top w:val="single" w:sz="4" w:space="0" w:color="auto"/>
              <w:left w:val="single" w:sz="4" w:space="0" w:color="auto"/>
              <w:bottom w:val="single" w:sz="4" w:space="0" w:color="auto"/>
              <w:right w:val="single" w:sz="12" w:space="0" w:color="auto"/>
            </w:tcBorders>
          </w:tcPr>
          <w:p w14:paraId="2FFE1158" w14:textId="71DF0775" w:rsidR="00AB2DF3" w:rsidRPr="005700D5" w:rsidRDefault="00AB2DF3" w:rsidP="00AB2DF3">
            <w:pPr>
              <w:pStyle w:val="77"/>
            </w:pPr>
            <w:r>
              <w:rPr>
                <w:rFonts w:hint="eastAsia"/>
              </w:rPr>
              <w:t>/</w:t>
            </w:r>
          </w:p>
        </w:tc>
      </w:tr>
      <w:tr w:rsidR="00AB2DF3" w:rsidRPr="005700D5" w14:paraId="23837D53" w14:textId="77777777" w:rsidTr="00FD27A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0B052405" w14:textId="7CF6AFC9" w:rsidR="00AB2DF3" w:rsidRPr="005700D5" w:rsidRDefault="00AB2DF3" w:rsidP="00AB2DF3">
            <w:pPr>
              <w:pStyle w:val="77"/>
            </w:pPr>
            <w:r w:rsidRPr="005700D5">
              <w:rPr>
                <w:rFonts w:hint="eastAsia"/>
              </w:rPr>
              <w:t>是否</w:t>
            </w:r>
            <w:r w:rsidRPr="005700D5">
              <w:t>达标</w:t>
            </w:r>
          </w:p>
        </w:tc>
        <w:tc>
          <w:tcPr>
            <w:tcW w:w="659" w:type="pct"/>
            <w:tcBorders>
              <w:top w:val="single" w:sz="4" w:space="0" w:color="auto"/>
              <w:left w:val="single" w:sz="4" w:space="0" w:color="auto"/>
              <w:bottom w:val="single" w:sz="4" w:space="0" w:color="auto"/>
              <w:right w:val="single" w:sz="4" w:space="0" w:color="auto"/>
            </w:tcBorders>
            <w:vAlign w:val="center"/>
          </w:tcPr>
          <w:p w14:paraId="5F43966D" w14:textId="47B28BB2" w:rsidR="00AB2DF3" w:rsidRPr="005700D5" w:rsidRDefault="00AB2DF3" w:rsidP="00AB2DF3">
            <w:pPr>
              <w:pStyle w:val="77"/>
            </w:pPr>
            <w:r>
              <w:rPr>
                <w:rFonts w:hint="eastAsia"/>
              </w:rPr>
              <w:t>达标</w:t>
            </w:r>
          </w:p>
        </w:tc>
        <w:tc>
          <w:tcPr>
            <w:tcW w:w="509" w:type="pct"/>
            <w:tcBorders>
              <w:top w:val="single" w:sz="4" w:space="0" w:color="auto"/>
              <w:left w:val="single" w:sz="4" w:space="0" w:color="auto"/>
              <w:bottom w:val="single" w:sz="4" w:space="0" w:color="auto"/>
              <w:right w:val="single" w:sz="4" w:space="0" w:color="auto"/>
            </w:tcBorders>
            <w:vAlign w:val="center"/>
          </w:tcPr>
          <w:p w14:paraId="3EEECB4C" w14:textId="43117CBD" w:rsidR="00AB2DF3" w:rsidRPr="005700D5" w:rsidRDefault="00AB2DF3" w:rsidP="00AB2DF3">
            <w:pPr>
              <w:pStyle w:val="77"/>
            </w:pPr>
            <w:r>
              <w:rPr>
                <w:rFonts w:hint="eastAsia"/>
              </w:rPr>
              <w:t>达标</w:t>
            </w:r>
          </w:p>
        </w:tc>
        <w:tc>
          <w:tcPr>
            <w:tcW w:w="476" w:type="pct"/>
            <w:tcBorders>
              <w:top w:val="single" w:sz="4" w:space="0" w:color="auto"/>
              <w:left w:val="single" w:sz="4" w:space="0" w:color="auto"/>
              <w:bottom w:val="single" w:sz="4" w:space="0" w:color="auto"/>
              <w:right w:val="single" w:sz="4" w:space="0" w:color="auto"/>
            </w:tcBorders>
            <w:vAlign w:val="center"/>
          </w:tcPr>
          <w:p w14:paraId="69F9EFC9" w14:textId="29F92F37" w:rsidR="00AB2DF3" w:rsidRPr="005700D5" w:rsidRDefault="00AB2DF3" w:rsidP="00AB2DF3">
            <w:pPr>
              <w:pStyle w:val="77"/>
            </w:pPr>
            <w:r>
              <w:rPr>
                <w:rFonts w:hint="eastAsia"/>
              </w:rPr>
              <w:t>达标</w:t>
            </w:r>
          </w:p>
        </w:tc>
        <w:tc>
          <w:tcPr>
            <w:tcW w:w="384" w:type="pct"/>
            <w:tcBorders>
              <w:top w:val="single" w:sz="4" w:space="0" w:color="auto"/>
              <w:left w:val="single" w:sz="4" w:space="0" w:color="auto"/>
              <w:bottom w:val="single" w:sz="4" w:space="0" w:color="auto"/>
              <w:right w:val="single" w:sz="4" w:space="0" w:color="auto"/>
            </w:tcBorders>
            <w:vAlign w:val="center"/>
          </w:tcPr>
          <w:p w14:paraId="3470CF4E" w14:textId="37A9BDED" w:rsidR="00AB2DF3" w:rsidRPr="005700D5" w:rsidRDefault="00AB2DF3" w:rsidP="00AB2DF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66CDC2A5" w14:textId="4CBF0863" w:rsidR="00AB2DF3" w:rsidRPr="005700D5" w:rsidRDefault="00AB2DF3" w:rsidP="00AB2DF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7EB10F93" w14:textId="23EA250E"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69AF8039" w14:textId="74F70255"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0CD6F46F" w14:textId="41EAB049"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2D6C051E" w14:textId="3A85A2B0" w:rsidR="00AB2DF3" w:rsidRPr="005700D5" w:rsidRDefault="00AB2DF3" w:rsidP="00AB2DF3">
            <w:pPr>
              <w:pStyle w:val="77"/>
            </w:pPr>
            <w:r>
              <w:rPr>
                <w:rFonts w:hint="eastAsia"/>
              </w:rPr>
              <w:t>/</w:t>
            </w:r>
          </w:p>
        </w:tc>
        <w:tc>
          <w:tcPr>
            <w:tcW w:w="393" w:type="pct"/>
            <w:tcBorders>
              <w:top w:val="single" w:sz="4" w:space="0" w:color="auto"/>
              <w:left w:val="single" w:sz="4" w:space="0" w:color="auto"/>
              <w:bottom w:val="single" w:sz="4" w:space="0" w:color="auto"/>
              <w:right w:val="single" w:sz="12" w:space="0" w:color="auto"/>
            </w:tcBorders>
            <w:vAlign w:val="center"/>
          </w:tcPr>
          <w:p w14:paraId="240D0B9E" w14:textId="142E065F" w:rsidR="00AB2DF3" w:rsidRPr="005700D5" w:rsidRDefault="00AB2DF3" w:rsidP="00AB2DF3">
            <w:pPr>
              <w:pStyle w:val="77"/>
            </w:pPr>
            <w:r>
              <w:rPr>
                <w:rFonts w:hint="eastAsia"/>
              </w:rPr>
              <w:t>/</w:t>
            </w:r>
          </w:p>
        </w:tc>
      </w:tr>
      <w:tr w:rsidR="00AB2DF3" w:rsidRPr="005700D5" w14:paraId="68B4D291" w14:textId="77777777" w:rsidTr="00FD27A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029D607C" w14:textId="1EC2AF27" w:rsidR="00AB2DF3" w:rsidRPr="005700D5" w:rsidRDefault="00AB2DF3" w:rsidP="00AB2DF3">
            <w:pPr>
              <w:pStyle w:val="77"/>
            </w:pPr>
            <w:r w:rsidRPr="005700D5">
              <w:rPr>
                <w:rFonts w:hint="eastAsia"/>
              </w:rPr>
              <w:t>最大</w:t>
            </w:r>
            <w:r w:rsidRPr="005700D5">
              <w:t>超</w:t>
            </w:r>
            <w:r w:rsidRPr="005700D5">
              <w:rPr>
                <w:rFonts w:hint="eastAsia"/>
              </w:rPr>
              <w:t>标</w:t>
            </w:r>
            <w:r w:rsidRPr="005700D5">
              <w:t>倍数</w:t>
            </w:r>
          </w:p>
        </w:tc>
        <w:tc>
          <w:tcPr>
            <w:tcW w:w="659" w:type="pct"/>
            <w:tcBorders>
              <w:top w:val="single" w:sz="4" w:space="0" w:color="auto"/>
              <w:left w:val="single" w:sz="4" w:space="0" w:color="auto"/>
              <w:bottom w:val="single" w:sz="4" w:space="0" w:color="auto"/>
              <w:right w:val="single" w:sz="4" w:space="0" w:color="auto"/>
            </w:tcBorders>
            <w:vAlign w:val="center"/>
          </w:tcPr>
          <w:p w14:paraId="6A8B1B42" w14:textId="27A6067B" w:rsidR="00AB2DF3" w:rsidRPr="005700D5" w:rsidRDefault="00AB2DF3" w:rsidP="00AB2DF3">
            <w:pPr>
              <w:pStyle w:val="77"/>
            </w:pPr>
            <w:r>
              <w:rPr>
                <w:rFonts w:hint="eastAsia"/>
              </w:rPr>
              <w:t>0</w:t>
            </w:r>
          </w:p>
        </w:tc>
        <w:tc>
          <w:tcPr>
            <w:tcW w:w="509" w:type="pct"/>
            <w:tcBorders>
              <w:top w:val="single" w:sz="4" w:space="0" w:color="auto"/>
              <w:left w:val="single" w:sz="4" w:space="0" w:color="auto"/>
              <w:bottom w:val="single" w:sz="4" w:space="0" w:color="auto"/>
              <w:right w:val="single" w:sz="4" w:space="0" w:color="auto"/>
            </w:tcBorders>
            <w:vAlign w:val="center"/>
          </w:tcPr>
          <w:p w14:paraId="75A1A53E" w14:textId="29E0A3D0" w:rsidR="00AB2DF3" w:rsidRPr="005700D5" w:rsidRDefault="00AB2DF3" w:rsidP="00AB2DF3">
            <w:pPr>
              <w:pStyle w:val="77"/>
            </w:pPr>
            <w:r>
              <w:rPr>
                <w:rFonts w:hint="eastAsia"/>
              </w:rPr>
              <w:t>0</w:t>
            </w:r>
          </w:p>
        </w:tc>
        <w:tc>
          <w:tcPr>
            <w:tcW w:w="476" w:type="pct"/>
            <w:tcBorders>
              <w:top w:val="single" w:sz="4" w:space="0" w:color="auto"/>
              <w:left w:val="single" w:sz="4" w:space="0" w:color="auto"/>
              <w:bottom w:val="single" w:sz="4" w:space="0" w:color="auto"/>
              <w:right w:val="single" w:sz="4" w:space="0" w:color="auto"/>
            </w:tcBorders>
            <w:vAlign w:val="center"/>
          </w:tcPr>
          <w:p w14:paraId="554D2C70" w14:textId="579523DA" w:rsidR="00AB2DF3" w:rsidRPr="005700D5" w:rsidRDefault="00AB2DF3" w:rsidP="00AB2DF3">
            <w:pPr>
              <w:pStyle w:val="77"/>
            </w:pPr>
            <w:r>
              <w:rPr>
                <w:rFonts w:hint="eastAsia"/>
              </w:rPr>
              <w:t>0</w:t>
            </w:r>
          </w:p>
        </w:tc>
        <w:tc>
          <w:tcPr>
            <w:tcW w:w="384" w:type="pct"/>
            <w:tcBorders>
              <w:top w:val="single" w:sz="4" w:space="0" w:color="auto"/>
              <w:left w:val="single" w:sz="4" w:space="0" w:color="auto"/>
              <w:bottom w:val="single" w:sz="4" w:space="0" w:color="auto"/>
              <w:right w:val="single" w:sz="4" w:space="0" w:color="auto"/>
            </w:tcBorders>
            <w:vAlign w:val="center"/>
          </w:tcPr>
          <w:p w14:paraId="0CAEBAB4" w14:textId="302884D4" w:rsidR="00AB2DF3" w:rsidRPr="005700D5" w:rsidRDefault="00AB2DF3" w:rsidP="00AB2DF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263D4217" w14:textId="563E674C" w:rsidR="00AB2DF3" w:rsidRPr="005700D5" w:rsidRDefault="00AB2DF3" w:rsidP="00AB2DF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171D36C3" w14:textId="52702FBE"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56CA987A" w14:textId="43215FB4"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35485EA8" w14:textId="6379C512"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346420CF" w14:textId="33BF1414" w:rsidR="00AB2DF3" w:rsidRPr="005700D5" w:rsidRDefault="00AB2DF3" w:rsidP="00AB2DF3">
            <w:pPr>
              <w:pStyle w:val="77"/>
            </w:pPr>
            <w:r>
              <w:rPr>
                <w:rFonts w:hint="eastAsia"/>
              </w:rPr>
              <w:t>/</w:t>
            </w:r>
          </w:p>
        </w:tc>
        <w:tc>
          <w:tcPr>
            <w:tcW w:w="393" w:type="pct"/>
            <w:tcBorders>
              <w:top w:val="single" w:sz="4" w:space="0" w:color="auto"/>
              <w:left w:val="single" w:sz="4" w:space="0" w:color="auto"/>
              <w:bottom w:val="single" w:sz="4" w:space="0" w:color="auto"/>
              <w:right w:val="single" w:sz="12" w:space="0" w:color="auto"/>
            </w:tcBorders>
            <w:vAlign w:val="center"/>
          </w:tcPr>
          <w:p w14:paraId="004B6D82" w14:textId="44B72F85" w:rsidR="00AB2DF3" w:rsidRPr="005700D5" w:rsidRDefault="00AB2DF3" w:rsidP="00AB2DF3">
            <w:pPr>
              <w:pStyle w:val="77"/>
            </w:pPr>
            <w:r>
              <w:rPr>
                <w:rFonts w:hint="eastAsia"/>
              </w:rPr>
              <w:t>/</w:t>
            </w:r>
          </w:p>
        </w:tc>
      </w:tr>
      <w:tr w:rsidR="00AB2DF3" w:rsidRPr="005700D5" w14:paraId="691AC81E" w14:textId="77777777" w:rsidTr="00FD27A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2FC1B0F3" w14:textId="2DC62BD5" w:rsidR="00AB2DF3" w:rsidRPr="005700D5" w:rsidRDefault="00AB2DF3" w:rsidP="00AB2DF3">
            <w:pPr>
              <w:pStyle w:val="77"/>
            </w:pPr>
            <w:r w:rsidRPr="005700D5">
              <w:t>D</w:t>
            </w:r>
            <w:r>
              <w:t>7</w:t>
            </w:r>
          </w:p>
        </w:tc>
        <w:tc>
          <w:tcPr>
            <w:tcW w:w="659" w:type="pct"/>
            <w:tcBorders>
              <w:top w:val="single" w:sz="4" w:space="0" w:color="auto"/>
              <w:left w:val="single" w:sz="4" w:space="0" w:color="auto"/>
              <w:bottom w:val="single" w:sz="4" w:space="0" w:color="auto"/>
              <w:right w:val="single" w:sz="4" w:space="0" w:color="auto"/>
            </w:tcBorders>
            <w:vAlign w:val="center"/>
          </w:tcPr>
          <w:p w14:paraId="34AE2702" w14:textId="0A6A2C5A" w:rsidR="00AB2DF3" w:rsidRPr="005700D5" w:rsidRDefault="00AB2DF3" w:rsidP="00AB2DF3">
            <w:pPr>
              <w:pStyle w:val="77"/>
            </w:pPr>
            <w:r w:rsidRPr="005700D5">
              <w:rPr>
                <w:rFonts w:hint="eastAsia"/>
              </w:rPr>
              <w:t>ND</w:t>
            </w:r>
          </w:p>
        </w:tc>
        <w:tc>
          <w:tcPr>
            <w:tcW w:w="509" w:type="pct"/>
            <w:tcBorders>
              <w:top w:val="single" w:sz="4" w:space="0" w:color="auto"/>
              <w:left w:val="single" w:sz="4" w:space="0" w:color="auto"/>
              <w:bottom w:val="single" w:sz="4" w:space="0" w:color="auto"/>
              <w:right w:val="single" w:sz="4" w:space="0" w:color="auto"/>
            </w:tcBorders>
            <w:vAlign w:val="center"/>
          </w:tcPr>
          <w:p w14:paraId="181B36B5" w14:textId="6C447A48" w:rsidR="00AB2DF3" w:rsidRPr="005700D5" w:rsidRDefault="00AB2DF3" w:rsidP="00AB2DF3">
            <w:pPr>
              <w:pStyle w:val="77"/>
            </w:pPr>
            <w:r>
              <w:rPr>
                <w:rFonts w:hint="eastAsia"/>
              </w:rPr>
              <w:t>ND</w:t>
            </w:r>
          </w:p>
        </w:tc>
        <w:tc>
          <w:tcPr>
            <w:tcW w:w="476" w:type="pct"/>
            <w:tcBorders>
              <w:top w:val="single" w:sz="4" w:space="0" w:color="auto"/>
              <w:left w:val="single" w:sz="4" w:space="0" w:color="auto"/>
              <w:bottom w:val="single" w:sz="4" w:space="0" w:color="auto"/>
              <w:right w:val="single" w:sz="4" w:space="0" w:color="auto"/>
            </w:tcBorders>
            <w:vAlign w:val="center"/>
          </w:tcPr>
          <w:p w14:paraId="670E77B5" w14:textId="73F59D0D" w:rsidR="00AB2DF3" w:rsidRPr="005700D5" w:rsidRDefault="00AB2DF3" w:rsidP="00AB2DF3">
            <w:pPr>
              <w:pStyle w:val="77"/>
            </w:pPr>
            <w:r>
              <w:rPr>
                <w:rFonts w:hint="eastAsia"/>
              </w:rPr>
              <w:t>ND</w:t>
            </w:r>
          </w:p>
        </w:tc>
        <w:tc>
          <w:tcPr>
            <w:tcW w:w="384" w:type="pct"/>
            <w:tcBorders>
              <w:top w:val="single" w:sz="4" w:space="0" w:color="auto"/>
              <w:left w:val="single" w:sz="4" w:space="0" w:color="auto"/>
              <w:bottom w:val="single" w:sz="4" w:space="0" w:color="auto"/>
              <w:right w:val="single" w:sz="4" w:space="0" w:color="auto"/>
            </w:tcBorders>
            <w:vAlign w:val="center"/>
          </w:tcPr>
          <w:p w14:paraId="31135AEC" w14:textId="41764F0C" w:rsidR="00AB2DF3" w:rsidRPr="005700D5" w:rsidRDefault="00AB2DF3" w:rsidP="00AB2DF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4E93CAC7" w14:textId="46646BD1" w:rsidR="00AB2DF3" w:rsidRPr="005700D5" w:rsidRDefault="00AB2DF3" w:rsidP="00AB2DF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16D7133B" w14:textId="0CD547B0" w:rsidR="00AB2DF3" w:rsidRPr="005700D5" w:rsidRDefault="00AB2DF3" w:rsidP="00AB2DF3">
            <w:pPr>
              <w:pStyle w:val="77"/>
            </w:pPr>
            <w:r>
              <w:rPr>
                <w:rFonts w:hint="eastAsia"/>
              </w:rPr>
              <w:t>9.08</w:t>
            </w:r>
          </w:p>
        </w:tc>
        <w:tc>
          <w:tcPr>
            <w:tcW w:w="394" w:type="pct"/>
            <w:tcBorders>
              <w:top w:val="single" w:sz="4" w:space="0" w:color="auto"/>
              <w:left w:val="single" w:sz="4" w:space="0" w:color="auto"/>
              <w:bottom w:val="single" w:sz="4" w:space="0" w:color="auto"/>
              <w:right w:val="single" w:sz="4" w:space="0" w:color="auto"/>
            </w:tcBorders>
            <w:vAlign w:val="center"/>
          </w:tcPr>
          <w:p w14:paraId="5409773A" w14:textId="79066F98" w:rsidR="00AB2DF3" w:rsidRPr="005700D5" w:rsidRDefault="00AB2DF3" w:rsidP="00AB2DF3">
            <w:pPr>
              <w:pStyle w:val="77"/>
            </w:pPr>
            <w:r>
              <w:rPr>
                <w:rFonts w:hint="eastAsia"/>
              </w:rPr>
              <w:t>1.65</w:t>
            </w:r>
          </w:p>
        </w:tc>
        <w:tc>
          <w:tcPr>
            <w:tcW w:w="394" w:type="pct"/>
            <w:tcBorders>
              <w:top w:val="single" w:sz="4" w:space="0" w:color="auto"/>
              <w:left w:val="single" w:sz="4" w:space="0" w:color="auto"/>
              <w:bottom w:val="single" w:sz="4" w:space="0" w:color="auto"/>
              <w:right w:val="single" w:sz="4" w:space="0" w:color="auto"/>
            </w:tcBorders>
            <w:vAlign w:val="center"/>
          </w:tcPr>
          <w:p w14:paraId="0A2FE023" w14:textId="21D83B29" w:rsidR="00AB2DF3" w:rsidRPr="005700D5" w:rsidRDefault="00AB2DF3" w:rsidP="00AB2DF3">
            <w:pPr>
              <w:pStyle w:val="77"/>
            </w:pPr>
            <w:r>
              <w:rPr>
                <w:rFonts w:hint="eastAsia"/>
              </w:rPr>
              <w:t>ND</w:t>
            </w:r>
          </w:p>
        </w:tc>
        <w:tc>
          <w:tcPr>
            <w:tcW w:w="394" w:type="pct"/>
            <w:tcBorders>
              <w:top w:val="single" w:sz="4" w:space="0" w:color="auto"/>
              <w:left w:val="single" w:sz="4" w:space="0" w:color="auto"/>
              <w:bottom w:val="single" w:sz="4" w:space="0" w:color="auto"/>
              <w:right w:val="single" w:sz="4" w:space="0" w:color="auto"/>
            </w:tcBorders>
            <w:vAlign w:val="center"/>
          </w:tcPr>
          <w:p w14:paraId="69B6600D" w14:textId="7E665906" w:rsidR="00AB2DF3" w:rsidRPr="005700D5" w:rsidRDefault="00AB2DF3" w:rsidP="00AB2DF3">
            <w:pPr>
              <w:pStyle w:val="77"/>
            </w:pPr>
            <w:r>
              <w:rPr>
                <w:rFonts w:hint="eastAsia"/>
              </w:rPr>
              <w:t>124</w:t>
            </w:r>
          </w:p>
        </w:tc>
        <w:tc>
          <w:tcPr>
            <w:tcW w:w="393" w:type="pct"/>
            <w:tcBorders>
              <w:top w:val="single" w:sz="4" w:space="0" w:color="auto"/>
              <w:left w:val="single" w:sz="4" w:space="0" w:color="auto"/>
              <w:bottom w:val="single" w:sz="4" w:space="0" w:color="auto"/>
              <w:right w:val="single" w:sz="12" w:space="0" w:color="auto"/>
            </w:tcBorders>
            <w:vAlign w:val="center"/>
          </w:tcPr>
          <w:p w14:paraId="148FBB8D" w14:textId="1947931E" w:rsidR="00AB2DF3" w:rsidRPr="005700D5" w:rsidRDefault="00AB2DF3" w:rsidP="00AB2DF3">
            <w:pPr>
              <w:pStyle w:val="77"/>
            </w:pPr>
            <w:r>
              <w:rPr>
                <w:rFonts w:hint="eastAsia"/>
              </w:rPr>
              <w:t>63</w:t>
            </w:r>
          </w:p>
        </w:tc>
      </w:tr>
      <w:tr w:rsidR="00AB2DF3" w:rsidRPr="005700D5" w14:paraId="4C435072" w14:textId="77777777" w:rsidTr="002C6D7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72F7FF03" w14:textId="268C5ADB" w:rsidR="00AB2DF3" w:rsidRPr="005700D5" w:rsidRDefault="00AB2DF3" w:rsidP="00AB2DF3">
            <w:pPr>
              <w:pStyle w:val="77"/>
            </w:pPr>
            <w:r>
              <w:lastRenderedPageBreak/>
              <w:t>标准指数</w:t>
            </w:r>
          </w:p>
        </w:tc>
        <w:tc>
          <w:tcPr>
            <w:tcW w:w="659" w:type="pct"/>
            <w:tcBorders>
              <w:top w:val="single" w:sz="4" w:space="0" w:color="auto"/>
              <w:left w:val="single" w:sz="4" w:space="0" w:color="auto"/>
              <w:bottom w:val="single" w:sz="4" w:space="0" w:color="auto"/>
              <w:right w:val="single" w:sz="4" w:space="0" w:color="auto"/>
            </w:tcBorders>
            <w:vAlign w:val="center"/>
          </w:tcPr>
          <w:p w14:paraId="2EFF1505" w14:textId="26343DDB" w:rsidR="00AB2DF3" w:rsidRPr="005700D5" w:rsidRDefault="00AB2DF3" w:rsidP="00AB2DF3">
            <w:pPr>
              <w:pStyle w:val="77"/>
            </w:pPr>
            <w:r>
              <w:rPr>
                <w:rFonts w:hint="eastAsia"/>
              </w:rPr>
              <w:t>/</w:t>
            </w:r>
          </w:p>
        </w:tc>
        <w:tc>
          <w:tcPr>
            <w:tcW w:w="509" w:type="pct"/>
            <w:tcBorders>
              <w:top w:val="single" w:sz="4" w:space="0" w:color="auto"/>
              <w:left w:val="single" w:sz="4" w:space="0" w:color="auto"/>
              <w:bottom w:val="single" w:sz="4" w:space="0" w:color="auto"/>
              <w:right w:val="single" w:sz="4" w:space="0" w:color="auto"/>
            </w:tcBorders>
            <w:vAlign w:val="center"/>
          </w:tcPr>
          <w:p w14:paraId="0AD62F45" w14:textId="1A140E6D" w:rsidR="00AB2DF3" w:rsidRPr="005700D5" w:rsidRDefault="00AB2DF3" w:rsidP="00AB2DF3">
            <w:pPr>
              <w:pStyle w:val="77"/>
            </w:pPr>
            <w:r>
              <w:rPr>
                <w:rFonts w:hint="eastAsia"/>
              </w:rPr>
              <w:t>/</w:t>
            </w:r>
          </w:p>
        </w:tc>
        <w:tc>
          <w:tcPr>
            <w:tcW w:w="476" w:type="pct"/>
            <w:tcBorders>
              <w:top w:val="single" w:sz="4" w:space="0" w:color="auto"/>
              <w:left w:val="single" w:sz="4" w:space="0" w:color="auto"/>
              <w:bottom w:val="single" w:sz="4" w:space="0" w:color="auto"/>
              <w:right w:val="single" w:sz="4" w:space="0" w:color="auto"/>
            </w:tcBorders>
            <w:vAlign w:val="center"/>
          </w:tcPr>
          <w:p w14:paraId="55E0245C" w14:textId="3096EE4A" w:rsidR="00AB2DF3" w:rsidRPr="005700D5" w:rsidRDefault="00AB2DF3" w:rsidP="00AB2DF3">
            <w:pPr>
              <w:pStyle w:val="77"/>
            </w:pPr>
            <w:r>
              <w:rPr>
                <w:rFonts w:hint="eastAsia"/>
              </w:rPr>
              <w:t>/</w:t>
            </w:r>
          </w:p>
        </w:tc>
        <w:tc>
          <w:tcPr>
            <w:tcW w:w="384" w:type="pct"/>
            <w:tcBorders>
              <w:top w:val="single" w:sz="4" w:space="0" w:color="auto"/>
              <w:left w:val="single" w:sz="4" w:space="0" w:color="auto"/>
              <w:bottom w:val="single" w:sz="4" w:space="0" w:color="auto"/>
              <w:right w:val="single" w:sz="4" w:space="0" w:color="auto"/>
            </w:tcBorders>
            <w:vAlign w:val="center"/>
          </w:tcPr>
          <w:p w14:paraId="12DFC367" w14:textId="72C36436"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2D580210" w14:textId="15891CFA"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2453E9C5" w14:textId="0A26E918"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423BE8C2" w14:textId="0F0AF4C4"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0F5D2B2D" w14:textId="7F62553A"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tcPr>
          <w:p w14:paraId="044E28E1" w14:textId="04B6388E" w:rsidR="00AB2DF3" w:rsidRPr="005700D5" w:rsidRDefault="00AB2DF3" w:rsidP="00AB2DF3">
            <w:pPr>
              <w:pStyle w:val="77"/>
            </w:pPr>
            <w:r>
              <w:rPr>
                <w:rFonts w:hint="eastAsia"/>
              </w:rPr>
              <w:t>/</w:t>
            </w:r>
          </w:p>
        </w:tc>
        <w:tc>
          <w:tcPr>
            <w:tcW w:w="393" w:type="pct"/>
            <w:tcBorders>
              <w:top w:val="single" w:sz="4" w:space="0" w:color="auto"/>
              <w:left w:val="single" w:sz="4" w:space="0" w:color="auto"/>
              <w:bottom w:val="single" w:sz="4" w:space="0" w:color="auto"/>
              <w:right w:val="single" w:sz="12" w:space="0" w:color="auto"/>
            </w:tcBorders>
          </w:tcPr>
          <w:p w14:paraId="4582F6D0" w14:textId="6875519B" w:rsidR="00AB2DF3" w:rsidRPr="005700D5" w:rsidRDefault="00AB2DF3" w:rsidP="00AB2DF3">
            <w:pPr>
              <w:pStyle w:val="77"/>
            </w:pPr>
            <w:r>
              <w:rPr>
                <w:rFonts w:hint="eastAsia"/>
              </w:rPr>
              <w:t>/</w:t>
            </w:r>
          </w:p>
        </w:tc>
      </w:tr>
      <w:tr w:rsidR="00AB2DF3" w:rsidRPr="005700D5" w14:paraId="401B30F9" w14:textId="77777777" w:rsidTr="00FD27A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38012771" w14:textId="71863A2E" w:rsidR="00AB2DF3" w:rsidRPr="005700D5" w:rsidRDefault="00AB2DF3" w:rsidP="00AB2DF3">
            <w:pPr>
              <w:pStyle w:val="77"/>
            </w:pPr>
            <w:r w:rsidRPr="005700D5">
              <w:rPr>
                <w:rFonts w:hint="eastAsia"/>
              </w:rPr>
              <w:t>是否</w:t>
            </w:r>
            <w:r w:rsidRPr="005700D5">
              <w:t>达标</w:t>
            </w:r>
          </w:p>
        </w:tc>
        <w:tc>
          <w:tcPr>
            <w:tcW w:w="659" w:type="pct"/>
            <w:tcBorders>
              <w:top w:val="single" w:sz="4" w:space="0" w:color="auto"/>
              <w:left w:val="single" w:sz="4" w:space="0" w:color="auto"/>
              <w:bottom w:val="single" w:sz="4" w:space="0" w:color="auto"/>
              <w:right w:val="single" w:sz="4" w:space="0" w:color="auto"/>
            </w:tcBorders>
            <w:vAlign w:val="center"/>
          </w:tcPr>
          <w:p w14:paraId="1F52EF3F" w14:textId="2032F471" w:rsidR="00AB2DF3" w:rsidRPr="005700D5" w:rsidRDefault="00AB2DF3" w:rsidP="00AB2DF3">
            <w:pPr>
              <w:pStyle w:val="77"/>
            </w:pPr>
            <w:r>
              <w:rPr>
                <w:rFonts w:hint="eastAsia"/>
              </w:rPr>
              <w:t>达标</w:t>
            </w:r>
          </w:p>
        </w:tc>
        <w:tc>
          <w:tcPr>
            <w:tcW w:w="509" w:type="pct"/>
            <w:tcBorders>
              <w:top w:val="single" w:sz="4" w:space="0" w:color="auto"/>
              <w:left w:val="single" w:sz="4" w:space="0" w:color="auto"/>
              <w:bottom w:val="single" w:sz="4" w:space="0" w:color="auto"/>
              <w:right w:val="single" w:sz="4" w:space="0" w:color="auto"/>
            </w:tcBorders>
            <w:vAlign w:val="center"/>
          </w:tcPr>
          <w:p w14:paraId="4BB10B85" w14:textId="48AB2DED" w:rsidR="00AB2DF3" w:rsidRPr="005700D5" w:rsidRDefault="00AB2DF3" w:rsidP="00AB2DF3">
            <w:pPr>
              <w:pStyle w:val="77"/>
            </w:pPr>
            <w:r>
              <w:rPr>
                <w:rFonts w:hint="eastAsia"/>
              </w:rPr>
              <w:t>达标</w:t>
            </w:r>
          </w:p>
        </w:tc>
        <w:tc>
          <w:tcPr>
            <w:tcW w:w="476" w:type="pct"/>
            <w:tcBorders>
              <w:top w:val="single" w:sz="4" w:space="0" w:color="auto"/>
              <w:left w:val="single" w:sz="4" w:space="0" w:color="auto"/>
              <w:bottom w:val="single" w:sz="4" w:space="0" w:color="auto"/>
              <w:right w:val="single" w:sz="4" w:space="0" w:color="auto"/>
            </w:tcBorders>
            <w:vAlign w:val="center"/>
          </w:tcPr>
          <w:p w14:paraId="6213B9AB" w14:textId="389DA07F" w:rsidR="00AB2DF3" w:rsidRPr="005700D5" w:rsidRDefault="00AB2DF3" w:rsidP="00AB2DF3">
            <w:pPr>
              <w:pStyle w:val="77"/>
            </w:pPr>
            <w:r>
              <w:rPr>
                <w:rFonts w:hint="eastAsia"/>
              </w:rPr>
              <w:t>达标</w:t>
            </w:r>
          </w:p>
        </w:tc>
        <w:tc>
          <w:tcPr>
            <w:tcW w:w="384" w:type="pct"/>
            <w:tcBorders>
              <w:top w:val="single" w:sz="4" w:space="0" w:color="auto"/>
              <w:left w:val="single" w:sz="4" w:space="0" w:color="auto"/>
              <w:bottom w:val="single" w:sz="4" w:space="0" w:color="auto"/>
              <w:right w:val="single" w:sz="4" w:space="0" w:color="auto"/>
            </w:tcBorders>
            <w:vAlign w:val="center"/>
          </w:tcPr>
          <w:p w14:paraId="29C6B27C" w14:textId="4CE85830" w:rsidR="00AB2DF3" w:rsidRPr="005700D5" w:rsidRDefault="00AB2DF3" w:rsidP="00AB2DF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46B9FEF6" w14:textId="48295373" w:rsidR="00AB2DF3" w:rsidRPr="005700D5" w:rsidRDefault="00AB2DF3" w:rsidP="00AB2DF3">
            <w:pPr>
              <w:pStyle w:val="77"/>
            </w:pPr>
            <w:r>
              <w:rPr>
                <w:rFonts w:hint="eastAsia"/>
              </w:rPr>
              <w:t>达标</w:t>
            </w:r>
          </w:p>
        </w:tc>
        <w:tc>
          <w:tcPr>
            <w:tcW w:w="394" w:type="pct"/>
            <w:tcBorders>
              <w:top w:val="single" w:sz="4" w:space="0" w:color="auto"/>
              <w:left w:val="single" w:sz="4" w:space="0" w:color="auto"/>
              <w:bottom w:val="single" w:sz="4" w:space="0" w:color="auto"/>
              <w:right w:val="single" w:sz="4" w:space="0" w:color="auto"/>
            </w:tcBorders>
            <w:vAlign w:val="center"/>
          </w:tcPr>
          <w:p w14:paraId="6876FAE2" w14:textId="11C90295"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37838FF0" w14:textId="325CB5EE"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4D35A9E0" w14:textId="7A6CA141"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1EC2DF5A" w14:textId="5DA45EF9" w:rsidR="00AB2DF3" w:rsidRPr="005700D5" w:rsidRDefault="00AB2DF3" w:rsidP="00AB2DF3">
            <w:pPr>
              <w:pStyle w:val="77"/>
            </w:pPr>
            <w:r>
              <w:rPr>
                <w:rFonts w:hint="eastAsia"/>
              </w:rPr>
              <w:t>/</w:t>
            </w:r>
          </w:p>
        </w:tc>
        <w:tc>
          <w:tcPr>
            <w:tcW w:w="393" w:type="pct"/>
            <w:tcBorders>
              <w:top w:val="single" w:sz="4" w:space="0" w:color="auto"/>
              <w:left w:val="single" w:sz="4" w:space="0" w:color="auto"/>
              <w:bottom w:val="single" w:sz="4" w:space="0" w:color="auto"/>
              <w:right w:val="single" w:sz="12" w:space="0" w:color="auto"/>
            </w:tcBorders>
            <w:vAlign w:val="center"/>
          </w:tcPr>
          <w:p w14:paraId="34FF4588" w14:textId="77C89EBE" w:rsidR="00AB2DF3" w:rsidRPr="005700D5" w:rsidRDefault="00AB2DF3" w:rsidP="00AB2DF3">
            <w:pPr>
              <w:pStyle w:val="77"/>
            </w:pPr>
            <w:r>
              <w:rPr>
                <w:rFonts w:hint="eastAsia"/>
              </w:rPr>
              <w:t>/</w:t>
            </w:r>
          </w:p>
        </w:tc>
      </w:tr>
      <w:tr w:rsidR="00AB2DF3" w:rsidRPr="005700D5" w14:paraId="778350EA" w14:textId="77777777" w:rsidTr="00FD27AB">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19AA1B20" w14:textId="4572E082" w:rsidR="00AB2DF3" w:rsidRPr="005700D5" w:rsidRDefault="00AB2DF3" w:rsidP="00AB2DF3">
            <w:pPr>
              <w:pStyle w:val="77"/>
            </w:pPr>
            <w:r w:rsidRPr="005700D5">
              <w:rPr>
                <w:rFonts w:hint="eastAsia"/>
              </w:rPr>
              <w:t>最大</w:t>
            </w:r>
            <w:r w:rsidRPr="005700D5">
              <w:t>超</w:t>
            </w:r>
            <w:r w:rsidRPr="005700D5">
              <w:rPr>
                <w:rFonts w:hint="eastAsia"/>
              </w:rPr>
              <w:t>标</w:t>
            </w:r>
            <w:r w:rsidRPr="005700D5">
              <w:t>倍数</w:t>
            </w:r>
          </w:p>
        </w:tc>
        <w:tc>
          <w:tcPr>
            <w:tcW w:w="659" w:type="pct"/>
            <w:tcBorders>
              <w:top w:val="single" w:sz="4" w:space="0" w:color="auto"/>
              <w:left w:val="single" w:sz="4" w:space="0" w:color="auto"/>
              <w:bottom w:val="single" w:sz="4" w:space="0" w:color="auto"/>
              <w:right w:val="single" w:sz="4" w:space="0" w:color="auto"/>
            </w:tcBorders>
            <w:vAlign w:val="center"/>
          </w:tcPr>
          <w:p w14:paraId="2DDF6CE6" w14:textId="5DD856EF" w:rsidR="00AB2DF3" w:rsidRPr="005700D5" w:rsidRDefault="00AB2DF3" w:rsidP="00AB2DF3">
            <w:pPr>
              <w:pStyle w:val="77"/>
            </w:pPr>
            <w:r>
              <w:rPr>
                <w:rFonts w:hint="eastAsia"/>
              </w:rPr>
              <w:t>0</w:t>
            </w:r>
          </w:p>
        </w:tc>
        <w:tc>
          <w:tcPr>
            <w:tcW w:w="509" w:type="pct"/>
            <w:tcBorders>
              <w:top w:val="single" w:sz="4" w:space="0" w:color="auto"/>
              <w:left w:val="single" w:sz="4" w:space="0" w:color="auto"/>
              <w:bottom w:val="single" w:sz="4" w:space="0" w:color="auto"/>
              <w:right w:val="single" w:sz="4" w:space="0" w:color="auto"/>
            </w:tcBorders>
            <w:vAlign w:val="center"/>
          </w:tcPr>
          <w:p w14:paraId="6F6177F6" w14:textId="2A3E71B9" w:rsidR="00AB2DF3" w:rsidRPr="005700D5" w:rsidRDefault="00AB2DF3" w:rsidP="00AB2DF3">
            <w:pPr>
              <w:pStyle w:val="77"/>
            </w:pPr>
            <w:r>
              <w:rPr>
                <w:rFonts w:hint="eastAsia"/>
              </w:rPr>
              <w:t>0</w:t>
            </w:r>
          </w:p>
        </w:tc>
        <w:tc>
          <w:tcPr>
            <w:tcW w:w="476" w:type="pct"/>
            <w:tcBorders>
              <w:top w:val="single" w:sz="4" w:space="0" w:color="auto"/>
              <w:left w:val="single" w:sz="4" w:space="0" w:color="auto"/>
              <w:bottom w:val="single" w:sz="4" w:space="0" w:color="auto"/>
              <w:right w:val="single" w:sz="4" w:space="0" w:color="auto"/>
            </w:tcBorders>
            <w:vAlign w:val="center"/>
          </w:tcPr>
          <w:p w14:paraId="0944125B" w14:textId="1222FD42" w:rsidR="00AB2DF3" w:rsidRPr="005700D5" w:rsidRDefault="00AB2DF3" w:rsidP="00AB2DF3">
            <w:pPr>
              <w:pStyle w:val="77"/>
            </w:pPr>
            <w:r>
              <w:rPr>
                <w:rFonts w:hint="eastAsia"/>
              </w:rPr>
              <w:t>0</w:t>
            </w:r>
          </w:p>
        </w:tc>
        <w:tc>
          <w:tcPr>
            <w:tcW w:w="384" w:type="pct"/>
            <w:tcBorders>
              <w:top w:val="single" w:sz="4" w:space="0" w:color="auto"/>
              <w:left w:val="single" w:sz="4" w:space="0" w:color="auto"/>
              <w:bottom w:val="single" w:sz="4" w:space="0" w:color="auto"/>
              <w:right w:val="single" w:sz="4" w:space="0" w:color="auto"/>
            </w:tcBorders>
            <w:vAlign w:val="center"/>
          </w:tcPr>
          <w:p w14:paraId="1380D573" w14:textId="088C0AEC" w:rsidR="00AB2DF3" w:rsidRPr="005700D5" w:rsidRDefault="00AB2DF3" w:rsidP="00AB2DF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50894C95" w14:textId="74733831" w:rsidR="00AB2DF3" w:rsidRPr="005700D5" w:rsidRDefault="00AB2DF3" w:rsidP="00AB2DF3">
            <w:pPr>
              <w:pStyle w:val="77"/>
            </w:pPr>
            <w:r>
              <w:rPr>
                <w:rFonts w:hint="eastAsia"/>
              </w:rPr>
              <w:t>0</w:t>
            </w:r>
          </w:p>
        </w:tc>
        <w:tc>
          <w:tcPr>
            <w:tcW w:w="394" w:type="pct"/>
            <w:tcBorders>
              <w:top w:val="single" w:sz="4" w:space="0" w:color="auto"/>
              <w:left w:val="single" w:sz="4" w:space="0" w:color="auto"/>
              <w:bottom w:val="single" w:sz="4" w:space="0" w:color="auto"/>
              <w:right w:val="single" w:sz="4" w:space="0" w:color="auto"/>
            </w:tcBorders>
            <w:vAlign w:val="center"/>
          </w:tcPr>
          <w:p w14:paraId="3E4BC59F" w14:textId="6774BED5"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7BE94843" w14:textId="29BC442D"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3F863AEF" w14:textId="34733F50" w:rsidR="00AB2DF3" w:rsidRPr="005700D5" w:rsidRDefault="00AB2DF3" w:rsidP="00AB2DF3">
            <w:pPr>
              <w:pStyle w:val="77"/>
            </w:pPr>
            <w:r>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1B8FC1C3" w14:textId="05DC69ED" w:rsidR="00AB2DF3" w:rsidRPr="005700D5" w:rsidRDefault="00AB2DF3" w:rsidP="00AB2DF3">
            <w:pPr>
              <w:pStyle w:val="77"/>
            </w:pPr>
            <w:r>
              <w:rPr>
                <w:rFonts w:hint="eastAsia"/>
              </w:rPr>
              <w:t>/</w:t>
            </w:r>
          </w:p>
        </w:tc>
        <w:tc>
          <w:tcPr>
            <w:tcW w:w="393" w:type="pct"/>
            <w:tcBorders>
              <w:top w:val="single" w:sz="4" w:space="0" w:color="auto"/>
              <w:left w:val="single" w:sz="4" w:space="0" w:color="auto"/>
              <w:bottom w:val="single" w:sz="4" w:space="0" w:color="auto"/>
              <w:right w:val="single" w:sz="12" w:space="0" w:color="auto"/>
            </w:tcBorders>
            <w:vAlign w:val="center"/>
          </w:tcPr>
          <w:p w14:paraId="75090EA2" w14:textId="667ECD64" w:rsidR="00AB2DF3" w:rsidRPr="005700D5" w:rsidRDefault="00AB2DF3" w:rsidP="00AB2DF3">
            <w:pPr>
              <w:pStyle w:val="77"/>
            </w:pPr>
            <w:r>
              <w:rPr>
                <w:rFonts w:hint="eastAsia"/>
              </w:rPr>
              <w:t>/</w:t>
            </w:r>
          </w:p>
        </w:tc>
      </w:tr>
      <w:tr w:rsidR="00AB2DF3" w:rsidRPr="005700D5" w14:paraId="4A01C154" w14:textId="77777777" w:rsidTr="00217581">
        <w:tblPrEx>
          <w:jc w:val="left"/>
          <w:tblBorders>
            <w:top w:val="single" w:sz="4" w:space="0" w:color="auto"/>
            <w:left w:val="single" w:sz="4" w:space="0" w:color="auto"/>
            <w:bottom w:val="single" w:sz="4" w:space="0" w:color="auto"/>
            <w:right w:val="single" w:sz="4" w:space="0" w:color="auto"/>
          </w:tblBorders>
        </w:tblPrEx>
        <w:tc>
          <w:tcPr>
            <w:tcW w:w="608" w:type="pct"/>
            <w:tcBorders>
              <w:top w:val="single" w:sz="4" w:space="0" w:color="auto"/>
              <w:left w:val="single" w:sz="12" w:space="0" w:color="auto"/>
              <w:bottom w:val="single" w:sz="4" w:space="0" w:color="auto"/>
              <w:right w:val="single" w:sz="4" w:space="0" w:color="auto"/>
            </w:tcBorders>
            <w:vAlign w:val="center"/>
          </w:tcPr>
          <w:p w14:paraId="42D221B9" w14:textId="77777777" w:rsidR="00AB2DF3" w:rsidRPr="005700D5" w:rsidRDefault="00AB2DF3" w:rsidP="00AB2DF3">
            <w:pPr>
              <w:pStyle w:val="77"/>
            </w:pPr>
            <w:r w:rsidRPr="005700D5">
              <w:rPr>
                <w:rFonts w:hint="eastAsia"/>
              </w:rPr>
              <w:t>标准限值</w:t>
            </w:r>
          </w:p>
        </w:tc>
        <w:tc>
          <w:tcPr>
            <w:tcW w:w="659" w:type="pct"/>
            <w:tcBorders>
              <w:top w:val="single" w:sz="4" w:space="0" w:color="auto"/>
              <w:left w:val="single" w:sz="4" w:space="0" w:color="auto"/>
              <w:bottom w:val="single" w:sz="4" w:space="0" w:color="auto"/>
              <w:right w:val="single" w:sz="4" w:space="0" w:color="auto"/>
            </w:tcBorders>
            <w:vAlign w:val="center"/>
          </w:tcPr>
          <w:p w14:paraId="12647E97" w14:textId="77777777" w:rsidR="00AB2DF3" w:rsidRPr="005700D5" w:rsidRDefault="00AB2DF3" w:rsidP="00AB2DF3">
            <w:pPr>
              <w:pStyle w:val="77"/>
            </w:pPr>
            <w:r w:rsidRPr="005700D5">
              <w:rPr>
                <w:rFonts w:hint="eastAsia"/>
              </w:rPr>
              <w:t>0.002</w:t>
            </w:r>
          </w:p>
        </w:tc>
        <w:tc>
          <w:tcPr>
            <w:tcW w:w="509" w:type="pct"/>
            <w:tcBorders>
              <w:top w:val="single" w:sz="4" w:space="0" w:color="auto"/>
              <w:left w:val="single" w:sz="4" w:space="0" w:color="auto"/>
              <w:bottom w:val="single" w:sz="4" w:space="0" w:color="auto"/>
              <w:right w:val="single" w:sz="4" w:space="0" w:color="auto"/>
            </w:tcBorders>
            <w:vAlign w:val="center"/>
          </w:tcPr>
          <w:p w14:paraId="34592C2A" w14:textId="53621797" w:rsidR="00AB2DF3" w:rsidRPr="005700D5" w:rsidRDefault="00AB2DF3" w:rsidP="00AB2DF3">
            <w:pPr>
              <w:pStyle w:val="77"/>
            </w:pPr>
            <w:r>
              <w:t>1.00</w:t>
            </w:r>
          </w:p>
        </w:tc>
        <w:tc>
          <w:tcPr>
            <w:tcW w:w="476" w:type="pct"/>
            <w:tcBorders>
              <w:top w:val="single" w:sz="4" w:space="0" w:color="auto"/>
              <w:left w:val="single" w:sz="4" w:space="0" w:color="auto"/>
              <w:bottom w:val="single" w:sz="4" w:space="0" w:color="auto"/>
              <w:right w:val="single" w:sz="4" w:space="0" w:color="auto"/>
            </w:tcBorders>
            <w:vAlign w:val="center"/>
          </w:tcPr>
          <w:p w14:paraId="5C0021C5" w14:textId="05AB06DA" w:rsidR="00AB2DF3" w:rsidRPr="005700D5" w:rsidRDefault="00AB2DF3" w:rsidP="00AB2DF3">
            <w:pPr>
              <w:pStyle w:val="77"/>
            </w:pPr>
            <w:r>
              <w:t>1.00</w:t>
            </w:r>
          </w:p>
        </w:tc>
        <w:tc>
          <w:tcPr>
            <w:tcW w:w="384" w:type="pct"/>
            <w:tcBorders>
              <w:top w:val="single" w:sz="4" w:space="0" w:color="auto"/>
              <w:left w:val="single" w:sz="4" w:space="0" w:color="auto"/>
              <w:bottom w:val="single" w:sz="4" w:space="0" w:color="auto"/>
              <w:right w:val="single" w:sz="4" w:space="0" w:color="auto"/>
            </w:tcBorders>
            <w:vAlign w:val="center"/>
          </w:tcPr>
          <w:p w14:paraId="0C1C6C98" w14:textId="2F6F021D" w:rsidR="00AB2DF3" w:rsidRPr="005700D5" w:rsidRDefault="00AB2DF3" w:rsidP="00AB2DF3">
            <w:pPr>
              <w:pStyle w:val="77"/>
            </w:pPr>
            <w:r>
              <w:t>0.02</w:t>
            </w:r>
          </w:p>
        </w:tc>
        <w:tc>
          <w:tcPr>
            <w:tcW w:w="394" w:type="pct"/>
            <w:tcBorders>
              <w:top w:val="single" w:sz="4" w:space="0" w:color="auto"/>
              <w:left w:val="single" w:sz="4" w:space="0" w:color="auto"/>
              <w:bottom w:val="single" w:sz="4" w:space="0" w:color="auto"/>
              <w:right w:val="single" w:sz="4" w:space="0" w:color="auto"/>
            </w:tcBorders>
            <w:vAlign w:val="center"/>
          </w:tcPr>
          <w:p w14:paraId="397EB785" w14:textId="0571BC0C" w:rsidR="00AB2DF3" w:rsidRPr="005700D5" w:rsidRDefault="00AB2DF3" w:rsidP="00AB2DF3">
            <w:pPr>
              <w:pStyle w:val="77"/>
            </w:pPr>
            <w:r>
              <w:t>0.0001</w:t>
            </w:r>
          </w:p>
        </w:tc>
        <w:tc>
          <w:tcPr>
            <w:tcW w:w="394" w:type="pct"/>
            <w:tcBorders>
              <w:top w:val="single" w:sz="4" w:space="0" w:color="auto"/>
              <w:left w:val="single" w:sz="4" w:space="0" w:color="auto"/>
              <w:bottom w:val="single" w:sz="4" w:space="0" w:color="auto"/>
              <w:right w:val="single" w:sz="4" w:space="0" w:color="auto"/>
            </w:tcBorders>
            <w:vAlign w:val="center"/>
          </w:tcPr>
          <w:p w14:paraId="4D533AEA" w14:textId="77777777" w:rsidR="00AB2DF3" w:rsidRPr="005700D5" w:rsidRDefault="00AB2DF3" w:rsidP="00AB2DF3">
            <w:pPr>
              <w:pStyle w:val="77"/>
            </w:pPr>
            <w:r w:rsidRPr="005700D5">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0D07F56F" w14:textId="77777777" w:rsidR="00AB2DF3" w:rsidRPr="005700D5" w:rsidRDefault="00AB2DF3" w:rsidP="00AB2DF3">
            <w:pPr>
              <w:pStyle w:val="77"/>
            </w:pPr>
            <w:r w:rsidRPr="005700D5">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055F4F50" w14:textId="77777777" w:rsidR="00AB2DF3" w:rsidRPr="005700D5" w:rsidRDefault="00AB2DF3" w:rsidP="00AB2DF3">
            <w:pPr>
              <w:pStyle w:val="77"/>
            </w:pPr>
            <w:r w:rsidRPr="005700D5">
              <w:rPr>
                <w:rFonts w:hint="eastAsia"/>
              </w:rPr>
              <w:t>/</w:t>
            </w:r>
          </w:p>
        </w:tc>
        <w:tc>
          <w:tcPr>
            <w:tcW w:w="394" w:type="pct"/>
            <w:tcBorders>
              <w:top w:val="single" w:sz="4" w:space="0" w:color="auto"/>
              <w:left w:val="single" w:sz="4" w:space="0" w:color="auto"/>
              <w:bottom w:val="single" w:sz="4" w:space="0" w:color="auto"/>
              <w:right w:val="single" w:sz="4" w:space="0" w:color="auto"/>
            </w:tcBorders>
            <w:vAlign w:val="center"/>
          </w:tcPr>
          <w:p w14:paraId="34725514" w14:textId="77777777" w:rsidR="00AB2DF3" w:rsidRPr="005700D5" w:rsidRDefault="00AB2DF3" w:rsidP="00AB2DF3">
            <w:pPr>
              <w:pStyle w:val="77"/>
            </w:pPr>
            <w:r w:rsidRPr="005700D5">
              <w:rPr>
                <w:rFonts w:hint="eastAsia"/>
              </w:rPr>
              <w:t>/</w:t>
            </w:r>
          </w:p>
        </w:tc>
        <w:tc>
          <w:tcPr>
            <w:tcW w:w="393" w:type="pct"/>
            <w:tcBorders>
              <w:top w:val="single" w:sz="4" w:space="0" w:color="auto"/>
              <w:left w:val="single" w:sz="4" w:space="0" w:color="auto"/>
              <w:bottom w:val="single" w:sz="4" w:space="0" w:color="auto"/>
              <w:right w:val="single" w:sz="12" w:space="0" w:color="auto"/>
            </w:tcBorders>
            <w:vAlign w:val="center"/>
          </w:tcPr>
          <w:p w14:paraId="2136AFC4" w14:textId="3959177A" w:rsidR="00AB2DF3" w:rsidRPr="005700D5" w:rsidRDefault="00AB2DF3" w:rsidP="00AB2DF3">
            <w:pPr>
              <w:pStyle w:val="77"/>
            </w:pPr>
            <w:r>
              <w:rPr>
                <w:rFonts w:hint="eastAsia"/>
              </w:rPr>
              <w:t>/</w:t>
            </w:r>
          </w:p>
        </w:tc>
      </w:tr>
      <w:tr w:rsidR="00AB2DF3" w:rsidRPr="005700D5" w14:paraId="0372251E" w14:textId="77777777" w:rsidTr="00AB2DF3">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l2br w:val="single" w:sz="4" w:space="0" w:color="auto"/>
            </w:tcBorders>
          </w:tcPr>
          <w:p w14:paraId="43CF924F" w14:textId="77777777" w:rsidR="00AB2DF3" w:rsidRPr="005700D5" w:rsidRDefault="00AB2DF3" w:rsidP="00AB2DF3">
            <w:pPr>
              <w:pStyle w:val="77"/>
              <w:jc w:val="right"/>
            </w:pPr>
            <w:r w:rsidRPr="005700D5">
              <w:rPr>
                <w:rFonts w:hint="eastAsia"/>
              </w:rPr>
              <w:t>监测指标</w:t>
            </w:r>
          </w:p>
          <w:p w14:paraId="0D2CABDB" w14:textId="77777777" w:rsidR="00AB2DF3" w:rsidRPr="005700D5" w:rsidRDefault="00AB2DF3" w:rsidP="00AB2DF3">
            <w:pPr>
              <w:pStyle w:val="77"/>
              <w:jc w:val="left"/>
            </w:pPr>
            <w:r w:rsidRPr="005700D5">
              <w:rPr>
                <w:rFonts w:hint="eastAsia"/>
              </w:rPr>
              <w:t>监测点位</w:t>
            </w:r>
          </w:p>
        </w:tc>
        <w:tc>
          <w:tcPr>
            <w:tcW w:w="659" w:type="pct"/>
            <w:vAlign w:val="center"/>
          </w:tcPr>
          <w:p w14:paraId="05C9AB28" w14:textId="26D8F379" w:rsidR="00AB2DF3" w:rsidRPr="005700D5" w:rsidRDefault="00AB2DF3" w:rsidP="00AB2DF3">
            <w:pPr>
              <w:pStyle w:val="77"/>
            </w:pPr>
            <w:r w:rsidRPr="005700D5">
              <w:rPr>
                <w:szCs w:val="21"/>
              </w:rPr>
              <w:t>HCO</w:t>
            </w:r>
            <w:r w:rsidRPr="005700D5">
              <w:rPr>
                <w:szCs w:val="21"/>
                <w:vertAlign w:val="subscript"/>
              </w:rPr>
              <w:t>3</w:t>
            </w:r>
            <w:r w:rsidRPr="005700D5">
              <w:rPr>
                <w:szCs w:val="21"/>
                <w:vertAlign w:val="superscript"/>
              </w:rPr>
              <w:t>-</w:t>
            </w:r>
          </w:p>
        </w:tc>
        <w:tc>
          <w:tcPr>
            <w:tcW w:w="509" w:type="pct"/>
            <w:vAlign w:val="center"/>
          </w:tcPr>
          <w:p w14:paraId="24B7D2A8" w14:textId="6C013AA0" w:rsidR="00AB2DF3" w:rsidRPr="005700D5" w:rsidRDefault="00AB2DF3" w:rsidP="00AB2DF3">
            <w:pPr>
              <w:pStyle w:val="77"/>
            </w:pPr>
            <w:r w:rsidRPr="005700D5">
              <w:rPr>
                <w:szCs w:val="21"/>
              </w:rPr>
              <w:t>Cl</w:t>
            </w:r>
            <w:r w:rsidRPr="005700D5">
              <w:rPr>
                <w:szCs w:val="21"/>
                <w:vertAlign w:val="superscript"/>
              </w:rPr>
              <w:t>-</w:t>
            </w:r>
          </w:p>
        </w:tc>
        <w:tc>
          <w:tcPr>
            <w:tcW w:w="476" w:type="pct"/>
            <w:vAlign w:val="center"/>
          </w:tcPr>
          <w:p w14:paraId="3B19488E" w14:textId="06330BE2" w:rsidR="00AB2DF3" w:rsidRPr="005700D5" w:rsidRDefault="00AB2DF3" w:rsidP="00AB2DF3">
            <w:pPr>
              <w:pStyle w:val="77"/>
            </w:pPr>
            <w:r w:rsidRPr="005700D5">
              <w:rPr>
                <w:szCs w:val="21"/>
              </w:rPr>
              <w:t>SO</w:t>
            </w:r>
            <w:r w:rsidRPr="005700D5">
              <w:rPr>
                <w:szCs w:val="21"/>
                <w:vertAlign w:val="subscript"/>
              </w:rPr>
              <w:t>4</w:t>
            </w:r>
            <w:r w:rsidRPr="005700D5">
              <w:rPr>
                <w:szCs w:val="21"/>
                <w:vertAlign w:val="superscript"/>
              </w:rPr>
              <w:t>2-</w:t>
            </w:r>
          </w:p>
        </w:tc>
        <w:tc>
          <w:tcPr>
            <w:tcW w:w="384" w:type="pct"/>
          </w:tcPr>
          <w:p w14:paraId="54013B0A" w14:textId="3C4091FF" w:rsidR="00AB2DF3" w:rsidRPr="005700D5" w:rsidRDefault="00AB2DF3" w:rsidP="00AB2DF3">
            <w:pPr>
              <w:pStyle w:val="77"/>
            </w:pPr>
          </w:p>
        </w:tc>
        <w:tc>
          <w:tcPr>
            <w:tcW w:w="394" w:type="pct"/>
          </w:tcPr>
          <w:p w14:paraId="4E42C519" w14:textId="76AF403E" w:rsidR="00AB2DF3" w:rsidRPr="005700D5" w:rsidRDefault="00AB2DF3" w:rsidP="00AB2DF3">
            <w:pPr>
              <w:pStyle w:val="77"/>
              <w:rPr>
                <w:vertAlign w:val="superscript"/>
              </w:rPr>
            </w:pPr>
          </w:p>
        </w:tc>
        <w:tc>
          <w:tcPr>
            <w:tcW w:w="394" w:type="pct"/>
          </w:tcPr>
          <w:p w14:paraId="72904172" w14:textId="69FBA9D5" w:rsidR="00AB2DF3" w:rsidRPr="005700D5" w:rsidRDefault="00AB2DF3" w:rsidP="00AB2DF3">
            <w:pPr>
              <w:pStyle w:val="77"/>
            </w:pPr>
          </w:p>
        </w:tc>
        <w:tc>
          <w:tcPr>
            <w:tcW w:w="394" w:type="pct"/>
          </w:tcPr>
          <w:p w14:paraId="232BABCD" w14:textId="52383D44" w:rsidR="00AB2DF3" w:rsidRPr="005700D5" w:rsidRDefault="00AB2DF3" w:rsidP="00AB2DF3">
            <w:pPr>
              <w:pStyle w:val="77"/>
            </w:pPr>
          </w:p>
        </w:tc>
        <w:tc>
          <w:tcPr>
            <w:tcW w:w="394" w:type="pct"/>
          </w:tcPr>
          <w:p w14:paraId="5D6A94D6" w14:textId="49B57AE3" w:rsidR="00AB2DF3" w:rsidRPr="005700D5" w:rsidRDefault="00AB2DF3" w:rsidP="00AB2DF3">
            <w:pPr>
              <w:pStyle w:val="77"/>
            </w:pPr>
          </w:p>
        </w:tc>
        <w:tc>
          <w:tcPr>
            <w:tcW w:w="394" w:type="pct"/>
          </w:tcPr>
          <w:p w14:paraId="5CDCCCE0" w14:textId="6628E3BB" w:rsidR="00AB2DF3" w:rsidRPr="005700D5" w:rsidRDefault="00AB2DF3" w:rsidP="00AB2DF3">
            <w:pPr>
              <w:pStyle w:val="77"/>
            </w:pPr>
          </w:p>
        </w:tc>
        <w:tc>
          <w:tcPr>
            <w:tcW w:w="393" w:type="pct"/>
            <w:tcBorders>
              <w:right w:val="single" w:sz="12" w:space="0" w:color="auto"/>
            </w:tcBorders>
          </w:tcPr>
          <w:p w14:paraId="1DACA63D" w14:textId="77777777" w:rsidR="00AB2DF3" w:rsidRPr="005700D5" w:rsidRDefault="00AB2DF3" w:rsidP="00AB2DF3">
            <w:pPr>
              <w:pStyle w:val="77"/>
            </w:pPr>
          </w:p>
        </w:tc>
      </w:tr>
      <w:tr w:rsidR="00BE3C7F" w:rsidRPr="005700D5" w14:paraId="128A89DA" w14:textId="77777777" w:rsidTr="00CE0853">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4D0690CB" w14:textId="77777777" w:rsidR="00BE3C7F" w:rsidRPr="005700D5" w:rsidRDefault="00BE3C7F" w:rsidP="00BE3C7F">
            <w:pPr>
              <w:pStyle w:val="77"/>
            </w:pPr>
            <w:r w:rsidRPr="005700D5">
              <w:t>D1</w:t>
            </w:r>
          </w:p>
        </w:tc>
        <w:tc>
          <w:tcPr>
            <w:tcW w:w="659" w:type="pct"/>
          </w:tcPr>
          <w:p w14:paraId="0FED8B9F" w14:textId="41EC6EF3" w:rsidR="00BE3C7F" w:rsidRPr="005700D5" w:rsidRDefault="00BE3C7F" w:rsidP="00BE3C7F">
            <w:pPr>
              <w:pStyle w:val="77"/>
            </w:pPr>
            <w:r>
              <w:rPr>
                <w:rFonts w:hint="eastAsia"/>
              </w:rPr>
              <w:t>35.2</w:t>
            </w:r>
          </w:p>
        </w:tc>
        <w:tc>
          <w:tcPr>
            <w:tcW w:w="509" w:type="pct"/>
          </w:tcPr>
          <w:p w14:paraId="27121E5E" w14:textId="275A4284" w:rsidR="00BE3C7F" w:rsidRPr="005700D5" w:rsidRDefault="00BE3C7F" w:rsidP="00BE3C7F">
            <w:pPr>
              <w:pStyle w:val="77"/>
            </w:pPr>
            <w:r>
              <w:rPr>
                <w:rFonts w:hint="eastAsia"/>
              </w:rPr>
              <w:t>ND</w:t>
            </w:r>
          </w:p>
        </w:tc>
        <w:tc>
          <w:tcPr>
            <w:tcW w:w="476" w:type="pct"/>
          </w:tcPr>
          <w:p w14:paraId="7D23BA30" w14:textId="3BC785A4" w:rsidR="00BE3C7F" w:rsidRPr="005700D5" w:rsidRDefault="00BE3C7F" w:rsidP="00BE3C7F">
            <w:pPr>
              <w:pStyle w:val="77"/>
            </w:pPr>
            <w:r>
              <w:rPr>
                <w:rFonts w:hint="eastAsia"/>
              </w:rPr>
              <w:t>ND</w:t>
            </w:r>
          </w:p>
        </w:tc>
        <w:tc>
          <w:tcPr>
            <w:tcW w:w="384" w:type="pct"/>
          </w:tcPr>
          <w:p w14:paraId="5EAAAC8F" w14:textId="1CE25A7A" w:rsidR="00BE3C7F" w:rsidRPr="005700D5" w:rsidRDefault="00BE3C7F" w:rsidP="00BE3C7F">
            <w:pPr>
              <w:pStyle w:val="77"/>
            </w:pPr>
          </w:p>
        </w:tc>
        <w:tc>
          <w:tcPr>
            <w:tcW w:w="394" w:type="pct"/>
          </w:tcPr>
          <w:p w14:paraId="54AAE428" w14:textId="254D2DCA" w:rsidR="00BE3C7F" w:rsidRPr="005700D5" w:rsidRDefault="00BE3C7F" w:rsidP="00BE3C7F">
            <w:pPr>
              <w:pStyle w:val="77"/>
            </w:pPr>
          </w:p>
        </w:tc>
        <w:tc>
          <w:tcPr>
            <w:tcW w:w="394" w:type="pct"/>
          </w:tcPr>
          <w:p w14:paraId="3AFFB630" w14:textId="5A6D11B5" w:rsidR="00BE3C7F" w:rsidRPr="005700D5" w:rsidRDefault="00BE3C7F" w:rsidP="00BE3C7F">
            <w:pPr>
              <w:pStyle w:val="77"/>
            </w:pPr>
          </w:p>
        </w:tc>
        <w:tc>
          <w:tcPr>
            <w:tcW w:w="394" w:type="pct"/>
          </w:tcPr>
          <w:p w14:paraId="7EFD193D" w14:textId="74040CD4" w:rsidR="00BE3C7F" w:rsidRPr="005700D5" w:rsidRDefault="00BE3C7F" w:rsidP="00BE3C7F">
            <w:pPr>
              <w:pStyle w:val="77"/>
            </w:pPr>
          </w:p>
        </w:tc>
        <w:tc>
          <w:tcPr>
            <w:tcW w:w="394" w:type="pct"/>
          </w:tcPr>
          <w:p w14:paraId="4EBE3624" w14:textId="40C8D79A" w:rsidR="00BE3C7F" w:rsidRPr="005700D5" w:rsidRDefault="00BE3C7F" w:rsidP="00BE3C7F">
            <w:pPr>
              <w:pStyle w:val="77"/>
            </w:pPr>
          </w:p>
        </w:tc>
        <w:tc>
          <w:tcPr>
            <w:tcW w:w="394" w:type="pct"/>
          </w:tcPr>
          <w:p w14:paraId="722FDC04" w14:textId="0C129AC9" w:rsidR="00BE3C7F" w:rsidRPr="005700D5" w:rsidRDefault="00BE3C7F" w:rsidP="00BE3C7F">
            <w:pPr>
              <w:pStyle w:val="77"/>
            </w:pPr>
          </w:p>
        </w:tc>
        <w:tc>
          <w:tcPr>
            <w:tcW w:w="393" w:type="pct"/>
            <w:tcBorders>
              <w:right w:val="single" w:sz="12" w:space="0" w:color="auto"/>
            </w:tcBorders>
          </w:tcPr>
          <w:p w14:paraId="31187699" w14:textId="77777777" w:rsidR="00BE3C7F" w:rsidRPr="005700D5" w:rsidRDefault="00BE3C7F" w:rsidP="00BE3C7F">
            <w:pPr>
              <w:pStyle w:val="77"/>
            </w:pPr>
          </w:p>
        </w:tc>
      </w:tr>
      <w:tr w:rsidR="00BE3C7F" w:rsidRPr="005700D5" w14:paraId="577C8902" w14:textId="77777777" w:rsidTr="00CE0853">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67D7217F" w14:textId="77777777" w:rsidR="00BE3C7F" w:rsidRPr="005700D5" w:rsidRDefault="00BE3C7F" w:rsidP="00BE3C7F">
            <w:pPr>
              <w:pStyle w:val="77"/>
            </w:pPr>
            <w:r>
              <w:t>标准指数</w:t>
            </w:r>
          </w:p>
        </w:tc>
        <w:tc>
          <w:tcPr>
            <w:tcW w:w="659" w:type="pct"/>
          </w:tcPr>
          <w:p w14:paraId="432CF2E8" w14:textId="324004C6" w:rsidR="00BE3C7F" w:rsidRPr="005700D5" w:rsidRDefault="00BE3C7F" w:rsidP="00BE3C7F">
            <w:pPr>
              <w:pStyle w:val="77"/>
            </w:pPr>
            <w:r>
              <w:rPr>
                <w:rFonts w:hint="eastAsia"/>
              </w:rPr>
              <w:t>/</w:t>
            </w:r>
          </w:p>
        </w:tc>
        <w:tc>
          <w:tcPr>
            <w:tcW w:w="509" w:type="pct"/>
          </w:tcPr>
          <w:p w14:paraId="2E6F8C18" w14:textId="435B4146" w:rsidR="00BE3C7F" w:rsidRPr="005700D5" w:rsidRDefault="00BE3C7F" w:rsidP="00BE3C7F">
            <w:pPr>
              <w:pStyle w:val="77"/>
            </w:pPr>
            <w:r>
              <w:rPr>
                <w:rFonts w:hint="eastAsia"/>
              </w:rPr>
              <w:t>/</w:t>
            </w:r>
          </w:p>
        </w:tc>
        <w:tc>
          <w:tcPr>
            <w:tcW w:w="476" w:type="pct"/>
          </w:tcPr>
          <w:p w14:paraId="085E3815" w14:textId="705EC2C3" w:rsidR="00BE3C7F" w:rsidRPr="005700D5" w:rsidRDefault="00BE3C7F" w:rsidP="00BE3C7F">
            <w:pPr>
              <w:pStyle w:val="77"/>
            </w:pPr>
            <w:r>
              <w:rPr>
                <w:rFonts w:hint="eastAsia"/>
              </w:rPr>
              <w:t>/</w:t>
            </w:r>
          </w:p>
        </w:tc>
        <w:tc>
          <w:tcPr>
            <w:tcW w:w="384" w:type="pct"/>
          </w:tcPr>
          <w:p w14:paraId="219A3C6C" w14:textId="23EEE56C" w:rsidR="00BE3C7F" w:rsidRPr="005700D5" w:rsidRDefault="00BE3C7F" w:rsidP="00BE3C7F">
            <w:pPr>
              <w:pStyle w:val="77"/>
            </w:pPr>
          </w:p>
        </w:tc>
        <w:tc>
          <w:tcPr>
            <w:tcW w:w="394" w:type="pct"/>
          </w:tcPr>
          <w:p w14:paraId="350CB6F4" w14:textId="107998FD" w:rsidR="00BE3C7F" w:rsidRPr="005700D5" w:rsidRDefault="00BE3C7F" w:rsidP="00BE3C7F">
            <w:pPr>
              <w:pStyle w:val="77"/>
            </w:pPr>
          </w:p>
        </w:tc>
        <w:tc>
          <w:tcPr>
            <w:tcW w:w="394" w:type="pct"/>
          </w:tcPr>
          <w:p w14:paraId="43D37F90" w14:textId="1E85DCF0" w:rsidR="00BE3C7F" w:rsidRPr="005700D5" w:rsidRDefault="00BE3C7F" w:rsidP="00BE3C7F">
            <w:pPr>
              <w:pStyle w:val="77"/>
            </w:pPr>
          </w:p>
        </w:tc>
        <w:tc>
          <w:tcPr>
            <w:tcW w:w="394" w:type="pct"/>
          </w:tcPr>
          <w:p w14:paraId="23D197BF" w14:textId="058370AA" w:rsidR="00BE3C7F" w:rsidRPr="005700D5" w:rsidRDefault="00BE3C7F" w:rsidP="00BE3C7F">
            <w:pPr>
              <w:pStyle w:val="77"/>
            </w:pPr>
          </w:p>
        </w:tc>
        <w:tc>
          <w:tcPr>
            <w:tcW w:w="394" w:type="pct"/>
          </w:tcPr>
          <w:p w14:paraId="3AB74B76" w14:textId="547772FF" w:rsidR="00BE3C7F" w:rsidRPr="005700D5" w:rsidRDefault="00BE3C7F" w:rsidP="00BE3C7F">
            <w:pPr>
              <w:pStyle w:val="77"/>
            </w:pPr>
          </w:p>
        </w:tc>
        <w:tc>
          <w:tcPr>
            <w:tcW w:w="394" w:type="pct"/>
          </w:tcPr>
          <w:p w14:paraId="24D6B5E0" w14:textId="07C966BF" w:rsidR="00BE3C7F" w:rsidRPr="005700D5" w:rsidRDefault="00BE3C7F" w:rsidP="00BE3C7F">
            <w:pPr>
              <w:pStyle w:val="77"/>
            </w:pPr>
          </w:p>
        </w:tc>
        <w:tc>
          <w:tcPr>
            <w:tcW w:w="393" w:type="pct"/>
            <w:tcBorders>
              <w:right w:val="single" w:sz="12" w:space="0" w:color="auto"/>
            </w:tcBorders>
          </w:tcPr>
          <w:p w14:paraId="5C0C1B34" w14:textId="77777777" w:rsidR="00BE3C7F" w:rsidRPr="005700D5" w:rsidRDefault="00BE3C7F" w:rsidP="00BE3C7F">
            <w:pPr>
              <w:pStyle w:val="77"/>
            </w:pPr>
          </w:p>
        </w:tc>
      </w:tr>
      <w:tr w:rsidR="00BE3C7F" w:rsidRPr="005700D5" w14:paraId="0EA3DDC8" w14:textId="77777777" w:rsidTr="002C6D7B">
        <w:tblPrEx>
          <w:jc w:val="left"/>
          <w:tblBorders>
            <w:top w:val="single" w:sz="4" w:space="0" w:color="auto"/>
            <w:left w:val="single" w:sz="4" w:space="0" w:color="auto"/>
            <w:bottom w:val="single" w:sz="4" w:space="0" w:color="auto"/>
            <w:right w:val="single" w:sz="4" w:space="0" w:color="auto"/>
          </w:tblBorders>
        </w:tblPrEx>
        <w:trPr>
          <w:trHeight w:val="213"/>
        </w:trPr>
        <w:tc>
          <w:tcPr>
            <w:tcW w:w="608" w:type="pct"/>
            <w:tcBorders>
              <w:left w:val="single" w:sz="12" w:space="0" w:color="auto"/>
            </w:tcBorders>
          </w:tcPr>
          <w:p w14:paraId="5FA0F9E0" w14:textId="77777777" w:rsidR="00BE3C7F" w:rsidRPr="005700D5" w:rsidRDefault="00BE3C7F" w:rsidP="00BE3C7F">
            <w:pPr>
              <w:pStyle w:val="77"/>
            </w:pPr>
            <w:r w:rsidRPr="005700D5">
              <w:rPr>
                <w:rFonts w:hint="eastAsia"/>
              </w:rPr>
              <w:t>是否</w:t>
            </w:r>
            <w:r w:rsidRPr="005700D5">
              <w:t>达标</w:t>
            </w:r>
          </w:p>
        </w:tc>
        <w:tc>
          <w:tcPr>
            <w:tcW w:w="659" w:type="pct"/>
            <w:vAlign w:val="center"/>
          </w:tcPr>
          <w:p w14:paraId="3D9EF2A6" w14:textId="5D03FCC4" w:rsidR="00BE3C7F" w:rsidRPr="005700D5" w:rsidRDefault="00BE3C7F" w:rsidP="00BE3C7F">
            <w:pPr>
              <w:pStyle w:val="77"/>
            </w:pPr>
            <w:r>
              <w:rPr>
                <w:rFonts w:hint="eastAsia"/>
              </w:rPr>
              <w:t>/</w:t>
            </w:r>
          </w:p>
        </w:tc>
        <w:tc>
          <w:tcPr>
            <w:tcW w:w="509" w:type="pct"/>
            <w:vAlign w:val="center"/>
          </w:tcPr>
          <w:p w14:paraId="15CF8FD7" w14:textId="1EE3FE29" w:rsidR="00BE3C7F" w:rsidRPr="005700D5" w:rsidRDefault="00BE3C7F" w:rsidP="00BE3C7F">
            <w:pPr>
              <w:pStyle w:val="77"/>
            </w:pPr>
            <w:r>
              <w:rPr>
                <w:rFonts w:hint="eastAsia"/>
              </w:rPr>
              <w:t>/</w:t>
            </w:r>
          </w:p>
        </w:tc>
        <w:tc>
          <w:tcPr>
            <w:tcW w:w="476" w:type="pct"/>
            <w:vAlign w:val="center"/>
          </w:tcPr>
          <w:p w14:paraId="56CDF429" w14:textId="7E62990A" w:rsidR="00BE3C7F" w:rsidRPr="005700D5" w:rsidRDefault="00BE3C7F" w:rsidP="00BE3C7F">
            <w:pPr>
              <w:pStyle w:val="77"/>
            </w:pPr>
            <w:r>
              <w:rPr>
                <w:rFonts w:hint="eastAsia"/>
              </w:rPr>
              <w:t>/</w:t>
            </w:r>
          </w:p>
        </w:tc>
        <w:tc>
          <w:tcPr>
            <w:tcW w:w="384" w:type="pct"/>
          </w:tcPr>
          <w:p w14:paraId="361CA68E" w14:textId="42AD3BC1" w:rsidR="00BE3C7F" w:rsidRPr="005700D5" w:rsidRDefault="00BE3C7F" w:rsidP="00BE3C7F">
            <w:pPr>
              <w:pStyle w:val="77"/>
            </w:pPr>
          </w:p>
        </w:tc>
        <w:tc>
          <w:tcPr>
            <w:tcW w:w="394" w:type="pct"/>
          </w:tcPr>
          <w:p w14:paraId="042E7161" w14:textId="155D986D" w:rsidR="00BE3C7F" w:rsidRPr="005700D5" w:rsidRDefault="00BE3C7F" w:rsidP="00BE3C7F">
            <w:pPr>
              <w:pStyle w:val="77"/>
            </w:pPr>
          </w:p>
        </w:tc>
        <w:tc>
          <w:tcPr>
            <w:tcW w:w="394" w:type="pct"/>
          </w:tcPr>
          <w:p w14:paraId="04C036E9" w14:textId="4BFBC912" w:rsidR="00BE3C7F" w:rsidRPr="005700D5" w:rsidRDefault="00BE3C7F" w:rsidP="00BE3C7F">
            <w:pPr>
              <w:pStyle w:val="77"/>
            </w:pPr>
          </w:p>
        </w:tc>
        <w:tc>
          <w:tcPr>
            <w:tcW w:w="394" w:type="pct"/>
          </w:tcPr>
          <w:p w14:paraId="5D07439D" w14:textId="5F4DEFF7" w:rsidR="00BE3C7F" w:rsidRPr="005700D5" w:rsidRDefault="00BE3C7F" w:rsidP="00BE3C7F">
            <w:pPr>
              <w:pStyle w:val="77"/>
            </w:pPr>
          </w:p>
        </w:tc>
        <w:tc>
          <w:tcPr>
            <w:tcW w:w="394" w:type="pct"/>
          </w:tcPr>
          <w:p w14:paraId="7AB9B5FF" w14:textId="37F223A3" w:rsidR="00BE3C7F" w:rsidRPr="005700D5" w:rsidRDefault="00BE3C7F" w:rsidP="00BE3C7F">
            <w:pPr>
              <w:pStyle w:val="77"/>
            </w:pPr>
          </w:p>
        </w:tc>
        <w:tc>
          <w:tcPr>
            <w:tcW w:w="394" w:type="pct"/>
          </w:tcPr>
          <w:p w14:paraId="41880148" w14:textId="3E7F627D" w:rsidR="00BE3C7F" w:rsidRPr="005700D5" w:rsidRDefault="00BE3C7F" w:rsidP="00BE3C7F">
            <w:pPr>
              <w:pStyle w:val="77"/>
            </w:pPr>
          </w:p>
        </w:tc>
        <w:tc>
          <w:tcPr>
            <w:tcW w:w="393" w:type="pct"/>
            <w:tcBorders>
              <w:right w:val="single" w:sz="12" w:space="0" w:color="auto"/>
            </w:tcBorders>
          </w:tcPr>
          <w:p w14:paraId="19A5F48F" w14:textId="77777777" w:rsidR="00BE3C7F" w:rsidRPr="005700D5" w:rsidRDefault="00BE3C7F" w:rsidP="00BE3C7F">
            <w:pPr>
              <w:pStyle w:val="77"/>
            </w:pPr>
          </w:p>
        </w:tc>
      </w:tr>
      <w:tr w:rsidR="00BE3C7F" w:rsidRPr="005700D5" w14:paraId="0E577124" w14:textId="77777777" w:rsidTr="002C6D7B">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3F7FEE3D" w14:textId="77777777" w:rsidR="00BE3C7F" w:rsidRPr="005700D5" w:rsidRDefault="00BE3C7F" w:rsidP="00BE3C7F">
            <w:pPr>
              <w:pStyle w:val="77"/>
            </w:pPr>
            <w:r w:rsidRPr="005700D5">
              <w:rPr>
                <w:rFonts w:hint="eastAsia"/>
              </w:rPr>
              <w:t>最大</w:t>
            </w:r>
            <w:r w:rsidRPr="005700D5">
              <w:t>超</w:t>
            </w:r>
            <w:r w:rsidRPr="005700D5">
              <w:rPr>
                <w:rFonts w:hint="eastAsia"/>
              </w:rPr>
              <w:t>标</w:t>
            </w:r>
            <w:r w:rsidRPr="005700D5">
              <w:t>倍数</w:t>
            </w:r>
          </w:p>
        </w:tc>
        <w:tc>
          <w:tcPr>
            <w:tcW w:w="659" w:type="pct"/>
            <w:vAlign w:val="center"/>
          </w:tcPr>
          <w:p w14:paraId="29E376EC" w14:textId="7D04C710" w:rsidR="00BE3C7F" w:rsidRPr="005700D5" w:rsidRDefault="00BE3C7F" w:rsidP="00BE3C7F">
            <w:pPr>
              <w:pStyle w:val="77"/>
            </w:pPr>
            <w:r>
              <w:rPr>
                <w:rFonts w:hint="eastAsia"/>
              </w:rPr>
              <w:t>/</w:t>
            </w:r>
          </w:p>
        </w:tc>
        <w:tc>
          <w:tcPr>
            <w:tcW w:w="509" w:type="pct"/>
            <w:vAlign w:val="center"/>
          </w:tcPr>
          <w:p w14:paraId="165610A2" w14:textId="2B9A3BAB" w:rsidR="00BE3C7F" w:rsidRPr="005700D5" w:rsidRDefault="00BE3C7F" w:rsidP="00BE3C7F">
            <w:pPr>
              <w:pStyle w:val="77"/>
            </w:pPr>
            <w:r>
              <w:rPr>
                <w:rFonts w:hint="eastAsia"/>
              </w:rPr>
              <w:t>/</w:t>
            </w:r>
          </w:p>
        </w:tc>
        <w:tc>
          <w:tcPr>
            <w:tcW w:w="476" w:type="pct"/>
            <w:vAlign w:val="center"/>
          </w:tcPr>
          <w:p w14:paraId="7EC8C29B" w14:textId="27960B8C" w:rsidR="00BE3C7F" w:rsidRPr="005700D5" w:rsidRDefault="00BE3C7F" w:rsidP="00BE3C7F">
            <w:pPr>
              <w:pStyle w:val="77"/>
            </w:pPr>
            <w:r>
              <w:rPr>
                <w:rFonts w:hint="eastAsia"/>
              </w:rPr>
              <w:t>/</w:t>
            </w:r>
          </w:p>
        </w:tc>
        <w:tc>
          <w:tcPr>
            <w:tcW w:w="384" w:type="pct"/>
          </w:tcPr>
          <w:p w14:paraId="76DEB781" w14:textId="46DBF01B" w:rsidR="00BE3C7F" w:rsidRPr="005700D5" w:rsidRDefault="00BE3C7F" w:rsidP="00BE3C7F">
            <w:pPr>
              <w:pStyle w:val="77"/>
            </w:pPr>
          </w:p>
        </w:tc>
        <w:tc>
          <w:tcPr>
            <w:tcW w:w="394" w:type="pct"/>
          </w:tcPr>
          <w:p w14:paraId="5932D22A" w14:textId="3D60D519" w:rsidR="00BE3C7F" w:rsidRPr="005700D5" w:rsidRDefault="00BE3C7F" w:rsidP="00BE3C7F">
            <w:pPr>
              <w:pStyle w:val="77"/>
            </w:pPr>
          </w:p>
        </w:tc>
        <w:tc>
          <w:tcPr>
            <w:tcW w:w="394" w:type="pct"/>
          </w:tcPr>
          <w:p w14:paraId="0DB56A4E" w14:textId="0FAEBBA1" w:rsidR="00BE3C7F" w:rsidRPr="005700D5" w:rsidRDefault="00BE3C7F" w:rsidP="00BE3C7F">
            <w:pPr>
              <w:pStyle w:val="77"/>
            </w:pPr>
          </w:p>
        </w:tc>
        <w:tc>
          <w:tcPr>
            <w:tcW w:w="394" w:type="pct"/>
          </w:tcPr>
          <w:p w14:paraId="03BBEC09" w14:textId="3201F207" w:rsidR="00BE3C7F" w:rsidRPr="005700D5" w:rsidRDefault="00BE3C7F" w:rsidP="00BE3C7F">
            <w:pPr>
              <w:pStyle w:val="77"/>
            </w:pPr>
          </w:p>
        </w:tc>
        <w:tc>
          <w:tcPr>
            <w:tcW w:w="394" w:type="pct"/>
          </w:tcPr>
          <w:p w14:paraId="5B5AC380" w14:textId="4D1B791B" w:rsidR="00BE3C7F" w:rsidRPr="005700D5" w:rsidRDefault="00BE3C7F" w:rsidP="00BE3C7F">
            <w:pPr>
              <w:pStyle w:val="77"/>
            </w:pPr>
          </w:p>
        </w:tc>
        <w:tc>
          <w:tcPr>
            <w:tcW w:w="394" w:type="pct"/>
          </w:tcPr>
          <w:p w14:paraId="440AE21D" w14:textId="62395916" w:rsidR="00BE3C7F" w:rsidRPr="005700D5" w:rsidRDefault="00BE3C7F" w:rsidP="00BE3C7F">
            <w:pPr>
              <w:pStyle w:val="77"/>
            </w:pPr>
          </w:p>
        </w:tc>
        <w:tc>
          <w:tcPr>
            <w:tcW w:w="393" w:type="pct"/>
            <w:tcBorders>
              <w:right w:val="single" w:sz="12" w:space="0" w:color="auto"/>
            </w:tcBorders>
          </w:tcPr>
          <w:p w14:paraId="7091397D" w14:textId="77777777" w:rsidR="00BE3C7F" w:rsidRPr="005700D5" w:rsidRDefault="00BE3C7F" w:rsidP="00BE3C7F">
            <w:pPr>
              <w:pStyle w:val="77"/>
            </w:pPr>
          </w:p>
        </w:tc>
      </w:tr>
      <w:tr w:rsidR="00BE3C7F" w:rsidRPr="005700D5" w14:paraId="0DEB1508" w14:textId="77777777" w:rsidTr="00CE0853">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4B9C27F4" w14:textId="77777777" w:rsidR="00BE3C7F" w:rsidRPr="005700D5" w:rsidRDefault="00BE3C7F" w:rsidP="00BE3C7F">
            <w:pPr>
              <w:pStyle w:val="77"/>
            </w:pPr>
            <w:r>
              <w:t>D2</w:t>
            </w:r>
          </w:p>
        </w:tc>
        <w:tc>
          <w:tcPr>
            <w:tcW w:w="659" w:type="pct"/>
          </w:tcPr>
          <w:p w14:paraId="40B5861F" w14:textId="529BB793" w:rsidR="00BE3C7F" w:rsidRPr="005700D5" w:rsidRDefault="00BE3C7F" w:rsidP="00BE3C7F">
            <w:pPr>
              <w:pStyle w:val="77"/>
            </w:pPr>
            <w:r>
              <w:rPr>
                <w:rFonts w:hint="eastAsia"/>
              </w:rPr>
              <w:t>140</w:t>
            </w:r>
          </w:p>
        </w:tc>
        <w:tc>
          <w:tcPr>
            <w:tcW w:w="509" w:type="pct"/>
          </w:tcPr>
          <w:p w14:paraId="0EE71BDF" w14:textId="5EF87C74" w:rsidR="00BE3C7F" w:rsidRPr="005700D5" w:rsidRDefault="00BE3C7F" w:rsidP="00BE3C7F">
            <w:pPr>
              <w:pStyle w:val="77"/>
            </w:pPr>
            <w:r>
              <w:rPr>
                <w:rFonts w:hint="eastAsia"/>
              </w:rPr>
              <w:t>25.1</w:t>
            </w:r>
          </w:p>
        </w:tc>
        <w:tc>
          <w:tcPr>
            <w:tcW w:w="476" w:type="pct"/>
          </w:tcPr>
          <w:p w14:paraId="5324EDDC" w14:textId="1A601FC8" w:rsidR="00BE3C7F" w:rsidRPr="005700D5" w:rsidRDefault="00BE3C7F" w:rsidP="00BE3C7F">
            <w:pPr>
              <w:pStyle w:val="77"/>
            </w:pPr>
            <w:r>
              <w:rPr>
                <w:rFonts w:hint="eastAsia"/>
              </w:rPr>
              <w:t>ND</w:t>
            </w:r>
          </w:p>
        </w:tc>
        <w:tc>
          <w:tcPr>
            <w:tcW w:w="384" w:type="pct"/>
          </w:tcPr>
          <w:p w14:paraId="4AC6056F" w14:textId="480109AE" w:rsidR="00BE3C7F" w:rsidRPr="005700D5" w:rsidRDefault="00BE3C7F" w:rsidP="00BE3C7F">
            <w:pPr>
              <w:pStyle w:val="77"/>
            </w:pPr>
          </w:p>
        </w:tc>
        <w:tc>
          <w:tcPr>
            <w:tcW w:w="394" w:type="pct"/>
          </w:tcPr>
          <w:p w14:paraId="29CB5E79" w14:textId="3029A08D" w:rsidR="00BE3C7F" w:rsidRPr="005700D5" w:rsidRDefault="00BE3C7F" w:rsidP="00BE3C7F">
            <w:pPr>
              <w:pStyle w:val="77"/>
            </w:pPr>
          </w:p>
        </w:tc>
        <w:tc>
          <w:tcPr>
            <w:tcW w:w="394" w:type="pct"/>
          </w:tcPr>
          <w:p w14:paraId="79F4180D" w14:textId="4EE4875B" w:rsidR="00BE3C7F" w:rsidRPr="005700D5" w:rsidRDefault="00BE3C7F" w:rsidP="00BE3C7F">
            <w:pPr>
              <w:pStyle w:val="77"/>
            </w:pPr>
          </w:p>
        </w:tc>
        <w:tc>
          <w:tcPr>
            <w:tcW w:w="394" w:type="pct"/>
          </w:tcPr>
          <w:p w14:paraId="244BB198" w14:textId="44FA3C35" w:rsidR="00BE3C7F" w:rsidRPr="005700D5" w:rsidRDefault="00BE3C7F" w:rsidP="00BE3C7F">
            <w:pPr>
              <w:pStyle w:val="77"/>
            </w:pPr>
          </w:p>
        </w:tc>
        <w:tc>
          <w:tcPr>
            <w:tcW w:w="394" w:type="pct"/>
          </w:tcPr>
          <w:p w14:paraId="06E8EC43" w14:textId="1D2C3BAE" w:rsidR="00BE3C7F" w:rsidRPr="005700D5" w:rsidRDefault="00BE3C7F" w:rsidP="00BE3C7F">
            <w:pPr>
              <w:pStyle w:val="77"/>
            </w:pPr>
          </w:p>
        </w:tc>
        <w:tc>
          <w:tcPr>
            <w:tcW w:w="394" w:type="pct"/>
          </w:tcPr>
          <w:p w14:paraId="30BC8A3A" w14:textId="6AB0D6C5" w:rsidR="00BE3C7F" w:rsidRPr="005700D5" w:rsidRDefault="00BE3C7F" w:rsidP="00BE3C7F">
            <w:pPr>
              <w:pStyle w:val="77"/>
            </w:pPr>
          </w:p>
        </w:tc>
        <w:tc>
          <w:tcPr>
            <w:tcW w:w="393" w:type="pct"/>
            <w:tcBorders>
              <w:right w:val="single" w:sz="12" w:space="0" w:color="auto"/>
            </w:tcBorders>
          </w:tcPr>
          <w:p w14:paraId="4C0F9C46" w14:textId="77777777" w:rsidR="00BE3C7F" w:rsidRPr="005700D5" w:rsidRDefault="00BE3C7F" w:rsidP="00BE3C7F">
            <w:pPr>
              <w:pStyle w:val="77"/>
            </w:pPr>
          </w:p>
        </w:tc>
      </w:tr>
      <w:tr w:rsidR="00BE3C7F" w:rsidRPr="005700D5" w14:paraId="07AEDBDE" w14:textId="77777777" w:rsidTr="00CE0853">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0E928117" w14:textId="77777777" w:rsidR="00BE3C7F" w:rsidRPr="005700D5" w:rsidRDefault="00BE3C7F" w:rsidP="00BE3C7F">
            <w:pPr>
              <w:pStyle w:val="77"/>
            </w:pPr>
            <w:r>
              <w:t>标准指数</w:t>
            </w:r>
          </w:p>
        </w:tc>
        <w:tc>
          <w:tcPr>
            <w:tcW w:w="659" w:type="pct"/>
          </w:tcPr>
          <w:p w14:paraId="256F1724" w14:textId="74330EC6" w:rsidR="00BE3C7F" w:rsidRPr="005700D5" w:rsidRDefault="00BE3C7F" w:rsidP="00BE3C7F">
            <w:pPr>
              <w:pStyle w:val="77"/>
            </w:pPr>
            <w:r>
              <w:rPr>
                <w:rFonts w:hint="eastAsia"/>
              </w:rPr>
              <w:t>/</w:t>
            </w:r>
          </w:p>
        </w:tc>
        <w:tc>
          <w:tcPr>
            <w:tcW w:w="509" w:type="pct"/>
          </w:tcPr>
          <w:p w14:paraId="31D77401" w14:textId="25E6A603" w:rsidR="00BE3C7F" w:rsidRPr="005700D5" w:rsidRDefault="00BE3C7F" w:rsidP="00BE3C7F">
            <w:pPr>
              <w:pStyle w:val="77"/>
            </w:pPr>
            <w:r>
              <w:rPr>
                <w:rFonts w:hint="eastAsia"/>
              </w:rPr>
              <w:t>/</w:t>
            </w:r>
          </w:p>
        </w:tc>
        <w:tc>
          <w:tcPr>
            <w:tcW w:w="476" w:type="pct"/>
          </w:tcPr>
          <w:p w14:paraId="318A1F7C" w14:textId="74AFEFCE" w:rsidR="00BE3C7F" w:rsidRPr="005700D5" w:rsidRDefault="00BE3C7F" w:rsidP="00BE3C7F">
            <w:pPr>
              <w:pStyle w:val="77"/>
            </w:pPr>
            <w:r>
              <w:rPr>
                <w:rFonts w:hint="eastAsia"/>
              </w:rPr>
              <w:t>/</w:t>
            </w:r>
          </w:p>
        </w:tc>
        <w:tc>
          <w:tcPr>
            <w:tcW w:w="384" w:type="pct"/>
          </w:tcPr>
          <w:p w14:paraId="1AE698B6" w14:textId="004D7D5A" w:rsidR="00BE3C7F" w:rsidRPr="005700D5" w:rsidRDefault="00BE3C7F" w:rsidP="00BE3C7F">
            <w:pPr>
              <w:pStyle w:val="77"/>
            </w:pPr>
          </w:p>
        </w:tc>
        <w:tc>
          <w:tcPr>
            <w:tcW w:w="394" w:type="pct"/>
          </w:tcPr>
          <w:p w14:paraId="1B7D4E98" w14:textId="32584B4C" w:rsidR="00BE3C7F" w:rsidRPr="005700D5" w:rsidRDefault="00BE3C7F" w:rsidP="00BE3C7F">
            <w:pPr>
              <w:pStyle w:val="77"/>
            </w:pPr>
          </w:p>
        </w:tc>
        <w:tc>
          <w:tcPr>
            <w:tcW w:w="394" w:type="pct"/>
          </w:tcPr>
          <w:p w14:paraId="313CD3D8" w14:textId="31CD76EE" w:rsidR="00BE3C7F" w:rsidRPr="005700D5" w:rsidRDefault="00BE3C7F" w:rsidP="00BE3C7F">
            <w:pPr>
              <w:pStyle w:val="77"/>
            </w:pPr>
          </w:p>
        </w:tc>
        <w:tc>
          <w:tcPr>
            <w:tcW w:w="394" w:type="pct"/>
          </w:tcPr>
          <w:p w14:paraId="0597C8E8" w14:textId="61B9D92D" w:rsidR="00BE3C7F" w:rsidRPr="005700D5" w:rsidRDefault="00BE3C7F" w:rsidP="00BE3C7F">
            <w:pPr>
              <w:pStyle w:val="77"/>
            </w:pPr>
          </w:p>
        </w:tc>
        <w:tc>
          <w:tcPr>
            <w:tcW w:w="394" w:type="pct"/>
          </w:tcPr>
          <w:p w14:paraId="2B03320B" w14:textId="1CBB8A6B" w:rsidR="00BE3C7F" w:rsidRPr="005700D5" w:rsidRDefault="00BE3C7F" w:rsidP="00BE3C7F">
            <w:pPr>
              <w:pStyle w:val="77"/>
            </w:pPr>
          </w:p>
        </w:tc>
        <w:tc>
          <w:tcPr>
            <w:tcW w:w="394" w:type="pct"/>
          </w:tcPr>
          <w:p w14:paraId="34A38798" w14:textId="435E8906" w:rsidR="00BE3C7F" w:rsidRPr="005700D5" w:rsidRDefault="00BE3C7F" w:rsidP="00BE3C7F">
            <w:pPr>
              <w:pStyle w:val="77"/>
            </w:pPr>
          </w:p>
        </w:tc>
        <w:tc>
          <w:tcPr>
            <w:tcW w:w="393" w:type="pct"/>
            <w:tcBorders>
              <w:right w:val="single" w:sz="12" w:space="0" w:color="auto"/>
            </w:tcBorders>
          </w:tcPr>
          <w:p w14:paraId="0095A385" w14:textId="77777777" w:rsidR="00BE3C7F" w:rsidRPr="005700D5" w:rsidRDefault="00BE3C7F" w:rsidP="00BE3C7F">
            <w:pPr>
              <w:pStyle w:val="77"/>
            </w:pPr>
          </w:p>
        </w:tc>
      </w:tr>
      <w:tr w:rsidR="00BE3C7F" w:rsidRPr="005700D5" w14:paraId="0B6E5191" w14:textId="77777777" w:rsidTr="002C6D7B">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5A35901E" w14:textId="77777777" w:rsidR="00BE3C7F" w:rsidRPr="005700D5" w:rsidRDefault="00BE3C7F" w:rsidP="00BE3C7F">
            <w:pPr>
              <w:pStyle w:val="77"/>
            </w:pPr>
            <w:r w:rsidRPr="005700D5">
              <w:rPr>
                <w:rFonts w:hint="eastAsia"/>
              </w:rPr>
              <w:t>是否</w:t>
            </w:r>
            <w:r w:rsidRPr="005700D5">
              <w:t>达标</w:t>
            </w:r>
          </w:p>
        </w:tc>
        <w:tc>
          <w:tcPr>
            <w:tcW w:w="659" w:type="pct"/>
            <w:vAlign w:val="center"/>
          </w:tcPr>
          <w:p w14:paraId="53E6A447" w14:textId="65CABFF5" w:rsidR="00BE3C7F" w:rsidRPr="005700D5" w:rsidRDefault="00BE3C7F" w:rsidP="00BE3C7F">
            <w:pPr>
              <w:pStyle w:val="77"/>
            </w:pPr>
            <w:r>
              <w:rPr>
                <w:rFonts w:hint="eastAsia"/>
              </w:rPr>
              <w:t>/</w:t>
            </w:r>
          </w:p>
        </w:tc>
        <w:tc>
          <w:tcPr>
            <w:tcW w:w="509" w:type="pct"/>
            <w:vAlign w:val="center"/>
          </w:tcPr>
          <w:p w14:paraId="523923FD" w14:textId="1C7B8C18" w:rsidR="00BE3C7F" w:rsidRPr="005700D5" w:rsidRDefault="00BE3C7F" w:rsidP="00BE3C7F">
            <w:pPr>
              <w:pStyle w:val="77"/>
            </w:pPr>
            <w:r>
              <w:rPr>
                <w:rFonts w:hint="eastAsia"/>
              </w:rPr>
              <w:t>/</w:t>
            </w:r>
          </w:p>
        </w:tc>
        <w:tc>
          <w:tcPr>
            <w:tcW w:w="476" w:type="pct"/>
            <w:vAlign w:val="center"/>
          </w:tcPr>
          <w:p w14:paraId="752685D6" w14:textId="1C8F9BDD" w:rsidR="00BE3C7F" w:rsidRPr="005700D5" w:rsidRDefault="00BE3C7F" w:rsidP="00BE3C7F">
            <w:pPr>
              <w:pStyle w:val="77"/>
            </w:pPr>
            <w:r>
              <w:rPr>
                <w:rFonts w:hint="eastAsia"/>
              </w:rPr>
              <w:t>/</w:t>
            </w:r>
          </w:p>
        </w:tc>
        <w:tc>
          <w:tcPr>
            <w:tcW w:w="384" w:type="pct"/>
          </w:tcPr>
          <w:p w14:paraId="61E95648" w14:textId="161AA5A7" w:rsidR="00BE3C7F" w:rsidRPr="005700D5" w:rsidRDefault="00BE3C7F" w:rsidP="00BE3C7F">
            <w:pPr>
              <w:pStyle w:val="77"/>
            </w:pPr>
          </w:p>
        </w:tc>
        <w:tc>
          <w:tcPr>
            <w:tcW w:w="394" w:type="pct"/>
          </w:tcPr>
          <w:p w14:paraId="4F9FE597" w14:textId="13649E54" w:rsidR="00BE3C7F" w:rsidRPr="005700D5" w:rsidRDefault="00BE3C7F" w:rsidP="00BE3C7F">
            <w:pPr>
              <w:pStyle w:val="77"/>
            </w:pPr>
          </w:p>
        </w:tc>
        <w:tc>
          <w:tcPr>
            <w:tcW w:w="394" w:type="pct"/>
          </w:tcPr>
          <w:p w14:paraId="4437BF1A" w14:textId="59D9CB99" w:rsidR="00BE3C7F" w:rsidRPr="005700D5" w:rsidRDefault="00BE3C7F" w:rsidP="00BE3C7F">
            <w:pPr>
              <w:pStyle w:val="77"/>
            </w:pPr>
          </w:p>
        </w:tc>
        <w:tc>
          <w:tcPr>
            <w:tcW w:w="394" w:type="pct"/>
          </w:tcPr>
          <w:p w14:paraId="29AB1BD8" w14:textId="3278A835" w:rsidR="00BE3C7F" w:rsidRPr="005700D5" w:rsidRDefault="00BE3C7F" w:rsidP="00BE3C7F">
            <w:pPr>
              <w:pStyle w:val="77"/>
            </w:pPr>
          </w:p>
        </w:tc>
        <w:tc>
          <w:tcPr>
            <w:tcW w:w="394" w:type="pct"/>
          </w:tcPr>
          <w:p w14:paraId="2457E751" w14:textId="6F412D6D" w:rsidR="00BE3C7F" w:rsidRPr="005700D5" w:rsidRDefault="00BE3C7F" w:rsidP="00BE3C7F">
            <w:pPr>
              <w:pStyle w:val="77"/>
            </w:pPr>
          </w:p>
        </w:tc>
        <w:tc>
          <w:tcPr>
            <w:tcW w:w="394" w:type="pct"/>
          </w:tcPr>
          <w:p w14:paraId="5B51CA98" w14:textId="6E3B2D2E" w:rsidR="00BE3C7F" w:rsidRPr="005700D5" w:rsidRDefault="00BE3C7F" w:rsidP="00BE3C7F">
            <w:pPr>
              <w:pStyle w:val="77"/>
            </w:pPr>
          </w:p>
        </w:tc>
        <w:tc>
          <w:tcPr>
            <w:tcW w:w="393" w:type="pct"/>
            <w:tcBorders>
              <w:right w:val="single" w:sz="12" w:space="0" w:color="auto"/>
            </w:tcBorders>
          </w:tcPr>
          <w:p w14:paraId="6BD5FD96" w14:textId="77777777" w:rsidR="00BE3C7F" w:rsidRPr="005700D5" w:rsidRDefault="00BE3C7F" w:rsidP="00BE3C7F">
            <w:pPr>
              <w:pStyle w:val="77"/>
            </w:pPr>
          </w:p>
        </w:tc>
      </w:tr>
      <w:tr w:rsidR="00BE3C7F" w:rsidRPr="005700D5" w14:paraId="76C1E95E" w14:textId="77777777" w:rsidTr="002C6D7B">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223BD4B6" w14:textId="77777777" w:rsidR="00BE3C7F" w:rsidRPr="005700D5" w:rsidRDefault="00BE3C7F" w:rsidP="00BE3C7F">
            <w:pPr>
              <w:pStyle w:val="77"/>
            </w:pPr>
            <w:r w:rsidRPr="005700D5">
              <w:rPr>
                <w:rFonts w:hint="eastAsia"/>
              </w:rPr>
              <w:t>最大</w:t>
            </w:r>
            <w:r w:rsidRPr="005700D5">
              <w:t>超</w:t>
            </w:r>
            <w:r w:rsidRPr="005700D5">
              <w:rPr>
                <w:rFonts w:hint="eastAsia"/>
              </w:rPr>
              <w:t>标</w:t>
            </w:r>
            <w:r w:rsidRPr="005700D5">
              <w:t>倍数</w:t>
            </w:r>
          </w:p>
        </w:tc>
        <w:tc>
          <w:tcPr>
            <w:tcW w:w="659" w:type="pct"/>
            <w:vAlign w:val="center"/>
          </w:tcPr>
          <w:p w14:paraId="6C5C03F6" w14:textId="2E3307ED" w:rsidR="00BE3C7F" w:rsidRPr="005700D5" w:rsidRDefault="00BE3C7F" w:rsidP="00BE3C7F">
            <w:pPr>
              <w:pStyle w:val="77"/>
            </w:pPr>
            <w:r>
              <w:rPr>
                <w:rFonts w:hint="eastAsia"/>
              </w:rPr>
              <w:t>/</w:t>
            </w:r>
          </w:p>
        </w:tc>
        <w:tc>
          <w:tcPr>
            <w:tcW w:w="509" w:type="pct"/>
            <w:vAlign w:val="center"/>
          </w:tcPr>
          <w:p w14:paraId="2110D6E6" w14:textId="4ABA47BD" w:rsidR="00BE3C7F" w:rsidRPr="005700D5" w:rsidRDefault="00BE3C7F" w:rsidP="00BE3C7F">
            <w:pPr>
              <w:pStyle w:val="77"/>
            </w:pPr>
            <w:r>
              <w:rPr>
                <w:rFonts w:hint="eastAsia"/>
              </w:rPr>
              <w:t>/</w:t>
            </w:r>
          </w:p>
        </w:tc>
        <w:tc>
          <w:tcPr>
            <w:tcW w:w="476" w:type="pct"/>
            <w:vAlign w:val="center"/>
          </w:tcPr>
          <w:p w14:paraId="1E110A00" w14:textId="4C5B21A9" w:rsidR="00BE3C7F" w:rsidRPr="005700D5" w:rsidRDefault="00BE3C7F" w:rsidP="00BE3C7F">
            <w:pPr>
              <w:pStyle w:val="77"/>
            </w:pPr>
            <w:r>
              <w:rPr>
                <w:rFonts w:hint="eastAsia"/>
              </w:rPr>
              <w:t>/</w:t>
            </w:r>
          </w:p>
        </w:tc>
        <w:tc>
          <w:tcPr>
            <w:tcW w:w="384" w:type="pct"/>
          </w:tcPr>
          <w:p w14:paraId="0EB970AE" w14:textId="1D0518E2" w:rsidR="00BE3C7F" w:rsidRPr="005700D5" w:rsidRDefault="00BE3C7F" w:rsidP="00BE3C7F">
            <w:pPr>
              <w:pStyle w:val="77"/>
            </w:pPr>
          </w:p>
        </w:tc>
        <w:tc>
          <w:tcPr>
            <w:tcW w:w="394" w:type="pct"/>
          </w:tcPr>
          <w:p w14:paraId="7B246C0B" w14:textId="288BFA11" w:rsidR="00BE3C7F" w:rsidRPr="005700D5" w:rsidRDefault="00BE3C7F" w:rsidP="00BE3C7F">
            <w:pPr>
              <w:pStyle w:val="77"/>
            </w:pPr>
          </w:p>
        </w:tc>
        <w:tc>
          <w:tcPr>
            <w:tcW w:w="394" w:type="pct"/>
          </w:tcPr>
          <w:p w14:paraId="3F51E1F9" w14:textId="1CFCC7DC" w:rsidR="00BE3C7F" w:rsidRPr="005700D5" w:rsidRDefault="00BE3C7F" w:rsidP="00BE3C7F">
            <w:pPr>
              <w:pStyle w:val="77"/>
            </w:pPr>
          </w:p>
        </w:tc>
        <w:tc>
          <w:tcPr>
            <w:tcW w:w="394" w:type="pct"/>
          </w:tcPr>
          <w:p w14:paraId="4356F096" w14:textId="013302BD" w:rsidR="00BE3C7F" w:rsidRPr="005700D5" w:rsidRDefault="00BE3C7F" w:rsidP="00BE3C7F">
            <w:pPr>
              <w:pStyle w:val="77"/>
            </w:pPr>
          </w:p>
        </w:tc>
        <w:tc>
          <w:tcPr>
            <w:tcW w:w="394" w:type="pct"/>
          </w:tcPr>
          <w:p w14:paraId="7958903E" w14:textId="02D35A11" w:rsidR="00BE3C7F" w:rsidRPr="005700D5" w:rsidRDefault="00BE3C7F" w:rsidP="00BE3C7F">
            <w:pPr>
              <w:pStyle w:val="77"/>
            </w:pPr>
          </w:p>
        </w:tc>
        <w:tc>
          <w:tcPr>
            <w:tcW w:w="394" w:type="pct"/>
          </w:tcPr>
          <w:p w14:paraId="55A28DFD" w14:textId="24F91625" w:rsidR="00BE3C7F" w:rsidRPr="005700D5" w:rsidRDefault="00BE3C7F" w:rsidP="00BE3C7F">
            <w:pPr>
              <w:pStyle w:val="77"/>
            </w:pPr>
          </w:p>
        </w:tc>
        <w:tc>
          <w:tcPr>
            <w:tcW w:w="393" w:type="pct"/>
            <w:tcBorders>
              <w:right w:val="single" w:sz="12" w:space="0" w:color="auto"/>
            </w:tcBorders>
          </w:tcPr>
          <w:p w14:paraId="582DF94D" w14:textId="77777777" w:rsidR="00BE3C7F" w:rsidRPr="005700D5" w:rsidRDefault="00BE3C7F" w:rsidP="00BE3C7F">
            <w:pPr>
              <w:pStyle w:val="77"/>
            </w:pPr>
          </w:p>
        </w:tc>
      </w:tr>
      <w:tr w:rsidR="00BE3C7F" w:rsidRPr="005700D5" w14:paraId="5A928DAE" w14:textId="77777777" w:rsidTr="00CE0853">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0822B8A8" w14:textId="77777777" w:rsidR="00BE3C7F" w:rsidRPr="005700D5" w:rsidRDefault="00BE3C7F" w:rsidP="00BE3C7F">
            <w:pPr>
              <w:pStyle w:val="77"/>
            </w:pPr>
            <w:r w:rsidRPr="005700D5">
              <w:t>D</w:t>
            </w:r>
            <w:r>
              <w:t>3</w:t>
            </w:r>
          </w:p>
        </w:tc>
        <w:tc>
          <w:tcPr>
            <w:tcW w:w="659" w:type="pct"/>
          </w:tcPr>
          <w:p w14:paraId="3712C219" w14:textId="1B3EA3F8" w:rsidR="00BE3C7F" w:rsidRPr="005700D5" w:rsidRDefault="00BE3C7F" w:rsidP="00BE3C7F">
            <w:pPr>
              <w:pStyle w:val="77"/>
            </w:pPr>
            <w:r>
              <w:rPr>
                <w:rFonts w:hint="eastAsia"/>
              </w:rPr>
              <w:t>144</w:t>
            </w:r>
          </w:p>
        </w:tc>
        <w:tc>
          <w:tcPr>
            <w:tcW w:w="509" w:type="pct"/>
          </w:tcPr>
          <w:p w14:paraId="65AD1458" w14:textId="54B634A7" w:rsidR="00BE3C7F" w:rsidRPr="005700D5" w:rsidRDefault="00BE3C7F" w:rsidP="00BE3C7F">
            <w:pPr>
              <w:pStyle w:val="77"/>
            </w:pPr>
            <w:r>
              <w:rPr>
                <w:rFonts w:hint="eastAsia"/>
              </w:rPr>
              <w:t>4.62</w:t>
            </w:r>
          </w:p>
        </w:tc>
        <w:tc>
          <w:tcPr>
            <w:tcW w:w="476" w:type="pct"/>
          </w:tcPr>
          <w:p w14:paraId="3BF256F3" w14:textId="2010EC41" w:rsidR="00BE3C7F" w:rsidRPr="005700D5" w:rsidRDefault="00BE3C7F" w:rsidP="00BE3C7F">
            <w:pPr>
              <w:pStyle w:val="77"/>
            </w:pPr>
            <w:r>
              <w:rPr>
                <w:rFonts w:hint="eastAsia"/>
              </w:rPr>
              <w:t>ND</w:t>
            </w:r>
          </w:p>
        </w:tc>
        <w:tc>
          <w:tcPr>
            <w:tcW w:w="384" w:type="pct"/>
          </w:tcPr>
          <w:p w14:paraId="5AFE8018" w14:textId="7F96CFE9" w:rsidR="00BE3C7F" w:rsidRPr="005700D5" w:rsidRDefault="00BE3C7F" w:rsidP="00BE3C7F">
            <w:pPr>
              <w:pStyle w:val="77"/>
            </w:pPr>
          </w:p>
        </w:tc>
        <w:tc>
          <w:tcPr>
            <w:tcW w:w="394" w:type="pct"/>
          </w:tcPr>
          <w:p w14:paraId="7084EE0F" w14:textId="5C03245C" w:rsidR="00BE3C7F" w:rsidRPr="005700D5" w:rsidRDefault="00BE3C7F" w:rsidP="00BE3C7F">
            <w:pPr>
              <w:pStyle w:val="77"/>
            </w:pPr>
          </w:p>
        </w:tc>
        <w:tc>
          <w:tcPr>
            <w:tcW w:w="394" w:type="pct"/>
          </w:tcPr>
          <w:p w14:paraId="36ADB162" w14:textId="66656C93" w:rsidR="00BE3C7F" w:rsidRPr="005700D5" w:rsidRDefault="00BE3C7F" w:rsidP="00BE3C7F">
            <w:pPr>
              <w:pStyle w:val="77"/>
            </w:pPr>
          </w:p>
        </w:tc>
        <w:tc>
          <w:tcPr>
            <w:tcW w:w="394" w:type="pct"/>
          </w:tcPr>
          <w:p w14:paraId="407AC0DD" w14:textId="0318B85D" w:rsidR="00BE3C7F" w:rsidRPr="005700D5" w:rsidRDefault="00BE3C7F" w:rsidP="00BE3C7F">
            <w:pPr>
              <w:pStyle w:val="77"/>
            </w:pPr>
          </w:p>
        </w:tc>
        <w:tc>
          <w:tcPr>
            <w:tcW w:w="394" w:type="pct"/>
          </w:tcPr>
          <w:p w14:paraId="4045A3F8" w14:textId="6DEEF422" w:rsidR="00BE3C7F" w:rsidRPr="005700D5" w:rsidRDefault="00BE3C7F" w:rsidP="00BE3C7F">
            <w:pPr>
              <w:pStyle w:val="77"/>
            </w:pPr>
          </w:p>
        </w:tc>
        <w:tc>
          <w:tcPr>
            <w:tcW w:w="394" w:type="pct"/>
          </w:tcPr>
          <w:p w14:paraId="4AB03816" w14:textId="0B91A837" w:rsidR="00BE3C7F" w:rsidRPr="005700D5" w:rsidRDefault="00BE3C7F" w:rsidP="00BE3C7F">
            <w:pPr>
              <w:pStyle w:val="77"/>
            </w:pPr>
          </w:p>
        </w:tc>
        <w:tc>
          <w:tcPr>
            <w:tcW w:w="393" w:type="pct"/>
            <w:tcBorders>
              <w:right w:val="single" w:sz="12" w:space="0" w:color="auto"/>
            </w:tcBorders>
          </w:tcPr>
          <w:p w14:paraId="65647969" w14:textId="77777777" w:rsidR="00BE3C7F" w:rsidRPr="005700D5" w:rsidRDefault="00BE3C7F" w:rsidP="00BE3C7F">
            <w:pPr>
              <w:pStyle w:val="77"/>
            </w:pPr>
          </w:p>
        </w:tc>
      </w:tr>
      <w:tr w:rsidR="00BE3C7F" w:rsidRPr="005700D5" w14:paraId="76EAF632" w14:textId="77777777" w:rsidTr="00CE0853">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43523290" w14:textId="77777777" w:rsidR="00BE3C7F" w:rsidRPr="005700D5" w:rsidRDefault="00BE3C7F" w:rsidP="00BE3C7F">
            <w:pPr>
              <w:pStyle w:val="77"/>
            </w:pPr>
            <w:r>
              <w:t>标准指数</w:t>
            </w:r>
          </w:p>
        </w:tc>
        <w:tc>
          <w:tcPr>
            <w:tcW w:w="659" w:type="pct"/>
          </w:tcPr>
          <w:p w14:paraId="436A9CCC" w14:textId="01CE1EDF" w:rsidR="00BE3C7F" w:rsidRPr="005700D5" w:rsidRDefault="00BE3C7F" w:rsidP="00BE3C7F">
            <w:pPr>
              <w:pStyle w:val="77"/>
            </w:pPr>
            <w:r>
              <w:rPr>
                <w:rFonts w:hint="eastAsia"/>
              </w:rPr>
              <w:t>/</w:t>
            </w:r>
          </w:p>
        </w:tc>
        <w:tc>
          <w:tcPr>
            <w:tcW w:w="509" w:type="pct"/>
          </w:tcPr>
          <w:p w14:paraId="6C0E19D2" w14:textId="36A8D6DC" w:rsidR="00BE3C7F" w:rsidRPr="005700D5" w:rsidRDefault="00BE3C7F" w:rsidP="00BE3C7F">
            <w:pPr>
              <w:pStyle w:val="77"/>
            </w:pPr>
            <w:r>
              <w:rPr>
                <w:rFonts w:hint="eastAsia"/>
              </w:rPr>
              <w:t>/</w:t>
            </w:r>
          </w:p>
        </w:tc>
        <w:tc>
          <w:tcPr>
            <w:tcW w:w="476" w:type="pct"/>
          </w:tcPr>
          <w:p w14:paraId="740173B7" w14:textId="44444A63" w:rsidR="00BE3C7F" w:rsidRPr="005700D5" w:rsidRDefault="00BE3C7F" w:rsidP="00BE3C7F">
            <w:pPr>
              <w:pStyle w:val="77"/>
            </w:pPr>
            <w:r>
              <w:rPr>
                <w:rFonts w:hint="eastAsia"/>
              </w:rPr>
              <w:t>/</w:t>
            </w:r>
          </w:p>
        </w:tc>
        <w:tc>
          <w:tcPr>
            <w:tcW w:w="384" w:type="pct"/>
          </w:tcPr>
          <w:p w14:paraId="76C11901" w14:textId="069559DF" w:rsidR="00BE3C7F" w:rsidRPr="005700D5" w:rsidRDefault="00BE3C7F" w:rsidP="00BE3C7F">
            <w:pPr>
              <w:pStyle w:val="77"/>
            </w:pPr>
          </w:p>
        </w:tc>
        <w:tc>
          <w:tcPr>
            <w:tcW w:w="394" w:type="pct"/>
          </w:tcPr>
          <w:p w14:paraId="68E9405C" w14:textId="13718F5B" w:rsidR="00BE3C7F" w:rsidRPr="005700D5" w:rsidRDefault="00BE3C7F" w:rsidP="00BE3C7F">
            <w:pPr>
              <w:pStyle w:val="77"/>
            </w:pPr>
          </w:p>
        </w:tc>
        <w:tc>
          <w:tcPr>
            <w:tcW w:w="394" w:type="pct"/>
          </w:tcPr>
          <w:p w14:paraId="5756F325" w14:textId="719F9DB1" w:rsidR="00BE3C7F" w:rsidRPr="005700D5" w:rsidRDefault="00BE3C7F" w:rsidP="00BE3C7F">
            <w:pPr>
              <w:pStyle w:val="77"/>
            </w:pPr>
          </w:p>
        </w:tc>
        <w:tc>
          <w:tcPr>
            <w:tcW w:w="394" w:type="pct"/>
          </w:tcPr>
          <w:p w14:paraId="3DBAB798" w14:textId="648C3379" w:rsidR="00BE3C7F" w:rsidRPr="005700D5" w:rsidRDefault="00BE3C7F" w:rsidP="00BE3C7F">
            <w:pPr>
              <w:pStyle w:val="77"/>
            </w:pPr>
          </w:p>
        </w:tc>
        <w:tc>
          <w:tcPr>
            <w:tcW w:w="394" w:type="pct"/>
          </w:tcPr>
          <w:p w14:paraId="3F22244D" w14:textId="4BBB1E74" w:rsidR="00BE3C7F" w:rsidRPr="005700D5" w:rsidRDefault="00BE3C7F" w:rsidP="00BE3C7F">
            <w:pPr>
              <w:pStyle w:val="77"/>
            </w:pPr>
          </w:p>
        </w:tc>
        <w:tc>
          <w:tcPr>
            <w:tcW w:w="394" w:type="pct"/>
          </w:tcPr>
          <w:p w14:paraId="1BD76EE6" w14:textId="32F713B0" w:rsidR="00BE3C7F" w:rsidRPr="005700D5" w:rsidRDefault="00BE3C7F" w:rsidP="00BE3C7F">
            <w:pPr>
              <w:pStyle w:val="77"/>
            </w:pPr>
          </w:p>
        </w:tc>
        <w:tc>
          <w:tcPr>
            <w:tcW w:w="393" w:type="pct"/>
            <w:tcBorders>
              <w:right w:val="single" w:sz="12" w:space="0" w:color="auto"/>
            </w:tcBorders>
          </w:tcPr>
          <w:p w14:paraId="32C627A0" w14:textId="77777777" w:rsidR="00BE3C7F" w:rsidRPr="005700D5" w:rsidRDefault="00BE3C7F" w:rsidP="00BE3C7F">
            <w:pPr>
              <w:pStyle w:val="77"/>
            </w:pPr>
          </w:p>
        </w:tc>
      </w:tr>
      <w:tr w:rsidR="00BE3C7F" w:rsidRPr="005700D5" w14:paraId="7EBD392A" w14:textId="77777777" w:rsidTr="002C6D7B">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2EF3CA89" w14:textId="77777777" w:rsidR="00BE3C7F" w:rsidRPr="005700D5" w:rsidRDefault="00BE3C7F" w:rsidP="00BE3C7F">
            <w:pPr>
              <w:pStyle w:val="77"/>
            </w:pPr>
            <w:r w:rsidRPr="005700D5">
              <w:rPr>
                <w:rFonts w:hint="eastAsia"/>
              </w:rPr>
              <w:t>是否</w:t>
            </w:r>
            <w:r w:rsidRPr="005700D5">
              <w:t>达标</w:t>
            </w:r>
          </w:p>
        </w:tc>
        <w:tc>
          <w:tcPr>
            <w:tcW w:w="659" w:type="pct"/>
            <w:vAlign w:val="center"/>
          </w:tcPr>
          <w:p w14:paraId="59ADB2AC" w14:textId="5B8300E4" w:rsidR="00BE3C7F" w:rsidRPr="005700D5" w:rsidRDefault="00BE3C7F" w:rsidP="00BE3C7F">
            <w:pPr>
              <w:pStyle w:val="77"/>
            </w:pPr>
            <w:r>
              <w:rPr>
                <w:rFonts w:hint="eastAsia"/>
              </w:rPr>
              <w:t>/</w:t>
            </w:r>
          </w:p>
        </w:tc>
        <w:tc>
          <w:tcPr>
            <w:tcW w:w="509" w:type="pct"/>
            <w:vAlign w:val="center"/>
          </w:tcPr>
          <w:p w14:paraId="77AC6691" w14:textId="06477637" w:rsidR="00BE3C7F" w:rsidRPr="005700D5" w:rsidRDefault="00BE3C7F" w:rsidP="00BE3C7F">
            <w:pPr>
              <w:pStyle w:val="77"/>
            </w:pPr>
            <w:r>
              <w:rPr>
                <w:rFonts w:hint="eastAsia"/>
              </w:rPr>
              <w:t>/</w:t>
            </w:r>
          </w:p>
        </w:tc>
        <w:tc>
          <w:tcPr>
            <w:tcW w:w="476" w:type="pct"/>
            <w:vAlign w:val="center"/>
          </w:tcPr>
          <w:p w14:paraId="2BE7D312" w14:textId="0AE68A77" w:rsidR="00BE3C7F" w:rsidRPr="005700D5" w:rsidRDefault="00BE3C7F" w:rsidP="00BE3C7F">
            <w:pPr>
              <w:pStyle w:val="77"/>
            </w:pPr>
            <w:r>
              <w:rPr>
                <w:rFonts w:hint="eastAsia"/>
              </w:rPr>
              <w:t>/</w:t>
            </w:r>
          </w:p>
        </w:tc>
        <w:tc>
          <w:tcPr>
            <w:tcW w:w="384" w:type="pct"/>
          </w:tcPr>
          <w:p w14:paraId="77991FE5" w14:textId="6C8F03E0" w:rsidR="00BE3C7F" w:rsidRPr="005700D5" w:rsidRDefault="00BE3C7F" w:rsidP="00BE3C7F">
            <w:pPr>
              <w:pStyle w:val="77"/>
            </w:pPr>
          </w:p>
        </w:tc>
        <w:tc>
          <w:tcPr>
            <w:tcW w:w="394" w:type="pct"/>
          </w:tcPr>
          <w:p w14:paraId="48698389" w14:textId="7202B2B7" w:rsidR="00BE3C7F" w:rsidRPr="005700D5" w:rsidRDefault="00BE3C7F" w:rsidP="00BE3C7F">
            <w:pPr>
              <w:pStyle w:val="77"/>
            </w:pPr>
          </w:p>
        </w:tc>
        <w:tc>
          <w:tcPr>
            <w:tcW w:w="394" w:type="pct"/>
          </w:tcPr>
          <w:p w14:paraId="12E7F59D" w14:textId="050027C7" w:rsidR="00BE3C7F" w:rsidRPr="005700D5" w:rsidRDefault="00BE3C7F" w:rsidP="00BE3C7F">
            <w:pPr>
              <w:pStyle w:val="77"/>
            </w:pPr>
          </w:p>
        </w:tc>
        <w:tc>
          <w:tcPr>
            <w:tcW w:w="394" w:type="pct"/>
          </w:tcPr>
          <w:p w14:paraId="67C64F84" w14:textId="4C02082B" w:rsidR="00BE3C7F" w:rsidRPr="005700D5" w:rsidRDefault="00BE3C7F" w:rsidP="00BE3C7F">
            <w:pPr>
              <w:pStyle w:val="77"/>
            </w:pPr>
          </w:p>
        </w:tc>
        <w:tc>
          <w:tcPr>
            <w:tcW w:w="394" w:type="pct"/>
          </w:tcPr>
          <w:p w14:paraId="3DE55FBB" w14:textId="02C49E85" w:rsidR="00BE3C7F" w:rsidRPr="005700D5" w:rsidRDefault="00BE3C7F" w:rsidP="00BE3C7F">
            <w:pPr>
              <w:pStyle w:val="77"/>
            </w:pPr>
          </w:p>
        </w:tc>
        <w:tc>
          <w:tcPr>
            <w:tcW w:w="394" w:type="pct"/>
          </w:tcPr>
          <w:p w14:paraId="23966E8A" w14:textId="0362DCFE" w:rsidR="00BE3C7F" w:rsidRPr="005700D5" w:rsidRDefault="00BE3C7F" w:rsidP="00BE3C7F">
            <w:pPr>
              <w:pStyle w:val="77"/>
            </w:pPr>
          </w:p>
        </w:tc>
        <w:tc>
          <w:tcPr>
            <w:tcW w:w="393" w:type="pct"/>
            <w:tcBorders>
              <w:right w:val="single" w:sz="12" w:space="0" w:color="auto"/>
            </w:tcBorders>
          </w:tcPr>
          <w:p w14:paraId="5D1B634C" w14:textId="77777777" w:rsidR="00BE3C7F" w:rsidRPr="005700D5" w:rsidRDefault="00BE3C7F" w:rsidP="00BE3C7F">
            <w:pPr>
              <w:pStyle w:val="77"/>
            </w:pPr>
          </w:p>
        </w:tc>
      </w:tr>
      <w:tr w:rsidR="00BE3C7F" w:rsidRPr="005700D5" w14:paraId="561F9AD9" w14:textId="77777777" w:rsidTr="002C6D7B">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3C47094D" w14:textId="77777777" w:rsidR="00BE3C7F" w:rsidRPr="005700D5" w:rsidRDefault="00BE3C7F" w:rsidP="00BE3C7F">
            <w:pPr>
              <w:pStyle w:val="77"/>
            </w:pPr>
            <w:r w:rsidRPr="005700D5">
              <w:rPr>
                <w:rFonts w:hint="eastAsia"/>
              </w:rPr>
              <w:t>最大</w:t>
            </w:r>
            <w:r w:rsidRPr="005700D5">
              <w:t>超</w:t>
            </w:r>
            <w:r w:rsidRPr="005700D5">
              <w:rPr>
                <w:rFonts w:hint="eastAsia"/>
              </w:rPr>
              <w:t>标</w:t>
            </w:r>
            <w:r w:rsidRPr="005700D5">
              <w:t>倍数</w:t>
            </w:r>
          </w:p>
        </w:tc>
        <w:tc>
          <w:tcPr>
            <w:tcW w:w="659" w:type="pct"/>
            <w:vAlign w:val="center"/>
          </w:tcPr>
          <w:p w14:paraId="0C3CB15B" w14:textId="4BC612CA" w:rsidR="00BE3C7F" w:rsidRPr="005700D5" w:rsidRDefault="00BE3C7F" w:rsidP="00BE3C7F">
            <w:pPr>
              <w:pStyle w:val="77"/>
            </w:pPr>
            <w:r>
              <w:rPr>
                <w:rFonts w:hint="eastAsia"/>
              </w:rPr>
              <w:t>/</w:t>
            </w:r>
          </w:p>
        </w:tc>
        <w:tc>
          <w:tcPr>
            <w:tcW w:w="509" w:type="pct"/>
            <w:vAlign w:val="center"/>
          </w:tcPr>
          <w:p w14:paraId="0F6CB67F" w14:textId="7E8EC99C" w:rsidR="00BE3C7F" w:rsidRPr="005700D5" w:rsidRDefault="00BE3C7F" w:rsidP="00BE3C7F">
            <w:pPr>
              <w:pStyle w:val="77"/>
            </w:pPr>
            <w:r>
              <w:rPr>
                <w:rFonts w:hint="eastAsia"/>
              </w:rPr>
              <w:t>/</w:t>
            </w:r>
          </w:p>
        </w:tc>
        <w:tc>
          <w:tcPr>
            <w:tcW w:w="476" w:type="pct"/>
            <w:vAlign w:val="center"/>
          </w:tcPr>
          <w:p w14:paraId="58A1CFB9" w14:textId="495AAA2E" w:rsidR="00BE3C7F" w:rsidRPr="005700D5" w:rsidRDefault="00BE3C7F" w:rsidP="00BE3C7F">
            <w:pPr>
              <w:pStyle w:val="77"/>
            </w:pPr>
            <w:r>
              <w:rPr>
                <w:rFonts w:hint="eastAsia"/>
              </w:rPr>
              <w:t>/</w:t>
            </w:r>
          </w:p>
        </w:tc>
        <w:tc>
          <w:tcPr>
            <w:tcW w:w="384" w:type="pct"/>
          </w:tcPr>
          <w:p w14:paraId="52AABEC7" w14:textId="4C94079C" w:rsidR="00BE3C7F" w:rsidRPr="005700D5" w:rsidRDefault="00BE3C7F" w:rsidP="00BE3C7F">
            <w:pPr>
              <w:pStyle w:val="77"/>
            </w:pPr>
          </w:p>
        </w:tc>
        <w:tc>
          <w:tcPr>
            <w:tcW w:w="394" w:type="pct"/>
          </w:tcPr>
          <w:p w14:paraId="7B65B893" w14:textId="2843D01F" w:rsidR="00BE3C7F" w:rsidRPr="005700D5" w:rsidRDefault="00BE3C7F" w:rsidP="00BE3C7F">
            <w:pPr>
              <w:pStyle w:val="77"/>
            </w:pPr>
          </w:p>
        </w:tc>
        <w:tc>
          <w:tcPr>
            <w:tcW w:w="394" w:type="pct"/>
          </w:tcPr>
          <w:p w14:paraId="0866C8E8" w14:textId="7ECD625F" w:rsidR="00BE3C7F" w:rsidRPr="005700D5" w:rsidRDefault="00BE3C7F" w:rsidP="00BE3C7F">
            <w:pPr>
              <w:pStyle w:val="77"/>
            </w:pPr>
          </w:p>
        </w:tc>
        <w:tc>
          <w:tcPr>
            <w:tcW w:w="394" w:type="pct"/>
          </w:tcPr>
          <w:p w14:paraId="6A36162A" w14:textId="7AFAB3B7" w:rsidR="00BE3C7F" w:rsidRPr="005700D5" w:rsidRDefault="00BE3C7F" w:rsidP="00BE3C7F">
            <w:pPr>
              <w:pStyle w:val="77"/>
            </w:pPr>
          </w:p>
        </w:tc>
        <w:tc>
          <w:tcPr>
            <w:tcW w:w="394" w:type="pct"/>
          </w:tcPr>
          <w:p w14:paraId="37FD37B4" w14:textId="537CEF71" w:rsidR="00BE3C7F" w:rsidRPr="005700D5" w:rsidRDefault="00BE3C7F" w:rsidP="00BE3C7F">
            <w:pPr>
              <w:pStyle w:val="77"/>
            </w:pPr>
          </w:p>
        </w:tc>
        <w:tc>
          <w:tcPr>
            <w:tcW w:w="394" w:type="pct"/>
          </w:tcPr>
          <w:p w14:paraId="084EC431" w14:textId="57397CFE" w:rsidR="00BE3C7F" w:rsidRPr="005700D5" w:rsidRDefault="00BE3C7F" w:rsidP="00BE3C7F">
            <w:pPr>
              <w:pStyle w:val="77"/>
            </w:pPr>
          </w:p>
        </w:tc>
        <w:tc>
          <w:tcPr>
            <w:tcW w:w="393" w:type="pct"/>
            <w:tcBorders>
              <w:right w:val="single" w:sz="12" w:space="0" w:color="auto"/>
            </w:tcBorders>
          </w:tcPr>
          <w:p w14:paraId="50C9506F" w14:textId="77777777" w:rsidR="00BE3C7F" w:rsidRPr="005700D5" w:rsidRDefault="00BE3C7F" w:rsidP="00BE3C7F">
            <w:pPr>
              <w:pStyle w:val="77"/>
            </w:pPr>
          </w:p>
        </w:tc>
      </w:tr>
      <w:tr w:rsidR="00BE3C7F" w:rsidRPr="005700D5" w14:paraId="7BACC68C" w14:textId="77777777" w:rsidTr="00CE0853">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15845F96" w14:textId="77777777" w:rsidR="00BE3C7F" w:rsidRPr="005700D5" w:rsidRDefault="00BE3C7F" w:rsidP="00BE3C7F">
            <w:pPr>
              <w:pStyle w:val="77"/>
            </w:pPr>
            <w:r w:rsidRPr="005700D5">
              <w:t>D</w:t>
            </w:r>
            <w:r>
              <w:t>4</w:t>
            </w:r>
          </w:p>
        </w:tc>
        <w:tc>
          <w:tcPr>
            <w:tcW w:w="659" w:type="pct"/>
          </w:tcPr>
          <w:p w14:paraId="1253AE6C" w14:textId="09E9E286" w:rsidR="00BE3C7F" w:rsidRPr="005700D5" w:rsidRDefault="00BE3C7F" w:rsidP="00BE3C7F">
            <w:pPr>
              <w:pStyle w:val="77"/>
            </w:pPr>
            <w:r>
              <w:rPr>
                <w:rFonts w:hint="eastAsia"/>
              </w:rPr>
              <w:t>138</w:t>
            </w:r>
          </w:p>
        </w:tc>
        <w:tc>
          <w:tcPr>
            <w:tcW w:w="509" w:type="pct"/>
          </w:tcPr>
          <w:p w14:paraId="2F57302A" w14:textId="5419B080" w:rsidR="00BE3C7F" w:rsidRPr="005700D5" w:rsidRDefault="00BE3C7F" w:rsidP="00BE3C7F">
            <w:pPr>
              <w:pStyle w:val="77"/>
            </w:pPr>
            <w:r>
              <w:rPr>
                <w:rFonts w:hint="eastAsia"/>
              </w:rPr>
              <w:t>2.70</w:t>
            </w:r>
          </w:p>
        </w:tc>
        <w:tc>
          <w:tcPr>
            <w:tcW w:w="476" w:type="pct"/>
          </w:tcPr>
          <w:p w14:paraId="3EDF874F" w14:textId="35CD8792" w:rsidR="00BE3C7F" w:rsidRPr="005700D5" w:rsidRDefault="00BE3C7F" w:rsidP="00BE3C7F">
            <w:pPr>
              <w:pStyle w:val="77"/>
            </w:pPr>
            <w:r>
              <w:rPr>
                <w:rFonts w:hint="eastAsia"/>
              </w:rPr>
              <w:t>ND</w:t>
            </w:r>
          </w:p>
        </w:tc>
        <w:tc>
          <w:tcPr>
            <w:tcW w:w="384" w:type="pct"/>
          </w:tcPr>
          <w:p w14:paraId="2056C98D" w14:textId="77777777" w:rsidR="00BE3C7F" w:rsidRPr="005700D5" w:rsidRDefault="00BE3C7F" w:rsidP="00BE3C7F">
            <w:pPr>
              <w:pStyle w:val="77"/>
            </w:pPr>
          </w:p>
        </w:tc>
        <w:tc>
          <w:tcPr>
            <w:tcW w:w="394" w:type="pct"/>
          </w:tcPr>
          <w:p w14:paraId="3C7EF69F" w14:textId="77777777" w:rsidR="00BE3C7F" w:rsidRPr="005700D5" w:rsidRDefault="00BE3C7F" w:rsidP="00BE3C7F">
            <w:pPr>
              <w:pStyle w:val="77"/>
            </w:pPr>
          </w:p>
        </w:tc>
        <w:tc>
          <w:tcPr>
            <w:tcW w:w="394" w:type="pct"/>
          </w:tcPr>
          <w:p w14:paraId="6DC807C7" w14:textId="77777777" w:rsidR="00BE3C7F" w:rsidRPr="005700D5" w:rsidRDefault="00BE3C7F" w:rsidP="00BE3C7F">
            <w:pPr>
              <w:pStyle w:val="77"/>
            </w:pPr>
          </w:p>
        </w:tc>
        <w:tc>
          <w:tcPr>
            <w:tcW w:w="394" w:type="pct"/>
          </w:tcPr>
          <w:p w14:paraId="2DDF4B37" w14:textId="77777777" w:rsidR="00BE3C7F" w:rsidRPr="005700D5" w:rsidRDefault="00BE3C7F" w:rsidP="00BE3C7F">
            <w:pPr>
              <w:pStyle w:val="77"/>
            </w:pPr>
          </w:p>
        </w:tc>
        <w:tc>
          <w:tcPr>
            <w:tcW w:w="394" w:type="pct"/>
          </w:tcPr>
          <w:p w14:paraId="6A554270" w14:textId="77777777" w:rsidR="00BE3C7F" w:rsidRPr="005700D5" w:rsidRDefault="00BE3C7F" w:rsidP="00BE3C7F">
            <w:pPr>
              <w:pStyle w:val="77"/>
            </w:pPr>
          </w:p>
        </w:tc>
        <w:tc>
          <w:tcPr>
            <w:tcW w:w="394" w:type="pct"/>
          </w:tcPr>
          <w:p w14:paraId="63E2AB23" w14:textId="77777777" w:rsidR="00BE3C7F" w:rsidRPr="005700D5" w:rsidRDefault="00BE3C7F" w:rsidP="00BE3C7F">
            <w:pPr>
              <w:pStyle w:val="77"/>
            </w:pPr>
          </w:p>
        </w:tc>
        <w:tc>
          <w:tcPr>
            <w:tcW w:w="393" w:type="pct"/>
            <w:tcBorders>
              <w:right w:val="single" w:sz="12" w:space="0" w:color="auto"/>
            </w:tcBorders>
          </w:tcPr>
          <w:p w14:paraId="09CC3F80" w14:textId="77777777" w:rsidR="00BE3C7F" w:rsidRPr="005700D5" w:rsidRDefault="00BE3C7F" w:rsidP="00BE3C7F">
            <w:pPr>
              <w:pStyle w:val="77"/>
            </w:pPr>
          </w:p>
        </w:tc>
      </w:tr>
      <w:tr w:rsidR="00BE3C7F" w:rsidRPr="005700D5" w14:paraId="21A83EF3" w14:textId="77777777" w:rsidTr="00CE0853">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2E49D9C7" w14:textId="77777777" w:rsidR="00BE3C7F" w:rsidRPr="005700D5" w:rsidRDefault="00BE3C7F" w:rsidP="00BE3C7F">
            <w:pPr>
              <w:pStyle w:val="77"/>
            </w:pPr>
            <w:r>
              <w:t>标准指数</w:t>
            </w:r>
          </w:p>
        </w:tc>
        <w:tc>
          <w:tcPr>
            <w:tcW w:w="659" w:type="pct"/>
          </w:tcPr>
          <w:p w14:paraId="623476F1" w14:textId="11C54501" w:rsidR="00BE3C7F" w:rsidRPr="005700D5" w:rsidRDefault="00BE3C7F" w:rsidP="00BE3C7F">
            <w:pPr>
              <w:pStyle w:val="77"/>
            </w:pPr>
            <w:r>
              <w:rPr>
                <w:rFonts w:hint="eastAsia"/>
              </w:rPr>
              <w:t>/</w:t>
            </w:r>
          </w:p>
        </w:tc>
        <w:tc>
          <w:tcPr>
            <w:tcW w:w="509" w:type="pct"/>
          </w:tcPr>
          <w:p w14:paraId="11C3D89D" w14:textId="3834288B" w:rsidR="00BE3C7F" w:rsidRPr="005700D5" w:rsidRDefault="00BE3C7F" w:rsidP="00BE3C7F">
            <w:pPr>
              <w:pStyle w:val="77"/>
            </w:pPr>
            <w:r>
              <w:rPr>
                <w:rFonts w:hint="eastAsia"/>
              </w:rPr>
              <w:t>/</w:t>
            </w:r>
          </w:p>
        </w:tc>
        <w:tc>
          <w:tcPr>
            <w:tcW w:w="476" w:type="pct"/>
          </w:tcPr>
          <w:p w14:paraId="2159C971" w14:textId="28D6B459" w:rsidR="00BE3C7F" w:rsidRPr="005700D5" w:rsidRDefault="00BE3C7F" w:rsidP="00BE3C7F">
            <w:pPr>
              <w:pStyle w:val="77"/>
            </w:pPr>
            <w:r>
              <w:rPr>
                <w:rFonts w:hint="eastAsia"/>
              </w:rPr>
              <w:t>/</w:t>
            </w:r>
          </w:p>
        </w:tc>
        <w:tc>
          <w:tcPr>
            <w:tcW w:w="384" w:type="pct"/>
          </w:tcPr>
          <w:p w14:paraId="0C91B5B1" w14:textId="77777777" w:rsidR="00BE3C7F" w:rsidRPr="005700D5" w:rsidRDefault="00BE3C7F" w:rsidP="00BE3C7F">
            <w:pPr>
              <w:pStyle w:val="77"/>
            </w:pPr>
          </w:p>
        </w:tc>
        <w:tc>
          <w:tcPr>
            <w:tcW w:w="394" w:type="pct"/>
          </w:tcPr>
          <w:p w14:paraId="4CF3FF46" w14:textId="77777777" w:rsidR="00BE3C7F" w:rsidRPr="005700D5" w:rsidRDefault="00BE3C7F" w:rsidP="00BE3C7F">
            <w:pPr>
              <w:pStyle w:val="77"/>
            </w:pPr>
          </w:p>
        </w:tc>
        <w:tc>
          <w:tcPr>
            <w:tcW w:w="394" w:type="pct"/>
          </w:tcPr>
          <w:p w14:paraId="4794EE35" w14:textId="77777777" w:rsidR="00BE3C7F" w:rsidRPr="005700D5" w:rsidRDefault="00BE3C7F" w:rsidP="00BE3C7F">
            <w:pPr>
              <w:pStyle w:val="77"/>
            </w:pPr>
          </w:p>
        </w:tc>
        <w:tc>
          <w:tcPr>
            <w:tcW w:w="394" w:type="pct"/>
          </w:tcPr>
          <w:p w14:paraId="37832F90" w14:textId="77777777" w:rsidR="00BE3C7F" w:rsidRPr="005700D5" w:rsidRDefault="00BE3C7F" w:rsidP="00BE3C7F">
            <w:pPr>
              <w:pStyle w:val="77"/>
            </w:pPr>
          </w:p>
        </w:tc>
        <w:tc>
          <w:tcPr>
            <w:tcW w:w="394" w:type="pct"/>
          </w:tcPr>
          <w:p w14:paraId="3EC465A7" w14:textId="77777777" w:rsidR="00BE3C7F" w:rsidRPr="005700D5" w:rsidRDefault="00BE3C7F" w:rsidP="00BE3C7F">
            <w:pPr>
              <w:pStyle w:val="77"/>
            </w:pPr>
          </w:p>
        </w:tc>
        <w:tc>
          <w:tcPr>
            <w:tcW w:w="394" w:type="pct"/>
          </w:tcPr>
          <w:p w14:paraId="0F7C964E" w14:textId="77777777" w:rsidR="00BE3C7F" w:rsidRPr="005700D5" w:rsidRDefault="00BE3C7F" w:rsidP="00BE3C7F">
            <w:pPr>
              <w:pStyle w:val="77"/>
            </w:pPr>
          </w:p>
        </w:tc>
        <w:tc>
          <w:tcPr>
            <w:tcW w:w="393" w:type="pct"/>
            <w:tcBorders>
              <w:right w:val="single" w:sz="12" w:space="0" w:color="auto"/>
            </w:tcBorders>
          </w:tcPr>
          <w:p w14:paraId="399EF19F" w14:textId="77777777" w:rsidR="00BE3C7F" w:rsidRPr="005700D5" w:rsidRDefault="00BE3C7F" w:rsidP="00BE3C7F">
            <w:pPr>
              <w:pStyle w:val="77"/>
            </w:pPr>
          </w:p>
        </w:tc>
      </w:tr>
      <w:tr w:rsidR="00BE3C7F" w:rsidRPr="005700D5" w14:paraId="03B9BACD" w14:textId="77777777" w:rsidTr="002C6D7B">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4E83B01E" w14:textId="77777777" w:rsidR="00BE3C7F" w:rsidRPr="005700D5" w:rsidRDefault="00BE3C7F" w:rsidP="00BE3C7F">
            <w:pPr>
              <w:pStyle w:val="77"/>
            </w:pPr>
            <w:r w:rsidRPr="005700D5">
              <w:rPr>
                <w:rFonts w:hint="eastAsia"/>
              </w:rPr>
              <w:t>是否</w:t>
            </w:r>
            <w:r w:rsidRPr="005700D5">
              <w:t>达标</w:t>
            </w:r>
          </w:p>
        </w:tc>
        <w:tc>
          <w:tcPr>
            <w:tcW w:w="659" w:type="pct"/>
            <w:vAlign w:val="center"/>
          </w:tcPr>
          <w:p w14:paraId="2D083F73" w14:textId="57F4F494" w:rsidR="00BE3C7F" w:rsidRPr="005700D5" w:rsidRDefault="00BE3C7F" w:rsidP="00BE3C7F">
            <w:pPr>
              <w:pStyle w:val="77"/>
            </w:pPr>
            <w:r>
              <w:rPr>
                <w:rFonts w:hint="eastAsia"/>
              </w:rPr>
              <w:t>/</w:t>
            </w:r>
          </w:p>
        </w:tc>
        <w:tc>
          <w:tcPr>
            <w:tcW w:w="509" w:type="pct"/>
            <w:vAlign w:val="center"/>
          </w:tcPr>
          <w:p w14:paraId="3076DC5F" w14:textId="44043DE5" w:rsidR="00BE3C7F" w:rsidRPr="005700D5" w:rsidRDefault="00BE3C7F" w:rsidP="00BE3C7F">
            <w:pPr>
              <w:pStyle w:val="77"/>
            </w:pPr>
            <w:r>
              <w:rPr>
                <w:rFonts w:hint="eastAsia"/>
              </w:rPr>
              <w:t>/</w:t>
            </w:r>
          </w:p>
        </w:tc>
        <w:tc>
          <w:tcPr>
            <w:tcW w:w="476" w:type="pct"/>
            <w:vAlign w:val="center"/>
          </w:tcPr>
          <w:p w14:paraId="5AF0E7D3" w14:textId="4FD178AC" w:rsidR="00BE3C7F" w:rsidRPr="005700D5" w:rsidRDefault="00BE3C7F" w:rsidP="00BE3C7F">
            <w:pPr>
              <w:pStyle w:val="77"/>
            </w:pPr>
            <w:r>
              <w:rPr>
                <w:rFonts w:hint="eastAsia"/>
              </w:rPr>
              <w:t>/</w:t>
            </w:r>
          </w:p>
        </w:tc>
        <w:tc>
          <w:tcPr>
            <w:tcW w:w="384" w:type="pct"/>
          </w:tcPr>
          <w:p w14:paraId="66FA7625" w14:textId="77777777" w:rsidR="00BE3C7F" w:rsidRPr="005700D5" w:rsidRDefault="00BE3C7F" w:rsidP="00BE3C7F">
            <w:pPr>
              <w:pStyle w:val="77"/>
            </w:pPr>
          </w:p>
        </w:tc>
        <w:tc>
          <w:tcPr>
            <w:tcW w:w="394" w:type="pct"/>
          </w:tcPr>
          <w:p w14:paraId="31936A3F" w14:textId="77777777" w:rsidR="00BE3C7F" w:rsidRPr="005700D5" w:rsidRDefault="00BE3C7F" w:rsidP="00BE3C7F">
            <w:pPr>
              <w:pStyle w:val="77"/>
            </w:pPr>
          </w:p>
        </w:tc>
        <w:tc>
          <w:tcPr>
            <w:tcW w:w="394" w:type="pct"/>
          </w:tcPr>
          <w:p w14:paraId="7F5FAF93" w14:textId="77777777" w:rsidR="00BE3C7F" w:rsidRPr="005700D5" w:rsidRDefault="00BE3C7F" w:rsidP="00BE3C7F">
            <w:pPr>
              <w:pStyle w:val="77"/>
            </w:pPr>
          </w:p>
        </w:tc>
        <w:tc>
          <w:tcPr>
            <w:tcW w:w="394" w:type="pct"/>
          </w:tcPr>
          <w:p w14:paraId="14DF9F8E" w14:textId="77777777" w:rsidR="00BE3C7F" w:rsidRPr="005700D5" w:rsidRDefault="00BE3C7F" w:rsidP="00BE3C7F">
            <w:pPr>
              <w:pStyle w:val="77"/>
            </w:pPr>
          </w:p>
        </w:tc>
        <w:tc>
          <w:tcPr>
            <w:tcW w:w="394" w:type="pct"/>
          </w:tcPr>
          <w:p w14:paraId="61F8B585" w14:textId="77777777" w:rsidR="00BE3C7F" w:rsidRPr="005700D5" w:rsidRDefault="00BE3C7F" w:rsidP="00BE3C7F">
            <w:pPr>
              <w:pStyle w:val="77"/>
            </w:pPr>
          </w:p>
        </w:tc>
        <w:tc>
          <w:tcPr>
            <w:tcW w:w="394" w:type="pct"/>
          </w:tcPr>
          <w:p w14:paraId="1D588C3B" w14:textId="77777777" w:rsidR="00BE3C7F" w:rsidRPr="005700D5" w:rsidRDefault="00BE3C7F" w:rsidP="00BE3C7F">
            <w:pPr>
              <w:pStyle w:val="77"/>
            </w:pPr>
          </w:p>
        </w:tc>
        <w:tc>
          <w:tcPr>
            <w:tcW w:w="393" w:type="pct"/>
            <w:tcBorders>
              <w:right w:val="single" w:sz="12" w:space="0" w:color="auto"/>
            </w:tcBorders>
          </w:tcPr>
          <w:p w14:paraId="69086FE6" w14:textId="77777777" w:rsidR="00BE3C7F" w:rsidRPr="005700D5" w:rsidRDefault="00BE3C7F" w:rsidP="00BE3C7F">
            <w:pPr>
              <w:pStyle w:val="77"/>
            </w:pPr>
          </w:p>
        </w:tc>
      </w:tr>
      <w:tr w:rsidR="00BE3C7F" w:rsidRPr="005700D5" w14:paraId="5A8F227B" w14:textId="77777777" w:rsidTr="002C6D7B">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074001B3" w14:textId="77777777" w:rsidR="00BE3C7F" w:rsidRPr="005700D5" w:rsidRDefault="00BE3C7F" w:rsidP="00BE3C7F">
            <w:pPr>
              <w:pStyle w:val="77"/>
            </w:pPr>
            <w:r w:rsidRPr="005700D5">
              <w:rPr>
                <w:rFonts w:hint="eastAsia"/>
              </w:rPr>
              <w:t>最大</w:t>
            </w:r>
            <w:r w:rsidRPr="005700D5">
              <w:t>超</w:t>
            </w:r>
            <w:r w:rsidRPr="005700D5">
              <w:rPr>
                <w:rFonts w:hint="eastAsia"/>
              </w:rPr>
              <w:t>标</w:t>
            </w:r>
            <w:r w:rsidRPr="005700D5">
              <w:t>倍数</w:t>
            </w:r>
          </w:p>
        </w:tc>
        <w:tc>
          <w:tcPr>
            <w:tcW w:w="659" w:type="pct"/>
            <w:vAlign w:val="center"/>
          </w:tcPr>
          <w:p w14:paraId="3D8DDE7C" w14:textId="6B57BAF6" w:rsidR="00BE3C7F" w:rsidRPr="005700D5" w:rsidRDefault="00BE3C7F" w:rsidP="00BE3C7F">
            <w:pPr>
              <w:pStyle w:val="77"/>
            </w:pPr>
            <w:r>
              <w:rPr>
                <w:rFonts w:hint="eastAsia"/>
              </w:rPr>
              <w:t>/</w:t>
            </w:r>
          </w:p>
        </w:tc>
        <w:tc>
          <w:tcPr>
            <w:tcW w:w="509" w:type="pct"/>
            <w:vAlign w:val="center"/>
          </w:tcPr>
          <w:p w14:paraId="069D0634" w14:textId="71C749D6" w:rsidR="00BE3C7F" w:rsidRPr="005700D5" w:rsidRDefault="00BE3C7F" w:rsidP="00BE3C7F">
            <w:pPr>
              <w:pStyle w:val="77"/>
            </w:pPr>
            <w:r>
              <w:rPr>
                <w:rFonts w:hint="eastAsia"/>
              </w:rPr>
              <w:t>/</w:t>
            </w:r>
          </w:p>
        </w:tc>
        <w:tc>
          <w:tcPr>
            <w:tcW w:w="476" w:type="pct"/>
            <w:vAlign w:val="center"/>
          </w:tcPr>
          <w:p w14:paraId="5103B37C" w14:textId="320F3D1F" w:rsidR="00BE3C7F" w:rsidRPr="005700D5" w:rsidRDefault="00BE3C7F" w:rsidP="00BE3C7F">
            <w:pPr>
              <w:pStyle w:val="77"/>
            </w:pPr>
            <w:r>
              <w:rPr>
                <w:rFonts w:hint="eastAsia"/>
              </w:rPr>
              <w:t>/</w:t>
            </w:r>
          </w:p>
        </w:tc>
        <w:tc>
          <w:tcPr>
            <w:tcW w:w="384" w:type="pct"/>
          </w:tcPr>
          <w:p w14:paraId="1609778A" w14:textId="77777777" w:rsidR="00BE3C7F" w:rsidRPr="005700D5" w:rsidRDefault="00BE3C7F" w:rsidP="00BE3C7F">
            <w:pPr>
              <w:pStyle w:val="77"/>
            </w:pPr>
          </w:p>
        </w:tc>
        <w:tc>
          <w:tcPr>
            <w:tcW w:w="394" w:type="pct"/>
          </w:tcPr>
          <w:p w14:paraId="043B944C" w14:textId="77777777" w:rsidR="00BE3C7F" w:rsidRPr="005700D5" w:rsidRDefault="00BE3C7F" w:rsidP="00BE3C7F">
            <w:pPr>
              <w:pStyle w:val="77"/>
            </w:pPr>
          </w:p>
        </w:tc>
        <w:tc>
          <w:tcPr>
            <w:tcW w:w="394" w:type="pct"/>
          </w:tcPr>
          <w:p w14:paraId="7CB4CCB2" w14:textId="77777777" w:rsidR="00BE3C7F" w:rsidRPr="005700D5" w:rsidRDefault="00BE3C7F" w:rsidP="00BE3C7F">
            <w:pPr>
              <w:pStyle w:val="77"/>
            </w:pPr>
          </w:p>
        </w:tc>
        <w:tc>
          <w:tcPr>
            <w:tcW w:w="394" w:type="pct"/>
          </w:tcPr>
          <w:p w14:paraId="3F1DC57F" w14:textId="77777777" w:rsidR="00BE3C7F" w:rsidRPr="005700D5" w:rsidRDefault="00BE3C7F" w:rsidP="00BE3C7F">
            <w:pPr>
              <w:pStyle w:val="77"/>
            </w:pPr>
          </w:p>
        </w:tc>
        <w:tc>
          <w:tcPr>
            <w:tcW w:w="394" w:type="pct"/>
          </w:tcPr>
          <w:p w14:paraId="742E6449" w14:textId="77777777" w:rsidR="00BE3C7F" w:rsidRPr="005700D5" w:rsidRDefault="00BE3C7F" w:rsidP="00BE3C7F">
            <w:pPr>
              <w:pStyle w:val="77"/>
            </w:pPr>
          </w:p>
        </w:tc>
        <w:tc>
          <w:tcPr>
            <w:tcW w:w="394" w:type="pct"/>
          </w:tcPr>
          <w:p w14:paraId="32CA4BD7" w14:textId="77777777" w:rsidR="00BE3C7F" w:rsidRPr="005700D5" w:rsidRDefault="00BE3C7F" w:rsidP="00BE3C7F">
            <w:pPr>
              <w:pStyle w:val="77"/>
            </w:pPr>
          </w:p>
        </w:tc>
        <w:tc>
          <w:tcPr>
            <w:tcW w:w="393" w:type="pct"/>
            <w:tcBorders>
              <w:right w:val="single" w:sz="12" w:space="0" w:color="auto"/>
            </w:tcBorders>
          </w:tcPr>
          <w:p w14:paraId="15CC52BF" w14:textId="77777777" w:rsidR="00BE3C7F" w:rsidRPr="005700D5" w:rsidRDefault="00BE3C7F" w:rsidP="00BE3C7F">
            <w:pPr>
              <w:pStyle w:val="77"/>
            </w:pPr>
          </w:p>
        </w:tc>
      </w:tr>
      <w:tr w:rsidR="00BE3C7F" w:rsidRPr="005700D5" w14:paraId="5F1CCE95" w14:textId="77777777" w:rsidTr="00CE0853">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402AB242" w14:textId="77777777" w:rsidR="00BE3C7F" w:rsidRPr="005700D5" w:rsidRDefault="00BE3C7F" w:rsidP="00BE3C7F">
            <w:pPr>
              <w:pStyle w:val="77"/>
            </w:pPr>
            <w:r w:rsidRPr="005700D5">
              <w:t>D</w:t>
            </w:r>
            <w:r>
              <w:t>5</w:t>
            </w:r>
          </w:p>
        </w:tc>
        <w:tc>
          <w:tcPr>
            <w:tcW w:w="659" w:type="pct"/>
          </w:tcPr>
          <w:p w14:paraId="41056531" w14:textId="256A6D4B" w:rsidR="00BE3C7F" w:rsidRPr="005700D5" w:rsidRDefault="00BE3C7F" w:rsidP="00BE3C7F">
            <w:pPr>
              <w:pStyle w:val="77"/>
            </w:pPr>
            <w:r>
              <w:rPr>
                <w:rFonts w:hint="eastAsia"/>
              </w:rPr>
              <w:t>135</w:t>
            </w:r>
          </w:p>
        </w:tc>
        <w:tc>
          <w:tcPr>
            <w:tcW w:w="509" w:type="pct"/>
          </w:tcPr>
          <w:p w14:paraId="0707F321" w14:textId="695A8CD6" w:rsidR="00BE3C7F" w:rsidRPr="005700D5" w:rsidRDefault="00BE3C7F" w:rsidP="00BE3C7F">
            <w:pPr>
              <w:pStyle w:val="77"/>
            </w:pPr>
            <w:r>
              <w:rPr>
                <w:rFonts w:hint="eastAsia"/>
              </w:rPr>
              <w:t>6.36</w:t>
            </w:r>
          </w:p>
        </w:tc>
        <w:tc>
          <w:tcPr>
            <w:tcW w:w="476" w:type="pct"/>
          </w:tcPr>
          <w:p w14:paraId="5706E2CC" w14:textId="1AF18398" w:rsidR="00BE3C7F" w:rsidRPr="005700D5" w:rsidRDefault="00BE3C7F" w:rsidP="00BE3C7F">
            <w:pPr>
              <w:pStyle w:val="77"/>
            </w:pPr>
            <w:r>
              <w:rPr>
                <w:rFonts w:hint="eastAsia"/>
              </w:rPr>
              <w:t>ND</w:t>
            </w:r>
          </w:p>
        </w:tc>
        <w:tc>
          <w:tcPr>
            <w:tcW w:w="384" w:type="pct"/>
          </w:tcPr>
          <w:p w14:paraId="3E379396" w14:textId="77777777" w:rsidR="00BE3C7F" w:rsidRPr="005700D5" w:rsidRDefault="00BE3C7F" w:rsidP="00BE3C7F">
            <w:pPr>
              <w:pStyle w:val="77"/>
            </w:pPr>
          </w:p>
        </w:tc>
        <w:tc>
          <w:tcPr>
            <w:tcW w:w="394" w:type="pct"/>
          </w:tcPr>
          <w:p w14:paraId="7525B569" w14:textId="77777777" w:rsidR="00BE3C7F" w:rsidRPr="005700D5" w:rsidRDefault="00BE3C7F" w:rsidP="00BE3C7F">
            <w:pPr>
              <w:pStyle w:val="77"/>
            </w:pPr>
          </w:p>
        </w:tc>
        <w:tc>
          <w:tcPr>
            <w:tcW w:w="394" w:type="pct"/>
          </w:tcPr>
          <w:p w14:paraId="42AD67C5" w14:textId="77777777" w:rsidR="00BE3C7F" w:rsidRPr="005700D5" w:rsidRDefault="00BE3C7F" w:rsidP="00BE3C7F">
            <w:pPr>
              <w:pStyle w:val="77"/>
            </w:pPr>
          </w:p>
        </w:tc>
        <w:tc>
          <w:tcPr>
            <w:tcW w:w="394" w:type="pct"/>
          </w:tcPr>
          <w:p w14:paraId="1172B654" w14:textId="77777777" w:rsidR="00BE3C7F" w:rsidRPr="005700D5" w:rsidRDefault="00BE3C7F" w:rsidP="00BE3C7F">
            <w:pPr>
              <w:pStyle w:val="77"/>
            </w:pPr>
          </w:p>
        </w:tc>
        <w:tc>
          <w:tcPr>
            <w:tcW w:w="394" w:type="pct"/>
          </w:tcPr>
          <w:p w14:paraId="78C96C1C" w14:textId="77777777" w:rsidR="00BE3C7F" w:rsidRPr="005700D5" w:rsidRDefault="00BE3C7F" w:rsidP="00BE3C7F">
            <w:pPr>
              <w:pStyle w:val="77"/>
            </w:pPr>
          </w:p>
        </w:tc>
        <w:tc>
          <w:tcPr>
            <w:tcW w:w="394" w:type="pct"/>
          </w:tcPr>
          <w:p w14:paraId="624565D5" w14:textId="77777777" w:rsidR="00BE3C7F" w:rsidRPr="005700D5" w:rsidRDefault="00BE3C7F" w:rsidP="00BE3C7F">
            <w:pPr>
              <w:pStyle w:val="77"/>
            </w:pPr>
          </w:p>
        </w:tc>
        <w:tc>
          <w:tcPr>
            <w:tcW w:w="393" w:type="pct"/>
            <w:tcBorders>
              <w:right w:val="single" w:sz="12" w:space="0" w:color="auto"/>
            </w:tcBorders>
          </w:tcPr>
          <w:p w14:paraId="1B60795E" w14:textId="77777777" w:rsidR="00BE3C7F" w:rsidRPr="005700D5" w:rsidRDefault="00BE3C7F" w:rsidP="00BE3C7F">
            <w:pPr>
              <w:pStyle w:val="77"/>
            </w:pPr>
          </w:p>
        </w:tc>
      </w:tr>
      <w:tr w:rsidR="00BE3C7F" w:rsidRPr="005700D5" w14:paraId="15B2282F" w14:textId="77777777" w:rsidTr="00CE0853">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6F2E163F" w14:textId="77777777" w:rsidR="00BE3C7F" w:rsidRPr="005700D5" w:rsidRDefault="00BE3C7F" w:rsidP="00BE3C7F">
            <w:pPr>
              <w:pStyle w:val="77"/>
            </w:pPr>
            <w:r>
              <w:t>标准指数</w:t>
            </w:r>
          </w:p>
        </w:tc>
        <w:tc>
          <w:tcPr>
            <w:tcW w:w="659" w:type="pct"/>
          </w:tcPr>
          <w:p w14:paraId="56187336" w14:textId="25DAA52E" w:rsidR="00BE3C7F" w:rsidRPr="005700D5" w:rsidRDefault="00BE3C7F" w:rsidP="00BE3C7F">
            <w:pPr>
              <w:pStyle w:val="77"/>
            </w:pPr>
            <w:r>
              <w:rPr>
                <w:rFonts w:hint="eastAsia"/>
              </w:rPr>
              <w:t>/</w:t>
            </w:r>
          </w:p>
        </w:tc>
        <w:tc>
          <w:tcPr>
            <w:tcW w:w="509" w:type="pct"/>
          </w:tcPr>
          <w:p w14:paraId="0308B011" w14:textId="1113DF6A" w:rsidR="00BE3C7F" w:rsidRPr="005700D5" w:rsidRDefault="00BE3C7F" w:rsidP="00BE3C7F">
            <w:pPr>
              <w:pStyle w:val="77"/>
            </w:pPr>
            <w:r>
              <w:rPr>
                <w:rFonts w:hint="eastAsia"/>
              </w:rPr>
              <w:t>/</w:t>
            </w:r>
          </w:p>
        </w:tc>
        <w:tc>
          <w:tcPr>
            <w:tcW w:w="476" w:type="pct"/>
          </w:tcPr>
          <w:p w14:paraId="7F5740A8" w14:textId="3E522613" w:rsidR="00BE3C7F" w:rsidRPr="005700D5" w:rsidRDefault="00BE3C7F" w:rsidP="00BE3C7F">
            <w:pPr>
              <w:pStyle w:val="77"/>
            </w:pPr>
            <w:r>
              <w:rPr>
                <w:rFonts w:hint="eastAsia"/>
              </w:rPr>
              <w:t>/</w:t>
            </w:r>
          </w:p>
        </w:tc>
        <w:tc>
          <w:tcPr>
            <w:tcW w:w="384" w:type="pct"/>
          </w:tcPr>
          <w:p w14:paraId="51586DFC" w14:textId="77777777" w:rsidR="00BE3C7F" w:rsidRPr="005700D5" w:rsidRDefault="00BE3C7F" w:rsidP="00BE3C7F">
            <w:pPr>
              <w:pStyle w:val="77"/>
            </w:pPr>
          </w:p>
        </w:tc>
        <w:tc>
          <w:tcPr>
            <w:tcW w:w="394" w:type="pct"/>
          </w:tcPr>
          <w:p w14:paraId="48803E2E" w14:textId="77777777" w:rsidR="00BE3C7F" w:rsidRPr="005700D5" w:rsidRDefault="00BE3C7F" w:rsidP="00BE3C7F">
            <w:pPr>
              <w:pStyle w:val="77"/>
            </w:pPr>
          </w:p>
        </w:tc>
        <w:tc>
          <w:tcPr>
            <w:tcW w:w="394" w:type="pct"/>
          </w:tcPr>
          <w:p w14:paraId="7ADE382F" w14:textId="77777777" w:rsidR="00BE3C7F" w:rsidRPr="005700D5" w:rsidRDefault="00BE3C7F" w:rsidP="00BE3C7F">
            <w:pPr>
              <w:pStyle w:val="77"/>
            </w:pPr>
          </w:p>
        </w:tc>
        <w:tc>
          <w:tcPr>
            <w:tcW w:w="394" w:type="pct"/>
          </w:tcPr>
          <w:p w14:paraId="3A1E5C3C" w14:textId="77777777" w:rsidR="00BE3C7F" w:rsidRPr="005700D5" w:rsidRDefault="00BE3C7F" w:rsidP="00BE3C7F">
            <w:pPr>
              <w:pStyle w:val="77"/>
            </w:pPr>
          </w:p>
        </w:tc>
        <w:tc>
          <w:tcPr>
            <w:tcW w:w="394" w:type="pct"/>
          </w:tcPr>
          <w:p w14:paraId="39C538B2" w14:textId="77777777" w:rsidR="00BE3C7F" w:rsidRPr="005700D5" w:rsidRDefault="00BE3C7F" w:rsidP="00BE3C7F">
            <w:pPr>
              <w:pStyle w:val="77"/>
            </w:pPr>
          </w:p>
        </w:tc>
        <w:tc>
          <w:tcPr>
            <w:tcW w:w="394" w:type="pct"/>
          </w:tcPr>
          <w:p w14:paraId="5E1CE8C4" w14:textId="77777777" w:rsidR="00BE3C7F" w:rsidRPr="005700D5" w:rsidRDefault="00BE3C7F" w:rsidP="00BE3C7F">
            <w:pPr>
              <w:pStyle w:val="77"/>
            </w:pPr>
          </w:p>
        </w:tc>
        <w:tc>
          <w:tcPr>
            <w:tcW w:w="393" w:type="pct"/>
            <w:tcBorders>
              <w:right w:val="single" w:sz="12" w:space="0" w:color="auto"/>
            </w:tcBorders>
          </w:tcPr>
          <w:p w14:paraId="161A9AD2" w14:textId="77777777" w:rsidR="00BE3C7F" w:rsidRPr="005700D5" w:rsidRDefault="00BE3C7F" w:rsidP="00BE3C7F">
            <w:pPr>
              <w:pStyle w:val="77"/>
            </w:pPr>
          </w:p>
        </w:tc>
      </w:tr>
      <w:tr w:rsidR="00BE3C7F" w:rsidRPr="005700D5" w14:paraId="192F65DC" w14:textId="77777777" w:rsidTr="002C6D7B">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6EBC47E5" w14:textId="77777777" w:rsidR="00BE3C7F" w:rsidRPr="005700D5" w:rsidRDefault="00BE3C7F" w:rsidP="00BE3C7F">
            <w:pPr>
              <w:pStyle w:val="77"/>
            </w:pPr>
            <w:r w:rsidRPr="005700D5">
              <w:rPr>
                <w:rFonts w:hint="eastAsia"/>
              </w:rPr>
              <w:t>是否</w:t>
            </w:r>
            <w:r w:rsidRPr="005700D5">
              <w:t>达标</w:t>
            </w:r>
          </w:p>
        </w:tc>
        <w:tc>
          <w:tcPr>
            <w:tcW w:w="659" w:type="pct"/>
            <w:vAlign w:val="center"/>
          </w:tcPr>
          <w:p w14:paraId="481F1E91" w14:textId="4FFFA49C" w:rsidR="00BE3C7F" w:rsidRPr="005700D5" w:rsidRDefault="00BE3C7F" w:rsidP="00BE3C7F">
            <w:pPr>
              <w:pStyle w:val="77"/>
            </w:pPr>
            <w:r>
              <w:rPr>
                <w:rFonts w:hint="eastAsia"/>
              </w:rPr>
              <w:t>/</w:t>
            </w:r>
          </w:p>
        </w:tc>
        <w:tc>
          <w:tcPr>
            <w:tcW w:w="509" w:type="pct"/>
            <w:vAlign w:val="center"/>
          </w:tcPr>
          <w:p w14:paraId="6CE47C9C" w14:textId="426E90D1" w:rsidR="00BE3C7F" w:rsidRPr="005700D5" w:rsidRDefault="00BE3C7F" w:rsidP="00BE3C7F">
            <w:pPr>
              <w:pStyle w:val="77"/>
            </w:pPr>
            <w:r>
              <w:rPr>
                <w:rFonts w:hint="eastAsia"/>
              </w:rPr>
              <w:t>/</w:t>
            </w:r>
          </w:p>
        </w:tc>
        <w:tc>
          <w:tcPr>
            <w:tcW w:w="476" w:type="pct"/>
            <w:vAlign w:val="center"/>
          </w:tcPr>
          <w:p w14:paraId="148D6802" w14:textId="708B8828" w:rsidR="00BE3C7F" w:rsidRPr="005700D5" w:rsidRDefault="00BE3C7F" w:rsidP="00BE3C7F">
            <w:pPr>
              <w:pStyle w:val="77"/>
            </w:pPr>
            <w:r>
              <w:rPr>
                <w:rFonts w:hint="eastAsia"/>
              </w:rPr>
              <w:t>/</w:t>
            </w:r>
          </w:p>
        </w:tc>
        <w:tc>
          <w:tcPr>
            <w:tcW w:w="384" w:type="pct"/>
          </w:tcPr>
          <w:p w14:paraId="0FDBC79B" w14:textId="77777777" w:rsidR="00BE3C7F" w:rsidRPr="005700D5" w:rsidRDefault="00BE3C7F" w:rsidP="00BE3C7F">
            <w:pPr>
              <w:pStyle w:val="77"/>
            </w:pPr>
          </w:p>
        </w:tc>
        <w:tc>
          <w:tcPr>
            <w:tcW w:w="394" w:type="pct"/>
          </w:tcPr>
          <w:p w14:paraId="7D854598" w14:textId="77777777" w:rsidR="00BE3C7F" w:rsidRPr="005700D5" w:rsidRDefault="00BE3C7F" w:rsidP="00BE3C7F">
            <w:pPr>
              <w:pStyle w:val="77"/>
            </w:pPr>
          </w:p>
        </w:tc>
        <w:tc>
          <w:tcPr>
            <w:tcW w:w="394" w:type="pct"/>
          </w:tcPr>
          <w:p w14:paraId="7CCBD293" w14:textId="77777777" w:rsidR="00BE3C7F" w:rsidRPr="005700D5" w:rsidRDefault="00BE3C7F" w:rsidP="00BE3C7F">
            <w:pPr>
              <w:pStyle w:val="77"/>
            </w:pPr>
          </w:p>
        </w:tc>
        <w:tc>
          <w:tcPr>
            <w:tcW w:w="394" w:type="pct"/>
          </w:tcPr>
          <w:p w14:paraId="325A4312" w14:textId="77777777" w:rsidR="00BE3C7F" w:rsidRPr="005700D5" w:rsidRDefault="00BE3C7F" w:rsidP="00BE3C7F">
            <w:pPr>
              <w:pStyle w:val="77"/>
            </w:pPr>
          </w:p>
        </w:tc>
        <w:tc>
          <w:tcPr>
            <w:tcW w:w="394" w:type="pct"/>
          </w:tcPr>
          <w:p w14:paraId="4BCBD225" w14:textId="77777777" w:rsidR="00BE3C7F" w:rsidRPr="005700D5" w:rsidRDefault="00BE3C7F" w:rsidP="00BE3C7F">
            <w:pPr>
              <w:pStyle w:val="77"/>
            </w:pPr>
          </w:p>
        </w:tc>
        <w:tc>
          <w:tcPr>
            <w:tcW w:w="394" w:type="pct"/>
          </w:tcPr>
          <w:p w14:paraId="6549AFA7" w14:textId="77777777" w:rsidR="00BE3C7F" w:rsidRPr="005700D5" w:rsidRDefault="00BE3C7F" w:rsidP="00BE3C7F">
            <w:pPr>
              <w:pStyle w:val="77"/>
            </w:pPr>
          </w:p>
        </w:tc>
        <w:tc>
          <w:tcPr>
            <w:tcW w:w="393" w:type="pct"/>
            <w:tcBorders>
              <w:right w:val="single" w:sz="12" w:space="0" w:color="auto"/>
            </w:tcBorders>
          </w:tcPr>
          <w:p w14:paraId="56E48E2E" w14:textId="77777777" w:rsidR="00BE3C7F" w:rsidRPr="005700D5" w:rsidRDefault="00BE3C7F" w:rsidP="00BE3C7F">
            <w:pPr>
              <w:pStyle w:val="77"/>
            </w:pPr>
          </w:p>
        </w:tc>
      </w:tr>
      <w:tr w:rsidR="00BE3C7F" w:rsidRPr="005700D5" w14:paraId="66180EA8" w14:textId="77777777" w:rsidTr="002C6D7B">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4A637905" w14:textId="77777777" w:rsidR="00BE3C7F" w:rsidRPr="005700D5" w:rsidRDefault="00BE3C7F" w:rsidP="00BE3C7F">
            <w:pPr>
              <w:pStyle w:val="77"/>
            </w:pPr>
            <w:r w:rsidRPr="005700D5">
              <w:rPr>
                <w:rFonts w:hint="eastAsia"/>
              </w:rPr>
              <w:t>最大</w:t>
            </w:r>
            <w:r w:rsidRPr="005700D5">
              <w:t>超</w:t>
            </w:r>
            <w:r w:rsidRPr="005700D5">
              <w:rPr>
                <w:rFonts w:hint="eastAsia"/>
              </w:rPr>
              <w:t>标</w:t>
            </w:r>
            <w:r w:rsidRPr="005700D5">
              <w:t>倍数</w:t>
            </w:r>
          </w:p>
        </w:tc>
        <w:tc>
          <w:tcPr>
            <w:tcW w:w="659" w:type="pct"/>
            <w:vAlign w:val="center"/>
          </w:tcPr>
          <w:p w14:paraId="65269552" w14:textId="1D5AD8C7" w:rsidR="00BE3C7F" w:rsidRPr="005700D5" w:rsidRDefault="00BE3C7F" w:rsidP="00BE3C7F">
            <w:pPr>
              <w:pStyle w:val="77"/>
            </w:pPr>
            <w:r>
              <w:rPr>
                <w:rFonts w:hint="eastAsia"/>
              </w:rPr>
              <w:t>/</w:t>
            </w:r>
          </w:p>
        </w:tc>
        <w:tc>
          <w:tcPr>
            <w:tcW w:w="509" w:type="pct"/>
            <w:vAlign w:val="center"/>
          </w:tcPr>
          <w:p w14:paraId="143B6932" w14:textId="26B67B51" w:rsidR="00BE3C7F" w:rsidRPr="005700D5" w:rsidRDefault="00BE3C7F" w:rsidP="00BE3C7F">
            <w:pPr>
              <w:pStyle w:val="77"/>
            </w:pPr>
            <w:r>
              <w:rPr>
                <w:rFonts w:hint="eastAsia"/>
              </w:rPr>
              <w:t>/</w:t>
            </w:r>
          </w:p>
        </w:tc>
        <w:tc>
          <w:tcPr>
            <w:tcW w:w="476" w:type="pct"/>
            <w:vAlign w:val="center"/>
          </w:tcPr>
          <w:p w14:paraId="463F670D" w14:textId="33F35DE5" w:rsidR="00BE3C7F" w:rsidRPr="005700D5" w:rsidRDefault="00BE3C7F" w:rsidP="00BE3C7F">
            <w:pPr>
              <w:pStyle w:val="77"/>
            </w:pPr>
            <w:r>
              <w:rPr>
                <w:rFonts w:hint="eastAsia"/>
              </w:rPr>
              <w:t>/</w:t>
            </w:r>
          </w:p>
        </w:tc>
        <w:tc>
          <w:tcPr>
            <w:tcW w:w="384" w:type="pct"/>
          </w:tcPr>
          <w:p w14:paraId="096126EE" w14:textId="77777777" w:rsidR="00BE3C7F" w:rsidRPr="005700D5" w:rsidRDefault="00BE3C7F" w:rsidP="00BE3C7F">
            <w:pPr>
              <w:pStyle w:val="77"/>
            </w:pPr>
          </w:p>
        </w:tc>
        <w:tc>
          <w:tcPr>
            <w:tcW w:w="394" w:type="pct"/>
          </w:tcPr>
          <w:p w14:paraId="6F1F3DB1" w14:textId="77777777" w:rsidR="00BE3C7F" w:rsidRPr="005700D5" w:rsidRDefault="00BE3C7F" w:rsidP="00BE3C7F">
            <w:pPr>
              <w:pStyle w:val="77"/>
            </w:pPr>
          </w:p>
        </w:tc>
        <w:tc>
          <w:tcPr>
            <w:tcW w:w="394" w:type="pct"/>
          </w:tcPr>
          <w:p w14:paraId="1C8EA936" w14:textId="77777777" w:rsidR="00BE3C7F" w:rsidRPr="005700D5" w:rsidRDefault="00BE3C7F" w:rsidP="00BE3C7F">
            <w:pPr>
              <w:pStyle w:val="77"/>
            </w:pPr>
          </w:p>
        </w:tc>
        <w:tc>
          <w:tcPr>
            <w:tcW w:w="394" w:type="pct"/>
          </w:tcPr>
          <w:p w14:paraId="27FE447A" w14:textId="77777777" w:rsidR="00BE3C7F" w:rsidRPr="005700D5" w:rsidRDefault="00BE3C7F" w:rsidP="00BE3C7F">
            <w:pPr>
              <w:pStyle w:val="77"/>
            </w:pPr>
          </w:p>
        </w:tc>
        <w:tc>
          <w:tcPr>
            <w:tcW w:w="394" w:type="pct"/>
          </w:tcPr>
          <w:p w14:paraId="6095B736" w14:textId="77777777" w:rsidR="00BE3C7F" w:rsidRPr="005700D5" w:rsidRDefault="00BE3C7F" w:rsidP="00BE3C7F">
            <w:pPr>
              <w:pStyle w:val="77"/>
            </w:pPr>
          </w:p>
        </w:tc>
        <w:tc>
          <w:tcPr>
            <w:tcW w:w="394" w:type="pct"/>
          </w:tcPr>
          <w:p w14:paraId="6AA289FA" w14:textId="77777777" w:rsidR="00BE3C7F" w:rsidRPr="005700D5" w:rsidRDefault="00BE3C7F" w:rsidP="00BE3C7F">
            <w:pPr>
              <w:pStyle w:val="77"/>
            </w:pPr>
          </w:p>
        </w:tc>
        <w:tc>
          <w:tcPr>
            <w:tcW w:w="393" w:type="pct"/>
            <w:tcBorders>
              <w:right w:val="single" w:sz="12" w:space="0" w:color="auto"/>
            </w:tcBorders>
          </w:tcPr>
          <w:p w14:paraId="78942338" w14:textId="77777777" w:rsidR="00BE3C7F" w:rsidRPr="005700D5" w:rsidRDefault="00BE3C7F" w:rsidP="00BE3C7F">
            <w:pPr>
              <w:pStyle w:val="77"/>
            </w:pPr>
          </w:p>
        </w:tc>
      </w:tr>
      <w:tr w:rsidR="00BE3C7F" w:rsidRPr="005700D5" w14:paraId="40DD2D4F" w14:textId="77777777" w:rsidTr="00CE0853">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43F731DA" w14:textId="77777777" w:rsidR="00BE3C7F" w:rsidRPr="005700D5" w:rsidRDefault="00BE3C7F" w:rsidP="00BE3C7F">
            <w:pPr>
              <w:pStyle w:val="77"/>
            </w:pPr>
            <w:r w:rsidRPr="005700D5">
              <w:t>D</w:t>
            </w:r>
            <w:r>
              <w:t>6</w:t>
            </w:r>
          </w:p>
        </w:tc>
        <w:tc>
          <w:tcPr>
            <w:tcW w:w="659" w:type="pct"/>
          </w:tcPr>
          <w:p w14:paraId="7D404478" w14:textId="037414F9" w:rsidR="00BE3C7F" w:rsidRPr="005700D5" w:rsidRDefault="00BE3C7F" w:rsidP="00BE3C7F">
            <w:pPr>
              <w:pStyle w:val="77"/>
            </w:pPr>
            <w:r>
              <w:rPr>
                <w:rFonts w:hint="eastAsia"/>
              </w:rPr>
              <w:t>132</w:t>
            </w:r>
          </w:p>
        </w:tc>
        <w:tc>
          <w:tcPr>
            <w:tcW w:w="509" w:type="pct"/>
          </w:tcPr>
          <w:p w14:paraId="258FAC5A" w14:textId="040095F2" w:rsidR="00BE3C7F" w:rsidRPr="005700D5" w:rsidRDefault="00BE3C7F" w:rsidP="00BE3C7F">
            <w:pPr>
              <w:pStyle w:val="77"/>
            </w:pPr>
            <w:r>
              <w:rPr>
                <w:rFonts w:hint="eastAsia"/>
              </w:rPr>
              <w:t>3.38</w:t>
            </w:r>
          </w:p>
        </w:tc>
        <w:tc>
          <w:tcPr>
            <w:tcW w:w="476" w:type="pct"/>
          </w:tcPr>
          <w:p w14:paraId="13D3BCCF" w14:textId="6F0D6152" w:rsidR="00BE3C7F" w:rsidRPr="005700D5" w:rsidRDefault="00BE3C7F" w:rsidP="00BE3C7F">
            <w:pPr>
              <w:pStyle w:val="77"/>
            </w:pPr>
            <w:r>
              <w:rPr>
                <w:rFonts w:hint="eastAsia"/>
              </w:rPr>
              <w:t>ND</w:t>
            </w:r>
          </w:p>
        </w:tc>
        <w:tc>
          <w:tcPr>
            <w:tcW w:w="384" w:type="pct"/>
          </w:tcPr>
          <w:p w14:paraId="3CFF08F2" w14:textId="77777777" w:rsidR="00BE3C7F" w:rsidRPr="005700D5" w:rsidRDefault="00BE3C7F" w:rsidP="00BE3C7F">
            <w:pPr>
              <w:pStyle w:val="77"/>
            </w:pPr>
          </w:p>
        </w:tc>
        <w:tc>
          <w:tcPr>
            <w:tcW w:w="394" w:type="pct"/>
          </w:tcPr>
          <w:p w14:paraId="1F070B26" w14:textId="77777777" w:rsidR="00BE3C7F" w:rsidRPr="005700D5" w:rsidRDefault="00BE3C7F" w:rsidP="00BE3C7F">
            <w:pPr>
              <w:pStyle w:val="77"/>
            </w:pPr>
          </w:p>
        </w:tc>
        <w:tc>
          <w:tcPr>
            <w:tcW w:w="394" w:type="pct"/>
          </w:tcPr>
          <w:p w14:paraId="6C438579" w14:textId="77777777" w:rsidR="00BE3C7F" w:rsidRPr="005700D5" w:rsidRDefault="00BE3C7F" w:rsidP="00BE3C7F">
            <w:pPr>
              <w:pStyle w:val="77"/>
            </w:pPr>
          </w:p>
        </w:tc>
        <w:tc>
          <w:tcPr>
            <w:tcW w:w="394" w:type="pct"/>
          </w:tcPr>
          <w:p w14:paraId="75645689" w14:textId="77777777" w:rsidR="00BE3C7F" w:rsidRPr="005700D5" w:rsidRDefault="00BE3C7F" w:rsidP="00BE3C7F">
            <w:pPr>
              <w:pStyle w:val="77"/>
            </w:pPr>
          </w:p>
        </w:tc>
        <w:tc>
          <w:tcPr>
            <w:tcW w:w="394" w:type="pct"/>
          </w:tcPr>
          <w:p w14:paraId="2558AF0C" w14:textId="77777777" w:rsidR="00BE3C7F" w:rsidRPr="005700D5" w:rsidRDefault="00BE3C7F" w:rsidP="00BE3C7F">
            <w:pPr>
              <w:pStyle w:val="77"/>
            </w:pPr>
          </w:p>
        </w:tc>
        <w:tc>
          <w:tcPr>
            <w:tcW w:w="394" w:type="pct"/>
          </w:tcPr>
          <w:p w14:paraId="56401AC7" w14:textId="77777777" w:rsidR="00BE3C7F" w:rsidRPr="005700D5" w:rsidRDefault="00BE3C7F" w:rsidP="00BE3C7F">
            <w:pPr>
              <w:pStyle w:val="77"/>
            </w:pPr>
          </w:p>
        </w:tc>
        <w:tc>
          <w:tcPr>
            <w:tcW w:w="393" w:type="pct"/>
            <w:tcBorders>
              <w:right w:val="single" w:sz="12" w:space="0" w:color="auto"/>
            </w:tcBorders>
          </w:tcPr>
          <w:p w14:paraId="74501FB4" w14:textId="77777777" w:rsidR="00BE3C7F" w:rsidRPr="005700D5" w:rsidRDefault="00BE3C7F" w:rsidP="00BE3C7F">
            <w:pPr>
              <w:pStyle w:val="77"/>
            </w:pPr>
          </w:p>
        </w:tc>
      </w:tr>
      <w:tr w:rsidR="00BE3C7F" w:rsidRPr="005700D5" w14:paraId="63596FF1" w14:textId="77777777" w:rsidTr="00CE0853">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001FFF5A" w14:textId="77777777" w:rsidR="00BE3C7F" w:rsidRPr="005700D5" w:rsidRDefault="00BE3C7F" w:rsidP="00BE3C7F">
            <w:pPr>
              <w:pStyle w:val="77"/>
            </w:pPr>
            <w:r>
              <w:t>标准指数</w:t>
            </w:r>
          </w:p>
        </w:tc>
        <w:tc>
          <w:tcPr>
            <w:tcW w:w="659" w:type="pct"/>
          </w:tcPr>
          <w:p w14:paraId="6693D664" w14:textId="33B8F8DD" w:rsidR="00BE3C7F" w:rsidRPr="005700D5" w:rsidRDefault="00BE3C7F" w:rsidP="00BE3C7F">
            <w:pPr>
              <w:pStyle w:val="77"/>
            </w:pPr>
            <w:r>
              <w:rPr>
                <w:rFonts w:hint="eastAsia"/>
              </w:rPr>
              <w:t>/</w:t>
            </w:r>
          </w:p>
        </w:tc>
        <w:tc>
          <w:tcPr>
            <w:tcW w:w="509" w:type="pct"/>
          </w:tcPr>
          <w:p w14:paraId="5094AB19" w14:textId="1B77D5E3" w:rsidR="00BE3C7F" w:rsidRPr="005700D5" w:rsidRDefault="00BE3C7F" w:rsidP="00BE3C7F">
            <w:pPr>
              <w:pStyle w:val="77"/>
            </w:pPr>
            <w:r>
              <w:rPr>
                <w:rFonts w:hint="eastAsia"/>
              </w:rPr>
              <w:t>/</w:t>
            </w:r>
          </w:p>
        </w:tc>
        <w:tc>
          <w:tcPr>
            <w:tcW w:w="476" w:type="pct"/>
          </w:tcPr>
          <w:p w14:paraId="7274AE1A" w14:textId="6F5B730F" w:rsidR="00BE3C7F" w:rsidRPr="005700D5" w:rsidRDefault="00BE3C7F" w:rsidP="00BE3C7F">
            <w:pPr>
              <w:pStyle w:val="77"/>
            </w:pPr>
            <w:r>
              <w:rPr>
                <w:rFonts w:hint="eastAsia"/>
              </w:rPr>
              <w:t>/</w:t>
            </w:r>
          </w:p>
        </w:tc>
        <w:tc>
          <w:tcPr>
            <w:tcW w:w="384" w:type="pct"/>
          </w:tcPr>
          <w:p w14:paraId="01481B5A" w14:textId="77777777" w:rsidR="00BE3C7F" w:rsidRPr="005700D5" w:rsidRDefault="00BE3C7F" w:rsidP="00BE3C7F">
            <w:pPr>
              <w:pStyle w:val="77"/>
            </w:pPr>
          </w:p>
        </w:tc>
        <w:tc>
          <w:tcPr>
            <w:tcW w:w="394" w:type="pct"/>
          </w:tcPr>
          <w:p w14:paraId="464E0192" w14:textId="77777777" w:rsidR="00BE3C7F" w:rsidRPr="005700D5" w:rsidRDefault="00BE3C7F" w:rsidP="00BE3C7F">
            <w:pPr>
              <w:pStyle w:val="77"/>
            </w:pPr>
          </w:p>
        </w:tc>
        <w:tc>
          <w:tcPr>
            <w:tcW w:w="394" w:type="pct"/>
          </w:tcPr>
          <w:p w14:paraId="399F0885" w14:textId="77777777" w:rsidR="00BE3C7F" w:rsidRPr="005700D5" w:rsidRDefault="00BE3C7F" w:rsidP="00BE3C7F">
            <w:pPr>
              <w:pStyle w:val="77"/>
            </w:pPr>
          </w:p>
        </w:tc>
        <w:tc>
          <w:tcPr>
            <w:tcW w:w="394" w:type="pct"/>
          </w:tcPr>
          <w:p w14:paraId="2516AA63" w14:textId="77777777" w:rsidR="00BE3C7F" w:rsidRPr="005700D5" w:rsidRDefault="00BE3C7F" w:rsidP="00BE3C7F">
            <w:pPr>
              <w:pStyle w:val="77"/>
            </w:pPr>
          </w:p>
        </w:tc>
        <w:tc>
          <w:tcPr>
            <w:tcW w:w="394" w:type="pct"/>
          </w:tcPr>
          <w:p w14:paraId="71936A29" w14:textId="77777777" w:rsidR="00BE3C7F" w:rsidRPr="005700D5" w:rsidRDefault="00BE3C7F" w:rsidP="00BE3C7F">
            <w:pPr>
              <w:pStyle w:val="77"/>
            </w:pPr>
          </w:p>
        </w:tc>
        <w:tc>
          <w:tcPr>
            <w:tcW w:w="394" w:type="pct"/>
          </w:tcPr>
          <w:p w14:paraId="3F5C8AB3" w14:textId="77777777" w:rsidR="00BE3C7F" w:rsidRPr="005700D5" w:rsidRDefault="00BE3C7F" w:rsidP="00BE3C7F">
            <w:pPr>
              <w:pStyle w:val="77"/>
            </w:pPr>
          </w:p>
        </w:tc>
        <w:tc>
          <w:tcPr>
            <w:tcW w:w="393" w:type="pct"/>
            <w:tcBorders>
              <w:right w:val="single" w:sz="12" w:space="0" w:color="auto"/>
            </w:tcBorders>
          </w:tcPr>
          <w:p w14:paraId="5C41CCC4" w14:textId="77777777" w:rsidR="00BE3C7F" w:rsidRPr="005700D5" w:rsidRDefault="00BE3C7F" w:rsidP="00BE3C7F">
            <w:pPr>
              <w:pStyle w:val="77"/>
            </w:pPr>
          </w:p>
        </w:tc>
      </w:tr>
      <w:tr w:rsidR="00BE3C7F" w:rsidRPr="005700D5" w14:paraId="445EE93D" w14:textId="77777777" w:rsidTr="002C6D7B">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79284A3D" w14:textId="77777777" w:rsidR="00BE3C7F" w:rsidRPr="005700D5" w:rsidRDefault="00BE3C7F" w:rsidP="00BE3C7F">
            <w:pPr>
              <w:pStyle w:val="77"/>
            </w:pPr>
            <w:r w:rsidRPr="005700D5">
              <w:rPr>
                <w:rFonts w:hint="eastAsia"/>
              </w:rPr>
              <w:t>是否</w:t>
            </w:r>
            <w:r w:rsidRPr="005700D5">
              <w:t>达标</w:t>
            </w:r>
          </w:p>
        </w:tc>
        <w:tc>
          <w:tcPr>
            <w:tcW w:w="659" w:type="pct"/>
            <w:vAlign w:val="center"/>
          </w:tcPr>
          <w:p w14:paraId="19B4F043" w14:textId="5A3008DB" w:rsidR="00BE3C7F" w:rsidRPr="005700D5" w:rsidRDefault="00BE3C7F" w:rsidP="00BE3C7F">
            <w:pPr>
              <w:pStyle w:val="77"/>
            </w:pPr>
            <w:r>
              <w:rPr>
                <w:rFonts w:hint="eastAsia"/>
              </w:rPr>
              <w:t>/</w:t>
            </w:r>
          </w:p>
        </w:tc>
        <w:tc>
          <w:tcPr>
            <w:tcW w:w="509" w:type="pct"/>
            <w:vAlign w:val="center"/>
          </w:tcPr>
          <w:p w14:paraId="4D71F59C" w14:textId="5F5534F6" w:rsidR="00BE3C7F" w:rsidRPr="005700D5" w:rsidRDefault="00BE3C7F" w:rsidP="00BE3C7F">
            <w:pPr>
              <w:pStyle w:val="77"/>
            </w:pPr>
            <w:r>
              <w:rPr>
                <w:rFonts w:hint="eastAsia"/>
              </w:rPr>
              <w:t>/</w:t>
            </w:r>
          </w:p>
        </w:tc>
        <w:tc>
          <w:tcPr>
            <w:tcW w:w="476" w:type="pct"/>
            <w:vAlign w:val="center"/>
          </w:tcPr>
          <w:p w14:paraId="27E82F26" w14:textId="2259F26C" w:rsidR="00BE3C7F" w:rsidRPr="005700D5" w:rsidRDefault="00BE3C7F" w:rsidP="00BE3C7F">
            <w:pPr>
              <w:pStyle w:val="77"/>
            </w:pPr>
            <w:r>
              <w:rPr>
                <w:rFonts w:hint="eastAsia"/>
              </w:rPr>
              <w:t>/</w:t>
            </w:r>
          </w:p>
        </w:tc>
        <w:tc>
          <w:tcPr>
            <w:tcW w:w="384" w:type="pct"/>
          </w:tcPr>
          <w:p w14:paraId="1165979B" w14:textId="77777777" w:rsidR="00BE3C7F" w:rsidRPr="005700D5" w:rsidRDefault="00BE3C7F" w:rsidP="00BE3C7F">
            <w:pPr>
              <w:pStyle w:val="77"/>
            </w:pPr>
          </w:p>
        </w:tc>
        <w:tc>
          <w:tcPr>
            <w:tcW w:w="394" w:type="pct"/>
          </w:tcPr>
          <w:p w14:paraId="0175BDC6" w14:textId="77777777" w:rsidR="00BE3C7F" w:rsidRPr="005700D5" w:rsidRDefault="00BE3C7F" w:rsidP="00BE3C7F">
            <w:pPr>
              <w:pStyle w:val="77"/>
            </w:pPr>
          </w:p>
        </w:tc>
        <w:tc>
          <w:tcPr>
            <w:tcW w:w="394" w:type="pct"/>
          </w:tcPr>
          <w:p w14:paraId="1CFE0BB4" w14:textId="77777777" w:rsidR="00BE3C7F" w:rsidRPr="005700D5" w:rsidRDefault="00BE3C7F" w:rsidP="00BE3C7F">
            <w:pPr>
              <w:pStyle w:val="77"/>
            </w:pPr>
          </w:p>
        </w:tc>
        <w:tc>
          <w:tcPr>
            <w:tcW w:w="394" w:type="pct"/>
          </w:tcPr>
          <w:p w14:paraId="5913C9C3" w14:textId="77777777" w:rsidR="00BE3C7F" w:rsidRPr="005700D5" w:rsidRDefault="00BE3C7F" w:rsidP="00BE3C7F">
            <w:pPr>
              <w:pStyle w:val="77"/>
            </w:pPr>
          </w:p>
        </w:tc>
        <w:tc>
          <w:tcPr>
            <w:tcW w:w="394" w:type="pct"/>
          </w:tcPr>
          <w:p w14:paraId="67302D38" w14:textId="77777777" w:rsidR="00BE3C7F" w:rsidRPr="005700D5" w:rsidRDefault="00BE3C7F" w:rsidP="00BE3C7F">
            <w:pPr>
              <w:pStyle w:val="77"/>
            </w:pPr>
          </w:p>
        </w:tc>
        <w:tc>
          <w:tcPr>
            <w:tcW w:w="394" w:type="pct"/>
          </w:tcPr>
          <w:p w14:paraId="3E43AABD" w14:textId="77777777" w:rsidR="00BE3C7F" w:rsidRPr="005700D5" w:rsidRDefault="00BE3C7F" w:rsidP="00BE3C7F">
            <w:pPr>
              <w:pStyle w:val="77"/>
            </w:pPr>
          </w:p>
        </w:tc>
        <w:tc>
          <w:tcPr>
            <w:tcW w:w="393" w:type="pct"/>
            <w:tcBorders>
              <w:right w:val="single" w:sz="12" w:space="0" w:color="auto"/>
            </w:tcBorders>
          </w:tcPr>
          <w:p w14:paraId="44F9F5FE" w14:textId="77777777" w:rsidR="00BE3C7F" w:rsidRPr="005700D5" w:rsidRDefault="00BE3C7F" w:rsidP="00BE3C7F">
            <w:pPr>
              <w:pStyle w:val="77"/>
            </w:pPr>
          </w:p>
        </w:tc>
      </w:tr>
      <w:tr w:rsidR="00BE3C7F" w:rsidRPr="005700D5" w14:paraId="2C06E854" w14:textId="77777777" w:rsidTr="002C6D7B">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0826AC72" w14:textId="77777777" w:rsidR="00BE3C7F" w:rsidRPr="005700D5" w:rsidRDefault="00BE3C7F" w:rsidP="00BE3C7F">
            <w:pPr>
              <w:pStyle w:val="77"/>
            </w:pPr>
            <w:r w:rsidRPr="005700D5">
              <w:rPr>
                <w:rFonts w:hint="eastAsia"/>
              </w:rPr>
              <w:t>最大</w:t>
            </w:r>
            <w:r w:rsidRPr="005700D5">
              <w:t>超</w:t>
            </w:r>
            <w:r w:rsidRPr="005700D5">
              <w:rPr>
                <w:rFonts w:hint="eastAsia"/>
              </w:rPr>
              <w:t>标</w:t>
            </w:r>
            <w:r w:rsidRPr="005700D5">
              <w:t>倍数</w:t>
            </w:r>
          </w:p>
        </w:tc>
        <w:tc>
          <w:tcPr>
            <w:tcW w:w="659" w:type="pct"/>
            <w:vAlign w:val="center"/>
          </w:tcPr>
          <w:p w14:paraId="4EB23860" w14:textId="7FD099D6" w:rsidR="00BE3C7F" w:rsidRPr="005700D5" w:rsidRDefault="00BE3C7F" w:rsidP="00BE3C7F">
            <w:pPr>
              <w:pStyle w:val="77"/>
            </w:pPr>
            <w:r>
              <w:rPr>
                <w:rFonts w:hint="eastAsia"/>
              </w:rPr>
              <w:t>/</w:t>
            </w:r>
          </w:p>
        </w:tc>
        <w:tc>
          <w:tcPr>
            <w:tcW w:w="509" w:type="pct"/>
            <w:vAlign w:val="center"/>
          </w:tcPr>
          <w:p w14:paraId="2629A619" w14:textId="62DDB6DA" w:rsidR="00BE3C7F" w:rsidRPr="005700D5" w:rsidRDefault="00BE3C7F" w:rsidP="00BE3C7F">
            <w:pPr>
              <w:pStyle w:val="77"/>
            </w:pPr>
            <w:r>
              <w:rPr>
                <w:rFonts w:hint="eastAsia"/>
              </w:rPr>
              <w:t>/</w:t>
            </w:r>
          </w:p>
        </w:tc>
        <w:tc>
          <w:tcPr>
            <w:tcW w:w="476" w:type="pct"/>
            <w:vAlign w:val="center"/>
          </w:tcPr>
          <w:p w14:paraId="26D5E427" w14:textId="6FB5E955" w:rsidR="00BE3C7F" w:rsidRPr="005700D5" w:rsidRDefault="00BE3C7F" w:rsidP="00BE3C7F">
            <w:pPr>
              <w:pStyle w:val="77"/>
            </w:pPr>
            <w:r>
              <w:rPr>
                <w:rFonts w:hint="eastAsia"/>
              </w:rPr>
              <w:t>/</w:t>
            </w:r>
          </w:p>
        </w:tc>
        <w:tc>
          <w:tcPr>
            <w:tcW w:w="384" w:type="pct"/>
          </w:tcPr>
          <w:p w14:paraId="769E6230" w14:textId="77777777" w:rsidR="00BE3C7F" w:rsidRPr="005700D5" w:rsidRDefault="00BE3C7F" w:rsidP="00BE3C7F">
            <w:pPr>
              <w:pStyle w:val="77"/>
            </w:pPr>
          </w:p>
        </w:tc>
        <w:tc>
          <w:tcPr>
            <w:tcW w:w="394" w:type="pct"/>
          </w:tcPr>
          <w:p w14:paraId="3529CA38" w14:textId="77777777" w:rsidR="00BE3C7F" w:rsidRPr="005700D5" w:rsidRDefault="00BE3C7F" w:rsidP="00BE3C7F">
            <w:pPr>
              <w:pStyle w:val="77"/>
            </w:pPr>
          </w:p>
        </w:tc>
        <w:tc>
          <w:tcPr>
            <w:tcW w:w="394" w:type="pct"/>
          </w:tcPr>
          <w:p w14:paraId="1F3F86B6" w14:textId="77777777" w:rsidR="00BE3C7F" w:rsidRPr="005700D5" w:rsidRDefault="00BE3C7F" w:rsidP="00BE3C7F">
            <w:pPr>
              <w:pStyle w:val="77"/>
            </w:pPr>
          </w:p>
        </w:tc>
        <w:tc>
          <w:tcPr>
            <w:tcW w:w="394" w:type="pct"/>
          </w:tcPr>
          <w:p w14:paraId="631FA8B7" w14:textId="77777777" w:rsidR="00BE3C7F" w:rsidRPr="005700D5" w:rsidRDefault="00BE3C7F" w:rsidP="00BE3C7F">
            <w:pPr>
              <w:pStyle w:val="77"/>
            </w:pPr>
          </w:p>
        </w:tc>
        <w:tc>
          <w:tcPr>
            <w:tcW w:w="394" w:type="pct"/>
          </w:tcPr>
          <w:p w14:paraId="509861F3" w14:textId="77777777" w:rsidR="00BE3C7F" w:rsidRPr="005700D5" w:rsidRDefault="00BE3C7F" w:rsidP="00BE3C7F">
            <w:pPr>
              <w:pStyle w:val="77"/>
            </w:pPr>
          </w:p>
        </w:tc>
        <w:tc>
          <w:tcPr>
            <w:tcW w:w="394" w:type="pct"/>
          </w:tcPr>
          <w:p w14:paraId="00F28F95" w14:textId="77777777" w:rsidR="00BE3C7F" w:rsidRPr="005700D5" w:rsidRDefault="00BE3C7F" w:rsidP="00BE3C7F">
            <w:pPr>
              <w:pStyle w:val="77"/>
            </w:pPr>
          </w:p>
        </w:tc>
        <w:tc>
          <w:tcPr>
            <w:tcW w:w="393" w:type="pct"/>
            <w:tcBorders>
              <w:right w:val="single" w:sz="12" w:space="0" w:color="auto"/>
            </w:tcBorders>
          </w:tcPr>
          <w:p w14:paraId="747AF49C" w14:textId="77777777" w:rsidR="00BE3C7F" w:rsidRPr="005700D5" w:rsidRDefault="00BE3C7F" w:rsidP="00BE3C7F">
            <w:pPr>
              <w:pStyle w:val="77"/>
            </w:pPr>
          </w:p>
        </w:tc>
      </w:tr>
      <w:tr w:rsidR="00BE3C7F" w:rsidRPr="005700D5" w14:paraId="7E8E8E83" w14:textId="77777777" w:rsidTr="00CE0853">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200BB3DC" w14:textId="77777777" w:rsidR="00BE3C7F" w:rsidRPr="005700D5" w:rsidRDefault="00BE3C7F" w:rsidP="00BE3C7F">
            <w:pPr>
              <w:pStyle w:val="77"/>
            </w:pPr>
            <w:r w:rsidRPr="005700D5">
              <w:lastRenderedPageBreak/>
              <w:t>D</w:t>
            </w:r>
            <w:r>
              <w:t>7</w:t>
            </w:r>
          </w:p>
        </w:tc>
        <w:tc>
          <w:tcPr>
            <w:tcW w:w="659" w:type="pct"/>
          </w:tcPr>
          <w:p w14:paraId="7BFFD47D" w14:textId="394F0A75" w:rsidR="00BE3C7F" w:rsidRPr="005700D5" w:rsidRDefault="00BE3C7F" w:rsidP="00BE3C7F">
            <w:pPr>
              <w:pStyle w:val="77"/>
            </w:pPr>
            <w:r>
              <w:t>151</w:t>
            </w:r>
          </w:p>
        </w:tc>
        <w:tc>
          <w:tcPr>
            <w:tcW w:w="509" w:type="pct"/>
          </w:tcPr>
          <w:p w14:paraId="2087A9E3" w14:textId="2152D20D" w:rsidR="00BE3C7F" w:rsidRPr="005700D5" w:rsidRDefault="00BE3C7F" w:rsidP="00BE3C7F">
            <w:pPr>
              <w:pStyle w:val="77"/>
            </w:pPr>
            <w:r>
              <w:rPr>
                <w:rFonts w:hint="eastAsia"/>
              </w:rPr>
              <w:t>26</w:t>
            </w:r>
            <w:r>
              <w:t>.0</w:t>
            </w:r>
          </w:p>
        </w:tc>
        <w:tc>
          <w:tcPr>
            <w:tcW w:w="476" w:type="pct"/>
          </w:tcPr>
          <w:p w14:paraId="0F8D214A" w14:textId="41999CA4" w:rsidR="00BE3C7F" w:rsidRPr="005700D5" w:rsidRDefault="00BE3C7F" w:rsidP="00BE3C7F">
            <w:pPr>
              <w:pStyle w:val="77"/>
            </w:pPr>
            <w:r>
              <w:rPr>
                <w:rFonts w:hint="eastAsia"/>
              </w:rPr>
              <w:t>ND</w:t>
            </w:r>
          </w:p>
        </w:tc>
        <w:tc>
          <w:tcPr>
            <w:tcW w:w="384" w:type="pct"/>
          </w:tcPr>
          <w:p w14:paraId="3442D3B9" w14:textId="77777777" w:rsidR="00BE3C7F" w:rsidRPr="005700D5" w:rsidRDefault="00BE3C7F" w:rsidP="00BE3C7F">
            <w:pPr>
              <w:pStyle w:val="77"/>
            </w:pPr>
          </w:p>
        </w:tc>
        <w:tc>
          <w:tcPr>
            <w:tcW w:w="394" w:type="pct"/>
          </w:tcPr>
          <w:p w14:paraId="02C130C2" w14:textId="77777777" w:rsidR="00BE3C7F" w:rsidRPr="005700D5" w:rsidRDefault="00BE3C7F" w:rsidP="00BE3C7F">
            <w:pPr>
              <w:pStyle w:val="77"/>
            </w:pPr>
          </w:p>
        </w:tc>
        <w:tc>
          <w:tcPr>
            <w:tcW w:w="394" w:type="pct"/>
          </w:tcPr>
          <w:p w14:paraId="48784011" w14:textId="77777777" w:rsidR="00BE3C7F" w:rsidRPr="005700D5" w:rsidRDefault="00BE3C7F" w:rsidP="00BE3C7F">
            <w:pPr>
              <w:pStyle w:val="77"/>
            </w:pPr>
          </w:p>
        </w:tc>
        <w:tc>
          <w:tcPr>
            <w:tcW w:w="394" w:type="pct"/>
          </w:tcPr>
          <w:p w14:paraId="483EB1DB" w14:textId="77777777" w:rsidR="00BE3C7F" w:rsidRPr="005700D5" w:rsidRDefault="00BE3C7F" w:rsidP="00BE3C7F">
            <w:pPr>
              <w:pStyle w:val="77"/>
            </w:pPr>
          </w:p>
        </w:tc>
        <w:tc>
          <w:tcPr>
            <w:tcW w:w="394" w:type="pct"/>
          </w:tcPr>
          <w:p w14:paraId="2839FBB2" w14:textId="77777777" w:rsidR="00BE3C7F" w:rsidRPr="005700D5" w:rsidRDefault="00BE3C7F" w:rsidP="00BE3C7F">
            <w:pPr>
              <w:pStyle w:val="77"/>
            </w:pPr>
          </w:p>
        </w:tc>
        <w:tc>
          <w:tcPr>
            <w:tcW w:w="394" w:type="pct"/>
          </w:tcPr>
          <w:p w14:paraId="5379AD09" w14:textId="77777777" w:rsidR="00BE3C7F" w:rsidRPr="005700D5" w:rsidRDefault="00BE3C7F" w:rsidP="00BE3C7F">
            <w:pPr>
              <w:pStyle w:val="77"/>
            </w:pPr>
          </w:p>
        </w:tc>
        <w:tc>
          <w:tcPr>
            <w:tcW w:w="393" w:type="pct"/>
            <w:tcBorders>
              <w:right w:val="single" w:sz="12" w:space="0" w:color="auto"/>
            </w:tcBorders>
          </w:tcPr>
          <w:p w14:paraId="7DF01625" w14:textId="77777777" w:rsidR="00BE3C7F" w:rsidRPr="005700D5" w:rsidRDefault="00BE3C7F" w:rsidP="00BE3C7F">
            <w:pPr>
              <w:pStyle w:val="77"/>
            </w:pPr>
          </w:p>
        </w:tc>
      </w:tr>
      <w:tr w:rsidR="00BE3C7F" w:rsidRPr="005700D5" w14:paraId="50338BB4" w14:textId="77777777" w:rsidTr="00CE0853">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3DFE2835" w14:textId="77777777" w:rsidR="00BE3C7F" w:rsidRPr="005700D5" w:rsidRDefault="00BE3C7F" w:rsidP="00BE3C7F">
            <w:pPr>
              <w:pStyle w:val="77"/>
            </w:pPr>
            <w:r>
              <w:t>标准指数</w:t>
            </w:r>
          </w:p>
        </w:tc>
        <w:tc>
          <w:tcPr>
            <w:tcW w:w="659" w:type="pct"/>
          </w:tcPr>
          <w:p w14:paraId="5A595364" w14:textId="49AAC01A" w:rsidR="00BE3C7F" w:rsidRPr="005700D5" w:rsidRDefault="00BE3C7F" w:rsidP="00BE3C7F">
            <w:pPr>
              <w:pStyle w:val="77"/>
            </w:pPr>
            <w:r>
              <w:rPr>
                <w:rFonts w:hint="eastAsia"/>
              </w:rPr>
              <w:t>/</w:t>
            </w:r>
          </w:p>
        </w:tc>
        <w:tc>
          <w:tcPr>
            <w:tcW w:w="509" w:type="pct"/>
          </w:tcPr>
          <w:p w14:paraId="2FE110E0" w14:textId="5E03705D" w:rsidR="00BE3C7F" w:rsidRPr="005700D5" w:rsidRDefault="00BE3C7F" w:rsidP="00BE3C7F">
            <w:pPr>
              <w:pStyle w:val="77"/>
            </w:pPr>
            <w:r>
              <w:rPr>
                <w:rFonts w:hint="eastAsia"/>
              </w:rPr>
              <w:t>/</w:t>
            </w:r>
          </w:p>
        </w:tc>
        <w:tc>
          <w:tcPr>
            <w:tcW w:w="476" w:type="pct"/>
          </w:tcPr>
          <w:p w14:paraId="68512A47" w14:textId="3D1B240F" w:rsidR="00BE3C7F" w:rsidRPr="005700D5" w:rsidRDefault="00BE3C7F" w:rsidP="00BE3C7F">
            <w:pPr>
              <w:pStyle w:val="77"/>
            </w:pPr>
            <w:r>
              <w:rPr>
                <w:rFonts w:hint="eastAsia"/>
              </w:rPr>
              <w:t>/</w:t>
            </w:r>
          </w:p>
        </w:tc>
        <w:tc>
          <w:tcPr>
            <w:tcW w:w="384" w:type="pct"/>
          </w:tcPr>
          <w:p w14:paraId="0CCFDBE2" w14:textId="77777777" w:rsidR="00BE3C7F" w:rsidRPr="005700D5" w:rsidRDefault="00BE3C7F" w:rsidP="00BE3C7F">
            <w:pPr>
              <w:pStyle w:val="77"/>
            </w:pPr>
          </w:p>
        </w:tc>
        <w:tc>
          <w:tcPr>
            <w:tcW w:w="394" w:type="pct"/>
          </w:tcPr>
          <w:p w14:paraId="1D332AC5" w14:textId="77777777" w:rsidR="00BE3C7F" w:rsidRPr="005700D5" w:rsidRDefault="00BE3C7F" w:rsidP="00BE3C7F">
            <w:pPr>
              <w:pStyle w:val="77"/>
            </w:pPr>
          </w:p>
        </w:tc>
        <w:tc>
          <w:tcPr>
            <w:tcW w:w="394" w:type="pct"/>
          </w:tcPr>
          <w:p w14:paraId="4EFC8DD9" w14:textId="77777777" w:rsidR="00BE3C7F" w:rsidRPr="005700D5" w:rsidRDefault="00BE3C7F" w:rsidP="00BE3C7F">
            <w:pPr>
              <w:pStyle w:val="77"/>
            </w:pPr>
          </w:p>
        </w:tc>
        <w:tc>
          <w:tcPr>
            <w:tcW w:w="394" w:type="pct"/>
          </w:tcPr>
          <w:p w14:paraId="49DAA635" w14:textId="77777777" w:rsidR="00BE3C7F" w:rsidRPr="005700D5" w:rsidRDefault="00BE3C7F" w:rsidP="00BE3C7F">
            <w:pPr>
              <w:pStyle w:val="77"/>
            </w:pPr>
          </w:p>
        </w:tc>
        <w:tc>
          <w:tcPr>
            <w:tcW w:w="394" w:type="pct"/>
          </w:tcPr>
          <w:p w14:paraId="64271A11" w14:textId="77777777" w:rsidR="00BE3C7F" w:rsidRPr="005700D5" w:rsidRDefault="00BE3C7F" w:rsidP="00BE3C7F">
            <w:pPr>
              <w:pStyle w:val="77"/>
            </w:pPr>
          </w:p>
        </w:tc>
        <w:tc>
          <w:tcPr>
            <w:tcW w:w="394" w:type="pct"/>
          </w:tcPr>
          <w:p w14:paraId="4B1FDDB6" w14:textId="77777777" w:rsidR="00BE3C7F" w:rsidRPr="005700D5" w:rsidRDefault="00BE3C7F" w:rsidP="00BE3C7F">
            <w:pPr>
              <w:pStyle w:val="77"/>
            </w:pPr>
          </w:p>
        </w:tc>
        <w:tc>
          <w:tcPr>
            <w:tcW w:w="393" w:type="pct"/>
            <w:tcBorders>
              <w:right w:val="single" w:sz="12" w:space="0" w:color="auto"/>
            </w:tcBorders>
          </w:tcPr>
          <w:p w14:paraId="2089594C" w14:textId="77777777" w:rsidR="00BE3C7F" w:rsidRPr="005700D5" w:rsidRDefault="00BE3C7F" w:rsidP="00BE3C7F">
            <w:pPr>
              <w:pStyle w:val="77"/>
            </w:pPr>
          </w:p>
        </w:tc>
      </w:tr>
      <w:tr w:rsidR="00BE3C7F" w:rsidRPr="005700D5" w14:paraId="5E2F1F43" w14:textId="77777777" w:rsidTr="002C6D7B">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64836316" w14:textId="77777777" w:rsidR="00BE3C7F" w:rsidRPr="005700D5" w:rsidRDefault="00BE3C7F" w:rsidP="00BE3C7F">
            <w:pPr>
              <w:pStyle w:val="77"/>
            </w:pPr>
            <w:r w:rsidRPr="005700D5">
              <w:rPr>
                <w:rFonts w:hint="eastAsia"/>
              </w:rPr>
              <w:t>是否</w:t>
            </w:r>
            <w:r w:rsidRPr="005700D5">
              <w:t>达标</w:t>
            </w:r>
          </w:p>
        </w:tc>
        <w:tc>
          <w:tcPr>
            <w:tcW w:w="659" w:type="pct"/>
            <w:vAlign w:val="center"/>
          </w:tcPr>
          <w:p w14:paraId="1F7D3602" w14:textId="3698753F" w:rsidR="00BE3C7F" w:rsidRPr="005700D5" w:rsidRDefault="00BE3C7F" w:rsidP="00BE3C7F">
            <w:pPr>
              <w:pStyle w:val="77"/>
            </w:pPr>
            <w:r>
              <w:rPr>
                <w:rFonts w:hint="eastAsia"/>
              </w:rPr>
              <w:t>/</w:t>
            </w:r>
          </w:p>
        </w:tc>
        <w:tc>
          <w:tcPr>
            <w:tcW w:w="509" w:type="pct"/>
            <w:vAlign w:val="center"/>
          </w:tcPr>
          <w:p w14:paraId="218DBD99" w14:textId="44FA99B2" w:rsidR="00BE3C7F" w:rsidRPr="005700D5" w:rsidRDefault="00BE3C7F" w:rsidP="00BE3C7F">
            <w:pPr>
              <w:pStyle w:val="77"/>
            </w:pPr>
            <w:r>
              <w:rPr>
                <w:rFonts w:hint="eastAsia"/>
              </w:rPr>
              <w:t>/</w:t>
            </w:r>
          </w:p>
        </w:tc>
        <w:tc>
          <w:tcPr>
            <w:tcW w:w="476" w:type="pct"/>
            <w:vAlign w:val="center"/>
          </w:tcPr>
          <w:p w14:paraId="55AF6C60" w14:textId="55431D2D" w:rsidR="00BE3C7F" w:rsidRPr="005700D5" w:rsidRDefault="00BE3C7F" w:rsidP="00BE3C7F">
            <w:pPr>
              <w:pStyle w:val="77"/>
            </w:pPr>
            <w:r>
              <w:rPr>
                <w:rFonts w:hint="eastAsia"/>
              </w:rPr>
              <w:t>/</w:t>
            </w:r>
          </w:p>
        </w:tc>
        <w:tc>
          <w:tcPr>
            <w:tcW w:w="384" w:type="pct"/>
          </w:tcPr>
          <w:p w14:paraId="45DD77E4" w14:textId="77777777" w:rsidR="00BE3C7F" w:rsidRPr="005700D5" w:rsidRDefault="00BE3C7F" w:rsidP="00BE3C7F">
            <w:pPr>
              <w:pStyle w:val="77"/>
            </w:pPr>
          </w:p>
        </w:tc>
        <w:tc>
          <w:tcPr>
            <w:tcW w:w="394" w:type="pct"/>
          </w:tcPr>
          <w:p w14:paraId="5C4D3793" w14:textId="77777777" w:rsidR="00BE3C7F" w:rsidRPr="005700D5" w:rsidRDefault="00BE3C7F" w:rsidP="00BE3C7F">
            <w:pPr>
              <w:pStyle w:val="77"/>
            </w:pPr>
          </w:p>
        </w:tc>
        <w:tc>
          <w:tcPr>
            <w:tcW w:w="394" w:type="pct"/>
          </w:tcPr>
          <w:p w14:paraId="1959E2C3" w14:textId="77777777" w:rsidR="00BE3C7F" w:rsidRPr="005700D5" w:rsidRDefault="00BE3C7F" w:rsidP="00BE3C7F">
            <w:pPr>
              <w:pStyle w:val="77"/>
            </w:pPr>
          </w:p>
        </w:tc>
        <w:tc>
          <w:tcPr>
            <w:tcW w:w="394" w:type="pct"/>
          </w:tcPr>
          <w:p w14:paraId="285D1CF2" w14:textId="77777777" w:rsidR="00BE3C7F" w:rsidRPr="005700D5" w:rsidRDefault="00BE3C7F" w:rsidP="00BE3C7F">
            <w:pPr>
              <w:pStyle w:val="77"/>
            </w:pPr>
          </w:p>
        </w:tc>
        <w:tc>
          <w:tcPr>
            <w:tcW w:w="394" w:type="pct"/>
          </w:tcPr>
          <w:p w14:paraId="172C3C0B" w14:textId="77777777" w:rsidR="00BE3C7F" w:rsidRPr="005700D5" w:rsidRDefault="00BE3C7F" w:rsidP="00BE3C7F">
            <w:pPr>
              <w:pStyle w:val="77"/>
            </w:pPr>
          </w:p>
        </w:tc>
        <w:tc>
          <w:tcPr>
            <w:tcW w:w="394" w:type="pct"/>
          </w:tcPr>
          <w:p w14:paraId="17083A74" w14:textId="77777777" w:rsidR="00BE3C7F" w:rsidRPr="005700D5" w:rsidRDefault="00BE3C7F" w:rsidP="00BE3C7F">
            <w:pPr>
              <w:pStyle w:val="77"/>
            </w:pPr>
          </w:p>
        </w:tc>
        <w:tc>
          <w:tcPr>
            <w:tcW w:w="393" w:type="pct"/>
            <w:tcBorders>
              <w:right w:val="single" w:sz="12" w:space="0" w:color="auto"/>
            </w:tcBorders>
          </w:tcPr>
          <w:p w14:paraId="31B7406B" w14:textId="77777777" w:rsidR="00BE3C7F" w:rsidRPr="005700D5" w:rsidRDefault="00BE3C7F" w:rsidP="00BE3C7F">
            <w:pPr>
              <w:pStyle w:val="77"/>
            </w:pPr>
          </w:p>
        </w:tc>
      </w:tr>
      <w:tr w:rsidR="00BE3C7F" w:rsidRPr="005700D5" w14:paraId="2089BD06" w14:textId="77777777" w:rsidTr="002C6D7B">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tcBorders>
          </w:tcPr>
          <w:p w14:paraId="50CF37BD" w14:textId="77777777" w:rsidR="00BE3C7F" w:rsidRPr="005700D5" w:rsidRDefault="00BE3C7F" w:rsidP="00BE3C7F">
            <w:pPr>
              <w:pStyle w:val="77"/>
            </w:pPr>
            <w:r w:rsidRPr="005700D5">
              <w:rPr>
                <w:rFonts w:hint="eastAsia"/>
              </w:rPr>
              <w:t>最大</w:t>
            </w:r>
            <w:r w:rsidRPr="005700D5">
              <w:t>超</w:t>
            </w:r>
            <w:r w:rsidRPr="005700D5">
              <w:rPr>
                <w:rFonts w:hint="eastAsia"/>
              </w:rPr>
              <w:t>标</w:t>
            </w:r>
            <w:r w:rsidRPr="005700D5">
              <w:t>倍数</w:t>
            </w:r>
          </w:p>
        </w:tc>
        <w:tc>
          <w:tcPr>
            <w:tcW w:w="659" w:type="pct"/>
            <w:vAlign w:val="center"/>
          </w:tcPr>
          <w:p w14:paraId="389A24CD" w14:textId="11D6B686" w:rsidR="00BE3C7F" w:rsidRPr="005700D5" w:rsidRDefault="00BE3C7F" w:rsidP="00BE3C7F">
            <w:pPr>
              <w:pStyle w:val="77"/>
            </w:pPr>
            <w:r>
              <w:rPr>
                <w:rFonts w:hint="eastAsia"/>
              </w:rPr>
              <w:t>/</w:t>
            </w:r>
          </w:p>
        </w:tc>
        <w:tc>
          <w:tcPr>
            <w:tcW w:w="509" w:type="pct"/>
            <w:vAlign w:val="center"/>
          </w:tcPr>
          <w:p w14:paraId="0C82AFD5" w14:textId="5CE70972" w:rsidR="00BE3C7F" w:rsidRPr="005700D5" w:rsidRDefault="00BE3C7F" w:rsidP="00BE3C7F">
            <w:pPr>
              <w:pStyle w:val="77"/>
            </w:pPr>
            <w:r>
              <w:rPr>
                <w:rFonts w:hint="eastAsia"/>
              </w:rPr>
              <w:t>/</w:t>
            </w:r>
          </w:p>
        </w:tc>
        <w:tc>
          <w:tcPr>
            <w:tcW w:w="476" w:type="pct"/>
            <w:vAlign w:val="center"/>
          </w:tcPr>
          <w:p w14:paraId="0CA02C50" w14:textId="0AC33D5D" w:rsidR="00BE3C7F" w:rsidRPr="005700D5" w:rsidRDefault="00BE3C7F" w:rsidP="00BE3C7F">
            <w:pPr>
              <w:pStyle w:val="77"/>
            </w:pPr>
            <w:r>
              <w:rPr>
                <w:rFonts w:hint="eastAsia"/>
              </w:rPr>
              <w:t>/</w:t>
            </w:r>
          </w:p>
        </w:tc>
        <w:tc>
          <w:tcPr>
            <w:tcW w:w="384" w:type="pct"/>
          </w:tcPr>
          <w:p w14:paraId="77D0B9CC" w14:textId="77777777" w:rsidR="00BE3C7F" w:rsidRPr="005700D5" w:rsidRDefault="00BE3C7F" w:rsidP="00BE3C7F">
            <w:pPr>
              <w:pStyle w:val="77"/>
            </w:pPr>
          </w:p>
        </w:tc>
        <w:tc>
          <w:tcPr>
            <w:tcW w:w="394" w:type="pct"/>
          </w:tcPr>
          <w:p w14:paraId="1D74C4EB" w14:textId="77777777" w:rsidR="00BE3C7F" w:rsidRPr="005700D5" w:rsidRDefault="00BE3C7F" w:rsidP="00BE3C7F">
            <w:pPr>
              <w:pStyle w:val="77"/>
            </w:pPr>
          </w:p>
        </w:tc>
        <w:tc>
          <w:tcPr>
            <w:tcW w:w="394" w:type="pct"/>
          </w:tcPr>
          <w:p w14:paraId="23B31DF3" w14:textId="77777777" w:rsidR="00BE3C7F" w:rsidRPr="005700D5" w:rsidRDefault="00BE3C7F" w:rsidP="00BE3C7F">
            <w:pPr>
              <w:pStyle w:val="77"/>
            </w:pPr>
          </w:p>
        </w:tc>
        <w:tc>
          <w:tcPr>
            <w:tcW w:w="394" w:type="pct"/>
          </w:tcPr>
          <w:p w14:paraId="2990BE0F" w14:textId="77777777" w:rsidR="00BE3C7F" w:rsidRPr="005700D5" w:rsidRDefault="00BE3C7F" w:rsidP="00BE3C7F">
            <w:pPr>
              <w:pStyle w:val="77"/>
            </w:pPr>
          </w:p>
        </w:tc>
        <w:tc>
          <w:tcPr>
            <w:tcW w:w="394" w:type="pct"/>
          </w:tcPr>
          <w:p w14:paraId="30D80391" w14:textId="77777777" w:rsidR="00BE3C7F" w:rsidRPr="005700D5" w:rsidRDefault="00BE3C7F" w:rsidP="00BE3C7F">
            <w:pPr>
              <w:pStyle w:val="77"/>
            </w:pPr>
          </w:p>
        </w:tc>
        <w:tc>
          <w:tcPr>
            <w:tcW w:w="394" w:type="pct"/>
          </w:tcPr>
          <w:p w14:paraId="6A0D9B67" w14:textId="77777777" w:rsidR="00BE3C7F" w:rsidRPr="005700D5" w:rsidRDefault="00BE3C7F" w:rsidP="00BE3C7F">
            <w:pPr>
              <w:pStyle w:val="77"/>
            </w:pPr>
          </w:p>
        </w:tc>
        <w:tc>
          <w:tcPr>
            <w:tcW w:w="393" w:type="pct"/>
            <w:tcBorders>
              <w:right w:val="single" w:sz="12" w:space="0" w:color="auto"/>
            </w:tcBorders>
          </w:tcPr>
          <w:p w14:paraId="270FB46F" w14:textId="77777777" w:rsidR="00BE3C7F" w:rsidRPr="005700D5" w:rsidRDefault="00BE3C7F" w:rsidP="00BE3C7F">
            <w:pPr>
              <w:pStyle w:val="77"/>
            </w:pPr>
          </w:p>
        </w:tc>
      </w:tr>
      <w:tr w:rsidR="00BE3C7F" w:rsidRPr="005700D5" w14:paraId="794D20B6" w14:textId="77777777" w:rsidTr="00CE0853">
        <w:tblPrEx>
          <w:jc w:val="left"/>
          <w:tblBorders>
            <w:top w:val="single" w:sz="4" w:space="0" w:color="auto"/>
            <w:left w:val="single" w:sz="4" w:space="0" w:color="auto"/>
            <w:bottom w:val="single" w:sz="4" w:space="0" w:color="auto"/>
            <w:right w:val="single" w:sz="4" w:space="0" w:color="auto"/>
          </w:tblBorders>
        </w:tblPrEx>
        <w:tc>
          <w:tcPr>
            <w:tcW w:w="608" w:type="pct"/>
            <w:tcBorders>
              <w:left w:val="single" w:sz="12" w:space="0" w:color="auto"/>
              <w:bottom w:val="single" w:sz="12" w:space="0" w:color="auto"/>
            </w:tcBorders>
          </w:tcPr>
          <w:p w14:paraId="5F255995" w14:textId="77777777" w:rsidR="00BE3C7F" w:rsidRPr="005700D5" w:rsidRDefault="00BE3C7F" w:rsidP="00BE3C7F">
            <w:pPr>
              <w:pStyle w:val="77"/>
            </w:pPr>
            <w:r w:rsidRPr="005700D5">
              <w:rPr>
                <w:rFonts w:hint="eastAsia"/>
              </w:rPr>
              <w:t>标准限值</w:t>
            </w:r>
          </w:p>
        </w:tc>
        <w:tc>
          <w:tcPr>
            <w:tcW w:w="659" w:type="pct"/>
            <w:tcBorders>
              <w:bottom w:val="single" w:sz="12" w:space="0" w:color="auto"/>
            </w:tcBorders>
          </w:tcPr>
          <w:p w14:paraId="36EA9121" w14:textId="797D3F18" w:rsidR="00BE3C7F" w:rsidRPr="005700D5" w:rsidRDefault="00BE3C7F" w:rsidP="00BE3C7F">
            <w:pPr>
              <w:pStyle w:val="77"/>
            </w:pPr>
            <w:r>
              <w:t>/</w:t>
            </w:r>
          </w:p>
        </w:tc>
        <w:tc>
          <w:tcPr>
            <w:tcW w:w="509" w:type="pct"/>
            <w:tcBorders>
              <w:bottom w:val="single" w:sz="12" w:space="0" w:color="auto"/>
            </w:tcBorders>
          </w:tcPr>
          <w:p w14:paraId="5FCE7D52" w14:textId="77777777" w:rsidR="00BE3C7F" w:rsidRPr="005700D5" w:rsidRDefault="00BE3C7F" w:rsidP="00BE3C7F">
            <w:pPr>
              <w:pStyle w:val="77"/>
            </w:pPr>
            <w:r w:rsidRPr="005700D5">
              <w:rPr>
                <w:rFonts w:hint="eastAsia"/>
              </w:rPr>
              <w:t>/</w:t>
            </w:r>
          </w:p>
        </w:tc>
        <w:tc>
          <w:tcPr>
            <w:tcW w:w="476" w:type="pct"/>
            <w:tcBorders>
              <w:bottom w:val="single" w:sz="12" w:space="0" w:color="auto"/>
            </w:tcBorders>
          </w:tcPr>
          <w:p w14:paraId="0FAAA6EE" w14:textId="77777777" w:rsidR="00BE3C7F" w:rsidRPr="005700D5" w:rsidRDefault="00BE3C7F" w:rsidP="00BE3C7F">
            <w:pPr>
              <w:pStyle w:val="77"/>
            </w:pPr>
            <w:r w:rsidRPr="005700D5">
              <w:rPr>
                <w:rFonts w:hint="eastAsia"/>
              </w:rPr>
              <w:t>/</w:t>
            </w:r>
          </w:p>
        </w:tc>
        <w:tc>
          <w:tcPr>
            <w:tcW w:w="384" w:type="pct"/>
            <w:tcBorders>
              <w:bottom w:val="single" w:sz="12" w:space="0" w:color="auto"/>
            </w:tcBorders>
          </w:tcPr>
          <w:p w14:paraId="20D2C0C5" w14:textId="1D788D56" w:rsidR="00BE3C7F" w:rsidRPr="005700D5" w:rsidRDefault="00BE3C7F" w:rsidP="00BE3C7F">
            <w:pPr>
              <w:pStyle w:val="77"/>
            </w:pPr>
          </w:p>
        </w:tc>
        <w:tc>
          <w:tcPr>
            <w:tcW w:w="394" w:type="pct"/>
            <w:tcBorders>
              <w:bottom w:val="single" w:sz="12" w:space="0" w:color="auto"/>
            </w:tcBorders>
          </w:tcPr>
          <w:p w14:paraId="503A03E8" w14:textId="243B9965" w:rsidR="00BE3C7F" w:rsidRPr="005700D5" w:rsidRDefault="00BE3C7F" w:rsidP="00BE3C7F">
            <w:pPr>
              <w:pStyle w:val="77"/>
            </w:pPr>
          </w:p>
        </w:tc>
        <w:tc>
          <w:tcPr>
            <w:tcW w:w="394" w:type="pct"/>
            <w:tcBorders>
              <w:bottom w:val="single" w:sz="12" w:space="0" w:color="auto"/>
            </w:tcBorders>
          </w:tcPr>
          <w:p w14:paraId="5CB4B9EA" w14:textId="5297CA60" w:rsidR="00BE3C7F" w:rsidRPr="005700D5" w:rsidRDefault="00BE3C7F" w:rsidP="00BE3C7F">
            <w:pPr>
              <w:pStyle w:val="77"/>
            </w:pPr>
          </w:p>
        </w:tc>
        <w:tc>
          <w:tcPr>
            <w:tcW w:w="394" w:type="pct"/>
            <w:tcBorders>
              <w:bottom w:val="single" w:sz="12" w:space="0" w:color="auto"/>
            </w:tcBorders>
          </w:tcPr>
          <w:p w14:paraId="1C4D2FA9" w14:textId="25413B97" w:rsidR="00BE3C7F" w:rsidRPr="005700D5" w:rsidRDefault="00BE3C7F" w:rsidP="00BE3C7F">
            <w:pPr>
              <w:pStyle w:val="77"/>
            </w:pPr>
          </w:p>
        </w:tc>
        <w:tc>
          <w:tcPr>
            <w:tcW w:w="394" w:type="pct"/>
            <w:tcBorders>
              <w:bottom w:val="single" w:sz="12" w:space="0" w:color="auto"/>
            </w:tcBorders>
          </w:tcPr>
          <w:p w14:paraId="582A1E37" w14:textId="34A47C4C" w:rsidR="00BE3C7F" w:rsidRPr="005700D5" w:rsidRDefault="00BE3C7F" w:rsidP="00BE3C7F">
            <w:pPr>
              <w:pStyle w:val="77"/>
            </w:pPr>
          </w:p>
        </w:tc>
        <w:tc>
          <w:tcPr>
            <w:tcW w:w="394" w:type="pct"/>
            <w:tcBorders>
              <w:bottom w:val="single" w:sz="12" w:space="0" w:color="auto"/>
            </w:tcBorders>
          </w:tcPr>
          <w:p w14:paraId="62D60A2E" w14:textId="2CBEF407" w:rsidR="00BE3C7F" w:rsidRPr="005700D5" w:rsidRDefault="00BE3C7F" w:rsidP="00BE3C7F">
            <w:pPr>
              <w:pStyle w:val="77"/>
            </w:pPr>
          </w:p>
        </w:tc>
        <w:tc>
          <w:tcPr>
            <w:tcW w:w="393" w:type="pct"/>
            <w:tcBorders>
              <w:bottom w:val="single" w:sz="12" w:space="0" w:color="auto"/>
              <w:right w:val="single" w:sz="12" w:space="0" w:color="auto"/>
            </w:tcBorders>
          </w:tcPr>
          <w:p w14:paraId="48517D9F" w14:textId="77777777" w:rsidR="00BE3C7F" w:rsidRPr="005700D5" w:rsidRDefault="00BE3C7F" w:rsidP="00BE3C7F">
            <w:pPr>
              <w:pStyle w:val="77"/>
            </w:pPr>
          </w:p>
        </w:tc>
      </w:tr>
    </w:tbl>
    <w:p w14:paraId="7F3344D5" w14:textId="479B4F55" w:rsidR="009D42B9" w:rsidRPr="005B31A7" w:rsidRDefault="009D42B9" w:rsidP="009D42B9">
      <w:pPr>
        <w:ind w:firstLine="480"/>
      </w:pPr>
      <w:r w:rsidRPr="005B31A7">
        <w:t>由上表可知，</w:t>
      </w:r>
      <w:r>
        <w:rPr>
          <w:rFonts w:hint="eastAsia"/>
        </w:rPr>
        <w:t>各监测点各监测因子均满足</w:t>
      </w:r>
      <w:r w:rsidRPr="005B31A7">
        <w:t>《地下水质量标准》（</w:t>
      </w:r>
      <w:r w:rsidRPr="005B31A7">
        <w:t>GB/T14848-2017</w:t>
      </w:r>
      <w:r w:rsidRPr="005B31A7">
        <w:t>）</w:t>
      </w:r>
      <w:r w:rsidRPr="00161E1D">
        <w:t>III</w:t>
      </w:r>
      <w:r w:rsidRPr="005B31A7">
        <w:t>类标准。</w:t>
      </w:r>
    </w:p>
    <w:p w14:paraId="763684A4" w14:textId="77777777" w:rsidR="00C6638F" w:rsidRPr="009D42B9" w:rsidRDefault="00C6638F" w:rsidP="00F96220">
      <w:pPr>
        <w:ind w:firstLine="480"/>
        <w:sectPr w:rsidR="00C6638F" w:rsidRPr="009D42B9" w:rsidSect="002030A3">
          <w:pgSz w:w="16838" w:h="11906" w:orient="landscape"/>
          <w:pgMar w:top="1800" w:right="1440" w:bottom="1800" w:left="1440" w:header="1247" w:footer="879" w:gutter="0"/>
          <w:paperSrc w:first="7" w:other="7"/>
          <w:cols w:space="720"/>
          <w:docGrid w:linePitch="326"/>
        </w:sectPr>
      </w:pPr>
    </w:p>
    <w:p w14:paraId="497AED76" w14:textId="30F8A3C2" w:rsidR="00F96220" w:rsidRPr="00F17281" w:rsidRDefault="00F96220" w:rsidP="00F96220">
      <w:pPr>
        <w:pStyle w:val="3"/>
      </w:pPr>
      <w:r w:rsidRPr="00F17281">
        <w:lastRenderedPageBreak/>
        <w:t xml:space="preserve">3.4.2 </w:t>
      </w:r>
      <w:r w:rsidRPr="00F17281">
        <w:t>地下水水位</w:t>
      </w:r>
    </w:p>
    <w:p w14:paraId="09B511C7" w14:textId="77777777" w:rsidR="00C6638F" w:rsidRPr="00A06653" w:rsidRDefault="00C6638F" w:rsidP="00C6638F">
      <w:pPr>
        <w:ind w:firstLine="480"/>
      </w:pPr>
      <w:r w:rsidRPr="00A06653">
        <w:t>本项目周边地下水水位见表所示。</w:t>
      </w:r>
    </w:p>
    <w:p w14:paraId="0277BC97" w14:textId="65932CE6" w:rsidR="00C6638F" w:rsidRDefault="00C6638F" w:rsidP="00C6638F">
      <w:pPr>
        <w:pStyle w:val="7"/>
      </w:pPr>
      <w:r w:rsidRPr="00A06653">
        <w:t>表</w:t>
      </w:r>
      <w:r>
        <w:t>3.</w:t>
      </w:r>
      <w:r w:rsidR="00D42AD0">
        <w:t>4-3</w:t>
      </w:r>
      <w:r w:rsidR="00E5205A">
        <w:t xml:space="preserve"> </w:t>
      </w:r>
      <w:r w:rsidRPr="00A06653">
        <w:t xml:space="preserve"> </w:t>
      </w:r>
      <w:r w:rsidRPr="00A06653">
        <w:t>地下水水位统计一览表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420"/>
        <w:gridCol w:w="1420"/>
        <w:gridCol w:w="1421"/>
        <w:gridCol w:w="1421"/>
        <w:gridCol w:w="1420"/>
        <w:gridCol w:w="1420"/>
      </w:tblGrid>
      <w:tr w:rsidR="0055054F" w:rsidRPr="002843AD" w14:paraId="2A99C304" w14:textId="316EE617" w:rsidTr="0055054F">
        <w:trPr>
          <w:trHeight w:val="397"/>
          <w:jc w:val="center"/>
        </w:trPr>
        <w:tc>
          <w:tcPr>
            <w:tcW w:w="833" w:type="pct"/>
            <w:vMerge w:val="restart"/>
            <w:vAlign w:val="center"/>
          </w:tcPr>
          <w:p w14:paraId="468A904C" w14:textId="77777777" w:rsidR="0055054F" w:rsidRPr="002843AD" w:rsidRDefault="0055054F" w:rsidP="0055054F">
            <w:pPr>
              <w:pStyle w:val="77"/>
            </w:pPr>
            <w:r w:rsidRPr="002843AD">
              <w:t>名称</w:t>
            </w:r>
          </w:p>
        </w:tc>
        <w:tc>
          <w:tcPr>
            <w:tcW w:w="833" w:type="pct"/>
            <w:vMerge w:val="restart"/>
            <w:vAlign w:val="center"/>
          </w:tcPr>
          <w:p w14:paraId="4FB32F11" w14:textId="77777777" w:rsidR="0055054F" w:rsidRDefault="0055054F" w:rsidP="0055054F">
            <w:pPr>
              <w:pStyle w:val="77"/>
            </w:pPr>
            <w:r>
              <w:rPr>
                <w:rFonts w:hint="eastAsia"/>
              </w:rPr>
              <w:t>地面高程</w:t>
            </w:r>
          </w:p>
          <w:p w14:paraId="0A423CA3" w14:textId="28218D52" w:rsidR="0055054F" w:rsidRPr="002843AD" w:rsidRDefault="0055054F" w:rsidP="0055054F">
            <w:pPr>
              <w:pStyle w:val="77"/>
            </w:pPr>
            <w:r w:rsidRPr="002843AD">
              <w:t>（</w:t>
            </w:r>
            <w:r w:rsidRPr="002843AD">
              <w:t>m</w:t>
            </w:r>
            <w:r w:rsidRPr="002843AD">
              <w:t>）</w:t>
            </w:r>
          </w:p>
        </w:tc>
        <w:tc>
          <w:tcPr>
            <w:tcW w:w="1667" w:type="pct"/>
            <w:gridSpan w:val="2"/>
            <w:vAlign w:val="center"/>
          </w:tcPr>
          <w:p w14:paraId="245A4089" w14:textId="2D193681" w:rsidR="0055054F" w:rsidRPr="002843AD" w:rsidRDefault="0055054F" w:rsidP="0055054F">
            <w:pPr>
              <w:pStyle w:val="77"/>
            </w:pPr>
            <w:r w:rsidRPr="002843AD">
              <w:rPr>
                <w:rFonts w:hint="eastAsia"/>
              </w:rPr>
              <w:t>丰水期</w:t>
            </w:r>
          </w:p>
        </w:tc>
        <w:tc>
          <w:tcPr>
            <w:tcW w:w="1666" w:type="pct"/>
            <w:gridSpan w:val="2"/>
            <w:vAlign w:val="center"/>
          </w:tcPr>
          <w:p w14:paraId="067DC9F0" w14:textId="1502D974" w:rsidR="0055054F" w:rsidRPr="002843AD" w:rsidRDefault="0055054F" w:rsidP="0055054F">
            <w:pPr>
              <w:pStyle w:val="77"/>
            </w:pPr>
            <w:r>
              <w:rPr>
                <w:rFonts w:hint="eastAsia"/>
              </w:rPr>
              <w:t>枯水期</w:t>
            </w:r>
          </w:p>
        </w:tc>
      </w:tr>
      <w:tr w:rsidR="0055054F" w:rsidRPr="002843AD" w14:paraId="495465C6" w14:textId="22B8BDE7" w:rsidTr="0055054F">
        <w:trPr>
          <w:trHeight w:val="397"/>
          <w:jc w:val="center"/>
        </w:trPr>
        <w:tc>
          <w:tcPr>
            <w:tcW w:w="833" w:type="pct"/>
            <w:vMerge/>
            <w:vAlign w:val="center"/>
          </w:tcPr>
          <w:p w14:paraId="67DB322A" w14:textId="77777777" w:rsidR="0055054F" w:rsidRPr="002843AD" w:rsidRDefault="0055054F" w:rsidP="0055054F">
            <w:pPr>
              <w:pStyle w:val="77"/>
            </w:pPr>
          </w:p>
        </w:tc>
        <w:tc>
          <w:tcPr>
            <w:tcW w:w="833" w:type="pct"/>
            <w:vMerge/>
            <w:vAlign w:val="center"/>
          </w:tcPr>
          <w:p w14:paraId="5F205A8F" w14:textId="45BE1FCF" w:rsidR="0055054F" w:rsidRPr="002843AD" w:rsidRDefault="0055054F" w:rsidP="0055054F">
            <w:pPr>
              <w:pStyle w:val="77"/>
            </w:pPr>
          </w:p>
        </w:tc>
        <w:tc>
          <w:tcPr>
            <w:tcW w:w="834" w:type="pct"/>
            <w:vAlign w:val="center"/>
          </w:tcPr>
          <w:p w14:paraId="773F0FF7" w14:textId="1BE033F7" w:rsidR="0055054F" w:rsidRPr="002843AD" w:rsidRDefault="0055054F" w:rsidP="0055054F">
            <w:pPr>
              <w:pStyle w:val="77"/>
            </w:pPr>
            <w:r w:rsidRPr="002843AD">
              <w:t>水位</w:t>
            </w:r>
            <w:r>
              <w:rPr>
                <w:rFonts w:hint="eastAsia"/>
              </w:rPr>
              <w:t>埋深</w:t>
            </w:r>
            <w:r w:rsidRPr="002843AD">
              <w:t>（</w:t>
            </w:r>
            <w:r w:rsidRPr="002843AD">
              <w:t>m</w:t>
            </w:r>
            <w:r w:rsidRPr="002843AD">
              <w:t>）</w:t>
            </w:r>
          </w:p>
        </w:tc>
        <w:tc>
          <w:tcPr>
            <w:tcW w:w="834" w:type="pct"/>
            <w:vAlign w:val="center"/>
          </w:tcPr>
          <w:p w14:paraId="2EB1A742" w14:textId="77777777" w:rsidR="0055054F" w:rsidRDefault="0055054F" w:rsidP="0055054F">
            <w:pPr>
              <w:pStyle w:val="77"/>
            </w:pPr>
            <w:r>
              <w:rPr>
                <w:rFonts w:hint="eastAsia"/>
              </w:rPr>
              <w:t>地下水标高</w:t>
            </w:r>
          </w:p>
          <w:p w14:paraId="561D16F9" w14:textId="706A599A" w:rsidR="0055054F" w:rsidRPr="002843AD" w:rsidRDefault="0055054F" w:rsidP="0055054F">
            <w:pPr>
              <w:pStyle w:val="77"/>
            </w:pPr>
            <w:r w:rsidRPr="002843AD">
              <w:t>（</w:t>
            </w:r>
            <w:r w:rsidRPr="002843AD">
              <w:t>m</w:t>
            </w:r>
            <w:r w:rsidRPr="002843AD">
              <w:t>）</w:t>
            </w:r>
          </w:p>
        </w:tc>
        <w:tc>
          <w:tcPr>
            <w:tcW w:w="833" w:type="pct"/>
            <w:vAlign w:val="center"/>
          </w:tcPr>
          <w:p w14:paraId="32A2B89C" w14:textId="5A27A44D" w:rsidR="0055054F" w:rsidRPr="002843AD" w:rsidRDefault="0055054F" w:rsidP="0055054F">
            <w:pPr>
              <w:pStyle w:val="77"/>
            </w:pPr>
            <w:r w:rsidRPr="002843AD">
              <w:t>水位</w:t>
            </w:r>
            <w:r>
              <w:rPr>
                <w:rFonts w:hint="eastAsia"/>
              </w:rPr>
              <w:t>埋深</w:t>
            </w:r>
            <w:r w:rsidRPr="002843AD">
              <w:t>（</w:t>
            </w:r>
            <w:r w:rsidRPr="002843AD">
              <w:t>m</w:t>
            </w:r>
            <w:r w:rsidRPr="002843AD">
              <w:t>）</w:t>
            </w:r>
          </w:p>
        </w:tc>
        <w:tc>
          <w:tcPr>
            <w:tcW w:w="833" w:type="pct"/>
            <w:vAlign w:val="center"/>
          </w:tcPr>
          <w:p w14:paraId="3DD70839" w14:textId="77777777" w:rsidR="0055054F" w:rsidRDefault="0055054F" w:rsidP="005D5928">
            <w:pPr>
              <w:pStyle w:val="77"/>
            </w:pPr>
            <w:r>
              <w:rPr>
                <w:rFonts w:hint="eastAsia"/>
              </w:rPr>
              <w:t>地下水标高</w:t>
            </w:r>
          </w:p>
          <w:p w14:paraId="245A05DC" w14:textId="7D633BE9" w:rsidR="0055054F" w:rsidRPr="002843AD" w:rsidRDefault="0055054F" w:rsidP="0055054F">
            <w:pPr>
              <w:pStyle w:val="77"/>
            </w:pPr>
            <w:r w:rsidRPr="002843AD">
              <w:t>（</w:t>
            </w:r>
            <w:r w:rsidRPr="002843AD">
              <w:t>m</w:t>
            </w:r>
            <w:r w:rsidRPr="002843AD">
              <w:t>）</w:t>
            </w:r>
          </w:p>
        </w:tc>
      </w:tr>
      <w:tr w:rsidR="0055054F" w:rsidRPr="002843AD" w14:paraId="503B89B9" w14:textId="2C9F9294" w:rsidTr="0055054F">
        <w:trPr>
          <w:trHeight w:val="397"/>
          <w:jc w:val="center"/>
        </w:trPr>
        <w:tc>
          <w:tcPr>
            <w:tcW w:w="833" w:type="pct"/>
            <w:vAlign w:val="center"/>
          </w:tcPr>
          <w:p w14:paraId="45D13E43" w14:textId="77777777" w:rsidR="0055054F" w:rsidRPr="002843AD" w:rsidRDefault="0055054F" w:rsidP="0055054F">
            <w:pPr>
              <w:pStyle w:val="77"/>
            </w:pPr>
            <w:r w:rsidRPr="002843AD">
              <w:t>D1</w:t>
            </w:r>
          </w:p>
        </w:tc>
        <w:tc>
          <w:tcPr>
            <w:tcW w:w="833" w:type="pct"/>
            <w:vAlign w:val="center"/>
          </w:tcPr>
          <w:p w14:paraId="074E684F" w14:textId="4235D23B" w:rsidR="0055054F" w:rsidRPr="002843AD" w:rsidRDefault="0055054F" w:rsidP="0055054F">
            <w:pPr>
              <w:pStyle w:val="77"/>
            </w:pPr>
            <w:r w:rsidRPr="0055054F">
              <w:rPr>
                <w:rFonts w:hint="eastAsia"/>
              </w:rPr>
              <w:t>55</w:t>
            </w:r>
          </w:p>
        </w:tc>
        <w:tc>
          <w:tcPr>
            <w:tcW w:w="834" w:type="pct"/>
            <w:vAlign w:val="center"/>
          </w:tcPr>
          <w:p w14:paraId="66045B9D" w14:textId="0FC42707" w:rsidR="0055054F" w:rsidRPr="002843AD" w:rsidRDefault="0055054F" w:rsidP="0055054F">
            <w:pPr>
              <w:pStyle w:val="77"/>
            </w:pPr>
            <w:r w:rsidRPr="0055054F">
              <w:rPr>
                <w:rFonts w:hint="eastAsia"/>
              </w:rPr>
              <w:t>5</w:t>
            </w:r>
          </w:p>
        </w:tc>
        <w:tc>
          <w:tcPr>
            <w:tcW w:w="834" w:type="pct"/>
            <w:vAlign w:val="center"/>
          </w:tcPr>
          <w:p w14:paraId="7081C7AE" w14:textId="0680437F" w:rsidR="0055054F" w:rsidRPr="0055054F" w:rsidRDefault="0055054F" w:rsidP="0055054F">
            <w:pPr>
              <w:pStyle w:val="77"/>
            </w:pPr>
            <w:r w:rsidRPr="0055054F">
              <w:rPr>
                <w:rFonts w:hint="eastAsia"/>
              </w:rPr>
              <w:t>124.21</w:t>
            </w:r>
          </w:p>
        </w:tc>
        <w:tc>
          <w:tcPr>
            <w:tcW w:w="833" w:type="pct"/>
            <w:vAlign w:val="center"/>
          </w:tcPr>
          <w:p w14:paraId="0174D4CE" w14:textId="7E6866A5" w:rsidR="0055054F" w:rsidRDefault="0055054F" w:rsidP="0055054F">
            <w:pPr>
              <w:pStyle w:val="77"/>
              <w:rPr>
                <w:color w:val="000000"/>
                <w:szCs w:val="21"/>
              </w:rPr>
            </w:pPr>
            <w:r>
              <w:rPr>
                <w:rFonts w:hint="eastAsia"/>
                <w:color w:val="000000"/>
                <w:sz w:val="22"/>
                <w:szCs w:val="22"/>
              </w:rPr>
              <w:t>8</w:t>
            </w:r>
          </w:p>
        </w:tc>
        <w:tc>
          <w:tcPr>
            <w:tcW w:w="833" w:type="pct"/>
            <w:vAlign w:val="center"/>
          </w:tcPr>
          <w:p w14:paraId="00C70073" w14:textId="0636D569" w:rsidR="0055054F" w:rsidRDefault="0055054F" w:rsidP="0055054F">
            <w:pPr>
              <w:pStyle w:val="77"/>
              <w:rPr>
                <w:color w:val="000000"/>
                <w:szCs w:val="21"/>
              </w:rPr>
            </w:pPr>
            <w:r>
              <w:rPr>
                <w:rFonts w:hint="eastAsia"/>
                <w:color w:val="000000"/>
                <w:sz w:val="22"/>
                <w:szCs w:val="22"/>
              </w:rPr>
              <w:t>121.21</w:t>
            </w:r>
          </w:p>
        </w:tc>
      </w:tr>
      <w:tr w:rsidR="0055054F" w:rsidRPr="002843AD" w14:paraId="65A002E0" w14:textId="6D68F698" w:rsidTr="0055054F">
        <w:trPr>
          <w:trHeight w:val="397"/>
          <w:jc w:val="center"/>
        </w:trPr>
        <w:tc>
          <w:tcPr>
            <w:tcW w:w="833" w:type="pct"/>
            <w:vAlign w:val="center"/>
          </w:tcPr>
          <w:p w14:paraId="171F696F" w14:textId="77777777" w:rsidR="0055054F" w:rsidRPr="002843AD" w:rsidRDefault="0055054F" w:rsidP="0055054F">
            <w:pPr>
              <w:pStyle w:val="77"/>
            </w:pPr>
            <w:r w:rsidRPr="002843AD">
              <w:t>D2</w:t>
            </w:r>
          </w:p>
        </w:tc>
        <w:tc>
          <w:tcPr>
            <w:tcW w:w="833" w:type="pct"/>
            <w:vAlign w:val="center"/>
          </w:tcPr>
          <w:p w14:paraId="2B1C7807" w14:textId="46A735FA" w:rsidR="0055054F" w:rsidRPr="002843AD" w:rsidRDefault="0055054F" w:rsidP="0055054F">
            <w:pPr>
              <w:pStyle w:val="77"/>
            </w:pPr>
            <w:r w:rsidRPr="0055054F">
              <w:rPr>
                <w:rFonts w:hint="eastAsia"/>
              </w:rPr>
              <w:t>53</w:t>
            </w:r>
          </w:p>
        </w:tc>
        <w:tc>
          <w:tcPr>
            <w:tcW w:w="834" w:type="pct"/>
            <w:vAlign w:val="center"/>
          </w:tcPr>
          <w:p w14:paraId="7E3580ED" w14:textId="6A88D422" w:rsidR="0055054F" w:rsidRPr="002843AD" w:rsidRDefault="0055054F" w:rsidP="0055054F">
            <w:pPr>
              <w:pStyle w:val="77"/>
            </w:pPr>
            <w:r w:rsidRPr="0055054F">
              <w:rPr>
                <w:rFonts w:hint="eastAsia"/>
              </w:rPr>
              <w:t>16</w:t>
            </w:r>
          </w:p>
        </w:tc>
        <w:tc>
          <w:tcPr>
            <w:tcW w:w="834" w:type="pct"/>
            <w:vAlign w:val="center"/>
          </w:tcPr>
          <w:p w14:paraId="6438B6F2" w14:textId="01AA0D5F" w:rsidR="0055054F" w:rsidRPr="0055054F" w:rsidRDefault="0055054F" w:rsidP="0055054F">
            <w:pPr>
              <w:pStyle w:val="77"/>
            </w:pPr>
            <w:r w:rsidRPr="0055054F">
              <w:rPr>
                <w:rFonts w:hint="eastAsia"/>
              </w:rPr>
              <w:t>99.633</w:t>
            </w:r>
          </w:p>
        </w:tc>
        <w:tc>
          <w:tcPr>
            <w:tcW w:w="833" w:type="pct"/>
            <w:vAlign w:val="center"/>
          </w:tcPr>
          <w:p w14:paraId="0030EB43" w14:textId="00A5CE3A" w:rsidR="0055054F" w:rsidRDefault="0055054F" w:rsidP="0055054F">
            <w:pPr>
              <w:pStyle w:val="77"/>
              <w:rPr>
                <w:szCs w:val="21"/>
              </w:rPr>
            </w:pPr>
            <w:r>
              <w:rPr>
                <w:rFonts w:hint="eastAsia"/>
                <w:color w:val="000000"/>
                <w:sz w:val="22"/>
                <w:szCs w:val="22"/>
              </w:rPr>
              <w:t>18</w:t>
            </w:r>
          </w:p>
        </w:tc>
        <w:tc>
          <w:tcPr>
            <w:tcW w:w="833" w:type="pct"/>
            <w:vAlign w:val="center"/>
          </w:tcPr>
          <w:p w14:paraId="6EC9159C" w14:textId="73E53992" w:rsidR="0055054F" w:rsidRDefault="0055054F" w:rsidP="0055054F">
            <w:pPr>
              <w:pStyle w:val="77"/>
              <w:rPr>
                <w:szCs w:val="21"/>
              </w:rPr>
            </w:pPr>
            <w:r>
              <w:rPr>
                <w:rFonts w:hint="eastAsia"/>
                <w:color w:val="000000"/>
                <w:sz w:val="22"/>
                <w:szCs w:val="22"/>
              </w:rPr>
              <w:t>97.633</w:t>
            </w:r>
          </w:p>
        </w:tc>
      </w:tr>
      <w:tr w:rsidR="0055054F" w:rsidRPr="002843AD" w14:paraId="63E2D08C" w14:textId="334EF8BC" w:rsidTr="0055054F">
        <w:trPr>
          <w:trHeight w:val="397"/>
          <w:jc w:val="center"/>
        </w:trPr>
        <w:tc>
          <w:tcPr>
            <w:tcW w:w="833" w:type="pct"/>
            <w:vAlign w:val="center"/>
          </w:tcPr>
          <w:p w14:paraId="469B321A" w14:textId="77777777" w:rsidR="0055054F" w:rsidRPr="002843AD" w:rsidRDefault="0055054F" w:rsidP="0055054F">
            <w:pPr>
              <w:pStyle w:val="77"/>
            </w:pPr>
            <w:r w:rsidRPr="002843AD">
              <w:t>D3</w:t>
            </w:r>
          </w:p>
        </w:tc>
        <w:tc>
          <w:tcPr>
            <w:tcW w:w="833" w:type="pct"/>
            <w:vAlign w:val="center"/>
          </w:tcPr>
          <w:p w14:paraId="4ADDEA68" w14:textId="748818A7" w:rsidR="0055054F" w:rsidRPr="002843AD" w:rsidRDefault="0055054F" w:rsidP="0055054F">
            <w:pPr>
              <w:pStyle w:val="77"/>
            </w:pPr>
            <w:r w:rsidRPr="0055054F">
              <w:rPr>
                <w:rFonts w:hint="eastAsia"/>
              </w:rPr>
              <w:t>47</w:t>
            </w:r>
          </w:p>
        </w:tc>
        <w:tc>
          <w:tcPr>
            <w:tcW w:w="834" w:type="pct"/>
            <w:vAlign w:val="center"/>
          </w:tcPr>
          <w:p w14:paraId="3E768540" w14:textId="7E0ABC08" w:rsidR="0055054F" w:rsidRPr="002843AD" w:rsidRDefault="0055054F" w:rsidP="0055054F">
            <w:pPr>
              <w:pStyle w:val="77"/>
            </w:pPr>
            <w:r w:rsidRPr="0055054F">
              <w:rPr>
                <w:rFonts w:hint="eastAsia"/>
              </w:rPr>
              <w:t>13</w:t>
            </w:r>
          </w:p>
        </w:tc>
        <w:tc>
          <w:tcPr>
            <w:tcW w:w="834" w:type="pct"/>
            <w:vAlign w:val="center"/>
          </w:tcPr>
          <w:p w14:paraId="20F1B8BE" w14:textId="73CFABC2" w:rsidR="0055054F" w:rsidRPr="0055054F" w:rsidRDefault="0055054F" w:rsidP="0055054F">
            <w:pPr>
              <w:pStyle w:val="77"/>
            </w:pPr>
            <w:r w:rsidRPr="0055054F">
              <w:rPr>
                <w:rFonts w:hint="eastAsia"/>
              </w:rPr>
              <w:t>116.602</w:t>
            </w:r>
          </w:p>
        </w:tc>
        <w:tc>
          <w:tcPr>
            <w:tcW w:w="833" w:type="pct"/>
            <w:vAlign w:val="center"/>
          </w:tcPr>
          <w:p w14:paraId="69536765" w14:textId="3BDE8037" w:rsidR="0055054F" w:rsidRDefault="0055054F" w:rsidP="0055054F">
            <w:pPr>
              <w:pStyle w:val="77"/>
              <w:rPr>
                <w:szCs w:val="21"/>
              </w:rPr>
            </w:pPr>
            <w:r>
              <w:rPr>
                <w:rFonts w:hint="eastAsia"/>
                <w:color w:val="000000"/>
                <w:sz w:val="22"/>
                <w:szCs w:val="22"/>
              </w:rPr>
              <w:t>17</w:t>
            </w:r>
          </w:p>
        </w:tc>
        <w:tc>
          <w:tcPr>
            <w:tcW w:w="833" w:type="pct"/>
            <w:vAlign w:val="center"/>
          </w:tcPr>
          <w:p w14:paraId="77A90FE5" w14:textId="61E98BAE" w:rsidR="0055054F" w:rsidRDefault="0055054F" w:rsidP="0055054F">
            <w:pPr>
              <w:pStyle w:val="77"/>
              <w:rPr>
                <w:szCs w:val="21"/>
              </w:rPr>
            </w:pPr>
            <w:r>
              <w:rPr>
                <w:rFonts w:hint="eastAsia"/>
                <w:color w:val="000000"/>
                <w:sz w:val="22"/>
                <w:szCs w:val="22"/>
              </w:rPr>
              <w:t>112.602</w:t>
            </w:r>
          </w:p>
        </w:tc>
      </w:tr>
      <w:tr w:rsidR="0055054F" w:rsidRPr="002843AD" w14:paraId="5E2E62B1" w14:textId="2BD3CEF6" w:rsidTr="0055054F">
        <w:trPr>
          <w:trHeight w:val="397"/>
          <w:jc w:val="center"/>
        </w:trPr>
        <w:tc>
          <w:tcPr>
            <w:tcW w:w="833" w:type="pct"/>
            <w:vAlign w:val="center"/>
          </w:tcPr>
          <w:p w14:paraId="0F678512" w14:textId="77777777" w:rsidR="0055054F" w:rsidRPr="002843AD" w:rsidRDefault="0055054F" w:rsidP="0055054F">
            <w:pPr>
              <w:pStyle w:val="77"/>
            </w:pPr>
            <w:r w:rsidRPr="002843AD">
              <w:t>D4</w:t>
            </w:r>
          </w:p>
        </w:tc>
        <w:tc>
          <w:tcPr>
            <w:tcW w:w="833" w:type="pct"/>
            <w:vAlign w:val="center"/>
          </w:tcPr>
          <w:p w14:paraId="1168C0D5" w14:textId="2FA0E28B" w:rsidR="0055054F" w:rsidRPr="002843AD" w:rsidRDefault="0055054F" w:rsidP="0055054F">
            <w:pPr>
              <w:pStyle w:val="77"/>
            </w:pPr>
            <w:r w:rsidRPr="0055054F">
              <w:rPr>
                <w:rFonts w:hint="eastAsia"/>
              </w:rPr>
              <w:t>48</w:t>
            </w:r>
          </w:p>
        </w:tc>
        <w:tc>
          <w:tcPr>
            <w:tcW w:w="834" w:type="pct"/>
            <w:vAlign w:val="center"/>
          </w:tcPr>
          <w:p w14:paraId="7ABA752E" w14:textId="3BEE8F9C" w:rsidR="0055054F" w:rsidRPr="002843AD" w:rsidRDefault="0055054F" w:rsidP="0055054F">
            <w:pPr>
              <w:pStyle w:val="77"/>
            </w:pPr>
            <w:r w:rsidRPr="0055054F">
              <w:rPr>
                <w:rFonts w:hint="eastAsia"/>
              </w:rPr>
              <w:t>12</w:t>
            </w:r>
          </w:p>
        </w:tc>
        <w:tc>
          <w:tcPr>
            <w:tcW w:w="834" w:type="pct"/>
            <w:vAlign w:val="center"/>
          </w:tcPr>
          <w:p w14:paraId="32329DAC" w14:textId="00FD1ECD" w:rsidR="0055054F" w:rsidRPr="0055054F" w:rsidRDefault="0055054F" w:rsidP="0055054F">
            <w:pPr>
              <w:pStyle w:val="77"/>
            </w:pPr>
            <w:r w:rsidRPr="0055054F">
              <w:rPr>
                <w:rFonts w:hint="eastAsia"/>
              </w:rPr>
              <w:t>82.844</w:t>
            </w:r>
          </w:p>
        </w:tc>
        <w:tc>
          <w:tcPr>
            <w:tcW w:w="833" w:type="pct"/>
            <w:vAlign w:val="center"/>
          </w:tcPr>
          <w:p w14:paraId="3AF8558B" w14:textId="57A079E9" w:rsidR="0055054F" w:rsidRDefault="0055054F" w:rsidP="0055054F">
            <w:pPr>
              <w:pStyle w:val="77"/>
              <w:rPr>
                <w:szCs w:val="21"/>
              </w:rPr>
            </w:pPr>
            <w:r>
              <w:rPr>
                <w:rFonts w:hint="eastAsia"/>
                <w:color w:val="000000"/>
                <w:sz w:val="22"/>
                <w:szCs w:val="22"/>
              </w:rPr>
              <w:t>15</w:t>
            </w:r>
          </w:p>
        </w:tc>
        <w:tc>
          <w:tcPr>
            <w:tcW w:w="833" w:type="pct"/>
            <w:vAlign w:val="center"/>
          </w:tcPr>
          <w:p w14:paraId="77B77620" w14:textId="4271C878" w:rsidR="0055054F" w:rsidRDefault="0055054F" w:rsidP="0055054F">
            <w:pPr>
              <w:pStyle w:val="77"/>
              <w:rPr>
                <w:szCs w:val="21"/>
              </w:rPr>
            </w:pPr>
            <w:r>
              <w:rPr>
                <w:rFonts w:hint="eastAsia"/>
                <w:color w:val="000000"/>
                <w:sz w:val="22"/>
                <w:szCs w:val="22"/>
              </w:rPr>
              <w:t>79.844</w:t>
            </w:r>
          </w:p>
        </w:tc>
      </w:tr>
      <w:tr w:rsidR="0055054F" w:rsidRPr="002843AD" w14:paraId="34727BDF" w14:textId="543BA3C2" w:rsidTr="0055054F">
        <w:trPr>
          <w:trHeight w:val="397"/>
          <w:jc w:val="center"/>
        </w:trPr>
        <w:tc>
          <w:tcPr>
            <w:tcW w:w="833" w:type="pct"/>
            <w:vAlign w:val="center"/>
          </w:tcPr>
          <w:p w14:paraId="348CF93E" w14:textId="77777777" w:rsidR="0055054F" w:rsidRPr="002843AD" w:rsidRDefault="0055054F" w:rsidP="0055054F">
            <w:pPr>
              <w:pStyle w:val="77"/>
            </w:pPr>
            <w:r w:rsidRPr="002843AD">
              <w:t>D5</w:t>
            </w:r>
          </w:p>
        </w:tc>
        <w:tc>
          <w:tcPr>
            <w:tcW w:w="833" w:type="pct"/>
            <w:vAlign w:val="center"/>
          </w:tcPr>
          <w:p w14:paraId="1F428A4E" w14:textId="375685CC" w:rsidR="0055054F" w:rsidRPr="002843AD" w:rsidRDefault="0055054F" w:rsidP="0055054F">
            <w:pPr>
              <w:pStyle w:val="77"/>
            </w:pPr>
            <w:r w:rsidRPr="0055054F">
              <w:rPr>
                <w:rFonts w:hint="eastAsia"/>
              </w:rPr>
              <w:t>46</w:t>
            </w:r>
          </w:p>
        </w:tc>
        <w:tc>
          <w:tcPr>
            <w:tcW w:w="834" w:type="pct"/>
            <w:vAlign w:val="center"/>
          </w:tcPr>
          <w:p w14:paraId="56C09073" w14:textId="77C5214B" w:rsidR="0055054F" w:rsidRPr="002843AD" w:rsidRDefault="0055054F" w:rsidP="0055054F">
            <w:pPr>
              <w:pStyle w:val="77"/>
            </w:pPr>
            <w:r w:rsidRPr="0055054F">
              <w:rPr>
                <w:rFonts w:hint="eastAsia"/>
              </w:rPr>
              <w:t>11</w:t>
            </w:r>
          </w:p>
        </w:tc>
        <w:tc>
          <w:tcPr>
            <w:tcW w:w="834" w:type="pct"/>
            <w:vAlign w:val="center"/>
          </w:tcPr>
          <w:p w14:paraId="1A7CD562" w14:textId="09935DF1" w:rsidR="0055054F" w:rsidRPr="0055054F" w:rsidRDefault="0055054F" w:rsidP="0055054F">
            <w:pPr>
              <w:pStyle w:val="77"/>
            </w:pPr>
            <w:r w:rsidRPr="0055054F">
              <w:rPr>
                <w:rFonts w:hint="eastAsia"/>
              </w:rPr>
              <w:t>117.886</w:t>
            </w:r>
          </w:p>
        </w:tc>
        <w:tc>
          <w:tcPr>
            <w:tcW w:w="833" w:type="pct"/>
            <w:vAlign w:val="center"/>
          </w:tcPr>
          <w:p w14:paraId="04502EA5" w14:textId="222481DB" w:rsidR="0055054F" w:rsidRDefault="0055054F" w:rsidP="0055054F">
            <w:pPr>
              <w:pStyle w:val="77"/>
              <w:rPr>
                <w:szCs w:val="21"/>
              </w:rPr>
            </w:pPr>
            <w:r>
              <w:rPr>
                <w:rFonts w:hint="eastAsia"/>
                <w:color w:val="000000"/>
                <w:sz w:val="22"/>
                <w:szCs w:val="22"/>
              </w:rPr>
              <w:t>13</w:t>
            </w:r>
          </w:p>
        </w:tc>
        <w:tc>
          <w:tcPr>
            <w:tcW w:w="833" w:type="pct"/>
            <w:vAlign w:val="center"/>
          </w:tcPr>
          <w:p w14:paraId="0F06262B" w14:textId="6D96755D" w:rsidR="0055054F" w:rsidRDefault="0055054F" w:rsidP="0055054F">
            <w:pPr>
              <w:pStyle w:val="77"/>
              <w:rPr>
                <w:szCs w:val="21"/>
              </w:rPr>
            </w:pPr>
            <w:r>
              <w:rPr>
                <w:rFonts w:hint="eastAsia"/>
                <w:color w:val="000000"/>
                <w:sz w:val="22"/>
                <w:szCs w:val="22"/>
              </w:rPr>
              <w:t>115.886</w:t>
            </w:r>
          </w:p>
        </w:tc>
      </w:tr>
      <w:tr w:rsidR="0055054F" w:rsidRPr="002843AD" w14:paraId="7BF5B347" w14:textId="79F2E72E" w:rsidTr="0055054F">
        <w:trPr>
          <w:trHeight w:val="397"/>
          <w:jc w:val="center"/>
        </w:trPr>
        <w:tc>
          <w:tcPr>
            <w:tcW w:w="833" w:type="pct"/>
            <w:vAlign w:val="center"/>
          </w:tcPr>
          <w:p w14:paraId="2706E9AA" w14:textId="77777777" w:rsidR="0055054F" w:rsidRPr="002843AD" w:rsidRDefault="0055054F" w:rsidP="0055054F">
            <w:pPr>
              <w:pStyle w:val="77"/>
            </w:pPr>
            <w:r>
              <w:rPr>
                <w:rFonts w:hint="eastAsia"/>
              </w:rPr>
              <w:t>D</w:t>
            </w:r>
            <w:r>
              <w:t>6</w:t>
            </w:r>
          </w:p>
        </w:tc>
        <w:tc>
          <w:tcPr>
            <w:tcW w:w="833" w:type="pct"/>
            <w:vAlign w:val="center"/>
          </w:tcPr>
          <w:p w14:paraId="4F3ED574" w14:textId="3E5D5CAE" w:rsidR="0055054F" w:rsidRPr="002843AD" w:rsidRDefault="0055054F" w:rsidP="0055054F">
            <w:pPr>
              <w:pStyle w:val="77"/>
            </w:pPr>
            <w:r w:rsidRPr="0055054F">
              <w:rPr>
                <w:rFonts w:hint="eastAsia"/>
              </w:rPr>
              <w:t>52</w:t>
            </w:r>
          </w:p>
        </w:tc>
        <w:tc>
          <w:tcPr>
            <w:tcW w:w="834" w:type="pct"/>
            <w:vAlign w:val="center"/>
          </w:tcPr>
          <w:p w14:paraId="388FB3E9" w14:textId="467D8633" w:rsidR="0055054F" w:rsidRPr="002843AD" w:rsidRDefault="0055054F" w:rsidP="0055054F">
            <w:pPr>
              <w:pStyle w:val="77"/>
            </w:pPr>
            <w:r w:rsidRPr="0055054F">
              <w:rPr>
                <w:rFonts w:hint="eastAsia"/>
              </w:rPr>
              <w:t>14</w:t>
            </w:r>
          </w:p>
        </w:tc>
        <w:tc>
          <w:tcPr>
            <w:tcW w:w="834" w:type="pct"/>
            <w:vAlign w:val="center"/>
          </w:tcPr>
          <w:p w14:paraId="68C49939" w14:textId="75879441" w:rsidR="0055054F" w:rsidRPr="0055054F" w:rsidRDefault="0055054F" w:rsidP="0055054F">
            <w:pPr>
              <w:pStyle w:val="77"/>
            </w:pPr>
            <w:r w:rsidRPr="0055054F">
              <w:rPr>
                <w:rFonts w:hint="eastAsia"/>
              </w:rPr>
              <w:t>74.66</w:t>
            </w:r>
          </w:p>
        </w:tc>
        <w:tc>
          <w:tcPr>
            <w:tcW w:w="833" w:type="pct"/>
            <w:vAlign w:val="center"/>
          </w:tcPr>
          <w:p w14:paraId="6A5AEDBC" w14:textId="40216393" w:rsidR="0055054F" w:rsidRDefault="0055054F" w:rsidP="0055054F">
            <w:pPr>
              <w:pStyle w:val="77"/>
              <w:rPr>
                <w:szCs w:val="21"/>
              </w:rPr>
            </w:pPr>
            <w:r>
              <w:rPr>
                <w:rFonts w:hint="eastAsia"/>
                <w:color w:val="000000"/>
                <w:sz w:val="22"/>
                <w:szCs w:val="22"/>
              </w:rPr>
              <w:t>16</w:t>
            </w:r>
          </w:p>
        </w:tc>
        <w:tc>
          <w:tcPr>
            <w:tcW w:w="833" w:type="pct"/>
            <w:vAlign w:val="center"/>
          </w:tcPr>
          <w:p w14:paraId="769BCC50" w14:textId="5BF5E2BB" w:rsidR="0055054F" w:rsidRDefault="0055054F" w:rsidP="0055054F">
            <w:pPr>
              <w:pStyle w:val="77"/>
              <w:rPr>
                <w:szCs w:val="21"/>
              </w:rPr>
            </w:pPr>
            <w:r>
              <w:rPr>
                <w:rFonts w:hint="eastAsia"/>
                <w:color w:val="000000"/>
                <w:sz w:val="22"/>
                <w:szCs w:val="22"/>
              </w:rPr>
              <w:t>72.66</w:t>
            </w:r>
          </w:p>
        </w:tc>
      </w:tr>
      <w:tr w:rsidR="0055054F" w:rsidRPr="002843AD" w14:paraId="17B500A4" w14:textId="51FA1BF6" w:rsidTr="0055054F">
        <w:trPr>
          <w:trHeight w:val="397"/>
          <w:jc w:val="center"/>
        </w:trPr>
        <w:tc>
          <w:tcPr>
            <w:tcW w:w="833" w:type="pct"/>
            <w:vAlign w:val="center"/>
          </w:tcPr>
          <w:p w14:paraId="1BEBAF7E" w14:textId="77777777" w:rsidR="0055054F" w:rsidRPr="002843AD" w:rsidRDefault="0055054F" w:rsidP="0055054F">
            <w:pPr>
              <w:pStyle w:val="77"/>
            </w:pPr>
            <w:r>
              <w:rPr>
                <w:rFonts w:hint="eastAsia"/>
              </w:rPr>
              <w:t>D</w:t>
            </w:r>
            <w:r>
              <w:t>7</w:t>
            </w:r>
          </w:p>
        </w:tc>
        <w:tc>
          <w:tcPr>
            <w:tcW w:w="833" w:type="pct"/>
            <w:vAlign w:val="center"/>
          </w:tcPr>
          <w:p w14:paraId="3BB842A0" w14:textId="78921CC7" w:rsidR="0055054F" w:rsidRPr="002843AD" w:rsidRDefault="0055054F" w:rsidP="0055054F">
            <w:pPr>
              <w:pStyle w:val="77"/>
            </w:pPr>
            <w:r w:rsidRPr="0055054F">
              <w:rPr>
                <w:rFonts w:hint="eastAsia"/>
              </w:rPr>
              <w:t>52</w:t>
            </w:r>
          </w:p>
        </w:tc>
        <w:tc>
          <w:tcPr>
            <w:tcW w:w="834" w:type="pct"/>
            <w:vAlign w:val="center"/>
          </w:tcPr>
          <w:p w14:paraId="26E0C367" w14:textId="40A3124D" w:rsidR="0055054F" w:rsidRPr="002843AD" w:rsidRDefault="0055054F" w:rsidP="0055054F">
            <w:pPr>
              <w:pStyle w:val="77"/>
            </w:pPr>
            <w:r w:rsidRPr="0055054F">
              <w:rPr>
                <w:rFonts w:hint="eastAsia"/>
              </w:rPr>
              <w:t>14</w:t>
            </w:r>
          </w:p>
        </w:tc>
        <w:tc>
          <w:tcPr>
            <w:tcW w:w="834" w:type="pct"/>
            <w:vAlign w:val="center"/>
          </w:tcPr>
          <w:p w14:paraId="30F89487" w14:textId="6D4F85AC" w:rsidR="0055054F" w:rsidRPr="0055054F" w:rsidRDefault="0055054F" w:rsidP="0055054F">
            <w:pPr>
              <w:pStyle w:val="77"/>
            </w:pPr>
            <w:r w:rsidRPr="0055054F">
              <w:rPr>
                <w:rFonts w:hint="eastAsia"/>
              </w:rPr>
              <w:t>71.298</w:t>
            </w:r>
          </w:p>
        </w:tc>
        <w:tc>
          <w:tcPr>
            <w:tcW w:w="833" w:type="pct"/>
            <w:vAlign w:val="center"/>
          </w:tcPr>
          <w:p w14:paraId="0790387E" w14:textId="03080218" w:rsidR="0055054F" w:rsidRDefault="0055054F" w:rsidP="0055054F">
            <w:pPr>
              <w:pStyle w:val="77"/>
              <w:rPr>
                <w:szCs w:val="21"/>
              </w:rPr>
            </w:pPr>
            <w:r>
              <w:rPr>
                <w:rFonts w:hint="eastAsia"/>
                <w:color w:val="000000"/>
                <w:sz w:val="22"/>
                <w:szCs w:val="22"/>
              </w:rPr>
              <w:t>17</w:t>
            </w:r>
          </w:p>
        </w:tc>
        <w:tc>
          <w:tcPr>
            <w:tcW w:w="833" w:type="pct"/>
            <w:vAlign w:val="center"/>
          </w:tcPr>
          <w:p w14:paraId="030F92CC" w14:textId="6545043F" w:rsidR="0055054F" w:rsidRDefault="0055054F" w:rsidP="0055054F">
            <w:pPr>
              <w:pStyle w:val="77"/>
              <w:rPr>
                <w:szCs w:val="21"/>
              </w:rPr>
            </w:pPr>
            <w:r>
              <w:rPr>
                <w:rFonts w:hint="eastAsia"/>
                <w:color w:val="000000"/>
                <w:sz w:val="22"/>
                <w:szCs w:val="22"/>
              </w:rPr>
              <w:t>68.298</w:t>
            </w:r>
          </w:p>
        </w:tc>
      </w:tr>
      <w:tr w:rsidR="0055054F" w:rsidRPr="002843AD" w14:paraId="474B2CDD" w14:textId="077F5B34" w:rsidTr="0055054F">
        <w:trPr>
          <w:trHeight w:val="397"/>
          <w:jc w:val="center"/>
        </w:trPr>
        <w:tc>
          <w:tcPr>
            <w:tcW w:w="833" w:type="pct"/>
            <w:vAlign w:val="center"/>
          </w:tcPr>
          <w:p w14:paraId="15E64C3A" w14:textId="77777777" w:rsidR="0055054F" w:rsidRPr="002843AD" w:rsidRDefault="0055054F" w:rsidP="0055054F">
            <w:pPr>
              <w:pStyle w:val="77"/>
            </w:pPr>
            <w:r>
              <w:rPr>
                <w:rFonts w:hint="eastAsia"/>
              </w:rPr>
              <w:t>D</w:t>
            </w:r>
            <w:r>
              <w:t>8</w:t>
            </w:r>
          </w:p>
        </w:tc>
        <w:tc>
          <w:tcPr>
            <w:tcW w:w="833" w:type="pct"/>
            <w:vAlign w:val="center"/>
          </w:tcPr>
          <w:p w14:paraId="3F070CD6" w14:textId="260F9F16" w:rsidR="0055054F" w:rsidRPr="002843AD" w:rsidRDefault="0055054F" w:rsidP="0055054F">
            <w:pPr>
              <w:pStyle w:val="77"/>
            </w:pPr>
            <w:r w:rsidRPr="0055054F">
              <w:rPr>
                <w:rFonts w:hint="eastAsia"/>
              </w:rPr>
              <w:t>23</w:t>
            </w:r>
          </w:p>
        </w:tc>
        <w:tc>
          <w:tcPr>
            <w:tcW w:w="834" w:type="pct"/>
            <w:vAlign w:val="center"/>
          </w:tcPr>
          <w:p w14:paraId="0C843753" w14:textId="5FCD74F5" w:rsidR="0055054F" w:rsidRPr="002843AD" w:rsidRDefault="0055054F" w:rsidP="0055054F">
            <w:pPr>
              <w:pStyle w:val="77"/>
            </w:pPr>
            <w:r w:rsidRPr="0055054F">
              <w:rPr>
                <w:rFonts w:hint="eastAsia"/>
              </w:rPr>
              <w:t>13</w:t>
            </w:r>
          </w:p>
        </w:tc>
        <w:tc>
          <w:tcPr>
            <w:tcW w:w="834" w:type="pct"/>
            <w:vAlign w:val="center"/>
          </w:tcPr>
          <w:p w14:paraId="415681E6" w14:textId="1EC809E7" w:rsidR="0055054F" w:rsidRPr="0055054F" w:rsidRDefault="0055054F" w:rsidP="0055054F">
            <w:pPr>
              <w:pStyle w:val="77"/>
            </w:pPr>
            <w:r w:rsidRPr="0055054F">
              <w:rPr>
                <w:rFonts w:hint="eastAsia"/>
              </w:rPr>
              <w:t>64.805</w:t>
            </w:r>
          </w:p>
        </w:tc>
        <w:tc>
          <w:tcPr>
            <w:tcW w:w="833" w:type="pct"/>
            <w:vAlign w:val="center"/>
          </w:tcPr>
          <w:p w14:paraId="55365975" w14:textId="23C0C134" w:rsidR="0055054F" w:rsidRDefault="0055054F" w:rsidP="0055054F">
            <w:pPr>
              <w:pStyle w:val="77"/>
              <w:rPr>
                <w:szCs w:val="21"/>
              </w:rPr>
            </w:pPr>
            <w:r>
              <w:rPr>
                <w:rFonts w:hint="eastAsia"/>
                <w:color w:val="000000"/>
                <w:sz w:val="22"/>
                <w:szCs w:val="22"/>
              </w:rPr>
              <w:t>16</w:t>
            </w:r>
          </w:p>
        </w:tc>
        <w:tc>
          <w:tcPr>
            <w:tcW w:w="833" w:type="pct"/>
            <w:vAlign w:val="center"/>
          </w:tcPr>
          <w:p w14:paraId="3BDA8B1F" w14:textId="34C0A9FA" w:rsidR="0055054F" w:rsidRDefault="0055054F" w:rsidP="0055054F">
            <w:pPr>
              <w:pStyle w:val="77"/>
              <w:rPr>
                <w:szCs w:val="21"/>
              </w:rPr>
            </w:pPr>
            <w:r>
              <w:rPr>
                <w:rFonts w:hint="eastAsia"/>
                <w:color w:val="000000"/>
                <w:sz w:val="22"/>
                <w:szCs w:val="22"/>
              </w:rPr>
              <w:t>61.805</w:t>
            </w:r>
          </w:p>
        </w:tc>
      </w:tr>
      <w:tr w:rsidR="0055054F" w:rsidRPr="002843AD" w14:paraId="35FAEF40" w14:textId="4A17FBB2" w:rsidTr="0055054F">
        <w:trPr>
          <w:trHeight w:val="397"/>
          <w:jc w:val="center"/>
        </w:trPr>
        <w:tc>
          <w:tcPr>
            <w:tcW w:w="833" w:type="pct"/>
            <w:vAlign w:val="center"/>
          </w:tcPr>
          <w:p w14:paraId="2A04FF97" w14:textId="77777777" w:rsidR="0055054F" w:rsidRPr="002843AD" w:rsidRDefault="0055054F" w:rsidP="0055054F">
            <w:pPr>
              <w:pStyle w:val="77"/>
            </w:pPr>
            <w:r>
              <w:rPr>
                <w:rFonts w:hint="eastAsia"/>
              </w:rPr>
              <w:t>D</w:t>
            </w:r>
            <w:r>
              <w:t>9</w:t>
            </w:r>
          </w:p>
        </w:tc>
        <w:tc>
          <w:tcPr>
            <w:tcW w:w="833" w:type="pct"/>
            <w:vAlign w:val="center"/>
          </w:tcPr>
          <w:p w14:paraId="1CCE0D83" w14:textId="4BAAA6D2" w:rsidR="0055054F" w:rsidRPr="002843AD" w:rsidRDefault="0055054F" w:rsidP="0055054F">
            <w:pPr>
              <w:pStyle w:val="77"/>
            </w:pPr>
            <w:r w:rsidRPr="0055054F">
              <w:rPr>
                <w:rFonts w:hint="eastAsia"/>
              </w:rPr>
              <w:t>25</w:t>
            </w:r>
          </w:p>
        </w:tc>
        <w:tc>
          <w:tcPr>
            <w:tcW w:w="834" w:type="pct"/>
            <w:vAlign w:val="center"/>
          </w:tcPr>
          <w:p w14:paraId="27E92346" w14:textId="4D71C8B4" w:rsidR="0055054F" w:rsidRPr="002843AD" w:rsidRDefault="0055054F" w:rsidP="0055054F">
            <w:pPr>
              <w:pStyle w:val="77"/>
            </w:pPr>
            <w:r w:rsidRPr="0055054F">
              <w:rPr>
                <w:rFonts w:hint="eastAsia"/>
              </w:rPr>
              <w:t>14</w:t>
            </w:r>
          </w:p>
        </w:tc>
        <w:tc>
          <w:tcPr>
            <w:tcW w:w="834" w:type="pct"/>
            <w:vAlign w:val="center"/>
          </w:tcPr>
          <w:p w14:paraId="68AEBF0E" w14:textId="7B30A47A" w:rsidR="0055054F" w:rsidRPr="0055054F" w:rsidRDefault="0055054F" w:rsidP="0055054F">
            <w:pPr>
              <w:pStyle w:val="77"/>
            </w:pPr>
            <w:r w:rsidRPr="0055054F">
              <w:rPr>
                <w:rFonts w:hint="eastAsia"/>
              </w:rPr>
              <w:t>71.455</w:t>
            </w:r>
          </w:p>
        </w:tc>
        <w:tc>
          <w:tcPr>
            <w:tcW w:w="833" w:type="pct"/>
            <w:vAlign w:val="center"/>
          </w:tcPr>
          <w:p w14:paraId="6929D8F2" w14:textId="5E45BD9A" w:rsidR="0055054F" w:rsidRDefault="0055054F" w:rsidP="0055054F">
            <w:pPr>
              <w:pStyle w:val="77"/>
              <w:rPr>
                <w:szCs w:val="21"/>
              </w:rPr>
            </w:pPr>
            <w:r>
              <w:rPr>
                <w:rFonts w:hint="eastAsia"/>
                <w:color w:val="000000"/>
                <w:sz w:val="22"/>
                <w:szCs w:val="22"/>
              </w:rPr>
              <w:t>18</w:t>
            </w:r>
          </w:p>
        </w:tc>
        <w:tc>
          <w:tcPr>
            <w:tcW w:w="833" w:type="pct"/>
            <w:vAlign w:val="center"/>
          </w:tcPr>
          <w:p w14:paraId="151FA53F" w14:textId="3487985C" w:rsidR="0055054F" w:rsidRDefault="0055054F" w:rsidP="0055054F">
            <w:pPr>
              <w:pStyle w:val="77"/>
              <w:rPr>
                <w:szCs w:val="21"/>
              </w:rPr>
            </w:pPr>
            <w:r>
              <w:rPr>
                <w:rFonts w:hint="eastAsia"/>
                <w:color w:val="000000"/>
                <w:sz w:val="22"/>
                <w:szCs w:val="22"/>
              </w:rPr>
              <w:t>67.455</w:t>
            </w:r>
          </w:p>
        </w:tc>
      </w:tr>
      <w:tr w:rsidR="0055054F" w:rsidRPr="002843AD" w14:paraId="600F4D22" w14:textId="7A132398" w:rsidTr="0055054F">
        <w:trPr>
          <w:trHeight w:val="397"/>
          <w:jc w:val="center"/>
        </w:trPr>
        <w:tc>
          <w:tcPr>
            <w:tcW w:w="833" w:type="pct"/>
            <w:vAlign w:val="center"/>
          </w:tcPr>
          <w:p w14:paraId="76B93447" w14:textId="77777777" w:rsidR="0055054F" w:rsidRPr="002843AD" w:rsidRDefault="0055054F" w:rsidP="0055054F">
            <w:pPr>
              <w:pStyle w:val="77"/>
            </w:pPr>
            <w:r>
              <w:rPr>
                <w:rFonts w:hint="eastAsia"/>
              </w:rPr>
              <w:t>D</w:t>
            </w:r>
            <w:r>
              <w:t>10</w:t>
            </w:r>
          </w:p>
        </w:tc>
        <w:tc>
          <w:tcPr>
            <w:tcW w:w="833" w:type="pct"/>
            <w:vAlign w:val="center"/>
          </w:tcPr>
          <w:p w14:paraId="3A177351" w14:textId="69E5CC35" w:rsidR="0055054F" w:rsidRPr="002843AD" w:rsidRDefault="0055054F" w:rsidP="0055054F">
            <w:pPr>
              <w:pStyle w:val="77"/>
            </w:pPr>
            <w:r w:rsidRPr="0055054F">
              <w:rPr>
                <w:rFonts w:hint="eastAsia"/>
              </w:rPr>
              <w:t>22</w:t>
            </w:r>
          </w:p>
        </w:tc>
        <w:tc>
          <w:tcPr>
            <w:tcW w:w="834" w:type="pct"/>
            <w:vAlign w:val="center"/>
          </w:tcPr>
          <w:p w14:paraId="30AFB714" w14:textId="09648E69" w:rsidR="0055054F" w:rsidRPr="002843AD" w:rsidRDefault="0055054F" w:rsidP="0055054F">
            <w:pPr>
              <w:pStyle w:val="77"/>
            </w:pPr>
            <w:r w:rsidRPr="0055054F">
              <w:rPr>
                <w:rFonts w:hint="eastAsia"/>
              </w:rPr>
              <w:t>12</w:t>
            </w:r>
          </w:p>
        </w:tc>
        <w:tc>
          <w:tcPr>
            <w:tcW w:w="834" w:type="pct"/>
            <w:vAlign w:val="center"/>
          </w:tcPr>
          <w:p w14:paraId="5DC3EB21" w14:textId="1422DA0E" w:rsidR="0055054F" w:rsidRPr="0055054F" w:rsidRDefault="0055054F" w:rsidP="0055054F">
            <w:pPr>
              <w:pStyle w:val="77"/>
            </w:pPr>
            <w:r w:rsidRPr="0055054F">
              <w:rPr>
                <w:rFonts w:hint="eastAsia"/>
              </w:rPr>
              <w:t>73.288</w:t>
            </w:r>
          </w:p>
        </w:tc>
        <w:tc>
          <w:tcPr>
            <w:tcW w:w="833" w:type="pct"/>
            <w:vAlign w:val="center"/>
          </w:tcPr>
          <w:p w14:paraId="66960848" w14:textId="50ECCBFA" w:rsidR="0055054F" w:rsidRDefault="0055054F" w:rsidP="0055054F">
            <w:pPr>
              <w:pStyle w:val="77"/>
              <w:rPr>
                <w:szCs w:val="21"/>
              </w:rPr>
            </w:pPr>
            <w:r>
              <w:rPr>
                <w:rFonts w:hint="eastAsia"/>
                <w:color w:val="000000"/>
                <w:sz w:val="22"/>
                <w:szCs w:val="22"/>
              </w:rPr>
              <w:t>15</w:t>
            </w:r>
          </w:p>
        </w:tc>
        <w:tc>
          <w:tcPr>
            <w:tcW w:w="833" w:type="pct"/>
            <w:vAlign w:val="center"/>
          </w:tcPr>
          <w:p w14:paraId="4B4989E2" w14:textId="275A0565" w:rsidR="0055054F" w:rsidRDefault="0055054F" w:rsidP="0055054F">
            <w:pPr>
              <w:pStyle w:val="77"/>
              <w:rPr>
                <w:szCs w:val="21"/>
              </w:rPr>
            </w:pPr>
            <w:r>
              <w:rPr>
                <w:rFonts w:hint="eastAsia"/>
                <w:color w:val="000000"/>
                <w:sz w:val="22"/>
                <w:szCs w:val="22"/>
              </w:rPr>
              <w:t>70.288</w:t>
            </w:r>
          </w:p>
        </w:tc>
      </w:tr>
      <w:tr w:rsidR="0055054F" w:rsidRPr="002843AD" w14:paraId="6820986C" w14:textId="5F3B931E" w:rsidTr="0055054F">
        <w:trPr>
          <w:trHeight w:val="397"/>
          <w:jc w:val="center"/>
        </w:trPr>
        <w:tc>
          <w:tcPr>
            <w:tcW w:w="833" w:type="pct"/>
            <w:vAlign w:val="center"/>
          </w:tcPr>
          <w:p w14:paraId="460F0D82" w14:textId="77777777" w:rsidR="0055054F" w:rsidRDefault="0055054F" w:rsidP="0055054F">
            <w:pPr>
              <w:pStyle w:val="77"/>
            </w:pPr>
            <w:r>
              <w:rPr>
                <w:rFonts w:hint="eastAsia"/>
              </w:rPr>
              <w:t>D11</w:t>
            </w:r>
          </w:p>
        </w:tc>
        <w:tc>
          <w:tcPr>
            <w:tcW w:w="833" w:type="pct"/>
            <w:vAlign w:val="center"/>
          </w:tcPr>
          <w:p w14:paraId="4A860D3E" w14:textId="3CD06A05" w:rsidR="0055054F" w:rsidRPr="0055054F" w:rsidRDefault="0055054F" w:rsidP="0055054F">
            <w:pPr>
              <w:pStyle w:val="77"/>
            </w:pPr>
            <w:r w:rsidRPr="0055054F">
              <w:rPr>
                <w:rFonts w:hint="eastAsia"/>
              </w:rPr>
              <w:t>27</w:t>
            </w:r>
          </w:p>
        </w:tc>
        <w:tc>
          <w:tcPr>
            <w:tcW w:w="834" w:type="pct"/>
            <w:vAlign w:val="center"/>
          </w:tcPr>
          <w:p w14:paraId="13B6D546" w14:textId="25DA62EA" w:rsidR="0055054F" w:rsidRPr="0055054F" w:rsidRDefault="0055054F" w:rsidP="0055054F">
            <w:pPr>
              <w:pStyle w:val="77"/>
            </w:pPr>
            <w:r w:rsidRPr="0055054F">
              <w:rPr>
                <w:rFonts w:hint="eastAsia"/>
              </w:rPr>
              <w:t>16</w:t>
            </w:r>
          </w:p>
        </w:tc>
        <w:tc>
          <w:tcPr>
            <w:tcW w:w="834" w:type="pct"/>
            <w:vAlign w:val="center"/>
          </w:tcPr>
          <w:p w14:paraId="2EEF437B" w14:textId="1813F69F" w:rsidR="0055054F" w:rsidRPr="0055054F" w:rsidRDefault="0055054F" w:rsidP="0055054F">
            <w:pPr>
              <w:pStyle w:val="77"/>
            </w:pPr>
            <w:r w:rsidRPr="0055054F">
              <w:rPr>
                <w:rFonts w:hint="eastAsia"/>
              </w:rPr>
              <w:t>73.979</w:t>
            </w:r>
          </w:p>
        </w:tc>
        <w:tc>
          <w:tcPr>
            <w:tcW w:w="833" w:type="pct"/>
            <w:vAlign w:val="center"/>
          </w:tcPr>
          <w:p w14:paraId="3E6473A7" w14:textId="438DC9C9" w:rsidR="0055054F" w:rsidRDefault="0055054F" w:rsidP="0055054F">
            <w:pPr>
              <w:pStyle w:val="77"/>
              <w:rPr>
                <w:szCs w:val="21"/>
              </w:rPr>
            </w:pPr>
            <w:r>
              <w:rPr>
                <w:rFonts w:hint="eastAsia"/>
                <w:color w:val="000000"/>
                <w:sz w:val="22"/>
                <w:szCs w:val="22"/>
              </w:rPr>
              <w:t>20</w:t>
            </w:r>
          </w:p>
        </w:tc>
        <w:tc>
          <w:tcPr>
            <w:tcW w:w="833" w:type="pct"/>
            <w:vAlign w:val="center"/>
          </w:tcPr>
          <w:p w14:paraId="0B87D4F2" w14:textId="3182F28C" w:rsidR="0055054F" w:rsidRDefault="0055054F" w:rsidP="0055054F">
            <w:pPr>
              <w:pStyle w:val="77"/>
              <w:rPr>
                <w:szCs w:val="21"/>
              </w:rPr>
            </w:pPr>
            <w:r>
              <w:rPr>
                <w:rFonts w:hint="eastAsia"/>
                <w:color w:val="000000"/>
                <w:sz w:val="22"/>
                <w:szCs w:val="22"/>
              </w:rPr>
              <w:t>69.979</w:t>
            </w:r>
          </w:p>
        </w:tc>
      </w:tr>
      <w:tr w:rsidR="0055054F" w:rsidRPr="002843AD" w14:paraId="6F48F635" w14:textId="750102BB" w:rsidTr="0055054F">
        <w:trPr>
          <w:trHeight w:val="397"/>
          <w:jc w:val="center"/>
        </w:trPr>
        <w:tc>
          <w:tcPr>
            <w:tcW w:w="833" w:type="pct"/>
            <w:vAlign w:val="center"/>
          </w:tcPr>
          <w:p w14:paraId="458457B4" w14:textId="77777777" w:rsidR="0055054F" w:rsidRDefault="0055054F" w:rsidP="0055054F">
            <w:pPr>
              <w:pStyle w:val="77"/>
            </w:pPr>
            <w:r>
              <w:rPr>
                <w:rFonts w:hint="eastAsia"/>
              </w:rPr>
              <w:t>D12</w:t>
            </w:r>
          </w:p>
        </w:tc>
        <w:tc>
          <w:tcPr>
            <w:tcW w:w="833" w:type="pct"/>
            <w:vAlign w:val="center"/>
          </w:tcPr>
          <w:p w14:paraId="01256086" w14:textId="26DDA4A1" w:rsidR="0055054F" w:rsidRPr="0055054F" w:rsidRDefault="0055054F" w:rsidP="0055054F">
            <w:pPr>
              <w:pStyle w:val="77"/>
            </w:pPr>
            <w:r w:rsidRPr="0055054F">
              <w:rPr>
                <w:rFonts w:hint="eastAsia"/>
              </w:rPr>
              <w:t>21</w:t>
            </w:r>
          </w:p>
        </w:tc>
        <w:tc>
          <w:tcPr>
            <w:tcW w:w="834" w:type="pct"/>
            <w:vAlign w:val="center"/>
          </w:tcPr>
          <w:p w14:paraId="11F496C6" w14:textId="74F212E0" w:rsidR="0055054F" w:rsidRPr="0055054F" w:rsidRDefault="0055054F" w:rsidP="0055054F">
            <w:pPr>
              <w:pStyle w:val="77"/>
            </w:pPr>
            <w:r w:rsidRPr="0055054F">
              <w:rPr>
                <w:rFonts w:hint="eastAsia"/>
              </w:rPr>
              <w:t>11</w:t>
            </w:r>
          </w:p>
        </w:tc>
        <w:tc>
          <w:tcPr>
            <w:tcW w:w="834" w:type="pct"/>
            <w:vAlign w:val="center"/>
          </w:tcPr>
          <w:p w14:paraId="11E312FF" w14:textId="50E8F9B1" w:rsidR="0055054F" w:rsidRPr="0055054F" w:rsidRDefault="0055054F" w:rsidP="0055054F">
            <w:pPr>
              <w:pStyle w:val="77"/>
            </w:pPr>
            <w:r w:rsidRPr="0055054F">
              <w:rPr>
                <w:rFonts w:hint="eastAsia"/>
              </w:rPr>
              <w:t>82.021</w:t>
            </w:r>
          </w:p>
        </w:tc>
        <w:tc>
          <w:tcPr>
            <w:tcW w:w="833" w:type="pct"/>
            <w:vAlign w:val="center"/>
          </w:tcPr>
          <w:p w14:paraId="07F3CE68" w14:textId="079FA620" w:rsidR="0055054F" w:rsidRDefault="0055054F" w:rsidP="0055054F">
            <w:pPr>
              <w:pStyle w:val="77"/>
              <w:rPr>
                <w:szCs w:val="21"/>
              </w:rPr>
            </w:pPr>
            <w:r>
              <w:rPr>
                <w:rFonts w:hint="eastAsia"/>
                <w:color w:val="000000"/>
                <w:sz w:val="22"/>
                <w:szCs w:val="22"/>
              </w:rPr>
              <w:t>13</w:t>
            </w:r>
          </w:p>
        </w:tc>
        <w:tc>
          <w:tcPr>
            <w:tcW w:w="833" w:type="pct"/>
            <w:vAlign w:val="center"/>
          </w:tcPr>
          <w:p w14:paraId="42D2B054" w14:textId="12B4D51F" w:rsidR="0055054F" w:rsidRDefault="0055054F" w:rsidP="0055054F">
            <w:pPr>
              <w:pStyle w:val="77"/>
              <w:rPr>
                <w:szCs w:val="21"/>
              </w:rPr>
            </w:pPr>
            <w:r>
              <w:rPr>
                <w:rFonts w:hint="eastAsia"/>
                <w:color w:val="000000"/>
                <w:sz w:val="22"/>
                <w:szCs w:val="22"/>
              </w:rPr>
              <w:t>80.021</w:t>
            </w:r>
          </w:p>
        </w:tc>
      </w:tr>
      <w:tr w:rsidR="0055054F" w:rsidRPr="002843AD" w14:paraId="5E8815B3" w14:textId="27C34BAD" w:rsidTr="0055054F">
        <w:trPr>
          <w:trHeight w:val="397"/>
          <w:jc w:val="center"/>
        </w:trPr>
        <w:tc>
          <w:tcPr>
            <w:tcW w:w="833" w:type="pct"/>
            <w:vAlign w:val="center"/>
          </w:tcPr>
          <w:p w14:paraId="5D1A3125" w14:textId="77777777" w:rsidR="0055054F" w:rsidRDefault="0055054F" w:rsidP="0055054F">
            <w:pPr>
              <w:pStyle w:val="77"/>
            </w:pPr>
            <w:r>
              <w:rPr>
                <w:rFonts w:hint="eastAsia"/>
              </w:rPr>
              <w:t>D13</w:t>
            </w:r>
          </w:p>
        </w:tc>
        <w:tc>
          <w:tcPr>
            <w:tcW w:w="833" w:type="pct"/>
            <w:vAlign w:val="center"/>
          </w:tcPr>
          <w:p w14:paraId="50DC519A" w14:textId="5CF082DF" w:rsidR="0055054F" w:rsidRPr="0055054F" w:rsidRDefault="0055054F" w:rsidP="0055054F">
            <w:pPr>
              <w:pStyle w:val="77"/>
            </w:pPr>
            <w:r w:rsidRPr="0055054F">
              <w:rPr>
                <w:rFonts w:hint="eastAsia"/>
              </w:rPr>
              <w:t>55</w:t>
            </w:r>
          </w:p>
        </w:tc>
        <w:tc>
          <w:tcPr>
            <w:tcW w:w="834" w:type="pct"/>
            <w:vAlign w:val="center"/>
          </w:tcPr>
          <w:p w14:paraId="2F334FC5" w14:textId="62C701A1" w:rsidR="0055054F" w:rsidRPr="0055054F" w:rsidRDefault="0055054F" w:rsidP="0055054F">
            <w:pPr>
              <w:pStyle w:val="77"/>
            </w:pPr>
            <w:r w:rsidRPr="0055054F">
              <w:rPr>
                <w:rFonts w:hint="eastAsia"/>
              </w:rPr>
              <w:t>5</w:t>
            </w:r>
          </w:p>
        </w:tc>
        <w:tc>
          <w:tcPr>
            <w:tcW w:w="834" w:type="pct"/>
            <w:vAlign w:val="center"/>
          </w:tcPr>
          <w:p w14:paraId="2C3227EE" w14:textId="14BFE387" w:rsidR="0055054F" w:rsidRPr="0055054F" w:rsidRDefault="0055054F" w:rsidP="0055054F">
            <w:pPr>
              <w:pStyle w:val="77"/>
            </w:pPr>
            <w:r w:rsidRPr="0055054F">
              <w:rPr>
                <w:rFonts w:hint="eastAsia"/>
              </w:rPr>
              <w:t>116.643</w:t>
            </w:r>
          </w:p>
        </w:tc>
        <w:tc>
          <w:tcPr>
            <w:tcW w:w="833" w:type="pct"/>
            <w:vAlign w:val="center"/>
          </w:tcPr>
          <w:p w14:paraId="14DE8DDC" w14:textId="3E60C248" w:rsidR="0055054F" w:rsidRDefault="0055054F" w:rsidP="0055054F">
            <w:pPr>
              <w:pStyle w:val="77"/>
              <w:rPr>
                <w:szCs w:val="21"/>
              </w:rPr>
            </w:pPr>
            <w:r>
              <w:rPr>
                <w:rFonts w:hint="eastAsia"/>
                <w:color w:val="000000"/>
                <w:sz w:val="22"/>
                <w:szCs w:val="22"/>
              </w:rPr>
              <w:t>7</w:t>
            </w:r>
          </w:p>
        </w:tc>
        <w:tc>
          <w:tcPr>
            <w:tcW w:w="833" w:type="pct"/>
            <w:vAlign w:val="center"/>
          </w:tcPr>
          <w:p w14:paraId="0A3AF86E" w14:textId="210A0A97" w:rsidR="0055054F" w:rsidRDefault="0055054F" w:rsidP="0055054F">
            <w:pPr>
              <w:pStyle w:val="77"/>
              <w:rPr>
                <w:szCs w:val="21"/>
              </w:rPr>
            </w:pPr>
            <w:r>
              <w:rPr>
                <w:rFonts w:hint="eastAsia"/>
                <w:color w:val="000000"/>
                <w:sz w:val="22"/>
                <w:szCs w:val="22"/>
              </w:rPr>
              <w:t>114.643</w:t>
            </w:r>
          </w:p>
        </w:tc>
      </w:tr>
      <w:tr w:rsidR="0055054F" w:rsidRPr="002843AD" w14:paraId="717831D6" w14:textId="13593981" w:rsidTr="0055054F">
        <w:trPr>
          <w:trHeight w:val="397"/>
          <w:jc w:val="center"/>
        </w:trPr>
        <w:tc>
          <w:tcPr>
            <w:tcW w:w="833" w:type="pct"/>
            <w:vAlign w:val="center"/>
          </w:tcPr>
          <w:p w14:paraId="25B56BC4" w14:textId="77777777" w:rsidR="0055054F" w:rsidRDefault="0055054F" w:rsidP="0055054F">
            <w:pPr>
              <w:pStyle w:val="77"/>
            </w:pPr>
            <w:r>
              <w:rPr>
                <w:rFonts w:hint="eastAsia"/>
              </w:rPr>
              <w:t>D14</w:t>
            </w:r>
          </w:p>
        </w:tc>
        <w:tc>
          <w:tcPr>
            <w:tcW w:w="833" w:type="pct"/>
            <w:vAlign w:val="center"/>
          </w:tcPr>
          <w:p w14:paraId="3BF3FBB8" w14:textId="2FD189F8" w:rsidR="0055054F" w:rsidRPr="0055054F" w:rsidRDefault="0055054F" w:rsidP="0055054F">
            <w:pPr>
              <w:pStyle w:val="77"/>
            </w:pPr>
            <w:r w:rsidRPr="0055054F">
              <w:rPr>
                <w:rFonts w:hint="eastAsia"/>
              </w:rPr>
              <w:t>27</w:t>
            </w:r>
          </w:p>
        </w:tc>
        <w:tc>
          <w:tcPr>
            <w:tcW w:w="834" w:type="pct"/>
            <w:vAlign w:val="center"/>
          </w:tcPr>
          <w:p w14:paraId="1A0CA08E" w14:textId="5DB3A7C7" w:rsidR="0055054F" w:rsidRPr="0055054F" w:rsidRDefault="0055054F" w:rsidP="0055054F">
            <w:pPr>
              <w:pStyle w:val="77"/>
            </w:pPr>
            <w:r w:rsidRPr="0055054F">
              <w:rPr>
                <w:rFonts w:hint="eastAsia"/>
              </w:rPr>
              <w:t>15</w:t>
            </w:r>
          </w:p>
        </w:tc>
        <w:tc>
          <w:tcPr>
            <w:tcW w:w="834" w:type="pct"/>
            <w:vAlign w:val="center"/>
          </w:tcPr>
          <w:p w14:paraId="7DD5E42F" w14:textId="20887EEC" w:rsidR="0055054F" w:rsidRPr="0055054F" w:rsidRDefault="0055054F" w:rsidP="0055054F">
            <w:pPr>
              <w:pStyle w:val="77"/>
            </w:pPr>
            <w:r w:rsidRPr="0055054F">
              <w:rPr>
                <w:rFonts w:hint="eastAsia"/>
              </w:rPr>
              <w:t>91.735</w:t>
            </w:r>
          </w:p>
        </w:tc>
        <w:tc>
          <w:tcPr>
            <w:tcW w:w="833" w:type="pct"/>
            <w:vAlign w:val="center"/>
          </w:tcPr>
          <w:p w14:paraId="296606A3" w14:textId="194512CF" w:rsidR="0055054F" w:rsidRDefault="0055054F" w:rsidP="0055054F">
            <w:pPr>
              <w:pStyle w:val="77"/>
              <w:rPr>
                <w:szCs w:val="21"/>
              </w:rPr>
            </w:pPr>
            <w:r>
              <w:rPr>
                <w:rFonts w:hint="eastAsia"/>
                <w:color w:val="000000"/>
                <w:sz w:val="22"/>
                <w:szCs w:val="22"/>
              </w:rPr>
              <w:t>16</w:t>
            </w:r>
          </w:p>
        </w:tc>
        <w:tc>
          <w:tcPr>
            <w:tcW w:w="833" w:type="pct"/>
            <w:vAlign w:val="center"/>
          </w:tcPr>
          <w:p w14:paraId="60FFBD6A" w14:textId="09EF3B69" w:rsidR="0055054F" w:rsidRDefault="0055054F" w:rsidP="0055054F">
            <w:pPr>
              <w:pStyle w:val="77"/>
              <w:rPr>
                <w:szCs w:val="21"/>
              </w:rPr>
            </w:pPr>
            <w:r>
              <w:rPr>
                <w:rFonts w:hint="eastAsia"/>
                <w:color w:val="000000"/>
                <w:sz w:val="22"/>
                <w:szCs w:val="22"/>
              </w:rPr>
              <w:t>90.735</w:t>
            </w:r>
          </w:p>
        </w:tc>
      </w:tr>
    </w:tbl>
    <w:p w14:paraId="10BB4CDD" w14:textId="77777777" w:rsidR="003E105A" w:rsidRDefault="003E105A" w:rsidP="003E105A">
      <w:pPr>
        <w:pStyle w:val="611"/>
        <w:ind w:firstLine="480"/>
        <w:jc w:val="center"/>
      </w:pPr>
      <w:bookmarkStart w:id="180" w:name="_Toc146113780"/>
      <w:r>
        <w:rPr>
          <w:noProof/>
        </w:rPr>
        <w:lastRenderedPageBreak/>
        <w:drawing>
          <wp:inline distT="0" distB="0" distL="0" distR="0" wp14:anchorId="690FF3CC" wp14:editId="2408D185">
            <wp:extent cx="4716000" cy="4923919"/>
            <wp:effectExtent l="19050" t="19050" r="27940" b="1016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丰水期.jpg"/>
                    <pic:cNvPicPr/>
                  </pic:nvPicPr>
                  <pic:blipFill rotWithShape="1">
                    <a:blip r:embed="rId25" cstate="print">
                      <a:extLst>
                        <a:ext uri="{28A0092B-C50C-407E-A947-70E740481C1C}">
                          <a14:useLocalDpi xmlns:a14="http://schemas.microsoft.com/office/drawing/2010/main" val="0"/>
                        </a:ext>
                      </a:extLst>
                    </a:blip>
                    <a:srcRect l="21271" t="7358" r="21041" b="7450"/>
                    <a:stretch/>
                  </pic:blipFill>
                  <pic:spPr bwMode="auto">
                    <a:xfrm>
                      <a:off x="0" y="0"/>
                      <a:ext cx="4716000" cy="492391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C806631" w14:textId="77777777" w:rsidR="003E105A" w:rsidRDefault="003E105A" w:rsidP="003E105A">
      <w:pPr>
        <w:pStyle w:val="7"/>
      </w:pPr>
      <w:r>
        <w:rPr>
          <w:rFonts w:hint="eastAsia"/>
        </w:rPr>
        <w:t>图</w:t>
      </w:r>
      <w:r>
        <w:rPr>
          <w:rFonts w:hint="eastAsia"/>
        </w:rPr>
        <w:t xml:space="preserve">3.4-1  </w:t>
      </w:r>
      <w:r>
        <w:rPr>
          <w:rFonts w:hint="eastAsia"/>
        </w:rPr>
        <w:t>丰水期地下水等直线示意图</w:t>
      </w:r>
    </w:p>
    <w:p w14:paraId="64DD5092" w14:textId="77777777" w:rsidR="003E105A" w:rsidRPr="00977825" w:rsidRDefault="003E105A" w:rsidP="003E105A">
      <w:pPr>
        <w:ind w:firstLine="480"/>
        <w:jc w:val="center"/>
      </w:pPr>
      <w:r>
        <w:rPr>
          <w:noProof/>
        </w:rPr>
        <w:lastRenderedPageBreak/>
        <w:drawing>
          <wp:inline distT="0" distB="0" distL="0" distR="0" wp14:anchorId="015AB130" wp14:editId="0F4C3810">
            <wp:extent cx="4788000" cy="4941462"/>
            <wp:effectExtent l="19050" t="19050" r="12700" b="1206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i.jpg"/>
                    <pic:cNvPicPr/>
                  </pic:nvPicPr>
                  <pic:blipFill rotWithShape="1">
                    <a:blip r:embed="rId26" cstate="print">
                      <a:extLst>
                        <a:ext uri="{28A0092B-C50C-407E-A947-70E740481C1C}">
                          <a14:useLocalDpi xmlns:a14="http://schemas.microsoft.com/office/drawing/2010/main" val="0"/>
                        </a:ext>
                      </a:extLst>
                    </a:blip>
                    <a:srcRect l="20827" t="7376" r="20818" b="7441"/>
                    <a:stretch/>
                  </pic:blipFill>
                  <pic:spPr bwMode="auto">
                    <a:xfrm>
                      <a:off x="0" y="0"/>
                      <a:ext cx="4788000" cy="49414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968EB1A" w14:textId="1CC2C886" w:rsidR="003E105A" w:rsidRDefault="003E105A" w:rsidP="003E105A">
      <w:pPr>
        <w:pStyle w:val="7"/>
      </w:pPr>
      <w:r>
        <w:rPr>
          <w:rFonts w:hint="eastAsia"/>
        </w:rPr>
        <w:t>图</w:t>
      </w:r>
      <w:r>
        <w:rPr>
          <w:rFonts w:hint="eastAsia"/>
        </w:rPr>
        <w:t>3.4-</w:t>
      </w:r>
      <w:r w:rsidR="00E5205A">
        <w:t>2</w:t>
      </w:r>
      <w:r>
        <w:rPr>
          <w:rFonts w:hint="eastAsia"/>
        </w:rPr>
        <w:t xml:space="preserve">  </w:t>
      </w:r>
      <w:r>
        <w:rPr>
          <w:rFonts w:hint="eastAsia"/>
        </w:rPr>
        <w:t>枯水期地下水等直线示意图</w:t>
      </w:r>
    </w:p>
    <w:p w14:paraId="6B315B0E" w14:textId="50C77A7E" w:rsidR="00A05A47" w:rsidRPr="00F17281" w:rsidRDefault="00A05A47" w:rsidP="00A05A47">
      <w:pPr>
        <w:pStyle w:val="2"/>
        <w:rPr>
          <w:rFonts w:cs="Times New Roman"/>
        </w:rPr>
      </w:pPr>
      <w:bookmarkStart w:id="181" w:name="_Toc151539277"/>
      <w:r w:rsidRPr="00F17281">
        <w:rPr>
          <w:rFonts w:cs="Times New Roman"/>
        </w:rPr>
        <w:t xml:space="preserve">3.5 </w:t>
      </w:r>
      <w:r w:rsidRPr="00F17281">
        <w:rPr>
          <w:rFonts w:cs="Times New Roman"/>
        </w:rPr>
        <w:t>声环境质量现状调查</w:t>
      </w:r>
      <w:bookmarkEnd w:id="180"/>
      <w:bookmarkEnd w:id="181"/>
    </w:p>
    <w:p w14:paraId="5F7F28D0" w14:textId="77777777" w:rsidR="00A05A47" w:rsidRPr="00F17281" w:rsidRDefault="00A05A47" w:rsidP="00A05A47">
      <w:pPr>
        <w:ind w:firstLine="480"/>
      </w:pPr>
      <w:r w:rsidRPr="00F17281">
        <w:t>（</w:t>
      </w:r>
      <w:r w:rsidRPr="00F17281">
        <w:t>1</w:t>
      </w:r>
      <w:r w:rsidRPr="00F17281">
        <w:t>）监测因子</w:t>
      </w:r>
    </w:p>
    <w:p w14:paraId="2C4D8FCD" w14:textId="77777777" w:rsidR="00A05A47" w:rsidRPr="00F17281" w:rsidRDefault="00A05A47" w:rsidP="00A05A47">
      <w:pPr>
        <w:ind w:firstLine="480"/>
      </w:pPr>
      <w:r w:rsidRPr="00F17281">
        <w:t>等效连续</w:t>
      </w:r>
      <w:r w:rsidRPr="00F17281">
        <w:t>A</w:t>
      </w:r>
      <w:r w:rsidRPr="00F17281">
        <w:t>声级（</w:t>
      </w:r>
      <w:r w:rsidRPr="00F17281">
        <w:t>Leq</w:t>
      </w:r>
      <w:r w:rsidRPr="00F17281">
        <w:t>）</w:t>
      </w:r>
    </w:p>
    <w:p w14:paraId="369275F4" w14:textId="77777777" w:rsidR="00A05A47" w:rsidRPr="00F17281" w:rsidRDefault="00A05A47" w:rsidP="00A05A47">
      <w:pPr>
        <w:ind w:firstLine="480"/>
      </w:pPr>
      <w:r w:rsidRPr="00F17281">
        <w:t>（</w:t>
      </w:r>
      <w:r w:rsidRPr="00F17281">
        <w:t>2</w:t>
      </w:r>
      <w:r w:rsidRPr="00F17281">
        <w:t>）监测时间及频次</w:t>
      </w:r>
    </w:p>
    <w:p w14:paraId="2BC3DA3F" w14:textId="347265A3" w:rsidR="00A05A47" w:rsidRPr="00F17281" w:rsidRDefault="009D42B9" w:rsidP="00A05A47">
      <w:pPr>
        <w:ind w:firstLine="480"/>
      </w:pPr>
      <w:r>
        <w:rPr>
          <w:rFonts w:hint="eastAsia"/>
        </w:rPr>
        <w:t>2023</w:t>
      </w:r>
      <w:r>
        <w:rPr>
          <w:rFonts w:hint="eastAsia"/>
        </w:rPr>
        <w:t>年</w:t>
      </w:r>
      <w:r>
        <w:rPr>
          <w:rFonts w:hint="eastAsia"/>
        </w:rPr>
        <w:t>8</w:t>
      </w:r>
      <w:r>
        <w:rPr>
          <w:rFonts w:hint="eastAsia"/>
        </w:rPr>
        <w:t>月</w:t>
      </w:r>
      <w:r>
        <w:rPr>
          <w:rFonts w:hint="eastAsia"/>
        </w:rPr>
        <w:t>2</w:t>
      </w:r>
      <w:r>
        <w:t>7</w:t>
      </w:r>
      <w:r>
        <w:rPr>
          <w:rFonts w:hint="eastAsia"/>
        </w:rPr>
        <w:t>日</w:t>
      </w:r>
      <w:r>
        <w:t>至</w:t>
      </w:r>
      <w:r>
        <w:rPr>
          <w:rFonts w:hint="eastAsia"/>
        </w:rPr>
        <w:t>2023</w:t>
      </w:r>
      <w:r>
        <w:rPr>
          <w:rFonts w:hint="eastAsia"/>
        </w:rPr>
        <w:t>年</w:t>
      </w:r>
      <w:r>
        <w:rPr>
          <w:rFonts w:hint="eastAsia"/>
        </w:rPr>
        <w:t>8</w:t>
      </w:r>
      <w:r>
        <w:rPr>
          <w:rFonts w:hint="eastAsia"/>
        </w:rPr>
        <w:t>月</w:t>
      </w:r>
      <w:r>
        <w:t>28</w:t>
      </w:r>
      <w:r>
        <w:rPr>
          <w:rFonts w:hint="eastAsia"/>
        </w:rPr>
        <w:t>日</w:t>
      </w:r>
      <w:r>
        <w:t>，</w:t>
      </w:r>
      <w:r w:rsidR="00A05A47" w:rsidRPr="00F17281">
        <w:t>连续监测</w:t>
      </w:r>
      <w:r w:rsidR="00A05A47" w:rsidRPr="00F17281">
        <w:t>2</w:t>
      </w:r>
      <w:r w:rsidR="00A05A47" w:rsidRPr="00F17281">
        <w:t>天，每天昼夜各一次。</w:t>
      </w:r>
    </w:p>
    <w:p w14:paraId="13987D1A" w14:textId="77777777" w:rsidR="00A05A47" w:rsidRPr="00F17281" w:rsidRDefault="00A05A47" w:rsidP="00A05A47">
      <w:pPr>
        <w:ind w:firstLine="480"/>
      </w:pPr>
      <w:r w:rsidRPr="00F17281">
        <w:t>（</w:t>
      </w:r>
      <w:r w:rsidRPr="00F17281">
        <w:t>3</w:t>
      </w:r>
      <w:r w:rsidRPr="00F17281">
        <w:t>）监测点位</w:t>
      </w:r>
    </w:p>
    <w:p w14:paraId="5C041C98" w14:textId="7014F6F1" w:rsidR="00A05A47" w:rsidRDefault="00A05A47" w:rsidP="00A05A47">
      <w:pPr>
        <w:pStyle w:val="611"/>
        <w:ind w:firstLine="480"/>
      </w:pPr>
      <w:r w:rsidRPr="00F17281">
        <w:t>监测布点见下表。</w:t>
      </w:r>
    </w:p>
    <w:p w14:paraId="6E26C9F2" w14:textId="0B5FE1DF" w:rsidR="002E3F49" w:rsidRPr="00A06653" w:rsidRDefault="002E3F49" w:rsidP="002E3F49">
      <w:pPr>
        <w:pStyle w:val="7"/>
      </w:pPr>
      <w:r w:rsidRPr="00A06653">
        <w:t>表</w:t>
      </w:r>
      <w:r>
        <w:t>3.</w:t>
      </w:r>
      <w:r w:rsidR="00D42AD0">
        <w:t>5-1</w:t>
      </w:r>
      <w:r w:rsidRPr="00A06653">
        <w:t xml:space="preserve">  </w:t>
      </w:r>
      <w:r w:rsidRPr="00A06653">
        <w:t>噪声监测点位布设</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3051"/>
        <w:gridCol w:w="5471"/>
      </w:tblGrid>
      <w:tr w:rsidR="00C6638F" w:rsidRPr="00ED0044" w14:paraId="6754F0F6" w14:textId="77777777" w:rsidTr="002E3F49">
        <w:trPr>
          <w:trHeight w:val="227"/>
        </w:trPr>
        <w:tc>
          <w:tcPr>
            <w:tcW w:w="1790" w:type="pct"/>
            <w:shd w:val="clear" w:color="auto" w:fill="auto"/>
            <w:vAlign w:val="center"/>
          </w:tcPr>
          <w:p w14:paraId="1566C582" w14:textId="77777777" w:rsidR="00C6638F" w:rsidRPr="00ED0044" w:rsidRDefault="00C6638F" w:rsidP="002E3F49">
            <w:pPr>
              <w:pStyle w:val="77"/>
            </w:pPr>
            <w:r w:rsidRPr="00ED0044">
              <w:t>序号</w:t>
            </w:r>
          </w:p>
        </w:tc>
        <w:tc>
          <w:tcPr>
            <w:tcW w:w="3210" w:type="pct"/>
            <w:shd w:val="clear" w:color="auto" w:fill="auto"/>
            <w:vAlign w:val="center"/>
          </w:tcPr>
          <w:p w14:paraId="22B3D090" w14:textId="77777777" w:rsidR="00C6638F" w:rsidRPr="00ED0044" w:rsidRDefault="00C6638F" w:rsidP="002E3F49">
            <w:pPr>
              <w:pStyle w:val="77"/>
            </w:pPr>
            <w:r w:rsidRPr="00ED0044">
              <w:t>监测点位</w:t>
            </w:r>
          </w:p>
        </w:tc>
      </w:tr>
      <w:tr w:rsidR="00C6638F" w:rsidRPr="00ED0044" w14:paraId="4B1286AD" w14:textId="77777777" w:rsidTr="002E3F49">
        <w:trPr>
          <w:trHeight w:val="227"/>
        </w:trPr>
        <w:tc>
          <w:tcPr>
            <w:tcW w:w="1790" w:type="pct"/>
            <w:shd w:val="clear" w:color="auto" w:fill="auto"/>
            <w:vAlign w:val="center"/>
          </w:tcPr>
          <w:p w14:paraId="40AD069A" w14:textId="77777777" w:rsidR="00C6638F" w:rsidRPr="00ED0044" w:rsidRDefault="00C6638F" w:rsidP="002E3F49">
            <w:pPr>
              <w:pStyle w:val="77"/>
            </w:pPr>
            <w:r w:rsidRPr="00ED0044">
              <w:t>N1</w:t>
            </w:r>
          </w:p>
        </w:tc>
        <w:tc>
          <w:tcPr>
            <w:tcW w:w="3210" w:type="pct"/>
            <w:shd w:val="clear" w:color="auto" w:fill="auto"/>
            <w:vAlign w:val="center"/>
          </w:tcPr>
          <w:p w14:paraId="48E317BD" w14:textId="77777777" w:rsidR="00C6638F" w:rsidRPr="00ED0044" w:rsidRDefault="00C6638F" w:rsidP="002E3F49">
            <w:pPr>
              <w:pStyle w:val="77"/>
            </w:pPr>
            <w:r w:rsidRPr="00ED0044">
              <w:rPr>
                <w:rFonts w:hint="eastAsia"/>
              </w:rPr>
              <w:t>厂界</w:t>
            </w:r>
            <w:r>
              <w:rPr>
                <w:rFonts w:hint="eastAsia"/>
              </w:rPr>
              <w:t>北</w:t>
            </w:r>
            <w:r w:rsidRPr="00ED0044">
              <w:rPr>
                <w:rFonts w:hint="eastAsia"/>
              </w:rPr>
              <w:t>侧</w:t>
            </w:r>
          </w:p>
        </w:tc>
      </w:tr>
      <w:tr w:rsidR="00C6638F" w:rsidRPr="00ED0044" w14:paraId="519E6EDE" w14:textId="77777777" w:rsidTr="002E3F49">
        <w:trPr>
          <w:trHeight w:val="227"/>
        </w:trPr>
        <w:tc>
          <w:tcPr>
            <w:tcW w:w="1790" w:type="pct"/>
            <w:shd w:val="clear" w:color="auto" w:fill="auto"/>
            <w:vAlign w:val="center"/>
          </w:tcPr>
          <w:p w14:paraId="20C56C99" w14:textId="77777777" w:rsidR="00C6638F" w:rsidRPr="00ED0044" w:rsidRDefault="00C6638F" w:rsidP="002E3F49">
            <w:pPr>
              <w:pStyle w:val="77"/>
            </w:pPr>
            <w:r w:rsidRPr="00ED0044">
              <w:t>N</w:t>
            </w:r>
            <w:r w:rsidRPr="00ED0044">
              <w:rPr>
                <w:rFonts w:hint="eastAsia"/>
              </w:rPr>
              <w:t>2</w:t>
            </w:r>
          </w:p>
        </w:tc>
        <w:tc>
          <w:tcPr>
            <w:tcW w:w="3210" w:type="pct"/>
            <w:shd w:val="clear" w:color="auto" w:fill="auto"/>
            <w:vAlign w:val="center"/>
          </w:tcPr>
          <w:p w14:paraId="50E3E393" w14:textId="77777777" w:rsidR="00C6638F" w:rsidRPr="00ED0044" w:rsidRDefault="00C6638F" w:rsidP="002E3F49">
            <w:pPr>
              <w:pStyle w:val="77"/>
            </w:pPr>
            <w:r w:rsidRPr="00ED0044">
              <w:rPr>
                <w:rFonts w:hint="eastAsia"/>
              </w:rPr>
              <w:t>厂界</w:t>
            </w:r>
            <w:r>
              <w:rPr>
                <w:rFonts w:hint="eastAsia"/>
              </w:rPr>
              <w:t>西</w:t>
            </w:r>
            <w:r w:rsidRPr="00ED0044">
              <w:rPr>
                <w:rFonts w:hint="eastAsia"/>
              </w:rPr>
              <w:t>侧</w:t>
            </w:r>
          </w:p>
        </w:tc>
      </w:tr>
      <w:tr w:rsidR="00C6638F" w:rsidRPr="00ED0044" w14:paraId="2A56020C" w14:textId="77777777" w:rsidTr="002E3F49">
        <w:trPr>
          <w:trHeight w:val="227"/>
        </w:trPr>
        <w:tc>
          <w:tcPr>
            <w:tcW w:w="1790" w:type="pct"/>
            <w:shd w:val="clear" w:color="auto" w:fill="auto"/>
            <w:vAlign w:val="center"/>
          </w:tcPr>
          <w:p w14:paraId="46102D24" w14:textId="77777777" w:rsidR="00C6638F" w:rsidRPr="00ED0044" w:rsidRDefault="00C6638F" w:rsidP="002E3F49">
            <w:pPr>
              <w:pStyle w:val="77"/>
            </w:pPr>
            <w:r w:rsidRPr="00ED0044">
              <w:t>N</w:t>
            </w:r>
            <w:r w:rsidRPr="00ED0044">
              <w:rPr>
                <w:rFonts w:hint="eastAsia"/>
              </w:rPr>
              <w:t>3</w:t>
            </w:r>
          </w:p>
        </w:tc>
        <w:tc>
          <w:tcPr>
            <w:tcW w:w="3210" w:type="pct"/>
            <w:shd w:val="clear" w:color="auto" w:fill="auto"/>
            <w:vAlign w:val="center"/>
          </w:tcPr>
          <w:p w14:paraId="75A08688" w14:textId="77777777" w:rsidR="00C6638F" w:rsidRPr="00ED0044" w:rsidRDefault="00C6638F" w:rsidP="002E3F49">
            <w:pPr>
              <w:pStyle w:val="77"/>
            </w:pPr>
            <w:r w:rsidRPr="00ED0044">
              <w:rPr>
                <w:rFonts w:hint="eastAsia"/>
              </w:rPr>
              <w:t>厂界</w:t>
            </w:r>
            <w:r>
              <w:rPr>
                <w:rFonts w:hint="eastAsia"/>
              </w:rPr>
              <w:t>南</w:t>
            </w:r>
            <w:r w:rsidRPr="00ED0044">
              <w:rPr>
                <w:rFonts w:hint="eastAsia"/>
              </w:rPr>
              <w:t>侧</w:t>
            </w:r>
          </w:p>
        </w:tc>
      </w:tr>
      <w:tr w:rsidR="00C6638F" w:rsidRPr="00ED0044" w14:paraId="1B3988BB" w14:textId="77777777" w:rsidTr="002E3F49">
        <w:trPr>
          <w:trHeight w:val="227"/>
        </w:trPr>
        <w:tc>
          <w:tcPr>
            <w:tcW w:w="1790" w:type="pct"/>
            <w:shd w:val="clear" w:color="auto" w:fill="auto"/>
            <w:vAlign w:val="center"/>
          </w:tcPr>
          <w:p w14:paraId="40995CE7" w14:textId="77777777" w:rsidR="00C6638F" w:rsidRPr="00ED0044" w:rsidRDefault="00C6638F" w:rsidP="002E3F49">
            <w:pPr>
              <w:pStyle w:val="77"/>
            </w:pPr>
            <w:r w:rsidRPr="00ED0044">
              <w:t>N</w:t>
            </w:r>
            <w:r w:rsidRPr="00ED0044">
              <w:rPr>
                <w:rFonts w:hint="eastAsia"/>
              </w:rPr>
              <w:t>4</w:t>
            </w:r>
          </w:p>
        </w:tc>
        <w:tc>
          <w:tcPr>
            <w:tcW w:w="3210" w:type="pct"/>
            <w:shd w:val="clear" w:color="auto" w:fill="auto"/>
            <w:vAlign w:val="center"/>
          </w:tcPr>
          <w:p w14:paraId="568DDBE3" w14:textId="77777777" w:rsidR="00C6638F" w:rsidRPr="00ED0044" w:rsidRDefault="00C6638F" w:rsidP="002E3F49">
            <w:pPr>
              <w:pStyle w:val="77"/>
            </w:pPr>
            <w:r w:rsidRPr="00ED0044">
              <w:rPr>
                <w:rFonts w:hint="eastAsia"/>
              </w:rPr>
              <w:t>厂界</w:t>
            </w:r>
            <w:r>
              <w:rPr>
                <w:rFonts w:hint="eastAsia"/>
              </w:rPr>
              <w:t>东</w:t>
            </w:r>
            <w:r w:rsidRPr="00ED0044">
              <w:rPr>
                <w:rFonts w:hint="eastAsia"/>
              </w:rPr>
              <w:t>侧</w:t>
            </w:r>
          </w:p>
        </w:tc>
      </w:tr>
      <w:tr w:rsidR="00C6638F" w:rsidRPr="00ED0044" w14:paraId="3215F856" w14:textId="77777777" w:rsidTr="002E3F49">
        <w:trPr>
          <w:trHeight w:val="227"/>
        </w:trPr>
        <w:tc>
          <w:tcPr>
            <w:tcW w:w="1790" w:type="pct"/>
            <w:shd w:val="clear" w:color="auto" w:fill="auto"/>
            <w:vAlign w:val="center"/>
          </w:tcPr>
          <w:p w14:paraId="093F2BAE" w14:textId="77777777" w:rsidR="00C6638F" w:rsidRPr="00ED0044" w:rsidRDefault="00C6638F" w:rsidP="002E3F49">
            <w:pPr>
              <w:pStyle w:val="77"/>
            </w:pPr>
            <w:r>
              <w:rPr>
                <w:rFonts w:hint="eastAsia"/>
              </w:rPr>
              <w:t>N5</w:t>
            </w:r>
          </w:p>
        </w:tc>
        <w:tc>
          <w:tcPr>
            <w:tcW w:w="3210" w:type="pct"/>
            <w:shd w:val="clear" w:color="auto" w:fill="auto"/>
            <w:vAlign w:val="center"/>
          </w:tcPr>
          <w:p w14:paraId="577B5919" w14:textId="77777777" w:rsidR="00C6638F" w:rsidRPr="00ED0044" w:rsidRDefault="00C6638F" w:rsidP="002E3F49">
            <w:pPr>
              <w:pStyle w:val="77"/>
            </w:pPr>
            <w:r>
              <w:rPr>
                <w:rFonts w:hint="eastAsia"/>
              </w:rPr>
              <w:t>庵子</w:t>
            </w:r>
          </w:p>
        </w:tc>
      </w:tr>
    </w:tbl>
    <w:p w14:paraId="24C9DE5E" w14:textId="77777777" w:rsidR="00A05A47" w:rsidRPr="00F17281" w:rsidRDefault="00A05A47" w:rsidP="00A05A47">
      <w:pPr>
        <w:ind w:firstLine="480"/>
      </w:pPr>
      <w:r w:rsidRPr="00F17281">
        <w:lastRenderedPageBreak/>
        <w:t>（</w:t>
      </w:r>
      <w:r w:rsidRPr="00F17281">
        <w:t>4</w:t>
      </w:r>
      <w:r w:rsidRPr="00F17281">
        <w:t>）执行标准</w:t>
      </w:r>
    </w:p>
    <w:p w14:paraId="6F648C3F" w14:textId="4EE4C128" w:rsidR="00A05A47" w:rsidRPr="00F17281" w:rsidRDefault="00A05A47" w:rsidP="00A05A47">
      <w:pPr>
        <w:pStyle w:val="611"/>
        <w:ind w:firstLine="480"/>
      </w:pPr>
      <w:r w:rsidRPr="00F17281">
        <w:t>执行《声环境质量标准》（</w:t>
      </w:r>
      <w:r w:rsidRPr="00F17281">
        <w:t>GB3096-2008</w:t>
      </w:r>
      <w:r w:rsidRPr="00F17281">
        <w:t>）中</w:t>
      </w:r>
      <w:r w:rsidRPr="00F17281">
        <w:t>2</w:t>
      </w:r>
      <w:r w:rsidRPr="00F17281">
        <w:t>类标准。</w:t>
      </w:r>
    </w:p>
    <w:p w14:paraId="7F652D64" w14:textId="16FB70F2" w:rsidR="00A05A47" w:rsidRDefault="00A05A47" w:rsidP="00A05A47">
      <w:pPr>
        <w:ind w:firstLine="480"/>
      </w:pPr>
      <w:r w:rsidRPr="00F17281">
        <w:t>（</w:t>
      </w:r>
      <w:r w:rsidRPr="00F17281">
        <w:t>5</w:t>
      </w:r>
      <w:r w:rsidRPr="00F17281">
        <w:t>）监测单位</w:t>
      </w:r>
    </w:p>
    <w:p w14:paraId="6B80D447" w14:textId="77777777" w:rsidR="00C6638F" w:rsidRPr="00764A58" w:rsidRDefault="00C6638F" w:rsidP="00C6638F">
      <w:pPr>
        <w:ind w:firstLine="480"/>
      </w:pPr>
      <w:r w:rsidRPr="00764A58">
        <w:rPr>
          <w:rFonts w:hint="eastAsia"/>
        </w:rPr>
        <w:t>湖南乾诚检测有限公司</w:t>
      </w:r>
    </w:p>
    <w:p w14:paraId="678B53BB" w14:textId="77777777" w:rsidR="00A05A47" w:rsidRPr="00F17281" w:rsidRDefault="00A05A47" w:rsidP="00A05A47">
      <w:pPr>
        <w:ind w:firstLine="480"/>
      </w:pPr>
      <w:r w:rsidRPr="00F17281">
        <w:t>（</w:t>
      </w:r>
      <w:r w:rsidRPr="00F17281">
        <w:t>6</w:t>
      </w:r>
      <w:r w:rsidRPr="00F17281">
        <w:t>）监测结果</w:t>
      </w:r>
    </w:p>
    <w:p w14:paraId="67181741" w14:textId="7CA9A5B6" w:rsidR="00A05A47" w:rsidRDefault="00A05A47" w:rsidP="00A05A47">
      <w:pPr>
        <w:ind w:firstLine="480"/>
      </w:pPr>
      <w:r w:rsidRPr="00F17281">
        <w:t>噪声监测结果详见下表。</w:t>
      </w:r>
    </w:p>
    <w:p w14:paraId="7F8B8672" w14:textId="19EC1635" w:rsidR="002E3F49" w:rsidRPr="00A06653" w:rsidRDefault="002E3F49" w:rsidP="002E3F49">
      <w:pPr>
        <w:pStyle w:val="7"/>
      </w:pPr>
      <w:r w:rsidRPr="00A06653">
        <w:t>表</w:t>
      </w:r>
      <w:r>
        <w:t>3.</w:t>
      </w:r>
      <w:r w:rsidR="00D42AD0">
        <w:t>5-2</w:t>
      </w:r>
      <w:r w:rsidRPr="00A06653">
        <w:t xml:space="preserve"> </w:t>
      </w:r>
      <w:r w:rsidR="009D42B9">
        <w:t xml:space="preserve"> </w:t>
      </w:r>
      <w:r w:rsidRPr="00A06653">
        <w:t>声环境现状质量监测结果一览表</w:t>
      </w:r>
      <w:r w:rsidRPr="00A06653">
        <w:t xml:space="preserve">   </w:t>
      </w:r>
      <w:r w:rsidRPr="00A06653">
        <w:t>单位：</w:t>
      </w:r>
      <w:r w:rsidRPr="00A06653">
        <w:t>dB(A)</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05"/>
        <w:gridCol w:w="1705"/>
        <w:gridCol w:w="1704"/>
        <w:gridCol w:w="1704"/>
        <w:gridCol w:w="1704"/>
      </w:tblGrid>
      <w:tr w:rsidR="002E3F49" w:rsidRPr="00A06653" w14:paraId="184BF46F" w14:textId="02973BE8" w:rsidTr="002E3F49">
        <w:trPr>
          <w:trHeight w:val="340"/>
          <w:jc w:val="center"/>
        </w:trPr>
        <w:tc>
          <w:tcPr>
            <w:tcW w:w="1000" w:type="pct"/>
            <w:vAlign w:val="center"/>
          </w:tcPr>
          <w:p w14:paraId="26B1B47C" w14:textId="77777777" w:rsidR="002E3F49" w:rsidRPr="00A06653" w:rsidRDefault="002E3F49" w:rsidP="002E3F49">
            <w:pPr>
              <w:pStyle w:val="77"/>
            </w:pPr>
            <w:r w:rsidRPr="00A06653">
              <w:t>监测点位</w:t>
            </w:r>
          </w:p>
        </w:tc>
        <w:tc>
          <w:tcPr>
            <w:tcW w:w="1000" w:type="pct"/>
            <w:vAlign w:val="center"/>
          </w:tcPr>
          <w:p w14:paraId="0A65B046" w14:textId="77777777" w:rsidR="002E3F49" w:rsidRPr="00A06653" w:rsidRDefault="002E3F49" w:rsidP="002E3F49">
            <w:pPr>
              <w:pStyle w:val="77"/>
              <w:rPr>
                <w:szCs w:val="20"/>
              </w:rPr>
            </w:pPr>
            <w:r w:rsidRPr="00A06653">
              <w:t>监测时间</w:t>
            </w:r>
          </w:p>
        </w:tc>
        <w:tc>
          <w:tcPr>
            <w:tcW w:w="1000" w:type="pct"/>
            <w:vAlign w:val="center"/>
          </w:tcPr>
          <w:p w14:paraId="7A281BE2" w14:textId="77777777" w:rsidR="002E3F49" w:rsidRPr="00A06653" w:rsidRDefault="002E3F49" w:rsidP="002E3F49">
            <w:pPr>
              <w:pStyle w:val="77"/>
            </w:pPr>
            <w:r w:rsidRPr="00A06653">
              <w:t>昼间</w:t>
            </w:r>
          </w:p>
        </w:tc>
        <w:tc>
          <w:tcPr>
            <w:tcW w:w="1000" w:type="pct"/>
            <w:vAlign w:val="center"/>
          </w:tcPr>
          <w:p w14:paraId="6FC29E9E" w14:textId="77777777" w:rsidR="002E3F49" w:rsidRPr="00A06653" w:rsidRDefault="002E3F49" w:rsidP="002E3F49">
            <w:pPr>
              <w:pStyle w:val="77"/>
            </w:pPr>
            <w:r w:rsidRPr="00A06653">
              <w:t>夜间</w:t>
            </w:r>
          </w:p>
        </w:tc>
        <w:tc>
          <w:tcPr>
            <w:tcW w:w="1000" w:type="pct"/>
            <w:vAlign w:val="center"/>
          </w:tcPr>
          <w:p w14:paraId="7EE1E914" w14:textId="093398F1" w:rsidR="002E3F49" w:rsidRPr="00A06653" w:rsidRDefault="002E3F49" w:rsidP="002E3F49">
            <w:pPr>
              <w:pStyle w:val="77"/>
            </w:pPr>
            <w:r>
              <w:rPr>
                <w:rFonts w:hint="eastAsia"/>
              </w:rPr>
              <w:t>是否</w:t>
            </w:r>
            <w:r>
              <w:t>达标</w:t>
            </w:r>
          </w:p>
        </w:tc>
      </w:tr>
      <w:tr w:rsidR="002E3F49" w:rsidRPr="00A06653" w14:paraId="074F50DE" w14:textId="3BB78E24" w:rsidTr="002E3F49">
        <w:trPr>
          <w:trHeight w:val="340"/>
          <w:jc w:val="center"/>
        </w:trPr>
        <w:tc>
          <w:tcPr>
            <w:tcW w:w="1000" w:type="pct"/>
            <w:vMerge w:val="restart"/>
            <w:vAlign w:val="center"/>
          </w:tcPr>
          <w:p w14:paraId="34ED027E" w14:textId="77777777" w:rsidR="002E3F49" w:rsidRPr="00A06653" w:rsidRDefault="002E3F49" w:rsidP="002E3F49">
            <w:pPr>
              <w:pStyle w:val="77"/>
            </w:pPr>
            <w:r w:rsidRPr="00A06653">
              <w:t xml:space="preserve">N1 </w:t>
            </w:r>
          </w:p>
        </w:tc>
        <w:tc>
          <w:tcPr>
            <w:tcW w:w="1000" w:type="pct"/>
            <w:vAlign w:val="center"/>
          </w:tcPr>
          <w:p w14:paraId="03857026" w14:textId="6E3F5ACC" w:rsidR="002E3F49" w:rsidRPr="00A06653" w:rsidRDefault="009D42B9" w:rsidP="002E3F49">
            <w:pPr>
              <w:pStyle w:val="77"/>
            </w:pPr>
            <w:r>
              <w:t>2023.08.27</w:t>
            </w:r>
          </w:p>
        </w:tc>
        <w:tc>
          <w:tcPr>
            <w:tcW w:w="1000" w:type="pct"/>
            <w:vAlign w:val="center"/>
          </w:tcPr>
          <w:p w14:paraId="312C0326" w14:textId="2094888A" w:rsidR="002E3F49" w:rsidRPr="00A06653" w:rsidRDefault="002E3F49" w:rsidP="002E3F49">
            <w:pPr>
              <w:pStyle w:val="77"/>
            </w:pPr>
            <w:r>
              <w:rPr>
                <w:rFonts w:eastAsia="等线"/>
                <w:color w:val="000000"/>
                <w:szCs w:val="21"/>
              </w:rPr>
              <w:t>58.7</w:t>
            </w:r>
          </w:p>
        </w:tc>
        <w:tc>
          <w:tcPr>
            <w:tcW w:w="1000" w:type="pct"/>
            <w:vAlign w:val="center"/>
          </w:tcPr>
          <w:p w14:paraId="00819C21" w14:textId="22351A60" w:rsidR="002E3F49" w:rsidRPr="00A06653" w:rsidRDefault="002E3F49" w:rsidP="002E3F49">
            <w:pPr>
              <w:pStyle w:val="77"/>
            </w:pPr>
            <w:r>
              <w:rPr>
                <w:rFonts w:eastAsia="等线"/>
                <w:color w:val="000000"/>
                <w:szCs w:val="21"/>
              </w:rPr>
              <w:t>48.1</w:t>
            </w:r>
          </w:p>
        </w:tc>
        <w:tc>
          <w:tcPr>
            <w:tcW w:w="1000" w:type="pct"/>
            <w:vAlign w:val="center"/>
          </w:tcPr>
          <w:p w14:paraId="0BD4DED0" w14:textId="61067C57" w:rsidR="002E3F49" w:rsidRPr="002E3F49" w:rsidRDefault="002E3F49" w:rsidP="002E3F49">
            <w:pPr>
              <w:pStyle w:val="77"/>
            </w:pPr>
            <w:r w:rsidRPr="002E3F49">
              <w:rPr>
                <w:rFonts w:hint="eastAsia"/>
              </w:rPr>
              <w:t>达标</w:t>
            </w:r>
          </w:p>
        </w:tc>
      </w:tr>
      <w:tr w:rsidR="002E3F49" w:rsidRPr="00A06653" w14:paraId="6E8E541C" w14:textId="00747BFA" w:rsidTr="002E3F49">
        <w:trPr>
          <w:trHeight w:val="340"/>
          <w:jc w:val="center"/>
        </w:trPr>
        <w:tc>
          <w:tcPr>
            <w:tcW w:w="1000" w:type="pct"/>
            <w:vMerge/>
            <w:vAlign w:val="center"/>
          </w:tcPr>
          <w:p w14:paraId="08DE14F1" w14:textId="77777777" w:rsidR="002E3F49" w:rsidRPr="00A06653" w:rsidRDefault="002E3F49" w:rsidP="002E3F49">
            <w:pPr>
              <w:pStyle w:val="77"/>
            </w:pPr>
          </w:p>
        </w:tc>
        <w:tc>
          <w:tcPr>
            <w:tcW w:w="1000" w:type="pct"/>
            <w:vAlign w:val="center"/>
          </w:tcPr>
          <w:p w14:paraId="4AD61AAF" w14:textId="35BCBB67" w:rsidR="002E3F49" w:rsidRPr="00A06653" w:rsidRDefault="009D42B9" w:rsidP="002E3F49">
            <w:pPr>
              <w:pStyle w:val="77"/>
            </w:pPr>
            <w:r>
              <w:t>2023.08.28</w:t>
            </w:r>
          </w:p>
        </w:tc>
        <w:tc>
          <w:tcPr>
            <w:tcW w:w="1000" w:type="pct"/>
            <w:vAlign w:val="center"/>
          </w:tcPr>
          <w:p w14:paraId="12CA8574" w14:textId="7470F8CE" w:rsidR="002E3F49" w:rsidRPr="00A06653" w:rsidRDefault="002E3F49" w:rsidP="002E3F49">
            <w:pPr>
              <w:pStyle w:val="77"/>
            </w:pPr>
            <w:r>
              <w:rPr>
                <w:rFonts w:eastAsia="等线"/>
                <w:color w:val="000000"/>
                <w:szCs w:val="21"/>
              </w:rPr>
              <w:t>57.5</w:t>
            </w:r>
          </w:p>
        </w:tc>
        <w:tc>
          <w:tcPr>
            <w:tcW w:w="1000" w:type="pct"/>
            <w:vAlign w:val="center"/>
          </w:tcPr>
          <w:p w14:paraId="7E6E7513" w14:textId="580E55F3" w:rsidR="002E3F49" w:rsidRPr="00A06653" w:rsidRDefault="002E3F49" w:rsidP="002E3F49">
            <w:pPr>
              <w:pStyle w:val="77"/>
            </w:pPr>
            <w:r>
              <w:rPr>
                <w:rFonts w:eastAsia="等线"/>
                <w:color w:val="000000"/>
                <w:szCs w:val="21"/>
              </w:rPr>
              <w:t>48.4</w:t>
            </w:r>
          </w:p>
        </w:tc>
        <w:tc>
          <w:tcPr>
            <w:tcW w:w="1000" w:type="pct"/>
          </w:tcPr>
          <w:p w14:paraId="0FC4D1F5" w14:textId="52F645F0" w:rsidR="002E3F49" w:rsidRDefault="002E3F49" w:rsidP="002E3F49">
            <w:pPr>
              <w:pStyle w:val="77"/>
              <w:rPr>
                <w:rFonts w:eastAsia="等线"/>
                <w:color w:val="000000"/>
                <w:szCs w:val="21"/>
              </w:rPr>
            </w:pPr>
            <w:r w:rsidRPr="00093725">
              <w:rPr>
                <w:rFonts w:hint="eastAsia"/>
              </w:rPr>
              <w:t>达标</w:t>
            </w:r>
          </w:p>
        </w:tc>
      </w:tr>
      <w:tr w:rsidR="009D42B9" w:rsidRPr="00A06653" w14:paraId="44A3730F" w14:textId="0CB756F6" w:rsidTr="002E3F49">
        <w:trPr>
          <w:trHeight w:val="340"/>
          <w:jc w:val="center"/>
        </w:trPr>
        <w:tc>
          <w:tcPr>
            <w:tcW w:w="1000" w:type="pct"/>
            <w:vMerge w:val="restart"/>
            <w:vAlign w:val="center"/>
          </w:tcPr>
          <w:p w14:paraId="653D99E6" w14:textId="77777777" w:rsidR="009D42B9" w:rsidRPr="00A06653" w:rsidRDefault="009D42B9" w:rsidP="009D42B9">
            <w:pPr>
              <w:pStyle w:val="77"/>
            </w:pPr>
            <w:r w:rsidRPr="00A06653">
              <w:t xml:space="preserve">N2 </w:t>
            </w:r>
          </w:p>
        </w:tc>
        <w:tc>
          <w:tcPr>
            <w:tcW w:w="1000" w:type="pct"/>
            <w:vAlign w:val="center"/>
          </w:tcPr>
          <w:p w14:paraId="074603C5" w14:textId="747EC30E" w:rsidR="009D42B9" w:rsidRPr="00A06653" w:rsidRDefault="009D42B9" w:rsidP="009D42B9">
            <w:pPr>
              <w:pStyle w:val="77"/>
            </w:pPr>
            <w:r>
              <w:t>2023.08.27</w:t>
            </w:r>
          </w:p>
        </w:tc>
        <w:tc>
          <w:tcPr>
            <w:tcW w:w="1000" w:type="pct"/>
            <w:vAlign w:val="center"/>
          </w:tcPr>
          <w:p w14:paraId="240B4FAB" w14:textId="6FC019AE" w:rsidR="009D42B9" w:rsidRPr="00A06653" w:rsidRDefault="009D42B9" w:rsidP="009D42B9">
            <w:pPr>
              <w:pStyle w:val="77"/>
            </w:pPr>
            <w:r>
              <w:rPr>
                <w:rFonts w:eastAsia="等线"/>
                <w:color w:val="000000"/>
                <w:szCs w:val="21"/>
              </w:rPr>
              <w:t>57.9</w:t>
            </w:r>
          </w:p>
        </w:tc>
        <w:tc>
          <w:tcPr>
            <w:tcW w:w="1000" w:type="pct"/>
            <w:vAlign w:val="center"/>
          </w:tcPr>
          <w:p w14:paraId="60FC2850" w14:textId="792A81B4" w:rsidR="009D42B9" w:rsidRPr="00A06653" w:rsidRDefault="009D42B9" w:rsidP="009D42B9">
            <w:pPr>
              <w:pStyle w:val="77"/>
            </w:pPr>
            <w:r>
              <w:rPr>
                <w:rFonts w:eastAsia="等线"/>
                <w:color w:val="000000"/>
                <w:szCs w:val="21"/>
              </w:rPr>
              <w:t>46.8</w:t>
            </w:r>
          </w:p>
        </w:tc>
        <w:tc>
          <w:tcPr>
            <w:tcW w:w="1000" w:type="pct"/>
          </w:tcPr>
          <w:p w14:paraId="708FC7C2" w14:textId="4CE5EB64" w:rsidR="009D42B9" w:rsidRDefault="009D42B9" w:rsidP="009D42B9">
            <w:pPr>
              <w:pStyle w:val="77"/>
              <w:rPr>
                <w:rFonts w:eastAsia="等线"/>
                <w:color w:val="000000"/>
                <w:szCs w:val="21"/>
              </w:rPr>
            </w:pPr>
            <w:r w:rsidRPr="00093725">
              <w:rPr>
                <w:rFonts w:hint="eastAsia"/>
              </w:rPr>
              <w:t>达标</w:t>
            </w:r>
          </w:p>
        </w:tc>
      </w:tr>
      <w:tr w:rsidR="009D42B9" w:rsidRPr="00A06653" w14:paraId="1DC2C2B2" w14:textId="56EF625C" w:rsidTr="002E3F49">
        <w:trPr>
          <w:trHeight w:val="340"/>
          <w:jc w:val="center"/>
        </w:trPr>
        <w:tc>
          <w:tcPr>
            <w:tcW w:w="1000" w:type="pct"/>
            <w:vMerge/>
            <w:vAlign w:val="center"/>
          </w:tcPr>
          <w:p w14:paraId="4D81D2CD" w14:textId="77777777" w:rsidR="009D42B9" w:rsidRPr="00A06653" w:rsidRDefault="009D42B9" w:rsidP="009D42B9">
            <w:pPr>
              <w:pStyle w:val="77"/>
            </w:pPr>
          </w:p>
        </w:tc>
        <w:tc>
          <w:tcPr>
            <w:tcW w:w="1000" w:type="pct"/>
            <w:vAlign w:val="center"/>
          </w:tcPr>
          <w:p w14:paraId="0880DFD6" w14:textId="351637AB" w:rsidR="009D42B9" w:rsidRPr="00A06653" w:rsidRDefault="009D42B9" w:rsidP="009D42B9">
            <w:pPr>
              <w:pStyle w:val="77"/>
            </w:pPr>
            <w:r>
              <w:t>2023.08.28</w:t>
            </w:r>
          </w:p>
        </w:tc>
        <w:tc>
          <w:tcPr>
            <w:tcW w:w="1000" w:type="pct"/>
            <w:vAlign w:val="center"/>
          </w:tcPr>
          <w:p w14:paraId="5317D4A8" w14:textId="26C31F01" w:rsidR="009D42B9" w:rsidRPr="00A06653" w:rsidRDefault="009D42B9" w:rsidP="009D42B9">
            <w:pPr>
              <w:pStyle w:val="77"/>
            </w:pPr>
            <w:r>
              <w:rPr>
                <w:rFonts w:eastAsia="等线"/>
                <w:color w:val="000000"/>
                <w:szCs w:val="21"/>
              </w:rPr>
              <w:t>56.8</w:t>
            </w:r>
          </w:p>
        </w:tc>
        <w:tc>
          <w:tcPr>
            <w:tcW w:w="1000" w:type="pct"/>
            <w:vAlign w:val="center"/>
          </w:tcPr>
          <w:p w14:paraId="5446088C" w14:textId="78491190" w:rsidR="009D42B9" w:rsidRPr="00A06653" w:rsidRDefault="009D42B9" w:rsidP="009D42B9">
            <w:pPr>
              <w:pStyle w:val="77"/>
            </w:pPr>
            <w:r>
              <w:rPr>
                <w:rFonts w:eastAsia="等线"/>
                <w:color w:val="000000"/>
                <w:szCs w:val="21"/>
              </w:rPr>
              <w:t>47.2</w:t>
            </w:r>
          </w:p>
        </w:tc>
        <w:tc>
          <w:tcPr>
            <w:tcW w:w="1000" w:type="pct"/>
          </w:tcPr>
          <w:p w14:paraId="389D55D7" w14:textId="2B84480D" w:rsidR="009D42B9" w:rsidRDefault="009D42B9" w:rsidP="009D42B9">
            <w:pPr>
              <w:pStyle w:val="77"/>
              <w:rPr>
                <w:rFonts w:eastAsia="等线"/>
                <w:color w:val="000000"/>
                <w:szCs w:val="21"/>
              </w:rPr>
            </w:pPr>
            <w:r w:rsidRPr="00093725">
              <w:rPr>
                <w:rFonts w:hint="eastAsia"/>
              </w:rPr>
              <w:t>达标</w:t>
            </w:r>
          </w:p>
        </w:tc>
      </w:tr>
      <w:tr w:rsidR="009D42B9" w:rsidRPr="00A06653" w14:paraId="41D7033D" w14:textId="06F2DA99" w:rsidTr="002E3F49">
        <w:trPr>
          <w:trHeight w:val="340"/>
          <w:jc w:val="center"/>
        </w:trPr>
        <w:tc>
          <w:tcPr>
            <w:tcW w:w="1000" w:type="pct"/>
            <w:vMerge w:val="restart"/>
            <w:vAlign w:val="center"/>
          </w:tcPr>
          <w:p w14:paraId="53B3E65A" w14:textId="77777777" w:rsidR="009D42B9" w:rsidRPr="00A06653" w:rsidRDefault="009D42B9" w:rsidP="009D42B9">
            <w:pPr>
              <w:pStyle w:val="77"/>
            </w:pPr>
            <w:r w:rsidRPr="00A06653">
              <w:t xml:space="preserve">N3 </w:t>
            </w:r>
          </w:p>
        </w:tc>
        <w:tc>
          <w:tcPr>
            <w:tcW w:w="1000" w:type="pct"/>
            <w:vAlign w:val="center"/>
          </w:tcPr>
          <w:p w14:paraId="3798F3AC" w14:textId="581F768B" w:rsidR="009D42B9" w:rsidRPr="00A06653" w:rsidRDefault="009D42B9" w:rsidP="009D42B9">
            <w:pPr>
              <w:pStyle w:val="77"/>
            </w:pPr>
            <w:r>
              <w:t>2023.08.27</w:t>
            </w:r>
          </w:p>
        </w:tc>
        <w:tc>
          <w:tcPr>
            <w:tcW w:w="1000" w:type="pct"/>
            <w:vAlign w:val="center"/>
          </w:tcPr>
          <w:p w14:paraId="01C8D352" w14:textId="2A0F7CA7" w:rsidR="009D42B9" w:rsidRPr="00A06653" w:rsidRDefault="009D42B9" w:rsidP="009D42B9">
            <w:pPr>
              <w:pStyle w:val="77"/>
            </w:pPr>
            <w:r>
              <w:rPr>
                <w:rFonts w:eastAsia="等线"/>
                <w:color w:val="000000"/>
                <w:szCs w:val="21"/>
              </w:rPr>
              <w:t>59.3</w:t>
            </w:r>
          </w:p>
        </w:tc>
        <w:tc>
          <w:tcPr>
            <w:tcW w:w="1000" w:type="pct"/>
            <w:vAlign w:val="center"/>
          </w:tcPr>
          <w:p w14:paraId="105FAF5C" w14:textId="0ABB23BF" w:rsidR="009D42B9" w:rsidRPr="00A06653" w:rsidRDefault="009D42B9" w:rsidP="009D42B9">
            <w:pPr>
              <w:pStyle w:val="77"/>
            </w:pPr>
            <w:r>
              <w:rPr>
                <w:rFonts w:eastAsia="等线"/>
                <w:color w:val="000000"/>
                <w:szCs w:val="21"/>
              </w:rPr>
              <w:t>48.7</w:t>
            </w:r>
          </w:p>
        </w:tc>
        <w:tc>
          <w:tcPr>
            <w:tcW w:w="1000" w:type="pct"/>
          </w:tcPr>
          <w:p w14:paraId="2DB8C99E" w14:textId="0CCCE3B5" w:rsidR="009D42B9" w:rsidRDefault="009D42B9" w:rsidP="009D42B9">
            <w:pPr>
              <w:pStyle w:val="77"/>
              <w:rPr>
                <w:rFonts w:eastAsia="等线"/>
                <w:color w:val="000000"/>
                <w:szCs w:val="21"/>
              </w:rPr>
            </w:pPr>
            <w:r w:rsidRPr="00093725">
              <w:rPr>
                <w:rFonts w:hint="eastAsia"/>
              </w:rPr>
              <w:t>达标</w:t>
            </w:r>
          </w:p>
        </w:tc>
      </w:tr>
      <w:tr w:rsidR="009D42B9" w:rsidRPr="00A06653" w14:paraId="0B1D19EC" w14:textId="251B886B" w:rsidTr="002E3F49">
        <w:trPr>
          <w:trHeight w:val="340"/>
          <w:jc w:val="center"/>
        </w:trPr>
        <w:tc>
          <w:tcPr>
            <w:tcW w:w="1000" w:type="pct"/>
            <w:vMerge/>
            <w:vAlign w:val="center"/>
          </w:tcPr>
          <w:p w14:paraId="70A40915" w14:textId="77777777" w:rsidR="009D42B9" w:rsidRPr="00A06653" w:rsidRDefault="009D42B9" w:rsidP="009D42B9">
            <w:pPr>
              <w:pStyle w:val="77"/>
            </w:pPr>
          </w:p>
        </w:tc>
        <w:tc>
          <w:tcPr>
            <w:tcW w:w="1000" w:type="pct"/>
            <w:vAlign w:val="center"/>
          </w:tcPr>
          <w:p w14:paraId="5FFD673C" w14:textId="6E4E6AA2" w:rsidR="009D42B9" w:rsidRPr="00A06653" w:rsidRDefault="009D42B9" w:rsidP="009D42B9">
            <w:pPr>
              <w:pStyle w:val="77"/>
            </w:pPr>
            <w:r>
              <w:t>2023.08.28</w:t>
            </w:r>
          </w:p>
        </w:tc>
        <w:tc>
          <w:tcPr>
            <w:tcW w:w="1000" w:type="pct"/>
            <w:vAlign w:val="center"/>
          </w:tcPr>
          <w:p w14:paraId="176E4556" w14:textId="4D5BDDE1" w:rsidR="009D42B9" w:rsidRPr="00A06653" w:rsidRDefault="009D42B9" w:rsidP="009D42B9">
            <w:pPr>
              <w:pStyle w:val="77"/>
            </w:pPr>
            <w:r>
              <w:rPr>
                <w:rFonts w:eastAsia="等线"/>
                <w:color w:val="000000"/>
                <w:szCs w:val="21"/>
              </w:rPr>
              <w:t>58.9</w:t>
            </w:r>
          </w:p>
        </w:tc>
        <w:tc>
          <w:tcPr>
            <w:tcW w:w="1000" w:type="pct"/>
            <w:vAlign w:val="center"/>
          </w:tcPr>
          <w:p w14:paraId="7C66B43A" w14:textId="592A76ED" w:rsidR="009D42B9" w:rsidRPr="00A06653" w:rsidRDefault="009D42B9" w:rsidP="009D42B9">
            <w:pPr>
              <w:pStyle w:val="77"/>
            </w:pPr>
            <w:r>
              <w:rPr>
                <w:rFonts w:eastAsia="等线"/>
                <w:color w:val="000000"/>
                <w:szCs w:val="21"/>
              </w:rPr>
              <w:t>49.1</w:t>
            </w:r>
          </w:p>
        </w:tc>
        <w:tc>
          <w:tcPr>
            <w:tcW w:w="1000" w:type="pct"/>
          </w:tcPr>
          <w:p w14:paraId="2C4D386E" w14:textId="2B484716" w:rsidR="009D42B9" w:rsidRDefault="009D42B9" w:rsidP="009D42B9">
            <w:pPr>
              <w:pStyle w:val="77"/>
              <w:rPr>
                <w:rFonts w:eastAsia="等线"/>
                <w:color w:val="000000"/>
                <w:szCs w:val="21"/>
              </w:rPr>
            </w:pPr>
            <w:r w:rsidRPr="00093725">
              <w:rPr>
                <w:rFonts w:hint="eastAsia"/>
              </w:rPr>
              <w:t>达标</w:t>
            </w:r>
          </w:p>
        </w:tc>
      </w:tr>
      <w:tr w:rsidR="009D42B9" w:rsidRPr="00A06653" w14:paraId="4DE3FA3F" w14:textId="297A9959" w:rsidTr="002E3F49">
        <w:trPr>
          <w:trHeight w:val="340"/>
          <w:jc w:val="center"/>
        </w:trPr>
        <w:tc>
          <w:tcPr>
            <w:tcW w:w="1000" w:type="pct"/>
            <w:vMerge w:val="restart"/>
            <w:vAlign w:val="center"/>
          </w:tcPr>
          <w:p w14:paraId="76782828" w14:textId="77777777" w:rsidR="009D42B9" w:rsidRPr="00A06653" w:rsidRDefault="009D42B9" w:rsidP="009D42B9">
            <w:pPr>
              <w:pStyle w:val="77"/>
            </w:pPr>
            <w:r w:rsidRPr="00A06653">
              <w:t xml:space="preserve">N4 </w:t>
            </w:r>
          </w:p>
        </w:tc>
        <w:tc>
          <w:tcPr>
            <w:tcW w:w="1000" w:type="pct"/>
            <w:vAlign w:val="center"/>
          </w:tcPr>
          <w:p w14:paraId="7AA973EC" w14:textId="128CAAD6" w:rsidR="009D42B9" w:rsidRPr="00A06653" w:rsidRDefault="009D42B9" w:rsidP="009D42B9">
            <w:pPr>
              <w:pStyle w:val="77"/>
            </w:pPr>
            <w:r>
              <w:t>2023.08.27</w:t>
            </w:r>
          </w:p>
        </w:tc>
        <w:tc>
          <w:tcPr>
            <w:tcW w:w="1000" w:type="pct"/>
            <w:vAlign w:val="center"/>
          </w:tcPr>
          <w:p w14:paraId="51D12C6E" w14:textId="0ED45A10" w:rsidR="009D42B9" w:rsidRPr="00A06653" w:rsidRDefault="009D42B9" w:rsidP="009D42B9">
            <w:pPr>
              <w:pStyle w:val="77"/>
            </w:pPr>
            <w:r>
              <w:rPr>
                <w:rFonts w:eastAsia="等线"/>
                <w:color w:val="000000"/>
                <w:szCs w:val="21"/>
              </w:rPr>
              <w:t>56.4</w:t>
            </w:r>
          </w:p>
        </w:tc>
        <w:tc>
          <w:tcPr>
            <w:tcW w:w="1000" w:type="pct"/>
            <w:vAlign w:val="center"/>
          </w:tcPr>
          <w:p w14:paraId="60A25000" w14:textId="3D6593D7" w:rsidR="009D42B9" w:rsidRPr="00A06653" w:rsidRDefault="009D42B9" w:rsidP="009D42B9">
            <w:pPr>
              <w:pStyle w:val="77"/>
            </w:pPr>
            <w:r>
              <w:rPr>
                <w:rFonts w:eastAsia="等线"/>
                <w:color w:val="000000"/>
                <w:szCs w:val="21"/>
              </w:rPr>
              <w:t>45.6</w:t>
            </w:r>
          </w:p>
        </w:tc>
        <w:tc>
          <w:tcPr>
            <w:tcW w:w="1000" w:type="pct"/>
          </w:tcPr>
          <w:p w14:paraId="5F59A673" w14:textId="0EDBD08A" w:rsidR="009D42B9" w:rsidRDefault="009D42B9" w:rsidP="009D42B9">
            <w:pPr>
              <w:pStyle w:val="77"/>
              <w:rPr>
                <w:rFonts w:eastAsia="等线"/>
                <w:color w:val="000000"/>
                <w:szCs w:val="21"/>
              </w:rPr>
            </w:pPr>
            <w:r w:rsidRPr="00093725">
              <w:rPr>
                <w:rFonts w:hint="eastAsia"/>
              </w:rPr>
              <w:t>达标</w:t>
            </w:r>
          </w:p>
        </w:tc>
      </w:tr>
      <w:tr w:rsidR="009D42B9" w:rsidRPr="00A06653" w14:paraId="4FB2918F" w14:textId="0D536FAF" w:rsidTr="002E3F49">
        <w:trPr>
          <w:trHeight w:val="340"/>
          <w:jc w:val="center"/>
        </w:trPr>
        <w:tc>
          <w:tcPr>
            <w:tcW w:w="1000" w:type="pct"/>
            <w:vMerge/>
            <w:vAlign w:val="center"/>
          </w:tcPr>
          <w:p w14:paraId="3E043275" w14:textId="77777777" w:rsidR="009D42B9" w:rsidRPr="00A06653" w:rsidRDefault="009D42B9" w:rsidP="009D42B9">
            <w:pPr>
              <w:pStyle w:val="77"/>
            </w:pPr>
          </w:p>
        </w:tc>
        <w:tc>
          <w:tcPr>
            <w:tcW w:w="1000" w:type="pct"/>
            <w:vAlign w:val="center"/>
          </w:tcPr>
          <w:p w14:paraId="421077BD" w14:textId="5F004739" w:rsidR="009D42B9" w:rsidRPr="00A06653" w:rsidRDefault="009D42B9" w:rsidP="009D42B9">
            <w:pPr>
              <w:pStyle w:val="77"/>
            </w:pPr>
            <w:r>
              <w:t>2023.08.28</w:t>
            </w:r>
          </w:p>
        </w:tc>
        <w:tc>
          <w:tcPr>
            <w:tcW w:w="1000" w:type="pct"/>
            <w:vAlign w:val="center"/>
          </w:tcPr>
          <w:p w14:paraId="0CCE6135" w14:textId="3EA284D8" w:rsidR="009D42B9" w:rsidRPr="00A06653" w:rsidRDefault="009D42B9" w:rsidP="009D42B9">
            <w:pPr>
              <w:pStyle w:val="77"/>
            </w:pPr>
            <w:r>
              <w:rPr>
                <w:rFonts w:eastAsia="等线"/>
                <w:color w:val="000000"/>
                <w:szCs w:val="21"/>
              </w:rPr>
              <w:t>56.0</w:t>
            </w:r>
          </w:p>
        </w:tc>
        <w:tc>
          <w:tcPr>
            <w:tcW w:w="1000" w:type="pct"/>
            <w:vAlign w:val="center"/>
          </w:tcPr>
          <w:p w14:paraId="6473F609" w14:textId="5B218C45" w:rsidR="009D42B9" w:rsidRPr="00A06653" w:rsidRDefault="009D42B9" w:rsidP="009D42B9">
            <w:pPr>
              <w:pStyle w:val="77"/>
            </w:pPr>
            <w:r>
              <w:rPr>
                <w:rFonts w:eastAsia="等线"/>
                <w:color w:val="000000"/>
                <w:szCs w:val="21"/>
              </w:rPr>
              <w:t>45.4</w:t>
            </w:r>
          </w:p>
        </w:tc>
        <w:tc>
          <w:tcPr>
            <w:tcW w:w="1000" w:type="pct"/>
          </w:tcPr>
          <w:p w14:paraId="54F0413F" w14:textId="21DC04CB" w:rsidR="009D42B9" w:rsidRDefault="009D42B9" w:rsidP="009D42B9">
            <w:pPr>
              <w:pStyle w:val="77"/>
              <w:rPr>
                <w:rFonts w:eastAsia="等线"/>
                <w:color w:val="000000"/>
                <w:szCs w:val="21"/>
              </w:rPr>
            </w:pPr>
            <w:r w:rsidRPr="00093725">
              <w:rPr>
                <w:rFonts w:hint="eastAsia"/>
              </w:rPr>
              <w:t>达标</w:t>
            </w:r>
          </w:p>
        </w:tc>
      </w:tr>
      <w:tr w:rsidR="009D42B9" w:rsidRPr="00A06653" w14:paraId="37AA6D5E" w14:textId="20040254" w:rsidTr="002E3F49">
        <w:trPr>
          <w:trHeight w:val="340"/>
          <w:jc w:val="center"/>
        </w:trPr>
        <w:tc>
          <w:tcPr>
            <w:tcW w:w="1000" w:type="pct"/>
            <w:vMerge w:val="restart"/>
            <w:vAlign w:val="center"/>
          </w:tcPr>
          <w:p w14:paraId="1086F012" w14:textId="77777777" w:rsidR="009D42B9" w:rsidRPr="00A06653" w:rsidRDefault="009D42B9" w:rsidP="009D42B9">
            <w:pPr>
              <w:pStyle w:val="77"/>
            </w:pPr>
            <w:r w:rsidRPr="00A06653">
              <w:t>N5</w:t>
            </w:r>
          </w:p>
        </w:tc>
        <w:tc>
          <w:tcPr>
            <w:tcW w:w="1000" w:type="pct"/>
            <w:vAlign w:val="center"/>
          </w:tcPr>
          <w:p w14:paraId="23B4A334" w14:textId="29C20EA9" w:rsidR="009D42B9" w:rsidRPr="00A06653" w:rsidRDefault="009D42B9" w:rsidP="009D42B9">
            <w:pPr>
              <w:pStyle w:val="77"/>
            </w:pPr>
            <w:r>
              <w:t>2023.08.27</w:t>
            </w:r>
          </w:p>
        </w:tc>
        <w:tc>
          <w:tcPr>
            <w:tcW w:w="1000" w:type="pct"/>
            <w:vAlign w:val="center"/>
          </w:tcPr>
          <w:p w14:paraId="63E5D25D" w14:textId="2BF2D4FC" w:rsidR="009D42B9" w:rsidRPr="00A06653" w:rsidRDefault="009D42B9" w:rsidP="009D42B9">
            <w:pPr>
              <w:pStyle w:val="77"/>
            </w:pPr>
            <w:r>
              <w:rPr>
                <w:rFonts w:eastAsia="等线"/>
                <w:color w:val="000000"/>
                <w:szCs w:val="21"/>
              </w:rPr>
              <w:t>54.6</w:t>
            </w:r>
          </w:p>
        </w:tc>
        <w:tc>
          <w:tcPr>
            <w:tcW w:w="1000" w:type="pct"/>
            <w:vAlign w:val="center"/>
          </w:tcPr>
          <w:p w14:paraId="02C416C6" w14:textId="738BE98C" w:rsidR="009D42B9" w:rsidRPr="00A06653" w:rsidRDefault="009D42B9" w:rsidP="009D42B9">
            <w:pPr>
              <w:pStyle w:val="77"/>
            </w:pPr>
            <w:r>
              <w:rPr>
                <w:rFonts w:eastAsia="等线"/>
                <w:color w:val="000000"/>
                <w:szCs w:val="21"/>
              </w:rPr>
              <w:t>44.3</w:t>
            </w:r>
          </w:p>
        </w:tc>
        <w:tc>
          <w:tcPr>
            <w:tcW w:w="1000" w:type="pct"/>
          </w:tcPr>
          <w:p w14:paraId="54DA0E55" w14:textId="10B09E3D" w:rsidR="009D42B9" w:rsidRDefault="009D42B9" w:rsidP="009D42B9">
            <w:pPr>
              <w:pStyle w:val="77"/>
              <w:rPr>
                <w:rFonts w:eastAsia="等线"/>
                <w:color w:val="000000"/>
                <w:szCs w:val="21"/>
              </w:rPr>
            </w:pPr>
            <w:r w:rsidRPr="00093725">
              <w:rPr>
                <w:rFonts w:hint="eastAsia"/>
              </w:rPr>
              <w:t>达标</w:t>
            </w:r>
          </w:p>
        </w:tc>
      </w:tr>
      <w:tr w:rsidR="009D42B9" w:rsidRPr="00A06653" w14:paraId="18F6A79C" w14:textId="4C64A719" w:rsidTr="002E3F49">
        <w:trPr>
          <w:trHeight w:val="340"/>
          <w:jc w:val="center"/>
        </w:trPr>
        <w:tc>
          <w:tcPr>
            <w:tcW w:w="1000" w:type="pct"/>
            <w:vMerge/>
            <w:vAlign w:val="center"/>
          </w:tcPr>
          <w:p w14:paraId="203274E9" w14:textId="77777777" w:rsidR="009D42B9" w:rsidRPr="00A06653" w:rsidRDefault="009D42B9" w:rsidP="009D42B9">
            <w:pPr>
              <w:pStyle w:val="77"/>
            </w:pPr>
          </w:p>
        </w:tc>
        <w:tc>
          <w:tcPr>
            <w:tcW w:w="1000" w:type="pct"/>
            <w:vAlign w:val="center"/>
          </w:tcPr>
          <w:p w14:paraId="4ABBDD3E" w14:textId="1E55D483" w:rsidR="009D42B9" w:rsidRPr="00A06653" w:rsidRDefault="009D42B9" w:rsidP="009D42B9">
            <w:pPr>
              <w:pStyle w:val="77"/>
            </w:pPr>
            <w:r>
              <w:t>2023.08.28</w:t>
            </w:r>
          </w:p>
        </w:tc>
        <w:tc>
          <w:tcPr>
            <w:tcW w:w="1000" w:type="pct"/>
            <w:vAlign w:val="center"/>
          </w:tcPr>
          <w:p w14:paraId="2423821F" w14:textId="5CEFD2E7" w:rsidR="009D42B9" w:rsidRPr="00A06653" w:rsidRDefault="009D42B9" w:rsidP="009D42B9">
            <w:pPr>
              <w:pStyle w:val="77"/>
            </w:pPr>
            <w:r>
              <w:rPr>
                <w:rFonts w:eastAsia="等线"/>
                <w:color w:val="000000"/>
                <w:szCs w:val="21"/>
              </w:rPr>
              <w:t>55.1</w:t>
            </w:r>
          </w:p>
        </w:tc>
        <w:tc>
          <w:tcPr>
            <w:tcW w:w="1000" w:type="pct"/>
            <w:vAlign w:val="center"/>
          </w:tcPr>
          <w:p w14:paraId="014396A3" w14:textId="3D258D1A" w:rsidR="009D42B9" w:rsidRPr="00A06653" w:rsidRDefault="009D42B9" w:rsidP="009D42B9">
            <w:pPr>
              <w:pStyle w:val="77"/>
            </w:pPr>
            <w:r>
              <w:rPr>
                <w:rFonts w:eastAsia="等线"/>
                <w:color w:val="000000"/>
                <w:szCs w:val="21"/>
              </w:rPr>
              <w:t>44.8</w:t>
            </w:r>
          </w:p>
        </w:tc>
        <w:tc>
          <w:tcPr>
            <w:tcW w:w="1000" w:type="pct"/>
          </w:tcPr>
          <w:p w14:paraId="4C6B4A37" w14:textId="62B3505E" w:rsidR="009D42B9" w:rsidRDefault="009D42B9" w:rsidP="009D42B9">
            <w:pPr>
              <w:pStyle w:val="77"/>
              <w:rPr>
                <w:rFonts w:eastAsia="等线"/>
                <w:color w:val="000000"/>
                <w:szCs w:val="21"/>
              </w:rPr>
            </w:pPr>
            <w:r w:rsidRPr="00093725">
              <w:rPr>
                <w:rFonts w:hint="eastAsia"/>
              </w:rPr>
              <w:t>达标</w:t>
            </w:r>
          </w:p>
        </w:tc>
      </w:tr>
    </w:tbl>
    <w:p w14:paraId="22410F27" w14:textId="7756D3FF" w:rsidR="00A05A47" w:rsidRDefault="00A05A47" w:rsidP="00A05A47">
      <w:pPr>
        <w:pStyle w:val="2"/>
        <w:rPr>
          <w:rFonts w:cs="Times New Roman"/>
        </w:rPr>
      </w:pPr>
      <w:bookmarkStart w:id="182" w:name="_Toc146113781"/>
      <w:bookmarkStart w:id="183" w:name="_Toc151539278"/>
      <w:r w:rsidRPr="00F17281">
        <w:rPr>
          <w:rFonts w:cs="Times New Roman"/>
        </w:rPr>
        <w:t xml:space="preserve">3.6 </w:t>
      </w:r>
      <w:r w:rsidRPr="00F17281">
        <w:rPr>
          <w:rFonts w:cs="Times New Roman"/>
        </w:rPr>
        <w:t>土壤环境质量现状调查</w:t>
      </w:r>
      <w:bookmarkEnd w:id="182"/>
      <w:bookmarkEnd w:id="183"/>
    </w:p>
    <w:p w14:paraId="590FD525" w14:textId="2A42A992" w:rsidR="002B3956" w:rsidRPr="002B3956" w:rsidRDefault="002B3956" w:rsidP="00CB131B">
      <w:pPr>
        <w:pStyle w:val="3"/>
      </w:pPr>
      <w:r>
        <w:rPr>
          <w:rFonts w:hint="eastAsia"/>
        </w:rPr>
        <w:t xml:space="preserve">3.6.1 </w:t>
      </w:r>
      <w:r w:rsidR="00CB131B">
        <w:rPr>
          <w:rFonts w:hint="eastAsia"/>
        </w:rPr>
        <w:t>土壤</w:t>
      </w:r>
      <w:r w:rsidR="00CB131B">
        <w:t>质量监测</w:t>
      </w:r>
    </w:p>
    <w:p w14:paraId="34EF0C48" w14:textId="77777777" w:rsidR="00A05A47" w:rsidRPr="00F17281" w:rsidRDefault="00A05A47" w:rsidP="00A05A47">
      <w:pPr>
        <w:ind w:firstLine="480"/>
      </w:pPr>
      <w:r w:rsidRPr="00F17281">
        <w:t>（</w:t>
      </w:r>
      <w:r w:rsidRPr="00F17281">
        <w:t>1</w:t>
      </w:r>
      <w:r w:rsidRPr="00F17281">
        <w:t>）监测因子</w:t>
      </w:r>
    </w:p>
    <w:p w14:paraId="6F48C942" w14:textId="12C51B4C" w:rsidR="002E3F49" w:rsidRDefault="002E3F49" w:rsidP="002E3F49">
      <w:pPr>
        <w:ind w:firstLine="480"/>
      </w:pPr>
      <w:r>
        <w:rPr>
          <w:rFonts w:hint="eastAsia"/>
        </w:rPr>
        <w:t>厂区内</w:t>
      </w:r>
      <w:r>
        <w:rPr>
          <w:rFonts w:hint="eastAsia"/>
        </w:rPr>
        <w:t>T4</w:t>
      </w:r>
      <w:r>
        <w:rPr>
          <w:rFonts w:hint="eastAsia"/>
        </w:rPr>
        <w:t>监测</w:t>
      </w:r>
      <w:r>
        <w:rPr>
          <w:rFonts w:hint="eastAsia"/>
        </w:rPr>
        <w:t>GB36600-2018</w:t>
      </w:r>
      <w:r>
        <w:rPr>
          <w:rFonts w:hint="eastAsia"/>
        </w:rPr>
        <w:t>中的表</w:t>
      </w:r>
      <w:r>
        <w:rPr>
          <w:rFonts w:hint="eastAsia"/>
        </w:rPr>
        <w:t>1</w:t>
      </w:r>
      <w:r>
        <w:rPr>
          <w:rFonts w:hint="eastAsia"/>
        </w:rPr>
        <w:t>所有基本项目（共</w:t>
      </w:r>
      <w:r>
        <w:rPr>
          <w:rFonts w:hint="eastAsia"/>
        </w:rPr>
        <w:t>45</w:t>
      </w:r>
      <w:r>
        <w:rPr>
          <w:rFonts w:hint="eastAsia"/>
        </w:rPr>
        <w:t>项）和</w:t>
      </w:r>
      <w:r>
        <w:rPr>
          <w:rFonts w:hint="eastAsia"/>
        </w:rPr>
        <w:t>pH</w:t>
      </w:r>
      <w:r>
        <w:rPr>
          <w:rFonts w:hint="eastAsia"/>
        </w:rPr>
        <w:t>；</w:t>
      </w:r>
      <w:r>
        <w:rPr>
          <w:rFonts w:hint="eastAsia"/>
        </w:rPr>
        <w:t>T1</w:t>
      </w:r>
      <w:r>
        <w:rPr>
          <w:rFonts w:hint="eastAsia"/>
        </w:rPr>
        <w:t>、</w:t>
      </w:r>
      <w:r>
        <w:rPr>
          <w:rFonts w:hint="eastAsia"/>
        </w:rPr>
        <w:t>T2</w:t>
      </w:r>
      <w:r>
        <w:rPr>
          <w:rFonts w:hint="eastAsia"/>
        </w:rPr>
        <w:t>、</w:t>
      </w:r>
      <w:r>
        <w:rPr>
          <w:rFonts w:hint="eastAsia"/>
        </w:rPr>
        <w:t>T3</w:t>
      </w:r>
      <w:r>
        <w:rPr>
          <w:rFonts w:hint="eastAsia"/>
        </w:rPr>
        <w:t>土样监测因子为：</w:t>
      </w:r>
      <w:r>
        <w:rPr>
          <w:rFonts w:hint="eastAsia"/>
        </w:rPr>
        <w:t>pH</w:t>
      </w:r>
      <w:r>
        <w:rPr>
          <w:rFonts w:hint="eastAsia"/>
        </w:rPr>
        <w:t>、砷、镉、六价铬、铜、铅、汞、镍；</w:t>
      </w:r>
    </w:p>
    <w:p w14:paraId="565DD998" w14:textId="13031894" w:rsidR="002E3F49" w:rsidRDefault="002E3F49" w:rsidP="002E3F49">
      <w:pPr>
        <w:ind w:firstLine="480"/>
      </w:pPr>
      <w:r>
        <w:rPr>
          <w:rFonts w:hint="eastAsia"/>
        </w:rPr>
        <w:t>T</w:t>
      </w:r>
      <w:r>
        <w:t>5</w:t>
      </w:r>
      <w:r>
        <w:rPr>
          <w:rFonts w:hint="eastAsia"/>
        </w:rPr>
        <w:t>、</w:t>
      </w:r>
      <w:r>
        <w:rPr>
          <w:rFonts w:hint="eastAsia"/>
        </w:rPr>
        <w:t>T6</w:t>
      </w:r>
      <w:r>
        <w:rPr>
          <w:rFonts w:hint="eastAsia"/>
        </w:rPr>
        <w:t>土壤监测因子为：</w:t>
      </w:r>
      <w:r>
        <w:rPr>
          <w:rFonts w:hint="eastAsia"/>
        </w:rPr>
        <w:t>pH</w:t>
      </w:r>
      <w:r>
        <w:rPr>
          <w:rFonts w:hint="eastAsia"/>
        </w:rPr>
        <w:t>、镉、汞、砷、铅、总铬、铜、镍、锌；</w:t>
      </w:r>
    </w:p>
    <w:p w14:paraId="2A9DE27F" w14:textId="40BC3A9A" w:rsidR="002E3F49" w:rsidRPr="00F17281" w:rsidRDefault="002E3F49" w:rsidP="002E3F49">
      <w:pPr>
        <w:ind w:firstLine="480"/>
      </w:pPr>
      <w:r>
        <w:rPr>
          <w:rFonts w:hint="eastAsia"/>
        </w:rPr>
        <w:t>T4</w:t>
      </w:r>
      <w:r>
        <w:rPr>
          <w:rFonts w:hint="eastAsia"/>
        </w:rPr>
        <w:t>点需调查土壤理化特性。</w:t>
      </w:r>
    </w:p>
    <w:p w14:paraId="73A49586" w14:textId="77777777" w:rsidR="00A05A47" w:rsidRPr="00F17281" w:rsidRDefault="00A05A47" w:rsidP="00A05A47">
      <w:pPr>
        <w:ind w:firstLine="480"/>
      </w:pPr>
      <w:r w:rsidRPr="00F17281">
        <w:t>（</w:t>
      </w:r>
      <w:r w:rsidRPr="00F17281">
        <w:t>2</w:t>
      </w:r>
      <w:r w:rsidRPr="00F17281">
        <w:t>）监测时间及频次</w:t>
      </w:r>
    </w:p>
    <w:p w14:paraId="0C0921BB" w14:textId="77777777" w:rsidR="00A05A47" w:rsidRPr="00F17281" w:rsidRDefault="00A05A47" w:rsidP="00A05A47">
      <w:pPr>
        <w:ind w:firstLine="480"/>
      </w:pPr>
      <w:r w:rsidRPr="00F17281">
        <w:t>进行一次监测。</w:t>
      </w:r>
    </w:p>
    <w:p w14:paraId="555FB3B6" w14:textId="77777777" w:rsidR="00A05A47" w:rsidRPr="00F17281" w:rsidRDefault="00A05A47" w:rsidP="00A05A47">
      <w:pPr>
        <w:ind w:firstLine="480"/>
      </w:pPr>
      <w:r w:rsidRPr="00F17281">
        <w:t>（</w:t>
      </w:r>
      <w:r w:rsidRPr="00F17281">
        <w:t>3</w:t>
      </w:r>
      <w:r w:rsidRPr="00F17281">
        <w:t>）监测点位</w:t>
      </w:r>
    </w:p>
    <w:p w14:paraId="537E3079" w14:textId="10CAC841" w:rsidR="00A05A47" w:rsidRDefault="00A05A47" w:rsidP="00A05A47">
      <w:pPr>
        <w:pStyle w:val="611"/>
        <w:ind w:firstLine="480"/>
      </w:pPr>
      <w:r w:rsidRPr="00F17281">
        <w:t>监测布点见下表。</w:t>
      </w:r>
    </w:p>
    <w:p w14:paraId="68933D1D" w14:textId="6C140330" w:rsidR="002E3F49" w:rsidRPr="00A06653" w:rsidRDefault="002E3F49" w:rsidP="002E3F49">
      <w:pPr>
        <w:pStyle w:val="7"/>
      </w:pPr>
      <w:r w:rsidRPr="00A06653">
        <w:t>表</w:t>
      </w:r>
      <w:r>
        <w:t>3.</w:t>
      </w:r>
      <w:r w:rsidR="00D42AD0">
        <w:t>6-1</w:t>
      </w:r>
      <w:r w:rsidRPr="00A06653">
        <w:t xml:space="preserve">  </w:t>
      </w:r>
      <w:r w:rsidRPr="00A06653">
        <w:t>项目土壤监测点位</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990"/>
        <w:gridCol w:w="1137"/>
        <w:gridCol w:w="3172"/>
        <w:gridCol w:w="1280"/>
        <w:gridCol w:w="1943"/>
      </w:tblGrid>
      <w:tr w:rsidR="009D42B9" w:rsidRPr="004302CB" w14:paraId="3E6DAE98" w14:textId="77777777" w:rsidTr="009D42B9">
        <w:trPr>
          <w:trHeight w:val="340"/>
          <w:jc w:val="center"/>
        </w:trPr>
        <w:tc>
          <w:tcPr>
            <w:tcW w:w="619" w:type="pct"/>
            <w:tcBorders>
              <w:top w:val="single" w:sz="12" w:space="0" w:color="auto"/>
              <w:left w:val="single" w:sz="12" w:space="0" w:color="auto"/>
              <w:bottom w:val="single" w:sz="6" w:space="0" w:color="auto"/>
              <w:right w:val="single" w:sz="6" w:space="0" w:color="auto"/>
            </w:tcBorders>
            <w:vAlign w:val="center"/>
          </w:tcPr>
          <w:p w14:paraId="1ED517D6" w14:textId="77777777" w:rsidR="009D42B9" w:rsidRPr="004302CB" w:rsidRDefault="009D42B9" w:rsidP="002E3F49">
            <w:pPr>
              <w:pStyle w:val="77"/>
            </w:pPr>
            <w:r w:rsidRPr="004302CB">
              <w:t>编号</w:t>
            </w:r>
          </w:p>
        </w:tc>
        <w:tc>
          <w:tcPr>
            <w:tcW w:w="3393" w:type="pct"/>
            <w:gridSpan w:val="3"/>
            <w:tcBorders>
              <w:top w:val="single" w:sz="12" w:space="0" w:color="auto"/>
              <w:left w:val="single" w:sz="6" w:space="0" w:color="auto"/>
              <w:bottom w:val="single" w:sz="6" w:space="0" w:color="auto"/>
              <w:right w:val="single" w:sz="6" w:space="0" w:color="auto"/>
            </w:tcBorders>
            <w:vAlign w:val="center"/>
          </w:tcPr>
          <w:p w14:paraId="700035AF" w14:textId="77777777" w:rsidR="009D42B9" w:rsidRPr="004302CB" w:rsidRDefault="009D42B9" w:rsidP="002E3F49">
            <w:pPr>
              <w:pStyle w:val="77"/>
            </w:pPr>
            <w:r w:rsidRPr="004302CB">
              <w:t>监测点</w:t>
            </w:r>
          </w:p>
        </w:tc>
        <w:tc>
          <w:tcPr>
            <w:tcW w:w="988" w:type="pct"/>
            <w:tcBorders>
              <w:top w:val="single" w:sz="12" w:space="0" w:color="auto"/>
              <w:left w:val="single" w:sz="6" w:space="0" w:color="auto"/>
              <w:bottom w:val="single" w:sz="6" w:space="0" w:color="auto"/>
              <w:right w:val="single" w:sz="12" w:space="0" w:color="auto"/>
            </w:tcBorders>
            <w:vAlign w:val="center"/>
          </w:tcPr>
          <w:p w14:paraId="531860F7" w14:textId="77777777" w:rsidR="009D42B9" w:rsidRPr="004302CB" w:rsidRDefault="009D42B9" w:rsidP="002E3F49">
            <w:pPr>
              <w:pStyle w:val="77"/>
            </w:pPr>
            <w:r w:rsidRPr="004302CB">
              <w:t>采样深度</w:t>
            </w:r>
          </w:p>
        </w:tc>
      </w:tr>
      <w:tr w:rsidR="009D42B9" w:rsidRPr="004302CB" w14:paraId="5302B29A" w14:textId="77777777" w:rsidTr="009D42B9">
        <w:trPr>
          <w:trHeight w:val="340"/>
          <w:jc w:val="center"/>
        </w:trPr>
        <w:tc>
          <w:tcPr>
            <w:tcW w:w="619" w:type="pct"/>
            <w:tcBorders>
              <w:top w:val="single" w:sz="6" w:space="0" w:color="auto"/>
              <w:left w:val="single" w:sz="12" w:space="0" w:color="auto"/>
              <w:bottom w:val="single" w:sz="6" w:space="0" w:color="auto"/>
              <w:right w:val="single" w:sz="6" w:space="0" w:color="auto"/>
            </w:tcBorders>
            <w:vAlign w:val="center"/>
          </w:tcPr>
          <w:p w14:paraId="10CFCA79" w14:textId="77777777" w:rsidR="009D42B9" w:rsidRPr="004302CB" w:rsidRDefault="009D42B9" w:rsidP="002E3F49">
            <w:pPr>
              <w:pStyle w:val="77"/>
            </w:pPr>
            <w:bookmarkStart w:id="184" w:name="_Hlk862441"/>
            <w:r w:rsidRPr="004302CB">
              <w:t>T1</w:t>
            </w:r>
          </w:p>
        </w:tc>
        <w:tc>
          <w:tcPr>
            <w:tcW w:w="705" w:type="pct"/>
            <w:vMerge w:val="restart"/>
            <w:tcBorders>
              <w:top w:val="single" w:sz="6" w:space="0" w:color="auto"/>
              <w:left w:val="single" w:sz="6" w:space="0" w:color="auto"/>
              <w:bottom w:val="single" w:sz="6" w:space="0" w:color="auto"/>
              <w:right w:val="single" w:sz="4" w:space="0" w:color="auto"/>
            </w:tcBorders>
            <w:vAlign w:val="center"/>
          </w:tcPr>
          <w:p w14:paraId="0E9741DA" w14:textId="77777777" w:rsidR="009D42B9" w:rsidRPr="004302CB" w:rsidRDefault="009D42B9" w:rsidP="002E3F49">
            <w:pPr>
              <w:pStyle w:val="77"/>
            </w:pPr>
            <w:r>
              <w:rPr>
                <w:rFonts w:hint="eastAsia"/>
              </w:rPr>
              <w:t>场</w:t>
            </w:r>
            <w:r w:rsidRPr="004302CB">
              <w:t>区内</w:t>
            </w:r>
          </w:p>
        </w:tc>
        <w:tc>
          <w:tcPr>
            <w:tcW w:w="1899" w:type="pct"/>
            <w:tcBorders>
              <w:top w:val="single" w:sz="6" w:space="0" w:color="auto"/>
              <w:left w:val="single" w:sz="4" w:space="0" w:color="auto"/>
              <w:bottom w:val="single" w:sz="6" w:space="0" w:color="auto"/>
              <w:right w:val="single" w:sz="6" w:space="0" w:color="auto"/>
            </w:tcBorders>
            <w:vAlign w:val="center"/>
          </w:tcPr>
          <w:p w14:paraId="5BC5FD05" w14:textId="77777777" w:rsidR="009D42B9" w:rsidRPr="004302CB" w:rsidRDefault="009D42B9" w:rsidP="002E3F49">
            <w:pPr>
              <w:pStyle w:val="77"/>
            </w:pPr>
            <w:r>
              <w:rPr>
                <w:rFonts w:hint="eastAsia"/>
              </w:rPr>
              <w:t>填埋场南部</w:t>
            </w:r>
          </w:p>
        </w:tc>
        <w:tc>
          <w:tcPr>
            <w:tcW w:w="789" w:type="pct"/>
            <w:tcBorders>
              <w:top w:val="single" w:sz="6" w:space="0" w:color="auto"/>
              <w:left w:val="single" w:sz="6" w:space="0" w:color="auto"/>
              <w:bottom w:val="single" w:sz="6" w:space="0" w:color="auto"/>
              <w:right w:val="single" w:sz="6" w:space="0" w:color="auto"/>
            </w:tcBorders>
            <w:vAlign w:val="center"/>
          </w:tcPr>
          <w:p w14:paraId="558884D4" w14:textId="77777777" w:rsidR="009D42B9" w:rsidRPr="004302CB" w:rsidRDefault="009D42B9" w:rsidP="002E3F49">
            <w:pPr>
              <w:pStyle w:val="77"/>
            </w:pPr>
            <w:r>
              <w:rPr>
                <w:rFonts w:hint="eastAsia"/>
              </w:rPr>
              <w:t>表层样</w:t>
            </w:r>
          </w:p>
        </w:tc>
        <w:tc>
          <w:tcPr>
            <w:tcW w:w="988" w:type="pct"/>
            <w:tcBorders>
              <w:top w:val="single" w:sz="6" w:space="0" w:color="auto"/>
              <w:left w:val="single" w:sz="6" w:space="0" w:color="auto"/>
              <w:bottom w:val="single" w:sz="6" w:space="0" w:color="auto"/>
              <w:right w:val="single" w:sz="12" w:space="0" w:color="auto"/>
            </w:tcBorders>
            <w:vAlign w:val="center"/>
          </w:tcPr>
          <w:p w14:paraId="715C94F3" w14:textId="77777777" w:rsidR="009D42B9" w:rsidRPr="004302CB" w:rsidRDefault="009D42B9" w:rsidP="002E3F49">
            <w:pPr>
              <w:pStyle w:val="77"/>
            </w:pPr>
            <w:r>
              <w:t>2</w:t>
            </w:r>
            <w:r w:rsidRPr="004302CB">
              <w:t>0cm</w:t>
            </w:r>
          </w:p>
        </w:tc>
      </w:tr>
      <w:bookmarkEnd w:id="184"/>
      <w:tr w:rsidR="009D42B9" w:rsidRPr="004302CB" w14:paraId="341485BB" w14:textId="77777777" w:rsidTr="009D42B9">
        <w:trPr>
          <w:trHeight w:val="340"/>
          <w:jc w:val="center"/>
        </w:trPr>
        <w:tc>
          <w:tcPr>
            <w:tcW w:w="619" w:type="pct"/>
            <w:tcBorders>
              <w:top w:val="single" w:sz="6" w:space="0" w:color="auto"/>
              <w:left w:val="single" w:sz="12" w:space="0" w:color="auto"/>
              <w:bottom w:val="single" w:sz="6" w:space="0" w:color="auto"/>
              <w:right w:val="single" w:sz="6" w:space="0" w:color="auto"/>
            </w:tcBorders>
            <w:vAlign w:val="center"/>
          </w:tcPr>
          <w:p w14:paraId="298AAF8A" w14:textId="77777777" w:rsidR="009D42B9" w:rsidRPr="004302CB" w:rsidRDefault="009D42B9" w:rsidP="002E3F49">
            <w:pPr>
              <w:pStyle w:val="77"/>
            </w:pPr>
            <w:r w:rsidRPr="004302CB">
              <w:t>T2</w:t>
            </w:r>
          </w:p>
        </w:tc>
        <w:tc>
          <w:tcPr>
            <w:tcW w:w="705" w:type="pct"/>
            <w:vMerge/>
            <w:tcBorders>
              <w:top w:val="single" w:sz="6" w:space="0" w:color="auto"/>
              <w:left w:val="single" w:sz="6" w:space="0" w:color="auto"/>
              <w:bottom w:val="single" w:sz="6" w:space="0" w:color="auto"/>
              <w:right w:val="single" w:sz="4" w:space="0" w:color="auto"/>
            </w:tcBorders>
            <w:vAlign w:val="center"/>
          </w:tcPr>
          <w:p w14:paraId="487D02B2" w14:textId="77777777" w:rsidR="009D42B9" w:rsidRPr="004302CB" w:rsidRDefault="009D42B9" w:rsidP="002E3F49">
            <w:pPr>
              <w:pStyle w:val="77"/>
              <w:rPr>
                <w:kern w:val="20"/>
              </w:rPr>
            </w:pPr>
          </w:p>
        </w:tc>
        <w:tc>
          <w:tcPr>
            <w:tcW w:w="1899" w:type="pct"/>
            <w:tcBorders>
              <w:top w:val="single" w:sz="6" w:space="0" w:color="auto"/>
              <w:left w:val="single" w:sz="4" w:space="0" w:color="auto"/>
              <w:bottom w:val="single" w:sz="6" w:space="0" w:color="auto"/>
              <w:right w:val="single" w:sz="6" w:space="0" w:color="auto"/>
            </w:tcBorders>
            <w:vAlign w:val="center"/>
          </w:tcPr>
          <w:p w14:paraId="7EDD3E07" w14:textId="77777777" w:rsidR="009D42B9" w:rsidRPr="004302CB" w:rsidRDefault="009D42B9" w:rsidP="002E3F49">
            <w:pPr>
              <w:pStyle w:val="77"/>
            </w:pPr>
            <w:r>
              <w:rPr>
                <w:rFonts w:hint="eastAsia"/>
              </w:rPr>
              <w:t>填埋场中部</w:t>
            </w:r>
          </w:p>
        </w:tc>
        <w:tc>
          <w:tcPr>
            <w:tcW w:w="789" w:type="pct"/>
            <w:tcBorders>
              <w:top w:val="single" w:sz="6" w:space="0" w:color="auto"/>
              <w:left w:val="single" w:sz="6" w:space="0" w:color="auto"/>
              <w:bottom w:val="single" w:sz="6" w:space="0" w:color="auto"/>
              <w:right w:val="single" w:sz="6" w:space="0" w:color="auto"/>
            </w:tcBorders>
            <w:vAlign w:val="center"/>
          </w:tcPr>
          <w:p w14:paraId="08A18ACE" w14:textId="77777777" w:rsidR="009D42B9" w:rsidRPr="004302CB" w:rsidRDefault="009D42B9" w:rsidP="002E3F49">
            <w:pPr>
              <w:pStyle w:val="77"/>
            </w:pPr>
            <w:r w:rsidRPr="004302CB">
              <w:t>柱状样</w:t>
            </w:r>
          </w:p>
        </w:tc>
        <w:tc>
          <w:tcPr>
            <w:tcW w:w="988" w:type="pct"/>
            <w:tcBorders>
              <w:top w:val="single" w:sz="6" w:space="0" w:color="auto"/>
              <w:left w:val="single" w:sz="6" w:space="0" w:color="auto"/>
              <w:bottom w:val="single" w:sz="6" w:space="0" w:color="auto"/>
              <w:right w:val="single" w:sz="12" w:space="0" w:color="auto"/>
            </w:tcBorders>
            <w:vAlign w:val="center"/>
          </w:tcPr>
          <w:p w14:paraId="3856C8D8" w14:textId="77777777" w:rsidR="009D42B9" w:rsidRPr="004302CB" w:rsidRDefault="009D42B9" w:rsidP="002E3F49">
            <w:pPr>
              <w:pStyle w:val="77"/>
            </w:pPr>
            <w:smartTag w:uri="urn:schemas-microsoft-com:office:smarttags" w:element="chmetcnv">
              <w:smartTagPr>
                <w:attr w:name="UnitName" w:val="cm"/>
                <w:attr w:name="SourceValue" w:val="30"/>
                <w:attr w:name="HasSpace" w:val="False"/>
                <w:attr w:name="Negative" w:val="False"/>
                <w:attr w:name="NumberType" w:val="1"/>
                <w:attr w:name="TCSC" w:val="0"/>
              </w:smartTagPr>
              <w:r w:rsidRPr="004302CB">
                <w:t>30cm</w:t>
              </w:r>
            </w:smartTag>
            <w:r w:rsidRPr="004302CB">
              <w:t>/</w:t>
            </w:r>
            <w:smartTag w:uri="urn:schemas-microsoft-com:office:smarttags" w:element="chmetcnv">
              <w:smartTagPr>
                <w:attr w:name="UnitName" w:val="cm"/>
                <w:attr w:name="SourceValue" w:val="100"/>
                <w:attr w:name="HasSpace" w:val="False"/>
                <w:attr w:name="Negative" w:val="False"/>
                <w:attr w:name="NumberType" w:val="1"/>
                <w:attr w:name="TCSC" w:val="0"/>
              </w:smartTagPr>
              <w:r w:rsidRPr="004302CB">
                <w:t>100cm</w:t>
              </w:r>
            </w:smartTag>
            <w:r w:rsidRPr="004302CB">
              <w:t>/</w:t>
            </w:r>
            <w:smartTag w:uri="urn:schemas-microsoft-com:office:smarttags" w:element="chmetcnv">
              <w:smartTagPr>
                <w:attr w:name="UnitName" w:val="cm"/>
                <w:attr w:name="SourceValue" w:val="180"/>
                <w:attr w:name="HasSpace" w:val="False"/>
                <w:attr w:name="Negative" w:val="False"/>
                <w:attr w:name="NumberType" w:val="1"/>
                <w:attr w:name="TCSC" w:val="0"/>
              </w:smartTagPr>
              <w:r w:rsidRPr="004302CB">
                <w:t>180cm</w:t>
              </w:r>
            </w:smartTag>
          </w:p>
        </w:tc>
      </w:tr>
      <w:tr w:rsidR="009D42B9" w:rsidRPr="004302CB" w14:paraId="53497A28" w14:textId="77777777" w:rsidTr="009D42B9">
        <w:trPr>
          <w:trHeight w:val="340"/>
          <w:jc w:val="center"/>
        </w:trPr>
        <w:tc>
          <w:tcPr>
            <w:tcW w:w="619" w:type="pct"/>
            <w:tcBorders>
              <w:top w:val="single" w:sz="6" w:space="0" w:color="auto"/>
              <w:left w:val="single" w:sz="12" w:space="0" w:color="auto"/>
              <w:bottom w:val="single" w:sz="6" w:space="0" w:color="auto"/>
              <w:right w:val="single" w:sz="6" w:space="0" w:color="auto"/>
            </w:tcBorders>
            <w:vAlign w:val="center"/>
          </w:tcPr>
          <w:p w14:paraId="125B18CC" w14:textId="77777777" w:rsidR="009D42B9" w:rsidRPr="004302CB" w:rsidRDefault="009D42B9" w:rsidP="002E3F49">
            <w:pPr>
              <w:pStyle w:val="77"/>
            </w:pPr>
            <w:r w:rsidRPr="004302CB">
              <w:lastRenderedPageBreak/>
              <w:t>T3</w:t>
            </w:r>
          </w:p>
        </w:tc>
        <w:tc>
          <w:tcPr>
            <w:tcW w:w="705" w:type="pct"/>
            <w:vMerge/>
            <w:tcBorders>
              <w:top w:val="single" w:sz="6" w:space="0" w:color="auto"/>
              <w:left w:val="single" w:sz="6" w:space="0" w:color="auto"/>
              <w:bottom w:val="single" w:sz="6" w:space="0" w:color="auto"/>
              <w:right w:val="single" w:sz="4" w:space="0" w:color="auto"/>
            </w:tcBorders>
            <w:vAlign w:val="center"/>
          </w:tcPr>
          <w:p w14:paraId="4BD316FC" w14:textId="77777777" w:rsidR="009D42B9" w:rsidRPr="004302CB" w:rsidRDefault="009D42B9" w:rsidP="002E3F49">
            <w:pPr>
              <w:pStyle w:val="77"/>
              <w:rPr>
                <w:kern w:val="20"/>
              </w:rPr>
            </w:pPr>
          </w:p>
        </w:tc>
        <w:tc>
          <w:tcPr>
            <w:tcW w:w="1899" w:type="pct"/>
            <w:tcBorders>
              <w:top w:val="single" w:sz="6" w:space="0" w:color="auto"/>
              <w:left w:val="single" w:sz="4" w:space="0" w:color="auto"/>
              <w:bottom w:val="single" w:sz="6" w:space="0" w:color="auto"/>
              <w:right w:val="single" w:sz="6" w:space="0" w:color="auto"/>
            </w:tcBorders>
            <w:vAlign w:val="center"/>
          </w:tcPr>
          <w:p w14:paraId="7C25A952" w14:textId="77777777" w:rsidR="009D42B9" w:rsidRPr="004302CB" w:rsidRDefault="009D42B9" w:rsidP="002E3F49">
            <w:pPr>
              <w:pStyle w:val="77"/>
            </w:pPr>
            <w:r>
              <w:rPr>
                <w:rFonts w:hint="eastAsia"/>
              </w:rPr>
              <w:t>填埋场北部</w:t>
            </w:r>
          </w:p>
        </w:tc>
        <w:tc>
          <w:tcPr>
            <w:tcW w:w="789" w:type="pct"/>
            <w:tcBorders>
              <w:top w:val="single" w:sz="6" w:space="0" w:color="auto"/>
              <w:left w:val="single" w:sz="6" w:space="0" w:color="auto"/>
              <w:bottom w:val="single" w:sz="6" w:space="0" w:color="auto"/>
              <w:right w:val="single" w:sz="6" w:space="0" w:color="auto"/>
            </w:tcBorders>
            <w:vAlign w:val="center"/>
          </w:tcPr>
          <w:p w14:paraId="4BDD9E95" w14:textId="77777777" w:rsidR="009D42B9" w:rsidRPr="004302CB" w:rsidRDefault="009D42B9" w:rsidP="002E3F49">
            <w:pPr>
              <w:pStyle w:val="77"/>
            </w:pPr>
            <w:r w:rsidRPr="004302CB">
              <w:t>柱状样</w:t>
            </w:r>
          </w:p>
        </w:tc>
        <w:tc>
          <w:tcPr>
            <w:tcW w:w="988" w:type="pct"/>
            <w:tcBorders>
              <w:top w:val="single" w:sz="6" w:space="0" w:color="auto"/>
              <w:left w:val="single" w:sz="6" w:space="0" w:color="auto"/>
              <w:bottom w:val="single" w:sz="6" w:space="0" w:color="auto"/>
              <w:right w:val="single" w:sz="12" w:space="0" w:color="auto"/>
            </w:tcBorders>
            <w:vAlign w:val="center"/>
          </w:tcPr>
          <w:p w14:paraId="10199445" w14:textId="77777777" w:rsidR="009D42B9" w:rsidRPr="004302CB" w:rsidRDefault="009D42B9" w:rsidP="002E3F49">
            <w:pPr>
              <w:pStyle w:val="77"/>
            </w:pPr>
            <w:smartTag w:uri="urn:schemas-microsoft-com:office:smarttags" w:element="chmetcnv">
              <w:smartTagPr>
                <w:attr w:name="UnitName" w:val="cm"/>
                <w:attr w:name="SourceValue" w:val="30"/>
                <w:attr w:name="HasSpace" w:val="False"/>
                <w:attr w:name="Negative" w:val="False"/>
                <w:attr w:name="NumberType" w:val="1"/>
                <w:attr w:name="TCSC" w:val="0"/>
              </w:smartTagPr>
              <w:r w:rsidRPr="004302CB">
                <w:t>30cm</w:t>
              </w:r>
            </w:smartTag>
            <w:r w:rsidRPr="004302CB">
              <w:t>/</w:t>
            </w:r>
            <w:smartTag w:uri="urn:schemas-microsoft-com:office:smarttags" w:element="chmetcnv">
              <w:smartTagPr>
                <w:attr w:name="UnitName" w:val="cm"/>
                <w:attr w:name="SourceValue" w:val="100"/>
                <w:attr w:name="HasSpace" w:val="False"/>
                <w:attr w:name="Negative" w:val="False"/>
                <w:attr w:name="NumberType" w:val="1"/>
                <w:attr w:name="TCSC" w:val="0"/>
              </w:smartTagPr>
              <w:r w:rsidRPr="004302CB">
                <w:t>100cm</w:t>
              </w:r>
            </w:smartTag>
            <w:r w:rsidRPr="004302CB">
              <w:t>/</w:t>
            </w:r>
            <w:smartTag w:uri="urn:schemas-microsoft-com:office:smarttags" w:element="chmetcnv">
              <w:smartTagPr>
                <w:attr w:name="UnitName" w:val="cm"/>
                <w:attr w:name="SourceValue" w:val="180"/>
                <w:attr w:name="HasSpace" w:val="False"/>
                <w:attr w:name="Negative" w:val="False"/>
                <w:attr w:name="NumberType" w:val="1"/>
                <w:attr w:name="TCSC" w:val="0"/>
              </w:smartTagPr>
              <w:r w:rsidRPr="004302CB">
                <w:t>180cm</w:t>
              </w:r>
            </w:smartTag>
          </w:p>
        </w:tc>
      </w:tr>
      <w:tr w:rsidR="009D42B9" w:rsidRPr="004302CB" w14:paraId="578E06BF" w14:textId="77777777" w:rsidTr="009D42B9">
        <w:trPr>
          <w:trHeight w:val="340"/>
          <w:jc w:val="center"/>
        </w:trPr>
        <w:tc>
          <w:tcPr>
            <w:tcW w:w="619" w:type="pct"/>
            <w:tcBorders>
              <w:top w:val="single" w:sz="6" w:space="0" w:color="auto"/>
              <w:left w:val="single" w:sz="12" w:space="0" w:color="auto"/>
              <w:bottom w:val="single" w:sz="6" w:space="0" w:color="auto"/>
              <w:right w:val="single" w:sz="6" w:space="0" w:color="auto"/>
            </w:tcBorders>
            <w:vAlign w:val="center"/>
          </w:tcPr>
          <w:p w14:paraId="44E02041" w14:textId="77777777" w:rsidR="009D42B9" w:rsidRPr="004302CB" w:rsidRDefault="009D42B9" w:rsidP="002E3F49">
            <w:pPr>
              <w:pStyle w:val="77"/>
            </w:pPr>
            <w:r w:rsidRPr="004302CB">
              <w:lastRenderedPageBreak/>
              <w:t>T4</w:t>
            </w:r>
          </w:p>
        </w:tc>
        <w:tc>
          <w:tcPr>
            <w:tcW w:w="705" w:type="pct"/>
            <w:vMerge/>
            <w:tcBorders>
              <w:top w:val="single" w:sz="6" w:space="0" w:color="auto"/>
              <w:left w:val="single" w:sz="6" w:space="0" w:color="auto"/>
              <w:bottom w:val="single" w:sz="6" w:space="0" w:color="auto"/>
              <w:right w:val="single" w:sz="4" w:space="0" w:color="auto"/>
            </w:tcBorders>
            <w:vAlign w:val="center"/>
          </w:tcPr>
          <w:p w14:paraId="654241A4" w14:textId="77777777" w:rsidR="009D42B9" w:rsidRPr="004302CB" w:rsidRDefault="009D42B9" w:rsidP="002E3F49">
            <w:pPr>
              <w:pStyle w:val="77"/>
              <w:rPr>
                <w:kern w:val="20"/>
              </w:rPr>
            </w:pPr>
          </w:p>
        </w:tc>
        <w:tc>
          <w:tcPr>
            <w:tcW w:w="1899" w:type="pct"/>
            <w:tcBorders>
              <w:top w:val="single" w:sz="6" w:space="0" w:color="auto"/>
              <w:left w:val="single" w:sz="4" w:space="0" w:color="auto"/>
              <w:bottom w:val="single" w:sz="6" w:space="0" w:color="auto"/>
              <w:right w:val="single" w:sz="6" w:space="0" w:color="auto"/>
            </w:tcBorders>
            <w:vAlign w:val="center"/>
          </w:tcPr>
          <w:p w14:paraId="39DD1D3A" w14:textId="04413288" w:rsidR="009D42B9" w:rsidRPr="004302CB" w:rsidRDefault="009D42B9" w:rsidP="002E3F49">
            <w:pPr>
              <w:pStyle w:val="77"/>
            </w:pPr>
            <w:r>
              <w:rPr>
                <w:rFonts w:hint="eastAsia"/>
              </w:rPr>
              <w:t>填埋场淋溶液收集池</w:t>
            </w:r>
          </w:p>
        </w:tc>
        <w:tc>
          <w:tcPr>
            <w:tcW w:w="789" w:type="pct"/>
            <w:tcBorders>
              <w:top w:val="single" w:sz="6" w:space="0" w:color="auto"/>
              <w:left w:val="single" w:sz="6" w:space="0" w:color="auto"/>
              <w:bottom w:val="single" w:sz="6" w:space="0" w:color="auto"/>
              <w:right w:val="single" w:sz="6" w:space="0" w:color="auto"/>
            </w:tcBorders>
            <w:vAlign w:val="center"/>
          </w:tcPr>
          <w:p w14:paraId="72B6FC14" w14:textId="77777777" w:rsidR="009D42B9" w:rsidRPr="004302CB" w:rsidRDefault="009D42B9" w:rsidP="002E3F49">
            <w:pPr>
              <w:pStyle w:val="77"/>
            </w:pPr>
            <w:r w:rsidRPr="004302CB">
              <w:t>柱状样</w:t>
            </w:r>
          </w:p>
        </w:tc>
        <w:tc>
          <w:tcPr>
            <w:tcW w:w="988" w:type="pct"/>
            <w:tcBorders>
              <w:top w:val="single" w:sz="6" w:space="0" w:color="auto"/>
              <w:left w:val="single" w:sz="6" w:space="0" w:color="auto"/>
              <w:bottom w:val="single" w:sz="6" w:space="0" w:color="auto"/>
              <w:right w:val="single" w:sz="12" w:space="0" w:color="auto"/>
            </w:tcBorders>
            <w:vAlign w:val="center"/>
          </w:tcPr>
          <w:p w14:paraId="70F18C70" w14:textId="77777777" w:rsidR="009D42B9" w:rsidRPr="004302CB" w:rsidRDefault="009D42B9" w:rsidP="002E3F49">
            <w:pPr>
              <w:pStyle w:val="77"/>
            </w:pPr>
            <w:smartTag w:uri="urn:schemas-microsoft-com:office:smarttags" w:element="chmetcnv">
              <w:smartTagPr>
                <w:attr w:name="TCSC" w:val="0"/>
                <w:attr w:name="NumberType" w:val="1"/>
                <w:attr w:name="Negative" w:val="False"/>
                <w:attr w:name="HasSpace" w:val="False"/>
                <w:attr w:name="SourceValue" w:val="30"/>
                <w:attr w:name="UnitName" w:val="cm"/>
              </w:smartTagPr>
              <w:r w:rsidRPr="004302CB">
                <w:t>30cm</w:t>
              </w:r>
            </w:smartTag>
            <w:r w:rsidRPr="004302CB">
              <w:t>/</w:t>
            </w:r>
            <w:smartTag w:uri="urn:schemas-microsoft-com:office:smarttags" w:element="chmetcnv">
              <w:smartTagPr>
                <w:attr w:name="TCSC" w:val="0"/>
                <w:attr w:name="NumberType" w:val="1"/>
                <w:attr w:name="Negative" w:val="False"/>
                <w:attr w:name="HasSpace" w:val="False"/>
                <w:attr w:name="SourceValue" w:val="100"/>
                <w:attr w:name="UnitName" w:val="cm"/>
              </w:smartTagPr>
              <w:r w:rsidRPr="004302CB">
                <w:t>100cm</w:t>
              </w:r>
            </w:smartTag>
            <w:r w:rsidRPr="004302CB">
              <w:t>/</w:t>
            </w:r>
            <w:smartTag w:uri="urn:schemas-microsoft-com:office:smarttags" w:element="chmetcnv">
              <w:smartTagPr>
                <w:attr w:name="TCSC" w:val="0"/>
                <w:attr w:name="NumberType" w:val="1"/>
                <w:attr w:name="Negative" w:val="False"/>
                <w:attr w:name="HasSpace" w:val="False"/>
                <w:attr w:name="SourceValue" w:val="180"/>
                <w:attr w:name="UnitName" w:val="cm"/>
              </w:smartTagPr>
              <w:r w:rsidRPr="004302CB">
                <w:t>180cm</w:t>
              </w:r>
            </w:smartTag>
          </w:p>
        </w:tc>
      </w:tr>
      <w:tr w:rsidR="009D42B9" w:rsidRPr="004302CB" w14:paraId="34962C44" w14:textId="77777777" w:rsidTr="009D42B9">
        <w:trPr>
          <w:trHeight w:val="340"/>
          <w:jc w:val="center"/>
        </w:trPr>
        <w:tc>
          <w:tcPr>
            <w:tcW w:w="619" w:type="pct"/>
            <w:tcBorders>
              <w:top w:val="single" w:sz="6" w:space="0" w:color="auto"/>
              <w:left w:val="single" w:sz="12" w:space="0" w:color="auto"/>
              <w:bottom w:val="single" w:sz="6" w:space="0" w:color="auto"/>
              <w:right w:val="single" w:sz="6" w:space="0" w:color="auto"/>
            </w:tcBorders>
            <w:vAlign w:val="center"/>
          </w:tcPr>
          <w:p w14:paraId="7EA5A786" w14:textId="77777777" w:rsidR="009D42B9" w:rsidRPr="004302CB" w:rsidRDefault="009D42B9" w:rsidP="002E3F49">
            <w:pPr>
              <w:pStyle w:val="77"/>
            </w:pPr>
            <w:r>
              <w:rPr>
                <w:rFonts w:hint="eastAsia"/>
              </w:rPr>
              <w:t>T</w:t>
            </w:r>
            <w:r>
              <w:t>5</w:t>
            </w:r>
          </w:p>
        </w:tc>
        <w:tc>
          <w:tcPr>
            <w:tcW w:w="705" w:type="pct"/>
            <w:vMerge w:val="restart"/>
            <w:tcBorders>
              <w:top w:val="single" w:sz="6" w:space="0" w:color="auto"/>
              <w:left w:val="single" w:sz="6" w:space="0" w:color="auto"/>
              <w:bottom w:val="single" w:sz="6" w:space="0" w:color="auto"/>
              <w:right w:val="single" w:sz="4" w:space="0" w:color="auto"/>
            </w:tcBorders>
            <w:vAlign w:val="center"/>
          </w:tcPr>
          <w:p w14:paraId="3418AD3A" w14:textId="77777777" w:rsidR="009D42B9" w:rsidRPr="004302CB" w:rsidRDefault="009D42B9" w:rsidP="002E3F49">
            <w:pPr>
              <w:pStyle w:val="77"/>
              <w:rPr>
                <w:kern w:val="20"/>
              </w:rPr>
            </w:pPr>
            <w:r>
              <w:rPr>
                <w:rFonts w:hint="eastAsia"/>
                <w:kern w:val="20"/>
              </w:rPr>
              <w:t>场区外</w:t>
            </w:r>
          </w:p>
        </w:tc>
        <w:tc>
          <w:tcPr>
            <w:tcW w:w="1899" w:type="pct"/>
            <w:tcBorders>
              <w:top w:val="single" w:sz="6" w:space="0" w:color="auto"/>
              <w:left w:val="single" w:sz="4" w:space="0" w:color="auto"/>
              <w:bottom w:val="single" w:sz="6" w:space="0" w:color="auto"/>
              <w:right w:val="single" w:sz="6" w:space="0" w:color="auto"/>
            </w:tcBorders>
            <w:vAlign w:val="center"/>
          </w:tcPr>
          <w:p w14:paraId="31BA5320" w14:textId="77777777" w:rsidR="009D42B9" w:rsidRPr="004302CB" w:rsidRDefault="009D42B9" w:rsidP="002E3F49">
            <w:pPr>
              <w:pStyle w:val="77"/>
            </w:pPr>
            <w:r w:rsidRPr="00CB4EEE">
              <w:rPr>
                <w:rFonts w:hint="eastAsia"/>
              </w:rPr>
              <w:t>张</w:t>
            </w:r>
            <w:r w:rsidRPr="00CB4EEE">
              <w:t>龙皂</w:t>
            </w:r>
            <w:r>
              <w:t>农田</w:t>
            </w:r>
          </w:p>
        </w:tc>
        <w:tc>
          <w:tcPr>
            <w:tcW w:w="789" w:type="pct"/>
            <w:tcBorders>
              <w:top w:val="single" w:sz="6" w:space="0" w:color="auto"/>
              <w:left w:val="single" w:sz="6" w:space="0" w:color="auto"/>
              <w:bottom w:val="single" w:sz="6" w:space="0" w:color="auto"/>
              <w:right w:val="single" w:sz="6" w:space="0" w:color="auto"/>
            </w:tcBorders>
            <w:vAlign w:val="center"/>
          </w:tcPr>
          <w:p w14:paraId="5413D049" w14:textId="77777777" w:rsidR="009D42B9" w:rsidRPr="004302CB" w:rsidRDefault="009D42B9" w:rsidP="002E3F49">
            <w:pPr>
              <w:pStyle w:val="77"/>
            </w:pPr>
            <w:r w:rsidRPr="004302CB">
              <w:t>表层土</w:t>
            </w:r>
          </w:p>
        </w:tc>
        <w:tc>
          <w:tcPr>
            <w:tcW w:w="988" w:type="pct"/>
            <w:tcBorders>
              <w:top w:val="single" w:sz="6" w:space="0" w:color="auto"/>
              <w:left w:val="single" w:sz="6" w:space="0" w:color="auto"/>
              <w:bottom w:val="single" w:sz="6" w:space="0" w:color="auto"/>
              <w:right w:val="single" w:sz="12" w:space="0" w:color="auto"/>
            </w:tcBorders>
            <w:vAlign w:val="center"/>
          </w:tcPr>
          <w:p w14:paraId="172A5C4F" w14:textId="77777777" w:rsidR="009D42B9" w:rsidRPr="004302CB" w:rsidRDefault="009D42B9" w:rsidP="002E3F49">
            <w:pPr>
              <w:pStyle w:val="77"/>
            </w:pPr>
            <w:smartTag w:uri="urn:schemas-microsoft-com:office:smarttags" w:element="chmetcnv">
              <w:smartTagPr>
                <w:attr w:name="UnitName" w:val="cm"/>
                <w:attr w:name="SourceValue" w:val="20"/>
                <w:attr w:name="HasSpace" w:val="False"/>
                <w:attr w:name="Negative" w:val="False"/>
                <w:attr w:name="NumberType" w:val="1"/>
                <w:attr w:name="TCSC" w:val="0"/>
              </w:smartTagPr>
              <w:r w:rsidRPr="004302CB">
                <w:t>20cm</w:t>
              </w:r>
            </w:smartTag>
          </w:p>
        </w:tc>
      </w:tr>
      <w:tr w:rsidR="009D42B9" w:rsidRPr="004302CB" w14:paraId="63F5FEE3" w14:textId="77777777" w:rsidTr="009D42B9">
        <w:trPr>
          <w:trHeight w:val="340"/>
          <w:jc w:val="center"/>
        </w:trPr>
        <w:tc>
          <w:tcPr>
            <w:tcW w:w="619" w:type="pct"/>
            <w:tcBorders>
              <w:top w:val="single" w:sz="6" w:space="0" w:color="auto"/>
              <w:left w:val="single" w:sz="12" w:space="0" w:color="auto"/>
              <w:bottom w:val="single" w:sz="12" w:space="0" w:color="auto"/>
              <w:right w:val="single" w:sz="6" w:space="0" w:color="auto"/>
            </w:tcBorders>
            <w:vAlign w:val="center"/>
          </w:tcPr>
          <w:p w14:paraId="002D04AC" w14:textId="77777777" w:rsidR="009D42B9" w:rsidRDefault="009D42B9" w:rsidP="002E3F49">
            <w:pPr>
              <w:pStyle w:val="77"/>
            </w:pPr>
            <w:r>
              <w:rPr>
                <w:rFonts w:hint="eastAsia"/>
              </w:rPr>
              <w:t>T</w:t>
            </w:r>
            <w:r>
              <w:t>6</w:t>
            </w:r>
          </w:p>
        </w:tc>
        <w:tc>
          <w:tcPr>
            <w:tcW w:w="705" w:type="pct"/>
            <w:vMerge/>
            <w:tcBorders>
              <w:top w:val="single" w:sz="6" w:space="0" w:color="auto"/>
              <w:left w:val="single" w:sz="6" w:space="0" w:color="auto"/>
              <w:bottom w:val="single" w:sz="12" w:space="0" w:color="auto"/>
              <w:right w:val="single" w:sz="4" w:space="0" w:color="auto"/>
            </w:tcBorders>
            <w:vAlign w:val="center"/>
          </w:tcPr>
          <w:p w14:paraId="5A18F766" w14:textId="77777777" w:rsidR="009D42B9" w:rsidRPr="004302CB" w:rsidRDefault="009D42B9" w:rsidP="002E3F49">
            <w:pPr>
              <w:pStyle w:val="77"/>
              <w:rPr>
                <w:kern w:val="20"/>
              </w:rPr>
            </w:pPr>
          </w:p>
        </w:tc>
        <w:tc>
          <w:tcPr>
            <w:tcW w:w="1899" w:type="pct"/>
            <w:tcBorders>
              <w:top w:val="single" w:sz="6" w:space="0" w:color="auto"/>
              <w:left w:val="single" w:sz="4" w:space="0" w:color="auto"/>
              <w:bottom w:val="single" w:sz="12" w:space="0" w:color="auto"/>
              <w:right w:val="single" w:sz="6" w:space="0" w:color="auto"/>
            </w:tcBorders>
            <w:vAlign w:val="center"/>
          </w:tcPr>
          <w:p w14:paraId="0AD7F7C0" w14:textId="77777777" w:rsidR="009D42B9" w:rsidRPr="004302CB" w:rsidRDefault="009D42B9" w:rsidP="002E3F49">
            <w:pPr>
              <w:pStyle w:val="77"/>
            </w:pPr>
            <w:r w:rsidRPr="00427B07">
              <w:rPr>
                <w:rFonts w:hint="eastAsia"/>
              </w:rPr>
              <w:t>大石皂</w:t>
            </w:r>
            <w:r>
              <w:t>农田</w:t>
            </w:r>
          </w:p>
        </w:tc>
        <w:tc>
          <w:tcPr>
            <w:tcW w:w="789" w:type="pct"/>
            <w:tcBorders>
              <w:top w:val="single" w:sz="6" w:space="0" w:color="auto"/>
              <w:left w:val="single" w:sz="6" w:space="0" w:color="auto"/>
              <w:bottom w:val="single" w:sz="12" w:space="0" w:color="auto"/>
              <w:right w:val="single" w:sz="6" w:space="0" w:color="auto"/>
            </w:tcBorders>
            <w:vAlign w:val="center"/>
          </w:tcPr>
          <w:p w14:paraId="1A482DA2" w14:textId="77777777" w:rsidR="009D42B9" w:rsidRPr="004302CB" w:rsidRDefault="009D42B9" w:rsidP="002E3F49">
            <w:pPr>
              <w:pStyle w:val="77"/>
            </w:pPr>
            <w:r w:rsidRPr="004302CB">
              <w:t>表层土</w:t>
            </w:r>
          </w:p>
        </w:tc>
        <w:tc>
          <w:tcPr>
            <w:tcW w:w="988" w:type="pct"/>
            <w:tcBorders>
              <w:top w:val="single" w:sz="6" w:space="0" w:color="auto"/>
              <w:left w:val="single" w:sz="6" w:space="0" w:color="auto"/>
              <w:bottom w:val="single" w:sz="12" w:space="0" w:color="auto"/>
              <w:right w:val="single" w:sz="12" w:space="0" w:color="auto"/>
            </w:tcBorders>
            <w:vAlign w:val="center"/>
          </w:tcPr>
          <w:p w14:paraId="5E0B721F" w14:textId="77777777" w:rsidR="009D42B9" w:rsidRPr="004302CB" w:rsidRDefault="009D42B9" w:rsidP="002E3F49">
            <w:pPr>
              <w:pStyle w:val="77"/>
            </w:pPr>
            <w:smartTag w:uri="urn:schemas-microsoft-com:office:smarttags" w:element="chmetcnv">
              <w:smartTagPr>
                <w:attr w:name="TCSC" w:val="0"/>
                <w:attr w:name="NumberType" w:val="1"/>
                <w:attr w:name="Negative" w:val="False"/>
                <w:attr w:name="HasSpace" w:val="False"/>
                <w:attr w:name="SourceValue" w:val="20"/>
                <w:attr w:name="UnitName" w:val="cm"/>
              </w:smartTagPr>
              <w:r w:rsidRPr="004302CB">
                <w:t>20cm</w:t>
              </w:r>
            </w:smartTag>
          </w:p>
        </w:tc>
      </w:tr>
    </w:tbl>
    <w:p w14:paraId="2B166641" w14:textId="77777777" w:rsidR="00A05A47" w:rsidRPr="00F17281" w:rsidRDefault="00A05A47" w:rsidP="00A05A47">
      <w:pPr>
        <w:ind w:firstLine="480"/>
      </w:pPr>
      <w:r w:rsidRPr="00F17281">
        <w:t>（</w:t>
      </w:r>
      <w:r w:rsidRPr="00F17281">
        <w:t>4</w:t>
      </w:r>
      <w:r w:rsidRPr="00F17281">
        <w:t>）执行标准</w:t>
      </w:r>
    </w:p>
    <w:p w14:paraId="155D8C5B" w14:textId="41EE6D18" w:rsidR="00A05A47" w:rsidRPr="00F17281" w:rsidRDefault="00A05A47" w:rsidP="00A05A47">
      <w:pPr>
        <w:pStyle w:val="611"/>
        <w:ind w:firstLine="480"/>
      </w:pPr>
      <w:r w:rsidRPr="00F17281">
        <w:t>执行《土壤环境质量</w:t>
      </w:r>
      <w:r w:rsidRPr="00F17281">
        <w:t xml:space="preserve"> </w:t>
      </w:r>
      <w:r w:rsidR="00CB131B">
        <w:t xml:space="preserve"> </w:t>
      </w:r>
      <w:r w:rsidRPr="00F17281">
        <w:t>建设用地土壤污染风险管控标准（试行）》（</w:t>
      </w:r>
      <w:r w:rsidRPr="00F17281">
        <w:t>GB36600-2018</w:t>
      </w:r>
      <w:r w:rsidRPr="00F17281">
        <w:t>）中第二类用地的管控值和《土壤环境质量</w:t>
      </w:r>
      <w:r w:rsidRPr="00F17281">
        <w:t xml:space="preserve"> </w:t>
      </w:r>
      <w:r w:rsidR="00CB131B">
        <w:t xml:space="preserve"> </w:t>
      </w:r>
      <w:r w:rsidRPr="00F17281">
        <w:t>农用地土壤污染风险管控标准（试行）》（</w:t>
      </w:r>
      <w:r w:rsidRPr="00F17281">
        <w:t>GB15618-2018</w:t>
      </w:r>
      <w:r w:rsidRPr="00F17281">
        <w:t>）表</w:t>
      </w:r>
      <w:r w:rsidRPr="00F17281">
        <w:t>3</w:t>
      </w:r>
      <w:r w:rsidRPr="00F17281">
        <w:t>农用地土壤风险管控值。</w:t>
      </w:r>
    </w:p>
    <w:p w14:paraId="40DE3023" w14:textId="55905E5E" w:rsidR="00A05A47" w:rsidRDefault="00A05A47" w:rsidP="00A05A47">
      <w:pPr>
        <w:ind w:firstLine="480"/>
      </w:pPr>
      <w:r w:rsidRPr="00F17281">
        <w:t>（</w:t>
      </w:r>
      <w:r w:rsidRPr="00F17281">
        <w:t>5</w:t>
      </w:r>
      <w:r w:rsidRPr="00F17281">
        <w:t>）监测单位</w:t>
      </w:r>
    </w:p>
    <w:p w14:paraId="2DEDE19C" w14:textId="77777777" w:rsidR="002E3F49" w:rsidRPr="00162592" w:rsidRDefault="002E3F49" w:rsidP="002E3F49">
      <w:pPr>
        <w:ind w:firstLine="480"/>
      </w:pPr>
      <w:r w:rsidRPr="00764A58">
        <w:rPr>
          <w:rFonts w:hint="eastAsia"/>
        </w:rPr>
        <w:t>湖南乾诚检测有限公司</w:t>
      </w:r>
    </w:p>
    <w:p w14:paraId="26E98795" w14:textId="77777777" w:rsidR="00A05A47" w:rsidRPr="00F17281" w:rsidRDefault="00A05A47" w:rsidP="00A05A47">
      <w:pPr>
        <w:ind w:firstLine="480"/>
      </w:pPr>
      <w:r w:rsidRPr="00F17281">
        <w:t>（</w:t>
      </w:r>
      <w:r w:rsidRPr="00F17281">
        <w:t>6</w:t>
      </w:r>
      <w:r w:rsidRPr="00F17281">
        <w:t>）监测结果</w:t>
      </w:r>
    </w:p>
    <w:p w14:paraId="680322F0" w14:textId="14134B91" w:rsidR="00A05A47" w:rsidRDefault="00A05A47" w:rsidP="00A05A47">
      <w:pPr>
        <w:ind w:firstLine="480"/>
      </w:pPr>
      <w:r w:rsidRPr="00F17281">
        <w:t>土壤监测结果详见下表。</w:t>
      </w:r>
    </w:p>
    <w:p w14:paraId="3B4C64C3" w14:textId="77777777" w:rsidR="002E3F49" w:rsidRDefault="002E3F49" w:rsidP="00A05A47">
      <w:pPr>
        <w:ind w:firstLine="480"/>
        <w:sectPr w:rsidR="002E3F49">
          <w:pgSz w:w="11906" w:h="16838"/>
          <w:pgMar w:top="1440" w:right="1800" w:bottom="1440" w:left="1800" w:header="1247" w:footer="879" w:gutter="0"/>
          <w:paperSrc w:first="7" w:other="7"/>
          <w:cols w:space="720"/>
          <w:docGrid w:linePitch="326"/>
        </w:sectPr>
      </w:pPr>
    </w:p>
    <w:p w14:paraId="1474AE9C" w14:textId="1AD881E8" w:rsidR="002E3F49" w:rsidRPr="00D42AD0" w:rsidRDefault="002E3F49" w:rsidP="00D42AD0">
      <w:pPr>
        <w:pStyle w:val="7"/>
      </w:pPr>
      <w:r w:rsidRPr="00D42AD0">
        <w:lastRenderedPageBreak/>
        <w:t>表</w:t>
      </w:r>
      <w:r w:rsidR="001D5AE7" w:rsidRPr="00D42AD0">
        <w:t>3.</w:t>
      </w:r>
      <w:r w:rsidR="00D42AD0" w:rsidRPr="00D42AD0">
        <w:t>6-2</w:t>
      </w:r>
      <w:r w:rsidRPr="00D42AD0">
        <w:t xml:space="preserve">  </w:t>
      </w:r>
      <w:r w:rsidR="009D42B9" w:rsidRPr="00D42AD0">
        <w:t>建设用地</w:t>
      </w:r>
      <w:r w:rsidRPr="00D42AD0">
        <w:t>土壤监测结果</w:t>
      </w:r>
      <w:r w:rsidRPr="00D42AD0">
        <w:t xml:space="preserve">  </w:t>
      </w:r>
      <w:r w:rsidRPr="00D42AD0">
        <w:t>单位：</w:t>
      </w:r>
      <w:r w:rsidRPr="00D42AD0">
        <w:t>pH</w:t>
      </w:r>
      <w:r w:rsidRPr="00D42AD0">
        <w:t>无量纲，其它：</w:t>
      </w:r>
      <w:r w:rsidRPr="00D42AD0">
        <w:t>mg/kg</w:t>
      </w:r>
    </w:p>
    <w:tbl>
      <w:tblPr>
        <w:tblStyle w:val="af7"/>
        <w:tblW w:w="5000" w:type="pct"/>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536"/>
        <w:gridCol w:w="1169"/>
        <w:gridCol w:w="1168"/>
        <w:gridCol w:w="1168"/>
        <w:gridCol w:w="1461"/>
        <w:gridCol w:w="1168"/>
        <w:gridCol w:w="1168"/>
        <w:gridCol w:w="1168"/>
        <w:gridCol w:w="1168"/>
      </w:tblGrid>
      <w:tr w:rsidR="009D42B9" w:rsidRPr="005700D5" w14:paraId="1758E0D4" w14:textId="77777777" w:rsidTr="00D42AD0">
        <w:trPr>
          <w:trHeight w:val="340"/>
          <w:jc w:val="center"/>
        </w:trPr>
        <w:tc>
          <w:tcPr>
            <w:tcW w:w="4456" w:type="dxa"/>
            <w:vAlign w:val="center"/>
          </w:tcPr>
          <w:p w14:paraId="7222A5BB" w14:textId="77777777" w:rsidR="009D42B9" w:rsidRPr="005700D5" w:rsidRDefault="009D42B9" w:rsidP="00D42AD0">
            <w:pPr>
              <w:pStyle w:val="77"/>
            </w:pPr>
            <w:r w:rsidRPr="005700D5">
              <w:t>监测因子</w:t>
            </w:r>
          </w:p>
        </w:tc>
        <w:tc>
          <w:tcPr>
            <w:tcW w:w="1148" w:type="dxa"/>
          </w:tcPr>
          <w:p w14:paraId="363CDBF0" w14:textId="77777777" w:rsidR="009D42B9" w:rsidRPr="005700D5" w:rsidRDefault="009D42B9" w:rsidP="00D42AD0">
            <w:pPr>
              <w:pStyle w:val="77"/>
            </w:pPr>
            <w:r w:rsidRPr="005700D5">
              <w:t>pH</w:t>
            </w:r>
          </w:p>
        </w:tc>
        <w:tc>
          <w:tcPr>
            <w:tcW w:w="1148" w:type="dxa"/>
            <w:vAlign w:val="center"/>
          </w:tcPr>
          <w:p w14:paraId="57CE5A55" w14:textId="77777777" w:rsidR="009D42B9" w:rsidRPr="005700D5" w:rsidRDefault="009D42B9" w:rsidP="00D42AD0">
            <w:pPr>
              <w:pStyle w:val="77"/>
            </w:pPr>
            <w:r w:rsidRPr="005700D5">
              <w:t>砷</w:t>
            </w:r>
          </w:p>
        </w:tc>
        <w:tc>
          <w:tcPr>
            <w:tcW w:w="1148" w:type="dxa"/>
            <w:vAlign w:val="center"/>
          </w:tcPr>
          <w:p w14:paraId="226C480C" w14:textId="77777777" w:rsidR="009D42B9" w:rsidRPr="005700D5" w:rsidRDefault="009D42B9" w:rsidP="00D42AD0">
            <w:pPr>
              <w:pStyle w:val="77"/>
            </w:pPr>
            <w:r w:rsidRPr="005700D5">
              <w:t>镉</w:t>
            </w:r>
          </w:p>
        </w:tc>
        <w:tc>
          <w:tcPr>
            <w:tcW w:w="1436" w:type="dxa"/>
            <w:vAlign w:val="center"/>
          </w:tcPr>
          <w:p w14:paraId="2F14ADAE" w14:textId="77777777" w:rsidR="009D42B9" w:rsidRPr="005700D5" w:rsidRDefault="009D42B9" w:rsidP="00D42AD0">
            <w:pPr>
              <w:pStyle w:val="77"/>
            </w:pPr>
            <w:r w:rsidRPr="005700D5">
              <w:t>铬（六价）</w:t>
            </w:r>
          </w:p>
        </w:tc>
        <w:tc>
          <w:tcPr>
            <w:tcW w:w="1148" w:type="dxa"/>
            <w:vAlign w:val="center"/>
          </w:tcPr>
          <w:p w14:paraId="4757C454" w14:textId="77777777" w:rsidR="009D42B9" w:rsidRPr="005700D5" w:rsidRDefault="009D42B9" w:rsidP="00D42AD0">
            <w:pPr>
              <w:pStyle w:val="77"/>
            </w:pPr>
            <w:r w:rsidRPr="005700D5">
              <w:t>铜</w:t>
            </w:r>
          </w:p>
        </w:tc>
        <w:tc>
          <w:tcPr>
            <w:tcW w:w="1148" w:type="dxa"/>
            <w:vAlign w:val="center"/>
          </w:tcPr>
          <w:p w14:paraId="0D13955F" w14:textId="77777777" w:rsidR="009D42B9" w:rsidRPr="005700D5" w:rsidRDefault="009D42B9" w:rsidP="00D42AD0">
            <w:pPr>
              <w:pStyle w:val="77"/>
            </w:pPr>
            <w:r w:rsidRPr="005700D5">
              <w:t>铅</w:t>
            </w:r>
          </w:p>
        </w:tc>
        <w:tc>
          <w:tcPr>
            <w:tcW w:w="1148" w:type="dxa"/>
            <w:vAlign w:val="center"/>
          </w:tcPr>
          <w:p w14:paraId="43562299" w14:textId="77777777" w:rsidR="009D42B9" w:rsidRPr="005700D5" w:rsidRDefault="009D42B9" w:rsidP="00D42AD0">
            <w:pPr>
              <w:pStyle w:val="77"/>
            </w:pPr>
            <w:r w:rsidRPr="005700D5">
              <w:t>汞</w:t>
            </w:r>
          </w:p>
        </w:tc>
        <w:tc>
          <w:tcPr>
            <w:tcW w:w="1148" w:type="dxa"/>
            <w:vAlign w:val="center"/>
          </w:tcPr>
          <w:p w14:paraId="5A7A0D30" w14:textId="77777777" w:rsidR="009D42B9" w:rsidRPr="005700D5" w:rsidRDefault="009D42B9" w:rsidP="00D42AD0">
            <w:pPr>
              <w:pStyle w:val="77"/>
            </w:pPr>
            <w:r w:rsidRPr="005700D5">
              <w:t>镍</w:t>
            </w:r>
          </w:p>
        </w:tc>
      </w:tr>
      <w:tr w:rsidR="009D42B9" w:rsidRPr="005700D5" w14:paraId="54EEA84C" w14:textId="77777777" w:rsidTr="00D42AD0">
        <w:trPr>
          <w:trHeight w:val="340"/>
          <w:jc w:val="center"/>
        </w:trPr>
        <w:tc>
          <w:tcPr>
            <w:tcW w:w="4456" w:type="dxa"/>
            <w:vAlign w:val="center"/>
          </w:tcPr>
          <w:p w14:paraId="47B5D831" w14:textId="77777777" w:rsidR="009D42B9" w:rsidRPr="005700D5" w:rsidRDefault="009D42B9" w:rsidP="00D42AD0">
            <w:pPr>
              <w:pStyle w:val="77"/>
            </w:pPr>
            <w:r>
              <w:rPr>
                <w:rFonts w:hint="eastAsia"/>
              </w:rPr>
              <w:t>筛选值</w:t>
            </w:r>
            <w:r w:rsidRPr="005700D5">
              <w:t>（</w:t>
            </w:r>
            <w:r w:rsidRPr="005700D5">
              <w:t>mg/kg</w:t>
            </w:r>
            <w:r w:rsidRPr="005700D5">
              <w:t>）</w:t>
            </w:r>
          </w:p>
        </w:tc>
        <w:tc>
          <w:tcPr>
            <w:tcW w:w="1148" w:type="dxa"/>
          </w:tcPr>
          <w:p w14:paraId="2633ABF7" w14:textId="77777777" w:rsidR="009D42B9" w:rsidRPr="005700D5" w:rsidRDefault="009D42B9" w:rsidP="00D42AD0">
            <w:pPr>
              <w:pStyle w:val="77"/>
            </w:pPr>
            <w:r w:rsidRPr="005700D5">
              <w:rPr>
                <w:rFonts w:hint="eastAsia"/>
              </w:rPr>
              <w:t>/</w:t>
            </w:r>
          </w:p>
        </w:tc>
        <w:tc>
          <w:tcPr>
            <w:tcW w:w="1148" w:type="dxa"/>
            <w:vAlign w:val="center"/>
          </w:tcPr>
          <w:p w14:paraId="2758E63E" w14:textId="77777777" w:rsidR="009D42B9" w:rsidRPr="005700D5" w:rsidRDefault="009D42B9" w:rsidP="00D42AD0">
            <w:pPr>
              <w:pStyle w:val="77"/>
            </w:pPr>
            <w:r w:rsidRPr="005700D5">
              <w:t>60</w:t>
            </w:r>
          </w:p>
        </w:tc>
        <w:tc>
          <w:tcPr>
            <w:tcW w:w="1148" w:type="dxa"/>
            <w:vAlign w:val="center"/>
          </w:tcPr>
          <w:p w14:paraId="1885A541" w14:textId="77777777" w:rsidR="009D42B9" w:rsidRPr="005700D5" w:rsidRDefault="009D42B9" w:rsidP="00D42AD0">
            <w:pPr>
              <w:pStyle w:val="77"/>
            </w:pPr>
            <w:r w:rsidRPr="005700D5">
              <w:t>65</w:t>
            </w:r>
          </w:p>
        </w:tc>
        <w:tc>
          <w:tcPr>
            <w:tcW w:w="1436" w:type="dxa"/>
            <w:vAlign w:val="center"/>
          </w:tcPr>
          <w:p w14:paraId="5A216216" w14:textId="77777777" w:rsidR="009D42B9" w:rsidRPr="005700D5" w:rsidRDefault="009D42B9" w:rsidP="00D42AD0">
            <w:pPr>
              <w:pStyle w:val="77"/>
            </w:pPr>
            <w:r w:rsidRPr="005700D5">
              <w:t>5.7</w:t>
            </w:r>
          </w:p>
        </w:tc>
        <w:tc>
          <w:tcPr>
            <w:tcW w:w="1148" w:type="dxa"/>
            <w:vAlign w:val="center"/>
          </w:tcPr>
          <w:p w14:paraId="4DBCDE07" w14:textId="77777777" w:rsidR="009D42B9" w:rsidRPr="005700D5" w:rsidRDefault="009D42B9" w:rsidP="00D42AD0">
            <w:pPr>
              <w:pStyle w:val="77"/>
            </w:pPr>
            <w:r w:rsidRPr="005700D5">
              <w:t>18000</w:t>
            </w:r>
          </w:p>
        </w:tc>
        <w:tc>
          <w:tcPr>
            <w:tcW w:w="1148" w:type="dxa"/>
            <w:vAlign w:val="center"/>
          </w:tcPr>
          <w:p w14:paraId="619E8BEE" w14:textId="77777777" w:rsidR="009D42B9" w:rsidRPr="005700D5" w:rsidRDefault="009D42B9" w:rsidP="00D42AD0">
            <w:pPr>
              <w:pStyle w:val="77"/>
            </w:pPr>
            <w:r w:rsidRPr="005700D5">
              <w:t>800</w:t>
            </w:r>
          </w:p>
        </w:tc>
        <w:tc>
          <w:tcPr>
            <w:tcW w:w="1148" w:type="dxa"/>
            <w:vAlign w:val="center"/>
          </w:tcPr>
          <w:p w14:paraId="1A6B1E0D" w14:textId="77777777" w:rsidR="009D42B9" w:rsidRPr="005700D5" w:rsidRDefault="009D42B9" w:rsidP="00D42AD0">
            <w:pPr>
              <w:pStyle w:val="77"/>
            </w:pPr>
            <w:r w:rsidRPr="005700D5">
              <w:t>38</w:t>
            </w:r>
          </w:p>
        </w:tc>
        <w:tc>
          <w:tcPr>
            <w:tcW w:w="1148" w:type="dxa"/>
            <w:vAlign w:val="center"/>
          </w:tcPr>
          <w:p w14:paraId="1A6CA47A" w14:textId="77777777" w:rsidR="009D42B9" w:rsidRPr="005700D5" w:rsidRDefault="009D42B9" w:rsidP="00D42AD0">
            <w:pPr>
              <w:pStyle w:val="77"/>
            </w:pPr>
            <w:r w:rsidRPr="005700D5">
              <w:t>900</w:t>
            </w:r>
          </w:p>
        </w:tc>
      </w:tr>
      <w:tr w:rsidR="009D42B9" w:rsidRPr="005700D5" w14:paraId="0408D0EE" w14:textId="77777777" w:rsidTr="00D42AD0">
        <w:trPr>
          <w:trHeight w:val="340"/>
          <w:jc w:val="center"/>
        </w:trPr>
        <w:tc>
          <w:tcPr>
            <w:tcW w:w="4456" w:type="dxa"/>
            <w:vAlign w:val="center"/>
          </w:tcPr>
          <w:p w14:paraId="74847E73" w14:textId="77777777" w:rsidR="009D42B9" w:rsidRPr="005700D5" w:rsidRDefault="009D42B9" w:rsidP="00D42AD0">
            <w:pPr>
              <w:pStyle w:val="77"/>
            </w:pPr>
            <w:r w:rsidRPr="005700D5">
              <w:rPr>
                <w:rFonts w:hint="eastAsia"/>
              </w:rPr>
              <w:t>T1</w:t>
            </w:r>
          </w:p>
        </w:tc>
        <w:tc>
          <w:tcPr>
            <w:tcW w:w="1148" w:type="dxa"/>
            <w:vAlign w:val="center"/>
          </w:tcPr>
          <w:p w14:paraId="19F3FBB0" w14:textId="6A56C065" w:rsidR="009D42B9" w:rsidRPr="005700D5" w:rsidRDefault="009D42B9" w:rsidP="00D42AD0">
            <w:pPr>
              <w:pStyle w:val="77"/>
            </w:pPr>
            <w:r>
              <w:rPr>
                <w:rFonts w:hint="eastAsia"/>
              </w:rPr>
              <w:t>7</w:t>
            </w:r>
            <w:r>
              <w:t>.16</w:t>
            </w:r>
          </w:p>
        </w:tc>
        <w:tc>
          <w:tcPr>
            <w:tcW w:w="1148" w:type="dxa"/>
            <w:vAlign w:val="center"/>
          </w:tcPr>
          <w:p w14:paraId="400B56CB" w14:textId="57240E27" w:rsidR="009D42B9" w:rsidRPr="005700D5" w:rsidRDefault="009D42B9" w:rsidP="00D42AD0">
            <w:pPr>
              <w:pStyle w:val="77"/>
            </w:pPr>
            <w:r>
              <w:t>5.42</w:t>
            </w:r>
          </w:p>
        </w:tc>
        <w:tc>
          <w:tcPr>
            <w:tcW w:w="1148" w:type="dxa"/>
            <w:vAlign w:val="center"/>
          </w:tcPr>
          <w:p w14:paraId="0E0D8B02" w14:textId="4A00CAA2" w:rsidR="009D42B9" w:rsidRPr="005700D5" w:rsidRDefault="009D42B9" w:rsidP="00D42AD0">
            <w:pPr>
              <w:pStyle w:val="77"/>
            </w:pPr>
            <w:r>
              <w:rPr>
                <w:rFonts w:hint="eastAsia"/>
              </w:rPr>
              <w:t>0</w:t>
            </w:r>
            <w:r>
              <w:t>.10</w:t>
            </w:r>
          </w:p>
        </w:tc>
        <w:tc>
          <w:tcPr>
            <w:tcW w:w="1436" w:type="dxa"/>
            <w:vAlign w:val="center"/>
          </w:tcPr>
          <w:p w14:paraId="389A765D" w14:textId="42B5D547" w:rsidR="009D42B9" w:rsidRPr="005700D5" w:rsidRDefault="009D42B9" w:rsidP="00D42AD0">
            <w:pPr>
              <w:pStyle w:val="77"/>
            </w:pPr>
            <w:r>
              <w:rPr>
                <w:rFonts w:hint="eastAsia"/>
              </w:rPr>
              <w:t>N</w:t>
            </w:r>
            <w:r>
              <w:t>D</w:t>
            </w:r>
          </w:p>
        </w:tc>
        <w:tc>
          <w:tcPr>
            <w:tcW w:w="1148" w:type="dxa"/>
            <w:vAlign w:val="center"/>
          </w:tcPr>
          <w:p w14:paraId="18BB8ED3" w14:textId="1E4161E0" w:rsidR="009D42B9" w:rsidRPr="005700D5" w:rsidRDefault="009D42B9" w:rsidP="00D42AD0">
            <w:pPr>
              <w:pStyle w:val="77"/>
            </w:pPr>
            <w:r>
              <w:rPr>
                <w:rFonts w:hint="eastAsia"/>
              </w:rPr>
              <w:t>1</w:t>
            </w:r>
            <w:r>
              <w:t>9</w:t>
            </w:r>
          </w:p>
        </w:tc>
        <w:tc>
          <w:tcPr>
            <w:tcW w:w="1148" w:type="dxa"/>
            <w:vAlign w:val="center"/>
          </w:tcPr>
          <w:p w14:paraId="6E63019A" w14:textId="024E1D39" w:rsidR="009D42B9" w:rsidRPr="00063E6E" w:rsidRDefault="009D42B9" w:rsidP="00D42AD0">
            <w:pPr>
              <w:pStyle w:val="77"/>
              <w:rPr>
                <w:color w:val="FF0000"/>
              </w:rPr>
            </w:pPr>
            <w:r w:rsidRPr="009D42B9">
              <w:rPr>
                <w:rFonts w:hint="eastAsia"/>
              </w:rPr>
              <w:t>2</w:t>
            </w:r>
            <w:r w:rsidRPr="009D42B9">
              <w:t>3</w:t>
            </w:r>
          </w:p>
        </w:tc>
        <w:tc>
          <w:tcPr>
            <w:tcW w:w="1148" w:type="dxa"/>
            <w:vAlign w:val="center"/>
          </w:tcPr>
          <w:p w14:paraId="67415FB0" w14:textId="469656EB" w:rsidR="009D42B9" w:rsidRPr="005700D5" w:rsidRDefault="009D42B9" w:rsidP="00D42AD0">
            <w:pPr>
              <w:pStyle w:val="77"/>
            </w:pPr>
            <w:r>
              <w:rPr>
                <w:rFonts w:hint="eastAsia"/>
              </w:rPr>
              <w:t>0</w:t>
            </w:r>
            <w:r>
              <w:t>.451</w:t>
            </w:r>
          </w:p>
        </w:tc>
        <w:tc>
          <w:tcPr>
            <w:tcW w:w="1148" w:type="dxa"/>
            <w:vAlign w:val="center"/>
          </w:tcPr>
          <w:p w14:paraId="5200CEC2" w14:textId="35207FEF" w:rsidR="009D42B9" w:rsidRPr="005700D5" w:rsidRDefault="009D42B9" w:rsidP="00D42AD0">
            <w:pPr>
              <w:pStyle w:val="77"/>
            </w:pPr>
            <w:r>
              <w:rPr>
                <w:rFonts w:hint="eastAsia"/>
              </w:rPr>
              <w:t>3</w:t>
            </w:r>
            <w:r>
              <w:t>2</w:t>
            </w:r>
          </w:p>
        </w:tc>
      </w:tr>
      <w:tr w:rsidR="009D42B9" w:rsidRPr="005700D5" w14:paraId="66291725" w14:textId="77777777" w:rsidTr="00D42AD0">
        <w:trPr>
          <w:trHeight w:val="340"/>
          <w:jc w:val="center"/>
        </w:trPr>
        <w:tc>
          <w:tcPr>
            <w:tcW w:w="4456" w:type="dxa"/>
            <w:vAlign w:val="center"/>
          </w:tcPr>
          <w:p w14:paraId="6143F5E1" w14:textId="68C40554" w:rsidR="009D42B9" w:rsidRPr="005700D5" w:rsidRDefault="009D42B9" w:rsidP="00D42AD0">
            <w:pPr>
              <w:pStyle w:val="77"/>
            </w:pPr>
            <w:r>
              <w:rPr>
                <w:rFonts w:hint="eastAsia"/>
              </w:rPr>
              <w:t>T</w:t>
            </w:r>
            <w:r>
              <w:t>2</w:t>
            </w:r>
            <w:r>
              <w:rPr>
                <w:rFonts w:hint="eastAsia"/>
              </w:rPr>
              <w:t>（</w:t>
            </w:r>
            <w:r>
              <w:rPr>
                <w:rFonts w:hint="eastAsia"/>
              </w:rPr>
              <w:t>3</w:t>
            </w:r>
            <w:r>
              <w:t>0</w:t>
            </w:r>
            <w:r>
              <w:rPr>
                <w:rFonts w:hint="eastAsia"/>
              </w:rPr>
              <w:t>cm</w:t>
            </w:r>
            <w:r>
              <w:rPr>
                <w:rFonts w:hint="eastAsia"/>
              </w:rPr>
              <w:t>）</w:t>
            </w:r>
          </w:p>
        </w:tc>
        <w:tc>
          <w:tcPr>
            <w:tcW w:w="1148" w:type="dxa"/>
            <w:vAlign w:val="center"/>
          </w:tcPr>
          <w:p w14:paraId="073C9428" w14:textId="6B029344" w:rsidR="009D42B9" w:rsidRPr="005700D5" w:rsidRDefault="009D42B9" w:rsidP="00D42AD0">
            <w:pPr>
              <w:pStyle w:val="77"/>
            </w:pPr>
            <w:r>
              <w:rPr>
                <w:rFonts w:hint="eastAsia"/>
              </w:rPr>
              <w:t>7</w:t>
            </w:r>
            <w:r>
              <w:t>.29</w:t>
            </w:r>
          </w:p>
        </w:tc>
        <w:tc>
          <w:tcPr>
            <w:tcW w:w="1148" w:type="dxa"/>
            <w:vAlign w:val="center"/>
          </w:tcPr>
          <w:p w14:paraId="3A0C66B9" w14:textId="39D274EE" w:rsidR="009D42B9" w:rsidRPr="005700D5" w:rsidRDefault="009D42B9" w:rsidP="00D42AD0">
            <w:pPr>
              <w:pStyle w:val="77"/>
            </w:pPr>
            <w:r>
              <w:t>23.8</w:t>
            </w:r>
          </w:p>
        </w:tc>
        <w:tc>
          <w:tcPr>
            <w:tcW w:w="1148" w:type="dxa"/>
            <w:vAlign w:val="center"/>
          </w:tcPr>
          <w:p w14:paraId="08CD96C9" w14:textId="75E3658F" w:rsidR="009D42B9" w:rsidRPr="005700D5" w:rsidRDefault="009D42B9" w:rsidP="00D42AD0">
            <w:pPr>
              <w:pStyle w:val="77"/>
            </w:pPr>
            <w:r>
              <w:rPr>
                <w:rFonts w:hint="eastAsia"/>
              </w:rPr>
              <w:t>0</w:t>
            </w:r>
            <w:r>
              <w:t>.22</w:t>
            </w:r>
          </w:p>
        </w:tc>
        <w:tc>
          <w:tcPr>
            <w:tcW w:w="1436" w:type="dxa"/>
            <w:vAlign w:val="center"/>
          </w:tcPr>
          <w:p w14:paraId="521E4CC0" w14:textId="6BE54051" w:rsidR="009D42B9" w:rsidRPr="005700D5" w:rsidRDefault="009D42B9" w:rsidP="00D42AD0">
            <w:pPr>
              <w:pStyle w:val="77"/>
            </w:pPr>
            <w:r>
              <w:rPr>
                <w:rFonts w:hint="eastAsia"/>
              </w:rPr>
              <w:t>N</w:t>
            </w:r>
            <w:r>
              <w:t>D</w:t>
            </w:r>
          </w:p>
        </w:tc>
        <w:tc>
          <w:tcPr>
            <w:tcW w:w="1148" w:type="dxa"/>
            <w:vAlign w:val="center"/>
          </w:tcPr>
          <w:p w14:paraId="6F733046" w14:textId="14660E5D" w:rsidR="009D42B9" w:rsidRPr="005700D5" w:rsidRDefault="009D42B9" w:rsidP="00D42AD0">
            <w:pPr>
              <w:pStyle w:val="77"/>
            </w:pPr>
            <w:r>
              <w:rPr>
                <w:rFonts w:hint="eastAsia"/>
              </w:rPr>
              <w:t>2</w:t>
            </w:r>
            <w:r>
              <w:t>4</w:t>
            </w:r>
          </w:p>
        </w:tc>
        <w:tc>
          <w:tcPr>
            <w:tcW w:w="1148" w:type="dxa"/>
            <w:vAlign w:val="center"/>
          </w:tcPr>
          <w:p w14:paraId="310FD50F" w14:textId="15769BA9" w:rsidR="009D42B9" w:rsidRPr="009D42B9" w:rsidRDefault="009D42B9" w:rsidP="00D42AD0">
            <w:pPr>
              <w:pStyle w:val="77"/>
            </w:pPr>
            <w:r w:rsidRPr="009D42B9">
              <w:rPr>
                <w:rFonts w:hint="eastAsia"/>
              </w:rPr>
              <w:t>7</w:t>
            </w:r>
            <w:r w:rsidRPr="009D42B9">
              <w:t>3</w:t>
            </w:r>
          </w:p>
        </w:tc>
        <w:tc>
          <w:tcPr>
            <w:tcW w:w="1148" w:type="dxa"/>
            <w:vAlign w:val="center"/>
          </w:tcPr>
          <w:p w14:paraId="476D5C04" w14:textId="1C73D33B" w:rsidR="009D42B9" w:rsidRPr="005700D5" w:rsidRDefault="009D42B9" w:rsidP="00D42AD0">
            <w:pPr>
              <w:pStyle w:val="77"/>
            </w:pPr>
            <w:r>
              <w:rPr>
                <w:rFonts w:hint="eastAsia"/>
              </w:rPr>
              <w:t>0</w:t>
            </w:r>
            <w:r>
              <w:t>.509</w:t>
            </w:r>
          </w:p>
        </w:tc>
        <w:tc>
          <w:tcPr>
            <w:tcW w:w="1148" w:type="dxa"/>
            <w:vAlign w:val="center"/>
          </w:tcPr>
          <w:p w14:paraId="496FEECD" w14:textId="2F501A6D" w:rsidR="009D42B9" w:rsidRPr="005700D5" w:rsidRDefault="009D42B9" w:rsidP="00D42AD0">
            <w:pPr>
              <w:pStyle w:val="77"/>
            </w:pPr>
            <w:r>
              <w:rPr>
                <w:rFonts w:hint="eastAsia"/>
              </w:rPr>
              <w:t>9</w:t>
            </w:r>
            <w:r>
              <w:t>3</w:t>
            </w:r>
          </w:p>
        </w:tc>
      </w:tr>
      <w:tr w:rsidR="009D42B9" w:rsidRPr="005700D5" w14:paraId="27955ABD" w14:textId="77777777" w:rsidTr="00D42AD0">
        <w:trPr>
          <w:trHeight w:val="340"/>
          <w:jc w:val="center"/>
        </w:trPr>
        <w:tc>
          <w:tcPr>
            <w:tcW w:w="4456" w:type="dxa"/>
            <w:vAlign w:val="center"/>
          </w:tcPr>
          <w:p w14:paraId="5169DD21" w14:textId="02FBD46D" w:rsidR="009D42B9" w:rsidRPr="005700D5" w:rsidRDefault="009D42B9" w:rsidP="00D42AD0">
            <w:pPr>
              <w:pStyle w:val="77"/>
            </w:pPr>
            <w:r>
              <w:rPr>
                <w:rFonts w:hint="eastAsia"/>
              </w:rPr>
              <w:t>T</w:t>
            </w:r>
            <w:r>
              <w:t>2</w:t>
            </w:r>
            <w:r>
              <w:rPr>
                <w:rFonts w:hint="eastAsia"/>
              </w:rPr>
              <w:t>（</w:t>
            </w:r>
            <w:r>
              <w:t>100</w:t>
            </w:r>
            <w:r>
              <w:rPr>
                <w:rFonts w:hint="eastAsia"/>
              </w:rPr>
              <w:t>cm</w:t>
            </w:r>
            <w:r>
              <w:rPr>
                <w:rFonts w:hint="eastAsia"/>
              </w:rPr>
              <w:t>）</w:t>
            </w:r>
          </w:p>
        </w:tc>
        <w:tc>
          <w:tcPr>
            <w:tcW w:w="1148" w:type="dxa"/>
            <w:vAlign w:val="center"/>
          </w:tcPr>
          <w:p w14:paraId="65550A09" w14:textId="3A37B65C" w:rsidR="009D42B9" w:rsidRPr="005700D5" w:rsidRDefault="009D42B9" w:rsidP="00D42AD0">
            <w:pPr>
              <w:pStyle w:val="77"/>
            </w:pPr>
            <w:r>
              <w:rPr>
                <w:rFonts w:hint="eastAsia"/>
              </w:rPr>
              <w:t>6</w:t>
            </w:r>
            <w:r>
              <w:t>.94</w:t>
            </w:r>
          </w:p>
        </w:tc>
        <w:tc>
          <w:tcPr>
            <w:tcW w:w="1148" w:type="dxa"/>
            <w:vAlign w:val="center"/>
          </w:tcPr>
          <w:p w14:paraId="0A6EED50" w14:textId="1DA08F14" w:rsidR="009D42B9" w:rsidRPr="005700D5" w:rsidRDefault="009D42B9" w:rsidP="00D42AD0">
            <w:pPr>
              <w:pStyle w:val="77"/>
            </w:pPr>
            <w:r>
              <w:rPr>
                <w:rFonts w:hint="eastAsia"/>
              </w:rPr>
              <w:t>6</w:t>
            </w:r>
            <w:r>
              <w:t>.02</w:t>
            </w:r>
          </w:p>
        </w:tc>
        <w:tc>
          <w:tcPr>
            <w:tcW w:w="1148" w:type="dxa"/>
            <w:vAlign w:val="center"/>
          </w:tcPr>
          <w:p w14:paraId="5C92DB12" w14:textId="32150BC3" w:rsidR="009D42B9" w:rsidRPr="005700D5" w:rsidRDefault="009D42B9" w:rsidP="00D42AD0">
            <w:pPr>
              <w:pStyle w:val="77"/>
            </w:pPr>
            <w:r>
              <w:rPr>
                <w:rFonts w:hint="eastAsia"/>
              </w:rPr>
              <w:t>0</w:t>
            </w:r>
            <w:r>
              <w:t>.84</w:t>
            </w:r>
          </w:p>
        </w:tc>
        <w:tc>
          <w:tcPr>
            <w:tcW w:w="1436" w:type="dxa"/>
            <w:vAlign w:val="center"/>
          </w:tcPr>
          <w:p w14:paraId="08EB268C" w14:textId="68868092" w:rsidR="009D42B9" w:rsidRPr="005700D5" w:rsidRDefault="009D42B9" w:rsidP="00D42AD0">
            <w:pPr>
              <w:pStyle w:val="77"/>
            </w:pPr>
            <w:r>
              <w:rPr>
                <w:rFonts w:hint="eastAsia"/>
              </w:rPr>
              <w:t>N</w:t>
            </w:r>
            <w:r>
              <w:t>D</w:t>
            </w:r>
          </w:p>
        </w:tc>
        <w:tc>
          <w:tcPr>
            <w:tcW w:w="1148" w:type="dxa"/>
            <w:vAlign w:val="center"/>
          </w:tcPr>
          <w:p w14:paraId="403276A4" w14:textId="2F1924DA" w:rsidR="009D42B9" w:rsidRPr="005700D5" w:rsidRDefault="009D42B9" w:rsidP="00D42AD0">
            <w:pPr>
              <w:pStyle w:val="77"/>
            </w:pPr>
            <w:r>
              <w:rPr>
                <w:rFonts w:hint="eastAsia"/>
              </w:rPr>
              <w:t>2</w:t>
            </w:r>
            <w:r>
              <w:t>2</w:t>
            </w:r>
          </w:p>
        </w:tc>
        <w:tc>
          <w:tcPr>
            <w:tcW w:w="1148" w:type="dxa"/>
            <w:vAlign w:val="center"/>
          </w:tcPr>
          <w:p w14:paraId="6AFE4ABE" w14:textId="52E897D0" w:rsidR="009D42B9" w:rsidRPr="009D42B9" w:rsidRDefault="009D42B9" w:rsidP="00D42AD0">
            <w:pPr>
              <w:pStyle w:val="77"/>
            </w:pPr>
            <w:r w:rsidRPr="009D42B9">
              <w:rPr>
                <w:rFonts w:hint="eastAsia"/>
              </w:rPr>
              <w:t>3</w:t>
            </w:r>
            <w:r w:rsidRPr="009D42B9">
              <w:t>9</w:t>
            </w:r>
          </w:p>
        </w:tc>
        <w:tc>
          <w:tcPr>
            <w:tcW w:w="1148" w:type="dxa"/>
            <w:vAlign w:val="center"/>
          </w:tcPr>
          <w:p w14:paraId="38863AB5" w14:textId="728CA3E7" w:rsidR="009D42B9" w:rsidRPr="005700D5" w:rsidRDefault="009D42B9" w:rsidP="00D42AD0">
            <w:pPr>
              <w:pStyle w:val="77"/>
            </w:pPr>
            <w:r>
              <w:rPr>
                <w:rFonts w:hint="eastAsia"/>
              </w:rPr>
              <w:t>0</w:t>
            </w:r>
            <w:r>
              <w:t>.534</w:t>
            </w:r>
          </w:p>
        </w:tc>
        <w:tc>
          <w:tcPr>
            <w:tcW w:w="1148" w:type="dxa"/>
            <w:vAlign w:val="center"/>
          </w:tcPr>
          <w:p w14:paraId="108709F3" w14:textId="6AF2DB32" w:rsidR="009D42B9" w:rsidRPr="005700D5" w:rsidRDefault="009D42B9" w:rsidP="00D42AD0">
            <w:pPr>
              <w:pStyle w:val="77"/>
            </w:pPr>
            <w:r>
              <w:t>34</w:t>
            </w:r>
          </w:p>
        </w:tc>
      </w:tr>
      <w:tr w:rsidR="009D42B9" w:rsidRPr="005700D5" w14:paraId="1CC7CB58" w14:textId="77777777" w:rsidTr="00D42AD0">
        <w:trPr>
          <w:trHeight w:val="340"/>
          <w:jc w:val="center"/>
        </w:trPr>
        <w:tc>
          <w:tcPr>
            <w:tcW w:w="4456" w:type="dxa"/>
            <w:vAlign w:val="center"/>
          </w:tcPr>
          <w:p w14:paraId="27C6C5A0" w14:textId="7E8C6B39" w:rsidR="009D42B9" w:rsidRPr="005700D5" w:rsidRDefault="009D42B9" w:rsidP="00D42AD0">
            <w:pPr>
              <w:pStyle w:val="77"/>
            </w:pPr>
            <w:r>
              <w:rPr>
                <w:rFonts w:hint="eastAsia"/>
              </w:rPr>
              <w:t>T</w:t>
            </w:r>
            <w:r>
              <w:t>2</w:t>
            </w:r>
            <w:r>
              <w:rPr>
                <w:rFonts w:hint="eastAsia"/>
              </w:rPr>
              <w:t>（</w:t>
            </w:r>
            <w:r>
              <w:t>180</w:t>
            </w:r>
            <w:r>
              <w:rPr>
                <w:rFonts w:hint="eastAsia"/>
              </w:rPr>
              <w:t>cm</w:t>
            </w:r>
            <w:r>
              <w:rPr>
                <w:rFonts w:hint="eastAsia"/>
              </w:rPr>
              <w:t>）</w:t>
            </w:r>
          </w:p>
        </w:tc>
        <w:tc>
          <w:tcPr>
            <w:tcW w:w="1148" w:type="dxa"/>
            <w:vAlign w:val="center"/>
          </w:tcPr>
          <w:p w14:paraId="0F98511C" w14:textId="1C9CC64F" w:rsidR="009D42B9" w:rsidRPr="005700D5" w:rsidRDefault="009D42B9" w:rsidP="00D42AD0">
            <w:pPr>
              <w:pStyle w:val="77"/>
            </w:pPr>
            <w:r>
              <w:rPr>
                <w:rFonts w:hint="eastAsia"/>
              </w:rPr>
              <w:t>7</w:t>
            </w:r>
            <w:r>
              <w:t>.28</w:t>
            </w:r>
          </w:p>
        </w:tc>
        <w:tc>
          <w:tcPr>
            <w:tcW w:w="1148" w:type="dxa"/>
            <w:vAlign w:val="center"/>
          </w:tcPr>
          <w:p w14:paraId="616C6BAC" w14:textId="1F0AC236" w:rsidR="009D42B9" w:rsidRPr="005700D5" w:rsidRDefault="009D42B9" w:rsidP="00D42AD0">
            <w:pPr>
              <w:pStyle w:val="77"/>
            </w:pPr>
            <w:r>
              <w:rPr>
                <w:rFonts w:hint="eastAsia"/>
              </w:rPr>
              <w:t>2</w:t>
            </w:r>
            <w:r>
              <w:t>0.3</w:t>
            </w:r>
          </w:p>
        </w:tc>
        <w:tc>
          <w:tcPr>
            <w:tcW w:w="1148" w:type="dxa"/>
            <w:vAlign w:val="center"/>
          </w:tcPr>
          <w:p w14:paraId="176B90C9" w14:textId="73F280A3" w:rsidR="009D42B9" w:rsidRPr="005700D5" w:rsidRDefault="009D42B9" w:rsidP="00D42AD0">
            <w:pPr>
              <w:pStyle w:val="77"/>
            </w:pPr>
            <w:r>
              <w:rPr>
                <w:rFonts w:hint="eastAsia"/>
              </w:rPr>
              <w:t>0</w:t>
            </w:r>
            <w:r>
              <w:t>.07</w:t>
            </w:r>
          </w:p>
        </w:tc>
        <w:tc>
          <w:tcPr>
            <w:tcW w:w="1436" w:type="dxa"/>
            <w:vAlign w:val="center"/>
          </w:tcPr>
          <w:p w14:paraId="149E26B2" w14:textId="5DA34CE0" w:rsidR="009D42B9" w:rsidRPr="005700D5" w:rsidRDefault="009D42B9" w:rsidP="00D42AD0">
            <w:pPr>
              <w:pStyle w:val="77"/>
            </w:pPr>
            <w:r>
              <w:rPr>
                <w:rFonts w:hint="eastAsia"/>
              </w:rPr>
              <w:t>N</w:t>
            </w:r>
            <w:r>
              <w:t>D</w:t>
            </w:r>
          </w:p>
        </w:tc>
        <w:tc>
          <w:tcPr>
            <w:tcW w:w="1148" w:type="dxa"/>
            <w:vAlign w:val="center"/>
          </w:tcPr>
          <w:p w14:paraId="123F2C92" w14:textId="064E85E2" w:rsidR="009D42B9" w:rsidRPr="005700D5" w:rsidRDefault="009D42B9" w:rsidP="00D42AD0">
            <w:pPr>
              <w:pStyle w:val="77"/>
            </w:pPr>
            <w:r>
              <w:rPr>
                <w:rFonts w:hint="eastAsia"/>
              </w:rPr>
              <w:t>5</w:t>
            </w:r>
            <w:r>
              <w:t>6</w:t>
            </w:r>
          </w:p>
        </w:tc>
        <w:tc>
          <w:tcPr>
            <w:tcW w:w="1148" w:type="dxa"/>
            <w:vAlign w:val="center"/>
          </w:tcPr>
          <w:p w14:paraId="1C9D8F78" w14:textId="74AB1EAD" w:rsidR="009D42B9" w:rsidRPr="005700D5" w:rsidRDefault="009D42B9" w:rsidP="00D42AD0">
            <w:pPr>
              <w:pStyle w:val="77"/>
            </w:pPr>
            <w:r>
              <w:rPr>
                <w:rFonts w:hint="eastAsia"/>
              </w:rPr>
              <w:t>3</w:t>
            </w:r>
            <w:r>
              <w:t>9</w:t>
            </w:r>
          </w:p>
        </w:tc>
        <w:tc>
          <w:tcPr>
            <w:tcW w:w="1148" w:type="dxa"/>
            <w:vAlign w:val="center"/>
          </w:tcPr>
          <w:p w14:paraId="6395AB6F" w14:textId="2BCA8CF3" w:rsidR="009D42B9" w:rsidRPr="005700D5" w:rsidRDefault="009D42B9" w:rsidP="00D42AD0">
            <w:pPr>
              <w:pStyle w:val="77"/>
            </w:pPr>
            <w:r>
              <w:rPr>
                <w:rFonts w:hint="eastAsia"/>
              </w:rPr>
              <w:t>1</w:t>
            </w:r>
            <w:r>
              <w:t>.72</w:t>
            </w:r>
          </w:p>
        </w:tc>
        <w:tc>
          <w:tcPr>
            <w:tcW w:w="1148" w:type="dxa"/>
            <w:vAlign w:val="center"/>
          </w:tcPr>
          <w:p w14:paraId="7FDEAE0B" w14:textId="311A25AF" w:rsidR="009D42B9" w:rsidRPr="005700D5" w:rsidRDefault="009D42B9" w:rsidP="00D42AD0">
            <w:pPr>
              <w:pStyle w:val="77"/>
            </w:pPr>
            <w:r>
              <w:rPr>
                <w:rFonts w:hint="eastAsia"/>
              </w:rPr>
              <w:t>6</w:t>
            </w:r>
            <w:r>
              <w:t>8</w:t>
            </w:r>
          </w:p>
        </w:tc>
      </w:tr>
      <w:tr w:rsidR="009D42B9" w:rsidRPr="005700D5" w14:paraId="677F6352" w14:textId="77777777" w:rsidTr="00D42AD0">
        <w:trPr>
          <w:trHeight w:val="340"/>
          <w:jc w:val="center"/>
        </w:trPr>
        <w:tc>
          <w:tcPr>
            <w:tcW w:w="4456" w:type="dxa"/>
            <w:vAlign w:val="center"/>
          </w:tcPr>
          <w:p w14:paraId="37D09F73" w14:textId="51A2963F" w:rsidR="009D42B9" w:rsidRPr="005700D5" w:rsidRDefault="009D42B9" w:rsidP="00D42AD0">
            <w:pPr>
              <w:pStyle w:val="77"/>
            </w:pPr>
            <w:r>
              <w:rPr>
                <w:rFonts w:hint="eastAsia"/>
              </w:rPr>
              <w:t>T</w:t>
            </w:r>
            <w:r>
              <w:t>3</w:t>
            </w:r>
            <w:r>
              <w:rPr>
                <w:rFonts w:hint="eastAsia"/>
              </w:rPr>
              <w:t>（</w:t>
            </w:r>
            <w:r>
              <w:rPr>
                <w:rFonts w:hint="eastAsia"/>
              </w:rPr>
              <w:t>3</w:t>
            </w:r>
            <w:r>
              <w:t>0</w:t>
            </w:r>
            <w:r>
              <w:rPr>
                <w:rFonts w:hint="eastAsia"/>
              </w:rPr>
              <w:t>cm</w:t>
            </w:r>
            <w:r>
              <w:rPr>
                <w:rFonts w:hint="eastAsia"/>
              </w:rPr>
              <w:t>）</w:t>
            </w:r>
          </w:p>
        </w:tc>
        <w:tc>
          <w:tcPr>
            <w:tcW w:w="1148" w:type="dxa"/>
            <w:vAlign w:val="center"/>
          </w:tcPr>
          <w:p w14:paraId="5981C642" w14:textId="2B163B9D" w:rsidR="009D42B9" w:rsidRPr="005700D5" w:rsidRDefault="009D42B9" w:rsidP="00D42AD0">
            <w:pPr>
              <w:pStyle w:val="77"/>
            </w:pPr>
            <w:r>
              <w:rPr>
                <w:rFonts w:hint="eastAsia"/>
              </w:rPr>
              <w:t>7</w:t>
            </w:r>
            <w:r>
              <w:t>.36</w:t>
            </w:r>
          </w:p>
        </w:tc>
        <w:tc>
          <w:tcPr>
            <w:tcW w:w="1148" w:type="dxa"/>
            <w:vAlign w:val="center"/>
          </w:tcPr>
          <w:p w14:paraId="629FB6C1" w14:textId="28115BBF" w:rsidR="009D42B9" w:rsidRPr="005700D5" w:rsidRDefault="009D42B9" w:rsidP="00D42AD0">
            <w:pPr>
              <w:pStyle w:val="77"/>
            </w:pPr>
            <w:r>
              <w:rPr>
                <w:rFonts w:hint="eastAsia"/>
              </w:rPr>
              <w:t>1</w:t>
            </w:r>
            <w:r>
              <w:t>9.1</w:t>
            </w:r>
          </w:p>
        </w:tc>
        <w:tc>
          <w:tcPr>
            <w:tcW w:w="1148" w:type="dxa"/>
            <w:vAlign w:val="center"/>
          </w:tcPr>
          <w:p w14:paraId="2432EFB8" w14:textId="35168410" w:rsidR="009D42B9" w:rsidRPr="005700D5" w:rsidRDefault="009D42B9" w:rsidP="00D42AD0">
            <w:pPr>
              <w:pStyle w:val="77"/>
            </w:pPr>
            <w:r>
              <w:rPr>
                <w:rFonts w:hint="eastAsia"/>
              </w:rPr>
              <w:t>0</w:t>
            </w:r>
            <w:r>
              <w:t>.13</w:t>
            </w:r>
          </w:p>
        </w:tc>
        <w:tc>
          <w:tcPr>
            <w:tcW w:w="1436" w:type="dxa"/>
            <w:vAlign w:val="center"/>
          </w:tcPr>
          <w:p w14:paraId="51232502" w14:textId="63DA2422" w:rsidR="009D42B9" w:rsidRPr="005700D5" w:rsidRDefault="009D42B9" w:rsidP="00D42AD0">
            <w:pPr>
              <w:pStyle w:val="77"/>
            </w:pPr>
            <w:r>
              <w:rPr>
                <w:rFonts w:hint="eastAsia"/>
              </w:rPr>
              <w:t>N</w:t>
            </w:r>
            <w:r>
              <w:t>D</w:t>
            </w:r>
          </w:p>
        </w:tc>
        <w:tc>
          <w:tcPr>
            <w:tcW w:w="1148" w:type="dxa"/>
            <w:vAlign w:val="center"/>
          </w:tcPr>
          <w:p w14:paraId="4C4F9C49" w14:textId="1EC367DA" w:rsidR="009D42B9" w:rsidRPr="005700D5" w:rsidRDefault="009D42B9" w:rsidP="00D42AD0">
            <w:pPr>
              <w:pStyle w:val="77"/>
            </w:pPr>
            <w:r>
              <w:rPr>
                <w:rFonts w:hint="eastAsia"/>
              </w:rPr>
              <w:t>3</w:t>
            </w:r>
            <w:r>
              <w:t>3</w:t>
            </w:r>
          </w:p>
        </w:tc>
        <w:tc>
          <w:tcPr>
            <w:tcW w:w="1148" w:type="dxa"/>
            <w:vAlign w:val="center"/>
          </w:tcPr>
          <w:p w14:paraId="252B7F34" w14:textId="39B57CC0" w:rsidR="009D42B9" w:rsidRPr="005700D5" w:rsidRDefault="009D42B9" w:rsidP="00D42AD0">
            <w:pPr>
              <w:pStyle w:val="77"/>
            </w:pPr>
            <w:r>
              <w:rPr>
                <w:rFonts w:hint="eastAsia"/>
              </w:rPr>
              <w:t>5</w:t>
            </w:r>
            <w:r>
              <w:t>0</w:t>
            </w:r>
          </w:p>
        </w:tc>
        <w:tc>
          <w:tcPr>
            <w:tcW w:w="1148" w:type="dxa"/>
            <w:vAlign w:val="center"/>
          </w:tcPr>
          <w:p w14:paraId="10BBA9D6" w14:textId="732C28A2" w:rsidR="009D42B9" w:rsidRPr="005700D5" w:rsidRDefault="009D42B9" w:rsidP="00D42AD0">
            <w:pPr>
              <w:pStyle w:val="77"/>
            </w:pPr>
            <w:r>
              <w:rPr>
                <w:rFonts w:hint="eastAsia"/>
              </w:rPr>
              <w:t>0</w:t>
            </w:r>
            <w:r>
              <w:t>.463</w:t>
            </w:r>
          </w:p>
        </w:tc>
        <w:tc>
          <w:tcPr>
            <w:tcW w:w="1148" w:type="dxa"/>
            <w:vAlign w:val="center"/>
          </w:tcPr>
          <w:p w14:paraId="0A6F3636" w14:textId="4B16890B" w:rsidR="009D42B9" w:rsidRPr="005700D5" w:rsidRDefault="009D42B9" w:rsidP="00D42AD0">
            <w:pPr>
              <w:pStyle w:val="77"/>
            </w:pPr>
            <w:r>
              <w:rPr>
                <w:rFonts w:hint="eastAsia"/>
              </w:rPr>
              <w:t>9</w:t>
            </w:r>
            <w:r>
              <w:t>5</w:t>
            </w:r>
          </w:p>
        </w:tc>
      </w:tr>
      <w:tr w:rsidR="009D42B9" w:rsidRPr="005700D5" w14:paraId="0630144C" w14:textId="77777777" w:rsidTr="00D42AD0">
        <w:trPr>
          <w:trHeight w:val="340"/>
          <w:jc w:val="center"/>
        </w:trPr>
        <w:tc>
          <w:tcPr>
            <w:tcW w:w="4456" w:type="dxa"/>
            <w:vAlign w:val="center"/>
          </w:tcPr>
          <w:p w14:paraId="1D12395A" w14:textId="4E41B12E" w:rsidR="009D42B9" w:rsidRPr="005700D5" w:rsidRDefault="009D42B9" w:rsidP="00D42AD0">
            <w:pPr>
              <w:pStyle w:val="77"/>
            </w:pPr>
            <w:r>
              <w:rPr>
                <w:rFonts w:hint="eastAsia"/>
              </w:rPr>
              <w:t>T</w:t>
            </w:r>
            <w:r>
              <w:t>3</w:t>
            </w:r>
            <w:r>
              <w:rPr>
                <w:rFonts w:hint="eastAsia"/>
              </w:rPr>
              <w:t>（</w:t>
            </w:r>
            <w:r>
              <w:t>100</w:t>
            </w:r>
            <w:r>
              <w:rPr>
                <w:rFonts w:hint="eastAsia"/>
              </w:rPr>
              <w:t>cm</w:t>
            </w:r>
            <w:r>
              <w:rPr>
                <w:rFonts w:hint="eastAsia"/>
              </w:rPr>
              <w:t>）</w:t>
            </w:r>
          </w:p>
        </w:tc>
        <w:tc>
          <w:tcPr>
            <w:tcW w:w="1148" w:type="dxa"/>
            <w:vAlign w:val="center"/>
          </w:tcPr>
          <w:p w14:paraId="5F2EEF23" w14:textId="279ACB7D" w:rsidR="009D42B9" w:rsidRPr="0034017C" w:rsidRDefault="009D42B9" w:rsidP="00D42AD0">
            <w:pPr>
              <w:pStyle w:val="77"/>
            </w:pPr>
            <w:r>
              <w:rPr>
                <w:rFonts w:hint="eastAsia"/>
              </w:rPr>
              <w:t>7</w:t>
            </w:r>
            <w:r>
              <w:t>.14</w:t>
            </w:r>
          </w:p>
        </w:tc>
        <w:tc>
          <w:tcPr>
            <w:tcW w:w="1148" w:type="dxa"/>
            <w:vAlign w:val="center"/>
          </w:tcPr>
          <w:p w14:paraId="2698E975" w14:textId="07F30271" w:rsidR="009D42B9" w:rsidRPr="0034017C" w:rsidRDefault="009D42B9" w:rsidP="00D42AD0">
            <w:pPr>
              <w:pStyle w:val="77"/>
            </w:pPr>
            <w:r>
              <w:rPr>
                <w:rFonts w:hint="eastAsia"/>
              </w:rPr>
              <w:t>9</w:t>
            </w:r>
            <w:r>
              <w:t>.35</w:t>
            </w:r>
          </w:p>
        </w:tc>
        <w:tc>
          <w:tcPr>
            <w:tcW w:w="1148" w:type="dxa"/>
            <w:vAlign w:val="center"/>
          </w:tcPr>
          <w:p w14:paraId="5340FBE1" w14:textId="147A2794" w:rsidR="009D42B9" w:rsidRPr="0034017C" w:rsidRDefault="009D42B9" w:rsidP="00D42AD0">
            <w:pPr>
              <w:pStyle w:val="77"/>
            </w:pPr>
            <w:r>
              <w:rPr>
                <w:rFonts w:hint="eastAsia"/>
              </w:rPr>
              <w:t>0</w:t>
            </w:r>
            <w:r>
              <w:t>.10</w:t>
            </w:r>
          </w:p>
        </w:tc>
        <w:tc>
          <w:tcPr>
            <w:tcW w:w="1436" w:type="dxa"/>
            <w:vAlign w:val="center"/>
          </w:tcPr>
          <w:p w14:paraId="7F0BC06D" w14:textId="51C1E72C" w:rsidR="009D42B9" w:rsidRPr="0034017C" w:rsidRDefault="009D42B9" w:rsidP="00D42AD0">
            <w:pPr>
              <w:pStyle w:val="77"/>
            </w:pPr>
            <w:r>
              <w:rPr>
                <w:rFonts w:hint="eastAsia"/>
              </w:rPr>
              <w:t>N</w:t>
            </w:r>
            <w:r>
              <w:t>D</w:t>
            </w:r>
          </w:p>
        </w:tc>
        <w:tc>
          <w:tcPr>
            <w:tcW w:w="1148" w:type="dxa"/>
            <w:vAlign w:val="center"/>
          </w:tcPr>
          <w:p w14:paraId="00E1FFB3" w14:textId="47768DD9" w:rsidR="009D42B9" w:rsidRPr="0034017C" w:rsidRDefault="009D42B9" w:rsidP="00D42AD0">
            <w:pPr>
              <w:pStyle w:val="77"/>
            </w:pPr>
            <w:r>
              <w:rPr>
                <w:rFonts w:hint="eastAsia"/>
              </w:rPr>
              <w:t>2</w:t>
            </w:r>
            <w:r>
              <w:t>4</w:t>
            </w:r>
          </w:p>
        </w:tc>
        <w:tc>
          <w:tcPr>
            <w:tcW w:w="1148" w:type="dxa"/>
            <w:vAlign w:val="center"/>
          </w:tcPr>
          <w:p w14:paraId="791B314B" w14:textId="72D4BB9F" w:rsidR="009D42B9" w:rsidRPr="0034017C" w:rsidRDefault="009D42B9" w:rsidP="00D42AD0">
            <w:pPr>
              <w:pStyle w:val="77"/>
            </w:pPr>
            <w:r>
              <w:rPr>
                <w:rFonts w:hint="eastAsia"/>
              </w:rPr>
              <w:t>4</w:t>
            </w:r>
            <w:r>
              <w:t>9</w:t>
            </w:r>
          </w:p>
        </w:tc>
        <w:tc>
          <w:tcPr>
            <w:tcW w:w="1148" w:type="dxa"/>
            <w:vAlign w:val="center"/>
          </w:tcPr>
          <w:p w14:paraId="233EFE17" w14:textId="307DC3C5" w:rsidR="009D42B9" w:rsidRPr="0034017C" w:rsidRDefault="009D42B9" w:rsidP="00D42AD0">
            <w:pPr>
              <w:pStyle w:val="77"/>
            </w:pPr>
            <w:r>
              <w:rPr>
                <w:rFonts w:hint="eastAsia"/>
              </w:rPr>
              <w:t>0</w:t>
            </w:r>
            <w:r>
              <w:t>.38</w:t>
            </w:r>
          </w:p>
        </w:tc>
        <w:tc>
          <w:tcPr>
            <w:tcW w:w="1148" w:type="dxa"/>
            <w:vAlign w:val="center"/>
          </w:tcPr>
          <w:p w14:paraId="42A67054" w14:textId="72B24545" w:rsidR="009D42B9" w:rsidRPr="0034017C" w:rsidRDefault="009D42B9" w:rsidP="00D42AD0">
            <w:pPr>
              <w:pStyle w:val="77"/>
            </w:pPr>
            <w:r>
              <w:rPr>
                <w:rFonts w:hint="eastAsia"/>
              </w:rPr>
              <w:t>9</w:t>
            </w:r>
            <w:r>
              <w:t>2</w:t>
            </w:r>
          </w:p>
        </w:tc>
      </w:tr>
      <w:tr w:rsidR="009D42B9" w:rsidRPr="005700D5" w14:paraId="65A3622D" w14:textId="77777777" w:rsidTr="00D42AD0">
        <w:trPr>
          <w:trHeight w:val="340"/>
          <w:jc w:val="center"/>
        </w:trPr>
        <w:tc>
          <w:tcPr>
            <w:tcW w:w="4456" w:type="dxa"/>
            <w:vAlign w:val="center"/>
          </w:tcPr>
          <w:p w14:paraId="7D87498C" w14:textId="1F725FA0" w:rsidR="009D42B9" w:rsidRPr="005700D5" w:rsidRDefault="009D42B9" w:rsidP="00D42AD0">
            <w:pPr>
              <w:pStyle w:val="77"/>
            </w:pPr>
            <w:r>
              <w:rPr>
                <w:rFonts w:hint="eastAsia"/>
              </w:rPr>
              <w:t>T</w:t>
            </w:r>
            <w:r>
              <w:t>3</w:t>
            </w:r>
            <w:r>
              <w:rPr>
                <w:rFonts w:hint="eastAsia"/>
              </w:rPr>
              <w:t>（</w:t>
            </w:r>
            <w:r>
              <w:t>180</w:t>
            </w:r>
            <w:r>
              <w:rPr>
                <w:rFonts w:hint="eastAsia"/>
              </w:rPr>
              <w:t>cm</w:t>
            </w:r>
            <w:r>
              <w:rPr>
                <w:rFonts w:hint="eastAsia"/>
              </w:rPr>
              <w:t>）</w:t>
            </w:r>
          </w:p>
        </w:tc>
        <w:tc>
          <w:tcPr>
            <w:tcW w:w="1148" w:type="dxa"/>
            <w:vAlign w:val="center"/>
          </w:tcPr>
          <w:p w14:paraId="4A1D8AED" w14:textId="16C8708B" w:rsidR="009D42B9" w:rsidRPr="005700D5" w:rsidRDefault="009D42B9" w:rsidP="00D42AD0">
            <w:pPr>
              <w:pStyle w:val="77"/>
            </w:pPr>
            <w:r>
              <w:rPr>
                <w:rFonts w:hint="eastAsia"/>
              </w:rPr>
              <w:t>7</w:t>
            </w:r>
            <w:r>
              <w:t>.05</w:t>
            </w:r>
          </w:p>
        </w:tc>
        <w:tc>
          <w:tcPr>
            <w:tcW w:w="1148" w:type="dxa"/>
            <w:vAlign w:val="center"/>
          </w:tcPr>
          <w:p w14:paraId="6A6784BB" w14:textId="77BA03DE" w:rsidR="009D42B9" w:rsidRPr="00AD4B63" w:rsidRDefault="009D42B9" w:rsidP="00D42AD0">
            <w:pPr>
              <w:pStyle w:val="77"/>
              <w:rPr>
                <w:color w:val="FF0000"/>
              </w:rPr>
            </w:pPr>
            <w:r w:rsidRPr="009D42B9">
              <w:rPr>
                <w:rFonts w:hint="eastAsia"/>
              </w:rPr>
              <w:t>1</w:t>
            </w:r>
            <w:r w:rsidRPr="009D42B9">
              <w:t>6.6</w:t>
            </w:r>
          </w:p>
        </w:tc>
        <w:tc>
          <w:tcPr>
            <w:tcW w:w="1148" w:type="dxa"/>
            <w:vAlign w:val="center"/>
          </w:tcPr>
          <w:p w14:paraId="205BE396" w14:textId="52593A9F" w:rsidR="009D42B9" w:rsidRPr="005700D5" w:rsidRDefault="009D42B9" w:rsidP="00D42AD0">
            <w:pPr>
              <w:pStyle w:val="77"/>
            </w:pPr>
            <w:r>
              <w:rPr>
                <w:rFonts w:hint="eastAsia"/>
              </w:rPr>
              <w:t>0</w:t>
            </w:r>
            <w:r>
              <w:t>.18</w:t>
            </w:r>
          </w:p>
        </w:tc>
        <w:tc>
          <w:tcPr>
            <w:tcW w:w="1436" w:type="dxa"/>
            <w:vAlign w:val="center"/>
          </w:tcPr>
          <w:p w14:paraId="0036A951" w14:textId="14355AC3" w:rsidR="009D42B9" w:rsidRPr="005700D5" w:rsidRDefault="009D42B9" w:rsidP="00D42AD0">
            <w:pPr>
              <w:pStyle w:val="77"/>
            </w:pPr>
            <w:r>
              <w:rPr>
                <w:rFonts w:hint="eastAsia"/>
              </w:rPr>
              <w:t>N</w:t>
            </w:r>
            <w:r>
              <w:t>D</w:t>
            </w:r>
          </w:p>
        </w:tc>
        <w:tc>
          <w:tcPr>
            <w:tcW w:w="1148" w:type="dxa"/>
            <w:vAlign w:val="center"/>
          </w:tcPr>
          <w:p w14:paraId="4C0A4844" w14:textId="0A26ACE3" w:rsidR="009D42B9" w:rsidRPr="005700D5" w:rsidRDefault="009D42B9" w:rsidP="00D42AD0">
            <w:pPr>
              <w:pStyle w:val="77"/>
            </w:pPr>
            <w:r>
              <w:rPr>
                <w:rFonts w:hint="eastAsia"/>
              </w:rPr>
              <w:t>2</w:t>
            </w:r>
            <w:r>
              <w:t>5</w:t>
            </w:r>
          </w:p>
        </w:tc>
        <w:tc>
          <w:tcPr>
            <w:tcW w:w="1148" w:type="dxa"/>
            <w:vAlign w:val="center"/>
          </w:tcPr>
          <w:p w14:paraId="41832941" w14:textId="1EA48926" w:rsidR="009D42B9" w:rsidRPr="005700D5" w:rsidRDefault="009D42B9" w:rsidP="00D42AD0">
            <w:pPr>
              <w:pStyle w:val="77"/>
            </w:pPr>
            <w:r>
              <w:rPr>
                <w:rFonts w:hint="eastAsia"/>
              </w:rPr>
              <w:t>5</w:t>
            </w:r>
            <w:r>
              <w:t>2</w:t>
            </w:r>
          </w:p>
        </w:tc>
        <w:tc>
          <w:tcPr>
            <w:tcW w:w="1148" w:type="dxa"/>
            <w:vAlign w:val="center"/>
          </w:tcPr>
          <w:p w14:paraId="5FD26E97" w14:textId="660C9280" w:rsidR="009D42B9" w:rsidRPr="005700D5" w:rsidRDefault="009D42B9" w:rsidP="00D42AD0">
            <w:pPr>
              <w:pStyle w:val="77"/>
            </w:pPr>
            <w:r>
              <w:rPr>
                <w:rFonts w:hint="eastAsia"/>
              </w:rPr>
              <w:t>0</w:t>
            </w:r>
            <w:r>
              <w:t>.346</w:t>
            </w:r>
          </w:p>
        </w:tc>
        <w:tc>
          <w:tcPr>
            <w:tcW w:w="1148" w:type="dxa"/>
            <w:vAlign w:val="center"/>
          </w:tcPr>
          <w:p w14:paraId="26E977BD" w14:textId="47BA3F94" w:rsidR="009D42B9" w:rsidRPr="005700D5" w:rsidRDefault="009D42B9" w:rsidP="00D42AD0">
            <w:pPr>
              <w:pStyle w:val="77"/>
            </w:pPr>
            <w:r>
              <w:rPr>
                <w:rFonts w:hint="eastAsia"/>
              </w:rPr>
              <w:t>9</w:t>
            </w:r>
            <w:r>
              <w:t>7</w:t>
            </w:r>
          </w:p>
        </w:tc>
      </w:tr>
      <w:tr w:rsidR="009D42B9" w:rsidRPr="005700D5" w14:paraId="2AEFF8CB" w14:textId="77777777" w:rsidTr="00D42AD0">
        <w:trPr>
          <w:trHeight w:val="340"/>
          <w:jc w:val="center"/>
        </w:trPr>
        <w:tc>
          <w:tcPr>
            <w:tcW w:w="4456" w:type="dxa"/>
            <w:vAlign w:val="center"/>
          </w:tcPr>
          <w:p w14:paraId="47FA545B" w14:textId="14713E07" w:rsidR="009D42B9" w:rsidRPr="005700D5" w:rsidRDefault="009D42B9" w:rsidP="00D42AD0">
            <w:pPr>
              <w:pStyle w:val="77"/>
            </w:pPr>
            <w:r>
              <w:rPr>
                <w:rFonts w:hint="eastAsia"/>
              </w:rPr>
              <w:t>T</w:t>
            </w:r>
            <w:r>
              <w:t>4</w:t>
            </w:r>
            <w:r>
              <w:rPr>
                <w:rFonts w:hint="eastAsia"/>
              </w:rPr>
              <w:t>（</w:t>
            </w:r>
            <w:r>
              <w:rPr>
                <w:rFonts w:hint="eastAsia"/>
              </w:rPr>
              <w:t>3</w:t>
            </w:r>
            <w:r>
              <w:t>0</w:t>
            </w:r>
            <w:r>
              <w:rPr>
                <w:rFonts w:hint="eastAsia"/>
              </w:rPr>
              <w:t>cm</w:t>
            </w:r>
            <w:r>
              <w:rPr>
                <w:rFonts w:hint="eastAsia"/>
              </w:rPr>
              <w:t>）</w:t>
            </w:r>
          </w:p>
        </w:tc>
        <w:tc>
          <w:tcPr>
            <w:tcW w:w="1148" w:type="dxa"/>
            <w:vAlign w:val="center"/>
          </w:tcPr>
          <w:p w14:paraId="6982F222" w14:textId="0A27CACA" w:rsidR="009D42B9" w:rsidRPr="0034017C" w:rsidRDefault="009D42B9" w:rsidP="00D42AD0">
            <w:pPr>
              <w:pStyle w:val="77"/>
            </w:pPr>
            <w:r>
              <w:rPr>
                <w:rFonts w:hint="eastAsia"/>
              </w:rPr>
              <w:t>6</w:t>
            </w:r>
            <w:r>
              <w:t>.98</w:t>
            </w:r>
          </w:p>
        </w:tc>
        <w:tc>
          <w:tcPr>
            <w:tcW w:w="1148" w:type="dxa"/>
            <w:vAlign w:val="center"/>
          </w:tcPr>
          <w:p w14:paraId="5F9002B4" w14:textId="79623D85" w:rsidR="009D42B9" w:rsidRPr="009D42B9" w:rsidRDefault="009D42B9" w:rsidP="00D42AD0">
            <w:pPr>
              <w:pStyle w:val="77"/>
            </w:pPr>
            <w:r>
              <w:rPr>
                <w:rFonts w:hint="eastAsia"/>
              </w:rPr>
              <w:t>1</w:t>
            </w:r>
            <w:r>
              <w:t>3.9</w:t>
            </w:r>
          </w:p>
        </w:tc>
        <w:tc>
          <w:tcPr>
            <w:tcW w:w="1148" w:type="dxa"/>
            <w:vAlign w:val="center"/>
          </w:tcPr>
          <w:p w14:paraId="32C49300" w14:textId="250C5340" w:rsidR="009D42B9" w:rsidRPr="0034017C" w:rsidRDefault="009D42B9" w:rsidP="00D42AD0">
            <w:pPr>
              <w:pStyle w:val="77"/>
            </w:pPr>
            <w:r>
              <w:rPr>
                <w:rFonts w:hint="eastAsia"/>
              </w:rPr>
              <w:t>0</w:t>
            </w:r>
            <w:r>
              <w:t>.20</w:t>
            </w:r>
          </w:p>
        </w:tc>
        <w:tc>
          <w:tcPr>
            <w:tcW w:w="1436" w:type="dxa"/>
          </w:tcPr>
          <w:p w14:paraId="3A483826" w14:textId="2A98288C" w:rsidR="009D42B9" w:rsidRPr="0034017C" w:rsidRDefault="009D42B9" w:rsidP="00D42AD0">
            <w:pPr>
              <w:pStyle w:val="77"/>
            </w:pPr>
            <w:r w:rsidRPr="00960375">
              <w:rPr>
                <w:rFonts w:hint="eastAsia"/>
              </w:rPr>
              <w:t>N</w:t>
            </w:r>
            <w:r w:rsidRPr="00960375">
              <w:t>D</w:t>
            </w:r>
          </w:p>
        </w:tc>
        <w:tc>
          <w:tcPr>
            <w:tcW w:w="1148" w:type="dxa"/>
            <w:vAlign w:val="center"/>
          </w:tcPr>
          <w:p w14:paraId="7F9ED8C7" w14:textId="04B828E7" w:rsidR="009D42B9" w:rsidRPr="0034017C" w:rsidRDefault="009D42B9" w:rsidP="00D42AD0">
            <w:pPr>
              <w:pStyle w:val="77"/>
            </w:pPr>
            <w:r>
              <w:rPr>
                <w:rFonts w:hint="eastAsia"/>
              </w:rPr>
              <w:t>4</w:t>
            </w:r>
            <w:r>
              <w:t>4</w:t>
            </w:r>
          </w:p>
        </w:tc>
        <w:tc>
          <w:tcPr>
            <w:tcW w:w="1148" w:type="dxa"/>
            <w:vAlign w:val="center"/>
          </w:tcPr>
          <w:p w14:paraId="0BEF355E" w14:textId="25781BA0" w:rsidR="009D42B9" w:rsidRPr="0034017C" w:rsidRDefault="009D42B9" w:rsidP="00D42AD0">
            <w:pPr>
              <w:pStyle w:val="77"/>
            </w:pPr>
            <w:r>
              <w:rPr>
                <w:rFonts w:hint="eastAsia"/>
              </w:rPr>
              <w:t>4</w:t>
            </w:r>
            <w:r>
              <w:t>6</w:t>
            </w:r>
          </w:p>
        </w:tc>
        <w:tc>
          <w:tcPr>
            <w:tcW w:w="1148" w:type="dxa"/>
            <w:vAlign w:val="center"/>
          </w:tcPr>
          <w:p w14:paraId="72DF205A" w14:textId="5715CF17" w:rsidR="009D42B9" w:rsidRPr="0034017C" w:rsidRDefault="009D42B9" w:rsidP="00D42AD0">
            <w:pPr>
              <w:pStyle w:val="77"/>
            </w:pPr>
            <w:r>
              <w:rPr>
                <w:rFonts w:hint="eastAsia"/>
              </w:rPr>
              <w:t>0</w:t>
            </w:r>
            <w:r>
              <w:t>.417</w:t>
            </w:r>
          </w:p>
        </w:tc>
        <w:tc>
          <w:tcPr>
            <w:tcW w:w="1148" w:type="dxa"/>
            <w:vAlign w:val="center"/>
          </w:tcPr>
          <w:p w14:paraId="74E9084A" w14:textId="165727D3" w:rsidR="009D42B9" w:rsidRPr="0034017C" w:rsidRDefault="009D42B9" w:rsidP="00D42AD0">
            <w:pPr>
              <w:pStyle w:val="77"/>
            </w:pPr>
            <w:r>
              <w:rPr>
                <w:rFonts w:hint="eastAsia"/>
              </w:rPr>
              <w:t>7</w:t>
            </w:r>
            <w:r>
              <w:t>4</w:t>
            </w:r>
          </w:p>
        </w:tc>
      </w:tr>
      <w:tr w:rsidR="009D42B9" w:rsidRPr="005700D5" w14:paraId="3E4764D2" w14:textId="77777777" w:rsidTr="00D42AD0">
        <w:trPr>
          <w:trHeight w:val="340"/>
          <w:jc w:val="center"/>
        </w:trPr>
        <w:tc>
          <w:tcPr>
            <w:tcW w:w="4456" w:type="dxa"/>
            <w:vAlign w:val="center"/>
          </w:tcPr>
          <w:p w14:paraId="53284B9A" w14:textId="0CD55CF3" w:rsidR="009D42B9" w:rsidRPr="005700D5" w:rsidRDefault="009D42B9" w:rsidP="00D42AD0">
            <w:pPr>
              <w:pStyle w:val="77"/>
            </w:pPr>
            <w:r>
              <w:rPr>
                <w:rFonts w:hint="eastAsia"/>
              </w:rPr>
              <w:t>T</w:t>
            </w:r>
            <w:r>
              <w:t>4</w:t>
            </w:r>
            <w:r>
              <w:rPr>
                <w:rFonts w:hint="eastAsia"/>
              </w:rPr>
              <w:t>（</w:t>
            </w:r>
            <w:r>
              <w:t>100</w:t>
            </w:r>
            <w:r>
              <w:rPr>
                <w:rFonts w:hint="eastAsia"/>
              </w:rPr>
              <w:t>cm</w:t>
            </w:r>
            <w:r>
              <w:rPr>
                <w:rFonts w:hint="eastAsia"/>
              </w:rPr>
              <w:t>）</w:t>
            </w:r>
          </w:p>
        </w:tc>
        <w:tc>
          <w:tcPr>
            <w:tcW w:w="1148" w:type="dxa"/>
            <w:vAlign w:val="center"/>
          </w:tcPr>
          <w:p w14:paraId="4BE93434" w14:textId="6F047F34" w:rsidR="009D42B9" w:rsidRPr="0034017C" w:rsidRDefault="009D42B9" w:rsidP="00D42AD0">
            <w:pPr>
              <w:pStyle w:val="77"/>
            </w:pPr>
            <w:r>
              <w:t>7.04</w:t>
            </w:r>
          </w:p>
        </w:tc>
        <w:tc>
          <w:tcPr>
            <w:tcW w:w="1148" w:type="dxa"/>
            <w:vAlign w:val="center"/>
          </w:tcPr>
          <w:p w14:paraId="4C847FE3" w14:textId="0B30A96C" w:rsidR="009D42B9" w:rsidRPr="009D42B9" w:rsidRDefault="009D42B9" w:rsidP="00D42AD0">
            <w:pPr>
              <w:pStyle w:val="77"/>
            </w:pPr>
            <w:r>
              <w:rPr>
                <w:rFonts w:hint="eastAsia"/>
              </w:rPr>
              <w:t>1</w:t>
            </w:r>
            <w:r>
              <w:t>9.6</w:t>
            </w:r>
          </w:p>
        </w:tc>
        <w:tc>
          <w:tcPr>
            <w:tcW w:w="1148" w:type="dxa"/>
            <w:vAlign w:val="center"/>
          </w:tcPr>
          <w:p w14:paraId="122B0EDE" w14:textId="3222B1DF" w:rsidR="009D42B9" w:rsidRPr="0034017C" w:rsidRDefault="009D42B9" w:rsidP="00D42AD0">
            <w:pPr>
              <w:pStyle w:val="77"/>
            </w:pPr>
            <w:r>
              <w:rPr>
                <w:rFonts w:hint="eastAsia"/>
              </w:rPr>
              <w:t>0</w:t>
            </w:r>
            <w:r>
              <w:t>.21</w:t>
            </w:r>
          </w:p>
        </w:tc>
        <w:tc>
          <w:tcPr>
            <w:tcW w:w="1436" w:type="dxa"/>
          </w:tcPr>
          <w:p w14:paraId="18E6279A" w14:textId="2A5846AC" w:rsidR="009D42B9" w:rsidRPr="0034017C" w:rsidRDefault="009D42B9" w:rsidP="00D42AD0">
            <w:pPr>
              <w:pStyle w:val="77"/>
            </w:pPr>
            <w:r w:rsidRPr="00960375">
              <w:rPr>
                <w:rFonts w:hint="eastAsia"/>
              </w:rPr>
              <w:t>N</w:t>
            </w:r>
            <w:r w:rsidRPr="00960375">
              <w:t>D</w:t>
            </w:r>
          </w:p>
        </w:tc>
        <w:tc>
          <w:tcPr>
            <w:tcW w:w="1148" w:type="dxa"/>
            <w:vAlign w:val="center"/>
          </w:tcPr>
          <w:p w14:paraId="508A0753" w14:textId="0886F9F5" w:rsidR="009D42B9" w:rsidRPr="0034017C" w:rsidRDefault="009D42B9" w:rsidP="00D42AD0">
            <w:pPr>
              <w:pStyle w:val="77"/>
            </w:pPr>
            <w:r>
              <w:rPr>
                <w:rFonts w:hint="eastAsia"/>
              </w:rPr>
              <w:t>4</w:t>
            </w:r>
            <w:r>
              <w:t>1</w:t>
            </w:r>
          </w:p>
        </w:tc>
        <w:tc>
          <w:tcPr>
            <w:tcW w:w="1148" w:type="dxa"/>
            <w:vAlign w:val="center"/>
          </w:tcPr>
          <w:p w14:paraId="5A47E6D3" w14:textId="73A5D68A" w:rsidR="009D42B9" w:rsidRPr="0034017C" w:rsidRDefault="009D42B9" w:rsidP="00D42AD0">
            <w:pPr>
              <w:pStyle w:val="77"/>
            </w:pPr>
            <w:r>
              <w:rPr>
                <w:rFonts w:hint="eastAsia"/>
              </w:rPr>
              <w:t>8</w:t>
            </w:r>
            <w:r>
              <w:t>8</w:t>
            </w:r>
          </w:p>
        </w:tc>
        <w:tc>
          <w:tcPr>
            <w:tcW w:w="1148" w:type="dxa"/>
            <w:vAlign w:val="center"/>
          </w:tcPr>
          <w:p w14:paraId="136F072B" w14:textId="15F99343" w:rsidR="009D42B9" w:rsidRPr="0034017C" w:rsidRDefault="009D42B9" w:rsidP="00D42AD0">
            <w:pPr>
              <w:pStyle w:val="77"/>
            </w:pPr>
            <w:r>
              <w:rPr>
                <w:rFonts w:hint="eastAsia"/>
              </w:rPr>
              <w:t>1</w:t>
            </w:r>
            <w:r>
              <w:t>.10</w:t>
            </w:r>
          </w:p>
        </w:tc>
        <w:tc>
          <w:tcPr>
            <w:tcW w:w="1148" w:type="dxa"/>
            <w:vAlign w:val="center"/>
          </w:tcPr>
          <w:p w14:paraId="2572C049" w14:textId="0ED9478A" w:rsidR="009D42B9" w:rsidRPr="0034017C" w:rsidRDefault="009D42B9" w:rsidP="00D42AD0">
            <w:pPr>
              <w:pStyle w:val="77"/>
            </w:pPr>
            <w:r>
              <w:rPr>
                <w:rFonts w:hint="eastAsia"/>
              </w:rPr>
              <w:t>6</w:t>
            </w:r>
            <w:r>
              <w:t>8</w:t>
            </w:r>
          </w:p>
        </w:tc>
      </w:tr>
      <w:tr w:rsidR="009D42B9" w:rsidRPr="005700D5" w14:paraId="03732E7F" w14:textId="77777777" w:rsidTr="00D42AD0">
        <w:trPr>
          <w:trHeight w:val="340"/>
          <w:jc w:val="center"/>
        </w:trPr>
        <w:tc>
          <w:tcPr>
            <w:tcW w:w="4456" w:type="dxa"/>
            <w:vAlign w:val="center"/>
          </w:tcPr>
          <w:p w14:paraId="53F39DE3" w14:textId="6C41A692" w:rsidR="009D42B9" w:rsidRPr="005700D5" w:rsidRDefault="009D42B9" w:rsidP="00D42AD0">
            <w:pPr>
              <w:pStyle w:val="77"/>
            </w:pPr>
            <w:r>
              <w:rPr>
                <w:rFonts w:hint="eastAsia"/>
              </w:rPr>
              <w:t>T</w:t>
            </w:r>
            <w:r>
              <w:t>4</w:t>
            </w:r>
            <w:r>
              <w:rPr>
                <w:rFonts w:hint="eastAsia"/>
              </w:rPr>
              <w:t>（</w:t>
            </w:r>
            <w:r>
              <w:t>180</w:t>
            </w:r>
            <w:r>
              <w:rPr>
                <w:rFonts w:hint="eastAsia"/>
              </w:rPr>
              <w:t>cm</w:t>
            </w:r>
            <w:r>
              <w:rPr>
                <w:rFonts w:hint="eastAsia"/>
              </w:rPr>
              <w:t>）</w:t>
            </w:r>
          </w:p>
        </w:tc>
        <w:tc>
          <w:tcPr>
            <w:tcW w:w="1148" w:type="dxa"/>
            <w:vAlign w:val="center"/>
          </w:tcPr>
          <w:p w14:paraId="43FCDFE3" w14:textId="5ECA96D4" w:rsidR="009D42B9" w:rsidRPr="005700D5" w:rsidRDefault="009D42B9" w:rsidP="00D42AD0">
            <w:pPr>
              <w:pStyle w:val="77"/>
            </w:pPr>
            <w:r>
              <w:rPr>
                <w:rFonts w:hint="eastAsia"/>
              </w:rPr>
              <w:t>7</w:t>
            </w:r>
            <w:r>
              <w:t>.23</w:t>
            </w:r>
          </w:p>
        </w:tc>
        <w:tc>
          <w:tcPr>
            <w:tcW w:w="1148" w:type="dxa"/>
            <w:vAlign w:val="center"/>
          </w:tcPr>
          <w:p w14:paraId="5725D9CF" w14:textId="029253E2" w:rsidR="009D42B9" w:rsidRPr="009D42B9" w:rsidRDefault="009D42B9" w:rsidP="00D42AD0">
            <w:pPr>
              <w:pStyle w:val="77"/>
            </w:pPr>
            <w:r>
              <w:rPr>
                <w:rFonts w:hint="eastAsia"/>
              </w:rPr>
              <w:t>5</w:t>
            </w:r>
            <w:r>
              <w:t>.46</w:t>
            </w:r>
          </w:p>
        </w:tc>
        <w:tc>
          <w:tcPr>
            <w:tcW w:w="1148" w:type="dxa"/>
            <w:vAlign w:val="center"/>
          </w:tcPr>
          <w:p w14:paraId="6221CBF0" w14:textId="0CDC30A9" w:rsidR="009D42B9" w:rsidRPr="005700D5" w:rsidRDefault="009D42B9" w:rsidP="00D42AD0">
            <w:pPr>
              <w:pStyle w:val="77"/>
            </w:pPr>
            <w:r>
              <w:rPr>
                <w:rFonts w:hint="eastAsia"/>
              </w:rPr>
              <w:t>0</w:t>
            </w:r>
            <w:r>
              <w:t>.06</w:t>
            </w:r>
          </w:p>
        </w:tc>
        <w:tc>
          <w:tcPr>
            <w:tcW w:w="1436" w:type="dxa"/>
          </w:tcPr>
          <w:p w14:paraId="4599AC0D" w14:textId="179BF6B9" w:rsidR="009D42B9" w:rsidRPr="005700D5" w:rsidRDefault="009D42B9" w:rsidP="00D42AD0">
            <w:pPr>
              <w:pStyle w:val="77"/>
            </w:pPr>
            <w:r w:rsidRPr="00960375">
              <w:rPr>
                <w:rFonts w:hint="eastAsia"/>
              </w:rPr>
              <w:t>N</w:t>
            </w:r>
            <w:r w:rsidRPr="00960375">
              <w:t>D</w:t>
            </w:r>
          </w:p>
        </w:tc>
        <w:tc>
          <w:tcPr>
            <w:tcW w:w="1148" w:type="dxa"/>
            <w:vAlign w:val="center"/>
          </w:tcPr>
          <w:p w14:paraId="336A3DD9" w14:textId="090F4DE5" w:rsidR="009D42B9" w:rsidRPr="005700D5" w:rsidRDefault="009D42B9" w:rsidP="00D42AD0">
            <w:pPr>
              <w:pStyle w:val="77"/>
            </w:pPr>
            <w:r>
              <w:rPr>
                <w:rFonts w:hint="eastAsia"/>
              </w:rPr>
              <w:t>4</w:t>
            </w:r>
            <w:r>
              <w:t>6</w:t>
            </w:r>
          </w:p>
        </w:tc>
        <w:tc>
          <w:tcPr>
            <w:tcW w:w="1148" w:type="dxa"/>
            <w:vAlign w:val="center"/>
          </w:tcPr>
          <w:p w14:paraId="0DD3807B" w14:textId="3E93A57F" w:rsidR="009D42B9" w:rsidRPr="005700D5" w:rsidRDefault="009D42B9" w:rsidP="00D42AD0">
            <w:pPr>
              <w:pStyle w:val="77"/>
            </w:pPr>
            <w:r>
              <w:rPr>
                <w:rFonts w:hint="eastAsia"/>
              </w:rPr>
              <w:t>4</w:t>
            </w:r>
            <w:r>
              <w:t>7</w:t>
            </w:r>
          </w:p>
        </w:tc>
        <w:tc>
          <w:tcPr>
            <w:tcW w:w="1148" w:type="dxa"/>
            <w:vAlign w:val="center"/>
          </w:tcPr>
          <w:p w14:paraId="05F4AF93" w14:textId="40984526" w:rsidR="009D42B9" w:rsidRPr="005700D5" w:rsidRDefault="009D42B9" w:rsidP="00D42AD0">
            <w:pPr>
              <w:pStyle w:val="77"/>
            </w:pPr>
            <w:r>
              <w:rPr>
                <w:rFonts w:hint="eastAsia"/>
              </w:rPr>
              <w:t>0</w:t>
            </w:r>
            <w:r>
              <w:t>.973</w:t>
            </w:r>
          </w:p>
        </w:tc>
        <w:tc>
          <w:tcPr>
            <w:tcW w:w="1148" w:type="dxa"/>
            <w:vAlign w:val="center"/>
          </w:tcPr>
          <w:p w14:paraId="1700596B" w14:textId="31E103EF" w:rsidR="009D42B9" w:rsidRPr="005700D5" w:rsidRDefault="009D42B9" w:rsidP="00D42AD0">
            <w:pPr>
              <w:pStyle w:val="77"/>
            </w:pPr>
            <w:r>
              <w:rPr>
                <w:rFonts w:hint="eastAsia"/>
              </w:rPr>
              <w:t>6</w:t>
            </w:r>
            <w:r>
              <w:t>6</w:t>
            </w:r>
          </w:p>
        </w:tc>
      </w:tr>
      <w:tr w:rsidR="009D42B9" w:rsidRPr="005700D5" w14:paraId="2A0C5861" w14:textId="77777777" w:rsidTr="00D42AD0">
        <w:trPr>
          <w:trHeight w:val="340"/>
          <w:jc w:val="center"/>
        </w:trPr>
        <w:tc>
          <w:tcPr>
            <w:tcW w:w="4456" w:type="dxa"/>
            <w:vAlign w:val="center"/>
          </w:tcPr>
          <w:p w14:paraId="2B929FC0" w14:textId="77777777" w:rsidR="009D42B9" w:rsidRPr="005700D5" w:rsidRDefault="009D42B9" w:rsidP="00D42AD0">
            <w:pPr>
              <w:pStyle w:val="77"/>
            </w:pPr>
            <w:r w:rsidRPr="005700D5">
              <w:t>样本数量</w:t>
            </w:r>
          </w:p>
        </w:tc>
        <w:tc>
          <w:tcPr>
            <w:tcW w:w="1148" w:type="dxa"/>
            <w:vAlign w:val="center"/>
          </w:tcPr>
          <w:p w14:paraId="33074F12" w14:textId="04E9C6B4" w:rsidR="009D42B9" w:rsidRPr="005700D5" w:rsidRDefault="009D42B9" w:rsidP="00D42AD0">
            <w:pPr>
              <w:pStyle w:val="77"/>
            </w:pPr>
            <w:r>
              <w:t>10</w:t>
            </w:r>
          </w:p>
        </w:tc>
        <w:tc>
          <w:tcPr>
            <w:tcW w:w="1148" w:type="dxa"/>
          </w:tcPr>
          <w:p w14:paraId="3A713E38" w14:textId="6107C753" w:rsidR="009D42B9" w:rsidRPr="005700D5" w:rsidRDefault="009D42B9" w:rsidP="00D42AD0">
            <w:pPr>
              <w:pStyle w:val="77"/>
            </w:pPr>
            <w:r w:rsidRPr="00D15003">
              <w:t>10</w:t>
            </w:r>
          </w:p>
        </w:tc>
        <w:tc>
          <w:tcPr>
            <w:tcW w:w="1148" w:type="dxa"/>
          </w:tcPr>
          <w:p w14:paraId="256CAFEB" w14:textId="1EC7F1B3" w:rsidR="009D42B9" w:rsidRPr="005700D5" w:rsidRDefault="009D42B9" w:rsidP="00D42AD0">
            <w:pPr>
              <w:pStyle w:val="77"/>
            </w:pPr>
            <w:r w:rsidRPr="00D15003">
              <w:t>10</w:t>
            </w:r>
          </w:p>
        </w:tc>
        <w:tc>
          <w:tcPr>
            <w:tcW w:w="1436" w:type="dxa"/>
          </w:tcPr>
          <w:p w14:paraId="55A583C4" w14:textId="70AD3D7B" w:rsidR="009D42B9" w:rsidRPr="005700D5" w:rsidRDefault="009D42B9" w:rsidP="00D42AD0">
            <w:pPr>
              <w:pStyle w:val="77"/>
            </w:pPr>
            <w:r w:rsidRPr="00D15003">
              <w:t>10</w:t>
            </w:r>
          </w:p>
        </w:tc>
        <w:tc>
          <w:tcPr>
            <w:tcW w:w="1148" w:type="dxa"/>
          </w:tcPr>
          <w:p w14:paraId="49BCD549" w14:textId="7D07DEBB" w:rsidR="009D42B9" w:rsidRPr="005700D5" w:rsidRDefault="009D42B9" w:rsidP="00D42AD0">
            <w:pPr>
              <w:pStyle w:val="77"/>
            </w:pPr>
            <w:r w:rsidRPr="00D15003">
              <w:t>10</w:t>
            </w:r>
          </w:p>
        </w:tc>
        <w:tc>
          <w:tcPr>
            <w:tcW w:w="1148" w:type="dxa"/>
          </w:tcPr>
          <w:p w14:paraId="6C4F3E9D" w14:textId="2BD6ADB4" w:rsidR="009D42B9" w:rsidRPr="005700D5" w:rsidRDefault="009D42B9" w:rsidP="00D42AD0">
            <w:pPr>
              <w:pStyle w:val="77"/>
            </w:pPr>
            <w:r w:rsidRPr="00D15003">
              <w:t>10</w:t>
            </w:r>
          </w:p>
        </w:tc>
        <w:tc>
          <w:tcPr>
            <w:tcW w:w="1148" w:type="dxa"/>
          </w:tcPr>
          <w:p w14:paraId="3721F8DC" w14:textId="5A3AF23D" w:rsidR="009D42B9" w:rsidRPr="005700D5" w:rsidRDefault="009D42B9" w:rsidP="00D42AD0">
            <w:pPr>
              <w:pStyle w:val="77"/>
            </w:pPr>
            <w:r w:rsidRPr="00D15003">
              <w:t>10</w:t>
            </w:r>
          </w:p>
        </w:tc>
        <w:tc>
          <w:tcPr>
            <w:tcW w:w="1148" w:type="dxa"/>
          </w:tcPr>
          <w:p w14:paraId="2D54D216" w14:textId="237059FD" w:rsidR="009D42B9" w:rsidRPr="005700D5" w:rsidRDefault="009D42B9" w:rsidP="00D42AD0">
            <w:pPr>
              <w:pStyle w:val="77"/>
            </w:pPr>
            <w:r w:rsidRPr="00D15003">
              <w:t>10</w:t>
            </w:r>
          </w:p>
        </w:tc>
      </w:tr>
      <w:tr w:rsidR="009D42B9" w:rsidRPr="005700D5" w14:paraId="628642D7" w14:textId="77777777" w:rsidTr="00D42AD0">
        <w:trPr>
          <w:trHeight w:val="340"/>
          <w:jc w:val="center"/>
        </w:trPr>
        <w:tc>
          <w:tcPr>
            <w:tcW w:w="4456" w:type="dxa"/>
            <w:vAlign w:val="center"/>
          </w:tcPr>
          <w:p w14:paraId="36A75888" w14:textId="77777777" w:rsidR="009D42B9" w:rsidRPr="005700D5" w:rsidRDefault="009D42B9" w:rsidP="00D42AD0">
            <w:pPr>
              <w:pStyle w:val="77"/>
            </w:pPr>
            <w:r w:rsidRPr="005700D5">
              <w:t>最大值</w:t>
            </w:r>
          </w:p>
        </w:tc>
        <w:tc>
          <w:tcPr>
            <w:tcW w:w="1148" w:type="dxa"/>
            <w:vAlign w:val="center"/>
          </w:tcPr>
          <w:p w14:paraId="4CFC2456" w14:textId="2012632F" w:rsidR="009D42B9" w:rsidRPr="009D42B9" w:rsidRDefault="009D42B9" w:rsidP="00D42AD0">
            <w:pPr>
              <w:pStyle w:val="77"/>
            </w:pPr>
            <w:r w:rsidRPr="009D42B9">
              <w:rPr>
                <w:rFonts w:hint="eastAsia"/>
              </w:rPr>
              <w:t>7.36</w:t>
            </w:r>
          </w:p>
        </w:tc>
        <w:tc>
          <w:tcPr>
            <w:tcW w:w="1148" w:type="dxa"/>
            <w:vAlign w:val="center"/>
          </w:tcPr>
          <w:p w14:paraId="000AC34C" w14:textId="7C73BED7" w:rsidR="009D42B9" w:rsidRPr="009D42B9" w:rsidRDefault="009D42B9" w:rsidP="00D42AD0">
            <w:pPr>
              <w:pStyle w:val="77"/>
            </w:pPr>
            <w:r w:rsidRPr="009D42B9">
              <w:rPr>
                <w:rFonts w:hint="eastAsia"/>
              </w:rPr>
              <w:t>23.8</w:t>
            </w:r>
          </w:p>
        </w:tc>
        <w:tc>
          <w:tcPr>
            <w:tcW w:w="1148" w:type="dxa"/>
            <w:vAlign w:val="center"/>
          </w:tcPr>
          <w:p w14:paraId="37F2FC19" w14:textId="7F6D2F5B" w:rsidR="009D42B9" w:rsidRPr="009D42B9" w:rsidRDefault="009D42B9" w:rsidP="00D42AD0">
            <w:pPr>
              <w:pStyle w:val="77"/>
            </w:pPr>
            <w:r w:rsidRPr="009D42B9">
              <w:rPr>
                <w:rFonts w:hint="eastAsia"/>
              </w:rPr>
              <w:t>0.84</w:t>
            </w:r>
          </w:p>
        </w:tc>
        <w:tc>
          <w:tcPr>
            <w:tcW w:w="1436" w:type="dxa"/>
            <w:vAlign w:val="center"/>
          </w:tcPr>
          <w:p w14:paraId="7FBE1B7A" w14:textId="7DFDFBDB" w:rsidR="009D42B9" w:rsidRPr="009D42B9" w:rsidRDefault="009D42B9" w:rsidP="00D42AD0">
            <w:pPr>
              <w:pStyle w:val="77"/>
            </w:pPr>
            <w:r>
              <w:t>/</w:t>
            </w:r>
          </w:p>
        </w:tc>
        <w:tc>
          <w:tcPr>
            <w:tcW w:w="1148" w:type="dxa"/>
            <w:vAlign w:val="center"/>
          </w:tcPr>
          <w:p w14:paraId="3B312157" w14:textId="21ADB6BA" w:rsidR="009D42B9" w:rsidRPr="009D42B9" w:rsidRDefault="009D42B9" w:rsidP="00D42AD0">
            <w:pPr>
              <w:pStyle w:val="77"/>
            </w:pPr>
            <w:r w:rsidRPr="009D42B9">
              <w:rPr>
                <w:rFonts w:hint="eastAsia"/>
              </w:rPr>
              <w:t>56</w:t>
            </w:r>
          </w:p>
        </w:tc>
        <w:tc>
          <w:tcPr>
            <w:tcW w:w="1148" w:type="dxa"/>
            <w:vAlign w:val="center"/>
          </w:tcPr>
          <w:p w14:paraId="66D8D08F" w14:textId="2047BF82" w:rsidR="009D42B9" w:rsidRPr="009D42B9" w:rsidRDefault="009D42B9" w:rsidP="00D42AD0">
            <w:pPr>
              <w:pStyle w:val="77"/>
            </w:pPr>
            <w:r w:rsidRPr="009D42B9">
              <w:rPr>
                <w:rFonts w:hint="eastAsia"/>
              </w:rPr>
              <w:t>88</w:t>
            </w:r>
          </w:p>
        </w:tc>
        <w:tc>
          <w:tcPr>
            <w:tcW w:w="1148" w:type="dxa"/>
            <w:vAlign w:val="center"/>
          </w:tcPr>
          <w:p w14:paraId="26C5E281" w14:textId="7B8AB211" w:rsidR="009D42B9" w:rsidRPr="009D42B9" w:rsidRDefault="009D42B9" w:rsidP="00D42AD0">
            <w:pPr>
              <w:pStyle w:val="77"/>
            </w:pPr>
            <w:r w:rsidRPr="009D42B9">
              <w:rPr>
                <w:rFonts w:hint="eastAsia"/>
              </w:rPr>
              <w:t>1.72</w:t>
            </w:r>
          </w:p>
        </w:tc>
        <w:tc>
          <w:tcPr>
            <w:tcW w:w="1148" w:type="dxa"/>
            <w:vAlign w:val="center"/>
          </w:tcPr>
          <w:p w14:paraId="108F3F90" w14:textId="12DE4032" w:rsidR="009D42B9" w:rsidRPr="009D42B9" w:rsidRDefault="009D42B9" w:rsidP="00D42AD0">
            <w:pPr>
              <w:pStyle w:val="77"/>
            </w:pPr>
            <w:r w:rsidRPr="009D42B9">
              <w:rPr>
                <w:rFonts w:hint="eastAsia"/>
              </w:rPr>
              <w:t>97</w:t>
            </w:r>
          </w:p>
        </w:tc>
      </w:tr>
      <w:tr w:rsidR="009D42B9" w:rsidRPr="005700D5" w14:paraId="159B30BD" w14:textId="77777777" w:rsidTr="00D42AD0">
        <w:trPr>
          <w:trHeight w:val="340"/>
          <w:jc w:val="center"/>
        </w:trPr>
        <w:tc>
          <w:tcPr>
            <w:tcW w:w="4456" w:type="dxa"/>
            <w:vAlign w:val="center"/>
          </w:tcPr>
          <w:p w14:paraId="53BF0F8A" w14:textId="77777777" w:rsidR="009D42B9" w:rsidRPr="005700D5" w:rsidRDefault="009D42B9" w:rsidP="00D42AD0">
            <w:pPr>
              <w:pStyle w:val="77"/>
            </w:pPr>
            <w:r w:rsidRPr="005700D5">
              <w:t>最小值</w:t>
            </w:r>
          </w:p>
        </w:tc>
        <w:tc>
          <w:tcPr>
            <w:tcW w:w="1148" w:type="dxa"/>
            <w:vAlign w:val="center"/>
          </w:tcPr>
          <w:p w14:paraId="63C40E60" w14:textId="7351881E" w:rsidR="009D42B9" w:rsidRPr="009D42B9" w:rsidRDefault="009D42B9" w:rsidP="00D42AD0">
            <w:pPr>
              <w:pStyle w:val="77"/>
            </w:pPr>
            <w:r w:rsidRPr="009D42B9">
              <w:rPr>
                <w:rFonts w:hint="eastAsia"/>
              </w:rPr>
              <w:t>6.94</w:t>
            </w:r>
          </w:p>
        </w:tc>
        <w:tc>
          <w:tcPr>
            <w:tcW w:w="1148" w:type="dxa"/>
            <w:vAlign w:val="center"/>
          </w:tcPr>
          <w:p w14:paraId="736872A1" w14:textId="19DFCB74" w:rsidR="009D42B9" w:rsidRPr="009D42B9" w:rsidRDefault="009D42B9" w:rsidP="00D42AD0">
            <w:pPr>
              <w:pStyle w:val="77"/>
            </w:pPr>
            <w:r w:rsidRPr="009D42B9">
              <w:rPr>
                <w:rFonts w:hint="eastAsia"/>
              </w:rPr>
              <w:t>5.42</w:t>
            </w:r>
          </w:p>
        </w:tc>
        <w:tc>
          <w:tcPr>
            <w:tcW w:w="1148" w:type="dxa"/>
            <w:vAlign w:val="center"/>
          </w:tcPr>
          <w:p w14:paraId="09029110" w14:textId="398CF1FD" w:rsidR="009D42B9" w:rsidRPr="009D42B9" w:rsidRDefault="009D42B9" w:rsidP="00D42AD0">
            <w:pPr>
              <w:pStyle w:val="77"/>
            </w:pPr>
            <w:r w:rsidRPr="009D42B9">
              <w:rPr>
                <w:rFonts w:hint="eastAsia"/>
              </w:rPr>
              <w:t>0.06</w:t>
            </w:r>
          </w:p>
        </w:tc>
        <w:tc>
          <w:tcPr>
            <w:tcW w:w="1436" w:type="dxa"/>
            <w:vAlign w:val="center"/>
          </w:tcPr>
          <w:p w14:paraId="4283CEFB" w14:textId="6A11E7D8" w:rsidR="009D42B9" w:rsidRPr="009D42B9" w:rsidRDefault="009D42B9" w:rsidP="00D42AD0">
            <w:pPr>
              <w:pStyle w:val="77"/>
            </w:pPr>
            <w:r>
              <w:t>/</w:t>
            </w:r>
          </w:p>
        </w:tc>
        <w:tc>
          <w:tcPr>
            <w:tcW w:w="1148" w:type="dxa"/>
            <w:vAlign w:val="center"/>
          </w:tcPr>
          <w:p w14:paraId="55A8478D" w14:textId="12144812" w:rsidR="009D42B9" w:rsidRPr="009D42B9" w:rsidRDefault="009D42B9" w:rsidP="00D42AD0">
            <w:pPr>
              <w:pStyle w:val="77"/>
            </w:pPr>
            <w:r w:rsidRPr="009D42B9">
              <w:rPr>
                <w:rFonts w:hint="eastAsia"/>
              </w:rPr>
              <w:t>19</w:t>
            </w:r>
          </w:p>
        </w:tc>
        <w:tc>
          <w:tcPr>
            <w:tcW w:w="1148" w:type="dxa"/>
            <w:vAlign w:val="center"/>
          </w:tcPr>
          <w:p w14:paraId="33CDDA4B" w14:textId="2F1DA23F" w:rsidR="009D42B9" w:rsidRPr="009D42B9" w:rsidRDefault="009D42B9" w:rsidP="00D42AD0">
            <w:pPr>
              <w:pStyle w:val="77"/>
            </w:pPr>
            <w:r w:rsidRPr="009D42B9">
              <w:rPr>
                <w:rFonts w:hint="eastAsia"/>
              </w:rPr>
              <w:t>23</w:t>
            </w:r>
          </w:p>
        </w:tc>
        <w:tc>
          <w:tcPr>
            <w:tcW w:w="1148" w:type="dxa"/>
            <w:vAlign w:val="center"/>
          </w:tcPr>
          <w:p w14:paraId="7B3C4290" w14:textId="1EE61E36" w:rsidR="009D42B9" w:rsidRPr="009D42B9" w:rsidRDefault="009D42B9" w:rsidP="00D42AD0">
            <w:pPr>
              <w:pStyle w:val="77"/>
            </w:pPr>
            <w:r w:rsidRPr="009D42B9">
              <w:rPr>
                <w:rFonts w:hint="eastAsia"/>
              </w:rPr>
              <w:t>0.346</w:t>
            </w:r>
          </w:p>
        </w:tc>
        <w:tc>
          <w:tcPr>
            <w:tcW w:w="1148" w:type="dxa"/>
            <w:vAlign w:val="center"/>
          </w:tcPr>
          <w:p w14:paraId="51D28DEA" w14:textId="7D21B07D" w:rsidR="009D42B9" w:rsidRPr="009D42B9" w:rsidRDefault="009D42B9" w:rsidP="00D42AD0">
            <w:pPr>
              <w:pStyle w:val="77"/>
            </w:pPr>
            <w:r w:rsidRPr="009D42B9">
              <w:rPr>
                <w:rFonts w:hint="eastAsia"/>
              </w:rPr>
              <w:t>32</w:t>
            </w:r>
          </w:p>
        </w:tc>
      </w:tr>
      <w:tr w:rsidR="009D42B9" w:rsidRPr="005700D5" w14:paraId="05B373D3" w14:textId="77777777" w:rsidTr="00D42AD0">
        <w:trPr>
          <w:trHeight w:val="340"/>
          <w:jc w:val="center"/>
        </w:trPr>
        <w:tc>
          <w:tcPr>
            <w:tcW w:w="4456" w:type="dxa"/>
            <w:vAlign w:val="center"/>
          </w:tcPr>
          <w:p w14:paraId="7DA97742" w14:textId="77777777" w:rsidR="009D42B9" w:rsidRPr="005700D5" w:rsidRDefault="009D42B9" w:rsidP="00D42AD0">
            <w:pPr>
              <w:pStyle w:val="77"/>
            </w:pPr>
            <w:r w:rsidRPr="005700D5">
              <w:t>均值</w:t>
            </w:r>
          </w:p>
        </w:tc>
        <w:tc>
          <w:tcPr>
            <w:tcW w:w="1148" w:type="dxa"/>
            <w:vAlign w:val="center"/>
          </w:tcPr>
          <w:p w14:paraId="69510C72" w14:textId="18C02B32" w:rsidR="009D42B9" w:rsidRPr="009D42B9" w:rsidRDefault="009D42B9" w:rsidP="00D42AD0">
            <w:pPr>
              <w:pStyle w:val="77"/>
            </w:pPr>
            <w:r>
              <w:t>/</w:t>
            </w:r>
          </w:p>
        </w:tc>
        <w:tc>
          <w:tcPr>
            <w:tcW w:w="1148" w:type="dxa"/>
            <w:vAlign w:val="center"/>
          </w:tcPr>
          <w:p w14:paraId="655759CA" w14:textId="79C0B0AF" w:rsidR="009D42B9" w:rsidRPr="009D42B9" w:rsidRDefault="009D42B9" w:rsidP="00D42AD0">
            <w:pPr>
              <w:pStyle w:val="77"/>
            </w:pPr>
            <w:r w:rsidRPr="009D42B9">
              <w:rPr>
                <w:rFonts w:hint="eastAsia"/>
              </w:rPr>
              <w:t>13.9</w:t>
            </w:r>
            <w:r>
              <w:t>6</w:t>
            </w:r>
          </w:p>
        </w:tc>
        <w:tc>
          <w:tcPr>
            <w:tcW w:w="1148" w:type="dxa"/>
            <w:vAlign w:val="center"/>
          </w:tcPr>
          <w:p w14:paraId="631C7532" w14:textId="7DFC9127" w:rsidR="009D42B9" w:rsidRPr="009D42B9" w:rsidRDefault="009D42B9" w:rsidP="00D42AD0">
            <w:pPr>
              <w:pStyle w:val="77"/>
            </w:pPr>
            <w:r>
              <w:rPr>
                <w:rFonts w:hint="eastAsia"/>
              </w:rPr>
              <w:t>0.21</w:t>
            </w:r>
          </w:p>
        </w:tc>
        <w:tc>
          <w:tcPr>
            <w:tcW w:w="1436" w:type="dxa"/>
            <w:vAlign w:val="center"/>
          </w:tcPr>
          <w:p w14:paraId="55C8DEB2" w14:textId="7AF4FDA9" w:rsidR="009D42B9" w:rsidRPr="009D42B9" w:rsidRDefault="009D42B9" w:rsidP="00D42AD0">
            <w:pPr>
              <w:pStyle w:val="77"/>
            </w:pPr>
            <w:r>
              <w:t>/</w:t>
            </w:r>
          </w:p>
        </w:tc>
        <w:tc>
          <w:tcPr>
            <w:tcW w:w="1148" w:type="dxa"/>
            <w:vAlign w:val="center"/>
          </w:tcPr>
          <w:p w14:paraId="16144336" w14:textId="5171DD0D" w:rsidR="009D42B9" w:rsidRPr="009D42B9" w:rsidRDefault="009D42B9" w:rsidP="00D42AD0">
            <w:pPr>
              <w:pStyle w:val="77"/>
            </w:pPr>
            <w:r w:rsidRPr="009D42B9">
              <w:rPr>
                <w:rFonts w:hint="eastAsia"/>
              </w:rPr>
              <w:t>33.4</w:t>
            </w:r>
            <w:r>
              <w:t>0</w:t>
            </w:r>
          </w:p>
        </w:tc>
        <w:tc>
          <w:tcPr>
            <w:tcW w:w="1148" w:type="dxa"/>
            <w:vAlign w:val="center"/>
          </w:tcPr>
          <w:p w14:paraId="22631B5A" w14:textId="3E0EE1EA" w:rsidR="009D42B9" w:rsidRPr="009D42B9" w:rsidRDefault="009D42B9" w:rsidP="00D42AD0">
            <w:pPr>
              <w:pStyle w:val="77"/>
            </w:pPr>
            <w:r w:rsidRPr="009D42B9">
              <w:rPr>
                <w:rFonts w:hint="eastAsia"/>
              </w:rPr>
              <w:t>50.6</w:t>
            </w:r>
            <w:r>
              <w:t>0</w:t>
            </w:r>
          </w:p>
        </w:tc>
        <w:tc>
          <w:tcPr>
            <w:tcW w:w="1148" w:type="dxa"/>
            <w:vAlign w:val="center"/>
          </w:tcPr>
          <w:p w14:paraId="4F1D1008" w14:textId="72A1A206" w:rsidR="009D42B9" w:rsidRPr="009D42B9" w:rsidRDefault="009D42B9" w:rsidP="00D42AD0">
            <w:pPr>
              <w:pStyle w:val="77"/>
            </w:pPr>
            <w:r w:rsidRPr="009D42B9">
              <w:rPr>
                <w:rFonts w:hint="eastAsia"/>
              </w:rPr>
              <w:t>0.6</w:t>
            </w:r>
            <w:r>
              <w:t>9</w:t>
            </w:r>
          </w:p>
        </w:tc>
        <w:tc>
          <w:tcPr>
            <w:tcW w:w="1148" w:type="dxa"/>
            <w:vAlign w:val="center"/>
          </w:tcPr>
          <w:p w14:paraId="28FCCF8F" w14:textId="23C7C86C" w:rsidR="009D42B9" w:rsidRPr="009D42B9" w:rsidRDefault="009D42B9" w:rsidP="00D42AD0">
            <w:pPr>
              <w:pStyle w:val="77"/>
            </w:pPr>
            <w:r w:rsidRPr="009D42B9">
              <w:rPr>
                <w:rFonts w:hint="eastAsia"/>
              </w:rPr>
              <w:t>71.9</w:t>
            </w:r>
            <w:r>
              <w:t>0</w:t>
            </w:r>
          </w:p>
        </w:tc>
      </w:tr>
      <w:tr w:rsidR="009D42B9" w:rsidRPr="005700D5" w14:paraId="2117101E" w14:textId="77777777" w:rsidTr="00D42AD0">
        <w:trPr>
          <w:trHeight w:val="340"/>
          <w:jc w:val="center"/>
        </w:trPr>
        <w:tc>
          <w:tcPr>
            <w:tcW w:w="4456" w:type="dxa"/>
            <w:vAlign w:val="center"/>
          </w:tcPr>
          <w:p w14:paraId="506F1515" w14:textId="77777777" w:rsidR="009D42B9" w:rsidRPr="005700D5" w:rsidRDefault="009D42B9" w:rsidP="00D42AD0">
            <w:pPr>
              <w:pStyle w:val="77"/>
            </w:pPr>
            <w:r w:rsidRPr="005700D5">
              <w:t>最大浓度占标率</w:t>
            </w:r>
            <w:r w:rsidRPr="005700D5">
              <w:t>%</w:t>
            </w:r>
          </w:p>
        </w:tc>
        <w:tc>
          <w:tcPr>
            <w:tcW w:w="1148" w:type="dxa"/>
            <w:vAlign w:val="center"/>
          </w:tcPr>
          <w:p w14:paraId="50889FA5" w14:textId="5C27C266" w:rsidR="009D42B9" w:rsidRPr="00063E6E" w:rsidRDefault="009D42B9" w:rsidP="00D42AD0">
            <w:pPr>
              <w:pStyle w:val="77"/>
            </w:pPr>
            <w:r>
              <w:rPr>
                <w:rFonts w:hint="eastAsia"/>
              </w:rPr>
              <w:t>/</w:t>
            </w:r>
          </w:p>
        </w:tc>
        <w:tc>
          <w:tcPr>
            <w:tcW w:w="1148" w:type="dxa"/>
            <w:vAlign w:val="center"/>
          </w:tcPr>
          <w:p w14:paraId="24614EB1" w14:textId="6EC2EF6F" w:rsidR="009D42B9" w:rsidRPr="009D42B9" w:rsidRDefault="009D42B9" w:rsidP="00D42AD0">
            <w:pPr>
              <w:pStyle w:val="77"/>
            </w:pPr>
            <w:r w:rsidRPr="009D42B9">
              <w:rPr>
                <w:rFonts w:hint="eastAsia"/>
              </w:rPr>
              <w:t xml:space="preserve">23.26 </w:t>
            </w:r>
          </w:p>
        </w:tc>
        <w:tc>
          <w:tcPr>
            <w:tcW w:w="1148" w:type="dxa"/>
            <w:vAlign w:val="center"/>
          </w:tcPr>
          <w:p w14:paraId="4414964C" w14:textId="0B21686F" w:rsidR="009D42B9" w:rsidRPr="009D42B9" w:rsidRDefault="009D42B9" w:rsidP="00D42AD0">
            <w:pPr>
              <w:pStyle w:val="77"/>
            </w:pPr>
            <w:r w:rsidRPr="009D42B9">
              <w:rPr>
                <w:rFonts w:hint="eastAsia"/>
              </w:rPr>
              <w:t xml:space="preserve">0.32 </w:t>
            </w:r>
          </w:p>
        </w:tc>
        <w:tc>
          <w:tcPr>
            <w:tcW w:w="1436" w:type="dxa"/>
            <w:vAlign w:val="center"/>
          </w:tcPr>
          <w:p w14:paraId="64D6ABB6" w14:textId="33AC7F06" w:rsidR="009D42B9" w:rsidRPr="009D42B9" w:rsidRDefault="009D42B9" w:rsidP="00D42AD0">
            <w:pPr>
              <w:pStyle w:val="77"/>
            </w:pPr>
            <w:r>
              <w:t>/</w:t>
            </w:r>
          </w:p>
        </w:tc>
        <w:tc>
          <w:tcPr>
            <w:tcW w:w="1148" w:type="dxa"/>
            <w:vAlign w:val="center"/>
          </w:tcPr>
          <w:p w14:paraId="1A86579C" w14:textId="1C78E7A1" w:rsidR="009D42B9" w:rsidRPr="009D42B9" w:rsidRDefault="009D42B9" w:rsidP="00D42AD0">
            <w:pPr>
              <w:pStyle w:val="77"/>
            </w:pPr>
            <w:r w:rsidRPr="009D42B9">
              <w:rPr>
                <w:rFonts w:hint="eastAsia"/>
              </w:rPr>
              <w:t xml:space="preserve">0.19 </w:t>
            </w:r>
          </w:p>
        </w:tc>
        <w:tc>
          <w:tcPr>
            <w:tcW w:w="1148" w:type="dxa"/>
            <w:vAlign w:val="center"/>
          </w:tcPr>
          <w:p w14:paraId="2EDBC421" w14:textId="68BE1479" w:rsidR="009D42B9" w:rsidRPr="009D42B9" w:rsidRDefault="009D42B9" w:rsidP="00D42AD0">
            <w:pPr>
              <w:pStyle w:val="77"/>
            </w:pPr>
            <w:r w:rsidRPr="009D42B9">
              <w:rPr>
                <w:rFonts w:hint="eastAsia"/>
              </w:rPr>
              <w:t xml:space="preserve">6.33 </w:t>
            </w:r>
          </w:p>
        </w:tc>
        <w:tc>
          <w:tcPr>
            <w:tcW w:w="1148" w:type="dxa"/>
            <w:vAlign w:val="center"/>
          </w:tcPr>
          <w:p w14:paraId="3FFFF244" w14:textId="10733B76" w:rsidR="009D42B9" w:rsidRPr="009D42B9" w:rsidRDefault="009D42B9" w:rsidP="00D42AD0">
            <w:pPr>
              <w:pStyle w:val="77"/>
            </w:pPr>
            <w:r w:rsidRPr="009D42B9">
              <w:rPr>
                <w:rFonts w:hint="eastAsia"/>
              </w:rPr>
              <w:t xml:space="preserve">1.81 </w:t>
            </w:r>
          </w:p>
        </w:tc>
        <w:tc>
          <w:tcPr>
            <w:tcW w:w="1148" w:type="dxa"/>
            <w:vAlign w:val="center"/>
          </w:tcPr>
          <w:p w14:paraId="58FDF118" w14:textId="79BACE82" w:rsidR="009D42B9" w:rsidRPr="009D42B9" w:rsidRDefault="009D42B9" w:rsidP="00D42AD0">
            <w:pPr>
              <w:pStyle w:val="77"/>
            </w:pPr>
            <w:r w:rsidRPr="009D42B9">
              <w:rPr>
                <w:rFonts w:hint="eastAsia"/>
              </w:rPr>
              <w:t xml:space="preserve">7.99 </w:t>
            </w:r>
          </w:p>
        </w:tc>
      </w:tr>
      <w:tr w:rsidR="009D42B9" w:rsidRPr="005700D5" w14:paraId="688443C8" w14:textId="77777777" w:rsidTr="00D42AD0">
        <w:trPr>
          <w:trHeight w:val="340"/>
          <w:jc w:val="center"/>
        </w:trPr>
        <w:tc>
          <w:tcPr>
            <w:tcW w:w="4456" w:type="dxa"/>
            <w:vAlign w:val="center"/>
          </w:tcPr>
          <w:p w14:paraId="0CD2260B" w14:textId="77777777" w:rsidR="009D42B9" w:rsidRPr="005700D5" w:rsidRDefault="009D42B9" w:rsidP="00D42AD0">
            <w:pPr>
              <w:pStyle w:val="77"/>
            </w:pPr>
            <w:r w:rsidRPr="005700D5">
              <w:t>标准差</w:t>
            </w:r>
          </w:p>
        </w:tc>
        <w:tc>
          <w:tcPr>
            <w:tcW w:w="1148" w:type="dxa"/>
            <w:vAlign w:val="center"/>
          </w:tcPr>
          <w:p w14:paraId="750A30FC" w14:textId="2596C4CA" w:rsidR="009D42B9" w:rsidRPr="009D42B9" w:rsidRDefault="009D42B9" w:rsidP="00D42AD0">
            <w:pPr>
              <w:pStyle w:val="77"/>
            </w:pPr>
            <w:r w:rsidRPr="009D42B9">
              <w:rPr>
                <w:rFonts w:hint="eastAsia"/>
              </w:rPr>
              <w:t xml:space="preserve">0.13 </w:t>
            </w:r>
          </w:p>
        </w:tc>
        <w:tc>
          <w:tcPr>
            <w:tcW w:w="1148" w:type="dxa"/>
            <w:vAlign w:val="center"/>
          </w:tcPr>
          <w:p w14:paraId="23062E35" w14:textId="2408333B" w:rsidR="009D42B9" w:rsidRPr="009D42B9" w:rsidRDefault="009D42B9" w:rsidP="00D42AD0">
            <w:pPr>
              <w:pStyle w:val="77"/>
            </w:pPr>
            <w:r w:rsidRPr="009D42B9">
              <w:rPr>
                <w:rFonts w:hint="eastAsia"/>
              </w:rPr>
              <w:t xml:space="preserve">6.57 </w:t>
            </w:r>
          </w:p>
        </w:tc>
        <w:tc>
          <w:tcPr>
            <w:tcW w:w="1148" w:type="dxa"/>
            <w:vAlign w:val="center"/>
          </w:tcPr>
          <w:p w14:paraId="3F276811" w14:textId="69A21A99" w:rsidR="009D42B9" w:rsidRPr="009D42B9" w:rsidRDefault="009D42B9" w:rsidP="00D42AD0">
            <w:pPr>
              <w:pStyle w:val="77"/>
            </w:pPr>
            <w:r w:rsidRPr="009D42B9">
              <w:rPr>
                <w:rFonts w:hint="eastAsia"/>
              </w:rPr>
              <w:t xml:space="preserve">0.22 </w:t>
            </w:r>
          </w:p>
        </w:tc>
        <w:tc>
          <w:tcPr>
            <w:tcW w:w="1436" w:type="dxa"/>
            <w:vAlign w:val="center"/>
          </w:tcPr>
          <w:p w14:paraId="65D03295" w14:textId="421C731C" w:rsidR="009D42B9" w:rsidRPr="009D42B9" w:rsidRDefault="009D42B9" w:rsidP="00D42AD0">
            <w:pPr>
              <w:pStyle w:val="77"/>
            </w:pPr>
            <w:r>
              <w:t>/</w:t>
            </w:r>
          </w:p>
        </w:tc>
        <w:tc>
          <w:tcPr>
            <w:tcW w:w="1148" w:type="dxa"/>
            <w:vAlign w:val="center"/>
          </w:tcPr>
          <w:p w14:paraId="7F31793C" w14:textId="4F0C9D22" w:rsidR="009D42B9" w:rsidRPr="009D42B9" w:rsidRDefault="009D42B9" w:rsidP="00D42AD0">
            <w:pPr>
              <w:pStyle w:val="77"/>
            </w:pPr>
            <w:r w:rsidRPr="009D42B9">
              <w:rPr>
                <w:rFonts w:hint="eastAsia"/>
              </w:rPr>
              <w:t xml:space="preserve">11.93 </w:t>
            </w:r>
          </w:p>
        </w:tc>
        <w:tc>
          <w:tcPr>
            <w:tcW w:w="1148" w:type="dxa"/>
            <w:vAlign w:val="center"/>
          </w:tcPr>
          <w:p w14:paraId="2804DD59" w14:textId="31F4F4AC" w:rsidR="009D42B9" w:rsidRPr="009D42B9" w:rsidRDefault="009D42B9" w:rsidP="00D42AD0">
            <w:pPr>
              <w:pStyle w:val="77"/>
            </w:pPr>
            <w:r w:rsidRPr="009D42B9">
              <w:rPr>
                <w:rFonts w:hint="eastAsia"/>
              </w:rPr>
              <w:t xml:space="preserve">17.23 </w:t>
            </w:r>
          </w:p>
        </w:tc>
        <w:tc>
          <w:tcPr>
            <w:tcW w:w="1148" w:type="dxa"/>
            <w:vAlign w:val="center"/>
          </w:tcPr>
          <w:p w14:paraId="5DAC5E32" w14:textId="1D5B43BA" w:rsidR="009D42B9" w:rsidRPr="009D42B9" w:rsidRDefault="009D42B9" w:rsidP="00D42AD0">
            <w:pPr>
              <w:pStyle w:val="77"/>
            </w:pPr>
            <w:r w:rsidRPr="009D42B9">
              <w:rPr>
                <w:rFonts w:hint="eastAsia"/>
              </w:rPr>
              <w:t xml:space="preserve">0.42 </w:t>
            </w:r>
          </w:p>
        </w:tc>
        <w:tc>
          <w:tcPr>
            <w:tcW w:w="1148" w:type="dxa"/>
            <w:vAlign w:val="center"/>
          </w:tcPr>
          <w:p w14:paraId="38A68D37" w14:textId="5141F6DC" w:rsidR="009D42B9" w:rsidRPr="009D42B9" w:rsidRDefault="009D42B9" w:rsidP="00D42AD0">
            <w:pPr>
              <w:pStyle w:val="77"/>
            </w:pPr>
            <w:r w:rsidRPr="009D42B9">
              <w:rPr>
                <w:rFonts w:hint="eastAsia"/>
              </w:rPr>
              <w:t xml:space="preserve">22.61 </w:t>
            </w:r>
          </w:p>
        </w:tc>
      </w:tr>
      <w:tr w:rsidR="009D42B9" w:rsidRPr="005700D5" w14:paraId="11CF8ACF" w14:textId="77777777" w:rsidTr="00D42AD0">
        <w:trPr>
          <w:trHeight w:val="340"/>
          <w:jc w:val="center"/>
        </w:trPr>
        <w:tc>
          <w:tcPr>
            <w:tcW w:w="4456" w:type="dxa"/>
            <w:vAlign w:val="center"/>
          </w:tcPr>
          <w:p w14:paraId="35293077" w14:textId="77777777" w:rsidR="009D42B9" w:rsidRPr="005700D5" w:rsidRDefault="009D42B9" w:rsidP="00D42AD0">
            <w:pPr>
              <w:pStyle w:val="77"/>
            </w:pPr>
            <w:r w:rsidRPr="005700D5">
              <w:t>检出率（</w:t>
            </w:r>
            <w:r w:rsidRPr="005700D5">
              <w:t>%</w:t>
            </w:r>
            <w:r w:rsidRPr="005700D5">
              <w:t>）</w:t>
            </w:r>
          </w:p>
        </w:tc>
        <w:tc>
          <w:tcPr>
            <w:tcW w:w="1148" w:type="dxa"/>
          </w:tcPr>
          <w:p w14:paraId="083512C9" w14:textId="77777777" w:rsidR="009D42B9" w:rsidRPr="005700D5" w:rsidRDefault="009D42B9" w:rsidP="00D42AD0">
            <w:pPr>
              <w:pStyle w:val="77"/>
            </w:pPr>
            <w:r w:rsidRPr="005700D5">
              <w:rPr>
                <w:rFonts w:hint="eastAsia"/>
              </w:rPr>
              <w:t>/</w:t>
            </w:r>
          </w:p>
        </w:tc>
        <w:tc>
          <w:tcPr>
            <w:tcW w:w="1148" w:type="dxa"/>
            <w:vAlign w:val="center"/>
          </w:tcPr>
          <w:p w14:paraId="771E5C6B" w14:textId="77777777" w:rsidR="009D42B9" w:rsidRPr="005700D5" w:rsidRDefault="009D42B9" w:rsidP="00D42AD0">
            <w:pPr>
              <w:pStyle w:val="77"/>
            </w:pPr>
            <w:r w:rsidRPr="005700D5">
              <w:rPr>
                <w:rFonts w:hint="eastAsia"/>
              </w:rPr>
              <w:t>100</w:t>
            </w:r>
          </w:p>
        </w:tc>
        <w:tc>
          <w:tcPr>
            <w:tcW w:w="1148" w:type="dxa"/>
            <w:vAlign w:val="center"/>
          </w:tcPr>
          <w:p w14:paraId="62CC65F0" w14:textId="77777777" w:rsidR="009D42B9" w:rsidRPr="005700D5" w:rsidRDefault="009D42B9" w:rsidP="00D42AD0">
            <w:pPr>
              <w:pStyle w:val="77"/>
            </w:pPr>
            <w:r w:rsidRPr="005700D5">
              <w:rPr>
                <w:rFonts w:hint="eastAsia"/>
              </w:rPr>
              <w:t>100</w:t>
            </w:r>
          </w:p>
        </w:tc>
        <w:tc>
          <w:tcPr>
            <w:tcW w:w="1436" w:type="dxa"/>
            <w:vAlign w:val="center"/>
          </w:tcPr>
          <w:p w14:paraId="566F85C6" w14:textId="77777777" w:rsidR="009D42B9" w:rsidRPr="005700D5" w:rsidRDefault="009D42B9" w:rsidP="00D42AD0">
            <w:pPr>
              <w:pStyle w:val="77"/>
            </w:pPr>
            <w:r>
              <w:t>0</w:t>
            </w:r>
          </w:p>
        </w:tc>
        <w:tc>
          <w:tcPr>
            <w:tcW w:w="1148" w:type="dxa"/>
            <w:vAlign w:val="center"/>
          </w:tcPr>
          <w:p w14:paraId="0F6BD1C0" w14:textId="77777777" w:rsidR="009D42B9" w:rsidRPr="005700D5" w:rsidRDefault="009D42B9" w:rsidP="00D42AD0">
            <w:pPr>
              <w:pStyle w:val="77"/>
            </w:pPr>
            <w:r w:rsidRPr="005700D5">
              <w:rPr>
                <w:rFonts w:hint="eastAsia"/>
              </w:rPr>
              <w:t>100</w:t>
            </w:r>
          </w:p>
        </w:tc>
        <w:tc>
          <w:tcPr>
            <w:tcW w:w="1148" w:type="dxa"/>
            <w:vAlign w:val="center"/>
          </w:tcPr>
          <w:p w14:paraId="365A7DE7" w14:textId="77777777" w:rsidR="009D42B9" w:rsidRPr="005700D5" w:rsidRDefault="009D42B9" w:rsidP="00D42AD0">
            <w:pPr>
              <w:pStyle w:val="77"/>
            </w:pPr>
            <w:r w:rsidRPr="005700D5">
              <w:rPr>
                <w:rFonts w:hint="eastAsia"/>
              </w:rPr>
              <w:t>100</w:t>
            </w:r>
          </w:p>
        </w:tc>
        <w:tc>
          <w:tcPr>
            <w:tcW w:w="1148" w:type="dxa"/>
            <w:vAlign w:val="center"/>
          </w:tcPr>
          <w:p w14:paraId="489CE7E0" w14:textId="77777777" w:rsidR="009D42B9" w:rsidRPr="005700D5" w:rsidRDefault="009D42B9" w:rsidP="00D42AD0">
            <w:pPr>
              <w:pStyle w:val="77"/>
            </w:pPr>
            <w:r w:rsidRPr="005700D5">
              <w:rPr>
                <w:rFonts w:hint="eastAsia"/>
              </w:rPr>
              <w:t>100</w:t>
            </w:r>
          </w:p>
        </w:tc>
        <w:tc>
          <w:tcPr>
            <w:tcW w:w="1148" w:type="dxa"/>
            <w:vAlign w:val="center"/>
          </w:tcPr>
          <w:p w14:paraId="467857DD" w14:textId="77777777" w:rsidR="009D42B9" w:rsidRPr="005700D5" w:rsidRDefault="009D42B9" w:rsidP="00D42AD0">
            <w:pPr>
              <w:pStyle w:val="77"/>
            </w:pPr>
            <w:r w:rsidRPr="005700D5">
              <w:rPr>
                <w:rFonts w:hint="eastAsia"/>
              </w:rPr>
              <w:t>100</w:t>
            </w:r>
          </w:p>
        </w:tc>
      </w:tr>
      <w:tr w:rsidR="009D42B9" w:rsidRPr="005700D5" w14:paraId="6F2A8248" w14:textId="77777777" w:rsidTr="00D42AD0">
        <w:trPr>
          <w:trHeight w:val="340"/>
          <w:jc w:val="center"/>
        </w:trPr>
        <w:tc>
          <w:tcPr>
            <w:tcW w:w="4456" w:type="dxa"/>
            <w:vAlign w:val="center"/>
          </w:tcPr>
          <w:p w14:paraId="620CF2A6" w14:textId="77777777" w:rsidR="009D42B9" w:rsidRPr="005700D5" w:rsidRDefault="009D42B9" w:rsidP="00D42AD0">
            <w:pPr>
              <w:pStyle w:val="77"/>
            </w:pPr>
            <w:r w:rsidRPr="005700D5">
              <w:t>超标率（</w:t>
            </w:r>
            <w:r w:rsidRPr="005700D5">
              <w:t>%</w:t>
            </w:r>
            <w:r w:rsidRPr="005700D5">
              <w:t>）</w:t>
            </w:r>
          </w:p>
        </w:tc>
        <w:tc>
          <w:tcPr>
            <w:tcW w:w="1148" w:type="dxa"/>
          </w:tcPr>
          <w:p w14:paraId="25C5C723" w14:textId="77777777" w:rsidR="009D42B9" w:rsidRPr="005700D5" w:rsidRDefault="009D42B9" w:rsidP="00D42AD0">
            <w:pPr>
              <w:pStyle w:val="77"/>
            </w:pPr>
            <w:r w:rsidRPr="005700D5">
              <w:rPr>
                <w:rFonts w:hint="eastAsia"/>
              </w:rPr>
              <w:t>/</w:t>
            </w:r>
          </w:p>
        </w:tc>
        <w:tc>
          <w:tcPr>
            <w:tcW w:w="1148" w:type="dxa"/>
          </w:tcPr>
          <w:p w14:paraId="2F7554B8" w14:textId="55218689" w:rsidR="009D42B9" w:rsidRPr="005700D5" w:rsidRDefault="009D42B9" w:rsidP="00D42AD0">
            <w:pPr>
              <w:pStyle w:val="77"/>
            </w:pPr>
            <w:r w:rsidRPr="00A35C27">
              <w:rPr>
                <w:rFonts w:hint="eastAsia"/>
              </w:rPr>
              <w:t>0</w:t>
            </w:r>
          </w:p>
        </w:tc>
        <w:tc>
          <w:tcPr>
            <w:tcW w:w="1148" w:type="dxa"/>
            <w:vAlign w:val="center"/>
          </w:tcPr>
          <w:p w14:paraId="433FE9DD" w14:textId="77777777" w:rsidR="009D42B9" w:rsidRPr="005700D5" w:rsidRDefault="009D42B9" w:rsidP="00D42AD0">
            <w:pPr>
              <w:pStyle w:val="77"/>
            </w:pPr>
            <w:r w:rsidRPr="005700D5">
              <w:rPr>
                <w:rFonts w:hint="eastAsia"/>
              </w:rPr>
              <w:t>0</w:t>
            </w:r>
          </w:p>
        </w:tc>
        <w:tc>
          <w:tcPr>
            <w:tcW w:w="1436" w:type="dxa"/>
            <w:vAlign w:val="center"/>
          </w:tcPr>
          <w:p w14:paraId="05FBA705" w14:textId="77777777" w:rsidR="009D42B9" w:rsidRPr="005700D5" w:rsidRDefault="009D42B9" w:rsidP="00D42AD0">
            <w:pPr>
              <w:pStyle w:val="77"/>
            </w:pPr>
            <w:r>
              <w:t>/</w:t>
            </w:r>
          </w:p>
        </w:tc>
        <w:tc>
          <w:tcPr>
            <w:tcW w:w="1148" w:type="dxa"/>
            <w:vAlign w:val="center"/>
          </w:tcPr>
          <w:p w14:paraId="2243153A" w14:textId="77777777" w:rsidR="009D42B9" w:rsidRPr="005700D5" w:rsidRDefault="009D42B9" w:rsidP="00D42AD0">
            <w:pPr>
              <w:pStyle w:val="77"/>
            </w:pPr>
            <w:r w:rsidRPr="005700D5">
              <w:rPr>
                <w:rFonts w:hint="eastAsia"/>
              </w:rPr>
              <w:t>0</w:t>
            </w:r>
          </w:p>
        </w:tc>
        <w:tc>
          <w:tcPr>
            <w:tcW w:w="1148" w:type="dxa"/>
          </w:tcPr>
          <w:p w14:paraId="02922492" w14:textId="400D9BE5" w:rsidR="009D42B9" w:rsidRPr="005700D5" w:rsidRDefault="009D42B9" w:rsidP="00D42AD0">
            <w:pPr>
              <w:pStyle w:val="77"/>
            </w:pPr>
            <w:r w:rsidRPr="00CB3037">
              <w:rPr>
                <w:rFonts w:hint="eastAsia"/>
              </w:rPr>
              <w:t>0</w:t>
            </w:r>
          </w:p>
        </w:tc>
        <w:tc>
          <w:tcPr>
            <w:tcW w:w="1148" w:type="dxa"/>
            <w:vAlign w:val="center"/>
          </w:tcPr>
          <w:p w14:paraId="3B91A7FE" w14:textId="77777777" w:rsidR="009D42B9" w:rsidRPr="005700D5" w:rsidRDefault="009D42B9" w:rsidP="00D42AD0">
            <w:pPr>
              <w:pStyle w:val="77"/>
            </w:pPr>
            <w:r w:rsidRPr="005700D5">
              <w:t>0</w:t>
            </w:r>
          </w:p>
        </w:tc>
        <w:tc>
          <w:tcPr>
            <w:tcW w:w="1148" w:type="dxa"/>
            <w:vAlign w:val="center"/>
          </w:tcPr>
          <w:p w14:paraId="5DE68288" w14:textId="77777777" w:rsidR="009D42B9" w:rsidRPr="005700D5" w:rsidRDefault="009D42B9" w:rsidP="00D42AD0">
            <w:pPr>
              <w:pStyle w:val="77"/>
            </w:pPr>
            <w:r w:rsidRPr="005700D5">
              <w:rPr>
                <w:rFonts w:hint="eastAsia"/>
              </w:rPr>
              <w:t>0</w:t>
            </w:r>
          </w:p>
        </w:tc>
      </w:tr>
      <w:tr w:rsidR="009D42B9" w:rsidRPr="005700D5" w14:paraId="0088F408" w14:textId="77777777" w:rsidTr="00D42AD0">
        <w:trPr>
          <w:trHeight w:val="340"/>
          <w:jc w:val="center"/>
        </w:trPr>
        <w:tc>
          <w:tcPr>
            <w:tcW w:w="4456" w:type="dxa"/>
            <w:vAlign w:val="center"/>
          </w:tcPr>
          <w:p w14:paraId="4CD4ED0E" w14:textId="77777777" w:rsidR="009D42B9" w:rsidRPr="005700D5" w:rsidRDefault="009D42B9" w:rsidP="00D42AD0">
            <w:pPr>
              <w:pStyle w:val="77"/>
            </w:pPr>
            <w:r w:rsidRPr="005700D5">
              <w:t>最大超标率</w:t>
            </w:r>
          </w:p>
        </w:tc>
        <w:tc>
          <w:tcPr>
            <w:tcW w:w="1148" w:type="dxa"/>
          </w:tcPr>
          <w:p w14:paraId="1F971751" w14:textId="77777777" w:rsidR="009D42B9" w:rsidRPr="005700D5" w:rsidRDefault="009D42B9" w:rsidP="00D42AD0">
            <w:pPr>
              <w:pStyle w:val="77"/>
            </w:pPr>
            <w:r w:rsidRPr="005700D5">
              <w:rPr>
                <w:rFonts w:hint="eastAsia"/>
              </w:rPr>
              <w:t>/</w:t>
            </w:r>
          </w:p>
        </w:tc>
        <w:tc>
          <w:tcPr>
            <w:tcW w:w="1148" w:type="dxa"/>
          </w:tcPr>
          <w:p w14:paraId="0266411E" w14:textId="7A77D606" w:rsidR="009D42B9" w:rsidRPr="005700D5" w:rsidRDefault="009D42B9" w:rsidP="00D42AD0">
            <w:pPr>
              <w:pStyle w:val="77"/>
            </w:pPr>
            <w:r w:rsidRPr="00A35C27">
              <w:rPr>
                <w:rFonts w:hint="eastAsia"/>
              </w:rPr>
              <w:t>0</w:t>
            </w:r>
          </w:p>
        </w:tc>
        <w:tc>
          <w:tcPr>
            <w:tcW w:w="1148" w:type="dxa"/>
            <w:vAlign w:val="center"/>
          </w:tcPr>
          <w:p w14:paraId="27DCC257" w14:textId="77777777" w:rsidR="009D42B9" w:rsidRPr="005700D5" w:rsidRDefault="009D42B9" w:rsidP="00D42AD0">
            <w:pPr>
              <w:pStyle w:val="77"/>
            </w:pPr>
            <w:r w:rsidRPr="005700D5">
              <w:t>0</w:t>
            </w:r>
          </w:p>
        </w:tc>
        <w:tc>
          <w:tcPr>
            <w:tcW w:w="1436" w:type="dxa"/>
            <w:vAlign w:val="center"/>
          </w:tcPr>
          <w:p w14:paraId="5B183E0D" w14:textId="77777777" w:rsidR="009D42B9" w:rsidRPr="005700D5" w:rsidRDefault="009D42B9" w:rsidP="00D42AD0">
            <w:pPr>
              <w:pStyle w:val="77"/>
            </w:pPr>
            <w:r>
              <w:t>/</w:t>
            </w:r>
          </w:p>
        </w:tc>
        <w:tc>
          <w:tcPr>
            <w:tcW w:w="1148" w:type="dxa"/>
            <w:vAlign w:val="center"/>
          </w:tcPr>
          <w:p w14:paraId="4C115D47" w14:textId="77777777" w:rsidR="009D42B9" w:rsidRPr="005700D5" w:rsidRDefault="009D42B9" w:rsidP="00D42AD0">
            <w:pPr>
              <w:pStyle w:val="77"/>
            </w:pPr>
            <w:r w:rsidRPr="005700D5">
              <w:t>0</w:t>
            </w:r>
          </w:p>
        </w:tc>
        <w:tc>
          <w:tcPr>
            <w:tcW w:w="1148" w:type="dxa"/>
          </w:tcPr>
          <w:p w14:paraId="51343D7D" w14:textId="76F55379" w:rsidR="009D42B9" w:rsidRPr="005700D5" w:rsidRDefault="009D42B9" w:rsidP="00D42AD0">
            <w:pPr>
              <w:pStyle w:val="77"/>
            </w:pPr>
            <w:r w:rsidRPr="00CB3037">
              <w:rPr>
                <w:rFonts w:hint="eastAsia"/>
              </w:rPr>
              <w:t>0</w:t>
            </w:r>
          </w:p>
        </w:tc>
        <w:tc>
          <w:tcPr>
            <w:tcW w:w="1148" w:type="dxa"/>
            <w:vAlign w:val="center"/>
          </w:tcPr>
          <w:p w14:paraId="5C27D64D" w14:textId="77777777" w:rsidR="009D42B9" w:rsidRPr="005700D5" w:rsidRDefault="009D42B9" w:rsidP="00D42AD0">
            <w:pPr>
              <w:pStyle w:val="77"/>
            </w:pPr>
            <w:r w:rsidRPr="005700D5">
              <w:t>0</w:t>
            </w:r>
          </w:p>
        </w:tc>
        <w:tc>
          <w:tcPr>
            <w:tcW w:w="1148" w:type="dxa"/>
            <w:vAlign w:val="center"/>
          </w:tcPr>
          <w:p w14:paraId="7F552568" w14:textId="77777777" w:rsidR="009D42B9" w:rsidRPr="005700D5" w:rsidRDefault="009D42B9" w:rsidP="00D42AD0">
            <w:pPr>
              <w:pStyle w:val="77"/>
            </w:pPr>
            <w:r w:rsidRPr="005700D5">
              <w:t>0</w:t>
            </w:r>
          </w:p>
        </w:tc>
      </w:tr>
      <w:tr w:rsidR="009D42B9" w:rsidRPr="005700D5" w14:paraId="12062E24" w14:textId="77777777" w:rsidTr="00D42AD0">
        <w:trPr>
          <w:trHeight w:val="340"/>
          <w:jc w:val="center"/>
        </w:trPr>
        <w:tc>
          <w:tcPr>
            <w:tcW w:w="13928" w:type="dxa"/>
            <w:gridSpan w:val="9"/>
          </w:tcPr>
          <w:p w14:paraId="21068417" w14:textId="77777777" w:rsidR="009D42B9" w:rsidRPr="005700D5" w:rsidRDefault="009D42B9" w:rsidP="00D42AD0">
            <w:pPr>
              <w:pStyle w:val="77"/>
            </w:pPr>
            <w:r w:rsidRPr="005700D5">
              <w:t>注：评价标准为《土壤环境质量</w:t>
            </w:r>
            <w:r w:rsidRPr="005700D5">
              <w:t xml:space="preserve"> </w:t>
            </w:r>
            <w:r w:rsidRPr="005700D5">
              <w:t>建设用地土壤污染风险管控标准（试行）》（</w:t>
            </w:r>
            <w:r w:rsidRPr="005700D5">
              <w:t>GB36600-2018</w:t>
            </w:r>
            <w:r w:rsidRPr="005700D5">
              <w:t>）筛选值中第二类用地。</w:t>
            </w:r>
          </w:p>
        </w:tc>
      </w:tr>
    </w:tbl>
    <w:p w14:paraId="20F86834" w14:textId="53019DAE" w:rsidR="009D42B9" w:rsidRPr="005700D5" w:rsidRDefault="009D42B9" w:rsidP="009D42B9">
      <w:pPr>
        <w:pStyle w:val="7"/>
      </w:pPr>
      <w:r w:rsidRPr="005700D5">
        <w:rPr>
          <w:rFonts w:hint="eastAsia"/>
        </w:rPr>
        <w:lastRenderedPageBreak/>
        <w:t>续</w:t>
      </w:r>
      <w:r w:rsidRPr="005700D5">
        <w:t>表</w:t>
      </w:r>
      <w:r w:rsidRPr="005700D5">
        <w:t>3.</w:t>
      </w:r>
      <w:r w:rsidR="00D42AD0">
        <w:t>6-2</w:t>
      </w:r>
      <w:r w:rsidRPr="005700D5">
        <w:t xml:space="preserve">  </w:t>
      </w:r>
      <w:r w:rsidRPr="005700D5">
        <w:rPr>
          <w:rFonts w:hint="eastAsia"/>
        </w:rPr>
        <w:t>建设用地土壤监测结果统计</w:t>
      </w:r>
      <w:r w:rsidRPr="005700D5">
        <w:t>一览表</w:t>
      </w:r>
      <w:r>
        <w:rPr>
          <w:rFonts w:hint="eastAsia"/>
        </w:rPr>
        <w:t xml:space="preserve"> </w:t>
      </w:r>
      <w:r>
        <w:t xml:space="preserve"> </w:t>
      </w:r>
      <w:r>
        <w:rPr>
          <w:rFonts w:hint="eastAsia"/>
        </w:rPr>
        <w:t>单位：</w:t>
      </w:r>
      <w:r>
        <w:rPr>
          <w:rFonts w:hint="eastAsia"/>
        </w:rPr>
        <w:t>mg</w:t>
      </w:r>
      <w:r>
        <w:t>/</w:t>
      </w:r>
      <w:r>
        <w:rPr>
          <w:rFonts w:hint="eastAsia"/>
        </w:rPr>
        <w:t>kg</w:t>
      </w:r>
    </w:p>
    <w:tbl>
      <w:tblPr>
        <w:tblStyle w:val="af7"/>
        <w:tblW w:w="5000" w:type="pct"/>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060"/>
        <w:gridCol w:w="1241"/>
        <w:gridCol w:w="1431"/>
        <w:gridCol w:w="1383"/>
        <w:gridCol w:w="1335"/>
        <w:gridCol w:w="1431"/>
        <w:gridCol w:w="1431"/>
        <w:gridCol w:w="1431"/>
        <w:gridCol w:w="1431"/>
      </w:tblGrid>
      <w:tr w:rsidR="009D42B9" w:rsidRPr="005700D5" w14:paraId="1C11AF68" w14:textId="77777777" w:rsidTr="009D42B9">
        <w:trPr>
          <w:trHeight w:val="340"/>
          <w:jc w:val="center"/>
        </w:trPr>
        <w:tc>
          <w:tcPr>
            <w:tcW w:w="3008" w:type="dxa"/>
            <w:vAlign w:val="center"/>
          </w:tcPr>
          <w:p w14:paraId="74C267EE" w14:textId="77777777" w:rsidR="009D42B9" w:rsidRPr="005700D5" w:rsidRDefault="009D42B9" w:rsidP="002C6D7B">
            <w:pPr>
              <w:pStyle w:val="77"/>
            </w:pPr>
            <w:r w:rsidRPr="005700D5">
              <w:t>监测因子</w:t>
            </w:r>
          </w:p>
        </w:tc>
        <w:tc>
          <w:tcPr>
            <w:tcW w:w="1219" w:type="dxa"/>
            <w:vAlign w:val="center"/>
          </w:tcPr>
          <w:p w14:paraId="611A1BE1" w14:textId="77777777" w:rsidR="009D42B9" w:rsidRPr="005700D5" w:rsidRDefault="009D42B9" w:rsidP="002C6D7B">
            <w:pPr>
              <w:pStyle w:val="77"/>
            </w:pPr>
            <w:r w:rsidRPr="005700D5">
              <w:rPr>
                <w:rFonts w:hint="eastAsia"/>
              </w:rPr>
              <w:t>四氯化碳</w:t>
            </w:r>
          </w:p>
        </w:tc>
        <w:tc>
          <w:tcPr>
            <w:tcW w:w="1406" w:type="dxa"/>
            <w:vAlign w:val="center"/>
          </w:tcPr>
          <w:p w14:paraId="41AC81D8" w14:textId="77777777" w:rsidR="009D42B9" w:rsidRPr="005700D5" w:rsidRDefault="009D42B9" w:rsidP="002C6D7B">
            <w:pPr>
              <w:pStyle w:val="77"/>
            </w:pPr>
            <w:r w:rsidRPr="005700D5">
              <w:rPr>
                <w:rFonts w:hint="eastAsia"/>
              </w:rPr>
              <w:t>氯仿</w:t>
            </w:r>
          </w:p>
        </w:tc>
        <w:tc>
          <w:tcPr>
            <w:tcW w:w="1359" w:type="dxa"/>
            <w:vAlign w:val="center"/>
          </w:tcPr>
          <w:p w14:paraId="11FE2605" w14:textId="77777777" w:rsidR="009D42B9" w:rsidRPr="005700D5" w:rsidRDefault="009D42B9" w:rsidP="002C6D7B">
            <w:pPr>
              <w:pStyle w:val="77"/>
            </w:pPr>
            <w:r w:rsidRPr="005700D5">
              <w:rPr>
                <w:rFonts w:hint="eastAsia"/>
              </w:rPr>
              <w:t>氯甲烷</w:t>
            </w:r>
          </w:p>
        </w:tc>
        <w:tc>
          <w:tcPr>
            <w:tcW w:w="1312" w:type="dxa"/>
            <w:vAlign w:val="center"/>
          </w:tcPr>
          <w:p w14:paraId="5E054C88" w14:textId="77777777" w:rsidR="009D42B9" w:rsidRPr="005700D5" w:rsidRDefault="009D42B9" w:rsidP="002C6D7B">
            <w:pPr>
              <w:pStyle w:val="77"/>
            </w:pPr>
            <w:r w:rsidRPr="005700D5">
              <w:t>1,1-</w:t>
            </w:r>
            <w:r w:rsidRPr="005700D5">
              <w:rPr>
                <w:rFonts w:hint="eastAsia"/>
              </w:rPr>
              <w:t>二氯乙烷</w:t>
            </w:r>
          </w:p>
        </w:tc>
        <w:tc>
          <w:tcPr>
            <w:tcW w:w="1406" w:type="dxa"/>
            <w:vAlign w:val="center"/>
          </w:tcPr>
          <w:p w14:paraId="0C55D886" w14:textId="77777777" w:rsidR="009D42B9" w:rsidRPr="005700D5" w:rsidRDefault="009D42B9" w:rsidP="002C6D7B">
            <w:pPr>
              <w:pStyle w:val="77"/>
            </w:pPr>
            <w:r w:rsidRPr="005700D5">
              <w:t>1,2-</w:t>
            </w:r>
            <w:r w:rsidRPr="005700D5">
              <w:rPr>
                <w:rFonts w:hint="eastAsia"/>
              </w:rPr>
              <w:t>二氯乙烷</w:t>
            </w:r>
          </w:p>
        </w:tc>
        <w:tc>
          <w:tcPr>
            <w:tcW w:w="1406" w:type="dxa"/>
            <w:vAlign w:val="center"/>
          </w:tcPr>
          <w:p w14:paraId="54603B5C" w14:textId="77777777" w:rsidR="009D42B9" w:rsidRPr="005700D5" w:rsidRDefault="009D42B9" w:rsidP="002C6D7B">
            <w:pPr>
              <w:pStyle w:val="77"/>
            </w:pPr>
            <w:r w:rsidRPr="005700D5">
              <w:t>1,1-</w:t>
            </w:r>
            <w:r w:rsidRPr="005700D5">
              <w:rPr>
                <w:rFonts w:hint="eastAsia"/>
              </w:rPr>
              <w:t>二氯乙烯</w:t>
            </w:r>
          </w:p>
        </w:tc>
        <w:tc>
          <w:tcPr>
            <w:tcW w:w="1406" w:type="dxa"/>
            <w:vAlign w:val="center"/>
          </w:tcPr>
          <w:p w14:paraId="0AD2187C" w14:textId="77777777" w:rsidR="009D42B9" w:rsidRPr="005700D5" w:rsidRDefault="009D42B9" w:rsidP="002C6D7B">
            <w:pPr>
              <w:pStyle w:val="77"/>
            </w:pPr>
            <w:r w:rsidRPr="005700D5">
              <w:rPr>
                <w:rFonts w:hint="eastAsia"/>
              </w:rPr>
              <w:t>顺</w:t>
            </w:r>
            <w:r w:rsidRPr="005700D5">
              <w:t>-1,2-</w:t>
            </w:r>
            <w:r w:rsidRPr="005700D5">
              <w:rPr>
                <w:rFonts w:hint="eastAsia"/>
              </w:rPr>
              <w:t>二氯乙烯</w:t>
            </w:r>
          </w:p>
        </w:tc>
        <w:tc>
          <w:tcPr>
            <w:tcW w:w="1406" w:type="dxa"/>
            <w:vAlign w:val="center"/>
          </w:tcPr>
          <w:p w14:paraId="3901FB47" w14:textId="77777777" w:rsidR="009D42B9" w:rsidRPr="005700D5" w:rsidRDefault="009D42B9" w:rsidP="002C6D7B">
            <w:pPr>
              <w:pStyle w:val="77"/>
            </w:pPr>
            <w:r w:rsidRPr="005700D5">
              <w:rPr>
                <w:rFonts w:hint="eastAsia"/>
              </w:rPr>
              <w:t>反</w:t>
            </w:r>
            <w:r w:rsidRPr="005700D5">
              <w:t>-1,2-</w:t>
            </w:r>
            <w:r w:rsidRPr="005700D5">
              <w:rPr>
                <w:rFonts w:hint="eastAsia"/>
              </w:rPr>
              <w:t>二氯乙烯</w:t>
            </w:r>
          </w:p>
        </w:tc>
      </w:tr>
      <w:tr w:rsidR="009D42B9" w:rsidRPr="005700D5" w14:paraId="357C165B" w14:textId="77777777" w:rsidTr="009D42B9">
        <w:trPr>
          <w:trHeight w:val="340"/>
          <w:jc w:val="center"/>
        </w:trPr>
        <w:tc>
          <w:tcPr>
            <w:tcW w:w="3008" w:type="dxa"/>
            <w:vAlign w:val="center"/>
          </w:tcPr>
          <w:p w14:paraId="6D82EFBC" w14:textId="77777777" w:rsidR="009D42B9" w:rsidRPr="005700D5" w:rsidRDefault="009D42B9" w:rsidP="002C6D7B">
            <w:pPr>
              <w:pStyle w:val="77"/>
            </w:pPr>
            <w:r w:rsidRPr="005700D5">
              <w:t>标准值（</w:t>
            </w:r>
            <w:r w:rsidRPr="005700D5">
              <w:t>mg/kg</w:t>
            </w:r>
            <w:r w:rsidRPr="005700D5">
              <w:t>）</w:t>
            </w:r>
          </w:p>
        </w:tc>
        <w:tc>
          <w:tcPr>
            <w:tcW w:w="1219" w:type="dxa"/>
          </w:tcPr>
          <w:p w14:paraId="53340006" w14:textId="77777777" w:rsidR="009D42B9" w:rsidRPr="005700D5" w:rsidRDefault="009D42B9" w:rsidP="002C6D7B">
            <w:pPr>
              <w:pStyle w:val="77"/>
            </w:pPr>
            <w:r w:rsidRPr="005700D5">
              <w:rPr>
                <w:rFonts w:hint="eastAsia"/>
              </w:rPr>
              <w:t>2.8</w:t>
            </w:r>
          </w:p>
        </w:tc>
        <w:tc>
          <w:tcPr>
            <w:tcW w:w="1406" w:type="dxa"/>
            <w:vAlign w:val="center"/>
          </w:tcPr>
          <w:p w14:paraId="0CF1C26B" w14:textId="77777777" w:rsidR="009D42B9" w:rsidRPr="005700D5" w:rsidRDefault="009D42B9" w:rsidP="002C6D7B">
            <w:pPr>
              <w:pStyle w:val="77"/>
            </w:pPr>
            <w:r w:rsidRPr="005700D5">
              <w:rPr>
                <w:rFonts w:hint="eastAsia"/>
              </w:rPr>
              <w:t>0.9</w:t>
            </w:r>
          </w:p>
        </w:tc>
        <w:tc>
          <w:tcPr>
            <w:tcW w:w="1359" w:type="dxa"/>
            <w:vAlign w:val="center"/>
          </w:tcPr>
          <w:p w14:paraId="31BC4D5A" w14:textId="77777777" w:rsidR="009D42B9" w:rsidRPr="005700D5" w:rsidRDefault="009D42B9" w:rsidP="002C6D7B">
            <w:pPr>
              <w:pStyle w:val="77"/>
            </w:pPr>
            <w:r w:rsidRPr="005700D5">
              <w:rPr>
                <w:rFonts w:hint="eastAsia"/>
              </w:rPr>
              <w:t>37</w:t>
            </w:r>
          </w:p>
        </w:tc>
        <w:tc>
          <w:tcPr>
            <w:tcW w:w="1312" w:type="dxa"/>
            <w:vAlign w:val="center"/>
          </w:tcPr>
          <w:p w14:paraId="1FF03E4E" w14:textId="77777777" w:rsidR="009D42B9" w:rsidRPr="005700D5" w:rsidRDefault="009D42B9" w:rsidP="002C6D7B">
            <w:pPr>
              <w:pStyle w:val="77"/>
            </w:pPr>
            <w:r w:rsidRPr="005700D5">
              <w:rPr>
                <w:rFonts w:hint="eastAsia"/>
              </w:rPr>
              <w:t>9</w:t>
            </w:r>
          </w:p>
        </w:tc>
        <w:tc>
          <w:tcPr>
            <w:tcW w:w="1406" w:type="dxa"/>
            <w:vAlign w:val="center"/>
          </w:tcPr>
          <w:p w14:paraId="5E92EA2F" w14:textId="77777777" w:rsidR="009D42B9" w:rsidRPr="005700D5" w:rsidRDefault="009D42B9" w:rsidP="002C6D7B">
            <w:pPr>
              <w:pStyle w:val="77"/>
            </w:pPr>
            <w:r w:rsidRPr="005700D5">
              <w:rPr>
                <w:rFonts w:hint="eastAsia"/>
              </w:rPr>
              <w:t>5</w:t>
            </w:r>
          </w:p>
        </w:tc>
        <w:tc>
          <w:tcPr>
            <w:tcW w:w="1406" w:type="dxa"/>
            <w:vAlign w:val="center"/>
          </w:tcPr>
          <w:p w14:paraId="452F0196" w14:textId="77777777" w:rsidR="009D42B9" w:rsidRPr="005700D5" w:rsidRDefault="009D42B9" w:rsidP="002C6D7B">
            <w:pPr>
              <w:pStyle w:val="77"/>
            </w:pPr>
            <w:r w:rsidRPr="005700D5">
              <w:rPr>
                <w:rFonts w:hint="eastAsia"/>
              </w:rPr>
              <w:t>66</w:t>
            </w:r>
          </w:p>
        </w:tc>
        <w:tc>
          <w:tcPr>
            <w:tcW w:w="1406" w:type="dxa"/>
            <w:vAlign w:val="center"/>
          </w:tcPr>
          <w:p w14:paraId="375CC2A4" w14:textId="77777777" w:rsidR="009D42B9" w:rsidRPr="005700D5" w:rsidRDefault="009D42B9" w:rsidP="002C6D7B">
            <w:pPr>
              <w:pStyle w:val="77"/>
            </w:pPr>
            <w:r w:rsidRPr="005700D5">
              <w:rPr>
                <w:rFonts w:hint="eastAsia"/>
              </w:rPr>
              <w:t>596</w:t>
            </w:r>
          </w:p>
        </w:tc>
        <w:tc>
          <w:tcPr>
            <w:tcW w:w="1406" w:type="dxa"/>
            <w:vAlign w:val="center"/>
          </w:tcPr>
          <w:p w14:paraId="7CA3DDAC" w14:textId="77777777" w:rsidR="009D42B9" w:rsidRPr="005700D5" w:rsidRDefault="009D42B9" w:rsidP="002C6D7B">
            <w:pPr>
              <w:pStyle w:val="77"/>
            </w:pPr>
            <w:r w:rsidRPr="005700D5">
              <w:rPr>
                <w:rFonts w:hint="eastAsia"/>
              </w:rPr>
              <w:t>54</w:t>
            </w:r>
          </w:p>
        </w:tc>
      </w:tr>
      <w:tr w:rsidR="009D42B9" w:rsidRPr="005700D5" w14:paraId="66E3156A" w14:textId="77777777" w:rsidTr="009D42B9">
        <w:trPr>
          <w:trHeight w:val="340"/>
          <w:jc w:val="center"/>
        </w:trPr>
        <w:tc>
          <w:tcPr>
            <w:tcW w:w="3008" w:type="dxa"/>
            <w:vAlign w:val="center"/>
          </w:tcPr>
          <w:p w14:paraId="74727919" w14:textId="3E62812A" w:rsidR="009D42B9" w:rsidRPr="005700D5" w:rsidRDefault="009D42B9" w:rsidP="009D42B9">
            <w:pPr>
              <w:pStyle w:val="77"/>
            </w:pPr>
            <w:r>
              <w:rPr>
                <w:rFonts w:hint="eastAsia"/>
              </w:rPr>
              <w:t>T</w:t>
            </w:r>
            <w:r>
              <w:t>4</w:t>
            </w:r>
            <w:r>
              <w:rPr>
                <w:rFonts w:hint="eastAsia"/>
              </w:rPr>
              <w:t>（</w:t>
            </w:r>
            <w:r>
              <w:rPr>
                <w:rFonts w:hint="eastAsia"/>
              </w:rPr>
              <w:t>3</w:t>
            </w:r>
            <w:r>
              <w:t>0</w:t>
            </w:r>
            <w:r>
              <w:rPr>
                <w:rFonts w:hint="eastAsia"/>
              </w:rPr>
              <w:t>cm</w:t>
            </w:r>
            <w:r>
              <w:rPr>
                <w:rFonts w:hint="eastAsia"/>
              </w:rPr>
              <w:t>）</w:t>
            </w:r>
          </w:p>
        </w:tc>
        <w:tc>
          <w:tcPr>
            <w:tcW w:w="1219" w:type="dxa"/>
            <w:vAlign w:val="center"/>
          </w:tcPr>
          <w:p w14:paraId="669C9E54" w14:textId="77777777" w:rsidR="009D42B9" w:rsidRPr="005700D5" w:rsidRDefault="009D42B9" w:rsidP="009D42B9">
            <w:pPr>
              <w:pStyle w:val="77"/>
            </w:pPr>
            <w:r w:rsidRPr="005700D5">
              <w:t>ND</w:t>
            </w:r>
          </w:p>
        </w:tc>
        <w:tc>
          <w:tcPr>
            <w:tcW w:w="1406" w:type="dxa"/>
            <w:vAlign w:val="center"/>
          </w:tcPr>
          <w:p w14:paraId="2172EC3C" w14:textId="77777777" w:rsidR="009D42B9" w:rsidRPr="005700D5" w:rsidRDefault="009D42B9" w:rsidP="009D42B9">
            <w:pPr>
              <w:pStyle w:val="77"/>
            </w:pPr>
            <w:r w:rsidRPr="005700D5">
              <w:t>ND</w:t>
            </w:r>
          </w:p>
        </w:tc>
        <w:tc>
          <w:tcPr>
            <w:tcW w:w="1359" w:type="dxa"/>
            <w:vAlign w:val="center"/>
          </w:tcPr>
          <w:p w14:paraId="50DD8CF7" w14:textId="77777777" w:rsidR="009D42B9" w:rsidRPr="005700D5" w:rsidRDefault="009D42B9" w:rsidP="009D42B9">
            <w:pPr>
              <w:pStyle w:val="77"/>
            </w:pPr>
            <w:r w:rsidRPr="005700D5">
              <w:t>ND</w:t>
            </w:r>
          </w:p>
        </w:tc>
        <w:tc>
          <w:tcPr>
            <w:tcW w:w="1312" w:type="dxa"/>
            <w:vAlign w:val="center"/>
          </w:tcPr>
          <w:p w14:paraId="5E75D165" w14:textId="77777777" w:rsidR="009D42B9" w:rsidRPr="005700D5" w:rsidRDefault="009D42B9" w:rsidP="009D42B9">
            <w:pPr>
              <w:pStyle w:val="77"/>
            </w:pPr>
            <w:r w:rsidRPr="005700D5">
              <w:t>ND</w:t>
            </w:r>
          </w:p>
        </w:tc>
        <w:tc>
          <w:tcPr>
            <w:tcW w:w="1406" w:type="dxa"/>
            <w:vAlign w:val="center"/>
          </w:tcPr>
          <w:p w14:paraId="68EEFE95" w14:textId="77777777" w:rsidR="009D42B9" w:rsidRPr="005700D5" w:rsidRDefault="009D42B9" w:rsidP="009D42B9">
            <w:pPr>
              <w:pStyle w:val="77"/>
            </w:pPr>
            <w:r w:rsidRPr="005700D5">
              <w:t>ND</w:t>
            </w:r>
          </w:p>
        </w:tc>
        <w:tc>
          <w:tcPr>
            <w:tcW w:w="1406" w:type="dxa"/>
            <w:vAlign w:val="center"/>
          </w:tcPr>
          <w:p w14:paraId="33A993BD" w14:textId="77777777" w:rsidR="009D42B9" w:rsidRPr="005700D5" w:rsidRDefault="009D42B9" w:rsidP="009D42B9">
            <w:pPr>
              <w:pStyle w:val="77"/>
            </w:pPr>
            <w:r w:rsidRPr="005700D5">
              <w:t>ND</w:t>
            </w:r>
          </w:p>
        </w:tc>
        <w:tc>
          <w:tcPr>
            <w:tcW w:w="1406" w:type="dxa"/>
            <w:vAlign w:val="center"/>
          </w:tcPr>
          <w:p w14:paraId="0B958BEF" w14:textId="77777777" w:rsidR="009D42B9" w:rsidRPr="005700D5" w:rsidRDefault="009D42B9" w:rsidP="009D42B9">
            <w:pPr>
              <w:pStyle w:val="77"/>
            </w:pPr>
            <w:r w:rsidRPr="005700D5">
              <w:t>ND</w:t>
            </w:r>
          </w:p>
        </w:tc>
        <w:tc>
          <w:tcPr>
            <w:tcW w:w="1406" w:type="dxa"/>
            <w:vAlign w:val="center"/>
          </w:tcPr>
          <w:p w14:paraId="0326143D" w14:textId="77777777" w:rsidR="009D42B9" w:rsidRPr="005700D5" w:rsidRDefault="009D42B9" w:rsidP="009D42B9">
            <w:pPr>
              <w:pStyle w:val="77"/>
            </w:pPr>
            <w:r w:rsidRPr="005700D5">
              <w:t>ND</w:t>
            </w:r>
          </w:p>
        </w:tc>
      </w:tr>
      <w:tr w:rsidR="009D42B9" w:rsidRPr="005700D5" w14:paraId="128F121E" w14:textId="77777777" w:rsidTr="009D42B9">
        <w:trPr>
          <w:trHeight w:val="340"/>
          <w:jc w:val="center"/>
        </w:trPr>
        <w:tc>
          <w:tcPr>
            <w:tcW w:w="3008" w:type="dxa"/>
            <w:vAlign w:val="center"/>
          </w:tcPr>
          <w:p w14:paraId="30B978A0" w14:textId="3903AE31" w:rsidR="009D42B9" w:rsidRPr="005700D5" w:rsidRDefault="009D42B9" w:rsidP="009D42B9">
            <w:pPr>
              <w:pStyle w:val="77"/>
            </w:pPr>
            <w:r>
              <w:rPr>
                <w:rFonts w:hint="eastAsia"/>
              </w:rPr>
              <w:t>T</w:t>
            </w:r>
            <w:r>
              <w:t>4</w:t>
            </w:r>
            <w:r>
              <w:rPr>
                <w:rFonts w:hint="eastAsia"/>
              </w:rPr>
              <w:t>（</w:t>
            </w:r>
            <w:r>
              <w:t>100</w:t>
            </w:r>
            <w:r>
              <w:rPr>
                <w:rFonts w:hint="eastAsia"/>
              </w:rPr>
              <w:t>cm</w:t>
            </w:r>
            <w:r>
              <w:rPr>
                <w:rFonts w:hint="eastAsia"/>
              </w:rPr>
              <w:t>）</w:t>
            </w:r>
          </w:p>
        </w:tc>
        <w:tc>
          <w:tcPr>
            <w:tcW w:w="1219" w:type="dxa"/>
            <w:vAlign w:val="center"/>
          </w:tcPr>
          <w:p w14:paraId="565558EE" w14:textId="77777777" w:rsidR="009D42B9" w:rsidRPr="005700D5" w:rsidRDefault="009D42B9" w:rsidP="009D42B9">
            <w:pPr>
              <w:pStyle w:val="77"/>
            </w:pPr>
            <w:r w:rsidRPr="005700D5">
              <w:t>ND</w:t>
            </w:r>
          </w:p>
        </w:tc>
        <w:tc>
          <w:tcPr>
            <w:tcW w:w="1406" w:type="dxa"/>
            <w:vAlign w:val="center"/>
          </w:tcPr>
          <w:p w14:paraId="23419541" w14:textId="77777777" w:rsidR="009D42B9" w:rsidRPr="005700D5" w:rsidRDefault="009D42B9" w:rsidP="009D42B9">
            <w:pPr>
              <w:pStyle w:val="77"/>
            </w:pPr>
            <w:r w:rsidRPr="005700D5">
              <w:t>ND</w:t>
            </w:r>
          </w:p>
        </w:tc>
        <w:tc>
          <w:tcPr>
            <w:tcW w:w="1359" w:type="dxa"/>
            <w:vAlign w:val="center"/>
          </w:tcPr>
          <w:p w14:paraId="26079C95" w14:textId="77777777" w:rsidR="009D42B9" w:rsidRPr="005700D5" w:rsidRDefault="009D42B9" w:rsidP="009D42B9">
            <w:pPr>
              <w:pStyle w:val="77"/>
            </w:pPr>
            <w:r w:rsidRPr="005700D5">
              <w:t>ND</w:t>
            </w:r>
          </w:p>
        </w:tc>
        <w:tc>
          <w:tcPr>
            <w:tcW w:w="1312" w:type="dxa"/>
            <w:vAlign w:val="center"/>
          </w:tcPr>
          <w:p w14:paraId="0D0EBBED" w14:textId="77777777" w:rsidR="009D42B9" w:rsidRPr="005700D5" w:rsidRDefault="009D42B9" w:rsidP="009D42B9">
            <w:pPr>
              <w:pStyle w:val="77"/>
            </w:pPr>
            <w:r w:rsidRPr="005700D5">
              <w:t>ND</w:t>
            </w:r>
          </w:p>
        </w:tc>
        <w:tc>
          <w:tcPr>
            <w:tcW w:w="1406" w:type="dxa"/>
            <w:vAlign w:val="center"/>
          </w:tcPr>
          <w:p w14:paraId="094C24A1" w14:textId="77777777" w:rsidR="009D42B9" w:rsidRPr="005700D5" w:rsidRDefault="009D42B9" w:rsidP="009D42B9">
            <w:pPr>
              <w:pStyle w:val="77"/>
            </w:pPr>
            <w:r w:rsidRPr="005700D5">
              <w:t>ND</w:t>
            </w:r>
          </w:p>
        </w:tc>
        <w:tc>
          <w:tcPr>
            <w:tcW w:w="1406" w:type="dxa"/>
            <w:vAlign w:val="center"/>
          </w:tcPr>
          <w:p w14:paraId="4925EA70" w14:textId="77777777" w:rsidR="009D42B9" w:rsidRPr="005700D5" w:rsidRDefault="009D42B9" w:rsidP="009D42B9">
            <w:pPr>
              <w:pStyle w:val="77"/>
            </w:pPr>
            <w:r w:rsidRPr="005700D5">
              <w:t>ND</w:t>
            </w:r>
          </w:p>
        </w:tc>
        <w:tc>
          <w:tcPr>
            <w:tcW w:w="1406" w:type="dxa"/>
            <w:vAlign w:val="center"/>
          </w:tcPr>
          <w:p w14:paraId="4E9F9C22" w14:textId="77777777" w:rsidR="009D42B9" w:rsidRPr="005700D5" w:rsidRDefault="009D42B9" w:rsidP="009D42B9">
            <w:pPr>
              <w:pStyle w:val="77"/>
            </w:pPr>
            <w:r w:rsidRPr="005700D5">
              <w:t>ND</w:t>
            </w:r>
          </w:p>
        </w:tc>
        <w:tc>
          <w:tcPr>
            <w:tcW w:w="1406" w:type="dxa"/>
            <w:vAlign w:val="center"/>
          </w:tcPr>
          <w:p w14:paraId="5C35AF33" w14:textId="77777777" w:rsidR="009D42B9" w:rsidRPr="005700D5" w:rsidRDefault="009D42B9" w:rsidP="009D42B9">
            <w:pPr>
              <w:pStyle w:val="77"/>
            </w:pPr>
            <w:r w:rsidRPr="005700D5">
              <w:t>ND</w:t>
            </w:r>
          </w:p>
        </w:tc>
      </w:tr>
      <w:tr w:rsidR="009D42B9" w:rsidRPr="005700D5" w14:paraId="2D2BF23C" w14:textId="77777777" w:rsidTr="009D42B9">
        <w:trPr>
          <w:trHeight w:val="340"/>
          <w:jc w:val="center"/>
        </w:trPr>
        <w:tc>
          <w:tcPr>
            <w:tcW w:w="3008" w:type="dxa"/>
            <w:vAlign w:val="center"/>
          </w:tcPr>
          <w:p w14:paraId="15B6D388" w14:textId="3AC7F688" w:rsidR="009D42B9" w:rsidRPr="005700D5" w:rsidRDefault="009D42B9" w:rsidP="009D42B9">
            <w:pPr>
              <w:pStyle w:val="77"/>
            </w:pPr>
            <w:r>
              <w:rPr>
                <w:rFonts w:hint="eastAsia"/>
              </w:rPr>
              <w:t>T</w:t>
            </w:r>
            <w:r>
              <w:t>4</w:t>
            </w:r>
            <w:r>
              <w:rPr>
                <w:rFonts w:hint="eastAsia"/>
              </w:rPr>
              <w:t>（</w:t>
            </w:r>
            <w:r>
              <w:t>180</w:t>
            </w:r>
            <w:r>
              <w:rPr>
                <w:rFonts w:hint="eastAsia"/>
              </w:rPr>
              <w:t>cm</w:t>
            </w:r>
            <w:r>
              <w:rPr>
                <w:rFonts w:hint="eastAsia"/>
              </w:rPr>
              <w:t>）</w:t>
            </w:r>
          </w:p>
        </w:tc>
        <w:tc>
          <w:tcPr>
            <w:tcW w:w="1219" w:type="dxa"/>
            <w:vAlign w:val="center"/>
          </w:tcPr>
          <w:p w14:paraId="21DDB896" w14:textId="77777777" w:rsidR="009D42B9" w:rsidRPr="005700D5" w:rsidRDefault="009D42B9" w:rsidP="009D42B9">
            <w:pPr>
              <w:pStyle w:val="77"/>
            </w:pPr>
            <w:r w:rsidRPr="005700D5">
              <w:t>ND</w:t>
            </w:r>
          </w:p>
        </w:tc>
        <w:tc>
          <w:tcPr>
            <w:tcW w:w="1406" w:type="dxa"/>
            <w:vAlign w:val="center"/>
          </w:tcPr>
          <w:p w14:paraId="51FF2477" w14:textId="77777777" w:rsidR="009D42B9" w:rsidRPr="005700D5" w:rsidRDefault="009D42B9" w:rsidP="009D42B9">
            <w:pPr>
              <w:pStyle w:val="77"/>
            </w:pPr>
            <w:r w:rsidRPr="005700D5">
              <w:t>ND</w:t>
            </w:r>
          </w:p>
        </w:tc>
        <w:tc>
          <w:tcPr>
            <w:tcW w:w="1359" w:type="dxa"/>
            <w:vAlign w:val="center"/>
          </w:tcPr>
          <w:p w14:paraId="4426B821" w14:textId="77777777" w:rsidR="009D42B9" w:rsidRPr="005700D5" w:rsidRDefault="009D42B9" w:rsidP="009D42B9">
            <w:pPr>
              <w:pStyle w:val="77"/>
            </w:pPr>
            <w:r w:rsidRPr="005700D5">
              <w:t>ND</w:t>
            </w:r>
          </w:p>
        </w:tc>
        <w:tc>
          <w:tcPr>
            <w:tcW w:w="1312" w:type="dxa"/>
            <w:vAlign w:val="center"/>
          </w:tcPr>
          <w:p w14:paraId="1C72AE18" w14:textId="77777777" w:rsidR="009D42B9" w:rsidRPr="005700D5" w:rsidRDefault="009D42B9" w:rsidP="009D42B9">
            <w:pPr>
              <w:pStyle w:val="77"/>
            </w:pPr>
            <w:r w:rsidRPr="005700D5">
              <w:t>ND</w:t>
            </w:r>
          </w:p>
        </w:tc>
        <w:tc>
          <w:tcPr>
            <w:tcW w:w="1406" w:type="dxa"/>
            <w:vAlign w:val="center"/>
          </w:tcPr>
          <w:p w14:paraId="768D9BF8" w14:textId="77777777" w:rsidR="009D42B9" w:rsidRPr="005700D5" w:rsidRDefault="009D42B9" w:rsidP="009D42B9">
            <w:pPr>
              <w:pStyle w:val="77"/>
            </w:pPr>
            <w:r w:rsidRPr="005700D5">
              <w:t>ND</w:t>
            </w:r>
          </w:p>
        </w:tc>
        <w:tc>
          <w:tcPr>
            <w:tcW w:w="1406" w:type="dxa"/>
            <w:vAlign w:val="center"/>
          </w:tcPr>
          <w:p w14:paraId="31A55D59" w14:textId="77777777" w:rsidR="009D42B9" w:rsidRPr="005700D5" w:rsidRDefault="009D42B9" w:rsidP="009D42B9">
            <w:pPr>
              <w:pStyle w:val="77"/>
            </w:pPr>
            <w:r w:rsidRPr="005700D5">
              <w:t>ND</w:t>
            </w:r>
          </w:p>
        </w:tc>
        <w:tc>
          <w:tcPr>
            <w:tcW w:w="1406" w:type="dxa"/>
            <w:vAlign w:val="center"/>
          </w:tcPr>
          <w:p w14:paraId="2FFAFAAC" w14:textId="77777777" w:rsidR="009D42B9" w:rsidRPr="005700D5" w:rsidRDefault="009D42B9" w:rsidP="009D42B9">
            <w:pPr>
              <w:pStyle w:val="77"/>
            </w:pPr>
            <w:r w:rsidRPr="005700D5">
              <w:t>ND</w:t>
            </w:r>
          </w:p>
        </w:tc>
        <w:tc>
          <w:tcPr>
            <w:tcW w:w="1406" w:type="dxa"/>
            <w:vAlign w:val="center"/>
          </w:tcPr>
          <w:p w14:paraId="4A6F5C12" w14:textId="77777777" w:rsidR="009D42B9" w:rsidRPr="005700D5" w:rsidRDefault="009D42B9" w:rsidP="009D42B9">
            <w:pPr>
              <w:pStyle w:val="77"/>
            </w:pPr>
            <w:r w:rsidRPr="005700D5">
              <w:t>ND</w:t>
            </w:r>
          </w:p>
        </w:tc>
      </w:tr>
      <w:tr w:rsidR="009D42B9" w:rsidRPr="005700D5" w14:paraId="6295BB1E" w14:textId="77777777" w:rsidTr="009D42B9">
        <w:trPr>
          <w:trHeight w:val="340"/>
          <w:jc w:val="center"/>
        </w:trPr>
        <w:tc>
          <w:tcPr>
            <w:tcW w:w="3008" w:type="dxa"/>
            <w:vAlign w:val="center"/>
          </w:tcPr>
          <w:p w14:paraId="09F8BD85" w14:textId="77777777" w:rsidR="009D42B9" w:rsidRPr="005700D5" w:rsidRDefault="009D42B9" w:rsidP="009D42B9">
            <w:pPr>
              <w:pStyle w:val="77"/>
            </w:pPr>
            <w:r w:rsidRPr="005700D5">
              <w:t>样本数量</w:t>
            </w:r>
          </w:p>
        </w:tc>
        <w:tc>
          <w:tcPr>
            <w:tcW w:w="1219" w:type="dxa"/>
            <w:vAlign w:val="center"/>
          </w:tcPr>
          <w:p w14:paraId="268B4300" w14:textId="77777777" w:rsidR="009D42B9" w:rsidRPr="005700D5" w:rsidRDefault="009D42B9" w:rsidP="009D42B9">
            <w:pPr>
              <w:pStyle w:val="77"/>
            </w:pPr>
            <w:r w:rsidRPr="005700D5">
              <w:t>3</w:t>
            </w:r>
          </w:p>
        </w:tc>
        <w:tc>
          <w:tcPr>
            <w:tcW w:w="1406" w:type="dxa"/>
            <w:vAlign w:val="center"/>
          </w:tcPr>
          <w:p w14:paraId="47962CDE" w14:textId="77777777" w:rsidR="009D42B9" w:rsidRPr="005700D5" w:rsidRDefault="009D42B9" w:rsidP="009D42B9">
            <w:pPr>
              <w:pStyle w:val="77"/>
            </w:pPr>
            <w:r w:rsidRPr="005700D5">
              <w:t>3</w:t>
            </w:r>
          </w:p>
        </w:tc>
        <w:tc>
          <w:tcPr>
            <w:tcW w:w="1359" w:type="dxa"/>
            <w:vAlign w:val="center"/>
          </w:tcPr>
          <w:p w14:paraId="674420A1" w14:textId="77777777" w:rsidR="009D42B9" w:rsidRPr="005700D5" w:rsidRDefault="009D42B9" w:rsidP="009D42B9">
            <w:pPr>
              <w:pStyle w:val="77"/>
            </w:pPr>
            <w:r w:rsidRPr="005700D5">
              <w:t>3</w:t>
            </w:r>
          </w:p>
        </w:tc>
        <w:tc>
          <w:tcPr>
            <w:tcW w:w="1312" w:type="dxa"/>
            <w:vAlign w:val="center"/>
          </w:tcPr>
          <w:p w14:paraId="3BA4B47A" w14:textId="77777777" w:rsidR="009D42B9" w:rsidRPr="005700D5" w:rsidRDefault="009D42B9" w:rsidP="009D42B9">
            <w:pPr>
              <w:pStyle w:val="77"/>
            </w:pPr>
            <w:r w:rsidRPr="005700D5">
              <w:t>3</w:t>
            </w:r>
          </w:p>
        </w:tc>
        <w:tc>
          <w:tcPr>
            <w:tcW w:w="1406" w:type="dxa"/>
            <w:vAlign w:val="center"/>
          </w:tcPr>
          <w:p w14:paraId="38AC8D0E" w14:textId="77777777" w:rsidR="009D42B9" w:rsidRPr="005700D5" w:rsidRDefault="009D42B9" w:rsidP="009D42B9">
            <w:pPr>
              <w:pStyle w:val="77"/>
            </w:pPr>
            <w:r w:rsidRPr="005700D5">
              <w:t>3</w:t>
            </w:r>
          </w:p>
        </w:tc>
        <w:tc>
          <w:tcPr>
            <w:tcW w:w="1406" w:type="dxa"/>
            <w:vAlign w:val="center"/>
          </w:tcPr>
          <w:p w14:paraId="4EAC18AB" w14:textId="77777777" w:rsidR="009D42B9" w:rsidRPr="005700D5" w:rsidRDefault="009D42B9" w:rsidP="009D42B9">
            <w:pPr>
              <w:pStyle w:val="77"/>
            </w:pPr>
            <w:r w:rsidRPr="005700D5">
              <w:t>3</w:t>
            </w:r>
          </w:p>
        </w:tc>
        <w:tc>
          <w:tcPr>
            <w:tcW w:w="1406" w:type="dxa"/>
            <w:vAlign w:val="center"/>
          </w:tcPr>
          <w:p w14:paraId="3B3B3602" w14:textId="77777777" w:rsidR="009D42B9" w:rsidRPr="005700D5" w:rsidRDefault="009D42B9" w:rsidP="009D42B9">
            <w:pPr>
              <w:pStyle w:val="77"/>
            </w:pPr>
            <w:r w:rsidRPr="005700D5">
              <w:t>3</w:t>
            </w:r>
          </w:p>
        </w:tc>
        <w:tc>
          <w:tcPr>
            <w:tcW w:w="1406" w:type="dxa"/>
            <w:vAlign w:val="center"/>
          </w:tcPr>
          <w:p w14:paraId="6993B50E" w14:textId="77777777" w:rsidR="009D42B9" w:rsidRPr="005700D5" w:rsidRDefault="009D42B9" w:rsidP="009D42B9">
            <w:pPr>
              <w:pStyle w:val="77"/>
            </w:pPr>
            <w:r w:rsidRPr="005700D5">
              <w:t>3</w:t>
            </w:r>
          </w:p>
        </w:tc>
      </w:tr>
      <w:tr w:rsidR="009D42B9" w:rsidRPr="005700D5" w14:paraId="52099590" w14:textId="77777777" w:rsidTr="009D42B9">
        <w:trPr>
          <w:trHeight w:val="340"/>
          <w:jc w:val="center"/>
        </w:trPr>
        <w:tc>
          <w:tcPr>
            <w:tcW w:w="3008" w:type="dxa"/>
            <w:vAlign w:val="center"/>
          </w:tcPr>
          <w:p w14:paraId="2538505B" w14:textId="77777777" w:rsidR="009D42B9" w:rsidRPr="005700D5" w:rsidRDefault="009D42B9" w:rsidP="009D42B9">
            <w:pPr>
              <w:pStyle w:val="77"/>
            </w:pPr>
            <w:r w:rsidRPr="005700D5">
              <w:t>最大值</w:t>
            </w:r>
          </w:p>
        </w:tc>
        <w:tc>
          <w:tcPr>
            <w:tcW w:w="1219" w:type="dxa"/>
            <w:vAlign w:val="center"/>
          </w:tcPr>
          <w:p w14:paraId="7C6F8075" w14:textId="77777777" w:rsidR="009D42B9" w:rsidRPr="005700D5" w:rsidRDefault="009D42B9" w:rsidP="009D42B9">
            <w:pPr>
              <w:pStyle w:val="77"/>
            </w:pPr>
            <w:r w:rsidRPr="005700D5">
              <w:t>ND</w:t>
            </w:r>
          </w:p>
        </w:tc>
        <w:tc>
          <w:tcPr>
            <w:tcW w:w="1406" w:type="dxa"/>
            <w:vAlign w:val="center"/>
          </w:tcPr>
          <w:p w14:paraId="5C9FFAB1" w14:textId="77777777" w:rsidR="009D42B9" w:rsidRPr="005700D5" w:rsidRDefault="009D42B9" w:rsidP="009D42B9">
            <w:pPr>
              <w:pStyle w:val="77"/>
            </w:pPr>
            <w:r w:rsidRPr="005700D5">
              <w:t>ND</w:t>
            </w:r>
          </w:p>
        </w:tc>
        <w:tc>
          <w:tcPr>
            <w:tcW w:w="1359" w:type="dxa"/>
            <w:vAlign w:val="center"/>
          </w:tcPr>
          <w:p w14:paraId="0061519D" w14:textId="77777777" w:rsidR="009D42B9" w:rsidRPr="005700D5" w:rsidRDefault="009D42B9" w:rsidP="009D42B9">
            <w:pPr>
              <w:pStyle w:val="77"/>
            </w:pPr>
            <w:r w:rsidRPr="005700D5">
              <w:t>ND</w:t>
            </w:r>
          </w:p>
        </w:tc>
        <w:tc>
          <w:tcPr>
            <w:tcW w:w="1312" w:type="dxa"/>
            <w:vAlign w:val="center"/>
          </w:tcPr>
          <w:p w14:paraId="3084AA6F" w14:textId="77777777" w:rsidR="009D42B9" w:rsidRPr="005700D5" w:rsidRDefault="009D42B9" w:rsidP="009D42B9">
            <w:pPr>
              <w:pStyle w:val="77"/>
            </w:pPr>
            <w:r w:rsidRPr="005700D5">
              <w:t>ND</w:t>
            </w:r>
          </w:p>
        </w:tc>
        <w:tc>
          <w:tcPr>
            <w:tcW w:w="1406" w:type="dxa"/>
            <w:vAlign w:val="center"/>
          </w:tcPr>
          <w:p w14:paraId="6C8B3938" w14:textId="77777777" w:rsidR="009D42B9" w:rsidRPr="005700D5" w:rsidRDefault="009D42B9" w:rsidP="009D42B9">
            <w:pPr>
              <w:pStyle w:val="77"/>
            </w:pPr>
            <w:r w:rsidRPr="005700D5">
              <w:t>ND</w:t>
            </w:r>
          </w:p>
        </w:tc>
        <w:tc>
          <w:tcPr>
            <w:tcW w:w="1406" w:type="dxa"/>
            <w:vAlign w:val="center"/>
          </w:tcPr>
          <w:p w14:paraId="341EF9DA" w14:textId="77777777" w:rsidR="009D42B9" w:rsidRPr="005700D5" w:rsidRDefault="009D42B9" w:rsidP="009D42B9">
            <w:pPr>
              <w:pStyle w:val="77"/>
            </w:pPr>
            <w:r w:rsidRPr="005700D5">
              <w:t>ND</w:t>
            </w:r>
          </w:p>
        </w:tc>
        <w:tc>
          <w:tcPr>
            <w:tcW w:w="1406" w:type="dxa"/>
            <w:vAlign w:val="center"/>
          </w:tcPr>
          <w:p w14:paraId="2363F83D" w14:textId="77777777" w:rsidR="009D42B9" w:rsidRPr="005700D5" w:rsidRDefault="009D42B9" w:rsidP="009D42B9">
            <w:pPr>
              <w:pStyle w:val="77"/>
            </w:pPr>
            <w:r w:rsidRPr="005700D5">
              <w:t>ND</w:t>
            </w:r>
          </w:p>
        </w:tc>
        <w:tc>
          <w:tcPr>
            <w:tcW w:w="1406" w:type="dxa"/>
            <w:vAlign w:val="center"/>
          </w:tcPr>
          <w:p w14:paraId="4D37000B" w14:textId="77777777" w:rsidR="009D42B9" w:rsidRPr="005700D5" w:rsidRDefault="009D42B9" w:rsidP="009D42B9">
            <w:pPr>
              <w:pStyle w:val="77"/>
            </w:pPr>
            <w:r w:rsidRPr="005700D5">
              <w:t>ND</w:t>
            </w:r>
          </w:p>
        </w:tc>
      </w:tr>
      <w:tr w:rsidR="009D42B9" w:rsidRPr="005700D5" w14:paraId="1881F24D" w14:textId="77777777" w:rsidTr="009D42B9">
        <w:trPr>
          <w:trHeight w:val="340"/>
          <w:jc w:val="center"/>
        </w:trPr>
        <w:tc>
          <w:tcPr>
            <w:tcW w:w="3008" w:type="dxa"/>
            <w:vAlign w:val="center"/>
          </w:tcPr>
          <w:p w14:paraId="54BBA0E9" w14:textId="77777777" w:rsidR="009D42B9" w:rsidRPr="005700D5" w:rsidRDefault="009D42B9" w:rsidP="009D42B9">
            <w:pPr>
              <w:pStyle w:val="77"/>
            </w:pPr>
            <w:r w:rsidRPr="005700D5">
              <w:t>最小值</w:t>
            </w:r>
          </w:p>
        </w:tc>
        <w:tc>
          <w:tcPr>
            <w:tcW w:w="1219" w:type="dxa"/>
            <w:vAlign w:val="center"/>
          </w:tcPr>
          <w:p w14:paraId="3D18DE31" w14:textId="77777777" w:rsidR="009D42B9" w:rsidRPr="005700D5" w:rsidRDefault="009D42B9" w:rsidP="009D42B9">
            <w:pPr>
              <w:pStyle w:val="77"/>
            </w:pPr>
            <w:r w:rsidRPr="005700D5">
              <w:t>ND</w:t>
            </w:r>
          </w:p>
        </w:tc>
        <w:tc>
          <w:tcPr>
            <w:tcW w:w="1406" w:type="dxa"/>
            <w:vAlign w:val="center"/>
          </w:tcPr>
          <w:p w14:paraId="7E10C594" w14:textId="77777777" w:rsidR="009D42B9" w:rsidRPr="005700D5" w:rsidRDefault="009D42B9" w:rsidP="009D42B9">
            <w:pPr>
              <w:pStyle w:val="77"/>
            </w:pPr>
            <w:r w:rsidRPr="005700D5">
              <w:t>ND</w:t>
            </w:r>
          </w:p>
        </w:tc>
        <w:tc>
          <w:tcPr>
            <w:tcW w:w="1359" w:type="dxa"/>
            <w:vAlign w:val="center"/>
          </w:tcPr>
          <w:p w14:paraId="6478BF6A" w14:textId="77777777" w:rsidR="009D42B9" w:rsidRPr="005700D5" w:rsidRDefault="009D42B9" w:rsidP="009D42B9">
            <w:pPr>
              <w:pStyle w:val="77"/>
            </w:pPr>
            <w:r w:rsidRPr="005700D5">
              <w:t>ND</w:t>
            </w:r>
          </w:p>
        </w:tc>
        <w:tc>
          <w:tcPr>
            <w:tcW w:w="1312" w:type="dxa"/>
            <w:vAlign w:val="center"/>
          </w:tcPr>
          <w:p w14:paraId="07544111" w14:textId="77777777" w:rsidR="009D42B9" w:rsidRPr="005700D5" w:rsidRDefault="009D42B9" w:rsidP="009D42B9">
            <w:pPr>
              <w:pStyle w:val="77"/>
            </w:pPr>
            <w:r w:rsidRPr="005700D5">
              <w:t>ND</w:t>
            </w:r>
          </w:p>
        </w:tc>
        <w:tc>
          <w:tcPr>
            <w:tcW w:w="1406" w:type="dxa"/>
            <w:vAlign w:val="center"/>
          </w:tcPr>
          <w:p w14:paraId="4650F0CF" w14:textId="77777777" w:rsidR="009D42B9" w:rsidRPr="005700D5" w:rsidRDefault="009D42B9" w:rsidP="009D42B9">
            <w:pPr>
              <w:pStyle w:val="77"/>
            </w:pPr>
            <w:r w:rsidRPr="005700D5">
              <w:t>ND</w:t>
            </w:r>
          </w:p>
        </w:tc>
        <w:tc>
          <w:tcPr>
            <w:tcW w:w="1406" w:type="dxa"/>
            <w:vAlign w:val="center"/>
          </w:tcPr>
          <w:p w14:paraId="2A33018E" w14:textId="77777777" w:rsidR="009D42B9" w:rsidRPr="005700D5" w:rsidRDefault="009D42B9" w:rsidP="009D42B9">
            <w:pPr>
              <w:pStyle w:val="77"/>
            </w:pPr>
            <w:r w:rsidRPr="005700D5">
              <w:t>ND</w:t>
            </w:r>
          </w:p>
        </w:tc>
        <w:tc>
          <w:tcPr>
            <w:tcW w:w="1406" w:type="dxa"/>
            <w:vAlign w:val="center"/>
          </w:tcPr>
          <w:p w14:paraId="01CF5B96" w14:textId="77777777" w:rsidR="009D42B9" w:rsidRPr="005700D5" w:rsidRDefault="009D42B9" w:rsidP="009D42B9">
            <w:pPr>
              <w:pStyle w:val="77"/>
            </w:pPr>
            <w:r w:rsidRPr="005700D5">
              <w:t>ND</w:t>
            </w:r>
          </w:p>
        </w:tc>
        <w:tc>
          <w:tcPr>
            <w:tcW w:w="1406" w:type="dxa"/>
            <w:vAlign w:val="center"/>
          </w:tcPr>
          <w:p w14:paraId="0AF94969" w14:textId="77777777" w:rsidR="009D42B9" w:rsidRPr="005700D5" w:rsidRDefault="009D42B9" w:rsidP="009D42B9">
            <w:pPr>
              <w:pStyle w:val="77"/>
            </w:pPr>
            <w:r w:rsidRPr="005700D5">
              <w:t>ND</w:t>
            </w:r>
          </w:p>
        </w:tc>
      </w:tr>
      <w:tr w:rsidR="009D42B9" w:rsidRPr="005700D5" w14:paraId="36F24884" w14:textId="77777777" w:rsidTr="009D42B9">
        <w:trPr>
          <w:trHeight w:val="340"/>
          <w:jc w:val="center"/>
        </w:trPr>
        <w:tc>
          <w:tcPr>
            <w:tcW w:w="3008" w:type="dxa"/>
            <w:vAlign w:val="center"/>
          </w:tcPr>
          <w:p w14:paraId="4C394470" w14:textId="77777777" w:rsidR="009D42B9" w:rsidRPr="005700D5" w:rsidRDefault="009D42B9" w:rsidP="009D42B9">
            <w:pPr>
              <w:pStyle w:val="77"/>
            </w:pPr>
            <w:r w:rsidRPr="005700D5">
              <w:t>均值</w:t>
            </w:r>
          </w:p>
        </w:tc>
        <w:tc>
          <w:tcPr>
            <w:tcW w:w="1219" w:type="dxa"/>
            <w:vAlign w:val="center"/>
          </w:tcPr>
          <w:p w14:paraId="4C034A6D" w14:textId="77777777" w:rsidR="009D42B9" w:rsidRPr="005700D5" w:rsidRDefault="009D42B9" w:rsidP="009D42B9">
            <w:pPr>
              <w:pStyle w:val="77"/>
            </w:pPr>
            <w:r w:rsidRPr="005700D5">
              <w:t>ND</w:t>
            </w:r>
          </w:p>
        </w:tc>
        <w:tc>
          <w:tcPr>
            <w:tcW w:w="1406" w:type="dxa"/>
            <w:vAlign w:val="center"/>
          </w:tcPr>
          <w:p w14:paraId="354B0F90" w14:textId="77777777" w:rsidR="009D42B9" w:rsidRPr="005700D5" w:rsidRDefault="009D42B9" w:rsidP="009D42B9">
            <w:pPr>
              <w:pStyle w:val="77"/>
            </w:pPr>
            <w:r w:rsidRPr="005700D5">
              <w:t>ND</w:t>
            </w:r>
          </w:p>
        </w:tc>
        <w:tc>
          <w:tcPr>
            <w:tcW w:w="1359" w:type="dxa"/>
            <w:vAlign w:val="center"/>
          </w:tcPr>
          <w:p w14:paraId="1BA0EA98" w14:textId="77777777" w:rsidR="009D42B9" w:rsidRPr="005700D5" w:rsidRDefault="009D42B9" w:rsidP="009D42B9">
            <w:pPr>
              <w:pStyle w:val="77"/>
            </w:pPr>
            <w:r w:rsidRPr="005700D5">
              <w:t>ND</w:t>
            </w:r>
          </w:p>
        </w:tc>
        <w:tc>
          <w:tcPr>
            <w:tcW w:w="1312" w:type="dxa"/>
            <w:vAlign w:val="center"/>
          </w:tcPr>
          <w:p w14:paraId="0754968C" w14:textId="77777777" w:rsidR="009D42B9" w:rsidRPr="005700D5" w:rsidRDefault="009D42B9" w:rsidP="009D42B9">
            <w:pPr>
              <w:pStyle w:val="77"/>
            </w:pPr>
            <w:r w:rsidRPr="005700D5">
              <w:t>ND</w:t>
            </w:r>
          </w:p>
        </w:tc>
        <w:tc>
          <w:tcPr>
            <w:tcW w:w="1406" w:type="dxa"/>
            <w:vAlign w:val="center"/>
          </w:tcPr>
          <w:p w14:paraId="53203DB8" w14:textId="77777777" w:rsidR="009D42B9" w:rsidRPr="005700D5" w:rsidRDefault="009D42B9" w:rsidP="009D42B9">
            <w:pPr>
              <w:pStyle w:val="77"/>
            </w:pPr>
            <w:r w:rsidRPr="005700D5">
              <w:t>ND</w:t>
            </w:r>
          </w:p>
        </w:tc>
        <w:tc>
          <w:tcPr>
            <w:tcW w:w="1406" w:type="dxa"/>
            <w:vAlign w:val="center"/>
          </w:tcPr>
          <w:p w14:paraId="16EC92EA" w14:textId="77777777" w:rsidR="009D42B9" w:rsidRPr="005700D5" w:rsidRDefault="009D42B9" w:rsidP="009D42B9">
            <w:pPr>
              <w:pStyle w:val="77"/>
            </w:pPr>
            <w:r w:rsidRPr="005700D5">
              <w:t>ND</w:t>
            </w:r>
          </w:p>
        </w:tc>
        <w:tc>
          <w:tcPr>
            <w:tcW w:w="1406" w:type="dxa"/>
            <w:vAlign w:val="center"/>
          </w:tcPr>
          <w:p w14:paraId="0CCCD109" w14:textId="77777777" w:rsidR="009D42B9" w:rsidRPr="005700D5" w:rsidRDefault="009D42B9" w:rsidP="009D42B9">
            <w:pPr>
              <w:pStyle w:val="77"/>
            </w:pPr>
            <w:r w:rsidRPr="005700D5">
              <w:t>ND</w:t>
            </w:r>
          </w:p>
        </w:tc>
        <w:tc>
          <w:tcPr>
            <w:tcW w:w="1406" w:type="dxa"/>
            <w:vAlign w:val="center"/>
          </w:tcPr>
          <w:p w14:paraId="287BF853" w14:textId="77777777" w:rsidR="009D42B9" w:rsidRPr="005700D5" w:rsidRDefault="009D42B9" w:rsidP="009D42B9">
            <w:pPr>
              <w:pStyle w:val="77"/>
            </w:pPr>
            <w:r w:rsidRPr="005700D5">
              <w:t>ND</w:t>
            </w:r>
          </w:p>
        </w:tc>
      </w:tr>
      <w:tr w:rsidR="009D42B9" w:rsidRPr="005700D5" w14:paraId="29AF6014" w14:textId="77777777" w:rsidTr="009D42B9">
        <w:trPr>
          <w:trHeight w:val="340"/>
          <w:jc w:val="center"/>
        </w:trPr>
        <w:tc>
          <w:tcPr>
            <w:tcW w:w="3008" w:type="dxa"/>
            <w:vAlign w:val="center"/>
          </w:tcPr>
          <w:p w14:paraId="07D4CAEB" w14:textId="77777777" w:rsidR="009D42B9" w:rsidRPr="005700D5" w:rsidRDefault="009D42B9" w:rsidP="009D42B9">
            <w:pPr>
              <w:pStyle w:val="77"/>
            </w:pPr>
            <w:r w:rsidRPr="005700D5">
              <w:t>最大浓度占标率</w:t>
            </w:r>
            <w:r w:rsidRPr="005700D5">
              <w:t>%</w:t>
            </w:r>
          </w:p>
        </w:tc>
        <w:tc>
          <w:tcPr>
            <w:tcW w:w="1219" w:type="dxa"/>
          </w:tcPr>
          <w:p w14:paraId="0979607B" w14:textId="77777777" w:rsidR="009D42B9" w:rsidRPr="005700D5" w:rsidRDefault="009D42B9" w:rsidP="009D42B9">
            <w:pPr>
              <w:pStyle w:val="77"/>
            </w:pPr>
            <w:r w:rsidRPr="005700D5">
              <w:rPr>
                <w:rFonts w:hint="eastAsia"/>
              </w:rPr>
              <w:t>/</w:t>
            </w:r>
          </w:p>
        </w:tc>
        <w:tc>
          <w:tcPr>
            <w:tcW w:w="1406" w:type="dxa"/>
            <w:vAlign w:val="center"/>
          </w:tcPr>
          <w:p w14:paraId="107710A0" w14:textId="77777777" w:rsidR="009D42B9" w:rsidRPr="005700D5" w:rsidRDefault="009D42B9" w:rsidP="009D42B9">
            <w:pPr>
              <w:pStyle w:val="77"/>
            </w:pPr>
            <w:r w:rsidRPr="005700D5">
              <w:rPr>
                <w:rFonts w:hint="eastAsia"/>
              </w:rPr>
              <w:t>/</w:t>
            </w:r>
          </w:p>
        </w:tc>
        <w:tc>
          <w:tcPr>
            <w:tcW w:w="1359" w:type="dxa"/>
          </w:tcPr>
          <w:p w14:paraId="42C5779B" w14:textId="77777777" w:rsidR="009D42B9" w:rsidRPr="005700D5" w:rsidRDefault="009D42B9" w:rsidP="009D42B9">
            <w:pPr>
              <w:pStyle w:val="77"/>
            </w:pPr>
            <w:r w:rsidRPr="005700D5">
              <w:rPr>
                <w:rFonts w:hint="eastAsia"/>
              </w:rPr>
              <w:t>/</w:t>
            </w:r>
          </w:p>
        </w:tc>
        <w:tc>
          <w:tcPr>
            <w:tcW w:w="1312" w:type="dxa"/>
            <w:vAlign w:val="center"/>
          </w:tcPr>
          <w:p w14:paraId="2C8A58F7" w14:textId="77777777" w:rsidR="009D42B9" w:rsidRPr="005700D5" w:rsidRDefault="009D42B9" w:rsidP="009D42B9">
            <w:pPr>
              <w:pStyle w:val="77"/>
            </w:pPr>
            <w:r w:rsidRPr="005700D5">
              <w:rPr>
                <w:rFonts w:hint="eastAsia"/>
              </w:rPr>
              <w:t>/</w:t>
            </w:r>
          </w:p>
        </w:tc>
        <w:tc>
          <w:tcPr>
            <w:tcW w:w="1406" w:type="dxa"/>
          </w:tcPr>
          <w:p w14:paraId="5283C589" w14:textId="77777777" w:rsidR="009D42B9" w:rsidRPr="005700D5" w:rsidRDefault="009D42B9" w:rsidP="009D42B9">
            <w:pPr>
              <w:pStyle w:val="77"/>
            </w:pPr>
            <w:r w:rsidRPr="005700D5">
              <w:rPr>
                <w:rFonts w:hint="eastAsia"/>
              </w:rPr>
              <w:t>/</w:t>
            </w:r>
          </w:p>
        </w:tc>
        <w:tc>
          <w:tcPr>
            <w:tcW w:w="1406" w:type="dxa"/>
            <w:vAlign w:val="center"/>
          </w:tcPr>
          <w:p w14:paraId="243DEF63" w14:textId="77777777" w:rsidR="009D42B9" w:rsidRPr="005700D5" w:rsidRDefault="009D42B9" w:rsidP="009D42B9">
            <w:pPr>
              <w:pStyle w:val="77"/>
            </w:pPr>
            <w:r w:rsidRPr="005700D5">
              <w:rPr>
                <w:rFonts w:hint="eastAsia"/>
              </w:rPr>
              <w:t>/</w:t>
            </w:r>
          </w:p>
        </w:tc>
        <w:tc>
          <w:tcPr>
            <w:tcW w:w="1406" w:type="dxa"/>
          </w:tcPr>
          <w:p w14:paraId="771581E7" w14:textId="77777777" w:rsidR="009D42B9" w:rsidRPr="005700D5" w:rsidRDefault="009D42B9" w:rsidP="009D42B9">
            <w:pPr>
              <w:pStyle w:val="77"/>
            </w:pPr>
            <w:r w:rsidRPr="005700D5">
              <w:rPr>
                <w:rFonts w:hint="eastAsia"/>
              </w:rPr>
              <w:t>/</w:t>
            </w:r>
          </w:p>
        </w:tc>
        <w:tc>
          <w:tcPr>
            <w:tcW w:w="1406" w:type="dxa"/>
            <w:vAlign w:val="center"/>
          </w:tcPr>
          <w:p w14:paraId="0F256C10" w14:textId="77777777" w:rsidR="009D42B9" w:rsidRPr="005700D5" w:rsidRDefault="009D42B9" w:rsidP="009D42B9">
            <w:pPr>
              <w:pStyle w:val="77"/>
            </w:pPr>
            <w:r w:rsidRPr="005700D5">
              <w:rPr>
                <w:rFonts w:hint="eastAsia"/>
              </w:rPr>
              <w:t>/</w:t>
            </w:r>
          </w:p>
        </w:tc>
      </w:tr>
      <w:tr w:rsidR="009D42B9" w:rsidRPr="005700D5" w14:paraId="7A549512" w14:textId="77777777" w:rsidTr="009D42B9">
        <w:trPr>
          <w:trHeight w:val="340"/>
          <w:jc w:val="center"/>
        </w:trPr>
        <w:tc>
          <w:tcPr>
            <w:tcW w:w="3008" w:type="dxa"/>
            <w:vAlign w:val="center"/>
          </w:tcPr>
          <w:p w14:paraId="4805B6EE" w14:textId="77777777" w:rsidR="009D42B9" w:rsidRPr="005700D5" w:rsidRDefault="009D42B9" w:rsidP="009D42B9">
            <w:pPr>
              <w:pStyle w:val="77"/>
            </w:pPr>
            <w:r w:rsidRPr="005700D5">
              <w:t>标准差</w:t>
            </w:r>
          </w:p>
        </w:tc>
        <w:tc>
          <w:tcPr>
            <w:tcW w:w="1219" w:type="dxa"/>
          </w:tcPr>
          <w:p w14:paraId="1E47B63C" w14:textId="77777777" w:rsidR="009D42B9" w:rsidRPr="005700D5" w:rsidRDefault="009D42B9" w:rsidP="009D42B9">
            <w:pPr>
              <w:pStyle w:val="77"/>
            </w:pPr>
            <w:r w:rsidRPr="005700D5">
              <w:t>0</w:t>
            </w:r>
          </w:p>
        </w:tc>
        <w:tc>
          <w:tcPr>
            <w:tcW w:w="1406" w:type="dxa"/>
          </w:tcPr>
          <w:p w14:paraId="4026D33E" w14:textId="77777777" w:rsidR="009D42B9" w:rsidRPr="005700D5" w:rsidRDefault="009D42B9" w:rsidP="009D42B9">
            <w:pPr>
              <w:pStyle w:val="77"/>
            </w:pPr>
            <w:r w:rsidRPr="005700D5">
              <w:t>0</w:t>
            </w:r>
          </w:p>
        </w:tc>
        <w:tc>
          <w:tcPr>
            <w:tcW w:w="1359" w:type="dxa"/>
          </w:tcPr>
          <w:p w14:paraId="2C82DB40" w14:textId="77777777" w:rsidR="009D42B9" w:rsidRPr="005700D5" w:rsidRDefault="009D42B9" w:rsidP="009D42B9">
            <w:pPr>
              <w:pStyle w:val="77"/>
            </w:pPr>
            <w:r w:rsidRPr="005700D5">
              <w:t>0</w:t>
            </w:r>
          </w:p>
        </w:tc>
        <w:tc>
          <w:tcPr>
            <w:tcW w:w="1312" w:type="dxa"/>
          </w:tcPr>
          <w:p w14:paraId="3321E50B" w14:textId="77777777" w:rsidR="009D42B9" w:rsidRPr="005700D5" w:rsidRDefault="009D42B9" w:rsidP="009D42B9">
            <w:pPr>
              <w:pStyle w:val="77"/>
            </w:pPr>
            <w:r w:rsidRPr="005700D5">
              <w:t>0</w:t>
            </w:r>
          </w:p>
        </w:tc>
        <w:tc>
          <w:tcPr>
            <w:tcW w:w="1406" w:type="dxa"/>
          </w:tcPr>
          <w:p w14:paraId="365C92B7" w14:textId="77777777" w:rsidR="009D42B9" w:rsidRPr="005700D5" w:rsidRDefault="009D42B9" w:rsidP="009D42B9">
            <w:pPr>
              <w:pStyle w:val="77"/>
            </w:pPr>
            <w:r w:rsidRPr="005700D5">
              <w:t>0</w:t>
            </w:r>
          </w:p>
        </w:tc>
        <w:tc>
          <w:tcPr>
            <w:tcW w:w="1406" w:type="dxa"/>
          </w:tcPr>
          <w:p w14:paraId="18754768" w14:textId="77777777" w:rsidR="009D42B9" w:rsidRPr="005700D5" w:rsidRDefault="009D42B9" w:rsidP="009D42B9">
            <w:pPr>
              <w:pStyle w:val="77"/>
            </w:pPr>
            <w:r w:rsidRPr="005700D5">
              <w:t>0</w:t>
            </w:r>
          </w:p>
        </w:tc>
        <w:tc>
          <w:tcPr>
            <w:tcW w:w="1406" w:type="dxa"/>
          </w:tcPr>
          <w:p w14:paraId="66411AD9" w14:textId="77777777" w:rsidR="009D42B9" w:rsidRPr="005700D5" w:rsidRDefault="009D42B9" w:rsidP="009D42B9">
            <w:pPr>
              <w:pStyle w:val="77"/>
            </w:pPr>
            <w:r w:rsidRPr="005700D5">
              <w:t>0</w:t>
            </w:r>
          </w:p>
        </w:tc>
        <w:tc>
          <w:tcPr>
            <w:tcW w:w="1406" w:type="dxa"/>
          </w:tcPr>
          <w:p w14:paraId="6AAFEE44" w14:textId="77777777" w:rsidR="009D42B9" w:rsidRPr="005700D5" w:rsidRDefault="009D42B9" w:rsidP="009D42B9">
            <w:pPr>
              <w:pStyle w:val="77"/>
            </w:pPr>
            <w:r w:rsidRPr="005700D5">
              <w:t>0</w:t>
            </w:r>
          </w:p>
        </w:tc>
      </w:tr>
      <w:tr w:rsidR="009D42B9" w:rsidRPr="005700D5" w14:paraId="43C53B5C" w14:textId="77777777" w:rsidTr="009D42B9">
        <w:trPr>
          <w:trHeight w:val="340"/>
          <w:jc w:val="center"/>
        </w:trPr>
        <w:tc>
          <w:tcPr>
            <w:tcW w:w="3008" w:type="dxa"/>
            <w:vAlign w:val="center"/>
          </w:tcPr>
          <w:p w14:paraId="19E7C2BC" w14:textId="77777777" w:rsidR="009D42B9" w:rsidRPr="005700D5" w:rsidRDefault="009D42B9" w:rsidP="009D42B9">
            <w:pPr>
              <w:pStyle w:val="77"/>
            </w:pPr>
            <w:r w:rsidRPr="005700D5">
              <w:t>检出率（</w:t>
            </w:r>
            <w:r w:rsidRPr="005700D5">
              <w:t>%</w:t>
            </w:r>
            <w:r w:rsidRPr="005700D5">
              <w:t>）</w:t>
            </w:r>
          </w:p>
        </w:tc>
        <w:tc>
          <w:tcPr>
            <w:tcW w:w="1219" w:type="dxa"/>
          </w:tcPr>
          <w:p w14:paraId="6B266F0D" w14:textId="77777777" w:rsidR="009D42B9" w:rsidRPr="005700D5" w:rsidRDefault="009D42B9" w:rsidP="009D42B9">
            <w:pPr>
              <w:pStyle w:val="77"/>
            </w:pPr>
            <w:r w:rsidRPr="005700D5">
              <w:t>0</w:t>
            </w:r>
          </w:p>
        </w:tc>
        <w:tc>
          <w:tcPr>
            <w:tcW w:w="1406" w:type="dxa"/>
          </w:tcPr>
          <w:p w14:paraId="3C7F2DE0" w14:textId="77777777" w:rsidR="009D42B9" w:rsidRPr="005700D5" w:rsidRDefault="009D42B9" w:rsidP="009D42B9">
            <w:pPr>
              <w:pStyle w:val="77"/>
            </w:pPr>
            <w:r w:rsidRPr="005700D5">
              <w:t>0</w:t>
            </w:r>
          </w:p>
        </w:tc>
        <w:tc>
          <w:tcPr>
            <w:tcW w:w="1359" w:type="dxa"/>
          </w:tcPr>
          <w:p w14:paraId="760FB06E" w14:textId="77777777" w:rsidR="009D42B9" w:rsidRPr="005700D5" w:rsidRDefault="009D42B9" w:rsidP="009D42B9">
            <w:pPr>
              <w:pStyle w:val="77"/>
            </w:pPr>
            <w:r w:rsidRPr="005700D5">
              <w:t>0</w:t>
            </w:r>
          </w:p>
        </w:tc>
        <w:tc>
          <w:tcPr>
            <w:tcW w:w="1312" w:type="dxa"/>
          </w:tcPr>
          <w:p w14:paraId="52F065CB" w14:textId="77777777" w:rsidR="009D42B9" w:rsidRPr="005700D5" w:rsidRDefault="009D42B9" w:rsidP="009D42B9">
            <w:pPr>
              <w:pStyle w:val="77"/>
            </w:pPr>
            <w:r w:rsidRPr="005700D5">
              <w:t>0</w:t>
            </w:r>
          </w:p>
        </w:tc>
        <w:tc>
          <w:tcPr>
            <w:tcW w:w="1406" w:type="dxa"/>
          </w:tcPr>
          <w:p w14:paraId="6B7E0412" w14:textId="77777777" w:rsidR="009D42B9" w:rsidRPr="005700D5" w:rsidRDefault="009D42B9" w:rsidP="009D42B9">
            <w:pPr>
              <w:pStyle w:val="77"/>
            </w:pPr>
            <w:r w:rsidRPr="005700D5">
              <w:t>0</w:t>
            </w:r>
          </w:p>
        </w:tc>
        <w:tc>
          <w:tcPr>
            <w:tcW w:w="1406" w:type="dxa"/>
          </w:tcPr>
          <w:p w14:paraId="5C6F12E2" w14:textId="77777777" w:rsidR="009D42B9" w:rsidRPr="005700D5" w:rsidRDefault="009D42B9" w:rsidP="009D42B9">
            <w:pPr>
              <w:pStyle w:val="77"/>
            </w:pPr>
            <w:r w:rsidRPr="005700D5">
              <w:t>0</w:t>
            </w:r>
          </w:p>
        </w:tc>
        <w:tc>
          <w:tcPr>
            <w:tcW w:w="1406" w:type="dxa"/>
          </w:tcPr>
          <w:p w14:paraId="2C345B1E" w14:textId="77777777" w:rsidR="009D42B9" w:rsidRPr="005700D5" w:rsidRDefault="009D42B9" w:rsidP="009D42B9">
            <w:pPr>
              <w:pStyle w:val="77"/>
            </w:pPr>
            <w:r w:rsidRPr="005700D5">
              <w:t>0</w:t>
            </w:r>
          </w:p>
        </w:tc>
        <w:tc>
          <w:tcPr>
            <w:tcW w:w="1406" w:type="dxa"/>
          </w:tcPr>
          <w:p w14:paraId="6F9860C4" w14:textId="77777777" w:rsidR="009D42B9" w:rsidRPr="005700D5" w:rsidRDefault="009D42B9" w:rsidP="009D42B9">
            <w:pPr>
              <w:pStyle w:val="77"/>
            </w:pPr>
            <w:r w:rsidRPr="005700D5">
              <w:t>0</w:t>
            </w:r>
          </w:p>
        </w:tc>
      </w:tr>
      <w:tr w:rsidR="009D42B9" w:rsidRPr="005700D5" w14:paraId="4FE7E245" w14:textId="77777777" w:rsidTr="009D42B9">
        <w:trPr>
          <w:trHeight w:val="340"/>
          <w:jc w:val="center"/>
        </w:trPr>
        <w:tc>
          <w:tcPr>
            <w:tcW w:w="3008" w:type="dxa"/>
            <w:vAlign w:val="center"/>
          </w:tcPr>
          <w:p w14:paraId="00831184" w14:textId="77777777" w:rsidR="009D42B9" w:rsidRPr="005700D5" w:rsidRDefault="009D42B9" w:rsidP="009D42B9">
            <w:pPr>
              <w:pStyle w:val="77"/>
            </w:pPr>
            <w:r w:rsidRPr="005700D5">
              <w:t>超标率（</w:t>
            </w:r>
            <w:r w:rsidRPr="005700D5">
              <w:t>%</w:t>
            </w:r>
            <w:r w:rsidRPr="005700D5">
              <w:t>）</w:t>
            </w:r>
          </w:p>
        </w:tc>
        <w:tc>
          <w:tcPr>
            <w:tcW w:w="1219" w:type="dxa"/>
          </w:tcPr>
          <w:p w14:paraId="3F43A74E" w14:textId="77777777" w:rsidR="009D42B9" w:rsidRPr="005700D5" w:rsidRDefault="009D42B9" w:rsidP="009D42B9">
            <w:pPr>
              <w:pStyle w:val="77"/>
            </w:pPr>
            <w:r w:rsidRPr="005700D5">
              <w:t>0</w:t>
            </w:r>
          </w:p>
        </w:tc>
        <w:tc>
          <w:tcPr>
            <w:tcW w:w="1406" w:type="dxa"/>
          </w:tcPr>
          <w:p w14:paraId="21763793" w14:textId="77777777" w:rsidR="009D42B9" w:rsidRPr="005700D5" w:rsidRDefault="009D42B9" w:rsidP="009D42B9">
            <w:pPr>
              <w:pStyle w:val="77"/>
            </w:pPr>
            <w:r w:rsidRPr="005700D5">
              <w:t>0</w:t>
            </w:r>
          </w:p>
        </w:tc>
        <w:tc>
          <w:tcPr>
            <w:tcW w:w="1359" w:type="dxa"/>
          </w:tcPr>
          <w:p w14:paraId="4F3ED858" w14:textId="77777777" w:rsidR="009D42B9" w:rsidRPr="005700D5" w:rsidRDefault="009D42B9" w:rsidP="009D42B9">
            <w:pPr>
              <w:pStyle w:val="77"/>
            </w:pPr>
            <w:r w:rsidRPr="005700D5">
              <w:t>0</w:t>
            </w:r>
          </w:p>
        </w:tc>
        <w:tc>
          <w:tcPr>
            <w:tcW w:w="1312" w:type="dxa"/>
          </w:tcPr>
          <w:p w14:paraId="38FE8EEC" w14:textId="77777777" w:rsidR="009D42B9" w:rsidRPr="005700D5" w:rsidRDefault="009D42B9" w:rsidP="009D42B9">
            <w:pPr>
              <w:pStyle w:val="77"/>
            </w:pPr>
            <w:r w:rsidRPr="005700D5">
              <w:t>0</w:t>
            </w:r>
          </w:p>
        </w:tc>
        <w:tc>
          <w:tcPr>
            <w:tcW w:w="1406" w:type="dxa"/>
          </w:tcPr>
          <w:p w14:paraId="18BDBD3E" w14:textId="77777777" w:rsidR="009D42B9" w:rsidRPr="005700D5" w:rsidRDefault="009D42B9" w:rsidP="009D42B9">
            <w:pPr>
              <w:pStyle w:val="77"/>
            </w:pPr>
            <w:r w:rsidRPr="005700D5">
              <w:t>0</w:t>
            </w:r>
          </w:p>
        </w:tc>
        <w:tc>
          <w:tcPr>
            <w:tcW w:w="1406" w:type="dxa"/>
          </w:tcPr>
          <w:p w14:paraId="4211AE44" w14:textId="77777777" w:rsidR="009D42B9" w:rsidRPr="005700D5" w:rsidRDefault="009D42B9" w:rsidP="009D42B9">
            <w:pPr>
              <w:pStyle w:val="77"/>
            </w:pPr>
            <w:r w:rsidRPr="005700D5">
              <w:t>0</w:t>
            </w:r>
          </w:p>
        </w:tc>
        <w:tc>
          <w:tcPr>
            <w:tcW w:w="1406" w:type="dxa"/>
          </w:tcPr>
          <w:p w14:paraId="3B575021" w14:textId="77777777" w:rsidR="009D42B9" w:rsidRPr="005700D5" w:rsidRDefault="009D42B9" w:rsidP="009D42B9">
            <w:pPr>
              <w:pStyle w:val="77"/>
            </w:pPr>
            <w:r w:rsidRPr="005700D5">
              <w:t>0</w:t>
            </w:r>
          </w:p>
        </w:tc>
        <w:tc>
          <w:tcPr>
            <w:tcW w:w="1406" w:type="dxa"/>
          </w:tcPr>
          <w:p w14:paraId="1FA9CB45" w14:textId="77777777" w:rsidR="009D42B9" w:rsidRPr="005700D5" w:rsidRDefault="009D42B9" w:rsidP="009D42B9">
            <w:pPr>
              <w:pStyle w:val="77"/>
            </w:pPr>
            <w:r w:rsidRPr="005700D5">
              <w:t>0</w:t>
            </w:r>
          </w:p>
        </w:tc>
      </w:tr>
      <w:tr w:rsidR="009D42B9" w:rsidRPr="005700D5" w14:paraId="2CE6222F" w14:textId="77777777" w:rsidTr="009D42B9">
        <w:trPr>
          <w:trHeight w:val="340"/>
          <w:jc w:val="center"/>
        </w:trPr>
        <w:tc>
          <w:tcPr>
            <w:tcW w:w="3008" w:type="dxa"/>
            <w:vAlign w:val="center"/>
          </w:tcPr>
          <w:p w14:paraId="0DE0407E" w14:textId="77777777" w:rsidR="009D42B9" w:rsidRPr="005700D5" w:rsidRDefault="009D42B9" w:rsidP="009D42B9">
            <w:pPr>
              <w:pStyle w:val="77"/>
            </w:pPr>
            <w:r w:rsidRPr="005700D5">
              <w:t>最大超标率</w:t>
            </w:r>
          </w:p>
        </w:tc>
        <w:tc>
          <w:tcPr>
            <w:tcW w:w="1219" w:type="dxa"/>
          </w:tcPr>
          <w:p w14:paraId="6F16E9ED" w14:textId="77777777" w:rsidR="009D42B9" w:rsidRPr="005700D5" w:rsidRDefault="009D42B9" w:rsidP="009D42B9">
            <w:pPr>
              <w:pStyle w:val="77"/>
            </w:pPr>
            <w:r w:rsidRPr="005700D5">
              <w:t>0</w:t>
            </w:r>
          </w:p>
        </w:tc>
        <w:tc>
          <w:tcPr>
            <w:tcW w:w="1406" w:type="dxa"/>
          </w:tcPr>
          <w:p w14:paraId="5D19263A" w14:textId="77777777" w:rsidR="009D42B9" w:rsidRPr="005700D5" w:rsidRDefault="009D42B9" w:rsidP="009D42B9">
            <w:pPr>
              <w:pStyle w:val="77"/>
            </w:pPr>
            <w:r w:rsidRPr="005700D5">
              <w:t>0</w:t>
            </w:r>
          </w:p>
        </w:tc>
        <w:tc>
          <w:tcPr>
            <w:tcW w:w="1359" w:type="dxa"/>
          </w:tcPr>
          <w:p w14:paraId="28DC6619" w14:textId="77777777" w:rsidR="009D42B9" w:rsidRPr="005700D5" w:rsidRDefault="009D42B9" w:rsidP="009D42B9">
            <w:pPr>
              <w:pStyle w:val="77"/>
            </w:pPr>
            <w:r w:rsidRPr="005700D5">
              <w:t>0</w:t>
            </w:r>
          </w:p>
        </w:tc>
        <w:tc>
          <w:tcPr>
            <w:tcW w:w="1312" w:type="dxa"/>
          </w:tcPr>
          <w:p w14:paraId="2A459D8F" w14:textId="77777777" w:rsidR="009D42B9" w:rsidRPr="005700D5" w:rsidRDefault="009D42B9" w:rsidP="009D42B9">
            <w:pPr>
              <w:pStyle w:val="77"/>
            </w:pPr>
            <w:r w:rsidRPr="005700D5">
              <w:t>0</w:t>
            </w:r>
          </w:p>
        </w:tc>
        <w:tc>
          <w:tcPr>
            <w:tcW w:w="1406" w:type="dxa"/>
          </w:tcPr>
          <w:p w14:paraId="4BBA2D92" w14:textId="77777777" w:rsidR="009D42B9" w:rsidRPr="005700D5" w:rsidRDefault="009D42B9" w:rsidP="009D42B9">
            <w:pPr>
              <w:pStyle w:val="77"/>
            </w:pPr>
            <w:r w:rsidRPr="005700D5">
              <w:t>0</w:t>
            </w:r>
          </w:p>
        </w:tc>
        <w:tc>
          <w:tcPr>
            <w:tcW w:w="1406" w:type="dxa"/>
          </w:tcPr>
          <w:p w14:paraId="407323D7" w14:textId="77777777" w:rsidR="009D42B9" w:rsidRPr="005700D5" w:rsidRDefault="009D42B9" w:rsidP="009D42B9">
            <w:pPr>
              <w:pStyle w:val="77"/>
            </w:pPr>
            <w:r w:rsidRPr="005700D5">
              <w:t>0</w:t>
            </w:r>
          </w:p>
        </w:tc>
        <w:tc>
          <w:tcPr>
            <w:tcW w:w="1406" w:type="dxa"/>
          </w:tcPr>
          <w:p w14:paraId="1C32B4DE" w14:textId="77777777" w:rsidR="009D42B9" w:rsidRPr="005700D5" w:rsidRDefault="009D42B9" w:rsidP="009D42B9">
            <w:pPr>
              <w:pStyle w:val="77"/>
            </w:pPr>
            <w:r w:rsidRPr="005700D5">
              <w:t>0</w:t>
            </w:r>
          </w:p>
        </w:tc>
        <w:tc>
          <w:tcPr>
            <w:tcW w:w="1406" w:type="dxa"/>
          </w:tcPr>
          <w:p w14:paraId="6051603E" w14:textId="77777777" w:rsidR="009D42B9" w:rsidRPr="005700D5" w:rsidRDefault="009D42B9" w:rsidP="009D42B9">
            <w:pPr>
              <w:pStyle w:val="77"/>
            </w:pPr>
            <w:r w:rsidRPr="005700D5">
              <w:t>0</w:t>
            </w:r>
          </w:p>
        </w:tc>
      </w:tr>
      <w:tr w:rsidR="009D42B9" w:rsidRPr="005700D5" w14:paraId="7C38D9FD" w14:textId="77777777" w:rsidTr="009D42B9">
        <w:trPr>
          <w:trHeight w:val="340"/>
          <w:jc w:val="center"/>
        </w:trPr>
        <w:tc>
          <w:tcPr>
            <w:tcW w:w="3008" w:type="dxa"/>
            <w:vAlign w:val="center"/>
          </w:tcPr>
          <w:p w14:paraId="140E1EA3" w14:textId="77777777" w:rsidR="009D42B9" w:rsidRPr="005700D5" w:rsidRDefault="009D42B9" w:rsidP="009D42B9">
            <w:pPr>
              <w:pStyle w:val="77"/>
            </w:pPr>
            <w:r w:rsidRPr="005700D5">
              <w:t>监测因子</w:t>
            </w:r>
          </w:p>
        </w:tc>
        <w:tc>
          <w:tcPr>
            <w:tcW w:w="1219" w:type="dxa"/>
            <w:vAlign w:val="center"/>
          </w:tcPr>
          <w:p w14:paraId="7CBA0FAE" w14:textId="77777777" w:rsidR="009D42B9" w:rsidRPr="005700D5" w:rsidRDefault="009D42B9" w:rsidP="009D42B9">
            <w:pPr>
              <w:pStyle w:val="77"/>
            </w:pPr>
            <w:r w:rsidRPr="005700D5">
              <w:t>二氯甲烷</w:t>
            </w:r>
          </w:p>
        </w:tc>
        <w:tc>
          <w:tcPr>
            <w:tcW w:w="1406" w:type="dxa"/>
            <w:vAlign w:val="center"/>
          </w:tcPr>
          <w:p w14:paraId="08F87675" w14:textId="77777777" w:rsidR="009D42B9" w:rsidRPr="005700D5" w:rsidRDefault="009D42B9" w:rsidP="009D42B9">
            <w:pPr>
              <w:pStyle w:val="77"/>
            </w:pPr>
            <w:r w:rsidRPr="005700D5">
              <w:t>1,2-</w:t>
            </w:r>
            <w:r w:rsidRPr="005700D5">
              <w:t>二氯丙烷</w:t>
            </w:r>
          </w:p>
        </w:tc>
        <w:tc>
          <w:tcPr>
            <w:tcW w:w="1359" w:type="dxa"/>
            <w:vAlign w:val="center"/>
          </w:tcPr>
          <w:p w14:paraId="3EE51DE0" w14:textId="77777777" w:rsidR="009D42B9" w:rsidRPr="005700D5" w:rsidRDefault="009D42B9" w:rsidP="009D42B9">
            <w:pPr>
              <w:pStyle w:val="77"/>
            </w:pPr>
            <w:r w:rsidRPr="005700D5">
              <w:t>1,1,1,2-</w:t>
            </w:r>
            <w:r w:rsidRPr="005700D5">
              <w:t>四氯乙烷</w:t>
            </w:r>
          </w:p>
        </w:tc>
        <w:tc>
          <w:tcPr>
            <w:tcW w:w="1312" w:type="dxa"/>
            <w:vAlign w:val="center"/>
          </w:tcPr>
          <w:p w14:paraId="76B7FD21" w14:textId="77777777" w:rsidR="009D42B9" w:rsidRPr="005700D5" w:rsidRDefault="009D42B9" w:rsidP="009D42B9">
            <w:pPr>
              <w:pStyle w:val="77"/>
            </w:pPr>
            <w:r w:rsidRPr="005700D5">
              <w:t>1,1,2,2-</w:t>
            </w:r>
            <w:r w:rsidRPr="005700D5">
              <w:t>四氯乙烷</w:t>
            </w:r>
          </w:p>
        </w:tc>
        <w:tc>
          <w:tcPr>
            <w:tcW w:w="1406" w:type="dxa"/>
            <w:vAlign w:val="center"/>
          </w:tcPr>
          <w:p w14:paraId="0B76C444" w14:textId="77777777" w:rsidR="009D42B9" w:rsidRPr="005700D5" w:rsidRDefault="009D42B9" w:rsidP="009D42B9">
            <w:pPr>
              <w:pStyle w:val="77"/>
            </w:pPr>
            <w:r w:rsidRPr="005700D5">
              <w:t>四氯乙烯</w:t>
            </w:r>
          </w:p>
        </w:tc>
        <w:tc>
          <w:tcPr>
            <w:tcW w:w="1406" w:type="dxa"/>
            <w:vAlign w:val="center"/>
          </w:tcPr>
          <w:p w14:paraId="6654201F" w14:textId="77777777" w:rsidR="009D42B9" w:rsidRPr="005700D5" w:rsidRDefault="009D42B9" w:rsidP="009D42B9">
            <w:pPr>
              <w:pStyle w:val="77"/>
            </w:pPr>
            <w:r w:rsidRPr="005700D5">
              <w:t>1,1,1</w:t>
            </w:r>
            <w:r w:rsidRPr="005700D5">
              <w:t>三氯乙烷</w:t>
            </w:r>
          </w:p>
        </w:tc>
        <w:tc>
          <w:tcPr>
            <w:tcW w:w="1406" w:type="dxa"/>
            <w:vAlign w:val="center"/>
          </w:tcPr>
          <w:p w14:paraId="446120AD" w14:textId="77777777" w:rsidR="009D42B9" w:rsidRPr="005700D5" w:rsidRDefault="009D42B9" w:rsidP="009D42B9">
            <w:pPr>
              <w:pStyle w:val="77"/>
            </w:pPr>
            <w:r w:rsidRPr="005700D5">
              <w:t>1,1,2-</w:t>
            </w:r>
            <w:r w:rsidRPr="005700D5">
              <w:t>三氯乙烷</w:t>
            </w:r>
          </w:p>
        </w:tc>
        <w:tc>
          <w:tcPr>
            <w:tcW w:w="1406" w:type="dxa"/>
            <w:vAlign w:val="center"/>
          </w:tcPr>
          <w:p w14:paraId="5D2F5766" w14:textId="77777777" w:rsidR="009D42B9" w:rsidRPr="005700D5" w:rsidRDefault="009D42B9" w:rsidP="009D42B9">
            <w:pPr>
              <w:pStyle w:val="77"/>
            </w:pPr>
            <w:r w:rsidRPr="005700D5">
              <w:t>三氯乙烯</w:t>
            </w:r>
          </w:p>
        </w:tc>
      </w:tr>
      <w:tr w:rsidR="009D42B9" w:rsidRPr="005700D5" w14:paraId="23B5D3DE" w14:textId="77777777" w:rsidTr="009D42B9">
        <w:trPr>
          <w:trHeight w:val="340"/>
          <w:jc w:val="center"/>
        </w:trPr>
        <w:tc>
          <w:tcPr>
            <w:tcW w:w="3008" w:type="dxa"/>
            <w:vAlign w:val="center"/>
          </w:tcPr>
          <w:p w14:paraId="2C0FBB5E" w14:textId="77777777" w:rsidR="009D42B9" w:rsidRPr="005700D5" w:rsidRDefault="009D42B9" w:rsidP="009D42B9">
            <w:pPr>
              <w:pStyle w:val="77"/>
            </w:pPr>
            <w:r w:rsidRPr="005700D5">
              <w:t>标准值（</w:t>
            </w:r>
            <w:r w:rsidRPr="005700D5">
              <w:t>mg/kg</w:t>
            </w:r>
            <w:r w:rsidRPr="005700D5">
              <w:t>）</w:t>
            </w:r>
          </w:p>
        </w:tc>
        <w:tc>
          <w:tcPr>
            <w:tcW w:w="1219" w:type="dxa"/>
          </w:tcPr>
          <w:p w14:paraId="7293D3BF" w14:textId="77777777" w:rsidR="009D42B9" w:rsidRPr="005700D5" w:rsidRDefault="009D42B9" w:rsidP="009D42B9">
            <w:pPr>
              <w:pStyle w:val="77"/>
            </w:pPr>
            <w:r w:rsidRPr="005700D5">
              <w:rPr>
                <w:rFonts w:hint="eastAsia"/>
              </w:rPr>
              <w:t>616</w:t>
            </w:r>
          </w:p>
        </w:tc>
        <w:tc>
          <w:tcPr>
            <w:tcW w:w="1406" w:type="dxa"/>
            <w:vAlign w:val="center"/>
          </w:tcPr>
          <w:p w14:paraId="2C2F34FB" w14:textId="77777777" w:rsidR="009D42B9" w:rsidRPr="005700D5" w:rsidRDefault="009D42B9" w:rsidP="009D42B9">
            <w:pPr>
              <w:pStyle w:val="77"/>
            </w:pPr>
            <w:r w:rsidRPr="005700D5">
              <w:rPr>
                <w:rFonts w:hint="eastAsia"/>
              </w:rPr>
              <w:t>5</w:t>
            </w:r>
          </w:p>
        </w:tc>
        <w:tc>
          <w:tcPr>
            <w:tcW w:w="1359" w:type="dxa"/>
            <w:vAlign w:val="center"/>
          </w:tcPr>
          <w:p w14:paraId="2A105EEC" w14:textId="77777777" w:rsidR="009D42B9" w:rsidRPr="005700D5" w:rsidRDefault="009D42B9" w:rsidP="009D42B9">
            <w:pPr>
              <w:pStyle w:val="77"/>
            </w:pPr>
            <w:r w:rsidRPr="005700D5">
              <w:rPr>
                <w:rFonts w:hint="eastAsia"/>
              </w:rPr>
              <w:t>10</w:t>
            </w:r>
          </w:p>
        </w:tc>
        <w:tc>
          <w:tcPr>
            <w:tcW w:w="1312" w:type="dxa"/>
            <w:vAlign w:val="center"/>
          </w:tcPr>
          <w:p w14:paraId="51164020" w14:textId="77777777" w:rsidR="009D42B9" w:rsidRPr="005700D5" w:rsidRDefault="009D42B9" w:rsidP="009D42B9">
            <w:pPr>
              <w:pStyle w:val="77"/>
            </w:pPr>
            <w:r w:rsidRPr="005700D5">
              <w:rPr>
                <w:rFonts w:hint="eastAsia"/>
              </w:rPr>
              <w:t>6.8</w:t>
            </w:r>
          </w:p>
        </w:tc>
        <w:tc>
          <w:tcPr>
            <w:tcW w:w="1406" w:type="dxa"/>
            <w:vAlign w:val="center"/>
          </w:tcPr>
          <w:p w14:paraId="5DA6F4E6" w14:textId="77777777" w:rsidR="009D42B9" w:rsidRPr="005700D5" w:rsidRDefault="009D42B9" w:rsidP="009D42B9">
            <w:pPr>
              <w:pStyle w:val="77"/>
            </w:pPr>
            <w:r w:rsidRPr="005700D5">
              <w:rPr>
                <w:rFonts w:hint="eastAsia"/>
              </w:rPr>
              <w:t>53</w:t>
            </w:r>
          </w:p>
        </w:tc>
        <w:tc>
          <w:tcPr>
            <w:tcW w:w="1406" w:type="dxa"/>
            <w:vAlign w:val="center"/>
          </w:tcPr>
          <w:p w14:paraId="690DFD42" w14:textId="77777777" w:rsidR="009D42B9" w:rsidRPr="005700D5" w:rsidRDefault="009D42B9" w:rsidP="009D42B9">
            <w:pPr>
              <w:pStyle w:val="77"/>
            </w:pPr>
            <w:r w:rsidRPr="005700D5">
              <w:rPr>
                <w:rFonts w:hint="eastAsia"/>
              </w:rPr>
              <w:t>840</w:t>
            </w:r>
          </w:p>
        </w:tc>
        <w:tc>
          <w:tcPr>
            <w:tcW w:w="1406" w:type="dxa"/>
            <w:vAlign w:val="center"/>
          </w:tcPr>
          <w:p w14:paraId="58B9C7C8" w14:textId="77777777" w:rsidR="009D42B9" w:rsidRPr="005700D5" w:rsidRDefault="009D42B9" w:rsidP="009D42B9">
            <w:pPr>
              <w:pStyle w:val="77"/>
            </w:pPr>
            <w:r w:rsidRPr="005700D5">
              <w:rPr>
                <w:rFonts w:hint="eastAsia"/>
              </w:rPr>
              <w:t>2.8</w:t>
            </w:r>
          </w:p>
        </w:tc>
        <w:tc>
          <w:tcPr>
            <w:tcW w:w="1406" w:type="dxa"/>
            <w:vAlign w:val="center"/>
          </w:tcPr>
          <w:p w14:paraId="6A3238B1" w14:textId="77777777" w:rsidR="009D42B9" w:rsidRPr="005700D5" w:rsidRDefault="009D42B9" w:rsidP="009D42B9">
            <w:pPr>
              <w:pStyle w:val="77"/>
            </w:pPr>
            <w:r w:rsidRPr="005700D5">
              <w:rPr>
                <w:rFonts w:hint="eastAsia"/>
              </w:rPr>
              <w:t>2.8</w:t>
            </w:r>
          </w:p>
        </w:tc>
      </w:tr>
      <w:tr w:rsidR="009D42B9" w:rsidRPr="005700D5" w14:paraId="054B75EF" w14:textId="77777777" w:rsidTr="009D42B9">
        <w:trPr>
          <w:trHeight w:val="340"/>
          <w:jc w:val="center"/>
        </w:trPr>
        <w:tc>
          <w:tcPr>
            <w:tcW w:w="3008" w:type="dxa"/>
            <w:vAlign w:val="center"/>
          </w:tcPr>
          <w:p w14:paraId="118D9EE7" w14:textId="3761C53D" w:rsidR="009D42B9" w:rsidRPr="005700D5" w:rsidRDefault="009D42B9" w:rsidP="009D42B9">
            <w:pPr>
              <w:pStyle w:val="77"/>
            </w:pPr>
            <w:r>
              <w:rPr>
                <w:rFonts w:hint="eastAsia"/>
              </w:rPr>
              <w:t>T</w:t>
            </w:r>
            <w:r>
              <w:t>4</w:t>
            </w:r>
            <w:r>
              <w:rPr>
                <w:rFonts w:hint="eastAsia"/>
              </w:rPr>
              <w:t>（</w:t>
            </w:r>
            <w:r>
              <w:rPr>
                <w:rFonts w:hint="eastAsia"/>
              </w:rPr>
              <w:t>3</w:t>
            </w:r>
            <w:r>
              <w:t>0</w:t>
            </w:r>
            <w:r>
              <w:rPr>
                <w:rFonts w:hint="eastAsia"/>
              </w:rPr>
              <w:t>cm</w:t>
            </w:r>
            <w:r>
              <w:rPr>
                <w:rFonts w:hint="eastAsia"/>
              </w:rPr>
              <w:t>）</w:t>
            </w:r>
          </w:p>
        </w:tc>
        <w:tc>
          <w:tcPr>
            <w:tcW w:w="1219" w:type="dxa"/>
            <w:vAlign w:val="center"/>
          </w:tcPr>
          <w:p w14:paraId="0115C0B0" w14:textId="77777777" w:rsidR="009D42B9" w:rsidRPr="005700D5" w:rsidRDefault="009D42B9" w:rsidP="009D42B9">
            <w:pPr>
              <w:pStyle w:val="77"/>
            </w:pPr>
            <w:r w:rsidRPr="005700D5">
              <w:t>ND</w:t>
            </w:r>
          </w:p>
        </w:tc>
        <w:tc>
          <w:tcPr>
            <w:tcW w:w="1406" w:type="dxa"/>
            <w:vAlign w:val="center"/>
          </w:tcPr>
          <w:p w14:paraId="3A8DDF54" w14:textId="77777777" w:rsidR="009D42B9" w:rsidRPr="005700D5" w:rsidRDefault="009D42B9" w:rsidP="009D42B9">
            <w:pPr>
              <w:pStyle w:val="77"/>
            </w:pPr>
            <w:r w:rsidRPr="005700D5">
              <w:t>ND</w:t>
            </w:r>
          </w:p>
        </w:tc>
        <w:tc>
          <w:tcPr>
            <w:tcW w:w="1359" w:type="dxa"/>
            <w:vAlign w:val="center"/>
          </w:tcPr>
          <w:p w14:paraId="6FBD669E" w14:textId="77777777" w:rsidR="009D42B9" w:rsidRPr="005700D5" w:rsidRDefault="009D42B9" w:rsidP="009D42B9">
            <w:pPr>
              <w:pStyle w:val="77"/>
            </w:pPr>
            <w:r w:rsidRPr="005700D5">
              <w:t>ND</w:t>
            </w:r>
          </w:p>
        </w:tc>
        <w:tc>
          <w:tcPr>
            <w:tcW w:w="1312" w:type="dxa"/>
            <w:vAlign w:val="center"/>
          </w:tcPr>
          <w:p w14:paraId="50169D2E" w14:textId="77777777" w:rsidR="009D42B9" w:rsidRPr="005700D5" w:rsidRDefault="009D42B9" w:rsidP="009D42B9">
            <w:pPr>
              <w:pStyle w:val="77"/>
            </w:pPr>
            <w:r w:rsidRPr="005700D5">
              <w:t>ND</w:t>
            </w:r>
          </w:p>
        </w:tc>
        <w:tc>
          <w:tcPr>
            <w:tcW w:w="1406" w:type="dxa"/>
            <w:vAlign w:val="center"/>
          </w:tcPr>
          <w:p w14:paraId="0E98C934" w14:textId="77777777" w:rsidR="009D42B9" w:rsidRPr="005700D5" w:rsidRDefault="009D42B9" w:rsidP="009D42B9">
            <w:pPr>
              <w:pStyle w:val="77"/>
            </w:pPr>
            <w:r w:rsidRPr="005700D5">
              <w:t>ND</w:t>
            </w:r>
          </w:p>
        </w:tc>
        <w:tc>
          <w:tcPr>
            <w:tcW w:w="1406" w:type="dxa"/>
            <w:vAlign w:val="center"/>
          </w:tcPr>
          <w:p w14:paraId="166B7B0D" w14:textId="77777777" w:rsidR="009D42B9" w:rsidRPr="005700D5" w:rsidRDefault="009D42B9" w:rsidP="009D42B9">
            <w:pPr>
              <w:pStyle w:val="77"/>
            </w:pPr>
            <w:r w:rsidRPr="005700D5">
              <w:t>ND</w:t>
            </w:r>
          </w:p>
        </w:tc>
        <w:tc>
          <w:tcPr>
            <w:tcW w:w="1406" w:type="dxa"/>
            <w:vAlign w:val="center"/>
          </w:tcPr>
          <w:p w14:paraId="345C6D2D" w14:textId="77777777" w:rsidR="009D42B9" w:rsidRPr="005700D5" w:rsidRDefault="009D42B9" w:rsidP="009D42B9">
            <w:pPr>
              <w:pStyle w:val="77"/>
            </w:pPr>
            <w:r w:rsidRPr="005700D5">
              <w:t>ND</w:t>
            </w:r>
          </w:p>
        </w:tc>
        <w:tc>
          <w:tcPr>
            <w:tcW w:w="1406" w:type="dxa"/>
            <w:vAlign w:val="center"/>
          </w:tcPr>
          <w:p w14:paraId="58D52DD0" w14:textId="77777777" w:rsidR="009D42B9" w:rsidRPr="005700D5" w:rsidRDefault="009D42B9" w:rsidP="009D42B9">
            <w:pPr>
              <w:pStyle w:val="77"/>
            </w:pPr>
            <w:r w:rsidRPr="005700D5">
              <w:t>ND</w:t>
            </w:r>
          </w:p>
        </w:tc>
      </w:tr>
      <w:tr w:rsidR="009D42B9" w:rsidRPr="005700D5" w14:paraId="11633F42" w14:textId="77777777" w:rsidTr="009D42B9">
        <w:trPr>
          <w:trHeight w:val="340"/>
          <w:jc w:val="center"/>
        </w:trPr>
        <w:tc>
          <w:tcPr>
            <w:tcW w:w="3008" w:type="dxa"/>
            <w:vAlign w:val="center"/>
          </w:tcPr>
          <w:p w14:paraId="3AF7FE7B" w14:textId="5926D95D" w:rsidR="009D42B9" w:rsidRPr="005700D5" w:rsidRDefault="009D42B9" w:rsidP="009D42B9">
            <w:pPr>
              <w:pStyle w:val="77"/>
            </w:pPr>
            <w:r>
              <w:rPr>
                <w:rFonts w:hint="eastAsia"/>
              </w:rPr>
              <w:t>T</w:t>
            </w:r>
            <w:r>
              <w:t>4</w:t>
            </w:r>
            <w:r>
              <w:rPr>
                <w:rFonts w:hint="eastAsia"/>
              </w:rPr>
              <w:t>（</w:t>
            </w:r>
            <w:r>
              <w:t>100</w:t>
            </w:r>
            <w:r>
              <w:rPr>
                <w:rFonts w:hint="eastAsia"/>
              </w:rPr>
              <w:t>cm</w:t>
            </w:r>
            <w:r>
              <w:rPr>
                <w:rFonts w:hint="eastAsia"/>
              </w:rPr>
              <w:t>）</w:t>
            </w:r>
          </w:p>
        </w:tc>
        <w:tc>
          <w:tcPr>
            <w:tcW w:w="1219" w:type="dxa"/>
            <w:vAlign w:val="center"/>
          </w:tcPr>
          <w:p w14:paraId="56EA9869" w14:textId="77777777" w:rsidR="009D42B9" w:rsidRPr="005700D5" w:rsidRDefault="009D42B9" w:rsidP="009D42B9">
            <w:pPr>
              <w:pStyle w:val="77"/>
            </w:pPr>
            <w:r w:rsidRPr="005700D5">
              <w:t>ND</w:t>
            </w:r>
          </w:p>
        </w:tc>
        <w:tc>
          <w:tcPr>
            <w:tcW w:w="1406" w:type="dxa"/>
            <w:vAlign w:val="center"/>
          </w:tcPr>
          <w:p w14:paraId="00E5EB49" w14:textId="77777777" w:rsidR="009D42B9" w:rsidRPr="005700D5" w:rsidRDefault="009D42B9" w:rsidP="009D42B9">
            <w:pPr>
              <w:pStyle w:val="77"/>
            </w:pPr>
            <w:r w:rsidRPr="005700D5">
              <w:t>ND</w:t>
            </w:r>
          </w:p>
        </w:tc>
        <w:tc>
          <w:tcPr>
            <w:tcW w:w="1359" w:type="dxa"/>
            <w:vAlign w:val="center"/>
          </w:tcPr>
          <w:p w14:paraId="0F7FFBA8" w14:textId="77777777" w:rsidR="009D42B9" w:rsidRPr="005700D5" w:rsidRDefault="009D42B9" w:rsidP="009D42B9">
            <w:pPr>
              <w:pStyle w:val="77"/>
            </w:pPr>
            <w:r w:rsidRPr="005700D5">
              <w:t>ND</w:t>
            </w:r>
          </w:p>
        </w:tc>
        <w:tc>
          <w:tcPr>
            <w:tcW w:w="1312" w:type="dxa"/>
            <w:vAlign w:val="center"/>
          </w:tcPr>
          <w:p w14:paraId="3BE60EFC" w14:textId="77777777" w:rsidR="009D42B9" w:rsidRPr="005700D5" w:rsidRDefault="009D42B9" w:rsidP="009D42B9">
            <w:pPr>
              <w:pStyle w:val="77"/>
            </w:pPr>
            <w:r w:rsidRPr="005700D5">
              <w:t>ND</w:t>
            </w:r>
          </w:p>
        </w:tc>
        <w:tc>
          <w:tcPr>
            <w:tcW w:w="1406" w:type="dxa"/>
            <w:vAlign w:val="center"/>
          </w:tcPr>
          <w:p w14:paraId="03D9AC4F" w14:textId="77777777" w:rsidR="009D42B9" w:rsidRPr="005700D5" w:rsidRDefault="009D42B9" w:rsidP="009D42B9">
            <w:pPr>
              <w:pStyle w:val="77"/>
            </w:pPr>
            <w:r w:rsidRPr="005700D5">
              <w:t>ND</w:t>
            </w:r>
          </w:p>
        </w:tc>
        <w:tc>
          <w:tcPr>
            <w:tcW w:w="1406" w:type="dxa"/>
            <w:vAlign w:val="center"/>
          </w:tcPr>
          <w:p w14:paraId="50B40AE5" w14:textId="77777777" w:rsidR="009D42B9" w:rsidRPr="005700D5" w:rsidRDefault="009D42B9" w:rsidP="009D42B9">
            <w:pPr>
              <w:pStyle w:val="77"/>
            </w:pPr>
            <w:r w:rsidRPr="005700D5">
              <w:t>ND</w:t>
            </w:r>
          </w:p>
        </w:tc>
        <w:tc>
          <w:tcPr>
            <w:tcW w:w="1406" w:type="dxa"/>
            <w:vAlign w:val="center"/>
          </w:tcPr>
          <w:p w14:paraId="2612D5E0" w14:textId="77777777" w:rsidR="009D42B9" w:rsidRPr="005700D5" w:rsidRDefault="009D42B9" w:rsidP="009D42B9">
            <w:pPr>
              <w:pStyle w:val="77"/>
            </w:pPr>
            <w:r w:rsidRPr="005700D5">
              <w:t>ND</w:t>
            </w:r>
          </w:p>
        </w:tc>
        <w:tc>
          <w:tcPr>
            <w:tcW w:w="1406" w:type="dxa"/>
            <w:vAlign w:val="center"/>
          </w:tcPr>
          <w:p w14:paraId="3BA3AE51" w14:textId="77777777" w:rsidR="009D42B9" w:rsidRPr="005700D5" w:rsidRDefault="009D42B9" w:rsidP="009D42B9">
            <w:pPr>
              <w:pStyle w:val="77"/>
            </w:pPr>
            <w:r w:rsidRPr="005700D5">
              <w:t>ND</w:t>
            </w:r>
          </w:p>
        </w:tc>
      </w:tr>
      <w:tr w:rsidR="009D42B9" w:rsidRPr="005700D5" w14:paraId="34747EB6" w14:textId="77777777" w:rsidTr="009D42B9">
        <w:trPr>
          <w:trHeight w:val="340"/>
          <w:jc w:val="center"/>
        </w:trPr>
        <w:tc>
          <w:tcPr>
            <w:tcW w:w="3008" w:type="dxa"/>
            <w:vAlign w:val="center"/>
          </w:tcPr>
          <w:p w14:paraId="277E74AF" w14:textId="036DE629" w:rsidR="009D42B9" w:rsidRPr="005700D5" w:rsidRDefault="009D42B9" w:rsidP="009D42B9">
            <w:pPr>
              <w:pStyle w:val="77"/>
            </w:pPr>
            <w:r>
              <w:rPr>
                <w:rFonts w:hint="eastAsia"/>
              </w:rPr>
              <w:t>T</w:t>
            </w:r>
            <w:r>
              <w:t>4</w:t>
            </w:r>
            <w:r>
              <w:rPr>
                <w:rFonts w:hint="eastAsia"/>
              </w:rPr>
              <w:t>（</w:t>
            </w:r>
            <w:r>
              <w:t>180</w:t>
            </w:r>
            <w:r>
              <w:rPr>
                <w:rFonts w:hint="eastAsia"/>
              </w:rPr>
              <w:t>cm</w:t>
            </w:r>
            <w:r>
              <w:rPr>
                <w:rFonts w:hint="eastAsia"/>
              </w:rPr>
              <w:t>）</w:t>
            </w:r>
          </w:p>
        </w:tc>
        <w:tc>
          <w:tcPr>
            <w:tcW w:w="1219" w:type="dxa"/>
            <w:vAlign w:val="center"/>
          </w:tcPr>
          <w:p w14:paraId="394F2FC5" w14:textId="77777777" w:rsidR="009D42B9" w:rsidRPr="005700D5" w:rsidRDefault="009D42B9" w:rsidP="009D42B9">
            <w:pPr>
              <w:pStyle w:val="77"/>
            </w:pPr>
            <w:r w:rsidRPr="005700D5">
              <w:t>ND</w:t>
            </w:r>
          </w:p>
        </w:tc>
        <w:tc>
          <w:tcPr>
            <w:tcW w:w="1406" w:type="dxa"/>
            <w:vAlign w:val="center"/>
          </w:tcPr>
          <w:p w14:paraId="2DE87C5F" w14:textId="77777777" w:rsidR="009D42B9" w:rsidRPr="005700D5" w:rsidRDefault="009D42B9" w:rsidP="009D42B9">
            <w:pPr>
              <w:pStyle w:val="77"/>
            </w:pPr>
            <w:r w:rsidRPr="005700D5">
              <w:t>ND</w:t>
            </w:r>
          </w:p>
        </w:tc>
        <w:tc>
          <w:tcPr>
            <w:tcW w:w="1359" w:type="dxa"/>
            <w:vAlign w:val="center"/>
          </w:tcPr>
          <w:p w14:paraId="4AF82041" w14:textId="77777777" w:rsidR="009D42B9" w:rsidRPr="005700D5" w:rsidRDefault="009D42B9" w:rsidP="009D42B9">
            <w:pPr>
              <w:pStyle w:val="77"/>
            </w:pPr>
            <w:r w:rsidRPr="005700D5">
              <w:t>ND</w:t>
            </w:r>
          </w:p>
        </w:tc>
        <w:tc>
          <w:tcPr>
            <w:tcW w:w="1312" w:type="dxa"/>
            <w:vAlign w:val="center"/>
          </w:tcPr>
          <w:p w14:paraId="2BFA2BFD" w14:textId="77777777" w:rsidR="009D42B9" w:rsidRPr="005700D5" w:rsidRDefault="009D42B9" w:rsidP="009D42B9">
            <w:pPr>
              <w:pStyle w:val="77"/>
            </w:pPr>
            <w:r w:rsidRPr="005700D5">
              <w:t>ND</w:t>
            </w:r>
          </w:p>
        </w:tc>
        <w:tc>
          <w:tcPr>
            <w:tcW w:w="1406" w:type="dxa"/>
            <w:vAlign w:val="center"/>
          </w:tcPr>
          <w:p w14:paraId="3776629A" w14:textId="77777777" w:rsidR="009D42B9" w:rsidRPr="005700D5" w:rsidRDefault="009D42B9" w:rsidP="009D42B9">
            <w:pPr>
              <w:pStyle w:val="77"/>
            </w:pPr>
            <w:r w:rsidRPr="005700D5">
              <w:t>ND</w:t>
            </w:r>
          </w:p>
        </w:tc>
        <w:tc>
          <w:tcPr>
            <w:tcW w:w="1406" w:type="dxa"/>
            <w:vAlign w:val="center"/>
          </w:tcPr>
          <w:p w14:paraId="53B171AE" w14:textId="77777777" w:rsidR="009D42B9" w:rsidRPr="005700D5" w:rsidRDefault="009D42B9" w:rsidP="009D42B9">
            <w:pPr>
              <w:pStyle w:val="77"/>
            </w:pPr>
            <w:r w:rsidRPr="005700D5">
              <w:t>ND</w:t>
            </w:r>
          </w:p>
        </w:tc>
        <w:tc>
          <w:tcPr>
            <w:tcW w:w="1406" w:type="dxa"/>
            <w:vAlign w:val="center"/>
          </w:tcPr>
          <w:p w14:paraId="596301D7" w14:textId="77777777" w:rsidR="009D42B9" w:rsidRPr="005700D5" w:rsidRDefault="009D42B9" w:rsidP="009D42B9">
            <w:pPr>
              <w:pStyle w:val="77"/>
            </w:pPr>
            <w:r w:rsidRPr="005700D5">
              <w:t>ND</w:t>
            </w:r>
          </w:p>
        </w:tc>
        <w:tc>
          <w:tcPr>
            <w:tcW w:w="1406" w:type="dxa"/>
            <w:vAlign w:val="center"/>
          </w:tcPr>
          <w:p w14:paraId="464A88F2" w14:textId="77777777" w:rsidR="009D42B9" w:rsidRPr="005700D5" w:rsidRDefault="009D42B9" w:rsidP="009D42B9">
            <w:pPr>
              <w:pStyle w:val="77"/>
            </w:pPr>
            <w:r w:rsidRPr="005700D5">
              <w:t>ND</w:t>
            </w:r>
          </w:p>
        </w:tc>
      </w:tr>
      <w:tr w:rsidR="009D42B9" w:rsidRPr="005700D5" w14:paraId="53FDDE3B" w14:textId="77777777" w:rsidTr="009D42B9">
        <w:trPr>
          <w:trHeight w:val="340"/>
          <w:jc w:val="center"/>
        </w:trPr>
        <w:tc>
          <w:tcPr>
            <w:tcW w:w="3008" w:type="dxa"/>
            <w:vAlign w:val="center"/>
          </w:tcPr>
          <w:p w14:paraId="742DDAF0" w14:textId="77777777" w:rsidR="009D42B9" w:rsidRPr="005700D5" w:rsidRDefault="009D42B9" w:rsidP="009D42B9">
            <w:pPr>
              <w:pStyle w:val="77"/>
            </w:pPr>
            <w:r w:rsidRPr="005700D5">
              <w:t>样本数量</w:t>
            </w:r>
          </w:p>
        </w:tc>
        <w:tc>
          <w:tcPr>
            <w:tcW w:w="1219" w:type="dxa"/>
            <w:vAlign w:val="center"/>
          </w:tcPr>
          <w:p w14:paraId="1E352CB0" w14:textId="77777777" w:rsidR="009D42B9" w:rsidRPr="005700D5" w:rsidRDefault="009D42B9" w:rsidP="009D42B9">
            <w:pPr>
              <w:pStyle w:val="77"/>
            </w:pPr>
            <w:r w:rsidRPr="005700D5">
              <w:t>3</w:t>
            </w:r>
          </w:p>
        </w:tc>
        <w:tc>
          <w:tcPr>
            <w:tcW w:w="1406" w:type="dxa"/>
            <w:vAlign w:val="center"/>
          </w:tcPr>
          <w:p w14:paraId="79002D62" w14:textId="77777777" w:rsidR="009D42B9" w:rsidRPr="005700D5" w:rsidRDefault="009D42B9" w:rsidP="009D42B9">
            <w:pPr>
              <w:pStyle w:val="77"/>
            </w:pPr>
            <w:r w:rsidRPr="005700D5">
              <w:t>3</w:t>
            </w:r>
          </w:p>
        </w:tc>
        <w:tc>
          <w:tcPr>
            <w:tcW w:w="1359" w:type="dxa"/>
            <w:vAlign w:val="center"/>
          </w:tcPr>
          <w:p w14:paraId="16D9F374" w14:textId="77777777" w:rsidR="009D42B9" w:rsidRPr="005700D5" w:rsidRDefault="009D42B9" w:rsidP="009D42B9">
            <w:pPr>
              <w:pStyle w:val="77"/>
            </w:pPr>
            <w:r w:rsidRPr="005700D5">
              <w:t>3</w:t>
            </w:r>
          </w:p>
        </w:tc>
        <w:tc>
          <w:tcPr>
            <w:tcW w:w="1312" w:type="dxa"/>
            <w:vAlign w:val="center"/>
          </w:tcPr>
          <w:p w14:paraId="425D5D84" w14:textId="77777777" w:rsidR="009D42B9" w:rsidRPr="005700D5" w:rsidRDefault="009D42B9" w:rsidP="009D42B9">
            <w:pPr>
              <w:pStyle w:val="77"/>
            </w:pPr>
            <w:r w:rsidRPr="005700D5">
              <w:t>3</w:t>
            </w:r>
          </w:p>
        </w:tc>
        <w:tc>
          <w:tcPr>
            <w:tcW w:w="1406" w:type="dxa"/>
            <w:vAlign w:val="center"/>
          </w:tcPr>
          <w:p w14:paraId="12D96985" w14:textId="77777777" w:rsidR="009D42B9" w:rsidRPr="005700D5" w:rsidRDefault="009D42B9" w:rsidP="009D42B9">
            <w:pPr>
              <w:pStyle w:val="77"/>
            </w:pPr>
            <w:r w:rsidRPr="005700D5">
              <w:t>3</w:t>
            </w:r>
          </w:p>
        </w:tc>
        <w:tc>
          <w:tcPr>
            <w:tcW w:w="1406" w:type="dxa"/>
            <w:vAlign w:val="center"/>
          </w:tcPr>
          <w:p w14:paraId="39B1E19E" w14:textId="77777777" w:rsidR="009D42B9" w:rsidRPr="005700D5" w:rsidRDefault="009D42B9" w:rsidP="009D42B9">
            <w:pPr>
              <w:pStyle w:val="77"/>
            </w:pPr>
            <w:r w:rsidRPr="005700D5">
              <w:t>3</w:t>
            </w:r>
          </w:p>
        </w:tc>
        <w:tc>
          <w:tcPr>
            <w:tcW w:w="1406" w:type="dxa"/>
            <w:vAlign w:val="center"/>
          </w:tcPr>
          <w:p w14:paraId="78293D1E" w14:textId="77777777" w:rsidR="009D42B9" w:rsidRPr="005700D5" w:rsidRDefault="009D42B9" w:rsidP="009D42B9">
            <w:pPr>
              <w:pStyle w:val="77"/>
            </w:pPr>
            <w:r w:rsidRPr="005700D5">
              <w:t>3</w:t>
            </w:r>
          </w:p>
        </w:tc>
        <w:tc>
          <w:tcPr>
            <w:tcW w:w="1406" w:type="dxa"/>
            <w:vAlign w:val="center"/>
          </w:tcPr>
          <w:p w14:paraId="611A961E" w14:textId="77777777" w:rsidR="009D42B9" w:rsidRPr="005700D5" w:rsidRDefault="009D42B9" w:rsidP="009D42B9">
            <w:pPr>
              <w:pStyle w:val="77"/>
            </w:pPr>
            <w:r w:rsidRPr="005700D5">
              <w:t>3</w:t>
            </w:r>
          </w:p>
        </w:tc>
      </w:tr>
      <w:tr w:rsidR="009D42B9" w:rsidRPr="005700D5" w14:paraId="7642CCE0" w14:textId="77777777" w:rsidTr="009D42B9">
        <w:trPr>
          <w:trHeight w:val="340"/>
          <w:jc w:val="center"/>
        </w:trPr>
        <w:tc>
          <w:tcPr>
            <w:tcW w:w="3008" w:type="dxa"/>
            <w:vAlign w:val="center"/>
          </w:tcPr>
          <w:p w14:paraId="4D435566" w14:textId="77777777" w:rsidR="009D42B9" w:rsidRPr="005700D5" w:rsidRDefault="009D42B9" w:rsidP="009D42B9">
            <w:pPr>
              <w:pStyle w:val="77"/>
            </w:pPr>
            <w:r w:rsidRPr="005700D5">
              <w:t>最大值</w:t>
            </w:r>
          </w:p>
        </w:tc>
        <w:tc>
          <w:tcPr>
            <w:tcW w:w="1219" w:type="dxa"/>
            <w:vAlign w:val="center"/>
          </w:tcPr>
          <w:p w14:paraId="2B300D56" w14:textId="77777777" w:rsidR="009D42B9" w:rsidRPr="005700D5" w:rsidRDefault="009D42B9" w:rsidP="009D42B9">
            <w:pPr>
              <w:pStyle w:val="77"/>
            </w:pPr>
            <w:r w:rsidRPr="005700D5">
              <w:t>ND</w:t>
            </w:r>
          </w:p>
        </w:tc>
        <w:tc>
          <w:tcPr>
            <w:tcW w:w="1406" w:type="dxa"/>
            <w:vAlign w:val="center"/>
          </w:tcPr>
          <w:p w14:paraId="6D7C6991" w14:textId="77777777" w:rsidR="009D42B9" w:rsidRPr="005700D5" w:rsidRDefault="009D42B9" w:rsidP="009D42B9">
            <w:pPr>
              <w:pStyle w:val="77"/>
            </w:pPr>
            <w:r w:rsidRPr="005700D5">
              <w:t>ND</w:t>
            </w:r>
          </w:p>
        </w:tc>
        <w:tc>
          <w:tcPr>
            <w:tcW w:w="1359" w:type="dxa"/>
            <w:vAlign w:val="center"/>
          </w:tcPr>
          <w:p w14:paraId="58EACAE6" w14:textId="77777777" w:rsidR="009D42B9" w:rsidRPr="005700D5" w:rsidRDefault="009D42B9" w:rsidP="009D42B9">
            <w:pPr>
              <w:pStyle w:val="77"/>
            </w:pPr>
            <w:r w:rsidRPr="005700D5">
              <w:t>ND</w:t>
            </w:r>
          </w:p>
        </w:tc>
        <w:tc>
          <w:tcPr>
            <w:tcW w:w="1312" w:type="dxa"/>
            <w:vAlign w:val="center"/>
          </w:tcPr>
          <w:p w14:paraId="4276B0B2" w14:textId="77777777" w:rsidR="009D42B9" w:rsidRPr="005700D5" w:rsidRDefault="009D42B9" w:rsidP="009D42B9">
            <w:pPr>
              <w:pStyle w:val="77"/>
            </w:pPr>
            <w:r w:rsidRPr="005700D5">
              <w:t>ND</w:t>
            </w:r>
          </w:p>
        </w:tc>
        <w:tc>
          <w:tcPr>
            <w:tcW w:w="1406" w:type="dxa"/>
            <w:vAlign w:val="center"/>
          </w:tcPr>
          <w:p w14:paraId="5E658004" w14:textId="77777777" w:rsidR="009D42B9" w:rsidRPr="005700D5" w:rsidRDefault="009D42B9" w:rsidP="009D42B9">
            <w:pPr>
              <w:pStyle w:val="77"/>
            </w:pPr>
            <w:r w:rsidRPr="005700D5">
              <w:t>ND</w:t>
            </w:r>
          </w:p>
        </w:tc>
        <w:tc>
          <w:tcPr>
            <w:tcW w:w="1406" w:type="dxa"/>
            <w:vAlign w:val="center"/>
          </w:tcPr>
          <w:p w14:paraId="76ED141C" w14:textId="77777777" w:rsidR="009D42B9" w:rsidRPr="005700D5" w:rsidRDefault="009D42B9" w:rsidP="009D42B9">
            <w:pPr>
              <w:pStyle w:val="77"/>
            </w:pPr>
            <w:r w:rsidRPr="005700D5">
              <w:t>ND</w:t>
            </w:r>
          </w:p>
        </w:tc>
        <w:tc>
          <w:tcPr>
            <w:tcW w:w="1406" w:type="dxa"/>
            <w:vAlign w:val="center"/>
          </w:tcPr>
          <w:p w14:paraId="00295D47" w14:textId="77777777" w:rsidR="009D42B9" w:rsidRPr="005700D5" w:rsidRDefault="009D42B9" w:rsidP="009D42B9">
            <w:pPr>
              <w:pStyle w:val="77"/>
            </w:pPr>
            <w:r w:rsidRPr="005700D5">
              <w:t>ND</w:t>
            </w:r>
          </w:p>
        </w:tc>
        <w:tc>
          <w:tcPr>
            <w:tcW w:w="1406" w:type="dxa"/>
            <w:vAlign w:val="center"/>
          </w:tcPr>
          <w:p w14:paraId="4DEC1DDF" w14:textId="77777777" w:rsidR="009D42B9" w:rsidRPr="005700D5" w:rsidRDefault="009D42B9" w:rsidP="009D42B9">
            <w:pPr>
              <w:pStyle w:val="77"/>
            </w:pPr>
            <w:r w:rsidRPr="005700D5">
              <w:t>ND</w:t>
            </w:r>
          </w:p>
        </w:tc>
      </w:tr>
      <w:tr w:rsidR="009D42B9" w:rsidRPr="005700D5" w14:paraId="218A103F" w14:textId="77777777" w:rsidTr="009D42B9">
        <w:trPr>
          <w:trHeight w:val="340"/>
          <w:jc w:val="center"/>
        </w:trPr>
        <w:tc>
          <w:tcPr>
            <w:tcW w:w="3008" w:type="dxa"/>
            <w:vAlign w:val="center"/>
          </w:tcPr>
          <w:p w14:paraId="7BBAA5EE" w14:textId="77777777" w:rsidR="009D42B9" w:rsidRPr="005700D5" w:rsidRDefault="009D42B9" w:rsidP="009D42B9">
            <w:pPr>
              <w:pStyle w:val="77"/>
            </w:pPr>
            <w:r w:rsidRPr="005700D5">
              <w:lastRenderedPageBreak/>
              <w:t>最小值</w:t>
            </w:r>
          </w:p>
        </w:tc>
        <w:tc>
          <w:tcPr>
            <w:tcW w:w="1219" w:type="dxa"/>
            <w:vAlign w:val="center"/>
          </w:tcPr>
          <w:p w14:paraId="427CA5B4" w14:textId="77777777" w:rsidR="009D42B9" w:rsidRPr="005700D5" w:rsidRDefault="009D42B9" w:rsidP="009D42B9">
            <w:pPr>
              <w:pStyle w:val="77"/>
            </w:pPr>
            <w:r w:rsidRPr="005700D5">
              <w:t>ND</w:t>
            </w:r>
          </w:p>
        </w:tc>
        <w:tc>
          <w:tcPr>
            <w:tcW w:w="1406" w:type="dxa"/>
            <w:vAlign w:val="center"/>
          </w:tcPr>
          <w:p w14:paraId="42EDC92D" w14:textId="77777777" w:rsidR="009D42B9" w:rsidRPr="005700D5" w:rsidRDefault="009D42B9" w:rsidP="009D42B9">
            <w:pPr>
              <w:pStyle w:val="77"/>
            </w:pPr>
            <w:r w:rsidRPr="005700D5">
              <w:t>ND</w:t>
            </w:r>
          </w:p>
        </w:tc>
        <w:tc>
          <w:tcPr>
            <w:tcW w:w="1359" w:type="dxa"/>
            <w:vAlign w:val="center"/>
          </w:tcPr>
          <w:p w14:paraId="374B9492" w14:textId="77777777" w:rsidR="009D42B9" w:rsidRPr="005700D5" w:rsidRDefault="009D42B9" w:rsidP="009D42B9">
            <w:pPr>
              <w:pStyle w:val="77"/>
            </w:pPr>
            <w:r w:rsidRPr="005700D5">
              <w:t>ND</w:t>
            </w:r>
          </w:p>
        </w:tc>
        <w:tc>
          <w:tcPr>
            <w:tcW w:w="1312" w:type="dxa"/>
            <w:vAlign w:val="center"/>
          </w:tcPr>
          <w:p w14:paraId="698F7AFB" w14:textId="77777777" w:rsidR="009D42B9" w:rsidRPr="005700D5" w:rsidRDefault="009D42B9" w:rsidP="009D42B9">
            <w:pPr>
              <w:pStyle w:val="77"/>
            </w:pPr>
            <w:r w:rsidRPr="005700D5">
              <w:t>ND</w:t>
            </w:r>
          </w:p>
        </w:tc>
        <w:tc>
          <w:tcPr>
            <w:tcW w:w="1406" w:type="dxa"/>
            <w:vAlign w:val="center"/>
          </w:tcPr>
          <w:p w14:paraId="406DD623" w14:textId="77777777" w:rsidR="009D42B9" w:rsidRPr="005700D5" w:rsidRDefault="009D42B9" w:rsidP="009D42B9">
            <w:pPr>
              <w:pStyle w:val="77"/>
            </w:pPr>
            <w:r w:rsidRPr="005700D5">
              <w:t>ND</w:t>
            </w:r>
          </w:p>
        </w:tc>
        <w:tc>
          <w:tcPr>
            <w:tcW w:w="1406" w:type="dxa"/>
            <w:vAlign w:val="center"/>
          </w:tcPr>
          <w:p w14:paraId="50BCC638" w14:textId="77777777" w:rsidR="009D42B9" w:rsidRPr="005700D5" w:rsidRDefault="009D42B9" w:rsidP="009D42B9">
            <w:pPr>
              <w:pStyle w:val="77"/>
            </w:pPr>
            <w:r w:rsidRPr="005700D5">
              <w:t>ND</w:t>
            </w:r>
          </w:p>
        </w:tc>
        <w:tc>
          <w:tcPr>
            <w:tcW w:w="1406" w:type="dxa"/>
            <w:vAlign w:val="center"/>
          </w:tcPr>
          <w:p w14:paraId="750D3373" w14:textId="77777777" w:rsidR="009D42B9" w:rsidRPr="005700D5" w:rsidRDefault="009D42B9" w:rsidP="009D42B9">
            <w:pPr>
              <w:pStyle w:val="77"/>
            </w:pPr>
            <w:r w:rsidRPr="005700D5">
              <w:t>ND</w:t>
            </w:r>
          </w:p>
        </w:tc>
        <w:tc>
          <w:tcPr>
            <w:tcW w:w="1406" w:type="dxa"/>
            <w:vAlign w:val="center"/>
          </w:tcPr>
          <w:p w14:paraId="167BAC34" w14:textId="77777777" w:rsidR="009D42B9" w:rsidRPr="005700D5" w:rsidRDefault="009D42B9" w:rsidP="009D42B9">
            <w:pPr>
              <w:pStyle w:val="77"/>
            </w:pPr>
            <w:r w:rsidRPr="005700D5">
              <w:t>ND</w:t>
            </w:r>
          </w:p>
        </w:tc>
      </w:tr>
      <w:tr w:rsidR="009D42B9" w:rsidRPr="005700D5" w14:paraId="2743BB30" w14:textId="77777777" w:rsidTr="009D42B9">
        <w:trPr>
          <w:trHeight w:val="340"/>
          <w:jc w:val="center"/>
        </w:trPr>
        <w:tc>
          <w:tcPr>
            <w:tcW w:w="3008" w:type="dxa"/>
            <w:vAlign w:val="center"/>
          </w:tcPr>
          <w:p w14:paraId="489E140F" w14:textId="77777777" w:rsidR="009D42B9" w:rsidRPr="005700D5" w:rsidRDefault="009D42B9" w:rsidP="009D42B9">
            <w:pPr>
              <w:pStyle w:val="77"/>
            </w:pPr>
            <w:r w:rsidRPr="005700D5">
              <w:t>均值</w:t>
            </w:r>
          </w:p>
        </w:tc>
        <w:tc>
          <w:tcPr>
            <w:tcW w:w="1219" w:type="dxa"/>
            <w:vAlign w:val="center"/>
          </w:tcPr>
          <w:p w14:paraId="73744EC0" w14:textId="77777777" w:rsidR="009D42B9" w:rsidRPr="005700D5" w:rsidRDefault="009D42B9" w:rsidP="009D42B9">
            <w:pPr>
              <w:pStyle w:val="77"/>
            </w:pPr>
            <w:r w:rsidRPr="005700D5">
              <w:t>ND</w:t>
            </w:r>
          </w:p>
        </w:tc>
        <w:tc>
          <w:tcPr>
            <w:tcW w:w="1406" w:type="dxa"/>
            <w:vAlign w:val="center"/>
          </w:tcPr>
          <w:p w14:paraId="4FFE0AA5" w14:textId="77777777" w:rsidR="009D42B9" w:rsidRPr="005700D5" w:rsidRDefault="009D42B9" w:rsidP="009D42B9">
            <w:pPr>
              <w:pStyle w:val="77"/>
            </w:pPr>
            <w:r w:rsidRPr="005700D5">
              <w:t>ND</w:t>
            </w:r>
          </w:p>
        </w:tc>
        <w:tc>
          <w:tcPr>
            <w:tcW w:w="1359" w:type="dxa"/>
            <w:vAlign w:val="center"/>
          </w:tcPr>
          <w:p w14:paraId="5FEB2F2F" w14:textId="77777777" w:rsidR="009D42B9" w:rsidRPr="005700D5" w:rsidRDefault="009D42B9" w:rsidP="009D42B9">
            <w:pPr>
              <w:pStyle w:val="77"/>
            </w:pPr>
            <w:r w:rsidRPr="005700D5">
              <w:t>ND</w:t>
            </w:r>
          </w:p>
        </w:tc>
        <w:tc>
          <w:tcPr>
            <w:tcW w:w="1312" w:type="dxa"/>
            <w:vAlign w:val="center"/>
          </w:tcPr>
          <w:p w14:paraId="5C7E16B5" w14:textId="77777777" w:rsidR="009D42B9" w:rsidRPr="005700D5" w:rsidRDefault="009D42B9" w:rsidP="009D42B9">
            <w:pPr>
              <w:pStyle w:val="77"/>
            </w:pPr>
            <w:r w:rsidRPr="005700D5">
              <w:t>ND</w:t>
            </w:r>
          </w:p>
        </w:tc>
        <w:tc>
          <w:tcPr>
            <w:tcW w:w="1406" w:type="dxa"/>
            <w:vAlign w:val="center"/>
          </w:tcPr>
          <w:p w14:paraId="6C3A0886" w14:textId="77777777" w:rsidR="009D42B9" w:rsidRPr="005700D5" w:rsidRDefault="009D42B9" w:rsidP="009D42B9">
            <w:pPr>
              <w:pStyle w:val="77"/>
            </w:pPr>
            <w:r w:rsidRPr="005700D5">
              <w:t>ND</w:t>
            </w:r>
          </w:p>
        </w:tc>
        <w:tc>
          <w:tcPr>
            <w:tcW w:w="1406" w:type="dxa"/>
            <w:vAlign w:val="center"/>
          </w:tcPr>
          <w:p w14:paraId="0965F6AB" w14:textId="77777777" w:rsidR="009D42B9" w:rsidRPr="005700D5" w:rsidRDefault="009D42B9" w:rsidP="009D42B9">
            <w:pPr>
              <w:pStyle w:val="77"/>
            </w:pPr>
            <w:r w:rsidRPr="005700D5">
              <w:t>ND</w:t>
            </w:r>
          </w:p>
        </w:tc>
        <w:tc>
          <w:tcPr>
            <w:tcW w:w="1406" w:type="dxa"/>
            <w:vAlign w:val="center"/>
          </w:tcPr>
          <w:p w14:paraId="27B4A682" w14:textId="77777777" w:rsidR="009D42B9" w:rsidRPr="005700D5" w:rsidRDefault="009D42B9" w:rsidP="009D42B9">
            <w:pPr>
              <w:pStyle w:val="77"/>
            </w:pPr>
            <w:r w:rsidRPr="005700D5">
              <w:t>ND</w:t>
            </w:r>
          </w:p>
        </w:tc>
        <w:tc>
          <w:tcPr>
            <w:tcW w:w="1406" w:type="dxa"/>
            <w:vAlign w:val="center"/>
          </w:tcPr>
          <w:p w14:paraId="58649F65" w14:textId="77777777" w:rsidR="009D42B9" w:rsidRPr="005700D5" w:rsidRDefault="009D42B9" w:rsidP="009D42B9">
            <w:pPr>
              <w:pStyle w:val="77"/>
            </w:pPr>
            <w:r w:rsidRPr="005700D5">
              <w:t>ND</w:t>
            </w:r>
          </w:p>
        </w:tc>
      </w:tr>
      <w:tr w:rsidR="009D42B9" w:rsidRPr="005700D5" w14:paraId="20687430" w14:textId="77777777" w:rsidTr="009D42B9">
        <w:trPr>
          <w:trHeight w:val="340"/>
          <w:jc w:val="center"/>
        </w:trPr>
        <w:tc>
          <w:tcPr>
            <w:tcW w:w="3008" w:type="dxa"/>
            <w:vAlign w:val="center"/>
          </w:tcPr>
          <w:p w14:paraId="6C70DD94" w14:textId="77777777" w:rsidR="009D42B9" w:rsidRPr="005700D5" w:rsidRDefault="009D42B9" w:rsidP="009D42B9">
            <w:pPr>
              <w:pStyle w:val="77"/>
            </w:pPr>
            <w:r w:rsidRPr="005700D5">
              <w:t>最大浓度占标率</w:t>
            </w:r>
            <w:r w:rsidRPr="005700D5">
              <w:t>%</w:t>
            </w:r>
          </w:p>
        </w:tc>
        <w:tc>
          <w:tcPr>
            <w:tcW w:w="1219" w:type="dxa"/>
          </w:tcPr>
          <w:p w14:paraId="40F158FF" w14:textId="77777777" w:rsidR="009D42B9" w:rsidRPr="005700D5" w:rsidRDefault="009D42B9" w:rsidP="009D42B9">
            <w:pPr>
              <w:pStyle w:val="77"/>
            </w:pPr>
            <w:r w:rsidRPr="005700D5">
              <w:rPr>
                <w:rFonts w:hint="eastAsia"/>
              </w:rPr>
              <w:t>/</w:t>
            </w:r>
          </w:p>
        </w:tc>
        <w:tc>
          <w:tcPr>
            <w:tcW w:w="1406" w:type="dxa"/>
            <w:vAlign w:val="center"/>
          </w:tcPr>
          <w:p w14:paraId="05F00D93" w14:textId="77777777" w:rsidR="009D42B9" w:rsidRPr="005700D5" w:rsidRDefault="009D42B9" w:rsidP="009D42B9">
            <w:pPr>
              <w:pStyle w:val="77"/>
            </w:pPr>
            <w:r w:rsidRPr="005700D5">
              <w:rPr>
                <w:rFonts w:hint="eastAsia"/>
              </w:rPr>
              <w:t>/</w:t>
            </w:r>
          </w:p>
        </w:tc>
        <w:tc>
          <w:tcPr>
            <w:tcW w:w="1359" w:type="dxa"/>
          </w:tcPr>
          <w:p w14:paraId="65457932" w14:textId="77777777" w:rsidR="009D42B9" w:rsidRPr="005700D5" w:rsidRDefault="009D42B9" w:rsidP="009D42B9">
            <w:pPr>
              <w:pStyle w:val="77"/>
            </w:pPr>
            <w:r w:rsidRPr="005700D5">
              <w:rPr>
                <w:rFonts w:hint="eastAsia"/>
              </w:rPr>
              <w:t>/</w:t>
            </w:r>
          </w:p>
        </w:tc>
        <w:tc>
          <w:tcPr>
            <w:tcW w:w="1312" w:type="dxa"/>
            <w:vAlign w:val="center"/>
          </w:tcPr>
          <w:p w14:paraId="3547673B" w14:textId="77777777" w:rsidR="009D42B9" w:rsidRPr="005700D5" w:rsidRDefault="009D42B9" w:rsidP="009D42B9">
            <w:pPr>
              <w:pStyle w:val="77"/>
            </w:pPr>
            <w:r w:rsidRPr="005700D5">
              <w:rPr>
                <w:rFonts w:hint="eastAsia"/>
              </w:rPr>
              <w:t>/</w:t>
            </w:r>
          </w:p>
        </w:tc>
        <w:tc>
          <w:tcPr>
            <w:tcW w:w="1406" w:type="dxa"/>
          </w:tcPr>
          <w:p w14:paraId="0F5003C6" w14:textId="77777777" w:rsidR="009D42B9" w:rsidRPr="005700D5" w:rsidRDefault="009D42B9" w:rsidP="009D42B9">
            <w:pPr>
              <w:pStyle w:val="77"/>
            </w:pPr>
            <w:r w:rsidRPr="005700D5">
              <w:rPr>
                <w:rFonts w:hint="eastAsia"/>
              </w:rPr>
              <w:t>/</w:t>
            </w:r>
          </w:p>
        </w:tc>
        <w:tc>
          <w:tcPr>
            <w:tcW w:w="1406" w:type="dxa"/>
            <w:vAlign w:val="center"/>
          </w:tcPr>
          <w:p w14:paraId="0BAD8565" w14:textId="77777777" w:rsidR="009D42B9" w:rsidRPr="005700D5" w:rsidRDefault="009D42B9" w:rsidP="009D42B9">
            <w:pPr>
              <w:pStyle w:val="77"/>
            </w:pPr>
            <w:r w:rsidRPr="005700D5">
              <w:rPr>
                <w:rFonts w:hint="eastAsia"/>
              </w:rPr>
              <w:t>/</w:t>
            </w:r>
          </w:p>
        </w:tc>
        <w:tc>
          <w:tcPr>
            <w:tcW w:w="1406" w:type="dxa"/>
          </w:tcPr>
          <w:p w14:paraId="1AE32B97" w14:textId="77777777" w:rsidR="009D42B9" w:rsidRPr="005700D5" w:rsidRDefault="009D42B9" w:rsidP="009D42B9">
            <w:pPr>
              <w:pStyle w:val="77"/>
            </w:pPr>
            <w:r w:rsidRPr="005700D5">
              <w:rPr>
                <w:rFonts w:hint="eastAsia"/>
              </w:rPr>
              <w:t>/</w:t>
            </w:r>
          </w:p>
        </w:tc>
        <w:tc>
          <w:tcPr>
            <w:tcW w:w="1406" w:type="dxa"/>
            <w:vAlign w:val="center"/>
          </w:tcPr>
          <w:p w14:paraId="180C06AA" w14:textId="77777777" w:rsidR="009D42B9" w:rsidRPr="005700D5" w:rsidRDefault="009D42B9" w:rsidP="009D42B9">
            <w:pPr>
              <w:pStyle w:val="77"/>
            </w:pPr>
            <w:r w:rsidRPr="005700D5">
              <w:rPr>
                <w:rFonts w:hint="eastAsia"/>
              </w:rPr>
              <w:t>/</w:t>
            </w:r>
          </w:p>
        </w:tc>
      </w:tr>
      <w:tr w:rsidR="009D42B9" w:rsidRPr="005700D5" w14:paraId="07AA67DE" w14:textId="77777777" w:rsidTr="009D42B9">
        <w:trPr>
          <w:trHeight w:val="340"/>
          <w:jc w:val="center"/>
        </w:trPr>
        <w:tc>
          <w:tcPr>
            <w:tcW w:w="3008" w:type="dxa"/>
            <w:vAlign w:val="center"/>
          </w:tcPr>
          <w:p w14:paraId="623E1367" w14:textId="77777777" w:rsidR="009D42B9" w:rsidRPr="005700D5" w:rsidRDefault="009D42B9" w:rsidP="009D42B9">
            <w:pPr>
              <w:pStyle w:val="77"/>
            </w:pPr>
            <w:r w:rsidRPr="005700D5">
              <w:t>标准差</w:t>
            </w:r>
          </w:p>
        </w:tc>
        <w:tc>
          <w:tcPr>
            <w:tcW w:w="1219" w:type="dxa"/>
          </w:tcPr>
          <w:p w14:paraId="027B3894" w14:textId="77777777" w:rsidR="009D42B9" w:rsidRPr="005700D5" w:rsidRDefault="009D42B9" w:rsidP="009D42B9">
            <w:pPr>
              <w:pStyle w:val="77"/>
            </w:pPr>
            <w:r w:rsidRPr="005700D5">
              <w:t>0</w:t>
            </w:r>
          </w:p>
        </w:tc>
        <w:tc>
          <w:tcPr>
            <w:tcW w:w="1406" w:type="dxa"/>
          </w:tcPr>
          <w:p w14:paraId="4C36374B" w14:textId="77777777" w:rsidR="009D42B9" w:rsidRPr="005700D5" w:rsidRDefault="009D42B9" w:rsidP="009D42B9">
            <w:pPr>
              <w:pStyle w:val="77"/>
            </w:pPr>
            <w:r w:rsidRPr="005700D5">
              <w:t>0</w:t>
            </w:r>
          </w:p>
        </w:tc>
        <w:tc>
          <w:tcPr>
            <w:tcW w:w="1359" w:type="dxa"/>
          </w:tcPr>
          <w:p w14:paraId="56F4148F" w14:textId="77777777" w:rsidR="009D42B9" w:rsidRPr="005700D5" w:rsidRDefault="009D42B9" w:rsidP="009D42B9">
            <w:pPr>
              <w:pStyle w:val="77"/>
            </w:pPr>
            <w:r w:rsidRPr="005700D5">
              <w:t>0</w:t>
            </w:r>
          </w:p>
        </w:tc>
        <w:tc>
          <w:tcPr>
            <w:tcW w:w="1312" w:type="dxa"/>
          </w:tcPr>
          <w:p w14:paraId="6CC59A66" w14:textId="77777777" w:rsidR="009D42B9" w:rsidRPr="005700D5" w:rsidRDefault="009D42B9" w:rsidP="009D42B9">
            <w:pPr>
              <w:pStyle w:val="77"/>
            </w:pPr>
            <w:r w:rsidRPr="005700D5">
              <w:t>0</w:t>
            </w:r>
          </w:p>
        </w:tc>
        <w:tc>
          <w:tcPr>
            <w:tcW w:w="1406" w:type="dxa"/>
          </w:tcPr>
          <w:p w14:paraId="73C11CD5" w14:textId="77777777" w:rsidR="009D42B9" w:rsidRPr="005700D5" w:rsidRDefault="009D42B9" w:rsidP="009D42B9">
            <w:pPr>
              <w:pStyle w:val="77"/>
            </w:pPr>
            <w:r w:rsidRPr="005700D5">
              <w:t>0</w:t>
            </w:r>
          </w:p>
        </w:tc>
        <w:tc>
          <w:tcPr>
            <w:tcW w:w="1406" w:type="dxa"/>
          </w:tcPr>
          <w:p w14:paraId="527C193B" w14:textId="77777777" w:rsidR="009D42B9" w:rsidRPr="005700D5" w:rsidRDefault="009D42B9" w:rsidP="009D42B9">
            <w:pPr>
              <w:pStyle w:val="77"/>
            </w:pPr>
            <w:r w:rsidRPr="005700D5">
              <w:t>0</w:t>
            </w:r>
          </w:p>
        </w:tc>
        <w:tc>
          <w:tcPr>
            <w:tcW w:w="1406" w:type="dxa"/>
          </w:tcPr>
          <w:p w14:paraId="7DE0BE07" w14:textId="77777777" w:rsidR="009D42B9" w:rsidRPr="005700D5" w:rsidRDefault="009D42B9" w:rsidP="009D42B9">
            <w:pPr>
              <w:pStyle w:val="77"/>
            </w:pPr>
            <w:r w:rsidRPr="005700D5">
              <w:t>0</w:t>
            </w:r>
          </w:p>
        </w:tc>
        <w:tc>
          <w:tcPr>
            <w:tcW w:w="1406" w:type="dxa"/>
          </w:tcPr>
          <w:p w14:paraId="31E70B54" w14:textId="77777777" w:rsidR="009D42B9" w:rsidRPr="005700D5" w:rsidRDefault="009D42B9" w:rsidP="009D42B9">
            <w:pPr>
              <w:pStyle w:val="77"/>
            </w:pPr>
            <w:r w:rsidRPr="005700D5">
              <w:t>0</w:t>
            </w:r>
          </w:p>
        </w:tc>
      </w:tr>
      <w:tr w:rsidR="009D42B9" w:rsidRPr="005700D5" w14:paraId="3179594A" w14:textId="77777777" w:rsidTr="009D42B9">
        <w:trPr>
          <w:trHeight w:val="340"/>
          <w:jc w:val="center"/>
        </w:trPr>
        <w:tc>
          <w:tcPr>
            <w:tcW w:w="3008" w:type="dxa"/>
            <w:vAlign w:val="center"/>
          </w:tcPr>
          <w:p w14:paraId="2F5F54AA" w14:textId="77777777" w:rsidR="009D42B9" w:rsidRPr="005700D5" w:rsidRDefault="009D42B9" w:rsidP="009D42B9">
            <w:pPr>
              <w:pStyle w:val="77"/>
            </w:pPr>
            <w:r w:rsidRPr="005700D5">
              <w:t>检出率（</w:t>
            </w:r>
            <w:r w:rsidRPr="005700D5">
              <w:t>%</w:t>
            </w:r>
            <w:r w:rsidRPr="005700D5">
              <w:t>）</w:t>
            </w:r>
          </w:p>
        </w:tc>
        <w:tc>
          <w:tcPr>
            <w:tcW w:w="1219" w:type="dxa"/>
          </w:tcPr>
          <w:p w14:paraId="773FCD41" w14:textId="77777777" w:rsidR="009D42B9" w:rsidRPr="005700D5" w:rsidRDefault="009D42B9" w:rsidP="009D42B9">
            <w:pPr>
              <w:pStyle w:val="77"/>
            </w:pPr>
            <w:r w:rsidRPr="005700D5">
              <w:t>0</w:t>
            </w:r>
          </w:p>
        </w:tc>
        <w:tc>
          <w:tcPr>
            <w:tcW w:w="1406" w:type="dxa"/>
          </w:tcPr>
          <w:p w14:paraId="65B22C19" w14:textId="77777777" w:rsidR="009D42B9" w:rsidRPr="005700D5" w:rsidRDefault="009D42B9" w:rsidP="009D42B9">
            <w:pPr>
              <w:pStyle w:val="77"/>
            </w:pPr>
            <w:r w:rsidRPr="005700D5">
              <w:t>0</w:t>
            </w:r>
          </w:p>
        </w:tc>
        <w:tc>
          <w:tcPr>
            <w:tcW w:w="1359" w:type="dxa"/>
          </w:tcPr>
          <w:p w14:paraId="7F52B416" w14:textId="77777777" w:rsidR="009D42B9" w:rsidRPr="005700D5" w:rsidRDefault="009D42B9" w:rsidP="009D42B9">
            <w:pPr>
              <w:pStyle w:val="77"/>
            </w:pPr>
            <w:r w:rsidRPr="005700D5">
              <w:t>0</w:t>
            </w:r>
          </w:p>
        </w:tc>
        <w:tc>
          <w:tcPr>
            <w:tcW w:w="1312" w:type="dxa"/>
          </w:tcPr>
          <w:p w14:paraId="22D3BD9C" w14:textId="77777777" w:rsidR="009D42B9" w:rsidRPr="005700D5" w:rsidRDefault="009D42B9" w:rsidP="009D42B9">
            <w:pPr>
              <w:pStyle w:val="77"/>
            </w:pPr>
            <w:r w:rsidRPr="005700D5">
              <w:t>0</w:t>
            </w:r>
          </w:p>
        </w:tc>
        <w:tc>
          <w:tcPr>
            <w:tcW w:w="1406" w:type="dxa"/>
          </w:tcPr>
          <w:p w14:paraId="301DC8D6" w14:textId="77777777" w:rsidR="009D42B9" w:rsidRPr="005700D5" w:rsidRDefault="009D42B9" w:rsidP="009D42B9">
            <w:pPr>
              <w:pStyle w:val="77"/>
            </w:pPr>
            <w:r w:rsidRPr="005700D5">
              <w:t>0</w:t>
            </w:r>
          </w:p>
        </w:tc>
        <w:tc>
          <w:tcPr>
            <w:tcW w:w="1406" w:type="dxa"/>
          </w:tcPr>
          <w:p w14:paraId="01AE984E" w14:textId="77777777" w:rsidR="009D42B9" w:rsidRPr="005700D5" w:rsidRDefault="009D42B9" w:rsidP="009D42B9">
            <w:pPr>
              <w:pStyle w:val="77"/>
            </w:pPr>
            <w:r w:rsidRPr="005700D5">
              <w:t>0</w:t>
            </w:r>
          </w:p>
        </w:tc>
        <w:tc>
          <w:tcPr>
            <w:tcW w:w="1406" w:type="dxa"/>
          </w:tcPr>
          <w:p w14:paraId="2215A4A8" w14:textId="77777777" w:rsidR="009D42B9" w:rsidRPr="005700D5" w:rsidRDefault="009D42B9" w:rsidP="009D42B9">
            <w:pPr>
              <w:pStyle w:val="77"/>
            </w:pPr>
            <w:r w:rsidRPr="005700D5">
              <w:t>0</w:t>
            </w:r>
          </w:p>
        </w:tc>
        <w:tc>
          <w:tcPr>
            <w:tcW w:w="1406" w:type="dxa"/>
          </w:tcPr>
          <w:p w14:paraId="335A7CFA" w14:textId="77777777" w:rsidR="009D42B9" w:rsidRPr="005700D5" w:rsidRDefault="009D42B9" w:rsidP="009D42B9">
            <w:pPr>
              <w:pStyle w:val="77"/>
            </w:pPr>
            <w:r w:rsidRPr="005700D5">
              <w:t>0</w:t>
            </w:r>
          </w:p>
        </w:tc>
      </w:tr>
      <w:tr w:rsidR="009D42B9" w:rsidRPr="005700D5" w14:paraId="539D3973" w14:textId="77777777" w:rsidTr="009D42B9">
        <w:trPr>
          <w:trHeight w:val="340"/>
          <w:jc w:val="center"/>
        </w:trPr>
        <w:tc>
          <w:tcPr>
            <w:tcW w:w="3008" w:type="dxa"/>
            <w:vAlign w:val="center"/>
          </w:tcPr>
          <w:p w14:paraId="176336E4" w14:textId="77777777" w:rsidR="009D42B9" w:rsidRPr="005700D5" w:rsidRDefault="009D42B9" w:rsidP="009D42B9">
            <w:pPr>
              <w:pStyle w:val="77"/>
            </w:pPr>
            <w:r w:rsidRPr="005700D5">
              <w:t>超标率（</w:t>
            </w:r>
            <w:r w:rsidRPr="005700D5">
              <w:t>%</w:t>
            </w:r>
            <w:r w:rsidRPr="005700D5">
              <w:t>）</w:t>
            </w:r>
          </w:p>
        </w:tc>
        <w:tc>
          <w:tcPr>
            <w:tcW w:w="1219" w:type="dxa"/>
          </w:tcPr>
          <w:p w14:paraId="543D757C" w14:textId="77777777" w:rsidR="009D42B9" w:rsidRPr="005700D5" w:rsidRDefault="009D42B9" w:rsidP="009D42B9">
            <w:pPr>
              <w:pStyle w:val="77"/>
            </w:pPr>
            <w:r w:rsidRPr="005700D5">
              <w:t>0</w:t>
            </w:r>
          </w:p>
        </w:tc>
        <w:tc>
          <w:tcPr>
            <w:tcW w:w="1406" w:type="dxa"/>
          </w:tcPr>
          <w:p w14:paraId="54D0F9C7" w14:textId="77777777" w:rsidR="009D42B9" w:rsidRPr="005700D5" w:rsidRDefault="009D42B9" w:rsidP="009D42B9">
            <w:pPr>
              <w:pStyle w:val="77"/>
            </w:pPr>
            <w:r w:rsidRPr="005700D5">
              <w:t>0</w:t>
            </w:r>
          </w:p>
        </w:tc>
        <w:tc>
          <w:tcPr>
            <w:tcW w:w="1359" w:type="dxa"/>
          </w:tcPr>
          <w:p w14:paraId="700B1810" w14:textId="77777777" w:rsidR="009D42B9" w:rsidRPr="005700D5" w:rsidRDefault="009D42B9" w:rsidP="009D42B9">
            <w:pPr>
              <w:pStyle w:val="77"/>
            </w:pPr>
            <w:r w:rsidRPr="005700D5">
              <w:t>0</w:t>
            </w:r>
          </w:p>
        </w:tc>
        <w:tc>
          <w:tcPr>
            <w:tcW w:w="1312" w:type="dxa"/>
          </w:tcPr>
          <w:p w14:paraId="74A716AB" w14:textId="77777777" w:rsidR="009D42B9" w:rsidRPr="005700D5" w:rsidRDefault="009D42B9" w:rsidP="009D42B9">
            <w:pPr>
              <w:pStyle w:val="77"/>
            </w:pPr>
            <w:r w:rsidRPr="005700D5">
              <w:t>0</w:t>
            </w:r>
          </w:p>
        </w:tc>
        <w:tc>
          <w:tcPr>
            <w:tcW w:w="1406" w:type="dxa"/>
          </w:tcPr>
          <w:p w14:paraId="491D9DE0" w14:textId="77777777" w:rsidR="009D42B9" w:rsidRPr="005700D5" w:rsidRDefault="009D42B9" w:rsidP="009D42B9">
            <w:pPr>
              <w:pStyle w:val="77"/>
            </w:pPr>
            <w:r w:rsidRPr="005700D5">
              <w:t>0</w:t>
            </w:r>
          </w:p>
        </w:tc>
        <w:tc>
          <w:tcPr>
            <w:tcW w:w="1406" w:type="dxa"/>
          </w:tcPr>
          <w:p w14:paraId="103E68AE" w14:textId="77777777" w:rsidR="009D42B9" w:rsidRPr="005700D5" w:rsidRDefault="009D42B9" w:rsidP="009D42B9">
            <w:pPr>
              <w:pStyle w:val="77"/>
            </w:pPr>
            <w:r w:rsidRPr="005700D5">
              <w:t>0</w:t>
            </w:r>
          </w:p>
        </w:tc>
        <w:tc>
          <w:tcPr>
            <w:tcW w:w="1406" w:type="dxa"/>
          </w:tcPr>
          <w:p w14:paraId="45428792" w14:textId="77777777" w:rsidR="009D42B9" w:rsidRPr="005700D5" w:rsidRDefault="009D42B9" w:rsidP="009D42B9">
            <w:pPr>
              <w:pStyle w:val="77"/>
            </w:pPr>
            <w:r w:rsidRPr="005700D5">
              <w:t>0</w:t>
            </w:r>
          </w:p>
        </w:tc>
        <w:tc>
          <w:tcPr>
            <w:tcW w:w="1406" w:type="dxa"/>
          </w:tcPr>
          <w:p w14:paraId="2457B3E6" w14:textId="77777777" w:rsidR="009D42B9" w:rsidRPr="005700D5" w:rsidRDefault="009D42B9" w:rsidP="009D42B9">
            <w:pPr>
              <w:pStyle w:val="77"/>
            </w:pPr>
            <w:r w:rsidRPr="005700D5">
              <w:t>0</w:t>
            </w:r>
          </w:p>
        </w:tc>
      </w:tr>
      <w:tr w:rsidR="009D42B9" w:rsidRPr="005700D5" w14:paraId="7435D3CC" w14:textId="77777777" w:rsidTr="009D42B9">
        <w:trPr>
          <w:trHeight w:val="340"/>
          <w:jc w:val="center"/>
        </w:trPr>
        <w:tc>
          <w:tcPr>
            <w:tcW w:w="3008" w:type="dxa"/>
            <w:vAlign w:val="center"/>
          </w:tcPr>
          <w:p w14:paraId="51B1C1C6" w14:textId="77777777" w:rsidR="009D42B9" w:rsidRPr="005700D5" w:rsidRDefault="009D42B9" w:rsidP="009D42B9">
            <w:pPr>
              <w:pStyle w:val="77"/>
            </w:pPr>
            <w:r w:rsidRPr="005700D5">
              <w:t>最大超标率</w:t>
            </w:r>
          </w:p>
        </w:tc>
        <w:tc>
          <w:tcPr>
            <w:tcW w:w="1219" w:type="dxa"/>
          </w:tcPr>
          <w:p w14:paraId="2B63B055" w14:textId="77777777" w:rsidR="009D42B9" w:rsidRPr="005700D5" w:rsidRDefault="009D42B9" w:rsidP="009D42B9">
            <w:pPr>
              <w:pStyle w:val="77"/>
            </w:pPr>
            <w:r w:rsidRPr="005700D5">
              <w:t>0</w:t>
            </w:r>
          </w:p>
        </w:tc>
        <w:tc>
          <w:tcPr>
            <w:tcW w:w="1406" w:type="dxa"/>
          </w:tcPr>
          <w:p w14:paraId="2A7079D5" w14:textId="77777777" w:rsidR="009D42B9" w:rsidRPr="005700D5" w:rsidRDefault="009D42B9" w:rsidP="009D42B9">
            <w:pPr>
              <w:pStyle w:val="77"/>
            </w:pPr>
            <w:r w:rsidRPr="005700D5">
              <w:t>0</w:t>
            </w:r>
          </w:p>
        </w:tc>
        <w:tc>
          <w:tcPr>
            <w:tcW w:w="1359" w:type="dxa"/>
          </w:tcPr>
          <w:p w14:paraId="37FEA8C3" w14:textId="77777777" w:rsidR="009D42B9" w:rsidRPr="005700D5" w:rsidRDefault="009D42B9" w:rsidP="009D42B9">
            <w:pPr>
              <w:pStyle w:val="77"/>
            </w:pPr>
            <w:r w:rsidRPr="005700D5">
              <w:t>0</w:t>
            </w:r>
          </w:p>
        </w:tc>
        <w:tc>
          <w:tcPr>
            <w:tcW w:w="1312" w:type="dxa"/>
          </w:tcPr>
          <w:p w14:paraId="3F9D0626" w14:textId="77777777" w:rsidR="009D42B9" w:rsidRPr="005700D5" w:rsidRDefault="009D42B9" w:rsidP="009D42B9">
            <w:pPr>
              <w:pStyle w:val="77"/>
            </w:pPr>
            <w:r w:rsidRPr="005700D5">
              <w:t>0</w:t>
            </w:r>
          </w:p>
        </w:tc>
        <w:tc>
          <w:tcPr>
            <w:tcW w:w="1406" w:type="dxa"/>
          </w:tcPr>
          <w:p w14:paraId="0601BA52" w14:textId="77777777" w:rsidR="009D42B9" w:rsidRPr="005700D5" w:rsidRDefault="009D42B9" w:rsidP="009D42B9">
            <w:pPr>
              <w:pStyle w:val="77"/>
            </w:pPr>
            <w:r w:rsidRPr="005700D5">
              <w:t>0</w:t>
            </w:r>
          </w:p>
        </w:tc>
        <w:tc>
          <w:tcPr>
            <w:tcW w:w="1406" w:type="dxa"/>
          </w:tcPr>
          <w:p w14:paraId="0B559F74" w14:textId="77777777" w:rsidR="009D42B9" w:rsidRPr="005700D5" w:rsidRDefault="009D42B9" w:rsidP="009D42B9">
            <w:pPr>
              <w:pStyle w:val="77"/>
            </w:pPr>
            <w:r w:rsidRPr="005700D5">
              <w:t>0</w:t>
            </w:r>
          </w:p>
        </w:tc>
        <w:tc>
          <w:tcPr>
            <w:tcW w:w="1406" w:type="dxa"/>
          </w:tcPr>
          <w:p w14:paraId="6ED2D970" w14:textId="77777777" w:rsidR="009D42B9" w:rsidRPr="005700D5" w:rsidRDefault="009D42B9" w:rsidP="009D42B9">
            <w:pPr>
              <w:pStyle w:val="77"/>
            </w:pPr>
            <w:r w:rsidRPr="005700D5">
              <w:t>0</w:t>
            </w:r>
          </w:p>
        </w:tc>
        <w:tc>
          <w:tcPr>
            <w:tcW w:w="1406" w:type="dxa"/>
          </w:tcPr>
          <w:p w14:paraId="29EC95A6" w14:textId="77777777" w:rsidR="009D42B9" w:rsidRPr="005700D5" w:rsidRDefault="009D42B9" w:rsidP="009D42B9">
            <w:pPr>
              <w:pStyle w:val="77"/>
            </w:pPr>
            <w:r w:rsidRPr="005700D5">
              <w:t>0</w:t>
            </w:r>
          </w:p>
        </w:tc>
      </w:tr>
      <w:tr w:rsidR="009D42B9" w:rsidRPr="005700D5" w14:paraId="7888E68A" w14:textId="77777777" w:rsidTr="009D42B9">
        <w:tblPrEx>
          <w:jc w:val="left"/>
        </w:tblPrEx>
        <w:trPr>
          <w:trHeight w:val="340"/>
        </w:trPr>
        <w:tc>
          <w:tcPr>
            <w:tcW w:w="3008" w:type="dxa"/>
            <w:vAlign w:val="center"/>
          </w:tcPr>
          <w:p w14:paraId="01FAF5D6" w14:textId="77777777" w:rsidR="009D42B9" w:rsidRPr="005700D5" w:rsidRDefault="009D42B9" w:rsidP="009D42B9">
            <w:pPr>
              <w:pStyle w:val="77"/>
            </w:pPr>
            <w:r w:rsidRPr="005700D5">
              <w:t>监测因子</w:t>
            </w:r>
          </w:p>
        </w:tc>
        <w:tc>
          <w:tcPr>
            <w:tcW w:w="1219" w:type="dxa"/>
            <w:vAlign w:val="center"/>
          </w:tcPr>
          <w:p w14:paraId="13B5C373" w14:textId="77777777" w:rsidR="009D42B9" w:rsidRPr="005700D5" w:rsidRDefault="009D42B9" w:rsidP="009D42B9">
            <w:pPr>
              <w:pStyle w:val="77"/>
            </w:pPr>
            <w:r w:rsidRPr="005700D5">
              <w:rPr>
                <w:rFonts w:hint="eastAsia"/>
                <w:color w:val="000000"/>
                <w:szCs w:val="21"/>
              </w:rPr>
              <w:t>甲苯</w:t>
            </w:r>
          </w:p>
        </w:tc>
        <w:tc>
          <w:tcPr>
            <w:tcW w:w="1406" w:type="dxa"/>
            <w:vAlign w:val="center"/>
          </w:tcPr>
          <w:p w14:paraId="3F17C8CE" w14:textId="77777777" w:rsidR="009D42B9" w:rsidRPr="005700D5" w:rsidRDefault="009D42B9" w:rsidP="009D42B9">
            <w:pPr>
              <w:pStyle w:val="77"/>
            </w:pPr>
            <w:r w:rsidRPr="005700D5">
              <w:rPr>
                <w:rFonts w:hint="eastAsia"/>
                <w:color w:val="000000"/>
                <w:szCs w:val="21"/>
              </w:rPr>
              <w:t>间二甲苯</w:t>
            </w:r>
            <w:r w:rsidRPr="005700D5">
              <w:rPr>
                <w:color w:val="000000"/>
                <w:szCs w:val="21"/>
              </w:rPr>
              <w:t>+</w:t>
            </w:r>
            <w:r w:rsidRPr="005700D5">
              <w:rPr>
                <w:rFonts w:hint="eastAsia"/>
                <w:color w:val="000000"/>
                <w:szCs w:val="21"/>
              </w:rPr>
              <w:t>对二甲苯</w:t>
            </w:r>
          </w:p>
        </w:tc>
        <w:tc>
          <w:tcPr>
            <w:tcW w:w="1359" w:type="dxa"/>
            <w:vAlign w:val="center"/>
          </w:tcPr>
          <w:p w14:paraId="0E7F4FE5" w14:textId="77777777" w:rsidR="009D42B9" w:rsidRPr="005700D5" w:rsidRDefault="009D42B9" w:rsidP="009D42B9">
            <w:pPr>
              <w:pStyle w:val="77"/>
            </w:pPr>
            <w:r w:rsidRPr="005700D5">
              <w:rPr>
                <w:rFonts w:hint="eastAsia"/>
                <w:color w:val="000000"/>
                <w:szCs w:val="21"/>
              </w:rPr>
              <w:t>邻二甲苯</w:t>
            </w:r>
          </w:p>
        </w:tc>
        <w:tc>
          <w:tcPr>
            <w:tcW w:w="1312" w:type="dxa"/>
            <w:vAlign w:val="center"/>
          </w:tcPr>
          <w:p w14:paraId="4528BB7D" w14:textId="77777777" w:rsidR="009D42B9" w:rsidRPr="005700D5" w:rsidRDefault="009D42B9" w:rsidP="009D42B9">
            <w:pPr>
              <w:pStyle w:val="77"/>
            </w:pPr>
            <w:r w:rsidRPr="005700D5">
              <w:rPr>
                <w:rFonts w:hint="eastAsia"/>
                <w:color w:val="000000"/>
                <w:szCs w:val="21"/>
              </w:rPr>
              <w:t>硝基苯</w:t>
            </w:r>
          </w:p>
        </w:tc>
        <w:tc>
          <w:tcPr>
            <w:tcW w:w="1406" w:type="dxa"/>
            <w:vAlign w:val="center"/>
          </w:tcPr>
          <w:p w14:paraId="46AD8632" w14:textId="77777777" w:rsidR="009D42B9" w:rsidRPr="005700D5" w:rsidRDefault="009D42B9" w:rsidP="009D42B9">
            <w:pPr>
              <w:pStyle w:val="77"/>
            </w:pPr>
            <w:r w:rsidRPr="005700D5">
              <w:rPr>
                <w:rFonts w:hint="eastAsia"/>
                <w:color w:val="000000"/>
                <w:szCs w:val="21"/>
              </w:rPr>
              <w:t>苯胺</w:t>
            </w:r>
          </w:p>
        </w:tc>
        <w:tc>
          <w:tcPr>
            <w:tcW w:w="1406" w:type="dxa"/>
            <w:vAlign w:val="center"/>
          </w:tcPr>
          <w:p w14:paraId="0A021990" w14:textId="77777777" w:rsidR="009D42B9" w:rsidRPr="005700D5" w:rsidRDefault="009D42B9" w:rsidP="009D42B9">
            <w:pPr>
              <w:pStyle w:val="77"/>
            </w:pPr>
            <w:r w:rsidRPr="005700D5">
              <w:rPr>
                <w:rFonts w:eastAsia="等线"/>
                <w:color w:val="000000"/>
                <w:szCs w:val="21"/>
              </w:rPr>
              <w:t>2-</w:t>
            </w:r>
            <w:r w:rsidRPr="005700D5">
              <w:rPr>
                <w:rFonts w:hint="eastAsia"/>
                <w:color w:val="000000"/>
                <w:szCs w:val="21"/>
              </w:rPr>
              <w:t>氯酚</w:t>
            </w:r>
          </w:p>
        </w:tc>
        <w:tc>
          <w:tcPr>
            <w:tcW w:w="1406" w:type="dxa"/>
            <w:vAlign w:val="center"/>
          </w:tcPr>
          <w:p w14:paraId="0D9B6449" w14:textId="77777777" w:rsidR="009D42B9" w:rsidRPr="005700D5" w:rsidRDefault="009D42B9" w:rsidP="009D42B9">
            <w:pPr>
              <w:pStyle w:val="77"/>
            </w:pPr>
            <w:r w:rsidRPr="005700D5">
              <w:rPr>
                <w:rFonts w:hint="eastAsia"/>
                <w:color w:val="000000"/>
                <w:szCs w:val="21"/>
              </w:rPr>
              <w:t>苯并</w:t>
            </w:r>
            <w:r w:rsidRPr="005700D5">
              <w:rPr>
                <w:color w:val="000000"/>
                <w:szCs w:val="21"/>
              </w:rPr>
              <w:t>[a]</w:t>
            </w:r>
            <w:r w:rsidRPr="005700D5">
              <w:rPr>
                <w:rFonts w:hint="eastAsia"/>
                <w:color w:val="000000"/>
                <w:szCs w:val="21"/>
              </w:rPr>
              <w:t>蒽</w:t>
            </w:r>
          </w:p>
        </w:tc>
        <w:tc>
          <w:tcPr>
            <w:tcW w:w="1406" w:type="dxa"/>
            <w:vAlign w:val="center"/>
          </w:tcPr>
          <w:p w14:paraId="1D62F620" w14:textId="77777777" w:rsidR="009D42B9" w:rsidRPr="005700D5" w:rsidRDefault="009D42B9" w:rsidP="009D42B9">
            <w:pPr>
              <w:pStyle w:val="77"/>
            </w:pPr>
            <w:r w:rsidRPr="005700D5">
              <w:rPr>
                <w:rFonts w:hint="eastAsia"/>
                <w:color w:val="000000"/>
                <w:szCs w:val="21"/>
              </w:rPr>
              <w:t>苯并</w:t>
            </w:r>
            <w:r w:rsidRPr="005700D5">
              <w:rPr>
                <w:color w:val="000000"/>
                <w:szCs w:val="21"/>
              </w:rPr>
              <w:t>[a]</w:t>
            </w:r>
            <w:r w:rsidRPr="005700D5">
              <w:rPr>
                <w:rFonts w:hint="eastAsia"/>
                <w:color w:val="000000"/>
                <w:szCs w:val="21"/>
              </w:rPr>
              <w:t>芘</w:t>
            </w:r>
          </w:p>
        </w:tc>
      </w:tr>
      <w:tr w:rsidR="009D42B9" w:rsidRPr="005700D5" w14:paraId="62A7C77A" w14:textId="77777777" w:rsidTr="009D42B9">
        <w:tblPrEx>
          <w:jc w:val="left"/>
        </w:tblPrEx>
        <w:trPr>
          <w:trHeight w:val="340"/>
        </w:trPr>
        <w:tc>
          <w:tcPr>
            <w:tcW w:w="3008" w:type="dxa"/>
            <w:vAlign w:val="center"/>
          </w:tcPr>
          <w:p w14:paraId="37012FD3" w14:textId="77777777" w:rsidR="009D42B9" w:rsidRPr="005700D5" w:rsidRDefault="009D42B9" w:rsidP="009D42B9">
            <w:pPr>
              <w:pStyle w:val="77"/>
            </w:pPr>
            <w:r w:rsidRPr="005700D5">
              <w:t>标准值（</w:t>
            </w:r>
            <w:r w:rsidRPr="005700D5">
              <w:t>mg/kg</w:t>
            </w:r>
            <w:r w:rsidRPr="005700D5">
              <w:t>）</w:t>
            </w:r>
          </w:p>
        </w:tc>
        <w:tc>
          <w:tcPr>
            <w:tcW w:w="1219" w:type="dxa"/>
          </w:tcPr>
          <w:p w14:paraId="43947683" w14:textId="77777777" w:rsidR="009D42B9" w:rsidRPr="005700D5" w:rsidRDefault="009D42B9" w:rsidP="009D42B9">
            <w:pPr>
              <w:pStyle w:val="77"/>
            </w:pPr>
            <w:r w:rsidRPr="005700D5">
              <w:rPr>
                <w:rFonts w:hint="eastAsia"/>
              </w:rPr>
              <w:t>1200</w:t>
            </w:r>
          </w:p>
        </w:tc>
        <w:tc>
          <w:tcPr>
            <w:tcW w:w="1406" w:type="dxa"/>
            <w:vAlign w:val="center"/>
          </w:tcPr>
          <w:p w14:paraId="319356A8" w14:textId="77777777" w:rsidR="009D42B9" w:rsidRPr="005700D5" w:rsidRDefault="009D42B9" w:rsidP="009D42B9">
            <w:pPr>
              <w:pStyle w:val="77"/>
            </w:pPr>
            <w:r w:rsidRPr="005700D5">
              <w:rPr>
                <w:rFonts w:hint="eastAsia"/>
              </w:rPr>
              <w:t>570</w:t>
            </w:r>
          </w:p>
        </w:tc>
        <w:tc>
          <w:tcPr>
            <w:tcW w:w="1359" w:type="dxa"/>
            <w:vAlign w:val="center"/>
          </w:tcPr>
          <w:p w14:paraId="7C70476A" w14:textId="77777777" w:rsidR="009D42B9" w:rsidRPr="005700D5" w:rsidRDefault="009D42B9" w:rsidP="009D42B9">
            <w:pPr>
              <w:pStyle w:val="77"/>
            </w:pPr>
            <w:r w:rsidRPr="005700D5">
              <w:rPr>
                <w:rFonts w:hint="eastAsia"/>
              </w:rPr>
              <w:t>640</w:t>
            </w:r>
          </w:p>
        </w:tc>
        <w:tc>
          <w:tcPr>
            <w:tcW w:w="1312" w:type="dxa"/>
            <w:vAlign w:val="center"/>
          </w:tcPr>
          <w:p w14:paraId="7A70AC49" w14:textId="77777777" w:rsidR="009D42B9" w:rsidRPr="005700D5" w:rsidRDefault="009D42B9" w:rsidP="009D42B9">
            <w:pPr>
              <w:pStyle w:val="77"/>
            </w:pPr>
            <w:r w:rsidRPr="005700D5">
              <w:rPr>
                <w:rFonts w:hint="eastAsia"/>
              </w:rPr>
              <w:t>76</w:t>
            </w:r>
          </w:p>
        </w:tc>
        <w:tc>
          <w:tcPr>
            <w:tcW w:w="1406" w:type="dxa"/>
            <w:vAlign w:val="center"/>
          </w:tcPr>
          <w:p w14:paraId="4F8E533F" w14:textId="77777777" w:rsidR="009D42B9" w:rsidRPr="005700D5" w:rsidRDefault="009D42B9" w:rsidP="009D42B9">
            <w:pPr>
              <w:pStyle w:val="77"/>
            </w:pPr>
            <w:r w:rsidRPr="005700D5">
              <w:rPr>
                <w:rFonts w:hint="eastAsia"/>
              </w:rPr>
              <w:t>260</w:t>
            </w:r>
          </w:p>
        </w:tc>
        <w:tc>
          <w:tcPr>
            <w:tcW w:w="1406" w:type="dxa"/>
            <w:vAlign w:val="center"/>
          </w:tcPr>
          <w:p w14:paraId="221C72ED" w14:textId="77777777" w:rsidR="009D42B9" w:rsidRPr="005700D5" w:rsidRDefault="009D42B9" w:rsidP="009D42B9">
            <w:pPr>
              <w:pStyle w:val="77"/>
            </w:pPr>
            <w:r w:rsidRPr="005700D5">
              <w:rPr>
                <w:rFonts w:hint="eastAsia"/>
              </w:rPr>
              <w:t>2256</w:t>
            </w:r>
          </w:p>
        </w:tc>
        <w:tc>
          <w:tcPr>
            <w:tcW w:w="1406" w:type="dxa"/>
            <w:vAlign w:val="center"/>
          </w:tcPr>
          <w:p w14:paraId="3871BC2C" w14:textId="77777777" w:rsidR="009D42B9" w:rsidRPr="005700D5" w:rsidRDefault="009D42B9" w:rsidP="009D42B9">
            <w:pPr>
              <w:pStyle w:val="77"/>
            </w:pPr>
            <w:r w:rsidRPr="005700D5">
              <w:rPr>
                <w:rFonts w:hint="eastAsia"/>
              </w:rPr>
              <w:t>15</w:t>
            </w:r>
          </w:p>
        </w:tc>
        <w:tc>
          <w:tcPr>
            <w:tcW w:w="1406" w:type="dxa"/>
            <w:vAlign w:val="center"/>
          </w:tcPr>
          <w:p w14:paraId="7E4CC829" w14:textId="77777777" w:rsidR="009D42B9" w:rsidRPr="005700D5" w:rsidRDefault="009D42B9" w:rsidP="009D42B9">
            <w:pPr>
              <w:pStyle w:val="77"/>
            </w:pPr>
            <w:r w:rsidRPr="005700D5">
              <w:rPr>
                <w:rFonts w:hint="eastAsia"/>
              </w:rPr>
              <w:t>1.5</w:t>
            </w:r>
          </w:p>
        </w:tc>
      </w:tr>
      <w:tr w:rsidR="009D42B9" w:rsidRPr="005700D5" w14:paraId="4B8AB209" w14:textId="77777777" w:rsidTr="009D42B9">
        <w:tblPrEx>
          <w:jc w:val="left"/>
        </w:tblPrEx>
        <w:trPr>
          <w:trHeight w:val="340"/>
        </w:trPr>
        <w:tc>
          <w:tcPr>
            <w:tcW w:w="3008" w:type="dxa"/>
            <w:vAlign w:val="center"/>
          </w:tcPr>
          <w:p w14:paraId="599C7374" w14:textId="0F207372" w:rsidR="009D42B9" w:rsidRPr="005700D5" w:rsidRDefault="009D42B9" w:rsidP="009D42B9">
            <w:pPr>
              <w:pStyle w:val="77"/>
            </w:pPr>
            <w:r>
              <w:rPr>
                <w:rFonts w:hint="eastAsia"/>
              </w:rPr>
              <w:t>T</w:t>
            </w:r>
            <w:r>
              <w:t>4</w:t>
            </w:r>
            <w:r>
              <w:rPr>
                <w:rFonts w:hint="eastAsia"/>
              </w:rPr>
              <w:t>（</w:t>
            </w:r>
            <w:r>
              <w:rPr>
                <w:rFonts w:hint="eastAsia"/>
              </w:rPr>
              <w:t>3</w:t>
            </w:r>
            <w:r>
              <w:t>0</w:t>
            </w:r>
            <w:r>
              <w:rPr>
                <w:rFonts w:hint="eastAsia"/>
              </w:rPr>
              <w:t>cm</w:t>
            </w:r>
            <w:r>
              <w:rPr>
                <w:rFonts w:hint="eastAsia"/>
              </w:rPr>
              <w:t>）</w:t>
            </w:r>
          </w:p>
        </w:tc>
        <w:tc>
          <w:tcPr>
            <w:tcW w:w="1219" w:type="dxa"/>
            <w:vAlign w:val="center"/>
          </w:tcPr>
          <w:p w14:paraId="620604B4" w14:textId="77777777" w:rsidR="009D42B9" w:rsidRPr="005700D5" w:rsidRDefault="009D42B9" w:rsidP="009D42B9">
            <w:pPr>
              <w:pStyle w:val="77"/>
            </w:pPr>
            <w:r w:rsidRPr="005700D5">
              <w:t>ND</w:t>
            </w:r>
          </w:p>
        </w:tc>
        <w:tc>
          <w:tcPr>
            <w:tcW w:w="1406" w:type="dxa"/>
            <w:vAlign w:val="center"/>
          </w:tcPr>
          <w:p w14:paraId="1BEF45E2" w14:textId="77777777" w:rsidR="009D42B9" w:rsidRPr="005700D5" w:rsidRDefault="009D42B9" w:rsidP="009D42B9">
            <w:pPr>
              <w:pStyle w:val="77"/>
            </w:pPr>
            <w:r w:rsidRPr="005700D5">
              <w:t>ND</w:t>
            </w:r>
          </w:p>
        </w:tc>
        <w:tc>
          <w:tcPr>
            <w:tcW w:w="1359" w:type="dxa"/>
            <w:vAlign w:val="center"/>
          </w:tcPr>
          <w:p w14:paraId="4558B66F" w14:textId="77777777" w:rsidR="009D42B9" w:rsidRPr="005700D5" w:rsidRDefault="009D42B9" w:rsidP="009D42B9">
            <w:pPr>
              <w:pStyle w:val="77"/>
            </w:pPr>
            <w:r w:rsidRPr="005700D5">
              <w:t>ND</w:t>
            </w:r>
          </w:p>
        </w:tc>
        <w:tc>
          <w:tcPr>
            <w:tcW w:w="1312" w:type="dxa"/>
            <w:vAlign w:val="center"/>
          </w:tcPr>
          <w:p w14:paraId="775B972A" w14:textId="77777777" w:rsidR="009D42B9" w:rsidRPr="005700D5" w:rsidRDefault="009D42B9" w:rsidP="009D42B9">
            <w:pPr>
              <w:pStyle w:val="77"/>
            </w:pPr>
            <w:r w:rsidRPr="005700D5">
              <w:t>ND</w:t>
            </w:r>
          </w:p>
        </w:tc>
        <w:tc>
          <w:tcPr>
            <w:tcW w:w="1406" w:type="dxa"/>
            <w:vAlign w:val="center"/>
          </w:tcPr>
          <w:p w14:paraId="0FC3141B" w14:textId="77777777" w:rsidR="009D42B9" w:rsidRPr="005700D5" w:rsidRDefault="009D42B9" w:rsidP="009D42B9">
            <w:pPr>
              <w:pStyle w:val="77"/>
            </w:pPr>
            <w:r w:rsidRPr="005700D5">
              <w:t>ND</w:t>
            </w:r>
          </w:p>
        </w:tc>
        <w:tc>
          <w:tcPr>
            <w:tcW w:w="1406" w:type="dxa"/>
            <w:vAlign w:val="center"/>
          </w:tcPr>
          <w:p w14:paraId="49E70E60" w14:textId="77777777" w:rsidR="009D42B9" w:rsidRPr="005700D5" w:rsidRDefault="009D42B9" w:rsidP="009D42B9">
            <w:pPr>
              <w:pStyle w:val="77"/>
            </w:pPr>
            <w:r w:rsidRPr="005700D5">
              <w:t>ND</w:t>
            </w:r>
          </w:p>
        </w:tc>
        <w:tc>
          <w:tcPr>
            <w:tcW w:w="1406" w:type="dxa"/>
            <w:vAlign w:val="center"/>
          </w:tcPr>
          <w:p w14:paraId="401F460D" w14:textId="77777777" w:rsidR="009D42B9" w:rsidRPr="005700D5" w:rsidRDefault="009D42B9" w:rsidP="009D42B9">
            <w:pPr>
              <w:pStyle w:val="77"/>
            </w:pPr>
            <w:r w:rsidRPr="005700D5">
              <w:t>ND</w:t>
            </w:r>
          </w:p>
        </w:tc>
        <w:tc>
          <w:tcPr>
            <w:tcW w:w="1406" w:type="dxa"/>
            <w:vAlign w:val="center"/>
          </w:tcPr>
          <w:p w14:paraId="0ACF3E03" w14:textId="77777777" w:rsidR="009D42B9" w:rsidRPr="005700D5" w:rsidRDefault="009D42B9" w:rsidP="009D42B9">
            <w:pPr>
              <w:pStyle w:val="77"/>
            </w:pPr>
            <w:r w:rsidRPr="005700D5">
              <w:t>ND</w:t>
            </w:r>
          </w:p>
        </w:tc>
      </w:tr>
      <w:tr w:rsidR="009D42B9" w:rsidRPr="005700D5" w14:paraId="4BAEEE20" w14:textId="77777777" w:rsidTr="009D42B9">
        <w:tblPrEx>
          <w:jc w:val="left"/>
        </w:tblPrEx>
        <w:trPr>
          <w:trHeight w:val="340"/>
        </w:trPr>
        <w:tc>
          <w:tcPr>
            <w:tcW w:w="3008" w:type="dxa"/>
            <w:vAlign w:val="center"/>
          </w:tcPr>
          <w:p w14:paraId="22DCDEE9" w14:textId="01C47E82" w:rsidR="009D42B9" w:rsidRPr="005700D5" w:rsidRDefault="009D42B9" w:rsidP="009D42B9">
            <w:pPr>
              <w:pStyle w:val="77"/>
            </w:pPr>
            <w:r>
              <w:rPr>
                <w:rFonts w:hint="eastAsia"/>
              </w:rPr>
              <w:t>T</w:t>
            </w:r>
            <w:r>
              <w:t>4</w:t>
            </w:r>
            <w:r>
              <w:rPr>
                <w:rFonts w:hint="eastAsia"/>
              </w:rPr>
              <w:t>（</w:t>
            </w:r>
            <w:r>
              <w:t>100</w:t>
            </w:r>
            <w:r>
              <w:rPr>
                <w:rFonts w:hint="eastAsia"/>
              </w:rPr>
              <w:t>cm</w:t>
            </w:r>
            <w:r>
              <w:rPr>
                <w:rFonts w:hint="eastAsia"/>
              </w:rPr>
              <w:t>）</w:t>
            </w:r>
          </w:p>
        </w:tc>
        <w:tc>
          <w:tcPr>
            <w:tcW w:w="1219" w:type="dxa"/>
            <w:vAlign w:val="center"/>
          </w:tcPr>
          <w:p w14:paraId="0E6049BE" w14:textId="77777777" w:rsidR="009D42B9" w:rsidRPr="005700D5" w:rsidRDefault="009D42B9" w:rsidP="009D42B9">
            <w:pPr>
              <w:pStyle w:val="77"/>
            </w:pPr>
            <w:r w:rsidRPr="005700D5">
              <w:t>ND</w:t>
            </w:r>
          </w:p>
        </w:tc>
        <w:tc>
          <w:tcPr>
            <w:tcW w:w="1406" w:type="dxa"/>
            <w:vAlign w:val="center"/>
          </w:tcPr>
          <w:p w14:paraId="1EF9C13D" w14:textId="77777777" w:rsidR="009D42B9" w:rsidRPr="005700D5" w:rsidRDefault="009D42B9" w:rsidP="009D42B9">
            <w:pPr>
              <w:pStyle w:val="77"/>
            </w:pPr>
            <w:r w:rsidRPr="005700D5">
              <w:t>ND</w:t>
            </w:r>
          </w:p>
        </w:tc>
        <w:tc>
          <w:tcPr>
            <w:tcW w:w="1359" w:type="dxa"/>
            <w:vAlign w:val="center"/>
          </w:tcPr>
          <w:p w14:paraId="6E76F203" w14:textId="77777777" w:rsidR="009D42B9" w:rsidRPr="005700D5" w:rsidRDefault="009D42B9" w:rsidP="009D42B9">
            <w:pPr>
              <w:pStyle w:val="77"/>
            </w:pPr>
            <w:r w:rsidRPr="005700D5">
              <w:t>ND</w:t>
            </w:r>
          </w:p>
        </w:tc>
        <w:tc>
          <w:tcPr>
            <w:tcW w:w="1312" w:type="dxa"/>
            <w:vAlign w:val="center"/>
          </w:tcPr>
          <w:p w14:paraId="642F4769" w14:textId="77777777" w:rsidR="009D42B9" w:rsidRPr="005700D5" w:rsidRDefault="009D42B9" w:rsidP="009D42B9">
            <w:pPr>
              <w:pStyle w:val="77"/>
            </w:pPr>
            <w:r w:rsidRPr="005700D5">
              <w:t>ND</w:t>
            </w:r>
          </w:p>
        </w:tc>
        <w:tc>
          <w:tcPr>
            <w:tcW w:w="1406" w:type="dxa"/>
            <w:vAlign w:val="center"/>
          </w:tcPr>
          <w:p w14:paraId="04D37DC3" w14:textId="77777777" w:rsidR="009D42B9" w:rsidRPr="005700D5" w:rsidRDefault="009D42B9" w:rsidP="009D42B9">
            <w:pPr>
              <w:pStyle w:val="77"/>
            </w:pPr>
            <w:r w:rsidRPr="005700D5">
              <w:t>ND</w:t>
            </w:r>
          </w:p>
        </w:tc>
        <w:tc>
          <w:tcPr>
            <w:tcW w:w="1406" w:type="dxa"/>
            <w:vAlign w:val="center"/>
          </w:tcPr>
          <w:p w14:paraId="408C438F" w14:textId="77777777" w:rsidR="009D42B9" w:rsidRPr="005700D5" w:rsidRDefault="009D42B9" w:rsidP="009D42B9">
            <w:pPr>
              <w:pStyle w:val="77"/>
            </w:pPr>
            <w:r w:rsidRPr="005700D5">
              <w:t>ND</w:t>
            </w:r>
          </w:p>
        </w:tc>
        <w:tc>
          <w:tcPr>
            <w:tcW w:w="1406" w:type="dxa"/>
            <w:vAlign w:val="center"/>
          </w:tcPr>
          <w:p w14:paraId="600894BF" w14:textId="77777777" w:rsidR="009D42B9" w:rsidRPr="005700D5" w:rsidRDefault="009D42B9" w:rsidP="009D42B9">
            <w:pPr>
              <w:pStyle w:val="77"/>
            </w:pPr>
            <w:r w:rsidRPr="005700D5">
              <w:t>ND</w:t>
            </w:r>
          </w:p>
        </w:tc>
        <w:tc>
          <w:tcPr>
            <w:tcW w:w="1406" w:type="dxa"/>
            <w:vAlign w:val="center"/>
          </w:tcPr>
          <w:p w14:paraId="443F4E62" w14:textId="77777777" w:rsidR="009D42B9" w:rsidRPr="005700D5" w:rsidRDefault="009D42B9" w:rsidP="009D42B9">
            <w:pPr>
              <w:pStyle w:val="77"/>
            </w:pPr>
            <w:r w:rsidRPr="005700D5">
              <w:t>ND</w:t>
            </w:r>
          </w:p>
        </w:tc>
      </w:tr>
      <w:tr w:rsidR="009D42B9" w:rsidRPr="005700D5" w14:paraId="26B61398" w14:textId="77777777" w:rsidTr="009D42B9">
        <w:tblPrEx>
          <w:jc w:val="left"/>
        </w:tblPrEx>
        <w:trPr>
          <w:trHeight w:val="340"/>
        </w:trPr>
        <w:tc>
          <w:tcPr>
            <w:tcW w:w="3008" w:type="dxa"/>
            <w:vAlign w:val="center"/>
          </w:tcPr>
          <w:p w14:paraId="10F22A61" w14:textId="2FD49347" w:rsidR="009D42B9" w:rsidRPr="005700D5" w:rsidRDefault="009D42B9" w:rsidP="009D42B9">
            <w:pPr>
              <w:pStyle w:val="77"/>
            </w:pPr>
            <w:r>
              <w:rPr>
                <w:rFonts w:hint="eastAsia"/>
              </w:rPr>
              <w:t>T</w:t>
            </w:r>
            <w:r>
              <w:t>4</w:t>
            </w:r>
            <w:r>
              <w:rPr>
                <w:rFonts w:hint="eastAsia"/>
              </w:rPr>
              <w:t>（</w:t>
            </w:r>
            <w:r>
              <w:t>180</w:t>
            </w:r>
            <w:r>
              <w:rPr>
                <w:rFonts w:hint="eastAsia"/>
              </w:rPr>
              <w:t>cm</w:t>
            </w:r>
            <w:r>
              <w:rPr>
                <w:rFonts w:hint="eastAsia"/>
              </w:rPr>
              <w:t>）</w:t>
            </w:r>
          </w:p>
        </w:tc>
        <w:tc>
          <w:tcPr>
            <w:tcW w:w="1219" w:type="dxa"/>
            <w:vAlign w:val="center"/>
          </w:tcPr>
          <w:p w14:paraId="35507C2B" w14:textId="77777777" w:rsidR="009D42B9" w:rsidRPr="005700D5" w:rsidRDefault="009D42B9" w:rsidP="009D42B9">
            <w:pPr>
              <w:pStyle w:val="77"/>
            </w:pPr>
            <w:r w:rsidRPr="005700D5">
              <w:t>ND</w:t>
            </w:r>
          </w:p>
        </w:tc>
        <w:tc>
          <w:tcPr>
            <w:tcW w:w="1406" w:type="dxa"/>
            <w:vAlign w:val="center"/>
          </w:tcPr>
          <w:p w14:paraId="6BB8488C" w14:textId="77777777" w:rsidR="009D42B9" w:rsidRPr="005700D5" w:rsidRDefault="009D42B9" w:rsidP="009D42B9">
            <w:pPr>
              <w:pStyle w:val="77"/>
            </w:pPr>
            <w:r w:rsidRPr="005700D5">
              <w:t>ND</w:t>
            </w:r>
          </w:p>
        </w:tc>
        <w:tc>
          <w:tcPr>
            <w:tcW w:w="1359" w:type="dxa"/>
            <w:vAlign w:val="center"/>
          </w:tcPr>
          <w:p w14:paraId="17C41547" w14:textId="77777777" w:rsidR="009D42B9" w:rsidRPr="005700D5" w:rsidRDefault="009D42B9" w:rsidP="009D42B9">
            <w:pPr>
              <w:pStyle w:val="77"/>
            </w:pPr>
            <w:r w:rsidRPr="005700D5">
              <w:t>ND</w:t>
            </w:r>
          </w:p>
        </w:tc>
        <w:tc>
          <w:tcPr>
            <w:tcW w:w="1312" w:type="dxa"/>
            <w:vAlign w:val="center"/>
          </w:tcPr>
          <w:p w14:paraId="5871065B" w14:textId="77777777" w:rsidR="009D42B9" w:rsidRPr="005700D5" w:rsidRDefault="009D42B9" w:rsidP="009D42B9">
            <w:pPr>
              <w:pStyle w:val="77"/>
            </w:pPr>
            <w:r w:rsidRPr="005700D5">
              <w:t>ND</w:t>
            </w:r>
          </w:p>
        </w:tc>
        <w:tc>
          <w:tcPr>
            <w:tcW w:w="1406" w:type="dxa"/>
            <w:vAlign w:val="center"/>
          </w:tcPr>
          <w:p w14:paraId="030DA86E" w14:textId="77777777" w:rsidR="009D42B9" w:rsidRPr="005700D5" w:rsidRDefault="009D42B9" w:rsidP="009D42B9">
            <w:pPr>
              <w:pStyle w:val="77"/>
            </w:pPr>
            <w:r w:rsidRPr="005700D5">
              <w:t>ND</w:t>
            </w:r>
          </w:p>
        </w:tc>
        <w:tc>
          <w:tcPr>
            <w:tcW w:w="1406" w:type="dxa"/>
            <w:vAlign w:val="center"/>
          </w:tcPr>
          <w:p w14:paraId="3E032F7F" w14:textId="77777777" w:rsidR="009D42B9" w:rsidRPr="005700D5" w:rsidRDefault="009D42B9" w:rsidP="009D42B9">
            <w:pPr>
              <w:pStyle w:val="77"/>
            </w:pPr>
            <w:r w:rsidRPr="005700D5">
              <w:t>ND</w:t>
            </w:r>
          </w:p>
        </w:tc>
        <w:tc>
          <w:tcPr>
            <w:tcW w:w="1406" w:type="dxa"/>
            <w:vAlign w:val="center"/>
          </w:tcPr>
          <w:p w14:paraId="1B41E313" w14:textId="77777777" w:rsidR="009D42B9" w:rsidRPr="005700D5" w:rsidRDefault="009D42B9" w:rsidP="009D42B9">
            <w:pPr>
              <w:pStyle w:val="77"/>
            </w:pPr>
            <w:r w:rsidRPr="005700D5">
              <w:t>ND</w:t>
            </w:r>
          </w:p>
        </w:tc>
        <w:tc>
          <w:tcPr>
            <w:tcW w:w="1406" w:type="dxa"/>
            <w:vAlign w:val="center"/>
          </w:tcPr>
          <w:p w14:paraId="49B10267" w14:textId="77777777" w:rsidR="009D42B9" w:rsidRPr="005700D5" w:rsidRDefault="009D42B9" w:rsidP="009D42B9">
            <w:pPr>
              <w:pStyle w:val="77"/>
            </w:pPr>
            <w:r w:rsidRPr="005700D5">
              <w:t>ND</w:t>
            </w:r>
          </w:p>
        </w:tc>
      </w:tr>
      <w:tr w:rsidR="009D42B9" w:rsidRPr="005700D5" w14:paraId="72DECC56" w14:textId="77777777" w:rsidTr="009D42B9">
        <w:tblPrEx>
          <w:jc w:val="left"/>
        </w:tblPrEx>
        <w:trPr>
          <w:trHeight w:val="340"/>
        </w:trPr>
        <w:tc>
          <w:tcPr>
            <w:tcW w:w="3008" w:type="dxa"/>
            <w:vAlign w:val="center"/>
          </w:tcPr>
          <w:p w14:paraId="321A7075" w14:textId="77777777" w:rsidR="009D42B9" w:rsidRPr="005700D5" w:rsidRDefault="009D42B9" w:rsidP="009D42B9">
            <w:pPr>
              <w:pStyle w:val="77"/>
            </w:pPr>
            <w:r w:rsidRPr="005700D5">
              <w:t>样本数量</w:t>
            </w:r>
          </w:p>
        </w:tc>
        <w:tc>
          <w:tcPr>
            <w:tcW w:w="1219" w:type="dxa"/>
            <w:vAlign w:val="center"/>
          </w:tcPr>
          <w:p w14:paraId="3B5901DC" w14:textId="77777777" w:rsidR="009D42B9" w:rsidRPr="005700D5" w:rsidRDefault="009D42B9" w:rsidP="009D42B9">
            <w:pPr>
              <w:pStyle w:val="77"/>
            </w:pPr>
            <w:r w:rsidRPr="005700D5">
              <w:t>3</w:t>
            </w:r>
          </w:p>
        </w:tc>
        <w:tc>
          <w:tcPr>
            <w:tcW w:w="1406" w:type="dxa"/>
            <w:vAlign w:val="center"/>
          </w:tcPr>
          <w:p w14:paraId="60A92817" w14:textId="77777777" w:rsidR="009D42B9" w:rsidRPr="005700D5" w:rsidRDefault="009D42B9" w:rsidP="009D42B9">
            <w:pPr>
              <w:pStyle w:val="77"/>
            </w:pPr>
            <w:r w:rsidRPr="005700D5">
              <w:t>3</w:t>
            </w:r>
          </w:p>
        </w:tc>
        <w:tc>
          <w:tcPr>
            <w:tcW w:w="1359" w:type="dxa"/>
            <w:vAlign w:val="center"/>
          </w:tcPr>
          <w:p w14:paraId="5473EC05" w14:textId="77777777" w:rsidR="009D42B9" w:rsidRPr="005700D5" w:rsidRDefault="009D42B9" w:rsidP="009D42B9">
            <w:pPr>
              <w:pStyle w:val="77"/>
            </w:pPr>
            <w:r w:rsidRPr="005700D5">
              <w:t>3</w:t>
            </w:r>
          </w:p>
        </w:tc>
        <w:tc>
          <w:tcPr>
            <w:tcW w:w="1312" w:type="dxa"/>
            <w:vAlign w:val="center"/>
          </w:tcPr>
          <w:p w14:paraId="7E326AB5" w14:textId="77777777" w:rsidR="009D42B9" w:rsidRPr="005700D5" w:rsidRDefault="009D42B9" w:rsidP="009D42B9">
            <w:pPr>
              <w:pStyle w:val="77"/>
            </w:pPr>
            <w:r w:rsidRPr="005700D5">
              <w:t>3</w:t>
            </w:r>
          </w:p>
        </w:tc>
        <w:tc>
          <w:tcPr>
            <w:tcW w:w="1406" w:type="dxa"/>
            <w:vAlign w:val="center"/>
          </w:tcPr>
          <w:p w14:paraId="6F349B5C" w14:textId="77777777" w:rsidR="009D42B9" w:rsidRPr="005700D5" w:rsidRDefault="009D42B9" w:rsidP="009D42B9">
            <w:pPr>
              <w:pStyle w:val="77"/>
            </w:pPr>
            <w:r w:rsidRPr="005700D5">
              <w:t>3</w:t>
            </w:r>
          </w:p>
        </w:tc>
        <w:tc>
          <w:tcPr>
            <w:tcW w:w="1406" w:type="dxa"/>
            <w:vAlign w:val="center"/>
          </w:tcPr>
          <w:p w14:paraId="50391121" w14:textId="77777777" w:rsidR="009D42B9" w:rsidRPr="005700D5" w:rsidRDefault="009D42B9" w:rsidP="009D42B9">
            <w:pPr>
              <w:pStyle w:val="77"/>
            </w:pPr>
            <w:r w:rsidRPr="005700D5">
              <w:t>3</w:t>
            </w:r>
          </w:p>
        </w:tc>
        <w:tc>
          <w:tcPr>
            <w:tcW w:w="1406" w:type="dxa"/>
            <w:vAlign w:val="center"/>
          </w:tcPr>
          <w:p w14:paraId="385310CE" w14:textId="77777777" w:rsidR="009D42B9" w:rsidRPr="005700D5" w:rsidRDefault="009D42B9" w:rsidP="009D42B9">
            <w:pPr>
              <w:pStyle w:val="77"/>
            </w:pPr>
            <w:r w:rsidRPr="005700D5">
              <w:t>3</w:t>
            </w:r>
          </w:p>
        </w:tc>
        <w:tc>
          <w:tcPr>
            <w:tcW w:w="1406" w:type="dxa"/>
            <w:vAlign w:val="center"/>
          </w:tcPr>
          <w:p w14:paraId="65B8854D" w14:textId="77777777" w:rsidR="009D42B9" w:rsidRPr="005700D5" w:rsidRDefault="009D42B9" w:rsidP="009D42B9">
            <w:pPr>
              <w:pStyle w:val="77"/>
            </w:pPr>
            <w:r w:rsidRPr="005700D5">
              <w:t>3</w:t>
            </w:r>
          </w:p>
        </w:tc>
      </w:tr>
      <w:tr w:rsidR="009D42B9" w:rsidRPr="005700D5" w14:paraId="5CA4E3DC" w14:textId="77777777" w:rsidTr="009D42B9">
        <w:tblPrEx>
          <w:jc w:val="left"/>
        </w:tblPrEx>
        <w:trPr>
          <w:trHeight w:val="340"/>
        </w:trPr>
        <w:tc>
          <w:tcPr>
            <w:tcW w:w="3008" w:type="dxa"/>
            <w:vAlign w:val="center"/>
          </w:tcPr>
          <w:p w14:paraId="6851F8A0" w14:textId="77777777" w:rsidR="009D42B9" w:rsidRPr="005700D5" w:rsidRDefault="009D42B9" w:rsidP="009D42B9">
            <w:pPr>
              <w:pStyle w:val="77"/>
            </w:pPr>
            <w:r w:rsidRPr="005700D5">
              <w:t>最大值</w:t>
            </w:r>
          </w:p>
        </w:tc>
        <w:tc>
          <w:tcPr>
            <w:tcW w:w="1219" w:type="dxa"/>
            <w:vAlign w:val="center"/>
          </w:tcPr>
          <w:p w14:paraId="2BBBF5DB" w14:textId="77777777" w:rsidR="009D42B9" w:rsidRPr="005700D5" w:rsidRDefault="009D42B9" w:rsidP="009D42B9">
            <w:pPr>
              <w:pStyle w:val="77"/>
            </w:pPr>
            <w:r w:rsidRPr="005700D5">
              <w:t>ND</w:t>
            </w:r>
          </w:p>
        </w:tc>
        <w:tc>
          <w:tcPr>
            <w:tcW w:w="1406" w:type="dxa"/>
            <w:vAlign w:val="center"/>
          </w:tcPr>
          <w:p w14:paraId="64D3A354" w14:textId="77777777" w:rsidR="009D42B9" w:rsidRPr="005700D5" w:rsidRDefault="009D42B9" w:rsidP="009D42B9">
            <w:pPr>
              <w:pStyle w:val="77"/>
            </w:pPr>
            <w:r w:rsidRPr="005700D5">
              <w:t>ND</w:t>
            </w:r>
          </w:p>
        </w:tc>
        <w:tc>
          <w:tcPr>
            <w:tcW w:w="1359" w:type="dxa"/>
            <w:vAlign w:val="center"/>
          </w:tcPr>
          <w:p w14:paraId="262DC660" w14:textId="77777777" w:rsidR="009D42B9" w:rsidRPr="005700D5" w:rsidRDefault="009D42B9" w:rsidP="009D42B9">
            <w:pPr>
              <w:pStyle w:val="77"/>
            </w:pPr>
            <w:r w:rsidRPr="005700D5">
              <w:t>ND</w:t>
            </w:r>
          </w:p>
        </w:tc>
        <w:tc>
          <w:tcPr>
            <w:tcW w:w="1312" w:type="dxa"/>
            <w:vAlign w:val="center"/>
          </w:tcPr>
          <w:p w14:paraId="45202A31" w14:textId="77777777" w:rsidR="009D42B9" w:rsidRPr="005700D5" w:rsidRDefault="009D42B9" w:rsidP="009D42B9">
            <w:pPr>
              <w:pStyle w:val="77"/>
            </w:pPr>
            <w:r w:rsidRPr="005700D5">
              <w:t>ND</w:t>
            </w:r>
          </w:p>
        </w:tc>
        <w:tc>
          <w:tcPr>
            <w:tcW w:w="1406" w:type="dxa"/>
            <w:vAlign w:val="center"/>
          </w:tcPr>
          <w:p w14:paraId="7DFF610E" w14:textId="77777777" w:rsidR="009D42B9" w:rsidRPr="005700D5" w:rsidRDefault="009D42B9" w:rsidP="009D42B9">
            <w:pPr>
              <w:pStyle w:val="77"/>
            </w:pPr>
            <w:r w:rsidRPr="005700D5">
              <w:t>ND</w:t>
            </w:r>
          </w:p>
        </w:tc>
        <w:tc>
          <w:tcPr>
            <w:tcW w:w="1406" w:type="dxa"/>
            <w:vAlign w:val="center"/>
          </w:tcPr>
          <w:p w14:paraId="493B4C53" w14:textId="77777777" w:rsidR="009D42B9" w:rsidRPr="005700D5" w:rsidRDefault="009D42B9" w:rsidP="009D42B9">
            <w:pPr>
              <w:pStyle w:val="77"/>
            </w:pPr>
            <w:r w:rsidRPr="005700D5">
              <w:t>ND</w:t>
            </w:r>
          </w:p>
        </w:tc>
        <w:tc>
          <w:tcPr>
            <w:tcW w:w="1406" w:type="dxa"/>
            <w:vAlign w:val="center"/>
          </w:tcPr>
          <w:p w14:paraId="02EBD7E9" w14:textId="77777777" w:rsidR="009D42B9" w:rsidRPr="005700D5" w:rsidRDefault="009D42B9" w:rsidP="009D42B9">
            <w:pPr>
              <w:pStyle w:val="77"/>
            </w:pPr>
            <w:r w:rsidRPr="005700D5">
              <w:t>ND</w:t>
            </w:r>
          </w:p>
        </w:tc>
        <w:tc>
          <w:tcPr>
            <w:tcW w:w="1406" w:type="dxa"/>
            <w:vAlign w:val="center"/>
          </w:tcPr>
          <w:p w14:paraId="2CC6AB43" w14:textId="77777777" w:rsidR="009D42B9" w:rsidRPr="005700D5" w:rsidRDefault="009D42B9" w:rsidP="009D42B9">
            <w:pPr>
              <w:pStyle w:val="77"/>
            </w:pPr>
            <w:r w:rsidRPr="005700D5">
              <w:t>ND</w:t>
            </w:r>
          </w:p>
        </w:tc>
      </w:tr>
      <w:tr w:rsidR="009D42B9" w:rsidRPr="005700D5" w14:paraId="30AB8DFB" w14:textId="77777777" w:rsidTr="009D42B9">
        <w:tblPrEx>
          <w:jc w:val="left"/>
        </w:tblPrEx>
        <w:trPr>
          <w:trHeight w:val="340"/>
        </w:trPr>
        <w:tc>
          <w:tcPr>
            <w:tcW w:w="3008" w:type="dxa"/>
            <w:vAlign w:val="center"/>
          </w:tcPr>
          <w:p w14:paraId="3CC65A72" w14:textId="77777777" w:rsidR="009D42B9" w:rsidRPr="005700D5" w:rsidRDefault="009D42B9" w:rsidP="009D42B9">
            <w:pPr>
              <w:pStyle w:val="77"/>
            </w:pPr>
            <w:r w:rsidRPr="005700D5">
              <w:t>最小值</w:t>
            </w:r>
          </w:p>
        </w:tc>
        <w:tc>
          <w:tcPr>
            <w:tcW w:w="1219" w:type="dxa"/>
            <w:vAlign w:val="center"/>
          </w:tcPr>
          <w:p w14:paraId="208893FE" w14:textId="77777777" w:rsidR="009D42B9" w:rsidRPr="005700D5" w:rsidRDefault="009D42B9" w:rsidP="009D42B9">
            <w:pPr>
              <w:pStyle w:val="77"/>
            </w:pPr>
            <w:r w:rsidRPr="005700D5">
              <w:t>ND</w:t>
            </w:r>
          </w:p>
        </w:tc>
        <w:tc>
          <w:tcPr>
            <w:tcW w:w="1406" w:type="dxa"/>
            <w:vAlign w:val="center"/>
          </w:tcPr>
          <w:p w14:paraId="32A2432D" w14:textId="77777777" w:rsidR="009D42B9" w:rsidRPr="005700D5" w:rsidRDefault="009D42B9" w:rsidP="009D42B9">
            <w:pPr>
              <w:pStyle w:val="77"/>
            </w:pPr>
            <w:r w:rsidRPr="005700D5">
              <w:t>ND</w:t>
            </w:r>
          </w:p>
        </w:tc>
        <w:tc>
          <w:tcPr>
            <w:tcW w:w="1359" w:type="dxa"/>
            <w:vAlign w:val="center"/>
          </w:tcPr>
          <w:p w14:paraId="15F7EF44" w14:textId="77777777" w:rsidR="009D42B9" w:rsidRPr="005700D5" w:rsidRDefault="009D42B9" w:rsidP="009D42B9">
            <w:pPr>
              <w:pStyle w:val="77"/>
            </w:pPr>
            <w:r w:rsidRPr="005700D5">
              <w:t>ND</w:t>
            </w:r>
          </w:p>
        </w:tc>
        <w:tc>
          <w:tcPr>
            <w:tcW w:w="1312" w:type="dxa"/>
            <w:vAlign w:val="center"/>
          </w:tcPr>
          <w:p w14:paraId="63A2B5FA" w14:textId="77777777" w:rsidR="009D42B9" w:rsidRPr="005700D5" w:rsidRDefault="009D42B9" w:rsidP="009D42B9">
            <w:pPr>
              <w:pStyle w:val="77"/>
            </w:pPr>
            <w:r w:rsidRPr="005700D5">
              <w:t>ND</w:t>
            </w:r>
          </w:p>
        </w:tc>
        <w:tc>
          <w:tcPr>
            <w:tcW w:w="1406" w:type="dxa"/>
            <w:vAlign w:val="center"/>
          </w:tcPr>
          <w:p w14:paraId="742C3373" w14:textId="77777777" w:rsidR="009D42B9" w:rsidRPr="005700D5" w:rsidRDefault="009D42B9" w:rsidP="009D42B9">
            <w:pPr>
              <w:pStyle w:val="77"/>
            </w:pPr>
            <w:r w:rsidRPr="005700D5">
              <w:t>ND</w:t>
            </w:r>
          </w:p>
        </w:tc>
        <w:tc>
          <w:tcPr>
            <w:tcW w:w="1406" w:type="dxa"/>
            <w:vAlign w:val="center"/>
          </w:tcPr>
          <w:p w14:paraId="5EBEB7BD" w14:textId="77777777" w:rsidR="009D42B9" w:rsidRPr="005700D5" w:rsidRDefault="009D42B9" w:rsidP="009D42B9">
            <w:pPr>
              <w:pStyle w:val="77"/>
            </w:pPr>
            <w:r w:rsidRPr="005700D5">
              <w:t>ND</w:t>
            </w:r>
          </w:p>
        </w:tc>
        <w:tc>
          <w:tcPr>
            <w:tcW w:w="1406" w:type="dxa"/>
            <w:vAlign w:val="center"/>
          </w:tcPr>
          <w:p w14:paraId="559BBC54" w14:textId="77777777" w:rsidR="009D42B9" w:rsidRPr="005700D5" w:rsidRDefault="009D42B9" w:rsidP="009D42B9">
            <w:pPr>
              <w:pStyle w:val="77"/>
            </w:pPr>
            <w:r w:rsidRPr="005700D5">
              <w:t>ND</w:t>
            </w:r>
          </w:p>
        </w:tc>
        <w:tc>
          <w:tcPr>
            <w:tcW w:w="1406" w:type="dxa"/>
            <w:vAlign w:val="center"/>
          </w:tcPr>
          <w:p w14:paraId="5294C738" w14:textId="77777777" w:rsidR="009D42B9" w:rsidRPr="005700D5" w:rsidRDefault="009D42B9" w:rsidP="009D42B9">
            <w:pPr>
              <w:pStyle w:val="77"/>
            </w:pPr>
            <w:r w:rsidRPr="005700D5">
              <w:t>ND</w:t>
            </w:r>
          </w:p>
        </w:tc>
      </w:tr>
      <w:tr w:rsidR="009D42B9" w:rsidRPr="005700D5" w14:paraId="7FF46C81" w14:textId="77777777" w:rsidTr="009D42B9">
        <w:tblPrEx>
          <w:jc w:val="left"/>
        </w:tblPrEx>
        <w:trPr>
          <w:trHeight w:val="340"/>
        </w:trPr>
        <w:tc>
          <w:tcPr>
            <w:tcW w:w="3008" w:type="dxa"/>
            <w:vAlign w:val="center"/>
          </w:tcPr>
          <w:p w14:paraId="40729978" w14:textId="77777777" w:rsidR="009D42B9" w:rsidRPr="005700D5" w:rsidRDefault="009D42B9" w:rsidP="009D42B9">
            <w:pPr>
              <w:pStyle w:val="77"/>
            </w:pPr>
            <w:r w:rsidRPr="005700D5">
              <w:t>均值</w:t>
            </w:r>
          </w:p>
        </w:tc>
        <w:tc>
          <w:tcPr>
            <w:tcW w:w="1219" w:type="dxa"/>
            <w:vAlign w:val="center"/>
          </w:tcPr>
          <w:p w14:paraId="07766EC8" w14:textId="77777777" w:rsidR="009D42B9" w:rsidRPr="005700D5" w:rsidRDefault="009D42B9" w:rsidP="009D42B9">
            <w:pPr>
              <w:pStyle w:val="77"/>
            </w:pPr>
            <w:r w:rsidRPr="005700D5">
              <w:t>ND</w:t>
            </w:r>
          </w:p>
        </w:tc>
        <w:tc>
          <w:tcPr>
            <w:tcW w:w="1406" w:type="dxa"/>
            <w:vAlign w:val="center"/>
          </w:tcPr>
          <w:p w14:paraId="6584AE7E" w14:textId="77777777" w:rsidR="009D42B9" w:rsidRPr="005700D5" w:rsidRDefault="009D42B9" w:rsidP="009D42B9">
            <w:pPr>
              <w:pStyle w:val="77"/>
            </w:pPr>
            <w:r w:rsidRPr="005700D5">
              <w:t>ND</w:t>
            </w:r>
          </w:p>
        </w:tc>
        <w:tc>
          <w:tcPr>
            <w:tcW w:w="1359" w:type="dxa"/>
            <w:vAlign w:val="center"/>
          </w:tcPr>
          <w:p w14:paraId="2E270EB0" w14:textId="77777777" w:rsidR="009D42B9" w:rsidRPr="005700D5" w:rsidRDefault="009D42B9" w:rsidP="009D42B9">
            <w:pPr>
              <w:pStyle w:val="77"/>
            </w:pPr>
            <w:r w:rsidRPr="005700D5">
              <w:t>ND</w:t>
            </w:r>
          </w:p>
        </w:tc>
        <w:tc>
          <w:tcPr>
            <w:tcW w:w="1312" w:type="dxa"/>
            <w:vAlign w:val="center"/>
          </w:tcPr>
          <w:p w14:paraId="2B6B3388" w14:textId="77777777" w:rsidR="009D42B9" w:rsidRPr="005700D5" w:rsidRDefault="009D42B9" w:rsidP="009D42B9">
            <w:pPr>
              <w:pStyle w:val="77"/>
            </w:pPr>
            <w:r w:rsidRPr="005700D5">
              <w:t>ND</w:t>
            </w:r>
          </w:p>
        </w:tc>
        <w:tc>
          <w:tcPr>
            <w:tcW w:w="1406" w:type="dxa"/>
            <w:vAlign w:val="center"/>
          </w:tcPr>
          <w:p w14:paraId="4AA4A7B8" w14:textId="77777777" w:rsidR="009D42B9" w:rsidRPr="005700D5" w:rsidRDefault="009D42B9" w:rsidP="009D42B9">
            <w:pPr>
              <w:pStyle w:val="77"/>
            </w:pPr>
            <w:r w:rsidRPr="005700D5">
              <w:t>ND</w:t>
            </w:r>
          </w:p>
        </w:tc>
        <w:tc>
          <w:tcPr>
            <w:tcW w:w="1406" w:type="dxa"/>
            <w:vAlign w:val="center"/>
          </w:tcPr>
          <w:p w14:paraId="29C32A57" w14:textId="77777777" w:rsidR="009D42B9" w:rsidRPr="005700D5" w:rsidRDefault="009D42B9" w:rsidP="009D42B9">
            <w:pPr>
              <w:pStyle w:val="77"/>
            </w:pPr>
            <w:r w:rsidRPr="005700D5">
              <w:t>ND</w:t>
            </w:r>
          </w:p>
        </w:tc>
        <w:tc>
          <w:tcPr>
            <w:tcW w:w="1406" w:type="dxa"/>
            <w:vAlign w:val="center"/>
          </w:tcPr>
          <w:p w14:paraId="3F3C260B" w14:textId="77777777" w:rsidR="009D42B9" w:rsidRPr="005700D5" w:rsidRDefault="009D42B9" w:rsidP="009D42B9">
            <w:pPr>
              <w:pStyle w:val="77"/>
            </w:pPr>
            <w:r w:rsidRPr="005700D5">
              <w:t>ND</w:t>
            </w:r>
          </w:p>
        </w:tc>
        <w:tc>
          <w:tcPr>
            <w:tcW w:w="1406" w:type="dxa"/>
            <w:vAlign w:val="center"/>
          </w:tcPr>
          <w:p w14:paraId="018C570E" w14:textId="77777777" w:rsidR="009D42B9" w:rsidRPr="005700D5" w:rsidRDefault="009D42B9" w:rsidP="009D42B9">
            <w:pPr>
              <w:pStyle w:val="77"/>
            </w:pPr>
            <w:r w:rsidRPr="005700D5">
              <w:t>ND</w:t>
            </w:r>
          </w:p>
        </w:tc>
      </w:tr>
      <w:tr w:rsidR="009D42B9" w:rsidRPr="005700D5" w14:paraId="06CEA42C" w14:textId="77777777" w:rsidTr="009D42B9">
        <w:tblPrEx>
          <w:jc w:val="left"/>
        </w:tblPrEx>
        <w:trPr>
          <w:trHeight w:val="340"/>
        </w:trPr>
        <w:tc>
          <w:tcPr>
            <w:tcW w:w="3008" w:type="dxa"/>
            <w:vAlign w:val="center"/>
          </w:tcPr>
          <w:p w14:paraId="5EF38873" w14:textId="77777777" w:rsidR="009D42B9" w:rsidRPr="005700D5" w:rsidRDefault="009D42B9" w:rsidP="009D42B9">
            <w:pPr>
              <w:pStyle w:val="77"/>
            </w:pPr>
            <w:r w:rsidRPr="005700D5">
              <w:t>最大浓度占标率</w:t>
            </w:r>
            <w:r w:rsidRPr="005700D5">
              <w:t>%</w:t>
            </w:r>
          </w:p>
        </w:tc>
        <w:tc>
          <w:tcPr>
            <w:tcW w:w="1219" w:type="dxa"/>
          </w:tcPr>
          <w:p w14:paraId="3FC68542" w14:textId="77777777" w:rsidR="009D42B9" w:rsidRPr="005700D5" w:rsidRDefault="009D42B9" w:rsidP="009D42B9">
            <w:pPr>
              <w:pStyle w:val="77"/>
            </w:pPr>
            <w:r w:rsidRPr="005700D5">
              <w:rPr>
                <w:rFonts w:hint="eastAsia"/>
              </w:rPr>
              <w:t>/</w:t>
            </w:r>
          </w:p>
        </w:tc>
        <w:tc>
          <w:tcPr>
            <w:tcW w:w="1406" w:type="dxa"/>
            <w:vAlign w:val="center"/>
          </w:tcPr>
          <w:p w14:paraId="3DF31AE1" w14:textId="77777777" w:rsidR="009D42B9" w:rsidRPr="005700D5" w:rsidRDefault="009D42B9" w:rsidP="009D42B9">
            <w:pPr>
              <w:pStyle w:val="77"/>
            </w:pPr>
            <w:r w:rsidRPr="005700D5">
              <w:rPr>
                <w:rFonts w:hint="eastAsia"/>
              </w:rPr>
              <w:t>/</w:t>
            </w:r>
          </w:p>
        </w:tc>
        <w:tc>
          <w:tcPr>
            <w:tcW w:w="1359" w:type="dxa"/>
          </w:tcPr>
          <w:p w14:paraId="325B04C7" w14:textId="77777777" w:rsidR="009D42B9" w:rsidRPr="005700D5" w:rsidRDefault="009D42B9" w:rsidP="009D42B9">
            <w:pPr>
              <w:pStyle w:val="77"/>
            </w:pPr>
            <w:r w:rsidRPr="005700D5">
              <w:rPr>
                <w:rFonts w:hint="eastAsia"/>
              </w:rPr>
              <w:t>/</w:t>
            </w:r>
          </w:p>
        </w:tc>
        <w:tc>
          <w:tcPr>
            <w:tcW w:w="1312" w:type="dxa"/>
            <w:vAlign w:val="center"/>
          </w:tcPr>
          <w:p w14:paraId="68D3145E" w14:textId="77777777" w:rsidR="009D42B9" w:rsidRPr="005700D5" w:rsidRDefault="009D42B9" w:rsidP="009D42B9">
            <w:pPr>
              <w:pStyle w:val="77"/>
            </w:pPr>
            <w:r w:rsidRPr="005700D5">
              <w:rPr>
                <w:rFonts w:hint="eastAsia"/>
              </w:rPr>
              <w:t>/</w:t>
            </w:r>
          </w:p>
        </w:tc>
        <w:tc>
          <w:tcPr>
            <w:tcW w:w="1406" w:type="dxa"/>
          </w:tcPr>
          <w:p w14:paraId="04C13E55" w14:textId="77777777" w:rsidR="009D42B9" w:rsidRPr="005700D5" w:rsidRDefault="009D42B9" w:rsidP="009D42B9">
            <w:pPr>
              <w:pStyle w:val="77"/>
            </w:pPr>
            <w:r w:rsidRPr="005700D5">
              <w:rPr>
                <w:rFonts w:hint="eastAsia"/>
              </w:rPr>
              <w:t>/</w:t>
            </w:r>
          </w:p>
        </w:tc>
        <w:tc>
          <w:tcPr>
            <w:tcW w:w="1406" w:type="dxa"/>
            <w:vAlign w:val="center"/>
          </w:tcPr>
          <w:p w14:paraId="0480F0BD" w14:textId="77777777" w:rsidR="009D42B9" w:rsidRPr="005700D5" w:rsidRDefault="009D42B9" w:rsidP="009D42B9">
            <w:pPr>
              <w:pStyle w:val="77"/>
            </w:pPr>
            <w:r w:rsidRPr="005700D5">
              <w:rPr>
                <w:rFonts w:hint="eastAsia"/>
              </w:rPr>
              <w:t>/</w:t>
            </w:r>
          </w:p>
        </w:tc>
        <w:tc>
          <w:tcPr>
            <w:tcW w:w="1406" w:type="dxa"/>
          </w:tcPr>
          <w:p w14:paraId="61A03C6E" w14:textId="77777777" w:rsidR="009D42B9" w:rsidRPr="005700D5" w:rsidRDefault="009D42B9" w:rsidP="009D42B9">
            <w:pPr>
              <w:pStyle w:val="77"/>
            </w:pPr>
            <w:r w:rsidRPr="005700D5">
              <w:rPr>
                <w:rFonts w:hint="eastAsia"/>
              </w:rPr>
              <w:t>/</w:t>
            </w:r>
          </w:p>
        </w:tc>
        <w:tc>
          <w:tcPr>
            <w:tcW w:w="1406" w:type="dxa"/>
            <w:vAlign w:val="center"/>
          </w:tcPr>
          <w:p w14:paraId="5B3B2386" w14:textId="77777777" w:rsidR="009D42B9" w:rsidRPr="005700D5" w:rsidRDefault="009D42B9" w:rsidP="009D42B9">
            <w:pPr>
              <w:pStyle w:val="77"/>
            </w:pPr>
            <w:r w:rsidRPr="005700D5">
              <w:rPr>
                <w:rFonts w:hint="eastAsia"/>
              </w:rPr>
              <w:t>/</w:t>
            </w:r>
          </w:p>
        </w:tc>
      </w:tr>
      <w:tr w:rsidR="009D42B9" w:rsidRPr="005700D5" w14:paraId="66E10B26" w14:textId="77777777" w:rsidTr="009D42B9">
        <w:tblPrEx>
          <w:jc w:val="left"/>
        </w:tblPrEx>
        <w:trPr>
          <w:trHeight w:val="340"/>
        </w:trPr>
        <w:tc>
          <w:tcPr>
            <w:tcW w:w="3008" w:type="dxa"/>
            <w:vAlign w:val="center"/>
          </w:tcPr>
          <w:p w14:paraId="407CF351" w14:textId="77777777" w:rsidR="009D42B9" w:rsidRPr="005700D5" w:rsidRDefault="009D42B9" w:rsidP="009D42B9">
            <w:pPr>
              <w:pStyle w:val="77"/>
            </w:pPr>
            <w:r w:rsidRPr="005700D5">
              <w:t>标准差</w:t>
            </w:r>
          </w:p>
        </w:tc>
        <w:tc>
          <w:tcPr>
            <w:tcW w:w="1219" w:type="dxa"/>
          </w:tcPr>
          <w:p w14:paraId="148F4145" w14:textId="77777777" w:rsidR="009D42B9" w:rsidRPr="005700D5" w:rsidRDefault="009D42B9" w:rsidP="009D42B9">
            <w:pPr>
              <w:pStyle w:val="77"/>
            </w:pPr>
            <w:r w:rsidRPr="005700D5">
              <w:t>0</w:t>
            </w:r>
          </w:p>
        </w:tc>
        <w:tc>
          <w:tcPr>
            <w:tcW w:w="1406" w:type="dxa"/>
          </w:tcPr>
          <w:p w14:paraId="56C7BB8C" w14:textId="77777777" w:rsidR="009D42B9" w:rsidRPr="005700D5" w:rsidRDefault="009D42B9" w:rsidP="009D42B9">
            <w:pPr>
              <w:pStyle w:val="77"/>
            </w:pPr>
            <w:r w:rsidRPr="005700D5">
              <w:t>0</w:t>
            </w:r>
          </w:p>
        </w:tc>
        <w:tc>
          <w:tcPr>
            <w:tcW w:w="1359" w:type="dxa"/>
          </w:tcPr>
          <w:p w14:paraId="4772CEA3" w14:textId="77777777" w:rsidR="009D42B9" w:rsidRPr="005700D5" w:rsidRDefault="009D42B9" w:rsidP="009D42B9">
            <w:pPr>
              <w:pStyle w:val="77"/>
            </w:pPr>
            <w:r w:rsidRPr="005700D5">
              <w:t>0</w:t>
            </w:r>
          </w:p>
        </w:tc>
        <w:tc>
          <w:tcPr>
            <w:tcW w:w="1312" w:type="dxa"/>
          </w:tcPr>
          <w:p w14:paraId="1A6E28D2" w14:textId="77777777" w:rsidR="009D42B9" w:rsidRPr="005700D5" w:rsidRDefault="009D42B9" w:rsidP="009D42B9">
            <w:pPr>
              <w:pStyle w:val="77"/>
            </w:pPr>
            <w:r w:rsidRPr="005700D5">
              <w:t>0</w:t>
            </w:r>
          </w:p>
        </w:tc>
        <w:tc>
          <w:tcPr>
            <w:tcW w:w="1406" w:type="dxa"/>
          </w:tcPr>
          <w:p w14:paraId="0F20BF75" w14:textId="77777777" w:rsidR="009D42B9" w:rsidRPr="005700D5" w:rsidRDefault="009D42B9" w:rsidP="009D42B9">
            <w:pPr>
              <w:pStyle w:val="77"/>
            </w:pPr>
            <w:r w:rsidRPr="005700D5">
              <w:t>0</w:t>
            </w:r>
          </w:p>
        </w:tc>
        <w:tc>
          <w:tcPr>
            <w:tcW w:w="1406" w:type="dxa"/>
          </w:tcPr>
          <w:p w14:paraId="765DA3B2" w14:textId="77777777" w:rsidR="009D42B9" w:rsidRPr="005700D5" w:rsidRDefault="009D42B9" w:rsidP="009D42B9">
            <w:pPr>
              <w:pStyle w:val="77"/>
            </w:pPr>
            <w:r w:rsidRPr="005700D5">
              <w:t>0</w:t>
            </w:r>
          </w:p>
        </w:tc>
        <w:tc>
          <w:tcPr>
            <w:tcW w:w="1406" w:type="dxa"/>
          </w:tcPr>
          <w:p w14:paraId="015DECB6" w14:textId="77777777" w:rsidR="009D42B9" w:rsidRPr="005700D5" w:rsidRDefault="009D42B9" w:rsidP="009D42B9">
            <w:pPr>
              <w:pStyle w:val="77"/>
            </w:pPr>
            <w:r w:rsidRPr="005700D5">
              <w:t>0</w:t>
            </w:r>
          </w:p>
        </w:tc>
        <w:tc>
          <w:tcPr>
            <w:tcW w:w="1406" w:type="dxa"/>
          </w:tcPr>
          <w:p w14:paraId="0B4EBE23" w14:textId="77777777" w:rsidR="009D42B9" w:rsidRPr="005700D5" w:rsidRDefault="009D42B9" w:rsidP="009D42B9">
            <w:pPr>
              <w:pStyle w:val="77"/>
            </w:pPr>
            <w:r w:rsidRPr="005700D5">
              <w:t>0</w:t>
            </w:r>
          </w:p>
        </w:tc>
      </w:tr>
      <w:tr w:rsidR="009D42B9" w:rsidRPr="005700D5" w14:paraId="08D01E5E" w14:textId="77777777" w:rsidTr="009D42B9">
        <w:tblPrEx>
          <w:jc w:val="left"/>
        </w:tblPrEx>
        <w:trPr>
          <w:trHeight w:val="340"/>
        </w:trPr>
        <w:tc>
          <w:tcPr>
            <w:tcW w:w="3008" w:type="dxa"/>
            <w:vAlign w:val="center"/>
          </w:tcPr>
          <w:p w14:paraId="62758C41" w14:textId="77777777" w:rsidR="009D42B9" w:rsidRPr="005700D5" w:rsidRDefault="009D42B9" w:rsidP="009D42B9">
            <w:pPr>
              <w:pStyle w:val="77"/>
            </w:pPr>
            <w:r w:rsidRPr="005700D5">
              <w:t>检出率（</w:t>
            </w:r>
            <w:r w:rsidRPr="005700D5">
              <w:t>%</w:t>
            </w:r>
            <w:r w:rsidRPr="005700D5">
              <w:t>）</w:t>
            </w:r>
          </w:p>
        </w:tc>
        <w:tc>
          <w:tcPr>
            <w:tcW w:w="1219" w:type="dxa"/>
          </w:tcPr>
          <w:p w14:paraId="52927ADF" w14:textId="77777777" w:rsidR="009D42B9" w:rsidRPr="005700D5" w:rsidRDefault="009D42B9" w:rsidP="009D42B9">
            <w:pPr>
              <w:pStyle w:val="77"/>
            </w:pPr>
            <w:r w:rsidRPr="005700D5">
              <w:t>0</w:t>
            </w:r>
          </w:p>
        </w:tc>
        <w:tc>
          <w:tcPr>
            <w:tcW w:w="1406" w:type="dxa"/>
          </w:tcPr>
          <w:p w14:paraId="58808E02" w14:textId="77777777" w:rsidR="009D42B9" w:rsidRPr="005700D5" w:rsidRDefault="009D42B9" w:rsidP="009D42B9">
            <w:pPr>
              <w:pStyle w:val="77"/>
            </w:pPr>
            <w:r w:rsidRPr="005700D5">
              <w:t>0</w:t>
            </w:r>
          </w:p>
        </w:tc>
        <w:tc>
          <w:tcPr>
            <w:tcW w:w="1359" w:type="dxa"/>
          </w:tcPr>
          <w:p w14:paraId="56D4CA20" w14:textId="77777777" w:rsidR="009D42B9" w:rsidRPr="005700D5" w:rsidRDefault="009D42B9" w:rsidP="009D42B9">
            <w:pPr>
              <w:pStyle w:val="77"/>
            </w:pPr>
            <w:r w:rsidRPr="005700D5">
              <w:t>0</w:t>
            </w:r>
          </w:p>
        </w:tc>
        <w:tc>
          <w:tcPr>
            <w:tcW w:w="1312" w:type="dxa"/>
          </w:tcPr>
          <w:p w14:paraId="3C5B20F1" w14:textId="77777777" w:rsidR="009D42B9" w:rsidRPr="005700D5" w:rsidRDefault="009D42B9" w:rsidP="009D42B9">
            <w:pPr>
              <w:pStyle w:val="77"/>
            </w:pPr>
            <w:r w:rsidRPr="005700D5">
              <w:t>0</w:t>
            </w:r>
          </w:p>
        </w:tc>
        <w:tc>
          <w:tcPr>
            <w:tcW w:w="1406" w:type="dxa"/>
          </w:tcPr>
          <w:p w14:paraId="0F0B85EF" w14:textId="77777777" w:rsidR="009D42B9" w:rsidRPr="005700D5" w:rsidRDefault="009D42B9" w:rsidP="009D42B9">
            <w:pPr>
              <w:pStyle w:val="77"/>
            </w:pPr>
            <w:r w:rsidRPr="005700D5">
              <w:t>0</w:t>
            </w:r>
          </w:p>
        </w:tc>
        <w:tc>
          <w:tcPr>
            <w:tcW w:w="1406" w:type="dxa"/>
          </w:tcPr>
          <w:p w14:paraId="481DE722" w14:textId="77777777" w:rsidR="009D42B9" w:rsidRPr="005700D5" w:rsidRDefault="009D42B9" w:rsidP="009D42B9">
            <w:pPr>
              <w:pStyle w:val="77"/>
            </w:pPr>
            <w:r w:rsidRPr="005700D5">
              <w:t>0</w:t>
            </w:r>
          </w:p>
        </w:tc>
        <w:tc>
          <w:tcPr>
            <w:tcW w:w="1406" w:type="dxa"/>
          </w:tcPr>
          <w:p w14:paraId="3E38DDDE" w14:textId="77777777" w:rsidR="009D42B9" w:rsidRPr="005700D5" w:rsidRDefault="009D42B9" w:rsidP="009D42B9">
            <w:pPr>
              <w:pStyle w:val="77"/>
            </w:pPr>
            <w:r w:rsidRPr="005700D5">
              <w:t>0</w:t>
            </w:r>
          </w:p>
        </w:tc>
        <w:tc>
          <w:tcPr>
            <w:tcW w:w="1406" w:type="dxa"/>
          </w:tcPr>
          <w:p w14:paraId="26A45150" w14:textId="77777777" w:rsidR="009D42B9" w:rsidRPr="005700D5" w:rsidRDefault="009D42B9" w:rsidP="009D42B9">
            <w:pPr>
              <w:pStyle w:val="77"/>
            </w:pPr>
            <w:r w:rsidRPr="005700D5">
              <w:t>0</w:t>
            </w:r>
          </w:p>
        </w:tc>
      </w:tr>
      <w:tr w:rsidR="009D42B9" w:rsidRPr="005700D5" w14:paraId="652E3981" w14:textId="77777777" w:rsidTr="009D42B9">
        <w:tblPrEx>
          <w:jc w:val="left"/>
        </w:tblPrEx>
        <w:trPr>
          <w:trHeight w:val="340"/>
        </w:trPr>
        <w:tc>
          <w:tcPr>
            <w:tcW w:w="3008" w:type="dxa"/>
            <w:vAlign w:val="center"/>
          </w:tcPr>
          <w:p w14:paraId="3329A762" w14:textId="77777777" w:rsidR="009D42B9" w:rsidRPr="005700D5" w:rsidRDefault="009D42B9" w:rsidP="009D42B9">
            <w:pPr>
              <w:pStyle w:val="77"/>
            </w:pPr>
            <w:r w:rsidRPr="005700D5">
              <w:t>超标率（</w:t>
            </w:r>
            <w:r w:rsidRPr="005700D5">
              <w:t>%</w:t>
            </w:r>
            <w:r w:rsidRPr="005700D5">
              <w:t>）</w:t>
            </w:r>
          </w:p>
        </w:tc>
        <w:tc>
          <w:tcPr>
            <w:tcW w:w="1219" w:type="dxa"/>
          </w:tcPr>
          <w:p w14:paraId="60072D05" w14:textId="77777777" w:rsidR="009D42B9" w:rsidRPr="005700D5" w:rsidRDefault="009D42B9" w:rsidP="009D42B9">
            <w:pPr>
              <w:pStyle w:val="77"/>
            </w:pPr>
            <w:r w:rsidRPr="005700D5">
              <w:t>0</w:t>
            </w:r>
          </w:p>
        </w:tc>
        <w:tc>
          <w:tcPr>
            <w:tcW w:w="1406" w:type="dxa"/>
          </w:tcPr>
          <w:p w14:paraId="0E571187" w14:textId="77777777" w:rsidR="009D42B9" w:rsidRPr="005700D5" w:rsidRDefault="009D42B9" w:rsidP="009D42B9">
            <w:pPr>
              <w:pStyle w:val="77"/>
            </w:pPr>
            <w:r w:rsidRPr="005700D5">
              <w:t>0</w:t>
            </w:r>
          </w:p>
        </w:tc>
        <w:tc>
          <w:tcPr>
            <w:tcW w:w="1359" w:type="dxa"/>
          </w:tcPr>
          <w:p w14:paraId="3D48336C" w14:textId="77777777" w:rsidR="009D42B9" w:rsidRPr="005700D5" w:rsidRDefault="009D42B9" w:rsidP="009D42B9">
            <w:pPr>
              <w:pStyle w:val="77"/>
            </w:pPr>
            <w:r w:rsidRPr="005700D5">
              <w:t>0</w:t>
            </w:r>
          </w:p>
        </w:tc>
        <w:tc>
          <w:tcPr>
            <w:tcW w:w="1312" w:type="dxa"/>
          </w:tcPr>
          <w:p w14:paraId="15E985BC" w14:textId="77777777" w:rsidR="009D42B9" w:rsidRPr="005700D5" w:rsidRDefault="009D42B9" w:rsidP="009D42B9">
            <w:pPr>
              <w:pStyle w:val="77"/>
            </w:pPr>
            <w:r w:rsidRPr="005700D5">
              <w:t>0</w:t>
            </w:r>
          </w:p>
        </w:tc>
        <w:tc>
          <w:tcPr>
            <w:tcW w:w="1406" w:type="dxa"/>
          </w:tcPr>
          <w:p w14:paraId="3ABC4C6C" w14:textId="77777777" w:rsidR="009D42B9" w:rsidRPr="005700D5" w:rsidRDefault="009D42B9" w:rsidP="009D42B9">
            <w:pPr>
              <w:pStyle w:val="77"/>
            </w:pPr>
            <w:r w:rsidRPr="005700D5">
              <w:t>0</w:t>
            </w:r>
          </w:p>
        </w:tc>
        <w:tc>
          <w:tcPr>
            <w:tcW w:w="1406" w:type="dxa"/>
          </w:tcPr>
          <w:p w14:paraId="64CC9DE1" w14:textId="77777777" w:rsidR="009D42B9" w:rsidRPr="005700D5" w:rsidRDefault="009D42B9" w:rsidP="009D42B9">
            <w:pPr>
              <w:pStyle w:val="77"/>
            </w:pPr>
            <w:r w:rsidRPr="005700D5">
              <w:t>0</w:t>
            </w:r>
          </w:p>
        </w:tc>
        <w:tc>
          <w:tcPr>
            <w:tcW w:w="1406" w:type="dxa"/>
          </w:tcPr>
          <w:p w14:paraId="18D1A7FE" w14:textId="77777777" w:rsidR="009D42B9" w:rsidRPr="005700D5" w:rsidRDefault="009D42B9" w:rsidP="009D42B9">
            <w:pPr>
              <w:pStyle w:val="77"/>
            </w:pPr>
            <w:r w:rsidRPr="005700D5">
              <w:t>0</w:t>
            </w:r>
          </w:p>
        </w:tc>
        <w:tc>
          <w:tcPr>
            <w:tcW w:w="1406" w:type="dxa"/>
          </w:tcPr>
          <w:p w14:paraId="3E267A4A" w14:textId="77777777" w:rsidR="009D42B9" w:rsidRPr="005700D5" w:rsidRDefault="009D42B9" w:rsidP="009D42B9">
            <w:pPr>
              <w:pStyle w:val="77"/>
            </w:pPr>
            <w:r w:rsidRPr="005700D5">
              <w:t>0</w:t>
            </w:r>
          </w:p>
        </w:tc>
      </w:tr>
      <w:tr w:rsidR="009D42B9" w:rsidRPr="005700D5" w14:paraId="4D1E8009" w14:textId="77777777" w:rsidTr="009D42B9">
        <w:tblPrEx>
          <w:jc w:val="left"/>
        </w:tblPrEx>
        <w:trPr>
          <w:trHeight w:val="340"/>
        </w:trPr>
        <w:tc>
          <w:tcPr>
            <w:tcW w:w="3008" w:type="dxa"/>
            <w:vAlign w:val="center"/>
          </w:tcPr>
          <w:p w14:paraId="3960F4C9" w14:textId="77777777" w:rsidR="009D42B9" w:rsidRPr="005700D5" w:rsidRDefault="009D42B9" w:rsidP="009D42B9">
            <w:pPr>
              <w:pStyle w:val="77"/>
            </w:pPr>
            <w:r w:rsidRPr="005700D5">
              <w:t>最大超标率</w:t>
            </w:r>
          </w:p>
        </w:tc>
        <w:tc>
          <w:tcPr>
            <w:tcW w:w="1219" w:type="dxa"/>
          </w:tcPr>
          <w:p w14:paraId="579BA493" w14:textId="77777777" w:rsidR="009D42B9" w:rsidRPr="005700D5" w:rsidRDefault="009D42B9" w:rsidP="009D42B9">
            <w:pPr>
              <w:pStyle w:val="77"/>
            </w:pPr>
            <w:r w:rsidRPr="005700D5">
              <w:t>0</w:t>
            </w:r>
          </w:p>
        </w:tc>
        <w:tc>
          <w:tcPr>
            <w:tcW w:w="1406" w:type="dxa"/>
          </w:tcPr>
          <w:p w14:paraId="09058847" w14:textId="77777777" w:rsidR="009D42B9" w:rsidRPr="005700D5" w:rsidRDefault="009D42B9" w:rsidP="009D42B9">
            <w:pPr>
              <w:pStyle w:val="77"/>
            </w:pPr>
            <w:r w:rsidRPr="005700D5">
              <w:t>0</w:t>
            </w:r>
          </w:p>
        </w:tc>
        <w:tc>
          <w:tcPr>
            <w:tcW w:w="1359" w:type="dxa"/>
          </w:tcPr>
          <w:p w14:paraId="3449BC59" w14:textId="77777777" w:rsidR="009D42B9" w:rsidRPr="005700D5" w:rsidRDefault="009D42B9" w:rsidP="009D42B9">
            <w:pPr>
              <w:pStyle w:val="77"/>
            </w:pPr>
            <w:r w:rsidRPr="005700D5">
              <w:t>0</w:t>
            </w:r>
          </w:p>
        </w:tc>
        <w:tc>
          <w:tcPr>
            <w:tcW w:w="1312" w:type="dxa"/>
          </w:tcPr>
          <w:p w14:paraId="0BCB70C9" w14:textId="77777777" w:rsidR="009D42B9" w:rsidRPr="005700D5" w:rsidRDefault="009D42B9" w:rsidP="009D42B9">
            <w:pPr>
              <w:pStyle w:val="77"/>
            </w:pPr>
            <w:r w:rsidRPr="005700D5">
              <w:t>0</w:t>
            </w:r>
          </w:p>
        </w:tc>
        <w:tc>
          <w:tcPr>
            <w:tcW w:w="1406" w:type="dxa"/>
          </w:tcPr>
          <w:p w14:paraId="16B28951" w14:textId="77777777" w:rsidR="009D42B9" w:rsidRPr="005700D5" w:rsidRDefault="009D42B9" w:rsidP="009D42B9">
            <w:pPr>
              <w:pStyle w:val="77"/>
            </w:pPr>
            <w:r w:rsidRPr="005700D5">
              <w:t>0</w:t>
            </w:r>
          </w:p>
        </w:tc>
        <w:tc>
          <w:tcPr>
            <w:tcW w:w="1406" w:type="dxa"/>
          </w:tcPr>
          <w:p w14:paraId="5A4AA80A" w14:textId="77777777" w:rsidR="009D42B9" w:rsidRPr="005700D5" w:rsidRDefault="009D42B9" w:rsidP="009D42B9">
            <w:pPr>
              <w:pStyle w:val="77"/>
            </w:pPr>
            <w:r w:rsidRPr="005700D5">
              <w:t>0</w:t>
            </w:r>
          </w:p>
        </w:tc>
        <w:tc>
          <w:tcPr>
            <w:tcW w:w="1406" w:type="dxa"/>
          </w:tcPr>
          <w:p w14:paraId="7D1D69A3" w14:textId="77777777" w:rsidR="009D42B9" w:rsidRPr="005700D5" w:rsidRDefault="009D42B9" w:rsidP="009D42B9">
            <w:pPr>
              <w:pStyle w:val="77"/>
            </w:pPr>
            <w:r w:rsidRPr="005700D5">
              <w:t>0</w:t>
            </w:r>
          </w:p>
        </w:tc>
        <w:tc>
          <w:tcPr>
            <w:tcW w:w="1406" w:type="dxa"/>
          </w:tcPr>
          <w:p w14:paraId="6C6A8288" w14:textId="77777777" w:rsidR="009D42B9" w:rsidRPr="005700D5" w:rsidRDefault="009D42B9" w:rsidP="009D42B9">
            <w:pPr>
              <w:pStyle w:val="77"/>
            </w:pPr>
            <w:r w:rsidRPr="005700D5">
              <w:t>0</w:t>
            </w:r>
          </w:p>
        </w:tc>
      </w:tr>
      <w:tr w:rsidR="009D42B9" w:rsidRPr="005700D5" w14:paraId="2CB00335" w14:textId="77777777" w:rsidTr="009D42B9">
        <w:tblPrEx>
          <w:jc w:val="left"/>
        </w:tblPrEx>
        <w:trPr>
          <w:trHeight w:val="340"/>
        </w:trPr>
        <w:tc>
          <w:tcPr>
            <w:tcW w:w="3008" w:type="dxa"/>
            <w:vAlign w:val="center"/>
          </w:tcPr>
          <w:p w14:paraId="4483D578" w14:textId="77777777" w:rsidR="009D42B9" w:rsidRPr="005700D5" w:rsidRDefault="009D42B9" w:rsidP="009D42B9">
            <w:pPr>
              <w:pStyle w:val="77"/>
            </w:pPr>
            <w:r w:rsidRPr="005700D5">
              <w:t>监测因子</w:t>
            </w:r>
          </w:p>
        </w:tc>
        <w:tc>
          <w:tcPr>
            <w:tcW w:w="1219" w:type="dxa"/>
            <w:vAlign w:val="center"/>
          </w:tcPr>
          <w:p w14:paraId="10A13E3B" w14:textId="77777777" w:rsidR="009D42B9" w:rsidRPr="005700D5" w:rsidRDefault="009D42B9" w:rsidP="009D42B9">
            <w:pPr>
              <w:pStyle w:val="77"/>
            </w:pPr>
            <w:r w:rsidRPr="005700D5">
              <w:rPr>
                <w:rFonts w:hint="eastAsia"/>
              </w:rPr>
              <w:t>苯并</w:t>
            </w:r>
            <w:r w:rsidRPr="005700D5">
              <w:rPr>
                <w:rFonts w:hint="eastAsia"/>
              </w:rPr>
              <w:t>[b]</w:t>
            </w:r>
            <w:r w:rsidRPr="005700D5">
              <w:rPr>
                <w:rFonts w:hint="eastAsia"/>
              </w:rPr>
              <w:t>荧蒽</w:t>
            </w:r>
          </w:p>
        </w:tc>
        <w:tc>
          <w:tcPr>
            <w:tcW w:w="1406" w:type="dxa"/>
            <w:vAlign w:val="center"/>
          </w:tcPr>
          <w:p w14:paraId="14DD048D" w14:textId="77777777" w:rsidR="009D42B9" w:rsidRPr="005700D5" w:rsidRDefault="009D42B9" w:rsidP="009D42B9">
            <w:pPr>
              <w:pStyle w:val="77"/>
            </w:pPr>
            <w:r w:rsidRPr="005700D5">
              <w:rPr>
                <w:rFonts w:hint="eastAsia"/>
              </w:rPr>
              <w:t>苯并</w:t>
            </w:r>
            <w:r w:rsidRPr="005700D5">
              <w:rPr>
                <w:rFonts w:hint="eastAsia"/>
              </w:rPr>
              <w:t>[k]</w:t>
            </w:r>
            <w:r w:rsidRPr="005700D5">
              <w:rPr>
                <w:rFonts w:hint="eastAsia"/>
              </w:rPr>
              <w:t>荧蒽</w:t>
            </w:r>
          </w:p>
        </w:tc>
        <w:tc>
          <w:tcPr>
            <w:tcW w:w="1359" w:type="dxa"/>
            <w:vAlign w:val="center"/>
          </w:tcPr>
          <w:p w14:paraId="7E0441A7" w14:textId="77777777" w:rsidR="009D42B9" w:rsidRPr="005700D5" w:rsidRDefault="009D42B9" w:rsidP="009D42B9">
            <w:pPr>
              <w:pStyle w:val="77"/>
            </w:pPr>
            <w:r w:rsidRPr="005700D5">
              <w:rPr>
                <w:rFonts w:hint="eastAsia"/>
              </w:rPr>
              <w:t>䓛</w:t>
            </w:r>
          </w:p>
        </w:tc>
        <w:tc>
          <w:tcPr>
            <w:tcW w:w="1312" w:type="dxa"/>
            <w:vAlign w:val="center"/>
          </w:tcPr>
          <w:p w14:paraId="045798DC" w14:textId="77777777" w:rsidR="009D42B9" w:rsidRPr="005700D5" w:rsidRDefault="009D42B9" w:rsidP="009D42B9">
            <w:pPr>
              <w:pStyle w:val="77"/>
            </w:pPr>
            <w:r w:rsidRPr="005700D5">
              <w:rPr>
                <w:rFonts w:hint="eastAsia"/>
              </w:rPr>
              <w:t>二苯并</w:t>
            </w:r>
            <w:r w:rsidRPr="005700D5">
              <w:rPr>
                <w:rFonts w:hint="eastAsia"/>
              </w:rPr>
              <w:t>[a,h]</w:t>
            </w:r>
            <w:r w:rsidRPr="005700D5">
              <w:rPr>
                <w:rFonts w:hint="eastAsia"/>
              </w:rPr>
              <w:t>蒽</w:t>
            </w:r>
          </w:p>
        </w:tc>
        <w:tc>
          <w:tcPr>
            <w:tcW w:w="1406" w:type="dxa"/>
            <w:vAlign w:val="center"/>
          </w:tcPr>
          <w:p w14:paraId="2F8FE6B2" w14:textId="77777777" w:rsidR="009D42B9" w:rsidRPr="005700D5" w:rsidRDefault="009D42B9" w:rsidP="009D42B9">
            <w:pPr>
              <w:pStyle w:val="77"/>
            </w:pPr>
            <w:r w:rsidRPr="005700D5">
              <w:rPr>
                <w:rFonts w:hint="eastAsia"/>
              </w:rPr>
              <w:t>茚并</w:t>
            </w:r>
            <w:r w:rsidRPr="005700D5">
              <w:rPr>
                <w:rFonts w:hint="eastAsia"/>
              </w:rPr>
              <w:t>[1,2,3-cd]</w:t>
            </w:r>
            <w:r w:rsidRPr="005700D5">
              <w:rPr>
                <w:rFonts w:hint="eastAsia"/>
              </w:rPr>
              <w:t>芘</w:t>
            </w:r>
          </w:p>
        </w:tc>
        <w:tc>
          <w:tcPr>
            <w:tcW w:w="1406" w:type="dxa"/>
            <w:vAlign w:val="center"/>
          </w:tcPr>
          <w:p w14:paraId="3E920C09" w14:textId="77777777" w:rsidR="009D42B9" w:rsidRPr="005700D5" w:rsidRDefault="009D42B9" w:rsidP="009D42B9">
            <w:pPr>
              <w:pStyle w:val="77"/>
            </w:pPr>
            <w:r w:rsidRPr="005700D5">
              <w:t>萘</w:t>
            </w:r>
          </w:p>
        </w:tc>
        <w:tc>
          <w:tcPr>
            <w:tcW w:w="1406" w:type="dxa"/>
            <w:vAlign w:val="center"/>
          </w:tcPr>
          <w:p w14:paraId="03E49927" w14:textId="77777777" w:rsidR="009D42B9" w:rsidRPr="005700D5" w:rsidRDefault="009D42B9" w:rsidP="009D42B9">
            <w:pPr>
              <w:pStyle w:val="77"/>
            </w:pPr>
          </w:p>
        </w:tc>
        <w:tc>
          <w:tcPr>
            <w:tcW w:w="1406" w:type="dxa"/>
            <w:vAlign w:val="center"/>
          </w:tcPr>
          <w:p w14:paraId="73D42583" w14:textId="77777777" w:rsidR="009D42B9" w:rsidRPr="005700D5" w:rsidRDefault="009D42B9" w:rsidP="009D42B9">
            <w:pPr>
              <w:pStyle w:val="77"/>
            </w:pPr>
          </w:p>
        </w:tc>
      </w:tr>
      <w:tr w:rsidR="009D42B9" w:rsidRPr="005700D5" w14:paraId="66C2F008" w14:textId="77777777" w:rsidTr="009D42B9">
        <w:tblPrEx>
          <w:jc w:val="left"/>
        </w:tblPrEx>
        <w:trPr>
          <w:trHeight w:val="340"/>
        </w:trPr>
        <w:tc>
          <w:tcPr>
            <w:tcW w:w="3008" w:type="dxa"/>
            <w:vAlign w:val="center"/>
          </w:tcPr>
          <w:p w14:paraId="7777E264" w14:textId="77777777" w:rsidR="009D42B9" w:rsidRPr="005700D5" w:rsidRDefault="009D42B9" w:rsidP="009D42B9">
            <w:pPr>
              <w:pStyle w:val="77"/>
            </w:pPr>
            <w:r w:rsidRPr="005700D5">
              <w:lastRenderedPageBreak/>
              <w:t>标准值（</w:t>
            </w:r>
            <w:r w:rsidRPr="005700D5">
              <w:t>mg/kg</w:t>
            </w:r>
            <w:r w:rsidRPr="005700D5">
              <w:t>）</w:t>
            </w:r>
          </w:p>
        </w:tc>
        <w:tc>
          <w:tcPr>
            <w:tcW w:w="1219" w:type="dxa"/>
          </w:tcPr>
          <w:p w14:paraId="4D3503DF" w14:textId="77777777" w:rsidR="009D42B9" w:rsidRPr="005700D5" w:rsidRDefault="009D42B9" w:rsidP="009D42B9">
            <w:pPr>
              <w:pStyle w:val="77"/>
            </w:pPr>
            <w:r w:rsidRPr="005700D5">
              <w:rPr>
                <w:rFonts w:hint="eastAsia"/>
              </w:rPr>
              <w:t>15</w:t>
            </w:r>
          </w:p>
        </w:tc>
        <w:tc>
          <w:tcPr>
            <w:tcW w:w="1406" w:type="dxa"/>
            <w:vAlign w:val="center"/>
          </w:tcPr>
          <w:p w14:paraId="05E2716F" w14:textId="77777777" w:rsidR="009D42B9" w:rsidRPr="005700D5" w:rsidRDefault="009D42B9" w:rsidP="009D42B9">
            <w:pPr>
              <w:pStyle w:val="77"/>
            </w:pPr>
            <w:r w:rsidRPr="005700D5">
              <w:rPr>
                <w:rFonts w:hint="eastAsia"/>
              </w:rPr>
              <w:t>151</w:t>
            </w:r>
          </w:p>
        </w:tc>
        <w:tc>
          <w:tcPr>
            <w:tcW w:w="1359" w:type="dxa"/>
            <w:vAlign w:val="center"/>
          </w:tcPr>
          <w:p w14:paraId="5B26669F" w14:textId="77777777" w:rsidR="009D42B9" w:rsidRPr="005700D5" w:rsidRDefault="009D42B9" w:rsidP="009D42B9">
            <w:pPr>
              <w:pStyle w:val="77"/>
            </w:pPr>
            <w:r w:rsidRPr="005700D5">
              <w:rPr>
                <w:rFonts w:hint="eastAsia"/>
              </w:rPr>
              <w:t>1293</w:t>
            </w:r>
          </w:p>
        </w:tc>
        <w:tc>
          <w:tcPr>
            <w:tcW w:w="1312" w:type="dxa"/>
            <w:vAlign w:val="center"/>
          </w:tcPr>
          <w:p w14:paraId="6B3BBD8C" w14:textId="77777777" w:rsidR="009D42B9" w:rsidRPr="005700D5" w:rsidRDefault="009D42B9" w:rsidP="009D42B9">
            <w:pPr>
              <w:pStyle w:val="77"/>
            </w:pPr>
            <w:r w:rsidRPr="005700D5">
              <w:rPr>
                <w:rFonts w:hint="eastAsia"/>
              </w:rPr>
              <w:t>1.5</w:t>
            </w:r>
          </w:p>
        </w:tc>
        <w:tc>
          <w:tcPr>
            <w:tcW w:w="1406" w:type="dxa"/>
            <w:vAlign w:val="center"/>
          </w:tcPr>
          <w:p w14:paraId="6DE39141" w14:textId="77777777" w:rsidR="009D42B9" w:rsidRPr="005700D5" w:rsidRDefault="009D42B9" w:rsidP="009D42B9">
            <w:pPr>
              <w:pStyle w:val="77"/>
            </w:pPr>
            <w:r w:rsidRPr="005700D5">
              <w:rPr>
                <w:rFonts w:hint="eastAsia"/>
              </w:rPr>
              <w:t>15</w:t>
            </w:r>
          </w:p>
        </w:tc>
        <w:tc>
          <w:tcPr>
            <w:tcW w:w="1406" w:type="dxa"/>
            <w:vAlign w:val="center"/>
          </w:tcPr>
          <w:p w14:paraId="4E484BF2" w14:textId="77777777" w:rsidR="009D42B9" w:rsidRPr="005700D5" w:rsidRDefault="009D42B9" w:rsidP="009D42B9">
            <w:pPr>
              <w:pStyle w:val="77"/>
            </w:pPr>
            <w:r w:rsidRPr="005700D5">
              <w:rPr>
                <w:rFonts w:hint="eastAsia"/>
              </w:rPr>
              <w:t>70</w:t>
            </w:r>
          </w:p>
        </w:tc>
        <w:tc>
          <w:tcPr>
            <w:tcW w:w="1406" w:type="dxa"/>
            <w:vAlign w:val="center"/>
          </w:tcPr>
          <w:p w14:paraId="46965AF4" w14:textId="77777777" w:rsidR="009D42B9" w:rsidRPr="005700D5" w:rsidRDefault="009D42B9" w:rsidP="009D42B9">
            <w:pPr>
              <w:pStyle w:val="77"/>
            </w:pPr>
          </w:p>
        </w:tc>
        <w:tc>
          <w:tcPr>
            <w:tcW w:w="1406" w:type="dxa"/>
            <w:vAlign w:val="center"/>
          </w:tcPr>
          <w:p w14:paraId="112C2CE4" w14:textId="77777777" w:rsidR="009D42B9" w:rsidRPr="005700D5" w:rsidRDefault="009D42B9" w:rsidP="009D42B9">
            <w:pPr>
              <w:pStyle w:val="77"/>
            </w:pPr>
          </w:p>
        </w:tc>
      </w:tr>
      <w:tr w:rsidR="009D42B9" w:rsidRPr="005700D5" w14:paraId="4041B29C" w14:textId="77777777" w:rsidTr="009D42B9">
        <w:tblPrEx>
          <w:jc w:val="left"/>
        </w:tblPrEx>
        <w:trPr>
          <w:trHeight w:val="340"/>
        </w:trPr>
        <w:tc>
          <w:tcPr>
            <w:tcW w:w="3008" w:type="dxa"/>
            <w:vAlign w:val="center"/>
          </w:tcPr>
          <w:p w14:paraId="5F7F4E80" w14:textId="634144C2" w:rsidR="009D42B9" w:rsidRPr="005700D5" w:rsidRDefault="009D42B9" w:rsidP="009D42B9">
            <w:pPr>
              <w:pStyle w:val="77"/>
            </w:pPr>
            <w:r>
              <w:rPr>
                <w:rFonts w:hint="eastAsia"/>
              </w:rPr>
              <w:t>T</w:t>
            </w:r>
            <w:r>
              <w:t>4</w:t>
            </w:r>
            <w:r>
              <w:rPr>
                <w:rFonts w:hint="eastAsia"/>
              </w:rPr>
              <w:t>（</w:t>
            </w:r>
            <w:r>
              <w:rPr>
                <w:rFonts w:hint="eastAsia"/>
              </w:rPr>
              <w:t>3</w:t>
            </w:r>
            <w:r>
              <w:t>0</w:t>
            </w:r>
            <w:r>
              <w:rPr>
                <w:rFonts w:hint="eastAsia"/>
              </w:rPr>
              <w:t>cm</w:t>
            </w:r>
            <w:r>
              <w:rPr>
                <w:rFonts w:hint="eastAsia"/>
              </w:rPr>
              <w:t>）</w:t>
            </w:r>
          </w:p>
        </w:tc>
        <w:tc>
          <w:tcPr>
            <w:tcW w:w="1219" w:type="dxa"/>
            <w:vAlign w:val="center"/>
          </w:tcPr>
          <w:p w14:paraId="31F37E69" w14:textId="77777777" w:rsidR="009D42B9" w:rsidRPr="005700D5" w:rsidRDefault="009D42B9" w:rsidP="009D42B9">
            <w:pPr>
              <w:pStyle w:val="77"/>
            </w:pPr>
            <w:r w:rsidRPr="005700D5">
              <w:t>ND</w:t>
            </w:r>
          </w:p>
        </w:tc>
        <w:tc>
          <w:tcPr>
            <w:tcW w:w="1406" w:type="dxa"/>
            <w:vAlign w:val="center"/>
          </w:tcPr>
          <w:p w14:paraId="654549ED" w14:textId="77777777" w:rsidR="009D42B9" w:rsidRPr="005700D5" w:rsidRDefault="009D42B9" w:rsidP="009D42B9">
            <w:pPr>
              <w:pStyle w:val="77"/>
            </w:pPr>
            <w:r w:rsidRPr="005700D5">
              <w:t>ND</w:t>
            </w:r>
          </w:p>
        </w:tc>
        <w:tc>
          <w:tcPr>
            <w:tcW w:w="1359" w:type="dxa"/>
            <w:vAlign w:val="center"/>
          </w:tcPr>
          <w:p w14:paraId="2E31E363" w14:textId="77777777" w:rsidR="009D42B9" w:rsidRPr="005700D5" w:rsidRDefault="009D42B9" w:rsidP="009D42B9">
            <w:pPr>
              <w:pStyle w:val="77"/>
            </w:pPr>
            <w:r w:rsidRPr="005700D5">
              <w:t>ND</w:t>
            </w:r>
          </w:p>
        </w:tc>
        <w:tc>
          <w:tcPr>
            <w:tcW w:w="1312" w:type="dxa"/>
            <w:vAlign w:val="center"/>
          </w:tcPr>
          <w:p w14:paraId="4AED2215" w14:textId="77777777" w:rsidR="009D42B9" w:rsidRPr="005700D5" w:rsidRDefault="009D42B9" w:rsidP="009D42B9">
            <w:pPr>
              <w:pStyle w:val="77"/>
            </w:pPr>
            <w:r w:rsidRPr="005700D5">
              <w:t>ND</w:t>
            </w:r>
          </w:p>
        </w:tc>
        <w:tc>
          <w:tcPr>
            <w:tcW w:w="1406" w:type="dxa"/>
            <w:vAlign w:val="center"/>
          </w:tcPr>
          <w:p w14:paraId="064166A9" w14:textId="77777777" w:rsidR="009D42B9" w:rsidRPr="005700D5" w:rsidRDefault="009D42B9" w:rsidP="009D42B9">
            <w:pPr>
              <w:pStyle w:val="77"/>
            </w:pPr>
            <w:r w:rsidRPr="005700D5">
              <w:t>ND</w:t>
            </w:r>
          </w:p>
        </w:tc>
        <w:tc>
          <w:tcPr>
            <w:tcW w:w="1406" w:type="dxa"/>
            <w:vAlign w:val="center"/>
          </w:tcPr>
          <w:p w14:paraId="160C0B82" w14:textId="77777777" w:rsidR="009D42B9" w:rsidRPr="005700D5" w:rsidRDefault="009D42B9" w:rsidP="009D42B9">
            <w:pPr>
              <w:pStyle w:val="77"/>
            </w:pPr>
            <w:r w:rsidRPr="005700D5">
              <w:t>ND</w:t>
            </w:r>
          </w:p>
        </w:tc>
        <w:tc>
          <w:tcPr>
            <w:tcW w:w="1406" w:type="dxa"/>
            <w:vAlign w:val="center"/>
          </w:tcPr>
          <w:p w14:paraId="672230D9" w14:textId="77777777" w:rsidR="009D42B9" w:rsidRPr="005700D5" w:rsidRDefault="009D42B9" w:rsidP="009D42B9">
            <w:pPr>
              <w:pStyle w:val="77"/>
            </w:pPr>
          </w:p>
        </w:tc>
        <w:tc>
          <w:tcPr>
            <w:tcW w:w="1406" w:type="dxa"/>
            <w:vAlign w:val="center"/>
          </w:tcPr>
          <w:p w14:paraId="25B8DEA2" w14:textId="77777777" w:rsidR="009D42B9" w:rsidRPr="005700D5" w:rsidRDefault="009D42B9" w:rsidP="009D42B9">
            <w:pPr>
              <w:pStyle w:val="77"/>
            </w:pPr>
          </w:p>
        </w:tc>
      </w:tr>
      <w:tr w:rsidR="009D42B9" w:rsidRPr="005700D5" w14:paraId="1D8E9ECA" w14:textId="77777777" w:rsidTr="009D42B9">
        <w:tblPrEx>
          <w:jc w:val="left"/>
        </w:tblPrEx>
        <w:trPr>
          <w:trHeight w:val="340"/>
        </w:trPr>
        <w:tc>
          <w:tcPr>
            <w:tcW w:w="3008" w:type="dxa"/>
            <w:vAlign w:val="center"/>
          </w:tcPr>
          <w:p w14:paraId="336DE8A2" w14:textId="0C4C8F69" w:rsidR="009D42B9" w:rsidRPr="005700D5" w:rsidRDefault="009D42B9" w:rsidP="009D42B9">
            <w:pPr>
              <w:pStyle w:val="77"/>
            </w:pPr>
            <w:r>
              <w:rPr>
                <w:rFonts w:hint="eastAsia"/>
              </w:rPr>
              <w:t>T</w:t>
            </w:r>
            <w:r>
              <w:t>4</w:t>
            </w:r>
            <w:r>
              <w:rPr>
                <w:rFonts w:hint="eastAsia"/>
              </w:rPr>
              <w:t>（</w:t>
            </w:r>
            <w:r>
              <w:t>100</w:t>
            </w:r>
            <w:r>
              <w:rPr>
                <w:rFonts w:hint="eastAsia"/>
              </w:rPr>
              <w:t>cm</w:t>
            </w:r>
            <w:r>
              <w:rPr>
                <w:rFonts w:hint="eastAsia"/>
              </w:rPr>
              <w:t>）</w:t>
            </w:r>
          </w:p>
        </w:tc>
        <w:tc>
          <w:tcPr>
            <w:tcW w:w="1219" w:type="dxa"/>
            <w:vAlign w:val="center"/>
          </w:tcPr>
          <w:p w14:paraId="1A826027" w14:textId="77777777" w:rsidR="009D42B9" w:rsidRPr="005700D5" w:rsidRDefault="009D42B9" w:rsidP="009D42B9">
            <w:pPr>
              <w:pStyle w:val="77"/>
            </w:pPr>
            <w:r w:rsidRPr="005700D5">
              <w:t>ND</w:t>
            </w:r>
          </w:p>
        </w:tc>
        <w:tc>
          <w:tcPr>
            <w:tcW w:w="1406" w:type="dxa"/>
            <w:vAlign w:val="center"/>
          </w:tcPr>
          <w:p w14:paraId="16AF6EB8" w14:textId="77777777" w:rsidR="009D42B9" w:rsidRPr="005700D5" w:rsidRDefault="009D42B9" w:rsidP="009D42B9">
            <w:pPr>
              <w:pStyle w:val="77"/>
            </w:pPr>
            <w:r w:rsidRPr="005700D5">
              <w:t>ND</w:t>
            </w:r>
          </w:p>
        </w:tc>
        <w:tc>
          <w:tcPr>
            <w:tcW w:w="1359" w:type="dxa"/>
            <w:vAlign w:val="center"/>
          </w:tcPr>
          <w:p w14:paraId="6337454F" w14:textId="77777777" w:rsidR="009D42B9" w:rsidRPr="005700D5" w:rsidRDefault="009D42B9" w:rsidP="009D42B9">
            <w:pPr>
              <w:pStyle w:val="77"/>
            </w:pPr>
            <w:r w:rsidRPr="005700D5">
              <w:t>ND</w:t>
            </w:r>
          </w:p>
        </w:tc>
        <w:tc>
          <w:tcPr>
            <w:tcW w:w="1312" w:type="dxa"/>
            <w:vAlign w:val="center"/>
          </w:tcPr>
          <w:p w14:paraId="5A6AD7F1" w14:textId="77777777" w:rsidR="009D42B9" w:rsidRPr="005700D5" w:rsidRDefault="009D42B9" w:rsidP="009D42B9">
            <w:pPr>
              <w:pStyle w:val="77"/>
            </w:pPr>
            <w:r w:rsidRPr="005700D5">
              <w:t>ND</w:t>
            </w:r>
          </w:p>
        </w:tc>
        <w:tc>
          <w:tcPr>
            <w:tcW w:w="1406" w:type="dxa"/>
            <w:vAlign w:val="center"/>
          </w:tcPr>
          <w:p w14:paraId="4FEB1623" w14:textId="77777777" w:rsidR="009D42B9" w:rsidRPr="005700D5" w:rsidRDefault="009D42B9" w:rsidP="009D42B9">
            <w:pPr>
              <w:pStyle w:val="77"/>
            </w:pPr>
            <w:r w:rsidRPr="005700D5">
              <w:t>ND</w:t>
            </w:r>
          </w:p>
        </w:tc>
        <w:tc>
          <w:tcPr>
            <w:tcW w:w="1406" w:type="dxa"/>
            <w:vAlign w:val="center"/>
          </w:tcPr>
          <w:p w14:paraId="08BD118A" w14:textId="77777777" w:rsidR="009D42B9" w:rsidRPr="005700D5" w:rsidRDefault="009D42B9" w:rsidP="009D42B9">
            <w:pPr>
              <w:pStyle w:val="77"/>
            </w:pPr>
            <w:r w:rsidRPr="005700D5">
              <w:t>ND</w:t>
            </w:r>
          </w:p>
        </w:tc>
        <w:tc>
          <w:tcPr>
            <w:tcW w:w="1406" w:type="dxa"/>
            <w:vAlign w:val="center"/>
          </w:tcPr>
          <w:p w14:paraId="58567FEC" w14:textId="77777777" w:rsidR="009D42B9" w:rsidRPr="005700D5" w:rsidRDefault="009D42B9" w:rsidP="009D42B9">
            <w:pPr>
              <w:pStyle w:val="77"/>
            </w:pPr>
          </w:p>
        </w:tc>
        <w:tc>
          <w:tcPr>
            <w:tcW w:w="1406" w:type="dxa"/>
            <w:vAlign w:val="center"/>
          </w:tcPr>
          <w:p w14:paraId="097661B2" w14:textId="77777777" w:rsidR="009D42B9" w:rsidRPr="005700D5" w:rsidRDefault="009D42B9" w:rsidP="009D42B9">
            <w:pPr>
              <w:pStyle w:val="77"/>
            </w:pPr>
          </w:p>
        </w:tc>
      </w:tr>
      <w:tr w:rsidR="009D42B9" w:rsidRPr="005700D5" w14:paraId="431490BD" w14:textId="77777777" w:rsidTr="009D42B9">
        <w:tblPrEx>
          <w:jc w:val="left"/>
        </w:tblPrEx>
        <w:trPr>
          <w:trHeight w:val="340"/>
        </w:trPr>
        <w:tc>
          <w:tcPr>
            <w:tcW w:w="3008" w:type="dxa"/>
            <w:vAlign w:val="center"/>
          </w:tcPr>
          <w:p w14:paraId="036E7CE9" w14:textId="0D236E1B" w:rsidR="009D42B9" w:rsidRPr="005700D5" w:rsidRDefault="009D42B9" w:rsidP="009D42B9">
            <w:pPr>
              <w:pStyle w:val="77"/>
            </w:pPr>
            <w:r>
              <w:rPr>
                <w:rFonts w:hint="eastAsia"/>
              </w:rPr>
              <w:t>T</w:t>
            </w:r>
            <w:r>
              <w:t>4</w:t>
            </w:r>
            <w:r>
              <w:rPr>
                <w:rFonts w:hint="eastAsia"/>
              </w:rPr>
              <w:t>（</w:t>
            </w:r>
            <w:r>
              <w:t>180</w:t>
            </w:r>
            <w:r>
              <w:rPr>
                <w:rFonts w:hint="eastAsia"/>
              </w:rPr>
              <w:t>cm</w:t>
            </w:r>
            <w:r>
              <w:rPr>
                <w:rFonts w:hint="eastAsia"/>
              </w:rPr>
              <w:t>）</w:t>
            </w:r>
          </w:p>
        </w:tc>
        <w:tc>
          <w:tcPr>
            <w:tcW w:w="1219" w:type="dxa"/>
            <w:vAlign w:val="center"/>
          </w:tcPr>
          <w:p w14:paraId="40BA9BBC" w14:textId="77777777" w:rsidR="009D42B9" w:rsidRPr="005700D5" w:rsidRDefault="009D42B9" w:rsidP="009D42B9">
            <w:pPr>
              <w:pStyle w:val="77"/>
            </w:pPr>
            <w:r w:rsidRPr="005700D5">
              <w:t>ND</w:t>
            </w:r>
          </w:p>
        </w:tc>
        <w:tc>
          <w:tcPr>
            <w:tcW w:w="1406" w:type="dxa"/>
            <w:vAlign w:val="center"/>
          </w:tcPr>
          <w:p w14:paraId="51F551C3" w14:textId="77777777" w:rsidR="009D42B9" w:rsidRPr="005700D5" w:rsidRDefault="009D42B9" w:rsidP="009D42B9">
            <w:pPr>
              <w:pStyle w:val="77"/>
            </w:pPr>
            <w:r w:rsidRPr="005700D5">
              <w:t>ND</w:t>
            </w:r>
          </w:p>
        </w:tc>
        <w:tc>
          <w:tcPr>
            <w:tcW w:w="1359" w:type="dxa"/>
            <w:vAlign w:val="center"/>
          </w:tcPr>
          <w:p w14:paraId="4B4E9735" w14:textId="77777777" w:rsidR="009D42B9" w:rsidRPr="005700D5" w:rsidRDefault="009D42B9" w:rsidP="009D42B9">
            <w:pPr>
              <w:pStyle w:val="77"/>
            </w:pPr>
            <w:r w:rsidRPr="005700D5">
              <w:t>ND</w:t>
            </w:r>
          </w:p>
        </w:tc>
        <w:tc>
          <w:tcPr>
            <w:tcW w:w="1312" w:type="dxa"/>
            <w:vAlign w:val="center"/>
          </w:tcPr>
          <w:p w14:paraId="210B9F47" w14:textId="77777777" w:rsidR="009D42B9" w:rsidRPr="005700D5" w:rsidRDefault="009D42B9" w:rsidP="009D42B9">
            <w:pPr>
              <w:pStyle w:val="77"/>
            </w:pPr>
            <w:r w:rsidRPr="005700D5">
              <w:t>ND</w:t>
            </w:r>
          </w:p>
        </w:tc>
        <w:tc>
          <w:tcPr>
            <w:tcW w:w="1406" w:type="dxa"/>
            <w:vAlign w:val="center"/>
          </w:tcPr>
          <w:p w14:paraId="55EA2429" w14:textId="77777777" w:rsidR="009D42B9" w:rsidRPr="005700D5" w:rsidRDefault="009D42B9" w:rsidP="009D42B9">
            <w:pPr>
              <w:pStyle w:val="77"/>
            </w:pPr>
            <w:r w:rsidRPr="005700D5">
              <w:t>ND</w:t>
            </w:r>
          </w:p>
        </w:tc>
        <w:tc>
          <w:tcPr>
            <w:tcW w:w="1406" w:type="dxa"/>
            <w:vAlign w:val="center"/>
          </w:tcPr>
          <w:p w14:paraId="127A09AC" w14:textId="77777777" w:rsidR="009D42B9" w:rsidRPr="005700D5" w:rsidRDefault="009D42B9" w:rsidP="009D42B9">
            <w:pPr>
              <w:pStyle w:val="77"/>
            </w:pPr>
            <w:r w:rsidRPr="005700D5">
              <w:t>ND</w:t>
            </w:r>
          </w:p>
        </w:tc>
        <w:tc>
          <w:tcPr>
            <w:tcW w:w="1406" w:type="dxa"/>
            <w:vAlign w:val="center"/>
          </w:tcPr>
          <w:p w14:paraId="6ED1B79D" w14:textId="77777777" w:rsidR="009D42B9" w:rsidRPr="005700D5" w:rsidRDefault="009D42B9" w:rsidP="009D42B9">
            <w:pPr>
              <w:pStyle w:val="77"/>
            </w:pPr>
          </w:p>
        </w:tc>
        <w:tc>
          <w:tcPr>
            <w:tcW w:w="1406" w:type="dxa"/>
            <w:vAlign w:val="center"/>
          </w:tcPr>
          <w:p w14:paraId="7E7E01B6" w14:textId="77777777" w:rsidR="009D42B9" w:rsidRPr="005700D5" w:rsidRDefault="009D42B9" w:rsidP="009D42B9">
            <w:pPr>
              <w:pStyle w:val="77"/>
            </w:pPr>
          </w:p>
        </w:tc>
      </w:tr>
      <w:tr w:rsidR="009D42B9" w:rsidRPr="005700D5" w14:paraId="37EEB07F" w14:textId="77777777" w:rsidTr="009D42B9">
        <w:tblPrEx>
          <w:jc w:val="left"/>
        </w:tblPrEx>
        <w:trPr>
          <w:trHeight w:val="340"/>
        </w:trPr>
        <w:tc>
          <w:tcPr>
            <w:tcW w:w="3008" w:type="dxa"/>
            <w:vAlign w:val="center"/>
          </w:tcPr>
          <w:p w14:paraId="0701729D" w14:textId="77777777" w:rsidR="009D42B9" w:rsidRPr="005700D5" w:rsidRDefault="009D42B9" w:rsidP="009D42B9">
            <w:pPr>
              <w:pStyle w:val="77"/>
            </w:pPr>
            <w:r w:rsidRPr="005700D5">
              <w:t>样本数量</w:t>
            </w:r>
          </w:p>
        </w:tc>
        <w:tc>
          <w:tcPr>
            <w:tcW w:w="1219" w:type="dxa"/>
            <w:vAlign w:val="center"/>
          </w:tcPr>
          <w:p w14:paraId="5D969D3E" w14:textId="77777777" w:rsidR="009D42B9" w:rsidRPr="005700D5" w:rsidRDefault="009D42B9" w:rsidP="009D42B9">
            <w:pPr>
              <w:pStyle w:val="77"/>
            </w:pPr>
            <w:r w:rsidRPr="005700D5">
              <w:t>3</w:t>
            </w:r>
          </w:p>
        </w:tc>
        <w:tc>
          <w:tcPr>
            <w:tcW w:w="1406" w:type="dxa"/>
            <w:vAlign w:val="center"/>
          </w:tcPr>
          <w:p w14:paraId="761B33CE" w14:textId="77777777" w:rsidR="009D42B9" w:rsidRPr="005700D5" w:rsidRDefault="009D42B9" w:rsidP="009D42B9">
            <w:pPr>
              <w:pStyle w:val="77"/>
            </w:pPr>
            <w:r w:rsidRPr="005700D5">
              <w:t>3</w:t>
            </w:r>
          </w:p>
        </w:tc>
        <w:tc>
          <w:tcPr>
            <w:tcW w:w="1359" w:type="dxa"/>
            <w:vAlign w:val="center"/>
          </w:tcPr>
          <w:p w14:paraId="0C9F4F57" w14:textId="77777777" w:rsidR="009D42B9" w:rsidRPr="005700D5" w:rsidRDefault="009D42B9" w:rsidP="009D42B9">
            <w:pPr>
              <w:pStyle w:val="77"/>
            </w:pPr>
            <w:r w:rsidRPr="005700D5">
              <w:t>3</w:t>
            </w:r>
          </w:p>
        </w:tc>
        <w:tc>
          <w:tcPr>
            <w:tcW w:w="1312" w:type="dxa"/>
            <w:vAlign w:val="center"/>
          </w:tcPr>
          <w:p w14:paraId="56B3667D" w14:textId="77777777" w:rsidR="009D42B9" w:rsidRPr="005700D5" w:rsidRDefault="009D42B9" w:rsidP="009D42B9">
            <w:pPr>
              <w:pStyle w:val="77"/>
            </w:pPr>
            <w:r w:rsidRPr="005700D5">
              <w:t>3</w:t>
            </w:r>
          </w:p>
        </w:tc>
        <w:tc>
          <w:tcPr>
            <w:tcW w:w="1406" w:type="dxa"/>
            <w:vAlign w:val="center"/>
          </w:tcPr>
          <w:p w14:paraId="3B6FB7DB" w14:textId="77777777" w:rsidR="009D42B9" w:rsidRPr="005700D5" w:rsidRDefault="009D42B9" w:rsidP="009D42B9">
            <w:pPr>
              <w:pStyle w:val="77"/>
            </w:pPr>
            <w:r w:rsidRPr="005700D5">
              <w:t>3</w:t>
            </w:r>
          </w:p>
        </w:tc>
        <w:tc>
          <w:tcPr>
            <w:tcW w:w="1406" w:type="dxa"/>
            <w:vAlign w:val="center"/>
          </w:tcPr>
          <w:p w14:paraId="47ED1C5B" w14:textId="77777777" w:rsidR="009D42B9" w:rsidRPr="005700D5" w:rsidRDefault="009D42B9" w:rsidP="009D42B9">
            <w:pPr>
              <w:pStyle w:val="77"/>
            </w:pPr>
            <w:r w:rsidRPr="005700D5">
              <w:t>3</w:t>
            </w:r>
          </w:p>
        </w:tc>
        <w:tc>
          <w:tcPr>
            <w:tcW w:w="1406" w:type="dxa"/>
            <w:vAlign w:val="center"/>
          </w:tcPr>
          <w:p w14:paraId="6E65BA0E" w14:textId="77777777" w:rsidR="009D42B9" w:rsidRPr="005700D5" w:rsidRDefault="009D42B9" w:rsidP="009D42B9">
            <w:pPr>
              <w:pStyle w:val="77"/>
            </w:pPr>
          </w:p>
        </w:tc>
        <w:tc>
          <w:tcPr>
            <w:tcW w:w="1406" w:type="dxa"/>
            <w:vAlign w:val="center"/>
          </w:tcPr>
          <w:p w14:paraId="4F9F939C" w14:textId="77777777" w:rsidR="009D42B9" w:rsidRPr="005700D5" w:rsidRDefault="009D42B9" w:rsidP="009D42B9">
            <w:pPr>
              <w:pStyle w:val="77"/>
            </w:pPr>
          </w:p>
        </w:tc>
      </w:tr>
      <w:tr w:rsidR="009D42B9" w:rsidRPr="005700D5" w14:paraId="6D4E05D5" w14:textId="77777777" w:rsidTr="009D42B9">
        <w:tblPrEx>
          <w:jc w:val="left"/>
        </w:tblPrEx>
        <w:trPr>
          <w:trHeight w:val="340"/>
        </w:trPr>
        <w:tc>
          <w:tcPr>
            <w:tcW w:w="3008" w:type="dxa"/>
            <w:vAlign w:val="center"/>
          </w:tcPr>
          <w:p w14:paraId="5AF5D665" w14:textId="77777777" w:rsidR="009D42B9" w:rsidRPr="005700D5" w:rsidRDefault="009D42B9" w:rsidP="009D42B9">
            <w:pPr>
              <w:pStyle w:val="77"/>
            </w:pPr>
            <w:r w:rsidRPr="005700D5">
              <w:t>最大值</w:t>
            </w:r>
          </w:p>
        </w:tc>
        <w:tc>
          <w:tcPr>
            <w:tcW w:w="1219" w:type="dxa"/>
            <w:vAlign w:val="center"/>
          </w:tcPr>
          <w:p w14:paraId="242ECDDD" w14:textId="77777777" w:rsidR="009D42B9" w:rsidRPr="005700D5" w:rsidRDefault="009D42B9" w:rsidP="009D42B9">
            <w:pPr>
              <w:pStyle w:val="77"/>
            </w:pPr>
            <w:r w:rsidRPr="005700D5">
              <w:t>ND</w:t>
            </w:r>
          </w:p>
        </w:tc>
        <w:tc>
          <w:tcPr>
            <w:tcW w:w="1406" w:type="dxa"/>
            <w:vAlign w:val="center"/>
          </w:tcPr>
          <w:p w14:paraId="329C63B7" w14:textId="77777777" w:rsidR="009D42B9" w:rsidRPr="005700D5" w:rsidRDefault="009D42B9" w:rsidP="009D42B9">
            <w:pPr>
              <w:pStyle w:val="77"/>
            </w:pPr>
            <w:r w:rsidRPr="005700D5">
              <w:t>ND</w:t>
            </w:r>
          </w:p>
        </w:tc>
        <w:tc>
          <w:tcPr>
            <w:tcW w:w="1359" w:type="dxa"/>
            <w:vAlign w:val="center"/>
          </w:tcPr>
          <w:p w14:paraId="34AA2172" w14:textId="77777777" w:rsidR="009D42B9" w:rsidRPr="005700D5" w:rsidRDefault="009D42B9" w:rsidP="009D42B9">
            <w:pPr>
              <w:pStyle w:val="77"/>
            </w:pPr>
            <w:r w:rsidRPr="005700D5">
              <w:t>ND</w:t>
            </w:r>
          </w:p>
        </w:tc>
        <w:tc>
          <w:tcPr>
            <w:tcW w:w="1312" w:type="dxa"/>
            <w:vAlign w:val="center"/>
          </w:tcPr>
          <w:p w14:paraId="7DD1F491" w14:textId="77777777" w:rsidR="009D42B9" w:rsidRPr="005700D5" w:rsidRDefault="009D42B9" w:rsidP="009D42B9">
            <w:pPr>
              <w:pStyle w:val="77"/>
            </w:pPr>
            <w:r w:rsidRPr="005700D5">
              <w:t>ND</w:t>
            </w:r>
          </w:p>
        </w:tc>
        <w:tc>
          <w:tcPr>
            <w:tcW w:w="1406" w:type="dxa"/>
            <w:vAlign w:val="center"/>
          </w:tcPr>
          <w:p w14:paraId="7AA05CED" w14:textId="77777777" w:rsidR="009D42B9" w:rsidRPr="005700D5" w:rsidRDefault="009D42B9" w:rsidP="009D42B9">
            <w:pPr>
              <w:pStyle w:val="77"/>
            </w:pPr>
            <w:r w:rsidRPr="005700D5">
              <w:t>ND</w:t>
            </w:r>
          </w:p>
        </w:tc>
        <w:tc>
          <w:tcPr>
            <w:tcW w:w="1406" w:type="dxa"/>
            <w:vAlign w:val="center"/>
          </w:tcPr>
          <w:p w14:paraId="7519F2D8" w14:textId="77777777" w:rsidR="009D42B9" w:rsidRPr="005700D5" w:rsidRDefault="009D42B9" w:rsidP="009D42B9">
            <w:pPr>
              <w:pStyle w:val="77"/>
            </w:pPr>
            <w:r w:rsidRPr="005700D5">
              <w:t>ND</w:t>
            </w:r>
          </w:p>
        </w:tc>
        <w:tc>
          <w:tcPr>
            <w:tcW w:w="1406" w:type="dxa"/>
            <w:vAlign w:val="center"/>
          </w:tcPr>
          <w:p w14:paraId="7F864752" w14:textId="77777777" w:rsidR="009D42B9" w:rsidRPr="005700D5" w:rsidRDefault="009D42B9" w:rsidP="009D42B9">
            <w:pPr>
              <w:pStyle w:val="77"/>
            </w:pPr>
          </w:p>
        </w:tc>
        <w:tc>
          <w:tcPr>
            <w:tcW w:w="1406" w:type="dxa"/>
            <w:vAlign w:val="center"/>
          </w:tcPr>
          <w:p w14:paraId="5D6B028F" w14:textId="77777777" w:rsidR="009D42B9" w:rsidRPr="005700D5" w:rsidRDefault="009D42B9" w:rsidP="009D42B9">
            <w:pPr>
              <w:pStyle w:val="77"/>
            </w:pPr>
          </w:p>
        </w:tc>
      </w:tr>
      <w:tr w:rsidR="009D42B9" w:rsidRPr="005700D5" w14:paraId="781C6AE3" w14:textId="77777777" w:rsidTr="009D42B9">
        <w:tblPrEx>
          <w:jc w:val="left"/>
        </w:tblPrEx>
        <w:trPr>
          <w:trHeight w:val="340"/>
        </w:trPr>
        <w:tc>
          <w:tcPr>
            <w:tcW w:w="3008" w:type="dxa"/>
            <w:vAlign w:val="center"/>
          </w:tcPr>
          <w:p w14:paraId="6542AD12" w14:textId="77777777" w:rsidR="009D42B9" w:rsidRPr="005700D5" w:rsidRDefault="009D42B9" w:rsidP="009D42B9">
            <w:pPr>
              <w:pStyle w:val="77"/>
            </w:pPr>
            <w:r w:rsidRPr="005700D5">
              <w:t>最小值</w:t>
            </w:r>
          </w:p>
        </w:tc>
        <w:tc>
          <w:tcPr>
            <w:tcW w:w="1219" w:type="dxa"/>
            <w:vAlign w:val="center"/>
          </w:tcPr>
          <w:p w14:paraId="49F66C92" w14:textId="77777777" w:rsidR="009D42B9" w:rsidRPr="005700D5" w:rsidRDefault="009D42B9" w:rsidP="009D42B9">
            <w:pPr>
              <w:pStyle w:val="77"/>
            </w:pPr>
            <w:r w:rsidRPr="005700D5">
              <w:t>ND</w:t>
            </w:r>
          </w:p>
        </w:tc>
        <w:tc>
          <w:tcPr>
            <w:tcW w:w="1406" w:type="dxa"/>
            <w:vAlign w:val="center"/>
          </w:tcPr>
          <w:p w14:paraId="0DAFFF80" w14:textId="77777777" w:rsidR="009D42B9" w:rsidRPr="005700D5" w:rsidRDefault="009D42B9" w:rsidP="009D42B9">
            <w:pPr>
              <w:pStyle w:val="77"/>
            </w:pPr>
            <w:r w:rsidRPr="005700D5">
              <w:t>ND</w:t>
            </w:r>
          </w:p>
        </w:tc>
        <w:tc>
          <w:tcPr>
            <w:tcW w:w="1359" w:type="dxa"/>
            <w:vAlign w:val="center"/>
          </w:tcPr>
          <w:p w14:paraId="33E9788A" w14:textId="77777777" w:rsidR="009D42B9" w:rsidRPr="005700D5" w:rsidRDefault="009D42B9" w:rsidP="009D42B9">
            <w:pPr>
              <w:pStyle w:val="77"/>
            </w:pPr>
            <w:r w:rsidRPr="005700D5">
              <w:t>ND</w:t>
            </w:r>
          </w:p>
        </w:tc>
        <w:tc>
          <w:tcPr>
            <w:tcW w:w="1312" w:type="dxa"/>
            <w:vAlign w:val="center"/>
          </w:tcPr>
          <w:p w14:paraId="1EC211F6" w14:textId="77777777" w:rsidR="009D42B9" w:rsidRPr="005700D5" w:rsidRDefault="009D42B9" w:rsidP="009D42B9">
            <w:pPr>
              <w:pStyle w:val="77"/>
            </w:pPr>
            <w:r w:rsidRPr="005700D5">
              <w:t>ND</w:t>
            </w:r>
          </w:p>
        </w:tc>
        <w:tc>
          <w:tcPr>
            <w:tcW w:w="1406" w:type="dxa"/>
            <w:vAlign w:val="center"/>
          </w:tcPr>
          <w:p w14:paraId="1637DD51" w14:textId="77777777" w:rsidR="009D42B9" w:rsidRPr="005700D5" w:rsidRDefault="009D42B9" w:rsidP="009D42B9">
            <w:pPr>
              <w:pStyle w:val="77"/>
            </w:pPr>
            <w:r w:rsidRPr="005700D5">
              <w:t>ND</w:t>
            </w:r>
          </w:p>
        </w:tc>
        <w:tc>
          <w:tcPr>
            <w:tcW w:w="1406" w:type="dxa"/>
            <w:vAlign w:val="center"/>
          </w:tcPr>
          <w:p w14:paraId="783222D2" w14:textId="77777777" w:rsidR="009D42B9" w:rsidRPr="005700D5" w:rsidRDefault="009D42B9" w:rsidP="009D42B9">
            <w:pPr>
              <w:pStyle w:val="77"/>
            </w:pPr>
            <w:r w:rsidRPr="005700D5">
              <w:t>ND</w:t>
            </w:r>
          </w:p>
        </w:tc>
        <w:tc>
          <w:tcPr>
            <w:tcW w:w="1406" w:type="dxa"/>
            <w:vAlign w:val="center"/>
          </w:tcPr>
          <w:p w14:paraId="366ECD8C" w14:textId="77777777" w:rsidR="009D42B9" w:rsidRPr="005700D5" w:rsidRDefault="009D42B9" w:rsidP="009D42B9">
            <w:pPr>
              <w:pStyle w:val="77"/>
            </w:pPr>
          </w:p>
        </w:tc>
        <w:tc>
          <w:tcPr>
            <w:tcW w:w="1406" w:type="dxa"/>
            <w:vAlign w:val="center"/>
          </w:tcPr>
          <w:p w14:paraId="53D0460E" w14:textId="77777777" w:rsidR="009D42B9" w:rsidRPr="005700D5" w:rsidRDefault="009D42B9" w:rsidP="009D42B9">
            <w:pPr>
              <w:pStyle w:val="77"/>
            </w:pPr>
          </w:p>
        </w:tc>
      </w:tr>
      <w:tr w:rsidR="009D42B9" w:rsidRPr="005700D5" w14:paraId="4919D395" w14:textId="77777777" w:rsidTr="009D42B9">
        <w:tblPrEx>
          <w:jc w:val="left"/>
        </w:tblPrEx>
        <w:trPr>
          <w:trHeight w:val="340"/>
        </w:trPr>
        <w:tc>
          <w:tcPr>
            <w:tcW w:w="3008" w:type="dxa"/>
            <w:vAlign w:val="center"/>
          </w:tcPr>
          <w:p w14:paraId="753D8491" w14:textId="77777777" w:rsidR="009D42B9" w:rsidRPr="005700D5" w:rsidRDefault="009D42B9" w:rsidP="009D42B9">
            <w:pPr>
              <w:pStyle w:val="77"/>
            </w:pPr>
            <w:r w:rsidRPr="005700D5">
              <w:t>均值</w:t>
            </w:r>
          </w:p>
        </w:tc>
        <w:tc>
          <w:tcPr>
            <w:tcW w:w="1219" w:type="dxa"/>
            <w:vAlign w:val="center"/>
          </w:tcPr>
          <w:p w14:paraId="5413A37D" w14:textId="77777777" w:rsidR="009D42B9" w:rsidRPr="005700D5" w:rsidRDefault="009D42B9" w:rsidP="009D42B9">
            <w:pPr>
              <w:pStyle w:val="77"/>
            </w:pPr>
            <w:r w:rsidRPr="005700D5">
              <w:t>ND</w:t>
            </w:r>
          </w:p>
        </w:tc>
        <w:tc>
          <w:tcPr>
            <w:tcW w:w="1406" w:type="dxa"/>
            <w:vAlign w:val="center"/>
          </w:tcPr>
          <w:p w14:paraId="1073D325" w14:textId="77777777" w:rsidR="009D42B9" w:rsidRPr="005700D5" w:rsidRDefault="009D42B9" w:rsidP="009D42B9">
            <w:pPr>
              <w:pStyle w:val="77"/>
            </w:pPr>
            <w:r w:rsidRPr="005700D5">
              <w:t>ND</w:t>
            </w:r>
          </w:p>
        </w:tc>
        <w:tc>
          <w:tcPr>
            <w:tcW w:w="1359" w:type="dxa"/>
            <w:vAlign w:val="center"/>
          </w:tcPr>
          <w:p w14:paraId="4677F906" w14:textId="77777777" w:rsidR="009D42B9" w:rsidRPr="005700D5" w:rsidRDefault="009D42B9" w:rsidP="009D42B9">
            <w:pPr>
              <w:pStyle w:val="77"/>
            </w:pPr>
            <w:r w:rsidRPr="005700D5">
              <w:t>ND</w:t>
            </w:r>
          </w:p>
        </w:tc>
        <w:tc>
          <w:tcPr>
            <w:tcW w:w="1312" w:type="dxa"/>
            <w:vAlign w:val="center"/>
          </w:tcPr>
          <w:p w14:paraId="03993912" w14:textId="77777777" w:rsidR="009D42B9" w:rsidRPr="005700D5" w:rsidRDefault="009D42B9" w:rsidP="009D42B9">
            <w:pPr>
              <w:pStyle w:val="77"/>
            </w:pPr>
            <w:r w:rsidRPr="005700D5">
              <w:t>ND</w:t>
            </w:r>
          </w:p>
        </w:tc>
        <w:tc>
          <w:tcPr>
            <w:tcW w:w="1406" w:type="dxa"/>
            <w:vAlign w:val="center"/>
          </w:tcPr>
          <w:p w14:paraId="282F0B82" w14:textId="77777777" w:rsidR="009D42B9" w:rsidRPr="005700D5" w:rsidRDefault="009D42B9" w:rsidP="009D42B9">
            <w:pPr>
              <w:pStyle w:val="77"/>
            </w:pPr>
            <w:r w:rsidRPr="005700D5">
              <w:t>ND</w:t>
            </w:r>
          </w:p>
        </w:tc>
        <w:tc>
          <w:tcPr>
            <w:tcW w:w="1406" w:type="dxa"/>
            <w:vAlign w:val="center"/>
          </w:tcPr>
          <w:p w14:paraId="2FD934E6" w14:textId="77777777" w:rsidR="009D42B9" w:rsidRPr="005700D5" w:rsidRDefault="009D42B9" w:rsidP="009D42B9">
            <w:pPr>
              <w:pStyle w:val="77"/>
            </w:pPr>
            <w:r w:rsidRPr="005700D5">
              <w:t>ND</w:t>
            </w:r>
          </w:p>
        </w:tc>
        <w:tc>
          <w:tcPr>
            <w:tcW w:w="1406" w:type="dxa"/>
            <w:vAlign w:val="center"/>
          </w:tcPr>
          <w:p w14:paraId="3ACF17A6" w14:textId="77777777" w:rsidR="009D42B9" w:rsidRPr="005700D5" w:rsidRDefault="009D42B9" w:rsidP="009D42B9">
            <w:pPr>
              <w:pStyle w:val="77"/>
            </w:pPr>
          </w:p>
        </w:tc>
        <w:tc>
          <w:tcPr>
            <w:tcW w:w="1406" w:type="dxa"/>
            <w:vAlign w:val="center"/>
          </w:tcPr>
          <w:p w14:paraId="35CB08B5" w14:textId="77777777" w:rsidR="009D42B9" w:rsidRPr="005700D5" w:rsidRDefault="009D42B9" w:rsidP="009D42B9">
            <w:pPr>
              <w:pStyle w:val="77"/>
            </w:pPr>
          </w:p>
        </w:tc>
      </w:tr>
      <w:tr w:rsidR="009D42B9" w:rsidRPr="005700D5" w14:paraId="77416FE0" w14:textId="77777777" w:rsidTr="009D42B9">
        <w:tblPrEx>
          <w:jc w:val="left"/>
        </w:tblPrEx>
        <w:trPr>
          <w:trHeight w:val="340"/>
        </w:trPr>
        <w:tc>
          <w:tcPr>
            <w:tcW w:w="3008" w:type="dxa"/>
            <w:vAlign w:val="center"/>
          </w:tcPr>
          <w:p w14:paraId="7ED6CE12" w14:textId="77777777" w:rsidR="009D42B9" w:rsidRPr="005700D5" w:rsidRDefault="009D42B9" w:rsidP="009D42B9">
            <w:pPr>
              <w:pStyle w:val="77"/>
            </w:pPr>
            <w:r w:rsidRPr="005700D5">
              <w:t>最大浓度占标率</w:t>
            </w:r>
            <w:r w:rsidRPr="005700D5">
              <w:t>%</w:t>
            </w:r>
          </w:p>
        </w:tc>
        <w:tc>
          <w:tcPr>
            <w:tcW w:w="1219" w:type="dxa"/>
          </w:tcPr>
          <w:p w14:paraId="11AC8BAB" w14:textId="77777777" w:rsidR="009D42B9" w:rsidRPr="005700D5" w:rsidRDefault="009D42B9" w:rsidP="009D42B9">
            <w:pPr>
              <w:pStyle w:val="77"/>
            </w:pPr>
            <w:r w:rsidRPr="005700D5">
              <w:rPr>
                <w:rFonts w:hint="eastAsia"/>
              </w:rPr>
              <w:t>/</w:t>
            </w:r>
          </w:p>
        </w:tc>
        <w:tc>
          <w:tcPr>
            <w:tcW w:w="1406" w:type="dxa"/>
            <w:vAlign w:val="center"/>
          </w:tcPr>
          <w:p w14:paraId="2376CDCE" w14:textId="77777777" w:rsidR="009D42B9" w:rsidRPr="005700D5" w:rsidRDefault="009D42B9" w:rsidP="009D42B9">
            <w:pPr>
              <w:pStyle w:val="77"/>
            </w:pPr>
            <w:r w:rsidRPr="005700D5">
              <w:rPr>
                <w:rFonts w:hint="eastAsia"/>
              </w:rPr>
              <w:t>/</w:t>
            </w:r>
          </w:p>
        </w:tc>
        <w:tc>
          <w:tcPr>
            <w:tcW w:w="1359" w:type="dxa"/>
          </w:tcPr>
          <w:p w14:paraId="1FC21188" w14:textId="77777777" w:rsidR="009D42B9" w:rsidRPr="005700D5" w:rsidRDefault="009D42B9" w:rsidP="009D42B9">
            <w:pPr>
              <w:pStyle w:val="77"/>
            </w:pPr>
            <w:r w:rsidRPr="005700D5">
              <w:rPr>
                <w:rFonts w:hint="eastAsia"/>
              </w:rPr>
              <w:t>/</w:t>
            </w:r>
          </w:p>
        </w:tc>
        <w:tc>
          <w:tcPr>
            <w:tcW w:w="1312" w:type="dxa"/>
            <w:vAlign w:val="center"/>
          </w:tcPr>
          <w:p w14:paraId="732762FF" w14:textId="77777777" w:rsidR="009D42B9" w:rsidRPr="005700D5" w:rsidRDefault="009D42B9" w:rsidP="009D42B9">
            <w:pPr>
              <w:pStyle w:val="77"/>
            </w:pPr>
            <w:r w:rsidRPr="005700D5">
              <w:rPr>
                <w:rFonts w:hint="eastAsia"/>
              </w:rPr>
              <w:t>/</w:t>
            </w:r>
          </w:p>
        </w:tc>
        <w:tc>
          <w:tcPr>
            <w:tcW w:w="1406" w:type="dxa"/>
          </w:tcPr>
          <w:p w14:paraId="490DD39C" w14:textId="77777777" w:rsidR="009D42B9" w:rsidRPr="005700D5" w:rsidRDefault="009D42B9" w:rsidP="009D42B9">
            <w:pPr>
              <w:pStyle w:val="77"/>
            </w:pPr>
            <w:r w:rsidRPr="005700D5">
              <w:rPr>
                <w:rFonts w:hint="eastAsia"/>
              </w:rPr>
              <w:t>/</w:t>
            </w:r>
          </w:p>
        </w:tc>
        <w:tc>
          <w:tcPr>
            <w:tcW w:w="1406" w:type="dxa"/>
            <w:vAlign w:val="center"/>
          </w:tcPr>
          <w:p w14:paraId="327BF4FE" w14:textId="77777777" w:rsidR="009D42B9" w:rsidRPr="005700D5" w:rsidRDefault="009D42B9" w:rsidP="009D42B9">
            <w:pPr>
              <w:pStyle w:val="77"/>
            </w:pPr>
            <w:r w:rsidRPr="005700D5">
              <w:rPr>
                <w:rFonts w:hint="eastAsia"/>
              </w:rPr>
              <w:t>/</w:t>
            </w:r>
          </w:p>
        </w:tc>
        <w:tc>
          <w:tcPr>
            <w:tcW w:w="1406" w:type="dxa"/>
          </w:tcPr>
          <w:p w14:paraId="58728EA3" w14:textId="77777777" w:rsidR="009D42B9" w:rsidRPr="005700D5" w:rsidRDefault="009D42B9" w:rsidP="009D42B9">
            <w:pPr>
              <w:pStyle w:val="77"/>
            </w:pPr>
          </w:p>
        </w:tc>
        <w:tc>
          <w:tcPr>
            <w:tcW w:w="1406" w:type="dxa"/>
            <w:vAlign w:val="center"/>
          </w:tcPr>
          <w:p w14:paraId="3DD6DF4D" w14:textId="77777777" w:rsidR="009D42B9" w:rsidRPr="005700D5" w:rsidRDefault="009D42B9" w:rsidP="009D42B9">
            <w:pPr>
              <w:pStyle w:val="77"/>
            </w:pPr>
          </w:p>
        </w:tc>
      </w:tr>
      <w:tr w:rsidR="009D42B9" w:rsidRPr="005700D5" w14:paraId="362FDDB1" w14:textId="77777777" w:rsidTr="009D42B9">
        <w:tblPrEx>
          <w:jc w:val="left"/>
        </w:tblPrEx>
        <w:trPr>
          <w:trHeight w:val="340"/>
        </w:trPr>
        <w:tc>
          <w:tcPr>
            <w:tcW w:w="3008" w:type="dxa"/>
            <w:vAlign w:val="center"/>
          </w:tcPr>
          <w:p w14:paraId="246DDB97" w14:textId="77777777" w:rsidR="009D42B9" w:rsidRPr="005700D5" w:rsidRDefault="009D42B9" w:rsidP="009D42B9">
            <w:pPr>
              <w:pStyle w:val="77"/>
            </w:pPr>
            <w:r w:rsidRPr="005700D5">
              <w:t>标准差</w:t>
            </w:r>
          </w:p>
        </w:tc>
        <w:tc>
          <w:tcPr>
            <w:tcW w:w="1219" w:type="dxa"/>
          </w:tcPr>
          <w:p w14:paraId="258DE309" w14:textId="77777777" w:rsidR="009D42B9" w:rsidRPr="005700D5" w:rsidRDefault="009D42B9" w:rsidP="009D42B9">
            <w:pPr>
              <w:pStyle w:val="77"/>
            </w:pPr>
            <w:r w:rsidRPr="005700D5">
              <w:t>0</w:t>
            </w:r>
          </w:p>
        </w:tc>
        <w:tc>
          <w:tcPr>
            <w:tcW w:w="1406" w:type="dxa"/>
          </w:tcPr>
          <w:p w14:paraId="4F4B8611" w14:textId="77777777" w:rsidR="009D42B9" w:rsidRPr="005700D5" w:rsidRDefault="009D42B9" w:rsidP="009D42B9">
            <w:pPr>
              <w:pStyle w:val="77"/>
            </w:pPr>
            <w:r w:rsidRPr="005700D5">
              <w:t>0</w:t>
            </w:r>
          </w:p>
        </w:tc>
        <w:tc>
          <w:tcPr>
            <w:tcW w:w="1359" w:type="dxa"/>
          </w:tcPr>
          <w:p w14:paraId="1F63240D" w14:textId="77777777" w:rsidR="009D42B9" w:rsidRPr="005700D5" w:rsidRDefault="009D42B9" w:rsidP="009D42B9">
            <w:pPr>
              <w:pStyle w:val="77"/>
            </w:pPr>
            <w:r w:rsidRPr="005700D5">
              <w:t>0</w:t>
            </w:r>
          </w:p>
        </w:tc>
        <w:tc>
          <w:tcPr>
            <w:tcW w:w="1312" w:type="dxa"/>
          </w:tcPr>
          <w:p w14:paraId="396AD373" w14:textId="77777777" w:rsidR="009D42B9" w:rsidRPr="005700D5" w:rsidRDefault="009D42B9" w:rsidP="009D42B9">
            <w:pPr>
              <w:pStyle w:val="77"/>
            </w:pPr>
            <w:r w:rsidRPr="005700D5">
              <w:t>0</w:t>
            </w:r>
          </w:p>
        </w:tc>
        <w:tc>
          <w:tcPr>
            <w:tcW w:w="1406" w:type="dxa"/>
          </w:tcPr>
          <w:p w14:paraId="523EBC9E" w14:textId="77777777" w:rsidR="009D42B9" w:rsidRPr="005700D5" w:rsidRDefault="009D42B9" w:rsidP="009D42B9">
            <w:pPr>
              <w:pStyle w:val="77"/>
            </w:pPr>
            <w:r w:rsidRPr="005700D5">
              <w:t>0</w:t>
            </w:r>
          </w:p>
        </w:tc>
        <w:tc>
          <w:tcPr>
            <w:tcW w:w="1406" w:type="dxa"/>
          </w:tcPr>
          <w:p w14:paraId="4BD6CB12" w14:textId="77777777" w:rsidR="009D42B9" w:rsidRPr="005700D5" w:rsidRDefault="009D42B9" w:rsidP="009D42B9">
            <w:pPr>
              <w:pStyle w:val="77"/>
            </w:pPr>
            <w:r w:rsidRPr="005700D5">
              <w:t>0</w:t>
            </w:r>
          </w:p>
        </w:tc>
        <w:tc>
          <w:tcPr>
            <w:tcW w:w="1406" w:type="dxa"/>
          </w:tcPr>
          <w:p w14:paraId="0A394AEF" w14:textId="77777777" w:rsidR="009D42B9" w:rsidRPr="005700D5" w:rsidRDefault="009D42B9" w:rsidP="009D42B9">
            <w:pPr>
              <w:pStyle w:val="77"/>
            </w:pPr>
          </w:p>
        </w:tc>
        <w:tc>
          <w:tcPr>
            <w:tcW w:w="1406" w:type="dxa"/>
          </w:tcPr>
          <w:p w14:paraId="52FC5AAF" w14:textId="77777777" w:rsidR="009D42B9" w:rsidRPr="005700D5" w:rsidRDefault="009D42B9" w:rsidP="009D42B9">
            <w:pPr>
              <w:pStyle w:val="77"/>
            </w:pPr>
          </w:p>
        </w:tc>
      </w:tr>
      <w:tr w:rsidR="009D42B9" w:rsidRPr="005700D5" w14:paraId="088B874F" w14:textId="77777777" w:rsidTr="009D42B9">
        <w:tblPrEx>
          <w:jc w:val="left"/>
        </w:tblPrEx>
        <w:trPr>
          <w:trHeight w:val="340"/>
        </w:trPr>
        <w:tc>
          <w:tcPr>
            <w:tcW w:w="3008" w:type="dxa"/>
            <w:vAlign w:val="center"/>
          </w:tcPr>
          <w:p w14:paraId="65589B47" w14:textId="77777777" w:rsidR="009D42B9" w:rsidRPr="005700D5" w:rsidRDefault="009D42B9" w:rsidP="009D42B9">
            <w:pPr>
              <w:pStyle w:val="77"/>
            </w:pPr>
            <w:r w:rsidRPr="005700D5">
              <w:t>检出率（</w:t>
            </w:r>
            <w:r w:rsidRPr="005700D5">
              <w:t>%</w:t>
            </w:r>
            <w:r w:rsidRPr="005700D5">
              <w:t>）</w:t>
            </w:r>
          </w:p>
        </w:tc>
        <w:tc>
          <w:tcPr>
            <w:tcW w:w="1219" w:type="dxa"/>
          </w:tcPr>
          <w:p w14:paraId="1349D3AE" w14:textId="77777777" w:rsidR="009D42B9" w:rsidRPr="005700D5" w:rsidRDefault="009D42B9" w:rsidP="009D42B9">
            <w:pPr>
              <w:pStyle w:val="77"/>
            </w:pPr>
            <w:r w:rsidRPr="005700D5">
              <w:t>0</w:t>
            </w:r>
          </w:p>
        </w:tc>
        <w:tc>
          <w:tcPr>
            <w:tcW w:w="1406" w:type="dxa"/>
          </w:tcPr>
          <w:p w14:paraId="124A685F" w14:textId="77777777" w:rsidR="009D42B9" w:rsidRPr="005700D5" w:rsidRDefault="009D42B9" w:rsidP="009D42B9">
            <w:pPr>
              <w:pStyle w:val="77"/>
            </w:pPr>
            <w:r w:rsidRPr="005700D5">
              <w:t>0</w:t>
            </w:r>
          </w:p>
        </w:tc>
        <w:tc>
          <w:tcPr>
            <w:tcW w:w="1359" w:type="dxa"/>
          </w:tcPr>
          <w:p w14:paraId="4B92B3CB" w14:textId="77777777" w:rsidR="009D42B9" w:rsidRPr="005700D5" w:rsidRDefault="009D42B9" w:rsidP="009D42B9">
            <w:pPr>
              <w:pStyle w:val="77"/>
            </w:pPr>
            <w:r w:rsidRPr="005700D5">
              <w:t>0</w:t>
            </w:r>
          </w:p>
        </w:tc>
        <w:tc>
          <w:tcPr>
            <w:tcW w:w="1312" w:type="dxa"/>
          </w:tcPr>
          <w:p w14:paraId="56083DD3" w14:textId="77777777" w:rsidR="009D42B9" w:rsidRPr="005700D5" w:rsidRDefault="009D42B9" w:rsidP="009D42B9">
            <w:pPr>
              <w:pStyle w:val="77"/>
            </w:pPr>
            <w:r w:rsidRPr="005700D5">
              <w:t>0</w:t>
            </w:r>
          </w:p>
        </w:tc>
        <w:tc>
          <w:tcPr>
            <w:tcW w:w="1406" w:type="dxa"/>
          </w:tcPr>
          <w:p w14:paraId="1538A1A5" w14:textId="77777777" w:rsidR="009D42B9" w:rsidRPr="005700D5" w:rsidRDefault="009D42B9" w:rsidP="009D42B9">
            <w:pPr>
              <w:pStyle w:val="77"/>
            </w:pPr>
            <w:r w:rsidRPr="005700D5">
              <w:t>0</w:t>
            </w:r>
          </w:p>
        </w:tc>
        <w:tc>
          <w:tcPr>
            <w:tcW w:w="1406" w:type="dxa"/>
          </w:tcPr>
          <w:p w14:paraId="389DF030" w14:textId="77777777" w:rsidR="009D42B9" w:rsidRPr="005700D5" w:rsidRDefault="009D42B9" w:rsidP="009D42B9">
            <w:pPr>
              <w:pStyle w:val="77"/>
            </w:pPr>
            <w:r w:rsidRPr="005700D5">
              <w:t>0</w:t>
            </w:r>
          </w:p>
        </w:tc>
        <w:tc>
          <w:tcPr>
            <w:tcW w:w="1406" w:type="dxa"/>
          </w:tcPr>
          <w:p w14:paraId="1E143296" w14:textId="77777777" w:rsidR="009D42B9" w:rsidRPr="005700D5" w:rsidRDefault="009D42B9" w:rsidP="009D42B9">
            <w:pPr>
              <w:pStyle w:val="77"/>
            </w:pPr>
          </w:p>
        </w:tc>
        <w:tc>
          <w:tcPr>
            <w:tcW w:w="1406" w:type="dxa"/>
          </w:tcPr>
          <w:p w14:paraId="07E57378" w14:textId="77777777" w:rsidR="009D42B9" w:rsidRPr="005700D5" w:rsidRDefault="009D42B9" w:rsidP="009D42B9">
            <w:pPr>
              <w:pStyle w:val="77"/>
            </w:pPr>
          </w:p>
        </w:tc>
      </w:tr>
      <w:tr w:rsidR="009D42B9" w:rsidRPr="005700D5" w14:paraId="3AD1324C" w14:textId="77777777" w:rsidTr="009D42B9">
        <w:tblPrEx>
          <w:jc w:val="left"/>
        </w:tblPrEx>
        <w:trPr>
          <w:trHeight w:val="340"/>
        </w:trPr>
        <w:tc>
          <w:tcPr>
            <w:tcW w:w="3008" w:type="dxa"/>
            <w:vAlign w:val="center"/>
          </w:tcPr>
          <w:p w14:paraId="6BD28477" w14:textId="77777777" w:rsidR="009D42B9" w:rsidRPr="005700D5" w:rsidRDefault="009D42B9" w:rsidP="009D42B9">
            <w:pPr>
              <w:pStyle w:val="77"/>
            </w:pPr>
            <w:r w:rsidRPr="005700D5">
              <w:t>超标率（</w:t>
            </w:r>
            <w:r w:rsidRPr="005700D5">
              <w:t>%</w:t>
            </w:r>
            <w:r w:rsidRPr="005700D5">
              <w:t>）</w:t>
            </w:r>
          </w:p>
        </w:tc>
        <w:tc>
          <w:tcPr>
            <w:tcW w:w="1219" w:type="dxa"/>
          </w:tcPr>
          <w:p w14:paraId="0630ADDD" w14:textId="77777777" w:rsidR="009D42B9" w:rsidRPr="005700D5" w:rsidRDefault="009D42B9" w:rsidP="009D42B9">
            <w:pPr>
              <w:pStyle w:val="77"/>
            </w:pPr>
            <w:r w:rsidRPr="005700D5">
              <w:t>0</w:t>
            </w:r>
          </w:p>
        </w:tc>
        <w:tc>
          <w:tcPr>
            <w:tcW w:w="1406" w:type="dxa"/>
          </w:tcPr>
          <w:p w14:paraId="148AA8AA" w14:textId="77777777" w:rsidR="009D42B9" w:rsidRPr="005700D5" w:rsidRDefault="009D42B9" w:rsidP="009D42B9">
            <w:pPr>
              <w:pStyle w:val="77"/>
            </w:pPr>
            <w:r w:rsidRPr="005700D5">
              <w:t>0</w:t>
            </w:r>
          </w:p>
        </w:tc>
        <w:tc>
          <w:tcPr>
            <w:tcW w:w="1359" w:type="dxa"/>
          </w:tcPr>
          <w:p w14:paraId="26755022" w14:textId="77777777" w:rsidR="009D42B9" w:rsidRPr="005700D5" w:rsidRDefault="009D42B9" w:rsidP="009D42B9">
            <w:pPr>
              <w:pStyle w:val="77"/>
            </w:pPr>
            <w:r w:rsidRPr="005700D5">
              <w:t>0</w:t>
            </w:r>
          </w:p>
        </w:tc>
        <w:tc>
          <w:tcPr>
            <w:tcW w:w="1312" w:type="dxa"/>
          </w:tcPr>
          <w:p w14:paraId="7D90020A" w14:textId="77777777" w:rsidR="009D42B9" w:rsidRPr="005700D5" w:rsidRDefault="009D42B9" w:rsidP="009D42B9">
            <w:pPr>
              <w:pStyle w:val="77"/>
            </w:pPr>
            <w:r w:rsidRPr="005700D5">
              <w:t>0</w:t>
            </w:r>
          </w:p>
        </w:tc>
        <w:tc>
          <w:tcPr>
            <w:tcW w:w="1406" w:type="dxa"/>
          </w:tcPr>
          <w:p w14:paraId="18AB23BC" w14:textId="77777777" w:rsidR="009D42B9" w:rsidRPr="005700D5" w:rsidRDefault="009D42B9" w:rsidP="009D42B9">
            <w:pPr>
              <w:pStyle w:val="77"/>
            </w:pPr>
            <w:r w:rsidRPr="005700D5">
              <w:t>0</w:t>
            </w:r>
          </w:p>
        </w:tc>
        <w:tc>
          <w:tcPr>
            <w:tcW w:w="1406" w:type="dxa"/>
          </w:tcPr>
          <w:p w14:paraId="78869E90" w14:textId="77777777" w:rsidR="009D42B9" w:rsidRPr="005700D5" w:rsidRDefault="009D42B9" w:rsidP="009D42B9">
            <w:pPr>
              <w:pStyle w:val="77"/>
            </w:pPr>
            <w:r w:rsidRPr="005700D5">
              <w:t>0</w:t>
            </w:r>
          </w:p>
        </w:tc>
        <w:tc>
          <w:tcPr>
            <w:tcW w:w="1406" w:type="dxa"/>
          </w:tcPr>
          <w:p w14:paraId="5F7DEE26" w14:textId="77777777" w:rsidR="009D42B9" w:rsidRPr="005700D5" w:rsidRDefault="009D42B9" w:rsidP="009D42B9">
            <w:pPr>
              <w:pStyle w:val="77"/>
            </w:pPr>
          </w:p>
        </w:tc>
        <w:tc>
          <w:tcPr>
            <w:tcW w:w="1406" w:type="dxa"/>
          </w:tcPr>
          <w:p w14:paraId="7D26211C" w14:textId="77777777" w:rsidR="009D42B9" w:rsidRPr="005700D5" w:rsidRDefault="009D42B9" w:rsidP="009D42B9">
            <w:pPr>
              <w:pStyle w:val="77"/>
            </w:pPr>
          </w:p>
        </w:tc>
      </w:tr>
      <w:tr w:rsidR="009D42B9" w:rsidRPr="005700D5" w14:paraId="0906C18F" w14:textId="77777777" w:rsidTr="009D42B9">
        <w:tblPrEx>
          <w:jc w:val="left"/>
        </w:tblPrEx>
        <w:trPr>
          <w:trHeight w:val="340"/>
        </w:trPr>
        <w:tc>
          <w:tcPr>
            <w:tcW w:w="3008" w:type="dxa"/>
            <w:vAlign w:val="center"/>
          </w:tcPr>
          <w:p w14:paraId="068362A8" w14:textId="77777777" w:rsidR="009D42B9" w:rsidRPr="005700D5" w:rsidRDefault="009D42B9" w:rsidP="009D42B9">
            <w:pPr>
              <w:pStyle w:val="77"/>
            </w:pPr>
            <w:r w:rsidRPr="005700D5">
              <w:t>最大超标率</w:t>
            </w:r>
          </w:p>
        </w:tc>
        <w:tc>
          <w:tcPr>
            <w:tcW w:w="1219" w:type="dxa"/>
          </w:tcPr>
          <w:p w14:paraId="796C80B9" w14:textId="77777777" w:rsidR="009D42B9" w:rsidRPr="005700D5" w:rsidRDefault="009D42B9" w:rsidP="009D42B9">
            <w:pPr>
              <w:pStyle w:val="77"/>
            </w:pPr>
            <w:r w:rsidRPr="005700D5">
              <w:t>0</w:t>
            </w:r>
          </w:p>
        </w:tc>
        <w:tc>
          <w:tcPr>
            <w:tcW w:w="1406" w:type="dxa"/>
          </w:tcPr>
          <w:p w14:paraId="5293342A" w14:textId="77777777" w:rsidR="009D42B9" w:rsidRPr="005700D5" w:rsidRDefault="009D42B9" w:rsidP="009D42B9">
            <w:pPr>
              <w:pStyle w:val="77"/>
            </w:pPr>
            <w:r w:rsidRPr="005700D5">
              <w:t>0</w:t>
            </w:r>
          </w:p>
        </w:tc>
        <w:tc>
          <w:tcPr>
            <w:tcW w:w="1359" w:type="dxa"/>
          </w:tcPr>
          <w:p w14:paraId="74450BF1" w14:textId="77777777" w:rsidR="009D42B9" w:rsidRPr="005700D5" w:rsidRDefault="009D42B9" w:rsidP="009D42B9">
            <w:pPr>
              <w:pStyle w:val="77"/>
            </w:pPr>
            <w:r w:rsidRPr="005700D5">
              <w:t>0</w:t>
            </w:r>
          </w:p>
        </w:tc>
        <w:tc>
          <w:tcPr>
            <w:tcW w:w="1312" w:type="dxa"/>
          </w:tcPr>
          <w:p w14:paraId="17E810D8" w14:textId="77777777" w:rsidR="009D42B9" w:rsidRPr="005700D5" w:rsidRDefault="009D42B9" w:rsidP="009D42B9">
            <w:pPr>
              <w:pStyle w:val="77"/>
            </w:pPr>
            <w:r w:rsidRPr="005700D5">
              <w:t>0</w:t>
            </w:r>
          </w:p>
        </w:tc>
        <w:tc>
          <w:tcPr>
            <w:tcW w:w="1406" w:type="dxa"/>
          </w:tcPr>
          <w:p w14:paraId="3CDADE59" w14:textId="77777777" w:rsidR="009D42B9" w:rsidRPr="005700D5" w:rsidRDefault="009D42B9" w:rsidP="009D42B9">
            <w:pPr>
              <w:pStyle w:val="77"/>
            </w:pPr>
            <w:r w:rsidRPr="005700D5">
              <w:t>0</w:t>
            </w:r>
          </w:p>
        </w:tc>
        <w:tc>
          <w:tcPr>
            <w:tcW w:w="1406" w:type="dxa"/>
          </w:tcPr>
          <w:p w14:paraId="3390D8CB" w14:textId="77777777" w:rsidR="009D42B9" w:rsidRPr="005700D5" w:rsidRDefault="009D42B9" w:rsidP="009D42B9">
            <w:pPr>
              <w:pStyle w:val="77"/>
            </w:pPr>
            <w:r w:rsidRPr="005700D5">
              <w:t>0</w:t>
            </w:r>
          </w:p>
        </w:tc>
        <w:tc>
          <w:tcPr>
            <w:tcW w:w="1406" w:type="dxa"/>
          </w:tcPr>
          <w:p w14:paraId="56D9C321" w14:textId="77777777" w:rsidR="009D42B9" w:rsidRPr="005700D5" w:rsidRDefault="009D42B9" w:rsidP="009D42B9">
            <w:pPr>
              <w:pStyle w:val="77"/>
            </w:pPr>
          </w:p>
        </w:tc>
        <w:tc>
          <w:tcPr>
            <w:tcW w:w="1406" w:type="dxa"/>
          </w:tcPr>
          <w:p w14:paraId="7B1FAB97" w14:textId="77777777" w:rsidR="009D42B9" w:rsidRPr="005700D5" w:rsidRDefault="009D42B9" w:rsidP="009D42B9">
            <w:pPr>
              <w:pStyle w:val="77"/>
            </w:pPr>
          </w:p>
        </w:tc>
      </w:tr>
      <w:tr w:rsidR="009D42B9" w:rsidRPr="005700D5" w14:paraId="1BA09156" w14:textId="77777777" w:rsidTr="009D42B9">
        <w:tblPrEx>
          <w:jc w:val="left"/>
        </w:tblPrEx>
        <w:trPr>
          <w:trHeight w:val="340"/>
        </w:trPr>
        <w:tc>
          <w:tcPr>
            <w:tcW w:w="13928" w:type="dxa"/>
            <w:gridSpan w:val="9"/>
          </w:tcPr>
          <w:p w14:paraId="633C4E9C" w14:textId="1E913C00" w:rsidR="009D42B9" w:rsidRPr="005700D5" w:rsidRDefault="009D42B9" w:rsidP="009D42B9">
            <w:pPr>
              <w:pStyle w:val="77"/>
            </w:pPr>
            <w:r w:rsidRPr="005700D5">
              <w:t>注：评价标准为《土壤环境质量</w:t>
            </w:r>
            <w:r w:rsidRPr="005700D5">
              <w:t xml:space="preserve"> </w:t>
            </w:r>
            <w:r w:rsidR="00CB131B">
              <w:t xml:space="preserve"> </w:t>
            </w:r>
            <w:r w:rsidRPr="005700D5">
              <w:t>建设用地土壤污染风险管控标准（试行）》（</w:t>
            </w:r>
            <w:r w:rsidRPr="005700D5">
              <w:t>GB36600-2018</w:t>
            </w:r>
            <w:r w:rsidRPr="005700D5">
              <w:t>）筛选值中第二类用地。</w:t>
            </w:r>
          </w:p>
        </w:tc>
      </w:tr>
    </w:tbl>
    <w:p w14:paraId="00904614" w14:textId="3B18CAC7" w:rsidR="009D42B9" w:rsidRPr="005700D5" w:rsidRDefault="009D42B9" w:rsidP="009D42B9">
      <w:pPr>
        <w:pStyle w:val="7"/>
      </w:pPr>
      <w:r w:rsidRPr="005700D5">
        <w:t>表</w:t>
      </w:r>
      <w:r>
        <w:t>3.</w:t>
      </w:r>
      <w:r w:rsidR="00D42AD0">
        <w:t>6-3</w:t>
      </w:r>
      <w:r w:rsidRPr="005700D5">
        <w:t xml:space="preserve">  </w:t>
      </w:r>
      <w:r>
        <w:rPr>
          <w:rFonts w:hint="eastAsia"/>
        </w:rPr>
        <w:t>农用地</w:t>
      </w:r>
      <w:r w:rsidRPr="005700D5">
        <w:t>土壤监测结果统计</w:t>
      </w:r>
      <w:r w:rsidRPr="005700D5">
        <w:t xml:space="preserve">  </w:t>
      </w:r>
      <w:r>
        <w:rPr>
          <w:rFonts w:hint="eastAsia"/>
        </w:rPr>
        <w:t>单位：</w:t>
      </w:r>
      <w:r w:rsidRPr="005700D5">
        <w:t>mg/kg</w:t>
      </w:r>
    </w:p>
    <w:tbl>
      <w:tblPr>
        <w:tblStyle w:val="af7"/>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311"/>
        <w:gridCol w:w="1816"/>
        <w:gridCol w:w="1006"/>
        <w:gridCol w:w="1006"/>
        <w:gridCol w:w="1018"/>
        <w:gridCol w:w="1004"/>
        <w:gridCol w:w="1004"/>
        <w:gridCol w:w="1004"/>
        <w:gridCol w:w="1004"/>
        <w:gridCol w:w="1001"/>
      </w:tblGrid>
      <w:tr w:rsidR="009D42B9" w:rsidRPr="005700D5" w14:paraId="3F8EFA10" w14:textId="77777777" w:rsidTr="002C6D7B">
        <w:tc>
          <w:tcPr>
            <w:tcW w:w="1521" w:type="pct"/>
            <w:vAlign w:val="center"/>
          </w:tcPr>
          <w:p w14:paraId="39DD0EFC" w14:textId="77777777" w:rsidR="009D42B9" w:rsidRPr="005700D5" w:rsidRDefault="009D42B9" w:rsidP="002C6D7B">
            <w:pPr>
              <w:pStyle w:val="77"/>
            </w:pPr>
            <w:r w:rsidRPr="005700D5">
              <w:t>监测因子（重金属和无机物）</w:t>
            </w:r>
          </w:p>
        </w:tc>
        <w:tc>
          <w:tcPr>
            <w:tcW w:w="641" w:type="pct"/>
            <w:vAlign w:val="center"/>
          </w:tcPr>
          <w:p w14:paraId="7094A958" w14:textId="77777777" w:rsidR="009D42B9" w:rsidRPr="005700D5" w:rsidRDefault="009D42B9" w:rsidP="002C6D7B">
            <w:pPr>
              <w:pStyle w:val="77"/>
            </w:pPr>
            <w:r w:rsidRPr="005700D5">
              <w:t>pH</w:t>
            </w:r>
            <w:r w:rsidRPr="005700D5">
              <w:t>值</w:t>
            </w:r>
          </w:p>
        </w:tc>
        <w:tc>
          <w:tcPr>
            <w:tcW w:w="355" w:type="pct"/>
            <w:vAlign w:val="center"/>
          </w:tcPr>
          <w:p w14:paraId="12318B6F" w14:textId="77777777" w:rsidR="009D42B9" w:rsidRPr="005700D5" w:rsidRDefault="009D42B9" w:rsidP="002C6D7B">
            <w:pPr>
              <w:pStyle w:val="77"/>
            </w:pPr>
            <w:r w:rsidRPr="005700D5">
              <w:t>砷</w:t>
            </w:r>
          </w:p>
        </w:tc>
        <w:tc>
          <w:tcPr>
            <w:tcW w:w="355" w:type="pct"/>
          </w:tcPr>
          <w:p w14:paraId="11BEDB8C" w14:textId="77777777" w:rsidR="009D42B9" w:rsidRPr="005700D5" w:rsidRDefault="009D42B9" w:rsidP="002C6D7B">
            <w:pPr>
              <w:pStyle w:val="77"/>
            </w:pPr>
            <w:r w:rsidRPr="005700D5">
              <w:t>镉</w:t>
            </w:r>
          </w:p>
        </w:tc>
        <w:tc>
          <w:tcPr>
            <w:tcW w:w="359" w:type="pct"/>
          </w:tcPr>
          <w:p w14:paraId="61F94281" w14:textId="77777777" w:rsidR="009D42B9" w:rsidRPr="005700D5" w:rsidRDefault="009D42B9" w:rsidP="002C6D7B">
            <w:pPr>
              <w:pStyle w:val="77"/>
            </w:pPr>
            <w:r w:rsidRPr="005700D5">
              <w:t>铬</w:t>
            </w:r>
          </w:p>
        </w:tc>
        <w:tc>
          <w:tcPr>
            <w:tcW w:w="354" w:type="pct"/>
            <w:vAlign w:val="center"/>
          </w:tcPr>
          <w:p w14:paraId="327934FE" w14:textId="77777777" w:rsidR="009D42B9" w:rsidRPr="005700D5" w:rsidRDefault="009D42B9" w:rsidP="002C6D7B">
            <w:pPr>
              <w:pStyle w:val="77"/>
            </w:pPr>
            <w:r w:rsidRPr="005700D5">
              <w:t>铜</w:t>
            </w:r>
          </w:p>
        </w:tc>
        <w:tc>
          <w:tcPr>
            <w:tcW w:w="354" w:type="pct"/>
          </w:tcPr>
          <w:p w14:paraId="6EF2BDDA" w14:textId="77777777" w:rsidR="009D42B9" w:rsidRPr="005700D5" w:rsidRDefault="009D42B9" w:rsidP="002C6D7B">
            <w:pPr>
              <w:pStyle w:val="77"/>
            </w:pPr>
            <w:r w:rsidRPr="005700D5">
              <w:t>铅</w:t>
            </w:r>
          </w:p>
        </w:tc>
        <w:tc>
          <w:tcPr>
            <w:tcW w:w="354" w:type="pct"/>
          </w:tcPr>
          <w:p w14:paraId="716A3C45" w14:textId="77777777" w:rsidR="009D42B9" w:rsidRPr="005700D5" w:rsidRDefault="009D42B9" w:rsidP="002C6D7B">
            <w:pPr>
              <w:pStyle w:val="77"/>
            </w:pPr>
            <w:r w:rsidRPr="005700D5">
              <w:t>汞</w:t>
            </w:r>
          </w:p>
        </w:tc>
        <w:tc>
          <w:tcPr>
            <w:tcW w:w="354" w:type="pct"/>
          </w:tcPr>
          <w:p w14:paraId="13970873" w14:textId="77777777" w:rsidR="009D42B9" w:rsidRPr="005700D5" w:rsidRDefault="009D42B9" w:rsidP="002C6D7B">
            <w:pPr>
              <w:pStyle w:val="77"/>
            </w:pPr>
            <w:r w:rsidRPr="005700D5">
              <w:t>镍</w:t>
            </w:r>
          </w:p>
        </w:tc>
        <w:tc>
          <w:tcPr>
            <w:tcW w:w="353" w:type="pct"/>
          </w:tcPr>
          <w:p w14:paraId="242BCE1D" w14:textId="77777777" w:rsidR="009D42B9" w:rsidRPr="005700D5" w:rsidRDefault="009D42B9" w:rsidP="002C6D7B">
            <w:pPr>
              <w:pStyle w:val="77"/>
            </w:pPr>
            <w:r w:rsidRPr="005700D5">
              <w:t>锌</w:t>
            </w:r>
          </w:p>
        </w:tc>
      </w:tr>
      <w:tr w:rsidR="009D42B9" w:rsidRPr="005700D5" w14:paraId="566AA03A" w14:textId="77777777" w:rsidTr="002C6D7B">
        <w:tc>
          <w:tcPr>
            <w:tcW w:w="1521" w:type="pct"/>
            <w:vAlign w:val="center"/>
          </w:tcPr>
          <w:p w14:paraId="6B1C153F" w14:textId="77777777" w:rsidR="009D42B9" w:rsidRPr="005700D5" w:rsidRDefault="009D42B9" w:rsidP="009D42B9">
            <w:pPr>
              <w:pStyle w:val="77"/>
            </w:pPr>
            <w:r>
              <w:rPr>
                <w:rFonts w:hint="eastAsia"/>
              </w:rPr>
              <w:t>筛选值（其他）</w:t>
            </w:r>
          </w:p>
        </w:tc>
        <w:tc>
          <w:tcPr>
            <w:tcW w:w="641" w:type="pct"/>
            <w:vAlign w:val="center"/>
          </w:tcPr>
          <w:p w14:paraId="2F67FF22" w14:textId="1C4C6176" w:rsidR="009D42B9" w:rsidRPr="005700D5" w:rsidRDefault="009D42B9" w:rsidP="009D42B9">
            <w:pPr>
              <w:pStyle w:val="77"/>
            </w:pPr>
            <w:r>
              <w:t>6.</w:t>
            </w:r>
            <w:r w:rsidRPr="00CD1258">
              <w:rPr>
                <w:rFonts w:hint="eastAsia"/>
              </w:rPr>
              <w:t>5</w:t>
            </w:r>
            <w:r w:rsidRPr="00CD1258">
              <w:rPr>
                <w:rFonts w:hint="eastAsia"/>
              </w:rPr>
              <w:t>＜</w:t>
            </w:r>
            <w:r w:rsidRPr="00CD1258">
              <w:rPr>
                <w:rFonts w:hint="eastAsia"/>
              </w:rPr>
              <w:t>pH</w:t>
            </w:r>
            <w:r w:rsidRPr="00CD1258">
              <w:rPr>
                <w:rFonts w:hint="eastAsia"/>
              </w:rPr>
              <w:t>≤</w:t>
            </w:r>
            <w:r>
              <w:t>7</w:t>
            </w:r>
            <w:r w:rsidRPr="00CD1258">
              <w:rPr>
                <w:rFonts w:hint="eastAsia"/>
              </w:rPr>
              <w:t>.5</w:t>
            </w:r>
          </w:p>
        </w:tc>
        <w:tc>
          <w:tcPr>
            <w:tcW w:w="355" w:type="pct"/>
            <w:vAlign w:val="center"/>
          </w:tcPr>
          <w:p w14:paraId="43B38EE6" w14:textId="5745418A" w:rsidR="009D42B9" w:rsidRPr="005700D5" w:rsidRDefault="009D42B9" w:rsidP="009D42B9">
            <w:pPr>
              <w:pStyle w:val="77"/>
            </w:pPr>
            <w:r>
              <w:rPr>
                <w:rFonts w:hint="eastAsia"/>
              </w:rPr>
              <w:t>2</w:t>
            </w:r>
            <w:r>
              <w:t>5</w:t>
            </w:r>
          </w:p>
        </w:tc>
        <w:tc>
          <w:tcPr>
            <w:tcW w:w="355" w:type="pct"/>
          </w:tcPr>
          <w:p w14:paraId="5A7DD556" w14:textId="1DBF797A" w:rsidR="009D42B9" w:rsidRPr="005700D5" w:rsidRDefault="009D42B9" w:rsidP="009D42B9">
            <w:pPr>
              <w:pStyle w:val="77"/>
            </w:pPr>
            <w:r>
              <w:rPr>
                <w:rFonts w:hint="eastAsia"/>
              </w:rPr>
              <w:t>0</w:t>
            </w:r>
            <w:r>
              <w:t>.6</w:t>
            </w:r>
          </w:p>
        </w:tc>
        <w:tc>
          <w:tcPr>
            <w:tcW w:w="359" w:type="pct"/>
          </w:tcPr>
          <w:p w14:paraId="286E1E88" w14:textId="3684CFC1" w:rsidR="009D42B9" w:rsidRPr="005700D5" w:rsidRDefault="009D42B9" w:rsidP="009D42B9">
            <w:pPr>
              <w:pStyle w:val="77"/>
            </w:pPr>
            <w:r>
              <w:rPr>
                <w:rFonts w:hint="eastAsia"/>
              </w:rPr>
              <w:t>3</w:t>
            </w:r>
            <w:r>
              <w:t>00</w:t>
            </w:r>
          </w:p>
        </w:tc>
        <w:tc>
          <w:tcPr>
            <w:tcW w:w="354" w:type="pct"/>
            <w:vAlign w:val="center"/>
          </w:tcPr>
          <w:p w14:paraId="23961C87" w14:textId="219FA888" w:rsidR="009D42B9" w:rsidRPr="005700D5" w:rsidRDefault="009D42B9" w:rsidP="009D42B9">
            <w:pPr>
              <w:pStyle w:val="77"/>
            </w:pPr>
            <w:r>
              <w:rPr>
                <w:rFonts w:hint="eastAsia"/>
              </w:rPr>
              <w:t>1</w:t>
            </w:r>
            <w:r>
              <w:t>00</w:t>
            </w:r>
          </w:p>
        </w:tc>
        <w:tc>
          <w:tcPr>
            <w:tcW w:w="354" w:type="pct"/>
          </w:tcPr>
          <w:p w14:paraId="50D127B5" w14:textId="029EEBCE" w:rsidR="009D42B9" w:rsidRPr="005700D5" w:rsidRDefault="009D42B9" w:rsidP="009D42B9">
            <w:pPr>
              <w:pStyle w:val="77"/>
            </w:pPr>
            <w:r>
              <w:rPr>
                <w:rFonts w:hint="eastAsia"/>
              </w:rPr>
              <w:t>1</w:t>
            </w:r>
            <w:r>
              <w:t>40</w:t>
            </w:r>
          </w:p>
        </w:tc>
        <w:tc>
          <w:tcPr>
            <w:tcW w:w="354" w:type="pct"/>
          </w:tcPr>
          <w:p w14:paraId="02ED1B3B" w14:textId="068CC5F1" w:rsidR="009D42B9" w:rsidRPr="005700D5" w:rsidRDefault="009D42B9" w:rsidP="009D42B9">
            <w:pPr>
              <w:pStyle w:val="77"/>
            </w:pPr>
            <w:r>
              <w:rPr>
                <w:rFonts w:hint="eastAsia"/>
              </w:rPr>
              <w:t>0</w:t>
            </w:r>
            <w:r>
              <w:t>.6</w:t>
            </w:r>
          </w:p>
        </w:tc>
        <w:tc>
          <w:tcPr>
            <w:tcW w:w="354" w:type="pct"/>
          </w:tcPr>
          <w:p w14:paraId="5D3A5D0E" w14:textId="5BFDE8EC" w:rsidR="009D42B9" w:rsidRPr="005700D5" w:rsidRDefault="009D42B9" w:rsidP="009D42B9">
            <w:pPr>
              <w:pStyle w:val="77"/>
            </w:pPr>
            <w:r>
              <w:rPr>
                <w:rFonts w:hint="eastAsia"/>
              </w:rPr>
              <w:t>1</w:t>
            </w:r>
            <w:r>
              <w:t>00</w:t>
            </w:r>
          </w:p>
        </w:tc>
        <w:tc>
          <w:tcPr>
            <w:tcW w:w="353" w:type="pct"/>
          </w:tcPr>
          <w:p w14:paraId="2310CBE4" w14:textId="407601F6" w:rsidR="009D42B9" w:rsidRPr="005700D5" w:rsidRDefault="009D42B9" w:rsidP="009D42B9">
            <w:pPr>
              <w:pStyle w:val="77"/>
            </w:pPr>
            <w:r>
              <w:rPr>
                <w:rFonts w:hint="eastAsia"/>
              </w:rPr>
              <w:t>2</w:t>
            </w:r>
            <w:r>
              <w:t>50</w:t>
            </w:r>
          </w:p>
        </w:tc>
      </w:tr>
      <w:tr w:rsidR="009D42B9" w:rsidRPr="005700D5" w14:paraId="334570C8" w14:textId="77777777" w:rsidTr="002C6D7B">
        <w:tc>
          <w:tcPr>
            <w:tcW w:w="1521" w:type="pct"/>
            <w:vAlign w:val="center"/>
          </w:tcPr>
          <w:p w14:paraId="5391A5F7" w14:textId="10FCFF1A" w:rsidR="009D42B9" w:rsidRPr="005700D5" w:rsidRDefault="009D42B9" w:rsidP="009D42B9">
            <w:pPr>
              <w:pStyle w:val="77"/>
            </w:pPr>
            <w:r>
              <w:rPr>
                <w:rFonts w:hint="eastAsia"/>
              </w:rPr>
              <w:t>T</w:t>
            </w:r>
            <w:r>
              <w:t>5</w:t>
            </w:r>
          </w:p>
        </w:tc>
        <w:tc>
          <w:tcPr>
            <w:tcW w:w="641" w:type="pct"/>
            <w:vAlign w:val="center"/>
          </w:tcPr>
          <w:p w14:paraId="1598C6DB" w14:textId="71957118" w:rsidR="009D42B9" w:rsidRPr="005700D5" w:rsidRDefault="009D42B9" w:rsidP="009D42B9">
            <w:pPr>
              <w:pStyle w:val="77"/>
            </w:pPr>
            <w:r>
              <w:rPr>
                <w:rFonts w:hint="eastAsia"/>
              </w:rPr>
              <w:t>7</w:t>
            </w:r>
            <w:r>
              <w:t>.13</w:t>
            </w:r>
          </w:p>
        </w:tc>
        <w:tc>
          <w:tcPr>
            <w:tcW w:w="355" w:type="pct"/>
            <w:vAlign w:val="center"/>
          </w:tcPr>
          <w:p w14:paraId="21117609" w14:textId="34B969A0" w:rsidR="009D42B9" w:rsidRPr="005700D5" w:rsidRDefault="009D42B9" w:rsidP="009D42B9">
            <w:pPr>
              <w:pStyle w:val="77"/>
            </w:pPr>
            <w:r>
              <w:rPr>
                <w:rFonts w:hint="eastAsia"/>
              </w:rPr>
              <w:t>5</w:t>
            </w:r>
            <w:r>
              <w:t>.45</w:t>
            </w:r>
          </w:p>
        </w:tc>
        <w:tc>
          <w:tcPr>
            <w:tcW w:w="355" w:type="pct"/>
          </w:tcPr>
          <w:p w14:paraId="35E9ECC5" w14:textId="0430C952" w:rsidR="009D42B9" w:rsidRPr="005700D5" w:rsidRDefault="009D42B9" w:rsidP="009D42B9">
            <w:pPr>
              <w:pStyle w:val="77"/>
            </w:pPr>
            <w:r>
              <w:rPr>
                <w:rFonts w:hint="eastAsia"/>
              </w:rPr>
              <w:t>0</w:t>
            </w:r>
            <w:r>
              <w:t>.24</w:t>
            </w:r>
          </w:p>
        </w:tc>
        <w:tc>
          <w:tcPr>
            <w:tcW w:w="359" w:type="pct"/>
          </w:tcPr>
          <w:p w14:paraId="6A2D0F91" w14:textId="421430B6" w:rsidR="009D42B9" w:rsidRPr="005700D5" w:rsidRDefault="009D42B9" w:rsidP="009D42B9">
            <w:pPr>
              <w:pStyle w:val="77"/>
            </w:pPr>
            <w:r>
              <w:rPr>
                <w:rFonts w:hint="eastAsia"/>
              </w:rPr>
              <w:t>2</w:t>
            </w:r>
            <w:r>
              <w:t>6</w:t>
            </w:r>
          </w:p>
        </w:tc>
        <w:tc>
          <w:tcPr>
            <w:tcW w:w="354" w:type="pct"/>
            <w:vAlign w:val="center"/>
          </w:tcPr>
          <w:p w14:paraId="5DBB0AE3" w14:textId="7503C83B" w:rsidR="009D42B9" w:rsidRPr="005700D5" w:rsidRDefault="009D42B9" w:rsidP="009D42B9">
            <w:pPr>
              <w:pStyle w:val="77"/>
            </w:pPr>
            <w:r>
              <w:rPr>
                <w:rFonts w:hint="eastAsia"/>
              </w:rPr>
              <w:t>2</w:t>
            </w:r>
            <w:r>
              <w:t>2</w:t>
            </w:r>
          </w:p>
        </w:tc>
        <w:tc>
          <w:tcPr>
            <w:tcW w:w="354" w:type="pct"/>
          </w:tcPr>
          <w:p w14:paraId="6B9D7ECE" w14:textId="59C372F5" w:rsidR="009D42B9" w:rsidRPr="005700D5" w:rsidRDefault="009D42B9" w:rsidP="009D42B9">
            <w:pPr>
              <w:pStyle w:val="77"/>
            </w:pPr>
            <w:r>
              <w:rPr>
                <w:rFonts w:hint="eastAsia"/>
              </w:rPr>
              <w:t>2</w:t>
            </w:r>
            <w:r>
              <w:t>2</w:t>
            </w:r>
          </w:p>
        </w:tc>
        <w:tc>
          <w:tcPr>
            <w:tcW w:w="354" w:type="pct"/>
            <w:vAlign w:val="center"/>
          </w:tcPr>
          <w:p w14:paraId="14168499" w14:textId="29238212" w:rsidR="009D42B9" w:rsidRPr="005700D5" w:rsidRDefault="009D42B9" w:rsidP="009D42B9">
            <w:pPr>
              <w:pStyle w:val="77"/>
            </w:pPr>
            <w:r>
              <w:rPr>
                <w:rFonts w:hint="eastAsia"/>
              </w:rPr>
              <w:t>0</w:t>
            </w:r>
            <w:r>
              <w:t>.514</w:t>
            </w:r>
          </w:p>
        </w:tc>
        <w:tc>
          <w:tcPr>
            <w:tcW w:w="354" w:type="pct"/>
            <w:vAlign w:val="center"/>
          </w:tcPr>
          <w:p w14:paraId="3EE99A74" w14:textId="74F9AEF7" w:rsidR="009D42B9" w:rsidRPr="005700D5" w:rsidRDefault="009D42B9" w:rsidP="009D42B9">
            <w:pPr>
              <w:pStyle w:val="77"/>
            </w:pPr>
            <w:r>
              <w:rPr>
                <w:rFonts w:hint="eastAsia"/>
              </w:rPr>
              <w:t>4</w:t>
            </w:r>
            <w:r>
              <w:t>3</w:t>
            </w:r>
          </w:p>
        </w:tc>
        <w:tc>
          <w:tcPr>
            <w:tcW w:w="353" w:type="pct"/>
            <w:vAlign w:val="center"/>
          </w:tcPr>
          <w:p w14:paraId="22D728D0" w14:textId="67F5C5F9" w:rsidR="009D42B9" w:rsidRPr="005700D5" w:rsidRDefault="009D42B9" w:rsidP="009D42B9">
            <w:pPr>
              <w:pStyle w:val="77"/>
            </w:pPr>
            <w:r>
              <w:rPr>
                <w:rFonts w:hint="eastAsia"/>
              </w:rPr>
              <w:t>2</w:t>
            </w:r>
            <w:r>
              <w:t>36</w:t>
            </w:r>
          </w:p>
        </w:tc>
      </w:tr>
      <w:tr w:rsidR="009D42B9" w:rsidRPr="005700D5" w14:paraId="3D9809E0" w14:textId="77777777" w:rsidTr="002C6D7B">
        <w:tc>
          <w:tcPr>
            <w:tcW w:w="1521" w:type="pct"/>
            <w:vAlign w:val="center"/>
          </w:tcPr>
          <w:p w14:paraId="371FFE54" w14:textId="0B9B9925" w:rsidR="009D42B9" w:rsidRDefault="009D42B9" w:rsidP="009D42B9">
            <w:pPr>
              <w:pStyle w:val="77"/>
            </w:pPr>
            <w:r>
              <w:rPr>
                <w:rFonts w:hint="eastAsia"/>
              </w:rPr>
              <w:t>T</w:t>
            </w:r>
            <w:r>
              <w:t>6</w:t>
            </w:r>
          </w:p>
        </w:tc>
        <w:tc>
          <w:tcPr>
            <w:tcW w:w="641" w:type="pct"/>
            <w:vAlign w:val="center"/>
          </w:tcPr>
          <w:p w14:paraId="616CB441" w14:textId="3742E8AD" w:rsidR="009D42B9" w:rsidRDefault="009D42B9" w:rsidP="009D42B9">
            <w:pPr>
              <w:pStyle w:val="77"/>
            </w:pPr>
            <w:r>
              <w:rPr>
                <w:rFonts w:hint="eastAsia"/>
              </w:rPr>
              <w:t>7</w:t>
            </w:r>
            <w:r>
              <w:t>.24</w:t>
            </w:r>
          </w:p>
        </w:tc>
        <w:tc>
          <w:tcPr>
            <w:tcW w:w="355" w:type="pct"/>
            <w:vAlign w:val="center"/>
          </w:tcPr>
          <w:p w14:paraId="224C165B" w14:textId="5032A21F" w:rsidR="009D42B9" w:rsidRDefault="009D42B9" w:rsidP="009D42B9">
            <w:pPr>
              <w:pStyle w:val="77"/>
            </w:pPr>
            <w:r>
              <w:rPr>
                <w:rFonts w:hint="eastAsia"/>
              </w:rPr>
              <w:t>8</w:t>
            </w:r>
            <w:r>
              <w:t>.25</w:t>
            </w:r>
          </w:p>
        </w:tc>
        <w:tc>
          <w:tcPr>
            <w:tcW w:w="355" w:type="pct"/>
          </w:tcPr>
          <w:p w14:paraId="5C025462" w14:textId="5508AB24" w:rsidR="009D42B9" w:rsidRDefault="009D42B9" w:rsidP="009D42B9">
            <w:pPr>
              <w:pStyle w:val="77"/>
            </w:pPr>
            <w:r>
              <w:rPr>
                <w:rFonts w:hint="eastAsia"/>
              </w:rPr>
              <w:t>0</w:t>
            </w:r>
            <w:r>
              <w:t>.18</w:t>
            </w:r>
          </w:p>
        </w:tc>
        <w:tc>
          <w:tcPr>
            <w:tcW w:w="359" w:type="pct"/>
          </w:tcPr>
          <w:p w14:paraId="606C1DB3" w14:textId="39B4EE92" w:rsidR="009D42B9" w:rsidRDefault="009D42B9" w:rsidP="009D42B9">
            <w:pPr>
              <w:pStyle w:val="77"/>
            </w:pPr>
            <w:r>
              <w:rPr>
                <w:rFonts w:hint="eastAsia"/>
              </w:rPr>
              <w:t>3</w:t>
            </w:r>
            <w:r>
              <w:t>1</w:t>
            </w:r>
          </w:p>
        </w:tc>
        <w:tc>
          <w:tcPr>
            <w:tcW w:w="354" w:type="pct"/>
            <w:vAlign w:val="center"/>
          </w:tcPr>
          <w:p w14:paraId="2EBC3DA9" w14:textId="4DA8CD9B" w:rsidR="009D42B9" w:rsidRDefault="009D42B9" w:rsidP="009D42B9">
            <w:pPr>
              <w:pStyle w:val="77"/>
            </w:pPr>
            <w:r>
              <w:rPr>
                <w:rFonts w:hint="eastAsia"/>
              </w:rPr>
              <w:t>3</w:t>
            </w:r>
            <w:r>
              <w:t>9</w:t>
            </w:r>
          </w:p>
        </w:tc>
        <w:tc>
          <w:tcPr>
            <w:tcW w:w="354" w:type="pct"/>
          </w:tcPr>
          <w:p w14:paraId="069649E0" w14:textId="1BEC42DE" w:rsidR="009D42B9" w:rsidRDefault="009D42B9" w:rsidP="009D42B9">
            <w:pPr>
              <w:pStyle w:val="77"/>
            </w:pPr>
            <w:r>
              <w:rPr>
                <w:rFonts w:hint="eastAsia"/>
              </w:rPr>
              <w:t>3</w:t>
            </w:r>
            <w:r>
              <w:t>9</w:t>
            </w:r>
          </w:p>
        </w:tc>
        <w:tc>
          <w:tcPr>
            <w:tcW w:w="354" w:type="pct"/>
            <w:vAlign w:val="center"/>
          </w:tcPr>
          <w:p w14:paraId="4E9CC2CF" w14:textId="33A73A99" w:rsidR="009D42B9" w:rsidRDefault="009D42B9" w:rsidP="009D42B9">
            <w:pPr>
              <w:pStyle w:val="77"/>
            </w:pPr>
            <w:r>
              <w:rPr>
                <w:rFonts w:hint="eastAsia"/>
              </w:rPr>
              <w:t>0</w:t>
            </w:r>
            <w:r>
              <w:t>.538</w:t>
            </w:r>
          </w:p>
        </w:tc>
        <w:tc>
          <w:tcPr>
            <w:tcW w:w="354" w:type="pct"/>
            <w:vAlign w:val="center"/>
          </w:tcPr>
          <w:p w14:paraId="6EEA4E05" w14:textId="5088EAA6" w:rsidR="009D42B9" w:rsidRDefault="009D42B9" w:rsidP="009D42B9">
            <w:pPr>
              <w:pStyle w:val="77"/>
            </w:pPr>
            <w:r>
              <w:rPr>
                <w:rFonts w:hint="eastAsia"/>
              </w:rPr>
              <w:t>4</w:t>
            </w:r>
            <w:r>
              <w:t>6</w:t>
            </w:r>
          </w:p>
        </w:tc>
        <w:tc>
          <w:tcPr>
            <w:tcW w:w="353" w:type="pct"/>
            <w:vAlign w:val="center"/>
          </w:tcPr>
          <w:p w14:paraId="2DC01951" w14:textId="3AE928DA" w:rsidR="009D42B9" w:rsidRDefault="009D42B9" w:rsidP="009D42B9">
            <w:pPr>
              <w:pStyle w:val="77"/>
            </w:pPr>
            <w:r>
              <w:rPr>
                <w:rFonts w:hint="eastAsia"/>
              </w:rPr>
              <w:t>2</w:t>
            </w:r>
            <w:r>
              <w:t>42</w:t>
            </w:r>
          </w:p>
        </w:tc>
      </w:tr>
      <w:tr w:rsidR="009D42B9" w:rsidRPr="005700D5" w14:paraId="022FA10C" w14:textId="77777777" w:rsidTr="002C6D7B">
        <w:trPr>
          <w:trHeight w:val="174"/>
        </w:trPr>
        <w:tc>
          <w:tcPr>
            <w:tcW w:w="1521" w:type="pct"/>
            <w:vAlign w:val="center"/>
          </w:tcPr>
          <w:p w14:paraId="0A046B7F" w14:textId="77777777" w:rsidR="009D42B9" w:rsidRPr="005700D5" w:rsidRDefault="009D42B9" w:rsidP="009D42B9">
            <w:pPr>
              <w:pStyle w:val="77"/>
            </w:pPr>
            <w:r w:rsidRPr="005700D5">
              <w:t>样本数量</w:t>
            </w:r>
          </w:p>
        </w:tc>
        <w:tc>
          <w:tcPr>
            <w:tcW w:w="641" w:type="pct"/>
            <w:vAlign w:val="center"/>
          </w:tcPr>
          <w:p w14:paraId="669C9B82" w14:textId="6A7F5D3F" w:rsidR="009D42B9" w:rsidRPr="005700D5" w:rsidRDefault="009D42B9" w:rsidP="009D42B9">
            <w:pPr>
              <w:pStyle w:val="77"/>
            </w:pPr>
            <w:r>
              <w:t>2</w:t>
            </w:r>
          </w:p>
        </w:tc>
        <w:tc>
          <w:tcPr>
            <w:tcW w:w="355" w:type="pct"/>
          </w:tcPr>
          <w:p w14:paraId="2106C928" w14:textId="4B0BCB0D" w:rsidR="009D42B9" w:rsidRPr="005700D5" w:rsidRDefault="009D42B9" w:rsidP="009D42B9">
            <w:pPr>
              <w:pStyle w:val="77"/>
            </w:pPr>
            <w:r>
              <w:t>2</w:t>
            </w:r>
          </w:p>
        </w:tc>
        <w:tc>
          <w:tcPr>
            <w:tcW w:w="355" w:type="pct"/>
          </w:tcPr>
          <w:p w14:paraId="1C5FD1D5" w14:textId="3819E2EA" w:rsidR="009D42B9" w:rsidRPr="005700D5" w:rsidRDefault="009D42B9" w:rsidP="009D42B9">
            <w:pPr>
              <w:pStyle w:val="77"/>
            </w:pPr>
            <w:r>
              <w:t>2</w:t>
            </w:r>
          </w:p>
        </w:tc>
        <w:tc>
          <w:tcPr>
            <w:tcW w:w="359" w:type="pct"/>
            <w:vAlign w:val="center"/>
          </w:tcPr>
          <w:p w14:paraId="2301AB1A" w14:textId="600A78A8" w:rsidR="009D42B9" w:rsidRPr="005700D5" w:rsidRDefault="009D42B9" w:rsidP="009D42B9">
            <w:pPr>
              <w:pStyle w:val="77"/>
            </w:pPr>
            <w:r>
              <w:t>2</w:t>
            </w:r>
          </w:p>
        </w:tc>
        <w:tc>
          <w:tcPr>
            <w:tcW w:w="354" w:type="pct"/>
          </w:tcPr>
          <w:p w14:paraId="120DCC4E" w14:textId="48A417D2" w:rsidR="009D42B9" w:rsidRPr="005700D5" w:rsidRDefault="009D42B9" w:rsidP="009D42B9">
            <w:pPr>
              <w:pStyle w:val="77"/>
            </w:pPr>
            <w:r>
              <w:t>2</w:t>
            </w:r>
          </w:p>
        </w:tc>
        <w:tc>
          <w:tcPr>
            <w:tcW w:w="354" w:type="pct"/>
          </w:tcPr>
          <w:p w14:paraId="3663873B" w14:textId="64F4DEFC" w:rsidR="009D42B9" w:rsidRPr="005700D5" w:rsidRDefault="009D42B9" w:rsidP="009D42B9">
            <w:pPr>
              <w:pStyle w:val="77"/>
            </w:pPr>
            <w:r>
              <w:t>2</w:t>
            </w:r>
          </w:p>
        </w:tc>
        <w:tc>
          <w:tcPr>
            <w:tcW w:w="354" w:type="pct"/>
            <w:vAlign w:val="center"/>
          </w:tcPr>
          <w:p w14:paraId="2347B36F" w14:textId="3341C199" w:rsidR="009D42B9" w:rsidRPr="005700D5" w:rsidRDefault="009D42B9" w:rsidP="009D42B9">
            <w:pPr>
              <w:pStyle w:val="77"/>
            </w:pPr>
            <w:r>
              <w:t>2</w:t>
            </w:r>
          </w:p>
        </w:tc>
        <w:tc>
          <w:tcPr>
            <w:tcW w:w="354" w:type="pct"/>
          </w:tcPr>
          <w:p w14:paraId="10BB6A5D" w14:textId="0BA7C43E" w:rsidR="009D42B9" w:rsidRPr="005700D5" w:rsidRDefault="009D42B9" w:rsidP="009D42B9">
            <w:pPr>
              <w:pStyle w:val="77"/>
            </w:pPr>
            <w:r>
              <w:t>2</w:t>
            </w:r>
          </w:p>
        </w:tc>
        <w:tc>
          <w:tcPr>
            <w:tcW w:w="353" w:type="pct"/>
          </w:tcPr>
          <w:p w14:paraId="00EC3EBE" w14:textId="75EB677E" w:rsidR="009D42B9" w:rsidRPr="005700D5" w:rsidRDefault="009D42B9" w:rsidP="009D42B9">
            <w:pPr>
              <w:pStyle w:val="77"/>
            </w:pPr>
            <w:r>
              <w:t>2</w:t>
            </w:r>
          </w:p>
        </w:tc>
      </w:tr>
      <w:tr w:rsidR="009D42B9" w:rsidRPr="005700D5" w14:paraId="317E6B68" w14:textId="77777777" w:rsidTr="002C6D7B">
        <w:tc>
          <w:tcPr>
            <w:tcW w:w="1521" w:type="pct"/>
            <w:vAlign w:val="center"/>
          </w:tcPr>
          <w:p w14:paraId="7841E84E" w14:textId="77777777" w:rsidR="009D42B9" w:rsidRPr="005700D5" w:rsidRDefault="009D42B9" w:rsidP="009D42B9">
            <w:pPr>
              <w:pStyle w:val="77"/>
            </w:pPr>
            <w:r w:rsidRPr="005700D5">
              <w:t>最大值</w:t>
            </w:r>
          </w:p>
        </w:tc>
        <w:tc>
          <w:tcPr>
            <w:tcW w:w="641" w:type="pct"/>
            <w:vAlign w:val="center"/>
          </w:tcPr>
          <w:p w14:paraId="1379DE5A" w14:textId="56444FBF" w:rsidR="009D42B9" w:rsidRPr="009D42B9" w:rsidRDefault="009D42B9" w:rsidP="009D42B9">
            <w:pPr>
              <w:pStyle w:val="77"/>
            </w:pPr>
            <w:r w:rsidRPr="009D42B9">
              <w:rPr>
                <w:rFonts w:hint="eastAsia"/>
              </w:rPr>
              <w:t>7.24</w:t>
            </w:r>
          </w:p>
        </w:tc>
        <w:tc>
          <w:tcPr>
            <w:tcW w:w="355" w:type="pct"/>
            <w:vAlign w:val="center"/>
          </w:tcPr>
          <w:p w14:paraId="4553DE1D" w14:textId="3C9898AA" w:rsidR="009D42B9" w:rsidRPr="009D42B9" w:rsidRDefault="009D42B9" w:rsidP="009D42B9">
            <w:pPr>
              <w:pStyle w:val="77"/>
            </w:pPr>
            <w:r w:rsidRPr="009D42B9">
              <w:rPr>
                <w:rFonts w:hint="eastAsia"/>
              </w:rPr>
              <w:t>8.25</w:t>
            </w:r>
          </w:p>
        </w:tc>
        <w:tc>
          <w:tcPr>
            <w:tcW w:w="355" w:type="pct"/>
            <w:vAlign w:val="center"/>
          </w:tcPr>
          <w:p w14:paraId="3D7CD9F3" w14:textId="4C102243" w:rsidR="009D42B9" w:rsidRPr="009D42B9" w:rsidRDefault="009D42B9" w:rsidP="009D42B9">
            <w:pPr>
              <w:pStyle w:val="77"/>
            </w:pPr>
            <w:r w:rsidRPr="009D42B9">
              <w:rPr>
                <w:rFonts w:hint="eastAsia"/>
              </w:rPr>
              <w:t>0.24</w:t>
            </w:r>
          </w:p>
        </w:tc>
        <w:tc>
          <w:tcPr>
            <w:tcW w:w="359" w:type="pct"/>
            <w:vAlign w:val="center"/>
          </w:tcPr>
          <w:p w14:paraId="79C209D4" w14:textId="59D5C74D" w:rsidR="009D42B9" w:rsidRPr="009D42B9" w:rsidRDefault="009D42B9" w:rsidP="009D42B9">
            <w:pPr>
              <w:pStyle w:val="77"/>
            </w:pPr>
            <w:r w:rsidRPr="009D42B9">
              <w:rPr>
                <w:rFonts w:hint="eastAsia"/>
              </w:rPr>
              <w:t>31</w:t>
            </w:r>
          </w:p>
        </w:tc>
        <w:tc>
          <w:tcPr>
            <w:tcW w:w="354" w:type="pct"/>
            <w:vAlign w:val="center"/>
          </w:tcPr>
          <w:p w14:paraId="23FFFFF4" w14:textId="6A3E738C" w:rsidR="009D42B9" w:rsidRPr="009D42B9" w:rsidRDefault="009D42B9" w:rsidP="009D42B9">
            <w:pPr>
              <w:pStyle w:val="77"/>
            </w:pPr>
            <w:r w:rsidRPr="009D42B9">
              <w:rPr>
                <w:rFonts w:hint="eastAsia"/>
              </w:rPr>
              <w:t>39</w:t>
            </w:r>
          </w:p>
        </w:tc>
        <w:tc>
          <w:tcPr>
            <w:tcW w:w="354" w:type="pct"/>
            <w:vAlign w:val="center"/>
          </w:tcPr>
          <w:p w14:paraId="2F0B09E2" w14:textId="52B5C736" w:rsidR="009D42B9" w:rsidRPr="009D42B9" w:rsidRDefault="009D42B9" w:rsidP="009D42B9">
            <w:pPr>
              <w:pStyle w:val="77"/>
            </w:pPr>
            <w:r w:rsidRPr="009D42B9">
              <w:rPr>
                <w:rFonts w:hint="eastAsia"/>
              </w:rPr>
              <w:t>39</w:t>
            </w:r>
          </w:p>
        </w:tc>
        <w:tc>
          <w:tcPr>
            <w:tcW w:w="354" w:type="pct"/>
            <w:vAlign w:val="center"/>
          </w:tcPr>
          <w:p w14:paraId="5586FF90" w14:textId="2B5DA397" w:rsidR="009D42B9" w:rsidRPr="009D42B9" w:rsidRDefault="009D42B9" w:rsidP="009D42B9">
            <w:pPr>
              <w:pStyle w:val="77"/>
            </w:pPr>
            <w:r w:rsidRPr="009D42B9">
              <w:rPr>
                <w:rFonts w:hint="eastAsia"/>
              </w:rPr>
              <w:t>0.538</w:t>
            </w:r>
          </w:p>
        </w:tc>
        <w:tc>
          <w:tcPr>
            <w:tcW w:w="354" w:type="pct"/>
            <w:vAlign w:val="center"/>
          </w:tcPr>
          <w:p w14:paraId="370716B2" w14:textId="051715F2" w:rsidR="009D42B9" w:rsidRPr="009D42B9" w:rsidRDefault="009D42B9" w:rsidP="009D42B9">
            <w:pPr>
              <w:pStyle w:val="77"/>
            </w:pPr>
            <w:r w:rsidRPr="009D42B9">
              <w:rPr>
                <w:rFonts w:hint="eastAsia"/>
              </w:rPr>
              <w:t>46</w:t>
            </w:r>
          </w:p>
        </w:tc>
        <w:tc>
          <w:tcPr>
            <w:tcW w:w="353" w:type="pct"/>
            <w:vAlign w:val="center"/>
          </w:tcPr>
          <w:p w14:paraId="25FE8D46" w14:textId="74051372" w:rsidR="009D42B9" w:rsidRPr="009D42B9" w:rsidRDefault="009D42B9" w:rsidP="009D42B9">
            <w:pPr>
              <w:pStyle w:val="77"/>
            </w:pPr>
            <w:r w:rsidRPr="009D42B9">
              <w:rPr>
                <w:rFonts w:hint="eastAsia"/>
              </w:rPr>
              <w:t>242</w:t>
            </w:r>
          </w:p>
        </w:tc>
      </w:tr>
      <w:tr w:rsidR="009D42B9" w:rsidRPr="005700D5" w14:paraId="71B1F461" w14:textId="77777777" w:rsidTr="002C6D7B">
        <w:tc>
          <w:tcPr>
            <w:tcW w:w="1521" w:type="pct"/>
            <w:vAlign w:val="center"/>
          </w:tcPr>
          <w:p w14:paraId="59EB385E" w14:textId="77777777" w:rsidR="009D42B9" w:rsidRPr="005700D5" w:rsidRDefault="009D42B9" w:rsidP="009D42B9">
            <w:pPr>
              <w:pStyle w:val="77"/>
            </w:pPr>
            <w:r w:rsidRPr="005700D5">
              <w:t>最小值</w:t>
            </w:r>
          </w:p>
        </w:tc>
        <w:tc>
          <w:tcPr>
            <w:tcW w:w="641" w:type="pct"/>
            <w:vAlign w:val="center"/>
          </w:tcPr>
          <w:p w14:paraId="2FDE41D8" w14:textId="711EC08A" w:rsidR="009D42B9" w:rsidRPr="009D42B9" w:rsidRDefault="009D42B9" w:rsidP="009D42B9">
            <w:pPr>
              <w:pStyle w:val="77"/>
            </w:pPr>
            <w:r w:rsidRPr="009D42B9">
              <w:rPr>
                <w:rFonts w:hint="eastAsia"/>
              </w:rPr>
              <w:t>7.13</w:t>
            </w:r>
          </w:p>
        </w:tc>
        <w:tc>
          <w:tcPr>
            <w:tcW w:w="355" w:type="pct"/>
            <w:vAlign w:val="center"/>
          </w:tcPr>
          <w:p w14:paraId="7C90D12F" w14:textId="3762CC48" w:rsidR="009D42B9" w:rsidRPr="009D42B9" w:rsidRDefault="009D42B9" w:rsidP="009D42B9">
            <w:pPr>
              <w:pStyle w:val="77"/>
            </w:pPr>
            <w:r w:rsidRPr="009D42B9">
              <w:rPr>
                <w:rFonts w:hint="eastAsia"/>
              </w:rPr>
              <w:t>5.45</w:t>
            </w:r>
          </w:p>
        </w:tc>
        <w:tc>
          <w:tcPr>
            <w:tcW w:w="355" w:type="pct"/>
            <w:vAlign w:val="center"/>
          </w:tcPr>
          <w:p w14:paraId="5AB5F07C" w14:textId="1682874D" w:rsidR="009D42B9" w:rsidRPr="009D42B9" w:rsidRDefault="009D42B9" w:rsidP="009D42B9">
            <w:pPr>
              <w:pStyle w:val="77"/>
            </w:pPr>
            <w:r w:rsidRPr="009D42B9">
              <w:rPr>
                <w:rFonts w:hint="eastAsia"/>
              </w:rPr>
              <w:t>0.18</w:t>
            </w:r>
          </w:p>
        </w:tc>
        <w:tc>
          <w:tcPr>
            <w:tcW w:w="359" w:type="pct"/>
            <w:vAlign w:val="center"/>
          </w:tcPr>
          <w:p w14:paraId="10D79AFE" w14:textId="52E9E9DE" w:rsidR="009D42B9" w:rsidRPr="009D42B9" w:rsidRDefault="009D42B9" w:rsidP="009D42B9">
            <w:pPr>
              <w:pStyle w:val="77"/>
            </w:pPr>
            <w:r w:rsidRPr="009D42B9">
              <w:rPr>
                <w:rFonts w:hint="eastAsia"/>
              </w:rPr>
              <w:t>26</w:t>
            </w:r>
          </w:p>
        </w:tc>
        <w:tc>
          <w:tcPr>
            <w:tcW w:w="354" w:type="pct"/>
            <w:vAlign w:val="center"/>
          </w:tcPr>
          <w:p w14:paraId="3A61C2DD" w14:textId="73C8122D" w:rsidR="009D42B9" w:rsidRPr="009D42B9" w:rsidRDefault="009D42B9" w:rsidP="009D42B9">
            <w:pPr>
              <w:pStyle w:val="77"/>
            </w:pPr>
            <w:r w:rsidRPr="009D42B9">
              <w:rPr>
                <w:rFonts w:hint="eastAsia"/>
              </w:rPr>
              <w:t>22</w:t>
            </w:r>
          </w:p>
        </w:tc>
        <w:tc>
          <w:tcPr>
            <w:tcW w:w="354" w:type="pct"/>
            <w:vAlign w:val="center"/>
          </w:tcPr>
          <w:p w14:paraId="537D61CA" w14:textId="69276EE2" w:rsidR="009D42B9" w:rsidRPr="009D42B9" w:rsidRDefault="009D42B9" w:rsidP="009D42B9">
            <w:pPr>
              <w:pStyle w:val="77"/>
            </w:pPr>
            <w:r w:rsidRPr="009D42B9">
              <w:rPr>
                <w:rFonts w:hint="eastAsia"/>
              </w:rPr>
              <w:t>22</w:t>
            </w:r>
          </w:p>
        </w:tc>
        <w:tc>
          <w:tcPr>
            <w:tcW w:w="354" w:type="pct"/>
            <w:vAlign w:val="center"/>
          </w:tcPr>
          <w:p w14:paraId="0C1D637E" w14:textId="2C97F905" w:rsidR="009D42B9" w:rsidRPr="009D42B9" w:rsidRDefault="009D42B9" w:rsidP="009D42B9">
            <w:pPr>
              <w:pStyle w:val="77"/>
            </w:pPr>
            <w:r w:rsidRPr="009D42B9">
              <w:rPr>
                <w:rFonts w:hint="eastAsia"/>
              </w:rPr>
              <w:t>0.514</w:t>
            </w:r>
          </w:p>
        </w:tc>
        <w:tc>
          <w:tcPr>
            <w:tcW w:w="354" w:type="pct"/>
            <w:vAlign w:val="center"/>
          </w:tcPr>
          <w:p w14:paraId="5E7E9BD5" w14:textId="6FAF4350" w:rsidR="009D42B9" w:rsidRPr="009D42B9" w:rsidRDefault="009D42B9" w:rsidP="009D42B9">
            <w:pPr>
              <w:pStyle w:val="77"/>
            </w:pPr>
            <w:r w:rsidRPr="009D42B9">
              <w:rPr>
                <w:rFonts w:hint="eastAsia"/>
              </w:rPr>
              <w:t>43</w:t>
            </w:r>
          </w:p>
        </w:tc>
        <w:tc>
          <w:tcPr>
            <w:tcW w:w="353" w:type="pct"/>
            <w:vAlign w:val="center"/>
          </w:tcPr>
          <w:p w14:paraId="3A2D2A06" w14:textId="3B865DF8" w:rsidR="009D42B9" w:rsidRPr="009D42B9" w:rsidRDefault="009D42B9" w:rsidP="009D42B9">
            <w:pPr>
              <w:pStyle w:val="77"/>
            </w:pPr>
            <w:r w:rsidRPr="009D42B9">
              <w:rPr>
                <w:rFonts w:hint="eastAsia"/>
              </w:rPr>
              <w:t>236</w:t>
            </w:r>
          </w:p>
        </w:tc>
      </w:tr>
      <w:tr w:rsidR="009D42B9" w:rsidRPr="005700D5" w14:paraId="6AC87DBC" w14:textId="77777777" w:rsidTr="002C6D7B">
        <w:tc>
          <w:tcPr>
            <w:tcW w:w="1521" w:type="pct"/>
            <w:vAlign w:val="center"/>
          </w:tcPr>
          <w:p w14:paraId="52F92306" w14:textId="77777777" w:rsidR="009D42B9" w:rsidRPr="005700D5" w:rsidRDefault="009D42B9" w:rsidP="009D42B9">
            <w:pPr>
              <w:pStyle w:val="77"/>
            </w:pPr>
            <w:r w:rsidRPr="005700D5">
              <w:t>均值</w:t>
            </w:r>
          </w:p>
        </w:tc>
        <w:tc>
          <w:tcPr>
            <w:tcW w:w="641" w:type="pct"/>
            <w:vAlign w:val="center"/>
          </w:tcPr>
          <w:p w14:paraId="3AC18BB3" w14:textId="0B6B0264" w:rsidR="009D42B9" w:rsidRPr="009D42B9" w:rsidRDefault="009D42B9" w:rsidP="009D42B9">
            <w:pPr>
              <w:pStyle w:val="77"/>
            </w:pPr>
            <w:r>
              <w:t>/</w:t>
            </w:r>
          </w:p>
        </w:tc>
        <w:tc>
          <w:tcPr>
            <w:tcW w:w="355" w:type="pct"/>
            <w:vAlign w:val="center"/>
          </w:tcPr>
          <w:p w14:paraId="2E1928CC" w14:textId="3538E4E1" w:rsidR="009D42B9" w:rsidRPr="009D42B9" w:rsidRDefault="009D42B9" w:rsidP="009D42B9">
            <w:pPr>
              <w:pStyle w:val="77"/>
            </w:pPr>
            <w:r w:rsidRPr="009D42B9">
              <w:rPr>
                <w:rFonts w:hint="eastAsia"/>
              </w:rPr>
              <w:t>6.85</w:t>
            </w:r>
          </w:p>
        </w:tc>
        <w:tc>
          <w:tcPr>
            <w:tcW w:w="355" w:type="pct"/>
            <w:vAlign w:val="center"/>
          </w:tcPr>
          <w:p w14:paraId="163EDAA0" w14:textId="46E0FAFC" w:rsidR="009D42B9" w:rsidRPr="009D42B9" w:rsidRDefault="009D42B9" w:rsidP="009D42B9">
            <w:pPr>
              <w:pStyle w:val="77"/>
            </w:pPr>
            <w:r w:rsidRPr="009D42B9">
              <w:rPr>
                <w:rFonts w:hint="eastAsia"/>
              </w:rPr>
              <w:t>0.21</w:t>
            </w:r>
          </w:p>
        </w:tc>
        <w:tc>
          <w:tcPr>
            <w:tcW w:w="359" w:type="pct"/>
            <w:vAlign w:val="center"/>
          </w:tcPr>
          <w:p w14:paraId="0455EEAA" w14:textId="47686431" w:rsidR="009D42B9" w:rsidRPr="009D42B9" w:rsidRDefault="009D42B9" w:rsidP="009D42B9">
            <w:pPr>
              <w:pStyle w:val="77"/>
            </w:pPr>
            <w:r w:rsidRPr="009D42B9">
              <w:rPr>
                <w:rFonts w:hint="eastAsia"/>
              </w:rPr>
              <w:t>28.5</w:t>
            </w:r>
            <w:r>
              <w:t>0</w:t>
            </w:r>
          </w:p>
        </w:tc>
        <w:tc>
          <w:tcPr>
            <w:tcW w:w="354" w:type="pct"/>
            <w:vAlign w:val="center"/>
          </w:tcPr>
          <w:p w14:paraId="6FB1AE9F" w14:textId="4FE9081B" w:rsidR="009D42B9" w:rsidRPr="009D42B9" w:rsidRDefault="009D42B9" w:rsidP="009D42B9">
            <w:pPr>
              <w:pStyle w:val="77"/>
            </w:pPr>
            <w:r w:rsidRPr="009D42B9">
              <w:rPr>
                <w:rFonts w:hint="eastAsia"/>
              </w:rPr>
              <w:t>30.5</w:t>
            </w:r>
            <w:r>
              <w:t>0</w:t>
            </w:r>
          </w:p>
        </w:tc>
        <w:tc>
          <w:tcPr>
            <w:tcW w:w="354" w:type="pct"/>
            <w:vAlign w:val="center"/>
          </w:tcPr>
          <w:p w14:paraId="0E84F2D1" w14:textId="599929C9" w:rsidR="009D42B9" w:rsidRPr="009D42B9" w:rsidRDefault="009D42B9" w:rsidP="009D42B9">
            <w:pPr>
              <w:pStyle w:val="77"/>
            </w:pPr>
            <w:r w:rsidRPr="009D42B9">
              <w:rPr>
                <w:rFonts w:hint="eastAsia"/>
              </w:rPr>
              <w:t>30.5</w:t>
            </w:r>
            <w:r>
              <w:t>0</w:t>
            </w:r>
          </w:p>
        </w:tc>
        <w:tc>
          <w:tcPr>
            <w:tcW w:w="354" w:type="pct"/>
            <w:vAlign w:val="center"/>
          </w:tcPr>
          <w:p w14:paraId="1D63E284" w14:textId="411961DF" w:rsidR="009D42B9" w:rsidRPr="009D42B9" w:rsidRDefault="009D42B9" w:rsidP="009D42B9">
            <w:pPr>
              <w:pStyle w:val="77"/>
            </w:pPr>
            <w:r w:rsidRPr="009D42B9">
              <w:rPr>
                <w:rFonts w:hint="eastAsia"/>
              </w:rPr>
              <w:t>0.5</w:t>
            </w:r>
            <w:r>
              <w:t>3</w:t>
            </w:r>
          </w:p>
        </w:tc>
        <w:tc>
          <w:tcPr>
            <w:tcW w:w="354" w:type="pct"/>
            <w:vAlign w:val="center"/>
          </w:tcPr>
          <w:p w14:paraId="1BF5AA56" w14:textId="7643C692" w:rsidR="009D42B9" w:rsidRPr="009D42B9" w:rsidRDefault="009D42B9" w:rsidP="009D42B9">
            <w:pPr>
              <w:pStyle w:val="77"/>
            </w:pPr>
            <w:r w:rsidRPr="009D42B9">
              <w:rPr>
                <w:rFonts w:hint="eastAsia"/>
              </w:rPr>
              <w:t>44.5</w:t>
            </w:r>
            <w:r>
              <w:t>0</w:t>
            </w:r>
          </w:p>
        </w:tc>
        <w:tc>
          <w:tcPr>
            <w:tcW w:w="353" w:type="pct"/>
            <w:vAlign w:val="center"/>
          </w:tcPr>
          <w:p w14:paraId="3A946A8D" w14:textId="5B50B133" w:rsidR="009D42B9" w:rsidRPr="009D42B9" w:rsidRDefault="009D42B9" w:rsidP="009D42B9">
            <w:pPr>
              <w:pStyle w:val="77"/>
            </w:pPr>
            <w:r w:rsidRPr="009D42B9">
              <w:rPr>
                <w:rFonts w:hint="eastAsia"/>
              </w:rPr>
              <w:t>239</w:t>
            </w:r>
          </w:p>
        </w:tc>
      </w:tr>
      <w:tr w:rsidR="009D42B9" w:rsidRPr="005700D5" w14:paraId="5C5392EE" w14:textId="77777777" w:rsidTr="002C6D7B">
        <w:tc>
          <w:tcPr>
            <w:tcW w:w="1521" w:type="pct"/>
            <w:vAlign w:val="center"/>
          </w:tcPr>
          <w:p w14:paraId="288C7F52" w14:textId="77777777" w:rsidR="009D42B9" w:rsidRPr="005700D5" w:rsidRDefault="009D42B9" w:rsidP="009D42B9">
            <w:pPr>
              <w:pStyle w:val="77"/>
            </w:pPr>
            <w:r w:rsidRPr="005700D5">
              <w:t>最大浓度占标率</w:t>
            </w:r>
            <w:r w:rsidRPr="005700D5">
              <w:t>%</w:t>
            </w:r>
          </w:p>
        </w:tc>
        <w:tc>
          <w:tcPr>
            <w:tcW w:w="641" w:type="pct"/>
            <w:vAlign w:val="center"/>
          </w:tcPr>
          <w:p w14:paraId="30FD4787" w14:textId="7ED6BC30" w:rsidR="009D42B9" w:rsidRPr="009D42B9" w:rsidRDefault="009D42B9" w:rsidP="009D42B9">
            <w:pPr>
              <w:pStyle w:val="77"/>
            </w:pPr>
            <w:r>
              <w:rPr>
                <w:rFonts w:hint="eastAsia"/>
              </w:rPr>
              <w:t>/</w:t>
            </w:r>
          </w:p>
        </w:tc>
        <w:tc>
          <w:tcPr>
            <w:tcW w:w="355" w:type="pct"/>
            <w:vAlign w:val="center"/>
          </w:tcPr>
          <w:p w14:paraId="7FADDE9B" w14:textId="481A6406" w:rsidR="009D42B9" w:rsidRPr="009D42B9" w:rsidRDefault="009D42B9" w:rsidP="009D42B9">
            <w:pPr>
              <w:pStyle w:val="77"/>
            </w:pPr>
            <w:r w:rsidRPr="009D42B9">
              <w:rPr>
                <w:rFonts w:hint="eastAsia"/>
              </w:rPr>
              <w:t xml:space="preserve">27.40 </w:t>
            </w:r>
          </w:p>
        </w:tc>
        <w:tc>
          <w:tcPr>
            <w:tcW w:w="355" w:type="pct"/>
            <w:vAlign w:val="center"/>
          </w:tcPr>
          <w:p w14:paraId="4C41D4F9" w14:textId="2C0ACD28" w:rsidR="009D42B9" w:rsidRPr="009D42B9" w:rsidRDefault="009D42B9" w:rsidP="009D42B9">
            <w:pPr>
              <w:pStyle w:val="77"/>
            </w:pPr>
            <w:r w:rsidRPr="009D42B9">
              <w:rPr>
                <w:rFonts w:hint="eastAsia"/>
              </w:rPr>
              <w:t xml:space="preserve">35.00 </w:t>
            </w:r>
          </w:p>
        </w:tc>
        <w:tc>
          <w:tcPr>
            <w:tcW w:w="359" w:type="pct"/>
            <w:vAlign w:val="center"/>
          </w:tcPr>
          <w:p w14:paraId="14942741" w14:textId="3BCF3298" w:rsidR="009D42B9" w:rsidRPr="009D42B9" w:rsidRDefault="009D42B9" w:rsidP="009D42B9">
            <w:pPr>
              <w:pStyle w:val="77"/>
            </w:pPr>
            <w:r w:rsidRPr="009D42B9">
              <w:rPr>
                <w:rFonts w:hint="eastAsia"/>
              </w:rPr>
              <w:t xml:space="preserve">9.50 </w:t>
            </w:r>
          </w:p>
        </w:tc>
        <w:tc>
          <w:tcPr>
            <w:tcW w:w="354" w:type="pct"/>
            <w:vAlign w:val="center"/>
          </w:tcPr>
          <w:p w14:paraId="12B2B771" w14:textId="793A55C0" w:rsidR="009D42B9" w:rsidRPr="009D42B9" w:rsidRDefault="009D42B9" w:rsidP="009D42B9">
            <w:pPr>
              <w:pStyle w:val="77"/>
            </w:pPr>
            <w:r w:rsidRPr="009D42B9">
              <w:rPr>
                <w:rFonts w:hint="eastAsia"/>
              </w:rPr>
              <w:t xml:space="preserve">30.50 </w:t>
            </w:r>
          </w:p>
        </w:tc>
        <w:tc>
          <w:tcPr>
            <w:tcW w:w="354" w:type="pct"/>
            <w:vAlign w:val="center"/>
          </w:tcPr>
          <w:p w14:paraId="6D3420D2" w14:textId="5896C009" w:rsidR="009D42B9" w:rsidRPr="009D42B9" w:rsidRDefault="009D42B9" w:rsidP="009D42B9">
            <w:pPr>
              <w:pStyle w:val="77"/>
            </w:pPr>
            <w:r w:rsidRPr="009D42B9">
              <w:rPr>
                <w:rFonts w:hint="eastAsia"/>
              </w:rPr>
              <w:t xml:space="preserve">21.79 </w:t>
            </w:r>
          </w:p>
        </w:tc>
        <w:tc>
          <w:tcPr>
            <w:tcW w:w="354" w:type="pct"/>
            <w:vAlign w:val="center"/>
          </w:tcPr>
          <w:p w14:paraId="03DC1007" w14:textId="28FBBBE6" w:rsidR="009D42B9" w:rsidRPr="009D42B9" w:rsidRDefault="009D42B9" w:rsidP="009D42B9">
            <w:pPr>
              <w:pStyle w:val="77"/>
            </w:pPr>
            <w:r w:rsidRPr="009D42B9">
              <w:rPr>
                <w:rFonts w:hint="eastAsia"/>
              </w:rPr>
              <w:t xml:space="preserve">87.67 </w:t>
            </w:r>
          </w:p>
        </w:tc>
        <w:tc>
          <w:tcPr>
            <w:tcW w:w="354" w:type="pct"/>
            <w:vAlign w:val="center"/>
          </w:tcPr>
          <w:p w14:paraId="2C5F9A36" w14:textId="0CFE94C1" w:rsidR="009D42B9" w:rsidRPr="009D42B9" w:rsidRDefault="009D42B9" w:rsidP="009D42B9">
            <w:pPr>
              <w:pStyle w:val="77"/>
            </w:pPr>
            <w:r w:rsidRPr="009D42B9">
              <w:rPr>
                <w:rFonts w:hint="eastAsia"/>
              </w:rPr>
              <w:t xml:space="preserve">44.50 </w:t>
            </w:r>
          </w:p>
        </w:tc>
        <w:tc>
          <w:tcPr>
            <w:tcW w:w="353" w:type="pct"/>
            <w:vAlign w:val="center"/>
          </w:tcPr>
          <w:p w14:paraId="6AABCFE6" w14:textId="3BCB74F7" w:rsidR="009D42B9" w:rsidRPr="009D42B9" w:rsidRDefault="009D42B9" w:rsidP="009D42B9">
            <w:pPr>
              <w:pStyle w:val="77"/>
            </w:pPr>
            <w:r w:rsidRPr="009D42B9">
              <w:rPr>
                <w:rFonts w:hint="eastAsia"/>
              </w:rPr>
              <w:t xml:space="preserve">95.60 </w:t>
            </w:r>
          </w:p>
        </w:tc>
      </w:tr>
      <w:tr w:rsidR="009D42B9" w:rsidRPr="005700D5" w14:paraId="6C82AE63" w14:textId="77777777" w:rsidTr="002C6D7B">
        <w:tc>
          <w:tcPr>
            <w:tcW w:w="1521" w:type="pct"/>
            <w:vAlign w:val="center"/>
          </w:tcPr>
          <w:p w14:paraId="0D388F47" w14:textId="77777777" w:rsidR="009D42B9" w:rsidRPr="005700D5" w:rsidRDefault="009D42B9" w:rsidP="009D42B9">
            <w:pPr>
              <w:pStyle w:val="77"/>
            </w:pPr>
            <w:r w:rsidRPr="005700D5">
              <w:t>标准差</w:t>
            </w:r>
          </w:p>
        </w:tc>
        <w:tc>
          <w:tcPr>
            <w:tcW w:w="641" w:type="pct"/>
            <w:vAlign w:val="center"/>
          </w:tcPr>
          <w:p w14:paraId="4DDD4FF6" w14:textId="15E8F5CB" w:rsidR="009D42B9" w:rsidRPr="009D42B9" w:rsidRDefault="009D42B9" w:rsidP="009D42B9">
            <w:pPr>
              <w:pStyle w:val="77"/>
            </w:pPr>
            <w:r w:rsidRPr="009D42B9">
              <w:rPr>
                <w:rFonts w:hint="eastAsia"/>
              </w:rPr>
              <w:t xml:space="preserve">0.06 </w:t>
            </w:r>
          </w:p>
        </w:tc>
        <w:tc>
          <w:tcPr>
            <w:tcW w:w="355" w:type="pct"/>
            <w:vAlign w:val="center"/>
          </w:tcPr>
          <w:p w14:paraId="3E5180E9" w14:textId="5C5999EC" w:rsidR="009D42B9" w:rsidRPr="009D42B9" w:rsidRDefault="009D42B9" w:rsidP="009D42B9">
            <w:pPr>
              <w:pStyle w:val="77"/>
            </w:pPr>
            <w:r w:rsidRPr="009D42B9">
              <w:rPr>
                <w:rFonts w:hint="eastAsia"/>
              </w:rPr>
              <w:t xml:space="preserve">1.40 </w:t>
            </w:r>
          </w:p>
        </w:tc>
        <w:tc>
          <w:tcPr>
            <w:tcW w:w="355" w:type="pct"/>
            <w:vAlign w:val="center"/>
          </w:tcPr>
          <w:p w14:paraId="57CB3DBD" w14:textId="72D15890" w:rsidR="009D42B9" w:rsidRPr="009D42B9" w:rsidRDefault="009D42B9" w:rsidP="009D42B9">
            <w:pPr>
              <w:pStyle w:val="77"/>
            </w:pPr>
            <w:r w:rsidRPr="009D42B9">
              <w:rPr>
                <w:rFonts w:hint="eastAsia"/>
              </w:rPr>
              <w:t xml:space="preserve">0.03 </w:t>
            </w:r>
          </w:p>
        </w:tc>
        <w:tc>
          <w:tcPr>
            <w:tcW w:w="359" w:type="pct"/>
            <w:vAlign w:val="center"/>
          </w:tcPr>
          <w:p w14:paraId="2B0C665C" w14:textId="745D7CF0" w:rsidR="009D42B9" w:rsidRPr="009D42B9" w:rsidRDefault="009D42B9" w:rsidP="009D42B9">
            <w:pPr>
              <w:pStyle w:val="77"/>
            </w:pPr>
            <w:r w:rsidRPr="009D42B9">
              <w:rPr>
                <w:rFonts w:hint="eastAsia"/>
              </w:rPr>
              <w:t xml:space="preserve">2.50 </w:t>
            </w:r>
          </w:p>
        </w:tc>
        <w:tc>
          <w:tcPr>
            <w:tcW w:w="354" w:type="pct"/>
            <w:vAlign w:val="center"/>
          </w:tcPr>
          <w:p w14:paraId="15BFA414" w14:textId="2792F8DE" w:rsidR="009D42B9" w:rsidRPr="009D42B9" w:rsidRDefault="009D42B9" w:rsidP="009D42B9">
            <w:pPr>
              <w:pStyle w:val="77"/>
            </w:pPr>
            <w:r w:rsidRPr="009D42B9">
              <w:rPr>
                <w:rFonts w:hint="eastAsia"/>
              </w:rPr>
              <w:t xml:space="preserve">8.50 </w:t>
            </w:r>
          </w:p>
        </w:tc>
        <w:tc>
          <w:tcPr>
            <w:tcW w:w="354" w:type="pct"/>
            <w:vAlign w:val="center"/>
          </w:tcPr>
          <w:p w14:paraId="74063FC5" w14:textId="69E90398" w:rsidR="009D42B9" w:rsidRPr="009D42B9" w:rsidRDefault="009D42B9" w:rsidP="009D42B9">
            <w:pPr>
              <w:pStyle w:val="77"/>
            </w:pPr>
            <w:r w:rsidRPr="009D42B9">
              <w:rPr>
                <w:rFonts w:hint="eastAsia"/>
              </w:rPr>
              <w:t xml:space="preserve">8.50 </w:t>
            </w:r>
          </w:p>
        </w:tc>
        <w:tc>
          <w:tcPr>
            <w:tcW w:w="354" w:type="pct"/>
            <w:vAlign w:val="center"/>
          </w:tcPr>
          <w:p w14:paraId="2EC964B9" w14:textId="326C0B6F" w:rsidR="009D42B9" w:rsidRPr="009D42B9" w:rsidRDefault="009D42B9" w:rsidP="009D42B9">
            <w:pPr>
              <w:pStyle w:val="77"/>
            </w:pPr>
            <w:r w:rsidRPr="009D42B9">
              <w:rPr>
                <w:rFonts w:hint="eastAsia"/>
              </w:rPr>
              <w:t xml:space="preserve">0.01 </w:t>
            </w:r>
          </w:p>
        </w:tc>
        <w:tc>
          <w:tcPr>
            <w:tcW w:w="354" w:type="pct"/>
            <w:vAlign w:val="center"/>
          </w:tcPr>
          <w:p w14:paraId="7F29E64B" w14:textId="63B1FC9C" w:rsidR="009D42B9" w:rsidRPr="009D42B9" w:rsidRDefault="009D42B9" w:rsidP="009D42B9">
            <w:pPr>
              <w:pStyle w:val="77"/>
            </w:pPr>
            <w:r w:rsidRPr="009D42B9">
              <w:rPr>
                <w:rFonts w:hint="eastAsia"/>
              </w:rPr>
              <w:t xml:space="preserve">1.50 </w:t>
            </w:r>
          </w:p>
        </w:tc>
        <w:tc>
          <w:tcPr>
            <w:tcW w:w="353" w:type="pct"/>
            <w:vAlign w:val="center"/>
          </w:tcPr>
          <w:p w14:paraId="0574CA54" w14:textId="0E8FE923" w:rsidR="009D42B9" w:rsidRPr="009D42B9" w:rsidRDefault="009D42B9" w:rsidP="009D42B9">
            <w:pPr>
              <w:pStyle w:val="77"/>
            </w:pPr>
            <w:r w:rsidRPr="009D42B9">
              <w:rPr>
                <w:rFonts w:hint="eastAsia"/>
              </w:rPr>
              <w:t xml:space="preserve">3.00 </w:t>
            </w:r>
          </w:p>
        </w:tc>
      </w:tr>
      <w:tr w:rsidR="009D42B9" w:rsidRPr="005700D5" w14:paraId="7CC451F6" w14:textId="77777777" w:rsidTr="002C6D7B">
        <w:tc>
          <w:tcPr>
            <w:tcW w:w="1521" w:type="pct"/>
            <w:vAlign w:val="center"/>
          </w:tcPr>
          <w:p w14:paraId="6C68FCCE" w14:textId="77777777" w:rsidR="009D42B9" w:rsidRPr="005700D5" w:rsidRDefault="009D42B9" w:rsidP="009D42B9">
            <w:pPr>
              <w:pStyle w:val="77"/>
            </w:pPr>
            <w:r w:rsidRPr="005700D5">
              <w:lastRenderedPageBreak/>
              <w:t>检出率（</w:t>
            </w:r>
            <w:r w:rsidRPr="005700D5">
              <w:t>%</w:t>
            </w:r>
            <w:r w:rsidRPr="005700D5">
              <w:t>）</w:t>
            </w:r>
          </w:p>
        </w:tc>
        <w:tc>
          <w:tcPr>
            <w:tcW w:w="641" w:type="pct"/>
            <w:vAlign w:val="center"/>
          </w:tcPr>
          <w:p w14:paraId="12B759F5" w14:textId="77777777" w:rsidR="009D42B9" w:rsidRDefault="009D42B9" w:rsidP="009D42B9">
            <w:pPr>
              <w:pStyle w:val="77"/>
            </w:pPr>
            <w:r w:rsidRPr="005700D5">
              <w:t>100</w:t>
            </w:r>
          </w:p>
        </w:tc>
        <w:tc>
          <w:tcPr>
            <w:tcW w:w="355" w:type="pct"/>
          </w:tcPr>
          <w:p w14:paraId="1F02CDDE" w14:textId="77777777" w:rsidR="009D42B9" w:rsidRDefault="009D42B9" w:rsidP="009D42B9">
            <w:pPr>
              <w:pStyle w:val="77"/>
            </w:pPr>
            <w:r w:rsidRPr="005700D5">
              <w:t>100</w:t>
            </w:r>
          </w:p>
        </w:tc>
        <w:tc>
          <w:tcPr>
            <w:tcW w:w="355" w:type="pct"/>
          </w:tcPr>
          <w:p w14:paraId="49A08A86" w14:textId="77777777" w:rsidR="009D42B9" w:rsidRDefault="009D42B9" w:rsidP="009D42B9">
            <w:pPr>
              <w:pStyle w:val="77"/>
            </w:pPr>
            <w:r w:rsidRPr="005700D5">
              <w:t>100</w:t>
            </w:r>
          </w:p>
        </w:tc>
        <w:tc>
          <w:tcPr>
            <w:tcW w:w="359" w:type="pct"/>
            <w:vAlign w:val="center"/>
          </w:tcPr>
          <w:p w14:paraId="2EEF1E75" w14:textId="77777777" w:rsidR="009D42B9" w:rsidRDefault="009D42B9" w:rsidP="009D42B9">
            <w:pPr>
              <w:pStyle w:val="77"/>
            </w:pPr>
            <w:r w:rsidRPr="005700D5">
              <w:t>100</w:t>
            </w:r>
          </w:p>
        </w:tc>
        <w:tc>
          <w:tcPr>
            <w:tcW w:w="354" w:type="pct"/>
            <w:vAlign w:val="center"/>
          </w:tcPr>
          <w:p w14:paraId="267037EF" w14:textId="77777777" w:rsidR="009D42B9" w:rsidRDefault="009D42B9" w:rsidP="009D42B9">
            <w:pPr>
              <w:pStyle w:val="77"/>
            </w:pPr>
            <w:r w:rsidRPr="005700D5">
              <w:t>100</w:t>
            </w:r>
          </w:p>
        </w:tc>
        <w:tc>
          <w:tcPr>
            <w:tcW w:w="354" w:type="pct"/>
            <w:vAlign w:val="center"/>
          </w:tcPr>
          <w:p w14:paraId="3A1EA5F7" w14:textId="77777777" w:rsidR="009D42B9" w:rsidRDefault="009D42B9" w:rsidP="009D42B9">
            <w:pPr>
              <w:pStyle w:val="77"/>
            </w:pPr>
            <w:r w:rsidRPr="005700D5">
              <w:t>100</w:t>
            </w:r>
          </w:p>
        </w:tc>
        <w:tc>
          <w:tcPr>
            <w:tcW w:w="354" w:type="pct"/>
            <w:vAlign w:val="center"/>
          </w:tcPr>
          <w:p w14:paraId="44D1BBEA" w14:textId="77777777" w:rsidR="009D42B9" w:rsidRDefault="009D42B9" w:rsidP="009D42B9">
            <w:pPr>
              <w:pStyle w:val="77"/>
            </w:pPr>
            <w:r w:rsidRPr="005700D5">
              <w:t>100</w:t>
            </w:r>
          </w:p>
        </w:tc>
        <w:tc>
          <w:tcPr>
            <w:tcW w:w="354" w:type="pct"/>
            <w:vAlign w:val="center"/>
          </w:tcPr>
          <w:p w14:paraId="3D22C8EA" w14:textId="77777777" w:rsidR="009D42B9" w:rsidRDefault="009D42B9" w:rsidP="009D42B9">
            <w:pPr>
              <w:pStyle w:val="77"/>
            </w:pPr>
            <w:r w:rsidRPr="005700D5">
              <w:t>100</w:t>
            </w:r>
          </w:p>
        </w:tc>
        <w:tc>
          <w:tcPr>
            <w:tcW w:w="353" w:type="pct"/>
            <w:vAlign w:val="center"/>
          </w:tcPr>
          <w:p w14:paraId="7A8288BA" w14:textId="77777777" w:rsidR="009D42B9" w:rsidRDefault="009D42B9" w:rsidP="009D42B9">
            <w:pPr>
              <w:pStyle w:val="77"/>
            </w:pPr>
            <w:r w:rsidRPr="005700D5">
              <w:t>100</w:t>
            </w:r>
          </w:p>
        </w:tc>
      </w:tr>
      <w:tr w:rsidR="009D42B9" w:rsidRPr="005700D5" w14:paraId="4120DD99" w14:textId="77777777" w:rsidTr="002C6D7B">
        <w:tc>
          <w:tcPr>
            <w:tcW w:w="1521" w:type="pct"/>
            <w:vAlign w:val="center"/>
          </w:tcPr>
          <w:p w14:paraId="12893717" w14:textId="77777777" w:rsidR="009D42B9" w:rsidRPr="005700D5" w:rsidRDefault="009D42B9" w:rsidP="009D42B9">
            <w:pPr>
              <w:pStyle w:val="77"/>
            </w:pPr>
            <w:r w:rsidRPr="005700D5">
              <w:t>超标率（</w:t>
            </w:r>
            <w:r w:rsidRPr="005700D5">
              <w:t>%</w:t>
            </w:r>
            <w:r w:rsidRPr="005700D5">
              <w:t>）</w:t>
            </w:r>
          </w:p>
        </w:tc>
        <w:tc>
          <w:tcPr>
            <w:tcW w:w="641" w:type="pct"/>
            <w:vAlign w:val="center"/>
          </w:tcPr>
          <w:p w14:paraId="35133669" w14:textId="77777777" w:rsidR="009D42B9" w:rsidRDefault="009D42B9" w:rsidP="009D42B9">
            <w:pPr>
              <w:pStyle w:val="77"/>
            </w:pPr>
            <w:r>
              <w:rPr>
                <w:rFonts w:hint="eastAsia"/>
              </w:rPr>
              <w:t>/</w:t>
            </w:r>
          </w:p>
        </w:tc>
        <w:tc>
          <w:tcPr>
            <w:tcW w:w="355" w:type="pct"/>
            <w:vAlign w:val="center"/>
          </w:tcPr>
          <w:p w14:paraId="3D1B37CE" w14:textId="77777777" w:rsidR="009D42B9" w:rsidRDefault="009D42B9" w:rsidP="009D42B9">
            <w:pPr>
              <w:pStyle w:val="77"/>
            </w:pPr>
            <w:r>
              <w:rPr>
                <w:rFonts w:hint="eastAsia"/>
              </w:rPr>
              <w:t>/</w:t>
            </w:r>
          </w:p>
        </w:tc>
        <w:tc>
          <w:tcPr>
            <w:tcW w:w="355" w:type="pct"/>
            <w:vAlign w:val="center"/>
          </w:tcPr>
          <w:p w14:paraId="5838B59F" w14:textId="77777777" w:rsidR="009D42B9" w:rsidRDefault="009D42B9" w:rsidP="009D42B9">
            <w:pPr>
              <w:pStyle w:val="77"/>
            </w:pPr>
            <w:r>
              <w:rPr>
                <w:rFonts w:hint="eastAsia"/>
              </w:rPr>
              <w:t>/</w:t>
            </w:r>
          </w:p>
        </w:tc>
        <w:tc>
          <w:tcPr>
            <w:tcW w:w="359" w:type="pct"/>
            <w:vAlign w:val="center"/>
          </w:tcPr>
          <w:p w14:paraId="129C8229" w14:textId="77777777" w:rsidR="009D42B9" w:rsidRDefault="009D42B9" w:rsidP="009D42B9">
            <w:pPr>
              <w:pStyle w:val="77"/>
            </w:pPr>
            <w:r>
              <w:rPr>
                <w:rFonts w:hint="eastAsia"/>
              </w:rPr>
              <w:t>/</w:t>
            </w:r>
          </w:p>
        </w:tc>
        <w:tc>
          <w:tcPr>
            <w:tcW w:w="354" w:type="pct"/>
            <w:vAlign w:val="center"/>
          </w:tcPr>
          <w:p w14:paraId="193A19DE" w14:textId="77777777" w:rsidR="009D42B9" w:rsidRDefault="009D42B9" w:rsidP="009D42B9">
            <w:pPr>
              <w:pStyle w:val="77"/>
            </w:pPr>
            <w:r>
              <w:rPr>
                <w:rFonts w:hint="eastAsia"/>
              </w:rPr>
              <w:t>/</w:t>
            </w:r>
          </w:p>
        </w:tc>
        <w:tc>
          <w:tcPr>
            <w:tcW w:w="354" w:type="pct"/>
            <w:vAlign w:val="center"/>
          </w:tcPr>
          <w:p w14:paraId="64FF0B40" w14:textId="77777777" w:rsidR="009D42B9" w:rsidRDefault="009D42B9" w:rsidP="009D42B9">
            <w:pPr>
              <w:pStyle w:val="77"/>
            </w:pPr>
            <w:r>
              <w:rPr>
                <w:rFonts w:hint="eastAsia"/>
              </w:rPr>
              <w:t>/</w:t>
            </w:r>
          </w:p>
        </w:tc>
        <w:tc>
          <w:tcPr>
            <w:tcW w:w="354" w:type="pct"/>
            <w:vAlign w:val="center"/>
          </w:tcPr>
          <w:p w14:paraId="275F7988" w14:textId="77777777" w:rsidR="009D42B9" w:rsidRDefault="009D42B9" w:rsidP="009D42B9">
            <w:pPr>
              <w:pStyle w:val="77"/>
            </w:pPr>
            <w:r>
              <w:rPr>
                <w:rFonts w:hint="eastAsia"/>
              </w:rPr>
              <w:t>/</w:t>
            </w:r>
          </w:p>
        </w:tc>
        <w:tc>
          <w:tcPr>
            <w:tcW w:w="354" w:type="pct"/>
            <w:vAlign w:val="center"/>
          </w:tcPr>
          <w:p w14:paraId="14C623BC" w14:textId="77777777" w:rsidR="009D42B9" w:rsidRDefault="009D42B9" w:rsidP="009D42B9">
            <w:pPr>
              <w:pStyle w:val="77"/>
            </w:pPr>
            <w:r>
              <w:rPr>
                <w:rFonts w:hint="eastAsia"/>
              </w:rPr>
              <w:t>/</w:t>
            </w:r>
          </w:p>
        </w:tc>
        <w:tc>
          <w:tcPr>
            <w:tcW w:w="353" w:type="pct"/>
            <w:vAlign w:val="center"/>
          </w:tcPr>
          <w:p w14:paraId="1055A829" w14:textId="77777777" w:rsidR="009D42B9" w:rsidRDefault="009D42B9" w:rsidP="009D42B9">
            <w:pPr>
              <w:pStyle w:val="77"/>
            </w:pPr>
            <w:r>
              <w:rPr>
                <w:rFonts w:hint="eastAsia"/>
              </w:rPr>
              <w:t>/</w:t>
            </w:r>
          </w:p>
        </w:tc>
      </w:tr>
      <w:tr w:rsidR="009D42B9" w:rsidRPr="005700D5" w14:paraId="3BE45D58" w14:textId="77777777" w:rsidTr="002C6D7B">
        <w:tc>
          <w:tcPr>
            <w:tcW w:w="1521" w:type="pct"/>
            <w:vAlign w:val="center"/>
          </w:tcPr>
          <w:p w14:paraId="24E212F8" w14:textId="77777777" w:rsidR="009D42B9" w:rsidRPr="005700D5" w:rsidRDefault="009D42B9" w:rsidP="009D42B9">
            <w:pPr>
              <w:pStyle w:val="77"/>
            </w:pPr>
            <w:r w:rsidRPr="005700D5">
              <w:t>最大超标率</w:t>
            </w:r>
          </w:p>
        </w:tc>
        <w:tc>
          <w:tcPr>
            <w:tcW w:w="641" w:type="pct"/>
            <w:vAlign w:val="center"/>
          </w:tcPr>
          <w:p w14:paraId="0FFE8C83" w14:textId="77777777" w:rsidR="009D42B9" w:rsidRDefault="009D42B9" w:rsidP="009D42B9">
            <w:pPr>
              <w:pStyle w:val="77"/>
            </w:pPr>
            <w:r>
              <w:rPr>
                <w:rFonts w:hint="eastAsia"/>
              </w:rPr>
              <w:t>/</w:t>
            </w:r>
          </w:p>
        </w:tc>
        <w:tc>
          <w:tcPr>
            <w:tcW w:w="355" w:type="pct"/>
            <w:vAlign w:val="center"/>
          </w:tcPr>
          <w:p w14:paraId="33613DF4" w14:textId="77777777" w:rsidR="009D42B9" w:rsidRDefault="009D42B9" w:rsidP="009D42B9">
            <w:pPr>
              <w:pStyle w:val="77"/>
            </w:pPr>
            <w:r>
              <w:rPr>
                <w:rFonts w:hint="eastAsia"/>
              </w:rPr>
              <w:t>/</w:t>
            </w:r>
          </w:p>
        </w:tc>
        <w:tc>
          <w:tcPr>
            <w:tcW w:w="355" w:type="pct"/>
            <w:vAlign w:val="center"/>
          </w:tcPr>
          <w:p w14:paraId="3492949B" w14:textId="77777777" w:rsidR="009D42B9" w:rsidRDefault="009D42B9" w:rsidP="009D42B9">
            <w:pPr>
              <w:pStyle w:val="77"/>
            </w:pPr>
            <w:r>
              <w:rPr>
                <w:rFonts w:hint="eastAsia"/>
              </w:rPr>
              <w:t>/</w:t>
            </w:r>
          </w:p>
        </w:tc>
        <w:tc>
          <w:tcPr>
            <w:tcW w:w="359" w:type="pct"/>
            <w:vAlign w:val="center"/>
          </w:tcPr>
          <w:p w14:paraId="765BC56A" w14:textId="77777777" w:rsidR="009D42B9" w:rsidRDefault="009D42B9" w:rsidP="009D42B9">
            <w:pPr>
              <w:pStyle w:val="77"/>
            </w:pPr>
            <w:r>
              <w:rPr>
                <w:rFonts w:hint="eastAsia"/>
              </w:rPr>
              <w:t>/</w:t>
            </w:r>
          </w:p>
        </w:tc>
        <w:tc>
          <w:tcPr>
            <w:tcW w:w="354" w:type="pct"/>
            <w:vAlign w:val="center"/>
          </w:tcPr>
          <w:p w14:paraId="39B15BCF" w14:textId="77777777" w:rsidR="009D42B9" w:rsidRDefault="009D42B9" w:rsidP="009D42B9">
            <w:pPr>
              <w:pStyle w:val="77"/>
            </w:pPr>
            <w:r>
              <w:rPr>
                <w:rFonts w:hint="eastAsia"/>
              </w:rPr>
              <w:t>/</w:t>
            </w:r>
          </w:p>
        </w:tc>
        <w:tc>
          <w:tcPr>
            <w:tcW w:w="354" w:type="pct"/>
            <w:vAlign w:val="center"/>
          </w:tcPr>
          <w:p w14:paraId="641BE80B" w14:textId="77777777" w:rsidR="009D42B9" w:rsidRDefault="009D42B9" w:rsidP="009D42B9">
            <w:pPr>
              <w:pStyle w:val="77"/>
            </w:pPr>
            <w:r>
              <w:rPr>
                <w:rFonts w:hint="eastAsia"/>
              </w:rPr>
              <w:t>/</w:t>
            </w:r>
          </w:p>
        </w:tc>
        <w:tc>
          <w:tcPr>
            <w:tcW w:w="354" w:type="pct"/>
            <w:vAlign w:val="center"/>
          </w:tcPr>
          <w:p w14:paraId="1DA1D1A7" w14:textId="77777777" w:rsidR="009D42B9" w:rsidRDefault="009D42B9" w:rsidP="009D42B9">
            <w:pPr>
              <w:pStyle w:val="77"/>
            </w:pPr>
            <w:r>
              <w:rPr>
                <w:rFonts w:hint="eastAsia"/>
              </w:rPr>
              <w:t>/</w:t>
            </w:r>
          </w:p>
        </w:tc>
        <w:tc>
          <w:tcPr>
            <w:tcW w:w="354" w:type="pct"/>
            <w:vAlign w:val="center"/>
          </w:tcPr>
          <w:p w14:paraId="63F4BD78" w14:textId="77777777" w:rsidR="009D42B9" w:rsidRDefault="009D42B9" w:rsidP="009D42B9">
            <w:pPr>
              <w:pStyle w:val="77"/>
            </w:pPr>
            <w:r>
              <w:rPr>
                <w:rFonts w:hint="eastAsia"/>
              </w:rPr>
              <w:t>/</w:t>
            </w:r>
          </w:p>
        </w:tc>
        <w:tc>
          <w:tcPr>
            <w:tcW w:w="353" w:type="pct"/>
            <w:vAlign w:val="center"/>
          </w:tcPr>
          <w:p w14:paraId="3F15A193" w14:textId="77777777" w:rsidR="009D42B9" w:rsidRDefault="009D42B9" w:rsidP="009D42B9">
            <w:pPr>
              <w:pStyle w:val="77"/>
            </w:pPr>
            <w:r>
              <w:rPr>
                <w:rFonts w:hint="eastAsia"/>
              </w:rPr>
              <w:t>/</w:t>
            </w:r>
          </w:p>
        </w:tc>
      </w:tr>
      <w:tr w:rsidR="009D42B9" w:rsidRPr="005700D5" w14:paraId="50AB5ADD" w14:textId="77777777" w:rsidTr="002C6D7B">
        <w:tc>
          <w:tcPr>
            <w:tcW w:w="5000" w:type="pct"/>
            <w:gridSpan w:val="10"/>
            <w:vAlign w:val="center"/>
          </w:tcPr>
          <w:p w14:paraId="42DDC3BF" w14:textId="33587DA4" w:rsidR="009D42B9" w:rsidRDefault="009D42B9" w:rsidP="009D42B9">
            <w:pPr>
              <w:pStyle w:val="77"/>
            </w:pPr>
            <w:r w:rsidRPr="005700D5">
              <w:t>注：评价标准为</w:t>
            </w:r>
            <w:r w:rsidRPr="00137357">
              <w:rPr>
                <w:rFonts w:hint="eastAsia"/>
              </w:rPr>
              <w:t>《土壤环境质量</w:t>
            </w:r>
            <w:r w:rsidR="00CB131B">
              <w:rPr>
                <w:rFonts w:hint="eastAsia"/>
              </w:rPr>
              <w:t xml:space="preserve"> </w:t>
            </w:r>
            <w:r w:rsidRPr="00137357">
              <w:rPr>
                <w:rFonts w:hint="eastAsia"/>
              </w:rPr>
              <w:t xml:space="preserve"> </w:t>
            </w:r>
            <w:r w:rsidRPr="00137357">
              <w:rPr>
                <w:rFonts w:hint="eastAsia"/>
              </w:rPr>
              <w:t>农用地土壤污染风险管控标准（试行）》（</w:t>
            </w:r>
            <w:r w:rsidRPr="00137357">
              <w:rPr>
                <w:rFonts w:hint="eastAsia"/>
              </w:rPr>
              <w:t>GB15618-2018</w:t>
            </w:r>
            <w:r w:rsidRPr="00137357">
              <w:rPr>
                <w:rFonts w:hint="eastAsia"/>
              </w:rPr>
              <w:t>）</w:t>
            </w:r>
            <w:r>
              <w:rPr>
                <w:rFonts w:hint="eastAsia"/>
              </w:rPr>
              <w:t>筛选值</w:t>
            </w:r>
            <w:r>
              <w:t>中的其他</w:t>
            </w:r>
          </w:p>
        </w:tc>
      </w:tr>
    </w:tbl>
    <w:p w14:paraId="03BC0F25" w14:textId="49E672F2" w:rsidR="009D42B9" w:rsidRDefault="00F146FA" w:rsidP="00A05A47">
      <w:pPr>
        <w:ind w:firstLine="480"/>
      </w:pPr>
      <w:r w:rsidRPr="00F146FA">
        <w:rPr>
          <w:rFonts w:hint="eastAsia"/>
        </w:rPr>
        <w:t>由监测结果可知，项目拟建厂址内土壤监测点位的监测结果满足《土壤环境质量</w:t>
      </w:r>
      <w:r w:rsidRPr="00F146FA">
        <w:rPr>
          <w:rFonts w:hint="eastAsia"/>
        </w:rPr>
        <w:t xml:space="preserve">  </w:t>
      </w:r>
      <w:r w:rsidRPr="00F146FA">
        <w:rPr>
          <w:rFonts w:hint="eastAsia"/>
        </w:rPr>
        <w:t>建设用地土壤污染风险管控标准（试行）》（</w:t>
      </w:r>
      <w:r w:rsidRPr="00F146FA">
        <w:rPr>
          <w:rFonts w:hint="eastAsia"/>
        </w:rPr>
        <w:t>GB36600-2018</w:t>
      </w:r>
      <w:r w:rsidRPr="00F146FA">
        <w:rPr>
          <w:rFonts w:hint="eastAsia"/>
        </w:rPr>
        <w:t>）二类用地风险筛选值，项目厂址外土壤监测点位的监测结果可知满足《土壤环境质量</w:t>
      </w:r>
      <w:r w:rsidRPr="00F146FA">
        <w:rPr>
          <w:rFonts w:hint="eastAsia"/>
        </w:rPr>
        <w:t xml:space="preserve"> </w:t>
      </w:r>
      <w:r>
        <w:t xml:space="preserve"> </w:t>
      </w:r>
      <w:r w:rsidRPr="00F146FA">
        <w:rPr>
          <w:rFonts w:hint="eastAsia"/>
        </w:rPr>
        <w:t>农用地土壤污染风险管控标准（试行）》（</w:t>
      </w:r>
      <w:r w:rsidRPr="00F146FA">
        <w:rPr>
          <w:rFonts w:hint="eastAsia"/>
        </w:rPr>
        <w:t>GB15618-2018</w:t>
      </w:r>
      <w:r w:rsidRPr="00F146FA">
        <w:rPr>
          <w:rFonts w:hint="eastAsia"/>
        </w:rPr>
        <w:t>）风险筛选值标准</w:t>
      </w:r>
    </w:p>
    <w:p w14:paraId="184AEC26" w14:textId="341A3BC3" w:rsidR="009D42B9" w:rsidRDefault="009D42B9" w:rsidP="00A05A47">
      <w:pPr>
        <w:ind w:firstLine="480"/>
      </w:pPr>
    </w:p>
    <w:p w14:paraId="6D736F78" w14:textId="77777777" w:rsidR="009D42B9" w:rsidRDefault="009D42B9" w:rsidP="00A05A47">
      <w:pPr>
        <w:ind w:firstLine="480"/>
        <w:sectPr w:rsidR="009D42B9" w:rsidSect="002E3F49">
          <w:pgSz w:w="16838" w:h="11906" w:orient="landscape"/>
          <w:pgMar w:top="1800" w:right="1440" w:bottom="1800" w:left="1440" w:header="1247" w:footer="879" w:gutter="0"/>
          <w:paperSrc w:first="7" w:other="7"/>
          <w:cols w:space="720"/>
          <w:docGrid w:linePitch="326"/>
        </w:sectPr>
      </w:pPr>
    </w:p>
    <w:p w14:paraId="2FDFC1D1" w14:textId="3FD1AF91" w:rsidR="00D42AD0" w:rsidRDefault="00D42AD0" w:rsidP="00D42AD0">
      <w:pPr>
        <w:pStyle w:val="3"/>
      </w:pPr>
      <w:r>
        <w:rPr>
          <w:rFonts w:hint="eastAsia"/>
        </w:rPr>
        <w:lastRenderedPageBreak/>
        <w:t>3.</w:t>
      </w:r>
      <w:r>
        <w:t>6</w:t>
      </w:r>
      <w:r>
        <w:rPr>
          <w:rFonts w:hint="eastAsia"/>
        </w:rPr>
        <w:t>.</w:t>
      </w:r>
      <w:r>
        <w:t xml:space="preserve">2 </w:t>
      </w:r>
      <w:r>
        <w:rPr>
          <w:rFonts w:hint="eastAsia"/>
        </w:rPr>
        <w:t>土壤</w:t>
      </w:r>
      <w:r>
        <w:t>理化性质</w:t>
      </w:r>
    </w:p>
    <w:p w14:paraId="361B458C" w14:textId="77777777" w:rsidR="00D42AD0" w:rsidRPr="00137357" w:rsidRDefault="00D42AD0" w:rsidP="00D42AD0">
      <w:pPr>
        <w:ind w:firstLine="480"/>
      </w:pPr>
      <w:r>
        <w:rPr>
          <w:rFonts w:hint="eastAsia"/>
        </w:rPr>
        <w:t>土壤</w:t>
      </w:r>
      <w:r>
        <w:t>理化性质详见下表。</w:t>
      </w:r>
    </w:p>
    <w:p w14:paraId="4F47C9F0" w14:textId="5B57DC91" w:rsidR="00D42AD0" w:rsidRDefault="00D42AD0" w:rsidP="00D42AD0">
      <w:pPr>
        <w:pStyle w:val="7"/>
      </w:pPr>
      <w:r>
        <w:rPr>
          <w:rFonts w:hint="eastAsia"/>
        </w:rPr>
        <w:t>表</w:t>
      </w:r>
      <w:r>
        <w:rPr>
          <w:rFonts w:hint="eastAsia"/>
        </w:rPr>
        <w:t>3.</w:t>
      </w:r>
      <w:r>
        <w:t>6-4</w:t>
      </w:r>
      <w:r>
        <w:rPr>
          <w:rFonts w:hint="eastAsia"/>
        </w:rPr>
        <w:t xml:space="preserve">  </w:t>
      </w:r>
      <w:r>
        <w:rPr>
          <w:rFonts w:hint="eastAsia"/>
        </w:rPr>
        <w:t>土壤理化特性调查表</w:t>
      </w:r>
    </w:p>
    <w:tbl>
      <w:tblPr>
        <w:tblW w:w="853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3" w:type="dxa"/>
          <w:right w:w="23" w:type="dxa"/>
        </w:tblCellMar>
        <w:tblLook w:val="04A0" w:firstRow="1" w:lastRow="0" w:firstColumn="1" w:lastColumn="0" w:noHBand="0" w:noVBand="1"/>
      </w:tblPr>
      <w:tblGrid>
        <w:gridCol w:w="647"/>
        <w:gridCol w:w="2194"/>
        <w:gridCol w:w="1898"/>
        <w:gridCol w:w="1898"/>
        <w:gridCol w:w="1902"/>
      </w:tblGrid>
      <w:tr w:rsidR="00D42AD0" w14:paraId="7440E1CF" w14:textId="77777777" w:rsidTr="00702D2B">
        <w:trPr>
          <w:trHeight w:val="340"/>
          <w:jc w:val="center"/>
        </w:trPr>
        <w:tc>
          <w:tcPr>
            <w:tcW w:w="2841" w:type="dxa"/>
            <w:gridSpan w:val="2"/>
            <w:vAlign w:val="center"/>
          </w:tcPr>
          <w:p w14:paraId="1B1A13C5" w14:textId="77777777" w:rsidR="00D42AD0" w:rsidRDefault="00D42AD0" w:rsidP="00D42AD0">
            <w:pPr>
              <w:pStyle w:val="77"/>
              <w:rPr>
                <w:snapToGrid w:val="0"/>
              </w:rPr>
            </w:pPr>
            <w:r>
              <w:t>采样时间</w:t>
            </w:r>
          </w:p>
        </w:tc>
        <w:tc>
          <w:tcPr>
            <w:tcW w:w="5698" w:type="dxa"/>
            <w:gridSpan w:val="3"/>
            <w:vAlign w:val="center"/>
          </w:tcPr>
          <w:p w14:paraId="52752CB4" w14:textId="77777777" w:rsidR="00D42AD0" w:rsidRDefault="00D42AD0" w:rsidP="00D42AD0">
            <w:pPr>
              <w:pStyle w:val="77"/>
            </w:pPr>
            <w:r>
              <w:rPr>
                <w:rFonts w:hint="eastAsia"/>
              </w:rPr>
              <w:t>2023.08.30</w:t>
            </w:r>
          </w:p>
        </w:tc>
      </w:tr>
      <w:tr w:rsidR="00D42AD0" w14:paraId="00EBD1DC" w14:textId="77777777" w:rsidTr="00702D2B">
        <w:trPr>
          <w:trHeight w:val="340"/>
          <w:jc w:val="center"/>
        </w:trPr>
        <w:tc>
          <w:tcPr>
            <w:tcW w:w="2841" w:type="dxa"/>
            <w:gridSpan w:val="2"/>
            <w:vAlign w:val="center"/>
          </w:tcPr>
          <w:p w14:paraId="7823BC08" w14:textId="77777777" w:rsidR="00D42AD0" w:rsidRDefault="00D42AD0" w:rsidP="00D42AD0">
            <w:pPr>
              <w:pStyle w:val="77"/>
              <w:rPr>
                <w:snapToGrid w:val="0"/>
              </w:rPr>
            </w:pPr>
            <w:r>
              <w:t>采样点位</w:t>
            </w:r>
          </w:p>
        </w:tc>
        <w:tc>
          <w:tcPr>
            <w:tcW w:w="5698" w:type="dxa"/>
            <w:gridSpan w:val="3"/>
            <w:vAlign w:val="center"/>
          </w:tcPr>
          <w:p w14:paraId="0DF1663C" w14:textId="77777777" w:rsidR="00D42AD0" w:rsidRDefault="00D42AD0" w:rsidP="00D42AD0">
            <w:pPr>
              <w:pStyle w:val="77"/>
              <w:rPr>
                <w:snapToGrid w:val="0"/>
              </w:rPr>
            </w:pPr>
            <w:r>
              <w:rPr>
                <w:rFonts w:hint="eastAsia"/>
              </w:rPr>
              <w:t>T4</w:t>
            </w:r>
            <w:r>
              <w:rPr>
                <w:rFonts w:hint="eastAsia"/>
              </w:rPr>
              <w:t>填埋场渗滤液收集池</w:t>
            </w:r>
          </w:p>
        </w:tc>
      </w:tr>
      <w:tr w:rsidR="00D42AD0" w14:paraId="075A75AB" w14:textId="77777777" w:rsidTr="00702D2B">
        <w:trPr>
          <w:trHeight w:val="340"/>
          <w:jc w:val="center"/>
        </w:trPr>
        <w:tc>
          <w:tcPr>
            <w:tcW w:w="2841" w:type="dxa"/>
            <w:gridSpan w:val="2"/>
            <w:vAlign w:val="center"/>
          </w:tcPr>
          <w:p w14:paraId="71DE9207" w14:textId="77777777" w:rsidR="00D42AD0" w:rsidRDefault="00D42AD0" w:rsidP="00D42AD0">
            <w:pPr>
              <w:pStyle w:val="77"/>
            </w:pPr>
            <w:r>
              <w:t>采样深度</w:t>
            </w:r>
          </w:p>
        </w:tc>
        <w:tc>
          <w:tcPr>
            <w:tcW w:w="1898" w:type="dxa"/>
            <w:vAlign w:val="center"/>
          </w:tcPr>
          <w:p w14:paraId="0294FDB9" w14:textId="77777777" w:rsidR="00D42AD0" w:rsidRDefault="00D42AD0" w:rsidP="00D42AD0">
            <w:pPr>
              <w:pStyle w:val="77"/>
              <w:rPr>
                <w:snapToGrid w:val="0"/>
                <w:color w:val="FF0000"/>
              </w:rPr>
            </w:pPr>
            <w:r>
              <w:t>0-0.</w:t>
            </w:r>
            <w:r>
              <w:rPr>
                <w:rFonts w:hint="eastAsia"/>
              </w:rPr>
              <w:t>3</w:t>
            </w:r>
            <w:r>
              <w:t>m</w:t>
            </w:r>
          </w:p>
        </w:tc>
        <w:tc>
          <w:tcPr>
            <w:tcW w:w="1898" w:type="dxa"/>
            <w:vAlign w:val="center"/>
          </w:tcPr>
          <w:p w14:paraId="28D665DE" w14:textId="77777777" w:rsidR="00D42AD0" w:rsidRDefault="00D42AD0" w:rsidP="00D42AD0">
            <w:pPr>
              <w:pStyle w:val="77"/>
              <w:rPr>
                <w:snapToGrid w:val="0"/>
                <w:color w:val="FF0000"/>
              </w:rPr>
            </w:pPr>
            <w:r>
              <w:rPr>
                <w:rFonts w:hint="eastAsia"/>
              </w:rPr>
              <w:t>0.4</w:t>
            </w:r>
            <w:r>
              <w:t>-</w:t>
            </w:r>
            <w:r>
              <w:rPr>
                <w:rFonts w:hint="eastAsia"/>
              </w:rPr>
              <w:t>1.0</w:t>
            </w:r>
            <w:r>
              <w:t>m</w:t>
            </w:r>
          </w:p>
        </w:tc>
        <w:tc>
          <w:tcPr>
            <w:tcW w:w="1902" w:type="dxa"/>
            <w:vAlign w:val="center"/>
          </w:tcPr>
          <w:p w14:paraId="440ED050" w14:textId="77777777" w:rsidR="00D42AD0" w:rsidRDefault="00D42AD0" w:rsidP="00D42AD0">
            <w:pPr>
              <w:pStyle w:val="77"/>
              <w:rPr>
                <w:color w:val="FF0000"/>
              </w:rPr>
            </w:pPr>
            <w:r>
              <w:rPr>
                <w:rFonts w:hint="eastAsia"/>
              </w:rPr>
              <w:t>1.0-1.8m</w:t>
            </w:r>
          </w:p>
        </w:tc>
      </w:tr>
      <w:tr w:rsidR="00D42AD0" w14:paraId="5B135808" w14:textId="77777777" w:rsidTr="00702D2B">
        <w:trPr>
          <w:trHeight w:val="340"/>
          <w:jc w:val="center"/>
        </w:trPr>
        <w:tc>
          <w:tcPr>
            <w:tcW w:w="647" w:type="dxa"/>
            <w:vMerge w:val="restart"/>
            <w:vAlign w:val="center"/>
          </w:tcPr>
          <w:p w14:paraId="3460C41D" w14:textId="77777777" w:rsidR="00D42AD0" w:rsidRDefault="00D42AD0" w:rsidP="00D42AD0">
            <w:pPr>
              <w:pStyle w:val="77"/>
            </w:pPr>
            <w:r>
              <w:t>现</w:t>
            </w:r>
          </w:p>
          <w:p w14:paraId="7F505FB4" w14:textId="77777777" w:rsidR="00D42AD0" w:rsidRDefault="00D42AD0" w:rsidP="00D42AD0">
            <w:pPr>
              <w:pStyle w:val="77"/>
            </w:pPr>
            <w:r>
              <w:t>场</w:t>
            </w:r>
          </w:p>
          <w:p w14:paraId="49746E0E" w14:textId="77777777" w:rsidR="00D42AD0" w:rsidRDefault="00D42AD0" w:rsidP="00D42AD0">
            <w:pPr>
              <w:pStyle w:val="77"/>
            </w:pPr>
            <w:r>
              <w:t>记</w:t>
            </w:r>
          </w:p>
          <w:p w14:paraId="12AEFE0F" w14:textId="77777777" w:rsidR="00D42AD0" w:rsidRDefault="00D42AD0" w:rsidP="00D42AD0">
            <w:pPr>
              <w:pStyle w:val="77"/>
            </w:pPr>
            <w:r>
              <w:t>录</w:t>
            </w:r>
          </w:p>
        </w:tc>
        <w:tc>
          <w:tcPr>
            <w:tcW w:w="2194" w:type="dxa"/>
            <w:vAlign w:val="center"/>
          </w:tcPr>
          <w:p w14:paraId="5E55394C" w14:textId="77777777" w:rsidR="00D42AD0" w:rsidRDefault="00D42AD0" w:rsidP="00D42AD0">
            <w:pPr>
              <w:pStyle w:val="77"/>
              <w:rPr>
                <w:snapToGrid w:val="0"/>
              </w:rPr>
            </w:pPr>
            <w:r>
              <w:t>颜色</w:t>
            </w:r>
          </w:p>
        </w:tc>
        <w:tc>
          <w:tcPr>
            <w:tcW w:w="1898" w:type="dxa"/>
            <w:vAlign w:val="center"/>
          </w:tcPr>
          <w:p w14:paraId="06840D20" w14:textId="77777777" w:rsidR="00D42AD0" w:rsidRDefault="00D42AD0" w:rsidP="00D42AD0">
            <w:pPr>
              <w:pStyle w:val="77"/>
            </w:pPr>
            <w:r>
              <w:rPr>
                <w:rFonts w:hint="eastAsia"/>
              </w:rPr>
              <w:t>红棕</w:t>
            </w:r>
          </w:p>
        </w:tc>
        <w:tc>
          <w:tcPr>
            <w:tcW w:w="1898" w:type="dxa"/>
            <w:vAlign w:val="center"/>
          </w:tcPr>
          <w:p w14:paraId="12F8496A" w14:textId="77777777" w:rsidR="00D42AD0" w:rsidRDefault="00D42AD0" w:rsidP="00D42AD0">
            <w:pPr>
              <w:pStyle w:val="77"/>
            </w:pPr>
            <w:r>
              <w:rPr>
                <w:rFonts w:hint="eastAsia"/>
              </w:rPr>
              <w:t>红棕</w:t>
            </w:r>
          </w:p>
        </w:tc>
        <w:tc>
          <w:tcPr>
            <w:tcW w:w="1902" w:type="dxa"/>
            <w:vAlign w:val="center"/>
          </w:tcPr>
          <w:p w14:paraId="5A25113E" w14:textId="77777777" w:rsidR="00D42AD0" w:rsidRDefault="00D42AD0" w:rsidP="00D42AD0">
            <w:pPr>
              <w:pStyle w:val="77"/>
            </w:pPr>
            <w:r>
              <w:rPr>
                <w:rFonts w:hint="eastAsia"/>
              </w:rPr>
              <w:t>红棕</w:t>
            </w:r>
          </w:p>
        </w:tc>
      </w:tr>
      <w:tr w:rsidR="00D42AD0" w14:paraId="5C9FC1F7" w14:textId="77777777" w:rsidTr="00702D2B">
        <w:trPr>
          <w:trHeight w:val="340"/>
          <w:jc w:val="center"/>
        </w:trPr>
        <w:tc>
          <w:tcPr>
            <w:tcW w:w="647" w:type="dxa"/>
            <w:vMerge/>
            <w:vAlign w:val="center"/>
          </w:tcPr>
          <w:p w14:paraId="102502F3" w14:textId="77777777" w:rsidR="00D42AD0" w:rsidRDefault="00D42AD0" w:rsidP="00D42AD0">
            <w:pPr>
              <w:pStyle w:val="77"/>
            </w:pPr>
          </w:p>
        </w:tc>
        <w:tc>
          <w:tcPr>
            <w:tcW w:w="2194" w:type="dxa"/>
            <w:vAlign w:val="center"/>
          </w:tcPr>
          <w:p w14:paraId="76EEE829" w14:textId="77777777" w:rsidR="00D42AD0" w:rsidRDefault="00D42AD0" w:rsidP="00D42AD0">
            <w:pPr>
              <w:pStyle w:val="77"/>
            </w:pPr>
            <w:r>
              <w:t>结构</w:t>
            </w:r>
          </w:p>
        </w:tc>
        <w:tc>
          <w:tcPr>
            <w:tcW w:w="1898" w:type="dxa"/>
            <w:vAlign w:val="center"/>
          </w:tcPr>
          <w:p w14:paraId="464D5C76" w14:textId="77777777" w:rsidR="00D42AD0" w:rsidRDefault="00D42AD0" w:rsidP="00D42AD0">
            <w:pPr>
              <w:pStyle w:val="77"/>
            </w:pPr>
            <w:r>
              <w:rPr>
                <w:rFonts w:hint="eastAsia"/>
              </w:rPr>
              <w:t>团粒状</w:t>
            </w:r>
          </w:p>
        </w:tc>
        <w:tc>
          <w:tcPr>
            <w:tcW w:w="1898" w:type="dxa"/>
            <w:vAlign w:val="center"/>
          </w:tcPr>
          <w:p w14:paraId="20E1068B" w14:textId="77777777" w:rsidR="00D42AD0" w:rsidRDefault="00D42AD0" w:rsidP="00D42AD0">
            <w:pPr>
              <w:pStyle w:val="77"/>
            </w:pPr>
            <w:r>
              <w:rPr>
                <w:rFonts w:hint="eastAsia"/>
              </w:rPr>
              <w:t>团粒状</w:t>
            </w:r>
          </w:p>
        </w:tc>
        <w:tc>
          <w:tcPr>
            <w:tcW w:w="1902" w:type="dxa"/>
            <w:vAlign w:val="center"/>
          </w:tcPr>
          <w:p w14:paraId="73C4B6A5" w14:textId="77777777" w:rsidR="00D42AD0" w:rsidRDefault="00D42AD0" w:rsidP="00D42AD0">
            <w:pPr>
              <w:pStyle w:val="77"/>
            </w:pPr>
            <w:r>
              <w:rPr>
                <w:rFonts w:hint="eastAsia"/>
              </w:rPr>
              <w:t>团粒状</w:t>
            </w:r>
          </w:p>
        </w:tc>
      </w:tr>
      <w:tr w:rsidR="00D42AD0" w14:paraId="5D46E986" w14:textId="77777777" w:rsidTr="00702D2B">
        <w:trPr>
          <w:trHeight w:val="340"/>
          <w:jc w:val="center"/>
        </w:trPr>
        <w:tc>
          <w:tcPr>
            <w:tcW w:w="647" w:type="dxa"/>
            <w:vMerge/>
            <w:vAlign w:val="center"/>
          </w:tcPr>
          <w:p w14:paraId="77E0FB77" w14:textId="77777777" w:rsidR="00D42AD0" w:rsidRDefault="00D42AD0" w:rsidP="00D42AD0">
            <w:pPr>
              <w:pStyle w:val="77"/>
            </w:pPr>
          </w:p>
        </w:tc>
        <w:tc>
          <w:tcPr>
            <w:tcW w:w="2194" w:type="dxa"/>
            <w:vAlign w:val="center"/>
          </w:tcPr>
          <w:p w14:paraId="0D1C032A" w14:textId="77777777" w:rsidR="00D42AD0" w:rsidRDefault="00D42AD0" w:rsidP="00D42AD0">
            <w:pPr>
              <w:pStyle w:val="77"/>
              <w:rPr>
                <w:snapToGrid w:val="0"/>
              </w:rPr>
            </w:pPr>
            <w:r>
              <w:t>质地</w:t>
            </w:r>
          </w:p>
        </w:tc>
        <w:tc>
          <w:tcPr>
            <w:tcW w:w="1898" w:type="dxa"/>
            <w:vAlign w:val="center"/>
          </w:tcPr>
          <w:p w14:paraId="06B20A59" w14:textId="77777777" w:rsidR="00D42AD0" w:rsidRDefault="00D42AD0" w:rsidP="00D42AD0">
            <w:pPr>
              <w:pStyle w:val="77"/>
            </w:pPr>
            <w:r>
              <w:rPr>
                <w:rFonts w:hint="eastAsia"/>
              </w:rPr>
              <w:t>壤土</w:t>
            </w:r>
          </w:p>
        </w:tc>
        <w:tc>
          <w:tcPr>
            <w:tcW w:w="1898" w:type="dxa"/>
            <w:vAlign w:val="center"/>
          </w:tcPr>
          <w:p w14:paraId="7743B2A0" w14:textId="77777777" w:rsidR="00D42AD0" w:rsidRDefault="00D42AD0" w:rsidP="00D42AD0">
            <w:pPr>
              <w:pStyle w:val="77"/>
            </w:pPr>
            <w:r>
              <w:rPr>
                <w:rFonts w:hint="eastAsia"/>
              </w:rPr>
              <w:t>壤土</w:t>
            </w:r>
          </w:p>
        </w:tc>
        <w:tc>
          <w:tcPr>
            <w:tcW w:w="1902" w:type="dxa"/>
            <w:vAlign w:val="center"/>
          </w:tcPr>
          <w:p w14:paraId="7B288A19" w14:textId="77777777" w:rsidR="00D42AD0" w:rsidRDefault="00D42AD0" w:rsidP="00D42AD0">
            <w:pPr>
              <w:pStyle w:val="77"/>
            </w:pPr>
            <w:r>
              <w:rPr>
                <w:rFonts w:hint="eastAsia"/>
              </w:rPr>
              <w:t>壤土</w:t>
            </w:r>
          </w:p>
        </w:tc>
      </w:tr>
      <w:tr w:rsidR="00D42AD0" w14:paraId="410DEC03" w14:textId="77777777" w:rsidTr="00702D2B">
        <w:trPr>
          <w:trHeight w:val="340"/>
          <w:jc w:val="center"/>
        </w:trPr>
        <w:tc>
          <w:tcPr>
            <w:tcW w:w="647" w:type="dxa"/>
            <w:vMerge/>
            <w:vAlign w:val="center"/>
          </w:tcPr>
          <w:p w14:paraId="0479B10B" w14:textId="77777777" w:rsidR="00D42AD0" w:rsidRDefault="00D42AD0" w:rsidP="00D42AD0">
            <w:pPr>
              <w:pStyle w:val="77"/>
            </w:pPr>
          </w:p>
        </w:tc>
        <w:tc>
          <w:tcPr>
            <w:tcW w:w="2194" w:type="dxa"/>
            <w:vAlign w:val="center"/>
          </w:tcPr>
          <w:p w14:paraId="4B89B409" w14:textId="77777777" w:rsidR="00D42AD0" w:rsidRDefault="00D42AD0" w:rsidP="00D42AD0">
            <w:pPr>
              <w:pStyle w:val="77"/>
              <w:rPr>
                <w:snapToGrid w:val="0"/>
              </w:rPr>
            </w:pPr>
            <w:r>
              <w:t>砂砾含量</w:t>
            </w:r>
          </w:p>
        </w:tc>
        <w:tc>
          <w:tcPr>
            <w:tcW w:w="1898" w:type="dxa"/>
            <w:vAlign w:val="center"/>
          </w:tcPr>
          <w:p w14:paraId="7CCC8A38" w14:textId="77777777" w:rsidR="00D42AD0" w:rsidRDefault="00D42AD0" w:rsidP="00D42AD0">
            <w:pPr>
              <w:pStyle w:val="77"/>
            </w:pPr>
            <w:r>
              <w:rPr>
                <w:rFonts w:hint="eastAsia"/>
              </w:rPr>
              <w:t>20%</w:t>
            </w:r>
          </w:p>
        </w:tc>
        <w:tc>
          <w:tcPr>
            <w:tcW w:w="1898" w:type="dxa"/>
            <w:vAlign w:val="center"/>
          </w:tcPr>
          <w:p w14:paraId="4DDF7516" w14:textId="77777777" w:rsidR="00D42AD0" w:rsidRDefault="00D42AD0" w:rsidP="00D42AD0">
            <w:pPr>
              <w:pStyle w:val="77"/>
            </w:pPr>
            <w:r>
              <w:rPr>
                <w:rFonts w:hint="eastAsia"/>
              </w:rPr>
              <w:t>10%</w:t>
            </w:r>
          </w:p>
        </w:tc>
        <w:tc>
          <w:tcPr>
            <w:tcW w:w="1902" w:type="dxa"/>
            <w:vAlign w:val="center"/>
          </w:tcPr>
          <w:p w14:paraId="109BB8D1" w14:textId="77777777" w:rsidR="00D42AD0" w:rsidRDefault="00D42AD0" w:rsidP="00D42AD0">
            <w:pPr>
              <w:pStyle w:val="77"/>
            </w:pPr>
            <w:r>
              <w:rPr>
                <w:rFonts w:hint="eastAsia"/>
              </w:rPr>
              <w:t>10%</w:t>
            </w:r>
          </w:p>
        </w:tc>
      </w:tr>
      <w:tr w:rsidR="00D42AD0" w14:paraId="4877B91B" w14:textId="77777777" w:rsidTr="00702D2B">
        <w:trPr>
          <w:trHeight w:val="340"/>
          <w:jc w:val="center"/>
        </w:trPr>
        <w:tc>
          <w:tcPr>
            <w:tcW w:w="647" w:type="dxa"/>
            <w:vMerge w:val="restart"/>
            <w:vAlign w:val="center"/>
          </w:tcPr>
          <w:p w14:paraId="4E2410DF" w14:textId="77777777" w:rsidR="00D42AD0" w:rsidRDefault="00D42AD0" w:rsidP="00D42AD0">
            <w:pPr>
              <w:pStyle w:val="77"/>
            </w:pPr>
            <w:r>
              <w:t>实</w:t>
            </w:r>
          </w:p>
          <w:p w14:paraId="58A8166C" w14:textId="77777777" w:rsidR="00D42AD0" w:rsidRDefault="00D42AD0" w:rsidP="00D42AD0">
            <w:pPr>
              <w:pStyle w:val="77"/>
            </w:pPr>
            <w:r>
              <w:t>验</w:t>
            </w:r>
          </w:p>
          <w:p w14:paraId="43711E27" w14:textId="77777777" w:rsidR="00D42AD0" w:rsidRDefault="00D42AD0" w:rsidP="00D42AD0">
            <w:pPr>
              <w:pStyle w:val="77"/>
            </w:pPr>
            <w:r>
              <w:t>室</w:t>
            </w:r>
          </w:p>
          <w:p w14:paraId="659E8DBD" w14:textId="77777777" w:rsidR="00D42AD0" w:rsidRDefault="00D42AD0" w:rsidP="00D42AD0">
            <w:pPr>
              <w:pStyle w:val="77"/>
            </w:pPr>
            <w:r>
              <w:t>测</w:t>
            </w:r>
          </w:p>
          <w:p w14:paraId="0EB0881F" w14:textId="77777777" w:rsidR="00D42AD0" w:rsidRDefault="00D42AD0" w:rsidP="00D42AD0">
            <w:pPr>
              <w:pStyle w:val="77"/>
            </w:pPr>
            <w:r>
              <w:t>定</w:t>
            </w:r>
          </w:p>
        </w:tc>
        <w:tc>
          <w:tcPr>
            <w:tcW w:w="2194" w:type="dxa"/>
            <w:vAlign w:val="center"/>
          </w:tcPr>
          <w:p w14:paraId="2562B56D" w14:textId="77777777" w:rsidR="00D42AD0" w:rsidRDefault="00D42AD0" w:rsidP="00D42AD0">
            <w:pPr>
              <w:pStyle w:val="77"/>
            </w:pPr>
            <w:r>
              <w:t>阳离子交换量</w:t>
            </w:r>
          </w:p>
          <w:p w14:paraId="56D6D7DC" w14:textId="77777777" w:rsidR="00D42AD0" w:rsidRDefault="00D42AD0" w:rsidP="00D42AD0">
            <w:pPr>
              <w:pStyle w:val="77"/>
              <w:rPr>
                <w:snapToGrid w:val="0"/>
              </w:rPr>
            </w:pPr>
            <w:r>
              <w:t>cmol</w:t>
            </w:r>
            <w:r>
              <w:rPr>
                <w:rFonts w:ascii="宋体" w:hAnsi="宋体" w:cs="宋体" w:hint="eastAsia"/>
              </w:rPr>
              <w:t>(</w:t>
            </w:r>
            <w:r>
              <w:t>+</w:t>
            </w:r>
            <w:r>
              <w:rPr>
                <w:rFonts w:ascii="宋体" w:hAnsi="宋体" w:cs="宋体" w:hint="eastAsia"/>
              </w:rPr>
              <w:t>)/</w:t>
            </w:r>
            <w:r>
              <w:t>kg</w:t>
            </w:r>
          </w:p>
        </w:tc>
        <w:tc>
          <w:tcPr>
            <w:tcW w:w="1898" w:type="dxa"/>
            <w:vAlign w:val="center"/>
          </w:tcPr>
          <w:p w14:paraId="0B23F4C8" w14:textId="77777777" w:rsidR="00D42AD0" w:rsidRDefault="00D42AD0" w:rsidP="00D42AD0">
            <w:pPr>
              <w:pStyle w:val="77"/>
            </w:pPr>
            <w:r>
              <w:rPr>
                <w:rFonts w:hint="eastAsia"/>
              </w:rPr>
              <w:t>8.14</w:t>
            </w:r>
          </w:p>
        </w:tc>
        <w:tc>
          <w:tcPr>
            <w:tcW w:w="1898" w:type="dxa"/>
            <w:vAlign w:val="center"/>
          </w:tcPr>
          <w:p w14:paraId="7D7258AC" w14:textId="77777777" w:rsidR="00D42AD0" w:rsidRDefault="00D42AD0" w:rsidP="00D42AD0">
            <w:pPr>
              <w:pStyle w:val="77"/>
            </w:pPr>
            <w:r>
              <w:rPr>
                <w:rFonts w:hint="eastAsia"/>
              </w:rPr>
              <w:t>8.18</w:t>
            </w:r>
          </w:p>
        </w:tc>
        <w:tc>
          <w:tcPr>
            <w:tcW w:w="1902" w:type="dxa"/>
            <w:vAlign w:val="center"/>
          </w:tcPr>
          <w:p w14:paraId="26C0AB48" w14:textId="77777777" w:rsidR="00D42AD0" w:rsidRDefault="00D42AD0" w:rsidP="00D42AD0">
            <w:pPr>
              <w:pStyle w:val="77"/>
            </w:pPr>
            <w:r>
              <w:rPr>
                <w:rFonts w:hint="eastAsia"/>
              </w:rPr>
              <w:t>8.16</w:t>
            </w:r>
          </w:p>
        </w:tc>
      </w:tr>
      <w:tr w:rsidR="00D42AD0" w14:paraId="19BC2EC3" w14:textId="77777777" w:rsidTr="00702D2B">
        <w:trPr>
          <w:trHeight w:val="340"/>
          <w:jc w:val="center"/>
        </w:trPr>
        <w:tc>
          <w:tcPr>
            <w:tcW w:w="647" w:type="dxa"/>
            <w:vMerge/>
            <w:vAlign w:val="center"/>
          </w:tcPr>
          <w:p w14:paraId="34051361" w14:textId="77777777" w:rsidR="00D42AD0" w:rsidRDefault="00D42AD0" w:rsidP="00D42AD0">
            <w:pPr>
              <w:pStyle w:val="77"/>
            </w:pPr>
          </w:p>
        </w:tc>
        <w:tc>
          <w:tcPr>
            <w:tcW w:w="2194" w:type="dxa"/>
            <w:vAlign w:val="center"/>
          </w:tcPr>
          <w:p w14:paraId="41C55085" w14:textId="77777777" w:rsidR="00D42AD0" w:rsidRDefault="00D42AD0" w:rsidP="00D42AD0">
            <w:pPr>
              <w:pStyle w:val="77"/>
              <w:rPr>
                <w:snapToGrid w:val="0"/>
              </w:rPr>
            </w:pPr>
            <w:r>
              <w:t>氧化还原电位（</w:t>
            </w:r>
            <w:r>
              <w:t>mv</w:t>
            </w:r>
            <w:r>
              <w:t>）</w:t>
            </w:r>
          </w:p>
        </w:tc>
        <w:tc>
          <w:tcPr>
            <w:tcW w:w="1898" w:type="dxa"/>
            <w:vAlign w:val="center"/>
          </w:tcPr>
          <w:p w14:paraId="49AEE7D1" w14:textId="77777777" w:rsidR="00D42AD0" w:rsidRDefault="00D42AD0" w:rsidP="00D42AD0">
            <w:pPr>
              <w:pStyle w:val="77"/>
            </w:pPr>
            <w:r>
              <w:rPr>
                <w:rFonts w:hint="eastAsia"/>
              </w:rPr>
              <w:t>564</w:t>
            </w:r>
          </w:p>
        </w:tc>
        <w:tc>
          <w:tcPr>
            <w:tcW w:w="1898" w:type="dxa"/>
            <w:vAlign w:val="center"/>
          </w:tcPr>
          <w:p w14:paraId="56000D2C" w14:textId="77777777" w:rsidR="00D42AD0" w:rsidRDefault="00D42AD0" w:rsidP="00D42AD0">
            <w:pPr>
              <w:pStyle w:val="77"/>
            </w:pPr>
            <w:r>
              <w:rPr>
                <w:rFonts w:hint="eastAsia"/>
              </w:rPr>
              <w:t>560</w:t>
            </w:r>
          </w:p>
        </w:tc>
        <w:tc>
          <w:tcPr>
            <w:tcW w:w="1902" w:type="dxa"/>
            <w:vAlign w:val="center"/>
          </w:tcPr>
          <w:p w14:paraId="5B063F6D" w14:textId="77777777" w:rsidR="00D42AD0" w:rsidRDefault="00D42AD0" w:rsidP="00D42AD0">
            <w:pPr>
              <w:pStyle w:val="77"/>
            </w:pPr>
            <w:r>
              <w:rPr>
                <w:rFonts w:hint="eastAsia"/>
              </w:rPr>
              <w:t>558</w:t>
            </w:r>
          </w:p>
        </w:tc>
      </w:tr>
      <w:tr w:rsidR="00D42AD0" w14:paraId="0EFF8F92" w14:textId="77777777" w:rsidTr="00702D2B">
        <w:trPr>
          <w:trHeight w:val="340"/>
          <w:jc w:val="center"/>
        </w:trPr>
        <w:tc>
          <w:tcPr>
            <w:tcW w:w="647" w:type="dxa"/>
            <w:vMerge/>
            <w:vAlign w:val="center"/>
          </w:tcPr>
          <w:p w14:paraId="635AB379" w14:textId="77777777" w:rsidR="00D42AD0" w:rsidRDefault="00D42AD0" w:rsidP="00D42AD0">
            <w:pPr>
              <w:pStyle w:val="77"/>
            </w:pPr>
          </w:p>
        </w:tc>
        <w:tc>
          <w:tcPr>
            <w:tcW w:w="2194" w:type="dxa"/>
            <w:vAlign w:val="center"/>
          </w:tcPr>
          <w:p w14:paraId="29A4117C" w14:textId="77777777" w:rsidR="00D42AD0" w:rsidRDefault="00D42AD0" w:rsidP="00D42AD0">
            <w:pPr>
              <w:pStyle w:val="77"/>
              <w:rPr>
                <w:snapToGrid w:val="0"/>
              </w:rPr>
            </w:pPr>
            <w:r>
              <w:t>饱和导水率</w:t>
            </w:r>
            <w:r>
              <w:rPr>
                <w:rFonts w:ascii="宋体" w:hAnsi="宋体" w:cs="宋体" w:hint="eastAsia"/>
              </w:rPr>
              <w:t>(</w:t>
            </w:r>
            <w:r>
              <w:t>cm/s</w:t>
            </w:r>
            <w:r>
              <w:rPr>
                <w:rFonts w:ascii="宋体" w:hAnsi="宋体" w:cs="宋体" w:hint="eastAsia"/>
              </w:rPr>
              <w:t>)</w:t>
            </w:r>
          </w:p>
        </w:tc>
        <w:tc>
          <w:tcPr>
            <w:tcW w:w="1898" w:type="dxa"/>
            <w:vAlign w:val="center"/>
          </w:tcPr>
          <w:p w14:paraId="163F8470" w14:textId="77777777" w:rsidR="00D42AD0" w:rsidRDefault="00D42AD0" w:rsidP="00D42AD0">
            <w:pPr>
              <w:pStyle w:val="77"/>
            </w:pPr>
            <w:r>
              <w:rPr>
                <w:rFonts w:hint="eastAsia"/>
              </w:rPr>
              <w:t>1.22</w:t>
            </w:r>
          </w:p>
        </w:tc>
        <w:tc>
          <w:tcPr>
            <w:tcW w:w="1898" w:type="dxa"/>
            <w:vAlign w:val="center"/>
          </w:tcPr>
          <w:p w14:paraId="1DC86D9E" w14:textId="77777777" w:rsidR="00D42AD0" w:rsidRDefault="00D42AD0" w:rsidP="00D42AD0">
            <w:pPr>
              <w:pStyle w:val="77"/>
            </w:pPr>
            <w:r>
              <w:rPr>
                <w:rFonts w:hint="eastAsia"/>
              </w:rPr>
              <w:t>0.98</w:t>
            </w:r>
          </w:p>
        </w:tc>
        <w:tc>
          <w:tcPr>
            <w:tcW w:w="1902" w:type="dxa"/>
            <w:vAlign w:val="center"/>
          </w:tcPr>
          <w:p w14:paraId="2D221154" w14:textId="77777777" w:rsidR="00D42AD0" w:rsidRDefault="00D42AD0" w:rsidP="00D42AD0">
            <w:pPr>
              <w:pStyle w:val="77"/>
            </w:pPr>
            <w:r>
              <w:rPr>
                <w:rFonts w:hint="eastAsia"/>
              </w:rPr>
              <w:t>1.12</w:t>
            </w:r>
          </w:p>
        </w:tc>
      </w:tr>
      <w:tr w:rsidR="00D42AD0" w14:paraId="234C89EB" w14:textId="77777777" w:rsidTr="00702D2B">
        <w:trPr>
          <w:trHeight w:val="340"/>
          <w:jc w:val="center"/>
        </w:trPr>
        <w:tc>
          <w:tcPr>
            <w:tcW w:w="647" w:type="dxa"/>
            <w:vMerge/>
            <w:vAlign w:val="center"/>
          </w:tcPr>
          <w:p w14:paraId="7D339586" w14:textId="77777777" w:rsidR="00D42AD0" w:rsidRDefault="00D42AD0" w:rsidP="00D42AD0">
            <w:pPr>
              <w:pStyle w:val="77"/>
            </w:pPr>
          </w:p>
        </w:tc>
        <w:tc>
          <w:tcPr>
            <w:tcW w:w="2194" w:type="dxa"/>
            <w:vAlign w:val="center"/>
          </w:tcPr>
          <w:p w14:paraId="3EFC2C71" w14:textId="77777777" w:rsidR="00D42AD0" w:rsidRDefault="00D42AD0" w:rsidP="00D42AD0">
            <w:pPr>
              <w:pStyle w:val="77"/>
              <w:rPr>
                <w:snapToGrid w:val="0"/>
              </w:rPr>
            </w:pPr>
            <w:r>
              <w:t>土壤容重（</w:t>
            </w:r>
            <w:r>
              <w:t>g/cm</w:t>
            </w:r>
            <w:r>
              <w:rPr>
                <w:vertAlign w:val="superscript"/>
              </w:rPr>
              <w:t>3</w:t>
            </w:r>
            <w:r>
              <w:t>）</w:t>
            </w:r>
          </w:p>
        </w:tc>
        <w:tc>
          <w:tcPr>
            <w:tcW w:w="1898" w:type="dxa"/>
            <w:vAlign w:val="center"/>
          </w:tcPr>
          <w:p w14:paraId="6B41C124" w14:textId="77777777" w:rsidR="00D42AD0" w:rsidRDefault="00D42AD0" w:rsidP="00D42AD0">
            <w:pPr>
              <w:pStyle w:val="77"/>
            </w:pPr>
            <w:r>
              <w:rPr>
                <w:rFonts w:hint="eastAsia"/>
              </w:rPr>
              <w:t>1.25</w:t>
            </w:r>
          </w:p>
        </w:tc>
        <w:tc>
          <w:tcPr>
            <w:tcW w:w="1898" w:type="dxa"/>
            <w:vAlign w:val="center"/>
          </w:tcPr>
          <w:p w14:paraId="549B76F7" w14:textId="77777777" w:rsidR="00D42AD0" w:rsidRDefault="00D42AD0" w:rsidP="00D42AD0">
            <w:pPr>
              <w:pStyle w:val="77"/>
            </w:pPr>
            <w:r>
              <w:rPr>
                <w:rFonts w:hint="eastAsia"/>
              </w:rPr>
              <w:t>1.24</w:t>
            </w:r>
          </w:p>
        </w:tc>
        <w:tc>
          <w:tcPr>
            <w:tcW w:w="1902" w:type="dxa"/>
            <w:vAlign w:val="center"/>
          </w:tcPr>
          <w:p w14:paraId="6B2FC95B" w14:textId="77777777" w:rsidR="00D42AD0" w:rsidRDefault="00D42AD0" w:rsidP="00D42AD0">
            <w:pPr>
              <w:pStyle w:val="77"/>
            </w:pPr>
            <w:r>
              <w:rPr>
                <w:rFonts w:hint="eastAsia"/>
              </w:rPr>
              <w:t>1.22</w:t>
            </w:r>
          </w:p>
        </w:tc>
      </w:tr>
      <w:tr w:rsidR="00D42AD0" w14:paraId="0ECD6E0D" w14:textId="77777777" w:rsidTr="00702D2B">
        <w:trPr>
          <w:trHeight w:val="340"/>
          <w:jc w:val="center"/>
        </w:trPr>
        <w:tc>
          <w:tcPr>
            <w:tcW w:w="647" w:type="dxa"/>
            <w:vMerge/>
            <w:vAlign w:val="center"/>
          </w:tcPr>
          <w:p w14:paraId="4A53B88A" w14:textId="77777777" w:rsidR="00D42AD0" w:rsidRDefault="00D42AD0" w:rsidP="00D42AD0">
            <w:pPr>
              <w:pStyle w:val="77"/>
            </w:pPr>
          </w:p>
        </w:tc>
        <w:tc>
          <w:tcPr>
            <w:tcW w:w="2194" w:type="dxa"/>
            <w:vAlign w:val="center"/>
          </w:tcPr>
          <w:p w14:paraId="08DB5A81" w14:textId="77777777" w:rsidR="00D42AD0" w:rsidRDefault="00D42AD0" w:rsidP="00D42AD0">
            <w:pPr>
              <w:pStyle w:val="77"/>
              <w:rPr>
                <w:snapToGrid w:val="0"/>
              </w:rPr>
            </w:pPr>
            <w:r>
              <w:t>孔隙度（</w:t>
            </w:r>
            <w:r>
              <w:t>%</w:t>
            </w:r>
            <w:r>
              <w:t>）</w:t>
            </w:r>
          </w:p>
        </w:tc>
        <w:tc>
          <w:tcPr>
            <w:tcW w:w="1898" w:type="dxa"/>
            <w:vAlign w:val="center"/>
          </w:tcPr>
          <w:p w14:paraId="622BCE91" w14:textId="77777777" w:rsidR="00D42AD0" w:rsidRDefault="00D42AD0" w:rsidP="00D42AD0">
            <w:pPr>
              <w:pStyle w:val="77"/>
            </w:pPr>
            <w:r>
              <w:rPr>
                <w:rFonts w:hint="eastAsia"/>
              </w:rPr>
              <w:t>55.4</w:t>
            </w:r>
          </w:p>
        </w:tc>
        <w:tc>
          <w:tcPr>
            <w:tcW w:w="1898" w:type="dxa"/>
            <w:vAlign w:val="center"/>
          </w:tcPr>
          <w:p w14:paraId="45A08A5C" w14:textId="77777777" w:rsidR="00D42AD0" w:rsidRDefault="00D42AD0" w:rsidP="00D42AD0">
            <w:pPr>
              <w:pStyle w:val="77"/>
            </w:pPr>
            <w:r>
              <w:rPr>
                <w:rFonts w:hint="eastAsia"/>
              </w:rPr>
              <w:t>55.2</w:t>
            </w:r>
          </w:p>
        </w:tc>
        <w:tc>
          <w:tcPr>
            <w:tcW w:w="1902" w:type="dxa"/>
            <w:vAlign w:val="center"/>
          </w:tcPr>
          <w:p w14:paraId="3AE8C4A9" w14:textId="77777777" w:rsidR="00D42AD0" w:rsidRDefault="00D42AD0" w:rsidP="00D42AD0">
            <w:pPr>
              <w:pStyle w:val="77"/>
            </w:pPr>
            <w:r>
              <w:rPr>
                <w:rFonts w:hint="eastAsia"/>
              </w:rPr>
              <w:t>54.8</w:t>
            </w:r>
          </w:p>
        </w:tc>
      </w:tr>
    </w:tbl>
    <w:p w14:paraId="5B6039C9" w14:textId="6CE35C66" w:rsidR="00A05A47" w:rsidRPr="00F17281" w:rsidRDefault="00A05A47" w:rsidP="00A05A47">
      <w:pPr>
        <w:pStyle w:val="2"/>
        <w:rPr>
          <w:rFonts w:cs="Times New Roman"/>
        </w:rPr>
      </w:pPr>
      <w:bookmarkStart w:id="185" w:name="_Toc146113782"/>
      <w:bookmarkStart w:id="186" w:name="_Toc151539279"/>
      <w:r w:rsidRPr="00F17281">
        <w:rPr>
          <w:rFonts w:cs="Times New Roman"/>
        </w:rPr>
        <w:t xml:space="preserve">3.7 </w:t>
      </w:r>
      <w:r w:rsidRPr="00F17281">
        <w:rPr>
          <w:rFonts w:cs="Times New Roman"/>
        </w:rPr>
        <w:t>生态环境质量现状调查</w:t>
      </w:r>
      <w:bookmarkEnd w:id="185"/>
      <w:bookmarkEnd w:id="186"/>
    </w:p>
    <w:p w14:paraId="0D599C76" w14:textId="01CEC3D7" w:rsidR="00E5205A" w:rsidRDefault="00E5205A" w:rsidP="00702D2B">
      <w:pPr>
        <w:pStyle w:val="3"/>
      </w:pPr>
      <w:r>
        <w:t>3.7</w:t>
      </w:r>
      <w:r w:rsidR="00702D2B">
        <w:t>.1</w:t>
      </w:r>
      <w:r>
        <w:t xml:space="preserve"> </w:t>
      </w:r>
      <w:r w:rsidRPr="00E5205A">
        <w:rPr>
          <w:rFonts w:hint="eastAsia"/>
        </w:rPr>
        <w:t>土地利用现状</w:t>
      </w:r>
    </w:p>
    <w:p w14:paraId="406EB5D0" w14:textId="77777777" w:rsidR="00702D2B" w:rsidRDefault="00702D2B" w:rsidP="00702D2B">
      <w:pPr>
        <w:pStyle w:val="611"/>
        <w:ind w:firstLine="480"/>
      </w:pPr>
      <w:r>
        <w:rPr>
          <w:rFonts w:hint="eastAsia"/>
        </w:rPr>
        <w:t>项目位于湖南省衡阳市衡阳县境内，评价区土地利用现状是在卫片解译的基础上，结合现有资料，运用景观生态法（即以植被作为主导因素），并结合土壤、地貌等因子进行综合分析，根据《土地利用现状分类》（</w:t>
      </w:r>
      <w:r>
        <w:rPr>
          <w:rFonts w:hint="eastAsia"/>
        </w:rPr>
        <w:t>GB/T21010-2017</w:t>
      </w:r>
      <w:r>
        <w:rPr>
          <w:rFonts w:hint="eastAsia"/>
        </w:rPr>
        <w:t>）的分类，将土地利用格局的拼块类型分为林地、草地、耕地等几种类型。</w:t>
      </w:r>
    </w:p>
    <w:p w14:paraId="7241CAE5" w14:textId="35D929BD" w:rsidR="00702D2B" w:rsidRDefault="00702D2B" w:rsidP="00702D2B">
      <w:pPr>
        <w:pStyle w:val="7"/>
      </w:pPr>
      <w:r>
        <w:t>表</w:t>
      </w:r>
      <w:r>
        <w:t xml:space="preserve">3.7-1  </w:t>
      </w:r>
      <w:r>
        <w:t>评价区土地利用现状</w:t>
      </w:r>
    </w:p>
    <w:tbl>
      <w:tblPr>
        <w:tblW w:w="852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085"/>
        <w:gridCol w:w="2152"/>
        <w:gridCol w:w="2415"/>
        <w:gridCol w:w="2875"/>
      </w:tblGrid>
      <w:tr w:rsidR="00702D2B" w14:paraId="718C54E4" w14:textId="77777777" w:rsidTr="00702D2B">
        <w:trPr>
          <w:trHeight w:val="340"/>
          <w:jc w:val="center"/>
        </w:trPr>
        <w:tc>
          <w:tcPr>
            <w:tcW w:w="1085" w:type="dxa"/>
            <w:tcBorders>
              <w:tl2br w:val="nil"/>
              <w:tr2bl w:val="nil"/>
            </w:tcBorders>
            <w:vAlign w:val="center"/>
          </w:tcPr>
          <w:p w14:paraId="6111A754" w14:textId="77777777" w:rsidR="00702D2B" w:rsidRDefault="00702D2B" w:rsidP="00702D2B">
            <w:pPr>
              <w:pStyle w:val="77"/>
            </w:pPr>
            <w:r>
              <w:rPr>
                <w:rFonts w:hint="eastAsia"/>
              </w:rPr>
              <w:t>编号</w:t>
            </w:r>
          </w:p>
        </w:tc>
        <w:tc>
          <w:tcPr>
            <w:tcW w:w="2152" w:type="dxa"/>
            <w:tcBorders>
              <w:tl2br w:val="nil"/>
              <w:tr2bl w:val="nil"/>
            </w:tcBorders>
            <w:vAlign w:val="center"/>
          </w:tcPr>
          <w:p w14:paraId="7D4D3055" w14:textId="77777777" w:rsidR="00702D2B" w:rsidRDefault="00702D2B" w:rsidP="00702D2B">
            <w:pPr>
              <w:pStyle w:val="77"/>
            </w:pPr>
            <w:r>
              <w:t>拼块类型</w:t>
            </w:r>
          </w:p>
        </w:tc>
        <w:tc>
          <w:tcPr>
            <w:tcW w:w="2415" w:type="dxa"/>
            <w:tcBorders>
              <w:tl2br w:val="nil"/>
              <w:tr2bl w:val="nil"/>
            </w:tcBorders>
            <w:vAlign w:val="center"/>
          </w:tcPr>
          <w:p w14:paraId="15441F86" w14:textId="77777777" w:rsidR="00702D2B" w:rsidRDefault="00702D2B" w:rsidP="00702D2B">
            <w:pPr>
              <w:pStyle w:val="77"/>
            </w:pPr>
            <w:r>
              <w:t>面积（</w:t>
            </w:r>
            <w:r>
              <w:t>hm</w:t>
            </w:r>
            <w:r>
              <w:rPr>
                <w:vertAlign w:val="superscript"/>
              </w:rPr>
              <w:t>2</w:t>
            </w:r>
            <w:r>
              <w:t>）</w:t>
            </w:r>
          </w:p>
        </w:tc>
        <w:tc>
          <w:tcPr>
            <w:tcW w:w="2875" w:type="dxa"/>
            <w:tcBorders>
              <w:tl2br w:val="nil"/>
              <w:tr2bl w:val="nil"/>
            </w:tcBorders>
            <w:vAlign w:val="center"/>
          </w:tcPr>
          <w:p w14:paraId="717A07DB" w14:textId="77777777" w:rsidR="00702D2B" w:rsidRDefault="00702D2B" w:rsidP="00702D2B">
            <w:pPr>
              <w:pStyle w:val="77"/>
            </w:pPr>
            <w:r>
              <w:t>占评价区（</w:t>
            </w:r>
            <w:r>
              <w:t>%</w:t>
            </w:r>
            <w:r>
              <w:t>）</w:t>
            </w:r>
          </w:p>
        </w:tc>
      </w:tr>
      <w:tr w:rsidR="00702D2B" w14:paraId="7E93974B" w14:textId="77777777" w:rsidTr="00702D2B">
        <w:trPr>
          <w:trHeight w:val="340"/>
          <w:jc w:val="center"/>
        </w:trPr>
        <w:tc>
          <w:tcPr>
            <w:tcW w:w="1085" w:type="dxa"/>
            <w:tcBorders>
              <w:tl2br w:val="nil"/>
              <w:tr2bl w:val="nil"/>
            </w:tcBorders>
            <w:vAlign w:val="center"/>
          </w:tcPr>
          <w:p w14:paraId="2FA1A43E" w14:textId="6AD11D5A" w:rsidR="00702D2B" w:rsidRDefault="00702D2B" w:rsidP="00702D2B">
            <w:pPr>
              <w:pStyle w:val="77"/>
            </w:pPr>
            <w:r>
              <w:rPr>
                <w:rFonts w:hint="eastAsia"/>
              </w:rPr>
              <w:t>1</w:t>
            </w:r>
          </w:p>
        </w:tc>
        <w:tc>
          <w:tcPr>
            <w:tcW w:w="2152" w:type="dxa"/>
            <w:tcBorders>
              <w:tl2br w:val="nil"/>
              <w:tr2bl w:val="nil"/>
            </w:tcBorders>
            <w:vAlign w:val="center"/>
          </w:tcPr>
          <w:p w14:paraId="6726AA46" w14:textId="77777777" w:rsidR="00702D2B" w:rsidRDefault="00702D2B" w:rsidP="00702D2B">
            <w:pPr>
              <w:pStyle w:val="77"/>
            </w:pPr>
            <w:r>
              <w:rPr>
                <w:rFonts w:hint="eastAsia"/>
              </w:rPr>
              <w:t>旱地</w:t>
            </w:r>
          </w:p>
        </w:tc>
        <w:tc>
          <w:tcPr>
            <w:tcW w:w="2415" w:type="dxa"/>
            <w:tcBorders>
              <w:tl2br w:val="nil"/>
              <w:tr2bl w:val="nil"/>
            </w:tcBorders>
            <w:vAlign w:val="center"/>
          </w:tcPr>
          <w:p w14:paraId="515F31C5" w14:textId="77777777" w:rsidR="00702D2B" w:rsidRDefault="00702D2B" w:rsidP="00702D2B">
            <w:pPr>
              <w:pStyle w:val="77"/>
            </w:pPr>
            <w:r>
              <w:rPr>
                <w:rFonts w:hint="eastAsia"/>
              </w:rPr>
              <w:t>9.5128</w:t>
            </w:r>
          </w:p>
        </w:tc>
        <w:tc>
          <w:tcPr>
            <w:tcW w:w="2875" w:type="dxa"/>
            <w:tcBorders>
              <w:tl2br w:val="nil"/>
              <w:tr2bl w:val="nil"/>
            </w:tcBorders>
            <w:vAlign w:val="center"/>
          </w:tcPr>
          <w:p w14:paraId="4C053373" w14:textId="77777777" w:rsidR="00702D2B" w:rsidRDefault="00702D2B" w:rsidP="00702D2B">
            <w:pPr>
              <w:pStyle w:val="77"/>
            </w:pPr>
            <w:r>
              <w:rPr>
                <w:rFonts w:hint="eastAsia"/>
              </w:rPr>
              <w:t>8.74</w:t>
            </w:r>
          </w:p>
        </w:tc>
      </w:tr>
      <w:tr w:rsidR="00702D2B" w14:paraId="61A22703" w14:textId="77777777" w:rsidTr="00702D2B">
        <w:trPr>
          <w:trHeight w:val="340"/>
          <w:jc w:val="center"/>
        </w:trPr>
        <w:tc>
          <w:tcPr>
            <w:tcW w:w="1085" w:type="dxa"/>
            <w:tcBorders>
              <w:tl2br w:val="nil"/>
              <w:tr2bl w:val="nil"/>
            </w:tcBorders>
            <w:vAlign w:val="center"/>
          </w:tcPr>
          <w:p w14:paraId="7F201440" w14:textId="43C74B7B" w:rsidR="00702D2B" w:rsidRDefault="00702D2B" w:rsidP="00702D2B">
            <w:pPr>
              <w:pStyle w:val="77"/>
            </w:pPr>
            <w:r>
              <w:rPr>
                <w:rFonts w:hint="eastAsia"/>
              </w:rPr>
              <w:t>2</w:t>
            </w:r>
          </w:p>
        </w:tc>
        <w:tc>
          <w:tcPr>
            <w:tcW w:w="2152" w:type="dxa"/>
            <w:tcBorders>
              <w:tl2br w:val="nil"/>
              <w:tr2bl w:val="nil"/>
            </w:tcBorders>
            <w:vAlign w:val="center"/>
          </w:tcPr>
          <w:p w14:paraId="0CB5CCC5" w14:textId="77777777" w:rsidR="00702D2B" w:rsidRDefault="00702D2B" w:rsidP="00702D2B">
            <w:pPr>
              <w:pStyle w:val="77"/>
            </w:pPr>
            <w:r>
              <w:rPr>
                <w:rFonts w:hint="eastAsia"/>
              </w:rPr>
              <w:t>水田</w:t>
            </w:r>
          </w:p>
        </w:tc>
        <w:tc>
          <w:tcPr>
            <w:tcW w:w="2415" w:type="dxa"/>
            <w:tcBorders>
              <w:tl2br w:val="nil"/>
              <w:tr2bl w:val="nil"/>
            </w:tcBorders>
            <w:vAlign w:val="center"/>
          </w:tcPr>
          <w:p w14:paraId="357D5C3C" w14:textId="77777777" w:rsidR="00702D2B" w:rsidRDefault="00702D2B" w:rsidP="00702D2B">
            <w:pPr>
              <w:pStyle w:val="77"/>
            </w:pPr>
            <w:r>
              <w:rPr>
                <w:rFonts w:hint="eastAsia"/>
              </w:rPr>
              <w:t>4.0411</w:t>
            </w:r>
          </w:p>
        </w:tc>
        <w:tc>
          <w:tcPr>
            <w:tcW w:w="2875" w:type="dxa"/>
            <w:tcBorders>
              <w:tl2br w:val="nil"/>
              <w:tr2bl w:val="nil"/>
            </w:tcBorders>
            <w:vAlign w:val="center"/>
          </w:tcPr>
          <w:p w14:paraId="25484C41" w14:textId="77777777" w:rsidR="00702D2B" w:rsidRDefault="00702D2B" w:rsidP="00702D2B">
            <w:pPr>
              <w:pStyle w:val="77"/>
            </w:pPr>
            <w:r>
              <w:rPr>
                <w:rFonts w:hint="eastAsia"/>
              </w:rPr>
              <w:t>3.71</w:t>
            </w:r>
          </w:p>
        </w:tc>
      </w:tr>
      <w:tr w:rsidR="00702D2B" w14:paraId="58D764ED" w14:textId="77777777" w:rsidTr="00702D2B">
        <w:trPr>
          <w:trHeight w:val="340"/>
          <w:jc w:val="center"/>
        </w:trPr>
        <w:tc>
          <w:tcPr>
            <w:tcW w:w="1085" w:type="dxa"/>
            <w:tcBorders>
              <w:tl2br w:val="nil"/>
              <w:tr2bl w:val="nil"/>
            </w:tcBorders>
            <w:vAlign w:val="center"/>
          </w:tcPr>
          <w:p w14:paraId="24BF9048" w14:textId="2B2001FA" w:rsidR="00702D2B" w:rsidRDefault="00702D2B" w:rsidP="00702D2B">
            <w:pPr>
              <w:pStyle w:val="77"/>
            </w:pPr>
            <w:r>
              <w:rPr>
                <w:rFonts w:hint="eastAsia"/>
              </w:rPr>
              <w:t>3</w:t>
            </w:r>
          </w:p>
        </w:tc>
        <w:tc>
          <w:tcPr>
            <w:tcW w:w="2152" w:type="dxa"/>
            <w:tcBorders>
              <w:tl2br w:val="nil"/>
              <w:tr2bl w:val="nil"/>
            </w:tcBorders>
            <w:vAlign w:val="center"/>
          </w:tcPr>
          <w:p w14:paraId="640EED1A" w14:textId="77777777" w:rsidR="00702D2B" w:rsidRDefault="00702D2B" w:rsidP="00702D2B">
            <w:pPr>
              <w:pStyle w:val="77"/>
            </w:pPr>
            <w:r>
              <w:rPr>
                <w:rFonts w:hint="eastAsia"/>
              </w:rPr>
              <w:t>乔木林地</w:t>
            </w:r>
          </w:p>
        </w:tc>
        <w:tc>
          <w:tcPr>
            <w:tcW w:w="2415" w:type="dxa"/>
            <w:tcBorders>
              <w:tl2br w:val="nil"/>
              <w:tr2bl w:val="nil"/>
            </w:tcBorders>
            <w:vAlign w:val="center"/>
          </w:tcPr>
          <w:p w14:paraId="2BAADB35" w14:textId="77777777" w:rsidR="00702D2B" w:rsidRDefault="00702D2B" w:rsidP="00702D2B">
            <w:pPr>
              <w:pStyle w:val="77"/>
            </w:pPr>
            <w:r>
              <w:rPr>
                <w:rFonts w:hint="eastAsia"/>
              </w:rPr>
              <w:t>25.5769</w:t>
            </w:r>
          </w:p>
        </w:tc>
        <w:tc>
          <w:tcPr>
            <w:tcW w:w="2875" w:type="dxa"/>
            <w:tcBorders>
              <w:tl2br w:val="nil"/>
              <w:tr2bl w:val="nil"/>
            </w:tcBorders>
            <w:vAlign w:val="center"/>
          </w:tcPr>
          <w:p w14:paraId="54A85526" w14:textId="77777777" w:rsidR="00702D2B" w:rsidRDefault="00702D2B" w:rsidP="00702D2B">
            <w:pPr>
              <w:pStyle w:val="77"/>
            </w:pPr>
            <w:r>
              <w:rPr>
                <w:rFonts w:hint="eastAsia"/>
              </w:rPr>
              <w:t>23.49</w:t>
            </w:r>
          </w:p>
        </w:tc>
      </w:tr>
      <w:tr w:rsidR="00702D2B" w14:paraId="6C95CA65" w14:textId="77777777" w:rsidTr="00702D2B">
        <w:trPr>
          <w:trHeight w:val="340"/>
          <w:jc w:val="center"/>
        </w:trPr>
        <w:tc>
          <w:tcPr>
            <w:tcW w:w="1085" w:type="dxa"/>
            <w:tcBorders>
              <w:tl2br w:val="nil"/>
              <w:tr2bl w:val="nil"/>
            </w:tcBorders>
            <w:vAlign w:val="center"/>
          </w:tcPr>
          <w:p w14:paraId="5A47B4EF" w14:textId="5D2FA7BA" w:rsidR="00702D2B" w:rsidRDefault="00702D2B" w:rsidP="00702D2B">
            <w:pPr>
              <w:pStyle w:val="77"/>
            </w:pPr>
            <w:r>
              <w:rPr>
                <w:rFonts w:hint="eastAsia"/>
              </w:rPr>
              <w:t>4</w:t>
            </w:r>
          </w:p>
        </w:tc>
        <w:tc>
          <w:tcPr>
            <w:tcW w:w="2152" w:type="dxa"/>
            <w:tcBorders>
              <w:tl2br w:val="nil"/>
              <w:tr2bl w:val="nil"/>
            </w:tcBorders>
            <w:vAlign w:val="center"/>
          </w:tcPr>
          <w:p w14:paraId="0BF510B1" w14:textId="77777777" w:rsidR="00702D2B" w:rsidRDefault="00702D2B" w:rsidP="00702D2B">
            <w:pPr>
              <w:pStyle w:val="77"/>
            </w:pPr>
            <w:r>
              <w:rPr>
                <w:rFonts w:hint="eastAsia"/>
              </w:rPr>
              <w:t>竹林地</w:t>
            </w:r>
          </w:p>
        </w:tc>
        <w:tc>
          <w:tcPr>
            <w:tcW w:w="2415" w:type="dxa"/>
            <w:tcBorders>
              <w:tl2br w:val="nil"/>
              <w:tr2bl w:val="nil"/>
            </w:tcBorders>
            <w:vAlign w:val="center"/>
          </w:tcPr>
          <w:p w14:paraId="538DFDF0" w14:textId="77777777" w:rsidR="00702D2B" w:rsidRDefault="00702D2B" w:rsidP="00702D2B">
            <w:pPr>
              <w:pStyle w:val="77"/>
            </w:pPr>
            <w:r>
              <w:rPr>
                <w:rFonts w:hint="eastAsia"/>
              </w:rPr>
              <w:t>28.0025</w:t>
            </w:r>
          </w:p>
        </w:tc>
        <w:tc>
          <w:tcPr>
            <w:tcW w:w="2875" w:type="dxa"/>
            <w:tcBorders>
              <w:tl2br w:val="nil"/>
              <w:tr2bl w:val="nil"/>
            </w:tcBorders>
            <w:vAlign w:val="center"/>
          </w:tcPr>
          <w:p w14:paraId="0953BD67" w14:textId="77777777" w:rsidR="00702D2B" w:rsidRDefault="00702D2B" w:rsidP="00702D2B">
            <w:pPr>
              <w:pStyle w:val="77"/>
            </w:pPr>
            <w:r>
              <w:rPr>
                <w:rFonts w:hint="eastAsia"/>
              </w:rPr>
              <w:t>25.72</w:t>
            </w:r>
          </w:p>
        </w:tc>
      </w:tr>
      <w:tr w:rsidR="00702D2B" w14:paraId="7F074A48" w14:textId="77777777" w:rsidTr="00702D2B">
        <w:trPr>
          <w:trHeight w:val="340"/>
          <w:jc w:val="center"/>
        </w:trPr>
        <w:tc>
          <w:tcPr>
            <w:tcW w:w="1085" w:type="dxa"/>
            <w:tcBorders>
              <w:tl2br w:val="nil"/>
              <w:tr2bl w:val="nil"/>
            </w:tcBorders>
            <w:vAlign w:val="center"/>
          </w:tcPr>
          <w:p w14:paraId="49826473" w14:textId="2E18A7AF" w:rsidR="00702D2B" w:rsidRDefault="00702D2B" w:rsidP="00702D2B">
            <w:pPr>
              <w:pStyle w:val="77"/>
            </w:pPr>
            <w:r>
              <w:rPr>
                <w:rFonts w:hint="eastAsia"/>
              </w:rPr>
              <w:t>5</w:t>
            </w:r>
          </w:p>
        </w:tc>
        <w:tc>
          <w:tcPr>
            <w:tcW w:w="2152" w:type="dxa"/>
            <w:tcBorders>
              <w:tl2br w:val="nil"/>
              <w:tr2bl w:val="nil"/>
            </w:tcBorders>
            <w:vAlign w:val="center"/>
          </w:tcPr>
          <w:p w14:paraId="2A546F03" w14:textId="77777777" w:rsidR="00702D2B" w:rsidRDefault="00702D2B" w:rsidP="00702D2B">
            <w:pPr>
              <w:pStyle w:val="77"/>
            </w:pPr>
            <w:r>
              <w:rPr>
                <w:rFonts w:hint="eastAsia"/>
              </w:rPr>
              <w:t>灌木林地</w:t>
            </w:r>
          </w:p>
        </w:tc>
        <w:tc>
          <w:tcPr>
            <w:tcW w:w="2415" w:type="dxa"/>
            <w:tcBorders>
              <w:tl2br w:val="nil"/>
              <w:tr2bl w:val="nil"/>
            </w:tcBorders>
            <w:vAlign w:val="center"/>
          </w:tcPr>
          <w:p w14:paraId="04339AC3" w14:textId="77777777" w:rsidR="00702D2B" w:rsidRDefault="00702D2B" w:rsidP="00702D2B">
            <w:pPr>
              <w:pStyle w:val="77"/>
            </w:pPr>
            <w:r>
              <w:rPr>
                <w:rFonts w:hint="eastAsia"/>
              </w:rPr>
              <w:t>9.1512</w:t>
            </w:r>
          </w:p>
        </w:tc>
        <w:tc>
          <w:tcPr>
            <w:tcW w:w="2875" w:type="dxa"/>
            <w:tcBorders>
              <w:tl2br w:val="nil"/>
              <w:tr2bl w:val="nil"/>
            </w:tcBorders>
            <w:vAlign w:val="center"/>
          </w:tcPr>
          <w:p w14:paraId="4AC4E80E" w14:textId="77777777" w:rsidR="00702D2B" w:rsidRDefault="00702D2B" w:rsidP="00702D2B">
            <w:pPr>
              <w:pStyle w:val="77"/>
            </w:pPr>
            <w:r>
              <w:rPr>
                <w:rFonts w:hint="eastAsia"/>
              </w:rPr>
              <w:t>8.40</w:t>
            </w:r>
          </w:p>
        </w:tc>
      </w:tr>
      <w:tr w:rsidR="00702D2B" w14:paraId="7D99726F" w14:textId="77777777" w:rsidTr="00702D2B">
        <w:trPr>
          <w:trHeight w:val="340"/>
          <w:jc w:val="center"/>
        </w:trPr>
        <w:tc>
          <w:tcPr>
            <w:tcW w:w="1085" w:type="dxa"/>
            <w:tcBorders>
              <w:tl2br w:val="nil"/>
              <w:tr2bl w:val="nil"/>
            </w:tcBorders>
            <w:vAlign w:val="center"/>
          </w:tcPr>
          <w:p w14:paraId="55B9AD42" w14:textId="552680F7" w:rsidR="00702D2B" w:rsidRDefault="00702D2B" w:rsidP="00702D2B">
            <w:pPr>
              <w:pStyle w:val="77"/>
            </w:pPr>
            <w:r>
              <w:rPr>
                <w:rFonts w:hint="eastAsia"/>
              </w:rPr>
              <w:t>6</w:t>
            </w:r>
          </w:p>
        </w:tc>
        <w:tc>
          <w:tcPr>
            <w:tcW w:w="2152" w:type="dxa"/>
            <w:tcBorders>
              <w:tl2br w:val="nil"/>
              <w:tr2bl w:val="nil"/>
            </w:tcBorders>
            <w:vAlign w:val="center"/>
          </w:tcPr>
          <w:p w14:paraId="4F38959E" w14:textId="77777777" w:rsidR="00702D2B" w:rsidRDefault="00702D2B" w:rsidP="00702D2B">
            <w:pPr>
              <w:pStyle w:val="77"/>
            </w:pPr>
            <w:r>
              <w:rPr>
                <w:rFonts w:hint="eastAsia"/>
              </w:rPr>
              <w:t>其他草地</w:t>
            </w:r>
          </w:p>
        </w:tc>
        <w:tc>
          <w:tcPr>
            <w:tcW w:w="2415" w:type="dxa"/>
            <w:tcBorders>
              <w:tl2br w:val="nil"/>
              <w:tr2bl w:val="nil"/>
            </w:tcBorders>
            <w:vAlign w:val="center"/>
          </w:tcPr>
          <w:p w14:paraId="48D0A3AB" w14:textId="77777777" w:rsidR="00702D2B" w:rsidRDefault="00702D2B" w:rsidP="00702D2B">
            <w:pPr>
              <w:pStyle w:val="77"/>
            </w:pPr>
            <w:r>
              <w:rPr>
                <w:rFonts w:hint="eastAsia"/>
              </w:rPr>
              <w:t>10.5920</w:t>
            </w:r>
          </w:p>
        </w:tc>
        <w:tc>
          <w:tcPr>
            <w:tcW w:w="2875" w:type="dxa"/>
            <w:tcBorders>
              <w:tl2br w:val="nil"/>
              <w:tr2bl w:val="nil"/>
            </w:tcBorders>
            <w:vAlign w:val="center"/>
          </w:tcPr>
          <w:p w14:paraId="0723A5BA" w14:textId="77777777" w:rsidR="00702D2B" w:rsidRDefault="00702D2B" w:rsidP="00702D2B">
            <w:pPr>
              <w:pStyle w:val="77"/>
            </w:pPr>
            <w:r>
              <w:rPr>
                <w:rFonts w:hint="eastAsia"/>
              </w:rPr>
              <w:t>9.73</w:t>
            </w:r>
          </w:p>
        </w:tc>
      </w:tr>
      <w:tr w:rsidR="00702D2B" w14:paraId="3E7B619A" w14:textId="77777777" w:rsidTr="00702D2B">
        <w:trPr>
          <w:trHeight w:val="340"/>
          <w:jc w:val="center"/>
        </w:trPr>
        <w:tc>
          <w:tcPr>
            <w:tcW w:w="1085" w:type="dxa"/>
            <w:tcBorders>
              <w:tl2br w:val="nil"/>
              <w:tr2bl w:val="nil"/>
            </w:tcBorders>
            <w:vAlign w:val="center"/>
          </w:tcPr>
          <w:p w14:paraId="02C8106D" w14:textId="7B8EA401" w:rsidR="00702D2B" w:rsidRDefault="00702D2B" w:rsidP="00702D2B">
            <w:pPr>
              <w:pStyle w:val="77"/>
            </w:pPr>
            <w:r>
              <w:rPr>
                <w:rFonts w:hint="eastAsia"/>
              </w:rPr>
              <w:t>7</w:t>
            </w:r>
          </w:p>
        </w:tc>
        <w:tc>
          <w:tcPr>
            <w:tcW w:w="2152" w:type="dxa"/>
            <w:tcBorders>
              <w:tl2br w:val="nil"/>
              <w:tr2bl w:val="nil"/>
            </w:tcBorders>
            <w:vAlign w:val="center"/>
          </w:tcPr>
          <w:p w14:paraId="502AE210" w14:textId="77777777" w:rsidR="00702D2B" w:rsidRDefault="00702D2B" w:rsidP="00702D2B">
            <w:pPr>
              <w:pStyle w:val="77"/>
            </w:pPr>
            <w:r>
              <w:rPr>
                <w:rFonts w:hint="eastAsia"/>
              </w:rPr>
              <w:t>农村宅基地</w:t>
            </w:r>
          </w:p>
        </w:tc>
        <w:tc>
          <w:tcPr>
            <w:tcW w:w="2415" w:type="dxa"/>
            <w:tcBorders>
              <w:tl2br w:val="nil"/>
              <w:tr2bl w:val="nil"/>
            </w:tcBorders>
            <w:vAlign w:val="center"/>
          </w:tcPr>
          <w:p w14:paraId="182F700F" w14:textId="77777777" w:rsidR="00702D2B" w:rsidRDefault="00702D2B" w:rsidP="00702D2B">
            <w:pPr>
              <w:pStyle w:val="77"/>
            </w:pPr>
            <w:r>
              <w:rPr>
                <w:rFonts w:hint="eastAsia"/>
              </w:rPr>
              <w:t>0.5398</w:t>
            </w:r>
          </w:p>
        </w:tc>
        <w:tc>
          <w:tcPr>
            <w:tcW w:w="2875" w:type="dxa"/>
            <w:tcBorders>
              <w:tl2br w:val="nil"/>
              <w:tr2bl w:val="nil"/>
            </w:tcBorders>
            <w:vAlign w:val="center"/>
          </w:tcPr>
          <w:p w14:paraId="6EEABDAC" w14:textId="77777777" w:rsidR="00702D2B" w:rsidRDefault="00702D2B" w:rsidP="00702D2B">
            <w:pPr>
              <w:pStyle w:val="77"/>
            </w:pPr>
            <w:r>
              <w:rPr>
                <w:rFonts w:hint="eastAsia"/>
              </w:rPr>
              <w:t>0.50</w:t>
            </w:r>
          </w:p>
        </w:tc>
      </w:tr>
      <w:tr w:rsidR="00702D2B" w14:paraId="50CF4FE6" w14:textId="77777777" w:rsidTr="00702D2B">
        <w:trPr>
          <w:trHeight w:val="340"/>
          <w:jc w:val="center"/>
        </w:trPr>
        <w:tc>
          <w:tcPr>
            <w:tcW w:w="1085" w:type="dxa"/>
            <w:tcBorders>
              <w:tl2br w:val="nil"/>
              <w:tr2bl w:val="nil"/>
            </w:tcBorders>
            <w:vAlign w:val="center"/>
          </w:tcPr>
          <w:p w14:paraId="1E5C1D00" w14:textId="3D248CEE" w:rsidR="00702D2B" w:rsidRDefault="00702D2B" w:rsidP="00702D2B">
            <w:pPr>
              <w:pStyle w:val="77"/>
            </w:pPr>
            <w:r>
              <w:rPr>
                <w:rFonts w:hint="eastAsia"/>
              </w:rPr>
              <w:t>8</w:t>
            </w:r>
          </w:p>
        </w:tc>
        <w:tc>
          <w:tcPr>
            <w:tcW w:w="2152" w:type="dxa"/>
            <w:tcBorders>
              <w:tl2br w:val="nil"/>
              <w:tr2bl w:val="nil"/>
            </w:tcBorders>
            <w:vAlign w:val="center"/>
          </w:tcPr>
          <w:p w14:paraId="4ED14A7D" w14:textId="77777777" w:rsidR="00702D2B" w:rsidRDefault="00702D2B" w:rsidP="00702D2B">
            <w:pPr>
              <w:pStyle w:val="77"/>
            </w:pPr>
            <w:r>
              <w:rPr>
                <w:rFonts w:hint="eastAsia"/>
              </w:rPr>
              <w:t>公用设施用地</w:t>
            </w:r>
          </w:p>
        </w:tc>
        <w:tc>
          <w:tcPr>
            <w:tcW w:w="2415" w:type="dxa"/>
            <w:tcBorders>
              <w:tl2br w:val="nil"/>
              <w:tr2bl w:val="nil"/>
            </w:tcBorders>
            <w:vAlign w:val="center"/>
          </w:tcPr>
          <w:p w14:paraId="4E236DCF" w14:textId="77777777" w:rsidR="00702D2B" w:rsidRDefault="00702D2B" w:rsidP="00702D2B">
            <w:pPr>
              <w:pStyle w:val="77"/>
            </w:pPr>
            <w:r>
              <w:rPr>
                <w:rFonts w:hint="eastAsia"/>
              </w:rPr>
              <w:t>15.4079</w:t>
            </w:r>
          </w:p>
        </w:tc>
        <w:tc>
          <w:tcPr>
            <w:tcW w:w="2875" w:type="dxa"/>
            <w:tcBorders>
              <w:tl2br w:val="nil"/>
              <w:tr2bl w:val="nil"/>
            </w:tcBorders>
            <w:vAlign w:val="center"/>
          </w:tcPr>
          <w:p w14:paraId="40387438" w14:textId="77777777" w:rsidR="00702D2B" w:rsidRDefault="00702D2B" w:rsidP="00702D2B">
            <w:pPr>
              <w:pStyle w:val="77"/>
            </w:pPr>
            <w:r>
              <w:rPr>
                <w:rFonts w:hint="eastAsia"/>
              </w:rPr>
              <w:t>14.15</w:t>
            </w:r>
          </w:p>
        </w:tc>
      </w:tr>
      <w:tr w:rsidR="00702D2B" w14:paraId="22EE996C" w14:textId="77777777" w:rsidTr="00702D2B">
        <w:trPr>
          <w:trHeight w:val="340"/>
          <w:jc w:val="center"/>
        </w:trPr>
        <w:tc>
          <w:tcPr>
            <w:tcW w:w="1085" w:type="dxa"/>
            <w:tcBorders>
              <w:tl2br w:val="nil"/>
              <w:tr2bl w:val="nil"/>
            </w:tcBorders>
            <w:vAlign w:val="center"/>
          </w:tcPr>
          <w:p w14:paraId="3C39164D" w14:textId="3172CF71" w:rsidR="00702D2B" w:rsidRDefault="00702D2B" w:rsidP="00702D2B">
            <w:pPr>
              <w:pStyle w:val="77"/>
            </w:pPr>
            <w:r>
              <w:rPr>
                <w:rFonts w:hint="eastAsia"/>
              </w:rPr>
              <w:t>9</w:t>
            </w:r>
          </w:p>
        </w:tc>
        <w:tc>
          <w:tcPr>
            <w:tcW w:w="2152" w:type="dxa"/>
            <w:tcBorders>
              <w:tl2br w:val="nil"/>
              <w:tr2bl w:val="nil"/>
            </w:tcBorders>
            <w:vAlign w:val="center"/>
          </w:tcPr>
          <w:p w14:paraId="75196974" w14:textId="77777777" w:rsidR="00702D2B" w:rsidRDefault="00702D2B" w:rsidP="00702D2B">
            <w:pPr>
              <w:pStyle w:val="77"/>
            </w:pPr>
            <w:r>
              <w:rPr>
                <w:rFonts w:hint="eastAsia"/>
              </w:rPr>
              <w:t>农村道路</w:t>
            </w:r>
          </w:p>
        </w:tc>
        <w:tc>
          <w:tcPr>
            <w:tcW w:w="2415" w:type="dxa"/>
            <w:tcBorders>
              <w:tl2br w:val="nil"/>
              <w:tr2bl w:val="nil"/>
            </w:tcBorders>
            <w:vAlign w:val="center"/>
          </w:tcPr>
          <w:p w14:paraId="6AEF6D0A" w14:textId="77777777" w:rsidR="00702D2B" w:rsidRDefault="00702D2B" w:rsidP="00702D2B">
            <w:pPr>
              <w:pStyle w:val="77"/>
            </w:pPr>
            <w:r>
              <w:rPr>
                <w:rFonts w:hint="eastAsia"/>
              </w:rPr>
              <w:t>2.7162</w:t>
            </w:r>
          </w:p>
        </w:tc>
        <w:tc>
          <w:tcPr>
            <w:tcW w:w="2875" w:type="dxa"/>
            <w:tcBorders>
              <w:tl2br w:val="nil"/>
              <w:tr2bl w:val="nil"/>
            </w:tcBorders>
            <w:vAlign w:val="center"/>
          </w:tcPr>
          <w:p w14:paraId="7E371A08" w14:textId="77777777" w:rsidR="00702D2B" w:rsidRDefault="00702D2B" w:rsidP="00702D2B">
            <w:pPr>
              <w:pStyle w:val="77"/>
            </w:pPr>
            <w:r>
              <w:rPr>
                <w:rFonts w:hint="eastAsia"/>
              </w:rPr>
              <w:t>2.49</w:t>
            </w:r>
          </w:p>
        </w:tc>
      </w:tr>
      <w:tr w:rsidR="00702D2B" w14:paraId="32E651C3" w14:textId="77777777" w:rsidTr="00702D2B">
        <w:trPr>
          <w:trHeight w:val="340"/>
          <w:jc w:val="center"/>
        </w:trPr>
        <w:tc>
          <w:tcPr>
            <w:tcW w:w="1085" w:type="dxa"/>
            <w:tcBorders>
              <w:tl2br w:val="nil"/>
              <w:tr2bl w:val="nil"/>
            </w:tcBorders>
            <w:vAlign w:val="center"/>
          </w:tcPr>
          <w:p w14:paraId="36808918" w14:textId="1BF4BC2D" w:rsidR="00702D2B" w:rsidRDefault="00702D2B" w:rsidP="00702D2B">
            <w:pPr>
              <w:pStyle w:val="77"/>
            </w:pPr>
            <w:r>
              <w:rPr>
                <w:rFonts w:hint="eastAsia"/>
              </w:rPr>
              <w:t>10</w:t>
            </w:r>
          </w:p>
        </w:tc>
        <w:tc>
          <w:tcPr>
            <w:tcW w:w="2152" w:type="dxa"/>
            <w:tcBorders>
              <w:tl2br w:val="nil"/>
              <w:tr2bl w:val="nil"/>
            </w:tcBorders>
            <w:vAlign w:val="center"/>
          </w:tcPr>
          <w:p w14:paraId="7C1834C8" w14:textId="77777777" w:rsidR="00702D2B" w:rsidRDefault="00702D2B" w:rsidP="00702D2B">
            <w:pPr>
              <w:pStyle w:val="77"/>
            </w:pPr>
            <w:r>
              <w:rPr>
                <w:rFonts w:hint="eastAsia"/>
              </w:rPr>
              <w:t>坑塘水面</w:t>
            </w:r>
          </w:p>
        </w:tc>
        <w:tc>
          <w:tcPr>
            <w:tcW w:w="2415" w:type="dxa"/>
            <w:tcBorders>
              <w:tl2br w:val="nil"/>
              <w:tr2bl w:val="nil"/>
            </w:tcBorders>
            <w:vAlign w:val="center"/>
          </w:tcPr>
          <w:p w14:paraId="47ADDF68" w14:textId="77777777" w:rsidR="00702D2B" w:rsidRDefault="00702D2B" w:rsidP="00702D2B">
            <w:pPr>
              <w:pStyle w:val="77"/>
            </w:pPr>
            <w:r>
              <w:rPr>
                <w:rFonts w:hint="eastAsia"/>
              </w:rPr>
              <w:t>2.8689</w:t>
            </w:r>
          </w:p>
        </w:tc>
        <w:tc>
          <w:tcPr>
            <w:tcW w:w="2875" w:type="dxa"/>
            <w:tcBorders>
              <w:tl2br w:val="nil"/>
              <w:tr2bl w:val="nil"/>
            </w:tcBorders>
            <w:vAlign w:val="center"/>
          </w:tcPr>
          <w:p w14:paraId="74607145" w14:textId="77777777" w:rsidR="00702D2B" w:rsidRDefault="00702D2B" w:rsidP="00702D2B">
            <w:pPr>
              <w:pStyle w:val="77"/>
            </w:pPr>
            <w:r>
              <w:rPr>
                <w:rFonts w:hint="eastAsia"/>
              </w:rPr>
              <w:t>2.63</w:t>
            </w:r>
          </w:p>
        </w:tc>
      </w:tr>
      <w:tr w:rsidR="00702D2B" w14:paraId="7F84E6FD" w14:textId="77777777" w:rsidTr="00702D2B">
        <w:trPr>
          <w:trHeight w:val="340"/>
          <w:jc w:val="center"/>
        </w:trPr>
        <w:tc>
          <w:tcPr>
            <w:tcW w:w="1085" w:type="dxa"/>
            <w:tcBorders>
              <w:tl2br w:val="nil"/>
              <w:tr2bl w:val="nil"/>
            </w:tcBorders>
            <w:vAlign w:val="center"/>
          </w:tcPr>
          <w:p w14:paraId="48DB7CAE" w14:textId="0A42BE9C" w:rsidR="00702D2B" w:rsidRDefault="00702D2B" w:rsidP="00702D2B">
            <w:pPr>
              <w:pStyle w:val="77"/>
            </w:pPr>
            <w:r>
              <w:rPr>
                <w:rFonts w:hint="eastAsia"/>
              </w:rPr>
              <w:t>11</w:t>
            </w:r>
          </w:p>
        </w:tc>
        <w:tc>
          <w:tcPr>
            <w:tcW w:w="2152" w:type="dxa"/>
            <w:tcBorders>
              <w:tl2br w:val="nil"/>
              <w:tr2bl w:val="nil"/>
            </w:tcBorders>
            <w:vAlign w:val="center"/>
          </w:tcPr>
          <w:p w14:paraId="274B0D0F" w14:textId="77777777" w:rsidR="00702D2B" w:rsidRDefault="00702D2B" w:rsidP="00702D2B">
            <w:pPr>
              <w:pStyle w:val="77"/>
            </w:pPr>
            <w:r>
              <w:rPr>
                <w:rFonts w:hint="eastAsia"/>
              </w:rPr>
              <w:t>内陆滩涂</w:t>
            </w:r>
          </w:p>
        </w:tc>
        <w:tc>
          <w:tcPr>
            <w:tcW w:w="2415" w:type="dxa"/>
            <w:tcBorders>
              <w:tl2br w:val="nil"/>
              <w:tr2bl w:val="nil"/>
            </w:tcBorders>
            <w:vAlign w:val="center"/>
          </w:tcPr>
          <w:p w14:paraId="0540B6DE" w14:textId="77777777" w:rsidR="00702D2B" w:rsidRDefault="00702D2B" w:rsidP="00702D2B">
            <w:pPr>
              <w:pStyle w:val="77"/>
            </w:pPr>
            <w:r>
              <w:rPr>
                <w:rFonts w:hint="eastAsia"/>
              </w:rPr>
              <w:t>0.3885</w:t>
            </w:r>
          </w:p>
        </w:tc>
        <w:tc>
          <w:tcPr>
            <w:tcW w:w="2875" w:type="dxa"/>
            <w:tcBorders>
              <w:tl2br w:val="nil"/>
              <w:tr2bl w:val="nil"/>
            </w:tcBorders>
            <w:vAlign w:val="center"/>
          </w:tcPr>
          <w:p w14:paraId="1EB421E4" w14:textId="77777777" w:rsidR="00702D2B" w:rsidRDefault="00702D2B" w:rsidP="00702D2B">
            <w:pPr>
              <w:pStyle w:val="77"/>
            </w:pPr>
            <w:r>
              <w:rPr>
                <w:rFonts w:hint="eastAsia"/>
              </w:rPr>
              <w:t>0.36</w:t>
            </w:r>
          </w:p>
        </w:tc>
      </w:tr>
      <w:tr w:rsidR="00702D2B" w14:paraId="7E55AA06" w14:textId="77777777" w:rsidTr="00702D2B">
        <w:trPr>
          <w:trHeight w:val="340"/>
          <w:jc w:val="center"/>
        </w:trPr>
        <w:tc>
          <w:tcPr>
            <w:tcW w:w="1085" w:type="dxa"/>
            <w:tcBorders>
              <w:tl2br w:val="nil"/>
              <w:tr2bl w:val="nil"/>
            </w:tcBorders>
            <w:vAlign w:val="center"/>
          </w:tcPr>
          <w:p w14:paraId="289E7CD6" w14:textId="44E76D72" w:rsidR="00702D2B" w:rsidRDefault="00702D2B" w:rsidP="00702D2B">
            <w:pPr>
              <w:pStyle w:val="77"/>
            </w:pPr>
            <w:r>
              <w:rPr>
                <w:rFonts w:hint="eastAsia"/>
              </w:rPr>
              <w:t>12</w:t>
            </w:r>
          </w:p>
        </w:tc>
        <w:tc>
          <w:tcPr>
            <w:tcW w:w="2152" w:type="dxa"/>
            <w:tcBorders>
              <w:tl2br w:val="nil"/>
              <w:tr2bl w:val="nil"/>
            </w:tcBorders>
            <w:vAlign w:val="center"/>
          </w:tcPr>
          <w:p w14:paraId="6327DA35" w14:textId="77777777" w:rsidR="00702D2B" w:rsidRDefault="00702D2B" w:rsidP="00702D2B">
            <w:pPr>
              <w:pStyle w:val="77"/>
            </w:pPr>
            <w:r>
              <w:rPr>
                <w:rFonts w:hint="eastAsia"/>
              </w:rPr>
              <w:t>裸土地</w:t>
            </w:r>
          </w:p>
        </w:tc>
        <w:tc>
          <w:tcPr>
            <w:tcW w:w="2415" w:type="dxa"/>
            <w:tcBorders>
              <w:tl2br w:val="nil"/>
              <w:tr2bl w:val="nil"/>
            </w:tcBorders>
            <w:vAlign w:val="center"/>
          </w:tcPr>
          <w:p w14:paraId="0AEB1380" w14:textId="77777777" w:rsidR="00702D2B" w:rsidRDefault="00702D2B" w:rsidP="00702D2B">
            <w:pPr>
              <w:pStyle w:val="77"/>
            </w:pPr>
            <w:r>
              <w:rPr>
                <w:rFonts w:hint="eastAsia"/>
              </w:rPr>
              <w:t>0.0935</w:t>
            </w:r>
          </w:p>
        </w:tc>
        <w:tc>
          <w:tcPr>
            <w:tcW w:w="2875" w:type="dxa"/>
            <w:tcBorders>
              <w:tl2br w:val="nil"/>
              <w:tr2bl w:val="nil"/>
            </w:tcBorders>
            <w:vAlign w:val="center"/>
          </w:tcPr>
          <w:p w14:paraId="7757CCB8" w14:textId="77777777" w:rsidR="00702D2B" w:rsidRDefault="00702D2B" w:rsidP="00702D2B">
            <w:pPr>
              <w:pStyle w:val="77"/>
            </w:pPr>
            <w:r>
              <w:rPr>
                <w:rFonts w:hint="eastAsia"/>
              </w:rPr>
              <w:t>0.09</w:t>
            </w:r>
          </w:p>
        </w:tc>
      </w:tr>
      <w:tr w:rsidR="00702D2B" w14:paraId="55ECA096" w14:textId="77777777" w:rsidTr="00702D2B">
        <w:trPr>
          <w:trHeight w:val="340"/>
          <w:jc w:val="center"/>
        </w:trPr>
        <w:tc>
          <w:tcPr>
            <w:tcW w:w="1085" w:type="dxa"/>
            <w:tcBorders>
              <w:tl2br w:val="nil"/>
              <w:tr2bl w:val="nil"/>
            </w:tcBorders>
            <w:vAlign w:val="center"/>
          </w:tcPr>
          <w:p w14:paraId="376899B2" w14:textId="5DA78240" w:rsidR="00702D2B" w:rsidRDefault="00702D2B" w:rsidP="00702D2B">
            <w:pPr>
              <w:pStyle w:val="77"/>
            </w:pPr>
            <w:r>
              <w:rPr>
                <w:rFonts w:hint="eastAsia"/>
              </w:rPr>
              <w:lastRenderedPageBreak/>
              <w:t>13</w:t>
            </w:r>
          </w:p>
        </w:tc>
        <w:tc>
          <w:tcPr>
            <w:tcW w:w="2152" w:type="dxa"/>
            <w:tcBorders>
              <w:tl2br w:val="nil"/>
              <w:tr2bl w:val="nil"/>
            </w:tcBorders>
            <w:vAlign w:val="center"/>
          </w:tcPr>
          <w:p w14:paraId="42DD22B2" w14:textId="77777777" w:rsidR="00702D2B" w:rsidRDefault="00702D2B" w:rsidP="00702D2B">
            <w:pPr>
              <w:pStyle w:val="77"/>
            </w:pPr>
            <w:r>
              <w:t>合计</w:t>
            </w:r>
          </w:p>
        </w:tc>
        <w:tc>
          <w:tcPr>
            <w:tcW w:w="2415" w:type="dxa"/>
            <w:tcBorders>
              <w:tl2br w:val="nil"/>
              <w:tr2bl w:val="nil"/>
            </w:tcBorders>
            <w:vAlign w:val="center"/>
          </w:tcPr>
          <w:p w14:paraId="3888E91F" w14:textId="77777777" w:rsidR="00702D2B" w:rsidRDefault="00702D2B" w:rsidP="00702D2B">
            <w:pPr>
              <w:pStyle w:val="77"/>
            </w:pPr>
            <w:r>
              <w:rPr>
                <w:rFonts w:hint="eastAsia"/>
              </w:rPr>
              <w:t>108.8914</w:t>
            </w:r>
          </w:p>
        </w:tc>
        <w:tc>
          <w:tcPr>
            <w:tcW w:w="2875" w:type="dxa"/>
            <w:tcBorders>
              <w:tl2br w:val="nil"/>
              <w:tr2bl w:val="nil"/>
            </w:tcBorders>
            <w:vAlign w:val="center"/>
          </w:tcPr>
          <w:p w14:paraId="776417A9" w14:textId="77777777" w:rsidR="00702D2B" w:rsidRDefault="00702D2B" w:rsidP="00702D2B">
            <w:pPr>
              <w:pStyle w:val="77"/>
            </w:pPr>
            <w:r>
              <w:rPr>
                <w:rFonts w:hint="eastAsia"/>
              </w:rPr>
              <w:t>100.00</w:t>
            </w:r>
          </w:p>
        </w:tc>
      </w:tr>
    </w:tbl>
    <w:p w14:paraId="71D96D6F" w14:textId="77777777" w:rsidR="00702D2B" w:rsidRDefault="00702D2B" w:rsidP="00702D2B">
      <w:pPr>
        <w:spacing w:line="240" w:lineRule="auto"/>
        <w:ind w:firstLineChars="0" w:firstLine="0"/>
        <w:jc w:val="center"/>
      </w:pPr>
      <w:r>
        <w:rPr>
          <w:rFonts w:hint="eastAsia"/>
          <w:noProof/>
        </w:rPr>
        <w:drawing>
          <wp:inline distT="0" distB="0" distL="114300" distR="114300" wp14:anchorId="179096D3" wp14:editId="20F6D659">
            <wp:extent cx="5273675" cy="3728085"/>
            <wp:effectExtent l="0" t="0" r="3175" b="5715"/>
            <wp:docPr id="39" name="图片 39" descr="生态附图1  土地利用现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生态附图1  土地利用现状图"/>
                    <pic:cNvPicPr>
                      <a:picLocks noChangeAspect="1"/>
                    </pic:cNvPicPr>
                  </pic:nvPicPr>
                  <pic:blipFill>
                    <a:blip r:embed="rId27"/>
                    <a:stretch>
                      <a:fillRect/>
                    </a:stretch>
                  </pic:blipFill>
                  <pic:spPr>
                    <a:xfrm>
                      <a:off x="0" y="0"/>
                      <a:ext cx="5273675" cy="3728085"/>
                    </a:xfrm>
                    <a:prstGeom prst="rect">
                      <a:avLst/>
                    </a:prstGeom>
                  </pic:spPr>
                </pic:pic>
              </a:graphicData>
            </a:graphic>
          </wp:inline>
        </w:drawing>
      </w:r>
    </w:p>
    <w:p w14:paraId="3D483E73" w14:textId="427AB926" w:rsidR="00702D2B" w:rsidRDefault="00702D2B" w:rsidP="00702D2B">
      <w:pPr>
        <w:pStyle w:val="7"/>
      </w:pPr>
      <w:r>
        <w:rPr>
          <w:rFonts w:hint="eastAsia"/>
        </w:rPr>
        <w:t>图</w:t>
      </w:r>
      <w:r>
        <w:t xml:space="preserve">3.7-1  </w:t>
      </w:r>
      <w:r>
        <w:rPr>
          <w:rFonts w:hint="eastAsia"/>
        </w:rPr>
        <w:t>评价区土地利用现状图</w:t>
      </w:r>
    </w:p>
    <w:p w14:paraId="5013A0F4" w14:textId="5ABA2284" w:rsidR="00702D2B" w:rsidRPr="00702D2B" w:rsidRDefault="00702D2B" w:rsidP="00702D2B">
      <w:pPr>
        <w:ind w:firstLine="480"/>
      </w:pPr>
      <w:r w:rsidRPr="00702D2B">
        <w:rPr>
          <w:rFonts w:hint="eastAsia"/>
        </w:rPr>
        <w:t>由上表可知，评价区土地利用类型以林地和灌草地为主，植被茂盛，林地面积</w:t>
      </w:r>
      <w:r w:rsidRPr="00702D2B">
        <w:rPr>
          <w:rFonts w:hint="eastAsia"/>
        </w:rPr>
        <w:t>1325.4880hm</w:t>
      </w:r>
      <w:r w:rsidRPr="00702D2B">
        <w:rPr>
          <w:rFonts w:hint="eastAsia"/>
          <w:vertAlign w:val="superscript"/>
        </w:rPr>
        <w:t>2</w:t>
      </w:r>
      <w:r w:rsidRPr="00702D2B">
        <w:rPr>
          <w:rFonts w:hint="eastAsia"/>
        </w:rPr>
        <w:t>，占评价区总面积的</w:t>
      </w:r>
      <w:r w:rsidRPr="00702D2B">
        <w:rPr>
          <w:rFonts w:hint="eastAsia"/>
        </w:rPr>
        <w:t>87.25%</w:t>
      </w:r>
      <w:r w:rsidRPr="00702D2B">
        <w:rPr>
          <w:rFonts w:hint="eastAsia"/>
        </w:rPr>
        <w:t>，其他类型如耕地、水域、建设用地等面积相对较小。根据现场调查，评价区主要为山地，遍布林地和灌草地；耕地成片分布，连续性较强；水域主要为零散分布的水库和池塘等。</w:t>
      </w:r>
    </w:p>
    <w:p w14:paraId="03CFAC9E" w14:textId="1AF1A03B" w:rsidR="00702D2B" w:rsidRDefault="00702D2B" w:rsidP="00702D2B">
      <w:pPr>
        <w:pStyle w:val="3"/>
      </w:pPr>
      <w:r w:rsidRPr="00702D2B">
        <w:rPr>
          <w:rFonts w:hint="eastAsia"/>
        </w:rPr>
        <w:t>3.</w:t>
      </w:r>
      <w:r>
        <w:t>7.2</w:t>
      </w:r>
      <w:r w:rsidRPr="00702D2B">
        <w:rPr>
          <w:rFonts w:hint="eastAsia"/>
        </w:rPr>
        <w:t xml:space="preserve"> </w:t>
      </w:r>
      <w:r w:rsidRPr="00702D2B">
        <w:rPr>
          <w:rFonts w:hint="eastAsia"/>
        </w:rPr>
        <w:t>生态系统现状</w:t>
      </w:r>
    </w:p>
    <w:p w14:paraId="3C9D48E0" w14:textId="2B78D642" w:rsidR="007D74E6" w:rsidRDefault="007D74E6" w:rsidP="00247173">
      <w:pPr>
        <w:pStyle w:val="611"/>
        <w:ind w:firstLine="480"/>
      </w:pPr>
      <w:r>
        <w:t>依据《</w:t>
      </w:r>
      <w:r>
        <w:rPr>
          <w:rFonts w:hint="eastAsia"/>
        </w:rPr>
        <w:t>全国生态状况调查评估技术规范——生态系统遥感解译与野外核查</w:t>
      </w:r>
      <w:r>
        <w:t>》</w:t>
      </w:r>
      <w:r>
        <w:rPr>
          <w:rFonts w:hint="eastAsia"/>
        </w:rPr>
        <w:t>（</w:t>
      </w:r>
      <w:r w:rsidR="00247173">
        <w:rPr>
          <w:rFonts w:hint="eastAsia"/>
        </w:rPr>
        <w:t>HJ</w:t>
      </w:r>
      <w:r>
        <w:rPr>
          <w:rFonts w:hint="eastAsia"/>
        </w:rPr>
        <w:t>1166</w:t>
      </w:r>
      <w:r>
        <w:rPr>
          <w:rFonts w:hint="eastAsia"/>
        </w:rPr>
        <w:t>）</w:t>
      </w:r>
      <w:r>
        <w:t>的分类</w:t>
      </w:r>
      <w:r>
        <w:rPr>
          <w:rFonts w:hint="eastAsia"/>
        </w:rPr>
        <w:t>体系</w:t>
      </w:r>
      <w:r>
        <w:t>，</w:t>
      </w:r>
      <w:r>
        <w:rPr>
          <w:rFonts w:hint="eastAsia"/>
        </w:rPr>
        <w:t>将评价区生态系统分类如下</w:t>
      </w:r>
      <w:r>
        <w:t>：</w:t>
      </w:r>
    </w:p>
    <w:p w14:paraId="79019409" w14:textId="486CAED5" w:rsidR="007D74E6" w:rsidRDefault="007D74E6" w:rsidP="00247173">
      <w:pPr>
        <w:pStyle w:val="7"/>
      </w:pPr>
      <w:r>
        <w:t>表</w:t>
      </w:r>
      <w:r w:rsidR="00247173">
        <w:t>3.7-2</w:t>
      </w:r>
      <w:r>
        <w:t xml:space="preserve"> </w:t>
      </w:r>
      <w:r>
        <w:rPr>
          <w:rFonts w:hint="eastAsia"/>
        </w:rPr>
        <w:t xml:space="preserve"> </w:t>
      </w:r>
      <w:r>
        <w:t>生态系统分类</w:t>
      </w:r>
      <w:r>
        <w:rPr>
          <w:rFonts w:hint="eastAsia"/>
        </w:rPr>
        <w:t>体系表</w:t>
      </w:r>
    </w:p>
    <w:tbl>
      <w:tblPr>
        <w:tblW w:w="8940"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57" w:type="dxa"/>
          <w:right w:w="57" w:type="dxa"/>
        </w:tblCellMar>
        <w:tblLook w:val="04A0" w:firstRow="1" w:lastRow="0" w:firstColumn="1" w:lastColumn="0" w:noHBand="0" w:noVBand="1"/>
      </w:tblPr>
      <w:tblGrid>
        <w:gridCol w:w="710"/>
        <w:gridCol w:w="1085"/>
        <w:gridCol w:w="757"/>
        <w:gridCol w:w="1555"/>
        <w:gridCol w:w="4833"/>
      </w:tblGrid>
      <w:tr w:rsidR="007D74E6" w14:paraId="64B211A1" w14:textId="77777777" w:rsidTr="00CA3BDF">
        <w:trPr>
          <w:jc w:val="center"/>
        </w:trPr>
        <w:tc>
          <w:tcPr>
            <w:tcW w:w="710" w:type="dxa"/>
            <w:tcBorders>
              <w:tl2br w:val="nil"/>
              <w:tr2bl w:val="nil"/>
            </w:tcBorders>
            <w:vAlign w:val="center"/>
          </w:tcPr>
          <w:p w14:paraId="4C99153B" w14:textId="77777777" w:rsidR="007D74E6" w:rsidRDefault="007D74E6" w:rsidP="00247173">
            <w:pPr>
              <w:pStyle w:val="77"/>
            </w:pPr>
            <w:r>
              <w:rPr>
                <w:rFonts w:hint="eastAsia"/>
              </w:rPr>
              <w:t>Ⅰ级代码</w:t>
            </w:r>
          </w:p>
        </w:tc>
        <w:tc>
          <w:tcPr>
            <w:tcW w:w="1085" w:type="dxa"/>
            <w:tcBorders>
              <w:tl2br w:val="nil"/>
              <w:tr2bl w:val="nil"/>
            </w:tcBorders>
            <w:vAlign w:val="center"/>
          </w:tcPr>
          <w:p w14:paraId="27D04AEE" w14:textId="77777777" w:rsidR="007D74E6" w:rsidRDefault="007D74E6" w:rsidP="00247173">
            <w:pPr>
              <w:pStyle w:val="77"/>
            </w:pPr>
            <w:r>
              <w:rPr>
                <w:rFonts w:hint="eastAsia"/>
              </w:rPr>
              <w:t>Ⅰ级分类</w:t>
            </w:r>
          </w:p>
        </w:tc>
        <w:tc>
          <w:tcPr>
            <w:tcW w:w="757" w:type="dxa"/>
            <w:tcBorders>
              <w:tl2br w:val="nil"/>
              <w:tr2bl w:val="nil"/>
            </w:tcBorders>
            <w:vAlign w:val="center"/>
          </w:tcPr>
          <w:p w14:paraId="7CD765C6" w14:textId="77777777" w:rsidR="007D74E6" w:rsidRDefault="007D74E6" w:rsidP="00247173">
            <w:pPr>
              <w:pStyle w:val="77"/>
            </w:pPr>
            <w:r>
              <w:rPr>
                <w:rFonts w:hint="eastAsia"/>
              </w:rPr>
              <w:t>Ⅱ级代码</w:t>
            </w:r>
          </w:p>
        </w:tc>
        <w:tc>
          <w:tcPr>
            <w:tcW w:w="1555" w:type="dxa"/>
            <w:tcBorders>
              <w:tl2br w:val="nil"/>
              <w:tr2bl w:val="nil"/>
            </w:tcBorders>
            <w:vAlign w:val="center"/>
          </w:tcPr>
          <w:p w14:paraId="6E684A8C" w14:textId="77777777" w:rsidR="007D74E6" w:rsidRDefault="007D74E6" w:rsidP="00247173">
            <w:pPr>
              <w:pStyle w:val="77"/>
            </w:pPr>
            <w:r>
              <w:rPr>
                <w:rFonts w:hint="eastAsia"/>
              </w:rPr>
              <w:t>Ⅱ级分类</w:t>
            </w:r>
          </w:p>
        </w:tc>
        <w:tc>
          <w:tcPr>
            <w:tcW w:w="4833" w:type="dxa"/>
            <w:tcBorders>
              <w:tl2br w:val="nil"/>
              <w:tr2bl w:val="nil"/>
            </w:tcBorders>
            <w:vAlign w:val="center"/>
          </w:tcPr>
          <w:p w14:paraId="3200D32C" w14:textId="77777777" w:rsidR="007D74E6" w:rsidRDefault="007D74E6" w:rsidP="00247173">
            <w:pPr>
              <w:pStyle w:val="77"/>
            </w:pPr>
            <w:r>
              <w:rPr>
                <w:rFonts w:hint="eastAsia"/>
              </w:rPr>
              <w:t>分类依据</w:t>
            </w:r>
          </w:p>
        </w:tc>
      </w:tr>
      <w:tr w:rsidR="007D74E6" w14:paraId="1739D607" w14:textId="77777777" w:rsidTr="00CA3BDF">
        <w:trPr>
          <w:jc w:val="center"/>
        </w:trPr>
        <w:tc>
          <w:tcPr>
            <w:tcW w:w="710" w:type="dxa"/>
            <w:vMerge w:val="restart"/>
            <w:tcBorders>
              <w:tl2br w:val="nil"/>
              <w:tr2bl w:val="nil"/>
            </w:tcBorders>
            <w:vAlign w:val="center"/>
          </w:tcPr>
          <w:p w14:paraId="1E5B34BE" w14:textId="77777777" w:rsidR="007D74E6" w:rsidRDefault="007D74E6" w:rsidP="00247173">
            <w:pPr>
              <w:pStyle w:val="77"/>
            </w:pPr>
            <w:r>
              <w:t>1</w:t>
            </w:r>
          </w:p>
        </w:tc>
        <w:tc>
          <w:tcPr>
            <w:tcW w:w="1085" w:type="dxa"/>
            <w:vMerge w:val="restart"/>
            <w:tcBorders>
              <w:tl2br w:val="nil"/>
              <w:tr2bl w:val="nil"/>
            </w:tcBorders>
            <w:vAlign w:val="center"/>
          </w:tcPr>
          <w:p w14:paraId="2C031C0A" w14:textId="77777777" w:rsidR="007D74E6" w:rsidRDefault="007D74E6" w:rsidP="00247173">
            <w:pPr>
              <w:pStyle w:val="77"/>
            </w:pPr>
            <w:r>
              <w:rPr>
                <w:rFonts w:hint="eastAsia"/>
              </w:rPr>
              <w:t>森林生态系统</w:t>
            </w:r>
          </w:p>
        </w:tc>
        <w:tc>
          <w:tcPr>
            <w:tcW w:w="757" w:type="dxa"/>
            <w:tcBorders>
              <w:tl2br w:val="nil"/>
              <w:tr2bl w:val="nil"/>
            </w:tcBorders>
            <w:vAlign w:val="center"/>
          </w:tcPr>
          <w:p w14:paraId="0E577C42" w14:textId="77777777" w:rsidR="007D74E6" w:rsidRDefault="007D74E6" w:rsidP="00247173">
            <w:pPr>
              <w:pStyle w:val="77"/>
            </w:pPr>
            <w:r>
              <w:t>11</w:t>
            </w:r>
          </w:p>
        </w:tc>
        <w:tc>
          <w:tcPr>
            <w:tcW w:w="1555" w:type="dxa"/>
            <w:tcBorders>
              <w:tl2br w:val="nil"/>
              <w:tr2bl w:val="nil"/>
            </w:tcBorders>
            <w:vAlign w:val="center"/>
          </w:tcPr>
          <w:p w14:paraId="4D46B489" w14:textId="77777777" w:rsidR="007D74E6" w:rsidRDefault="007D74E6" w:rsidP="00247173">
            <w:pPr>
              <w:pStyle w:val="77"/>
            </w:pPr>
            <w:r>
              <w:rPr>
                <w:rFonts w:hint="eastAsia"/>
              </w:rPr>
              <w:t>阔叶林</w:t>
            </w:r>
          </w:p>
        </w:tc>
        <w:tc>
          <w:tcPr>
            <w:tcW w:w="4833" w:type="dxa"/>
            <w:tcBorders>
              <w:tl2br w:val="nil"/>
              <w:tr2bl w:val="nil"/>
            </w:tcBorders>
            <w:vAlign w:val="center"/>
          </w:tcPr>
          <w:p w14:paraId="2C88CD54" w14:textId="3326C506" w:rsidR="007D74E6" w:rsidRDefault="007D74E6" w:rsidP="00247173">
            <w:pPr>
              <w:pStyle w:val="77"/>
            </w:pPr>
            <w:r>
              <w:t>H=3</w:t>
            </w:r>
            <w:r>
              <w:rPr>
                <w:rFonts w:hint="eastAsia"/>
              </w:rPr>
              <w:t>～</w:t>
            </w:r>
            <w:r w:rsidR="00247173">
              <w:t>30</w:t>
            </w:r>
            <w:r>
              <w:t>m</w:t>
            </w:r>
            <w:r>
              <w:rPr>
                <w:rFonts w:hint="eastAsia"/>
              </w:rPr>
              <w:t>，</w:t>
            </w:r>
            <w:r>
              <w:t>C</w:t>
            </w:r>
            <w:r>
              <w:rPr>
                <w:rFonts w:hint="eastAsia"/>
              </w:rPr>
              <w:t>≥</w:t>
            </w:r>
            <w:r>
              <w:t>0.2</w:t>
            </w:r>
            <w:r>
              <w:rPr>
                <w:rFonts w:hint="eastAsia"/>
              </w:rPr>
              <w:t>，阔叶</w:t>
            </w:r>
          </w:p>
        </w:tc>
      </w:tr>
      <w:tr w:rsidR="007D74E6" w14:paraId="33721A49" w14:textId="77777777" w:rsidTr="00CA3BDF">
        <w:trPr>
          <w:jc w:val="center"/>
        </w:trPr>
        <w:tc>
          <w:tcPr>
            <w:tcW w:w="710" w:type="dxa"/>
            <w:vMerge/>
            <w:tcBorders>
              <w:tl2br w:val="nil"/>
              <w:tr2bl w:val="nil"/>
            </w:tcBorders>
            <w:vAlign w:val="center"/>
          </w:tcPr>
          <w:p w14:paraId="20D47B19" w14:textId="77777777" w:rsidR="007D74E6" w:rsidRDefault="007D74E6" w:rsidP="00247173">
            <w:pPr>
              <w:pStyle w:val="77"/>
            </w:pPr>
          </w:p>
        </w:tc>
        <w:tc>
          <w:tcPr>
            <w:tcW w:w="1085" w:type="dxa"/>
            <w:vMerge/>
            <w:tcBorders>
              <w:tl2br w:val="nil"/>
              <w:tr2bl w:val="nil"/>
            </w:tcBorders>
            <w:vAlign w:val="center"/>
          </w:tcPr>
          <w:p w14:paraId="12833C89" w14:textId="77777777" w:rsidR="007D74E6" w:rsidRDefault="007D74E6" w:rsidP="00247173">
            <w:pPr>
              <w:pStyle w:val="77"/>
            </w:pPr>
          </w:p>
        </w:tc>
        <w:tc>
          <w:tcPr>
            <w:tcW w:w="757" w:type="dxa"/>
            <w:tcBorders>
              <w:tl2br w:val="nil"/>
              <w:tr2bl w:val="nil"/>
            </w:tcBorders>
            <w:vAlign w:val="center"/>
          </w:tcPr>
          <w:p w14:paraId="4FB60E10" w14:textId="77777777" w:rsidR="007D74E6" w:rsidRDefault="007D74E6" w:rsidP="00247173">
            <w:pPr>
              <w:pStyle w:val="77"/>
            </w:pPr>
            <w:r>
              <w:t>12</w:t>
            </w:r>
          </w:p>
        </w:tc>
        <w:tc>
          <w:tcPr>
            <w:tcW w:w="1555" w:type="dxa"/>
            <w:tcBorders>
              <w:tl2br w:val="nil"/>
              <w:tr2bl w:val="nil"/>
            </w:tcBorders>
            <w:vAlign w:val="center"/>
          </w:tcPr>
          <w:p w14:paraId="164661CB" w14:textId="77777777" w:rsidR="007D74E6" w:rsidRDefault="007D74E6" w:rsidP="00247173">
            <w:pPr>
              <w:pStyle w:val="77"/>
            </w:pPr>
            <w:r>
              <w:rPr>
                <w:rFonts w:hint="eastAsia"/>
              </w:rPr>
              <w:t>针叶林</w:t>
            </w:r>
          </w:p>
        </w:tc>
        <w:tc>
          <w:tcPr>
            <w:tcW w:w="4833" w:type="dxa"/>
            <w:tcBorders>
              <w:tl2br w:val="nil"/>
              <w:tr2bl w:val="nil"/>
            </w:tcBorders>
            <w:vAlign w:val="center"/>
          </w:tcPr>
          <w:p w14:paraId="25226464" w14:textId="074AE908" w:rsidR="007D74E6" w:rsidRDefault="007D74E6" w:rsidP="00247173">
            <w:pPr>
              <w:pStyle w:val="77"/>
            </w:pPr>
            <w:r>
              <w:t>H=3</w:t>
            </w:r>
            <w:r>
              <w:rPr>
                <w:rFonts w:hint="eastAsia"/>
              </w:rPr>
              <w:t>～</w:t>
            </w:r>
            <w:r w:rsidR="00247173">
              <w:t>30</w:t>
            </w:r>
            <w:r>
              <w:t>m</w:t>
            </w:r>
            <w:r>
              <w:rPr>
                <w:rFonts w:hint="eastAsia"/>
              </w:rPr>
              <w:t>，</w:t>
            </w:r>
            <w:r>
              <w:t>C</w:t>
            </w:r>
            <w:r>
              <w:rPr>
                <w:rFonts w:hint="eastAsia"/>
              </w:rPr>
              <w:t>≥</w:t>
            </w:r>
            <w:r>
              <w:t>0.2</w:t>
            </w:r>
            <w:r>
              <w:rPr>
                <w:rFonts w:hint="eastAsia"/>
              </w:rPr>
              <w:t>，针叶</w:t>
            </w:r>
          </w:p>
        </w:tc>
      </w:tr>
      <w:tr w:rsidR="007D74E6" w14:paraId="3363F5DA" w14:textId="77777777" w:rsidTr="00CA3BDF">
        <w:trPr>
          <w:jc w:val="center"/>
        </w:trPr>
        <w:tc>
          <w:tcPr>
            <w:tcW w:w="710" w:type="dxa"/>
            <w:vMerge/>
            <w:tcBorders>
              <w:tl2br w:val="nil"/>
              <w:tr2bl w:val="nil"/>
            </w:tcBorders>
            <w:vAlign w:val="center"/>
          </w:tcPr>
          <w:p w14:paraId="3B6720B6" w14:textId="77777777" w:rsidR="007D74E6" w:rsidRDefault="007D74E6" w:rsidP="00247173">
            <w:pPr>
              <w:pStyle w:val="77"/>
            </w:pPr>
          </w:p>
        </w:tc>
        <w:tc>
          <w:tcPr>
            <w:tcW w:w="1085" w:type="dxa"/>
            <w:vMerge/>
            <w:tcBorders>
              <w:tl2br w:val="nil"/>
              <w:tr2bl w:val="nil"/>
            </w:tcBorders>
            <w:vAlign w:val="center"/>
          </w:tcPr>
          <w:p w14:paraId="7E5EB6D0" w14:textId="77777777" w:rsidR="007D74E6" w:rsidRDefault="007D74E6" w:rsidP="00247173">
            <w:pPr>
              <w:pStyle w:val="77"/>
            </w:pPr>
          </w:p>
        </w:tc>
        <w:tc>
          <w:tcPr>
            <w:tcW w:w="757" w:type="dxa"/>
            <w:tcBorders>
              <w:tl2br w:val="nil"/>
              <w:tr2bl w:val="nil"/>
            </w:tcBorders>
            <w:vAlign w:val="center"/>
          </w:tcPr>
          <w:p w14:paraId="12983B75" w14:textId="77777777" w:rsidR="007D74E6" w:rsidRDefault="007D74E6" w:rsidP="00247173">
            <w:pPr>
              <w:pStyle w:val="77"/>
            </w:pPr>
            <w:r>
              <w:t>13</w:t>
            </w:r>
          </w:p>
        </w:tc>
        <w:tc>
          <w:tcPr>
            <w:tcW w:w="1555" w:type="dxa"/>
            <w:tcBorders>
              <w:tl2br w:val="nil"/>
              <w:tr2bl w:val="nil"/>
            </w:tcBorders>
            <w:vAlign w:val="center"/>
          </w:tcPr>
          <w:p w14:paraId="752DAE93" w14:textId="77777777" w:rsidR="007D74E6" w:rsidRDefault="007D74E6" w:rsidP="00247173">
            <w:pPr>
              <w:pStyle w:val="77"/>
            </w:pPr>
            <w:r>
              <w:rPr>
                <w:rFonts w:hint="eastAsia"/>
              </w:rPr>
              <w:t>针阔混交林</w:t>
            </w:r>
          </w:p>
        </w:tc>
        <w:tc>
          <w:tcPr>
            <w:tcW w:w="4833" w:type="dxa"/>
            <w:tcBorders>
              <w:tl2br w:val="nil"/>
              <w:tr2bl w:val="nil"/>
            </w:tcBorders>
            <w:vAlign w:val="center"/>
          </w:tcPr>
          <w:p w14:paraId="748F2AA5" w14:textId="77777777" w:rsidR="007D74E6" w:rsidRDefault="007D74E6" w:rsidP="00247173">
            <w:pPr>
              <w:pStyle w:val="77"/>
            </w:pPr>
            <w:r>
              <w:t>H=3</w:t>
            </w:r>
            <w:r>
              <w:rPr>
                <w:rFonts w:hint="eastAsia"/>
              </w:rPr>
              <w:t>～</w:t>
            </w:r>
            <w:r>
              <w:t>30 m</w:t>
            </w:r>
            <w:r>
              <w:rPr>
                <w:rFonts w:hint="eastAsia"/>
              </w:rPr>
              <w:t>，</w:t>
            </w:r>
            <w:r>
              <w:t>C</w:t>
            </w:r>
            <w:r>
              <w:rPr>
                <w:rFonts w:hint="eastAsia"/>
              </w:rPr>
              <w:t>≥</w:t>
            </w:r>
            <w:r>
              <w:t>0.2</w:t>
            </w:r>
            <w:r>
              <w:rPr>
                <w:rFonts w:hint="eastAsia"/>
              </w:rPr>
              <w:t>，</w:t>
            </w:r>
            <w:r>
              <w:t>25%</w:t>
            </w:r>
            <w:r>
              <w:rPr>
                <w:rFonts w:hint="eastAsia"/>
              </w:rPr>
              <w:t>＜</w:t>
            </w:r>
            <w:r>
              <w:t>F</w:t>
            </w:r>
            <w:r>
              <w:rPr>
                <w:rFonts w:hint="eastAsia"/>
              </w:rPr>
              <w:t>＜</w:t>
            </w:r>
            <w:r>
              <w:t>75%</w:t>
            </w:r>
          </w:p>
        </w:tc>
      </w:tr>
      <w:tr w:rsidR="007D74E6" w14:paraId="4E44EDCA" w14:textId="77777777" w:rsidTr="00CA3BDF">
        <w:trPr>
          <w:jc w:val="center"/>
        </w:trPr>
        <w:tc>
          <w:tcPr>
            <w:tcW w:w="710" w:type="dxa"/>
            <w:vMerge/>
            <w:tcBorders>
              <w:tl2br w:val="nil"/>
              <w:tr2bl w:val="nil"/>
            </w:tcBorders>
            <w:vAlign w:val="center"/>
          </w:tcPr>
          <w:p w14:paraId="1CDB740E" w14:textId="77777777" w:rsidR="007D74E6" w:rsidRDefault="007D74E6" w:rsidP="00247173">
            <w:pPr>
              <w:pStyle w:val="77"/>
            </w:pPr>
          </w:p>
        </w:tc>
        <w:tc>
          <w:tcPr>
            <w:tcW w:w="1085" w:type="dxa"/>
            <w:vMerge/>
            <w:tcBorders>
              <w:tl2br w:val="nil"/>
              <w:tr2bl w:val="nil"/>
            </w:tcBorders>
            <w:vAlign w:val="center"/>
          </w:tcPr>
          <w:p w14:paraId="29FFF7FB" w14:textId="77777777" w:rsidR="007D74E6" w:rsidRDefault="007D74E6" w:rsidP="00247173">
            <w:pPr>
              <w:pStyle w:val="77"/>
            </w:pPr>
          </w:p>
        </w:tc>
        <w:tc>
          <w:tcPr>
            <w:tcW w:w="757" w:type="dxa"/>
            <w:tcBorders>
              <w:tl2br w:val="nil"/>
              <w:tr2bl w:val="nil"/>
            </w:tcBorders>
            <w:vAlign w:val="center"/>
          </w:tcPr>
          <w:p w14:paraId="5BD9292E" w14:textId="77777777" w:rsidR="007D74E6" w:rsidRDefault="007D74E6" w:rsidP="00247173">
            <w:pPr>
              <w:pStyle w:val="77"/>
            </w:pPr>
            <w:r>
              <w:t>14</w:t>
            </w:r>
          </w:p>
        </w:tc>
        <w:tc>
          <w:tcPr>
            <w:tcW w:w="1555" w:type="dxa"/>
            <w:tcBorders>
              <w:tl2br w:val="nil"/>
              <w:tr2bl w:val="nil"/>
            </w:tcBorders>
            <w:vAlign w:val="center"/>
          </w:tcPr>
          <w:p w14:paraId="350DB11D" w14:textId="77777777" w:rsidR="007D74E6" w:rsidRDefault="007D74E6" w:rsidP="00247173">
            <w:pPr>
              <w:pStyle w:val="77"/>
            </w:pPr>
            <w:r>
              <w:rPr>
                <w:rFonts w:hint="eastAsia"/>
              </w:rPr>
              <w:t>稀疏林</w:t>
            </w:r>
          </w:p>
        </w:tc>
        <w:tc>
          <w:tcPr>
            <w:tcW w:w="4833" w:type="dxa"/>
            <w:tcBorders>
              <w:tl2br w:val="nil"/>
              <w:tr2bl w:val="nil"/>
            </w:tcBorders>
            <w:vAlign w:val="center"/>
          </w:tcPr>
          <w:p w14:paraId="6950727C" w14:textId="67D74A69" w:rsidR="007D74E6" w:rsidRDefault="007D74E6" w:rsidP="00247173">
            <w:pPr>
              <w:pStyle w:val="77"/>
            </w:pPr>
            <w:r>
              <w:t>H=3</w:t>
            </w:r>
            <w:r>
              <w:rPr>
                <w:rFonts w:hint="eastAsia"/>
              </w:rPr>
              <w:t>～</w:t>
            </w:r>
            <w:r w:rsidR="00247173">
              <w:t>30</w:t>
            </w:r>
            <w:r>
              <w:t>m</w:t>
            </w:r>
            <w:r>
              <w:rPr>
                <w:rFonts w:hint="eastAsia"/>
              </w:rPr>
              <w:t>，</w:t>
            </w:r>
            <w:r>
              <w:t>C=0.04</w:t>
            </w:r>
            <w:r>
              <w:rPr>
                <w:rFonts w:hint="eastAsia"/>
              </w:rPr>
              <w:t>～</w:t>
            </w:r>
            <w:r>
              <w:t>0.2</w:t>
            </w:r>
          </w:p>
        </w:tc>
      </w:tr>
      <w:tr w:rsidR="007D74E6" w14:paraId="76511181" w14:textId="77777777" w:rsidTr="00CA3BDF">
        <w:trPr>
          <w:jc w:val="center"/>
        </w:trPr>
        <w:tc>
          <w:tcPr>
            <w:tcW w:w="710" w:type="dxa"/>
            <w:vMerge w:val="restart"/>
            <w:tcBorders>
              <w:tl2br w:val="nil"/>
              <w:tr2bl w:val="nil"/>
            </w:tcBorders>
            <w:vAlign w:val="center"/>
          </w:tcPr>
          <w:p w14:paraId="45634A0E" w14:textId="77777777" w:rsidR="007D74E6" w:rsidRDefault="007D74E6" w:rsidP="00247173">
            <w:pPr>
              <w:pStyle w:val="77"/>
            </w:pPr>
            <w:r>
              <w:t>2</w:t>
            </w:r>
          </w:p>
        </w:tc>
        <w:tc>
          <w:tcPr>
            <w:tcW w:w="1085" w:type="dxa"/>
            <w:vMerge w:val="restart"/>
            <w:tcBorders>
              <w:tl2br w:val="nil"/>
              <w:tr2bl w:val="nil"/>
            </w:tcBorders>
            <w:vAlign w:val="center"/>
          </w:tcPr>
          <w:p w14:paraId="0D1CD59A" w14:textId="77777777" w:rsidR="007D74E6" w:rsidRDefault="007D74E6" w:rsidP="00247173">
            <w:pPr>
              <w:pStyle w:val="77"/>
            </w:pPr>
            <w:r>
              <w:rPr>
                <w:rFonts w:hint="eastAsia"/>
              </w:rPr>
              <w:t>灌丛生态系统</w:t>
            </w:r>
          </w:p>
        </w:tc>
        <w:tc>
          <w:tcPr>
            <w:tcW w:w="757" w:type="dxa"/>
            <w:tcBorders>
              <w:tl2br w:val="nil"/>
              <w:tr2bl w:val="nil"/>
            </w:tcBorders>
            <w:vAlign w:val="center"/>
          </w:tcPr>
          <w:p w14:paraId="263B389C" w14:textId="77777777" w:rsidR="007D74E6" w:rsidRDefault="007D74E6" w:rsidP="00247173">
            <w:pPr>
              <w:pStyle w:val="77"/>
            </w:pPr>
            <w:r>
              <w:t>21</w:t>
            </w:r>
          </w:p>
        </w:tc>
        <w:tc>
          <w:tcPr>
            <w:tcW w:w="1555" w:type="dxa"/>
            <w:tcBorders>
              <w:tl2br w:val="nil"/>
              <w:tr2bl w:val="nil"/>
            </w:tcBorders>
            <w:vAlign w:val="center"/>
          </w:tcPr>
          <w:p w14:paraId="48F76CF9" w14:textId="77777777" w:rsidR="007D74E6" w:rsidRDefault="007D74E6" w:rsidP="00247173">
            <w:pPr>
              <w:pStyle w:val="77"/>
            </w:pPr>
            <w:r>
              <w:rPr>
                <w:rFonts w:hint="eastAsia"/>
              </w:rPr>
              <w:t>阔叶灌丛</w:t>
            </w:r>
          </w:p>
        </w:tc>
        <w:tc>
          <w:tcPr>
            <w:tcW w:w="4833" w:type="dxa"/>
            <w:tcBorders>
              <w:tl2br w:val="nil"/>
              <w:tr2bl w:val="nil"/>
            </w:tcBorders>
            <w:vAlign w:val="center"/>
          </w:tcPr>
          <w:p w14:paraId="571C5E0E" w14:textId="47372808" w:rsidR="007D74E6" w:rsidRDefault="007D74E6" w:rsidP="00247173">
            <w:pPr>
              <w:pStyle w:val="77"/>
            </w:pPr>
            <w:r>
              <w:t>H=0.3</w:t>
            </w:r>
            <w:r>
              <w:rPr>
                <w:rFonts w:hint="eastAsia"/>
              </w:rPr>
              <w:t>～</w:t>
            </w:r>
            <w:r w:rsidR="00247173">
              <w:t>5</w:t>
            </w:r>
            <w:r>
              <w:t>m</w:t>
            </w:r>
            <w:r>
              <w:rPr>
                <w:rFonts w:hint="eastAsia"/>
              </w:rPr>
              <w:t>，</w:t>
            </w:r>
            <w:r>
              <w:t>C</w:t>
            </w:r>
            <w:r>
              <w:rPr>
                <w:rFonts w:hint="eastAsia"/>
              </w:rPr>
              <w:t>≥</w:t>
            </w:r>
            <w:r>
              <w:t>0.2</w:t>
            </w:r>
            <w:r>
              <w:rPr>
                <w:rFonts w:hint="eastAsia"/>
              </w:rPr>
              <w:t>，阔叶</w:t>
            </w:r>
          </w:p>
        </w:tc>
      </w:tr>
      <w:tr w:rsidR="007D74E6" w14:paraId="5ABA8F77" w14:textId="77777777" w:rsidTr="00CA3BDF">
        <w:trPr>
          <w:jc w:val="center"/>
        </w:trPr>
        <w:tc>
          <w:tcPr>
            <w:tcW w:w="710" w:type="dxa"/>
            <w:vMerge/>
            <w:tcBorders>
              <w:tl2br w:val="nil"/>
              <w:tr2bl w:val="nil"/>
            </w:tcBorders>
            <w:vAlign w:val="center"/>
          </w:tcPr>
          <w:p w14:paraId="1F197A93" w14:textId="77777777" w:rsidR="007D74E6" w:rsidRDefault="007D74E6" w:rsidP="00247173">
            <w:pPr>
              <w:pStyle w:val="77"/>
            </w:pPr>
          </w:p>
        </w:tc>
        <w:tc>
          <w:tcPr>
            <w:tcW w:w="1085" w:type="dxa"/>
            <w:vMerge/>
            <w:tcBorders>
              <w:tl2br w:val="nil"/>
              <w:tr2bl w:val="nil"/>
            </w:tcBorders>
            <w:vAlign w:val="center"/>
          </w:tcPr>
          <w:p w14:paraId="2F8024DB" w14:textId="77777777" w:rsidR="007D74E6" w:rsidRDefault="007D74E6" w:rsidP="00247173">
            <w:pPr>
              <w:pStyle w:val="77"/>
            </w:pPr>
          </w:p>
        </w:tc>
        <w:tc>
          <w:tcPr>
            <w:tcW w:w="757" w:type="dxa"/>
            <w:tcBorders>
              <w:tl2br w:val="nil"/>
              <w:tr2bl w:val="nil"/>
            </w:tcBorders>
            <w:vAlign w:val="center"/>
          </w:tcPr>
          <w:p w14:paraId="6212BC06" w14:textId="77777777" w:rsidR="007D74E6" w:rsidRDefault="007D74E6" w:rsidP="00247173">
            <w:pPr>
              <w:pStyle w:val="77"/>
            </w:pPr>
            <w:r>
              <w:t>22</w:t>
            </w:r>
          </w:p>
        </w:tc>
        <w:tc>
          <w:tcPr>
            <w:tcW w:w="1555" w:type="dxa"/>
            <w:tcBorders>
              <w:tl2br w:val="nil"/>
              <w:tr2bl w:val="nil"/>
            </w:tcBorders>
            <w:vAlign w:val="center"/>
          </w:tcPr>
          <w:p w14:paraId="03C4238D" w14:textId="77777777" w:rsidR="007D74E6" w:rsidRDefault="007D74E6" w:rsidP="00247173">
            <w:pPr>
              <w:pStyle w:val="77"/>
            </w:pPr>
            <w:r>
              <w:rPr>
                <w:rFonts w:hint="eastAsia"/>
              </w:rPr>
              <w:t>针叶灌丛</w:t>
            </w:r>
          </w:p>
        </w:tc>
        <w:tc>
          <w:tcPr>
            <w:tcW w:w="4833" w:type="dxa"/>
            <w:tcBorders>
              <w:tl2br w:val="nil"/>
              <w:tr2bl w:val="nil"/>
            </w:tcBorders>
            <w:vAlign w:val="center"/>
          </w:tcPr>
          <w:p w14:paraId="169484E2" w14:textId="22CC38D3" w:rsidR="007D74E6" w:rsidRDefault="007D74E6" w:rsidP="00247173">
            <w:pPr>
              <w:pStyle w:val="77"/>
            </w:pPr>
            <w:r>
              <w:t>H=0.3</w:t>
            </w:r>
            <w:r>
              <w:rPr>
                <w:rFonts w:hint="eastAsia"/>
              </w:rPr>
              <w:t>～</w:t>
            </w:r>
            <w:r w:rsidR="00247173">
              <w:t>5</w:t>
            </w:r>
            <w:r>
              <w:t>m</w:t>
            </w:r>
            <w:r>
              <w:rPr>
                <w:rFonts w:hint="eastAsia"/>
              </w:rPr>
              <w:t>，</w:t>
            </w:r>
            <w:r>
              <w:t>C</w:t>
            </w:r>
            <w:r>
              <w:rPr>
                <w:rFonts w:hint="eastAsia"/>
              </w:rPr>
              <w:t>≥</w:t>
            </w:r>
            <w:r>
              <w:t>0.2</w:t>
            </w:r>
            <w:r>
              <w:rPr>
                <w:rFonts w:hint="eastAsia"/>
              </w:rPr>
              <w:t>，针叶</w:t>
            </w:r>
          </w:p>
        </w:tc>
      </w:tr>
      <w:tr w:rsidR="007D74E6" w14:paraId="61296816" w14:textId="77777777" w:rsidTr="00CA3BDF">
        <w:trPr>
          <w:jc w:val="center"/>
        </w:trPr>
        <w:tc>
          <w:tcPr>
            <w:tcW w:w="710" w:type="dxa"/>
            <w:vMerge/>
            <w:tcBorders>
              <w:tl2br w:val="nil"/>
              <w:tr2bl w:val="nil"/>
            </w:tcBorders>
            <w:vAlign w:val="center"/>
          </w:tcPr>
          <w:p w14:paraId="421EBF5E" w14:textId="77777777" w:rsidR="007D74E6" w:rsidRDefault="007D74E6" w:rsidP="00247173">
            <w:pPr>
              <w:pStyle w:val="77"/>
            </w:pPr>
          </w:p>
        </w:tc>
        <w:tc>
          <w:tcPr>
            <w:tcW w:w="1085" w:type="dxa"/>
            <w:vMerge/>
            <w:tcBorders>
              <w:tl2br w:val="nil"/>
              <w:tr2bl w:val="nil"/>
            </w:tcBorders>
            <w:vAlign w:val="center"/>
          </w:tcPr>
          <w:p w14:paraId="30A04BA5" w14:textId="77777777" w:rsidR="007D74E6" w:rsidRDefault="007D74E6" w:rsidP="00247173">
            <w:pPr>
              <w:pStyle w:val="77"/>
            </w:pPr>
          </w:p>
        </w:tc>
        <w:tc>
          <w:tcPr>
            <w:tcW w:w="757" w:type="dxa"/>
            <w:tcBorders>
              <w:tl2br w:val="nil"/>
              <w:tr2bl w:val="nil"/>
            </w:tcBorders>
            <w:vAlign w:val="center"/>
          </w:tcPr>
          <w:p w14:paraId="1082D242" w14:textId="77777777" w:rsidR="007D74E6" w:rsidRDefault="007D74E6" w:rsidP="00247173">
            <w:pPr>
              <w:pStyle w:val="77"/>
            </w:pPr>
            <w:r>
              <w:t>23</w:t>
            </w:r>
          </w:p>
        </w:tc>
        <w:tc>
          <w:tcPr>
            <w:tcW w:w="1555" w:type="dxa"/>
            <w:tcBorders>
              <w:tl2br w:val="nil"/>
              <w:tr2bl w:val="nil"/>
            </w:tcBorders>
            <w:vAlign w:val="center"/>
          </w:tcPr>
          <w:p w14:paraId="05C8F53D" w14:textId="77777777" w:rsidR="007D74E6" w:rsidRDefault="007D74E6" w:rsidP="00247173">
            <w:pPr>
              <w:pStyle w:val="77"/>
            </w:pPr>
            <w:r>
              <w:rPr>
                <w:rFonts w:hint="eastAsia"/>
              </w:rPr>
              <w:t>稀疏灌丛</w:t>
            </w:r>
          </w:p>
        </w:tc>
        <w:tc>
          <w:tcPr>
            <w:tcW w:w="4833" w:type="dxa"/>
            <w:tcBorders>
              <w:tl2br w:val="nil"/>
              <w:tr2bl w:val="nil"/>
            </w:tcBorders>
            <w:vAlign w:val="center"/>
          </w:tcPr>
          <w:p w14:paraId="0974CEAD" w14:textId="15CD6A16" w:rsidR="007D74E6" w:rsidRDefault="007D74E6" w:rsidP="00247173">
            <w:pPr>
              <w:pStyle w:val="77"/>
            </w:pPr>
            <w:r>
              <w:t>H=0.3</w:t>
            </w:r>
            <w:r>
              <w:rPr>
                <w:rFonts w:hint="eastAsia"/>
              </w:rPr>
              <w:t>～</w:t>
            </w:r>
            <w:r w:rsidR="00247173">
              <w:t>5</w:t>
            </w:r>
            <w:r>
              <w:t>m</w:t>
            </w:r>
            <w:r>
              <w:rPr>
                <w:rFonts w:hint="eastAsia"/>
              </w:rPr>
              <w:t>，</w:t>
            </w:r>
            <w:r>
              <w:t>C=0.04</w:t>
            </w:r>
            <w:r>
              <w:rPr>
                <w:rFonts w:hint="eastAsia"/>
              </w:rPr>
              <w:t>～</w:t>
            </w:r>
            <w:r>
              <w:t>0.2</w:t>
            </w:r>
          </w:p>
        </w:tc>
      </w:tr>
      <w:tr w:rsidR="007D74E6" w14:paraId="1CBB6902" w14:textId="77777777" w:rsidTr="00CA3BDF">
        <w:trPr>
          <w:jc w:val="center"/>
        </w:trPr>
        <w:tc>
          <w:tcPr>
            <w:tcW w:w="710" w:type="dxa"/>
            <w:vMerge w:val="restart"/>
            <w:tcBorders>
              <w:tl2br w:val="nil"/>
              <w:tr2bl w:val="nil"/>
            </w:tcBorders>
            <w:vAlign w:val="center"/>
          </w:tcPr>
          <w:p w14:paraId="0C8AF866" w14:textId="77777777" w:rsidR="007D74E6" w:rsidRDefault="007D74E6" w:rsidP="00247173">
            <w:pPr>
              <w:pStyle w:val="77"/>
            </w:pPr>
            <w:r>
              <w:t>3</w:t>
            </w:r>
          </w:p>
        </w:tc>
        <w:tc>
          <w:tcPr>
            <w:tcW w:w="1085" w:type="dxa"/>
            <w:vMerge w:val="restart"/>
            <w:tcBorders>
              <w:tl2br w:val="nil"/>
              <w:tr2bl w:val="nil"/>
            </w:tcBorders>
            <w:vAlign w:val="center"/>
          </w:tcPr>
          <w:p w14:paraId="4A6823D1" w14:textId="77777777" w:rsidR="007D74E6" w:rsidRDefault="007D74E6" w:rsidP="00247173">
            <w:pPr>
              <w:pStyle w:val="77"/>
            </w:pPr>
            <w:r>
              <w:rPr>
                <w:rFonts w:hint="eastAsia"/>
              </w:rPr>
              <w:t>草地生态系统</w:t>
            </w:r>
          </w:p>
        </w:tc>
        <w:tc>
          <w:tcPr>
            <w:tcW w:w="757" w:type="dxa"/>
            <w:tcBorders>
              <w:tl2br w:val="nil"/>
              <w:tr2bl w:val="nil"/>
            </w:tcBorders>
            <w:vAlign w:val="center"/>
          </w:tcPr>
          <w:p w14:paraId="1832DCB3" w14:textId="77777777" w:rsidR="007D74E6" w:rsidRDefault="007D74E6" w:rsidP="00247173">
            <w:pPr>
              <w:pStyle w:val="77"/>
            </w:pPr>
            <w:r>
              <w:t>31</w:t>
            </w:r>
          </w:p>
        </w:tc>
        <w:tc>
          <w:tcPr>
            <w:tcW w:w="1555" w:type="dxa"/>
            <w:tcBorders>
              <w:tl2br w:val="nil"/>
              <w:tr2bl w:val="nil"/>
            </w:tcBorders>
            <w:vAlign w:val="center"/>
          </w:tcPr>
          <w:p w14:paraId="72497559" w14:textId="77777777" w:rsidR="007D74E6" w:rsidRDefault="007D74E6" w:rsidP="00247173">
            <w:pPr>
              <w:pStyle w:val="77"/>
            </w:pPr>
            <w:r>
              <w:rPr>
                <w:rFonts w:hint="eastAsia"/>
              </w:rPr>
              <w:t>草甸</w:t>
            </w:r>
          </w:p>
        </w:tc>
        <w:tc>
          <w:tcPr>
            <w:tcW w:w="4833" w:type="dxa"/>
            <w:tcBorders>
              <w:tl2br w:val="nil"/>
              <w:tr2bl w:val="nil"/>
            </w:tcBorders>
            <w:vAlign w:val="center"/>
          </w:tcPr>
          <w:p w14:paraId="0727CBA0" w14:textId="77777777" w:rsidR="007D74E6" w:rsidRDefault="007D74E6" w:rsidP="00247173">
            <w:pPr>
              <w:pStyle w:val="77"/>
            </w:pPr>
            <w:r>
              <w:t>K</w:t>
            </w:r>
            <w:r>
              <w:rPr>
                <w:rFonts w:hint="eastAsia"/>
              </w:rPr>
              <w:t>≥</w:t>
            </w:r>
            <w:r>
              <w:t>1</w:t>
            </w:r>
            <w:r>
              <w:rPr>
                <w:rFonts w:hint="eastAsia"/>
              </w:rPr>
              <w:t>，土壤湿润，</w:t>
            </w:r>
            <w:r>
              <w:t>H=0.03</w:t>
            </w:r>
            <w:r>
              <w:rPr>
                <w:rFonts w:hint="eastAsia"/>
              </w:rPr>
              <w:t>～</w:t>
            </w:r>
            <w:r>
              <w:t>3 m</w:t>
            </w:r>
            <w:r>
              <w:rPr>
                <w:rFonts w:hint="eastAsia"/>
              </w:rPr>
              <w:t>，</w:t>
            </w:r>
            <w:r>
              <w:t>C</w:t>
            </w:r>
            <w:r>
              <w:rPr>
                <w:rFonts w:hint="eastAsia"/>
              </w:rPr>
              <w:t>≥</w:t>
            </w:r>
            <w:r>
              <w:t>0.2</w:t>
            </w:r>
          </w:p>
        </w:tc>
      </w:tr>
      <w:tr w:rsidR="007D74E6" w14:paraId="527E9BBE" w14:textId="77777777" w:rsidTr="00CA3BDF">
        <w:trPr>
          <w:jc w:val="center"/>
        </w:trPr>
        <w:tc>
          <w:tcPr>
            <w:tcW w:w="710" w:type="dxa"/>
            <w:vMerge/>
            <w:tcBorders>
              <w:tl2br w:val="nil"/>
              <w:tr2bl w:val="nil"/>
            </w:tcBorders>
            <w:vAlign w:val="center"/>
          </w:tcPr>
          <w:p w14:paraId="5CB827D3" w14:textId="77777777" w:rsidR="007D74E6" w:rsidRDefault="007D74E6" w:rsidP="00247173">
            <w:pPr>
              <w:pStyle w:val="77"/>
            </w:pPr>
          </w:p>
        </w:tc>
        <w:tc>
          <w:tcPr>
            <w:tcW w:w="1085" w:type="dxa"/>
            <w:vMerge/>
            <w:tcBorders>
              <w:tl2br w:val="nil"/>
              <w:tr2bl w:val="nil"/>
            </w:tcBorders>
            <w:vAlign w:val="center"/>
          </w:tcPr>
          <w:p w14:paraId="1FDCA90A" w14:textId="77777777" w:rsidR="007D74E6" w:rsidRDefault="007D74E6" w:rsidP="00247173">
            <w:pPr>
              <w:pStyle w:val="77"/>
            </w:pPr>
          </w:p>
        </w:tc>
        <w:tc>
          <w:tcPr>
            <w:tcW w:w="757" w:type="dxa"/>
            <w:tcBorders>
              <w:tl2br w:val="nil"/>
              <w:tr2bl w:val="nil"/>
            </w:tcBorders>
            <w:vAlign w:val="center"/>
          </w:tcPr>
          <w:p w14:paraId="6F4DA0DF" w14:textId="77777777" w:rsidR="007D74E6" w:rsidRDefault="007D74E6" w:rsidP="00247173">
            <w:pPr>
              <w:pStyle w:val="77"/>
            </w:pPr>
            <w:r>
              <w:t>32</w:t>
            </w:r>
          </w:p>
        </w:tc>
        <w:tc>
          <w:tcPr>
            <w:tcW w:w="1555" w:type="dxa"/>
            <w:tcBorders>
              <w:tl2br w:val="nil"/>
              <w:tr2bl w:val="nil"/>
            </w:tcBorders>
            <w:vAlign w:val="center"/>
          </w:tcPr>
          <w:p w14:paraId="10218CB7" w14:textId="77777777" w:rsidR="007D74E6" w:rsidRDefault="007D74E6" w:rsidP="00247173">
            <w:pPr>
              <w:pStyle w:val="77"/>
            </w:pPr>
            <w:r>
              <w:rPr>
                <w:rFonts w:hint="eastAsia"/>
              </w:rPr>
              <w:t>草原</w:t>
            </w:r>
          </w:p>
        </w:tc>
        <w:tc>
          <w:tcPr>
            <w:tcW w:w="4833" w:type="dxa"/>
            <w:tcBorders>
              <w:tl2br w:val="nil"/>
              <w:tr2bl w:val="nil"/>
            </w:tcBorders>
            <w:vAlign w:val="center"/>
          </w:tcPr>
          <w:p w14:paraId="72200C23" w14:textId="4B0B506F" w:rsidR="007D74E6" w:rsidRDefault="007D74E6" w:rsidP="00247173">
            <w:pPr>
              <w:pStyle w:val="77"/>
            </w:pPr>
            <w:r>
              <w:t>K</w:t>
            </w:r>
            <w:r>
              <w:rPr>
                <w:rFonts w:hint="eastAsia"/>
              </w:rPr>
              <w:t>＜</w:t>
            </w:r>
            <w:r>
              <w:t>1</w:t>
            </w:r>
            <w:r>
              <w:rPr>
                <w:rFonts w:hint="eastAsia"/>
              </w:rPr>
              <w:t>，</w:t>
            </w:r>
            <w:r>
              <w:t>H=0.03</w:t>
            </w:r>
            <w:r>
              <w:rPr>
                <w:rFonts w:hint="eastAsia"/>
              </w:rPr>
              <w:t>～</w:t>
            </w:r>
            <w:r w:rsidR="00247173">
              <w:t>3</w:t>
            </w:r>
            <w:r>
              <w:t>m</w:t>
            </w:r>
            <w:r>
              <w:rPr>
                <w:rFonts w:hint="eastAsia"/>
              </w:rPr>
              <w:t>，</w:t>
            </w:r>
            <w:r>
              <w:t>C</w:t>
            </w:r>
            <w:r>
              <w:rPr>
                <w:rFonts w:hint="eastAsia"/>
              </w:rPr>
              <w:t>≥</w:t>
            </w:r>
            <w:r>
              <w:t>0.2</w:t>
            </w:r>
          </w:p>
        </w:tc>
      </w:tr>
      <w:tr w:rsidR="007D74E6" w14:paraId="211D4A99" w14:textId="77777777" w:rsidTr="00CA3BDF">
        <w:trPr>
          <w:jc w:val="center"/>
        </w:trPr>
        <w:tc>
          <w:tcPr>
            <w:tcW w:w="710" w:type="dxa"/>
            <w:vMerge/>
            <w:tcBorders>
              <w:tl2br w:val="nil"/>
              <w:tr2bl w:val="nil"/>
            </w:tcBorders>
            <w:vAlign w:val="center"/>
          </w:tcPr>
          <w:p w14:paraId="5E2999C5" w14:textId="77777777" w:rsidR="007D74E6" w:rsidRDefault="007D74E6" w:rsidP="00247173">
            <w:pPr>
              <w:pStyle w:val="77"/>
            </w:pPr>
          </w:p>
        </w:tc>
        <w:tc>
          <w:tcPr>
            <w:tcW w:w="1085" w:type="dxa"/>
            <w:vMerge/>
            <w:tcBorders>
              <w:tl2br w:val="nil"/>
              <w:tr2bl w:val="nil"/>
            </w:tcBorders>
            <w:vAlign w:val="center"/>
          </w:tcPr>
          <w:p w14:paraId="7CFCFAEC" w14:textId="77777777" w:rsidR="007D74E6" w:rsidRDefault="007D74E6" w:rsidP="00247173">
            <w:pPr>
              <w:pStyle w:val="77"/>
            </w:pPr>
          </w:p>
        </w:tc>
        <w:tc>
          <w:tcPr>
            <w:tcW w:w="757" w:type="dxa"/>
            <w:tcBorders>
              <w:tl2br w:val="nil"/>
              <w:tr2bl w:val="nil"/>
            </w:tcBorders>
            <w:vAlign w:val="center"/>
          </w:tcPr>
          <w:p w14:paraId="10332034" w14:textId="77777777" w:rsidR="007D74E6" w:rsidRDefault="007D74E6" w:rsidP="00247173">
            <w:pPr>
              <w:pStyle w:val="77"/>
            </w:pPr>
            <w:r>
              <w:t>33</w:t>
            </w:r>
          </w:p>
        </w:tc>
        <w:tc>
          <w:tcPr>
            <w:tcW w:w="1555" w:type="dxa"/>
            <w:tcBorders>
              <w:tl2br w:val="nil"/>
              <w:tr2bl w:val="nil"/>
            </w:tcBorders>
            <w:vAlign w:val="center"/>
          </w:tcPr>
          <w:p w14:paraId="14673718" w14:textId="77777777" w:rsidR="007D74E6" w:rsidRDefault="007D74E6" w:rsidP="00247173">
            <w:pPr>
              <w:pStyle w:val="77"/>
            </w:pPr>
            <w:r>
              <w:rPr>
                <w:rFonts w:hint="eastAsia"/>
              </w:rPr>
              <w:t>草丛</w:t>
            </w:r>
          </w:p>
        </w:tc>
        <w:tc>
          <w:tcPr>
            <w:tcW w:w="4833" w:type="dxa"/>
            <w:tcBorders>
              <w:tl2br w:val="nil"/>
              <w:tr2bl w:val="nil"/>
            </w:tcBorders>
            <w:vAlign w:val="center"/>
          </w:tcPr>
          <w:p w14:paraId="56B96324" w14:textId="504D0375" w:rsidR="007D74E6" w:rsidRDefault="007D74E6" w:rsidP="00247173">
            <w:pPr>
              <w:pStyle w:val="77"/>
            </w:pPr>
            <w:r>
              <w:t>K</w:t>
            </w:r>
            <w:r>
              <w:rPr>
                <w:rFonts w:hint="eastAsia"/>
              </w:rPr>
              <w:t>≥</w:t>
            </w:r>
            <w:r>
              <w:t>1</w:t>
            </w:r>
            <w:r>
              <w:rPr>
                <w:rFonts w:hint="eastAsia"/>
              </w:rPr>
              <w:t>，</w:t>
            </w:r>
            <w:r>
              <w:t>H=0.03</w:t>
            </w:r>
            <w:r>
              <w:rPr>
                <w:rFonts w:hint="eastAsia"/>
              </w:rPr>
              <w:t>～</w:t>
            </w:r>
            <w:r w:rsidR="00247173">
              <w:t>3</w:t>
            </w:r>
            <w:r>
              <w:t>m</w:t>
            </w:r>
            <w:r>
              <w:rPr>
                <w:rFonts w:hint="eastAsia"/>
              </w:rPr>
              <w:t>，</w:t>
            </w:r>
            <w:r>
              <w:t>C</w:t>
            </w:r>
            <w:r>
              <w:rPr>
                <w:rFonts w:hint="eastAsia"/>
              </w:rPr>
              <w:t>≥</w:t>
            </w:r>
            <w:r>
              <w:t>0.2</w:t>
            </w:r>
          </w:p>
        </w:tc>
      </w:tr>
      <w:tr w:rsidR="007D74E6" w14:paraId="203EB708" w14:textId="77777777" w:rsidTr="00CA3BDF">
        <w:trPr>
          <w:jc w:val="center"/>
        </w:trPr>
        <w:tc>
          <w:tcPr>
            <w:tcW w:w="710" w:type="dxa"/>
            <w:vMerge/>
            <w:tcBorders>
              <w:tl2br w:val="nil"/>
              <w:tr2bl w:val="nil"/>
            </w:tcBorders>
            <w:vAlign w:val="center"/>
          </w:tcPr>
          <w:p w14:paraId="7BC3A658" w14:textId="77777777" w:rsidR="007D74E6" w:rsidRDefault="007D74E6" w:rsidP="00247173">
            <w:pPr>
              <w:pStyle w:val="77"/>
            </w:pPr>
          </w:p>
        </w:tc>
        <w:tc>
          <w:tcPr>
            <w:tcW w:w="1085" w:type="dxa"/>
            <w:vMerge/>
            <w:tcBorders>
              <w:tl2br w:val="nil"/>
              <w:tr2bl w:val="nil"/>
            </w:tcBorders>
            <w:vAlign w:val="center"/>
          </w:tcPr>
          <w:p w14:paraId="1BD18B36" w14:textId="77777777" w:rsidR="007D74E6" w:rsidRDefault="007D74E6" w:rsidP="00247173">
            <w:pPr>
              <w:pStyle w:val="77"/>
            </w:pPr>
          </w:p>
        </w:tc>
        <w:tc>
          <w:tcPr>
            <w:tcW w:w="757" w:type="dxa"/>
            <w:tcBorders>
              <w:tl2br w:val="nil"/>
              <w:tr2bl w:val="nil"/>
            </w:tcBorders>
            <w:vAlign w:val="center"/>
          </w:tcPr>
          <w:p w14:paraId="50D6593A" w14:textId="77777777" w:rsidR="007D74E6" w:rsidRDefault="007D74E6" w:rsidP="00247173">
            <w:pPr>
              <w:pStyle w:val="77"/>
            </w:pPr>
            <w:r>
              <w:t>34</w:t>
            </w:r>
          </w:p>
        </w:tc>
        <w:tc>
          <w:tcPr>
            <w:tcW w:w="1555" w:type="dxa"/>
            <w:tcBorders>
              <w:tl2br w:val="nil"/>
              <w:tr2bl w:val="nil"/>
            </w:tcBorders>
            <w:vAlign w:val="center"/>
          </w:tcPr>
          <w:p w14:paraId="4A29F244" w14:textId="77777777" w:rsidR="007D74E6" w:rsidRDefault="007D74E6" w:rsidP="00247173">
            <w:pPr>
              <w:pStyle w:val="77"/>
            </w:pPr>
            <w:r>
              <w:rPr>
                <w:rFonts w:hint="eastAsia"/>
              </w:rPr>
              <w:t>稀疏草地</w:t>
            </w:r>
          </w:p>
        </w:tc>
        <w:tc>
          <w:tcPr>
            <w:tcW w:w="4833" w:type="dxa"/>
            <w:tcBorders>
              <w:tl2br w:val="nil"/>
              <w:tr2bl w:val="nil"/>
            </w:tcBorders>
            <w:vAlign w:val="center"/>
          </w:tcPr>
          <w:p w14:paraId="463FFFA2" w14:textId="7CBDE3ED" w:rsidR="007D74E6" w:rsidRDefault="007D74E6" w:rsidP="00247173">
            <w:pPr>
              <w:pStyle w:val="77"/>
            </w:pPr>
            <w:r>
              <w:t>H=0.03</w:t>
            </w:r>
            <w:r>
              <w:rPr>
                <w:rFonts w:hint="eastAsia"/>
              </w:rPr>
              <w:t>～</w:t>
            </w:r>
            <w:r w:rsidR="00247173">
              <w:t>3</w:t>
            </w:r>
            <w:r>
              <w:t>m</w:t>
            </w:r>
            <w:r>
              <w:rPr>
                <w:rFonts w:hint="eastAsia"/>
              </w:rPr>
              <w:t>，</w:t>
            </w:r>
            <w:r>
              <w:t>C=0.04</w:t>
            </w:r>
            <w:r>
              <w:rPr>
                <w:rFonts w:hint="eastAsia"/>
              </w:rPr>
              <w:t>～</w:t>
            </w:r>
            <w:r>
              <w:t>0.2</w:t>
            </w:r>
          </w:p>
        </w:tc>
      </w:tr>
      <w:tr w:rsidR="007D74E6" w14:paraId="47361A6D" w14:textId="77777777" w:rsidTr="00CA3BDF">
        <w:trPr>
          <w:jc w:val="center"/>
        </w:trPr>
        <w:tc>
          <w:tcPr>
            <w:tcW w:w="710" w:type="dxa"/>
            <w:vMerge w:val="restart"/>
            <w:tcBorders>
              <w:tl2br w:val="nil"/>
              <w:tr2bl w:val="nil"/>
            </w:tcBorders>
            <w:vAlign w:val="center"/>
          </w:tcPr>
          <w:p w14:paraId="210064D5" w14:textId="77777777" w:rsidR="007D74E6" w:rsidRDefault="007D74E6" w:rsidP="00247173">
            <w:pPr>
              <w:pStyle w:val="77"/>
            </w:pPr>
            <w:r>
              <w:lastRenderedPageBreak/>
              <w:t>4</w:t>
            </w:r>
          </w:p>
        </w:tc>
        <w:tc>
          <w:tcPr>
            <w:tcW w:w="1085" w:type="dxa"/>
            <w:vMerge w:val="restart"/>
            <w:tcBorders>
              <w:tl2br w:val="nil"/>
              <w:tr2bl w:val="nil"/>
            </w:tcBorders>
            <w:vAlign w:val="center"/>
          </w:tcPr>
          <w:p w14:paraId="2728F854" w14:textId="77777777" w:rsidR="007D74E6" w:rsidRDefault="007D74E6" w:rsidP="00247173">
            <w:pPr>
              <w:pStyle w:val="77"/>
            </w:pPr>
            <w:r>
              <w:rPr>
                <w:rFonts w:hint="eastAsia"/>
              </w:rPr>
              <w:t>湿地生态系统</w:t>
            </w:r>
          </w:p>
        </w:tc>
        <w:tc>
          <w:tcPr>
            <w:tcW w:w="757" w:type="dxa"/>
            <w:tcBorders>
              <w:tl2br w:val="nil"/>
              <w:tr2bl w:val="nil"/>
            </w:tcBorders>
            <w:vAlign w:val="center"/>
          </w:tcPr>
          <w:p w14:paraId="69CB63CA" w14:textId="77777777" w:rsidR="007D74E6" w:rsidRDefault="007D74E6" w:rsidP="00247173">
            <w:pPr>
              <w:pStyle w:val="77"/>
            </w:pPr>
            <w:r>
              <w:t>41</w:t>
            </w:r>
          </w:p>
        </w:tc>
        <w:tc>
          <w:tcPr>
            <w:tcW w:w="1555" w:type="dxa"/>
            <w:tcBorders>
              <w:tl2br w:val="nil"/>
              <w:tr2bl w:val="nil"/>
            </w:tcBorders>
            <w:vAlign w:val="center"/>
          </w:tcPr>
          <w:p w14:paraId="3AC01BD8" w14:textId="77777777" w:rsidR="007D74E6" w:rsidRDefault="007D74E6" w:rsidP="00247173">
            <w:pPr>
              <w:pStyle w:val="77"/>
            </w:pPr>
            <w:r>
              <w:rPr>
                <w:rFonts w:hint="eastAsia"/>
              </w:rPr>
              <w:t>沼泽</w:t>
            </w:r>
          </w:p>
        </w:tc>
        <w:tc>
          <w:tcPr>
            <w:tcW w:w="4833" w:type="dxa"/>
            <w:tcBorders>
              <w:tl2br w:val="nil"/>
              <w:tr2bl w:val="nil"/>
            </w:tcBorders>
            <w:vAlign w:val="center"/>
          </w:tcPr>
          <w:p w14:paraId="76F8F0AD" w14:textId="77777777" w:rsidR="007D74E6" w:rsidRDefault="007D74E6" w:rsidP="00247173">
            <w:pPr>
              <w:pStyle w:val="77"/>
            </w:pPr>
            <w:r>
              <w:rPr>
                <w:rFonts w:hint="eastAsia"/>
              </w:rPr>
              <w:t>地表经常过湿或有薄层积水，生长沼泽生和部分湿生、水生或盐生植物，有泥炭积累或明显的浅育层，包括森林沼泽、灌丛沼泽、草本沼泽等</w:t>
            </w:r>
          </w:p>
        </w:tc>
      </w:tr>
      <w:tr w:rsidR="007D74E6" w14:paraId="56D9A753" w14:textId="77777777" w:rsidTr="00CA3BDF">
        <w:trPr>
          <w:jc w:val="center"/>
        </w:trPr>
        <w:tc>
          <w:tcPr>
            <w:tcW w:w="710" w:type="dxa"/>
            <w:vMerge/>
            <w:tcBorders>
              <w:tl2br w:val="nil"/>
              <w:tr2bl w:val="nil"/>
            </w:tcBorders>
            <w:vAlign w:val="center"/>
          </w:tcPr>
          <w:p w14:paraId="01A0B1ED" w14:textId="77777777" w:rsidR="007D74E6" w:rsidRDefault="007D74E6" w:rsidP="00247173">
            <w:pPr>
              <w:pStyle w:val="77"/>
            </w:pPr>
          </w:p>
        </w:tc>
        <w:tc>
          <w:tcPr>
            <w:tcW w:w="1085" w:type="dxa"/>
            <w:vMerge/>
            <w:tcBorders>
              <w:tl2br w:val="nil"/>
              <w:tr2bl w:val="nil"/>
            </w:tcBorders>
            <w:vAlign w:val="center"/>
          </w:tcPr>
          <w:p w14:paraId="0CD67AE9" w14:textId="77777777" w:rsidR="007D74E6" w:rsidRDefault="007D74E6" w:rsidP="00247173">
            <w:pPr>
              <w:pStyle w:val="77"/>
            </w:pPr>
          </w:p>
        </w:tc>
        <w:tc>
          <w:tcPr>
            <w:tcW w:w="757" w:type="dxa"/>
            <w:tcBorders>
              <w:tl2br w:val="nil"/>
              <w:tr2bl w:val="nil"/>
            </w:tcBorders>
            <w:vAlign w:val="center"/>
          </w:tcPr>
          <w:p w14:paraId="1B35FDC3" w14:textId="77777777" w:rsidR="007D74E6" w:rsidRDefault="007D74E6" w:rsidP="00247173">
            <w:pPr>
              <w:pStyle w:val="77"/>
            </w:pPr>
            <w:r>
              <w:t>42</w:t>
            </w:r>
          </w:p>
        </w:tc>
        <w:tc>
          <w:tcPr>
            <w:tcW w:w="1555" w:type="dxa"/>
            <w:tcBorders>
              <w:tl2br w:val="nil"/>
              <w:tr2bl w:val="nil"/>
            </w:tcBorders>
            <w:vAlign w:val="center"/>
          </w:tcPr>
          <w:p w14:paraId="0154DAE7" w14:textId="77777777" w:rsidR="007D74E6" w:rsidRDefault="007D74E6" w:rsidP="00247173">
            <w:pPr>
              <w:pStyle w:val="77"/>
            </w:pPr>
            <w:r>
              <w:rPr>
                <w:rFonts w:hint="eastAsia"/>
              </w:rPr>
              <w:t>湖泊</w:t>
            </w:r>
          </w:p>
        </w:tc>
        <w:tc>
          <w:tcPr>
            <w:tcW w:w="4833" w:type="dxa"/>
            <w:tcBorders>
              <w:tl2br w:val="nil"/>
              <w:tr2bl w:val="nil"/>
            </w:tcBorders>
            <w:vAlign w:val="center"/>
          </w:tcPr>
          <w:p w14:paraId="2F5E7C77" w14:textId="77777777" w:rsidR="007D74E6" w:rsidRDefault="007D74E6" w:rsidP="00247173">
            <w:pPr>
              <w:pStyle w:val="77"/>
            </w:pPr>
            <w:r>
              <w:rPr>
                <w:rFonts w:hint="eastAsia"/>
              </w:rPr>
              <w:t>自然水面，静止</w:t>
            </w:r>
          </w:p>
        </w:tc>
      </w:tr>
      <w:tr w:rsidR="007D74E6" w14:paraId="543092A5" w14:textId="77777777" w:rsidTr="00CA3BDF">
        <w:trPr>
          <w:jc w:val="center"/>
        </w:trPr>
        <w:tc>
          <w:tcPr>
            <w:tcW w:w="710" w:type="dxa"/>
            <w:vMerge/>
            <w:tcBorders>
              <w:tl2br w:val="nil"/>
              <w:tr2bl w:val="nil"/>
            </w:tcBorders>
            <w:vAlign w:val="center"/>
          </w:tcPr>
          <w:p w14:paraId="76F510C9" w14:textId="77777777" w:rsidR="007D74E6" w:rsidRDefault="007D74E6" w:rsidP="00247173">
            <w:pPr>
              <w:pStyle w:val="77"/>
            </w:pPr>
          </w:p>
        </w:tc>
        <w:tc>
          <w:tcPr>
            <w:tcW w:w="1085" w:type="dxa"/>
            <w:vMerge/>
            <w:tcBorders>
              <w:tl2br w:val="nil"/>
              <w:tr2bl w:val="nil"/>
            </w:tcBorders>
            <w:vAlign w:val="center"/>
          </w:tcPr>
          <w:p w14:paraId="3291F5F7" w14:textId="77777777" w:rsidR="007D74E6" w:rsidRDefault="007D74E6" w:rsidP="00247173">
            <w:pPr>
              <w:pStyle w:val="77"/>
            </w:pPr>
          </w:p>
        </w:tc>
        <w:tc>
          <w:tcPr>
            <w:tcW w:w="757" w:type="dxa"/>
            <w:tcBorders>
              <w:tl2br w:val="nil"/>
              <w:tr2bl w:val="nil"/>
            </w:tcBorders>
            <w:vAlign w:val="center"/>
          </w:tcPr>
          <w:p w14:paraId="2495E3D1" w14:textId="77777777" w:rsidR="007D74E6" w:rsidRDefault="007D74E6" w:rsidP="00247173">
            <w:pPr>
              <w:pStyle w:val="77"/>
            </w:pPr>
            <w:r>
              <w:t>43</w:t>
            </w:r>
          </w:p>
        </w:tc>
        <w:tc>
          <w:tcPr>
            <w:tcW w:w="1555" w:type="dxa"/>
            <w:tcBorders>
              <w:tl2br w:val="nil"/>
              <w:tr2bl w:val="nil"/>
            </w:tcBorders>
            <w:vAlign w:val="center"/>
          </w:tcPr>
          <w:p w14:paraId="25518FA9" w14:textId="77777777" w:rsidR="007D74E6" w:rsidRDefault="007D74E6" w:rsidP="00247173">
            <w:pPr>
              <w:pStyle w:val="77"/>
            </w:pPr>
            <w:r>
              <w:rPr>
                <w:rFonts w:hint="eastAsia"/>
              </w:rPr>
              <w:t>河流</w:t>
            </w:r>
          </w:p>
        </w:tc>
        <w:tc>
          <w:tcPr>
            <w:tcW w:w="4833" w:type="dxa"/>
            <w:tcBorders>
              <w:tl2br w:val="nil"/>
              <w:tr2bl w:val="nil"/>
            </w:tcBorders>
            <w:vAlign w:val="center"/>
          </w:tcPr>
          <w:p w14:paraId="45010BDA" w14:textId="77777777" w:rsidR="007D74E6" w:rsidRDefault="007D74E6" w:rsidP="00247173">
            <w:pPr>
              <w:pStyle w:val="77"/>
            </w:pPr>
            <w:r>
              <w:rPr>
                <w:rFonts w:hint="eastAsia"/>
              </w:rPr>
              <w:t>自然水面，流动</w:t>
            </w:r>
          </w:p>
        </w:tc>
      </w:tr>
      <w:tr w:rsidR="007D74E6" w14:paraId="43990522" w14:textId="77777777" w:rsidTr="00CA3BDF">
        <w:trPr>
          <w:jc w:val="center"/>
        </w:trPr>
        <w:tc>
          <w:tcPr>
            <w:tcW w:w="710" w:type="dxa"/>
            <w:vMerge w:val="restart"/>
            <w:tcBorders>
              <w:tl2br w:val="nil"/>
              <w:tr2bl w:val="nil"/>
            </w:tcBorders>
            <w:vAlign w:val="center"/>
          </w:tcPr>
          <w:p w14:paraId="6676A5B9" w14:textId="77777777" w:rsidR="007D74E6" w:rsidRDefault="007D74E6" w:rsidP="00247173">
            <w:pPr>
              <w:pStyle w:val="77"/>
            </w:pPr>
            <w:r>
              <w:t>5</w:t>
            </w:r>
          </w:p>
        </w:tc>
        <w:tc>
          <w:tcPr>
            <w:tcW w:w="1085" w:type="dxa"/>
            <w:vMerge w:val="restart"/>
            <w:tcBorders>
              <w:tl2br w:val="nil"/>
              <w:tr2bl w:val="nil"/>
            </w:tcBorders>
            <w:vAlign w:val="center"/>
          </w:tcPr>
          <w:p w14:paraId="70C0859E" w14:textId="77777777" w:rsidR="007D74E6" w:rsidRDefault="007D74E6" w:rsidP="00247173">
            <w:pPr>
              <w:pStyle w:val="77"/>
            </w:pPr>
            <w:r>
              <w:rPr>
                <w:rFonts w:hint="eastAsia"/>
              </w:rPr>
              <w:t>农田生态系统</w:t>
            </w:r>
          </w:p>
        </w:tc>
        <w:tc>
          <w:tcPr>
            <w:tcW w:w="757" w:type="dxa"/>
            <w:tcBorders>
              <w:tl2br w:val="nil"/>
              <w:tr2bl w:val="nil"/>
            </w:tcBorders>
            <w:vAlign w:val="center"/>
          </w:tcPr>
          <w:p w14:paraId="24D2EF51" w14:textId="77777777" w:rsidR="007D74E6" w:rsidRDefault="007D74E6" w:rsidP="00247173">
            <w:pPr>
              <w:pStyle w:val="77"/>
            </w:pPr>
            <w:r>
              <w:t>51</w:t>
            </w:r>
          </w:p>
        </w:tc>
        <w:tc>
          <w:tcPr>
            <w:tcW w:w="1555" w:type="dxa"/>
            <w:tcBorders>
              <w:tl2br w:val="nil"/>
              <w:tr2bl w:val="nil"/>
            </w:tcBorders>
            <w:vAlign w:val="center"/>
          </w:tcPr>
          <w:p w14:paraId="4B33C613" w14:textId="77777777" w:rsidR="007D74E6" w:rsidRDefault="007D74E6" w:rsidP="00247173">
            <w:pPr>
              <w:pStyle w:val="77"/>
            </w:pPr>
            <w:r>
              <w:rPr>
                <w:rFonts w:hint="eastAsia"/>
              </w:rPr>
              <w:t>耕地</w:t>
            </w:r>
          </w:p>
        </w:tc>
        <w:tc>
          <w:tcPr>
            <w:tcW w:w="4833" w:type="dxa"/>
            <w:tcBorders>
              <w:tl2br w:val="nil"/>
              <w:tr2bl w:val="nil"/>
            </w:tcBorders>
            <w:vAlign w:val="center"/>
          </w:tcPr>
          <w:p w14:paraId="1C42A3F7" w14:textId="77777777" w:rsidR="007D74E6" w:rsidRDefault="007D74E6" w:rsidP="00247173">
            <w:pPr>
              <w:pStyle w:val="77"/>
            </w:pPr>
            <w:r>
              <w:rPr>
                <w:rFonts w:hint="eastAsia"/>
              </w:rPr>
              <w:t>人工植被，土地扰动，水生或旱生作物，收割过程</w:t>
            </w:r>
          </w:p>
        </w:tc>
      </w:tr>
      <w:tr w:rsidR="007D74E6" w14:paraId="23A40AB0" w14:textId="77777777" w:rsidTr="00CA3BDF">
        <w:trPr>
          <w:jc w:val="center"/>
        </w:trPr>
        <w:tc>
          <w:tcPr>
            <w:tcW w:w="710" w:type="dxa"/>
            <w:vMerge/>
            <w:tcBorders>
              <w:tl2br w:val="nil"/>
              <w:tr2bl w:val="nil"/>
            </w:tcBorders>
            <w:vAlign w:val="center"/>
          </w:tcPr>
          <w:p w14:paraId="6066D15A" w14:textId="77777777" w:rsidR="007D74E6" w:rsidRDefault="007D74E6" w:rsidP="00247173">
            <w:pPr>
              <w:pStyle w:val="77"/>
            </w:pPr>
          </w:p>
        </w:tc>
        <w:tc>
          <w:tcPr>
            <w:tcW w:w="1085" w:type="dxa"/>
            <w:vMerge/>
            <w:tcBorders>
              <w:tl2br w:val="nil"/>
              <w:tr2bl w:val="nil"/>
            </w:tcBorders>
            <w:vAlign w:val="center"/>
          </w:tcPr>
          <w:p w14:paraId="637A4807" w14:textId="77777777" w:rsidR="007D74E6" w:rsidRDefault="007D74E6" w:rsidP="00247173">
            <w:pPr>
              <w:pStyle w:val="77"/>
            </w:pPr>
          </w:p>
        </w:tc>
        <w:tc>
          <w:tcPr>
            <w:tcW w:w="757" w:type="dxa"/>
            <w:tcBorders>
              <w:tl2br w:val="nil"/>
              <w:tr2bl w:val="nil"/>
            </w:tcBorders>
            <w:vAlign w:val="center"/>
          </w:tcPr>
          <w:p w14:paraId="652A28AE" w14:textId="77777777" w:rsidR="007D74E6" w:rsidRDefault="007D74E6" w:rsidP="00247173">
            <w:pPr>
              <w:pStyle w:val="77"/>
            </w:pPr>
            <w:r>
              <w:t>52</w:t>
            </w:r>
          </w:p>
        </w:tc>
        <w:tc>
          <w:tcPr>
            <w:tcW w:w="1555" w:type="dxa"/>
            <w:tcBorders>
              <w:tl2br w:val="nil"/>
              <w:tr2bl w:val="nil"/>
            </w:tcBorders>
            <w:vAlign w:val="center"/>
          </w:tcPr>
          <w:p w14:paraId="1D6789E2" w14:textId="77777777" w:rsidR="007D74E6" w:rsidRDefault="007D74E6" w:rsidP="00247173">
            <w:pPr>
              <w:pStyle w:val="77"/>
            </w:pPr>
            <w:r>
              <w:rPr>
                <w:rFonts w:hint="eastAsia"/>
              </w:rPr>
              <w:t>园地</w:t>
            </w:r>
          </w:p>
        </w:tc>
        <w:tc>
          <w:tcPr>
            <w:tcW w:w="4833" w:type="dxa"/>
            <w:tcBorders>
              <w:tl2br w:val="nil"/>
              <w:tr2bl w:val="nil"/>
            </w:tcBorders>
            <w:vAlign w:val="center"/>
          </w:tcPr>
          <w:p w14:paraId="28216172" w14:textId="77777777" w:rsidR="007D74E6" w:rsidRDefault="007D74E6" w:rsidP="00247173">
            <w:pPr>
              <w:pStyle w:val="77"/>
            </w:pPr>
            <w:r>
              <w:rPr>
                <w:rFonts w:hint="eastAsia"/>
              </w:rPr>
              <w:t>人工植被，</w:t>
            </w:r>
            <w:r>
              <w:t>C</w:t>
            </w:r>
            <w:r>
              <w:rPr>
                <w:rFonts w:hint="eastAsia"/>
              </w:rPr>
              <w:t>≥</w:t>
            </w:r>
            <w:r>
              <w:t>0.2</w:t>
            </w:r>
            <w:r>
              <w:rPr>
                <w:rFonts w:hint="eastAsia"/>
              </w:rPr>
              <w:t>，包括经济林等</w:t>
            </w:r>
          </w:p>
        </w:tc>
      </w:tr>
      <w:tr w:rsidR="007D74E6" w14:paraId="7044E58B" w14:textId="77777777" w:rsidTr="00CA3BDF">
        <w:trPr>
          <w:jc w:val="center"/>
        </w:trPr>
        <w:tc>
          <w:tcPr>
            <w:tcW w:w="710" w:type="dxa"/>
            <w:vMerge w:val="restart"/>
            <w:tcBorders>
              <w:tl2br w:val="nil"/>
              <w:tr2bl w:val="nil"/>
            </w:tcBorders>
            <w:vAlign w:val="center"/>
          </w:tcPr>
          <w:p w14:paraId="673AC539" w14:textId="77777777" w:rsidR="007D74E6" w:rsidRDefault="007D74E6" w:rsidP="00247173">
            <w:pPr>
              <w:pStyle w:val="77"/>
            </w:pPr>
            <w:r>
              <w:t>6</w:t>
            </w:r>
          </w:p>
        </w:tc>
        <w:tc>
          <w:tcPr>
            <w:tcW w:w="1085" w:type="dxa"/>
            <w:vMerge w:val="restart"/>
            <w:tcBorders>
              <w:tl2br w:val="nil"/>
              <w:tr2bl w:val="nil"/>
            </w:tcBorders>
            <w:vAlign w:val="center"/>
          </w:tcPr>
          <w:p w14:paraId="54ACF9E4" w14:textId="77777777" w:rsidR="007D74E6" w:rsidRDefault="007D74E6" w:rsidP="00247173">
            <w:pPr>
              <w:pStyle w:val="77"/>
            </w:pPr>
            <w:r>
              <w:rPr>
                <w:rFonts w:hint="eastAsia"/>
              </w:rPr>
              <w:t>城镇生态系统</w:t>
            </w:r>
          </w:p>
        </w:tc>
        <w:tc>
          <w:tcPr>
            <w:tcW w:w="757" w:type="dxa"/>
            <w:tcBorders>
              <w:tl2br w:val="nil"/>
              <w:tr2bl w:val="nil"/>
            </w:tcBorders>
            <w:vAlign w:val="center"/>
          </w:tcPr>
          <w:p w14:paraId="0AFB8609" w14:textId="77777777" w:rsidR="007D74E6" w:rsidRDefault="007D74E6" w:rsidP="00247173">
            <w:pPr>
              <w:pStyle w:val="77"/>
            </w:pPr>
            <w:r>
              <w:t>61</w:t>
            </w:r>
          </w:p>
        </w:tc>
        <w:tc>
          <w:tcPr>
            <w:tcW w:w="1555" w:type="dxa"/>
            <w:tcBorders>
              <w:tl2br w:val="nil"/>
              <w:tr2bl w:val="nil"/>
            </w:tcBorders>
            <w:vAlign w:val="center"/>
          </w:tcPr>
          <w:p w14:paraId="6E51B174" w14:textId="77777777" w:rsidR="007D74E6" w:rsidRDefault="007D74E6" w:rsidP="00247173">
            <w:pPr>
              <w:pStyle w:val="77"/>
            </w:pPr>
            <w:r>
              <w:rPr>
                <w:rFonts w:hint="eastAsia"/>
              </w:rPr>
              <w:t>居住地</w:t>
            </w:r>
          </w:p>
        </w:tc>
        <w:tc>
          <w:tcPr>
            <w:tcW w:w="4833" w:type="dxa"/>
            <w:tcBorders>
              <w:tl2br w:val="nil"/>
              <w:tr2bl w:val="nil"/>
            </w:tcBorders>
            <w:vAlign w:val="center"/>
          </w:tcPr>
          <w:p w14:paraId="4F119318" w14:textId="77777777" w:rsidR="007D74E6" w:rsidRDefault="007D74E6" w:rsidP="00247173">
            <w:pPr>
              <w:pStyle w:val="77"/>
            </w:pPr>
            <w:r>
              <w:rPr>
                <w:rFonts w:hint="eastAsia"/>
              </w:rPr>
              <w:t>城市、镇、村等聚居区</w:t>
            </w:r>
          </w:p>
        </w:tc>
      </w:tr>
      <w:tr w:rsidR="007D74E6" w14:paraId="08D53EAA" w14:textId="77777777" w:rsidTr="00CA3BDF">
        <w:trPr>
          <w:jc w:val="center"/>
        </w:trPr>
        <w:tc>
          <w:tcPr>
            <w:tcW w:w="710" w:type="dxa"/>
            <w:vMerge/>
            <w:tcBorders>
              <w:tl2br w:val="nil"/>
              <w:tr2bl w:val="nil"/>
            </w:tcBorders>
            <w:vAlign w:val="center"/>
          </w:tcPr>
          <w:p w14:paraId="1E26FFEE" w14:textId="77777777" w:rsidR="007D74E6" w:rsidRDefault="007D74E6" w:rsidP="00247173">
            <w:pPr>
              <w:pStyle w:val="77"/>
            </w:pPr>
          </w:p>
        </w:tc>
        <w:tc>
          <w:tcPr>
            <w:tcW w:w="1085" w:type="dxa"/>
            <w:vMerge/>
            <w:tcBorders>
              <w:tl2br w:val="nil"/>
              <w:tr2bl w:val="nil"/>
            </w:tcBorders>
            <w:vAlign w:val="center"/>
          </w:tcPr>
          <w:p w14:paraId="59351FCE" w14:textId="77777777" w:rsidR="007D74E6" w:rsidRDefault="007D74E6" w:rsidP="00247173">
            <w:pPr>
              <w:pStyle w:val="77"/>
            </w:pPr>
          </w:p>
        </w:tc>
        <w:tc>
          <w:tcPr>
            <w:tcW w:w="757" w:type="dxa"/>
            <w:tcBorders>
              <w:tl2br w:val="nil"/>
              <w:tr2bl w:val="nil"/>
            </w:tcBorders>
            <w:vAlign w:val="center"/>
          </w:tcPr>
          <w:p w14:paraId="66121393" w14:textId="77777777" w:rsidR="007D74E6" w:rsidRDefault="007D74E6" w:rsidP="00247173">
            <w:pPr>
              <w:pStyle w:val="77"/>
            </w:pPr>
            <w:r>
              <w:t>62</w:t>
            </w:r>
          </w:p>
        </w:tc>
        <w:tc>
          <w:tcPr>
            <w:tcW w:w="1555" w:type="dxa"/>
            <w:tcBorders>
              <w:tl2br w:val="nil"/>
              <w:tr2bl w:val="nil"/>
            </w:tcBorders>
            <w:vAlign w:val="center"/>
          </w:tcPr>
          <w:p w14:paraId="5E85E443" w14:textId="77777777" w:rsidR="007D74E6" w:rsidRDefault="007D74E6" w:rsidP="00247173">
            <w:pPr>
              <w:pStyle w:val="77"/>
            </w:pPr>
            <w:r>
              <w:rPr>
                <w:rFonts w:hint="eastAsia"/>
              </w:rPr>
              <w:t>城市绿地</w:t>
            </w:r>
          </w:p>
        </w:tc>
        <w:tc>
          <w:tcPr>
            <w:tcW w:w="4833" w:type="dxa"/>
            <w:tcBorders>
              <w:tl2br w:val="nil"/>
              <w:tr2bl w:val="nil"/>
            </w:tcBorders>
            <w:vAlign w:val="center"/>
          </w:tcPr>
          <w:p w14:paraId="5192D3D4" w14:textId="77777777" w:rsidR="007D74E6" w:rsidRDefault="007D74E6" w:rsidP="00247173">
            <w:pPr>
              <w:pStyle w:val="77"/>
            </w:pPr>
            <w:r>
              <w:rPr>
                <w:rFonts w:hint="eastAsia"/>
              </w:rPr>
              <w:t>城市的公共绿地、居住区绿地、单位附属绿地、防护绿地、生产绿地以及风景林地等</w:t>
            </w:r>
          </w:p>
        </w:tc>
      </w:tr>
      <w:tr w:rsidR="007D74E6" w14:paraId="7BB40C01" w14:textId="77777777" w:rsidTr="00CA3BDF">
        <w:trPr>
          <w:jc w:val="center"/>
        </w:trPr>
        <w:tc>
          <w:tcPr>
            <w:tcW w:w="710" w:type="dxa"/>
            <w:vMerge/>
            <w:tcBorders>
              <w:tl2br w:val="nil"/>
              <w:tr2bl w:val="nil"/>
            </w:tcBorders>
            <w:vAlign w:val="center"/>
          </w:tcPr>
          <w:p w14:paraId="77D1C0A5" w14:textId="77777777" w:rsidR="007D74E6" w:rsidRDefault="007D74E6" w:rsidP="00247173">
            <w:pPr>
              <w:pStyle w:val="77"/>
            </w:pPr>
          </w:p>
        </w:tc>
        <w:tc>
          <w:tcPr>
            <w:tcW w:w="1085" w:type="dxa"/>
            <w:vMerge/>
            <w:tcBorders>
              <w:tl2br w:val="nil"/>
              <w:tr2bl w:val="nil"/>
            </w:tcBorders>
            <w:vAlign w:val="center"/>
          </w:tcPr>
          <w:p w14:paraId="44D85F52" w14:textId="77777777" w:rsidR="007D74E6" w:rsidRDefault="007D74E6" w:rsidP="00247173">
            <w:pPr>
              <w:pStyle w:val="77"/>
            </w:pPr>
          </w:p>
        </w:tc>
        <w:tc>
          <w:tcPr>
            <w:tcW w:w="757" w:type="dxa"/>
            <w:tcBorders>
              <w:tl2br w:val="nil"/>
              <w:tr2bl w:val="nil"/>
            </w:tcBorders>
            <w:vAlign w:val="center"/>
          </w:tcPr>
          <w:p w14:paraId="3BCD9D7D" w14:textId="77777777" w:rsidR="007D74E6" w:rsidRDefault="007D74E6" w:rsidP="00247173">
            <w:pPr>
              <w:pStyle w:val="77"/>
            </w:pPr>
            <w:r>
              <w:t>63</w:t>
            </w:r>
          </w:p>
        </w:tc>
        <w:tc>
          <w:tcPr>
            <w:tcW w:w="1555" w:type="dxa"/>
            <w:tcBorders>
              <w:tl2br w:val="nil"/>
              <w:tr2bl w:val="nil"/>
            </w:tcBorders>
            <w:vAlign w:val="center"/>
          </w:tcPr>
          <w:p w14:paraId="5A1F8FF0" w14:textId="77777777" w:rsidR="007D74E6" w:rsidRDefault="007D74E6" w:rsidP="00247173">
            <w:pPr>
              <w:pStyle w:val="77"/>
            </w:pPr>
            <w:r>
              <w:rPr>
                <w:rFonts w:hint="eastAsia"/>
              </w:rPr>
              <w:t>工矿交通</w:t>
            </w:r>
          </w:p>
        </w:tc>
        <w:tc>
          <w:tcPr>
            <w:tcW w:w="4833" w:type="dxa"/>
            <w:tcBorders>
              <w:tl2br w:val="nil"/>
              <w:tr2bl w:val="nil"/>
            </w:tcBorders>
            <w:vAlign w:val="center"/>
          </w:tcPr>
          <w:p w14:paraId="07E1C7A0" w14:textId="77777777" w:rsidR="007D74E6" w:rsidRDefault="007D74E6" w:rsidP="00247173">
            <w:pPr>
              <w:pStyle w:val="77"/>
            </w:pPr>
            <w:r>
              <w:rPr>
                <w:rFonts w:hint="eastAsia"/>
              </w:rPr>
              <w:t>人工挖掘表面和人工硬表面，工矿用地、交通用地</w:t>
            </w:r>
          </w:p>
        </w:tc>
      </w:tr>
      <w:tr w:rsidR="007D74E6" w14:paraId="6704AECE" w14:textId="77777777" w:rsidTr="00CA3BDF">
        <w:trPr>
          <w:jc w:val="center"/>
        </w:trPr>
        <w:tc>
          <w:tcPr>
            <w:tcW w:w="710" w:type="dxa"/>
            <w:vMerge w:val="restart"/>
            <w:tcBorders>
              <w:tl2br w:val="nil"/>
              <w:tr2bl w:val="nil"/>
            </w:tcBorders>
            <w:vAlign w:val="center"/>
          </w:tcPr>
          <w:p w14:paraId="453D7C1F" w14:textId="77777777" w:rsidR="007D74E6" w:rsidRDefault="007D74E6" w:rsidP="00247173">
            <w:pPr>
              <w:pStyle w:val="77"/>
            </w:pPr>
            <w:r>
              <w:t>7</w:t>
            </w:r>
          </w:p>
        </w:tc>
        <w:tc>
          <w:tcPr>
            <w:tcW w:w="1085" w:type="dxa"/>
            <w:vMerge w:val="restart"/>
            <w:tcBorders>
              <w:tl2br w:val="nil"/>
              <w:tr2bl w:val="nil"/>
            </w:tcBorders>
            <w:vAlign w:val="center"/>
          </w:tcPr>
          <w:p w14:paraId="62CF918B" w14:textId="77777777" w:rsidR="007D74E6" w:rsidRDefault="007D74E6" w:rsidP="00247173">
            <w:pPr>
              <w:pStyle w:val="77"/>
            </w:pPr>
            <w:r>
              <w:rPr>
                <w:rFonts w:hint="eastAsia"/>
              </w:rPr>
              <w:t>荒漠生态系统</w:t>
            </w:r>
          </w:p>
        </w:tc>
        <w:tc>
          <w:tcPr>
            <w:tcW w:w="757" w:type="dxa"/>
            <w:tcBorders>
              <w:tl2br w:val="nil"/>
              <w:tr2bl w:val="nil"/>
            </w:tcBorders>
            <w:vAlign w:val="center"/>
          </w:tcPr>
          <w:p w14:paraId="500F6AFF" w14:textId="77777777" w:rsidR="007D74E6" w:rsidRDefault="007D74E6" w:rsidP="00247173">
            <w:pPr>
              <w:pStyle w:val="77"/>
            </w:pPr>
            <w:r>
              <w:t>71</w:t>
            </w:r>
          </w:p>
        </w:tc>
        <w:tc>
          <w:tcPr>
            <w:tcW w:w="1555" w:type="dxa"/>
            <w:tcBorders>
              <w:tl2br w:val="nil"/>
              <w:tr2bl w:val="nil"/>
            </w:tcBorders>
            <w:vAlign w:val="center"/>
          </w:tcPr>
          <w:p w14:paraId="7A8888E2" w14:textId="77777777" w:rsidR="007D74E6" w:rsidRDefault="007D74E6" w:rsidP="00247173">
            <w:pPr>
              <w:pStyle w:val="77"/>
            </w:pPr>
            <w:r>
              <w:rPr>
                <w:rFonts w:hint="eastAsia"/>
              </w:rPr>
              <w:t>沙漠</w:t>
            </w:r>
          </w:p>
        </w:tc>
        <w:tc>
          <w:tcPr>
            <w:tcW w:w="4833" w:type="dxa"/>
            <w:tcBorders>
              <w:tl2br w:val="nil"/>
              <w:tr2bl w:val="nil"/>
            </w:tcBorders>
            <w:vAlign w:val="center"/>
          </w:tcPr>
          <w:p w14:paraId="62F8348B" w14:textId="77777777" w:rsidR="007D74E6" w:rsidRDefault="007D74E6" w:rsidP="00247173">
            <w:pPr>
              <w:pStyle w:val="77"/>
            </w:pPr>
            <w:r>
              <w:rPr>
                <w:rFonts w:hint="eastAsia"/>
              </w:rPr>
              <w:t>自然，松散表面，沙质，</w:t>
            </w:r>
            <w:r>
              <w:t>C</w:t>
            </w:r>
            <w:r>
              <w:rPr>
                <w:rFonts w:hint="eastAsia"/>
              </w:rPr>
              <w:t>＜</w:t>
            </w:r>
            <w:r>
              <w:t>0.04</w:t>
            </w:r>
          </w:p>
        </w:tc>
      </w:tr>
      <w:tr w:rsidR="007D74E6" w14:paraId="33A94D49" w14:textId="77777777" w:rsidTr="00CA3BDF">
        <w:trPr>
          <w:jc w:val="center"/>
        </w:trPr>
        <w:tc>
          <w:tcPr>
            <w:tcW w:w="710" w:type="dxa"/>
            <w:vMerge/>
            <w:tcBorders>
              <w:tl2br w:val="nil"/>
              <w:tr2bl w:val="nil"/>
            </w:tcBorders>
            <w:vAlign w:val="center"/>
          </w:tcPr>
          <w:p w14:paraId="39B30DC5" w14:textId="77777777" w:rsidR="007D74E6" w:rsidRDefault="007D74E6" w:rsidP="00247173">
            <w:pPr>
              <w:pStyle w:val="77"/>
            </w:pPr>
          </w:p>
        </w:tc>
        <w:tc>
          <w:tcPr>
            <w:tcW w:w="1085" w:type="dxa"/>
            <w:vMerge/>
            <w:tcBorders>
              <w:tl2br w:val="nil"/>
              <w:tr2bl w:val="nil"/>
            </w:tcBorders>
            <w:vAlign w:val="center"/>
          </w:tcPr>
          <w:p w14:paraId="25241EDA" w14:textId="77777777" w:rsidR="007D74E6" w:rsidRDefault="007D74E6" w:rsidP="00247173">
            <w:pPr>
              <w:pStyle w:val="77"/>
            </w:pPr>
          </w:p>
        </w:tc>
        <w:tc>
          <w:tcPr>
            <w:tcW w:w="757" w:type="dxa"/>
            <w:tcBorders>
              <w:tl2br w:val="nil"/>
              <w:tr2bl w:val="nil"/>
            </w:tcBorders>
            <w:vAlign w:val="center"/>
          </w:tcPr>
          <w:p w14:paraId="75C05454" w14:textId="77777777" w:rsidR="007D74E6" w:rsidRDefault="007D74E6" w:rsidP="00247173">
            <w:pPr>
              <w:pStyle w:val="77"/>
            </w:pPr>
            <w:r>
              <w:t>72</w:t>
            </w:r>
          </w:p>
        </w:tc>
        <w:tc>
          <w:tcPr>
            <w:tcW w:w="1555" w:type="dxa"/>
            <w:tcBorders>
              <w:tl2br w:val="nil"/>
              <w:tr2bl w:val="nil"/>
            </w:tcBorders>
            <w:vAlign w:val="center"/>
          </w:tcPr>
          <w:p w14:paraId="6E701120" w14:textId="77777777" w:rsidR="007D74E6" w:rsidRDefault="007D74E6" w:rsidP="00247173">
            <w:pPr>
              <w:pStyle w:val="77"/>
            </w:pPr>
            <w:r>
              <w:rPr>
                <w:rFonts w:hint="eastAsia"/>
              </w:rPr>
              <w:t>沙地</w:t>
            </w:r>
          </w:p>
        </w:tc>
        <w:tc>
          <w:tcPr>
            <w:tcW w:w="4833" w:type="dxa"/>
            <w:tcBorders>
              <w:tl2br w:val="nil"/>
              <w:tr2bl w:val="nil"/>
            </w:tcBorders>
            <w:vAlign w:val="center"/>
          </w:tcPr>
          <w:p w14:paraId="5C4DE725" w14:textId="77777777" w:rsidR="007D74E6" w:rsidRDefault="007D74E6" w:rsidP="00247173">
            <w:pPr>
              <w:pStyle w:val="77"/>
            </w:pPr>
            <w:r>
              <w:rPr>
                <w:rFonts w:hint="eastAsia"/>
              </w:rPr>
              <w:t>分布在半干旱区及部分半湿润区的沙质土地，</w:t>
            </w:r>
            <w:r>
              <w:t>C</w:t>
            </w:r>
            <w:r>
              <w:rPr>
                <w:rFonts w:hint="eastAsia"/>
              </w:rPr>
              <w:t>＜</w:t>
            </w:r>
            <w:r>
              <w:t>0.04</w:t>
            </w:r>
          </w:p>
        </w:tc>
      </w:tr>
      <w:tr w:rsidR="007D74E6" w14:paraId="791C0C42" w14:textId="77777777" w:rsidTr="00CA3BDF">
        <w:trPr>
          <w:jc w:val="center"/>
        </w:trPr>
        <w:tc>
          <w:tcPr>
            <w:tcW w:w="710" w:type="dxa"/>
            <w:vMerge/>
            <w:tcBorders>
              <w:tl2br w:val="nil"/>
              <w:tr2bl w:val="nil"/>
            </w:tcBorders>
            <w:vAlign w:val="center"/>
          </w:tcPr>
          <w:p w14:paraId="0106B101" w14:textId="77777777" w:rsidR="007D74E6" w:rsidRDefault="007D74E6" w:rsidP="00247173">
            <w:pPr>
              <w:pStyle w:val="77"/>
            </w:pPr>
          </w:p>
        </w:tc>
        <w:tc>
          <w:tcPr>
            <w:tcW w:w="1085" w:type="dxa"/>
            <w:vMerge/>
            <w:tcBorders>
              <w:tl2br w:val="nil"/>
              <w:tr2bl w:val="nil"/>
            </w:tcBorders>
            <w:vAlign w:val="center"/>
          </w:tcPr>
          <w:p w14:paraId="78C131C7" w14:textId="77777777" w:rsidR="007D74E6" w:rsidRDefault="007D74E6" w:rsidP="00247173">
            <w:pPr>
              <w:pStyle w:val="77"/>
            </w:pPr>
          </w:p>
        </w:tc>
        <w:tc>
          <w:tcPr>
            <w:tcW w:w="757" w:type="dxa"/>
            <w:tcBorders>
              <w:tl2br w:val="nil"/>
              <w:tr2bl w:val="nil"/>
            </w:tcBorders>
            <w:vAlign w:val="center"/>
          </w:tcPr>
          <w:p w14:paraId="269F84E6" w14:textId="77777777" w:rsidR="007D74E6" w:rsidRDefault="007D74E6" w:rsidP="00247173">
            <w:pPr>
              <w:pStyle w:val="77"/>
            </w:pPr>
            <w:r>
              <w:t>73</w:t>
            </w:r>
          </w:p>
        </w:tc>
        <w:tc>
          <w:tcPr>
            <w:tcW w:w="1555" w:type="dxa"/>
            <w:tcBorders>
              <w:tl2br w:val="nil"/>
              <w:tr2bl w:val="nil"/>
            </w:tcBorders>
            <w:vAlign w:val="center"/>
          </w:tcPr>
          <w:p w14:paraId="50BA3642" w14:textId="77777777" w:rsidR="007D74E6" w:rsidRDefault="007D74E6" w:rsidP="00247173">
            <w:pPr>
              <w:pStyle w:val="77"/>
            </w:pPr>
            <w:r>
              <w:rPr>
                <w:rFonts w:hint="eastAsia"/>
              </w:rPr>
              <w:t>盐碱地</w:t>
            </w:r>
          </w:p>
        </w:tc>
        <w:tc>
          <w:tcPr>
            <w:tcW w:w="4833" w:type="dxa"/>
            <w:tcBorders>
              <w:tl2br w:val="nil"/>
              <w:tr2bl w:val="nil"/>
            </w:tcBorders>
            <w:vAlign w:val="center"/>
          </w:tcPr>
          <w:p w14:paraId="12C05F7D" w14:textId="77777777" w:rsidR="007D74E6" w:rsidRDefault="007D74E6" w:rsidP="00247173">
            <w:pPr>
              <w:pStyle w:val="77"/>
            </w:pPr>
            <w:r>
              <w:rPr>
                <w:rFonts w:hint="eastAsia"/>
              </w:rPr>
              <w:t>自然，松散表面，高盐分</w:t>
            </w:r>
          </w:p>
        </w:tc>
      </w:tr>
      <w:tr w:rsidR="007D74E6" w14:paraId="0CCEFC86" w14:textId="77777777" w:rsidTr="00CA3BDF">
        <w:trPr>
          <w:jc w:val="center"/>
        </w:trPr>
        <w:tc>
          <w:tcPr>
            <w:tcW w:w="710" w:type="dxa"/>
            <w:vMerge w:val="restart"/>
            <w:tcBorders>
              <w:tl2br w:val="nil"/>
              <w:tr2bl w:val="nil"/>
            </w:tcBorders>
            <w:vAlign w:val="center"/>
          </w:tcPr>
          <w:p w14:paraId="440F359D" w14:textId="77777777" w:rsidR="007D74E6" w:rsidRDefault="007D74E6" w:rsidP="00247173">
            <w:pPr>
              <w:pStyle w:val="77"/>
            </w:pPr>
            <w:r>
              <w:t>8</w:t>
            </w:r>
          </w:p>
        </w:tc>
        <w:tc>
          <w:tcPr>
            <w:tcW w:w="1085" w:type="dxa"/>
            <w:vMerge w:val="restart"/>
            <w:tcBorders>
              <w:tl2br w:val="nil"/>
              <w:tr2bl w:val="nil"/>
            </w:tcBorders>
            <w:vAlign w:val="center"/>
          </w:tcPr>
          <w:p w14:paraId="1688A8C5" w14:textId="77777777" w:rsidR="007D74E6" w:rsidRDefault="007D74E6" w:rsidP="00247173">
            <w:pPr>
              <w:pStyle w:val="77"/>
            </w:pPr>
            <w:r>
              <w:rPr>
                <w:rFonts w:hint="eastAsia"/>
              </w:rPr>
              <w:t>其他</w:t>
            </w:r>
          </w:p>
        </w:tc>
        <w:tc>
          <w:tcPr>
            <w:tcW w:w="757" w:type="dxa"/>
            <w:tcBorders>
              <w:tl2br w:val="nil"/>
              <w:tr2bl w:val="nil"/>
            </w:tcBorders>
            <w:vAlign w:val="center"/>
          </w:tcPr>
          <w:p w14:paraId="13BF5427" w14:textId="77777777" w:rsidR="007D74E6" w:rsidRDefault="007D74E6" w:rsidP="00247173">
            <w:pPr>
              <w:pStyle w:val="77"/>
            </w:pPr>
            <w:r>
              <w:t>81</w:t>
            </w:r>
          </w:p>
        </w:tc>
        <w:tc>
          <w:tcPr>
            <w:tcW w:w="1555" w:type="dxa"/>
            <w:tcBorders>
              <w:tl2br w:val="nil"/>
              <w:tr2bl w:val="nil"/>
            </w:tcBorders>
            <w:vAlign w:val="center"/>
          </w:tcPr>
          <w:p w14:paraId="2E0C13B1" w14:textId="77777777" w:rsidR="007D74E6" w:rsidRDefault="007D74E6" w:rsidP="00247173">
            <w:pPr>
              <w:pStyle w:val="77"/>
            </w:pPr>
            <w:r>
              <w:rPr>
                <w:rFonts w:hint="eastAsia"/>
              </w:rPr>
              <w:t>冰川</w:t>
            </w:r>
            <w:r>
              <w:t>/</w:t>
            </w:r>
            <w:r>
              <w:rPr>
                <w:rFonts w:hint="eastAsia"/>
              </w:rPr>
              <w:t>永久积雪</w:t>
            </w:r>
          </w:p>
        </w:tc>
        <w:tc>
          <w:tcPr>
            <w:tcW w:w="4833" w:type="dxa"/>
            <w:tcBorders>
              <w:tl2br w:val="nil"/>
              <w:tr2bl w:val="nil"/>
            </w:tcBorders>
            <w:vAlign w:val="center"/>
          </w:tcPr>
          <w:p w14:paraId="205C37A2" w14:textId="77777777" w:rsidR="007D74E6" w:rsidRDefault="007D74E6" w:rsidP="00247173">
            <w:pPr>
              <w:pStyle w:val="77"/>
            </w:pPr>
            <w:r>
              <w:rPr>
                <w:rFonts w:hint="eastAsia"/>
              </w:rPr>
              <w:t>自然，水的固态</w:t>
            </w:r>
          </w:p>
        </w:tc>
      </w:tr>
      <w:tr w:rsidR="007D74E6" w14:paraId="23159C7B" w14:textId="77777777" w:rsidTr="00CA3BDF">
        <w:trPr>
          <w:jc w:val="center"/>
        </w:trPr>
        <w:tc>
          <w:tcPr>
            <w:tcW w:w="710" w:type="dxa"/>
            <w:vMerge/>
            <w:tcBorders>
              <w:tl2br w:val="nil"/>
              <w:tr2bl w:val="nil"/>
            </w:tcBorders>
            <w:vAlign w:val="center"/>
          </w:tcPr>
          <w:p w14:paraId="7BBA5CC5" w14:textId="77777777" w:rsidR="007D74E6" w:rsidRDefault="007D74E6" w:rsidP="00247173">
            <w:pPr>
              <w:pStyle w:val="77"/>
            </w:pPr>
          </w:p>
        </w:tc>
        <w:tc>
          <w:tcPr>
            <w:tcW w:w="1085" w:type="dxa"/>
            <w:vMerge/>
            <w:tcBorders>
              <w:tl2br w:val="nil"/>
              <w:tr2bl w:val="nil"/>
            </w:tcBorders>
            <w:vAlign w:val="center"/>
          </w:tcPr>
          <w:p w14:paraId="3785E555" w14:textId="77777777" w:rsidR="007D74E6" w:rsidRDefault="007D74E6" w:rsidP="00247173">
            <w:pPr>
              <w:pStyle w:val="77"/>
            </w:pPr>
          </w:p>
        </w:tc>
        <w:tc>
          <w:tcPr>
            <w:tcW w:w="757" w:type="dxa"/>
            <w:tcBorders>
              <w:tl2br w:val="nil"/>
              <w:tr2bl w:val="nil"/>
            </w:tcBorders>
            <w:vAlign w:val="center"/>
          </w:tcPr>
          <w:p w14:paraId="26BBB9C8" w14:textId="77777777" w:rsidR="007D74E6" w:rsidRDefault="007D74E6" w:rsidP="00247173">
            <w:pPr>
              <w:pStyle w:val="77"/>
            </w:pPr>
            <w:r>
              <w:t>82</w:t>
            </w:r>
          </w:p>
        </w:tc>
        <w:tc>
          <w:tcPr>
            <w:tcW w:w="1555" w:type="dxa"/>
            <w:tcBorders>
              <w:tl2br w:val="nil"/>
              <w:tr2bl w:val="nil"/>
            </w:tcBorders>
            <w:vAlign w:val="center"/>
          </w:tcPr>
          <w:p w14:paraId="0AD30793" w14:textId="77777777" w:rsidR="007D74E6" w:rsidRDefault="007D74E6" w:rsidP="00247173">
            <w:pPr>
              <w:pStyle w:val="77"/>
            </w:pPr>
            <w:r>
              <w:rPr>
                <w:rFonts w:hint="eastAsia"/>
              </w:rPr>
              <w:t>裸地</w:t>
            </w:r>
          </w:p>
        </w:tc>
        <w:tc>
          <w:tcPr>
            <w:tcW w:w="4833" w:type="dxa"/>
            <w:tcBorders>
              <w:tl2br w:val="nil"/>
              <w:tr2bl w:val="nil"/>
            </w:tcBorders>
            <w:vAlign w:val="center"/>
          </w:tcPr>
          <w:p w14:paraId="5CD644AE" w14:textId="77777777" w:rsidR="007D74E6" w:rsidRDefault="007D74E6" w:rsidP="00247173">
            <w:pPr>
              <w:pStyle w:val="77"/>
            </w:pPr>
            <w:r>
              <w:rPr>
                <w:rFonts w:hint="eastAsia"/>
              </w:rPr>
              <w:t>自然，松散表面或坚硬表面，壤质或石质，</w:t>
            </w:r>
            <w:r>
              <w:t>C</w:t>
            </w:r>
            <w:r>
              <w:rPr>
                <w:rFonts w:hint="eastAsia"/>
              </w:rPr>
              <w:t>＜</w:t>
            </w:r>
            <w:r>
              <w:t>0.04</w:t>
            </w:r>
          </w:p>
        </w:tc>
      </w:tr>
      <w:tr w:rsidR="007D74E6" w14:paraId="7CA25DBF" w14:textId="77777777" w:rsidTr="00CA3BDF">
        <w:trPr>
          <w:jc w:val="center"/>
        </w:trPr>
        <w:tc>
          <w:tcPr>
            <w:tcW w:w="8940" w:type="dxa"/>
            <w:gridSpan w:val="5"/>
            <w:tcBorders>
              <w:tl2br w:val="nil"/>
              <w:tr2bl w:val="nil"/>
            </w:tcBorders>
            <w:vAlign w:val="center"/>
          </w:tcPr>
          <w:p w14:paraId="0F20E949" w14:textId="77777777" w:rsidR="007D74E6" w:rsidRDefault="007D74E6" w:rsidP="00247173">
            <w:pPr>
              <w:pStyle w:val="77"/>
            </w:pPr>
            <w:r>
              <w:rPr>
                <w:rFonts w:hint="eastAsia"/>
              </w:rPr>
              <w:t>注：</w:t>
            </w:r>
            <w:r>
              <w:t>C</w:t>
            </w:r>
            <w:r>
              <w:rPr>
                <w:rFonts w:hint="eastAsia"/>
              </w:rPr>
              <w:t>：覆盖度</w:t>
            </w:r>
            <w:r>
              <w:t>/</w:t>
            </w:r>
            <w:r>
              <w:rPr>
                <w:rFonts w:hint="eastAsia"/>
              </w:rPr>
              <w:t>郁闭度；</w:t>
            </w:r>
            <w:r>
              <w:t>H</w:t>
            </w:r>
            <w:r>
              <w:rPr>
                <w:rFonts w:hint="eastAsia"/>
              </w:rPr>
              <w:t>：植被高度（</w:t>
            </w:r>
            <w:r>
              <w:t>m</w:t>
            </w:r>
            <w:r>
              <w:rPr>
                <w:rFonts w:hint="eastAsia"/>
              </w:rPr>
              <w:t>）；</w:t>
            </w:r>
            <w:r>
              <w:t>F</w:t>
            </w:r>
            <w:r>
              <w:rPr>
                <w:rFonts w:hint="eastAsia"/>
              </w:rPr>
              <w:t>：针叶树与阔叶树的比例；</w:t>
            </w:r>
            <w:r>
              <w:t>K</w:t>
            </w:r>
            <w:r>
              <w:rPr>
                <w:rFonts w:hint="eastAsia"/>
              </w:rPr>
              <w:t>：湿润指数。</w:t>
            </w:r>
          </w:p>
        </w:tc>
      </w:tr>
    </w:tbl>
    <w:p w14:paraId="7BF36C7B" w14:textId="77777777" w:rsidR="007D74E6" w:rsidRPr="00247173" w:rsidRDefault="007D74E6" w:rsidP="00247173">
      <w:pPr>
        <w:pStyle w:val="611"/>
        <w:ind w:firstLine="480"/>
      </w:pPr>
      <w:r w:rsidRPr="00247173">
        <w:t>根据遥感解译数据，评价区内各生态系统面积及比例</w:t>
      </w:r>
      <w:r w:rsidRPr="00247173">
        <w:rPr>
          <w:rFonts w:hint="eastAsia"/>
        </w:rPr>
        <w:t>统计</w:t>
      </w:r>
      <w:r w:rsidRPr="00247173">
        <w:t>见</w:t>
      </w:r>
      <w:r w:rsidRPr="00247173">
        <w:rPr>
          <w:rFonts w:hint="eastAsia"/>
        </w:rPr>
        <w:t>下表</w:t>
      </w:r>
      <w:r w:rsidRPr="00247173">
        <w:t>。</w:t>
      </w:r>
    </w:p>
    <w:p w14:paraId="4495B3E1" w14:textId="2246FDE0" w:rsidR="007D74E6" w:rsidRDefault="007D74E6" w:rsidP="00247173">
      <w:pPr>
        <w:pStyle w:val="7"/>
      </w:pPr>
      <w:r>
        <w:t>表</w:t>
      </w:r>
      <w:r w:rsidR="00247173">
        <w:t xml:space="preserve">3.7-3  </w:t>
      </w:r>
      <w:r>
        <w:t>评价区生态系统面积及比例</w:t>
      </w:r>
    </w:p>
    <w:tbl>
      <w:tblPr>
        <w:tblW w:w="852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921"/>
        <w:gridCol w:w="2150"/>
        <w:gridCol w:w="1540"/>
        <w:gridCol w:w="2068"/>
        <w:gridCol w:w="1848"/>
      </w:tblGrid>
      <w:tr w:rsidR="007D74E6" w14:paraId="1F587DDB" w14:textId="77777777" w:rsidTr="00247173">
        <w:trPr>
          <w:trHeight w:val="340"/>
          <w:jc w:val="center"/>
        </w:trPr>
        <w:tc>
          <w:tcPr>
            <w:tcW w:w="921" w:type="dxa"/>
            <w:tcBorders>
              <w:tl2br w:val="nil"/>
              <w:tr2bl w:val="nil"/>
            </w:tcBorders>
            <w:vAlign w:val="center"/>
          </w:tcPr>
          <w:p w14:paraId="3E2288B1" w14:textId="77777777" w:rsidR="007D74E6" w:rsidRDefault="007D74E6" w:rsidP="00247173">
            <w:pPr>
              <w:pStyle w:val="77"/>
            </w:pPr>
            <w:r>
              <w:rPr>
                <w:rFonts w:hint="eastAsia"/>
              </w:rPr>
              <w:t>序号</w:t>
            </w:r>
          </w:p>
        </w:tc>
        <w:tc>
          <w:tcPr>
            <w:tcW w:w="2150" w:type="dxa"/>
            <w:tcBorders>
              <w:tl2br w:val="nil"/>
              <w:tr2bl w:val="nil"/>
            </w:tcBorders>
            <w:vAlign w:val="center"/>
          </w:tcPr>
          <w:p w14:paraId="4DE2D2DB" w14:textId="77777777" w:rsidR="007D74E6" w:rsidRDefault="007D74E6" w:rsidP="00247173">
            <w:pPr>
              <w:pStyle w:val="77"/>
            </w:pPr>
            <w:r>
              <w:rPr>
                <w:rFonts w:hint="eastAsia"/>
              </w:rPr>
              <w:t>Ⅰ级分类</w:t>
            </w:r>
          </w:p>
        </w:tc>
        <w:tc>
          <w:tcPr>
            <w:tcW w:w="1540" w:type="dxa"/>
            <w:tcBorders>
              <w:tl2br w:val="nil"/>
              <w:tr2bl w:val="nil"/>
            </w:tcBorders>
            <w:vAlign w:val="center"/>
          </w:tcPr>
          <w:p w14:paraId="11BFEC42" w14:textId="77777777" w:rsidR="007D74E6" w:rsidRDefault="007D74E6" w:rsidP="00247173">
            <w:pPr>
              <w:pStyle w:val="77"/>
            </w:pPr>
            <w:r>
              <w:rPr>
                <w:rFonts w:hint="eastAsia"/>
              </w:rPr>
              <w:t>Ⅱ级分类</w:t>
            </w:r>
          </w:p>
        </w:tc>
        <w:tc>
          <w:tcPr>
            <w:tcW w:w="2068" w:type="dxa"/>
            <w:tcBorders>
              <w:tl2br w:val="nil"/>
              <w:tr2bl w:val="nil"/>
            </w:tcBorders>
            <w:vAlign w:val="center"/>
          </w:tcPr>
          <w:p w14:paraId="0AD76B82" w14:textId="77777777" w:rsidR="007D74E6" w:rsidRDefault="007D74E6" w:rsidP="00247173">
            <w:pPr>
              <w:pStyle w:val="77"/>
            </w:pPr>
            <w:r>
              <w:rPr>
                <w:rFonts w:hint="eastAsia"/>
              </w:rPr>
              <w:t>面积（</w:t>
            </w:r>
            <w:r>
              <w:rPr>
                <w:rFonts w:hint="eastAsia"/>
              </w:rPr>
              <w:t>hm</w:t>
            </w:r>
            <w:r>
              <w:rPr>
                <w:vertAlign w:val="superscript"/>
              </w:rPr>
              <w:t>2</w:t>
            </w:r>
            <w:r>
              <w:rPr>
                <w:rFonts w:hint="eastAsia"/>
              </w:rPr>
              <w:t>）</w:t>
            </w:r>
          </w:p>
        </w:tc>
        <w:tc>
          <w:tcPr>
            <w:tcW w:w="1848" w:type="dxa"/>
            <w:tcBorders>
              <w:tl2br w:val="nil"/>
              <w:tr2bl w:val="nil"/>
            </w:tcBorders>
            <w:vAlign w:val="center"/>
          </w:tcPr>
          <w:p w14:paraId="0544114E" w14:textId="77777777" w:rsidR="007D74E6" w:rsidRDefault="007D74E6" w:rsidP="00247173">
            <w:pPr>
              <w:pStyle w:val="77"/>
            </w:pPr>
            <w:r>
              <w:rPr>
                <w:rFonts w:hint="eastAsia"/>
              </w:rPr>
              <w:t>占比（</w:t>
            </w:r>
            <w:r>
              <w:rPr>
                <w:rFonts w:hint="eastAsia"/>
              </w:rPr>
              <w:t>%</w:t>
            </w:r>
            <w:r>
              <w:rPr>
                <w:rFonts w:hint="eastAsia"/>
              </w:rPr>
              <w:t>）</w:t>
            </w:r>
          </w:p>
        </w:tc>
      </w:tr>
      <w:tr w:rsidR="007D74E6" w14:paraId="77F98F3D" w14:textId="77777777" w:rsidTr="00247173">
        <w:trPr>
          <w:trHeight w:val="340"/>
          <w:jc w:val="center"/>
        </w:trPr>
        <w:tc>
          <w:tcPr>
            <w:tcW w:w="921" w:type="dxa"/>
            <w:tcBorders>
              <w:tl2br w:val="nil"/>
              <w:tr2bl w:val="nil"/>
            </w:tcBorders>
            <w:vAlign w:val="center"/>
          </w:tcPr>
          <w:p w14:paraId="20E10DF5" w14:textId="00B327C9" w:rsidR="007D74E6" w:rsidRDefault="00247173" w:rsidP="00247173">
            <w:pPr>
              <w:pStyle w:val="77"/>
            </w:pPr>
            <w:r>
              <w:rPr>
                <w:rFonts w:hint="eastAsia"/>
              </w:rPr>
              <w:t>1</w:t>
            </w:r>
          </w:p>
        </w:tc>
        <w:tc>
          <w:tcPr>
            <w:tcW w:w="2150" w:type="dxa"/>
            <w:vMerge w:val="restart"/>
            <w:tcBorders>
              <w:tl2br w:val="nil"/>
              <w:tr2bl w:val="nil"/>
            </w:tcBorders>
            <w:vAlign w:val="center"/>
          </w:tcPr>
          <w:p w14:paraId="74E129D8" w14:textId="77777777" w:rsidR="007D74E6" w:rsidRDefault="007D74E6" w:rsidP="00247173">
            <w:pPr>
              <w:pStyle w:val="77"/>
            </w:pPr>
            <w:r>
              <w:rPr>
                <w:rFonts w:hint="eastAsia"/>
              </w:rPr>
              <w:t>森林生态系统</w:t>
            </w:r>
          </w:p>
        </w:tc>
        <w:tc>
          <w:tcPr>
            <w:tcW w:w="1540" w:type="dxa"/>
            <w:tcBorders>
              <w:tl2br w:val="nil"/>
              <w:tr2bl w:val="nil"/>
            </w:tcBorders>
            <w:vAlign w:val="center"/>
          </w:tcPr>
          <w:p w14:paraId="7D0F4C5C" w14:textId="77777777" w:rsidR="007D74E6" w:rsidRDefault="007D74E6" w:rsidP="00247173">
            <w:pPr>
              <w:pStyle w:val="77"/>
            </w:pPr>
            <w:r>
              <w:rPr>
                <w:rFonts w:hint="eastAsia"/>
              </w:rPr>
              <w:t>针叶林</w:t>
            </w:r>
          </w:p>
        </w:tc>
        <w:tc>
          <w:tcPr>
            <w:tcW w:w="2068" w:type="dxa"/>
            <w:tcBorders>
              <w:tl2br w:val="nil"/>
              <w:tr2bl w:val="nil"/>
            </w:tcBorders>
            <w:vAlign w:val="center"/>
          </w:tcPr>
          <w:p w14:paraId="4EF1603B" w14:textId="77777777" w:rsidR="007D74E6" w:rsidRDefault="007D74E6" w:rsidP="00247173">
            <w:pPr>
              <w:pStyle w:val="77"/>
              <w:rPr>
                <w:color w:val="000000"/>
                <w:sz w:val="22"/>
                <w:szCs w:val="22"/>
              </w:rPr>
            </w:pPr>
            <w:r>
              <w:rPr>
                <w:rFonts w:hint="eastAsia"/>
                <w:color w:val="000000"/>
                <w:sz w:val="22"/>
                <w:szCs w:val="22"/>
              </w:rPr>
              <w:t>25.5769</w:t>
            </w:r>
          </w:p>
        </w:tc>
        <w:tc>
          <w:tcPr>
            <w:tcW w:w="1848" w:type="dxa"/>
            <w:tcBorders>
              <w:tl2br w:val="nil"/>
              <w:tr2bl w:val="nil"/>
            </w:tcBorders>
            <w:vAlign w:val="center"/>
          </w:tcPr>
          <w:p w14:paraId="1D058630" w14:textId="77777777" w:rsidR="007D74E6" w:rsidRDefault="007D74E6" w:rsidP="00247173">
            <w:pPr>
              <w:pStyle w:val="77"/>
              <w:rPr>
                <w:color w:val="000000"/>
                <w:sz w:val="22"/>
                <w:szCs w:val="22"/>
              </w:rPr>
            </w:pPr>
            <w:r>
              <w:rPr>
                <w:rFonts w:hint="eastAsia"/>
                <w:color w:val="000000"/>
                <w:sz w:val="22"/>
                <w:szCs w:val="22"/>
              </w:rPr>
              <w:t>23.49</w:t>
            </w:r>
          </w:p>
        </w:tc>
      </w:tr>
      <w:tr w:rsidR="007D74E6" w14:paraId="6DCA90E5" w14:textId="77777777" w:rsidTr="00247173">
        <w:trPr>
          <w:trHeight w:val="340"/>
          <w:jc w:val="center"/>
        </w:trPr>
        <w:tc>
          <w:tcPr>
            <w:tcW w:w="921" w:type="dxa"/>
            <w:tcBorders>
              <w:tl2br w:val="nil"/>
              <w:tr2bl w:val="nil"/>
            </w:tcBorders>
            <w:vAlign w:val="center"/>
          </w:tcPr>
          <w:p w14:paraId="3BF91304" w14:textId="472390CD" w:rsidR="007D74E6" w:rsidRDefault="00247173" w:rsidP="00247173">
            <w:pPr>
              <w:pStyle w:val="77"/>
            </w:pPr>
            <w:r>
              <w:rPr>
                <w:rFonts w:hint="eastAsia"/>
              </w:rPr>
              <w:t>2</w:t>
            </w:r>
          </w:p>
        </w:tc>
        <w:tc>
          <w:tcPr>
            <w:tcW w:w="2150" w:type="dxa"/>
            <w:vMerge/>
            <w:tcBorders>
              <w:tl2br w:val="nil"/>
              <w:tr2bl w:val="nil"/>
            </w:tcBorders>
            <w:vAlign w:val="center"/>
          </w:tcPr>
          <w:p w14:paraId="5D5B6408" w14:textId="77777777" w:rsidR="007D74E6" w:rsidRDefault="007D74E6" w:rsidP="00247173">
            <w:pPr>
              <w:pStyle w:val="77"/>
            </w:pPr>
          </w:p>
        </w:tc>
        <w:tc>
          <w:tcPr>
            <w:tcW w:w="1540" w:type="dxa"/>
            <w:tcBorders>
              <w:tl2br w:val="nil"/>
              <w:tr2bl w:val="nil"/>
            </w:tcBorders>
            <w:vAlign w:val="center"/>
          </w:tcPr>
          <w:p w14:paraId="1619701C" w14:textId="77777777" w:rsidR="007D74E6" w:rsidRDefault="007D74E6" w:rsidP="00247173">
            <w:pPr>
              <w:pStyle w:val="77"/>
            </w:pPr>
            <w:r>
              <w:rPr>
                <w:rFonts w:hint="eastAsia"/>
              </w:rPr>
              <w:t>阔叶林</w:t>
            </w:r>
          </w:p>
        </w:tc>
        <w:tc>
          <w:tcPr>
            <w:tcW w:w="2068" w:type="dxa"/>
            <w:tcBorders>
              <w:tl2br w:val="nil"/>
              <w:tr2bl w:val="nil"/>
            </w:tcBorders>
            <w:vAlign w:val="center"/>
          </w:tcPr>
          <w:p w14:paraId="68EE968B" w14:textId="77777777" w:rsidR="007D74E6" w:rsidRDefault="007D74E6" w:rsidP="00247173">
            <w:pPr>
              <w:pStyle w:val="77"/>
              <w:rPr>
                <w:color w:val="000000"/>
                <w:sz w:val="22"/>
                <w:szCs w:val="22"/>
              </w:rPr>
            </w:pPr>
            <w:r>
              <w:rPr>
                <w:rFonts w:hint="eastAsia"/>
                <w:color w:val="000000"/>
                <w:sz w:val="22"/>
                <w:szCs w:val="22"/>
              </w:rPr>
              <w:t>28.0025</w:t>
            </w:r>
          </w:p>
        </w:tc>
        <w:tc>
          <w:tcPr>
            <w:tcW w:w="1848" w:type="dxa"/>
            <w:tcBorders>
              <w:tl2br w:val="nil"/>
              <w:tr2bl w:val="nil"/>
            </w:tcBorders>
            <w:vAlign w:val="center"/>
          </w:tcPr>
          <w:p w14:paraId="2412516D" w14:textId="77777777" w:rsidR="007D74E6" w:rsidRDefault="007D74E6" w:rsidP="00247173">
            <w:pPr>
              <w:pStyle w:val="77"/>
              <w:rPr>
                <w:color w:val="000000"/>
                <w:sz w:val="22"/>
                <w:szCs w:val="22"/>
              </w:rPr>
            </w:pPr>
            <w:r>
              <w:rPr>
                <w:rFonts w:hint="eastAsia"/>
                <w:color w:val="000000"/>
                <w:sz w:val="22"/>
                <w:szCs w:val="22"/>
              </w:rPr>
              <w:t>25.72</w:t>
            </w:r>
          </w:p>
        </w:tc>
      </w:tr>
      <w:tr w:rsidR="007D74E6" w14:paraId="7F6E9744" w14:textId="77777777" w:rsidTr="00247173">
        <w:trPr>
          <w:trHeight w:val="340"/>
          <w:jc w:val="center"/>
        </w:trPr>
        <w:tc>
          <w:tcPr>
            <w:tcW w:w="921" w:type="dxa"/>
            <w:tcBorders>
              <w:tl2br w:val="nil"/>
              <w:tr2bl w:val="nil"/>
            </w:tcBorders>
            <w:vAlign w:val="center"/>
          </w:tcPr>
          <w:p w14:paraId="0F259A47" w14:textId="68EAE689" w:rsidR="007D74E6" w:rsidRDefault="00247173" w:rsidP="00247173">
            <w:pPr>
              <w:pStyle w:val="77"/>
            </w:pPr>
            <w:r>
              <w:rPr>
                <w:rFonts w:hint="eastAsia"/>
              </w:rPr>
              <w:t>3</w:t>
            </w:r>
          </w:p>
        </w:tc>
        <w:tc>
          <w:tcPr>
            <w:tcW w:w="2150" w:type="dxa"/>
            <w:tcBorders>
              <w:tl2br w:val="nil"/>
              <w:tr2bl w:val="nil"/>
            </w:tcBorders>
            <w:vAlign w:val="center"/>
          </w:tcPr>
          <w:p w14:paraId="309C5DA7" w14:textId="77777777" w:rsidR="007D74E6" w:rsidRDefault="007D74E6" w:rsidP="00247173">
            <w:pPr>
              <w:pStyle w:val="77"/>
            </w:pPr>
            <w:r>
              <w:rPr>
                <w:rFonts w:hint="eastAsia"/>
              </w:rPr>
              <w:t>灌丛生态系统</w:t>
            </w:r>
          </w:p>
        </w:tc>
        <w:tc>
          <w:tcPr>
            <w:tcW w:w="1540" w:type="dxa"/>
            <w:tcBorders>
              <w:tl2br w:val="nil"/>
              <w:tr2bl w:val="nil"/>
            </w:tcBorders>
            <w:vAlign w:val="center"/>
          </w:tcPr>
          <w:p w14:paraId="79C18A8F" w14:textId="77777777" w:rsidR="007D74E6" w:rsidRDefault="007D74E6" w:rsidP="00247173">
            <w:pPr>
              <w:pStyle w:val="77"/>
            </w:pPr>
            <w:r>
              <w:rPr>
                <w:rFonts w:hint="eastAsia"/>
              </w:rPr>
              <w:t>阔叶灌丛</w:t>
            </w:r>
          </w:p>
        </w:tc>
        <w:tc>
          <w:tcPr>
            <w:tcW w:w="2068" w:type="dxa"/>
            <w:tcBorders>
              <w:tl2br w:val="nil"/>
              <w:tr2bl w:val="nil"/>
            </w:tcBorders>
            <w:vAlign w:val="center"/>
          </w:tcPr>
          <w:p w14:paraId="10ED8750" w14:textId="77777777" w:rsidR="007D74E6" w:rsidRDefault="007D74E6" w:rsidP="00247173">
            <w:pPr>
              <w:pStyle w:val="77"/>
              <w:rPr>
                <w:color w:val="000000"/>
                <w:sz w:val="22"/>
                <w:szCs w:val="22"/>
              </w:rPr>
            </w:pPr>
            <w:r>
              <w:rPr>
                <w:rFonts w:hint="eastAsia"/>
                <w:color w:val="000000"/>
                <w:sz w:val="22"/>
                <w:szCs w:val="22"/>
              </w:rPr>
              <w:t>9.1512</w:t>
            </w:r>
          </w:p>
        </w:tc>
        <w:tc>
          <w:tcPr>
            <w:tcW w:w="1848" w:type="dxa"/>
            <w:tcBorders>
              <w:tl2br w:val="nil"/>
              <w:tr2bl w:val="nil"/>
            </w:tcBorders>
            <w:vAlign w:val="center"/>
          </w:tcPr>
          <w:p w14:paraId="036CC92E" w14:textId="77777777" w:rsidR="007D74E6" w:rsidRDefault="007D74E6" w:rsidP="00247173">
            <w:pPr>
              <w:pStyle w:val="77"/>
              <w:rPr>
                <w:color w:val="000000"/>
                <w:sz w:val="22"/>
                <w:szCs w:val="22"/>
              </w:rPr>
            </w:pPr>
            <w:r>
              <w:rPr>
                <w:rFonts w:hint="eastAsia"/>
                <w:color w:val="000000"/>
                <w:sz w:val="22"/>
                <w:szCs w:val="22"/>
              </w:rPr>
              <w:t>8.40</w:t>
            </w:r>
          </w:p>
        </w:tc>
      </w:tr>
      <w:tr w:rsidR="007D74E6" w14:paraId="7280ED19" w14:textId="77777777" w:rsidTr="00247173">
        <w:trPr>
          <w:trHeight w:val="340"/>
          <w:jc w:val="center"/>
        </w:trPr>
        <w:tc>
          <w:tcPr>
            <w:tcW w:w="921" w:type="dxa"/>
            <w:tcBorders>
              <w:tl2br w:val="nil"/>
              <w:tr2bl w:val="nil"/>
            </w:tcBorders>
            <w:vAlign w:val="center"/>
          </w:tcPr>
          <w:p w14:paraId="50ADF653" w14:textId="58098015" w:rsidR="007D74E6" w:rsidRDefault="00247173" w:rsidP="00247173">
            <w:pPr>
              <w:pStyle w:val="77"/>
            </w:pPr>
            <w:r>
              <w:rPr>
                <w:rFonts w:hint="eastAsia"/>
              </w:rPr>
              <w:t>4</w:t>
            </w:r>
          </w:p>
        </w:tc>
        <w:tc>
          <w:tcPr>
            <w:tcW w:w="2150" w:type="dxa"/>
            <w:tcBorders>
              <w:tl2br w:val="nil"/>
              <w:tr2bl w:val="nil"/>
            </w:tcBorders>
            <w:vAlign w:val="center"/>
          </w:tcPr>
          <w:p w14:paraId="3CCFBA46" w14:textId="77777777" w:rsidR="007D74E6" w:rsidRDefault="007D74E6" w:rsidP="00247173">
            <w:pPr>
              <w:pStyle w:val="77"/>
            </w:pPr>
            <w:r>
              <w:rPr>
                <w:rFonts w:hint="eastAsia"/>
              </w:rPr>
              <w:t>草地生态系统</w:t>
            </w:r>
          </w:p>
        </w:tc>
        <w:tc>
          <w:tcPr>
            <w:tcW w:w="1540" w:type="dxa"/>
            <w:tcBorders>
              <w:tl2br w:val="nil"/>
              <w:tr2bl w:val="nil"/>
            </w:tcBorders>
            <w:vAlign w:val="center"/>
          </w:tcPr>
          <w:p w14:paraId="0829ED65" w14:textId="77777777" w:rsidR="007D74E6" w:rsidRDefault="007D74E6" w:rsidP="00247173">
            <w:pPr>
              <w:pStyle w:val="77"/>
            </w:pPr>
            <w:r>
              <w:rPr>
                <w:rFonts w:hint="eastAsia"/>
              </w:rPr>
              <w:t>草丛</w:t>
            </w:r>
          </w:p>
        </w:tc>
        <w:tc>
          <w:tcPr>
            <w:tcW w:w="2068" w:type="dxa"/>
            <w:tcBorders>
              <w:tl2br w:val="nil"/>
              <w:tr2bl w:val="nil"/>
            </w:tcBorders>
            <w:vAlign w:val="center"/>
          </w:tcPr>
          <w:p w14:paraId="4B84E6A0" w14:textId="77777777" w:rsidR="007D74E6" w:rsidRDefault="007D74E6" w:rsidP="00247173">
            <w:pPr>
              <w:pStyle w:val="77"/>
              <w:rPr>
                <w:color w:val="000000"/>
                <w:sz w:val="22"/>
                <w:szCs w:val="22"/>
              </w:rPr>
            </w:pPr>
            <w:r>
              <w:rPr>
                <w:rFonts w:hint="eastAsia"/>
                <w:color w:val="000000"/>
                <w:sz w:val="22"/>
                <w:szCs w:val="22"/>
              </w:rPr>
              <w:t>10.5920</w:t>
            </w:r>
          </w:p>
        </w:tc>
        <w:tc>
          <w:tcPr>
            <w:tcW w:w="1848" w:type="dxa"/>
            <w:tcBorders>
              <w:tl2br w:val="nil"/>
              <w:tr2bl w:val="nil"/>
            </w:tcBorders>
            <w:vAlign w:val="center"/>
          </w:tcPr>
          <w:p w14:paraId="44906509" w14:textId="77777777" w:rsidR="007D74E6" w:rsidRDefault="007D74E6" w:rsidP="00247173">
            <w:pPr>
              <w:pStyle w:val="77"/>
              <w:rPr>
                <w:color w:val="000000"/>
                <w:sz w:val="22"/>
                <w:szCs w:val="22"/>
              </w:rPr>
            </w:pPr>
            <w:r>
              <w:rPr>
                <w:rFonts w:hint="eastAsia"/>
                <w:color w:val="000000"/>
                <w:sz w:val="22"/>
                <w:szCs w:val="22"/>
              </w:rPr>
              <w:t>9.73</w:t>
            </w:r>
          </w:p>
        </w:tc>
      </w:tr>
      <w:tr w:rsidR="007D74E6" w14:paraId="2547D041" w14:textId="77777777" w:rsidTr="00247173">
        <w:trPr>
          <w:trHeight w:val="340"/>
          <w:jc w:val="center"/>
        </w:trPr>
        <w:tc>
          <w:tcPr>
            <w:tcW w:w="921" w:type="dxa"/>
            <w:tcBorders>
              <w:tl2br w:val="nil"/>
              <w:tr2bl w:val="nil"/>
            </w:tcBorders>
            <w:vAlign w:val="center"/>
          </w:tcPr>
          <w:p w14:paraId="5714C853" w14:textId="0D9601AD" w:rsidR="007D74E6" w:rsidRDefault="00247173" w:rsidP="00247173">
            <w:pPr>
              <w:pStyle w:val="77"/>
            </w:pPr>
            <w:r>
              <w:rPr>
                <w:rFonts w:hint="eastAsia"/>
              </w:rPr>
              <w:t>5</w:t>
            </w:r>
          </w:p>
        </w:tc>
        <w:tc>
          <w:tcPr>
            <w:tcW w:w="2150" w:type="dxa"/>
            <w:tcBorders>
              <w:tl2br w:val="nil"/>
              <w:tr2bl w:val="nil"/>
            </w:tcBorders>
            <w:vAlign w:val="center"/>
          </w:tcPr>
          <w:p w14:paraId="5355F5E3" w14:textId="77777777" w:rsidR="007D74E6" w:rsidRDefault="007D74E6" w:rsidP="00247173">
            <w:pPr>
              <w:pStyle w:val="77"/>
            </w:pPr>
            <w:r>
              <w:rPr>
                <w:rFonts w:hint="eastAsia"/>
              </w:rPr>
              <w:t>湿地生态系统</w:t>
            </w:r>
          </w:p>
        </w:tc>
        <w:tc>
          <w:tcPr>
            <w:tcW w:w="1540" w:type="dxa"/>
            <w:tcBorders>
              <w:tl2br w:val="nil"/>
              <w:tr2bl w:val="nil"/>
            </w:tcBorders>
            <w:vAlign w:val="center"/>
          </w:tcPr>
          <w:p w14:paraId="23C6E839" w14:textId="77777777" w:rsidR="007D74E6" w:rsidRDefault="007D74E6" w:rsidP="00247173">
            <w:pPr>
              <w:pStyle w:val="77"/>
            </w:pPr>
            <w:r>
              <w:rPr>
                <w:rFonts w:hint="eastAsia"/>
              </w:rPr>
              <w:t>湖泊</w:t>
            </w:r>
          </w:p>
        </w:tc>
        <w:tc>
          <w:tcPr>
            <w:tcW w:w="2068" w:type="dxa"/>
            <w:tcBorders>
              <w:tl2br w:val="nil"/>
              <w:tr2bl w:val="nil"/>
            </w:tcBorders>
            <w:vAlign w:val="center"/>
          </w:tcPr>
          <w:p w14:paraId="20C7959F" w14:textId="77777777" w:rsidR="007D74E6" w:rsidRDefault="007D74E6" w:rsidP="00247173">
            <w:pPr>
              <w:pStyle w:val="77"/>
              <w:rPr>
                <w:color w:val="000000"/>
                <w:sz w:val="22"/>
                <w:szCs w:val="22"/>
              </w:rPr>
            </w:pPr>
            <w:r>
              <w:rPr>
                <w:rFonts w:hint="eastAsia"/>
                <w:color w:val="000000"/>
                <w:sz w:val="22"/>
                <w:szCs w:val="22"/>
              </w:rPr>
              <w:t>3.2574</w:t>
            </w:r>
          </w:p>
        </w:tc>
        <w:tc>
          <w:tcPr>
            <w:tcW w:w="1848" w:type="dxa"/>
            <w:tcBorders>
              <w:tl2br w:val="nil"/>
              <w:tr2bl w:val="nil"/>
            </w:tcBorders>
            <w:vAlign w:val="center"/>
          </w:tcPr>
          <w:p w14:paraId="23C3B01B" w14:textId="77777777" w:rsidR="007D74E6" w:rsidRDefault="007D74E6" w:rsidP="00247173">
            <w:pPr>
              <w:pStyle w:val="77"/>
              <w:rPr>
                <w:color w:val="000000"/>
                <w:sz w:val="22"/>
                <w:szCs w:val="22"/>
              </w:rPr>
            </w:pPr>
            <w:r>
              <w:rPr>
                <w:rFonts w:hint="eastAsia"/>
                <w:color w:val="000000"/>
                <w:sz w:val="22"/>
                <w:szCs w:val="22"/>
              </w:rPr>
              <w:t>2.99</w:t>
            </w:r>
          </w:p>
        </w:tc>
      </w:tr>
      <w:tr w:rsidR="007D74E6" w14:paraId="56D5BA56" w14:textId="77777777" w:rsidTr="00247173">
        <w:trPr>
          <w:trHeight w:val="340"/>
          <w:jc w:val="center"/>
        </w:trPr>
        <w:tc>
          <w:tcPr>
            <w:tcW w:w="921" w:type="dxa"/>
            <w:tcBorders>
              <w:tl2br w:val="nil"/>
              <w:tr2bl w:val="nil"/>
            </w:tcBorders>
            <w:vAlign w:val="center"/>
          </w:tcPr>
          <w:p w14:paraId="4F0D1C4A" w14:textId="61AB5F64" w:rsidR="007D74E6" w:rsidRDefault="00247173" w:rsidP="00247173">
            <w:pPr>
              <w:pStyle w:val="77"/>
            </w:pPr>
            <w:r>
              <w:rPr>
                <w:rFonts w:hint="eastAsia"/>
              </w:rPr>
              <w:t>6</w:t>
            </w:r>
          </w:p>
        </w:tc>
        <w:tc>
          <w:tcPr>
            <w:tcW w:w="2150" w:type="dxa"/>
            <w:tcBorders>
              <w:tl2br w:val="nil"/>
              <w:tr2bl w:val="nil"/>
            </w:tcBorders>
            <w:vAlign w:val="center"/>
          </w:tcPr>
          <w:p w14:paraId="45031215" w14:textId="77777777" w:rsidR="007D74E6" w:rsidRDefault="007D74E6" w:rsidP="00247173">
            <w:pPr>
              <w:pStyle w:val="77"/>
            </w:pPr>
            <w:r>
              <w:rPr>
                <w:rFonts w:hint="eastAsia"/>
              </w:rPr>
              <w:t>农田生态系统</w:t>
            </w:r>
          </w:p>
        </w:tc>
        <w:tc>
          <w:tcPr>
            <w:tcW w:w="1540" w:type="dxa"/>
            <w:tcBorders>
              <w:tl2br w:val="nil"/>
              <w:tr2bl w:val="nil"/>
            </w:tcBorders>
            <w:vAlign w:val="center"/>
          </w:tcPr>
          <w:p w14:paraId="21D9893F" w14:textId="77777777" w:rsidR="007D74E6" w:rsidRDefault="007D74E6" w:rsidP="00247173">
            <w:pPr>
              <w:pStyle w:val="77"/>
            </w:pPr>
            <w:r>
              <w:rPr>
                <w:rFonts w:hint="eastAsia"/>
              </w:rPr>
              <w:t>耕地</w:t>
            </w:r>
          </w:p>
        </w:tc>
        <w:tc>
          <w:tcPr>
            <w:tcW w:w="2068" w:type="dxa"/>
            <w:tcBorders>
              <w:tl2br w:val="nil"/>
              <w:tr2bl w:val="nil"/>
            </w:tcBorders>
            <w:vAlign w:val="center"/>
          </w:tcPr>
          <w:p w14:paraId="3172F2A8" w14:textId="77777777" w:rsidR="007D74E6" w:rsidRDefault="007D74E6" w:rsidP="00247173">
            <w:pPr>
              <w:pStyle w:val="77"/>
              <w:rPr>
                <w:color w:val="000000"/>
                <w:sz w:val="22"/>
                <w:szCs w:val="22"/>
              </w:rPr>
            </w:pPr>
            <w:r>
              <w:rPr>
                <w:rFonts w:hint="eastAsia"/>
                <w:color w:val="000000"/>
                <w:sz w:val="22"/>
                <w:szCs w:val="22"/>
              </w:rPr>
              <w:t>13.5539</w:t>
            </w:r>
          </w:p>
        </w:tc>
        <w:tc>
          <w:tcPr>
            <w:tcW w:w="1848" w:type="dxa"/>
            <w:tcBorders>
              <w:tl2br w:val="nil"/>
              <w:tr2bl w:val="nil"/>
            </w:tcBorders>
            <w:vAlign w:val="center"/>
          </w:tcPr>
          <w:p w14:paraId="21D3D66C" w14:textId="77777777" w:rsidR="007D74E6" w:rsidRDefault="007D74E6" w:rsidP="00247173">
            <w:pPr>
              <w:pStyle w:val="77"/>
              <w:rPr>
                <w:color w:val="000000"/>
                <w:sz w:val="22"/>
                <w:szCs w:val="22"/>
              </w:rPr>
            </w:pPr>
            <w:r>
              <w:rPr>
                <w:rFonts w:hint="eastAsia"/>
                <w:color w:val="000000"/>
                <w:sz w:val="22"/>
                <w:szCs w:val="22"/>
              </w:rPr>
              <w:t>12.45</w:t>
            </w:r>
          </w:p>
        </w:tc>
      </w:tr>
      <w:tr w:rsidR="007D74E6" w14:paraId="30FCC724" w14:textId="77777777" w:rsidTr="00247173">
        <w:trPr>
          <w:trHeight w:val="340"/>
          <w:jc w:val="center"/>
        </w:trPr>
        <w:tc>
          <w:tcPr>
            <w:tcW w:w="921" w:type="dxa"/>
            <w:tcBorders>
              <w:tl2br w:val="nil"/>
              <w:tr2bl w:val="nil"/>
            </w:tcBorders>
            <w:vAlign w:val="center"/>
          </w:tcPr>
          <w:p w14:paraId="605A4B8F" w14:textId="784AAC88" w:rsidR="007D74E6" w:rsidRDefault="00247173" w:rsidP="00247173">
            <w:pPr>
              <w:pStyle w:val="77"/>
            </w:pPr>
            <w:r>
              <w:rPr>
                <w:rFonts w:hint="eastAsia"/>
              </w:rPr>
              <w:t>7</w:t>
            </w:r>
          </w:p>
        </w:tc>
        <w:tc>
          <w:tcPr>
            <w:tcW w:w="2150" w:type="dxa"/>
            <w:vMerge w:val="restart"/>
            <w:tcBorders>
              <w:tl2br w:val="nil"/>
              <w:tr2bl w:val="nil"/>
            </w:tcBorders>
            <w:vAlign w:val="center"/>
          </w:tcPr>
          <w:p w14:paraId="03119062" w14:textId="77777777" w:rsidR="007D74E6" w:rsidRDefault="007D74E6" w:rsidP="00247173">
            <w:pPr>
              <w:pStyle w:val="77"/>
            </w:pPr>
            <w:r>
              <w:rPr>
                <w:rFonts w:hint="eastAsia"/>
              </w:rPr>
              <w:t>城镇生态系统</w:t>
            </w:r>
          </w:p>
        </w:tc>
        <w:tc>
          <w:tcPr>
            <w:tcW w:w="1540" w:type="dxa"/>
            <w:tcBorders>
              <w:tl2br w:val="nil"/>
              <w:tr2bl w:val="nil"/>
            </w:tcBorders>
            <w:vAlign w:val="center"/>
          </w:tcPr>
          <w:p w14:paraId="53DCB480" w14:textId="77777777" w:rsidR="007D74E6" w:rsidRDefault="007D74E6" w:rsidP="00247173">
            <w:pPr>
              <w:pStyle w:val="77"/>
            </w:pPr>
            <w:r>
              <w:rPr>
                <w:rFonts w:hint="eastAsia"/>
              </w:rPr>
              <w:t>居住地</w:t>
            </w:r>
          </w:p>
        </w:tc>
        <w:tc>
          <w:tcPr>
            <w:tcW w:w="2068" w:type="dxa"/>
            <w:tcBorders>
              <w:tl2br w:val="nil"/>
              <w:tr2bl w:val="nil"/>
            </w:tcBorders>
            <w:vAlign w:val="center"/>
          </w:tcPr>
          <w:p w14:paraId="5505757B" w14:textId="77777777" w:rsidR="007D74E6" w:rsidRDefault="007D74E6" w:rsidP="00247173">
            <w:pPr>
              <w:pStyle w:val="77"/>
              <w:rPr>
                <w:color w:val="000000"/>
                <w:sz w:val="22"/>
                <w:szCs w:val="22"/>
              </w:rPr>
            </w:pPr>
            <w:r>
              <w:rPr>
                <w:rFonts w:hint="eastAsia"/>
                <w:color w:val="000000"/>
                <w:sz w:val="22"/>
                <w:szCs w:val="22"/>
              </w:rPr>
              <w:t>0.5398</w:t>
            </w:r>
          </w:p>
        </w:tc>
        <w:tc>
          <w:tcPr>
            <w:tcW w:w="1848" w:type="dxa"/>
            <w:tcBorders>
              <w:tl2br w:val="nil"/>
              <w:tr2bl w:val="nil"/>
            </w:tcBorders>
            <w:vAlign w:val="center"/>
          </w:tcPr>
          <w:p w14:paraId="4D78DE81" w14:textId="77777777" w:rsidR="007D74E6" w:rsidRDefault="007D74E6" w:rsidP="00247173">
            <w:pPr>
              <w:pStyle w:val="77"/>
              <w:rPr>
                <w:color w:val="000000"/>
                <w:sz w:val="22"/>
                <w:szCs w:val="22"/>
              </w:rPr>
            </w:pPr>
            <w:r>
              <w:rPr>
                <w:rFonts w:hint="eastAsia"/>
                <w:color w:val="000000"/>
                <w:sz w:val="22"/>
                <w:szCs w:val="22"/>
              </w:rPr>
              <w:t>0.50</w:t>
            </w:r>
          </w:p>
        </w:tc>
      </w:tr>
      <w:tr w:rsidR="007D74E6" w14:paraId="4D2E31F1" w14:textId="77777777" w:rsidTr="00247173">
        <w:trPr>
          <w:trHeight w:val="340"/>
          <w:jc w:val="center"/>
        </w:trPr>
        <w:tc>
          <w:tcPr>
            <w:tcW w:w="921" w:type="dxa"/>
            <w:tcBorders>
              <w:tl2br w:val="nil"/>
              <w:tr2bl w:val="nil"/>
            </w:tcBorders>
            <w:vAlign w:val="center"/>
          </w:tcPr>
          <w:p w14:paraId="6C708678" w14:textId="2943FA4C" w:rsidR="007D74E6" w:rsidRDefault="00247173" w:rsidP="00247173">
            <w:pPr>
              <w:pStyle w:val="77"/>
            </w:pPr>
            <w:r>
              <w:rPr>
                <w:rFonts w:hint="eastAsia"/>
              </w:rPr>
              <w:t>8</w:t>
            </w:r>
          </w:p>
        </w:tc>
        <w:tc>
          <w:tcPr>
            <w:tcW w:w="2150" w:type="dxa"/>
            <w:vMerge/>
            <w:tcBorders>
              <w:tl2br w:val="nil"/>
              <w:tr2bl w:val="nil"/>
            </w:tcBorders>
            <w:vAlign w:val="center"/>
          </w:tcPr>
          <w:p w14:paraId="33E393FE" w14:textId="77777777" w:rsidR="007D74E6" w:rsidRDefault="007D74E6" w:rsidP="00247173">
            <w:pPr>
              <w:pStyle w:val="77"/>
            </w:pPr>
          </w:p>
        </w:tc>
        <w:tc>
          <w:tcPr>
            <w:tcW w:w="1540" w:type="dxa"/>
            <w:tcBorders>
              <w:tl2br w:val="nil"/>
              <w:tr2bl w:val="nil"/>
            </w:tcBorders>
            <w:vAlign w:val="center"/>
          </w:tcPr>
          <w:p w14:paraId="3CB14E6A" w14:textId="77777777" w:rsidR="007D74E6" w:rsidRDefault="007D74E6" w:rsidP="00247173">
            <w:pPr>
              <w:pStyle w:val="77"/>
            </w:pPr>
            <w:r>
              <w:rPr>
                <w:rFonts w:hint="eastAsia"/>
              </w:rPr>
              <w:t>工矿交通</w:t>
            </w:r>
          </w:p>
        </w:tc>
        <w:tc>
          <w:tcPr>
            <w:tcW w:w="2068" w:type="dxa"/>
            <w:tcBorders>
              <w:tl2br w:val="nil"/>
              <w:tr2bl w:val="nil"/>
            </w:tcBorders>
            <w:vAlign w:val="center"/>
          </w:tcPr>
          <w:p w14:paraId="791A1BDC" w14:textId="77777777" w:rsidR="007D74E6" w:rsidRDefault="007D74E6" w:rsidP="00247173">
            <w:pPr>
              <w:pStyle w:val="77"/>
              <w:rPr>
                <w:color w:val="000000"/>
                <w:sz w:val="22"/>
                <w:szCs w:val="22"/>
              </w:rPr>
            </w:pPr>
            <w:r>
              <w:rPr>
                <w:rFonts w:hint="eastAsia"/>
                <w:color w:val="000000"/>
                <w:sz w:val="22"/>
                <w:szCs w:val="22"/>
              </w:rPr>
              <w:t>18.1241</w:t>
            </w:r>
          </w:p>
        </w:tc>
        <w:tc>
          <w:tcPr>
            <w:tcW w:w="1848" w:type="dxa"/>
            <w:tcBorders>
              <w:tl2br w:val="nil"/>
              <w:tr2bl w:val="nil"/>
            </w:tcBorders>
            <w:vAlign w:val="center"/>
          </w:tcPr>
          <w:p w14:paraId="79ABC194" w14:textId="77777777" w:rsidR="007D74E6" w:rsidRDefault="007D74E6" w:rsidP="00247173">
            <w:pPr>
              <w:pStyle w:val="77"/>
              <w:rPr>
                <w:color w:val="000000"/>
                <w:sz w:val="22"/>
                <w:szCs w:val="22"/>
              </w:rPr>
            </w:pPr>
            <w:r>
              <w:rPr>
                <w:rFonts w:hint="eastAsia"/>
                <w:color w:val="000000"/>
                <w:sz w:val="22"/>
                <w:szCs w:val="22"/>
              </w:rPr>
              <w:t>16.64</w:t>
            </w:r>
          </w:p>
        </w:tc>
      </w:tr>
      <w:tr w:rsidR="007D74E6" w14:paraId="388F72E8" w14:textId="77777777" w:rsidTr="00247173">
        <w:trPr>
          <w:trHeight w:val="340"/>
          <w:jc w:val="center"/>
        </w:trPr>
        <w:tc>
          <w:tcPr>
            <w:tcW w:w="921" w:type="dxa"/>
            <w:tcBorders>
              <w:tl2br w:val="nil"/>
              <w:tr2bl w:val="nil"/>
            </w:tcBorders>
            <w:vAlign w:val="center"/>
          </w:tcPr>
          <w:p w14:paraId="003EC90A" w14:textId="57C27C2A" w:rsidR="007D74E6" w:rsidRDefault="00247173" w:rsidP="00247173">
            <w:pPr>
              <w:pStyle w:val="77"/>
            </w:pPr>
            <w:r>
              <w:rPr>
                <w:rFonts w:hint="eastAsia"/>
              </w:rPr>
              <w:t>9</w:t>
            </w:r>
          </w:p>
        </w:tc>
        <w:tc>
          <w:tcPr>
            <w:tcW w:w="2150" w:type="dxa"/>
            <w:tcBorders>
              <w:tl2br w:val="nil"/>
              <w:tr2bl w:val="nil"/>
            </w:tcBorders>
            <w:vAlign w:val="center"/>
          </w:tcPr>
          <w:p w14:paraId="03B339FC" w14:textId="77777777" w:rsidR="007D74E6" w:rsidRDefault="007D74E6" w:rsidP="00247173">
            <w:pPr>
              <w:pStyle w:val="77"/>
            </w:pPr>
            <w:r>
              <w:rPr>
                <w:rFonts w:hint="eastAsia"/>
              </w:rPr>
              <w:t>其他</w:t>
            </w:r>
          </w:p>
        </w:tc>
        <w:tc>
          <w:tcPr>
            <w:tcW w:w="1540" w:type="dxa"/>
            <w:tcBorders>
              <w:tl2br w:val="nil"/>
              <w:tr2bl w:val="nil"/>
            </w:tcBorders>
            <w:vAlign w:val="center"/>
          </w:tcPr>
          <w:p w14:paraId="0DC4389E" w14:textId="77777777" w:rsidR="007D74E6" w:rsidRDefault="007D74E6" w:rsidP="00247173">
            <w:pPr>
              <w:pStyle w:val="77"/>
            </w:pPr>
            <w:r>
              <w:rPr>
                <w:rFonts w:hint="eastAsia"/>
                <w:szCs w:val="21"/>
              </w:rPr>
              <w:t>裸地</w:t>
            </w:r>
          </w:p>
        </w:tc>
        <w:tc>
          <w:tcPr>
            <w:tcW w:w="2068" w:type="dxa"/>
            <w:tcBorders>
              <w:tl2br w:val="nil"/>
              <w:tr2bl w:val="nil"/>
            </w:tcBorders>
            <w:vAlign w:val="center"/>
          </w:tcPr>
          <w:p w14:paraId="3BBCAC7F" w14:textId="77777777" w:rsidR="007D74E6" w:rsidRDefault="007D74E6" w:rsidP="00247173">
            <w:pPr>
              <w:pStyle w:val="77"/>
              <w:rPr>
                <w:color w:val="000000"/>
                <w:sz w:val="22"/>
                <w:szCs w:val="22"/>
              </w:rPr>
            </w:pPr>
            <w:r>
              <w:rPr>
                <w:rFonts w:hint="eastAsia"/>
                <w:color w:val="000000"/>
                <w:sz w:val="22"/>
                <w:szCs w:val="22"/>
              </w:rPr>
              <w:t>0.0935</w:t>
            </w:r>
          </w:p>
        </w:tc>
        <w:tc>
          <w:tcPr>
            <w:tcW w:w="1848" w:type="dxa"/>
            <w:tcBorders>
              <w:tl2br w:val="nil"/>
              <w:tr2bl w:val="nil"/>
            </w:tcBorders>
            <w:vAlign w:val="center"/>
          </w:tcPr>
          <w:p w14:paraId="50326668" w14:textId="77777777" w:rsidR="007D74E6" w:rsidRDefault="007D74E6" w:rsidP="00247173">
            <w:pPr>
              <w:pStyle w:val="77"/>
              <w:rPr>
                <w:color w:val="000000"/>
                <w:sz w:val="22"/>
                <w:szCs w:val="22"/>
              </w:rPr>
            </w:pPr>
            <w:r>
              <w:rPr>
                <w:rFonts w:hint="eastAsia"/>
                <w:color w:val="000000"/>
                <w:sz w:val="22"/>
                <w:szCs w:val="22"/>
              </w:rPr>
              <w:t>0.09</w:t>
            </w:r>
          </w:p>
        </w:tc>
      </w:tr>
      <w:tr w:rsidR="007D74E6" w14:paraId="4092487B" w14:textId="77777777" w:rsidTr="00247173">
        <w:trPr>
          <w:trHeight w:val="340"/>
          <w:jc w:val="center"/>
        </w:trPr>
        <w:tc>
          <w:tcPr>
            <w:tcW w:w="4611" w:type="dxa"/>
            <w:gridSpan w:val="3"/>
            <w:tcBorders>
              <w:tl2br w:val="nil"/>
              <w:tr2bl w:val="nil"/>
            </w:tcBorders>
            <w:vAlign w:val="center"/>
          </w:tcPr>
          <w:p w14:paraId="723800ED" w14:textId="77777777" w:rsidR="007D74E6" w:rsidRDefault="007D74E6" w:rsidP="00247173">
            <w:pPr>
              <w:pStyle w:val="77"/>
            </w:pPr>
            <w:r>
              <w:rPr>
                <w:rFonts w:hint="eastAsia"/>
              </w:rPr>
              <w:t>合计</w:t>
            </w:r>
          </w:p>
        </w:tc>
        <w:tc>
          <w:tcPr>
            <w:tcW w:w="2068" w:type="dxa"/>
            <w:tcBorders>
              <w:tl2br w:val="nil"/>
              <w:tr2bl w:val="nil"/>
            </w:tcBorders>
            <w:vAlign w:val="center"/>
          </w:tcPr>
          <w:p w14:paraId="69886B59" w14:textId="77777777" w:rsidR="007D74E6" w:rsidRDefault="007D74E6" w:rsidP="00247173">
            <w:pPr>
              <w:pStyle w:val="77"/>
              <w:rPr>
                <w:color w:val="000000"/>
                <w:sz w:val="22"/>
                <w:szCs w:val="22"/>
              </w:rPr>
            </w:pPr>
            <w:r>
              <w:rPr>
                <w:rFonts w:hint="eastAsia"/>
                <w:color w:val="000000"/>
                <w:sz w:val="22"/>
                <w:szCs w:val="22"/>
              </w:rPr>
              <w:t>108.8914</w:t>
            </w:r>
          </w:p>
        </w:tc>
        <w:tc>
          <w:tcPr>
            <w:tcW w:w="1848" w:type="dxa"/>
            <w:tcBorders>
              <w:tl2br w:val="nil"/>
              <w:tr2bl w:val="nil"/>
            </w:tcBorders>
            <w:vAlign w:val="center"/>
          </w:tcPr>
          <w:p w14:paraId="318B1ADC" w14:textId="77777777" w:rsidR="007D74E6" w:rsidRDefault="007D74E6" w:rsidP="00247173">
            <w:pPr>
              <w:pStyle w:val="77"/>
              <w:rPr>
                <w:color w:val="000000"/>
                <w:sz w:val="22"/>
                <w:szCs w:val="22"/>
              </w:rPr>
            </w:pPr>
            <w:r>
              <w:rPr>
                <w:rFonts w:hint="eastAsia"/>
                <w:color w:val="000000"/>
                <w:sz w:val="22"/>
                <w:szCs w:val="22"/>
              </w:rPr>
              <w:t>100.00</w:t>
            </w:r>
          </w:p>
        </w:tc>
      </w:tr>
    </w:tbl>
    <w:p w14:paraId="46F3795D" w14:textId="77777777" w:rsidR="007D74E6" w:rsidRDefault="007D74E6" w:rsidP="00247173">
      <w:pPr>
        <w:pStyle w:val="611"/>
        <w:ind w:firstLine="480"/>
      </w:pPr>
      <w:r>
        <w:t>由上表可知，评价区生态系统以</w:t>
      </w:r>
      <w:r>
        <w:rPr>
          <w:rFonts w:hint="eastAsia"/>
        </w:rPr>
        <w:t>森林生态系统</w:t>
      </w:r>
      <w:r>
        <w:t>为主，</w:t>
      </w:r>
      <w:r>
        <w:rPr>
          <w:rFonts w:hint="eastAsia"/>
        </w:rPr>
        <w:t>占评价区总面积的</w:t>
      </w:r>
      <w:r>
        <w:rPr>
          <w:rFonts w:hint="eastAsia"/>
        </w:rPr>
        <w:t>49.21%</w:t>
      </w:r>
      <w:r>
        <w:rPr>
          <w:rFonts w:hint="eastAsia"/>
        </w:rPr>
        <w:t>，其他</w:t>
      </w:r>
      <w:r>
        <w:t>生态系统所占面积</w:t>
      </w:r>
      <w:r>
        <w:rPr>
          <w:rFonts w:hint="eastAsia"/>
        </w:rPr>
        <w:t>均</w:t>
      </w:r>
      <w:r>
        <w:t>相对较小。</w:t>
      </w:r>
    </w:p>
    <w:p w14:paraId="0583C718" w14:textId="77777777" w:rsidR="007D74E6" w:rsidRDefault="007D74E6" w:rsidP="007D74E6">
      <w:pPr>
        <w:pStyle w:val="affe"/>
        <w:ind w:firstLineChars="0" w:firstLine="0"/>
        <w:jc w:val="center"/>
        <w:rPr>
          <w:bCs/>
          <w:kern w:val="0"/>
        </w:rPr>
      </w:pPr>
      <w:r>
        <w:rPr>
          <w:rFonts w:hint="eastAsia"/>
          <w:bCs/>
          <w:noProof/>
          <w:kern w:val="0"/>
        </w:rPr>
        <w:lastRenderedPageBreak/>
        <w:drawing>
          <wp:inline distT="0" distB="0" distL="114300" distR="114300" wp14:anchorId="74761624" wp14:editId="713C5BA3">
            <wp:extent cx="5273675" cy="3728085"/>
            <wp:effectExtent l="0" t="0" r="3175" b="5715"/>
            <wp:docPr id="40" name="图片 40" descr="生态附图5  生态系统类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生态附图5  生态系统类型图"/>
                    <pic:cNvPicPr>
                      <a:picLocks noChangeAspect="1"/>
                    </pic:cNvPicPr>
                  </pic:nvPicPr>
                  <pic:blipFill>
                    <a:blip r:embed="rId28"/>
                    <a:stretch>
                      <a:fillRect/>
                    </a:stretch>
                  </pic:blipFill>
                  <pic:spPr>
                    <a:xfrm>
                      <a:off x="0" y="0"/>
                      <a:ext cx="5273675" cy="3728085"/>
                    </a:xfrm>
                    <a:prstGeom prst="rect">
                      <a:avLst/>
                    </a:prstGeom>
                  </pic:spPr>
                </pic:pic>
              </a:graphicData>
            </a:graphic>
          </wp:inline>
        </w:drawing>
      </w:r>
    </w:p>
    <w:p w14:paraId="2B79A32F" w14:textId="6169C56D" w:rsidR="007D74E6" w:rsidRDefault="007D74E6" w:rsidP="00247173">
      <w:pPr>
        <w:pStyle w:val="7"/>
      </w:pPr>
      <w:r>
        <w:rPr>
          <w:rFonts w:hint="eastAsia"/>
        </w:rPr>
        <w:t>图</w:t>
      </w:r>
      <w:r w:rsidR="00247173">
        <w:t xml:space="preserve">3.7-2  </w:t>
      </w:r>
      <w:r>
        <w:rPr>
          <w:rFonts w:hint="eastAsia"/>
        </w:rPr>
        <w:t>评价区生态系统类型图</w:t>
      </w:r>
    </w:p>
    <w:p w14:paraId="7BC579A4" w14:textId="573720FD" w:rsidR="00CA3BDF" w:rsidRPr="00F0098E" w:rsidRDefault="00F0098E" w:rsidP="00F0098E">
      <w:pPr>
        <w:pStyle w:val="5"/>
        <w:ind w:firstLine="482"/>
      </w:pPr>
      <w:bookmarkStart w:id="187" w:name="_Toc14988"/>
      <w:r>
        <w:rPr>
          <w:rFonts w:hint="eastAsia"/>
        </w:rPr>
        <w:t>3.7.</w:t>
      </w:r>
      <w:r>
        <w:t>2.1</w:t>
      </w:r>
      <w:r>
        <w:rPr>
          <w:rFonts w:hint="eastAsia"/>
        </w:rPr>
        <w:t xml:space="preserve"> </w:t>
      </w:r>
      <w:r w:rsidR="00CA3BDF" w:rsidRPr="00F0098E">
        <w:rPr>
          <w:rFonts w:hint="eastAsia"/>
        </w:rPr>
        <w:t>森林生态系统</w:t>
      </w:r>
      <w:bookmarkEnd w:id="187"/>
    </w:p>
    <w:p w14:paraId="61D87F90" w14:textId="77777777" w:rsidR="00CA3BDF" w:rsidRDefault="00CA3BDF" w:rsidP="00F0098E">
      <w:pPr>
        <w:pStyle w:val="611"/>
        <w:widowControl w:val="0"/>
        <w:ind w:firstLine="480"/>
      </w:pPr>
      <w:r>
        <w:rPr>
          <w:rFonts w:hint="eastAsia"/>
        </w:rPr>
        <w:t>是指以乔木、竹类和灌木等为主要生产者的陆地生态系统。系统内动植物种类繁多，木本植物和树栖动物种类丰富；层次结构、层片结构和营养结构复杂，形成复杂的食物网，环境空间以及营养物质利用充分；种群的密度和群落的结构能够长期处于较稳定的状态；生产力高，生物量大；生态系统服务功能高，如在调节气候、涵养水源，净化空气，保持水土，防风固沙、吸烟滞尘、改变区域水热状况等方面有着突出的作用。</w:t>
      </w:r>
    </w:p>
    <w:p w14:paraId="49A2A23C" w14:textId="77777777" w:rsidR="00CA3BDF" w:rsidRDefault="00CA3BDF" w:rsidP="00F0098E">
      <w:pPr>
        <w:pStyle w:val="611"/>
        <w:widowControl w:val="0"/>
        <w:ind w:firstLine="480"/>
      </w:pPr>
      <w:r>
        <w:t>评价区森林生态系统面积为</w:t>
      </w:r>
      <w:r>
        <w:rPr>
          <w:rFonts w:hint="eastAsia"/>
        </w:rPr>
        <w:t>53.5794</w:t>
      </w:r>
      <w:r>
        <w:t>hm</w:t>
      </w:r>
      <w:r>
        <w:rPr>
          <w:vertAlign w:val="superscript"/>
        </w:rPr>
        <w:t>2</w:t>
      </w:r>
      <w:r>
        <w:t>，占评价区总面积的</w:t>
      </w:r>
      <w:r>
        <w:rPr>
          <w:rFonts w:hint="eastAsia"/>
        </w:rPr>
        <w:t>49.21</w:t>
      </w:r>
      <w:r>
        <w:t>%</w:t>
      </w:r>
      <w:r>
        <w:t>。通过现场调查，</w:t>
      </w:r>
      <w:r>
        <w:rPr>
          <w:rFonts w:hint="eastAsia"/>
        </w:rPr>
        <w:t>该</w:t>
      </w:r>
      <w:r>
        <w:t>生态系统</w:t>
      </w:r>
      <w:r>
        <w:rPr>
          <w:rFonts w:hint="eastAsia"/>
        </w:rPr>
        <w:t>主要</w:t>
      </w:r>
      <w:r>
        <w:t>分布在</w:t>
      </w:r>
      <w:r>
        <w:rPr>
          <w:rFonts w:hint="eastAsia"/>
        </w:rPr>
        <w:t>山地丘陵地带，居民点附近也有分布。</w:t>
      </w:r>
    </w:p>
    <w:p w14:paraId="7F36B95A" w14:textId="77777777" w:rsidR="00CA3BDF" w:rsidRDefault="00CA3BDF" w:rsidP="00F0098E">
      <w:pPr>
        <w:pStyle w:val="611"/>
        <w:widowControl w:val="0"/>
        <w:ind w:firstLine="480"/>
      </w:pPr>
      <w:r>
        <w:t>评价区森林</w:t>
      </w:r>
      <w:r>
        <w:rPr>
          <w:rFonts w:hint="eastAsia"/>
        </w:rPr>
        <w:t>生态系统构成主要是阔叶林和针叶林，包括毛竹林、杉木林、马尾松林等。</w:t>
      </w:r>
    </w:p>
    <w:p w14:paraId="71719E90" w14:textId="77777777" w:rsidR="00CA3BDF" w:rsidRDefault="00CA3BDF" w:rsidP="00F0098E">
      <w:pPr>
        <w:pStyle w:val="611"/>
        <w:widowControl w:val="0"/>
        <w:ind w:firstLine="480"/>
      </w:pPr>
      <w:r>
        <w:rPr>
          <w:rFonts w:hint="eastAsia"/>
        </w:rPr>
        <w:t>森林生态系统中的野生动物种类相对丰富，主要有鸟类，如麻雀、山斑鸠、渡鸦、啄木鸟等；兽类如黄鼬、褐家鼠等；两栖类中的蟾蜍、雨蛙等；爬行类的蛇、蜥蜴等。</w:t>
      </w:r>
    </w:p>
    <w:p w14:paraId="2EDCF7AB" w14:textId="4731E440" w:rsidR="00CA3BDF" w:rsidRDefault="00F0098E" w:rsidP="00F0098E">
      <w:pPr>
        <w:pStyle w:val="5"/>
        <w:ind w:firstLine="482"/>
      </w:pPr>
      <w:bookmarkStart w:id="188" w:name="_Toc14636"/>
      <w:r>
        <w:t xml:space="preserve">3.7.2.2 </w:t>
      </w:r>
      <w:r w:rsidR="00CA3BDF">
        <w:rPr>
          <w:rFonts w:hint="eastAsia"/>
        </w:rPr>
        <w:t>灌丛生态系统</w:t>
      </w:r>
      <w:bookmarkEnd w:id="188"/>
    </w:p>
    <w:p w14:paraId="6E16309D" w14:textId="77777777" w:rsidR="00CA3BDF" w:rsidRDefault="00CA3BDF" w:rsidP="00F0098E">
      <w:pPr>
        <w:widowControl w:val="0"/>
        <w:ind w:firstLine="480"/>
        <w:rPr>
          <w:szCs w:val="24"/>
        </w:rPr>
      </w:pPr>
      <w:r>
        <w:rPr>
          <w:rFonts w:hint="eastAsia"/>
          <w:szCs w:val="24"/>
        </w:rPr>
        <w:t>是指以灌木和藤本植物为主要生产者的陆地生态系统。分布广泛，种类复杂，</w:t>
      </w:r>
      <w:r>
        <w:rPr>
          <w:rFonts w:hint="eastAsia"/>
          <w:szCs w:val="24"/>
        </w:rPr>
        <w:lastRenderedPageBreak/>
        <w:t>生态适应性广，既有在自然环境条件下发育的原生类型，也有在人为干扰形成的持久性的次生类型。系统主要由丛生无主干的灌木组成，高度</w:t>
      </w:r>
      <w:r>
        <w:rPr>
          <w:rFonts w:hint="eastAsia"/>
          <w:szCs w:val="24"/>
        </w:rPr>
        <w:t>5m</w:t>
      </w:r>
      <w:r>
        <w:rPr>
          <w:rFonts w:hint="eastAsia"/>
          <w:szCs w:val="24"/>
        </w:rPr>
        <w:t>以下，盖度大于</w:t>
      </w:r>
      <w:r>
        <w:rPr>
          <w:rFonts w:hint="eastAsia"/>
          <w:szCs w:val="24"/>
        </w:rPr>
        <w:t>30%</w:t>
      </w:r>
      <w:r>
        <w:rPr>
          <w:rFonts w:hint="eastAsia"/>
          <w:szCs w:val="24"/>
        </w:rPr>
        <w:t>；物种组成、层次结构和营养结构相对简单；种群密度、群落结构和生产力的时空变化较小，不同地区的限制因子不同；生态系统系统服务功能主要体现在涵养水源、保持水土和防风固沙等方面。</w:t>
      </w:r>
    </w:p>
    <w:p w14:paraId="6453DA8A" w14:textId="77777777" w:rsidR="00CA3BDF" w:rsidRDefault="00CA3BDF" w:rsidP="00F0098E">
      <w:pPr>
        <w:widowControl w:val="0"/>
        <w:ind w:firstLine="480"/>
        <w:rPr>
          <w:bCs/>
          <w:szCs w:val="24"/>
        </w:rPr>
      </w:pPr>
      <w:r>
        <w:rPr>
          <w:bCs/>
          <w:szCs w:val="24"/>
        </w:rPr>
        <w:t>评价区</w:t>
      </w:r>
      <w:r>
        <w:rPr>
          <w:rFonts w:hint="eastAsia"/>
          <w:bCs/>
          <w:szCs w:val="24"/>
        </w:rPr>
        <w:t>灌丛生态系统</w:t>
      </w:r>
      <w:r>
        <w:rPr>
          <w:bCs/>
          <w:szCs w:val="24"/>
        </w:rPr>
        <w:t>面积为</w:t>
      </w:r>
      <w:r>
        <w:rPr>
          <w:rFonts w:hint="eastAsia"/>
          <w:bCs/>
          <w:szCs w:val="24"/>
        </w:rPr>
        <w:t>9.1512</w:t>
      </w:r>
      <w:r>
        <w:rPr>
          <w:bCs/>
          <w:szCs w:val="24"/>
        </w:rPr>
        <w:t>hm</w:t>
      </w:r>
      <w:r>
        <w:rPr>
          <w:bCs/>
          <w:szCs w:val="24"/>
          <w:vertAlign w:val="superscript"/>
        </w:rPr>
        <w:t>2</w:t>
      </w:r>
      <w:r>
        <w:rPr>
          <w:bCs/>
          <w:szCs w:val="24"/>
        </w:rPr>
        <w:t>，占评价区总面积的</w:t>
      </w:r>
      <w:r>
        <w:rPr>
          <w:rFonts w:hint="eastAsia"/>
          <w:bCs/>
          <w:szCs w:val="24"/>
        </w:rPr>
        <w:t>8.40</w:t>
      </w:r>
      <w:r>
        <w:rPr>
          <w:bCs/>
          <w:szCs w:val="24"/>
        </w:rPr>
        <w:t>%</w:t>
      </w:r>
      <w:r>
        <w:rPr>
          <w:bCs/>
          <w:szCs w:val="24"/>
        </w:rPr>
        <w:t>。通过现场调查，</w:t>
      </w:r>
      <w:r>
        <w:rPr>
          <w:rFonts w:hint="eastAsia"/>
          <w:bCs/>
          <w:szCs w:val="24"/>
        </w:rPr>
        <w:t>该</w:t>
      </w:r>
      <w:r>
        <w:rPr>
          <w:bCs/>
          <w:szCs w:val="24"/>
        </w:rPr>
        <w:t>生态系统广泛分布在</w:t>
      </w:r>
      <w:r>
        <w:rPr>
          <w:rFonts w:hint="eastAsia"/>
          <w:bCs/>
          <w:szCs w:val="24"/>
        </w:rPr>
        <w:t>丘陵地带的林下、林缘等。</w:t>
      </w:r>
    </w:p>
    <w:p w14:paraId="7FF3C25C" w14:textId="77777777" w:rsidR="00CA3BDF" w:rsidRDefault="00CA3BDF" w:rsidP="00F0098E">
      <w:pPr>
        <w:widowControl w:val="0"/>
        <w:adjustRightInd w:val="0"/>
        <w:snapToGrid w:val="0"/>
        <w:ind w:firstLine="480"/>
        <w:rPr>
          <w:bCs/>
          <w:szCs w:val="24"/>
        </w:rPr>
      </w:pPr>
      <w:r>
        <w:rPr>
          <w:szCs w:val="24"/>
        </w:rPr>
        <w:t>评价区</w:t>
      </w:r>
      <w:r>
        <w:rPr>
          <w:rFonts w:hint="eastAsia"/>
          <w:szCs w:val="24"/>
        </w:rPr>
        <w:t>灌丛生态系统构成主要是盐麸木灌丛、檵木灌丛等</w:t>
      </w:r>
      <w:r>
        <w:rPr>
          <w:rFonts w:hint="eastAsia"/>
          <w:szCs w:val="24"/>
          <w:lang w:bidi="ar"/>
        </w:rPr>
        <w:t>，</w:t>
      </w:r>
      <w:r>
        <w:rPr>
          <w:rFonts w:hint="eastAsia"/>
          <w:szCs w:val="24"/>
        </w:rPr>
        <w:t>主要分布在林下、林缘等。</w:t>
      </w:r>
    </w:p>
    <w:p w14:paraId="457448A5" w14:textId="77777777" w:rsidR="00CA3BDF" w:rsidRDefault="00CA3BDF" w:rsidP="00F0098E">
      <w:pPr>
        <w:widowControl w:val="0"/>
        <w:ind w:firstLine="480"/>
        <w:rPr>
          <w:szCs w:val="24"/>
        </w:rPr>
      </w:pPr>
      <w:r>
        <w:rPr>
          <w:rFonts w:hint="eastAsia"/>
          <w:szCs w:val="24"/>
        </w:rPr>
        <w:t>灌丛生态系统中的野生动物种类相对贫乏，主要有鸟类，如环颈雉、山斑鸠等；陆栖型两栖类如中华蟾蜍、泽陆蛙等；石隙型爬行类如中国石龙子等；兽类如黄鼬等；爬行类的蛇、蜥蜴等。</w:t>
      </w:r>
    </w:p>
    <w:p w14:paraId="1913BA49" w14:textId="6AF9EC69" w:rsidR="00CA3BDF" w:rsidRPr="002405CF" w:rsidRDefault="002405CF" w:rsidP="002405CF">
      <w:pPr>
        <w:pStyle w:val="5"/>
        <w:ind w:firstLine="482"/>
      </w:pPr>
      <w:r>
        <w:rPr>
          <w:rFonts w:hint="eastAsia"/>
        </w:rPr>
        <w:t xml:space="preserve">3.7.2.3 </w:t>
      </w:r>
      <w:r w:rsidR="00CA3BDF" w:rsidRPr="002405CF">
        <w:rPr>
          <w:rFonts w:hint="eastAsia"/>
        </w:rPr>
        <w:t>草地生态系统</w:t>
      </w:r>
    </w:p>
    <w:p w14:paraId="24DE3BEB" w14:textId="77777777" w:rsidR="00CA3BDF" w:rsidRDefault="00CA3BDF" w:rsidP="00CA3BDF">
      <w:pPr>
        <w:pStyle w:val="affe"/>
      </w:pPr>
      <w:r>
        <w:rPr>
          <w:rFonts w:hint="eastAsia"/>
        </w:rPr>
        <w:t>是指以多年生草本植物为主要生产者的陆地生态系统。主要分布在北部、西北部和西南部的干旱和半干旱区，以及南方湿润区的荒地，是我国陆地面积最大的生态系统类型。系统主要由多年生禾草植物组成，多年生杂类草及半灌木也起到一定的作用；群落结构和营养结构相对简单；种群密度、群落结构和生产力的时空变化较大，主要是受到水分的限制；生态系统系统服务功能主要在于涵养水源、保持水土、防风固沙和改变区域水热状况等方面。评价区草地生态系统面积为</w:t>
      </w:r>
      <w:r>
        <w:rPr>
          <w:rFonts w:hint="eastAsia"/>
        </w:rPr>
        <w:t>10.5920hm</w:t>
      </w:r>
      <w:r>
        <w:rPr>
          <w:rFonts w:hint="eastAsia"/>
          <w:vertAlign w:val="superscript"/>
        </w:rPr>
        <w:t>2</w:t>
      </w:r>
      <w:r>
        <w:rPr>
          <w:rFonts w:hint="eastAsia"/>
        </w:rPr>
        <w:t>，占评价区总面积的</w:t>
      </w:r>
      <w:r>
        <w:rPr>
          <w:rFonts w:hint="eastAsia"/>
        </w:rPr>
        <w:t>9.73%</w:t>
      </w:r>
      <w:r>
        <w:rPr>
          <w:rFonts w:hint="eastAsia"/>
        </w:rPr>
        <w:t>。通过现场调查，评价范围内的草地生态系统主要分布于疏林地、林缘。</w:t>
      </w:r>
    </w:p>
    <w:p w14:paraId="7CAD5F17" w14:textId="77777777" w:rsidR="00CA3BDF" w:rsidRDefault="00CA3BDF" w:rsidP="00CA3BDF">
      <w:pPr>
        <w:pStyle w:val="affe"/>
      </w:pPr>
      <w:r>
        <w:rPr>
          <w:rFonts w:hint="eastAsia"/>
        </w:rPr>
        <w:t>系统中植被类型以草本和蕨类植物为主，常见的有黄花蒿草丛、狗尾草草丛、芒草丛等。动物种类主要包括陆栖型两栖类如中华蟾蜍、泽陆蛙等；石隙型爬行类如中国石龙子、赤链蛇等；半地下生活型哺乳类如刺猬、黄鼬等。</w:t>
      </w:r>
    </w:p>
    <w:p w14:paraId="2225E274" w14:textId="738693DD" w:rsidR="00CA3BDF" w:rsidRDefault="002405CF" w:rsidP="002405CF">
      <w:pPr>
        <w:pStyle w:val="5"/>
        <w:ind w:firstLine="482"/>
      </w:pPr>
      <w:bookmarkStart w:id="189" w:name="_Toc12838"/>
      <w:r>
        <w:rPr>
          <w:rFonts w:hint="eastAsia"/>
        </w:rPr>
        <w:t xml:space="preserve">3.7.2.4 </w:t>
      </w:r>
      <w:r w:rsidR="00CA3BDF">
        <w:rPr>
          <w:rFonts w:hint="eastAsia"/>
        </w:rPr>
        <w:t>湿地生态系统</w:t>
      </w:r>
      <w:bookmarkEnd w:id="189"/>
    </w:p>
    <w:p w14:paraId="226D419A" w14:textId="77777777" w:rsidR="00CA3BDF" w:rsidRDefault="00CA3BDF" w:rsidP="002405CF">
      <w:pPr>
        <w:ind w:firstLine="480"/>
      </w:pPr>
      <w:r>
        <w:rPr>
          <w:rFonts w:hint="eastAsia"/>
        </w:rPr>
        <w:t>是指所有的陆地淡水生态系统，如河流、湖泊、沼泽，以及作为河流归宿地的内陆河尾闾湖泊、陆地和海洋过渡地带的滨海湿地生态系统，是陆地，水域共同与大气相互作用，相互影响，相互渗透，是兼有水陆双重特征的特殊生态系统。系统兼具陆生与水生动植物类群，生物多样性丰富；结构复杂，生产力高，在水</w:t>
      </w:r>
      <w:r>
        <w:rPr>
          <w:rFonts w:hint="eastAsia"/>
        </w:rPr>
        <w:lastRenderedPageBreak/>
        <w:t>文情势影响下，生态系统随之出现同步波动，强弱互替；生态系统服务功能高，主要在于径流调节、蓄水抗旱、防洪排涝、废弃物降解、调节气候、净化空气等方面。</w:t>
      </w:r>
    </w:p>
    <w:p w14:paraId="547A7308" w14:textId="77777777" w:rsidR="00CA3BDF" w:rsidRDefault="00CA3BDF" w:rsidP="002405CF">
      <w:pPr>
        <w:ind w:firstLine="480"/>
      </w:pPr>
      <w:r>
        <w:rPr>
          <w:rFonts w:hint="eastAsia"/>
        </w:rPr>
        <w:t>评价范围内的水体与湿地生态系统主要分布于散布的水塘、小型河流段，面积为</w:t>
      </w:r>
      <w:r>
        <w:rPr>
          <w:rFonts w:hint="eastAsia"/>
        </w:rPr>
        <w:t>3.2574hm</w:t>
      </w:r>
      <w:r>
        <w:rPr>
          <w:rFonts w:hint="eastAsia"/>
          <w:vertAlign w:val="superscript"/>
        </w:rPr>
        <w:t>2</w:t>
      </w:r>
      <w:r>
        <w:rPr>
          <w:rFonts w:hint="eastAsia"/>
        </w:rPr>
        <w:t>，占评价范围总面积的</w:t>
      </w:r>
      <w:r>
        <w:rPr>
          <w:rFonts w:hint="eastAsia"/>
        </w:rPr>
        <w:t>2.99%</w:t>
      </w:r>
      <w:r>
        <w:rPr>
          <w:rFonts w:hint="eastAsia"/>
        </w:rPr>
        <w:t>。湿地生态系统的植被主要分布于水陆交接带，植被类型以河滩的灌草为主，</w:t>
      </w:r>
      <w:r>
        <w:rPr>
          <w:bCs/>
        </w:rPr>
        <w:t>常见的湿生植物有</w:t>
      </w:r>
      <w:r>
        <w:rPr>
          <w:rFonts w:hint="eastAsia"/>
        </w:rPr>
        <w:t>喜旱莲子草（</w:t>
      </w:r>
      <w:r>
        <w:rPr>
          <w:rFonts w:hint="eastAsia"/>
          <w:i/>
          <w:iCs/>
        </w:rPr>
        <w:t>Alternanthera philoxeroides</w:t>
      </w:r>
      <w:r>
        <w:rPr>
          <w:rFonts w:hint="eastAsia"/>
        </w:rPr>
        <w:t>）</w:t>
      </w:r>
      <w:r>
        <w:rPr>
          <w:bCs/>
        </w:rPr>
        <w:t>、水蓼</w:t>
      </w:r>
      <w:r>
        <w:rPr>
          <w:rFonts w:hint="eastAsia"/>
          <w:bCs/>
        </w:rPr>
        <w:t>（</w:t>
      </w:r>
      <w:r>
        <w:rPr>
          <w:rFonts w:hint="eastAsia"/>
          <w:bCs/>
          <w:i/>
          <w:iCs/>
        </w:rPr>
        <w:t>Persicaria hydropiper</w:t>
      </w:r>
      <w:r>
        <w:rPr>
          <w:rFonts w:hint="eastAsia"/>
          <w:bCs/>
        </w:rPr>
        <w:t>）</w:t>
      </w:r>
      <w:r>
        <w:rPr>
          <w:bCs/>
        </w:rPr>
        <w:t>等</w:t>
      </w:r>
      <w:r>
        <w:rPr>
          <w:rFonts w:hint="eastAsia"/>
        </w:rPr>
        <w:t>。动物种类主要包括常见的两栖类黑斑侧褶蛙、沼蛙及溪流型的花臭蛙、华南湍蛙等；爬行类有水栖型的中华鳖以及林栖傍水型的灰鼠蛇、中国水蛇等；哺乳类也常在湿地生态系统内饮水。</w:t>
      </w:r>
    </w:p>
    <w:p w14:paraId="789BDBAF" w14:textId="579AFECA" w:rsidR="00CA3BDF" w:rsidRDefault="002405CF" w:rsidP="002405CF">
      <w:pPr>
        <w:pStyle w:val="5"/>
        <w:ind w:firstLine="482"/>
      </w:pPr>
      <w:bookmarkStart w:id="190" w:name="_Toc3759"/>
      <w:bookmarkStart w:id="191" w:name="_Toc28650"/>
      <w:bookmarkStart w:id="192" w:name="_Toc11933"/>
      <w:r>
        <w:rPr>
          <w:rFonts w:hint="eastAsia"/>
        </w:rPr>
        <w:t xml:space="preserve">3.7.2.5 </w:t>
      </w:r>
      <w:r w:rsidR="00CA3BDF">
        <w:t>农田生态系统</w:t>
      </w:r>
      <w:bookmarkEnd w:id="190"/>
      <w:bookmarkEnd w:id="191"/>
      <w:bookmarkEnd w:id="192"/>
    </w:p>
    <w:p w14:paraId="0E47CA5A" w14:textId="77777777" w:rsidR="00CA3BDF" w:rsidRDefault="00CA3BDF" w:rsidP="002405CF">
      <w:pPr>
        <w:ind w:firstLine="480"/>
      </w:pPr>
      <w:r>
        <w:rPr>
          <w:rFonts w:hint="eastAsia"/>
        </w:rPr>
        <w:t>是指以作物为主要生产者的陆地生态系统。生物群落结构较简单，常为单优群落，伴生有杂草、昆虫、土壤微生物、鼠、鸟等其他小动物；由于大部分生产力随收获而被移出系统，养分循环主要靠系统外投入而保持平衡；农田生态系统的稳定有赖于一系列耕作栽培措施的人工养地，在相似的自然条件下，土地生产力远高于自然生态系统；其生态系统服务功能主要在于提供食品，其他服务功能较低。</w:t>
      </w:r>
    </w:p>
    <w:p w14:paraId="732AA93F" w14:textId="77777777" w:rsidR="00CA3BDF" w:rsidRDefault="00CA3BDF" w:rsidP="002405CF">
      <w:pPr>
        <w:ind w:firstLine="480"/>
      </w:pPr>
      <w:r>
        <w:t>评价区</w:t>
      </w:r>
      <w:r>
        <w:rPr>
          <w:rFonts w:hint="eastAsia"/>
        </w:rPr>
        <w:t>农田生态系统</w:t>
      </w:r>
      <w:r>
        <w:t>面积为</w:t>
      </w:r>
      <w:r>
        <w:rPr>
          <w:rFonts w:hint="eastAsia"/>
        </w:rPr>
        <w:t>13.5539</w:t>
      </w:r>
      <w:r>
        <w:t>hm</w:t>
      </w:r>
      <w:r>
        <w:rPr>
          <w:vertAlign w:val="superscript"/>
        </w:rPr>
        <w:t>2</w:t>
      </w:r>
      <w:r>
        <w:t>，占评价区总面积的</w:t>
      </w:r>
      <w:r>
        <w:rPr>
          <w:rFonts w:hint="eastAsia"/>
        </w:rPr>
        <w:t>12.45</w:t>
      </w:r>
      <w:r>
        <w:t>%</w:t>
      </w:r>
      <w:r>
        <w:t>。通过现场调查，结合评价区</w:t>
      </w:r>
      <w:r>
        <w:rPr>
          <w:rFonts w:hint="eastAsia"/>
        </w:rPr>
        <w:t>土地利用</w:t>
      </w:r>
      <w:r>
        <w:t>类型图，</w:t>
      </w:r>
      <w:r>
        <w:rPr>
          <w:rFonts w:hint="eastAsia"/>
        </w:rPr>
        <w:t>该</w:t>
      </w:r>
      <w:r>
        <w:t>生态系统</w:t>
      </w:r>
      <w:r>
        <w:rPr>
          <w:rFonts w:hint="eastAsia"/>
        </w:rPr>
        <w:t>广泛分布在道路、河渠和居民点附近的地势平坦区域。</w:t>
      </w:r>
    </w:p>
    <w:p w14:paraId="46ABCBD3" w14:textId="77777777" w:rsidR="00CA3BDF" w:rsidRDefault="00CA3BDF" w:rsidP="002405CF">
      <w:pPr>
        <w:ind w:firstLine="480"/>
      </w:pPr>
      <w:r>
        <w:t>评价区农田生态系统</w:t>
      </w:r>
      <w:r>
        <w:rPr>
          <w:rFonts w:hint="eastAsia"/>
        </w:rPr>
        <w:t>主要为耕地，</w:t>
      </w:r>
      <w:r>
        <w:t>植被以农作物为主，</w:t>
      </w:r>
      <w:r>
        <w:rPr>
          <w:rFonts w:hint="eastAsia"/>
        </w:rPr>
        <w:t>包括</w:t>
      </w:r>
      <w:r>
        <w:t>粮食作物</w:t>
      </w:r>
      <w:r>
        <w:rPr>
          <w:rFonts w:hint="eastAsia"/>
        </w:rPr>
        <w:t>和</w:t>
      </w:r>
      <w:r>
        <w:t>经济作物</w:t>
      </w:r>
      <w:r>
        <w:rPr>
          <w:rFonts w:hint="eastAsia"/>
        </w:rPr>
        <w:t>。</w:t>
      </w:r>
      <w:r>
        <w:t>其中粮食作物主要有水稻（</w:t>
      </w:r>
      <w:r>
        <w:rPr>
          <w:i/>
        </w:rPr>
        <w:t>Oryza sativa</w:t>
      </w:r>
      <w:r>
        <w:t>）、玉米（</w:t>
      </w:r>
      <w:r>
        <w:rPr>
          <w:i/>
        </w:rPr>
        <w:t>Zea mays</w:t>
      </w:r>
      <w:r>
        <w:t>）、大豆（</w:t>
      </w:r>
      <w:r>
        <w:rPr>
          <w:i/>
        </w:rPr>
        <w:t>Glycine max</w:t>
      </w:r>
      <w:r>
        <w:t>）、番薯（</w:t>
      </w:r>
      <w:r>
        <w:rPr>
          <w:i/>
        </w:rPr>
        <w:t>Ipomoea</w:t>
      </w:r>
      <w:r>
        <w:t xml:space="preserve"> </w:t>
      </w:r>
      <w:r>
        <w:rPr>
          <w:i/>
        </w:rPr>
        <w:t>batatas</w:t>
      </w:r>
      <w:r>
        <w:t>）、</w:t>
      </w:r>
      <w:r>
        <w:rPr>
          <w:rFonts w:hint="eastAsia"/>
        </w:rPr>
        <w:t>土豆（</w:t>
      </w:r>
      <w:r>
        <w:rPr>
          <w:rFonts w:hint="eastAsia"/>
          <w:i/>
          <w:iCs/>
        </w:rPr>
        <w:t>Solanum tuberosum</w:t>
      </w:r>
      <w:r>
        <w:rPr>
          <w:rFonts w:hint="eastAsia"/>
        </w:rPr>
        <w:t>）</w:t>
      </w:r>
      <w:r>
        <w:t>等；经济作物主要有花生（</w:t>
      </w:r>
      <w:r>
        <w:rPr>
          <w:i/>
        </w:rPr>
        <w:t>Arachis hypogaea</w:t>
      </w:r>
      <w:r>
        <w:t>）</w:t>
      </w:r>
      <w:r>
        <w:rPr>
          <w:rFonts w:hint="eastAsia"/>
        </w:rPr>
        <w:t>、芝麻（</w:t>
      </w:r>
      <w:r>
        <w:rPr>
          <w:rFonts w:hint="eastAsia"/>
          <w:i/>
          <w:iCs/>
        </w:rPr>
        <w:t>Sesamum indicum</w:t>
      </w:r>
      <w:r>
        <w:rPr>
          <w:rFonts w:hint="eastAsia"/>
        </w:rPr>
        <w:t>）、甘蔗（</w:t>
      </w:r>
      <w:r>
        <w:rPr>
          <w:rFonts w:hint="eastAsia"/>
          <w:i/>
          <w:iCs/>
        </w:rPr>
        <w:t>Saccharum officinarum</w:t>
      </w:r>
      <w:r>
        <w:rPr>
          <w:rFonts w:hint="eastAsia"/>
        </w:rPr>
        <w:t>）</w:t>
      </w:r>
      <w:r>
        <w:t>等。</w:t>
      </w:r>
      <w:r>
        <w:rPr>
          <w:rFonts w:hint="eastAsia"/>
        </w:rPr>
        <w:t>除了作物本身外，田间常见艾（</w:t>
      </w:r>
      <w:r>
        <w:rPr>
          <w:rFonts w:hint="eastAsia"/>
          <w:i/>
          <w:iCs/>
        </w:rPr>
        <w:t>Artemisia argyi</w:t>
      </w:r>
      <w:r>
        <w:rPr>
          <w:rFonts w:hint="eastAsia"/>
        </w:rPr>
        <w:t>）、蒌蒿（</w:t>
      </w:r>
      <w:r>
        <w:rPr>
          <w:rFonts w:hint="eastAsia"/>
          <w:i/>
          <w:iCs/>
        </w:rPr>
        <w:t>Artemisia selengensis</w:t>
      </w:r>
      <w:r>
        <w:rPr>
          <w:rFonts w:hint="eastAsia"/>
        </w:rPr>
        <w:t>）、小苦荬（</w:t>
      </w:r>
      <w:r>
        <w:rPr>
          <w:rFonts w:hint="eastAsia"/>
          <w:i/>
          <w:iCs/>
        </w:rPr>
        <w:t>Ixeridium dentatum</w:t>
      </w:r>
      <w:r>
        <w:rPr>
          <w:rFonts w:hint="eastAsia"/>
        </w:rPr>
        <w:t>）、飞蓬（</w:t>
      </w:r>
      <w:r>
        <w:rPr>
          <w:rFonts w:hint="eastAsia"/>
          <w:i/>
          <w:iCs/>
        </w:rPr>
        <w:t>Erigeron acris</w:t>
      </w:r>
      <w:r>
        <w:rPr>
          <w:rFonts w:hint="eastAsia"/>
        </w:rPr>
        <w:t>）等植物。</w:t>
      </w:r>
    </w:p>
    <w:p w14:paraId="47B733E5" w14:textId="77777777" w:rsidR="00CA3BDF" w:rsidRDefault="00CA3BDF" w:rsidP="002405CF">
      <w:pPr>
        <w:ind w:firstLine="480"/>
      </w:pPr>
      <w:r>
        <w:rPr>
          <w:rFonts w:hint="eastAsia"/>
        </w:rPr>
        <w:t>评价区内的农田生态系统植被较简单，主要是以大豆、花生等为主的作物，属于人工控制的生态系统，评价区内主要分布在居民点附近。</w:t>
      </w:r>
    </w:p>
    <w:p w14:paraId="5A4EB4A7" w14:textId="77777777" w:rsidR="00CA3BDF" w:rsidRDefault="00CA3BDF" w:rsidP="002405CF">
      <w:pPr>
        <w:ind w:firstLine="480"/>
      </w:pPr>
      <w:r>
        <w:rPr>
          <w:rFonts w:hint="eastAsia"/>
        </w:rPr>
        <w:lastRenderedPageBreak/>
        <w:t>农田生态系统内的动物种类包括鸟类如家燕、喜鹊等，啮齿类动物如褐家鼠、小家鼠等。</w:t>
      </w:r>
    </w:p>
    <w:p w14:paraId="18754A0E" w14:textId="557D8DC2" w:rsidR="00CA3BDF" w:rsidRDefault="002405CF" w:rsidP="002405CF">
      <w:pPr>
        <w:pStyle w:val="5"/>
        <w:ind w:firstLine="482"/>
      </w:pPr>
      <w:r>
        <w:rPr>
          <w:rFonts w:hint="eastAsia"/>
        </w:rPr>
        <w:t xml:space="preserve">3.7.2.6 </w:t>
      </w:r>
      <w:r w:rsidR="00CA3BDF">
        <w:rPr>
          <w:rFonts w:hint="eastAsia"/>
        </w:rPr>
        <w:t>城镇生态系统</w:t>
      </w:r>
    </w:p>
    <w:p w14:paraId="66A6B754" w14:textId="77777777" w:rsidR="00CA3BDF" w:rsidRDefault="00CA3BDF" w:rsidP="002405CF">
      <w:pPr>
        <w:ind w:firstLine="480"/>
        <w:rPr>
          <w:bCs/>
          <w:szCs w:val="24"/>
        </w:rPr>
      </w:pPr>
      <w:r>
        <w:rPr>
          <w:rFonts w:hint="eastAsia"/>
        </w:rPr>
        <w:t>是人类对自然环境的适应、加工、改造而建设起来的特殊的人工生态系统。它不仅有生物组成要素（植物、动物和细菌、真菌、病毒）和非生物组成要素（光、热、水、大气等），还包括人类和社会经济要素，这些要素通过能量流动、生物地球化学循环以及物资供应与废物处理系统，形成一个具有内在联系的统一整体。</w:t>
      </w:r>
      <w:r>
        <w:t>评价区</w:t>
      </w:r>
      <w:r>
        <w:rPr>
          <w:rFonts w:hint="eastAsia"/>
        </w:rPr>
        <w:t>城镇生态系统主要以居住地</w:t>
      </w:r>
      <w:r>
        <w:t>生态系统</w:t>
      </w:r>
      <w:r>
        <w:rPr>
          <w:rFonts w:hint="eastAsia"/>
        </w:rPr>
        <w:t>为主，</w:t>
      </w:r>
      <w:r>
        <w:t>面积</w:t>
      </w:r>
      <w:r>
        <w:rPr>
          <w:bCs/>
          <w:szCs w:val="24"/>
        </w:rPr>
        <w:t>为</w:t>
      </w:r>
      <w:r>
        <w:rPr>
          <w:rFonts w:hint="eastAsia"/>
          <w:bCs/>
          <w:szCs w:val="24"/>
        </w:rPr>
        <w:t>18.6639</w:t>
      </w:r>
      <w:r>
        <w:rPr>
          <w:bCs/>
          <w:szCs w:val="24"/>
        </w:rPr>
        <w:t>hm</w:t>
      </w:r>
      <w:r>
        <w:rPr>
          <w:bCs/>
          <w:szCs w:val="24"/>
          <w:vertAlign w:val="superscript"/>
        </w:rPr>
        <w:t>2</w:t>
      </w:r>
      <w:r>
        <w:rPr>
          <w:bCs/>
          <w:szCs w:val="24"/>
        </w:rPr>
        <w:t>，占评价区面积的</w:t>
      </w:r>
      <w:r>
        <w:rPr>
          <w:rFonts w:hint="eastAsia"/>
          <w:bCs/>
          <w:szCs w:val="24"/>
        </w:rPr>
        <w:t>17.14</w:t>
      </w:r>
      <w:r>
        <w:rPr>
          <w:bCs/>
          <w:szCs w:val="24"/>
        </w:rPr>
        <w:t>%</w:t>
      </w:r>
      <w:r>
        <w:rPr>
          <w:bCs/>
          <w:szCs w:val="24"/>
        </w:rPr>
        <w:t>。</w:t>
      </w:r>
      <w:r>
        <w:t>根据现场调查并结合评价区土地利用类型图，</w:t>
      </w:r>
      <w:r>
        <w:rPr>
          <w:rFonts w:hint="eastAsia"/>
        </w:rPr>
        <w:t>该</w:t>
      </w:r>
      <w:r>
        <w:t>生态系统</w:t>
      </w:r>
      <w:r>
        <w:rPr>
          <w:rFonts w:hint="eastAsia"/>
        </w:rPr>
        <w:t>主要集中在道路两侧</w:t>
      </w:r>
      <w:r>
        <w:t>。</w:t>
      </w:r>
    </w:p>
    <w:p w14:paraId="24D3ECDB" w14:textId="77777777" w:rsidR="00CA3BDF" w:rsidRDefault="00CA3BDF" w:rsidP="002405CF">
      <w:pPr>
        <w:ind w:firstLine="480"/>
        <w:rPr>
          <w:szCs w:val="24"/>
        </w:rPr>
      </w:pPr>
      <w:r>
        <w:rPr>
          <w:kern w:val="2"/>
          <w:szCs w:val="24"/>
        </w:rPr>
        <w:t>根据现场调查，评价区</w:t>
      </w:r>
      <w:r>
        <w:rPr>
          <w:rFonts w:hint="eastAsia"/>
          <w:kern w:val="2"/>
          <w:szCs w:val="24"/>
        </w:rPr>
        <w:t>居住地生态系统</w:t>
      </w:r>
      <w:r>
        <w:rPr>
          <w:kern w:val="2"/>
          <w:szCs w:val="24"/>
        </w:rPr>
        <w:t>内人为活动频繁，植物多零星分布，常见的植物有</w:t>
      </w:r>
      <w:r>
        <w:rPr>
          <w:rFonts w:hint="eastAsia"/>
          <w:kern w:val="2"/>
          <w:szCs w:val="24"/>
        </w:rPr>
        <w:t>樟（</w:t>
      </w:r>
      <w:r>
        <w:rPr>
          <w:rFonts w:hint="eastAsia"/>
          <w:i/>
          <w:iCs/>
          <w:kern w:val="2"/>
          <w:szCs w:val="24"/>
        </w:rPr>
        <w:t>Cinnamomum camphora</w:t>
      </w:r>
      <w:r>
        <w:rPr>
          <w:rFonts w:hint="eastAsia"/>
          <w:kern w:val="2"/>
          <w:szCs w:val="24"/>
        </w:rPr>
        <w:t>）、</w:t>
      </w:r>
      <w:r>
        <w:rPr>
          <w:kern w:val="2"/>
          <w:szCs w:val="24"/>
        </w:rPr>
        <w:t>李（</w:t>
      </w:r>
      <w:r>
        <w:rPr>
          <w:i/>
          <w:iCs/>
          <w:kern w:val="2"/>
          <w:szCs w:val="24"/>
        </w:rPr>
        <w:t>Prunus salicina</w:t>
      </w:r>
      <w:r>
        <w:rPr>
          <w:rFonts w:hint="eastAsia"/>
          <w:kern w:val="2"/>
          <w:szCs w:val="24"/>
        </w:rPr>
        <w:t>）</w:t>
      </w:r>
      <w:r>
        <w:rPr>
          <w:kern w:val="2"/>
          <w:szCs w:val="24"/>
        </w:rPr>
        <w:t>、桃（</w:t>
      </w:r>
      <w:r>
        <w:rPr>
          <w:i/>
          <w:iCs/>
          <w:kern w:val="2"/>
          <w:szCs w:val="24"/>
        </w:rPr>
        <w:t>Amygdalus persica</w:t>
      </w:r>
      <w:r>
        <w:rPr>
          <w:rFonts w:hint="eastAsia"/>
          <w:kern w:val="2"/>
          <w:szCs w:val="24"/>
        </w:rPr>
        <w:t>）</w:t>
      </w:r>
      <w:r>
        <w:rPr>
          <w:kern w:val="2"/>
          <w:szCs w:val="24"/>
        </w:rPr>
        <w:t>、</w:t>
      </w:r>
      <w:r>
        <w:rPr>
          <w:rFonts w:hint="eastAsia"/>
          <w:kern w:val="2"/>
          <w:szCs w:val="24"/>
        </w:rPr>
        <w:t>柚（</w:t>
      </w:r>
      <w:r>
        <w:rPr>
          <w:rFonts w:hint="eastAsia"/>
          <w:i/>
          <w:iCs/>
          <w:kern w:val="2"/>
          <w:szCs w:val="24"/>
        </w:rPr>
        <w:t>Citrus maxima</w:t>
      </w:r>
      <w:r>
        <w:rPr>
          <w:rFonts w:hint="eastAsia"/>
          <w:kern w:val="2"/>
          <w:szCs w:val="24"/>
        </w:rPr>
        <w:t>）、柑橘（</w:t>
      </w:r>
      <w:r>
        <w:rPr>
          <w:rFonts w:hint="eastAsia"/>
          <w:i/>
          <w:iCs/>
          <w:kern w:val="2"/>
          <w:szCs w:val="24"/>
        </w:rPr>
        <w:t>Citrus reticulata</w:t>
      </w:r>
      <w:r>
        <w:rPr>
          <w:rFonts w:hint="eastAsia"/>
          <w:kern w:val="2"/>
          <w:szCs w:val="24"/>
        </w:rPr>
        <w:t>）、木樨（</w:t>
      </w:r>
      <w:r>
        <w:rPr>
          <w:rFonts w:hint="eastAsia"/>
          <w:i/>
          <w:iCs/>
          <w:kern w:val="2"/>
          <w:szCs w:val="24"/>
        </w:rPr>
        <w:t>Osmanthus fragrans</w:t>
      </w:r>
      <w:r>
        <w:rPr>
          <w:rFonts w:hint="eastAsia"/>
          <w:kern w:val="2"/>
          <w:szCs w:val="24"/>
        </w:rPr>
        <w:t>）</w:t>
      </w:r>
      <w:r>
        <w:rPr>
          <w:kern w:val="2"/>
          <w:szCs w:val="24"/>
        </w:rPr>
        <w:t>等。评价区</w:t>
      </w:r>
      <w:r>
        <w:rPr>
          <w:rFonts w:hint="eastAsia"/>
          <w:kern w:val="2"/>
          <w:szCs w:val="24"/>
        </w:rPr>
        <w:t>居住地生态系统</w:t>
      </w:r>
      <w:r>
        <w:rPr>
          <w:kern w:val="2"/>
          <w:szCs w:val="24"/>
        </w:rPr>
        <w:t>内植物多以经济树种为主，常零星分布于村落附近、路旁。</w:t>
      </w:r>
    </w:p>
    <w:p w14:paraId="71325124" w14:textId="77777777" w:rsidR="00CA3BDF" w:rsidRDefault="00CA3BDF" w:rsidP="002405CF">
      <w:pPr>
        <w:ind w:firstLine="480"/>
        <w:rPr>
          <w:szCs w:val="24"/>
          <w:lang w:val="sq-AL"/>
        </w:rPr>
      </w:pPr>
      <w:r>
        <w:rPr>
          <w:kern w:val="2"/>
          <w:szCs w:val="24"/>
        </w:rPr>
        <w:t>喜与人类伴居的动物多活动于此，如赤链蛇、喜鹊、家燕、褐家鼠、黄胸鼠等。</w:t>
      </w:r>
    </w:p>
    <w:p w14:paraId="325FCC23" w14:textId="243CD0FD" w:rsidR="00CA3BDF" w:rsidRPr="002405CF" w:rsidRDefault="002405CF" w:rsidP="002405CF">
      <w:pPr>
        <w:pStyle w:val="3"/>
      </w:pPr>
      <w:r w:rsidRPr="002405CF">
        <w:rPr>
          <w:rFonts w:hint="eastAsia"/>
        </w:rPr>
        <w:t xml:space="preserve">3.7.3 </w:t>
      </w:r>
      <w:r w:rsidR="00CA3BDF" w:rsidRPr="002405CF">
        <w:rPr>
          <w:rFonts w:hint="eastAsia"/>
        </w:rPr>
        <w:t>植被覆盖度</w:t>
      </w:r>
    </w:p>
    <w:p w14:paraId="20273083" w14:textId="77777777" w:rsidR="00CA3BDF" w:rsidRDefault="00CA3BDF" w:rsidP="002405CF">
      <w:pPr>
        <w:ind w:firstLine="480"/>
      </w:pPr>
      <w:r>
        <w:rPr>
          <w:rFonts w:hint="eastAsia"/>
          <w:szCs w:val="22"/>
        </w:rPr>
        <w:t>为调查项目评价区的植被覆盖情况，本次评价运用遥感软件，通过卫片解译评价区的</w:t>
      </w:r>
      <w:r>
        <w:rPr>
          <w:rFonts w:hint="eastAsia"/>
          <w:szCs w:val="22"/>
        </w:rPr>
        <w:t>NDVI</w:t>
      </w:r>
      <w:r>
        <w:rPr>
          <w:rFonts w:hint="eastAsia"/>
          <w:szCs w:val="22"/>
        </w:rPr>
        <w:t>值（植被归一化指数），确定</w:t>
      </w:r>
      <w:r>
        <w:rPr>
          <w:rFonts w:hint="eastAsia"/>
        </w:rPr>
        <w:t>本项目评价范围内植被覆盖面积约为</w:t>
      </w:r>
      <w:r>
        <w:rPr>
          <w:rFonts w:hint="eastAsia"/>
        </w:rPr>
        <w:t>86.88</w:t>
      </w:r>
      <w:r>
        <w:t>h</w:t>
      </w:r>
      <w:r>
        <w:rPr>
          <w:rFonts w:hint="eastAsia"/>
        </w:rPr>
        <w:t>m</w:t>
      </w:r>
      <w:r>
        <w:rPr>
          <w:rFonts w:hint="eastAsia"/>
          <w:vertAlign w:val="superscript"/>
        </w:rPr>
        <w:t>2</w:t>
      </w:r>
      <w:r>
        <w:rPr>
          <w:rFonts w:hint="eastAsia"/>
        </w:rPr>
        <w:t>，占评价总区域的</w:t>
      </w:r>
      <w:r>
        <w:rPr>
          <w:rFonts w:hint="eastAsia"/>
        </w:rPr>
        <w:t>79.78%</w:t>
      </w:r>
      <w:r>
        <w:rPr>
          <w:rFonts w:hint="eastAsia"/>
        </w:rPr>
        <w:t>；无植被区域占评价总面积的</w:t>
      </w:r>
      <w:r>
        <w:rPr>
          <w:rFonts w:hint="eastAsia"/>
        </w:rPr>
        <w:t>20.22%</w:t>
      </w:r>
      <w:r>
        <w:rPr>
          <w:rFonts w:hint="eastAsia"/>
        </w:rPr>
        <w:t>，主要为建筑、交通、裸地等用地。综合可知，项目评价范围内的植被覆盖度高。</w:t>
      </w:r>
    </w:p>
    <w:p w14:paraId="1A7CC43E" w14:textId="77777777" w:rsidR="00CA3BDF" w:rsidRDefault="00CA3BDF" w:rsidP="00CA3BDF">
      <w:pPr>
        <w:ind w:firstLineChars="0" w:firstLine="0"/>
        <w:jc w:val="center"/>
      </w:pPr>
      <w:r>
        <w:rPr>
          <w:rFonts w:hint="eastAsia"/>
          <w:noProof/>
        </w:rPr>
        <w:lastRenderedPageBreak/>
        <w:drawing>
          <wp:inline distT="0" distB="0" distL="114300" distR="114300" wp14:anchorId="46ECA5C3" wp14:editId="7F9FF297">
            <wp:extent cx="5273675" cy="3728085"/>
            <wp:effectExtent l="0" t="0" r="3175" b="5715"/>
            <wp:docPr id="41" name="图片 41" descr="生态附图4  植被覆盖度空间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生态附图4  植被覆盖度空间分布图"/>
                    <pic:cNvPicPr>
                      <a:picLocks noChangeAspect="1"/>
                    </pic:cNvPicPr>
                  </pic:nvPicPr>
                  <pic:blipFill>
                    <a:blip r:embed="rId29"/>
                    <a:stretch>
                      <a:fillRect/>
                    </a:stretch>
                  </pic:blipFill>
                  <pic:spPr>
                    <a:xfrm>
                      <a:off x="0" y="0"/>
                      <a:ext cx="5273675" cy="3728085"/>
                    </a:xfrm>
                    <a:prstGeom prst="rect">
                      <a:avLst/>
                    </a:prstGeom>
                  </pic:spPr>
                </pic:pic>
              </a:graphicData>
            </a:graphic>
          </wp:inline>
        </w:drawing>
      </w:r>
    </w:p>
    <w:p w14:paraId="3F815045" w14:textId="2585937D" w:rsidR="00CA3BDF" w:rsidRDefault="00CA3BDF" w:rsidP="002405CF">
      <w:pPr>
        <w:pStyle w:val="7"/>
      </w:pPr>
      <w:r>
        <w:rPr>
          <w:rFonts w:hint="eastAsia"/>
        </w:rPr>
        <w:t>图</w:t>
      </w:r>
      <w:r w:rsidR="002405CF">
        <w:t xml:space="preserve">3.7-3  </w:t>
      </w:r>
      <w:r>
        <w:rPr>
          <w:rFonts w:hint="eastAsia"/>
        </w:rPr>
        <w:t>评价区植被覆盖度空间分布图</w:t>
      </w:r>
    </w:p>
    <w:p w14:paraId="5EF1476C" w14:textId="641AAEF6" w:rsidR="00CA3BDF" w:rsidRDefault="002405CF" w:rsidP="002405CF">
      <w:pPr>
        <w:pStyle w:val="3"/>
      </w:pPr>
      <w:bookmarkStart w:id="193" w:name="_Toc4094"/>
      <w:bookmarkStart w:id="194" w:name="_Toc30742"/>
      <w:bookmarkStart w:id="195" w:name="_Toc21153"/>
      <w:bookmarkStart w:id="196" w:name="_Toc10241"/>
      <w:r>
        <w:rPr>
          <w:rFonts w:hint="eastAsia"/>
        </w:rPr>
        <w:t xml:space="preserve">3.7.4 </w:t>
      </w:r>
      <w:r w:rsidR="00CA3BDF">
        <w:t>生物量现状</w:t>
      </w:r>
      <w:bookmarkEnd w:id="193"/>
      <w:bookmarkEnd w:id="194"/>
      <w:bookmarkEnd w:id="195"/>
      <w:bookmarkEnd w:id="196"/>
    </w:p>
    <w:p w14:paraId="694DEAB3" w14:textId="77777777" w:rsidR="00CA3BDF" w:rsidRDefault="00CA3BDF" w:rsidP="002405CF">
      <w:pPr>
        <w:ind w:firstLine="480"/>
      </w:pPr>
      <w:r>
        <w:t>根据现场调查和卫片解译，结合评价区地表植被立地</w:t>
      </w:r>
      <w:r>
        <w:rPr>
          <w:rFonts w:hint="eastAsia"/>
        </w:rPr>
        <w:t>和</w:t>
      </w:r>
      <w:r>
        <w:rPr>
          <w:rFonts w:hint="eastAsia"/>
        </w:rPr>
        <w:t>NDVI</w:t>
      </w:r>
      <w:r>
        <w:t>情况，将评价区</w:t>
      </w:r>
      <w:r>
        <w:rPr>
          <w:rFonts w:hint="eastAsia"/>
        </w:rPr>
        <w:t>自然体系</w:t>
      </w:r>
      <w:r>
        <w:t>化分为</w:t>
      </w:r>
      <w:r>
        <w:rPr>
          <w:rFonts w:hint="eastAsia"/>
        </w:rPr>
        <w:t>几</w:t>
      </w:r>
      <w:r>
        <w:t>类</w:t>
      </w:r>
      <w:r>
        <w:rPr>
          <w:rFonts w:hint="eastAsia"/>
        </w:rPr>
        <w:t>，统计情况如下</w:t>
      </w:r>
      <w:r>
        <w:t>。</w:t>
      </w:r>
    </w:p>
    <w:p w14:paraId="6D31C784" w14:textId="47F1B452" w:rsidR="00CA3BDF" w:rsidRDefault="00CA3BDF" w:rsidP="002405CF">
      <w:pPr>
        <w:pStyle w:val="7"/>
      </w:pPr>
      <w:r>
        <w:t>表</w:t>
      </w:r>
      <w:r w:rsidR="002405CF">
        <w:t xml:space="preserve">3.7-4  </w:t>
      </w:r>
      <w:r>
        <w:t>评价区自然体系生物量现状表</w:t>
      </w:r>
    </w:p>
    <w:tbl>
      <w:tblPr>
        <w:tblW w:w="85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297"/>
        <w:gridCol w:w="1725"/>
        <w:gridCol w:w="1157"/>
        <w:gridCol w:w="993"/>
        <w:gridCol w:w="1069"/>
        <w:gridCol w:w="1057"/>
        <w:gridCol w:w="1213"/>
      </w:tblGrid>
      <w:tr w:rsidR="00CA3BDF" w14:paraId="7D7B21AE" w14:textId="77777777" w:rsidTr="00CA3BDF">
        <w:trPr>
          <w:trHeight w:val="284"/>
          <w:jc w:val="center"/>
        </w:trPr>
        <w:tc>
          <w:tcPr>
            <w:tcW w:w="1297" w:type="dxa"/>
            <w:tcBorders>
              <w:tl2br w:val="nil"/>
              <w:tr2bl w:val="nil"/>
            </w:tcBorders>
            <w:vAlign w:val="center"/>
          </w:tcPr>
          <w:p w14:paraId="29C001C6" w14:textId="77777777" w:rsidR="00CA3BDF" w:rsidRDefault="00CA3BDF" w:rsidP="002405CF">
            <w:pPr>
              <w:pStyle w:val="77"/>
            </w:pPr>
            <w:r>
              <w:rPr>
                <w:rFonts w:hint="eastAsia"/>
              </w:rPr>
              <w:t>自然体系</w:t>
            </w:r>
          </w:p>
        </w:tc>
        <w:tc>
          <w:tcPr>
            <w:tcW w:w="1725" w:type="dxa"/>
            <w:tcBorders>
              <w:tl2br w:val="nil"/>
              <w:tr2bl w:val="nil"/>
            </w:tcBorders>
            <w:vAlign w:val="center"/>
          </w:tcPr>
          <w:p w14:paraId="4610D548" w14:textId="77777777" w:rsidR="00CA3BDF" w:rsidRDefault="00CA3BDF" w:rsidP="002405CF">
            <w:pPr>
              <w:pStyle w:val="77"/>
            </w:pPr>
            <w:r>
              <w:t>代表植物</w:t>
            </w:r>
          </w:p>
        </w:tc>
        <w:tc>
          <w:tcPr>
            <w:tcW w:w="1157" w:type="dxa"/>
            <w:tcBorders>
              <w:tl2br w:val="nil"/>
              <w:tr2bl w:val="nil"/>
            </w:tcBorders>
            <w:vAlign w:val="center"/>
          </w:tcPr>
          <w:p w14:paraId="0ED30885" w14:textId="77777777" w:rsidR="00CA3BDF" w:rsidRDefault="00CA3BDF" w:rsidP="002405CF">
            <w:pPr>
              <w:pStyle w:val="77"/>
            </w:pPr>
            <w:r>
              <w:t>面积（</w:t>
            </w:r>
            <w:r>
              <w:t>hm</w:t>
            </w:r>
            <w:r>
              <w:rPr>
                <w:vertAlign w:val="superscript"/>
              </w:rPr>
              <w:t>2</w:t>
            </w:r>
            <w:r>
              <w:t>）</w:t>
            </w:r>
          </w:p>
        </w:tc>
        <w:tc>
          <w:tcPr>
            <w:tcW w:w="993" w:type="dxa"/>
            <w:tcBorders>
              <w:tl2br w:val="nil"/>
              <w:tr2bl w:val="nil"/>
            </w:tcBorders>
            <w:vAlign w:val="center"/>
          </w:tcPr>
          <w:p w14:paraId="50FA963B" w14:textId="77777777" w:rsidR="00CA3BDF" w:rsidRDefault="00CA3BDF" w:rsidP="002405CF">
            <w:pPr>
              <w:pStyle w:val="77"/>
            </w:pPr>
            <w:r>
              <w:t>占评价区比例（</w:t>
            </w:r>
            <w:r>
              <w:t>%</w:t>
            </w:r>
            <w:r>
              <w:t>）</w:t>
            </w:r>
          </w:p>
        </w:tc>
        <w:tc>
          <w:tcPr>
            <w:tcW w:w="1069" w:type="dxa"/>
            <w:tcBorders>
              <w:tl2br w:val="nil"/>
              <w:tr2bl w:val="nil"/>
            </w:tcBorders>
            <w:vAlign w:val="center"/>
          </w:tcPr>
          <w:p w14:paraId="38622CF3" w14:textId="77777777" w:rsidR="00CA3BDF" w:rsidRDefault="00CA3BDF" w:rsidP="002405CF">
            <w:pPr>
              <w:pStyle w:val="77"/>
              <w:rPr>
                <w:lang w:val="de-DE"/>
              </w:rPr>
            </w:pPr>
            <w:r>
              <w:t>平均生物量</w:t>
            </w:r>
            <w:r>
              <w:rPr>
                <w:lang w:val="de-DE"/>
              </w:rPr>
              <w:t>（</w:t>
            </w:r>
            <w:r>
              <w:rPr>
                <w:lang w:val="de-DE"/>
              </w:rPr>
              <w:t>t/hm</w:t>
            </w:r>
            <w:r>
              <w:rPr>
                <w:vertAlign w:val="superscript"/>
                <w:lang w:val="de-DE"/>
              </w:rPr>
              <w:t>2</w:t>
            </w:r>
            <w:r>
              <w:rPr>
                <w:lang w:val="de-DE"/>
              </w:rPr>
              <w:t>）</w:t>
            </w:r>
          </w:p>
        </w:tc>
        <w:tc>
          <w:tcPr>
            <w:tcW w:w="1057" w:type="dxa"/>
            <w:tcBorders>
              <w:tl2br w:val="nil"/>
              <w:tr2bl w:val="nil"/>
            </w:tcBorders>
            <w:vAlign w:val="center"/>
          </w:tcPr>
          <w:p w14:paraId="2963461D" w14:textId="77777777" w:rsidR="00CA3BDF" w:rsidRDefault="00CA3BDF" w:rsidP="002405CF">
            <w:pPr>
              <w:pStyle w:val="77"/>
            </w:pPr>
            <w:r>
              <w:t>总生物量（</w:t>
            </w:r>
            <w:r>
              <w:t>t</w:t>
            </w:r>
            <w:r>
              <w:t>）</w:t>
            </w:r>
          </w:p>
        </w:tc>
        <w:tc>
          <w:tcPr>
            <w:tcW w:w="1213" w:type="dxa"/>
            <w:tcBorders>
              <w:tl2br w:val="nil"/>
              <w:tr2bl w:val="nil"/>
            </w:tcBorders>
            <w:vAlign w:val="center"/>
          </w:tcPr>
          <w:p w14:paraId="60858639" w14:textId="77777777" w:rsidR="00CA3BDF" w:rsidRDefault="00CA3BDF" w:rsidP="002405CF">
            <w:pPr>
              <w:pStyle w:val="77"/>
            </w:pPr>
            <w:r>
              <w:t>占评价区总生物量比例（</w:t>
            </w:r>
            <w:r>
              <w:t>%</w:t>
            </w:r>
            <w:r>
              <w:t>）</w:t>
            </w:r>
          </w:p>
        </w:tc>
      </w:tr>
      <w:tr w:rsidR="00CA3BDF" w14:paraId="1877248B" w14:textId="77777777" w:rsidTr="00CA3BDF">
        <w:trPr>
          <w:trHeight w:val="284"/>
          <w:jc w:val="center"/>
        </w:trPr>
        <w:tc>
          <w:tcPr>
            <w:tcW w:w="1297" w:type="dxa"/>
            <w:tcBorders>
              <w:tl2br w:val="nil"/>
              <w:tr2bl w:val="nil"/>
            </w:tcBorders>
            <w:vAlign w:val="center"/>
          </w:tcPr>
          <w:p w14:paraId="77C7FC68" w14:textId="77777777" w:rsidR="00CA3BDF" w:rsidRDefault="00CA3BDF" w:rsidP="002405CF">
            <w:pPr>
              <w:pStyle w:val="77"/>
            </w:pPr>
            <w:r>
              <w:rPr>
                <w:rFonts w:hint="eastAsia"/>
              </w:rPr>
              <w:t>栽培植被</w:t>
            </w:r>
          </w:p>
        </w:tc>
        <w:tc>
          <w:tcPr>
            <w:tcW w:w="1725" w:type="dxa"/>
            <w:tcBorders>
              <w:tl2br w:val="nil"/>
              <w:tr2bl w:val="nil"/>
            </w:tcBorders>
            <w:vAlign w:val="center"/>
          </w:tcPr>
          <w:p w14:paraId="4E2B06B6" w14:textId="77777777" w:rsidR="00CA3BDF" w:rsidRDefault="00CA3BDF" w:rsidP="002405CF">
            <w:pPr>
              <w:pStyle w:val="77"/>
            </w:pPr>
            <w:r>
              <w:rPr>
                <w:rFonts w:hint="eastAsia"/>
              </w:rPr>
              <w:t>大豆、花生</w:t>
            </w:r>
          </w:p>
        </w:tc>
        <w:tc>
          <w:tcPr>
            <w:tcW w:w="1157" w:type="dxa"/>
            <w:tcBorders>
              <w:tl2br w:val="nil"/>
              <w:tr2bl w:val="nil"/>
            </w:tcBorders>
            <w:vAlign w:val="center"/>
          </w:tcPr>
          <w:p w14:paraId="63AD415E" w14:textId="77777777" w:rsidR="00CA3BDF" w:rsidRDefault="00CA3BDF" w:rsidP="002405CF">
            <w:pPr>
              <w:pStyle w:val="77"/>
            </w:pPr>
            <w:r>
              <w:rPr>
                <w:rFonts w:hint="eastAsia"/>
                <w:szCs w:val="21"/>
              </w:rPr>
              <w:t>13.5539</w:t>
            </w:r>
          </w:p>
        </w:tc>
        <w:tc>
          <w:tcPr>
            <w:tcW w:w="993" w:type="dxa"/>
            <w:tcBorders>
              <w:tl2br w:val="nil"/>
              <w:tr2bl w:val="nil"/>
            </w:tcBorders>
            <w:vAlign w:val="center"/>
          </w:tcPr>
          <w:p w14:paraId="08B19768" w14:textId="77777777" w:rsidR="00CA3BDF" w:rsidRDefault="00CA3BDF" w:rsidP="002405CF">
            <w:pPr>
              <w:pStyle w:val="77"/>
            </w:pPr>
            <w:r>
              <w:rPr>
                <w:rFonts w:hint="eastAsia"/>
                <w:szCs w:val="21"/>
              </w:rPr>
              <w:t>15.60</w:t>
            </w:r>
          </w:p>
        </w:tc>
        <w:tc>
          <w:tcPr>
            <w:tcW w:w="1069" w:type="dxa"/>
            <w:tcBorders>
              <w:tl2br w:val="nil"/>
              <w:tr2bl w:val="nil"/>
            </w:tcBorders>
            <w:vAlign w:val="center"/>
          </w:tcPr>
          <w:p w14:paraId="200A259C" w14:textId="77777777" w:rsidR="00CA3BDF" w:rsidRDefault="00CA3BDF" w:rsidP="002405CF">
            <w:pPr>
              <w:pStyle w:val="77"/>
            </w:pPr>
            <w:r>
              <w:rPr>
                <w:rFonts w:hint="eastAsia"/>
                <w:szCs w:val="21"/>
              </w:rPr>
              <w:t>13.58</w:t>
            </w:r>
          </w:p>
        </w:tc>
        <w:tc>
          <w:tcPr>
            <w:tcW w:w="1057" w:type="dxa"/>
            <w:tcBorders>
              <w:tl2br w:val="nil"/>
              <w:tr2bl w:val="nil"/>
            </w:tcBorders>
            <w:vAlign w:val="center"/>
          </w:tcPr>
          <w:p w14:paraId="40518752" w14:textId="77777777" w:rsidR="00CA3BDF" w:rsidRDefault="00CA3BDF" w:rsidP="002405CF">
            <w:pPr>
              <w:pStyle w:val="77"/>
            </w:pPr>
            <w:r>
              <w:rPr>
                <w:rFonts w:hint="eastAsia"/>
                <w:szCs w:val="21"/>
              </w:rPr>
              <w:t>184.06</w:t>
            </w:r>
          </w:p>
        </w:tc>
        <w:tc>
          <w:tcPr>
            <w:tcW w:w="1213" w:type="dxa"/>
            <w:tcBorders>
              <w:tl2br w:val="nil"/>
              <w:tr2bl w:val="nil"/>
            </w:tcBorders>
            <w:vAlign w:val="center"/>
          </w:tcPr>
          <w:p w14:paraId="12C130BB" w14:textId="77777777" w:rsidR="00CA3BDF" w:rsidRDefault="00CA3BDF" w:rsidP="002405CF">
            <w:pPr>
              <w:pStyle w:val="77"/>
            </w:pPr>
            <w:r>
              <w:rPr>
                <w:rFonts w:hint="eastAsia"/>
                <w:szCs w:val="21"/>
              </w:rPr>
              <w:t>6.61</w:t>
            </w:r>
          </w:p>
        </w:tc>
      </w:tr>
      <w:tr w:rsidR="00CA3BDF" w14:paraId="4F7AC5D7" w14:textId="77777777" w:rsidTr="00CA3BDF">
        <w:trPr>
          <w:trHeight w:val="284"/>
          <w:jc w:val="center"/>
        </w:trPr>
        <w:tc>
          <w:tcPr>
            <w:tcW w:w="1297" w:type="dxa"/>
            <w:tcBorders>
              <w:tl2br w:val="nil"/>
              <w:tr2bl w:val="nil"/>
            </w:tcBorders>
            <w:vAlign w:val="center"/>
          </w:tcPr>
          <w:p w14:paraId="2DC19B39" w14:textId="77777777" w:rsidR="00CA3BDF" w:rsidRDefault="00CA3BDF" w:rsidP="002405CF">
            <w:pPr>
              <w:pStyle w:val="77"/>
            </w:pPr>
            <w:r>
              <w:t>针叶林</w:t>
            </w:r>
          </w:p>
        </w:tc>
        <w:tc>
          <w:tcPr>
            <w:tcW w:w="1725" w:type="dxa"/>
            <w:tcBorders>
              <w:tl2br w:val="nil"/>
              <w:tr2bl w:val="nil"/>
            </w:tcBorders>
            <w:vAlign w:val="center"/>
          </w:tcPr>
          <w:p w14:paraId="776CB26B" w14:textId="77777777" w:rsidR="00CA3BDF" w:rsidRDefault="00CA3BDF" w:rsidP="002405CF">
            <w:pPr>
              <w:pStyle w:val="77"/>
            </w:pPr>
            <w:r>
              <w:rPr>
                <w:rFonts w:hint="eastAsia"/>
              </w:rPr>
              <w:t>杉木、马尾松</w:t>
            </w:r>
          </w:p>
        </w:tc>
        <w:tc>
          <w:tcPr>
            <w:tcW w:w="1157" w:type="dxa"/>
            <w:tcBorders>
              <w:tl2br w:val="nil"/>
              <w:tr2bl w:val="nil"/>
            </w:tcBorders>
            <w:vAlign w:val="center"/>
          </w:tcPr>
          <w:p w14:paraId="2005B579" w14:textId="77777777" w:rsidR="00CA3BDF" w:rsidRDefault="00CA3BDF" w:rsidP="002405CF">
            <w:pPr>
              <w:pStyle w:val="77"/>
            </w:pPr>
            <w:r>
              <w:rPr>
                <w:rFonts w:hint="eastAsia"/>
                <w:szCs w:val="21"/>
              </w:rPr>
              <w:t>25.5769</w:t>
            </w:r>
          </w:p>
        </w:tc>
        <w:tc>
          <w:tcPr>
            <w:tcW w:w="993" w:type="dxa"/>
            <w:tcBorders>
              <w:tl2br w:val="nil"/>
              <w:tr2bl w:val="nil"/>
            </w:tcBorders>
            <w:vAlign w:val="center"/>
          </w:tcPr>
          <w:p w14:paraId="160FAD83" w14:textId="77777777" w:rsidR="00CA3BDF" w:rsidRDefault="00CA3BDF" w:rsidP="002405CF">
            <w:pPr>
              <w:pStyle w:val="77"/>
            </w:pPr>
            <w:r>
              <w:rPr>
                <w:rFonts w:hint="eastAsia"/>
                <w:szCs w:val="21"/>
              </w:rPr>
              <w:t>29.44</w:t>
            </w:r>
          </w:p>
        </w:tc>
        <w:tc>
          <w:tcPr>
            <w:tcW w:w="1069" w:type="dxa"/>
            <w:tcBorders>
              <w:tl2br w:val="nil"/>
              <w:tr2bl w:val="nil"/>
            </w:tcBorders>
            <w:vAlign w:val="center"/>
          </w:tcPr>
          <w:p w14:paraId="72804A29" w14:textId="77777777" w:rsidR="00CA3BDF" w:rsidRDefault="00CA3BDF" w:rsidP="002405CF">
            <w:pPr>
              <w:pStyle w:val="77"/>
            </w:pPr>
            <w:r>
              <w:rPr>
                <w:rFonts w:hint="eastAsia"/>
                <w:szCs w:val="21"/>
              </w:rPr>
              <w:t>30.19</w:t>
            </w:r>
          </w:p>
        </w:tc>
        <w:tc>
          <w:tcPr>
            <w:tcW w:w="1057" w:type="dxa"/>
            <w:tcBorders>
              <w:tl2br w:val="nil"/>
              <w:tr2bl w:val="nil"/>
            </w:tcBorders>
            <w:vAlign w:val="center"/>
          </w:tcPr>
          <w:p w14:paraId="3EAA035A" w14:textId="77777777" w:rsidR="00CA3BDF" w:rsidRDefault="00CA3BDF" w:rsidP="002405CF">
            <w:pPr>
              <w:pStyle w:val="77"/>
            </w:pPr>
            <w:r>
              <w:rPr>
                <w:rFonts w:hint="eastAsia"/>
                <w:szCs w:val="21"/>
              </w:rPr>
              <w:t>772.17</w:t>
            </w:r>
          </w:p>
        </w:tc>
        <w:tc>
          <w:tcPr>
            <w:tcW w:w="1213" w:type="dxa"/>
            <w:tcBorders>
              <w:tl2br w:val="nil"/>
              <w:tr2bl w:val="nil"/>
            </w:tcBorders>
            <w:vAlign w:val="center"/>
          </w:tcPr>
          <w:p w14:paraId="1B4F624C" w14:textId="77777777" w:rsidR="00CA3BDF" w:rsidRDefault="00CA3BDF" w:rsidP="002405CF">
            <w:pPr>
              <w:pStyle w:val="77"/>
            </w:pPr>
            <w:r>
              <w:rPr>
                <w:rFonts w:hint="eastAsia"/>
                <w:szCs w:val="21"/>
              </w:rPr>
              <w:t>27.71</w:t>
            </w:r>
          </w:p>
        </w:tc>
      </w:tr>
      <w:tr w:rsidR="00CA3BDF" w14:paraId="06C95943" w14:textId="77777777" w:rsidTr="00CA3BDF">
        <w:trPr>
          <w:trHeight w:val="284"/>
          <w:jc w:val="center"/>
        </w:trPr>
        <w:tc>
          <w:tcPr>
            <w:tcW w:w="1297" w:type="dxa"/>
            <w:tcBorders>
              <w:tl2br w:val="nil"/>
              <w:tr2bl w:val="nil"/>
            </w:tcBorders>
            <w:vAlign w:val="center"/>
          </w:tcPr>
          <w:p w14:paraId="3404A6D8" w14:textId="77777777" w:rsidR="00CA3BDF" w:rsidRDefault="00CA3BDF" w:rsidP="002405CF">
            <w:pPr>
              <w:pStyle w:val="77"/>
            </w:pPr>
            <w:r>
              <w:rPr>
                <w:rFonts w:hint="eastAsia"/>
              </w:rPr>
              <w:t>竹林</w:t>
            </w:r>
          </w:p>
        </w:tc>
        <w:tc>
          <w:tcPr>
            <w:tcW w:w="1725" w:type="dxa"/>
            <w:tcBorders>
              <w:tl2br w:val="nil"/>
              <w:tr2bl w:val="nil"/>
            </w:tcBorders>
            <w:vAlign w:val="center"/>
          </w:tcPr>
          <w:p w14:paraId="318168DD" w14:textId="77777777" w:rsidR="00CA3BDF" w:rsidRDefault="00CA3BDF" w:rsidP="002405CF">
            <w:pPr>
              <w:pStyle w:val="77"/>
            </w:pPr>
            <w:r>
              <w:rPr>
                <w:rFonts w:hint="eastAsia"/>
              </w:rPr>
              <w:t>毛竹</w:t>
            </w:r>
          </w:p>
        </w:tc>
        <w:tc>
          <w:tcPr>
            <w:tcW w:w="1157" w:type="dxa"/>
            <w:tcBorders>
              <w:tl2br w:val="nil"/>
              <w:tr2bl w:val="nil"/>
            </w:tcBorders>
            <w:vAlign w:val="center"/>
          </w:tcPr>
          <w:p w14:paraId="4CA0A932" w14:textId="77777777" w:rsidR="00CA3BDF" w:rsidRDefault="00CA3BDF" w:rsidP="002405CF">
            <w:pPr>
              <w:pStyle w:val="77"/>
            </w:pPr>
            <w:r>
              <w:rPr>
                <w:rFonts w:hint="eastAsia"/>
                <w:szCs w:val="21"/>
              </w:rPr>
              <w:t>28.0025</w:t>
            </w:r>
          </w:p>
        </w:tc>
        <w:tc>
          <w:tcPr>
            <w:tcW w:w="993" w:type="dxa"/>
            <w:tcBorders>
              <w:tl2br w:val="nil"/>
              <w:tr2bl w:val="nil"/>
            </w:tcBorders>
            <w:vAlign w:val="center"/>
          </w:tcPr>
          <w:p w14:paraId="4A87C4DF" w14:textId="77777777" w:rsidR="00CA3BDF" w:rsidRDefault="00CA3BDF" w:rsidP="002405CF">
            <w:pPr>
              <w:pStyle w:val="77"/>
            </w:pPr>
            <w:r>
              <w:rPr>
                <w:rFonts w:hint="eastAsia"/>
                <w:szCs w:val="21"/>
              </w:rPr>
              <w:t>32.23</w:t>
            </w:r>
          </w:p>
        </w:tc>
        <w:tc>
          <w:tcPr>
            <w:tcW w:w="1069" w:type="dxa"/>
            <w:tcBorders>
              <w:tl2br w:val="nil"/>
              <w:tr2bl w:val="nil"/>
            </w:tcBorders>
            <w:vAlign w:val="center"/>
          </w:tcPr>
          <w:p w14:paraId="55987374" w14:textId="77777777" w:rsidR="00CA3BDF" w:rsidRDefault="00CA3BDF" w:rsidP="002405CF">
            <w:pPr>
              <w:pStyle w:val="77"/>
            </w:pPr>
            <w:r>
              <w:rPr>
                <w:rFonts w:hint="eastAsia"/>
                <w:szCs w:val="21"/>
              </w:rPr>
              <w:t>57.72</w:t>
            </w:r>
          </w:p>
        </w:tc>
        <w:tc>
          <w:tcPr>
            <w:tcW w:w="1057" w:type="dxa"/>
            <w:tcBorders>
              <w:tl2br w:val="nil"/>
              <w:tr2bl w:val="nil"/>
            </w:tcBorders>
            <w:vAlign w:val="center"/>
          </w:tcPr>
          <w:p w14:paraId="54921E2D" w14:textId="77777777" w:rsidR="00CA3BDF" w:rsidRDefault="00CA3BDF" w:rsidP="002405CF">
            <w:pPr>
              <w:pStyle w:val="77"/>
            </w:pPr>
            <w:r>
              <w:rPr>
                <w:rFonts w:hint="eastAsia"/>
                <w:szCs w:val="21"/>
              </w:rPr>
              <w:t>1616.31</w:t>
            </w:r>
          </w:p>
        </w:tc>
        <w:tc>
          <w:tcPr>
            <w:tcW w:w="1213" w:type="dxa"/>
            <w:tcBorders>
              <w:tl2br w:val="nil"/>
              <w:tr2bl w:val="nil"/>
            </w:tcBorders>
            <w:vAlign w:val="center"/>
          </w:tcPr>
          <w:p w14:paraId="049C99EA" w14:textId="77777777" w:rsidR="00CA3BDF" w:rsidRDefault="00CA3BDF" w:rsidP="002405CF">
            <w:pPr>
              <w:pStyle w:val="77"/>
            </w:pPr>
            <w:r>
              <w:rPr>
                <w:rFonts w:hint="eastAsia"/>
                <w:szCs w:val="21"/>
              </w:rPr>
              <w:t>58.00</w:t>
            </w:r>
          </w:p>
        </w:tc>
      </w:tr>
      <w:tr w:rsidR="00CA3BDF" w14:paraId="7DFE7FD3" w14:textId="77777777" w:rsidTr="00CA3BDF">
        <w:trPr>
          <w:trHeight w:val="284"/>
          <w:jc w:val="center"/>
        </w:trPr>
        <w:tc>
          <w:tcPr>
            <w:tcW w:w="1297" w:type="dxa"/>
            <w:tcBorders>
              <w:tl2br w:val="nil"/>
              <w:tr2bl w:val="nil"/>
            </w:tcBorders>
            <w:vAlign w:val="center"/>
          </w:tcPr>
          <w:p w14:paraId="75721C1B" w14:textId="77777777" w:rsidR="00CA3BDF" w:rsidRDefault="00CA3BDF" w:rsidP="002405CF">
            <w:pPr>
              <w:pStyle w:val="77"/>
            </w:pPr>
            <w:r>
              <w:t>灌丛</w:t>
            </w:r>
          </w:p>
        </w:tc>
        <w:tc>
          <w:tcPr>
            <w:tcW w:w="1725" w:type="dxa"/>
            <w:tcBorders>
              <w:tl2br w:val="nil"/>
              <w:tr2bl w:val="nil"/>
            </w:tcBorders>
            <w:vAlign w:val="center"/>
          </w:tcPr>
          <w:p w14:paraId="35AD1D90" w14:textId="77777777" w:rsidR="00CA3BDF" w:rsidRDefault="00CA3BDF" w:rsidP="002405CF">
            <w:pPr>
              <w:pStyle w:val="77"/>
            </w:pPr>
            <w:r>
              <w:rPr>
                <w:rFonts w:hint="eastAsia"/>
              </w:rPr>
              <w:t>盐麸木、檵木</w:t>
            </w:r>
          </w:p>
        </w:tc>
        <w:tc>
          <w:tcPr>
            <w:tcW w:w="1157" w:type="dxa"/>
            <w:tcBorders>
              <w:tl2br w:val="nil"/>
              <w:tr2bl w:val="nil"/>
            </w:tcBorders>
            <w:vAlign w:val="center"/>
          </w:tcPr>
          <w:p w14:paraId="4D53EA90" w14:textId="77777777" w:rsidR="00CA3BDF" w:rsidRDefault="00CA3BDF" w:rsidP="002405CF">
            <w:pPr>
              <w:pStyle w:val="77"/>
            </w:pPr>
            <w:r>
              <w:rPr>
                <w:rFonts w:hint="eastAsia"/>
                <w:szCs w:val="21"/>
              </w:rPr>
              <w:t>9.1512</w:t>
            </w:r>
          </w:p>
        </w:tc>
        <w:tc>
          <w:tcPr>
            <w:tcW w:w="993" w:type="dxa"/>
            <w:tcBorders>
              <w:tl2br w:val="nil"/>
              <w:tr2bl w:val="nil"/>
            </w:tcBorders>
            <w:vAlign w:val="center"/>
          </w:tcPr>
          <w:p w14:paraId="275A7A92" w14:textId="77777777" w:rsidR="00CA3BDF" w:rsidRDefault="00CA3BDF" w:rsidP="002405CF">
            <w:pPr>
              <w:pStyle w:val="77"/>
            </w:pPr>
            <w:r>
              <w:rPr>
                <w:rFonts w:hint="eastAsia"/>
                <w:szCs w:val="21"/>
              </w:rPr>
              <w:t>10.53</w:t>
            </w:r>
          </w:p>
        </w:tc>
        <w:tc>
          <w:tcPr>
            <w:tcW w:w="1069" w:type="dxa"/>
            <w:tcBorders>
              <w:tl2br w:val="nil"/>
              <w:tr2bl w:val="nil"/>
            </w:tcBorders>
            <w:vAlign w:val="center"/>
          </w:tcPr>
          <w:p w14:paraId="551CE7DD" w14:textId="77777777" w:rsidR="00CA3BDF" w:rsidRDefault="00CA3BDF" w:rsidP="002405CF">
            <w:pPr>
              <w:pStyle w:val="77"/>
            </w:pPr>
            <w:r>
              <w:rPr>
                <w:rFonts w:hint="eastAsia"/>
                <w:szCs w:val="21"/>
              </w:rPr>
              <w:t>19.75</w:t>
            </w:r>
          </w:p>
        </w:tc>
        <w:tc>
          <w:tcPr>
            <w:tcW w:w="1057" w:type="dxa"/>
            <w:tcBorders>
              <w:tl2br w:val="nil"/>
              <w:tr2bl w:val="nil"/>
            </w:tcBorders>
            <w:vAlign w:val="center"/>
          </w:tcPr>
          <w:p w14:paraId="50F7E54C" w14:textId="77777777" w:rsidR="00CA3BDF" w:rsidRDefault="00CA3BDF" w:rsidP="002405CF">
            <w:pPr>
              <w:pStyle w:val="77"/>
            </w:pPr>
            <w:r>
              <w:rPr>
                <w:rFonts w:hint="eastAsia"/>
                <w:szCs w:val="21"/>
              </w:rPr>
              <w:t>180.74</w:t>
            </w:r>
          </w:p>
        </w:tc>
        <w:tc>
          <w:tcPr>
            <w:tcW w:w="1213" w:type="dxa"/>
            <w:tcBorders>
              <w:tl2br w:val="nil"/>
              <w:tr2bl w:val="nil"/>
            </w:tcBorders>
            <w:vAlign w:val="center"/>
          </w:tcPr>
          <w:p w14:paraId="5124708C" w14:textId="77777777" w:rsidR="00CA3BDF" w:rsidRDefault="00CA3BDF" w:rsidP="002405CF">
            <w:pPr>
              <w:pStyle w:val="77"/>
            </w:pPr>
            <w:r>
              <w:rPr>
                <w:rFonts w:hint="eastAsia"/>
                <w:szCs w:val="21"/>
              </w:rPr>
              <w:t>6.49</w:t>
            </w:r>
          </w:p>
        </w:tc>
      </w:tr>
      <w:tr w:rsidR="00CA3BDF" w14:paraId="05CCA84C" w14:textId="77777777" w:rsidTr="00CA3BDF">
        <w:trPr>
          <w:trHeight w:val="284"/>
          <w:jc w:val="center"/>
        </w:trPr>
        <w:tc>
          <w:tcPr>
            <w:tcW w:w="1297" w:type="dxa"/>
            <w:tcBorders>
              <w:tl2br w:val="nil"/>
              <w:tr2bl w:val="nil"/>
            </w:tcBorders>
            <w:vAlign w:val="center"/>
          </w:tcPr>
          <w:p w14:paraId="277AC11B" w14:textId="77777777" w:rsidR="00CA3BDF" w:rsidRDefault="00CA3BDF" w:rsidP="002405CF">
            <w:pPr>
              <w:pStyle w:val="77"/>
            </w:pPr>
            <w:r>
              <w:rPr>
                <w:rFonts w:hint="eastAsia"/>
              </w:rPr>
              <w:t>草丛</w:t>
            </w:r>
          </w:p>
        </w:tc>
        <w:tc>
          <w:tcPr>
            <w:tcW w:w="1725" w:type="dxa"/>
            <w:tcBorders>
              <w:tl2br w:val="nil"/>
              <w:tr2bl w:val="nil"/>
            </w:tcBorders>
            <w:vAlign w:val="center"/>
          </w:tcPr>
          <w:p w14:paraId="2B4F019A" w14:textId="77777777" w:rsidR="00CA3BDF" w:rsidRDefault="00CA3BDF" w:rsidP="002405CF">
            <w:pPr>
              <w:pStyle w:val="77"/>
            </w:pPr>
            <w:r>
              <w:rPr>
                <w:rFonts w:hint="eastAsia"/>
              </w:rPr>
              <w:t>狗尾草、芒</w:t>
            </w:r>
          </w:p>
        </w:tc>
        <w:tc>
          <w:tcPr>
            <w:tcW w:w="1157" w:type="dxa"/>
            <w:tcBorders>
              <w:tl2br w:val="nil"/>
              <w:tr2bl w:val="nil"/>
            </w:tcBorders>
            <w:vAlign w:val="center"/>
          </w:tcPr>
          <w:p w14:paraId="10FD2DCA" w14:textId="77777777" w:rsidR="00CA3BDF" w:rsidRDefault="00CA3BDF" w:rsidP="002405CF">
            <w:pPr>
              <w:pStyle w:val="77"/>
            </w:pPr>
            <w:r>
              <w:rPr>
                <w:rFonts w:hint="eastAsia"/>
                <w:szCs w:val="21"/>
              </w:rPr>
              <w:t>10.5920</w:t>
            </w:r>
          </w:p>
        </w:tc>
        <w:tc>
          <w:tcPr>
            <w:tcW w:w="993" w:type="dxa"/>
            <w:tcBorders>
              <w:tl2br w:val="nil"/>
              <w:tr2bl w:val="nil"/>
            </w:tcBorders>
            <w:vAlign w:val="center"/>
          </w:tcPr>
          <w:p w14:paraId="5BD264BD" w14:textId="77777777" w:rsidR="00CA3BDF" w:rsidRDefault="00CA3BDF" w:rsidP="002405CF">
            <w:pPr>
              <w:pStyle w:val="77"/>
            </w:pPr>
            <w:r>
              <w:rPr>
                <w:rFonts w:hint="eastAsia"/>
                <w:szCs w:val="21"/>
              </w:rPr>
              <w:t>12.19</w:t>
            </w:r>
          </w:p>
        </w:tc>
        <w:tc>
          <w:tcPr>
            <w:tcW w:w="1069" w:type="dxa"/>
            <w:tcBorders>
              <w:tl2br w:val="nil"/>
              <w:tr2bl w:val="nil"/>
            </w:tcBorders>
            <w:vAlign w:val="center"/>
          </w:tcPr>
          <w:p w14:paraId="316F9601" w14:textId="77777777" w:rsidR="00CA3BDF" w:rsidRDefault="00CA3BDF" w:rsidP="002405CF">
            <w:pPr>
              <w:pStyle w:val="77"/>
            </w:pPr>
            <w:r>
              <w:rPr>
                <w:rFonts w:hint="eastAsia"/>
                <w:szCs w:val="21"/>
              </w:rPr>
              <w:t>3.15</w:t>
            </w:r>
          </w:p>
        </w:tc>
        <w:tc>
          <w:tcPr>
            <w:tcW w:w="1057" w:type="dxa"/>
            <w:tcBorders>
              <w:tl2br w:val="nil"/>
              <w:tr2bl w:val="nil"/>
            </w:tcBorders>
            <w:vAlign w:val="center"/>
          </w:tcPr>
          <w:p w14:paraId="20DA7B0F" w14:textId="77777777" w:rsidR="00CA3BDF" w:rsidRDefault="00CA3BDF" w:rsidP="002405CF">
            <w:pPr>
              <w:pStyle w:val="77"/>
            </w:pPr>
            <w:r>
              <w:rPr>
                <w:rFonts w:hint="eastAsia"/>
                <w:szCs w:val="21"/>
              </w:rPr>
              <w:t>33.36</w:t>
            </w:r>
          </w:p>
        </w:tc>
        <w:tc>
          <w:tcPr>
            <w:tcW w:w="1213" w:type="dxa"/>
            <w:tcBorders>
              <w:tl2br w:val="nil"/>
              <w:tr2bl w:val="nil"/>
            </w:tcBorders>
            <w:vAlign w:val="center"/>
          </w:tcPr>
          <w:p w14:paraId="78AFA7FE" w14:textId="77777777" w:rsidR="00CA3BDF" w:rsidRDefault="00CA3BDF" w:rsidP="002405CF">
            <w:pPr>
              <w:pStyle w:val="77"/>
            </w:pPr>
            <w:r>
              <w:rPr>
                <w:rFonts w:hint="eastAsia"/>
                <w:szCs w:val="21"/>
              </w:rPr>
              <w:t>1.20</w:t>
            </w:r>
          </w:p>
        </w:tc>
      </w:tr>
      <w:tr w:rsidR="00CA3BDF" w14:paraId="33FE0841" w14:textId="77777777" w:rsidTr="00CA3BDF">
        <w:trPr>
          <w:trHeight w:val="284"/>
          <w:jc w:val="center"/>
        </w:trPr>
        <w:tc>
          <w:tcPr>
            <w:tcW w:w="3022" w:type="dxa"/>
            <w:gridSpan w:val="2"/>
            <w:tcBorders>
              <w:tl2br w:val="nil"/>
              <w:tr2bl w:val="nil"/>
            </w:tcBorders>
            <w:vAlign w:val="center"/>
          </w:tcPr>
          <w:p w14:paraId="17612A2D" w14:textId="77777777" w:rsidR="00CA3BDF" w:rsidRDefault="00CA3BDF" w:rsidP="002405CF">
            <w:pPr>
              <w:pStyle w:val="77"/>
            </w:pPr>
            <w:r>
              <w:t>合计</w:t>
            </w:r>
          </w:p>
        </w:tc>
        <w:tc>
          <w:tcPr>
            <w:tcW w:w="1157" w:type="dxa"/>
            <w:tcBorders>
              <w:tl2br w:val="nil"/>
              <w:tr2bl w:val="nil"/>
            </w:tcBorders>
            <w:vAlign w:val="center"/>
          </w:tcPr>
          <w:p w14:paraId="059BCD87" w14:textId="77777777" w:rsidR="00CA3BDF" w:rsidRDefault="00CA3BDF" w:rsidP="002405CF">
            <w:pPr>
              <w:pStyle w:val="77"/>
            </w:pPr>
            <w:r>
              <w:rPr>
                <w:rFonts w:hint="eastAsia"/>
                <w:szCs w:val="21"/>
              </w:rPr>
              <w:t>86.8766</w:t>
            </w:r>
          </w:p>
        </w:tc>
        <w:tc>
          <w:tcPr>
            <w:tcW w:w="993" w:type="dxa"/>
            <w:tcBorders>
              <w:tl2br w:val="nil"/>
              <w:tr2bl w:val="nil"/>
            </w:tcBorders>
            <w:vAlign w:val="center"/>
          </w:tcPr>
          <w:p w14:paraId="45286AF7" w14:textId="77777777" w:rsidR="00CA3BDF" w:rsidRDefault="00CA3BDF" w:rsidP="002405CF">
            <w:pPr>
              <w:pStyle w:val="77"/>
            </w:pPr>
            <w:r>
              <w:rPr>
                <w:rFonts w:hint="eastAsia"/>
                <w:szCs w:val="21"/>
              </w:rPr>
              <w:t>100.00</w:t>
            </w:r>
          </w:p>
        </w:tc>
        <w:tc>
          <w:tcPr>
            <w:tcW w:w="1069" w:type="dxa"/>
            <w:tcBorders>
              <w:tl2br w:val="nil"/>
              <w:tr2bl w:val="nil"/>
            </w:tcBorders>
            <w:vAlign w:val="center"/>
          </w:tcPr>
          <w:p w14:paraId="3A9C650A" w14:textId="77777777" w:rsidR="00CA3BDF" w:rsidRDefault="00CA3BDF" w:rsidP="002405CF">
            <w:pPr>
              <w:pStyle w:val="77"/>
            </w:pPr>
            <w:r>
              <w:rPr>
                <w:rFonts w:hint="eastAsia"/>
                <w:szCs w:val="21"/>
              </w:rPr>
              <w:t>/</w:t>
            </w:r>
          </w:p>
        </w:tc>
        <w:tc>
          <w:tcPr>
            <w:tcW w:w="1057" w:type="dxa"/>
            <w:tcBorders>
              <w:tl2br w:val="nil"/>
              <w:tr2bl w:val="nil"/>
            </w:tcBorders>
            <w:vAlign w:val="center"/>
          </w:tcPr>
          <w:p w14:paraId="1CDD0C46" w14:textId="77777777" w:rsidR="00CA3BDF" w:rsidRDefault="00CA3BDF" w:rsidP="002405CF">
            <w:pPr>
              <w:pStyle w:val="77"/>
            </w:pPr>
            <w:r>
              <w:rPr>
                <w:rFonts w:hint="eastAsia"/>
                <w:szCs w:val="21"/>
              </w:rPr>
              <w:t>2786.64</w:t>
            </w:r>
          </w:p>
        </w:tc>
        <w:tc>
          <w:tcPr>
            <w:tcW w:w="1213" w:type="dxa"/>
            <w:tcBorders>
              <w:tl2br w:val="nil"/>
              <w:tr2bl w:val="nil"/>
            </w:tcBorders>
            <w:vAlign w:val="center"/>
          </w:tcPr>
          <w:p w14:paraId="672C9286" w14:textId="77777777" w:rsidR="00CA3BDF" w:rsidRDefault="00CA3BDF" w:rsidP="002405CF">
            <w:pPr>
              <w:pStyle w:val="77"/>
            </w:pPr>
            <w:r>
              <w:rPr>
                <w:rFonts w:hint="eastAsia"/>
                <w:szCs w:val="21"/>
              </w:rPr>
              <w:t>100.00</w:t>
            </w:r>
          </w:p>
        </w:tc>
      </w:tr>
    </w:tbl>
    <w:p w14:paraId="338F7CD5" w14:textId="77777777" w:rsidR="00CA3BDF" w:rsidRDefault="00CA3BDF" w:rsidP="00CA3BDF">
      <w:pPr>
        <w:spacing w:line="240" w:lineRule="auto"/>
        <w:ind w:firstLine="420"/>
      </w:pPr>
      <w:r>
        <w:rPr>
          <w:rFonts w:hint="eastAsia"/>
          <w:sz w:val="21"/>
          <w:szCs w:val="18"/>
          <w:lang w:bidi="ar"/>
        </w:rPr>
        <w:t>注：各植被类型平均生物量数据参考①《我国森林植被的生物量和净生产量》（方精云等，</w:t>
      </w:r>
      <w:r>
        <w:rPr>
          <w:rFonts w:hint="eastAsia"/>
          <w:sz w:val="21"/>
          <w:szCs w:val="18"/>
          <w:lang w:bidi="ar"/>
        </w:rPr>
        <w:t>1996</w:t>
      </w:r>
      <w:r>
        <w:rPr>
          <w:rFonts w:hint="eastAsia"/>
          <w:sz w:val="21"/>
          <w:szCs w:val="18"/>
          <w:lang w:bidi="ar"/>
        </w:rPr>
        <w:t>）；②《中国草地植被生物量及其空间分布格局》（朴世龙等，</w:t>
      </w:r>
      <w:r>
        <w:rPr>
          <w:rFonts w:hint="eastAsia"/>
          <w:sz w:val="21"/>
          <w:szCs w:val="18"/>
          <w:lang w:bidi="ar"/>
        </w:rPr>
        <w:t>2004</w:t>
      </w:r>
      <w:r>
        <w:rPr>
          <w:rFonts w:hint="eastAsia"/>
          <w:sz w:val="21"/>
          <w:szCs w:val="18"/>
          <w:lang w:bidi="ar"/>
        </w:rPr>
        <w:t>年）；③《镇域尺度农田生态系统地上生物量遥感估算及地表有机碳储量研究》（张文龙，</w:t>
      </w:r>
      <w:r>
        <w:rPr>
          <w:rFonts w:hint="eastAsia"/>
          <w:sz w:val="21"/>
          <w:szCs w:val="18"/>
          <w:lang w:bidi="ar"/>
        </w:rPr>
        <w:t>2011</w:t>
      </w:r>
      <w:r>
        <w:rPr>
          <w:rFonts w:hint="eastAsia"/>
          <w:sz w:val="21"/>
          <w:szCs w:val="18"/>
          <w:lang w:bidi="ar"/>
        </w:rPr>
        <w:t>年）等计算得出。</w:t>
      </w:r>
    </w:p>
    <w:p w14:paraId="22B4BB57" w14:textId="77777777" w:rsidR="00CA3BDF" w:rsidRDefault="00CA3BDF" w:rsidP="002405CF">
      <w:pPr>
        <w:widowControl w:val="0"/>
        <w:ind w:firstLine="480"/>
      </w:pPr>
      <w:r>
        <w:t>经计算，评价区总生物量为</w:t>
      </w:r>
      <w:r>
        <w:rPr>
          <w:rFonts w:hint="eastAsia"/>
        </w:rPr>
        <w:t>2.8</w:t>
      </w:r>
      <w:r>
        <w:t>×10</w:t>
      </w:r>
      <w:r>
        <w:rPr>
          <w:rFonts w:hint="eastAsia"/>
          <w:vertAlign w:val="superscript"/>
        </w:rPr>
        <w:t>3</w:t>
      </w:r>
      <w:r>
        <w:t>t</w:t>
      </w:r>
      <w:r>
        <w:t>，</w:t>
      </w:r>
      <w:r>
        <w:rPr>
          <w:bCs/>
          <w:szCs w:val="24"/>
        </w:rPr>
        <w:t>以</w:t>
      </w:r>
      <w:r>
        <w:rPr>
          <w:rFonts w:hint="eastAsia"/>
          <w:bCs/>
          <w:szCs w:val="24"/>
        </w:rPr>
        <w:t>针叶林、竹林</w:t>
      </w:r>
      <w:r>
        <w:rPr>
          <w:bCs/>
          <w:szCs w:val="24"/>
        </w:rPr>
        <w:t>为主，其他植被类型生物量占的比例较小</w:t>
      </w:r>
      <w:r>
        <w:rPr>
          <w:szCs w:val="24"/>
        </w:rPr>
        <w:t>。</w:t>
      </w:r>
      <w:r>
        <w:t>从生物量数值看，</w:t>
      </w:r>
      <w:r>
        <w:rPr>
          <w:rFonts w:hint="eastAsia"/>
        </w:rPr>
        <w:t>竹林</w:t>
      </w:r>
      <w:r>
        <w:t>为评价区的主要类型，对生态系统的稳定和变化起到很重要的作用。</w:t>
      </w:r>
    </w:p>
    <w:p w14:paraId="0A83C8C8" w14:textId="0C5A065E" w:rsidR="00CA3BDF" w:rsidRDefault="002405CF" w:rsidP="002405CF">
      <w:pPr>
        <w:pStyle w:val="3"/>
      </w:pPr>
      <w:bookmarkStart w:id="197" w:name="_Toc28545"/>
      <w:bookmarkStart w:id="198" w:name="_Toc5912"/>
      <w:bookmarkStart w:id="199" w:name="_Toc30432"/>
      <w:bookmarkStart w:id="200" w:name="_Toc14271"/>
      <w:bookmarkStart w:id="201" w:name="_Toc11252"/>
      <w:r>
        <w:rPr>
          <w:rFonts w:hint="eastAsia"/>
        </w:rPr>
        <w:lastRenderedPageBreak/>
        <w:t xml:space="preserve">3.7.5 </w:t>
      </w:r>
      <w:r w:rsidR="00CA3BDF">
        <w:t>植物资源</w:t>
      </w:r>
      <w:bookmarkEnd w:id="197"/>
      <w:bookmarkEnd w:id="198"/>
      <w:bookmarkEnd w:id="199"/>
      <w:bookmarkEnd w:id="200"/>
      <w:bookmarkEnd w:id="201"/>
    </w:p>
    <w:p w14:paraId="7CBA61C4" w14:textId="22CFC2D1" w:rsidR="00CA3BDF" w:rsidRDefault="002405CF" w:rsidP="002405CF">
      <w:pPr>
        <w:pStyle w:val="5"/>
        <w:ind w:firstLine="482"/>
      </w:pPr>
      <w:bookmarkStart w:id="202" w:name="_Toc23860"/>
      <w:bookmarkStart w:id="203" w:name="_Toc30755"/>
      <w:bookmarkStart w:id="204" w:name="_Toc9891"/>
      <w:bookmarkStart w:id="205" w:name="_Toc17565"/>
      <w:r>
        <w:rPr>
          <w:rFonts w:hint="eastAsia"/>
        </w:rPr>
        <w:t xml:space="preserve">3.7.5.1 </w:t>
      </w:r>
      <w:r w:rsidR="00CA3BDF">
        <w:t>植物区系</w:t>
      </w:r>
      <w:bookmarkEnd w:id="202"/>
      <w:bookmarkEnd w:id="203"/>
      <w:bookmarkEnd w:id="204"/>
      <w:bookmarkEnd w:id="205"/>
    </w:p>
    <w:p w14:paraId="1545967D" w14:textId="77777777" w:rsidR="00CA3BDF" w:rsidRDefault="00CA3BDF" w:rsidP="002405CF">
      <w:pPr>
        <w:pStyle w:val="611"/>
        <w:ind w:firstLine="480"/>
      </w:pPr>
      <w:r>
        <w:t>根据《中国种子植物区系地理》</w:t>
      </w:r>
      <w:r>
        <w:rPr>
          <w:rFonts w:hint="eastAsia"/>
        </w:rPr>
        <w:t>（</w:t>
      </w:r>
      <w:r>
        <w:t>吴征镒等，</w:t>
      </w:r>
      <w:r>
        <w:t>2011</w:t>
      </w:r>
      <w:r>
        <w:rPr>
          <w:rFonts w:hint="eastAsia"/>
        </w:rPr>
        <w:t>）</w:t>
      </w:r>
      <w:r>
        <w:t>的中国植物区系分区系统进行划分，评价区植物区系属东亚植物区</w:t>
      </w:r>
      <w:r>
        <w:t>——</w:t>
      </w:r>
      <w:r>
        <w:t>中国、日本森林植物亚区</w:t>
      </w:r>
      <w:r>
        <w:t>——</w:t>
      </w:r>
      <w:r>
        <w:rPr>
          <w:rFonts w:hint="eastAsia"/>
        </w:rPr>
        <w:t>华中地区</w:t>
      </w:r>
      <w:r>
        <w:t>——</w:t>
      </w:r>
      <w:r>
        <w:rPr>
          <w:rFonts w:hint="eastAsia"/>
        </w:rPr>
        <w:t>川、鄂、湘亚地区</w:t>
      </w:r>
      <w:r>
        <w:t>。</w:t>
      </w:r>
      <w:r>
        <w:rPr>
          <w:rFonts w:hint="eastAsia"/>
        </w:rPr>
        <w:t>本区植物以北温带性分布为主，但也有一些典型的热带分布型属，正反映了第四纪冰期中，喜马拉雅成分向东部的扩散。</w:t>
      </w:r>
    </w:p>
    <w:p w14:paraId="29AAFDAC" w14:textId="52E765B7" w:rsidR="00CA3BDF" w:rsidRDefault="002405CF" w:rsidP="002405CF">
      <w:pPr>
        <w:pStyle w:val="5"/>
        <w:ind w:firstLine="482"/>
      </w:pPr>
      <w:bookmarkStart w:id="206" w:name="_Toc21917"/>
      <w:bookmarkStart w:id="207" w:name="_Toc25901"/>
      <w:bookmarkStart w:id="208" w:name="_Toc26749"/>
      <w:bookmarkStart w:id="209" w:name="_Toc9169"/>
      <w:r>
        <w:rPr>
          <w:rFonts w:hint="eastAsia"/>
        </w:rPr>
        <w:t xml:space="preserve">3.7.5.2 </w:t>
      </w:r>
      <w:r w:rsidR="00CA3BDF">
        <w:t>植被</w:t>
      </w:r>
      <w:bookmarkEnd w:id="206"/>
      <w:bookmarkEnd w:id="207"/>
      <w:bookmarkEnd w:id="208"/>
      <w:bookmarkEnd w:id="209"/>
      <w:r w:rsidR="00CA3BDF">
        <w:rPr>
          <w:rFonts w:hint="eastAsia"/>
        </w:rPr>
        <w:t>现状</w:t>
      </w:r>
    </w:p>
    <w:p w14:paraId="1FD2752C" w14:textId="0F5CAFD5" w:rsidR="00CA3BDF" w:rsidRDefault="002405CF" w:rsidP="002405CF">
      <w:pPr>
        <w:pStyle w:val="611"/>
        <w:ind w:firstLine="480"/>
      </w:pPr>
      <w:r>
        <w:rPr>
          <w:rFonts w:hint="eastAsia"/>
        </w:rPr>
        <w:t>（</w:t>
      </w:r>
      <w:r>
        <w:rPr>
          <w:rFonts w:hint="eastAsia"/>
        </w:rPr>
        <w:t>1</w:t>
      </w:r>
      <w:r>
        <w:rPr>
          <w:rFonts w:hint="eastAsia"/>
        </w:rPr>
        <w:t>）</w:t>
      </w:r>
      <w:r w:rsidR="00CA3BDF">
        <w:rPr>
          <w:rFonts w:hint="eastAsia"/>
        </w:rPr>
        <w:t>植被区划</w:t>
      </w:r>
    </w:p>
    <w:p w14:paraId="67E5C99C" w14:textId="77777777" w:rsidR="00CA3BDF" w:rsidRDefault="00CA3BDF" w:rsidP="002405CF">
      <w:pPr>
        <w:ind w:firstLine="480"/>
      </w:pPr>
      <w:r>
        <w:rPr>
          <w:rFonts w:hint="eastAsia"/>
        </w:rPr>
        <w:t>根据《湖南植被》（祁承经等，</w:t>
      </w:r>
      <w:r>
        <w:rPr>
          <w:rFonts w:hint="eastAsia"/>
        </w:rPr>
        <w:t>1990</w:t>
      </w:r>
      <w:r>
        <w:rPr>
          <w:rFonts w:hint="eastAsia"/>
        </w:rPr>
        <w:t>年），评价区属亚热带常绿阔叶林区域—中亚热带常绿阔叶林地带—中亚热带典型常绿阔叶林北部植被亚地带—湘中、湘东植被区—衡阳盆地植被小区。地区由于人为活动频繁，导致母岩暴露，植被荒芜，甚至沦为大面积红土裸地。荒芜地植被一般为低矮马尾松疏林，常生长耐干瘠的金樱子、小果蔷薇、华山矾、南岭荛花、芜花、黄背草、臭根子草、鸡眼草、兰香草等。</w:t>
      </w:r>
    </w:p>
    <w:p w14:paraId="75746173" w14:textId="22ECAE3E" w:rsidR="00CA3BDF" w:rsidRDefault="002405CF" w:rsidP="002405CF">
      <w:pPr>
        <w:pStyle w:val="611"/>
        <w:ind w:firstLine="480"/>
      </w:pPr>
      <w:r>
        <w:rPr>
          <w:rFonts w:hint="eastAsia"/>
        </w:rPr>
        <w:t>（</w:t>
      </w:r>
      <w:r>
        <w:rPr>
          <w:rFonts w:hint="eastAsia"/>
        </w:rPr>
        <w:t>2</w:t>
      </w:r>
      <w:r>
        <w:rPr>
          <w:rFonts w:hint="eastAsia"/>
        </w:rPr>
        <w:t>）</w:t>
      </w:r>
      <w:r w:rsidR="00CA3BDF">
        <w:t>主要植被类型</w:t>
      </w:r>
    </w:p>
    <w:p w14:paraId="0CCB7BAE" w14:textId="77777777" w:rsidR="00CA3BDF" w:rsidRDefault="00CA3BDF" w:rsidP="002405CF">
      <w:pPr>
        <w:pStyle w:val="611"/>
        <w:ind w:firstLine="480"/>
      </w:pPr>
      <w:r>
        <w:t>参考《中国植被》、《湖南植被》及相关林业调查资料，根据现场对评价区植被的实地调查，采用植物群落学</w:t>
      </w:r>
      <w:r>
        <w:t>—</w:t>
      </w:r>
      <w:r>
        <w:t>生态学分类原则，选用植被型组、植被型、群系等基本单位，在对现存植被进行考察的基础上，结合区域内现有植被中群系建群种与优势种的外貌，以及群系的环境生态与地理分布特征等分析，将评价区自然植被初步划分为</w:t>
      </w:r>
      <w:r>
        <w:rPr>
          <w:rFonts w:hint="eastAsia"/>
        </w:rPr>
        <w:t>3</w:t>
      </w:r>
      <w:r>
        <w:rPr>
          <w:rFonts w:hint="eastAsia"/>
        </w:rPr>
        <w:t>个植被型组、</w:t>
      </w:r>
      <w:r>
        <w:rPr>
          <w:rFonts w:hint="eastAsia"/>
        </w:rPr>
        <w:t>4</w:t>
      </w:r>
      <w:r>
        <w:rPr>
          <w:rFonts w:hint="eastAsia"/>
        </w:rPr>
        <w:t>个植被型及</w:t>
      </w:r>
      <w:r>
        <w:rPr>
          <w:rFonts w:hint="eastAsia"/>
        </w:rPr>
        <w:t>8</w:t>
      </w:r>
      <w:r>
        <w:rPr>
          <w:rFonts w:hint="eastAsia"/>
        </w:rPr>
        <w:t>个群系，</w:t>
      </w:r>
      <w:r>
        <w:t>详见</w:t>
      </w:r>
      <w:r>
        <w:rPr>
          <w:rFonts w:hint="eastAsia"/>
        </w:rPr>
        <w:t>下表</w:t>
      </w:r>
      <w:r>
        <w:t>。</w:t>
      </w:r>
    </w:p>
    <w:p w14:paraId="75548246" w14:textId="258B3C27" w:rsidR="00CA3BDF" w:rsidRDefault="00CA3BDF" w:rsidP="002405CF">
      <w:pPr>
        <w:pStyle w:val="7"/>
      </w:pPr>
      <w:r>
        <w:t>表</w:t>
      </w:r>
      <w:r w:rsidR="002405CF">
        <w:t xml:space="preserve">3.7-5  </w:t>
      </w:r>
      <w:r>
        <w:rPr>
          <w:rFonts w:hint="eastAsia"/>
        </w:rPr>
        <w:t>植物群落调查结果统计表</w:t>
      </w:r>
    </w:p>
    <w:tbl>
      <w:tblPr>
        <w:tblW w:w="842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416"/>
        <w:gridCol w:w="836"/>
        <w:gridCol w:w="976"/>
        <w:gridCol w:w="1089"/>
        <w:gridCol w:w="1484"/>
        <w:gridCol w:w="1797"/>
        <w:gridCol w:w="981"/>
        <w:gridCol w:w="843"/>
      </w:tblGrid>
      <w:tr w:rsidR="00CA3BDF" w14:paraId="36074532" w14:textId="77777777" w:rsidTr="00CA3BDF">
        <w:trPr>
          <w:trHeight w:val="267"/>
          <w:tblHeader/>
          <w:jc w:val="center"/>
        </w:trPr>
        <w:tc>
          <w:tcPr>
            <w:tcW w:w="416" w:type="dxa"/>
            <w:vMerge w:val="restart"/>
            <w:tcBorders>
              <w:tl2br w:val="nil"/>
              <w:tr2bl w:val="nil"/>
            </w:tcBorders>
            <w:vAlign w:val="center"/>
          </w:tcPr>
          <w:p w14:paraId="46169CE2" w14:textId="77777777" w:rsidR="00CA3BDF" w:rsidRDefault="00CA3BDF" w:rsidP="002405CF">
            <w:pPr>
              <w:pStyle w:val="77"/>
            </w:pPr>
            <w:r>
              <w:t>类型</w:t>
            </w:r>
          </w:p>
        </w:tc>
        <w:tc>
          <w:tcPr>
            <w:tcW w:w="836" w:type="dxa"/>
            <w:vMerge w:val="restart"/>
            <w:tcBorders>
              <w:tl2br w:val="nil"/>
              <w:tr2bl w:val="nil"/>
            </w:tcBorders>
            <w:vAlign w:val="center"/>
          </w:tcPr>
          <w:p w14:paraId="6C8D61D7" w14:textId="77777777" w:rsidR="00CA3BDF" w:rsidRDefault="00CA3BDF" w:rsidP="002405CF">
            <w:pPr>
              <w:pStyle w:val="77"/>
            </w:pPr>
            <w:r>
              <w:t>植被型组</w:t>
            </w:r>
          </w:p>
        </w:tc>
        <w:tc>
          <w:tcPr>
            <w:tcW w:w="976" w:type="dxa"/>
            <w:vMerge w:val="restart"/>
            <w:tcBorders>
              <w:tl2br w:val="nil"/>
              <w:tr2bl w:val="nil"/>
            </w:tcBorders>
            <w:vAlign w:val="center"/>
          </w:tcPr>
          <w:p w14:paraId="06EF69D9" w14:textId="77777777" w:rsidR="00CA3BDF" w:rsidRDefault="00CA3BDF" w:rsidP="002405CF">
            <w:pPr>
              <w:pStyle w:val="77"/>
            </w:pPr>
            <w:r>
              <w:t>植被型</w:t>
            </w:r>
          </w:p>
        </w:tc>
        <w:tc>
          <w:tcPr>
            <w:tcW w:w="1089" w:type="dxa"/>
            <w:vMerge w:val="restart"/>
            <w:tcBorders>
              <w:tl2br w:val="nil"/>
              <w:tr2bl w:val="nil"/>
            </w:tcBorders>
            <w:vAlign w:val="center"/>
          </w:tcPr>
          <w:p w14:paraId="29BC5D4F" w14:textId="77777777" w:rsidR="00CA3BDF" w:rsidRDefault="00CA3BDF" w:rsidP="002405CF">
            <w:pPr>
              <w:pStyle w:val="77"/>
            </w:pPr>
            <w:r>
              <w:t>植被亚型</w:t>
            </w:r>
          </w:p>
        </w:tc>
        <w:tc>
          <w:tcPr>
            <w:tcW w:w="1484" w:type="dxa"/>
            <w:vMerge w:val="restart"/>
            <w:tcBorders>
              <w:tl2br w:val="nil"/>
              <w:tr2bl w:val="nil"/>
            </w:tcBorders>
            <w:vAlign w:val="center"/>
          </w:tcPr>
          <w:p w14:paraId="3A54715F" w14:textId="77777777" w:rsidR="00CA3BDF" w:rsidRDefault="00CA3BDF" w:rsidP="002405CF">
            <w:pPr>
              <w:pStyle w:val="77"/>
            </w:pPr>
            <w:r>
              <w:t>群系</w:t>
            </w:r>
          </w:p>
        </w:tc>
        <w:tc>
          <w:tcPr>
            <w:tcW w:w="1797" w:type="dxa"/>
            <w:vMerge w:val="restart"/>
            <w:tcBorders>
              <w:tl2br w:val="nil"/>
              <w:tr2bl w:val="nil"/>
            </w:tcBorders>
            <w:vAlign w:val="center"/>
          </w:tcPr>
          <w:p w14:paraId="548E22E6" w14:textId="77777777" w:rsidR="00CA3BDF" w:rsidRDefault="00CA3BDF" w:rsidP="002405CF">
            <w:pPr>
              <w:pStyle w:val="77"/>
            </w:pPr>
            <w:r>
              <w:t>分布区域</w:t>
            </w:r>
          </w:p>
        </w:tc>
        <w:tc>
          <w:tcPr>
            <w:tcW w:w="1824" w:type="dxa"/>
            <w:gridSpan w:val="2"/>
            <w:tcBorders>
              <w:tl2br w:val="nil"/>
              <w:tr2bl w:val="nil"/>
            </w:tcBorders>
            <w:vAlign w:val="center"/>
          </w:tcPr>
          <w:p w14:paraId="6BDDC624" w14:textId="77777777" w:rsidR="00CA3BDF" w:rsidRDefault="00CA3BDF" w:rsidP="002405CF">
            <w:pPr>
              <w:pStyle w:val="77"/>
            </w:pPr>
            <w:r>
              <w:t>工程占用情况</w:t>
            </w:r>
          </w:p>
        </w:tc>
      </w:tr>
      <w:tr w:rsidR="00CA3BDF" w14:paraId="41A1F38D" w14:textId="77777777" w:rsidTr="00CA3BDF">
        <w:trPr>
          <w:trHeight w:val="267"/>
          <w:tblHeader/>
          <w:jc w:val="center"/>
        </w:trPr>
        <w:tc>
          <w:tcPr>
            <w:tcW w:w="416" w:type="dxa"/>
            <w:vMerge/>
            <w:tcBorders>
              <w:tl2br w:val="nil"/>
              <w:tr2bl w:val="nil"/>
            </w:tcBorders>
            <w:vAlign w:val="center"/>
          </w:tcPr>
          <w:p w14:paraId="4FF65B37" w14:textId="77777777" w:rsidR="00CA3BDF" w:rsidRDefault="00CA3BDF" w:rsidP="002405CF">
            <w:pPr>
              <w:pStyle w:val="77"/>
            </w:pPr>
          </w:p>
        </w:tc>
        <w:tc>
          <w:tcPr>
            <w:tcW w:w="836" w:type="dxa"/>
            <w:vMerge/>
            <w:tcBorders>
              <w:tl2br w:val="nil"/>
              <w:tr2bl w:val="nil"/>
            </w:tcBorders>
            <w:vAlign w:val="center"/>
          </w:tcPr>
          <w:p w14:paraId="391634D5" w14:textId="77777777" w:rsidR="00CA3BDF" w:rsidRDefault="00CA3BDF" w:rsidP="002405CF">
            <w:pPr>
              <w:pStyle w:val="77"/>
            </w:pPr>
          </w:p>
        </w:tc>
        <w:tc>
          <w:tcPr>
            <w:tcW w:w="976" w:type="dxa"/>
            <w:vMerge/>
            <w:tcBorders>
              <w:tl2br w:val="nil"/>
              <w:tr2bl w:val="nil"/>
            </w:tcBorders>
            <w:vAlign w:val="center"/>
          </w:tcPr>
          <w:p w14:paraId="23F59FC7" w14:textId="77777777" w:rsidR="00CA3BDF" w:rsidRDefault="00CA3BDF" w:rsidP="002405CF">
            <w:pPr>
              <w:pStyle w:val="77"/>
            </w:pPr>
          </w:p>
        </w:tc>
        <w:tc>
          <w:tcPr>
            <w:tcW w:w="1089" w:type="dxa"/>
            <w:vMerge/>
            <w:tcBorders>
              <w:tl2br w:val="nil"/>
              <w:tr2bl w:val="nil"/>
            </w:tcBorders>
            <w:vAlign w:val="center"/>
          </w:tcPr>
          <w:p w14:paraId="20FF6B50" w14:textId="77777777" w:rsidR="00CA3BDF" w:rsidRDefault="00CA3BDF" w:rsidP="002405CF">
            <w:pPr>
              <w:pStyle w:val="77"/>
            </w:pPr>
          </w:p>
        </w:tc>
        <w:tc>
          <w:tcPr>
            <w:tcW w:w="1484" w:type="dxa"/>
            <w:vMerge/>
            <w:tcBorders>
              <w:tl2br w:val="nil"/>
              <w:tr2bl w:val="nil"/>
            </w:tcBorders>
            <w:vAlign w:val="center"/>
          </w:tcPr>
          <w:p w14:paraId="01C4A3A0" w14:textId="77777777" w:rsidR="00CA3BDF" w:rsidRDefault="00CA3BDF" w:rsidP="002405CF">
            <w:pPr>
              <w:pStyle w:val="77"/>
            </w:pPr>
          </w:p>
        </w:tc>
        <w:tc>
          <w:tcPr>
            <w:tcW w:w="1797" w:type="dxa"/>
            <w:vMerge/>
            <w:tcBorders>
              <w:tl2br w:val="nil"/>
              <w:tr2bl w:val="nil"/>
            </w:tcBorders>
            <w:vAlign w:val="center"/>
          </w:tcPr>
          <w:p w14:paraId="6FC5D025" w14:textId="77777777" w:rsidR="00CA3BDF" w:rsidRDefault="00CA3BDF" w:rsidP="002405CF">
            <w:pPr>
              <w:pStyle w:val="77"/>
            </w:pPr>
          </w:p>
        </w:tc>
        <w:tc>
          <w:tcPr>
            <w:tcW w:w="981" w:type="dxa"/>
            <w:tcBorders>
              <w:tl2br w:val="nil"/>
              <w:tr2bl w:val="nil"/>
            </w:tcBorders>
            <w:vAlign w:val="center"/>
          </w:tcPr>
          <w:p w14:paraId="12CEFCEE" w14:textId="77777777" w:rsidR="00CA3BDF" w:rsidRDefault="00CA3BDF" w:rsidP="002405CF">
            <w:pPr>
              <w:pStyle w:val="77"/>
            </w:pPr>
            <w:r>
              <w:rPr>
                <w:bCs/>
                <w:color w:val="000000"/>
              </w:rPr>
              <w:t>占用面积（</w:t>
            </w:r>
            <w:r>
              <w:rPr>
                <w:bCs/>
                <w:color w:val="000000"/>
              </w:rPr>
              <w:t>hm²</w:t>
            </w:r>
            <w:r>
              <w:rPr>
                <w:bCs/>
                <w:color w:val="000000"/>
              </w:rPr>
              <w:t>）</w:t>
            </w:r>
          </w:p>
        </w:tc>
        <w:tc>
          <w:tcPr>
            <w:tcW w:w="843" w:type="dxa"/>
            <w:tcBorders>
              <w:tl2br w:val="nil"/>
              <w:tr2bl w:val="nil"/>
            </w:tcBorders>
            <w:vAlign w:val="center"/>
          </w:tcPr>
          <w:p w14:paraId="29C9E6A4" w14:textId="77777777" w:rsidR="00CA3BDF" w:rsidRDefault="00CA3BDF" w:rsidP="002405CF">
            <w:pPr>
              <w:pStyle w:val="77"/>
            </w:pPr>
            <w:r>
              <w:rPr>
                <w:bCs/>
                <w:color w:val="000000"/>
              </w:rPr>
              <w:t>占用比例（</w:t>
            </w:r>
            <w:r>
              <w:rPr>
                <w:bCs/>
                <w:color w:val="000000"/>
              </w:rPr>
              <w:t>%</w:t>
            </w:r>
            <w:r>
              <w:rPr>
                <w:bCs/>
                <w:color w:val="000000"/>
              </w:rPr>
              <w:t>）</w:t>
            </w:r>
          </w:p>
        </w:tc>
      </w:tr>
      <w:tr w:rsidR="00CA3BDF" w14:paraId="632FC201" w14:textId="77777777" w:rsidTr="00CA3BDF">
        <w:trPr>
          <w:jc w:val="center"/>
        </w:trPr>
        <w:tc>
          <w:tcPr>
            <w:tcW w:w="416" w:type="dxa"/>
            <w:vMerge w:val="restart"/>
            <w:tcBorders>
              <w:tl2br w:val="nil"/>
              <w:tr2bl w:val="nil"/>
            </w:tcBorders>
            <w:vAlign w:val="center"/>
          </w:tcPr>
          <w:p w14:paraId="7D09371E" w14:textId="77777777" w:rsidR="00CA3BDF" w:rsidRDefault="00CA3BDF" w:rsidP="002405CF">
            <w:pPr>
              <w:pStyle w:val="77"/>
            </w:pPr>
            <w:r>
              <w:t>自然植被</w:t>
            </w:r>
          </w:p>
        </w:tc>
        <w:tc>
          <w:tcPr>
            <w:tcW w:w="836" w:type="dxa"/>
            <w:vMerge w:val="restart"/>
            <w:tcBorders>
              <w:tl2br w:val="nil"/>
              <w:tr2bl w:val="nil"/>
            </w:tcBorders>
            <w:vAlign w:val="center"/>
          </w:tcPr>
          <w:p w14:paraId="6594845D" w14:textId="77777777" w:rsidR="00CA3BDF" w:rsidRDefault="00CA3BDF" w:rsidP="002405CF">
            <w:pPr>
              <w:pStyle w:val="77"/>
            </w:pPr>
            <w:r>
              <w:t>针叶林</w:t>
            </w:r>
          </w:p>
        </w:tc>
        <w:tc>
          <w:tcPr>
            <w:tcW w:w="976" w:type="dxa"/>
            <w:vMerge w:val="restart"/>
            <w:tcBorders>
              <w:tl2br w:val="nil"/>
              <w:tr2bl w:val="nil"/>
            </w:tcBorders>
            <w:vAlign w:val="center"/>
          </w:tcPr>
          <w:p w14:paraId="0DA6D767" w14:textId="77777777" w:rsidR="00CA3BDF" w:rsidRDefault="00CA3BDF" w:rsidP="002405CF">
            <w:pPr>
              <w:pStyle w:val="77"/>
            </w:pPr>
            <w:r>
              <w:t>低山针叶林</w:t>
            </w:r>
          </w:p>
        </w:tc>
        <w:tc>
          <w:tcPr>
            <w:tcW w:w="1089" w:type="dxa"/>
            <w:vMerge w:val="restart"/>
            <w:tcBorders>
              <w:tl2br w:val="nil"/>
              <w:tr2bl w:val="nil"/>
            </w:tcBorders>
            <w:vAlign w:val="center"/>
          </w:tcPr>
          <w:p w14:paraId="54A2484F" w14:textId="77777777" w:rsidR="00CA3BDF" w:rsidRDefault="00CA3BDF" w:rsidP="002405CF">
            <w:pPr>
              <w:pStyle w:val="77"/>
            </w:pPr>
            <w:r>
              <w:rPr>
                <w:rFonts w:hint="eastAsia"/>
              </w:rPr>
              <w:t>低山针叶林</w:t>
            </w:r>
          </w:p>
        </w:tc>
        <w:tc>
          <w:tcPr>
            <w:tcW w:w="1484" w:type="dxa"/>
            <w:tcBorders>
              <w:tl2br w:val="nil"/>
              <w:tr2bl w:val="nil"/>
            </w:tcBorders>
            <w:vAlign w:val="center"/>
          </w:tcPr>
          <w:p w14:paraId="70BCD9E2" w14:textId="77777777" w:rsidR="00CA3BDF" w:rsidRDefault="00CA3BDF" w:rsidP="002405CF">
            <w:pPr>
              <w:pStyle w:val="77"/>
            </w:pPr>
            <w:r>
              <w:rPr>
                <w:rFonts w:hint="eastAsia"/>
              </w:rPr>
              <w:t>马尾松群系</w:t>
            </w:r>
          </w:p>
        </w:tc>
        <w:tc>
          <w:tcPr>
            <w:tcW w:w="1797" w:type="dxa"/>
            <w:tcBorders>
              <w:tl2br w:val="nil"/>
              <w:tr2bl w:val="nil"/>
            </w:tcBorders>
            <w:vAlign w:val="center"/>
          </w:tcPr>
          <w:p w14:paraId="17FFB57B" w14:textId="77777777" w:rsidR="00CA3BDF" w:rsidRDefault="00CA3BDF" w:rsidP="002405CF">
            <w:pPr>
              <w:pStyle w:val="77"/>
            </w:pPr>
            <w:r>
              <w:t>评价区内</w:t>
            </w:r>
            <w:r>
              <w:rPr>
                <w:rFonts w:hint="eastAsia"/>
              </w:rPr>
              <w:t>大量</w:t>
            </w:r>
            <w:r>
              <w:t>分布</w:t>
            </w:r>
          </w:p>
        </w:tc>
        <w:tc>
          <w:tcPr>
            <w:tcW w:w="981" w:type="dxa"/>
            <w:tcBorders>
              <w:tl2br w:val="nil"/>
              <w:tr2bl w:val="nil"/>
            </w:tcBorders>
            <w:vAlign w:val="center"/>
          </w:tcPr>
          <w:p w14:paraId="47E1E542" w14:textId="77777777" w:rsidR="00CA3BDF" w:rsidRDefault="00CA3BDF" w:rsidP="002405CF">
            <w:pPr>
              <w:pStyle w:val="77"/>
            </w:pPr>
            <w:r>
              <w:rPr>
                <w:rFonts w:hint="eastAsia"/>
              </w:rPr>
              <w:t>0.6863</w:t>
            </w:r>
          </w:p>
        </w:tc>
        <w:tc>
          <w:tcPr>
            <w:tcW w:w="843" w:type="dxa"/>
            <w:tcBorders>
              <w:tl2br w:val="nil"/>
              <w:tr2bl w:val="nil"/>
            </w:tcBorders>
            <w:vAlign w:val="center"/>
          </w:tcPr>
          <w:p w14:paraId="4024E9F2" w14:textId="77777777" w:rsidR="00CA3BDF" w:rsidRDefault="00CA3BDF" w:rsidP="002405CF">
            <w:pPr>
              <w:pStyle w:val="77"/>
            </w:pPr>
            <w:r>
              <w:rPr>
                <w:rFonts w:hint="eastAsia"/>
              </w:rPr>
              <w:t>38.01</w:t>
            </w:r>
          </w:p>
        </w:tc>
      </w:tr>
      <w:tr w:rsidR="00CA3BDF" w14:paraId="79880828" w14:textId="77777777" w:rsidTr="00CA3BDF">
        <w:trPr>
          <w:jc w:val="center"/>
        </w:trPr>
        <w:tc>
          <w:tcPr>
            <w:tcW w:w="416" w:type="dxa"/>
            <w:vMerge/>
            <w:tcBorders>
              <w:tl2br w:val="nil"/>
              <w:tr2bl w:val="nil"/>
            </w:tcBorders>
            <w:vAlign w:val="center"/>
          </w:tcPr>
          <w:p w14:paraId="3A327914" w14:textId="77777777" w:rsidR="00CA3BDF" w:rsidRDefault="00CA3BDF" w:rsidP="002405CF">
            <w:pPr>
              <w:pStyle w:val="77"/>
            </w:pPr>
          </w:p>
        </w:tc>
        <w:tc>
          <w:tcPr>
            <w:tcW w:w="836" w:type="dxa"/>
            <w:vMerge/>
            <w:tcBorders>
              <w:tl2br w:val="nil"/>
              <w:tr2bl w:val="nil"/>
            </w:tcBorders>
            <w:vAlign w:val="center"/>
          </w:tcPr>
          <w:p w14:paraId="3D5BD081" w14:textId="77777777" w:rsidR="00CA3BDF" w:rsidRDefault="00CA3BDF" w:rsidP="002405CF">
            <w:pPr>
              <w:pStyle w:val="77"/>
            </w:pPr>
          </w:p>
        </w:tc>
        <w:tc>
          <w:tcPr>
            <w:tcW w:w="976" w:type="dxa"/>
            <w:vMerge/>
            <w:tcBorders>
              <w:tl2br w:val="nil"/>
              <w:tr2bl w:val="nil"/>
            </w:tcBorders>
            <w:vAlign w:val="center"/>
          </w:tcPr>
          <w:p w14:paraId="065AAF59" w14:textId="77777777" w:rsidR="00CA3BDF" w:rsidRDefault="00CA3BDF" w:rsidP="002405CF">
            <w:pPr>
              <w:pStyle w:val="77"/>
            </w:pPr>
          </w:p>
        </w:tc>
        <w:tc>
          <w:tcPr>
            <w:tcW w:w="1089" w:type="dxa"/>
            <w:vMerge/>
            <w:tcBorders>
              <w:tl2br w:val="nil"/>
              <w:tr2bl w:val="nil"/>
            </w:tcBorders>
            <w:vAlign w:val="center"/>
          </w:tcPr>
          <w:p w14:paraId="60058B93" w14:textId="77777777" w:rsidR="00CA3BDF" w:rsidRDefault="00CA3BDF" w:rsidP="002405CF">
            <w:pPr>
              <w:pStyle w:val="77"/>
            </w:pPr>
          </w:p>
        </w:tc>
        <w:tc>
          <w:tcPr>
            <w:tcW w:w="1484" w:type="dxa"/>
            <w:tcBorders>
              <w:tl2br w:val="nil"/>
              <w:tr2bl w:val="nil"/>
            </w:tcBorders>
            <w:vAlign w:val="center"/>
          </w:tcPr>
          <w:p w14:paraId="4FC8609E" w14:textId="77777777" w:rsidR="00CA3BDF" w:rsidRDefault="00CA3BDF" w:rsidP="002405CF">
            <w:pPr>
              <w:pStyle w:val="77"/>
            </w:pPr>
            <w:r>
              <w:rPr>
                <w:rFonts w:hint="eastAsia"/>
              </w:rPr>
              <w:t>杉木群系</w:t>
            </w:r>
          </w:p>
        </w:tc>
        <w:tc>
          <w:tcPr>
            <w:tcW w:w="1797" w:type="dxa"/>
            <w:tcBorders>
              <w:tl2br w:val="nil"/>
              <w:tr2bl w:val="nil"/>
            </w:tcBorders>
            <w:vAlign w:val="center"/>
          </w:tcPr>
          <w:p w14:paraId="552F5B8C" w14:textId="77777777" w:rsidR="00CA3BDF" w:rsidRDefault="00CA3BDF" w:rsidP="002405CF">
            <w:pPr>
              <w:pStyle w:val="77"/>
            </w:pPr>
            <w:r>
              <w:t>评价区内</w:t>
            </w:r>
            <w:r>
              <w:rPr>
                <w:rFonts w:hint="eastAsia"/>
              </w:rPr>
              <w:t>广泛</w:t>
            </w:r>
            <w:r>
              <w:t>分布</w:t>
            </w:r>
          </w:p>
        </w:tc>
        <w:tc>
          <w:tcPr>
            <w:tcW w:w="981" w:type="dxa"/>
            <w:tcBorders>
              <w:tl2br w:val="nil"/>
              <w:tr2bl w:val="nil"/>
            </w:tcBorders>
            <w:vAlign w:val="center"/>
          </w:tcPr>
          <w:p w14:paraId="14D7F503" w14:textId="77777777" w:rsidR="00CA3BDF" w:rsidRDefault="00CA3BDF" w:rsidP="002405CF">
            <w:pPr>
              <w:pStyle w:val="77"/>
            </w:pPr>
            <w:r>
              <w:rPr>
                <w:rFonts w:hint="eastAsia"/>
              </w:rPr>
              <w:t>0.2920</w:t>
            </w:r>
          </w:p>
        </w:tc>
        <w:tc>
          <w:tcPr>
            <w:tcW w:w="843" w:type="dxa"/>
            <w:tcBorders>
              <w:tl2br w:val="nil"/>
              <w:tr2bl w:val="nil"/>
            </w:tcBorders>
            <w:vAlign w:val="center"/>
          </w:tcPr>
          <w:p w14:paraId="3BDF1DD3" w14:textId="77777777" w:rsidR="00CA3BDF" w:rsidRDefault="00CA3BDF" w:rsidP="002405CF">
            <w:pPr>
              <w:pStyle w:val="77"/>
            </w:pPr>
            <w:r>
              <w:rPr>
                <w:rFonts w:hint="eastAsia"/>
              </w:rPr>
              <w:t>16.17</w:t>
            </w:r>
          </w:p>
        </w:tc>
      </w:tr>
      <w:tr w:rsidR="00CA3BDF" w14:paraId="40E26297" w14:textId="77777777" w:rsidTr="00CA3BDF">
        <w:trPr>
          <w:jc w:val="center"/>
        </w:trPr>
        <w:tc>
          <w:tcPr>
            <w:tcW w:w="416" w:type="dxa"/>
            <w:vMerge/>
            <w:tcBorders>
              <w:tl2br w:val="nil"/>
              <w:tr2bl w:val="nil"/>
            </w:tcBorders>
            <w:vAlign w:val="center"/>
          </w:tcPr>
          <w:p w14:paraId="72ADE4EF" w14:textId="77777777" w:rsidR="00CA3BDF" w:rsidRDefault="00CA3BDF" w:rsidP="002405CF">
            <w:pPr>
              <w:pStyle w:val="77"/>
            </w:pPr>
          </w:p>
        </w:tc>
        <w:tc>
          <w:tcPr>
            <w:tcW w:w="836" w:type="dxa"/>
            <w:tcBorders>
              <w:tl2br w:val="nil"/>
              <w:tr2bl w:val="nil"/>
            </w:tcBorders>
            <w:vAlign w:val="center"/>
          </w:tcPr>
          <w:p w14:paraId="14348F27" w14:textId="77777777" w:rsidR="00CA3BDF" w:rsidRDefault="00CA3BDF" w:rsidP="002405CF">
            <w:pPr>
              <w:pStyle w:val="77"/>
            </w:pPr>
            <w:r>
              <w:rPr>
                <w:rFonts w:hint="eastAsia"/>
              </w:rPr>
              <w:t>阔叶林</w:t>
            </w:r>
          </w:p>
        </w:tc>
        <w:tc>
          <w:tcPr>
            <w:tcW w:w="976" w:type="dxa"/>
            <w:tcBorders>
              <w:tl2br w:val="nil"/>
              <w:tr2bl w:val="nil"/>
            </w:tcBorders>
            <w:vAlign w:val="center"/>
          </w:tcPr>
          <w:p w14:paraId="3F64750E" w14:textId="77777777" w:rsidR="00CA3BDF" w:rsidRDefault="00CA3BDF" w:rsidP="002405CF">
            <w:pPr>
              <w:pStyle w:val="77"/>
            </w:pPr>
            <w:r>
              <w:rPr>
                <w:rFonts w:hint="eastAsia"/>
              </w:rPr>
              <w:t>竹林</w:t>
            </w:r>
          </w:p>
        </w:tc>
        <w:tc>
          <w:tcPr>
            <w:tcW w:w="1089" w:type="dxa"/>
            <w:tcBorders>
              <w:tl2br w:val="nil"/>
              <w:tr2bl w:val="nil"/>
            </w:tcBorders>
            <w:vAlign w:val="center"/>
          </w:tcPr>
          <w:p w14:paraId="0BEB622C" w14:textId="77777777" w:rsidR="00CA3BDF" w:rsidRDefault="00CA3BDF" w:rsidP="002405CF">
            <w:pPr>
              <w:pStyle w:val="77"/>
            </w:pPr>
            <w:r>
              <w:rPr>
                <w:rFonts w:hint="eastAsia"/>
              </w:rPr>
              <w:t>低山丘陵竹林</w:t>
            </w:r>
          </w:p>
        </w:tc>
        <w:tc>
          <w:tcPr>
            <w:tcW w:w="1484" w:type="dxa"/>
            <w:tcBorders>
              <w:tl2br w:val="nil"/>
              <w:tr2bl w:val="nil"/>
            </w:tcBorders>
            <w:vAlign w:val="center"/>
          </w:tcPr>
          <w:p w14:paraId="6021DB6B" w14:textId="77777777" w:rsidR="00CA3BDF" w:rsidRDefault="00CA3BDF" w:rsidP="002405CF">
            <w:pPr>
              <w:pStyle w:val="77"/>
            </w:pPr>
            <w:r>
              <w:t>毛竹</w:t>
            </w:r>
            <w:r>
              <w:rPr>
                <w:rFonts w:hint="eastAsia"/>
              </w:rPr>
              <w:t>群系</w:t>
            </w:r>
          </w:p>
        </w:tc>
        <w:tc>
          <w:tcPr>
            <w:tcW w:w="1797" w:type="dxa"/>
            <w:tcBorders>
              <w:tl2br w:val="nil"/>
              <w:tr2bl w:val="nil"/>
            </w:tcBorders>
            <w:vAlign w:val="center"/>
          </w:tcPr>
          <w:p w14:paraId="0DEB82DF" w14:textId="77777777" w:rsidR="00CA3BDF" w:rsidRDefault="00CA3BDF" w:rsidP="002405CF">
            <w:pPr>
              <w:pStyle w:val="77"/>
            </w:pPr>
            <w:r>
              <w:rPr>
                <w:rFonts w:hint="eastAsia"/>
              </w:rPr>
              <w:t>评价区内大量分布</w:t>
            </w:r>
          </w:p>
        </w:tc>
        <w:tc>
          <w:tcPr>
            <w:tcW w:w="981" w:type="dxa"/>
            <w:tcBorders>
              <w:tl2br w:val="nil"/>
              <w:tr2bl w:val="nil"/>
            </w:tcBorders>
            <w:vAlign w:val="center"/>
          </w:tcPr>
          <w:p w14:paraId="1F08672D" w14:textId="77777777" w:rsidR="00CA3BDF" w:rsidRDefault="00CA3BDF" w:rsidP="002405CF">
            <w:pPr>
              <w:pStyle w:val="77"/>
            </w:pPr>
            <w:r>
              <w:rPr>
                <w:rFonts w:hint="eastAsia"/>
              </w:rPr>
              <w:t>0.6348</w:t>
            </w:r>
          </w:p>
        </w:tc>
        <w:tc>
          <w:tcPr>
            <w:tcW w:w="843" w:type="dxa"/>
            <w:tcBorders>
              <w:tl2br w:val="nil"/>
              <w:tr2bl w:val="nil"/>
            </w:tcBorders>
            <w:vAlign w:val="center"/>
          </w:tcPr>
          <w:p w14:paraId="206AEBBD" w14:textId="77777777" w:rsidR="00CA3BDF" w:rsidRDefault="00CA3BDF" w:rsidP="002405CF">
            <w:pPr>
              <w:pStyle w:val="77"/>
            </w:pPr>
            <w:r>
              <w:rPr>
                <w:rFonts w:hint="eastAsia"/>
              </w:rPr>
              <w:t>35.16</w:t>
            </w:r>
          </w:p>
        </w:tc>
      </w:tr>
      <w:tr w:rsidR="00CA3BDF" w14:paraId="1412DC6B" w14:textId="77777777" w:rsidTr="00CA3BDF">
        <w:trPr>
          <w:jc w:val="center"/>
        </w:trPr>
        <w:tc>
          <w:tcPr>
            <w:tcW w:w="416" w:type="dxa"/>
            <w:vMerge/>
            <w:tcBorders>
              <w:tl2br w:val="nil"/>
              <w:tr2bl w:val="nil"/>
            </w:tcBorders>
            <w:vAlign w:val="center"/>
          </w:tcPr>
          <w:p w14:paraId="47ED05C9" w14:textId="77777777" w:rsidR="00CA3BDF" w:rsidRDefault="00CA3BDF" w:rsidP="002405CF">
            <w:pPr>
              <w:pStyle w:val="77"/>
            </w:pPr>
          </w:p>
        </w:tc>
        <w:tc>
          <w:tcPr>
            <w:tcW w:w="836" w:type="dxa"/>
            <w:vMerge w:val="restart"/>
            <w:tcBorders>
              <w:tl2br w:val="nil"/>
              <w:tr2bl w:val="nil"/>
            </w:tcBorders>
            <w:vAlign w:val="center"/>
          </w:tcPr>
          <w:p w14:paraId="6B03BC12" w14:textId="77777777" w:rsidR="00CA3BDF" w:rsidRDefault="00CA3BDF" w:rsidP="002405CF">
            <w:pPr>
              <w:pStyle w:val="77"/>
            </w:pPr>
            <w:r>
              <w:t>灌丛和灌草丛</w:t>
            </w:r>
          </w:p>
        </w:tc>
        <w:tc>
          <w:tcPr>
            <w:tcW w:w="976" w:type="dxa"/>
            <w:vMerge w:val="restart"/>
            <w:tcBorders>
              <w:tl2br w:val="nil"/>
              <w:tr2bl w:val="nil"/>
            </w:tcBorders>
            <w:vAlign w:val="center"/>
          </w:tcPr>
          <w:p w14:paraId="0952E665" w14:textId="77777777" w:rsidR="00CA3BDF" w:rsidRDefault="00CA3BDF" w:rsidP="002405CF">
            <w:pPr>
              <w:pStyle w:val="77"/>
            </w:pPr>
            <w:r>
              <w:t>灌丛</w:t>
            </w:r>
          </w:p>
        </w:tc>
        <w:tc>
          <w:tcPr>
            <w:tcW w:w="1089" w:type="dxa"/>
            <w:vMerge w:val="restart"/>
            <w:tcBorders>
              <w:tl2br w:val="nil"/>
              <w:tr2bl w:val="nil"/>
            </w:tcBorders>
            <w:vAlign w:val="center"/>
          </w:tcPr>
          <w:p w14:paraId="4C5D5AE0" w14:textId="77777777" w:rsidR="00CA3BDF" w:rsidRDefault="00CA3BDF" w:rsidP="002405CF">
            <w:pPr>
              <w:pStyle w:val="77"/>
            </w:pPr>
            <w:r>
              <w:rPr>
                <w:rFonts w:hint="eastAsia"/>
              </w:rPr>
              <w:t>暖性灌丛</w:t>
            </w:r>
          </w:p>
        </w:tc>
        <w:tc>
          <w:tcPr>
            <w:tcW w:w="1484" w:type="dxa"/>
            <w:tcBorders>
              <w:tl2br w:val="nil"/>
              <w:tr2bl w:val="nil"/>
            </w:tcBorders>
            <w:vAlign w:val="center"/>
          </w:tcPr>
          <w:p w14:paraId="34742755" w14:textId="77777777" w:rsidR="00CA3BDF" w:rsidRDefault="00CA3BDF" w:rsidP="002405CF">
            <w:pPr>
              <w:pStyle w:val="77"/>
            </w:pPr>
            <w:r>
              <w:rPr>
                <w:rFonts w:hint="eastAsia"/>
              </w:rPr>
              <w:t>盐麸木群系</w:t>
            </w:r>
          </w:p>
        </w:tc>
        <w:tc>
          <w:tcPr>
            <w:tcW w:w="1797" w:type="dxa"/>
            <w:tcBorders>
              <w:tl2br w:val="nil"/>
              <w:tr2bl w:val="nil"/>
            </w:tcBorders>
            <w:vAlign w:val="center"/>
          </w:tcPr>
          <w:p w14:paraId="6715A731" w14:textId="77777777" w:rsidR="00CA3BDF" w:rsidRDefault="00CA3BDF" w:rsidP="002405CF">
            <w:pPr>
              <w:pStyle w:val="77"/>
            </w:pPr>
            <w:r>
              <w:t>评价区内广泛分布</w:t>
            </w:r>
          </w:p>
        </w:tc>
        <w:tc>
          <w:tcPr>
            <w:tcW w:w="981" w:type="dxa"/>
            <w:tcBorders>
              <w:tl2br w:val="nil"/>
              <w:tr2bl w:val="nil"/>
            </w:tcBorders>
            <w:vAlign w:val="center"/>
          </w:tcPr>
          <w:p w14:paraId="44BBEF4C" w14:textId="77777777" w:rsidR="00CA3BDF" w:rsidRDefault="00CA3BDF" w:rsidP="002405CF">
            <w:pPr>
              <w:pStyle w:val="77"/>
            </w:pPr>
            <w:r>
              <w:t>/</w:t>
            </w:r>
          </w:p>
        </w:tc>
        <w:tc>
          <w:tcPr>
            <w:tcW w:w="843" w:type="dxa"/>
            <w:tcBorders>
              <w:tl2br w:val="nil"/>
              <w:tr2bl w:val="nil"/>
            </w:tcBorders>
            <w:vAlign w:val="center"/>
          </w:tcPr>
          <w:p w14:paraId="78D8110B" w14:textId="77777777" w:rsidR="00CA3BDF" w:rsidRDefault="00CA3BDF" w:rsidP="002405CF">
            <w:pPr>
              <w:pStyle w:val="77"/>
            </w:pPr>
            <w:r>
              <w:t>/</w:t>
            </w:r>
          </w:p>
        </w:tc>
      </w:tr>
      <w:tr w:rsidR="00CA3BDF" w14:paraId="687EA685" w14:textId="77777777" w:rsidTr="00CA3BDF">
        <w:trPr>
          <w:jc w:val="center"/>
        </w:trPr>
        <w:tc>
          <w:tcPr>
            <w:tcW w:w="416" w:type="dxa"/>
            <w:vMerge/>
            <w:tcBorders>
              <w:tl2br w:val="nil"/>
              <w:tr2bl w:val="nil"/>
            </w:tcBorders>
            <w:vAlign w:val="center"/>
          </w:tcPr>
          <w:p w14:paraId="329EAD71" w14:textId="77777777" w:rsidR="00CA3BDF" w:rsidRDefault="00CA3BDF" w:rsidP="002405CF">
            <w:pPr>
              <w:pStyle w:val="77"/>
            </w:pPr>
          </w:p>
        </w:tc>
        <w:tc>
          <w:tcPr>
            <w:tcW w:w="836" w:type="dxa"/>
            <w:vMerge/>
            <w:tcBorders>
              <w:tl2br w:val="nil"/>
              <w:tr2bl w:val="nil"/>
            </w:tcBorders>
            <w:vAlign w:val="center"/>
          </w:tcPr>
          <w:p w14:paraId="0C70A737" w14:textId="77777777" w:rsidR="00CA3BDF" w:rsidRDefault="00CA3BDF" w:rsidP="002405CF">
            <w:pPr>
              <w:pStyle w:val="77"/>
            </w:pPr>
          </w:p>
        </w:tc>
        <w:tc>
          <w:tcPr>
            <w:tcW w:w="976" w:type="dxa"/>
            <w:vMerge/>
            <w:tcBorders>
              <w:tl2br w:val="nil"/>
              <w:tr2bl w:val="nil"/>
            </w:tcBorders>
            <w:vAlign w:val="center"/>
          </w:tcPr>
          <w:p w14:paraId="58CB9051" w14:textId="77777777" w:rsidR="00CA3BDF" w:rsidRDefault="00CA3BDF" w:rsidP="002405CF">
            <w:pPr>
              <w:pStyle w:val="77"/>
            </w:pPr>
          </w:p>
        </w:tc>
        <w:tc>
          <w:tcPr>
            <w:tcW w:w="1089" w:type="dxa"/>
            <w:vMerge/>
            <w:tcBorders>
              <w:tl2br w:val="nil"/>
              <w:tr2bl w:val="nil"/>
            </w:tcBorders>
            <w:vAlign w:val="center"/>
          </w:tcPr>
          <w:p w14:paraId="146C5B21" w14:textId="77777777" w:rsidR="00CA3BDF" w:rsidRDefault="00CA3BDF" w:rsidP="002405CF">
            <w:pPr>
              <w:pStyle w:val="77"/>
            </w:pPr>
          </w:p>
        </w:tc>
        <w:tc>
          <w:tcPr>
            <w:tcW w:w="1484" w:type="dxa"/>
            <w:tcBorders>
              <w:tl2br w:val="nil"/>
              <w:tr2bl w:val="nil"/>
            </w:tcBorders>
            <w:vAlign w:val="center"/>
          </w:tcPr>
          <w:p w14:paraId="1BF0C374" w14:textId="77777777" w:rsidR="00CA3BDF" w:rsidRDefault="00CA3BDF" w:rsidP="002405CF">
            <w:pPr>
              <w:pStyle w:val="77"/>
            </w:pPr>
            <w:r>
              <w:rPr>
                <w:rFonts w:hint="eastAsia"/>
              </w:rPr>
              <w:t>檵木群系</w:t>
            </w:r>
          </w:p>
        </w:tc>
        <w:tc>
          <w:tcPr>
            <w:tcW w:w="1797" w:type="dxa"/>
            <w:tcBorders>
              <w:tl2br w:val="nil"/>
              <w:tr2bl w:val="nil"/>
            </w:tcBorders>
            <w:vAlign w:val="center"/>
          </w:tcPr>
          <w:p w14:paraId="7E86F109" w14:textId="77777777" w:rsidR="00CA3BDF" w:rsidRDefault="00CA3BDF" w:rsidP="002405CF">
            <w:pPr>
              <w:pStyle w:val="77"/>
            </w:pPr>
            <w:r>
              <w:rPr>
                <w:rFonts w:hint="eastAsia"/>
              </w:rPr>
              <w:t>评价区内广泛分布</w:t>
            </w:r>
          </w:p>
        </w:tc>
        <w:tc>
          <w:tcPr>
            <w:tcW w:w="981" w:type="dxa"/>
            <w:tcBorders>
              <w:tl2br w:val="nil"/>
              <w:tr2bl w:val="nil"/>
            </w:tcBorders>
            <w:vAlign w:val="center"/>
          </w:tcPr>
          <w:p w14:paraId="19D9D371" w14:textId="77777777" w:rsidR="00CA3BDF" w:rsidRDefault="00CA3BDF" w:rsidP="002405CF">
            <w:pPr>
              <w:pStyle w:val="77"/>
            </w:pPr>
            <w:r>
              <w:t>/</w:t>
            </w:r>
          </w:p>
        </w:tc>
        <w:tc>
          <w:tcPr>
            <w:tcW w:w="843" w:type="dxa"/>
            <w:tcBorders>
              <w:tl2br w:val="nil"/>
              <w:tr2bl w:val="nil"/>
            </w:tcBorders>
            <w:vAlign w:val="center"/>
          </w:tcPr>
          <w:p w14:paraId="5491628D" w14:textId="77777777" w:rsidR="00CA3BDF" w:rsidRDefault="00CA3BDF" w:rsidP="002405CF">
            <w:pPr>
              <w:pStyle w:val="77"/>
            </w:pPr>
            <w:r>
              <w:t>/</w:t>
            </w:r>
          </w:p>
        </w:tc>
      </w:tr>
      <w:tr w:rsidR="00CA3BDF" w14:paraId="432E9821" w14:textId="77777777" w:rsidTr="00CA3BDF">
        <w:trPr>
          <w:jc w:val="center"/>
        </w:trPr>
        <w:tc>
          <w:tcPr>
            <w:tcW w:w="416" w:type="dxa"/>
            <w:vMerge/>
            <w:tcBorders>
              <w:tl2br w:val="nil"/>
              <w:tr2bl w:val="nil"/>
            </w:tcBorders>
            <w:vAlign w:val="center"/>
          </w:tcPr>
          <w:p w14:paraId="5DC71A5A" w14:textId="77777777" w:rsidR="00CA3BDF" w:rsidRDefault="00CA3BDF" w:rsidP="002405CF">
            <w:pPr>
              <w:pStyle w:val="77"/>
            </w:pPr>
          </w:p>
        </w:tc>
        <w:tc>
          <w:tcPr>
            <w:tcW w:w="836" w:type="dxa"/>
            <w:vMerge/>
            <w:tcBorders>
              <w:tl2br w:val="nil"/>
              <w:tr2bl w:val="nil"/>
            </w:tcBorders>
            <w:vAlign w:val="center"/>
          </w:tcPr>
          <w:p w14:paraId="3A4AC6F6" w14:textId="77777777" w:rsidR="00CA3BDF" w:rsidRDefault="00CA3BDF" w:rsidP="002405CF">
            <w:pPr>
              <w:pStyle w:val="77"/>
            </w:pPr>
          </w:p>
        </w:tc>
        <w:tc>
          <w:tcPr>
            <w:tcW w:w="976" w:type="dxa"/>
            <w:vMerge w:val="restart"/>
            <w:tcBorders>
              <w:tl2br w:val="nil"/>
              <w:tr2bl w:val="nil"/>
            </w:tcBorders>
            <w:vAlign w:val="center"/>
          </w:tcPr>
          <w:p w14:paraId="61BFA428" w14:textId="77777777" w:rsidR="00CA3BDF" w:rsidRDefault="00CA3BDF" w:rsidP="002405CF">
            <w:pPr>
              <w:pStyle w:val="77"/>
            </w:pPr>
            <w:r>
              <w:rPr>
                <w:rFonts w:hint="eastAsia"/>
              </w:rPr>
              <w:t>灌</w:t>
            </w:r>
            <w:r>
              <w:t>草丛</w:t>
            </w:r>
          </w:p>
        </w:tc>
        <w:tc>
          <w:tcPr>
            <w:tcW w:w="1089" w:type="dxa"/>
            <w:tcBorders>
              <w:tl2br w:val="nil"/>
              <w:tr2bl w:val="nil"/>
            </w:tcBorders>
            <w:vAlign w:val="center"/>
          </w:tcPr>
          <w:p w14:paraId="100975BD" w14:textId="77777777" w:rsidR="00CA3BDF" w:rsidRDefault="00CA3BDF" w:rsidP="002405CF">
            <w:pPr>
              <w:pStyle w:val="77"/>
            </w:pPr>
            <w:r>
              <w:rPr>
                <w:rFonts w:hint="eastAsia"/>
              </w:rPr>
              <w:t>暖性灌草丛</w:t>
            </w:r>
          </w:p>
        </w:tc>
        <w:tc>
          <w:tcPr>
            <w:tcW w:w="1484" w:type="dxa"/>
            <w:tcBorders>
              <w:tl2br w:val="nil"/>
              <w:tr2bl w:val="nil"/>
            </w:tcBorders>
            <w:vAlign w:val="center"/>
          </w:tcPr>
          <w:p w14:paraId="55F69A04" w14:textId="77777777" w:rsidR="00CA3BDF" w:rsidRDefault="00CA3BDF" w:rsidP="002405CF">
            <w:pPr>
              <w:pStyle w:val="77"/>
            </w:pPr>
            <w:r>
              <w:rPr>
                <w:rFonts w:hint="eastAsia"/>
              </w:rPr>
              <w:t>黄花蒿群系</w:t>
            </w:r>
          </w:p>
        </w:tc>
        <w:tc>
          <w:tcPr>
            <w:tcW w:w="1797" w:type="dxa"/>
            <w:tcBorders>
              <w:tl2br w:val="nil"/>
              <w:tr2bl w:val="nil"/>
            </w:tcBorders>
            <w:vAlign w:val="center"/>
          </w:tcPr>
          <w:p w14:paraId="707F7ACB" w14:textId="77777777" w:rsidR="00CA3BDF" w:rsidRDefault="00CA3BDF" w:rsidP="002405CF">
            <w:pPr>
              <w:pStyle w:val="77"/>
            </w:pPr>
            <w:r>
              <w:rPr>
                <w:rFonts w:hint="eastAsia"/>
              </w:rPr>
              <w:t>评价区林缘、路旁分布</w:t>
            </w:r>
          </w:p>
        </w:tc>
        <w:tc>
          <w:tcPr>
            <w:tcW w:w="981" w:type="dxa"/>
            <w:tcBorders>
              <w:tl2br w:val="nil"/>
              <w:tr2bl w:val="nil"/>
            </w:tcBorders>
            <w:vAlign w:val="center"/>
          </w:tcPr>
          <w:p w14:paraId="6596BACD" w14:textId="77777777" w:rsidR="00CA3BDF" w:rsidRDefault="00CA3BDF" w:rsidP="002405CF">
            <w:pPr>
              <w:pStyle w:val="77"/>
            </w:pPr>
            <w:r>
              <w:t>/</w:t>
            </w:r>
          </w:p>
        </w:tc>
        <w:tc>
          <w:tcPr>
            <w:tcW w:w="843" w:type="dxa"/>
            <w:tcBorders>
              <w:tl2br w:val="nil"/>
              <w:tr2bl w:val="nil"/>
            </w:tcBorders>
            <w:vAlign w:val="center"/>
          </w:tcPr>
          <w:p w14:paraId="62892A74" w14:textId="77777777" w:rsidR="00CA3BDF" w:rsidRDefault="00CA3BDF" w:rsidP="002405CF">
            <w:pPr>
              <w:pStyle w:val="77"/>
            </w:pPr>
            <w:r>
              <w:t>/</w:t>
            </w:r>
          </w:p>
        </w:tc>
      </w:tr>
      <w:tr w:rsidR="00CA3BDF" w14:paraId="3BC372AA" w14:textId="77777777" w:rsidTr="00CA3BDF">
        <w:trPr>
          <w:jc w:val="center"/>
        </w:trPr>
        <w:tc>
          <w:tcPr>
            <w:tcW w:w="416" w:type="dxa"/>
            <w:vMerge/>
            <w:tcBorders>
              <w:tl2br w:val="nil"/>
              <w:tr2bl w:val="nil"/>
            </w:tcBorders>
            <w:vAlign w:val="center"/>
          </w:tcPr>
          <w:p w14:paraId="6D8F0AB8" w14:textId="77777777" w:rsidR="00CA3BDF" w:rsidRDefault="00CA3BDF" w:rsidP="002405CF">
            <w:pPr>
              <w:pStyle w:val="77"/>
            </w:pPr>
          </w:p>
        </w:tc>
        <w:tc>
          <w:tcPr>
            <w:tcW w:w="836" w:type="dxa"/>
            <w:vMerge/>
            <w:tcBorders>
              <w:tl2br w:val="nil"/>
              <w:tr2bl w:val="nil"/>
            </w:tcBorders>
            <w:vAlign w:val="center"/>
          </w:tcPr>
          <w:p w14:paraId="239B21CB" w14:textId="77777777" w:rsidR="00CA3BDF" w:rsidRDefault="00CA3BDF" w:rsidP="002405CF">
            <w:pPr>
              <w:pStyle w:val="77"/>
            </w:pPr>
          </w:p>
        </w:tc>
        <w:tc>
          <w:tcPr>
            <w:tcW w:w="976" w:type="dxa"/>
            <w:vMerge/>
            <w:tcBorders>
              <w:tl2br w:val="nil"/>
              <w:tr2bl w:val="nil"/>
            </w:tcBorders>
            <w:vAlign w:val="center"/>
          </w:tcPr>
          <w:p w14:paraId="116C206C" w14:textId="77777777" w:rsidR="00CA3BDF" w:rsidRDefault="00CA3BDF" w:rsidP="002405CF">
            <w:pPr>
              <w:pStyle w:val="77"/>
            </w:pPr>
          </w:p>
        </w:tc>
        <w:tc>
          <w:tcPr>
            <w:tcW w:w="1089" w:type="dxa"/>
            <w:vMerge w:val="restart"/>
            <w:tcBorders>
              <w:tl2br w:val="nil"/>
              <w:tr2bl w:val="nil"/>
            </w:tcBorders>
            <w:vAlign w:val="center"/>
          </w:tcPr>
          <w:p w14:paraId="7C248122" w14:textId="77777777" w:rsidR="00CA3BDF" w:rsidRDefault="00CA3BDF" w:rsidP="002405CF">
            <w:pPr>
              <w:pStyle w:val="77"/>
            </w:pPr>
            <w:r>
              <w:rPr>
                <w:rFonts w:hint="eastAsia"/>
              </w:rPr>
              <w:t>温性灌草丛</w:t>
            </w:r>
          </w:p>
        </w:tc>
        <w:tc>
          <w:tcPr>
            <w:tcW w:w="1484" w:type="dxa"/>
            <w:tcBorders>
              <w:tl2br w:val="nil"/>
              <w:tr2bl w:val="nil"/>
            </w:tcBorders>
            <w:vAlign w:val="center"/>
          </w:tcPr>
          <w:p w14:paraId="1F7AF482" w14:textId="77777777" w:rsidR="00CA3BDF" w:rsidRDefault="00CA3BDF" w:rsidP="002405CF">
            <w:pPr>
              <w:pStyle w:val="77"/>
            </w:pPr>
            <w:r>
              <w:rPr>
                <w:rFonts w:hint="eastAsia"/>
              </w:rPr>
              <w:t>狗尾草群系</w:t>
            </w:r>
          </w:p>
        </w:tc>
        <w:tc>
          <w:tcPr>
            <w:tcW w:w="1797" w:type="dxa"/>
            <w:tcBorders>
              <w:tl2br w:val="nil"/>
              <w:tr2bl w:val="nil"/>
            </w:tcBorders>
            <w:vAlign w:val="center"/>
          </w:tcPr>
          <w:p w14:paraId="4B02DC25" w14:textId="77777777" w:rsidR="00CA3BDF" w:rsidRDefault="00CA3BDF" w:rsidP="002405CF">
            <w:pPr>
              <w:pStyle w:val="77"/>
            </w:pPr>
            <w:r>
              <w:rPr>
                <w:rFonts w:hint="eastAsia"/>
              </w:rPr>
              <w:t>评价区林缘、路旁分布</w:t>
            </w:r>
          </w:p>
        </w:tc>
        <w:tc>
          <w:tcPr>
            <w:tcW w:w="981" w:type="dxa"/>
            <w:tcBorders>
              <w:tl2br w:val="nil"/>
              <w:tr2bl w:val="nil"/>
            </w:tcBorders>
            <w:vAlign w:val="center"/>
          </w:tcPr>
          <w:p w14:paraId="47C444C4" w14:textId="77777777" w:rsidR="00CA3BDF" w:rsidRDefault="00CA3BDF" w:rsidP="002405CF">
            <w:pPr>
              <w:pStyle w:val="77"/>
            </w:pPr>
            <w:r>
              <w:t>/</w:t>
            </w:r>
          </w:p>
        </w:tc>
        <w:tc>
          <w:tcPr>
            <w:tcW w:w="843" w:type="dxa"/>
            <w:tcBorders>
              <w:tl2br w:val="nil"/>
              <w:tr2bl w:val="nil"/>
            </w:tcBorders>
            <w:vAlign w:val="center"/>
          </w:tcPr>
          <w:p w14:paraId="4F8EFE6D" w14:textId="77777777" w:rsidR="00CA3BDF" w:rsidRDefault="00CA3BDF" w:rsidP="002405CF">
            <w:pPr>
              <w:pStyle w:val="77"/>
            </w:pPr>
            <w:r>
              <w:t>/</w:t>
            </w:r>
          </w:p>
        </w:tc>
      </w:tr>
      <w:tr w:rsidR="00CA3BDF" w14:paraId="1A538216" w14:textId="77777777" w:rsidTr="00CA3BDF">
        <w:trPr>
          <w:jc w:val="center"/>
        </w:trPr>
        <w:tc>
          <w:tcPr>
            <w:tcW w:w="416" w:type="dxa"/>
            <w:vMerge/>
            <w:tcBorders>
              <w:tl2br w:val="nil"/>
              <w:tr2bl w:val="nil"/>
            </w:tcBorders>
            <w:vAlign w:val="center"/>
          </w:tcPr>
          <w:p w14:paraId="5412C025" w14:textId="77777777" w:rsidR="00CA3BDF" w:rsidRDefault="00CA3BDF" w:rsidP="002405CF">
            <w:pPr>
              <w:pStyle w:val="77"/>
            </w:pPr>
          </w:p>
        </w:tc>
        <w:tc>
          <w:tcPr>
            <w:tcW w:w="836" w:type="dxa"/>
            <w:vMerge/>
            <w:tcBorders>
              <w:tl2br w:val="nil"/>
              <w:tr2bl w:val="nil"/>
            </w:tcBorders>
            <w:vAlign w:val="center"/>
          </w:tcPr>
          <w:p w14:paraId="6E6223DB" w14:textId="77777777" w:rsidR="00CA3BDF" w:rsidRDefault="00CA3BDF" w:rsidP="002405CF">
            <w:pPr>
              <w:pStyle w:val="77"/>
            </w:pPr>
          </w:p>
        </w:tc>
        <w:tc>
          <w:tcPr>
            <w:tcW w:w="976" w:type="dxa"/>
            <w:vMerge/>
            <w:tcBorders>
              <w:tl2br w:val="nil"/>
              <w:tr2bl w:val="nil"/>
            </w:tcBorders>
            <w:vAlign w:val="center"/>
          </w:tcPr>
          <w:p w14:paraId="46066F49" w14:textId="77777777" w:rsidR="00CA3BDF" w:rsidRDefault="00CA3BDF" w:rsidP="002405CF">
            <w:pPr>
              <w:pStyle w:val="77"/>
            </w:pPr>
          </w:p>
        </w:tc>
        <w:tc>
          <w:tcPr>
            <w:tcW w:w="1089" w:type="dxa"/>
            <w:vMerge/>
            <w:tcBorders>
              <w:tl2br w:val="nil"/>
              <w:tr2bl w:val="nil"/>
            </w:tcBorders>
            <w:vAlign w:val="center"/>
          </w:tcPr>
          <w:p w14:paraId="7FE81E8E" w14:textId="77777777" w:rsidR="00CA3BDF" w:rsidRDefault="00CA3BDF" w:rsidP="002405CF">
            <w:pPr>
              <w:pStyle w:val="77"/>
            </w:pPr>
          </w:p>
        </w:tc>
        <w:tc>
          <w:tcPr>
            <w:tcW w:w="1484" w:type="dxa"/>
            <w:tcBorders>
              <w:tl2br w:val="nil"/>
              <w:tr2bl w:val="nil"/>
            </w:tcBorders>
            <w:vAlign w:val="center"/>
          </w:tcPr>
          <w:p w14:paraId="06E92207" w14:textId="77777777" w:rsidR="00CA3BDF" w:rsidRDefault="00CA3BDF" w:rsidP="002405CF">
            <w:pPr>
              <w:pStyle w:val="77"/>
            </w:pPr>
            <w:r>
              <w:rPr>
                <w:rFonts w:hint="eastAsia"/>
              </w:rPr>
              <w:t>芒群系</w:t>
            </w:r>
          </w:p>
        </w:tc>
        <w:tc>
          <w:tcPr>
            <w:tcW w:w="1797" w:type="dxa"/>
            <w:tcBorders>
              <w:tl2br w:val="nil"/>
              <w:tr2bl w:val="nil"/>
            </w:tcBorders>
            <w:vAlign w:val="center"/>
          </w:tcPr>
          <w:p w14:paraId="38CB2482" w14:textId="77777777" w:rsidR="00CA3BDF" w:rsidRDefault="00CA3BDF" w:rsidP="002405CF">
            <w:pPr>
              <w:pStyle w:val="77"/>
            </w:pPr>
            <w:r>
              <w:t>评价区内广泛分布</w:t>
            </w:r>
          </w:p>
        </w:tc>
        <w:tc>
          <w:tcPr>
            <w:tcW w:w="981" w:type="dxa"/>
            <w:tcBorders>
              <w:tl2br w:val="nil"/>
              <w:tr2bl w:val="nil"/>
            </w:tcBorders>
            <w:vAlign w:val="center"/>
          </w:tcPr>
          <w:p w14:paraId="64447161" w14:textId="77777777" w:rsidR="00CA3BDF" w:rsidRDefault="00CA3BDF" w:rsidP="002405CF">
            <w:pPr>
              <w:pStyle w:val="77"/>
            </w:pPr>
            <w:r>
              <w:t>/</w:t>
            </w:r>
          </w:p>
        </w:tc>
        <w:tc>
          <w:tcPr>
            <w:tcW w:w="843" w:type="dxa"/>
            <w:tcBorders>
              <w:tl2br w:val="nil"/>
              <w:tr2bl w:val="nil"/>
            </w:tcBorders>
            <w:vAlign w:val="center"/>
          </w:tcPr>
          <w:p w14:paraId="30BE947E" w14:textId="77777777" w:rsidR="00CA3BDF" w:rsidRDefault="00CA3BDF" w:rsidP="002405CF">
            <w:pPr>
              <w:pStyle w:val="77"/>
            </w:pPr>
            <w:r>
              <w:t>/</w:t>
            </w:r>
          </w:p>
        </w:tc>
      </w:tr>
      <w:tr w:rsidR="00CA3BDF" w14:paraId="74CEDD3B" w14:textId="77777777" w:rsidTr="00CA3BDF">
        <w:trPr>
          <w:jc w:val="center"/>
        </w:trPr>
        <w:tc>
          <w:tcPr>
            <w:tcW w:w="416" w:type="dxa"/>
            <w:vMerge w:val="restart"/>
            <w:tcBorders>
              <w:tl2br w:val="nil"/>
              <w:tr2bl w:val="nil"/>
            </w:tcBorders>
            <w:vAlign w:val="center"/>
          </w:tcPr>
          <w:p w14:paraId="10B25771" w14:textId="77777777" w:rsidR="00CA3BDF" w:rsidRDefault="00CA3BDF" w:rsidP="002405CF">
            <w:pPr>
              <w:pStyle w:val="77"/>
            </w:pPr>
            <w:r>
              <w:lastRenderedPageBreak/>
              <w:t>栽培植被</w:t>
            </w:r>
          </w:p>
        </w:tc>
        <w:tc>
          <w:tcPr>
            <w:tcW w:w="836" w:type="dxa"/>
            <w:vMerge w:val="restart"/>
            <w:tcBorders>
              <w:tl2br w:val="nil"/>
              <w:tr2bl w:val="nil"/>
            </w:tcBorders>
            <w:vAlign w:val="center"/>
          </w:tcPr>
          <w:p w14:paraId="24D14E8A" w14:textId="77777777" w:rsidR="00CA3BDF" w:rsidRDefault="00CA3BDF" w:rsidP="002405CF">
            <w:pPr>
              <w:pStyle w:val="77"/>
            </w:pPr>
            <w:r>
              <w:t>经济林</w:t>
            </w:r>
          </w:p>
        </w:tc>
        <w:tc>
          <w:tcPr>
            <w:tcW w:w="976" w:type="dxa"/>
            <w:tcBorders>
              <w:tl2br w:val="nil"/>
              <w:tr2bl w:val="nil"/>
            </w:tcBorders>
            <w:vAlign w:val="center"/>
          </w:tcPr>
          <w:p w14:paraId="0CBEB85C" w14:textId="77777777" w:rsidR="00CA3BDF" w:rsidRDefault="00CA3BDF" w:rsidP="002405CF">
            <w:pPr>
              <w:pStyle w:val="77"/>
            </w:pPr>
            <w:r>
              <w:t>经济果木</w:t>
            </w:r>
          </w:p>
        </w:tc>
        <w:tc>
          <w:tcPr>
            <w:tcW w:w="2573" w:type="dxa"/>
            <w:gridSpan w:val="2"/>
            <w:tcBorders>
              <w:tl2br w:val="nil"/>
              <w:tr2bl w:val="nil"/>
            </w:tcBorders>
            <w:vAlign w:val="center"/>
          </w:tcPr>
          <w:p w14:paraId="0BB36C0E" w14:textId="77777777" w:rsidR="00CA3BDF" w:rsidRDefault="00CA3BDF" w:rsidP="002405CF">
            <w:pPr>
              <w:pStyle w:val="77"/>
            </w:pPr>
            <w:r>
              <w:t>油茶</w:t>
            </w:r>
            <w:r>
              <w:rPr>
                <w:rFonts w:hint="eastAsia"/>
              </w:rPr>
              <w:t>、乌桕</w:t>
            </w:r>
            <w:r>
              <w:t>等</w:t>
            </w:r>
          </w:p>
        </w:tc>
        <w:tc>
          <w:tcPr>
            <w:tcW w:w="1797" w:type="dxa"/>
            <w:vMerge w:val="restart"/>
            <w:tcBorders>
              <w:tl2br w:val="nil"/>
              <w:tr2bl w:val="nil"/>
            </w:tcBorders>
            <w:vAlign w:val="center"/>
          </w:tcPr>
          <w:p w14:paraId="7D450543" w14:textId="77777777" w:rsidR="00CA3BDF" w:rsidRDefault="00CA3BDF" w:rsidP="002405CF">
            <w:pPr>
              <w:pStyle w:val="77"/>
            </w:pPr>
            <w:r>
              <w:t>评价区村落附近分布</w:t>
            </w:r>
          </w:p>
        </w:tc>
        <w:tc>
          <w:tcPr>
            <w:tcW w:w="981" w:type="dxa"/>
            <w:tcBorders>
              <w:tl2br w:val="nil"/>
              <w:tr2bl w:val="nil"/>
            </w:tcBorders>
            <w:vAlign w:val="center"/>
          </w:tcPr>
          <w:p w14:paraId="5BE7D3AC" w14:textId="77777777" w:rsidR="00CA3BDF" w:rsidRDefault="00CA3BDF" w:rsidP="002405CF">
            <w:pPr>
              <w:pStyle w:val="77"/>
            </w:pPr>
            <w:r>
              <w:t>/</w:t>
            </w:r>
          </w:p>
        </w:tc>
        <w:tc>
          <w:tcPr>
            <w:tcW w:w="843" w:type="dxa"/>
            <w:tcBorders>
              <w:tl2br w:val="nil"/>
              <w:tr2bl w:val="nil"/>
            </w:tcBorders>
            <w:vAlign w:val="center"/>
          </w:tcPr>
          <w:p w14:paraId="67B062E5" w14:textId="77777777" w:rsidR="00CA3BDF" w:rsidRDefault="00CA3BDF" w:rsidP="002405CF">
            <w:pPr>
              <w:pStyle w:val="77"/>
            </w:pPr>
            <w:r>
              <w:t>/</w:t>
            </w:r>
          </w:p>
        </w:tc>
      </w:tr>
      <w:tr w:rsidR="00CA3BDF" w14:paraId="0A661F50" w14:textId="77777777" w:rsidTr="00CA3BDF">
        <w:trPr>
          <w:jc w:val="center"/>
        </w:trPr>
        <w:tc>
          <w:tcPr>
            <w:tcW w:w="416" w:type="dxa"/>
            <w:vMerge/>
            <w:tcBorders>
              <w:tl2br w:val="nil"/>
              <w:tr2bl w:val="nil"/>
            </w:tcBorders>
            <w:vAlign w:val="center"/>
          </w:tcPr>
          <w:p w14:paraId="3F0A0BCE" w14:textId="77777777" w:rsidR="00CA3BDF" w:rsidRDefault="00CA3BDF" w:rsidP="002405CF">
            <w:pPr>
              <w:pStyle w:val="77"/>
            </w:pPr>
          </w:p>
        </w:tc>
        <w:tc>
          <w:tcPr>
            <w:tcW w:w="836" w:type="dxa"/>
            <w:vMerge/>
            <w:tcBorders>
              <w:tl2br w:val="nil"/>
              <w:tr2bl w:val="nil"/>
            </w:tcBorders>
            <w:vAlign w:val="center"/>
          </w:tcPr>
          <w:p w14:paraId="7F73C2E9" w14:textId="77777777" w:rsidR="00CA3BDF" w:rsidRDefault="00CA3BDF" w:rsidP="002405CF">
            <w:pPr>
              <w:pStyle w:val="77"/>
            </w:pPr>
          </w:p>
        </w:tc>
        <w:tc>
          <w:tcPr>
            <w:tcW w:w="976" w:type="dxa"/>
            <w:tcBorders>
              <w:tl2br w:val="nil"/>
              <w:tr2bl w:val="nil"/>
            </w:tcBorders>
            <w:vAlign w:val="center"/>
          </w:tcPr>
          <w:p w14:paraId="17096620" w14:textId="77777777" w:rsidR="00CA3BDF" w:rsidRDefault="00CA3BDF" w:rsidP="002405CF">
            <w:pPr>
              <w:pStyle w:val="77"/>
            </w:pPr>
            <w:r>
              <w:t>用材树种</w:t>
            </w:r>
          </w:p>
        </w:tc>
        <w:tc>
          <w:tcPr>
            <w:tcW w:w="2573" w:type="dxa"/>
            <w:gridSpan w:val="2"/>
            <w:tcBorders>
              <w:tl2br w:val="nil"/>
              <w:tr2bl w:val="nil"/>
            </w:tcBorders>
            <w:vAlign w:val="center"/>
          </w:tcPr>
          <w:p w14:paraId="5E9F884E" w14:textId="77777777" w:rsidR="00CA3BDF" w:rsidRDefault="00CA3BDF" w:rsidP="002405CF">
            <w:pPr>
              <w:pStyle w:val="77"/>
            </w:pPr>
            <w:r>
              <w:t>杉木、马尾松等</w:t>
            </w:r>
          </w:p>
        </w:tc>
        <w:tc>
          <w:tcPr>
            <w:tcW w:w="1797" w:type="dxa"/>
            <w:vMerge/>
            <w:tcBorders>
              <w:tl2br w:val="nil"/>
              <w:tr2bl w:val="nil"/>
            </w:tcBorders>
            <w:vAlign w:val="center"/>
          </w:tcPr>
          <w:p w14:paraId="293CF865" w14:textId="77777777" w:rsidR="00CA3BDF" w:rsidRDefault="00CA3BDF" w:rsidP="002405CF">
            <w:pPr>
              <w:pStyle w:val="77"/>
            </w:pPr>
          </w:p>
        </w:tc>
        <w:tc>
          <w:tcPr>
            <w:tcW w:w="981" w:type="dxa"/>
            <w:tcBorders>
              <w:tl2br w:val="nil"/>
              <w:tr2bl w:val="nil"/>
            </w:tcBorders>
            <w:vAlign w:val="center"/>
          </w:tcPr>
          <w:p w14:paraId="23120F4A" w14:textId="77777777" w:rsidR="00CA3BDF" w:rsidRDefault="00CA3BDF" w:rsidP="002405CF">
            <w:pPr>
              <w:pStyle w:val="77"/>
            </w:pPr>
            <w:r>
              <w:t>/</w:t>
            </w:r>
          </w:p>
        </w:tc>
        <w:tc>
          <w:tcPr>
            <w:tcW w:w="843" w:type="dxa"/>
            <w:tcBorders>
              <w:tl2br w:val="nil"/>
              <w:tr2bl w:val="nil"/>
            </w:tcBorders>
            <w:vAlign w:val="center"/>
          </w:tcPr>
          <w:p w14:paraId="06E14022" w14:textId="77777777" w:rsidR="00CA3BDF" w:rsidRDefault="00CA3BDF" w:rsidP="002405CF">
            <w:pPr>
              <w:pStyle w:val="77"/>
            </w:pPr>
            <w:r>
              <w:t>/</w:t>
            </w:r>
          </w:p>
        </w:tc>
      </w:tr>
      <w:tr w:rsidR="00CA3BDF" w14:paraId="19407831" w14:textId="77777777" w:rsidTr="00CA3BDF">
        <w:trPr>
          <w:jc w:val="center"/>
        </w:trPr>
        <w:tc>
          <w:tcPr>
            <w:tcW w:w="416" w:type="dxa"/>
            <w:vMerge/>
            <w:tcBorders>
              <w:tl2br w:val="nil"/>
              <w:tr2bl w:val="nil"/>
            </w:tcBorders>
            <w:vAlign w:val="center"/>
          </w:tcPr>
          <w:p w14:paraId="0ACBF411" w14:textId="77777777" w:rsidR="00CA3BDF" w:rsidRDefault="00CA3BDF" w:rsidP="002405CF">
            <w:pPr>
              <w:pStyle w:val="77"/>
            </w:pPr>
          </w:p>
        </w:tc>
        <w:tc>
          <w:tcPr>
            <w:tcW w:w="836" w:type="dxa"/>
            <w:vMerge w:val="restart"/>
            <w:tcBorders>
              <w:tl2br w:val="nil"/>
              <w:tr2bl w:val="nil"/>
            </w:tcBorders>
            <w:vAlign w:val="center"/>
          </w:tcPr>
          <w:p w14:paraId="4D5EE5E6" w14:textId="77777777" w:rsidR="00CA3BDF" w:rsidRDefault="00CA3BDF" w:rsidP="002405CF">
            <w:pPr>
              <w:pStyle w:val="77"/>
            </w:pPr>
            <w:r>
              <w:t>农作物</w:t>
            </w:r>
          </w:p>
        </w:tc>
        <w:tc>
          <w:tcPr>
            <w:tcW w:w="976" w:type="dxa"/>
            <w:tcBorders>
              <w:tl2br w:val="nil"/>
              <w:tr2bl w:val="nil"/>
            </w:tcBorders>
            <w:vAlign w:val="center"/>
          </w:tcPr>
          <w:p w14:paraId="4CA68B76" w14:textId="77777777" w:rsidR="00CA3BDF" w:rsidRDefault="00CA3BDF" w:rsidP="002405CF">
            <w:pPr>
              <w:pStyle w:val="77"/>
            </w:pPr>
            <w:r>
              <w:t>粮食作物</w:t>
            </w:r>
          </w:p>
        </w:tc>
        <w:tc>
          <w:tcPr>
            <w:tcW w:w="2573" w:type="dxa"/>
            <w:gridSpan w:val="2"/>
            <w:tcBorders>
              <w:tl2br w:val="nil"/>
              <w:tr2bl w:val="nil"/>
            </w:tcBorders>
            <w:vAlign w:val="center"/>
          </w:tcPr>
          <w:p w14:paraId="2C40FEB7" w14:textId="77777777" w:rsidR="00CA3BDF" w:rsidRDefault="00CA3BDF" w:rsidP="002405CF">
            <w:pPr>
              <w:pStyle w:val="77"/>
            </w:pPr>
            <w:r>
              <w:t>水稻、薯类等</w:t>
            </w:r>
          </w:p>
        </w:tc>
        <w:tc>
          <w:tcPr>
            <w:tcW w:w="1797" w:type="dxa"/>
            <w:vMerge/>
            <w:tcBorders>
              <w:tl2br w:val="nil"/>
              <w:tr2bl w:val="nil"/>
            </w:tcBorders>
            <w:vAlign w:val="center"/>
          </w:tcPr>
          <w:p w14:paraId="54788BF2" w14:textId="77777777" w:rsidR="00CA3BDF" w:rsidRDefault="00CA3BDF" w:rsidP="002405CF">
            <w:pPr>
              <w:pStyle w:val="77"/>
            </w:pPr>
          </w:p>
        </w:tc>
        <w:tc>
          <w:tcPr>
            <w:tcW w:w="981" w:type="dxa"/>
            <w:tcBorders>
              <w:tl2br w:val="nil"/>
              <w:tr2bl w:val="nil"/>
            </w:tcBorders>
            <w:vAlign w:val="center"/>
          </w:tcPr>
          <w:p w14:paraId="2F9D981C" w14:textId="77777777" w:rsidR="00CA3BDF" w:rsidRDefault="00CA3BDF" w:rsidP="002405CF">
            <w:pPr>
              <w:pStyle w:val="77"/>
            </w:pPr>
            <w:r>
              <w:t>/</w:t>
            </w:r>
          </w:p>
        </w:tc>
        <w:tc>
          <w:tcPr>
            <w:tcW w:w="843" w:type="dxa"/>
            <w:tcBorders>
              <w:tl2br w:val="nil"/>
              <w:tr2bl w:val="nil"/>
            </w:tcBorders>
            <w:vAlign w:val="center"/>
          </w:tcPr>
          <w:p w14:paraId="4BE131CE" w14:textId="77777777" w:rsidR="00CA3BDF" w:rsidRDefault="00CA3BDF" w:rsidP="002405CF">
            <w:pPr>
              <w:pStyle w:val="77"/>
            </w:pPr>
            <w:r>
              <w:t>/</w:t>
            </w:r>
          </w:p>
        </w:tc>
      </w:tr>
      <w:tr w:rsidR="00CA3BDF" w14:paraId="0B3C4615" w14:textId="77777777" w:rsidTr="00CA3BDF">
        <w:trPr>
          <w:jc w:val="center"/>
        </w:trPr>
        <w:tc>
          <w:tcPr>
            <w:tcW w:w="416" w:type="dxa"/>
            <w:vMerge/>
            <w:tcBorders>
              <w:tl2br w:val="nil"/>
              <w:tr2bl w:val="nil"/>
            </w:tcBorders>
            <w:vAlign w:val="center"/>
          </w:tcPr>
          <w:p w14:paraId="594FA6CC" w14:textId="77777777" w:rsidR="00CA3BDF" w:rsidRDefault="00CA3BDF" w:rsidP="002405CF">
            <w:pPr>
              <w:pStyle w:val="77"/>
            </w:pPr>
          </w:p>
        </w:tc>
        <w:tc>
          <w:tcPr>
            <w:tcW w:w="836" w:type="dxa"/>
            <w:vMerge/>
            <w:tcBorders>
              <w:tl2br w:val="nil"/>
              <w:tr2bl w:val="nil"/>
            </w:tcBorders>
            <w:vAlign w:val="center"/>
          </w:tcPr>
          <w:p w14:paraId="5FBEC663" w14:textId="77777777" w:rsidR="00CA3BDF" w:rsidRDefault="00CA3BDF" w:rsidP="002405CF">
            <w:pPr>
              <w:pStyle w:val="77"/>
            </w:pPr>
          </w:p>
        </w:tc>
        <w:tc>
          <w:tcPr>
            <w:tcW w:w="976" w:type="dxa"/>
            <w:tcBorders>
              <w:tl2br w:val="nil"/>
              <w:tr2bl w:val="nil"/>
            </w:tcBorders>
            <w:vAlign w:val="center"/>
          </w:tcPr>
          <w:p w14:paraId="34CD9B7B" w14:textId="77777777" w:rsidR="00CA3BDF" w:rsidRDefault="00CA3BDF" w:rsidP="002405CF">
            <w:pPr>
              <w:pStyle w:val="77"/>
            </w:pPr>
            <w:r>
              <w:t>经济作物</w:t>
            </w:r>
          </w:p>
        </w:tc>
        <w:tc>
          <w:tcPr>
            <w:tcW w:w="2573" w:type="dxa"/>
            <w:gridSpan w:val="2"/>
            <w:tcBorders>
              <w:tl2br w:val="nil"/>
              <w:tr2bl w:val="nil"/>
            </w:tcBorders>
            <w:vAlign w:val="center"/>
          </w:tcPr>
          <w:p w14:paraId="4ED29D84" w14:textId="77777777" w:rsidR="00CA3BDF" w:rsidRDefault="00CA3BDF" w:rsidP="002405CF">
            <w:pPr>
              <w:pStyle w:val="77"/>
            </w:pPr>
            <w:r>
              <w:t>豆类、</w:t>
            </w:r>
            <w:r>
              <w:rPr>
                <w:rFonts w:hint="eastAsia"/>
              </w:rPr>
              <w:t>花生</w:t>
            </w:r>
            <w:r>
              <w:t>等</w:t>
            </w:r>
          </w:p>
        </w:tc>
        <w:tc>
          <w:tcPr>
            <w:tcW w:w="1797" w:type="dxa"/>
            <w:vMerge/>
            <w:tcBorders>
              <w:tl2br w:val="nil"/>
              <w:tr2bl w:val="nil"/>
            </w:tcBorders>
            <w:vAlign w:val="center"/>
          </w:tcPr>
          <w:p w14:paraId="00F1B702" w14:textId="77777777" w:rsidR="00CA3BDF" w:rsidRDefault="00CA3BDF" w:rsidP="002405CF">
            <w:pPr>
              <w:pStyle w:val="77"/>
            </w:pPr>
          </w:p>
        </w:tc>
        <w:tc>
          <w:tcPr>
            <w:tcW w:w="981" w:type="dxa"/>
            <w:tcBorders>
              <w:tl2br w:val="nil"/>
              <w:tr2bl w:val="nil"/>
            </w:tcBorders>
            <w:vAlign w:val="center"/>
          </w:tcPr>
          <w:p w14:paraId="54068A56" w14:textId="77777777" w:rsidR="00CA3BDF" w:rsidRDefault="00CA3BDF" w:rsidP="002405CF">
            <w:pPr>
              <w:pStyle w:val="77"/>
            </w:pPr>
            <w:r>
              <w:rPr>
                <w:rFonts w:hint="eastAsia"/>
              </w:rPr>
              <w:t>/</w:t>
            </w:r>
          </w:p>
        </w:tc>
        <w:tc>
          <w:tcPr>
            <w:tcW w:w="843" w:type="dxa"/>
            <w:tcBorders>
              <w:tl2br w:val="nil"/>
              <w:tr2bl w:val="nil"/>
            </w:tcBorders>
            <w:vAlign w:val="center"/>
          </w:tcPr>
          <w:p w14:paraId="19F5F171" w14:textId="77777777" w:rsidR="00CA3BDF" w:rsidRDefault="00CA3BDF" w:rsidP="002405CF">
            <w:pPr>
              <w:pStyle w:val="77"/>
            </w:pPr>
            <w:r>
              <w:rPr>
                <w:rFonts w:hint="eastAsia"/>
              </w:rPr>
              <w:t>/</w:t>
            </w:r>
          </w:p>
        </w:tc>
      </w:tr>
    </w:tbl>
    <w:p w14:paraId="225958CA" w14:textId="77777777" w:rsidR="00CA3BDF" w:rsidRDefault="00CA3BDF" w:rsidP="002405CF">
      <w:pPr>
        <w:ind w:firstLine="480"/>
        <w:rPr>
          <w:bCs/>
          <w:szCs w:val="24"/>
        </w:rPr>
      </w:pPr>
      <w:r>
        <w:rPr>
          <w:rFonts w:hint="eastAsia"/>
        </w:rPr>
        <w:t>根据遥感解译结果，项目评价范围内</w:t>
      </w:r>
      <w:r>
        <w:rPr>
          <w:bCs/>
          <w:szCs w:val="24"/>
        </w:rPr>
        <w:t>各</w:t>
      </w:r>
      <w:r>
        <w:rPr>
          <w:rFonts w:hint="eastAsia"/>
          <w:bCs/>
          <w:szCs w:val="24"/>
        </w:rPr>
        <w:t>植被类型情况统计如下：</w:t>
      </w:r>
    </w:p>
    <w:p w14:paraId="58B009F5" w14:textId="421945F3" w:rsidR="00CA3BDF" w:rsidRDefault="00CA3BDF" w:rsidP="002405CF">
      <w:pPr>
        <w:pStyle w:val="7"/>
      </w:pPr>
      <w:r>
        <w:t>表</w:t>
      </w:r>
      <w:r w:rsidR="002405CF">
        <w:t xml:space="preserve">3.7-6  </w:t>
      </w:r>
      <w:r>
        <w:t>评价区</w:t>
      </w:r>
      <w:r>
        <w:rPr>
          <w:rFonts w:hint="eastAsia"/>
        </w:rPr>
        <w:t>各植被类型情况一览表</w:t>
      </w:r>
    </w:p>
    <w:tbl>
      <w:tblPr>
        <w:tblW w:w="852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25"/>
        <w:gridCol w:w="1204"/>
        <w:gridCol w:w="1614"/>
        <w:gridCol w:w="1443"/>
        <w:gridCol w:w="965"/>
        <w:gridCol w:w="2571"/>
      </w:tblGrid>
      <w:tr w:rsidR="00CA3BDF" w14:paraId="4F361CB1" w14:textId="77777777" w:rsidTr="00CA3BDF">
        <w:trPr>
          <w:jc w:val="center"/>
        </w:trPr>
        <w:tc>
          <w:tcPr>
            <w:tcW w:w="725" w:type="dxa"/>
            <w:tcBorders>
              <w:tl2br w:val="nil"/>
              <w:tr2bl w:val="nil"/>
            </w:tcBorders>
            <w:vAlign w:val="center"/>
          </w:tcPr>
          <w:p w14:paraId="747AEE44" w14:textId="77777777" w:rsidR="00CA3BDF" w:rsidRDefault="00CA3BDF" w:rsidP="002405CF">
            <w:pPr>
              <w:pStyle w:val="77"/>
            </w:pPr>
            <w:r>
              <w:rPr>
                <w:rFonts w:hint="eastAsia"/>
              </w:rPr>
              <w:t>序号</w:t>
            </w:r>
          </w:p>
        </w:tc>
        <w:tc>
          <w:tcPr>
            <w:tcW w:w="1204" w:type="dxa"/>
            <w:tcBorders>
              <w:tl2br w:val="nil"/>
              <w:tr2bl w:val="nil"/>
            </w:tcBorders>
            <w:vAlign w:val="center"/>
          </w:tcPr>
          <w:p w14:paraId="2B13A6FB" w14:textId="77777777" w:rsidR="00CA3BDF" w:rsidRDefault="00CA3BDF" w:rsidP="002405CF">
            <w:pPr>
              <w:pStyle w:val="77"/>
            </w:pPr>
            <w:r>
              <w:rPr>
                <w:rFonts w:hint="eastAsia"/>
              </w:rPr>
              <w:t>植被类型</w:t>
            </w:r>
          </w:p>
        </w:tc>
        <w:tc>
          <w:tcPr>
            <w:tcW w:w="1614" w:type="dxa"/>
            <w:tcBorders>
              <w:tl2br w:val="nil"/>
              <w:tr2bl w:val="nil"/>
            </w:tcBorders>
            <w:vAlign w:val="center"/>
          </w:tcPr>
          <w:p w14:paraId="2BF9C3D3" w14:textId="77777777" w:rsidR="00CA3BDF" w:rsidRDefault="00CA3BDF" w:rsidP="002405CF">
            <w:pPr>
              <w:pStyle w:val="77"/>
            </w:pPr>
            <w:r>
              <w:rPr>
                <w:rFonts w:hint="eastAsia"/>
              </w:rPr>
              <w:t>面积（</w:t>
            </w:r>
            <w:r>
              <w:rPr>
                <w:rFonts w:hint="eastAsia"/>
              </w:rPr>
              <w:t>hm</w:t>
            </w:r>
            <w:r>
              <w:rPr>
                <w:vertAlign w:val="superscript"/>
              </w:rPr>
              <w:t>2</w:t>
            </w:r>
            <w:r>
              <w:rPr>
                <w:rFonts w:hint="eastAsia"/>
              </w:rPr>
              <w:t>）</w:t>
            </w:r>
          </w:p>
        </w:tc>
        <w:tc>
          <w:tcPr>
            <w:tcW w:w="1443" w:type="dxa"/>
            <w:tcBorders>
              <w:tl2br w:val="nil"/>
              <w:tr2bl w:val="nil"/>
            </w:tcBorders>
            <w:vAlign w:val="center"/>
          </w:tcPr>
          <w:p w14:paraId="27DA4AEC" w14:textId="77777777" w:rsidR="00CA3BDF" w:rsidRDefault="00CA3BDF" w:rsidP="002405CF">
            <w:pPr>
              <w:pStyle w:val="77"/>
            </w:pPr>
            <w:r>
              <w:rPr>
                <w:rFonts w:hint="eastAsia"/>
              </w:rPr>
              <w:t>占比（</w:t>
            </w:r>
            <w:r>
              <w:rPr>
                <w:rFonts w:hint="eastAsia"/>
              </w:rPr>
              <w:t>%</w:t>
            </w:r>
            <w:r>
              <w:rPr>
                <w:rFonts w:hint="eastAsia"/>
              </w:rPr>
              <w:t>）</w:t>
            </w:r>
          </w:p>
        </w:tc>
        <w:tc>
          <w:tcPr>
            <w:tcW w:w="965" w:type="dxa"/>
            <w:tcBorders>
              <w:tl2br w:val="nil"/>
              <w:tr2bl w:val="nil"/>
            </w:tcBorders>
            <w:vAlign w:val="center"/>
          </w:tcPr>
          <w:p w14:paraId="7C790E55" w14:textId="77777777" w:rsidR="00CA3BDF" w:rsidRDefault="00CA3BDF" w:rsidP="002405CF">
            <w:pPr>
              <w:pStyle w:val="77"/>
            </w:pPr>
            <w:r>
              <w:rPr>
                <w:rFonts w:hint="eastAsia"/>
              </w:rPr>
              <w:t>斑块数</w:t>
            </w:r>
          </w:p>
        </w:tc>
        <w:tc>
          <w:tcPr>
            <w:tcW w:w="2571" w:type="dxa"/>
            <w:tcBorders>
              <w:tl2br w:val="nil"/>
              <w:tr2bl w:val="nil"/>
            </w:tcBorders>
            <w:vAlign w:val="center"/>
          </w:tcPr>
          <w:p w14:paraId="4B27C179" w14:textId="77777777" w:rsidR="00CA3BDF" w:rsidRDefault="00CA3BDF" w:rsidP="002405CF">
            <w:pPr>
              <w:pStyle w:val="77"/>
            </w:pPr>
            <w:r>
              <w:rPr>
                <w:rFonts w:hint="eastAsia"/>
              </w:rPr>
              <w:t>斑块平均面积（</w:t>
            </w:r>
            <w:r>
              <w:rPr>
                <w:rFonts w:hint="eastAsia"/>
              </w:rPr>
              <w:t>hm</w:t>
            </w:r>
            <w:r>
              <w:rPr>
                <w:vertAlign w:val="superscript"/>
              </w:rPr>
              <w:t>2</w:t>
            </w:r>
            <w:r>
              <w:rPr>
                <w:rFonts w:hint="eastAsia"/>
              </w:rPr>
              <w:t>）</w:t>
            </w:r>
          </w:p>
        </w:tc>
      </w:tr>
      <w:tr w:rsidR="00CA3BDF" w14:paraId="5C364A24" w14:textId="77777777" w:rsidTr="00CA3BDF">
        <w:trPr>
          <w:jc w:val="center"/>
        </w:trPr>
        <w:tc>
          <w:tcPr>
            <w:tcW w:w="725" w:type="dxa"/>
            <w:tcBorders>
              <w:tl2br w:val="nil"/>
              <w:tr2bl w:val="nil"/>
            </w:tcBorders>
            <w:vAlign w:val="center"/>
          </w:tcPr>
          <w:p w14:paraId="69F7950E" w14:textId="42414CC9" w:rsidR="00CA3BDF" w:rsidRDefault="002405CF" w:rsidP="002405CF">
            <w:pPr>
              <w:pStyle w:val="77"/>
            </w:pPr>
            <w:r>
              <w:rPr>
                <w:rFonts w:hint="eastAsia"/>
              </w:rPr>
              <w:t>1</w:t>
            </w:r>
          </w:p>
        </w:tc>
        <w:tc>
          <w:tcPr>
            <w:tcW w:w="1204" w:type="dxa"/>
            <w:tcBorders>
              <w:tl2br w:val="nil"/>
              <w:tr2bl w:val="nil"/>
            </w:tcBorders>
            <w:vAlign w:val="center"/>
          </w:tcPr>
          <w:p w14:paraId="5A1E235C" w14:textId="77777777" w:rsidR="00CA3BDF" w:rsidRDefault="00CA3BDF" w:rsidP="002405CF">
            <w:pPr>
              <w:pStyle w:val="77"/>
            </w:pPr>
            <w:r>
              <w:rPr>
                <w:rFonts w:hint="eastAsia"/>
                <w:lang w:bidi="ar"/>
              </w:rPr>
              <w:t>栽培植被</w:t>
            </w:r>
          </w:p>
        </w:tc>
        <w:tc>
          <w:tcPr>
            <w:tcW w:w="1614" w:type="dxa"/>
            <w:tcBorders>
              <w:tl2br w:val="nil"/>
              <w:tr2bl w:val="nil"/>
            </w:tcBorders>
            <w:vAlign w:val="center"/>
          </w:tcPr>
          <w:p w14:paraId="513F6221" w14:textId="77777777" w:rsidR="00CA3BDF" w:rsidRDefault="00CA3BDF" w:rsidP="002405CF">
            <w:pPr>
              <w:pStyle w:val="77"/>
              <w:rPr>
                <w:lang w:bidi="ar"/>
              </w:rPr>
            </w:pPr>
            <w:r>
              <w:rPr>
                <w:rFonts w:hint="eastAsia"/>
                <w:lang w:bidi="ar"/>
              </w:rPr>
              <w:t>13.55</w:t>
            </w:r>
          </w:p>
        </w:tc>
        <w:tc>
          <w:tcPr>
            <w:tcW w:w="1443" w:type="dxa"/>
            <w:tcBorders>
              <w:tl2br w:val="nil"/>
              <w:tr2bl w:val="nil"/>
            </w:tcBorders>
            <w:vAlign w:val="center"/>
          </w:tcPr>
          <w:p w14:paraId="07A46070" w14:textId="77777777" w:rsidR="00CA3BDF" w:rsidRDefault="00CA3BDF" w:rsidP="002405CF">
            <w:pPr>
              <w:pStyle w:val="77"/>
              <w:rPr>
                <w:lang w:bidi="ar"/>
              </w:rPr>
            </w:pPr>
            <w:r>
              <w:rPr>
                <w:rFonts w:hint="eastAsia"/>
                <w:lang w:bidi="ar"/>
              </w:rPr>
              <w:t>15.60</w:t>
            </w:r>
          </w:p>
        </w:tc>
        <w:tc>
          <w:tcPr>
            <w:tcW w:w="965" w:type="dxa"/>
            <w:tcBorders>
              <w:tl2br w:val="nil"/>
              <w:tr2bl w:val="nil"/>
            </w:tcBorders>
            <w:vAlign w:val="center"/>
          </w:tcPr>
          <w:p w14:paraId="48145100" w14:textId="77777777" w:rsidR="00CA3BDF" w:rsidRDefault="00CA3BDF" w:rsidP="002405CF">
            <w:pPr>
              <w:pStyle w:val="77"/>
              <w:rPr>
                <w:lang w:bidi="ar"/>
              </w:rPr>
            </w:pPr>
            <w:r>
              <w:rPr>
                <w:rFonts w:hint="eastAsia"/>
                <w:lang w:bidi="ar"/>
              </w:rPr>
              <w:t>3494</w:t>
            </w:r>
          </w:p>
        </w:tc>
        <w:tc>
          <w:tcPr>
            <w:tcW w:w="2571" w:type="dxa"/>
            <w:tcBorders>
              <w:tl2br w:val="nil"/>
              <w:tr2bl w:val="nil"/>
            </w:tcBorders>
            <w:vAlign w:val="center"/>
          </w:tcPr>
          <w:p w14:paraId="4E743C33" w14:textId="77777777" w:rsidR="00CA3BDF" w:rsidRDefault="00CA3BDF" w:rsidP="002405CF">
            <w:pPr>
              <w:pStyle w:val="77"/>
              <w:rPr>
                <w:lang w:bidi="ar"/>
              </w:rPr>
            </w:pPr>
            <w:r>
              <w:rPr>
                <w:rFonts w:hint="eastAsia"/>
                <w:lang w:bidi="ar"/>
              </w:rPr>
              <w:t>0.0039</w:t>
            </w:r>
          </w:p>
        </w:tc>
      </w:tr>
      <w:tr w:rsidR="00CA3BDF" w14:paraId="072B2239" w14:textId="77777777" w:rsidTr="00CA3BDF">
        <w:trPr>
          <w:jc w:val="center"/>
        </w:trPr>
        <w:tc>
          <w:tcPr>
            <w:tcW w:w="725" w:type="dxa"/>
            <w:tcBorders>
              <w:tl2br w:val="nil"/>
              <w:tr2bl w:val="nil"/>
            </w:tcBorders>
            <w:vAlign w:val="center"/>
          </w:tcPr>
          <w:p w14:paraId="29C72A36" w14:textId="2A7D3558" w:rsidR="00CA3BDF" w:rsidRDefault="002405CF" w:rsidP="002405CF">
            <w:pPr>
              <w:pStyle w:val="77"/>
            </w:pPr>
            <w:r>
              <w:rPr>
                <w:rFonts w:hint="eastAsia"/>
              </w:rPr>
              <w:t>2</w:t>
            </w:r>
          </w:p>
        </w:tc>
        <w:tc>
          <w:tcPr>
            <w:tcW w:w="1204" w:type="dxa"/>
            <w:tcBorders>
              <w:tl2br w:val="nil"/>
              <w:tr2bl w:val="nil"/>
            </w:tcBorders>
            <w:vAlign w:val="center"/>
          </w:tcPr>
          <w:p w14:paraId="58AB1901" w14:textId="77777777" w:rsidR="00CA3BDF" w:rsidRDefault="00CA3BDF" w:rsidP="002405CF">
            <w:pPr>
              <w:pStyle w:val="77"/>
            </w:pPr>
            <w:r>
              <w:rPr>
                <w:rFonts w:hint="eastAsia"/>
                <w:lang w:bidi="ar"/>
              </w:rPr>
              <w:t>针叶林</w:t>
            </w:r>
          </w:p>
        </w:tc>
        <w:tc>
          <w:tcPr>
            <w:tcW w:w="1614" w:type="dxa"/>
            <w:tcBorders>
              <w:tl2br w:val="nil"/>
              <w:tr2bl w:val="nil"/>
            </w:tcBorders>
            <w:vAlign w:val="center"/>
          </w:tcPr>
          <w:p w14:paraId="36EB2ED4" w14:textId="77777777" w:rsidR="00CA3BDF" w:rsidRDefault="00CA3BDF" w:rsidP="002405CF">
            <w:pPr>
              <w:pStyle w:val="77"/>
              <w:rPr>
                <w:lang w:bidi="ar"/>
              </w:rPr>
            </w:pPr>
            <w:r>
              <w:rPr>
                <w:rFonts w:hint="eastAsia"/>
                <w:lang w:bidi="ar"/>
              </w:rPr>
              <w:t>25.58</w:t>
            </w:r>
          </w:p>
        </w:tc>
        <w:tc>
          <w:tcPr>
            <w:tcW w:w="1443" w:type="dxa"/>
            <w:tcBorders>
              <w:tl2br w:val="nil"/>
              <w:tr2bl w:val="nil"/>
            </w:tcBorders>
            <w:vAlign w:val="center"/>
          </w:tcPr>
          <w:p w14:paraId="77705154" w14:textId="77777777" w:rsidR="00CA3BDF" w:rsidRDefault="00CA3BDF" w:rsidP="002405CF">
            <w:pPr>
              <w:pStyle w:val="77"/>
              <w:rPr>
                <w:lang w:bidi="ar"/>
              </w:rPr>
            </w:pPr>
            <w:r>
              <w:rPr>
                <w:rFonts w:hint="eastAsia"/>
                <w:lang w:bidi="ar"/>
              </w:rPr>
              <w:t>29.44</w:t>
            </w:r>
          </w:p>
        </w:tc>
        <w:tc>
          <w:tcPr>
            <w:tcW w:w="965" w:type="dxa"/>
            <w:tcBorders>
              <w:tl2br w:val="nil"/>
              <w:tr2bl w:val="nil"/>
            </w:tcBorders>
            <w:vAlign w:val="center"/>
          </w:tcPr>
          <w:p w14:paraId="2AED0D4F" w14:textId="77777777" w:rsidR="00CA3BDF" w:rsidRDefault="00CA3BDF" w:rsidP="002405CF">
            <w:pPr>
              <w:pStyle w:val="77"/>
              <w:rPr>
                <w:lang w:bidi="ar"/>
              </w:rPr>
            </w:pPr>
            <w:r>
              <w:rPr>
                <w:rFonts w:hint="eastAsia"/>
                <w:lang w:bidi="ar"/>
              </w:rPr>
              <w:t>6306</w:t>
            </w:r>
          </w:p>
        </w:tc>
        <w:tc>
          <w:tcPr>
            <w:tcW w:w="2571" w:type="dxa"/>
            <w:tcBorders>
              <w:tl2br w:val="nil"/>
              <w:tr2bl w:val="nil"/>
            </w:tcBorders>
            <w:vAlign w:val="center"/>
          </w:tcPr>
          <w:p w14:paraId="63246B09" w14:textId="77777777" w:rsidR="00CA3BDF" w:rsidRDefault="00CA3BDF" w:rsidP="002405CF">
            <w:pPr>
              <w:pStyle w:val="77"/>
              <w:rPr>
                <w:lang w:bidi="ar"/>
              </w:rPr>
            </w:pPr>
            <w:r>
              <w:rPr>
                <w:rFonts w:hint="eastAsia"/>
                <w:lang w:bidi="ar"/>
              </w:rPr>
              <w:t>0.0041</w:t>
            </w:r>
          </w:p>
        </w:tc>
      </w:tr>
      <w:tr w:rsidR="00CA3BDF" w14:paraId="5285D85F" w14:textId="77777777" w:rsidTr="00CA3BDF">
        <w:trPr>
          <w:jc w:val="center"/>
        </w:trPr>
        <w:tc>
          <w:tcPr>
            <w:tcW w:w="725" w:type="dxa"/>
            <w:tcBorders>
              <w:tl2br w:val="nil"/>
              <w:tr2bl w:val="nil"/>
            </w:tcBorders>
            <w:vAlign w:val="center"/>
          </w:tcPr>
          <w:p w14:paraId="1CCC920B" w14:textId="2FA29CB4" w:rsidR="00CA3BDF" w:rsidRDefault="002405CF" w:rsidP="002405CF">
            <w:pPr>
              <w:pStyle w:val="77"/>
            </w:pPr>
            <w:r>
              <w:rPr>
                <w:rFonts w:hint="eastAsia"/>
              </w:rPr>
              <w:t>3</w:t>
            </w:r>
          </w:p>
        </w:tc>
        <w:tc>
          <w:tcPr>
            <w:tcW w:w="1204" w:type="dxa"/>
            <w:tcBorders>
              <w:tl2br w:val="nil"/>
              <w:tr2bl w:val="nil"/>
            </w:tcBorders>
            <w:vAlign w:val="center"/>
          </w:tcPr>
          <w:p w14:paraId="6F0B5F59" w14:textId="77777777" w:rsidR="00CA3BDF" w:rsidRDefault="00CA3BDF" w:rsidP="002405CF">
            <w:pPr>
              <w:pStyle w:val="77"/>
            </w:pPr>
            <w:r>
              <w:rPr>
                <w:rFonts w:hint="eastAsia"/>
              </w:rPr>
              <w:t>阔叶林</w:t>
            </w:r>
          </w:p>
        </w:tc>
        <w:tc>
          <w:tcPr>
            <w:tcW w:w="1614" w:type="dxa"/>
            <w:tcBorders>
              <w:tl2br w:val="nil"/>
              <w:tr2bl w:val="nil"/>
            </w:tcBorders>
            <w:vAlign w:val="center"/>
          </w:tcPr>
          <w:p w14:paraId="2255D1BE" w14:textId="77777777" w:rsidR="00CA3BDF" w:rsidRDefault="00CA3BDF" w:rsidP="002405CF">
            <w:pPr>
              <w:pStyle w:val="77"/>
              <w:rPr>
                <w:lang w:bidi="ar"/>
              </w:rPr>
            </w:pPr>
            <w:r>
              <w:rPr>
                <w:rFonts w:hint="eastAsia"/>
                <w:lang w:bidi="ar"/>
              </w:rPr>
              <w:t>28.00</w:t>
            </w:r>
          </w:p>
        </w:tc>
        <w:tc>
          <w:tcPr>
            <w:tcW w:w="1443" w:type="dxa"/>
            <w:tcBorders>
              <w:tl2br w:val="nil"/>
              <w:tr2bl w:val="nil"/>
            </w:tcBorders>
            <w:vAlign w:val="center"/>
          </w:tcPr>
          <w:p w14:paraId="515C3BF7" w14:textId="77777777" w:rsidR="00CA3BDF" w:rsidRDefault="00CA3BDF" w:rsidP="002405CF">
            <w:pPr>
              <w:pStyle w:val="77"/>
              <w:rPr>
                <w:lang w:bidi="ar"/>
              </w:rPr>
            </w:pPr>
            <w:r>
              <w:rPr>
                <w:rFonts w:hint="eastAsia"/>
                <w:lang w:bidi="ar"/>
              </w:rPr>
              <w:t>32.23</w:t>
            </w:r>
          </w:p>
        </w:tc>
        <w:tc>
          <w:tcPr>
            <w:tcW w:w="965" w:type="dxa"/>
            <w:tcBorders>
              <w:tl2br w:val="nil"/>
              <w:tr2bl w:val="nil"/>
            </w:tcBorders>
            <w:vAlign w:val="center"/>
          </w:tcPr>
          <w:p w14:paraId="5A7559AE" w14:textId="77777777" w:rsidR="00CA3BDF" w:rsidRDefault="00CA3BDF" w:rsidP="002405CF">
            <w:pPr>
              <w:pStyle w:val="77"/>
              <w:rPr>
                <w:lang w:bidi="ar"/>
              </w:rPr>
            </w:pPr>
            <w:r>
              <w:rPr>
                <w:rFonts w:hint="eastAsia"/>
                <w:lang w:bidi="ar"/>
              </w:rPr>
              <w:t>5795</w:t>
            </w:r>
          </w:p>
        </w:tc>
        <w:tc>
          <w:tcPr>
            <w:tcW w:w="2571" w:type="dxa"/>
            <w:tcBorders>
              <w:tl2br w:val="nil"/>
              <w:tr2bl w:val="nil"/>
            </w:tcBorders>
            <w:vAlign w:val="center"/>
          </w:tcPr>
          <w:p w14:paraId="62FE5814" w14:textId="77777777" w:rsidR="00CA3BDF" w:rsidRDefault="00CA3BDF" w:rsidP="002405CF">
            <w:pPr>
              <w:pStyle w:val="77"/>
              <w:rPr>
                <w:lang w:bidi="ar"/>
              </w:rPr>
            </w:pPr>
            <w:r>
              <w:rPr>
                <w:rFonts w:hint="eastAsia"/>
                <w:lang w:bidi="ar"/>
              </w:rPr>
              <w:t>0.0048</w:t>
            </w:r>
          </w:p>
        </w:tc>
      </w:tr>
      <w:tr w:rsidR="00CA3BDF" w14:paraId="4923DDE6" w14:textId="77777777" w:rsidTr="00CA3BDF">
        <w:trPr>
          <w:jc w:val="center"/>
        </w:trPr>
        <w:tc>
          <w:tcPr>
            <w:tcW w:w="725" w:type="dxa"/>
            <w:tcBorders>
              <w:tl2br w:val="nil"/>
              <w:tr2bl w:val="nil"/>
            </w:tcBorders>
            <w:vAlign w:val="center"/>
          </w:tcPr>
          <w:p w14:paraId="73CA9DEF" w14:textId="1D43009E" w:rsidR="00CA3BDF" w:rsidRDefault="002405CF" w:rsidP="002405CF">
            <w:pPr>
              <w:pStyle w:val="77"/>
            </w:pPr>
            <w:r>
              <w:rPr>
                <w:rFonts w:hint="eastAsia"/>
              </w:rPr>
              <w:t>4</w:t>
            </w:r>
          </w:p>
        </w:tc>
        <w:tc>
          <w:tcPr>
            <w:tcW w:w="1204" w:type="dxa"/>
            <w:tcBorders>
              <w:tl2br w:val="nil"/>
              <w:tr2bl w:val="nil"/>
            </w:tcBorders>
            <w:vAlign w:val="center"/>
          </w:tcPr>
          <w:p w14:paraId="3F19C978" w14:textId="77777777" w:rsidR="00CA3BDF" w:rsidRDefault="00CA3BDF" w:rsidP="002405CF">
            <w:pPr>
              <w:pStyle w:val="77"/>
            </w:pPr>
            <w:r>
              <w:rPr>
                <w:rFonts w:hint="eastAsia"/>
                <w:lang w:bidi="ar"/>
              </w:rPr>
              <w:t>灌丛</w:t>
            </w:r>
          </w:p>
        </w:tc>
        <w:tc>
          <w:tcPr>
            <w:tcW w:w="1614" w:type="dxa"/>
            <w:tcBorders>
              <w:tl2br w:val="nil"/>
              <w:tr2bl w:val="nil"/>
            </w:tcBorders>
            <w:vAlign w:val="center"/>
          </w:tcPr>
          <w:p w14:paraId="5B52CCF2" w14:textId="77777777" w:rsidR="00CA3BDF" w:rsidRDefault="00CA3BDF" w:rsidP="002405CF">
            <w:pPr>
              <w:pStyle w:val="77"/>
              <w:rPr>
                <w:lang w:bidi="ar"/>
              </w:rPr>
            </w:pPr>
            <w:r>
              <w:rPr>
                <w:rFonts w:hint="eastAsia"/>
                <w:lang w:bidi="ar"/>
              </w:rPr>
              <w:t>9.15</w:t>
            </w:r>
          </w:p>
        </w:tc>
        <w:tc>
          <w:tcPr>
            <w:tcW w:w="1443" w:type="dxa"/>
            <w:tcBorders>
              <w:tl2br w:val="nil"/>
              <w:tr2bl w:val="nil"/>
            </w:tcBorders>
            <w:vAlign w:val="center"/>
          </w:tcPr>
          <w:p w14:paraId="128D3D47" w14:textId="77777777" w:rsidR="00CA3BDF" w:rsidRDefault="00CA3BDF" w:rsidP="002405CF">
            <w:pPr>
              <w:pStyle w:val="77"/>
              <w:rPr>
                <w:lang w:bidi="ar"/>
              </w:rPr>
            </w:pPr>
            <w:r>
              <w:rPr>
                <w:rFonts w:hint="eastAsia"/>
                <w:lang w:bidi="ar"/>
              </w:rPr>
              <w:t>10.53</w:t>
            </w:r>
          </w:p>
        </w:tc>
        <w:tc>
          <w:tcPr>
            <w:tcW w:w="965" w:type="dxa"/>
            <w:tcBorders>
              <w:tl2br w:val="nil"/>
              <w:tr2bl w:val="nil"/>
            </w:tcBorders>
            <w:vAlign w:val="center"/>
          </w:tcPr>
          <w:p w14:paraId="4F748CB5" w14:textId="77777777" w:rsidR="00CA3BDF" w:rsidRDefault="00CA3BDF" w:rsidP="002405CF">
            <w:pPr>
              <w:pStyle w:val="77"/>
              <w:rPr>
                <w:lang w:bidi="ar"/>
              </w:rPr>
            </w:pPr>
            <w:r>
              <w:rPr>
                <w:rFonts w:hint="eastAsia"/>
                <w:lang w:bidi="ar"/>
              </w:rPr>
              <w:t>2620</w:t>
            </w:r>
          </w:p>
        </w:tc>
        <w:tc>
          <w:tcPr>
            <w:tcW w:w="2571" w:type="dxa"/>
            <w:tcBorders>
              <w:tl2br w:val="nil"/>
              <w:tr2bl w:val="nil"/>
            </w:tcBorders>
            <w:vAlign w:val="center"/>
          </w:tcPr>
          <w:p w14:paraId="4546D345" w14:textId="77777777" w:rsidR="00CA3BDF" w:rsidRDefault="00CA3BDF" w:rsidP="002405CF">
            <w:pPr>
              <w:pStyle w:val="77"/>
              <w:rPr>
                <w:lang w:bidi="ar"/>
              </w:rPr>
            </w:pPr>
            <w:r>
              <w:rPr>
                <w:rFonts w:hint="eastAsia"/>
                <w:lang w:bidi="ar"/>
              </w:rPr>
              <w:t>0.0035</w:t>
            </w:r>
          </w:p>
        </w:tc>
      </w:tr>
      <w:tr w:rsidR="00CA3BDF" w14:paraId="5C8D7ACC" w14:textId="77777777" w:rsidTr="00CA3BDF">
        <w:trPr>
          <w:jc w:val="center"/>
        </w:trPr>
        <w:tc>
          <w:tcPr>
            <w:tcW w:w="725" w:type="dxa"/>
            <w:tcBorders>
              <w:tl2br w:val="nil"/>
              <w:tr2bl w:val="nil"/>
            </w:tcBorders>
            <w:vAlign w:val="center"/>
          </w:tcPr>
          <w:p w14:paraId="0004A69C" w14:textId="0B2137AB" w:rsidR="00CA3BDF" w:rsidRDefault="002405CF" w:rsidP="002405CF">
            <w:pPr>
              <w:pStyle w:val="77"/>
            </w:pPr>
            <w:r>
              <w:rPr>
                <w:rFonts w:hint="eastAsia"/>
              </w:rPr>
              <w:t>5</w:t>
            </w:r>
          </w:p>
        </w:tc>
        <w:tc>
          <w:tcPr>
            <w:tcW w:w="1204" w:type="dxa"/>
            <w:tcBorders>
              <w:tl2br w:val="nil"/>
              <w:tr2bl w:val="nil"/>
            </w:tcBorders>
            <w:vAlign w:val="center"/>
          </w:tcPr>
          <w:p w14:paraId="4D787148" w14:textId="77777777" w:rsidR="00CA3BDF" w:rsidRDefault="00CA3BDF" w:rsidP="002405CF">
            <w:pPr>
              <w:pStyle w:val="77"/>
              <w:rPr>
                <w:lang w:bidi="ar"/>
              </w:rPr>
            </w:pPr>
            <w:r>
              <w:rPr>
                <w:rFonts w:hint="eastAsia"/>
                <w:lang w:bidi="ar"/>
              </w:rPr>
              <w:t>草丛</w:t>
            </w:r>
          </w:p>
        </w:tc>
        <w:tc>
          <w:tcPr>
            <w:tcW w:w="1614" w:type="dxa"/>
            <w:tcBorders>
              <w:tl2br w:val="nil"/>
              <w:tr2bl w:val="nil"/>
            </w:tcBorders>
            <w:vAlign w:val="center"/>
          </w:tcPr>
          <w:p w14:paraId="209EC35B" w14:textId="77777777" w:rsidR="00CA3BDF" w:rsidRDefault="00CA3BDF" w:rsidP="002405CF">
            <w:pPr>
              <w:pStyle w:val="77"/>
              <w:rPr>
                <w:lang w:bidi="ar"/>
              </w:rPr>
            </w:pPr>
            <w:r>
              <w:rPr>
                <w:rFonts w:hint="eastAsia"/>
                <w:lang w:bidi="ar"/>
              </w:rPr>
              <w:t>10.59</w:t>
            </w:r>
          </w:p>
        </w:tc>
        <w:tc>
          <w:tcPr>
            <w:tcW w:w="1443" w:type="dxa"/>
            <w:tcBorders>
              <w:tl2br w:val="nil"/>
              <w:tr2bl w:val="nil"/>
            </w:tcBorders>
            <w:vAlign w:val="center"/>
          </w:tcPr>
          <w:p w14:paraId="05B9467D" w14:textId="77777777" w:rsidR="00CA3BDF" w:rsidRDefault="00CA3BDF" w:rsidP="002405CF">
            <w:pPr>
              <w:pStyle w:val="77"/>
              <w:rPr>
                <w:lang w:bidi="ar"/>
              </w:rPr>
            </w:pPr>
            <w:r>
              <w:rPr>
                <w:rFonts w:hint="eastAsia"/>
                <w:lang w:bidi="ar"/>
              </w:rPr>
              <w:t>12.19</w:t>
            </w:r>
          </w:p>
        </w:tc>
        <w:tc>
          <w:tcPr>
            <w:tcW w:w="965" w:type="dxa"/>
            <w:tcBorders>
              <w:tl2br w:val="nil"/>
              <w:tr2bl w:val="nil"/>
            </w:tcBorders>
            <w:vAlign w:val="center"/>
          </w:tcPr>
          <w:p w14:paraId="2FD1E761" w14:textId="77777777" w:rsidR="00CA3BDF" w:rsidRDefault="00CA3BDF" w:rsidP="002405CF">
            <w:pPr>
              <w:pStyle w:val="77"/>
              <w:rPr>
                <w:lang w:bidi="ar"/>
              </w:rPr>
            </w:pPr>
            <w:r>
              <w:rPr>
                <w:rFonts w:hint="eastAsia"/>
                <w:lang w:bidi="ar"/>
              </w:rPr>
              <w:t>3685</w:t>
            </w:r>
          </w:p>
        </w:tc>
        <w:tc>
          <w:tcPr>
            <w:tcW w:w="2571" w:type="dxa"/>
            <w:tcBorders>
              <w:tl2br w:val="nil"/>
              <w:tr2bl w:val="nil"/>
            </w:tcBorders>
            <w:vAlign w:val="center"/>
          </w:tcPr>
          <w:p w14:paraId="22A63008" w14:textId="77777777" w:rsidR="00CA3BDF" w:rsidRDefault="00CA3BDF" w:rsidP="002405CF">
            <w:pPr>
              <w:pStyle w:val="77"/>
              <w:rPr>
                <w:lang w:bidi="ar"/>
              </w:rPr>
            </w:pPr>
            <w:r>
              <w:rPr>
                <w:rFonts w:hint="eastAsia"/>
                <w:lang w:bidi="ar"/>
              </w:rPr>
              <w:t>0.0029</w:t>
            </w:r>
          </w:p>
        </w:tc>
      </w:tr>
      <w:tr w:rsidR="00CA3BDF" w14:paraId="2E1EE2E2" w14:textId="77777777" w:rsidTr="00CA3BDF">
        <w:trPr>
          <w:jc w:val="center"/>
        </w:trPr>
        <w:tc>
          <w:tcPr>
            <w:tcW w:w="1929" w:type="dxa"/>
            <w:gridSpan w:val="2"/>
            <w:tcBorders>
              <w:tl2br w:val="nil"/>
              <w:tr2bl w:val="nil"/>
            </w:tcBorders>
            <w:vAlign w:val="center"/>
          </w:tcPr>
          <w:p w14:paraId="3AACC06C" w14:textId="77777777" w:rsidR="00CA3BDF" w:rsidRDefault="00CA3BDF" w:rsidP="002405CF">
            <w:pPr>
              <w:pStyle w:val="77"/>
            </w:pPr>
            <w:r>
              <w:rPr>
                <w:rFonts w:hint="eastAsia"/>
              </w:rPr>
              <w:t>合计</w:t>
            </w:r>
          </w:p>
        </w:tc>
        <w:tc>
          <w:tcPr>
            <w:tcW w:w="1614" w:type="dxa"/>
            <w:tcBorders>
              <w:tl2br w:val="nil"/>
              <w:tr2bl w:val="nil"/>
            </w:tcBorders>
            <w:vAlign w:val="center"/>
          </w:tcPr>
          <w:p w14:paraId="105EC0AF" w14:textId="77777777" w:rsidR="00CA3BDF" w:rsidRDefault="00CA3BDF" w:rsidP="002405CF">
            <w:pPr>
              <w:pStyle w:val="77"/>
              <w:rPr>
                <w:lang w:bidi="ar"/>
              </w:rPr>
            </w:pPr>
            <w:r>
              <w:rPr>
                <w:rFonts w:hint="eastAsia"/>
                <w:lang w:bidi="ar"/>
              </w:rPr>
              <w:t>86.88</w:t>
            </w:r>
          </w:p>
        </w:tc>
        <w:tc>
          <w:tcPr>
            <w:tcW w:w="1443" w:type="dxa"/>
            <w:tcBorders>
              <w:tl2br w:val="nil"/>
              <w:tr2bl w:val="nil"/>
            </w:tcBorders>
            <w:vAlign w:val="center"/>
          </w:tcPr>
          <w:p w14:paraId="1E12BE10" w14:textId="77777777" w:rsidR="00CA3BDF" w:rsidRDefault="00CA3BDF" w:rsidP="002405CF">
            <w:pPr>
              <w:pStyle w:val="77"/>
              <w:rPr>
                <w:lang w:bidi="ar"/>
              </w:rPr>
            </w:pPr>
            <w:r>
              <w:rPr>
                <w:rFonts w:hint="eastAsia"/>
                <w:lang w:bidi="ar"/>
              </w:rPr>
              <w:t>100.00</w:t>
            </w:r>
          </w:p>
        </w:tc>
        <w:tc>
          <w:tcPr>
            <w:tcW w:w="965" w:type="dxa"/>
            <w:tcBorders>
              <w:tl2br w:val="nil"/>
              <w:tr2bl w:val="nil"/>
            </w:tcBorders>
            <w:vAlign w:val="center"/>
          </w:tcPr>
          <w:p w14:paraId="50122009" w14:textId="77777777" w:rsidR="00CA3BDF" w:rsidRDefault="00CA3BDF" w:rsidP="002405CF">
            <w:pPr>
              <w:pStyle w:val="77"/>
              <w:rPr>
                <w:lang w:bidi="ar"/>
              </w:rPr>
            </w:pPr>
            <w:r>
              <w:rPr>
                <w:rFonts w:hint="eastAsia"/>
                <w:lang w:bidi="ar"/>
              </w:rPr>
              <w:t>21900</w:t>
            </w:r>
          </w:p>
        </w:tc>
        <w:tc>
          <w:tcPr>
            <w:tcW w:w="2571" w:type="dxa"/>
            <w:tcBorders>
              <w:tl2br w:val="nil"/>
              <w:tr2bl w:val="nil"/>
            </w:tcBorders>
            <w:vAlign w:val="center"/>
          </w:tcPr>
          <w:p w14:paraId="6263EA42" w14:textId="77777777" w:rsidR="00CA3BDF" w:rsidRDefault="00CA3BDF" w:rsidP="002405CF">
            <w:pPr>
              <w:pStyle w:val="77"/>
              <w:rPr>
                <w:lang w:bidi="ar"/>
              </w:rPr>
            </w:pPr>
            <w:r>
              <w:rPr>
                <w:rFonts w:hint="eastAsia"/>
                <w:lang w:bidi="ar"/>
              </w:rPr>
              <w:t>0.0040</w:t>
            </w:r>
          </w:p>
        </w:tc>
      </w:tr>
    </w:tbl>
    <w:p w14:paraId="71F2CA12" w14:textId="77777777" w:rsidR="00CA3BDF" w:rsidRDefault="00CA3BDF" w:rsidP="002405CF">
      <w:pPr>
        <w:ind w:firstLine="480"/>
      </w:pPr>
      <w:r>
        <w:rPr>
          <w:rFonts w:hint="eastAsia"/>
        </w:rPr>
        <w:t>从上表可知，项目评价范围内以阔叶林植被的面积最大，斑块的平均面积也最高。</w:t>
      </w:r>
    </w:p>
    <w:p w14:paraId="0A3F09CE" w14:textId="77777777" w:rsidR="00CA3BDF" w:rsidRDefault="00CA3BDF" w:rsidP="00CA3BDF">
      <w:pPr>
        <w:ind w:firstLineChars="0" w:firstLine="0"/>
        <w:jc w:val="center"/>
      </w:pPr>
      <w:r>
        <w:rPr>
          <w:rFonts w:hint="eastAsia"/>
          <w:noProof/>
        </w:rPr>
        <w:drawing>
          <wp:inline distT="0" distB="0" distL="114300" distR="114300" wp14:anchorId="362A995F" wp14:editId="1B4A9792">
            <wp:extent cx="5273675" cy="3728085"/>
            <wp:effectExtent l="0" t="0" r="3175" b="5715"/>
            <wp:docPr id="24" name="图片 24" descr="生态附图2  植被类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生态附图2  植被类型图"/>
                    <pic:cNvPicPr>
                      <a:picLocks noChangeAspect="1"/>
                    </pic:cNvPicPr>
                  </pic:nvPicPr>
                  <pic:blipFill>
                    <a:blip r:embed="rId30"/>
                    <a:stretch>
                      <a:fillRect/>
                    </a:stretch>
                  </pic:blipFill>
                  <pic:spPr>
                    <a:xfrm>
                      <a:off x="0" y="0"/>
                      <a:ext cx="5273675" cy="3728085"/>
                    </a:xfrm>
                    <a:prstGeom prst="rect">
                      <a:avLst/>
                    </a:prstGeom>
                  </pic:spPr>
                </pic:pic>
              </a:graphicData>
            </a:graphic>
          </wp:inline>
        </w:drawing>
      </w:r>
    </w:p>
    <w:p w14:paraId="2F67E1A7" w14:textId="6D4CC7FA" w:rsidR="00CA3BDF" w:rsidRDefault="00CA3BDF" w:rsidP="002405CF">
      <w:pPr>
        <w:pStyle w:val="7"/>
      </w:pPr>
      <w:r>
        <w:rPr>
          <w:rFonts w:hint="eastAsia"/>
        </w:rPr>
        <w:t>图</w:t>
      </w:r>
      <w:r w:rsidR="002405CF">
        <w:t xml:space="preserve">3.7-4  </w:t>
      </w:r>
      <w:r>
        <w:rPr>
          <w:rFonts w:hint="eastAsia"/>
        </w:rPr>
        <w:t>评价区植被类型图</w:t>
      </w:r>
    </w:p>
    <w:p w14:paraId="3F4897E3" w14:textId="5D33D743" w:rsidR="00CA3BDF" w:rsidRDefault="002405CF" w:rsidP="002405CF">
      <w:pPr>
        <w:pStyle w:val="5"/>
        <w:ind w:firstLine="482"/>
      </w:pPr>
      <w:r>
        <w:rPr>
          <w:rFonts w:hint="eastAsia"/>
        </w:rPr>
        <w:t>3.</w:t>
      </w:r>
      <w:r>
        <w:t xml:space="preserve">7.5.3 </w:t>
      </w:r>
      <w:r w:rsidR="00CA3BDF">
        <w:t>主要</w:t>
      </w:r>
      <w:r w:rsidR="00CA3BDF">
        <w:rPr>
          <w:rFonts w:hint="eastAsia"/>
        </w:rPr>
        <w:t>植物群落</w:t>
      </w:r>
      <w:r w:rsidR="00CA3BDF">
        <w:t>描述</w:t>
      </w:r>
    </w:p>
    <w:p w14:paraId="5EF7BF99" w14:textId="77777777" w:rsidR="00CA3BDF" w:rsidRDefault="00CA3BDF" w:rsidP="002405CF">
      <w:pPr>
        <w:ind w:firstLine="480"/>
      </w:pPr>
      <w:r>
        <w:rPr>
          <w:rFonts w:hint="eastAsia"/>
        </w:rPr>
        <w:t>参照《中国植被》、《湖南植被》的分类原则对评价区植被中主要植物群落的分布及特征进行简要的描述。根据对评价区内植被的遥感及现场调查，利用典</w:t>
      </w:r>
      <w:r>
        <w:rPr>
          <w:rFonts w:hint="eastAsia"/>
        </w:rPr>
        <w:lastRenderedPageBreak/>
        <w:t>型样方法，选取工程占地内及附近主要植被类型进行样方调查，使样地能够代表工程区实际的植被情况。</w:t>
      </w:r>
    </w:p>
    <w:p w14:paraId="617E2C25" w14:textId="3984E7EE" w:rsidR="00CA3BDF" w:rsidRDefault="002405CF" w:rsidP="002405CF">
      <w:pPr>
        <w:ind w:firstLine="480"/>
      </w:pPr>
      <w:bookmarkStart w:id="210" w:name="_Toc22311"/>
      <w:bookmarkStart w:id="211" w:name="_Toc31411"/>
      <w:bookmarkStart w:id="212" w:name="_Toc24846"/>
      <w:r>
        <w:rPr>
          <w:rFonts w:hint="eastAsia"/>
        </w:rPr>
        <w:t>一</w:t>
      </w:r>
      <w:r>
        <w:t>、</w:t>
      </w:r>
      <w:r w:rsidR="00CA3BDF">
        <w:t>针叶林</w:t>
      </w:r>
    </w:p>
    <w:p w14:paraId="40705FEF" w14:textId="745BE99B" w:rsidR="00CA3BDF" w:rsidRDefault="002405CF" w:rsidP="002405CF">
      <w:pPr>
        <w:ind w:firstLine="480"/>
        <w:rPr>
          <w:szCs w:val="24"/>
        </w:rPr>
      </w:pPr>
      <w:r>
        <w:rPr>
          <w:rFonts w:hint="eastAsia"/>
          <w:szCs w:val="24"/>
        </w:rPr>
        <w:t>（</w:t>
      </w:r>
      <w:r>
        <w:rPr>
          <w:rFonts w:hint="eastAsia"/>
          <w:szCs w:val="24"/>
        </w:rPr>
        <w:t>1</w:t>
      </w:r>
      <w:r>
        <w:rPr>
          <w:rFonts w:hint="eastAsia"/>
          <w:szCs w:val="24"/>
        </w:rPr>
        <w:t>）</w:t>
      </w:r>
      <w:r w:rsidR="00CA3BDF">
        <w:rPr>
          <w:rFonts w:hint="eastAsia"/>
          <w:szCs w:val="24"/>
        </w:rPr>
        <w:t>马尾松群系</w:t>
      </w:r>
    </w:p>
    <w:p w14:paraId="321D1B28" w14:textId="77777777" w:rsidR="00CA3BDF" w:rsidRDefault="00CA3BDF" w:rsidP="002405CF">
      <w:pPr>
        <w:ind w:firstLine="480"/>
        <w:rPr>
          <w:szCs w:val="24"/>
        </w:rPr>
      </w:pPr>
      <w:r>
        <w:rPr>
          <w:szCs w:val="24"/>
        </w:rPr>
        <w:t>马尾松</w:t>
      </w:r>
      <w:r>
        <w:rPr>
          <w:rFonts w:hint="eastAsia"/>
          <w:szCs w:val="24"/>
        </w:rPr>
        <w:t>（</w:t>
      </w:r>
      <w:r>
        <w:rPr>
          <w:rFonts w:hint="eastAsia"/>
          <w:i/>
          <w:iCs/>
          <w:szCs w:val="24"/>
        </w:rPr>
        <w:t>Pinus massoniana</w:t>
      </w:r>
      <w:r>
        <w:rPr>
          <w:rFonts w:hint="eastAsia"/>
          <w:szCs w:val="24"/>
        </w:rPr>
        <w:t>），松科松属植物，</w:t>
      </w:r>
      <w:r>
        <w:rPr>
          <w:szCs w:val="24"/>
        </w:rPr>
        <w:t>为喜光、深根性树种，不耐庇荫，喜温暖湿润气候，能生于干旱、瘠薄的红壤、石砾土及沙质土，或生于岩石缝中，为荒山恢复森林的先锋树种。马尾松林为评价区较为常见的针叶林之一，群落外貌深绿色，林下土壤为黄壤，林冠整齐，群落结构及种类组成较简单。</w:t>
      </w:r>
    </w:p>
    <w:p w14:paraId="21A7A460" w14:textId="77777777" w:rsidR="00CA3BDF" w:rsidRDefault="00CA3BDF" w:rsidP="002405CF">
      <w:pPr>
        <w:ind w:firstLine="480"/>
        <w:rPr>
          <w:szCs w:val="22"/>
        </w:rPr>
      </w:pPr>
      <w:r>
        <w:rPr>
          <w:szCs w:val="22"/>
        </w:rPr>
        <w:t>乔木层郁闭度</w:t>
      </w:r>
      <w:r>
        <w:rPr>
          <w:rFonts w:hint="eastAsia"/>
          <w:szCs w:val="22"/>
        </w:rPr>
        <w:t>0.8</w:t>
      </w:r>
      <w:r>
        <w:rPr>
          <w:szCs w:val="22"/>
        </w:rPr>
        <w:t>，层均高</w:t>
      </w:r>
      <w:r>
        <w:rPr>
          <w:rFonts w:hint="eastAsia"/>
          <w:szCs w:val="22"/>
        </w:rPr>
        <w:t>12</w:t>
      </w:r>
      <w:r>
        <w:rPr>
          <w:szCs w:val="22"/>
        </w:rPr>
        <w:t>m</w:t>
      </w:r>
      <w:r>
        <w:rPr>
          <w:szCs w:val="22"/>
        </w:rPr>
        <w:t>，优势种为</w:t>
      </w:r>
      <w:r>
        <w:rPr>
          <w:rFonts w:hint="eastAsia"/>
          <w:szCs w:val="22"/>
        </w:rPr>
        <w:t>马尾松</w:t>
      </w:r>
      <w:r>
        <w:rPr>
          <w:szCs w:val="22"/>
        </w:rPr>
        <w:t>，高</w:t>
      </w:r>
      <w:r>
        <w:rPr>
          <w:rFonts w:hint="eastAsia"/>
          <w:szCs w:val="22"/>
        </w:rPr>
        <w:t>8-14</w:t>
      </w:r>
      <w:r>
        <w:rPr>
          <w:szCs w:val="22"/>
        </w:rPr>
        <w:t>m</w:t>
      </w:r>
      <w:r>
        <w:rPr>
          <w:szCs w:val="22"/>
        </w:rPr>
        <w:t>，胸径</w:t>
      </w:r>
      <w:r>
        <w:rPr>
          <w:rFonts w:hint="eastAsia"/>
          <w:szCs w:val="22"/>
        </w:rPr>
        <w:t>8-18</w:t>
      </w:r>
      <w:r>
        <w:rPr>
          <w:szCs w:val="22"/>
        </w:rPr>
        <w:t>cm</w:t>
      </w:r>
      <w:r>
        <w:rPr>
          <w:szCs w:val="22"/>
        </w:rPr>
        <w:t>，盖度约为</w:t>
      </w:r>
      <w:r>
        <w:rPr>
          <w:rFonts w:hint="eastAsia"/>
          <w:szCs w:val="22"/>
        </w:rPr>
        <w:t>80%</w:t>
      </w:r>
      <w:r>
        <w:rPr>
          <w:szCs w:val="22"/>
        </w:rPr>
        <w:t>，主要</w:t>
      </w:r>
      <w:r>
        <w:rPr>
          <w:rFonts w:hint="eastAsia"/>
          <w:szCs w:val="22"/>
        </w:rPr>
        <w:t>其他种</w:t>
      </w:r>
      <w:r>
        <w:rPr>
          <w:szCs w:val="22"/>
        </w:rPr>
        <w:t>有</w:t>
      </w:r>
      <w:r>
        <w:rPr>
          <w:rFonts w:hint="eastAsia"/>
          <w:szCs w:val="22"/>
        </w:rPr>
        <w:t>枫香（</w:t>
      </w:r>
      <w:r>
        <w:rPr>
          <w:rFonts w:hint="eastAsia"/>
          <w:i/>
          <w:iCs/>
          <w:szCs w:val="22"/>
        </w:rPr>
        <w:t>Liquidambar formosana</w:t>
      </w:r>
      <w:r>
        <w:rPr>
          <w:rFonts w:hint="eastAsia"/>
          <w:szCs w:val="22"/>
        </w:rPr>
        <w:t>）、毛竹、杉木等；林下</w:t>
      </w:r>
      <w:r>
        <w:rPr>
          <w:szCs w:val="22"/>
        </w:rPr>
        <w:t>灌木层</w:t>
      </w:r>
      <w:r>
        <w:rPr>
          <w:rFonts w:hint="eastAsia"/>
          <w:szCs w:val="22"/>
        </w:rPr>
        <w:t>盖度</w:t>
      </w:r>
      <w:r>
        <w:rPr>
          <w:rFonts w:hint="eastAsia"/>
          <w:szCs w:val="22"/>
        </w:rPr>
        <w:t>35%</w:t>
      </w:r>
      <w:r>
        <w:rPr>
          <w:rFonts w:hint="eastAsia"/>
          <w:szCs w:val="22"/>
        </w:rPr>
        <w:t>，层均高</w:t>
      </w:r>
      <w:r>
        <w:rPr>
          <w:rFonts w:hint="eastAsia"/>
          <w:szCs w:val="22"/>
        </w:rPr>
        <w:t>1.3m</w:t>
      </w:r>
      <w:r>
        <w:rPr>
          <w:rFonts w:hint="eastAsia"/>
          <w:szCs w:val="22"/>
        </w:rPr>
        <w:t>，</w:t>
      </w:r>
      <w:r>
        <w:rPr>
          <w:szCs w:val="22"/>
        </w:rPr>
        <w:t>优势种为</w:t>
      </w:r>
      <w:r>
        <w:rPr>
          <w:rFonts w:hint="eastAsia"/>
          <w:szCs w:val="22"/>
        </w:rPr>
        <w:t>盐麸木（</w:t>
      </w:r>
      <w:r>
        <w:rPr>
          <w:rFonts w:hint="eastAsia"/>
          <w:i/>
          <w:iCs/>
          <w:szCs w:val="22"/>
        </w:rPr>
        <w:t>Rhus chinensis</w:t>
      </w:r>
      <w:r>
        <w:rPr>
          <w:rFonts w:hint="eastAsia"/>
          <w:szCs w:val="22"/>
        </w:rPr>
        <w:t>），高</w:t>
      </w:r>
      <w:r>
        <w:rPr>
          <w:rFonts w:hint="eastAsia"/>
          <w:szCs w:val="22"/>
        </w:rPr>
        <w:t>1.5-2.5m</w:t>
      </w:r>
      <w:r>
        <w:rPr>
          <w:rFonts w:hint="eastAsia"/>
          <w:szCs w:val="22"/>
        </w:rPr>
        <w:t>，地径</w:t>
      </w:r>
      <w:r>
        <w:rPr>
          <w:rFonts w:hint="eastAsia"/>
          <w:szCs w:val="22"/>
        </w:rPr>
        <w:t>1.2-2.0cm</w:t>
      </w:r>
      <w:r>
        <w:rPr>
          <w:rFonts w:hint="eastAsia"/>
          <w:szCs w:val="22"/>
        </w:rPr>
        <w:t>，其他种有檵木（</w:t>
      </w:r>
      <w:r>
        <w:rPr>
          <w:rFonts w:hint="eastAsia"/>
          <w:i/>
          <w:iCs/>
          <w:szCs w:val="22"/>
        </w:rPr>
        <w:t>Loropetalum chinense</w:t>
      </w:r>
      <w:r>
        <w:rPr>
          <w:rFonts w:hint="eastAsia"/>
          <w:szCs w:val="22"/>
        </w:rPr>
        <w:t>）、大叶胡枝子（</w:t>
      </w:r>
      <w:r>
        <w:rPr>
          <w:rFonts w:hint="eastAsia"/>
          <w:i/>
          <w:iCs/>
          <w:szCs w:val="22"/>
        </w:rPr>
        <w:t>Lespedeza davidii</w:t>
      </w:r>
      <w:r>
        <w:rPr>
          <w:rFonts w:hint="eastAsia"/>
          <w:szCs w:val="22"/>
        </w:rPr>
        <w:t>）、山葛（</w:t>
      </w:r>
      <w:r>
        <w:rPr>
          <w:rFonts w:hint="eastAsia"/>
          <w:i/>
          <w:iCs/>
          <w:szCs w:val="22"/>
        </w:rPr>
        <w:t>Pueraria montana</w:t>
      </w:r>
      <w:r>
        <w:rPr>
          <w:rFonts w:hint="eastAsia"/>
          <w:szCs w:val="22"/>
        </w:rPr>
        <w:t>）等</w:t>
      </w:r>
      <w:r>
        <w:rPr>
          <w:szCs w:val="22"/>
        </w:rPr>
        <w:t>；草本层</w:t>
      </w:r>
      <w:r>
        <w:rPr>
          <w:rFonts w:hint="eastAsia"/>
          <w:szCs w:val="22"/>
        </w:rPr>
        <w:t>盖度</w:t>
      </w:r>
      <w:r>
        <w:rPr>
          <w:rFonts w:hint="eastAsia"/>
          <w:szCs w:val="22"/>
        </w:rPr>
        <w:t>45%</w:t>
      </w:r>
      <w:r>
        <w:rPr>
          <w:rFonts w:hint="eastAsia"/>
          <w:szCs w:val="22"/>
        </w:rPr>
        <w:t>，层均高</w:t>
      </w:r>
      <w:r>
        <w:rPr>
          <w:rFonts w:hint="eastAsia"/>
          <w:szCs w:val="22"/>
        </w:rPr>
        <w:t>0.5m</w:t>
      </w:r>
      <w:r>
        <w:rPr>
          <w:rFonts w:hint="eastAsia"/>
          <w:szCs w:val="22"/>
        </w:rPr>
        <w:t>，</w:t>
      </w:r>
      <w:r>
        <w:rPr>
          <w:szCs w:val="22"/>
        </w:rPr>
        <w:t>优势种为</w:t>
      </w:r>
      <w:r>
        <w:rPr>
          <w:rFonts w:hint="eastAsia"/>
          <w:szCs w:val="22"/>
        </w:rPr>
        <w:t>芒（</w:t>
      </w:r>
      <w:r>
        <w:rPr>
          <w:rFonts w:hint="eastAsia"/>
          <w:i/>
          <w:iCs/>
          <w:szCs w:val="22"/>
        </w:rPr>
        <w:t>Miscanthus sinensis</w:t>
      </w:r>
      <w:r>
        <w:rPr>
          <w:rFonts w:hint="eastAsia"/>
          <w:szCs w:val="22"/>
        </w:rPr>
        <w:t>）</w:t>
      </w:r>
      <w:r>
        <w:rPr>
          <w:szCs w:val="22"/>
        </w:rPr>
        <w:t>，</w:t>
      </w:r>
      <w:r>
        <w:rPr>
          <w:rFonts w:hint="eastAsia"/>
          <w:szCs w:val="22"/>
        </w:rPr>
        <w:t>高</w:t>
      </w:r>
      <w:r>
        <w:rPr>
          <w:rFonts w:hint="eastAsia"/>
          <w:szCs w:val="22"/>
        </w:rPr>
        <w:t>0.3-1m</w:t>
      </w:r>
      <w:r>
        <w:rPr>
          <w:rFonts w:hint="eastAsia"/>
          <w:szCs w:val="22"/>
        </w:rPr>
        <w:t>，其他种</w:t>
      </w:r>
      <w:r>
        <w:rPr>
          <w:szCs w:val="22"/>
        </w:rPr>
        <w:t>有</w:t>
      </w:r>
      <w:r>
        <w:rPr>
          <w:rFonts w:hint="eastAsia"/>
          <w:szCs w:val="22"/>
        </w:rPr>
        <w:t>飞蓬（</w:t>
      </w:r>
      <w:r>
        <w:rPr>
          <w:rFonts w:hint="eastAsia"/>
          <w:i/>
          <w:iCs/>
          <w:szCs w:val="22"/>
        </w:rPr>
        <w:t>Erigeron acris</w:t>
      </w:r>
      <w:r>
        <w:rPr>
          <w:rFonts w:hint="eastAsia"/>
          <w:szCs w:val="22"/>
        </w:rPr>
        <w:t>）、薯蓣（</w:t>
      </w:r>
      <w:r>
        <w:rPr>
          <w:rFonts w:hint="eastAsia"/>
          <w:i/>
          <w:iCs/>
          <w:szCs w:val="22"/>
        </w:rPr>
        <w:t>Dioscorea polystachya</w:t>
      </w:r>
      <w:r>
        <w:rPr>
          <w:rFonts w:hint="eastAsia"/>
          <w:szCs w:val="22"/>
        </w:rPr>
        <w:t>）</w:t>
      </w:r>
      <w:r>
        <w:rPr>
          <w:szCs w:val="22"/>
        </w:rPr>
        <w:t>等。</w:t>
      </w:r>
    </w:p>
    <w:tbl>
      <w:tblPr>
        <w:tblStyle w:val="af7"/>
        <w:tblW w:w="5382" w:type="pct"/>
        <w:jc w:val="center"/>
        <w:tblCellMar>
          <w:left w:w="57" w:type="dxa"/>
          <w:right w:w="57" w:type="dxa"/>
        </w:tblCellMar>
        <w:tblLook w:val="04A0" w:firstRow="1" w:lastRow="0" w:firstColumn="1" w:lastColumn="0" w:noHBand="0" w:noVBand="1"/>
      </w:tblPr>
      <w:tblGrid>
        <w:gridCol w:w="1000"/>
        <w:gridCol w:w="2687"/>
        <w:gridCol w:w="2686"/>
        <w:gridCol w:w="2690"/>
      </w:tblGrid>
      <w:tr w:rsidR="00CA3BDF" w14:paraId="5C963058" w14:textId="77777777" w:rsidTr="00CA3BDF">
        <w:trPr>
          <w:jc w:val="center"/>
        </w:trPr>
        <w:tc>
          <w:tcPr>
            <w:tcW w:w="551" w:type="pct"/>
            <w:vAlign w:val="center"/>
          </w:tcPr>
          <w:p w14:paraId="3759BE5C"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样方大小</w:t>
            </w:r>
          </w:p>
        </w:tc>
        <w:tc>
          <w:tcPr>
            <w:tcW w:w="4448" w:type="pct"/>
            <w:gridSpan w:val="3"/>
            <w:vAlign w:val="center"/>
          </w:tcPr>
          <w:p w14:paraId="08E88DD7"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10m</w:t>
            </w:r>
            <w:r>
              <w:rPr>
                <w:rFonts w:hint="eastAsia"/>
                <w:sz w:val="21"/>
                <w:szCs w:val="21"/>
              </w:rPr>
              <w:t>×</w:t>
            </w:r>
            <w:r>
              <w:rPr>
                <w:rFonts w:hint="eastAsia"/>
                <w:sz w:val="21"/>
                <w:szCs w:val="21"/>
              </w:rPr>
              <w:t>10m</w:t>
            </w:r>
          </w:p>
        </w:tc>
      </w:tr>
      <w:tr w:rsidR="00CA3BDF" w14:paraId="1A4C8A59" w14:textId="77777777" w:rsidTr="00CA3BDF">
        <w:trPr>
          <w:jc w:val="center"/>
        </w:trPr>
        <w:tc>
          <w:tcPr>
            <w:tcW w:w="551" w:type="pct"/>
            <w:vAlign w:val="center"/>
          </w:tcPr>
          <w:p w14:paraId="08C98580"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记录人</w:t>
            </w:r>
          </w:p>
        </w:tc>
        <w:tc>
          <w:tcPr>
            <w:tcW w:w="4448" w:type="pct"/>
            <w:gridSpan w:val="3"/>
            <w:vAlign w:val="center"/>
          </w:tcPr>
          <w:p w14:paraId="361337B2" w14:textId="77777777" w:rsidR="00CA3BDF" w:rsidRDefault="00CA3BDF" w:rsidP="00CA3BDF">
            <w:pPr>
              <w:tabs>
                <w:tab w:val="left" w:pos="1021"/>
              </w:tabs>
              <w:spacing w:line="240" w:lineRule="auto"/>
              <w:ind w:firstLineChars="0" w:firstLine="0"/>
              <w:jc w:val="center"/>
              <w:rPr>
                <w:sz w:val="21"/>
              </w:rPr>
            </w:pPr>
            <w:r>
              <w:rPr>
                <w:rFonts w:hint="eastAsia"/>
                <w:sz w:val="21"/>
                <w:szCs w:val="21"/>
              </w:rPr>
              <w:t>匡阳正、蒋军</w:t>
            </w:r>
          </w:p>
        </w:tc>
      </w:tr>
      <w:tr w:rsidR="00CA3BDF" w14:paraId="0B212C36" w14:textId="77777777" w:rsidTr="00CA3BDF">
        <w:trPr>
          <w:jc w:val="center"/>
        </w:trPr>
        <w:tc>
          <w:tcPr>
            <w:tcW w:w="551" w:type="pct"/>
            <w:vAlign w:val="center"/>
          </w:tcPr>
          <w:p w14:paraId="05643447"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记录时间</w:t>
            </w:r>
          </w:p>
        </w:tc>
        <w:tc>
          <w:tcPr>
            <w:tcW w:w="1482" w:type="pct"/>
            <w:vAlign w:val="center"/>
          </w:tcPr>
          <w:p w14:paraId="70364741" w14:textId="77777777" w:rsidR="00CA3BDF" w:rsidRDefault="00CA3BDF" w:rsidP="00CA3BDF">
            <w:pPr>
              <w:tabs>
                <w:tab w:val="left" w:pos="1021"/>
              </w:tabs>
              <w:spacing w:line="240" w:lineRule="auto"/>
              <w:ind w:firstLineChars="0" w:firstLine="0"/>
              <w:jc w:val="center"/>
              <w:rPr>
                <w:sz w:val="21"/>
              </w:rPr>
            </w:pPr>
            <w:r>
              <w:rPr>
                <w:rFonts w:hint="eastAsia"/>
                <w:sz w:val="21"/>
                <w:szCs w:val="21"/>
              </w:rPr>
              <w:t>2023</w:t>
            </w:r>
            <w:r>
              <w:rPr>
                <w:rFonts w:hint="eastAsia"/>
                <w:sz w:val="21"/>
                <w:szCs w:val="21"/>
              </w:rPr>
              <w:t>年</w:t>
            </w:r>
            <w:r>
              <w:rPr>
                <w:rFonts w:hint="eastAsia"/>
                <w:sz w:val="21"/>
                <w:szCs w:val="21"/>
              </w:rPr>
              <w:t>9</w:t>
            </w:r>
            <w:r>
              <w:rPr>
                <w:rFonts w:hint="eastAsia"/>
                <w:sz w:val="21"/>
                <w:szCs w:val="21"/>
              </w:rPr>
              <w:t>月</w:t>
            </w:r>
            <w:r>
              <w:rPr>
                <w:rFonts w:hint="eastAsia"/>
                <w:sz w:val="21"/>
                <w:szCs w:val="21"/>
              </w:rPr>
              <w:t>25</w:t>
            </w:r>
            <w:r>
              <w:rPr>
                <w:rFonts w:hint="eastAsia"/>
                <w:sz w:val="21"/>
                <w:szCs w:val="21"/>
              </w:rPr>
              <w:t>日</w:t>
            </w:r>
          </w:p>
        </w:tc>
        <w:tc>
          <w:tcPr>
            <w:tcW w:w="1482" w:type="pct"/>
            <w:vAlign w:val="center"/>
          </w:tcPr>
          <w:p w14:paraId="6D58830B" w14:textId="77777777" w:rsidR="00CA3BDF" w:rsidRDefault="00CA3BDF" w:rsidP="00CA3BDF">
            <w:pPr>
              <w:tabs>
                <w:tab w:val="left" w:pos="1021"/>
              </w:tabs>
              <w:spacing w:line="240" w:lineRule="auto"/>
              <w:ind w:firstLineChars="0" w:firstLine="0"/>
              <w:jc w:val="center"/>
              <w:rPr>
                <w:sz w:val="21"/>
              </w:rPr>
            </w:pPr>
            <w:r>
              <w:rPr>
                <w:sz w:val="21"/>
                <w:szCs w:val="21"/>
              </w:rPr>
              <w:t>2023</w:t>
            </w:r>
            <w:r>
              <w:rPr>
                <w:sz w:val="21"/>
                <w:szCs w:val="21"/>
              </w:rPr>
              <w:t>年</w:t>
            </w:r>
            <w:r>
              <w:rPr>
                <w:sz w:val="21"/>
                <w:szCs w:val="21"/>
              </w:rPr>
              <w:t>9</w:t>
            </w:r>
            <w:r>
              <w:rPr>
                <w:sz w:val="21"/>
                <w:szCs w:val="21"/>
              </w:rPr>
              <w:t>月</w:t>
            </w:r>
            <w:r>
              <w:rPr>
                <w:sz w:val="21"/>
                <w:szCs w:val="21"/>
              </w:rPr>
              <w:t>25</w:t>
            </w:r>
            <w:r>
              <w:rPr>
                <w:sz w:val="21"/>
                <w:szCs w:val="21"/>
              </w:rPr>
              <w:t>日</w:t>
            </w:r>
          </w:p>
        </w:tc>
        <w:tc>
          <w:tcPr>
            <w:tcW w:w="1482" w:type="pct"/>
            <w:vAlign w:val="center"/>
          </w:tcPr>
          <w:p w14:paraId="77A835B4" w14:textId="77777777" w:rsidR="00CA3BDF" w:rsidRDefault="00CA3BDF" w:rsidP="00CA3BDF">
            <w:pPr>
              <w:tabs>
                <w:tab w:val="left" w:pos="1021"/>
              </w:tabs>
              <w:spacing w:line="240" w:lineRule="auto"/>
              <w:ind w:firstLineChars="0" w:firstLine="0"/>
              <w:jc w:val="center"/>
              <w:rPr>
                <w:sz w:val="21"/>
              </w:rPr>
            </w:pPr>
            <w:r>
              <w:rPr>
                <w:sz w:val="21"/>
                <w:szCs w:val="21"/>
              </w:rPr>
              <w:t>2023</w:t>
            </w:r>
            <w:r>
              <w:rPr>
                <w:sz w:val="21"/>
                <w:szCs w:val="21"/>
              </w:rPr>
              <w:t>年</w:t>
            </w:r>
            <w:r>
              <w:rPr>
                <w:sz w:val="21"/>
                <w:szCs w:val="21"/>
              </w:rPr>
              <w:t>9</w:t>
            </w:r>
            <w:r>
              <w:rPr>
                <w:sz w:val="21"/>
                <w:szCs w:val="21"/>
              </w:rPr>
              <w:t>月</w:t>
            </w:r>
            <w:r>
              <w:rPr>
                <w:sz w:val="21"/>
                <w:szCs w:val="21"/>
              </w:rPr>
              <w:t>25</w:t>
            </w:r>
            <w:r>
              <w:rPr>
                <w:sz w:val="21"/>
                <w:szCs w:val="21"/>
              </w:rPr>
              <w:t>日</w:t>
            </w:r>
          </w:p>
        </w:tc>
      </w:tr>
      <w:tr w:rsidR="00CA3BDF" w14:paraId="37657D0E" w14:textId="77777777" w:rsidTr="00CA3BDF">
        <w:trPr>
          <w:jc w:val="center"/>
        </w:trPr>
        <w:tc>
          <w:tcPr>
            <w:tcW w:w="551" w:type="pct"/>
            <w:vAlign w:val="center"/>
          </w:tcPr>
          <w:p w14:paraId="12A9C3CD"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样方号</w:t>
            </w:r>
          </w:p>
        </w:tc>
        <w:tc>
          <w:tcPr>
            <w:tcW w:w="1482" w:type="pct"/>
            <w:vAlign w:val="center"/>
          </w:tcPr>
          <w:p w14:paraId="15C93B15"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13</w:t>
            </w:r>
          </w:p>
        </w:tc>
        <w:tc>
          <w:tcPr>
            <w:tcW w:w="1482" w:type="pct"/>
            <w:vAlign w:val="center"/>
          </w:tcPr>
          <w:p w14:paraId="63EC6387"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14</w:t>
            </w:r>
          </w:p>
        </w:tc>
        <w:tc>
          <w:tcPr>
            <w:tcW w:w="1482" w:type="pct"/>
            <w:vAlign w:val="center"/>
          </w:tcPr>
          <w:p w14:paraId="7EB31625"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16</w:t>
            </w:r>
          </w:p>
        </w:tc>
      </w:tr>
      <w:tr w:rsidR="00CA3BDF" w14:paraId="2E1C7DD9" w14:textId="77777777" w:rsidTr="00CA3BDF">
        <w:trPr>
          <w:jc w:val="center"/>
        </w:trPr>
        <w:tc>
          <w:tcPr>
            <w:tcW w:w="551" w:type="pct"/>
            <w:vAlign w:val="center"/>
          </w:tcPr>
          <w:p w14:paraId="4B7B666A" w14:textId="77777777" w:rsidR="00CA3BDF" w:rsidRDefault="00CA3BDF" w:rsidP="00CA3BDF">
            <w:pPr>
              <w:tabs>
                <w:tab w:val="left" w:pos="1021"/>
              </w:tabs>
              <w:spacing w:line="240" w:lineRule="auto"/>
              <w:ind w:firstLineChars="0" w:firstLine="0"/>
              <w:jc w:val="center"/>
              <w:rPr>
                <w:sz w:val="21"/>
              </w:rPr>
            </w:pPr>
            <w:r>
              <w:rPr>
                <w:rFonts w:hint="eastAsia"/>
                <w:sz w:val="21"/>
                <w:szCs w:val="21"/>
              </w:rPr>
              <w:t>地点</w:t>
            </w:r>
          </w:p>
        </w:tc>
        <w:tc>
          <w:tcPr>
            <w:tcW w:w="1482" w:type="pct"/>
            <w:vAlign w:val="center"/>
          </w:tcPr>
          <w:p w14:paraId="5814D2AA"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用地红线内天然林</w:t>
            </w:r>
          </w:p>
        </w:tc>
        <w:tc>
          <w:tcPr>
            <w:tcW w:w="1482" w:type="pct"/>
            <w:vAlign w:val="center"/>
          </w:tcPr>
          <w:p w14:paraId="31E29BA6" w14:textId="77777777" w:rsidR="00CA3BDF" w:rsidRDefault="00CA3BDF" w:rsidP="00CA3BDF">
            <w:pPr>
              <w:tabs>
                <w:tab w:val="left" w:pos="1021"/>
              </w:tabs>
              <w:spacing w:line="240" w:lineRule="auto"/>
              <w:ind w:firstLineChars="0" w:firstLine="0"/>
              <w:jc w:val="center"/>
              <w:rPr>
                <w:sz w:val="21"/>
              </w:rPr>
            </w:pPr>
            <w:r>
              <w:rPr>
                <w:sz w:val="21"/>
                <w:szCs w:val="21"/>
              </w:rPr>
              <w:t>用地红线内天然林</w:t>
            </w:r>
          </w:p>
        </w:tc>
        <w:tc>
          <w:tcPr>
            <w:tcW w:w="1482" w:type="pct"/>
            <w:vAlign w:val="center"/>
          </w:tcPr>
          <w:p w14:paraId="5D7A0B9D" w14:textId="77777777" w:rsidR="00CA3BDF" w:rsidRDefault="00CA3BDF" w:rsidP="00CA3BDF">
            <w:pPr>
              <w:tabs>
                <w:tab w:val="left" w:pos="1021"/>
              </w:tabs>
              <w:spacing w:line="240" w:lineRule="auto"/>
              <w:ind w:firstLineChars="0" w:firstLine="0"/>
              <w:jc w:val="center"/>
              <w:rPr>
                <w:sz w:val="21"/>
              </w:rPr>
            </w:pPr>
            <w:r>
              <w:rPr>
                <w:sz w:val="21"/>
                <w:szCs w:val="21"/>
              </w:rPr>
              <w:t>用地红线内天然林</w:t>
            </w:r>
          </w:p>
        </w:tc>
      </w:tr>
      <w:tr w:rsidR="00CA3BDF" w14:paraId="415BF336" w14:textId="77777777" w:rsidTr="00CA3BDF">
        <w:trPr>
          <w:jc w:val="center"/>
        </w:trPr>
        <w:tc>
          <w:tcPr>
            <w:tcW w:w="551" w:type="pct"/>
            <w:vAlign w:val="center"/>
          </w:tcPr>
          <w:p w14:paraId="1614B252"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经纬度</w:t>
            </w:r>
          </w:p>
        </w:tc>
        <w:tc>
          <w:tcPr>
            <w:tcW w:w="1482" w:type="pct"/>
            <w:vAlign w:val="center"/>
          </w:tcPr>
          <w:p w14:paraId="3309A804" w14:textId="77777777" w:rsidR="00CA3BDF" w:rsidRDefault="00CA3BDF" w:rsidP="00CA3BDF">
            <w:pPr>
              <w:tabs>
                <w:tab w:val="left" w:pos="1021"/>
              </w:tabs>
              <w:spacing w:line="240" w:lineRule="auto"/>
              <w:ind w:firstLineChars="0" w:firstLine="0"/>
              <w:jc w:val="center"/>
              <w:rPr>
                <w:sz w:val="21"/>
              </w:rPr>
            </w:pPr>
            <w:r>
              <w:rPr>
                <w:sz w:val="21"/>
                <w:szCs w:val="21"/>
              </w:rPr>
              <w:t>E 112°16'55.4713"</w:t>
            </w:r>
          </w:p>
          <w:p w14:paraId="147F6C16" w14:textId="77777777" w:rsidR="00CA3BDF" w:rsidRDefault="00CA3BDF" w:rsidP="00CA3BDF">
            <w:pPr>
              <w:tabs>
                <w:tab w:val="left" w:pos="1021"/>
              </w:tabs>
              <w:spacing w:line="240" w:lineRule="auto"/>
              <w:ind w:firstLineChars="0" w:firstLine="0"/>
              <w:jc w:val="center"/>
              <w:rPr>
                <w:sz w:val="21"/>
              </w:rPr>
            </w:pPr>
            <w:r>
              <w:rPr>
                <w:sz w:val="21"/>
                <w:szCs w:val="21"/>
              </w:rPr>
              <w:t>N 27°01'41.3590"</w:t>
            </w:r>
          </w:p>
        </w:tc>
        <w:tc>
          <w:tcPr>
            <w:tcW w:w="1482" w:type="pct"/>
            <w:vAlign w:val="center"/>
          </w:tcPr>
          <w:p w14:paraId="7762382B" w14:textId="77777777" w:rsidR="00CA3BDF" w:rsidRDefault="00CA3BDF" w:rsidP="00CA3BDF">
            <w:pPr>
              <w:tabs>
                <w:tab w:val="left" w:pos="1021"/>
              </w:tabs>
              <w:spacing w:line="240" w:lineRule="auto"/>
              <w:ind w:firstLineChars="0" w:firstLine="0"/>
              <w:jc w:val="center"/>
              <w:rPr>
                <w:sz w:val="21"/>
              </w:rPr>
            </w:pPr>
            <w:r>
              <w:rPr>
                <w:sz w:val="21"/>
                <w:szCs w:val="21"/>
              </w:rPr>
              <w:t>E 112°16'58.8275"</w:t>
            </w:r>
          </w:p>
          <w:p w14:paraId="0E11C1F6" w14:textId="77777777" w:rsidR="00CA3BDF" w:rsidRDefault="00CA3BDF" w:rsidP="00CA3BDF">
            <w:pPr>
              <w:tabs>
                <w:tab w:val="left" w:pos="1021"/>
              </w:tabs>
              <w:spacing w:line="240" w:lineRule="auto"/>
              <w:ind w:firstLineChars="0" w:firstLine="0"/>
              <w:jc w:val="center"/>
              <w:rPr>
                <w:sz w:val="21"/>
              </w:rPr>
            </w:pPr>
            <w:r>
              <w:rPr>
                <w:sz w:val="21"/>
                <w:szCs w:val="21"/>
              </w:rPr>
              <w:t>N 27°01'43.0319"</w:t>
            </w:r>
          </w:p>
        </w:tc>
        <w:tc>
          <w:tcPr>
            <w:tcW w:w="1482" w:type="pct"/>
            <w:vAlign w:val="center"/>
          </w:tcPr>
          <w:p w14:paraId="5A4AA30D" w14:textId="77777777" w:rsidR="00CA3BDF" w:rsidRDefault="00CA3BDF" w:rsidP="00CA3BDF">
            <w:pPr>
              <w:tabs>
                <w:tab w:val="left" w:pos="1021"/>
              </w:tabs>
              <w:spacing w:line="240" w:lineRule="auto"/>
              <w:ind w:firstLineChars="0" w:firstLine="0"/>
              <w:jc w:val="center"/>
              <w:rPr>
                <w:sz w:val="21"/>
              </w:rPr>
            </w:pPr>
            <w:r>
              <w:rPr>
                <w:sz w:val="21"/>
                <w:szCs w:val="21"/>
              </w:rPr>
              <w:t>E 112°16'54.8634"</w:t>
            </w:r>
          </w:p>
          <w:p w14:paraId="7C5E1BC3" w14:textId="77777777" w:rsidR="00CA3BDF" w:rsidRDefault="00CA3BDF" w:rsidP="00CA3BDF">
            <w:pPr>
              <w:tabs>
                <w:tab w:val="left" w:pos="1021"/>
              </w:tabs>
              <w:spacing w:line="240" w:lineRule="auto"/>
              <w:ind w:firstLineChars="0" w:firstLine="0"/>
              <w:jc w:val="center"/>
              <w:rPr>
                <w:sz w:val="21"/>
              </w:rPr>
            </w:pPr>
            <w:r>
              <w:rPr>
                <w:sz w:val="21"/>
                <w:szCs w:val="21"/>
              </w:rPr>
              <w:t>N 27°01'44.3952"</w:t>
            </w:r>
          </w:p>
        </w:tc>
      </w:tr>
      <w:tr w:rsidR="00CA3BDF" w14:paraId="1F85AA92" w14:textId="77777777" w:rsidTr="00CA3BDF">
        <w:trPr>
          <w:jc w:val="center"/>
        </w:trPr>
        <w:tc>
          <w:tcPr>
            <w:tcW w:w="551" w:type="pct"/>
            <w:vAlign w:val="center"/>
          </w:tcPr>
          <w:p w14:paraId="7F8E43B1"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海拔</w:t>
            </w:r>
          </w:p>
        </w:tc>
        <w:tc>
          <w:tcPr>
            <w:tcW w:w="1482" w:type="pct"/>
            <w:vAlign w:val="center"/>
          </w:tcPr>
          <w:p w14:paraId="0FC7DEC8"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128m</w:t>
            </w:r>
          </w:p>
        </w:tc>
        <w:tc>
          <w:tcPr>
            <w:tcW w:w="1482" w:type="pct"/>
            <w:vAlign w:val="center"/>
          </w:tcPr>
          <w:p w14:paraId="01BA4D57"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124m</w:t>
            </w:r>
          </w:p>
        </w:tc>
        <w:tc>
          <w:tcPr>
            <w:tcW w:w="1482" w:type="pct"/>
            <w:vAlign w:val="center"/>
          </w:tcPr>
          <w:p w14:paraId="6335BC4C"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116m</w:t>
            </w:r>
          </w:p>
        </w:tc>
      </w:tr>
      <w:tr w:rsidR="00CA3BDF" w14:paraId="2F887366" w14:textId="77777777" w:rsidTr="00CA3BDF">
        <w:trPr>
          <w:jc w:val="center"/>
        </w:trPr>
        <w:tc>
          <w:tcPr>
            <w:tcW w:w="551" w:type="pct"/>
            <w:vAlign w:val="center"/>
          </w:tcPr>
          <w:p w14:paraId="65ED704A"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生境</w:t>
            </w:r>
          </w:p>
        </w:tc>
        <w:tc>
          <w:tcPr>
            <w:tcW w:w="1482" w:type="pct"/>
            <w:vAlign w:val="center"/>
          </w:tcPr>
          <w:p w14:paraId="60F9AB23" w14:textId="77777777" w:rsidR="00CA3BDF" w:rsidRDefault="00CA3BDF" w:rsidP="00CA3BDF">
            <w:pPr>
              <w:tabs>
                <w:tab w:val="left" w:pos="1021"/>
              </w:tabs>
              <w:spacing w:line="240" w:lineRule="auto"/>
              <w:ind w:firstLineChars="0" w:firstLine="0"/>
              <w:jc w:val="center"/>
              <w:rPr>
                <w:sz w:val="21"/>
              </w:rPr>
            </w:pPr>
            <w:r>
              <w:rPr>
                <w:rFonts w:hint="eastAsia"/>
                <w:sz w:val="21"/>
                <w:szCs w:val="21"/>
              </w:rPr>
              <w:t>丘陵林地</w:t>
            </w:r>
          </w:p>
        </w:tc>
        <w:tc>
          <w:tcPr>
            <w:tcW w:w="1482" w:type="pct"/>
            <w:vAlign w:val="center"/>
          </w:tcPr>
          <w:p w14:paraId="652738E7" w14:textId="77777777" w:rsidR="00CA3BDF" w:rsidRDefault="00CA3BDF" w:rsidP="00CA3BDF">
            <w:pPr>
              <w:tabs>
                <w:tab w:val="left" w:pos="1021"/>
              </w:tabs>
              <w:spacing w:line="240" w:lineRule="auto"/>
              <w:ind w:firstLineChars="0" w:firstLine="0"/>
              <w:jc w:val="center"/>
              <w:rPr>
                <w:sz w:val="21"/>
              </w:rPr>
            </w:pPr>
            <w:r>
              <w:rPr>
                <w:sz w:val="21"/>
                <w:szCs w:val="21"/>
              </w:rPr>
              <w:t>丘陵林地</w:t>
            </w:r>
          </w:p>
        </w:tc>
        <w:tc>
          <w:tcPr>
            <w:tcW w:w="1482" w:type="pct"/>
            <w:vAlign w:val="center"/>
          </w:tcPr>
          <w:p w14:paraId="2CBED1EE" w14:textId="77777777" w:rsidR="00CA3BDF" w:rsidRDefault="00CA3BDF" w:rsidP="00CA3BDF">
            <w:pPr>
              <w:tabs>
                <w:tab w:val="left" w:pos="1021"/>
              </w:tabs>
              <w:spacing w:line="240" w:lineRule="auto"/>
              <w:ind w:firstLineChars="0" w:firstLine="0"/>
              <w:jc w:val="center"/>
              <w:rPr>
                <w:sz w:val="21"/>
              </w:rPr>
            </w:pPr>
            <w:r>
              <w:rPr>
                <w:sz w:val="21"/>
                <w:szCs w:val="21"/>
              </w:rPr>
              <w:t>丘陵林地</w:t>
            </w:r>
          </w:p>
        </w:tc>
      </w:tr>
      <w:tr w:rsidR="00CA3BDF" w14:paraId="0C66B6AC" w14:textId="77777777" w:rsidTr="00CA3BDF">
        <w:trPr>
          <w:trHeight w:val="90"/>
          <w:jc w:val="center"/>
        </w:trPr>
        <w:tc>
          <w:tcPr>
            <w:tcW w:w="551" w:type="pct"/>
            <w:vAlign w:val="center"/>
          </w:tcPr>
          <w:p w14:paraId="20BFE507" w14:textId="77777777" w:rsidR="00CA3BDF" w:rsidRDefault="00CA3BDF" w:rsidP="00CA3BDF">
            <w:pPr>
              <w:tabs>
                <w:tab w:val="left" w:pos="1021"/>
              </w:tabs>
              <w:spacing w:line="240" w:lineRule="auto"/>
              <w:ind w:firstLineChars="0" w:firstLine="0"/>
              <w:jc w:val="center"/>
              <w:rPr>
                <w:sz w:val="21"/>
              </w:rPr>
            </w:pPr>
            <w:r>
              <w:rPr>
                <w:rFonts w:hint="eastAsia"/>
                <w:sz w:val="21"/>
                <w:szCs w:val="21"/>
              </w:rPr>
              <w:t>郁闭度</w:t>
            </w:r>
          </w:p>
        </w:tc>
        <w:tc>
          <w:tcPr>
            <w:tcW w:w="1482" w:type="pct"/>
            <w:vAlign w:val="center"/>
          </w:tcPr>
          <w:p w14:paraId="7CC1F044" w14:textId="77777777" w:rsidR="00CA3BDF" w:rsidRDefault="00CA3BDF" w:rsidP="00CA3BDF">
            <w:pPr>
              <w:tabs>
                <w:tab w:val="left" w:pos="1021"/>
              </w:tabs>
              <w:spacing w:line="240" w:lineRule="auto"/>
              <w:ind w:firstLineChars="0" w:firstLine="0"/>
              <w:jc w:val="center"/>
              <w:rPr>
                <w:sz w:val="21"/>
              </w:rPr>
            </w:pPr>
            <w:r>
              <w:rPr>
                <w:rFonts w:hint="eastAsia"/>
                <w:sz w:val="21"/>
                <w:szCs w:val="21"/>
              </w:rPr>
              <w:t>0.8</w:t>
            </w:r>
          </w:p>
        </w:tc>
        <w:tc>
          <w:tcPr>
            <w:tcW w:w="1482" w:type="pct"/>
            <w:vAlign w:val="center"/>
          </w:tcPr>
          <w:p w14:paraId="372B5FC8" w14:textId="77777777" w:rsidR="00CA3BDF" w:rsidRDefault="00CA3BDF" w:rsidP="00CA3BDF">
            <w:pPr>
              <w:tabs>
                <w:tab w:val="left" w:pos="1021"/>
              </w:tabs>
              <w:spacing w:line="240" w:lineRule="auto"/>
              <w:ind w:firstLineChars="0" w:firstLine="0"/>
              <w:jc w:val="center"/>
              <w:rPr>
                <w:sz w:val="21"/>
              </w:rPr>
            </w:pPr>
            <w:r>
              <w:rPr>
                <w:rFonts w:hint="eastAsia"/>
                <w:sz w:val="21"/>
                <w:szCs w:val="21"/>
              </w:rPr>
              <w:t>0.85</w:t>
            </w:r>
          </w:p>
        </w:tc>
        <w:tc>
          <w:tcPr>
            <w:tcW w:w="1482" w:type="pct"/>
            <w:vAlign w:val="center"/>
          </w:tcPr>
          <w:p w14:paraId="160657E5" w14:textId="77777777" w:rsidR="00CA3BDF" w:rsidRDefault="00CA3BDF" w:rsidP="00CA3BDF">
            <w:pPr>
              <w:tabs>
                <w:tab w:val="left" w:pos="1021"/>
              </w:tabs>
              <w:spacing w:line="240" w:lineRule="auto"/>
              <w:ind w:firstLineChars="0" w:firstLine="0"/>
              <w:jc w:val="center"/>
              <w:rPr>
                <w:sz w:val="21"/>
              </w:rPr>
            </w:pPr>
            <w:r>
              <w:rPr>
                <w:rFonts w:hint="eastAsia"/>
                <w:sz w:val="21"/>
                <w:szCs w:val="21"/>
              </w:rPr>
              <w:t>0.7</w:t>
            </w:r>
          </w:p>
        </w:tc>
      </w:tr>
      <w:tr w:rsidR="00CA3BDF" w14:paraId="797B9696" w14:textId="77777777" w:rsidTr="00CA3BDF">
        <w:trPr>
          <w:trHeight w:val="90"/>
          <w:jc w:val="center"/>
        </w:trPr>
        <w:tc>
          <w:tcPr>
            <w:tcW w:w="551" w:type="pct"/>
            <w:vAlign w:val="center"/>
          </w:tcPr>
          <w:p w14:paraId="5B7AAD17"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总盖度</w:t>
            </w:r>
          </w:p>
        </w:tc>
        <w:tc>
          <w:tcPr>
            <w:tcW w:w="1482" w:type="pct"/>
            <w:vAlign w:val="center"/>
          </w:tcPr>
          <w:p w14:paraId="0C4F2593" w14:textId="77777777" w:rsidR="00CA3BDF" w:rsidRDefault="00CA3BDF" w:rsidP="00CA3BDF">
            <w:pPr>
              <w:tabs>
                <w:tab w:val="left" w:pos="1021"/>
              </w:tabs>
              <w:spacing w:line="240" w:lineRule="auto"/>
              <w:ind w:firstLineChars="0" w:firstLine="0"/>
              <w:jc w:val="center"/>
              <w:rPr>
                <w:sz w:val="21"/>
              </w:rPr>
            </w:pPr>
            <w:r>
              <w:rPr>
                <w:rFonts w:hint="eastAsia"/>
                <w:sz w:val="21"/>
                <w:szCs w:val="21"/>
              </w:rPr>
              <w:t>80%</w:t>
            </w:r>
          </w:p>
        </w:tc>
        <w:tc>
          <w:tcPr>
            <w:tcW w:w="1482" w:type="pct"/>
            <w:vAlign w:val="center"/>
          </w:tcPr>
          <w:p w14:paraId="53612030" w14:textId="77777777" w:rsidR="00CA3BDF" w:rsidRDefault="00CA3BDF" w:rsidP="00CA3BDF">
            <w:pPr>
              <w:tabs>
                <w:tab w:val="left" w:pos="1021"/>
              </w:tabs>
              <w:spacing w:line="240" w:lineRule="auto"/>
              <w:ind w:firstLineChars="0" w:firstLine="0"/>
              <w:jc w:val="center"/>
              <w:rPr>
                <w:sz w:val="21"/>
              </w:rPr>
            </w:pPr>
            <w:r>
              <w:rPr>
                <w:rFonts w:hint="eastAsia"/>
                <w:sz w:val="21"/>
                <w:szCs w:val="21"/>
              </w:rPr>
              <w:t>80%</w:t>
            </w:r>
          </w:p>
        </w:tc>
        <w:tc>
          <w:tcPr>
            <w:tcW w:w="1482" w:type="pct"/>
            <w:vAlign w:val="center"/>
          </w:tcPr>
          <w:p w14:paraId="501CBC96" w14:textId="77777777" w:rsidR="00CA3BDF" w:rsidRDefault="00CA3BDF" w:rsidP="00CA3BDF">
            <w:pPr>
              <w:tabs>
                <w:tab w:val="left" w:pos="1021"/>
              </w:tabs>
              <w:spacing w:line="240" w:lineRule="auto"/>
              <w:ind w:firstLineChars="0" w:firstLine="0"/>
              <w:jc w:val="center"/>
              <w:rPr>
                <w:sz w:val="21"/>
              </w:rPr>
            </w:pPr>
            <w:r>
              <w:rPr>
                <w:rFonts w:hint="eastAsia"/>
                <w:sz w:val="21"/>
                <w:szCs w:val="21"/>
              </w:rPr>
              <w:t>75%</w:t>
            </w:r>
          </w:p>
        </w:tc>
      </w:tr>
      <w:tr w:rsidR="00CA3BDF" w14:paraId="6965D5DB" w14:textId="77777777" w:rsidTr="00CA3BDF">
        <w:trPr>
          <w:jc w:val="center"/>
        </w:trPr>
        <w:tc>
          <w:tcPr>
            <w:tcW w:w="551" w:type="pct"/>
            <w:vAlign w:val="center"/>
          </w:tcPr>
          <w:p w14:paraId="154CFF5E"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照片</w:t>
            </w:r>
          </w:p>
        </w:tc>
        <w:tc>
          <w:tcPr>
            <w:tcW w:w="1482" w:type="pct"/>
            <w:vAlign w:val="center"/>
          </w:tcPr>
          <w:p w14:paraId="45ED6AD3"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17A58F83" wp14:editId="457F5567">
                  <wp:extent cx="1605915" cy="1204595"/>
                  <wp:effectExtent l="0" t="0" r="13335" b="14605"/>
                  <wp:docPr id="25" name="图片 25" descr="DJI_0018马尾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JI_0018马尾松"/>
                          <pic:cNvPicPr>
                            <a:picLocks noChangeAspect="1"/>
                          </pic:cNvPicPr>
                        </pic:nvPicPr>
                        <pic:blipFill>
                          <a:blip r:embed="rId31"/>
                          <a:stretch>
                            <a:fillRect/>
                          </a:stretch>
                        </pic:blipFill>
                        <pic:spPr>
                          <a:xfrm>
                            <a:off x="0" y="0"/>
                            <a:ext cx="1605915" cy="1204595"/>
                          </a:xfrm>
                          <a:prstGeom prst="rect">
                            <a:avLst/>
                          </a:prstGeom>
                        </pic:spPr>
                      </pic:pic>
                    </a:graphicData>
                  </a:graphic>
                </wp:inline>
              </w:drawing>
            </w:r>
          </w:p>
        </w:tc>
        <w:tc>
          <w:tcPr>
            <w:tcW w:w="1482" w:type="pct"/>
            <w:vAlign w:val="center"/>
          </w:tcPr>
          <w:p w14:paraId="40280AE7"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40FC2ED4" wp14:editId="259D4FC3">
                  <wp:extent cx="1605915" cy="1204595"/>
                  <wp:effectExtent l="0" t="0" r="13335" b="14605"/>
                  <wp:docPr id="26" name="图片 26" descr="DJI_0017马尾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JI_0017马尾松"/>
                          <pic:cNvPicPr>
                            <a:picLocks noChangeAspect="1"/>
                          </pic:cNvPicPr>
                        </pic:nvPicPr>
                        <pic:blipFill>
                          <a:blip r:embed="rId32"/>
                          <a:stretch>
                            <a:fillRect/>
                          </a:stretch>
                        </pic:blipFill>
                        <pic:spPr>
                          <a:xfrm>
                            <a:off x="0" y="0"/>
                            <a:ext cx="1605915" cy="1204595"/>
                          </a:xfrm>
                          <a:prstGeom prst="rect">
                            <a:avLst/>
                          </a:prstGeom>
                        </pic:spPr>
                      </pic:pic>
                    </a:graphicData>
                  </a:graphic>
                </wp:inline>
              </w:drawing>
            </w:r>
          </w:p>
        </w:tc>
        <w:tc>
          <w:tcPr>
            <w:tcW w:w="1482" w:type="pct"/>
            <w:vAlign w:val="center"/>
          </w:tcPr>
          <w:p w14:paraId="5B37091F"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1F09B007" wp14:editId="51B2BB42">
                  <wp:extent cx="1605915" cy="1204595"/>
                  <wp:effectExtent l="0" t="0" r="13335" b="14605"/>
                  <wp:docPr id="27" name="图片 27" descr="DJI_0020马尾松+泡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JI_0020马尾松+泡桐"/>
                          <pic:cNvPicPr>
                            <a:picLocks noChangeAspect="1"/>
                          </pic:cNvPicPr>
                        </pic:nvPicPr>
                        <pic:blipFill>
                          <a:blip r:embed="rId33"/>
                          <a:stretch>
                            <a:fillRect/>
                          </a:stretch>
                        </pic:blipFill>
                        <pic:spPr>
                          <a:xfrm>
                            <a:off x="0" y="0"/>
                            <a:ext cx="1605915" cy="1204595"/>
                          </a:xfrm>
                          <a:prstGeom prst="rect">
                            <a:avLst/>
                          </a:prstGeom>
                        </pic:spPr>
                      </pic:pic>
                    </a:graphicData>
                  </a:graphic>
                </wp:inline>
              </w:drawing>
            </w:r>
          </w:p>
        </w:tc>
      </w:tr>
    </w:tbl>
    <w:p w14:paraId="2118BF61" w14:textId="1ADD0098" w:rsidR="00CA3BDF" w:rsidRDefault="00B51859" w:rsidP="00B51859">
      <w:pPr>
        <w:ind w:firstLine="480"/>
      </w:pPr>
      <w:r>
        <w:rPr>
          <w:rFonts w:hint="eastAsia"/>
        </w:rPr>
        <w:t>（</w:t>
      </w:r>
      <w:r>
        <w:rPr>
          <w:rFonts w:hint="eastAsia"/>
        </w:rPr>
        <w:t>2</w:t>
      </w:r>
      <w:r>
        <w:rPr>
          <w:rFonts w:hint="eastAsia"/>
        </w:rPr>
        <w:t>）</w:t>
      </w:r>
      <w:r w:rsidR="00CA3BDF">
        <w:rPr>
          <w:rFonts w:hint="eastAsia"/>
        </w:rPr>
        <w:t>杉木群系</w:t>
      </w:r>
    </w:p>
    <w:p w14:paraId="4D72A02A" w14:textId="77777777" w:rsidR="00CA3BDF" w:rsidRDefault="00CA3BDF" w:rsidP="00CA3BDF">
      <w:pPr>
        <w:ind w:firstLine="480"/>
      </w:pPr>
      <w:r>
        <w:rPr>
          <w:kern w:val="2"/>
          <w:szCs w:val="21"/>
        </w:rPr>
        <w:t>杉木</w:t>
      </w:r>
      <w:r>
        <w:rPr>
          <w:rFonts w:hint="eastAsia"/>
          <w:kern w:val="2"/>
          <w:szCs w:val="21"/>
        </w:rPr>
        <w:t>（</w:t>
      </w:r>
      <w:r>
        <w:rPr>
          <w:rFonts w:hint="eastAsia"/>
          <w:i/>
          <w:iCs/>
          <w:kern w:val="2"/>
          <w:szCs w:val="21"/>
        </w:rPr>
        <w:t>Cunninghamia lanceolata</w:t>
      </w:r>
      <w:r>
        <w:rPr>
          <w:rFonts w:hint="eastAsia"/>
          <w:kern w:val="2"/>
          <w:szCs w:val="21"/>
        </w:rPr>
        <w:t>），杉科杉木属植物，</w:t>
      </w:r>
      <w:r>
        <w:rPr>
          <w:kern w:val="2"/>
          <w:szCs w:val="21"/>
        </w:rPr>
        <w:t>为亚热带树种，适应性强，喜温暖湿润气候。</w:t>
      </w:r>
      <w:r>
        <w:rPr>
          <w:rFonts w:hint="eastAsia"/>
          <w:kern w:val="2"/>
          <w:szCs w:val="21"/>
        </w:rPr>
        <w:t>杉木林为评论区最为常见的针叶群系之一，常呈片状分布，群落外貌呈深绿色，群落下土壤为黄壤，</w:t>
      </w:r>
      <w:r>
        <w:rPr>
          <w:kern w:val="2"/>
          <w:szCs w:val="21"/>
        </w:rPr>
        <w:t>群落结构及种类组成较简单。</w:t>
      </w:r>
    </w:p>
    <w:p w14:paraId="41775761" w14:textId="77777777" w:rsidR="00CA3BDF" w:rsidRDefault="00CA3BDF" w:rsidP="00CA3BDF">
      <w:pPr>
        <w:tabs>
          <w:tab w:val="left" w:pos="1021"/>
        </w:tabs>
        <w:ind w:firstLine="480"/>
        <w:rPr>
          <w:szCs w:val="22"/>
        </w:rPr>
      </w:pPr>
      <w:r>
        <w:rPr>
          <w:szCs w:val="22"/>
        </w:rPr>
        <w:lastRenderedPageBreak/>
        <w:t>乔木层郁闭度</w:t>
      </w:r>
      <w:r>
        <w:rPr>
          <w:rFonts w:hint="eastAsia"/>
          <w:szCs w:val="22"/>
        </w:rPr>
        <w:t>0.75</w:t>
      </w:r>
      <w:r>
        <w:rPr>
          <w:szCs w:val="22"/>
        </w:rPr>
        <w:t>，层均高</w:t>
      </w:r>
      <w:r>
        <w:rPr>
          <w:rFonts w:hint="eastAsia"/>
          <w:szCs w:val="22"/>
        </w:rPr>
        <w:t>12</w:t>
      </w:r>
      <w:r>
        <w:rPr>
          <w:szCs w:val="22"/>
        </w:rPr>
        <w:t>m</w:t>
      </w:r>
      <w:r>
        <w:rPr>
          <w:szCs w:val="22"/>
        </w:rPr>
        <w:t>，优势种为</w:t>
      </w:r>
      <w:r>
        <w:rPr>
          <w:rFonts w:hint="eastAsia"/>
          <w:szCs w:val="22"/>
        </w:rPr>
        <w:t>杉木</w:t>
      </w:r>
      <w:r>
        <w:rPr>
          <w:szCs w:val="22"/>
        </w:rPr>
        <w:t>，高</w:t>
      </w:r>
      <w:r>
        <w:rPr>
          <w:rFonts w:hint="eastAsia"/>
          <w:szCs w:val="22"/>
        </w:rPr>
        <w:t>8-13</w:t>
      </w:r>
      <w:r>
        <w:rPr>
          <w:szCs w:val="22"/>
        </w:rPr>
        <w:t>m</w:t>
      </w:r>
      <w:r>
        <w:rPr>
          <w:szCs w:val="22"/>
        </w:rPr>
        <w:t>，胸径</w:t>
      </w:r>
      <w:r>
        <w:rPr>
          <w:rFonts w:hint="eastAsia"/>
          <w:szCs w:val="22"/>
        </w:rPr>
        <w:t>10-24</w:t>
      </w:r>
      <w:r>
        <w:rPr>
          <w:szCs w:val="22"/>
        </w:rPr>
        <w:t>cm</w:t>
      </w:r>
      <w:r>
        <w:rPr>
          <w:szCs w:val="22"/>
        </w:rPr>
        <w:t>，盖度约为</w:t>
      </w:r>
      <w:r>
        <w:rPr>
          <w:rFonts w:hint="eastAsia"/>
          <w:szCs w:val="22"/>
        </w:rPr>
        <w:t>80</w:t>
      </w:r>
      <w:r>
        <w:rPr>
          <w:szCs w:val="22"/>
        </w:rPr>
        <w:t>%</w:t>
      </w:r>
      <w:r>
        <w:rPr>
          <w:szCs w:val="22"/>
        </w:rPr>
        <w:t>，主要</w:t>
      </w:r>
      <w:r>
        <w:rPr>
          <w:rFonts w:hint="eastAsia"/>
          <w:szCs w:val="22"/>
        </w:rPr>
        <w:t>其他种</w:t>
      </w:r>
      <w:r>
        <w:rPr>
          <w:szCs w:val="22"/>
        </w:rPr>
        <w:t>有</w:t>
      </w:r>
      <w:r>
        <w:rPr>
          <w:rFonts w:hint="eastAsia"/>
          <w:szCs w:val="22"/>
        </w:rPr>
        <w:t>毛竹、泡桐（</w:t>
      </w:r>
      <w:r>
        <w:rPr>
          <w:rFonts w:hint="eastAsia"/>
          <w:i/>
          <w:iCs/>
          <w:szCs w:val="22"/>
        </w:rPr>
        <w:t>Paulownia fortunei</w:t>
      </w:r>
      <w:r>
        <w:rPr>
          <w:rFonts w:hint="eastAsia"/>
          <w:szCs w:val="22"/>
        </w:rPr>
        <w:t>）、香樟（</w:t>
      </w:r>
      <w:r>
        <w:rPr>
          <w:rFonts w:hint="eastAsia"/>
          <w:i/>
          <w:iCs/>
          <w:szCs w:val="22"/>
        </w:rPr>
        <w:t>Cinnamomum camphora</w:t>
      </w:r>
      <w:r>
        <w:rPr>
          <w:rFonts w:hint="eastAsia"/>
          <w:szCs w:val="22"/>
        </w:rPr>
        <w:t>）等；林下</w:t>
      </w:r>
      <w:r>
        <w:rPr>
          <w:szCs w:val="22"/>
        </w:rPr>
        <w:t>灌木层</w:t>
      </w:r>
      <w:r>
        <w:rPr>
          <w:rFonts w:hint="eastAsia"/>
          <w:szCs w:val="22"/>
        </w:rPr>
        <w:t>盖度</w:t>
      </w:r>
      <w:r>
        <w:rPr>
          <w:rFonts w:hint="eastAsia"/>
          <w:szCs w:val="22"/>
        </w:rPr>
        <w:t>40%</w:t>
      </w:r>
      <w:r>
        <w:rPr>
          <w:rFonts w:hint="eastAsia"/>
          <w:szCs w:val="22"/>
        </w:rPr>
        <w:t>，层均高</w:t>
      </w:r>
      <w:r>
        <w:rPr>
          <w:rFonts w:hint="eastAsia"/>
          <w:szCs w:val="22"/>
        </w:rPr>
        <w:t>1.3m</w:t>
      </w:r>
      <w:r>
        <w:rPr>
          <w:rFonts w:hint="eastAsia"/>
          <w:szCs w:val="22"/>
        </w:rPr>
        <w:t>，</w:t>
      </w:r>
      <w:r>
        <w:rPr>
          <w:szCs w:val="22"/>
        </w:rPr>
        <w:t>优势种为</w:t>
      </w:r>
      <w:r>
        <w:rPr>
          <w:rFonts w:hint="eastAsia"/>
          <w:szCs w:val="22"/>
        </w:rPr>
        <w:t>盐麸木（</w:t>
      </w:r>
      <w:r>
        <w:rPr>
          <w:rFonts w:hint="eastAsia"/>
          <w:i/>
          <w:iCs/>
          <w:szCs w:val="22"/>
        </w:rPr>
        <w:t>Rhus chinensis</w:t>
      </w:r>
      <w:r>
        <w:rPr>
          <w:rFonts w:hint="eastAsia"/>
          <w:szCs w:val="22"/>
        </w:rPr>
        <w:t>），高</w:t>
      </w:r>
      <w:r>
        <w:rPr>
          <w:rFonts w:hint="eastAsia"/>
          <w:szCs w:val="22"/>
        </w:rPr>
        <w:t>1-2m</w:t>
      </w:r>
      <w:r>
        <w:rPr>
          <w:rFonts w:hint="eastAsia"/>
          <w:szCs w:val="22"/>
        </w:rPr>
        <w:t>，地径</w:t>
      </w:r>
      <w:r>
        <w:rPr>
          <w:rFonts w:hint="eastAsia"/>
          <w:szCs w:val="22"/>
        </w:rPr>
        <w:t>1.5-2cm</w:t>
      </w:r>
      <w:r>
        <w:rPr>
          <w:rFonts w:hint="eastAsia"/>
          <w:szCs w:val="22"/>
        </w:rPr>
        <w:t>，其他种有檵木、乌桕（</w:t>
      </w:r>
      <w:r>
        <w:rPr>
          <w:rFonts w:hint="eastAsia"/>
          <w:i/>
          <w:iCs/>
          <w:szCs w:val="22"/>
        </w:rPr>
        <w:t>Triadica sebifera</w:t>
      </w:r>
      <w:r>
        <w:rPr>
          <w:rFonts w:hint="eastAsia"/>
          <w:szCs w:val="22"/>
        </w:rPr>
        <w:t>）、土茯苓（</w:t>
      </w:r>
      <w:r>
        <w:rPr>
          <w:rFonts w:hint="eastAsia"/>
          <w:i/>
          <w:iCs/>
          <w:szCs w:val="22"/>
        </w:rPr>
        <w:t>Smilax glabra</w:t>
      </w:r>
      <w:r>
        <w:rPr>
          <w:rFonts w:hint="eastAsia"/>
          <w:szCs w:val="22"/>
        </w:rPr>
        <w:t>）、大叶胡枝子等</w:t>
      </w:r>
      <w:r>
        <w:rPr>
          <w:szCs w:val="22"/>
        </w:rPr>
        <w:t>；草本层</w:t>
      </w:r>
      <w:r>
        <w:rPr>
          <w:rFonts w:hint="eastAsia"/>
          <w:szCs w:val="22"/>
        </w:rPr>
        <w:t>盖度</w:t>
      </w:r>
      <w:r>
        <w:rPr>
          <w:rFonts w:hint="eastAsia"/>
          <w:szCs w:val="22"/>
        </w:rPr>
        <w:t>40%</w:t>
      </w:r>
      <w:r>
        <w:rPr>
          <w:rFonts w:hint="eastAsia"/>
          <w:szCs w:val="22"/>
        </w:rPr>
        <w:t>，层均高</w:t>
      </w:r>
      <w:r>
        <w:rPr>
          <w:rFonts w:hint="eastAsia"/>
          <w:szCs w:val="22"/>
        </w:rPr>
        <w:t>0.3m</w:t>
      </w:r>
      <w:r>
        <w:rPr>
          <w:rFonts w:hint="eastAsia"/>
          <w:szCs w:val="22"/>
        </w:rPr>
        <w:t>，</w:t>
      </w:r>
      <w:r>
        <w:rPr>
          <w:szCs w:val="22"/>
        </w:rPr>
        <w:t>优势种为</w:t>
      </w:r>
      <w:r>
        <w:rPr>
          <w:rFonts w:hint="eastAsia"/>
          <w:szCs w:val="22"/>
        </w:rPr>
        <w:t>芒萁（</w:t>
      </w:r>
      <w:r>
        <w:rPr>
          <w:rFonts w:hint="eastAsia"/>
          <w:i/>
          <w:iCs/>
          <w:szCs w:val="22"/>
        </w:rPr>
        <w:t>Dicranopteris pedata</w:t>
      </w:r>
      <w:r>
        <w:rPr>
          <w:rFonts w:hint="eastAsia"/>
          <w:szCs w:val="22"/>
        </w:rPr>
        <w:t>）</w:t>
      </w:r>
      <w:r>
        <w:rPr>
          <w:szCs w:val="22"/>
        </w:rPr>
        <w:t>，</w:t>
      </w:r>
      <w:r>
        <w:rPr>
          <w:rFonts w:hint="eastAsia"/>
          <w:szCs w:val="22"/>
        </w:rPr>
        <w:t>高</w:t>
      </w:r>
      <w:r>
        <w:rPr>
          <w:rFonts w:hint="eastAsia"/>
          <w:szCs w:val="22"/>
        </w:rPr>
        <w:t>0.1-0.4m</w:t>
      </w:r>
      <w:r>
        <w:rPr>
          <w:rFonts w:hint="eastAsia"/>
          <w:szCs w:val="22"/>
        </w:rPr>
        <w:t>，其他种</w:t>
      </w:r>
      <w:r>
        <w:rPr>
          <w:szCs w:val="22"/>
        </w:rPr>
        <w:t>有</w:t>
      </w:r>
      <w:r>
        <w:rPr>
          <w:rFonts w:hint="eastAsia"/>
          <w:szCs w:val="22"/>
        </w:rPr>
        <w:t>牛筋草（</w:t>
      </w:r>
      <w:r>
        <w:rPr>
          <w:rFonts w:hint="eastAsia"/>
          <w:i/>
          <w:iCs/>
          <w:szCs w:val="22"/>
        </w:rPr>
        <w:t>Eleusine indica</w:t>
      </w:r>
      <w:r>
        <w:rPr>
          <w:rFonts w:hint="eastAsia"/>
          <w:szCs w:val="22"/>
        </w:rPr>
        <w:t>）、白茅（</w:t>
      </w:r>
      <w:r>
        <w:rPr>
          <w:rFonts w:hint="eastAsia"/>
          <w:i/>
          <w:iCs/>
          <w:szCs w:val="22"/>
        </w:rPr>
        <w:t>Imperata cylindrica</w:t>
      </w:r>
      <w:r>
        <w:rPr>
          <w:rFonts w:hint="eastAsia"/>
          <w:szCs w:val="22"/>
        </w:rPr>
        <w:t>）、积雪草（</w:t>
      </w:r>
      <w:r>
        <w:rPr>
          <w:rFonts w:hint="eastAsia"/>
          <w:i/>
          <w:iCs/>
          <w:szCs w:val="22"/>
        </w:rPr>
        <w:t>Centella asiatica</w:t>
      </w:r>
      <w:r>
        <w:rPr>
          <w:rFonts w:hint="eastAsia"/>
          <w:szCs w:val="22"/>
        </w:rPr>
        <w:t>）</w:t>
      </w:r>
      <w:r>
        <w:rPr>
          <w:szCs w:val="22"/>
        </w:rPr>
        <w:t>等。</w:t>
      </w:r>
    </w:p>
    <w:tbl>
      <w:tblPr>
        <w:tblStyle w:val="af7"/>
        <w:tblW w:w="5382" w:type="pct"/>
        <w:jc w:val="center"/>
        <w:tblCellMar>
          <w:left w:w="57" w:type="dxa"/>
          <w:right w:w="57" w:type="dxa"/>
        </w:tblCellMar>
        <w:tblLook w:val="04A0" w:firstRow="1" w:lastRow="0" w:firstColumn="1" w:lastColumn="0" w:noHBand="0" w:noVBand="1"/>
      </w:tblPr>
      <w:tblGrid>
        <w:gridCol w:w="992"/>
        <w:gridCol w:w="2694"/>
        <w:gridCol w:w="2694"/>
        <w:gridCol w:w="2683"/>
      </w:tblGrid>
      <w:tr w:rsidR="00CA3BDF" w14:paraId="0FD48E91" w14:textId="77777777" w:rsidTr="00CA3BDF">
        <w:trPr>
          <w:jc w:val="center"/>
        </w:trPr>
        <w:tc>
          <w:tcPr>
            <w:tcW w:w="550" w:type="pct"/>
            <w:vAlign w:val="center"/>
          </w:tcPr>
          <w:p w14:paraId="1A600233"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样方大小</w:t>
            </w:r>
          </w:p>
        </w:tc>
        <w:tc>
          <w:tcPr>
            <w:tcW w:w="4449" w:type="pct"/>
            <w:gridSpan w:val="3"/>
            <w:vAlign w:val="center"/>
          </w:tcPr>
          <w:p w14:paraId="70412FD2"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10m</w:t>
            </w:r>
            <w:r>
              <w:rPr>
                <w:rFonts w:hint="eastAsia"/>
                <w:sz w:val="21"/>
                <w:szCs w:val="21"/>
              </w:rPr>
              <w:t>×</w:t>
            </w:r>
            <w:r>
              <w:rPr>
                <w:rFonts w:hint="eastAsia"/>
                <w:sz w:val="21"/>
                <w:szCs w:val="21"/>
              </w:rPr>
              <w:t>10m</w:t>
            </w:r>
          </w:p>
        </w:tc>
      </w:tr>
      <w:tr w:rsidR="00CA3BDF" w14:paraId="1A613D61" w14:textId="77777777" w:rsidTr="00CA3BDF">
        <w:trPr>
          <w:jc w:val="center"/>
        </w:trPr>
        <w:tc>
          <w:tcPr>
            <w:tcW w:w="550" w:type="pct"/>
            <w:vAlign w:val="center"/>
          </w:tcPr>
          <w:p w14:paraId="686E0D24"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记录人</w:t>
            </w:r>
          </w:p>
        </w:tc>
        <w:tc>
          <w:tcPr>
            <w:tcW w:w="4449" w:type="pct"/>
            <w:gridSpan w:val="3"/>
            <w:vAlign w:val="center"/>
          </w:tcPr>
          <w:p w14:paraId="60FB0E52" w14:textId="77777777" w:rsidR="00CA3BDF" w:rsidRDefault="00CA3BDF" w:rsidP="00CA3BDF">
            <w:pPr>
              <w:tabs>
                <w:tab w:val="left" w:pos="1021"/>
              </w:tabs>
              <w:spacing w:line="240" w:lineRule="auto"/>
              <w:ind w:firstLineChars="0" w:firstLine="0"/>
              <w:jc w:val="center"/>
              <w:rPr>
                <w:sz w:val="21"/>
              </w:rPr>
            </w:pPr>
            <w:r>
              <w:rPr>
                <w:rFonts w:hint="eastAsia"/>
                <w:sz w:val="21"/>
                <w:szCs w:val="21"/>
              </w:rPr>
              <w:t>匡阳正、蒋军</w:t>
            </w:r>
          </w:p>
        </w:tc>
      </w:tr>
      <w:tr w:rsidR="00CA3BDF" w14:paraId="6017A7FD" w14:textId="77777777" w:rsidTr="00CA3BDF">
        <w:trPr>
          <w:jc w:val="center"/>
        </w:trPr>
        <w:tc>
          <w:tcPr>
            <w:tcW w:w="550" w:type="pct"/>
            <w:vAlign w:val="center"/>
          </w:tcPr>
          <w:p w14:paraId="1F7C60B2"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记录时间</w:t>
            </w:r>
          </w:p>
        </w:tc>
        <w:tc>
          <w:tcPr>
            <w:tcW w:w="1483" w:type="pct"/>
            <w:vAlign w:val="center"/>
          </w:tcPr>
          <w:p w14:paraId="019657D2" w14:textId="77777777" w:rsidR="00CA3BDF" w:rsidRDefault="00CA3BDF" w:rsidP="00CA3BDF">
            <w:pPr>
              <w:tabs>
                <w:tab w:val="left" w:pos="1021"/>
              </w:tabs>
              <w:spacing w:line="240" w:lineRule="auto"/>
              <w:ind w:firstLineChars="0" w:firstLine="0"/>
              <w:jc w:val="center"/>
              <w:rPr>
                <w:sz w:val="21"/>
              </w:rPr>
            </w:pPr>
            <w:r>
              <w:rPr>
                <w:rFonts w:hint="eastAsia"/>
                <w:sz w:val="21"/>
                <w:szCs w:val="21"/>
              </w:rPr>
              <w:t>2023</w:t>
            </w:r>
            <w:r>
              <w:rPr>
                <w:rFonts w:hint="eastAsia"/>
                <w:sz w:val="21"/>
                <w:szCs w:val="21"/>
              </w:rPr>
              <w:t>年</w:t>
            </w:r>
            <w:r>
              <w:rPr>
                <w:rFonts w:hint="eastAsia"/>
                <w:sz w:val="21"/>
                <w:szCs w:val="21"/>
              </w:rPr>
              <w:t>9</w:t>
            </w:r>
            <w:r>
              <w:rPr>
                <w:rFonts w:hint="eastAsia"/>
                <w:sz w:val="21"/>
                <w:szCs w:val="21"/>
              </w:rPr>
              <w:t>月</w:t>
            </w:r>
            <w:r>
              <w:rPr>
                <w:rFonts w:hint="eastAsia"/>
                <w:sz w:val="21"/>
                <w:szCs w:val="21"/>
              </w:rPr>
              <w:t>25</w:t>
            </w:r>
            <w:r>
              <w:rPr>
                <w:rFonts w:hint="eastAsia"/>
                <w:sz w:val="21"/>
                <w:szCs w:val="21"/>
              </w:rPr>
              <w:t>日</w:t>
            </w:r>
          </w:p>
        </w:tc>
        <w:tc>
          <w:tcPr>
            <w:tcW w:w="1483" w:type="pct"/>
            <w:vAlign w:val="center"/>
          </w:tcPr>
          <w:p w14:paraId="7FB3CDE1" w14:textId="77777777" w:rsidR="00CA3BDF" w:rsidRDefault="00CA3BDF" w:rsidP="00CA3BDF">
            <w:pPr>
              <w:tabs>
                <w:tab w:val="left" w:pos="1021"/>
              </w:tabs>
              <w:spacing w:line="240" w:lineRule="auto"/>
              <w:ind w:firstLineChars="0" w:firstLine="0"/>
              <w:jc w:val="center"/>
              <w:rPr>
                <w:sz w:val="21"/>
              </w:rPr>
            </w:pPr>
            <w:r>
              <w:rPr>
                <w:sz w:val="21"/>
                <w:szCs w:val="21"/>
              </w:rPr>
              <w:t>2023</w:t>
            </w:r>
            <w:r>
              <w:rPr>
                <w:sz w:val="21"/>
                <w:szCs w:val="21"/>
              </w:rPr>
              <w:t>年</w:t>
            </w:r>
            <w:r>
              <w:rPr>
                <w:sz w:val="21"/>
                <w:szCs w:val="21"/>
              </w:rPr>
              <w:t>9</w:t>
            </w:r>
            <w:r>
              <w:rPr>
                <w:sz w:val="21"/>
                <w:szCs w:val="21"/>
              </w:rPr>
              <w:t>月</w:t>
            </w:r>
            <w:r>
              <w:rPr>
                <w:sz w:val="21"/>
                <w:szCs w:val="21"/>
              </w:rPr>
              <w:t>25</w:t>
            </w:r>
            <w:r>
              <w:rPr>
                <w:sz w:val="21"/>
                <w:szCs w:val="21"/>
              </w:rPr>
              <w:t>日</w:t>
            </w:r>
          </w:p>
        </w:tc>
        <w:tc>
          <w:tcPr>
            <w:tcW w:w="1483" w:type="pct"/>
            <w:vAlign w:val="center"/>
          </w:tcPr>
          <w:p w14:paraId="2FEE3297" w14:textId="77777777" w:rsidR="00CA3BDF" w:rsidRDefault="00CA3BDF" w:rsidP="00CA3BDF">
            <w:pPr>
              <w:tabs>
                <w:tab w:val="left" w:pos="1021"/>
              </w:tabs>
              <w:spacing w:line="240" w:lineRule="auto"/>
              <w:ind w:firstLineChars="0" w:firstLine="0"/>
              <w:jc w:val="center"/>
              <w:rPr>
                <w:sz w:val="21"/>
              </w:rPr>
            </w:pPr>
            <w:r>
              <w:rPr>
                <w:sz w:val="21"/>
                <w:szCs w:val="21"/>
              </w:rPr>
              <w:t>2023</w:t>
            </w:r>
            <w:r>
              <w:rPr>
                <w:sz w:val="21"/>
                <w:szCs w:val="21"/>
              </w:rPr>
              <w:t>年</w:t>
            </w:r>
            <w:r>
              <w:rPr>
                <w:sz w:val="21"/>
                <w:szCs w:val="21"/>
              </w:rPr>
              <w:t>9</w:t>
            </w:r>
            <w:r>
              <w:rPr>
                <w:sz w:val="21"/>
                <w:szCs w:val="21"/>
              </w:rPr>
              <w:t>月</w:t>
            </w:r>
            <w:r>
              <w:rPr>
                <w:sz w:val="21"/>
                <w:szCs w:val="21"/>
              </w:rPr>
              <w:t>25</w:t>
            </w:r>
            <w:r>
              <w:rPr>
                <w:sz w:val="21"/>
                <w:szCs w:val="21"/>
              </w:rPr>
              <w:t>日</w:t>
            </w:r>
          </w:p>
        </w:tc>
      </w:tr>
      <w:tr w:rsidR="00CA3BDF" w14:paraId="44C1A5AD" w14:textId="77777777" w:rsidTr="00CA3BDF">
        <w:trPr>
          <w:jc w:val="center"/>
        </w:trPr>
        <w:tc>
          <w:tcPr>
            <w:tcW w:w="550" w:type="pct"/>
            <w:vAlign w:val="center"/>
          </w:tcPr>
          <w:p w14:paraId="06948CA6"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样方号</w:t>
            </w:r>
          </w:p>
        </w:tc>
        <w:tc>
          <w:tcPr>
            <w:tcW w:w="1483" w:type="pct"/>
            <w:vAlign w:val="center"/>
          </w:tcPr>
          <w:p w14:paraId="0BE479D3"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w:t>
            </w:r>
          </w:p>
        </w:tc>
        <w:tc>
          <w:tcPr>
            <w:tcW w:w="1483" w:type="pct"/>
            <w:vAlign w:val="center"/>
          </w:tcPr>
          <w:p w14:paraId="57224BFF"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11</w:t>
            </w:r>
          </w:p>
        </w:tc>
        <w:tc>
          <w:tcPr>
            <w:tcW w:w="1483" w:type="pct"/>
            <w:vAlign w:val="center"/>
          </w:tcPr>
          <w:p w14:paraId="59CA6641"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18</w:t>
            </w:r>
          </w:p>
        </w:tc>
      </w:tr>
      <w:tr w:rsidR="00CA3BDF" w14:paraId="7C2E1A1C" w14:textId="77777777" w:rsidTr="00CA3BDF">
        <w:trPr>
          <w:jc w:val="center"/>
        </w:trPr>
        <w:tc>
          <w:tcPr>
            <w:tcW w:w="550" w:type="pct"/>
            <w:vAlign w:val="center"/>
          </w:tcPr>
          <w:p w14:paraId="53FDC46C" w14:textId="77777777" w:rsidR="00CA3BDF" w:rsidRDefault="00CA3BDF" w:rsidP="00CA3BDF">
            <w:pPr>
              <w:tabs>
                <w:tab w:val="left" w:pos="1021"/>
              </w:tabs>
              <w:spacing w:line="240" w:lineRule="auto"/>
              <w:ind w:firstLineChars="0" w:firstLine="0"/>
              <w:jc w:val="center"/>
              <w:rPr>
                <w:sz w:val="21"/>
              </w:rPr>
            </w:pPr>
            <w:r>
              <w:rPr>
                <w:rFonts w:hint="eastAsia"/>
                <w:sz w:val="21"/>
                <w:szCs w:val="21"/>
              </w:rPr>
              <w:t>地点</w:t>
            </w:r>
          </w:p>
        </w:tc>
        <w:tc>
          <w:tcPr>
            <w:tcW w:w="1483" w:type="pct"/>
            <w:vAlign w:val="center"/>
          </w:tcPr>
          <w:p w14:paraId="496556A0"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进场道路附近公益林</w:t>
            </w:r>
          </w:p>
        </w:tc>
        <w:tc>
          <w:tcPr>
            <w:tcW w:w="1483" w:type="pct"/>
            <w:vAlign w:val="center"/>
          </w:tcPr>
          <w:p w14:paraId="4FB90779"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进场道路附近公益林</w:t>
            </w:r>
          </w:p>
        </w:tc>
        <w:tc>
          <w:tcPr>
            <w:tcW w:w="1483" w:type="pct"/>
            <w:vAlign w:val="center"/>
          </w:tcPr>
          <w:p w14:paraId="08609483"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用地红线附近</w:t>
            </w:r>
          </w:p>
        </w:tc>
      </w:tr>
      <w:tr w:rsidR="00CA3BDF" w14:paraId="1470FFE6" w14:textId="77777777" w:rsidTr="00CA3BDF">
        <w:trPr>
          <w:jc w:val="center"/>
        </w:trPr>
        <w:tc>
          <w:tcPr>
            <w:tcW w:w="550" w:type="pct"/>
            <w:vAlign w:val="center"/>
          </w:tcPr>
          <w:p w14:paraId="0FACB10A"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经纬度</w:t>
            </w:r>
          </w:p>
        </w:tc>
        <w:tc>
          <w:tcPr>
            <w:tcW w:w="1483" w:type="pct"/>
            <w:vAlign w:val="center"/>
          </w:tcPr>
          <w:p w14:paraId="6F1092B0" w14:textId="77777777" w:rsidR="00CA3BDF" w:rsidRDefault="00CA3BDF" w:rsidP="00CA3BDF">
            <w:pPr>
              <w:tabs>
                <w:tab w:val="left" w:pos="1021"/>
              </w:tabs>
              <w:spacing w:line="240" w:lineRule="auto"/>
              <w:ind w:firstLineChars="0" w:firstLine="0"/>
              <w:jc w:val="center"/>
              <w:rPr>
                <w:sz w:val="21"/>
              </w:rPr>
            </w:pPr>
            <w:r>
              <w:rPr>
                <w:sz w:val="21"/>
                <w:szCs w:val="21"/>
              </w:rPr>
              <w:t>E 112°16'44.2352"</w:t>
            </w:r>
          </w:p>
          <w:p w14:paraId="69D863C5" w14:textId="77777777" w:rsidR="00CA3BDF" w:rsidRDefault="00CA3BDF" w:rsidP="00CA3BDF">
            <w:pPr>
              <w:tabs>
                <w:tab w:val="left" w:pos="1021"/>
              </w:tabs>
              <w:spacing w:line="240" w:lineRule="auto"/>
              <w:ind w:firstLineChars="0" w:firstLine="0"/>
              <w:jc w:val="center"/>
              <w:rPr>
                <w:sz w:val="21"/>
              </w:rPr>
            </w:pPr>
            <w:r>
              <w:rPr>
                <w:sz w:val="21"/>
                <w:szCs w:val="21"/>
              </w:rPr>
              <w:t>N 27°01'30.3297"</w:t>
            </w:r>
          </w:p>
        </w:tc>
        <w:tc>
          <w:tcPr>
            <w:tcW w:w="1483" w:type="pct"/>
            <w:vAlign w:val="center"/>
          </w:tcPr>
          <w:p w14:paraId="2D7863E5" w14:textId="77777777" w:rsidR="00CA3BDF" w:rsidRDefault="00CA3BDF" w:rsidP="00CA3BDF">
            <w:pPr>
              <w:tabs>
                <w:tab w:val="left" w:pos="1021"/>
              </w:tabs>
              <w:spacing w:line="240" w:lineRule="auto"/>
              <w:ind w:firstLineChars="0" w:firstLine="0"/>
              <w:jc w:val="center"/>
              <w:rPr>
                <w:sz w:val="21"/>
              </w:rPr>
            </w:pPr>
            <w:r>
              <w:rPr>
                <w:sz w:val="21"/>
                <w:szCs w:val="21"/>
              </w:rPr>
              <w:t>E 112°16'41.9486"</w:t>
            </w:r>
          </w:p>
          <w:p w14:paraId="7E9D0E2C" w14:textId="77777777" w:rsidR="00CA3BDF" w:rsidRDefault="00CA3BDF" w:rsidP="00CA3BDF">
            <w:pPr>
              <w:tabs>
                <w:tab w:val="left" w:pos="1021"/>
              </w:tabs>
              <w:spacing w:line="240" w:lineRule="auto"/>
              <w:ind w:firstLineChars="0" w:firstLine="0"/>
              <w:jc w:val="center"/>
              <w:rPr>
                <w:sz w:val="21"/>
              </w:rPr>
            </w:pPr>
            <w:r>
              <w:rPr>
                <w:sz w:val="21"/>
                <w:szCs w:val="21"/>
              </w:rPr>
              <w:t>N 27°01'36.5581"</w:t>
            </w:r>
          </w:p>
        </w:tc>
        <w:tc>
          <w:tcPr>
            <w:tcW w:w="1483" w:type="pct"/>
            <w:vAlign w:val="center"/>
          </w:tcPr>
          <w:p w14:paraId="6A35A0D9" w14:textId="77777777" w:rsidR="00CA3BDF" w:rsidRDefault="00CA3BDF" w:rsidP="00CA3BDF">
            <w:pPr>
              <w:tabs>
                <w:tab w:val="left" w:pos="1021"/>
              </w:tabs>
              <w:spacing w:line="240" w:lineRule="auto"/>
              <w:ind w:firstLineChars="0" w:firstLine="0"/>
              <w:jc w:val="center"/>
              <w:rPr>
                <w:sz w:val="21"/>
              </w:rPr>
            </w:pPr>
            <w:r>
              <w:rPr>
                <w:sz w:val="21"/>
                <w:szCs w:val="21"/>
              </w:rPr>
              <w:t>E 112°16'53.2720"</w:t>
            </w:r>
          </w:p>
          <w:p w14:paraId="26689035" w14:textId="77777777" w:rsidR="00CA3BDF" w:rsidRDefault="00CA3BDF" w:rsidP="00CA3BDF">
            <w:pPr>
              <w:tabs>
                <w:tab w:val="left" w:pos="1021"/>
              </w:tabs>
              <w:spacing w:line="240" w:lineRule="auto"/>
              <w:ind w:firstLineChars="0" w:firstLine="0"/>
              <w:jc w:val="center"/>
              <w:rPr>
                <w:sz w:val="21"/>
              </w:rPr>
            </w:pPr>
            <w:r>
              <w:rPr>
                <w:sz w:val="21"/>
                <w:szCs w:val="21"/>
              </w:rPr>
              <w:t>N 27°01'43.6575"</w:t>
            </w:r>
          </w:p>
        </w:tc>
      </w:tr>
      <w:tr w:rsidR="00CA3BDF" w14:paraId="3346CB30" w14:textId="77777777" w:rsidTr="00CA3BDF">
        <w:trPr>
          <w:jc w:val="center"/>
        </w:trPr>
        <w:tc>
          <w:tcPr>
            <w:tcW w:w="550" w:type="pct"/>
            <w:vAlign w:val="center"/>
          </w:tcPr>
          <w:p w14:paraId="4E15C856"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海拔</w:t>
            </w:r>
          </w:p>
        </w:tc>
        <w:tc>
          <w:tcPr>
            <w:tcW w:w="1483" w:type="pct"/>
            <w:vAlign w:val="center"/>
          </w:tcPr>
          <w:p w14:paraId="34B36468"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127m</w:t>
            </w:r>
          </w:p>
        </w:tc>
        <w:tc>
          <w:tcPr>
            <w:tcW w:w="1483" w:type="pct"/>
            <w:vAlign w:val="center"/>
          </w:tcPr>
          <w:p w14:paraId="611FC977"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129m</w:t>
            </w:r>
          </w:p>
        </w:tc>
        <w:tc>
          <w:tcPr>
            <w:tcW w:w="1483" w:type="pct"/>
            <w:vAlign w:val="center"/>
          </w:tcPr>
          <w:p w14:paraId="1B80B259"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120m</w:t>
            </w:r>
          </w:p>
        </w:tc>
      </w:tr>
      <w:tr w:rsidR="00CA3BDF" w14:paraId="442FFA87" w14:textId="77777777" w:rsidTr="00CA3BDF">
        <w:trPr>
          <w:jc w:val="center"/>
        </w:trPr>
        <w:tc>
          <w:tcPr>
            <w:tcW w:w="550" w:type="pct"/>
            <w:vAlign w:val="center"/>
          </w:tcPr>
          <w:p w14:paraId="3DEDB586"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生境</w:t>
            </w:r>
          </w:p>
        </w:tc>
        <w:tc>
          <w:tcPr>
            <w:tcW w:w="1483" w:type="pct"/>
            <w:vAlign w:val="center"/>
          </w:tcPr>
          <w:p w14:paraId="63599B49"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路旁林地</w:t>
            </w:r>
          </w:p>
        </w:tc>
        <w:tc>
          <w:tcPr>
            <w:tcW w:w="1483" w:type="pct"/>
            <w:vAlign w:val="center"/>
          </w:tcPr>
          <w:p w14:paraId="7FA735E7" w14:textId="77777777" w:rsidR="00CA3BDF" w:rsidRDefault="00CA3BDF" w:rsidP="00CA3BDF">
            <w:pPr>
              <w:tabs>
                <w:tab w:val="left" w:pos="1021"/>
              </w:tabs>
              <w:spacing w:line="240" w:lineRule="auto"/>
              <w:ind w:firstLineChars="0" w:firstLine="0"/>
              <w:jc w:val="center"/>
              <w:rPr>
                <w:sz w:val="21"/>
              </w:rPr>
            </w:pPr>
            <w:r>
              <w:rPr>
                <w:sz w:val="21"/>
                <w:szCs w:val="21"/>
              </w:rPr>
              <w:t>路旁林地</w:t>
            </w:r>
          </w:p>
        </w:tc>
        <w:tc>
          <w:tcPr>
            <w:tcW w:w="1483" w:type="pct"/>
            <w:vAlign w:val="center"/>
          </w:tcPr>
          <w:p w14:paraId="4CCBDED2" w14:textId="77777777" w:rsidR="00CA3BDF" w:rsidRDefault="00CA3BDF" w:rsidP="00CA3BDF">
            <w:pPr>
              <w:tabs>
                <w:tab w:val="left" w:pos="1021"/>
              </w:tabs>
              <w:spacing w:line="240" w:lineRule="auto"/>
              <w:ind w:firstLineChars="0" w:firstLine="0"/>
              <w:jc w:val="center"/>
              <w:rPr>
                <w:sz w:val="21"/>
              </w:rPr>
            </w:pPr>
            <w:r>
              <w:rPr>
                <w:rFonts w:hint="eastAsia"/>
                <w:sz w:val="21"/>
                <w:szCs w:val="21"/>
              </w:rPr>
              <w:t>丘陵林地</w:t>
            </w:r>
          </w:p>
        </w:tc>
      </w:tr>
      <w:tr w:rsidR="00CA3BDF" w14:paraId="3A79AE74" w14:textId="77777777" w:rsidTr="00CA3BDF">
        <w:trPr>
          <w:jc w:val="center"/>
        </w:trPr>
        <w:tc>
          <w:tcPr>
            <w:tcW w:w="550" w:type="pct"/>
            <w:vAlign w:val="center"/>
          </w:tcPr>
          <w:p w14:paraId="7FAAD785" w14:textId="77777777" w:rsidR="00CA3BDF" w:rsidRDefault="00CA3BDF" w:rsidP="00CA3BDF">
            <w:pPr>
              <w:tabs>
                <w:tab w:val="left" w:pos="1021"/>
              </w:tabs>
              <w:spacing w:line="240" w:lineRule="auto"/>
              <w:ind w:firstLineChars="0" w:firstLine="0"/>
              <w:jc w:val="center"/>
              <w:rPr>
                <w:sz w:val="21"/>
              </w:rPr>
            </w:pPr>
            <w:r>
              <w:rPr>
                <w:rFonts w:hint="eastAsia"/>
                <w:sz w:val="21"/>
                <w:szCs w:val="21"/>
              </w:rPr>
              <w:t>郁闭度</w:t>
            </w:r>
          </w:p>
        </w:tc>
        <w:tc>
          <w:tcPr>
            <w:tcW w:w="1483" w:type="pct"/>
            <w:vAlign w:val="center"/>
          </w:tcPr>
          <w:p w14:paraId="581AF849" w14:textId="77777777" w:rsidR="00CA3BDF" w:rsidRDefault="00CA3BDF" w:rsidP="00CA3BDF">
            <w:pPr>
              <w:tabs>
                <w:tab w:val="left" w:pos="1021"/>
              </w:tabs>
              <w:spacing w:line="240" w:lineRule="auto"/>
              <w:ind w:firstLineChars="0" w:firstLine="0"/>
              <w:jc w:val="center"/>
              <w:rPr>
                <w:sz w:val="21"/>
              </w:rPr>
            </w:pPr>
            <w:r>
              <w:rPr>
                <w:rFonts w:hint="eastAsia"/>
                <w:sz w:val="21"/>
                <w:szCs w:val="21"/>
              </w:rPr>
              <w:t>0.6</w:t>
            </w:r>
          </w:p>
        </w:tc>
        <w:tc>
          <w:tcPr>
            <w:tcW w:w="1483" w:type="pct"/>
            <w:vAlign w:val="center"/>
          </w:tcPr>
          <w:p w14:paraId="1DB3E2CF" w14:textId="77777777" w:rsidR="00CA3BDF" w:rsidRDefault="00CA3BDF" w:rsidP="00CA3BDF">
            <w:pPr>
              <w:tabs>
                <w:tab w:val="left" w:pos="1021"/>
              </w:tabs>
              <w:spacing w:line="240" w:lineRule="auto"/>
              <w:ind w:firstLineChars="0" w:firstLine="0"/>
              <w:jc w:val="center"/>
              <w:rPr>
                <w:sz w:val="21"/>
              </w:rPr>
            </w:pPr>
            <w:r>
              <w:rPr>
                <w:rFonts w:hint="eastAsia"/>
                <w:sz w:val="21"/>
                <w:szCs w:val="21"/>
              </w:rPr>
              <w:t>0.75</w:t>
            </w:r>
          </w:p>
        </w:tc>
        <w:tc>
          <w:tcPr>
            <w:tcW w:w="1483" w:type="pct"/>
            <w:vAlign w:val="center"/>
          </w:tcPr>
          <w:p w14:paraId="1910F452" w14:textId="77777777" w:rsidR="00CA3BDF" w:rsidRDefault="00CA3BDF" w:rsidP="00CA3BDF">
            <w:pPr>
              <w:tabs>
                <w:tab w:val="left" w:pos="1021"/>
              </w:tabs>
              <w:spacing w:line="240" w:lineRule="auto"/>
              <w:ind w:firstLineChars="0" w:firstLine="0"/>
              <w:jc w:val="center"/>
              <w:rPr>
                <w:sz w:val="21"/>
              </w:rPr>
            </w:pPr>
            <w:r>
              <w:rPr>
                <w:rFonts w:hint="eastAsia"/>
                <w:sz w:val="21"/>
                <w:szCs w:val="21"/>
              </w:rPr>
              <w:t>0.8</w:t>
            </w:r>
          </w:p>
        </w:tc>
      </w:tr>
      <w:tr w:rsidR="00CA3BDF" w14:paraId="78EA3BF4" w14:textId="77777777" w:rsidTr="00CA3BDF">
        <w:trPr>
          <w:jc w:val="center"/>
        </w:trPr>
        <w:tc>
          <w:tcPr>
            <w:tcW w:w="550" w:type="pct"/>
            <w:vAlign w:val="center"/>
          </w:tcPr>
          <w:p w14:paraId="6926689D"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总盖度</w:t>
            </w:r>
          </w:p>
        </w:tc>
        <w:tc>
          <w:tcPr>
            <w:tcW w:w="1483" w:type="pct"/>
            <w:vAlign w:val="center"/>
          </w:tcPr>
          <w:p w14:paraId="01882C06" w14:textId="77777777" w:rsidR="00CA3BDF" w:rsidRDefault="00CA3BDF" w:rsidP="00CA3BDF">
            <w:pPr>
              <w:tabs>
                <w:tab w:val="left" w:pos="1021"/>
              </w:tabs>
              <w:spacing w:line="240" w:lineRule="auto"/>
              <w:ind w:firstLineChars="0" w:firstLine="0"/>
              <w:jc w:val="center"/>
              <w:rPr>
                <w:sz w:val="21"/>
              </w:rPr>
            </w:pPr>
            <w:r>
              <w:rPr>
                <w:rFonts w:hint="eastAsia"/>
                <w:sz w:val="21"/>
                <w:szCs w:val="21"/>
              </w:rPr>
              <w:t>70%</w:t>
            </w:r>
          </w:p>
        </w:tc>
        <w:tc>
          <w:tcPr>
            <w:tcW w:w="1483" w:type="pct"/>
            <w:vAlign w:val="center"/>
          </w:tcPr>
          <w:p w14:paraId="600DA59D" w14:textId="77777777" w:rsidR="00CA3BDF" w:rsidRDefault="00CA3BDF" w:rsidP="00CA3BDF">
            <w:pPr>
              <w:tabs>
                <w:tab w:val="left" w:pos="1021"/>
              </w:tabs>
              <w:spacing w:line="240" w:lineRule="auto"/>
              <w:ind w:firstLineChars="0" w:firstLine="0"/>
              <w:jc w:val="center"/>
              <w:rPr>
                <w:sz w:val="21"/>
              </w:rPr>
            </w:pPr>
            <w:r>
              <w:rPr>
                <w:rFonts w:hint="eastAsia"/>
                <w:sz w:val="21"/>
                <w:szCs w:val="21"/>
              </w:rPr>
              <w:t>80%</w:t>
            </w:r>
          </w:p>
        </w:tc>
        <w:tc>
          <w:tcPr>
            <w:tcW w:w="1483" w:type="pct"/>
            <w:vAlign w:val="center"/>
          </w:tcPr>
          <w:p w14:paraId="06976429" w14:textId="77777777" w:rsidR="00CA3BDF" w:rsidRDefault="00CA3BDF" w:rsidP="00CA3BDF">
            <w:pPr>
              <w:tabs>
                <w:tab w:val="left" w:pos="1021"/>
              </w:tabs>
              <w:spacing w:line="240" w:lineRule="auto"/>
              <w:ind w:firstLineChars="0" w:firstLine="0"/>
              <w:jc w:val="center"/>
              <w:rPr>
                <w:sz w:val="21"/>
              </w:rPr>
            </w:pPr>
            <w:r>
              <w:rPr>
                <w:rFonts w:hint="eastAsia"/>
                <w:sz w:val="21"/>
                <w:szCs w:val="21"/>
              </w:rPr>
              <w:t>80%</w:t>
            </w:r>
          </w:p>
        </w:tc>
      </w:tr>
      <w:tr w:rsidR="00CA3BDF" w14:paraId="67FDC9E6" w14:textId="77777777" w:rsidTr="00CA3BDF">
        <w:trPr>
          <w:jc w:val="center"/>
        </w:trPr>
        <w:tc>
          <w:tcPr>
            <w:tcW w:w="550" w:type="pct"/>
            <w:vAlign w:val="center"/>
          </w:tcPr>
          <w:p w14:paraId="4D0AEF49"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照片</w:t>
            </w:r>
          </w:p>
        </w:tc>
        <w:tc>
          <w:tcPr>
            <w:tcW w:w="1483" w:type="pct"/>
            <w:vAlign w:val="center"/>
          </w:tcPr>
          <w:p w14:paraId="378A8FDF"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50C6AE17" wp14:editId="71117D65">
                  <wp:extent cx="1625600" cy="1219200"/>
                  <wp:effectExtent l="0" t="0" r="12700" b="0"/>
                  <wp:docPr id="28" name="图片 28" descr="IMG_20230925_104811杉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230925_104811杉木"/>
                          <pic:cNvPicPr>
                            <a:picLocks noChangeAspect="1"/>
                          </pic:cNvPicPr>
                        </pic:nvPicPr>
                        <pic:blipFill>
                          <a:blip r:embed="rId34"/>
                          <a:stretch>
                            <a:fillRect/>
                          </a:stretch>
                        </pic:blipFill>
                        <pic:spPr>
                          <a:xfrm>
                            <a:off x="0" y="0"/>
                            <a:ext cx="1625600" cy="1219200"/>
                          </a:xfrm>
                          <a:prstGeom prst="rect">
                            <a:avLst/>
                          </a:prstGeom>
                        </pic:spPr>
                      </pic:pic>
                    </a:graphicData>
                  </a:graphic>
                </wp:inline>
              </w:drawing>
            </w:r>
          </w:p>
        </w:tc>
        <w:tc>
          <w:tcPr>
            <w:tcW w:w="1483" w:type="pct"/>
            <w:vAlign w:val="center"/>
          </w:tcPr>
          <w:p w14:paraId="59BE3B5F"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4704921D" wp14:editId="15663748">
                  <wp:extent cx="1625600" cy="1219200"/>
                  <wp:effectExtent l="0" t="0" r="12700" b="0"/>
                  <wp:docPr id="29" name="图片 29" descr="IMG_20230925_104829杉木+泡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30925_104829杉木+泡桐"/>
                          <pic:cNvPicPr>
                            <a:picLocks noChangeAspect="1"/>
                          </pic:cNvPicPr>
                        </pic:nvPicPr>
                        <pic:blipFill>
                          <a:blip r:embed="rId35"/>
                          <a:stretch>
                            <a:fillRect/>
                          </a:stretch>
                        </pic:blipFill>
                        <pic:spPr>
                          <a:xfrm>
                            <a:off x="0" y="0"/>
                            <a:ext cx="1625600" cy="1219200"/>
                          </a:xfrm>
                          <a:prstGeom prst="rect">
                            <a:avLst/>
                          </a:prstGeom>
                        </pic:spPr>
                      </pic:pic>
                    </a:graphicData>
                  </a:graphic>
                </wp:inline>
              </w:drawing>
            </w:r>
          </w:p>
        </w:tc>
        <w:tc>
          <w:tcPr>
            <w:tcW w:w="1483" w:type="pct"/>
            <w:vAlign w:val="center"/>
          </w:tcPr>
          <w:p w14:paraId="71F891C9"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0D638958" wp14:editId="3E98B3AF">
                  <wp:extent cx="1627505" cy="1210945"/>
                  <wp:effectExtent l="0" t="0" r="0" b="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36"/>
                          <a:srcRect t="11713"/>
                          <a:stretch>
                            <a:fillRect/>
                          </a:stretch>
                        </pic:blipFill>
                        <pic:spPr>
                          <a:xfrm>
                            <a:off x="0" y="0"/>
                            <a:ext cx="1627505" cy="1210945"/>
                          </a:xfrm>
                          <a:prstGeom prst="rect">
                            <a:avLst/>
                          </a:prstGeom>
                          <a:noFill/>
                          <a:ln>
                            <a:noFill/>
                          </a:ln>
                        </pic:spPr>
                      </pic:pic>
                    </a:graphicData>
                  </a:graphic>
                </wp:inline>
              </w:drawing>
            </w:r>
          </w:p>
        </w:tc>
      </w:tr>
    </w:tbl>
    <w:p w14:paraId="7CE02804" w14:textId="1ADC45B7" w:rsidR="00CA3BDF" w:rsidRDefault="00B51859" w:rsidP="00B51859">
      <w:pPr>
        <w:ind w:firstLine="480"/>
      </w:pPr>
      <w:r>
        <w:rPr>
          <w:rFonts w:hint="eastAsia"/>
        </w:rPr>
        <w:t>二</w:t>
      </w:r>
      <w:r>
        <w:t>、</w:t>
      </w:r>
      <w:r w:rsidR="00CA3BDF">
        <w:t>阔叶林</w:t>
      </w:r>
    </w:p>
    <w:p w14:paraId="3E6C0A6E" w14:textId="5BCDB0E8" w:rsidR="00CA3BDF" w:rsidRDefault="00B51859" w:rsidP="00B51859">
      <w:pPr>
        <w:ind w:firstLine="480"/>
        <w:rPr>
          <w:szCs w:val="24"/>
        </w:rPr>
      </w:pPr>
      <w:r>
        <w:rPr>
          <w:rFonts w:hint="eastAsia"/>
          <w:szCs w:val="24"/>
        </w:rPr>
        <w:t>（</w:t>
      </w:r>
      <w:r>
        <w:rPr>
          <w:rFonts w:hint="eastAsia"/>
          <w:szCs w:val="24"/>
        </w:rPr>
        <w:t>1</w:t>
      </w:r>
      <w:r>
        <w:rPr>
          <w:rFonts w:hint="eastAsia"/>
          <w:szCs w:val="24"/>
        </w:rPr>
        <w:t>）</w:t>
      </w:r>
      <w:r w:rsidR="00CA3BDF">
        <w:rPr>
          <w:rFonts w:hint="eastAsia"/>
          <w:szCs w:val="24"/>
        </w:rPr>
        <w:t>毛竹群系</w:t>
      </w:r>
    </w:p>
    <w:p w14:paraId="51D8E3DE" w14:textId="77777777" w:rsidR="00CA3BDF" w:rsidRDefault="00CA3BDF" w:rsidP="00CA3BDF">
      <w:pPr>
        <w:tabs>
          <w:tab w:val="left" w:pos="1021"/>
        </w:tabs>
        <w:spacing w:line="336" w:lineRule="auto"/>
        <w:ind w:firstLine="480"/>
        <w:rPr>
          <w:szCs w:val="24"/>
        </w:rPr>
      </w:pPr>
      <w:r>
        <w:rPr>
          <w:rFonts w:hint="eastAsia"/>
        </w:rPr>
        <w:t>毛</w:t>
      </w:r>
      <w:r>
        <w:t>竹</w:t>
      </w:r>
      <w:r>
        <w:rPr>
          <w:rFonts w:hint="eastAsia"/>
        </w:rPr>
        <w:t>（</w:t>
      </w:r>
      <w:r>
        <w:rPr>
          <w:rFonts w:hint="eastAsia"/>
          <w:i/>
          <w:iCs/>
        </w:rPr>
        <w:t>Phyllostachys edulis</w:t>
      </w:r>
      <w:r>
        <w:rPr>
          <w:rFonts w:hint="eastAsia"/>
        </w:rPr>
        <w:t>），禾本科刚竹属植物，适应性，抗逆性强，无性繁殖力强，是评价区内最为常见的竹类之一，常呈片状或条带状分布，群落外貌翠绿色，林冠整齐，林下土壤为黄壤，</w:t>
      </w:r>
      <w:r>
        <w:t>群落结构及种类组成较简单。</w:t>
      </w:r>
    </w:p>
    <w:p w14:paraId="08AAA78D" w14:textId="77777777" w:rsidR="00CA3BDF" w:rsidRDefault="00CA3BDF" w:rsidP="00CA3BDF">
      <w:pPr>
        <w:tabs>
          <w:tab w:val="left" w:pos="1021"/>
        </w:tabs>
        <w:ind w:firstLine="480"/>
        <w:rPr>
          <w:szCs w:val="24"/>
        </w:rPr>
      </w:pPr>
      <w:r>
        <w:rPr>
          <w:szCs w:val="22"/>
        </w:rPr>
        <w:t>乔木层郁闭度</w:t>
      </w:r>
      <w:r>
        <w:rPr>
          <w:rFonts w:hint="eastAsia"/>
          <w:szCs w:val="22"/>
        </w:rPr>
        <w:t>0.85</w:t>
      </w:r>
      <w:r>
        <w:rPr>
          <w:szCs w:val="22"/>
        </w:rPr>
        <w:t>，层均高</w:t>
      </w:r>
      <w:r>
        <w:rPr>
          <w:rFonts w:hint="eastAsia"/>
          <w:szCs w:val="22"/>
        </w:rPr>
        <w:t>9.5</w:t>
      </w:r>
      <w:r>
        <w:rPr>
          <w:szCs w:val="22"/>
        </w:rPr>
        <w:t>m</w:t>
      </w:r>
      <w:r>
        <w:rPr>
          <w:szCs w:val="22"/>
        </w:rPr>
        <w:t>，优势种为</w:t>
      </w:r>
      <w:r>
        <w:rPr>
          <w:rFonts w:hint="eastAsia"/>
          <w:szCs w:val="22"/>
        </w:rPr>
        <w:t>毛竹</w:t>
      </w:r>
      <w:r>
        <w:rPr>
          <w:szCs w:val="22"/>
        </w:rPr>
        <w:t>，高</w:t>
      </w:r>
      <w:r>
        <w:rPr>
          <w:rFonts w:hint="eastAsia"/>
          <w:szCs w:val="22"/>
        </w:rPr>
        <w:t>7-14</w:t>
      </w:r>
      <w:r>
        <w:rPr>
          <w:szCs w:val="22"/>
        </w:rPr>
        <w:t>m</w:t>
      </w:r>
      <w:r>
        <w:rPr>
          <w:szCs w:val="22"/>
        </w:rPr>
        <w:t>，胸径</w:t>
      </w:r>
      <w:r>
        <w:rPr>
          <w:rFonts w:hint="eastAsia"/>
          <w:szCs w:val="22"/>
        </w:rPr>
        <w:t>8-18</w:t>
      </w:r>
      <w:r>
        <w:rPr>
          <w:szCs w:val="22"/>
        </w:rPr>
        <w:t>cm</w:t>
      </w:r>
      <w:r>
        <w:rPr>
          <w:szCs w:val="22"/>
        </w:rPr>
        <w:t>，盖度约为</w:t>
      </w:r>
      <w:r>
        <w:rPr>
          <w:rFonts w:hint="eastAsia"/>
          <w:szCs w:val="22"/>
        </w:rPr>
        <w:t>85</w:t>
      </w:r>
      <w:r>
        <w:rPr>
          <w:szCs w:val="22"/>
        </w:rPr>
        <w:t>%</w:t>
      </w:r>
      <w:r>
        <w:rPr>
          <w:szCs w:val="22"/>
        </w:rPr>
        <w:t>，主要</w:t>
      </w:r>
      <w:r>
        <w:rPr>
          <w:rFonts w:hint="eastAsia"/>
          <w:szCs w:val="22"/>
        </w:rPr>
        <w:t>其他种</w:t>
      </w:r>
      <w:r>
        <w:rPr>
          <w:szCs w:val="22"/>
        </w:rPr>
        <w:t>有</w:t>
      </w:r>
      <w:r>
        <w:rPr>
          <w:rFonts w:hint="eastAsia"/>
          <w:szCs w:val="22"/>
        </w:rPr>
        <w:t>木荷（</w:t>
      </w:r>
      <w:r>
        <w:rPr>
          <w:rFonts w:hint="eastAsia"/>
          <w:i/>
          <w:iCs/>
          <w:szCs w:val="22"/>
        </w:rPr>
        <w:t>Schima superba</w:t>
      </w:r>
      <w:r>
        <w:rPr>
          <w:rFonts w:hint="eastAsia"/>
          <w:szCs w:val="22"/>
        </w:rPr>
        <w:t>）、杉木、棕榈（</w:t>
      </w:r>
      <w:r>
        <w:rPr>
          <w:rFonts w:hint="eastAsia"/>
          <w:i/>
          <w:iCs/>
          <w:szCs w:val="22"/>
        </w:rPr>
        <w:t>Trachycarpus fortunei</w:t>
      </w:r>
      <w:r>
        <w:rPr>
          <w:rFonts w:hint="eastAsia"/>
          <w:szCs w:val="22"/>
        </w:rPr>
        <w:t>）等；林下</w:t>
      </w:r>
      <w:r>
        <w:rPr>
          <w:szCs w:val="22"/>
        </w:rPr>
        <w:t>灌木层</w:t>
      </w:r>
      <w:r>
        <w:rPr>
          <w:rFonts w:hint="eastAsia"/>
          <w:szCs w:val="22"/>
        </w:rPr>
        <w:t>盖度</w:t>
      </w:r>
      <w:r>
        <w:rPr>
          <w:rFonts w:hint="eastAsia"/>
          <w:szCs w:val="22"/>
        </w:rPr>
        <w:t>35%</w:t>
      </w:r>
      <w:r>
        <w:rPr>
          <w:rFonts w:hint="eastAsia"/>
          <w:szCs w:val="22"/>
        </w:rPr>
        <w:t>，层均高</w:t>
      </w:r>
      <w:r>
        <w:rPr>
          <w:rFonts w:hint="eastAsia"/>
          <w:szCs w:val="22"/>
        </w:rPr>
        <w:t>1.2m</w:t>
      </w:r>
      <w:r>
        <w:rPr>
          <w:rFonts w:hint="eastAsia"/>
          <w:szCs w:val="22"/>
        </w:rPr>
        <w:t>，</w:t>
      </w:r>
      <w:r>
        <w:rPr>
          <w:szCs w:val="22"/>
        </w:rPr>
        <w:t>优势种为</w:t>
      </w:r>
      <w:r>
        <w:rPr>
          <w:rFonts w:hint="eastAsia"/>
          <w:szCs w:val="22"/>
        </w:rPr>
        <w:t>盐麸木，高</w:t>
      </w:r>
      <w:r>
        <w:rPr>
          <w:rFonts w:hint="eastAsia"/>
          <w:szCs w:val="22"/>
        </w:rPr>
        <w:t>0.6-1.7m</w:t>
      </w:r>
      <w:r>
        <w:rPr>
          <w:rFonts w:hint="eastAsia"/>
          <w:szCs w:val="22"/>
        </w:rPr>
        <w:t>，地径</w:t>
      </w:r>
      <w:r>
        <w:rPr>
          <w:rFonts w:hint="eastAsia"/>
          <w:szCs w:val="22"/>
        </w:rPr>
        <w:t>1-2.3cm</w:t>
      </w:r>
      <w:r>
        <w:rPr>
          <w:rFonts w:hint="eastAsia"/>
          <w:szCs w:val="22"/>
        </w:rPr>
        <w:t>，其他种有菝葜（</w:t>
      </w:r>
      <w:r>
        <w:rPr>
          <w:rFonts w:hint="eastAsia"/>
          <w:i/>
          <w:iCs/>
          <w:szCs w:val="22"/>
        </w:rPr>
        <w:t>Smilax china</w:t>
      </w:r>
      <w:r>
        <w:rPr>
          <w:rFonts w:hint="eastAsia"/>
          <w:szCs w:val="22"/>
        </w:rPr>
        <w:t>）、灰白毛莓（</w:t>
      </w:r>
      <w:r>
        <w:rPr>
          <w:rFonts w:hint="eastAsia"/>
          <w:i/>
          <w:iCs/>
          <w:szCs w:val="22"/>
        </w:rPr>
        <w:t>Rubus tephrodes</w:t>
      </w:r>
      <w:r>
        <w:rPr>
          <w:rFonts w:hint="eastAsia"/>
          <w:szCs w:val="22"/>
        </w:rPr>
        <w:t>）等</w:t>
      </w:r>
      <w:r>
        <w:rPr>
          <w:szCs w:val="22"/>
        </w:rPr>
        <w:t>；草本层</w:t>
      </w:r>
      <w:r>
        <w:rPr>
          <w:rFonts w:hint="eastAsia"/>
          <w:szCs w:val="22"/>
        </w:rPr>
        <w:t>盖度</w:t>
      </w:r>
      <w:r>
        <w:rPr>
          <w:rFonts w:hint="eastAsia"/>
          <w:szCs w:val="22"/>
        </w:rPr>
        <w:t>40%</w:t>
      </w:r>
      <w:r>
        <w:rPr>
          <w:rFonts w:hint="eastAsia"/>
          <w:szCs w:val="22"/>
        </w:rPr>
        <w:t>，层均高</w:t>
      </w:r>
      <w:r>
        <w:rPr>
          <w:rFonts w:hint="eastAsia"/>
          <w:szCs w:val="22"/>
        </w:rPr>
        <w:t>0.5m</w:t>
      </w:r>
      <w:r>
        <w:rPr>
          <w:rFonts w:hint="eastAsia"/>
          <w:szCs w:val="22"/>
        </w:rPr>
        <w:t>，</w:t>
      </w:r>
      <w:r>
        <w:rPr>
          <w:szCs w:val="22"/>
        </w:rPr>
        <w:t>优势种为</w:t>
      </w:r>
      <w:r>
        <w:rPr>
          <w:rFonts w:hint="eastAsia"/>
          <w:szCs w:val="22"/>
        </w:rPr>
        <w:t>芒</w:t>
      </w:r>
      <w:r>
        <w:rPr>
          <w:szCs w:val="22"/>
        </w:rPr>
        <w:t>，</w:t>
      </w:r>
      <w:r>
        <w:rPr>
          <w:rFonts w:hint="eastAsia"/>
          <w:szCs w:val="22"/>
        </w:rPr>
        <w:t>高</w:t>
      </w:r>
      <w:r>
        <w:rPr>
          <w:rFonts w:hint="eastAsia"/>
          <w:szCs w:val="22"/>
        </w:rPr>
        <w:t>0.5-1.4m</w:t>
      </w:r>
      <w:r>
        <w:rPr>
          <w:rFonts w:hint="eastAsia"/>
          <w:szCs w:val="22"/>
        </w:rPr>
        <w:t>，其他种</w:t>
      </w:r>
      <w:r>
        <w:rPr>
          <w:szCs w:val="22"/>
        </w:rPr>
        <w:t>有</w:t>
      </w:r>
      <w:r>
        <w:rPr>
          <w:rFonts w:hint="eastAsia"/>
          <w:szCs w:val="22"/>
        </w:rPr>
        <w:t>阔鳞鳞毛蕨（</w:t>
      </w:r>
      <w:r>
        <w:rPr>
          <w:rFonts w:hint="eastAsia"/>
          <w:i/>
          <w:iCs/>
          <w:szCs w:val="22"/>
        </w:rPr>
        <w:t>Dryopteris championii</w:t>
      </w:r>
      <w:r>
        <w:rPr>
          <w:rFonts w:hint="eastAsia"/>
          <w:szCs w:val="22"/>
        </w:rPr>
        <w:t>）、沿阶草（</w:t>
      </w:r>
      <w:r>
        <w:rPr>
          <w:rFonts w:hint="eastAsia"/>
          <w:i/>
          <w:iCs/>
          <w:szCs w:val="22"/>
        </w:rPr>
        <w:t>Ophiopogon bodinieri</w:t>
      </w:r>
      <w:r>
        <w:rPr>
          <w:rFonts w:hint="eastAsia"/>
          <w:szCs w:val="22"/>
        </w:rPr>
        <w:t>）、蛇莓（</w:t>
      </w:r>
      <w:r>
        <w:rPr>
          <w:rFonts w:hint="eastAsia"/>
          <w:i/>
          <w:iCs/>
          <w:szCs w:val="22"/>
        </w:rPr>
        <w:t>Duchesnea indica</w:t>
      </w:r>
      <w:r>
        <w:rPr>
          <w:rFonts w:hint="eastAsia"/>
          <w:szCs w:val="22"/>
        </w:rPr>
        <w:t>）</w:t>
      </w:r>
      <w:r>
        <w:rPr>
          <w:szCs w:val="22"/>
        </w:rPr>
        <w:t>等。</w:t>
      </w:r>
    </w:p>
    <w:tbl>
      <w:tblPr>
        <w:tblStyle w:val="af7"/>
        <w:tblW w:w="5382" w:type="pct"/>
        <w:jc w:val="center"/>
        <w:tblCellMar>
          <w:left w:w="57" w:type="dxa"/>
          <w:right w:w="57" w:type="dxa"/>
        </w:tblCellMar>
        <w:tblLook w:val="04A0" w:firstRow="1" w:lastRow="0" w:firstColumn="1" w:lastColumn="0" w:noHBand="0" w:noVBand="1"/>
      </w:tblPr>
      <w:tblGrid>
        <w:gridCol w:w="1000"/>
        <w:gridCol w:w="2687"/>
        <w:gridCol w:w="2686"/>
        <w:gridCol w:w="2690"/>
      </w:tblGrid>
      <w:tr w:rsidR="00CA3BDF" w14:paraId="732A4FE8" w14:textId="77777777" w:rsidTr="00CA3BDF">
        <w:trPr>
          <w:jc w:val="center"/>
        </w:trPr>
        <w:tc>
          <w:tcPr>
            <w:tcW w:w="551" w:type="pct"/>
            <w:vAlign w:val="center"/>
          </w:tcPr>
          <w:p w14:paraId="15EA6EEB" w14:textId="77777777" w:rsidR="00CA3BDF" w:rsidRDefault="00CA3BDF" w:rsidP="00CA3BDF">
            <w:pPr>
              <w:tabs>
                <w:tab w:val="left" w:pos="1021"/>
              </w:tabs>
              <w:spacing w:line="240" w:lineRule="auto"/>
              <w:ind w:firstLineChars="0" w:firstLine="0"/>
              <w:jc w:val="center"/>
              <w:rPr>
                <w:sz w:val="21"/>
              </w:rPr>
            </w:pPr>
            <w:r>
              <w:rPr>
                <w:rFonts w:hint="eastAsia"/>
                <w:sz w:val="21"/>
                <w:szCs w:val="21"/>
              </w:rPr>
              <w:lastRenderedPageBreak/>
              <w:t>样方大小</w:t>
            </w:r>
          </w:p>
        </w:tc>
        <w:tc>
          <w:tcPr>
            <w:tcW w:w="4448" w:type="pct"/>
            <w:gridSpan w:val="3"/>
            <w:vAlign w:val="center"/>
          </w:tcPr>
          <w:p w14:paraId="5DADE4AB"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10m</w:t>
            </w:r>
            <w:r>
              <w:rPr>
                <w:rFonts w:hint="eastAsia"/>
                <w:sz w:val="21"/>
                <w:szCs w:val="21"/>
              </w:rPr>
              <w:t>×</w:t>
            </w:r>
            <w:r>
              <w:rPr>
                <w:rFonts w:hint="eastAsia"/>
                <w:sz w:val="21"/>
                <w:szCs w:val="21"/>
              </w:rPr>
              <w:t>10m</w:t>
            </w:r>
          </w:p>
        </w:tc>
      </w:tr>
      <w:tr w:rsidR="00CA3BDF" w14:paraId="426B16AD" w14:textId="77777777" w:rsidTr="00CA3BDF">
        <w:trPr>
          <w:jc w:val="center"/>
        </w:trPr>
        <w:tc>
          <w:tcPr>
            <w:tcW w:w="551" w:type="pct"/>
            <w:vAlign w:val="center"/>
          </w:tcPr>
          <w:p w14:paraId="394864AD"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记录人</w:t>
            </w:r>
          </w:p>
        </w:tc>
        <w:tc>
          <w:tcPr>
            <w:tcW w:w="4448" w:type="pct"/>
            <w:gridSpan w:val="3"/>
            <w:vAlign w:val="center"/>
          </w:tcPr>
          <w:p w14:paraId="294B222E" w14:textId="77777777" w:rsidR="00CA3BDF" w:rsidRDefault="00CA3BDF" w:rsidP="00CA3BDF">
            <w:pPr>
              <w:tabs>
                <w:tab w:val="left" w:pos="1021"/>
              </w:tabs>
              <w:spacing w:line="240" w:lineRule="auto"/>
              <w:ind w:firstLineChars="0" w:firstLine="0"/>
              <w:jc w:val="center"/>
              <w:rPr>
                <w:sz w:val="21"/>
              </w:rPr>
            </w:pPr>
            <w:r>
              <w:rPr>
                <w:rFonts w:hint="eastAsia"/>
                <w:sz w:val="21"/>
                <w:szCs w:val="21"/>
              </w:rPr>
              <w:t>匡阳正、蒋军</w:t>
            </w:r>
          </w:p>
        </w:tc>
      </w:tr>
      <w:tr w:rsidR="00CA3BDF" w14:paraId="6B62B2E0" w14:textId="77777777" w:rsidTr="00CA3BDF">
        <w:trPr>
          <w:jc w:val="center"/>
        </w:trPr>
        <w:tc>
          <w:tcPr>
            <w:tcW w:w="551" w:type="pct"/>
            <w:vAlign w:val="center"/>
          </w:tcPr>
          <w:p w14:paraId="2151CE21"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记录时间</w:t>
            </w:r>
          </w:p>
        </w:tc>
        <w:tc>
          <w:tcPr>
            <w:tcW w:w="1482" w:type="pct"/>
            <w:vAlign w:val="center"/>
          </w:tcPr>
          <w:p w14:paraId="5A5D9550" w14:textId="77777777" w:rsidR="00CA3BDF" w:rsidRDefault="00CA3BDF" w:rsidP="00CA3BDF">
            <w:pPr>
              <w:tabs>
                <w:tab w:val="left" w:pos="1021"/>
              </w:tabs>
              <w:spacing w:line="240" w:lineRule="auto"/>
              <w:ind w:firstLineChars="0" w:firstLine="0"/>
              <w:jc w:val="center"/>
              <w:rPr>
                <w:sz w:val="21"/>
              </w:rPr>
            </w:pPr>
            <w:r>
              <w:rPr>
                <w:rFonts w:hint="eastAsia"/>
                <w:sz w:val="21"/>
                <w:szCs w:val="21"/>
              </w:rPr>
              <w:t>2023</w:t>
            </w:r>
            <w:r>
              <w:rPr>
                <w:rFonts w:hint="eastAsia"/>
                <w:sz w:val="21"/>
                <w:szCs w:val="21"/>
              </w:rPr>
              <w:t>年</w:t>
            </w:r>
            <w:r>
              <w:rPr>
                <w:rFonts w:hint="eastAsia"/>
                <w:sz w:val="21"/>
                <w:szCs w:val="21"/>
              </w:rPr>
              <w:t>9</w:t>
            </w:r>
            <w:r>
              <w:rPr>
                <w:rFonts w:hint="eastAsia"/>
                <w:sz w:val="21"/>
                <w:szCs w:val="21"/>
              </w:rPr>
              <w:t>月</w:t>
            </w:r>
            <w:r>
              <w:rPr>
                <w:rFonts w:hint="eastAsia"/>
                <w:sz w:val="21"/>
                <w:szCs w:val="21"/>
              </w:rPr>
              <w:t>25</w:t>
            </w:r>
            <w:r>
              <w:rPr>
                <w:rFonts w:hint="eastAsia"/>
                <w:sz w:val="21"/>
                <w:szCs w:val="21"/>
              </w:rPr>
              <w:t>日</w:t>
            </w:r>
          </w:p>
        </w:tc>
        <w:tc>
          <w:tcPr>
            <w:tcW w:w="1482" w:type="pct"/>
            <w:vAlign w:val="center"/>
          </w:tcPr>
          <w:p w14:paraId="53360949" w14:textId="77777777" w:rsidR="00CA3BDF" w:rsidRDefault="00CA3BDF" w:rsidP="00CA3BDF">
            <w:pPr>
              <w:tabs>
                <w:tab w:val="left" w:pos="1021"/>
              </w:tabs>
              <w:spacing w:line="240" w:lineRule="auto"/>
              <w:ind w:firstLineChars="0" w:firstLine="0"/>
              <w:jc w:val="center"/>
              <w:rPr>
                <w:sz w:val="21"/>
              </w:rPr>
            </w:pPr>
            <w:r>
              <w:rPr>
                <w:sz w:val="21"/>
                <w:szCs w:val="21"/>
              </w:rPr>
              <w:t>2023</w:t>
            </w:r>
            <w:r>
              <w:rPr>
                <w:sz w:val="21"/>
                <w:szCs w:val="21"/>
              </w:rPr>
              <w:t>年</w:t>
            </w:r>
            <w:r>
              <w:rPr>
                <w:sz w:val="21"/>
                <w:szCs w:val="21"/>
              </w:rPr>
              <w:t>9</w:t>
            </w:r>
            <w:r>
              <w:rPr>
                <w:sz w:val="21"/>
                <w:szCs w:val="21"/>
              </w:rPr>
              <w:t>月</w:t>
            </w:r>
            <w:r>
              <w:rPr>
                <w:sz w:val="21"/>
                <w:szCs w:val="21"/>
              </w:rPr>
              <w:t>25</w:t>
            </w:r>
            <w:r>
              <w:rPr>
                <w:sz w:val="21"/>
                <w:szCs w:val="21"/>
              </w:rPr>
              <w:t>日</w:t>
            </w:r>
          </w:p>
        </w:tc>
        <w:tc>
          <w:tcPr>
            <w:tcW w:w="1482" w:type="pct"/>
            <w:vAlign w:val="center"/>
          </w:tcPr>
          <w:p w14:paraId="5B0F0C96" w14:textId="77777777" w:rsidR="00CA3BDF" w:rsidRDefault="00CA3BDF" w:rsidP="00CA3BDF">
            <w:pPr>
              <w:tabs>
                <w:tab w:val="left" w:pos="1021"/>
              </w:tabs>
              <w:spacing w:line="240" w:lineRule="auto"/>
              <w:ind w:firstLineChars="0" w:firstLine="0"/>
              <w:jc w:val="center"/>
              <w:rPr>
                <w:sz w:val="21"/>
              </w:rPr>
            </w:pPr>
            <w:r>
              <w:rPr>
                <w:sz w:val="21"/>
                <w:szCs w:val="21"/>
              </w:rPr>
              <w:t>2023</w:t>
            </w:r>
            <w:r>
              <w:rPr>
                <w:sz w:val="21"/>
                <w:szCs w:val="21"/>
              </w:rPr>
              <w:t>年</w:t>
            </w:r>
            <w:r>
              <w:rPr>
                <w:sz w:val="21"/>
                <w:szCs w:val="21"/>
              </w:rPr>
              <w:t>9</w:t>
            </w:r>
            <w:r>
              <w:rPr>
                <w:sz w:val="21"/>
                <w:szCs w:val="21"/>
              </w:rPr>
              <w:t>月</w:t>
            </w:r>
            <w:r>
              <w:rPr>
                <w:sz w:val="21"/>
                <w:szCs w:val="21"/>
              </w:rPr>
              <w:t>25</w:t>
            </w:r>
            <w:r>
              <w:rPr>
                <w:sz w:val="21"/>
                <w:szCs w:val="21"/>
              </w:rPr>
              <w:t>日</w:t>
            </w:r>
          </w:p>
        </w:tc>
      </w:tr>
      <w:tr w:rsidR="00CA3BDF" w14:paraId="4D928284" w14:textId="77777777" w:rsidTr="00CA3BDF">
        <w:trPr>
          <w:jc w:val="center"/>
        </w:trPr>
        <w:tc>
          <w:tcPr>
            <w:tcW w:w="551" w:type="pct"/>
            <w:vAlign w:val="center"/>
          </w:tcPr>
          <w:p w14:paraId="44753A27"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样方号</w:t>
            </w:r>
          </w:p>
        </w:tc>
        <w:tc>
          <w:tcPr>
            <w:tcW w:w="1482" w:type="pct"/>
            <w:vAlign w:val="center"/>
          </w:tcPr>
          <w:p w14:paraId="6044D0E5"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15</w:t>
            </w:r>
          </w:p>
        </w:tc>
        <w:tc>
          <w:tcPr>
            <w:tcW w:w="1482" w:type="pct"/>
            <w:vAlign w:val="center"/>
          </w:tcPr>
          <w:p w14:paraId="4B0EBC27"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19</w:t>
            </w:r>
          </w:p>
        </w:tc>
        <w:tc>
          <w:tcPr>
            <w:tcW w:w="1482" w:type="pct"/>
            <w:vAlign w:val="center"/>
          </w:tcPr>
          <w:p w14:paraId="0F5511A4" w14:textId="77777777" w:rsidR="00CA3BDF" w:rsidRDefault="00CA3BDF" w:rsidP="00CA3BDF">
            <w:pPr>
              <w:tabs>
                <w:tab w:val="left" w:pos="1021"/>
              </w:tabs>
              <w:spacing w:line="240" w:lineRule="auto"/>
              <w:ind w:firstLineChars="0" w:firstLine="0"/>
              <w:jc w:val="center"/>
              <w:rPr>
                <w:sz w:val="21"/>
              </w:rPr>
            </w:pPr>
            <w:r>
              <w:rPr>
                <w:rFonts w:hint="eastAsia"/>
                <w:sz w:val="21"/>
                <w:szCs w:val="21"/>
              </w:rPr>
              <w:t>20</w:t>
            </w:r>
          </w:p>
        </w:tc>
      </w:tr>
      <w:tr w:rsidR="00CA3BDF" w14:paraId="3FC81EE9" w14:textId="77777777" w:rsidTr="00CA3BDF">
        <w:trPr>
          <w:jc w:val="center"/>
        </w:trPr>
        <w:tc>
          <w:tcPr>
            <w:tcW w:w="551" w:type="pct"/>
            <w:vAlign w:val="center"/>
          </w:tcPr>
          <w:p w14:paraId="08A5D5CD" w14:textId="77777777" w:rsidR="00CA3BDF" w:rsidRDefault="00CA3BDF" w:rsidP="00CA3BDF">
            <w:pPr>
              <w:tabs>
                <w:tab w:val="left" w:pos="1021"/>
              </w:tabs>
              <w:spacing w:line="240" w:lineRule="auto"/>
              <w:ind w:firstLineChars="0" w:firstLine="0"/>
              <w:jc w:val="center"/>
              <w:rPr>
                <w:sz w:val="21"/>
              </w:rPr>
            </w:pPr>
            <w:r>
              <w:rPr>
                <w:rFonts w:hint="eastAsia"/>
                <w:sz w:val="21"/>
                <w:szCs w:val="21"/>
              </w:rPr>
              <w:t>地点</w:t>
            </w:r>
          </w:p>
        </w:tc>
        <w:tc>
          <w:tcPr>
            <w:tcW w:w="1482" w:type="pct"/>
            <w:vAlign w:val="center"/>
          </w:tcPr>
          <w:p w14:paraId="5D07D6C3"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用地红线内</w:t>
            </w:r>
          </w:p>
        </w:tc>
        <w:tc>
          <w:tcPr>
            <w:tcW w:w="1482" w:type="pct"/>
            <w:vAlign w:val="center"/>
          </w:tcPr>
          <w:p w14:paraId="10C6E703"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评价范围内林地</w:t>
            </w:r>
          </w:p>
        </w:tc>
        <w:tc>
          <w:tcPr>
            <w:tcW w:w="1482" w:type="pct"/>
            <w:vAlign w:val="center"/>
          </w:tcPr>
          <w:p w14:paraId="39990E58"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评价范围内林地</w:t>
            </w:r>
          </w:p>
        </w:tc>
      </w:tr>
      <w:tr w:rsidR="00CA3BDF" w14:paraId="29BFEAF1" w14:textId="77777777" w:rsidTr="00CA3BDF">
        <w:trPr>
          <w:jc w:val="center"/>
        </w:trPr>
        <w:tc>
          <w:tcPr>
            <w:tcW w:w="551" w:type="pct"/>
            <w:vAlign w:val="center"/>
          </w:tcPr>
          <w:p w14:paraId="7B569B6B"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经纬度</w:t>
            </w:r>
          </w:p>
        </w:tc>
        <w:tc>
          <w:tcPr>
            <w:tcW w:w="1482" w:type="pct"/>
            <w:vAlign w:val="center"/>
          </w:tcPr>
          <w:p w14:paraId="449562B7" w14:textId="77777777" w:rsidR="00CA3BDF" w:rsidRDefault="00CA3BDF" w:rsidP="00CA3BDF">
            <w:pPr>
              <w:tabs>
                <w:tab w:val="left" w:pos="1021"/>
              </w:tabs>
              <w:spacing w:line="240" w:lineRule="auto"/>
              <w:ind w:firstLineChars="0" w:firstLine="0"/>
              <w:jc w:val="center"/>
              <w:rPr>
                <w:sz w:val="21"/>
              </w:rPr>
            </w:pPr>
            <w:r>
              <w:rPr>
                <w:sz w:val="21"/>
                <w:szCs w:val="21"/>
              </w:rPr>
              <w:t>E 112°16'56.3584"</w:t>
            </w:r>
          </w:p>
          <w:p w14:paraId="31F8D049" w14:textId="77777777" w:rsidR="00CA3BDF" w:rsidRDefault="00CA3BDF" w:rsidP="00CA3BDF">
            <w:pPr>
              <w:tabs>
                <w:tab w:val="left" w:pos="1021"/>
              </w:tabs>
              <w:spacing w:line="240" w:lineRule="auto"/>
              <w:ind w:firstLineChars="0" w:firstLine="0"/>
              <w:jc w:val="center"/>
              <w:rPr>
                <w:sz w:val="21"/>
              </w:rPr>
            </w:pPr>
            <w:r>
              <w:rPr>
                <w:sz w:val="21"/>
                <w:szCs w:val="21"/>
              </w:rPr>
              <w:t>N 27°01'43.7657"</w:t>
            </w:r>
          </w:p>
        </w:tc>
        <w:tc>
          <w:tcPr>
            <w:tcW w:w="1482" w:type="pct"/>
            <w:vAlign w:val="center"/>
          </w:tcPr>
          <w:p w14:paraId="315B5723" w14:textId="77777777" w:rsidR="00CA3BDF" w:rsidRDefault="00CA3BDF" w:rsidP="00CA3BDF">
            <w:pPr>
              <w:tabs>
                <w:tab w:val="left" w:pos="1021"/>
              </w:tabs>
              <w:spacing w:line="240" w:lineRule="auto"/>
              <w:ind w:firstLineChars="0" w:firstLine="0"/>
              <w:jc w:val="center"/>
              <w:rPr>
                <w:sz w:val="21"/>
              </w:rPr>
            </w:pPr>
            <w:r>
              <w:rPr>
                <w:sz w:val="21"/>
                <w:szCs w:val="21"/>
              </w:rPr>
              <w:t>E 112°16'55.3547"</w:t>
            </w:r>
          </w:p>
          <w:p w14:paraId="182AB2A8" w14:textId="77777777" w:rsidR="00CA3BDF" w:rsidRDefault="00CA3BDF" w:rsidP="00CA3BDF">
            <w:pPr>
              <w:tabs>
                <w:tab w:val="left" w:pos="1021"/>
              </w:tabs>
              <w:spacing w:line="240" w:lineRule="auto"/>
              <w:ind w:firstLineChars="0" w:firstLine="0"/>
              <w:jc w:val="center"/>
              <w:rPr>
                <w:sz w:val="21"/>
              </w:rPr>
            </w:pPr>
            <w:r>
              <w:rPr>
                <w:sz w:val="21"/>
                <w:szCs w:val="21"/>
              </w:rPr>
              <w:t>N 27°01'51.7039"</w:t>
            </w:r>
          </w:p>
        </w:tc>
        <w:tc>
          <w:tcPr>
            <w:tcW w:w="1482" w:type="pct"/>
            <w:vAlign w:val="center"/>
          </w:tcPr>
          <w:p w14:paraId="3914A1CF" w14:textId="77777777" w:rsidR="00CA3BDF" w:rsidRDefault="00CA3BDF" w:rsidP="00CA3BDF">
            <w:pPr>
              <w:tabs>
                <w:tab w:val="left" w:pos="1021"/>
              </w:tabs>
              <w:spacing w:line="240" w:lineRule="auto"/>
              <w:ind w:firstLineChars="0" w:firstLine="0"/>
              <w:jc w:val="center"/>
              <w:rPr>
                <w:sz w:val="21"/>
              </w:rPr>
            </w:pPr>
            <w:r>
              <w:rPr>
                <w:sz w:val="21"/>
                <w:szCs w:val="21"/>
              </w:rPr>
              <w:t>E 112°17'04.5949"</w:t>
            </w:r>
          </w:p>
          <w:p w14:paraId="679066AD" w14:textId="77777777" w:rsidR="00CA3BDF" w:rsidRDefault="00CA3BDF" w:rsidP="00CA3BDF">
            <w:pPr>
              <w:tabs>
                <w:tab w:val="left" w:pos="1021"/>
              </w:tabs>
              <w:spacing w:line="240" w:lineRule="auto"/>
              <w:ind w:firstLineChars="0" w:firstLine="0"/>
              <w:jc w:val="center"/>
              <w:rPr>
                <w:sz w:val="21"/>
              </w:rPr>
            </w:pPr>
            <w:r>
              <w:rPr>
                <w:sz w:val="21"/>
                <w:szCs w:val="21"/>
              </w:rPr>
              <w:t>N 27°01'41.5287"</w:t>
            </w:r>
          </w:p>
        </w:tc>
      </w:tr>
      <w:tr w:rsidR="00CA3BDF" w14:paraId="2268BB28" w14:textId="77777777" w:rsidTr="00CA3BDF">
        <w:trPr>
          <w:jc w:val="center"/>
        </w:trPr>
        <w:tc>
          <w:tcPr>
            <w:tcW w:w="551" w:type="pct"/>
            <w:vAlign w:val="center"/>
          </w:tcPr>
          <w:p w14:paraId="42A4EF33"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海拔</w:t>
            </w:r>
          </w:p>
        </w:tc>
        <w:tc>
          <w:tcPr>
            <w:tcW w:w="1482" w:type="pct"/>
            <w:vAlign w:val="center"/>
          </w:tcPr>
          <w:p w14:paraId="4C795496"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120m</w:t>
            </w:r>
          </w:p>
        </w:tc>
        <w:tc>
          <w:tcPr>
            <w:tcW w:w="1482" w:type="pct"/>
            <w:vAlign w:val="center"/>
          </w:tcPr>
          <w:p w14:paraId="65AEEF42"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105m</w:t>
            </w:r>
          </w:p>
        </w:tc>
        <w:tc>
          <w:tcPr>
            <w:tcW w:w="1482" w:type="pct"/>
            <w:vAlign w:val="center"/>
          </w:tcPr>
          <w:p w14:paraId="031D9EFB"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113m</w:t>
            </w:r>
          </w:p>
        </w:tc>
      </w:tr>
      <w:tr w:rsidR="00CA3BDF" w14:paraId="1ACB081A" w14:textId="77777777" w:rsidTr="00CA3BDF">
        <w:trPr>
          <w:jc w:val="center"/>
        </w:trPr>
        <w:tc>
          <w:tcPr>
            <w:tcW w:w="551" w:type="pct"/>
            <w:vAlign w:val="center"/>
          </w:tcPr>
          <w:p w14:paraId="26E0BB50"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生境</w:t>
            </w:r>
          </w:p>
        </w:tc>
        <w:tc>
          <w:tcPr>
            <w:tcW w:w="1482" w:type="pct"/>
            <w:vAlign w:val="center"/>
          </w:tcPr>
          <w:p w14:paraId="167EA503" w14:textId="77777777" w:rsidR="00CA3BDF" w:rsidRDefault="00CA3BDF" w:rsidP="00CA3BDF">
            <w:pPr>
              <w:tabs>
                <w:tab w:val="left" w:pos="1021"/>
              </w:tabs>
              <w:spacing w:line="240" w:lineRule="auto"/>
              <w:ind w:firstLineChars="0" w:firstLine="0"/>
              <w:jc w:val="center"/>
              <w:rPr>
                <w:sz w:val="21"/>
              </w:rPr>
            </w:pPr>
            <w:r>
              <w:rPr>
                <w:rFonts w:hint="eastAsia"/>
                <w:sz w:val="21"/>
                <w:szCs w:val="21"/>
              </w:rPr>
              <w:t>坑塘畔林地</w:t>
            </w:r>
          </w:p>
        </w:tc>
        <w:tc>
          <w:tcPr>
            <w:tcW w:w="1482" w:type="pct"/>
            <w:vAlign w:val="center"/>
          </w:tcPr>
          <w:p w14:paraId="138D195E" w14:textId="77777777" w:rsidR="00CA3BDF" w:rsidRDefault="00CA3BDF" w:rsidP="00CA3BDF">
            <w:pPr>
              <w:tabs>
                <w:tab w:val="left" w:pos="1021"/>
              </w:tabs>
              <w:spacing w:line="240" w:lineRule="auto"/>
              <w:ind w:firstLineChars="0" w:firstLine="0"/>
              <w:jc w:val="center"/>
              <w:rPr>
                <w:sz w:val="21"/>
              </w:rPr>
            </w:pPr>
            <w:r>
              <w:rPr>
                <w:rFonts w:hint="eastAsia"/>
                <w:sz w:val="21"/>
                <w:szCs w:val="21"/>
              </w:rPr>
              <w:t>丘陵林地</w:t>
            </w:r>
          </w:p>
        </w:tc>
        <w:tc>
          <w:tcPr>
            <w:tcW w:w="1482" w:type="pct"/>
            <w:vAlign w:val="center"/>
          </w:tcPr>
          <w:p w14:paraId="2712E43F"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田畔林地</w:t>
            </w:r>
          </w:p>
        </w:tc>
      </w:tr>
      <w:tr w:rsidR="00CA3BDF" w14:paraId="78077B58" w14:textId="77777777" w:rsidTr="00CA3BDF">
        <w:trPr>
          <w:jc w:val="center"/>
        </w:trPr>
        <w:tc>
          <w:tcPr>
            <w:tcW w:w="551" w:type="pct"/>
            <w:vAlign w:val="center"/>
          </w:tcPr>
          <w:p w14:paraId="7A027E4C" w14:textId="77777777" w:rsidR="00CA3BDF" w:rsidRDefault="00CA3BDF" w:rsidP="00CA3BDF">
            <w:pPr>
              <w:tabs>
                <w:tab w:val="left" w:pos="1021"/>
              </w:tabs>
              <w:spacing w:line="240" w:lineRule="auto"/>
              <w:ind w:firstLineChars="0" w:firstLine="0"/>
              <w:jc w:val="center"/>
              <w:rPr>
                <w:sz w:val="21"/>
              </w:rPr>
            </w:pPr>
            <w:r>
              <w:rPr>
                <w:rFonts w:hint="eastAsia"/>
                <w:sz w:val="21"/>
                <w:szCs w:val="21"/>
              </w:rPr>
              <w:t>郁闭度</w:t>
            </w:r>
          </w:p>
        </w:tc>
        <w:tc>
          <w:tcPr>
            <w:tcW w:w="1482" w:type="pct"/>
            <w:vAlign w:val="center"/>
          </w:tcPr>
          <w:p w14:paraId="4CB413EF" w14:textId="77777777" w:rsidR="00CA3BDF" w:rsidRDefault="00CA3BDF" w:rsidP="00CA3BDF">
            <w:pPr>
              <w:tabs>
                <w:tab w:val="left" w:pos="1021"/>
              </w:tabs>
              <w:spacing w:line="240" w:lineRule="auto"/>
              <w:ind w:firstLineChars="0" w:firstLine="0"/>
              <w:jc w:val="center"/>
              <w:rPr>
                <w:sz w:val="21"/>
              </w:rPr>
            </w:pPr>
            <w:r>
              <w:rPr>
                <w:rFonts w:hint="eastAsia"/>
                <w:sz w:val="21"/>
                <w:szCs w:val="21"/>
              </w:rPr>
              <w:t>0.7</w:t>
            </w:r>
          </w:p>
        </w:tc>
        <w:tc>
          <w:tcPr>
            <w:tcW w:w="1482" w:type="pct"/>
            <w:vAlign w:val="center"/>
          </w:tcPr>
          <w:p w14:paraId="336D8813" w14:textId="77777777" w:rsidR="00CA3BDF" w:rsidRDefault="00CA3BDF" w:rsidP="00CA3BDF">
            <w:pPr>
              <w:tabs>
                <w:tab w:val="left" w:pos="1021"/>
              </w:tabs>
              <w:spacing w:line="240" w:lineRule="auto"/>
              <w:ind w:firstLineChars="0" w:firstLine="0"/>
              <w:jc w:val="center"/>
              <w:rPr>
                <w:sz w:val="21"/>
              </w:rPr>
            </w:pPr>
            <w:r>
              <w:rPr>
                <w:rFonts w:hint="eastAsia"/>
                <w:sz w:val="21"/>
                <w:szCs w:val="21"/>
              </w:rPr>
              <w:t>0.85</w:t>
            </w:r>
          </w:p>
        </w:tc>
        <w:tc>
          <w:tcPr>
            <w:tcW w:w="1482" w:type="pct"/>
            <w:vAlign w:val="center"/>
          </w:tcPr>
          <w:p w14:paraId="0C0A08FD" w14:textId="77777777" w:rsidR="00CA3BDF" w:rsidRDefault="00CA3BDF" w:rsidP="00CA3BDF">
            <w:pPr>
              <w:tabs>
                <w:tab w:val="left" w:pos="1021"/>
              </w:tabs>
              <w:spacing w:line="240" w:lineRule="auto"/>
              <w:ind w:firstLineChars="0" w:firstLine="0"/>
              <w:jc w:val="center"/>
              <w:rPr>
                <w:sz w:val="21"/>
              </w:rPr>
            </w:pPr>
            <w:r>
              <w:rPr>
                <w:rFonts w:hint="eastAsia"/>
                <w:sz w:val="21"/>
                <w:szCs w:val="21"/>
              </w:rPr>
              <w:t>0.85</w:t>
            </w:r>
          </w:p>
        </w:tc>
      </w:tr>
      <w:tr w:rsidR="00CA3BDF" w14:paraId="690A2031" w14:textId="77777777" w:rsidTr="00CA3BDF">
        <w:trPr>
          <w:jc w:val="center"/>
        </w:trPr>
        <w:tc>
          <w:tcPr>
            <w:tcW w:w="551" w:type="pct"/>
            <w:vAlign w:val="center"/>
          </w:tcPr>
          <w:p w14:paraId="5213C9F7"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总盖度</w:t>
            </w:r>
          </w:p>
        </w:tc>
        <w:tc>
          <w:tcPr>
            <w:tcW w:w="1482" w:type="pct"/>
            <w:vAlign w:val="center"/>
          </w:tcPr>
          <w:p w14:paraId="5C37F141" w14:textId="77777777" w:rsidR="00CA3BDF" w:rsidRDefault="00CA3BDF" w:rsidP="00CA3BDF">
            <w:pPr>
              <w:tabs>
                <w:tab w:val="left" w:pos="1021"/>
              </w:tabs>
              <w:spacing w:line="240" w:lineRule="auto"/>
              <w:ind w:firstLineChars="0" w:firstLine="0"/>
              <w:jc w:val="center"/>
              <w:rPr>
                <w:sz w:val="21"/>
              </w:rPr>
            </w:pPr>
            <w:r>
              <w:rPr>
                <w:rFonts w:hint="eastAsia"/>
                <w:sz w:val="21"/>
                <w:szCs w:val="21"/>
              </w:rPr>
              <w:t>80%</w:t>
            </w:r>
          </w:p>
        </w:tc>
        <w:tc>
          <w:tcPr>
            <w:tcW w:w="1482" w:type="pct"/>
            <w:vAlign w:val="center"/>
          </w:tcPr>
          <w:p w14:paraId="692F335C" w14:textId="77777777" w:rsidR="00CA3BDF" w:rsidRDefault="00CA3BDF" w:rsidP="00CA3BDF">
            <w:pPr>
              <w:tabs>
                <w:tab w:val="left" w:pos="1021"/>
              </w:tabs>
              <w:spacing w:line="240" w:lineRule="auto"/>
              <w:ind w:firstLineChars="0" w:firstLine="0"/>
              <w:jc w:val="center"/>
              <w:rPr>
                <w:sz w:val="21"/>
              </w:rPr>
            </w:pPr>
            <w:r>
              <w:rPr>
                <w:rFonts w:hint="eastAsia"/>
                <w:sz w:val="21"/>
                <w:szCs w:val="21"/>
              </w:rPr>
              <w:t>85%</w:t>
            </w:r>
          </w:p>
        </w:tc>
        <w:tc>
          <w:tcPr>
            <w:tcW w:w="1482" w:type="pct"/>
            <w:vAlign w:val="center"/>
          </w:tcPr>
          <w:p w14:paraId="52D24E13" w14:textId="77777777" w:rsidR="00CA3BDF" w:rsidRDefault="00CA3BDF" w:rsidP="00CA3BDF">
            <w:pPr>
              <w:tabs>
                <w:tab w:val="left" w:pos="1021"/>
              </w:tabs>
              <w:spacing w:line="240" w:lineRule="auto"/>
              <w:ind w:firstLineChars="0" w:firstLine="0"/>
              <w:jc w:val="center"/>
              <w:rPr>
                <w:sz w:val="21"/>
              </w:rPr>
            </w:pPr>
            <w:r>
              <w:rPr>
                <w:rFonts w:hint="eastAsia"/>
                <w:sz w:val="21"/>
                <w:szCs w:val="21"/>
              </w:rPr>
              <w:t>90%</w:t>
            </w:r>
          </w:p>
        </w:tc>
      </w:tr>
      <w:tr w:rsidR="00CA3BDF" w14:paraId="2E3D629F" w14:textId="77777777" w:rsidTr="00CA3BDF">
        <w:trPr>
          <w:jc w:val="center"/>
        </w:trPr>
        <w:tc>
          <w:tcPr>
            <w:tcW w:w="551" w:type="pct"/>
            <w:vAlign w:val="center"/>
          </w:tcPr>
          <w:p w14:paraId="4481EA37"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照片</w:t>
            </w:r>
          </w:p>
        </w:tc>
        <w:tc>
          <w:tcPr>
            <w:tcW w:w="1482" w:type="pct"/>
            <w:vAlign w:val="center"/>
          </w:tcPr>
          <w:p w14:paraId="470327D5"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03321BB1" wp14:editId="345D03FB">
                  <wp:extent cx="1605915" cy="1204595"/>
                  <wp:effectExtent l="0" t="0" r="13335" b="14605"/>
                  <wp:docPr id="31" name="图片 31" descr="DJI_0019毛竹+木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JI_0019毛竹+木荷"/>
                          <pic:cNvPicPr>
                            <a:picLocks noChangeAspect="1"/>
                          </pic:cNvPicPr>
                        </pic:nvPicPr>
                        <pic:blipFill>
                          <a:blip r:embed="rId37"/>
                          <a:stretch>
                            <a:fillRect/>
                          </a:stretch>
                        </pic:blipFill>
                        <pic:spPr>
                          <a:xfrm>
                            <a:off x="0" y="0"/>
                            <a:ext cx="1605915" cy="1204595"/>
                          </a:xfrm>
                          <a:prstGeom prst="rect">
                            <a:avLst/>
                          </a:prstGeom>
                        </pic:spPr>
                      </pic:pic>
                    </a:graphicData>
                  </a:graphic>
                </wp:inline>
              </w:drawing>
            </w:r>
          </w:p>
        </w:tc>
        <w:tc>
          <w:tcPr>
            <w:tcW w:w="1482" w:type="pct"/>
            <w:vAlign w:val="center"/>
          </w:tcPr>
          <w:p w14:paraId="5F1BE6C7"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6F6E943E" wp14:editId="0039FA20">
                  <wp:extent cx="1605915" cy="1204595"/>
                  <wp:effectExtent l="0" t="0" r="13335" b="14605"/>
                  <wp:docPr id="32" name="图片 32" descr="DJI_0024毛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DJI_0024毛竹"/>
                          <pic:cNvPicPr>
                            <a:picLocks noChangeAspect="1"/>
                          </pic:cNvPicPr>
                        </pic:nvPicPr>
                        <pic:blipFill>
                          <a:blip r:embed="rId38"/>
                          <a:stretch>
                            <a:fillRect/>
                          </a:stretch>
                        </pic:blipFill>
                        <pic:spPr>
                          <a:xfrm>
                            <a:off x="0" y="0"/>
                            <a:ext cx="1605915" cy="1204595"/>
                          </a:xfrm>
                          <a:prstGeom prst="rect">
                            <a:avLst/>
                          </a:prstGeom>
                        </pic:spPr>
                      </pic:pic>
                    </a:graphicData>
                  </a:graphic>
                </wp:inline>
              </w:drawing>
            </w:r>
          </w:p>
        </w:tc>
        <w:tc>
          <w:tcPr>
            <w:tcW w:w="1482" w:type="pct"/>
            <w:vAlign w:val="center"/>
          </w:tcPr>
          <w:p w14:paraId="4C71364F"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4B3D4ACE" wp14:editId="096BAEFC">
                  <wp:extent cx="1605915" cy="1204595"/>
                  <wp:effectExtent l="0" t="0" r="13335" b="14605"/>
                  <wp:docPr id="33" name="图片 33" descr="DJI_0022毛竹+木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JI_0022毛竹+木荷"/>
                          <pic:cNvPicPr>
                            <a:picLocks noChangeAspect="1"/>
                          </pic:cNvPicPr>
                        </pic:nvPicPr>
                        <pic:blipFill>
                          <a:blip r:embed="rId39"/>
                          <a:stretch>
                            <a:fillRect/>
                          </a:stretch>
                        </pic:blipFill>
                        <pic:spPr>
                          <a:xfrm>
                            <a:off x="0" y="0"/>
                            <a:ext cx="1605915" cy="1204595"/>
                          </a:xfrm>
                          <a:prstGeom prst="rect">
                            <a:avLst/>
                          </a:prstGeom>
                        </pic:spPr>
                      </pic:pic>
                    </a:graphicData>
                  </a:graphic>
                </wp:inline>
              </w:drawing>
            </w:r>
          </w:p>
        </w:tc>
      </w:tr>
    </w:tbl>
    <w:p w14:paraId="239FF3ED" w14:textId="0D2E0C9C" w:rsidR="00CA3BDF" w:rsidRDefault="00B51859" w:rsidP="00B51859">
      <w:pPr>
        <w:ind w:firstLine="480"/>
      </w:pPr>
      <w:r>
        <w:rPr>
          <w:rFonts w:hint="eastAsia"/>
        </w:rPr>
        <w:t>三</w:t>
      </w:r>
      <w:r>
        <w:t>、</w:t>
      </w:r>
      <w:r w:rsidR="00CA3BDF">
        <w:t>灌丛</w:t>
      </w:r>
      <w:r w:rsidR="00CA3BDF">
        <w:rPr>
          <w:rFonts w:hint="eastAsia"/>
        </w:rPr>
        <w:t>和灌草丛</w:t>
      </w:r>
    </w:p>
    <w:p w14:paraId="4A5D8AA3" w14:textId="35D37FB6" w:rsidR="00CA3BDF" w:rsidRDefault="00B51859" w:rsidP="00B51859">
      <w:pPr>
        <w:ind w:firstLine="480"/>
        <w:rPr>
          <w:szCs w:val="24"/>
        </w:rPr>
      </w:pPr>
      <w:r>
        <w:rPr>
          <w:rFonts w:hint="eastAsia"/>
          <w:szCs w:val="24"/>
        </w:rPr>
        <w:t>（</w:t>
      </w:r>
      <w:r>
        <w:rPr>
          <w:rFonts w:hint="eastAsia"/>
          <w:szCs w:val="24"/>
        </w:rPr>
        <w:t>1</w:t>
      </w:r>
      <w:r>
        <w:rPr>
          <w:rFonts w:hint="eastAsia"/>
          <w:szCs w:val="24"/>
        </w:rPr>
        <w:t>）</w:t>
      </w:r>
      <w:r w:rsidR="00CA3BDF">
        <w:rPr>
          <w:rFonts w:hint="eastAsia"/>
          <w:szCs w:val="24"/>
        </w:rPr>
        <w:t>盐麸木群系</w:t>
      </w:r>
    </w:p>
    <w:p w14:paraId="019C6A42" w14:textId="77777777" w:rsidR="00CA3BDF" w:rsidRDefault="00CA3BDF" w:rsidP="00CA3BDF">
      <w:pPr>
        <w:ind w:firstLine="480"/>
      </w:pPr>
      <w:r>
        <w:rPr>
          <w:rFonts w:hint="eastAsia"/>
        </w:rPr>
        <w:t>盐麸木（</w:t>
      </w:r>
      <w:r>
        <w:rPr>
          <w:rFonts w:hint="eastAsia"/>
          <w:i/>
          <w:iCs/>
        </w:rPr>
        <w:t>Rhus chinensis</w:t>
      </w:r>
      <w:r>
        <w:rPr>
          <w:rFonts w:hint="eastAsia"/>
        </w:rPr>
        <w:t>），漆树科盐麸木属植物，奇数羽状复叶有小叶，叶轴具宽的叶状翅，特点明显，常生于向阳山坡、沟谷、溪边的疏林或灌丛中。在评价区内分布广泛，常呈片状分布，群落外貌青红相间，林冠相对整齐，林下土壤为黄壤，群落结构及种类组成较简单。</w:t>
      </w:r>
    </w:p>
    <w:p w14:paraId="68A50DB0" w14:textId="77777777" w:rsidR="00CA3BDF" w:rsidRDefault="00CA3BDF" w:rsidP="00CA3BDF">
      <w:pPr>
        <w:ind w:firstLine="480"/>
      </w:pPr>
      <w:r>
        <w:t>灌木层盖度</w:t>
      </w:r>
      <w:r>
        <w:rPr>
          <w:rFonts w:hint="eastAsia"/>
        </w:rPr>
        <w:t>8</w:t>
      </w:r>
      <w:r>
        <w:t>5%</w:t>
      </w:r>
      <w:r>
        <w:t>，层均高</w:t>
      </w:r>
      <w:r>
        <w:rPr>
          <w:rFonts w:hint="eastAsia"/>
        </w:rPr>
        <w:t>2.5</w:t>
      </w:r>
      <w:r>
        <w:t>m</w:t>
      </w:r>
      <w:r>
        <w:t>，优势种为盐麸木，高</w:t>
      </w:r>
      <w:r>
        <w:rPr>
          <w:rFonts w:hint="eastAsia"/>
        </w:rPr>
        <w:t>1</w:t>
      </w:r>
      <w:r>
        <w:t>.</w:t>
      </w:r>
      <w:r>
        <w:rPr>
          <w:rFonts w:hint="eastAsia"/>
        </w:rPr>
        <w:t>6</w:t>
      </w:r>
      <w:r>
        <w:t>-</w:t>
      </w:r>
      <w:r>
        <w:rPr>
          <w:rFonts w:hint="eastAsia"/>
        </w:rPr>
        <w:t>3</w:t>
      </w:r>
      <w:r>
        <w:t>m</w:t>
      </w:r>
      <w:r>
        <w:t>，地径</w:t>
      </w:r>
      <w:r>
        <w:t>1</w:t>
      </w:r>
      <w:r>
        <w:rPr>
          <w:rFonts w:hint="eastAsia"/>
        </w:rPr>
        <w:t>.5</w:t>
      </w:r>
      <w:r>
        <w:t>-</w:t>
      </w:r>
      <w:r>
        <w:rPr>
          <w:rFonts w:hint="eastAsia"/>
        </w:rPr>
        <w:t>3</w:t>
      </w:r>
      <w:r>
        <w:t>cm</w:t>
      </w:r>
      <w:r>
        <w:t>，其他种有</w:t>
      </w:r>
      <w:r>
        <w:rPr>
          <w:rFonts w:hint="eastAsia"/>
        </w:rPr>
        <w:t>檵木、藤黄檀（</w:t>
      </w:r>
      <w:r>
        <w:rPr>
          <w:rFonts w:hint="eastAsia"/>
          <w:i/>
          <w:iCs/>
        </w:rPr>
        <w:t>Dalbergia hancei</w:t>
      </w:r>
      <w:r>
        <w:rPr>
          <w:rFonts w:hint="eastAsia"/>
        </w:rPr>
        <w:t>）、构树（</w:t>
      </w:r>
      <w:r>
        <w:rPr>
          <w:rFonts w:hint="eastAsia"/>
          <w:i/>
          <w:iCs/>
        </w:rPr>
        <w:t>Broussonetia papyrifera</w:t>
      </w:r>
      <w:r>
        <w:rPr>
          <w:rFonts w:hint="eastAsia"/>
        </w:rPr>
        <w:t>）、牡荆（</w:t>
      </w:r>
      <w:r>
        <w:rPr>
          <w:rFonts w:hint="eastAsia"/>
          <w:i/>
          <w:iCs/>
        </w:rPr>
        <w:t>Vitex negundo</w:t>
      </w:r>
      <w:r>
        <w:rPr>
          <w:rFonts w:hint="eastAsia"/>
        </w:rPr>
        <w:t xml:space="preserve"> var. </w:t>
      </w:r>
      <w:r>
        <w:rPr>
          <w:rFonts w:hint="eastAsia"/>
          <w:i/>
          <w:iCs/>
        </w:rPr>
        <w:t>cannabifolia</w:t>
      </w:r>
      <w:r>
        <w:rPr>
          <w:rFonts w:hint="eastAsia"/>
        </w:rPr>
        <w:t>）</w:t>
      </w:r>
      <w:r>
        <w:t>等；草本层盖度</w:t>
      </w:r>
      <w:r>
        <w:rPr>
          <w:rFonts w:hint="eastAsia"/>
        </w:rPr>
        <w:t>5</w:t>
      </w:r>
      <w:r>
        <w:t>0%</w:t>
      </w:r>
      <w:r>
        <w:t>，层均高</w:t>
      </w:r>
      <w:r>
        <w:rPr>
          <w:rFonts w:hint="eastAsia"/>
        </w:rPr>
        <w:t>1</w:t>
      </w:r>
      <w:r>
        <w:t>m</w:t>
      </w:r>
      <w:r>
        <w:t>，优势种为芒，高</w:t>
      </w:r>
      <w:r>
        <w:t>0.5-1.4m</w:t>
      </w:r>
      <w:r>
        <w:t>，其他种有</w:t>
      </w:r>
      <w:r>
        <w:rPr>
          <w:rFonts w:hint="eastAsia"/>
        </w:rPr>
        <w:t>龙牙草（</w:t>
      </w:r>
      <w:r>
        <w:rPr>
          <w:rFonts w:hint="eastAsia"/>
          <w:i/>
          <w:iCs/>
        </w:rPr>
        <w:t>Agrimonia pilosa</w:t>
      </w:r>
      <w:r>
        <w:rPr>
          <w:rFonts w:hint="eastAsia"/>
        </w:rPr>
        <w:t>）、鸡眼草（</w:t>
      </w:r>
      <w:r>
        <w:rPr>
          <w:rFonts w:hint="eastAsia"/>
          <w:i/>
          <w:iCs/>
        </w:rPr>
        <w:t>Kummerowia striata</w:t>
      </w:r>
      <w:r>
        <w:rPr>
          <w:rFonts w:hint="eastAsia"/>
        </w:rPr>
        <w:t>）、蕨类（</w:t>
      </w:r>
      <w:r>
        <w:rPr>
          <w:rFonts w:hint="eastAsia"/>
          <w:i/>
          <w:iCs/>
        </w:rPr>
        <w:t>Pteridophyta</w:t>
      </w:r>
      <w:r>
        <w:rPr>
          <w:rFonts w:hint="eastAsia"/>
        </w:rPr>
        <w:t>）</w:t>
      </w:r>
      <w:r>
        <w:t>等。</w:t>
      </w:r>
    </w:p>
    <w:tbl>
      <w:tblPr>
        <w:tblStyle w:val="af7"/>
        <w:tblW w:w="5382" w:type="pct"/>
        <w:jc w:val="center"/>
        <w:tblCellMar>
          <w:left w:w="57" w:type="dxa"/>
          <w:right w:w="57" w:type="dxa"/>
        </w:tblCellMar>
        <w:tblLook w:val="04A0" w:firstRow="1" w:lastRow="0" w:firstColumn="1" w:lastColumn="0" w:noHBand="0" w:noVBand="1"/>
      </w:tblPr>
      <w:tblGrid>
        <w:gridCol w:w="992"/>
        <w:gridCol w:w="2694"/>
        <w:gridCol w:w="2694"/>
        <w:gridCol w:w="2683"/>
      </w:tblGrid>
      <w:tr w:rsidR="00CA3BDF" w14:paraId="43CFF73F" w14:textId="77777777" w:rsidTr="00CA3BDF">
        <w:trPr>
          <w:jc w:val="center"/>
        </w:trPr>
        <w:tc>
          <w:tcPr>
            <w:tcW w:w="551" w:type="pct"/>
            <w:vAlign w:val="center"/>
          </w:tcPr>
          <w:p w14:paraId="1F0AFD1F"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样方大小</w:t>
            </w:r>
          </w:p>
        </w:tc>
        <w:tc>
          <w:tcPr>
            <w:tcW w:w="4448" w:type="pct"/>
            <w:gridSpan w:val="3"/>
            <w:vAlign w:val="center"/>
          </w:tcPr>
          <w:p w14:paraId="039D4796" w14:textId="77777777" w:rsidR="00CA3BDF" w:rsidRDefault="00CA3BDF" w:rsidP="00CA3BDF">
            <w:pPr>
              <w:tabs>
                <w:tab w:val="left" w:pos="1021"/>
              </w:tabs>
              <w:spacing w:line="240" w:lineRule="auto"/>
              <w:ind w:firstLineChars="0" w:firstLine="0"/>
              <w:jc w:val="center"/>
              <w:rPr>
                <w:sz w:val="21"/>
              </w:rPr>
            </w:pPr>
            <w:r>
              <w:rPr>
                <w:rFonts w:hint="eastAsia"/>
                <w:sz w:val="21"/>
                <w:szCs w:val="21"/>
              </w:rPr>
              <w:t>5m</w:t>
            </w:r>
            <w:r>
              <w:rPr>
                <w:rFonts w:hint="eastAsia"/>
                <w:sz w:val="21"/>
                <w:szCs w:val="21"/>
              </w:rPr>
              <w:t>×</w:t>
            </w:r>
            <w:r>
              <w:rPr>
                <w:rFonts w:hint="eastAsia"/>
                <w:sz w:val="21"/>
                <w:szCs w:val="21"/>
              </w:rPr>
              <w:t>5m</w:t>
            </w:r>
          </w:p>
        </w:tc>
      </w:tr>
      <w:tr w:rsidR="00CA3BDF" w14:paraId="2C4BA3C8" w14:textId="77777777" w:rsidTr="00CA3BDF">
        <w:trPr>
          <w:jc w:val="center"/>
        </w:trPr>
        <w:tc>
          <w:tcPr>
            <w:tcW w:w="551" w:type="pct"/>
            <w:vAlign w:val="center"/>
          </w:tcPr>
          <w:p w14:paraId="1C4CF6BE"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记录人</w:t>
            </w:r>
          </w:p>
        </w:tc>
        <w:tc>
          <w:tcPr>
            <w:tcW w:w="4448" w:type="pct"/>
            <w:gridSpan w:val="3"/>
            <w:vAlign w:val="center"/>
          </w:tcPr>
          <w:p w14:paraId="4FA29C1B" w14:textId="77777777" w:rsidR="00CA3BDF" w:rsidRDefault="00CA3BDF" w:rsidP="00CA3BDF">
            <w:pPr>
              <w:tabs>
                <w:tab w:val="left" w:pos="1021"/>
              </w:tabs>
              <w:spacing w:line="240" w:lineRule="auto"/>
              <w:ind w:firstLineChars="0" w:firstLine="0"/>
              <w:jc w:val="center"/>
              <w:rPr>
                <w:sz w:val="21"/>
              </w:rPr>
            </w:pPr>
            <w:r>
              <w:rPr>
                <w:rFonts w:hint="eastAsia"/>
                <w:sz w:val="21"/>
                <w:szCs w:val="21"/>
              </w:rPr>
              <w:t>匡阳正、蒋军</w:t>
            </w:r>
          </w:p>
        </w:tc>
      </w:tr>
      <w:tr w:rsidR="00CA3BDF" w14:paraId="620D5CEF" w14:textId="77777777" w:rsidTr="00CA3BDF">
        <w:trPr>
          <w:jc w:val="center"/>
        </w:trPr>
        <w:tc>
          <w:tcPr>
            <w:tcW w:w="551" w:type="pct"/>
            <w:vAlign w:val="center"/>
          </w:tcPr>
          <w:p w14:paraId="6CD6FFAD"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记录时间</w:t>
            </w:r>
          </w:p>
        </w:tc>
        <w:tc>
          <w:tcPr>
            <w:tcW w:w="1482" w:type="pct"/>
            <w:vAlign w:val="center"/>
          </w:tcPr>
          <w:p w14:paraId="0F1B8FC1" w14:textId="77777777" w:rsidR="00CA3BDF" w:rsidRDefault="00CA3BDF" w:rsidP="00CA3BDF">
            <w:pPr>
              <w:tabs>
                <w:tab w:val="left" w:pos="1021"/>
              </w:tabs>
              <w:spacing w:line="240" w:lineRule="auto"/>
              <w:ind w:firstLineChars="0" w:firstLine="0"/>
              <w:jc w:val="center"/>
              <w:rPr>
                <w:sz w:val="21"/>
              </w:rPr>
            </w:pPr>
            <w:r>
              <w:rPr>
                <w:rFonts w:hint="eastAsia"/>
                <w:sz w:val="21"/>
                <w:szCs w:val="21"/>
              </w:rPr>
              <w:t>2023</w:t>
            </w:r>
            <w:r>
              <w:rPr>
                <w:rFonts w:hint="eastAsia"/>
                <w:sz w:val="21"/>
                <w:szCs w:val="21"/>
              </w:rPr>
              <w:t>年</w:t>
            </w:r>
            <w:r>
              <w:rPr>
                <w:rFonts w:hint="eastAsia"/>
                <w:sz w:val="21"/>
                <w:szCs w:val="21"/>
              </w:rPr>
              <w:t>9</w:t>
            </w:r>
            <w:r>
              <w:rPr>
                <w:rFonts w:hint="eastAsia"/>
                <w:sz w:val="21"/>
                <w:szCs w:val="21"/>
              </w:rPr>
              <w:t>月</w:t>
            </w:r>
            <w:r>
              <w:rPr>
                <w:rFonts w:hint="eastAsia"/>
                <w:sz w:val="21"/>
                <w:szCs w:val="21"/>
              </w:rPr>
              <w:t>25</w:t>
            </w:r>
            <w:r>
              <w:rPr>
                <w:rFonts w:hint="eastAsia"/>
                <w:sz w:val="21"/>
                <w:szCs w:val="21"/>
              </w:rPr>
              <w:t>日</w:t>
            </w:r>
          </w:p>
        </w:tc>
        <w:tc>
          <w:tcPr>
            <w:tcW w:w="1482" w:type="pct"/>
            <w:vAlign w:val="center"/>
          </w:tcPr>
          <w:p w14:paraId="2F6694FD" w14:textId="77777777" w:rsidR="00CA3BDF" w:rsidRDefault="00CA3BDF" w:rsidP="00CA3BDF">
            <w:pPr>
              <w:tabs>
                <w:tab w:val="left" w:pos="1021"/>
              </w:tabs>
              <w:spacing w:line="240" w:lineRule="auto"/>
              <w:ind w:firstLineChars="0" w:firstLine="0"/>
              <w:jc w:val="center"/>
              <w:rPr>
                <w:sz w:val="21"/>
              </w:rPr>
            </w:pPr>
            <w:r>
              <w:rPr>
                <w:sz w:val="21"/>
                <w:szCs w:val="21"/>
              </w:rPr>
              <w:t>2023</w:t>
            </w:r>
            <w:r>
              <w:rPr>
                <w:sz w:val="21"/>
                <w:szCs w:val="21"/>
              </w:rPr>
              <w:t>年</w:t>
            </w:r>
            <w:r>
              <w:rPr>
                <w:sz w:val="21"/>
                <w:szCs w:val="21"/>
              </w:rPr>
              <w:t>9</w:t>
            </w:r>
            <w:r>
              <w:rPr>
                <w:sz w:val="21"/>
                <w:szCs w:val="21"/>
              </w:rPr>
              <w:t>月</w:t>
            </w:r>
            <w:r>
              <w:rPr>
                <w:sz w:val="21"/>
                <w:szCs w:val="21"/>
              </w:rPr>
              <w:t>25</w:t>
            </w:r>
            <w:r>
              <w:rPr>
                <w:sz w:val="21"/>
                <w:szCs w:val="21"/>
              </w:rPr>
              <w:t>日</w:t>
            </w:r>
          </w:p>
        </w:tc>
        <w:tc>
          <w:tcPr>
            <w:tcW w:w="1482" w:type="pct"/>
            <w:vAlign w:val="center"/>
          </w:tcPr>
          <w:p w14:paraId="0D6E7864" w14:textId="77777777" w:rsidR="00CA3BDF" w:rsidRDefault="00CA3BDF" w:rsidP="00CA3BDF">
            <w:pPr>
              <w:tabs>
                <w:tab w:val="left" w:pos="1021"/>
              </w:tabs>
              <w:spacing w:line="240" w:lineRule="auto"/>
              <w:ind w:firstLineChars="0" w:firstLine="0"/>
              <w:jc w:val="center"/>
              <w:rPr>
                <w:sz w:val="21"/>
              </w:rPr>
            </w:pPr>
            <w:r>
              <w:rPr>
                <w:sz w:val="21"/>
                <w:szCs w:val="21"/>
              </w:rPr>
              <w:t>2023</w:t>
            </w:r>
            <w:r>
              <w:rPr>
                <w:sz w:val="21"/>
                <w:szCs w:val="21"/>
              </w:rPr>
              <w:t>年</w:t>
            </w:r>
            <w:r>
              <w:rPr>
                <w:sz w:val="21"/>
                <w:szCs w:val="21"/>
              </w:rPr>
              <w:t>9</w:t>
            </w:r>
            <w:r>
              <w:rPr>
                <w:sz w:val="21"/>
                <w:szCs w:val="21"/>
              </w:rPr>
              <w:t>月</w:t>
            </w:r>
            <w:r>
              <w:rPr>
                <w:sz w:val="21"/>
                <w:szCs w:val="21"/>
              </w:rPr>
              <w:t>25</w:t>
            </w:r>
            <w:r>
              <w:rPr>
                <w:sz w:val="21"/>
                <w:szCs w:val="21"/>
              </w:rPr>
              <w:t>日</w:t>
            </w:r>
          </w:p>
        </w:tc>
      </w:tr>
      <w:tr w:rsidR="00CA3BDF" w14:paraId="410C6A55" w14:textId="77777777" w:rsidTr="00CA3BDF">
        <w:trPr>
          <w:jc w:val="center"/>
        </w:trPr>
        <w:tc>
          <w:tcPr>
            <w:tcW w:w="551" w:type="pct"/>
            <w:vAlign w:val="center"/>
          </w:tcPr>
          <w:p w14:paraId="35B3170A"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样方号</w:t>
            </w:r>
          </w:p>
        </w:tc>
        <w:tc>
          <w:tcPr>
            <w:tcW w:w="1482" w:type="pct"/>
            <w:vAlign w:val="center"/>
          </w:tcPr>
          <w:p w14:paraId="3287A8C9" w14:textId="77777777" w:rsidR="00CA3BDF" w:rsidRDefault="00CA3BDF" w:rsidP="00CA3BDF">
            <w:pPr>
              <w:tabs>
                <w:tab w:val="left" w:pos="1021"/>
              </w:tabs>
              <w:spacing w:line="240" w:lineRule="auto"/>
              <w:ind w:firstLineChars="0" w:firstLine="0"/>
              <w:jc w:val="center"/>
              <w:rPr>
                <w:sz w:val="21"/>
              </w:rPr>
            </w:pPr>
            <w:r>
              <w:rPr>
                <w:rFonts w:hint="eastAsia"/>
                <w:sz w:val="21"/>
                <w:szCs w:val="21"/>
              </w:rPr>
              <w:t>3</w:t>
            </w:r>
          </w:p>
        </w:tc>
        <w:tc>
          <w:tcPr>
            <w:tcW w:w="1482" w:type="pct"/>
            <w:vAlign w:val="center"/>
          </w:tcPr>
          <w:p w14:paraId="1962EBCE" w14:textId="77777777" w:rsidR="00CA3BDF" w:rsidRDefault="00CA3BDF" w:rsidP="00CA3BDF">
            <w:pPr>
              <w:tabs>
                <w:tab w:val="left" w:pos="1021"/>
              </w:tabs>
              <w:spacing w:line="240" w:lineRule="auto"/>
              <w:ind w:firstLineChars="0" w:firstLine="0"/>
              <w:jc w:val="center"/>
              <w:rPr>
                <w:sz w:val="21"/>
              </w:rPr>
            </w:pPr>
            <w:r>
              <w:rPr>
                <w:rFonts w:hint="eastAsia"/>
                <w:sz w:val="21"/>
                <w:szCs w:val="21"/>
              </w:rPr>
              <w:t>9</w:t>
            </w:r>
          </w:p>
        </w:tc>
        <w:tc>
          <w:tcPr>
            <w:tcW w:w="1482" w:type="pct"/>
            <w:vAlign w:val="center"/>
          </w:tcPr>
          <w:p w14:paraId="02FD0DF0"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17</w:t>
            </w:r>
          </w:p>
        </w:tc>
      </w:tr>
      <w:tr w:rsidR="00CA3BDF" w14:paraId="36A28250" w14:textId="77777777" w:rsidTr="00CA3BDF">
        <w:trPr>
          <w:jc w:val="center"/>
        </w:trPr>
        <w:tc>
          <w:tcPr>
            <w:tcW w:w="551" w:type="pct"/>
            <w:vAlign w:val="center"/>
          </w:tcPr>
          <w:p w14:paraId="145816ED" w14:textId="77777777" w:rsidR="00CA3BDF" w:rsidRDefault="00CA3BDF" w:rsidP="00CA3BDF">
            <w:pPr>
              <w:tabs>
                <w:tab w:val="left" w:pos="1021"/>
              </w:tabs>
              <w:spacing w:line="240" w:lineRule="auto"/>
              <w:ind w:firstLineChars="0" w:firstLine="0"/>
              <w:jc w:val="center"/>
              <w:rPr>
                <w:sz w:val="21"/>
              </w:rPr>
            </w:pPr>
            <w:r>
              <w:rPr>
                <w:rFonts w:hint="eastAsia"/>
                <w:sz w:val="21"/>
                <w:szCs w:val="21"/>
              </w:rPr>
              <w:t>地点</w:t>
            </w:r>
          </w:p>
        </w:tc>
        <w:tc>
          <w:tcPr>
            <w:tcW w:w="1482" w:type="pct"/>
            <w:vAlign w:val="center"/>
          </w:tcPr>
          <w:p w14:paraId="127436A0"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进场道路附近公益林</w:t>
            </w:r>
          </w:p>
        </w:tc>
        <w:tc>
          <w:tcPr>
            <w:tcW w:w="1482" w:type="pct"/>
            <w:vAlign w:val="center"/>
          </w:tcPr>
          <w:p w14:paraId="0F605844" w14:textId="77777777" w:rsidR="00CA3BDF" w:rsidRDefault="00CA3BDF" w:rsidP="00CA3BDF">
            <w:pPr>
              <w:tabs>
                <w:tab w:val="left" w:pos="1021"/>
              </w:tabs>
              <w:spacing w:line="240" w:lineRule="auto"/>
              <w:ind w:firstLineChars="0" w:firstLine="0"/>
              <w:jc w:val="center"/>
              <w:rPr>
                <w:sz w:val="21"/>
              </w:rPr>
            </w:pPr>
            <w:r>
              <w:rPr>
                <w:sz w:val="21"/>
                <w:szCs w:val="21"/>
              </w:rPr>
              <w:t>进场道路附近公益林</w:t>
            </w:r>
          </w:p>
        </w:tc>
        <w:tc>
          <w:tcPr>
            <w:tcW w:w="1482" w:type="pct"/>
            <w:vAlign w:val="center"/>
          </w:tcPr>
          <w:p w14:paraId="7E26EEC2" w14:textId="77777777" w:rsidR="00CA3BDF" w:rsidRDefault="00CA3BDF" w:rsidP="00CA3BDF">
            <w:pPr>
              <w:tabs>
                <w:tab w:val="left" w:pos="1021"/>
              </w:tabs>
              <w:spacing w:line="240" w:lineRule="auto"/>
              <w:ind w:firstLineChars="0" w:firstLine="0"/>
              <w:jc w:val="center"/>
              <w:rPr>
                <w:sz w:val="21"/>
              </w:rPr>
            </w:pPr>
            <w:r>
              <w:rPr>
                <w:sz w:val="21"/>
                <w:szCs w:val="21"/>
              </w:rPr>
              <w:t>用地红线附近</w:t>
            </w:r>
          </w:p>
        </w:tc>
      </w:tr>
      <w:tr w:rsidR="00CA3BDF" w14:paraId="0D47BE76" w14:textId="77777777" w:rsidTr="00CA3BDF">
        <w:trPr>
          <w:jc w:val="center"/>
        </w:trPr>
        <w:tc>
          <w:tcPr>
            <w:tcW w:w="551" w:type="pct"/>
            <w:vAlign w:val="center"/>
          </w:tcPr>
          <w:p w14:paraId="136DF807"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经纬度</w:t>
            </w:r>
          </w:p>
        </w:tc>
        <w:tc>
          <w:tcPr>
            <w:tcW w:w="1482" w:type="pct"/>
            <w:vAlign w:val="center"/>
          </w:tcPr>
          <w:p w14:paraId="7CD0EA86" w14:textId="77777777" w:rsidR="00CA3BDF" w:rsidRDefault="00CA3BDF" w:rsidP="00CA3BDF">
            <w:pPr>
              <w:tabs>
                <w:tab w:val="left" w:pos="1021"/>
              </w:tabs>
              <w:spacing w:line="240" w:lineRule="auto"/>
              <w:ind w:firstLineChars="0" w:firstLine="0"/>
              <w:jc w:val="center"/>
              <w:rPr>
                <w:sz w:val="21"/>
              </w:rPr>
            </w:pPr>
            <w:r>
              <w:rPr>
                <w:sz w:val="21"/>
                <w:szCs w:val="21"/>
              </w:rPr>
              <w:t>E 112°16'47.0033"</w:t>
            </w:r>
          </w:p>
          <w:p w14:paraId="75C2098B" w14:textId="77777777" w:rsidR="00CA3BDF" w:rsidRDefault="00CA3BDF" w:rsidP="00CA3BDF">
            <w:pPr>
              <w:tabs>
                <w:tab w:val="left" w:pos="1021"/>
              </w:tabs>
              <w:spacing w:line="240" w:lineRule="auto"/>
              <w:ind w:firstLineChars="0" w:firstLine="0"/>
              <w:jc w:val="center"/>
              <w:rPr>
                <w:sz w:val="21"/>
              </w:rPr>
            </w:pPr>
            <w:r>
              <w:rPr>
                <w:sz w:val="21"/>
                <w:szCs w:val="21"/>
              </w:rPr>
              <w:t>N 27°01'33.6892"</w:t>
            </w:r>
          </w:p>
        </w:tc>
        <w:tc>
          <w:tcPr>
            <w:tcW w:w="1482" w:type="pct"/>
            <w:vAlign w:val="center"/>
          </w:tcPr>
          <w:p w14:paraId="2FF504DF" w14:textId="77777777" w:rsidR="00CA3BDF" w:rsidRDefault="00CA3BDF" w:rsidP="00CA3BDF">
            <w:pPr>
              <w:tabs>
                <w:tab w:val="left" w:pos="1021"/>
              </w:tabs>
              <w:spacing w:line="240" w:lineRule="auto"/>
              <w:ind w:firstLineChars="0" w:firstLine="0"/>
              <w:jc w:val="center"/>
              <w:rPr>
                <w:sz w:val="21"/>
              </w:rPr>
            </w:pPr>
            <w:r>
              <w:rPr>
                <w:sz w:val="21"/>
                <w:szCs w:val="21"/>
              </w:rPr>
              <w:t>E 112°16'42.7010"</w:t>
            </w:r>
          </w:p>
          <w:p w14:paraId="65C89DBA" w14:textId="77777777" w:rsidR="00CA3BDF" w:rsidRDefault="00CA3BDF" w:rsidP="00CA3BDF">
            <w:pPr>
              <w:tabs>
                <w:tab w:val="left" w:pos="1021"/>
              </w:tabs>
              <w:spacing w:line="240" w:lineRule="auto"/>
              <w:ind w:firstLineChars="0" w:firstLine="0"/>
              <w:jc w:val="center"/>
              <w:rPr>
                <w:sz w:val="21"/>
              </w:rPr>
            </w:pPr>
            <w:r>
              <w:rPr>
                <w:sz w:val="21"/>
                <w:szCs w:val="21"/>
              </w:rPr>
              <w:t>N 27°01'36.8411"</w:t>
            </w:r>
          </w:p>
        </w:tc>
        <w:tc>
          <w:tcPr>
            <w:tcW w:w="1482" w:type="pct"/>
            <w:vAlign w:val="center"/>
          </w:tcPr>
          <w:p w14:paraId="5C57C3AF" w14:textId="77777777" w:rsidR="00CA3BDF" w:rsidRDefault="00CA3BDF" w:rsidP="00CA3BDF">
            <w:pPr>
              <w:tabs>
                <w:tab w:val="left" w:pos="1021"/>
              </w:tabs>
              <w:spacing w:line="240" w:lineRule="auto"/>
              <w:ind w:firstLineChars="0" w:firstLine="0"/>
              <w:jc w:val="center"/>
              <w:rPr>
                <w:sz w:val="21"/>
              </w:rPr>
            </w:pPr>
            <w:r>
              <w:rPr>
                <w:sz w:val="21"/>
                <w:szCs w:val="21"/>
              </w:rPr>
              <w:t>E 112°16'51.7963"</w:t>
            </w:r>
          </w:p>
          <w:p w14:paraId="2DFAE59F" w14:textId="77777777" w:rsidR="00CA3BDF" w:rsidRDefault="00CA3BDF" w:rsidP="00CA3BDF">
            <w:pPr>
              <w:tabs>
                <w:tab w:val="left" w:pos="1021"/>
              </w:tabs>
              <w:spacing w:line="240" w:lineRule="auto"/>
              <w:ind w:firstLineChars="0" w:firstLine="0"/>
              <w:jc w:val="center"/>
              <w:rPr>
                <w:sz w:val="21"/>
              </w:rPr>
            </w:pPr>
            <w:r>
              <w:rPr>
                <w:sz w:val="21"/>
                <w:szCs w:val="21"/>
              </w:rPr>
              <w:t>N 27°01'44.3299"</w:t>
            </w:r>
          </w:p>
        </w:tc>
      </w:tr>
      <w:tr w:rsidR="00CA3BDF" w14:paraId="03AC02B7" w14:textId="77777777" w:rsidTr="00CA3BDF">
        <w:trPr>
          <w:jc w:val="center"/>
        </w:trPr>
        <w:tc>
          <w:tcPr>
            <w:tcW w:w="551" w:type="pct"/>
            <w:vAlign w:val="center"/>
          </w:tcPr>
          <w:p w14:paraId="1462631A"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海拔</w:t>
            </w:r>
          </w:p>
        </w:tc>
        <w:tc>
          <w:tcPr>
            <w:tcW w:w="1482" w:type="pct"/>
            <w:vAlign w:val="center"/>
          </w:tcPr>
          <w:p w14:paraId="1D8092B2"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129m</w:t>
            </w:r>
          </w:p>
        </w:tc>
        <w:tc>
          <w:tcPr>
            <w:tcW w:w="1482" w:type="pct"/>
            <w:vAlign w:val="center"/>
          </w:tcPr>
          <w:p w14:paraId="68887D9E"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126m</w:t>
            </w:r>
          </w:p>
        </w:tc>
        <w:tc>
          <w:tcPr>
            <w:tcW w:w="1482" w:type="pct"/>
            <w:vAlign w:val="center"/>
          </w:tcPr>
          <w:p w14:paraId="57481720"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119m</w:t>
            </w:r>
          </w:p>
        </w:tc>
      </w:tr>
      <w:tr w:rsidR="00CA3BDF" w14:paraId="06140843" w14:textId="77777777" w:rsidTr="00CA3BDF">
        <w:trPr>
          <w:jc w:val="center"/>
        </w:trPr>
        <w:tc>
          <w:tcPr>
            <w:tcW w:w="551" w:type="pct"/>
            <w:vAlign w:val="center"/>
          </w:tcPr>
          <w:p w14:paraId="78F0E305"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生境</w:t>
            </w:r>
          </w:p>
        </w:tc>
        <w:tc>
          <w:tcPr>
            <w:tcW w:w="1482" w:type="pct"/>
            <w:vAlign w:val="center"/>
          </w:tcPr>
          <w:p w14:paraId="4C422E07" w14:textId="77777777" w:rsidR="00CA3BDF" w:rsidRDefault="00CA3BDF" w:rsidP="00CA3BDF">
            <w:pPr>
              <w:tabs>
                <w:tab w:val="left" w:pos="1021"/>
              </w:tabs>
              <w:spacing w:line="240" w:lineRule="auto"/>
              <w:ind w:firstLineChars="0" w:firstLine="0"/>
              <w:jc w:val="center"/>
              <w:rPr>
                <w:sz w:val="21"/>
              </w:rPr>
            </w:pPr>
            <w:r>
              <w:rPr>
                <w:rFonts w:hint="eastAsia"/>
                <w:sz w:val="21"/>
                <w:szCs w:val="21"/>
              </w:rPr>
              <w:t>丘陵林地</w:t>
            </w:r>
          </w:p>
        </w:tc>
        <w:tc>
          <w:tcPr>
            <w:tcW w:w="1482" w:type="pct"/>
            <w:vAlign w:val="center"/>
          </w:tcPr>
          <w:p w14:paraId="21EC9C16" w14:textId="77777777" w:rsidR="00CA3BDF" w:rsidRDefault="00CA3BDF" w:rsidP="00CA3BDF">
            <w:pPr>
              <w:tabs>
                <w:tab w:val="left" w:pos="1021"/>
              </w:tabs>
              <w:spacing w:line="240" w:lineRule="auto"/>
              <w:ind w:firstLineChars="0" w:firstLine="0"/>
              <w:jc w:val="center"/>
              <w:rPr>
                <w:sz w:val="21"/>
              </w:rPr>
            </w:pPr>
            <w:r>
              <w:rPr>
                <w:sz w:val="21"/>
                <w:szCs w:val="21"/>
              </w:rPr>
              <w:t>丘陵林地</w:t>
            </w:r>
          </w:p>
        </w:tc>
        <w:tc>
          <w:tcPr>
            <w:tcW w:w="1482" w:type="pct"/>
            <w:vAlign w:val="center"/>
          </w:tcPr>
          <w:p w14:paraId="0D2CADCB" w14:textId="77777777" w:rsidR="00CA3BDF" w:rsidRDefault="00CA3BDF" w:rsidP="00CA3BDF">
            <w:pPr>
              <w:tabs>
                <w:tab w:val="left" w:pos="1021"/>
              </w:tabs>
              <w:spacing w:line="240" w:lineRule="auto"/>
              <w:ind w:firstLineChars="0" w:firstLine="0"/>
              <w:jc w:val="center"/>
              <w:rPr>
                <w:sz w:val="21"/>
              </w:rPr>
            </w:pPr>
            <w:r>
              <w:rPr>
                <w:sz w:val="21"/>
                <w:szCs w:val="21"/>
              </w:rPr>
              <w:t>丘陵林地</w:t>
            </w:r>
          </w:p>
        </w:tc>
      </w:tr>
      <w:tr w:rsidR="00CA3BDF" w14:paraId="5D5C8BC0" w14:textId="77777777" w:rsidTr="00CA3BDF">
        <w:trPr>
          <w:jc w:val="center"/>
        </w:trPr>
        <w:tc>
          <w:tcPr>
            <w:tcW w:w="551" w:type="pct"/>
            <w:vAlign w:val="center"/>
          </w:tcPr>
          <w:p w14:paraId="498D98B4"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总盖度</w:t>
            </w:r>
          </w:p>
        </w:tc>
        <w:tc>
          <w:tcPr>
            <w:tcW w:w="1482" w:type="pct"/>
            <w:vAlign w:val="center"/>
          </w:tcPr>
          <w:p w14:paraId="58280B3A" w14:textId="77777777" w:rsidR="00CA3BDF" w:rsidRDefault="00CA3BDF" w:rsidP="00CA3BDF">
            <w:pPr>
              <w:tabs>
                <w:tab w:val="left" w:pos="1021"/>
              </w:tabs>
              <w:spacing w:line="240" w:lineRule="auto"/>
              <w:ind w:firstLineChars="0" w:firstLine="0"/>
              <w:jc w:val="center"/>
              <w:rPr>
                <w:sz w:val="21"/>
              </w:rPr>
            </w:pPr>
            <w:r>
              <w:rPr>
                <w:rFonts w:hint="eastAsia"/>
                <w:sz w:val="21"/>
                <w:szCs w:val="21"/>
              </w:rPr>
              <w:t>70%</w:t>
            </w:r>
          </w:p>
        </w:tc>
        <w:tc>
          <w:tcPr>
            <w:tcW w:w="1482" w:type="pct"/>
            <w:vAlign w:val="center"/>
          </w:tcPr>
          <w:p w14:paraId="1343A81C" w14:textId="77777777" w:rsidR="00CA3BDF" w:rsidRDefault="00CA3BDF" w:rsidP="00CA3BDF">
            <w:pPr>
              <w:tabs>
                <w:tab w:val="left" w:pos="1021"/>
              </w:tabs>
              <w:spacing w:line="240" w:lineRule="auto"/>
              <w:ind w:firstLineChars="0" w:firstLine="0"/>
              <w:jc w:val="center"/>
              <w:rPr>
                <w:sz w:val="21"/>
              </w:rPr>
            </w:pPr>
            <w:r>
              <w:rPr>
                <w:rFonts w:hint="eastAsia"/>
                <w:sz w:val="21"/>
                <w:szCs w:val="21"/>
              </w:rPr>
              <w:t>85%</w:t>
            </w:r>
          </w:p>
        </w:tc>
        <w:tc>
          <w:tcPr>
            <w:tcW w:w="1482" w:type="pct"/>
            <w:vAlign w:val="center"/>
          </w:tcPr>
          <w:p w14:paraId="2594ED33" w14:textId="77777777" w:rsidR="00CA3BDF" w:rsidRDefault="00CA3BDF" w:rsidP="00CA3BDF">
            <w:pPr>
              <w:tabs>
                <w:tab w:val="left" w:pos="1021"/>
              </w:tabs>
              <w:spacing w:line="240" w:lineRule="auto"/>
              <w:ind w:firstLineChars="0" w:firstLine="0"/>
              <w:jc w:val="center"/>
              <w:rPr>
                <w:sz w:val="21"/>
              </w:rPr>
            </w:pPr>
            <w:r>
              <w:rPr>
                <w:rFonts w:hint="eastAsia"/>
                <w:sz w:val="21"/>
                <w:szCs w:val="21"/>
              </w:rPr>
              <w:t>85%</w:t>
            </w:r>
          </w:p>
        </w:tc>
      </w:tr>
      <w:tr w:rsidR="00CA3BDF" w14:paraId="35397C67" w14:textId="77777777" w:rsidTr="00CA3BDF">
        <w:trPr>
          <w:jc w:val="center"/>
        </w:trPr>
        <w:tc>
          <w:tcPr>
            <w:tcW w:w="551" w:type="pct"/>
            <w:vAlign w:val="center"/>
          </w:tcPr>
          <w:p w14:paraId="426A36DE" w14:textId="77777777" w:rsidR="00CA3BDF" w:rsidRDefault="00CA3BDF" w:rsidP="00CA3BDF">
            <w:pPr>
              <w:tabs>
                <w:tab w:val="left" w:pos="1021"/>
              </w:tabs>
              <w:spacing w:line="240" w:lineRule="auto"/>
              <w:ind w:firstLineChars="0" w:firstLine="0"/>
              <w:jc w:val="center"/>
              <w:rPr>
                <w:sz w:val="21"/>
              </w:rPr>
            </w:pPr>
            <w:r>
              <w:rPr>
                <w:rFonts w:hint="eastAsia"/>
                <w:sz w:val="21"/>
                <w:szCs w:val="21"/>
              </w:rPr>
              <w:lastRenderedPageBreak/>
              <w:t>照片</w:t>
            </w:r>
          </w:p>
        </w:tc>
        <w:tc>
          <w:tcPr>
            <w:tcW w:w="1482" w:type="pct"/>
            <w:vAlign w:val="center"/>
          </w:tcPr>
          <w:p w14:paraId="7FC7AE9F"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0324BBDD" wp14:editId="3347B73F">
                  <wp:extent cx="1625600" cy="1219200"/>
                  <wp:effectExtent l="0" t="0" r="12700" b="0"/>
                  <wp:docPr id="34" name="图片 34" descr="IMG_20230925_095833盐麩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0230925_095833盐麩木"/>
                          <pic:cNvPicPr>
                            <a:picLocks noChangeAspect="1"/>
                          </pic:cNvPicPr>
                        </pic:nvPicPr>
                        <pic:blipFill>
                          <a:blip r:embed="rId40"/>
                          <a:stretch>
                            <a:fillRect/>
                          </a:stretch>
                        </pic:blipFill>
                        <pic:spPr>
                          <a:xfrm>
                            <a:off x="0" y="0"/>
                            <a:ext cx="1625600" cy="1219200"/>
                          </a:xfrm>
                          <a:prstGeom prst="rect">
                            <a:avLst/>
                          </a:prstGeom>
                        </pic:spPr>
                      </pic:pic>
                    </a:graphicData>
                  </a:graphic>
                </wp:inline>
              </w:drawing>
            </w:r>
          </w:p>
        </w:tc>
        <w:tc>
          <w:tcPr>
            <w:tcW w:w="1482" w:type="pct"/>
            <w:vAlign w:val="center"/>
          </w:tcPr>
          <w:p w14:paraId="2A831102"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614DBAF0" wp14:editId="7E096BDD">
                  <wp:extent cx="1625600" cy="1219200"/>
                  <wp:effectExtent l="0" t="0" r="12700" b="0"/>
                  <wp:docPr id="35" name="图片 35" descr="IMG_20230925_104849盐麩木+藤黄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0230925_104849盐麩木+藤黄檀"/>
                          <pic:cNvPicPr>
                            <a:picLocks noChangeAspect="1"/>
                          </pic:cNvPicPr>
                        </pic:nvPicPr>
                        <pic:blipFill>
                          <a:blip r:embed="rId41"/>
                          <a:stretch>
                            <a:fillRect/>
                          </a:stretch>
                        </pic:blipFill>
                        <pic:spPr>
                          <a:xfrm>
                            <a:off x="0" y="0"/>
                            <a:ext cx="1625600" cy="1219200"/>
                          </a:xfrm>
                          <a:prstGeom prst="rect">
                            <a:avLst/>
                          </a:prstGeom>
                        </pic:spPr>
                      </pic:pic>
                    </a:graphicData>
                  </a:graphic>
                </wp:inline>
              </w:drawing>
            </w:r>
          </w:p>
        </w:tc>
        <w:tc>
          <w:tcPr>
            <w:tcW w:w="1482" w:type="pct"/>
            <w:vAlign w:val="center"/>
          </w:tcPr>
          <w:p w14:paraId="01304E53"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4A7C05F4" wp14:editId="12FD4779">
                  <wp:extent cx="1605915" cy="1204595"/>
                  <wp:effectExtent l="0" t="0" r="13335" b="14605"/>
                  <wp:docPr id="36" name="图片 36" descr="DJI_0032盐麩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DJI_0032盐麩木"/>
                          <pic:cNvPicPr>
                            <a:picLocks noChangeAspect="1"/>
                          </pic:cNvPicPr>
                        </pic:nvPicPr>
                        <pic:blipFill>
                          <a:blip r:embed="rId42"/>
                          <a:stretch>
                            <a:fillRect/>
                          </a:stretch>
                        </pic:blipFill>
                        <pic:spPr>
                          <a:xfrm>
                            <a:off x="0" y="0"/>
                            <a:ext cx="1605915" cy="1204595"/>
                          </a:xfrm>
                          <a:prstGeom prst="rect">
                            <a:avLst/>
                          </a:prstGeom>
                        </pic:spPr>
                      </pic:pic>
                    </a:graphicData>
                  </a:graphic>
                </wp:inline>
              </w:drawing>
            </w:r>
          </w:p>
        </w:tc>
      </w:tr>
    </w:tbl>
    <w:p w14:paraId="630D42BD" w14:textId="71EDB5AF" w:rsidR="00CA3BDF" w:rsidRDefault="00B51859" w:rsidP="00B51859">
      <w:pPr>
        <w:ind w:firstLine="480"/>
      </w:pPr>
      <w:r>
        <w:rPr>
          <w:rFonts w:hint="eastAsia"/>
        </w:rPr>
        <w:t>（</w:t>
      </w:r>
      <w:r>
        <w:rPr>
          <w:rFonts w:hint="eastAsia"/>
        </w:rPr>
        <w:t>2</w:t>
      </w:r>
      <w:r>
        <w:rPr>
          <w:rFonts w:hint="eastAsia"/>
        </w:rPr>
        <w:t>）</w:t>
      </w:r>
      <w:r w:rsidR="00CA3BDF">
        <w:rPr>
          <w:rFonts w:hint="eastAsia"/>
        </w:rPr>
        <w:t>檵木群系</w:t>
      </w:r>
    </w:p>
    <w:p w14:paraId="0EC63770" w14:textId="77777777" w:rsidR="00CA3BDF" w:rsidRDefault="00CA3BDF" w:rsidP="00CA3BDF">
      <w:pPr>
        <w:ind w:firstLine="480"/>
        <w:rPr>
          <w:bCs/>
        </w:rPr>
      </w:pPr>
      <w:r>
        <w:rPr>
          <w:rFonts w:hint="eastAsia"/>
          <w:bCs/>
          <w:kern w:val="2"/>
          <w:szCs w:val="21"/>
        </w:rPr>
        <w:t>檵木（</w:t>
      </w:r>
      <w:r>
        <w:rPr>
          <w:rFonts w:hint="eastAsia"/>
          <w:bCs/>
          <w:i/>
          <w:iCs/>
          <w:kern w:val="2"/>
          <w:szCs w:val="21"/>
        </w:rPr>
        <w:t>Loropetalum chinense</w:t>
      </w:r>
      <w:r>
        <w:rPr>
          <w:rFonts w:hint="eastAsia"/>
          <w:bCs/>
          <w:kern w:val="2"/>
          <w:szCs w:val="21"/>
        </w:rPr>
        <w:t>），金缕梅科檵木属植物，在评价区分布广泛，常见于评价区针叶林下或向阳地带，群落外貌呈绿色，群落下土壤为黄壤，群落结构及种类组成较简单。</w:t>
      </w:r>
    </w:p>
    <w:p w14:paraId="654970F1" w14:textId="77777777" w:rsidR="00CA3BDF" w:rsidRDefault="00CA3BDF" w:rsidP="00CA3BDF">
      <w:pPr>
        <w:ind w:firstLine="480"/>
        <w:rPr>
          <w:bCs/>
        </w:rPr>
      </w:pPr>
      <w:r>
        <w:rPr>
          <w:szCs w:val="22"/>
        </w:rPr>
        <w:t>灌木层</w:t>
      </w:r>
      <w:r>
        <w:rPr>
          <w:rFonts w:hint="eastAsia"/>
          <w:szCs w:val="22"/>
        </w:rPr>
        <w:t>盖度</w:t>
      </w:r>
      <w:r>
        <w:rPr>
          <w:rFonts w:hint="eastAsia"/>
          <w:szCs w:val="22"/>
        </w:rPr>
        <w:t>75%</w:t>
      </w:r>
      <w:r>
        <w:rPr>
          <w:rFonts w:hint="eastAsia"/>
          <w:szCs w:val="22"/>
        </w:rPr>
        <w:t>，层均高</w:t>
      </w:r>
      <w:r>
        <w:rPr>
          <w:rFonts w:hint="eastAsia"/>
          <w:szCs w:val="22"/>
        </w:rPr>
        <w:t>0.5m</w:t>
      </w:r>
      <w:r>
        <w:rPr>
          <w:rFonts w:hint="eastAsia"/>
          <w:szCs w:val="22"/>
        </w:rPr>
        <w:t>，</w:t>
      </w:r>
      <w:r>
        <w:rPr>
          <w:szCs w:val="22"/>
        </w:rPr>
        <w:t>优势种为</w:t>
      </w:r>
      <w:r>
        <w:rPr>
          <w:rFonts w:hint="eastAsia"/>
          <w:szCs w:val="22"/>
        </w:rPr>
        <w:t>檵木，高</w:t>
      </w:r>
      <w:r>
        <w:rPr>
          <w:rFonts w:hint="eastAsia"/>
          <w:szCs w:val="22"/>
        </w:rPr>
        <w:t>0.4-1m</w:t>
      </w:r>
      <w:r>
        <w:rPr>
          <w:rFonts w:hint="eastAsia"/>
          <w:szCs w:val="22"/>
        </w:rPr>
        <w:t>，地径</w:t>
      </w:r>
      <w:r>
        <w:rPr>
          <w:rFonts w:hint="eastAsia"/>
          <w:szCs w:val="22"/>
        </w:rPr>
        <w:t>0.6-2cm</w:t>
      </w:r>
      <w:r>
        <w:rPr>
          <w:rFonts w:hint="eastAsia"/>
          <w:szCs w:val="22"/>
        </w:rPr>
        <w:t>，其他种有盐麸木、菝葜、小果蔷薇（</w:t>
      </w:r>
      <w:r>
        <w:rPr>
          <w:rFonts w:hint="eastAsia"/>
          <w:i/>
          <w:iCs/>
          <w:szCs w:val="22"/>
        </w:rPr>
        <w:t>Rosa cymosa</w:t>
      </w:r>
      <w:r>
        <w:rPr>
          <w:rFonts w:hint="eastAsia"/>
          <w:szCs w:val="22"/>
        </w:rPr>
        <w:t>）等</w:t>
      </w:r>
      <w:r>
        <w:rPr>
          <w:szCs w:val="22"/>
        </w:rPr>
        <w:t>；草本层</w:t>
      </w:r>
      <w:r>
        <w:rPr>
          <w:rFonts w:hint="eastAsia"/>
          <w:szCs w:val="22"/>
        </w:rPr>
        <w:t>盖度</w:t>
      </w:r>
      <w:r>
        <w:rPr>
          <w:rFonts w:hint="eastAsia"/>
          <w:szCs w:val="22"/>
        </w:rPr>
        <w:t>30%</w:t>
      </w:r>
      <w:r>
        <w:rPr>
          <w:rFonts w:hint="eastAsia"/>
          <w:szCs w:val="22"/>
        </w:rPr>
        <w:t>，层均高</w:t>
      </w:r>
      <w:r>
        <w:rPr>
          <w:rFonts w:hint="eastAsia"/>
          <w:szCs w:val="22"/>
        </w:rPr>
        <w:t>0.3m</w:t>
      </w:r>
      <w:r>
        <w:rPr>
          <w:rFonts w:hint="eastAsia"/>
          <w:szCs w:val="22"/>
        </w:rPr>
        <w:t>，</w:t>
      </w:r>
      <w:r>
        <w:rPr>
          <w:szCs w:val="22"/>
        </w:rPr>
        <w:t>优势种为</w:t>
      </w:r>
      <w:r>
        <w:rPr>
          <w:rFonts w:hint="eastAsia"/>
          <w:szCs w:val="22"/>
        </w:rPr>
        <w:t>芒</w:t>
      </w:r>
      <w:r>
        <w:rPr>
          <w:szCs w:val="22"/>
        </w:rPr>
        <w:t>，</w:t>
      </w:r>
      <w:r>
        <w:rPr>
          <w:rFonts w:hint="eastAsia"/>
          <w:szCs w:val="22"/>
        </w:rPr>
        <w:t>高</w:t>
      </w:r>
      <w:r>
        <w:rPr>
          <w:rFonts w:hint="eastAsia"/>
          <w:szCs w:val="22"/>
        </w:rPr>
        <w:t>0.15-0.4m</w:t>
      </w:r>
      <w:r>
        <w:rPr>
          <w:rFonts w:hint="eastAsia"/>
          <w:szCs w:val="22"/>
        </w:rPr>
        <w:t>，其他种</w:t>
      </w:r>
      <w:r>
        <w:rPr>
          <w:szCs w:val="22"/>
        </w:rPr>
        <w:t>有</w:t>
      </w:r>
      <w:r>
        <w:rPr>
          <w:rFonts w:hint="eastAsia"/>
          <w:szCs w:val="22"/>
        </w:rPr>
        <w:t>芒萁（</w:t>
      </w:r>
      <w:r>
        <w:rPr>
          <w:rFonts w:hint="eastAsia"/>
          <w:i/>
          <w:iCs/>
          <w:szCs w:val="22"/>
        </w:rPr>
        <w:t>Dicranopteris pedata</w:t>
      </w:r>
      <w:r>
        <w:rPr>
          <w:rFonts w:hint="eastAsia"/>
          <w:szCs w:val="22"/>
        </w:rPr>
        <w:t>）、野古草（</w:t>
      </w:r>
      <w:r>
        <w:rPr>
          <w:rFonts w:hint="eastAsia"/>
          <w:i/>
          <w:iCs/>
          <w:szCs w:val="22"/>
        </w:rPr>
        <w:t>Arundinella hirta</w:t>
      </w:r>
      <w:r>
        <w:rPr>
          <w:rFonts w:hint="eastAsia"/>
          <w:szCs w:val="22"/>
        </w:rPr>
        <w:t>）、铁线蕨（</w:t>
      </w:r>
      <w:r>
        <w:rPr>
          <w:rFonts w:hint="eastAsia"/>
          <w:i/>
          <w:iCs/>
          <w:szCs w:val="22"/>
        </w:rPr>
        <w:t>Adiantum capillus-veneris</w:t>
      </w:r>
      <w:r>
        <w:rPr>
          <w:rFonts w:hint="eastAsia"/>
          <w:szCs w:val="22"/>
        </w:rPr>
        <w:t>）、沿阶草</w:t>
      </w:r>
      <w:r>
        <w:rPr>
          <w:szCs w:val="22"/>
        </w:rPr>
        <w:t>等。</w:t>
      </w:r>
    </w:p>
    <w:tbl>
      <w:tblPr>
        <w:tblStyle w:val="af7"/>
        <w:tblW w:w="5382" w:type="pct"/>
        <w:jc w:val="center"/>
        <w:tblCellMar>
          <w:left w:w="57" w:type="dxa"/>
          <w:right w:w="57" w:type="dxa"/>
        </w:tblCellMar>
        <w:tblLook w:val="04A0" w:firstRow="1" w:lastRow="0" w:firstColumn="1" w:lastColumn="0" w:noHBand="0" w:noVBand="1"/>
      </w:tblPr>
      <w:tblGrid>
        <w:gridCol w:w="981"/>
        <w:gridCol w:w="2694"/>
        <w:gridCol w:w="2694"/>
        <w:gridCol w:w="2694"/>
      </w:tblGrid>
      <w:tr w:rsidR="00CA3BDF" w14:paraId="53955E97" w14:textId="77777777" w:rsidTr="00CA3BDF">
        <w:trPr>
          <w:jc w:val="center"/>
        </w:trPr>
        <w:tc>
          <w:tcPr>
            <w:tcW w:w="551" w:type="pct"/>
            <w:vAlign w:val="center"/>
          </w:tcPr>
          <w:p w14:paraId="4D7EC2AA"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样方大小</w:t>
            </w:r>
          </w:p>
        </w:tc>
        <w:tc>
          <w:tcPr>
            <w:tcW w:w="4448" w:type="pct"/>
            <w:gridSpan w:val="3"/>
            <w:vAlign w:val="center"/>
          </w:tcPr>
          <w:p w14:paraId="12FEC9EE" w14:textId="77777777" w:rsidR="00CA3BDF" w:rsidRDefault="00CA3BDF" w:rsidP="00CA3BDF">
            <w:pPr>
              <w:tabs>
                <w:tab w:val="left" w:pos="1021"/>
              </w:tabs>
              <w:spacing w:line="240" w:lineRule="auto"/>
              <w:ind w:firstLineChars="0" w:firstLine="0"/>
              <w:jc w:val="center"/>
              <w:rPr>
                <w:sz w:val="21"/>
              </w:rPr>
            </w:pPr>
            <w:r>
              <w:rPr>
                <w:rFonts w:hint="eastAsia"/>
                <w:sz w:val="21"/>
                <w:szCs w:val="21"/>
              </w:rPr>
              <w:t>5m</w:t>
            </w:r>
            <w:r>
              <w:rPr>
                <w:rFonts w:hint="eastAsia"/>
                <w:sz w:val="21"/>
                <w:szCs w:val="21"/>
              </w:rPr>
              <w:t>×</w:t>
            </w:r>
            <w:r>
              <w:rPr>
                <w:rFonts w:hint="eastAsia"/>
                <w:sz w:val="21"/>
                <w:szCs w:val="21"/>
              </w:rPr>
              <w:t>5m</w:t>
            </w:r>
          </w:p>
        </w:tc>
      </w:tr>
      <w:tr w:rsidR="00CA3BDF" w14:paraId="39E97E87" w14:textId="77777777" w:rsidTr="00CA3BDF">
        <w:trPr>
          <w:jc w:val="center"/>
        </w:trPr>
        <w:tc>
          <w:tcPr>
            <w:tcW w:w="551" w:type="pct"/>
            <w:vAlign w:val="center"/>
          </w:tcPr>
          <w:p w14:paraId="245AAA5D"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记录人</w:t>
            </w:r>
          </w:p>
        </w:tc>
        <w:tc>
          <w:tcPr>
            <w:tcW w:w="4448" w:type="pct"/>
            <w:gridSpan w:val="3"/>
            <w:vAlign w:val="center"/>
          </w:tcPr>
          <w:p w14:paraId="45466DA7" w14:textId="77777777" w:rsidR="00CA3BDF" w:rsidRDefault="00CA3BDF" w:rsidP="00CA3BDF">
            <w:pPr>
              <w:tabs>
                <w:tab w:val="left" w:pos="1021"/>
              </w:tabs>
              <w:spacing w:line="240" w:lineRule="auto"/>
              <w:ind w:firstLineChars="0" w:firstLine="0"/>
              <w:jc w:val="center"/>
              <w:rPr>
                <w:sz w:val="21"/>
              </w:rPr>
            </w:pPr>
            <w:r>
              <w:rPr>
                <w:rFonts w:hint="eastAsia"/>
                <w:sz w:val="21"/>
                <w:szCs w:val="21"/>
              </w:rPr>
              <w:t>匡阳正、蒋军</w:t>
            </w:r>
          </w:p>
        </w:tc>
      </w:tr>
      <w:tr w:rsidR="00CA3BDF" w14:paraId="7ADC6D3C" w14:textId="77777777" w:rsidTr="00CA3BDF">
        <w:trPr>
          <w:jc w:val="center"/>
        </w:trPr>
        <w:tc>
          <w:tcPr>
            <w:tcW w:w="551" w:type="pct"/>
            <w:vAlign w:val="center"/>
          </w:tcPr>
          <w:p w14:paraId="4DA7D93C"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记录时间</w:t>
            </w:r>
          </w:p>
        </w:tc>
        <w:tc>
          <w:tcPr>
            <w:tcW w:w="1482" w:type="pct"/>
            <w:vAlign w:val="center"/>
          </w:tcPr>
          <w:p w14:paraId="3B45A49F" w14:textId="77777777" w:rsidR="00CA3BDF" w:rsidRDefault="00CA3BDF" w:rsidP="00CA3BDF">
            <w:pPr>
              <w:tabs>
                <w:tab w:val="left" w:pos="1021"/>
              </w:tabs>
              <w:spacing w:line="240" w:lineRule="auto"/>
              <w:ind w:firstLineChars="0" w:firstLine="0"/>
              <w:jc w:val="center"/>
              <w:rPr>
                <w:sz w:val="21"/>
              </w:rPr>
            </w:pPr>
            <w:r>
              <w:rPr>
                <w:rFonts w:hint="eastAsia"/>
                <w:sz w:val="21"/>
                <w:szCs w:val="21"/>
              </w:rPr>
              <w:t>2023</w:t>
            </w:r>
            <w:r>
              <w:rPr>
                <w:rFonts w:hint="eastAsia"/>
                <w:sz w:val="21"/>
                <w:szCs w:val="21"/>
              </w:rPr>
              <w:t>年</w:t>
            </w:r>
            <w:r>
              <w:rPr>
                <w:rFonts w:hint="eastAsia"/>
                <w:sz w:val="21"/>
                <w:szCs w:val="21"/>
              </w:rPr>
              <w:t>9</w:t>
            </w:r>
            <w:r>
              <w:rPr>
                <w:rFonts w:hint="eastAsia"/>
                <w:sz w:val="21"/>
                <w:szCs w:val="21"/>
              </w:rPr>
              <w:t>月</w:t>
            </w:r>
            <w:r>
              <w:rPr>
                <w:rFonts w:hint="eastAsia"/>
                <w:sz w:val="21"/>
                <w:szCs w:val="21"/>
              </w:rPr>
              <w:t>25</w:t>
            </w:r>
            <w:r>
              <w:rPr>
                <w:rFonts w:hint="eastAsia"/>
                <w:sz w:val="21"/>
                <w:szCs w:val="21"/>
              </w:rPr>
              <w:t>日</w:t>
            </w:r>
          </w:p>
        </w:tc>
        <w:tc>
          <w:tcPr>
            <w:tcW w:w="1482" w:type="pct"/>
            <w:vAlign w:val="center"/>
          </w:tcPr>
          <w:p w14:paraId="79C928B9" w14:textId="77777777" w:rsidR="00CA3BDF" w:rsidRDefault="00CA3BDF" w:rsidP="00CA3BDF">
            <w:pPr>
              <w:tabs>
                <w:tab w:val="left" w:pos="1021"/>
              </w:tabs>
              <w:spacing w:line="240" w:lineRule="auto"/>
              <w:ind w:firstLineChars="0" w:firstLine="0"/>
              <w:jc w:val="center"/>
              <w:rPr>
                <w:sz w:val="21"/>
              </w:rPr>
            </w:pPr>
            <w:r>
              <w:rPr>
                <w:sz w:val="21"/>
                <w:szCs w:val="21"/>
              </w:rPr>
              <w:t>2023</w:t>
            </w:r>
            <w:r>
              <w:rPr>
                <w:sz w:val="21"/>
                <w:szCs w:val="21"/>
              </w:rPr>
              <w:t>年</w:t>
            </w:r>
            <w:r>
              <w:rPr>
                <w:sz w:val="21"/>
                <w:szCs w:val="21"/>
              </w:rPr>
              <w:t>9</w:t>
            </w:r>
            <w:r>
              <w:rPr>
                <w:sz w:val="21"/>
                <w:szCs w:val="21"/>
              </w:rPr>
              <w:t>月</w:t>
            </w:r>
            <w:r>
              <w:rPr>
                <w:sz w:val="21"/>
                <w:szCs w:val="21"/>
              </w:rPr>
              <w:t>25</w:t>
            </w:r>
            <w:r>
              <w:rPr>
                <w:sz w:val="21"/>
                <w:szCs w:val="21"/>
              </w:rPr>
              <w:t>日</w:t>
            </w:r>
          </w:p>
        </w:tc>
        <w:tc>
          <w:tcPr>
            <w:tcW w:w="1482" w:type="pct"/>
            <w:vAlign w:val="center"/>
          </w:tcPr>
          <w:p w14:paraId="352C2D8E" w14:textId="77777777" w:rsidR="00CA3BDF" w:rsidRDefault="00CA3BDF" w:rsidP="00CA3BDF">
            <w:pPr>
              <w:tabs>
                <w:tab w:val="left" w:pos="1021"/>
              </w:tabs>
              <w:spacing w:line="240" w:lineRule="auto"/>
              <w:ind w:firstLineChars="0" w:firstLine="0"/>
              <w:jc w:val="center"/>
              <w:rPr>
                <w:sz w:val="21"/>
              </w:rPr>
            </w:pPr>
            <w:r>
              <w:rPr>
                <w:sz w:val="21"/>
                <w:szCs w:val="21"/>
              </w:rPr>
              <w:t>2023</w:t>
            </w:r>
            <w:r>
              <w:rPr>
                <w:sz w:val="21"/>
                <w:szCs w:val="21"/>
              </w:rPr>
              <w:t>年</w:t>
            </w:r>
            <w:r>
              <w:rPr>
                <w:sz w:val="21"/>
                <w:szCs w:val="21"/>
              </w:rPr>
              <w:t>9</w:t>
            </w:r>
            <w:r>
              <w:rPr>
                <w:sz w:val="21"/>
                <w:szCs w:val="21"/>
              </w:rPr>
              <w:t>月</w:t>
            </w:r>
            <w:r>
              <w:rPr>
                <w:sz w:val="21"/>
                <w:szCs w:val="21"/>
              </w:rPr>
              <w:t>25</w:t>
            </w:r>
            <w:r>
              <w:rPr>
                <w:sz w:val="21"/>
                <w:szCs w:val="21"/>
              </w:rPr>
              <w:t>日</w:t>
            </w:r>
          </w:p>
        </w:tc>
      </w:tr>
      <w:tr w:rsidR="00CA3BDF" w14:paraId="170862AE" w14:textId="77777777" w:rsidTr="00CA3BDF">
        <w:trPr>
          <w:jc w:val="center"/>
        </w:trPr>
        <w:tc>
          <w:tcPr>
            <w:tcW w:w="551" w:type="pct"/>
            <w:vAlign w:val="center"/>
          </w:tcPr>
          <w:p w14:paraId="75579007"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样方号</w:t>
            </w:r>
          </w:p>
        </w:tc>
        <w:tc>
          <w:tcPr>
            <w:tcW w:w="1482" w:type="pct"/>
            <w:vAlign w:val="center"/>
          </w:tcPr>
          <w:p w14:paraId="3B3D58DA"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10</w:t>
            </w:r>
          </w:p>
        </w:tc>
        <w:tc>
          <w:tcPr>
            <w:tcW w:w="1482" w:type="pct"/>
            <w:vAlign w:val="center"/>
          </w:tcPr>
          <w:p w14:paraId="3B8663DC"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12</w:t>
            </w:r>
          </w:p>
        </w:tc>
        <w:tc>
          <w:tcPr>
            <w:tcW w:w="1482" w:type="pct"/>
            <w:vAlign w:val="center"/>
          </w:tcPr>
          <w:p w14:paraId="2DB1BF65" w14:textId="77777777" w:rsidR="00CA3BDF" w:rsidRDefault="00CA3BDF" w:rsidP="00CA3BDF">
            <w:pPr>
              <w:tabs>
                <w:tab w:val="left" w:pos="1021"/>
              </w:tabs>
              <w:spacing w:line="240" w:lineRule="auto"/>
              <w:ind w:firstLineChars="0" w:firstLine="0"/>
              <w:jc w:val="center"/>
              <w:rPr>
                <w:sz w:val="21"/>
              </w:rPr>
            </w:pPr>
            <w:r>
              <w:rPr>
                <w:rFonts w:hint="eastAsia"/>
                <w:sz w:val="21"/>
                <w:szCs w:val="21"/>
              </w:rPr>
              <w:t>21</w:t>
            </w:r>
          </w:p>
        </w:tc>
      </w:tr>
      <w:tr w:rsidR="00CA3BDF" w14:paraId="2D7B400F" w14:textId="77777777" w:rsidTr="00CA3BDF">
        <w:trPr>
          <w:jc w:val="center"/>
        </w:trPr>
        <w:tc>
          <w:tcPr>
            <w:tcW w:w="551" w:type="pct"/>
            <w:vAlign w:val="center"/>
          </w:tcPr>
          <w:p w14:paraId="37BE70A6" w14:textId="77777777" w:rsidR="00CA3BDF" w:rsidRDefault="00CA3BDF" w:rsidP="00CA3BDF">
            <w:pPr>
              <w:tabs>
                <w:tab w:val="left" w:pos="1021"/>
              </w:tabs>
              <w:spacing w:line="240" w:lineRule="auto"/>
              <w:ind w:firstLineChars="0" w:firstLine="0"/>
              <w:jc w:val="center"/>
              <w:rPr>
                <w:sz w:val="21"/>
              </w:rPr>
            </w:pPr>
            <w:r>
              <w:rPr>
                <w:rFonts w:hint="eastAsia"/>
                <w:sz w:val="21"/>
                <w:szCs w:val="21"/>
              </w:rPr>
              <w:t>地点</w:t>
            </w:r>
          </w:p>
        </w:tc>
        <w:tc>
          <w:tcPr>
            <w:tcW w:w="1482" w:type="pct"/>
            <w:vAlign w:val="center"/>
          </w:tcPr>
          <w:p w14:paraId="1FF45611" w14:textId="77777777" w:rsidR="00CA3BDF" w:rsidRDefault="00CA3BDF" w:rsidP="00CA3BDF">
            <w:pPr>
              <w:tabs>
                <w:tab w:val="left" w:pos="1021"/>
              </w:tabs>
              <w:spacing w:line="240" w:lineRule="auto"/>
              <w:ind w:firstLineChars="0" w:firstLine="0"/>
              <w:jc w:val="center"/>
              <w:rPr>
                <w:sz w:val="21"/>
              </w:rPr>
            </w:pPr>
            <w:r>
              <w:rPr>
                <w:sz w:val="21"/>
                <w:szCs w:val="21"/>
              </w:rPr>
              <w:t>进场道路附近公益林</w:t>
            </w:r>
          </w:p>
        </w:tc>
        <w:tc>
          <w:tcPr>
            <w:tcW w:w="1482" w:type="pct"/>
            <w:vAlign w:val="center"/>
          </w:tcPr>
          <w:p w14:paraId="7B9681C5" w14:textId="77777777" w:rsidR="00CA3BDF" w:rsidRDefault="00CA3BDF" w:rsidP="00CA3BDF">
            <w:pPr>
              <w:tabs>
                <w:tab w:val="left" w:pos="1021"/>
              </w:tabs>
              <w:spacing w:line="240" w:lineRule="auto"/>
              <w:ind w:firstLineChars="0" w:firstLine="0"/>
              <w:jc w:val="center"/>
              <w:rPr>
                <w:sz w:val="21"/>
              </w:rPr>
            </w:pPr>
            <w:r>
              <w:rPr>
                <w:sz w:val="21"/>
                <w:szCs w:val="21"/>
              </w:rPr>
              <w:t>进场道路附近</w:t>
            </w:r>
          </w:p>
        </w:tc>
        <w:tc>
          <w:tcPr>
            <w:tcW w:w="1482" w:type="pct"/>
            <w:vAlign w:val="center"/>
          </w:tcPr>
          <w:p w14:paraId="57FD5A3A"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评价范围内路旁</w:t>
            </w:r>
          </w:p>
        </w:tc>
      </w:tr>
      <w:tr w:rsidR="00CA3BDF" w14:paraId="2F95A160" w14:textId="77777777" w:rsidTr="00CA3BDF">
        <w:trPr>
          <w:jc w:val="center"/>
        </w:trPr>
        <w:tc>
          <w:tcPr>
            <w:tcW w:w="551" w:type="pct"/>
            <w:vAlign w:val="center"/>
          </w:tcPr>
          <w:p w14:paraId="6C5542E2"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经纬度</w:t>
            </w:r>
          </w:p>
        </w:tc>
        <w:tc>
          <w:tcPr>
            <w:tcW w:w="1482" w:type="pct"/>
            <w:vAlign w:val="center"/>
          </w:tcPr>
          <w:p w14:paraId="1DF3C43A" w14:textId="77777777" w:rsidR="00CA3BDF" w:rsidRDefault="00CA3BDF" w:rsidP="00CA3BDF">
            <w:pPr>
              <w:tabs>
                <w:tab w:val="left" w:pos="1021"/>
              </w:tabs>
              <w:spacing w:line="240" w:lineRule="auto"/>
              <w:ind w:firstLineChars="0" w:firstLine="0"/>
              <w:jc w:val="center"/>
              <w:rPr>
                <w:sz w:val="21"/>
              </w:rPr>
            </w:pPr>
            <w:r>
              <w:rPr>
                <w:sz w:val="21"/>
                <w:szCs w:val="21"/>
              </w:rPr>
              <w:t>E 112°16'42.0451"</w:t>
            </w:r>
          </w:p>
          <w:p w14:paraId="2BBB9CBE" w14:textId="77777777" w:rsidR="00CA3BDF" w:rsidRDefault="00CA3BDF" w:rsidP="00CA3BDF">
            <w:pPr>
              <w:tabs>
                <w:tab w:val="left" w:pos="1021"/>
              </w:tabs>
              <w:spacing w:line="240" w:lineRule="auto"/>
              <w:ind w:firstLineChars="0" w:firstLine="0"/>
              <w:jc w:val="center"/>
              <w:rPr>
                <w:sz w:val="21"/>
              </w:rPr>
            </w:pPr>
            <w:r>
              <w:rPr>
                <w:sz w:val="21"/>
                <w:szCs w:val="21"/>
              </w:rPr>
              <w:t>N 27°01'36.7386"</w:t>
            </w:r>
          </w:p>
        </w:tc>
        <w:tc>
          <w:tcPr>
            <w:tcW w:w="1482" w:type="pct"/>
            <w:vAlign w:val="center"/>
          </w:tcPr>
          <w:p w14:paraId="5778FD4A" w14:textId="77777777" w:rsidR="00CA3BDF" w:rsidRDefault="00CA3BDF" w:rsidP="00CA3BDF">
            <w:pPr>
              <w:tabs>
                <w:tab w:val="left" w:pos="1021"/>
              </w:tabs>
              <w:spacing w:line="240" w:lineRule="auto"/>
              <w:ind w:firstLineChars="0" w:firstLine="0"/>
              <w:jc w:val="center"/>
              <w:rPr>
                <w:sz w:val="21"/>
              </w:rPr>
            </w:pPr>
            <w:r>
              <w:rPr>
                <w:sz w:val="21"/>
                <w:szCs w:val="21"/>
              </w:rPr>
              <w:t>E 112°16'37.0286"</w:t>
            </w:r>
          </w:p>
          <w:p w14:paraId="5799D8AC" w14:textId="77777777" w:rsidR="00CA3BDF" w:rsidRDefault="00CA3BDF" w:rsidP="00CA3BDF">
            <w:pPr>
              <w:tabs>
                <w:tab w:val="left" w:pos="1021"/>
              </w:tabs>
              <w:spacing w:line="240" w:lineRule="auto"/>
              <w:ind w:firstLineChars="0" w:firstLine="0"/>
              <w:jc w:val="center"/>
              <w:rPr>
                <w:sz w:val="21"/>
              </w:rPr>
            </w:pPr>
            <w:r>
              <w:rPr>
                <w:sz w:val="21"/>
                <w:szCs w:val="21"/>
              </w:rPr>
              <w:t>N 27°01'41.3357"</w:t>
            </w:r>
          </w:p>
        </w:tc>
        <w:tc>
          <w:tcPr>
            <w:tcW w:w="1482" w:type="pct"/>
            <w:vAlign w:val="center"/>
          </w:tcPr>
          <w:p w14:paraId="441A21B1" w14:textId="77777777" w:rsidR="00CA3BDF" w:rsidRDefault="00CA3BDF" w:rsidP="00CA3BDF">
            <w:pPr>
              <w:tabs>
                <w:tab w:val="left" w:pos="1021"/>
              </w:tabs>
              <w:spacing w:line="240" w:lineRule="auto"/>
              <w:ind w:firstLineChars="0" w:firstLine="0"/>
              <w:jc w:val="center"/>
              <w:rPr>
                <w:sz w:val="21"/>
              </w:rPr>
            </w:pPr>
            <w:r>
              <w:rPr>
                <w:sz w:val="21"/>
                <w:szCs w:val="21"/>
              </w:rPr>
              <w:t>E 112°16'47.0600"</w:t>
            </w:r>
          </w:p>
          <w:p w14:paraId="398B49A9" w14:textId="77777777" w:rsidR="00CA3BDF" w:rsidRDefault="00CA3BDF" w:rsidP="00CA3BDF">
            <w:pPr>
              <w:tabs>
                <w:tab w:val="left" w:pos="1021"/>
              </w:tabs>
              <w:spacing w:line="240" w:lineRule="auto"/>
              <w:ind w:firstLineChars="0" w:firstLine="0"/>
              <w:jc w:val="center"/>
              <w:rPr>
                <w:sz w:val="21"/>
              </w:rPr>
            </w:pPr>
            <w:r>
              <w:rPr>
                <w:sz w:val="21"/>
                <w:szCs w:val="21"/>
              </w:rPr>
              <w:t>N 27°01'49.6493"</w:t>
            </w:r>
          </w:p>
        </w:tc>
      </w:tr>
      <w:tr w:rsidR="00CA3BDF" w14:paraId="18C0187A" w14:textId="77777777" w:rsidTr="00CA3BDF">
        <w:trPr>
          <w:jc w:val="center"/>
        </w:trPr>
        <w:tc>
          <w:tcPr>
            <w:tcW w:w="551" w:type="pct"/>
            <w:vAlign w:val="center"/>
          </w:tcPr>
          <w:p w14:paraId="1A5CB692"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海拔</w:t>
            </w:r>
          </w:p>
        </w:tc>
        <w:tc>
          <w:tcPr>
            <w:tcW w:w="1482" w:type="pct"/>
            <w:vAlign w:val="center"/>
          </w:tcPr>
          <w:p w14:paraId="71D4B895"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129m</w:t>
            </w:r>
          </w:p>
        </w:tc>
        <w:tc>
          <w:tcPr>
            <w:tcW w:w="1482" w:type="pct"/>
            <w:vAlign w:val="center"/>
          </w:tcPr>
          <w:p w14:paraId="08BA1927"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119m</w:t>
            </w:r>
          </w:p>
        </w:tc>
        <w:tc>
          <w:tcPr>
            <w:tcW w:w="1482" w:type="pct"/>
            <w:vAlign w:val="center"/>
          </w:tcPr>
          <w:p w14:paraId="6663ABBB" w14:textId="77777777" w:rsidR="00CA3BDF" w:rsidRDefault="00CA3BDF" w:rsidP="00CA3BDF">
            <w:pPr>
              <w:tabs>
                <w:tab w:val="left" w:pos="1021"/>
              </w:tabs>
              <w:spacing w:line="240" w:lineRule="auto"/>
              <w:ind w:firstLineChars="0" w:firstLine="0"/>
              <w:jc w:val="center"/>
              <w:rPr>
                <w:sz w:val="21"/>
              </w:rPr>
            </w:pPr>
            <w:r>
              <w:rPr>
                <w:rFonts w:hint="eastAsia"/>
                <w:sz w:val="21"/>
                <w:szCs w:val="21"/>
              </w:rPr>
              <w:t>97m</w:t>
            </w:r>
          </w:p>
        </w:tc>
      </w:tr>
      <w:tr w:rsidR="00CA3BDF" w14:paraId="37CBDF38" w14:textId="77777777" w:rsidTr="00CA3BDF">
        <w:trPr>
          <w:jc w:val="center"/>
        </w:trPr>
        <w:tc>
          <w:tcPr>
            <w:tcW w:w="551" w:type="pct"/>
            <w:vAlign w:val="center"/>
          </w:tcPr>
          <w:p w14:paraId="1C77B73F"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生境</w:t>
            </w:r>
          </w:p>
        </w:tc>
        <w:tc>
          <w:tcPr>
            <w:tcW w:w="1482" w:type="pct"/>
            <w:vAlign w:val="center"/>
          </w:tcPr>
          <w:p w14:paraId="37BDA4D5" w14:textId="77777777" w:rsidR="00CA3BDF" w:rsidRDefault="00CA3BDF" w:rsidP="00CA3BDF">
            <w:pPr>
              <w:tabs>
                <w:tab w:val="left" w:pos="1021"/>
              </w:tabs>
              <w:spacing w:line="240" w:lineRule="auto"/>
              <w:ind w:firstLineChars="0" w:firstLine="0"/>
              <w:jc w:val="center"/>
              <w:rPr>
                <w:sz w:val="21"/>
              </w:rPr>
            </w:pPr>
            <w:r>
              <w:rPr>
                <w:sz w:val="21"/>
                <w:szCs w:val="21"/>
              </w:rPr>
              <w:t>丘陵林地</w:t>
            </w:r>
          </w:p>
        </w:tc>
        <w:tc>
          <w:tcPr>
            <w:tcW w:w="1482" w:type="pct"/>
            <w:vAlign w:val="center"/>
          </w:tcPr>
          <w:p w14:paraId="01695B05" w14:textId="77777777" w:rsidR="00CA3BDF" w:rsidRDefault="00CA3BDF" w:rsidP="00CA3BDF">
            <w:pPr>
              <w:tabs>
                <w:tab w:val="left" w:pos="1021"/>
              </w:tabs>
              <w:spacing w:line="240" w:lineRule="auto"/>
              <w:ind w:firstLineChars="0" w:firstLine="0"/>
              <w:jc w:val="center"/>
              <w:rPr>
                <w:sz w:val="21"/>
              </w:rPr>
            </w:pPr>
            <w:r>
              <w:rPr>
                <w:sz w:val="21"/>
                <w:szCs w:val="21"/>
              </w:rPr>
              <w:t>丘陵林地</w:t>
            </w:r>
          </w:p>
        </w:tc>
        <w:tc>
          <w:tcPr>
            <w:tcW w:w="1482" w:type="pct"/>
            <w:vAlign w:val="center"/>
          </w:tcPr>
          <w:p w14:paraId="41D587E9"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路旁林地</w:t>
            </w:r>
          </w:p>
        </w:tc>
      </w:tr>
      <w:tr w:rsidR="00CA3BDF" w14:paraId="0DB5B49D" w14:textId="77777777" w:rsidTr="00CA3BDF">
        <w:trPr>
          <w:jc w:val="center"/>
        </w:trPr>
        <w:tc>
          <w:tcPr>
            <w:tcW w:w="551" w:type="pct"/>
            <w:vAlign w:val="center"/>
          </w:tcPr>
          <w:p w14:paraId="233F4A07" w14:textId="77777777" w:rsidR="00CA3BDF" w:rsidRDefault="00CA3BDF" w:rsidP="00CA3BDF">
            <w:pPr>
              <w:tabs>
                <w:tab w:val="left" w:pos="1021"/>
              </w:tabs>
              <w:spacing w:line="240" w:lineRule="auto"/>
              <w:ind w:firstLineChars="0" w:firstLine="0"/>
              <w:jc w:val="center"/>
              <w:rPr>
                <w:sz w:val="21"/>
              </w:rPr>
            </w:pPr>
            <w:r>
              <w:rPr>
                <w:sz w:val="21"/>
                <w:szCs w:val="21"/>
              </w:rPr>
              <w:t>总盖度</w:t>
            </w:r>
          </w:p>
        </w:tc>
        <w:tc>
          <w:tcPr>
            <w:tcW w:w="1482" w:type="pct"/>
            <w:vAlign w:val="center"/>
          </w:tcPr>
          <w:p w14:paraId="4E07AA7C" w14:textId="77777777" w:rsidR="00CA3BDF" w:rsidRDefault="00CA3BDF" w:rsidP="00CA3BDF">
            <w:pPr>
              <w:tabs>
                <w:tab w:val="left" w:pos="1021"/>
              </w:tabs>
              <w:spacing w:line="240" w:lineRule="auto"/>
              <w:ind w:firstLineChars="0" w:firstLine="0"/>
              <w:jc w:val="center"/>
              <w:rPr>
                <w:sz w:val="21"/>
              </w:rPr>
            </w:pPr>
            <w:r>
              <w:rPr>
                <w:rFonts w:hint="eastAsia"/>
                <w:sz w:val="21"/>
                <w:szCs w:val="21"/>
              </w:rPr>
              <w:t>65%</w:t>
            </w:r>
          </w:p>
        </w:tc>
        <w:tc>
          <w:tcPr>
            <w:tcW w:w="1482" w:type="pct"/>
            <w:vAlign w:val="center"/>
          </w:tcPr>
          <w:p w14:paraId="17243CE1" w14:textId="77777777" w:rsidR="00CA3BDF" w:rsidRDefault="00CA3BDF" w:rsidP="00CA3BDF">
            <w:pPr>
              <w:tabs>
                <w:tab w:val="left" w:pos="1021"/>
              </w:tabs>
              <w:spacing w:line="240" w:lineRule="auto"/>
              <w:ind w:firstLineChars="0" w:firstLine="0"/>
              <w:jc w:val="center"/>
              <w:rPr>
                <w:sz w:val="21"/>
              </w:rPr>
            </w:pPr>
            <w:r>
              <w:rPr>
                <w:rFonts w:hint="eastAsia"/>
                <w:sz w:val="21"/>
                <w:szCs w:val="21"/>
              </w:rPr>
              <w:t>75%</w:t>
            </w:r>
          </w:p>
        </w:tc>
        <w:tc>
          <w:tcPr>
            <w:tcW w:w="1482" w:type="pct"/>
            <w:vAlign w:val="center"/>
          </w:tcPr>
          <w:p w14:paraId="64403171" w14:textId="77777777" w:rsidR="00CA3BDF" w:rsidRDefault="00CA3BDF" w:rsidP="00CA3BDF">
            <w:pPr>
              <w:tabs>
                <w:tab w:val="left" w:pos="1021"/>
              </w:tabs>
              <w:spacing w:line="240" w:lineRule="auto"/>
              <w:ind w:firstLineChars="0" w:firstLine="0"/>
              <w:jc w:val="center"/>
              <w:rPr>
                <w:sz w:val="21"/>
              </w:rPr>
            </w:pPr>
            <w:r>
              <w:rPr>
                <w:rFonts w:hint="eastAsia"/>
                <w:sz w:val="21"/>
                <w:szCs w:val="21"/>
              </w:rPr>
              <w:t>85%</w:t>
            </w:r>
          </w:p>
        </w:tc>
      </w:tr>
      <w:tr w:rsidR="00CA3BDF" w14:paraId="214A50CD" w14:textId="77777777" w:rsidTr="00CA3BDF">
        <w:trPr>
          <w:jc w:val="center"/>
        </w:trPr>
        <w:tc>
          <w:tcPr>
            <w:tcW w:w="551" w:type="pct"/>
            <w:vAlign w:val="center"/>
          </w:tcPr>
          <w:p w14:paraId="0EDEA87B"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照片</w:t>
            </w:r>
          </w:p>
        </w:tc>
        <w:tc>
          <w:tcPr>
            <w:tcW w:w="1482" w:type="pct"/>
            <w:vAlign w:val="center"/>
          </w:tcPr>
          <w:p w14:paraId="0EF22811"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19AB9AAA" wp14:editId="67593DF4">
                  <wp:extent cx="1625600" cy="1219200"/>
                  <wp:effectExtent l="0" t="0" r="12700" b="0"/>
                  <wp:docPr id="37" name="图片 37" descr="IMG_20230925_104718檵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0230925_104718檵木"/>
                          <pic:cNvPicPr>
                            <a:picLocks noChangeAspect="1"/>
                          </pic:cNvPicPr>
                        </pic:nvPicPr>
                        <pic:blipFill>
                          <a:blip r:embed="rId43"/>
                          <a:stretch>
                            <a:fillRect/>
                          </a:stretch>
                        </pic:blipFill>
                        <pic:spPr>
                          <a:xfrm>
                            <a:off x="0" y="0"/>
                            <a:ext cx="1625600" cy="1219200"/>
                          </a:xfrm>
                          <a:prstGeom prst="rect">
                            <a:avLst/>
                          </a:prstGeom>
                        </pic:spPr>
                      </pic:pic>
                    </a:graphicData>
                  </a:graphic>
                </wp:inline>
              </w:drawing>
            </w:r>
          </w:p>
        </w:tc>
        <w:tc>
          <w:tcPr>
            <w:tcW w:w="1482" w:type="pct"/>
            <w:vAlign w:val="center"/>
          </w:tcPr>
          <w:p w14:paraId="7AF7BC2F"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65AA9D71" wp14:editId="5D66F627">
                  <wp:extent cx="1625600" cy="1219200"/>
                  <wp:effectExtent l="0" t="0" r="12700" b="0"/>
                  <wp:docPr id="38" name="图片 38" descr="IMG_20230925_104655檵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20230925_104655檵木"/>
                          <pic:cNvPicPr>
                            <a:picLocks noChangeAspect="1"/>
                          </pic:cNvPicPr>
                        </pic:nvPicPr>
                        <pic:blipFill>
                          <a:blip r:embed="rId44"/>
                          <a:stretch>
                            <a:fillRect/>
                          </a:stretch>
                        </pic:blipFill>
                        <pic:spPr>
                          <a:xfrm>
                            <a:off x="0" y="0"/>
                            <a:ext cx="1625600" cy="1219200"/>
                          </a:xfrm>
                          <a:prstGeom prst="rect">
                            <a:avLst/>
                          </a:prstGeom>
                        </pic:spPr>
                      </pic:pic>
                    </a:graphicData>
                  </a:graphic>
                </wp:inline>
              </w:drawing>
            </w:r>
          </w:p>
        </w:tc>
        <w:tc>
          <w:tcPr>
            <w:tcW w:w="1482" w:type="pct"/>
            <w:vAlign w:val="center"/>
          </w:tcPr>
          <w:p w14:paraId="0CFB5721"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51FE2AE8" wp14:editId="1EC0DFF9">
                  <wp:extent cx="1625600" cy="1219200"/>
                  <wp:effectExtent l="0" t="0" r="12700" b="0"/>
                  <wp:docPr id="42" name="图片 42" descr="IMG_20230925_104639檵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0230925_104639檵木"/>
                          <pic:cNvPicPr>
                            <a:picLocks noChangeAspect="1"/>
                          </pic:cNvPicPr>
                        </pic:nvPicPr>
                        <pic:blipFill>
                          <a:blip r:embed="rId45"/>
                          <a:stretch>
                            <a:fillRect/>
                          </a:stretch>
                        </pic:blipFill>
                        <pic:spPr>
                          <a:xfrm>
                            <a:off x="0" y="0"/>
                            <a:ext cx="1625600" cy="1219200"/>
                          </a:xfrm>
                          <a:prstGeom prst="rect">
                            <a:avLst/>
                          </a:prstGeom>
                        </pic:spPr>
                      </pic:pic>
                    </a:graphicData>
                  </a:graphic>
                </wp:inline>
              </w:drawing>
            </w:r>
          </w:p>
        </w:tc>
      </w:tr>
    </w:tbl>
    <w:p w14:paraId="1E783179" w14:textId="35876F9E" w:rsidR="00CA3BDF" w:rsidRDefault="00B51859" w:rsidP="00B51859">
      <w:pPr>
        <w:ind w:firstLine="480"/>
      </w:pPr>
      <w:r>
        <w:rPr>
          <w:rFonts w:hint="eastAsia"/>
        </w:rPr>
        <w:t>（</w:t>
      </w:r>
      <w:r>
        <w:rPr>
          <w:rFonts w:hint="eastAsia"/>
        </w:rPr>
        <w:t>3</w:t>
      </w:r>
      <w:r>
        <w:rPr>
          <w:rFonts w:hint="eastAsia"/>
        </w:rPr>
        <w:t>）</w:t>
      </w:r>
      <w:r w:rsidR="00CA3BDF">
        <w:rPr>
          <w:rFonts w:hint="eastAsia"/>
        </w:rPr>
        <w:t>黄花蒿群系</w:t>
      </w:r>
    </w:p>
    <w:p w14:paraId="040EC222" w14:textId="77777777" w:rsidR="00CA3BDF" w:rsidRDefault="00CA3BDF" w:rsidP="00CA3BDF">
      <w:pPr>
        <w:ind w:firstLine="480"/>
      </w:pPr>
      <w:r>
        <w:rPr>
          <w:rFonts w:hint="eastAsia"/>
        </w:rPr>
        <w:t>黄花蒿（</w:t>
      </w:r>
      <w:r>
        <w:rPr>
          <w:rFonts w:hint="eastAsia"/>
          <w:i/>
          <w:iCs/>
        </w:rPr>
        <w:t>Artemisia annua</w:t>
      </w:r>
      <w:r>
        <w:rPr>
          <w:rFonts w:hint="eastAsia"/>
        </w:rPr>
        <w:t>），菊科蒿属植物，一年生草本，生境适应性强，评价区内路旁、荒地、山坡、林缘等处均有分布。群落外貌呈黄绿色，群落下土壤为黄壤，群落结构及种类组成较简单。</w:t>
      </w:r>
    </w:p>
    <w:p w14:paraId="453A374B" w14:textId="77777777" w:rsidR="00CA3BDF" w:rsidRDefault="00CA3BDF" w:rsidP="00CA3BDF">
      <w:pPr>
        <w:ind w:firstLine="480"/>
      </w:pPr>
      <w:r>
        <w:t>草本层盖度</w:t>
      </w:r>
      <w:r>
        <w:rPr>
          <w:rFonts w:hint="eastAsia"/>
        </w:rPr>
        <w:t>90</w:t>
      </w:r>
      <w:r>
        <w:t>%</w:t>
      </w:r>
      <w:r>
        <w:t>，层均高</w:t>
      </w:r>
      <w:r>
        <w:rPr>
          <w:rFonts w:hint="eastAsia"/>
        </w:rPr>
        <w:t>1</w:t>
      </w:r>
      <w:r>
        <w:t>m</w:t>
      </w:r>
      <w:r>
        <w:t>，优势种为</w:t>
      </w:r>
      <w:r>
        <w:rPr>
          <w:rFonts w:hint="eastAsia"/>
        </w:rPr>
        <w:t>黄花蒿</w:t>
      </w:r>
      <w:r>
        <w:t>，高</w:t>
      </w:r>
      <w:r>
        <w:rPr>
          <w:rFonts w:hint="eastAsia"/>
        </w:rPr>
        <w:t>0.8</w:t>
      </w:r>
      <w:r>
        <w:t>-</w:t>
      </w:r>
      <w:r>
        <w:rPr>
          <w:rFonts w:hint="eastAsia"/>
        </w:rPr>
        <w:t>1.2</w:t>
      </w:r>
      <w:r>
        <w:t>m</w:t>
      </w:r>
      <w:r>
        <w:t>，其他种有</w:t>
      </w:r>
      <w:r>
        <w:rPr>
          <w:rFonts w:hint="eastAsia"/>
        </w:rPr>
        <w:t>茵陈蒿（</w:t>
      </w:r>
      <w:r>
        <w:rPr>
          <w:rFonts w:hint="eastAsia"/>
          <w:i/>
          <w:iCs/>
        </w:rPr>
        <w:t>Artemisia capillaris</w:t>
      </w:r>
      <w:r>
        <w:rPr>
          <w:rFonts w:hint="eastAsia"/>
        </w:rPr>
        <w:t>）、苎麻（</w:t>
      </w:r>
      <w:r>
        <w:rPr>
          <w:rFonts w:hint="eastAsia"/>
          <w:i/>
          <w:iCs/>
        </w:rPr>
        <w:t>Boehmeria nivea</w:t>
      </w:r>
      <w:r>
        <w:rPr>
          <w:rFonts w:hint="eastAsia"/>
        </w:rPr>
        <w:t>）、藜（</w:t>
      </w:r>
      <w:r>
        <w:rPr>
          <w:rFonts w:hint="eastAsia"/>
          <w:i/>
          <w:iCs/>
        </w:rPr>
        <w:t>Chenopodium album</w:t>
      </w:r>
      <w:r>
        <w:rPr>
          <w:rFonts w:hint="eastAsia"/>
        </w:rPr>
        <w:t>）、</w:t>
      </w:r>
      <w:r>
        <w:rPr>
          <w:rFonts w:hint="eastAsia"/>
        </w:rPr>
        <w:lastRenderedPageBreak/>
        <w:t>大豆（</w:t>
      </w:r>
      <w:r>
        <w:rPr>
          <w:rFonts w:hint="eastAsia"/>
          <w:i/>
          <w:iCs/>
        </w:rPr>
        <w:t>Glycine max</w:t>
      </w:r>
      <w:r>
        <w:rPr>
          <w:rFonts w:hint="eastAsia"/>
        </w:rPr>
        <w:t>）、牵牛（</w:t>
      </w:r>
      <w:r>
        <w:rPr>
          <w:rFonts w:hint="eastAsia"/>
          <w:i/>
          <w:iCs/>
        </w:rPr>
        <w:t>Ipomoea nil</w:t>
      </w:r>
      <w:r>
        <w:rPr>
          <w:rFonts w:hint="eastAsia"/>
        </w:rPr>
        <w:t>）、龙葵（</w:t>
      </w:r>
      <w:r>
        <w:rPr>
          <w:rFonts w:hint="eastAsia"/>
          <w:i/>
          <w:iCs/>
        </w:rPr>
        <w:t>Solanum nigrum</w:t>
      </w:r>
      <w:r>
        <w:rPr>
          <w:rFonts w:hint="eastAsia"/>
        </w:rPr>
        <w:t>）、鸡眼草</w:t>
      </w:r>
      <w:r>
        <w:t>等。</w:t>
      </w:r>
    </w:p>
    <w:tbl>
      <w:tblPr>
        <w:tblStyle w:val="af7"/>
        <w:tblW w:w="5382" w:type="pct"/>
        <w:jc w:val="center"/>
        <w:tblCellMar>
          <w:left w:w="57" w:type="dxa"/>
          <w:right w:w="57" w:type="dxa"/>
        </w:tblCellMar>
        <w:tblLook w:val="04A0" w:firstRow="1" w:lastRow="0" w:firstColumn="1" w:lastColumn="0" w:noHBand="0" w:noVBand="1"/>
      </w:tblPr>
      <w:tblGrid>
        <w:gridCol w:w="981"/>
        <w:gridCol w:w="2694"/>
        <w:gridCol w:w="2694"/>
        <w:gridCol w:w="2694"/>
      </w:tblGrid>
      <w:tr w:rsidR="00CA3BDF" w14:paraId="34C57168" w14:textId="77777777" w:rsidTr="00CA3BDF">
        <w:trPr>
          <w:jc w:val="center"/>
        </w:trPr>
        <w:tc>
          <w:tcPr>
            <w:tcW w:w="551" w:type="pct"/>
            <w:vAlign w:val="center"/>
          </w:tcPr>
          <w:p w14:paraId="656800C6"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样方大小</w:t>
            </w:r>
          </w:p>
        </w:tc>
        <w:tc>
          <w:tcPr>
            <w:tcW w:w="4448" w:type="pct"/>
            <w:gridSpan w:val="3"/>
            <w:vAlign w:val="center"/>
          </w:tcPr>
          <w:p w14:paraId="61F2A589"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1m</w:t>
            </w:r>
            <w:r>
              <w:rPr>
                <w:rFonts w:hint="eastAsia"/>
                <w:sz w:val="21"/>
                <w:szCs w:val="21"/>
              </w:rPr>
              <w:t>×</w:t>
            </w:r>
            <w:r>
              <w:rPr>
                <w:rFonts w:hint="eastAsia"/>
                <w:sz w:val="21"/>
                <w:szCs w:val="21"/>
              </w:rPr>
              <w:t>1m</w:t>
            </w:r>
          </w:p>
        </w:tc>
      </w:tr>
      <w:tr w:rsidR="00CA3BDF" w14:paraId="38AA7BFC" w14:textId="77777777" w:rsidTr="00CA3BDF">
        <w:trPr>
          <w:jc w:val="center"/>
        </w:trPr>
        <w:tc>
          <w:tcPr>
            <w:tcW w:w="551" w:type="pct"/>
            <w:vAlign w:val="center"/>
          </w:tcPr>
          <w:p w14:paraId="159C6732"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记录人</w:t>
            </w:r>
          </w:p>
        </w:tc>
        <w:tc>
          <w:tcPr>
            <w:tcW w:w="4448" w:type="pct"/>
            <w:gridSpan w:val="3"/>
            <w:vAlign w:val="center"/>
          </w:tcPr>
          <w:p w14:paraId="2C2F966C" w14:textId="77777777" w:rsidR="00CA3BDF" w:rsidRDefault="00CA3BDF" w:rsidP="00CA3BDF">
            <w:pPr>
              <w:tabs>
                <w:tab w:val="left" w:pos="1021"/>
              </w:tabs>
              <w:spacing w:line="240" w:lineRule="auto"/>
              <w:ind w:firstLineChars="0" w:firstLine="0"/>
              <w:jc w:val="center"/>
              <w:rPr>
                <w:sz w:val="21"/>
              </w:rPr>
            </w:pPr>
            <w:r>
              <w:rPr>
                <w:rFonts w:hint="eastAsia"/>
                <w:sz w:val="21"/>
                <w:szCs w:val="21"/>
              </w:rPr>
              <w:t>匡阳正、蒋军</w:t>
            </w:r>
          </w:p>
        </w:tc>
      </w:tr>
      <w:tr w:rsidR="00CA3BDF" w14:paraId="437EB155" w14:textId="77777777" w:rsidTr="00CA3BDF">
        <w:trPr>
          <w:jc w:val="center"/>
        </w:trPr>
        <w:tc>
          <w:tcPr>
            <w:tcW w:w="551" w:type="pct"/>
            <w:vAlign w:val="center"/>
          </w:tcPr>
          <w:p w14:paraId="7F6348B6"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记录时间</w:t>
            </w:r>
          </w:p>
        </w:tc>
        <w:tc>
          <w:tcPr>
            <w:tcW w:w="1482" w:type="pct"/>
            <w:vAlign w:val="center"/>
          </w:tcPr>
          <w:p w14:paraId="1EE969FA" w14:textId="77777777" w:rsidR="00CA3BDF" w:rsidRDefault="00CA3BDF" w:rsidP="00CA3BDF">
            <w:pPr>
              <w:tabs>
                <w:tab w:val="left" w:pos="1021"/>
              </w:tabs>
              <w:spacing w:line="240" w:lineRule="auto"/>
              <w:ind w:firstLineChars="0" w:firstLine="0"/>
              <w:jc w:val="center"/>
              <w:rPr>
                <w:sz w:val="21"/>
              </w:rPr>
            </w:pPr>
            <w:r>
              <w:rPr>
                <w:rFonts w:hint="eastAsia"/>
                <w:sz w:val="21"/>
                <w:szCs w:val="21"/>
              </w:rPr>
              <w:t>2023</w:t>
            </w:r>
            <w:r>
              <w:rPr>
                <w:rFonts w:hint="eastAsia"/>
                <w:sz w:val="21"/>
                <w:szCs w:val="21"/>
              </w:rPr>
              <w:t>年</w:t>
            </w:r>
            <w:r>
              <w:rPr>
                <w:rFonts w:hint="eastAsia"/>
                <w:sz w:val="21"/>
                <w:szCs w:val="21"/>
              </w:rPr>
              <w:t>9</w:t>
            </w:r>
            <w:r>
              <w:rPr>
                <w:rFonts w:hint="eastAsia"/>
                <w:sz w:val="21"/>
                <w:szCs w:val="21"/>
              </w:rPr>
              <w:t>月</w:t>
            </w:r>
            <w:r>
              <w:rPr>
                <w:rFonts w:hint="eastAsia"/>
                <w:sz w:val="21"/>
                <w:szCs w:val="21"/>
              </w:rPr>
              <w:t>25</w:t>
            </w:r>
            <w:r>
              <w:rPr>
                <w:rFonts w:hint="eastAsia"/>
                <w:sz w:val="21"/>
                <w:szCs w:val="21"/>
              </w:rPr>
              <w:t>日</w:t>
            </w:r>
          </w:p>
        </w:tc>
        <w:tc>
          <w:tcPr>
            <w:tcW w:w="1482" w:type="pct"/>
            <w:vAlign w:val="center"/>
          </w:tcPr>
          <w:p w14:paraId="7B935909" w14:textId="77777777" w:rsidR="00CA3BDF" w:rsidRDefault="00CA3BDF" w:rsidP="00CA3BDF">
            <w:pPr>
              <w:tabs>
                <w:tab w:val="left" w:pos="1021"/>
              </w:tabs>
              <w:spacing w:line="240" w:lineRule="auto"/>
              <w:ind w:firstLineChars="0" w:firstLine="0"/>
              <w:jc w:val="center"/>
              <w:rPr>
                <w:sz w:val="21"/>
              </w:rPr>
            </w:pPr>
            <w:r>
              <w:rPr>
                <w:sz w:val="21"/>
                <w:szCs w:val="21"/>
              </w:rPr>
              <w:t>2023</w:t>
            </w:r>
            <w:r>
              <w:rPr>
                <w:sz w:val="21"/>
                <w:szCs w:val="21"/>
              </w:rPr>
              <w:t>年</w:t>
            </w:r>
            <w:r>
              <w:rPr>
                <w:sz w:val="21"/>
                <w:szCs w:val="21"/>
              </w:rPr>
              <w:t>9</w:t>
            </w:r>
            <w:r>
              <w:rPr>
                <w:sz w:val="21"/>
                <w:szCs w:val="21"/>
              </w:rPr>
              <w:t>月</w:t>
            </w:r>
            <w:r>
              <w:rPr>
                <w:sz w:val="21"/>
                <w:szCs w:val="21"/>
              </w:rPr>
              <w:t>25</w:t>
            </w:r>
            <w:r>
              <w:rPr>
                <w:sz w:val="21"/>
                <w:szCs w:val="21"/>
              </w:rPr>
              <w:t>日</w:t>
            </w:r>
          </w:p>
        </w:tc>
        <w:tc>
          <w:tcPr>
            <w:tcW w:w="1482" w:type="pct"/>
            <w:vAlign w:val="center"/>
          </w:tcPr>
          <w:p w14:paraId="5ECB9778" w14:textId="77777777" w:rsidR="00CA3BDF" w:rsidRDefault="00CA3BDF" w:rsidP="00CA3BDF">
            <w:pPr>
              <w:tabs>
                <w:tab w:val="left" w:pos="1021"/>
              </w:tabs>
              <w:spacing w:line="240" w:lineRule="auto"/>
              <w:ind w:firstLineChars="0" w:firstLine="0"/>
              <w:jc w:val="center"/>
              <w:rPr>
                <w:sz w:val="21"/>
              </w:rPr>
            </w:pPr>
            <w:r>
              <w:rPr>
                <w:sz w:val="21"/>
                <w:szCs w:val="21"/>
              </w:rPr>
              <w:t>2023</w:t>
            </w:r>
            <w:r>
              <w:rPr>
                <w:sz w:val="21"/>
                <w:szCs w:val="21"/>
              </w:rPr>
              <w:t>年</w:t>
            </w:r>
            <w:r>
              <w:rPr>
                <w:sz w:val="21"/>
                <w:szCs w:val="21"/>
              </w:rPr>
              <w:t>9</w:t>
            </w:r>
            <w:r>
              <w:rPr>
                <w:sz w:val="21"/>
                <w:szCs w:val="21"/>
              </w:rPr>
              <w:t>月</w:t>
            </w:r>
            <w:r>
              <w:rPr>
                <w:sz w:val="21"/>
                <w:szCs w:val="21"/>
              </w:rPr>
              <w:t>25</w:t>
            </w:r>
            <w:r>
              <w:rPr>
                <w:sz w:val="21"/>
                <w:szCs w:val="21"/>
              </w:rPr>
              <w:t>日</w:t>
            </w:r>
          </w:p>
        </w:tc>
      </w:tr>
      <w:tr w:rsidR="00CA3BDF" w14:paraId="50BA5C89" w14:textId="77777777" w:rsidTr="00CA3BDF">
        <w:trPr>
          <w:jc w:val="center"/>
        </w:trPr>
        <w:tc>
          <w:tcPr>
            <w:tcW w:w="551" w:type="pct"/>
            <w:vAlign w:val="center"/>
          </w:tcPr>
          <w:p w14:paraId="6E65E271"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样方号</w:t>
            </w:r>
          </w:p>
        </w:tc>
        <w:tc>
          <w:tcPr>
            <w:tcW w:w="1482" w:type="pct"/>
            <w:vAlign w:val="center"/>
          </w:tcPr>
          <w:p w14:paraId="55ACFDB7" w14:textId="77777777" w:rsidR="00CA3BDF" w:rsidRDefault="00CA3BDF" w:rsidP="00CA3BDF">
            <w:pPr>
              <w:tabs>
                <w:tab w:val="left" w:pos="1021"/>
              </w:tabs>
              <w:spacing w:line="240" w:lineRule="auto"/>
              <w:ind w:firstLineChars="0" w:firstLine="0"/>
              <w:jc w:val="center"/>
              <w:rPr>
                <w:sz w:val="21"/>
              </w:rPr>
            </w:pPr>
            <w:r>
              <w:rPr>
                <w:rFonts w:hint="eastAsia"/>
                <w:sz w:val="21"/>
                <w:szCs w:val="21"/>
              </w:rPr>
              <w:t>4</w:t>
            </w:r>
          </w:p>
        </w:tc>
        <w:tc>
          <w:tcPr>
            <w:tcW w:w="1482" w:type="pct"/>
            <w:vAlign w:val="center"/>
          </w:tcPr>
          <w:p w14:paraId="688E2846" w14:textId="77777777" w:rsidR="00CA3BDF" w:rsidRDefault="00CA3BDF" w:rsidP="00CA3BDF">
            <w:pPr>
              <w:tabs>
                <w:tab w:val="left" w:pos="1021"/>
              </w:tabs>
              <w:spacing w:line="240" w:lineRule="auto"/>
              <w:ind w:firstLineChars="0" w:firstLine="0"/>
              <w:jc w:val="center"/>
              <w:rPr>
                <w:sz w:val="21"/>
              </w:rPr>
            </w:pPr>
            <w:r>
              <w:rPr>
                <w:rFonts w:hint="eastAsia"/>
                <w:sz w:val="21"/>
                <w:szCs w:val="21"/>
              </w:rPr>
              <w:t>6</w:t>
            </w:r>
          </w:p>
        </w:tc>
        <w:tc>
          <w:tcPr>
            <w:tcW w:w="1482" w:type="pct"/>
            <w:vAlign w:val="center"/>
          </w:tcPr>
          <w:p w14:paraId="30ABFA9E" w14:textId="77777777" w:rsidR="00CA3BDF" w:rsidRDefault="00CA3BDF" w:rsidP="00CA3BDF">
            <w:pPr>
              <w:tabs>
                <w:tab w:val="left" w:pos="1021"/>
              </w:tabs>
              <w:spacing w:line="240" w:lineRule="auto"/>
              <w:ind w:firstLineChars="0" w:firstLine="0"/>
              <w:jc w:val="center"/>
              <w:rPr>
                <w:sz w:val="21"/>
              </w:rPr>
            </w:pPr>
            <w:r>
              <w:rPr>
                <w:rFonts w:hint="eastAsia"/>
                <w:sz w:val="21"/>
                <w:szCs w:val="21"/>
              </w:rPr>
              <w:t>22</w:t>
            </w:r>
          </w:p>
        </w:tc>
      </w:tr>
      <w:tr w:rsidR="00CA3BDF" w14:paraId="0972DE70" w14:textId="77777777" w:rsidTr="00CA3BDF">
        <w:trPr>
          <w:jc w:val="center"/>
        </w:trPr>
        <w:tc>
          <w:tcPr>
            <w:tcW w:w="551" w:type="pct"/>
            <w:vAlign w:val="center"/>
          </w:tcPr>
          <w:p w14:paraId="187CC525" w14:textId="77777777" w:rsidR="00CA3BDF" w:rsidRDefault="00CA3BDF" w:rsidP="00CA3BDF">
            <w:pPr>
              <w:tabs>
                <w:tab w:val="left" w:pos="1021"/>
              </w:tabs>
              <w:spacing w:line="240" w:lineRule="auto"/>
              <w:ind w:firstLineChars="0" w:firstLine="0"/>
              <w:jc w:val="center"/>
              <w:rPr>
                <w:sz w:val="21"/>
              </w:rPr>
            </w:pPr>
            <w:r>
              <w:rPr>
                <w:rFonts w:hint="eastAsia"/>
                <w:sz w:val="21"/>
                <w:szCs w:val="21"/>
              </w:rPr>
              <w:t>地点</w:t>
            </w:r>
          </w:p>
        </w:tc>
        <w:tc>
          <w:tcPr>
            <w:tcW w:w="1482" w:type="pct"/>
            <w:vAlign w:val="center"/>
          </w:tcPr>
          <w:p w14:paraId="05A3D9F6"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进场道路附近</w:t>
            </w:r>
          </w:p>
        </w:tc>
        <w:tc>
          <w:tcPr>
            <w:tcW w:w="1482" w:type="pct"/>
            <w:vAlign w:val="center"/>
          </w:tcPr>
          <w:p w14:paraId="79ED6AB6"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进场道路附近</w:t>
            </w:r>
          </w:p>
        </w:tc>
        <w:tc>
          <w:tcPr>
            <w:tcW w:w="1482" w:type="pct"/>
            <w:vAlign w:val="center"/>
          </w:tcPr>
          <w:p w14:paraId="2423B8BD"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评价范围内林地</w:t>
            </w:r>
          </w:p>
        </w:tc>
      </w:tr>
      <w:tr w:rsidR="00CA3BDF" w14:paraId="23577780" w14:textId="77777777" w:rsidTr="00CA3BDF">
        <w:trPr>
          <w:jc w:val="center"/>
        </w:trPr>
        <w:tc>
          <w:tcPr>
            <w:tcW w:w="551" w:type="pct"/>
            <w:vAlign w:val="center"/>
          </w:tcPr>
          <w:p w14:paraId="16CC35DF"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经纬度</w:t>
            </w:r>
          </w:p>
        </w:tc>
        <w:tc>
          <w:tcPr>
            <w:tcW w:w="1482" w:type="pct"/>
            <w:vAlign w:val="center"/>
          </w:tcPr>
          <w:p w14:paraId="333B74EB" w14:textId="77777777" w:rsidR="00CA3BDF" w:rsidRDefault="00CA3BDF" w:rsidP="00CA3BDF">
            <w:pPr>
              <w:tabs>
                <w:tab w:val="left" w:pos="1021"/>
              </w:tabs>
              <w:spacing w:line="240" w:lineRule="auto"/>
              <w:ind w:firstLineChars="0" w:firstLine="0"/>
              <w:jc w:val="center"/>
              <w:rPr>
                <w:sz w:val="21"/>
              </w:rPr>
            </w:pPr>
            <w:r>
              <w:rPr>
                <w:sz w:val="21"/>
                <w:szCs w:val="21"/>
              </w:rPr>
              <w:t>E 112°16'48.9227"</w:t>
            </w:r>
          </w:p>
          <w:p w14:paraId="0B012B19" w14:textId="77777777" w:rsidR="00CA3BDF" w:rsidRDefault="00CA3BDF" w:rsidP="00CA3BDF">
            <w:pPr>
              <w:tabs>
                <w:tab w:val="left" w:pos="1021"/>
              </w:tabs>
              <w:spacing w:line="240" w:lineRule="auto"/>
              <w:ind w:firstLineChars="0" w:firstLine="0"/>
              <w:jc w:val="center"/>
              <w:rPr>
                <w:sz w:val="21"/>
              </w:rPr>
            </w:pPr>
            <w:r>
              <w:rPr>
                <w:sz w:val="21"/>
                <w:szCs w:val="21"/>
              </w:rPr>
              <w:t>N 27°01'34.3578"</w:t>
            </w:r>
          </w:p>
        </w:tc>
        <w:tc>
          <w:tcPr>
            <w:tcW w:w="1482" w:type="pct"/>
            <w:vAlign w:val="center"/>
          </w:tcPr>
          <w:p w14:paraId="46DF1BBF" w14:textId="77777777" w:rsidR="00CA3BDF" w:rsidRDefault="00CA3BDF" w:rsidP="00CA3BDF">
            <w:pPr>
              <w:tabs>
                <w:tab w:val="left" w:pos="1021"/>
              </w:tabs>
              <w:spacing w:line="240" w:lineRule="auto"/>
              <w:ind w:firstLineChars="0" w:firstLine="0"/>
              <w:jc w:val="center"/>
              <w:rPr>
                <w:sz w:val="21"/>
              </w:rPr>
            </w:pPr>
            <w:r>
              <w:rPr>
                <w:sz w:val="21"/>
                <w:szCs w:val="21"/>
              </w:rPr>
              <w:t>E 112°16'44.7075"</w:t>
            </w:r>
          </w:p>
          <w:p w14:paraId="78385B08" w14:textId="77777777" w:rsidR="00CA3BDF" w:rsidRDefault="00CA3BDF" w:rsidP="00CA3BDF">
            <w:pPr>
              <w:tabs>
                <w:tab w:val="left" w:pos="1021"/>
              </w:tabs>
              <w:spacing w:line="240" w:lineRule="auto"/>
              <w:ind w:firstLineChars="0" w:firstLine="0"/>
              <w:jc w:val="center"/>
              <w:rPr>
                <w:sz w:val="21"/>
              </w:rPr>
            </w:pPr>
            <w:r>
              <w:rPr>
                <w:sz w:val="21"/>
                <w:szCs w:val="21"/>
              </w:rPr>
              <w:t>N 27°01'35.4889"</w:t>
            </w:r>
          </w:p>
        </w:tc>
        <w:tc>
          <w:tcPr>
            <w:tcW w:w="1482" w:type="pct"/>
            <w:vAlign w:val="center"/>
          </w:tcPr>
          <w:p w14:paraId="25092A49" w14:textId="77777777" w:rsidR="00CA3BDF" w:rsidRDefault="00CA3BDF" w:rsidP="00CA3BDF">
            <w:pPr>
              <w:tabs>
                <w:tab w:val="left" w:pos="1021"/>
              </w:tabs>
              <w:spacing w:line="240" w:lineRule="auto"/>
              <w:ind w:firstLineChars="0" w:firstLine="0"/>
              <w:jc w:val="center"/>
              <w:rPr>
                <w:sz w:val="21"/>
              </w:rPr>
            </w:pPr>
            <w:r>
              <w:rPr>
                <w:sz w:val="21"/>
                <w:szCs w:val="21"/>
              </w:rPr>
              <w:t>E 112°17'04.8656"</w:t>
            </w:r>
          </w:p>
          <w:p w14:paraId="6BA7E70B" w14:textId="77777777" w:rsidR="00CA3BDF" w:rsidRDefault="00CA3BDF" w:rsidP="00CA3BDF">
            <w:pPr>
              <w:tabs>
                <w:tab w:val="left" w:pos="1021"/>
              </w:tabs>
              <w:spacing w:line="240" w:lineRule="auto"/>
              <w:ind w:firstLineChars="0" w:firstLine="0"/>
              <w:jc w:val="center"/>
              <w:rPr>
                <w:sz w:val="21"/>
              </w:rPr>
            </w:pPr>
            <w:r>
              <w:rPr>
                <w:sz w:val="21"/>
                <w:szCs w:val="21"/>
              </w:rPr>
              <w:t>N 27°01'32.9978"</w:t>
            </w:r>
          </w:p>
        </w:tc>
      </w:tr>
      <w:tr w:rsidR="00CA3BDF" w14:paraId="63420417" w14:textId="77777777" w:rsidTr="00CA3BDF">
        <w:trPr>
          <w:jc w:val="center"/>
        </w:trPr>
        <w:tc>
          <w:tcPr>
            <w:tcW w:w="551" w:type="pct"/>
            <w:vAlign w:val="center"/>
          </w:tcPr>
          <w:p w14:paraId="6D902F8E"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海拔</w:t>
            </w:r>
          </w:p>
        </w:tc>
        <w:tc>
          <w:tcPr>
            <w:tcW w:w="1482" w:type="pct"/>
            <w:vAlign w:val="center"/>
          </w:tcPr>
          <w:p w14:paraId="4F7D546B"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126m</w:t>
            </w:r>
          </w:p>
        </w:tc>
        <w:tc>
          <w:tcPr>
            <w:tcW w:w="1482" w:type="pct"/>
            <w:vAlign w:val="center"/>
          </w:tcPr>
          <w:p w14:paraId="161C7433"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123m</w:t>
            </w:r>
          </w:p>
        </w:tc>
        <w:tc>
          <w:tcPr>
            <w:tcW w:w="1482" w:type="pct"/>
            <w:vAlign w:val="center"/>
          </w:tcPr>
          <w:p w14:paraId="5CA28E82"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110m</w:t>
            </w:r>
          </w:p>
        </w:tc>
      </w:tr>
      <w:tr w:rsidR="00CA3BDF" w14:paraId="2442C463" w14:textId="77777777" w:rsidTr="00CA3BDF">
        <w:trPr>
          <w:jc w:val="center"/>
        </w:trPr>
        <w:tc>
          <w:tcPr>
            <w:tcW w:w="551" w:type="pct"/>
            <w:vAlign w:val="center"/>
          </w:tcPr>
          <w:p w14:paraId="76A3D1A6"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生境</w:t>
            </w:r>
          </w:p>
        </w:tc>
        <w:tc>
          <w:tcPr>
            <w:tcW w:w="1482" w:type="pct"/>
            <w:vAlign w:val="center"/>
          </w:tcPr>
          <w:p w14:paraId="05AED1B5"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路旁草丛</w:t>
            </w:r>
          </w:p>
        </w:tc>
        <w:tc>
          <w:tcPr>
            <w:tcW w:w="1482" w:type="pct"/>
            <w:vAlign w:val="center"/>
          </w:tcPr>
          <w:p w14:paraId="1EAFBEBC"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路旁草丛</w:t>
            </w:r>
          </w:p>
        </w:tc>
        <w:tc>
          <w:tcPr>
            <w:tcW w:w="1482" w:type="pct"/>
            <w:vAlign w:val="center"/>
          </w:tcPr>
          <w:p w14:paraId="5734EBB1"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路旁林缘</w:t>
            </w:r>
          </w:p>
        </w:tc>
      </w:tr>
      <w:tr w:rsidR="00CA3BDF" w14:paraId="4DF3A4C8" w14:textId="77777777" w:rsidTr="00CA3BDF">
        <w:trPr>
          <w:jc w:val="center"/>
        </w:trPr>
        <w:tc>
          <w:tcPr>
            <w:tcW w:w="551" w:type="pct"/>
            <w:vAlign w:val="center"/>
          </w:tcPr>
          <w:p w14:paraId="3074D0B3" w14:textId="77777777" w:rsidR="00CA3BDF" w:rsidRDefault="00CA3BDF" w:rsidP="00CA3BDF">
            <w:pPr>
              <w:tabs>
                <w:tab w:val="left" w:pos="1021"/>
              </w:tabs>
              <w:spacing w:line="240" w:lineRule="auto"/>
              <w:ind w:firstLineChars="0" w:firstLine="0"/>
              <w:jc w:val="center"/>
              <w:rPr>
                <w:sz w:val="21"/>
              </w:rPr>
            </w:pPr>
            <w:r>
              <w:rPr>
                <w:sz w:val="21"/>
                <w:szCs w:val="21"/>
              </w:rPr>
              <w:t>总盖度</w:t>
            </w:r>
          </w:p>
        </w:tc>
        <w:tc>
          <w:tcPr>
            <w:tcW w:w="1482" w:type="pct"/>
            <w:vAlign w:val="center"/>
          </w:tcPr>
          <w:p w14:paraId="0C77287D" w14:textId="77777777" w:rsidR="00CA3BDF" w:rsidRDefault="00CA3BDF" w:rsidP="00CA3BDF">
            <w:pPr>
              <w:tabs>
                <w:tab w:val="left" w:pos="1021"/>
              </w:tabs>
              <w:spacing w:line="240" w:lineRule="auto"/>
              <w:ind w:firstLineChars="0" w:firstLine="0"/>
              <w:jc w:val="center"/>
              <w:rPr>
                <w:sz w:val="21"/>
              </w:rPr>
            </w:pPr>
            <w:r>
              <w:rPr>
                <w:rFonts w:hint="eastAsia"/>
                <w:sz w:val="21"/>
                <w:szCs w:val="21"/>
              </w:rPr>
              <w:t>90%</w:t>
            </w:r>
          </w:p>
        </w:tc>
        <w:tc>
          <w:tcPr>
            <w:tcW w:w="1482" w:type="pct"/>
            <w:vAlign w:val="center"/>
          </w:tcPr>
          <w:p w14:paraId="5259057F" w14:textId="77777777" w:rsidR="00CA3BDF" w:rsidRDefault="00CA3BDF" w:rsidP="00CA3BDF">
            <w:pPr>
              <w:tabs>
                <w:tab w:val="left" w:pos="1021"/>
              </w:tabs>
              <w:spacing w:line="240" w:lineRule="auto"/>
              <w:ind w:firstLineChars="0" w:firstLine="0"/>
              <w:jc w:val="center"/>
              <w:rPr>
                <w:sz w:val="21"/>
              </w:rPr>
            </w:pPr>
            <w:r>
              <w:rPr>
                <w:rFonts w:hint="eastAsia"/>
                <w:sz w:val="21"/>
                <w:szCs w:val="21"/>
              </w:rPr>
              <w:t>90%</w:t>
            </w:r>
          </w:p>
        </w:tc>
        <w:tc>
          <w:tcPr>
            <w:tcW w:w="1482" w:type="pct"/>
            <w:vAlign w:val="center"/>
          </w:tcPr>
          <w:p w14:paraId="3C34BAEB" w14:textId="77777777" w:rsidR="00CA3BDF" w:rsidRDefault="00CA3BDF" w:rsidP="00CA3BDF">
            <w:pPr>
              <w:tabs>
                <w:tab w:val="left" w:pos="1021"/>
              </w:tabs>
              <w:spacing w:line="240" w:lineRule="auto"/>
              <w:ind w:firstLineChars="0" w:firstLine="0"/>
              <w:jc w:val="center"/>
              <w:rPr>
                <w:sz w:val="21"/>
              </w:rPr>
            </w:pPr>
            <w:r>
              <w:rPr>
                <w:rFonts w:hint="eastAsia"/>
                <w:sz w:val="21"/>
                <w:szCs w:val="21"/>
              </w:rPr>
              <w:t>85%</w:t>
            </w:r>
          </w:p>
        </w:tc>
      </w:tr>
      <w:tr w:rsidR="00CA3BDF" w14:paraId="08DD3309" w14:textId="77777777" w:rsidTr="00CA3BDF">
        <w:trPr>
          <w:jc w:val="center"/>
        </w:trPr>
        <w:tc>
          <w:tcPr>
            <w:tcW w:w="551" w:type="pct"/>
            <w:vAlign w:val="center"/>
          </w:tcPr>
          <w:p w14:paraId="17057D93"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照片</w:t>
            </w:r>
          </w:p>
        </w:tc>
        <w:tc>
          <w:tcPr>
            <w:tcW w:w="1482" w:type="pct"/>
            <w:vAlign w:val="center"/>
          </w:tcPr>
          <w:p w14:paraId="48AF3FFA"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685D1731" wp14:editId="564F946E">
                  <wp:extent cx="1625600" cy="1219200"/>
                  <wp:effectExtent l="0" t="0" r="12700" b="0"/>
                  <wp:docPr id="43" name="图片 43" descr="IMG_20230925_101741黄花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20230925_101741黄花蒿"/>
                          <pic:cNvPicPr>
                            <a:picLocks noChangeAspect="1"/>
                          </pic:cNvPicPr>
                        </pic:nvPicPr>
                        <pic:blipFill>
                          <a:blip r:embed="rId46"/>
                          <a:stretch>
                            <a:fillRect/>
                          </a:stretch>
                        </pic:blipFill>
                        <pic:spPr>
                          <a:xfrm>
                            <a:off x="0" y="0"/>
                            <a:ext cx="1625600" cy="1219200"/>
                          </a:xfrm>
                          <a:prstGeom prst="rect">
                            <a:avLst/>
                          </a:prstGeom>
                        </pic:spPr>
                      </pic:pic>
                    </a:graphicData>
                  </a:graphic>
                </wp:inline>
              </w:drawing>
            </w:r>
          </w:p>
        </w:tc>
        <w:tc>
          <w:tcPr>
            <w:tcW w:w="1482" w:type="pct"/>
            <w:vAlign w:val="center"/>
          </w:tcPr>
          <w:p w14:paraId="06362FEB"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45FE33CD" wp14:editId="44161245">
                  <wp:extent cx="1625600" cy="1219200"/>
                  <wp:effectExtent l="0" t="0" r="12700" b="0"/>
                  <wp:docPr id="44" name="图片 44" descr="IMG_20230925_100824黄花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20230925_100824黄花蒿"/>
                          <pic:cNvPicPr>
                            <a:picLocks noChangeAspect="1"/>
                          </pic:cNvPicPr>
                        </pic:nvPicPr>
                        <pic:blipFill>
                          <a:blip r:embed="rId47"/>
                          <a:stretch>
                            <a:fillRect/>
                          </a:stretch>
                        </pic:blipFill>
                        <pic:spPr>
                          <a:xfrm>
                            <a:off x="0" y="0"/>
                            <a:ext cx="1625600" cy="1219200"/>
                          </a:xfrm>
                          <a:prstGeom prst="rect">
                            <a:avLst/>
                          </a:prstGeom>
                        </pic:spPr>
                      </pic:pic>
                    </a:graphicData>
                  </a:graphic>
                </wp:inline>
              </w:drawing>
            </w:r>
          </w:p>
        </w:tc>
        <w:tc>
          <w:tcPr>
            <w:tcW w:w="1482" w:type="pct"/>
            <w:vAlign w:val="center"/>
          </w:tcPr>
          <w:p w14:paraId="67D8F288"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1DC7AFE5" wp14:editId="10B39AF8">
                  <wp:extent cx="1625600" cy="1219200"/>
                  <wp:effectExtent l="0" t="0" r="12700" b="0"/>
                  <wp:docPr id="45" name="图片 45" descr="IMG_20230925_100656黄花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20230925_100656黄花蒿"/>
                          <pic:cNvPicPr>
                            <a:picLocks noChangeAspect="1"/>
                          </pic:cNvPicPr>
                        </pic:nvPicPr>
                        <pic:blipFill>
                          <a:blip r:embed="rId48"/>
                          <a:stretch>
                            <a:fillRect/>
                          </a:stretch>
                        </pic:blipFill>
                        <pic:spPr>
                          <a:xfrm>
                            <a:off x="0" y="0"/>
                            <a:ext cx="1625600" cy="1219200"/>
                          </a:xfrm>
                          <a:prstGeom prst="rect">
                            <a:avLst/>
                          </a:prstGeom>
                        </pic:spPr>
                      </pic:pic>
                    </a:graphicData>
                  </a:graphic>
                </wp:inline>
              </w:drawing>
            </w:r>
          </w:p>
        </w:tc>
      </w:tr>
    </w:tbl>
    <w:p w14:paraId="57936A38" w14:textId="5F258A4E" w:rsidR="00CA3BDF" w:rsidRDefault="00B51859" w:rsidP="00B51859">
      <w:pPr>
        <w:ind w:firstLine="480"/>
      </w:pPr>
      <w:r>
        <w:rPr>
          <w:rFonts w:hint="eastAsia"/>
        </w:rPr>
        <w:t>（</w:t>
      </w:r>
      <w:r>
        <w:rPr>
          <w:rFonts w:hint="eastAsia"/>
        </w:rPr>
        <w:t>3</w:t>
      </w:r>
      <w:r>
        <w:rPr>
          <w:rFonts w:hint="eastAsia"/>
        </w:rPr>
        <w:t>）</w:t>
      </w:r>
      <w:r w:rsidR="00CA3BDF">
        <w:rPr>
          <w:rFonts w:hint="eastAsia"/>
        </w:rPr>
        <w:t>狗尾草群系</w:t>
      </w:r>
    </w:p>
    <w:p w14:paraId="4D5ED324" w14:textId="77777777" w:rsidR="00CA3BDF" w:rsidRDefault="00CA3BDF" w:rsidP="00CA3BDF">
      <w:pPr>
        <w:ind w:firstLine="480"/>
      </w:pPr>
      <w:r>
        <w:rPr>
          <w:rFonts w:hint="eastAsia"/>
        </w:rPr>
        <w:t>狗尾草（</w:t>
      </w:r>
      <w:r>
        <w:rPr>
          <w:rFonts w:hint="eastAsia"/>
          <w:i/>
          <w:iCs/>
        </w:rPr>
        <w:t>Setaria viridis</w:t>
      </w:r>
      <w:r>
        <w:rPr>
          <w:rFonts w:hint="eastAsia"/>
        </w:rPr>
        <w:t>），禾本科狗尾草属植物，一年生草本，生境适应性强，评价区内路旁、荒地、山坡、林缘等处均有分布。群落外貌呈黄绿色，群落下土壤为黄壤，群落结构及种类组成较简单。</w:t>
      </w:r>
    </w:p>
    <w:p w14:paraId="49D6DC07" w14:textId="77777777" w:rsidR="00CA3BDF" w:rsidRDefault="00CA3BDF" w:rsidP="00CA3BDF">
      <w:pPr>
        <w:ind w:firstLine="480"/>
      </w:pPr>
      <w:r>
        <w:rPr>
          <w:rFonts w:hint="eastAsia"/>
        </w:rPr>
        <w:t>草本层盖度</w:t>
      </w:r>
      <w:r>
        <w:rPr>
          <w:rFonts w:hint="eastAsia"/>
        </w:rPr>
        <w:t>80%</w:t>
      </w:r>
      <w:r>
        <w:rPr>
          <w:rFonts w:hint="eastAsia"/>
        </w:rPr>
        <w:t>，层均高</w:t>
      </w:r>
      <w:r>
        <w:rPr>
          <w:rFonts w:hint="eastAsia"/>
        </w:rPr>
        <w:t>0.6m</w:t>
      </w:r>
      <w:r>
        <w:rPr>
          <w:rFonts w:hint="eastAsia"/>
        </w:rPr>
        <w:t>，优势种为狗尾草，高</w:t>
      </w:r>
      <w:r>
        <w:rPr>
          <w:rFonts w:hint="eastAsia"/>
        </w:rPr>
        <w:t>0.4-0.8m</w:t>
      </w:r>
      <w:r>
        <w:rPr>
          <w:rFonts w:hint="eastAsia"/>
        </w:rPr>
        <w:t>，其他种有龙葵、苦蘵（</w:t>
      </w:r>
      <w:r>
        <w:rPr>
          <w:rFonts w:hint="eastAsia"/>
          <w:i/>
          <w:iCs/>
        </w:rPr>
        <w:t>Physalis angulata</w:t>
      </w:r>
      <w:r>
        <w:rPr>
          <w:rFonts w:hint="eastAsia"/>
        </w:rPr>
        <w:t>）、狼耙草（</w:t>
      </w:r>
      <w:r>
        <w:rPr>
          <w:rFonts w:hint="eastAsia"/>
          <w:i/>
          <w:iCs/>
        </w:rPr>
        <w:t>Bidens tripartita</w:t>
      </w:r>
      <w:r>
        <w:rPr>
          <w:rFonts w:hint="eastAsia"/>
        </w:rPr>
        <w:t>）、翅果菊（</w:t>
      </w:r>
      <w:r>
        <w:rPr>
          <w:rFonts w:hint="eastAsia"/>
          <w:i/>
          <w:iCs/>
        </w:rPr>
        <w:t>Lactuca indica</w:t>
      </w:r>
      <w:r>
        <w:rPr>
          <w:rFonts w:hint="eastAsia"/>
        </w:rPr>
        <w:t>）、伏毛蓼（</w:t>
      </w:r>
      <w:r>
        <w:rPr>
          <w:rFonts w:hint="eastAsia"/>
          <w:i/>
          <w:iCs/>
        </w:rPr>
        <w:t>Persicaria pubescens</w:t>
      </w:r>
      <w:r>
        <w:rPr>
          <w:rFonts w:hint="eastAsia"/>
        </w:rPr>
        <w:t>）等。</w:t>
      </w:r>
    </w:p>
    <w:tbl>
      <w:tblPr>
        <w:tblStyle w:val="af7"/>
        <w:tblW w:w="5382" w:type="pct"/>
        <w:jc w:val="center"/>
        <w:tblCellMar>
          <w:left w:w="57" w:type="dxa"/>
          <w:right w:w="57" w:type="dxa"/>
        </w:tblCellMar>
        <w:tblLook w:val="04A0" w:firstRow="1" w:lastRow="0" w:firstColumn="1" w:lastColumn="0" w:noHBand="0" w:noVBand="1"/>
      </w:tblPr>
      <w:tblGrid>
        <w:gridCol w:w="981"/>
        <w:gridCol w:w="2694"/>
        <w:gridCol w:w="2694"/>
        <w:gridCol w:w="2694"/>
      </w:tblGrid>
      <w:tr w:rsidR="00CA3BDF" w14:paraId="7C56F66C" w14:textId="77777777" w:rsidTr="00CA3BDF">
        <w:trPr>
          <w:jc w:val="center"/>
        </w:trPr>
        <w:tc>
          <w:tcPr>
            <w:tcW w:w="551" w:type="pct"/>
            <w:vAlign w:val="center"/>
          </w:tcPr>
          <w:p w14:paraId="52C3CB1D"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样方大小</w:t>
            </w:r>
          </w:p>
        </w:tc>
        <w:tc>
          <w:tcPr>
            <w:tcW w:w="4448" w:type="pct"/>
            <w:gridSpan w:val="3"/>
            <w:vAlign w:val="center"/>
          </w:tcPr>
          <w:p w14:paraId="3C53F7D2"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1m</w:t>
            </w:r>
            <w:r>
              <w:rPr>
                <w:rFonts w:hint="eastAsia"/>
                <w:sz w:val="21"/>
                <w:szCs w:val="21"/>
              </w:rPr>
              <w:t>×</w:t>
            </w:r>
            <w:r>
              <w:rPr>
                <w:rFonts w:hint="eastAsia"/>
                <w:sz w:val="21"/>
                <w:szCs w:val="21"/>
              </w:rPr>
              <w:t>1m</w:t>
            </w:r>
          </w:p>
        </w:tc>
      </w:tr>
      <w:tr w:rsidR="00CA3BDF" w14:paraId="3D0537AD" w14:textId="77777777" w:rsidTr="00CA3BDF">
        <w:trPr>
          <w:jc w:val="center"/>
        </w:trPr>
        <w:tc>
          <w:tcPr>
            <w:tcW w:w="551" w:type="pct"/>
            <w:vAlign w:val="center"/>
          </w:tcPr>
          <w:p w14:paraId="2F3883D9"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记录人</w:t>
            </w:r>
          </w:p>
        </w:tc>
        <w:tc>
          <w:tcPr>
            <w:tcW w:w="4448" w:type="pct"/>
            <w:gridSpan w:val="3"/>
            <w:vAlign w:val="center"/>
          </w:tcPr>
          <w:p w14:paraId="2626E3FD" w14:textId="77777777" w:rsidR="00CA3BDF" w:rsidRDefault="00CA3BDF" w:rsidP="00CA3BDF">
            <w:pPr>
              <w:tabs>
                <w:tab w:val="left" w:pos="1021"/>
              </w:tabs>
              <w:spacing w:line="240" w:lineRule="auto"/>
              <w:ind w:firstLineChars="0" w:firstLine="0"/>
              <w:jc w:val="center"/>
              <w:rPr>
                <w:sz w:val="21"/>
              </w:rPr>
            </w:pPr>
            <w:r>
              <w:rPr>
                <w:rFonts w:hint="eastAsia"/>
                <w:sz w:val="21"/>
                <w:szCs w:val="21"/>
              </w:rPr>
              <w:t>匡阳正、蒋军</w:t>
            </w:r>
          </w:p>
        </w:tc>
      </w:tr>
      <w:tr w:rsidR="00CA3BDF" w14:paraId="4877A198" w14:textId="77777777" w:rsidTr="00CA3BDF">
        <w:trPr>
          <w:jc w:val="center"/>
        </w:trPr>
        <w:tc>
          <w:tcPr>
            <w:tcW w:w="551" w:type="pct"/>
            <w:vAlign w:val="center"/>
          </w:tcPr>
          <w:p w14:paraId="0C35CEBA"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记录时间</w:t>
            </w:r>
          </w:p>
        </w:tc>
        <w:tc>
          <w:tcPr>
            <w:tcW w:w="1482" w:type="pct"/>
            <w:vAlign w:val="center"/>
          </w:tcPr>
          <w:p w14:paraId="0748781C" w14:textId="77777777" w:rsidR="00CA3BDF" w:rsidRDefault="00CA3BDF" w:rsidP="00CA3BDF">
            <w:pPr>
              <w:tabs>
                <w:tab w:val="left" w:pos="1021"/>
              </w:tabs>
              <w:spacing w:line="240" w:lineRule="auto"/>
              <w:ind w:firstLineChars="0" w:firstLine="0"/>
              <w:jc w:val="center"/>
              <w:rPr>
                <w:sz w:val="21"/>
              </w:rPr>
            </w:pPr>
            <w:r>
              <w:rPr>
                <w:rFonts w:hint="eastAsia"/>
                <w:sz w:val="21"/>
                <w:szCs w:val="21"/>
              </w:rPr>
              <w:t>2023</w:t>
            </w:r>
            <w:r>
              <w:rPr>
                <w:rFonts w:hint="eastAsia"/>
                <w:sz w:val="21"/>
                <w:szCs w:val="21"/>
              </w:rPr>
              <w:t>年</w:t>
            </w:r>
            <w:r>
              <w:rPr>
                <w:rFonts w:hint="eastAsia"/>
                <w:sz w:val="21"/>
                <w:szCs w:val="21"/>
              </w:rPr>
              <w:t>9</w:t>
            </w:r>
            <w:r>
              <w:rPr>
                <w:rFonts w:hint="eastAsia"/>
                <w:sz w:val="21"/>
                <w:szCs w:val="21"/>
              </w:rPr>
              <w:t>月</w:t>
            </w:r>
            <w:r>
              <w:rPr>
                <w:rFonts w:hint="eastAsia"/>
                <w:sz w:val="21"/>
                <w:szCs w:val="21"/>
              </w:rPr>
              <w:t>25</w:t>
            </w:r>
            <w:r>
              <w:rPr>
                <w:rFonts w:hint="eastAsia"/>
                <w:sz w:val="21"/>
                <w:szCs w:val="21"/>
              </w:rPr>
              <w:t>日</w:t>
            </w:r>
          </w:p>
        </w:tc>
        <w:tc>
          <w:tcPr>
            <w:tcW w:w="1482" w:type="pct"/>
            <w:vAlign w:val="center"/>
          </w:tcPr>
          <w:p w14:paraId="0234890A" w14:textId="77777777" w:rsidR="00CA3BDF" w:rsidRDefault="00CA3BDF" w:rsidP="00CA3BDF">
            <w:pPr>
              <w:tabs>
                <w:tab w:val="left" w:pos="1021"/>
              </w:tabs>
              <w:spacing w:line="240" w:lineRule="auto"/>
              <w:ind w:firstLineChars="0" w:firstLine="0"/>
              <w:jc w:val="center"/>
              <w:rPr>
                <w:sz w:val="21"/>
              </w:rPr>
            </w:pPr>
            <w:r>
              <w:rPr>
                <w:sz w:val="21"/>
                <w:szCs w:val="21"/>
              </w:rPr>
              <w:t>2023</w:t>
            </w:r>
            <w:r>
              <w:rPr>
                <w:sz w:val="21"/>
                <w:szCs w:val="21"/>
              </w:rPr>
              <w:t>年</w:t>
            </w:r>
            <w:r>
              <w:rPr>
                <w:sz w:val="21"/>
                <w:szCs w:val="21"/>
              </w:rPr>
              <w:t>9</w:t>
            </w:r>
            <w:r>
              <w:rPr>
                <w:sz w:val="21"/>
                <w:szCs w:val="21"/>
              </w:rPr>
              <w:t>月</w:t>
            </w:r>
            <w:r>
              <w:rPr>
                <w:sz w:val="21"/>
                <w:szCs w:val="21"/>
              </w:rPr>
              <w:t>25</w:t>
            </w:r>
            <w:r>
              <w:rPr>
                <w:sz w:val="21"/>
                <w:szCs w:val="21"/>
              </w:rPr>
              <w:t>日</w:t>
            </w:r>
          </w:p>
        </w:tc>
        <w:tc>
          <w:tcPr>
            <w:tcW w:w="1482" w:type="pct"/>
            <w:vAlign w:val="center"/>
          </w:tcPr>
          <w:p w14:paraId="347A0752" w14:textId="77777777" w:rsidR="00CA3BDF" w:rsidRDefault="00CA3BDF" w:rsidP="00CA3BDF">
            <w:pPr>
              <w:tabs>
                <w:tab w:val="left" w:pos="1021"/>
              </w:tabs>
              <w:spacing w:line="240" w:lineRule="auto"/>
              <w:ind w:firstLineChars="0" w:firstLine="0"/>
              <w:jc w:val="center"/>
              <w:rPr>
                <w:sz w:val="21"/>
              </w:rPr>
            </w:pPr>
            <w:r>
              <w:rPr>
                <w:sz w:val="21"/>
                <w:szCs w:val="21"/>
              </w:rPr>
              <w:t>2023</w:t>
            </w:r>
            <w:r>
              <w:rPr>
                <w:sz w:val="21"/>
                <w:szCs w:val="21"/>
              </w:rPr>
              <w:t>年</w:t>
            </w:r>
            <w:r>
              <w:rPr>
                <w:sz w:val="21"/>
                <w:szCs w:val="21"/>
              </w:rPr>
              <w:t>9</w:t>
            </w:r>
            <w:r>
              <w:rPr>
                <w:sz w:val="21"/>
                <w:szCs w:val="21"/>
              </w:rPr>
              <w:t>月</w:t>
            </w:r>
            <w:r>
              <w:rPr>
                <w:sz w:val="21"/>
                <w:szCs w:val="21"/>
              </w:rPr>
              <w:t>25</w:t>
            </w:r>
            <w:r>
              <w:rPr>
                <w:sz w:val="21"/>
                <w:szCs w:val="21"/>
              </w:rPr>
              <w:t>日</w:t>
            </w:r>
          </w:p>
        </w:tc>
      </w:tr>
      <w:tr w:rsidR="00CA3BDF" w14:paraId="2835A89E" w14:textId="77777777" w:rsidTr="00CA3BDF">
        <w:trPr>
          <w:jc w:val="center"/>
        </w:trPr>
        <w:tc>
          <w:tcPr>
            <w:tcW w:w="551" w:type="pct"/>
            <w:vAlign w:val="center"/>
          </w:tcPr>
          <w:p w14:paraId="307F15AB"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样方号</w:t>
            </w:r>
          </w:p>
        </w:tc>
        <w:tc>
          <w:tcPr>
            <w:tcW w:w="1482" w:type="pct"/>
            <w:vAlign w:val="center"/>
          </w:tcPr>
          <w:p w14:paraId="166F059C" w14:textId="77777777" w:rsidR="00CA3BDF" w:rsidRDefault="00CA3BDF" w:rsidP="00CA3BDF">
            <w:pPr>
              <w:tabs>
                <w:tab w:val="left" w:pos="1021"/>
              </w:tabs>
              <w:spacing w:line="240" w:lineRule="auto"/>
              <w:ind w:firstLineChars="0" w:firstLine="0"/>
              <w:jc w:val="center"/>
              <w:rPr>
                <w:sz w:val="21"/>
              </w:rPr>
            </w:pPr>
            <w:r>
              <w:rPr>
                <w:rFonts w:hint="eastAsia"/>
                <w:sz w:val="21"/>
                <w:szCs w:val="21"/>
              </w:rPr>
              <w:t>2</w:t>
            </w:r>
          </w:p>
        </w:tc>
        <w:tc>
          <w:tcPr>
            <w:tcW w:w="1482" w:type="pct"/>
            <w:vAlign w:val="center"/>
          </w:tcPr>
          <w:p w14:paraId="3C36E5E6" w14:textId="77777777" w:rsidR="00CA3BDF" w:rsidRDefault="00CA3BDF" w:rsidP="00CA3BDF">
            <w:pPr>
              <w:tabs>
                <w:tab w:val="left" w:pos="1021"/>
              </w:tabs>
              <w:spacing w:line="240" w:lineRule="auto"/>
              <w:ind w:firstLineChars="0" w:firstLine="0"/>
              <w:jc w:val="center"/>
              <w:rPr>
                <w:sz w:val="21"/>
              </w:rPr>
            </w:pPr>
            <w:r>
              <w:rPr>
                <w:rFonts w:hint="eastAsia"/>
                <w:sz w:val="21"/>
                <w:szCs w:val="21"/>
              </w:rPr>
              <w:t>7</w:t>
            </w:r>
          </w:p>
        </w:tc>
        <w:tc>
          <w:tcPr>
            <w:tcW w:w="1482" w:type="pct"/>
            <w:vAlign w:val="center"/>
          </w:tcPr>
          <w:p w14:paraId="211E732F" w14:textId="77777777" w:rsidR="00CA3BDF" w:rsidRDefault="00CA3BDF" w:rsidP="00CA3BDF">
            <w:pPr>
              <w:tabs>
                <w:tab w:val="left" w:pos="1021"/>
              </w:tabs>
              <w:spacing w:line="240" w:lineRule="auto"/>
              <w:ind w:firstLineChars="0" w:firstLine="0"/>
              <w:jc w:val="center"/>
              <w:rPr>
                <w:sz w:val="21"/>
              </w:rPr>
            </w:pPr>
            <w:r>
              <w:rPr>
                <w:rFonts w:hint="eastAsia"/>
                <w:sz w:val="21"/>
                <w:szCs w:val="21"/>
              </w:rPr>
              <w:t>23</w:t>
            </w:r>
          </w:p>
        </w:tc>
      </w:tr>
      <w:tr w:rsidR="00CA3BDF" w14:paraId="52C474C1" w14:textId="77777777" w:rsidTr="00CA3BDF">
        <w:trPr>
          <w:jc w:val="center"/>
        </w:trPr>
        <w:tc>
          <w:tcPr>
            <w:tcW w:w="551" w:type="pct"/>
            <w:vAlign w:val="center"/>
          </w:tcPr>
          <w:p w14:paraId="2D92875F" w14:textId="77777777" w:rsidR="00CA3BDF" w:rsidRDefault="00CA3BDF" w:rsidP="00CA3BDF">
            <w:pPr>
              <w:tabs>
                <w:tab w:val="left" w:pos="1021"/>
              </w:tabs>
              <w:spacing w:line="240" w:lineRule="auto"/>
              <w:ind w:firstLineChars="0" w:firstLine="0"/>
              <w:jc w:val="center"/>
              <w:rPr>
                <w:sz w:val="21"/>
              </w:rPr>
            </w:pPr>
            <w:r>
              <w:rPr>
                <w:rFonts w:hint="eastAsia"/>
                <w:sz w:val="21"/>
                <w:szCs w:val="21"/>
              </w:rPr>
              <w:t>地点</w:t>
            </w:r>
          </w:p>
        </w:tc>
        <w:tc>
          <w:tcPr>
            <w:tcW w:w="1482" w:type="pct"/>
            <w:vAlign w:val="center"/>
          </w:tcPr>
          <w:p w14:paraId="69601669"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进场道路附近公益林</w:t>
            </w:r>
          </w:p>
        </w:tc>
        <w:tc>
          <w:tcPr>
            <w:tcW w:w="1482" w:type="pct"/>
            <w:vAlign w:val="center"/>
          </w:tcPr>
          <w:p w14:paraId="26489E40"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进场道路附近</w:t>
            </w:r>
          </w:p>
        </w:tc>
        <w:tc>
          <w:tcPr>
            <w:tcW w:w="1482" w:type="pct"/>
            <w:vAlign w:val="center"/>
          </w:tcPr>
          <w:p w14:paraId="4AEBCA80"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评价范围内林地</w:t>
            </w:r>
          </w:p>
        </w:tc>
      </w:tr>
      <w:tr w:rsidR="00CA3BDF" w14:paraId="65D9DD55" w14:textId="77777777" w:rsidTr="00CA3BDF">
        <w:trPr>
          <w:jc w:val="center"/>
        </w:trPr>
        <w:tc>
          <w:tcPr>
            <w:tcW w:w="551" w:type="pct"/>
            <w:vAlign w:val="center"/>
          </w:tcPr>
          <w:p w14:paraId="55BFEB4D"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经纬度</w:t>
            </w:r>
          </w:p>
        </w:tc>
        <w:tc>
          <w:tcPr>
            <w:tcW w:w="1482" w:type="pct"/>
            <w:vAlign w:val="center"/>
          </w:tcPr>
          <w:p w14:paraId="3EB2C4FC" w14:textId="77777777" w:rsidR="00CA3BDF" w:rsidRDefault="00CA3BDF" w:rsidP="00CA3BDF">
            <w:pPr>
              <w:tabs>
                <w:tab w:val="left" w:pos="1021"/>
              </w:tabs>
              <w:spacing w:line="240" w:lineRule="auto"/>
              <w:ind w:firstLineChars="0" w:firstLine="0"/>
              <w:jc w:val="center"/>
              <w:rPr>
                <w:sz w:val="21"/>
              </w:rPr>
            </w:pPr>
            <w:r>
              <w:rPr>
                <w:sz w:val="21"/>
                <w:szCs w:val="21"/>
              </w:rPr>
              <w:t>E 112°16'46.9648"</w:t>
            </w:r>
          </w:p>
          <w:p w14:paraId="6B3BD37B" w14:textId="77777777" w:rsidR="00CA3BDF" w:rsidRDefault="00CA3BDF" w:rsidP="00CA3BDF">
            <w:pPr>
              <w:tabs>
                <w:tab w:val="left" w:pos="1021"/>
              </w:tabs>
              <w:spacing w:line="240" w:lineRule="auto"/>
              <w:ind w:firstLineChars="0" w:firstLine="0"/>
              <w:jc w:val="center"/>
              <w:rPr>
                <w:sz w:val="21"/>
              </w:rPr>
            </w:pPr>
            <w:r>
              <w:rPr>
                <w:sz w:val="21"/>
                <w:szCs w:val="21"/>
              </w:rPr>
              <w:t>N 27°01'32.9153"</w:t>
            </w:r>
          </w:p>
        </w:tc>
        <w:tc>
          <w:tcPr>
            <w:tcW w:w="1482" w:type="pct"/>
            <w:vAlign w:val="center"/>
          </w:tcPr>
          <w:p w14:paraId="712D1103" w14:textId="77777777" w:rsidR="00CA3BDF" w:rsidRDefault="00CA3BDF" w:rsidP="00CA3BDF">
            <w:pPr>
              <w:tabs>
                <w:tab w:val="left" w:pos="1021"/>
              </w:tabs>
              <w:spacing w:line="240" w:lineRule="auto"/>
              <w:ind w:firstLineChars="0" w:firstLine="0"/>
              <w:jc w:val="center"/>
              <w:rPr>
                <w:sz w:val="21"/>
              </w:rPr>
            </w:pPr>
            <w:r>
              <w:rPr>
                <w:sz w:val="21"/>
                <w:szCs w:val="21"/>
              </w:rPr>
              <w:t>E 112°16'43.8778"</w:t>
            </w:r>
          </w:p>
          <w:p w14:paraId="68F29FB1" w14:textId="77777777" w:rsidR="00CA3BDF" w:rsidRDefault="00CA3BDF" w:rsidP="00CA3BDF">
            <w:pPr>
              <w:tabs>
                <w:tab w:val="left" w:pos="1021"/>
              </w:tabs>
              <w:spacing w:line="240" w:lineRule="auto"/>
              <w:ind w:firstLineChars="0" w:firstLine="0"/>
              <w:jc w:val="center"/>
              <w:rPr>
                <w:sz w:val="21"/>
              </w:rPr>
            </w:pPr>
            <w:r>
              <w:rPr>
                <w:sz w:val="21"/>
                <w:szCs w:val="21"/>
              </w:rPr>
              <w:t>N 27°01'36.4873"</w:t>
            </w:r>
          </w:p>
        </w:tc>
        <w:tc>
          <w:tcPr>
            <w:tcW w:w="1482" w:type="pct"/>
            <w:vAlign w:val="center"/>
          </w:tcPr>
          <w:p w14:paraId="3EE53007" w14:textId="77777777" w:rsidR="00CA3BDF" w:rsidRDefault="00CA3BDF" w:rsidP="00CA3BDF">
            <w:pPr>
              <w:tabs>
                <w:tab w:val="left" w:pos="1021"/>
              </w:tabs>
              <w:spacing w:line="240" w:lineRule="auto"/>
              <w:ind w:firstLineChars="0" w:firstLine="0"/>
              <w:jc w:val="center"/>
              <w:rPr>
                <w:sz w:val="21"/>
              </w:rPr>
            </w:pPr>
            <w:r>
              <w:rPr>
                <w:sz w:val="21"/>
                <w:szCs w:val="21"/>
              </w:rPr>
              <w:t>E 112°17'11.8078"</w:t>
            </w:r>
          </w:p>
          <w:p w14:paraId="79705781" w14:textId="77777777" w:rsidR="00CA3BDF" w:rsidRDefault="00CA3BDF" w:rsidP="00CA3BDF">
            <w:pPr>
              <w:tabs>
                <w:tab w:val="left" w:pos="1021"/>
              </w:tabs>
              <w:spacing w:line="240" w:lineRule="auto"/>
              <w:ind w:firstLineChars="0" w:firstLine="0"/>
              <w:jc w:val="center"/>
              <w:rPr>
                <w:sz w:val="21"/>
              </w:rPr>
            </w:pPr>
            <w:r>
              <w:rPr>
                <w:sz w:val="21"/>
                <w:szCs w:val="21"/>
              </w:rPr>
              <w:t>N 27°01'49.3621"</w:t>
            </w:r>
          </w:p>
        </w:tc>
      </w:tr>
      <w:tr w:rsidR="00CA3BDF" w14:paraId="03C01174" w14:textId="77777777" w:rsidTr="00CA3BDF">
        <w:trPr>
          <w:jc w:val="center"/>
        </w:trPr>
        <w:tc>
          <w:tcPr>
            <w:tcW w:w="551" w:type="pct"/>
            <w:vAlign w:val="center"/>
          </w:tcPr>
          <w:p w14:paraId="720CEE40"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海拔</w:t>
            </w:r>
          </w:p>
        </w:tc>
        <w:tc>
          <w:tcPr>
            <w:tcW w:w="1482" w:type="pct"/>
            <w:vAlign w:val="center"/>
          </w:tcPr>
          <w:p w14:paraId="751D0E6C"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132m</w:t>
            </w:r>
          </w:p>
        </w:tc>
        <w:tc>
          <w:tcPr>
            <w:tcW w:w="1482" w:type="pct"/>
            <w:vAlign w:val="center"/>
          </w:tcPr>
          <w:p w14:paraId="76BF4B21"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121m</w:t>
            </w:r>
          </w:p>
        </w:tc>
        <w:tc>
          <w:tcPr>
            <w:tcW w:w="1482" w:type="pct"/>
            <w:vAlign w:val="center"/>
          </w:tcPr>
          <w:p w14:paraId="23B2219C"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122m</w:t>
            </w:r>
          </w:p>
        </w:tc>
      </w:tr>
      <w:tr w:rsidR="00CA3BDF" w14:paraId="407732B3" w14:textId="77777777" w:rsidTr="00CA3BDF">
        <w:trPr>
          <w:jc w:val="center"/>
        </w:trPr>
        <w:tc>
          <w:tcPr>
            <w:tcW w:w="551" w:type="pct"/>
            <w:vAlign w:val="center"/>
          </w:tcPr>
          <w:p w14:paraId="7A6A2FF5"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生境</w:t>
            </w:r>
          </w:p>
        </w:tc>
        <w:tc>
          <w:tcPr>
            <w:tcW w:w="1482" w:type="pct"/>
            <w:vAlign w:val="center"/>
          </w:tcPr>
          <w:p w14:paraId="56BEB945"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路旁林缘</w:t>
            </w:r>
          </w:p>
        </w:tc>
        <w:tc>
          <w:tcPr>
            <w:tcW w:w="1482" w:type="pct"/>
            <w:vAlign w:val="center"/>
          </w:tcPr>
          <w:p w14:paraId="6DD6823A"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路旁草丛</w:t>
            </w:r>
          </w:p>
        </w:tc>
        <w:tc>
          <w:tcPr>
            <w:tcW w:w="1482" w:type="pct"/>
            <w:vAlign w:val="center"/>
          </w:tcPr>
          <w:p w14:paraId="594ED611"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路旁林缘</w:t>
            </w:r>
          </w:p>
        </w:tc>
      </w:tr>
      <w:tr w:rsidR="00CA3BDF" w14:paraId="771E765E" w14:textId="77777777" w:rsidTr="00CA3BDF">
        <w:trPr>
          <w:jc w:val="center"/>
        </w:trPr>
        <w:tc>
          <w:tcPr>
            <w:tcW w:w="551" w:type="pct"/>
            <w:vAlign w:val="center"/>
          </w:tcPr>
          <w:p w14:paraId="37E0E5C7" w14:textId="77777777" w:rsidR="00CA3BDF" w:rsidRDefault="00CA3BDF" w:rsidP="00CA3BDF">
            <w:pPr>
              <w:tabs>
                <w:tab w:val="left" w:pos="1021"/>
              </w:tabs>
              <w:spacing w:line="240" w:lineRule="auto"/>
              <w:ind w:firstLineChars="0" w:firstLine="0"/>
              <w:jc w:val="center"/>
              <w:rPr>
                <w:sz w:val="21"/>
              </w:rPr>
            </w:pPr>
            <w:r>
              <w:rPr>
                <w:sz w:val="21"/>
                <w:szCs w:val="21"/>
              </w:rPr>
              <w:t>总盖度</w:t>
            </w:r>
          </w:p>
        </w:tc>
        <w:tc>
          <w:tcPr>
            <w:tcW w:w="1482" w:type="pct"/>
            <w:vAlign w:val="center"/>
          </w:tcPr>
          <w:p w14:paraId="49DBDA96" w14:textId="77777777" w:rsidR="00CA3BDF" w:rsidRDefault="00CA3BDF" w:rsidP="00CA3BDF">
            <w:pPr>
              <w:tabs>
                <w:tab w:val="left" w:pos="1021"/>
              </w:tabs>
              <w:spacing w:line="240" w:lineRule="auto"/>
              <w:ind w:firstLineChars="0" w:firstLine="0"/>
              <w:jc w:val="center"/>
              <w:rPr>
                <w:sz w:val="21"/>
              </w:rPr>
            </w:pPr>
            <w:r>
              <w:rPr>
                <w:rFonts w:hint="eastAsia"/>
                <w:sz w:val="21"/>
                <w:szCs w:val="21"/>
              </w:rPr>
              <w:t>70%</w:t>
            </w:r>
          </w:p>
        </w:tc>
        <w:tc>
          <w:tcPr>
            <w:tcW w:w="1482" w:type="pct"/>
            <w:vAlign w:val="center"/>
          </w:tcPr>
          <w:p w14:paraId="125D776C" w14:textId="77777777" w:rsidR="00CA3BDF" w:rsidRDefault="00CA3BDF" w:rsidP="00CA3BDF">
            <w:pPr>
              <w:tabs>
                <w:tab w:val="left" w:pos="1021"/>
              </w:tabs>
              <w:spacing w:line="240" w:lineRule="auto"/>
              <w:ind w:firstLineChars="0" w:firstLine="0"/>
              <w:jc w:val="center"/>
              <w:rPr>
                <w:sz w:val="21"/>
              </w:rPr>
            </w:pPr>
            <w:r>
              <w:rPr>
                <w:rFonts w:hint="eastAsia"/>
                <w:sz w:val="21"/>
                <w:szCs w:val="21"/>
              </w:rPr>
              <w:t>80%</w:t>
            </w:r>
          </w:p>
        </w:tc>
        <w:tc>
          <w:tcPr>
            <w:tcW w:w="1482" w:type="pct"/>
            <w:vAlign w:val="center"/>
          </w:tcPr>
          <w:p w14:paraId="26BB364A" w14:textId="77777777" w:rsidR="00CA3BDF" w:rsidRDefault="00CA3BDF" w:rsidP="00CA3BDF">
            <w:pPr>
              <w:tabs>
                <w:tab w:val="left" w:pos="1021"/>
              </w:tabs>
              <w:spacing w:line="240" w:lineRule="auto"/>
              <w:ind w:firstLineChars="0" w:firstLine="0"/>
              <w:jc w:val="center"/>
              <w:rPr>
                <w:sz w:val="21"/>
              </w:rPr>
            </w:pPr>
            <w:r>
              <w:rPr>
                <w:rFonts w:hint="eastAsia"/>
                <w:sz w:val="21"/>
                <w:szCs w:val="21"/>
              </w:rPr>
              <w:t>75%</w:t>
            </w:r>
          </w:p>
        </w:tc>
      </w:tr>
      <w:tr w:rsidR="00CA3BDF" w14:paraId="29AD51E3" w14:textId="77777777" w:rsidTr="00CA3BDF">
        <w:trPr>
          <w:jc w:val="center"/>
        </w:trPr>
        <w:tc>
          <w:tcPr>
            <w:tcW w:w="551" w:type="pct"/>
            <w:vAlign w:val="center"/>
          </w:tcPr>
          <w:p w14:paraId="66AFEAE8"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照片</w:t>
            </w:r>
          </w:p>
        </w:tc>
        <w:tc>
          <w:tcPr>
            <w:tcW w:w="1482" w:type="pct"/>
            <w:vAlign w:val="center"/>
          </w:tcPr>
          <w:p w14:paraId="05D3C2BE"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554CC71A" wp14:editId="7D7F1452">
                  <wp:extent cx="1625600" cy="1219200"/>
                  <wp:effectExtent l="0" t="0" r="12700" b="0"/>
                  <wp:docPr id="46" name="图片 46" descr="IMG_20230925_102044狗尾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20230925_102044狗尾草"/>
                          <pic:cNvPicPr>
                            <a:picLocks noChangeAspect="1"/>
                          </pic:cNvPicPr>
                        </pic:nvPicPr>
                        <pic:blipFill>
                          <a:blip r:embed="rId49"/>
                          <a:stretch>
                            <a:fillRect/>
                          </a:stretch>
                        </pic:blipFill>
                        <pic:spPr>
                          <a:xfrm>
                            <a:off x="0" y="0"/>
                            <a:ext cx="1625600" cy="1219200"/>
                          </a:xfrm>
                          <a:prstGeom prst="rect">
                            <a:avLst/>
                          </a:prstGeom>
                        </pic:spPr>
                      </pic:pic>
                    </a:graphicData>
                  </a:graphic>
                </wp:inline>
              </w:drawing>
            </w:r>
          </w:p>
        </w:tc>
        <w:tc>
          <w:tcPr>
            <w:tcW w:w="1482" w:type="pct"/>
            <w:vAlign w:val="center"/>
          </w:tcPr>
          <w:p w14:paraId="27E29B30"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0F3B92DD" wp14:editId="7B7DF289">
                  <wp:extent cx="1625600" cy="1219200"/>
                  <wp:effectExtent l="0" t="0" r="12700" b="0"/>
                  <wp:docPr id="50" name="图片 50" descr="IMG_20230925_101004狗尾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20230925_101004狗尾草"/>
                          <pic:cNvPicPr>
                            <a:picLocks noChangeAspect="1"/>
                          </pic:cNvPicPr>
                        </pic:nvPicPr>
                        <pic:blipFill>
                          <a:blip r:embed="rId50"/>
                          <a:stretch>
                            <a:fillRect/>
                          </a:stretch>
                        </pic:blipFill>
                        <pic:spPr>
                          <a:xfrm>
                            <a:off x="0" y="0"/>
                            <a:ext cx="1625600" cy="1219200"/>
                          </a:xfrm>
                          <a:prstGeom prst="rect">
                            <a:avLst/>
                          </a:prstGeom>
                        </pic:spPr>
                      </pic:pic>
                    </a:graphicData>
                  </a:graphic>
                </wp:inline>
              </w:drawing>
            </w:r>
          </w:p>
        </w:tc>
        <w:tc>
          <w:tcPr>
            <w:tcW w:w="1482" w:type="pct"/>
            <w:vAlign w:val="center"/>
          </w:tcPr>
          <w:p w14:paraId="3B6841B3"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29CE7233" wp14:editId="6FFFCEE3">
                  <wp:extent cx="1625600" cy="1219200"/>
                  <wp:effectExtent l="0" t="0" r="12700" b="0"/>
                  <wp:docPr id="51" name="图片 51" descr="IMG_20230925_100957狗尾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20230925_100957狗尾草"/>
                          <pic:cNvPicPr>
                            <a:picLocks noChangeAspect="1"/>
                          </pic:cNvPicPr>
                        </pic:nvPicPr>
                        <pic:blipFill>
                          <a:blip r:embed="rId51"/>
                          <a:stretch>
                            <a:fillRect/>
                          </a:stretch>
                        </pic:blipFill>
                        <pic:spPr>
                          <a:xfrm>
                            <a:off x="0" y="0"/>
                            <a:ext cx="1625600" cy="1219200"/>
                          </a:xfrm>
                          <a:prstGeom prst="rect">
                            <a:avLst/>
                          </a:prstGeom>
                        </pic:spPr>
                      </pic:pic>
                    </a:graphicData>
                  </a:graphic>
                </wp:inline>
              </w:drawing>
            </w:r>
          </w:p>
        </w:tc>
      </w:tr>
    </w:tbl>
    <w:p w14:paraId="087CB47C" w14:textId="29740CF5" w:rsidR="00CA3BDF" w:rsidRDefault="00B51859" w:rsidP="00B51859">
      <w:pPr>
        <w:ind w:firstLine="480"/>
      </w:pPr>
      <w:r>
        <w:rPr>
          <w:rFonts w:hint="eastAsia"/>
        </w:rPr>
        <w:lastRenderedPageBreak/>
        <w:t>（</w:t>
      </w:r>
      <w:r>
        <w:rPr>
          <w:rFonts w:hint="eastAsia"/>
        </w:rPr>
        <w:t>4</w:t>
      </w:r>
      <w:r>
        <w:rPr>
          <w:rFonts w:hint="eastAsia"/>
        </w:rPr>
        <w:t>）</w:t>
      </w:r>
      <w:r w:rsidR="00CA3BDF">
        <w:t>芒</w:t>
      </w:r>
      <w:r w:rsidR="00CA3BDF">
        <w:rPr>
          <w:rFonts w:hint="eastAsia"/>
        </w:rPr>
        <w:t>群系</w:t>
      </w:r>
    </w:p>
    <w:p w14:paraId="3324A2A2" w14:textId="77777777" w:rsidR="00CA3BDF" w:rsidRDefault="00CA3BDF" w:rsidP="00CA3BDF">
      <w:pPr>
        <w:tabs>
          <w:tab w:val="left" w:pos="1021"/>
        </w:tabs>
        <w:ind w:firstLine="480"/>
        <w:rPr>
          <w:szCs w:val="24"/>
        </w:rPr>
      </w:pPr>
      <w:r>
        <w:rPr>
          <w:szCs w:val="24"/>
        </w:rPr>
        <w:t>芒</w:t>
      </w:r>
      <w:r>
        <w:rPr>
          <w:rFonts w:hint="eastAsia"/>
          <w:szCs w:val="24"/>
        </w:rPr>
        <w:t>（</w:t>
      </w:r>
      <w:r>
        <w:rPr>
          <w:rFonts w:hint="eastAsia"/>
          <w:i/>
          <w:iCs/>
          <w:szCs w:val="24"/>
        </w:rPr>
        <w:t>Miscanthus sinensis</w:t>
      </w:r>
      <w:r>
        <w:rPr>
          <w:rFonts w:hint="eastAsia"/>
          <w:szCs w:val="24"/>
        </w:rPr>
        <w:t>）</w:t>
      </w:r>
      <w:r>
        <w:rPr>
          <w:szCs w:val="24"/>
        </w:rPr>
        <w:t>常见于林下、林缘、山坡面，在评价区内广泛分布。群落外貌绿</w:t>
      </w:r>
      <w:r>
        <w:rPr>
          <w:rFonts w:hint="eastAsia"/>
          <w:szCs w:val="24"/>
        </w:rPr>
        <w:t>、</w:t>
      </w:r>
      <w:r>
        <w:rPr>
          <w:szCs w:val="24"/>
        </w:rPr>
        <w:t>黄相间，群落结构及种类组成较简单。</w:t>
      </w:r>
    </w:p>
    <w:p w14:paraId="1F7FF36D" w14:textId="77777777" w:rsidR="00CA3BDF" w:rsidRDefault="00CA3BDF" w:rsidP="00CA3BDF">
      <w:pPr>
        <w:tabs>
          <w:tab w:val="left" w:pos="1021"/>
        </w:tabs>
        <w:ind w:firstLine="480"/>
        <w:rPr>
          <w:szCs w:val="24"/>
        </w:rPr>
      </w:pPr>
      <w:r>
        <w:rPr>
          <w:szCs w:val="22"/>
        </w:rPr>
        <w:t>草本层</w:t>
      </w:r>
      <w:r>
        <w:rPr>
          <w:rFonts w:hint="eastAsia"/>
          <w:szCs w:val="22"/>
        </w:rPr>
        <w:t>盖度</w:t>
      </w:r>
      <w:r>
        <w:rPr>
          <w:rFonts w:hint="eastAsia"/>
          <w:szCs w:val="22"/>
        </w:rPr>
        <w:t>95%</w:t>
      </w:r>
      <w:r>
        <w:rPr>
          <w:rFonts w:hint="eastAsia"/>
          <w:szCs w:val="22"/>
        </w:rPr>
        <w:t>，层均高</w:t>
      </w:r>
      <w:r>
        <w:rPr>
          <w:rFonts w:hint="eastAsia"/>
          <w:szCs w:val="22"/>
        </w:rPr>
        <w:t>1.5m</w:t>
      </w:r>
      <w:r>
        <w:rPr>
          <w:rFonts w:hint="eastAsia"/>
          <w:szCs w:val="22"/>
        </w:rPr>
        <w:t>，</w:t>
      </w:r>
      <w:r>
        <w:rPr>
          <w:szCs w:val="22"/>
        </w:rPr>
        <w:t>优势种为</w:t>
      </w:r>
      <w:r>
        <w:rPr>
          <w:rFonts w:hint="eastAsia"/>
          <w:szCs w:val="22"/>
        </w:rPr>
        <w:t>芒</w:t>
      </w:r>
      <w:r>
        <w:rPr>
          <w:szCs w:val="22"/>
        </w:rPr>
        <w:t>，</w:t>
      </w:r>
      <w:r>
        <w:rPr>
          <w:rFonts w:hint="eastAsia"/>
          <w:szCs w:val="22"/>
        </w:rPr>
        <w:t>高</w:t>
      </w:r>
      <w:r>
        <w:rPr>
          <w:rFonts w:hint="eastAsia"/>
          <w:szCs w:val="22"/>
        </w:rPr>
        <w:t>1-2m</w:t>
      </w:r>
      <w:r>
        <w:rPr>
          <w:rFonts w:hint="eastAsia"/>
          <w:szCs w:val="22"/>
        </w:rPr>
        <w:t>，其他种</w:t>
      </w:r>
      <w:r>
        <w:rPr>
          <w:szCs w:val="22"/>
        </w:rPr>
        <w:t>有</w:t>
      </w:r>
      <w:r>
        <w:rPr>
          <w:rFonts w:hint="eastAsia"/>
          <w:szCs w:val="22"/>
        </w:rPr>
        <w:t>野菊（</w:t>
      </w:r>
      <w:r>
        <w:rPr>
          <w:rFonts w:hint="eastAsia"/>
          <w:i/>
          <w:iCs/>
          <w:szCs w:val="22"/>
        </w:rPr>
        <w:t>Chrysanthemum indicum</w:t>
      </w:r>
      <w:r>
        <w:rPr>
          <w:rFonts w:hint="eastAsia"/>
          <w:szCs w:val="22"/>
        </w:rPr>
        <w:t>）、狼耙草、野古草</w:t>
      </w:r>
      <w:r>
        <w:rPr>
          <w:szCs w:val="22"/>
        </w:rPr>
        <w:t>等。</w:t>
      </w:r>
    </w:p>
    <w:tbl>
      <w:tblPr>
        <w:tblStyle w:val="af7"/>
        <w:tblW w:w="5382" w:type="pct"/>
        <w:jc w:val="center"/>
        <w:tblCellMar>
          <w:left w:w="57" w:type="dxa"/>
          <w:right w:w="57" w:type="dxa"/>
        </w:tblCellMar>
        <w:tblLook w:val="04A0" w:firstRow="1" w:lastRow="0" w:firstColumn="1" w:lastColumn="0" w:noHBand="0" w:noVBand="1"/>
      </w:tblPr>
      <w:tblGrid>
        <w:gridCol w:w="992"/>
        <w:gridCol w:w="2694"/>
        <w:gridCol w:w="2694"/>
        <w:gridCol w:w="2683"/>
      </w:tblGrid>
      <w:tr w:rsidR="00CA3BDF" w14:paraId="1B800564" w14:textId="77777777" w:rsidTr="00CA3BDF">
        <w:trPr>
          <w:jc w:val="center"/>
        </w:trPr>
        <w:tc>
          <w:tcPr>
            <w:tcW w:w="551" w:type="pct"/>
            <w:vAlign w:val="center"/>
          </w:tcPr>
          <w:p w14:paraId="0AAA5685"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样方大小</w:t>
            </w:r>
          </w:p>
        </w:tc>
        <w:tc>
          <w:tcPr>
            <w:tcW w:w="4448" w:type="pct"/>
            <w:gridSpan w:val="3"/>
            <w:vAlign w:val="center"/>
          </w:tcPr>
          <w:p w14:paraId="43C5EF74"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1m</w:t>
            </w:r>
            <w:r>
              <w:rPr>
                <w:rFonts w:hint="eastAsia"/>
                <w:sz w:val="21"/>
                <w:szCs w:val="21"/>
              </w:rPr>
              <w:t>×</w:t>
            </w:r>
            <w:r>
              <w:rPr>
                <w:rFonts w:hint="eastAsia"/>
                <w:sz w:val="21"/>
                <w:szCs w:val="21"/>
              </w:rPr>
              <w:t>1m</w:t>
            </w:r>
          </w:p>
        </w:tc>
      </w:tr>
      <w:tr w:rsidR="00CA3BDF" w14:paraId="621A848C" w14:textId="77777777" w:rsidTr="00CA3BDF">
        <w:trPr>
          <w:jc w:val="center"/>
        </w:trPr>
        <w:tc>
          <w:tcPr>
            <w:tcW w:w="551" w:type="pct"/>
            <w:vAlign w:val="center"/>
          </w:tcPr>
          <w:p w14:paraId="195B9569"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记录人</w:t>
            </w:r>
          </w:p>
        </w:tc>
        <w:tc>
          <w:tcPr>
            <w:tcW w:w="4448" w:type="pct"/>
            <w:gridSpan w:val="3"/>
            <w:vAlign w:val="center"/>
          </w:tcPr>
          <w:p w14:paraId="697FACF1" w14:textId="77777777" w:rsidR="00CA3BDF" w:rsidRDefault="00CA3BDF" w:rsidP="00CA3BDF">
            <w:pPr>
              <w:tabs>
                <w:tab w:val="left" w:pos="1021"/>
              </w:tabs>
              <w:spacing w:line="240" w:lineRule="auto"/>
              <w:ind w:firstLineChars="0" w:firstLine="0"/>
              <w:jc w:val="center"/>
              <w:rPr>
                <w:sz w:val="21"/>
              </w:rPr>
            </w:pPr>
            <w:r>
              <w:rPr>
                <w:rFonts w:hint="eastAsia"/>
                <w:sz w:val="21"/>
                <w:szCs w:val="21"/>
              </w:rPr>
              <w:t>匡阳正、蒋军</w:t>
            </w:r>
          </w:p>
        </w:tc>
      </w:tr>
      <w:tr w:rsidR="00CA3BDF" w14:paraId="32081229" w14:textId="77777777" w:rsidTr="00CA3BDF">
        <w:trPr>
          <w:jc w:val="center"/>
        </w:trPr>
        <w:tc>
          <w:tcPr>
            <w:tcW w:w="551" w:type="pct"/>
            <w:vAlign w:val="center"/>
          </w:tcPr>
          <w:p w14:paraId="2E5BD763"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记录时间</w:t>
            </w:r>
          </w:p>
        </w:tc>
        <w:tc>
          <w:tcPr>
            <w:tcW w:w="1482" w:type="pct"/>
            <w:vAlign w:val="center"/>
          </w:tcPr>
          <w:p w14:paraId="1462B35B" w14:textId="77777777" w:rsidR="00CA3BDF" w:rsidRDefault="00CA3BDF" w:rsidP="00CA3BDF">
            <w:pPr>
              <w:tabs>
                <w:tab w:val="left" w:pos="1021"/>
              </w:tabs>
              <w:spacing w:line="240" w:lineRule="auto"/>
              <w:ind w:firstLineChars="0" w:firstLine="0"/>
              <w:jc w:val="center"/>
              <w:rPr>
                <w:sz w:val="21"/>
              </w:rPr>
            </w:pPr>
            <w:r>
              <w:rPr>
                <w:rFonts w:hint="eastAsia"/>
                <w:sz w:val="21"/>
                <w:szCs w:val="21"/>
              </w:rPr>
              <w:t>2023</w:t>
            </w:r>
            <w:r>
              <w:rPr>
                <w:rFonts w:hint="eastAsia"/>
                <w:sz w:val="21"/>
                <w:szCs w:val="21"/>
              </w:rPr>
              <w:t>年</w:t>
            </w:r>
            <w:r>
              <w:rPr>
                <w:rFonts w:hint="eastAsia"/>
                <w:sz w:val="21"/>
                <w:szCs w:val="21"/>
              </w:rPr>
              <w:t>9</w:t>
            </w:r>
            <w:r>
              <w:rPr>
                <w:rFonts w:hint="eastAsia"/>
                <w:sz w:val="21"/>
                <w:szCs w:val="21"/>
              </w:rPr>
              <w:t>月</w:t>
            </w:r>
            <w:r>
              <w:rPr>
                <w:rFonts w:hint="eastAsia"/>
                <w:sz w:val="21"/>
                <w:szCs w:val="21"/>
              </w:rPr>
              <w:t>25</w:t>
            </w:r>
            <w:r>
              <w:rPr>
                <w:rFonts w:hint="eastAsia"/>
                <w:sz w:val="21"/>
                <w:szCs w:val="21"/>
              </w:rPr>
              <w:t>日</w:t>
            </w:r>
          </w:p>
        </w:tc>
        <w:tc>
          <w:tcPr>
            <w:tcW w:w="1482" w:type="pct"/>
            <w:vAlign w:val="center"/>
          </w:tcPr>
          <w:p w14:paraId="29875AFD" w14:textId="77777777" w:rsidR="00CA3BDF" w:rsidRDefault="00CA3BDF" w:rsidP="00CA3BDF">
            <w:pPr>
              <w:tabs>
                <w:tab w:val="left" w:pos="1021"/>
              </w:tabs>
              <w:spacing w:line="240" w:lineRule="auto"/>
              <w:ind w:firstLineChars="0" w:firstLine="0"/>
              <w:jc w:val="center"/>
              <w:rPr>
                <w:sz w:val="21"/>
              </w:rPr>
            </w:pPr>
            <w:r>
              <w:rPr>
                <w:sz w:val="21"/>
                <w:szCs w:val="21"/>
              </w:rPr>
              <w:t>2023</w:t>
            </w:r>
            <w:r>
              <w:rPr>
                <w:sz w:val="21"/>
                <w:szCs w:val="21"/>
              </w:rPr>
              <w:t>年</w:t>
            </w:r>
            <w:r>
              <w:rPr>
                <w:sz w:val="21"/>
                <w:szCs w:val="21"/>
              </w:rPr>
              <w:t>9</w:t>
            </w:r>
            <w:r>
              <w:rPr>
                <w:sz w:val="21"/>
                <w:szCs w:val="21"/>
              </w:rPr>
              <w:t>月</w:t>
            </w:r>
            <w:r>
              <w:rPr>
                <w:sz w:val="21"/>
                <w:szCs w:val="21"/>
              </w:rPr>
              <w:t>25</w:t>
            </w:r>
            <w:r>
              <w:rPr>
                <w:sz w:val="21"/>
                <w:szCs w:val="21"/>
              </w:rPr>
              <w:t>日</w:t>
            </w:r>
          </w:p>
        </w:tc>
        <w:tc>
          <w:tcPr>
            <w:tcW w:w="1482" w:type="pct"/>
            <w:vAlign w:val="center"/>
          </w:tcPr>
          <w:p w14:paraId="48BA66D7" w14:textId="77777777" w:rsidR="00CA3BDF" w:rsidRDefault="00CA3BDF" w:rsidP="00CA3BDF">
            <w:pPr>
              <w:tabs>
                <w:tab w:val="left" w:pos="1021"/>
              </w:tabs>
              <w:spacing w:line="240" w:lineRule="auto"/>
              <w:ind w:firstLineChars="0" w:firstLine="0"/>
              <w:jc w:val="center"/>
              <w:rPr>
                <w:sz w:val="21"/>
              </w:rPr>
            </w:pPr>
            <w:r>
              <w:rPr>
                <w:sz w:val="21"/>
                <w:szCs w:val="21"/>
              </w:rPr>
              <w:t>2023</w:t>
            </w:r>
            <w:r>
              <w:rPr>
                <w:sz w:val="21"/>
                <w:szCs w:val="21"/>
              </w:rPr>
              <w:t>年</w:t>
            </w:r>
            <w:r>
              <w:rPr>
                <w:sz w:val="21"/>
                <w:szCs w:val="21"/>
              </w:rPr>
              <w:t>9</w:t>
            </w:r>
            <w:r>
              <w:rPr>
                <w:sz w:val="21"/>
                <w:szCs w:val="21"/>
              </w:rPr>
              <w:t>月</w:t>
            </w:r>
            <w:r>
              <w:rPr>
                <w:sz w:val="21"/>
                <w:szCs w:val="21"/>
              </w:rPr>
              <w:t>25</w:t>
            </w:r>
            <w:r>
              <w:rPr>
                <w:sz w:val="21"/>
                <w:szCs w:val="21"/>
              </w:rPr>
              <w:t>日</w:t>
            </w:r>
          </w:p>
        </w:tc>
      </w:tr>
      <w:tr w:rsidR="00CA3BDF" w14:paraId="33999326" w14:textId="77777777" w:rsidTr="00CA3BDF">
        <w:trPr>
          <w:jc w:val="center"/>
        </w:trPr>
        <w:tc>
          <w:tcPr>
            <w:tcW w:w="551" w:type="pct"/>
            <w:vAlign w:val="center"/>
          </w:tcPr>
          <w:p w14:paraId="7AAD7061"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样方号</w:t>
            </w:r>
          </w:p>
        </w:tc>
        <w:tc>
          <w:tcPr>
            <w:tcW w:w="1482" w:type="pct"/>
            <w:vAlign w:val="center"/>
          </w:tcPr>
          <w:p w14:paraId="6ABD2FFF" w14:textId="77777777" w:rsidR="00CA3BDF" w:rsidRDefault="00CA3BDF" w:rsidP="00CA3BDF">
            <w:pPr>
              <w:tabs>
                <w:tab w:val="left" w:pos="1021"/>
              </w:tabs>
              <w:spacing w:line="240" w:lineRule="auto"/>
              <w:ind w:firstLineChars="0" w:firstLine="0"/>
              <w:jc w:val="center"/>
              <w:rPr>
                <w:sz w:val="21"/>
              </w:rPr>
            </w:pPr>
            <w:r>
              <w:rPr>
                <w:rFonts w:hint="eastAsia"/>
                <w:sz w:val="21"/>
                <w:szCs w:val="21"/>
              </w:rPr>
              <w:t>5</w:t>
            </w:r>
          </w:p>
        </w:tc>
        <w:tc>
          <w:tcPr>
            <w:tcW w:w="1482" w:type="pct"/>
            <w:vAlign w:val="center"/>
          </w:tcPr>
          <w:p w14:paraId="76E74617" w14:textId="77777777" w:rsidR="00CA3BDF" w:rsidRDefault="00CA3BDF" w:rsidP="00CA3BDF">
            <w:pPr>
              <w:tabs>
                <w:tab w:val="left" w:pos="1021"/>
              </w:tabs>
              <w:spacing w:line="240" w:lineRule="auto"/>
              <w:ind w:firstLineChars="0" w:firstLine="0"/>
              <w:jc w:val="center"/>
              <w:rPr>
                <w:sz w:val="21"/>
              </w:rPr>
            </w:pPr>
            <w:r>
              <w:rPr>
                <w:rFonts w:hint="eastAsia"/>
                <w:sz w:val="21"/>
                <w:szCs w:val="21"/>
              </w:rPr>
              <w:t>8</w:t>
            </w:r>
          </w:p>
        </w:tc>
        <w:tc>
          <w:tcPr>
            <w:tcW w:w="1482" w:type="pct"/>
            <w:vAlign w:val="center"/>
          </w:tcPr>
          <w:p w14:paraId="2178D53F" w14:textId="77777777" w:rsidR="00CA3BDF" w:rsidRDefault="00CA3BDF" w:rsidP="00CA3BDF">
            <w:pPr>
              <w:tabs>
                <w:tab w:val="left" w:pos="1021"/>
              </w:tabs>
              <w:spacing w:line="240" w:lineRule="auto"/>
              <w:ind w:firstLineChars="0" w:firstLine="0"/>
              <w:jc w:val="center"/>
              <w:rPr>
                <w:sz w:val="21"/>
              </w:rPr>
            </w:pPr>
            <w:r>
              <w:rPr>
                <w:rFonts w:hint="eastAsia"/>
                <w:sz w:val="21"/>
                <w:szCs w:val="21"/>
              </w:rPr>
              <w:t>24</w:t>
            </w:r>
          </w:p>
        </w:tc>
      </w:tr>
      <w:tr w:rsidR="00CA3BDF" w14:paraId="2C22CEF7" w14:textId="77777777" w:rsidTr="00CA3BDF">
        <w:trPr>
          <w:jc w:val="center"/>
        </w:trPr>
        <w:tc>
          <w:tcPr>
            <w:tcW w:w="551" w:type="pct"/>
            <w:vAlign w:val="center"/>
          </w:tcPr>
          <w:p w14:paraId="25AEFAAA" w14:textId="77777777" w:rsidR="00CA3BDF" w:rsidRDefault="00CA3BDF" w:rsidP="00CA3BDF">
            <w:pPr>
              <w:tabs>
                <w:tab w:val="left" w:pos="1021"/>
              </w:tabs>
              <w:spacing w:line="240" w:lineRule="auto"/>
              <w:ind w:firstLineChars="0" w:firstLine="0"/>
              <w:jc w:val="center"/>
              <w:rPr>
                <w:sz w:val="21"/>
              </w:rPr>
            </w:pPr>
            <w:r>
              <w:rPr>
                <w:rFonts w:hint="eastAsia"/>
                <w:sz w:val="21"/>
                <w:szCs w:val="21"/>
              </w:rPr>
              <w:t>地点</w:t>
            </w:r>
          </w:p>
        </w:tc>
        <w:tc>
          <w:tcPr>
            <w:tcW w:w="1482" w:type="pct"/>
            <w:vAlign w:val="center"/>
          </w:tcPr>
          <w:p w14:paraId="44D307C7"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进场道路附近</w:t>
            </w:r>
          </w:p>
        </w:tc>
        <w:tc>
          <w:tcPr>
            <w:tcW w:w="1482" w:type="pct"/>
            <w:vAlign w:val="center"/>
          </w:tcPr>
          <w:p w14:paraId="6EDE23B9"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进场道路附近</w:t>
            </w:r>
          </w:p>
        </w:tc>
        <w:tc>
          <w:tcPr>
            <w:tcW w:w="1482" w:type="pct"/>
            <w:vAlign w:val="center"/>
          </w:tcPr>
          <w:p w14:paraId="5B0D6684" w14:textId="77777777" w:rsidR="00CA3BDF" w:rsidRDefault="00CA3BDF" w:rsidP="00CA3BDF">
            <w:pPr>
              <w:tabs>
                <w:tab w:val="left" w:pos="1021"/>
              </w:tabs>
              <w:spacing w:line="240" w:lineRule="auto"/>
              <w:ind w:firstLineChars="0" w:firstLine="0"/>
              <w:jc w:val="center"/>
              <w:rPr>
                <w:sz w:val="21"/>
              </w:rPr>
            </w:pPr>
            <w:r>
              <w:rPr>
                <w:sz w:val="21"/>
                <w:szCs w:val="21"/>
              </w:rPr>
              <w:t>评价范围内林地</w:t>
            </w:r>
          </w:p>
        </w:tc>
      </w:tr>
      <w:tr w:rsidR="00CA3BDF" w14:paraId="3DB706FD" w14:textId="77777777" w:rsidTr="00CA3BDF">
        <w:trPr>
          <w:jc w:val="center"/>
        </w:trPr>
        <w:tc>
          <w:tcPr>
            <w:tcW w:w="551" w:type="pct"/>
            <w:vAlign w:val="center"/>
          </w:tcPr>
          <w:p w14:paraId="4E6A9A9E"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经纬度</w:t>
            </w:r>
          </w:p>
        </w:tc>
        <w:tc>
          <w:tcPr>
            <w:tcW w:w="1482" w:type="pct"/>
            <w:vAlign w:val="center"/>
          </w:tcPr>
          <w:p w14:paraId="6ABA84C6" w14:textId="77777777" w:rsidR="00CA3BDF" w:rsidRDefault="00CA3BDF" w:rsidP="00CA3BDF">
            <w:pPr>
              <w:tabs>
                <w:tab w:val="left" w:pos="1021"/>
              </w:tabs>
              <w:spacing w:line="240" w:lineRule="auto"/>
              <w:ind w:firstLineChars="0" w:firstLine="0"/>
              <w:jc w:val="center"/>
              <w:rPr>
                <w:sz w:val="21"/>
              </w:rPr>
            </w:pPr>
            <w:r>
              <w:rPr>
                <w:sz w:val="21"/>
                <w:szCs w:val="21"/>
              </w:rPr>
              <w:t>E 112°16'48.0836"</w:t>
            </w:r>
          </w:p>
          <w:p w14:paraId="108496EB" w14:textId="77777777" w:rsidR="00CA3BDF" w:rsidRDefault="00CA3BDF" w:rsidP="00CA3BDF">
            <w:pPr>
              <w:tabs>
                <w:tab w:val="left" w:pos="1021"/>
              </w:tabs>
              <w:spacing w:line="240" w:lineRule="auto"/>
              <w:ind w:firstLineChars="0" w:firstLine="0"/>
              <w:jc w:val="center"/>
              <w:rPr>
                <w:sz w:val="21"/>
              </w:rPr>
            </w:pPr>
            <w:r>
              <w:rPr>
                <w:sz w:val="21"/>
                <w:szCs w:val="21"/>
              </w:rPr>
              <w:t>N 27°01'34.1094"</w:t>
            </w:r>
          </w:p>
        </w:tc>
        <w:tc>
          <w:tcPr>
            <w:tcW w:w="1482" w:type="pct"/>
            <w:vAlign w:val="center"/>
          </w:tcPr>
          <w:p w14:paraId="499E79EE" w14:textId="77777777" w:rsidR="00CA3BDF" w:rsidRDefault="00CA3BDF" w:rsidP="00CA3BDF">
            <w:pPr>
              <w:tabs>
                <w:tab w:val="left" w:pos="1021"/>
              </w:tabs>
              <w:spacing w:line="240" w:lineRule="auto"/>
              <w:ind w:firstLineChars="0" w:firstLine="0"/>
              <w:jc w:val="center"/>
              <w:rPr>
                <w:sz w:val="21"/>
              </w:rPr>
            </w:pPr>
            <w:r>
              <w:rPr>
                <w:sz w:val="21"/>
                <w:szCs w:val="21"/>
              </w:rPr>
              <w:t>E 112°16'43.6849"</w:t>
            </w:r>
          </w:p>
          <w:p w14:paraId="5FB88104" w14:textId="77777777" w:rsidR="00CA3BDF" w:rsidRDefault="00CA3BDF" w:rsidP="00CA3BDF">
            <w:pPr>
              <w:tabs>
                <w:tab w:val="left" w:pos="1021"/>
              </w:tabs>
              <w:spacing w:line="240" w:lineRule="auto"/>
              <w:ind w:firstLineChars="0" w:firstLine="0"/>
              <w:jc w:val="center"/>
              <w:rPr>
                <w:sz w:val="21"/>
              </w:rPr>
            </w:pPr>
            <w:r>
              <w:rPr>
                <w:sz w:val="21"/>
                <w:szCs w:val="21"/>
              </w:rPr>
              <w:t>N 27°01'36.3929"</w:t>
            </w:r>
          </w:p>
        </w:tc>
        <w:tc>
          <w:tcPr>
            <w:tcW w:w="1482" w:type="pct"/>
            <w:vAlign w:val="center"/>
          </w:tcPr>
          <w:p w14:paraId="443A6353" w14:textId="77777777" w:rsidR="00CA3BDF" w:rsidRDefault="00CA3BDF" w:rsidP="00CA3BDF">
            <w:pPr>
              <w:tabs>
                <w:tab w:val="left" w:pos="1021"/>
              </w:tabs>
              <w:spacing w:line="240" w:lineRule="auto"/>
              <w:ind w:firstLineChars="0" w:firstLine="0"/>
              <w:jc w:val="center"/>
              <w:rPr>
                <w:sz w:val="21"/>
              </w:rPr>
            </w:pPr>
            <w:r>
              <w:rPr>
                <w:sz w:val="21"/>
                <w:szCs w:val="21"/>
              </w:rPr>
              <w:t>E 112°17'10.9210"</w:t>
            </w:r>
          </w:p>
          <w:p w14:paraId="0F013E13" w14:textId="77777777" w:rsidR="00CA3BDF" w:rsidRDefault="00CA3BDF" w:rsidP="00CA3BDF">
            <w:pPr>
              <w:tabs>
                <w:tab w:val="left" w:pos="1021"/>
              </w:tabs>
              <w:spacing w:line="240" w:lineRule="auto"/>
              <w:ind w:firstLineChars="0" w:firstLine="0"/>
              <w:jc w:val="center"/>
              <w:rPr>
                <w:sz w:val="21"/>
              </w:rPr>
            </w:pPr>
            <w:r>
              <w:rPr>
                <w:sz w:val="21"/>
                <w:szCs w:val="21"/>
              </w:rPr>
              <w:t>N 27°01'44.0318"</w:t>
            </w:r>
          </w:p>
        </w:tc>
      </w:tr>
      <w:tr w:rsidR="00CA3BDF" w14:paraId="138D7B08" w14:textId="77777777" w:rsidTr="00CA3BDF">
        <w:trPr>
          <w:jc w:val="center"/>
        </w:trPr>
        <w:tc>
          <w:tcPr>
            <w:tcW w:w="551" w:type="pct"/>
            <w:vAlign w:val="center"/>
          </w:tcPr>
          <w:p w14:paraId="3193F892" w14:textId="77777777" w:rsidR="00CA3BDF" w:rsidRDefault="00CA3BDF" w:rsidP="00CA3BDF">
            <w:pPr>
              <w:tabs>
                <w:tab w:val="left" w:pos="1021"/>
              </w:tabs>
              <w:spacing w:line="240" w:lineRule="auto"/>
              <w:ind w:firstLineChars="0" w:firstLine="0"/>
              <w:jc w:val="center"/>
              <w:rPr>
                <w:sz w:val="21"/>
              </w:rPr>
            </w:pPr>
            <w:r>
              <w:rPr>
                <w:rFonts w:hint="eastAsia"/>
                <w:sz w:val="21"/>
                <w:szCs w:val="21"/>
              </w:rPr>
              <w:t>海拔</w:t>
            </w:r>
          </w:p>
        </w:tc>
        <w:tc>
          <w:tcPr>
            <w:tcW w:w="1482" w:type="pct"/>
            <w:vAlign w:val="center"/>
          </w:tcPr>
          <w:p w14:paraId="14B3B8A8"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128m</w:t>
            </w:r>
          </w:p>
        </w:tc>
        <w:tc>
          <w:tcPr>
            <w:tcW w:w="1482" w:type="pct"/>
            <w:vAlign w:val="center"/>
          </w:tcPr>
          <w:p w14:paraId="4DBFC0AC"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122m</w:t>
            </w:r>
          </w:p>
        </w:tc>
        <w:tc>
          <w:tcPr>
            <w:tcW w:w="1482" w:type="pct"/>
            <w:vAlign w:val="center"/>
          </w:tcPr>
          <w:p w14:paraId="504F76CD" w14:textId="77777777" w:rsidR="00CA3BDF" w:rsidRDefault="00CA3BDF" w:rsidP="00CA3BDF">
            <w:pPr>
              <w:tabs>
                <w:tab w:val="left" w:pos="1021"/>
              </w:tabs>
              <w:spacing w:line="240" w:lineRule="auto"/>
              <w:ind w:firstLineChars="0" w:firstLine="0"/>
              <w:jc w:val="center"/>
              <w:rPr>
                <w:sz w:val="21"/>
              </w:rPr>
            </w:pPr>
            <w:r>
              <w:rPr>
                <w:rFonts w:hint="eastAsia"/>
                <w:sz w:val="21"/>
                <w:szCs w:val="21"/>
              </w:rPr>
              <w:t>133m</w:t>
            </w:r>
          </w:p>
        </w:tc>
      </w:tr>
      <w:tr w:rsidR="00CA3BDF" w14:paraId="6D470EB0" w14:textId="77777777" w:rsidTr="00CA3BDF">
        <w:trPr>
          <w:jc w:val="center"/>
        </w:trPr>
        <w:tc>
          <w:tcPr>
            <w:tcW w:w="551" w:type="pct"/>
            <w:vAlign w:val="center"/>
          </w:tcPr>
          <w:p w14:paraId="35B58C3E"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生境</w:t>
            </w:r>
          </w:p>
        </w:tc>
        <w:tc>
          <w:tcPr>
            <w:tcW w:w="1482" w:type="pct"/>
            <w:vAlign w:val="center"/>
          </w:tcPr>
          <w:p w14:paraId="10D1F20E" w14:textId="77777777" w:rsidR="00CA3BDF" w:rsidRDefault="00CA3BDF" w:rsidP="00CA3BDF">
            <w:pPr>
              <w:tabs>
                <w:tab w:val="left" w:pos="1021"/>
              </w:tabs>
              <w:spacing w:line="240" w:lineRule="auto"/>
              <w:ind w:firstLineChars="0" w:firstLine="0"/>
              <w:jc w:val="center"/>
              <w:rPr>
                <w:sz w:val="21"/>
              </w:rPr>
            </w:pPr>
            <w:r>
              <w:rPr>
                <w:rFonts w:hint="eastAsia"/>
                <w:sz w:val="21"/>
                <w:szCs w:val="21"/>
              </w:rPr>
              <w:t>路旁草丛</w:t>
            </w:r>
          </w:p>
        </w:tc>
        <w:tc>
          <w:tcPr>
            <w:tcW w:w="1482" w:type="pct"/>
            <w:vAlign w:val="center"/>
          </w:tcPr>
          <w:p w14:paraId="613FBA28" w14:textId="77777777" w:rsidR="00CA3BDF" w:rsidRDefault="00CA3BDF" w:rsidP="00CA3BDF">
            <w:pPr>
              <w:tabs>
                <w:tab w:val="left" w:pos="1021"/>
              </w:tabs>
              <w:spacing w:line="240" w:lineRule="auto"/>
              <w:ind w:firstLineChars="0" w:firstLine="0"/>
              <w:jc w:val="center"/>
              <w:rPr>
                <w:sz w:val="21"/>
              </w:rPr>
            </w:pPr>
            <w:r>
              <w:rPr>
                <w:sz w:val="21"/>
                <w:szCs w:val="21"/>
              </w:rPr>
              <w:t>路旁草丛</w:t>
            </w:r>
          </w:p>
        </w:tc>
        <w:tc>
          <w:tcPr>
            <w:tcW w:w="1482" w:type="pct"/>
            <w:vAlign w:val="center"/>
          </w:tcPr>
          <w:p w14:paraId="64D57DC6" w14:textId="77777777" w:rsidR="00CA3BDF" w:rsidRDefault="00CA3BDF" w:rsidP="00CA3BDF">
            <w:pPr>
              <w:tabs>
                <w:tab w:val="left" w:pos="1021"/>
              </w:tabs>
              <w:spacing w:line="240" w:lineRule="auto"/>
              <w:ind w:firstLineChars="0" w:firstLine="0"/>
              <w:jc w:val="center"/>
              <w:rPr>
                <w:sz w:val="21"/>
              </w:rPr>
            </w:pPr>
            <w:r>
              <w:rPr>
                <w:sz w:val="21"/>
                <w:szCs w:val="21"/>
              </w:rPr>
              <w:t>路旁林缘</w:t>
            </w:r>
          </w:p>
        </w:tc>
      </w:tr>
      <w:tr w:rsidR="00CA3BDF" w14:paraId="6876C344" w14:textId="77777777" w:rsidTr="00CA3BDF">
        <w:trPr>
          <w:jc w:val="center"/>
        </w:trPr>
        <w:tc>
          <w:tcPr>
            <w:tcW w:w="551" w:type="pct"/>
            <w:vAlign w:val="center"/>
          </w:tcPr>
          <w:p w14:paraId="5A0B5625" w14:textId="77777777" w:rsidR="00CA3BDF" w:rsidRDefault="00CA3BDF" w:rsidP="00CA3BDF">
            <w:pPr>
              <w:tabs>
                <w:tab w:val="left" w:pos="1021"/>
              </w:tabs>
              <w:spacing w:line="240" w:lineRule="auto"/>
              <w:ind w:firstLineChars="0" w:firstLine="0"/>
              <w:jc w:val="center"/>
              <w:rPr>
                <w:sz w:val="21"/>
              </w:rPr>
            </w:pPr>
            <w:r>
              <w:rPr>
                <w:sz w:val="21"/>
                <w:szCs w:val="21"/>
              </w:rPr>
              <w:t>总盖度</w:t>
            </w:r>
          </w:p>
        </w:tc>
        <w:tc>
          <w:tcPr>
            <w:tcW w:w="1482" w:type="pct"/>
            <w:vAlign w:val="center"/>
          </w:tcPr>
          <w:p w14:paraId="7FF4ABF8" w14:textId="77777777" w:rsidR="00CA3BDF" w:rsidRDefault="00CA3BDF" w:rsidP="00CA3BDF">
            <w:pPr>
              <w:tabs>
                <w:tab w:val="left" w:pos="1021"/>
              </w:tabs>
              <w:spacing w:line="240" w:lineRule="auto"/>
              <w:ind w:firstLineChars="0" w:firstLine="0"/>
              <w:jc w:val="center"/>
              <w:rPr>
                <w:sz w:val="21"/>
              </w:rPr>
            </w:pPr>
            <w:r>
              <w:rPr>
                <w:rFonts w:hint="eastAsia"/>
                <w:sz w:val="21"/>
                <w:szCs w:val="21"/>
              </w:rPr>
              <w:t>95%</w:t>
            </w:r>
          </w:p>
        </w:tc>
        <w:tc>
          <w:tcPr>
            <w:tcW w:w="1482" w:type="pct"/>
            <w:vAlign w:val="center"/>
          </w:tcPr>
          <w:p w14:paraId="687643D3" w14:textId="77777777" w:rsidR="00CA3BDF" w:rsidRDefault="00CA3BDF" w:rsidP="00CA3BDF">
            <w:pPr>
              <w:tabs>
                <w:tab w:val="left" w:pos="1021"/>
              </w:tabs>
              <w:spacing w:line="240" w:lineRule="auto"/>
              <w:ind w:firstLineChars="0" w:firstLine="0"/>
              <w:jc w:val="center"/>
              <w:rPr>
                <w:sz w:val="21"/>
              </w:rPr>
            </w:pPr>
            <w:r>
              <w:rPr>
                <w:sz w:val="21"/>
                <w:szCs w:val="21"/>
              </w:rPr>
              <w:t>95%</w:t>
            </w:r>
          </w:p>
        </w:tc>
        <w:tc>
          <w:tcPr>
            <w:tcW w:w="1482" w:type="pct"/>
            <w:vAlign w:val="center"/>
          </w:tcPr>
          <w:p w14:paraId="1C14E3E0" w14:textId="77777777" w:rsidR="00CA3BDF" w:rsidRDefault="00CA3BDF" w:rsidP="00CA3BDF">
            <w:pPr>
              <w:tabs>
                <w:tab w:val="left" w:pos="1021"/>
              </w:tabs>
              <w:spacing w:line="240" w:lineRule="auto"/>
              <w:ind w:firstLineChars="0" w:firstLine="0"/>
              <w:jc w:val="center"/>
              <w:rPr>
                <w:sz w:val="21"/>
              </w:rPr>
            </w:pPr>
            <w:r>
              <w:rPr>
                <w:sz w:val="21"/>
                <w:szCs w:val="21"/>
              </w:rPr>
              <w:t>95%</w:t>
            </w:r>
          </w:p>
        </w:tc>
      </w:tr>
      <w:tr w:rsidR="00CA3BDF" w14:paraId="4CF3D5B6" w14:textId="77777777" w:rsidTr="00CA3BDF">
        <w:trPr>
          <w:jc w:val="center"/>
        </w:trPr>
        <w:tc>
          <w:tcPr>
            <w:tcW w:w="551" w:type="pct"/>
            <w:vAlign w:val="center"/>
          </w:tcPr>
          <w:p w14:paraId="2F2DFF11" w14:textId="77777777" w:rsidR="00CA3BDF" w:rsidRDefault="00CA3BDF" w:rsidP="00CA3BDF">
            <w:pPr>
              <w:tabs>
                <w:tab w:val="left" w:pos="1021"/>
              </w:tabs>
              <w:spacing w:line="240" w:lineRule="auto"/>
              <w:ind w:firstLineChars="0" w:firstLine="0"/>
              <w:jc w:val="center"/>
              <w:rPr>
                <w:sz w:val="21"/>
              </w:rPr>
            </w:pPr>
            <w:r>
              <w:rPr>
                <w:rFonts w:hint="eastAsia"/>
                <w:sz w:val="21"/>
                <w:szCs w:val="21"/>
              </w:rPr>
              <w:t>照片</w:t>
            </w:r>
          </w:p>
        </w:tc>
        <w:tc>
          <w:tcPr>
            <w:tcW w:w="1482" w:type="pct"/>
            <w:vAlign w:val="center"/>
          </w:tcPr>
          <w:p w14:paraId="129EF037"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43B0DBCB" wp14:editId="72ECC200">
                  <wp:extent cx="1625600" cy="1219200"/>
                  <wp:effectExtent l="0" t="0" r="12700" b="0"/>
                  <wp:docPr id="52" name="图片 52" descr="IMG_20230925_104253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20230925_104253芒"/>
                          <pic:cNvPicPr>
                            <a:picLocks noChangeAspect="1"/>
                          </pic:cNvPicPr>
                        </pic:nvPicPr>
                        <pic:blipFill>
                          <a:blip r:embed="rId52"/>
                          <a:stretch>
                            <a:fillRect/>
                          </a:stretch>
                        </pic:blipFill>
                        <pic:spPr>
                          <a:xfrm>
                            <a:off x="0" y="0"/>
                            <a:ext cx="1625600" cy="1219200"/>
                          </a:xfrm>
                          <a:prstGeom prst="rect">
                            <a:avLst/>
                          </a:prstGeom>
                        </pic:spPr>
                      </pic:pic>
                    </a:graphicData>
                  </a:graphic>
                </wp:inline>
              </w:drawing>
            </w:r>
          </w:p>
        </w:tc>
        <w:tc>
          <w:tcPr>
            <w:tcW w:w="1482" w:type="pct"/>
            <w:vAlign w:val="center"/>
          </w:tcPr>
          <w:p w14:paraId="76723AEE"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7FDB703C" wp14:editId="206D9FEA">
                  <wp:extent cx="1625600" cy="1219200"/>
                  <wp:effectExtent l="0" t="0" r="12700" b="0"/>
                  <wp:docPr id="53" name="图片 53" descr="IMG_20230925_100802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20230925_100802芒"/>
                          <pic:cNvPicPr>
                            <a:picLocks noChangeAspect="1"/>
                          </pic:cNvPicPr>
                        </pic:nvPicPr>
                        <pic:blipFill>
                          <a:blip r:embed="rId53"/>
                          <a:stretch>
                            <a:fillRect/>
                          </a:stretch>
                        </pic:blipFill>
                        <pic:spPr>
                          <a:xfrm>
                            <a:off x="0" y="0"/>
                            <a:ext cx="1625600" cy="1219200"/>
                          </a:xfrm>
                          <a:prstGeom prst="rect">
                            <a:avLst/>
                          </a:prstGeom>
                        </pic:spPr>
                      </pic:pic>
                    </a:graphicData>
                  </a:graphic>
                </wp:inline>
              </w:drawing>
            </w:r>
          </w:p>
        </w:tc>
        <w:tc>
          <w:tcPr>
            <w:tcW w:w="1482" w:type="pct"/>
            <w:vAlign w:val="center"/>
          </w:tcPr>
          <w:p w14:paraId="174BAB35" w14:textId="77777777" w:rsidR="00CA3BDF" w:rsidRDefault="00CA3BDF" w:rsidP="00CA3BDF">
            <w:pPr>
              <w:tabs>
                <w:tab w:val="left" w:pos="1021"/>
              </w:tabs>
              <w:spacing w:line="240" w:lineRule="auto"/>
              <w:ind w:firstLineChars="0" w:firstLine="0"/>
              <w:jc w:val="center"/>
              <w:rPr>
                <w:sz w:val="21"/>
              </w:rPr>
            </w:pPr>
            <w:r>
              <w:rPr>
                <w:rFonts w:hint="eastAsia"/>
                <w:noProof/>
                <w:sz w:val="21"/>
              </w:rPr>
              <w:drawing>
                <wp:inline distT="0" distB="0" distL="114300" distR="114300" wp14:anchorId="289CA010" wp14:editId="1BB5474D">
                  <wp:extent cx="1627505" cy="1200785"/>
                  <wp:effectExtent l="0" t="0" r="0" b="0"/>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54"/>
                          <a:srcRect t="10928"/>
                          <a:stretch>
                            <a:fillRect/>
                          </a:stretch>
                        </pic:blipFill>
                        <pic:spPr>
                          <a:xfrm>
                            <a:off x="0" y="0"/>
                            <a:ext cx="1627505" cy="1200785"/>
                          </a:xfrm>
                          <a:prstGeom prst="rect">
                            <a:avLst/>
                          </a:prstGeom>
                          <a:noFill/>
                          <a:ln>
                            <a:noFill/>
                          </a:ln>
                        </pic:spPr>
                      </pic:pic>
                    </a:graphicData>
                  </a:graphic>
                </wp:inline>
              </w:drawing>
            </w:r>
          </w:p>
        </w:tc>
      </w:tr>
    </w:tbl>
    <w:p w14:paraId="4A428F75" w14:textId="54CFF3FA" w:rsidR="00CA3BDF" w:rsidRPr="00B51859" w:rsidRDefault="00B51859" w:rsidP="00B51859">
      <w:pPr>
        <w:pStyle w:val="3"/>
      </w:pPr>
      <w:bookmarkStart w:id="213" w:name="_Toc31122"/>
      <w:r>
        <w:rPr>
          <w:rFonts w:hint="eastAsia"/>
        </w:rPr>
        <w:t xml:space="preserve">3.7.6 </w:t>
      </w:r>
      <w:r w:rsidR="00CA3BDF" w:rsidRPr="00B51859">
        <w:t>重点保护植物和古树名木</w:t>
      </w:r>
      <w:bookmarkEnd w:id="210"/>
      <w:bookmarkEnd w:id="211"/>
      <w:bookmarkEnd w:id="212"/>
      <w:bookmarkEnd w:id="213"/>
    </w:p>
    <w:p w14:paraId="768656EA" w14:textId="77777777" w:rsidR="00CA3BDF" w:rsidRDefault="00CA3BDF" w:rsidP="00B51859">
      <w:pPr>
        <w:ind w:firstLine="480"/>
      </w:pPr>
      <w:r>
        <w:rPr>
          <w:rFonts w:hint="eastAsia"/>
        </w:rPr>
        <w:t>（</w:t>
      </w:r>
      <w:r>
        <w:rPr>
          <w:rFonts w:hint="eastAsia"/>
        </w:rPr>
        <w:t>1</w:t>
      </w:r>
      <w:r>
        <w:rPr>
          <w:rFonts w:hint="eastAsia"/>
        </w:rPr>
        <w:t>）重点野生保护植物</w:t>
      </w:r>
    </w:p>
    <w:p w14:paraId="1AC13FED" w14:textId="77777777" w:rsidR="00CA3BDF" w:rsidRDefault="00CA3BDF" w:rsidP="00B51859">
      <w:pPr>
        <w:ind w:firstLine="480"/>
      </w:pPr>
      <w:r>
        <w:rPr>
          <w:rFonts w:hint="eastAsia"/>
        </w:rPr>
        <w:t>评价区国家重点保护野生植物根据《国家重点保护野生植物名录》（第一批）（国务院，</w:t>
      </w:r>
      <w:r>
        <w:rPr>
          <w:rFonts w:hint="eastAsia"/>
        </w:rPr>
        <w:t>1999</w:t>
      </w:r>
      <w:r>
        <w:rPr>
          <w:rFonts w:hint="eastAsia"/>
        </w:rPr>
        <w:t>年</w:t>
      </w:r>
      <w:r>
        <w:rPr>
          <w:rFonts w:hint="eastAsia"/>
        </w:rPr>
        <w:t>8</w:t>
      </w:r>
      <w:r>
        <w:rPr>
          <w:rFonts w:hint="eastAsia"/>
        </w:rPr>
        <w:t>月）、《湖南省地方重点保护野生植物名录》（</w:t>
      </w:r>
      <w:r>
        <w:rPr>
          <w:rFonts w:hint="eastAsia"/>
        </w:rPr>
        <w:t>2002</w:t>
      </w:r>
      <w:r>
        <w:rPr>
          <w:rFonts w:hint="eastAsia"/>
        </w:rPr>
        <w:t>年</w:t>
      </w:r>
      <w:r>
        <w:rPr>
          <w:rFonts w:hint="eastAsia"/>
        </w:rPr>
        <w:t>9</w:t>
      </w:r>
      <w:r>
        <w:rPr>
          <w:rFonts w:hint="eastAsia"/>
        </w:rPr>
        <w:t>月修订）及本工程所在行政区内关于重点保护野生植物的相关资料确定，结合现场调查，评价范围内未发现重点野生保护植物分布。</w:t>
      </w:r>
    </w:p>
    <w:p w14:paraId="02BE36C0" w14:textId="77777777" w:rsidR="00CA3BDF" w:rsidRDefault="00CA3BDF" w:rsidP="00B51859">
      <w:pPr>
        <w:ind w:firstLine="480"/>
      </w:pPr>
      <w:r>
        <w:rPr>
          <w:rFonts w:hint="eastAsia"/>
        </w:rPr>
        <w:t>（</w:t>
      </w:r>
      <w:r>
        <w:rPr>
          <w:rFonts w:hint="eastAsia"/>
        </w:rPr>
        <w:t>2</w:t>
      </w:r>
      <w:r>
        <w:rPr>
          <w:rFonts w:hint="eastAsia"/>
        </w:rPr>
        <w:t>）古树名木</w:t>
      </w:r>
    </w:p>
    <w:p w14:paraId="56471A72" w14:textId="77777777" w:rsidR="00CA3BDF" w:rsidRDefault="00CA3BDF" w:rsidP="00B51859">
      <w:pPr>
        <w:ind w:firstLine="480"/>
      </w:pPr>
      <w:r>
        <w:rPr>
          <w:rFonts w:hint="eastAsia"/>
        </w:rPr>
        <w:t>参考《湖南古树名木》（邓三龙等，</w:t>
      </w:r>
      <w:r>
        <w:rPr>
          <w:rFonts w:hint="eastAsia"/>
        </w:rPr>
        <w:t>2011</w:t>
      </w:r>
      <w:r>
        <w:rPr>
          <w:rFonts w:hint="eastAsia"/>
        </w:rPr>
        <w:t>年）及本工程所在行政区内关于古树名木及其分布资料，并对项目所在区域的林业局、附近村民进行访问调查及现场实地调查，在评价区未发现古树名木分布。</w:t>
      </w:r>
    </w:p>
    <w:p w14:paraId="00CE7830" w14:textId="23329F0A" w:rsidR="00CA3BDF" w:rsidRPr="00B51859" w:rsidRDefault="00B51859" w:rsidP="00B51859">
      <w:pPr>
        <w:pStyle w:val="3"/>
      </w:pPr>
      <w:bookmarkStart w:id="214" w:name="_Toc8715"/>
      <w:bookmarkStart w:id="215" w:name="_Toc24548"/>
      <w:bookmarkStart w:id="216" w:name="_Toc21566"/>
      <w:bookmarkStart w:id="217" w:name="_Toc25395"/>
      <w:r>
        <w:rPr>
          <w:rFonts w:hint="eastAsia"/>
        </w:rPr>
        <w:t xml:space="preserve">3.7.7 </w:t>
      </w:r>
      <w:r w:rsidR="00CA3BDF" w:rsidRPr="00B51859">
        <w:t>外来入侵物种</w:t>
      </w:r>
      <w:bookmarkEnd w:id="214"/>
      <w:bookmarkEnd w:id="215"/>
      <w:bookmarkEnd w:id="216"/>
      <w:bookmarkEnd w:id="217"/>
    </w:p>
    <w:p w14:paraId="0BE57BB8" w14:textId="77777777" w:rsidR="00CA3BDF" w:rsidRDefault="00CA3BDF" w:rsidP="00B51859">
      <w:pPr>
        <w:ind w:firstLine="480"/>
      </w:pPr>
      <w:r>
        <w:t>外来物种入侵是造成生物多样性下降的直接原因之一。《生物多样性公约》明确要求，防止引进、控制或消除那些威胁到生态系统、生境或物种的外来物种。依据</w:t>
      </w:r>
      <w:r>
        <w:rPr>
          <w:rFonts w:hint="eastAsia"/>
        </w:rPr>
        <w:t>原环境保护部发布的</w:t>
      </w:r>
      <w:r>
        <w:t>《中国自然生态系统外来入侵物种名单（第一批）》、</w:t>
      </w:r>
      <w:r>
        <w:lastRenderedPageBreak/>
        <w:t>《中国自然生态系统外来入侵物种名单（第二批）》、《中国自然生态系统外来入侵物种名单（第三批）》、《中国自然生态系统外来入侵物种名单（第四批）》确定外来物种，通过现场实地调查，在评价区发现有外来入侵种</w:t>
      </w:r>
      <w:r>
        <w:rPr>
          <w:rFonts w:hint="eastAsia"/>
        </w:rPr>
        <w:t>小蓬草</w:t>
      </w:r>
      <w:r>
        <w:t>分布，其多零星分布于评价区人为活动较多的村落及道路旁，危害程度较小</w:t>
      </w:r>
      <w:r>
        <w:rPr>
          <w:rFonts w:hint="eastAsia"/>
        </w:rPr>
        <w:t>。</w:t>
      </w:r>
    </w:p>
    <w:p w14:paraId="7DC7F0BF" w14:textId="5795AD28" w:rsidR="00CA3BDF" w:rsidRPr="00B51859" w:rsidRDefault="00B51859" w:rsidP="00B51859">
      <w:pPr>
        <w:pStyle w:val="3"/>
      </w:pPr>
      <w:bookmarkStart w:id="218" w:name="_Toc14858"/>
      <w:bookmarkStart w:id="219" w:name="_Toc12628"/>
      <w:bookmarkStart w:id="220" w:name="_Toc2328"/>
      <w:bookmarkStart w:id="221" w:name="_Toc28632"/>
      <w:r>
        <w:rPr>
          <w:rFonts w:hint="eastAsia"/>
        </w:rPr>
        <w:t xml:space="preserve">3.7.8 </w:t>
      </w:r>
      <w:r w:rsidR="00CA3BDF" w:rsidRPr="00B51859">
        <w:t>公益林</w:t>
      </w:r>
      <w:bookmarkEnd w:id="218"/>
      <w:bookmarkEnd w:id="219"/>
      <w:bookmarkEnd w:id="220"/>
      <w:bookmarkEnd w:id="221"/>
    </w:p>
    <w:p w14:paraId="7A6BCFD9" w14:textId="77777777" w:rsidR="00CA3BDF" w:rsidRDefault="00CA3BDF" w:rsidP="00B51859">
      <w:pPr>
        <w:ind w:firstLine="480"/>
      </w:pPr>
      <w:r>
        <w:rPr>
          <w:rFonts w:hint="eastAsia"/>
        </w:rPr>
        <w:t>经查询，本项目占用天然林约</w:t>
      </w:r>
      <w:r>
        <w:rPr>
          <w:rFonts w:hint="eastAsia"/>
        </w:rPr>
        <w:t>0.9004hm</w:t>
      </w:r>
      <w:r>
        <w:rPr>
          <w:rFonts w:hint="eastAsia"/>
          <w:vertAlign w:val="superscript"/>
        </w:rPr>
        <w:t>2</w:t>
      </w:r>
      <w:r>
        <w:rPr>
          <w:rFonts w:hint="eastAsia"/>
        </w:rPr>
        <w:t>，其优势种为马尾松、杉木，需严格执行林地补偿政策。</w:t>
      </w:r>
    </w:p>
    <w:p w14:paraId="1511B531" w14:textId="77777777" w:rsidR="00CA3BDF" w:rsidRDefault="00CA3BDF" w:rsidP="00CA3BDF">
      <w:pPr>
        <w:pStyle w:val="affe"/>
        <w:ind w:firstLineChars="0" w:firstLine="0"/>
        <w:jc w:val="center"/>
      </w:pPr>
      <w:r>
        <w:rPr>
          <w:rFonts w:hint="eastAsia"/>
          <w:noProof/>
        </w:rPr>
        <w:drawing>
          <wp:inline distT="0" distB="0" distL="114300" distR="114300" wp14:anchorId="147D2560" wp14:editId="200F8388">
            <wp:extent cx="5273675" cy="3728085"/>
            <wp:effectExtent l="0" t="0" r="3175" b="5715"/>
            <wp:docPr id="56" name="图片 56" descr="生态附图3  生态保护目标空间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生态附图3  生态保护目标空间分布图"/>
                    <pic:cNvPicPr>
                      <a:picLocks noChangeAspect="1"/>
                    </pic:cNvPicPr>
                  </pic:nvPicPr>
                  <pic:blipFill>
                    <a:blip r:embed="rId55"/>
                    <a:stretch>
                      <a:fillRect/>
                    </a:stretch>
                  </pic:blipFill>
                  <pic:spPr>
                    <a:xfrm>
                      <a:off x="0" y="0"/>
                      <a:ext cx="5273675" cy="3728085"/>
                    </a:xfrm>
                    <a:prstGeom prst="rect">
                      <a:avLst/>
                    </a:prstGeom>
                  </pic:spPr>
                </pic:pic>
              </a:graphicData>
            </a:graphic>
          </wp:inline>
        </w:drawing>
      </w:r>
    </w:p>
    <w:p w14:paraId="6360C7EE" w14:textId="3211B38C" w:rsidR="00CA3BDF" w:rsidRDefault="00CA3BDF" w:rsidP="00B51859">
      <w:pPr>
        <w:pStyle w:val="7"/>
      </w:pPr>
      <w:r>
        <w:rPr>
          <w:rFonts w:hint="eastAsia"/>
        </w:rPr>
        <w:t>图</w:t>
      </w:r>
      <w:r w:rsidR="00B51859">
        <w:t>3.7</w:t>
      </w:r>
      <w:r w:rsidR="00016E3B">
        <w:t>-</w:t>
      </w:r>
      <w:r w:rsidR="00B51859">
        <w:t xml:space="preserve">5  </w:t>
      </w:r>
      <w:r>
        <w:rPr>
          <w:rFonts w:hint="eastAsia"/>
        </w:rPr>
        <w:t>项目生态保护目标空间分布图</w:t>
      </w:r>
    </w:p>
    <w:p w14:paraId="12E2D8F8" w14:textId="1E43D959" w:rsidR="00CA3BDF" w:rsidRDefault="00B51859" w:rsidP="00B51859">
      <w:pPr>
        <w:pStyle w:val="3"/>
      </w:pPr>
      <w:bookmarkStart w:id="222" w:name="_Toc2194"/>
      <w:bookmarkStart w:id="223" w:name="_Toc25838"/>
      <w:bookmarkStart w:id="224" w:name="_Toc25621"/>
      <w:bookmarkStart w:id="225" w:name="_Toc25250"/>
      <w:bookmarkStart w:id="226" w:name="_Toc885"/>
      <w:r>
        <w:rPr>
          <w:rFonts w:hint="eastAsia"/>
        </w:rPr>
        <w:t xml:space="preserve">3.7.9 </w:t>
      </w:r>
      <w:r w:rsidR="00CA3BDF">
        <w:t>动物资源</w:t>
      </w:r>
      <w:bookmarkEnd w:id="222"/>
      <w:bookmarkEnd w:id="223"/>
      <w:bookmarkEnd w:id="224"/>
      <w:bookmarkEnd w:id="225"/>
      <w:bookmarkEnd w:id="226"/>
    </w:p>
    <w:p w14:paraId="23AA5DF7" w14:textId="3344D07E" w:rsidR="00CA3BDF" w:rsidRPr="00B51859" w:rsidRDefault="00B51859" w:rsidP="00B51859">
      <w:pPr>
        <w:pStyle w:val="5"/>
        <w:ind w:firstLine="482"/>
      </w:pPr>
      <w:bookmarkStart w:id="227" w:name="_Toc23233384"/>
      <w:bookmarkStart w:id="228" w:name="_Toc18248"/>
      <w:r>
        <w:rPr>
          <w:rFonts w:hint="eastAsia"/>
        </w:rPr>
        <w:t xml:space="preserve">3.7.9.1 </w:t>
      </w:r>
      <w:r w:rsidR="00CA3BDF" w:rsidRPr="00B51859">
        <w:rPr>
          <w:rFonts w:hint="eastAsia"/>
        </w:rPr>
        <w:t>动物区系</w:t>
      </w:r>
      <w:bookmarkEnd w:id="227"/>
      <w:bookmarkEnd w:id="228"/>
    </w:p>
    <w:p w14:paraId="59E3853A" w14:textId="77777777" w:rsidR="00CA3BDF" w:rsidRDefault="00CA3BDF" w:rsidP="00B51859">
      <w:pPr>
        <w:ind w:firstLine="480"/>
        <w:rPr>
          <w:lang w:bidi="ar"/>
        </w:rPr>
      </w:pPr>
      <w:r>
        <w:rPr>
          <w:rFonts w:hint="eastAsia"/>
          <w:lang w:bidi="ar"/>
        </w:rPr>
        <w:t>根据《中国动物地理》（科学出版社，</w:t>
      </w:r>
      <w:r>
        <w:rPr>
          <w:rFonts w:hint="eastAsia"/>
          <w:lang w:bidi="ar"/>
        </w:rPr>
        <w:t>2011</w:t>
      </w:r>
      <w:r>
        <w:rPr>
          <w:rFonts w:hint="eastAsia"/>
          <w:lang w:bidi="ar"/>
        </w:rPr>
        <w:t>），本工程评价区所在区域动物区划属于东洋界—华中区—西部山地高原亚区—黔桂湘低山丘陵省—低山丘陵亚热带林灌</w:t>
      </w:r>
      <w:r>
        <w:rPr>
          <w:rFonts w:hint="eastAsia"/>
          <w:lang w:bidi="ar"/>
        </w:rPr>
        <w:t>-</w:t>
      </w:r>
      <w:r>
        <w:rPr>
          <w:rFonts w:hint="eastAsia"/>
          <w:lang w:bidi="ar"/>
        </w:rPr>
        <w:t>农田动物群和东洋界—华中区—东部丘陵平原亚区—江南丘陵省—亚热带林灌</w:t>
      </w:r>
      <w:r>
        <w:rPr>
          <w:rFonts w:hint="eastAsia"/>
          <w:lang w:bidi="ar"/>
        </w:rPr>
        <w:t>-</w:t>
      </w:r>
      <w:r>
        <w:rPr>
          <w:rFonts w:hint="eastAsia"/>
          <w:lang w:bidi="ar"/>
        </w:rPr>
        <w:t>农田动物群之间的过渡区。本项目评价区域人类活动频繁，受人类活动的干扰，区域内野生动物的种类、分布及数量都很少，以鸟类为主。项目周边鱼类以养殖鱼类为主，种类较丰富，常见的是草鱼、鲢鱼、鲤鱼、鳙鱼、鲶鱼等。</w:t>
      </w:r>
    </w:p>
    <w:p w14:paraId="087ADA44" w14:textId="2FD5AA2B" w:rsidR="00CA3BDF" w:rsidRPr="00B51859" w:rsidRDefault="00B51859" w:rsidP="00B51859">
      <w:pPr>
        <w:pStyle w:val="5"/>
        <w:ind w:firstLine="482"/>
      </w:pPr>
      <w:r>
        <w:rPr>
          <w:rFonts w:hint="eastAsia"/>
        </w:rPr>
        <w:lastRenderedPageBreak/>
        <w:t xml:space="preserve">3.7.9.2 </w:t>
      </w:r>
      <w:r w:rsidR="00CA3BDF" w:rsidRPr="00B51859">
        <w:rPr>
          <w:rFonts w:hint="eastAsia"/>
        </w:rPr>
        <w:t>动物多样性</w:t>
      </w:r>
    </w:p>
    <w:p w14:paraId="6C140E29" w14:textId="77777777" w:rsidR="00CA3BDF" w:rsidRDefault="00CA3BDF" w:rsidP="00B51859">
      <w:pPr>
        <w:ind w:firstLine="480"/>
        <w:rPr>
          <w:bCs/>
        </w:rPr>
      </w:pPr>
      <w:r>
        <w:rPr>
          <w:rFonts w:hint="eastAsia"/>
        </w:rPr>
        <w:t>根据实地考察及对相关资料的综合分析，评价区范围内共有野生脊椎动物</w:t>
      </w:r>
      <w:r>
        <w:rPr>
          <w:rFonts w:hint="eastAsia"/>
        </w:rPr>
        <w:t>5</w:t>
      </w:r>
      <w:r>
        <w:rPr>
          <w:rFonts w:hint="eastAsia"/>
        </w:rPr>
        <w:t>纲</w:t>
      </w:r>
      <w:r>
        <w:rPr>
          <w:rFonts w:hint="eastAsia"/>
        </w:rPr>
        <w:t>16</w:t>
      </w:r>
      <w:r>
        <w:rPr>
          <w:rFonts w:hint="eastAsia"/>
        </w:rPr>
        <w:t>目</w:t>
      </w:r>
      <w:r>
        <w:rPr>
          <w:rFonts w:hint="eastAsia"/>
        </w:rPr>
        <w:t>43</w:t>
      </w:r>
      <w:r>
        <w:rPr>
          <w:rFonts w:hint="eastAsia"/>
        </w:rPr>
        <w:t>科</w:t>
      </w:r>
      <w:r>
        <w:rPr>
          <w:rFonts w:hint="eastAsia"/>
        </w:rPr>
        <w:t>88</w:t>
      </w:r>
      <w:r>
        <w:rPr>
          <w:rFonts w:hint="eastAsia"/>
        </w:rPr>
        <w:t>种，无国家级重点保护野生动物，有湖南省级重点保护野生动物</w:t>
      </w:r>
      <w:r>
        <w:rPr>
          <w:rFonts w:hint="eastAsia"/>
        </w:rPr>
        <w:t>16</w:t>
      </w:r>
      <w:r>
        <w:rPr>
          <w:rFonts w:hint="eastAsia"/>
        </w:rPr>
        <w:t>种。评价区各纲的种类组成、区系、保护等级参见下表。</w:t>
      </w:r>
    </w:p>
    <w:p w14:paraId="58702238" w14:textId="329C9737" w:rsidR="00CA3BDF" w:rsidRDefault="00CA3BDF" w:rsidP="00B51859">
      <w:pPr>
        <w:pStyle w:val="7"/>
      </w:pPr>
      <w:r>
        <w:rPr>
          <w:rFonts w:hint="eastAsia"/>
        </w:rPr>
        <w:t>表</w:t>
      </w:r>
      <w:r w:rsidR="00B51859">
        <w:t xml:space="preserve">3.7-7 </w:t>
      </w:r>
      <w:r>
        <w:rPr>
          <w:rFonts w:hint="eastAsia"/>
        </w:rPr>
        <w:t xml:space="preserve"> </w:t>
      </w:r>
      <w:r>
        <w:t>评价区脊椎动物种类组成、区系和保护等级</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051"/>
        <w:gridCol w:w="634"/>
        <w:gridCol w:w="634"/>
        <w:gridCol w:w="794"/>
        <w:gridCol w:w="951"/>
        <w:gridCol w:w="1027"/>
        <w:gridCol w:w="1035"/>
        <w:gridCol w:w="828"/>
        <w:gridCol w:w="828"/>
        <w:gridCol w:w="635"/>
      </w:tblGrid>
      <w:tr w:rsidR="00CA3BDF" w14:paraId="2E109ECE" w14:textId="77777777" w:rsidTr="00CA3BDF">
        <w:trPr>
          <w:trHeight w:val="285"/>
          <w:jc w:val="center"/>
        </w:trPr>
        <w:tc>
          <w:tcPr>
            <w:tcW w:w="1847" w:type="pct"/>
            <w:gridSpan w:val="4"/>
            <w:tcBorders>
              <w:tl2br w:val="nil"/>
              <w:tr2bl w:val="nil"/>
            </w:tcBorders>
            <w:vAlign w:val="center"/>
          </w:tcPr>
          <w:p w14:paraId="60DDAAC3" w14:textId="77777777" w:rsidR="00CA3BDF" w:rsidRDefault="00CA3BDF" w:rsidP="00B51859">
            <w:pPr>
              <w:pStyle w:val="77"/>
            </w:pPr>
            <w:r>
              <w:t>种类组成</w:t>
            </w:r>
          </w:p>
        </w:tc>
        <w:tc>
          <w:tcPr>
            <w:tcW w:w="1790" w:type="pct"/>
            <w:gridSpan w:val="3"/>
            <w:tcBorders>
              <w:tl2br w:val="nil"/>
              <w:tr2bl w:val="nil"/>
            </w:tcBorders>
            <w:vAlign w:val="center"/>
          </w:tcPr>
          <w:p w14:paraId="32ECF4AD" w14:textId="77777777" w:rsidR="00CA3BDF" w:rsidRDefault="00CA3BDF" w:rsidP="00B51859">
            <w:pPr>
              <w:pStyle w:val="77"/>
            </w:pPr>
            <w:r>
              <w:t>动物区系</w:t>
            </w:r>
          </w:p>
        </w:tc>
        <w:tc>
          <w:tcPr>
            <w:tcW w:w="1361" w:type="pct"/>
            <w:gridSpan w:val="3"/>
            <w:tcBorders>
              <w:tl2br w:val="nil"/>
              <w:tr2bl w:val="nil"/>
            </w:tcBorders>
            <w:vAlign w:val="center"/>
          </w:tcPr>
          <w:p w14:paraId="477351A9" w14:textId="77777777" w:rsidR="00CA3BDF" w:rsidRDefault="00CA3BDF" w:rsidP="00B51859">
            <w:pPr>
              <w:pStyle w:val="77"/>
            </w:pPr>
            <w:r>
              <w:t>保护级别</w:t>
            </w:r>
          </w:p>
        </w:tc>
      </w:tr>
      <w:tr w:rsidR="00CA3BDF" w14:paraId="1A459F6A" w14:textId="77777777" w:rsidTr="00CA3BDF">
        <w:trPr>
          <w:trHeight w:val="285"/>
          <w:jc w:val="center"/>
        </w:trPr>
        <w:tc>
          <w:tcPr>
            <w:tcW w:w="624" w:type="pct"/>
            <w:tcBorders>
              <w:tl2br w:val="nil"/>
              <w:tr2bl w:val="nil"/>
            </w:tcBorders>
            <w:vAlign w:val="center"/>
          </w:tcPr>
          <w:p w14:paraId="4EA91994" w14:textId="77777777" w:rsidR="00CA3BDF" w:rsidRDefault="00CA3BDF" w:rsidP="00B51859">
            <w:pPr>
              <w:pStyle w:val="77"/>
            </w:pPr>
            <w:r>
              <w:t>纲</w:t>
            </w:r>
          </w:p>
        </w:tc>
        <w:tc>
          <w:tcPr>
            <w:tcW w:w="376" w:type="pct"/>
            <w:tcBorders>
              <w:tl2br w:val="nil"/>
              <w:tr2bl w:val="nil"/>
            </w:tcBorders>
            <w:vAlign w:val="center"/>
          </w:tcPr>
          <w:p w14:paraId="48472D50" w14:textId="77777777" w:rsidR="00CA3BDF" w:rsidRDefault="00CA3BDF" w:rsidP="00B51859">
            <w:pPr>
              <w:pStyle w:val="77"/>
            </w:pPr>
            <w:r>
              <w:t>目</w:t>
            </w:r>
          </w:p>
        </w:tc>
        <w:tc>
          <w:tcPr>
            <w:tcW w:w="376" w:type="pct"/>
            <w:tcBorders>
              <w:tl2br w:val="nil"/>
              <w:tr2bl w:val="nil"/>
            </w:tcBorders>
            <w:vAlign w:val="center"/>
          </w:tcPr>
          <w:p w14:paraId="6DA23B23" w14:textId="77777777" w:rsidR="00CA3BDF" w:rsidRDefault="00CA3BDF" w:rsidP="00B51859">
            <w:pPr>
              <w:pStyle w:val="77"/>
            </w:pPr>
            <w:r>
              <w:t>科</w:t>
            </w:r>
          </w:p>
        </w:tc>
        <w:tc>
          <w:tcPr>
            <w:tcW w:w="469" w:type="pct"/>
            <w:tcBorders>
              <w:tl2br w:val="nil"/>
              <w:tr2bl w:val="nil"/>
            </w:tcBorders>
            <w:vAlign w:val="center"/>
          </w:tcPr>
          <w:p w14:paraId="03C3AF32" w14:textId="77777777" w:rsidR="00CA3BDF" w:rsidRDefault="00CA3BDF" w:rsidP="00B51859">
            <w:pPr>
              <w:pStyle w:val="77"/>
            </w:pPr>
            <w:r>
              <w:t>种</w:t>
            </w:r>
          </w:p>
        </w:tc>
        <w:tc>
          <w:tcPr>
            <w:tcW w:w="565" w:type="pct"/>
            <w:tcBorders>
              <w:tl2br w:val="nil"/>
              <w:tr2bl w:val="nil"/>
            </w:tcBorders>
            <w:vAlign w:val="center"/>
          </w:tcPr>
          <w:p w14:paraId="0524BFD9" w14:textId="77777777" w:rsidR="00CA3BDF" w:rsidRDefault="00CA3BDF" w:rsidP="00B51859">
            <w:pPr>
              <w:pStyle w:val="77"/>
            </w:pPr>
            <w:r>
              <w:t>东洋种</w:t>
            </w:r>
          </w:p>
        </w:tc>
        <w:tc>
          <w:tcPr>
            <w:tcW w:w="610" w:type="pct"/>
            <w:tcBorders>
              <w:tl2br w:val="nil"/>
              <w:tr2bl w:val="nil"/>
            </w:tcBorders>
            <w:vAlign w:val="center"/>
          </w:tcPr>
          <w:p w14:paraId="6DE0A186" w14:textId="77777777" w:rsidR="00CA3BDF" w:rsidRDefault="00CA3BDF" w:rsidP="00B51859">
            <w:pPr>
              <w:pStyle w:val="77"/>
            </w:pPr>
            <w:r>
              <w:t>古北种</w:t>
            </w:r>
          </w:p>
        </w:tc>
        <w:tc>
          <w:tcPr>
            <w:tcW w:w="614" w:type="pct"/>
            <w:tcBorders>
              <w:tl2br w:val="nil"/>
              <w:tr2bl w:val="nil"/>
            </w:tcBorders>
            <w:vAlign w:val="center"/>
          </w:tcPr>
          <w:p w14:paraId="5DA18CA3" w14:textId="77777777" w:rsidR="00CA3BDF" w:rsidRDefault="00CA3BDF" w:rsidP="00B51859">
            <w:pPr>
              <w:pStyle w:val="77"/>
            </w:pPr>
            <w:r>
              <w:t>广布种</w:t>
            </w:r>
          </w:p>
        </w:tc>
        <w:tc>
          <w:tcPr>
            <w:tcW w:w="492" w:type="pct"/>
            <w:tcBorders>
              <w:tl2br w:val="nil"/>
              <w:tr2bl w:val="nil"/>
            </w:tcBorders>
            <w:vAlign w:val="center"/>
          </w:tcPr>
          <w:p w14:paraId="199D25E7" w14:textId="77777777" w:rsidR="00CA3BDF" w:rsidRDefault="00CA3BDF" w:rsidP="00B51859">
            <w:pPr>
              <w:pStyle w:val="77"/>
            </w:pPr>
            <w:r>
              <w:t>国家</w:t>
            </w:r>
          </w:p>
          <w:p w14:paraId="3CC3DCD8" w14:textId="77777777" w:rsidR="00CA3BDF" w:rsidRDefault="00CA3BDF" w:rsidP="00B51859">
            <w:pPr>
              <w:pStyle w:val="77"/>
            </w:pPr>
            <w:r>
              <w:t>I</w:t>
            </w:r>
            <w:r>
              <w:t>级</w:t>
            </w:r>
          </w:p>
        </w:tc>
        <w:tc>
          <w:tcPr>
            <w:tcW w:w="492" w:type="pct"/>
            <w:tcBorders>
              <w:tl2br w:val="nil"/>
              <w:tr2bl w:val="nil"/>
            </w:tcBorders>
            <w:vAlign w:val="center"/>
          </w:tcPr>
          <w:p w14:paraId="40FC20B6" w14:textId="77777777" w:rsidR="00CA3BDF" w:rsidRDefault="00CA3BDF" w:rsidP="00B51859">
            <w:pPr>
              <w:pStyle w:val="77"/>
            </w:pPr>
            <w:r>
              <w:t>国家</w:t>
            </w:r>
          </w:p>
          <w:p w14:paraId="237FC295" w14:textId="77777777" w:rsidR="00CA3BDF" w:rsidRDefault="00CA3BDF" w:rsidP="00B51859">
            <w:pPr>
              <w:pStyle w:val="77"/>
            </w:pPr>
            <w:r>
              <w:rPr>
                <w:rFonts w:cs="宋体" w:hint="eastAsia"/>
              </w:rPr>
              <w:t>Ⅱ</w:t>
            </w:r>
            <w:r>
              <w:t>级</w:t>
            </w:r>
          </w:p>
        </w:tc>
        <w:tc>
          <w:tcPr>
            <w:tcW w:w="376" w:type="pct"/>
            <w:tcBorders>
              <w:tl2br w:val="nil"/>
              <w:tr2bl w:val="nil"/>
            </w:tcBorders>
            <w:vAlign w:val="center"/>
          </w:tcPr>
          <w:p w14:paraId="77588725" w14:textId="77777777" w:rsidR="00CA3BDF" w:rsidRDefault="00CA3BDF" w:rsidP="00B51859">
            <w:pPr>
              <w:pStyle w:val="77"/>
            </w:pPr>
            <w:r>
              <w:t>湖南省级</w:t>
            </w:r>
          </w:p>
        </w:tc>
      </w:tr>
      <w:tr w:rsidR="00CA3BDF" w14:paraId="3B04BDEA" w14:textId="77777777" w:rsidTr="00CA3BDF">
        <w:trPr>
          <w:trHeight w:val="285"/>
          <w:jc w:val="center"/>
        </w:trPr>
        <w:tc>
          <w:tcPr>
            <w:tcW w:w="624" w:type="pct"/>
            <w:tcBorders>
              <w:tl2br w:val="nil"/>
              <w:tr2bl w:val="nil"/>
            </w:tcBorders>
            <w:vAlign w:val="center"/>
          </w:tcPr>
          <w:p w14:paraId="7C015A7B" w14:textId="77777777" w:rsidR="00CA3BDF" w:rsidRDefault="00CA3BDF" w:rsidP="00B51859">
            <w:pPr>
              <w:pStyle w:val="77"/>
            </w:pPr>
            <w:r>
              <w:t>两栖纲</w:t>
            </w:r>
          </w:p>
        </w:tc>
        <w:tc>
          <w:tcPr>
            <w:tcW w:w="376" w:type="pct"/>
            <w:tcBorders>
              <w:tl2br w:val="nil"/>
              <w:tr2bl w:val="nil"/>
            </w:tcBorders>
          </w:tcPr>
          <w:p w14:paraId="5AF90AA2" w14:textId="77777777" w:rsidR="00CA3BDF" w:rsidRDefault="00CA3BDF" w:rsidP="00B51859">
            <w:pPr>
              <w:pStyle w:val="77"/>
            </w:pPr>
            <w:r>
              <w:t>1</w:t>
            </w:r>
          </w:p>
        </w:tc>
        <w:tc>
          <w:tcPr>
            <w:tcW w:w="376" w:type="pct"/>
            <w:tcBorders>
              <w:tl2br w:val="nil"/>
              <w:tr2bl w:val="nil"/>
            </w:tcBorders>
          </w:tcPr>
          <w:p w14:paraId="1F19BCB3" w14:textId="77777777" w:rsidR="00CA3BDF" w:rsidRDefault="00CA3BDF" w:rsidP="00B51859">
            <w:pPr>
              <w:pStyle w:val="77"/>
            </w:pPr>
            <w:r>
              <w:rPr>
                <w:rFonts w:hint="eastAsia"/>
              </w:rPr>
              <w:t>2</w:t>
            </w:r>
          </w:p>
        </w:tc>
        <w:tc>
          <w:tcPr>
            <w:tcW w:w="469" w:type="pct"/>
            <w:tcBorders>
              <w:tl2br w:val="nil"/>
              <w:tr2bl w:val="nil"/>
            </w:tcBorders>
          </w:tcPr>
          <w:p w14:paraId="3968DC52" w14:textId="77777777" w:rsidR="00CA3BDF" w:rsidRDefault="00CA3BDF" w:rsidP="00B51859">
            <w:pPr>
              <w:pStyle w:val="77"/>
            </w:pPr>
            <w:r>
              <w:rPr>
                <w:rFonts w:hint="eastAsia"/>
              </w:rPr>
              <w:t>9</w:t>
            </w:r>
          </w:p>
        </w:tc>
        <w:tc>
          <w:tcPr>
            <w:tcW w:w="565" w:type="pct"/>
            <w:tcBorders>
              <w:tl2br w:val="nil"/>
              <w:tr2bl w:val="nil"/>
            </w:tcBorders>
          </w:tcPr>
          <w:p w14:paraId="06D8FF99" w14:textId="77777777" w:rsidR="00CA3BDF" w:rsidRDefault="00CA3BDF" w:rsidP="00B51859">
            <w:pPr>
              <w:pStyle w:val="77"/>
            </w:pPr>
            <w:r>
              <w:rPr>
                <w:rFonts w:hint="eastAsia"/>
              </w:rPr>
              <w:t>7</w:t>
            </w:r>
          </w:p>
        </w:tc>
        <w:tc>
          <w:tcPr>
            <w:tcW w:w="610" w:type="pct"/>
            <w:tcBorders>
              <w:tl2br w:val="nil"/>
              <w:tr2bl w:val="nil"/>
            </w:tcBorders>
          </w:tcPr>
          <w:p w14:paraId="4DD240D6" w14:textId="77777777" w:rsidR="00CA3BDF" w:rsidRDefault="00CA3BDF" w:rsidP="00B51859">
            <w:pPr>
              <w:pStyle w:val="77"/>
            </w:pPr>
            <w:r>
              <w:t>0</w:t>
            </w:r>
          </w:p>
        </w:tc>
        <w:tc>
          <w:tcPr>
            <w:tcW w:w="614" w:type="pct"/>
            <w:tcBorders>
              <w:tl2br w:val="nil"/>
              <w:tr2bl w:val="nil"/>
            </w:tcBorders>
          </w:tcPr>
          <w:p w14:paraId="160E2AAF" w14:textId="77777777" w:rsidR="00CA3BDF" w:rsidRDefault="00CA3BDF" w:rsidP="00B51859">
            <w:pPr>
              <w:pStyle w:val="77"/>
            </w:pPr>
            <w:r>
              <w:rPr>
                <w:rFonts w:hint="eastAsia"/>
              </w:rPr>
              <w:t>2</w:t>
            </w:r>
          </w:p>
        </w:tc>
        <w:tc>
          <w:tcPr>
            <w:tcW w:w="492" w:type="pct"/>
            <w:tcBorders>
              <w:tl2br w:val="nil"/>
              <w:tr2bl w:val="nil"/>
            </w:tcBorders>
          </w:tcPr>
          <w:p w14:paraId="3888465A" w14:textId="77777777" w:rsidR="00CA3BDF" w:rsidRDefault="00CA3BDF" w:rsidP="00B51859">
            <w:pPr>
              <w:pStyle w:val="77"/>
            </w:pPr>
            <w:r>
              <w:t>0</w:t>
            </w:r>
          </w:p>
        </w:tc>
        <w:tc>
          <w:tcPr>
            <w:tcW w:w="492" w:type="pct"/>
            <w:tcBorders>
              <w:tl2br w:val="nil"/>
              <w:tr2bl w:val="nil"/>
            </w:tcBorders>
          </w:tcPr>
          <w:p w14:paraId="5EFFCF2C" w14:textId="77777777" w:rsidR="00CA3BDF" w:rsidRDefault="00CA3BDF" w:rsidP="00B51859">
            <w:pPr>
              <w:pStyle w:val="77"/>
            </w:pPr>
            <w:r>
              <w:rPr>
                <w:rFonts w:hint="eastAsia"/>
              </w:rPr>
              <w:t>0</w:t>
            </w:r>
          </w:p>
        </w:tc>
        <w:tc>
          <w:tcPr>
            <w:tcW w:w="376" w:type="pct"/>
            <w:tcBorders>
              <w:tl2br w:val="nil"/>
              <w:tr2bl w:val="nil"/>
            </w:tcBorders>
          </w:tcPr>
          <w:p w14:paraId="16BBBB14" w14:textId="77777777" w:rsidR="00CA3BDF" w:rsidRDefault="00CA3BDF" w:rsidP="00B51859">
            <w:pPr>
              <w:pStyle w:val="77"/>
            </w:pPr>
            <w:r>
              <w:rPr>
                <w:rFonts w:hint="eastAsia"/>
              </w:rPr>
              <w:t>4</w:t>
            </w:r>
          </w:p>
        </w:tc>
      </w:tr>
      <w:tr w:rsidR="00CA3BDF" w14:paraId="249A9CEC" w14:textId="77777777" w:rsidTr="00CA3BDF">
        <w:trPr>
          <w:trHeight w:val="70"/>
          <w:jc w:val="center"/>
        </w:trPr>
        <w:tc>
          <w:tcPr>
            <w:tcW w:w="624" w:type="pct"/>
            <w:tcBorders>
              <w:tl2br w:val="nil"/>
              <w:tr2bl w:val="nil"/>
            </w:tcBorders>
            <w:vAlign w:val="center"/>
          </w:tcPr>
          <w:p w14:paraId="3FF69712" w14:textId="77777777" w:rsidR="00CA3BDF" w:rsidRDefault="00CA3BDF" w:rsidP="00B51859">
            <w:pPr>
              <w:pStyle w:val="77"/>
            </w:pPr>
            <w:r>
              <w:t>爬行纲</w:t>
            </w:r>
          </w:p>
        </w:tc>
        <w:tc>
          <w:tcPr>
            <w:tcW w:w="376" w:type="pct"/>
            <w:tcBorders>
              <w:tl2br w:val="nil"/>
              <w:tr2bl w:val="nil"/>
            </w:tcBorders>
          </w:tcPr>
          <w:p w14:paraId="720E57F1" w14:textId="77777777" w:rsidR="00CA3BDF" w:rsidRDefault="00CA3BDF" w:rsidP="00B51859">
            <w:pPr>
              <w:pStyle w:val="77"/>
            </w:pPr>
            <w:r>
              <w:rPr>
                <w:rFonts w:hint="eastAsia"/>
              </w:rPr>
              <w:t>1</w:t>
            </w:r>
          </w:p>
        </w:tc>
        <w:tc>
          <w:tcPr>
            <w:tcW w:w="376" w:type="pct"/>
            <w:tcBorders>
              <w:tl2br w:val="nil"/>
              <w:tr2bl w:val="nil"/>
            </w:tcBorders>
          </w:tcPr>
          <w:p w14:paraId="2B50A08E" w14:textId="77777777" w:rsidR="00CA3BDF" w:rsidRDefault="00CA3BDF" w:rsidP="00B51859">
            <w:pPr>
              <w:pStyle w:val="77"/>
            </w:pPr>
            <w:r>
              <w:rPr>
                <w:rFonts w:hint="eastAsia"/>
              </w:rPr>
              <w:t>3</w:t>
            </w:r>
          </w:p>
        </w:tc>
        <w:tc>
          <w:tcPr>
            <w:tcW w:w="469" w:type="pct"/>
            <w:tcBorders>
              <w:tl2br w:val="nil"/>
              <w:tr2bl w:val="nil"/>
            </w:tcBorders>
          </w:tcPr>
          <w:p w14:paraId="4F2C1F8F" w14:textId="77777777" w:rsidR="00CA3BDF" w:rsidRDefault="00CA3BDF" w:rsidP="00B51859">
            <w:pPr>
              <w:pStyle w:val="77"/>
            </w:pPr>
            <w:r>
              <w:rPr>
                <w:rFonts w:hint="eastAsia"/>
              </w:rPr>
              <w:t>6</w:t>
            </w:r>
          </w:p>
        </w:tc>
        <w:tc>
          <w:tcPr>
            <w:tcW w:w="565" w:type="pct"/>
            <w:tcBorders>
              <w:tl2br w:val="nil"/>
              <w:tr2bl w:val="nil"/>
            </w:tcBorders>
          </w:tcPr>
          <w:p w14:paraId="6AC37EB9" w14:textId="77777777" w:rsidR="00CA3BDF" w:rsidRDefault="00CA3BDF" w:rsidP="00B51859">
            <w:pPr>
              <w:pStyle w:val="77"/>
            </w:pPr>
            <w:r>
              <w:rPr>
                <w:rFonts w:hint="eastAsia"/>
              </w:rPr>
              <w:t>4</w:t>
            </w:r>
          </w:p>
        </w:tc>
        <w:tc>
          <w:tcPr>
            <w:tcW w:w="610" w:type="pct"/>
            <w:tcBorders>
              <w:tl2br w:val="nil"/>
              <w:tr2bl w:val="nil"/>
            </w:tcBorders>
          </w:tcPr>
          <w:p w14:paraId="68E16DE0" w14:textId="77777777" w:rsidR="00CA3BDF" w:rsidRDefault="00CA3BDF" w:rsidP="00B51859">
            <w:pPr>
              <w:pStyle w:val="77"/>
            </w:pPr>
            <w:r>
              <w:t>0</w:t>
            </w:r>
          </w:p>
        </w:tc>
        <w:tc>
          <w:tcPr>
            <w:tcW w:w="614" w:type="pct"/>
            <w:tcBorders>
              <w:tl2br w:val="nil"/>
              <w:tr2bl w:val="nil"/>
            </w:tcBorders>
          </w:tcPr>
          <w:p w14:paraId="2B410F15" w14:textId="77777777" w:rsidR="00CA3BDF" w:rsidRDefault="00CA3BDF" w:rsidP="00B51859">
            <w:pPr>
              <w:pStyle w:val="77"/>
            </w:pPr>
            <w:r>
              <w:rPr>
                <w:rFonts w:hint="eastAsia"/>
              </w:rPr>
              <w:t>2</w:t>
            </w:r>
          </w:p>
        </w:tc>
        <w:tc>
          <w:tcPr>
            <w:tcW w:w="492" w:type="pct"/>
            <w:tcBorders>
              <w:tl2br w:val="nil"/>
              <w:tr2bl w:val="nil"/>
            </w:tcBorders>
          </w:tcPr>
          <w:p w14:paraId="79EC50E6" w14:textId="77777777" w:rsidR="00CA3BDF" w:rsidRDefault="00CA3BDF" w:rsidP="00B51859">
            <w:pPr>
              <w:pStyle w:val="77"/>
            </w:pPr>
            <w:r>
              <w:t>0</w:t>
            </w:r>
          </w:p>
        </w:tc>
        <w:tc>
          <w:tcPr>
            <w:tcW w:w="492" w:type="pct"/>
            <w:tcBorders>
              <w:tl2br w:val="nil"/>
              <w:tr2bl w:val="nil"/>
            </w:tcBorders>
          </w:tcPr>
          <w:p w14:paraId="79E87133" w14:textId="77777777" w:rsidR="00CA3BDF" w:rsidRDefault="00CA3BDF" w:rsidP="00B51859">
            <w:pPr>
              <w:pStyle w:val="77"/>
            </w:pPr>
            <w:r>
              <w:rPr>
                <w:rFonts w:hint="eastAsia"/>
              </w:rPr>
              <w:t>0</w:t>
            </w:r>
          </w:p>
        </w:tc>
        <w:tc>
          <w:tcPr>
            <w:tcW w:w="376" w:type="pct"/>
            <w:tcBorders>
              <w:tl2br w:val="nil"/>
              <w:tr2bl w:val="nil"/>
            </w:tcBorders>
          </w:tcPr>
          <w:p w14:paraId="654BB639" w14:textId="77777777" w:rsidR="00CA3BDF" w:rsidRDefault="00CA3BDF" w:rsidP="00B51859">
            <w:pPr>
              <w:pStyle w:val="77"/>
            </w:pPr>
            <w:r>
              <w:rPr>
                <w:rFonts w:hint="eastAsia"/>
              </w:rPr>
              <w:t>5</w:t>
            </w:r>
          </w:p>
        </w:tc>
      </w:tr>
      <w:tr w:rsidR="00CA3BDF" w14:paraId="0D8330D0" w14:textId="77777777" w:rsidTr="00CA3BDF">
        <w:trPr>
          <w:trHeight w:val="285"/>
          <w:jc w:val="center"/>
        </w:trPr>
        <w:tc>
          <w:tcPr>
            <w:tcW w:w="624" w:type="pct"/>
            <w:tcBorders>
              <w:tl2br w:val="nil"/>
              <w:tr2bl w:val="nil"/>
            </w:tcBorders>
            <w:vAlign w:val="center"/>
          </w:tcPr>
          <w:p w14:paraId="5A82D902" w14:textId="77777777" w:rsidR="00CA3BDF" w:rsidRDefault="00CA3BDF" w:rsidP="00B51859">
            <w:pPr>
              <w:pStyle w:val="77"/>
            </w:pPr>
            <w:r>
              <w:t>鸟纲</w:t>
            </w:r>
          </w:p>
        </w:tc>
        <w:tc>
          <w:tcPr>
            <w:tcW w:w="376" w:type="pct"/>
            <w:tcBorders>
              <w:tl2br w:val="nil"/>
              <w:tr2bl w:val="nil"/>
            </w:tcBorders>
          </w:tcPr>
          <w:p w14:paraId="68CC024F" w14:textId="77777777" w:rsidR="00CA3BDF" w:rsidRDefault="00CA3BDF" w:rsidP="00B51859">
            <w:pPr>
              <w:pStyle w:val="77"/>
            </w:pPr>
            <w:r>
              <w:rPr>
                <w:rFonts w:hint="eastAsia"/>
              </w:rPr>
              <w:t>6</w:t>
            </w:r>
          </w:p>
        </w:tc>
        <w:tc>
          <w:tcPr>
            <w:tcW w:w="376" w:type="pct"/>
            <w:tcBorders>
              <w:tl2br w:val="nil"/>
              <w:tr2bl w:val="nil"/>
            </w:tcBorders>
          </w:tcPr>
          <w:p w14:paraId="75816FB5" w14:textId="77777777" w:rsidR="00CA3BDF" w:rsidRDefault="00CA3BDF" w:rsidP="00B51859">
            <w:pPr>
              <w:pStyle w:val="77"/>
            </w:pPr>
            <w:r>
              <w:rPr>
                <w:rFonts w:hint="eastAsia"/>
              </w:rPr>
              <w:t>28</w:t>
            </w:r>
          </w:p>
        </w:tc>
        <w:tc>
          <w:tcPr>
            <w:tcW w:w="469" w:type="pct"/>
            <w:tcBorders>
              <w:tl2br w:val="nil"/>
              <w:tr2bl w:val="nil"/>
            </w:tcBorders>
          </w:tcPr>
          <w:p w14:paraId="01A758E3" w14:textId="77777777" w:rsidR="00CA3BDF" w:rsidRDefault="00CA3BDF" w:rsidP="00B51859">
            <w:pPr>
              <w:pStyle w:val="77"/>
            </w:pPr>
            <w:r>
              <w:rPr>
                <w:rFonts w:hint="eastAsia"/>
              </w:rPr>
              <w:t>4</w:t>
            </w:r>
            <w:r>
              <w:t>5</w:t>
            </w:r>
          </w:p>
        </w:tc>
        <w:tc>
          <w:tcPr>
            <w:tcW w:w="565" w:type="pct"/>
            <w:tcBorders>
              <w:tl2br w:val="nil"/>
              <w:tr2bl w:val="nil"/>
            </w:tcBorders>
          </w:tcPr>
          <w:p w14:paraId="0C099FC2" w14:textId="77777777" w:rsidR="00CA3BDF" w:rsidRDefault="00CA3BDF" w:rsidP="00B51859">
            <w:pPr>
              <w:pStyle w:val="77"/>
            </w:pPr>
            <w:r>
              <w:rPr>
                <w:rFonts w:hint="eastAsia"/>
              </w:rPr>
              <w:t>2</w:t>
            </w:r>
            <w:r>
              <w:t>5</w:t>
            </w:r>
          </w:p>
        </w:tc>
        <w:tc>
          <w:tcPr>
            <w:tcW w:w="610" w:type="pct"/>
            <w:tcBorders>
              <w:tl2br w:val="nil"/>
              <w:tr2bl w:val="nil"/>
            </w:tcBorders>
          </w:tcPr>
          <w:p w14:paraId="68429E28" w14:textId="77777777" w:rsidR="00CA3BDF" w:rsidRDefault="00CA3BDF" w:rsidP="00B51859">
            <w:pPr>
              <w:pStyle w:val="77"/>
            </w:pPr>
            <w:r>
              <w:t>5</w:t>
            </w:r>
          </w:p>
        </w:tc>
        <w:tc>
          <w:tcPr>
            <w:tcW w:w="614" w:type="pct"/>
            <w:tcBorders>
              <w:tl2br w:val="nil"/>
              <w:tr2bl w:val="nil"/>
            </w:tcBorders>
          </w:tcPr>
          <w:p w14:paraId="5EBA5137" w14:textId="77777777" w:rsidR="00CA3BDF" w:rsidRDefault="00CA3BDF" w:rsidP="00B51859">
            <w:pPr>
              <w:pStyle w:val="77"/>
            </w:pPr>
            <w:r>
              <w:rPr>
                <w:rFonts w:hint="eastAsia"/>
              </w:rPr>
              <w:t>1</w:t>
            </w:r>
            <w:r>
              <w:t>5</w:t>
            </w:r>
          </w:p>
        </w:tc>
        <w:tc>
          <w:tcPr>
            <w:tcW w:w="492" w:type="pct"/>
            <w:tcBorders>
              <w:tl2br w:val="nil"/>
              <w:tr2bl w:val="nil"/>
            </w:tcBorders>
          </w:tcPr>
          <w:p w14:paraId="2CCA83B2" w14:textId="77777777" w:rsidR="00CA3BDF" w:rsidRDefault="00CA3BDF" w:rsidP="00B51859">
            <w:pPr>
              <w:pStyle w:val="77"/>
            </w:pPr>
            <w:r>
              <w:t>0</w:t>
            </w:r>
          </w:p>
        </w:tc>
        <w:tc>
          <w:tcPr>
            <w:tcW w:w="492" w:type="pct"/>
            <w:tcBorders>
              <w:tl2br w:val="nil"/>
              <w:tr2bl w:val="nil"/>
            </w:tcBorders>
          </w:tcPr>
          <w:p w14:paraId="702B1FE6" w14:textId="77777777" w:rsidR="00CA3BDF" w:rsidRDefault="00CA3BDF" w:rsidP="00B51859">
            <w:pPr>
              <w:pStyle w:val="77"/>
            </w:pPr>
            <w:r>
              <w:rPr>
                <w:rFonts w:hint="eastAsia"/>
              </w:rPr>
              <w:t>0</w:t>
            </w:r>
          </w:p>
        </w:tc>
        <w:tc>
          <w:tcPr>
            <w:tcW w:w="376" w:type="pct"/>
            <w:tcBorders>
              <w:tl2br w:val="nil"/>
              <w:tr2bl w:val="nil"/>
            </w:tcBorders>
          </w:tcPr>
          <w:p w14:paraId="4173AB66" w14:textId="77777777" w:rsidR="00CA3BDF" w:rsidRDefault="00CA3BDF" w:rsidP="00B51859">
            <w:pPr>
              <w:pStyle w:val="77"/>
            </w:pPr>
            <w:r>
              <w:rPr>
                <w:rFonts w:hint="eastAsia"/>
              </w:rPr>
              <w:t>5</w:t>
            </w:r>
          </w:p>
        </w:tc>
      </w:tr>
      <w:tr w:rsidR="00CA3BDF" w14:paraId="6F7A820E" w14:textId="77777777" w:rsidTr="00CA3BDF">
        <w:trPr>
          <w:trHeight w:val="285"/>
          <w:jc w:val="center"/>
        </w:trPr>
        <w:tc>
          <w:tcPr>
            <w:tcW w:w="624" w:type="pct"/>
            <w:tcBorders>
              <w:tl2br w:val="nil"/>
              <w:tr2bl w:val="nil"/>
            </w:tcBorders>
            <w:vAlign w:val="center"/>
          </w:tcPr>
          <w:p w14:paraId="7CF45D59" w14:textId="77777777" w:rsidR="00CA3BDF" w:rsidRDefault="00CA3BDF" w:rsidP="00B51859">
            <w:pPr>
              <w:pStyle w:val="77"/>
            </w:pPr>
            <w:r>
              <w:t>哺乳纲</w:t>
            </w:r>
          </w:p>
        </w:tc>
        <w:tc>
          <w:tcPr>
            <w:tcW w:w="376" w:type="pct"/>
            <w:tcBorders>
              <w:tl2br w:val="nil"/>
              <w:tr2bl w:val="nil"/>
            </w:tcBorders>
          </w:tcPr>
          <w:p w14:paraId="45AE0B9A" w14:textId="77777777" w:rsidR="00CA3BDF" w:rsidRDefault="00CA3BDF" w:rsidP="00B51859">
            <w:pPr>
              <w:pStyle w:val="77"/>
            </w:pPr>
            <w:r>
              <w:rPr>
                <w:rFonts w:hint="eastAsia"/>
              </w:rPr>
              <w:t>3</w:t>
            </w:r>
          </w:p>
        </w:tc>
        <w:tc>
          <w:tcPr>
            <w:tcW w:w="376" w:type="pct"/>
            <w:tcBorders>
              <w:tl2br w:val="nil"/>
              <w:tr2bl w:val="nil"/>
            </w:tcBorders>
          </w:tcPr>
          <w:p w14:paraId="40FFFEEB" w14:textId="77777777" w:rsidR="00CA3BDF" w:rsidRDefault="00CA3BDF" w:rsidP="00B51859">
            <w:pPr>
              <w:pStyle w:val="77"/>
            </w:pPr>
            <w:r>
              <w:rPr>
                <w:rFonts w:hint="eastAsia"/>
              </w:rPr>
              <w:t>4</w:t>
            </w:r>
          </w:p>
        </w:tc>
        <w:tc>
          <w:tcPr>
            <w:tcW w:w="469" w:type="pct"/>
            <w:tcBorders>
              <w:tl2br w:val="nil"/>
              <w:tr2bl w:val="nil"/>
            </w:tcBorders>
          </w:tcPr>
          <w:p w14:paraId="37E34D65" w14:textId="77777777" w:rsidR="00CA3BDF" w:rsidRDefault="00CA3BDF" w:rsidP="00B51859">
            <w:pPr>
              <w:pStyle w:val="77"/>
            </w:pPr>
            <w:r>
              <w:rPr>
                <w:rFonts w:hint="eastAsia"/>
              </w:rPr>
              <w:t>7</w:t>
            </w:r>
          </w:p>
        </w:tc>
        <w:tc>
          <w:tcPr>
            <w:tcW w:w="565" w:type="pct"/>
            <w:tcBorders>
              <w:tl2br w:val="nil"/>
              <w:tr2bl w:val="nil"/>
            </w:tcBorders>
          </w:tcPr>
          <w:p w14:paraId="261CF53C" w14:textId="77777777" w:rsidR="00CA3BDF" w:rsidRDefault="00CA3BDF" w:rsidP="00B51859">
            <w:pPr>
              <w:pStyle w:val="77"/>
            </w:pPr>
            <w:r>
              <w:rPr>
                <w:rFonts w:hint="eastAsia"/>
              </w:rPr>
              <w:t>2</w:t>
            </w:r>
          </w:p>
        </w:tc>
        <w:tc>
          <w:tcPr>
            <w:tcW w:w="610" w:type="pct"/>
            <w:tcBorders>
              <w:tl2br w:val="nil"/>
              <w:tr2bl w:val="nil"/>
            </w:tcBorders>
          </w:tcPr>
          <w:p w14:paraId="3FF8B499" w14:textId="77777777" w:rsidR="00CA3BDF" w:rsidRDefault="00CA3BDF" w:rsidP="00B51859">
            <w:pPr>
              <w:pStyle w:val="77"/>
            </w:pPr>
            <w:r>
              <w:t>0</w:t>
            </w:r>
          </w:p>
        </w:tc>
        <w:tc>
          <w:tcPr>
            <w:tcW w:w="614" w:type="pct"/>
            <w:tcBorders>
              <w:tl2br w:val="nil"/>
              <w:tr2bl w:val="nil"/>
            </w:tcBorders>
          </w:tcPr>
          <w:p w14:paraId="43351518" w14:textId="77777777" w:rsidR="00CA3BDF" w:rsidRDefault="00CA3BDF" w:rsidP="00B51859">
            <w:pPr>
              <w:pStyle w:val="77"/>
            </w:pPr>
            <w:r>
              <w:rPr>
                <w:rFonts w:hint="eastAsia"/>
              </w:rPr>
              <w:t>5</w:t>
            </w:r>
          </w:p>
        </w:tc>
        <w:tc>
          <w:tcPr>
            <w:tcW w:w="492" w:type="pct"/>
            <w:tcBorders>
              <w:tl2br w:val="nil"/>
              <w:tr2bl w:val="nil"/>
            </w:tcBorders>
          </w:tcPr>
          <w:p w14:paraId="66770671" w14:textId="77777777" w:rsidR="00CA3BDF" w:rsidRDefault="00CA3BDF" w:rsidP="00B51859">
            <w:pPr>
              <w:pStyle w:val="77"/>
            </w:pPr>
            <w:r>
              <w:t>0</w:t>
            </w:r>
          </w:p>
        </w:tc>
        <w:tc>
          <w:tcPr>
            <w:tcW w:w="492" w:type="pct"/>
            <w:tcBorders>
              <w:tl2br w:val="nil"/>
              <w:tr2bl w:val="nil"/>
            </w:tcBorders>
          </w:tcPr>
          <w:p w14:paraId="7F3F1D40" w14:textId="77777777" w:rsidR="00CA3BDF" w:rsidRDefault="00CA3BDF" w:rsidP="00B51859">
            <w:pPr>
              <w:pStyle w:val="77"/>
            </w:pPr>
            <w:r>
              <w:t>0</w:t>
            </w:r>
          </w:p>
        </w:tc>
        <w:tc>
          <w:tcPr>
            <w:tcW w:w="376" w:type="pct"/>
            <w:tcBorders>
              <w:tl2br w:val="nil"/>
              <w:tr2bl w:val="nil"/>
            </w:tcBorders>
          </w:tcPr>
          <w:p w14:paraId="33521849" w14:textId="77777777" w:rsidR="00CA3BDF" w:rsidRDefault="00CA3BDF" w:rsidP="00B51859">
            <w:pPr>
              <w:pStyle w:val="77"/>
            </w:pPr>
            <w:r>
              <w:rPr>
                <w:rFonts w:hint="eastAsia"/>
              </w:rPr>
              <w:t>2</w:t>
            </w:r>
          </w:p>
        </w:tc>
      </w:tr>
      <w:tr w:rsidR="00CA3BDF" w14:paraId="2707B25B" w14:textId="77777777" w:rsidTr="00CA3BDF">
        <w:trPr>
          <w:trHeight w:val="285"/>
          <w:jc w:val="center"/>
        </w:trPr>
        <w:tc>
          <w:tcPr>
            <w:tcW w:w="624" w:type="pct"/>
            <w:tcBorders>
              <w:tl2br w:val="nil"/>
              <w:tr2bl w:val="nil"/>
            </w:tcBorders>
            <w:vAlign w:val="center"/>
          </w:tcPr>
          <w:p w14:paraId="49DC559C" w14:textId="77777777" w:rsidR="00CA3BDF" w:rsidRDefault="00CA3BDF" w:rsidP="00B51859">
            <w:pPr>
              <w:pStyle w:val="77"/>
            </w:pPr>
            <w:r>
              <w:rPr>
                <w:rFonts w:hint="eastAsia"/>
              </w:rPr>
              <w:t>鱼纲</w:t>
            </w:r>
          </w:p>
        </w:tc>
        <w:tc>
          <w:tcPr>
            <w:tcW w:w="376" w:type="pct"/>
            <w:tcBorders>
              <w:tl2br w:val="nil"/>
              <w:tr2bl w:val="nil"/>
            </w:tcBorders>
          </w:tcPr>
          <w:p w14:paraId="24CD2BB3" w14:textId="77777777" w:rsidR="00CA3BDF" w:rsidRDefault="00CA3BDF" w:rsidP="00B51859">
            <w:pPr>
              <w:pStyle w:val="77"/>
            </w:pPr>
            <w:r>
              <w:rPr>
                <w:rFonts w:hint="eastAsia"/>
              </w:rPr>
              <w:t>5</w:t>
            </w:r>
          </w:p>
        </w:tc>
        <w:tc>
          <w:tcPr>
            <w:tcW w:w="376" w:type="pct"/>
            <w:tcBorders>
              <w:tl2br w:val="nil"/>
              <w:tr2bl w:val="nil"/>
            </w:tcBorders>
          </w:tcPr>
          <w:p w14:paraId="6E122653" w14:textId="77777777" w:rsidR="00CA3BDF" w:rsidRDefault="00CA3BDF" w:rsidP="00B51859">
            <w:pPr>
              <w:pStyle w:val="77"/>
            </w:pPr>
            <w:r>
              <w:rPr>
                <w:rFonts w:hint="eastAsia"/>
              </w:rPr>
              <w:t>8</w:t>
            </w:r>
          </w:p>
        </w:tc>
        <w:tc>
          <w:tcPr>
            <w:tcW w:w="469" w:type="pct"/>
            <w:tcBorders>
              <w:tl2br w:val="nil"/>
              <w:tr2bl w:val="nil"/>
            </w:tcBorders>
          </w:tcPr>
          <w:p w14:paraId="4955361D" w14:textId="77777777" w:rsidR="00CA3BDF" w:rsidRDefault="00CA3BDF" w:rsidP="00B51859">
            <w:pPr>
              <w:pStyle w:val="77"/>
            </w:pPr>
            <w:r>
              <w:rPr>
                <w:rFonts w:hint="eastAsia"/>
              </w:rPr>
              <w:t>21</w:t>
            </w:r>
          </w:p>
        </w:tc>
        <w:tc>
          <w:tcPr>
            <w:tcW w:w="565" w:type="pct"/>
            <w:tcBorders>
              <w:tl2br w:val="nil"/>
              <w:tr2bl w:val="nil"/>
            </w:tcBorders>
          </w:tcPr>
          <w:p w14:paraId="6509C907" w14:textId="77777777" w:rsidR="00CA3BDF" w:rsidRDefault="00CA3BDF" w:rsidP="00B51859">
            <w:pPr>
              <w:pStyle w:val="77"/>
            </w:pPr>
            <w:r>
              <w:rPr>
                <w:rFonts w:hint="eastAsia"/>
              </w:rPr>
              <w:t>15</w:t>
            </w:r>
          </w:p>
        </w:tc>
        <w:tc>
          <w:tcPr>
            <w:tcW w:w="610" w:type="pct"/>
            <w:tcBorders>
              <w:tl2br w:val="nil"/>
              <w:tr2bl w:val="nil"/>
            </w:tcBorders>
          </w:tcPr>
          <w:p w14:paraId="43721139" w14:textId="77777777" w:rsidR="00CA3BDF" w:rsidRDefault="00CA3BDF" w:rsidP="00B51859">
            <w:pPr>
              <w:pStyle w:val="77"/>
            </w:pPr>
            <w:r>
              <w:rPr>
                <w:rFonts w:hint="eastAsia"/>
              </w:rPr>
              <w:t>0</w:t>
            </w:r>
          </w:p>
        </w:tc>
        <w:tc>
          <w:tcPr>
            <w:tcW w:w="614" w:type="pct"/>
            <w:tcBorders>
              <w:tl2br w:val="nil"/>
              <w:tr2bl w:val="nil"/>
            </w:tcBorders>
          </w:tcPr>
          <w:p w14:paraId="0A0B7EF8" w14:textId="77777777" w:rsidR="00CA3BDF" w:rsidRDefault="00CA3BDF" w:rsidP="00B51859">
            <w:pPr>
              <w:pStyle w:val="77"/>
            </w:pPr>
            <w:r>
              <w:rPr>
                <w:rFonts w:hint="eastAsia"/>
              </w:rPr>
              <w:t>6</w:t>
            </w:r>
          </w:p>
        </w:tc>
        <w:tc>
          <w:tcPr>
            <w:tcW w:w="492" w:type="pct"/>
            <w:tcBorders>
              <w:tl2br w:val="nil"/>
              <w:tr2bl w:val="nil"/>
            </w:tcBorders>
          </w:tcPr>
          <w:p w14:paraId="7612999A" w14:textId="77777777" w:rsidR="00CA3BDF" w:rsidRDefault="00CA3BDF" w:rsidP="00B51859">
            <w:pPr>
              <w:pStyle w:val="77"/>
            </w:pPr>
            <w:r>
              <w:rPr>
                <w:rFonts w:hint="eastAsia"/>
              </w:rPr>
              <w:t>0</w:t>
            </w:r>
          </w:p>
        </w:tc>
        <w:tc>
          <w:tcPr>
            <w:tcW w:w="492" w:type="pct"/>
            <w:tcBorders>
              <w:tl2br w:val="nil"/>
              <w:tr2bl w:val="nil"/>
            </w:tcBorders>
          </w:tcPr>
          <w:p w14:paraId="429B9AE9" w14:textId="77777777" w:rsidR="00CA3BDF" w:rsidRDefault="00CA3BDF" w:rsidP="00B51859">
            <w:pPr>
              <w:pStyle w:val="77"/>
            </w:pPr>
            <w:r>
              <w:rPr>
                <w:rFonts w:hint="eastAsia"/>
              </w:rPr>
              <w:t>0</w:t>
            </w:r>
          </w:p>
        </w:tc>
        <w:tc>
          <w:tcPr>
            <w:tcW w:w="376" w:type="pct"/>
            <w:tcBorders>
              <w:tl2br w:val="nil"/>
              <w:tr2bl w:val="nil"/>
            </w:tcBorders>
          </w:tcPr>
          <w:p w14:paraId="6692C11F" w14:textId="77777777" w:rsidR="00CA3BDF" w:rsidRDefault="00CA3BDF" w:rsidP="00B51859">
            <w:pPr>
              <w:pStyle w:val="77"/>
            </w:pPr>
            <w:r>
              <w:rPr>
                <w:rFonts w:hint="eastAsia"/>
              </w:rPr>
              <w:t>0</w:t>
            </w:r>
          </w:p>
        </w:tc>
      </w:tr>
      <w:tr w:rsidR="00CA3BDF" w14:paraId="166CED3F" w14:textId="77777777" w:rsidTr="00CA3BDF">
        <w:trPr>
          <w:trHeight w:val="285"/>
          <w:jc w:val="center"/>
        </w:trPr>
        <w:tc>
          <w:tcPr>
            <w:tcW w:w="624" w:type="pct"/>
            <w:tcBorders>
              <w:tl2br w:val="nil"/>
              <w:tr2bl w:val="nil"/>
            </w:tcBorders>
            <w:vAlign w:val="center"/>
          </w:tcPr>
          <w:p w14:paraId="6D521CB4" w14:textId="77777777" w:rsidR="00CA3BDF" w:rsidRDefault="00CA3BDF" w:rsidP="00B51859">
            <w:pPr>
              <w:pStyle w:val="77"/>
            </w:pPr>
            <w:r>
              <w:t>合计</w:t>
            </w:r>
          </w:p>
        </w:tc>
        <w:tc>
          <w:tcPr>
            <w:tcW w:w="376" w:type="pct"/>
            <w:tcBorders>
              <w:tl2br w:val="nil"/>
              <w:tr2bl w:val="nil"/>
            </w:tcBorders>
            <w:vAlign w:val="center"/>
          </w:tcPr>
          <w:p w14:paraId="022428D2" w14:textId="77777777" w:rsidR="00CA3BDF" w:rsidRDefault="00CA3BDF" w:rsidP="00B51859">
            <w:pPr>
              <w:pStyle w:val="77"/>
            </w:pPr>
            <w:r>
              <w:rPr>
                <w:rFonts w:hint="eastAsia"/>
              </w:rPr>
              <w:t>16</w:t>
            </w:r>
          </w:p>
        </w:tc>
        <w:tc>
          <w:tcPr>
            <w:tcW w:w="376" w:type="pct"/>
            <w:tcBorders>
              <w:tl2br w:val="nil"/>
              <w:tr2bl w:val="nil"/>
            </w:tcBorders>
            <w:vAlign w:val="center"/>
          </w:tcPr>
          <w:p w14:paraId="403EA47B" w14:textId="77777777" w:rsidR="00CA3BDF" w:rsidRDefault="00CA3BDF" w:rsidP="00B51859">
            <w:pPr>
              <w:pStyle w:val="77"/>
            </w:pPr>
            <w:r>
              <w:rPr>
                <w:rFonts w:hint="eastAsia"/>
              </w:rPr>
              <w:t>43</w:t>
            </w:r>
          </w:p>
        </w:tc>
        <w:tc>
          <w:tcPr>
            <w:tcW w:w="469" w:type="pct"/>
            <w:tcBorders>
              <w:tl2br w:val="nil"/>
              <w:tr2bl w:val="nil"/>
            </w:tcBorders>
            <w:vAlign w:val="center"/>
          </w:tcPr>
          <w:p w14:paraId="3E38D243" w14:textId="77777777" w:rsidR="00CA3BDF" w:rsidRDefault="00CA3BDF" w:rsidP="00B51859">
            <w:pPr>
              <w:pStyle w:val="77"/>
            </w:pPr>
            <w:r>
              <w:rPr>
                <w:rFonts w:hint="eastAsia"/>
              </w:rPr>
              <w:t>88</w:t>
            </w:r>
          </w:p>
        </w:tc>
        <w:tc>
          <w:tcPr>
            <w:tcW w:w="565" w:type="pct"/>
            <w:tcBorders>
              <w:tl2br w:val="nil"/>
              <w:tr2bl w:val="nil"/>
            </w:tcBorders>
            <w:vAlign w:val="center"/>
          </w:tcPr>
          <w:p w14:paraId="24E71B13" w14:textId="77777777" w:rsidR="00CA3BDF" w:rsidRDefault="00CA3BDF" w:rsidP="00B51859">
            <w:pPr>
              <w:pStyle w:val="77"/>
            </w:pPr>
            <w:r>
              <w:rPr>
                <w:rFonts w:hint="eastAsia"/>
              </w:rPr>
              <w:t>53</w:t>
            </w:r>
          </w:p>
        </w:tc>
        <w:tc>
          <w:tcPr>
            <w:tcW w:w="610" w:type="pct"/>
            <w:tcBorders>
              <w:tl2br w:val="nil"/>
              <w:tr2bl w:val="nil"/>
            </w:tcBorders>
            <w:vAlign w:val="center"/>
          </w:tcPr>
          <w:p w14:paraId="51066D5C" w14:textId="77777777" w:rsidR="00CA3BDF" w:rsidRDefault="00CA3BDF" w:rsidP="00B51859">
            <w:pPr>
              <w:pStyle w:val="77"/>
            </w:pPr>
            <w:r>
              <w:rPr>
                <w:rFonts w:hint="eastAsia"/>
              </w:rPr>
              <w:t>5</w:t>
            </w:r>
          </w:p>
        </w:tc>
        <w:tc>
          <w:tcPr>
            <w:tcW w:w="614" w:type="pct"/>
            <w:tcBorders>
              <w:tl2br w:val="nil"/>
              <w:tr2bl w:val="nil"/>
            </w:tcBorders>
            <w:vAlign w:val="center"/>
          </w:tcPr>
          <w:p w14:paraId="7E9E4ADE" w14:textId="77777777" w:rsidR="00CA3BDF" w:rsidRDefault="00CA3BDF" w:rsidP="00B51859">
            <w:pPr>
              <w:pStyle w:val="77"/>
            </w:pPr>
            <w:r>
              <w:rPr>
                <w:rFonts w:hint="eastAsia"/>
              </w:rPr>
              <w:t>30</w:t>
            </w:r>
          </w:p>
        </w:tc>
        <w:tc>
          <w:tcPr>
            <w:tcW w:w="492" w:type="pct"/>
            <w:tcBorders>
              <w:tl2br w:val="nil"/>
              <w:tr2bl w:val="nil"/>
            </w:tcBorders>
            <w:vAlign w:val="center"/>
          </w:tcPr>
          <w:p w14:paraId="19AB2ECC" w14:textId="77777777" w:rsidR="00CA3BDF" w:rsidRDefault="00CA3BDF" w:rsidP="00B51859">
            <w:pPr>
              <w:pStyle w:val="77"/>
            </w:pPr>
            <w:r>
              <w:rPr>
                <w:rFonts w:hint="eastAsia"/>
              </w:rPr>
              <w:t>0</w:t>
            </w:r>
          </w:p>
        </w:tc>
        <w:tc>
          <w:tcPr>
            <w:tcW w:w="492" w:type="pct"/>
            <w:tcBorders>
              <w:tl2br w:val="nil"/>
              <w:tr2bl w:val="nil"/>
            </w:tcBorders>
            <w:vAlign w:val="center"/>
          </w:tcPr>
          <w:p w14:paraId="572EFD3C" w14:textId="77777777" w:rsidR="00CA3BDF" w:rsidRDefault="00CA3BDF" w:rsidP="00B51859">
            <w:pPr>
              <w:pStyle w:val="77"/>
            </w:pPr>
            <w:r>
              <w:rPr>
                <w:rFonts w:hint="eastAsia"/>
              </w:rPr>
              <w:t>0</w:t>
            </w:r>
          </w:p>
        </w:tc>
        <w:tc>
          <w:tcPr>
            <w:tcW w:w="376" w:type="pct"/>
            <w:tcBorders>
              <w:tl2br w:val="nil"/>
              <w:tr2bl w:val="nil"/>
            </w:tcBorders>
            <w:vAlign w:val="center"/>
          </w:tcPr>
          <w:p w14:paraId="40B5B852" w14:textId="77777777" w:rsidR="00CA3BDF" w:rsidRDefault="00CA3BDF" w:rsidP="00B51859">
            <w:pPr>
              <w:pStyle w:val="77"/>
            </w:pPr>
            <w:r>
              <w:rPr>
                <w:rFonts w:hint="eastAsia"/>
              </w:rPr>
              <w:t>16</w:t>
            </w:r>
          </w:p>
        </w:tc>
      </w:tr>
    </w:tbl>
    <w:p w14:paraId="6BD639FD" w14:textId="77777777" w:rsidR="00CA3BDF" w:rsidRDefault="00CA3BDF" w:rsidP="00B51859">
      <w:pPr>
        <w:ind w:firstLine="480"/>
        <w:rPr>
          <w:lang w:bidi="ar"/>
        </w:rPr>
      </w:pPr>
      <w:r>
        <w:rPr>
          <w:rFonts w:hint="eastAsia"/>
        </w:rPr>
        <w:t>从动物区系成分分析，评价区脊椎动物东洋种数量较多。其中东洋种</w:t>
      </w:r>
      <w:r>
        <w:rPr>
          <w:rFonts w:hint="eastAsia"/>
        </w:rPr>
        <w:t>53</w:t>
      </w:r>
      <w:r>
        <w:rPr>
          <w:rFonts w:hint="eastAsia"/>
        </w:rPr>
        <w:t>种，占评价区总种数的</w:t>
      </w:r>
      <w:r>
        <w:rPr>
          <w:rFonts w:hint="eastAsia"/>
        </w:rPr>
        <w:t>60.23%</w:t>
      </w:r>
      <w:r>
        <w:rPr>
          <w:rFonts w:hint="eastAsia"/>
        </w:rPr>
        <w:t>；古北种</w:t>
      </w:r>
      <w:r>
        <w:rPr>
          <w:rFonts w:hint="eastAsia"/>
        </w:rPr>
        <w:t>5</w:t>
      </w:r>
      <w:r>
        <w:rPr>
          <w:rFonts w:hint="eastAsia"/>
        </w:rPr>
        <w:t>种，占评价区总种数的</w:t>
      </w:r>
      <w:r>
        <w:rPr>
          <w:rFonts w:hint="eastAsia"/>
        </w:rPr>
        <w:t>5.68%</w:t>
      </w:r>
      <w:r>
        <w:rPr>
          <w:rFonts w:hint="eastAsia"/>
        </w:rPr>
        <w:t>；广布种</w:t>
      </w:r>
      <w:r>
        <w:rPr>
          <w:rFonts w:hint="eastAsia"/>
        </w:rPr>
        <w:t>30</w:t>
      </w:r>
      <w:r>
        <w:rPr>
          <w:rFonts w:hint="eastAsia"/>
        </w:rPr>
        <w:t>种，占评价区总种数的</w:t>
      </w:r>
      <w:r>
        <w:rPr>
          <w:rFonts w:hint="eastAsia"/>
        </w:rPr>
        <w:t>34.09%</w:t>
      </w:r>
      <w:r>
        <w:rPr>
          <w:rFonts w:hint="eastAsia"/>
        </w:rPr>
        <w:t>。可见，评价区动物区系特征中，东洋种所占比例较大，这与评价区地处东洋界的地理位置是吻合的</w:t>
      </w:r>
      <w:r>
        <w:t>。</w:t>
      </w:r>
    </w:p>
    <w:p w14:paraId="147B9048" w14:textId="2ABBD5F8" w:rsidR="00CA3BDF" w:rsidRDefault="00B51859" w:rsidP="00B51859">
      <w:pPr>
        <w:pStyle w:val="5"/>
        <w:ind w:firstLine="482"/>
        <w:rPr>
          <w:lang w:val="zh-CN"/>
        </w:rPr>
      </w:pPr>
      <w:bookmarkStart w:id="229" w:name="_Toc2583"/>
      <w:bookmarkStart w:id="230" w:name="_Toc23233385"/>
      <w:r>
        <w:rPr>
          <w:rFonts w:hint="eastAsia"/>
        </w:rPr>
        <w:t xml:space="preserve">3.7.9.3 </w:t>
      </w:r>
      <w:r w:rsidR="00CA3BDF">
        <w:rPr>
          <w:rFonts w:hint="eastAsia"/>
        </w:rPr>
        <w:t>动物群落组成</w:t>
      </w:r>
      <w:bookmarkEnd w:id="229"/>
      <w:bookmarkEnd w:id="230"/>
    </w:p>
    <w:p w14:paraId="635AC6E3" w14:textId="6CA41CDC" w:rsidR="00CA3BDF" w:rsidRDefault="00B51859" w:rsidP="00B51859">
      <w:pPr>
        <w:ind w:firstLine="480"/>
        <w:rPr>
          <w:lang w:val="zh-CN"/>
        </w:rPr>
      </w:pPr>
      <w:r>
        <w:rPr>
          <w:rFonts w:hint="eastAsia"/>
        </w:rPr>
        <w:t>一</w:t>
      </w:r>
      <w:r>
        <w:t>、</w:t>
      </w:r>
      <w:r w:rsidR="00CA3BDF">
        <w:rPr>
          <w:rFonts w:hint="eastAsia"/>
        </w:rPr>
        <w:t>两栖类</w:t>
      </w:r>
    </w:p>
    <w:p w14:paraId="2C8CDD2A" w14:textId="77777777" w:rsidR="00CA3BDF" w:rsidRDefault="00CA3BDF" w:rsidP="00B51859">
      <w:pPr>
        <w:ind w:firstLine="480"/>
        <w:rPr>
          <w:lang w:val="zh-CN"/>
        </w:rPr>
      </w:pPr>
      <w:r>
        <w:rPr>
          <w:rFonts w:hint="eastAsia"/>
        </w:rPr>
        <w:t>主要通过座谈访问和查阅已发表的在评价区及其附近的相关文献资料，得出评价区野生两栖类种类、数量及分布现状如下：</w:t>
      </w:r>
    </w:p>
    <w:p w14:paraId="330D60E9" w14:textId="77777777" w:rsidR="00CA3BDF" w:rsidRDefault="00CA3BDF" w:rsidP="00B51859">
      <w:pPr>
        <w:ind w:firstLine="480"/>
        <w:rPr>
          <w:lang w:val="zh-CN"/>
        </w:rPr>
      </w:pPr>
      <w:r>
        <w:rPr>
          <w:lang w:val="zh-CN"/>
        </w:rPr>
        <w:t>（</w:t>
      </w:r>
      <w:r>
        <w:rPr>
          <w:lang w:val="zh-CN"/>
        </w:rPr>
        <w:t>1</w:t>
      </w:r>
      <w:r>
        <w:rPr>
          <w:lang w:val="zh-CN"/>
        </w:rPr>
        <w:t>）种类、数量及分布</w:t>
      </w:r>
    </w:p>
    <w:p w14:paraId="234B9D84" w14:textId="77777777" w:rsidR="00CA3BDF" w:rsidRDefault="00CA3BDF" w:rsidP="00B51859">
      <w:pPr>
        <w:ind w:firstLine="480"/>
        <w:rPr>
          <w:lang w:val="zh-CN"/>
        </w:rPr>
      </w:pPr>
      <w:r>
        <w:rPr>
          <w:lang w:val="zh-CN"/>
        </w:rPr>
        <w:t>评价区内野生两栖动物种类有</w:t>
      </w:r>
      <w:r>
        <w:t>1</w:t>
      </w:r>
      <w:r>
        <w:rPr>
          <w:lang w:val="zh-CN"/>
        </w:rPr>
        <w:t>目</w:t>
      </w:r>
      <w:r>
        <w:rPr>
          <w:rFonts w:hint="eastAsia"/>
        </w:rPr>
        <w:t>2</w:t>
      </w:r>
      <w:r>
        <w:rPr>
          <w:lang w:val="zh-CN"/>
        </w:rPr>
        <w:t>科</w:t>
      </w:r>
      <w:r>
        <w:rPr>
          <w:rFonts w:hint="eastAsia"/>
        </w:rPr>
        <w:t>9</w:t>
      </w:r>
      <w:r>
        <w:rPr>
          <w:lang w:val="zh-CN"/>
        </w:rPr>
        <w:t>种</w:t>
      </w:r>
      <w:r>
        <w:rPr>
          <w:rFonts w:hint="eastAsia"/>
          <w:lang w:val="zh-CN"/>
        </w:rPr>
        <w:t>，</w:t>
      </w:r>
      <w:r>
        <w:rPr>
          <w:rFonts w:hint="eastAsia"/>
        </w:rPr>
        <w:t>以蛙类为主</w:t>
      </w:r>
      <w:r>
        <w:rPr>
          <w:rFonts w:hint="eastAsia"/>
          <w:lang w:val="zh-CN"/>
        </w:rPr>
        <w:t>。</w:t>
      </w:r>
      <w:r>
        <w:t>评价区内未发现国家级重点保护野生两栖类分布</w:t>
      </w:r>
      <w:r>
        <w:rPr>
          <w:rFonts w:hint="eastAsia"/>
        </w:rPr>
        <w:t>，</w:t>
      </w:r>
      <w:r>
        <w:t>有湖南省级重点保护野生两栖类</w:t>
      </w:r>
      <w:r>
        <w:rPr>
          <w:rFonts w:hint="eastAsia"/>
        </w:rPr>
        <w:t>4</w:t>
      </w:r>
      <w:r>
        <w:t>种</w:t>
      </w:r>
      <w:r>
        <w:rPr>
          <w:rFonts w:hint="eastAsia"/>
        </w:rPr>
        <w:t>，即中华蟾蜍</w:t>
      </w:r>
      <w:r>
        <w:t>（</w:t>
      </w:r>
      <w:r>
        <w:rPr>
          <w:i/>
          <w:iCs/>
        </w:rPr>
        <w:t>Bufo gargarizans</w:t>
      </w:r>
      <w:r>
        <w:t>）</w:t>
      </w:r>
      <w:r>
        <w:rPr>
          <w:rFonts w:hint="eastAsia"/>
        </w:rPr>
        <w:t>、黑眶蟾蜍</w:t>
      </w:r>
      <w:r>
        <w:t>（</w:t>
      </w:r>
      <w:r>
        <w:rPr>
          <w:i/>
          <w:iCs/>
        </w:rPr>
        <w:t>Bufo melanostictus</w:t>
      </w:r>
      <w:r>
        <w:t>）</w:t>
      </w:r>
      <w:r>
        <w:rPr>
          <w:rFonts w:hint="eastAsia"/>
        </w:rPr>
        <w:t>、沼蛙</w:t>
      </w:r>
      <w:r>
        <w:t>（</w:t>
      </w:r>
      <w:r>
        <w:rPr>
          <w:i/>
          <w:iCs/>
        </w:rPr>
        <w:t>Boulengerana guentheri</w:t>
      </w:r>
      <w:r>
        <w:t>）</w:t>
      </w:r>
      <w:r>
        <w:rPr>
          <w:rFonts w:hint="eastAsia"/>
        </w:rPr>
        <w:t>、泽陆蛙</w:t>
      </w:r>
      <w:r>
        <w:t>（</w:t>
      </w:r>
      <w:r>
        <w:rPr>
          <w:i/>
          <w:iCs/>
        </w:rPr>
        <w:t>Fejervarya multistriata</w:t>
      </w:r>
      <w:r>
        <w:t>）。</w:t>
      </w:r>
    </w:p>
    <w:p w14:paraId="26E6A6BF" w14:textId="77777777" w:rsidR="00CA3BDF" w:rsidRDefault="00CA3BDF" w:rsidP="00B51859">
      <w:pPr>
        <w:ind w:firstLine="480"/>
        <w:rPr>
          <w:lang w:val="zh-CN"/>
        </w:rPr>
      </w:pPr>
      <w:r>
        <w:rPr>
          <w:lang w:val="zh-CN"/>
        </w:rPr>
        <w:t>（</w:t>
      </w:r>
      <w:r>
        <w:rPr>
          <w:lang w:val="zh-CN"/>
        </w:rPr>
        <w:t>2</w:t>
      </w:r>
      <w:r>
        <w:rPr>
          <w:lang w:val="zh-CN"/>
        </w:rPr>
        <w:t>）生态类型</w:t>
      </w:r>
    </w:p>
    <w:p w14:paraId="7997C666" w14:textId="77777777" w:rsidR="00CA3BDF" w:rsidRDefault="00CA3BDF" w:rsidP="00B51859">
      <w:pPr>
        <w:ind w:firstLine="480"/>
      </w:pPr>
      <w:r>
        <w:t>根据两栖动物生活习性的不同，将野生两栖动物分为以下</w:t>
      </w:r>
      <w:r>
        <w:t>4</w:t>
      </w:r>
      <w:r>
        <w:t>种生态类型：</w:t>
      </w:r>
    </w:p>
    <w:p w14:paraId="4EA32F2A" w14:textId="77777777" w:rsidR="00CA3BDF" w:rsidRDefault="00CA3BDF" w:rsidP="00B51859">
      <w:pPr>
        <w:ind w:firstLine="480"/>
      </w:pPr>
      <w:r w:rsidRPr="00B51859">
        <w:t>静水型</w:t>
      </w:r>
      <w:r>
        <w:t>（在静水或缓流中觅食）：主要在水流较缓的水域和水田中生活。评价区内有黑斑侧褶蛙（</w:t>
      </w:r>
      <w:r>
        <w:rPr>
          <w:i/>
          <w:iCs/>
        </w:rPr>
        <w:t>Pelophylax nigromaculatus</w:t>
      </w:r>
      <w:r>
        <w:t>）和沼蛙</w:t>
      </w:r>
      <w:r>
        <w:t>2</w:t>
      </w:r>
      <w:r>
        <w:t>种。</w:t>
      </w:r>
    </w:p>
    <w:p w14:paraId="65553EB0" w14:textId="77777777" w:rsidR="00CA3BDF" w:rsidRDefault="00CA3BDF" w:rsidP="00B51859">
      <w:pPr>
        <w:ind w:firstLine="480"/>
      </w:pPr>
      <w:r w:rsidRPr="00B51859">
        <w:t>溪流型</w:t>
      </w:r>
      <w:r>
        <w:t>（在流水中活动觅食）：主要分布在沟渠中。评价范围内有花臭蛙（</w:t>
      </w:r>
      <w:r>
        <w:rPr>
          <w:i/>
          <w:iCs/>
        </w:rPr>
        <w:t>Odorrana schmackeri</w:t>
      </w:r>
      <w:r>
        <w:t>）、华南湍蛙（</w:t>
      </w:r>
      <w:r>
        <w:rPr>
          <w:i/>
        </w:rPr>
        <w:t>Amolops ricketti</w:t>
      </w:r>
      <w:r>
        <w:t>）</w:t>
      </w:r>
      <w:r>
        <w:rPr>
          <w:rFonts w:hint="eastAsia"/>
        </w:rPr>
        <w:t>2</w:t>
      </w:r>
      <w:r>
        <w:t>种。</w:t>
      </w:r>
    </w:p>
    <w:p w14:paraId="1252DD60" w14:textId="77777777" w:rsidR="00CA3BDF" w:rsidRDefault="00CA3BDF" w:rsidP="00B51859">
      <w:pPr>
        <w:ind w:firstLine="480"/>
      </w:pPr>
      <w:r w:rsidRPr="00B51859">
        <w:lastRenderedPageBreak/>
        <w:t>陆栖型</w:t>
      </w:r>
      <w:r>
        <w:t>（在陆地上活动觅食）：主要是在离水源不远处或较潮湿的陆地上活动，分布较广泛。评价区内有中华蟾蜍、黑眶蟾蜍、泽</w:t>
      </w:r>
      <w:r>
        <w:rPr>
          <w:rFonts w:hint="eastAsia"/>
        </w:rPr>
        <w:t>陆</w:t>
      </w:r>
      <w:r>
        <w:t>蛙共</w:t>
      </w:r>
      <w:r>
        <w:rPr>
          <w:rFonts w:hint="eastAsia"/>
        </w:rPr>
        <w:t>3</w:t>
      </w:r>
      <w:r>
        <w:t>种。</w:t>
      </w:r>
    </w:p>
    <w:p w14:paraId="100373E2" w14:textId="54E651B4" w:rsidR="00CA3BDF" w:rsidRDefault="00CA3BDF" w:rsidP="00B51859">
      <w:pPr>
        <w:ind w:firstLine="480"/>
      </w:pPr>
      <w:r w:rsidRPr="00B51859">
        <w:t>树栖型</w:t>
      </w:r>
      <w:r>
        <w:t>（在树上活动觅食，离水源较近的林子）：主要分布于离水源不远的林地中。评价范围内</w:t>
      </w:r>
      <w:r>
        <w:rPr>
          <w:rFonts w:hint="eastAsia"/>
        </w:rPr>
        <w:t>有</w:t>
      </w:r>
      <w:r>
        <w:t>中国雨蛙（</w:t>
      </w:r>
      <w:r>
        <w:rPr>
          <w:i/>
          <w:iCs/>
        </w:rPr>
        <w:t>Hyla chinensis</w:t>
      </w:r>
      <w:r>
        <w:t>）和大树蛙（</w:t>
      </w:r>
      <w:r>
        <w:rPr>
          <w:i/>
        </w:rPr>
        <w:t>Zhangixalus dennysi</w:t>
      </w:r>
      <w:r>
        <w:t>）</w:t>
      </w:r>
      <w:r>
        <w:rPr>
          <w:rFonts w:hint="eastAsia"/>
        </w:rPr>
        <w:t>2</w:t>
      </w:r>
      <w:r>
        <w:t>种</w:t>
      </w:r>
      <w:r w:rsidR="00B51859">
        <w:rPr>
          <w:rFonts w:hint="eastAsia"/>
        </w:rPr>
        <w:t>。</w:t>
      </w:r>
    </w:p>
    <w:p w14:paraId="6F816DEE" w14:textId="77777777" w:rsidR="00CA3BDF" w:rsidRDefault="00CA3BDF" w:rsidP="00B51859">
      <w:pPr>
        <w:ind w:firstLine="480"/>
        <w:rPr>
          <w:lang w:val="zh-CN"/>
        </w:rPr>
      </w:pPr>
      <w:r>
        <w:rPr>
          <w:lang w:val="zh-CN"/>
        </w:rPr>
        <w:t>（</w:t>
      </w:r>
      <w:r>
        <w:rPr>
          <w:lang w:val="zh-CN"/>
        </w:rPr>
        <w:t>3</w:t>
      </w:r>
      <w:r>
        <w:rPr>
          <w:lang w:val="zh-CN"/>
        </w:rPr>
        <w:t>）区系类型</w:t>
      </w:r>
    </w:p>
    <w:p w14:paraId="53633294" w14:textId="77777777" w:rsidR="00CA3BDF" w:rsidRDefault="00CA3BDF" w:rsidP="00B51859">
      <w:pPr>
        <w:ind w:firstLine="480"/>
      </w:pPr>
      <w:r>
        <w:t>按区系类型分，以上两栖类可分为东洋种和广布种，其中东洋种</w:t>
      </w:r>
      <w:r>
        <w:rPr>
          <w:rFonts w:hint="eastAsia"/>
        </w:rPr>
        <w:t>7</w:t>
      </w:r>
      <w:r>
        <w:t>种，占评价区内两栖类总数的</w:t>
      </w:r>
      <w:r>
        <w:rPr>
          <w:rFonts w:hint="eastAsia"/>
        </w:rPr>
        <w:t>77.78</w:t>
      </w:r>
      <w:r>
        <w:t>%</w:t>
      </w:r>
      <w:r>
        <w:t>；广布种</w:t>
      </w:r>
      <w:r>
        <w:rPr>
          <w:rFonts w:hint="eastAsia"/>
        </w:rPr>
        <w:t>2</w:t>
      </w:r>
      <w:r>
        <w:t>种，占评价区内两栖类总数的</w:t>
      </w:r>
      <w:r>
        <w:rPr>
          <w:rFonts w:hint="eastAsia"/>
        </w:rPr>
        <w:t>22.22</w:t>
      </w:r>
      <w:r>
        <w:t>%</w:t>
      </w:r>
      <w:r>
        <w:t>。可见，评价区内东洋界成分占绝对优势，这与评价区域处于东洋界相符，两栖类的迁移能力不强，因此古北界成分难以跨越地理阻障而向东洋界渗透。</w:t>
      </w:r>
    </w:p>
    <w:p w14:paraId="1F983FFE" w14:textId="7CE5196E" w:rsidR="00CA3BDF" w:rsidRDefault="00B51859" w:rsidP="00B51859">
      <w:pPr>
        <w:ind w:firstLine="480"/>
        <w:rPr>
          <w:lang w:val="zh-CN"/>
        </w:rPr>
      </w:pPr>
      <w:r>
        <w:rPr>
          <w:rFonts w:hint="eastAsia"/>
        </w:rPr>
        <w:t>二</w:t>
      </w:r>
      <w:r>
        <w:t>、</w:t>
      </w:r>
      <w:r w:rsidR="00CA3BDF">
        <w:rPr>
          <w:rFonts w:hint="eastAsia"/>
        </w:rPr>
        <w:t>爬行类</w:t>
      </w:r>
    </w:p>
    <w:p w14:paraId="2EDBC027" w14:textId="77777777" w:rsidR="00CA3BDF" w:rsidRDefault="00CA3BDF" w:rsidP="00B51859">
      <w:pPr>
        <w:ind w:firstLine="480"/>
      </w:pPr>
      <w:r>
        <w:t>主要通过</w:t>
      </w:r>
      <w:r>
        <w:rPr>
          <w:lang w:val="zh-CN"/>
        </w:rPr>
        <w:t>调查访问和查阅已发表的在评价区及附近的相关的文献资料，得出评价区野生</w:t>
      </w:r>
      <w:r>
        <w:t>爬行类种类、数量及分布</w:t>
      </w:r>
      <w:r>
        <w:rPr>
          <w:lang w:val="zh-CN"/>
        </w:rPr>
        <w:t>现状如下：</w:t>
      </w:r>
    </w:p>
    <w:p w14:paraId="3F675995" w14:textId="77777777" w:rsidR="00CA3BDF" w:rsidRDefault="00CA3BDF" w:rsidP="00B51859">
      <w:pPr>
        <w:ind w:firstLine="480"/>
      </w:pPr>
      <w:r>
        <w:t>（</w:t>
      </w:r>
      <w:r>
        <w:t>1</w:t>
      </w:r>
      <w:r>
        <w:t>）</w:t>
      </w:r>
      <w:r>
        <w:rPr>
          <w:lang w:val="zh-CN"/>
        </w:rPr>
        <w:t>种类、数量及分布</w:t>
      </w:r>
    </w:p>
    <w:p w14:paraId="7AE4728E" w14:textId="77777777" w:rsidR="00CA3BDF" w:rsidRDefault="00CA3BDF" w:rsidP="00B51859">
      <w:pPr>
        <w:ind w:firstLine="480"/>
      </w:pPr>
      <w:r>
        <w:t>评价区内野生爬行类共有</w:t>
      </w:r>
      <w:r>
        <w:rPr>
          <w:rFonts w:hint="eastAsia"/>
        </w:rPr>
        <w:t>1</w:t>
      </w:r>
      <w:r>
        <w:t>目</w:t>
      </w:r>
      <w:r>
        <w:rPr>
          <w:rFonts w:hint="eastAsia"/>
        </w:rPr>
        <w:t>3</w:t>
      </w:r>
      <w:r>
        <w:t>科</w:t>
      </w:r>
      <w:r>
        <w:rPr>
          <w:rFonts w:hint="eastAsia"/>
        </w:rPr>
        <w:t>6</w:t>
      </w:r>
      <w:r>
        <w:t>种。其中游蛇科的种类最多，有</w:t>
      </w:r>
      <w:r>
        <w:rPr>
          <w:rFonts w:hint="eastAsia"/>
        </w:rPr>
        <w:t>3</w:t>
      </w:r>
      <w:r>
        <w:t>种，占评价区内野生爬行类总数的</w:t>
      </w:r>
      <w:r>
        <w:rPr>
          <w:rFonts w:hint="eastAsia"/>
        </w:rPr>
        <w:t>50</w:t>
      </w:r>
      <w:r>
        <w:t>%</w:t>
      </w:r>
      <w:r>
        <w:t>。评价区内未发现</w:t>
      </w:r>
      <w:r>
        <w:rPr>
          <w:rFonts w:hint="eastAsia"/>
        </w:rPr>
        <w:t>国家级</w:t>
      </w:r>
      <w:r>
        <w:t>重点保护野生爬行类分布</w:t>
      </w:r>
      <w:r>
        <w:rPr>
          <w:rFonts w:hint="eastAsia"/>
        </w:rPr>
        <w:t>，有省级重点保护野生爬行类</w:t>
      </w:r>
      <w:r>
        <w:rPr>
          <w:rFonts w:hint="eastAsia"/>
        </w:rPr>
        <w:t>5</w:t>
      </w:r>
      <w:r>
        <w:rPr>
          <w:rFonts w:hint="eastAsia"/>
        </w:rPr>
        <w:t>种，即中华鳖（</w:t>
      </w:r>
      <w:r>
        <w:rPr>
          <w:rFonts w:hint="eastAsia"/>
          <w:i/>
          <w:iCs/>
        </w:rPr>
        <w:t>Trionyx Sinensis</w:t>
      </w:r>
      <w:r>
        <w:rPr>
          <w:rFonts w:hint="eastAsia"/>
        </w:rPr>
        <w:t>）、中国石龙子（</w:t>
      </w:r>
      <w:r>
        <w:rPr>
          <w:rFonts w:hint="eastAsia"/>
          <w:i/>
          <w:iCs/>
        </w:rPr>
        <w:t>Plestiodon chinensis</w:t>
      </w:r>
      <w:r>
        <w:rPr>
          <w:rFonts w:hint="eastAsia"/>
        </w:rPr>
        <w:t>）、赤链蛇（</w:t>
      </w:r>
      <w:r>
        <w:rPr>
          <w:rFonts w:hint="eastAsia"/>
          <w:i/>
          <w:iCs/>
        </w:rPr>
        <w:t>Lycodon rufozonatus</w:t>
      </w:r>
      <w:r>
        <w:rPr>
          <w:rFonts w:hint="eastAsia"/>
        </w:rPr>
        <w:t>）、灰鼠蛇（</w:t>
      </w:r>
      <w:r>
        <w:rPr>
          <w:rFonts w:hint="eastAsia"/>
          <w:i/>
          <w:iCs/>
        </w:rPr>
        <w:t>Ptyas korros</w:t>
      </w:r>
      <w:r>
        <w:rPr>
          <w:rFonts w:hint="eastAsia"/>
        </w:rPr>
        <w:t>）、中国水蛇（</w:t>
      </w:r>
      <w:r>
        <w:rPr>
          <w:rFonts w:hint="eastAsia"/>
          <w:i/>
          <w:iCs/>
        </w:rPr>
        <w:t>Enhydris chinensis</w:t>
      </w:r>
      <w:r>
        <w:rPr>
          <w:rFonts w:hint="eastAsia"/>
        </w:rPr>
        <w:t>）</w:t>
      </w:r>
      <w:r>
        <w:t>。</w:t>
      </w:r>
    </w:p>
    <w:p w14:paraId="290BB217" w14:textId="77777777" w:rsidR="00CA3BDF" w:rsidRDefault="00CA3BDF" w:rsidP="00B51859">
      <w:pPr>
        <w:ind w:firstLine="480"/>
        <w:rPr>
          <w:lang w:val="zh-CN"/>
        </w:rPr>
      </w:pPr>
      <w:r>
        <w:rPr>
          <w:lang w:val="zh-CN"/>
        </w:rPr>
        <w:t>（</w:t>
      </w:r>
      <w:r>
        <w:rPr>
          <w:lang w:val="zh-CN"/>
        </w:rPr>
        <w:t>2</w:t>
      </w:r>
      <w:r>
        <w:rPr>
          <w:lang w:val="zh-CN"/>
        </w:rPr>
        <w:t>）生态类型</w:t>
      </w:r>
    </w:p>
    <w:p w14:paraId="40BBE39D" w14:textId="77777777" w:rsidR="00CA3BDF" w:rsidRDefault="00CA3BDF" w:rsidP="00B51859">
      <w:pPr>
        <w:ind w:firstLine="480"/>
      </w:pPr>
      <w:r>
        <w:t>根据爬行动物生活习性的不同，将野生爬行动物分为以下</w:t>
      </w:r>
      <w:r>
        <w:t>3</w:t>
      </w:r>
      <w:r>
        <w:t>种生态类型：</w:t>
      </w:r>
    </w:p>
    <w:p w14:paraId="0317CDEA" w14:textId="77777777" w:rsidR="00CA3BDF" w:rsidRDefault="00CA3BDF" w:rsidP="00B51859">
      <w:pPr>
        <w:ind w:firstLine="480"/>
      </w:pPr>
      <w:r w:rsidRPr="00B51859">
        <w:t>水栖型</w:t>
      </w:r>
      <w:r>
        <w:t>（在水中生活、觅食）：主要在河流中活动。</w:t>
      </w:r>
      <w:r>
        <w:rPr>
          <w:rFonts w:hint="eastAsia"/>
        </w:rPr>
        <w:t>评价区内</w:t>
      </w:r>
      <w:r>
        <w:rPr>
          <w:rFonts w:hint="eastAsia"/>
        </w:rPr>
        <w:t>1</w:t>
      </w:r>
      <w:r>
        <w:t>种，即中华鳖。</w:t>
      </w:r>
    </w:p>
    <w:p w14:paraId="43432F3F" w14:textId="77777777" w:rsidR="00CA3BDF" w:rsidRDefault="00CA3BDF" w:rsidP="00B51859">
      <w:pPr>
        <w:ind w:firstLine="480"/>
      </w:pPr>
      <w:r w:rsidRPr="00B51859">
        <w:t>灌丛石隙型</w:t>
      </w:r>
      <w:r>
        <w:t>（经常活动在灌丛下面，路边石缝中的爬行类）：主要活动于评价区林地，灌丛和路旁边坡中。评价范围内</w:t>
      </w:r>
      <w:r>
        <w:rPr>
          <w:rFonts w:hint="eastAsia"/>
        </w:rPr>
        <w:t>有</w:t>
      </w:r>
      <w:r>
        <w:t>蓝尾石龙子（</w:t>
      </w:r>
      <w:r>
        <w:rPr>
          <w:i/>
          <w:iCs/>
        </w:rPr>
        <w:t>Plestiodon elegans</w:t>
      </w:r>
      <w:r>
        <w:t>）、中国石龙子</w:t>
      </w:r>
      <w:r>
        <w:rPr>
          <w:rFonts w:hint="eastAsia"/>
        </w:rPr>
        <w:t>、赤链蛇</w:t>
      </w:r>
      <w:r>
        <w:t>，共</w:t>
      </w:r>
      <w:r>
        <w:rPr>
          <w:rFonts w:hint="eastAsia"/>
        </w:rPr>
        <w:t>3</w:t>
      </w:r>
      <w:r>
        <w:t>种，</w:t>
      </w:r>
    </w:p>
    <w:p w14:paraId="0378684C" w14:textId="77777777" w:rsidR="00CA3BDF" w:rsidRDefault="00CA3BDF" w:rsidP="00B51859">
      <w:pPr>
        <w:ind w:firstLine="480"/>
      </w:pPr>
      <w:r w:rsidRPr="00B51859">
        <w:t>林栖傍水型</w:t>
      </w:r>
      <w:r>
        <w:t>（在山谷间有溪流的山坡上活动）：有</w:t>
      </w:r>
      <w:r>
        <w:rPr>
          <w:rFonts w:hint="eastAsia"/>
        </w:rPr>
        <w:t>中国水蛇、灰鼠蛇</w:t>
      </w:r>
      <w:r>
        <w:t>共</w:t>
      </w:r>
      <w:r>
        <w:rPr>
          <w:rFonts w:hint="eastAsia"/>
        </w:rPr>
        <w:t>2</w:t>
      </w:r>
      <w:r>
        <w:t>种蛇类，它们主要在评价区内水域附近的山间林地活动。</w:t>
      </w:r>
    </w:p>
    <w:p w14:paraId="3D45DF03" w14:textId="77777777" w:rsidR="00CA3BDF" w:rsidRDefault="00CA3BDF" w:rsidP="00B51859">
      <w:pPr>
        <w:ind w:firstLine="480"/>
        <w:rPr>
          <w:lang w:val="zh-CN"/>
        </w:rPr>
      </w:pPr>
      <w:r>
        <w:rPr>
          <w:lang w:val="zh-CN"/>
        </w:rPr>
        <w:t>（</w:t>
      </w:r>
      <w:r>
        <w:rPr>
          <w:lang w:val="zh-CN"/>
        </w:rPr>
        <w:t>3</w:t>
      </w:r>
      <w:r>
        <w:rPr>
          <w:lang w:val="zh-CN"/>
        </w:rPr>
        <w:t>）区系类型</w:t>
      </w:r>
    </w:p>
    <w:p w14:paraId="3C8940CB" w14:textId="77777777" w:rsidR="00CA3BDF" w:rsidRDefault="00CA3BDF" w:rsidP="00CA3BDF">
      <w:pPr>
        <w:autoSpaceDE w:val="0"/>
        <w:autoSpaceDN w:val="0"/>
        <w:ind w:firstLine="480"/>
        <w:rPr>
          <w:szCs w:val="24"/>
        </w:rPr>
      </w:pPr>
      <w:r>
        <w:rPr>
          <w:bCs/>
          <w:szCs w:val="24"/>
        </w:rPr>
        <w:lastRenderedPageBreak/>
        <w:t>按照区系类型分，将评价区内的</w:t>
      </w:r>
      <w:r>
        <w:rPr>
          <w:rFonts w:hint="eastAsia"/>
          <w:bCs/>
          <w:szCs w:val="24"/>
        </w:rPr>
        <w:t>6</w:t>
      </w:r>
      <w:r>
        <w:rPr>
          <w:bCs/>
          <w:szCs w:val="24"/>
        </w:rPr>
        <w:t>种野生爬行类分为</w:t>
      </w:r>
      <w:r>
        <w:rPr>
          <w:bCs/>
          <w:szCs w:val="24"/>
        </w:rPr>
        <w:t>2</w:t>
      </w:r>
      <w:r>
        <w:rPr>
          <w:bCs/>
          <w:szCs w:val="24"/>
        </w:rPr>
        <w:t>种区系类型：东洋种</w:t>
      </w:r>
      <w:r>
        <w:rPr>
          <w:rFonts w:hint="eastAsia"/>
          <w:bCs/>
          <w:szCs w:val="24"/>
        </w:rPr>
        <w:t>4</w:t>
      </w:r>
      <w:r>
        <w:rPr>
          <w:bCs/>
          <w:szCs w:val="24"/>
        </w:rPr>
        <w:t>种，占评价区内野生爬行类总种数的</w:t>
      </w:r>
      <w:r>
        <w:rPr>
          <w:rFonts w:hint="eastAsia"/>
          <w:szCs w:val="24"/>
        </w:rPr>
        <w:t>66.67</w:t>
      </w:r>
      <w:r>
        <w:rPr>
          <w:szCs w:val="24"/>
        </w:rPr>
        <w:t>%</w:t>
      </w:r>
      <w:r>
        <w:rPr>
          <w:bCs/>
          <w:szCs w:val="24"/>
        </w:rPr>
        <w:t>；广布种</w:t>
      </w:r>
      <w:r>
        <w:rPr>
          <w:rFonts w:hint="eastAsia"/>
          <w:bCs/>
          <w:szCs w:val="24"/>
        </w:rPr>
        <w:t>2</w:t>
      </w:r>
      <w:r>
        <w:rPr>
          <w:bCs/>
          <w:szCs w:val="24"/>
        </w:rPr>
        <w:t>种，占评价区内野生爬行类总种数的</w:t>
      </w:r>
      <w:r>
        <w:rPr>
          <w:rFonts w:hint="eastAsia"/>
          <w:szCs w:val="24"/>
        </w:rPr>
        <w:t>33.33</w:t>
      </w:r>
      <w:r>
        <w:rPr>
          <w:szCs w:val="24"/>
        </w:rPr>
        <w:t>%</w:t>
      </w:r>
      <w:r>
        <w:rPr>
          <w:bCs/>
          <w:szCs w:val="24"/>
        </w:rPr>
        <w:t>。与两栖类类似，东洋界物种依然占绝对优势，由于爬行类动物迁移能力也不强，因此古北界动物难以跨越地理阻障而向东洋界渗透</w:t>
      </w:r>
      <w:r>
        <w:rPr>
          <w:szCs w:val="24"/>
        </w:rPr>
        <w:t>。</w:t>
      </w:r>
    </w:p>
    <w:p w14:paraId="78878941" w14:textId="3E41FB6B" w:rsidR="00CA3BDF" w:rsidRDefault="00B51859" w:rsidP="00B51859">
      <w:pPr>
        <w:ind w:firstLine="480"/>
        <w:rPr>
          <w:lang w:val="zh-CN"/>
        </w:rPr>
      </w:pPr>
      <w:bookmarkStart w:id="231" w:name="_Toc443555137"/>
      <w:bookmarkEnd w:id="231"/>
      <w:r>
        <w:rPr>
          <w:rFonts w:hint="eastAsia"/>
        </w:rPr>
        <w:t>三</w:t>
      </w:r>
      <w:r>
        <w:t>、</w:t>
      </w:r>
      <w:r w:rsidR="00CA3BDF">
        <w:rPr>
          <w:rFonts w:hint="eastAsia"/>
        </w:rPr>
        <w:t>鸟类</w:t>
      </w:r>
    </w:p>
    <w:p w14:paraId="02A976D5" w14:textId="77777777" w:rsidR="00CA3BDF" w:rsidRDefault="00CA3BDF" w:rsidP="00B51859">
      <w:pPr>
        <w:ind w:firstLine="480"/>
        <w:rPr>
          <w:bCs/>
          <w:szCs w:val="24"/>
          <w:lang w:val="zh-CN"/>
        </w:rPr>
      </w:pPr>
      <w:r>
        <w:rPr>
          <w:rFonts w:hint="eastAsia"/>
          <w:szCs w:val="24"/>
        </w:rPr>
        <w:t>通过</w:t>
      </w:r>
      <w:r>
        <w:rPr>
          <w:szCs w:val="24"/>
        </w:rPr>
        <w:t>实地调查，</w:t>
      </w:r>
      <w:r>
        <w:rPr>
          <w:bCs/>
          <w:szCs w:val="24"/>
          <w:lang w:val="zh-CN"/>
        </w:rPr>
        <w:t>并查阅相关文献</w:t>
      </w:r>
      <w:r>
        <w:rPr>
          <w:bCs/>
          <w:szCs w:val="24"/>
        </w:rPr>
        <w:t>与访问</w:t>
      </w:r>
      <w:r>
        <w:rPr>
          <w:bCs/>
          <w:szCs w:val="24"/>
          <w:lang w:val="zh-CN"/>
        </w:rPr>
        <w:t>，进行综合分析，得出</w:t>
      </w:r>
      <w:r>
        <w:rPr>
          <w:bCs/>
          <w:szCs w:val="24"/>
        </w:rPr>
        <w:t>评价区</w:t>
      </w:r>
      <w:r>
        <w:rPr>
          <w:bCs/>
          <w:szCs w:val="24"/>
          <w:lang w:val="zh-CN"/>
        </w:rPr>
        <w:t>内野生</w:t>
      </w:r>
      <w:r>
        <w:rPr>
          <w:bCs/>
          <w:szCs w:val="24"/>
        </w:rPr>
        <w:t>鸟类种类、数量及分布</w:t>
      </w:r>
      <w:r>
        <w:rPr>
          <w:bCs/>
          <w:szCs w:val="24"/>
          <w:lang w:val="zh-CN"/>
        </w:rPr>
        <w:t>现状如下：</w:t>
      </w:r>
    </w:p>
    <w:p w14:paraId="3A40725E" w14:textId="77777777" w:rsidR="00CA3BDF" w:rsidRDefault="00CA3BDF" w:rsidP="00B51859">
      <w:pPr>
        <w:ind w:firstLine="480"/>
        <w:rPr>
          <w:lang w:val="zh-CN"/>
        </w:rPr>
      </w:pPr>
      <w:r>
        <w:rPr>
          <w:lang w:val="zh-CN"/>
        </w:rPr>
        <w:t>（</w:t>
      </w:r>
      <w:r>
        <w:rPr>
          <w:lang w:val="zh-CN"/>
        </w:rPr>
        <w:t>1</w:t>
      </w:r>
      <w:r>
        <w:rPr>
          <w:lang w:val="zh-CN"/>
        </w:rPr>
        <w:t>）种类、数量及分布</w:t>
      </w:r>
    </w:p>
    <w:p w14:paraId="55704156" w14:textId="77777777" w:rsidR="00CA3BDF" w:rsidRDefault="00CA3BDF" w:rsidP="00B51859">
      <w:pPr>
        <w:ind w:firstLine="480"/>
      </w:pPr>
      <w:r>
        <w:rPr>
          <w:bCs/>
        </w:rPr>
        <w:t>评价区内共分布有野生鸟类</w:t>
      </w:r>
      <w:r>
        <w:rPr>
          <w:bCs/>
        </w:rPr>
        <w:t>65</w:t>
      </w:r>
      <w:r>
        <w:rPr>
          <w:bCs/>
        </w:rPr>
        <w:t>种，隶属于</w:t>
      </w:r>
      <w:r>
        <w:rPr>
          <w:bCs/>
        </w:rPr>
        <w:t>10</w:t>
      </w:r>
      <w:r>
        <w:rPr>
          <w:bCs/>
        </w:rPr>
        <w:t>目</w:t>
      </w:r>
      <w:r>
        <w:rPr>
          <w:bCs/>
        </w:rPr>
        <w:t>34</w:t>
      </w:r>
      <w:r>
        <w:rPr>
          <w:bCs/>
        </w:rPr>
        <w:t>科。其中，以雀形目鸟类最多，共</w:t>
      </w:r>
      <w:r>
        <w:rPr>
          <w:bCs/>
        </w:rPr>
        <w:t>48</w:t>
      </w:r>
      <w:r>
        <w:rPr>
          <w:bCs/>
        </w:rPr>
        <w:t>种，占评价区内野生鸟类总数的</w:t>
      </w:r>
      <w:r>
        <w:rPr>
          <w:bCs/>
        </w:rPr>
        <w:t>73.85%</w:t>
      </w:r>
      <w:r>
        <w:rPr>
          <w:bCs/>
        </w:rPr>
        <w:t>。评价区内</w:t>
      </w:r>
      <w:r>
        <w:rPr>
          <w:rFonts w:hint="eastAsia"/>
          <w:bCs/>
        </w:rPr>
        <w:t>无</w:t>
      </w:r>
      <w:r>
        <w:rPr>
          <w:bCs/>
        </w:rPr>
        <w:t>国家级重点保护野生鸟类；有湖南省级重点保护野生鸟类</w:t>
      </w:r>
      <w:r>
        <w:rPr>
          <w:rFonts w:hint="eastAsia"/>
          <w:bCs/>
        </w:rPr>
        <w:t>5</w:t>
      </w:r>
      <w:r>
        <w:rPr>
          <w:bCs/>
        </w:rPr>
        <w:t>种，为喜鹊（</w:t>
      </w:r>
      <w:r>
        <w:rPr>
          <w:bCs/>
          <w:i/>
        </w:rPr>
        <w:t>Pica pica</w:t>
      </w:r>
      <w:r>
        <w:rPr>
          <w:bCs/>
        </w:rPr>
        <w:t>）、山斑鸠</w:t>
      </w:r>
      <w:r>
        <w:rPr>
          <w:rFonts w:hint="eastAsia"/>
          <w:bCs/>
        </w:rPr>
        <w:t>（</w:t>
      </w:r>
      <w:r>
        <w:rPr>
          <w:bCs/>
          <w:i/>
          <w:iCs/>
        </w:rPr>
        <w:t>Streptopelia orientalis</w:t>
      </w:r>
      <w:r>
        <w:rPr>
          <w:rFonts w:hint="eastAsia"/>
          <w:bCs/>
        </w:rPr>
        <w:t>）、</w:t>
      </w:r>
      <w:r>
        <w:rPr>
          <w:bCs/>
        </w:rPr>
        <w:t>普通翠鸟（</w:t>
      </w:r>
      <w:r>
        <w:rPr>
          <w:bCs/>
          <w:i/>
          <w:iCs/>
        </w:rPr>
        <w:t>Alcedo atthis</w:t>
      </w:r>
      <w:r>
        <w:rPr>
          <w:bCs/>
        </w:rPr>
        <w:t>）、家燕</w:t>
      </w:r>
      <w:r>
        <w:rPr>
          <w:rFonts w:hint="eastAsia"/>
          <w:bCs/>
        </w:rPr>
        <w:t>（</w:t>
      </w:r>
      <w:r>
        <w:rPr>
          <w:rFonts w:hint="eastAsia"/>
          <w:bCs/>
          <w:i/>
          <w:iCs/>
        </w:rPr>
        <w:t>Hirundo rustica</w:t>
      </w:r>
      <w:r>
        <w:rPr>
          <w:rFonts w:hint="eastAsia"/>
          <w:bCs/>
        </w:rPr>
        <w:t>）</w:t>
      </w:r>
      <w:r>
        <w:rPr>
          <w:bCs/>
        </w:rPr>
        <w:t>、</w:t>
      </w:r>
      <w:r>
        <w:rPr>
          <w:rFonts w:hint="eastAsia"/>
          <w:bCs/>
        </w:rPr>
        <w:t>树麻雀</w:t>
      </w:r>
      <w:r>
        <w:rPr>
          <w:bCs/>
        </w:rPr>
        <w:t>（</w:t>
      </w:r>
      <w:r>
        <w:rPr>
          <w:bCs/>
          <w:i/>
          <w:iCs/>
        </w:rPr>
        <w:t>Passer montanus</w:t>
      </w:r>
      <w:r>
        <w:rPr>
          <w:bCs/>
        </w:rPr>
        <w:t>）。</w:t>
      </w:r>
    </w:p>
    <w:p w14:paraId="4E877222" w14:textId="77777777" w:rsidR="00CA3BDF" w:rsidRDefault="00CA3BDF" w:rsidP="00B51859">
      <w:pPr>
        <w:ind w:firstLine="480"/>
      </w:pPr>
      <w:r>
        <w:t>（</w:t>
      </w:r>
      <w:r>
        <w:t>2</w:t>
      </w:r>
      <w:r>
        <w:t>）生态类型</w:t>
      </w:r>
    </w:p>
    <w:p w14:paraId="3D325FCA" w14:textId="77777777" w:rsidR="00CA3BDF" w:rsidRDefault="00CA3BDF" w:rsidP="00B51859">
      <w:pPr>
        <w:ind w:firstLine="480"/>
        <w:rPr>
          <w:bCs/>
        </w:rPr>
      </w:pPr>
      <w:r>
        <w:rPr>
          <w:bCs/>
          <w:lang w:val="zh-CN"/>
        </w:rPr>
        <w:t>根据鸟类生活习性的不同，将野生鸟类分为以下</w:t>
      </w:r>
      <w:r>
        <w:rPr>
          <w:bCs/>
        </w:rPr>
        <w:t>6</w:t>
      </w:r>
      <w:r>
        <w:rPr>
          <w:bCs/>
          <w:lang w:val="zh-CN"/>
        </w:rPr>
        <w:t>种生态类型</w:t>
      </w:r>
      <w:r>
        <w:rPr>
          <w:bCs/>
        </w:rPr>
        <w:t>：</w:t>
      </w:r>
    </w:p>
    <w:p w14:paraId="50918F44" w14:textId="77777777" w:rsidR="00CA3BDF" w:rsidRDefault="00CA3BDF" w:rsidP="00B51859">
      <w:pPr>
        <w:ind w:firstLine="480"/>
        <w:rPr>
          <w:bCs/>
        </w:rPr>
      </w:pPr>
      <w:r>
        <w:rPr>
          <w:bCs/>
        </w:rPr>
        <w:t>游禽（脚向后伸，趾间有蹼，有扁阔的或尖嘴，善于游泳、潜水和在水中掏取食物）：主要分布于</w:t>
      </w:r>
      <w:r>
        <w:rPr>
          <w:rFonts w:hint="eastAsia"/>
          <w:bCs/>
        </w:rPr>
        <w:t>河流、</w:t>
      </w:r>
      <w:r>
        <w:rPr>
          <w:bCs/>
        </w:rPr>
        <w:t>池塘</w:t>
      </w:r>
      <w:r>
        <w:rPr>
          <w:rFonts w:hint="eastAsia"/>
          <w:bCs/>
        </w:rPr>
        <w:t>区域。</w:t>
      </w:r>
      <w:r>
        <w:rPr>
          <w:bCs/>
        </w:rPr>
        <w:t>评价区内仅有䴙䴘目的</w:t>
      </w:r>
      <w:r>
        <w:rPr>
          <w:bCs/>
        </w:rPr>
        <w:t>1</w:t>
      </w:r>
      <w:r>
        <w:rPr>
          <w:bCs/>
        </w:rPr>
        <w:t>种，为小䴙䴘</w:t>
      </w:r>
      <w:r>
        <w:rPr>
          <w:rFonts w:hint="eastAsia"/>
          <w:bCs/>
        </w:rPr>
        <w:t>（</w:t>
      </w:r>
      <w:r>
        <w:rPr>
          <w:rFonts w:hint="eastAsia"/>
          <w:bCs/>
          <w:i/>
          <w:iCs/>
        </w:rPr>
        <w:t>Tachybaptus ruficollis</w:t>
      </w:r>
      <w:r>
        <w:rPr>
          <w:rFonts w:hint="eastAsia"/>
          <w:bCs/>
        </w:rPr>
        <w:t>）</w:t>
      </w:r>
      <w:r>
        <w:rPr>
          <w:bCs/>
        </w:rPr>
        <w:t>。</w:t>
      </w:r>
    </w:p>
    <w:p w14:paraId="7B31F718" w14:textId="77777777" w:rsidR="00CA3BDF" w:rsidRDefault="00CA3BDF" w:rsidP="00B51859">
      <w:pPr>
        <w:ind w:firstLine="480"/>
      </w:pPr>
      <w:r>
        <w:rPr>
          <w:bCs/>
        </w:rPr>
        <w:t>涉禽</w:t>
      </w:r>
      <w:r>
        <w:t>（嘴，颈和脚都比较长，脚趾也很长，适于涉水行进，不会游泳，常用长嘴插入水底或地面取食）：主要分布于河流、水库岸边的滩涂，以及池塘、水田等处。</w:t>
      </w:r>
      <w:r>
        <w:rPr>
          <w:bCs/>
        </w:rPr>
        <w:t>评价区</w:t>
      </w:r>
      <w:r>
        <w:rPr>
          <w:rFonts w:hint="eastAsia"/>
        </w:rPr>
        <w:t>未发现该种鸟类。</w:t>
      </w:r>
    </w:p>
    <w:p w14:paraId="46E15A4A" w14:textId="77777777" w:rsidR="00CA3BDF" w:rsidRDefault="00CA3BDF" w:rsidP="00B51859">
      <w:pPr>
        <w:ind w:firstLine="480"/>
      </w:pPr>
      <w:r>
        <w:t>陆禽（</w:t>
      </w:r>
      <w:r>
        <w:rPr>
          <w:lang w:val="zh-CN"/>
        </w:rPr>
        <w:t>体格结实</w:t>
      </w:r>
      <w:r>
        <w:t>，</w:t>
      </w:r>
      <w:r>
        <w:rPr>
          <w:lang w:val="zh-CN"/>
        </w:rPr>
        <w:t>嘴坚硬</w:t>
      </w:r>
      <w:r>
        <w:t>，</w:t>
      </w:r>
      <w:r>
        <w:rPr>
          <w:lang w:val="zh-CN"/>
        </w:rPr>
        <w:t>脚强而有力</w:t>
      </w:r>
      <w:r>
        <w:t>，</w:t>
      </w:r>
      <w:r>
        <w:rPr>
          <w:lang w:val="zh-CN"/>
        </w:rPr>
        <w:t>适于挖土</w:t>
      </w:r>
      <w:r>
        <w:t>，</w:t>
      </w:r>
      <w:r>
        <w:rPr>
          <w:lang w:val="zh-CN"/>
        </w:rPr>
        <w:t>多在地面活动觅食</w:t>
      </w:r>
      <w:r>
        <w:t>）：主要分布于道路两侧的林地及林缘地带或农田及居民点区域。评价区包括鸡形目、鸽形目的环颈雉</w:t>
      </w:r>
      <w:r>
        <w:rPr>
          <w:rFonts w:hint="eastAsia"/>
        </w:rPr>
        <w:t>（</w:t>
      </w:r>
      <w:r>
        <w:rPr>
          <w:rFonts w:hint="eastAsia"/>
          <w:i/>
          <w:iCs/>
        </w:rPr>
        <w:t>Phasianus colchicus</w:t>
      </w:r>
      <w:r>
        <w:rPr>
          <w:rFonts w:hint="eastAsia"/>
        </w:rPr>
        <w:t>）</w:t>
      </w:r>
      <w:r>
        <w:t>、山斑鸠</w:t>
      </w:r>
      <w:r>
        <w:rPr>
          <w:rFonts w:hint="eastAsia"/>
        </w:rPr>
        <w:t>2</w:t>
      </w:r>
      <w:r>
        <w:t>种</w:t>
      </w:r>
      <w:r>
        <w:rPr>
          <w:rFonts w:hint="eastAsia"/>
        </w:rPr>
        <w:t>。</w:t>
      </w:r>
    </w:p>
    <w:p w14:paraId="4E51AB6A" w14:textId="77777777" w:rsidR="00CA3BDF" w:rsidRDefault="00CA3BDF" w:rsidP="00B51859">
      <w:pPr>
        <w:ind w:firstLine="480"/>
      </w:pPr>
      <w:r>
        <w:t>猛禽（</w:t>
      </w:r>
      <w:r>
        <w:rPr>
          <w:lang w:val="zh-CN"/>
        </w:rPr>
        <w:t>具有弯曲如钩的锐利嘴和爪，翅膀强大有力，能在天空翱翔或滑翔，捕食空中或地下活的猎物</w:t>
      </w:r>
      <w:r>
        <w:t>）：</w:t>
      </w:r>
      <w:r>
        <w:rPr>
          <w:bCs/>
        </w:rPr>
        <w:t>它们主要分布于针叶林或阔叶林</w:t>
      </w:r>
      <w:r>
        <w:rPr>
          <w:rFonts w:hint="eastAsia"/>
          <w:bCs/>
        </w:rPr>
        <w:t>，</w:t>
      </w:r>
      <w:r>
        <w:rPr>
          <w:bCs/>
        </w:rPr>
        <w:t>处于食物链顶端，在生态系统中占有重要地位，它们在控制啮齿类动物的数量，维持环境健康和生态平衡方面具有不可替代的作用。由于猛禽数量稀少，我国将所有猛禽都列为国家重点保护鸟类</w:t>
      </w:r>
      <w:r>
        <w:t>。</w:t>
      </w:r>
      <w:r>
        <w:rPr>
          <w:rFonts w:hint="eastAsia"/>
        </w:rPr>
        <w:t>评价区未发现该种鸟类。</w:t>
      </w:r>
    </w:p>
    <w:p w14:paraId="2E29D5E1" w14:textId="77777777" w:rsidR="00CA3BDF" w:rsidRDefault="00CA3BDF" w:rsidP="00B51859">
      <w:pPr>
        <w:ind w:firstLine="480"/>
      </w:pPr>
      <w:r w:rsidRPr="00B51859">
        <w:lastRenderedPageBreak/>
        <w:t>攀禽</w:t>
      </w:r>
      <w:r>
        <w:t>（</w:t>
      </w:r>
      <w:r>
        <w:rPr>
          <w:lang w:val="zh-CN"/>
        </w:rPr>
        <w:t>嘴、脚和尾的构造都很特殊</w:t>
      </w:r>
      <w:r>
        <w:t>，</w:t>
      </w:r>
      <w:r>
        <w:rPr>
          <w:lang w:val="zh-CN"/>
        </w:rPr>
        <w:t>善于在树上攀缘</w:t>
      </w:r>
      <w:r>
        <w:t>）：除了佛法僧目翠鸟科的种类主要分布于水域附近外，其他种类主要分布于各种树林中，有部分也在林缘村庄内活动。</w:t>
      </w:r>
      <w:r>
        <w:rPr>
          <w:bCs/>
        </w:rPr>
        <w:t>评价区</w:t>
      </w:r>
      <w:r>
        <w:t>包括佛法僧目和啄木鸟目的普通翠鸟和纹胸啄木鸟</w:t>
      </w:r>
      <w:r>
        <w:rPr>
          <w:rFonts w:hint="eastAsia"/>
        </w:rPr>
        <w:t>（</w:t>
      </w:r>
      <w:r>
        <w:rPr>
          <w:rFonts w:hint="eastAsia"/>
          <w:i/>
          <w:iCs/>
        </w:rPr>
        <w:t>Picoides atratus</w:t>
      </w:r>
      <w:r>
        <w:rPr>
          <w:rFonts w:hint="eastAsia"/>
        </w:rPr>
        <w:t>）</w:t>
      </w:r>
      <w:r>
        <w:t>，共</w:t>
      </w:r>
      <w:r>
        <w:rPr>
          <w:rFonts w:hint="eastAsia"/>
        </w:rPr>
        <w:t>2</w:t>
      </w:r>
      <w:r>
        <w:t>种</w:t>
      </w:r>
      <w:r>
        <w:rPr>
          <w:rFonts w:hint="eastAsia"/>
        </w:rPr>
        <w:t>。</w:t>
      </w:r>
    </w:p>
    <w:p w14:paraId="15FEE073" w14:textId="77777777" w:rsidR="00CA3BDF" w:rsidRDefault="00CA3BDF" w:rsidP="00B51859">
      <w:pPr>
        <w:ind w:firstLine="480"/>
      </w:pPr>
      <w:r w:rsidRPr="00B51859">
        <w:t>鸣禽</w:t>
      </w:r>
      <w:r>
        <w:t>（</w:t>
      </w:r>
      <w:r>
        <w:rPr>
          <w:lang w:val="zh-CN"/>
        </w:rPr>
        <w:t>鸣管和鸣肌特别发达。一般体形较小，体态轻捷，活泼灵巧，善于鸣叫和歌唱，且巧于筑巢</w:t>
      </w:r>
      <w:r>
        <w:t>）：雀形目的所有鸟类都为鸣禽，共</w:t>
      </w:r>
      <w:r>
        <w:t>4</w:t>
      </w:r>
      <w:r>
        <w:rPr>
          <w:rFonts w:hint="eastAsia"/>
        </w:rPr>
        <w:t>0</w:t>
      </w:r>
      <w:r>
        <w:t>种，</w:t>
      </w:r>
      <w:r>
        <w:rPr>
          <w:bCs/>
        </w:rPr>
        <w:t>为典型的森林鸟类。它们在评价区内广泛分布，</w:t>
      </w:r>
      <w:r>
        <w:t>主要生境为森林、灌丛、农田、居住地等，</w:t>
      </w:r>
      <w:r>
        <w:rPr>
          <w:bCs/>
        </w:rPr>
        <w:t>不论是种类还是数量，鸣禽都占绝对优势。野外实地调查中，目击到的种类中，大多数为雀形目种类，如</w:t>
      </w:r>
      <w:r>
        <w:rPr>
          <w:rFonts w:hint="eastAsia"/>
          <w:bCs/>
        </w:rPr>
        <w:t>喜鹊</w:t>
      </w:r>
      <w:r>
        <w:rPr>
          <w:bCs/>
        </w:rPr>
        <w:t>、</w:t>
      </w:r>
      <w:r>
        <w:rPr>
          <w:rFonts w:hint="eastAsia"/>
          <w:bCs/>
        </w:rPr>
        <w:t>家燕、树麻雀、黄雀（</w:t>
      </w:r>
      <w:r>
        <w:rPr>
          <w:rFonts w:hint="eastAsia"/>
          <w:bCs/>
          <w:i/>
          <w:iCs/>
        </w:rPr>
        <w:t>Carduelis spinus</w:t>
      </w:r>
      <w:r>
        <w:rPr>
          <w:rFonts w:hint="eastAsia"/>
          <w:bCs/>
        </w:rPr>
        <w:t>）、渡鸦（</w:t>
      </w:r>
      <w:hyperlink r:id="rId56" w:history="1">
        <w:r>
          <w:rPr>
            <w:rFonts w:hint="eastAsia"/>
            <w:bCs/>
            <w:i/>
            <w:iCs/>
          </w:rPr>
          <w:t>Corvus corax</w:t>
        </w:r>
      </w:hyperlink>
      <w:r>
        <w:rPr>
          <w:rFonts w:hint="eastAsia"/>
          <w:bCs/>
        </w:rPr>
        <w:t>）</w:t>
      </w:r>
      <w:r>
        <w:rPr>
          <w:bCs/>
        </w:rPr>
        <w:t>等。</w:t>
      </w:r>
    </w:p>
    <w:p w14:paraId="6DF548BB" w14:textId="77777777" w:rsidR="00CA3BDF" w:rsidRDefault="00CA3BDF" w:rsidP="00B51859">
      <w:pPr>
        <w:ind w:firstLine="480"/>
      </w:pPr>
      <w:r>
        <w:t>（</w:t>
      </w:r>
      <w:r>
        <w:t>3</w:t>
      </w:r>
      <w:r>
        <w:t>）区系类型</w:t>
      </w:r>
    </w:p>
    <w:p w14:paraId="75F42D89" w14:textId="77777777" w:rsidR="00CA3BDF" w:rsidRDefault="00CA3BDF" w:rsidP="00B51859">
      <w:pPr>
        <w:ind w:firstLine="480"/>
        <w:rPr>
          <w:bCs/>
        </w:rPr>
      </w:pPr>
      <w:r>
        <w:rPr>
          <w:bCs/>
        </w:rPr>
        <w:t>按照区系类型分，将评价区内的鸟类分为</w:t>
      </w:r>
      <w:r>
        <w:rPr>
          <w:bCs/>
        </w:rPr>
        <w:t>3</w:t>
      </w:r>
      <w:r>
        <w:rPr>
          <w:bCs/>
        </w:rPr>
        <w:t>种区系类型：东洋种</w:t>
      </w:r>
      <w:r>
        <w:rPr>
          <w:rFonts w:hint="eastAsia"/>
          <w:bCs/>
        </w:rPr>
        <w:t>2</w:t>
      </w:r>
      <w:r>
        <w:rPr>
          <w:bCs/>
        </w:rPr>
        <w:t>5</w:t>
      </w:r>
      <w:r>
        <w:rPr>
          <w:bCs/>
        </w:rPr>
        <w:t>种，占评价区鸟类总数的</w:t>
      </w:r>
      <w:r>
        <w:rPr>
          <w:rFonts w:hint="eastAsia"/>
          <w:bCs/>
        </w:rPr>
        <w:t>55.56</w:t>
      </w:r>
      <w:r>
        <w:rPr>
          <w:bCs/>
        </w:rPr>
        <w:t>%</w:t>
      </w:r>
      <w:r>
        <w:rPr>
          <w:bCs/>
        </w:rPr>
        <w:t>；广布种</w:t>
      </w:r>
      <w:r>
        <w:rPr>
          <w:rFonts w:hint="eastAsia"/>
          <w:bCs/>
        </w:rPr>
        <w:t>1</w:t>
      </w:r>
      <w:r>
        <w:rPr>
          <w:bCs/>
        </w:rPr>
        <w:t>5</w:t>
      </w:r>
      <w:r>
        <w:rPr>
          <w:bCs/>
        </w:rPr>
        <w:t>种，占评价区鸟类总数的</w:t>
      </w:r>
      <w:r>
        <w:rPr>
          <w:rFonts w:hint="eastAsia"/>
          <w:bCs/>
        </w:rPr>
        <w:t>33.33</w:t>
      </w:r>
      <w:r>
        <w:rPr>
          <w:bCs/>
        </w:rPr>
        <w:t>%</w:t>
      </w:r>
      <w:r>
        <w:rPr>
          <w:bCs/>
        </w:rPr>
        <w:t>；古北种有</w:t>
      </w:r>
      <w:r>
        <w:rPr>
          <w:bCs/>
        </w:rPr>
        <w:t>5</w:t>
      </w:r>
      <w:r>
        <w:rPr>
          <w:bCs/>
        </w:rPr>
        <w:t>种，占评价区鸟类总数的</w:t>
      </w:r>
      <w:r>
        <w:rPr>
          <w:rFonts w:hint="eastAsia"/>
          <w:bCs/>
        </w:rPr>
        <w:t>11.11</w:t>
      </w:r>
      <w:r>
        <w:rPr>
          <w:bCs/>
        </w:rPr>
        <w:t>%</w:t>
      </w:r>
      <w:r>
        <w:rPr>
          <w:bCs/>
        </w:rPr>
        <w:t>。评价区东洋种居多，广布种次之，古北种最少，评价区内以东洋种为优势种，但也有古北种渗透。</w:t>
      </w:r>
    </w:p>
    <w:p w14:paraId="3383C77F" w14:textId="77777777" w:rsidR="00CA3BDF" w:rsidRDefault="00CA3BDF" w:rsidP="00B51859">
      <w:pPr>
        <w:ind w:firstLine="480"/>
      </w:pPr>
      <w:r>
        <w:t>（</w:t>
      </w:r>
      <w:r>
        <w:t>4</w:t>
      </w:r>
      <w:r>
        <w:t>）居留型</w:t>
      </w:r>
    </w:p>
    <w:p w14:paraId="61892E2C" w14:textId="77777777" w:rsidR="00CA3BDF" w:rsidRDefault="00CA3BDF" w:rsidP="00B51859">
      <w:pPr>
        <w:ind w:firstLine="480"/>
        <w:rPr>
          <w:lang w:val="zh-CN"/>
        </w:rPr>
      </w:pPr>
      <w:r>
        <w:rPr>
          <w:lang w:val="zh-CN"/>
        </w:rPr>
        <w:t>鸟类迁徙是鸟类随着季节变化进行的，方向确定的，有</w:t>
      </w:r>
      <w:r>
        <w:rPr>
          <w:rFonts w:hint="eastAsia"/>
          <w:lang w:val="zh-CN"/>
        </w:rPr>
        <w:t>规律地和长</w:t>
      </w:r>
      <w:r>
        <w:rPr>
          <w:lang w:val="zh-CN"/>
        </w:rPr>
        <w:t>距离的迁居活动。根据鸟类迁徙的行为，可将评价区的鸟类分成以下</w:t>
      </w:r>
      <w:r>
        <w:rPr>
          <w:lang w:val="zh-CN"/>
        </w:rPr>
        <w:t>3</w:t>
      </w:r>
      <w:r>
        <w:rPr>
          <w:lang w:val="zh-CN"/>
        </w:rPr>
        <w:t>种居留型。</w:t>
      </w:r>
    </w:p>
    <w:p w14:paraId="66BD426C" w14:textId="77777777" w:rsidR="00CA3BDF" w:rsidRDefault="00CA3BDF" w:rsidP="00B51859">
      <w:pPr>
        <w:ind w:firstLine="480"/>
        <w:rPr>
          <w:bCs/>
        </w:rPr>
      </w:pPr>
      <w:r w:rsidRPr="00B51859">
        <w:t>留鸟</w:t>
      </w:r>
      <w:r>
        <w:rPr>
          <w:bCs/>
          <w:lang w:val="zh-CN"/>
        </w:rPr>
        <w:t>（长期栖居在生殖地域，不作周期性迁徙的鸟类）：共</w:t>
      </w:r>
      <w:r>
        <w:rPr>
          <w:rFonts w:hint="eastAsia"/>
          <w:bCs/>
        </w:rPr>
        <w:t>28</w:t>
      </w:r>
      <w:r>
        <w:rPr>
          <w:bCs/>
          <w:lang w:val="zh-CN"/>
        </w:rPr>
        <w:t>种，占评价区所有鸟类种数的</w:t>
      </w:r>
      <w:r>
        <w:rPr>
          <w:bCs/>
        </w:rPr>
        <w:t>6</w:t>
      </w:r>
      <w:r>
        <w:rPr>
          <w:rFonts w:hint="eastAsia"/>
          <w:bCs/>
        </w:rPr>
        <w:t>2.22</w:t>
      </w:r>
      <w:r>
        <w:rPr>
          <w:bCs/>
          <w:lang w:val="zh-CN"/>
        </w:rPr>
        <w:t>%</w:t>
      </w:r>
      <w:r>
        <w:rPr>
          <w:bCs/>
          <w:lang w:val="zh-CN"/>
        </w:rPr>
        <w:t>，在评价区内占的比例最大，主要包括</w:t>
      </w:r>
      <w:r>
        <w:rPr>
          <w:bCs/>
        </w:rPr>
        <w:t>鹎科</w:t>
      </w:r>
      <w:r>
        <w:rPr>
          <w:bCs/>
          <w:lang w:val="zh-CN"/>
        </w:rPr>
        <w:t>、</w:t>
      </w:r>
      <w:r>
        <w:rPr>
          <w:bCs/>
        </w:rPr>
        <w:t>鹡鸰科、</w:t>
      </w:r>
      <w:r>
        <w:rPr>
          <w:bCs/>
          <w:lang w:val="zh-CN"/>
        </w:rPr>
        <w:t>鸠鸽科、</w:t>
      </w:r>
      <w:r>
        <w:rPr>
          <w:bCs/>
        </w:rPr>
        <w:t>椋鸟科、雀科、山雀科、绣眼鸟科、莺鹛科、</w:t>
      </w:r>
      <w:r>
        <w:rPr>
          <w:bCs/>
          <w:lang w:val="zh-CN"/>
        </w:rPr>
        <w:t>鸦科、噪鹛科等鸟类，其中以鸦科种类鸟类居多。</w:t>
      </w:r>
    </w:p>
    <w:p w14:paraId="05AA0D6B" w14:textId="77777777" w:rsidR="00CA3BDF" w:rsidRDefault="00CA3BDF" w:rsidP="00B51859">
      <w:pPr>
        <w:ind w:firstLine="480"/>
        <w:rPr>
          <w:bCs/>
        </w:rPr>
      </w:pPr>
      <w:r w:rsidRPr="00B51859">
        <w:t>冬候鸟</w:t>
      </w:r>
      <w:r>
        <w:rPr>
          <w:bCs/>
        </w:rPr>
        <w:t>（</w:t>
      </w:r>
      <w:r>
        <w:rPr>
          <w:bCs/>
          <w:lang w:val="zh-CN"/>
        </w:rPr>
        <w:t>冬季在某个地区生活</w:t>
      </w:r>
      <w:r>
        <w:rPr>
          <w:bCs/>
        </w:rPr>
        <w:t>，</w:t>
      </w:r>
      <w:r>
        <w:rPr>
          <w:bCs/>
          <w:lang w:val="zh-CN"/>
        </w:rPr>
        <w:t>春季飞到较远而且较冷的地区繁殖</w:t>
      </w:r>
      <w:r>
        <w:rPr>
          <w:bCs/>
        </w:rPr>
        <w:t>，</w:t>
      </w:r>
      <w:r>
        <w:rPr>
          <w:bCs/>
          <w:lang w:val="zh-CN"/>
        </w:rPr>
        <w:t>秋季又飞回原地区的鸟</w:t>
      </w:r>
      <w:r>
        <w:rPr>
          <w:bCs/>
        </w:rPr>
        <w:t>）：</w:t>
      </w:r>
      <w:r>
        <w:rPr>
          <w:bCs/>
          <w:lang w:val="zh-CN"/>
        </w:rPr>
        <w:t>共</w:t>
      </w:r>
      <w:r>
        <w:rPr>
          <w:rFonts w:hint="eastAsia"/>
          <w:bCs/>
        </w:rPr>
        <w:t>6</w:t>
      </w:r>
      <w:r>
        <w:rPr>
          <w:bCs/>
          <w:lang w:val="zh-CN"/>
        </w:rPr>
        <w:t>种</w:t>
      </w:r>
      <w:r>
        <w:rPr>
          <w:bCs/>
        </w:rPr>
        <w:t>，</w:t>
      </w:r>
      <w:r>
        <w:rPr>
          <w:bCs/>
          <w:lang w:val="zh-CN"/>
        </w:rPr>
        <w:t>占评价区所有鸟类的</w:t>
      </w:r>
      <w:r>
        <w:rPr>
          <w:rFonts w:hint="eastAsia"/>
          <w:bCs/>
        </w:rPr>
        <w:t>13.33</w:t>
      </w:r>
      <w:r>
        <w:rPr>
          <w:bCs/>
        </w:rPr>
        <w:t>%</w:t>
      </w:r>
      <w:r>
        <w:rPr>
          <w:bCs/>
        </w:rPr>
        <w:t>，</w:t>
      </w:r>
      <w:r>
        <w:rPr>
          <w:bCs/>
          <w:lang w:val="zh-CN"/>
        </w:rPr>
        <w:t>种类较少</w:t>
      </w:r>
      <w:r>
        <w:rPr>
          <w:bCs/>
        </w:rPr>
        <w:t>，</w:t>
      </w:r>
      <w:r>
        <w:rPr>
          <w:bCs/>
          <w:lang w:val="zh-CN"/>
        </w:rPr>
        <w:t>有</w:t>
      </w:r>
      <w:r>
        <w:rPr>
          <w:bCs/>
        </w:rPr>
        <w:t>黄腰柳莺（</w:t>
      </w:r>
      <w:r>
        <w:rPr>
          <w:bCs/>
          <w:i/>
          <w:iCs/>
        </w:rPr>
        <w:t>Phylloscopus proregulus</w:t>
      </w:r>
      <w:r>
        <w:rPr>
          <w:bCs/>
        </w:rPr>
        <w:t>）、黄眉柳莺（</w:t>
      </w:r>
      <w:r>
        <w:rPr>
          <w:bCs/>
          <w:i/>
          <w:iCs/>
        </w:rPr>
        <w:t>Phylloscopus inornatus</w:t>
      </w:r>
      <w:r>
        <w:rPr>
          <w:bCs/>
        </w:rPr>
        <w:t>）、北红尾鸲（</w:t>
      </w:r>
      <w:r>
        <w:rPr>
          <w:bCs/>
          <w:i/>
        </w:rPr>
        <w:t>Phoenicurus auroreus</w:t>
      </w:r>
      <w:r>
        <w:rPr>
          <w:bCs/>
        </w:rPr>
        <w:t>）、灰鹡鸰</w:t>
      </w:r>
      <w:r>
        <w:rPr>
          <w:rFonts w:hint="eastAsia"/>
          <w:bCs/>
        </w:rPr>
        <w:t>（</w:t>
      </w:r>
      <w:r>
        <w:rPr>
          <w:rFonts w:hint="eastAsia"/>
          <w:bCs/>
          <w:i/>
          <w:iCs/>
        </w:rPr>
        <w:t>Motacilla cinerea</w:t>
      </w:r>
      <w:r>
        <w:rPr>
          <w:rFonts w:hint="eastAsia"/>
          <w:bCs/>
        </w:rPr>
        <w:t>）</w:t>
      </w:r>
      <w:r>
        <w:rPr>
          <w:bCs/>
        </w:rPr>
        <w:t>、树鹨</w:t>
      </w:r>
      <w:r>
        <w:rPr>
          <w:rFonts w:hint="eastAsia"/>
          <w:bCs/>
        </w:rPr>
        <w:t>（</w:t>
      </w:r>
      <w:r>
        <w:rPr>
          <w:rFonts w:hint="eastAsia"/>
          <w:bCs/>
          <w:i/>
          <w:iCs/>
        </w:rPr>
        <w:t>Anthus hodgsoni</w:t>
      </w:r>
      <w:r>
        <w:rPr>
          <w:rFonts w:hint="eastAsia"/>
          <w:bCs/>
        </w:rPr>
        <w:t>）</w:t>
      </w:r>
      <w:r>
        <w:rPr>
          <w:bCs/>
        </w:rPr>
        <w:t>和小鹀</w:t>
      </w:r>
      <w:r>
        <w:rPr>
          <w:rFonts w:hint="eastAsia"/>
          <w:bCs/>
        </w:rPr>
        <w:t>（</w:t>
      </w:r>
      <w:r>
        <w:rPr>
          <w:rFonts w:hint="eastAsia"/>
          <w:bCs/>
          <w:i/>
          <w:iCs/>
        </w:rPr>
        <w:t>Emberiza pusilla</w:t>
      </w:r>
      <w:r>
        <w:rPr>
          <w:rFonts w:hint="eastAsia"/>
          <w:bCs/>
        </w:rPr>
        <w:t>）</w:t>
      </w:r>
      <w:r>
        <w:rPr>
          <w:bCs/>
          <w:lang w:val="zh-CN"/>
        </w:rPr>
        <w:t>。</w:t>
      </w:r>
    </w:p>
    <w:p w14:paraId="67D16FBA" w14:textId="77777777" w:rsidR="00CA3BDF" w:rsidRDefault="00CA3BDF" w:rsidP="00B51859">
      <w:pPr>
        <w:ind w:firstLine="480"/>
        <w:rPr>
          <w:bCs/>
        </w:rPr>
      </w:pPr>
      <w:r w:rsidRPr="00B51859">
        <w:t>夏候鸟</w:t>
      </w:r>
      <w:r>
        <w:rPr>
          <w:bCs/>
        </w:rPr>
        <w:t>（</w:t>
      </w:r>
      <w:r>
        <w:rPr>
          <w:bCs/>
          <w:lang w:val="zh-CN"/>
        </w:rPr>
        <w:t>夏候鸟是指春季或夏季在某个地区繁殖、秋季飞到较暖的地区去过冬、第二年春季再飞回原地区的鸟</w:t>
      </w:r>
      <w:r>
        <w:rPr>
          <w:bCs/>
        </w:rPr>
        <w:t>）：</w:t>
      </w:r>
      <w:r>
        <w:rPr>
          <w:bCs/>
          <w:lang w:val="zh-CN"/>
        </w:rPr>
        <w:t>共</w:t>
      </w:r>
      <w:r>
        <w:rPr>
          <w:rFonts w:hint="eastAsia"/>
          <w:bCs/>
        </w:rPr>
        <w:t>5</w:t>
      </w:r>
      <w:r>
        <w:rPr>
          <w:bCs/>
          <w:lang w:val="zh-CN"/>
        </w:rPr>
        <w:t>种</w:t>
      </w:r>
      <w:r>
        <w:rPr>
          <w:bCs/>
        </w:rPr>
        <w:t>，</w:t>
      </w:r>
      <w:r>
        <w:rPr>
          <w:bCs/>
          <w:lang w:val="zh-CN"/>
        </w:rPr>
        <w:t>占评价区所有鸟类的</w:t>
      </w:r>
      <w:r>
        <w:rPr>
          <w:rFonts w:hint="eastAsia"/>
          <w:bCs/>
        </w:rPr>
        <w:t>11.11</w:t>
      </w:r>
      <w:r>
        <w:rPr>
          <w:bCs/>
        </w:rPr>
        <w:t>%</w:t>
      </w:r>
      <w:r>
        <w:rPr>
          <w:bCs/>
        </w:rPr>
        <w:t>，</w:t>
      </w:r>
      <w:r>
        <w:rPr>
          <w:bCs/>
          <w:lang w:val="zh-CN"/>
        </w:rPr>
        <w:lastRenderedPageBreak/>
        <w:t>包括红尾伯劳</w:t>
      </w:r>
      <w:r w:rsidRPr="00CA3BDF">
        <w:rPr>
          <w:rFonts w:hint="eastAsia"/>
          <w:bCs/>
        </w:rPr>
        <w:t>（</w:t>
      </w:r>
      <w:r w:rsidRPr="00CA3BDF">
        <w:rPr>
          <w:rFonts w:hint="eastAsia"/>
          <w:bCs/>
          <w:i/>
          <w:iCs/>
        </w:rPr>
        <w:t>Lanius cristatus</w:t>
      </w:r>
      <w:r w:rsidRPr="00CA3BDF">
        <w:rPr>
          <w:rFonts w:hint="eastAsia"/>
          <w:bCs/>
        </w:rPr>
        <w:t>）</w:t>
      </w:r>
      <w:r>
        <w:rPr>
          <w:bCs/>
          <w:lang w:val="zh-CN"/>
        </w:rPr>
        <w:t>、东方大苇莺</w:t>
      </w:r>
      <w:r>
        <w:rPr>
          <w:bCs/>
        </w:rPr>
        <w:t>（</w:t>
      </w:r>
      <w:r>
        <w:rPr>
          <w:bCs/>
          <w:i/>
        </w:rPr>
        <w:t>Acrocephalus orientali</w:t>
      </w:r>
      <w:r>
        <w:rPr>
          <w:bCs/>
        </w:rPr>
        <w:t>）</w:t>
      </w:r>
      <w:r>
        <w:rPr>
          <w:bCs/>
          <w:lang w:val="zh-CN"/>
        </w:rPr>
        <w:t>、家燕、灰椋鸟</w:t>
      </w:r>
      <w:r w:rsidRPr="00CA3BDF">
        <w:rPr>
          <w:rFonts w:hint="eastAsia"/>
          <w:bCs/>
        </w:rPr>
        <w:t>（</w:t>
      </w:r>
      <w:r w:rsidRPr="00CA3BDF">
        <w:rPr>
          <w:rFonts w:hint="eastAsia"/>
          <w:bCs/>
          <w:i/>
          <w:iCs/>
        </w:rPr>
        <w:t>Sturnus cineraceus</w:t>
      </w:r>
      <w:r w:rsidRPr="00CA3BDF">
        <w:rPr>
          <w:rFonts w:hint="eastAsia"/>
          <w:bCs/>
        </w:rPr>
        <w:t>）</w:t>
      </w:r>
      <w:r>
        <w:rPr>
          <w:bCs/>
          <w:lang w:val="zh-CN"/>
        </w:rPr>
        <w:t>和黑喉石鵖</w:t>
      </w:r>
      <w:r>
        <w:rPr>
          <w:bCs/>
        </w:rPr>
        <w:t>（</w:t>
      </w:r>
      <w:r>
        <w:rPr>
          <w:bCs/>
          <w:i/>
          <w:iCs/>
        </w:rPr>
        <w:t>Saxicola torquatu</w:t>
      </w:r>
      <w:r>
        <w:rPr>
          <w:bCs/>
        </w:rPr>
        <w:t>s</w:t>
      </w:r>
      <w:r>
        <w:rPr>
          <w:bCs/>
        </w:rPr>
        <w:t>）。</w:t>
      </w:r>
    </w:p>
    <w:p w14:paraId="68B812B3" w14:textId="77777777" w:rsidR="00CA3BDF" w:rsidRDefault="00CA3BDF" w:rsidP="00B51859">
      <w:pPr>
        <w:ind w:firstLine="480"/>
      </w:pPr>
      <w:r>
        <w:rPr>
          <w:bCs/>
          <w:lang w:val="zh-CN"/>
        </w:rPr>
        <w:t>综上所述，评价区迁徙鸟类（冬候鸟和夏候鸟）共</w:t>
      </w:r>
      <w:r>
        <w:rPr>
          <w:rFonts w:hint="eastAsia"/>
          <w:bCs/>
        </w:rPr>
        <w:t>11</w:t>
      </w:r>
      <w:r>
        <w:rPr>
          <w:bCs/>
          <w:lang w:val="zh-CN"/>
        </w:rPr>
        <w:t>种，占评价区鸟类总数的</w:t>
      </w:r>
      <w:r>
        <w:rPr>
          <w:rFonts w:hint="eastAsia"/>
          <w:bCs/>
        </w:rPr>
        <w:t>24.44</w:t>
      </w:r>
      <w:r>
        <w:rPr>
          <w:bCs/>
          <w:lang w:val="zh-CN"/>
        </w:rPr>
        <w:t>%</w:t>
      </w:r>
      <w:r>
        <w:rPr>
          <w:bCs/>
          <w:lang w:val="zh-CN"/>
        </w:rPr>
        <w:t>，迁徙鸟类占的比重较小。迁徙鸟类中，以雀形目鸟类居多，可见评价区的迁徙鸟类是以鸣禽为主。繁殖鸟（包括留鸟）占的比例</w:t>
      </w:r>
      <w:r>
        <w:rPr>
          <w:rFonts w:hint="eastAsia"/>
          <w:bCs/>
        </w:rPr>
        <w:t>较</w:t>
      </w:r>
      <w:r>
        <w:rPr>
          <w:bCs/>
          <w:lang w:val="zh-CN"/>
        </w:rPr>
        <w:t>大，共</w:t>
      </w:r>
      <w:r>
        <w:rPr>
          <w:rFonts w:hint="eastAsia"/>
          <w:bCs/>
        </w:rPr>
        <w:t>28</w:t>
      </w:r>
      <w:r>
        <w:rPr>
          <w:bCs/>
          <w:lang w:val="zh-CN"/>
        </w:rPr>
        <w:t>种，占评价区鸟类总数的</w:t>
      </w:r>
      <w:r>
        <w:rPr>
          <w:rFonts w:hint="eastAsia"/>
          <w:bCs/>
        </w:rPr>
        <w:t>62.22</w:t>
      </w:r>
      <w:r>
        <w:rPr>
          <w:bCs/>
          <w:lang w:val="zh-CN"/>
        </w:rPr>
        <w:t>%</w:t>
      </w:r>
      <w:r>
        <w:rPr>
          <w:bCs/>
          <w:lang w:val="zh-CN"/>
        </w:rPr>
        <w:t>。即评价区的鸟类中，多数种类在评价区内繁殖</w:t>
      </w:r>
      <w:r>
        <w:rPr>
          <w:lang w:val="zh-CN"/>
        </w:rPr>
        <w:t>。</w:t>
      </w:r>
    </w:p>
    <w:p w14:paraId="78B25EF3" w14:textId="6E497B24" w:rsidR="00CA3BDF" w:rsidRDefault="00B51859" w:rsidP="00B51859">
      <w:pPr>
        <w:ind w:firstLine="480"/>
        <w:rPr>
          <w:lang w:val="zh-CN"/>
        </w:rPr>
      </w:pPr>
      <w:r>
        <w:rPr>
          <w:rFonts w:hint="eastAsia"/>
        </w:rPr>
        <w:t>四</w:t>
      </w:r>
      <w:r>
        <w:t>、</w:t>
      </w:r>
      <w:r w:rsidR="00CA3BDF">
        <w:rPr>
          <w:rFonts w:hint="eastAsia"/>
        </w:rPr>
        <w:t>哺乳类</w:t>
      </w:r>
    </w:p>
    <w:p w14:paraId="6DF18F21" w14:textId="77777777" w:rsidR="00CA3BDF" w:rsidRDefault="00CA3BDF" w:rsidP="00CA3BDF">
      <w:pPr>
        <w:ind w:firstLine="464"/>
        <w:rPr>
          <w:b/>
          <w:szCs w:val="24"/>
        </w:rPr>
      </w:pPr>
      <w:r>
        <w:rPr>
          <w:bCs/>
          <w:spacing w:val="-4"/>
          <w:szCs w:val="24"/>
          <w:lang w:val="zh-CN"/>
        </w:rPr>
        <w:t>主要通过调查访问和评价区附近的相关文献，并结合实地调查中观察到的评价区的生境状况，对评价区内的</w:t>
      </w:r>
      <w:r>
        <w:rPr>
          <w:rFonts w:hint="eastAsia"/>
          <w:bCs/>
          <w:spacing w:val="-4"/>
          <w:szCs w:val="24"/>
          <w:lang w:val="zh-CN"/>
        </w:rPr>
        <w:t>哺乳类</w:t>
      </w:r>
      <w:r>
        <w:rPr>
          <w:bCs/>
          <w:spacing w:val="-4"/>
          <w:szCs w:val="24"/>
          <w:lang w:val="zh-CN"/>
        </w:rPr>
        <w:t>种类、数量及分布现状进行了全面调查，得出如下结论：</w:t>
      </w:r>
    </w:p>
    <w:p w14:paraId="670CD2C2" w14:textId="77777777" w:rsidR="00CA3BDF" w:rsidRDefault="00CA3BDF" w:rsidP="00B51859">
      <w:pPr>
        <w:ind w:firstLine="480"/>
      </w:pPr>
      <w:r>
        <w:t>（</w:t>
      </w:r>
      <w:r>
        <w:t>1</w:t>
      </w:r>
      <w:r>
        <w:t>）种类、数量及分布</w:t>
      </w:r>
    </w:p>
    <w:p w14:paraId="71FE3A5C" w14:textId="77777777" w:rsidR="00CA3BDF" w:rsidRDefault="00CA3BDF" w:rsidP="00B51859">
      <w:pPr>
        <w:ind w:firstLine="480"/>
      </w:pPr>
      <w:r>
        <w:t>评价区内野生</w:t>
      </w:r>
      <w:r>
        <w:rPr>
          <w:rFonts w:hint="eastAsia"/>
        </w:rPr>
        <w:t>哺乳类</w:t>
      </w:r>
      <w:r>
        <w:t>共有</w:t>
      </w:r>
      <w:r>
        <w:rPr>
          <w:rFonts w:hint="eastAsia"/>
        </w:rPr>
        <w:t>3</w:t>
      </w:r>
      <w:r>
        <w:t>目</w:t>
      </w:r>
      <w:r>
        <w:rPr>
          <w:rFonts w:hint="eastAsia"/>
        </w:rPr>
        <w:t>4</w:t>
      </w:r>
      <w:r>
        <w:t>科</w:t>
      </w:r>
      <w:r>
        <w:rPr>
          <w:rFonts w:hint="eastAsia"/>
        </w:rPr>
        <w:t>7</w:t>
      </w:r>
      <w:r>
        <w:t>种</w:t>
      </w:r>
      <w:r>
        <w:rPr>
          <w:rFonts w:hint="eastAsia"/>
        </w:rPr>
        <w:t>，</w:t>
      </w:r>
      <w:r>
        <w:t>以食肉目和啮齿目较多。评价区未发现级国家重点保护野生</w:t>
      </w:r>
      <w:r>
        <w:rPr>
          <w:rFonts w:hint="eastAsia"/>
        </w:rPr>
        <w:t>哺乳类</w:t>
      </w:r>
      <w:r>
        <w:t>分布；有湖南省级重点保护野生</w:t>
      </w:r>
      <w:r>
        <w:rPr>
          <w:rFonts w:hint="eastAsia"/>
        </w:rPr>
        <w:t>哺乳类</w:t>
      </w:r>
      <w:r>
        <w:t>有</w:t>
      </w:r>
      <w:r>
        <w:rPr>
          <w:rFonts w:hint="eastAsia"/>
        </w:rPr>
        <w:t>2</w:t>
      </w:r>
      <w:r>
        <w:t>种，即刺猬</w:t>
      </w:r>
      <w:r>
        <w:rPr>
          <w:rFonts w:hint="eastAsia"/>
        </w:rPr>
        <w:t>（</w:t>
      </w:r>
      <w:r>
        <w:rPr>
          <w:rFonts w:hint="eastAsia"/>
          <w:i/>
          <w:iCs/>
        </w:rPr>
        <w:t>Erinaceus europaeus</w:t>
      </w:r>
      <w:r>
        <w:rPr>
          <w:rFonts w:hint="eastAsia"/>
        </w:rPr>
        <w:t>）</w:t>
      </w:r>
      <w:r>
        <w:t>、黄鼬</w:t>
      </w:r>
      <w:r>
        <w:rPr>
          <w:rFonts w:hint="eastAsia"/>
        </w:rPr>
        <w:t>（</w:t>
      </w:r>
      <w:r>
        <w:rPr>
          <w:rFonts w:hint="eastAsia"/>
          <w:i/>
          <w:iCs/>
        </w:rPr>
        <w:t>Mustela sibirica</w:t>
      </w:r>
      <w:r>
        <w:rPr>
          <w:rFonts w:hint="eastAsia"/>
        </w:rPr>
        <w:t>）</w:t>
      </w:r>
      <w:r>
        <w:t>。</w:t>
      </w:r>
    </w:p>
    <w:p w14:paraId="4111CC1D" w14:textId="77777777" w:rsidR="00CA3BDF" w:rsidRDefault="00CA3BDF" w:rsidP="00B51859">
      <w:pPr>
        <w:ind w:firstLine="480"/>
      </w:pPr>
      <w:r>
        <w:t>（</w:t>
      </w:r>
      <w:r>
        <w:t>2</w:t>
      </w:r>
      <w:r>
        <w:t>）生态类型</w:t>
      </w:r>
    </w:p>
    <w:p w14:paraId="62D05591" w14:textId="77777777" w:rsidR="00CA3BDF" w:rsidRDefault="00CA3BDF" w:rsidP="00B51859">
      <w:pPr>
        <w:ind w:firstLine="480"/>
      </w:pPr>
      <w:r>
        <w:t>根据野生</w:t>
      </w:r>
      <w:r>
        <w:rPr>
          <w:rFonts w:hint="eastAsia"/>
        </w:rPr>
        <w:t>哺乳类</w:t>
      </w:r>
      <w:r>
        <w:t>生活习性的不同，将</w:t>
      </w:r>
      <w:r>
        <w:rPr>
          <w:rFonts w:hint="eastAsia"/>
        </w:rPr>
        <w:t>哺乳类</w:t>
      </w:r>
      <w:r>
        <w:t>分为以下</w:t>
      </w:r>
      <w:r>
        <w:rPr>
          <w:rFonts w:hint="eastAsia"/>
        </w:rPr>
        <w:t>3</w:t>
      </w:r>
      <w:r>
        <w:t>种生态类型：</w:t>
      </w:r>
    </w:p>
    <w:p w14:paraId="6D6F7E21" w14:textId="77777777" w:rsidR="00CA3BDF" w:rsidRDefault="00CA3BDF" w:rsidP="00B51859">
      <w:pPr>
        <w:ind w:firstLine="480"/>
      </w:pPr>
      <w:r>
        <w:t>半地下生活型（主要在地面活动觅食、栖息、避敌于洞穴中，有的也在地下寻找食物）：此种类型的有刺猬、黄鼬、黑线姬鼠</w:t>
      </w:r>
      <w:r>
        <w:rPr>
          <w:rFonts w:hint="eastAsia"/>
        </w:rPr>
        <w:t>（</w:t>
      </w:r>
      <w:r>
        <w:rPr>
          <w:rFonts w:hint="eastAsia"/>
          <w:i/>
          <w:iCs/>
        </w:rPr>
        <w:t>Apodemus agrarius</w:t>
      </w:r>
      <w:r>
        <w:rPr>
          <w:rFonts w:hint="eastAsia"/>
        </w:rPr>
        <w:t>）</w:t>
      </w:r>
      <w:r>
        <w:t>、褐家鼠</w:t>
      </w:r>
      <w:r>
        <w:rPr>
          <w:rFonts w:hint="eastAsia"/>
        </w:rPr>
        <w:t>（</w:t>
      </w:r>
      <w:hyperlink r:id="rId57" w:history="1">
        <w:r>
          <w:rPr>
            <w:rFonts w:hint="eastAsia"/>
            <w:i/>
            <w:iCs/>
          </w:rPr>
          <w:t>Rattus norvegicus</w:t>
        </w:r>
      </w:hyperlink>
      <w:r>
        <w:rPr>
          <w:rFonts w:hint="eastAsia"/>
        </w:rPr>
        <w:t>）</w:t>
      </w:r>
      <w:r>
        <w:t>、黄胸鼠</w:t>
      </w:r>
      <w:r>
        <w:rPr>
          <w:rFonts w:hint="eastAsia"/>
        </w:rPr>
        <w:t>（</w:t>
      </w:r>
      <w:hyperlink r:id="rId58" w:history="1">
        <w:r>
          <w:rPr>
            <w:rFonts w:hint="eastAsia"/>
            <w:i/>
            <w:iCs/>
          </w:rPr>
          <w:t>Rattus flavipectus</w:t>
        </w:r>
      </w:hyperlink>
      <w:r>
        <w:rPr>
          <w:rFonts w:hint="eastAsia"/>
        </w:rPr>
        <w:t>）</w:t>
      </w:r>
      <w:r>
        <w:t>共</w:t>
      </w:r>
      <w:r>
        <w:rPr>
          <w:rFonts w:hint="eastAsia"/>
        </w:rPr>
        <w:t>5</w:t>
      </w:r>
      <w:r>
        <w:t>种。它们在评价范围内主要分布在山林、灌草丛和田野中。</w:t>
      </w:r>
    </w:p>
    <w:p w14:paraId="6946ABC0" w14:textId="77777777" w:rsidR="00CA3BDF" w:rsidRDefault="00CA3BDF" w:rsidP="00B51859">
      <w:pPr>
        <w:ind w:firstLine="480"/>
      </w:pPr>
      <w:r>
        <w:t>岩洞栖息型（在岩洞中倒挂栖息的小型</w:t>
      </w:r>
      <w:r>
        <w:rPr>
          <w:rFonts w:hint="eastAsia"/>
        </w:rPr>
        <w:t>哺乳类</w:t>
      </w:r>
      <w:r>
        <w:t>）：主要分布于山区的岩洞洞穴和人工建筑物中。评价区</w:t>
      </w:r>
      <w:r>
        <w:rPr>
          <w:rFonts w:hint="eastAsia"/>
        </w:rPr>
        <w:t>未发现该种类。</w:t>
      </w:r>
    </w:p>
    <w:p w14:paraId="5737D704" w14:textId="77777777" w:rsidR="00CA3BDF" w:rsidRDefault="00CA3BDF" w:rsidP="00B51859">
      <w:pPr>
        <w:ind w:firstLine="480"/>
      </w:pPr>
      <w:r>
        <w:t>树栖型（主要在树上栖息、觅食）：该类型有长吻松鼠</w:t>
      </w:r>
      <w:r>
        <w:rPr>
          <w:rFonts w:hint="eastAsia"/>
        </w:rPr>
        <w:t>（</w:t>
      </w:r>
      <w:r>
        <w:rPr>
          <w:rFonts w:hint="eastAsia"/>
          <w:i/>
          <w:iCs/>
        </w:rPr>
        <w:t>Dremomys pernyi</w:t>
      </w:r>
      <w:r>
        <w:rPr>
          <w:rFonts w:hint="eastAsia"/>
        </w:rPr>
        <w:t>）、金花鼠（</w:t>
      </w:r>
      <w:r>
        <w:rPr>
          <w:rFonts w:hint="eastAsia"/>
          <w:i/>
          <w:iCs/>
        </w:rPr>
        <w:t>Tamias sibiricus</w:t>
      </w:r>
      <w:r>
        <w:rPr>
          <w:rFonts w:hint="eastAsia"/>
        </w:rPr>
        <w:t>）</w:t>
      </w:r>
      <w:r>
        <w:t>，共</w:t>
      </w:r>
      <w:r>
        <w:t>2</w:t>
      </w:r>
      <w:r>
        <w:t>种。主要在评价区山林内分布。</w:t>
      </w:r>
    </w:p>
    <w:p w14:paraId="14408E5F" w14:textId="77777777" w:rsidR="00CA3BDF" w:rsidRDefault="00CA3BDF" w:rsidP="00B51859">
      <w:pPr>
        <w:ind w:firstLine="480"/>
      </w:pPr>
      <w:r>
        <w:t>（</w:t>
      </w:r>
      <w:r>
        <w:t>3</w:t>
      </w:r>
      <w:r>
        <w:t>）区系类型</w:t>
      </w:r>
    </w:p>
    <w:p w14:paraId="0BA284CB" w14:textId="77777777" w:rsidR="00CA3BDF" w:rsidRDefault="00CA3BDF" w:rsidP="00B51859">
      <w:pPr>
        <w:ind w:firstLine="480"/>
        <w:rPr>
          <w:bCs/>
        </w:rPr>
      </w:pPr>
      <w:r>
        <w:t>按区系类型划分，可将评价区内的</w:t>
      </w:r>
      <w:r>
        <w:rPr>
          <w:rFonts w:hint="eastAsia"/>
        </w:rPr>
        <w:t>哺乳类</w:t>
      </w:r>
      <w:r>
        <w:t>分为以下</w:t>
      </w:r>
      <w:r>
        <w:t>2</w:t>
      </w:r>
      <w:r>
        <w:t>类：东洋种</w:t>
      </w:r>
      <w:r>
        <w:rPr>
          <w:rFonts w:hint="eastAsia"/>
        </w:rPr>
        <w:t>2</w:t>
      </w:r>
      <w:r>
        <w:t>种，</w:t>
      </w:r>
      <w:r>
        <w:rPr>
          <w:bCs/>
        </w:rPr>
        <w:t>占评价区野生</w:t>
      </w:r>
      <w:r>
        <w:rPr>
          <w:rFonts w:hint="eastAsia"/>
          <w:bCs/>
        </w:rPr>
        <w:t>哺乳类</w:t>
      </w:r>
      <w:r>
        <w:rPr>
          <w:bCs/>
        </w:rPr>
        <w:t>总种数的</w:t>
      </w:r>
      <w:r>
        <w:rPr>
          <w:rFonts w:hint="eastAsia"/>
        </w:rPr>
        <w:t>28.57</w:t>
      </w:r>
      <w:r>
        <w:t>%</w:t>
      </w:r>
      <w:r>
        <w:t>；广布种</w:t>
      </w:r>
      <w:r>
        <w:rPr>
          <w:rFonts w:hint="eastAsia"/>
        </w:rPr>
        <w:t>5</w:t>
      </w:r>
      <w:r>
        <w:t>种，</w:t>
      </w:r>
      <w:r>
        <w:rPr>
          <w:bCs/>
        </w:rPr>
        <w:t>占评价区野生</w:t>
      </w:r>
      <w:r>
        <w:rPr>
          <w:rFonts w:hint="eastAsia"/>
          <w:bCs/>
        </w:rPr>
        <w:t>哺乳类</w:t>
      </w:r>
      <w:r>
        <w:rPr>
          <w:bCs/>
        </w:rPr>
        <w:t>总种数的</w:t>
      </w:r>
      <w:r>
        <w:rPr>
          <w:rFonts w:hint="eastAsia"/>
        </w:rPr>
        <w:t>71.43</w:t>
      </w:r>
      <w:r>
        <w:t>%</w:t>
      </w:r>
      <w:r>
        <w:t>。</w:t>
      </w:r>
      <w:r>
        <w:rPr>
          <w:bCs/>
        </w:rPr>
        <w:t>评价区内的</w:t>
      </w:r>
      <w:r>
        <w:rPr>
          <w:rFonts w:hint="eastAsia"/>
          <w:bCs/>
        </w:rPr>
        <w:t>哺乳类</w:t>
      </w:r>
      <w:r>
        <w:rPr>
          <w:bCs/>
        </w:rPr>
        <w:t>主要是一些中小型</w:t>
      </w:r>
      <w:r>
        <w:rPr>
          <w:rFonts w:hint="eastAsia"/>
          <w:bCs/>
        </w:rPr>
        <w:t>哺乳类</w:t>
      </w:r>
      <w:r>
        <w:rPr>
          <w:bCs/>
        </w:rPr>
        <w:t>，其迁移能力也不强，古北界物种很难跨越地理阻障向东洋界渗透，本区域</w:t>
      </w:r>
      <w:r>
        <w:rPr>
          <w:rFonts w:hint="eastAsia"/>
          <w:bCs/>
        </w:rPr>
        <w:t>哺乳类</w:t>
      </w:r>
      <w:r>
        <w:rPr>
          <w:bCs/>
        </w:rPr>
        <w:t>以东洋界和广布种为主。</w:t>
      </w:r>
    </w:p>
    <w:p w14:paraId="74CD0EA6" w14:textId="3CD70539" w:rsidR="00CA3BDF" w:rsidRDefault="00016E3B" w:rsidP="00B51859">
      <w:pPr>
        <w:ind w:firstLine="480"/>
      </w:pPr>
      <w:r>
        <w:rPr>
          <w:rFonts w:hint="eastAsia"/>
        </w:rPr>
        <w:lastRenderedPageBreak/>
        <w:t>五</w:t>
      </w:r>
      <w:r>
        <w:t>、</w:t>
      </w:r>
      <w:r w:rsidR="00CA3BDF">
        <w:rPr>
          <w:rFonts w:hint="eastAsia"/>
        </w:rPr>
        <w:t>鱼类</w:t>
      </w:r>
    </w:p>
    <w:p w14:paraId="79B7EB44" w14:textId="77777777" w:rsidR="00CA3BDF" w:rsidRDefault="00CA3BDF" w:rsidP="00CA3BDF">
      <w:pPr>
        <w:ind w:firstLine="480"/>
        <w:rPr>
          <w:bCs/>
          <w:szCs w:val="24"/>
        </w:rPr>
      </w:pPr>
      <w:r>
        <w:rPr>
          <w:rFonts w:hint="eastAsia"/>
          <w:bCs/>
          <w:szCs w:val="24"/>
          <w:lang w:val="zh-CN"/>
        </w:rPr>
        <w:t>主要通过调查访问和评价区附近的相关文献，并结合实地调查中观察到的评价区的生境状况，对评价区内的</w:t>
      </w:r>
      <w:r>
        <w:rPr>
          <w:rFonts w:hint="eastAsia"/>
          <w:bCs/>
          <w:szCs w:val="24"/>
        </w:rPr>
        <w:t>鱼</w:t>
      </w:r>
      <w:r>
        <w:rPr>
          <w:rFonts w:hint="eastAsia"/>
          <w:bCs/>
          <w:szCs w:val="24"/>
          <w:lang w:val="zh-CN"/>
        </w:rPr>
        <w:t>类种类、数量及分布现状进行了全面调查，得出如下结论：</w:t>
      </w:r>
    </w:p>
    <w:p w14:paraId="1FC97E60" w14:textId="77777777" w:rsidR="00CA3BDF" w:rsidRDefault="00CA3BDF" w:rsidP="00016E3B">
      <w:pPr>
        <w:ind w:firstLine="480"/>
      </w:pPr>
      <w:r>
        <w:rPr>
          <w:rFonts w:hint="eastAsia"/>
        </w:rPr>
        <w:t>（</w:t>
      </w:r>
      <w:r>
        <w:rPr>
          <w:rFonts w:hint="eastAsia"/>
        </w:rPr>
        <w:t>1</w:t>
      </w:r>
      <w:r>
        <w:rPr>
          <w:rFonts w:hint="eastAsia"/>
        </w:rPr>
        <w:t>）</w:t>
      </w:r>
      <w:r>
        <w:t>物种组成</w:t>
      </w:r>
    </w:p>
    <w:p w14:paraId="1001E74B" w14:textId="77777777" w:rsidR="00CA3BDF" w:rsidRDefault="00CA3BDF" w:rsidP="00016E3B">
      <w:pPr>
        <w:ind w:firstLine="480"/>
      </w:pPr>
      <w:r>
        <w:rPr>
          <w:rFonts w:hint="eastAsia"/>
        </w:rPr>
        <w:t>评价区鱼类共有</w:t>
      </w:r>
      <w:r>
        <w:rPr>
          <w:rFonts w:hint="eastAsia"/>
        </w:rPr>
        <w:t>21</w:t>
      </w:r>
      <w:r>
        <w:t>种，隶属</w:t>
      </w:r>
      <w:r>
        <w:rPr>
          <w:rFonts w:hint="eastAsia"/>
        </w:rPr>
        <w:t>5</w:t>
      </w:r>
      <w:r>
        <w:rPr>
          <w:lang w:val="zh-CN"/>
        </w:rPr>
        <w:t>目，</w:t>
      </w:r>
      <w:r>
        <w:rPr>
          <w:rFonts w:hint="eastAsia"/>
          <w:lang w:val="zh-CN"/>
        </w:rPr>
        <w:t>8</w:t>
      </w:r>
      <w:r>
        <w:rPr>
          <w:lang w:val="zh-CN"/>
        </w:rPr>
        <w:t>科（亚目）。</w:t>
      </w:r>
      <w:r>
        <w:t>其中鲤科最多</w:t>
      </w:r>
      <w:r>
        <w:rPr>
          <w:rFonts w:hint="eastAsia"/>
        </w:rPr>
        <w:t>，</w:t>
      </w:r>
      <w:r>
        <w:t>有</w:t>
      </w:r>
      <w:r>
        <w:rPr>
          <w:rFonts w:hint="eastAsia"/>
        </w:rPr>
        <w:t>10</w:t>
      </w:r>
      <w:r>
        <w:t>种。无国家重点保护物种。</w:t>
      </w:r>
    </w:p>
    <w:p w14:paraId="3412E77D" w14:textId="77777777" w:rsidR="00CA3BDF" w:rsidRDefault="00CA3BDF" w:rsidP="00016E3B">
      <w:pPr>
        <w:ind w:firstLine="480"/>
      </w:pPr>
      <w:r>
        <w:rPr>
          <w:rFonts w:hint="eastAsia"/>
        </w:rPr>
        <w:t>（</w:t>
      </w:r>
      <w:r>
        <w:rPr>
          <w:rFonts w:hint="eastAsia"/>
        </w:rPr>
        <w:t>2</w:t>
      </w:r>
      <w:r>
        <w:rPr>
          <w:rFonts w:hint="eastAsia"/>
        </w:rPr>
        <w:t>）</w:t>
      </w:r>
      <w:r>
        <w:t>区系组成</w:t>
      </w:r>
    </w:p>
    <w:p w14:paraId="54476593" w14:textId="77777777" w:rsidR="00CA3BDF" w:rsidRDefault="00CA3BDF" w:rsidP="00016E3B">
      <w:pPr>
        <w:ind w:firstLine="480"/>
      </w:pPr>
      <w:r>
        <w:t>在</w:t>
      </w:r>
      <w:r>
        <w:t>21</w:t>
      </w:r>
      <w:r>
        <w:t>种鱼类中，东洋界物种有</w:t>
      </w:r>
      <w:r>
        <w:t>15</w:t>
      </w:r>
      <w:r>
        <w:t>种，占种数的</w:t>
      </w:r>
      <w:r>
        <w:t>71.43%</w:t>
      </w:r>
      <w:r>
        <w:t>；广布种有</w:t>
      </w:r>
      <w:r>
        <w:t>5</w:t>
      </w:r>
      <w:r>
        <w:t>种，占种数的</w:t>
      </w:r>
      <w:r>
        <w:t>33.33%</w:t>
      </w:r>
      <w:r>
        <w:rPr>
          <w:iCs/>
        </w:rPr>
        <w:t>。</w:t>
      </w:r>
      <w:r>
        <w:t>这表明</w:t>
      </w:r>
      <w:r>
        <w:rPr>
          <w:spacing w:val="6"/>
        </w:rPr>
        <w:t>评价区内</w:t>
      </w:r>
      <w:r>
        <w:t>鱼类水产动物以东洋界物种为主。</w:t>
      </w:r>
    </w:p>
    <w:p w14:paraId="521096F6" w14:textId="77777777" w:rsidR="00CA3BDF" w:rsidRDefault="00CA3BDF" w:rsidP="00016E3B">
      <w:pPr>
        <w:ind w:firstLine="480"/>
      </w:pPr>
      <w:r>
        <w:t>（</w:t>
      </w:r>
      <w:r>
        <w:t>3</w:t>
      </w:r>
      <w:r>
        <w:t>）栖息分布</w:t>
      </w:r>
    </w:p>
    <w:p w14:paraId="617C3E0C" w14:textId="77777777" w:rsidR="00CA3BDF" w:rsidRDefault="00CA3BDF" w:rsidP="00016E3B">
      <w:pPr>
        <w:ind w:firstLine="480"/>
        <w:rPr>
          <w:bCs/>
        </w:rPr>
      </w:pPr>
      <w:r>
        <w:rPr>
          <w:color w:val="000000"/>
        </w:rPr>
        <w:t>评价区内由于分布有一定量的灌溉水塘、山塘，水生动物有一定的栖息地。栖息分布广的有</w:t>
      </w:r>
      <w:r>
        <w:t>鲫鱼（</w:t>
      </w:r>
      <w:r>
        <w:rPr>
          <w:i/>
          <w:iCs/>
        </w:rPr>
        <w:t>Carassius auratus</w:t>
      </w:r>
      <w:r>
        <w:rPr>
          <w:iCs/>
        </w:rPr>
        <w:t>）、</w:t>
      </w:r>
      <w:r>
        <w:t>鲤鱼（</w:t>
      </w:r>
      <w:r>
        <w:rPr>
          <w:i/>
          <w:iCs/>
        </w:rPr>
        <w:t>Cyprinus carpio</w:t>
      </w:r>
      <w:r>
        <w:rPr>
          <w:iCs/>
        </w:rPr>
        <w:t>）、草鱼（</w:t>
      </w:r>
      <w:r>
        <w:rPr>
          <w:i/>
          <w:iCs/>
          <w:sz w:val="21"/>
        </w:rPr>
        <w:t>Ctenopharyngodon idellus</w:t>
      </w:r>
      <w:r>
        <w:rPr>
          <w:iCs/>
        </w:rPr>
        <w:t>）及</w:t>
      </w:r>
      <w:r>
        <w:rPr>
          <w:sz w:val="21"/>
        </w:rPr>
        <w:t>乌鳢（</w:t>
      </w:r>
      <w:r>
        <w:rPr>
          <w:i/>
          <w:iCs/>
          <w:sz w:val="21"/>
        </w:rPr>
        <w:t>Ophiocephalus argus</w:t>
      </w:r>
      <w:r>
        <w:rPr>
          <w:iCs/>
          <w:sz w:val="21"/>
        </w:rPr>
        <w:t>）</w:t>
      </w:r>
      <w:r>
        <w:rPr>
          <w:iCs/>
        </w:rPr>
        <w:t>等；</w:t>
      </w:r>
      <w:r>
        <w:rPr>
          <w:color w:val="000000"/>
        </w:rPr>
        <w:t>生活于农田附近水体的有</w:t>
      </w:r>
      <w:r>
        <w:t>泥鳅（</w:t>
      </w:r>
      <w:r>
        <w:rPr>
          <w:i/>
          <w:iCs/>
        </w:rPr>
        <w:t>Misgurnus anguillicaudatus</w:t>
      </w:r>
      <w:r>
        <w:rPr>
          <w:iCs/>
        </w:rPr>
        <w:t>）等</w:t>
      </w:r>
      <w:r>
        <w:rPr>
          <w:color w:val="000000"/>
        </w:rPr>
        <w:t>。</w:t>
      </w:r>
    </w:p>
    <w:p w14:paraId="766534AA" w14:textId="497567DF" w:rsidR="00CA3BDF" w:rsidRDefault="00016E3B" w:rsidP="00016E3B">
      <w:pPr>
        <w:pStyle w:val="5"/>
        <w:ind w:firstLine="482"/>
        <w:rPr>
          <w:lang w:val="zh-CN"/>
        </w:rPr>
      </w:pPr>
      <w:bookmarkStart w:id="232" w:name="_Toc25031"/>
      <w:bookmarkStart w:id="233" w:name="_Toc23233386"/>
      <w:r>
        <w:rPr>
          <w:rFonts w:hint="eastAsia"/>
        </w:rPr>
        <w:t>3</w:t>
      </w:r>
      <w:r>
        <w:t xml:space="preserve">.7.9.4 </w:t>
      </w:r>
      <w:r w:rsidR="00CA3BDF">
        <w:rPr>
          <w:rFonts w:hint="eastAsia"/>
        </w:rPr>
        <w:t>重点保护</w:t>
      </w:r>
      <w:bookmarkEnd w:id="232"/>
      <w:bookmarkEnd w:id="233"/>
      <w:r w:rsidR="00CA3BDF">
        <w:rPr>
          <w:rFonts w:hint="eastAsia"/>
        </w:rPr>
        <w:t>动物</w:t>
      </w:r>
    </w:p>
    <w:p w14:paraId="23A24396" w14:textId="77777777" w:rsidR="00CA3BDF" w:rsidRDefault="00CA3BDF" w:rsidP="00016E3B">
      <w:pPr>
        <w:ind w:firstLine="480"/>
        <w:rPr>
          <w:lang w:val="zh-CN"/>
        </w:rPr>
      </w:pPr>
      <w:r>
        <w:t>评价区范围内陆生野生脊椎动物中，未发现国家级重点保护野生动物分布，有湖南省级保护野生动物</w:t>
      </w:r>
      <w:r>
        <w:rPr>
          <w:rFonts w:hint="eastAsia"/>
        </w:rPr>
        <w:t>16</w:t>
      </w:r>
      <w:r>
        <w:t>种</w:t>
      </w:r>
      <w:r>
        <w:rPr>
          <w:rFonts w:hint="eastAsia"/>
        </w:rPr>
        <w:t>，包括：鸟类</w:t>
      </w:r>
      <w:r>
        <w:rPr>
          <w:rFonts w:hint="eastAsia"/>
        </w:rPr>
        <w:t>5</w:t>
      </w:r>
      <w:r>
        <w:rPr>
          <w:rFonts w:hint="eastAsia"/>
        </w:rPr>
        <w:t>种，分别为喜鹊、山斑鸠、普通翠鸟、家燕、树麻雀；两栖类</w:t>
      </w:r>
      <w:r>
        <w:rPr>
          <w:rFonts w:hint="eastAsia"/>
        </w:rPr>
        <w:t>4</w:t>
      </w:r>
      <w:r>
        <w:rPr>
          <w:rFonts w:hint="eastAsia"/>
        </w:rPr>
        <w:t>种，分别为：中华蟾蜍、黑眶蟾蜍、沼蛙、泽陆蛙；爬行类</w:t>
      </w:r>
      <w:r>
        <w:rPr>
          <w:rFonts w:hint="eastAsia"/>
        </w:rPr>
        <w:t>5</w:t>
      </w:r>
      <w:r>
        <w:rPr>
          <w:rFonts w:hint="eastAsia"/>
        </w:rPr>
        <w:t>种：中华鳖、中国石龙子、赤链蛇、灰鼠蛇、中国水蛇；哺乳类</w:t>
      </w:r>
      <w:r>
        <w:rPr>
          <w:rFonts w:hint="eastAsia"/>
        </w:rPr>
        <w:t>2</w:t>
      </w:r>
      <w:r>
        <w:rPr>
          <w:rFonts w:hint="eastAsia"/>
        </w:rPr>
        <w:t>种：刺猬、黄鼬。</w:t>
      </w:r>
    </w:p>
    <w:p w14:paraId="2307A5A4" w14:textId="6801AA49" w:rsidR="00CA3BDF" w:rsidRDefault="00CA3BDF" w:rsidP="00016E3B">
      <w:pPr>
        <w:pStyle w:val="7"/>
      </w:pPr>
      <w:r>
        <w:rPr>
          <w:rFonts w:hint="eastAsia"/>
        </w:rPr>
        <w:t>表</w:t>
      </w:r>
      <w:r w:rsidR="00016E3B">
        <w:t>3.7-8</w:t>
      </w:r>
      <w:r>
        <w:rPr>
          <w:rFonts w:hint="eastAsia"/>
        </w:rPr>
        <w:t xml:space="preserve">  </w:t>
      </w:r>
      <w:r>
        <w:t>评价区重点保护动物名录</w:t>
      </w:r>
    </w:p>
    <w:tbl>
      <w:tblPr>
        <w:tblW w:w="499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526"/>
        <w:gridCol w:w="1944"/>
        <w:gridCol w:w="763"/>
        <w:gridCol w:w="734"/>
        <w:gridCol w:w="859"/>
        <w:gridCol w:w="1707"/>
        <w:gridCol w:w="729"/>
        <w:gridCol w:w="1255"/>
      </w:tblGrid>
      <w:tr w:rsidR="00CA3BDF" w14:paraId="75D28133" w14:textId="77777777" w:rsidTr="00CA3BDF">
        <w:trPr>
          <w:jc w:val="center"/>
        </w:trPr>
        <w:tc>
          <w:tcPr>
            <w:tcW w:w="308" w:type="pct"/>
            <w:tcBorders>
              <w:tl2br w:val="nil"/>
              <w:tr2bl w:val="nil"/>
            </w:tcBorders>
            <w:shd w:val="clear" w:color="auto" w:fill="auto"/>
            <w:vAlign w:val="center"/>
          </w:tcPr>
          <w:p w14:paraId="776A3760" w14:textId="77777777" w:rsidR="00CA3BDF" w:rsidRDefault="00CA3BDF" w:rsidP="00016E3B">
            <w:pPr>
              <w:pStyle w:val="77"/>
            </w:pPr>
            <w:r>
              <w:t>序号</w:t>
            </w:r>
          </w:p>
        </w:tc>
        <w:tc>
          <w:tcPr>
            <w:tcW w:w="1140" w:type="pct"/>
            <w:tcBorders>
              <w:tl2br w:val="nil"/>
              <w:tr2bl w:val="nil"/>
            </w:tcBorders>
            <w:shd w:val="clear" w:color="auto" w:fill="auto"/>
            <w:vAlign w:val="center"/>
          </w:tcPr>
          <w:p w14:paraId="40DB63EC" w14:textId="77777777" w:rsidR="00CA3BDF" w:rsidRDefault="00CA3BDF" w:rsidP="00016E3B">
            <w:pPr>
              <w:pStyle w:val="77"/>
            </w:pPr>
            <w:r>
              <w:t>物种名称</w:t>
            </w:r>
          </w:p>
        </w:tc>
        <w:tc>
          <w:tcPr>
            <w:tcW w:w="448" w:type="pct"/>
            <w:tcBorders>
              <w:tl2br w:val="nil"/>
              <w:tr2bl w:val="nil"/>
            </w:tcBorders>
            <w:shd w:val="clear" w:color="auto" w:fill="auto"/>
            <w:vAlign w:val="center"/>
          </w:tcPr>
          <w:p w14:paraId="3B952CED" w14:textId="77777777" w:rsidR="00CA3BDF" w:rsidRDefault="00CA3BDF" w:rsidP="00016E3B">
            <w:pPr>
              <w:pStyle w:val="77"/>
            </w:pPr>
            <w:r>
              <w:t>保护级别</w:t>
            </w:r>
          </w:p>
        </w:tc>
        <w:tc>
          <w:tcPr>
            <w:tcW w:w="431" w:type="pct"/>
            <w:tcBorders>
              <w:tl2br w:val="nil"/>
              <w:tr2bl w:val="nil"/>
            </w:tcBorders>
            <w:shd w:val="clear" w:color="auto" w:fill="auto"/>
            <w:vAlign w:val="center"/>
          </w:tcPr>
          <w:p w14:paraId="64E951EB" w14:textId="77777777" w:rsidR="00CA3BDF" w:rsidRDefault="00CA3BDF" w:rsidP="00016E3B">
            <w:pPr>
              <w:pStyle w:val="77"/>
            </w:pPr>
            <w:r>
              <w:t>濒危等级</w:t>
            </w:r>
          </w:p>
        </w:tc>
        <w:tc>
          <w:tcPr>
            <w:tcW w:w="504" w:type="pct"/>
            <w:tcBorders>
              <w:tl2br w:val="nil"/>
              <w:tr2bl w:val="nil"/>
            </w:tcBorders>
            <w:shd w:val="clear" w:color="auto" w:fill="auto"/>
            <w:vAlign w:val="center"/>
          </w:tcPr>
          <w:p w14:paraId="65F88BB2" w14:textId="77777777" w:rsidR="00CA3BDF" w:rsidRDefault="00CA3BDF" w:rsidP="00016E3B">
            <w:pPr>
              <w:pStyle w:val="77"/>
            </w:pPr>
            <w:r>
              <w:t>特有种（是</w:t>
            </w:r>
            <w:r>
              <w:t>/</w:t>
            </w:r>
            <w:r>
              <w:t>否）</w:t>
            </w:r>
          </w:p>
        </w:tc>
        <w:tc>
          <w:tcPr>
            <w:tcW w:w="1001" w:type="pct"/>
            <w:tcBorders>
              <w:tl2br w:val="nil"/>
              <w:tr2bl w:val="nil"/>
            </w:tcBorders>
            <w:shd w:val="clear" w:color="auto" w:fill="auto"/>
            <w:vAlign w:val="center"/>
          </w:tcPr>
          <w:p w14:paraId="0B141804" w14:textId="77777777" w:rsidR="00CA3BDF" w:rsidRDefault="00CA3BDF" w:rsidP="00016E3B">
            <w:pPr>
              <w:pStyle w:val="77"/>
            </w:pPr>
            <w:r>
              <w:t>分布区域</w:t>
            </w:r>
          </w:p>
        </w:tc>
        <w:tc>
          <w:tcPr>
            <w:tcW w:w="428" w:type="pct"/>
            <w:tcBorders>
              <w:tl2br w:val="nil"/>
              <w:tr2bl w:val="nil"/>
            </w:tcBorders>
            <w:shd w:val="clear" w:color="auto" w:fill="auto"/>
            <w:vAlign w:val="center"/>
          </w:tcPr>
          <w:p w14:paraId="1CE9F798" w14:textId="77777777" w:rsidR="00CA3BDF" w:rsidRDefault="00CA3BDF" w:rsidP="00016E3B">
            <w:pPr>
              <w:pStyle w:val="77"/>
            </w:pPr>
            <w:r>
              <w:t>资料来源</w:t>
            </w:r>
          </w:p>
        </w:tc>
        <w:tc>
          <w:tcPr>
            <w:tcW w:w="736" w:type="pct"/>
            <w:tcBorders>
              <w:tl2br w:val="nil"/>
              <w:tr2bl w:val="nil"/>
            </w:tcBorders>
            <w:shd w:val="clear" w:color="auto" w:fill="auto"/>
            <w:vAlign w:val="center"/>
          </w:tcPr>
          <w:p w14:paraId="56CC4727" w14:textId="77777777" w:rsidR="00CA3BDF" w:rsidRDefault="00CA3BDF" w:rsidP="00016E3B">
            <w:pPr>
              <w:pStyle w:val="77"/>
            </w:pPr>
            <w:r>
              <w:t>工程占用情况（是</w:t>
            </w:r>
            <w:r>
              <w:t>/</w:t>
            </w:r>
            <w:r>
              <w:t>否）</w:t>
            </w:r>
          </w:p>
        </w:tc>
      </w:tr>
      <w:tr w:rsidR="00CA3BDF" w14:paraId="302CFD81" w14:textId="77777777" w:rsidTr="00CA3BDF">
        <w:trPr>
          <w:jc w:val="center"/>
        </w:trPr>
        <w:tc>
          <w:tcPr>
            <w:tcW w:w="308" w:type="pct"/>
            <w:tcBorders>
              <w:tl2br w:val="nil"/>
              <w:tr2bl w:val="nil"/>
            </w:tcBorders>
            <w:shd w:val="clear" w:color="auto" w:fill="auto"/>
            <w:vAlign w:val="center"/>
          </w:tcPr>
          <w:p w14:paraId="27B38028" w14:textId="77777777" w:rsidR="00CA3BDF" w:rsidRDefault="00CA3BDF" w:rsidP="00016E3B">
            <w:pPr>
              <w:pStyle w:val="77"/>
              <w:rPr>
                <w:bCs/>
              </w:rPr>
            </w:pPr>
            <w:r>
              <w:rPr>
                <w:bCs/>
              </w:rPr>
              <w:t>1</w:t>
            </w:r>
          </w:p>
        </w:tc>
        <w:tc>
          <w:tcPr>
            <w:tcW w:w="1140" w:type="pct"/>
            <w:tcBorders>
              <w:tl2br w:val="nil"/>
              <w:tr2bl w:val="nil"/>
            </w:tcBorders>
            <w:shd w:val="clear" w:color="auto" w:fill="auto"/>
            <w:vAlign w:val="center"/>
          </w:tcPr>
          <w:p w14:paraId="2C485779" w14:textId="77777777" w:rsidR="00CA3BDF" w:rsidRDefault="00CA3BDF" w:rsidP="00016E3B">
            <w:pPr>
              <w:pStyle w:val="77"/>
              <w:rPr>
                <w:bCs/>
              </w:rPr>
            </w:pPr>
            <w:r>
              <w:rPr>
                <w:rFonts w:hint="eastAsia"/>
                <w:bCs/>
              </w:rPr>
              <w:t>刺猬</w:t>
            </w:r>
          </w:p>
          <w:p w14:paraId="6E5087BC" w14:textId="77777777" w:rsidR="00CA3BDF" w:rsidRDefault="00CA3BDF" w:rsidP="00016E3B">
            <w:pPr>
              <w:pStyle w:val="77"/>
              <w:rPr>
                <w:bCs/>
              </w:rPr>
            </w:pPr>
            <w:r>
              <w:rPr>
                <w:rFonts w:hint="eastAsia"/>
                <w:bCs/>
                <w:i/>
                <w:iCs/>
              </w:rPr>
              <w:t>Erinaceus europaeus</w:t>
            </w:r>
          </w:p>
        </w:tc>
        <w:tc>
          <w:tcPr>
            <w:tcW w:w="448" w:type="pct"/>
            <w:tcBorders>
              <w:tl2br w:val="nil"/>
              <w:tr2bl w:val="nil"/>
            </w:tcBorders>
            <w:shd w:val="clear" w:color="auto" w:fill="auto"/>
            <w:vAlign w:val="center"/>
          </w:tcPr>
          <w:p w14:paraId="22741BC7" w14:textId="77777777" w:rsidR="00CA3BDF" w:rsidRDefault="00CA3BDF" w:rsidP="00016E3B">
            <w:pPr>
              <w:pStyle w:val="77"/>
              <w:rPr>
                <w:bCs/>
              </w:rPr>
            </w:pPr>
            <w:r>
              <w:rPr>
                <w:rFonts w:hint="eastAsia"/>
                <w:bCs/>
              </w:rPr>
              <w:t>省级</w:t>
            </w:r>
          </w:p>
        </w:tc>
        <w:tc>
          <w:tcPr>
            <w:tcW w:w="431" w:type="pct"/>
            <w:tcBorders>
              <w:tl2br w:val="nil"/>
              <w:tr2bl w:val="nil"/>
            </w:tcBorders>
            <w:shd w:val="clear" w:color="auto" w:fill="auto"/>
            <w:vAlign w:val="center"/>
          </w:tcPr>
          <w:p w14:paraId="5B5A6B19" w14:textId="77777777" w:rsidR="00CA3BDF" w:rsidRDefault="00CA3BDF" w:rsidP="00016E3B">
            <w:pPr>
              <w:pStyle w:val="77"/>
            </w:pPr>
            <w:r>
              <w:rPr>
                <w:bCs/>
              </w:rPr>
              <w:t>LC</w:t>
            </w:r>
          </w:p>
        </w:tc>
        <w:tc>
          <w:tcPr>
            <w:tcW w:w="504" w:type="pct"/>
            <w:tcBorders>
              <w:tl2br w:val="nil"/>
              <w:tr2bl w:val="nil"/>
            </w:tcBorders>
            <w:shd w:val="clear" w:color="auto" w:fill="auto"/>
            <w:vAlign w:val="center"/>
          </w:tcPr>
          <w:p w14:paraId="36CB74B3" w14:textId="77777777" w:rsidR="00CA3BDF" w:rsidRDefault="00CA3BDF" w:rsidP="00016E3B">
            <w:pPr>
              <w:pStyle w:val="77"/>
              <w:rPr>
                <w:bCs/>
              </w:rPr>
            </w:pPr>
            <w:r>
              <w:rPr>
                <w:bCs/>
              </w:rPr>
              <w:t>否</w:t>
            </w:r>
          </w:p>
        </w:tc>
        <w:tc>
          <w:tcPr>
            <w:tcW w:w="1001" w:type="pct"/>
            <w:tcBorders>
              <w:tl2br w:val="nil"/>
              <w:tr2bl w:val="nil"/>
            </w:tcBorders>
            <w:shd w:val="clear" w:color="auto" w:fill="auto"/>
            <w:vAlign w:val="center"/>
          </w:tcPr>
          <w:p w14:paraId="3648CFF8" w14:textId="77777777" w:rsidR="00CA3BDF" w:rsidRDefault="00CA3BDF" w:rsidP="00016E3B">
            <w:pPr>
              <w:pStyle w:val="77"/>
              <w:rPr>
                <w:bCs/>
              </w:rPr>
            </w:pPr>
            <w:r>
              <w:rPr>
                <w:bCs/>
              </w:rPr>
              <w:t>主要分布于评价区内的</w:t>
            </w:r>
            <w:r>
              <w:rPr>
                <w:rFonts w:hint="eastAsia"/>
                <w:bCs/>
              </w:rPr>
              <w:t>林地</w:t>
            </w:r>
            <w:r>
              <w:rPr>
                <w:bCs/>
              </w:rPr>
              <w:t>、农田、灌丛等地</w:t>
            </w:r>
          </w:p>
        </w:tc>
        <w:tc>
          <w:tcPr>
            <w:tcW w:w="428" w:type="pct"/>
            <w:tcBorders>
              <w:tl2br w:val="nil"/>
              <w:tr2bl w:val="nil"/>
            </w:tcBorders>
            <w:shd w:val="clear" w:color="auto" w:fill="auto"/>
            <w:vAlign w:val="center"/>
          </w:tcPr>
          <w:p w14:paraId="225F27E0" w14:textId="77777777" w:rsidR="00CA3BDF" w:rsidRDefault="00CA3BDF" w:rsidP="00016E3B">
            <w:pPr>
              <w:pStyle w:val="77"/>
              <w:rPr>
                <w:bCs/>
              </w:rPr>
            </w:pPr>
            <w:r>
              <w:rPr>
                <w:bCs/>
              </w:rPr>
              <w:t>文献记录</w:t>
            </w:r>
          </w:p>
        </w:tc>
        <w:tc>
          <w:tcPr>
            <w:tcW w:w="736" w:type="pct"/>
            <w:vMerge w:val="restart"/>
            <w:tcBorders>
              <w:tl2br w:val="nil"/>
              <w:tr2bl w:val="nil"/>
            </w:tcBorders>
            <w:shd w:val="clear" w:color="auto" w:fill="auto"/>
            <w:vAlign w:val="center"/>
          </w:tcPr>
          <w:p w14:paraId="37897A7E" w14:textId="77777777" w:rsidR="00CA3BDF" w:rsidRDefault="00CA3BDF" w:rsidP="00016E3B">
            <w:pPr>
              <w:pStyle w:val="77"/>
              <w:rPr>
                <w:bCs/>
              </w:rPr>
            </w:pPr>
            <w:r>
              <w:rPr>
                <w:bCs/>
              </w:rPr>
              <w:t>否，工程不占用生境，适生区域分布在工程周边</w:t>
            </w:r>
          </w:p>
        </w:tc>
      </w:tr>
      <w:tr w:rsidR="00CA3BDF" w14:paraId="472226E9" w14:textId="77777777" w:rsidTr="00CA3BDF">
        <w:trPr>
          <w:jc w:val="center"/>
        </w:trPr>
        <w:tc>
          <w:tcPr>
            <w:tcW w:w="308" w:type="pct"/>
            <w:tcBorders>
              <w:tl2br w:val="nil"/>
              <w:tr2bl w:val="nil"/>
            </w:tcBorders>
            <w:shd w:val="clear" w:color="auto" w:fill="auto"/>
            <w:vAlign w:val="center"/>
          </w:tcPr>
          <w:p w14:paraId="49060D83" w14:textId="77777777" w:rsidR="00CA3BDF" w:rsidRDefault="00CA3BDF" w:rsidP="00016E3B">
            <w:pPr>
              <w:pStyle w:val="77"/>
              <w:rPr>
                <w:bCs/>
              </w:rPr>
            </w:pPr>
            <w:r>
              <w:rPr>
                <w:bCs/>
              </w:rPr>
              <w:t>2</w:t>
            </w:r>
          </w:p>
        </w:tc>
        <w:tc>
          <w:tcPr>
            <w:tcW w:w="1140" w:type="pct"/>
            <w:tcBorders>
              <w:tl2br w:val="nil"/>
              <w:tr2bl w:val="nil"/>
            </w:tcBorders>
            <w:shd w:val="clear" w:color="auto" w:fill="auto"/>
            <w:vAlign w:val="center"/>
          </w:tcPr>
          <w:p w14:paraId="084137A8" w14:textId="77777777" w:rsidR="00CA3BDF" w:rsidRDefault="00CA3BDF" w:rsidP="00016E3B">
            <w:pPr>
              <w:pStyle w:val="77"/>
              <w:rPr>
                <w:bCs/>
              </w:rPr>
            </w:pPr>
            <w:r>
              <w:rPr>
                <w:bCs/>
              </w:rPr>
              <w:t>黄鼬</w:t>
            </w:r>
          </w:p>
          <w:p w14:paraId="4900CC12" w14:textId="77777777" w:rsidR="00CA3BDF" w:rsidRDefault="00CA3BDF" w:rsidP="00016E3B">
            <w:pPr>
              <w:pStyle w:val="77"/>
              <w:rPr>
                <w:bCs/>
              </w:rPr>
            </w:pPr>
            <w:r>
              <w:rPr>
                <w:bCs/>
                <w:i/>
                <w:iCs/>
              </w:rPr>
              <w:t>Mustela sibirica</w:t>
            </w:r>
          </w:p>
        </w:tc>
        <w:tc>
          <w:tcPr>
            <w:tcW w:w="448" w:type="pct"/>
            <w:tcBorders>
              <w:tl2br w:val="nil"/>
              <w:tr2bl w:val="nil"/>
            </w:tcBorders>
            <w:shd w:val="clear" w:color="auto" w:fill="auto"/>
            <w:vAlign w:val="center"/>
          </w:tcPr>
          <w:p w14:paraId="3EA1B68A" w14:textId="77777777" w:rsidR="00CA3BDF" w:rsidRDefault="00CA3BDF" w:rsidP="00016E3B">
            <w:pPr>
              <w:pStyle w:val="77"/>
              <w:rPr>
                <w:bCs/>
              </w:rPr>
            </w:pPr>
            <w:r>
              <w:rPr>
                <w:rFonts w:hint="eastAsia"/>
                <w:bCs/>
              </w:rPr>
              <w:t>省级</w:t>
            </w:r>
          </w:p>
        </w:tc>
        <w:tc>
          <w:tcPr>
            <w:tcW w:w="431" w:type="pct"/>
            <w:tcBorders>
              <w:tl2br w:val="nil"/>
              <w:tr2bl w:val="nil"/>
            </w:tcBorders>
            <w:shd w:val="clear" w:color="auto" w:fill="auto"/>
            <w:vAlign w:val="center"/>
          </w:tcPr>
          <w:p w14:paraId="5CE4AA77" w14:textId="77777777" w:rsidR="00CA3BDF" w:rsidRDefault="00CA3BDF" w:rsidP="00016E3B">
            <w:pPr>
              <w:pStyle w:val="77"/>
            </w:pPr>
            <w:r>
              <w:rPr>
                <w:bCs/>
              </w:rPr>
              <w:t>LC</w:t>
            </w:r>
          </w:p>
        </w:tc>
        <w:tc>
          <w:tcPr>
            <w:tcW w:w="504" w:type="pct"/>
            <w:tcBorders>
              <w:tl2br w:val="nil"/>
              <w:tr2bl w:val="nil"/>
            </w:tcBorders>
            <w:shd w:val="clear" w:color="auto" w:fill="auto"/>
            <w:vAlign w:val="center"/>
          </w:tcPr>
          <w:p w14:paraId="4B6C8B5E" w14:textId="77777777" w:rsidR="00CA3BDF" w:rsidRDefault="00CA3BDF" w:rsidP="00016E3B">
            <w:pPr>
              <w:pStyle w:val="77"/>
            </w:pPr>
            <w:r>
              <w:rPr>
                <w:bCs/>
              </w:rPr>
              <w:t>否</w:t>
            </w:r>
          </w:p>
        </w:tc>
        <w:tc>
          <w:tcPr>
            <w:tcW w:w="1001" w:type="pct"/>
            <w:tcBorders>
              <w:tl2br w:val="nil"/>
              <w:tr2bl w:val="nil"/>
            </w:tcBorders>
            <w:shd w:val="clear" w:color="auto" w:fill="auto"/>
            <w:vAlign w:val="center"/>
          </w:tcPr>
          <w:p w14:paraId="1E2B83D2" w14:textId="77777777" w:rsidR="00CA3BDF" w:rsidRDefault="00CA3BDF" w:rsidP="00016E3B">
            <w:pPr>
              <w:pStyle w:val="77"/>
              <w:rPr>
                <w:bCs/>
              </w:rPr>
            </w:pPr>
            <w:r>
              <w:rPr>
                <w:bCs/>
              </w:rPr>
              <w:t>主要分布于评价区内的</w:t>
            </w:r>
            <w:r>
              <w:rPr>
                <w:rFonts w:hint="eastAsia"/>
                <w:bCs/>
              </w:rPr>
              <w:t>林缘</w:t>
            </w:r>
            <w:r>
              <w:rPr>
                <w:bCs/>
              </w:rPr>
              <w:t>、农田、灌丛</w:t>
            </w:r>
            <w:r>
              <w:rPr>
                <w:rFonts w:hint="eastAsia"/>
                <w:bCs/>
              </w:rPr>
              <w:t>、草丛及居民点附近</w:t>
            </w:r>
          </w:p>
        </w:tc>
        <w:tc>
          <w:tcPr>
            <w:tcW w:w="428" w:type="pct"/>
            <w:tcBorders>
              <w:tl2br w:val="nil"/>
              <w:tr2bl w:val="nil"/>
            </w:tcBorders>
            <w:shd w:val="clear" w:color="auto" w:fill="auto"/>
            <w:vAlign w:val="center"/>
          </w:tcPr>
          <w:p w14:paraId="066CCDA2" w14:textId="77777777" w:rsidR="00CA3BDF" w:rsidRDefault="00CA3BDF" w:rsidP="00016E3B">
            <w:pPr>
              <w:pStyle w:val="77"/>
              <w:rPr>
                <w:bCs/>
              </w:rPr>
            </w:pPr>
            <w:r>
              <w:rPr>
                <w:bCs/>
              </w:rPr>
              <w:t>现场调查</w:t>
            </w:r>
          </w:p>
        </w:tc>
        <w:tc>
          <w:tcPr>
            <w:tcW w:w="736" w:type="pct"/>
            <w:vMerge/>
            <w:tcBorders>
              <w:tl2br w:val="nil"/>
              <w:tr2bl w:val="nil"/>
            </w:tcBorders>
            <w:shd w:val="clear" w:color="auto" w:fill="auto"/>
            <w:vAlign w:val="center"/>
          </w:tcPr>
          <w:p w14:paraId="17197820" w14:textId="77777777" w:rsidR="00CA3BDF" w:rsidRDefault="00CA3BDF" w:rsidP="00016E3B">
            <w:pPr>
              <w:pStyle w:val="77"/>
              <w:rPr>
                <w:bCs/>
              </w:rPr>
            </w:pPr>
          </w:p>
        </w:tc>
      </w:tr>
      <w:tr w:rsidR="00CA3BDF" w14:paraId="7D638EF3" w14:textId="77777777" w:rsidTr="00CA3BDF">
        <w:trPr>
          <w:jc w:val="center"/>
        </w:trPr>
        <w:tc>
          <w:tcPr>
            <w:tcW w:w="308" w:type="pct"/>
            <w:tcBorders>
              <w:tl2br w:val="nil"/>
              <w:tr2bl w:val="nil"/>
            </w:tcBorders>
            <w:shd w:val="clear" w:color="auto" w:fill="auto"/>
            <w:vAlign w:val="center"/>
          </w:tcPr>
          <w:p w14:paraId="043B96D5" w14:textId="77777777" w:rsidR="00CA3BDF" w:rsidRDefault="00CA3BDF" w:rsidP="00016E3B">
            <w:pPr>
              <w:pStyle w:val="77"/>
              <w:rPr>
                <w:bCs/>
              </w:rPr>
            </w:pPr>
            <w:r>
              <w:rPr>
                <w:bCs/>
              </w:rPr>
              <w:t>3</w:t>
            </w:r>
          </w:p>
        </w:tc>
        <w:tc>
          <w:tcPr>
            <w:tcW w:w="1140" w:type="pct"/>
            <w:tcBorders>
              <w:tl2br w:val="nil"/>
              <w:tr2bl w:val="nil"/>
            </w:tcBorders>
            <w:shd w:val="clear" w:color="auto" w:fill="auto"/>
            <w:vAlign w:val="center"/>
          </w:tcPr>
          <w:p w14:paraId="7D162937" w14:textId="77777777" w:rsidR="00CA3BDF" w:rsidRDefault="00CA3BDF" w:rsidP="00016E3B">
            <w:pPr>
              <w:pStyle w:val="77"/>
              <w:rPr>
                <w:bCs/>
              </w:rPr>
            </w:pPr>
            <w:r>
              <w:rPr>
                <w:rFonts w:hint="eastAsia"/>
                <w:bCs/>
              </w:rPr>
              <w:t>中华蟾蜍</w:t>
            </w:r>
          </w:p>
          <w:p w14:paraId="563819E4" w14:textId="77777777" w:rsidR="00CA3BDF" w:rsidRDefault="00CA3BDF" w:rsidP="00016E3B">
            <w:pPr>
              <w:pStyle w:val="77"/>
              <w:rPr>
                <w:bCs/>
              </w:rPr>
            </w:pPr>
            <w:r>
              <w:rPr>
                <w:rFonts w:hint="eastAsia"/>
                <w:bCs/>
                <w:i/>
                <w:iCs/>
              </w:rPr>
              <w:t>Bufo gargarizans</w:t>
            </w:r>
          </w:p>
        </w:tc>
        <w:tc>
          <w:tcPr>
            <w:tcW w:w="448" w:type="pct"/>
            <w:tcBorders>
              <w:tl2br w:val="nil"/>
              <w:tr2bl w:val="nil"/>
            </w:tcBorders>
            <w:shd w:val="clear" w:color="auto" w:fill="auto"/>
            <w:vAlign w:val="center"/>
          </w:tcPr>
          <w:p w14:paraId="414623DC" w14:textId="77777777" w:rsidR="00CA3BDF" w:rsidRDefault="00CA3BDF" w:rsidP="00016E3B">
            <w:pPr>
              <w:pStyle w:val="77"/>
              <w:rPr>
                <w:bCs/>
              </w:rPr>
            </w:pPr>
            <w:r>
              <w:rPr>
                <w:rFonts w:hint="eastAsia"/>
                <w:bCs/>
              </w:rPr>
              <w:t>省级</w:t>
            </w:r>
          </w:p>
        </w:tc>
        <w:tc>
          <w:tcPr>
            <w:tcW w:w="431" w:type="pct"/>
            <w:tcBorders>
              <w:tl2br w:val="nil"/>
              <w:tr2bl w:val="nil"/>
            </w:tcBorders>
            <w:shd w:val="clear" w:color="auto" w:fill="auto"/>
            <w:vAlign w:val="center"/>
          </w:tcPr>
          <w:p w14:paraId="3ADA7535" w14:textId="77777777" w:rsidR="00CA3BDF" w:rsidRDefault="00CA3BDF" w:rsidP="00016E3B">
            <w:pPr>
              <w:pStyle w:val="77"/>
              <w:rPr>
                <w:bCs/>
              </w:rPr>
            </w:pPr>
            <w:r>
              <w:rPr>
                <w:bCs/>
              </w:rPr>
              <w:t>LC</w:t>
            </w:r>
          </w:p>
        </w:tc>
        <w:tc>
          <w:tcPr>
            <w:tcW w:w="504" w:type="pct"/>
            <w:tcBorders>
              <w:tl2br w:val="nil"/>
              <w:tr2bl w:val="nil"/>
            </w:tcBorders>
            <w:shd w:val="clear" w:color="auto" w:fill="auto"/>
            <w:vAlign w:val="center"/>
          </w:tcPr>
          <w:p w14:paraId="69CF3443" w14:textId="77777777" w:rsidR="00CA3BDF" w:rsidRDefault="00CA3BDF" w:rsidP="00016E3B">
            <w:pPr>
              <w:pStyle w:val="77"/>
            </w:pPr>
            <w:r>
              <w:rPr>
                <w:bCs/>
              </w:rPr>
              <w:t>否</w:t>
            </w:r>
          </w:p>
        </w:tc>
        <w:tc>
          <w:tcPr>
            <w:tcW w:w="1001" w:type="pct"/>
            <w:vMerge w:val="restart"/>
            <w:tcBorders>
              <w:tl2br w:val="nil"/>
              <w:tr2bl w:val="nil"/>
            </w:tcBorders>
            <w:shd w:val="clear" w:color="auto" w:fill="auto"/>
            <w:vAlign w:val="center"/>
          </w:tcPr>
          <w:p w14:paraId="4D14EF84" w14:textId="77777777" w:rsidR="00CA3BDF" w:rsidRDefault="00CA3BDF" w:rsidP="00016E3B">
            <w:pPr>
              <w:pStyle w:val="77"/>
            </w:pPr>
            <w:r>
              <w:t>主要分布于评价区内的田野、池沼及附近</w:t>
            </w:r>
          </w:p>
        </w:tc>
        <w:tc>
          <w:tcPr>
            <w:tcW w:w="428" w:type="pct"/>
            <w:tcBorders>
              <w:tl2br w:val="nil"/>
              <w:tr2bl w:val="nil"/>
            </w:tcBorders>
            <w:shd w:val="clear" w:color="auto" w:fill="auto"/>
            <w:vAlign w:val="center"/>
          </w:tcPr>
          <w:p w14:paraId="37357A7D" w14:textId="77777777" w:rsidR="00CA3BDF" w:rsidRDefault="00CA3BDF" w:rsidP="00016E3B">
            <w:pPr>
              <w:pStyle w:val="77"/>
              <w:rPr>
                <w:bCs/>
              </w:rPr>
            </w:pPr>
            <w:r>
              <w:rPr>
                <w:bCs/>
              </w:rPr>
              <w:t>现场调查</w:t>
            </w:r>
          </w:p>
        </w:tc>
        <w:tc>
          <w:tcPr>
            <w:tcW w:w="736" w:type="pct"/>
            <w:vMerge w:val="restart"/>
            <w:tcBorders>
              <w:tl2br w:val="nil"/>
              <w:tr2bl w:val="nil"/>
            </w:tcBorders>
            <w:shd w:val="clear" w:color="auto" w:fill="auto"/>
            <w:vAlign w:val="center"/>
          </w:tcPr>
          <w:p w14:paraId="19A8D798" w14:textId="77777777" w:rsidR="00CA3BDF" w:rsidRDefault="00CA3BDF" w:rsidP="00016E3B">
            <w:pPr>
              <w:pStyle w:val="77"/>
              <w:rPr>
                <w:bCs/>
              </w:rPr>
            </w:pPr>
            <w:r>
              <w:rPr>
                <w:rFonts w:hint="eastAsia"/>
                <w:bCs/>
              </w:rPr>
              <w:t>否，工程不占用水域，田野及坑</w:t>
            </w:r>
            <w:r>
              <w:rPr>
                <w:rFonts w:hint="eastAsia"/>
                <w:bCs/>
              </w:rPr>
              <w:lastRenderedPageBreak/>
              <w:t>塘区域分布在工程周边</w:t>
            </w:r>
          </w:p>
        </w:tc>
      </w:tr>
      <w:tr w:rsidR="00CA3BDF" w14:paraId="7E3330C8" w14:textId="77777777" w:rsidTr="00CA3BDF">
        <w:trPr>
          <w:jc w:val="center"/>
        </w:trPr>
        <w:tc>
          <w:tcPr>
            <w:tcW w:w="308" w:type="pct"/>
            <w:tcBorders>
              <w:tl2br w:val="nil"/>
              <w:tr2bl w:val="nil"/>
            </w:tcBorders>
            <w:shd w:val="clear" w:color="auto" w:fill="auto"/>
            <w:vAlign w:val="center"/>
          </w:tcPr>
          <w:p w14:paraId="6F6FEAF9" w14:textId="77777777" w:rsidR="00CA3BDF" w:rsidRDefault="00CA3BDF" w:rsidP="00016E3B">
            <w:pPr>
              <w:pStyle w:val="77"/>
              <w:rPr>
                <w:bCs/>
              </w:rPr>
            </w:pPr>
            <w:r>
              <w:rPr>
                <w:bCs/>
              </w:rPr>
              <w:t>4</w:t>
            </w:r>
          </w:p>
        </w:tc>
        <w:tc>
          <w:tcPr>
            <w:tcW w:w="1140" w:type="pct"/>
            <w:tcBorders>
              <w:tl2br w:val="nil"/>
              <w:tr2bl w:val="nil"/>
            </w:tcBorders>
            <w:shd w:val="clear" w:color="auto" w:fill="auto"/>
            <w:vAlign w:val="center"/>
          </w:tcPr>
          <w:p w14:paraId="33964579" w14:textId="77777777" w:rsidR="00CA3BDF" w:rsidRDefault="00CA3BDF" w:rsidP="00016E3B">
            <w:pPr>
              <w:pStyle w:val="77"/>
              <w:rPr>
                <w:bCs/>
              </w:rPr>
            </w:pPr>
            <w:r>
              <w:rPr>
                <w:bCs/>
              </w:rPr>
              <w:t>黑眶蟾蜍</w:t>
            </w:r>
          </w:p>
          <w:p w14:paraId="26F405E8" w14:textId="77777777" w:rsidR="00CA3BDF" w:rsidRDefault="00CA3BDF" w:rsidP="00016E3B">
            <w:pPr>
              <w:pStyle w:val="77"/>
              <w:rPr>
                <w:bCs/>
              </w:rPr>
            </w:pPr>
            <w:r>
              <w:rPr>
                <w:bCs/>
                <w:i/>
                <w:iCs/>
              </w:rPr>
              <w:lastRenderedPageBreak/>
              <w:t>Bufo melanostictus</w:t>
            </w:r>
          </w:p>
        </w:tc>
        <w:tc>
          <w:tcPr>
            <w:tcW w:w="448" w:type="pct"/>
            <w:tcBorders>
              <w:tl2br w:val="nil"/>
              <w:tr2bl w:val="nil"/>
            </w:tcBorders>
            <w:shd w:val="clear" w:color="auto" w:fill="auto"/>
            <w:vAlign w:val="center"/>
          </w:tcPr>
          <w:p w14:paraId="7A934BAD" w14:textId="77777777" w:rsidR="00CA3BDF" w:rsidRDefault="00CA3BDF" w:rsidP="00016E3B">
            <w:pPr>
              <w:pStyle w:val="77"/>
              <w:rPr>
                <w:bCs/>
              </w:rPr>
            </w:pPr>
            <w:r>
              <w:rPr>
                <w:rFonts w:hint="eastAsia"/>
                <w:bCs/>
              </w:rPr>
              <w:lastRenderedPageBreak/>
              <w:t>省级</w:t>
            </w:r>
          </w:p>
        </w:tc>
        <w:tc>
          <w:tcPr>
            <w:tcW w:w="431" w:type="pct"/>
            <w:tcBorders>
              <w:tl2br w:val="nil"/>
              <w:tr2bl w:val="nil"/>
            </w:tcBorders>
            <w:shd w:val="clear" w:color="auto" w:fill="auto"/>
            <w:vAlign w:val="center"/>
          </w:tcPr>
          <w:p w14:paraId="7FCB271A" w14:textId="77777777" w:rsidR="00CA3BDF" w:rsidRDefault="00CA3BDF" w:rsidP="00016E3B">
            <w:pPr>
              <w:pStyle w:val="77"/>
              <w:rPr>
                <w:bCs/>
              </w:rPr>
            </w:pPr>
            <w:r>
              <w:rPr>
                <w:rFonts w:hint="eastAsia"/>
                <w:bCs/>
              </w:rPr>
              <w:t>LC</w:t>
            </w:r>
          </w:p>
        </w:tc>
        <w:tc>
          <w:tcPr>
            <w:tcW w:w="504" w:type="pct"/>
            <w:tcBorders>
              <w:tl2br w:val="nil"/>
              <w:tr2bl w:val="nil"/>
            </w:tcBorders>
            <w:shd w:val="clear" w:color="auto" w:fill="auto"/>
            <w:vAlign w:val="center"/>
          </w:tcPr>
          <w:p w14:paraId="2FA80902" w14:textId="77777777" w:rsidR="00CA3BDF" w:rsidRDefault="00CA3BDF" w:rsidP="00016E3B">
            <w:pPr>
              <w:pStyle w:val="77"/>
            </w:pPr>
            <w:r>
              <w:rPr>
                <w:bCs/>
              </w:rPr>
              <w:t>否</w:t>
            </w:r>
          </w:p>
        </w:tc>
        <w:tc>
          <w:tcPr>
            <w:tcW w:w="1001" w:type="pct"/>
            <w:vMerge/>
            <w:tcBorders>
              <w:tl2br w:val="nil"/>
              <w:tr2bl w:val="nil"/>
            </w:tcBorders>
            <w:shd w:val="clear" w:color="auto" w:fill="auto"/>
            <w:vAlign w:val="center"/>
          </w:tcPr>
          <w:p w14:paraId="5C6E4F3E" w14:textId="77777777" w:rsidR="00CA3BDF" w:rsidRDefault="00CA3BDF" w:rsidP="00016E3B">
            <w:pPr>
              <w:pStyle w:val="77"/>
            </w:pPr>
          </w:p>
        </w:tc>
        <w:tc>
          <w:tcPr>
            <w:tcW w:w="428" w:type="pct"/>
            <w:tcBorders>
              <w:tl2br w:val="nil"/>
              <w:tr2bl w:val="nil"/>
            </w:tcBorders>
            <w:shd w:val="clear" w:color="auto" w:fill="auto"/>
            <w:vAlign w:val="center"/>
          </w:tcPr>
          <w:p w14:paraId="0EE2DC3C" w14:textId="77777777" w:rsidR="00CA3BDF" w:rsidRDefault="00CA3BDF" w:rsidP="00016E3B">
            <w:pPr>
              <w:pStyle w:val="77"/>
              <w:rPr>
                <w:bCs/>
              </w:rPr>
            </w:pPr>
            <w:r>
              <w:rPr>
                <w:bCs/>
              </w:rPr>
              <w:t>文献</w:t>
            </w:r>
            <w:r>
              <w:rPr>
                <w:bCs/>
              </w:rPr>
              <w:lastRenderedPageBreak/>
              <w:t>记录</w:t>
            </w:r>
          </w:p>
        </w:tc>
        <w:tc>
          <w:tcPr>
            <w:tcW w:w="736" w:type="pct"/>
            <w:vMerge/>
            <w:tcBorders>
              <w:tl2br w:val="nil"/>
              <w:tr2bl w:val="nil"/>
            </w:tcBorders>
            <w:shd w:val="clear" w:color="auto" w:fill="auto"/>
            <w:vAlign w:val="center"/>
          </w:tcPr>
          <w:p w14:paraId="3027B40D" w14:textId="77777777" w:rsidR="00CA3BDF" w:rsidRDefault="00CA3BDF" w:rsidP="00016E3B">
            <w:pPr>
              <w:pStyle w:val="77"/>
              <w:rPr>
                <w:bCs/>
              </w:rPr>
            </w:pPr>
          </w:p>
        </w:tc>
      </w:tr>
      <w:tr w:rsidR="00CA3BDF" w14:paraId="0A31EDB9" w14:textId="77777777" w:rsidTr="00CA3BDF">
        <w:trPr>
          <w:jc w:val="center"/>
        </w:trPr>
        <w:tc>
          <w:tcPr>
            <w:tcW w:w="308" w:type="pct"/>
            <w:tcBorders>
              <w:tl2br w:val="nil"/>
              <w:tr2bl w:val="nil"/>
            </w:tcBorders>
            <w:shd w:val="clear" w:color="auto" w:fill="auto"/>
            <w:vAlign w:val="center"/>
          </w:tcPr>
          <w:p w14:paraId="0CE3759A" w14:textId="77777777" w:rsidR="00CA3BDF" w:rsidRDefault="00CA3BDF" w:rsidP="00016E3B">
            <w:pPr>
              <w:pStyle w:val="77"/>
              <w:rPr>
                <w:bCs/>
              </w:rPr>
            </w:pPr>
            <w:r>
              <w:rPr>
                <w:bCs/>
              </w:rPr>
              <w:lastRenderedPageBreak/>
              <w:t>5</w:t>
            </w:r>
          </w:p>
        </w:tc>
        <w:tc>
          <w:tcPr>
            <w:tcW w:w="1140" w:type="pct"/>
            <w:tcBorders>
              <w:tl2br w:val="nil"/>
              <w:tr2bl w:val="nil"/>
            </w:tcBorders>
            <w:shd w:val="clear" w:color="auto" w:fill="auto"/>
            <w:vAlign w:val="center"/>
          </w:tcPr>
          <w:p w14:paraId="0D233BB0" w14:textId="77777777" w:rsidR="00CA3BDF" w:rsidRDefault="00CA3BDF" w:rsidP="00016E3B">
            <w:pPr>
              <w:pStyle w:val="77"/>
              <w:rPr>
                <w:bCs/>
              </w:rPr>
            </w:pPr>
            <w:r>
              <w:rPr>
                <w:bCs/>
              </w:rPr>
              <w:t>泽</w:t>
            </w:r>
            <w:r>
              <w:rPr>
                <w:rFonts w:hint="eastAsia"/>
                <w:bCs/>
              </w:rPr>
              <w:t>陆</w:t>
            </w:r>
            <w:r>
              <w:rPr>
                <w:bCs/>
              </w:rPr>
              <w:t>蛙</w:t>
            </w:r>
          </w:p>
          <w:p w14:paraId="1BB57EE5" w14:textId="77777777" w:rsidR="00CA3BDF" w:rsidRDefault="00CA3BDF" w:rsidP="00016E3B">
            <w:pPr>
              <w:pStyle w:val="77"/>
              <w:rPr>
                <w:bCs/>
              </w:rPr>
            </w:pPr>
            <w:r>
              <w:rPr>
                <w:bCs/>
                <w:i/>
                <w:iCs/>
              </w:rPr>
              <w:t>Fejervarya multistriata</w:t>
            </w:r>
          </w:p>
        </w:tc>
        <w:tc>
          <w:tcPr>
            <w:tcW w:w="448" w:type="pct"/>
            <w:tcBorders>
              <w:tl2br w:val="nil"/>
              <w:tr2bl w:val="nil"/>
            </w:tcBorders>
            <w:shd w:val="clear" w:color="auto" w:fill="auto"/>
            <w:vAlign w:val="center"/>
          </w:tcPr>
          <w:p w14:paraId="1CD1D443" w14:textId="77777777" w:rsidR="00CA3BDF" w:rsidRDefault="00CA3BDF" w:rsidP="00016E3B">
            <w:pPr>
              <w:pStyle w:val="77"/>
              <w:rPr>
                <w:bCs/>
              </w:rPr>
            </w:pPr>
            <w:r>
              <w:rPr>
                <w:rFonts w:hint="eastAsia"/>
                <w:bCs/>
              </w:rPr>
              <w:t>省级</w:t>
            </w:r>
          </w:p>
        </w:tc>
        <w:tc>
          <w:tcPr>
            <w:tcW w:w="431" w:type="pct"/>
            <w:tcBorders>
              <w:tl2br w:val="nil"/>
              <w:tr2bl w:val="nil"/>
            </w:tcBorders>
            <w:shd w:val="clear" w:color="auto" w:fill="auto"/>
            <w:vAlign w:val="center"/>
          </w:tcPr>
          <w:p w14:paraId="38C8C33D" w14:textId="77777777" w:rsidR="00CA3BDF" w:rsidRDefault="00CA3BDF" w:rsidP="00016E3B">
            <w:pPr>
              <w:pStyle w:val="77"/>
              <w:rPr>
                <w:bCs/>
              </w:rPr>
            </w:pPr>
            <w:r>
              <w:rPr>
                <w:bCs/>
              </w:rPr>
              <w:t>LC</w:t>
            </w:r>
          </w:p>
        </w:tc>
        <w:tc>
          <w:tcPr>
            <w:tcW w:w="504" w:type="pct"/>
            <w:tcBorders>
              <w:tl2br w:val="nil"/>
              <w:tr2bl w:val="nil"/>
            </w:tcBorders>
            <w:shd w:val="clear" w:color="auto" w:fill="auto"/>
            <w:vAlign w:val="center"/>
          </w:tcPr>
          <w:p w14:paraId="08F6DE25" w14:textId="77777777" w:rsidR="00CA3BDF" w:rsidRDefault="00CA3BDF" w:rsidP="00016E3B">
            <w:pPr>
              <w:pStyle w:val="77"/>
            </w:pPr>
            <w:r>
              <w:rPr>
                <w:bCs/>
              </w:rPr>
              <w:t>否</w:t>
            </w:r>
          </w:p>
        </w:tc>
        <w:tc>
          <w:tcPr>
            <w:tcW w:w="1001" w:type="pct"/>
            <w:vMerge/>
            <w:tcBorders>
              <w:tl2br w:val="nil"/>
              <w:tr2bl w:val="nil"/>
            </w:tcBorders>
            <w:shd w:val="clear" w:color="auto" w:fill="auto"/>
            <w:vAlign w:val="center"/>
          </w:tcPr>
          <w:p w14:paraId="01B4E2E6" w14:textId="77777777" w:rsidR="00CA3BDF" w:rsidRDefault="00CA3BDF" w:rsidP="00016E3B">
            <w:pPr>
              <w:pStyle w:val="77"/>
            </w:pPr>
          </w:p>
        </w:tc>
        <w:tc>
          <w:tcPr>
            <w:tcW w:w="428" w:type="pct"/>
            <w:tcBorders>
              <w:tl2br w:val="nil"/>
              <w:tr2bl w:val="nil"/>
            </w:tcBorders>
            <w:shd w:val="clear" w:color="auto" w:fill="auto"/>
            <w:vAlign w:val="center"/>
          </w:tcPr>
          <w:p w14:paraId="1371408A" w14:textId="77777777" w:rsidR="00CA3BDF" w:rsidRDefault="00CA3BDF" w:rsidP="00016E3B">
            <w:pPr>
              <w:pStyle w:val="77"/>
              <w:rPr>
                <w:bCs/>
              </w:rPr>
            </w:pPr>
            <w:r>
              <w:rPr>
                <w:bCs/>
              </w:rPr>
              <w:t>现场调查</w:t>
            </w:r>
          </w:p>
        </w:tc>
        <w:tc>
          <w:tcPr>
            <w:tcW w:w="736" w:type="pct"/>
            <w:vMerge/>
            <w:tcBorders>
              <w:tl2br w:val="nil"/>
              <w:tr2bl w:val="nil"/>
            </w:tcBorders>
            <w:shd w:val="clear" w:color="auto" w:fill="auto"/>
            <w:vAlign w:val="center"/>
          </w:tcPr>
          <w:p w14:paraId="7AC59D56" w14:textId="77777777" w:rsidR="00CA3BDF" w:rsidRDefault="00CA3BDF" w:rsidP="00016E3B">
            <w:pPr>
              <w:pStyle w:val="77"/>
              <w:rPr>
                <w:bCs/>
              </w:rPr>
            </w:pPr>
          </w:p>
        </w:tc>
      </w:tr>
      <w:tr w:rsidR="00CA3BDF" w14:paraId="74938C45" w14:textId="77777777" w:rsidTr="00CA3BDF">
        <w:trPr>
          <w:jc w:val="center"/>
        </w:trPr>
        <w:tc>
          <w:tcPr>
            <w:tcW w:w="308" w:type="pct"/>
            <w:tcBorders>
              <w:tl2br w:val="nil"/>
              <w:tr2bl w:val="nil"/>
            </w:tcBorders>
            <w:shd w:val="clear" w:color="auto" w:fill="auto"/>
            <w:vAlign w:val="center"/>
          </w:tcPr>
          <w:p w14:paraId="387980E3" w14:textId="77777777" w:rsidR="00CA3BDF" w:rsidRDefault="00CA3BDF" w:rsidP="00016E3B">
            <w:pPr>
              <w:pStyle w:val="77"/>
              <w:rPr>
                <w:bCs/>
              </w:rPr>
            </w:pPr>
            <w:r>
              <w:rPr>
                <w:rFonts w:hint="eastAsia"/>
                <w:bCs/>
              </w:rPr>
              <w:t>6</w:t>
            </w:r>
          </w:p>
        </w:tc>
        <w:tc>
          <w:tcPr>
            <w:tcW w:w="1140" w:type="pct"/>
            <w:tcBorders>
              <w:tl2br w:val="nil"/>
              <w:tr2bl w:val="nil"/>
            </w:tcBorders>
            <w:shd w:val="clear" w:color="auto" w:fill="auto"/>
            <w:vAlign w:val="center"/>
          </w:tcPr>
          <w:p w14:paraId="28526486" w14:textId="77777777" w:rsidR="00CA3BDF" w:rsidRDefault="00CA3BDF" w:rsidP="00016E3B">
            <w:pPr>
              <w:pStyle w:val="77"/>
              <w:rPr>
                <w:bCs/>
              </w:rPr>
            </w:pPr>
            <w:r>
              <w:rPr>
                <w:bCs/>
              </w:rPr>
              <w:t>沼蛙</w:t>
            </w:r>
          </w:p>
          <w:p w14:paraId="7BE73D45" w14:textId="77777777" w:rsidR="00CA3BDF" w:rsidRDefault="00CA3BDF" w:rsidP="00016E3B">
            <w:pPr>
              <w:pStyle w:val="77"/>
              <w:rPr>
                <w:bCs/>
              </w:rPr>
            </w:pPr>
            <w:r>
              <w:rPr>
                <w:bCs/>
                <w:i/>
                <w:iCs/>
              </w:rPr>
              <w:t>Rana nigromaculata</w:t>
            </w:r>
          </w:p>
        </w:tc>
        <w:tc>
          <w:tcPr>
            <w:tcW w:w="448" w:type="pct"/>
            <w:tcBorders>
              <w:tl2br w:val="nil"/>
              <w:tr2bl w:val="nil"/>
            </w:tcBorders>
            <w:shd w:val="clear" w:color="auto" w:fill="auto"/>
            <w:vAlign w:val="center"/>
          </w:tcPr>
          <w:p w14:paraId="7126830A" w14:textId="77777777" w:rsidR="00CA3BDF" w:rsidRDefault="00CA3BDF" w:rsidP="00016E3B">
            <w:pPr>
              <w:pStyle w:val="77"/>
              <w:rPr>
                <w:bCs/>
              </w:rPr>
            </w:pPr>
            <w:r>
              <w:rPr>
                <w:rFonts w:hint="eastAsia"/>
                <w:bCs/>
              </w:rPr>
              <w:t>省级</w:t>
            </w:r>
          </w:p>
        </w:tc>
        <w:tc>
          <w:tcPr>
            <w:tcW w:w="431" w:type="pct"/>
            <w:tcBorders>
              <w:tl2br w:val="nil"/>
              <w:tr2bl w:val="nil"/>
            </w:tcBorders>
            <w:shd w:val="clear" w:color="auto" w:fill="auto"/>
            <w:vAlign w:val="center"/>
          </w:tcPr>
          <w:p w14:paraId="6D7E03F3" w14:textId="77777777" w:rsidR="00CA3BDF" w:rsidRDefault="00CA3BDF" w:rsidP="00016E3B">
            <w:pPr>
              <w:pStyle w:val="77"/>
              <w:rPr>
                <w:bCs/>
              </w:rPr>
            </w:pPr>
            <w:r>
              <w:rPr>
                <w:rFonts w:hint="eastAsia"/>
                <w:bCs/>
              </w:rPr>
              <w:t>LC</w:t>
            </w:r>
          </w:p>
        </w:tc>
        <w:tc>
          <w:tcPr>
            <w:tcW w:w="504" w:type="pct"/>
            <w:tcBorders>
              <w:tl2br w:val="nil"/>
              <w:tr2bl w:val="nil"/>
            </w:tcBorders>
            <w:shd w:val="clear" w:color="auto" w:fill="auto"/>
            <w:vAlign w:val="center"/>
          </w:tcPr>
          <w:p w14:paraId="166A8215" w14:textId="77777777" w:rsidR="00CA3BDF" w:rsidRDefault="00CA3BDF" w:rsidP="00016E3B">
            <w:pPr>
              <w:pStyle w:val="77"/>
              <w:rPr>
                <w:bCs/>
              </w:rPr>
            </w:pPr>
            <w:r>
              <w:rPr>
                <w:bCs/>
              </w:rPr>
              <w:t>否</w:t>
            </w:r>
          </w:p>
        </w:tc>
        <w:tc>
          <w:tcPr>
            <w:tcW w:w="1001" w:type="pct"/>
            <w:vMerge/>
            <w:tcBorders>
              <w:tl2br w:val="nil"/>
              <w:tr2bl w:val="nil"/>
            </w:tcBorders>
            <w:shd w:val="clear" w:color="auto" w:fill="auto"/>
            <w:vAlign w:val="center"/>
          </w:tcPr>
          <w:p w14:paraId="0F0D1C66" w14:textId="77777777" w:rsidR="00CA3BDF" w:rsidRDefault="00CA3BDF" w:rsidP="00016E3B">
            <w:pPr>
              <w:pStyle w:val="77"/>
            </w:pPr>
          </w:p>
        </w:tc>
        <w:tc>
          <w:tcPr>
            <w:tcW w:w="428" w:type="pct"/>
            <w:tcBorders>
              <w:tl2br w:val="nil"/>
              <w:tr2bl w:val="nil"/>
            </w:tcBorders>
            <w:shd w:val="clear" w:color="auto" w:fill="auto"/>
            <w:vAlign w:val="center"/>
          </w:tcPr>
          <w:p w14:paraId="05073473" w14:textId="77777777" w:rsidR="00CA3BDF" w:rsidRDefault="00CA3BDF" w:rsidP="00016E3B">
            <w:pPr>
              <w:pStyle w:val="77"/>
              <w:rPr>
                <w:bCs/>
              </w:rPr>
            </w:pPr>
            <w:r>
              <w:rPr>
                <w:bCs/>
              </w:rPr>
              <w:t>现场调查</w:t>
            </w:r>
          </w:p>
        </w:tc>
        <w:tc>
          <w:tcPr>
            <w:tcW w:w="736" w:type="pct"/>
            <w:vMerge/>
            <w:tcBorders>
              <w:tl2br w:val="nil"/>
              <w:tr2bl w:val="nil"/>
            </w:tcBorders>
            <w:shd w:val="clear" w:color="auto" w:fill="auto"/>
            <w:vAlign w:val="center"/>
          </w:tcPr>
          <w:p w14:paraId="0073C685" w14:textId="77777777" w:rsidR="00CA3BDF" w:rsidRDefault="00CA3BDF" w:rsidP="00016E3B">
            <w:pPr>
              <w:pStyle w:val="77"/>
              <w:rPr>
                <w:bCs/>
              </w:rPr>
            </w:pPr>
          </w:p>
        </w:tc>
      </w:tr>
      <w:tr w:rsidR="00CA3BDF" w14:paraId="4A00C179" w14:textId="77777777" w:rsidTr="00CA3BDF">
        <w:trPr>
          <w:jc w:val="center"/>
        </w:trPr>
        <w:tc>
          <w:tcPr>
            <w:tcW w:w="308" w:type="pct"/>
            <w:tcBorders>
              <w:tl2br w:val="nil"/>
              <w:tr2bl w:val="nil"/>
            </w:tcBorders>
            <w:shd w:val="clear" w:color="auto" w:fill="auto"/>
            <w:vAlign w:val="center"/>
          </w:tcPr>
          <w:p w14:paraId="5B79167F" w14:textId="77777777" w:rsidR="00CA3BDF" w:rsidRDefault="00CA3BDF" w:rsidP="00016E3B">
            <w:pPr>
              <w:pStyle w:val="77"/>
              <w:rPr>
                <w:bCs/>
              </w:rPr>
            </w:pPr>
            <w:r>
              <w:rPr>
                <w:rFonts w:hint="eastAsia"/>
                <w:bCs/>
              </w:rPr>
              <w:t>7</w:t>
            </w:r>
          </w:p>
        </w:tc>
        <w:tc>
          <w:tcPr>
            <w:tcW w:w="1140" w:type="pct"/>
            <w:tcBorders>
              <w:tl2br w:val="nil"/>
              <w:tr2bl w:val="nil"/>
            </w:tcBorders>
            <w:shd w:val="clear" w:color="auto" w:fill="auto"/>
            <w:vAlign w:val="center"/>
          </w:tcPr>
          <w:p w14:paraId="4F60ED03" w14:textId="77777777" w:rsidR="00CA3BDF" w:rsidRDefault="00CA3BDF" w:rsidP="00016E3B">
            <w:pPr>
              <w:pStyle w:val="77"/>
              <w:rPr>
                <w:bCs/>
                <w:i/>
                <w:iCs/>
              </w:rPr>
            </w:pPr>
            <w:r>
              <w:rPr>
                <w:rFonts w:hint="eastAsia"/>
                <w:bCs/>
              </w:rPr>
              <w:t>中华鳖</w:t>
            </w:r>
          </w:p>
          <w:p w14:paraId="547174FD" w14:textId="77777777" w:rsidR="00CA3BDF" w:rsidRDefault="00CA3BDF" w:rsidP="00016E3B">
            <w:pPr>
              <w:pStyle w:val="77"/>
              <w:rPr>
                <w:bCs/>
                <w:i/>
                <w:iCs/>
              </w:rPr>
            </w:pPr>
            <w:r>
              <w:rPr>
                <w:rFonts w:hint="eastAsia"/>
                <w:bCs/>
                <w:i/>
                <w:iCs/>
              </w:rPr>
              <w:t>Trionyx Sinensis</w:t>
            </w:r>
          </w:p>
        </w:tc>
        <w:tc>
          <w:tcPr>
            <w:tcW w:w="448" w:type="pct"/>
            <w:tcBorders>
              <w:tl2br w:val="nil"/>
              <w:tr2bl w:val="nil"/>
            </w:tcBorders>
            <w:shd w:val="clear" w:color="auto" w:fill="auto"/>
            <w:vAlign w:val="center"/>
          </w:tcPr>
          <w:p w14:paraId="1FA1F324" w14:textId="77777777" w:rsidR="00CA3BDF" w:rsidRDefault="00CA3BDF" w:rsidP="00016E3B">
            <w:pPr>
              <w:pStyle w:val="77"/>
              <w:rPr>
                <w:bCs/>
              </w:rPr>
            </w:pPr>
            <w:r>
              <w:rPr>
                <w:rFonts w:hint="eastAsia"/>
                <w:bCs/>
              </w:rPr>
              <w:t>省级</w:t>
            </w:r>
          </w:p>
        </w:tc>
        <w:tc>
          <w:tcPr>
            <w:tcW w:w="431" w:type="pct"/>
            <w:tcBorders>
              <w:tl2br w:val="nil"/>
              <w:tr2bl w:val="nil"/>
            </w:tcBorders>
            <w:shd w:val="clear" w:color="auto" w:fill="auto"/>
            <w:vAlign w:val="center"/>
          </w:tcPr>
          <w:p w14:paraId="22F96EC4" w14:textId="77777777" w:rsidR="00CA3BDF" w:rsidRDefault="00CA3BDF" w:rsidP="00016E3B">
            <w:pPr>
              <w:pStyle w:val="77"/>
              <w:rPr>
                <w:bCs/>
              </w:rPr>
            </w:pPr>
            <w:r>
              <w:rPr>
                <w:rFonts w:hint="eastAsia"/>
                <w:bCs/>
              </w:rPr>
              <w:t>EN</w:t>
            </w:r>
          </w:p>
        </w:tc>
        <w:tc>
          <w:tcPr>
            <w:tcW w:w="504" w:type="pct"/>
            <w:tcBorders>
              <w:tl2br w:val="nil"/>
              <w:tr2bl w:val="nil"/>
            </w:tcBorders>
            <w:shd w:val="clear" w:color="auto" w:fill="auto"/>
            <w:vAlign w:val="center"/>
          </w:tcPr>
          <w:p w14:paraId="561B2201" w14:textId="77777777" w:rsidR="00CA3BDF" w:rsidRDefault="00CA3BDF" w:rsidP="00016E3B">
            <w:pPr>
              <w:pStyle w:val="77"/>
              <w:rPr>
                <w:bCs/>
              </w:rPr>
            </w:pPr>
            <w:r>
              <w:rPr>
                <w:rFonts w:hint="eastAsia"/>
                <w:bCs/>
              </w:rPr>
              <w:t>否</w:t>
            </w:r>
          </w:p>
        </w:tc>
        <w:tc>
          <w:tcPr>
            <w:tcW w:w="1001" w:type="pct"/>
            <w:vMerge/>
            <w:tcBorders>
              <w:tl2br w:val="nil"/>
              <w:tr2bl w:val="nil"/>
            </w:tcBorders>
            <w:shd w:val="clear" w:color="auto" w:fill="auto"/>
            <w:vAlign w:val="center"/>
          </w:tcPr>
          <w:p w14:paraId="69F4612B" w14:textId="77777777" w:rsidR="00CA3BDF" w:rsidRDefault="00CA3BDF" w:rsidP="00016E3B">
            <w:pPr>
              <w:pStyle w:val="77"/>
            </w:pPr>
          </w:p>
        </w:tc>
        <w:tc>
          <w:tcPr>
            <w:tcW w:w="428" w:type="pct"/>
            <w:tcBorders>
              <w:tl2br w:val="nil"/>
              <w:tr2bl w:val="nil"/>
            </w:tcBorders>
            <w:shd w:val="clear" w:color="auto" w:fill="auto"/>
            <w:vAlign w:val="center"/>
          </w:tcPr>
          <w:p w14:paraId="5F40A289" w14:textId="77777777" w:rsidR="00CA3BDF" w:rsidRDefault="00CA3BDF" w:rsidP="00016E3B">
            <w:pPr>
              <w:pStyle w:val="77"/>
              <w:rPr>
                <w:bCs/>
              </w:rPr>
            </w:pPr>
            <w:r>
              <w:rPr>
                <w:bCs/>
              </w:rPr>
              <w:t>文献记录</w:t>
            </w:r>
          </w:p>
        </w:tc>
        <w:tc>
          <w:tcPr>
            <w:tcW w:w="736" w:type="pct"/>
            <w:vMerge/>
            <w:tcBorders>
              <w:tl2br w:val="nil"/>
              <w:tr2bl w:val="nil"/>
            </w:tcBorders>
            <w:shd w:val="clear" w:color="auto" w:fill="auto"/>
            <w:vAlign w:val="center"/>
          </w:tcPr>
          <w:p w14:paraId="4DA83B88" w14:textId="77777777" w:rsidR="00CA3BDF" w:rsidRDefault="00CA3BDF" w:rsidP="00016E3B">
            <w:pPr>
              <w:pStyle w:val="77"/>
              <w:rPr>
                <w:bCs/>
              </w:rPr>
            </w:pPr>
          </w:p>
        </w:tc>
      </w:tr>
      <w:tr w:rsidR="00CA3BDF" w14:paraId="6F18B394" w14:textId="77777777" w:rsidTr="00CA3BDF">
        <w:trPr>
          <w:jc w:val="center"/>
        </w:trPr>
        <w:tc>
          <w:tcPr>
            <w:tcW w:w="308" w:type="pct"/>
            <w:tcBorders>
              <w:tl2br w:val="nil"/>
              <w:tr2bl w:val="nil"/>
            </w:tcBorders>
            <w:shd w:val="clear" w:color="auto" w:fill="auto"/>
            <w:vAlign w:val="center"/>
          </w:tcPr>
          <w:p w14:paraId="1A0B1C78" w14:textId="77777777" w:rsidR="00CA3BDF" w:rsidRDefault="00CA3BDF" w:rsidP="00016E3B">
            <w:pPr>
              <w:pStyle w:val="77"/>
              <w:rPr>
                <w:bCs/>
              </w:rPr>
            </w:pPr>
            <w:r>
              <w:rPr>
                <w:rFonts w:hint="eastAsia"/>
                <w:bCs/>
              </w:rPr>
              <w:t>8</w:t>
            </w:r>
          </w:p>
        </w:tc>
        <w:tc>
          <w:tcPr>
            <w:tcW w:w="1140" w:type="pct"/>
            <w:tcBorders>
              <w:tl2br w:val="nil"/>
              <w:tr2bl w:val="nil"/>
            </w:tcBorders>
            <w:shd w:val="clear" w:color="auto" w:fill="auto"/>
            <w:vAlign w:val="center"/>
          </w:tcPr>
          <w:p w14:paraId="374FF572" w14:textId="77777777" w:rsidR="00CA3BDF" w:rsidRDefault="00CA3BDF" w:rsidP="00016E3B">
            <w:pPr>
              <w:pStyle w:val="77"/>
              <w:rPr>
                <w:bCs/>
              </w:rPr>
            </w:pPr>
            <w:r>
              <w:rPr>
                <w:rFonts w:hint="eastAsia"/>
                <w:bCs/>
              </w:rPr>
              <w:t>中国石龙子</w:t>
            </w:r>
          </w:p>
          <w:p w14:paraId="1187E5B1" w14:textId="77777777" w:rsidR="00CA3BDF" w:rsidRDefault="00CA3BDF" w:rsidP="00016E3B">
            <w:pPr>
              <w:pStyle w:val="77"/>
              <w:rPr>
                <w:bCs/>
                <w:i/>
                <w:iCs/>
              </w:rPr>
            </w:pPr>
            <w:r>
              <w:rPr>
                <w:bCs/>
                <w:i/>
                <w:iCs/>
              </w:rPr>
              <w:t>Plestiodon chinensis</w:t>
            </w:r>
          </w:p>
        </w:tc>
        <w:tc>
          <w:tcPr>
            <w:tcW w:w="448" w:type="pct"/>
            <w:tcBorders>
              <w:tl2br w:val="nil"/>
              <w:tr2bl w:val="nil"/>
            </w:tcBorders>
            <w:shd w:val="clear" w:color="auto" w:fill="auto"/>
            <w:vAlign w:val="center"/>
          </w:tcPr>
          <w:p w14:paraId="25837186" w14:textId="77777777" w:rsidR="00CA3BDF" w:rsidRDefault="00CA3BDF" w:rsidP="00016E3B">
            <w:pPr>
              <w:pStyle w:val="77"/>
              <w:rPr>
                <w:bCs/>
              </w:rPr>
            </w:pPr>
            <w:r>
              <w:rPr>
                <w:rFonts w:hint="eastAsia"/>
                <w:bCs/>
              </w:rPr>
              <w:t>省级</w:t>
            </w:r>
          </w:p>
        </w:tc>
        <w:tc>
          <w:tcPr>
            <w:tcW w:w="431" w:type="pct"/>
            <w:tcBorders>
              <w:tl2br w:val="nil"/>
              <w:tr2bl w:val="nil"/>
            </w:tcBorders>
            <w:shd w:val="clear" w:color="auto" w:fill="auto"/>
            <w:vAlign w:val="center"/>
          </w:tcPr>
          <w:p w14:paraId="3EA6DA53" w14:textId="77777777" w:rsidR="00CA3BDF" w:rsidRDefault="00CA3BDF" w:rsidP="00016E3B">
            <w:pPr>
              <w:pStyle w:val="77"/>
              <w:rPr>
                <w:bCs/>
              </w:rPr>
            </w:pPr>
            <w:r>
              <w:rPr>
                <w:rFonts w:hint="eastAsia"/>
                <w:bCs/>
              </w:rPr>
              <w:t>LC</w:t>
            </w:r>
          </w:p>
        </w:tc>
        <w:tc>
          <w:tcPr>
            <w:tcW w:w="504" w:type="pct"/>
            <w:tcBorders>
              <w:tl2br w:val="nil"/>
              <w:tr2bl w:val="nil"/>
            </w:tcBorders>
            <w:shd w:val="clear" w:color="auto" w:fill="auto"/>
            <w:vAlign w:val="center"/>
          </w:tcPr>
          <w:p w14:paraId="22128848" w14:textId="77777777" w:rsidR="00CA3BDF" w:rsidRDefault="00CA3BDF" w:rsidP="00016E3B">
            <w:pPr>
              <w:pStyle w:val="77"/>
              <w:rPr>
                <w:bCs/>
              </w:rPr>
            </w:pPr>
            <w:r>
              <w:rPr>
                <w:rFonts w:hint="eastAsia"/>
                <w:bCs/>
              </w:rPr>
              <w:t>否</w:t>
            </w:r>
          </w:p>
        </w:tc>
        <w:tc>
          <w:tcPr>
            <w:tcW w:w="1001" w:type="pct"/>
            <w:vMerge w:val="restart"/>
            <w:tcBorders>
              <w:tl2br w:val="nil"/>
              <w:tr2bl w:val="nil"/>
            </w:tcBorders>
            <w:shd w:val="clear" w:color="auto" w:fill="auto"/>
            <w:vAlign w:val="center"/>
          </w:tcPr>
          <w:p w14:paraId="3C02FBBD" w14:textId="77777777" w:rsidR="00CA3BDF" w:rsidRDefault="00CA3BDF" w:rsidP="00016E3B">
            <w:pPr>
              <w:pStyle w:val="77"/>
              <w:rPr>
                <w:bCs/>
              </w:rPr>
            </w:pPr>
            <w:r>
              <w:rPr>
                <w:rFonts w:hint="eastAsia"/>
                <w:bCs/>
              </w:rPr>
              <w:t>主要分布于评价区内的田野、草丛或石块缝隙里</w:t>
            </w:r>
          </w:p>
        </w:tc>
        <w:tc>
          <w:tcPr>
            <w:tcW w:w="428" w:type="pct"/>
            <w:tcBorders>
              <w:tl2br w:val="nil"/>
              <w:tr2bl w:val="nil"/>
            </w:tcBorders>
            <w:shd w:val="clear" w:color="auto" w:fill="auto"/>
            <w:vAlign w:val="center"/>
          </w:tcPr>
          <w:p w14:paraId="5980435F" w14:textId="77777777" w:rsidR="00CA3BDF" w:rsidRDefault="00CA3BDF" w:rsidP="00016E3B">
            <w:pPr>
              <w:pStyle w:val="77"/>
              <w:rPr>
                <w:bCs/>
              </w:rPr>
            </w:pPr>
            <w:r>
              <w:rPr>
                <w:rFonts w:hint="eastAsia"/>
                <w:bCs/>
              </w:rPr>
              <w:t>现场调查</w:t>
            </w:r>
          </w:p>
        </w:tc>
        <w:tc>
          <w:tcPr>
            <w:tcW w:w="736" w:type="pct"/>
            <w:vMerge w:val="restart"/>
            <w:tcBorders>
              <w:tl2br w:val="nil"/>
              <w:tr2bl w:val="nil"/>
            </w:tcBorders>
            <w:shd w:val="clear" w:color="auto" w:fill="auto"/>
            <w:vAlign w:val="center"/>
          </w:tcPr>
          <w:p w14:paraId="28A578D1" w14:textId="77777777" w:rsidR="00CA3BDF" w:rsidRDefault="00CA3BDF" w:rsidP="00016E3B">
            <w:pPr>
              <w:pStyle w:val="77"/>
              <w:rPr>
                <w:bCs/>
              </w:rPr>
            </w:pPr>
            <w:r>
              <w:rPr>
                <w:bCs/>
              </w:rPr>
              <w:t>否，工程不占用生境，适生区域分布在工程周边</w:t>
            </w:r>
          </w:p>
        </w:tc>
      </w:tr>
      <w:tr w:rsidR="00CA3BDF" w14:paraId="6565547F" w14:textId="77777777" w:rsidTr="00CA3BDF">
        <w:trPr>
          <w:jc w:val="center"/>
        </w:trPr>
        <w:tc>
          <w:tcPr>
            <w:tcW w:w="308" w:type="pct"/>
            <w:tcBorders>
              <w:tl2br w:val="nil"/>
              <w:tr2bl w:val="nil"/>
            </w:tcBorders>
            <w:shd w:val="clear" w:color="auto" w:fill="auto"/>
            <w:vAlign w:val="center"/>
          </w:tcPr>
          <w:p w14:paraId="21AE23D0" w14:textId="77777777" w:rsidR="00CA3BDF" w:rsidRDefault="00CA3BDF" w:rsidP="00016E3B">
            <w:pPr>
              <w:pStyle w:val="77"/>
              <w:rPr>
                <w:bCs/>
              </w:rPr>
            </w:pPr>
            <w:r>
              <w:rPr>
                <w:rFonts w:hint="eastAsia"/>
                <w:bCs/>
              </w:rPr>
              <w:t>9</w:t>
            </w:r>
          </w:p>
        </w:tc>
        <w:tc>
          <w:tcPr>
            <w:tcW w:w="1140" w:type="pct"/>
            <w:tcBorders>
              <w:tl2br w:val="nil"/>
              <w:tr2bl w:val="nil"/>
            </w:tcBorders>
            <w:shd w:val="clear" w:color="auto" w:fill="auto"/>
            <w:vAlign w:val="center"/>
          </w:tcPr>
          <w:p w14:paraId="30A09D88" w14:textId="77777777" w:rsidR="00CA3BDF" w:rsidRDefault="00CA3BDF" w:rsidP="00016E3B">
            <w:pPr>
              <w:pStyle w:val="77"/>
              <w:rPr>
                <w:bCs/>
              </w:rPr>
            </w:pPr>
            <w:r>
              <w:rPr>
                <w:rFonts w:hint="eastAsia"/>
                <w:bCs/>
              </w:rPr>
              <w:t>赤链蛇</w:t>
            </w:r>
          </w:p>
          <w:p w14:paraId="1CC84260" w14:textId="77777777" w:rsidR="00CA3BDF" w:rsidRDefault="00CA3BDF" w:rsidP="00016E3B">
            <w:pPr>
              <w:pStyle w:val="77"/>
              <w:rPr>
                <w:bCs/>
                <w:i/>
                <w:iCs/>
              </w:rPr>
            </w:pPr>
            <w:r>
              <w:rPr>
                <w:rFonts w:hint="eastAsia"/>
                <w:bCs/>
                <w:i/>
                <w:iCs/>
              </w:rPr>
              <w:t>Lycodon rufozonatus</w:t>
            </w:r>
          </w:p>
        </w:tc>
        <w:tc>
          <w:tcPr>
            <w:tcW w:w="448" w:type="pct"/>
            <w:tcBorders>
              <w:tl2br w:val="nil"/>
              <w:tr2bl w:val="nil"/>
            </w:tcBorders>
            <w:shd w:val="clear" w:color="auto" w:fill="auto"/>
            <w:vAlign w:val="center"/>
          </w:tcPr>
          <w:p w14:paraId="49A719CB" w14:textId="77777777" w:rsidR="00CA3BDF" w:rsidRDefault="00CA3BDF" w:rsidP="00016E3B">
            <w:pPr>
              <w:pStyle w:val="77"/>
              <w:rPr>
                <w:bCs/>
              </w:rPr>
            </w:pPr>
            <w:r>
              <w:rPr>
                <w:rFonts w:hint="eastAsia"/>
                <w:bCs/>
              </w:rPr>
              <w:t>省级</w:t>
            </w:r>
          </w:p>
        </w:tc>
        <w:tc>
          <w:tcPr>
            <w:tcW w:w="431" w:type="pct"/>
            <w:tcBorders>
              <w:tl2br w:val="nil"/>
              <w:tr2bl w:val="nil"/>
            </w:tcBorders>
            <w:shd w:val="clear" w:color="auto" w:fill="auto"/>
            <w:vAlign w:val="center"/>
          </w:tcPr>
          <w:p w14:paraId="2A954E13" w14:textId="77777777" w:rsidR="00CA3BDF" w:rsidRDefault="00CA3BDF" w:rsidP="00016E3B">
            <w:pPr>
              <w:pStyle w:val="77"/>
              <w:rPr>
                <w:bCs/>
              </w:rPr>
            </w:pPr>
            <w:r>
              <w:rPr>
                <w:rFonts w:hint="eastAsia"/>
                <w:bCs/>
              </w:rPr>
              <w:t>LC</w:t>
            </w:r>
          </w:p>
        </w:tc>
        <w:tc>
          <w:tcPr>
            <w:tcW w:w="504" w:type="pct"/>
            <w:tcBorders>
              <w:tl2br w:val="nil"/>
              <w:tr2bl w:val="nil"/>
            </w:tcBorders>
            <w:shd w:val="clear" w:color="auto" w:fill="auto"/>
            <w:vAlign w:val="center"/>
          </w:tcPr>
          <w:p w14:paraId="3CE0F3C3" w14:textId="77777777" w:rsidR="00CA3BDF" w:rsidRDefault="00CA3BDF" w:rsidP="00016E3B">
            <w:pPr>
              <w:pStyle w:val="77"/>
              <w:rPr>
                <w:bCs/>
              </w:rPr>
            </w:pPr>
            <w:r>
              <w:rPr>
                <w:rFonts w:hint="eastAsia"/>
                <w:bCs/>
              </w:rPr>
              <w:t>否</w:t>
            </w:r>
          </w:p>
        </w:tc>
        <w:tc>
          <w:tcPr>
            <w:tcW w:w="1001" w:type="pct"/>
            <w:vMerge/>
            <w:tcBorders>
              <w:tl2br w:val="nil"/>
              <w:tr2bl w:val="nil"/>
            </w:tcBorders>
            <w:shd w:val="clear" w:color="auto" w:fill="auto"/>
            <w:vAlign w:val="center"/>
          </w:tcPr>
          <w:p w14:paraId="1CF456E9" w14:textId="77777777" w:rsidR="00CA3BDF" w:rsidRDefault="00CA3BDF" w:rsidP="00016E3B">
            <w:pPr>
              <w:pStyle w:val="77"/>
              <w:rPr>
                <w:bCs/>
              </w:rPr>
            </w:pPr>
          </w:p>
        </w:tc>
        <w:tc>
          <w:tcPr>
            <w:tcW w:w="428" w:type="pct"/>
            <w:tcBorders>
              <w:tl2br w:val="nil"/>
              <w:tr2bl w:val="nil"/>
            </w:tcBorders>
            <w:shd w:val="clear" w:color="auto" w:fill="auto"/>
            <w:vAlign w:val="center"/>
          </w:tcPr>
          <w:p w14:paraId="64B6DEAA" w14:textId="77777777" w:rsidR="00CA3BDF" w:rsidRDefault="00CA3BDF" w:rsidP="00016E3B">
            <w:pPr>
              <w:pStyle w:val="77"/>
              <w:rPr>
                <w:bCs/>
              </w:rPr>
            </w:pPr>
            <w:r>
              <w:rPr>
                <w:bCs/>
              </w:rPr>
              <w:t>文献记录</w:t>
            </w:r>
          </w:p>
        </w:tc>
        <w:tc>
          <w:tcPr>
            <w:tcW w:w="736" w:type="pct"/>
            <w:vMerge/>
            <w:tcBorders>
              <w:tl2br w:val="nil"/>
              <w:tr2bl w:val="nil"/>
            </w:tcBorders>
            <w:shd w:val="clear" w:color="auto" w:fill="auto"/>
            <w:vAlign w:val="center"/>
          </w:tcPr>
          <w:p w14:paraId="56891E89" w14:textId="77777777" w:rsidR="00CA3BDF" w:rsidRDefault="00CA3BDF" w:rsidP="00016E3B">
            <w:pPr>
              <w:pStyle w:val="77"/>
              <w:rPr>
                <w:bCs/>
              </w:rPr>
            </w:pPr>
          </w:p>
        </w:tc>
      </w:tr>
      <w:tr w:rsidR="00CA3BDF" w14:paraId="4A435F5F" w14:textId="77777777" w:rsidTr="00CA3BDF">
        <w:trPr>
          <w:jc w:val="center"/>
        </w:trPr>
        <w:tc>
          <w:tcPr>
            <w:tcW w:w="308" w:type="pct"/>
            <w:tcBorders>
              <w:tl2br w:val="nil"/>
              <w:tr2bl w:val="nil"/>
            </w:tcBorders>
            <w:shd w:val="clear" w:color="auto" w:fill="auto"/>
            <w:vAlign w:val="center"/>
          </w:tcPr>
          <w:p w14:paraId="7B676719" w14:textId="77777777" w:rsidR="00CA3BDF" w:rsidRDefault="00CA3BDF" w:rsidP="00016E3B">
            <w:pPr>
              <w:pStyle w:val="77"/>
              <w:rPr>
                <w:bCs/>
              </w:rPr>
            </w:pPr>
            <w:r>
              <w:rPr>
                <w:rFonts w:hint="eastAsia"/>
                <w:bCs/>
              </w:rPr>
              <w:t>10</w:t>
            </w:r>
          </w:p>
        </w:tc>
        <w:tc>
          <w:tcPr>
            <w:tcW w:w="1140" w:type="pct"/>
            <w:tcBorders>
              <w:tl2br w:val="nil"/>
              <w:tr2bl w:val="nil"/>
            </w:tcBorders>
            <w:shd w:val="clear" w:color="auto" w:fill="auto"/>
            <w:vAlign w:val="center"/>
          </w:tcPr>
          <w:p w14:paraId="48EB178D" w14:textId="77777777" w:rsidR="00CA3BDF" w:rsidRDefault="00CA3BDF" w:rsidP="00016E3B">
            <w:pPr>
              <w:pStyle w:val="77"/>
              <w:rPr>
                <w:bCs/>
                <w:i/>
                <w:iCs/>
              </w:rPr>
            </w:pPr>
            <w:r>
              <w:rPr>
                <w:rFonts w:hint="eastAsia"/>
                <w:bCs/>
              </w:rPr>
              <w:t>灰鼠蛇</w:t>
            </w:r>
          </w:p>
          <w:p w14:paraId="7DF36498" w14:textId="77777777" w:rsidR="00CA3BDF" w:rsidRDefault="00CA3BDF" w:rsidP="00016E3B">
            <w:pPr>
              <w:pStyle w:val="77"/>
              <w:rPr>
                <w:bCs/>
                <w:i/>
                <w:iCs/>
              </w:rPr>
            </w:pPr>
            <w:r>
              <w:rPr>
                <w:rFonts w:hint="eastAsia"/>
                <w:bCs/>
                <w:i/>
                <w:iCs/>
              </w:rPr>
              <w:t>Ptyas korros</w:t>
            </w:r>
          </w:p>
        </w:tc>
        <w:tc>
          <w:tcPr>
            <w:tcW w:w="448" w:type="pct"/>
            <w:tcBorders>
              <w:tl2br w:val="nil"/>
              <w:tr2bl w:val="nil"/>
            </w:tcBorders>
            <w:shd w:val="clear" w:color="auto" w:fill="auto"/>
            <w:vAlign w:val="center"/>
          </w:tcPr>
          <w:p w14:paraId="7D671C64" w14:textId="77777777" w:rsidR="00CA3BDF" w:rsidRDefault="00CA3BDF" w:rsidP="00016E3B">
            <w:pPr>
              <w:pStyle w:val="77"/>
              <w:rPr>
                <w:bCs/>
              </w:rPr>
            </w:pPr>
            <w:r>
              <w:rPr>
                <w:rFonts w:hint="eastAsia"/>
                <w:bCs/>
              </w:rPr>
              <w:t>省级</w:t>
            </w:r>
          </w:p>
        </w:tc>
        <w:tc>
          <w:tcPr>
            <w:tcW w:w="431" w:type="pct"/>
            <w:tcBorders>
              <w:tl2br w:val="nil"/>
              <w:tr2bl w:val="nil"/>
            </w:tcBorders>
            <w:shd w:val="clear" w:color="auto" w:fill="auto"/>
            <w:vAlign w:val="center"/>
          </w:tcPr>
          <w:p w14:paraId="77B92E39" w14:textId="77777777" w:rsidR="00CA3BDF" w:rsidRDefault="00CA3BDF" w:rsidP="00016E3B">
            <w:pPr>
              <w:pStyle w:val="77"/>
              <w:rPr>
                <w:bCs/>
              </w:rPr>
            </w:pPr>
            <w:r>
              <w:rPr>
                <w:rFonts w:hint="eastAsia"/>
                <w:bCs/>
              </w:rPr>
              <w:t>VU</w:t>
            </w:r>
          </w:p>
        </w:tc>
        <w:tc>
          <w:tcPr>
            <w:tcW w:w="504" w:type="pct"/>
            <w:tcBorders>
              <w:tl2br w:val="nil"/>
              <w:tr2bl w:val="nil"/>
            </w:tcBorders>
            <w:shd w:val="clear" w:color="auto" w:fill="auto"/>
            <w:vAlign w:val="center"/>
          </w:tcPr>
          <w:p w14:paraId="162F3154" w14:textId="77777777" w:rsidR="00CA3BDF" w:rsidRDefault="00CA3BDF" w:rsidP="00016E3B">
            <w:pPr>
              <w:pStyle w:val="77"/>
              <w:rPr>
                <w:bCs/>
              </w:rPr>
            </w:pPr>
            <w:r>
              <w:rPr>
                <w:rFonts w:hint="eastAsia"/>
                <w:bCs/>
              </w:rPr>
              <w:t>否</w:t>
            </w:r>
          </w:p>
        </w:tc>
        <w:tc>
          <w:tcPr>
            <w:tcW w:w="1001" w:type="pct"/>
            <w:tcBorders>
              <w:tl2br w:val="nil"/>
              <w:tr2bl w:val="nil"/>
            </w:tcBorders>
            <w:shd w:val="clear" w:color="auto" w:fill="auto"/>
            <w:vAlign w:val="center"/>
          </w:tcPr>
          <w:p w14:paraId="2B84174B" w14:textId="77777777" w:rsidR="00CA3BDF" w:rsidRDefault="00CA3BDF" w:rsidP="00016E3B">
            <w:pPr>
              <w:pStyle w:val="77"/>
              <w:rPr>
                <w:bCs/>
              </w:rPr>
            </w:pPr>
            <w:r>
              <w:rPr>
                <w:bCs/>
              </w:rPr>
              <w:t>主要</w:t>
            </w:r>
            <w:r>
              <w:rPr>
                <w:rFonts w:hint="eastAsia"/>
                <w:bCs/>
              </w:rPr>
              <w:t>分布于评价区内的</w:t>
            </w:r>
            <w:r>
              <w:rPr>
                <w:bCs/>
              </w:rPr>
              <w:t>田基、路边、沟边的灌木林</w:t>
            </w:r>
            <w:r>
              <w:rPr>
                <w:rFonts w:hint="eastAsia"/>
                <w:bCs/>
              </w:rPr>
              <w:t>、</w:t>
            </w:r>
            <w:r>
              <w:rPr>
                <w:bCs/>
              </w:rPr>
              <w:t>石上或草丛中</w:t>
            </w:r>
          </w:p>
        </w:tc>
        <w:tc>
          <w:tcPr>
            <w:tcW w:w="428" w:type="pct"/>
            <w:tcBorders>
              <w:tl2br w:val="nil"/>
              <w:tr2bl w:val="nil"/>
            </w:tcBorders>
            <w:shd w:val="clear" w:color="auto" w:fill="auto"/>
            <w:vAlign w:val="center"/>
          </w:tcPr>
          <w:p w14:paraId="057E5F6F" w14:textId="77777777" w:rsidR="00CA3BDF" w:rsidRDefault="00CA3BDF" w:rsidP="00016E3B">
            <w:pPr>
              <w:pStyle w:val="77"/>
              <w:rPr>
                <w:bCs/>
              </w:rPr>
            </w:pPr>
            <w:r>
              <w:rPr>
                <w:bCs/>
              </w:rPr>
              <w:t>文献记录</w:t>
            </w:r>
          </w:p>
        </w:tc>
        <w:tc>
          <w:tcPr>
            <w:tcW w:w="736" w:type="pct"/>
            <w:vMerge/>
            <w:tcBorders>
              <w:tl2br w:val="nil"/>
              <w:tr2bl w:val="nil"/>
            </w:tcBorders>
            <w:shd w:val="clear" w:color="auto" w:fill="auto"/>
            <w:vAlign w:val="center"/>
          </w:tcPr>
          <w:p w14:paraId="5C1FC7DD" w14:textId="77777777" w:rsidR="00CA3BDF" w:rsidRDefault="00CA3BDF" w:rsidP="00016E3B">
            <w:pPr>
              <w:pStyle w:val="77"/>
              <w:rPr>
                <w:bCs/>
              </w:rPr>
            </w:pPr>
          </w:p>
        </w:tc>
      </w:tr>
      <w:tr w:rsidR="00CA3BDF" w14:paraId="208F465B" w14:textId="77777777" w:rsidTr="00CA3BDF">
        <w:trPr>
          <w:jc w:val="center"/>
        </w:trPr>
        <w:tc>
          <w:tcPr>
            <w:tcW w:w="308" w:type="pct"/>
            <w:tcBorders>
              <w:tl2br w:val="nil"/>
              <w:tr2bl w:val="nil"/>
            </w:tcBorders>
            <w:shd w:val="clear" w:color="auto" w:fill="auto"/>
            <w:vAlign w:val="center"/>
          </w:tcPr>
          <w:p w14:paraId="15AEA38B" w14:textId="77777777" w:rsidR="00CA3BDF" w:rsidRDefault="00CA3BDF" w:rsidP="00016E3B">
            <w:pPr>
              <w:pStyle w:val="77"/>
              <w:rPr>
                <w:bCs/>
              </w:rPr>
            </w:pPr>
            <w:r>
              <w:rPr>
                <w:rFonts w:hint="eastAsia"/>
                <w:bCs/>
              </w:rPr>
              <w:t>11</w:t>
            </w:r>
          </w:p>
        </w:tc>
        <w:tc>
          <w:tcPr>
            <w:tcW w:w="1140" w:type="pct"/>
            <w:tcBorders>
              <w:tl2br w:val="nil"/>
              <w:tr2bl w:val="nil"/>
            </w:tcBorders>
            <w:shd w:val="clear" w:color="auto" w:fill="auto"/>
            <w:vAlign w:val="center"/>
          </w:tcPr>
          <w:p w14:paraId="67C4D1C7" w14:textId="77777777" w:rsidR="00CA3BDF" w:rsidRDefault="00CA3BDF" w:rsidP="00016E3B">
            <w:pPr>
              <w:pStyle w:val="77"/>
              <w:rPr>
                <w:bCs/>
              </w:rPr>
            </w:pPr>
            <w:r>
              <w:rPr>
                <w:rFonts w:hint="eastAsia"/>
                <w:bCs/>
              </w:rPr>
              <w:t>中国水蛇</w:t>
            </w:r>
          </w:p>
          <w:p w14:paraId="04B0A7AC" w14:textId="77777777" w:rsidR="00CA3BDF" w:rsidRDefault="00CA3BDF" w:rsidP="00016E3B">
            <w:pPr>
              <w:pStyle w:val="77"/>
              <w:rPr>
                <w:bCs/>
                <w:i/>
                <w:iCs/>
              </w:rPr>
            </w:pPr>
            <w:r>
              <w:rPr>
                <w:rFonts w:hint="eastAsia"/>
                <w:bCs/>
                <w:i/>
                <w:iCs/>
              </w:rPr>
              <w:t>Enhydris chinensis</w:t>
            </w:r>
          </w:p>
        </w:tc>
        <w:tc>
          <w:tcPr>
            <w:tcW w:w="448" w:type="pct"/>
            <w:tcBorders>
              <w:tl2br w:val="nil"/>
              <w:tr2bl w:val="nil"/>
            </w:tcBorders>
            <w:shd w:val="clear" w:color="auto" w:fill="auto"/>
            <w:vAlign w:val="center"/>
          </w:tcPr>
          <w:p w14:paraId="081D25F0" w14:textId="77777777" w:rsidR="00CA3BDF" w:rsidRDefault="00CA3BDF" w:rsidP="00016E3B">
            <w:pPr>
              <w:pStyle w:val="77"/>
              <w:rPr>
                <w:bCs/>
              </w:rPr>
            </w:pPr>
            <w:r>
              <w:rPr>
                <w:rFonts w:hint="eastAsia"/>
                <w:bCs/>
              </w:rPr>
              <w:t>省级</w:t>
            </w:r>
          </w:p>
        </w:tc>
        <w:tc>
          <w:tcPr>
            <w:tcW w:w="431" w:type="pct"/>
            <w:tcBorders>
              <w:tl2br w:val="nil"/>
              <w:tr2bl w:val="nil"/>
            </w:tcBorders>
            <w:shd w:val="clear" w:color="auto" w:fill="auto"/>
            <w:vAlign w:val="center"/>
          </w:tcPr>
          <w:p w14:paraId="6145215B" w14:textId="77777777" w:rsidR="00CA3BDF" w:rsidRDefault="00CA3BDF" w:rsidP="00016E3B">
            <w:pPr>
              <w:pStyle w:val="77"/>
              <w:rPr>
                <w:bCs/>
              </w:rPr>
            </w:pPr>
            <w:r>
              <w:rPr>
                <w:rFonts w:hint="eastAsia"/>
                <w:bCs/>
              </w:rPr>
              <w:t>VU</w:t>
            </w:r>
          </w:p>
        </w:tc>
        <w:tc>
          <w:tcPr>
            <w:tcW w:w="504" w:type="pct"/>
            <w:tcBorders>
              <w:tl2br w:val="nil"/>
              <w:tr2bl w:val="nil"/>
            </w:tcBorders>
            <w:shd w:val="clear" w:color="auto" w:fill="auto"/>
            <w:vAlign w:val="center"/>
          </w:tcPr>
          <w:p w14:paraId="341D909A" w14:textId="77777777" w:rsidR="00CA3BDF" w:rsidRDefault="00CA3BDF" w:rsidP="00016E3B">
            <w:pPr>
              <w:pStyle w:val="77"/>
              <w:rPr>
                <w:bCs/>
              </w:rPr>
            </w:pPr>
            <w:r>
              <w:rPr>
                <w:rFonts w:hint="eastAsia"/>
                <w:bCs/>
              </w:rPr>
              <w:t>否</w:t>
            </w:r>
          </w:p>
        </w:tc>
        <w:tc>
          <w:tcPr>
            <w:tcW w:w="1001" w:type="pct"/>
            <w:tcBorders>
              <w:tl2br w:val="nil"/>
              <w:tr2bl w:val="nil"/>
            </w:tcBorders>
            <w:shd w:val="clear" w:color="auto" w:fill="auto"/>
            <w:vAlign w:val="center"/>
          </w:tcPr>
          <w:p w14:paraId="6D41370A" w14:textId="77777777" w:rsidR="00CA3BDF" w:rsidRDefault="00CA3BDF" w:rsidP="00016E3B">
            <w:pPr>
              <w:pStyle w:val="77"/>
              <w:rPr>
                <w:bCs/>
              </w:rPr>
            </w:pPr>
            <w:r>
              <w:rPr>
                <w:rFonts w:hint="eastAsia"/>
                <w:bCs/>
              </w:rPr>
              <w:t>主要分布</w:t>
            </w:r>
            <w:r>
              <w:rPr>
                <w:bCs/>
              </w:rPr>
              <w:t>于</w:t>
            </w:r>
            <w:r>
              <w:rPr>
                <w:rFonts w:hint="eastAsia"/>
                <w:bCs/>
              </w:rPr>
              <w:t>评价区内的</w:t>
            </w:r>
            <w:r>
              <w:rPr>
                <w:bCs/>
              </w:rPr>
              <w:t>池塘、水田或水渠内</w:t>
            </w:r>
          </w:p>
        </w:tc>
        <w:tc>
          <w:tcPr>
            <w:tcW w:w="428" w:type="pct"/>
            <w:tcBorders>
              <w:tl2br w:val="nil"/>
              <w:tr2bl w:val="nil"/>
            </w:tcBorders>
            <w:shd w:val="clear" w:color="auto" w:fill="auto"/>
            <w:vAlign w:val="center"/>
          </w:tcPr>
          <w:p w14:paraId="79E96554" w14:textId="77777777" w:rsidR="00CA3BDF" w:rsidRDefault="00CA3BDF" w:rsidP="00016E3B">
            <w:pPr>
              <w:pStyle w:val="77"/>
              <w:rPr>
                <w:bCs/>
              </w:rPr>
            </w:pPr>
            <w:r>
              <w:rPr>
                <w:bCs/>
              </w:rPr>
              <w:t>文献记录</w:t>
            </w:r>
          </w:p>
        </w:tc>
        <w:tc>
          <w:tcPr>
            <w:tcW w:w="736" w:type="pct"/>
            <w:vMerge/>
            <w:tcBorders>
              <w:tl2br w:val="nil"/>
              <w:tr2bl w:val="nil"/>
            </w:tcBorders>
            <w:shd w:val="clear" w:color="auto" w:fill="auto"/>
            <w:vAlign w:val="center"/>
          </w:tcPr>
          <w:p w14:paraId="09E13A89" w14:textId="77777777" w:rsidR="00CA3BDF" w:rsidRDefault="00CA3BDF" w:rsidP="00016E3B">
            <w:pPr>
              <w:pStyle w:val="77"/>
              <w:rPr>
                <w:bCs/>
              </w:rPr>
            </w:pPr>
          </w:p>
        </w:tc>
      </w:tr>
      <w:tr w:rsidR="00CA3BDF" w14:paraId="0DB3A9FC" w14:textId="77777777" w:rsidTr="00CA3BDF">
        <w:trPr>
          <w:jc w:val="center"/>
        </w:trPr>
        <w:tc>
          <w:tcPr>
            <w:tcW w:w="308" w:type="pct"/>
            <w:tcBorders>
              <w:tl2br w:val="nil"/>
              <w:tr2bl w:val="nil"/>
            </w:tcBorders>
            <w:shd w:val="clear" w:color="auto" w:fill="auto"/>
            <w:vAlign w:val="center"/>
          </w:tcPr>
          <w:p w14:paraId="338AC775" w14:textId="77777777" w:rsidR="00CA3BDF" w:rsidRDefault="00CA3BDF" w:rsidP="00016E3B">
            <w:pPr>
              <w:pStyle w:val="77"/>
              <w:rPr>
                <w:bCs/>
              </w:rPr>
            </w:pPr>
            <w:r>
              <w:rPr>
                <w:rFonts w:hint="eastAsia"/>
                <w:bCs/>
              </w:rPr>
              <w:t>12</w:t>
            </w:r>
          </w:p>
        </w:tc>
        <w:tc>
          <w:tcPr>
            <w:tcW w:w="1140" w:type="pct"/>
            <w:tcBorders>
              <w:tl2br w:val="nil"/>
              <w:tr2bl w:val="nil"/>
            </w:tcBorders>
            <w:shd w:val="clear" w:color="auto" w:fill="auto"/>
            <w:vAlign w:val="center"/>
          </w:tcPr>
          <w:p w14:paraId="6E12A865" w14:textId="77777777" w:rsidR="00CA3BDF" w:rsidRDefault="00CA3BDF" w:rsidP="00016E3B">
            <w:pPr>
              <w:pStyle w:val="77"/>
              <w:rPr>
                <w:bCs/>
              </w:rPr>
            </w:pPr>
            <w:r>
              <w:rPr>
                <w:bCs/>
              </w:rPr>
              <w:t>喜鹊</w:t>
            </w:r>
          </w:p>
          <w:p w14:paraId="5CD3232D" w14:textId="77777777" w:rsidR="00CA3BDF" w:rsidRDefault="00F130A5" w:rsidP="00016E3B">
            <w:pPr>
              <w:pStyle w:val="77"/>
              <w:rPr>
                <w:bCs/>
              </w:rPr>
            </w:pPr>
            <w:hyperlink r:id="rId59" w:history="1">
              <w:r w:rsidR="00CA3BDF">
                <w:rPr>
                  <w:bCs/>
                  <w:i/>
                  <w:iCs/>
                </w:rPr>
                <w:t>Pica pica</w:t>
              </w:r>
            </w:hyperlink>
          </w:p>
        </w:tc>
        <w:tc>
          <w:tcPr>
            <w:tcW w:w="448" w:type="pct"/>
            <w:tcBorders>
              <w:tl2br w:val="nil"/>
              <w:tr2bl w:val="nil"/>
            </w:tcBorders>
            <w:shd w:val="clear" w:color="auto" w:fill="auto"/>
            <w:vAlign w:val="center"/>
          </w:tcPr>
          <w:p w14:paraId="2AF9522F" w14:textId="77777777" w:rsidR="00CA3BDF" w:rsidRDefault="00CA3BDF" w:rsidP="00016E3B">
            <w:pPr>
              <w:pStyle w:val="77"/>
              <w:rPr>
                <w:bCs/>
              </w:rPr>
            </w:pPr>
            <w:r>
              <w:rPr>
                <w:rFonts w:hint="eastAsia"/>
                <w:bCs/>
              </w:rPr>
              <w:t>省级</w:t>
            </w:r>
          </w:p>
        </w:tc>
        <w:tc>
          <w:tcPr>
            <w:tcW w:w="431" w:type="pct"/>
            <w:tcBorders>
              <w:tl2br w:val="nil"/>
              <w:tr2bl w:val="nil"/>
            </w:tcBorders>
            <w:shd w:val="clear" w:color="auto" w:fill="auto"/>
            <w:vAlign w:val="center"/>
          </w:tcPr>
          <w:p w14:paraId="39D2B0F0" w14:textId="77777777" w:rsidR="00CA3BDF" w:rsidRDefault="00CA3BDF" w:rsidP="00016E3B">
            <w:pPr>
              <w:pStyle w:val="77"/>
              <w:rPr>
                <w:bCs/>
              </w:rPr>
            </w:pPr>
            <w:r>
              <w:rPr>
                <w:rFonts w:hint="eastAsia"/>
                <w:bCs/>
              </w:rPr>
              <w:t>LC</w:t>
            </w:r>
          </w:p>
        </w:tc>
        <w:tc>
          <w:tcPr>
            <w:tcW w:w="504" w:type="pct"/>
            <w:tcBorders>
              <w:tl2br w:val="nil"/>
              <w:tr2bl w:val="nil"/>
            </w:tcBorders>
            <w:shd w:val="clear" w:color="auto" w:fill="auto"/>
            <w:vAlign w:val="center"/>
          </w:tcPr>
          <w:p w14:paraId="62DAB530" w14:textId="77777777" w:rsidR="00CA3BDF" w:rsidRDefault="00CA3BDF" w:rsidP="00016E3B">
            <w:pPr>
              <w:pStyle w:val="77"/>
              <w:rPr>
                <w:bCs/>
              </w:rPr>
            </w:pPr>
            <w:r>
              <w:rPr>
                <w:bCs/>
              </w:rPr>
              <w:t>否</w:t>
            </w:r>
          </w:p>
        </w:tc>
        <w:tc>
          <w:tcPr>
            <w:tcW w:w="1001" w:type="pct"/>
            <w:vMerge w:val="restart"/>
            <w:tcBorders>
              <w:tl2br w:val="nil"/>
              <w:tr2bl w:val="nil"/>
            </w:tcBorders>
            <w:shd w:val="clear" w:color="auto" w:fill="auto"/>
            <w:vAlign w:val="center"/>
          </w:tcPr>
          <w:p w14:paraId="7B65CFA5" w14:textId="77777777" w:rsidR="00CA3BDF" w:rsidRDefault="00CA3BDF" w:rsidP="00016E3B">
            <w:pPr>
              <w:pStyle w:val="77"/>
            </w:pPr>
            <w:r>
              <w:t>主要分布于评价区内的</w:t>
            </w:r>
            <w:r>
              <w:rPr>
                <w:rFonts w:hint="eastAsia"/>
              </w:rPr>
              <w:t>树林</w:t>
            </w:r>
            <w:r>
              <w:t>、</w:t>
            </w:r>
            <w:r>
              <w:rPr>
                <w:rFonts w:hint="eastAsia"/>
              </w:rPr>
              <w:t>水</w:t>
            </w:r>
            <w:r>
              <w:t>岸、农田等生境附近</w:t>
            </w:r>
          </w:p>
        </w:tc>
        <w:tc>
          <w:tcPr>
            <w:tcW w:w="428" w:type="pct"/>
            <w:tcBorders>
              <w:tl2br w:val="nil"/>
              <w:tr2bl w:val="nil"/>
            </w:tcBorders>
            <w:shd w:val="clear" w:color="auto" w:fill="auto"/>
            <w:vAlign w:val="center"/>
          </w:tcPr>
          <w:p w14:paraId="0BDBEBA6" w14:textId="77777777" w:rsidR="00CA3BDF" w:rsidRDefault="00CA3BDF" w:rsidP="00016E3B">
            <w:pPr>
              <w:pStyle w:val="77"/>
              <w:rPr>
                <w:bCs/>
              </w:rPr>
            </w:pPr>
            <w:r>
              <w:rPr>
                <w:bCs/>
              </w:rPr>
              <w:t>现场调查</w:t>
            </w:r>
          </w:p>
        </w:tc>
        <w:tc>
          <w:tcPr>
            <w:tcW w:w="736" w:type="pct"/>
            <w:vMerge w:val="restart"/>
            <w:tcBorders>
              <w:tl2br w:val="nil"/>
              <w:tr2bl w:val="nil"/>
            </w:tcBorders>
            <w:shd w:val="clear" w:color="auto" w:fill="auto"/>
            <w:vAlign w:val="center"/>
          </w:tcPr>
          <w:p w14:paraId="0EEBF8C7" w14:textId="77777777" w:rsidR="00CA3BDF" w:rsidRDefault="00CA3BDF" w:rsidP="00016E3B">
            <w:pPr>
              <w:pStyle w:val="77"/>
              <w:rPr>
                <w:bCs/>
              </w:rPr>
            </w:pPr>
            <w:r>
              <w:rPr>
                <w:bCs/>
              </w:rPr>
              <w:t>否，工程不占用生境，适生区域分布在工程周边</w:t>
            </w:r>
          </w:p>
        </w:tc>
      </w:tr>
      <w:tr w:rsidR="00CA3BDF" w14:paraId="6ACF6BCA" w14:textId="77777777" w:rsidTr="00CA3BDF">
        <w:trPr>
          <w:jc w:val="center"/>
        </w:trPr>
        <w:tc>
          <w:tcPr>
            <w:tcW w:w="308" w:type="pct"/>
            <w:tcBorders>
              <w:tl2br w:val="nil"/>
              <w:tr2bl w:val="nil"/>
            </w:tcBorders>
            <w:shd w:val="clear" w:color="auto" w:fill="auto"/>
            <w:vAlign w:val="center"/>
          </w:tcPr>
          <w:p w14:paraId="408CEB29" w14:textId="77777777" w:rsidR="00CA3BDF" w:rsidRDefault="00CA3BDF" w:rsidP="00016E3B">
            <w:pPr>
              <w:pStyle w:val="77"/>
              <w:rPr>
                <w:bCs/>
              </w:rPr>
            </w:pPr>
            <w:r>
              <w:rPr>
                <w:rFonts w:hint="eastAsia"/>
                <w:bCs/>
              </w:rPr>
              <w:t>13</w:t>
            </w:r>
          </w:p>
        </w:tc>
        <w:tc>
          <w:tcPr>
            <w:tcW w:w="1140" w:type="pct"/>
            <w:tcBorders>
              <w:tl2br w:val="nil"/>
              <w:tr2bl w:val="nil"/>
            </w:tcBorders>
            <w:shd w:val="clear" w:color="auto" w:fill="auto"/>
            <w:vAlign w:val="center"/>
          </w:tcPr>
          <w:p w14:paraId="792649B9" w14:textId="77777777" w:rsidR="00CA3BDF" w:rsidRDefault="00CA3BDF" w:rsidP="00016E3B">
            <w:pPr>
              <w:pStyle w:val="77"/>
              <w:rPr>
                <w:bCs/>
              </w:rPr>
            </w:pPr>
            <w:r>
              <w:rPr>
                <w:bCs/>
              </w:rPr>
              <w:t>山斑鸠</w:t>
            </w:r>
          </w:p>
          <w:p w14:paraId="4CE74980" w14:textId="77777777" w:rsidR="00CA3BDF" w:rsidRDefault="00CA3BDF" w:rsidP="00016E3B">
            <w:pPr>
              <w:pStyle w:val="77"/>
              <w:rPr>
                <w:bCs/>
              </w:rPr>
            </w:pPr>
            <w:r>
              <w:rPr>
                <w:bCs/>
                <w:i/>
                <w:iCs/>
              </w:rPr>
              <w:t>Streptopelia orientalis</w:t>
            </w:r>
          </w:p>
        </w:tc>
        <w:tc>
          <w:tcPr>
            <w:tcW w:w="448" w:type="pct"/>
            <w:tcBorders>
              <w:tl2br w:val="nil"/>
              <w:tr2bl w:val="nil"/>
            </w:tcBorders>
            <w:shd w:val="clear" w:color="auto" w:fill="auto"/>
            <w:vAlign w:val="center"/>
          </w:tcPr>
          <w:p w14:paraId="5FFB80C0" w14:textId="77777777" w:rsidR="00CA3BDF" w:rsidRDefault="00CA3BDF" w:rsidP="00016E3B">
            <w:pPr>
              <w:pStyle w:val="77"/>
              <w:rPr>
                <w:bCs/>
              </w:rPr>
            </w:pPr>
            <w:r>
              <w:rPr>
                <w:rFonts w:hint="eastAsia"/>
                <w:bCs/>
              </w:rPr>
              <w:t>省级</w:t>
            </w:r>
          </w:p>
        </w:tc>
        <w:tc>
          <w:tcPr>
            <w:tcW w:w="431" w:type="pct"/>
            <w:tcBorders>
              <w:tl2br w:val="nil"/>
              <w:tr2bl w:val="nil"/>
            </w:tcBorders>
            <w:shd w:val="clear" w:color="auto" w:fill="auto"/>
            <w:vAlign w:val="center"/>
          </w:tcPr>
          <w:p w14:paraId="4E872A01" w14:textId="77777777" w:rsidR="00CA3BDF" w:rsidRDefault="00CA3BDF" w:rsidP="00016E3B">
            <w:pPr>
              <w:pStyle w:val="77"/>
              <w:rPr>
                <w:bCs/>
              </w:rPr>
            </w:pPr>
            <w:r>
              <w:rPr>
                <w:rFonts w:hint="eastAsia"/>
                <w:bCs/>
              </w:rPr>
              <w:t>LC</w:t>
            </w:r>
          </w:p>
        </w:tc>
        <w:tc>
          <w:tcPr>
            <w:tcW w:w="504" w:type="pct"/>
            <w:tcBorders>
              <w:tl2br w:val="nil"/>
              <w:tr2bl w:val="nil"/>
            </w:tcBorders>
            <w:shd w:val="clear" w:color="auto" w:fill="auto"/>
            <w:vAlign w:val="center"/>
          </w:tcPr>
          <w:p w14:paraId="3263438D" w14:textId="77777777" w:rsidR="00CA3BDF" w:rsidRDefault="00CA3BDF" w:rsidP="00016E3B">
            <w:pPr>
              <w:pStyle w:val="77"/>
              <w:rPr>
                <w:bCs/>
              </w:rPr>
            </w:pPr>
            <w:r>
              <w:rPr>
                <w:bCs/>
              </w:rPr>
              <w:t>否</w:t>
            </w:r>
          </w:p>
        </w:tc>
        <w:tc>
          <w:tcPr>
            <w:tcW w:w="1001" w:type="pct"/>
            <w:vMerge/>
            <w:tcBorders>
              <w:tl2br w:val="nil"/>
              <w:tr2bl w:val="nil"/>
            </w:tcBorders>
            <w:shd w:val="clear" w:color="auto" w:fill="auto"/>
            <w:vAlign w:val="center"/>
          </w:tcPr>
          <w:p w14:paraId="2523543D" w14:textId="77777777" w:rsidR="00CA3BDF" w:rsidRDefault="00CA3BDF" w:rsidP="00016E3B">
            <w:pPr>
              <w:pStyle w:val="77"/>
            </w:pPr>
          </w:p>
        </w:tc>
        <w:tc>
          <w:tcPr>
            <w:tcW w:w="428" w:type="pct"/>
            <w:tcBorders>
              <w:tl2br w:val="nil"/>
              <w:tr2bl w:val="nil"/>
            </w:tcBorders>
            <w:shd w:val="clear" w:color="auto" w:fill="auto"/>
            <w:vAlign w:val="center"/>
          </w:tcPr>
          <w:p w14:paraId="57635DBC" w14:textId="77777777" w:rsidR="00CA3BDF" w:rsidRDefault="00CA3BDF" w:rsidP="00016E3B">
            <w:pPr>
              <w:pStyle w:val="77"/>
              <w:rPr>
                <w:bCs/>
              </w:rPr>
            </w:pPr>
            <w:r>
              <w:rPr>
                <w:bCs/>
              </w:rPr>
              <w:t>现场调查</w:t>
            </w:r>
          </w:p>
        </w:tc>
        <w:tc>
          <w:tcPr>
            <w:tcW w:w="736" w:type="pct"/>
            <w:vMerge/>
            <w:tcBorders>
              <w:tl2br w:val="nil"/>
              <w:tr2bl w:val="nil"/>
            </w:tcBorders>
            <w:shd w:val="clear" w:color="auto" w:fill="auto"/>
            <w:vAlign w:val="center"/>
          </w:tcPr>
          <w:p w14:paraId="1A0FCA45" w14:textId="77777777" w:rsidR="00CA3BDF" w:rsidRDefault="00CA3BDF" w:rsidP="00016E3B">
            <w:pPr>
              <w:pStyle w:val="77"/>
              <w:rPr>
                <w:bCs/>
              </w:rPr>
            </w:pPr>
          </w:p>
        </w:tc>
      </w:tr>
      <w:tr w:rsidR="00CA3BDF" w14:paraId="33D21A92" w14:textId="77777777" w:rsidTr="00CA3BDF">
        <w:trPr>
          <w:jc w:val="center"/>
        </w:trPr>
        <w:tc>
          <w:tcPr>
            <w:tcW w:w="308" w:type="pct"/>
            <w:tcBorders>
              <w:tl2br w:val="nil"/>
              <w:tr2bl w:val="nil"/>
            </w:tcBorders>
            <w:shd w:val="clear" w:color="auto" w:fill="auto"/>
            <w:vAlign w:val="center"/>
          </w:tcPr>
          <w:p w14:paraId="32672376" w14:textId="77777777" w:rsidR="00CA3BDF" w:rsidRDefault="00CA3BDF" w:rsidP="00016E3B">
            <w:pPr>
              <w:pStyle w:val="77"/>
              <w:rPr>
                <w:bCs/>
              </w:rPr>
            </w:pPr>
            <w:r>
              <w:rPr>
                <w:rFonts w:hint="eastAsia"/>
                <w:bCs/>
              </w:rPr>
              <w:t>14</w:t>
            </w:r>
          </w:p>
        </w:tc>
        <w:tc>
          <w:tcPr>
            <w:tcW w:w="1140" w:type="pct"/>
            <w:tcBorders>
              <w:tl2br w:val="nil"/>
              <w:tr2bl w:val="nil"/>
            </w:tcBorders>
            <w:shd w:val="clear" w:color="auto" w:fill="auto"/>
            <w:vAlign w:val="center"/>
          </w:tcPr>
          <w:p w14:paraId="39C8421B" w14:textId="77777777" w:rsidR="00CA3BDF" w:rsidRDefault="00CA3BDF" w:rsidP="00016E3B">
            <w:pPr>
              <w:pStyle w:val="77"/>
              <w:rPr>
                <w:bCs/>
              </w:rPr>
            </w:pPr>
            <w:r>
              <w:rPr>
                <w:bCs/>
              </w:rPr>
              <w:t>普通翠鸟</w:t>
            </w:r>
          </w:p>
          <w:p w14:paraId="529CD049" w14:textId="77777777" w:rsidR="00CA3BDF" w:rsidRDefault="00CA3BDF" w:rsidP="00016E3B">
            <w:pPr>
              <w:pStyle w:val="77"/>
              <w:rPr>
                <w:bCs/>
              </w:rPr>
            </w:pPr>
            <w:r>
              <w:rPr>
                <w:bCs/>
                <w:i/>
                <w:iCs/>
              </w:rPr>
              <w:t>Alcedo atthis</w:t>
            </w:r>
          </w:p>
        </w:tc>
        <w:tc>
          <w:tcPr>
            <w:tcW w:w="448" w:type="pct"/>
            <w:tcBorders>
              <w:tl2br w:val="nil"/>
              <w:tr2bl w:val="nil"/>
            </w:tcBorders>
            <w:shd w:val="clear" w:color="auto" w:fill="auto"/>
            <w:vAlign w:val="center"/>
          </w:tcPr>
          <w:p w14:paraId="64EF6F7D" w14:textId="77777777" w:rsidR="00CA3BDF" w:rsidRDefault="00CA3BDF" w:rsidP="00016E3B">
            <w:pPr>
              <w:pStyle w:val="77"/>
              <w:rPr>
                <w:bCs/>
              </w:rPr>
            </w:pPr>
            <w:r>
              <w:rPr>
                <w:rFonts w:hint="eastAsia"/>
                <w:bCs/>
              </w:rPr>
              <w:t>省级</w:t>
            </w:r>
          </w:p>
        </w:tc>
        <w:tc>
          <w:tcPr>
            <w:tcW w:w="431" w:type="pct"/>
            <w:tcBorders>
              <w:tl2br w:val="nil"/>
              <w:tr2bl w:val="nil"/>
            </w:tcBorders>
            <w:shd w:val="clear" w:color="auto" w:fill="auto"/>
            <w:vAlign w:val="center"/>
          </w:tcPr>
          <w:p w14:paraId="5094E8A0" w14:textId="77777777" w:rsidR="00CA3BDF" w:rsidRDefault="00CA3BDF" w:rsidP="00016E3B">
            <w:pPr>
              <w:pStyle w:val="77"/>
              <w:rPr>
                <w:bCs/>
              </w:rPr>
            </w:pPr>
            <w:r>
              <w:rPr>
                <w:rFonts w:hint="eastAsia"/>
                <w:bCs/>
              </w:rPr>
              <w:t>LC</w:t>
            </w:r>
          </w:p>
        </w:tc>
        <w:tc>
          <w:tcPr>
            <w:tcW w:w="504" w:type="pct"/>
            <w:tcBorders>
              <w:tl2br w:val="nil"/>
              <w:tr2bl w:val="nil"/>
            </w:tcBorders>
            <w:shd w:val="clear" w:color="auto" w:fill="auto"/>
            <w:vAlign w:val="center"/>
          </w:tcPr>
          <w:p w14:paraId="7BAD1046" w14:textId="77777777" w:rsidR="00CA3BDF" w:rsidRDefault="00CA3BDF" w:rsidP="00016E3B">
            <w:pPr>
              <w:pStyle w:val="77"/>
              <w:rPr>
                <w:bCs/>
              </w:rPr>
            </w:pPr>
            <w:r>
              <w:rPr>
                <w:bCs/>
              </w:rPr>
              <w:t>否</w:t>
            </w:r>
          </w:p>
        </w:tc>
        <w:tc>
          <w:tcPr>
            <w:tcW w:w="1001" w:type="pct"/>
            <w:vMerge/>
            <w:tcBorders>
              <w:tl2br w:val="nil"/>
              <w:tr2bl w:val="nil"/>
            </w:tcBorders>
            <w:shd w:val="clear" w:color="auto" w:fill="auto"/>
            <w:vAlign w:val="center"/>
          </w:tcPr>
          <w:p w14:paraId="39563894" w14:textId="77777777" w:rsidR="00CA3BDF" w:rsidRDefault="00CA3BDF" w:rsidP="00016E3B">
            <w:pPr>
              <w:pStyle w:val="77"/>
            </w:pPr>
          </w:p>
        </w:tc>
        <w:tc>
          <w:tcPr>
            <w:tcW w:w="428" w:type="pct"/>
            <w:tcBorders>
              <w:tl2br w:val="nil"/>
              <w:tr2bl w:val="nil"/>
            </w:tcBorders>
            <w:shd w:val="clear" w:color="auto" w:fill="auto"/>
            <w:vAlign w:val="center"/>
          </w:tcPr>
          <w:p w14:paraId="3BC55604" w14:textId="77777777" w:rsidR="00CA3BDF" w:rsidRDefault="00CA3BDF" w:rsidP="00016E3B">
            <w:pPr>
              <w:pStyle w:val="77"/>
              <w:rPr>
                <w:bCs/>
              </w:rPr>
            </w:pPr>
            <w:r>
              <w:rPr>
                <w:bCs/>
              </w:rPr>
              <w:t>文献记录</w:t>
            </w:r>
          </w:p>
        </w:tc>
        <w:tc>
          <w:tcPr>
            <w:tcW w:w="736" w:type="pct"/>
            <w:vMerge/>
            <w:tcBorders>
              <w:tl2br w:val="nil"/>
              <w:tr2bl w:val="nil"/>
            </w:tcBorders>
            <w:shd w:val="clear" w:color="auto" w:fill="auto"/>
            <w:vAlign w:val="center"/>
          </w:tcPr>
          <w:p w14:paraId="1C819F89" w14:textId="77777777" w:rsidR="00CA3BDF" w:rsidRDefault="00CA3BDF" w:rsidP="00016E3B">
            <w:pPr>
              <w:pStyle w:val="77"/>
              <w:rPr>
                <w:bCs/>
              </w:rPr>
            </w:pPr>
          </w:p>
        </w:tc>
      </w:tr>
      <w:tr w:rsidR="00CA3BDF" w14:paraId="5256ABDE" w14:textId="77777777" w:rsidTr="00CA3BDF">
        <w:trPr>
          <w:jc w:val="center"/>
        </w:trPr>
        <w:tc>
          <w:tcPr>
            <w:tcW w:w="308" w:type="pct"/>
            <w:tcBorders>
              <w:tl2br w:val="nil"/>
              <w:tr2bl w:val="nil"/>
            </w:tcBorders>
            <w:shd w:val="clear" w:color="auto" w:fill="auto"/>
            <w:vAlign w:val="center"/>
          </w:tcPr>
          <w:p w14:paraId="1E5217AD" w14:textId="77777777" w:rsidR="00CA3BDF" w:rsidRDefault="00CA3BDF" w:rsidP="00016E3B">
            <w:pPr>
              <w:pStyle w:val="77"/>
              <w:rPr>
                <w:bCs/>
              </w:rPr>
            </w:pPr>
            <w:r>
              <w:rPr>
                <w:rFonts w:hint="eastAsia"/>
                <w:bCs/>
              </w:rPr>
              <w:t>15</w:t>
            </w:r>
          </w:p>
        </w:tc>
        <w:tc>
          <w:tcPr>
            <w:tcW w:w="1140" w:type="pct"/>
            <w:tcBorders>
              <w:tl2br w:val="nil"/>
              <w:tr2bl w:val="nil"/>
            </w:tcBorders>
            <w:shd w:val="clear" w:color="auto" w:fill="auto"/>
            <w:vAlign w:val="center"/>
          </w:tcPr>
          <w:p w14:paraId="4E630A02" w14:textId="77777777" w:rsidR="00CA3BDF" w:rsidRDefault="00CA3BDF" w:rsidP="00016E3B">
            <w:pPr>
              <w:pStyle w:val="77"/>
              <w:rPr>
                <w:bCs/>
              </w:rPr>
            </w:pPr>
            <w:r>
              <w:rPr>
                <w:rFonts w:hint="eastAsia"/>
                <w:bCs/>
              </w:rPr>
              <w:t>家燕</w:t>
            </w:r>
          </w:p>
          <w:p w14:paraId="4883D77A" w14:textId="77777777" w:rsidR="00CA3BDF" w:rsidRDefault="00CA3BDF" w:rsidP="00016E3B">
            <w:pPr>
              <w:pStyle w:val="77"/>
              <w:rPr>
                <w:bCs/>
              </w:rPr>
            </w:pPr>
            <w:r>
              <w:rPr>
                <w:rFonts w:hint="eastAsia"/>
                <w:bCs/>
                <w:i/>
                <w:iCs/>
              </w:rPr>
              <w:t>Hirundo rustica</w:t>
            </w:r>
          </w:p>
        </w:tc>
        <w:tc>
          <w:tcPr>
            <w:tcW w:w="448" w:type="pct"/>
            <w:tcBorders>
              <w:tl2br w:val="nil"/>
              <w:tr2bl w:val="nil"/>
            </w:tcBorders>
            <w:shd w:val="clear" w:color="auto" w:fill="auto"/>
            <w:vAlign w:val="center"/>
          </w:tcPr>
          <w:p w14:paraId="04EE3A9E" w14:textId="77777777" w:rsidR="00CA3BDF" w:rsidRDefault="00CA3BDF" w:rsidP="00016E3B">
            <w:pPr>
              <w:pStyle w:val="77"/>
              <w:rPr>
                <w:bCs/>
              </w:rPr>
            </w:pPr>
            <w:r>
              <w:rPr>
                <w:rFonts w:hint="eastAsia"/>
                <w:bCs/>
              </w:rPr>
              <w:t>省级</w:t>
            </w:r>
          </w:p>
        </w:tc>
        <w:tc>
          <w:tcPr>
            <w:tcW w:w="431" w:type="pct"/>
            <w:tcBorders>
              <w:tl2br w:val="nil"/>
              <w:tr2bl w:val="nil"/>
            </w:tcBorders>
            <w:shd w:val="clear" w:color="auto" w:fill="auto"/>
            <w:vAlign w:val="center"/>
          </w:tcPr>
          <w:p w14:paraId="424B63F7" w14:textId="77777777" w:rsidR="00CA3BDF" w:rsidRDefault="00CA3BDF" w:rsidP="00016E3B">
            <w:pPr>
              <w:pStyle w:val="77"/>
              <w:rPr>
                <w:bCs/>
              </w:rPr>
            </w:pPr>
            <w:r>
              <w:rPr>
                <w:rFonts w:hint="eastAsia"/>
                <w:bCs/>
              </w:rPr>
              <w:t>LC</w:t>
            </w:r>
          </w:p>
        </w:tc>
        <w:tc>
          <w:tcPr>
            <w:tcW w:w="504" w:type="pct"/>
            <w:tcBorders>
              <w:tl2br w:val="nil"/>
              <w:tr2bl w:val="nil"/>
            </w:tcBorders>
            <w:shd w:val="clear" w:color="auto" w:fill="auto"/>
            <w:vAlign w:val="center"/>
          </w:tcPr>
          <w:p w14:paraId="6146C6C8" w14:textId="77777777" w:rsidR="00CA3BDF" w:rsidRDefault="00CA3BDF" w:rsidP="00016E3B">
            <w:pPr>
              <w:pStyle w:val="77"/>
              <w:rPr>
                <w:bCs/>
              </w:rPr>
            </w:pPr>
            <w:r>
              <w:rPr>
                <w:bCs/>
              </w:rPr>
              <w:t>否</w:t>
            </w:r>
          </w:p>
        </w:tc>
        <w:tc>
          <w:tcPr>
            <w:tcW w:w="1001" w:type="pct"/>
            <w:vMerge/>
            <w:tcBorders>
              <w:tl2br w:val="nil"/>
              <w:tr2bl w:val="nil"/>
            </w:tcBorders>
            <w:shd w:val="clear" w:color="auto" w:fill="auto"/>
            <w:vAlign w:val="center"/>
          </w:tcPr>
          <w:p w14:paraId="7344CE81" w14:textId="77777777" w:rsidR="00CA3BDF" w:rsidRDefault="00CA3BDF" w:rsidP="00016E3B">
            <w:pPr>
              <w:pStyle w:val="77"/>
            </w:pPr>
          </w:p>
        </w:tc>
        <w:tc>
          <w:tcPr>
            <w:tcW w:w="428" w:type="pct"/>
            <w:tcBorders>
              <w:tl2br w:val="nil"/>
              <w:tr2bl w:val="nil"/>
            </w:tcBorders>
            <w:shd w:val="clear" w:color="auto" w:fill="auto"/>
            <w:vAlign w:val="center"/>
          </w:tcPr>
          <w:p w14:paraId="31B321A0" w14:textId="77777777" w:rsidR="00CA3BDF" w:rsidRDefault="00CA3BDF" w:rsidP="00016E3B">
            <w:pPr>
              <w:pStyle w:val="77"/>
              <w:rPr>
                <w:bCs/>
              </w:rPr>
            </w:pPr>
            <w:r>
              <w:rPr>
                <w:bCs/>
              </w:rPr>
              <w:t>文献记录</w:t>
            </w:r>
          </w:p>
        </w:tc>
        <w:tc>
          <w:tcPr>
            <w:tcW w:w="736" w:type="pct"/>
            <w:vMerge/>
            <w:tcBorders>
              <w:tl2br w:val="nil"/>
              <w:tr2bl w:val="nil"/>
            </w:tcBorders>
            <w:shd w:val="clear" w:color="auto" w:fill="auto"/>
            <w:vAlign w:val="center"/>
          </w:tcPr>
          <w:p w14:paraId="401DCD38" w14:textId="77777777" w:rsidR="00CA3BDF" w:rsidRDefault="00CA3BDF" w:rsidP="00016E3B">
            <w:pPr>
              <w:pStyle w:val="77"/>
              <w:rPr>
                <w:bCs/>
              </w:rPr>
            </w:pPr>
          </w:p>
        </w:tc>
      </w:tr>
      <w:tr w:rsidR="00CA3BDF" w14:paraId="6E25869E" w14:textId="77777777" w:rsidTr="00CA3BDF">
        <w:trPr>
          <w:jc w:val="center"/>
        </w:trPr>
        <w:tc>
          <w:tcPr>
            <w:tcW w:w="308" w:type="pct"/>
            <w:tcBorders>
              <w:tl2br w:val="nil"/>
              <w:tr2bl w:val="nil"/>
            </w:tcBorders>
            <w:shd w:val="clear" w:color="auto" w:fill="auto"/>
            <w:vAlign w:val="center"/>
          </w:tcPr>
          <w:p w14:paraId="620C4B46" w14:textId="77777777" w:rsidR="00CA3BDF" w:rsidRDefault="00CA3BDF" w:rsidP="00016E3B">
            <w:pPr>
              <w:pStyle w:val="77"/>
              <w:rPr>
                <w:bCs/>
              </w:rPr>
            </w:pPr>
            <w:r>
              <w:rPr>
                <w:rFonts w:hint="eastAsia"/>
                <w:bCs/>
              </w:rPr>
              <w:t>16</w:t>
            </w:r>
          </w:p>
        </w:tc>
        <w:tc>
          <w:tcPr>
            <w:tcW w:w="1140" w:type="pct"/>
            <w:tcBorders>
              <w:tl2br w:val="nil"/>
              <w:tr2bl w:val="nil"/>
            </w:tcBorders>
            <w:shd w:val="clear" w:color="auto" w:fill="auto"/>
            <w:vAlign w:val="center"/>
          </w:tcPr>
          <w:p w14:paraId="0CB09E4A" w14:textId="77777777" w:rsidR="00CA3BDF" w:rsidRDefault="00CA3BDF" w:rsidP="00016E3B">
            <w:pPr>
              <w:pStyle w:val="77"/>
              <w:rPr>
                <w:bCs/>
              </w:rPr>
            </w:pPr>
            <w:r>
              <w:rPr>
                <w:rFonts w:hint="eastAsia"/>
                <w:bCs/>
              </w:rPr>
              <w:t>树麻雀</w:t>
            </w:r>
          </w:p>
          <w:p w14:paraId="6EB538E6" w14:textId="77777777" w:rsidR="00CA3BDF" w:rsidRDefault="00CA3BDF" w:rsidP="00016E3B">
            <w:pPr>
              <w:pStyle w:val="77"/>
              <w:rPr>
                <w:bCs/>
                <w:i/>
                <w:iCs/>
              </w:rPr>
            </w:pPr>
            <w:r>
              <w:rPr>
                <w:rFonts w:hint="eastAsia"/>
                <w:bCs/>
                <w:i/>
                <w:iCs/>
              </w:rPr>
              <w:t>Passer montanus</w:t>
            </w:r>
          </w:p>
        </w:tc>
        <w:tc>
          <w:tcPr>
            <w:tcW w:w="448" w:type="pct"/>
            <w:tcBorders>
              <w:tl2br w:val="nil"/>
              <w:tr2bl w:val="nil"/>
            </w:tcBorders>
            <w:shd w:val="clear" w:color="auto" w:fill="auto"/>
            <w:vAlign w:val="center"/>
          </w:tcPr>
          <w:p w14:paraId="3954BC5A" w14:textId="77777777" w:rsidR="00CA3BDF" w:rsidRDefault="00CA3BDF" w:rsidP="00016E3B">
            <w:pPr>
              <w:pStyle w:val="77"/>
              <w:rPr>
                <w:bCs/>
              </w:rPr>
            </w:pPr>
            <w:r>
              <w:rPr>
                <w:rFonts w:hint="eastAsia"/>
                <w:bCs/>
              </w:rPr>
              <w:t>省级</w:t>
            </w:r>
          </w:p>
        </w:tc>
        <w:tc>
          <w:tcPr>
            <w:tcW w:w="431" w:type="pct"/>
            <w:tcBorders>
              <w:tl2br w:val="nil"/>
              <w:tr2bl w:val="nil"/>
            </w:tcBorders>
            <w:shd w:val="clear" w:color="auto" w:fill="auto"/>
            <w:vAlign w:val="center"/>
          </w:tcPr>
          <w:p w14:paraId="02CA98A6" w14:textId="77777777" w:rsidR="00CA3BDF" w:rsidRDefault="00CA3BDF" w:rsidP="00016E3B">
            <w:pPr>
              <w:pStyle w:val="77"/>
              <w:rPr>
                <w:bCs/>
              </w:rPr>
            </w:pPr>
            <w:r>
              <w:rPr>
                <w:rFonts w:hint="eastAsia"/>
                <w:bCs/>
              </w:rPr>
              <w:t>LC</w:t>
            </w:r>
          </w:p>
        </w:tc>
        <w:tc>
          <w:tcPr>
            <w:tcW w:w="504" w:type="pct"/>
            <w:tcBorders>
              <w:tl2br w:val="nil"/>
              <w:tr2bl w:val="nil"/>
            </w:tcBorders>
            <w:shd w:val="clear" w:color="auto" w:fill="auto"/>
            <w:vAlign w:val="center"/>
          </w:tcPr>
          <w:p w14:paraId="314EC483" w14:textId="77777777" w:rsidR="00CA3BDF" w:rsidRDefault="00CA3BDF" w:rsidP="00016E3B">
            <w:pPr>
              <w:pStyle w:val="77"/>
              <w:rPr>
                <w:bCs/>
              </w:rPr>
            </w:pPr>
            <w:r>
              <w:rPr>
                <w:bCs/>
              </w:rPr>
              <w:t>否</w:t>
            </w:r>
          </w:p>
        </w:tc>
        <w:tc>
          <w:tcPr>
            <w:tcW w:w="1001" w:type="pct"/>
            <w:vMerge/>
            <w:tcBorders>
              <w:tl2br w:val="nil"/>
              <w:tr2bl w:val="nil"/>
            </w:tcBorders>
            <w:shd w:val="clear" w:color="auto" w:fill="auto"/>
            <w:vAlign w:val="center"/>
          </w:tcPr>
          <w:p w14:paraId="35D5B5E0" w14:textId="77777777" w:rsidR="00CA3BDF" w:rsidRDefault="00CA3BDF" w:rsidP="00016E3B">
            <w:pPr>
              <w:pStyle w:val="77"/>
            </w:pPr>
          </w:p>
        </w:tc>
        <w:tc>
          <w:tcPr>
            <w:tcW w:w="428" w:type="pct"/>
            <w:tcBorders>
              <w:tl2br w:val="nil"/>
              <w:tr2bl w:val="nil"/>
            </w:tcBorders>
            <w:shd w:val="clear" w:color="auto" w:fill="auto"/>
            <w:vAlign w:val="center"/>
          </w:tcPr>
          <w:p w14:paraId="62AF2C83" w14:textId="77777777" w:rsidR="00CA3BDF" w:rsidRDefault="00CA3BDF" w:rsidP="00016E3B">
            <w:pPr>
              <w:pStyle w:val="77"/>
              <w:rPr>
                <w:bCs/>
              </w:rPr>
            </w:pPr>
            <w:r>
              <w:rPr>
                <w:rFonts w:hint="eastAsia"/>
                <w:bCs/>
              </w:rPr>
              <w:t>现场调查</w:t>
            </w:r>
          </w:p>
        </w:tc>
        <w:tc>
          <w:tcPr>
            <w:tcW w:w="736" w:type="pct"/>
            <w:vMerge/>
            <w:tcBorders>
              <w:tl2br w:val="nil"/>
              <w:tr2bl w:val="nil"/>
            </w:tcBorders>
            <w:shd w:val="clear" w:color="auto" w:fill="auto"/>
            <w:vAlign w:val="center"/>
          </w:tcPr>
          <w:p w14:paraId="754B8B22" w14:textId="77777777" w:rsidR="00CA3BDF" w:rsidRDefault="00CA3BDF" w:rsidP="00016E3B">
            <w:pPr>
              <w:pStyle w:val="77"/>
              <w:rPr>
                <w:bCs/>
              </w:rPr>
            </w:pPr>
          </w:p>
        </w:tc>
      </w:tr>
    </w:tbl>
    <w:p w14:paraId="30AA5190" w14:textId="77777777" w:rsidR="00CA3BDF" w:rsidRDefault="00CA3BDF" w:rsidP="00016E3B">
      <w:pPr>
        <w:ind w:firstLine="480"/>
      </w:pPr>
      <w:r>
        <w:rPr>
          <w:rFonts w:hint="eastAsia"/>
        </w:rPr>
        <w:t>（</w:t>
      </w:r>
      <w:r>
        <w:rPr>
          <w:rFonts w:hint="eastAsia"/>
        </w:rPr>
        <w:t>1</w:t>
      </w:r>
      <w:r>
        <w:rPr>
          <w:rFonts w:hint="eastAsia"/>
        </w:rPr>
        <w:t>）刺猬</w:t>
      </w:r>
    </w:p>
    <w:p w14:paraId="1107C606" w14:textId="77777777" w:rsidR="00CA3BDF" w:rsidRDefault="00CA3BDF" w:rsidP="00016E3B">
      <w:pPr>
        <w:ind w:firstLine="480"/>
      </w:pPr>
      <w:r>
        <w:rPr>
          <w:rFonts w:hint="eastAsia"/>
        </w:rPr>
        <w:t>又名：东北刺猬、刺球，属哺乳纲食虫目猬科。</w:t>
      </w:r>
    </w:p>
    <w:p w14:paraId="72449D4F" w14:textId="77777777" w:rsidR="00CA3BDF" w:rsidRDefault="00CA3BDF" w:rsidP="00016E3B">
      <w:pPr>
        <w:ind w:firstLine="480"/>
      </w:pPr>
      <w:r>
        <w:rPr>
          <w:rFonts w:hint="eastAsia"/>
        </w:rPr>
        <w:t>识别特征：刺猬体背和体侧满布棘刺，头、尾和腹面被毛；吻尖而长，尾短；前后足均具</w:t>
      </w:r>
      <w:r>
        <w:rPr>
          <w:rFonts w:hint="eastAsia"/>
        </w:rPr>
        <w:t>5</w:t>
      </w:r>
      <w:r>
        <w:rPr>
          <w:rFonts w:hint="eastAsia"/>
        </w:rPr>
        <w:t>趾，蹠行，少数种类前足</w:t>
      </w:r>
      <w:r>
        <w:rPr>
          <w:rFonts w:hint="eastAsia"/>
        </w:rPr>
        <w:t>4</w:t>
      </w:r>
      <w:r>
        <w:rPr>
          <w:rFonts w:hint="eastAsia"/>
        </w:rPr>
        <w:t>趾；齿</w:t>
      </w:r>
      <w:r>
        <w:rPr>
          <w:rFonts w:hint="eastAsia"/>
        </w:rPr>
        <w:t>36</w:t>
      </w:r>
      <w:r>
        <w:rPr>
          <w:rFonts w:hint="eastAsia"/>
        </w:rPr>
        <w:t>～</w:t>
      </w:r>
      <w:r>
        <w:rPr>
          <w:rFonts w:hint="eastAsia"/>
        </w:rPr>
        <w:t>44</w:t>
      </w:r>
      <w:r>
        <w:rPr>
          <w:rFonts w:hint="eastAsia"/>
        </w:rPr>
        <w:t>枚，均具尖锐齿尖，适于食虫；受惊时，全身棘刺竖立，卷成如刺球状，头和</w:t>
      </w:r>
      <w:r>
        <w:rPr>
          <w:rFonts w:hint="eastAsia"/>
        </w:rPr>
        <w:t>4</w:t>
      </w:r>
      <w:r>
        <w:rPr>
          <w:rFonts w:hint="eastAsia"/>
        </w:rPr>
        <w:t>足均不可见。分布于亚洲、欧洲、非洲的森林、草原和荒漠地带。中国有</w:t>
      </w:r>
      <w:r>
        <w:rPr>
          <w:rFonts w:hint="eastAsia"/>
        </w:rPr>
        <w:t>2</w:t>
      </w:r>
      <w:r>
        <w:rPr>
          <w:rFonts w:hint="eastAsia"/>
        </w:rPr>
        <w:t>属</w:t>
      </w:r>
      <w:r>
        <w:rPr>
          <w:rFonts w:hint="eastAsia"/>
        </w:rPr>
        <w:t>4</w:t>
      </w:r>
      <w:r>
        <w:rPr>
          <w:rFonts w:hint="eastAsia"/>
        </w:rPr>
        <w:t>种。</w:t>
      </w:r>
    </w:p>
    <w:p w14:paraId="4D53C454" w14:textId="77777777" w:rsidR="00CA3BDF" w:rsidRDefault="00CA3BDF" w:rsidP="00016E3B">
      <w:pPr>
        <w:ind w:firstLine="480"/>
      </w:pPr>
      <w:r>
        <w:rPr>
          <w:rFonts w:hint="eastAsia"/>
        </w:rPr>
        <w:t>生活习性：刺猬是杂食性动物，在野外主要靠捕食各种无脊椎动物和小型脊椎动物以及草根、果、瓜等植物为生。普通刺猬栖山地森林、草原、农田、灌丛等，昼伏夜出，取食各种小动物，兼食植物，有时为害瓜果。冬眠。刺猬年产仔</w:t>
      </w:r>
      <w:r>
        <w:rPr>
          <w:rFonts w:hint="eastAsia"/>
        </w:rPr>
        <w:t>1</w:t>
      </w:r>
      <w:r>
        <w:rPr>
          <w:rFonts w:hint="eastAsia"/>
        </w:rPr>
        <w:t>～</w:t>
      </w:r>
      <w:r>
        <w:rPr>
          <w:rFonts w:hint="eastAsia"/>
        </w:rPr>
        <w:t>2</w:t>
      </w:r>
      <w:r>
        <w:rPr>
          <w:rFonts w:hint="eastAsia"/>
        </w:rPr>
        <w:t>胎，每胎</w:t>
      </w:r>
      <w:r>
        <w:rPr>
          <w:rFonts w:hint="eastAsia"/>
        </w:rPr>
        <w:t>3</w:t>
      </w:r>
      <w:r>
        <w:rPr>
          <w:rFonts w:hint="eastAsia"/>
        </w:rPr>
        <w:t>～</w:t>
      </w:r>
      <w:r>
        <w:rPr>
          <w:rFonts w:hint="eastAsia"/>
        </w:rPr>
        <w:t>6</w:t>
      </w:r>
      <w:r>
        <w:rPr>
          <w:rFonts w:hint="eastAsia"/>
        </w:rPr>
        <w:t>仔。</w:t>
      </w:r>
    </w:p>
    <w:p w14:paraId="219FA242" w14:textId="77777777" w:rsidR="00CA3BDF" w:rsidRDefault="00CA3BDF" w:rsidP="00016E3B">
      <w:pPr>
        <w:ind w:firstLine="480"/>
      </w:pPr>
      <w:r>
        <w:rPr>
          <w:rFonts w:hint="eastAsia"/>
        </w:rPr>
        <w:lastRenderedPageBreak/>
        <w:t>（</w:t>
      </w:r>
      <w:r>
        <w:rPr>
          <w:rFonts w:hint="eastAsia"/>
        </w:rPr>
        <w:t>2</w:t>
      </w:r>
      <w:r>
        <w:rPr>
          <w:rFonts w:hint="eastAsia"/>
        </w:rPr>
        <w:t>）黄鼬</w:t>
      </w:r>
    </w:p>
    <w:p w14:paraId="04208C5B" w14:textId="77777777" w:rsidR="00CA3BDF" w:rsidRDefault="00CA3BDF" w:rsidP="00016E3B">
      <w:pPr>
        <w:ind w:firstLine="480"/>
      </w:pPr>
      <w:r>
        <w:rPr>
          <w:rFonts w:hint="eastAsia"/>
        </w:rPr>
        <w:t>识别特征：黄鼬体长</w:t>
      </w:r>
      <w:r>
        <w:rPr>
          <w:rFonts w:hint="eastAsia"/>
        </w:rPr>
        <w:t>28</w:t>
      </w:r>
      <w:r>
        <w:rPr>
          <w:rFonts w:hint="eastAsia"/>
        </w:rPr>
        <w:t>～</w:t>
      </w:r>
      <w:r>
        <w:rPr>
          <w:rFonts w:hint="eastAsia"/>
        </w:rPr>
        <w:t>40cm</w:t>
      </w:r>
      <w:r>
        <w:rPr>
          <w:rFonts w:hint="eastAsia"/>
        </w:rPr>
        <w:t>，尾长</w:t>
      </w:r>
      <w:r>
        <w:rPr>
          <w:rFonts w:hint="eastAsia"/>
        </w:rPr>
        <w:t>12</w:t>
      </w:r>
      <w:r>
        <w:rPr>
          <w:rFonts w:hint="eastAsia"/>
        </w:rPr>
        <w:t>～</w:t>
      </w:r>
      <w:r>
        <w:rPr>
          <w:rFonts w:hint="eastAsia"/>
        </w:rPr>
        <w:t>25cm</w:t>
      </w:r>
      <w:r>
        <w:rPr>
          <w:rFonts w:hint="eastAsia"/>
        </w:rPr>
        <w:t>，体重</w:t>
      </w:r>
      <w:r>
        <w:rPr>
          <w:rFonts w:hint="eastAsia"/>
        </w:rPr>
        <w:t>210</w:t>
      </w:r>
      <w:r>
        <w:rPr>
          <w:rFonts w:hint="eastAsia"/>
        </w:rPr>
        <w:t>～</w:t>
      </w:r>
      <w:r>
        <w:rPr>
          <w:rFonts w:hint="eastAsia"/>
        </w:rPr>
        <w:t>1200g</w:t>
      </w:r>
      <w:r>
        <w:rPr>
          <w:rFonts w:hint="eastAsia"/>
        </w:rPr>
        <w:t>。体形中等，身体细长。头细，颈较长。耳壳短而宽，稍突出于毛丛。尾长约为体长之半。冬季尾毛长而蓬松，夏秋毛绒稀薄，尾毛不散开。四肢较短，均具</w:t>
      </w:r>
      <w:r>
        <w:rPr>
          <w:rFonts w:hint="eastAsia"/>
        </w:rPr>
        <w:t>5</w:t>
      </w:r>
      <w:r>
        <w:rPr>
          <w:rFonts w:hint="eastAsia"/>
        </w:rPr>
        <w:t>趾，趾端爪尖锐，趾间有很小的皮膜。毛色从浅沙棕色到黄棕色，色泽较淡。背毛略深；腹毛稍浅，四肢、尾与身体同色。鼻基部、前额及眼周浅褐色，略似面纹。鼻垫基部及上、下唇为白色，喉部及颈下常有白斑。但变异极大，即使同一地点，有些个体缺如。有的呈大形斑，有的从喉部延伸至胸部。</w:t>
      </w:r>
    </w:p>
    <w:p w14:paraId="6FB53262" w14:textId="77777777" w:rsidR="00CA3BDF" w:rsidRDefault="00CA3BDF" w:rsidP="00016E3B">
      <w:pPr>
        <w:ind w:firstLine="480"/>
      </w:pPr>
      <w:r>
        <w:rPr>
          <w:rFonts w:hint="eastAsia"/>
        </w:rPr>
        <w:t>生活习性：夜行性，尤其是清晨和黄昏活动频繁，有时也在白天活动。通常单独行动。善于奔走，能贴伏地面前进、钻越缝隙和洞穴，也能游泳、攀树和墙壁等。除繁殖期外，一般没有固定的巢穴。通常隐藏在柴草堆下、乱石堆、墙洞等处。嗅觉十分灵敏，但视觉较差。性情凶猛，常捕杀超过其食量的猎物。黄鼬食性很杂，在野外以老鼠和野兔为主食，也吃鸟卵及幼雏、鱼、蛙和昆虫；在住家附近，常在夜间偷袭家禽。以臭腺放出臭气自卫。</w:t>
      </w:r>
    </w:p>
    <w:p w14:paraId="155AC3B4" w14:textId="77777777" w:rsidR="00CA3BDF" w:rsidRDefault="00CA3BDF" w:rsidP="00016E3B">
      <w:pPr>
        <w:ind w:firstLine="480"/>
      </w:pPr>
      <w:r>
        <w:rPr>
          <w:rFonts w:hint="eastAsia"/>
        </w:rPr>
        <w:t>（</w:t>
      </w:r>
      <w:r>
        <w:rPr>
          <w:rFonts w:hint="eastAsia"/>
        </w:rPr>
        <w:t>3</w:t>
      </w:r>
      <w:r>
        <w:rPr>
          <w:rFonts w:hint="eastAsia"/>
        </w:rPr>
        <w:t>）中华蟾蜍</w:t>
      </w:r>
    </w:p>
    <w:p w14:paraId="56128BA8" w14:textId="77777777" w:rsidR="00CA3BDF" w:rsidRDefault="00CA3BDF" w:rsidP="00016E3B">
      <w:pPr>
        <w:ind w:firstLine="480"/>
      </w:pPr>
      <w:r>
        <w:rPr>
          <w:rFonts w:hint="eastAsia"/>
        </w:rPr>
        <w:t>又名癞蛤蟆、虾蟆、蚧巴子。</w:t>
      </w:r>
    </w:p>
    <w:p w14:paraId="20849FDF" w14:textId="77777777" w:rsidR="00CA3BDF" w:rsidRDefault="00CA3BDF" w:rsidP="00016E3B">
      <w:pPr>
        <w:ind w:firstLine="480"/>
      </w:pPr>
      <w:r>
        <w:rPr>
          <w:rFonts w:hint="eastAsia"/>
        </w:rPr>
        <w:t>识别特征：体形如蛙，四肢比蛙粗壮。头宽大，口阔，吻端圆，吻棱显著；舌分叉；口内无犁骨齿，上下颌亦无齿；皮肤粗糙，全身布满大小不等的圆形瘰疣，头顶部两侧有一对大而发达的耳后腺。雄性背面多呈橄榄黄色，有不规则的花斑，疣粒上有红点，雌性背面呈浅绿色，花斑酱色，疣粒上也有红点；头后背正中常有浅绿色脊线，上颌缘及四肢有深棕色纹；两性腹面均为乳白色，一般无斑点，少数有黑色分散的小斑点；生殖季节雄性内侧三指基部有黑色婚垫。</w:t>
      </w:r>
    </w:p>
    <w:p w14:paraId="1AF600CF" w14:textId="77777777" w:rsidR="00CA3BDF" w:rsidRDefault="00CA3BDF" w:rsidP="00016E3B">
      <w:pPr>
        <w:ind w:firstLine="480"/>
      </w:pPr>
      <w:r>
        <w:rPr>
          <w:rFonts w:hint="eastAsia"/>
        </w:rPr>
        <w:t>生活习性：喜湿、喜暗、喜暖。白天栖息于河边、草丛、砖石孔等阴暗潮湿的地方，傍晚到清晨常在塘边、沟沿、河岸、田边、菜园、路旁或房屋周围觅食，夜间和雨后最为活跃，以蜗牛、蛞蝓、蚂蚁、蚊子、孑孓、蝗虫、土蚕、金龟子、蝼蛄、蝇明及多种有趋光性的蛾蝶为食。雌雄异体，体外受精，体外发育，雌体产卵于浅水沟。一只雌蟾蜍年产卵</w:t>
      </w:r>
      <w:r>
        <w:rPr>
          <w:rFonts w:hint="eastAsia"/>
        </w:rPr>
        <w:t>2</w:t>
      </w:r>
      <w:r>
        <w:rPr>
          <w:rFonts w:hint="eastAsia"/>
        </w:rPr>
        <w:t>—</w:t>
      </w:r>
      <w:r>
        <w:rPr>
          <w:rFonts w:hint="eastAsia"/>
        </w:rPr>
        <w:t>5</w:t>
      </w:r>
      <w:r>
        <w:rPr>
          <w:rFonts w:hint="eastAsia"/>
        </w:rPr>
        <w:t>次，每次产卵</w:t>
      </w:r>
      <w:r>
        <w:rPr>
          <w:rFonts w:hint="eastAsia"/>
        </w:rPr>
        <w:t>3000</w:t>
      </w:r>
      <w:r>
        <w:rPr>
          <w:rFonts w:hint="eastAsia"/>
        </w:rPr>
        <w:t>—</w:t>
      </w:r>
      <w:r>
        <w:rPr>
          <w:rFonts w:hint="eastAsia"/>
        </w:rPr>
        <w:t>5000</w:t>
      </w:r>
      <w:r>
        <w:rPr>
          <w:rFonts w:hint="eastAsia"/>
        </w:rPr>
        <w:t>粒，每年</w:t>
      </w:r>
      <w:r>
        <w:rPr>
          <w:rFonts w:hint="eastAsia"/>
        </w:rPr>
        <w:t>3</w:t>
      </w:r>
      <w:r>
        <w:rPr>
          <w:rFonts w:hint="eastAsia"/>
        </w:rPr>
        <w:t>月产卵。</w:t>
      </w:r>
    </w:p>
    <w:p w14:paraId="6A89D406" w14:textId="77777777" w:rsidR="00CA3BDF" w:rsidRDefault="00CA3BDF" w:rsidP="00016E3B">
      <w:pPr>
        <w:ind w:firstLine="480"/>
      </w:pPr>
      <w:r>
        <w:rPr>
          <w:rFonts w:hint="eastAsia"/>
        </w:rPr>
        <w:t>（</w:t>
      </w:r>
      <w:r>
        <w:rPr>
          <w:rFonts w:hint="eastAsia"/>
        </w:rPr>
        <w:t>4</w:t>
      </w:r>
      <w:r>
        <w:rPr>
          <w:rFonts w:hint="eastAsia"/>
        </w:rPr>
        <w:t>）黑眶蟾蜍</w:t>
      </w:r>
    </w:p>
    <w:p w14:paraId="4497C751" w14:textId="77777777" w:rsidR="00CA3BDF" w:rsidRDefault="00CA3BDF" w:rsidP="00016E3B">
      <w:pPr>
        <w:ind w:firstLine="480"/>
      </w:pPr>
      <w:r>
        <w:rPr>
          <w:rFonts w:hint="eastAsia"/>
        </w:rPr>
        <w:lastRenderedPageBreak/>
        <w:t>识别特征：个体较大，雄蟾体长平均</w:t>
      </w:r>
      <w:r>
        <w:rPr>
          <w:rFonts w:hint="eastAsia"/>
        </w:rPr>
        <w:t>63mm</w:t>
      </w:r>
      <w:r>
        <w:rPr>
          <w:rFonts w:hint="eastAsia"/>
        </w:rPr>
        <w:t>，雌蟾为</w:t>
      </w:r>
      <w:r>
        <w:rPr>
          <w:rFonts w:hint="eastAsia"/>
        </w:rPr>
        <w:t>96mm</w:t>
      </w:r>
      <w:r>
        <w:rPr>
          <w:rFonts w:hint="eastAsia"/>
        </w:rPr>
        <w:t>。头部吻至上眼碱内缘有黑色骨质脊棱。皮肤粗糙，除头顶部无疣，其它部位满布大小不等的疣粒。耳后腺较大，长椭圆形。腹面密布小疣柱。所有疣上有黑棕色角刺。体色一般为黄棕色，有不规则的棕红色花斑。腹面胸腹部的乳黄色上有深灰色花斑。</w:t>
      </w:r>
    </w:p>
    <w:p w14:paraId="0DC63FCD" w14:textId="77777777" w:rsidR="00CA3BDF" w:rsidRDefault="00CA3BDF" w:rsidP="00016E3B">
      <w:pPr>
        <w:ind w:firstLine="480"/>
      </w:pPr>
      <w:r>
        <w:rPr>
          <w:rFonts w:hint="eastAsia"/>
        </w:rPr>
        <w:t>生活习性：黑眶蟾蜍的适应性强，能在不同环境下生存。主要栖身于阔叶林、河边草丛及农林等地，亦会出没在人类活动的地区，如庭院及沟渠等。夜行性，日间主要躲藏在土洞及墙缝中休息，至晚间才外出寻找昆虫为食，偶尔也吃蚯蚓等。少跳跃，多以爬行形式活动。繁殖季节相当长，但多是以春夏两季为主（</w:t>
      </w:r>
      <w:r>
        <w:rPr>
          <w:rFonts w:hint="eastAsia"/>
        </w:rPr>
        <w:t>2</w:t>
      </w:r>
      <w:r>
        <w:rPr>
          <w:rFonts w:hint="eastAsia"/>
        </w:rPr>
        <w:t>～</w:t>
      </w:r>
      <w:r>
        <w:rPr>
          <w:rFonts w:hint="eastAsia"/>
        </w:rPr>
        <w:t>6</w:t>
      </w:r>
      <w:r>
        <w:rPr>
          <w:rFonts w:hint="eastAsia"/>
        </w:rPr>
        <w:t>月）。</w:t>
      </w:r>
    </w:p>
    <w:p w14:paraId="098A58FE" w14:textId="77777777" w:rsidR="00CA3BDF" w:rsidRDefault="00CA3BDF" w:rsidP="00016E3B">
      <w:pPr>
        <w:ind w:firstLine="480"/>
      </w:pPr>
      <w:r>
        <w:rPr>
          <w:rFonts w:hint="eastAsia"/>
        </w:rPr>
        <w:t>（</w:t>
      </w:r>
      <w:r>
        <w:rPr>
          <w:rFonts w:hint="eastAsia"/>
        </w:rPr>
        <w:t>5</w:t>
      </w:r>
      <w:r>
        <w:rPr>
          <w:rFonts w:hint="eastAsia"/>
        </w:rPr>
        <w:t>）泽陆蛙</w:t>
      </w:r>
    </w:p>
    <w:p w14:paraId="1B84C09F" w14:textId="77777777" w:rsidR="00CA3BDF" w:rsidRDefault="00CA3BDF" w:rsidP="00016E3B">
      <w:pPr>
        <w:ind w:firstLine="480"/>
      </w:pPr>
      <w:r>
        <w:rPr>
          <w:rFonts w:hint="eastAsia"/>
        </w:rPr>
        <w:t>识别特征：外形似虎纹蛙而体形小，体长</w:t>
      </w:r>
      <w:r>
        <w:rPr>
          <w:rFonts w:hint="eastAsia"/>
        </w:rPr>
        <w:t>50</w:t>
      </w:r>
      <w:r>
        <w:rPr>
          <w:rFonts w:hint="eastAsia"/>
        </w:rPr>
        <w:t>～</w:t>
      </w:r>
      <w:r>
        <w:rPr>
          <w:rFonts w:hint="eastAsia"/>
        </w:rPr>
        <w:t>55mm</w:t>
      </w:r>
      <w:r>
        <w:rPr>
          <w:rFonts w:hint="eastAsia"/>
        </w:rPr>
        <w:t>。趾间半蹼。吻部较尖，上下唇有</w:t>
      </w:r>
      <w:r>
        <w:rPr>
          <w:rFonts w:hint="eastAsia"/>
        </w:rPr>
        <w:t>6</w:t>
      </w:r>
      <w:r>
        <w:rPr>
          <w:rFonts w:hint="eastAsia"/>
        </w:rPr>
        <w:t>～</w:t>
      </w:r>
      <w:r>
        <w:rPr>
          <w:rFonts w:hint="eastAsia"/>
        </w:rPr>
        <w:t>8</w:t>
      </w:r>
      <w:r>
        <w:rPr>
          <w:rFonts w:hint="eastAsia"/>
        </w:rPr>
        <w:t>条黑纵纹；两眼间有“</w:t>
      </w:r>
      <w:r>
        <w:rPr>
          <w:rFonts w:hint="eastAsia"/>
        </w:rPr>
        <w:t>V</w:t>
      </w:r>
      <w:r>
        <w:rPr>
          <w:rFonts w:hint="eastAsia"/>
        </w:rPr>
        <w:t>”字形斑，肩部一般有“</w:t>
      </w:r>
      <w:r>
        <w:rPr>
          <w:rFonts w:hint="eastAsia"/>
        </w:rPr>
        <w:t>W</w:t>
      </w:r>
      <w:r>
        <w:rPr>
          <w:rFonts w:hint="eastAsia"/>
        </w:rPr>
        <w:t>”字形斑，有的还有宽窄不一的青绿色或浅黄色脊线纹。背面灰橄榄色、深灰色或棕褐色，有的杂以赭红、深绿色斑；无背侧褶，有许多分散排列、长短不一的纵肤棱。背面的皮肤有许多不规则、分散排列之长短纵肤褶，而无背侧褶；体侧多为圆形疣，后肢背面也有小疣；头部两上眼睑后方有一窄的横肤沟；颞褶明显；腹面皮肤光滑。</w:t>
      </w:r>
    </w:p>
    <w:p w14:paraId="4EDE5E04" w14:textId="77777777" w:rsidR="00CA3BDF" w:rsidRDefault="00CA3BDF" w:rsidP="00016E3B">
      <w:pPr>
        <w:ind w:firstLine="480"/>
      </w:pPr>
      <w:r>
        <w:rPr>
          <w:rFonts w:hint="eastAsia"/>
        </w:rPr>
        <w:t>生活习性：在高纬度地区，秋季开始冬眠，</w:t>
      </w:r>
      <w:r>
        <w:rPr>
          <w:rFonts w:hint="eastAsia"/>
        </w:rPr>
        <w:t>4</w:t>
      </w:r>
      <w:r>
        <w:rPr>
          <w:rFonts w:hint="eastAsia"/>
        </w:rPr>
        <w:t>月出蜇后产卵，产卵期可延至</w:t>
      </w:r>
      <w:r>
        <w:rPr>
          <w:rFonts w:hint="eastAsia"/>
        </w:rPr>
        <w:t>9</w:t>
      </w:r>
      <w:r>
        <w:rPr>
          <w:rFonts w:hint="eastAsia"/>
        </w:rPr>
        <w:t>月份。在南方，</w:t>
      </w:r>
      <w:r>
        <w:rPr>
          <w:rFonts w:hint="eastAsia"/>
        </w:rPr>
        <w:t>1</w:t>
      </w:r>
      <w:r>
        <w:rPr>
          <w:rFonts w:hint="eastAsia"/>
        </w:rPr>
        <w:t>只雌蛙年产</w:t>
      </w:r>
      <w:r>
        <w:rPr>
          <w:rFonts w:hint="eastAsia"/>
        </w:rPr>
        <w:t>2</w:t>
      </w:r>
      <w:r>
        <w:rPr>
          <w:rFonts w:hint="eastAsia"/>
        </w:rPr>
        <w:t>～</w:t>
      </w:r>
      <w:r>
        <w:rPr>
          <w:rFonts w:hint="eastAsia"/>
        </w:rPr>
        <w:t>3</w:t>
      </w:r>
      <w:r>
        <w:rPr>
          <w:rFonts w:hint="eastAsia"/>
        </w:rPr>
        <w:t>批卵。卵大都产于水层较浅的静水域中，一般沉入水底。在产卵时，抱对的雌雄泽蛙先将头部潜入水中，仅肛部露于水面。卵小，卵径约</w:t>
      </w:r>
      <w:r>
        <w:rPr>
          <w:rFonts w:hint="eastAsia"/>
        </w:rPr>
        <w:t>1mm</w:t>
      </w:r>
      <w:r>
        <w:rPr>
          <w:rFonts w:hint="eastAsia"/>
        </w:rPr>
        <w:t>。蝌蚪背面橄榄绿色，有棕褐色麻点，尾细弱，末端尖细，尾鳍上下缘有若干黑色短横斑。卵和蝌蚪适应能力强，水温</w:t>
      </w:r>
      <w:r>
        <w:rPr>
          <w:rFonts w:hint="eastAsia"/>
        </w:rPr>
        <w:t>40</w:t>
      </w:r>
      <w:r>
        <w:rPr>
          <w:rFonts w:hint="eastAsia"/>
        </w:rPr>
        <w:t>℃时仍能正常发育，且速度很快。一般</w:t>
      </w:r>
      <w:r>
        <w:rPr>
          <w:rFonts w:hint="eastAsia"/>
        </w:rPr>
        <w:t>35</w:t>
      </w:r>
      <w:r>
        <w:rPr>
          <w:rFonts w:hint="eastAsia"/>
        </w:rPr>
        <w:t>～</w:t>
      </w:r>
      <w:r>
        <w:rPr>
          <w:rFonts w:hint="eastAsia"/>
        </w:rPr>
        <w:t>45</w:t>
      </w:r>
      <w:r>
        <w:rPr>
          <w:rFonts w:hint="eastAsia"/>
        </w:rPr>
        <w:t>天完成变态，有的在</w:t>
      </w:r>
      <w:r>
        <w:rPr>
          <w:rFonts w:hint="eastAsia"/>
        </w:rPr>
        <w:t>3</w:t>
      </w:r>
      <w:r>
        <w:rPr>
          <w:rFonts w:hint="eastAsia"/>
        </w:rPr>
        <w:t>周内完成。</w:t>
      </w:r>
    </w:p>
    <w:p w14:paraId="43C99984" w14:textId="77777777" w:rsidR="00CA3BDF" w:rsidRDefault="00CA3BDF" w:rsidP="00016E3B">
      <w:pPr>
        <w:ind w:firstLine="480"/>
      </w:pPr>
      <w:r>
        <w:rPr>
          <w:rFonts w:hint="eastAsia"/>
        </w:rPr>
        <w:t>（</w:t>
      </w:r>
      <w:r>
        <w:rPr>
          <w:rFonts w:hint="eastAsia"/>
        </w:rPr>
        <w:t>6</w:t>
      </w:r>
      <w:r>
        <w:rPr>
          <w:rFonts w:hint="eastAsia"/>
        </w:rPr>
        <w:t>）沼蛙</w:t>
      </w:r>
    </w:p>
    <w:p w14:paraId="28134388" w14:textId="77777777" w:rsidR="00CA3BDF" w:rsidRDefault="00CA3BDF" w:rsidP="00016E3B">
      <w:pPr>
        <w:ind w:firstLine="480"/>
      </w:pPr>
      <w:r>
        <w:rPr>
          <w:rFonts w:hint="eastAsia"/>
        </w:rPr>
        <w:t>识别特征：体较大，体长</w:t>
      </w:r>
      <w:r>
        <w:rPr>
          <w:rFonts w:hint="eastAsia"/>
        </w:rPr>
        <w:t>71mm</w:t>
      </w:r>
      <w:r>
        <w:rPr>
          <w:rFonts w:hint="eastAsia"/>
        </w:rPr>
        <w:t>左右。头长大于头宽。皮肤光滑，背侧褶显著，但不宽厚，从眼后直达胯部；无颞褶。指端钝圆，无横沟；胫跗关节前达鼻眼之间；趾端钝圆有横沟；除第四趾蹼达远端关节下瘤外，其余各趾具全蹼；外侧蹠间蹼达蹠基部。背部棕色或灰棕色，沿背侧褶下缘有黑纵纹，体侧有不规则</w:t>
      </w:r>
      <w:r>
        <w:rPr>
          <w:rFonts w:hint="eastAsia"/>
        </w:rPr>
        <w:lastRenderedPageBreak/>
        <w:t>黑斑；颌腺浅黄色；后肢背面有深色横纹。雄性肱腺肾形，有</w:t>
      </w:r>
      <w:r>
        <w:rPr>
          <w:rFonts w:hint="eastAsia"/>
        </w:rPr>
        <w:t>1</w:t>
      </w:r>
      <w:r>
        <w:rPr>
          <w:rFonts w:hint="eastAsia"/>
        </w:rPr>
        <w:t>对咽侧下外声囊，体背侧有雄性线。卵径</w:t>
      </w:r>
      <w:r>
        <w:rPr>
          <w:rFonts w:hint="eastAsia"/>
        </w:rPr>
        <w:t>1.2</w:t>
      </w:r>
      <w:r>
        <w:rPr>
          <w:rFonts w:hint="eastAsia"/>
        </w:rPr>
        <w:t>～</w:t>
      </w:r>
      <w:r>
        <w:rPr>
          <w:rFonts w:hint="eastAsia"/>
        </w:rPr>
        <w:t>1.5mm</w:t>
      </w:r>
      <w:r>
        <w:rPr>
          <w:rFonts w:hint="eastAsia"/>
        </w:rPr>
        <w:t>；动物极棕黑色。</w:t>
      </w:r>
    </w:p>
    <w:p w14:paraId="06128570" w14:textId="77777777" w:rsidR="00CA3BDF" w:rsidRDefault="00CA3BDF" w:rsidP="00016E3B">
      <w:pPr>
        <w:ind w:firstLine="480"/>
      </w:pPr>
      <w:r>
        <w:rPr>
          <w:rFonts w:hint="eastAsia"/>
        </w:rPr>
        <w:t>生活习性：生活在海拔</w:t>
      </w:r>
      <w:r>
        <w:rPr>
          <w:rFonts w:hint="eastAsia"/>
        </w:rPr>
        <w:t>1100m</w:t>
      </w:r>
      <w:r>
        <w:rPr>
          <w:rFonts w:hint="eastAsia"/>
        </w:rPr>
        <w:t>以下的平原丘陵地区。多栖息于稻田、池塘或水坑内，垦地和阔叶林为主要的栖息地。尤其在水田、池畔、溪流以及排水不良之低地。白天隐伏在草丛洞穴中或石缝中，偶尔亦可见其停栖在近水边有阴影的石头上。夜间外出觅食。常隐蔽在水生植物丛间、土洞或杂草中。繁殖季节因地而有差异，多在</w:t>
      </w:r>
      <w:r>
        <w:rPr>
          <w:rFonts w:hint="eastAsia"/>
        </w:rPr>
        <w:t>5</w:t>
      </w:r>
      <w:r>
        <w:rPr>
          <w:rFonts w:hint="eastAsia"/>
        </w:rPr>
        <w:t>～</w:t>
      </w:r>
      <w:r>
        <w:rPr>
          <w:rFonts w:hint="eastAsia"/>
        </w:rPr>
        <w:t>6</w:t>
      </w:r>
      <w:r>
        <w:rPr>
          <w:rFonts w:hint="eastAsia"/>
        </w:rPr>
        <w:t>月，每年产卵</w:t>
      </w:r>
      <w:r>
        <w:rPr>
          <w:rFonts w:hint="eastAsia"/>
        </w:rPr>
        <w:t>1</w:t>
      </w:r>
      <w:r>
        <w:rPr>
          <w:rFonts w:hint="eastAsia"/>
        </w:rPr>
        <w:t>次，约</w:t>
      </w:r>
      <w:r>
        <w:rPr>
          <w:rFonts w:hint="eastAsia"/>
        </w:rPr>
        <w:t>2000</w:t>
      </w:r>
      <w:r>
        <w:rPr>
          <w:rFonts w:hint="eastAsia"/>
        </w:rPr>
        <w:t>～</w:t>
      </w:r>
      <w:r>
        <w:rPr>
          <w:rFonts w:hint="eastAsia"/>
        </w:rPr>
        <w:t>3000</w:t>
      </w:r>
      <w:r>
        <w:rPr>
          <w:rFonts w:hint="eastAsia"/>
        </w:rPr>
        <w:t>粒；蝌蚪经</w:t>
      </w:r>
      <w:r>
        <w:rPr>
          <w:rFonts w:hint="eastAsia"/>
        </w:rPr>
        <w:t>45</w:t>
      </w:r>
      <w:r>
        <w:rPr>
          <w:rFonts w:hint="eastAsia"/>
        </w:rPr>
        <w:t>～</w:t>
      </w:r>
      <w:r>
        <w:rPr>
          <w:rFonts w:hint="eastAsia"/>
        </w:rPr>
        <w:t>60</w:t>
      </w:r>
      <w:r>
        <w:rPr>
          <w:rFonts w:hint="eastAsia"/>
        </w:rPr>
        <w:t>天可完成变态。</w:t>
      </w:r>
    </w:p>
    <w:p w14:paraId="0F95C2AD" w14:textId="77777777" w:rsidR="00CA3BDF" w:rsidRDefault="00CA3BDF" w:rsidP="00016E3B">
      <w:pPr>
        <w:ind w:firstLine="480"/>
      </w:pPr>
      <w:r>
        <w:rPr>
          <w:rFonts w:hint="eastAsia"/>
        </w:rPr>
        <w:t>（</w:t>
      </w:r>
      <w:r>
        <w:rPr>
          <w:rFonts w:hint="eastAsia"/>
        </w:rPr>
        <w:t>7</w:t>
      </w:r>
      <w:r>
        <w:rPr>
          <w:rFonts w:hint="eastAsia"/>
        </w:rPr>
        <w:t>）中华鳖</w:t>
      </w:r>
    </w:p>
    <w:p w14:paraId="7F5A2808" w14:textId="77777777" w:rsidR="00CA3BDF" w:rsidRDefault="00CA3BDF" w:rsidP="00016E3B">
      <w:pPr>
        <w:ind w:firstLine="480"/>
      </w:pPr>
      <w:r>
        <w:rPr>
          <w:rFonts w:hint="eastAsia"/>
        </w:rPr>
        <w:t>识别特征：身体扁平，呈椭圆形；背和腹有龟甲，四肢为柔软的革质皮肤，没有角质鳞片；头部粗大，前端略呈三角形；吻端延长呈管状，有较长的肉质吻突，大约和眼睛大小一样；口中无齿，脖颈细长，伸缩自如，视觉敏锐；腹甲灰白色或黄白色，平坦光滑；尾部较短，四肢扁平，后肢比前肢发达，四肢均可缩人甲壳内；背甲暗绿色或黄褐色，周边为肥厚的结缔组织，俗称“裙边”。</w:t>
      </w:r>
    </w:p>
    <w:p w14:paraId="40BEBC28" w14:textId="77777777" w:rsidR="00CA3BDF" w:rsidRDefault="00CA3BDF" w:rsidP="00016E3B">
      <w:pPr>
        <w:ind w:firstLine="480"/>
      </w:pPr>
      <w:r>
        <w:rPr>
          <w:rFonts w:hint="eastAsia"/>
        </w:rPr>
        <w:t>生活习性：生活于江河、湖沼、池塘、水库等水流平缓、鱼虾繁生的淡水水城，也常出没于大山溪流中。生性怯懦怕声响，白天潜伏在水中或淤泥中，夜间出来觅食，比较能耐受饥饿。喜欢吃鱼虾、昆虫等，也食水草、谷类等植物性饵料，特别喜欢吃臭鱼、烂虾等腐败变质饵料。雌性在繁殖季节一般可产卵</w:t>
      </w:r>
      <w:r>
        <w:rPr>
          <w:rFonts w:hint="eastAsia"/>
        </w:rPr>
        <w:t>3~4</w:t>
      </w:r>
      <w:r>
        <w:rPr>
          <w:rFonts w:hint="eastAsia"/>
        </w:rPr>
        <w:t>次，</w:t>
      </w:r>
      <w:r>
        <w:rPr>
          <w:rFonts w:hint="eastAsia"/>
        </w:rPr>
        <w:t>1</w:t>
      </w:r>
      <w:r>
        <w:rPr>
          <w:rFonts w:hint="eastAsia"/>
        </w:rPr>
        <w:t>次产卵</w:t>
      </w:r>
      <w:r>
        <w:rPr>
          <w:rFonts w:hint="eastAsia"/>
        </w:rPr>
        <w:t>10</w:t>
      </w:r>
      <w:r>
        <w:rPr>
          <w:rFonts w:hint="eastAsia"/>
        </w:rPr>
        <w:t>枚左右，经过</w:t>
      </w:r>
      <w:r>
        <w:rPr>
          <w:rFonts w:hint="eastAsia"/>
        </w:rPr>
        <w:t>40~70</w:t>
      </w:r>
      <w:r>
        <w:rPr>
          <w:rFonts w:hint="eastAsia"/>
        </w:rPr>
        <w:t>天地温孵化。寿命为</w:t>
      </w:r>
      <w:r>
        <w:rPr>
          <w:rFonts w:hint="eastAsia"/>
        </w:rPr>
        <w:t>30-50</w:t>
      </w:r>
      <w:r>
        <w:rPr>
          <w:rFonts w:hint="eastAsia"/>
        </w:rPr>
        <w:t>年。</w:t>
      </w:r>
    </w:p>
    <w:p w14:paraId="7045311B" w14:textId="77777777" w:rsidR="00CA3BDF" w:rsidRDefault="00CA3BDF" w:rsidP="00016E3B">
      <w:pPr>
        <w:ind w:firstLine="480"/>
      </w:pPr>
      <w:r>
        <w:rPr>
          <w:rFonts w:hint="eastAsia"/>
        </w:rPr>
        <w:t>（</w:t>
      </w:r>
      <w:r>
        <w:rPr>
          <w:rFonts w:hint="eastAsia"/>
        </w:rPr>
        <w:t>8</w:t>
      </w:r>
      <w:r>
        <w:rPr>
          <w:rFonts w:hint="eastAsia"/>
        </w:rPr>
        <w:t>）中国石龙子</w:t>
      </w:r>
    </w:p>
    <w:p w14:paraId="2979CC33" w14:textId="77777777" w:rsidR="00CA3BDF" w:rsidRDefault="00CA3BDF" w:rsidP="00016E3B">
      <w:pPr>
        <w:ind w:firstLine="480"/>
      </w:pPr>
      <w:r>
        <w:rPr>
          <w:rFonts w:hint="eastAsia"/>
        </w:rPr>
        <w:t>又名有山龙子、四脚蛇、中国石龙蜥、猪婆蛇、石龙子、石龙蜥、山弹、泉龙。</w:t>
      </w:r>
    </w:p>
    <w:p w14:paraId="409B8FE0" w14:textId="77777777" w:rsidR="00CA3BDF" w:rsidRDefault="00CA3BDF" w:rsidP="00016E3B">
      <w:pPr>
        <w:ind w:firstLine="480"/>
      </w:pPr>
      <w:r>
        <w:rPr>
          <w:rFonts w:hint="eastAsia"/>
        </w:rPr>
        <w:t>识别特征：周身被有覆瓦状排列的细鳞，鳞片质薄而光滑；吻端圆凸；鼻孔</w:t>
      </w:r>
      <w:r>
        <w:rPr>
          <w:rFonts w:hint="eastAsia"/>
        </w:rPr>
        <w:t>1</w:t>
      </w:r>
      <w:r>
        <w:rPr>
          <w:rFonts w:hint="eastAsia"/>
        </w:rPr>
        <w:t>对，眼分列于头部两侧；舌短，稍分叉；四肢发达，尾细长，末端尖锐。体背黄铜色，有金属光泽，鳞片周围淡灰色，略现网状斑纹。</w:t>
      </w:r>
    </w:p>
    <w:p w14:paraId="2AEB6BED" w14:textId="77777777" w:rsidR="00CA3BDF" w:rsidRDefault="00CA3BDF" w:rsidP="00016E3B">
      <w:pPr>
        <w:ind w:firstLine="480"/>
      </w:pPr>
      <w:r>
        <w:rPr>
          <w:rFonts w:hint="eastAsia"/>
        </w:rPr>
        <w:t>生活习性：多生活于低海拔的山区，平原耕作区。常见于住宅附近、公路旁边、草丛中以及低矮灌木林下和杂草茂密的地方。以各种无脊椎动物如金龟子、蝼蛄、</w:t>
      </w:r>
      <w:hyperlink r:id="rId60" w:tgtFrame="https://baike.baidu.com/item/_blank" w:history="1">
        <w:r>
          <w:rPr>
            <w:rFonts w:hint="eastAsia"/>
          </w:rPr>
          <w:t>地老虎</w:t>
        </w:r>
      </w:hyperlink>
      <w:r>
        <w:rPr>
          <w:rFonts w:hint="eastAsia"/>
        </w:rPr>
        <w:t>、天牛、蝗虫、蝽象、叩头虫及蛾类幼虫为食，亦吞食小蛙、幼蜥</w:t>
      </w:r>
      <w:r>
        <w:rPr>
          <w:rFonts w:hint="eastAsia"/>
        </w:rPr>
        <w:lastRenderedPageBreak/>
        <w:t>等脊椎动物。刚出眠时多在中午活动，夏季自清晨至傍晚均在外活动觅食。秋季则全天活动觅食。卵生，每次产卵</w:t>
      </w:r>
      <w:r>
        <w:rPr>
          <w:rFonts w:hint="eastAsia"/>
        </w:rPr>
        <w:t>5-9</w:t>
      </w:r>
      <w:r>
        <w:rPr>
          <w:rFonts w:hint="eastAsia"/>
        </w:rPr>
        <w:t>枚，多者可达</w:t>
      </w:r>
      <w:r>
        <w:rPr>
          <w:rFonts w:hint="eastAsia"/>
        </w:rPr>
        <w:t>16</w:t>
      </w:r>
      <w:r>
        <w:rPr>
          <w:rFonts w:hint="eastAsia"/>
        </w:rPr>
        <w:t>枚。</w:t>
      </w:r>
    </w:p>
    <w:p w14:paraId="24983DFD" w14:textId="77777777" w:rsidR="00CA3BDF" w:rsidRDefault="00CA3BDF" w:rsidP="00016E3B">
      <w:pPr>
        <w:ind w:firstLine="480"/>
      </w:pPr>
      <w:r>
        <w:rPr>
          <w:rFonts w:hint="eastAsia"/>
        </w:rPr>
        <w:t>（</w:t>
      </w:r>
      <w:r>
        <w:rPr>
          <w:rFonts w:hint="eastAsia"/>
        </w:rPr>
        <w:t>9</w:t>
      </w:r>
      <w:r>
        <w:rPr>
          <w:rFonts w:hint="eastAsia"/>
        </w:rPr>
        <w:t>）赤链蛇</w:t>
      </w:r>
    </w:p>
    <w:p w14:paraId="7F8ED30C" w14:textId="77777777" w:rsidR="00CA3BDF" w:rsidRDefault="00CA3BDF" w:rsidP="00016E3B">
      <w:pPr>
        <w:ind w:firstLine="480"/>
      </w:pPr>
      <w:r>
        <w:rPr>
          <w:rFonts w:hint="eastAsia"/>
        </w:rPr>
        <w:t>识别特征：攻击性较强，在受到威胁时头常缩成近似三角形，且体色鲜艳因此常被误认为是毒蛇。吻较前突且宽圆。头较宽且甚扁，与颈可区分。颊鳞</w:t>
      </w:r>
      <w:r>
        <w:rPr>
          <w:rFonts w:hint="eastAsia"/>
        </w:rPr>
        <w:t>1</w:t>
      </w:r>
      <w:r>
        <w:rPr>
          <w:rFonts w:hint="eastAsia"/>
        </w:rPr>
        <w:t>枚，细长。头背黑褐色，鳞沟红色。枕部具倒“</w:t>
      </w:r>
      <w:r>
        <w:rPr>
          <w:rFonts w:hint="eastAsia"/>
        </w:rPr>
        <w:t>V</w:t>
      </w:r>
      <w:r>
        <w:rPr>
          <w:rFonts w:hint="eastAsia"/>
        </w:rPr>
        <w:t>”形红色斑。体、尾背面黑褐色，具约等距排列的红色横斑。头、尾腹面污白色，腹鳞两侧散布少数黑褐色点斑。</w:t>
      </w:r>
    </w:p>
    <w:p w14:paraId="25435FC8" w14:textId="77777777" w:rsidR="00CA3BDF" w:rsidRDefault="00CA3BDF" w:rsidP="00016E3B">
      <w:pPr>
        <w:ind w:firstLine="480"/>
      </w:pPr>
      <w:r>
        <w:rPr>
          <w:rFonts w:hint="eastAsia"/>
        </w:rPr>
        <w:t>生活习性：多于傍晚出没于水源地附近。食性极广，捕食鱼类、蛙类、蛇类、蜥蜴、小型哺乳动物、鸟类等。多于傍晚或夜间活动觅食。</w:t>
      </w:r>
      <w:bookmarkStart w:id="234" w:name="ref_5"/>
      <w:bookmarkEnd w:id="234"/>
      <w:r>
        <w:rPr>
          <w:rFonts w:hint="eastAsia"/>
        </w:rPr>
        <w:t>遇到敌害时头常缩成近似三角形并摇动尾巴警告，如警告敌害无效，会弯成“</w:t>
      </w:r>
      <w:r>
        <w:rPr>
          <w:rFonts w:hint="eastAsia"/>
        </w:rPr>
        <w:t>S</w:t>
      </w:r>
      <w:r>
        <w:rPr>
          <w:rFonts w:hint="eastAsia"/>
        </w:rPr>
        <w:t>”型并发起攻击，野生性情个体较凶猛。赤链蛇遇到</w:t>
      </w:r>
      <w:hyperlink r:id="rId61" w:tgtFrame="https://baike.baidu.com/item/%E8%B5%A4%E9%93%BE%E8%9B%87/_blank" w:history="1">
        <w:r>
          <w:rPr>
            <w:rFonts w:hint="eastAsia"/>
          </w:rPr>
          <w:t>蟾蜍</w:t>
        </w:r>
      </w:hyperlink>
      <w:r>
        <w:rPr>
          <w:rFonts w:hint="eastAsia"/>
        </w:rPr>
        <w:t>等猎物会先用像匕首一样的位于口腔中后部的大切割齿，刺破蟾蜍的气囊“放气”，然后慢慢吞下。</w:t>
      </w:r>
    </w:p>
    <w:p w14:paraId="24BE4F34" w14:textId="77777777" w:rsidR="00CA3BDF" w:rsidRDefault="00CA3BDF" w:rsidP="00016E3B">
      <w:pPr>
        <w:ind w:firstLine="480"/>
      </w:pPr>
      <w:r>
        <w:rPr>
          <w:rFonts w:hint="eastAsia"/>
        </w:rPr>
        <w:t>（</w:t>
      </w:r>
      <w:r>
        <w:rPr>
          <w:rFonts w:hint="eastAsia"/>
        </w:rPr>
        <w:t>10</w:t>
      </w:r>
      <w:r>
        <w:rPr>
          <w:rFonts w:hint="eastAsia"/>
        </w:rPr>
        <w:t>）灰鼠蛇</w:t>
      </w:r>
    </w:p>
    <w:p w14:paraId="33F145AC" w14:textId="77777777" w:rsidR="00CA3BDF" w:rsidRDefault="00CA3BDF" w:rsidP="00016E3B">
      <w:pPr>
        <w:ind w:firstLine="480"/>
      </w:pPr>
      <w:r>
        <w:rPr>
          <w:rFonts w:hint="eastAsia"/>
        </w:rPr>
        <w:t>又名过树榕、过树龙。</w:t>
      </w:r>
    </w:p>
    <w:p w14:paraId="4A0AB1C6" w14:textId="77777777" w:rsidR="00CA3BDF" w:rsidRDefault="00CA3BDF" w:rsidP="00016E3B">
      <w:pPr>
        <w:ind w:firstLine="480"/>
      </w:pPr>
      <w:r>
        <w:rPr>
          <w:rFonts w:hint="eastAsia"/>
        </w:rPr>
        <w:t>识别特征：体略细长，一般在</w:t>
      </w:r>
      <w:r>
        <w:rPr>
          <w:rFonts w:hint="eastAsia"/>
        </w:rPr>
        <w:t>1</w:t>
      </w:r>
      <w:r>
        <w:rPr>
          <w:rFonts w:hint="eastAsia"/>
        </w:rPr>
        <w:t>米以上；眼大而圆。背面棕褐色或橄榄灰色，躯干后部和尾背鳞片边缘黑褐色，整体略显网纹；上唇和背面灰褐色；体中、后部每一背鳞中央有黑褐色纵线，前后缀连成黑褐色纵纹；腹面淡黄色。</w:t>
      </w:r>
    </w:p>
    <w:p w14:paraId="1752CE0D" w14:textId="77777777" w:rsidR="00CA3BDF" w:rsidRDefault="00CA3BDF" w:rsidP="00016E3B">
      <w:pPr>
        <w:ind w:firstLine="480"/>
      </w:pPr>
      <w:r>
        <w:rPr>
          <w:rFonts w:hint="eastAsia"/>
        </w:rPr>
        <w:t>生活习性：行动敏捷，性格温顺，胆子小，一般不主动袭击人。生活于丘陵和平原地带，主要活动在田基、路边、沟边的灌木林中，在水田，溪流、溪边石上或草丛中也可见到，常攀援于溪流或水塘边的灌木或竹丛上，故广西群众称它为过树龙。有时也到地上寻找食物。昼夜活动，阵雨后太阳出来时，常遇见于路边、沟边的灌木顶上，等待太阳光的照射；晚间也蜷伏于竹枝上。捕食</w:t>
      </w:r>
      <w:hyperlink r:id="rId62" w:tgtFrame="https://baike.baidu.com/item/_blank" w:history="1">
        <w:r>
          <w:rPr>
            <w:rFonts w:hint="eastAsia"/>
          </w:rPr>
          <w:t>树蛙</w:t>
        </w:r>
      </w:hyperlink>
      <w:r>
        <w:rPr>
          <w:rFonts w:hint="eastAsia"/>
        </w:rPr>
        <w:t>、</w:t>
      </w:r>
      <w:hyperlink r:id="rId63" w:tgtFrame="https://baike.baidu.com/item/_blank" w:history="1">
        <w:r>
          <w:rPr>
            <w:rFonts w:hint="eastAsia"/>
          </w:rPr>
          <w:t>雨蛙</w:t>
        </w:r>
      </w:hyperlink>
      <w:r>
        <w:rPr>
          <w:rFonts w:hint="eastAsia"/>
        </w:rPr>
        <w:t>、</w:t>
      </w:r>
      <w:hyperlink r:id="rId64" w:tgtFrame="https://baike.baidu.com/item/_blank" w:history="1">
        <w:r>
          <w:rPr>
            <w:rFonts w:hint="eastAsia"/>
          </w:rPr>
          <w:t>蜥蜴</w:t>
        </w:r>
      </w:hyperlink>
      <w:r>
        <w:rPr>
          <w:rFonts w:hint="eastAsia"/>
        </w:rPr>
        <w:t>，也食小鸟、其它</w:t>
      </w:r>
      <w:hyperlink r:id="rId65" w:tgtFrame="https://baike.baidu.com/item/_blank" w:history="1">
        <w:r>
          <w:rPr>
            <w:rFonts w:hint="eastAsia"/>
          </w:rPr>
          <w:t>蛙类</w:t>
        </w:r>
      </w:hyperlink>
      <w:r>
        <w:rPr>
          <w:rFonts w:hint="eastAsia"/>
        </w:rPr>
        <w:t>。</w:t>
      </w:r>
      <w:r>
        <w:rPr>
          <w:rFonts w:hint="eastAsia"/>
        </w:rPr>
        <w:t>11</w:t>
      </w:r>
      <w:r>
        <w:rPr>
          <w:rFonts w:hint="eastAsia"/>
        </w:rPr>
        <w:t>月开始冬眠，在</w:t>
      </w:r>
      <w:hyperlink r:id="rId66" w:tgtFrame="https://baike.baidu.com/item/_blank" w:history="1">
        <w:r>
          <w:rPr>
            <w:rFonts w:hint="eastAsia"/>
          </w:rPr>
          <w:t>田基</w:t>
        </w:r>
      </w:hyperlink>
      <w:r>
        <w:rPr>
          <w:rFonts w:hint="eastAsia"/>
        </w:rPr>
        <w:t>、墓地向南的鼠洞内越冬，冬眠期随每年气温变化而有异，广西南部三月即苏醒活动。</w:t>
      </w:r>
    </w:p>
    <w:p w14:paraId="5EB78962" w14:textId="77777777" w:rsidR="00CA3BDF" w:rsidRDefault="00CA3BDF" w:rsidP="00016E3B">
      <w:pPr>
        <w:ind w:firstLine="480"/>
      </w:pPr>
      <w:r>
        <w:rPr>
          <w:rFonts w:hint="eastAsia"/>
        </w:rPr>
        <w:t>（</w:t>
      </w:r>
      <w:r>
        <w:rPr>
          <w:rFonts w:hint="eastAsia"/>
        </w:rPr>
        <w:t>11</w:t>
      </w:r>
      <w:r>
        <w:rPr>
          <w:rFonts w:hint="eastAsia"/>
        </w:rPr>
        <w:t>）中国水蛇</w:t>
      </w:r>
    </w:p>
    <w:p w14:paraId="421E6B70" w14:textId="77777777" w:rsidR="00CA3BDF" w:rsidRDefault="00CA3BDF" w:rsidP="00016E3B">
      <w:pPr>
        <w:ind w:firstLine="480"/>
      </w:pPr>
      <w:r>
        <w:rPr>
          <w:rFonts w:hint="eastAsia"/>
        </w:rPr>
        <w:t>又称泥蛇、水蛇、金边泥蛇。</w:t>
      </w:r>
    </w:p>
    <w:p w14:paraId="240C84AD" w14:textId="77777777" w:rsidR="00CA3BDF" w:rsidRDefault="00CA3BDF" w:rsidP="00016E3B">
      <w:pPr>
        <w:ind w:firstLine="480"/>
      </w:pPr>
      <w:r>
        <w:rPr>
          <w:rFonts w:hint="eastAsia"/>
        </w:rPr>
        <w:t>识别特征：体型短粗，头略大，区别于颈部；眼小，瞳孔圆形；尾细小，与躯体区分明显；背面棕褐色或橄榄绿色，散布众多黑褐色斑点；头颈部常有</w:t>
      </w:r>
      <w:r>
        <w:rPr>
          <w:rFonts w:hint="eastAsia"/>
        </w:rPr>
        <w:t>1</w:t>
      </w:r>
      <w:r>
        <w:rPr>
          <w:rFonts w:hint="eastAsia"/>
        </w:rPr>
        <w:lastRenderedPageBreak/>
        <w:t>条黑褐色纵纹，腹面污白色，腹鳞边缘为黑色，体两侧土红色；左右鼻鳞相切，鼻孔背位。</w:t>
      </w:r>
    </w:p>
    <w:p w14:paraId="0F4AA449" w14:textId="77777777" w:rsidR="00CA3BDF" w:rsidRDefault="00CA3BDF" w:rsidP="00016E3B">
      <w:pPr>
        <w:ind w:firstLine="480"/>
      </w:pPr>
      <w:r>
        <w:rPr>
          <w:rFonts w:hint="eastAsia"/>
        </w:rPr>
        <w:t>生活习性：长年生活于淡水中，偶尔会离开水面，对水质要求不高，能在恶劣水质中生长。白天及晚上均见活动，食性杂，食物以黄鳝、泥鳅、塘角鱼及家鱼的鱼苗等为主，偶尔也吃蛙类。卵胎生。繁殖季节多在</w:t>
      </w:r>
      <w:r>
        <w:rPr>
          <w:rFonts w:hint="eastAsia"/>
        </w:rPr>
        <w:t>6-7</w:t>
      </w:r>
      <w:r>
        <w:rPr>
          <w:rFonts w:hint="eastAsia"/>
        </w:rPr>
        <w:t>月。</w:t>
      </w:r>
      <w:r>
        <w:rPr>
          <w:rFonts w:hint="eastAsia"/>
        </w:rPr>
        <w:t>8-9</w:t>
      </w:r>
      <w:r>
        <w:rPr>
          <w:rFonts w:hint="eastAsia"/>
        </w:rPr>
        <w:t>月产卵。产仔多可达</w:t>
      </w:r>
      <w:r>
        <w:rPr>
          <w:rFonts w:hint="eastAsia"/>
        </w:rPr>
        <w:t>20</w:t>
      </w:r>
      <w:r>
        <w:rPr>
          <w:rFonts w:hint="eastAsia"/>
        </w:rPr>
        <w:t>条，少时仅</w:t>
      </w:r>
      <w:r>
        <w:rPr>
          <w:rFonts w:hint="eastAsia"/>
        </w:rPr>
        <w:t>3-4</w:t>
      </w:r>
      <w:r>
        <w:rPr>
          <w:rFonts w:hint="eastAsia"/>
        </w:rPr>
        <w:t>条。</w:t>
      </w:r>
    </w:p>
    <w:p w14:paraId="3D8D4A47" w14:textId="77777777" w:rsidR="00CA3BDF" w:rsidRDefault="00CA3BDF" w:rsidP="00016E3B">
      <w:pPr>
        <w:ind w:firstLine="480"/>
      </w:pPr>
      <w:r>
        <w:rPr>
          <w:rFonts w:hint="eastAsia"/>
        </w:rPr>
        <w:t>（</w:t>
      </w:r>
      <w:r>
        <w:rPr>
          <w:rFonts w:hint="eastAsia"/>
        </w:rPr>
        <w:t>12</w:t>
      </w:r>
      <w:r>
        <w:rPr>
          <w:rFonts w:hint="eastAsia"/>
        </w:rPr>
        <w:t>）喜鹊</w:t>
      </w:r>
    </w:p>
    <w:p w14:paraId="706763C0" w14:textId="77777777" w:rsidR="00CA3BDF" w:rsidRDefault="00CA3BDF" w:rsidP="00016E3B">
      <w:pPr>
        <w:ind w:firstLine="480"/>
      </w:pPr>
      <w:r>
        <w:rPr>
          <w:rFonts w:hint="eastAsia"/>
        </w:rPr>
        <w:t>识别特征：头、颈、背至尾均为黑色，并自前往后分别呈现紫色、绿蓝色、绿色等</w:t>
      </w:r>
    </w:p>
    <w:p w14:paraId="496AB469" w14:textId="77777777" w:rsidR="00CA3BDF" w:rsidRDefault="00CA3BDF" w:rsidP="00016E3B">
      <w:pPr>
        <w:ind w:firstLine="480"/>
      </w:pPr>
      <w:r>
        <w:rPr>
          <w:rFonts w:hint="eastAsia"/>
        </w:rPr>
        <w:t>光泽。双翅黑色而在翼肩有一大形白斑。尾远较翅长，呈楔形；嘴、腿、脚纯黑色。腹面以胸为界，前黑后白。体长</w:t>
      </w:r>
      <w:r>
        <w:rPr>
          <w:rFonts w:hint="eastAsia"/>
        </w:rPr>
        <w:t>435</w:t>
      </w:r>
      <w:r>
        <w:rPr>
          <w:rFonts w:hint="eastAsia"/>
        </w:rPr>
        <w:t>～</w:t>
      </w:r>
      <w:r>
        <w:rPr>
          <w:rFonts w:hint="eastAsia"/>
        </w:rPr>
        <w:t>460mm</w:t>
      </w:r>
      <w:r>
        <w:rPr>
          <w:rFonts w:hint="eastAsia"/>
        </w:rPr>
        <w:t>。雌雄羽色相似。幼鸟羽色似成鸟，但黑羽部分染有褐色，金属光泽也不显著。虹膜褐色；嘴黑色；脚黑色。</w:t>
      </w:r>
    </w:p>
    <w:p w14:paraId="1D97FD22" w14:textId="77777777" w:rsidR="00CA3BDF" w:rsidRDefault="00CA3BDF" w:rsidP="00016E3B">
      <w:pPr>
        <w:ind w:firstLine="480"/>
      </w:pPr>
      <w:r>
        <w:rPr>
          <w:rFonts w:hint="eastAsia"/>
        </w:rPr>
        <w:t>生活习性：喜欢把巢筑在民宅旁的大树上，在居民点附近活动。巢呈球状，以枯枝编成，内壁填以厚层泥土，内衬草叶、棉絮、兽毛、羽毛等，每年将旧巢添加新枝修补使用。除秋季结成小群外，全年大多成对生活。鸣声宏亮，杂食性，在旷野和田间觅食，繁殖期捕食蝗虫、蝼蛄、地老虎、金龟甲、蛾类幼虫以及蛙类等小型动物，也盗食其他鸟类的卵和雏鸟，也吃瓜果、谷物、植物种子等。喜鹊为多年性配偶。每窝产卵</w:t>
      </w:r>
      <w:r>
        <w:rPr>
          <w:rFonts w:hint="eastAsia"/>
        </w:rPr>
        <w:t>5</w:t>
      </w:r>
      <w:r>
        <w:rPr>
          <w:rFonts w:hint="eastAsia"/>
        </w:rPr>
        <w:t>～</w:t>
      </w:r>
      <w:r>
        <w:rPr>
          <w:rFonts w:hint="eastAsia"/>
        </w:rPr>
        <w:t>8</w:t>
      </w:r>
      <w:r>
        <w:rPr>
          <w:rFonts w:hint="eastAsia"/>
        </w:rPr>
        <w:t>枚。卵淡褐色，布褐色、灰褐色斑点。雌鸟孵卵，孵化期</w:t>
      </w:r>
      <w:r>
        <w:rPr>
          <w:rFonts w:hint="eastAsia"/>
        </w:rPr>
        <w:t>18</w:t>
      </w:r>
      <w:r>
        <w:rPr>
          <w:rFonts w:hint="eastAsia"/>
        </w:rPr>
        <w:t>天左右。雏鸟为晚成性，双亲饲喂</w:t>
      </w:r>
      <w:r>
        <w:rPr>
          <w:rFonts w:hint="eastAsia"/>
        </w:rPr>
        <w:t>1</w:t>
      </w:r>
      <w:r>
        <w:rPr>
          <w:rFonts w:hint="eastAsia"/>
        </w:rPr>
        <w:t>个月左右方能离巢。小型猛禽红脚隼常争占喜鹊或秃鼻乌鸦的巢。叫声：为响亮粗哑的嘎嘎声。</w:t>
      </w:r>
    </w:p>
    <w:p w14:paraId="6AD6C4C9" w14:textId="77777777" w:rsidR="00CA3BDF" w:rsidRDefault="00CA3BDF" w:rsidP="00016E3B">
      <w:pPr>
        <w:ind w:firstLine="480"/>
      </w:pPr>
      <w:r>
        <w:rPr>
          <w:rFonts w:hint="eastAsia"/>
        </w:rPr>
        <w:t>（</w:t>
      </w:r>
      <w:r>
        <w:rPr>
          <w:rFonts w:hint="eastAsia"/>
        </w:rPr>
        <w:t>13</w:t>
      </w:r>
      <w:r>
        <w:rPr>
          <w:rFonts w:hint="eastAsia"/>
        </w:rPr>
        <w:t>）山斑鸠</w:t>
      </w:r>
    </w:p>
    <w:p w14:paraId="4C483F24" w14:textId="77777777" w:rsidR="00CA3BDF" w:rsidRDefault="00CA3BDF" w:rsidP="00016E3B">
      <w:pPr>
        <w:ind w:firstLine="480"/>
      </w:pPr>
      <w:r>
        <w:rPr>
          <w:rFonts w:hint="eastAsia"/>
        </w:rPr>
        <w:t>识别特征：中等体型（</w:t>
      </w:r>
      <w:r>
        <w:rPr>
          <w:rFonts w:hint="eastAsia"/>
        </w:rPr>
        <w:t>32cm</w:t>
      </w:r>
      <w:r>
        <w:rPr>
          <w:rFonts w:hint="eastAsia"/>
        </w:rPr>
        <w:t>）的偏粉色斑鸠，成年个体体重约</w:t>
      </w:r>
      <w:r>
        <w:rPr>
          <w:rFonts w:hint="eastAsia"/>
        </w:rPr>
        <w:t>260</w:t>
      </w:r>
      <w:r>
        <w:rPr>
          <w:rFonts w:hint="eastAsia"/>
        </w:rPr>
        <w:t>～</w:t>
      </w:r>
      <w:r>
        <w:rPr>
          <w:rFonts w:hint="eastAsia"/>
        </w:rPr>
        <w:t>400g</w:t>
      </w:r>
      <w:r>
        <w:rPr>
          <w:rFonts w:hint="eastAsia"/>
        </w:rPr>
        <w:t>，起飞时带有高频“噗噗”声。与珠颈斑鸠在食性、活动区域、夜间栖息环境等方面基本相似，外表区别在于颈侧有带明显黑白色条纹的块状斑。上体的深色扇贝斑纹体羽羽缘棕色，腰灰，尾羽近黑，尾梢浅灰。下体多偏粉色，脚红色。与灰斑鸠区别在体型较大。虹膜－黄色；嘴－灰色，质软；脚－粉红。</w:t>
      </w:r>
    </w:p>
    <w:p w14:paraId="0AAB261E" w14:textId="77777777" w:rsidR="00CA3BDF" w:rsidRDefault="00CA3BDF" w:rsidP="003E40C5">
      <w:pPr>
        <w:widowControl w:val="0"/>
        <w:ind w:firstLine="480"/>
      </w:pPr>
      <w:r>
        <w:rPr>
          <w:rFonts w:hint="eastAsia"/>
        </w:rPr>
        <w:t>生活习性：成对或单独活动，多在开阔农耕区、村庄及房前屋后、寺院周围，或小沟渠附近，取食于地面。食物多为带颗谷类，如高粱谷、粟谷、秫秫谷，也</w:t>
      </w:r>
      <w:r>
        <w:rPr>
          <w:rFonts w:hint="eastAsia"/>
        </w:rPr>
        <w:lastRenderedPageBreak/>
        <w:t>食用一些樟树籽核、初生螺蛳等。</w:t>
      </w:r>
    </w:p>
    <w:p w14:paraId="62E1FECD" w14:textId="77777777" w:rsidR="00CA3BDF" w:rsidRDefault="00CA3BDF" w:rsidP="00016E3B">
      <w:pPr>
        <w:ind w:firstLine="480"/>
      </w:pPr>
      <w:r>
        <w:rPr>
          <w:rFonts w:hint="eastAsia"/>
        </w:rPr>
        <w:t>（</w:t>
      </w:r>
      <w:r>
        <w:rPr>
          <w:rFonts w:hint="eastAsia"/>
        </w:rPr>
        <w:t>14</w:t>
      </w:r>
      <w:r>
        <w:rPr>
          <w:rFonts w:hint="eastAsia"/>
        </w:rPr>
        <w:t>）普通翠鸟</w:t>
      </w:r>
    </w:p>
    <w:p w14:paraId="12F8D744" w14:textId="77777777" w:rsidR="00CA3BDF" w:rsidRDefault="00CA3BDF" w:rsidP="00016E3B">
      <w:pPr>
        <w:ind w:firstLine="480"/>
      </w:pPr>
      <w:r>
        <w:rPr>
          <w:rFonts w:hint="eastAsia"/>
        </w:rPr>
        <w:t>识别特征：身长</w:t>
      </w:r>
      <w:r>
        <w:rPr>
          <w:rFonts w:hint="eastAsia"/>
        </w:rPr>
        <w:t>16</w:t>
      </w:r>
      <w:r>
        <w:rPr>
          <w:rFonts w:hint="eastAsia"/>
        </w:rPr>
        <w:t>～</w:t>
      </w:r>
      <w:r>
        <w:rPr>
          <w:rFonts w:hint="eastAsia"/>
        </w:rPr>
        <w:t>17cm</w:t>
      </w:r>
      <w:r>
        <w:rPr>
          <w:rFonts w:hint="eastAsia"/>
        </w:rPr>
        <w:t>，翼展</w:t>
      </w:r>
      <w:r>
        <w:rPr>
          <w:rFonts w:hint="eastAsia"/>
        </w:rPr>
        <w:t>24</w:t>
      </w:r>
      <w:r>
        <w:rPr>
          <w:rFonts w:hint="eastAsia"/>
        </w:rPr>
        <w:t>～</w:t>
      </w:r>
      <w:r>
        <w:rPr>
          <w:rFonts w:hint="eastAsia"/>
        </w:rPr>
        <w:t>26cm</w:t>
      </w:r>
      <w:r>
        <w:rPr>
          <w:rFonts w:hint="eastAsia"/>
        </w:rPr>
        <w:t>，体重</w:t>
      </w:r>
      <w:r>
        <w:rPr>
          <w:rFonts w:hint="eastAsia"/>
        </w:rPr>
        <w:t>40</w:t>
      </w:r>
      <w:r>
        <w:rPr>
          <w:rFonts w:hint="eastAsia"/>
        </w:rPr>
        <w:t>～</w:t>
      </w:r>
      <w:r>
        <w:rPr>
          <w:rFonts w:hint="eastAsia"/>
        </w:rPr>
        <w:t>45g</w:t>
      </w:r>
      <w:r>
        <w:rPr>
          <w:rFonts w:hint="eastAsia"/>
        </w:rPr>
        <w:t>，寿命</w:t>
      </w:r>
      <w:r>
        <w:rPr>
          <w:rFonts w:hint="eastAsia"/>
        </w:rPr>
        <w:t>15</w:t>
      </w:r>
      <w:r>
        <w:rPr>
          <w:rFonts w:hint="eastAsia"/>
        </w:rPr>
        <w:t>年。上体金属浅蓝绿色，体羽艳丽而具光辉，头顶布满暗蓝绿色和艳翠蓝色细斑。眼下和耳后颈侧白色，体背灰翠蓝色，肩和翅暗绿蓝色，翅上杂有翠蓝色斑。喉部白色，胸部以下呈鲜明的栗棕色。颈侧具白色点斑；下体橙棕色，颏白。雄鸟上嘴黑色，下嘴红色。虹膜褐色；嘴黑色（雄鸟），下颚橘黄色（雌鸟）；脚红色。</w:t>
      </w:r>
    </w:p>
    <w:p w14:paraId="6F67088B" w14:textId="77777777" w:rsidR="00CA3BDF" w:rsidRDefault="00CA3BDF" w:rsidP="00016E3B">
      <w:pPr>
        <w:ind w:firstLine="480"/>
      </w:pPr>
      <w:r>
        <w:rPr>
          <w:rFonts w:hint="eastAsia"/>
        </w:rPr>
        <w:t>生活习性：常见留鸟。单独或成对活动。栖息于有灌丛或疏林、水清澈而缓流的小河、溪涧、湖泊以及灌溉渠等水域。性孤独，平时常独栖在近水边的树枝上或岩石上，伺机猎食，食物以小鱼为主，兼吃甲壳类和多种水生昆虫及其幼虫，也啄食小型蛙类和少量水生植物。繁殖期</w:t>
      </w:r>
      <w:r>
        <w:rPr>
          <w:rFonts w:hint="eastAsia"/>
        </w:rPr>
        <w:t>4</w:t>
      </w:r>
      <w:r>
        <w:rPr>
          <w:rFonts w:hint="eastAsia"/>
        </w:rPr>
        <w:t>～</w:t>
      </w:r>
      <w:r>
        <w:rPr>
          <w:rFonts w:hint="eastAsia"/>
        </w:rPr>
        <w:t>7</w:t>
      </w:r>
      <w:r>
        <w:rPr>
          <w:rFonts w:hint="eastAsia"/>
        </w:rPr>
        <w:t>月，营巢于土崖壁上，或田野和小溪的堤坝上，用嘴挖掘隧道式的洞穴作巢，这些洞穴一般不加铺垫物。卵直接产在巢穴地上。每窝产卵</w:t>
      </w:r>
      <w:r>
        <w:rPr>
          <w:rFonts w:hint="eastAsia"/>
        </w:rPr>
        <w:t>6</w:t>
      </w:r>
      <w:r>
        <w:rPr>
          <w:rFonts w:hint="eastAsia"/>
        </w:rPr>
        <w:t>～</w:t>
      </w:r>
      <w:r>
        <w:rPr>
          <w:rFonts w:hint="eastAsia"/>
        </w:rPr>
        <w:t>7</w:t>
      </w:r>
      <w:r>
        <w:rPr>
          <w:rFonts w:hint="eastAsia"/>
        </w:rPr>
        <w:t>枚。卵色纯白，辉亮，稍具斑点，大小约</w:t>
      </w:r>
      <w:r>
        <w:rPr>
          <w:rFonts w:hint="eastAsia"/>
        </w:rPr>
        <w:t>28mm</w:t>
      </w:r>
      <w:r>
        <w:rPr>
          <w:rFonts w:hint="eastAsia"/>
        </w:rPr>
        <w:t>×</w:t>
      </w:r>
      <w:r>
        <w:rPr>
          <w:rFonts w:hint="eastAsia"/>
        </w:rPr>
        <w:t>18mm</w:t>
      </w:r>
      <w:r>
        <w:rPr>
          <w:rFonts w:hint="eastAsia"/>
        </w:rPr>
        <w:t>，每年</w:t>
      </w:r>
      <w:r>
        <w:rPr>
          <w:rFonts w:hint="eastAsia"/>
        </w:rPr>
        <w:t>1</w:t>
      </w:r>
      <w:r>
        <w:rPr>
          <w:rFonts w:hint="eastAsia"/>
        </w:rPr>
        <w:t>～</w:t>
      </w:r>
      <w:r>
        <w:rPr>
          <w:rFonts w:hint="eastAsia"/>
        </w:rPr>
        <w:t>2</w:t>
      </w:r>
      <w:r>
        <w:rPr>
          <w:rFonts w:hint="eastAsia"/>
        </w:rPr>
        <w:t>窝；孵化期约</w:t>
      </w:r>
      <w:r>
        <w:rPr>
          <w:rFonts w:hint="eastAsia"/>
        </w:rPr>
        <w:t>21</w:t>
      </w:r>
      <w:r>
        <w:rPr>
          <w:rFonts w:hint="eastAsia"/>
        </w:rPr>
        <w:t>天，雌雄共同孵卵，但只由雌鸟喂雏。</w:t>
      </w:r>
    </w:p>
    <w:p w14:paraId="5EBFA937" w14:textId="77777777" w:rsidR="00CA3BDF" w:rsidRDefault="00CA3BDF" w:rsidP="00016E3B">
      <w:pPr>
        <w:ind w:firstLine="480"/>
      </w:pPr>
      <w:r>
        <w:rPr>
          <w:rFonts w:hint="eastAsia"/>
        </w:rPr>
        <w:t>（</w:t>
      </w:r>
      <w:r>
        <w:rPr>
          <w:rFonts w:hint="eastAsia"/>
        </w:rPr>
        <w:t>15</w:t>
      </w:r>
      <w:r>
        <w:rPr>
          <w:rFonts w:hint="eastAsia"/>
        </w:rPr>
        <w:t>）家燕</w:t>
      </w:r>
    </w:p>
    <w:p w14:paraId="79CB9265" w14:textId="77777777" w:rsidR="00CA3BDF" w:rsidRDefault="00CA3BDF" w:rsidP="00016E3B">
      <w:pPr>
        <w:ind w:firstLine="480"/>
      </w:pPr>
      <w:r>
        <w:rPr>
          <w:rFonts w:hint="eastAsia"/>
        </w:rPr>
        <w:t>识别特征：头顶、颈背部至尾上覆羽带有金属光泽的深蓝黑色，翼亦为黑色，飞羽狭长；颏、喉、上胸棕栗色，下胸、腹部及尾下覆羽浅灰白色，无斑纹；尾深叉形，蓝黑色；喙黑褐色，短小而龇阔；跗跖和脚黑色，较纤弱；雌雄相似。</w:t>
      </w:r>
    </w:p>
    <w:p w14:paraId="11BC30B8" w14:textId="77777777" w:rsidR="00CA3BDF" w:rsidRDefault="00CA3BDF" w:rsidP="00016E3B">
      <w:pPr>
        <w:ind w:firstLine="480"/>
      </w:pPr>
      <w:r>
        <w:rPr>
          <w:rFonts w:hint="eastAsia"/>
        </w:rPr>
        <w:t>生活习性：常成群栖息，低声细碎鸣叫，善飞行，白天大部分时间在栖息地附近飞行，喜飞行中捕食，不善啄食。家燕主要以昆虫为食，包括蚊、蝇、虻、蛾、叶蝉、象甲等农林害虫。家燕善飞行，整天大多数时间都成群地在村庄及其附近的田野上空不停地飞翔，飞行迅速敏捷，有时飞得很高，像鹰一样在空中翱翔，有时又紧贴水面一闪而过，时东时西，忽上忽下，没有固定飞行方向，有时还不停地发出尖锐而急促的叫声。活动范围不大，通常在栖息地</w:t>
      </w:r>
      <w:r>
        <w:rPr>
          <w:rFonts w:hint="eastAsia"/>
        </w:rPr>
        <w:t>2</w:t>
      </w:r>
      <w:r>
        <w:rPr>
          <w:rFonts w:hint="eastAsia"/>
        </w:rPr>
        <w:t>平方公里范围内活动。每日活动时间较长，据在长白山的观察，一般早晨</w:t>
      </w:r>
      <w:r>
        <w:rPr>
          <w:rFonts w:hint="eastAsia"/>
        </w:rPr>
        <w:t>4:00</w:t>
      </w:r>
      <w:r>
        <w:rPr>
          <w:rFonts w:hint="eastAsia"/>
        </w:rPr>
        <w:t>多即开始活动，直到傍晚</w:t>
      </w:r>
      <w:r>
        <w:rPr>
          <w:rFonts w:hint="eastAsia"/>
        </w:rPr>
        <w:t>7:00</w:t>
      </w:r>
      <w:r>
        <w:rPr>
          <w:rFonts w:hint="eastAsia"/>
        </w:rPr>
        <w:t>多钟才停止活动。其中尤以</w:t>
      </w:r>
      <w:r>
        <w:rPr>
          <w:rFonts w:hint="eastAsia"/>
        </w:rPr>
        <w:t>7:00-8:00</w:t>
      </w:r>
      <w:r>
        <w:rPr>
          <w:rFonts w:hint="eastAsia"/>
        </w:rPr>
        <w:t>和</w:t>
      </w:r>
      <w:r>
        <w:rPr>
          <w:rFonts w:hint="eastAsia"/>
        </w:rPr>
        <w:t>17:00-18:00</w:t>
      </w:r>
      <w:r>
        <w:rPr>
          <w:rFonts w:hint="eastAsia"/>
        </w:rPr>
        <w:t>最为活跃，中午常作短暂休息。有时亦与金腰燕一起活动。</w:t>
      </w:r>
      <w:bookmarkStart w:id="235" w:name="ref_2_32904"/>
      <w:bookmarkStart w:id="236" w:name="ref_2"/>
      <w:r>
        <w:rPr>
          <w:rFonts w:hint="eastAsia"/>
        </w:rPr>
        <w:t>主要以昆虫为食，在飞行中边飞边捕。食物种类常见有蚊、蝇、蛾、蚁、蜂、叶蝉、象甲、金龟甲、叩头甲、蜻蜓等双翅目、鳞翅目、膜翅目、鞘翅目、同翅目、蜻蜓目</w:t>
      </w:r>
      <w:bookmarkEnd w:id="235"/>
      <w:bookmarkEnd w:id="236"/>
      <w:r>
        <w:rPr>
          <w:rFonts w:hint="eastAsia"/>
        </w:rPr>
        <w:t>等农林害虫。</w:t>
      </w:r>
    </w:p>
    <w:p w14:paraId="7BA5B86A" w14:textId="77777777" w:rsidR="00CA3BDF" w:rsidRDefault="00CA3BDF" w:rsidP="00016E3B">
      <w:pPr>
        <w:ind w:firstLine="480"/>
      </w:pPr>
      <w:r>
        <w:rPr>
          <w:rFonts w:hint="eastAsia"/>
        </w:rPr>
        <w:lastRenderedPageBreak/>
        <w:t>（</w:t>
      </w:r>
      <w:r>
        <w:rPr>
          <w:rFonts w:hint="eastAsia"/>
        </w:rPr>
        <w:t>16</w:t>
      </w:r>
      <w:r>
        <w:rPr>
          <w:rFonts w:hint="eastAsia"/>
        </w:rPr>
        <w:t>）树麻雀</w:t>
      </w:r>
    </w:p>
    <w:p w14:paraId="1FA0B5D8" w14:textId="77777777" w:rsidR="00CA3BDF" w:rsidRDefault="00CA3BDF" w:rsidP="00016E3B">
      <w:pPr>
        <w:ind w:firstLine="480"/>
        <w:rPr>
          <w:rFonts w:ascii="Calibri" w:hAnsi="Calibri"/>
        </w:rPr>
      </w:pPr>
      <w:r>
        <w:rPr>
          <w:rFonts w:ascii="Calibri" w:hAnsi="Calibri"/>
        </w:rPr>
        <w:t>别名麻雀、家贼</w:t>
      </w:r>
      <w:r>
        <w:rPr>
          <w:rFonts w:ascii="Calibri" w:hAnsi="Calibri" w:hint="eastAsia"/>
        </w:rPr>
        <w:t>。</w:t>
      </w:r>
    </w:p>
    <w:p w14:paraId="736CD258" w14:textId="77777777" w:rsidR="00CA3BDF" w:rsidRDefault="00CA3BDF" w:rsidP="00016E3B">
      <w:pPr>
        <w:ind w:firstLine="480"/>
        <w:rPr>
          <w:rFonts w:ascii="Calibri" w:hAnsi="Calibri"/>
        </w:rPr>
      </w:pPr>
      <w:r>
        <w:rPr>
          <w:rFonts w:ascii="Calibri" w:hAnsi="Calibri"/>
        </w:rPr>
        <w:t>识别特征：体长</w:t>
      </w:r>
      <w:r>
        <w:rPr>
          <w:rFonts w:ascii="Calibri" w:hAnsi="Calibri"/>
        </w:rPr>
        <w:t>13-15</w:t>
      </w:r>
      <w:r>
        <w:rPr>
          <w:rFonts w:ascii="Calibri" w:hAnsi="Calibri"/>
        </w:rPr>
        <w:t>厘米，虹膜暗红褐色，嘴一般为黑色，但冬季有的呈角褐，下嘴呈黄色；额、头顶至后颈栗褐色，头侧白色，耳部有一黑斑，在白色的头侧极为醒目；背沙褐或棕褐色具黑色纵纹，颏、喉黑色，其余下体污灰白色微沾褐色；脚和趾等均污黄褐色。</w:t>
      </w:r>
    </w:p>
    <w:p w14:paraId="30CE609F" w14:textId="77777777" w:rsidR="00CA3BDF" w:rsidRDefault="00CA3BDF" w:rsidP="00016E3B">
      <w:pPr>
        <w:ind w:firstLine="480"/>
        <w:rPr>
          <w:lang w:val="zh-CN"/>
        </w:rPr>
      </w:pPr>
      <w:r>
        <w:rPr>
          <w:rFonts w:ascii="Calibri" w:hAnsi="Calibri"/>
        </w:rPr>
        <w:t>生活习性：性喜成群，除繁殖期外，常成群活动，特别是秋冬季节，集群多达数百只，甚至上千只。一般在房舍及其周围地区，尤其喜欢在房檐、屋顶、以及房前屋后的小树和灌丛上，有时也到邻近的农田地上活动和觅食。每个栖息地都有较为固定的觅食场所如场院、猪圈、牲口棚和邻近的农田地区，活动范围多在</w:t>
      </w:r>
      <w:r>
        <w:rPr>
          <w:rFonts w:ascii="Calibri" w:hAnsi="Calibri"/>
        </w:rPr>
        <w:t>1-2</w:t>
      </w:r>
      <w:r>
        <w:rPr>
          <w:rFonts w:ascii="Calibri" w:hAnsi="Calibri"/>
        </w:rPr>
        <w:t>千米内。在屋檐洞穴或瓦片下的缝隙中过夜，也有在房舍或村旁附近的岩穴、土洞和树上过夜和休息的。性活泼，频繁的在地上奔跑，并发出叽叽喳喳的叫声，显得较为嘈杂。若有惊扰，立刻成群飞至房顶或树上，一般飞行不远，也不高飞。飞行时两翅扇动有力，速度甚快，大群飞行时常常发出较大的声响。性大胆，不甚怕人，也很机警，在地上发现食物时，常常先向四周观看，无危险，才跑去啄食，或先去几只试探，然后才有更多的鸟陆续飞去，稍有声响，立刻成群惊飞。食性较杂，主要以谷粒、草子、种子、果实等植物性食物为食，繁殖期间也吃大量昆虫，特别是雏鸟，几全以昆虫和昆虫幼虫为食。</w:t>
      </w:r>
    </w:p>
    <w:p w14:paraId="785D87E7" w14:textId="08F2B1D8" w:rsidR="00CA3BDF" w:rsidRDefault="00016E3B" w:rsidP="00016E3B">
      <w:pPr>
        <w:pStyle w:val="3"/>
      </w:pPr>
      <w:bookmarkStart w:id="237" w:name="_Toc26532590"/>
      <w:bookmarkStart w:id="238" w:name="_Toc24032"/>
      <w:bookmarkEnd w:id="237"/>
      <w:r>
        <w:rPr>
          <w:rFonts w:hint="eastAsia"/>
        </w:rPr>
        <w:t xml:space="preserve">3.7.10 </w:t>
      </w:r>
      <w:r w:rsidR="00CA3BDF">
        <w:rPr>
          <w:rFonts w:hint="eastAsia"/>
        </w:rPr>
        <w:t>景观格局现状</w:t>
      </w:r>
      <w:bookmarkEnd w:id="238"/>
    </w:p>
    <w:p w14:paraId="3733A872" w14:textId="768D0E94" w:rsidR="00CA3BDF" w:rsidRDefault="00CA3BDF" w:rsidP="00016E3B">
      <w:pPr>
        <w:ind w:firstLine="480"/>
      </w:pPr>
      <w:r>
        <w:rPr>
          <w:rFonts w:hint="eastAsia"/>
        </w:rPr>
        <w:t>本次评价通过使用</w:t>
      </w:r>
      <w:r>
        <w:rPr>
          <w:rFonts w:hint="eastAsia"/>
        </w:rPr>
        <w:t>FRAGSTATS</w:t>
      </w:r>
      <w:r>
        <w:rPr>
          <w:rFonts w:hint="eastAsia"/>
        </w:rPr>
        <w:t>景观格局分析软件，计算景观格局指数，对景观面积变化和景观类型转化等进行分析，揭示景观的空间配置以及格局动态变化趋势。根据《环境影响评价技术导则</w:t>
      </w:r>
      <w:r>
        <w:rPr>
          <w:rFonts w:hint="eastAsia"/>
        </w:rPr>
        <w:t xml:space="preserve"> </w:t>
      </w:r>
      <w:r w:rsidR="00016E3B">
        <w:t xml:space="preserve"> </w:t>
      </w:r>
      <w:r>
        <w:rPr>
          <w:rFonts w:hint="eastAsia"/>
        </w:rPr>
        <w:t>生态影响》（</w:t>
      </w:r>
      <w:r w:rsidR="00016E3B">
        <w:rPr>
          <w:rFonts w:hint="eastAsia"/>
        </w:rPr>
        <w:t>HJ</w:t>
      </w:r>
      <w:r>
        <w:rPr>
          <w:rFonts w:hint="eastAsia"/>
        </w:rPr>
        <w:t>19-2022</w:t>
      </w:r>
      <w:r>
        <w:rPr>
          <w:rFonts w:hint="eastAsia"/>
        </w:rPr>
        <w:t>），景观指数代码及含义详见下表：</w:t>
      </w:r>
    </w:p>
    <w:p w14:paraId="53D1FD3F" w14:textId="6ADE3932" w:rsidR="00CA3BDF" w:rsidRDefault="00CA3BDF" w:rsidP="00016E3B">
      <w:pPr>
        <w:pStyle w:val="7"/>
      </w:pPr>
      <w:r>
        <w:t>表</w:t>
      </w:r>
      <w:r w:rsidR="00016E3B">
        <w:t xml:space="preserve">3.7-9 </w:t>
      </w:r>
      <w:r>
        <w:t xml:space="preserve"> </w:t>
      </w:r>
      <w:r>
        <w:t>常用的景观指数及其含义</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014"/>
        <w:gridCol w:w="2369"/>
        <w:gridCol w:w="5139"/>
      </w:tblGrid>
      <w:tr w:rsidR="00CA3BDF" w14:paraId="3C1D9F49" w14:textId="77777777" w:rsidTr="00CA3BDF">
        <w:trPr>
          <w:trHeight w:val="397"/>
          <w:tblHeader/>
          <w:jc w:val="center"/>
        </w:trPr>
        <w:tc>
          <w:tcPr>
            <w:tcW w:w="595" w:type="pct"/>
            <w:tcBorders>
              <w:tl2br w:val="nil"/>
              <w:tr2bl w:val="nil"/>
            </w:tcBorders>
            <w:shd w:val="clear" w:color="auto" w:fill="auto"/>
            <w:noWrap/>
            <w:vAlign w:val="center"/>
          </w:tcPr>
          <w:p w14:paraId="39ED3FF1" w14:textId="77777777" w:rsidR="00CA3BDF" w:rsidRDefault="00CA3BDF" w:rsidP="00016E3B">
            <w:pPr>
              <w:pStyle w:val="77"/>
            </w:pPr>
            <w:r>
              <w:rPr>
                <w:rFonts w:hint="eastAsia"/>
              </w:rPr>
              <w:t>代码</w:t>
            </w:r>
          </w:p>
        </w:tc>
        <w:tc>
          <w:tcPr>
            <w:tcW w:w="1389" w:type="pct"/>
            <w:tcBorders>
              <w:tl2br w:val="nil"/>
              <w:tr2bl w:val="nil"/>
            </w:tcBorders>
            <w:shd w:val="clear" w:color="auto" w:fill="auto"/>
            <w:noWrap/>
            <w:vAlign w:val="center"/>
          </w:tcPr>
          <w:p w14:paraId="5DBAC329" w14:textId="77777777" w:rsidR="00CA3BDF" w:rsidRDefault="00CA3BDF" w:rsidP="00016E3B">
            <w:pPr>
              <w:pStyle w:val="77"/>
            </w:pPr>
            <w:r>
              <w:rPr>
                <w:rFonts w:hint="eastAsia"/>
              </w:rPr>
              <w:t>指数名称</w:t>
            </w:r>
          </w:p>
        </w:tc>
        <w:tc>
          <w:tcPr>
            <w:tcW w:w="3014" w:type="pct"/>
            <w:tcBorders>
              <w:tl2br w:val="nil"/>
              <w:tr2bl w:val="nil"/>
            </w:tcBorders>
            <w:shd w:val="clear" w:color="auto" w:fill="auto"/>
            <w:noWrap/>
            <w:vAlign w:val="center"/>
          </w:tcPr>
          <w:p w14:paraId="60DDE817" w14:textId="77777777" w:rsidR="00CA3BDF" w:rsidRDefault="00CA3BDF" w:rsidP="00016E3B">
            <w:pPr>
              <w:pStyle w:val="77"/>
            </w:pPr>
            <w:r>
              <w:rPr>
                <w:rFonts w:hint="eastAsia"/>
              </w:rPr>
              <w:t>指数含义</w:t>
            </w:r>
          </w:p>
        </w:tc>
      </w:tr>
      <w:tr w:rsidR="00CA3BDF" w14:paraId="3F56EC21" w14:textId="77777777" w:rsidTr="00CA3BDF">
        <w:trPr>
          <w:trHeight w:val="397"/>
          <w:jc w:val="center"/>
        </w:trPr>
        <w:tc>
          <w:tcPr>
            <w:tcW w:w="595" w:type="pct"/>
            <w:tcBorders>
              <w:tl2br w:val="nil"/>
              <w:tr2bl w:val="nil"/>
            </w:tcBorders>
            <w:shd w:val="clear" w:color="auto" w:fill="auto"/>
            <w:noWrap/>
            <w:vAlign w:val="center"/>
          </w:tcPr>
          <w:p w14:paraId="577480B2" w14:textId="77777777" w:rsidR="00CA3BDF" w:rsidRDefault="00CA3BDF" w:rsidP="00016E3B">
            <w:pPr>
              <w:pStyle w:val="77"/>
            </w:pPr>
            <w:r>
              <w:t>CA</w:t>
            </w:r>
          </w:p>
        </w:tc>
        <w:tc>
          <w:tcPr>
            <w:tcW w:w="1389" w:type="pct"/>
            <w:tcBorders>
              <w:tl2br w:val="nil"/>
              <w:tr2bl w:val="nil"/>
            </w:tcBorders>
            <w:shd w:val="clear" w:color="auto" w:fill="auto"/>
            <w:noWrap/>
            <w:vAlign w:val="center"/>
          </w:tcPr>
          <w:p w14:paraId="2B7A09F4" w14:textId="77777777" w:rsidR="00CA3BDF" w:rsidRDefault="00CA3BDF" w:rsidP="00016E3B">
            <w:pPr>
              <w:pStyle w:val="77"/>
            </w:pPr>
            <w:r>
              <w:t>斑块类型面积</w:t>
            </w:r>
            <w:r>
              <w:t>Class area</w:t>
            </w:r>
          </w:p>
        </w:tc>
        <w:tc>
          <w:tcPr>
            <w:tcW w:w="3014" w:type="pct"/>
            <w:tcBorders>
              <w:tl2br w:val="nil"/>
              <w:tr2bl w:val="nil"/>
            </w:tcBorders>
            <w:shd w:val="clear" w:color="auto" w:fill="auto"/>
            <w:noWrap/>
            <w:vAlign w:val="center"/>
          </w:tcPr>
          <w:p w14:paraId="03DC8E97" w14:textId="77777777" w:rsidR="00CA3BDF" w:rsidRDefault="00CA3BDF" w:rsidP="00016E3B">
            <w:pPr>
              <w:pStyle w:val="77"/>
            </w:pPr>
            <w:r>
              <w:t>斑块类型面积是度量其他指标的基础，其值的大小影响以此斑块类型作为生境的物种数量及丰度</w:t>
            </w:r>
          </w:p>
        </w:tc>
      </w:tr>
      <w:tr w:rsidR="00CA3BDF" w14:paraId="5AC601F2" w14:textId="77777777" w:rsidTr="00CA3BDF">
        <w:trPr>
          <w:trHeight w:val="397"/>
          <w:jc w:val="center"/>
        </w:trPr>
        <w:tc>
          <w:tcPr>
            <w:tcW w:w="595" w:type="pct"/>
            <w:tcBorders>
              <w:tl2br w:val="nil"/>
              <w:tr2bl w:val="nil"/>
            </w:tcBorders>
            <w:shd w:val="clear" w:color="auto" w:fill="auto"/>
            <w:noWrap/>
            <w:vAlign w:val="center"/>
          </w:tcPr>
          <w:p w14:paraId="04AD8D73" w14:textId="77777777" w:rsidR="00CA3BDF" w:rsidRDefault="00CA3BDF" w:rsidP="00016E3B">
            <w:pPr>
              <w:pStyle w:val="77"/>
            </w:pPr>
            <w:r>
              <w:t>PLAND</w:t>
            </w:r>
          </w:p>
        </w:tc>
        <w:tc>
          <w:tcPr>
            <w:tcW w:w="1389" w:type="pct"/>
            <w:tcBorders>
              <w:tl2br w:val="nil"/>
              <w:tr2bl w:val="nil"/>
            </w:tcBorders>
            <w:shd w:val="clear" w:color="auto" w:fill="auto"/>
            <w:noWrap/>
            <w:vAlign w:val="center"/>
          </w:tcPr>
          <w:p w14:paraId="111837FE" w14:textId="77777777" w:rsidR="00CA3BDF" w:rsidRDefault="00CA3BDF" w:rsidP="00016E3B">
            <w:pPr>
              <w:pStyle w:val="77"/>
            </w:pPr>
            <w:r>
              <w:t>斑块所占景观面积比例</w:t>
            </w:r>
            <w:r>
              <w:t>Percent of landscape</w:t>
            </w:r>
          </w:p>
        </w:tc>
        <w:tc>
          <w:tcPr>
            <w:tcW w:w="3014" w:type="pct"/>
            <w:tcBorders>
              <w:tl2br w:val="nil"/>
              <w:tr2bl w:val="nil"/>
            </w:tcBorders>
            <w:shd w:val="clear" w:color="auto" w:fill="auto"/>
            <w:noWrap/>
            <w:vAlign w:val="center"/>
          </w:tcPr>
          <w:p w14:paraId="6928BC20" w14:textId="77777777" w:rsidR="00CA3BDF" w:rsidRDefault="00CA3BDF" w:rsidP="00016E3B">
            <w:pPr>
              <w:pStyle w:val="77"/>
            </w:pPr>
            <w:r>
              <w:t>某一斑块类型占整个景观面积的百分比，是确定优势景观元素重要依据，也是决定景观中优势种和数量等生态系统指标的重要因素</w:t>
            </w:r>
          </w:p>
        </w:tc>
      </w:tr>
      <w:tr w:rsidR="00CA3BDF" w14:paraId="24B146FA" w14:textId="77777777" w:rsidTr="00CA3BDF">
        <w:trPr>
          <w:trHeight w:val="397"/>
          <w:jc w:val="center"/>
        </w:trPr>
        <w:tc>
          <w:tcPr>
            <w:tcW w:w="595" w:type="pct"/>
            <w:tcBorders>
              <w:tl2br w:val="nil"/>
              <w:tr2bl w:val="nil"/>
            </w:tcBorders>
            <w:shd w:val="clear" w:color="auto" w:fill="auto"/>
            <w:noWrap/>
            <w:vAlign w:val="center"/>
          </w:tcPr>
          <w:p w14:paraId="79459773" w14:textId="77777777" w:rsidR="00CA3BDF" w:rsidRDefault="00CA3BDF" w:rsidP="00016E3B">
            <w:pPr>
              <w:pStyle w:val="77"/>
            </w:pPr>
            <w:r>
              <w:t>LPI</w:t>
            </w:r>
          </w:p>
        </w:tc>
        <w:tc>
          <w:tcPr>
            <w:tcW w:w="1389" w:type="pct"/>
            <w:tcBorders>
              <w:tl2br w:val="nil"/>
              <w:tr2bl w:val="nil"/>
            </w:tcBorders>
            <w:shd w:val="clear" w:color="auto" w:fill="auto"/>
            <w:noWrap/>
            <w:vAlign w:val="center"/>
          </w:tcPr>
          <w:p w14:paraId="7DCFFE40" w14:textId="77777777" w:rsidR="00CA3BDF" w:rsidRDefault="00CA3BDF" w:rsidP="00016E3B">
            <w:pPr>
              <w:pStyle w:val="77"/>
            </w:pPr>
            <w:r>
              <w:t>最大斑块指数</w:t>
            </w:r>
            <w:r>
              <w:t>Largest patch index</w:t>
            </w:r>
          </w:p>
        </w:tc>
        <w:tc>
          <w:tcPr>
            <w:tcW w:w="3014" w:type="pct"/>
            <w:tcBorders>
              <w:tl2br w:val="nil"/>
              <w:tr2bl w:val="nil"/>
            </w:tcBorders>
            <w:shd w:val="clear" w:color="auto" w:fill="auto"/>
            <w:noWrap/>
            <w:vAlign w:val="center"/>
          </w:tcPr>
          <w:p w14:paraId="2F59D79C" w14:textId="77777777" w:rsidR="00CA3BDF" w:rsidRDefault="00CA3BDF" w:rsidP="00016E3B">
            <w:pPr>
              <w:pStyle w:val="77"/>
            </w:pPr>
            <w:r>
              <w:t>某一斑块类型中最大斑块占整个景观的百分比，用于确定景观中的优势斑块，可间接反映景观变化受人类活动的干扰程度</w:t>
            </w:r>
          </w:p>
        </w:tc>
      </w:tr>
      <w:tr w:rsidR="00CA3BDF" w14:paraId="227F9E10" w14:textId="77777777" w:rsidTr="00CA3BDF">
        <w:trPr>
          <w:trHeight w:val="397"/>
          <w:jc w:val="center"/>
        </w:trPr>
        <w:tc>
          <w:tcPr>
            <w:tcW w:w="595" w:type="pct"/>
            <w:tcBorders>
              <w:tl2br w:val="nil"/>
              <w:tr2bl w:val="nil"/>
            </w:tcBorders>
            <w:shd w:val="clear" w:color="auto" w:fill="auto"/>
            <w:noWrap/>
            <w:vAlign w:val="center"/>
          </w:tcPr>
          <w:p w14:paraId="3FFCAD5A" w14:textId="77777777" w:rsidR="00CA3BDF" w:rsidRDefault="00CA3BDF" w:rsidP="00016E3B">
            <w:pPr>
              <w:pStyle w:val="77"/>
            </w:pPr>
            <w:r>
              <w:lastRenderedPageBreak/>
              <w:t>SHDI</w:t>
            </w:r>
          </w:p>
        </w:tc>
        <w:tc>
          <w:tcPr>
            <w:tcW w:w="1389" w:type="pct"/>
            <w:tcBorders>
              <w:tl2br w:val="nil"/>
              <w:tr2bl w:val="nil"/>
            </w:tcBorders>
            <w:shd w:val="clear" w:color="auto" w:fill="auto"/>
            <w:noWrap/>
            <w:vAlign w:val="center"/>
          </w:tcPr>
          <w:p w14:paraId="5B9328F0" w14:textId="77777777" w:rsidR="00CA3BDF" w:rsidRDefault="00CA3BDF" w:rsidP="00016E3B">
            <w:pPr>
              <w:pStyle w:val="77"/>
            </w:pPr>
            <w:r>
              <w:t>香农多样性指数</w:t>
            </w:r>
            <w:r>
              <w:t>Shannon′s diversity index</w:t>
            </w:r>
          </w:p>
        </w:tc>
        <w:tc>
          <w:tcPr>
            <w:tcW w:w="3014" w:type="pct"/>
            <w:tcBorders>
              <w:tl2br w:val="nil"/>
              <w:tr2bl w:val="nil"/>
            </w:tcBorders>
            <w:shd w:val="clear" w:color="auto" w:fill="auto"/>
            <w:noWrap/>
            <w:vAlign w:val="center"/>
          </w:tcPr>
          <w:p w14:paraId="379677D3" w14:textId="77777777" w:rsidR="00CA3BDF" w:rsidRDefault="00CA3BDF" w:rsidP="00016E3B">
            <w:pPr>
              <w:pStyle w:val="77"/>
            </w:pPr>
            <w:r>
              <w:t>反映景观类型的多样性和异质性，对景观中各斑块类型非均衡分布状况较敏感，值增大表明斑块类型增加或各斑块类型呈均衡趋势分布</w:t>
            </w:r>
          </w:p>
        </w:tc>
      </w:tr>
      <w:tr w:rsidR="00CA3BDF" w14:paraId="42DCEF08" w14:textId="77777777" w:rsidTr="00CA3BDF">
        <w:trPr>
          <w:trHeight w:val="397"/>
          <w:jc w:val="center"/>
        </w:trPr>
        <w:tc>
          <w:tcPr>
            <w:tcW w:w="595" w:type="pct"/>
            <w:tcBorders>
              <w:tl2br w:val="nil"/>
              <w:tr2bl w:val="nil"/>
            </w:tcBorders>
            <w:shd w:val="clear" w:color="auto" w:fill="auto"/>
            <w:noWrap/>
            <w:vAlign w:val="center"/>
          </w:tcPr>
          <w:p w14:paraId="14DF9F6F" w14:textId="77777777" w:rsidR="00CA3BDF" w:rsidRDefault="00CA3BDF" w:rsidP="00016E3B">
            <w:pPr>
              <w:pStyle w:val="77"/>
            </w:pPr>
            <w:r>
              <w:t>CONTAG</w:t>
            </w:r>
          </w:p>
        </w:tc>
        <w:tc>
          <w:tcPr>
            <w:tcW w:w="1389" w:type="pct"/>
            <w:tcBorders>
              <w:tl2br w:val="nil"/>
              <w:tr2bl w:val="nil"/>
            </w:tcBorders>
            <w:shd w:val="clear" w:color="auto" w:fill="auto"/>
            <w:noWrap/>
            <w:vAlign w:val="center"/>
          </w:tcPr>
          <w:p w14:paraId="61F43412" w14:textId="77777777" w:rsidR="00CA3BDF" w:rsidRDefault="00CA3BDF" w:rsidP="00016E3B">
            <w:pPr>
              <w:pStyle w:val="77"/>
            </w:pPr>
            <w:r>
              <w:t>蔓延度指数</w:t>
            </w:r>
            <w:r>
              <w:t>Contagion index</w:t>
            </w:r>
          </w:p>
        </w:tc>
        <w:tc>
          <w:tcPr>
            <w:tcW w:w="3014" w:type="pct"/>
            <w:tcBorders>
              <w:tl2br w:val="nil"/>
              <w:tr2bl w:val="nil"/>
            </w:tcBorders>
            <w:shd w:val="clear" w:color="auto" w:fill="auto"/>
            <w:noWrap/>
            <w:vAlign w:val="center"/>
          </w:tcPr>
          <w:p w14:paraId="707E9311" w14:textId="77777777" w:rsidR="00CA3BDF" w:rsidRDefault="00CA3BDF" w:rsidP="00016E3B">
            <w:pPr>
              <w:pStyle w:val="77"/>
            </w:pPr>
            <w:r>
              <w:t>高蔓延度值表明景观中的某种优势斑块类型形成了良好的连接性，反之则表明景观具有多种要素的密集格局，破碎化程度较高</w:t>
            </w:r>
          </w:p>
        </w:tc>
      </w:tr>
      <w:tr w:rsidR="00CA3BDF" w14:paraId="541E8CC4" w14:textId="77777777" w:rsidTr="00CA3BDF">
        <w:trPr>
          <w:trHeight w:val="397"/>
          <w:jc w:val="center"/>
        </w:trPr>
        <w:tc>
          <w:tcPr>
            <w:tcW w:w="595" w:type="pct"/>
            <w:tcBorders>
              <w:tl2br w:val="nil"/>
              <w:tr2bl w:val="nil"/>
            </w:tcBorders>
            <w:shd w:val="clear" w:color="auto" w:fill="auto"/>
            <w:noWrap/>
            <w:vAlign w:val="center"/>
          </w:tcPr>
          <w:p w14:paraId="30CAE97D" w14:textId="77777777" w:rsidR="00CA3BDF" w:rsidRDefault="00CA3BDF" w:rsidP="00016E3B">
            <w:pPr>
              <w:pStyle w:val="77"/>
            </w:pPr>
            <w:r>
              <w:t>IJI</w:t>
            </w:r>
          </w:p>
        </w:tc>
        <w:tc>
          <w:tcPr>
            <w:tcW w:w="1389" w:type="pct"/>
            <w:tcBorders>
              <w:tl2br w:val="nil"/>
              <w:tr2bl w:val="nil"/>
            </w:tcBorders>
            <w:shd w:val="clear" w:color="auto" w:fill="auto"/>
            <w:noWrap/>
            <w:vAlign w:val="center"/>
          </w:tcPr>
          <w:p w14:paraId="736C233E" w14:textId="77777777" w:rsidR="00CA3BDF" w:rsidRDefault="00CA3BDF" w:rsidP="00016E3B">
            <w:pPr>
              <w:pStyle w:val="77"/>
            </w:pPr>
            <w:r>
              <w:t>散布与并列指数</w:t>
            </w:r>
            <w:r>
              <w:t>Interspersion juxtaposition index</w:t>
            </w:r>
          </w:p>
        </w:tc>
        <w:tc>
          <w:tcPr>
            <w:tcW w:w="3014" w:type="pct"/>
            <w:tcBorders>
              <w:tl2br w:val="nil"/>
              <w:tr2bl w:val="nil"/>
            </w:tcBorders>
            <w:shd w:val="clear" w:color="auto" w:fill="auto"/>
            <w:noWrap/>
            <w:vAlign w:val="center"/>
          </w:tcPr>
          <w:p w14:paraId="169102A1" w14:textId="77777777" w:rsidR="00CA3BDF" w:rsidRDefault="00CA3BDF" w:rsidP="00016E3B">
            <w:pPr>
              <w:pStyle w:val="77"/>
            </w:pPr>
            <w:r>
              <w:t>反映斑块类型的隔离分布情况，值越小表明斑块与相同类型斑块相邻越多，而与其他类型斑块相邻的越少</w:t>
            </w:r>
          </w:p>
        </w:tc>
      </w:tr>
      <w:tr w:rsidR="00CA3BDF" w14:paraId="10B72073" w14:textId="77777777" w:rsidTr="00CA3BDF">
        <w:trPr>
          <w:trHeight w:val="397"/>
          <w:jc w:val="center"/>
        </w:trPr>
        <w:tc>
          <w:tcPr>
            <w:tcW w:w="595" w:type="pct"/>
            <w:tcBorders>
              <w:tl2br w:val="nil"/>
              <w:tr2bl w:val="nil"/>
            </w:tcBorders>
            <w:shd w:val="clear" w:color="auto" w:fill="auto"/>
            <w:noWrap/>
            <w:vAlign w:val="center"/>
          </w:tcPr>
          <w:p w14:paraId="330B1079" w14:textId="77777777" w:rsidR="00CA3BDF" w:rsidRDefault="00CA3BDF" w:rsidP="00016E3B">
            <w:pPr>
              <w:pStyle w:val="77"/>
            </w:pPr>
            <w:r>
              <w:t>AI</w:t>
            </w:r>
          </w:p>
        </w:tc>
        <w:tc>
          <w:tcPr>
            <w:tcW w:w="1389" w:type="pct"/>
            <w:tcBorders>
              <w:tl2br w:val="nil"/>
              <w:tr2bl w:val="nil"/>
            </w:tcBorders>
            <w:shd w:val="clear" w:color="auto" w:fill="auto"/>
            <w:noWrap/>
            <w:vAlign w:val="center"/>
          </w:tcPr>
          <w:p w14:paraId="4A83C08E" w14:textId="77777777" w:rsidR="00CA3BDF" w:rsidRDefault="00CA3BDF" w:rsidP="00016E3B">
            <w:pPr>
              <w:pStyle w:val="77"/>
            </w:pPr>
            <w:r>
              <w:t>聚集度指数</w:t>
            </w:r>
            <w:r>
              <w:t>Aggregation index</w:t>
            </w:r>
          </w:p>
        </w:tc>
        <w:tc>
          <w:tcPr>
            <w:tcW w:w="3014" w:type="pct"/>
            <w:tcBorders>
              <w:tl2br w:val="nil"/>
              <w:tr2bl w:val="nil"/>
            </w:tcBorders>
            <w:shd w:val="clear" w:color="auto" w:fill="auto"/>
            <w:noWrap/>
            <w:vAlign w:val="center"/>
          </w:tcPr>
          <w:p w14:paraId="3B7EF62E" w14:textId="77777777" w:rsidR="00CA3BDF" w:rsidRDefault="00CA3BDF" w:rsidP="00016E3B">
            <w:pPr>
              <w:pStyle w:val="77"/>
            </w:pPr>
            <w:r>
              <w:t>基于栅格数量测度景观或者某种斑块类型的聚集程度</w:t>
            </w:r>
          </w:p>
        </w:tc>
      </w:tr>
    </w:tbl>
    <w:p w14:paraId="5C64982B" w14:textId="77777777" w:rsidR="00CA3BDF" w:rsidRDefault="00CA3BDF" w:rsidP="00016E3B">
      <w:pPr>
        <w:ind w:firstLine="480"/>
      </w:pPr>
      <w:r>
        <w:rPr>
          <w:rFonts w:hint="eastAsia"/>
        </w:rPr>
        <w:t>本次通过遥感解译得到景观数据，建立景观类型谱，对评价范围内的现状景观指数分别进行计算分析，得到结果如下。</w:t>
      </w:r>
    </w:p>
    <w:p w14:paraId="1A2E92E6" w14:textId="4725933F" w:rsidR="00CA3BDF" w:rsidRDefault="00CA3BDF" w:rsidP="00016E3B">
      <w:pPr>
        <w:pStyle w:val="7"/>
      </w:pPr>
      <w:r>
        <w:rPr>
          <w:rFonts w:hint="eastAsia"/>
        </w:rPr>
        <w:t>表</w:t>
      </w:r>
      <w:r w:rsidR="00016E3B">
        <w:t>3.7-1</w:t>
      </w:r>
      <w:r w:rsidR="00016E3B">
        <w:rPr>
          <w:rFonts w:hint="eastAsia"/>
        </w:rPr>
        <w:t xml:space="preserve">0 </w:t>
      </w:r>
      <w:r>
        <w:rPr>
          <w:rFonts w:hint="eastAsia"/>
        </w:rPr>
        <w:t xml:space="preserve"> </w:t>
      </w:r>
      <w:r>
        <w:t>评价区</w:t>
      </w:r>
      <w:r>
        <w:rPr>
          <w:rFonts w:hint="eastAsia"/>
        </w:rPr>
        <w:t>现状斑块类型级别指数一览表</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898"/>
        <w:gridCol w:w="1369"/>
        <w:gridCol w:w="1661"/>
        <w:gridCol w:w="1163"/>
        <w:gridCol w:w="1163"/>
        <w:gridCol w:w="1163"/>
      </w:tblGrid>
      <w:tr w:rsidR="00CA3BDF" w14:paraId="61EF863E" w14:textId="77777777" w:rsidTr="00CA3BDF">
        <w:trPr>
          <w:trHeight w:val="389"/>
          <w:tblHeader/>
          <w:jc w:val="center"/>
        </w:trPr>
        <w:tc>
          <w:tcPr>
            <w:tcW w:w="1127" w:type="pct"/>
            <w:tcBorders>
              <w:tl2br w:val="nil"/>
              <w:tr2bl w:val="nil"/>
            </w:tcBorders>
            <w:vAlign w:val="center"/>
          </w:tcPr>
          <w:p w14:paraId="07C63CE7" w14:textId="77777777" w:rsidR="00CA3BDF" w:rsidRDefault="00CA3BDF" w:rsidP="00016E3B">
            <w:pPr>
              <w:pStyle w:val="77"/>
            </w:pPr>
            <w:r>
              <w:rPr>
                <w:rFonts w:hint="eastAsia"/>
              </w:rPr>
              <w:t>斑块类型</w:t>
            </w:r>
          </w:p>
        </w:tc>
        <w:tc>
          <w:tcPr>
            <w:tcW w:w="813" w:type="pct"/>
            <w:tcBorders>
              <w:tl2br w:val="nil"/>
              <w:tr2bl w:val="nil"/>
            </w:tcBorders>
            <w:vAlign w:val="center"/>
          </w:tcPr>
          <w:p w14:paraId="5B1B17FF" w14:textId="77777777" w:rsidR="00CA3BDF" w:rsidRDefault="00CA3BDF" w:rsidP="00016E3B">
            <w:pPr>
              <w:pStyle w:val="77"/>
            </w:pPr>
            <w:r>
              <w:rPr>
                <w:rFonts w:hint="eastAsia"/>
              </w:rPr>
              <w:t>CA</w:t>
            </w:r>
          </w:p>
        </w:tc>
        <w:tc>
          <w:tcPr>
            <w:tcW w:w="986" w:type="pct"/>
            <w:tcBorders>
              <w:tl2br w:val="nil"/>
              <w:tr2bl w:val="nil"/>
            </w:tcBorders>
            <w:vAlign w:val="center"/>
          </w:tcPr>
          <w:p w14:paraId="397486AD" w14:textId="77777777" w:rsidR="00CA3BDF" w:rsidRDefault="00CA3BDF" w:rsidP="00016E3B">
            <w:pPr>
              <w:pStyle w:val="77"/>
            </w:pPr>
            <w:r>
              <w:rPr>
                <w:rFonts w:hint="eastAsia"/>
              </w:rPr>
              <w:t>PLAND</w:t>
            </w:r>
          </w:p>
        </w:tc>
        <w:tc>
          <w:tcPr>
            <w:tcW w:w="690" w:type="pct"/>
            <w:tcBorders>
              <w:tl2br w:val="nil"/>
              <w:tr2bl w:val="nil"/>
            </w:tcBorders>
            <w:vAlign w:val="center"/>
          </w:tcPr>
          <w:p w14:paraId="465F6A0C" w14:textId="77777777" w:rsidR="00CA3BDF" w:rsidRDefault="00CA3BDF" w:rsidP="00016E3B">
            <w:pPr>
              <w:pStyle w:val="77"/>
            </w:pPr>
            <w:r>
              <w:rPr>
                <w:rFonts w:hint="eastAsia"/>
              </w:rPr>
              <w:t>LPI</w:t>
            </w:r>
          </w:p>
        </w:tc>
        <w:tc>
          <w:tcPr>
            <w:tcW w:w="690" w:type="pct"/>
            <w:tcBorders>
              <w:tl2br w:val="nil"/>
              <w:tr2bl w:val="nil"/>
            </w:tcBorders>
            <w:vAlign w:val="center"/>
          </w:tcPr>
          <w:p w14:paraId="557427F9" w14:textId="77777777" w:rsidR="00CA3BDF" w:rsidRDefault="00CA3BDF" w:rsidP="00016E3B">
            <w:pPr>
              <w:pStyle w:val="77"/>
            </w:pPr>
            <w:r>
              <w:rPr>
                <w:rFonts w:hint="eastAsia"/>
              </w:rPr>
              <w:t>IJI</w:t>
            </w:r>
          </w:p>
        </w:tc>
        <w:tc>
          <w:tcPr>
            <w:tcW w:w="690" w:type="pct"/>
            <w:tcBorders>
              <w:tl2br w:val="nil"/>
              <w:tr2bl w:val="nil"/>
            </w:tcBorders>
            <w:vAlign w:val="center"/>
          </w:tcPr>
          <w:p w14:paraId="642E5E96" w14:textId="77777777" w:rsidR="00CA3BDF" w:rsidRDefault="00CA3BDF" w:rsidP="00016E3B">
            <w:pPr>
              <w:pStyle w:val="77"/>
            </w:pPr>
            <w:r>
              <w:rPr>
                <w:rFonts w:hint="eastAsia"/>
              </w:rPr>
              <w:t>AI</w:t>
            </w:r>
          </w:p>
        </w:tc>
      </w:tr>
      <w:tr w:rsidR="00CA3BDF" w14:paraId="32E3E819" w14:textId="77777777" w:rsidTr="00CA3BDF">
        <w:trPr>
          <w:trHeight w:val="315"/>
          <w:jc w:val="center"/>
        </w:trPr>
        <w:tc>
          <w:tcPr>
            <w:tcW w:w="1900" w:type="dxa"/>
            <w:tcBorders>
              <w:tl2br w:val="nil"/>
              <w:tr2bl w:val="nil"/>
            </w:tcBorders>
            <w:vAlign w:val="center"/>
          </w:tcPr>
          <w:p w14:paraId="3CFDEBFD" w14:textId="77777777" w:rsidR="00CA3BDF" w:rsidRDefault="00CA3BDF" w:rsidP="00016E3B">
            <w:pPr>
              <w:pStyle w:val="77"/>
            </w:pPr>
            <w:r>
              <w:rPr>
                <w:rFonts w:hint="eastAsia"/>
              </w:rPr>
              <w:t>林地</w:t>
            </w:r>
          </w:p>
        </w:tc>
        <w:tc>
          <w:tcPr>
            <w:tcW w:w="1371" w:type="dxa"/>
            <w:tcBorders>
              <w:tl2br w:val="nil"/>
              <w:tr2bl w:val="nil"/>
            </w:tcBorders>
            <w:vAlign w:val="center"/>
          </w:tcPr>
          <w:p w14:paraId="74531F3A" w14:textId="77777777" w:rsidR="00CA3BDF" w:rsidRDefault="00CA3BDF" w:rsidP="00016E3B">
            <w:pPr>
              <w:pStyle w:val="77"/>
            </w:pPr>
            <w:r>
              <w:rPr>
                <w:rFonts w:hint="eastAsia"/>
              </w:rPr>
              <w:t>62.26</w:t>
            </w:r>
          </w:p>
        </w:tc>
        <w:tc>
          <w:tcPr>
            <w:tcW w:w="1662" w:type="dxa"/>
            <w:tcBorders>
              <w:tl2br w:val="nil"/>
              <w:tr2bl w:val="nil"/>
            </w:tcBorders>
            <w:vAlign w:val="center"/>
          </w:tcPr>
          <w:p w14:paraId="33E1D780" w14:textId="77777777" w:rsidR="00CA3BDF" w:rsidRDefault="00CA3BDF" w:rsidP="00016E3B">
            <w:pPr>
              <w:pStyle w:val="77"/>
            </w:pPr>
            <w:r>
              <w:rPr>
                <w:rFonts w:hint="eastAsia"/>
              </w:rPr>
              <w:t>57.49</w:t>
            </w:r>
          </w:p>
        </w:tc>
        <w:tc>
          <w:tcPr>
            <w:tcW w:w="1163" w:type="dxa"/>
            <w:tcBorders>
              <w:tl2br w:val="nil"/>
              <w:tr2bl w:val="nil"/>
            </w:tcBorders>
            <w:vAlign w:val="center"/>
          </w:tcPr>
          <w:p w14:paraId="7A1524D6" w14:textId="77777777" w:rsidR="00CA3BDF" w:rsidRDefault="00CA3BDF" w:rsidP="00016E3B">
            <w:pPr>
              <w:pStyle w:val="77"/>
            </w:pPr>
            <w:r>
              <w:rPr>
                <w:rFonts w:hint="eastAsia"/>
              </w:rPr>
              <w:t>49.77</w:t>
            </w:r>
          </w:p>
        </w:tc>
        <w:tc>
          <w:tcPr>
            <w:tcW w:w="1163" w:type="dxa"/>
            <w:tcBorders>
              <w:tl2br w:val="nil"/>
              <w:tr2bl w:val="nil"/>
            </w:tcBorders>
            <w:vAlign w:val="center"/>
          </w:tcPr>
          <w:p w14:paraId="18330FB2" w14:textId="77777777" w:rsidR="00CA3BDF" w:rsidRDefault="00CA3BDF" w:rsidP="00016E3B">
            <w:pPr>
              <w:pStyle w:val="77"/>
            </w:pPr>
            <w:r>
              <w:rPr>
                <w:rFonts w:hint="eastAsia"/>
              </w:rPr>
              <w:t>75.48</w:t>
            </w:r>
          </w:p>
        </w:tc>
        <w:tc>
          <w:tcPr>
            <w:tcW w:w="1163" w:type="dxa"/>
            <w:tcBorders>
              <w:tl2br w:val="nil"/>
              <w:tr2bl w:val="nil"/>
            </w:tcBorders>
            <w:vAlign w:val="center"/>
          </w:tcPr>
          <w:p w14:paraId="79EDCD24" w14:textId="77777777" w:rsidR="00CA3BDF" w:rsidRDefault="00CA3BDF" w:rsidP="00016E3B">
            <w:pPr>
              <w:pStyle w:val="77"/>
            </w:pPr>
            <w:r>
              <w:rPr>
                <w:rFonts w:hint="eastAsia"/>
              </w:rPr>
              <w:t>99.63</w:t>
            </w:r>
          </w:p>
        </w:tc>
      </w:tr>
      <w:tr w:rsidR="00CA3BDF" w14:paraId="4D3A00F0" w14:textId="77777777" w:rsidTr="00CA3BDF">
        <w:trPr>
          <w:trHeight w:val="315"/>
          <w:jc w:val="center"/>
        </w:trPr>
        <w:tc>
          <w:tcPr>
            <w:tcW w:w="1900" w:type="dxa"/>
            <w:tcBorders>
              <w:tl2br w:val="nil"/>
              <w:tr2bl w:val="nil"/>
            </w:tcBorders>
            <w:vAlign w:val="center"/>
          </w:tcPr>
          <w:p w14:paraId="6C4BD109" w14:textId="77777777" w:rsidR="00CA3BDF" w:rsidRDefault="00CA3BDF" w:rsidP="00016E3B">
            <w:pPr>
              <w:pStyle w:val="77"/>
            </w:pPr>
            <w:r>
              <w:rPr>
                <w:rFonts w:hint="eastAsia"/>
              </w:rPr>
              <w:t>田园</w:t>
            </w:r>
          </w:p>
        </w:tc>
        <w:tc>
          <w:tcPr>
            <w:tcW w:w="1371" w:type="dxa"/>
            <w:tcBorders>
              <w:tl2br w:val="nil"/>
              <w:tr2bl w:val="nil"/>
            </w:tcBorders>
            <w:vAlign w:val="center"/>
          </w:tcPr>
          <w:p w14:paraId="339F2AD3" w14:textId="77777777" w:rsidR="00CA3BDF" w:rsidRDefault="00CA3BDF" w:rsidP="00016E3B">
            <w:pPr>
              <w:pStyle w:val="77"/>
            </w:pPr>
            <w:r>
              <w:rPr>
                <w:rFonts w:hint="eastAsia"/>
              </w:rPr>
              <w:t>13.55</w:t>
            </w:r>
          </w:p>
        </w:tc>
        <w:tc>
          <w:tcPr>
            <w:tcW w:w="1662" w:type="dxa"/>
            <w:tcBorders>
              <w:tl2br w:val="nil"/>
              <w:tr2bl w:val="nil"/>
            </w:tcBorders>
            <w:vAlign w:val="center"/>
          </w:tcPr>
          <w:p w14:paraId="7C3AB17F" w14:textId="77777777" w:rsidR="00CA3BDF" w:rsidRDefault="00CA3BDF" w:rsidP="00016E3B">
            <w:pPr>
              <w:pStyle w:val="77"/>
            </w:pPr>
            <w:r>
              <w:rPr>
                <w:rFonts w:hint="eastAsia"/>
              </w:rPr>
              <w:t>12.51</w:t>
            </w:r>
          </w:p>
        </w:tc>
        <w:tc>
          <w:tcPr>
            <w:tcW w:w="1163" w:type="dxa"/>
            <w:tcBorders>
              <w:tl2br w:val="nil"/>
              <w:tr2bl w:val="nil"/>
            </w:tcBorders>
            <w:vAlign w:val="center"/>
          </w:tcPr>
          <w:p w14:paraId="72B854F6" w14:textId="77777777" w:rsidR="00CA3BDF" w:rsidRDefault="00CA3BDF" w:rsidP="00016E3B">
            <w:pPr>
              <w:pStyle w:val="77"/>
            </w:pPr>
            <w:r>
              <w:rPr>
                <w:rFonts w:hint="eastAsia"/>
              </w:rPr>
              <w:t>7.56</w:t>
            </w:r>
          </w:p>
        </w:tc>
        <w:tc>
          <w:tcPr>
            <w:tcW w:w="1163" w:type="dxa"/>
            <w:tcBorders>
              <w:tl2br w:val="nil"/>
              <w:tr2bl w:val="nil"/>
            </w:tcBorders>
            <w:vAlign w:val="center"/>
          </w:tcPr>
          <w:p w14:paraId="24A05D13" w14:textId="77777777" w:rsidR="00CA3BDF" w:rsidRDefault="00CA3BDF" w:rsidP="00016E3B">
            <w:pPr>
              <w:pStyle w:val="77"/>
            </w:pPr>
            <w:r>
              <w:rPr>
                <w:rFonts w:hint="eastAsia"/>
              </w:rPr>
              <w:t>78.84</w:t>
            </w:r>
          </w:p>
        </w:tc>
        <w:tc>
          <w:tcPr>
            <w:tcW w:w="1163" w:type="dxa"/>
            <w:tcBorders>
              <w:tl2br w:val="nil"/>
              <w:tr2bl w:val="nil"/>
            </w:tcBorders>
            <w:vAlign w:val="center"/>
          </w:tcPr>
          <w:p w14:paraId="371F778C" w14:textId="77777777" w:rsidR="00CA3BDF" w:rsidRDefault="00CA3BDF" w:rsidP="00016E3B">
            <w:pPr>
              <w:pStyle w:val="77"/>
            </w:pPr>
            <w:r>
              <w:rPr>
                <w:rFonts w:hint="eastAsia"/>
              </w:rPr>
              <w:t>99.34</w:t>
            </w:r>
          </w:p>
        </w:tc>
      </w:tr>
      <w:tr w:rsidR="00CA3BDF" w14:paraId="38887605" w14:textId="77777777" w:rsidTr="00CA3BDF">
        <w:trPr>
          <w:trHeight w:val="315"/>
          <w:jc w:val="center"/>
        </w:trPr>
        <w:tc>
          <w:tcPr>
            <w:tcW w:w="1900" w:type="dxa"/>
            <w:tcBorders>
              <w:tl2br w:val="nil"/>
              <w:tr2bl w:val="nil"/>
            </w:tcBorders>
            <w:vAlign w:val="center"/>
          </w:tcPr>
          <w:p w14:paraId="4542D12D" w14:textId="77777777" w:rsidR="00CA3BDF" w:rsidRDefault="00CA3BDF" w:rsidP="00016E3B">
            <w:pPr>
              <w:pStyle w:val="77"/>
            </w:pPr>
            <w:r>
              <w:rPr>
                <w:rFonts w:hint="eastAsia"/>
              </w:rPr>
              <w:t>草地</w:t>
            </w:r>
          </w:p>
        </w:tc>
        <w:tc>
          <w:tcPr>
            <w:tcW w:w="1371" w:type="dxa"/>
            <w:tcBorders>
              <w:tl2br w:val="nil"/>
              <w:tr2bl w:val="nil"/>
            </w:tcBorders>
            <w:vAlign w:val="center"/>
          </w:tcPr>
          <w:p w14:paraId="2F5F8AF5" w14:textId="77777777" w:rsidR="00CA3BDF" w:rsidRDefault="00CA3BDF" w:rsidP="00016E3B">
            <w:pPr>
              <w:pStyle w:val="77"/>
            </w:pPr>
            <w:r>
              <w:rPr>
                <w:rFonts w:hint="eastAsia"/>
              </w:rPr>
              <w:t>10.59</w:t>
            </w:r>
          </w:p>
        </w:tc>
        <w:tc>
          <w:tcPr>
            <w:tcW w:w="1662" w:type="dxa"/>
            <w:tcBorders>
              <w:tl2br w:val="nil"/>
              <w:tr2bl w:val="nil"/>
            </w:tcBorders>
            <w:vAlign w:val="center"/>
          </w:tcPr>
          <w:p w14:paraId="7F62AA26" w14:textId="77777777" w:rsidR="00CA3BDF" w:rsidRDefault="00CA3BDF" w:rsidP="00016E3B">
            <w:pPr>
              <w:pStyle w:val="77"/>
            </w:pPr>
            <w:r>
              <w:rPr>
                <w:rFonts w:hint="eastAsia"/>
              </w:rPr>
              <w:t>9.78</w:t>
            </w:r>
          </w:p>
        </w:tc>
        <w:tc>
          <w:tcPr>
            <w:tcW w:w="1163" w:type="dxa"/>
            <w:tcBorders>
              <w:tl2br w:val="nil"/>
              <w:tr2bl w:val="nil"/>
            </w:tcBorders>
            <w:vAlign w:val="center"/>
          </w:tcPr>
          <w:p w14:paraId="07266925" w14:textId="77777777" w:rsidR="00CA3BDF" w:rsidRDefault="00CA3BDF" w:rsidP="00016E3B">
            <w:pPr>
              <w:pStyle w:val="77"/>
            </w:pPr>
            <w:r>
              <w:rPr>
                <w:rFonts w:hint="eastAsia"/>
              </w:rPr>
              <w:t>3.66</w:t>
            </w:r>
          </w:p>
        </w:tc>
        <w:tc>
          <w:tcPr>
            <w:tcW w:w="1163" w:type="dxa"/>
            <w:tcBorders>
              <w:tl2br w:val="nil"/>
              <w:tr2bl w:val="nil"/>
            </w:tcBorders>
            <w:vAlign w:val="center"/>
          </w:tcPr>
          <w:p w14:paraId="679C754C" w14:textId="77777777" w:rsidR="00CA3BDF" w:rsidRDefault="00CA3BDF" w:rsidP="00016E3B">
            <w:pPr>
              <w:pStyle w:val="77"/>
            </w:pPr>
            <w:r>
              <w:rPr>
                <w:rFonts w:hint="eastAsia"/>
              </w:rPr>
              <w:t>75.25</w:t>
            </w:r>
          </w:p>
        </w:tc>
        <w:tc>
          <w:tcPr>
            <w:tcW w:w="1163" w:type="dxa"/>
            <w:tcBorders>
              <w:tl2br w:val="nil"/>
              <w:tr2bl w:val="nil"/>
            </w:tcBorders>
            <w:vAlign w:val="center"/>
          </w:tcPr>
          <w:p w14:paraId="784CE209" w14:textId="77777777" w:rsidR="00CA3BDF" w:rsidRDefault="00CA3BDF" w:rsidP="00016E3B">
            <w:pPr>
              <w:pStyle w:val="77"/>
            </w:pPr>
            <w:r>
              <w:rPr>
                <w:rFonts w:hint="eastAsia"/>
              </w:rPr>
              <w:t>98.07</w:t>
            </w:r>
          </w:p>
        </w:tc>
      </w:tr>
      <w:tr w:rsidR="00CA3BDF" w14:paraId="296DB4E0" w14:textId="77777777" w:rsidTr="00CA3BDF">
        <w:trPr>
          <w:trHeight w:val="315"/>
          <w:jc w:val="center"/>
        </w:trPr>
        <w:tc>
          <w:tcPr>
            <w:tcW w:w="1900" w:type="dxa"/>
            <w:tcBorders>
              <w:tl2br w:val="nil"/>
              <w:tr2bl w:val="nil"/>
            </w:tcBorders>
            <w:vAlign w:val="center"/>
          </w:tcPr>
          <w:p w14:paraId="6624764E" w14:textId="77777777" w:rsidR="00CA3BDF" w:rsidRDefault="00CA3BDF" w:rsidP="00016E3B">
            <w:pPr>
              <w:pStyle w:val="77"/>
            </w:pPr>
            <w:r>
              <w:rPr>
                <w:rFonts w:hint="eastAsia"/>
              </w:rPr>
              <w:t>人造地表</w:t>
            </w:r>
          </w:p>
        </w:tc>
        <w:tc>
          <w:tcPr>
            <w:tcW w:w="1371" w:type="dxa"/>
            <w:tcBorders>
              <w:tl2br w:val="nil"/>
              <w:tr2bl w:val="nil"/>
            </w:tcBorders>
            <w:vAlign w:val="center"/>
          </w:tcPr>
          <w:p w14:paraId="1FDB7C09" w14:textId="77777777" w:rsidR="00CA3BDF" w:rsidRDefault="00CA3BDF" w:rsidP="00016E3B">
            <w:pPr>
              <w:pStyle w:val="77"/>
            </w:pPr>
            <w:r>
              <w:rPr>
                <w:rFonts w:hint="eastAsia"/>
              </w:rPr>
              <w:t>18.65</w:t>
            </w:r>
          </w:p>
        </w:tc>
        <w:tc>
          <w:tcPr>
            <w:tcW w:w="1662" w:type="dxa"/>
            <w:tcBorders>
              <w:tl2br w:val="nil"/>
              <w:tr2bl w:val="nil"/>
            </w:tcBorders>
            <w:vAlign w:val="center"/>
          </w:tcPr>
          <w:p w14:paraId="423215C0" w14:textId="77777777" w:rsidR="00CA3BDF" w:rsidRDefault="00CA3BDF" w:rsidP="00016E3B">
            <w:pPr>
              <w:pStyle w:val="77"/>
            </w:pPr>
            <w:r>
              <w:rPr>
                <w:rFonts w:hint="eastAsia"/>
              </w:rPr>
              <w:t>17.22</w:t>
            </w:r>
          </w:p>
        </w:tc>
        <w:tc>
          <w:tcPr>
            <w:tcW w:w="1163" w:type="dxa"/>
            <w:tcBorders>
              <w:tl2br w:val="nil"/>
              <w:tr2bl w:val="nil"/>
            </w:tcBorders>
            <w:vAlign w:val="center"/>
          </w:tcPr>
          <w:p w14:paraId="16792E3C" w14:textId="77777777" w:rsidR="00CA3BDF" w:rsidRDefault="00CA3BDF" w:rsidP="00016E3B">
            <w:pPr>
              <w:pStyle w:val="77"/>
            </w:pPr>
            <w:r>
              <w:rPr>
                <w:rFonts w:hint="eastAsia"/>
              </w:rPr>
              <w:t>15.03</w:t>
            </w:r>
          </w:p>
        </w:tc>
        <w:tc>
          <w:tcPr>
            <w:tcW w:w="1163" w:type="dxa"/>
            <w:tcBorders>
              <w:tl2br w:val="nil"/>
              <w:tr2bl w:val="nil"/>
            </w:tcBorders>
            <w:vAlign w:val="center"/>
          </w:tcPr>
          <w:p w14:paraId="41EF7236" w14:textId="77777777" w:rsidR="00CA3BDF" w:rsidRDefault="00CA3BDF" w:rsidP="00016E3B">
            <w:pPr>
              <w:pStyle w:val="77"/>
            </w:pPr>
            <w:r>
              <w:rPr>
                <w:rFonts w:hint="eastAsia"/>
              </w:rPr>
              <w:t>69.00</w:t>
            </w:r>
          </w:p>
        </w:tc>
        <w:tc>
          <w:tcPr>
            <w:tcW w:w="1163" w:type="dxa"/>
            <w:tcBorders>
              <w:tl2br w:val="nil"/>
              <w:tr2bl w:val="nil"/>
            </w:tcBorders>
            <w:vAlign w:val="center"/>
          </w:tcPr>
          <w:p w14:paraId="19FD6739" w14:textId="77777777" w:rsidR="00CA3BDF" w:rsidRDefault="00CA3BDF" w:rsidP="00016E3B">
            <w:pPr>
              <w:pStyle w:val="77"/>
            </w:pPr>
            <w:r>
              <w:rPr>
                <w:rFonts w:hint="eastAsia"/>
              </w:rPr>
              <w:t>99.29</w:t>
            </w:r>
          </w:p>
        </w:tc>
      </w:tr>
      <w:tr w:rsidR="00CA3BDF" w14:paraId="79D2C6A2" w14:textId="77777777" w:rsidTr="00CA3BDF">
        <w:trPr>
          <w:trHeight w:val="285"/>
          <w:jc w:val="center"/>
        </w:trPr>
        <w:tc>
          <w:tcPr>
            <w:tcW w:w="1900" w:type="dxa"/>
            <w:tcBorders>
              <w:tl2br w:val="nil"/>
              <w:tr2bl w:val="nil"/>
            </w:tcBorders>
            <w:vAlign w:val="center"/>
          </w:tcPr>
          <w:p w14:paraId="70C0AD92" w14:textId="77777777" w:rsidR="00CA3BDF" w:rsidRDefault="00CA3BDF" w:rsidP="00016E3B">
            <w:pPr>
              <w:pStyle w:val="77"/>
            </w:pPr>
            <w:r>
              <w:rPr>
                <w:rFonts w:hint="eastAsia"/>
              </w:rPr>
              <w:t>水域</w:t>
            </w:r>
          </w:p>
        </w:tc>
        <w:tc>
          <w:tcPr>
            <w:tcW w:w="1371" w:type="dxa"/>
            <w:tcBorders>
              <w:tl2br w:val="nil"/>
              <w:tr2bl w:val="nil"/>
            </w:tcBorders>
            <w:vAlign w:val="center"/>
          </w:tcPr>
          <w:p w14:paraId="2ACF9CB9" w14:textId="77777777" w:rsidR="00CA3BDF" w:rsidRDefault="00CA3BDF" w:rsidP="00016E3B">
            <w:pPr>
              <w:pStyle w:val="77"/>
            </w:pPr>
            <w:r>
              <w:rPr>
                <w:rFonts w:hint="eastAsia"/>
              </w:rPr>
              <w:t>3.24</w:t>
            </w:r>
          </w:p>
        </w:tc>
        <w:tc>
          <w:tcPr>
            <w:tcW w:w="1662" w:type="dxa"/>
            <w:tcBorders>
              <w:tl2br w:val="nil"/>
              <w:tr2bl w:val="nil"/>
            </w:tcBorders>
            <w:vAlign w:val="center"/>
          </w:tcPr>
          <w:p w14:paraId="79BC2139" w14:textId="77777777" w:rsidR="00CA3BDF" w:rsidRDefault="00CA3BDF" w:rsidP="00016E3B">
            <w:pPr>
              <w:pStyle w:val="77"/>
            </w:pPr>
            <w:r>
              <w:rPr>
                <w:rFonts w:hint="eastAsia"/>
              </w:rPr>
              <w:t>2.99</w:t>
            </w:r>
          </w:p>
        </w:tc>
        <w:tc>
          <w:tcPr>
            <w:tcW w:w="1163" w:type="dxa"/>
            <w:tcBorders>
              <w:tl2br w:val="nil"/>
              <w:tr2bl w:val="nil"/>
            </w:tcBorders>
            <w:vAlign w:val="center"/>
          </w:tcPr>
          <w:p w14:paraId="41537481" w14:textId="77777777" w:rsidR="00CA3BDF" w:rsidRDefault="00CA3BDF" w:rsidP="00016E3B">
            <w:pPr>
              <w:pStyle w:val="77"/>
            </w:pPr>
            <w:r>
              <w:rPr>
                <w:rFonts w:hint="eastAsia"/>
              </w:rPr>
              <w:t>0.38</w:t>
            </w:r>
          </w:p>
        </w:tc>
        <w:tc>
          <w:tcPr>
            <w:tcW w:w="1163" w:type="dxa"/>
            <w:tcBorders>
              <w:tl2br w:val="nil"/>
              <w:tr2bl w:val="nil"/>
            </w:tcBorders>
            <w:vAlign w:val="center"/>
          </w:tcPr>
          <w:p w14:paraId="39A948D0" w14:textId="77777777" w:rsidR="00CA3BDF" w:rsidRDefault="00CA3BDF" w:rsidP="00016E3B">
            <w:pPr>
              <w:pStyle w:val="77"/>
            </w:pPr>
            <w:r>
              <w:rPr>
                <w:rFonts w:hint="eastAsia"/>
              </w:rPr>
              <w:t>74.02</w:t>
            </w:r>
          </w:p>
        </w:tc>
        <w:tc>
          <w:tcPr>
            <w:tcW w:w="1163" w:type="dxa"/>
            <w:tcBorders>
              <w:tl2br w:val="nil"/>
              <w:tr2bl w:val="nil"/>
            </w:tcBorders>
            <w:vAlign w:val="center"/>
          </w:tcPr>
          <w:p w14:paraId="2E5B2623" w14:textId="77777777" w:rsidR="00CA3BDF" w:rsidRDefault="00CA3BDF" w:rsidP="00016E3B">
            <w:pPr>
              <w:pStyle w:val="77"/>
            </w:pPr>
            <w:r>
              <w:rPr>
                <w:rFonts w:hint="eastAsia"/>
              </w:rPr>
              <w:t>98.55</w:t>
            </w:r>
          </w:p>
        </w:tc>
      </w:tr>
      <w:tr w:rsidR="00CA3BDF" w14:paraId="10E5C839" w14:textId="77777777" w:rsidTr="00CA3BDF">
        <w:trPr>
          <w:trHeight w:val="285"/>
          <w:jc w:val="center"/>
        </w:trPr>
        <w:tc>
          <w:tcPr>
            <w:tcW w:w="1900" w:type="dxa"/>
            <w:tcBorders>
              <w:tl2br w:val="nil"/>
              <w:tr2bl w:val="nil"/>
            </w:tcBorders>
            <w:vAlign w:val="center"/>
          </w:tcPr>
          <w:p w14:paraId="261B1E5A" w14:textId="77777777" w:rsidR="00CA3BDF" w:rsidRDefault="00CA3BDF" w:rsidP="00016E3B">
            <w:pPr>
              <w:pStyle w:val="77"/>
            </w:pPr>
            <w:r>
              <w:rPr>
                <w:rFonts w:hint="eastAsia"/>
              </w:rPr>
              <w:t>荒地</w:t>
            </w:r>
          </w:p>
        </w:tc>
        <w:tc>
          <w:tcPr>
            <w:tcW w:w="1371" w:type="dxa"/>
            <w:tcBorders>
              <w:tl2br w:val="nil"/>
              <w:tr2bl w:val="nil"/>
            </w:tcBorders>
            <w:vAlign w:val="center"/>
          </w:tcPr>
          <w:p w14:paraId="796832F1" w14:textId="77777777" w:rsidR="00CA3BDF" w:rsidRDefault="00CA3BDF" w:rsidP="00016E3B">
            <w:pPr>
              <w:pStyle w:val="77"/>
            </w:pPr>
            <w:r>
              <w:rPr>
                <w:rFonts w:hint="eastAsia"/>
              </w:rPr>
              <w:t>0.01</w:t>
            </w:r>
          </w:p>
        </w:tc>
        <w:tc>
          <w:tcPr>
            <w:tcW w:w="1662" w:type="dxa"/>
            <w:tcBorders>
              <w:tl2br w:val="nil"/>
              <w:tr2bl w:val="nil"/>
            </w:tcBorders>
            <w:vAlign w:val="center"/>
          </w:tcPr>
          <w:p w14:paraId="2D7735FF" w14:textId="77777777" w:rsidR="00CA3BDF" w:rsidRDefault="00CA3BDF" w:rsidP="00016E3B">
            <w:pPr>
              <w:pStyle w:val="77"/>
            </w:pPr>
            <w:r>
              <w:rPr>
                <w:rFonts w:hint="eastAsia"/>
              </w:rPr>
              <w:t>0.01</w:t>
            </w:r>
          </w:p>
        </w:tc>
        <w:tc>
          <w:tcPr>
            <w:tcW w:w="1163" w:type="dxa"/>
            <w:tcBorders>
              <w:tl2br w:val="nil"/>
              <w:tr2bl w:val="nil"/>
            </w:tcBorders>
            <w:vAlign w:val="center"/>
          </w:tcPr>
          <w:p w14:paraId="515F4796" w14:textId="77777777" w:rsidR="00CA3BDF" w:rsidRDefault="00CA3BDF" w:rsidP="00016E3B">
            <w:pPr>
              <w:pStyle w:val="77"/>
            </w:pPr>
            <w:r>
              <w:rPr>
                <w:rFonts w:hint="eastAsia"/>
              </w:rPr>
              <w:t>0.01</w:t>
            </w:r>
          </w:p>
        </w:tc>
        <w:tc>
          <w:tcPr>
            <w:tcW w:w="1163" w:type="dxa"/>
            <w:tcBorders>
              <w:tl2br w:val="nil"/>
              <w:tr2bl w:val="nil"/>
            </w:tcBorders>
            <w:vAlign w:val="center"/>
          </w:tcPr>
          <w:p w14:paraId="4F4A1810" w14:textId="77777777" w:rsidR="00CA3BDF" w:rsidRDefault="00CA3BDF" w:rsidP="00016E3B">
            <w:pPr>
              <w:pStyle w:val="77"/>
            </w:pPr>
            <w:r>
              <w:rPr>
                <w:rFonts w:hint="eastAsia"/>
              </w:rPr>
              <w:t>60.67</w:t>
            </w:r>
          </w:p>
        </w:tc>
        <w:tc>
          <w:tcPr>
            <w:tcW w:w="1163" w:type="dxa"/>
            <w:tcBorders>
              <w:tl2br w:val="nil"/>
              <w:tr2bl w:val="nil"/>
            </w:tcBorders>
            <w:vAlign w:val="center"/>
          </w:tcPr>
          <w:p w14:paraId="6889FE18" w14:textId="77777777" w:rsidR="00CA3BDF" w:rsidRDefault="00CA3BDF" w:rsidP="00016E3B">
            <w:pPr>
              <w:pStyle w:val="77"/>
            </w:pPr>
            <w:r>
              <w:rPr>
                <w:rFonts w:hint="eastAsia"/>
              </w:rPr>
              <w:t>95.58</w:t>
            </w:r>
          </w:p>
        </w:tc>
      </w:tr>
    </w:tbl>
    <w:p w14:paraId="5A3EDC97" w14:textId="72858A62" w:rsidR="00CA3BDF" w:rsidRDefault="00CA3BDF" w:rsidP="00016E3B">
      <w:pPr>
        <w:pStyle w:val="7"/>
      </w:pPr>
      <w:r>
        <w:rPr>
          <w:rFonts w:hint="eastAsia"/>
        </w:rPr>
        <w:t>表</w:t>
      </w:r>
      <w:r w:rsidR="00016E3B">
        <w:t>3.7-11</w:t>
      </w:r>
      <w:r>
        <w:rPr>
          <w:rFonts w:hint="eastAsia"/>
        </w:rPr>
        <w:t xml:space="preserve">  </w:t>
      </w:r>
      <w:r>
        <w:t>评价区</w:t>
      </w:r>
      <w:r>
        <w:rPr>
          <w:rFonts w:hint="eastAsia"/>
        </w:rPr>
        <w:t>现状景观级别指数一览表</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041"/>
        <w:gridCol w:w="2125"/>
        <w:gridCol w:w="2125"/>
        <w:gridCol w:w="2126"/>
      </w:tblGrid>
      <w:tr w:rsidR="00CA3BDF" w14:paraId="4A721E7E" w14:textId="77777777" w:rsidTr="00CA3BDF">
        <w:trPr>
          <w:trHeight w:val="315"/>
          <w:jc w:val="center"/>
        </w:trPr>
        <w:tc>
          <w:tcPr>
            <w:tcW w:w="1212" w:type="pct"/>
            <w:tcBorders>
              <w:tl2br w:val="nil"/>
              <w:tr2bl w:val="nil"/>
            </w:tcBorders>
            <w:vAlign w:val="center"/>
          </w:tcPr>
          <w:p w14:paraId="38A17B4D" w14:textId="77777777" w:rsidR="00CA3BDF" w:rsidRDefault="00CA3BDF" w:rsidP="00016E3B">
            <w:pPr>
              <w:pStyle w:val="77"/>
            </w:pPr>
            <w:r>
              <w:rPr>
                <w:rFonts w:hint="eastAsia"/>
              </w:rPr>
              <w:t>项目</w:t>
            </w:r>
          </w:p>
        </w:tc>
        <w:tc>
          <w:tcPr>
            <w:tcW w:w="1262" w:type="pct"/>
            <w:tcBorders>
              <w:tl2br w:val="nil"/>
              <w:tr2bl w:val="nil"/>
            </w:tcBorders>
            <w:vAlign w:val="center"/>
          </w:tcPr>
          <w:p w14:paraId="260408C6" w14:textId="77777777" w:rsidR="00CA3BDF" w:rsidRDefault="00CA3BDF" w:rsidP="00016E3B">
            <w:pPr>
              <w:pStyle w:val="77"/>
            </w:pPr>
            <w:r>
              <w:rPr>
                <w:rFonts w:hint="eastAsia"/>
              </w:rPr>
              <w:t>CONTAG</w:t>
            </w:r>
          </w:p>
        </w:tc>
        <w:tc>
          <w:tcPr>
            <w:tcW w:w="1262" w:type="pct"/>
            <w:tcBorders>
              <w:tl2br w:val="nil"/>
              <w:tr2bl w:val="nil"/>
            </w:tcBorders>
            <w:vAlign w:val="center"/>
          </w:tcPr>
          <w:p w14:paraId="03D15891" w14:textId="77777777" w:rsidR="00CA3BDF" w:rsidRDefault="00CA3BDF" w:rsidP="00016E3B">
            <w:pPr>
              <w:pStyle w:val="77"/>
            </w:pPr>
            <w:r>
              <w:rPr>
                <w:rFonts w:hint="eastAsia"/>
              </w:rPr>
              <w:t>SHDI</w:t>
            </w:r>
          </w:p>
        </w:tc>
        <w:tc>
          <w:tcPr>
            <w:tcW w:w="1263" w:type="pct"/>
            <w:tcBorders>
              <w:tl2br w:val="nil"/>
              <w:tr2bl w:val="nil"/>
            </w:tcBorders>
            <w:vAlign w:val="center"/>
          </w:tcPr>
          <w:p w14:paraId="113F74D7" w14:textId="77777777" w:rsidR="00CA3BDF" w:rsidRDefault="00CA3BDF" w:rsidP="00016E3B">
            <w:pPr>
              <w:pStyle w:val="77"/>
            </w:pPr>
            <w:r>
              <w:rPr>
                <w:rFonts w:hint="eastAsia"/>
              </w:rPr>
              <w:t>AI</w:t>
            </w:r>
          </w:p>
        </w:tc>
      </w:tr>
      <w:tr w:rsidR="00CA3BDF" w14:paraId="4029D054" w14:textId="77777777" w:rsidTr="00CA3BDF">
        <w:trPr>
          <w:trHeight w:val="315"/>
          <w:jc w:val="center"/>
        </w:trPr>
        <w:tc>
          <w:tcPr>
            <w:tcW w:w="1212" w:type="pct"/>
            <w:tcBorders>
              <w:tl2br w:val="nil"/>
              <w:tr2bl w:val="nil"/>
            </w:tcBorders>
            <w:vAlign w:val="center"/>
          </w:tcPr>
          <w:p w14:paraId="17089F11" w14:textId="77777777" w:rsidR="00CA3BDF" w:rsidRDefault="00CA3BDF" w:rsidP="00016E3B">
            <w:pPr>
              <w:pStyle w:val="77"/>
            </w:pPr>
            <w:r>
              <w:rPr>
                <w:rFonts w:hint="eastAsia"/>
              </w:rPr>
              <w:t>值</w:t>
            </w:r>
          </w:p>
        </w:tc>
        <w:tc>
          <w:tcPr>
            <w:tcW w:w="2126" w:type="dxa"/>
            <w:tcBorders>
              <w:tl2br w:val="nil"/>
              <w:tr2bl w:val="nil"/>
            </w:tcBorders>
            <w:vAlign w:val="center"/>
          </w:tcPr>
          <w:p w14:paraId="40CB1A1B" w14:textId="77777777" w:rsidR="00CA3BDF" w:rsidRDefault="00CA3BDF" w:rsidP="00016E3B">
            <w:pPr>
              <w:pStyle w:val="77"/>
            </w:pPr>
            <w:r>
              <w:rPr>
                <w:rFonts w:hint="eastAsia"/>
              </w:rPr>
              <w:t>64.77</w:t>
            </w:r>
          </w:p>
        </w:tc>
        <w:tc>
          <w:tcPr>
            <w:tcW w:w="2126" w:type="dxa"/>
            <w:tcBorders>
              <w:tl2br w:val="nil"/>
              <w:tr2bl w:val="nil"/>
            </w:tcBorders>
            <w:vAlign w:val="center"/>
          </w:tcPr>
          <w:p w14:paraId="4AB549DC" w14:textId="77777777" w:rsidR="00CA3BDF" w:rsidRDefault="00CA3BDF" w:rsidP="00016E3B">
            <w:pPr>
              <w:pStyle w:val="77"/>
            </w:pPr>
            <w:r>
              <w:rPr>
                <w:rFonts w:hint="eastAsia"/>
              </w:rPr>
              <w:t>1.21</w:t>
            </w:r>
          </w:p>
        </w:tc>
        <w:tc>
          <w:tcPr>
            <w:tcW w:w="2128" w:type="dxa"/>
            <w:tcBorders>
              <w:tl2br w:val="nil"/>
              <w:tr2bl w:val="nil"/>
            </w:tcBorders>
            <w:vAlign w:val="center"/>
          </w:tcPr>
          <w:p w14:paraId="27DF64C6" w14:textId="77777777" w:rsidR="00CA3BDF" w:rsidRDefault="00CA3BDF" w:rsidP="00016E3B">
            <w:pPr>
              <w:pStyle w:val="77"/>
            </w:pPr>
            <w:r>
              <w:rPr>
                <w:rFonts w:hint="eastAsia"/>
              </w:rPr>
              <w:t>99.35</w:t>
            </w:r>
          </w:p>
        </w:tc>
      </w:tr>
    </w:tbl>
    <w:p w14:paraId="1F29FC89" w14:textId="77777777" w:rsidR="00CA3BDF" w:rsidRDefault="00CA3BDF" w:rsidP="00016E3B">
      <w:pPr>
        <w:ind w:firstLine="480"/>
      </w:pPr>
      <w:r>
        <w:t>由</w:t>
      </w:r>
      <w:r>
        <w:rPr>
          <w:rFonts w:hint="eastAsia"/>
        </w:rPr>
        <w:t>以上计算结果</w:t>
      </w:r>
      <w:r>
        <w:t>可知：</w:t>
      </w:r>
    </w:p>
    <w:p w14:paraId="28C9DB54" w14:textId="77777777" w:rsidR="00CA3BDF" w:rsidRDefault="00CA3BDF" w:rsidP="00016E3B">
      <w:pPr>
        <w:ind w:firstLine="480"/>
      </w:pPr>
      <w:r>
        <w:rPr>
          <w:rFonts w:hint="eastAsia"/>
        </w:rPr>
        <w:t>（</w:t>
      </w:r>
      <w:r>
        <w:rPr>
          <w:rFonts w:hint="eastAsia"/>
        </w:rPr>
        <w:t>1</w:t>
      </w:r>
      <w:r>
        <w:t>）</w:t>
      </w:r>
      <w:r>
        <w:rPr>
          <w:rFonts w:hint="eastAsia"/>
        </w:rPr>
        <w:t>从斑块类型级别分析。项目评价区的斑块面积和占比，总体以林地居多，其聚集程度也高。最大斑块明显以林地为主，但人造地表也相对高于其他斑块，说明评价区自然景观在项目建设前就已经受到一定的人为活动干扰，从现场调查来看主要是受城镇公用设施和道路建设影响。从斑块分布的隔离及聚集度来说，各类斑块总体上分布较为聚集，说明斑块分布紧密有序；人造地表和荒地的散布与并列指数相对较低，说明其斑块分布较为集中和连贯，易与其他景观斑块分隔</w:t>
      </w:r>
      <w:r>
        <w:t>。</w:t>
      </w:r>
    </w:p>
    <w:p w14:paraId="62EFEAE6" w14:textId="77777777" w:rsidR="00CA3BDF" w:rsidRDefault="00CA3BDF" w:rsidP="00016E3B">
      <w:pPr>
        <w:ind w:firstLine="480"/>
        <w:rPr>
          <w:bCs/>
        </w:rPr>
      </w:pPr>
      <w:r>
        <w:rPr>
          <w:rFonts w:hint="eastAsia"/>
        </w:rPr>
        <w:t>（</w:t>
      </w:r>
      <w:r>
        <w:rPr>
          <w:rFonts w:hint="eastAsia"/>
        </w:rPr>
        <w:t>2</w:t>
      </w:r>
      <w:r>
        <w:rPr>
          <w:rFonts w:hint="eastAsia"/>
        </w:rPr>
        <w:t>）从景观级别分析。评价区蔓延度指数不高，说明景观分布较为分散；香农多样性指数较低，说明景观中各斑块类型分布不均衡；聚集度指数较高，说明景观中各斑块类型分布较为聚集。总体而言，评价区景观呈现团聚式和线状分布的格局特征。</w:t>
      </w:r>
    </w:p>
    <w:p w14:paraId="29135B0A" w14:textId="5F6A864A" w:rsidR="00CA3BDF" w:rsidRDefault="00016E3B" w:rsidP="00016E3B">
      <w:pPr>
        <w:pStyle w:val="3"/>
      </w:pPr>
      <w:bookmarkStart w:id="239" w:name="_Toc469741864"/>
      <w:bookmarkStart w:id="240" w:name="_Toc488758322"/>
      <w:bookmarkStart w:id="241" w:name="_Toc22859"/>
      <w:r>
        <w:rPr>
          <w:rFonts w:hint="eastAsia"/>
        </w:rPr>
        <w:lastRenderedPageBreak/>
        <w:t xml:space="preserve">3.7.11 </w:t>
      </w:r>
      <w:r w:rsidR="00CA3BDF">
        <w:t>生态功能区划</w:t>
      </w:r>
      <w:bookmarkEnd w:id="239"/>
      <w:bookmarkEnd w:id="240"/>
      <w:bookmarkEnd w:id="241"/>
    </w:p>
    <w:p w14:paraId="66984E2C" w14:textId="68280E86" w:rsidR="00CA3BDF" w:rsidRPr="00016E3B" w:rsidRDefault="00016E3B" w:rsidP="00016E3B">
      <w:pPr>
        <w:pStyle w:val="5"/>
        <w:ind w:firstLine="482"/>
      </w:pPr>
      <w:r>
        <w:rPr>
          <w:rFonts w:hint="eastAsia"/>
        </w:rPr>
        <w:t xml:space="preserve">3.7.11.1 </w:t>
      </w:r>
      <w:r w:rsidR="00CA3BDF" w:rsidRPr="00016E3B">
        <w:rPr>
          <w:rFonts w:hint="eastAsia"/>
        </w:rPr>
        <w:t>全国生态功能区划</w:t>
      </w:r>
    </w:p>
    <w:p w14:paraId="7BFBC905" w14:textId="77777777" w:rsidR="00CA3BDF" w:rsidRDefault="00CA3BDF" w:rsidP="00016E3B">
      <w:pPr>
        <w:pStyle w:val="611"/>
        <w:ind w:firstLine="480"/>
      </w:pPr>
      <w:r>
        <w:rPr>
          <w:rFonts w:hint="eastAsia"/>
        </w:rPr>
        <w:t>根据《全国生态功能区划（修编版）》（环境保护部</w:t>
      </w:r>
      <w:r>
        <w:rPr>
          <w:rFonts w:hint="eastAsia"/>
        </w:rPr>
        <w:t xml:space="preserve"> </w:t>
      </w:r>
      <w:r>
        <w:rPr>
          <w:rFonts w:hint="eastAsia"/>
        </w:rPr>
        <w:t>中国科学院，</w:t>
      </w:r>
      <w:r>
        <w:rPr>
          <w:rFonts w:hint="eastAsia"/>
        </w:rPr>
        <w:t>2015</w:t>
      </w:r>
      <w:r>
        <w:rPr>
          <w:rFonts w:hint="eastAsia"/>
        </w:rPr>
        <w:t>），评价区属湖南中部丘陵农产品提供功能区。</w:t>
      </w:r>
    </w:p>
    <w:p w14:paraId="055BB942" w14:textId="77777777" w:rsidR="00CA3BDF" w:rsidRDefault="00CA3BDF" w:rsidP="00016E3B">
      <w:pPr>
        <w:pStyle w:val="611"/>
        <w:ind w:firstLine="480"/>
      </w:pPr>
      <w:r>
        <w:rPr>
          <w:rFonts w:hint="eastAsia"/>
        </w:rPr>
        <w:t>该类型区的主要生态问题：农田侵占、土壤肥力下降、农业面源污染严重；在草地畜牧业区，过度放牧，草地退化沙化，抵御灾害能力低。</w:t>
      </w:r>
    </w:p>
    <w:p w14:paraId="2ADED6F2" w14:textId="77777777" w:rsidR="00CA3BDF" w:rsidRDefault="00CA3BDF" w:rsidP="00016E3B">
      <w:pPr>
        <w:pStyle w:val="611"/>
        <w:ind w:firstLine="480"/>
      </w:pPr>
      <w:r>
        <w:rPr>
          <w:rFonts w:hint="eastAsia"/>
        </w:rPr>
        <w:t>该类型区生态保护的主要方向：</w:t>
      </w:r>
    </w:p>
    <w:p w14:paraId="41E8BDB5" w14:textId="77777777" w:rsidR="00CA3BDF" w:rsidRDefault="00CA3BDF" w:rsidP="00016E3B">
      <w:pPr>
        <w:pStyle w:val="611"/>
        <w:ind w:firstLine="480"/>
      </w:pPr>
      <w:r>
        <w:rPr>
          <w:rFonts w:hint="eastAsia"/>
        </w:rPr>
        <w:t>（</w:t>
      </w:r>
      <w:r>
        <w:rPr>
          <w:rFonts w:hint="eastAsia"/>
        </w:rPr>
        <w:t>1</w:t>
      </w:r>
      <w:r>
        <w:rPr>
          <w:rFonts w:hint="eastAsia"/>
        </w:rPr>
        <w:t>）严格保护基本农田，培养土壤肥力。</w:t>
      </w:r>
    </w:p>
    <w:p w14:paraId="18C2A0A6" w14:textId="77777777" w:rsidR="00CA3BDF" w:rsidRDefault="00CA3BDF" w:rsidP="00016E3B">
      <w:pPr>
        <w:pStyle w:val="611"/>
        <w:ind w:firstLine="480"/>
      </w:pPr>
      <w:r>
        <w:rPr>
          <w:rFonts w:hint="eastAsia"/>
        </w:rPr>
        <w:t>（</w:t>
      </w:r>
      <w:r>
        <w:rPr>
          <w:rFonts w:hint="eastAsia"/>
        </w:rPr>
        <w:t>2</w:t>
      </w:r>
      <w:r>
        <w:rPr>
          <w:rFonts w:hint="eastAsia"/>
        </w:rPr>
        <w:t>）加强农田基本建设，增强抗自然灾害的能力。</w:t>
      </w:r>
    </w:p>
    <w:p w14:paraId="7D99B640" w14:textId="77777777" w:rsidR="00CA3BDF" w:rsidRDefault="00CA3BDF" w:rsidP="00016E3B">
      <w:pPr>
        <w:pStyle w:val="611"/>
        <w:ind w:firstLine="480"/>
      </w:pPr>
      <w:r>
        <w:rPr>
          <w:rFonts w:hint="eastAsia"/>
        </w:rPr>
        <w:t>（</w:t>
      </w:r>
      <w:r>
        <w:rPr>
          <w:rFonts w:hint="eastAsia"/>
        </w:rPr>
        <w:t>3</w:t>
      </w:r>
      <w:r>
        <w:rPr>
          <w:rFonts w:hint="eastAsia"/>
        </w:rPr>
        <w:t>）加强水利建设，大力发展节水农业；种养结合，科学施肥。</w:t>
      </w:r>
    </w:p>
    <w:p w14:paraId="0CF1AD10" w14:textId="77777777" w:rsidR="00CA3BDF" w:rsidRDefault="00CA3BDF" w:rsidP="00016E3B">
      <w:pPr>
        <w:pStyle w:val="611"/>
        <w:ind w:firstLine="480"/>
      </w:pPr>
      <w:r>
        <w:rPr>
          <w:rFonts w:hint="eastAsia"/>
        </w:rPr>
        <w:t>（</w:t>
      </w:r>
      <w:r>
        <w:rPr>
          <w:rFonts w:hint="eastAsia"/>
        </w:rPr>
        <w:t>4</w:t>
      </w:r>
      <w:r>
        <w:rPr>
          <w:rFonts w:hint="eastAsia"/>
        </w:rPr>
        <w:t>）发展无公害农产品、绿色食品和有机食品；调整农业产业和农村经济结构，合理组织农业生产和农村经济活动。</w:t>
      </w:r>
    </w:p>
    <w:p w14:paraId="2E890360" w14:textId="77777777" w:rsidR="00CA3BDF" w:rsidRDefault="00CA3BDF" w:rsidP="00016E3B">
      <w:pPr>
        <w:pStyle w:val="611"/>
        <w:ind w:firstLine="480"/>
      </w:pPr>
      <w:r>
        <w:rPr>
          <w:rFonts w:hint="eastAsia"/>
        </w:rPr>
        <w:t>（</w:t>
      </w:r>
      <w:r>
        <w:rPr>
          <w:rFonts w:hint="eastAsia"/>
        </w:rPr>
        <w:t>5</w:t>
      </w:r>
      <w:r>
        <w:rPr>
          <w:rFonts w:hint="eastAsia"/>
        </w:rPr>
        <w:t>）在草地畜牧业区，要科学确定草场载畜量，实行季节畜牧业，实现草畜平衡；草地封育改良相结合，实施大范围轮封轮牧制度。</w:t>
      </w:r>
    </w:p>
    <w:p w14:paraId="59533511" w14:textId="2C5C60E7" w:rsidR="00CA3BDF" w:rsidRDefault="00016E3B" w:rsidP="00016E3B">
      <w:pPr>
        <w:pStyle w:val="5"/>
        <w:ind w:firstLine="482"/>
      </w:pPr>
      <w:bookmarkStart w:id="242" w:name="_Toc470013431"/>
      <w:r>
        <w:rPr>
          <w:rFonts w:hint="eastAsia"/>
        </w:rPr>
        <w:t xml:space="preserve">3.7.11.2 </w:t>
      </w:r>
      <w:r w:rsidR="00CA3BDF">
        <w:rPr>
          <w:rFonts w:hint="eastAsia"/>
        </w:rPr>
        <w:t>湖南生态功能区划</w:t>
      </w:r>
    </w:p>
    <w:p w14:paraId="6827BA0B" w14:textId="41BE8EEC" w:rsidR="00CA3BDF" w:rsidRDefault="00CA3BDF" w:rsidP="00CA3BDF">
      <w:pPr>
        <w:autoSpaceDE w:val="0"/>
        <w:autoSpaceDN w:val="0"/>
        <w:adjustRightInd w:val="0"/>
        <w:ind w:firstLine="480"/>
        <w:rPr>
          <w:szCs w:val="22"/>
        </w:rPr>
      </w:pPr>
      <w:r>
        <w:rPr>
          <w:szCs w:val="22"/>
        </w:rPr>
        <w:t>根据《湖南省生态功能区划研究报告》（湖南省环境保护局等，</w:t>
      </w:r>
      <w:r>
        <w:rPr>
          <w:szCs w:val="22"/>
        </w:rPr>
        <w:t>2005</w:t>
      </w:r>
      <w:r>
        <w:rPr>
          <w:szCs w:val="22"/>
        </w:rPr>
        <w:t>年），项目评价区属于湘东湘中丘陵山地常绿阔叶林生态区</w:t>
      </w:r>
      <w:r>
        <w:rPr>
          <w:rFonts w:hint="eastAsia"/>
          <w:szCs w:val="22"/>
        </w:rPr>
        <w:t>—</w:t>
      </w:r>
      <w:r>
        <w:rPr>
          <w:szCs w:val="22"/>
        </w:rPr>
        <w:t>衡阳盆地丘陵农业生态亚区</w:t>
      </w:r>
      <w:r>
        <w:rPr>
          <w:rFonts w:hint="eastAsia"/>
          <w:szCs w:val="22"/>
        </w:rPr>
        <w:t>—</w:t>
      </w:r>
      <w:r>
        <w:rPr>
          <w:szCs w:val="22"/>
        </w:rPr>
        <w:t>衡南社会生产与土壤保持生态功能区。</w:t>
      </w:r>
    </w:p>
    <w:p w14:paraId="57193546" w14:textId="77777777" w:rsidR="00CA3BDF" w:rsidRDefault="00CA3BDF" w:rsidP="00CA3BDF">
      <w:pPr>
        <w:autoSpaceDE w:val="0"/>
        <w:autoSpaceDN w:val="0"/>
        <w:adjustRightInd w:val="0"/>
        <w:ind w:firstLine="480"/>
        <w:rPr>
          <w:szCs w:val="22"/>
        </w:rPr>
      </w:pPr>
      <w:r>
        <w:rPr>
          <w:szCs w:val="22"/>
        </w:rPr>
        <w:t>本区主要生态环境问题</w:t>
      </w:r>
      <w:r>
        <w:rPr>
          <w:rFonts w:hint="eastAsia"/>
          <w:szCs w:val="22"/>
        </w:rPr>
        <w:t>是</w:t>
      </w:r>
      <w:r>
        <w:rPr>
          <w:szCs w:val="22"/>
        </w:rPr>
        <w:t>：</w:t>
      </w:r>
      <w:r>
        <w:rPr>
          <w:rFonts w:hint="eastAsia"/>
          <w:szCs w:val="22"/>
        </w:rPr>
        <w:t>水土流失较严重和农村面源污染以及矿产资源开发造成的生态破坏。</w:t>
      </w:r>
    </w:p>
    <w:p w14:paraId="7D1DB33D" w14:textId="77777777" w:rsidR="00CA3BDF" w:rsidRDefault="00CA3BDF" w:rsidP="00CA3BDF">
      <w:pPr>
        <w:autoSpaceDE w:val="0"/>
        <w:autoSpaceDN w:val="0"/>
        <w:adjustRightInd w:val="0"/>
        <w:ind w:firstLine="480"/>
      </w:pPr>
      <w:r>
        <w:rPr>
          <w:szCs w:val="22"/>
        </w:rPr>
        <w:t>本区应以土壤保持和农村生态环境保护为重点，以保护水资源推广生态农业为方向，以控制农村面源污染，加强矿产资源开发中的生态保护为重点措施，有效防范矿山采空区的地面塌陷等地质灾害，切实搞好城镇发展中的生态保护，全面提高区域生态系统的服务功能。</w:t>
      </w:r>
      <w:bookmarkEnd w:id="242"/>
    </w:p>
    <w:p w14:paraId="4ED5E7C6" w14:textId="0B0FD54C" w:rsidR="00E5205A" w:rsidRDefault="00E5205A" w:rsidP="00A05A47">
      <w:pPr>
        <w:ind w:firstLine="480"/>
      </w:pPr>
    </w:p>
    <w:p w14:paraId="79767D8D" w14:textId="77777777" w:rsidR="00E5205A" w:rsidRPr="00F17281" w:rsidRDefault="00E5205A" w:rsidP="00A05A47">
      <w:pPr>
        <w:ind w:firstLine="480"/>
        <w:sectPr w:rsidR="00E5205A" w:rsidRPr="00F17281">
          <w:pgSz w:w="11906" w:h="16838"/>
          <w:pgMar w:top="1440" w:right="1800" w:bottom="1440" w:left="1800" w:header="1247" w:footer="879" w:gutter="0"/>
          <w:paperSrc w:first="7" w:other="7"/>
          <w:cols w:space="720"/>
          <w:docGrid w:linePitch="326"/>
        </w:sectPr>
      </w:pPr>
    </w:p>
    <w:p w14:paraId="4E5DBDA5" w14:textId="03834482" w:rsidR="005A676F" w:rsidRPr="00F17281" w:rsidRDefault="005A676F" w:rsidP="005A676F">
      <w:pPr>
        <w:pStyle w:val="1"/>
      </w:pPr>
      <w:bookmarkStart w:id="243" w:name="_Toc62719324"/>
      <w:bookmarkStart w:id="244" w:name="_Toc87278893"/>
      <w:bookmarkStart w:id="245" w:name="_Toc151539280"/>
      <w:r w:rsidRPr="00F17281">
        <w:lastRenderedPageBreak/>
        <w:t>第</w:t>
      </w:r>
      <w:r w:rsidRPr="00F17281">
        <w:t>4</w:t>
      </w:r>
      <w:r w:rsidRPr="00F17281">
        <w:t>章</w:t>
      </w:r>
      <w:r w:rsidRPr="00F17281">
        <w:t xml:space="preserve"> </w:t>
      </w:r>
      <w:r w:rsidRPr="00F17281">
        <w:t>环境影响预测与评价</w:t>
      </w:r>
      <w:bookmarkEnd w:id="243"/>
      <w:bookmarkEnd w:id="244"/>
      <w:bookmarkEnd w:id="245"/>
    </w:p>
    <w:p w14:paraId="7D413F18" w14:textId="24E65C7F" w:rsidR="005A676F" w:rsidRPr="00F17281" w:rsidRDefault="005A676F" w:rsidP="005A676F">
      <w:pPr>
        <w:pStyle w:val="2"/>
        <w:rPr>
          <w:rFonts w:cs="Times New Roman"/>
        </w:rPr>
      </w:pPr>
      <w:bookmarkStart w:id="246" w:name="_Toc62719325"/>
      <w:bookmarkStart w:id="247" w:name="_Toc87278894"/>
      <w:bookmarkStart w:id="248" w:name="_Toc151539281"/>
      <w:r w:rsidRPr="00F17281">
        <w:rPr>
          <w:rFonts w:cs="Times New Roman"/>
        </w:rPr>
        <w:t xml:space="preserve">4.1 </w:t>
      </w:r>
      <w:r w:rsidRPr="00F17281">
        <w:rPr>
          <w:rFonts w:cs="Times New Roman"/>
        </w:rPr>
        <w:t>施工期环境影响分析</w:t>
      </w:r>
      <w:bookmarkEnd w:id="246"/>
      <w:bookmarkEnd w:id="247"/>
      <w:bookmarkEnd w:id="248"/>
    </w:p>
    <w:p w14:paraId="4B1E8450" w14:textId="79D93B6F" w:rsidR="005A676F" w:rsidRPr="00F17281" w:rsidRDefault="005A676F" w:rsidP="005A676F">
      <w:pPr>
        <w:pStyle w:val="3"/>
      </w:pPr>
      <w:bookmarkStart w:id="249" w:name="_Toc62719326"/>
      <w:r w:rsidRPr="00F17281">
        <w:t xml:space="preserve">4.1.1 </w:t>
      </w:r>
      <w:r w:rsidRPr="00F17281">
        <w:t>施工期废水影响分析及防治措施</w:t>
      </w:r>
      <w:bookmarkEnd w:id="249"/>
    </w:p>
    <w:p w14:paraId="6CC6CFFF" w14:textId="50541C0B" w:rsidR="005A676F" w:rsidRPr="00F17281" w:rsidRDefault="005A676F" w:rsidP="005A676F">
      <w:pPr>
        <w:pStyle w:val="5"/>
        <w:ind w:firstLine="482"/>
      </w:pPr>
      <w:r w:rsidRPr="00F17281">
        <w:t xml:space="preserve">4.1.1.1 </w:t>
      </w:r>
      <w:r w:rsidRPr="00F17281">
        <w:t>施工期废水影响分析</w:t>
      </w:r>
    </w:p>
    <w:p w14:paraId="222648CC" w14:textId="77777777" w:rsidR="005A676F" w:rsidRPr="00F17281" w:rsidRDefault="005A676F" w:rsidP="005A676F">
      <w:pPr>
        <w:ind w:firstLine="480"/>
      </w:pPr>
      <w:r w:rsidRPr="00F17281">
        <w:t>（</w:t>
      </w:r>
      <w:r w:rsidRPr="00F17281">
        <w:t>1</w:t>
      </w:r>
      <w:r w:rsidRPr="00F17281">
        <w:t>）生活废水</w:t>
      </w:r>
    </w:p>
    <w:p w14:paraId="31C387F6" w14:textId="77777777" w:rsidR="005A676F" w:rsidRPr="00F17281" w:rsidRDefault="005A676F" w:rsidP="005A676F">
      <w:pPr>
        <w:ind w:firstLine="480"/>
      </w:pPr>
      <w:r w:rsidRPr="00F17281">
        <w:t>施工期生活污水主要污染物为</w:t>
      </w:r>
      <w:r w:rsidRPr="00F17281">
        <w:t>COD</w:t>
      </w:r>
      <w:r w:rsidRPr="00F17281">
        <w:t>、</w:t>
      </w:r>
      <w:r w:rsidRPr="00F17281">
        <w:t>BOD</w:t>
      </w:r>
      <w:r w:rsidRPr="00F17281">
        <w:rPr>
          <w:vertAlign w:val="subscript"/>
        </w:rPr>
        <w:t>5</w:t>
      </w:r>
      <w:r w:rsidRPr="00F17281">
        <w:t>、氨氮和悬浮物等，项目高峰期工人员产生的生活污水量约为</w:t>
      </w:r>
      <w:r w:rsidRPr="00F17281">
        <w:t>2m</w:t>
      </w:r>
      <w:r w:rsidRPr="00F17281">
        <w:rPr>
          <w:vertAlign w:val="superscript"/>
        </w:rPr>
        <w:t>3</w:t>
      </w:r>
      <w:r w:rsidRPr="00F17281">
        <w:t>/d</w:t>
      </w:r>
      <w:r w:rsidRPr="00F17281">
        <w:t>。</w:t>
      </w:r>
    </w:p>
    <w:p w14:paraId="3543B7A4" w14:textId="78BE0373" w:rsidR="005A676F" w:rsidRPr="00F17281" w:rsidRDefault="00016E3B" w:rsidP="005A676F">
      <w:pPr>
        <w:ind w:firstLine="480"/>
      </w:pPr>
      <w:r w:rsidRPr="00016E3B">
        <w:rPr>
          <w:rFonts w:hint="eastAsia"/>
        </w:rPr>
        <w:t>项目施工期不设施工营地，施工人员居住在现有衡阳县生</w:t>
      </w:r>
      <w:r>
        <w:rPr>
          <w:rFonts w:hint="eastAsia"/>
        </w:rPr>
        <w:t>活垃圾焚烧发电项目，生活废水直接依托现有的生活污水处理设施处置</w:t>
      </w:r>
      <w:r w:rsidR="005A676F" w:rsidRPr="00F17281">
        <w:t>，不会对周边地表水产生不利影响。</w:t>
      </w:r>
    </w:p>
    <w:p w14:paraId="01E8EF2A" w14:textId="77777777" w:rsidR="005A676F" w:rsidRPr="00F17281" w:rsidRDefault="005A676F" w:rsidP="005A676F">
      <w:pPr>
        <w:ind w:firstLine="480"/>
      </w:pPr>
      <w:r w:rsidRPr="00F17281">
        <w:t>（</w:t>
      </w:r>
      <w:r w:rsidRPr="00F17281">
        <w:t>2</w:t>
      </w:r>
      <w:r w:rsidRPr="00F17281">
        <w:t>）施工废水</w:t>
      </w:r>
    </w:p>
    <w:p w14:paraId="602BD6E7" w14:textId="77777777" w:rsidR="005A676F" w:rsidRPr="00F17281" w:rsidRDefault="005A676F" w:rsidP="005A676F">
      <w:pPr>
        <w:ind w:firstLine="480"/>
      </w:pPr>
      <w:r w:rsidRPr="00F17281">
        <w:t>施工废水包括开挖和钻孔产生的泥浆水、机械设备运转的冷却水和洗涤水，经过工程场地内构筑相应的集水沉砂池沉砂、除渣和隔油等预处理后循环使用，不外排。</w:t>
      </w:r>
    </w:p>
    <w:p w14:paraId="4B71BD12" w14:textId="3DDEF49A" w:rsidR="00916468" w:rsidRDefault="005A676F" w:rsidP="005A676F">
      <w:pPr>
        <w:ind w:firstLine="480"/>
      </w:pPr>
      <w:r w:rsidRPr="00F17281">
        <w:t>（</w:t>
      </w:r>
      <w:r w:rsidRPr="00F17281">
        <w:t>3</w:t>
      </w:r>
      <w:r w:rsidRPr="00F17281">
        <w:t>）</w:t>
      </w:r>
      <w:r w:rsidR="00916468">
        <w:rPr>
          <w:rFonts w:hint="eastAsia"/>
        </w:rPr>
        <w:t>暴雨</w:t>
      </w:r>
      <w:r w:rsidR="00916468">
        <w:t>冲刷影响</w:t>
      </w:r>
    </w:p>
    <w:p w14:paraId="0CE0420D" w14:textId="30BFDC43" w:rsidR="005A676F" w:rsidRPr="00F17281" w:rsidRDefault="005A676F" w:rsidP="005A676F">
      <w:pPr>
        <w:ind w:firstLine="480"/>
      </w:pPr>
      <w:r w:rsidRPr="00F17281">
        <w:t>暴雨地表径流冲刷浮土、建筑砂石、垃圾、弃土等，不但会夹带大量泥沙，而且会携带水泥、油类、化学品等各种污染物；施工期间如不注意搞好工地污水的导流和排放，污水一方面会泛滥于工地，影响施工，另一方面可能流到工地外的路面污染环境，造成地面水体的污染。污水挟带的沙土可能会引起排水通道淤积、堵塞，影响排水，应设置相应的截排水沟和沉淀池，雨水经沉淀池处理后外排可有效减少雨水中夹带的泥沙和悬浮物。</w:t>
      </w:r>
    </w:p>
    <w:p w14:paraId="1252A6F2" w14:textId="77777777" w:rsidR="005A676F" w:rsidRPr="00F17281" w:rsidRDefault="005A676F" w:rsidP="005A676F">
      <w:pPr>
        <w:ind w:firstLine="480"/>
      </w:pPr>
      <w:r w:rsidRPr="00F17281">
        <w:t>综上分析，在采取措施、加强管理后，项目施工产生的废水对周围水环境影响不大。</w:t>
      </w:r>
    </w:p>
    <w:p w14:paraId="07DB4A90" w14:textId="442363D8" w:rsidR="005A676F" w:rsidRPr="00F17281" w:rsidRDefault="005A676F" w:rsidP="005A676F">
      <w:pPr>
        <w:pStyle w:val="5"/>
        <w:ind w:firstLine="482"/>
      </w:pPr>
      <w:r w:rsidRPr="00F17281">
        <w:t xml:space="preserve">4.1.1.2 </w:t>
      </w:r>
      <w:r w:rsidRPr="00F17281">
        <w:t>施工期废水污染防治措施</w:t>
      </w:r>
    </w:p>
    <w:p w14:paraId="02C83615" w14:textId="77777777" w:rsidR="005A676F" w:rsidRPr="00F17281" w:rsidRDefault="005A676F" w:rsidP="005A676F">
      <w:pPr>
        <w:ind w:firstLine="480"/>
      </w:pPr>
      <w:r w:rsidRPr="00F17281">
        <w:t>工程施工期间，施工单位应严格执行《湖南省建筑施工安全文明示范工程管理办法》，对施工污水的排放进行组织设计，严禁乱排、乱流污染施工场地。施工时产生的泥浆水、车辆冲洗废水等未经处理不得随意排放，不得污染现场及周围环境。为减少项目施工污水对水环境的影响，该项目在施工阶段应对其产生污水加以妥善处理，以减轻项目施工对水环境的影响。主要处理措施如下：</w:t>
      </w:r>
    </w:p>
    <w:p w14:paraId="55CF66D8" w14:textId="643B7807" w:rsidR="005A676F" w:rsidRPr="00F17281" w:rsidRDefault="005A676F" w:rsidP="005A676F">
      <w:pPr>
        <w:ind w:firstLine="480"/>
      </w:pPr>
      <w:r w:rsidRPr="00F17281">
        <w:lastRenderedPageBreak/>
        <w:t>（</w:t>
      </w:r>
      <w:r w:rsidRPr="00F17281">
        <w:t>1</w:t>
      </w:r>
      <w:r w:rsidRPr="00F17281">
        <w:t>）生活废水依托</w:t>
      </w:r>
      <w:r w:rsidR="00916468" w:rsidRPr="00916468">
        <w:rPr>
          <w:rFonts w:hint="eastAsia"/>
        </w:rPr>
        <w:t>衡阳县生活垃圾焚烧发电项目</w:t>
      </w:r>
      <w:r w:rsidRPr="00F17281">
        <w:t>的生活污水处理设施进行处理。</w:t>
      </w:r>
    </w:p>
    <w:p w14:paraId="10A9548D" w14:textId="77777777" w:rsidR="005A676F" w:rsidRPr="00F17281" w:rsidRDefault="005A676F" w:rsidP="005A676F">
      <w:pPr>
        <w:ind w:firstLine="480"/>
      </w:pPr>
      <w:r w:rsidRPr="00F17281">
        <w:t>（</w:t>
      </w:r>
      <w:r w:rsidRPr="00F17281">
        <w:t>2</w:t>
      </w:r>
      <w:r w:rsidRPr="00F17281">
        <w:t>）施工工地污水隔油沉淀后循环使用或作为场地抑尘洒水用水，泼洒时应注意洒水量以及洒水地点的控制，避免施工废水漫流。</w:t>
      </w:r>
    </w:p>
    <w:p w14:paraId="4B1D54CD" w14:textId="77777777" w:rsidR="005A676F" w:rsidRPr="00F17281" w:rsidRDefault="005A676F" w:rsidP="005A676F">
      <w:pPr>
        <w:ind w:firstLine="480"/>
      </w:pPr>
      <w:r w:rsidRPr="00F17281">
        <w:t>（</w:t>
      </w:r>
      <w:r w:rsidRPr="00F17281">
        <w:t>3</w:t>
      </w:r>
      <w:r w:rsidRPr="00F17281">
        <w:t>）加强施工管理，实施工地节约用水，减少项目施工污水的排放量。</w:t>
      </w:r>
    </w:p>
    <w:p w14:paraId="3F4B236D" w14:textId="77777777" w:rsidR="005A676F" w:rsidRPr="00F17281" w:rsidRDefault="005A676F" w:rsidP="005A676F">
      <w:pPr>
        <w:ind w:firstLine="480"/>
      </w:pPr>
      <w:r w:rsidRPr="00F17281">
        <w:t>（</w:t>
      </w:r>
      <w:r w:rsidRPr="00F17281">
        <w:t>4</w:t>
      </w:r>
      <w:r w:rsidRPr="00F17281">
        <w:t>）在施工过程中加强对机械设备的检修和维护，防止设备漏油现象的发生。</w:t>
      </w:r>
    </w:p>
    <w:p w14:paraId="409AD61A" w14:textId="77777777" w:rsidR="005A676F" w:rsidRPr="00F17281" w:rsidRDefault="005A676F" w:rsidP="005A676F">
      <w:pPr>
        <w:ind w:firstLine="480"/>
      </w:pPr>
      <w:r w:rsidRPr="00F17281">
        <w:t>（</w:t>
      </w:r>
      <w:r w:rsidRPr="00F17281">
        <w:t>5</w:t>
      </w:r>
      <w:r w:rsidRPr="00F17281">
        <w:t>）加强现场管理，及时疏通排水沟，避免工地污水随地漫流。</w:t>
      </w:r>
    </w:p>
    <w:p w14:paraId="0F14848E" w14:textId="1986D2F3" w:rsidR="005A676F" w:rsidRPr="00F17281" w:rsidRDefault="005A676F" w:rsidP="005A676F">
      <w:pPr>
        <w:pStyle w:val="3"/>
      </w:pPr>
      <w:bookmarkStart w:id="250" w:name="_Toc62719327"/>
      <w:r w:rsidRPr="00F17281">
        <w:t xml:space="preserve">4.1.2 </w:t>
      </w:r>
      <w:r w:rsidRPr="00F17281">
        <w:t>施工期地下水环境影响及防治措施</w:t>
      </w:r>
      <w:bookmarkEnd w:id="250"/>
    </w:p>
    <w:p w14:paraId="212DFEA6" w14:textId="6C4E1C7F" w:rsidR="005A676F" w:rsidRPr="00F17281" w:rsidRDefault="005A676F" w:rsidP="005A676F">
      <w:pPr>
        <w:pStyle w:val="5"/>
        <w:ind w:firstLine="482"/>
      </w:pPr>
      <w:r w:rsidRPr="00F17281">
        <w:t xml:space="preserve">4.1.2.1 </w:t>
      </w:r>
      <w:r w:rsidRPr="00F17281">
        <w:t>施工期地下水环境影响分析</w:t>
      </w:r>
    </w:p>
    <w:p w14:paraId="7C8EEF95" w14:textId="77777777" w:rsidR="005A676F" w:rsidRPr="00F17281" w:rsidRDefault="005A676F" w:rsidP="005A676F">
      <w:pPr>
        <w:ind w:firstLine="480"/>
      </w:pPr>
      <w:r w:rsidRPr="00F17281">
        <w:t>施工期对地下水可能的影响主要包括：</w:t>
      </w:r>
    </w:p>
    <w:p w14:paraId="128A19B3" w14:textId="77777777" w:rsidR="005A676F" w:rsidRPr="00F17281" w:rsidRDefault="005A676F" w:rsidP="005A676F">
      <w:pPr>
        <w:ind w:firstLine="480"/>
      </w:pPr>
      <w:r w:rsidRPr="00F17281">
        <w:t>（</w:t>
      </w:r>
      <w:r w:rsidRPr="00F17281">
        <w:t>1</w:t>
      </w:r>
      <w:r w:rsidRPr="00F17281">
        <w:t>）施工过程中可能造成局地流场、地下水位的改变，地下水资源也受到一定损耗，但这种影响仅限于项目场址内，并且是暂时的，随着项目施工结束，其对地下水的影响也将基本消失。</w:t>
      </w:r>
    </w:p>
    <w:p w14:paraId="57089129" w14:textId="77777777" w:rsidR="005A676F" w:rsidRPr="00F17281" w:rsidRDefault="005A676F" w:rsidP="005A676F">
      <w:pPr>
        <w:ind w:firstLine="480"/>
      </w:pPr>
      <w:r w:rsidRPr="00F17281">
        <w:t>（</w:t>
      </w:r>
      <w:r w:rsidRPr="00F17281">
        <w:t>2</w:t>
      </w:r>
      <w:r w:rsidRPr="00F17281">
        <w:t>）项目施工产生的施工废水和施工人员生活污水若随意排放，将可能污染地下水。</w:t>
      </w:r>
    </w:p>
    <w:p w14:paraId="7EB5C761" w14:textId="77777777" w:rsidR="005A676F" w:rsidRPr="00F17281" w:rsidRDefault="005A676F" w:rsidP="005A676F">
      <w:pPr>
        <w:ind w:firstLine="480"/>
      </w:pPr>
      <w:r w:rsidRPr="00F17281">
        <w:t>（</w:t>
      </w:r>
      <w:r w:rsidRPr="00F17281">
        <w:t>3</w:t>
      </w:r>
      <w:r w:rsidRPr="00F17281">
        <w:t>）施工人员生活垃圾若肆意堆放并不及时处理，也可能造成地下水污染。</w:t>
      </w:r>
    </w:p>
    <w:p w14:paraId="1EAECD40" w14:textId="592519C1" w:rsidR="005A676F" w:rsidRPr="00F17281" w:rsidRDefault="00A42234" w:rsidP="00A42234">
      <w:pPr>
        <w:pStyle w:val="5"/>
        <w:ind w:firstLine="482"/>
      </w:pPr>
      <w:r w:rsidRPr="00F17281">
        <w:t>4</w:t>
      </w:r>
      <w:r w:rsidR="005A676F" w:rsidRPr="00F17281">
        <w:t xml:space="preserve">.1.2.2 </w:t>
      </w:r>
      <w:r w:rsidR="005A676F" w:rsidRPr="00F17281">
        <w:t>施工期地下水污染防治措施</w:t>
      </w:r>
    </w:p>
    <w:p w14:paraId="3304D137" w14:textId="3814FC6C" w:rsidR="005A676F" w:rsidRPr="00F17281" w:rsidRDefault="005A676F" w:rsidP="005A676F">
      <w:pPr>
        <w:ind w:firstLine="480"/>
      </w:pPr>
      <w:r w:rsidRPr="00F17281">
        <w:t>（</w:t>
      </w:r>
      <w:r w:rsidRPr="00F17281">
        <w:t>1</w:t>
      </w:r>
      <w:r w:rsidRPr="00F17281">
        <w:t>）做好施工废水的导流、收集，将项目施工废水收集后沉淀处理，用于施工场地洒水；</w:t>
      </w:r>
      <w:r w:rsidR="00A42234" w:rsidRPr="00F17281">
        <w:t>项目施工期不设施工营地，施工人员居住在现有衡阳县生活垃圾焚烧发电项目，生活废水直接依托现有的生活污水处理设施处置</w:t>
      </w:r>
      <w:r w:rsidRPr="00F17281">
        <w:t>，确保不对地下水造成污染。</w:t>
      </w:r>
    </w:p>
    <w:p w14:paraId="5ADAF0F6" w14:textId="77777777" w:rsidR="005A676F" w:rsidRPr="00F17281" w:rsidRDefault="005A676F" w:rsidP="005A676F">
      <w:pPr>
        <w:ind w:firstLine="480"/>
      </w:pPr>
      <w:r w:rsidRPr="00F17281">
        <w:t>（</w:t>
      </w:r>
      <w:r w:rsidRPr="00F17281">
        <w:t>2</w:t>
      </w:r>
      <w:r w:rsidRPr="00F17281">
        <w:t>）施工场地设置生活垃圾收集点，将生活垃圾存放于垃圾桶内，并及时清理交环卫部门处理，加强施工人员的教育和管理，避免因生活垃圾堆放造成地下水的污染。</w:t>
      </w:r>
    </w:p>
    <w:p w14:paraId="1C5B003C" w14:textId="3B8D4E5B" w:rsidR="005A676F" w:rsidRPr="00F17281" w:rsidRDefault="00A42234" w:rsidP="00A42234">
      <w:pPr>
        <w:pStyle w:val="3"/>
      </w:pPr>
      <w:bookmarkStart w:id="251" w:name="_Toc62719328"/>
      <w:r w:rsidRPr="00F17281">
        <w:t>4</w:t>
      </w:r>
      <w:r w:rsidR="005A676F" w:rsidRPr="00F17281">
        <w:t xml:space="preserve">.1.3 </w:t>
      </w:r>
      <w:r w:rsidR="005A676F" w:rsidRPr="00F17281">
        <w:t>施工期大气环境影响及防治措施</w:t>
      </w:r>
      <w:bookmarkEnd w:id="251"/>
    </w:p>
    <w:p w14:paraId="6A24C2BB" w14:textId="37127099" w:rsidR="005A676F" w:rsidRPr="00F17281" w:rsidRDefault="00A42234" w:rsidP="00A42234">
      <w:pPr>
        <w:pStyle w:val="5"/>
        <w:ind w:firstLine="482"/>
      </w:pPr>
      <w:r w:rsidRPr="00F17281">
        <w:t>4</w:t>
      </w:r>
      <w:r w:rsidR="005A676F" w:rsidRPr="00F17281">
        <w:t xml:space="preserve">.1.3.1 </w:t>
      </w:r>
      <w:r w:rsidR="005A676F" w:rsidRPr="00F17281">
        <w:t>施工期大气污染环境影响分析</w:t>
      </w:r>
    </w:p>
    <w:p w14:paraId="1F4F5DF9" w14:textId="77777777" w:rsidR="005A676F" w:rsidRPr="00F17281" w:rsidRDefault="005A676F" w:rsidP="005A676F">
      <w:pPr>
        <w:ind w:firstLine="480"/>
      </w:pPr>
      <w:r w:rsidRPr="00F17281">
        <w:t>（</w:t>
      </w:r>
      <w:r w:rsidRPr="00F17281">
        <w:t>1</w:t>
      </w:r>
      <w:r w:rsidRPr="00F17281">
        <w:t>）施工扬尘影响分析</w:t>
      </w:r>
    </w:p>
    <w:p w14:paraId="42D4CB5C" w14:textId="77777777" w:rsidR="005A676F" w:rsidRPr="00F17281" w:rsidRDefault="005A676F" w:rsidP="003E40C5">
      <w:pPr>
        <w:widowControl w:val="0"/>
        <w:ind w:firstLine="480"/>
      </w:pPr>
      <w:r w:rsidRPr="00F17281">
        <w:t>施工产生的扬尘因施工活动的性质、范围以及天气情况的不同，扬尘产生量</w:t>
      </w:r>
      <w:r w:rsidRPr="00F17281">
        <w:lastRenderedPageBreak/>
        <w:t>有较大差别，施工活动产生扬尘主要为车辆在有尘土的施工路面行驶产生道路扬尘及用地挖掘过程产生的扬尘。</w:t>
      </w:r>
    </w:p>
    <w:p w14:paraId="788A6135" w14:textId="77777777" w:rsidR="005A676F" w:rsidRPr="00F17281" w:rsidRDefault="005A676F" w:rsidP="005A676F">
      <w:pPr>
        <w:ind w:firstLine="480"/>
      </w:pPr>
      <w:r w:rsidRPr="00F17281">
        <w:rPr>
          <w:rFonts w:ascii="宋体" w:hAnsi="宋体" w:cs="宋体" w:hint="eastAsia"/>
        </w:rPr>
        <w:t>①</w:t>
      </w:r>
      <w:r w:rsidRPr="00F17281">
        <w:t>露天堆场和裸露场地的风力扬尘</w:t>
      </w:r>
    </w:p>
    <w:p w14:paraId="6FC037D2" w14:textId="77777777" w:rsidR="005A676F" w:rsidRPr="00F17281" w:rsidRDefault="005A676F" w:rsidP="005A676F">
      <w:pPr>
        <w:ind w:firstLine="480"/>
      </w:pPr>
      <w:r w:rsidRPr="00F17281">
        <w:t>尘粒在空气中的传播扩散情况与风速等气象条件有关，也与尘粒本身的沉降速度有关。尘粒的沉降速度随粒径的增大而迅速增大。当粒径为</w:t>
      </w:r>
      <w:r w:rsidRPr="00F17281">
        <w:t>250</w:t>
      </w:r>
      <w:r w:rsidRPr="00F17281">
        <w:t>微米时，主要影响范围在扬尘点下风向近距离范围内，而真正对外环境产生影响的是一些微小尘粒。根据现场的气候不同，其影响范围也有所不同。扬尘对环境的影响仅局限在施工点周围，随着距离的增加，浓度迅速减小，具有明显的局地污染特征。扬尘影响范围主要在工地围墙外</w:t>
      </w:r>
      <w:r w:rsidRPr="00F17281">
        <w:t>150m</w:t>
      </w:r>
      <w:r w:rsidRPr="00F17281">
        <w:t>内，在扬尘点下风向</w:t>
      </w:r>
      <w:r w:rsidRPr="00F17281">
        <w:t>0-50m</w:t>
      </w:r>
      <w:r w:rsidRPr="00F17281">
        <w:t>为重污染带，</w:t>
      </w:r>
      <w:r w:rsidRPr="00F17281">
        <w:t>50-100m</w:t>
      </w:r>
      <w:r w:rsidRPr="00F17281">
        <w:t>为较重污染带，</w:t>
      </w:r>
      <w:r w:rsidRPr="00F17281">
        <w:t>100-150m</w:t>
      </w:r>
      <w:r w:rsidRPr="00F17281">
        <w:t>为轻污染带，</w:t>
      </w:r>
      <w:r w:rsidRPr="00F17281">
        <w:t>150m</w:t>
      </w:r>
      <w:r w:rsidRPr="00F17281">
        <w:t>以外影响甚微。施工期间，若不采取措施，扬尘势必对该区域环境产生一定影响。尤其是在雨水偏少的时期，扬尘现象较为严重。因此本项目施工期应特别注意防尘的问题，采取必要的抑尘措施，以减少施工扬尘对周围环境的影响。</w:t>
      </w:r>
    </w:p>
    <w:p w14:paraId="3C2A6003" w14:textId="77777777" w:rsidR="005A676F" w:rsidRPr="00F17281" w:rsidRDefault="005A676F" w:rsidP="005A676F">
      <w:pPr>
        <w:ind w:firstLine="480"/>
      </w:pPr>
      <w:r w:rsidRPr="00F17281">
        <w:rPr>
          <w:rFonts w:ascii="宋体" w:hAnsi="宋体" w:cs="宋体" w:hint="eastAsia"/>
        </w:rPr>
        <w:t>②</w:t>
      </w:r>
      <w:r w:rsidRPr="00F17281">
        <w:t>车辆行驶的动力起尘</w:t>
      </w:r>
    </w:p>
    <w:p w14:paraId="40B21C25" w14:textId="56C3D6A6" w:rsidR="005A676F" w:rsidRPr="00F17281" w:rsidRDefault="005A676F" w:rsidP="005A676F">
      <w:pPr>
        <w:ind w:firstLine="480"/>
      </w:pPr>
      <w:r w:rsidRPr="00F17281">
        <w:t>施工期车辆运输扬尘在施工沿线地区所造成的污染较重，且影响范围较大，在下风向</w:t>
      </w:r>
      <w:r w:rsidRPr="00F17281">
        <w:t>150m</w:t>
      </w:r>
      <w:r w:rsidRPr="00F17281">
        <w:t>处</w:t>
      </w:r>
      <w:r w:rsidRPr="00F17281">
        <w:t>TSP</w:t>
      </w:r>
      <w:r w:rsidRPr="00F17281">
        <w:t>浓度仍超过环境空气质量二级标准。但车辆扬尘对环境空气的污染，随着气象条件的不同和施工计划、管理手段上的差异，污染程度也将有所不同。据资料介绍，若在施工期间对车辆行驶的路面和部分易起尘的部位实施洒水抑尘（每天洒水</w:t>
      </w:r>
      <w:r w:rsidRPr="00F17281">
        <w:t>4-5</w:t>
      </w:r>
      <w:r w:rsidRPr="00F17281">
        <w:t>次）可使扬尘减少</w:t>
      </w:r>
      <w:r w:rsidRPr="00F17281">
        <w:t>50%-70%</w:t>
      </w:r>
      <w:r w:rsidRPr="00F17281">
        <w:t>左右，洒水抑尘的试验结果见表</w:t>
      </w:r>
      <w:r w:rsidR="00A42234" w:rsidRPr="00F17281">
        <w:t>4</w:t>
      </w:r>
      <w:r w:rsidRPr="00F17281">
        <w:t>.1-1</w:t>
      </w:r>
      <w:r w:rsidRPr="00F17281">
        <w:t>。</w:t>
      </w:r>
    </w:p>
    <w:p w14:paraId="0BEE951B" w14:textId="62C92073" w:rsidR="005A676F" w:rsidRPr="00F17281" w:rsidRDefault="005A676F" w:rsidP="00A42234">
      <w:pPr>
        <w:pStyle w:val="7"/>
      </w:pPr>
      <w:r w:rsidRPr="00F17281">
        <w:t>表</w:t>
      </w:r>
      <w:r w:rsidR="00A42234" w:rsidRPr="00F17281">
        <w:t>4</w:t>
      </w:r>
      <w:r w:rsidRPr="00F17281">
        <w:t xml:space="preserve">.1-1  </w:t>
      </w:r>
      <w:r w:rsidRPr="00F17281">
        <w:t>洒水路面扬尘检测结果单位：</w:t>
      </w:r>
      <w:r w:rsidRPr="00F17281">
        <w:t>mg/m</w:t>
      </w:r>
      <w:r w:rsidRPr="00F17281">
        <w:rPr>
          <w:vertAlign w:val="superscript"/>
        </w:rPr>
        <w:t>3</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354"/>
        <w:gridCol w:w="1227"/>
        <w:gridCol w:w="1260"/>
        <w:gridCol w:w="1227"/>
        <w:gridCol w:w="1227"/>
        <w:gridCol w:w="1227"/>
      </w:tblGrid>
      <w:tr w:rsidR="005A676F" w:rsidRPr="00F17281" w14:paraId="0BB40028" w14:textId="77777777" w:rsidTr="005A676F">
        <w:trPr>
          <w:trHeight w:val="397"/>
        </w:trPr>
        <w:tc>
          <w:tcPr>
            <w:tcW w:w="3581" w:type="dxa"/>
            <w:gridSpan w:val="2"/>
            <w:tcBorders>
              <w:top w:val="single" w:sz="12" w:space="0" w:color="auto"/>
              <w:left w:val="single" w:sz="12" w:space="0" w:color="auto"/>
              <w:bottom w:val="single" w:sz="4" w:space="0" w:color="auto"/>
              <w:right w:val="single" w:sz="4" w:space="0" w:color="auto"/>
            </w:tcBorders>
            <w:vAlign w:val="center"/>
          </w:tcPr>
          <w:p w14:paraId="5ADAE23B" w14:textId="77777777" w:rsidR="005A676F" w:rsidRPr="00F17281" w:rsidRDefault="005A676F" w:rsidP="005A676F">
            <w:pPr>
              <w:pStyle w:val="77"/>
            </w:pPr>
            <w:r w:rsidRPr="00F17281">
              <w:t>距离（</w:t>
            </w:r>
            <w:r w:rsidRPr="00F17281">
              <w:rPr>
                <w:b/>
                <w:bCs/>
              </w:rPr>
              <w:t>m</w:t>
            </w:r>
            <w:r w:rsidRPr="00F17281">
              <w:t>）</w:t>
            </w:r>
          </w:p>
        </w:tc>
        <w:tc>
          <w:tcPr>
            <w:tcW w:w="1260" w:type="dxa"/>
            <w:tcBorders>
              <w:top w:val="single" w:sz="12" w:space="0" w:color="auto"/>
              <w:left w:val="single" w:sz="4" w:space="0" w:color="auto"/>
              <w:bottom w:val="single" w:sz="4" w:space="0" w:color="auto"/>
              <w:right w:val="single" w:sz="4" w:space="0" w:color="auto"/>
            </w:tcBorders>
            <w:vAlign w:val="center"/>
          </w:tcPr>
          <w:p w14:paraId="1A25DED5" w14:textId="77777777" w:rsidR="005A676F" w:rsidRPr="00F17281" w:rsidRDefault="005A676F" w:rsidP="005A676F">
            <w:pPr>
              <w:pStyle w:val="77"/>
            </w:pPr>
            <w:r w:rsidRPr="00F17281">
              <w:rPr>
                <w:b/>
                <w:bCs/>
              </w:rPr>
              <w:t>5</w:t>
            </w:r>
          </w:p>
        </w:tc>
        <w:tc>
          <w:tcPr>
            <w:tcW w:w="1227" w:type="dxa"/>
            <w:tcBorders>
              <w:top w:val="single" w:sz="12" w:space="0" w:color="auto"/>
              <w:left w:val="single" w:sz="4" w:space="0" w:color="auto"/>
              <w:bottom w:val="single" w:sz="4" w:space="0" w:color="auto"/>
              <w:right w:val="single" w:sz="4" w:space="0" w:color="auto"/>
            </w:tcBorders>
            <w:vAlign w:val="center"/>
          </w:tcPr>
          <w:p w14:paraId="39E24C59" w14:textId="77777777" w:rsidR="005A676F" w:rsidRPr="00F17281" w:rsidRDefault="005A676F" w:rsidP="005A676F">
            <w:pPr>
              <w:pStyle w:val="77"/>
            </w:pPr>
            <w:r w:rsidRPr="00F17281">
              <w:rPr>
                <w:b/>
                <w:bCs/>
              </w:rPr>
              <w:t>20</w:t>
            </w:r>
          </w:p>
        </w:tc>
        <w:tc>
          <w:tcPr>
            <w:tcW w:w="1227" w:type="dxa"/>
            <w:tcBorders>
              <w:top w:val="single" w:sz="12" w:space="0" w:color="auto"/>
              <w:left w:val="single" w:sz="4" w:space="0" w:color="auto"/>
              <w:bottom w:val="single" w:sz="4" w:space="0" w:color="auto"/>
              <w:right w:val="single" w:sz="4" w:space="0" w:color="auto"/>
            </w:tcBorders>
            <w:vAlign w:val="center"/>
          </w:tcPr>
          <w:p w14:paraId="3997CA4C" w14:textId="77777777" w:rsidR="005A676F" w:rsidRPr="00F17281" w:rsidRDefault="005A676F" w:rsidP="005A676F">
            <w:pPr>
              <w:pStyle w:val="77"/>
            </w:pPr>
            <w:r w:rsidRPr="00F17281">
              <w:rPr>
                <w:b/>
                <w:bCs/>
              </w:rPr>
              <w:t>50</w:t>
            </w:r>
          </w:p>
        </w:tc>
        <w:tc>
          <w:tcPr>
            <w:tcW w:w="1227" w:type="dxa"/>
            <w:tcBorders>
              <w:top w:val="single" w:sz="12" w:space="0" w:color="auto"/>
              <w:left w:val="single" w:sz="4" w:space="0" w:color="auto"/>
              <w:bottom w:val="single" w:sz="4" w:space="0" w:color="auto"/>
              <w:right w:val="single" w:sz="12" w:space="0" w:color="auto"/>
            </w:tcBorders>
            <w:vAlign w:val="center"/>
          </w:tcPr>
          <w:p w14:paraId="0F38A8E5" w14:textId="77777777" w:rsidR="005A676F" w:rsidRPr="00F17281" w:rsidRDefault="005A676F" w:rsidP="005A676F">
            <w:pPr>
              <w:pStyle w:val="77"/>
            </w:pPr>
            <w:r w:rsidRPr="00F17281">
              <w:rPr>
                <w:b/>
                <w:bCs/>
              </w:rPr>
              <w:t>100</w:t>
            </w:r>
          </w:p>
        </w:tc>
      </w:tr>
      <w:tr w:rsidR="005A676F" w:rsidRPr="00F17281" w14:paraId="20E42E47" w14:textId="77777777" w:rsidTr="005A676F">
        <w:trPr>
          <w:trHeight w:val="397"/>
        </w:trPr>
        <w:tc>
          <w:tcPr>
            <w:tcW w:w="2354" w:type="dxa"/>
            <w:vMerge w:val="restart"/>
            <w:tcBorders>
              <w:top w:val="single" w:sz="4" w:space="0" w:color="auto"/>
              <w:left w:val="single" w:sz="12" w:space="0" w:color="auto"/>
              <w:right w:val="single" w:sz="4" w:space="0" w:color="auto"/>
            </w:tcBorders>
            <w:vAlign w:val="center"/>
          </w:tcPr>
          <w:p w14:paraId="1376C365" w14:textId="77777777" w:rsidR="005A676F" w:rsidRPr="00F17281" w:rsidRDefault="005A676F" w:rsidP="005A676F">
            <w:pPr>
              <w:pStyle w:val="77"/>
            </w:pPr>
            <w:r w:rsidRPr="00F17281">
              <w:t>TSP</w:t>
            </w:r>
            <w:r w:rsidRPr="00F17281">
              <w:t>小时平均浓度</w:t>
            </w:r>
          </w:p>
        </w:tc>
        <w:tc>
          <w:tcPr>
            <w:tcW w:w="1227" w:type="dxa"/>
            <w:tcBorders>
              <w:top w:val="single" w:sz="4" w:space="0" w:color="auto"/>
              <w:left w:val="single" w:sz="4" w:space="0" w:color="auto"/>
              <w:bottom w:val="single" w:sz="4" w:space="0" w:color="auto"/>
              <w:right w:val="single" w:sz="4" w:space="0" w:color="auto"/>
            </w:tcBorders>
            <w:vAlign w:val="center"/>
          </w:tcPr>
          <w:p w14:paraId="4E32AA65" w14:textId="77777777" w:rsidR="005A676F" w:rsidRPr="00F17281" w:rsidRDefault="005A676F" w:rsidP="005A676F">
            <w:pPr>
              <w:pStyle w:val="77"/>
            </w:pPr>
            <w:r w:rsidRPr="00F17281">
              <w:t>不洒水</w:t>
            </w:r>
          </w:p>
        </w:tc>
        <w:tc>
          <w:tcPr>
            <w:tcW w:w="1260" w:type="dxa"/>
            <w:tcBorders>
              <w:top w:val="single" w:sz="4" w:space="0" w:color="auto"/>
              <w:left w:val="single" w:sz="4" w:space="0" w:color="auto"/>
              <w:bottom w:val="single" w:sz="4" w:space="0" w:color="auto"/>
              <w:right w:val="single" w:sz="4" w:space="0" w:color="auto"/>
            </w:tcBorders>
            <w:vAlign w:val="center"/>
          </w:tcPr>
          <w:p w14:paraId="08BFC115" w14:textId="77777777" w:rsidR="005A676F" w:rsidRPr="00F17281" w:rsidRDefault="005A676F" w:rsidP="005A676F">
            <w:pPr>
              <w:pStyle w:val="77"/>
            </w:pPr>
            <w:r w:rsidRPr="00F17281">
              <w:t>10.14</w:t>
            </w:r>
          </w:p>
        </w:tc>
        <w:tc>
          <w:tcPr>
            <w:tcW w:w="1227" w:type="dxa"/>
            <w:tcBorders>
              <w:top w:val="single" w:sz="4" w:space="0" w:color="auto"/>
              <w:left w:val="single" w:sz="4" w:space="0" w:color="auto"/>
              <w:bottom w:val="single" w:sz="4" w:space="0" w:color="auto"/>
              <w:right w:val="single" w:sz="4" w:space="0" w:color="auto"/>
            </w:tcBorders>
            <w:vAlign w:val="center"/>
          </w:tcPr>
          <w:p w14:paraId="3F5EF4AE" w14:textId="77777777" w:rsidR="005A676F" w:rsidRPr="00F17281" w:rsidRDefault="005A676F" w:rsidP="005A676F">
            <w:pPr>
              <w:pStyle w:val="77"/>
            </w:pPr>
            <w:r w:rsidRPr="00F17281">
              <w:t>2.89</w:t>
            </w:r>
          </w:p>
        </w:tc>
        <w:tc>
          <w:tcPr>
            <w:tcW w:w="1227" w:type="dxa"/>
            <w:tcBorders>
              <w:top w:val="single" w:sz="4" w:space="0" w:color="auto"/>
              <w:left w:val="single" w:sz="4" w:space="0" w:color="auto"/>
              <w:bottom w:val="single" w:sz="4" w:space="0" w:color="auto"/>
              <w:right w:val="single" w:sz="4" w:space="0" w:color="auto"/>
            </w:tcBorders>
            <w:vAlign w:val="center"/>
          </w:tcPr>
          <w:p w14:paraId="38DD9DF0" w14:textId="77777777" w:rsidR="005A676F" w:rsidRPr="00F17281" w:rsidRDefault="005A676F" w:rsidP="005A676F">
            <w:pPr>
              <w:pStyle w:val="77"/>
            </w:pPr>
            <w:r w:rsidRPr="00F17281">
              <w:t>1.15</w:t>
            </w:r>
          </w:p>
        </w:tc>
        <w:tc>
          <w:tcPr>
            <w:tcW w:w="1227" w:type="dxa"/>
            <w:tcBorders>
              <w:top w:val="single" w:sz="4" w:space="0" w:color="auto"/>
              <w:left w:val="single" w:sz="4" w:space="0" w:color="auto"/>
              <w:bottom w:val="single" w:sz="4" w:space="0" w:color="auto"/>
              <w:right w:val="single" w:sz="12" w:space="0" w:color="auto"/>
            </w:tcBorders>
            <w:vAlign w:val="center"/>
          </w:tcPr>
          <w:p w14:paraId="2900DB27" w14:textId="77777777" w:rsidR="005A676F" w:rsidRPr="00F17281" w:rsidRDefault="005A676F" w:rsidP="005A676F">
            <w:pPr>
              <w:pStyle w:val="77"/>
            </w:pPr>
            <w:r w:rsidRPr="00F17281">
              <w:t>0.86</w:t>
            </w:r>
          </w:p>
        </w:tc>
      </w:tr>
      <w:tr w:rsidR="005A676F" w:rsidRPr="00F17281" w14:paraId="090B192B" w14:textId="77777777" w:rsidTr="005A676F">
        <w:trPr>
          <w:trHeight w:val="397"/>
        </w:trPr>
        <w:tc>
          <w:tcPr>
            <w:tcW w:w="2354" w:type="dxa"/>
            <w:vMerge/>
            <w:tcBorders>
              <w:left w:val="single" w:sz="12" w:space="0" w:color="auto"/>
              <w:bottom w:val="single" w:sz="4" w:space="0" w:color="auto"/>
              <w:right w:val="single" w:sz="4" w:space="0" w:color="auto"/>
            </w:tcBorders>
            <w:vAlign w:val="center"/>
          </w:tcPr>
          <w:p w14:paraId="6CD01BBA" w14:textId="77777777" w:rsidR="005A676F" w:rsidRPr="00F17281" w:rsidRDefault="005A676F" w:rsidP="005A676F">
            <w:pPr>
              <w:pStyle w:val="77"/>
            </w:pPr>
          </w:p>
        </w:tc>
        <w:tc>
          <w:tcPr>
            <w:tcW w:w="1227" w:type="dxa"/>
            <w:tcBorders>
              <w:top w:val="single" w:sz="4" w:space="0" w:color="auto"/>
              <w:left w:val="single" w:sz="4" w:space="0" w:color="auto"/>
              <w:bottom w:val="single" w:sz="4" w:space="0" w:color="auto"/>
              <w:right w:val="single" w:sz="4" w:space="0" w:color="auto"/>
            </w:tcBorders>
            <w:vAlign w:val="center"/>
          </w:tcPr>
          <w:p w14:paraId="06C4A8C8" w14:textId="77777777" w:rsidR="005A676F" w:rsidRPr="00F17281" w:rsidRDefault="005A676F" w:rsidP="005A676F">
            <w:pPr>
              <w:pStyle w:val="77"/>
            </w:pPr>
            <w:r w:rsidRPr="00F17281">
              <w:t>洒水</w:t>
            </w:r>
          </w:p>
        </w:tc>
        <w:tc>
          <w:tcPr>
            <w:tcW w:w="1260" w:type="dxa"/>
            <w:tcBorders>
              <w:top w:val="single" w:sz="4" w:space="0" w:color="auto"/>
              <w:left w:val="single" w:sz="4" w:space="0" w:color="auto"/>
              <w:bottom w:val="single" w:sz="4" w:space="0" w:color="auto"/>
              <w:right w:val="single" w:sz="4" w:space="0" w:color="auto"/>
            </w:tcBorders>
            <w:vAlign w:val="center"/>
          </w:tcPr>
          <w:p w14:paraId="418BBE06" w14:textId="77777777" w:rsidR="005A676F" w:rsidRPr="00F17281" w:rsidRDefault="005A676F" w:rsidP="005A676F">
            <w:pPr>
              <w:pStyle w:val="77"/>
            </w:pPr>
            <w:r w:rsidRPr="00F17281">
              <w:t>2.01</w:t>
            </w:r>
          </w:p>
        </w:tc>
        <w:tc>
          <w:tcPr>
            <w:tcW w:w="1227" w:type="dxa"/>
            <w:tcBorders>
              <w:top w:val="single" w:sz="4" w:space="0" w:color="auto"/>
              <w:left w:val="single" w:sz="4" w:space="0" w:color="auto"/>
              <w:bottom w:val="single" w:sz="4" w:space="0" w:color="auto"/>
              <w:right w:val="single" w:sz="4" w:space="0" w:color="auto"/>
            </w:tcBorders>
            <w:vAlign w:val="center"/>
          </w:tcPr>
          <w:p w14:paraId="2905BCF4" w14:textId="77777777" w:rsidR="005A676F" w:rsidRPr="00F17281" w:rsidRDefault="005A676F" w:rsidP="005A676F">
            <w:pPr>
              <w:pStyle w:val="77"/>
            </w:pPr>
            <w:r w:rsidRPr="00F17281">
              <w:t>1.40</w:t>
            </w:r>
          </w:p>
        </w:tc>
        <w:tc>
          <w:tcPr>
            <w:tcW w:w="1227" w:type="dxa"/>
            <w:tcBorders>
              <w:top w:val="single" w:sz="4" w:space="0" w:color="auto"/>
              <w:left w:val="single" w:sz="4" w:space="0" w:color="auto"/>
              <w:bottom w:val="single" w:sz="4" w:space="0" w:color="auto"/>
              <w:right w:val="single" w:sz="4" w:space="0" w:color="auto"/>
            </w:tcBorders>
            <w:vAlign w:val="center"/>
          </w:tcPr>
          <w:p w14:paraId="5C2EAF23" w14:textId="77777777" w:rsidR="005A676F" w:rsidRPr="00F17281" w:rsidRDefault="005A676F" w:rsidP="005A676F">
            <w:pPr>
              <w:pStyle w:val="77"/>
            </w:pPr>
            <w:r w:rsidRPr="00F17281">
              <w:t>0.67</w:t>
            </w:r>
          </w:p>
        </w:tc>
        <w:tc>
          <w:tcPr>
            <w:tcW w:w="0" w:type="auto"/>
            <w:tcBorders>
              <w:right w:val="single" w:sz="12" w:space="0" w:color="auto"/>
            </w:tcBorders>
            <w:vAlign w:val="center"/>
          </w:tcPr>
          <w:p w14:paraId="0601AB09" w14:textId="77777777" w:rsidR="005A676F" w:rsidRPr="00F17281" w:rsidRDefault="005A676F" w:rsidP="005A676F">
            <w:pPr>
              <w:pStyle w:val="77"/>
            </w:pPr>
            <w:r w:rsidRPr="00F17281">
              <w:t>0.60</w:t>
            </w:r>
          </w:p>
        </w:tc>
      </w:tr>
      <w:tr w:rsidR="005A676F" w:rsidRPr="00F17281" w14:paraId="53965797" w14:textId="77777777" w:rsidTr="005A676F">
        <w:trPr>
          <w:trHeight w:val="397"/>
        </w:trPr>
        <w:tc>
          <w:tcPr>
            <w:tcW w:w="3581" w:type="dxa"/>
            <w:gridSpan w:val="2"/>
            <w:tcBorders>
              <w:top w:val="single" w:sz="4" w:space="0" w:color="auto"/>
              <w:left w:val="single" w:sz="12" w:space="0" w:color="auto"/>
              <w:bottom w:val="single" w:sz="12" w:space="0" w:color="auto"/>
              <w:right w:val="single" w:sz="4" w:space="0" w:color="auto"/>
            </w:tcBorders>
            <w:vAlign w:val="center"/>
          </w:tcPr>
          <w:p w14:paraId="09D13023" w14:textId="77777777" w:rsidR="005A676F" w:rsidRPr="00F17281" w:rsidRDefault="005A676F" w:rsidP="005A676F">
            <w:pPr>
              <w:pStyle w:val="77"/>
            </w:pPr>
            <w:r w:rsidRPr="00F17281">
              <w:t>衰减率（</w:t>
            </w:r>
            <w:r w:rsidRPr="00F17281">
              <w:t>%</w:t>
            </w:r>
            <w:r w:rsidRPr="00F17281">
              <w:t>）</w:t>
            </w:r>
          </w:p>
        </w:tc>
        <w:tc>
          <w:tcPr>
            <w:tcW w:w="1260" w:type="dxa"/>
            <w:tcBorders>
              <w:top w:val="single" w:sz="4" w:space="0" w:color="auto"/>
              <w:left w:val="single" w:sz="4" w:space="0" w:color="auto"/>
              <w:bottom w:val="single" w:sz="12" w:space="0" w:color="auto"/>
              <w:right w:val="single" w:sz="4" w:space="0" w:color="auto"/>
            </w:tcBorders>
            <w:vAlign w:val="center"/>
          </w:tcPr>
          <w:p w14:paraId="393053F4" w14:textId="77777777" w:rsidR="005A676F" w:rsidRPr="00F17281" w:rsidRDefault="005A676F" w:rsidP="005A676F">
            <w:pPr>
              <w:pStyle w:val="77"/>
            </w:pPr>
            <w:r w:rsidRPr="00F17281">
              <w:t>80.2</w:t>
            </w:r>
          </w:p>
        </w:tc>
        <w:tc>
          <w:tcPr>
            <w:tcW w:w="1227" w:type="dxa"/>
            <w:tcBorders>
              <w:top w:val="single" w:sz="4" w:space="0" w:color="auto"/>
              <w:left w:val="single" w:sz="4" w:space="0" w:color="auto"/>
              <w:bottom w:val="single" w:sz="12" w:space="0" w:color="auto"/>
              <w:right w:val="single" w:sz="4" w:space="0" w:color="auto"/>
            </w:tcBorders>
            <w:vAlign w:val="center"/>
          </w:tcPr>
          <w:p w14:paraId="0E119C0C" w14:textId="77777777" w:rsidR="005A676F" w:rsidRPr="00F17281" w:rsidRDefault="005A676F" w:rsidP="005A676F">
            <w:pPr>
              <w:pStyle w:val="77"/>
            </w:pPr>
            <w:r w:rsidRPr="00F17281">
              <w:t>51.6</w:t>
            </w:r>
          </w:p>
        </w:tc>
        <w:tc>
          <w:tcPr>
            <w:tcW w:w="1227" w:type="dxa"/>
            <w:tcBorders>
              <w:top w:val="single" w:sz="4" w:space="0" w:color="auto"/>
              <w:left w:val="single" w:sz="4" w:space="0" w:color="auto"/>
              <w:bottom w:val="single" w:sz="12" w:space="0" w:color="auto"/>
              <w:right w:val="single" w:sz="4" w:space="0" w:color="auto"/>
            </w:tcBorders>
            <w:vAlign w:val="center"/>
          </w:tcPr>
          <w:p w14:paraId="549C3B1F" w14:textId="77777777" w:rsidR="005A676F" w:rsidRPr="00F17281" w:rsidRDefault="005A676F" w:rsidP="005A676F">
            <w:pPr>
              <w:pStyle w:val="77"/>
            </w:pPr>
            <w:r w:rsidRPr="00F17281">
              <w:t>41.7</w:t>
            </w:r>
          </w:p>
        </w:tc>
        <w:tc>
          <w:tcPr>
            <w:tcW w:w="0" w:type="auto"/>
            <w:tcBorders>
              <w:bottom w:val="single" w:sz="12" w:space="0" w:color="auto"/>
              <w:right w:val="single" w:sz="12" w:space="0" w:color="auto"/>
            </w:tcBorders>
            <w:vAlign w:val="center"/>
          </w:tcPr>
          <w:p w14:paraId="0894E809" w14:textId="77777777" w:rsidR="005A676F" w:rsidRPr="00F17281" w:rsidRDefault="005A676F" w:rsidP="005A676F">
            <w:pPr>
              <w:pStyle w:val="77"/>
            </w:pPr>
            <w:r w:rsidRPr="00F17281">
              <w:t>30.2</w:t>
            </w:r>
          </w:p>
        </w:tc>
      </w:tr>
    </w:tbl>
    <w:p w14:paraId="49AB3025" w14:textId="17485E7B" w:rsidR="005A676F" w:rsidRPr="00F17281" w:rsidRDefault="005A676F" w:rsidP="00916468">
      <w:pPr>
        <w:widowControl w:val="0"/>
        <w:ind w:firstLine="480"/>
      </w:pPr>
      <w:r w:rsidRPr="00F17281">
        <w:t>表</w:t>
      </w:r>
      <w:r w:rsidR="00A42234" w:rsidRPr="00F17281">
        <w:t>4</w:t>
      </w:r>
      <w:r w:rsidRPr="00F17281">
        <w:t>.1-1</w:t>
      </w:r>
      <w:r w:rsidRPr="00F17281">
        <w:t>的试验结果表明，洒水抑尘可以使施工场地扬尘在</w:t>
      </w:r>
      <w:r w:rsidRPr="00F17281">
        <w:t>20-50m</w:t>
      </w:r>
      <w:r w:rsidRPr="00F17281">
        <w:t>的距离内接近和达到《大气污染物综合排放标准》（</w:t>
      </w:r>
      <w:r w:rsidRPr="00F17281">
        <w:t>GB16297-1996</w:t>
      </w:r>
      <w:r w:rsidRPr="00F17281">
        <w:t>）中无组织排放监控浓度限值要求（</w:t>
      </w:r>
      <w:r w:rsidRPr="00F17281">
        <w:t>1.0mg/m</w:t>
      </w:r>
      <w:r w:rsidRPr="00F17281">
        <w:rPr>
          <w:vertAlign w:val="superscript"/>
        </w:rPr>
        <w:t>3</w:t>
      </w:r>
      <w:r w:rsidRPr="00F17281">
        <w:t>周界外浓度最高点）。</w:t>
      </w:r>
    </w:p>
    <w:p w14:paraId="4762D1AF" w14:textId="77777777" w:rsidR="005A676F" w:rsidRPr="00F17281" w:rsidRDefault="005A676F" w:rsidP="00916468">
      <w:pPr>
        <w:widowControl w:val="0"/>
        <w:ind w:firstLine="480"/>
      </w:pPr>
      <w:r w:rsidRPr="00F17281">
        <w:t>据相关文献报导，在施工过程中，车辆行驶产生的扬尘占总扬尘的</w:t>
      </w:r>
      <w:r w:rsidRPr="00F17281">
        <w:t>60%</w:t>
      </w:r>
      <w:r w:rsidRPr="00F17281">
        <w:t>以上。车辆行驶产生的扬尘，在完全干燥的情况，可按以下经验公式计算：</w:t>
      </w:r>
    </w:p>
    <w:p w14:paraId="35130309" w14:textId="77777777" w:rsidR="005A676F" w:rsidRPr="00F17281" w:rsidRDefault="005A676F" w:rsidP="005A676F">
      <w:pPr>
        <w:ind w:firstLine="480"/>
        <w:jc w:val="center"/>
      </w:pPr>
      <w:r w:rsidRPr="00F17281">
        <w:rPr>
          <w:noProof/>
        </w:rPr>
        <w:lastRenderedPageBreak/>
        <w:drawing>
          <wp:inline distT="0" distB="0" distL="0" distR="0" wp14:anchorId="40528CA5" wp14:editId="39EA74A7">
            <wp:extent cx="2120900" cy="6381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7"/>
                    <a:stretch>
                      <a:fillRect/>
                    </a:stretch>
                  </pic:blipFill>
                  <pic:spPr>
                    <a:xfrm>
                      <a:off x="0" y="0"/>
                      <a:ext cx="2129746" cy="640768"/>
                    </a:xfrm>
                    <a:prstGeom prst="rect">
                      <a:avLst/>
                    </a:prstGeom>
                  </pic:spPr>
                </pic:pic>
              </a:graphicData>
            </a:graphic>
          </wp:inline>
        </w:drawing>
      </w:r>
    </w:p>
    <w:p w14:paraId="35684FA7" w14:textId="77777777" w:rsidR="005A676F" w:rsidRPr="00F17281" w:rsidRDefault="005A676F" w:rsidP="005A676F">
      <w:pPr>
        <w:ind w:firstLine="480"/>
      </w:pPr>
      <w:r w:rsidRPr="00F17281">
        <w:t>式中：</w:t>
      </w:r>
      <w:r w:rsidRPr="00F17281">
        <w:t>Q</w:t>
      </w:r>
      <w:r w:rsidRPr="00F17281">
        <w:t>一一辆汽车行驶的扬尘量，</w:t>
      </w:r>
      <w:r w:rsidRPr="00F17281">
        <w:t>kg/km</w:t>
      </w:r>
      <w:r w:rsidRPr="00F17281">
        <w:t>；</w:t>
      </w:r>
    </w:p>
    <w:p w14:paraId="7DC49C45" w14:textId="77777777" w:rsidR="005A676F" w:rsidRPr="00F17281" w:rsidRDefault="005A676F" w:rsidP="005A676F">
      <w:pPr>
        <w:ind w:firstLine="480"/>
      </w:pPr>
      <w:r w:rsidRPr="00F17281">
        <w:t>V</w:t>
      </w:r>
      <w:r w:rsidRPr="00F17281">
        <w:t>一汽车速度，</w:t>
      </w:r>
      <w:r w:rsidRPr="00F17281">
        <w:t>km/h</w:t>
      </w:r>
      <w:r w:rsidRPr="00F17281">
        <w:t>；</w:t>
      </w:r>
    </w:p>
    <w:p w14:paraId="7AAC04C4" w14:textId="77777777" w:rsidR="005A676F" w:rsidRPr="00F17281" w:rsidRDefault="005A676F" w:rsidP="005A676F">
      <w:pPr>
        <w:ind w:firstLine="480"/>
      </w:pPr>
      <w:r w:rsidRPr="00F17281">
        <w:t>W</w:t>
      </w:r>
      <w:r w:rsidRPr="00F17281">
        <w:t>一汽车载重量，</w:t>
      </w:r>
      <w:r w:rsidRPr="00F17281">
        <w:t>T</w:t>
      </w:r>
      <w:r w:rsidRPr="00F17281">
        <w:t>；</w:t>
      </w:r>
    </w:p>
    <w:p w14:paraId="343FBD3A" w14:textId="77777777" w:rsidR="005A676F" w:rsidRPr="00F17281" w:rsidRDefault="005A676F" w:rsidP="005A676F">
      <w:pPr>
        <w:ind w:firstLine="480"/>
      </w:pPr>
      <w:r w:rsidRPr="00F17281">
        <w:t>P</w:t>
      </w:r>
      <w:r w:rsidRPr="00F17281">
        <w:t>一道路表面粉尘量，</w:t>
      </w:r>
      <w:r w:rsidRPr="00F17281">
        <w:t>kg/m</w:t>
      </w:r>
      <w:r w:rsidRPr="00F17281">
        <w:rPr>
          <w:vertAlign w:val="superscript"/>
        </w:rPr>
        <w:t>2</w:t>
      </w:r>
      <w:r w:rsidRPr="00F17281">
        <w:t>。</w:t>
      </w:r>
    </w:p>
    <w:p w14:paraId="0C4B34D0" w14:textId="0FC0DB5C" w:rsidR="005A676F" w:rsidRPr="00F17281" w:rsidRDefault="005A676F" w:rsidP="005A676F">
      <w:pPr>
        <w:ind w:firstLine="480"/>
      </w:pPr>
      <w:r w:rsidRPr="00F17281">
        <w:t>根据有关资料，一辆</w:t>
      </w:r>
      <w:r w:rsidRPr="00F17281">
        <w:t>10t</w:t>
      </w:r>
      <w:r w:rsidRPr="00F17281">
        <w:t>卡车，通过段长度为</w:t>
      </w:r>
      <w:r w:rsidRPr="00F17281">
        <w:t>1km</w:t>
      </w:r>
      <w:r w:rsidRPr="00F17281">
        <w:t>的路面时，在不同路面清洁程度，不同行驶速度情况下，产生的扬尘最见表</w:t>
      </w:r>
      <w:r w:rsidR="00A42234" w:rsidRPr="00F17281">
        <w:t>4</w:t>
      </w:r>
      <w:r w:rsidRPr="00F17281">
        <w:t>.1-2</w:t>
      </w:r>
      <w:r w:rsidRPr="00F17281">
        <w:t>。</w:t>
      </w:r>
    </w:p>
    <w:p w14:paraId="3C35C1C4" w14:textId="44A420B6" w:rsidR="005A676F" w:rsidRPr="00F17281" w:rsidRDefault="005A676F" w:rsidP="00A42234">
      <w:pPr>
        <w:pStyle w:val="7"/>
      </w:pPr>
      <w:r w:rsidRPr="00F17281">
        <w:t>表</w:t>
      </w:r>
      <w:r w:rsidR="00A42234" w:rsidRPr="00F17281">
        <w:t>4</w:t>
      </w:r>
      <w:r w:rsidRPr="00F17281">
        <w:t xml:space="preserve">.1-2  </w:t>
      </w:r>
      <w:r w:rsidRPr="00F17281">
        <w:t>在不同车速和地面清洁度的一辆汽车的扬尘量单位</w:t>
      </w:r>
      <w:r w:rsidRPr="00F17281">
        <w:t>kg/km</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370"/>
        <w:gridCol w:w="1110"/>
        <w:gridCol w:w="1110"/>
        <w:gridCol w:w="1110"/>
        <w:gridCol w:w="1110"/>
        <w:gridCol w:w="1110"/>
        <w:gridCol w:w="1110"/>
      </w:tblGrid>
      <w:tr w:rsidR="005A676F" w:rsidRPr="00F17281" w14:paraId="0181EC7B" w14:textId="77777777" w:rsidTr="00A42234">
        <w:trPr>
          <w:trHeight w:val="340"/>
          <w:jc w:val="center"/>
        </w:trPr>
        <w:tc>
          <w:tcPr>
            <w:tcW w:w="2370" w:type="dxa"/>
            <w:vAlign w:val="center"/>
          </w:tcPr>
          <w:p w14:paraId="75574A80" w14:textId="77777777" w:rsidR="005A676F" w:rsidRPr="00F17281" w:rsidRDefault="005A676F" w:rsidP="005A676F">
            <w:pPr>
              <w:pStyle w:val="77"/>
              <w:jc w:val="right"/>
            </w:pPr>
            <w:r w:rsidRPr="00F17281">
              <w:t>P</w:t>
            </w:r>
            <w:r w:rsidRPr="00F17281">
              <w:t>（</w:t>
            </w:r>
            <w:r w:rsidRPr="00F17281">
              <w:t>kg/km</w:t>
            </w:r>
            <w:r w:rsidRPr="00F17281">
              <w:rPr>
                <w:sz w:val="14"/>
                <w:szCs w:val="14"/>
                <w:vertAlign w:val="superscript"/>
              </w:rPr>
              <w:t>2</w:t>
            </w:r>
            <w:r w:rsidRPr="00F17281">
              <w:t>）</w:t>
            </w:r>
          </w:p>
          <w:p w14:paraId="30D20996" w14:textId="77777777" w:rsidR="005A676F" w:rsidRPr="00F17281" w:rsidRDefault="005A676F" w:rsidP="005A676F">
            <w:pPr>
              <w:pStyle w:val="77"/>
              <w:jc w:val="left"/>
            </w:pPr>
            <w:r w:rsidRPr="00F17281">
              <w:t>车速（</w:t>
            </w:r>
            <w:r w:rsidRPr="00F17281">
              <w:t>km/h</w:t>
            </w:r>
            <w:r w:rsidRPr="00F17281">
              <w:t>）</w:t>
            </w:r>
          </w:p>
        </w:tc>
        <w:tc>
          <w:tcPr>
            <w:tcW w:w="1110" w:type="dxa"/>
            <w:vAlign w:val="center"/>
          </w:tcPr>
          <w:p w14:paraId="04C6875A" w14:textId="77777777" w:rsidR="005A676F" w:rsidRPr="00F17281" w:rsidRDefault="005A676F" w:rsidP="005A676F">
            <w:pPr>
              <w:pStyle w:val="77"/>
            </w:pPr>
            <w:r w:rsidRPr="00F17281">
              <w:t>0.1</w:t>
            </w:r>
          </w:p>
        </w:tc>
        <w:tc>
          <w:tcPr>
            <w:tcW w:w="1110" w:type="dxa"/>
            <w:vAlign w:val="center"/>
          </w:tcPr>
          <w:p w14:paraId="4F434297" w14:textId="77777777" w:rsidR="005A676F" w:rsidRPr="00F17281" w:rsidRDefault="005A676F" w:rsidP="005A676F">
            <w:pPr>
              <w:pStyle w:val="77"/>
            </w:pPr>
            <w:r w:rsidRPr="00F17281">
              <w:t>0.2</w:t>
            </w:r>
          </w:p>
        </w:tc>
        <w:tc>
          <w:tcPr>
            <w:tcW w:w="1110" w:type="dxa"/>
            <w:vAlign w:val="center"/>
          </w:tcPr>
          <w:p w14:paraId="625E6BDA" w14:textId="77777777" w:rsidR="005A676F" w:rsidRPr="00F17281" w:rsidRDefault="005A676F" w:rsidP="005A676F">
            <w:pPr>
              <w:pStyle w:val="77"/>
            </w:pPr>
            <w:r w:rsidRPr="00F17281">
              <w:t>0.3</w:t>
            </w:r>
          </w:p>
        </w:tc>
        <w:tc>
          <w:tcPr>
            <w:tcW w:w="1110" w:type="dxa"/>
            <w:vAlign w:val="center"/>
          </w:tcPr>
          <w:p w14:paraId="5B5C7198" w14:textId="77777777" w:rsidR="005A676F" w:rsidRPr="00F17281" w:rsidRDefault="005A676F" w:rsidP="005A676F">
            <w:pPr>
              <w:pStyle w:val="77"/>
            </w:pPr>
            <w:r w:rsidRPr="00F17281">
              <w:t>0.4</w:t>
            </w:r>
          </w:p>
        </w:tc>
        <w:tc>
          <w:tcPr>
            <w:tcW w:w="1110" w:type="dxa"/>
            <w:vAlign w:val="center"/>
          </w:tcPr>
          <w:p w14:paraId="047EC78A" w14:textId="77777777" w:rsidR="005A676F" w:rsidRPr="00F17281" w:rsidRDefault="005A676F" w:rsidP="005A676F">
            <w:pPr>
              <w:pStyle w:val="77"/>
            </w:pPr>
            <w:r w:rsidRPr="00F17281">
              <w:t>0.5</w:t>
            </w:r>
          </w:p>
        </w:tc>
        <w:tc>
          <w:tcPr>
            <w:tcW w:w="1110" w:type="dxa"/>
            <w:vAlign w:val="center"/>
          </w:tcPr>
          <w:p w14:paraId="0EB99B27" w14:textId="77777777" w:rsidR="005A676F" w:rsidRPr="00F17281" w:rsidRDefault="005A676F" w:rsidP="005A676F">
            <w:pPr>
              <w:pStyle w:val="77"/>
            </w:pPr>
            <w:r w:rsidRPr="00F17281">
              <w:t>1.0</w:t>
            </w:r>
          </w:p>
        </w:tc>
      </w:tr>
      <w:tr w:rsidR="005A676F" w:rsidRPr="00F17281" w14:paraId="6BD5A493" w14:textId="77777777" w:rsidTr="00A42234">
        <w:trPr>
          <w:trHeight w:val="340"/>
          <w:jc w:val="center"/>
        </w:trPr>
        <w:tc>
          <w:tcPr>
            <w:tcW w:w="2370" w:type="dxa"/>
            <w:vAlign w:val="center"/>
          </w:tcPr>
          <w:p w14:paraId="7059DED5" w14:textId="77777777" w:rsidR="005A676F" w:rsidRPr="00F17281" w:rsidRDefault="005A676F" w:rsidP="005A676F">
            <w:pPr>
              <w:pStyle w:val="77"/>
            </w:pPr>
            <w:r w:rsidRPr="00F17281">
              <w:t>5</w:t>
            </w:r>
          </w:p>
        </w:tc>
        <w:tc>
          <w:tcPr>
            <w:tcW w:w="1110" w:type="dxa"/>
            <w:vAlign w:val="center"/>
          </w:tcPr>
          <w:p w14:paraId="42C67B67" w14:textId="77777777" w:rsidR="005A676F" w:rsidRPr="00F17281" w:rsidRDefault="005A676F" w:rsidP="005A676F">
            <w:pPr>
              <w:pStyle w:val="77"/>
            </w:pPr>
            <w:r w:rsidRPr="00F17281">
              <w:t>0.051</w:t>
            </w:r>
          </w:p>
        </w:tc>
        <w:tc>
          <w:tcPr>
            <w:tcW w:w="1110" w:type="dxa"/>
            <w:vAlign w:val="center"/>
          </w:tcPr>
          <w:p w14:paraId="537904B2" w14:textId="77777777" w:rsidR="005A676F" w:rsidRPr="00F17281" w:rsidRDefault="005A676F" w:rsidP="005A676F">
            <w:pPr>
              <w:pStyle w:val="77"/>
            </w:pPr>
            <w:r w:rsidRPr="00F17281">
              <w:t>0.086</w:t>
            </w:r>
          </w:p>
        </w:tc>
        <w:tc>
          <w:tcPr>
            <w:tcW w:w="1110" w:type="dxa"/>
            <w:vAlign w:val="center"/>
          </w:tcPr>
          <w:p w14:paraId="64B5F82E" w14:textId="77777777" w:rsidR="005A676F" w:rsidRPr="00F17281" w:rsidRDefault="005A676F" w:rsidP="005A676F">
            <w:pPr>
              <w:pStyle w:val="77"/>
            </w:pPr>
            <w:r w:rsidRPr="00F17281">
              <w:t>0.116</w:t>
            </w:r>
          </w:p>
        </w:tc>
        <w:tc>
          <w:tcPr>
            <w:tcW w:w="1110" w:type="dxa"/>
            <w:vAlign w:val="center"/>
          </w:tcPr>
          <w:p w14:paraId="33FEDC8C" w14:textId="77777777" w:rsidR="005A676F" w:rsidRPr="00F17281" w:rsidRDefault="005A676F" w:rsidP="005A676F">
            <w:pPr>
              <w:pStyle w:val="77"/>
            </w:pPr>
            <w:r w:rsidRPr="00F17281">
              <w:t>0.144</w:t>
            </w:r>
          </w:p>
        </w:tc>
        <w:tc>
          <w:tcPr>
            <w:tcW w:w="1110" w:type="dxa"/>
            <w:vAlign w:val="center"/>
          </w:tcPr>
          <w:p w14:paraId="535FA68C" w14:textId="77777777" w:rsidR="005A676F" w:rsidRPr="00F17281" w:rsidRDefault="005A676F" w:rsidP="005A676F">
            <w:pPr>
              <w:pStyle w:val="77"/>
            </w:pPr>
            <w:r w:rsidRPr="00F17281">
              <w:t>0.171</w:t>
            </w:r>
          </w:p>
        </w:tc>
        <w:tc>
          <w:tcPr>
            <w:tcW w:w="1110" w:type="dxa"/>
            <w:vAlign w:val="center"/>
          </w:tcPr>
          <w:p w14:paraId="178531D6" w14:textId="77777777" w:rsidR="005A676F" w:rsidRPr="00F17281" w:rsidRDefault="005A676F" w:rsidP="005A676F">
            <w:pPr>
              <w:pStyle w:val="77"/>
            </w:pPr>
            <w:r w:rsidRPr="00F17281">
              <w:t>0.287</w:t>
            </w:r>
          </w:p>
        </w:tc>
      </w:tr>
      <w:tr w:rsidR="005A676F" w:rsidRPr="00F17281" w14:paraId="264DB563" w14:textId="77777777" w:rsidTr="00A42234">
        <w:trPr>
          <w:trHeight w:val="340"/>
          <w:jc w:val="center"/>
        </w:trPr>
        <w:tc>
          <w:tcPr>
            <w:tcW w:w="2370" w:type="dxa"/>
            <w:vAlign w:val="center"/>
          </w:tcPr>
          <w:p w14:paraId="7E178054" w14:textId="77777777" w:rsidR="005A676F" w:rsidRPr="00F17281" w:rsidRDefault="005A676F" w:rsidP="005A676F">
            <w:pPr>
              <w:pStyle w:val="77"/>
            </w:pPr>
            <w:r w:rsidRPr="00F17281">
              <w:t>10</w:t>
            </w:r>
          </w:p>
        </w:tc>
        <w:tc>
          <w:tcPr>
            <w:tcW w:w="1110" w:type="dxa"/>
            <w:vAlign w:val="center"/>
          </w:tcPr>
          <w:p w14:paraId="66A30A21" w14:textId="77777777" w:rsidR="005A676F" w:rsidRPr="00F17281" w:rsidRDefault="005A676F" w:rsidP="005A676F">
            <w:pPr>
              <w:pStyle w:val="77"/>
            </w:pPr>
            <w:r w:rsidRPr="00F17281">
              <w:t>0.102</w:t>
            </w:r>
          </w:p>
        </w:tc>
        <w:tc>
          <w:tcPr>
            <w:tcW w:w="1110" w:type="dxa"/>
            <w:vAlign w:val="center"/>
          </w:tcPr>
          <w:p w14:paraId="17C87852" w14:textId="77777777" w:rsidR="005A676F" w:rsidRPr="00F17281" w:rsidRDefault="005A676F" w:rsidP="005A676F">
            <w:pPr>
              <w:pStyle w:val="77"/>
            </w:pPr>
            <w:r w:rsidRPr="00F17281">
              <w:t>0.171</w:t>
            </w:r>
          </w:p>
        </w:tc>
        <w:tc>
          <w:tcPr>
            <w:tcW w:w="1110" w:type="dxa"/>
            <w:vAlign w:val="center"/>
          </w:tcPr>
          <w:p w14:paraId="00BC9D96" w14:textId="77777777" w:rsidR="005A676F" w:rsidRPr="00F17281" w:rsidRDefault="005A676F" w:rsidP="005A676F">
            <w:pPr>
              <w:pStyle w:val="77"/>
            </w:pPr>
            <w:r w:rsidRPr="00F17281">
              <w:t>0.232</w:t>
            </w:r>
          </w:p>
        </w:tc>
        <w:tc>
          <w:tcPr>
            <w:tcW w:w="1110" w:type="dxa"/>
            <w:vAlign w:val="center"/>
          </w:tcPr>
          <w:p w14:paraId="5EF63505" w14:textId="77777777" w:rsidR="005A676F" w:rsidRPr="00F17281" w:rsidRDefault="005A676F" w:rsidP="005A676F">
            <w:pPr>
              <w:pStyle w:val="77"/>
            </w:pPr>
            <w:r w:rsidRPr="00F17281">
              <w:t>0.289</w:t>
            </w:r>
          </w:p>
        </w:tc>
        <w:tc>
          <w:tcPr>
            <w:tcW w:w="1110" w:type="dxa"/>
            <w:vAlign w:val="center"/>
          </w:tcPr>
          <w:p w14:paraId="265CDD22" w14:textId="77777777" w:rsidR="005A676F" w:rsidRPr="00F17281" w:rsidRDefault="005A676F" w:rsidP="005A676F">
            <w:pPr>
              <w:pStyle w:val="77"/>
            </w:pPr>
            <w:r w:rsidRPr="00F17281">
              <w:t>0.341</w:t>
            </w:r>
          </w:p>
        </w:tc>
        <w:tc>
          <w:tcPr>
            <w:tcW w:w="1110" w:type="dxa"/>
            <w:vAlign w:val="center"/>
          </w:tcPr>
          <w:p w14:paraId="539C17E6" w14:textId="77777777" w:rsidR="005A676F" w:rsidRPr="00F17281" w:rsidRDefault="005A676F" w:rsidP="005A676F">
            <w:pPr>
              <w:pStyle w:val="77"/>
            </w:pPr>
            <w:r w:rsidRPr="00F17281">
              <w:t>0.574</w:t>
            </w:r>
          </w:p>
        </w:tc>
      </w:tr>
      <w:tr w:rsidR="005A676F" w:rsidRPr="00F17281" w14:paraId="008EF378" w14:textId="77777777" w:rsidTr="00A42234">
        <w:trPr>
          <w:trHeight w:val="340"/>
          <w:jc w:val="center"/>
        </w:trPr>
        <w:tc>
          <w:tcPr>
            <w:tcW w:w="2370" w:type="dxa"/>
            <w:vAlign w:val="center"/>
          </w:tcPr>
          <w:p w14:paraId="0E3460D9" w14:textId="77777777" w:rsidR="005A676F" w:rsidRPr="00F17281" w:rsidRDefault="005A676F" w:rsidP="005A676F">
            <w:pPr>
              <w:pStyle w:val="77"/>
            </w:pPr>
            <w:r w:rsidRPr="00F17281">
              <w:t>15</w:t>
            </w:r>
          </w:p>
        </w:tc>
        <w:tc>
          <w:tcPr>
            <w:tcW w:w="1110" w:type="dxa"/>
            <w:vAlign w:val="center"/>
          </w:tcPr>
          <w:p w14:paraId="0A741C0F" w14:textId="77777777" w:rsidR="005A676F" w:rsidRPr="00F17281" w:rsidRDefault="005A676F" w:rsidP="005A676F">
            <w:pPr>
              <w:pStyle w:val="77"/>
            </w:pPr>
            <w:r w:rsidRPr="00F17281">
              <w:t>0.153</w:t>
            </w:r>
          </w:p>
        </w:tc>
        <w:tc>
          <w:tcPr>
            <w:tcW w:w="1110" w:type="dxa"/>
            <w:vAlign w:val="center"/>
          </w:tcPr>
          <w:p w14:paraId="236519E8" w14:textId="77777777" w:rsidR="005A676F" w:rsidRPr="00F17281" w:rsidRDefault="005A676F" w:rsidP="005A676F">
            <w:pPr>
              <w:pStyle w:val="77"/>
            </w:pPr>
            <w:r w:rsidRPr="00F17281">
              <w:t>0.257</w:t>
            </w:r>
          </w:p>
        </w:tc>
        <w:tc>
          <w:tcPr>
            <w:tcW w:w="1110" w:type="dxa"/>
            <w:vAlign w:val="center"/>
          </w:tcPr>
          <w:p w14:paraId="789FA46E" w14:textId="77777777" w:rsidR="005A676F" w:rsidRPr="00F17281" w:rsidRDefault="005A676F" w:rsidP="005A676F">
            <w:pPr>
              <w:pStyle w:val="77"/>
            </w:pPr>
            <w:r w:rsidRPr="00F17281">
              <w:t>0.349</w:t>
            </w:r>
          </w:p>
        </w:tc>
        <w:tc>
          <w:tcPr>
            <w:tcW w:w="1110" w:type="dxa"/>
            <w:vAlign w:val="center"/>
          </w:tcPr>
          <w:p w14:paraId="1F741749" w14:textId="77777777" w:rsidR="005A676F" w:rsidRPr="00F17281" w:rsidRDefault="005A676F" w:rsidP="005A676F">
            <w:pPr>
              <w:pStyle w:val="77"/>
            </w:pPr>
            <w:r w:rsidRPr="00F17281">
              <w:t>0.433</w:t>
            </w:r>
          </w:p>
        </w:tc>
        <w:tc>
          <w:tcPr>
            <w:tcW w:w="1110" w:type="dxa"/>
            <w:vAlign w:val="center"/>
          </w:tcPr>
          <w:p w14:paraId="43AE00CB" w14:textId="77777777" w:rsidR="005A676F" w:rsidRPr="00F17281" w:rsidRDefault="005A676F" w:rsidP="005A676F">
            <w:pPr>
              <w:pStyle w:val="77"/>
            </w:pPr>
            <w:r w:rsidRPr="00F17281">
              <w:t>0.512</w:t>
            </w:r>
          </w:p>
        </w:tc>
        <w:tc>
          <w:tcPr>
            <w:tcW w:w="1110" w:type="dxa"/>
            <w:vAlign w:val="center"/>
          </w:tcPr>
          <w:p w14:paraId="05614B35" w14:textId="77777777" w:rsidR="005A676F" w:rsidRPr="00F17281" w:rsidRDefault="005A676F" w:rsidP="005A676F">
            <w:pPr>
              <w:pStyle w:val="77"/>
            </w:pPr>
            <w:r w:rsidRPr="00F17281">
              <w:t>0.861</w:t>
            </w:r>
          </w:p>
        </w:tc>
      </w:tr>
      <w:tr w:rsidR="005A676F" w:rsidRPr="00F17281" w14:paraId="0B45F908" w14:textId="77777777" w:rsidTr="00A42234">
        <w:trPr>
          <w:trHeight w:val="340"/>
          <w:jc w:val="center"/>
        </w:trPr>
        <w:tc>
          <w:tcPr>
            <w:tcW w:w="2370" w:type="dxa"/>
            <w:vAlign w:val="center"/>
          </w:tcPr>
          <w:p w14:paraId="071EF373" w14:textId="77777777" w:rsidR="005A676F" w:rsidRPr="00F17281" w:rsidRDefault="005A676F" w:rsidP="005A676F">
            <w:pPr>
              <w:pStyle w:val="77"/>
            </w:pPr>
            <w:r w:rsidRPr="00F17281">
              <w:t>20</w:t>
            </w:r>
          </w:p>
        </w:tc>
        <w:tc>
          <w:tcPr>
            <w:tcW w:w="1110" w:type="dxa"/>
            <w:vAlign w:val="center"/>
          </w:tcPr>
          <w:p w14:paraId="496E46BD" w14:textId="77777777" w:rsidR="005A676F" w:rsidRPr="00F17281" w:rsidRDefault="005A676F" w:rsidP="005A676F">
            <w:pPr>
              <w:pStyle w:val="77"/>
            </w:pPr>
            <w:r w:rsidRPr="00F17281">
              <w:t>0.255</w:t>
            </w:r>
          </w:p>
        </w:tc>
        <w:tc>
          <w:tcPr>
            <w:tcW w:w="1110" w:type="dxa"/>
            <w:vAlign w:val="center"/>
          </w:tcPr>
          <w:p w14:paraId="269C9C56" w14:textId="77777777" w:rsidR="005A676F" w:rsidRPr="00F17281" w:rsidRDefault="005A676F" w:rsidP="005A676F">
            <w:pPr>
              <w:pStyle w:val="77"/>
            </w:pPr>
            <w:r w:rsidRPr="00F17281">
              <w:t>0.429</w:t>
            </w:r>
          </w:p>
        </w:tc>
        <w:tc>
          <w:tcPr>
            <w:tcW w:w="1110" w:type="dxa"/>
            <w:vAlign w:val="center"/>
          </w:tcPr>
          <w:p w14:paraId="61265EF7" w14:textId="77777777" w:rsidR="005A676F" w:rsidRPr="00F17281" w:rsidRDefault="005A676F" w:rsidP="005A676F">
            <w:pPr>
              <w:pStyle w:val="77"/>
            </w:pPr>
            <w:r w:rsidRPr="00F17281">
              <w:t>0.582</w:t>
            </w:r>
          </w:p>
        </w:tc>
        <w:tc>
          <w:tcPr>
            <w:tcW w:w="1110" w:type="dxa"/>
            <w:vAlign w:val="center"/>
          </w:tcPr>
          <w:p w14:paraId="18160DC3" w14:textId="77777777" w:rsidR="005A676F" w:rsidRPr="00F17281" w:rsidRDefault="005A676F" w:rsidP="005A676F">
            <w:pPr>
              <w:pStyle w:val="77"/>
            </w:pPr>
            <w:r w:rsidRPr="00F17281">
              <w:t>0.722</w:t>
            </w:r>
          </w:p>
        </w:tc>
        <w:tc>
          <w:tcPr>
            <w:tcW w:w="1110" w:type="dxa"/>
            <w:vAlign w:val="center"/>
          </w:tcPr>
          <w:p w14:paraId="211AB820" w14:textId="77777777" w:rsidR="005A676F" w:rsidRPr="00F17281" w:rsidRDefault="005A676F" w:rsidP="005A676F">
            <w:pPr>
              <w:pStyle w:val="77"/>
            </w:pPr>
            <w:r w:rsidRPr="00F17281">
              <w:t>0.853</w:t>
            </w:r>
          </w:p>
        </w:tc>
        <w:tc>
          <w:tcPr>
            <w:tcW w:w="1110" w:type="dxa"/>
            <w:vAlign w:val="center"/>
          </w:tcPr>
          <w:p w14:paraId="191665A4" w14:textId="77777777" w:rsidR="005A676F" w:rsidRPr="00F17281" w:rsidRDefault="005A676F" w:rsidP="005A676F">
            <w:pPr>
              <w:pStyle w:val="77"/>
            </w:pPr>
            <w:r w:rsidRPr="00F17281">
              <w:t>1.435</w:t>
            </w:r>
          </w:p>
        </w:tc>
      </w:tr>
    </w:tbl>
    <w:p w14:paraId="166F6114" w14:textId="178B9675" w:rsidR="005A676F" w:rsidRPr="00F17281" w:rsidRDefault="005A676F" w:rsidP="005A676F">
      <w:pPr>
        <w:ind w:firstLine="480"/>
      </w:pPr>
      <w:r w:rsidRPr="00F17281">
        <w:t>从表</w:t>
      </w:r>
      <w:r w:rsidR="00A42234" w:rsidRPr="00F17281">
        <w:t>4</w:t>
      </w:r>
      <w:r w:rsidRPr="00F17281">
        <w:t>.1-2</w:t>
      </w:r>
      <w:r w:rsidRPr="00F17281">
        <w:t>可见，在同样的路面条件下，车速越快，扬尘量越大，在同样的车速情况下，路面粉尘越大，扬尘量越大。</w:t>
      </w:r>
    </w:p>
    <w:p w14:paraId="49EC0672" w14:textId="77777777" w:rsidR="005A676F" w:rsidRPr="00F17281" w:rsidRDefault="005A676F" w:rsidP="005A676F">
      <w:pPr>
        <w:ind w:firstLine="480"/>
      </w:pPr>
      <w:r w:rsidRPr="00F17281">
        <w:t>因此，限速行驶和保持路面的清洁是减少车辆行驶扬尘源强的有效措施。</w:t>
      </w:r>
    </w:p>
    <w:p w14:paraId="7EC01682" w14:textId="77777777" w:rsidR="005A676F" w:rsidRPr="00F17281" w:rsidRDefault="005A676F" w:rsidP="005A676F">
      <w:pPr>
        <w:ind w:firstLine="480"/>
      </w:pPr>
      <w:r w:rsidRPr="00F17281">
        <w:t>项目在运输建筑材料等过程中装车不宜过满，并应加盖封闭，在运输过程中做到不洒落尘土，则运输扬尘对周边环境的影响在可接受范围内。</w:t>
      </w:r>
    </w:p>
    <w:p w14:paraId="2A2C63ED" w14:textId="77777777" w:rsidR="005A676F" w:rsidRPr="00F17281" w:rsidRDefault="005A676F" w:rsidP="005A676F">
      <w:pPr>
        <w:ind w:firstLine="480"/>
      </w:pPr>
      <w:r w:rsidRPr="00F17281">
        <w:rPr>
          <w:rFonts w:ascii="宋体" w:hAnsi="宋体" w:cs="宋体" w:hint="eastAsia"/>
        </w:rPr>
        <w:t>③</w:t>
      </w:r>
      <w:r w:rsidRPr="00F17281">
        <w:t>施工扬尘对周围保护目标的影响</w:t>
      </w:r>
    </w:p>
    <w:p w14:paraId="040247C1" w14:textId="53D9A230" w:rsidR="005A676F" w:rsidRPr="00F17281" w:rsidRDefault="005A676F" w:rsidP="005A676F">
      <w:pPr>
        <w:ind w:firstLine="480"/>
      </w:pPr>
      <w:r w:rsidRPr="00F17281">
        <w:t>项目与周边</w:t>
      </w:r>
      <w:r w:rsidR="003E40C5">
        <w:rPr>
          <w:rFonts w:hint="eastAsia"/>
        </w:rPr>
        <w:t>主要</w:t>
      </w:r>
      <w:r w:rsidRPr="00F17281">
        <w:t>居民集中住宅点等敏感目标距离在</w:t>
      </w:r>
      <w:r w:rsidR="003E40C5">
        <w:rPr>
          <w:rFonts w:hint="eastAsia"/>
        </w:rPr>
        <w:t>约</w:t>
      </w:r>
      <w:r w:rsidR="003E40C5">
        <w:rPr>
          <w:rFonts w:hint="eastAsia"/>
        </w:rPr>
        <w:t>200</w:t>
      </w:r>
      <w:r w:rsidRPr="00F17281">
        <w:t>m</w:t>
      </w:r>
      <w:r w:rsidRPr="00F17281">
        <w:t>以上，受施工扬尘影响不大。</w:t>
      </w:r>
    </w:p>
    <w:p w14:paraId="6687639E" w14:textId="77777777" w:rsidR="005A676F" w:rsidRPr="00F17281" w:rsidRDefault="005A676F" w:rsidP="005A676F">
      <w:pPr>
        <w:ind w:firstLine="480"/>
      </w:pPr>
      <w:r w:rsidRPr="00F17281">
        <w:t>（</w:t>
      </w:r>
      <w:r w:rsidRPr="00F17281">
        <w:t>2</w:t>
      </w:r>
      <w:r w:rsidRPr="00F17281">
        <w:t>）燃油废气影响分析</w:t>
      </w:r>
    </w:p>
    <w:p w14:paraId="7305A08D" w14:textId="77777777" w:rsidR="005A676F" w:rsidRPr="00F17281" w:rsidRDefault="005A676F" w:rsidP="005A676F">
      <w:pPr>
        <w:ind w:firstLine="480"/>
      </w:pPr>
      <w:r w:rsidRPr="00F17281">
        <w:t>项目施工车辆、挖土机等燃油产生的二氧化硫、氮氧化物、一氧化碳、烃类等大气污染物会对周边大气环境有所影响。但这种污染源较分散，污染物排放量不大，表现为间歇性特征，因此影响是短期和局部的。受这类废气影响的主要为现场施工人员。</w:t>
      </w:r>
    </w:p>
    <w:p w14:paraId="39ED409A" w14:textId="55D9F06D" w:rsidR="005A676F" w:rsidRPr="00F17281" w:rsidRDefault="00A42234" w:rsidP="00916468">
      <w:pPr>
        <w:pStyle w:val="5"/>
        <w:ind w:firstLine="482"/>
      </w:pPr>
      <w:r w:rsidRPr="00F17281">
        <w:t>4</w:t>
      </w:r>
      <w:r w:rsidR="005A676F" w:rsidRPr="00F17281">
        <w:t xml:space="preserve">.1.3.2 </w:t>
      </w:r>
      <w:r w:rsidR="005A676F" w:rsidRPr="00F17281">
        <w:t>施工期大气污染防治措施</w:t>
      </w:r>
    </w:p>
    <w:p w14:paraId="5DD425B1" w14:textId="77777777" w:rsidR="005A676F" w:rsidRPr="00F17281" w:rsidRDefault="005A676F" w:rsidP="00916468">
      <w:pPr>
        <w:widowControl w:val="0"/>
        <w:ind w:firstLine="480"/>
      </w:pPr>
      <w:r w:rsidRPr="00F17281">
        <w:t>尽管施工扬尘对周围居民区影响不大，但为减少施工期扬尘对环境的影响，项目在施工阶段过程中，应严格遵守《防治城市扬尘污染技术规范》等技术规范</w:t>
      </w:r>
      <w:r w:rsidRPr="00F17281">
        <w:lastRenderedPageBreak/>
        <w:t>规定，并采取如下防护措施：</w:t>
      </w:r>
    </w:p>
    <w:p w14:paraId="2EB6D7A9" w14:textId="77777777" w:rsidR="005A676F" w:rsidRPr="00F17281" w:rsidRDefault="005A676F" w:rsidP="00916468">
      <w:pPr>
        <w:widowControl w:val="0"/>
        <w:ind w:firstLine="480"/>
      </w:pPr>
      <w:r w:rsidRPr="00F17281">
        <w:t>（</w:t>
      </w:r>
      <w:r w:rsidRPr="00F17281">
        <w:t>1</w:t>
      </w:r>
      <w:r w:rsidRPr="00F17281">
        <w:t>）需做到文明施工，在天气干燥、有风等易产生扬尘的情况下，应对沙石临时堆存处采取洒水或覆盖堆场等抑尘措施，对运输碎料的汽车采取帆布覆盖车厢和在非土质路面的运输路线上洒水的方法，同时尽量避免在起风的情况下装卸物料。</w:t>
      </w:r>
    </w:p>
    <w:p w14:paraId="377C3880" w14:textId="77777777" w:rsidR="005A676F" w:rsidRPr="00F17281" w:rsidRDefault="005A676F" w:rsidP="00916468">
      <w:pPr>
        <w:widowControl w:val="0"/>
        <w:ind w:firstLine="480"/>
      </w:pPr>
      <w:r w:rsidRPr="00F17281">
        <w:t>（</w:t>
      </w:r>
      <w:r w:rsidRPr="00F17281">
        <w:t>2</w:t>
      </w:r>
      <w:r w:rsidRPr="00F17281">
        <w:t>）施工单位要按计划及时对弃土进行规划处理，并在装运过程中不要超载，采取措施保证装土车沿途不洒落，车辆驶出前将轮子上的泥土用高压水冲洗干净，防止沿途弃土满地，影响环境整洁。</w:t>
      </w:r>
    </w:p>
    <w:p w14:paraId="339052A1" w14:textId="77777777" w:rsidR="005A676F" w:rsidRPr="00F17281" w:rsidRDefault="005A676F" w:rsidP="005A676F">
      <w:pPr>
        <w:ind w:firstLine="480"/>
      </w:pPr>
      <w:r w:rsidRPr="00F17281">
        <w:t>（</w:t>
      </w:r>
      <w:r w:rsidRPr="00F17281">
        <w:t>3</w:t>
      </w:r>
      <w:r w:rsidRPr="00F17281">
        <w:t>）加强施工期间车辆运输扬尘污染的控制；应限制施工区内运输车辆的速度，将卡车在施工场地的车速控制在</w:t>
      </w:r>
      <w:r w:rsidRPr="00F17281">
        <w:t>10km/h</w:t>
      </w:r>
      <w:r w:rsidRPr="00F17281">
        <w:t>内，推土机的推土速度控制在</w:t>
      </w:r>
      <w:r w:rsidRPr="00F17281">
        <w:t>8km/h</w:t>
      </w:r>
      <w:r w:rsidRPr="00F17281">
        <w:t>内。</w:t>
      </w:r>
    </w:p>
    <w:p w14:paraId="42BEB2F2" w14:textId="2910BCB5" w:rsidR="005A676F" w:rsidRPr="00F17281" w:rsidRDefault="00A42234" w:rsidP="00A42234">
      <w:pPr>
        <w:pStyle w:val="3"/>
      </w:pPr>
      <w:bookmarkStart w:id="252" w:name="_Toc62719329"/>
      <w:r w:rsidRPr="00F17281">
        <w:t>4</w:t>
      </w:r>
      <w:r w:rsidR="005A676F" w:rsidRPr="00F17281">
        <w:t xml:space="preserve">.1.4 </w:t>
      </w:r>
      <w:r w:rsidR="005A676F" w:rsidRPr="00F17281">
        <w:t>施工期噪声环境影响及防治措施</w:t>
      </w:r>
      <w:bookmarkEnd w:id="252"/>
    </w:p>
    <w:p w14:paraId="28E3BA31" w14:textId="6415BE68" w:rsidR="005A676F" w:rsidRPr="00F17281" w:rsidRDefault="00A42234" w:rsidP="00A42234">
      <w:pPr>
        <w:pStyle w:val="5"/>
        <w:ind w:firstLine="482"/>
      </w:pPr>
      <w:r w:rsidRPr="00F17281">
        <w:t>4</w:t>
      </w:r>
      <w:r w:rsidR="005A676F" w:rsidRPr="00F17281">
        <w:t xml:space="preserve">.1.4.1 </w:t>
      </w:r>
      <w:r w:rsidR="005A676F" w:rsidRPr="00F17281">
        <w:t>施工期噪声环境影响分析</w:t>
      </w:r>
    </w:p>
    <w:p w14:paraId="436AC031" w14:textId="77777777" w:rsidR="005A676F" w:rsidRPr="00F17281" w:rsidRDefault="005A676F" w:rsidP="005A676F">
      <w:pPr>
        <w:ind w:firstLine="480"/>
      </w:pPr>
      <w:r w:rsidRPr="00F17281">
        <w:t>施工过程中产生的噪声污染主要来自各种施工机械作业噪声、施工运输车辆噪声、建筑物拆除及道路破碎作业噪声等。</w:t>
      </w:r>
    </w:p>
    <w:p w14:paraId="715C0232" w14:textId="157E6793" w:rsidR="005A676F" w:rsidRPr="00F17281" w:rsidRDefault="005A676F" w:rsidP="005A676F">
      <w:pPr>
        <w:ind w:firstLine="480"/>
      </w:pPr>
      <w:r w:rsidRPr="00F17281">
        <w:t>根据类比调查与监测，施工期各种施工机械及车辆的噪声源强汇于表</w:t>
      </w:r>
      <w:r w:rsidR="00A42234" w:rsidRPr="00F17281">
        <w:t>4.</w:t>
      </w:r>
      <w:r w:rsidRPr="00F17281">
        <w:t>1-3</w:t>
      </w:r>
      <w:r w:rsidRPr="00F17281">
        <w:t>。</w:t>
      </w:r>
    </w:p>
    <w:p w14:paraId="71CD35AB" w14:textId="4D09C9FC" w:rsidR="005A676F" w:rsidRPr="00F17281" w:rsidRDefault="005A676F" w:rsidP="00A42234">
      <w:pPr>
        <w:pStyle w:val="7"/>
      </w:pPr>
      <w:r w:rsidRPr="00F17281">
        <w:t>表</w:t>
      </w:r>
      <w:r w:rsidR="00A42234" w:rsidRPr="00F17281">
        <w:t>4.</w:t>
      </w:r>
      <w:r w:rsidRPr="00F17281">
        <w:t xml:space="preserve">1-3  </w:t>
      </w:r>
      <w:r w:rsidRPr="00F17281">
        <w:t>施工机械及车辆噪声源强</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3652"/>
        <w:gridCol w:w="2342"/>
        <w:gridCol w:w="2342"/>
      </w:tblGrid>
      <w:tr w:rsidR="005A676F" w:rsidRPr="00F17281" w14:paraId="3840C7E6" w14:textId="77777777" w:rsidTr="00A42234">
        <w:trPr>
          <w:trHeight w:val="397"/>
          <w:jc w:val="center"/>
        </w:trPr>
        <w:tc>
          <w:tcPr>
            <w:tcW w:w="2190" w:type="pct"/>
            <w:vMerge w:val="restart"/>
            <w:vAlign w:val="center"/>
          </w:tcPr>
          <w:p w14:paraId="6890C48C" w14:textId="77777777" w:rsidR="005A676F" w:rsidRPr="00F17281" w:rsidRDefault="005A676F" w:rsidP="005A676F">
            <w:pPr>
              <w:pStyle w:val="77"/>
            </w:pPr>
            <w:r w:rsidRPr="00F17281">
              <w:t>施工机械及运输车辆名称</w:t>
            </w:r>
          </w:p>
        </w:tc>
        <w:tc>
          <w:tcPr>
            <w:tcW w:w="2810" w:type="pct"/>
            <w:gridSpan w:val="2"/>
            <w:vAlign w:val="center"/>
          </w:tcPr>
          <w:p w14:paraId="14D13090" w14:textId="77777777" w:rsidR="005A676F" w:rsidRPr="00F17281" w:rsidRDefault="005A676F" w:rsidP="005A676F">
            <w:pPr>
              <w:pStyle w:val="77"/>
            </w:pPr>
            <w:r w:rsidRPr="00F17281">
              <w:t>噪声值</w:t>
            </w:r>
            <w:r w:rsidRPr="00F17281">
              <w:t>Leq</w:t>
            </w:r>
            <w:r w:rsidRPr="00F17281">
              <w:t>（</w:t>
            </w:r>
            <w:r w:rsidRPr="00F17281">
              <w:t>dB</w:t>
            </w:r>
            <w:r w:rsidRPr="00F17281">
              <w:t>（</w:t>
            </w:r>
            <w:r w:rsidRPr="00F17281">
              <w:t>A</w:t>
            </w:r>
            <w:r w:rsidRPr="00F17281">
              <w:t>））</w:t>
            </w:r>
          </w:p>
        </w:tc>
      </w:tr>
      <w:tr w:rsidR="005A676F" w:rsidRPr="00F17281" w14:paraId="76718105" w14:textId="77777777" w:rsidTr="00A42234">
        <w:trPr>
          <w:trHeight w:val="397"/>
          <w:jc w:val="center"/>
        </w:trPr>
        <w:tc>
          <w:tcPr>
            <w:tcW w:w="2190" w:type="pct"/>
            <w:vMerge/>
            <w:vAlign w:val="center"/>
          </w:tcPr>
          <w:p w14:paraId="28419640" w14:textId="77777777" w:rsidR="005A676F" w:rsidRPr="00F17281" w:rsidRDefault="005A676F" w:rsidP="005A676F">
            <w:pPr>
              <w:pStyle w:val="77"/>
            </w:pPr>
          </w:p>
        </w:tc>
        <w:tc>
          <w:tcPr>
            <w:tcW w:w="1405" w:type="pct"/>
            <w:vAlign w:val="center"/>
          </w:tcPr>
          <w:p w14:paraId="772DEAF7" w14:textId="77777777" w:rsidR="005A676F" w:rsidRPr="00F17281" w:rsidRDefault="005A676F" w:rsidP="005A676F">
            <w:pPr>
              <w:pStyle w:val="77"/>
            </w:pPr>
            <w:r w:rsidRPr="00F17281">
              <w:t>距声源</w:t>
            </w:r>
            <w:r w:rsidRPr="00F17281">
              <w:t>5m</w:t>
            </w:r>
          </w:p>
        </w:tc>
        <w:tc>
          <w:tcPr>
            <w:tcW w:w="1405" w:type="pct"/>
            <w:vAlign w:val="center"/>
          </w:tcPr>
          <w:p w14:paraId="379BFE24" w14:textId="77777777" w:rsidR="005A676F" w:rsidRPr="00F17281" w:rsidRDefault="005A676F" w:rsidP="005A676F">
            <w:pPr>
              <w:pStyle w:val="77"/>
            </w:pPr>
            <w:r w:rsidRPr="00F17281">
              <w:t>距声源</w:t>
            </w:r>
            <w:r w:rsidRPr="00F17281">
              <w:t>10m</w:t>
            </w:r>
          </w:p>
        </w:tc>
      </w:tr>
      <w:tr w:rsidR="005A676F" w:rsidRPr="00F17281" w14:paraId="1E405405" w14:textId="77777777" w:rsidTr="00A42234">
        <w:trPr>
          <w:trHeight w:val="397"/>
          <w:jc w:val="center"/>
        </w:trPr>
        <w:tc>
          <w:tcPr>
            <w:tcW w:w="2190" w:type="pct"/>
            <w:vAlign w:val="center"/>
          </w:tcPr>
          <w:p w14:paraId="7B6F83C4" w14:textId="77777777" w:rsidR="005A676F" w:rsidRPr="00F17281" w:rsidRDefault="005A676F" w:rsidP="005A676F">
            <w:pPr>
              <w:pStyle w:val="77"/>
            </w:pPr>
            <w:r w:rsidRPr="00F17281">
              <w:t>液压挖掘机</w:t>
            </w:r>
          </w:p>
        </w:tc>
        <w:tc>
          <w:tcPr>
            <w:tcW w:w="1405" w:type="pct"/>
            <w:vAlign w:val="center"/>
          </w:tcPr>
          <w:p w14:paraId="001EE63A" w14:textId="77777777" w:rsidR="005A676F" w:rsidRPr="00F17281" w:rsidRDefault="005A676F" w:rsidP="005A676F">
            <w:pPr>
              <w:pStyle w:val="77"/>
            </w:pPr>
            <w:r w:rsidRPr="00F17281">
              <w:t>82</w:t>
            </w:r>
            <w:r w:rsidRPr="00F17281">
              <w:t>～</w:t>
            </w:r>
            <w:r w:rsidRPr="00F17281">
              <w:t>90</w:t>
            </w:r>
          </w:p>
        </w:tc>
        <w:tc>
          <w:tcPr>
            <w:tcW w:w="1405" w:type="pct"/>
            <w:vAlign w:val="center"/>
          </w:tcPr>
          <w:p w14:paraId="3C72E177" w14:textId="77777777" w:rsidR="005A676F" w:rsidRPr="00F17281" w:rsidRDefault="005A676F" w:rsidP="005A676F">
            <w:pPr>
              <w:pStyle w:val="77"/>
            </w:pPr>
            <w:r w:rsidRPr="00F17281">
              <w:t>78</w:t>
            </w:r>
            <w:r w:rsidRPr="00F17281">
              <w:t>～</w:t>
            </w:r>
            <w:r w:rsidRPr="00F17281">
              <w:t>86</w:t>
            </w:r>
          </w:p>
        </w:tc>
      </w:tr>
      <w:tr w:rsidR="005A676F" w:rsidRPr="00F17281" w14:paraId="2335E0E1" w14:textId="77777777" w:rsidTr="00A42234">
        <w:trPr>
          <w:trHeight w:val="397"/>
          <w:jc w:val="center"/>
        </w:trPr>
        <w:tc>
          <w:tcPr>
            <w:tcW w:w="2190" w:type="pct"/>
            <w:vAlign w:val="center"/>
          </w:tcPr>
          <w:p w14:paraId="24E4181D" w14:textId="77777777" w:rsidR="005A676F" w:rsidRPr="00F17281" w:rsidRDefault="005A676F" w:rsidP="005A676F">
            <w:pPr>
              <w:pStyle w:val="77"/>
            </w:pPr>
            <w:r w:rsidRPr="00F17281">
              <w:t>轮式装载机</w:t>
            </w:r>
          </w:p>
        </w:tc>
        <w:tc>
          <w:tcPr>
            <w:tcW w:w="1405" w:type="pct"/>
            <w:vAlign w:val="center"/>
          </w:tcPr>
          <w:p w14:paraId="5D7DD146" w14:textId="77777777" w:rsidR="005A676F" w:rsidRPr="00F17281" w:rsidRDefault="005A676F" w:rsidP="005A676F">
            <w:pPr>
              <w:pStyle w:val="77"/>
            </w:pPr>
            <w:r w:rsidRPr="00F17281">
              <w:t>90</w:t>
            </w:r>
            <w:r w:rsidRPr="00F17281">
              <w:t>～</w:t>
            </w:r>
            <w:r w:rsidRPr="00F17281">
              <w:t>95</w:t>
            </w:r>
          </w:p>
        </w:tc>
        <w:tc>
          <w:tcPr>
            <w:tcW w:w="1405" w:type="pct"/>
            <w:vAlign w:val="center"/>
          </w:tcPr>
          <w:p w14:paraId="3ED241DF" w14:textId="77777777" w:rsidR="005A676F" w:rsidRPr="00F17281" w:rsidRDefault="005A676F" w:rsidP="005A676F">
            <w:pPr>
              <w:pStyle w:val="77"/>
            </w:pPr>
            <w:r w:rsidRPr="00F17281">
              <w:t>85</w:t>
            </w:r>
            <w:r w:rsidRPr="00F17281">
              <w:t>～</w:t>
            </w:r>
            <w:r w:rsidRPr="00F17281">
              <w:t>91</w:t>
            </w:r>
          </w:p>
        </w:tc>
      </w:tr>
      <w:tr w:rsidR="005A676F" w:rsidRPr="00F17281" w14:paraId="4F4577F4" w14:textId="77777777" w:rsidTr="00A42234">
        <w:trPr>
          <w:trHeight w:val="397"/>
          <w:jc w:val="center"/>
        </w:trPr>
        <w:tc>
          <w:tcPr>
            <w:tcW w:w="2190" w:type="pct"/>
            <w:vAlign w:val="center"/>
          </w:tcPr>
          <w:p w14:paraId="6500DB8C" w14:textId="77777777" w:rsidR="005A676F" w:rsidRPr="00F17281" w:rsidRDefault="005A676F" w:rsidP="005A676F">
            <w:pPr>
              <w:pStyle w:val="77"/>
            </w:pPr>
            <w:r w:rsidRPr="00F17281">
              <w:t>推土机</w:t>
            </w:r>
          </w:p>
        </w:tc>
        <w:tc>
          <w:tcPr>
            <w:tcW w:w="1405" w:type="pct"/>
            <w:vAlign w:val="center"/>
          </w:tcPr>
          <w:p w14:paraId="6CF37275" w14:textId="77777777" w:rsidR="005A676F" w:rsidRPr="00F17281" w:rsidRDefault="005A676F" w:rsidP="005A676F">
            <w:pPr>
              <w:pStyle w:val="77"/>
            </w:pPr>
            <w:r w:rsidRPr="00F17281">
              <w:t>83</w:t>
            </w:r>
            <w:r w:rsidRPr="00F17281">
              <w:t>～</w:t>
            </w:r>
            <w:r w:rsidRPr="00F17281">
              <w:t>88</w:t>
            </w:r>
          </w:p>
        </w:tc>
        <w:tc>
          <w:tcPr>
            <w:tcW w:w="1405" w:type="pct"/>
            <w:vAlign w:val="center"/>
          </w:tcPr>
          <w:p w14:paraId="527AE239" w14:textId="77777777" w:rsidR="005A676F" w:rsidRPr="00F17281" w:rsidRDefault="005A676F" w:rsidP="005A676F">
            <w:pPr>
              <w:pStyle w:val="77"/>
            </w:pPr>
            <w:r w:rsidRPr="00F17281">
              <w:t>80</w:t>
            </w:r>
            <w:r w:rsidRPr="00F17281">
              <w:t>～</w:t>
            </w:r>
            <w:r w:rsidRPr="00F17281">
              <w:t>85</w:t>
            </w:r>
          </w:p>
        </w:tc>
      </w:tr>
      <w:tr w:rsidR="005A676F" w:rsidRPr="00F17281" w14:paraId="3E30EA86" w14:textId="77777777" w:rsidTr="00A42234">
        <w:trPr>
          <w:trHeight w:val="397"/>
          <w:jc w:val="center"/>
        </w:trPr>
        <w:tc>
          <w:tcPr>
            <w:tcW w:w="2190" w:type="pct"/>
            <w:vAlign w:val="center"/>
          </w:tcPr>
          <w:p w14:paraId="37179DEA" w14:textId="77777777" w:rsidR="005A676F" w:rsidRPr="00F17281" w:rsidRDefault="005A676F" w:rsidP="005A676F">
            <w:pPr>
              <w:pStyle w:val="77"/>
            </w:pPr>
            <w:r w:rsidRPr="00F17281">
              <w:t>重型运输车</w:t>
            </w:r>
          </w:p>
        </w:tc>
        <w:tc>
          <w:tcPr>
            <w:tcW w:w="1405" w:type="pct"/>
            <w:vAlign w:val="center"/>
          </w:tcPr>
          <w:p w14:paraId="2011DE6B" w14:textId="77777777" w:rsidR="005A676F" w:rsidRPr="00F17281" w:rsidRDefault="005A676F" w:rsidP="005A676F">
            <w:pPr>
              <w:pStyle w:val="77"/>
            </w:pPr>
            <w:r w:rsidRPr="00F17281">
              <w:t>82</w:t>
            </w:r>
            <w:r w:rsidRPr="00F17281">
              <w:t>～</w:t>
            </w:r>
            <w:r w:rsidRPr="00F17281">
              <w:t>90</w:t>
            </w:r>
          </w:p>
        </w:tc>
        <w:tc>
          <w:tcPr>
            <w:tcW w:w="1405" w:type="pct"/>
            <w:vAlign w:val="center"/>
          </w:tcPr>
          <w:p w14:paraId="688E827D" w14:textId="77777777" w:rsidR="005A676F" w:rsidRPr="00F17281" w:rsidRDefault="005A676F" w:rsidP="005A676F">
            <w:pPr>
              <w:pStyle w:val="77"/>
            </w:pPr>
            <w:r w:rsidRPr="00F17281">
              <w:t>78</w:t>
            </w:r>
            <w:r w:rsidRPr="00F17281">
              <w:t>～</w:t>
            </w:r>
            <w:r w:rsidRPr="00F17281">
              <w:t>86</w:t>
            </w:r>
          </w:p>
        </w:tc>
      </w:tr>
      <w:tr w:rsidR="005A676F" w:rsidRPr="00F17281" w14:paraId="7E455C21" w14:textId="77777777" w:rsidTr="00A42234">
        <w:trPr>
          <w:trHeight w:val="397"/>
          <w:jc w:val="center"/>
        </w:trPr>
        <w:tc>
          <w:tcPr>
            <w:tcW w:w="2190" w:type="pct"/>
            <w:vAlign w:val="center"/>
          </w:tcPr>
          <w:p w14:paraId="75A1ECD8" w14:textId="77777777" w:rsidR="005A676F" w:rsidRPr="00F17281" w:rsidRDefault="005A676F" w:rsidP="005A676F">
            <w:pPr>
              <w:pStyle w:val="77"/>
            </w:pPr>
            <w:r w:rsidRPr="00F17281">
              <w:t>打桩机</w:t>
            </w:r>
          </w:p>
        </w:tc>
        <w:tc>
          <w:tcPr>
            <w:tcW w:w="1405" w:type="pct"/>
            <w:vAlign w:val="center"/>
          </w:tcPr>
          <w:p w14:paraId="60081653" w14:textId="77777777" w:rsidR="005A676F" w:rsidRPr="00F17281" w:rsidRDefault="005A676F" w:rsidP="005A676F">
            <w:pPr>
              <w:pStyle w:val="77"/>
            </w:pPr>
            <w:r w:rsidRPr="00F17281">
              <w:t>100</w:t>
            </w:r>
            <w:r w:rsidRPr="00F17281">
              <w:t>～</w:t>
            </w:r>
            <w:r w:rsidRPr="00F17281">
              <w:t>110</w:t>
            </w:r>
          </w:p>
        </w:tc>
        <w:tc>
          <w:tcPr>
            <w:tcW w:w="1405" w:type="pct"/>
            <w:vAlign w:val="center"/>
          </w:tcPr>
          <w:p w14:paraId="314D51BC" w14:textId="77777777" w:rsidR="005A676F" w:rsidRPr="00F17281" w:rsidRDefault="005A676F" w:rsidP="005A676F">
            <w:pPr>
              <w:pStyle w:val="77"/>
            </w:pPr>
            <w:r w:rsidRPr="00F17281">
              <w:t>95</w:t>
            </w:r>
            <w:r w:rsidRPr="00F17281">
              <w:t>～</w:t>
            </w:r>
            <w:r w:rsidRPr="00F17281">
              <w:t>105</w:t>
            </w:r>
          </w:p>
        </w:tc>
      </w:tr>
      <w:tr w:rsidR="005A676F" w:rsidRPr="00F17281" w14:paraId="619E86E1" w14:textId="77777777" w:rsidTr="00A42234">
        <w:trPr>
          <w:trHeight w:val="397"/>
          <w:jc w:val="center"/>
        </w:trPr>
        <w:tc>
          <w:tcPr>
            <w:tcW w:w="2190" w:type="pct"/>
            <w:vAlign w:val="center"/>
          </w:tcPr>
          <w:p w14:paraId="45EC5F17" w14:textId="77777777" w:rsidR="005A676F" w:rsidRPr="00F17281" w:rsidRDefault="005A676F" w:rsidP="005A676F">
            <w:pPr>
              <w:pStyle w:val="77"/>
            </w:pPr>
            <w:r w:rsidRPr="00F17281">
              <w:t>混凝土输送泵</w:t>
            </w:r>
          </w:p>
        </w:tc>
        <w:tc>
          <w:tcPr>
            <w:tcW w:w="1405" w:type="pct"/>
            <w:vAlign w:val="center"/>
          </w:tcPr>
          <w:p w14:paraId="1808CE00" w14:textId="77777777" w:rsidR="005A676F" w:rsidRPr="00F17281" w:rsidRDefault="005A676F" w:rsidP="005A676F">
            <w:pPr>
              <w:pStyle w:val="77"/>
            </w:pPr>
            <w:r w:rsidRPr="00F17281">
              <w:t>88</w:t>
            </w:r>
            <w:r w:rsidRPr="00F17281">
              <w:t>～</w:t>
            </w:r>
            <w:r w:rsidRPr="00F17281">
              <w:t>95</w:t>
            </w:r>
          </w:p>
        </w:tc>
        <w:tc>
          <w:tcPr>
            <w:tcW w:w="1405" w:type="pct"/>
            <w:vAlign w:val="center"/>
          </w:tcPr>
          <w:p w14:paraId="24D384E8" w14:textId="77777777" w:rsidR="005A676F" w:rsidRPr="00F17281" w:rsidRDefault="005A676F" w:rsidP="005A676F">
            <w:pPr>
              <w:pStyle w:val="77"/>
            </w:pPr>
            <w:r w:rsidRPr="00F17281">
              <w:t>84</w:t>
            </w:r>
            <w:r w:rsidRPr="00F17281">
              <w:t>～</w:t>
            </w:r>
            <w:r w:rsidRPr="00F17281">
              <w:t>90</w:t>
            </w:r>
          </w:p>
        </w:tc>
      </w:tr>
    </w:tbl>
    <w:p w14:paraId="19A95456" w14:textId="77777777" w:rsidR="005A676F" w:rsidRPr="00F17281" w:rsidRDefault="005A676F" w:rsidP="005A676F">
      <w:pPr>
        <w:ind w:firstLine="480"/>
      </w:pPr>
      <w:r w:rsidRPr="00F17281">
        <w:t>施工期噪声对环境的影响，一方面取决于声源大小和施工强度，另一方面还与周围敏感点分布及其与声源间距离有关。不同作业性质和作业阶段，施工强度和所用到的施工机械不同，对声环境影响有所差别。</w:t>
      </w:r>
    </w:p>
    <w:p w14:paraId="10151E9E" w14:textId="77777777" w:rsidR="005A676F" w:rsidRPr="00F17281" w:rsidRDefault="005A676F" w:rsidP="005A676F">
      <w:pPr>
        <w:ind w:firstLine="480"/>
      </w:pPr>
      <w:r w:rsidRPr="00F17281">
        <w:t>施工期噪声近似按照点声源计算，计算公式如下：</w:t>
      </w:r>
    </w:p>
    <w:p w14:paraId="15444FCB" w14:textId="77777777" w:rsidR="005A676F" w:rsidRPr="00F17281" w:rsidRDefault="005A676F" w:rsidP="005A676F">
      <w:pPr>
        <w:ind w:firstLine="480"/>
        <w:jc w:val="center"/>
        <w:rPr>
          <w:szCs w:val="24"/>
        </w:rPr>
      </w:pPr>
      <w:r w:rsidRPr="00F17281">
        <w:rPr>
          <w:noProof/>
          <w:szCs w:val="24"/>
        </w:rPr>
        <w:drawing>
          <wp:inline distT="0" distB="0" distL="0" distR="0" wp14:anchorId="7289F4EB" wp14:editId="3185DBCD">
            <wp:extent cx="1428750" cy="43815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1428750" cy="438150"/>
                    </a:xfrm>
                    <a:prstGeom prst="rect">
                      <a:avLst/>
                    </a:prstGeom>
                    <a:noFill/>
                    <a:ln>
                      <a:noFill/>
                    </a:ln>
                  </pic:spPr>
                </pic:pic>
              </a:graphicData>
            </a:graphic>
          </wp:inline>
        </w:drawing>
      </w:r>
    </w:p>
    <w:p w14:paraId="78B5E1A7" w14:textId="77777777" w:rsidR="005A676F" w:rsidRPr="00F17281" w:rsidRDefault="005A676F" w:rsidP="005A676F">
      <w:pPr>
        <w:ind w:firstLine="480"/>
      </w:pPr>
      <w:r w:rsidRPr="00F17281">
        <w:lastRenderedPageBreak/>
        <w:t>式中：</w:t>
      </w:r>
    </w:p>
    <w:p w14:paraId="749ECBBC" w14:textId="77777777" w:rsidR="005A676F" w:rsidRPr="00F17281" w:rsidRDefault="005A676F" w:rsidP="005A676F">
      <w:pPr>
        <w:ind w:firstLine="480"/>
      </w:pPr>
      <w:r w:rsidRPr="00F17281">
        <w:rPr>
          <w:noProof/>
        </w:rPr>
        <w:drawing>
          <wp:inline distT="0" distB="0" distL="0" distR="0" wp14:anchorId="774E07D5" wp14:editId="078F77B5">
            <wp:extent cx="190500" cy="20955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190500" cy="209550"/>
                    </a:xfrm>
                    <a:prstGeom prst="rect">
                      <a:avLst/>
                    </a:prstGeom>
                    <a:noFill/>
                    <a:ln>
                      <a:noFill/>
                    </a:ln>
                  </pic:spPr>
                </pic:pic>
              </a:graphicData>
            </a:graphic>
          </wp:inline>
        </w:drawing>
      </w:r>
      <w:r w:rsidRPr="00F17281">
        <w:t>---</w:t>
      </w:r>
      <w:r w:rsidRPr="00F17281">
        <w:t>点声源在预测点产生的声压级；</w:t>
      </w:r>
    </w:p>
    <w:p w14:paraId="0AFAE61C" w14:textId="77777777" w:rsidR="005A676F" w:rsidRPr="00F17281" w:rsidRDefault="005A676F" w:rsidP="005A676F">
      <w:pPr>
        <w:ind w:firstLine="480"/>
      </w:pPr>
      <w:r w:rsidRPr="00F17281">
        <w:rPr>
          <w:noProof/>
        </w:rPr>
        <w:drawing>
          <wp:inline distT="0" distB="0" distL="0" distR="0" wp14:anchorId="25F02203" wp14:editId="08559CF8">
            <wp:extent cx="180975" cy="228600"/>
            <wp:effectExtent l="0" t="0" r="952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180975" cy="228600"/>
                    </a:xfrm>
                    <a:prstGeom prst="rect">
                      <a:avLst/>
                    </a:prstGeom>
                    <a:noFill/>
                    <a:ln>
                      <a:noFill/>
                    </a:ln>
                  </pic:spPr>
                </pic:pic>
              </a:graphicData>
            </a:graphic>
          </wp:inline>
        </w:drawing>
      </w:r>
      <w:r w:rsidRPr="00F17281">
        <w:t>---</w:t>
      </w:r>
      <w:r w:rsidRPr="00F17281">
        <w:t>点声源在参考点产生的声压级；</w:t>
      </w:r>
    </w:p>
    <w:p w14:paraId="565A688F" w14:textId="77777777" w:rsidR="005A676F" w:rsidRPr="00F17281" w:rsidRDefault="005A676F" w:rsidP="005A676F">
      <w:pPr>
        <w:ind w:firstLine="480"/>
      </w:pPr>
      <w:r w:rsidRPr="00F17281">
        <w:rPr>
          <w:noProof/>
        </w:rPr>
        <w:drawing>
          <wp:inline distT="0" distB="0" distL="0" distR="0" wp14:anchorId="57737B55" wp14:editId="044F5049">
            <wp:extent cx="133350" cy="2286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133350" cy="228600"/>
                    </a:xfrm>
                    <a:prstGeom prst="rect">
                      <a:avLst/>
                    </a:prstGeom>
                    <a:noFill/>
                    <a:ln>
                      <a:noFill/>
                    </a:ln>
                  </pic:spPr>
                </pic:pic>
              </a:graphicData>
            </a:graphic>
          </wp:inline>
        </w:drawing>
      </w:r>
      <w:r w:rsidRPr="00F17281">
        <w:t>---</w:t>
      </w:r>
      <w:r w:rsidRPr="00F17281">
        <w:t>预测点距声源的距离；</w:t>
      </w:r>
    </w:p>
    <w:p w14:paraId="656A0C1D" w14:textId="77777777" w:rsidR="005A676F" w:rsidRPr="00F17281" w:rsidRDefault="005A676F" w:rsidP="005A676F">
      <w:pPr>
        <w:ind w:firstLine="480"/>
      </w:pPr>
      <w:r w:rsidRPr="00F17281">
        <w:rPr>
          <w:noProof/>
        </w:rPr>
        <w:drawing>
          <wp:inline distT="0" distB="0" distL="0" distR="0" wp14:anchorId="71C7C347" wp14:editId="179B74EE">
            <wp:extent cx="133350" cy="2286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133350" cy="228600"/>
                    </a:xfrm>
                    <a:prstGeom prst="rect">
                      <a:avLst/>
                    </a:prstGeom>
                    <a:noFill/>
                    <a:ln>
                      <a:noFill/>
                    </a:ln>
                  </pic:spPr>
                </pic:pic>
              </a:graphicData>
            </a:graphic>
          </wp:inline>
        </w:drawing>
      </w:r>
      <w:r w:rsidRPr="00F17281">
        <w:t>---</w:t>
      </w:r>
      <w:r w:rsidRPr="00F17281">
        <w:t>参考点距声源的距离；</w:t>
      </w:r>
    </w:p>
    <w:p w14:paraId="305FB065" w14:textId="45796BD2" w:rsidR="005A676F" w:rsidRPr="00F17281" w:rsidRDefault="005A676F" w:rsidP="005A676F">
      <w:pPr>
        <w:ind w:firstLine="480"/>
      </w:pPr>
      <w:r w:rsidRPr="00F17281">
        <w:rPr>
          <w:noProof/>
        </w:rPr>
        <w:drawing>
          <wp:inline distT="0" distB="0" distL="0" distR="0" wp14:anchorId="41E184EF" wp14:editId="03B5A0B1">
            <wp:extent cx="180975" cy="171450"/>
            <wp:effectExtent l="0" t="0" r="952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180975" cy="171450"/>
                    </a:xfrm>
                    <a:prstGeom prst="rect">
                      <a:avLst/>
                    </a:prstGeom>
                    <a:noFill/>
                    <a:ln>
                      <a:noFill/>
                    </a:ln>
                  </pic:spPr>
                </pic:pic>
              </a:graphicData>
            </a:graphic>
          </wp:inline>
        </w:drawing>
      </w:r>
      <w:r w:rsidRPr="00F17281">
        <w:t>——</w:t>
      </w:r>
      <w:r w:rsidRPr="00F17281">
        <w:t>修正声级，根据《环境影响评价技术导则</w:t>
      </w:r>
      <w:r w:rsidR="003E40C5">
        <w:rPr>
          <w:rFonts w:hint="eastAsia"/>
        </w:rPr>
        <w:t xml:space="preserve"> </w:t>
      </w:r>
      <w:r w:rsidR="003E40C5">
        <w:t xml:space="preserve"> </w:t>
      </w:r>
      <w:r w:rsidRPr="00F17281">
        <w:t>声环境》确定，包括空气吸收</w:t>
      </w:r>
      <w:r w:rsidRPr="00F17281">
        <w:t>Aatm</w:t>
      </w:r>
      <w:r w:rsidRPr="00F17281">
        <w:t>及地面反射和吸收的率减量</w:t>
      </w:r>
      <w:r w:rsidRPr="00F17281">
        <w:t>Agr</w:t>
      </w:r>
      <w:r w:rsidRPr="00F17281">
        <w:t>。</w:t>
      </w:r>
    </w:p>
    <w:p w14:paraId="61FECFD5" w14:textId="77777777" w:rsidR="005A676F" w:rsidRPr="00F17281" w:rsidRDefault="005A676F" w:rsidP="005A676F">
      <w:pPr>
        <w:ind w:firstLine="480"/>
      </w:pPr>
      <w:r w:rsidRPr="00F17281">
        <w:t>根据上式计算的单台施工机械或车辆噪声随距离衰减的情况见下表。</w:t>
      </w:r>
    </w:p>
    <w:p w14:paraId="0778009D" w14:textId="6B85DBBF" w:rsidR="005A676F" w:rsidRPr="00F17281" w:rsidRDefault="005A676F" w:rsidP="00A42234">
      <w:pPr>
        <w:pStyle w:val="7"/>
      </w:pPr>
      <w:r w:rsidRPr="00F17281">
        <w:t>表</w:t>
      </w:r>
      <w:r w:rsidR="00A42234" w:rsidRPr="00F17281">
        <w:t>4</w:t>
      </w:r>
      <w:r w:rsidRPr="00F17281">
        <w:t xml:space="preserve">.1-4  </w:t>
      </w:r>
      <w:r w:rsidRPr="00F17281">
        <w:t>单台施工机械或车辆噪声随距离衰减</w:t>
      </w:r>
      <w:r w:rsidRPr="00F17281">
        <w:t xml:space="preserve">  </w:t>
      </w:r>
      <w:r w:rsidRPr="00F17281">
        <w:t>单位：［</w:t>
      </w:r>
      <w:r w:rsidRPr="00F17281">
        <w:t>dB</w:t>
      </w:r>
      <w:r w:rsidRPr="00F17281">
        <w:t>（</w:t>
      </w:r>
      <w:r w:rsidRPr="00F17281">
        <w:t>A</w:t>
      </w:r>
      <w:r w:rsidRPr="00F17281">
        <w:t>）］</w:t>
      </w:r>
    </w:p>
    <w:tbl>
      <w:tblPr>
        <w:tblW w:w="907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668"/>
        <w:gridCol w:w="1865"/>
        <w:gridCol w:w="546"/>
        <w:gridCol w:w="545"/>
        <w:gridCol w:w="545"/>
        <w:gridCol w:w="544"/>
        <w:gridCol w:w="544"/>
        <w:gridCol w:w="544"/>
        <w:gridCol w:w="544"/>
        <w:gridCol w:w="544"/>
        <w:gridCol w:w="544"/>
        <w:gridCol w:w="544"/>
        <w:gridCol w:w="544"/>
        <w:gridCol w:w="551"/>
      </w:tblGrid>
      <w:tr w:rsidR="005A676F" w:rsidRPr="00F17281" w14:paraId="33C1D0F2" w14:textId="77777777" w:rsidTr="00A42234">
        <w:trPr>
          <w:trHeight w:val="510"/>
          <w:jc w:val="center"/>
        </w:trPr>
        <w:tc>
          <w:tcPr>
            <w:tcW w:w="668" w:type="dxa"/>
            <w:tcMar>
              <w:left w:w="0" w:type="dxa"/>
              <w:right w:w="0" w:type="dxa"/>
            </w:tcMar>
            <w:vAlign w:val="center"/>
          </w:tcPr>
          <w:p w14:paraId="21BC3F89" w14:textId="77777777" w:rsidR="005A676F" w:rsidRPr="00F17281" w:rsidRDefault="005A676F" w:rsidP="005A676F">
            <w:pPr>
              <w:pStyle w:val="77"/>
            </w:pPr>
            <w:r w:rsidRPr="00F17281">
              <w:t>序号</w:t>
            </w:r>
          </w:p>
        </w:tc>
        <w:tc>
          <w:tcPr>
            <w:tcW w:w="1865" w:type="dxa"/>
            <w:tcMar>
              <w:left w:w="0" w:type="dxa"/>
              <w:right w:w="0" w:type="dxa"/>
            </w:tcMar>
            <w:vAlign w:val="center"/>
          </w:tcPr>
          <w:p w14:paraId="4DDE1C99" w14:textId="77777777" w:rsidR="005A676F" w:rsidRPr="00F17281" w:rsidRDefault="005A676F" w:rsidP="005A676F">
            <w:pPr>
              <w:pStyle w:val="77"/>
            </w:pPr>
            <w:r w:rsidRPr="00F17281">
              <w:t>距离（</w:t>
            </w:r>
            <w:r w:rsidRPr="00F17281">
              <w:t>m</w:t>
            </w:r>
            <w:r w:rsidRPr="00F17281">
              <w:t>）</w:t>
            </w:r>
          </w:p>
          <w:p w14:paraId="5CFBEB67" w14:textId="77777777" w:rsidR="005A676F" w:rsidRPr="00F17281" w:rsidRDefault="005A676F" w:rsidP="005A676F">
            <w:pPr>
              <w:pStyle w:val="77"/>
            </w:pPr>
            <w:r w:rsidRPr="00F17281">
              <w:t>施工设备</w:t>
            </w:r>
          </w:p>
        </w:tc>
        <w:tc>
          <w:tcPr>
            <w:tcW w:w="546" w:type="dxa"/>
            <w:tcMar>
              <w:left w:w="6" w:type="dxa"/>
              <w:right w:w="6" w:type="dxa"/>
            </w:tcMar>
            <w:vAlign w:val="center"/>
          </w:tcPr>
          <w:p w14:paraId="4782B5BE" w14:textId="77777777" w:rsidR="005A676F" w:rsidRPr="00F17281" w:rsidRDefault="005A676F" w:rsidP="005A676F">
            <w:pPr>
              <w:pStyle w:val="77"/>
            </w:pPr>
            <w:r w:rsidRPr="00F17281">
              <w:t>10</w:t>
            </w:r>
          </w:p>
        </w:tc>
        <w:tc>
          <w:tcPr>
            <w:tcW w:w="545" w:type="dxa"/>
            <w:tcMar>
              <w:left w:w="0" w:type="dxa"/>
              <w:right w:w="0" w:type="dxa"/>
            </w:tcMar>
            <w:vAlign w:val="center"/>
          </w:tcPr>
          <w:p w14:paraId="7C83265E" w14:textId="77777777" w:rsidR="005A676F" w:rsidRPr="00F17281" w:rsidRDefault="005A676F" w:rsidP="005A676F">
            <w:pPr>
              <w:pStyle w:val="77"/>
            </w:pPr>
            <w:r w:rsidRPr="00F17281">
              <w:t>20</w:t>
            </w:r>
          </w:p>
        </w:tc>
        <w:tc>
          <w:tcPr>
            <w:tcW w:w="545" w:type="dxa"/>
            <w:tcMar>
              <w:left w:w="0" w:type="dxa"/>
              <w:right w:w="0" w:type="dxa"/>
            </w:tcMar>
            <w:vAlign w:val="center"/>
          </w:tcPr>
          <w:p w14:paraId="4E63D703" w14:textId="77777777" w:rsidR="005A676F" w:rsidRPr="00F17281" w:rsidRDefault="005A676F" w:rsidP="005A676F">
            <w:pPr>
              <w:pStyle w:val="77"/>
            </w:pPr>
            <w:r w:rsidRPr="00F17281">
              <w:t>40</w:t>
            </w:r>
          </w:p>
        </w:tc>
        <w:tc>
          <w:tcPr>
            <w:tcW w:w="544" w:type="dxa"/>
            <w:tcMar>
              <w:left w:w="0" w:type="dxa"/>
              <w:right w:w="0" w:type="dxa"/>
            </w:tcMar>
            <w:vAlign w:val="center"/>
          </w:tcPr>
          <w:p w14:paraId="673C7976" w14:textId="77777777" w:rsidR="005A676F" w:rsidRPr="00F17281" w:rsidRDefault="005A676F" w:rsidP="005A676F">
            <w:pPr>
              <w:pStyle w:val="77"/>
            </w:pPr>
            <w:r w:rsidRPr="00F17281">
              <w:t>60</w:t>
            </w:r>
          </w:p>
        </w:tc>
        <w:tc>
          <w:tcPr>
            <w:tcW w:w="544" w:type="dxa"/>
            <w:tcMar>
              <w:left w:w="0" w:type="dxa"/>
              <w:right w:w="0" w:type="dxa"/>
            </w:tcMar>
            <w:vAlign w:val="center"/>
          </w:tcPr>
          <w:p w14:paraId="160C88E0" w14:textId="77777777" w:rsidR="005A676F" w:rsidRPr="00F17281" w:rsidRDefault="005A676F" w:rsidP="005A676F">
            <w:pPr>
              <w:pStyle w:val="77"/>
            </w:pPr>
            <w:r w:rsidRPr="00F17281">
              <w:t>80</w:t>
            </w:r>
          </w:p>
        </w:tc>
        <w:tc>
          <w:tcPr>
            <w:tcW w:w="544" w:type="dxa"/>
            <w:tcMar>
              <w:left w:w="0" w:type="dxa"/>
              <w:right w:w="0" w:type="dxa"/>
            </w:tcMar>
            <w:vAlign w:val="center"/>
          </w:tcPr>
          <w:p w14:paraId="79EBA727" w14:textId="77777777" w:rsidR="005A676F" w:rsidRPr="00F17281" w:rsidRDefault="005A676F" w:rsidP="005A676F">
            <w:pPr>
              <w:pStyle w:val="77"/>
            </w:pPr>
            <w:r w:rsidRPr="00F17281">
              <w:t>100</w:t>
            </w:r>
          </w:p>
        </w:tc>
        <w:tc>
          <w:tcPr>
            <w:tcW w:w="544" w:type="dxa"/>
            <w:tcMar>
              <w:left w:w="0" w:type="dxa"/>
              <w:right w:w="0" w:type="dxa"/>
            </w:tcMar>
            <w:vAlign w:val="center"/>
          </w:tcPr>
          <w:p w14:paraId="607882B2" w14:textId="77777777" w:rsidR="005A676F" w:rsidRPr="00F17281" w:rsidRDefault="005A676F" w:rsidP="005A676F">
            <w:pPr>
              <w:pStyle w:val="77"/>
            </w:pPr>
            <w:r w:rsidRPr="00F17281">
              <w:t>150</w:t>
            </w:r>
          </w:p>
        </w:tc>
        <w:tc>
          <w:tcPr>
            <w:tcW w:w="544" w:type="dxa"/>
            <w:tcMar>
              <w:left w:w="0" w:type="dxa"/>
              <w:right w:w="0" w:type="dxa"/>
            </w:tcMar>
            <w:vAlign w:val="center"/>
          </w:tcPr>
          <w:p w14:paraId="0A3AC680" w14:textId="77777777" w:rsidR="005A676F" w:rsidRPr="00F17281" w:rsidRDefault="005A676F" w:rsidP="005A676F">
            <w:pPr>
              <w:pStyle w:val="77"/>
            </w:pPr>
            <w:r w:rsidRPr="00F17281">
              <w:t>200</w:t>
            </w:r>
          </w:p>
        </w:tc>
        <w:tc>
          <w:tcPr>
            <w:tcW w:w="544" w:type="dxa"/>
            <w:tcMar>
              <w:left w:w="0" w:type="dxa"/>
              <w:right w:w="0" w:type="dxa"/>
            </w:tcMar>
            <w:vAlign w:val="center"/>
          </w:tcPr>
          <w:p w14:paraId="0BDDDC31" w14:textId="77777777" w:rsidR="005A676F" w:rsidRPr="00F17281" w:rsidRDefault="005A676F" w:rsidP="005A676F">
            <w:pPr>
              <w:pStyle w:val="77"/>
            </w:pPr>
            <w:r w:rsidRPr="00F17281">
              <w:t>250</w:t>
            </w:r>
          </w:p>
        </w:tc>
        <w:tc>
          <w:tcPr>
            <w:tcW w:w="544" w:type="dxa"/>
            <w:tcMar>
              <w:left w:w="0" w:type="dxa"/>
              <w:right w:w="0" w:type="dxa"/>
            </w:tcMar>
            <w:vAlign w:val="center"/>
          </w:tcPr>
          <w:p w14:paraId="59550669" w14:textId="77777777" w:rsidR="005A676F" w:rsidRPr="00F17281" w:rsidRDefault="005A676F" w:rsidP="005A676F">
            <w:pPr>
              <w:pStyle w:val="77"/>
            </w:pPr>
            <w:r w:rsidRPr="00F17281">
              <w:t>300</w:t>
            </w:r>
          </w:p>
        </w:tc>
        <w:tc>
          <w:tcPr>
            <w:tcW w:w="544" w:type="dxa"/>
            <w:tcMar>
              <w:left w:w="0" w:type="dxa"/>
              <w:right w:w="0" w:type="dxa"/>
            </w:tcMar>
            <w:vAlign w:val="center"/>
          </w:tcPr>
          <w:p w14:paraId="2DE3D658" w14:textId="77777777" w:rsidR="005A676F" w:rsidRPr="00F17281" w:rsidRDefault="005A676F" w:rsidP="005A676F">
            <w:pPr>
              <w:pStyle w:val="77"/>
            </w:pPr>
            <w:r w:rsidRPr="00F17281">
              <w:t>350</w:t>
            </w:r>
          </w:p>
        </w:tc>
        <w:tc>
          <w:tcPr>
            <w:tcW w:w="551" w:type="dxa"/>
            <w:vAlign w:val="center"/>
          </w:tcPr>
          <w:p w14:paraId="18A2AC89" w14:textId="77777777" w:rsidR="005A676F" w:rsidRPr="00F17281" w:rsidRDefault="005A676F" w:rsidP="005A676F">
            <w:pPr>
              <w:pStyle w:val="77"/>
            </w:pPr>
            <w:r w:rsidRPr="00F17281">
              <w:t>520</w:t>
            </w:r>
          </w:p>
        </w:tc>
      </w:tr>
      <w:tr w:rsidR="005A676F" w:rsidRPr="00F17281" w14:paraId="30EC8DB4" w14:textId="77777777" w:rsidTr="00A42234">
        <w:trPr>
          <w:trHeight w:val="510"/>
          <w:jc w:val="center"/>
        </w:trPr>
        <w:tc>
          <w:tcPr>
            <w:tcW w:w="668" w:type="dxa"/>
            <w:tcMar>
              <w:left w:w="0" w:type="dxa"/>
              <w:right w:w="0" w:type="dxa"/>
            </w:tcMar>
            <w:vAlign w:val="center"/>
          </w:tcPr>
          <w:p w14:paraId="2D79B134" w14:textId="77777777" w:rsidR="005A676F" w:rsidRPr="00F17281" w:rsidRDefault="005A676F" w:rsidP="005A676F">
            <w:pPr>
              <w:pStyle w:val="77"/>
            </w:pPr>
            <w:r w:rsidRPr="00F17281">
              <w:t>1</w:t>
            </w:r>
          </w:p>
        </w:tc>
        <w:tc>
          <w:tcPr>
            <w:tcW w:w="1865" w:type="dxa"/>
            <w:tcMar>
              <w:left w:w="0" w:type="dxa"/>
              <w:right w:w="0" w:type="dxa"/>
            </w:tcMar>
            <w:vAlign w:val="center"/>
          </w:tcPr>
          <w:p w14:paraId="308FD0D6" w14:textId="77777777" w:rsidR="005A676F" w:rsidRPr="00F17281" w:rsidRDefault="005A676F" w:rsidP="005A676F">
            <w:pPr>
              <w:pStyle w:val="77"/>
            </w:pPr>
            <w:r w:rsidRPr="00F17281">
              <w:t>液压挖掘机</w:t>
            </w:r>
          </w:p>
        </w:tc>
        <w:tc>
          <w:tcPr>
            <w:tcW w:w="546" w:type="dxa"/>
            <w:tcMar>
              <w:left w:w="0" w:type="dxa"/>
              <w:right w:w="0" w:type="dxa"/>
            </w:tcMar>
            <w:vAlign w:val="center"/>
          </w:tcPr>
          <w:p w14:paraId="184B7D62" w14:textId="77777777" w:rsidR="005A676F" w:rsidRPr="00F17281" w:rsidRDefault="005A676F" w:rsidP="005A676F">
            <w:pPr>
              <w:pStyle w:val="77"/>
            </w:pPr>
            <w:r w:rsidRPr="00F17281">
              <w:t>82</w:t>
            </w:r>
          </w:p>
        </w:tc>
        <w:tc>
          <w:tcPr>
            <w:tcW w:w="545" w:type="dxa"/>
            <w:tcMar>
              <w:left w:w="0" w:type="dxa"/>
              <w:right w:w="0" w:type="dxa"/>
            </w:tcMar>
            <w:vAlign w:val="center"/>
          </w:tcPr>
          <w:p w14:paraId="2315D1B3" w14:textId="77777777" w:rsidR="005A676F" w:rsidRPr="00F17281" w:rsidRDefault="005A676F" w:rsidP="005A676F">
            <w:pPr>
              <w:pStyle w:val="77"/>
            </w:pPr>
            <w:r w:rsidRPr="00F17281">
              <w:t>75.9</w:t>
            </w:r>
          </w:p>
        </w:tc>
        <w:tc>
          <w:tcPr>
            <w:tcW w:w="545" w:type="dxa"/>
            <w:tcMar>
              <w:left w:w="0" w:type="dxa"/>
              <w:right w:w="0" w:type="dxa"/>
            </w:tcMar>
            <w:vAlign w:val="center"/>
          </w:tcPr>
          <w:p w14:paraId="171A833E" w14:textId="77777777" w:rsidR="005A676F" w:rsidRPr="00F17281" w:rsidRDefault="005A676F" w:rsidP="005A676F">
            <w:pPr>
              <w:pStyle w:val="77"/>
            </w:pPr>
            <w:r w:rsidRPr="00F17281">
              <w:t>69.8</w:t>
            </w:r>
          </w:p>
        </w:tc>
        <w:tc>
          <w:tcPr>
            <w:tcW w:w="544" w:type="dxa"/>
            <w:tcMar>
              <w:left w:w="0" w:type="dxa"/>
              <w:right w:w="0" w:type="dxa"/>
            </w:tcMar>
            <w:vAlign w:val="center"/>
          </w:tcPr>
          <w:p w14:paraId="6F299260" w14:textId="77777777" w:rsidR="005A676F" w:rsidRPr="00F17281" w:rsidRDefault="005A676F" w:rsidP="005A676F">
            <w:pPr>
              <w:pStyle w:val="77"/>
            </w:pPr>
            <w:r w:rsidRPr="00F17281">
              <w:t>62.3</w:t>
            </w:r>
          </w:p>
        </w:tc>
        <w:tc>
          <w:tcPr>
            <w:tcW w:w="544" w:type="dxa"/>
            <w:tcMar>
              <w:left w:w="0" w:type="dxa"/>
              <w:right w:w="0" w:type="dxa"/>
            </w:tcMar>
            <w:vAlign w:val="center"/>
          </w:tcPr>
          <w:p w14:paraId="28E15733" w14:textId="77777777" w:rsidR="005A676F" w:rsidRPr="00F17281" w:rsidRDefault="005A676F" w:rsidP="005A676F">
            <w:pPr>
              <w:pStyle w:val="77"/>
            </w:pPr>
            <w:r w:rsidRPr="00F17281">
              <w:t>59.1</w:t>
            </w:r>
          </w:p>
        </w:tc>
        <w:tc>
          <w:tcPr>
            <w:tcW w:w="544" w:type="dxa"/>
            <w:tcMar>
              <w:left w:w="0" w:type="dxa"/>
              <w:right w:w="0" w:type="dxa"/>
            </w:tcMar>
            <w:vAlign w:val="center"/>
          </w:tcPr>
          <w:p w14:paraId="67DB0FC6" w14:textId="77777777" w:rsidR="005A676F" w:rsidRPr="00F17281" w:rsidRDefault="005A676F" w:rsidP="005A676F">
            <w:pPr>
              <w:pStyle w:val="77"/>
            </w:pPr>
            <w:r w:rsidRPr="00F17281">
              <w:t>56.6</w:t>
            </w:r>
          </w:p>
        </w:tc>
        <w:tc>
          <w:tcPr>
            <w:tcW w:w="544" w:type="dxa"/>
            <w:tcMar>
              <w:left w:w="0" w:type="dxa"/>
              <w:right w:w="0" w:type="dxa"/>
            </w:tcMar>
            <w:vAlign w:val="center"/>
          </w:tcPr>
          <w:p w14:paraId="59F90D5F" w14:textId="77777777" w:rsidR="005A676F" w:rsidRPr="00F17281" w:rsidRDefault="005A676F" w:rsidP="005A676F">
            <w:pPr>
              <w:pStyle w:val="77"/>
            </w:pPr>
            <w:r w:rsidRPr="00F17281">
              <w:t>52</w:t>
            </w:r>
          </w:p>
        </w:tc>
        <w:tc>
          <w:tcPr>
            <w:tcW w:w="544" w:type="dxa"/>
            <w:tcMar>
              <w:left w:w="0" w:type="dxa"/>
              <w:right w:w="0" w:type="dxa"/>
            </w:tcMar>
            <w:vAlign w:val="center"/>
          </w:tcPr>
          <w:p w14:paraId="4282EBAC" w14:textId="77777777" w:rsidR="005A676F" w:rsidRPr="00F17281" w:rsidRDefault="005A676F" w:rsidP="005A676F">
            <w:pPr>
              <w:pStyle w:val="77"/>
            </w:pPr>
            <w:r w:rsidRPr="00F17281">
              <w:t>-</w:t>
            </w:r>
          </w:p>
        </w:tc>
        <w:tc>
          <w:tcPr>
            <w:tcW w:w="544" w:type="dxa"/>
            <w:tcMar>
              <w:left w:w="0" w:type="dxa"/>
              <w:right w:w="0" w:type="dxa"/>
            </w:tcMar>
            <w:vAlign w:val="center"/>
          </w:tcPr>
          <w:p w14:paraId="3398107C" w14:textId="77777777" w:rsidR="005A676F" w:rsidRPr="00F17281" w:rsidRDefault="005A676F" w:rsidP="005A676F">
            <w:pPr>
              <w:pStyle w:val="77"/>
            </w:pPr>
            <w:r w:rsidRPr="00F17281">
              <w:t>-</w:t>
            </w:r>
          </w:p>
        </w:tc>
        <w:tc>
          <w:tcPr>
            <w:tcW w:w="544" w:type="dxa"/>
            <w:tcMar>
              <w:left w:w="0" w:type="dxa"/>
              <w:right w:w="0" w:type="dxa"/>
            </w:tcMar>
            <w:vAlign w:val="center"/>
          </w:tcPr>
          <w:p w14:paraId="6BBD2735" w14:textId="77777777" w:rsidR="005A676F" w:rsidRPr="00F17281" w:rsidRDefault="005A676F" w:rsidP="005A676F">
            <w:pPr>
              <w:pStyle w:val="77"/>
            </w:pPr>
            <w:r w:rsidRPr="00F17281">
              <w:t>-</w:t>
            </w:r>
          </w:p>
        </w:tc>
        <w:tc>
          <w:tcPr>
            <w:tcW w:w="544" w:type="dxa"/>
            <w:tcMar>
              <w:left w:w="0" w:type="dxa"/>
              <w:right w:w="0" w:type="dxa"/>
            </w:tcMar>
            <w:vAlign w:val="center"/>
          </w:tcPr>
          <w:p w14:paraId="52960501" w14:textId="77777777" w:rsidR="005A676F" w:rsidRPr="00F17281" w:rsidRDefault="005A676F" w:rsidP="005A676F">
            <w:pPr>
              <w:pStyle w:val="77"/>
            </w:pPr>
            <w:r w:rsidRPr="00F17281">
              <w:t>-</w:t>
            </w:r>
          </w:p>
        </w:tc>
        <w:tc>
          <w:tcPr>
            <w:tcW w:w="551" w:type="dxa"/>
            <w:vAlign w:val="center"/>
          </w:tcPr>
          <w:p w14:paraId="604ACECE" w14:textId="77777777" w:rsidR="005A676F" w:rsidRPr="00F17281" w:rsidRDefault="005A676F" w:rsidP="005A676F">
            <w:pPr>
              <w:pStyle w:val="77"/>
            </w:pPr>
            <w:r w:rsidRPr="00F17281">
              <w:t>-</w:t>
            </w:r>
          </w:p>
        </w:tc>
      </w:tr>
      <w:tr w:rsidR="005A676F" w:rsidRPr="00F17281" w14:paraId="551BA008" w14:textId="77777777" w:rsidTr="00A42234">
        <w:trPr>
          <w:trHeight w:val="510"/>
          <w:jc w:val="center"/>
        </w:trPr>
        <w:tc>
          <w:tcPr>
            <w:tcW w:w="668" w:type="dxa"/>
            <w:tcMar>
              <w:left w:w="0" w:type="dxa"/>
              <w:right w:w="0" w:type="dxa"/>
            </w:tcMar>
            <w:vAlign w:val="center"/>
          </w:tcPr>
          <w:p w14:paraId="7E04F633" w14:textId="77777777" w:rsidR="005A676F" w:rsidRPr="00F17281" w:rsidRDefault="005A676F" w:rsidP="005A676F">
            <w:pPr>
              <w:pStyle w:val="77"/>
            </w:pPr>
            <w:r w:rsidRPr="00F17281">
              <w:t>2</w:t>
            </w:r>
          </w:p>
        </w:tc>
        <w:tc>
          <w:tcPr>
            <w:tcW w:w="1865" w:type="dxa"/>
            <w:tcMar>
              <w:left w:w="0" w:type="dxa"/>
              <w:right w:w="0" w:type="dxa"/>
            </w:tcMar>
            <w:vAlign w:val="center"/>
          </w:tcPr>
          <w:p w14:paraId="1F65EB21" w14:textId="77777777" w:rsidR="005A676F" w:rsidRPr="00F17281" w:rsidRDefault="005A676F" w:rsidP="005A676F">
            <w:pPr>
              <w:pStyle w:val="77"/>
            </w:pPr>
            <w:r w:rsidRPr="00F17281">
              <w:t>轮式装载机</w:t>
            </w:r>
          </w:p>
        </w:tc>
        <w:tc>
          <w:tcPr>
            <w:tcW w:w="546" w:type="dxa"/>
            <w:tcMar>
              <w:left w:w="0" w:type="dxa"/>
              <w:right w:w="0" w:type="dxa"/>
            </w:tcMar>
            <w:vAlign w:val="center"/>
          </w:tcPr>
          <w:p w14:paraId="23FA1A58" w14:textId="77777777" w:rsidR="005A676F" w:rsidRPr="00F17281" w:rsidRDefault="005A676F" w:rsidP="005A676F">
            <w:pPr>
              <w:pStyle w:val="77"/>
            </w:pPr>
            <w:r w:rsidRPr="00F17281">
              <w:t>88</w:t>
            </w:r>
          </w:p>
        </w:tc>
        <w:tc>
          <w:tcPr>
            <w:tcW w:w="545" w:type="dxa"/>
            <w:tcMar>
              <w:left w:w="0" w:type="dxa"/>
              <w:right w:w="0" w:type="dxa"/>
            </w:tcMar>
            <w:vAlign w:val="center"/>
          </w:tcPr>
          <w:p w14:paraId="4CD17524" w14:textId="77777777" w:rsidR="005A676F" w:rsidRPr="00F17281" w:rsidRDefault="005A676F" w:rsidP="005A676F">
            <w:pPr>
              <w:pStyle w:val="77"/>
            </w:pPr>
            <w:r w:rsidRPr="00F17281">
              <w:t>81.9</w:t>
            </w:r>
          </w:p>
        </w:tc>
        <w:tc>
          <w:tcPr>
            <w:tcW w:w="545" w:type="dxa"/>
            <w:tcMar>
              <w:left w:w="0" w:type="dxa"/>
              <w:right w:w="0" w:type="dxa"/>
            </w:tcMar>
            <w:vAlign w:val="center"/>
          </w:tcPr>
          <w:p w14:paraId="1A87B162" w14:textId="77777777" w:rsidR="005A676F" w:rsidRPr="00F17281" w:rsidRDefault="005A676F" w:rsidP="005A676F">
            <w:pPr>
              <w:pStyle w:val="77"/>
            </w:pPr>
            <w:r w:rsidRPr="00F17281">
              <w:t>75.8</w:t>
            </w:r>
          </w:p>
        </w:tc>
        <w:tc>
          <w:tcPr>
            <w:tcW w:w="544" w:type="dxa"/>
            <w:tcMar>
              <w:left w:w="0" w:type="dxa"/>
              <w:right w:w="0" w:type="dxa"/>
            </w:tcMar>
            <w:vAlign w:val="center"/>
          </w:tcPr>
          <w:p w14:paraId="62ACC521" w14:textId="77777777" w:rsidR="005A676F" w:rsidRPr="00F17281" w:rsidRDefault="005A676F" w:rsidP="005A676F">
            <w:pPr>
              <w:pStyle w:val="77"/>
            </w:pPr>
            <w:r w:rsidRPr="00F17281">
              <w:t>68.3</w:t>
            </w:r>
          </w:p>
        </w:tc>
        <w:tc>
          <w:tcPr>
            <w:tcW w:w="544" w:type="dxa"/>
            <w:tcMar>
              <w:left w:w="0" w:type="dxa"/>
              <w:right w:w="0" w:type="dxa"/>
            </w:tcMar>
            <w:vAlign w:val="center"/>
          </w:tcPr>
          <w:p w14:paraId="19137C99" w14:textId="77777777" w:rsidR="005A676F" w:rsidRPr="00F17281" w:rsidRDefault="005A676F" w:rsidP="005A676F">
            <w:pPr>
              <w:pStyle w:val="77"/>
            </w:pPr>
            <w:r w:rsidRPr="00F17281">
              <w:t>65.1</w:t>
            </w:r>
          </w:p>
        </w:tc>
        <w:tc>
          <w:tcPr>
            <w:tcW w:w="544" w:type="dxa"/>
            <w:tcMar>
              <w:left w:w="0" w:type="dxa"/>
              <w:right w:w="0" w:type="dxa"/>
            </w:tcMar>
            <w:vAlign w:val="center"/>
          </w:tcPr>
          <w:p w14:paraId="1B9FCBDB" w14:textId="77777777" w:rsidR="005A676F" w:rsidRPr="00F17281" w:rsidRDefault="005A676F" w:rsidP="005A676F">
            <w:pPr>
              <w:pStyle w:val="77"/>
            </w:pPr>
            <w:r w:rsidRPr="00F17281">
              <w:t>62.6</w:t>
            </w:r>
          </w:p>
        </w:tc>
        <w:tc>
          <w:tcPr>
            <w:tcW w:w="544" w:type="dxa"/>
            <w:tcMar>
              <w:left w:w="0" w:type="dxa"/>
              <w:right w:w="0" w:type="dxa"/>
            </w:tcMar>
            <w:vAlign w:val="center"/>
          </w:tcPr>
          <w:p w14:paraId="5C5C54F7" w14:textId="77777777" w:rsidR="005A676F" w:rsidRPr="00F17281" w:rsidRDefault="005A676F" w:rsidP="005A676F">
            <w:pPr>
              <w:pStyle w:val="77"/>
            </w:pPr>
            <w:r w:rsidRPr="00F17281">
              <w:t>58.0</w:t>
            </w:r>
          </w:p>
        </w:tc>
        <w:tc>
          <w:tcPr>
            <w:tcW w:w="544" w:type="dxa"/>
            <w:tcMar>
              <w:left w:w="0" w:type="dxa"/>
              <w:right w:w="0" w:type="dxa"/>
            </w:tcMar>
            <w:vAlign w:val="center"/>
          </w:tcPr>
          <w:p w14:paraId="5D3481B6" w14:textId="77777777" w:rsidR="005A676F" w:rsidRPr="00F17281" w:rsidRDefault="005A676F" w:rsidP="005A676F">
            <w:pPr>
              <w:pStyle w:val="77"/>
            </w:pPr>
            <w:r w:rsidRPr="00F17281">
              <w:t>54.7</w:t>
            </w:r>
          </w:p>
        </w:tc>
        <w:tc>
          <w:tcPr>
            <w:tcW w:w="544" w:type="dxa"/>
            <w:tcMar>
              <w:left w:w="0" w:type="dxa"/>
              <w:right w:w="0" w:type="dxa"/>
            </w:tcMar>
            <w:vAlign w:val="center"/>
          </w:tcPr>
          <w:p w14:paraId="4261183B" w14:textId="77777777" w:rsidR="005A676F" w:rsidRPr="00F17281" w:rsidRDefault="005A676F" w:rsidP="005A676F">
            <w:pPr>
              <w:pStyle w:val="77"/>
            </w:pPr>
            <w:r w:rsidRPr="00F17281">
              <w:t>-</w:t>
            </w:r>
          </w:p>
        </w:tc>
        <w:tc>
          <w:tcPr>
            <w:tcW w:w="544" w:type="dxa"/>
            <w:tcMar>
              <w:left w:w="0" w:type="dxa"/>
              <w:right w:w="0" w:type="dxa"/>
            </w:tcMar>
            <w:vAlign w:val="center"/>
          </w:tcPr>
          <w:p w14:paraId="21EB659A" w14:textId="77777777" w:rsidR="005A676F" w:rsidRPr="00F17281" w:rsidRDefault="005A676F" w:rsidP="005A676F">
            <w:pPr>
              <w:pStyle w:val="77"/>
            </w:pPr>
            <w:r w:rsidRPr="00F17281">
              <w:t>-</w:t>
            </w:r>
          </w:p>
        </w:tc>
        <w:tc>
          <w:tcPr>
            <w:tcW w:w="544" w:type="dxa"/>
            <w:tcMar>
              <w:left w:w="0" w:type="dxa"/>
              <w:right w:w="0" w:type="dxa"/>
            </w:tcMar>
            <w:vAlign w:val="center"/>
          </w:tcPr>
          <w:p w14:paraId="5EA59A70" w14:textId="77777777" w:rsidR="005A676F" w:rsidRPr="00F17281" w:rsidRDefault="005A676F" w:rsidP="005A676F">
            <w:pPr>
              <w:pStyle w:val="77"/>
            </w:pPr>
            <w:r w:rsidRPr="00F17281">
              <w:t>-</w:t>
            </w:r>
          </w:p>
        </w:tc>
        <w:tc>
          <w:tcPr>
            <w:tcW w:w="551" w:type="dxa"/>
            <w:vAlign w:val="center"/>
          </w:tcPr>
          <w:p w14:paraId="12229E32" w14:textId="77777777" w:rsidR="005A676F" w:rsidRPr="00F17281" w:rsidRDefault="005A676F" w:rsidP="005A676F">
            <w:pPr>
              <w:pStyle w:val="77"/>
            </w:pPr>
            <w:r w:rsidRPr="00F17281">
              <w:t>-</w:t>
            </w:r>
          </w:p>
        </w:tc>
      </w:tr>
      <w:tr w:rsidR="005A676F" w:rsidRPr="00F17281" w14:paraId="6C8D9AA2" w14:textId="77777777" w:rsidTr="00A42234">
        <w:trPr>
          <w:trHeight w:val="510"/>
          <w:jc w:val="center"/>
        </w:trPr>
        <w:tc>
          <w:tcPr>
            <w:tcW w:w="668" w:type="dxa"/>
            <w:tcMar>
              <w:left w:w="0" w:type="dxa"/>
              <w:right w:w="0" w:type="dxa"/>
            </w:tcMar>
            <w:vAlign w:val="center"/>
          </w:tcPr>
          <w:p w14:paraId="1FD731C5" w14:textId="77777777" w:rsidR="005A676F" w:rsidRPr="00F17281" w:rsidRDefault="005A676F" w:rsidP="005A676F">
            <w:pPr>
              <w:pStyle w:val="77"/>
            </w:pPr>
            <w:r w:rsidRPr="00F17281">
              <w:t>3</w:t>
            </w:r>
          </w:p>
        </w:tc>
        <w:tc>
          <w:tcPr>
            <w:tcW w:w="1865" w:type="dxa"/>
            <w:tcMar>
              <w:left w:w="0" w:type="dxa"/>
              <w:right w:w="0" w:type="dxa"/>
            </w:tcMar>
            <w:vAlign w:val="center"/>
          </w:tcPr>
          <w:p w14:paraId="1D9D0465" w14:textId="77777777" w:rsidR="005A676F" w:rsidRPr="00F17281" w:rsidRDefault="005A676F" w:rsidP="005A676F">
            <w:pPr>
              <w:pStyle w:val="77"/>
            </w:pPr>
            <w:r w:rsidRPr="00F17281">
              <w:t>推土机</w:t>
            </w:r>
          </w:p>
        </w:tc>
        <w:tc>
          <w:tcPr>
            <w:tcW w:w="546" w:type="dxa"/>
            <w:tcMar>
              <w:left w:w="0" w:type="dxa"/>
              <w:right w:w="0" w:type="dxa"/>
            </w:tcMar>
            <w:vAlign w:val="center"/>
          </w:tcPr>
          <w:p w14:paraId="2BBE6884" w14:textId="77777777" w:rsidR="005A676F" w:rsidRPr="00F17281" w:rsidRDefault="005A676F" w:rsidP="005A676F">
            <w:pPr>
              <w:pStyle w:val="77"/>
            </w:pPr>
            <w:r w:rsidRPr="00F17281">
              <w:t>82.5</w:t>
            </w:r>
          </w:p>
        </w:tc>
        <w:tc>
          <w:tcPr>
            <w:tcW w:w="545" w:type="dxa"/>
            <w:tcMar>
              <w:left w:w="0" w:type="dxa"/>
              <w:right w:w="0" w:type="dxa"/>
            </w:tcMar>
            <w:vAlign w:val="center"/>
          </w:tcPr>
          <w:p w14:paraId="42BC50EB" w14:textId="77777777" w:rsidR="005A676F" w:rsidRPr="00F17281" w:rsidRDefault="005A676F" w:rsidP="005A676F">
            <w:pPr>
              <w:pStyle w:val="77"/>
            </w:pPr>
            <w:r w:rsidRPr="00F17281">
              <w:t>76.4</w:t>
            </w:r>
          </w:p>
        </w:tc>
        <w:tc>
          <w:tcPr>
            <w:tcW w:w="545" w:type="dxa"/>
            <w:tcMar>
              <w:left w:w="0" w:type="dxa"/>
              <w:right w:w="0" w:type="dxa"/>
            </w:tcMar>
            <w:vAlign w:val="center"/>
          </w:tcPr>
          <w:p w14:paraId="4D790D5B" w14:textId="77777777" w:rsidR="005A676F" w:rsidRPr="00F17281" w:rsidRDefault="005A676F" w:rsidP="005A676F">
            <w:pPr>
              <w:pStyle w:val="77"/>
            </w:pPr>
            <w:r w:rsidRPr="00F17281">
              <w:t>70.3</w:t>
            </w:r>
          </w:p>
        </w:tc>
        <w:tc>
          <w:tcPr>
            <w:tcW w:w="544" w:type="dxa"/>
            <w:tcMar>
              <w:left w:w="0" w:type="dxa"/>
              <w:right w:w="0" w:type="dxa"/>
            </w:tcMar>
            <w:vAlign w:val="center"/>
          </w:tcPr>
          <w:p w14:paraId="38022890" w14:textId="77777777" w:rsidR="005A676F" w:rsidRPr="00F17281" w:rsidRDefault="005A676F" w:rsidP="005A676F">
            <w:pPr>
              <w:pStyle w:val="77"/>
            </w:pPr>
            <w:r w:rsidRPr="00F17281">
              <w:t>62.8</w:t>
            </w:r>
          </w:p>
        </w:tc>
        <w:tc>
          <w:tcPr>
            <w:tcW w:w="544" w:type="dxa"/>
            <w:tcMar>
              <w:left w:w="0" w:type="dxa"/>
              <w:right w:w="0" w:type="dxa"/>
            </w:tcMar>
            <w:vAlign w:val="center"/>
          </w:tcPr>
          <w:p w14:paraId="45DAE13F" w14:textId="77777777" w:rsidR="005A676F" w:rsidRPr="00F17281" w:rsidRDefault="005A676F" w:rsidP="005A676F">
            <w:pPr>
              <w:pStyle w:val="77"/>
            </w:pPr>
            <w:r w:rsidRPr="00F17281">
              <w:t>59.6</w:t>
            </w:r>
          </w:p>
        </w:tc>
        <w:tc>
          <w:tcPr>
            <w:tcW w:w="544" w:type="dxa"/>
            <w:tcMar>
              <w:left w:w="0" w:type="dxa"/>
              <w:right w:w="0" w:type="dxa"/>
            </w:tcMar>
            <w:vAlign w:val="center"/>
          </w:tcPr>
          <w:p w14:paraId="79000BEB" w14:textId="77777777" w:rsidR="005A676F" w:rsidRPr="00F17281" w:rsidRDefault="005A676F" w:rsidP="005A676F">
            <w:pPr>
              <w:pStyle w:val="77"/>
            </w:pPr>
            <w:r w:rsidRPr="00F17281">
              <w:t>57.1</w:t>
            </w:r>
          </w:p>
        </w:tc>
        <w:tc>
          <w:tcPr>
            <w:tcW w:w="544" w:type="dxa"/>
            <w:tcMar>
              <w:left w:w="0" w:type="dxa"/>
              <w:right w:w="0" w:type="dxa"/>
            </w:tcMar>
            <w:vAlign w:val="center"/>
          </w:tcPr>
          <w:p w14:paraId="11D63501" w14:textId="77777777" w:rsidR="005A676F" w:rsidRPr="00F17281" w:rsidRDefault="005A676F" w:rsidP="005A676F">
            <w:pPr>
              <w:pStyle w:val="77"/>
            </w:pPr>
            <w:r w:rsidRPr="00F17281">
              <w:t>52.5</w:t>
            </w:r>
          </w:p>
        </w:tc>
        <w:tc>
          <w:tcPr>
            <w:tcW w:w="544" w:type="dxa"/>
            <w:tcMar>
              <w:left w:w="0" w:type="dxa"/>
              <w:right w:w="0" w:type="dxa"/>
            </w:tcMar>
            <w:vAlign w:val="center"/>
          </w:tcPr>
          <w:p w14:paraId="61BC19F0" w14:textId="77777777" w:rsidR="005A676F" w:rsidRPr="00F17281" w:rsidRDefault="005A676F" w:rsidP="005A676F">
            <w:pPr>
              <w:pStyle w:val="77"/>
            </w:pPr>
            <w:r w:rsidRPr="00F17281">
              <w:t>-</w:t>
            </w:r>
          </w:p>
        </w:tc>
        <w:tc>
          <w:tcPr>
            <w:tcW w:w="544" w:type="dxa"/>
            <w:tcMar>
              <w:left w:w="0" w:type="dxa"/>
              <w:right w:w="0" w:type="dxa"/>
            </w:tcMar>
            <w:vAlign w:val="center"/>
          </w:tcPr>
          <w:p w14:paraId="083BFD55" w14:textId="77777777" w:rsidR="005A676F" w:rsidRPr="00F17281" w:rsidRDefault="005A676F" w:rsidP="005A676F">
            <w:pPr>
              <w:pStyle w:val="77"/>
            </w:pPr>
            <w:r w:rsidRPr="00F17281">
              <w:t>-</w:t>
            </w:r>
          </w:p>
        </w:tc>
        <w:tc>
          <w:tcPr>
            <w:tcW w:w="544" w:type="dxa"/>
            <w:tcMar>
              <w:left w:w="0" w:type="dxa"/>
              <w:right w:w="0" w:type="dxa"/>
            </w:tcMar>
            <w:vAlign w:val="center"/>
          </w:tcPr>
          <w:p w14:paraId="00726400" w14:textId="77777777" w:rsidR="005A676F" w:rsidRPr="00F17281" w:rsidRDefault="005A676F" w:rsidP="005A676F">
            <w:pPr>
              <w:pStyle w:val="77"/>
            </w:pPr>
            <w:r w:rsidRPr="00F17281">
              <w:t>-</w:t>
            </w:r>
          </w:p>
        </w:tc>
        <w:tc>
          <w:tcPr>
            <w:tcW w:w="544" w:type="dxa"/>
            <w:tcMar>
              <w:left w:w="0" w:type="dxa"/>
              <w:right w:w="0" w:type="dxa"/>
            </w:tcMar>
            <w:vAlign w:val="center"/>
          </w:tcPr>
          <w:p w14:paraId="3F72F75E" w14:textId="77777777" w:rsidR="005A676F" w:rsidRPr="00F17281" w:rsidRDefault="005A676F" w:rsidP="005A676F">
            <w:pPr>
              <w:pStyle w:val="77"/>
            </w:pPr>
            <w:r w:rsidRPr="00F17281">
              <w:t>-</w:t>
            </w:r>
          </w:p>
        </w:tc>
        <w:tc>
          <w:tcPr>
            <w:tcW w:w="551" w:type="dxa"/>
            <w:vAlign w:val="center"/>
          </w:tcPr>
          <w:p w14:paraId="3888A0CD" w14:textId="77777777" w:rsidR="005A676F" w:rsidRPr="00F17281" w:rsidRDefault="005A676F" w:rsidP="005A676F">
            <w:pPr>
              <w:pStyle w:val="77"/>
            </w:pPr>
            <w:r w:rsidRPr="00F17281">
              <w:t>-</w:t>
            </w:r>
          </w:p>
        </w:tc>
      </w:tr>
      <w:tr w:rsidR="005A676F" w:rsidRPr="00F17281" w14:paraId="38B8AF2B" w14:textId="77777777" w:rsidTr="00A42234">
        <w:trPr>
          <w:trHeight w:val="510"/>
          <w:jc w:val="center"/>
        </w:trPr>
        <w:tc>
          <w:tcPr>
            <w:tcW w:w="668" w:type="dxa"/>
            <w:tcMar>
              <w:left w:w="0" w:type="dxa"/>
              <w:right w:w="0" w:type="dxa"/>
            </w:tcMar>
            <w:vAlign w:val="center"/>
          </w:tcPr>
          <w:p w14:paraId="0F72219B" w14:textId="77777777" w:rsidR="005A676F" w:rsidRPr="00F17281" w:rsidRDefault="005A676F" w:rsidP="005A676F">
            <w:pPr>
              <w:pStyle w:val="77"/>
            </w:pPr>
            <w:r w:rsidRPr="00F17281">
              <w:t>4</w:t>
            </w:r>
          </w:p>
        </w:tc>
        <w:tc>
          <w:tcPr>
            <w:tcW w:w="1865" w:type="dxa"/>
            <w:tcMar>
              <w:left w:w="0" w:type="dxa"/>
              <w:right w:w="0" w:type="dxa"/>
            </w:tcMar>
            <w:vAlign w:val="center"/>
          </w:tcPr>
          <w:p w14:paraId="287FE863" w14:textId="77777777" w:rsidR="005A676F" w:rsidRPr="00F17281" w:rsidRDefault="005A676F" w:rsidP="005A676F">
            <w:pPr>
              <w:pStyle w:val="77"/>
            </w:pPr>
            <w:r w:rsidRPr="00F17281">
              <w:t>重型运输车</w:t>
            </w:r>
          </w:p>
        </w:tc>
        <w:tc>
          <w:tcPr>
            <w:tcW w:w="546" w:type="dxa"/>
            <w:tcMar>
              <w:left w:w="0" w:type="dxa"/>
              <w:right w:w="0" w:type="dxa"/>
            </w:tcMar>
            <w:vAlign w:val="center"/>
          </w:tcPr>
          <w:p w14:paraId="4E02F6D4" w14:textId="77777777" w:rsidR="005A676F" w:rsidRPr="00F17281" w:rsidRDefault="005A676F" w:rsidP="005A676F">
            <w:pPr>
              <w:pStyle w:val="77"/>
            </w:pPr>
            <w:r w:rsidRPr="00F17281">
              <w:t>82</w:t>
            </w:r>
          </w:p>
        </w:tc>
        <w:tc>
          <w:tcPr>
            <w:tcW w:w="545" w:type="dxa"/>
            <w:tcMar>
              <w:left w:w="0" w:type="dxa"/>
              <w:right w:w="0" w:type="dxa"/>
            </w:tcMar>
            <w:vAlign w:val="center"/>
          </w:tcPr>
          <w:p w14:paraId="62C40D30" w14:textId="77777777" w:rsidR="005A676F" w:rsidRPr="00F17281" w:rsidRDefault="005A676F" w:rsidP="005A676F">
            <w:pPr>
              <w:pStyle w:val="77"/>
            </w:pPr>
            <w:r w:rsidRPr="00F17281">
              <w:t>75.9</w:t>
            </w:r>
          </w:p>
        </w:tc>
        <w:tc>
          <w:tcPr>
            <w:tcW w:w="545" w:type="dxa"/>
            <w:tcMar>
              <w:left w:w="0" w:type="dxa"/>
              <w:right w:w="0" w:type="dxa"/>
            </w:tcMar>
            <w:vAlign w:val="center"/>
          </w:tcPr>
          <w:p w14:paraId="163AD30A" w14:textId="77777777" w:rsidR="005A676F" w:rsidRPr="00F17281" w:rsidRDefault="005A676F" w:rsidP="005A676F">
            <w:pPr>
              <w:pStyle w:val="77"/>
            </w:pPr>
            <w:r w:rsidRPr="00F17281">
              <w:t>69.8</w:t>
            </w:r>
          </w:p>
        </w:tc>
        <w:tc>
          <w:tcPr>
            <w:tcW w:w="544" w:type="dxa"/>
            <w:tcMar>
              <w:left w:w="0" w:type="dxa"/>
              <w:right w:w="0" w:type="dxa"/>
            </w:tcMar>
            <w:vAlign w:val="center"/>
          </w:tcPr>
          <w:p w14:paraId="69BEEFFC" w14:textId="77777777" w:rsidR="005A676F" w:rsidRPr="00F17281" w:rsidRDefault="005A676F" w:rsidP="005A676F">
            <w:pPr>
              <w:pStyle w:val="77"/>
            </w:pPr>
            <w:r w:rsidRPr="00F17281">
              <w:t>62.3</w:t>
            </w:r>
          </w:p>
        </w:tc>
        <w:tc>
          <w:tcPr>
            <w:tcW w:w="544" w:type="dxa"/>
            <w:tcMar>
              <w:left w:w="0" w:type="dxa"/>
              <w:right w:w="0" w:type="dxa"/>
            </w:tcMar>
            <w:vAlign w:val="center"/>
          </w:tcPr>
          <w:p w14:paraId="5D099014" w14:textId="77777777" w:rsidR="005A676F" w:rsidRPr="00F17281" w:rsidRDefault="005A676F" w:rsidP="005A676F">
            <w:pPr>
              <w:pStyle w:val="77"/>
            </w:pPr>
            <w:r w:rsidRPr="00F17281">
              <w:t>59.1</w:t>
            </w:r>
          </w:p>
        </w:tc>
        <w:tc>
          <w:tcPr>
            <w:tcW w:w="544" w:type="dxa"/>
            <w:tcMar>
              <w:left w:w="0" w:type="dxa"/>
              <w:right w:w="0" w:type="dxa"/>
            </w:tcMar>
            <w:vAlign w:val="center"/>
          </w:tcPr>
          <w:p w14:paraId="52E940EE" w14:textId="77777777" w:rsidR="005A676F" w:rsidRPr="00F17281" w:rsidRDefault="005A676F" w:rsidP="005A676F">
            <w:pPr>
              <w:pStyle w:val="77"/>
            </w:pPr>
            <w:r w:rsidRPr="00F17281">
              <w:t>56.6</w:t>
            </w:r>
          </w:p>
        </w:tc>
        <w:tc>
          <w:tcPr>
            <w:tcW w:w="544" w:type="dxa"/>
            <w:tcMar>
              <w:left w:w="0" w:type="dxa"/>
              <w:right w:w="0" w:type="dxa"/>
            </w:tcMar>
            <w:vAlign w:val="center"/>
          </w:tcPr>
          <w:p w14:paraId="596CD95B" w14:textId="77777777" w:rsidR="005A676F" w:rsidRPr="00F17281" w:rsidRDefault="005A676F" w:rsidP="005A676F">
            <w:pPr>
              <w:pStyle w:val="77"/>
            </w:pPr>
            <w:r w:rsidRPr="00F17281">
              <w:t>52.0</w:t>
            </w:r>
          </w:p>
        </w:tc>
        <w:tc>
          <w:tcPr>
            <w:tcW w:w="544" w:type="dxa"/>
            <w:tcMar>
              <w:left w:w="0" w:type="dxa"/>
              <w:right w:w="0" w:type="dxa"/>
            </w:tcMar>
            <w:vAlign w:val="center"/>
          </w:tcPr>
          <w:p w14:paraId="3FDB4B4E" w14:textId="77777777" w:rsidR="005A676F" w:rsidRPr="00F17281" w:rsidRDefault="005A676F" w:rsidP="005A676F">
            <w:pPr>
              <w:pStyle w:val="77"/>
            </w:pPr>
            <w:r w:rsidRPr="00F17281">
              <w:t>-</w:t>
            </w:r>
          </w:p>
        </w:tc>
        <w:tc>
          <w:tcPr>
            <w:tcW w:w="544" w:type="dxa"/>
            <w:tcMar>
              <w:left w:w="0" w:type="dxa"/>
              <w:right w:w="0" w:type="dxa"/>
            </w:tcMar>
            <w:vAlign w:val="center"/>
          </w:tcPr>
          <w:p w14:paraId="5AE4C19B" w14:textId="77777777" w:rsidR="005A676F" w:rsidRPr="00F17281" w:rsidRDefault="005A676F" w:rsidP="005A676F">
            <w:pPr>
              <w:pStyle w:val="77"/>
            </w:pPr>
            <w:r w:rsidRPr="00F17281">
              <w:t>-</w:t>
            </w:r>
          </w:p>
        </w:tc>
        <w:tc>
          <w:tcPr>
            <w:tcW w:w="544" w:type="dxa"/>
            <w:tcMar>
              <w:left w:w="0" w:type="dxa"/>
              <w:right w:w="0" w:type="dxa"/>
            </w:tcMar>
            <w:vAlign w:val="center"/>
          </w:tcPr>
          <w:p w14:paraId="14E44216" w14:textId="77777777" w:rsidR="005A676F" w:rsidRPr="00F17281" w:rsidRDefault="005A676F" w:rsidP="005A676F">
            <w:pPr>
              <w:pStyle w:val="77"/>
            </w:pPr>
            <w:r w:rsidRPr="00F17281">
              <w:t>-</w:t>
            </w:r>
          </w:p>
        </w:tc>
        <w:tc>
          <w:tcPr>
            <w:tcW w:w="544" w:type="dxa"/>
            <w:tcMar>
              <w:left w:w="0" w:type="dxa"/>
              <w:right w:w="0" w:type="dxa"/>
            </w:tcMar>
            <w:vAlign w:val="center"/>
          </w:tcPr>
          <w:p w14:paraId="13C7F340" w14:textId="77777777" w:rsidR="005A676F" w:rsidRPr="00F17281" w:rsidRDefault="005A676F" w:rsidP="005A676F">
            <w:pPr>
              <w:pStyle w:val="77"/>
            </w:pPr>
            <w:r w:rsidRPr="00F17281">
              <w:t>-</w:t>
            </w:r>
          </w:p>
        </w:tc>
        <w:tc>
          <w:tcPr>
            <w:tcW w:w="551" w:type="dxa"/>
            <w:vAlign w:val="center"/>
          </w:tcPr>
          <w:p w14:paraId="78CBACFF" w14:textId="77777777" w:rsidR="005A676F" w:rsidRPr="00F17281" w:rsidRDefault="005A676F" w:rsidP="005A676F">
            <w:pPr>
              <w:pStyle w:val="77"/>
            </w:pPr>
            <w:r w:rsidRPr="00F17281">
              <w:t>-</w:t>
            </w:r>
          </w:p>
        </w:tc>
      </w:tr>
      <w:tr w:rsidR="005A676F" w:rsidRPr="00F17281" w14:paraId="60BF3743" w14:textId="77777777" w:rsidTr="00A42234">
        <w:trPr>
          <w:trHeight w:val="510"/>
          <w:jc w:val="center"/>
        </w:trPr>
        <w:tc>
          <w:tcPr>
            <w:tcW w:w="668" w:type="dxa"/>
            <w:tcMar>
              <w:left w:w="0" w:type="dxa"/>
              <w:right w:w="0" w:type="dxa"/>
            </w:tcMar>
            <w:vAlign w:val="center"/>
          </w:tcPr>
          <w:p w14:paraId="2024DA44" w14:textId="77777777" w:rsidR="005A676F" w:rsidRPr="00F17281" w:rsidRDefault="005A676F" w:rsidP="005A676F">
            <w:pPr>
              <w:pStyle w:val="77"/>
            </w:pPr>
            <w:r w:rsidRPr="00F17281">
              <w:t>5</w:t>
            </w:r>
          </w:p>
        </w:tc>
        <w:tc>
          <w:tcPr>
            <w:tcW w:w="1865" w:type="dxa"/>
            <w:tcMar>
              <w:left w:w="0" w:type="dxa"/>
              <w:right w:w="0" w:type="dxa"/>
            </w:tcMar>
            <w:vAlign w:val="center"/>
          </w:tcPr>
          <w:p w14:paraId="40D62DC8" w14:textId="77777777" w:rsidR="005A676F" w:rsidRPr="00F17281" w:rsidRDefault="005A676F" w:rsidP="005A676F">
            <w:pPr>
              <w:pStyle w:val="77"/>
            </w:pPr>
            <w:r w:rsidRPr="00F17281">
              <w:t>打桩机</w:t>
            </w:r>
          </w:p>
        </w:tc>
        <w:tc>
          <w:tcPr>
            <w:tcW w:w="546" w:type="dxa"/>
            <w:tcMar>
              <w:left w:w="0" w:type="dxa"/>
              <w:right w:w="0" w:type="dxa"/>
            </w:tcMar>
            <w:vAlign w:val="center"/>
          </w:tcPr>
          <w:p w14:paraId="73A72BA4" w14:textId="77777777" w:rsidR="005A676F" w:rsidRPr="00F17281" w:rsidRDefault="005A676F" w:rsidP="005A676F">
            <w:pPr>
              <w:pStyle w:val="77"/>
            </w:pPr>
            <w:r w:rsidRPr="00F17281">
              <w:t>100</w:t>
            </w:r>
          </w:p>
        </w:tc>
        <w:tc>
          <w:tcPr>
            <w:tcW w:w="545" w:type="dxa"/>
            <w:tcMar>
              <w:left w:w="0" w:type="dxa"/>
              <w:right w:w="0" w:type="dxa"/>
            </w:tcMar>
            <w:vAlign w:val="center"/>
          </w:tcPr>
          <w:p w14:paraId="6F42388C" w14:textId="77777777" w:rsidR="005A676F" w:rsidRPr="00F17281" w:rsidRDefault="005A676F" w:rsidP="005A676F">
            <w:pPr>
              <w:pStyle w:val="77"/>
            </w:pPr>
            <w:r w:rsidRPr="00F17281">
              <w:t>93.9</w:t>
            </w:r>
          </w:p>
        </w:tc>
        <w:tc>
          <w:tcPr>
            <w:tcW w:w="545" w:type="dxa"/>
            <w:tcMar>
              <w:left w:w="0" w:type="dxa"/>
              <w:right w:w="0" w:type="dxa"/>
            </w:tcMar>
            <w:vAlign w:val="center"/>
          </w:tcPr>
          <w:p w14:paraId="5A804A5E" w14:textId="77777777" w:rsidR="005A676F" w:rsidRPr="00F17281" w:rsidRDefault="005A676F" w:rsidP="005A676F">
            <w:pPr>
              <w:pStyle w:val="77"/>
            </w:pPr>
            <w:r w:rsidRPr="00F17281">
              <w:t>87.8</w:t>
            </w:r>
          </w:p>
        </w:tc>
        <w:tc>
          <w:tcPr>
            <w:tcW w:w="544" w:type="dxa"/>
            <w:tcMar>
              <w:left w:w="0" w:type="dxa"/>
              <w:right w:w="0" w:type="dxa"/>
            </w:tcMar>
            <w:vAlign w:val="center"/>
          </w:tcPr>
          <w:p w14:paraId="06B1ED91" w14:textId="77777777" w:rsidR="005A676F" w:rsidRPr="00F17281" w:rsidRDefault="005A676F" w:rsidP="005A676F">
            <w:pPr>
              <w:pStyle w:val="77"/>
            </w:pPr>
            <w:r w:rsidRPr="00F17281">
              <w:t>80.3</w:t>
            </w:r>
          </w:p>
        </w:tc>
        <w:tc>
          <w:tcPr>
            <w:tcW w:w="544" w:type="dxa"/>
            <w:tcMar>
              <w:left w:w="0" w:type="dxa"/>
              <w:right w:w="0" w:type="dxa"/>
            </w:tcMar>
            <w:vAlign w:val="center"/>
          </w:tcPr>
          <w:p w14:paraId="72F378FD" w14:textId="77777777" w:rsidR="005A676F" w:rsidRPr="00F17281" w:rsidRDefault="005A676F" w:rsidP="005A676F">
            <w:pPr>
              <w:pStyle w:val="77"/>
            </w:pPr>
            <w:r w:rsidRPr="00F17281">
              <w:t>77.1</w:t>
            </w:r>
          </w:p>
        </w:tc>
        <w:tc>
          <w:tcPr>
            <w:tcW w:w="544" w:type="dxa"/>
            <w:tcMar>
              <w:left w:w="0" w:type="dxa"/>
              <w:right w:w="0" w:type="dxa"/>
            </w:tcMar>
            <w:vAlign w:val="center"/>
          </w:tcPr>
          <w:p w14:paraId="01756D49" w14:textId="77777777" w:rsidR="005A676F" w:rsidRPr="00F17281" w:rsidRDefault="005A676F" w:rsidP="005A676F">
            <w:pPr>
              <w:pStyle w:val="77"/>
            </w:pPr>
            <w:r w:rsidRPr="00F17281">
              <w:t>74.6</w:t>
            </w:r>
          </w:p>
        </w:tc>
        <w:tc>
          <w:tcPr>
            <w:tcW w:w="544" w:type="dxa"/>
            <w:tcMar>
              <w:left w:w="0" w:type="dxa"/>
              <w:right w:w="0" w:type="dxa"/>
            </w:tcMar>
            <w:vAlign w:val="center"/>
          </w:tcPr>
          <w:p w14:paraId="10EE483D" w14:textId="77777777" w:rsidR="005A676F" w:rsidRPr="00F17281" w:rsidRDefault="005A676F" w:rsidP="005A676F">
            <w:pPr>
              <w:pStyle w:val="77"/>
            </w:pPr>
            <w:r w:rsidRPr="00F17281">
              <w:t>70.0</w:t>
            </w:r>
          </w:p>
        </w:tc>
        <w:tc>
          <w:tcPr>
            <w:tcW w:w="544" w:type="dxa"/>
            <w:tcMar>
              <w:left w:w="0" w:type="dxa"/>
              <w:right w:w="0" w:type="dxa"/>
            </w:tcMar>
            <w:vAlign w:val="center"/>
          </w:tcPr>
          <w:p w14:paraId="205600EA" w14:textId="77777777" w:rsidR="005A676F" w:rsidRPr="00F17281" w:rsidRDefault="005A676F" w:rsidP="005A676F">
            <w:pPr>
              <w:pStyle w:val="77"/>
            </w:pPr>
            <w:r w:rsidRPr="00F17281">
              <w:t>66.7</w:t>
            </w:r>
          </w:p>
        </w:tc>
        <w:tc>
          <w:tcPr>
            <w:tcW w:w="544" w:type="dxa"/>
            <w:tcMar>
              <w:left w:w="0" w:type="dxa"/>
              <w:right w:w="0" w:type="dxa"/>
            </w:tcMar>
            <w:vAlign w:val="center"/>
          </w:tcPr>
          <w:p w14:paraId="1E6DCB31" w14:textId="77777777" w:rsidR="005A676F" w:rsidRPr="00F17281" w:rsidRDefault="005A676F" w:rsidP="005A676F">
            <w:pPr>
              <w:pStyle w:val="77"/>
            </w:pPr>
            <w:r w:rsidRPr="00F17281">
              <w:t>64.0</w:t>
            </w:r>
          </w:p>
        </w:tc>
        <w:tc>
          <w:tcPr>
            <w:tcW w:w="544" w:type="dxa"/>
            <w:tcMar>
              <w:left w:w="0" w:type="dxa"/>
              <w:right w:w="0" w:type="dxa"/>
            </w:tcMar>
            <w:vAlign w:val="center"/>
          </w:tcPr>
          <w:p w14:paraId="7518DF24" w14:textId="77777777" w:rsidR="005A676F" w:rsidRPr="00F17281" w:rsidRDefault="005A676F" w:rsidP="005A676F">
            <w:pPr>
              <w:pStyle w:val="77"/>
            </w:pPr>
            <w:r w:rsidRPr="00F17281">
              <w:t>61.8</w:t>
            </w:r>
          </w:p>
        </w:tc>
        <w:tc>
          <w:tcPr>
            <w:tcW w:w="544" w:type="dxa"/>
            <w:tcMar>
              <w:left w:w="0" w:type="dxa"/>
              <w:right w:w="0" w:type="dxa"/>
            </w:tcMar>
            <w:vAlign w:val="center"/>
          </w:tcPr>
          <w:p w14:paraId="56356372" w14:textId="77777777" w:rsidR="005A676F" w:rsidRPr="00F17281" w:rsidRDefault="005A676F" w:rsidP="005A676F">
            <w:pPr>
              <w:pStyle w:val="77"/>
            </w:pPr>
            <w:r w:rsidRPr="00F17281">
              <w:t>60.0</w:t>
            </w:r>
          </w:p>
        </w:tc>
        <w:tc>
          <w:tcPr>
            <w:tcW w:w="551" w:type="dxa"/>
            <w:vAlign w:val="center"/>
          </w:tcPr>
          <w:p w14:paraId="5934FC48" w14:textId="77777777" w:rsidR="005A676F" w:rsidRPr="00F17281" w:rsidRDefault="005A676F" w:rsidP="005A676F">
            <w:pPr>
              <w:pStyle w:val="77"/>
            </w:pPr>
            <w:r w:rsidRPr="00F17281">
              <w:t>54.9</w:t>
            </w:r>
          </w:p>
        </w:tc>
      </w:tr>
      <w:tr w:rsidR="005A676F" w:rsidRPr="00F17281" w14:paraId="6CED2D0C" w14:textId="77777777" w:rsidTr="00A42234">
        <w:trPr>
          <w:trHeight w:val="510"/>
          <w:jc w:val="center"/>
        </w:trPr>
        <w:tc>
          <w:tcPr>
            <w:tcW w:w="668" w:type="dxa"/>
            <w:tcMar>
              <w:left w:w="0" w:type="dxa"/>
              <w:right w:w="0" w:type="dxa"/>
            </w:tcMar>
            <w:vAlign w:val="center"/>
          </w:tcPr>
          <w:p w14:paraId="22B7EEC4" w14:textId="77777777" w:rsidR="005A676F" w:rsidRPr="00F17281" w:rsidRDefault="005A676F" w:rsidP="005A676F">
            <w:pPr>
              <w:pStyle w:val="77"/>
            </w:pPr>
            <w:r w:rsidRPr="00F17281">
              <w:t>6</w:t>
            </w:r>
          </w:p>
        </w:tc>
        <w:tc>
          <w:tcPr>
            <w:tcW w:w="1865" w:type="dxa"/>
            <w:tcMar>
              <w:left w:w="0" w:type="dxa"/>
              <w:right w:w="0" w:type="dxa"/>
            </w:tcMar>
            <w:vAlign w:val="center"/>
          </w:tcPr>
          <w:p w14:paraId="054F9E7D" w14:textId="77777777" w:rsidR="005A676F" w:rsidRPr="00F17281" w:rsidRDefault="005A676F" w:rsidP="005A676F">
            <w:pPr>
              <w:pStyle w:val="77"/>
            </w:pPr>
            <w:r w:rsidRPr="00F17281">
              <w:t>混凝土输送泵</w:t>
            </w:r>
          </w:p>
        </w:tc>
        <w:tc>
          <w:tcPr>
            <w:tcW w:w="546" w:type="dxa"/>
            <w:tcMar>
              <w:left w:w="0" w:type="dxa"/>
              <w:right w:w="0" w:type="dxa"/>
            </w:tcMar>
            <w:vAlign w:val="center"/>
          </w:tcPr>
          <w:p w14:paraId="5A7FC73F" w14:textId="77777777" w:rsidR="005A676F" w:rsidRPr="00F17281" w:rsidRDefault="005A676F" w:rsidP="005A676F">
            <w:pPr>
              <w:pStyle w:val="77"/>
            </w:pPr>
            <w:r w:rsidRPr="00F17281">
              <w:t>87</w:t>
            </w:r>
          </w:p>
        </w:tc>
        <w:tc>
          <w:tcPr>
            <w:tcW w:w="545" w:type="dxa"/>
            <w:tcMar>
              <w:left w:w="0" w:type="dxa"/>
              <w:right w:w="0" w:type="dxa"/>
            </w:tcMar>
            <w:vAlign w:val="center"/>
          </w:tcPr>
          <w:p w14:paraId="730BB1AC" w14:textId="77777777" w:rsidR="005A676F" w:rsidRPr="00F17281" w:rsidRDefault="005A676F" w:rsidP="005A676F">
            <w:pPr>
              <w:pStyle w:val="77"/>
            </w:pPr>
            <w:r w:rsidRPr="00F17281">
              <w:t>80.9</w:t>
            </w:r>
          </w:p>
        </w:tc>
        <w:tc>
          <w:tcPr>
            <w:tcW w:w="545" w:type="dxa"/>
            <w:tcMar>
              <w:left w:w="0" w:type="dxa"/>
              <w:right w:w="0" w:type="dxa"/>
            </w:tcMar>
            <w:vAlign w:val="center"/>
          </w:tcPr>
          <w:p w14:paraId="22AC0201" w14:textId="77777777" w:rsidR="005A676F" w:rsidRPr="00F17281" w:rsidRDefault="005A676F" w:rsidP="005A676F">
            <w:pPr>
              <w:pStyle w:val="77"/>
            </w:pPr>
            <w:r w:rsidRPr="00F17281">
              <w:t>74.8</w:t>
            </w:r>
          </w:p>
        </w:tc>
        <w:tc>
          <w:tcPr>
            <w:tcW w:w="544" w:type="dxa"/>
            <w:tcMar>
              <w:left w:w="0" w:type="dxa"/>
              <w:right w:w="0" w:type="dxa"/>
            </w:tcMar>
            <w:vAlign w:val="center"/>
          </w:tcPr>
          <w:p w14:paraId="3BD5B735" w14:textId="77777777" w:rsidR="005A676F" w:rsidRPr="00F17281" w:rsidRDefault="005A676F" w:rsidP="005A676F">
            <w:pPr>
              <w:pStyle w:val="77"/>
            </w:pPr>
            <w:r w:rsidRPr="00F17281">
              <w:t>67.3</w:t>
            </w:r>
          </w:p>
        </w:tc>
        <w:tc>
          <w:tcPr>
            <w:tcW w:w="544" w:type="dxa"/>
            <w:tcMar>
              <w:left w:w="0" w:type="dxa"/>
              <w:right w:w="0" w:type="dxa"/>
            </w:tcMar>
            <w:vAlign w:val="center"/>
          </w:tcPr>
          <w:p w14:paraId="10E233BD" w14:textId="77777777" w:rsidR="005A676F" w:rsidRPr="00F17281" w:rsidRDefault="005A676F" w:rsidP="005A676F">
            <w:pPr>
              <w:pStyle w:val="77"/>
            </w:pPr>
            <w:r w:rsidRPr="00F17281">
              <w:t>64.1</w:t>
            </w:r>
          </w:p>
        </w:tc>
        <w:tc>
          <w:tcPr>
            <w:tcW w:w="544" w:type="dxa"/>
            <w:tcMar>
              <w:left w:w="0" w:type="dxa"/>
              <w:right w:w="0" w:type="dxa"/>
            </w:tcMar>
            <w:vAlign w:val="center"/>
          </w:tcPr>
          <w:p w14:paraId="50E79813" w14:textId="77777777" w:rsidR="005A676F" w:rsidRPr="00F17281" w:rsidRDefault="005A676F" w:rsidP="005A676F">
            <w:pPr>
              <w:pStyle w:val="77"/>
            </w:pPr>
            <w:r w:rsidRPr="00F17281">
              <w:t>61.6</w:t>
            </w:r>
          </w:p>
        </w:tc>
        <w:tc>
          <w:tcPr>
            <w:tcW w:w="544" w:type="dxa"/>
            <w:tcMar>
              <w:left w:w="0" w:type="dxa"/>
              <w:right w:w="0" w:type="dxa"/>
            </w:tcMar>
            <w:vAlign w:val="center"/>
          </w:tcPr>
          <w:p w14:paraId="5FC1F681" w14:textId="77777777" w:rsidR="005A676F" w:rsidRPr="00F17281" w:rsidRDefault="005A676F" w:rsidP="005A676F">
            <w:pPr>
              <w:pStyle w:val="77"/>
            </w:pPr>
            <w:r w:rsidRPr="00F17281">
              <w:t>57.0</w:t>
            </w:r>
          </w:p>
        </w:tc>
        <w:tc>
          <w:tcPr>
            <w:tcW w:w="544" w:type="dxa"/>
            <w:tcMar>
              <w:left w:w="0" w:type="dxa"/>
              <w:right w:w="0" w:type="dxa"/>
            </w:tcMar>
            <w:vAlign w:val="center"/>
          </w:tcPr>
          <w:p w14:paraId="2F1A9864" w14:textId="77777777" w:rsidR="005A676F" w:rsidRPr="00F17281" w:rsidRDefault="005A676F" w:rsidP="005A676F">
            <w:pPr>
              <w:pStyle w:val="77"/>
            </w:pPr>
            <w:r w:rsidRPr="00F17281">
              <w:t>53.7</w:t>
            </w:r>
          </w:p>
        </w:tc>
        <w:tc>
          <w:tcPr>
            <w:tcW w:w="544" w:type="dxa"/>
            <w:tcMar>
              <w:left w:w="0" w:type="dxa"/>
              <w:right w:w="0" w:type="dxa"/>
            </w:tcMar>
            <w:vAlign w:val="center"/>
          </w:tcPr>
          <w:p w14:paraId="2A5512E4" w14:textId="77777777" w:rsidR="005A676F" w:rsidRPr="00F17281" w:rsidRDefault="005A676F" w:rsidP="005A676F">
            <w:pPr>
              <w:pStyle w:val="77"/>
            </w:pPr>
            <w:r w:rsidRPr="00F17281">
              <w:t>-</w:t>
            </w:r>
          </w:p>
        </w:tc>
        <w:tc>
          <w:tcPr>
            <w:tcW w:w="544" w:type="dxa"/>
            <w:tcMar>
              <w:left w:w="0" w:type="dxa"/>
              <w:right w:w="0" w:type="dxa"/>
            </w:tcMar>
            <w:vAlign w:val="center"/>
          </w:tcPr>
          <w:p w14:paraId="1CC27126" w14:textId="77777777" w:rsidR="005A676F" w:rsidRPr="00F17281" w:rsidRDefault="005A676F" w:rsidP="005A676F">
            <w:pPr>
              <w:pStyle w:val="77"/>
            </w:pPr>
            <w:r w:rsidRPr="00F17281">
              <w:t>-</w:t>
            </w:r>
          </w:p>
        </w:tc>
        <w:tc>
          <w:tcPr>
            <w:tcW w:w="544" w:type="dxa"/>
            <w:tcMar>
              <w:left w:w="0" w:type="dxa"/>
              <w:right w:w="0" w:type="dxa"/>
            </w:tcMar>
            <w:vAlign w:val="center"/>
          </w:tcPr>
          <w:p w14:paraId="6A7B7ABF" w14:textId="77777777" w:rsidR="005A676F" w:rsidRPr="00F17281" w:rsidRDefault="005A676F" w:rsidP="005A676F">
            <w:pPr>
              <w:pStyle w:val="77"/>
            </w:pPr>
            <w:r w:rsidRPr="00F17281">
              <w:t>-</w:t>
            </w:r>
          </w:p>
        </w:tc>
        <w:tc>
          <w:tcPr>
            <w:tcW w:w="551" w:type="dxa"/>
            <w:vAlign w:val="center"/>
          </w:tcPr>
          <w:p w14:paraId="1E20D737" w14:textId="77777777" w:rsidR="005A676F" w:rsidRPr="00F17281" w:rsidRDefault="005A676F" w:rsidP="005A676F">
            <w:pPr>
              <w:pStyle w:val="77"/>
            </w:pPr>
            <w:r w:rsidRPr="00F17281">
              <w:t>-</w:t>
            </w:r>
          </w:p>
        </w:tc>
      </w:tr>
    </w:tbl>
    <w:p w14:paraId="61E61DEB" w14:textId="3719AD6C" w:rsidR="005A676F" w:rsidRPr="00F17281" w:rsidRDefault="005A676F" w:rsidP="005A676F">
      <w:pPr>
        <w:ind w:firstLine="480"/>
      </w:pPr>
      <w:r w:rsidRPr="00F17281">
        <w:t>由表</w:t>
      </w:r>
      <w:r w:rsidR="00A42234" w:rsidRPr="00F17281">
        <w:t>4</w:t>
      </w:r>
      <w:r w:rsidRPr="00F17281">
        <w:t>.1-4</w:t>
      </w:r>
      <w:r w:rsidRPr="00F17281">
        <w:t>知，除打桩机外，距一般施工机械</w:t>
      </w:r>
      <w:r w:rsidRPr="00F17281">
        <w:t>60m</w:t>
      </w:r>
      <w:r w:rsidRPr="00F17281">
        <w:t>处的噪声水平为</w:t>
      </w:r>
      <w:r w:rsidRPr="00F17281">
        <w:t>62.3~68.3dB</w:t>
      </w:r>
      <w:r w:rsidRPr="00F17281">
        <w:t>（</w:t>
      </w:r>
      <w:r w:rsidRPr="00F17281">
        <w:t>A</w:t>
      </w:r>
      <w:r w:rsidRPr="00F17281">
        <w:t>），基本能满足《建筑施工场界环境噪声排放标准》（</w:t>
      </w:r>
      <w:r w:rsidRPr="00F17281">
        <w:t>GB12523</w:t>
      </w:r>
      <w:r w:rsidRPr="00F17281">
        <w:t>）昼间</w:t>
      </w:r>
      <w:r w:rsidRPr="00F17281">
        <w:t>70dB</w:t>
      </w:r>
      <w:r w:rsidRPr="00F17281">
        <w:t>限值的要求。</w:t>
      </w:r>
    </w:p>
    <w:p w14:paraId="5416A440" w14:textId="77777777" w:rsidR="005A676F" w:rsidRPr="00F17281" w:rsidRDefault="005A676F" w:rsidP="005A676F">
      <w:pPr>
        <w:ind w:firstLine="480"/>
      </w:pPr>
      <w:r w:rsidRPr="00F17281">
        <w:t>为降低施工期噪声对周边环境的影响，环评建议施工期应采取以下措施：</w:t>
      </w:r>
    </w:p>
    <w:p w14:paraId="03A809F7" w14:textId="77777777" w:rsidR="005A676F" w:rsidRPr="00F17281" w:rsidRDefault="005A676F" w:rsidP="005A676F">
      <w:pPr>
        <w:ind w:firstLine="480"/>
      </w:pPr>
      <w:r w:rsidRPr="00F17281">
        <w:t>（</w:t>
      </w:r>
      <w:r w:rsidRPr="00F17281">
        <w:t>1</w:t>
      </w:r>
      <w:r w:rsidRPr="00F17281">
        <w:t>）对大于</w:t>
      </w:r>
      <w:r w:rsidRPr="00F17281">
        <w:t>100dB</w:t>
      </w:r>
      <w:r w:rsidRPr="00F17281">
        <w:t>（</w:t>
      </w:r>
      <w:r w:rsidRPr="00F17281">
        <w:t>A</w:t>
      </w:r>
      <w:r w:rsidRPr="00F17281">
        <w:t>）的施工机械应合理安排施工时间，严禁夜间施工。</w:t>
      </w:r>
    </w:p>
    <w:p w14:paraId="6092EC9F" w14:textId="77777777" w:rsidR="005A676F" w:rsidRPr="00F17281" w:rsidRDefault="005A676F" w:rsidP="005A676F">
      <w:pPr>
        <w:ind w:firstLine="480"/>
      </w:pPr>
      <w:r w:rsidRPr="00F17281">
        <w:t>（</w:t>
      </w:r>
      <w:r w:rsidRPr="00F17281">
        <w:t>2</w:t>
      </w:r>
      <w:r w:rsidRPr="00F17281">
        <w:t>）合理选择施工机械、施工方法、施工现场，尽量选用低噪声设备，在施工过程中，应经常对施工设备进行维修保养，避免由于设备性能减退使噪声增强现象的发生。</w:t>
      </w:r>
    </w:p>
    <w:p w14:paraId="7F8C69D2" w14:textId="77777777" w:rsidR="005A676F" w:rsidRPr="00F17281" w:rsidRDefault="005A676F" w:rsidP="005A676F">
      <w:pPr>
        <w:ind w:firstLine="480"/>
      </w:pPr>
      <w:r w:rsidRPr="00F17281">
        <w:t>（</w:t>
      </w:r>
      <w:r w:rsidRPr="00F17281">
        <w:t>3</w:t>
      </w:r>
      <w:r w:rsidRPr="00F17281">
        <w:t>）施工机械集中处应注意有一定的施工场地，施工场界范围的确定应参考施工场界噪声限值。</w:t>
      </w:r>
    </w:p>
    <w:p w14:paraId="48C4AA3B" w14:textId="745DCCC8" w:rsidR="005A676F" w:rsidRPr="00F17281" w:rsidRDefault="00A42234" w:rsidP="00A42234">
      <w:pPr>
        <w:pStyle w:val="5"/>
        <w:ind w:firstLine="482"/>
      </w:pPr>
      <w:r w:rsidRPr="00F17281">
        <w:t>4</w:t>
      </w:r>
      <w:r w:rsidR="005A676F" w:rsidRPr="00F17281">
        <w:t xml:space="preserve">.1.4.2 </w:t>
      </w:r>
      <w:r w:rsidR="005A676F" w:rsidRPr="00F17281">
        <w:t>施工期噪声污染防治措施</w:t>
      </w:r>
    </w:p>
    <w:p w14:paraId="3BC36689" w14:textId="606B886B" w:rsidR="005A676F" w:rsidRPr="00F17281" w:rsidRDefault="005A676F" w:rsidP="00A42234">
      <w:pPr>
        <w:ind w:firstLine="480"/>
      </w:pPr>
      <w:r w:rsidRPr="00F17281">
        <w:lastRenderedPageBreak/>
        <w:t>（</w:t>
      </w:r>
      <w:r w:rsidRPr="00F17281">
        <w:t>1</w:t>
      </w:r>
      <w:r w:rsidRPr="00F17281">
        <w:t>）加强施工管理，合理安排施工作业时间，合理布局施工机械没备，使施工场界噪声满足《建筑施工场界环境噪声排放标准》（</w:t>
      </w:r>
      <w:r w:rsidRPr="00F17281">
        <w:t>GB12523</w:t>
      </w:r>
      <w:r w:rsidRPr="00F17281">
        <w:t>）要求。夜间</w:t>
      </w:r>
      <w:r w:rsidRPr="00F17281">
        <w:t>22</w:t>
      </w:r>
      <w:r w:rsidRPr="00F17281">
        <w:t>：</w:t>
      </w:r>
      <w:r w:rsidRPr="00F17281">
        <w:t>00</w:t>
      </w:r>
      <w:r w:rsidRPr="00F17281">
        <w:t>以后如果需要施工作业，应向环保主管部门审请，并公示。</w:t>
      </w:r>
    </w:p>
    <w:p w14:paraId="52416C16" w14:textId="77777777" w:rsidR="005A676F" w:rsidRPr="00F17281" w:rsidRDefault="005A676F" w:rsidP="00A42234">
      <w:pPr>
        <w:ind w:firstLine="480"/>
      </w:pPr>
      <w:r w:rsidRPr="00F17281">
        <w:t>（</w:t>
      </w:r>
      <w:r w:rsidRPr="00F17281">
        <w:t>2</w:t>
      </w:r>
      <w:r w:rsidRPr="00F17281">
        <w:t>）对高噪声的施工设备加装隔声罩和减振垫等，如空压机。</w:t>
      </w:r>
    </w:p>
    <w:p w14:paraId="32DC6B6C" w14:textId="77777777" w:rsidR="005A676F" w:rsidRPr="00F17281" w:rsidRDefault="005A676F" w:rsidP="00A42234">
      <w:pPr>
        <w:ind w:firstLine="480"/>
      </w:pPr>
      <w:r w:rsidRPr="00F17281">
        <w:t>（</w:t>
      </w:r>
      <w:r w:rsidRPr="00F17281">
        <w:t>3</w:t>
      </w:r>
      <w:r w:rsidRPr="00F17281">
        <w:t>）尽量使用低噪声设备及低噪声施工方法，采用先进的施工工艺和低噪声设备，从根本上减少噪声污染的影响，白天宜尽量集中在一段时间内施工，以缩短噪声污染周期，减少对周围环境的影响。</w:t>
      </w:r>
    </w:p>
    <w:p w14:paraId="4D11E97F" w14:textId="77777777" w:rsidR="005A676F" w:rsidRPr="00F17281" w:rsidRDefault="005A676F" w:rsidP="00A42234">
      <w:pPr>
        <w:ind w:firstLine="480"/>
      </w:pPr>
      <w:r w:rsidRPr="00F17281">
        <w:t>（</w:t>
      </w:r>
      <w:r w:rsidRPr="00F17281">
        <w:t>4</w:t>
      </w:r>
      <w:r w:rsidRPr="00F17281">
        <w:t>）加强对施工现场的噪声污染源的管理，金属材料在装卸时，要求轻抬、轻放，避免野蛮操作，产生人为的噪声污染。</w:t>
      </w:r>
    </w:p>
    <w:p w14:paraId="4337901E" w14:textId="77777777" w:rsidR="005A676F" w:rsidRPr="00F17281" w:rsidRDefault="005A676F" w:rsidP="00A42234">
      <w:pPr>
        <w:ind w:firstLine="480"/>
      </w:pPr>
      <w:r w:rsidRPr="00F17281">
        <w:t>（</w:t>
      </w:r>
      <w:r w:rsidRPr="00F17281">
        <w:t>5</w:t>
      </w:r>
      <w:r w:rsidRPr="00F17281">
        <w:t>）施工运输车辆应尽量减速行驶，禁止鸣笛，以减少对运输路线两侧居民的影响。</w:t>
      </w:r>
    </w:p>
    <w:p w14:paraId="45A0A6B7" w14:textId="6CACA7D7" w:rsidR="005A676F" w:rsidRPr="00F17281" w:rsidRDefault="00A42234" w:rsidP="00A42234">
      <w:pPr>
        <w:pStyle w:val="3"/>
      </w:pPr>
      <w:bookmarkStart w:id="253" w:name="_Toc62719330"/>
      <w:r w:rsidRPr="00F17281">
        <w:t>4</w:t>
      </w:r>
      <w:r w:rsidR="005A676F" w:rsidRPr="00F17281">
        <w:t xml:space="preserve">.1.5 </w:t>
      </w:r>
      <w:r w:rsidR="005A676F" w:rsidRPr="00F17281">
        <w:t>施工期固体废物影响及防治措施</w:t>
      </w:r>
      <w:bookmarkEnd w:id="253"/>
    </w:p>
    <w:p w14:paraId="3F288FD3" w14:textId="7EDAFB91" w:rsidR="005A676F" w:rsidRPr="00F17281" w:rsidRDefault="00A42234" w:rsidP="00A42234">
      <w:pPr>
        <w:pStyle w:val="5"/>
        <w:ind w:firstLine="482"/>
      </w:pPr>
      <w:r w:rsidRPr="00F17281">
        <w:t>4</w:t>
      </w:r>
      <w:r w:rsidR="005A676F" w:rsidRPr="00F17281">
        <w:t xml:space="preserve">.1.5.1 </w:t>
      </w:r>
      <w:r w:rsidR="005A676F" w:rsidRPr="00F17281">
        <w:t>施工期固体废物影响分析</w:t>
      </w:r>
    </w:p>
    <w:p w14:paraId="12226739" w14:textId="77777777" w:rsidR="005A676F" w:rsidRPr="00F17281" w:rsidRDefault="005A676F" w:rsidP="00A42234">
      <w:pPr>
        <w:ind w:firstLine="480"/>
      </w:pPr>
      <w:r w:rsidRPr="00F17281">
        <w:t>（</w:t>
      </w:r>
      <w:r w:rsidRPr="00F17281">
        <w:t>1</w:t>
      </w:r>
      <w:r w:rsidRPr="00F17281">
        <w:t>）施工建筑垃圾</w:t>
      </w:r>
    </w:p>
    <w:p w14:paraId="4CDEB9D1" w14:textId="77777777" w:rsidR="005A676F" w:rsidRPr="00F17281" w:rsidRDefault="005A676F" w:rsidP="00A42234">
      <w:pPr>
        <w:ind w:firstLine="480"/>
      </w:pPr>
      <w:r w:rsidRPr="00F17281">
        <w:t>施工建筑垃圾主是建筑模板、建筑材料下脚料。残筋头、破钢管、包装袋等，这些废弃物中大部分对水，大气环境及生态环城的自接影响不大，其主要的影响在景观方面，建筑垃圾由施工单位进行简单分类外运，废金属、废塑料等卖给废品回收站，不得随意堆放，以免污染环境，影响城市景观。</w:t>
      </w:r>
    </w:p>
    <w:p w14:paraId="178B650A" w14:textId="77777777" w:rsidR="005A676F" w:rsidRPr="00F17281" w:rsidRDefault="005A676F" w:rsidP="00A42234">
      <w:pPr>
        <w:ind w:firstLine="480"/>
      </w:pPr>
      <w:r w:rsidRPr="00F17281">
        <w:t>（</w:t>
      </w:r>
      <w:r w:rsidRPr="00F17281">
        <w:t>2</w:t>
      </w:r>
      <w:r w:rsidRPr="00F17281">
        <w:t>）生活垃圾</w:t>
      </w:r>
    </w:p>
    <w:p w14:paraId="59AFE981" w14:textId="77777777" w:rsidR="005A676F" w:rsidRPr="00F17281" w:rsidRDefault="005A676F" w:rsidP="00A42234">
      <w:pPr>
        <w:ind w:firstLine="480"/>
      </w:pPr>
      <w:r w:rsidRPr="00F17281">
        <w:t>施工期间生活垃圾最大产生量为</w:t>
      </w:r>
      <w:r w:rsidRPr="00F17281">
        <w:t>15kg/d</w:t>
      </w:r>
      <w:r w:rsidRPr="00F17281">
        <w:t>。如不及时处理，在气温适宜的条件下则会孳生蚊虫、产生恶臭、传播疾病，对周围环境产生不利影响。因此，生活垃圾应及时清送处理，避免对周围环境产生影响。</w:t>
      </w:r>
    </w:p>
    <w:p w14:paraId="4C9DCE88" w14:textId="6309B7B3" w:rsidR="005A676F" w:rsidRPr="00F17281" w:rsidRDefault="00A42234" w:rsidP="00A42234">
      <w:pPr>
        <w:pStyle w:val="5"/>
        <w:ind w:firstLine="482"/>
      </w:pPr>
      <w:r w:rsidRPr="00F17281">
        <w:rPr>
          <w:rStyle w:val="50"/>
          <w:b/>
          <w:bCs/>
        </w:rPr>
        <w:t>4</w:t>
      </w:r>
      <w:r w:rsidR="005A676F" w:rsidRPr="00F17281">
        <w:rPr>
          <w:rStyle w:val="50"/>
          <w:b/>
          <w:bCs/>
        </w:rPr>
        <w:t xml:space="preserve">.1.5.2 </w:t>
      </w:r>
      <w:r w:rsidR="005A676F" w:rsidRPr="00F17281">
        <w:rPr>
          <w:rStyle w:val="50"/>
          <w:b/>
          <w:bCs/>
        </w:rPr>
        <w:t>施工期固体废物污染防治措</w:t>
      </w:r>
      <w:r w:rsidR="005A676F" w:rsidRPr="00F17281">
        <w:t>施</w:t>
      </w:r>
    </w:p>
    <w:p w14:paraId="5D091AFC" w14:textId="77777777" w:rsidR="005A676F" w:rsidRPr="00F17281" w:rsidRDefault="005A676F" w:rsidP="00A42234">
      <w:pPr>
        <w:ind w:firstLine="480"/>
      </w:pPr>
      <w:r w:rsidRPr="00F17281">
        <w:t>为减少建筑垃圾在堆放和运输过程中对环境的影响，建设单位和施工单位应采取如下措施：</w:t>
      </w:r>
    </w:p>
    <w:p w14:paraId="415D1EBF" w14:textId="77777777" w:rsidR="005A676F" w:rsidRPr="00F17281" w:rsidRDefault="005A676F" w:rsidP="00A42234">
      <w:pPr>
        <w:ind w:firstLine="480"/>
      </w:pPr>
      <w:r w:rsidRPr="00F17281">
        <w:t>（</w:t>
      </w:r>
      <w:r w:rsidRPr="00F17281">
        <w:t>1</w:t>
      </w:r>
      <w:r w:rsidRPr="00F17281">
        <w:t>）根据《城市市容和环境卫生管理规定》中的规定，车辆运输散体材料和废弃物时，必须密闭、包扎、覆盖，不得沿途漏撒；运载土方的车辆必须在规定的时间内，按指定路段行驶。</w:t>
      </w:r>
    </w:p>
    <w:p w14:paraId="2C716020" w14:textId="77777777" w:rsidR="005A676F" w:rsidRPr="00F17281" w:rsidRDefault="005A676F" w:rsidP="003E40C5">
      <w:pPr>
        <w:widowControl w:val="0"/>
        <w:ind w:firstLine="480"/>
      </w:pPr>
      <w:r w:rsidRPr="00F17281">
        <w:t>（</w:t>
      </w:r>
      <w:r w:rsidRPr="00F17281">
        <w:t>2</w:t>
      </w:r>
      <w:r w:rsidRPr="00F17281">
        <w:t>）临时堆土需先设置临时挡拦措施，布置填土草袋挡墙。堆置时表土及可利用植被恢复的土渣与其他的临时堆土分类堆存，施工完成后表土覆盖表面，</w:t>
      </w:r>
      <w:r w:rsidRPr="00F17281">
        <w:lastRenderedPageBreak/>
        <w:t>进行植被恢复。</w:t>
      </w:r>
    </w:p>
    <w:p w14:paraId="14818431" w14:textId="77777777" w:rsidR="005A676F" w:rsidRPr="00F17281" w:rsidRDefault="005A676F" w:rsidP="003E40C5">
      <w:pPr>
        <w:widowControl w:val="0"/>
        <w:ind w:firstLine="480"/>
      </w:pPr>
      <w:r w:rsidRPr="00F17281">
        <w:t>（</w:t>
      </w:r>
      <w:r w:rsidRPr="00F17281">
        <w:t>3</w:t>
      </w:r>
      <w:r w:rsidRPr="00F17281">
        <w:t>）施工单位应及时运走建筑施工过程产生的垃圾，废弃建材，建筑垃圾运往指定地点填埋。</w:t>
      </w:r>
    </w:p>
    <w:p w14:paraId="47B91A1A" w14:textId="77777777" w:rsidR="005A676F" w:rsidRPr="00F17281" w:rsidRDefault="005A676F" w:rsidP="003E40C5">
      <w:pPr>
        <w:widowControl w:val="0"/>
        <w:ind w:firstLine="480"/>
      </w:pPr>
      <w:r w:rsidRPr="00F17281">
        <w:t>（</w:t>
      </w:r>
      <w:r w:rsidRPr="00F17281">
        <w:t>4</w:t>
      </w:r>
      <w:r w:rsidRPr="00F17281">
        <w:t>）建筑垃圾的运输必须采取防扬散、防流失等措施。</w:t>
      </w:r>
    </w:p>
    <w:p w14:paraId="232B2A2B" w14:textId="77777777" w:rsidR="005A676F" w:rsidRPr="00F17281" w:rsidRDefault="005A676F" w:rsidP="003E40C5">
      <w:pPr>
        <w:widowControl w:val="0"/>
        <w:ind w:firstLine="480"/>
      </w:pPr>
      <w:r w:rsidRPr="00F17281">
        <w:t>（</w:t>
      </w:r>
      <w:r w:rsidRPr="00F17281">
        <w:t>5</w:t>
      </w:r>
      <w:r w:rsidRPr="00F17281">
        <w:t>）在建筑工地设置防雨的生活垃圾周转存容器，所有生活垃圾必须集中投入到垃圾箱中，最终交环卫部门清运和统一集中处置。</w:t>
      </w:r>
    </w:p>
    <w:p w14:paraId="49FD7B7A" w14:textId="0D6882A1" w:rsidR="005A676F" w:rsidRPr="00F17281" w:rsidRDefault="00A42234" w:rsidP="00A42234">
      <w:pPr>
        <w:pStyle w:val="3"/>
      </w:pPr>
      <w:bookmarkStart w:id="254" w:name="_Toc62719331"/>
      <w:r w:rsidRPr="00F17281">
        <w:t>4</w:t>
      </w:r>
      <w:r w:rsidR="005A676F" w:rsidRPr="00F17281">
        <w:t xml:space="preserve">.1.6 </w:t>
      </w:r>
      <w:r w:rsidR="005A676F" w:rsidRPr="00F17281">
        <w:t>施工期生态影响及防治措施</w:t>
      </w:r>
      <w:bookmarkEnd w:id="254"/>
    </w:p>
    <w:p w14:paraId="1C76D894" w14:textId="74901363" w:rsidR="005A676F" w:rsidRPr="00F17281" w:rsidRDefault="00A42234" w:rsidP="00A42234">
      <w:pPr>
        <w:pStyle w:val="5"/>
        <w:ind w:firstLine="482"/>
      </w:pPr>
      <w:r w:rsidRPr="00F17281">
        <w:t>4</w:t>
      </w:r>
      <w:r w:rsidR="005A676F" w:rsidRPr="00F17281">
        <w:t xml:space="preserve">.1.6.1 </w:t>
      </w:r>
      <w:r w:rsidR="005A676F" w:rsidRPr="00F17281">
        <w:t>施工期生态影响分析</w:t>
      </w:r>
    </w:p>
    <w:p w14:paraId="165F76C4" w14:textId="77777777" w:rsidR="005A676F" w:rsidRPr="00F17281" w:rsidRDefault="005A676F" w:rsidP="00A42234">
      <w:pPr>
        <w:ind w:firstLine="480"/>
      </w:pPr>
      <w:r w:rsidRPr="00F17281">
        <w:t>（</w:t>
      </w:r>
      <w:r w:rsidRPr="00F17281">
        <w:t>1</w:t>
      </w:r>
      <w:r w:rsidRPr="00F17281">
        <w:t>）施工期占地影响分析</w:t>
      </w:r>
    </w:p>
    <w:p w14:paraId="675BFE3D" w14:textId="2073AFCF" w:rsidR="005A676F" w:rsidRPr="00F17281" w:rsidRDefault="00A9401D" w:rsidP="00A42234">
      <w:pPr>
        <w:ind w:firstLine="480"/>
      </w:pPr>
      <w:r>
        <w:rPr>
          <w:rFonts w:hint="eastAsia"/>
        </w:rPr>
        <w:t>1</w:t>
      </w:r>
      <w:r>
        <w:rPr>
          <w:rFonts w:hint="eastAsia"/>
        </w:rPr>
        <w:t>）</w:t>
      </w:r>
      <w:r w:rsidR="005A676F" w:rsidRPr="00F17281">
        <w:t>土地利用类型</w:t>
      </w:r>
    </w:p>
    <w:p w14:paraId="4F355D79" w14:textId="0012B1E2" w:rsidR="005A676F" w:rsidRDefault="005A676F" w:rsidP="00A42234">
      <w:pPr>
        <w:ind w:firstLine="480"/>
      </w:pPr>
      <w:r w:rsidRPr="00F17281">
        <w:t>项目不涉及保护区或保护用地，因此，项目建设不会明显造成人地矛后的加剧，对土地利用及其资源容量的不利影响较小。</w:t>
      </w:r>
    </w:p>
    <w:p w14:paraId="683EDA87" w14:textId="68B5519A" w:rsidR="00A9401D" w:rsidRPr="00F17281" w:rsidRDefault="00A9401D" w:rsidP="00A42234">
      <w:pPr>
        <w:ind w:firstLine="480"/>
      </w:pPr>
      <w:r w:rsidRPr="00A9401D">
        <w:rPr>
          <w:rFonts w:hint="eastAsia"/>
        </w:rPr>
        <w:t>工程建设前后，评价区土地利用格局发生了变化。主要为林地、水域的面积有所减少，在采取水土保持措施、生态恢复、厂区绿化等措施后，一定程度上能减少影响。</w:t>
      </w:r>
    </w:p>
    <w:p w14:paraId="4D4FD9B3" w14:textId="7610D7F2" w:rsidR="005A676F" w:rsidRPr="00F17281" w:rsidRDefault="005A676F" w:rsidP="00A42234">
      <w:pPr>
        <w:ind w:firstLine="480"/>
      </w:pPr>
      <w:r w:rsidRPr="00F17281">
        <w:t>对生物多样性的影响</w:t>
      </w:r>
    </w:p>
    <w:p w14:paraId="6207C2F2" w14:textId="1026992E" w:rsidR="00A9401D" w:rsidRPr="00A9401D" w:rsidRDefault="00A9401D" w:rsidP="00A9401D">
      <w:pPr>
        <w:pStyle w:val="611"/>
        <w:ind w:firstLine="480"/>
      </w:pPr>
      <w:r w:rsidRPr="00F17281">
        <w:rPr>
          <w:rFonts w:ascii="宋体" w:hAnsi="宋体" w:cs="宋体" w:hint="eastAsia"/>
        </w:rPr>
        <w:t>①</w:t>
      </w:r>
      <w:r w:rsidRPr="00A9401D">
        <w:rPr>
          <w:rFonts w:hint="eastAsia"/>
        </w:rPr>
        <w:t>项目建设对植物多样性的影响分析</w:t>
      </w:r>
    </w:p>
    <w:p w14:paraId="27622926" w14:textId="2B79CC12" w:rsidR="00A9401D" w:rsidRDefault="00A9401D" w:rsidP="00A9401D">
      <w:pPr>
        <w:pStyle w:val="611"/>
        <w:ind w:firstLine="480"/>
      </w:pPr>
      <w:r w:rsidRPr="00A9401D">
        <w:rPr>
          <w:rFonts w:hint="eastAsia"/>
        </w:rPr>
        <w:t>项目占地面积</w:t>
      </w:r>
      <w:r w:rsidR="00980F44" w:rsidRPr="00980F44">
        <w:t>1.933085</w:t>
      </w:r>
      <w:r w:rsidRPr="00A9401D">
        <w:rPr>
          <w:rFonts w:hint="eastAsia"/>
        </w:rPr>
        <w:t>hm</w:t>
      </w:r>
      <w:r w:rsidRPr="00A9401D">
        <w:rPr>
          <w:rFonts w:hint="eastAsia"/>
          <w:vertAlign w:val="superscript"/>
        </w:rPr>
        <w:t>2</w:t>
      </w:r>
      <w:r w:rsidRPr="00A9401D">
        <w:rPr>
          <w:rFonts w:hint="eastAsia"/>
        </w:rPr>
        <w:t>，土地规划前，项目占地区的植被为针叶林、阔叶林群落，植物多样性较低。在土地规划后，土地利用类型为公用设施用地，土地进行了清表和开挖，用于拟建项目，植被生境基本消失，但由于项目占地原有的自然植被主要为常见的马尾松和毛竹群落，损失也很少。项目运行后，厂区地面仅少量空闲地用于绿化，仅有少量绿化植物。</w:t>
      </w:r>
    </w:p>
    <w:p w14:paraId="5ECEB4D3" w14:textId="0C39FB16" w:rsidR="00A9401D" w:rsidRPr="00A9401D" w:rsidRDefault="00A9401D" w:rsidP="00A9401D">
      <w:pPr>
        <w:pStyle w:val="611"/>
        <w:ind w:firstLine="480"/>
      </w:pPr>
      <w:r w:rsidRPr="00A9401D">
        <w:rPr>
          <w:rFonts w:hint="eastAsia"/>
        </w:rPr>
        <w:t>因此，本项目占地小，原有自然植被很少，多样性很低，无论是土地规划前还是规划后，项目建设不会对评价区的植被及多样性的产生明显影响，更不会导致评价区的植被种类减少及群落结构和类型发生改变。</w:t>
      </w:r>
    </w:p>
    <w:p w14:paraId="3AFBE69B" w14:textId="4639543B" w:rsidR="00A9401D" w:rsidRPr="00A9401D" w:rsidRDefault="00A9401D" w:rsidP="00A9401D">
      <w:pPr>
        <w:pStyle w:val="611"/>
        <w:ind w:firstLine="480"/>
      </w:pPr>
      <w:r w:rsidRPr="00F17281">
        <w:rPr>
          <w:rFonts w:ascii="宋体" w:hAnsi="宋体" w:cs="宋体" w:hint="eastAsia"/>
        </w:rPr>
        <w:t>②</w:t>
      </w:r>
      <w:r w:rsidRPr="00A9401D">
        <w:rPr>
          <w:rFonts w:hint="eastAsia"/>
        </w:rPr>
        <w:t>项目建设对植被生物量的影响</w:t>
      </w:r>
    </w:p>
    <w:p w14:paraId="419DE464" w14:textId="24F47B9F" w:rsidR="00A9401D" w:rsidRDefault="00A9401D" w:rsidP="00A9401D">
      <w:pPr>
        <w:pStyle w:val="611"/>
        <w:ind w:firstLine="480"/>
      </w:pPr>
      <w:r w:rsidRPr="00A9401D">
        <w:rPr>
          <w:rFonts w:hint="eastAsia"/>
        </w:rPr>
        <w:t>项目工程拟新征用地</w:t>
      </w:r>
      <w:r>
        <w:rPr>
          <w:rFonts w:hint="eastAsia"/>
        </w:rPr>
        <w:t>1.8</w:t>
      </w:r>
      <w:r w:rsidR="003E40C5">
        <w:t>653</w:t>
      </w:r>
      <w:r w:rsidRPr="00A9401D">
        <w:rPr>
          <w:rFonts w:hint="eastAsia"/>
        </w:rPr>
        <w:t>hm</w:t>
      </w:r>
      <w:r w:rsidRPr="00A9401D">
        <w:rPr>
          <w:rFonts w:hint="eastAsia"/>
          <w:vertAlign w:val="superscript"/>
        </w:rPr>
        <w:t>2</w:t>
      </w:r>
      <w:r w:rsidRPr="00A9401D">
        <w:rPr>
          <w:rFonts w:hint="eastAsia"/>
        </w:rPr>
        <w:t>，工程区的土方开挖和地表扰动对植物生境造成破坏，造成一定量的植被损失。</w:t>
      </w:r>
      <w:r>
        <w:rPr>
          <w:rFonts w:hint="eastAsia"/>
        </w:rPr>
        <w:t>土地规划后，土地利用类型为公用设施用地，土地生物量损失为</w:t>
      </w:r>
      <w:r>
        <w:rPr>
          <w:rFonts w:hint="eastAsia"/>
        </w:rPr>
        <w:t>50.03t</w:t>
      </w:r>
      <w:r>
        <w:rPr>
          <w:rFonts w:hint="eastAsia"/>
        </w:rPr>
        <w:t>，占评价区</w:t>
      </w:r>
      <w:r>
        <w:rPr>
          <w:rFonts w:hint="eastAsia"/>
        </w:rPr>
        <w:t>1.8%</w:t>
      </w:r>
      <w:r>
        <w:rPr>
          <w:rFonts w:hint="eastAsia"/>
        </w:rPr>
        <w:t>，总体损失量较小。其中以针叶林的</w:t>
      </w:r>
      <w:r>
        <w:rPr>
          <w:rFonts w:hint="eastAsia"/>
        </w:rPr>
        <w:lastRenderedPageBreak/>
        <w:t>损失占比最大，也是占地内主要植被类型。建议施工结束后对用地边界周围以针叶林恢复，场地内以针叶树、灌木和草丛恢复。</w:t>
      </w:r>
    </w:p>
    <w:p w14:paraId="614FAF7C" w14:textId="2B6528FB" w:rsidR="00A9401D" w:rsidRDefault="00A9401D" w:rsidP="00A9401D">
      <w:pPr>
        <w:pStyle w:val="611"/>
        <w:ind w:firstLine="480"/>
      </w:pPr>
      <w:r w:rsidRPr="00A9401D">
        <w:rPr>
          <w:rFonts w:hint="eastAsia"/>
        </w:rPr>
        <w:t>③</w:t>
      </w:r>
      <w:r>
        <w:rPr>
          <w:rFonts w:hint="eastAsia"/>
        </w:rPr>
        <w:t>项目建设对天然林的影响</w:t>
      </w:r>
    </w:p>
    <w:p w14:paraId="528B063D" w14:textId="77777777" w:rsidR="00A9401D" w:rsidRDefault="00A9401D" w:rsidP="00A9401D">
      <w:pPr>
        <w:pStyle w:val="611"/>
        <w:ind w:firstLine="480"/>
        <w:rPr>
          <w:szCs w:val="21"/>
        </w:rPr>
      </w:pPr>
      <w:r>
        <w:rPr>
          <w:szCs w:val="21"/>
        </w:rPr>
        <w:t>本项目占用</w:t>
      </w:r>
      <w:r>
        <w:rPr>
          <w:rFonts w:hint="eastAsia"/>
          <w:szCs w:val="21"/>
        </w:rPr>
        <w:t>天然林</w:t>
      </w:r>
      <w:r>
        <w:rPr>
          <w:szCs w:val="21"/>
        </w:rPr>
        <w:t>约</w:t>
      </w:r>
      <w:r>
        <w:rPr>
          <w:rFonts w:hint="eastAsia"/>
        </w:rPr>
        <w:t>0.9004h</w:t>
      </w:r>
      <w:r>
        <w:rPr>
          <w:szCs w:val="21"/>
        </w:rPr>
        <w:t>m</w:t>
      </w:r>
      <w:r>
        <w:rPr>
          <w:szCs w:val="21"/>
          <w:vertAlign w:val="superscript"/>
        </w:rPr>
        <w:t>2</w:t>
      </w:r>
      <w:r>
        <w:rPr>
          <w:szCs w:val="21"/>
        </w:rPr>
        <w:t>，</w:t>
      </w:r>
      <w:r>
        <w:rPr>
          <w:rFonts w:hint="eastAsia"/>
          <w:szCs w:val="21"/>
        </w:rPr>
        <w:t>其优势种为马尾松和杉木</w:t>
      </w:r>
      <w:r>
        <w:rPr>
          <w:szCs w:val="21"/>
        </w:rPr>
        <w:t>，</w:t>
      </w:r>
      <w:r>
        <w:rPr>
          <w:rFonts w:hint="eastAsia"/>
          <w:szCs w:val="21"/>
        </w:rPr>
        <w:t>均为当地速生优势种，应尽量予以保留，移栽或用于绿化，在</w:t>
      </w:r>
      <w:r>
        <w:rPr>
          <w:szCs w:val="21"/>
        </w:rPr>
        <w:t>严格</w:t>
      </w:r>
      <w:r>
        <w:rPr>
          <w:rFonts w:hint="eastAsia"/>
          <w:szCs w:val="21"/>
        </w:rPr>
        <w:t>履行</w:t>
      </w:r>
      <w:r>
        <w:rPr>
          <w:szCs w:val="21"/>
        </w:rPr>
        <w:t>林地</w:t>
      </w:r>
      <w:r>
        <w:rPr>
          <w:rFonts w:hint="eastAsia"/>
          <w:szCs w:val="21"/>
        </w:rPr>
        <w:t>手续和</w:t>
      </w:r>
      <w:r>
        <w:rPr>
          <w:szCs w:val="21"/>
        </w:rPr>
        <w:t>补偿政策</w:t>
      </w:r>
      <w:r>
        <w:rPr>
          <w:rFonts w:hint="eastAsia"/>
          <w:szCs w:val="21"/>
        </w:rPr>
        <w:t>后，影响可接受</w:t>
      </w:r>
      <w:r>
        <w:rPr>
          <w:szCs w:val="21"/>
        </w:rPr>
        <w:t>。</w:t>
      </w:r>
    </w:p>
    <w:p w14:paraId="5E17CA63" w14:textId="5089D3B1" w:rsidR="00A9401D" w:rsidRPr="00A9401D" w:rsidRDefault="00A9401D" w:rsidP="00A9401D">
      <w:pPr>
        <w:pStyle w:val="611"/>
        <w:ind w:firstLine="480"/>
        <w:rPr>
          <w:szCs w:val="21"/>
        </w:rPr>
      </w:pPr>
      <w:r>
        <w:rPr>
          <w:szCs w:val="21"/>
        </w:rPr>
        <w:t>3</w:t>
      </w:r>
      <w:r>
        <w:rPr>
          <w:rFonts w:hint="eastAsia"/>
          <w:szCs w:val="21"/>
        </w:rPr>
        <w:t>）</w:t>
      </w:r>
      <w:r w:rsidRPr="00A9401D">
        <w:rPr>
          <w:rFonts w:hint="eastAsia"/>
          <w:szCs w:val="21"/>
        </w:rPr>
        <w:t>对动物多样性的影响</w:t>
      </w:r>
    </w:p>
    <w:p w14:paraId="51BC194C" w14:textId="77777777" w:rsidR="00A9401D" w:rsidRPr="00A9401D" w:rsidRDefault="00A9401D" w:rsidP="00A9401D">
      <w:pPr>
        <w:pStyle w:val="611"/>
        <w:ind w:firstLine="480"/>
        <w:rPr>
          <w:szCs w:val="21"/>
        </w:rPr>
      </w:pPr>
      <w:r w:rsidRPr="00A9401D">
        <w:rPr>
          <w:rFonts w:hint="eastAsia"/>
          <w:szCs w:val="21"/>
        </w:rPr>
        <w:t>工程施工过程中，由于人为活动的增加，机械噪声、夜间灯光照明等对附近动物造成干扰，破坏其体内生物钟节律，造成其生理紊乱，会迫使附近动物暂时远离施工范围，缩小其活动范围。但这种影响仅涉及施工区域及周边较小范围，施工区域以外相似栖息地较多，野生动物较容易就近找到新的栖息地，不会因为工程施工失去栖息地导致种群数量减少。另外，由于工程规模小，施工占地面积小，工程施工对动物造成的不利影响是暂时的，影响程度也较低。从现场调查来看，施工区位于公路附近，不涉及动物栖息地，施工产生的环境污染对周边动物生境影响程度较弱。工程施工对陆生脊椎动物的影响主要是对本地留鸟的影响。施工中人为活动和机械噪声会迫使施工区及相邻区域鸟类活动范围缩小，因本工程施工规模小、施工面积小和施工时间短，这种影响很小且是暂时的，并随着工程的完工，这种影响逐渐消除。因此，施工活动对周围野生动物的影响很小。</w:t>
      </w:r>
    </w:p>
    <w:p w14:paraId="38235093" w14:textId="4CDB0D80" w:rsidR="00A9401D" w:rsidRPr="00A9401D" w:rsidRDefault="00A9401D" w:rsidP="00A9401D">
      <w:pPr>
        <w:pStyle w:val="611"/>
        <w:ind w:firstLine="480"/>
        <w:rPr>
          <w:szCs w:val="21"/>
        </w:rPr>
      </w:pPr>
      <w:r>
        <w:rPr>
          <w:szCs w:val="21"/>
        </w:rPr>
        <w:t>4</w:t>
      </w:r>
      <w:r>
        <w:rPr>
          <w:rFonts w:hint="eastAsia"/>
          <w:szCs w:val="21"/>
        </w:rPr>
        <w:t>）</w:t>
      </w:r>
      <w:r w:rsidRPr="00A9401D">
        <w:rPr>
          <w:rFonts w:hint="eastAsia"/>
          <w:szCs w:val="21"/>
        </w:rPr>
        <w:t>外来入侵物种的影响</w:t>
      </w:r>
    </w:p>
    <w:p w14:paraId="3DD6FAAF" w14:textId="77777777" w:rsidR="00A9401D" w:rsidRPr="00A9401D" w:rsidRDefault="00A9401D" w:rsidP="00A9401D">
      <w:pPr>
        <w:pStyle w:val="611"/>
        <w:ind w:firstLine="480"/>
        <w:rPr>
          <w:szCs w:val="21"/>
        </w:rPr>
      </w:pPr>
      <w:r w:rsidRPr="00A9401D">
        <w:rPr>
          <w:rFonts w:hint="eastAsia"/>
          <w:szCs w:val="21"/>
        </w:rPr>
        <w:t>通过现场调查，评价区外来入侵物种主要有小蓬草等，在评价范围内散布，影响范围有限。施工期频繁的人为活动，易引起外来入侵物种的大面积扩散或者带来一些新的外来入侵物种。施工过程中如不注意对其进行控制，可能导致其大规模入侵并迅速占领生态位，对本地种的生存造成危害。</w:t>
      </w:r>
    </w:p>
    <w:p w14:paraId="7B5BD8E6" w14:textId="0E176EA7" w:rsidR="00A9401D" w:rsidRPr="00A9401D" w:rsidRDefault="00A9401D" w:rsidP="00A9401D">
      <w:pPr>
        <w:pStyle w:val="611"/>
        <w:ind w:firstLine="480"/>
        <w:rPr>
          <w:szCs w:val="21"/>
        </w:rPr>
      </w:pPr>
      <w:r>
        <w:rPr>
          <w:szCs w:val="21"/>
        </w:rPr>
        <w:t>5</w:t>
      </w:r>
      <w:r>
        <w:rPr>
          <w:rFonts w:hint="eastAsia"/>
          <w:szCs w:val="21"/>
        </w:rPr>
        <w:t>）</w:t>
      </w:r>
      <w:r w:rsidRPr="00A9401D">
        <w:rPr>
          <w:rFonts w:hint="eastAsia"/>
          <w:szCs w:val="21"/>
        </w:rPr>
        <w:t>水土流失影响</w:t>
      </w:r>
    </w:p>
    <w:p w14:paraId="0D9CDAC8" w14:textId="77777777" w:rsidR="00A9401D" w:rsidRPr="00A9401D" w:rsidRDefault="00A9401D" w:rsidP="00A9401D">
      <w:pPr>
        <w:pStyle w:val="611"/>
        <w:ind w:firstLine="480"/>
        <w:rPr>
          <w:szCs w:val="21"/>
        </w:rPr>
      </w:pPr>
      <w:r w:rsidRPr="00A9401D">
        <w:rPr>
          <w:rFonts w:hint="eastAsia"/>
          <w:szCs w:val="21"/>
        </w:rPr>
        <w:t>土地平整扰动了表土结构，土壤抗蚀能力降低，损坏了原有的水土保持能力，导致地表裸露，在地表径流的作用下，加大水土流失量，破坏生态，恶化环境。临时材料及临时弃土方的堆放在雨季可能产生水土流失。根据国家有关水土保持法律法规的要求，坚持“预防为主、全面规划、综合防治、因地制宜、加强管理、注重效益”的方针，坚持水土保持措施与主体工程建设“三同时”制度，设计中采取植物复种措施，边建设，边绿化。</w:t>
      </w:r>
    </w:p>
    <w:p w14:paraId="5581DB6F" w14:textId="77777777" w:rsidR="00A9401D" w:rsidRPr="00A9401D" w:rsidRDefault="00A9401D" w:rsidP="00A9401D">
      <w:pPr>
        <w:pStyle w:val="611"/>
        <w:ind w:firstLine="480"/>
        <w:rPr>
          <w:szCs w:val="21"/>
        </w:rPr>
      </w:pPr>
      <w:r w:rsidRPr="00A9401D">
        <w:rPr>
          <w:rFonts w:hint="eastAsia"/>
          <w:szCs w:val="21"/>
        </w:rPr>
        <w:lastRenderedPageBreak/>
        <w:t>为减少水土流失量，减轻对当地农业生态系统的影响，还应进行规范施工，减少施工场地作业面积，在施工现场建造挡土防护墙及绿化防护，同时建好施工场地的排水系统。合理设计施工时序，尽量缩短施工工期，并尽量避免雨天施工。对挖方场地，应随挖随整，尽量减少开挖坡度，减少裸露边坡裸露时间。对堆置的弃土堆四面坡脚采用装土编织袋挡墙进行临时性防护，顶面和坡面采用塑料膜或彩条布进行覆盖防护，场地四周设置排水沟。</w:t>
      </w:r>
    </w:p>
    <w:p w14:paraId="490C1C1C" w14:textId="71CC14AD" w:rsidR="00A9401D" w:rsidRDefault="00A9401D" w:rsidP="00A9401D">
      <w:pPr>
        <w:pStyle w:val="611"/>
        <w:ind w:firstLine="480"/>
        <w:rPr>
          <w:szCs w:val="21"/>
        </w:rPr>
      </w:pPr>
      <w:r w:rsidRPr="00A9401D">
        <w:rPr>
          <w:rFonts w:hint="eastAsia"/>
          <w:szCs w:val="21"/>
        </w:rPr>
        <w:t>总体而言，本项目的建设不会给所在区域生态系统带来明显不良影响，整个生态系统仍基本处于良性状态。</w:t>
      </w:r>
    </w:p>
    <w:p w14:paraId="6CB2148A" w14:textId="0FCDBA22" w:rsidR="005A676F" w:rsidRPr="00F17281" w:rsidRDefault="00A42234" w:rsidP="00A9401D">
      <w:pPr>
        <w:pStyle w:val="5"/>
        <w:ind w:firstLine="482"/>
      </w:pPr>
      <w:r w:rsidRPr="00F17281">
        <w:t>4.</w:t>
      </w:r>
      <w:r w:rsidR="005A676F" w:rsidRPr="00F17281">
        <w:t xml:space="preserve">1.6.2 </w:t>
      </w:r>
      <w:r w:rsidR="005A676F" w:rsidRPr="00F17281">
        <w:t>施工期生态环境及水土保护措施</w:t>
      </w:r>
    </w:p>
    <w:p w14:paraId="06CADC29" w14:textId="77777777" w:rsidR="005A676F" w:rsidRPr="00F17281" w:rsidRDefault="005A676F" w:rsidP="00A42234">
      <w:pPr>
        <w:ind w:firstLine="480"/>
      </w:pPr>
      <w:r w:rsidRPr="00F17281">
        <w:t>（</w:t>
      </w:r>
      <w:r w:rsidRPr="00F17281">
        <w:t>1</w:t>
      </w:r>
      <w:r w:rsidRPr="00F17281">
        <w:t>）填埋库区</w:t>
      </w:r>
    </w:p>
    <w:p w14:paraId="2F6CC545" w14:textId="77777777" w:rsidR="005A676F" w:rsidRPr="00F17281" w:rsidRDefault="005A676F" w:rsidP="00A42234">
      <w:pPr>
        <w:ind w:firstLine="480"/>
      </w:pPr>
      <w:r w:rsidRPr="00F17281">
        <w:t>工程措施：表土剥离，表土覆盖，土地整治，截洪沟，环场道路排水沟，浆砌沉沙池；</w:t>
      </w:r>
    </w:p>
    <w:p w14:paraId="7AD8C0A1" w14:textId="77777777" w:rsidR="005A676F" w:rsidRPr="00F17281" w:rsidRDefault="005A676F" w:rsidP="00A42234">
      <w:pPr>
        <w:ind w:firstLine="480"/>
      </w:pPr>
      <w:r w:rsidRPr="00F17281">
        <w:t>植物措施：植草护坡，肋式骨架</w:t>
      </w:r>
      <w:r w:rsidRPr="00F17281">
        <w:t>+</w:t>
      </w:r>
      <w:r w:rsidRPr="00F17281">
        <w:t>植草护坡，撒播草籽；</w:t>
      </w:r>
    </w:p>
    <w:p w14:paraId="6862D526" w14:textId="77777777" w:rsidR="005A676F" w:rsidRPr="00F17281" w:rsidRDefault="005A676F" w:rsidP="00A42234">
      <w:pPr>
        <w:ind w:firstLine="480"/>
      </w:pPr>
      <w:r w:rsidRPr="00F17281">
        <w:t>（</w:t>
      </w:r>
      <w:r w:rsidRPr="00F17281">
        <w:t>2</w:t>
      </w:r>
      <w:r w:rsidRPr="00F17281">
        <w:t>）附属工程区</w:t>
      </w:r>
    </w:p>
    <w:p w14:paraId="32980BF7" w14:textId="248A89B1" w:rsidR="005A676F" w:rsidRPr="00F17281" w:rsidRDefault="005A676F" w:rsidP="00A42234">
      <w:pPr>
        <w:ind w:firstLine="480"/>
      </w:pPr>
      <w:r w:rsidRPr="00F17281">
        <w:t>工程措施：表土剥离，表土覆盖，土地整治，进场道路排水沟，管理区浆砌截水沟，管理区浆砌排水沟，</w:t>
      </w:r>
      <w:r w:rsidR="002420FE">
        <w:t>淋溶液</w:t>
      </w:r>
      <w:r w:rsidRPr="00F17281">
        <w:t>处理区浆砌排水沟，浆砌沉沙池；植物措施：景观绿化，抚育管理，肋式骨架</w:t>
      </w:r>
      <w:r w:rsidRPr="00F17281">
        <w:t>+</w:t>
      </w:r>
      <w:r w:rsidRPr="00F17281">
        <w:t>植草护坡，撒播草籽；</w:t>
      </w:r>
    </w:p>
    <w:p w14:paraId="0E0FD18F" w14:textId="77777777" w:rsidR="005A676F" w:rsidRPr="00F17281" w:rsidRDefault="005A676F" w:rsidP="00A42234">
      <w:pPr>
        <w:ind w:firstLine="480"/>
      </w:pPr>
      <w:r w:rsidRPr="00F17281">
        <w:t>（</w:t>
      </w:r>
      <w:r w:rsidRPr="00F17281">
        <w:t>3</w:t>
      </w:r>
      <w:r w:rsidRPr="00F17281">
        <w:t>）施工场地区</w:t>
      </w:r>
    </w:p>
    <w:p w14:paraId="0FE711BA" w14:textId="77777777" w:rsidR="005A676F" w:rsidRPr="00F17281" w:rsidRDefault="005A676F" w:rsidP="00A42234">
      <w:pPr>
        <w:ind w:firstLine="480"/>
      </w:pPr>
      <w:r w:rsidRPr="00F17281">
        <w:t>工程措施：表土剥离，表土覆盖，土地整治；</w:t>
      </w:r>
    </w:p>
    <w:p w14:paraId="2E9FB795" w14:textId="77777777" w:rsidR="005A676F" w:rsidRPr="00F17281" w:rsidRDefault="005A676F" w:rsidP="00A42234">
      <w:pPr>
        <w:ind w:firstLine="480"/>
      </w:pPr>
      <w:r w:rsidRPr="00F17281">
        <w:t>临时措施：临时排水沟，临时沉沙池，彩条布苫盖；</w:t>
      </w:r>
    </w:p>
    <w:p w14:paraId="64E13263" w14:textId="7BD0CA00" w:rsidR="00A42234" w:rsidRPr="00F17281" w:rsidRDefault="00A42234" w:rsidP="00A42234">
      <w:pPr>
        <w:pStyle w:val="2"/>
        <w:rPr>
          <w:rFonts w:cs="Times New Roman"/>
        </w:rPr>
      </w:pPr>
      <w:bookmarkStart w:id="255" w:name="_Toc43375312"/>
      <w:bookmarkStart w:id="256" w:name="_Toc58965861"/>
      <w:bookmarkStart w:id="257" w:name="_Toc62719332"/>
      <w:bookmarkStart w:id="258" w:name="_Toc87278895"/>
      <w:bookmarkStart w:id="259" w:name="_Toc151539282"/>
      <w:r w:rsidRPr="00F17281">
        <w:rPr>
          <w:rFonts w:cs="Times New Roman"/>
        </w:rPr>
        <w:t xml:space="preserve">4.2 </w:t>
      </w:r>
      <w:r w:rsidRPr="00F17281">
        <w:rPr>
          <w:rFonts w:cs="Times New Roman"/>
        </w:rPr>
        <w:t>运营期环境空气影响预测与评价</w:t>
      </w:r>
      <w:bookmarkEnd w:id="255"/>
      <w:bookmarkEnd w:id="256"/>
      <w:bookmarkEnd w:id="257"/>
      <w:bookmarkEnd w:id="258"/>
      <w:bookmarkEnd w:id="259"/>
    </w:p>
    <w:p w14:paraId="2E56E724" w14:textId="198843C9" w:rsidR="00A42234" w:rsidRPr="00F17281" w:rsidRDefault="00A42234" w:rsidP="00A42234">
      <w:pPr>
        <w:pStyle w:val="3"/>
      </w:pPr>
      <w:bookmarkStart w:id="260" w:name="_Toc58965862"/>
      <w:bookmarkStart w:id="261" w:name="_Toc62719333"/>
      <w:r w:rsidRPr="00F17281">
        <w:t xml:space="preserve">4.2.1 </w:t>
      </w:r>
      <w:r w:rsidRPr="00F17281">
        <w:t>环境空气影响预测</w:t>
      </w:r>
      <w:bookmarkEnd w:id="260"/>
      <w:bookmarkEnd w:id="261"/>
    </w:p>
    <w:p w14:paraId="56EE2E7D" w14:textId="19C7D7C6" w:rsidR="00A42234" w:rsidRPr="00F17281" w:rsidRDefault="00A42234" w:rsidP="00A42234">
      <w:pPr>
        <w:pStyle w:val="5"/>
        <w:ind w:firstLine="482"/>
      </w:pPr>
      <w:r w:rsidRPr="00F17281">
        <w:t xml:space="preserve">4.2.1.1 </w:t>
      </w:r>
      <w:r w:rsidRPr="00F17281">
        <w:t>多年常规气象数据分析</w:t>
      </w:r>
    </w:p>
    <w:p w14:paraId="26B95C21" w14:textId="77777777" w:rsidR="00A42234" w:rsidRPr="00F17281" w:rsidRDefault="00A42234" w:rsidP="00A42234">
      <w:pPr>
        <w:ind w:firstLine="480"/>
      </w:pPr>
      <w:r w:rsidRPr="00F17281">
        <w:t>（</w:t>
      </w:r>
      <w:r w:rsidRPr="00F17281">
        <w:t>1</w:t>
      </w:r>
      <w:r w:rsidRPr="00F17281">
        <w:t>）资料来源</w:t>
      </w:r>
    </w:p>
    <w:p w14:paraId="30101FED" w14:textId="77777777" w:rsidR="00A42234" w:rsidRPr="00F17281" w:rsidRDefault="00A42234" w:rsidP="00A42234">
      <w:pPr>
        <w:ind w:firstLine="480"/>
      </w:pPr>
      <w:r w:rsidRPr="00F17281">
        <w:t>本评价利用衡阳县气象站（</w:t>
      </w:r>
      <w:r w:rsidRPr="00F17281">
        <w:t>57871</w:t>
      </w:r>
      <w:r w:rsidRPr="00F17281">
        <w:t>）</w:t>
      </w:r>
      <w:r w:rsidRPr="00F17281">
        <w:t>1981</w:t>
      </w:r>
      <w:r w:rsidRPr="00F17281">
        <w:t>年</w:t>
      </w:r>
      <w:r w:rsidRPr="00F17281">
        <w:t>-2010</w:t>
      </w:r>
      <w:r w:rsidRPr="00F17281">
        <w:t>年的常规气象统计资料，该统计资料由湖南省气象局提供。衡阳县气象站位于衡阳县西渡镇，地理坐标为东经</w:t>
      </w:r>
      <w:r w:rsidRPr="00F17281">
        <w:t>112°22′01″</w:t>
      </w:r>
      <w:r w:rsidRPr="00F17281">
        <w:t>，北纬</w:t>
      </w:r>
      <w:r w:rsidRPr="00F17281">
        <w:t>26°58′27″</w:t>
      </w:r>
      <w:r w:rsidRPr="00F17281">
        <w:t>，海拔高度</w:t>
      </w:r>
      <w:r w:rsidRPr="00F17281">
        <w:t>90.8m</w:t>
      </w:r>
      <w:r w:rsidRPr="00F17281">
        <w:t>。该气象站距拟建厂址</w:t>
      </w:r>
      <w:r w:rsidRPr="00F17281">
        <w:t>10km</w:t>
      </w:r>
      <w:r w:rsidRPr="00F17281">
        <w:t>，根据环评技术导则，本环评可直接引用该站的气象资料。</w:t>
      </w:r>
    </w:p>
    <w:p w14:paraId="75A59AF1" w14:textId="77777777" w:rsidR="00A42234" w:rsidRPr="00F17281" w:rsidRDefault="00A42234" w:rsidP="00A42234">
      <w:pPr>
        <w:ind w:firstLine="480"/>
      </w:pPr>
      <w:r w:rsidRPr="00F17281">
        <w:t>（</w:t>
      </w:r>
      <w:r w:rsidRPr="00F17281">
        <w:t>2</w:t>
      </w:r>
      <w:r w:rsidRPr="00F17281">
        <w:t>）气候特征</w:t>
      </w:r>
    </w:p>
    <w:p w14:paraId="6D35F334" w14:textId="77777777" w:rsidR="00A42234" w:rsidRPr="00F17281" w:rsidRDefault="00A42234" w:rsidP="00A42234">
      <w:pPr>
        <w:ind w:firstLine="480"/>
      </w:pPr>
      <w:r w:rsidRPr="00F17281">
        <w:lastRenderedPageBreak/>
        <w:t>根据衡阳县气象站统计资料，衡阳县年平均气温</w:t>
      </w:r>
      <w:r w:rsidRPr="00F17281">
        <w:t>18</w:t>
      </w:r>
      <w:r w:rsidRPr="00F17281">
        <w:rPr>
          <w:rFonts w:ascii="宋体" w:hAnsi="宋体" w:cs="宋体" w:hint="eastAsia"/>
        </w:rPr>
        <w:t>℃</w:t>
      </w:r>
      <w:r w:rsidRPr="00F17281">
        <w:t>，多年平均降雨量</w:t>
      </w:r>
      <w:r w:rsidRPr="00F17281">
        <w:t>1270.4mm</w:t>
      </w:r>
      <w:r w:rsidRPr="00F17281">
        <w:t>，多年平均相对湿度为</w:t>
      </w:r>
      <w:r w:rsidRPr="00F17281">
        <w:t>78%</w:t>
      </w:r>
      <w:r w:rsidRPr="00F17281">
        <w:t>，多年平均风速</w:t>
      </w:r>
      <w:r w:rsidRPr="00F17281">
        <w:t>1.9m/s</w:t>
      </w:r>
      <w:r w:rsidRPr="00F17281">
        <w:t>，多年主导风向为</w:t>
      </w:r>
      <w:r w:rsidRPr="00F17281">
        <w:t>N</w:t>
      </w:r>
      <w:r w:rsidRPr="00F17281">
        <w:t>和</w:t>
      </w:r>
      <w:r w:rsidRPr="00F17281">
        <w:t>NNW</w:t>
      </w:r>
      <w:r w:rsidRPr="00F17281">
        <w:t>、风向频率为</w:t>
      </w:r>
      <w:r w:rsidRPr="00F17281">
        <w:t>17%</w:t>
      </w:r>
      <w:r w:rsidRPr="00F17281">
        <w:t>和</w:t>
      </w:r>
      <w:r w:rsidRPr="00F17281">
        <w:t>21%</w:t>
      </w:r>
      <w:r w:rsidRPr="00F17281">
        <w:t>。</w:t>
      </w:r>
    </w:p>
    <w:p w14:paraId="49C00235" w14:textId="77777777" w:rsidR="00A42234" w:rsidRPr="00F17281" w:rsidRDefault="00A42234" w:rsidP="00A42234">
      <w:pPr>
        <w:ind w:firstLine="480"/>
      </w:pPr>
      <w:r w:rsidRPr="00F17281">
        <w:rPr>
          <w:rFonts w:ascii="宋体" w:hAnsi="宋体" w:cs="宋体" w:hint="eastAsia"/>
        </w:rPr>
        <w:t>①</w:t>
      </w:r>
      <w:r w:rsidRPr="00F17281">
        <w:t>温度</w:t>
      </w:r>
    </w:p>
    <w:p w14:paraId="66218FE1" w14:textId="49069C77" w:rsidR="00A42234" w:rsidRPr="00F17281" w:rsidRDefault="00A42234" w:rsidP="00A42234">
      <w:pPr>
        <w:ind w:firstLine="480"/>
      </w:pPr>
      <w:r w:rsidRPr="00F17281">
        <w:t>衡阳县气象站</w:t>
      </w:r>
      <w:r w:rsidRPr="00F17281">
        <w:t>07</w:t>
      </w:r>
      <w:r w:rsidRPr="00F17281">
        <w:t>月气温最高（</w:t>
      </w:r>
      <w:r w:rsidRPr="00F17281">
        <w:t>29.7</w:t>
      </w:r>
      <w:r w:rsidRPr="00F17281">
        <w:rPr>
          <w:rFonts w:ascii="宋体" w:hAnsi="宋体" w:cs="宋体" w:hint="eastAsia"/>
        </w:rPr>
        <w:t>℃</w:t>
      </w:r>
      <w:r w:rsidRPr="00F17281">
        <w:t>），</w:t>
      </w:r>
      <w:r w:rsidRPr="00F17281">
        <w:t>01</w:t>
      </w:r>
      <w:r w:rsidRPr="00F17281">
        <w:t>月气温最低（</w:t>
      </w:r>
      <w:r w:rsidRPr="00F17281">
        <w:t>5.7</w:t>
      </w:r>
      <w:r w:rsidRPr="00F17281">
        <w:rPr>
          <w:rFonts w:ascii="宋体" w:hAnsi="宋体" w:cs="宋体" w:hint="eastAsia"/>
        </w:rPr>
        <w:t>℃</w:t>
      </w:r>
      <w:r w:rsidRPr="00F17281">
        <w:t>），近</w:t>
      </w:r>
      <w:r w:rsidRPr="00F17281">
        <w:t>30</w:t>
      </w:r>
      <w:r w:rsidRPr="00F17281">
        <w:t>年极端最高气温出现在</w:t>
      </w:r>
      <w:r w:rsidRPr="00F17281">
        <w:t>2010-08-05</w:t>
      </w:r>
      <w:r w:rsidRPr="00F17281">
        <w:t>（</w:t>
      </w:r>
      <w:r w:rsidRPr="00F17281">
        <w:t>40.8</w:t>
      </w:r>
      <w:r w:rsidR="00916468" w:rsidRPr="00F17281">
        <w:rPr>
          <w:rFonts w:ascii="宋体" w:hAnsi="宋体" w:cs="宋体" w:hint="eastAsia"/>
        </w:rPr>
        <w:t>℃</w:t>
      </w:r>
      <w:r w:rsidRPr="00F17281">
        <w:t>），近</w:t>
      </w:r>
      <w:r w:rsidRPr="00F17281">
        <w:t>30</w:t>
      </w:r>
      <w:r w:rsidRPr="00F17281">
        <w:t>年极端最低气温出现在</w:t>
      </w:r>
      <w:r w:rsidRPr="00F17281">
        <w:t>1991-12-29</w:t>
      </w:r>
      <w:r w:rsidRPr="00F17281">
        <w:t>（</w:t>
      </w:r>
      <w:r w:rsidRPr="00F17281">
        <w:t>-7.4</w:t>
      </w:r>
      <w:r w:rsidR="00916468" w:rsidRPr="00F17281">
        <w:rPr>
          <w:rFonts w:ascii="宋体" w:hAnsi="宋体" w:cs="宋体" w:hint="eastAsia"/>
        </w:rPr>
        <w:t>℃</w:t>
      </w:r>
      <w:r w:rsidRPr="00F17281">
        <w:t>）。</w:t>
      </w:r>
    </w:p>
    <w:p w14:paraId="3099A8C5" w14:textId="77777777" w:rsidR="00A42234" w:rsidRPr="00F17281" w:rsidRDefault="00A42234" w:rsidP="00A42234">
      <w:pPr>
        <w:ind w:firstLine="480"/>
      </w:pPr>
      <w:r w:rsidRPr="00F17281">
        <w:rPr>
          <w:rFonts w:ascii="宋体" w:hAnsi="宋体" w:cs="宋体" w:hint="eastAsia"/>
        </w:rPr>
        <w:t>②</w:t>
      </w:r>
      <w:r w:rsidRPr="00F17281">
        <w:t>风速</w:t>
      </w:r>
    </w:p>
    <w:p w14:paraId="11EC54FA" w14:textId="77777777" w:rsidR="00A42234" w:rsidRPr="00F17281" w:rsidRDefault="00A42234" w:rsidP="00A42234">
      <w:pPr>
        <w:ind w:firstLine="480"/>
      </w:pPr>
      <w:r w:rsidRPr="00F17281">
        <w:t>衡阳县近</w:t>
      </w:r>
      <w:r w:rsidRPr="00F17281">
        <w:t>30</w:t>
      </w:r>
      <w:r w:rsidRPr="00F17281">
        <w:t>年各月平均风速详见下表。</w:t>
      </w:r>
    </w:p>
    <w:p w14:paraId="3284B245" w14:textId="01A82E94" w:rsidR="00A42234" w:rsidRPr="00F17281" w:rsidRDefault="00A42234" w:rsidP="00A42234">
      <w:pPr>
        <w:pStyle w:val="7"/>
      </w:pPr>
      <w:r w:rsidRPr="00F17281">
        <w:t>表</w:t>
      </w:r>
      <w:r w:rsidRPr="00F17281">
        <w:t>4.2-1  1981-2010</w:t>
      </w:r>
      <w:r w:rsidRPr="00F17281">
        <w:t>年衡阳县气象站年平均风速的月变化情况</w:t>
      </w:r>
      <w:r w:rsidRPr="00F17281">
        <w:t>(m/s)</w:t>
      </w:r>
    </w:p>
    <w:tbl>
      <w:tblPr>
        <w:tblW w:w="0" w:type="auto"/>
        <w:jc w:val="center"/>
        <w:tblLayout w:type="fixed"/>
        <w:tblLook w:val="04A0" w:firstRow="1" w:lastRow="0" w:firstColumn="1" w:lastColumn="0" w:noHBand="0" w:noVBand="1"/>
      </w:tblPr>
      <w:tblGrid>
        <w:gridCol w:w="1167"/>
        <w:gridCol w:w="626"/>
        <w:gridCol w:w="630"/>
        <w:gridCol w:w="630"/>
        <w:gridCol w:w="632"/>
        <w:gridCol w:w="550"/>
        <w:gridCol w:w="630"/>
        <w:gridCol w:w="624"/>
        <w:gridCol w:w="660"/>
        <w:gridCol w:w="603"/>
        <w:gridCol w:w="550"/>
        <w:gridCol w:w="591"/>
        <w:gridCol w:w="612"/>
      </w:tblGrid>
      <w:tr w:rsidR="00A42234" w:rsidRPr="00F17281" w14:paraId="0F11586A" w14:textId="77777777" w:rsidTr="0058186C">
        <w:trPr>
          <w:trHeight w:val="340"/>
          <w:jc w:val="center"/>
        </w:trPr>
        <w:tc>
          <w:tcPr>
            <w:tcW w:w="1167" w:type="dxa"/>
            <w:tcBorders>
              <w:top w:val="single" w:sz="12" w:space="0" w:color="auto"/>
              <w:left w:val="single" w:sz="12" w:space="0" w:color="auto"/>
              <w:bottom w:val="single" w:sz="6" w:space="0" w:color="auto"/>
              <w:right w:val="single" w:sz="6" w:space="0" w:color="auto"/>
            </w:tcBorders>
            <w:vAlign w:val="center"/>
          </w:tcPr>
          <w:p w14:paraId="27B7C46E" w14:textId="77777777" w:rsidR="00A42234" w:rsidRPr="00F17281" w:rsidRDefault="00A42234" w:rsidP="0058186C">
            <w:pPr>
              <w:pStyle w:val="77"/>
            </w:pPr>
            <w:r w:rsidRPr="00F17281">
              <w:t>月份</w:t>
            </w:r>
          </w:p>
        </w:tc>
        <w:tc>
          <w:tcPr>
            <w:tcW w:w="626" w:type="dxa"/>
            <w:tcBorders>
              <w:top w:val="single" w:sz="12" w:space="0" w:color="auto"/>
              <w:left w:val="single" w:sz="6" w:space="0" w:color="auto"/>
              <w:bottom w:val="single" w:sz="6" w:space="0" w:color="auto"/>
              <w:right w:val="single" w:sz="6" w:space="0" w:color="auto"/>
            </w:tcBorders>
            <w:vAlign w:val="center"/>
          </w:tcPr>
          <w:p w14:paraId="4FF76EC0" w14:textId="77777777" w:rsidR="00A42234" w:rsidRPr="00F17281" w:rsidRDefault="00A42234" w:rsidP="0058186C">
            <w:pPr>
              <w:pStyle w:val="77"/>
            </w:pPr>
            <w:r w:rsidRPr="00F17281">
              <w:t>1</w:t>
            </w:r>
          </w:p>
        </w:tc>
        <w:tc>
          <w:tcPr>
            <w:tcW w:w="630" w:type="dxa"/>
            <w:tcBorders>
              <w:top w:val="single" w:sz="12" w:space="0" w:color="auto"/>
              <w:left w:val="single" w:sz="6" w:space="0" w:color="auto"/>
              <w:bottom w:val="single" w:sz="6" w:space="0" w:color="auto"/>
              <w:right w:val="single" w:sz="6" w:space="0" w:color="auto"/>
            </w:tcBorders>
            <w:vAlign w:val="center"/>
          </w:tcPr>
          <w:p w14:paraId="62609DD4" w14:textId="77777777" w:rsidR="00A42234" w:rsidRPr="00F17281" w:rsidRDefault="00A42234" w:rsidP="0058186C">
            <w:pPr>
              <w:pStyle w:val="77"/>
            </w:pPr>
            <w:r w:rsidRPr="00F17281">
              <w:t>2</w:t>
            </w:r>
          </w:p>
        </w:tc>
        <w:tc>
          <w:tcPr>
            <w:tcW w:w="630" w:type="dxa"/>
            <w:tcBorders>
              <w:top w:val="single" w:sz="12" w:space="0" w:color="auto"/>
              <w:left w:val="single" w:sz="6" w:space="0" w:color="auto"/>
              <w:bottom w:val="single" w:sz="6" w:space="0" w:color="auto"/>
              <w:right w:val="single" w:sz="6" w:space="0" w:color="auto"/>
            </w:tcBorders>
            <w:vAlign w:val="center"/>
          </w:tcPr>
          <w:p w14:paraId="2F93C54E" w14:textId="77777777" w:rsidR="00A42234" w:rsidRPr="00F17281" w:rsidRDefault="00A42234" w:rsidP="0058186C">
            <w:pPr>
              <w:pStyle w:val="77"/>
            </w:pPr>
            <w:r w:rsidRPr="00F17281">
              <w:t>3</w:t>
            </w:r>
          </w:p>
        </w:tc>
        <w:tc>
          <w:tcPr>
            <w:tcW w:w="632" w:type="dxa"/>
            <w:tcBorders>
              <w:top w:val="single" w:sz="12" w:space="0" w:color="auto"/>
              <w:left w:val="single" w:sz="6" w:space="0" w:color="auto"/>
              <w:bottom w:val="single" w:sz="6" w:space="0" w:color="auto"/>
              <w:right w:val="single" w:sz="6" w:space="0" w:color="auto"/>
            </w:tcBorders>
            <w:vAlign w:val="center"/>
          </w:tcPr>
          <w:p w14:paraId="5304FB68" w14:textId="77777777" w:rsidR="00A42234" w:rsidRPr="00F17281" w:rsidRDefault="00A42234" w:rsidP="0058186C">
            <w:pPr>
              <w:pStyle w:val="77"/>
            </w:pPr>
            <w:r w:rsidRPr="00F17281">
              <w:t>4</w:t>
            </w:r>
          </w:p>
        </w:tc>
        <w:tc>
          <w:tcPr>
            <w:tcW w:w="550" w:type="dxa"/>
            <w:tcBorders>
              <w:top w:val="single" w:sz="12" w:space="0" w:color="auto"/>
              <w:left w:val="single" w:sz="6" w:space="0" w:color="auto"/>
              <w:bottom w:val="single" w:sz="6" w:space="0" w:color="auto"/>
              <w:right w:val="single" w:sz="6" w:space="0" w:color="auto"/>
            </w:tcBorders>
            <w:vAlign w:val="center"/>
          </w:tcPr>
          <w:p w14:paraId="012D95DC" w14:textId="77777777" w:rsidR="00A42234" w:rsidRPr="00F17281" w:rsidRDefault="00A42234" w:rsidP="0058186C">
            <w:pPr>
              <w:pStyle w:val="77"/>
            </w:pPr>
            <w:r w:rsidRPr="00F17281">
              <w:t>5</w:t>
            </w:r>
          </w:p>
        </w:tc>
        <w:tc>
          <w:tcPr>
            <w:tcW w:w="630" w:type="dxa"/>
            <w:tcBorders>
              <w:top w:val="single" w:sz="12" w:space="0" w:color="auto"/>
              <w:left w:val="single" w:sz="6" w:space="0" w:color="auto"/>
              <w:bottom w:val="single" w:sz="6" w:space="0" w:color="auto"/>
              <w:right w:val="single" w:sz="6" w:space="0" w:color="auto"/>
            </w:tcBorders>
            <w:vAlign w:val="center"/>
          </w:tcPr>
          <w:p w14:paraId="4CDABA90" w14:textId="77777777" w:rsidR="00A42234" w:rsidRPr="00F17281" w:rsidRDefault="00A42234" w:rsidP="0058186C">
            <w:pPr>
              <w:pStyle w:val="77"/>
            </w:pPr>
            <w:r w:rsidRPr="00F17281">
              <w:t>6</w:t>
            </w:r>
          </w:p>
        </w:tc>
        <w:tc>
          <w:tcPr>
            <w:tcW w:w="624" w:type="dxa"/>
            <w:tcBorders>
              <w:top w:val="single" w:sz="12" w:space="0" w:color="auto"/>
              <w:left w:val="single" w:sz="6" w:space="0" w:color="auto"/>
              <w:bottom w:val="single" w:sz="6" w:space="0" w:color="auto"/>
              <w:right w:val="single" w:sz="6" w:space="0" w:color="auto"/>
            </w:tcBorders>
            <w:vAlign w:val="center"/>
          </w:tcPr>
          <w:p w14:paraId="7E341581" w14:textId="77777777" w:rsidR="00A42234" w:rsidRPr="00F17281" w:rsidRDefault="00A42234" w:rsidP="0058186C">
            <w:pPr>
              <w:pStyle w:val="77"/>
            </w:pPr>
            <w:r w:rsidRPr="00F17281">
              <w:t>7</w:t>
            </w:r>
          </w:p>
        </w:tc>
        <w:tc>
          <w:tcPr>
            <w:tcW w:w="660" w:type="dxa"/>
            <w:tcBorders>
              <w:top w:val="single" w:sz="12" w:space="0" w:color="auto"/>
              <w:left w:val="single" w:sz="6" w:space="0" w:color="auto"/>
              <w:bottom w:val="single" w:sz="6" w:space="0" w:color="auto"/>
              <w:right w:val="single" w:sz="6" w:space="0" w:color="auto"/>
            </w:tcBorders>
            <w:vAlign w:val="center"/>
          </w:tcPr>
          <w:p w14:paraId="2F29F073" w14:textId="77777777" w:rsidR="00A42234" w:rsidRPr="00F17281" w:rsidRDefault="00A42234" w:rsidP="0058186C">
            <w:pPr>
              <w:pStyle w:val="77"/>
            </w:pPr>
            <w:r w:rsidRPr="00F17281">
              <w:t>8</w:t>
            </w:r>
          </w:p>
        </w:tc>
        <w:tc>
          <w:tcPr>
            <w:tcW w:w="603" w:type="dxa"/>
            <w:tcBorders>
              <w:top w:val="single" w:sz="12" w:space="0" w:color="auto"/>
              <w:left w:val="single" w:sz="6" w:space="0" w:color="auto"/>
              <w:bottom w:val="single" w:sz="6" w:space="0" w:color="auto"/>
              <w:right w:val="single" w:sz="6" w:space="0" w:color="auto"/>
            </w:tcBorders>
            <w:vAlign w:val="center"/>
          </w:tcPr>
          <w:p w14:paraId="76FA258B" w14:textId="77777777" w:rsidR="00A42234" w:rsidRPr="00F17281" w:rsidRDefault="00A42234" w:rsidP="0058186C">
            <w:pPr>
              <w:pStyle w:val="77"/>
            </w:pPr>
            <w:r w:rsidRPr="00F17281">
              <w:t>9</w:t>
            </w:r>
          </w:p>
        </w:tc>
        <w:tc>
          <w:tcPr>
            <w:tcW w:w="550" w:type="dxa"/>
            <w:tcBorders>
              <w:top w:val="single" w:sz="12" w:space="0" w:color="auto"/>
              <w:left w:val="single" w:sz="6" w:space="0" w:color="auto"/>
              <w:bottom w:val="single" w:sz="6" w:space="0" w:color="auto"/>
              <w:right w:val="single" w:sz="6" w:space="0" w:color="auto"/>
            </w:tcBorders>
            <w:vAlign w:val="center"/>
          </w:tcPr>
          <w:p w14:paraId="757F476B" w14:textId="77777777" w:rsidR="00A42234" w:rsidRPr="00F17281" w:rsidRDefault="00A42234" w:rsidP="0058186C">
            <w:pPr>
              <w:pStyle w:val="77"/>
            </w:pPr>
            <w:r w:rsidRPr="00F17281">
              <w:t>10</w:t>
            </w:r>
          </w:p>
        </w:tc>
        <w:tc>
          <w:tcPr>
            <w:tcW w:w="591" w:type="dxa"/>
            <w:tcBorders>
              <w:top w:val="single" w:sz="12" w:space="0" w:color="auto"/>
              <w:left w:val="single" w:sz="6" w:space="0" w:color="auto"/>
              <w:bottom w:val="single" w:sz="6" w:space="0" w:color="auto"/>
              <w:right w:val="single" w:sz="6" w:space="0" w:color="auto"/>
            </w:tcBorders>
            <w:vAlign w:val="center"/>
          </w:tcPr>
          <w:p w14:paraId="2EE3D2E0" w14:textId="77777777" w:rsidR="00A42234" w:rsidRPr="00F17281" w:rsidRDefault="00A42234" w:rsidP="0058186C">
            <w:pPr>
              <w:pStyle w:val="77"/>
            </w:pPr>
            <w:r w:rsidRPr="00F17281">
              <w:t>11</w:t>
            </w:r>
          </w:p>
        </w:tc>
        <w:tc>
          <w:tcPr>
            <w:tcW w:w="612" w:type="dxa"/>
            <w:tcBorders>
              <w:top w:val="single" w:sz="12" w:space="0" w:color="auto"/>
              <w:left w:val="single" w:sz="6" w:space="0" w:color="auto"/>
              <w:bottom w:val="single" w:sz="6" w:space="0" w:color="auto"/>
              <w:right w:val="single" w:sz="12" w:space="0" w:color="auto"/>
            </w:tcBorders>
            <w:vAlign w:val="center"/>
          </w:tcPr>
          <w:p w14:paraId="751DB0B7" w14:textId="77777777" w:rsidR="00A42234" w:rsidRPr="00F17281" w:rsidRDefault="00A42234" w:rsidP="0058186C">
            <w:pPr>
              <w:pStyle w:val="77"/>
            </w:pPr>
            <w:r w:rsidRPr="00F17281">
              <w:t>12</w:t>
            </w:r>
          </w:p>
        </w:tc>
      </w:tr>
      <w:tr w:rsidR="00A42234" w:rsidRPr="00F17281" w14:paraId="10DADCC9" w14:textId="77777777" w:rsidTr="0058186C">
        <w:trPr>
          <w:trHeight w:val="340"/>
          <w:jc w:val="center"/>
        </w:trPr>
        <w:tc>
          <w:tcPr>
            <w:tcW w:w="1167" w:type="dxa"/>
            <w:tcBorders>
              <w:top w:val="single" w:sz="6" w:space="0" w:color="auto"/>
              <w:left w:val="single" w:sz="12" w:space="0" w:color="auto"/>
              <w:bottom w:val="single" w:sz="12" w:space="0" w:color="auto"/>
              <w:right w:val="single" w:sz="6" w:space="0" w:color="auto"/>
            </w:tcBorders>
            <w:vAlign w:val="center"/>
          </w:tcPr>
          <w:p w14:paraId="27799EC5" w14:textId="77777777" w:rsidR="00A42234" w:rsidRPr="00F17281" w:rsidRDefault="00A42234" w:rsidP="0058186C">
            <w:pPr>
              <w:pStyle w:val="77"/>
            </w:pPr>
            <w:r w:rsidRPr="00F17281">
              <w:t>平均风速</w:t>
            </w:r>
          </w:p>
        </w:tc>
        <w:tc>
          <w:tcPr>
            <w:tcW w:w="626" w:type="dxa"/>
            <w:tcBorders>
              <w:top w:val="single" w:sz="6" w:space="0" w:color="auto"/>
              <w:left w:val="single" w:sz="6" w:space="0" w:color="auto"/>
              <w:bottom w:val="single" w:sz="12" w:space="0" w:color="auto"/>
              <w:right w:val="single" w:sz="6" w:space="0" w:color="auto"/>
            </w:tcBorders>
            <w:vAlign w:val="center"/>
          </w:tcPr>
          <w:p w14:paraId="7FCCB13F" w14:textId="77777777" w:rsidR="00A42234" w:rsidRPr="00F17281" w:rsidRDefault="00A42234" w:rsidP="0058186C">
            <w:pPr>
              <w:pStyle w:val="77"/>
            </w:pPr>
            <w:r w:rsidRPr="00F17281">
              <w:t>2.0</w:t>
            </w:r>
          </w:p>
        </w:tc>
        <w:tc>
          <w:tcPr>
            <w:tcW w:w="630" w:type="dxa"/>
            <w:tcBorders>
              <w:top w:val="single" w:sz="6" w:space="0" w:color="auto"/>
              <w:left w:val="single" w:sz="6" w:space="0" w:color="auto"/>
              <w:bottom w:val="single" w:sz="12" w:space="0" w:color="auto"/>
              <w:right w:val="single" w:sz="6" w:space="0" w:color="auto"/>
            </w:tcBorders>
            <w:vAlign w:val="center"/>
          </w:tcPr>
          <w:p w14:paraId="6AB8BB3D" w14:textId="77777777" w:rsidR="00A42234" w:rsidRPr="00F17281" w:rsidRDefault="00A42234" w:rsidP="0058186C">
            <w:pPr>
              <w:pStyle w:val="77"/>
            </w:pPr>
            <w:r w:rsidRPr="00F17281">
              <w:t>2.0</w:t>
            </w:r>
          </w:p>
        </w:tc>
        <w:tc>
          <w:tcPr>
            <w:tcW w:w="630" w:type="dxa"/>
            <w:tcBorders>
              <w:top w:val="single" w:sz="6" w:space="0" w:color="auto"/>
              <w:left w:val="single" w:sz="6" w:space="0" w:color="auto"/>
              <w:bottom w:val="single" w:sz="12" w:space="0" w:color="auto"/>
              <w:right w:val="single" w:sz="6" w:space="0" w:color="auto"/>
            </w:tcBorders>
            <w:vAlign w:val="center"/>
          </w:tcPr>
          <w:p w14:paraId="4BF40F04" w14:textId="77777777" w:rsidR="00A42234" w:rsidRPr="00F17281" w:rsidRDefault="00A42234" w:rsidP="0058186C">
            <w:pPr>
              <w:pStyle w:val="77"/>
            </w:pPr>
            <w:r w:rsidRPr="00F17281">
              <w:t>1.9</w:t>
            </w:r>
          </w:p>
        </w:tc>
        <w:tc>
          <w:tcPr>
            <w:tcW w:w="632" w:type="dxa"/>
            <w:tcBorders>
              <w:top w:val="single" w:sz="6" w:space="0" w:color="auto"/>
              <w:left w:val="single" w:sz="6" w:space="0" w:color="auto"/>
              <w:bottom w:val="single" w:sz="12" w:space="0" w:color="auto"/>
              <w:right w:val="single" w:sz="6" w:space="0" w:color="auto"/>
            </w:tcBorders>
            <w:vAlign w:val="center"/>
          </w:tcPr>
          <w:p w14:paraId="6CF0EFF5" w14:textId="77777777" w:rsidR="00A42234" w:rsidRPr="00F17281" w:rsidRDefault="00A42234" w:rsidP="0058186C">
            <w:pPr>
              <w:pStyle w:val="77"/>
            </w:pPr>
            <w:r w:rsidRPr="00F17281">
              <w:t>1.8</w:t>
            </w:r>
          </w:p>
        </w:tc>
        <w:tc>
          <w:tcPr>
            <w:tcW w:w="550" w:type="dxa"/>
            <w:tcBorders>
              <w:top w:val="single" w:sz="6" w:space="0" w:color="auto"/>
              <w:left w:val="single" w:sz="6" w:space="0" w:color="auto"/>
              <w:bottom w:val="single" w:sz="12" w:space="0" w:color="auto"/>
              <w:right w:val="single" w:sz="6" w:space="0" w:color="auto"/>
            </w:tcBorders>
            <w:vAlign w:val="center"/>
          </w:tcPr>
          <w:p w14:paraId="72326C3B" w14:textId="77777777" w:rsidR="00A42234" w:rsidRPr="00F17281" w:rsidRDefault="00A42234" w:rsidP="0058186C">
            <w:pPr>
              <w:pStyle w:val="77"/>
            </w:pPr>
            <w:r w:rsidRPr="00F17281">
              <w:t>1.7</w:t>
            </w:r>
          </w:p>
        </w:tc>
        <w:tc>
          <w:tcPr>
            <w:tcW w:w="630" w:type="dxa"/>
            <w:tcBorders>
              <w:top w:val="single" w:sz="6" w:space="0" w:color="auto"/>
              <w:left w:val="single" w:sz="6" w:space="0" w:color="auto"/>
              <w:bottom w:val="single" w:sz="12" w:space="0" w:color="auto"/>
              <w:right w:val="single" w:sz="6" w:space="0" w:color="auto"/>
            </w:tcBorders>
            <w:vAlign w:val="center"/>
          </w:tcPr>
          <w:p w14:paraId="136F18BC" w14:textId="77777777" w:rsidR="00A42234" w:rsidRPr="00F17281" w:rsidRDefault="00A42234" w:rsidP="0058186C">
            <w:pPr>
              <w:pStyle w:val="77"/>
            </w:pPr>
            <w:r w:rsidRPr="00F17281">
              <w:t>1.7</w:t>
            </w:r>
          </w:p>
        </w:tc>
        <w:tc>
          <w:tcPr>
            <w:tcW w:w="624" w:type="dxa"/>
            <w:tcBorders>
              <w:top w:val="single" w:sz="6" w:space="0" w:color="auto"/>
              <w:left w:val="single" w:sz="6" w:space="0" w:color="auto"/>
              <w:bottom w:val="single" w:sz="12" w:space="0" w:color="auto"/>
              <w:right w:val="single" w:sz="6" w:space="0" w:color="auto"/>
            </w:tcBorders>
            <w:vAlign w:val="center"/>
          </w:tcPr>
          <w:p w14:paraId="28149D2B" w14:textId="77777777" w:rsidR="00A42234" w:rsidRPr="00F17281" w:rsidRDefault="00A42234" w:rsidP="0058186C">
            <w:pPr>
              <w:pStyle w:val="77"/>
            </w:pPr>
            <w:r w:rsidRPr="00F17281">
              <w:t>1.8</w:t>
            </w:r>
          </w:p>
        </w:tc>
        <w:tc>
          <w:tcPr>
            <w:tcW w:w="660" w:type="dxa"/>
            <w:tcBorders>
              <w:top w:val="single" w:sz="6" w:space="0" w:color="auto"/>
              <w:left w:val="single" w:sz="6" w:space="0" w:color="auto"/>
              <w:bottom w:val="single" w:sz="12" w:space="0" w:color="auto"/>
              <w:right w:val="single" w:sz="6" w:space="0" w:color="auto"/>
            </w:tcBorders>
            <w:vAlign w:val="center"/>
          </w:tcPr>
          <w:p w14:paraId="39DE4F4A" w14:textId="77777777" w:rsidR="00A42234" w:rsidRPr="00F17281" w:rsidRDefault="00A42234" w:rsidP="0058186C">
            <w:pPr>
              <w:pStyle w:val="77"/>
            </w:pPr>
            <w:r w:rsidRPr="00F17281">
              <w:t>1.8</w:t>
            </w:r>
          </w:p>
        </w:tc>
        <w:tc>
          <w:tcPr>
            <w:tcW w:w="603" w:type="dxa"/>
            <w:tcBorders>
              <w:top w:val="single" w:sz="6" w:space="0" w:color="auto"/>
              <w:left w:val="single" w:sz="6" w:space="0" w:color="auto"/>
              <w:bottom w:val="single" w:sz="12" w:space="0" w:color="auto"/>
              <w:right w:val="single" w:sz="6" w:space="0" w:color="auto"/>
            </w:tcBorders>
            <w:vAlign w:val="center"/>
          </w:tcPr>
          <w:p w14:paraId="2094AD77" w14:textId="77777777" w:rsidR="00A42234" w:rsidRPr="00F17281" w:rsidRDefault="00A42234" w:rsidP="0058186C">
            <w:pPr>
              <w:pStyle w:val="77"/>
            </w:pPr>
            <w:r w:rsidRPr="00F17281">
              <w:t>2.1</w:t>
            </w:r>
          </w:p>
        </w:tc>
        <w:tc>
          <w:tcPr>
            <w:tcW w:w="550" w:type="dxa"/>
            <w:tcBorders>
              <w:top w:val="single" w:sz="6" w:space="0" w:color="auto"/>
              <w:left w:val="single" w:sz="6" w:space="0" w:color="auto"/>
              <w:bottom w:val="single" w:sz="12" w:space="0" w:color="auto"/>
              <w:right w:val="single" w:sz="6" w:space="0" w:color="auto"/>
            </w:tcBorders>
            <w:vAlign w:val="center"/>
          </w:tcPr>
          <w:p w14:paraId="02CF7112" w14:textId="77777777" w:rsidR="00A42234" w:rsidRPr="00F17281" w:rsidRDefault="00A42234" w:rsidP="0058186C">
            <w:pPr>
              <w:pStyle w:val="77"/>
            </w:pPr>
            <w:r w:rsidRPr="00F17281">
              <w:t>2.0</w:t>
            </w:r>
          </w:p>
        </w:tc>
        <w:tc>
          <w:tcPr>
            <w:tcW w:w="591" w:type="dxa"/>
            <w:tcBorders>
              <w:top w:val="single" w:sz="6" w:space="0" w:color="auto"/>
              <w:left w:val="single" w:sz="6" w:space="0" w:color="auto"/>
              <w:bottom w:val="single" w:sz="12" w:space="0" w:color="auto"/>
              <w:right w:val="single" w:sz="6" w:space="0" w:color="auto"/>
            </w:tcBorders>
            <w:vAlign w:val="center"/>
          </w:tcPr>
          <w:p w14:paraId="6B3173E9" w14:textId="77777777" w:rsidR="00A42234" w:rsidRPr="00F17281" w:rsidRDefault="00A42234" w:rsidP="0058186C">
            <w:pPr>
              <w:pStyle w:val="77"/>
            </w:pPr>
            <w:r w:rsidRPr="00F17281">
              <w:t>1.8</w:t>
            </w:r>
          </w:p>
        </w:tc>
        <w:tc>
          <w:tcPr>
            <w:tcW w:w="612" w:type="dxa"/>
            <w:tcBorders>
              <w:top w:val="single" w:sz="6" w:space="0" w:color="auto"/>
              <w:left w:val="single" w:sz="6" w:space="0" w:color="auto"/>
              <w:bottom w:val="single" w:sz="12" w:space="0" w:color="auto"/>
              <w:right w:val="single" w:sz="12" w:space="0" w:color="auto"/>
            </w:tcBorders>
            <w:vAlign w:val="center"/>
          </w:tcPr>
          <w:p w14:paraId="6338B093" w14:textId="77777777" w:rsidR="00A42234" w:rsidRPr="00F17281" w:rsidRDefault="00A42234" w:rsidP="0058186C">
            <w:pPr>
              <w:pStyle w:val="77"/>
            </w:pPr>
            <w:r w:rsidRPr="00F17281">
              <w:t>1.8</w:t>
            </w:r>
          </w:p>
        </w:tc>
      </w:tr>
    </w:tbl>
    <w:p w14:paraId="3754B548" w14:textId="77777777" w:rsidR="00A42234" w:rsidRPr="00F17281" w:rsidRDefault="00A42234" w:rsidP="00A42234">
      <w:pPr>
        <w:ind w:firstLine="480"/>
      </w:pPr>
      <w:r w:rsidRPr="00F17281">
        <w:rPr>
          <w:rFonts w:ascii="宋体" w:hAnsi="宋体" w:cs="宋体" w:hint="eastAsia"/>
        </w:rPr>
        <w:t>③</w:t>
      </w:r>
      <w:r w:rsidRPr="00F17281">
        <w:t>风向</w:t>
      </w:r>
    </w:p>
    <w:p w14:paraId="47BB4FB7" w14:textId="77777777" w:rsidR="00A42234" w:rsidRPr="00F17281" w:rsidRDefault="00A42234" w:rsidP="00A42234">
      <w:pPr>
        <w:ind w:firstLine="480"/>
      </w:pPr>
      <w:r w:rsidRPr="00F17281">
        <w:t>近</w:t>
      </w:r>
      <w:r w:rsidRPr="00F17281">
        <w:t>30</w:t>
      </w:r>
      <w:r w:rsidRPr="00F17281">
        <w:t>年资料分析的风向玫瑰图，衡阳县气象站主要风向为</w:t>
      </w:r>
      <w:r w:rsidRPr="00F17281">
        <w:t>N</w:t>
      </w:r>
      <w:r w:rsidRPr="00F17281">
        <w:t>和</w:t>
      </w:r>
      <w:r w:rsidRPr="00F17281">
        <w:t>NNW</w:t>
      </w:r>
      <w:r w:rsidRPr="00F17281">
        <w:t>，占</w:t>
      </w:r>
      <w:r w:rsidRPr="00F17281">
        <w:t>38</w:t>
      </w:r>
      <w:r w:rsidRPr="00F17281">
        <w:t>％，其中以</w:t>
      </w:r>
      <w:r w:rsidRPr="00F17281">
        <w:t>NNW</w:t>
      </w:r>
      <w:r w:rsidRPr="00F17281">
        <w:t>为主风向，占到全年</w:t>
      </w:r>
      <w:r w:rsidRPr="00F17281">
        <w:t>21</w:t>
      </w:r>
      <w:r w:rsidRPr="00F17281">
        <w:t>％左右。</w:t>
      </w:r>
    </w:p>
    <w:p w14:paraId="77EE0109" w14:textId="77777777" w:rsidR="00A42234" w:rsidRPr="00F17281" w:rsidRDefault="00A42234" w:rsidP="00A42234">
      <w:pPr>
        <w:pStyle w:val="611"/>
        <w:ind w:firstLineChars="0" w:firstLine="0"/>
        <w:jc w:val="center"/>
      </w:pPr>
      <w:r w:rsidRPr="00F17281">
        <w:rPr>
          <w:noProof/>
        </w:rPr>
        <w:lastRenderedPageBreak/>
        <w:drawing>
          <wp:inline distT="0" distB="0" distL="0" distR="0" wp14:anchorId="79E9F1F0" wp14:editId="1EF37901">
            <wp:extent cx="5142230" cy="7199630"/>
            <wp:effectExtent l="0" t="0" r="1270"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74" cstate="print"/>
                    <a:stretch>
                      <a:fillRect/>
                    </a:stretch>
                  </pic:blipFill>
                  <pic:spPr>
                    <a:xfrm>
                      <a:off x="0" y="0"/>
                      <a:ext cx="5142857" cy="7200000"/>
                    </a:xfrm>
                    <a:prstGeom prst="rect">
                      <a:avLst/>
                    </a:prstGeom>
                  </pic:spPr>
                </pic:pic>
              </a:graphicData>
            </a:graphic>
          </wp:inline>
        </w:drawing>
      </w:r>
    </w:p>
    <w:p w14:paraId="00AAA325" w14:textId="08926907" w:rsidR="00A42234" w:rsidRPr="00F17281" w:rsidRDefault="00A42234" w:rsidP="00A42234">
      <w:pPr>
        <w:pStyle w:val="7"/>
      </w:pPr>
      <w:r w:rsidRPr="00F17281">
        <w:t>图</w:t>
      </w:r>
      <w:r w:rsidR="0058186C" w:rsidRPr="00F17281">
        <w:t>4.2-1</w:t>
      </w:r>
      <w:r w:rsidRPr="00F17281">
        <w:t xml:space="preserve">  </w:t>
      </w:r>
      <w:r w:rsidRPr="00F17281">
        <w:t>衡阳县气象站（</w:t>
      </w:r>
      <w:bookmarkStart w:id="262" w:name="OLE_LINK34"/>
      <w:bookmarkStart w:id="263" w:name="OLE_LINK35"/>
      <w:r w:rsidRPr="00F17281">
        <w:t>1981-2010</w:t>
      </w:r>
      <w:bookmarkEnd w:id="262"/>
      <w:bookmarkEnd w:id="263"/>
      <w:r w:rsidRPr="00F17281">
        <w:t>）年全年风向频率玫瑰</w:t>
      </w:r>
    </w:p>
    <w:p w14:paraId="2D417312" w14:textId="77777777" w:rsidR="00A42234" w:rsidRPr="00F17281" w:rsidRDefault="00A42234" w:rsidP="00A42234">
      <w:pPr>
        <w:ind w:firstLine="480"/>
      </w:pPr>
    </w:p>
    <w:p w14:paraId="42E84EF5" w14:textId="77777777" w:rsidR="00A42234" w:rsidRPr="00F17281" w:rsidRDefault="00A42234" w:rsidP="00A42234">
      <w:pPr>
        <w:ind w:firstLine="480"/>
        <w:sectPr w:rsidR="00A42234" w:rsidRPr="00F17281">
          <w:headerReference w:type="default" r:id="rId75"/>
          <w:footerReference w:type="even" r:id="rId76"/>
          <w:pgSz w:w="11906" w:h="16838"/>
          <w:pgMar w:top="1440" w:right="1800" w:bottom="1440" w:left="1800" w:header="851" w:footer="850" w:gutter="0"/>
          <w:cols w:space="720"/>
          <w:docGrid w:linePitch="326"/>
        </w:sectPr>
      </w:pPr>
    </w:p>
    <w:p w14:paraId="6529F50A" w14:textId="5006DF77" w:rsidR="00A42234" w:rsidRPr="00F17281" w:rsidRDefault="00A42234" w:rsidP="00A42234">
      <w:pPr>
        <w:pStyle w:val="7"/>
      </w:pPr>
      <w:r w:rsidRPr="00F17281">
        <w:lastRenderedPageBreak/>
        <w:t>表</w:t>
      </w:r>
      <w:r w:rsidR="0058186C" w:rsidRPr="00F17281">
        <w:t>4.2-2</w:t>
      </w:r>
      <w:r w:rsidRPr="00F17281">
        <w:t xml:space="preserve">  </w:t>
      </w:r>
      <w:r w:rsidRPr="00F17281">
        <w:t>衡阳县气象站全年及四季风向频率</w:t>
      </w:r>
      <w:r w:rsidRPr="00F17281">
        <w:t>(%)</w:t>
      </w:r>
      <w:r w:rsidRPr="00F17281">
        <w:t>统计结果（</w:t>
      </w:r>
      <w:r w:rsidRPr="00F17281">
        <w:t>1981-2010</w:t>
      </w:r>
      <w:r w:rsidRPr="00F17281">
        <w:t>年）</w:t>
      </w:r>
    </w:p>
    <w:tbl>
      <w:tblPr>
        <w:tblW w:w="1386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4A0" w:firstRow="1" w:lastRow="0" w:firstColumn="1" w:lastColumn="0" w:noHBand="0" w:noVBand="1"/>
      </w:tblPr>
      <w:tblGrid>
        <w:gridCol w:w="1876"/>
        <w:gridCol w:w="704"/>
        <w:gridCol w:w="705"/>
        <w:gridCol w:w="705"/>
        <w:gridCol w:w="705"/>
        <w:gridCol w:w="705"/>
        <w:gridCol w:w="705"/>
        <w:gridCol w:w="705"/>
        <w:gridCol w:w="705"/>
        <w:gridCol w:w="705"/>
        <w:gridCol w:w="705"/>
        <w:gridCol w:w="705"/>
        <w:gridCol w:w="705"/>
        <w:gridCol w:w="705"/>
        <w:gridCol w:w="705"/>
        <w:gridCol w:w="705"/>
        <w:gridCol w:w="705"/>
        <w:gridCol w:w="705"/>
      </w:tblGrid>
      <w:tr w:rsidR="00A42234" w:rsidRPr="00F17281" w14:paraId="5E1C56B1" w14:textId="77777777" w:rsidTr="0058186C">
        <w:trPr>
          <w:trHeight w:val="397"/>
          <w:jc w:val="center"/>
        </w:trPr>
        <w:tc>
          <w:tcPr>
            <w:tcW w:w="1876" w:type="dxa"/>
            <w:tcBorders>
              <w:tl2br w:val="single" w:sz="4" w:space="0" w:color="auto"/>
            </w:tcBorders>
            <w:vAlign w:val="center"/>
          </w:tcPr>
          <w:p w14:paraId="15AA75AC" w14:textId="77777777" w:rsidR="00A42234" w:rsidRPr="00F17281" w:rsidRDefault="00A42234" w:rsidP="0058186C">
            <w:pPr>
              <w:pStyle w:val="77"/>
              <w:jc w:val="right"/>
              <w:rPr>
                <w:szCs w:val="21"/>
              </w:rPr>
            </w:pPr>
            <w:r w:rsidRPr="00F17281">
              <w:rPr>
                <w:szCs w:val="21"/>
              </w:rPr>
              <w:t>风向</w:t>
            </w:r>
          </w:p>
          <w:p w14:paraId="477116AF" w14:textId="77777777" w:rsidR="00A42234" w:rsidRPr="00F17281" w:rsidRDefault="00A42234" w:rsidP="0058186C">
            <w:pPr>
              <w:pStyle w:val="77"/>
              <w:jc w:val="left"/>
              <w:rPr>
                <w:szCs w:val="21"/>
              </w:rPr>
            </w:pPr>
            <w:r w:rsidRPr="00F17281">
              <w:rPr>
                <w:szCs w:val="21"/>
              </w:rPr>
              <w:t>月份</w:t>
            </w:r>
          </w:p>
        </w:tc>
        <w:tc>
          <w:tcPr>
            <w:tcW w:w="704" w:type="dxa"/>
            <w:vAlign w:val="center"/>
          </w:tcPr>
          <w:p w14:paraId="58801130" w14:textId="77777777" w:rsidR="00A42234" w:rsidRPr="00F17281" w:rsidRDefault="00A42234" w:rsidP="0058186C">
            <w:pPr>
              <w:pStyle w:val="77"/>
              <w:rPr>
                <w:szCs w:val="21"/>
              </w:rPr>
            </w:pPr>
            <w:r w:rsidRPr="00F17281">
              <w:rPr>
                <w:szCs w:val="21"/>
              </w:rPr>
              <w:t>N</w:t>
            </w:r>
          </w:p>
        </w:tc>
        <w:tc>
          <w:tcPr>
            <w:tcW w:w="705" w:type="dxa"/>
            <w:vAlign w:val="center"/>
          </w:tcPr>
          <w:p w14:paraId="44204191" w14:textId="77777777" w:rsidR="00A42234" w:rsidRPr="00F17281" w:rsidRDefault="00A42234" w:rsidP="0058186C">
            <w:pPr>
              <w:pStyle w:val="77"/>
              <w:rPr>
                <w:szCs w:val="21"/>
              </w:rPr>
            </w:pPr>
            <w:r w:rsidRPr="00F17281">
              <w:rPr>
                <w:szCs w:val="21"/>
              </w:rPr>
              <w:t>NNE</w:t>
            </w:r>
          </w:p>
        </w:tc>
        <w:tc>
          <w:tcPr>
            <w:tcW w:w="705" w:type="dxa"/>
            <w:vAlign w:val="center"/>
          </w:tcPr>
          <w:p w14:paraId="24803D6E" w14:textId="77777777" w:rsidR="00A42234" w:rsidRPr="00F17281" w:rsidRDefault="00A42234" w:rsidP="0058186C">
            <w:pPr>
              <w:pStyle w:val="77"/>
              <w:rPr>
                <w:szCs w:val="21"/>
              </w:rPr>
            </w:pPr>
            <w:r w:rsidRPr="00F17281">
              <w:rPr>
                <w:szCs w:val="21"/>
              </w:rPr>
              <w:t>NE</w:t>
            </w:r>
          </w:p>
        </w:tc>
        <w:tc>
          <w:tcPr>
            <w:tcW w:w="705" w:type="dxa"/>
            <w:vAlign w:val="center"/>
          </w:tcPr>
          <w:p w14:paraId="66C1720F" w14:textId="77777777" w:rsidR="00A42234" w:rsidRPr="00F17281" w:rsidRDefault="00A42234" w:rsidP="0058186C">
            <w:pPr>
              <w:pStyle w:val="77"/>
              <w:rPr>
                <w:szCs w:val="21"/>
              </w:rPr>
            </w:pPr>
            <w:r w:rsidRPr="00F17281">
              <w:rPr>
                <w:szCs w:val="21"/>
              </w:rPr>
              <w:t>ENE</w:t>
            </w:r>
          </w:p>
        </w:tc>
        <w:tc>
          <w:tcPr>
            <w:tcW w:w="705" w:type="dxa"/>
            <w:vAlign w:val="center"/>
          </w:tcPr>
          <w:p w14:paraId="2641A622" w14:textId="77777777" w:rsidR="00A42234" w:rsidRPr="00F17281" w:rsidRDefault="00A42234" w:rsidP="0058186C">
            <w:pPr>
              <w:pStyle w:val="77"/>
              <w:rPr>
                <w:szCs w:val="21"/>
              </w:rPr>
            </w:pPr>
            <w:r w:rsidRPr="00F17281">
              <w:rPr>
                <w:szCs w:val="21"/>
              </w:rPr>
              <w:t>E</w:t>
            </w:r>
          </w:p>
        </w:tc>
        <w:tc>
          <w:tcPr>
            <w:tcW w:w="705" w:type="dxa"/>
            <w:vAlign w:val="center"/>
          </w:tcPr>
          <w:p w14:paraId="3F8F236B" w14:textId="77777777" w:rsidR="00A42234" w:rsidRPr="00F17281" w:rsidRDefault="00A42234" w:rsidP="0058186C">
            <w:pPr>
              <w:pStyle w:val="77"/>
              <w:rPr>
                <w:szCs w:val="21"/>
              </w:rPr>
            </w:pPr>
            <w:r w:rsidRPr="00F17281">
              <w:rPr>
                <w:szCs w:val="21"/>
              </w:rPr>
              <w:t>ESE</w:t>
            </w:r>
          </w:p>
        </w:tc>
        <w:tc>
          <w:tcPr>
            <w:tcW w:w="705" w:type="dxa"/>
            <w:vAlign w:val="center"/>
          </w:tcPr>
          <w:p w14:paraId="714E9B22" w14:textId="77777777" w:rsidR="00A42234" w:rsidRPr="00F17281" w:rsidRDefault="00A42234" w:rsidP="0058186C">
            <w:pPr>
              <w:pStyle w:val="77"/>
              <w:rPr>
                <w:szCs w:val="21"/>
              </w:rPr>
            </w:pPr>
            <w:r w:rsidRPr="00F17281">
              <w:rPr>
                <w:szCs w:val="21"/>
              </w:rPr>
              <w:t>SE</w:t>
            </w:r>
          </w:p>
        </w:tc>
        <w:tc>
          <w:tcPr>
            <w:tcW w:w="705" w:type="dxa"/>
            <w:vAlign w:val="center"/>
          </w:tcPr>
          <w:p w14:paraId="6FA24A54" w14:textId="77777777" w:rsidR="00A42234" w:rsidRPr="00F17281" w:rsidRDefault="00A42234" w:rsidP="0058186C">
            <w:pPr>
              <w:pStyle w:val="77"/>
              <w:rPr>
                <w:szCs w:val="21"/>
              </w:rPr>
            </w:pPr>
            <w:r w:rsidRPr="00F17281">
              <w:rPr>
                <w:szCs w:val="21"/>
              </w:rPr>
              <w:t>SSE</w:t>
            </w:r>
          </w:p>
        </w:tc>
        <w:tc>
          <w:tcPr>
            <w:tcW w:w="705" w:type="dxa"/>
            <w:vAlign w:val="center"/>
          </w:tcPr>
          <w:p w14:paraId="400A76C5" w14:textId="77777777" w:rsidR="00A42234" w:rsidRPr="00F17281" w:rsidRDefault="00A42234" w:rsidP="0058186C">
            <w:pPr>
              <w:pStyle w:val="77"/>
              <w:rPr>
                <w:szCs w:val="21"/>
              </w:rPr>
            </w:pPr>
            <w:r w:rsidRPr="00F17281">
              <w:rPr>
                <w:szCs w:val="21"/>
              </w:rPr>
              <w:t>S</w:t>
            </w:r>
          </w:p>
        </w:tc>
        <w:tc>
          <w:tcPr>
            <w:tcW w:w="705" w:type="dxa"/>
            <w:vAlign w:val="center"/>
          </w:tcPr>
          <w:p w14:paraId="6C7B3FF3" w14:textId="77777777" w:rsidR="00A42234" w:rsidRPr="00F17281" w:rsidRDefault="00A42234" w:rsidP="0058186C">
            <w:pPr>
              <w:pStyle w:val="77"/>
              <w:rPr>
                <w:szCs w:val="21"/>
              </w:rPr>
            </w:pPr>
            <w:r w:rsidRPr="00F17281">
              <w:rPr>
                <w:szCs w:val="21"/>
              </w:rPr>
              <w:t>SSW</w:t>
            </w:r>
          </w:p>
        </w:tc>
        <w:tc>
          <w:tcPr>
            <w:tcW w:w="705" w:type="dxa"/>
            <w:vAlign w:val="center"/>
          </w:tcPr>
          <w:p w14:paraId="4F514C0E" w14:textId="77777777" w:rsidR="00A42234" w:rsidRPr="00F17281" w:rsidRDefault="00A42234" w:rsidP="0058186C">
            <w:pPr>
              <w:pStyle w:val="77"/>
              <w:rPr>
                <w:szCs w:val="21"/>
              </w:rPr>
            </w:pPr>
            <w:r w:rsidRPr="00F17281">
              <w:rPr>
                <w:szCs w:val="21"/>
              </w:rPr>
              <w:t>SW</w:t>
            </w:r>
          </w:p>
        </w:tc>
        <w:tc>
          <w:tcPr>
            <w:tcW w:w="705" w:type="dxa"/>
            <w:vAlign w:val="center"/>
          </w:tcPr>
          <w:p w14:paraId="7CDF9BCF" w14:textId="77777777" w:rsidR="00A42234" w:rsidRPr="00F17281" w:rsidRDefault="00A42234" w:rsidP="0058186C">
            <w:pPr>
              <w:pStyle w:val="77"/>
              <w:rPr>
                <w:szCs w:val="21"/>
              </w:rPr>
            </w:pPr>
            <w:r w:rsidRPr="00F17281">
              <w:rPr>
                <w:szCs w:val="21"/>
              </w:rPr>
              <w:t>WSW</w:t>
            </w:r>
          </w:p>
        </w:tc>
        <w:tc>
          <w:tcPr>
            <w:tcW w:w="705" w:type="dxa"/>
            <w:vAlign w:val="center"/>
          </w:tcPr>
          <w:p w14:paraId="29695587" w14:textId="77777777" w:rsidR="00A42234" w:rsidRPr="00F17281" w:rsidRDefault="00A42234" w:rsidP="0058186C">
            <w:pPr>
              <w:pStyle w:val="77"/>
              <w:rPr>
                <w:szCs w:val="21"/>
              </w:rPr>
            </w:pPr>
            <w:r w:rsidRPr="00F17281">
              <w:rPr>
                <w:szCs w:val="21"/>
              </w:rPr>
              <w:t>W</w:t>
            </w:r>
          </w:p>
        </w:tc>
        <w:tc>
          <w:tcPr>
            <w:tcW w:w="705" w:type="dxa"/>
            <w:vAlign w:val="center"/>
          </w:tcPr>
          <w:p w14:paraId="4902E34D" w14:textId="77777777" w:rsidR="00A42234" w:rsidRPr="00F17281" w:rsidRDefault="00A42234" w:rsidP="0058186C">
            <w:pPr>
              <w:pStyle w:val="77"/>
              <w:rPr>
                <w:szCs w:val="21"/>
              </w:rPr>
            </w:pPr>
            <w:r w:rsidRPr="00F17281">
              <w:rPr>
                <w:szCs w:val="21"/>
              </w:rPr>
              <w:t>WNW</w:t>
            </w:r>
          </w:p>
        </w:tc>
        <w:tc>
          <w:tcPr>
            <w:tcW w:w="705" w:type="dxa"/>
            <w:vAlign w:val="center"/>
          </w:tcPr>
          <w:p w14:paraId="0ED6D0D9" w14:textId="77777777" w:rsidR="00A42234" w:rsidRPr="00F17281" w:rsidRDefault="00A42234" w:rsidP="0058186C">
            <w:pPr>
              <w:pStyle w:val="77"/>
              <w:rPr>
                <w:szCs w:val="21"/>
              </w:rPr>
            </w:pPr>
            <w:r w:rsidRPr="00F17281">
              <w:rPr>
                <w:szCs w:val="21"/>
              </w:rPr>
              <w:t>NW</w:t>
            </w:r>
          </w:p>
        </w:tc>
        <w:tc>
          <w:tcPr>
            <w:tcW w:w="705" w:type="dxa"/>
            <w:vAlign w:val="center"/>
          </w:tcPr>
          <w:p w14:paraId="6216E06F" w14:textId="77777777" w:rsidR="00A42234" w:rsidRPr="00F17281" w:rsidRDefault="00A42234" w:rsidP="0058186C">
            <w:pPr>
              <w:pStyle w:val="77"/>
              <w:rPr>
                <w:szCs w:val="21"/>
              </w:rPr>
            </w:pPr>
            <w:r w:rsidRPr="00F17281">
              <w:rPr>
                <w:szCs w:val="21"/>
              </w:rPr>
              <w:t>NNW</w:t>
            </w:r>
          </w:p>
        </w:tc>
        <w:tc>
          <w:tcPr>
            <w:tcW w:w="705" w:type="dxa"/>
            <w:vAlign w:val="center"/>
          </w:tcPr>
          <w:p w14:paraId="22ACE6BB" w14:textId="77777777" w:rsidR="00A42234" w:rsidRPr="00F17281" w:rsidRDefault="00A42234" w:rsidP="0058186C">
            <w:pPr>
              <w:pStyle w:val="77"/>
              <w:rPr>
                <w:szCs w:val="21"/>
              </w:rPr>
            </w:pPr>
            <w:r w:rsidRPr="00F17281">
              <w:rPr>
                <w:szCs w:val="21"/>
              </w:rPr>
              <w:t>C</w:t>
            </w:r>
          </w:p>
        </w:tc>
      </w:tr>
      <w:tr w:rsidR="00A42234" w:rsidRPr="00F17281" w14:paraId="506289E8" w14:textId="77777777" w:rsidTr="0058186C">
        <w:trPr>
          <w:trHeight w:val="397"/>
          <w:jc w:val="center"/>
        </w:trPr>
        <w:tc>
          <w:tcPr>
            <w:tcW w:w="1876" w:type="dxa"/>
            <w:vAlign w:val="center"/>
          </w:tcPr>
          <w:p w14:paraId="0036BE70" w14:textId="77777777" w:rsidR="00A42234" w:rsidRPr="00F17281" w:rsidRDefault="00A42234" w:rsidP="0058186C">
            <w:pPr>
              <w:pStyle w:val="77"/>
              <w:rPr>
                <w:szCs w:val="21"/>
              </w:rPr>
            </w:pPr>
            <w:r w:rsidRPr="00F17281">
              <w:rPr>
                <w:szCs w:val="21"/>
              </w:rPr>
              <w:t>1</w:t>
            </w:r>
          </w:p>
        </w:tc>
        <w:tc>
          <w:tcPr>
            <w:tcW w:w="704" w:type="dxa"/>
            <w:vAlign w:val="center"/>
          </w:tcPr>
          <w:p w14:paraId="4F348503" w14:textId="77777777" w:rsidR="00A42234" w:rsidRPr="00F17281" w:rsidRDefault="00A42234" w:rsidP="0058186C">
            <w:pPr>
              <w:pStyle w:val="77"/>
              <w:rPr>
                <w:szCs w:val="21"/>
              </w:rPr>
            </w:pPr>
            <w:r w:rsidRPr="00F17281">
              <w:rPr>
                <w:szCs w:val="21"/>
              </w:rPr>
              <w:t>25</w:t>
            </w:r>
          </w:p>
        </w:tc>
        <w:tc>
          <w:tcPr>
            <w:tcW w:w="705" w:type="dxa"/>
            <w:vAlign w:val="center"/>
          </w:tcPr>
          <w:p w14:paraId="2CDF9205" w14:textId="77777777" w:rsidR="00A42234" w:rsidRPr="00F17281" w:rsidRDefault="00A42234" w:rsidP="0058186C">
            <w:pPr>
              <w:pStyle w:val="77"/>
              <w:rPr>
                <w:szCs w:val="21"/>
              </w:rPr>
            </w:pPr>
            <w:r w:rsidRPr="00F17281">
              <w:rPr>
                <w:szCs w:val="21"/>
              </w:rPr>
              <w:t>6</w:t>
            </w:r>
          </w:p>
        </w:tc>
        <w:tc>
          <w:tcPr>
            <w:tcW w:w="705" w:type="dxa"/>
            <w:vAlign w:val="center"/>
          </w:tcPr>
          <w:p w14:paraId="17F18816" w14:textId="77777777" w:rsidR="00A42234" w:rsidRPr="00F17281" w:rsidRDefault="00A42234" w:rsidP="0058186C">
            <w:pPr>
              <w:pStyle w:val="77"/>
              <w:rPr>
                <w:szCs w:val="21"/>
              </w:rPr>
            </w:pPr>
            <w:r w:rsidRPr="00F17281">
              <w:rPr>
                <w:szCs w:val="21"/>
              </w:rPr>
              <w:t>2</w:t>
            </w:r>
          </w:p>
        </w:tc>
        <w:tc>
          <w:tcPr>
            <w:tcW w:w="705" w:type="dxa"/>
            <w:vAlign w:val="center"/>
          </w:tcPr>
          <w:p w14:paraId="27FE654C" w14:textId="77777777" w:rsidR="00A42234" w:rsidRPr="00F17281" w:rsidRDefault="00A42234" w:rsidP="0058186C">
            <w:pPr>
              <w:pStyle w:val="77"/>
              <w:rPr>
                <w:szCs w:val="21"/>
              </w:rPr>
            </w:pPr>
            <w:r w:rsidRPr="00F17281">
              <w:rPr>
                <w:szCs w:val="21"/>
              </w:rPr>
              <w:t>1</w:t>
            </w:r>
          </w:p>
        </w:tc>
        <w:tc>
          <w:tcPr>
            <w:tcW w:w="705" w:type="dxa"/>
            <w:vAlign w:val="center"/>
          </w:tcPr>
          <w:p w14:paraId="6580DC04" w14:textId="77777777" w:rsidR="00A42234" w:rsidRPr="00F17281" w:rsidRDefault="00A42234" w:rsidP="0058186C">
            <w:pPr>
              <w:pStyle w:val="77"/>
              <w:rPr>
                <w:szCs w:val="21"/>
              </w:rPr>
            </w:pPr>
            <w:r w:rsidRPr="00F17281">
              <w:rPr>
                <w:szCs w:val="21"/>
              </w:rPr>
              <w:t>1</w:t>
            </w:r>
          </w:p>
        </w:tc>
        <w:tc>
          <w:tcPr>
            <w:tcW w:w="705" w:type="dxa"/>
            <w:vAlign w:val="center"/>
          </w:tcPr>
          <w:p w14:paraId="1B856344" w14:textId="77777777" w:rsidR="00A42234" w:rsidRPr="00F17281" w:rsidRDefault="00A42234" w:rsidP="0058186C">
            <w:pPr>
              <w:pStyle w:val="77"/>
              <w:rPr>
                <w:szCs w:val="21"/>
              </w:rPr>
            </w:pPr>
            <w:r w:rsidRPr="00F17281">
              <w:rPr>
                <w:szCs w:val="21"/>
              </w:rPr>
              <w:t>1</w:t>
            </w:r>
          </w:p>
        </w:tc>
        <w:tc>
          <w:tcPr>
            <w:tcW w:w="705" w:type="dxa"/>
            <w:vAlign w:val="center"/>
          </w:tcPr>
          <w:p w14:paraId="673DEB10" w14:textId="77777777" w:rsidR="00A42234" w:rsidRPr="00F17281" w:rsidRDefault="00A42234" w:rsidP="0058186C">
            <w:pPr>
              <w:pStyle w:val="77"/>
              <w:rPr>
                <w:szCs w:val="21"/>
              </w:rPr>
            </w:pPr>
            <w:r w:rsidRPr="00F17281">
              <w:rPr>
                <w:szCs w:val="21"/>
              </w:rPr>
              <w:t>2</w:t>
            </w:r>
          </w:p>
        </w:tc>
        <w:tc>
          <w:tcPr>
            <w:tcW w:w="705" w:type="dxa"/>
            <w:vAlign w:val="center"/>
          </w:tcPr>
          <w:p w14:paraId="4D6FA9F7" w14:textId="77777777" w:rsidR="00A42234" w:rsidRPr="00F17281" w:rsidRDefault="00A42234" w:rsidP="0058186C">
            <w:pPr>
              <w:pStyle w:val="77"/>
              <w:rPr>
                <w:szCs w:val="21"/>
              </w:rPr>
            </w:pPr>
            <w:r w:rsidRPr="00F17281">
              <w:rPr>
                <w:szCs w:val="21"/>
              </w:rPr>
              <w:t>2</w:t>
            </w:r>
          </w:p>
        </w:tc>
        <w:tc>
          <w:tcPr>
            <w:tcW w:w="705" w:type="dxa"/>
            <w:vAlign w:val="center"/>
          </w:tcPr>
          <w:p w14:paraId="4FD84AD0" w14:textId="77777777" w:rsidR="00A42234" w:rsidRPr="00F17281" w:rsidRDefault="00A42234" w:rsidP="0058186C">
            <w:pPr>
              <w:pStyle w:val="77"/>
              <w:rPr>
                <w:szCs w:val="21"/>
              </w:rPr>
            </w:pPr>
            <w:r w:rsidRPr="00F17281">
              <w:rPr>
                <w:szCs w:val="21"/>
              </w:rPr>
              <w:t>1</w:t>
            </w:r>
          </w:p>
        </w:tc>
        <w:tc>
          <w:tcPr>
            <w:tcW w:w="705" w:type="dxa"/>
            <w:vAlign w:val="center"/>
          </w:tcPr>
          <w:p w14:paraId="37BADE7C" w14:textId="77777777" w:rsidR="00A42234" w:rsidRPr="00F17281" w:rsidRDefault="00A42234" w:rsidP="0058186C">
            <w:pPr>
              <w:pStyle w:val="77"/>
              <w:rPr>
                <w:szCs w:val="21"/>
              </w:rPr>
            </w:pPr>
            <w:r w:rsidRPr="00F17281">
              <w:rPr>
                <w:szCs w:val="21"/>
              </w:rPr>
              <w:t>1</w:t>
            </w:r>
          </w:p>
        </w:tc>
        <w:tc>
          <w:tcPr>
            <w:tcW w:w="705" w:type="dxa"/>
            <w:vAlign w:val="center"/>
          </w:tcPr>
          <w:p w14:paraId="16F61B7B" w14:textId="77777777" w:rsidR="00A42234" w:rsidRPr="00F17281" w:rsidRDefault="00A42234" w:rsidP="0058186C">
            <w:pPr>
              <w:pStyle w:val="77"/>
              <w:rPr>
                <w:szCs w:val="21"/>
              </w:rPr>
            </w:pPr>
            <w:r w:rsidRPr="00F17281">
              <w:rPr>
                <w:szCs w:val="21"/>
              </w:rPr>
              <w:t>0</w:t>
            </w:r>
          </w:p>
        </w:tc>
        <w:tc>
          <w:tcPr>
            <w:tcW w:w="705" w:type="dxa"/>
            <w:vAlign w:val="center"/>
          </w:tcPr>
          <w:p w14:paraId="7A890EC1" w14:textId="77777777" w:rsidR="00A42234" w:rsidRPr="00F17281" w:rsidRDefault="00A42234" w:rsidP="0058186C">
            <w:pPr>
              <w:pStyle w:val="77"/>
              <w:rPr>
                <w:szCs w:val="21"/>
              </w:rPr>
            </w:pPr>
            <w:r w:rsidRPr="00F17281">
              <w:rPr>
                <w:szCs w:val="21"/>
              </w:rPr>
              <w:t>0</w:t>
            </w:r>
          </w:p>
        </w:tc>
        <w:tc>
          <w:tcPr>
            <w:tcW w:w="705" w:type="dxa"/>
            <w:vAlign w:val="center"/>
          </w:tcPr>
          <w:p w14:paraId="7707F07B" w14:textId="77777777" w:rsidR="00A42234" w:rsidRPr="00F17281" w:rsidRDefault="00A42234" w:rsidP="0058186C">
            <w:pPr>
              <w:pStyle w:val="77"/>
              <w:rPr>
                <w:szCs w:val="21"/>
              </w:rPr>
            </w:pPr>
            <w:r w:rsidRPr="00F17281">
              <w:rPr>
                <w:szCs w:val="21"/>
              </w:rPr>
              <w:t>1</w:t>
            </w:r>
          </w:p>
        </w:tc>
        <w:tc>
          <w:tcPr>
            <w:tcW w:w="705" w:type="dxa"/>
            <w:vAlign w:val="center"/>
          </w:tcPr>
          <w:p w14:paraId="06A18DF5" w14:textId="77777777" w:rsidR="00A42234" w:rsidRPr="00F17281" w:rsidRDefault="00A42234" w:rsidP="0058186C">
            <w:pPr>
              <w:pStyle w:val="77"/>
              <w:rPr>
                <w:szCs w:val="21"/>
              </w:rPr>
            </w:pPr>
            <w:r w:rsidRPr="00F17281">
              <w:rPr>
                <w:szCs w:val="21"/>
              </w:rPr>
              <w:t>1</w:t>
            </w:r>
          </w:p>
        </w:tc>
        <w:tc>
          <w:tcPr>
            <w:tcW w:w="705" w:type="dxa"/>
            <w:vAlign w:val="center"/>
          </w:tcPr>
          <w:p w14:paraId="7ECF9970" w14:textId="77777777" w:rsidR="00A42234" w:rsidRPr="00F17281" w:rsidRDefault="00A42234" w:rsidP="0058186C">
            <w:pPr>
              <w:pStyle w:val="77"/>
              <w:rPr>
                <w:szCs w:val="21"/>
              </w:rPr>
            </w:pPr>
            <w:r w:rsidRPr="00F17281">
              <w:rPr>
                <w:szCs w:val="21"/>
              </w:rPr>
              <w:t>7</w:t>
            </w:r>
          </w:p>
        </w:tc>
        <w:tc>
          <w:tcPr>
            <w:tcW w:w="705" w:type="dxa"/>
            <w:vAlign w:val="center"/>
          </w:tcPr>
          <w:p w14:paraId="7D3E48AF" w14:textId="77777777" w:rsidR="00A42234" w:rsidRPr="00F17281" w:rsidRDefault="00A42234" w:rsidP="0058186C">
            <w:pPr>
              <w:pStyle w:val="77"/>
              <w:rPr>
                <w:szCs w:val="21"/>
              </w:rPr>
            </w:pPr>
            <w:r w:rsidRPr="00F17281">
              <w:rPr>
                <w:szCs w:val="21"/>
              </w:rPr>
              <w:t>27</w:t>
            </w:r>
          </w:p>
        </w:tc>
        <w:tc>
          <w:tcPr>
            <w:tcW w:w="705" w:type="dxa"/>
            <w:vAlign w:val="center"/>
          </w:tcPr>
          <w:p w14:paraId="59774A19" w14:textId="77777777" w:rsidR="00A42234" w:rsidRPr="00F17281" w:rsidRDefault="00A42234" w:rsidP="0058186C">
            <w:pPr>
              <w:pStyle w:val="77"/>
              <w:rPr>
                <w:szCs w:val="21"/>
              </w:rPr>
            </w:pPr>
            <w:r w:rsidRPr="00F17281">
              <w:rPr>
                <w:szCs w:val="21"/>
              </w:rPr>
              <w:t>23</w:t>
            </w:r>
          </w:p>
        </w:tc>
      </w:tr>
      <w:tr w:rsidR="00A42234" w:rsidRPr="00F17281" w14:paraId="0B690D15" w14:textId="77777777" w:rsidTr="0058186C">
        <w:trPr>
          <w:trHeight w:val="397"/>
          <w:jc w:val="center"/>
        </w:trPr>
        <w:tc>
          <w:tcPr>
            <w:tcW w:w="1876" w:type="dxa"/>
            <w:vAlign w:val="center"/>
          </w:tcPr>
          <w:p w14:paraId="6F51678A" w14:textId="77777777" w:rsidR="00A42234" w:rsidRPr="00F17281" w:rsidRDefault="00A42234" w:rsidP="0058186C">
            <w:pPr>
              <w:pStyle w:val="77"/>
              <w:rPr>
                <w:szCs w:val="21"/>
              </w:rPr>
            </w:pPr>
            <w:r w:rsidRPr="00F17281">
              <w:rPr>
                <w:szCs w:val="21"/>
              </w:rPr>
              <w:t>2</w:t>
            </w:r>
          </w:p>
        </w:tc>
        <w:tc>
          <w:tcPr>
            <w:tcW w:w="704" w:type="dxa"/>
            <w:vAlign w:val="center"/>
          </w:tcPr>
          <w:p w14:paraId="20FE064E" w14:textId="77777777" w:rsidR="00A42234" w:rsidRPr="00F17281" w:rsidRDefault="00A42234" w:rsidP="0058186C">
            <w:pPr>
              <w:pStyle w:val="77"/>
              <w:rPr>
                <w:szCs w:val="21"/>
              </w:rPr>
            </w:pPr>
            <w:r w:rsidRPr="00F17281">
              <w:rPr>
                <w:szCs w:val="21"/>
              </w:rPr>
              <w:t>22</w:t>
            </w:r>
          </w:p>
        </w:tc>
        <w:tc>
          <w:tcPr>
            <w:tcW w:w="705" w:type="dxa"/>
            <w:vAlign w:val="center"/>
          </w:tcPr>
          <w:p w14:paraId="4C44AAD6" w14:textId="77777777" w:rsidR="00A42234" w:rsidRPr="00F17281" w:rsidRDefault="00A42234" w:rsidP="0058186C">
            <w:pPr>
              <w:pStyle w:val="77"/>
              <w:rPr>
                <w:szCs w:val="21"/>
              </w:rPr>
            </w:pPr>
            <w:r w:rsidRPr="00F17281">
              <w:rPr>
                <w:szCs w:val="21"/>
              </w:rPr>
              <w:t>6</w:t>
            </w:r>
          </w:p>
        </w:tc>
        <w:tc>
          <w:tcPr>
            <w:tcW w:w="705" w:type="dxa"/>
            <w:vAlign w:val="center"/>
          </w:tcPr>
          <w:p w14:paraId="015ABF0B" w14:textId="77777777" w:rsidR="00A42234" w:rsidRPr="00F17281" w:rsidRDefault="00A42234" w:rsidP="0058186C">
            <w:pPr>
              <w:pStyle w:val="77"/>
              <w:rPr>
                <w:szCs w:val="21"/>
              </w:rPr>
            </w:pPr>
            <w:r w:rsidRPr="00F17281">
              <w:rPr>
                <w:szCs w:val="21"/>
              </w:rPr>
              <w:t>2</w:t>
            </w:r>
          </w:p>
        </w:tc>
        <w:tc>
          <w:tcPr>
            <w:tcW w:w="705" w:type="dxa"/>
            <w:vAlign w:val="center"/>
          </w:tcPr>
          <w:p w14:paraId="115FC0AC" w14:textId="77777777" w:rsidR="00A42234" w:rsidRPr="00F17281" w:rsidRDefault="00A42234" w:rsidP="0058186C">
            <w:pPr>
              <w:pStyle w:val="77"/>
              <w:rPr>
                <w:szCs w:val="21"/>
              </w:rPr>
            </w:pPr>
            <w:r w:rsidRPr="00F17281">
              <w:rPr>
                <w:szCs w:val="21"/>
              </w:rPr>
              <w:t>1</w:t>
            </w:r>
          </w:p>
        </w:tc>
        <w:tc>
          <w:tcPr>
            <w:tcW w:w="705" w:type="dxa"/>
            <w:vAlign w:val="center"/>
          </w:tcPr>
          <w:p w14:paraId="216F3864" w14:textId="77777777" w:rsidR="00A42234" w:rsidRPr="00F17281" w:rsidRDefault="00A42234" w:rsidP="0058186C">
            <w:pPr>
              <w:pStyle w:val="77"/>
              <w:rPr>
                <w:szCs w:val="21"/>
              </w:rPr>
            </w:pPr>
            <w:r w:rsidRPr="00F17281">
              <w:rPr>
                <w:szCs w:val="21"/>
              </w:rPr>
              <w:t>1</w:t>
            </w:r>
          </w:p>
        </w:tc>
        <w:tc>
          <w:tcPr>
            <w:tcW w:w="705" w:type="dxa"/>
            <w:vAlign w:val="center"/>
          </w:tcPr>
          <w:p w14:paraId="42D31242" w14:textId="77777777" w:rsidR="00A42234" w:rsidRPr="00F17281" w:rsidRDefault="00A42234" w:rsidP="0058186C">
            <w:pPr>
              <w:pStyle w:val="77"/>
              <w:rPr>
                <w:szCs w:val="21"/>
              </w:rPr>
            </w:pPr>
            <w:r w:rsidRPr="00F17281">
              <w:rPr>
                <w:szCs w:val="21"/>
              </w:rPr>
              <w:t>2</w:t>
            </w:r>
          </w:p>
        </w:tc>
        <w:tc>
          <w:tcPr>
            <w:tcW w:w="705" w:type="dxa"/>
            <w:vAlign w:val="center"/>
          </w:tcPr>
          <w:p w14:paraId="36703978" w14:textId="77777777" w:rsidR="00A42234" w:rsidRPr="00F17281" w:rsidRDefault="00A42234" w:rsidP="0058186C">
            <w:pPr>
              <w:pStyle w:val="77"/>
              <w:rPr>
                <w:szCs w:val="21"/>
              </w:rPr>
            </w:pPr>
            <w:r w:rsidRPr="00F17281">
              <w:rPr>
                <w:szCs w:val="21"/>
              </w:rPr>
              <w:t>3</w:t>
            </w:r>
          </w:p>
        </w:tc>
        <w:tc>
          <w:tcPr>
            <w:tcW w:w="705" w:type="dxa"/>
            <w:vAlign w:val="center"/>
          </w:tcPr>
          <w:p w14:paraId="0A597754" w14:textId="77777777" w:rsidR="00A42234" w:rsidRPr="00F17281" w:rsidRDefault="00A42234" w:rsidP="0058186C">
            <w:pPr>
              <w:pStyle w:val="77"/>
              <w:rPr>
                <w:szCs w:val="21"/>
              </w:rPr>
            </w:pPr>
            <w:r w:rsidRPr="00F17281">
              <w:rPr>
                <w:szCs w:val="21"/>
              </w:rPr>
              <w:t>2</w:t>
            </w:r>
          </w:p>
        </w:tc>
        <w:tc>
          <w:tcPr>
            <w:tcW w:w="705" w:type="dxa"/>
            <w:vAlign w:val="center"/>
          </w:tcPr>
          <w:p w14:paraId="254396FA" w14:textId="77777777" w:rsidR="00A42234" w:rsidRPr="00F17281" w:rsidRDefault="00A42234" w:rsidP="0058186C">
            <w:pPr>
              <w:pStyle w:val="77"/>
              <w:rPr>
                <w:szCs w:val="21"/>
              </w:rPr>
            </w:pPr>
            <w:r w:rsidRPr="00F17281">
              <w:rPr>
                <w:szCs w:val="21"/>
              </w:rPr>
              <w:t>1</w:t>
            </w:r>
          </w:p>
        </w:tc>
        <w:tc>
          <w:tcPr>
            <w:tcW w:w="705" w:type="dxa"/>
            <w:vAlign w:val="center"/>
          </w:tcPr>
          <w:p w14:paraId="2D03B6E9" w14:textId="77777777" w:rsidR="00A42234" w:rsidRPr="00F17281" w:rsidRDefault="00A42234" w:rsidP="0058186C">
            <w:pPr>
              <w:pStyle w:val="77"/>
              <w:rPr>
                <w:szCs w:val="21"/>
              </w:rPr>
            </w:pPr>
            <w:r w:rsidRPr="00F17281">
              <w:rPr>
                <w:szCs w:val="21"/>
              </w:rPr>
              <w:t>1</w:t>
            </w:r>
          </w:p>
        </w:tc>
        <w:tc>
          <w:tcPr>
            <w:tcW w:w="705" w:type="dxa"/>
            <w:vAlign w:val="center"/>
          </w:tcPr>
          <w:p w14:paraId="028CC411" w14:textId="77777777" w:rsidR="00A42234" w:rsidRPr="00F17281" w:rsidRDefault="00A42234" w:rsidP="0058186C">
            <w:pPr>
              <w:pStyle w:val="77"/>
              <w:rPr>
                <w:szCs w:val="21"/>
              </w:rPr>
            </w:pPr>
            <w:r w:rsidRPr="00F17281">
              <w:rPr>
                <w:szCs w:val="21"/>
              </w:rPr>
              <w:t>1</w:t>
            </w:r>
          </w:p>
        </w:tc>
        <w:tc>
          <w:tcPr>
            <w:tcW w:w="705" w:type="dxa"/>
            <w:vAlign w:val="center"/>
          </w:tcPr>
          <w:p w14:paraId="6D4A7539" w14:textId="77777777" w:rsidR="00A42234" w:rsidRPr="00F17281" w:rsidRDefault="00A42234" w:rsidP="0058186C">
            <w:pPr>
              <w:pStyle w:val="77"/>
              <w:rPr>
                <w:szCs w:val="21"/>
              </w:rPr>
            </w:pPr>
            <w:r w:rsidRPr="00F17281">
              <w:rPr>
                <w:szCs w:val="21"/>
              </w:rPr>
              <w:t>0</w:t>
            </w:r>
          </w:p>
        </w:tc>
        <w:tc>
          <w:tcPr>
            <w:tcW w:w="705" w:type="dxa"/>
            <w:vAlign w:val="center"/>
          </w:tcPr>
          <w:p w14:paraId="5C7FFCA0" w14:textId="77777777" w:rsidR="00A42234" w:rsidRPr="00F17281" w:rsidRDefault="00A42234" w:rsidP="0058186C">
            <w:pPr>
              <w:pStyle w:val="77"/>
              <w:rPr>
                <w:szCs w:val="21"/>
              </w:rPr>
            </w:pPr>
            <w:r w:rsidRPr="00F17281">
              <w:rPr>
                <w:szCs w:val="21"/>
              </w:rPr>
              <w:t>1</w:t>
            </w:r>
          </w:p>
        </w:tc>
        <w:tc>
          <w:tcPr>
            <w:tcW w:w="705" w:type="dxa"/>
            <w:vAlign w:val="center"/>
          </w:tcPr>
          <w:p w14:paraId="350B6CB4" w14:textId="77777777" w:rsidR="00A42234" w:rsidRPr="00F17281" w:rsidRDefault="00A42234" w:rsidP="0058186C">
            <w:pPr>
              <w:pStyle w:val="77"/>
              <w:rPr>
                <w:szCs w:val="21"/>
              </w:rPr>
            </w:pPr>
            <w:r w:rsidRPr="00F17281">
              <w:rPr>
                <w:szCs w:val="21"/>
              </w:rPr>
              <w:t>1</w:t>
            </w:r>
          </w:p>
        </w:tc>
        <w:tc>
          <w:tcPr>
            <w:tcW w:w="705" w:type="dxa"/>
            <w:vAlign w:val="center"/>
          </w:tcPr>
          <w:p w14:paraId="1256026C" w14:textId="77777777" w:rsidR="00A42234" w:rsidRPr="00F17281" w:rsidRDefault="00A42234" w:rsidP="0058186C">
            <w:pPr>
              <w:pStyle w:val="77"/>
              <w:rPr>
                <w:szCs w:val="21"/>
              </w:rPr>
            </w:pPr>
            <w:r w:rsidRPr="00F17281">
              <w:rPr>
                <w:szCs w:val="21"/>
              </w:rPr>
              <w:t>9</w:t>
            </w:r>
          </w:p>
        </w:tc>
        <w:tc>
          <w:tcPr>
            <w:tcW w:w="705" w:type="dxa"/>
            <w:vAlign w:val="center"/>
          </w:tcPr>
          <w:p w14:paraId="08A79239" w14:textId="77777777" w:rsidR="00A42234" w:rsidRPr="00F17281" w:rsidRDefault="00A42234" w:rsidP="0058186C">
            <w:pPr>
              <w:pStyle w:val="77"/>
              <w:rPr>
                <w:szCs w:val="21"/>
              </w:rPr>
            </w:pPr>
            <w:r w:rsidRPr="00F17281">
              <w:rPr>
                <w:szCs w:val="21"/>
              </w:rPr>
              <w:t>27</w:t>
            </w:r>
          </w:p>
        </w:tc>
        <w:tc>
          <w:tcPr>
            <w:tcW w:w="705" w:type="dxa"/>
            <w:vAlign w:val="center"/>
          </w:tcPr>
          <w:p w14:paraId="1FA155E6" w14:textId="77777777" w:rsidR="00A42234" w:rsidRPr="00F17281" w:rsidRDefault="00A42234" w:rsidP="0058186C">
            <w:pPr>
              <w:pStyle w:val="77"/>
              <w:rPr>
                <w:szCs w:val="21"/>
              </w:rPr>
            </w:pPr>
            <w:r w:rsidRPr="00F17281">
              <w:rPr>
                <w:szCs w:val="21"/>
              </w:rPr>
              <w:t>22</w:t>
            </w:r>
          </w:p>
        </w:tc>
      </w:tr>
      <w:tr w:rsidR="00A42234" w:rsidRPr="00F17281" w14:paraId="3F90E2DE" w14:textId="77777777" w:rsidTr="0058186C">
        <w:trPr>
          <w:trHeight w:val="397"/>
          <w:jc w:val="center"/>
        </w:trPr>
        <w:tc>
          <w:tcPr>
            <w:tcW w:w="1876" w:type="dxa"/>
            <w:vAlign w:val="center"/>
          </w:tcPr>
          <w:p w14:paraId="58279EC4" w14:textId="77777777" w:rsidR="00A42234" w:rsidRPr="00F17281" w:rsidRDefault="00A42234" w:rsidP="0058186C">
            <w:pPr>
              <w:pStyle w:val="77"/>
              <w:rPr>
                <w:szCs w:val="21"/>
              </w:rPr>
            </w:pPr>
            <w:r w:rsidRPr="00F17281">
              <w:rPr>
                <w:szCs w:val="21"/>
              </w:rPr>
              <w:t>3</w:t>
            </w:r>
          </w:p>
        </w:tc>
        <w:tc>
          <w:tcPr>
            <w:tcW w:w="704" w:type="dxa"/>
            <w:vAlign w:val="center"/>
          </w:tcPr>
          <w:p w14:paraId="0302B1A1" w14:textId="77777777" w:rsidR="00A42234" w:rsidRPr="00F17281" w:rsidRDefault="00A42234" w:rsidP="0058186C">
            <w:pPr>
              <w:pStyle w:val="77"/>
              <w:rPr>
                <w:szCs w:val="21"/>
              </w:rPr>
            </w:pPr>
            <w:r w:rsidRPr="00F17281">
              <w:rPr>
                <w:szCs w:val="21"/>
              </w:rPr>
              <w:t>18</w:t>
            </w:r>
          </w:p>
        </w:tc>
        <w:tc>
          <w:tcPr>
            <w:tcW w:w="705" w:type="dxa"/>
            <w:vAlign w:val="center"/>
          </w:tcPr>
          <w:p w14:paraId="19651A99" w14:textId="77777777" w:rsidR="00A42234" w:rsidRPr="00F17281" w:rsidRDefault="00A42234" w:rsidP="0058186C">
            <w:pPr>
              <w:pStyle w:val="77"/>
              <w:rPr>
                <w:szCs w:val="21"/>
              </w:rPr>
            </w:pPr>
            <w:r w:rsidRPr="00F17281">
              <w:rPr>
                <w:szCs w:val="21"/>
              </w:rPr>
              <w:t>4</w:t>
            </w:r>
          </w:p>
        </w:tc>
        <w:tc>
          <w:tcPr>
            <w:tcW w:w="705" w:type="dxa"/>
            <w:vAlign w:val="center"/>
          </w:tcPr>
          <w:p w14:paraId="56BA2065" w14:textId="77777777" w:rsidR="00A42234" w:rsidRPr="00F17281" w:rsidRDefault="00A42234" w:rsidP="0058186C">
            <w:pPr>
              <w:pStyle w:val="77"/>
              <w:rPr>
                <w:szCs w:val="21"/>
              </w:rPr>
            </w:pPr>
            <w:r w:rsidRPr="00F17281">
              <w:rPr>
                <w:szCs w:val="21"/>
              </w:rPr>
              <w:t>2</w:t>
            </w:r>
          </w:p>
        </w:tc>
        <w:tc>
          <w:tcPr>
            <w:tcW w:w="705" w:type="dxa"/>
            <w:vAlign w:val="center"/>
          </w:tcPr>
          <w:p w14:paraId="3D79B81B" w14:textId="77777777" w:rsidR="00A42234" w:rsidRPr="00F17281" w:rsidRDefault="00A42234" w:rsidP="0058186C">
            <w:pPr>
              <w:pStyle w:val="77"/>
              <w:rPr>
                <w:szCs w:val="21"/>
              </w:rPr>
            </w:pPr>
            <w:r w:rsidRPr="00F17281">
              <w:rPr>
                <w:szCs w:val="21"/>
              </w:rPr>
              <w:t>1</w:t>
            </w:r>
          </w:p>
        </w:tc>
        <w:tc>
          <w:tcPr>
            <w:tcW w:w="705" w:type="dxa"/>
            <w:vAlign w:val="center"/>
          </w:tcPr>
          <w:p w14:paraId="0198AF7E" w14:textId="77777777" w:rsidR="00A42234" w:rsidRPr="00F17281" w:rsidRDefault="00A42234" w:rsidP="0058186C">
            <w:pPr>
              <w:pStyle w:val="77"/>
              <w:rPr>
                <w:szCs w:val="21"/>
              </w:rPr>
            </w:pPr>
            <w:r w:rsidRPr="00F17281">
              <w:rPr>
                <w:szCs w:val="21"/>
              </w:rPr>
              <w:t>2</w:t>
            </w:r>
          </w:p>
        </w:tc>
        <w:tc>
          <w:tcPr>
            <w:tcW w:w="705" w:type="dxa"/>
            <w:vAlign w:val="center"/>
          </w:tcPr>
          <w:p w14:paraId="5991136B" w14:textId="77777777" w:rsidR="00A42234" w:rsidRPr="00F17281" w:rsidRDefault="00A42234" w:rsidP="0058186C">
            <w:pPr>
              <w:pStyle w:val="77"/>
              <w:rPr>
                <w:szCs w:val="21"/>
              </w:rPr>
            </w:pPr>
            <w:r w:rsidRPr="00F17281">
              <w:rPr>
                <w:szCs w:val="21"/>
              </w:rPr>
              <w:t>3</w:t>
            </w:r>
          </w:p>
        </w:tc>
        <w:tc>
          <w:tcPr>
            <w:tcW w:w="705" w:type="dxa"/>
            <w:vAlign w:val="center"/>
          </w:tcPr>
          <w:p w14:paraId="2DA2D4E1" w14:textId="77777777" w:rsidR="00A42234" w:rsidRPr="00F17281" w:rsidRDefault="00A42234" w:rsidP="0058186C">
            <w:pPr>
              <w:pStyle w:val="77"/>
              <w:rPr>
                <w:szCs w:val="21"/>
              </w:rPr>
            </w:pPr>
            <w:r w:rsidRPr="00F17281">
              <w:rPr>
                <w:szCs w:val="21"/>
              </w:rPr>
              <w:t>4</w:t>
            </w:r>
          </w:p>
        </w:tc>
        <w:tc>
          <w:tcPr>
            <w:tcW w:w="705" w:type="dxa"/>
            <w:vAlign w:val="center"/>
          </w:tcPr>
          <w:p w14:paraId="5ACD74FB" w14:textId="77777777" w:rsidR="00A42234" w:rsidRPr="00F17281" w:rsidRDefault="00A42234" w:rsidP="0058186C">
            <w:pPr>
              <w:pStyle w:val="77"/>
              <w:rPr>
                <w:szCs w:val="21"/>
              </w:rPr>
            </w:pPr>
            <w:r w:rsidRPr="00F17281">
              <w:rPr>
                <w:szCs w:val="21"/>
              </w:rPr>
              <w:t>3</w:t>
            </w:r>
          </w:p>
        </w:tc>
        <w:tc>
          <w:tcPr>
            <w:tcW w:w="705" w:type="dxa"/>
            <w:vAlign w:val="center"/>
          </w:tcPr>
          <w:p w14:paraId="170DB8B2" w14:textId="77777777" w:rsidR="00A42234" w:rsidRPr="00F17281" w:rsidRDefault="00A42234" w:rsidP="0058186C">
            <w:pPr>
              <w:pStyle w:val="77"/>
              <w:rPr>
                <w:szCs w:val="21"/>
              </w:rPr>
            </w:pPr>
            <w:r w:rsidRPr="00F17281">
              <w:rPr>
                <w:szCs w:val="21"/>
              </w:rPr>
              <w:t>2</w:t>
            </w:r>
          </w:p>
        </w:tc>
        <w:tc>
          <w:tcPr>
            <w:tcW w:w="705" w:type="dxa"/>
            <w:vAlign w:val="center"/>
          </w:tcPr>
          <w:p w14:paraId="047353A4" w14:textId="77777777" w:rsidR="00A42234" w:rsidRPr="00F17281" w:rsidRDefault="00A42234" w:rsidP="0058186C">
            <w:pPr>
              <w:pStyle w:val="77"/>
              <w:rPr>
                <w:szCs w:val="21"/>
              </w:rPr>
            </w:pPr>
            <w:r w:rsidRPr="00F17281">
              <w:rPr>
                <w:szCs w:val="21"/>
              </w:rPr>
              <w:t>1</w:t>
            </w:r>
          </w:p>
        </w:tc>
        <w:tc>
          <w:tcPr>
            <w:tcW w:w="705" w:type="dxa"/>
            <w:vAlign w:val="center"/>
          </w:tcPr>
          <w:p w14:paraId="575C7F49" w14:textId="77777777" w:rsidR="00A42234" w:rsidRPr="00F17281" w:rsidRDefault="00A42234" w:rsidP="0058186C">
            <w:pPr>
              <w:pStyle w:val="77"/>
              <w:rPr>
                <w:szCs w:val="21"/>
              </w:rPr>
            </w:pPr>
            <w:r w:rsidRPr="00F17281">
              <w:rPr>
                <w:szCs w:val="21"/>
              </w:rPr>
              <w:t>1</w:t>
            </w:r>
          </w:p>
        </w:tc>
        <w:tc>
          <w:tcPr>
            <w:tcW w:w="705" w:type="dxa"/>
            <w:vAlign w:val="center"/>
          </w:tcPr>
          <w:p w14:paraId="128C0304" w14:textId="77777777" w:rsidR="00A42234" w:rsidRPr="00F17281" w:rsidRDefault="00A42234" w:rsidP="0058186C">
            <w:pPr>
              <w:pStyle w:val="77"/>
              <w:rPr>
                <w:szCs w:val="21"/>
              </w:rPr>
            </w:pPr>
            <w:r w:rsidRPr="00F17281">
              <w:rPr>
                <w:szCs w:val="21"/>
              </w:rPr>
              <w:t>1</w:t>
            </w:r>
          </w:p>
        </w:tc>
        <w:tc>
          <w:tcPr>
            <w:tcW w:w="705" w:type="dxa"/>
            <w:vAlign w:val="center"/>
          </w:tcPr>
          <w:p w14:paraId="205C6EB9" w14:textId="77777777" w:rsidR="00A42234" w:rsidRPr="00F17281" w:rsidRDefault="00A42234" w:rsidP="0058186C">
            <w:pPr>
              <w:pStyle w:val="77"/>
              <w:rPr>
                <w:szCs w:val="21"/>
              </w:rPr>
            </w:pPr>
            <w:r w:rsidRPr="00F17281">
              <w:rPr>
                <w:szCs w:val="21"/>
              </w:rPr>
              <w:t>1</w:t>
            </w:r>
          </w:p>
        </w:tc>
        <w:tc>
          <w:tcPr>
            <w:tcW w:w="705" w:type="dxa"/>
            <w:vAlign w:val="center"/>
          </w:tcPr>
          <w:p w14:paraId="15106083" w14:textId="77777777" w:rsidR="00A42234" w:rsidRPr="00F17281" w:rsidRDefault="00A42234" w:rsidP="0058186C">
            <w:pPr>
              <w:pStyle w:val="77"/>
              <w:rPr>
                <w:szCs w:val="21"/>
              </w:rPr>
            </w:pPr>
            <w:r w:rsidRPr="00F17281">
              <w:rPr>
                <w:szCs w:val="21"/>
              </w:rPr>
              <w:t>1</w:t>
            </w:r>
          </w:p>
        </w:tc>
        <w:tc>
          <w:tcPr>
            <w:tcW w:w="705" w:type="dxa"/>
            <w:vAlign w:val="center"/>
          </w:tcPr>
          <w:p w14:paraId="305348FF" w14:textId="77777777" w:rsidR="00A42234" w:rsidRPr="00F17281" w:rsidRDefault="00A42234" w:rsidP="0058186C">
            <w:pPr>
              <w:pStyle w:val="77"/>
              <w:rPr>
                <w:szCs w:val="21"/>
              </w:rPr>
            </w:pPr>
            <w:r w:rsidRPr="00F17281">
              <w:rPr>
                <w:szCs w:val="21"/>
              </w:rPr>
              <w:t>7</w:t>
            </w:r>
          </w:p>
        </w:tc>
        <w:tc>
          <w:tcPr>
            <w:tcW w:w="705" w:type="dxa"/>
            <w:vAlign w:val="center"/>
          </w:tcPr>
          <w:p w14:paraId="06243C73" w14:textId="77777777" w:rsidR="00A42234" w:rsidRPr="00F17281" w:rsidRDefault="00A42234" w:rsidP="0058186C">
            <w:pPr>
              <w:pStyle w:val="77"/>
              <w:rPr>
                <w:szCs w:val="21"/>
              </w:rPr>
            </w:pPr>
            <w:r w:rsidRPr="00F17281">
              <w:rPr>
                <w:szCs w:val="21"/>
              </w:rPr>
              <w:t>24</w:t>
            </w:r>
          </w:p>
        </w:tc>
        <w:tc>
          <w:tcPr>
            <w:tcW w:w="705" w:type="dxa"/>
            <w:vAlign w:val="center"/>
          </w:tcPr>
          <w:p w14:paraId="372FCB24" w14:textId="77777777" w:rsidR="00A42234" w:rsidRPr="00F17281" w:rsidRDefault="00A42234" w:rsidP="0058186C">
            <w:pPr>
              <w:pStyle w:val="77"/>
              <w:rPr>
                <w:szCs w:val="21"/>
              </w:rPr>
            </w:pPr>
            <w:r w:rsidRPr="00F17281">
              <w:rPr>
                <w:szCs w:val="21"/>
              </w:rPr>
              <w:t>26</w:t>
            </w:r>
          </w:p>
        </w:tc>
      </w:tr>
      <w:tr w:rsidR="00A42234" w:rsidRPr="00F17281" w14:paraId="2E2EAD6E" w14:textId="77777777" w:rsidTr="0058186C">
        <w:trPr>
          <w:trHeight w:val="397"/>
          <w:jc w:val="center"/>
        </w:trPr>
        <w:tc>
          <w:tcPr>
            <w:tcW w:w="1876" w:type="dxa"/>
            <w:vAlign w:val="center"/>
          </w:tcPr>
          <w:p w14:paraId="345C40BB" w14:textId="77777777" w:rsidR="00A42234" w:rsidRPr="00F17281" w:rsidRDefault="00A42234" w:rsidP="0058186C">
            <w:pPr>
              <w:pStyle w:val="77"/>
              <w:rPr>
                <w:szCs w:val="21"/>
              </w:rPr>
            </w:pPr>
            <w:r w:rsidRPr="00F17281">
              <w:rPr>
                <w:szCs w:val="21"/>
              </w:rPr>
              <w:t>4</w:t>
            </w:r>
          </w:p>
        </w:tc>
        <w:tc>
          <w:tcPr>
            <w:tcW w:w="704" w:type="dxa"/>
            <w:vAlign w:val="center"/>
          </w:tcPr>
          <w:p w14:paraId="522C16DB" w14:textId="77777777" w:rsidR="00A42234" w:rsidRPr="00F17281" w:rsidRDefault="00A42234" w:rsidP="0058186C">
            <w:pPr>
              <w:pStyle w:val="77"/>
              <w:rPr>
                <w:szCs w:val="21"/>
              </w:rPr>
            </w:pPr>
            <w:r w:rsidRPr="00F17281">
              <w:rPr>
                <w:szCs w:val="21"/>
              </w:rPr>
              <w:t>15</w:t>
            </w:r>
          </w:p>
        </w:tc>
        <w:tc>
          <w:tcPr>
            <w:tcW w:w="705" w:type="dxa"/>
            <w:vAlign w:val="center"/>
          </w:tcPr>
          <w:p w14:paraId="0075AFFF" w14:textId="77777777" w:rsidR="00A42234" w:rsidRPr="00F17281" w:rsidRDefault="00A42234" w:rsidP="0058186C">
            <w:pPr>
              <w:pStyle w:val="77"/>
              <w:rPr>
                <w:szCs w:val="21"/>
              </w:rPr>
            </w:pPr>
            <w:r w:rsidRPr="00F17281">
              <w:rPr>
                <w:szCs w:val="21"/>
              </w:rPr>
              <w:t>4</w:t>
            </w:r>
          </w:p>
        </w:tc>
        <w:tc>
          <w:tcPr>
            <w:tcW w:w="705" w:type="dxa"/>
            <w:vAlign w:val="center"/>
          </w:tcPr>
          <w:p w14:paraId="3DED7459" w14:textId="77777777" w:rsidR="00A42234" w:rsidRPr="00F17281" w:rsidRDefault="00A42234" w:rsidP="0058186C">
            <w:pPr>
              <w:pStyle w:val="77"/>
              <w:rPr>
                <w:szCs w:val="21"/>
              </w:rPr>
            </w:pPr>
            <w:r w:rsidRPr="00F17281">
              <w:rPr>
                <w:szCs w:val="21"/>
              </w:rPr>
              <w:t>3</w:t>
            </w:r>
          </w:p>
        </w:tc>
        <w:tc>
          <w:tcPr>
            <w:tcW w:w="705" w:type="dxa"/>
            <w:vAlign w:val="center"/>
          </w:tcPr>
          <w:p w14:paraId="59954257" w14:textId="77777777" w:rsidR="00A42234" w:rsidRPr="00F17281" w:rsidRDefault="00A42234" w:rsidP="0058186C">
            <w:pPr>
              <w:pStyle w:val="77"/>
              <w:rPr>
                <w:szCs w:val="21"/>
              </w:rPr>
            </w:pPr>
            <w:r w:rsidRPr="00F17281">
              <w:rPr>
                <w:szCs w:val="21"/>
              </w:rPr>
              <w:t>2</w:t>
            </w:r>
          </w:p>
        </w:tc>
        <w:tc>
          <w:tcPr>
            <w:tcW w:w="705" w:type="dxa"/>
            <w:vAlign w:val="center"/>
          </w:tcPr>
          <w:p w14:paraId="4E1ED7E6" w14:textId="77777777" w:rsidR="00A42234" w:rsidRPr="00F17281" w:rsidRDefault="00A42234" w:rsidP="0058186C">
            <w:pPr>
              <w:pStyle w:val="77"/>
              <w:rPr>
                <w:szCs w:val="21"/>
              </w:rPr>
            </w:pPr>
            <w:r w:rsidRPr="00F17281">
              <w:rPr>
                <w:szCs w:val="21"/>
              </w:rPr>
              <w:t>1</w:t>
            </w:r>
          </w:p>
        </w:tc>
        <w:tc>
          <w:tcPr>
            <w:tcW w:w="705" w:type="dxa"/>
            <w:vAlign w:val="center"/>
          </w:tcPr>
          <w:p w14:paraId="104D79A9" w14:textId="77777777" w:rsidR="00A42234" w:rsidRPr="00F17281" w:rsidRDefault="00A42234" w:rsidP="0058186C">
            <w:pPr>
              <w:pStyle w:val="77"/>
              <w:rPr>
                <w:szCs w:val="21"/>
              </w:rPr>
            </w:pPr>
            <w:r w:rsidRPr="00F17281">
              <w:rPr>
                <w:szCs w:val="21"/>
              </w:rPr>
              <w:t>4</w:t>
            </w:r>
          </w:p>
        </w:tc>
        <w:tc>
          <w:tcPr>
            <w:tcW w:w="705" w:type="dxa"/>
            <w:vAlign w:val="center"/>
          </w:tcPr>
          <w:p w14:paraId="0740F97A" w14:textId="77777777" w:rsidR="00A42234" w:rsidRPr="00F17281" w:rsidRDefault="00A42234" w:rsidP="0058186C">
            <w:pPr>
              <w:pStyle w:val="77"/>
              <w:rPr>
                <w:szCs w:val="21"/>
              </w:rPr>
            </w:pPr>
            <w:r w:rsidRPr="00F17281">
              <w:rPr>
                <w:szCs w:val="21"/>
              </w:rPr>
              <w:t>6</w:t>
            </w:r>
          </w:p>
        </w:tc>
        <w:tc>
          <w:tcPr>
            <w:tcW w:w="705" w:type="dxa"/>
            <w:vAlign w:val="center"/>
          </w:tcPr>
          <w:p w14:paraId="62AF6FD2" w14:textId="77777777" w:rsidR="00A42234" w:rsidRPr="00F17281" w:rsidRDefault="00A42234" w:rsidP="0058186C">
            <w:pPr>
              <w:pStyle w:val="77"/>
              <w:rPr>
                <w:szCs w:val="21"/>
              </w:rPr>
            </w:pPr>
            <w:r w:rsidRPr="00F17281">
              <w:rPr>
                <w:szCs w:val="21"/>
              </w:rPr>
              <w:t>5</w:t>
            </w:r>
          </w:p>
        </w:tc>
        <w:tc>
          <w:tcPr>
            <w:tcW w:w="705" w:type="dxa"/>
            <w:vAlign w:val="center"/>
          </w:tcPr>
          <w:p w14:paraId="7F61B575" w14:textId="77777777" w:rsidR="00A42234" w:rsidRPr="00F17281" w:rsidRDefault="00A42234" w:rsidP="0058186C">
            <w:pPr>
              <w:pStyle w:val="77"/>
              <w:rPr>
                <w:szCs w:val="21"/>
              </w:rPr>
            </w:pPr>
            <w:r w:rsidRPr="00F17281">
              <w:rPr>
                <w:szCs w:val="21"/>
              </w:rPr>
              <w:t>4</w:t>
            </w:r>
          </w:p>
        </w:tc>
        <w:tc>
          <w:tcPr>
            <w:tcW w:w="705" w:type="dxa"/>
            <w:vAlign w:val="center"/>
          </w:tcPr>
          <w:p w14:paraId="627B5877" w14:textId="77777777" w:rsidR="00A42234" w:rsidRPr="00F17281" w:rsidRDefault="00A42234" w:rsidP="0058186C">
            <w:pPr>
              <w:pStyle w:val="77"/>
              <w:rPr>
                <w:szCs w:val="21"/>
              </w:rPr>
            </w:pPr>
            <w:r w:rsidRPr="00F17281">
              <w:rPr>
                <w:szCs w:val="21"/>
              </w:rPr>
              <w:t>2</w:t>
            </w:r>
          </w:p>
        </w:tc>
        <w:tc>
          <w:tcPr>
            <w:tcW w:w="705" w:type="dxa"/>
            <w:vAlign w:val="center"/>
          </w:tcPr>
          <w:p w14:paraId="30FDBCF3" w14:textId="77777777" w:rsidR="00A42234" w:rsidRPr="00F17281" w:rsidRDefault="00A42234" w:rsidP="0058186C">
            <w:pPr>
              <w:pStyle w:val="77"/>
              <w:rPr>
                <w:szCs w:val="21"/>
              </w:rPr>
            </w:pPr>
            <w:r w:rsidRPr="00F17281">
              <w:rPr>
                <w:szCs w:val="21"/>
              </w:rPr>
              <w:t>1</w:t>
            </w:r>
          </w:p>
        </w:tc>
        <w:tc>
          <w:tcPr>
            <w:tcW w:w="705" w:type="dxa"/>
            <w:vAlign w:val="center"/>
          </w:tcPr>
          <w:p w14:paraId="11468973" w14:textId="77777777" w:rsidR="00A42234" w:rsidRPr="00F17281" w:rsidRDefault="00A42234" w:rsidP="0058186C">
            <w:pPr>
              <w:pStyle w:val="77"/>
              <w:rPr>
                <w:szCs w:val="21"/>
              </w:rPr>
            </w:pPr>
            <w:r w:rsidRPr="00F17281">
              <w:rPr>
                <w:szCs w:val="21"/>
              </w:rPr>
              <w:t>1</w:t>
            </w:r>
          </w:p>
        </w:tc>
        <w:tc>
          <w:tcPr>
            <w:tcW w:w="705" w:type="dxa"/>
            <w:vAlign w:val="center"/>
          </w:tcPr>
          <w:p w14:paraId="5A13CC14" w14:textId="77777777" w:rsidR="00A42234" w:rsidRPr="00F17281" w:rsidRDefault="00A42234" w:rsidP="0058186C">
            <w:pPr>
              <w:pStyle w:val="77"/>
              <w:rPr>
                <w:szCs w:val="21"/>
              </w:rPr>
            </w:pPr>
            <w:r w:rsidRPr="00F17281">
              <w:rPr>
                <w:szCs w:val="21"/>
              </w:rPr>
              <w:t>1</w:t>
            </w:r>
          </w:p>
        </w:tc>
        <w:tc>
          <w:tcPr>
            <w:tcW w:w="705" w:type="dxa"/>
            <w:vAlign w:val="center"/>
          </w:tcPr>
          <w:p w14:paraId="44890A29" w14:textId="77777777" w:rsidR="00A42234" w:rsidRPr="00F17281" w:rsidRDefault="00A42234" w:rsidP="0058186C">
            <w:pPr>
              <w:pStyle w:val="77"/>
              <w:rPr>
                <w:szCs w:val="21"/>
              </w:rPr>
            </w:pPr>
            <w:r w:rsidRPr="00F17281">
              <w:rPr>
                <w:szCs w:val="21"/>
              </w:rPr>
              <w:t>2</w:t>
            </w:r>
          </w:p>
        </w:tc>
        <w:tc>
          <w:tcPr>
            <w:tcW w:w="705" w:type="dxa"/>
            <w:vAlign w:val="center"/>
          </w:tcPr>
          <w:p w14:paraId="58579A24" w14:textId="77777777" w:rsidR="00A42234" w:rsidRPr="00F17281" w:rsidRDefault="00A42234" w:rsidP="0058186C">
            <w:pPr>
              <w:pStyle w:val="77"/>
              <w:rPr>
                <w:szCs w:val="21"/>
              </w:rPr>
            </w:pPr>
            <w:r w:rsidRPr="00F17281">
              <w:rPr>
                <w:szCs w:val="21"/>
              </w:rPr>
              <w:t>7</w:t>
            </w:r>
          </w:p>
        </w:tc>
        <w:tc>
          <w:tcPr>
            <w:tcW w:w="705" w:type="dxa"/>
            <w:vAlign w:val="center"/>
          </w:tcPr>
          <w:p w14:paraId="33C1295A" w14:textId="77777777" w:rsidR="00A42234" w:rsidRPr="00F17281" w:rsidRDefault="00A42234" w:rsidP="0058186C">
            <w:pPr>
              <w:pStyle w:val="77"/>
              <w:rPr>
                <w:szCs w:val="21"/>
              </w:rPr>
            </w:pPr>
            <w:r w:rsidRPr="00F17281">
              <w:rPr>
                <w:szCs w:val="21"/>
              </w:rPr>
              <w:t>20</w:t>
            </w:r>
          </w:p>
        </w:tc>
        <w:tc>
          <w:tcPr>
            <w:tcW w:w="705" w:type="dxa"/>
            <w:vAlign w:val="center"/>
          </w:tcPr>
          <w:p w14:paraId="145C261C" w14:textId="77777777" w:rsidR="00A42234" w:rsidRPr="00F17281" w:rsidRDefault="00A42234" w:rsidP="0058186C">
            <w:pPr>
              <w:pStyle w:val="77"/>
              <w:rPr>
                <w:szCs w:val="21"/>
              </w:rPr>
            </w:pPr>
            <w:r w:rsidRPr="00F17281">
              <w:rPr>
                <w:szCs w:val="21"/>
              </w:rPr>
              <w:t>25</w:t>
            </w:r>
          </w:p>
        </w:tc>
      </w:tr>
      <w:tr w:rsidR="00A42234" w:rsidRPr="00F17281" w14:paraId="365068D9" w14:textId="77777777" w:rsidTr="0058186C">
        <w:trPr>
          <w:trHeight w:val="397"/>
          <w:jc w:val="center"/>
        </w:trPr>
        <w:tc>
          <w:tcPr>
            <w:tcW w:w="1876" w:type="dxa"/>
            <w:vAlign w:val="center"/>
          </w:tcPr>
          <w:p w14:paraId="4FC023B6" w14:textId="77777777" w:rsidR="00A42234" w:rsidRPr="00F17281" w:rsidRDefault="00A42234" w:rsidP="0058186C">
            <w:pPr>
              <w:pStyle w:val="77"/>
              <w:rPr>
                <w:szCs w:val="21"/>
              </w:rPr>
            </w:pPr>
            <w:r w:rsidRPr="00F17281">
              <w:rPr>
                <w:szCs w:val="21"/>
              </w:rPr>
              <w:t>5</w:t>
            </w:r>
          </w:p>
        </w:tc>
        <w:tc>
          <w:tcPr>
            <w:tcW w:w="704" w:type="dxa"/>
            <w:vAlign w:val="center"/>
          </w:tcPr>
          <w:p w14:paraId="1926D34A" w14:textId="77777777" w:rsidR="00A42234" w:rsidRPr="00F17281" w:rsidRDefault="00A42234" w:rsidP="0058186C">
            <w:pPr>
              <w:pStyle w:val="77"/>
              <w:rPr>
                <w:szCs w:val="21"/>
              </w:rPr>
            </w:pPr>
            <w:r w:rsidRPr="00F17281">
              <w:rPr>
                <w:szCs w:val="21"/>
              </w:rPr>
              <w:t>12</w:t>
            </w:r>
          </w:p>
        </w:tc>
        <w:tc>
          <w:tcPr>
            <w:tcW w:w="705" w:type="dxa"/>
            <w:vAlign w:val="center"/>
          </w:tcPr>
          <w:p w14:paraId="01846D04" w14:textId="77777777" w:rsidR="00A42234" w:rsidRPr="00F17281" w:rsidRDefault="00A42234" w:rsidP="0058186C">
            <w:pPr>
              <w:pStyle w:val="77"/>
              <w:rPr>
                <w:szCs w:val="21"/>
              </w:rPr>
            </w:pPr>
            <w:r w:rsidRPr="00F17281">
              <w:rPr>
                <w:szCs w:val="21"/>
              </w:rPr>
              <w:t>4</w:t>
            </w:r>
          </w:p>
        </w:tc>
        <w:tc>
          <w:tcPr>
            <w:tcW w:w="705" w:type="dxa"/>
            <w:vAlign w:val="center"/>
          </w:tcPr>
          <w:p w14:paraId="5056EF98" w14:textId="77777777" w:rsidR="00A42234" w:rsidRPr="00F17281" w:rsidRDefault="00A42234" w:rsidP="0058186C">
            <w:pPr>
              <w:pStyle w:val="77"/>
              <w:rPr>
                <w:szCs w:val="21"/>
              </w:rPr>
            </w:pPr>
            <w:r w:rsidRPr="00F17281">
              <w:rPr>
                <w:szCs w:val="21"/>
              </w:rPr>
              <w:t>3</w:t>
            </w:r>
          </w:p>
        </w:tc>
        <w:tc>
          <w:tcPr>
            <w:tcW w:w="705" w:type="dxa"/>
            <w:vAlign w:val="center"/>
          </w:tcPr>
          <w:p w14:paraId="32327C74" w14:textId="77777777" w:rsidR="00A42234" w:rsidRPr="00F17281" w:rsidRDefault="00A42234" w:rsidP="0058186C">
            <w:pPr>
              <w:pStyle w:val="77"/>
              <w:rPr>
                <w:szCs w:val="21"/>
              </w:rPr>
            </w:pPr>
            <w:r w:rsidRPr="00F17281">
              <w:rPr>
                <w:szCs w:val="21"/>
              </w:rPr>
              <w:t>1</w:t>
            </w:r>
          </w:p>
        </w:tc>
        <w:tc>
          <w:tcPr>
            <w:tcW w:w="705" w:type="dxa"/>
            <w:vAlign w:val="center"/>
          </w:tcPr>
          <w:p w14:paraId="55DD3219" w14:textId="77777777" w:rsidR="00A42234" w:rsidRPr="00F17281" w:rsidRDefault="00A42234" w:rsidP="0058186C">
            <w:pPr>
              <w:pStyle w:val="77"/>
              <w:rPr>
                <w:szCs w:val="21"/>
              </w:rPr>
            </w:pPr>
            <w:r w:rsidRPr="00F17281">
              <w:rPr>
                <w:szCs w:val="21"/>
              </w:rPr>
              <w:t>2</w:t>
            </w:r>
          </w:p>
        </w:tc>
        <w:tc>
          <w:tcPr>
            <w:tcW w:w="705" w:type="dxa"/>
            <w:vAlign w:val="center"/>
          </w:tcPr>
          <w:p w14:paraId="21D7DF9F" w14:textId="77777777" w:rsidR="00A42234" w:rsidRPr="00F17281" w:rsidRDefault="00A42234" w:rsidP="0058186C">
            <w:pPr>
              <w:pStyle w:val="77"/>
              <w:rPr>
                <w:szCs w:val="21"/>
              </w:rPr>
            </w:pPr>
            <w:r w:rsidRPr="00F17281">
              <w:rPr>
                <w:szCs w:val="21"/>
              </w:rPr>
              <w:t>5</w:t>
            </w:r>
          </w:p>
        </w:tc>
        <w:tc>
          <w:tcPr>
            <w:tcW w:w="705" w:type="dxa"/>
            <w:vAlign w:val="center"/>
          </w:tcPr>
          <w:p w14:paraId="71AA97DF" w14:textId="77777777" w:rsidR="00A42234" w:rsidRPr="00F17281" w:rsidRDefault="00A42234" w:rsidP="0058186C">
            <w:pPr>
              <w:pStyle w:val="77"/>
              <w:rPr>
                <w:szCs w:val="21"/>
              </w:rPr>
            </w:pPr>
            <w:r w:rsidRPr="00F17281">
              <w:rPr>
                <w:szCs w:val="21"/>
              </w:rPr>
              <w:t>7</w:t>
            </w:r>
          </w:p>
        </w:tc>
        <w:tc>
          <w:tcPr>
            <w:tcW w:w="705" w:type="dxa"/>
            <w:vAlign w:val="center"/>
          </w:tcPr>
          <w:p w14:paraId="3891404C" w14:textId="77777777" w:rsidR="00A42234" w:rsidRPr="00F17281" w:rsidRDefault="00A42234" w:rsidP="0058186C">
            <w:pPr>
              <w:pStyle w:val="77"/>
              <w:rPr>
                <w:szCs w:val="21"/>
              </w:rPr>
            </w:pPr>
            <w:r w:rsidRPr="00F17281">
              <w:rPr>
                <w:szCs w:val="21"/>
              </w:rPr>
              <w:t>6</w:t>
            </w:r>
          </w:p>
        </w:tc>
        <w:tc>
          <w:tcPr>
            <w:tcW w:w="705" w:type="dxa"/>
            <w:vAlign w:val="center"/>
          </w:tcPr>
          <w:p w14:paraId="375C67DF" w14:textId="77777777" w:rsidR="00A42234" w:rsidRPr="00F17281" w:rsidRDefault="00A42234" w:rsidP="0058186C">
            <w:pPr>
              <w:pStyle w:val="77"/>
              <w:rPr>
                <w:szCs w:val="21"/>
              </w:rPr>
            </w:pPr>
            <w:r w:rsidRPr="00F17281">
              <w:rPr>
                <w:szCs w:val="21"/>
              </w:rPr>
              <w:t>5</w:t>
            </w:r>
          </w:p>
        </w:tc>
        <w:tc>
          <w:tcPr>
            <w:tcW w:w="705" w:type="dxa"/>
            <w:vAlign w:val="center"/>
          </w:tcPr>
          <w:p w14:paraId="6F099BB1" w14:textId="77777777" w:rsidR="00A42234" w:rsidRPr="00F17281" w:rsidRDefault="00A42234" w:rsidP="0058186C">
            <w:pPr>
              <w:pStyle w:val="77"/>
              <w:rPr>
                <w:szCs w:val="21"/>
              </w:rPr>
            </w:pPr>
            <w:r w:rsidRPr="00F17281">
              <w:rPr>
                <w:szCs w:val="21"/>
              </w:rPr>
              <w:t>3</w:t>
            </w:r>
          </w:p>
        </w:tc>
        <w:tc>
          <w:tcPr>
            <w:tcW w:w="705" w:type="dxa"/>
            <w:vAlign w:val="center"/>
          </w:tcPr>
          <w:p w14:paraId="5EA6D2A7" w14:textId="77777777" w:rsidR="00A42234" w:rsidRPr="00F17281" w:rsidRDefault="00A42234" w:rsidP="0058186C">
            <w:pPr>
              <w:pStyle w:val="77"/>
              <w:rPr>
                <w:szCs w:val="21"/>
              </w:rPr>
            </w:pPr>
            <w:r w:rsidRPr="00F17281">
              <w:rPr>
                <w:szCs w:val="21"/>
              </w:rPr>
              <w:t>2</w:t>
            </w:r>
          </w:p>
        </w:tc>
        <w:tc>
          <w:tcPr>
            <w:tcW w:w="705" w:type="dxa"/>
            <w:vAlign w:val="center"/>
          </w:tcPr>
          <w:p w14:paraId="40EC4C86" w14:textId="77777777" w:rsidR="00A42234" w:rsidRPr="00F17281" w:rsidRDefault="00A42234" w:rsidP="0058186C">
            <w:pPr>
              <w:pStyle w:val="77"/>
              <w:rPr>
                <w:szCs w:val="21"/>
              </w:rPr>
            </w:pPr>
            <w:r w:rsidRPr="00F17281">
              <w:rPr>
                <w:szCs w:val="21"/>
              </w:rPr>
              <w:t>1</w:t>
            </w:r>
          </w:p>
        </w:tc>
        <w:tc>
          <w:tcPr>
            <w:tcW w:w="705" w:type="dxa"/>
            <w:vAlign w:val="center"/>
          </w:tcPr>
          <w:p w14:paraId="4440942F" w14:textId="77777777" w:rsidR="00A42234" w:rsidRPr="00F17281" w:rsidRDefault="00A42234" w:rsidP="0058186C">
            <w:pPr>
              <w:pStyle w:val="77"/>
              <w:rPr>
                <w:szCs w:val="21"/>
              </w:rPr>
            </w:pPr>
            <w:r w:rsidRPr="00F17281">
              <w:rPr>
                <w:szCs w:val="21"/>
              </w:rPr>
              <w:t>1</w:t>
            </w:r>
          </w:p>
        </w:tc>
        <w:tc>
          <w:tcPr>
            <w:tcW w:w="705" w:type="dxa"/>
            <w:vAlign w:val="center"/>
          </w:tcPr>
          <w:p w14:paraId="7C81B14D" w14:textId="77777777" w:rsidR="00A42234" w:rsidRPr="00F17281" w:rsidRDefault="00A42234" w:rsidP="0058186C">
            <w:pPr>
              <w:pStyle w:val="77"/>
              <w:rPr>
                <w:szCs w:val="21"/>
              </w:rPr>
            </w:pPr>
            <w:r w:rsidRPr="00F17281">
              <w:rPr>
                <w:szCs w:val="21"/>
              </w:rPr>
              <w:t>2</w:t>
            </w:r>
          </w:p>
        </w:tc>
        <w:tc>
          <w:tcPr>
            <w:tcW w:w="705" w:type="dxa"/>
            <w:vAlign w:val="center"/>
          </w:tcPr>
          <w:p w14:paraId="167BDC33" w14:textId="77777777" w:rsidR="00A42234" w:rsidRPr="00F17281" w:rsidRDefault="00A42234" w:rsidP="0058186C">
            <w:pPr>
              <w:pStyle w:val="77"/>
              <w:rPr>
                <w:szCs w:val="21"/>
              </w:rPr>
            </w:pPr>
            <w:r w:rsidRPr="00F17281">
              <w:rPr>
                <w:szCs w:val="21"/>
              </w:rPr>
              <w:t>9</w:t>
            </w:r>
          </w:p>
        </w:tc>
        <w:tc>
          <w:tcPr>
            <w:tcW w:w="705" w:type="dxa"/>
            <w:vAlign w:val="center"/>
          </w:tcPr>
          <w:p w14:paraId="28BB4282" w14:textId="77777777" w:rsidR="00A42234" w:rsidRPr="00F17281" w:rsidRDefault="00A42234" w:rsidP="0058186C">
            <w:pPr>
              <w:pStyle w:val="77"/>
              <w:rPr>
                <w:szCs w:val="21"/>
              </w:rPr>
            </w:pPr>
            <w:r w:rsidRPr="00F17281">
              <w:rPr>
                <w:szCs w:val="21"/>
              </w:rPr>
              <w:t>16</w:t>
            </w:r>
          </w:p>
        </w:tc>
        <w:tc>
          <w:tcPr>
            <w:tcW w:w="705" w:type="dxa"/>
            <w:vAlign w:val="center"/>
          </w:tcPr>
          <w:p w14:paraId="32F32E9F" w14:textId="77777777" w:rsidR="00A42234" w:rsidRPr="00F17281" w:rsidRDefault="00A42234" w:rsidP="0058186C">
            <w:pPr>
              <w:pStyle w:val="77"/>
              <w:rPr>
                <w:szCs w:val="21"/>
              </w:rPr>
            </w:pPr>
            <w:r w:rsidRPr="00F17281">
              <w:rPr>
                <w:szCs w:val="21"/>
              </w:rPr>
              <w:t>23</w:t>
            </w:r>
          </w:p>
        </w:tc>
      </w:tr>
      <w:tr w:rsidR="00A42234" w:rsidRPr="00F17281" w14:paraId="66A3912A" w14:textId="77777777" w:rsidTr="0058186C">
        <w:trPr>
          <w:trHeight w:val="397"/>
          <w:jc w:val="center"/>
        </w:trPr>
        <w:tc>
          <w:tcPr>
            <w:tcW w:w="1876" w:type="dxa"/>
            <w:vAlign w:val="center"/>
          </w:tcPr>
          <w:p w14:paraId="45D31390" w14:textId="77777777" w:rsidR="00A42234" w:rsidRPr="00F17281" w:rsidRDefault="00A42234" w:rsidP="0058186C">
            <w:pPr>
              <w:pStyle w:val="77"/>
              <w:rPr>
                <w:szCs w:val="21"/>
              </w:rPr>
            </w:pPr>
            <w:r w:rsidRPr="00F17281">
              <w:rPr>
                <w:szCs w:val="21"/>
              </w:rPr>
              <w:t>6</w:t>
            </w:r>
          </w:p>
        </w:tc>
        <w:tc>
          <w:tcPr>
            <w:tcW w:w="704" w:type="dxa"/>
            <w:vAlign w:val="center"/>
          </w:tcPr>
          <w:p w14:paraId="4DA26722" w14:textId="77777777" w:rsidR="00A42234" w:rsidRPr="00F17281" w:rsidRDefault="00A42234" w:rsidP="0058186C">
            <w:pPr>
              <w:pStyle w:val="77"/>
              <w:rPr>
                <w:szCs w:val="21"/>
              </w:rPr>
            </w:pPr>
            <w:r w:rsidRPr="00F17281">
              <w:rPr>
                <w:szCs w:val="21"/>
              </w:rPr>
              <w:t>11</w:t>
            </w:r>
          </w:p>
        </w:tc>
        <w:tc>
          <w:tcPr>
            <w:tcW w:w="705" w:type="dxa"/>
            <w:vAlign w:val="center"/>
          </w:tcPr>
          <w:p w14:paraId="6A5B6BCD" w14:textId="77777777" w:rsidR="00A42234" w:rsidRPr="00F17281" w:rsidRDefault="00A42234" w:rsidP="0058186C">
            <w:pPr>
              <w:pStyle w:val="77"/>
              <w:rPr>
                <w:szCs w:val="21"/>
              </w:rPr>
            </w:pPr>
            <w:r w:rsidRPr="00F17281">
              <w:rPr>
                <w:szCs w:val="21"/>
              </w:rPr>
              <w:t>5</w:t>
            </w:r>
          </w:p>
        </w:tc>
        <w:tc>
          <w:tcPr>
            <w:tcW w:w="705" w:type="dxa"/>
            <w:vAlign w:val="center"/>
          </w:tcPr>
          <w:p w14:paraId="50437941" w14:textId="77777777" w:rsidR="00A42234" w:rsidRPr="00F17281" w:rsidRDefault="00A42234" w:rsidP="0058186C">
            <w:pPr>
              <w:pStyle w:val="77"/>
              <w:rPr>
                <w:szCs w:val="21"/>
              </w:rPr>
            </w:pPr>
            <w:r w:rsidRPr="00F17281">
              <w:rPr>
                <w:szCs w:val="21"/>
              </w:rPr>
              <w:t>3</w:t>
            </w:r>
          </w:p>
        </w:tc>
        <w:tc>
          <w:tcPr>
            <w:tcW w:w="705" w:type="dxa"/>
            <w:vAlign w:val="center"/>
          </w:tcPr>
          <w:p w14:paraId="478F8E07" w14:textId="77777777" w:rsidR="00A42234" w:rsidRPr="00F17281" w:rsidRDefault="00A42234" w:rsidP="0058186C">
            <w:pPr>
              <w:pStyle w:val="77"/>
              <w:rPr>
                <w:szCs w:val="21"/>
              </w:rPr>
            </w:pPr>
            <w:r w:rsidRPr="00F17281">
              <w:rPr>
                <w:szCs w:val="21"/>
              </w:rPr>
              <w:t>2</w:t>
            </w:r>
          </w:p>
        </w:tc>
        <w:tc>
          <w:tcPr>
            <w:tcW w:w="705" w:type="dxa"/>
            <w:vAlign w:val="center"/>
          </w:tcPr>
          <w:p w14:paraId="69486D18" w14:textId="77777777" w:rsidR="00A42234" w:rsidRPr="00F17281" w:rsidRDefault="00A42234" w:rsidP="0058186C">
            <w:pPr>
              <w:pStyle w:val="77"/>
              <w:rPr>
                <w:szCs w:val="21"/>
              </w:rPr>
            </w:pPr>
            <w:r w:rsidRPr="00F17281">
              <w:rPr>
                <w:szCs w:val="21"/>
              </w:rPr>
              <w:t>3</w:t>
            </w:r>
          </w:p>
        </w:tc>
        <w:tc>
          <w:tcPr>
            <w:tcW w:w="705" w:type="dxa"/>
            <w:vAlign w:val="center"/>
          </w:tcPr>
          <w:p w14:paraId="1A8E27A9" w14:textId="77777777" w:rsidR="00A42234" w:rsidRPr="00F17281" w:rsidRDefault="00A42234" w:rsidP="0058186C">
            <w:pPr>
              <w:pStyle w:val="77"/>
              <w:rPr>
                <w:szCs w:val="21"/>
              </w:rPr>
            </w:pPr>
            <w:r w:rsidRPr="00F17281">
              <w:rPr>
                <w:szCs w:val="21"/>
              </w:rPr>
              <w:t>5</w:t>
            </w:r>
          </w:p>
        </w:tc>
        <w:tc>
          <w:tcPr>
            <w:tcW w:w="705" w:type="dxa"/>
            <w:vAlign w:val="center"/>
          </w:tcPr>
          <w:p w14:paraId="5A942E1F" w14:textId="77777777" w:rsidR="00A42234" w:rsidRPr="00F17281" w:rsidRDefault="00A42234" w:rsidP="0058186C">
            <w:pPr>
              <w:pStyle w:val="77"/>
              <w:rPr>
                <w:szCs w:val="21"/>
              </w:rPr>
            </w:pPr>
            <w:r w:rsidRPr="00F17281">
              <w:rPr>
                <w:szCs w:val="21"/>
              </w:rPr>
              <w:t>10</w:t>
            </w:r>
          </w:p>
        </w:tc>
        <w:tc>
          <w:tcPr>
            <w:tcW w:w="705" w:type="dxa"/>
            <w:vAlign w:val="center"/>
          </w:tcPr>
          <w:p w14:paraId="01BA5027" w14:textId="77777777" w:rsidR="00A42234" w:rsidRPr="00F17281" w:rsidRDefault="00A42234" w:rsidP="0058186C">
            <w:pPr>
              <w:pStyle w:val="77"/>
              <w:rPr>
                <w:szCs w:val="21"/>
              </w:rPr>
            </w:pPr>
            <w:r w:rsidRPr="00F17281">
              <w:rPr>
                <w:szCs w:val="21"/>
              </w:rPr>
              <w:t>8</w:t>
            </w:r>
          </w:p>
        </w:tc>
        <w:tc>
          <w:tcPr>
            <w:tcW w:w="705" w:type="dxa"/>
            <w:vAlign w:val="center"/>
          </w:tcPr>
          <w:p w14:paraId="63A1A96E" w14:textId="77777777" w:rsidR="00A42234" w:rsidRPr="00F17281" w:rsidRDefault="00A42234" w:rsidP="0058186C">
            <w:pPr>
              <w:pStyle w:val="77"/>
              <w:rPr>
                <w:szCs w:val="21"/>
              </w:rPr>
            </w:pPr>
            <w:r w:rsidRPr="00F17281">
              <w:rPr>
                <w:szCs w:val="21"/>
              </w:rPr>
              <w:t>8</w:t>
            </w:r>
          </w:p>
        </w:tc>
        <w:tc>
          <w:tcPr>
            <w:tcW w:w="705" w:type="dxa"/>
            <w:vAlign w:val="center"/>
          </w:tcPr>
          <w:p w14:paraId="4BEDC2D2" w14:textId="77777777" w:rsidR="00A42234" w:rsidRPr="00F17281" w:rsidRDefault="00A42234" w:rsidP="0058186C">
            <w:pPr>
              <w:pStyle w:val="77"/>
              <w:rPr>
                <w:szCs w:val="21"/>
              </w:rPr>
            </w:pPr>
            <w:r w:rsidRPr="00F17281">
              <w:rPr>
                <w:szCs w:val="21"/>
              </w:rPr>
              <w:t>3</w:t>
            </w:r>
          </w:p>
        </w:tc>
        <w:tc>
          <w:tcPr>
            <w:tcW w:w="705" w:type="dxa"/>
            <w:vAlign w:val="center"/>
          </w:tcPr>
          <w:p w14:paraId="7B57C54E" w14:textId="77777777" w:rsidR="00A42234" w:rsidRPr="00F17281" w:rsidRDefault="00A42234" w:rsidP="0058186C">
            <w:pPr>
              <w:pStyle w:val="77"/>
              <w:rPr>
                <w:szCs w:val="21"/>
              </w:rPr>
            </w:pPr>
            <w:r w:rsidRPr="00F17281">
              <w:rPr>
                <w:szCs w:val="21"/>
              </w:rPr>
              <w:t>2</w:t>
            </w:r>
          </w:p>
        </w:tc>
        <w:tc>
          <w:tcPr>
            <w:tcW w:w="705" w:type="dxa"/>
            <w:vAlign w:val="center"/>
          </w:tcPr>
          <w:p w14:paraId="71394B6D" w14:textId="77777777" w:rsidR="00A42234" w:rsidRPr="00F17281" w:rsidRDefault="00A42234" w:rsidP="0058186C">
            <w:pPr>
              <w:pStyle w:val="77"/>
              <w:rPr>
                <w:szCs w:val="21"/>
              </w:rPr>
            </w:pPr>
            <w:r w:rsidRPr="00F17281">
              <w:rPr>
                <w:szCs w:val="21"/>
              </w:rPr>
              <w:t>1</w:t>
            </w:r>
          </w:p>
        </w:tc>
        <w:tc>
          <w:tcPr>
            <w:tcW w:w="705" w:type="dxa"/>
            <w:vAlign w:val="center"/>
          </w:tcPr>
          <w:p w14:paraId="3E0F8BCF" w14:textId="77777777" w:rsidR="00A42234" w:rsidRPr="00F17281" w:rsidRDefault="00A42234" w:rsidP="0058186C">
            <w:pPr>
              <w:pStyle w:val="77"/>
              <w:rPr>
                <w:szCs w:val="21"/>
              </w:rPr>
            </w:pPr>
            <w:r w:rsidRPr="00F17281">
              <w:rPr>
                <w:szCs w:val="21"/>
              </w:rPr>
              <w:t>1</w:t>
            </w:r>
          </w:p>
        </w:tc>
        <w:tc>
          <w:tcPr>
            <w:tcW w:w="705" w:type="dxa"/>
            <w:vAlign w:val="center"/>
          </w:tcPr>
          <w:p w14:paraId="75735DBC" w14:textId="77777777" w:rsidR="00A42234" w:rsidRPr="00F17281" w:rsidRDefault="00A42234" w:rsidP="0058186C">
            <w:pPr>
              <w:pStyle w:val="77"/>
              <w:rPr>
                <w:szCs w:val="21"/>
              </w:rPr>
            </w:pPr>
            <w:r w:rsidRPr="00F17281">
              <w:rPr>
                <w:szCs w:val="21"/>
              </w:rPr>
              <w:t>2</w:t>
            </w:r>
          </w:p>
        </w:tc>
        <w:tc>
          <w:tcPr>
            <w:tcW w:w="705" w:type="dxa"/>
            <w:vAlign w:val="center"/>
          </w:tcPr>
          <w:p w14:paraId="65DFF7D2" w14:textId="77777777" w:rsidR="00A42234" w:rsidRPr="00F17281" w:rsidRDefault="00A42234" w:rsidP="0058186C">
            <w:pPr>
              <w:pStyle w:val="77"/>
              <w:rPr>
                <w:szCs w:val="21"/>
              </w:rPr>
            </w:pPr>
            <w:r w:rsidRPr="00F17281">
              <w:rPr>
                <w:szCs w:val="21"/>
              </w:rPr>
              <w:t>7</w:t>
            </w:r>
          </w:p>
        </w:tc>
        <w:tc>
          <w:tcPr>
            <w:tcW w:w="705" w:type="dxa"/>
            <w:vAlign w:val="center"/>
          </w:tcPr>
          <w:p w14:paraId="5C331D50" w14:textId="77777777" w:rsidR="00A42234" w:rsidRPr="00F17281" w:rsidRDefault="00A42234" w:rsidP="0058186C">
            <w:pPr>
              <w:pStyle w:val="77"/>
              <w:rPr>
                <w:szCs w:val="21"/>
              </w:rPr>
            </w:pPr>
            <w:r w:rsidRPr="00F17281">
              <w:rPr>
                <w:szCs w:val="21"/>
              </w:rPr>
              <w:t>12</w:t>
            </w:r>
          </w:p>
        </w:tc>
        <w:tc>
          <w:tcPr>
            <w:tcW w:w="705" w:type="dxa"/>
            <w:vAlign w:val="center"/>
          </w:tcPr>
          <w:p w14:paraId="2FF860BA" w14:textId="77777777" w:rsidR="00A42234" w:rsidRPr="00F17281" w:rsidRDefault="00A42234" w:rsidP="0058186C">
            <w:pPr>
              <w:pStyle w:val="77"/>
              <w:rPr>
                <w:szCs w:val="21"/>
              </w:rPr>
            </w:pPr>
            <w:r w:rsidRPr="00F17281">
              <w:rPr>
                <w:szCs w:val="21"/>
              </w:rPr>
              <w:t>20</w:t>
            </w:r>
          </w:p>
        </w:tc>
      </w:tr>
      <w:tr w:rsidR="00A42234" w:rsidRPr="00F17281" w14:paraId="05DBC524" w14:textId="77777777" w:rsidTr="0058186C">
        <w:trPr>
          <w:trHeight w:val="397"/>
          <w:jc w:val="center"/>
        </w:trPr>
        <w:tc>
          <w:tcPr>
            <w:tcW w:w="1876" w:type="dxa"/>
            <w:vAlign w:val="center"/>
          </w:tcPr>
          <w:p w14:paraId="2C04F10B" w14:textId="77777777" w:rsidR="00A42234" w:rsidRPr="00F17281" w:rsidRDefault="00A42234" w:rsidP="0058186C">
            <w:pPr>
              <w:pStyle w:val="77"/>
              <w:rPr>
                <w:szCs w:val="21"/>
              </w:rPr>
            </w:pPr>
            <w:r w:rsidRPr="00F17281">
              <w:rPr>
                <w:szCs w:val="21"/>
              </w:rPr>
              <w:t>7</w:t>
            </w:r>
          </w:p>
        </w:tc>
        <w:tc>
          <w:tcPr>
            <w:tcW w:w="704" w:type="dxa"/>
            <w:vAlign w:val="center"/>
          </w:tcPr>
          <w:p w14:paraId="54A00557" w14:textId="77777777" w:rsidR="00A42234" w:rsidRPr="00F17281" w:rsidRDefault="00A42234" w:rsidP="0058186C">
            <w:pPr>
              <w:pStyle w:val="77"/>
              <w:rPr>
                <w:szCs w:val="21"/>
              </w:rPr>
            </w:pPr>
            <w:r w:rsidRPr="00F17281">
              <w:rPr>
                <w:szCs w:val="21"/>
              </w:rPr>
              <w:t>6</w:t>
            </w:r>
          </w:p>
        </w:tc>
        <w:tc>
          <w:tcPr>
            <w:tcW w:w="705" w:type="dxa"/>
            <w:vAlign w:val="center"/>
          </w:tcPr>
          <w:p w14:paraId="19F9CC59" w14:textId="77777777" w:rsidR="00A42234" w:rsidRPr="00F17281" w:rsidRDefault="00A42234" w:rsidP="0058186C">
            <w:pPr>
              <w:pStyle w:val="77"/>
              <w:rPr>
                <w:szCs w:val="21"/>
              </w:rPr>
            </w:pPr>
            <w:r w:rsidRPr="00F17281">
              <w:rPr>
                <w:szCs w:val="21"/>
              </w:rPr>
              <w:t>3</w:t>
            </w:r>
          </w:p>
        </w:tc>
        <w:tc>
          <w:tcPr>
            <w:tcW w:w="705" w:type="dxa"/>
            <w:vAlign w:val="center"/>
          </w:tcPr>
          <w:p w14:paraId="1F2141D5" w14:textId="77777777" w:rsidR="00A42234" w:rsidRPr="00F17281" w:rsidRDefault="00A42234" w:rsidP="0058186C">
            <w:pPr>
              <w:pStyle w:val="77"/>
              <w:rPr>
                <w:szCs w:val="21"/>
              </w:rPr>
            </w:pPr>
            <w:r w:rsidRPr="00F17281">
              <w:rPr>
                <w:szCs w:val="21"/>
              </w:rPr>
              <w:t>3</w:t>
            </w:r>
          </w:p>
        </w:tc>
        <w:tc>
          <w:tcPr>
            <w:tcW w:w="705" w:type="dxa"/>
            <w:vAlign w:val="center"/>
          </w:tcPr>
          <w:p w14:paraId="59E75780" w14:textId="77777777" w:rsidR="00A42234" w:rsidRPr="00F17281" w:rsidRDefault="00A42234" w:rsidP="0058186C">
            <w:pPr>
              <w:pStyle w:val="77"/>
              <w:rPr>
                <w:szCs w:val="21"/>
              </w:rPr>
            </w:pPr>
            <w:r w:rsidRPr="00F17281">
              <w:rPr>
                <w:szCs w:val="21"/>
              </w:rPr>
              <w:t>1</w:t>
            </w:r>
          </w:p>
        </w:tc>
        <w:tc>
          <w:tcPr>
            <w:tcW w:w="705" w:type="dxa"/>
            <w:vAlign w:val="center"/>
          </w:tcPr>
          <w:p w14:paraId="1B14C283" w14:textId="77777777" w:rsidR="00A42234" w:rsidRPr="00F17281" w:rsidRDefault="00A42234" w:rsidP="0058186C">
            <w:pPr>
              <w:pStyle w:val="77"/>
              <w:rPr>
                <w:szCs w:val="21"/>
              </w:rPr>
            </w:pPr>
            <w:r w:rsidRPr="00F17281">
              <w:rPr>
                <w:szCs w:val="21"/>
              </w:rPr>
              <w:t>2</w:t>
            </w:r>
          </w:p>
        </w:tc>
        <w:tc>
          <w:tcPr>
            <w:tcW w:w="705" w:type="dxa"/>
            <w:vAlign w:val="center"/>
          </w:tcPr>
          <w:p w14:paraId="0676DC7B" w14:textId="77777777" w:rsidR="00A42234" w:rsidRPr="00F17281" w:rsidRDefault="00A42234" w:rsidP="0058186C">
            <w:pPr>
              <w:pStyle w:val="77"/>
              <w:rPr>
                <w:szCs w:val="21"/>
              </w:rPr>
            </w:pPr>
            <w:r w:rsidRPr="00F17281">
              <w:rPr>
                <w:szCs w:val="21"/>
              </w:rPr>
              <w:t>5</w:t>
            </w:r>
          </w:p>
        </w:tc>
        <w:tc>
          <w:tcPr>
            <w:tcW w:w="705" w:type="dxa"/>
            <w:vAlign w:val="center"/>
          </w:tcPr>
          <w:p w14:paraId="18F519B3" w14:textId="77777777" w:rsidR="00A42234" w:rsidRPr="00F17281" w:rsidRDefault="00A42234" w:rsidP="0058186C">
            <w:pPr>
              <w:pStyle w:val="77"/>
              <w:rPr>
                <w:szCs w:val="21"/>
              </w:rPr>
            </w:pPr>
            <w:r w:rsidRPr="00F17281">
              <w:rPr>
                <w:szCs w:val="21"/>
              </w:rPr>
              <w:t>12</w:t>
            </w:r>
          </w:p>
        </w:tc>
        <w:tc>
          <w:tcPr>
            <w:tcW w:w="705" w:type="dxa"/>
            <w:vAlign w:val="center"/>
          </w:tcPr>
          <w:p w14:paraId="0DE7B8A7" w14:textId="77777777" w:rsidR="00A42234" w:rsidRPr="00F17281" w:rsidRDefault="00A42234" w:rsidP="0058186C">
            <w:pPr>
              <w:pStyle w:val="77"/>
              <w:rPr>
                <w:szCs w:val="21"/>
              </w:rPr>
            </w:pPr>
            <w:r w:rsidRPr="00F17281">
              <w:rPr>
                <w:szCs w:val="21"/>
              </w:rPr>
              <w:t>12</w:t>
            </w:r>
          </w:p>
        </w:tc>
        <w:tc>
          <w:tcPr>
            <w:tcW w:w="705" w:type="dxa"/>
            <w:vAlign w:val="center"/>
          </w:tcPr>
          <w:p w14:paraId="0DA3A33B" w14:textId="77777777" w:rsidR="00A42234" w:rsidRPr="00F17281" w:rsidRDefault="00A42234" w:rsidP="0058186C">
            <w:pPr>
              <w:pStyle w:val="77"/>
              <w:rPr>
                <w:szCs w:val="21"/>
              </w:rPr>
            </w:pPr>
            <w:r w:rsidRPr="00F17281">
              <w:rPr>
                <w:szCs w:val="21"/>
              </w:rPr>
              <w:t>12</w:t>
            </w:r>
          </w:p>
        </w:tc>
        <w:tc>
          <w:tcPr>
            <w:tcW w:w="705" w:type="dxa"/>
            <w:vAlign w:val="center"/>
          </w:tcPr>
          <w:p w14:paraId="59B9C9A0" w14:textId="77777777" w:rsidR="00A42234" w:rsidRPr="00F17281" w:rsidRDefault="00A42234" w:rsidP="0058186C">
            <w:pPr>
              <w:pStyle w:val="77"/>
              <w:rPr>
                <w:szCs w:val="21"/>
              </w:rPr>
            </w:pPr>
            <w:r w:rsidRPr="00F17281">
              <w:rPr>
                <w:szCs w:val="21"/>
              </w:rPr>
              <w:t>7</w:t>
            </w:r>
          </w:p>
        </w:tc>
        <w:tc>
          <w:tcPr>
            <w:tcW w:w="705" w:type="dxa"/>
            <w:vAlign w:val="center"/>
          </w:tcPr>
          <w:p w14:paraId="4778EBFF" w14:textId="77777777" w:rsidR="00A42234" w:rsidRPr="00F17281" w:rsidRDefault="00A42234" w:rsidP="0058186C">
            <w:pPr>
              <w:pStyle w:val="77"/>
              <w:rPr>
                <w:szCs w:val="21"/>
              </w:rPr>
            </w:pPr>
            <w:r w:rsidRPr="00F17281">
              <w:rPr>
                <w:szCs w:val="21"/>
              </w:rPr>
              <w:t>6</w:t>
            </w:r>
          </w:p>
        </w:tc>
        <w:tc>
          <w:tcPr>
            <w:tcW w:w="705" w:type="dxa"/>
            <w:vAlign w:val="center"/>
          </w:tcPr>
          <w:p w14:paraId="05026C8F" w14:textId="77777777" w:rsidR="00A42234" w:rsidRPr="00F17281" w:rsidRDefault="00A42234" w:rsidP="0058186C">
            <w:pPr>
              <w:pStyle w:val="77"/>
              <w:rPr>
                <w:szCs w:val="21"/>
              </w:rPr>
            </w:pPr>
            <w:r w:rsidRPr="00F17281">
              <w:rPr>
                <w:szCs w:val="21"/>
              </w:rPr>
              <w:t>2</w:t>
            </w:r>
          </w:p>
        </w:tc>
        <w:tc>
          <w:tcPr>
            <w:tcW w:w="705" w:type="dxa"/>
            <w:vAlign w:val="center"/>
          </w:tcPr>
          <w:p w14:paraId="490B5209" w14:textId="77777777" w:rsidR="00A42234" w:rsidRPr="00F17281" w:rsidRDefault="00A42234" w:rsidP="0058186C">
            <w:pPr>
              <w:pStyle w:val="77"/>
              <w:rPr>
                <w:szCs w:val="21"/>
              </w:rPr>
            </w:pPr>
            <w:r w:rsidRPr="00F17281">
              <w:rPr>
                <w:szCs w:val="21"/>
              </w:rPr>
              <w:t>1</w:t>
            </w:r>
          </w:p>
        </w:tc>
        <w:tc>
          <w:tcPr>
            <w:tcW w:w="705" w:type="dxa"/>
            <w:vAlign w:val="center"/>
          </w:tcPr>
          <w:p w14:paraId="525703ED" w14:textId="77777777" w:rsidR="00A42234" w:rsidRPr="00F17281" w:rsidRDefault="00A42234" w:rsidP="0058186C">
            <w:pPr>
              <w:pStyle w:val="77"/>
              <w:rPr>
                <w:szCs w:val="21"/>
              </w:rPr>
            </w:pPr>
            <w:r w:rsidRPr="00F17281">
              <w:rPr>
                <w:szCs w:val="21"/>
              </w:rPr>
              <w:t>1</w:t>
            </w:r>
          </w:p>
        </w:tc>
        <w:tc>
          <w:tcPr>
            <w:tcW w:w="705" w:type="dxa"/>
            <w:vAlign w:val="center"/>
          </w:tcPr>
          <w:p w14:paraId="6F3E8113" w14:textId="77777777" w:rsidR="00A42234" w:rsidRPr="00F17281" w:rsidRDefault="00A42234" w:rsidP="0058186C">
            <w:pPr>
              <w:pStyle w:val="77"/>
              <w:rPr>
                <w:szCs w:val="21"/>
              </w:rPr>
            </w:pPr>
            <w:r w:rsidRPr="00F17281">
              <w:rPr>
                <w:szCs w:val="21"/>
              </w:rPr>
              <w:t>4</w:t>
            </w:r>
          </w:p>
        </w:tc>
        <w:tc>
          <w:tcPr>
            <w:tcW w:w="705" w:type="dxa"/>
            <w:vAlign w:val="center"/>
          </w:tcPr>
          <w:p w14:paraId="4BEA97E8" w14:textId="77777777" w:rsidR="00A42234" w:rsidRPr="00F17281" w:rsidRDefault="00A42234" w:rsidP="0058186C">
            <w:pPr>
              <w:pStyle w:val="77"/>
              <w:rPr>
                <w:szCs w:val="21"/>
              </w:rPr>
            </w:pPr>
            <w:r w:rsidRPr="00F17281">
              <w:rPr>
                <w:szCs w:val="21"/>
              </w:rPr>
              <w:t>6</w:t>
            </w:r>
          </w:p>
        </w:tc>
        <w:tc>
          <w:tcPr>
            <w:tcW w:w="705" w:type="dxa"/>
            <w:vAlign w:val="center"/>
          </w:tcPr>
          <w:p w14:paraId="01D28F9A" w14:textId="77777777" w:rsidR="00A42234" w:rsidRPr="00F17281" w:rsidRDefault="00A42234" w:rsidP="0058186C">
            <w:pPr>
              <w:pStyle w:val="77"/>
              <w:rPr>
                <w:szCs w:val="21"/>
              </w:rPr>
            </w:pPr>
            <w:r w:rsidRPr="00F17281">
              <w:rPr>
                <w:szCs w:val="21"/>
              </w:rPr>
              <w:t>16</w:t>
            </w:r>
          </w:p>
        </w:tc>
      </w:tr>
      <w:tr w:rsidR="00A42234" w:rsidRPr="00F17281" w14:paraId="4F8AE401" w14:textId="77777777" w:rsidTr="0058186C">
        <w:trPr>
          <w:trHeight w:val="397"/>
          <w:jc w:val="center"/>
        </w:trPr>
        <w:tc>
          <w:tcPr>
            <w:tcW w:w="1876" w:type="dxa"/>
            <w:vAlign w:val="center"/>
          </w:tcPr>
          <w:p w14:paraId="5B26A06A" w14:textId="77777777" w:rsidR="00A42234" w:rsidRPr="00F17281" w:rsidRDefault="00A42234" w:rsidP="0058186C">
            <w:pPr>
              <w:pStyle w:val="77"/>
              <w:rPr>
                <w:szCs w:val="21"/>
              </w:rPr>
            </w:pPr>
            <w:r w:rsidRPr="00F17281">
              <w:rPr>
                <w:szCs w:val="21"/>
              </w:rPr>
              <w:t>8</w:t>
            </w:r>
          </w:p>
        </w:tc>
        <w:tc>
          <w:tcPr>
            <w:tcW w:w="704" w:type="dxa"/>
            <w:vAlign w:val="center"/>
          </w:tcPr>
          <w:p w14:paraId="73E4E507" w14:textId="77777777" w:rsidR="00A42234" w:rsidRPr="00F17281" w:rsidRDefault="00A42234" w:rsidP="0058186C">
            <w:pPr>
              <w:pStyle w:val="77"/>
              <w:rPr>
                <w:szCs w:val="21"/>
              </w:rPr>
            </w:pPr>
            <w:r w:rsidRPr="00F17281">
              <w:rPr>
                <w:szCs w:val="21"/>
              </w:rPr>
              <w:t>13</w:t>
            </w:r>
          </w:p>
        </w:tc>
        <w:tc>
          <w:tcPr>
            <w:tcW w:w="705" w:type="dxa"/>
            <w:vAlign w:val="center"/>
          </w:tcPr>
          <w:p w14:paraId="2F3328FE" w14:textId="77777777" w:rsidR="00A42234" w:rsidRPr="00F17281" w:rsidRDefault="00A42234" w:rsidP="0058186C">
            <w:pPr>
              <w:pStyle w:val="77"/>
              <w:rPr>
                <w:szCs w:val="21"/>
              </w:rPr>
            </w:pPr>
            <w:r w:rsidRPr="00F17281">
              <w:rPr>
                <w:szCs w:val="21"/>
              </w:rPr>
              <w:t>5</w:t>
            </w:r>
          </w:p>
        </w:tc>
        <w:tc>
          <w:tcPr>
            <w:tcW w:w="705" w:type="dxa"/>
            <w:vAlign w:val="center"/>
          </w:tcPr>
          <w:p w14:paraId="58B85E08" w14:textId="77777777" w:rsidR="00A42234" w:rsidRPr="00F17281" w:rsidRDefault="00A42234" w:rsidP="0058186C">
            <w:pPr>
              <w:pStyle w:val="77"/>
              <w:rPr>
                <w:szCs w:val="21"/>
              </w:rPr>
            </w:pPr>
            <w:r w:rsidRPr="00F17281">
              <w:rPr>
                <w:szCs w:val="21"/>
              </w:rPr>
              <w:t>3</w:t>
            </w:r>
          </w:p>
        </w:tc>
        <w:tc>
          <w:tcPr>
            <w:tcW w:w="705" w:type="dxa"/>
            <w:vAlign w:val="center"/>
          </w:tcPr>
          <w:p w14:paraId="33FC36DE" w14:textId="77777777" w:rsidR="00A42234" w:rsidRPr="00F17281" w:rsidRDefault="00A42234" w:rsidP="0058186C">
            <w:pPr>
              <w:pStyle w:val="77"/>
              <w:rPr>
                <w:szCs w:val="21"/>
              </w:rPr>
            </w:pPr>
            <w:r w:rsidRPr="00F17281">
              <w:rPr>
                <w:szCs w:val="21"/>
              </w:rPr>
              <w:t>2</w:t>
            </w:r>
          </w:p>
        </w:tc>
        <w:tc>
          <w:tcPr>
            <w:tcW w:w="705" w:type="dxa"/>
            <w:vAlign w:val="center"/>
          </w:tcPr>
          <w:p w14:paraId="6DD1B3F1" w14:textId="77777777" w:rsidR="00A42234" w:rsidRPr="00F17281" w:rsidRDefault="00A42234" w:rsidP="0058186C">
            <w:pPr>
              <w:pStyle w:val="77"/>
              <w:rPr>
                <w:szCs w:val="21"/>
              </w:rPr>
            </w:pPr>
            <w:r w:rsidRPr="00F17281">
              <w:rPr>
                <w:szCs w:val="21"/>
              </w:rPr>
              <w:t>3</w:t>
            </w:r>
          </w:p>
        </w:tc>
        <w:tc>
          <w:tcPr>
            <w:tcW w:w="705" w:type="dxa"/>
            <w:vAlign w:val="center"/>
          </w:tcPr>
          <w:p w14:paraId="20F127D4" w14:textId="77777777" w:rsidR="00A42234" w:rsidRPr="00F17281" w:rsidRDefault="00A42234" w:rsidP="0058186C">
            <w:pPr>
              <w:pStyle w:val="77"/>
              <w:rPr>
                <w:szCs w:val="21"/>
              </w:rPr>
            </w:pPr>
            <w:r w:rsidRPr="00F17281">
              <w:rPr>
                <w:szCs w:val="21"/>
              </w:rPr>
              <w:t>4</w:t>
            </w:r>
          </w:p>
        </w:tc>
        <w:tc>
          <w:tcPr>
            <w:tcW w:w="705" w:type="dxa"/>
            <w:vAlign w:val="center"/>
          </w:tcPr>
          <w:p w14:paraId="5E91AC7B" w14:textId="77777777" w:rsidR="00A42234" w:rsidRPr="00F17281" w:rsidRDefault="00A42234" w:rsidP="0058186C">
            <w:pPr>
              <w:pStyle w:val="77"/>
              <w:rPr>
                <w:szCs w:val="21"/>
              </w:rPr>
            </w:pPr>
            <w:r w:rsidRPr="00F17281">
              <w:rPr>
                <w:szCs w:val="21"/>
              </w:rPr>
              <w:t>7</w:t>
            </w:r>
          </w:p>
        </w:tc>
        <w:tc>
          <w:tcPr>
            <w:tcW w:w="705" w:type="dxa"/>
            <w:vAlign w:val="center"/>
          </w:tcPr>
          <w:p w14:paraId="1592DAEE" w14:textId="77777777" w:rsidR="00A42234" w:rsidRPr="00F17281" w:rsidRDefault="00A42234" w:rsidP="0058186C">
            <w:pPr>
              <w:pStyle w:val="77"/>
              <w:rPr>
                <w:szCs w:val="21"/>
              </w:rPr>
            </w:pPr>
            <w:r w:rsidRPr="00F17281">
              <w:rPr>
                <w:szCs w:val="21"/>
              </w:rPr>
              <w:t>5</w:t>
            </w:r>
          </w:p>
        </w:tc>
        <w:tc>
          <w:tcPr>
            <w:tcW w:w="705" w:type="dxa"/>
            <w:vAlign w:val="center"/>
          </w:tcPr>
          <w:p w14:paraId="3DE593AF" w14:textId="77777777" w:rsidR="00A42234" w:rsidRPr="00F17281" w:rsidRDefault="00A42234" w:rsidP="0058186C">
            <w:pPr>
              <w:pStyle w:val="77"/>
              <w:rPr>
                <w:szCs w:val="21"/>
              </w:rPr>
            </w:pPr>
            <w:r w:rsidRPr="00F17281">
              <w:rPr>
                <w:szCs w:val="21"/>
              </w:rPr>
              <w:t>6</w:t>
            </w:r>
          </w:p>
        </w:tc>
        <w:tc>
          <w:tcPr>
            <w:tcW w:w="705" w:type="dxa"/>
            <w:vAlign w:val="center"/>
          </w:tcPr>
          <w:p w14:paraId="2B5F7565" w14:textId="77777777" w:rsidR="00A42234" w:rsidRPr="00F17281" w:rsidRDefault="00A42234" w:rsidP="0058186C">
            <w:pPr>
              <w:pStyle w:val="77"/>
              <w:rPr>
                <w:szCs w:val="21"/>
              </w:rPr>
            </w:pPr>
            <w:r w:rsidRPr="00F17281">
              <w:rPr>
                <w:szCs w:val="21"/>
              </w:rPr>
              <w:t>4</w:t>
            </w:r>
          </w:p>
        </w:tc>
        <w:tc>
          <w:tcPr>
            <w:tcW w:w="705" w:type="dxa"/>
            <w:vAlign w:val="center"/>
          </w:tcPr>
          <w:p w14:paraId="08276ED9" w14:textId="77777777" w:rsidR="00A42234" w:rsidRPr="00F17281" w:rsidRDefault="00A42234" w:rsidP="0058186C">
            <w:pPr>
              <w:pStyle w:val="77"/>
              <w:rPr>
                <w:szCs w:val="21"/>
              </w:rPr>
            </w:pPr>
            <w:r w:rsidRPr="00F17281">
              <w:rPr>
                <w:szCs w:val="21"/>
              </w:rPr>
              <w:t>3</w:t>
            </w:r>
          </w:p>
        </w:tc>
        <w:tc>
          <w:tcPr>
            <w:tcW w:w="705" w:type="dxa"/>
            <w:vAlign w:val="center"/>
          </w:tcPr>
          <w:p w14:paraId="6BD4356C" w14:textId="77777777" w:rsidR="00A42234" w:rsidRPr="00F17281" w:rsidRDefault="00A42234" w:rsidP="0058186C">
            <w:pPr>
              <w:pStyle w:val="77"/>
              <w:rPr>
                <w:szCs w:val="21"/>
              </w:rPr>
            </w:pPr>
            <w:r w:rsidRPr="00F17281">
              <w:rPr>
                <w:szCs w:val="21"/>
              </w:rPr>
              <w:t>1</w:t>
            </w:r>
          </w:p>
        </w:tc>
        <w:tc>
          <w:tcPr>
            <w:tcW w:w="705" w:type="dxa"/>
            <w:vAlign w:val="center"/>
          </w:tcPr>
          <w:p w14:paraId="47127216" w14:textId="77777777" w:rsidR="00A42234" w:rsidRPr="00F17281" w:rsidRDefault="00A42234" w:rsidP="0058186C">
            <w:pPr>
              <w:pStyle w:val="77"/>
              <w:rPr>
                <w:szCs w:val="21"/>
              </w:rPr>
            </w:pPr>
            <w:r w:rsidRPr="00F17281">
              <w:rPr>
                <w:szCs w:val="21"/>
              </w:rPr>
              <w:t>1</w:t>
            </w:r>
          </w:p>
        </w:tc>
        <w:tc>
          <w:tcPr>
            <w:tcW w:w="705" w:type="dxa"/>
            <w:vAlign w:val="center"/>
          </w:tcPr>
          <w:p w14:paraId="29AF8797" w14:textId="77777777" w:rsidR="00A42234" w:rsidRPr="00F17281" w:rsidRDefault="00A42234" w:rsidP="0058186C">
            <w:pPr>
              <w:pStyle w:val="77"/>
              <w:rPr>
                <w:szCs w:val="21"/>
              </w:rPr>
            </w:pPr>
            <w:r w:rsidRPr="00F17281">
              <w:rPr>
                <w:szCs w:val="21"/>
              </w:rPr>
              <w:t>2</w:t>
            </w:r>
          </w:p>
        </w:tc>
        <w:tc>
          <w:tcPr>
            <w:tcW w:w="705" w:type="dxa"/>
            <w:vAlign w:val="center"/>
          </w:tcPr>
          <w:p w14:paraId="4DF17E47" w14:textId="77777777" w:rsidR="00A42234" w:rsidRPr="00F17281" w:rsidRDefault="00A42234" w:rsidP="0058186C">
            <w:pPr>
              <w:pStyle w:val="77"/>
              <w:rPr>
                <w:szCs w:val="21"/>
              </w:rPr>
            </w:pPr>
            <w:r w:rsidRPr="00F17281">
              <w:rPr>
                <w:szCs w:val="21"/>
              </w:rPr>
              <w:t>10</w:t>
            </w:r>
          </w:p>
        </w:tc>
        <w:tc>
          <w:tcPr>
            <w:tcW w:w="705" w:type="dxa"/>
            <w:vAlign w:val="center"/>
          </w:tcPr>
          <w:p w14:paraId="44863C24" w14:textId="77777777" w:rsidR="00A42234" w:rsidRPr="00F17281" w:rsidRDefault="00A42234" w:rsidP="0058186C">
            <w:pPr>
              <w:pStyle w:val="77"/>
              <w:rPr>
                <w:szCs w:val="21"/>
              </w:rPr>
            </w:pPr>
            <w:r w:rsidRPr="00F17281">
              <w:rPr>
                <w:szCs w:val="21"/>
              </w:rPr>
              <w:t>14</w:t>
            </w:r>
          </w:p>
        </w:tc>
        <w:tc>
          <w:tcPr>
            <w:tcW w:w="705" w:type="dxa"/>
            <w:vAlign w:val="center"/>
          </w:tcPr>
          <w:p w14:paraId="6CBDFC74" w14:textId="77777777" w:rsidR="00A42234" w:rsidRPr="00F17281" w:rsidRDefault="00A42234" w:rsidP="0058186C">
            <w:pPr>
              <w:pStyle w:val="77"/>
              <w:rPr>
                <w:szCs w:val="21"/>
              </w:rPr>
            </w:pPr>
            <w:r w:rsidRPr="00F17281">
              <w:rPr>
                <w:szCs w:val="21"/>
              </w:rPr>
              <w:t>17</w:t>
            </w:r>
          </w:p>
        </w:tc>
      </w:tr>
      <w:tr w:rsidR="00A42234" w:rsidRPr="00F17281" w14:paraId="482EEDA3" w14:textId="77777777" w:rsidTr="0058186C">
        <w:trPr>
          <w:trHeight w:val="397"/>
          <w:jc w:val="center"/>
        </w:trPr>
        <w:tc>
          <w:tcPr>
            <w:tcW w:w="1876" w:type="dxa"/>
            <w:vAlign w:val="center"/>
          </w:tcPr>
          <w:p w14:paraId="1E59C991" w14:textId="77777777" w:rsidR="00A42234" w:rsidRPr="00F17281" w:rsidRDefault="00A42234" w:rsidP="0058186C">
            <w:pPr>
              <w:pStyle w:val="77"/>
              <w:rPr>
                <w:szCs w:val="21"/>
              </w:rPr>
            </w:pPr>
            <w:r w:rsidRPr="00F17281">
              <w:rPr>
                <w:szCs w:val="21"/>
              </w:rPr>
              <w:t>9</w:t>
            </w:r>
          </w:p>
        </w:tc>
        <w:tc>
          <w:tcPr>
            <w:tcW w:w="704" w:type="dxa"/>
            <w:vAlign w:val="center"/>
          </w:tcPr>
          <w:p w14:paraId="759672EC" w14:textId="77777777" w:rsidR="00A42234" w:rsidRPr="00F17281" w:rsidRDefault="00A42234" w:rsidP="0058186C">
            <w:pPr>
              <w:pStyle w:val="77"/>
              <w:rPr>
                <w:szCs w:val="21"/>
              </w:rPr>
            </w:pPr>
            <w:r w:rsidRPr="00F17281">
              <w:rPr>
                <w:szCs w:val="21"/>
              </w:rPr>
              <w:t>22</w:t>
            </w:r>
          </w:p>
        </w:tc>
        <w:tc>
          <w:tcPr>
            <w:tcW w:w="705" w:type="dxa"/>
            <w:vAlign w:val="center"/>
          </w:tcPr>
          <w:p w14:paraId="27C3D13B" w14:textId="77777777" w:rsidR="00A42234" w:rsidRPr="00F17281" w:rsidRDefault="00A42234" w:rsidP="0058186C">
            <w:pPr>
              <w:pStyle w:val="77"/>
              <w:rPr>
                <w:szCs w:val="21"/>
              </w:rPr>
            </w:pPr>
            <w:r w:rsidRPr="00F17281">
              <w:rPr>
                <w:szCs w:val="21"/>
              </w:rPr>
              <w:t>8</w:t>
            </w:r>
          </w:p>
        </w:tc>
        <w:tc>
          <w:tcPr>
            <w:tcW w:w="705" w:type="dxa"/>
            <w:vAlign w:val="center"/>
          </w:tcPr>
          <w:p w14:paraId="1E3E83E6" w14:textId="77777777" w:rsidR="00A42234" w:rsidRPr="00F17281" w:rsidRDefault="00A42234" w:rsidP="0058186C">
            <w:pPr>
              <w:pStyle w:val="77"/>
              <w:rPr>
                <w:szCs w:val="21"/>
              </w:rPr>
            </w:pPr>
            <w:r w:rsidRPr="00F17281">
              <w:rPr>
                <w:szCs w:val="21"/>
              </w:rPr>
              <w:t>4</w:t>
            </w:r>
          </w:p>
        </w:tc>
        <w:tc>
          <w:tcPr>
            <w:tcW w:w="705" w:type="dxa"/>
            <w:vAlign w:val="center"/>
          </w:tcPr>
          <w:p w14:paraId="5F56E29F" w14:textId="77777777" w:rsidR="00A42234" w:rsidRPr="00F17281" w:rsidRDefault="00A42234" w:rsidP="0058186C">
            <w:pPr>
              <w:pStyle w:val="77"/>
              <w:rPr>
                <w:szCs w:val="21"/>
              </w:rPr>
            </w:pPr>
            <w:r w:rsidRPr="00F17281">
              <w:rPr>
                <w:szCs w:val="21"/>
              </w:rPr>
              <w:t>2</w:t>
            </w:r>
          </w:p>
        </w:tc>
        <w:tc>
          <w:tcPr>
            <w:tcW w:w="705" w:type="dxa"/>
            <w:vAlign w:val="center"/>
          </w:tcPr>
          <w:p w14:paraId="2340E653" w14:textId="77777777" w:rsidR="00A42234" w:rsidRPr="00F17281" w:rsidRDefault="00A42234" w:rsidP="0058186C">
            <w:pPr>
              <w:pStyle w:val="77"/>
              <w:rPr>
                <w:szCs w:val="21"/>
              </w:rPr>
            </w:pPr>
            <w:r w:rsidRPr="00F17281">
              <w:rPr>
                <w:szCs w:val="21"/>
              </w:rPr>
              <w:t>2</w:t>
            </w:r>
          </w:p>
        </w:tc>
        <w:tc>
          <w:tcPr>
            <w:tcW w:w="705" w:type="dxa"/>
            <w:vAlign w:val="center"/>
          </w:tcPr>
          <w:p w14:paraId="0BD0BB99" w14:textId="77777777" w:rsidR="00A42234" w:rsidRPr="00F17281" w:rsidRDefault="00A42234" w:rsidP="0058186C">
            <w:pPr>
              <w:pStyle w:val="77"/>
              <w:rPr>
                <w:szCs w:val="21"/>
              </w:rPr>
            </w:pPr>
            <w:r w:rsidRPr="00F17281">
              <w:rPr>
                <w:szCs w:val="21"/>
              </w:rPr>
              <w:t>2</w:t>
            </w:r>
          </w:p>
        </w:tc>
        <w:tc>
          <w:tcPr>
            <w:tcW w:w="705" w:type="dxa"/>
            <w:vAlign w:val="center"/>
          </w:tcPr>
          <w:p w14:paraId="61B98DF5" w14:textId="77777777" w:rsidR="00A42234" w:rsidRPr="00F17281" w:rsidRDefault="00A42234" w:rsidP="0058186C">
            <w:pPr>
              <w:pStyle w:val="77"/>
              <w:rPr>
                <w:szCs w:val="21"/>
              </w:rPr>
            </w:pPr>
            <w:r w:rsidRPr="00F17281">
              <w:rPr>
                <w:szCs w:val="21"/>
              </w:rPr>
              <w:t>3</w:t>
            </w:r>
          </w:p>
        </w:tc>
        <w:tc>
          <w:tcPr>
            <w:tcW w:w="705" w:type="dxa"/>
            <w:vAlign w:val="center"/>
          </w:tcPr>
          <w:p w14:paraId="2687E4BE" w14:textId="77777777" w:rsidR="00A42234" w:rsidRPr="00F17281" w:rsidRDefault="00A42234" w:rsidP="0058186C">
            <w:pPr>
              <w:pStyle w:val="77"/>
              <w:rPr>
                <w:szCs w:val="21"/>
              </w:rPr>
            </w:pPr>
            <w:r w:rsidRPr="00F17281">
              <w:rPr>
                <w:szCs w:val="21"/>
              </w:rPr>
              <w:t>2</w:t>
            </w:r>
          </w:p>
        </w:tc>
        <w:tc>
          <w:tcPr>
            <w:tcW w:w="705" w:type="dxa"/>
            <w:vAlign w:val="center"/>
          </w:tcPr>
          <w:p w14:paraId="465F26B6" w14:textId="77777777" w:rsidR="00A42234" w:rsidRPr="00F17281" w:rsidRDefault="00A42234" w:rsidP="0058186C">
            <w:pPr>
              <w:pStyle w:val="77"/>
              <w:rPr>
                <w:szCs w:val="21"/>
              </w:rPr>
            </w:pPr>
            <w:r w:rsidRPr="00F17281">
              <w:rPr>
                <w:szCs w:val="21"/>
              </w:rPr>
              <w:t>2</w:t>
            </w:r>
          </w:p>
        </w:tc>
        <w:tc>
          <w:tcPr>
            <w:tcW w:w="705" w:type="dxa"/>
            <w:vAlign w:val="center"/>
          </w:tcPr>
          <w:p w14:paraId="4B5CFE37" w14:textId="77777777" w:rsidR="00A42234" w:rsidRPr="00F17281" w:rsidRDefault="00A42234" w:rsidP="0058186C">
            <w:pPr>
              <w:pStyle w:val="77"/>
              <w:rPr>
                <w:szCs w:val="21"/>
              </w:rPr>
            </w:pPr>
            <w:r w:rsidRPr="00F17281">
              <w:rPr>
                <w:szCs w:val="21"/>
              </w:rPr>
              <w:t>1</w:t>
            </w:r>
          </w:p>
        </w:tc>
        <w:tc>
          <w:tcPr>
            <w:tcW w:w="705" w:type="dxa"/>
            <w:vAlign w:val="center"/>
          </w:tcPr>
          <w:p w14:paraId="4991659D" w14:textId="77777777" w:rsidR="00A42234" w:rsidRPr="00F17281" w:rsidRDefault="00A42234" w:rsidP="0058186C">
            <w:pPr>
              <w:pStyle w:val="77"/>
              <w:rPr>
                <w:szCs w:val="21"/>
              </w:rPr>
            </w:pPr>
            <w:r w:rsidRPr="00F17281">
              <w:rPr>
                <w:szCs w:val="21"/>
              </w:rPr>
              <w:t>1</w:t>
            </w:r>
          </w:p>
        </w:tc>
        <w:tc>
          <w:tcPr>
            <w:tcW w:w="705" w:type="dxa"/>
            <w:vAlign w:val="center"/>
          </w:tcPr>
          <w:p w14:paraId="69F40582" w14:textId="77777777" w:rsidR="00A42234" w:rsidRPr="00F17281" w:rsidRDefault="00A42234" w:rsidP="0058186C">
            <w:pPr>
              <w:pStyle w:val="77"/>
              <w:rPr>
                <w:szCs w:val="21"/>
              </w:rPr>
            </w:pPr>
            <w:r w:rsidRPr="00F17281">
              <w:rPr>
                <w:szCs w:val="21"/>
              </w:rPr>
              <w:t>0</w:t>
            </w:r>
          </w:p>
        </w:tc>
        <w:tc>
          <w:tcPr>
            <w:tcW w:w="705" w:type="dxa"/>
            <w:vAlign w:val="center"/>
          </w:tcPr>
          <w:p w14:paraId="51844563" w14:textId="77777777" w:rsidR="00A42234" w:rsidRPr="00F17281" w:rsidRDefault="00A42234" w:rsidP="0058186C">
            <w:pPr>
              <w:pStyle w:val="77"/>
              <w:rPr>
                <w:szCs w:val="21"/>
              </w:rPr>
            </w:pPr>
            <w:r w:rsidRPr="00F17281">
              <w:rPr>
                <w:szCs w:val="21"/>
              </w:rPr>
              <w:t>1</w:t>
            </w:r>
          </w:p>
        </w:tc>
        <w:tc>
          <w:tcPr>
            <w:tcW w:w="705" w:type="dxa"/>
            <w:vAlign w:val="center"/>
          </w:tcPr>
          <w:p w14:paraId="5A66B5CA" w14:textId="77777777" w:rsidR="00A42234" w:rsidRPr="00F17281" w:rsidRDefault="00A42234" w:rsidP="0058186C">
            <w:pPr>
              <w:pStyle w:val="77"/>
              <w:rPr>
                <w:szCs w:val="21"/>
              </w:rPr>
            </w:pPr>
            <w:r w:rsidRPr="00F17281">
              <w:rPr>
                <w:szCs w:val="21"/>
              </w:rPr>
              <w:t>1</w:t>
            </w:r>
          </w:p>
        </w:tc>
        <w:tc>
          <w:tcPr>
            <w:tcW w:w="705" w:type="dxa"/>
            <w:vAlign w:val="center"/>
          </w:tcPr>
          <w:p w14:paraId="3158E385" w14:textId="77777777" w:rsidR="00A42234" w:rsidRPr="00F17281" w:rsidRDefault="00A42234" w:rsidP="0058186C">
            <w:pPr>
              <w:pStyle w:val="77"/>
              <w:rPr>
                <w:szCs w:val="21"/>
              </w:rPr>
            </w:pPr>
            <w:r w:rsidRPr="00F17281">
              <w:rPr>
                <w:szCs w:val="21"/>
              </w:rPr>
              <w:t>11</w:t>
            </w:r>
          </w:p>
        </w:tc>
        <w:tc>
          <w:tcPr>
            <w:tcW w:w="705" w:type="dxa"/>
            <w:vAlign w:val="center"/>
          </w:tcPr>
          <w:p w14:paraId="3A1D36B0" w14:textId="77777777" w:rsidR="00A42234" w:rsidRPr="00F17281" w:rsidRDefault="00A42234" w:rsidP="0058186C">
            <w:pPr>
              <w:pStyle w:val="77"/>
              <w:rPr>
                <w:szCs w:val="21"/>
              </w:rPr>
            </w:pPr>
            <w:r w:rsidRPr="00F17281">
              <w:rPr>
                <w:szCs w:val="21"/>
              </w:rPr>
              <w:t>23</w:t>
            </w:r>
          </w:p>
        </w:tc>
        <w:tc>
          <w:tcPr>
            <w:tcW w:w="705" w:type="dxa"/>
            <w:vAlign w:val="center"/>
          </w:tcPr>
          <w:p w14:paraId="0DC7E1D2" w14:textId="77777777" w:rsidR="00A42234" w:rsidRPr="00F17281" w:rsidRDefault="00A42234" w:rsidP="0058186C">
            <w:pPr>
              <w:pStyle w:val="77"/>
              <w:rPr>
                <w:szCs w:val="21"/>
              </w:rPr>
            </w:pPr>
            <w:r w:rsidRPr="00F17281">
              <w:rPr>
                <w:szCs w:val="21"/>
              </w:rPr>
              <w:t>16</w:t>
            </w:r>
          </w:p>
        </w:tc>
      </w:tr>
      <w:tr w:rsidR="00A42234" w:rsidRPr="00F17281" w14:paraId="67C59AA7" w14:textId="77777777" w:rsidTr="0058186C">
        <w:trPr>
          <w:trHeight w:val="397"/>
          <w:jc w:val="center"/>
        </w:trPr>
        <w:tc>
          <w:tcPr>
            <w:tcW w:w="1876" w:type="dxa"/>
            <w:vAlign w:val="center"/>
          </w:tcPr>
          <w:p w14:paraId="4B5F5078" w14:textId="77777777" w:rsidR="00A42234" w:rsidRPr="00F17281" w:rsidRDefault="00A42234" w:rsidP="0058186C">
            <w:pPr>
              <w:pStyle w:val="77"/>
              <w:rPr>
                <w:szCs w:val="21"/>
              </w:rPr>
            </w:pPr>
            <w:r w:rsidRPr="00F17281">
              <w:rPr>
                <w:szCs w:val="21"/>
              </w:rPr>
              <w:t>10</w:t>
            </w:r>
          </w:p>
        </w:tc>
        <w:tc>
          <w:tcPr>
            <w:tcW w:w="704" w:type="dxa"/>
            <w:vAlign w:val="center"/>
          </w:tcPr>
          <w:p w14:paraId="229EE5A9" w14:textId="77777777" w:rsidR="00A42234" w:rsidRPr="00F17281" w:rsidRDefault="00A42234" w:rsidP="0058186C">
            <w:pPr>
              <w:pStyle w:val="77"/>
              <w:rPr>
                <w:szCs w:val="21"/>
              </w:rPr>
            </w:pPr>
            <w:r w:rsidRPr="00F17281">
              <w:rPr>
                <w:szCs w:val="21"/>
              </w:rPr>
              <w:t>21</w:t>
            </w:r>
          </w:p>
        </w:tc>
        <w:tc>
          <w:tcPr>
            <w:tcW w:w="705" w:type="dxa"/>
            <w:vAlign w:val="center"/>
          </w:tcPr>
          <w:p w14:paraId="44DD449C" w14:textId="77777777" w:rsidR="00A42234" w:rsidRPr="00F17281" w:rsidRDefault="00A42234" w:rsidP="0058186C">
            <w:pPr>
              <w:pStyle w:val="77"/>
              <w:rPr>
                <w:szCs w:val="21"/>
              </w:rPr>
            </w:pPr>
            <w:r w:rsidRPr="00F17281">
              <w:rPr>
                <w:szCs w:val="21"/>
              </w:rPr>
              <w:t>8</w:t>
            </w:r>
          </w:p>
        </w:tc>
        <w:tc>
          <w:tcPr>
            <w:tcW w:w="705" w:type="dxa"/>
            <w:vAlign w:val="center"/>
          </w:tcPr>
          <w:p w14:paraId="779DE1B2" w14:textId="77777777" w:rsidR="00A42234" w:rsidRPr="00F17281" w:rsidRDefault="00A42234" w:rsidP="0058186C">
            <w:pPr>
              <w:pStyle w:val="77"/>
              <w:rPr>
                <w:szCs w:val="21"/>
              </w:rPr>
            </w:pPr>
            <w:r w:rsidRPr="00F17281">
              <w:rPr>
                <w:szCs w:val="21"/>
              </w:rPr>
              <w:t>4</w:t>
            </w:r>
          </w:p>
        </w:tc>
        <w:tc>
          <w:tcPr>
            <w:tcW w:w="705" w:type="dxa"/>
            <w:vAlign w:val="center"/>
          </w:tcPr>
          <w:p w14:paraId="7EE85F5F" w14:textId="77777777" w:rsidR="00A42234" w:rsidRPr="00F17281" w:rsidRDefault="00A42234" w:rsidP="0058186C">
            <w:pPr>
              <w:pStyle w:val="77"/>
              <w:rPr>
                <w:szCs w:val="21"/>
              </w:rPr>
            </w:pPr>
            <w:r w:rsidRPr="00F17281">
              <w:rPr>
                <w:szCs w:val="21"/>
              </w:rPr>
              <w:t>1</w:t>
            </w:r>
          </w:p>
        </w:tc>
        <w:tc>
          <w:tcPr>
            <w:tcW w:w="705" w:type="dxa"/>
            <w:vAlign w:val="center"/>
          </w:tcPr>
          <w:p w14:paraId="339FCD80" w14:textId="77777777" w:rsidR="00A42234" w:rsidRPr="00F17281" w:rsidRDefault="00A42234" w:rsidP="0058186C">
            <w:pPr>
              <w:pStyle w:val="77"/>
              <w:rPr>
                <w:szCs w:val="21"/>
              </w:rPr>
            </w:pPr>
            <w:r w:rsidRPr="00F17281">
              <w:rPr>
                <w:szCs w:val="21"/>
              </w:rPr>
              <w:t>1</w:t>
            </w:r>
          </w:p>
        </w:tc>
        <w:tc>
          <w:tcPr>
            <w:tcW w:w="705" w:type="dxa"/>
            <w:vAlign w:val="center"/>
          </w:tcPr>
          <w:p w14:paraId="149B896F" w14:textId="77777777" w:rsidR="00A42234" w:rsidRPr="00F17281" w:rsidRDefault="00A42234" w:rsidP="0058186C">
            <w:pPr>
              <w:pStyle w:val="77"/>
              <w:rPr>
                <w:szCs w:val="21"/>
              </w:rPr>
            </w:pPr>
            <w:r w:rsidRPr="00F17281">
              <w:rPr>
                <w:szCs w:val="21"/>
              </w:rPr>
              <w:t>1</w:t>
            </w:r>
          </w:p>
        </w:tc>
        <w:tc>
          <w:tcPr>
            <w:tcW w:w="705" w:type="dxa"/>
            <w:vAlign w:val="center"/>
          </w:tcPr>
          <w:p w14:paraId="2DF42A50" w14:textId="77777777" w:rsidR="00A42234" w:rsidRPr="00F17281" w:rsidRDefault="00A42234" w:rsidP="0058186C">
            <w:pPr>
              <w:pStyle w:val="77"/>
              <w:rPr>
                <w:szCs w:val="21"/>
              </w:rPr>
            </w:pPr>
            <w:r w:rsidRPr="00F17281">
              <w:rPr>
                <w:szCs w:val="21"/>
              </w:rPr>
              <w:t>2</w:t>
            </w:r>
          </w:p>
        </w:tc>
        <w:tc>
          <w:tcPr>
            <w:tcW w:w="705" w:type="dxa"/>
            <w:vAlign w:val="center"/>
          </w:tcPr>
          <w:p w14:paraId="0B080161" w14:textId="77777777" w:rsidR="00A42234" w:rsidRPr="00F17281" w:rsidRDefault="00A42234" w:rsidP="0058186C">
            <w:pPr>
              <w:pStyle w:val="77"/>
              <w:rPr>
                <w:szCs w:val="21"/>
              </w:rPr>
            </w:pPr>
            <w:r w:rsidRPr="00F17281">
              <w:rPr>
                <w:szCs w:val="21"/>
              </w:rPr>
              <w:t>1</w:t>
            </w:r>
          </w:p>
        </w:tc>
        <w:tc>
          <w:tcPr>
            <w:tcW w:w="705" w:type="dxa"/>
            <w:vAlign w:val="center"/>
          </w:tcPr>
          <w:p w14:paraId="4D299033" w14:textId="77777777" w:rsidR="00A42234" w:rsidRPr="00F17281" w:rsidRDefault="00A42234" w:rsidP="0058186C">
            <w:pPr>
              <w:pStyle w:val="77"/>
              <w:rPr>
                <w:szCs w:val="21"/>
              </w:rPr>
            </w:pPr>
            <w:r w:rsidRPr="00F17281">
              <w:rPr>
                <w:szCs w:val="21"/>
              </w:rPr>
              <w:t>1</w:t>
            </w:r>
          </w:p>
        </w:tc>
        <w:tc>
          <w:tcPr>
            <w:tcW w:w="705" w:type="dxa"/>
            <w:vAlign w:val="center"/>
          </w:tcPr>
          <w:p w14:paraId="4E8DC393" w14:textId="77777777" w:rsidR="00A42234" w:rsidRPr="00F17281" w:rsidRDefault="00A42234" w:rsidP="0058186C">
            <w:pPr>
              <w:pStyle w:val="77"/>
              <w:rPr>
                <w:szCs w:val="21"/>
              </w:rPr>
            </w:pPr>
            <w:r w:rsidRPr="00F17281">
              <w:rPr>
                <w:szCs w:val="21"/>
              </w:rPr>
              <w:t>1</w:t>
            </w:r>
          </w:p>
        </w:tc>
        <w:tc>
          <w:tcPr>
            <w:tcW w:w="705" w:type="dxa"/>
            <w:vAlign w:val="center"/>
          </w:tcPr>
          <w:p w14:paraId="2F94D072" w14:textId="77777777" w:rsidR="00A42234" w:rsidRPr="00F17281" w:rsidRDefault="00A42234" w:rsidP="0058186C">
            <w:pPr>
              <w:pStyle w:val="77"/>
              <w:rPr>
                <w:szCs w:val="21"/>
              </w:rPr>
            </w:pPr>
            <w:r w:rsidRPr="00F17281">
              <w:rPr>
                <w:szCs w:val="21"/>
              </w:rPr>
              <w:t>1</w:t>
            </w:r>
          </w:p>
        </w:tc>
        <w:tc>
          <w:tcPr>
            <w:tcW w:w="705" w:type="dxa"/>
            <w:vAlign w:val="center"/>
          </w:tcPr>
          <w:p w14:paraId="7B0D6A6B" w14:textId="77777777" w:rsidR="00A42234" w:rsidRPr="00F17281" w:rsidRDefault="00A42234" w:rsidP="0058186C">
            <w:pPr>
              <w:pStyle w:val="77"/>
              <w:rPr>
                <w:szCs w:val="21"/>
              </w:rPr>
            </w:pPr>
            <w:r w:rsidRPr="00F17281">
              <w:rPr>
                <w:szCs w:val="21"/>
              </w:rPr>
              <w:t>0</w:t>
            </w:r>
          </w:p>
        </w:tc>
        <w:tc>
          <w:tcPr>
            <w:tcW w:w="705" w:type="dxa"/>
            <w:vAlign w:val="center"/>
          </w:tcPr>
          <w:p w14:paraId="4CB8963D" w14:textId="77777777" w:rsidR="00A42234" w:rsidRPr="00F17281" w:rsidRDefault="00A42234" w:rsidP="0058186C">
            <w:pPr>
              <w:pStyle w:val="77"/>
              <w:rPr>
                <w:szCs w:val="21"/>
              </w:rPr>
            </w:pPr>
            <w:r w:rsidRPr="00F17281">
              <w:rPr>
                <w:szCs w:val="21"/>
              </w:rPr>
              <w:t>1</w:t>
            </w:r>
          </w:p>
        </w:tc>
        <w:tc>
          <w:tcPr>
            <w:tcW w:w="705" w:type="dxa"/>
            <w:vAlign w:val="center"/>
          </w:tcPr>
          <w:p w14:paraId="6068764E" w14:textId="77777777" w:rsidR="00A42234" w:rsidRPr="00F17281" w:rsidRDefault="00A42234" w:rsidP="0058186C">
            <w:pPr>
              <w:pStyle w:val="77"/>
              <w:rPr>
                <w:szCs w:val="21"/>
              </w:rPr>
            </w:pPr>
            <w:r w:rsidRPr="00F17281">
              <w:rPr>
                <w:szCs w:val="21"/>
              </w:rPr>
              <w:t>1</w:t>
            </w:r>
          </w:p>
        </w:tc>
        <w:tc>
          <w:tcPr>
            <w:tcW w:w="705" w:type="dxa"/>
            <w:vAlign w:val="center"/>
          </w:tcPr>
          <w:p w14:paraId="228F6781" w14:textId="77777777" w:rsidR="00A42234" w:rsidRPr="00F17281" w:rsidRDefault="00A42234" w:rsidP="0058186C">
            <w:pPr>
              <w:pStyle w:val="77"/>
              <w:rPr>
                <w:szCs w:val="21"/>
              </w:rPr>
            </w:pPr>
            <w:r w:rsidRPr="00F17281">
              <w:rPr>
                <w:szCs w:val="21"/>
              </w:rPr>
              <w:t>12</w:t>
            </w:r>
          </w:p>
        </w:tc>
        <w:tc>
          <w:tcPr>
            <w:tcW w:w="705" w:type="dxa"/>
            <w:vAlign w:val="center"/>
          </w:tcPr>
          <w:p w14:paraId="7282792E" w14:textId="77777777" w:rsidR="00A42234" w:rsidRPr="00F17281" w:rsidRDefault="00A42234" w:rsidP="0058186C">
            <w:pPr>
              <w:pStyle w:val="77"/>
              <w:rPr>
                <w:szCs w:val="21"/>
              </w:rPr>
            </w:pPr>
            <w:r w:rsidRPr="00F17281">
              <w:rPr>
                <w:szCs w:val="21"/>
              </w:rPr>
              <w:t>27</w:t>
            </w:r>
          </w:p>
        </w:tc>
        <w:tc>
          <w:tcPr>
            <w:tcW w:w="705" w:type="dxa"/>
            <w:vAlign w:val="center"/>
          </w:tcPr>
          <w:p w14:paraId="126FD831" w14:textId="77777777" w:rsidR="00A42234" w:rsidRPr="00F17281" w:rsidRDefault="00A42234" w:rsidP="0058186C">
            <w:pPr>
              <w:pStyle w:val="77"/>
              <w:rPr>
                <w:szCs w:val="21"/>
              </w:rPr>
            </w:pPr>
            <w:r w:rsidRPr="00F17281">
              <w:rPr>
                <w:szCs w:val="21"/>
              </w:rPr>
              <w:t>20</w:t>
            </w:r>
          </w:p>
        </w:tc>
      </w:tr>
      <w:tr w:rsidR="00A42234" w:rsidRPr="00F17281" w14:paraId="0CBDCD66" w14:textId="77777777" w:rsidTr="0058186C">
        <w:trPr>
          <w:trHeight w:val="397"/>
          <w:jc w:val="center"/>
        </w:trPr>
        <w:tc>
          <w:tcPr>
            <w:tcW w:w="1876" w:type="dxa"/>
            <w:vAlign w:val="center"/>
          </w:tcPr>
          <w:p w14:paraId="22CAE41E" w14:textId="77777777" w:rsidR="00A42234" w:rsidRPr="00F17281" w:rsidRDefault="00A42234" w:rsidP="0058186C">
            <w:pPr>
              <w:pStyle w:val="77"/>
              <w:rPr>
                <w:szCs w:val="21"/>
              </w:rPr>
            </w:pPr>
            <w:r w:rsidRPr="00F17281">
              <w:rPr>
                <w:szCs w:val="21"/>
              </w:rPr>
              <w:t>11</w:t>
            </w:r>
          </w:p>
        </w:tc>
        <w:tc>
          <w:tcPr>
            <w:tcW w:w="704" w:type="dxa"/>
            <w:vAlign w:val="center"/>
          </w:tcPr>
          <w:p w14:paraId="5C9E1881" w14:textId="77777777" w:rsidR="00A42234" w:rsidRPr="00F17281" w:rsidRDefault="00A42234" w:rsidP="0058186C">
            <w:pPr>
              <w:pStyle w:val="77"/>
              <w:rPr>
                <w:szCs w:val="21"/>
              </w:rPr>
            </w:pPr>
            <w:r w:rsidRPr="00F17281">
              <w:rPr>
                <w:szCs w:val="21"/>
              </w:rPr>
              <w:t>21</w:t>
            </w:r>
          </w:p>
        </w:tc>
        <w:tc>
          <w:tcPr>
            <w:tcW w:w="705" w:type="dxa"/>
            <w:vAlign w:val="center"/>
          </w:tcPr>
          <w:p w14:paraId="381F0340" w14:textId="77777777" w:rsidR="00A42234" w:rsidRPr="00F17281" w:rsidRDefault="00A42234" w:rsidP="0058186C">
            <w:pPr>
              <w:pStyle w:val="77"/>
              <w:rPr>
                <w:szCs w:val="21"/>
              </w:rPr>
            </w:pPr>
            <w:r w:rsidRPr="00F17281">
              <w:rPr>
                <w:szCs w:val="21"/>
              </w:rPr>
              <w:t>7</w:t>
            </w:r>
          </w:p>
        </w:tc>
        <w:tc>
          <w:tcPr>
            <w:tcW w:w="705" w:type="dxa"/>
            <w:vAlign w:val="center"/>
          </w:tcPr>
          <w:p w14:paraId="18CC87CB" w14:textId="77777777" w:rsidR="00A42234" w:rsidRPr="00F17281" w:rsidRDefault="00A42234" w:rsidP="0058186C">
            <w:pPr>
              <w:pStyle w:val="77"/>
              <w:rPr>
                <w:szCs w:val="21"/>
              </w:rPr>
            </w:pPr>
            <w:r w:rsidRPr="00F17281">
              <w:rPr>
                <w:szCs w:val="21"/>
              </w:rPr>
              <w:t>3</w:t>
            </w:r>
          </w:p>
        </w:tc>
        <w:tc>
          <w:tcPr>
            <w:tcW w:w="705" w:type="dxa"/>
            <w:vAlign w:val="center"/>
          </w:tcPr>
          <w:p w14:paraId="79822C8B" w14:textId="77777777" w:rsidR="00A42234" w:rsidRPr="00F17281" w:rsidRDefault="00A42234" w:rsidP="0058186C">
            <w:pPr>
              <w:pStyle w:val="77"/>
              <w:rPr>
                <w:szCs w:val="21"/>
              </w:rPr>
            </w:pPr>
            <w:r w:rsidRPr="00F17281">
              <w:rPr>
                <w:szCs w:val="21"/>
              </w:rPr>
              <w:t>1</w:t>
            </w:r>
          </w:p>
        </w:tc>
        <w:tc>
          <w:tcPr>
            <w:tcW w:w="705" w:type="dxa"/>
            <w:vAlign w:val="center"/>
          </w:tcPr>
          <w:p w14:paraId="11F3BA5F" w14:textId="77777777" w:rsidR="00A42234" w:rsidRPr="00F17281" w:rsidRDefault="00A42234" w:rsidP="0058186C">
            <w:pPr>
              <w:pStyle w:val="77"/>
              <w:rPr>
                <w:szCs w:val="21"/>
              </w:rPr>
            </w:pPr>
            <w:r w:rsidRPr="00F17281">
              <w:rPr>
                <w:szCs w:val="21"/>
              </w:rPr>
              <w:t>0</w:t>
            </w:r>
          </w:p>
        </w:tc>
        <w:tc>
          <w:tcPr>
            <w:tcW w:w="705" w:type="dxa"/>
            <w:vAlign w:val="center"/>
          </w:tcPr>
          <w:p w14:paraId="4E419B50" w14:textId="77777777" w:rsidR="00A42234" w:rsidRPr="00F17281" w:rsidRDefault="00A42234" w:rsidP="0058186C">
            <w:pPr>
              <w:pStyle w:val="77"/>
              <w:rPr>
                <w:szCs w:val="21"/>
              </w:rPr>
            </w:pPr>
            <w:r w:rsidRPr="00F17281">
              <w:rPr>
                <w:szCs w:val="21"/>
              </w:rPr>
              <w:t>1</w:t>
            </w:r>
          </w:p>
        </w:tc>
        <w:tc>
          <w:tcPr>
            <w:tcW w:w="705" w:type="dxa"/>
            <w:vAlign w:val="center"/>
          </w:tcPr>
          <w:p w14:paraId="45F02CDF" w14:textId="77777777" w:rsidR="00A42234" w:rsidRPr="00F17281" w:rsidRDefault="00A42234" w:rsidP="0058186C">
            <w:pPr>
              <w:pStyle w:val="77"/>
              <w:rPr>
                <w:szCs w:val="21"/>
              </w:rPr>
            </w:pPr>
            <w:r w:rsidRPr="00F17281">
              <w:rPr>
                <w:szCs w:val="21"/>
              </w:rPr>
              <w:t>2</w:t>
            </w:r>
          </w:p>
        </w:tc>
        <w:tc>
          <w:tcPr>
            <w:tcW w:w="705" w:type="dxa"/>
            <w:vAlign w:val="center"/>
          </w:tcPr>
          <w:p w14:paraId="29F63490" w14:textId="77777777" w:rsidR="00A42234" w:rsidRPr="00F17281" w:rsidRDefault="00A42234" w:rsidP="0058186C">
            <w:pPr>
              <w:pStyle w:val="77"/>
              <w:rPr>
                <w:szCs w:val="21"/>
              </w:rPr>
            </w:pPr>
            <w:r w:rsidRPr="00F17281">
              <w:rPr>
                <w:szCs w:val="21"/>
              </w:rPr>
              <w:t>1</w:t>
            </w:r>
          </w:p>
        </w:tc>
        <w:tc>
          <w:tcPr>
            <w:tcW w:w="705" w:type="dxa"/>
            <w:vAlign w:val="center"/>
          </w:tcPr>
          <w:p w14:paraId="654B5213" w14:textId="77777777" w:rsidR="00A42234" w:rsidRPr="00F17281" w:rsidRDefault="00A42234" w:rsidP="0058186C">
            <w:pPr>
              <w:pStyle w:val="77"/>
              <w:rPr>
                <w:szCs w:val="21"/>
              </w:rPr>
            </w:pPr>
            <w:r w:rsidRPr="00F17281">
              <w:rPr>
                <w:szCs w:val="21"/>
              </w:rPr>
              <w:t>1</w:t>
            </w:r>
          </w:p>
        </w:tc>
        <w:tc>
          <w:tcPr>
            <w:tcW w:w="705" w:type="dxa"/>
            <w:vAlign w:val="center"/>
          </w:tcPr>
          <w:p w14:paraId="159893F9" w14:textId="77777777" w:rsidR="00A42234" w:rsidRPr="00F17281" w:rsidRDefault="00A42234" w:rsidP="0058186C">
            <w:pPr>
              <w:pStyle w:val="77"/>
              <w:rPr>
                <w:szCs w:val="21"/>
              </w:rPr>
            </w:pPr>
            <w:r w:rsidRPr="00F17281">
              <w:rPr>
                <w:szCs w:val="21"/>
              </w:rPr>
              <w:t>0</w:t>
            </w:r>
          </w:p>
        </w:tc>
        <w:tc>
          <w:tcPr>
            <w:tcW w:w="705" w:type="dxa"/>
            <w:vAlign w:val="center"/>
          </w:tcPr>
          <w:p w14:paraId="19716E9B" w14:textId="77777777" w:rsidR="00A42234" w:rsidRPr="00F17281" w:rsidRDefault="00A42234" w:rsidP="0058186C">
            <w:pPr>
              <w:pStyle w:val="77"/>
              <w:rPr>
                <w:szCs w:val="21"/>
              </w:rPr>
            </w:pPr>
            <w:r w:rsidRPr="00F17281">
              <w:rPr>
                <w:szCs w:val="21"/>
              </w:rPr>
              <w:t>1</w:t>
            </w:r>
          </w:p>
        </w:tc>
        <w:tc>
          <w:tcPr>
            <w:tcW w:w="705" w:type="dxa"/>
            <w:vAlign w:val="center"/>
          </w:tcPr>
          <w:p w14:paraId="2FACFE29" w14:textId="77777777" w:rsidR="00A42234" w:rsidRPr="00F17281" w:rsidRDefault="00A42234" w:rsidP="0058186C">
            <w:pPr>
              <w:pStyle w:val="77"/>
              <w:rPr>
                <w:szCs w:val="21"/>
              </w:rPr>
            </w:pPr>
            <w:r w:rsidRPr="00F17281">
              <w:rPr>
                <w:szCs w:val="21"/>
              </w:rPr>
              <w:t>0</w:t>
            </w:r>
          </w:p>
        </w:tc>
        <w:tc>
          <w:tcPr>
            <w:tcW w:w="705" w:type="dxa"/>
            <w:vAlign w:val="center"/>
          </w:tcPr>
          <w:p w14:paraId="1A9F3A2C" w14:textId="77777777" w:rsidR="00A42234" w:rsidRPr="00F17281" w:rsidRDefault="00A42234" w:rsidP="0058186C">
            <w:pPr>
              <w:pStyle w:val="77"/>
              <w:rPr>
                <w:szCs w:val="21"/>
              </w:rPr>
            </w:pPr>
            <w:r w:rsidRPr="00F17281">
              <w:rPr>
                <w:szCs w:val="21"/>
              </w:rPr>
              <w:t>1</w:t>
            </w:r>
          </w:p>
        </w:tc>
        <w:tc>
          <w:tcPr>
            <w:tcW w:w="705" w:type="dxa"/>
            <w:vAlign w:val="center"/>
          </w:tcPr>
          <w:p w14:paraId="69876434" w14:textId="77777777" w:rsidR="00A42234" w:rsidRPr="00F17281" w:rsidRDefault="00A42234" w:rsidP="0058186C">
            <w:pPr>
              <w:pStyle w:val="77"/>
              <w:rPr>
                <w:szCs w:val="21"/>
              </w:rPr>
            </w:pPr>
            <w:r w:rsidRPr="00F17281">
              <w:rPr>
                <w:szCs w:val="21"/>
              </w:rPr>
              <w:t>1</w:t>
            </w:r>
          </w:p>
        </w:tc>
        <w:tc>
          <w:tcPr>
            <w:tcW w:w="705" w:type="dxa"/>
            <w:vAlign w:val="center"/>
          </w:tcPr>
          <w:p w14:paraId="0A1BFDE7" w14:textId="77777777" w:rsidR="00A42234" w:rsidRPr="00F17281" w:rsidRDefault="00A42234" w:rsidP="0058186C">
            <w:pPr>
              <w:pStyle w:val="77"/>
              <w:rPr>
                <w:szCs w:val="21"/>
              </w:rPr>
            </w:pPr>
            <w:r w:rsidRPr="00F17281">
              <w:rPr>
                <w:szCs w:val="21"/>
              </w:rPr>
              <w:t>8</w:t>
            </w:r>
          </w:p>
        </w:tc>
        <w:tc>
          <w:tcPr>
            <w:tcW w:w="705" w:type="dxa"/>
            <w:vAlign w:val="center"/>
          </w:tcPr>
          <w:p w14:paraId="6EE846AE" w14:textId="77777777" w:rsidR="00A42234" w:rsidRPr="00F17281" w:rsidRDefault="00A42234" w:rsidP="0058186C">
            <w:pPr>
              <w:pStyle w:val="77"/>
              <w:rPr>
                <w:szCs w:val="21"/>
              </w:rPr>
            </w:pPr>
            <w:r w:rsidRPr="00F17281">
              <w:rPr>
                <w:szCs w:val="21"/>
              </w:rPr>
              <w:t>26</w:t>
            </w:r>
          </w:p>
        </w:tc>
        <w:tc>
          <w:tcPr>
            <w:tcW w:w="705" w:type="dxa"/>
            <w:vAlign w:val="center"/>
          </w:tcPr>
          <w:p w14:paraId="5FEC7127" w14:textId="77777777" w:rsidR="00A42234" w:rsidRPr="00F17281" w:rsidRDefault="00A42234" w:rsidP="0058186C">
            <w:pPr>
              <w:pStyle w:val="77"/>
              <w:rPr>
                <w:szCs w:val="21"/>
              </w:rPr>
            </w:pPr>
            <w:r w:rsidRPr="00F17281">
              <w:rPr>
                <w:szCs w:val="21"/>
              </w:rPr>
              <w:t>26</w:t>
            </w:r>
          </w:p>
        </w:tc>
      </w:tr>
      <w:tr w:rsidR="00A42234" w:rsidRPr="00F17281" w14:paraId="3820BFAB" w14:textId="77777777" w:rsidTr="0058186C">
        <w:trPr>
          <w:trHeight w:val="397"/>
          <w:jc w:val="center"/>
        </w:trPr>
        <w:tc>
          <w:tcPr>
            <w:tcW w:w="1876" w:type="dxa"/>
            <w:vAlign w:val="center"/>
          </w:tcPr>
          <w:p w14:paraId="687D6891" w14:textId="77777777" w:rsidR="00A42234" w:rsidRPr="00F17281" w:rsidRDefault="00A42234" w:rsidP="0058186C">
            <w:pPr>
              <w:pStyle w:val="77"/>
              <w:rPr>
                <w:szCs w:val="21"/>
              </w:rPr>
            </w:pPr>
            <w:r w:rsidRPr="00F17281">
              <w:rPr>
                <w:szCs w:val="21"/>
              </w:rPr>
              <w:t>12</w:t>
            </w:r>
          </w:p>
        </w:tc>
        <w:tc>
          <w:tcPr>
            <w:tcW w:w="704" w:type="dxa"/>
            <w:vAlign w:val="center"/>
          </w:tcPr>
          <w:p w14:paraId="2E216A74" w14:textId="77777777" w:rsidR="00A42234" w:rsidRPr="00F17281" w:rsidRDefault="00A42234" w:rsidP="0058186C">
            <w:pPr>
              <w:pStyle w:val="77"/>
              <w:rPr>
                <w:szCs w:val="21"/>
              </w:rPr>
            </w:pPr>
            <w:r w:rsidRPr="00F17281">
              <w:rPr>
                <w:szCs w:val="21"/>
              </w:rPr>
              <w:t>23</w:t>
            </w:r>
          </w:p>
        </w:tc>
        <w:tc>
          <w:tcPr>
            <w:tcW w:w="705" w:type="dxa"/>
            <w:vAlign w:val="center"/>
          </w:tcPr>
          <w:p w14:paraId="52FDAD92" w14:textId="77777777" w:rsidR="00A42234" w:rsidRPr="00F17281" w:rsidRDefault="00A42234" w:rsidP="0058186C">
            <w:pPr>
              <w:pStyle w:val="77"/>
              <w:rPr>
                <w:szCs w:val="21"/>
              </w:rPr>
            </w:pPr>
            <w:r w:rsidRPr="00F17281">
              <w:rPr>
                <w:szCs w:val="21"/>
              </w:rPr>
              <w:t>7</w:t>
            </w:r>
          </w:p>
        </w:tc>
        <w:tc>
          <w:tcPr>
            <w:tcW w:w="705" w:type="dxa"/>
            <w:vAlign w:val="center"/>
          </w:tcPr>
          <w:p w14:paraId="68F8942D" w14:textId="77777777" w:rsidR="00A42234" w:rsidRPr="00F17281" w:rsidRDefault="00A42234" w:rsidP="0058186C">
            <w:pPr>
              <w:pStyle w:val="77"/>
              <w:rPr>
                <w:szCs w:val="21"/>
              </w:rPr>
            </w:pPr>
            <w:r w:rsidRPr="00F17281">
              <w:rPr>
                <w:szCs w:val="21"/>
              </w:rPr>
              <w:t>2</w:t>
            </w:r>
          </w:p>
        </w:tc>
        <w:tc>
          <w:tcPr>
            <w:tcW w:w="705" w:type="dxa"/>
            <w:vAlign w:val="center"/>
          </w:tcPr>
          <w:p w14:paraId="23596FE5" w14:textId="77777777" w:rsidR="00A42234" w:rsidRPr="00F17281" w:rsidRDefault="00A42234" w:rsidP="0058186C">
            <w:pPr>
              <w:pStyle w:val="77"/>
              <w:rPr>
                <w:szCs w:val="21"/>
              </w:rPr>
            </w:pPr>
            <w:r w:rsidRPr="00F17281">
              <w:rPr>
                <w:szCs w:val="21"/>
              </w:rPr>
              <w:t>1</w:t>
            </w:r>
          </w:p>
        </w:tc>
        <w:tc>
          <w:tcPr>
            <w:tcW w:w="705" w:type="dxa"/>
            <w:vAlign w:val="center"/>
          </w:tcPr>
          <w:p w14:paraId="39266D19" w14:textId="77777777" w:rsidR="00A42234" w:rsidRPr="00F17281" w:rsidRDefault="00A42234" w:rsidP="0058186C">
            <w:pPr>
              <w:pStyle w:val="77"/>
              <w:rPr>
                <w:szCs w:val="21"/>
              </w:rPr>
            </w:pPr>
            <w:r w:rsidRPr="00F17281">
              <w:rPr>
                <w:szCs w:val="21"/>
              </w:rPr>
              <w:t>1</w:t>
            </w:r>
          </w:p>
        </w:tc>
        <w:tc>
          <w:tcPr>
            <w:tcW w:w="705" w:type="dxa"/>
            <w:vAlign w:val="center"/>
          </w:tcPr>
          <w:p w14:paraId="123427CF" w14:textId="77777777" w:rsidR="00A42234" w:rsidRPr="00F17281" w:rsidRDefault="00A42234" w:rsidP="0058186C">
            <w:pPr>
              <w:pStyle w:val="77"/>
              <w:rPr>
                <w:szCs w:val="21"/>
              </w:rPr>
            </w:pPr>
            <w:r w:rsidRPr="00F17281">
              <w:rPr>
                <w:szCs w:val="21"/>
              </w:rPr>
              <w:t>1</w:t>
            </w:r>
          </w:p>
        </w:tc>
        <w:tc>
          <w:tcPr>
            <w:tcW w:w="705" w:type="dxa"/>
            <w:vAlign w:val="center"/>
          </w:tcPr>
          <w:p w14:paraId="75E7EDDD" w14:textId="77777777" w:rsidR="00A42234" w:rsidRPr="00F17281" w:rsidRDefault="00A42234" w:rsidP="0058186C">
            <w:pPr>
              <w:pStyle w:val="77"/>
              <w:rPr>
                <w:szCs w:val="21"/>
              </w:rPr>
            </w:pPr>
            <w:r w:rsidRPr="00F17281">
              <w:rPr>
                <w:szCs w:val="21"/>
              </w:rPr>
              <w:t>2</w:t>
            </w:r>
          </w:p>
        </w:tc>
        <w:tc>
          <w:tcPr>
            <w:tcW w:w="705" w:type="dxa"/>
            <w:vAlign w:val="center"/>
          </w:tcPr>
          <w:p w14:paraId="5D9D23EE" w14:textId="77777777" w:rsidR="00A42234" w:rsidRPr="00F17281" w:rsidRDefault="00A42234" w:rsidP="0058186C">
            <w:pPr>
              <w:pStyle w:val="77"/>
              <w:rPr>
                <w:szCs w:val="21"/>
              </w:rPr>
            </w:pPr>
            <w:r w:rsidRPr="00F17281">
              <w:rPr>
                <w:szCs w:val="21"/>
              </w:rPr>
              <w:t>1</w:t>
            </w:r>
          </w:p>
        </w:tc>
        <w:tc>
          <w:tcPr>
            <w:tcW w:w="705" w:type="dxa"/>
            <w:vAlign w:val="center"/>
          </w:tcPr>
          <w:p w14:paraId="707849FC" w14:textId="77777777" w:rsidR="00A42234" w:rsidRPr="00F17281" w:rsidRDefault="00A42234" w:rsidP="0058186C">
            <w:pPr>
              <w:pStyle w:val="77"/>
              <w:rPr>
                <w:szCs w:val="21"/>
              </w:rPr>
            </w:pPr>
            <w:r w:rsidRPr="00F17281">
              <w:rPr>
                <w:szCs w:val="21"/>
              </w:rPr>
              <w:t>1</w:t>
            </w:r>
          </w:p>
        </w:tc>
        <w:tc>
          <w:tcPr>
            <w:tcW w:w="705" w:type="dxa"/>
            <w:vAlign w:val="center"/>
          </w:tcPr>
          <w:p w14:paraId="51BB314C" w14:textId="77777777" w:rsidR="00A42234" w:rsidRPr="00F17281" w:rsidRDefault="00A42234" w:rsidP="0058186C">
            <w:pPr>
              <w:pStyle w:val="77"/>
              <w:rPr>
                <w:szCs w:val="21"/>
              </w:rPr>
            </w:pPr>
            <w:r w:rsidRPr="00F17281">
              <w:rPr>
                <w:szCs w:val="21"/>
              </w:rPr>
              <w:t>0</w:t>
            </w:r>
          </w:p>
        </w:tc>
        <w:tc>
          <w:tcPr>
            <w:tcW w:w="705" w:type="dxa"/>
            <w:vAlign w:val="center"/>
          </w:tcPr>
          <w:p w14:paraId="155F080E" w14:textId="77777777" w:rsidR="00A42234" w:rsidRPr="00F17281" w:rsidRDefault="00A42234" w:rsidP="0058186C">
            <w:pPr>
              <w:pStyle w:val="77"/>
              <w:rPr>
                <w:szCs w:val="21"/>
              </w:rPr>
            </w:pPr>
            <w:r w:rsidRPr="00F17281">
              <w:rPr>
                <w:szCs w:val="21"/>
              </w:rPr>
              <w:t>0</w:t>
            </w:r>
          </w:p>
        </w:tc>
        <w:tc>
          <w:tcPr>
            <w:tcW w:w="705" w:type="dxa"/>
            <w:vAlign w:val="center"/>
          </w:tcPr>
          <w:p w14:paraId="79C4B396" w14:textId="77777777" w:rsidR="00A42234" w:rsidRPr="00F17281" w:rsidRDefault="00A42234" w:rsidP="0058186C">
            <w:pPr>
              <w:pStyle w:val="77"/>
              <w:rPr>
                <w:szCs w:val="21"/>
              </w:rPr>
            </w:pPr>
            <w:r w:rsidRPr="00F17281">
              <w:rPr>
                <w:szCs w:val="21"/>
              </w:rPr>
              <w:t>0</w:t>
            </w:r>
          </w:p>
        </w:tc>
        <w:tc>
          <w:tcPr>
            <w:tcW w:w="705" w:type="dxa"/>
            <w:vAlign w:val="center"/>
          </w:tcPr>
          <w:p w14:paraId="0A2A6BAB" w14:textId="77777777" w:rsidR="00A42234" w:rsidRPr="00F17281" w:rsidRDefault="00A42234" w:rsidP="0058186C">
            <w:pPr>
              <w:pStyle w:val="77"/>
              <w:rPr>
                <w:szCs w:val="21"/>
              </w:rPr>
            </w:pPr>
            <w:r w:rsidRPr="00F17281">
              <w:rPr>
                <w:szCs w:val="21"/>
              </w:rPr>
              <w:t>1</w:t>
            </w:r>
          </w:p>
        </w:tc>
        <w:tc>
          <w:tcPr>
            <w:tcW w:w="705" w:type="dxa"/>
            <w:vAlign w:val="center"/>
          </w:tcPr>
          <w:p w14:paraId="1871416F" w14:textId="77777777" w:rsidR="00A42234" w:rsidRPr="00F17281" w:rsidRDefault="00A42234" w:rsidP="0058186C">
            <w:pPr>
              <w:pStyle w:val="77"/>
              <w:rPr>
                <w:szCs w:val="21"/>
              </w:rPr>
            </w:pPr>
            <w:r w:rsidRPr="00F17281">
              <w:rPr>
                <w:szCs w:val="21"/>
              </w:rPr>
              <w:t>1</w:t>
            </w:r>
          </w:p>
        </w:tc>
        <w:tc>
          <w:tcPr>
            <w:tcW w:w="705" w:type="dxa"/>
            <w:vAlign w:val="center"/>
          </w:tcPr>
          <w:p w14:paraId="4BE80FA6" w14:textId="77777777" w:rsidR="00A42234" w:rsidRPr="00F17281" w:rsidRDefault="00A42234" w:rsidP="0058186C">
            <w:pPr>
              <w:pStyle w:val="77"/>
              <w:rPr>
                <w:szCs w:val="21"/>
              </w:rPr>
            </w:pPr>
            <w:r w:rsidRPr="00F17281">
              <w:rPr>
                <w:szCs w:val="21"/>
              </w:rPr>
              <w:t>7</w:t>
            </w:r>
          </w:p>
        </w:tc>
        <w:tc>
          <w:tcPr>
            <w:tcW w:w="705" w:type="dxa"/>
            <w:vAlign w:val="center"/>
          </w:tcPr>
          <w:p w14:paraId="20AD225B" w14:textId="77777777" w:rsidR="00A42234" w:rsidRPr="00F17281" w:rsidRDefault="00A42234" w:rsidP="0058186C">
            <w:pPr>
              <w:pStyle w:val="77"/>
              <w:rPr>
                <w:szCs w:val="21"/>
              </w:rPr>
            </w:pPr>
            <w:r w:rsidRPr="00F17281">
              <w:rPr>
                <w:szCs w:val="21"/>
              </w:rPr>
              <w:t>26</w:t>
            </w:r>
          </w:p>
        </w:tc>
        <w:tc>
          <w:tcPr>
            <w:tcW w:w="705" w:type="dxa"/>
            <w:vAlign w:val="center"/>
          </w:tcPr>
          <w:p w14:paraId="2D0BC8BD" w14:textId="77777777" w:rsidR="00A42234" w:rsidRPr="00F17281" w:rsidRDefault="00A42234" w:rsidP="0058186C">
            <w:pPr>
              <w:pStyle w:val="77"/>
              <w:rPr>
                <w:szCs w:val="21"/>
              </w:rPr>
            </w:pPr>
            <w:r w:rsidRPr="00F17281">
              <w:rPr>
                <w:szCs w:val="21"/>
              </w:rPr>
              <w:t>27</w:t>
            </w:r>
          </w:p>
        </w:tc>
      </w:tr>
      <w:tr w:rsidR="00A42234" w:rsidRPr="00F17281" w14:paraId="5C350ABE" w14:textId="77777777" w:rsidTr="0058186C">
        <w:trPr>
          <w:trHeight w:val="397"/>
          <w:jc w:val="center"/>
        </w:trPr>
        <w:tc>
          <w:tcPr>
            <w:tcW w:w="1876" w:type="dxa"/>
            <w:vAlign w:val="center"/>
          </w:tcPr>
          <w:p w14:paraId="5B65E820" w14:textId="77777777" w:rsidR="00A42234" w:rsidRPr="00F17281" w:rsidRDefault="00A42234" w:rsidP="0058186C">
            <w:pPr>
              <w:pStyle w:val="77"/>
              <w:rPr>
                <w:szCs w:val="21"/>
              </w:rPr>
            </w:pPr>
            <w:r w:rsidRPr="00F17281">
              <w:rPr>
                <w:szCs w:val="21"/>
              </w:rPr>
              <w:t>全年</w:t>
            </w:r>
          </w:p>
        </w:tc>
        <w:tc>
          <w:tcPr>
            <w:tcW w:w="704" w:type="dxa"/>
            <w:vAlign w:val="center"/>
          </w:tcPr>
          <w:p w14:paraId="6F86E7C4" w14:textId="77777777" w:rsidR="00A42234" w:rsidRPr="00F17281" w:rsidRDefault="00A42234" w:rsidP="0058186C">
            <w:pPr>
              <w:pStyle w:val="77"/>
              <w:rPr>
                <w:szCs w:val="21"/>
              </w:rPr>
            </w:pPr>
            <w:r w:rsidRPr="00F17281">
              <w:rPr>
                <w:szCs w:val="21"/>
              </w:rPr>
              <w:t>17</w:t>
            </w:r>
          </w:p>
        </w:tc>
        <w:tc>
          <w:tcPr>
            <w:tcW w:w="705" w:type="dxa"/>
            <w:vAlign w:val="center"/>
          </w:tcPr>
          <w:p w14:paraId="257649BC" w14:textId="77777777" w:rsidR="00A42234" w:rsidRPr="00F17281" w:rsidRDefault="00A42234" w:rsidP="0058186C">
            <w:pPr>
              <w:pStyle w:val="77"/>
              <w:rPr>
                <w:szCs w:val="21"/>
              </w:rPr>
            </w:pPr>
            <w:r w:rsidRPr="00F17281">
              <w:rPr>
                <w:szCs w:val="21"/>
              </w:rPr>
              <w:t>6</w:t>
            </w:r>
          </w:p>
        </w:tc>
        <w:tc>
          <w:tcPr>
            <w:tcW w:w="705" w:type="dxa"/>
            <w:vAlign w:val="center"/>
          </w:tcPr>
          <w:p w14:paraId="45F76AC4" w14:textId="77777777" w:rsidR="00A42234" w:rsidRPr="00F17281" w:rsidRDefault="00A42234" w:rsidP="0058186C">
            <w:pPr>
              <w:pStyle w:val="77"/>
              <w:rPr>
                <w:szCs w:val="21"/>
              </w:rPr>
            </w:pPr>
            <w:r w:rsidRPr="00F17281">
              <w:rPr>
                <w:szCs w:val="21"/>
              </w:rPr>
              <w:t>3</w:t>
            </w:r>
          </w:p>
        </w:tc>
        <w:tc>
          <w:tcPr>
            <w:tcW w:w="705" w:type="dxa"/>
            <w:vAlign w:val="center"/>
          </w:tcPr>
          <w:p w14:paraId="3FC7C741" w14:textId="77777777" w:rsidR="00A42234" w:rsidRPr="00F17281" w:rsidRDefault="00A42234" w:rsidP="0058186C">
            <w:pPr>
              <w:pStyle w:val="77"/>
              <w:rPr>
                <w:szCs w:val="21"/>
              </w:rPr>
            </w:pPr>
            <w:r w:rsidRPr="00F17281">
              <w:rPr>
                <w:szCs w:val="21"/>
              </w:rPr>
              <w:t>1</w:t>
            </w:r>
          </w:p>
        </w:tc>
        <w:tc>
          <w:tcPr>
            <w:tcW w:w="705" w:type="dxa"/>
            <w:vAlign w:val="center"/>
          </w:tcPr>
          <w:p w14:paraId="6E33F196" w14:textId="77777777" w:rsidR="00A42234" w:rsidRPr="00F17281" w:rsidRDefault="00A42234" w:rsidP="0058186C">
            <w:pPr>
              <w:pStyle w:val="77"/>
              <w:rPr>
                <w:szCs w:val="21"/>
              </w:rPr>
            </w:pPr>
            <w:r w:rsidRPr="00F17281">
              <w:rPr>
                <w:szCs w:val="21"/>
              </w:rPr>
              <w:t>2</w:t>
            </w:r>
          </w:p>
        </w:tc>
        <w:tc>
          <w:tcPr>
            <w:tcW w:w="705" w:type="dxa"/>
            <w:vAlign w:val="center"/>
          </w:tcPr>
          <w:p w14:paraId="59C7F3B0" w14:textId="77777777" w:rsidR="00A42234" w:rsidRPr="00F17281" w:rsidRDefault="00A42234" w:rsidP="0058186C">
            <w:pPr>
              <w:pStyle w:val="77"/>
              <w:rPr>
                <w:szCs w:val="21"/>
              </w:rPr>
            </w:pPr>
            <w:r w:rsidRPr="00F17281">
              <w:rPr>
                <w:szCs w:val="21"/>
              </w:rPr>
              <w:t>3</w:t>
            </w:r>
          </w:p>
        </w:tc>
        <w:tc>
          <w:tcPr>
            <w:tcW w:w="705" w:type="dxa"/>
            <w:vAlign w:val="center"/>
          </w:tcPr>
          <w:p w14:paraId="66DC8BDD" w14:textId="77777777" w:rsidR="00A42234" w:rsidRPr="00F17281" w:rsidRDefault="00A42234" w:rsidP="0058186C">
            <w:pPr>
              <w:pStyle w:val="77"/>
              <w:rPr>
                <w:szCs w:val="21"/>
              </w:rPr>
            </w:pPr>
            <w:r w:rsidRPr="00F17281">
              <w:rPr>
                <w:szCs w:val="21"/>
              </w:rPr>
              <w:t>5</w:t>
            </w:r>
          </w:p>
        </w:tc>
        <w:tc>
          <w:tcPr>
            <w:tcW w:w="705" w:type="dxa"/>
            <w:vAlign w:val="center"/>
          </w:tcPr>
          <w:p w14:paraId="35EE90D3" w14:textId="77777777" w:rsidR="00A42234" w:rsidRPr="00F17281" w:rsidRDefault="00A42234" w:rsidP="0058186C">
            <w:pPr>
              <w:pStyle w:val="77"/>
              <w:rPr>
                <w:szCs w:val="21"/>
              </w:rPr>
            </w:pPr>
            <w:r w:rsidRPr="00F17281">
              <w:rPr>
                <w:szCs w:val="21"/>
              </w:rPr>
              <w:t>4</w:t>
            </w:r>
          </w:p>
        </w:tc>
        <w:tc>
          <w:tcPr>
            <w:tcW w:w="705" w:type="dxa"/>
            <w:vAlign w:val="center"/>
          </w:tcPr>
          <w:p w14:paraId="1C36CBF1" w14:textId="77777777" w:rsidR="00A42234" w:rsidRPr="00F17281" w:rsidRDefault="00A42234" w:rsidP="0058186C">
            <w:pPr>
              <w:pStyle w:val="77"/>
              <w:rPr>
                <w:szCs w:val="21"/>
              </w:rPr>
            </w:pPr>
            <w:r w:rsidRPr="00F17281">
              <w:rPr>
                <w:szCs w:val="21"/>
              </w:rPr>
              <w:t>4</w:t>
            </w:r>
          </w:p>
        </w:tc>
        <w:tc>
          <w:tcPr>
            <w:tcW w:w="705" w:type="dxa"/>
            <w:vAlign w:val="center"/>
          </w:tcPr>
          <w:p w14:paraId="7D3A957E" w14:textId="77777777" w:rsidR="00A42234" w:rsidRPr="00F17281" w:rsidRDefault="00A42234" w:rsidP="0058186C">
            <w:pPr>
              <w:pStyle w:val="77"/>
              <w:rPr>
                <w:szCs w:val="21"/>
              </w:rPr>
            </w:pPr>
            <w:r w:rsidRPr="00F17281">
              <w:rPr>
                <w:szCs w:val="21"/>
              </w:rPr>
              <w:t>2</w:t>
            </w:r>
          </w:p>
        </w:tc>
        <w:tc>
          <w:tcPr>
            <w:tcW w:w="705" w:type="dxa"/>
            <w:vAlign w:val="center"/>
          </w:tcPr>
          <w:p w14:paraId="4B8604C6" w14:textId="77777777" w:rsidR="00A42234" w:rsidRPr="00F17281" w:rsidRDefault="00A42234" w:rsidP="0058186C">
            <w:pPr>
              <w:pStyle w:val="77"/>
              <w:rPr>
                <w:szCs w:val="21"/>
              </w:rPr>
            </w:pPr>
            <w:r w:rsidRPr="00F17281">
              <w:rPr>
                <w:szCs w:val="21"/>
              </w:rPr>
              <w:t>2</w:t>
            </w:r>
          </w:p>
        </w:tc>
        <w:tc>
          <w:tcPr>
            <w:tcW w:w="705" w:type="dxa"/>
            <w:vAlign w:val="center"/>
          </w:tcPr>
          <w:p w14:paraId="6F71FF76" w14:textId="77777777" w:rsidR="00A42234" w:rsidRPr="00F17281" w:rsidRDefault="00A42234" w:rsidP="0058186C">
            <w:pPr>
              <w:pStyle w:val="77"/>
              <w:rPr>
                <w:szCs w:val="21"/>
              </w:rPr>
            </w:pPr>
            <w:r w:rsidRPr="00F17281">
              <w:rPr>
                <w:szCs w:val="21"/>
              </w:rPr>
              <w:t>1</w:t>
            </w:r>
          </w:p>
        </w:tc>
        <w:tc>
          <w:tcPr>
            <w:tcW w:w="705" w:type="dxa"/>
            <w:vAlign w:val="center"/>
          </w:tcPr>
          <w:p w14:paraId="0362426A" w14:textId="77777777" w:rsidR="00A42234" w:rsidRPr="00F17281" w:rsidRDefault="00A42234" w:rsidP="0058186C">
            <w:pPr>
              <w:pStyle w:val="77"/>
              <w:rPr>
                <w:szCs w:val="21"/>
              </w:rPr>
            </w:pPr>
            <w:r w:rsidRPr="00F17281">
              <w:rPr>
                <w:szCs w:val="21"/>
              </w:rPr>
              <w:t>1</w:t>
            </w:r>
          </w:p>
        </w:tc>
        <w:tc>
          <w:tcPr>
            <w:tcW w:w="705" w:type="dxa"/>
            <w:vAlign w:val="center"/>
          </w:tcPr>
          <w:p w14:paraId="6B9A8963" w14:textId="77777777" w:rsidR="00A42234" w:rsidRPr="00F17281" w:rsidRDefault="00A42234" w:rsidP="0058186C">
            <w:pPr>
              <w:pStyle w:val="77"/>
              <w:rPr>
                <w:szCs w:val="21"/>
              </w:rPr>
            </w:pPr>
            <w:r w:rsidRPr="00F17281">
              <w:rPr>
                <w:szCs w:val="21"/>
              </w:rPr>
              <w:t>1</w:t>
            </w:r>
          </w:p>
        </w:tc>
        <w:tc>
          <w:tcPr>
            <w:tcW w:w="705" w:type="dxa"/>
            <w:vAlign w:val="center"/>
          </w:tcPr>
          <w:p w14:paraId="2295939A" w14:textId="77777777" w:rsidR="00A42234" w:rsidRPr="00F17281" w:rsidRDefault="00A42234" w:rsidP="0058186C">
            <w:pPr>
              <w:pStyle w:val="77"/>
              <w:rPr>
                <w:szCs w:val="21"/>
              </w:rPr>
            </w:pPr>
            <w:r w:rsidRPr="00F17281">
              <w:rPr>
                <w:szCs w:val="21"/>
              </w:rPr>
              <w:t>8</w:t>
            </w:r>
          </w:p>
        </w:tc>
        <w:tc>
          <w:tcPr>
            <w:tcW w:w="705" w:type="dxa"/>
            <w:vAlign w:val="center"/>
          </w:tcPr>
          <w:p w14:paraId="5F4C3F81" w14:textId="77777777" w:rsidR="00A42234" w:rsidRPr="00F17281" w:rsidRDefault="00A42234" w:rsidP="0058186C">
            <w:pPr>
              <w:pStyle w:val="77"/>
              <w:rPr>
                <w:szCs w:val="21"/>
              </w:rPr>
            </w:pPr>
            <w:r w:rsidRPr="00F17281">
              <w:rPr>
                <w:szCs w:val="21"/>
              </w:rPr>
              <w:t>21</w:t>
            </w:r>
          </w:p>
        </w:tc>
        <w:tc>
          <w:tcPr>
            <w:tcW w:w="705" w:type="dxa"/>
            <w:vAlign w:val="center"/>
          </w:tcPr>
          <w:p w14:paraId="0B2D196C" w14:textId="77777777" w:rsidR="00A42234" w:rsidRPr="00F17281" w:rsidRDefault="00A42234" w:rsidP="0058186C">
            <w:pPr>
              <w:pStyle w:val="77"/>
              <w:rPr>
                <w:szCs w:val="21"/>
              </w:rPr>
            </w:pPr>
            <w:r w:rsidRPr="00F17281">
              <w:rPr>
                <w:szCs w:val="21"/>
              </w:rPr>
              <w:t>22</w:t>
            </w:r>
          </w:p>
        </w:tc>
      </w:tr>
    </w:tbl>
    <w:p w14:paraId="0AD2E097" w14:textId="77777777" w:rsidR="0058186C" w:rsidRPr="00F17281" w:rsidRDefault="0058186C" w:rsidP="00A42234">
      <w:pPr>
        <w:ind w:firstLine="480"/>
        <w:sectPr w:rsidR="0058186C" w:rsidRPr="00F17281" w:rsidSect="0058186C">
          <w:pgSz w:w="16838" w:h="11906" w:orient="landscape"/>
          <w:pgMar w:top="1800" w:right="1440" w:bottom="1800" w:left="1440" w:header="851" w:footer="992" w:gutter="0"/>
          <w:cols w:space="425"/>
          <w:docGrid w:type="lines" w:linePitch="326"/>
        </w:sectPr>
      </w:pPr>
    </w:p>
    <w:p w14:paraId="090CACFC" w14:textId="0CF8F5B5" w:rsidR="0058186C" w:rsidRPr="00F17281" w:rsidRDefault="0058186C" w:rsidP="0058186C">
      <w:pPr>
        <w:pStyle w:val="5"/>
        <w:ind w:firstLine="482"/>
      </w:pPr>
      <w:r w:rsidRPr="00F17281">
        <w:lastRenderedPageBreak/>
        <w:t xml:space="preserve">4.2.1.2 </w:t>
      </w:r>
      <w:r w:rsidRPr="00F17281">
        <w:t>大气预测</w:t>
      </w:r>
    </w:p>
    <w:p w14:paraId="4654F160" w14:textId="77777777" w:rsidR="0058186C" w:rsidRPr="00F17281" w:rsidRDefault="0058186C" w:rsidP="0058186C">
      <w:pPr>
        <w:ind w:firstLine="480"/>
      </w:pPr>
      <w:r w:rsidRPr="00F17281">
        <w:t>（</w:t>
      </w:r>
      <w:r w:rsidRPr="00F17281">
        <w:t>1</w:t>
      </w:r>
      <w:r w:rsidRPr="00F17281">
        <w:t>）预测因子</w:t>
      </w:r>
    </w:p>
    <w:p w14:paraId="43BCC1B2" w14:textId="77777777" w:rsidR="0058186C" w:rsidRPr="00F17281" w:rsidRDefault="0058186C" w:rsidP="0058186C">
      <w:pPr>
        <w:ind w:firstLine="480"/>
        <w:rPr>
          <w:szCs w:val="24"/>
        </w:rPr>
      </w:pPr>
      <w:r w:rsidRPr="00F17281">
        <w:rPr>
          <w:szCs w:val="24"/>
        </w:rPr>
        <w:t>根据项目特点，本次评价预测考虑正常排放工况下废气污染物排放对大气环境质量的影响。根据工程分析相关内容，本项目在正常排放工况下针对粉尘污染因子进行了污染源强核算，选取粉尘为本项目环境空气预测因子。</w:t>
      </w:r>
    </w:p>
    <w:p w14:paraId="3B5FB0FE" w14:textId="77777777" w:rsidR="0058186C" w:rsidRPr="00F17281" w:rsidRDefault="0058186C" w:rsidP="0058186C">
      <w:pPr>
        <w:ind w:firstLine="480"/>
      </w:pPr>
      <w:r w:rsidRPr="00F17281">
        <w:t>（</w:t>
      </w:r>
      <w:r w:rsidRPr="00F17281">
        <w:t>2</w:t>
      </w:r>
      <w:r w:rsidRPr="00F17281">
        <w:t>）预测模型</w:t>
      </w:r>
    </w:p>
    <w:p w14:paraId="6115C641" w14:textId="4A7DD53A" w:rsidR="0058186C" w:rsidRPr="00F17281" w:rsidRDefault="0058186C" w:rsidP="0058186C">
      <w:pPr>
        <w:ind w:firstLine="480"/>
        <w:rPr>
          <w:szCs w:val="24"/>
        </w:rPr>
      </w:pPr>
      <w:r w:rsidRPr="00F17281">
        <w:rPr>
          <w:szCs w:val="24"/>
        </w:rPr>
        <w:t>采用《环境影响评价技术导则</w:t>
      </w:r>
      <w:r w:rsidR="003E40C5">
        <w:rPr>
          <w:szCs w:val="24"/>
        </w:rPr>
        <w:t xml:space="preserve">  </w:t>
      </w:r>
      <w:r w:rsidRPr="00F17281">
        <w:rPr>
          <w:szCs w:val="24"/>
        </w:rPr>
        <w:t>大气环境》（</w:t>
      </w:r>
      <w:r w:rsidRPr="00F17281">
        <w:rPr>
          <w:szCs w:val="24"/>
        </w:rPr>
        <w:t>HJ2.2-2018</w:t>
      </w:r>
      <w:r w:rsidRPr="00F17281">
        <w:rPr>
          <w:szCs w:val="24"/>
        </w:rPr>
        <w:t>）推荐的估算模式对本项目产生的污染物进行估算分析。</w:t>
      </w:r>
    </w:p>
    <w:p w14:paraId="1B639E7B" w14:textId="77777777" w:rsidR="0058186C" w:rsidRPr="00F17281" w:rsidRDefault="0058186C" w:rsidP="0058186C">
      <w:pPr>
        <w:ind w:firstLine="480"/>
      </w:pPr>
      <w:r w:rsidRPr="00F17281">
        <w:t>（</w:t>
      </w:r>
      <w:r w:rsidRPr="00F17281">
        <w:t>3</w:t>
      </w:r>
      <w:r w:rsidRPr="00F17281">
        <w:t>）评价标准</w:t>
      </w:r>
    </w:p>
    <w:p w14:paraId="57C3999E" w14:textId="77777777" w:rsidR="0058186C" w:rsidRPr="00F17281" w:rsidRDefault="0058186C" w:rsidP="0058186C">
      <w:pPr>
        <w:ind w:firstLine="480"/>
        <w:rPr>
          <w:szCs w:val="24"/>
        </w:rPr>
      </w:pPr>
      <w:r w:rsidRPr="00F17281">
        <w:rPr>
          <w:szCs w:val="24"/>
        </w:rPr>
        <w:t>具体标准值见下表。</w:t>
      </w:r>
    </w:p>
    <w:p w14:paraId="05E92070" w14:textId="712C55C8" w:rsidR="0058186C" w:rsidRPr="00F17281" w:rsidRDefault="0058186C" w:rsidP="0058186C">
      <w:pPr>
        <w:pStyle w:val="7"/>
      </w:pPr>
      <w:r w:rsidRPr="00F17281">
        <w:t>表</w:t>
      </w:r>
      <w:r w:rsidRPr="00F17281">
        <w:t xml:space="preserve">4.2-3  </w:t>
      </w:r>
      <w:r w:rsidRPr="00F17281">
        <w:t>污染物评价标准</w:t>
      </w:r>
    </w:p>
    <w:tbl>
      <w:tblPr>
        <w:tblW w:w="852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384"/>
        <w:gridCol w:w="1134"/>
        <w:gridCol w:w="1134"/>
        <w:gridCol w:w="1843"/>
        <w:gridCol w:w="3032"/>
      </w:tblGrid>
      <w:tr w:rsidR="0058186C" w:rsidRPr="00F17281" w14:paraId="5AC642B9" w14:textId="77777777" w:rsidTr="0058186C">
        <w:trPr>
          <w:trHeight w:val="454"/>
        </w:trPr>
        <w:tc>
          <w:tcPr>
            <w:tcW w:w="1384" w:type="dxa"/>
            <w:tcBorders>
              <w:top w:val="single" w:sz="12" w:space="0" w:color="auto"/>
            </w:tcBorders>
            <w:vAlign w:val="center"/>
          </w:tcPr>
          <w:p w14:paraId="5B8E1A97" w14:textId="77777777" w:rsidR="0058186C" w:rsidRPr="00F17281" w:rsidRDefault="0058186C" w:rsidP="0058186C">
            <w:pPr>
              <w:pStyle w:val="77"/>
            </w:pPr>
            <w:r w:rsidRPr="00F17281">
              <w:t>污染物名称</w:t>
            </w:r>
          </w:p>
        </w:tc>
        <w:tc>
          <w:tcPr>
            <w:tcW w:w="1134" w:type="dxa"/>
            <w:tcBorders>
              <w:top w:val="single" w:sz="12" w:space="0" w:color="auto"/>
            </w:tcBorders>
            <w:vAlign w:val="center"/>
          </w:tcPr>
          <w:p w14:paraId="759EEBA4" w14:textId="77777777" w:rsidR="0058186C" w:rsidRPr="00F17281" w:rsidRDefault="0058186C" w:rsidP="0058186C">
            <w:pPr>
              <w:pStyle w:val="77"/>
            </w:pPr>
            <w:r w:rsidRPr="00F17281">
              <w:t>功能区</w:t>
            </w:r>
          </w:p>
        </w:tc>
        <w:tc>
          <w:tcPr>
            <w:tcW w:w="1134" w:type="dxa"/>
            <w:tcBorders>
              <w:top w:val="single" w:sz="12" w:space="0" w:color="auto"/>
            </w:tcBorders>
            <w:vAlign w:val="center"/>
          </w:tcPr>
          <w:p w14:paraId="6CC2FC25" w14:textId="77777777" w:rsidR="0058186C" w:rsidRPr="00F17281" w:rsidRDefault="0058186C" w:rsidP="0058186C">
            <w:pPr>
              <w:pStyle w:val="77"/>
            </w:pPr>
            <w:r w:rsidRPr="00F17281">
              <w:t>取值时间</w:t>
            </w:r>
          </w:p>
        </w:tc>
        <w:tc>
          <w:tcPr>
            <w:tcW w:w="1843" w:type="dxa"/>
            <w:tcBorders>
              <w:top w:val="single" w:sz="12" w:space="0" w:color="auto"/>
            </w:tcBorders>
            <w:vAlign w:val="center"/>
          </w:tcPr>
          <w:p w14:paraId="0F50042A" w14:textId="77777777" w:rsidR="0058186C" w:rsidRPr="00F17281" w:rsidRDefault="0058186C" w:rsidP="0058186C">
            <w:pPr>
              <w:pStyle w:val="77"/>
            </w:pPr>
            <w:r w:rsidRPr="00F17281">
              <w:t>标准值（</w:t>
            </w:r>
            <w:r w:rsidRPr="00F17281">
              <w:t>μg/m³</w:t>
            </w:r>
            <w:r w:rsidRPr="00F17281">
              <w:t>）</w:t>
            </w:r>
          </w:p>
        </w:tc>
        <w:tc>
          <w:tcPr>
            <w:tcW w:w="3032" w:type="dxa"/>
            <w:tcBorders>
              <w:top w:val="single" w:sz="12" w:space="0" w:color="auto"/>
            </w:tcBorders>
            <w:vAlign w:val="center"/>
          </w:tcPr>
          <w:p w14:paraId="0BBC8851" w14:textId="77777777" w:rsidR="0058186C" w:rsidRPr="00F17281" w:rsidRDefault="0058186C" w:rsidP="0058186C">
            <w:pPr>
              <w:pStyle w:val="77"/>
            </w:pPr>
            <w:r w:rsidRPr="00F17281">
              <w:t>标准来源</w:t>
            </w:r>
          </w:p>
        </w:tc>
      </w:tr>
      <w:tr w:rsidR="0058186C" w:rsidRPr="00F17281" w14:paraId="21E1211E" w14:textId="77777777" w:rsidTr="0058186C">
        <w:trPr>
          <w:trHeight w:val="454"/>
        </w:trPr>
        <w:tc>
          <w:tcPr>
            <w:tcW w:w="1384" w:type="dxa"/>
            <w:vAlign w:val="center"/>
          </w:tcPr>
          <w:p w14:paraId="02FA8F00" w14:textId="77777777" w:rsidR="0058186C" w:rsidRPr="00F17281" w:rsidRDefault="0058186C" w:rsidP="0058186C">
            <w:pPr>
              <w:pStyle w:val="77"/>
            </w:pPr>
            <w:r w:rsidRPr="00F17281">
              <w:t>TSP</w:t>
            </w:r>
          </w:p>
        </w:tc>
        <w:tc>
          <w:tcPr>
            <w:tcW w:w="1134" w:type="dxa"/>
            <w:vAlign w:val="center"/>
          </w:tcPr>
          <w:p w14:paraId="614C93AB" w14:textId="77777777" w:rsidR="0058186C" w:rsidRPr="00F17281" w:rsidRDefault="0058186C" w:rsidP="0058186C">
            <w:pPr>
              <w:pStyle w:val="77"/>
            </w:pPr>
            <w:r w:rsidRPr="00F17281">
              <w:t>二类限区</w:t>
            </w:r>
          </w:p>
        </w:tc>
        <w:tc>
          <w:tcPr>
            <w:tcW w:w="1134" w:type="dxa"/>
            <w:vAlign w:val="center"/>
          </w:tcPr>
          <w:p w14:paraId="51C9E874" w14:textId="77777777" w:rsidR="0058186C" w:rsidRPr="00F17281" w:rsidRDefault="0058186C" w:rsidP="0058186C">
            <w:pPr>
              <w:pStyle w:val="77"/>
            </w:pPr>
            <w:r w:rsidRPr="00F17281">
              <w:t>日均</w:t>
            </w:r>
          </w:p>
        </w:tc>
        <w:tc>
          <w:tcPr>
            <w:tcW w:w="1843" w:type="dxa"/>
            <w:vAlign w:val="center"/>
          </w:tcPr>
          <w:p w14:paraId="49E7991C" w14:textId="77777777" w:rsidR="0058186C" w:rsidRPr="00F17281" w:rsidRDefault="0058186C" w:rsidP="0058186C">
            <w:pPr>
              <w:pStyle w:val="77"/>
            </w:pPr>
            <w:r w:rsidRPr="00F17281">
              <w:t>300.0</w:t>
            </w:r>
          </w:p>
        </w:tc>
        <w:tc>
          <w:tcPr>
            <w:tcW w:w="3032" w:type="dxa"/>
            <w:vAlign w:val="center"/>
          </w:tcPr>
          <w:p w14:paraId="54E9A162" w14:textId="77777777" w:rsidR="0058186C" w:rsidRPr="00F17281" w:rsidRDefault="0058186C" w:rsidP="0058186C">
            <w:pPr>
              <w:pStyle w:val="77"/>
            </w:pPr>
            <w:r w:rsidRPr="00F17281">
              <w:t>环境空气质量标准（</w:t>
            </w:r>
            <w:r w:rsidRPr="00F17281">
              <w:t>GB 3095-2012</w:t>
            </w:r>
            <w:r w:rsidRPr="00F17281">
              <w:t>）</w:t>
            </w:r>
          </w:p>
        </w:tc>
      </w:tr>
    </w:tbl>
    <w:p w14:paraId="54C040AF" w14:textId="77777777" w:rsidR="0058186C" w:rsidRPr="00F17281" w:rsidRDefault="0058186C" w:rsidP="0058186C">
      <w:pPr>
        <w:ind w:firstLine="480"/>
      </w:pPr>
      <w:r w:rsidRPr="00F17281">
        <w:t>（</w:t>
      </w:r>
      <w:r w:rsidRPr="00F17281">
        <w:t>4</w:t>
      </w:r>
      <w:r w:rsidRPr="00F17281">
        <w:t>）预测参数</w:t>
      </w:r>
    </w:p>
    <w:p w14:paraId="6E7E49AC" w14:textId="77777777" w:rsidR="0058186C" w:rsidRPr="00F17281" w:rsidRDefault="0058186C" w:rsidP="0058186C">
      <w:pPr>
        <w:ind w:firstLine="480"/>
        <w:rPr>
          <w:szCs w:val="24"/>
        </w:rPr>
      </w:pPr>
      <w:r w:rsidRPr="00F17281">
        <w:rPr>
          <w:szCs w:val="24"/>
        </w:rPr>
        <w:t>根据《环境影响评价技术导则</w:t>
      </w:r>
      <w:r w:rsidRPr="00F17281">
        <w:rPr>
          <w:szCs w:val="24"/>
        </w:rPr>
        <w:t>-</w:t>
      </w:r>
      <w:r w:rsidRPr="00F17281">
        <w:rPr>
          <w:szCs w:val="24"/>
        </w:rPr>
        <w:t>大气环境》（</w:t>
      </w:r>
      <w:r w:rsidRPr="00F17281">
        <w:rPr>
          <w:szCs w:val="24"/>
        </w:rPr>
        <w:t>HJ2.2-2018</w:t>
      </w:r>
      <w:r w:rsidRPr="00F17281">
        <w:rPr>
          <w:szCs w:val="24"/>
        </w:rPr>
        <w:t>），结合本项目的初步工程分析结果，本项目采用估算模式计算各污染物的最大影响程度和最远影响范围，然后按评价工作分级判据进行分级，估算模式参数表见下表。</w:t>
      </w:r>
    </w:p>
    <w:p w14:paraId="7DDD2BFD" w14:textId="69B45FC7" w:rsidR="0058186C" w:rsidRPr="00F17281" w:rsidRDefault="0058186C" w:rsidP="0058186C">
      <w:pPr>
        <w:pStyle w:val="7"/>
      </w:pPr>
      <w:r w:rsidRPr="00F17281">
        <w:t>表</w:t>
      </w:r>
      <w:r w:rsidRPr="00F17281">
        <w:t xml:space="preserve">4.2-4  </w:t>
      </w:r>
      <w:r w:rsidRPr="00F17281">
        <w:t>估算模型参数表</w:t>
      </w:r>
    </w:p>
    <w:tbl>
      <w:tblPr>
        <w:tblW w:w="850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296"/>
        <w:gridCol w:w="2647"/>
        <w:gridCol w:w="3562"/>
      </w:tblGrid>
      <w:tr w:rsidR="0058186C" w:rsidRPr="00F17281" w14:paraId="13D449F6" w14:textId="77777777" w:rsidTr="0058186C">
        <w:trPr>
          <w:trHeight w:val="340"/>
          <w:jc w:val="center"/>
        </w:trPr>
        <w:tc>
          <w:tcPr>
            <w:tcW w:w="2906" w:type="pct"/>
            <w:gridSpan w:val="2"/>
            <w:vAlign w:val="center"/>
          </w:tcPr>
          <w:p w14:paraId="019EB792" w14:textId="77777777" w:rsidR="0058186C" w:rsidRPr="00F17281" w:rsidRDefault="0058186C" w:rsidP="00DA1B0B">
            <w:pPr>
              <w:pStyle w:val="77"/>
            </w:pPr>
            <w:r w:rsidRPr="00F17281">
              <w:t>参数</w:t>
            </w:r>
          </w:p>
        </w:tc>
        <w:tc>
          <w:tcPr>
            <w:tcW w:w="2094" w:type="pct"/>
            <w:vAlign w:val="center"/>
          </w:tcPr>
          <w:p w14:paraId="40F50BD9" w14:textId="77777777" w:rsidR="0058186C" w:rsidRPr="00F17281" w:rsidRDefault="0058186C" w:rsidP="00DA1B0B">
            <w:pPr>
              <w:pStyle w:val="77"/>
            </w:pPr>
            <w:r w:rsidRPr="00F17281">
              <w:t>取值</w:t>
            </w:r>
          </w:p>
        </w:tc>
      </w:tr>
      <w:tr w:rsidR="0058186C" w:rsidRPr="00F17281" w14:paraId="3D036E8D" w14:textId="77777777" w:rsidTr="0058186C">
        <w:trPr>
          <w:trHeight w:val="340"/>
          <w:jc w:val="center"/>
        </w:trPr>
        <w:tc>
          <w:tcPr>
            <w:tcW w:w="1350" w:type="pct"/>
            <w:vMerge w:val="restart"/>
            <w:vAlign w:val="center"/>
          </w:tcPr>
          <w:p w14:paraId="522629B3" w14:textId="77777777" w:rsidR="0058186C" w:rsidRPr="00F17281" w:rsidRDefault="0058186C" w:rsidP="00DA1B0B">
            <w:pPr>
              <w:pStyle w:val="77"/>
            </w:pPr>
            <w:r w:rsidRPr="00F17281">
              <w:t>城市农村</w:t>
            </w:r>
            <w:r w:rsidRPr="00F17281">
              <w:t>/</w:t>
            </w:r>
            <w:r w:rsidRPr="00F17281">
              <w:t>选项</w:t>
            </w:r>
          </w:p>
        </w:tc>
        <w:tc>
          <w:tcPr>
            <w:tcW w:w="1556" w:type="pct"/>
            <w:vAlign w:val="center"/>
          </w:tcPr>
          <w:p w14:paraId="1D1A8EDF" w14:textId="77777777" w:rsidR="0058186C" w:rsidRPr="00F17281" w:rsidRDefault="0058186C" w:rsidP="00DA1B0B">
            <w:pPr>
              <w:pStyle w:val="77"/>
            </w:pPr>
            <w:r w:rsidRPr="00F17281">
              <w:t>城市</w:t>
            </w:r>
            <w:r w:rsidRPr="00F17281">
              <w:t>/</w:t>
            </w:r>
            <w:r w:rsidRPr="00F17281">
              <w:t>农村</w:t>
            </w:r>
          </w:p>
        </w:tc>
        <w:tc>
          <w:tcPr>
            <w:tcW w:w="2094" w:type="pct"/>
            <w:vAlign w:val="center"/>
          </w:tcPr>
          <w:p w14:paraId="1EE7C87F" w14:textId="77777777" w:rsidR="0058186C" w:rsidRPr="00F17281" w:rsidRDefault="0058186C" w:rsidP="00DA1B0B">
            <w:pPr>
              <w:pStyle w:val="77"/>
            </w:pPr>
            <w:r w:rsidRPr="00F17281">
              <w:t>农村</w:t>
            </w:r>
          </w:p>
        </w:tc>
      </w:tr>
      <w:tr w:rsidR="0058186C" w:rsidRPr="00F17281" w14:paraId="0F07A0C0" w14:textId="77777777" w:rsidTr="0058186C">
        <w:trPr>
          <w:trHeight w:val="340"/>
          <w:jc w:val="center"/>
        </w:trPr>
        <w:tc>
          <w:tcPr>
            <w:tcW w:w="0" w:type="auto"/>
            <w:vMerge/>
            <w:vAlign w:val="center"/>
          </w:tcPr>
          <w:p w14:paraId="47B4FCD3" w14:textId="77777777" w:rsidR="0058186C" w:rsidRPr="00F17281" w:rsidRDefault="0058186C" w:rsidP="00DA1B0B">
            <w:pPr>
              <w:pStyle w:val="77"/>
            </w:pPr>
          </w:p>
        </w:tc>
        <w:tc>
          <w:tcPr>
            <w:tcW w:w="1556" w:type="pct"/>
            <w:vAlign w:val="center"/>
          </w:tcPr>
          <w:p w14:paraId="0554102F" w14:textId="77777777" w:rsidR="0058186C" w:rsidRPr="00F17281" w:rsidRDefault="0058186C" w:rsidP="00DA1B0B">
            <w:pPr>
              <w:pStyle w:val="77"/>
            </w:pPr>
            <w:r w:rsidRPr="00F17281">
              <w:t>人口数</w:t>
            </w:r>
            <w:r w:rsidRPr="00F17281">
              <w:t>(</w:t>
            </w:r>
            <w:r w:rsidRPr="00F17281">
              <w:t>城市人口数</w:t>
            </w:r>
            <w:r w:rsidRPr="00F17281">
              <w:t>)</w:t>
            </w:r>
          </w:p>
        </w:tc>
        <w:tc>
          <w:tcPr>
            <w:tcW w:w="2094" w:type="pct"/>
            <w:vAlign w:val="center"/>
          </w:tcPr>
          <w:p w14:paraId="04FD9346" w14:textId="77777777" w:rsidR="0058186C" w:rsidRPr="00F17281" w:rsidRDefault="0058186C" w:rsidP="00DA1B0B">
            <w:pPr>
              <w:pStyle w:val="77"/>
            </w:pPr>
            <w:r w:rsidRPr="00F17281">
              <w:t>/</w:t>
            </w:r>
          </w:p>
        </w:tc>
      </w:tr>
      <w:tr w:rsidR="0058186C" w:rsidRPr="00F17281" w14:paraId="29656B0F" w14:textId="77777777" w:rsidTr="0058186C">
        <w:trPr>
          <w:trHeight w:val="340"/>
          <w:jc w:val="center"/>
        </w:trPr>
        <w:tc>
          <w:tcPr>
            <w:tcW w:w="2906" w:type="pct"/>
            <w:gridSpan w:val="2"/>
            <w:vAlign w:val="center"/>
          </w:tcPr>
          <w:p w14:paraId="32AEA1B2" w14:textId="77777777" w:rsidR="0058186C" w:rsidRPr="00F17281" w:rsidRDefault="0058186C" w:rsidP="00DA1B0B">
            <w:pPr>
              <w:pStyle w:val="77"/>
            </w:pPr>
            <w:r w:rsidRPr="00F17281">
              <w:t>最高环境温度</w:t>
            </w:r>
          </w:p>
        </w:tc>
        <w:tc>
          <w:tcPr>
            <w:tcW w:w="2094" w:type="pct"/>
            <w:vAlign w:val="center"/>
          </w:tcPr>
          <w:p w14:paraId="707DE920" w14:textId="77777777" w:rsidR="0058186C" w:rsidRPr="00F17281" w:rsidRDefault="0058186C" w:rsidP="00DA1B0B">
            <w:pPr>
              <w:pStyle w:val="77"/>
            </w:pPr>
            <w:r w:rsidRPr="00F17281">
              <w:t>40.8°C</w:t>
            </w:r>
          </w:p>
        </w:tc>
      </w:tr>
      <w:tr w:rsidR="0058186C" w:rsidRPr="00F17281" w14:paraId="32A2C3E9" w14:textId="77777777" w:rsidTr="0058186C">
        <w:trPr>
          <w:trHeight w:val="340"/>
          <w:jc w:val="center"/>
        </w:trPr>
        <w:tc>
          <w:tcPr>
            <w:tcW w:w="2906" w:type="pct"/>
            <w:gridSpan w:val="2"/>
            <w:vAlign w:val="center"/>
          </w:tcPr>
          <w:p w14:paraId="32C8F0CC" w14:textId="77777777" w:rsidR="0058186C" w:rsidRPr="00F17281" w:rsidRDefault="0058186C" w:rsidP="00DA1B0B">
            <w:pPr>
              <w:pStyle w:val="77"/>
            </w:pPr>
            <w:r w:rsidRPr="00F17281">
              <w:t>最低环境温度</w:t>
            </w:r>
          </w:p>
        </w:tc>
        <w:tc>
          <w:tcPr>
            <w:tcW w:w="2094" w:type="pct"/>
            <w:vAlign w:val="center"/>
          </w:tcPr>
          <w:p w14:paraId="61CA8D7C" w14:textId="77777777" w:rsidR="0058186C" w:rsidRPr="00F17281" w:rsidRDefault="0058186C" w:rsidP="00DA1B0B">
            <w:pPr>
              <w:pStyle w:val="77"/>
            </w:pPr>
            <w:r w:rsidRPr="00F17281">
              <w:t>-7.4 °C</w:t>
            </w:r>
          </w:p>
        </w:tc>
      </w:tr>
      <w:tr w:rsidR="0058186C" w:rsidRPr="00F17281" w14:paraId="3C1A06DE" w14:textId="77777777" w:rsidTr="0058186C">
        <w:trPr>
          <w:trHeight w:val="340"/>
          <w:jc w:val="center"/>
        </w:trPr>
        <w:tc>
          <w:tcPr>
            <w:tcW w:w="2906" w:type="pct"/>
            <w:gridSpan w:val="2"/>
            <w:vAlign w:val="center"/>
          </w:tcPr>
          <w:p w14:paraId="294290C5" w14:textId="77777777" w:rsidR="0058186C" w:rsidRPr="00F17281" w:rsidRDefault="0058186C" w:rsidP="00DA1B0B">
            <w:pPr>
              <w:pStyle w:val="77"/>
            </w:pPr>
            <w:r w:rsidRPr="00F17281">
              <w:t>土地利用类型</w:t>
            </w:r>
          </w:p>
        </w:tc>
        <w:tc>
          <w:tcPr>
            <w:tcW w:w="2094" w:type="pct"/>
            <w:vAlign w:val="center"/>
          </w:tcPr>
          <w:p w14:paraId="79B8A836" w14:textId="77777777" w:rsidR="0058186C" w:rsidRPr="00F17281" w:rsidRDefault="0058186C" w:rsidP="00DA1B0B">
            <w:pPr>
              <w:pStyle w:val="77"/>
            </w:pPr>
            <w:r w:rsidRPr="00F17281">
              <w:t>阔叶林</w:t>
            </w:r>
          </w:p>
        </w:tc>
      </w:tr>
      <w:tr w:rsidR="0058186C" w:rsidRPr="00F17281" w14:paraId="0FEA6AF7" w14:textId="77777777" w:rsidTr="0058186C">
        <w:trPr>
          <w:trHeight w:val="340"/>
          <w:jc w:val="center"/>
        </w:trPr>
        <w:tc>
          <w:tcPr>
            <w:tcW w:w="2906" w:type="pct"/>
            <w:gridSpan w:val="2"/>
            <w:vAlign w:val="center"/>
          </w:tcPr>
          <w:p w14:paraId="4D86582D" w14:textId="77777777" w:rsidR="0058186C" w:rsidRPr="00F17281" w:rsidRDefault="0058186C" w:rsidP="00DA1B0B">
            <w:pPr>
              <w:pStyle w:val="77"/>
            </w:pPr>
            <w:r w:rsidRPr="00F17281">
              <w:t>区域湿度条件</w:t>
            </w:r>
          </w:p>
        </w:tc>
        <w:tc>
          <w:tcPr>
            <w:tcW w:w="2094" w:type="pct"/>
            <w:vAlign w:val="center"/>
          </w:tcPr>
          <w:p w14:paraId="35F194E8" w14:textId="77777777" w:rsidR="0058186C" w:rsidRPr="00F17281" w:rsidRDefault="0058186C" w:rsidP="00DA1B0B">
            <w:pPr>
              <w:pStyle w:val="77"/>
            </w:pPr>
            <w:r w:rsidRPr="00F17281">
              <w:t>潮湿</w:t>
            </w:r>
          </w:p>
        </w:tc>
      </w:tr>
      <w:tr w:rsidR="0058186C" w:rsidRPr="00F17281" w14:paraId="35AC288D" w14:textId="77777777" w:rsidTr="0058186C">
        <w:trPr>
          <w:trHeight w:val="340"/>
          <w:jc w:val="center"/>
        </w:trPr>
        <w:tc>
          <w:tcPr>
            <w:tcW w:w="1350" w:type="pct"/>
            <w:vMerge w:val="restart"/>
            <w:vAlign w:val="center"/>
          </w:tcPr>
          <w:p w14:paraId="2F1641AD" w14:textId="77777777" w:rsidR="0058186C" w:rsidRPr="00F17281" w:rsidRDefault="0058186C" w:rsidP="00DA1B0B">
            <w:pPr>
              <w:pStyle w:val="77"/>
            </w:pPr>
            <w:r w:rsidRPr="00F17281">
              <w:t>是否考虑地形</w:t>
            </w:r>
          </w:p>
        </w:tc>
        <w:tc>
          <w:tcPr>
            <w:tcW w:w="1556" w:type="pct"/>
            <w:vAlign w:val="center"/>
          </w:tcPr>
          <w:p w14:paraId="03E24951" w14:textId="77777777" w:rsidR="0058186C" w:rsidRPr="00F17281" w:rsidRDefault="0058186C" w:rsidP="00DA1B0B">
            <w:pPr>
              <w:pStyle w:val="77"/>
            </w:pPr>
            <w:r w:rsidRPr="00F17281">
              <w:t>考虑地形</w:t>
            </w:r>
          </w:p>
        </w:tc>
        <w:tc>
          <w:tcPr>
            <w:tcW w:w="2094" w:type="pct"/>
            <w:vAlign w:val="center"/>
          </w:tcPr>
          <w:p w14:paraId="1B235622" w14:textId="77777777" w:rsidR="0058186C" w:rsidRPr="00F17281" w:rsidRDefault="0058186C" w:rsidP="00DA1B0B">
            <w:pPr>
              <w:pStyle w:val="77"/>
            </w:pPr>
            <w:r w:rsidRPr="00F17281">
              <w:t>是</w:t>
            </w:r>
          </w:p>
        </w:tc>
      </w:tr>
      <w:tr w:rsidR="0058186C" w:rsidRPr="00F17281" w14:paraId="4BD58E10" w14:textId="77777777" w:rsidTr="0058186C">
        <w:trPr>
          <w:trHeight w:val="340"/>
          <w:jc w:val="center"/>
        </w:trPr>
        <w:tc>
          <w:tcPr>
            <w:tcW w:w="0" w:type="auto"/>
            <w:vMerge/>
            <w:vAlign w:val="center"/>
          </w:tcPr>
          <w:p w14:paraId="289C66AA" w14:textId="77777777" w:rsidR="0058186C" w:rsidRPr="00F17281" w:rsidRDefault="0058186C" w:rsidP="00DA1B0B">
            <w:pPr>
              <w:pStyle w:val="77"/>
            </w:pPr>
          </w:p>
        </w:tc>
        <w:tc>
          <w:tcPr>
            <w:tcW w:w="1556" w:type="pct"/>
            <w:vAlign w:val="center"/>
          </w:tcPr>
          <w:p w14:paraId="131B5F80" w14:textId="77777777" w:rsidR="0058186C" w:rsidRPr="00F17281" w:rsidRDefault="0058186C" w:rsidP="00DA1B0B">
            <w:pPr>
              <w:pStyle w:val="77"/>
            </w:pPr>
            <w:r w:rsidRPr="00F17281">
              <w:t>地形数据分辨率</w:t>
            </w:r>
            <w:r w:rsidRPr="00F17281">
              <w:t>(m)</w:t>
            </w:r>
          </w:p>
        </w:tc>
        <w:tc>
          <w:tcPr>
            <w:tcW w:w="2094" w:type="pct"/>
            <w:vAlign w:val="center"/>
          </w:tcPr>
          <w:p w14:paraId="1C2B7FE1" w14:textId="77777777" w:rsidR="0058186C" w:rsidRPr="00F17281" w:rsidRDefault="0058186C" w:rsidP="00DA1B0B">
            <w:pPr>
              <w:pStyle w:val="77"/>
            </w:pPr>
            <w:r w:rsidRPr="00F17281">
              <w:t>90</w:t>
            </w:r>
          </w:p>
        </w:tc>
      </w:tr>
      <w:tr w:rsidR="0058186C" w:rsidRPr="00F17281" w14:paraId="7303DBDC" w14:textId="77777777" w:rsidTr="0058186C">
        <w:trPr>
          <w:trHeight w:val="340"/>
          <w:jc w:val="center"/>
        </w:trPr>
        <w:tc>
          <w:tcPr>
            <w:tcW w:w="1350" w:type="pct"/>
            <w:vMerge w:val="restart"/>
            <w:vAlign w:val="center"/>
          </w:tcPr>
          <w:p w14:paraId="5AB7E5E9" w14:textId="6F499DD3" w:rsidR="0058186C" w:rsidRPr="00F17281" w:rsidRDefault="00684EDB" w:rsidP="00DA1B0B">
            <w:pPr>
              <w:pStyle w:val="77"/>
            </w:pPr>
            <w:r>
              <w:t>是否考虑</w:t>
            </w:r>
            <w:r w:rsidR="0058186C" w:rsidRPr="00F17281">
              <w:t>岸线熏烟</w:t>
            </w:r>
          </w:p>
        </w:tc>
        <w:tc>
          <w:tcPr>
            <w:tcW w:w="1556" w:type="pct"/>
            <w:vAlign w:val="center"/>
          </w:tcPr>
          <w:p w14:paraId="5BFBFD46" w14:textId="77777777" w:rsidR="0058186C" w:rsidRPr="00F17281" w:rsidRDefault="0058186C" w:rsidP="00DA1B0B">
            <w:pPr>
              <w:pStyle w:val="77"/>
            </w:pPr>
            <w:r w:rsidRPr="00F17281">
              <w:t>考虑海岸线熏烟</w:t>
            </w:r>
          </w:p>
        </w:tc>
        <w:tc>
          <w:tcPr>
            <w:tcW w:w="2094" w:type="pct"/>
            <w:vAlign w:val="center"/>
          </w:tcPr>
          <w:p w14:paraId="6D305A44" w14:textId="77777777" w:rsidR="0058186C" w:rsidRPr="00F17281" w:rsidRDefault="0058186C" w:rsidP="00DA1B0B">
            <w:pPr>
              <w:pStyle w:val="77"/>
            </w:pPr>
            <w:r w:rsidRPr="00F17281">
              <w:t>否</w:t>
            </w:r>
          </w:p>
        </w:tc>
      </w:tr>
      <w:tr w:rsidR="0058186C" w:rsidRPr="00F17281" w14:paraId="2A526B62" w14:textId="77777777" w:rsidTr="0058186C">
        <w:trPr>
          <w:trHeight w:val="340"/>
          <w:jc w:val="center"/>
        </w:trPr>
        <w:tc>
          <w:tcPr>
            <w:tcW w:w="0" w:type="auto"/>
            <w:vMerge/>
            <w:vAlign w:val="center"/>
          </w:tcPr>
          <w:p w14:paraId="76167C2F" w14:textId="77777777" w:rsidR="0058186C" w:rsidRPr="00F17281" w:rsidRDefault="0058186C" w:rsidP="00DA1B0B">
            <w:pPr>
              <w:pStyle w:val="77"/>
            </w:pPr>
          </w:p>
        </w:tc>
        <w:tc>
          <w:tcPr>
            <w:tcW w:w="1556" w:type="pct"/>
            <w:vAlign w:val="center"/>
          </w:tcPr>
          <w:p w14:paraId="57A6FB41" w14:textId="77777777" w:rsidR="0058186C" w:rsidRPr="00F17281" w:rsidRDefault="0058186C" w:rsidP="00DA1B0B">
            <w:pPr>
              <w:pStyle w:val="77"/>
            </w:pPr>
            <w:r w:rsidRPr="00F17281">
              <w:t>海岸线距离</w:t>
            </w:r>
            <w:r w:rsidRPr="00F17281">
              <w:t>/km</w:t>
            </w:r>
          </w:p>
        </w:tc>
        <w:tc>
          <w:tcPr>
            <w:tcW w:w="2094" w:type="pct"/>
            <w:vAlign w:val="center"/>
          </w:tcPr>
          <w:p w14:paraId="3C01C0E8" w14:textId="77777777" w:rsidR="0058186C" w:rsidRPr="00F17281" w:rsidRDefault="0058186C" w:rsidP="00DA1B0B">
            <w:pPr>
              <w:pStyle w:val="77"/>
            </w:pPr>
            <w:r w:rsidRPr="00F17281">
              <w:t>/</w:t>
            </w:r>
          </w:p>
        </w:tc>
      </w:tr>
      <w:tr w:rsidR="0058186C" w:rsidRPr="00F17281" w14:paraId="22068765" w14:textId="77777777" w:rsidTr="0058186C">
        <w:trPr>
          <w:trHeight w:val="340"/>
          <w:jc w:val="center"/>
        </w:trPr>
        <w:tc>
          <w:tcPr>
            <w:tcW w:w="0" w:type="auto"/>
            <w:vMerge/>
            <w:vAlign w:val="center"/>
          </w:tcPr>
          <w:p w14:paraId="36EE660B" w14:textId="77777777" w:rsidR="0058186C" w:rsidRPr="00F17281" w:rsidRDefault="0058186C" w:rsidP="00DA1B0B">
            <w:pPr>
              <w:pStyle w:val="77"/>
            </w:pPr>
          </w:p>
        </w:tc>
        <w:tc>
          <w:tcPr>
            <w:tcW w:w="1556" w:type="pct"/>
            <w:vAlign w:val="center"/>
          </w:tcPr>
          <w:p w14:paraId="72CD8CDC" w14:textId="77777777" w:rsidR="0058186C" w:rsidRPr="00F17281" w:rsidRDefault="0058186C" w:rsidP="00DA1B0B">
            <w:pPr>
              <w:pStyle w:val="77"/>
            </w:pPr>
            <w:r w:rsidRPr="00F17281">
              <w:t>海岸线方向</w:t>
            </w:r>
            <w:r w:rsidRPr="00F17281">
              <w:t>/o</w:t>
            </w:r>
          </w:p>
        </w:tc>
        <w:tc>
          <w:tcPr>
            <w:tcW w:w="2094" w:type="pct"/>
            <w:vAlign w:val="center"/>
          </w:tcPr>
          <w:p w14:paraId="52A1BE18" w14:textId="77777777" w:rsidR="0058186C" w:rsidRPr="00F17281" w:rsidRDefault="0058186C" w:rsidP="00DA1B0B">
            <w:pPr>
              <w:pStyle w:val="77"/>
            </w:pPr>
            <w:r w:rsidRPr="00F17281">
              <w:t>/</w:t>
            </w:r>
          </w:p>
        </w:tc>
      </w:tr>
    </w:tbl>
    <w:p w14:paraId="1117D285" w14:textId="77777777" w:rsidR="0058186C" w:rsidRPr="00F17281" w:rsidRDefault="0058186C" w:rsidP="0058186C">
      <w:pPr>
        <w:ind w:firstLine="480"/>
      </w:pPr>
      <w:r w:rsidRPr="00F17281">
        <w:t>（</w:t>
      </w:r>
      <w:r w:rsidRPr="00F17281">
        <w:t>5</w:t>
      </w:r>
      <w:r w:rsidRPr="00F17281">
        <w:t>）污染源参数</w:t>
      </w:r>
    </w:p>
    <w:p w14:paraId="59F40318" w14:textId="77777777" w:rsidR="0058186C" w:rsidRPr="00F17281" w:rsidRDefault="0058186C" w:rsidP="0058186C">
      <w:pPr>
        <w:ind w:firstLine="480"/>
        <w:rPr>
          <w:szCs w:val="24"/>
        </w:rPr>
      </w:pPr>
      <w:r w:rsidRPr="00F17281">
        <w:rPr>
          <w:szCs w:val="24"/>
        </w:rPr>
        <w:t>项目污染源参数见下表。</w:t>
      </w:r>
    </w:p>
    <w:p w14:paraId="01279434" w14:textId="3A5BFD2F" w:rsidR="0058186C" w:rsidRPr="00F17281" w:rsidRDefault="0058186C" w:rsidP="0058186C">
      <w:pPr>
        <w:pStyle w:val="7"/>
      </w:pPr>
      <w:r w:rsidRPr="00F17281">
        <w:lastRenderedPageBreak/>
        <w:t>表</w:t>
      </w:r>
      <w:r w:rsidRPr="00F17281">
        <w:t xml:space="preserve">4.2-5  </w:t>
      </w:r>
      <w:r w:rsidRPr="00F17281">
        <w:t>面源预测参数表</w:t>
      </w:r>
    </w:p>
    <w:tbl>
      <w:tblPr>
        <w:tblW w:w="853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10"/>
        <w:gridCol w:w="636"/>
        <w:gridCol w:w="575"/>
        <w:gridCol w:w="834"/>
        <w:gridCol w:w="681"/>
        <w:gridCol w:w="682"/>
        <w:gridCol w:w="862"/>
        <w:gridCol w:w="720"/>
        <w:gridCol w:w="1134"/>
        <w:gridCol w:w="709"/>
        <w:gridCol w:w="992"/>
      </w:tblGrid>
      <w:tr w:rsidR="00BC0BDD" w:rsidRPr="00F17281" w14:paraId="4A80E4E5" w14:textId="77777777" w:rsidTr="00FD626E">
        <w:trPr>
          <w:trHeight w:val="454"/>
          <w:jc w:val="center"/>
        </w:trPr>
        <w:tc>
          <w:tcPr>
            <w:tcW w:w="710" w:type="dxa"/>
            <w:vMerge w:val="restart"/>
            <w:vAlign w:val="center"/>
          </w:tcPr>
          <w:p w14:paraId="3709F50F" w14:textId="77777777" w:rsidR="00BC0BDD" w:rsidRPr="00F17281" w:rsidRDefault="00BC0BDD" w:rsidP="00FD626E">
            <w:pPr>
              <w:pStyle w:val="77"/>
            </w:pPr>
            <w:r w:rsidRPr="00F17281">
              <w:t>污染源名称</w:t>
            </w:r>
          </w:p>
        </w:tc>
        <w:tc>
          <w:tcPr>
            <w:tcW w:w="1211" w:type="dxa"/>
            <w:gridSpan w:val="2"/>
            <w:vAlign w:val="center"/>
          </w:tcPr>
          <w:p w14:paraId="140B1FE9" w14:textId="77777777" w:rsidR="00BC0BDD" w:rsidRPr="00F17281" w:rsidRDefault="00BC0BDD" w:rsidP="00FD626E">
            <w:pPr>
              <w:pStyle w:val="77"/>
            </w:pPr>
            <w:r w:rsidRPr="00F17281">
              <w:t>面源起点坐标（</w:t>
            </w:r>
            <w:r w:rsidRPr="00F17281">
              <w:t>o</w:t>
            </w:r>
            <w:r w:rsidRPr="00F17281">
              <w:t>）</w:t>
            </w:r>
          </w:p>
        </w:tc>
        <w:tc>
          <w:tcPr>
            <w:tcW w:w="834" w:type="dxa"/>
            <w:vMerge w:val="restart"/>
            <w:vAlign w:val="center"/>
          </w:tcPr>
          <w:p w14:paraId="09D3F0DC" w14:textId="77777777" w:rsidR="00BC0BDD" w:rsidRPr="00F17281" w:rsidRDefault="00BC0BDD" w:rsidP="00FD626E">
            <w:pPr>
              <w:pStyle w:val="77"/>
            </w:pPr>
            <w:r w:rsidRPr="00F17281">
              <w:t>面源海拔高度（</w:t>
            </w:r>
            <w:r w:rsidRPr="00F17281">
              <w:t>m</w:t>
            </w:r>
            <w:r w:rsidRPr="00F17281">
              <w:t>）</w:t>
            </w:r>
          </w:p>
        </w:tc>
        <w:tc>
          <w:tcPr>
            <w:tcW w:w="681" w:type="dxa"/>
            <w:vMerge w:val="restart"/>
            <w:vAlign w:val="center"/>
          </w:tcPr>
          <w:p w14:paraId="22CBD8C7" w14:textId="77777777" w:rsidR="00BC0BDD" w:rsidRPr="00F17281" w:rsidRDefault="00BC0BDD" w:rsidP="00FD626E">
            <w:pPr>
              <w:pStyle w:val="77"/>
            </w:pPr>
            <w:r w:rsidRPr="00F17281">
              <w:t>面源长度</w:t>
            </w:r>
          </w:p>
          <w:p w14:paraId="01480E42" w14:textId="77777777" w:rsidR="00BC0BDD" w:rsidRPr="00F17281" w:rsidRDefault="00BC0BDD" w:rsidP="00FD626E">
            <w:pPr>
              <w:pStyle w:val="77"/>
            </w:pPr>
            <w:r w:rsidRPr="00F17281">
              <w:t>（</w:t>
            </w:r>
            <w:r w:rsidRPr="00F17281">
              <w:t>m</w:t>
            </w:r>
            <w:r w:rsidRPr="00F17281">
              <w:t>）</w:t>
            </w:r>
          </w:p>
        </w:tc>
        <w:tc>
          <w:tcPr>
            <w:tcW w:w="682" w:type="dxa"/>
            <w:vMerge w:val="restart"/>
            <w:vAlign w:val="center"/>
          </w:tcPr>
          <w:p w14:paraId="4457A3C9" w14:textId="77777777" w:rsidR="00BC0BDD" w:rsidRPr="00F17281" w:rsidRDefault="00BC0BDD" w:rsidP="00FD626E">
            <w:pPr>
              <w:pStyle w:val="77"/>
            </w:pPr>
            <w:r w:rsidRPr="00F17281">
              <w:t>面源宽度</w:t>
            </w:r>
          </w:p>
          <w:p w14:paraId="71333D7E" w14:textId="77777777" w:rsidR="00BC0BDD" w:rsidRPr="00F17281" w:rsidRDefault="00BC0BDD" w:rsidP="00FD626E">
            <w:pPr>
              <w:pStyle w:val="77"/>
            </w:pPr>
            <w:r w:rsidRPr="00F17281">
              <w:t>（</w:t>
            </w:r>
            <w:r w:rsidRPr="00F17281">
              <w:t>m</w:t>
            </w:r>
            <w:r w:rsidRPr="00F17281">
              <w:t>）</w:t>
            </w:r>
          </w:p>
        </w:tc>
        <w:tc>
          <w:tcPr>
            <w:tcW w:w="862" w:type="dxa"/>
            <w:vMerge w:val="restart"/>
            <w:vAlign w:val="center"/>
          </w:tcPr>
          <w:p w14:paraId="55CB1085" w14:textId="77777777" w:rsidR="00BC0BDD" w:rsidRPr="00F17281" w:rsidRDefault="00BC0BDD" w:rsidP="00FD626E">
            <w:pPr>
              <w:pStyle w:val="77"/>
            </w:pPr>
            <w:r w:rsidRPr="00F17281">
              <w:t>面源有效排放高度（</w:t>
            </w:r>
            <w:r w:rsidRPr="00F17281">
              <w:t>m</w:t>
            </w:r>
            <w:r w:rsidRPr="00F17281">
              <w:t>）</w:t>
            </w:r>
          </w:p>
        </w:tc>
        <w:tc>
          <w:tcPr>
            <w:tcW w:w="720" w:type="dxa"/>
            <w:vMerge w:val="restart"/>
            <w:vAlign w:val="center"/>
          </w:tcPr>
          <w:p w14:paraId="6A45A0FF" w14:textId="77777777" w:rsidR="00BC0BDD" w:rsidRPr="00F17281" w:rsidRDefault="00BC0BDD" w:rsidP="00FD626E">
            <w:pPr>
              <w:pStyle w:val="77"/>
            </w:pPr>
            <w:r w:rsidRPr="00F17281">
              <w:t>年排放小时数</w:t>
            </w:r>
            <w:r w:rsidRPr="00F17281">
              <w:t>/h</w:t>
            </w:r>
          </w:p>
        </w:tc>
        <w:tc>
          <w:tcPr>
            <w:tcW w:w="1134" w:type="dxa"/>
            <w:vMerge w:val="restart"/>
            <w:vAlign w:val="center"/>
          </w:tcPr>
          <w:p w14:paraId="0C3E38F2" w14:textId="77777777" w:rsidR="00BC0BDD" w:rsidRPr="00F17281" w:rsidRDefault="00BC0BDD" w:rsidP="00FD626E">
            <w:pPr>
              <w:pStyle w:val="77"/>
            </w:pPr>
            <w:r w:rsidRPr="00F17281">
              <w:t>排放工况</w:t>
            </w:r>
          </w:p>
        </w:tc>
        <w:tc>
          <w:tcPr>
            <w:tcW w:w="709" w:type="dxa"/>
            <w:vMerge w:val="restart"/>
            <w:vAlign w:val="center"/>
          </w:tcPr>
          <w:p w14:paraId="4A1B5B61" w14:textId="77777777" w:rsidR="00BC0BDD" w:rsidRPr="00F17281" w:rsidRDefault="00BC0BDD" w:rsidP="00FD626E">
            <w:pPr>
              <w:pStyle w:val="77"/>
            </w:pPr>
            <w:r w:rsidRPr="00F17281">
              <w:t>污染物名称</w:t>
            </w:r>
          </w:p>
        </w:tc>
        <w:tc>
          <w:tcPr>
            <w:tcW w:w="992" w:type="dxa"/>
            <w:vMerge w:val="restart"/>
            <w:vAlign w:val="center"/>
          </w:tcPr>
          <w:p w14:paraId="168D6C50" w14:textId="77777777" w:rsidR="00BC0BDD" w:rsidRPr="00F17281" w:rsidRDefault="00BC0BDD" w:rsidP="00FD626E">
            <w:pPr>
              <w:pStyle w:val="77"/>
            </w:pPr>
            <w:r w:rsidRPr="00F17281">
              <w:t>排放速率（</w:t>
            </w:r>
            <w:r w:rsidRPr="00F17281">
              <w:t>kg/h</w:t>
            </w:r>
            <w:r w:rsidRPr="00F17281">
              <w:t>）</w:t>
            </w:r>
          </w:p>
        </w:tc>
      </w:tr>
      <w:tr w:rsidR="00BC0BDD" w:rsidRPr="00F17281" w14:paraId="590C899C" w14:textId="77777777" w:rsidTr="00FD626E">
        <w:trPr>
          <w:trHeight w:val="454"/>
          <w:jc w:val="center"/>
        </w:trPr>
        <w:tc>
          <w:tcPr>
            <w:tcW w:w="710" w:type="dxa"/>
            <w:vMerge/>
            <w:vAlign w:val="center"/>
          </w:tcPr>
          <w:p w14:paraId="4DDA08FF" w14:textId="77777777" w:rsidR="00BC0BDD" w:rsidRPr="00F17281" w:rsidRDefault="00BC0BDD" w:rsidP="00FD626E">
            <w:pPr>
              <w:pStyle w:val="77"/>
            </w:pPr>
          </w:p>
        </w:tc>
        <w:tc>
          <w:tcPr>
            <w:tcW w:w="636" w:type="dxa"/>
            <w:vAlign w:val="center"/>
          </w:tcPr>
          <w:p w14:paraId="4097F661" w14:textId="77777777" w:rsidR="00BC0BDD" w:rsidRPr="00F17281" w:rsidRDefault="00BC0BDD" w:rsidP="00FD626E">
            <w:pPr>
              <w:pStyle w:val="77"/>
            </w:pPr>
            <w:r w:rsidRPr="00F17281">
              <w:t>经度</w:t>
            </w:r>
          </w:p>
        </w:tc>
        <w:tc>
          <w:tcPr>
            <w:tcW w:w="575" w:type="dxa"/>
            <w:vAlign w:val="center"/>
          </w:tcPr>
          <w:p w14:paraId="20D3B59E" w14:textId="77777777" w:rsidR="00BC0BDD" w:rsidRPr="00F17281" w:rsidRDefault="00BC0BDD" w:rsidP="00FD626E">
            <w:pPr>
              <w:pStyle w:val="77"/>
            </w:pPr>
            <w:r w:rsidRPr="00F17281">
              <w:t>纬度</w:t>
            </w:r>
          </w:p>
        </w:tc>
        <w:tc>
          <w:tcPr>
            <w:tcW w:w="834" w:type="dxa"/>
            <w:vMerge/>
            <w:vAlign w:val="center"/>
          </w:tcPr>
          <w:p w14:paraId="74EB21B9" w14:textId="77777777" w:rsidR="00BC0BDD" w:rsidRPr="00F17281" w:rsidRDefault="00BC0BDD" w:rsidP="00FD626E">
            <w:pPr>
              <w:pStyle w:val="77"/>
            </w:pPr>
          </w:p>
        </w:tc>
        <w:tc>
          <w:tcPr>
            <w:tcW w:w="681" w:type="dxa"/>
            <w:vMerge/>
            <w:vAlign w:val="center"/>
          </w:tcPr>
          <w:p w14:paraId="7B79A04D" w14:textId="77777777" w:rsidR="00BC0BDD" w:rsidRPr="00F17281" w:rsidRDefault="00BC0BDD" w:rsidP="00FD626E">
            <w:pPr>
              <w:pStyle w:val="77"/>
            </w:pPr>
          </w:p>
        </w:tc>
        <w:tc>
          <w:tcPr>
            <w:tcW w:w="682" w:type="dxa"/>
            <w:vMerge/>
            <w:vAlign w:val="center"/>
          </w:tcPr>
          <w:p w14:paraId="0407B1F9" w14:textId="77777777" w:rsidR="00BC0BDD" w:rsidRPr="00F17281" w:rsidRDefault="00BC0BDD" w:rsidP="00FD626E">
            <w:pPr>
              <w:pStyle w:val="77"/>
            </w:pPr>
          </w:p>
        </w:tc>
        <w:tc>
          <w:tcPr>
            <w:tcW w:w="862" w:type="dxa"/>
            <w:vMerge/>
            <w:vAlign w:val="center"/>
          </w:tcPr>
          <w:p w14:paraId="364344A5" w14:textId="77777777" w:rsidR="00BC0BDD" w:rsidRPr="00F17281" w:rsidRDefault="00BC0BDD" w:rsidP="00FD626E">
            <w:pPr>
              <w:pStyle w:val="77"/>
            </w:pPr>
          </w:p>
        </w:tc>
        <w:tc>
          <w:tcPr>
            <w:tcW w:w="720" w:type="dxa"/>
            <w:vMerge/>
            <w:vAlign w:val="center"/>
          </w:tcPr>
          <w:p w14:paraId="4DAD47B4" w14:textId="77777777" w:rsidR="00BC0BDD" w:rsidRPr="00F17281" w:rsidRDefault="00BC0BDD" w:rsidP="00FD626E">
            <w:pPr>
              <w:pStyle w:val="77"/>
            </w:pPr>
          </w:p>
        </w:tc>
        <w:tc>
          <w:tcPr>
            <w:tcW w:w="1134" w:type="dxa"/>
            <w:vMerge/>
            <w:vAlign w:val="center"/>
          </w:tcPr>
          <w:p w14:paraId="0BA4B576" w14:textId="77777777" w:rsidR="00BC0BDD" w:rsidRPr="00F17281" w:rsidRDefault="00BC0BDD" w:rsidP="00FD626E">
            <w:pPr>
              <w:pStyle w:val="77"/>
            </w:pPr>
          </w:p>
        </w:tc>
        <w:tc>
          <w:tcPr>
            <w:tcW w:w="709" w:type="dxa"/>
            <w:vMerge/>
            <w:vAlign w:val="center"/>
          </w:tcPr>
          <w:p w14:paraId="48D22704" w14:textId="77777777" w:rsidR="00BC0BDD" w:rsidRPr="00F17281" w:rsidRDefault="00BC0BDD" w:rsidP="00FD626E">
            <w:pPr>
              <w:pStyle w:val="77"/>
            </w:pPr>
          </w:p>
        </w:tc>
        <w:tc>
          <w:tcPr>
            <w:tcW w:w="992" w:type="dxa"/>
            <w:vMerge/>
            <w:vAlign w:val="center"/>
          </w:tcPr>
          <w:p w14:paraId="412F924E" w14:textId="77777777" w:rsidR="00BC0BDD" w:rsidRPr="00F17281" w:rsidRDefault="00BC0BDD" w:rsidP="00FD626E">
            <w:pPr>
              <w:pStyle w:val="77"/>
            </w:pPr>
          </w:p>
        </w:tc>
      </w:tr>
      <w:tr w:rsidR="00BC0BDD" w:rsidRPr="00F17281" w14:paraId="5535013E" w14:textId="77777777" w:rsidTr="00FD626E">
        <w:trPr>
          <w:trHeight w:val="454"/>
          <w:jc w:val="center"/>
        </w:trPr>
        <w:tc>
          <w:tcPr>
            <w:tcW w:w="710" w:type="dxa"/>
            <w:vAlign w:val="center"/>
          </w:tcPr>
          <w:p w14:paraId="51080641" w14:textId="77777777" w:rsidR="00BC0BDD" w:rsidRPr="00F17281" w:rsidRDefault="00BC0BDD" w:rsidP="00FD626E">
            <w:pPr>
              <w:pStyle w:val="77"/>
            </w:pPr>
            <w:r w:rsidRPr="00F17281">
              <w:t>填埋场</w:t>
            </w:r>
          </w:p>
        </w:tc>
        <w:tc>
          <w:tcPr>
            <w:tcW w:w="636" w:type="dxa"/>
            <w:vAlign w:val="center"/>
          </w:tcPr>
          <w:p w14:paraId="3BE4CA9F" w14:textId="77777777" w:rsidR="00BC0BDD" w:rsidRPr="00BC0BDD" w:rsidRDefault="00BC0BDD" w:rsidP="00FD626E">
            <w:pPr>
              <w:pStyle w:val="77"/>
            </w:pPr>
            <w:r w:rsidRPr="00BC0BDD">
              <w:t>112.281727</w:t>
            </w:r>
          </w:p>
        </w:tc>
        <w:tc>
          <w:tcPr>
            <w:tcW w:w="575" w:type="dxa"/>
            <w:vAlign w:val="center"/>
          </w:tcPr>
          <w:p w14:paraId="533E1BE3" w14:textId="77777777" w:rsidR="00BC0BDD" w:rsidRPr="00BC0BDD" w:rsidRDefault="00BC0BDD" w:rsidP="00FD626E">
            <w:pPr>
              <w:pStyle w:val="77"/>
            </w:pPr>
            <w:r w:rsidRPr="00BC0BDD">
              <w:t>27.027884</w:t>
            </w:r>
          </w:p>
        </w:tc>
        <w:tc>
          <w:tcPr>
            <w:tcW w:w="834" w:type="dxa"/>
            <w:vAlign w:val="center"/>
          </w:tcPr>
          <w:p w14:paraId="10C0C369" w14:textId="77777777" w:rsidR="00BC0BDD" w:rsidRPr="00BC0BDD" w:rsidRDefault="00BC0BDD" w:rsidP="00FD626E">
            <w:pPr>
              <w:pStyle w:val="77"/>
            </w:pPr>
            <w:r w:rsidRPr="00BC0BDD">
              <w:t>126.00</w:t>
            </w:r>
          </w:p>
        </w:tc>
        <w:tc>
          <w:tcPr>
            <w:tcW w:w="681" w:type="dxa"/>
            <w:vAlign w:val="center"/>
          </w:tcPr>
          <w:p w14:paraId="4E1554DB" w14:textId="77777777" w:rsidR="00BC0BDD" w:rsidRPr="00F17281" w:rsidRDefault="00BC0BDD" w:rsidP="00FD626E">
            <w:pPr>
              <w:pStyle w:val="77"/>
            </w:pPr>
            <w:r>
              <w:t>10</w:t>
            </w:r>
          </w:p>
        </w:tc>
        <w:tc>
          <w:tcPr>
            <w:tcW w:w="682" w:type="dxa"/>
            <w:vAlign w:val="center"/>
          </w:tcPr>
          <w:p w14:paraId="23653ADD" w14:textId="77777777" w:rsidR="00BC0BDD" w:rsidRPr="00F17281" w:rsidRDefault="00BC0BDD" w:rsidP="00FD626E">
            <w:pPr>
              <w:pStyle w:val="77"/>
            </w:pPr>
            <w:r>
              <w:t>10</w:t>
            </w:r>
          </w:p>
        </w:tc>
        <w:tc>
          <w:tcPr>
            <w:tcW w:w="862" w:type="dxa"/>
            <w:vAlign w:val="center"/>
          </w:tcPr>
          <w:p w14:paraId="7D8FF9F0" w14:textId="77777777" w:rsidR="00BC0BDD" w:rsidRPr="00F17281" w:rsidRDefault="00BC0BDD" w:rsidP="00FD626E">
            <w:pPr>
              <w:pStyle w:val="77"/>
            </w:pPr>
            <w:r>
              <w:t>8</w:t>
            </w:r>
          </w:p>
        </w:tc>
        <w:tc>
          <w:tcPr>
            <w:tcW w:w="720" w:type="dxa"/>
            <w:vAlign w:val="center"/>
          </w:tcPr>
          <w:p w14:paraId="17745B3C" w14:textId="77777777" w:rsidR="00BC0BDD" w:rsidRPr="00F17281" w:rsidRDefault="00BC0BDD" w:rsidP="00FD626E">
            <w:pPr>
              <w:pStyle w:val="77"/>
            </w:pPr>
            <w:r>
              <w:t>2920</w:t>
            </w:r>
          </w:p>
        </w:tc>
        <w:tc>
          <w:tcPr>
            <w:tcW w:w="1134" w:type="dxa"/>
            <w:vAlign w:val="center"/>
          </w:tcPr>
          <w:p w14:paraId="65DCC7C3" w14:textId="77777777" w:rsidR="00BC0BDD" w:rsidRPr="00F17281" w:rsidRDefault="00BC0BDD" w:rsidP="00FD626E">
            <w:pPr>
              <w:pStyle w:val="77"/>
            </w:pPr>
            <w:r w:rsidRPr="00F17281">
              <w:t>正常工况</w:t>
            </w:r>
          </w:p>
        </w:tc>
        <w:tc>
          <w:tcPr>
            <w:tcW w:w="709" w:type="dxa"/>
            <w:vAlign w:val="center"/>
          </w:tcPr>
          <w:p w14:paraId="61E8822B" w14:textId="77777777" w:rsidR="00BC0BDD" w:rsidRPr="00F17281" w:rsidRDefault="00BC0BDD" w:rsidP="00FD626E">
            <w:pPr>
              <w:pStyle w:val="77"/>
            </w:pPr>
            <w:r w:rsidRPr="00F17281">
              <w:t>颗粒物</w:t>
            </w:r>
          </w:p>
        </w:tc>
        <w:tc>
          <w:tcPr>
            <w:tcW w:w="992" w:type="dxa"/>
            <w:vAlign w:val="center"/>
          </w:tcPr>
          <w:p w14:paraId="2FD68EE7" w14:textId="77777777" w:rsidR="00BC0BDD" w:rsidRPr="00F17281" w:rsidRDefault="00BC0BDD" w:rsidP="00FD626E">
            <w:pPr>
              <w:pStyle w:val="77"/>
            </w:pPr>
            <w:r w:rsidRPr="00F17281">
              <w:t>0.0</w:t>
            </w:r>
            <w:r>
              <w:t>018</w:t>
            </w:r>
          </w:p>
        </w:tc>
      </w:tr>
    </w:tbl>
    <w:p w14:paraId="7B1DBB77" w14:textId="77777777" w:rsidR="0058186C" w:rsidRPr="00F17281" w:rsidRDefault="0058186C" w:rsidP="0058186C">
      <w:pPr>
        <w:ind w:firstLine="480"/>
        <w:jc w:val="left"/>
        <w:rPr>
          <w:szCs w:val="24"/>
        </w:rPr>
      </w:pPr>
      <w:r w:rsidRPr="00F17281">
        <w:rPr>
          <w:szCs w:val="24"/>
        </w:rPr>
        <w:t>预测结果见下表。</w:t>
      </w:r>
    </w:p>
    <w:p w14:paraId="3EADC542" w14:textId="65A15BCA" w:rsidR="0058186C" w:rsidRPr="00F17281" w:rsidRDefault="0058186C" w:rsidP="00DA1B0B">
      <w:pPr>
        <w:pStyle w:val="7"/>
      </w:pPr>
      <w:r w:rsidRPr="00F17281">
        <w:t>表</w:t>
      </w:r>
      <w:r w:rsidR="00DA1B0B" w:rsidRPr="00F17281">
        <w:t>4</w:t>
      </w:r>
      <w:r w:rsidRPr="00F17281">
        <w:t xml:space="preserve">.2-6  </w:t>
      </w:r>
      <w:r w:rsidRPr="00F17281">
        <w:t>填埋场无组织废气污染物估算模式计算结果表</w:t>
      </w:r>
    </w:p>
    <w:tbl>
      <w:tblPr>
        <w:tblW w:w="8527"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3133"/>
        <w:gridCol w:w="2993"/>
        <w:gridCol w:w="2401"/>
      </w:tblGrid>
      <w:tr w:rsidR="0058186C" w:rsidRPr="00F17281" w14:paraId="536957E1" w14:textId="77777777" w:rsidTr="00DA1B0B">
        <w:trPr>
          <w:trHeight w:val="454"/>
        </w:trPr>
        <w:tc>
          <w:tcPr>
            <w:tcW w:w="3133" w:type="dxa"/>
            <w:vMerge w:val="restart"/>
            <w:vAlign w:val="center"/>
          </w:tcPr>
          <w:p w14:paraId="2B75545D" w14:textId="77777777" w:rsidR="0058186C" w:rsidRPr="00F17281" w:rsidRDefault="0058186C" w:rsidP="0058186C">
            <w:pPr>
              <w:pStyle w:val="77"/>
            </w:pPr>
            <w:r w:rsidRPr="00F17281">
              <w:t>下风向距离</w:t>
            </w:r>
          </w:p>
        </w:tc>
        <w:tc>
          <w:tcPr>
            <w:tcW w:w="5394" w:type="dxa"/>
            <w:gridSpan w:val="2"/>
            <w:vAlign w:val="center"/>
          </w:tcPr>
          <w:p w14:paraId="4F323007" w14:textId="77777777" w:rsidR="0058186C" w:rsidRPr="00F17281" w:rsidRDefault="0058186C" w:rsidP="0058186C">
            <w:pPr>
              <w:pStyle w:val="77"/>
            </w:pPr>
            <w:r w:rsidRPr="00F17281">
              <w:t>矩形面源</w:t>
            </w:r>
          </w:p>
        </w:tc>
      </w:tr>
      <w:tr w:rsidR="0058186C" w:rsidRPr="00F17281" w14:paraId="4CE61616" w14:textId="77777777" w:rsidTr="00DA1B0B">
        <w:trPr>
          <w:trHeight w:val="454"/>
        </w:trPr>
        <w:tc>
          <w:tcPr>
            <w:tcW w:w="3133" w:type="dxa"/>
            <w:vMerge/>
            <w:vAlign w:val="center"/>
          </w:tcPr>
          <w:p w14:paraId="0B5D3CB1" w14:textId="77777777" w:rsidR="0058186C" w:rsidRPr="00F17281" w:rsidRDefault="0058186C" w:rsidP="0058186C">
            <w:pPr>
              <w:pStyle w:val="77"/>
            </w:pPr>
          </w:p>
        </w:tc>
        <w:tc>
          <w:tcPr>
            <w:tcW w:w="2993" w:type="dxa"/>
            <w:vAlign w:val="center"/>
          </w:tcPr>
          <w:p w14:paraId="12EDFFA3" w14:textId="77777777" w:rsidR="0058186C" w:rsidRPr="00F17281" w:rsidRDefault="0058186C" w:rsidP="0058186C">
            <w:pPr>
              <w:pStyle w:val="77"/>
            </w:pPr>
            <w:r w:rsidRPr="00F17281">
              <w:t>TSP</w:t>
            </w:r>
            <w:r w:rsidRPr="00F17281">
              <w:t>浓度</w:t>
            </w:r>
            <w:r w:rsidRPr="00F17281">
              <w:t>(μg/m³)</w:t>
            </w:r>
          </w:p>
        </w:tc>
        <w:tc>
          <w:tcPr>
            <w:tcW w:w="2401" w:type="dxa"/>
            <w:vAlign w:val="center"/>
          </w:tcPr>
          <w:p w14:paraId="4F74BF92" w14:textId="77777777" w:rsidR="0058186C" w:rsidRPr="00F17281" w:rsidRDefault="0058186C" w:rsidP="0058186C">
            <w:pPr>
              <w:pStyle w:val="77"/>
            </w:pPr>
            <w:r w:rsidRPr="00F17281">
              <w:t>TSP</w:t>
            </w:r>
            <w:r w:rsidRPr="00F17281">
              <w:t>占标率</w:t>
            </w:r>
          </w:p>
        </w:tc>
      </w:tr>
      <w:tr w:rsidR="00CC4E2A" w:rsidRPr="00F17281" w14:paraId="1180BC04" w14:textId="77777777" w:rsidTr="00DA1B0B">
        <w:trPr>
          <w:trHeight w:val="454"/>
        </w:trPr>
        <w:tc>
          <w:tcPr>
            <w:tcW w:w="3133" w:type="dxa"/>
            <w:vAlign w:val="center"/>
          </w:tcPr>
          <w:p w14:paraId="31EA1FDC" w14:textId="77777777" w:rsidR="00CC4E2A" w:rsidRPr="00F17281" w:rsidRDefault="00CC4E2A" w:rsidP="00CC4E2A">
            <w:pPr>
              <w:pStyle w:val="77"/>
            </w:pPr>
            <w:r w:rsidRPr="00F17281">
              <w:t>50.0</w:t>
            </w:r>
          </w:p>
        </w:tc>
        <w:tc>
          <w:tcPr>
            <w:tcW w:w="2993" w:type="dxa"/>
            <w:vAlign w:val="center"/>
          </w:tcPr>
          <w:p w14:paraId="7DD51AE7" w14:textId="7ECEC87B" w:rsidR="00CC4E2A" w:rsidRPr="00CC4E2A" w:rsidRDefault="00CC4E2A" w:rsidP="00CC4E2A">
            <w:pPr>
              <w:pStyle w:val="77"/>
            </w:pPr>
            <w:r w:rsidRPr="00CC4E2A">
              <w:t>2.03</w:t>
            </w:r>
          </w:p>
        </w:tc>
        <w:tc>
          <w:tcPr>
            <w:tcW w:w="2401" w:type="dxa"/>
            <w:vAlign w:val="center"/>
          </w:tcPr>
          <w:p w14:paraId="737603E7" w14:textId="12892D49" w:rsidR="00CC4E2A" w:rsidRPr="00CC4E2A" w:rsidRDefault="00CC4E2A" w:rsidP="00CC4E2A">
            <w:pPr>
              <w:pStyle w:val="77"/>
            </w:pPr>
            <w:r w:rsidRPr="00CC4E2A">
              <w:t>0.23</w:t>
            </w:r>
          </w:p>
        </w:tc>
      </w:tr>
      <w:tr w:rsidR="00CC4E2A" w:rsidRPr="00F17281" w14:paraId="33C15C3C" w14:textId="77777777" w:rsidTr="00DA1B0B">
        <w:trPr>
          <w:trHeight w:val="454"/>
        </w:trPr>
        <w:tc>
          <w:tcPr>
            <w:tcW w:w="3133" w:type="dxa"/>
            <w:vAlign w:val="center"/>
          </w:tcPr>
          <w:p w14:paraId="12B9AC1D" w14:textId="77777777" w:rsidR="00CC4E2A" w:rsidRPr="00F17281" w:rsidRDefault="00CC4E2A" w:rsidP="00CC4E2A">
            <w:pPr>
              <w:pStyle w:val="77"/>
            </w:pPr>
            <w:r w:rsidRPr="00F17281">
              <w:t>100.0</w:t>
            </w:r>
          </w:p>
        </w:tc>
        <w:tc>
          <w:tcPr>
            <w:tcW w:w="2993" w:type="dxa"/>
            <w:vAlign w:val="center"/>
          </w:tcPr>
          <w:p w14:paraId="780C9306" w14:textId="5D9AA0C7" w:rsidR="00CC4E2A" w:rsidRPr="00CC4E2A" w:rsidRDefault="00CC4E2A" w:rsidP="00CC4E2A">
            <w:pPr>
              <w:pStyle w:val="77"/>
            </w:pPr>
            <w:r w:rsidRPr="00CC4E2A">
              <w:t>1.41</w:t>
            </w:r>
          </w:p>
        </w:tc>
        <w:tc>
          <w:tcPr>
            <w:tcW w:w="2401" w:type="dxa"/>
            <w:vAlign w:val="center"/>
          </w:tcPr>
          <w:p w14:paraId="157139C1" w14:textId="5A0BB332" w:rsidR="00CC4E2A" w:rsidRPr="00CC4E2A" w:rsidRDefault="00CC4E2A" w:rsidP="00CC4E2A">
            <w:pPr>
              <w:pStyle w:val="77"/>
            </w:pPr>
            <w:r w:rsidRPr="00CC4E2A">
              <w:t>0.16</w:t>
            </w:r>
          </w:p>
        </w:tc>
      </w:tr>
      <w:tr w:rsidR="00CC4E2A" w:rsidRPr="00F17281" w14:paraId="54A8EE9D" w14:textId="77777777" w:rsidTr="00DA1B0B">
        <w:trPr>
          <w:trHeight w:val="454"/>
        </w:trPr>
        <w:tc>
          <w:tcPr>
            <w:tcW w:w="3133" w:type="dxa"/>
            <w:vAlign w:val="center"/>
          </w:tcPr>
          <w:p w14:paraId="1BFC2957" w14:textId="77777777" w:rsidR="00CC4E2A" w:rsidRPr="00F17281" w:rsidRDefault="00CC4E2A" w:rsidP="00CC4E2A">
            <w:pPr>
              <w:pStyle w:val="77"/>
            </w:pPr>
            <w:r w:rsidRPr="00F17281">
              <w:t>200.0</w:t>
            </w:r>
          </w:p>
        </w:tc>
        <w:tc>
          <w:tcPr>
            <w:tcW w:w="2993" w:type="dxa"/>
            <w:vAlign w:val="center"/>
          </w:tcPr>
          <w:p w14:paraId="33CAA348" w14:textId="5E46E7F3" w:rsidR="00CC4E2A" w:rsidRPr="00CC4E2A" w:rsidRDefault="00CC4E2A" w:rsidP="00CC4E2A">
            <w:pPr>
              <w:pStyle w:val="77"/>
            </w:pPr>
            <w:r w:rsidRPr="00CC4E2A">
              <w:t>0.94</w:t>
            </w:r>
          </w:p>
        </w:tc>
        <w:tc>
          <w:tcPr>
            <w:tcW w:w="2401" w:type="dxa"/>
            <w:vAlign w:val="center"/>
          </w:tcPr>
          <w:p w14:paraId="7FE6CF3A" w14:textId="06789EB7" w:rsidR="00CC4E2A" w:rsidRPr="00CC4E2A" w:rsidRDefault="00CC4E2A" w:rsidP="00CC4E2A">
            <w:pPr>
              <w:pStyle w:val="77"/>
            </w:pPr>
            <w:r w:rsidRPr="00CC4E2A">
              <w:t>0.10</w:t>
            </w:r>
          </w:p>
        </w:tc>
      </w:tr>
      <w:tr w:rsidR="00CC4E2A" w:rsidRPr="00F17281" w14:paraId="03CF3EF9" w14:textId="77777777" w:rsidTr="00DA1B0B">
        <w:trPr>
          <w:trHeight w:val="454"/>
        </w:trPr>
        <w:tc>
          <w:tcPr>
            <w:tcW w:w="3133" w:type="dxa"/>
            <w:vAlign w:val="center"/>
          </w:tcPr>
          <w:p w14:paraId="6FD6D154" w14:textId="77777777" w:rsidR="00CC4E2A" w:rsidRPr="00F17281" w:rsidRDefault="00CC4E2A" w:rsidP="00CC4E2A">
            <w:pPr>
              <w:pStyle w:val="77"/>
            </w:pPr>
            <w:r w:rsidRPr="00F17281">
              <w:t>300.0</w:t>
            </w:r>
          </w:p>
        </w:tc>
        <w:tc>
          <w:tcPr>
            <w:tcW w:w="2993" w:type="dxa"/>
            <w:vAlign w:val="center"/>
          </w:tcPr>
          <w:p w14:paraId="1F296A9F" w14:textId="72DDE0F9" w:rsidR="00CC4E2A" w:rsidRPr="00CC4E2A" w:rsidRDefault="00CC4E2A" w:rsidP="00CC4E2A">
            <w:pPr>
              <w:pStyle w:val="77"/>
            </w:pPr>
            <w:r w:rsidRPr="00CC4E2A">
              <w:t>0.71</w:t>
            </w:r>
          </w:p>
        </w:tc>
        <w:tc>
          <w:tcPr>
            <w:tcW w:w="2401" w:type="dxa"/>
            <w:vAlign w:val="center"/>
          </w:tcPr>
          <w:p w14:paraId="12EC06D8" w14:textId="0FD7181E" w:rsidR="00CC4E2A" w:rsidRPr="00CC4E2A" w:rsidRDefault="00CC4E2A" w:rsidP="00CC4E2A">
            <w:pPr>
              <w:pStyle w:val="77"/>
            </w:pPr>
            <w:r w:rsidRPr="00CC4E2A">
              <w:t>0.08</w:t>
            </w:r>
          </w:p>
        </w:tc>
      </w:tr>
      <w:tr w:rsidR="00CC4E2A" w:rsidRPr="00F17281" w14:paraId="7056F178" w14:textId="77777777" w:rsidTr="00DA1B0B">
        <w:trPr>
          <w:trHeight w:val="454"/>
        </w:trPr>
        <w:tc>
          <w:tcPr>
            <w:tcW w:w="3133" w:type="dxa"/>
            <w:vAlign w:val="center"/>
          </w:tcPr>
          <w:p w14:paraId="40AF9A44" w14:textId="77777777" w:rsidR="00CC4E2A" w:rsidRPr="00F17281" w:rsidRDefault="00CC4E2A" w:rsidP="00CC4E2A">
            <w:pPr>
              <w:pStyle w:val="77"/>
            </w:pPr>
            <w:r w:rsidRPr="00F17281">
              <w:t>400.0</w:t>
            </w:r>
          </w:p>
        </w:tc>
        <w:tc>
          <w:tcPr>
            <w:tcW w:w="2993" w:type="dxa"/>
            <w:vAlign w:val="center"/>
          </w:tcPr>
          <w:p w14:paraId="2BBE0B4E" w14:textId="22F2CFF4" w:rsidR="00CC4E2A" w:rsidRPr="00CC4E2A" w:rsidRDefault="00CC4E2A" w:rsidP="00CC4E2A">
            <w:pPr>
              <w:pStyle w:val="77"/>
            </w:pPr>
            <w:r w:rsidRPr="00CC4E2A">
              <w:t>0.59</w:t>
            </w:r>
          </w:p>
        </w:tc>
        <w:tc>
          <w:tcPr>
            <w:tcW w:w="2401" w:type="dxa"/>
            <w:vAlign w:val="center"/>
          </w:tcPr>
          <w:p w14:paraId="34C478B1" w14:textId="7374C9D0" w:rsidR="00CC4E2A" w:rsidRPr="00CC4E2A" w:rsidRDefault="00CC4E2A" w:rsidP="00CC4E2A">
            <w:pPr>
              <w:pStyle w:val="77"/>
            </w:pPr>
            <w:r w:rsidRPr="00CC4E2A">
              <w:t>0.07</w:t>
            </w:r>
          </w:p>
        </w:tc>
      </w:tr>
      <w:tr w:rsidR="00CC4E2A" w:rsidRPr="00F17281" w14:paraId="6C06EA23" w14:textId="77777777" w:rsidTr="00DA1B0B">
        <w:trPr>
          <w:trHeight w:val="454"/>
        </w:trPr>
        <w:tc>
          <w:tcPr>
            <w:tcW w:w="3133" w:type="dxa"/>
            <w:vAlign w:val="center"/>
          </w:tcPr>
          <w:p w14:paraId="527A7A42" w14:textId="77777777" w:rsidR="00CC4E2A" w:rsidRPr="00F17281" w:rsidRDefault="00CC4E2A" w:rsidP="00CC4E2A">
            <w:pPr>
              <w:pStyle w:val="77"/>
            </w:pPr>
            <w:r w:rsidRPr="00F17281">
              <w:t>500.0</w:t>
            </w:r>
          </w:p>
        </w:tc>
        <w:tc>
          <w:tcPr>
            <w:tcW w:w="2993" w:type="dxa"/>
            <w:vAlign w:val="center"/>
          </w:tcPr>
          <w:p w14:paraId="3FB124F2" w14:textId="5E66C442" w:rsidR="00CC4E2A" w:rsidRPr="00CC4E2A" w:rsidRDefault="00CC4E2A" w:rsidP="00CC4E2A">
            <w:pPr>
              <w:pStyle w:val="77"/>
            </w:pPr>
            <w:r w:rsidRPr="00CC4E2A">
              <w:t>0.50</w:t>
            </w:r>
          </w:p>
        </w:tc>
        <w:tc>
          <w:tcPr>
            <w:tcW w:w="2401" w:type="dxa"/>
            <w:vAlign w:val="center"/>
          </w:tcPr>
          <w:p w14:paraId="09E33222" w14:textId="0C174E25" w:rsidR="00CC4E2A" w:rsidRPr="00CC4E2A" w:rsidRDefault="00CC4E2A" w:rsidP="00CC4E2A">
            <w:pPr>
              <w:pStyle w:val="77"/>
            </w:pPr>
            <w:r w:rsidRPr="00CC4E2A">
              <w:t>0.06</w:t>
            </w:r>
          </w:p>
        </w:tc>
      </w:tr>
      <w:tr w:rsidR="00CC4E2A" w:rsidRPr="00F17281" w14:paraId="75F4E2FE" w14:textId="77777777" w:rsidTr="00DA1B0B">
        <w:trPr>
          <w:trHeight w:val="454"/>
        </w:trPr>
        <w:tc>
          <w:tcPr>
            <w:tcW w:w="3133" w:type="dxa"/>
            <w:vAlign w:val="center"/>
          </w:tcPr>
          <w:p w14:paraId="60512BDC" w14:textId="77777777" w:rsidR="00CC4E2A" w:rsidRPr="00F17281" w:rsidRDefault="00CC4E2A" w:rsidP="00CC4E2A">
            <w:pPr>
              <w:pStyle w:val="77"/>
            </w:pPr>
            <w:r w:rsidRPr="00F17281">
              <w:t>600.0</w:t>
            </w:r>
          </w:p>
        </w:tc>
        <w:tc>
          <w:tcPr>
            <w:tcW w:w="2993" w:type="dxa"/>
            <w:vAlign w:val="center"/>
          </w:tcPr>
          <w:p w14:paraId="250C8D89" w14:textId="0A99308A" w:rsidR="00CC4E2A" w:rsidRPr="00CC4E2A" w:rsidRDefault="00CC4E2A" w:rsidP="00CC4E2A">
            <w:pPr>
              <w:pStyle w:val="77"/>
            </w:pPr>
            <w:r w:rsidRPr="00CC4E2A">
              <w:t>0.44</w:t>
            </w:r>
          </w:p>
        </w:tc>
        <w:tc>
          <w:tcPr>
            <w:tcW w:w="2401" w:type="dxa"/>
            <w:vAlign w:val="center"/>
          </w:tcPr>
          <w:p w14:paraId="6D9E88D9" w14:textId="24C02697" w:rsidR="00CC4E2A" w:rsidRPr="00CC4E2A" w:rsidRDefault="00CC4E2A" w:rsidP="00CC4E2A">
            <w:pPr>
              <w:pStyle w:val="77"/>
            </w:pPr>
            <w:r w:rsidRPr="00CC4E2A">
              <w:t>0.05</w:t>
            </w:r>
          </w:p>
        </w:tc>
      </w:tr>
      <w:tr w:rsidR="00CC4E2A" w:rsidRPr="00F17281" w14:paraId="6FAA70B1" w14:textId="77777777" w:rsidTr="00DA1B0B">
        <w:trPr>
          <w:trHeight w:val="454"/>
        </w:trPr>
        <w:tc>
          <w:tcPr>
            <w:tcW w:w="3133" w:type="dxa"/>
            <w:vAlign w:val="center"/>
          </w:tcPr>
          <w:p w14:paraId="4EB51558" w14:textId="77777777" w:rsidR="00CC4E2A" w:rsidRPr="00F17281" w:rsidRDefault="00CC4E2A" w:rsidP="00CC4E2A">
            <w:pPr>
              <w:pStyle w:val="77"/>
            </w:pPr>
            <w:r w:rsidRPr="00F17281">
              <w:t>700.0</w:t>
            </w:r>
          </w:p>
        </w:tc>
        <w:tc>
          <w:tcPr>
            <w:tcW w:w="2993" w:type="dxa"/>
            <w:vAlign w:val="center"/>
          </w:tcPr>
          <w:p w14:paraId="1400C08A" w14:textId="4658A84B" w:rsidR="00CC4E2A" w:rsidRPr="00CC4E2A" w:rsidRDefault="00CC4E2A" w:rsidP="00CC4E2A">
            <w:pPr>
              <w:pStyle w:val="77"/>
            </w:pPr>
            <w:r w:rsidRPr="00CC4E2A">
              <w:t>0.39</w:t>
            </w:r>
          </w:p>
        </w:tc>
        <w:tc>
          <w:tcPr>
            <w:tcW w:w="2401" w:type="dxa"/>
            <w:vAlign w:val="center"/>
          </w:tcPr>
          <w:p w14:paraId="7BE7335D" w14:textId="0C90EFAB" w:rsidR="00CC4E2A" w:rsidRPr="00CC4E2A" w:rsidRDefault="00CC4E2A" w:rsidP="00CC4E2A">
            <w:pPr>
              <w:pStyle w:val="77"/>
            </w:pPr>
            <w:r w:rsidRPr="00CC4E2A">
              <w:t>0.04</w:t>
            </w:r>
          </w:p>
        </w:tc>
      </w:tr>
      <w:tr w:rsidR="00CC4E2A" w:rsidRPr="00F17281" w14:paraId="3B4E2D38" w14:textId="77777777" w:rsidTr="00DA1B0B">
        <w:trPr>
          <w:trHeight w:val="454"/>
        </w:trPr>
        <w:tc>
          <w:tcPr>
            <w:tcW w:w="3133" w:type="dxa"/>
            <w:vAlign w:val="center"/>
          </w:tcPr>
          <w:p w14:paraId="78B22484" w14:textId="77777777" w:rsidR="00CC4E2A" w:rsidRPr="00F17281" w:rsidRDefault="00CC4E2A" w:rsidP="00CC4E2A">
            <w:pPr>
              <w:pStyle w:val="77"/>
            </w:pPr>
            <w:r w:rsidRPr="00F17281">
              <w:t>800.0</w:t>
            </w:r>
          </w:p>
        </w:tc>
        <w:tc>
          <w:tcPr>
            <w:tcW w:w="2993" w:type="dxa"/>
            <w:vAlign w:val="center"/>
          </w:tcPr>
          <w:p w14:paraId="652FE3A5" w14:textId="5A35AF82" w:rsidR="00CC4E2A" w:rsidRPr="00CC4E2A" w:rsidRDefault="00CC4E2A" w:rsidP="00CC4E2A">
            <w:pPr>
              <w:pStyle w:val="77"/>
            </w:pPr>
            <w:r w:rsidRPr="00CC4E2A">
              <w:t>0.34</w:t>
            </w:r>
          </w:p>
        </w:tc>
        <w:tc>
          <w:tcPr>
            <w:tcW w:w="2401" w:type="dxa"/>
            <w:vAlign w:val="center"/>
          </w:tcPr>
          <w:p w14:paraId="793D2F58" w14:textId="4B639339" w:rsidR="00CC4E2A" w:rsidRPr="00CC4E2A" w:rsidRDefault="00CC4E2A" w:rsidP="00CC4E2A">
            <w:pPr>
              <w:pStyle w:val="77"/>
            </w:pPr>
            <w:r w:rsidRPr="00CC4E2A">
              <w:t>0.04</w:t>
            </w:r>
          </w:p>
        </w:tc>
      </w:tr>
      <w:tr w:rsidR="00CC4E2A" w:rsidRPr="00F17281" w14:paraId="1441FAFD" w14:textId="77777777" w:rsidTr="00DA1B0B">
        <w:trPr>
          <w:trHeight w:val="454"/>
        </w:trPr>
        <w:tc>
          <w:tcPr>
            <w:tcW w:w="3133" w:type="dxa"/>
            <w:vAlign w:val="center"/>
          </w:tcPr>
          <w:p w14:paraId="412986B3" w14:textId="77777777" w:rsidR="00CC4E2A" w:rsidRPr="00F17281" w:rsidRDefault="00CC4E2A" w:rsidP="00CC4E2A">
            <w:pPr>
              <w:pStyle w:val="77"/>
            </w:pPr>
            <w:r w:rsidRPr="00F17281">
              <w:t>900.0</w:t>
            </w:r>
          </w:p>
        </w:tc>
        <w:tc>
          <w:tcPr>
            <w:tcW w:w="2993" w:type="dxa"/>
            <w:vAlign w:val="center"/>
          </w:tcPr>
          <w:p w14:paraId="71215432" w14:textId="03712922" w:rsidR="00CC4E2A" w:rsidRPr="00CC4E2A" w:rsidRDefault="00CC4E2A" w:rsidP="00CC4E2A">
            <w:pPr>
              <w:pStyle w:val="77"/>
            </w:pPr>
            <w:r w:rsidRPr="00CC4E2A">
              <w:t>0.31</w:t>
            </w:r>
          </w:p>
        </w:tc>
        <w:tc>
          <w:tcPr>
            <w:tcW w:w="2401" w:type="dxa"/>
            <w:vAlign w:val="center"/>
          </w:tcPr>
          <w:p w14:paraId="26A7F3D5" w14:textId="6D44EB45" w:rsidR="00CC4E2A" w:rsidRPr="00CC4E2A" w:rsidRDefault="00CC4E2A" w:rsidP="00CC4E2A">
            <w:pPr>
              <w:pStyle w:val="77"/>
            </w:pPr>
            <w:r w:rsidRPr="00CC4E2A">
              <w:t>0.03</w:t>
            </w:r>
          </w:p>
        </w:tc>
      </w:tr>
      <w:tr w:rsidR="00CC4E2A" w:rsidRPr="00F17281" w14:paraId="2BA9518D" w14:textId="77777777" w:rsidTr="00DA1B0B">
        <w:trPr>
          <w:trHeight w:val="454"/>
        </w:trPr>
        <w:tc>
          <w:tcPr>
            <w:tcW w:w="3133" w:type="dxa"/>
            <w:vAlign w:val="center"/>
          </w:tcPr>
          <w:p w14:paraId="42466FC3" w14:textId="77777777" w:rsidR="00CC4E2A" w:rsidRPr="00F17281" w:rsidRDefault="00CC4E2A" w:rsidP="00CC4E2A">
            <w:pPr>
              <w:pStyle w:val="77"/>
            </w:pPr>
            <w:r w:rsidRPr="00F17281">
              <w:t>1000.0</w:t>
            </w:r>
          </w:p>
        </w:tc>
        <w:tc>
          <w:tcPr>
            <w:tcW w:w="2993" w:type="dxa"/>
            <w:vAlign w:val="center"/>
          </w:tcPr>
          <w:p w14:paraId="233A59FE" w14:textId="6693BACD" w:rsidR="00CC4E2A" w:rsidRPr="00CC4E2A" w:rsidRDefault="00CC4E2A" w:rsidP="00CC4E2A">
            <w:pPr>
              <w:pStyle w:val="77"/>
            </w:pPr>
            <w:r w:rsidRPr="00CC4E2A">
              <w:t>0.28</w:t>
            </w:r>
          </w:p>
        </w:tc>
        <w:tc>
          <w:tcPr>
            <w:tcW w:w="2401" w:type="dxa"/>
            <w:vAlign w:val="center"/>
          </w:tcPr>
          <w:p w14:paraId="109B2A10" w14:textId="53F02B53" w:rsidR="00CC4E2A" w:rsidRPr="00CC4E2A" w:rsidRDefault="00CC4E2A" w:rsidP="00CC4E2A">
            <w:pPr>
              <w:pStyle w:val="77"/>
            </w:pPr>
            <w:r w:rsidRPr="00CC4E2A">
              <w:t>0.03</w:t>
            </w:r>
          </w:p>
        </w:tc>
      </w:tr>
      <w:tr w:rsidR="00CC4E2A" w:rsidRPr="00F17281" w14:paraId="09E53E25" w14:textId="77777777" w:rsidTr="00DA1B0B">
        <w:trPr>
          <w:trHeight w:val="454"/>
        </w:trPr>
        <w:tc>
          <w:tcPr>
            <w:tcW w:w="3133" w:type="dxa"/>
            <w:vAlign w:val="center"/>
          </w:tcPr>
          <w:p w14:paraId="19AA485F" w14:textId="77777777" w:rsidR="00CC4E2A" w:rsidRPr="00F17281" w:rsidRDefault="00CC4E2A" w:rsidP="00CC4E2A">
            <w:pPr>
              <w:pStyle w:val="77"/>
            </w:pPr>
            <w:r w:rsidRPr="00F17281">
              <w:t>1200.0</w:t>
            </w:r>
          </w:p>
        </w:tc>
        <w:tc>
          <w:tcPr>
            <w:tcW w:w="2993" w:type="dxa"/>
            <w:vAlign w:val="center"/>
          </w:tcPr>
          <w:p w14:paraId="34A71631" w14:textId="03AB25DE" w:rsidR="00CC4E2A" w:rsidRPr="00CC4E2A" w:rsidRDefault="00CC4E2A" w:rsidP="00CC4E2A">
            <w:pPr>
              <w:pStyle w:val="77"/>
            </w:pPr>
            <w:r w:rsidRPr="00CC4E2A">
              <w:t>0.23</w:t>
            </w:r>
          </w:p>
        </w:tc>
        <w:tc>
          <w:tcPr>
            <w:tcW w:w="2401" w:type="dxa"/>
            <w:vAlign w:val="center"/>
          </w:tcPr>
          <w:p w14:paraId="090B19B1" w14:textId="245FA123" w:rsidR="00CC4E2A" w:rsidRPr="00CC4E2A" w:rsidRDefault="00CC4E2A" w:rsidP="00CC4E2A">
            <w:pPr>
              <w:pStyle w:val="77"/>
            </w:pPr>
            <w:r w:rsidRPr="00CC4E2A">
              <w:t>0.03</w:t>
            </w:r>
          </w:p>
        </w:tc>
      </w:tr>
      <w:tr w:rsidR="00CC4E2A" w:rsidRPr="00F17281" w14:paraId="1C20EC66" w14:textId="77777777" w:rsidTr="00DA1B0B">
        <w:trPr>
          <w:trHeight w:val="454"/>
        </w:trPr>
        <w:tc>
          <w:tcPr>
            <w:tcW w:w="3133" w:type="dxa"/>
            <w:vAlign w:val="center"/>
          </w:tcPr>
          <w:p w14:paraId="3A8DD6AD" w14:textId="77777777" w:rsidR="00CC4E2A" w:rsidRPr="00F17281" w:rsidRDefault="00CC4E2A" w:rsidP="00CC4E2A">
            <w:pPr>
              <w:pStyle w:val="77"/>
            </w:pPr>
            <w:r w:rsidRPr="00F17281">
              <w:t>1400.0</w:t>
            </w:r>
          </w:p>
        </w:tc>
        <w:tc>
          <w:tcPr>
            <w:tcW w:w="2993" w:type="dxa"/>
            <w:vAlign w:val="center"/>
          </w:tcPr>
          <w:p w14:paraId="6E717E64" w14:textId="62971B0C" w:rsidR="00CC4E2A" w:rsidRPr="00CC4E2A" w:rsidRDefault="00CC4E2A" w:rsidP="00CC4E2A">
            <w:pPr>
              <w:pStyle w:val="77"/>
            </w:pPr>
            <w:r w:rsidRPr="00CC4E2A">
              <w:t>0.20</w:t>
            </w:r>
          </w:p>
        </w:tc>
        <w:tc>
          <w:tcPr>
            <w:tcW w:w="2401" w:type="dxa"/>
            <w:vAlign w:val="center"/>
          </w:tcPr>
          <w:p w14:paraId="130AB07A" w14:textId="3D4121CA" w:rsidR="00CC4E2A" w:rsidRPr="00CC4E2A" w:rsidRDefault="00CC4E2A" w:rsidP="00CC4E2A">
            <w:pPr>
              <w:pStyle w:val="77"/>
            </w:pPr>
            <w:r w:rsidRPr="00CC4E2A">
              <w:t>0.02</w:t>
            </w:r>
          </w:p>
        </w:tc>
      </w:tr>
      <w:tr w:rsidR="00CC4E2A" w:rsidRPr="00F17281" w14:paraId="0A9A9F33" w14:textId="77777777" w:rsidTr="00DA1B0B">
        <w:trPr>
          <w:trHeight w:val="454"/>
        </w:trPr>
        <w:tc>
          <w:tcPr>
            <w:tcW w:w="3133" w:type="dxa"/>
            <w:vAlign w:val="center"/>
          </w:tcPr>
          <w:p w14:paraId="3619C1BF" w14:textId="77777777" w:rsidR="00CC4E2A" w:rsidRPr="00F17281" w:rsidRDefault="00CC4E2A" w:rsidP="00CC4E2A">
            <w:pPr>
              <w:pStyle w:val="77"/>
            </w:pPr>
            <w:r w:rsidRPr="00F17281">
              <w:t>1600.0</w:t>
            </w:r>
          </w:p>
        </w:tc>
        <w:tc>
          <w:tcPr>
            <w:tcW w:w="2993" w:type="dxa"/>
            <w:vAlign w:val="center"/>
          </w:tcPr>
          <w:p w14:paraId="152A9B2D" w14:textId="2AAEC157" w:rsidR="00CC4E2A" w:rsidRPr="00CC4E2A" w:rsidRDefault="00CC4E2A" w:rsidP="00CC4E2A">
            <w:pPr>
              <w:pStyle w:val="77"/>
            </w:pPr>
            <w:r w:rsidRPr="00CC4E2A">
              <w:t>0.17</w:t>
            </w:r>
          </w:p>
        </w:tc>
        <w:tc>
          <w:tcPr>
            <w:tcW w:w="2401" w:type="dxa"/>
            <w:vAlign w:val="center"/>
          </w:tcPr>
          <w:p w14:paraId="1E8FB836" w14:textId="504ED994" w:rsidR="00CC4E2A" w:rsidRPr="00CC4E2A" w:rsidRDefault="00CC4E2A" w:rsidP="00CC4E2A">
            <w:pPr>
              <w:pStyle w:val="77"/>
            </w:pPr>
            <w:r w:rsidRPr="00CC4E2A">
              <w:t>0.02</w:t>
            </w:r>
          </w:p>
        </w:tc>
      </w:tr>
      <w:tr w:rsidR="00CC4E2A" w:rsidRPr="00F17281" w14:paraId="56865E1A" w14:textId="77777777" w:rsidTr="00DA1B0B">
        <w:trPr>
          <w:trHeight w:val="454"/>
        </w:trPr>
        <w:tc>
          <w:tcPr>
            <w:tcW w:w="3133" w:type="dxa"/>
            <w:vAlign w:val="center"/>
          </w:tcPr>
          <w:p w14:paraId="68DA281D" w14:textId="77777777" w:rsidR="00CC4E2A" w:rsidRPr="00F17281" w:rsidRDefault="00CC4E2A" w:rsidP="00CC4E2A">
            <w:pPr>
              <w:pStyle w:val="77"/>
            </w:pPr>
            <w:r w:rsidRPr="00F17281">
              <w:t>1800.0</w:t>
            </w:r>
          </w:p>
        </w:tc>
        <w:tc>
          <w:tcPr>
            <w:tcW w:w="2993" w:type="dxa"/>
            <w:vAlign w:val="center"/>
          </w:tcPr>
          <w:p w14:paraId="1441D068" w14:textId="570780D4" w:rsidR="00CC4E2A" w:rsidRPr="00CC4E2A" w:rsidRDefault="00CC4E2A" w:rsidP="00CC4E2A">
            <w:pPr>
              <w:pStyle w:val="77"/>
            </w:pPr>
            <w:r w:rsidRPr="00CC4E2A">
              <w:t>0.15</w:t>
            </w:r>
          </w:p>
        </w:tc>
        <w:tc>
          <w:tcPr>
            <w:tcW w:w="2401" w:type="dxa"/>
            <w:vAlign w:val="center"/>
          </w:tcPr>
          <w:p w14:paraId="3BE4E087" w14:textId="7C9B96CA" w:rsidR="00CC4E2A" w:rsidRPr="00CC4E2A" w:rsidRDefault="00CC4E2A" w:rsidP="00CC4E2A">
            <w:pPr>
              <w:pStyle w:val="77"/>
            </w:pPr>
            <w:r w:rsidRPr="00CC4E2A">
              <w:t>0.02</w:t>
            </w:r>
          </w:p>
        </w:tc>
      </w:tr>
      <w:tr w:rsidR="00CC4E2A" w:rsidRPr="00F17281" w14:paraId="3B63C8E7" w14:textId="77777777" w:rsidTr="00DA1B0B">
        <w:trPr>
          <w:trHeight w:val="454"/>
        </w:trPr>
        <w:tc>
          <w:tcPr>
            <w:tcW w:w="3133" w:type="dxa"/>
            <w:vAlign w:val="center"/>
          </w:tcPr>
          <w:p w14:paraId="7BD4FB16" w14:textId="77777777" w:rsidR="00CC4E2A" w:rsidRPr="00F17281" w:rsidRDefault="00CC4E2A" w:rsidP="00CC4E2A">
            <w:pPr>
              <w:pStyle w:val="77"/>
            </w:pPr>
            <w:r w:rsidRPr="00F17281">
              <w:t>2000.0</w:t>
            </w:r>
          </w:p>
        </w:tc>
        <w:tc>
          <w:tcPr>
            <w:tcW w:w="2993" w:type="dxa"/>
            <w:vAlign w:val="center"/>
          </w:tcPr>
          <w:p w14:paraId="34B16D8F" w14:textId="048A1D09" w:rsidR="00CC4E2A" w:rsidRPr="00CC4E2A" w:rsidRDefault="00CC4E2A" w:rsidP="00CC4E2A">
            <w:pPr>
              <w:pStyle w:val="77"/>
            </w:pPr>
            <w:r w:rsidRPr="00CC4E2A">
              <w:t>0.13</w:t>
            </w:r>
          </w:p>
        </w:tc>
        <w:tc>
          <w:tcPr>
            <w:tcW w:w="2401" w:type="dxa"/>
            <w:vAlign w:val="center"/>
          </w:tcPr>
          <w:p w14:paraId="15C4D673" w14:textId="2FFC9106" w:rsidR="00CC4E2A" w:rsidRPr="00CC4E2A" w:rsidRDefault="00CC4E2A" w:rsidP="00CC4E2A">
            <w:pPr>
              <w:pStyle w:val="77"/>
            </w:pPr>
            <w:r w:rsidRPr="00CC4E2A">
              <w:t>0.01</w:t>
            </w:r>
          </w:p>
        </w:tc>
      </w:tr>
      <w:tr w:rsidR="00CC4E2A" w:rsidRPr="00F17281" w14:paraId="25E616AB" w14:textId="77777777" w:rsidTr="00DA1B0B">
        <w:trPr>
          <w:trHeight w:val="454"/>
        </w:trPr>
        <w:tc>
          <w:tcPr>
            <w:tcW w:w="3133" w:type="dxa"/>
            <w:vAlign w:val="center"/>
          </w:tcPr>
          <w:p w14:paraId="7E1F188F" w14:textId="77777777" w:rsidR="00CC4E2A" w:rsidRPr="00F17281" w:rsidRDefault="00CC4E2A" w:rsidP="00CC4E2A">
            <w:pPr>
              <w:pStyle w:val="77"/>
            </w:pPr>
            <w:r w:rsidRPr="00F17281">
              <w:t>2500.0</w:t>
            </w:r>
          </w:p>
        </w:tc>
        <w:tc>
          <w:tcPr>
            <w:tcW w:w="2993" w:type="dxa"/>
            <w:vAlign w:val="center"/>
          </w:tcPr>
          <w:p w14:paraId="09FE3391" w14:textId="4DA4E1F4" w:rsidR="00CC4E2A" w:rsidRPr="00CC4E2A" w:rsidRDefault="00CC4E2A" w:rsidP="00CC4E2A">
            <w:pPr>
              <w:pStyle w:val="77"/>
            </w:pPr>
            <w:r w:rsidRPr="00CC4E2A">
              <w:t>0.10</w:t>
            </w:r>
          </w:p>
        </w:tc>
        <w:tc>
          <w:tcPr>
            <w:tcW w:w="2401" w:type="dxa"/>
            <w:vAlign w:val="center"/>
          </w:tcPr>
          <w:p w14:paraId="780D00D6" w14:textId="60CAF214" w:rsidR="00CC4E2A" w:rsidRPr="00CC4E2A" w:rsidRDefault="00CC4E2A" w:rsidP="00CC4E2A">
            <w:pPr>
              <w:pStyle w:val="77"/>
            </w:pPr>
            <w:r w:rsidRPr="00CC4E2A">
              <w:t>0.01</w:t>
            </w:r>
          </w:p>
        </w:tc>
      </w:tr>
      <w:tr w:rsidR="00CC4E2A" w:rsidRPr="00F17281" w14:paraId="31CEF3EC" w14:textId="77777777" w:rsidTr="00DA1B0B">
        <w:trPr>
          <w:trHeight w:val="454"/>
        </w:trPr>
        <w:tc>
          <w:tcPr>
            <w:tcW w:w="3133" w:type="dxa"/>
            <w:vAlign w:val="center"/>
          </w:tcPr>
          <w:p w14:paraId="07005A98" w14:textId="77777777" w:rsidR="00CC4E2A" w:rsidRPr="00F17281" w:rsidRDefault="00CC4E2A" w:rsidP="00CC4E2A">
            <w:pPr>
              <w:pStyle w:val="77"/>
            </w:pPr>
            <w:r w:rsidRPr="00F17281">
              <w:t>3000.0</w:t>
            </w:r>
          </w:p>
        </w:tc>
        <w:tc>
          <w:tcPr>
            <w:tcW w:w="2993" w:type="dxa"/>
            <w:vAlign w:val="center"/>
          </w:tcPr>
          <w:p w14:paraId="33A01CBC" w14:textId="2F57CE76" w:rsidR="00CC4E2A" w:rsidRPr="00CC4E2A" w:rsidRDefault="00CC4E2A" w:rsidP="00CC4E2A">
            <w:pPr>
              <w:pStyle w:val="77"/>
            </w:pPr>
            <w:r w:rsidRPr="00CC4E2A">
              <w:t>0.08</w:t>
            </w:r>
          </w:p>
        </w:tc>
        <w:tc>
          <w:tcPr>
            <w:tcW w:w="2401" w:type="dxa"/>
            <w:vAlign w:val="center"/>
          </w:tcPr>
          <w:p w14:paraId="207B35E2" w14:textId="2B0C3EBE" w:rsidR="00CC4E2A" w:rsidRPr="00CC4E2A" w:rsidRDefault="00CC4E2A" w:rsidP="00CC4E2A">
            <w:pPr>
              <w:pStyle w:val="77"/>
            </w:pPr>
            <w:r w:rsidRPr="00CC4E2A">
              <w:t>0.01</w:t>
            </w:r>
          </w:p>
        </w:tc>
      </w:tr>
      <w:tr w:rsidR="00CC4E2A" w:rsidRPr="00F17281" w14:paraId="0303E479" w14:textId="77777777" w:rsidTr="00DA1B0B">
        <w:trPr>
          <w:trHeight w:val="454"/>
        </w:trPr>
        <w:tc>
          <w:tcPr>
            <w:tcW w:w="3133" w:type="dxa"/>
            <w:vAlign w:val="center"/>
          </w:tcPr>
          <w:p w14:paraId="6B706FE3" w14:textId="77777777" w:rsidR="00CC4E2A" w:rsidRPr="00F17281" w:rsidRDefault="00CC4E2A" w:rsidP="00CC4E2A">
            <w:pPr>
              <w:pStyle w:val="77"/>
            </w:pPr>
            <w:r w:rsidRPr="00F17281">
              <w:t>3500.0</w:t>
            </w:r>
          </w:p>
        </w:tc>
        <w:tc>
          <w:tcPr>
            <w:tcW w:w="2993" w:type="dxa"/>
            <w:vAlign w:val="center"/>
          </w:tcPr>
          <w:p w14:paraId="5381386C" w14:textId="31B43F7F" w:rsidR="00CC4E2A" w:rsidRPr="00CC4E2A" w:rsidRDefault="00CC4E2A" w:rsidP="00CC4E2A">
            <w:pPr>
              <w:pStyle w:val="77"/>
            </w:pPr>
            <w:r w:rsidRPr="00CC4E2A">
              <w:t>0.07</w:t>
            </w:r>
          </w:p>
        </w:tc>
        <w:tc>
          <w:tcPr>
            <w:tcW w:w="2401" w:type="dxa"/>
            <w:vAlign w:val="center"/>
          </w:tcPr>
          <w:p w14:paraId="1F5E62E0" w14:textId="488F1B03" w:rsidR="00CC4E2A" w:rsidRPr="00CC4E2A" w:rsidRDefault="00CC4E2A" w:rsidP="00CC4E2A">
            <w:pPr>
              <w:pStyle w:val="77"/>
            </w:pPr>
            <w:r w:rsidRPr="00CC4E2A">
              <w:t>0.01</w:t>
            </w:r>
          </w:p>
        </w:tc>
      </w:tr>
      <w:tr w:rsidR="00CC4E2A" w:rsidRPr="00F17281" w14:paraId="51F885A5" w14:textId="77777777" w:rsidTr="00DA1B0B">
        <w:trPr>
          <w:trHeight w:val="454"/>
        </w:trPr>
        <w:tc>
          <w:tcPr>
            <w:tcW w:w="3133" w:type="dxa"/>
            <w:vAlign w:val="center"/>
          </w:tcPr>
          <w:p w14:paraId="4760B92B" w14:textId="77777777" w:rsidR="00CC4E2A" w:rsidRPr="00F17281" w:rsidRDefault="00CC4E2A" w:rsidP="00CC4E2A">
            <w:pPr>
              <w:pStyle w:val="77"/>
            </w:pPr>
            <w:r w:rsidRPr="00F17281">
              <w:t>4000.0</w:t>
            </w:r>
          </w:p>
        </w:tc>
        <w:tc>
          <w:tcPr>
            <w:tcW w:w="2993" w:type="dxa"/>
            <w:vAlign w:val="center"/>
          </w:tcPr>
          <w:p w14:paraId="64AC7DD7" w14:textId="2E92345F" w:rsidR="00CC4E2A" w:rsidRPr="00CC4E2A" w:rsidRDefault="00CC4E2A" w:rsidP="00CC4E2A">
            <w:pPr>
              <w:pStyle w:val="77"/>
            </w:pPr>
            <w:r w:rsidRPr="00CC4E2A">
              <w:t>0.06</w:t>
            </w:r>
          </w:p>
        </w:tc>
        <w:tc>
          <w:tcPr>
            <w:tcW w:w="2401" w:type="dxa"/>
            <w:vAlign w:val="center"/>
          </w:tcPr>
          <w:p w14:paraId="48647C11" w14:textId="46DCDAEF" w:rsidR="00CC4E2A" w:rsidRPr="00CC4E2A" w:rsidRDefault="00CC4E2A" w:rsidP="00CC4E2A">
            <w:pPr>
              <w:pStyle w:val="77"/>
            </w:pPr>
            <w:r w:rsidRPr="00CC4E2A">
              <w:t>0.01</w:t>
            </w:r>
          </w:p>
        </w:tc>
      </w:tr>
      <w:tr w:rsidR="00CC4E2A" w:rsidRPr="00F17281" w14:paraId="6D256AA3" w14:textId="77777777" w:rsidTr="00DA1B0B">
        <w:trPr>
          <w:trHeight w:val="454"/>
        </w:trPr>
        <w:tc>
          <w:tcPr>
            <w:tcW w:w="3133" w:type="dxa"/>
            <w:vAlign w:val="center"/>
          </w:tcPr>
          <w:p w14:paraId="462BF33E" w14:textId="77777777" w:rsidR="00CC4E2A" w:rsidRPr="00F17281" w:rsidRDefault="00CC4E2A" w:rsidP="00CC4E2A">
            <w:pPr>
              <w:pStyle w:val="77"/>
            </w:pPr>
            <w:r w:rsidRPr="00F17281">
              <w:t>4500.0</w:t>
            </w:r>
          </w:p>
        </w:tc>
        <w:tc>
          <w:tcPr>
            <w:tcW w:w="2993" w:type="dxa"/>
            <w:vAlign w:val="center"/>
          </w:tcPr>
          <w:p w14:paraId="1F1F655F" w14:textId="0E2697E1" w:rsidR="00CC4E2A" w:rsidRPr="00CC4E2A" w:rsidRDefault="00CC4E2A" w:rsidP="00CC4E2A">
            <w:pPr>
              <w:pStyle w:val="77"/>
            </w:pPr>
            <w:r w:rsidRPr="00CC4E2A">
              <w:t>0.05</w:t>
            </w:r>
          </w:p>
        </w:tc>
        <w:tc>
          <w:tcPr>
            <w:tcW w:w="2401" w:type="dxa"/>
            <w:vAlign w:val="center"/>
          </w:tcPr>
          <w:p w14:paraId="1280AACE" w14:textId="2053CC66" w:rsidR="00CC4E2A" w:rsidRPr="00CC4E2A" w:rsidRDefault="00CC4E2A" w:rsidP="00CC4E2A">
            <w:pPr>
              <w:pStyle w:val="77"/>
            </w:pPr>
            <w:r w:rsidRPr="00CC4E2A">
              <w:t>0.01</w:t>
            </w:r>
          </w:p>
        </w:tc>
      </w:tr>
      <w:tr w:rsidR="00CC4E2A" w:rsidRPr="00F17281" w14:paraId="29F5081F" w14:textId="77777777" w:rsidTr="00DA1B0B">
        <w:trPr>
          <w:trHeight w:val="454"/>
        </w:trPr>
        <w:tc>
          <w:tcPr>
            <w:tcW w:w="3133" w:type="dxa"/>
            <w:vAlign w:val="center"/>
          </w:tcPr>
          <w:p w14:paraId="4F78EC32" w14:textId="77777777" w:rsidR="00CC4E2A" w:rsidRPr="00F17281" w:rsidRDefault="00CC4E2A" w:rsidP="00CC4E2A">
            <w:pPr>
              <w:pStyle w:val="77"/>
            </w:pPr>
            <w:r w:rsidRPr="00F17281">
              <w:lastRenderedPageBreak/>
              <w:t>5000.0</w:t>
            </w:r>
          </w:p>
        </w:tc>
        <w:tc>
          <w:tcPr>
            <w:tcW w:w="2993" w:type="dxa"/>
            <w:vAlign w:val="center"/>
          </w:tcPr>
          <w:p w14:paraId="6D0A131A" w14:textId="1073DB90" w:rsidR="00CC4E2A" w:rsidRPr="00CC4E2A" w:rsidRDefault="00CC4E2A" w:rsidP="00CC4E2A">
            <w:pPr>
              <w:pStyle w:val="77"/>
            </w:pPr>
            <w:r w:rsidRPr="00CC4E2A">
              <w:t>0.04</w:t>
            </w:r>
          </w:p>
        </w:tc>
        <w:tc>
          <w:tcPr>
            <w:tcW w:w="2401" w:type="dxa"/>
            <w:vAlign w:val="center"/>
          </w:tcPr>
          <w:p w14:paraId="368BBD97" w14:textId="665E8E96" w:rsidR="00CC4E2A" w:rsidRPr="00CC4E2A" w:rsidRDefault="00CC4E2A" w:rsidP="00CC4E2A">
            <w:pPr>
              <w:pStyle w:val="77"/>
            </w:pPr>
            <w:r w:rsidRPr="00CC4E2A">
              <w:t>0.00</w:t>
            </w:r>
          </w:p>
        </w:tc>
      </w:tr>
      <w:tr w:rsidR="00CC4E2A" w:rsidRPr="00F17281" w14:paraId="7ADD7939" w14:textId="77777777" w:rsidTr="00DA1B0B">
        <w:trPr>
          <w:trHeight w:val="454"/>
        </w:trPr>
        <w:tc>
          <w:tcPr>
            <w:tcW w:w="3133" w:type="dxa"/>
            <w:vAlign w:val="center"/>
          </w:tcPr>
          <w:p w14:paraId="384564EE" w14:textId="77777777" w:rsidR="00CC4E2A" w:rsidRPr="00F17281" w:rsidRDefault="00CC4E2A" w:rsidP="00CC4E2A">
            <w:pPr>
              <w:pStyle w:val="77"/>
            </w:pPr>
            <w:r w:rsidRPr="00F17281">
              <w:t>10000.0</w:t>
            </w:r>
          </w:p>
        </w:tc>
        <w:tc>
          <w:tcPr>
            <w:tcW w:w="2993" w:type="dxa"/>
            <w:vAlign w:val="center"/>
          </w:tcPr>
          <w:p w14:paraId="593DC5DE" w14:textId="5A06E7AF" w:rsidR="00CC4E2A" w:rsidRPr="00CC4E2A" w:rsidRDefault="00CC4E2A" w:rsidP="00CC4E2A">
            <w:pPr>
              <w:pStyle w:val="77"/>
            </w:pPr>
            <w:r w:rsidRPr="00CC4E2A">
              <w:t>0.02</w:t>
            </w:r>
          </w:p>
        </w:tc>
        <w:tc>
          <w:tcPr>
            <w:tcW w:w="2401" w:type="dxa"/>
            <w:vAlign w:val="center"/>
          </w:tcPr>
          <w:p w14:paraId="31DCB376" w14:textId="66563755" w:rsidR="00CC4E2A" w:rsidRPr="00CC4E2A" w:rsidRDefault="00CC4E2A" w:rsidP="00CC4E2A">
            <w:pPr>
              <w:pStyle w:val="77"/>
            </w:pPr>
            <w:r w:rsidRPr="00CC4E2A">
              <w:t>0.00</w:t>
            </w:r>
          </w:p>
        </w:tc>
      </w:tr>
      <w:tr w:rsidR="00CC4E2A" w:rsidRPr="00F17281" w14:paraId="7538E58C" w14:textId="77777777" w:rsidTr="00DA1B0B">
        <w:trPr>
          <w:trHeight w:val="454"/>
        </w:trPr>
        <w:tc>
          <w:tcPr>
            <w:tcW w:w="3133" w:type="dxa"/>
            <w:vAlign w:val="center"/>
          </w:tcPr>
          <w:p w14:paraId="1D808B3A" w14:textId="77777777" w:rsidR="00CC4E2A" w:rsidRPr="00F17281" w:rsidRDefault="00CC4E2A" w:rsidP="00CC4E2A">
            <w:pPr>
              <w:pStyle w:val="77"/>
            </w:pPr>
            <w:r w:rsidRPr="00F17281">
              <w:t>11000.0</w:t>
            </w:r>
          </w:p>
        </w:tc>
        <w:tc>
          <w:tcPr>
            <w:tcW w:w="2993" w:type="dxa"/>
            <w:vAlign w:val="center"/>
          </w:tcPr>
          <w:p w14:paraId="6769EBF0" w14:textId="4C9BE822" w:rsidR="00CC4E2A" w:rsidRPr="00CC4E2A" w:rsidRDefault="00CC4E2A" w:rsidP="00CC4E2A">
            <w:pPr>
              <w:pStyle w:val="77"/>
            </w:pPr>
            <w:r w:rsidRPr="00CC4E2A">
              <w:t>0.02</w:t>
            </w:r>
          </w:p>
        </w:tc>
        <w:tc>
          <w:tcPr>
            <w:tcW w:w="2401" w:type="dxa"/>
            <w:vAlign w:val="center"/>
          </w:tcPr>
          <w:p w14:paraId="658D350B" w14:textId="70FD1514" w:rsidR="00CC4E2A" w:rsidRPr="00CC4E2A" w:rsidRDefault="00CC4E2A" w:rsidP="00CC4E2A">
            <w:pPr>
              <w:pStyle w:val="77"/>
            </w:pPr>
            <w:r w:rsidRPr="00CC4E2A">
              <w:t>0.00</w:t>
            </w:r>
          </w:p>
        </w:tc>
      </w:tr>
      <w:tr w:rsidR="00CC4E2A" w:rsidRPr="00F17281" w14:paraId="6EDC1237" w14:textId="77777777" w:rsidTr="00DA1B0B">
        <w:trPr>
          <w:trHeight w:val="454"/>
        </w:trPr>
        <w:tc>
          <w:tcPr>
            <w:tcW w:w="3133" w:type="dxa"/>
            <w:vAlign w:val="center"/>
          </w:tcPr>
          <w:p w14:paraId="22CB240C" w14:textId="77777777" w:rsidR="00CC4E2A" w:rsidRPr="00F17281" w:rsidRDefault="00CC4E2A" w:rsidP="00CC4E2A">
            <w:pPr>
              <w:pStyle w:val="77"/>
            </w:pPr>
            <w:r w:rsidRPr="00F17281">
              <w:t>12000.0</w:t>
            </w:r>
          </w:p>
        </w:tc>
        <w:tc>
          <w:tcPr>
            <w:tcW w:w="2993" w:type="dxa"/>
            <w:vAlign w:val="center"/>
          </w:tcPr>
          <w:p w14:paraId="6632A152" w14:textId="05BA9E7D" w:rsidR="00CC4E2A" w:rsidRPr="00CC4E2A" w:rsidRDefault="00CC4E2A" w:rsidP="00CC4E2A">
            <w:pPr>
              <w:pStyle w:val="77"/>
            </w:pPr>
            <w:r w:rsidRPr="00CC4E2A">
              <w:t>0.01</w:t>
            </w:r>
          </w:p>
        </w:tc>
        <w:tc>
          <w:tcPr>
            <w:tcW w:w="2401" w:type="dxa"/>
            <w:vAlign w:val="center"/>
          </w:tcPr>
          <w:p w14:paraId="3F63B323" w14:textId="480B7AC8" w:rsidR="00CC4E2A" w:rsidRPr="00CC4E2A" w:rsidRDefault="00CC4E2A" w:rsidP="00CC4E2A">
            <w:pPr>
              <w:pStyle w:val="77"/>
            </w:pPr>
            <w:r w:rsidRPr="00CC4E2A">
              <w:t>0.00</w:t>
            </w:r>
          </w:p>
        </w:tc>
      </w:tr>
      <w:tr w:rsidR="00CC4E2A" w:rsidRPr="00F17281" w14:paraId="1FA673F3" w14:textId="77777777" w:rsidTr="00DA1B0B">
        <w:trPr>
          <w:trHeight w:val="454"/>
        </w:trPr>
        <w:tc>
          <w:tcPr>
            <w:tcW w:w="3133" w:type="dxa"/>
            <w:vAlign w:val="center"/>
          </w:tcPr>
          <w:p w14:paraId="0BB3B348" w14:textId="77777777" w:rsidR="00CC4E2A" w:rsidRPr="00F17281" w:rsidRDefault="00CC4E2A" w:rsidP="00CC4E2A">
            <w:pPr>
              <w:pStyle w:val="77"/>
            </w:pPr>
            <w:r w:rsidRPr="00F17281">
              <w:t>13000.0</w:t>
            </w:r>
          </w:p>
        </w:tc>
        <w:tc>
          <w:tcPr>
            <w:tcW w:w="2993" w:type="dxa"/>
            <w:vAlign w:val="center"/>
          </w:tcPr>
          <w:p w14:paraId="07F188D5" w14:textId="67F42B05" w:rsidR="00CC4E2A" w:rsidRPr="00CC4E2A" w:rsidRDefault="00CC4E2A" w:rsidP="00CC4E2A">
            <w:pPr>
              <w:pStyle w:val="77"/>
            </w:pPr>
            <w:r w:rsidRPr="00CC4E2A">
              <w:t>0.01</w:t>
            </w:r>
          </w:p>
        </w:tc>
        <w:tc>
          <w:tcPr>
            <w:tcW w:w="2401" w:type="dxa"/>
            <w:vAlign w:val="center"/>
          </w:tcPr>
          <w:p w14:paraId="581B0548" w14:textId="6BCB507E" w:rsidR="00CC4E2A" w:rsidRPr="00CC4E2A" w:rsidRDefault="00CC4E2A" w:rsidP="00CC4E2A">
            <w:pPr>
              <w:pStyle w:val="77"/>
            </w:pPr>
            <w:r w:rsidRPr="00CC4E2A">
              <w:t>0.00</w:t>
            </w:r>
          </w:p>
        </w:tc>
      </w:tr>
      <w:tr w:rsidR="00CC4E2A" w:rsidRPr="00F17281" w14:paraId="1AE0A4B8" w14:textId="77777777" w:rsidTr="00DA1B0B">
        <w:trPr>
          <w:trHeight w:val="454"/>
        </w:trPr>
        <w:tc>
          <w:tcPr>
            <w:tcW w:w="3133" w:type="dxa"/>
            <w:vAlign w:val="center"/>
          </w:tcPr>
          <w:p w14:paraId="4FBAEE1E" w14:textId="77777777" w:rsidR="00CC4E2A" w:rsidRPr="00F17281" w:rsidRDefault="00CC4E2A" w:rsidP="00CC4E2A">
            <w:pPr>
              <w:pStyle w:val="77"/>
            </w:pPr>
            <w:r w:rsidRPr="00F17281">
              <w:t>14000.0</w:t>
            </w:r>
          </w:p>
        </w:tc>
        <w:tc>
          <w:tcPr>
            <w:tcW w:w="2993" w:type="dxa"/>
            <w:vAlign w:val="center"/>
          </w:tcPr>
          <w:p w14:paraId="514DE19E" w14:textId="1CE7A0B1" w:rsidR="00CC4E2A" w:rsidRPr="00CC4E2A" w:rsidRDefault="00CC4E2A" w:rsidP="00CC4E2A">
            <w:pPr>
              <w:pStyle w:val="77"/>
            </w:pPr>
            <w:r w:rsidRPr="00CC4E2A">
              <w:t>0.01</w:t>
            </w:r>
          </w:p>
        </w:tc>
        <w:tc>
          <w:tcPr>
            <w:tcW w:w="2401" w:type="dxa"/>
            <w:vAlign w:val="center"/>
          </w:tcPr>
          <w:p w14:paraId="33D559BE" w14:textId="60389DCE" w:rsidR="00CC4E2A" w:rsidRPr="00CC4E2A" w:rsidRDefault="00CC4E2A" w:rsidP="00CC4E2A">
            <w:pPr>
              <w:pStyle w:val="77"/>
            </w:pPr>
            <w:r w:rsidRPr="00CC4E2A">
              <w:t>0.00</w:t>
            </w:r>
          </w:p>
        </w:tc>
      </w:tr>
      <w:tr w:rsidR="00CC4E2A" w:rsidRPr="00F17281" w14:paraId="0103EFA1" w14:textId="77777777" w:rsidTr="00DA1B0B">
        <w:trPr>
          <w:trHeight w:val="454"/>
        </w:trPr>
        <w:tc>
          <w:tcPr>
            <w:tcW w:w="3133" w:type="dxa"/>
            <w:vAlign w:val="center"/>
          </w:tcPr>
          <w:p w14:paraId="371BE064" w14:textId="77777777" w:rsidR="00CC4E2A" w:rsidRPr="00F17281" w:rsidRDefault="00CC4E2A" w:rsidP="00CC4E2A">
            <w:pPr>
              <w:pStyle w:val="77"/>
            </w:pPr>
            <w:r w:rsidRPr="00F17281">
              <w:t>15000.0</w:t>
            </w:r>
          </w:p>
        </w:tc>
        <w:tc>
          <w:tcPr>
            <w:tcW w:w="2993" w:type="dxa"/>
            <w:vAlign w:val="center"/>
          </w:tcPr>
          <w:p w14:paraId="437C22FC" w14:textId="752D3F11" w:rsidR="00CC4E2A" w:rsidRPr="00CC4E2A" w:rsidRDefault="00CC4E2A" w:rsidP="00CC4E2A">
            <w:pPr>
              <w:pStyle w:val="77"/>
            </w:pPr>
            <w:r w:rsidRPr="00CC4E2A">
              <w:t>0.01</w:t>
            </w:r>
          </w:p>
        </w:tc>
        <w:tc>
          <w:tcPr>
            <w:tcW w:w="2401" w:type="dxa"/>
            <w:vAlign w:val="center"/>
          </w:tcPr>
          <w:p w14:paraId="0C570267" w14:textId="23E3D868" w:rsidR="00CC4E2A" w:rsidRPr="00CC4E2A" w:rsidRDefault="00CC4E2A" w:rsidP="00CC4E2A">
            <w:pPr>
              <w:pStyle w:val="77"/>
            </w:pPr>
            <w:r w:rsidRPr="00CC4E2A">
              <w:t>0.00</w:t>
            </w:r>
          </w:p>
        </w:tc>
      </w:tr>
      <w:tr w:rsidR="00CC4E2A" w:rsidRPr="00F17281" w14:paraId="04475718" w14:textId="77777777" w:rsidTr="00DA1B0B">
        <w:trPr>
          <w:trHeight w:val="454"/>
        </w:trPr>
        <w:tc>
          <w:tcPr>
            <w:tcW w:w="3133" w:type="dxa"/>
            <w:vAlign w:val="center"/>
          </w:tcPr>
          <w:p w14:paraId="0F0CAE89" w14:textId="77777777" w:rsidR="00CC4E2A" w:rsidRPr="00F17281" w:rsidRDefault="00CC4E2A" w:rsidP="00CC4E2A">
            <w:pPr>
              <w:pStyle w:val="77"/>
            </w:pPr>
            <w:r w:rsidRPr="00F17281">
              <w:t>20000.0</w:t>
            </w:r>
          </w:p>
        </w:tc>
        <w:tc>
          <w:tcPr>
            <w:tcW w:w="2993" w:type="dxa"/>
            <w:vAlign w:val="center"/>
          </w:tcPr>
          <w:p w14:paraId="74907657" w14:textId="35E2D7E1" w:rsidR="00CC4E2A" w:rsidRPr="00CC4E2A" w:rsidRDefault="00CC4E2A" w:rsidP="00CC4E2A">
            <w:pPr>
              <w:pStyle w:val="77"/>
            </w:pPr>
            <w:r w:rsidRPr="00CC4E2A">
              <w:t>0.01</w:t>
            </w:r>
          </w:p>
        </w:tc>
        <w:tc>
          <w:tcPr>
            <w:tcW w:w="2401" w:type="dxa"/>
            <w:vAlign w:val="center"/>
          </w:tcPr>
          <w:p w14:paraId="6518D244" w14:textId="13FF4BBC" w:rsidR="00CC4E2A" w:rsidRPr="00CC4E2A" w:rsidRDefault="00CC4E2A" w:rsidP="00CC4E2A">
            <w:pPr>
              <w:pStyle w:val="77"/>
            </w:pPr>
            <w:r w:rsidRPr="00CC4E2A">
              <w:t>0.00</w:t>
            </w:r>
          </w:p>
        </w:tc>
      </w:tr>
      <w:tr w:rsidR="00CC4E2A" w:rsidRPr="00F17281" w14:paraId="11D0DBBA" w14:textId="77777777" w:rsidTr="00DA1B0B">
        <w:trPr>
          <w:trHeight w:val="454"/>
        </w:trPr>
        <w:tc>
          <w:tcPr>
            <w:tcW w:w="3133" w:type="dxa"/>
            <w:vAlign w:val="center"/>
          </w:tcPr>
          <w:p w14:paraId="3FE4E5C5" w14:textId="77777777" w:rsidR="00CC4E2A" w:rsidRPr="00F17281" w:rsidRDefault="00CC4E2A" w:rsidP="00CC4E2A">
            <w:pPr>
              <w:pStyle w:val="77"/>
            </w:pPr>
            <w:r w:rsidRPr="00F17281">
              <w:t>25000.0</w:t>
            </w:r>
          </w:p>
        </w:tc>
        <w:tc>
          <w:tcPr>
            <w:tcW w:w="2993" w:type="dxa"/>
            <w:vAlign w:val="center"/>
          </w:tcPr>
          <w:p w14:paraId="4B4F9D4B" w14:textId="2FF0C0F2" w:rsidR="00CC4E2A" w:rsidRPr="00CC4E2A" w:rsidRDefault="00CC4E2A" w:rsidP="00CC4E2A">
            <w:pPr>
              <w:pStyle w:val="77"/>
            </w:pPr>
            <w:r w:rsidRPr="00CC4E2A">
              <w:t>0.01</w:t>
            </w:r>
          </w:p>
        </w:tc>
        <w:tc>
          <w:tcPr>
            <w:tcW w:w="2401" w:type="dxa"/>
            <w:vAlign w:val="center"/>
          </w:tcPr>
          <w:p w14:paraId="48522135" w14:textId="637B7BCF" w:rsidR="00CC4E2A" w:rsidRPr="00CC4E2A" w:rsidRDefault="00CC4E2A" w:rsidP="00CC4E2A">
            <w:pPr>
              <w:pStyle w:val="77"/>
            </w:pPr>
            <w:r w:rsidRPr="00CC4E2A">
              <w:t>0.00</w:t>
            </w:r>
          </w:p>
        </w:tc>
      </w:tr>
      <w:tr w:rsidR="00CC4E2A" w:rsidRPr="00F17281" w14:paraId="43E5BCF8" w14:textId="77777777" w:rsidTr="00DA1B0B">
        <w:trPr>
          <w:trHeight w:val="454"/>
        </w:trPr>
        <w:tc>
          <w:tcPr>
            <w:tcW w:w="3133" w:type="dxa"/>
            <w:vAlign w:val="center"/>
          </w:tcPr>
          <w:p w14:paraId="148A3083" w14:textId="77777777" w:rsidR="00CC4E2A" w:rsidRPr="00F17281" w:rsidRDefault="00CC4E2A" w:rsidP="00CC4E2A">
            <w:pPr>
              <w:pStyle w:val="77"/>
            </w:pPr>
            <w:r w:rsidRPr="00F17281">
              <w:t>下风向最大浓度</w:t>
            </w:r>
          </w:p>
        </w:tc>
        <w:tc>
          <w:tcPr>
            <w:tcW w:w="2993" w:type="dxa"/>
            <w:vAlign w:val="center"/>
          </w:tcPr>
          <w:p w14:paraId="1473BF13" w14:textId="0808E53D" w:rsidR="00CC4E2A" w:rsidRPr="00CC4E2A" w:rsidRDefault="00CC4E2A" w:rsidP="00CC4E2A">
            <w:pPr>
              <w:pStyle w:val="77"/>
            </w:pPr>
            <w:r w:rsidRPr="00CC4E2A">
              <w:t>4.99</w:t>
            </w:r>
          </w:p>
        </w:tc>
        <w:tc>
          <w:tcPr>
            <w:tcW w:w="2401" w:type="dxa"/>
            <w:vAlign w:val="center"/>
          </w:tcPr>
          <w:p w14:paraId="3775F932" w14:textId="6C97D50A" w:rsidR="00CC4E2A" w:rsidRPr="00CC4E2A" w:rsidRDefault="00CC4E2A" w:rsidP="00CC4E2A">
            <w:pPr>
              <w:pStyle w:val="77"/>
            </w:pPr>
            <w:r w:rsidRPr="00CC4E2A">
              <w:t>0.55</w:t>
            </w:r>
          </w:p>
        </w:tc>
      </w:tr>
      <w:tr w:rsidR="00CC4E2A" w:rsidRPr="00F17281" w14:paraId="32980A8D" w14:textId="77777777" w:rsidTr="00DA1B0B">
        <w:trPr>
          <w:trHeight w:val="454"/>
        </w:trPr>
        <w:tc>
          <w:tcPr>
            <w:tcW w:w="3133" w:type="dxa"/>
            <w:vAlign w:val="center"/>
          </w:tcPr>
          <w:p w14:paraId="5F8F4CB6" w14:textId="77777777" w:rsidR="00CC4E2A" w:rsidRPr="00F17281" w:rsidRDefault="00CC4E2A" w:rsidP="00CC4E2A">
            <w:pPr>
              <w:pStyle w:val="77"/>
            </w:pPr>
            <w:r w:rsidRPr="00F17281">
              <w:t>下风向最大浓度出现距离</w:t>
            </w:r>
          </w:p>
        </w:tc>
        <w:tc>
          <w:tcPr>
            <w:tcW w:w="2993" w:type="dxa"/>
            <w:vAlign w:val="center"/>
          </w:tcPr>
          <w:p w14:paraId="177EBB0F" w14:textId="57F3FAD7" w:rsidR="00CC4E2A" w:rsidRPr="00CC4E2A" w:rsidRDefault="00CC4E2A" w:rsidP="00CC4E2A">
            <w:pPr>
              <w:pStyle w:val="77"/>
            </w:pPr>
            <w:r w:rsidRPr="00CC4E2A">
              <w:t>8.0</w:t>
            </w:r>
          </w:p>
        </w:tc>
        <w:tc>
          <w:tcPr>
            <w:tcW w:w="2401" w:type="dxa"/>
            <w:vAlign w:val="center"/>
          </w:tcPr>
          <w:p w14:paraId="73DAF93A" w14:textId="600F22E3" w:rsidR="00CC4E2A" w:rsidRPr="00CC4E2A" w:rsidRDefault="00CC4E2A" w:rsidP="00CC4E2A">
            <w:pPr>
              <w:pStyle w:val="77"/>
            </w:pPr>
            <w:r w:rsidRPr="00CC4E2A">
              <w:t>8.0</w:t>
            </w:r>
          </w:p>
        </w:tc>
      </w:tr>
      <w:tr w:rsidR="00CC4E2A" w:rsidRPr="00F17281" w14:paraId="1086C199" w14:textId="77777777" w:rsidTr="00DA1B0B">
        <w:trPr>
          <w:trHeight w:val="454"/>
        </w:trPr>
        <w:tc>
          <w:tcPr>
            <w:tcW w:w="3133" w:type="dxa"/>
            <w:vAlign w:val="center"/>
          </w:tcPr>
          <w:p w14:paraId="0DD98D08" w14:textId="77777777" w:rsidR="00CC4E2A" w:rsidRPr="00F17281" w:rsidRDefault="00CC4E2A" w:rsidP="00CC4E2A">
            <w:pPr>
              <w:pStyle w:val="77"/>
            </w:pPr>
            <w:r w:rsidRPr="00F17281">
              <w:t>D10%</w:t>
            </w:r>
            <w:r w:rsidRPr="00F17281">
              <w:t>最远距离</w:t>
            </w:r>
          </w:p>
        </w:tc>
        <w:tc>
          <w:tcPr>
            <w:tcW w:w="2993" w:type="dxa"/>
            <w:vAlign w:val="center"/>
          </w:tcPr>
          <w:p w14:paraId="6E041C28" w14:textId="146DE13F" w:rsidR="00CC4E2A" w:rsidRPr="00CC4E2A" w:rsidRDefault="00CC4E2A" w:rsidP="00CC4E2A">
            <w:pPr>
              <w:pStyle w:val="77"/>
            </w:pPr>
            <w:r>
              <w:t>/</w:t>
            </w:r>
          </w:p>
        </w:tc>
        <w:tc>
          <w:tcPr>
            <w:tcW w:w="2401" w:type="dxa"/>
            <w:vAlign w:val="center"/>
          </w:tcPr>
          <w:p w14:paraId="2EB929D6" w14:textId="13CF95AE" w:rsidR="00CC4E2A" w:rsidRPr="00CC4E2A" w:rsidRDefault="00CC4E2A" w:rsidP="00CC4E2A">
            <w:pPr>
              <w:pStyle w:val="77"/>
            </w:pPr>
            <w:r>
              <w:t>/</w:t>
            </w:r>
          </w:p>
        </w:tc>
      </w:tr>
    </w:tbl>
    <w:p w14:paraId="1CBDCFAB" w14:textId="77777777" w:rsidR="0058186C" w:rsidRPr="00F17281" w:rsidRDefault="0058186C" w:rsidP="0058186C">
      <w:pPr>
        <w:ind w:firstLine="480"/>
      </w:pPr>
      <w:r w:rsidRPr="00F17281">
        <w:t>由预测结果可知：</w:t>
      </w:r>
    </w:p>
    <w:p w14:paraId="38D498BB" w14:textId="5491260F" w:rsidR="0058186C" w:rsidRPr="00F17281" w:rsidRDefault="0058186C" w:rsidP="0058186C">
      <w:pPr>
        <w:ind w:firstLine="480"/>
      </w:pPr>
      <w:r w:rsidRPr="00F17281">
        <w:t>正常工况下，填埋产生的无组织废气中，</w:t>
      </w:r>
      <w:r w:rsidRPr="00F17281">
        <w:t>TSP</w:t>
      </w:r>
      <w:r w:rsidRPr="00F17281">
        <w:t>的最大落地浓度为</w:t>
      </w:r>
      <w:r w:rsidR="00CC4E2A">
        <w:t>4.99</w:t>
      </w:r>
      <w:r w:rsidRPr="00F17281">
        <w:t>μg/m</w:t>
      </w:r>
      <w:r w:rsidRPr="00F17281">
        <w:rPr>
          <w:vertAlign w:val="superscript"/>
        </w:rPr>
        <w:t>3</w:t>
      </w:r>
      <w:r w:rsidRPr="00F17281">
        <w:t>，占标率为</w:t>
      </w:r>
      <w:r w:rsidRPr="00F17281">
        <w:t>0.</w:t>
      </w:r>
      <w:r w:rsidR="00CC4E2A">
        <w:t>55</w:t>
      </w:r>
      <w:r w:rsidRPr="00F17281">
        <w:t>%</w:t>
      </w:r>
      <w:r w:rsidRPr="00F17281">
        <w:t>，确定本项目的评价等级为三级。</w:t>
      </w:r>
    </w:p>
    <w:p w14:paraId="4EF40DF5" w14:textId="77777777" w:rsidR="0058186C" w:rsidRPr="00F17281" w:rsidRDefault="0058186C" w:rsidP="0058186C">
      <w:pPr>
        <w:ind w:firstLine="480"/>
      </w:pPr>
      <w:r w:rsidRPr="00F17281">
        <w:t>根据《环境影响评价技术导则</w:t>
      </w:r>
      <w:r w:rsidRPr="00F17281">
        <w:t>-</w:t>
      </w:r>
      <w:r w:rsidRPr="00F17281">
        <w:t>大气环境》（</w:t>
      </w:r>
      <w:r w:rsidRPr="00F17281">
        <w:t>HJ2.2-2018</w:t>
      </w:r>
      <w:r w:rsidRPr="00F17281">
        <w:t>），三级评价项目不进行进一步预测与评价，只对污染物排放量进行核算，本项目不设置防护距离。</w:t>
      </w:r>
    </w:p>
    <w:p w14:paraId="03C8498C" w14:textId="3F482EBC" w:rsidR="0058186C" w:rsidRPr="00F17281" w:rsidRDefault="00DA1B0B" w:rsidP="0058186C">
      <w:pPr>
        <w:pStyle w:val="3"/>
        <w:ind w:firstLine="562"/>
      </w:pPr>
      <w:bookmarkStart w:id="264" w:name="_Toc58965864"/>
      <w:bookmarkStart w:id="265" w:name="_Toc62719334"/>
      <w:r w:rsidRPr="00F17281">
        <w:t>4</w:t>
      </w:r>
      <w:r w:rsidR="0058186C" w:rsidRPr="00F17281">
        <w:t xml:space="preserve">.2.2 </w:t>
      </w:r>
      <w:r w:rsidR="0058186C" w:rsidRPr="00F17281">
        <w:t>污染物排放量核算</w:t>
      </w:r>
      <w:bookmarkEnd w:id="264"/>
      <w:bookmarkEnd w:id="265"/>
    </w:p>
    <w:p w14:paraId="35BA35A9" w14:textId="77777777" w:rsidR="0058186C" w:rsidRPr="00F17281" w:rsidRDefault="0058186C" w:rsidP="0058186C">
      <w:pPr>
        <w:ind w:firstLine="480"/>
        <w:jc w:val="left"/>
        <w:rPr>
          <w:szCs w:val="24"/>
        </w:rPr>
      </w:pPr>
      <w:r w:rsidRPr="00F17281">
        <w:rPr>
          <w:szCs w:val="24"/>
        </w:rPr>
        <w:t>本项目产生的废气均为无组织排放废气，项目无组织废气污染物排放量核算见下表。</w:t>
      </w:r>
    </w:p>
    <w:p w14:paraId="43A957E8" w14:textId="5CBC9DEC" w:rsidR="0058186C" w:rsidRPr="00F17281" w:rsidRDefault="0058186C" w:rsidP="00DA1B0B">
      <w:pPr>
        <w:pStyle w:val="7"/>
      </w:pPr>
      <w:r w:rsidRPr="00F17281">
        <w:t>表</w:t>
      </w:r>
      <w:r w:rsidR="00DA1B0B" w:rsidRPr="00F17281">
        <w:t>4</w:t>
      </w:r>
      <w:r w:rsidRPr="00F17281">
        <w:t xml:space="preserve">.2-7  </w:t>
      </w:r>
      <w:r w:rsidRPr="00F17281">
        <w:t>大气污染物无组织排放量核算表</w:t>
      </w:r>
    </w:p>
    <w:tbl>
      <w:tblPr>
        <w:tblW w:w="907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221"/>
        <w:gridCol w:w="1222"/>
        <w:gridCol w:w="1222"/>
        <w:gridCol w:w="1234"/>
        <w:gridCol w:w="1636"/>
        <w:gridCol w:w="1269"/>
        <w:gridCol w:w="1268"/>
      </w:tblGrid>
      <w:tr w:rsidR="0058186C" w:rsidRPr="00F17281" w14:paraId="099B713F" w14:textId="77777777" w:rsidTr="00916468">
        <w:trPr>
          <w:trHeight w:val="340"/>
          <w:jc w:val="center"/>
        </w:trPr>
        <w:tc>
          <w:tcPr>
            <w:tcW w:w="1221" w:type="dxa"/>
            <w:vMerge w:val="restart"/>
            <w:tcBorders>
              <w:top w:val="single" w:sz="12" w:space="0" w:color="auto"/>
            </w:tcBorders>
            <w:vAlign w:val="center"/>
          </w:tcPr>
          <w:p w14:paraId="529E2C02" w14:textId="77777777" w:rsidR="0058186C" w:rsidRPr="00F17281" w:rsidRDefault="0058186C" w:rsidP="00DA1B0B">
            <w:pPr>
              <w:pStyle w:val="77"/>
            </w:pPr>
            <w:r w:rsidRPr="00F17281">
              <w:t>序号</w:t>
            </w:r>
          </w:p>
        </w:tc>
        <w:tc>
          <w:tcPr>
            <w:tcW w:w="1222" w:type="dxa"/>
            <w:vMerge w:val="restart"/>
            <w:tcBorders>
              <w:top w:val="single" w:sz="12" w:space="0" w:color="auto"/>
            </w:tcBorders>
            <w:vAlign w:val="center"/>
          </w:tcPr>
          <w:p w14:paraId="190B2291" w14:textId="77777777" w:rsidR="0058186C" w:rsidRPr="00F17281" w:rsidRDefault="0058186C" w:rsidP="00DA1B0B">
            <w:pPr>
              <w:pStyle w:val="77"/>
            </w:pPr>
            <w:r w:rsidRPr="00F17281">
              <w:t>产污环节</w:t>
            </w:r>
          </w:p>
        </w:tc>
        <w:tc>
          <w:tcPr>
            <w:tcW w:w="1222" w:type="dxa"/>
            <w:vMerge w:val="restart"/>
            <w:tcBorders>
              <w:top w:val="single" w:sz="12" w:space="0" w:color="auto"/>
            </w:tcBorders>
            <w:vAlign w:val="center"/>
          </w:tcPr>
          <w:p w14:paraId="5B39E659" w14:textId="77777777" w:rsidR="0058186C" w:rsidRPr="00F17281" w:rsidRDefault="0058186C" w:rsidP="00DA1B0B">
            <w:pPr>
              <w:pStyle w:val="77"/>
            </w:pPr>
            <w:r w:rsidRPr="00F17281">
              <w:t>污染物</w:t>
            </w:r>
          </w:p>
        </w:tc>
        <w:tc>
          <w:tcPr>
            <w:tcW w:w="1234" w:type="dxa"/>
            <w:vMerge w:val="restart"/>
            <w:tcBorders>
              <w:top w:val="single" w:sz="12" w:space="0" w:color="auto"/>
            </w:tcBorders>
            <w:vAlign w:val="center"/>
          </w:tcPr>
          <w:p w14:paraId="5746BDB8" w14:textId="77777777" w:rsidR="0058186C" w:rsidRPr="00F17281" w:rsidRDefault="0058186C" w:rsidP="00DA1B0B">
            <w:pPr>
              <w:pStyle w:val="77"/>
            </w:pPr>
            <w:r w:rsidRPr="00F17281">
              <w:t>主要污染防治措施</w:t>
            </w:r>
          </w:p>
        </w:tc>
        <w:tc>
          <w:tcPr>
            <w:tcW w:w="2905" w:type="dxa"/>
            <w:gridSpan w:val="2"/>
            <w:tcBorders>
              <w:top w:val="single" w:sz="12" w:space="0" w:color="auto"/>
            </w:tcBorders>
            <w:vAlign w:val="center"/>
          </w:tcPr>
          <w:p w14:paraId="4FE9306E" w14:textId="77777777" w:rsidR="0058186C" w:rsidRPr="00F17281" w:rsidRDefault="0058186C" w:rsidP="00DA1B0B">
            <w:pPr>
              <w:pStyle w:val="77"/>
            </w:pPr>
            <w:r w:rsidRPr="00F17281">
              <w:t>国家污染物排放标准</w:t>
            </w:r>
          </w:p>
        </w:tc>
        <w:tc>
          <w:tcPr>
            <w:tcW w:w="1268" w:type="dxa"/>
            <w:vMerge w:val="restart"/>
            <w:tcBorders>
              <w:top w:val="single" w:sz="12" w:space="0" w:color="auto"/>
            </w:tcBorders>
            <w:vAlign w:val="center"/>
          </w:tcPr>
          <w:p w14:paraId="3FF3DE14" w14:textId="77777777" w:rsidR="0058186C" w:rsidRPr="00F17281" w:rsidRDefault="0058186C" w:rsidP="00DA1B0B">
            <w:pPr>
              <w:pStyle w:val="77"/>
            </w:pPr>
            <w:r w:rsidRPr="00F17281">
              <w:t>年排放量（</w:t>
            </w:r>
            <w:r w:rsidRPr="00F17281">
              <w:t>kg/a</w:t>
            </w:r>
            <w:r w:rsidRPr="00F17281">
              <w:t>）</w:t>
            </w:r>
          </w:p>
        </w:tc>
      </w:tr>
      <w:tr w:rsidR="0058186C" w:rsidRPr="00F17281" w14:paraId="06556BCF" w14:textId="77777777" w:rsidTr="00916468">
        <w:trPr>
          <w:trHeight w:val="340"/>
          <w:jc w:val="center"/>
        </w:trPr>
        <w:tc>
          <w:tcPr>
            <w:tcW w:w="0" w:type="auto"/>
            <w:vMerge/>
            <w:tcBorders>
              <w:top w:val="single" w:sz="12" w:space="0" w:color="auto"/>
            </w:tcBorders>
            <w:vAlign w:val="center"/>
          </w:tcPr>
          <w:p w14:paraId="2B543868" w14:textId="77777777" w:rsidR="0058186C" w:rsidRPr="00F17281" w:rsidRDefault="0058186C" w:rsidP="00DA1B0B">
            <w:pPr>
              <w:pStyle w:val="77"/>
            </w:pPr>
          </w:p>
        </w:tc>
        <w:tc>
          <w:tcPr>
            <w:tcW w:w="0" w:type="auto"/>
            <w:vMerge/>
            <w:tcBorders>
              <w:top w:val="single" w:sz="12" w:space="0" w:color="auto"/>
            </w:tcBorders>
            <w:vAlign w:val="center"/>
          </w:tcPr>
          <w:p w14:paraId="5904C24D" w14:textId="77777777" w:rsidR="0058186C" w:rsidRPr="00F17281" w:rsidRDefault="0058186C" w:rsidP="00DA1B0B">
            <w:pPr>
              <w:pStyle w:val="77"/>
            </w:pPr>
          </w:p>
        </w:tc>
        <w:tc>
          <w:tcPr>
            <w:tcW w:w="0" w:type="auto"/>
            <w:vMerge/>
            <w:tcBorders>
              <w:top w:val="single" w:sz="12" w:space="0" w:color="auto"/>
            </w:tcBorders>
            <w:vAlign w:val="center"/>
          </w:tcPr>
          <w:p w14:paraId="269ED99E" w14:textId="77777777" w:rsidR="0058186C" w:rsidRPr="00F17281" w:rsidRDefault="0058186C" w:rsidP="00DA1B0B">
            <w:pPr>
              <w:pStyle w:val="77"/>
            </w:pPr>
          </w:p>
        </w:tc>
        <w:tc>
          <w:tcPr>
            <w:tcW w:w="0" w:type="auto"/>
            <w:vMerge/>
            <w:tcBorders>
              <w:top w:val="single" w:sz="12" w:space="0" w:color="auto"/>
            </w:tcBorders>
            <w:vAlign w:val="center"/>
          </w:tcPr>
          <w:p w14:paraId="370F4D7A" w14:textId="77777777" w:rsidR="0058186C" w:rsidRPr="00F17281" w:rsidRDefault="0058186C" w:rsidP="00DA1B0B">
            <w:pPr>
              <w:pStyle w:val="77"/>
            </w:pPr>
          </w:p>
        </w:tc>
        <w:tc>
          <w:tcPr>
            <w:tcW w:w="1636" w:type="dxa"/>
            <w:vAlign w:val="center"/>
          </w:tcPr>
          <w:p w14:paraId="611C1B4F" w14:textId="77777777" w:rsidR="0058186C" w:rsidRPr="00F17281" w:rsidRDefault="0058186C" w:rsidP="00DA1B0B">
            <w:pPr>
              <w:pStyle w:val="77"/>
            </w:pPr>
            <w:r w:rsidRPr="00F17281">
              <w:t>标准名称</w:t>
            </w:r>
          </w:p>
        </w:tc>
        <w:tc>
          <w:tcPr>
            <w:tcW w:w="1269" w:type="dxa"/>
            <w:vAlign w:val="center"/>
          </w:tcPr>
          <w:p w14:paraId="0E508550" w14:textId="77777777" w:rsidR="0058186C" w:rsidRPr="00F17281" w:rsidRDefault="0058186C" w:rsidP="00DA1B0B">
            <w:pPr>
              <w:pStyle w:val="77"/>
            </w:pPr>
            <w:r w:rsidRPr="00F17281">
              <w:t>浓度限值（</w:t>
            </w:r>
            <w:r w:rsidRPr="00F17281">
              <w:t>mg/m³</w:t>
            </w:r>
            <w:r w:rsidRPr="00F17281">
              <w:t>）</w:t>
            </w:r>
          </w:p>
        </w:tc>
        <w:tc>
          <w:tcPr>
            <w:tcW w:w="0" w:type="auto"/>
            <w:vMerge/>
            <w:tcBorders>
              <w:top w:val="single" w:sz="12" w:space="0" w:color="auto"/>
            </w:tcBorders>
            <w:vAlign w:val="center"/>
          </w:tcPr>
          <w:p w14:paraId="4216F8D9" w14:textId="77777777" w:rsidR="0058186C" w:rsidRPr="00F17281" w:rsidRDefault="0058186C" w:rsidP="00DA1B0B">
            <w:pPr>
              <w:pStyle w:val="77"/>
            </w:pPr>
          </w:p>
        </w:tc>
      </w:tr>
      <w:tr w:rsidR="0058186C" w:rsidRPr="00F17281" w14:paraId="4F195DE9" w14:textId="77777777" w:rsidTr="00916468">
        <w:trPr>
          <w:trHeight w:val="340"/>
          <w:jc w:val="center"/>
        </w:trPr>
        <w:tc>
          <w:tcPr>
            <w:tcW w:w="1221" w:type="dxa"/>
            <w:vAlign w:val="center"/>
          </w:tcPr>
          <w:p w14:paraId="1615A8E9" w14:textId="77777777" w:rsidR="0058186C" w:rsidRPr="00F17281" w:rsidRDefault="0058186C" w:rsidP="00DA1B0B">
            <w:pPr>
              <w:pStyle w:val="77"/>
            </w:pPr>
            <w:r w:rsidRPr="00F17281">
              <w:t>1</w:t>
            </w:r>
          </w:p>
        </w:tc>
        <w:tc>
          <w:tcPr>
            <w:tcW w:w="1222" w:type="dxa"/>
            <w:vAlign w:val="center"/>
          </w:tcPr>
          <w:p w14:paraId="57FDBBC6" w14:textId="77777777" w:rsidR="0058186C" w:rsidRPr="00F17281" w:rsidRDefault="0058186C" w:rsidP="00DA1B0B">
            <w:pPr>
              <w:pStyle w:val="77"/>
            </w:pPr>
            <w:r w:rsidRPr="00F17281">
              <w:t>填埋</w:t>
            </w:r>
          </w:p>
        </w:tc>
        <w:tc>
          <w:tcPr>
            <w:tcW w:w="1222" w:type="dxa"/>
            <w:vAlign w:val="center"/>
          </w:tcPr>
          <w:p w14:paraId="3C197F8F" w14:textId="77777777" w:rsidR="0058186C" w:rsidRPr="00F17281" w:rsidRDefault="0058186C" w:rsidP="00DA1B0B">
            <w:pPr>
              <w:pStyle w:val="77"/>
            </w:pPr>
            <w:r w:rsidRPr="00F17281">
              <w:t>颗粒物</w:t>
            </w:r>
          </w:p>
        </w:tc>
        <w:tc>
          <w:tcPr>
            <w:tcW w:w="1234" w:type="dxa"/>
            <w:vAlign w:val="center"/>
          </w:tcPr>
          <w:p w14:paraId="393F689E" w14:textId="77777777" w:rsidR="0058186C" w:rsidRPr="00F17281" w:rsidRDefault="0058186C" w:rsidP="00DA1B0B">
            <w:pPr>
              <w:pStyle w:val="77"/>
            </w:pPr>
            <w:r w:rsidRPr="00F17281">
              <w:t>定期洒水</w:t>
            </w:r>
          </w:p>
        </w:tc>
        <w:tc>
          <w:tcPr>
            <w:tcW w:w="1636" w:type="dxa"/>
            <w:vAlign w:val="center"/>
          </w:tcPr>
          <w:p w14:paraId="509D3CCE" w14:textId="77777777" w:rsidR="0058186C" w:rsidRPr="00F17281" w:rsidRDefault="0058186C" w:rsidP="00DA1B0B">
            <w:pPr>
              <w:pStyle w:val="77"/>
            </w:pPr>
            <w:r w:rsidRPr="00F17281">
              <w:t>TSP</w:t>
            </w:r>
          </w:p>
        </w:tc>
        <w:tc>
          <w:tcPr>
            <w:tcW w:w="1269" w:type="dxa"/>
            <w:vAlign w:val="center"/>
          </w:tcPr>
          <w:p w14:paraId="3B3288A6" w14:textId="77777777" w:rsidR="0058186C" w:rsidRPr="00F17281" w:rsidRDefault="0058186C" w:rsidP="00DA1B0B">
            <w:pPr>
              <w:pStyle w:val="77"/>
            </w:pPr>
            <w:r w:rsidRPr="00F17281">
              <w:t>0.3</w:t>
            </w:r>
          </w:p>
        </w:tc>
        <w:tc>
          <w:tcPr>
            <w:tcW w:w="1268" w:type="dxa"/>
            <w:vAlign w:val="center"/>
          </w:tcPr>
          <w:p w14:paraId="1CB10BAB" w14:textId="1BB87CFD" w:rsidR="0058186C" w:rsidRPr="00F17281" w:rsidRDefault="00CC4E2A" w:rsidP="00DA1B0B">
            <w:pPr>
              <w:pStyle w:val="77"/>
            </w:pPr>
            <w:r>
              <w:t>2.58</w:t>
            </w:r>
          </w:p>
        </w:tc>
      </w:tr>
    </w:tbl>
    <w:p w14:paraId="24F13E7F" w14:textId="5A74B6B1" w:rsidR="00D72493" w:rsidRPr="00F17281" w:rsidRDefault="00D72493" w:rsidP="00D72493">
      <w:pPr>
        <w:pStyle w:val="2"/>
        <w:rPr>
          <w:rFonts w:cs="Times New Roman"/>
        </w:rPr>
      </w:pPr>
      <w:bookmarkStart w:id="266" w:name="_Toc58965865"/>
      <w:bookmarkStart w:id="267" w:name="_Toc62719335"/>
      <w:bookmarkStart w:id="268" w:name="_Toc87278896"/>
      <w:bookmarkStart w:id="269" w:name="_Toc151539283"/>
      <w:r w:rsidRPr="00F17281">
        <w:rPr>
          <w:rFonts w:cs="Times New Roman"/>
        </w:rPr>
        <w:t>4.3</w:t>
      </w:r>
      <w:r w:rsidRPr="00F17281">
        <w:rPr>
          <w:rFonts w:cs="Times New Roman"/>
        </w:rPr>
        <w:t>运营期地表水环境影响分析</w:t>
      </w:r>
      <w:bookmarkEnd w:id="266"/>
      <w:bookmarkEnd w:id="267"/>
      <w:bookmarkEnd w:id="268"/>
      <w:bookmarkEnd w:id="269"/>
    </w:p>
    <w:p w14:paraId="55F7486E" w14:textId="697F76B7" w:rsidR="00D72493" w:rsidRPr="00F17281" w:rsidRDefault="00D72493" w:rsidP="00D72493">
      <w:pPr>
        <w:pStyle w:val="3"/>
      </w:pPr>
      <w:r w:rsidRPr="00F17281">
        <w:t xml:space="preserve">4.3.1 </w:t>
      </w:r>
      <w:r w:rsidRPr="00F17281">
        <w:t>处置规模</w:t>
      </w:r>
    </w:p>
    <w:p w14:paraId="0AA289F1" w14:textId="26BDBA34" w:rsidR="00D72493" w:rsidRPr="00F17281" w:rsidRDefault="00D72493" w:rsidP="00D72493">
      <w:pPr>
        <w:ind w:firstLine="480"/>
      </w:pPr>
      <w:r w:rsidRPr="00F17281">
        <w:t>项目运营期产生的废水主要是填埋场</w:t>
      </w:r>
      <w:r w:rsidR="002420FE">
        <w:t>淋溶液</w:t>
      </w:r>
      <w:r w:rsidRPr="00F17281">
        <w:t>和洗车废水。根据计算，废水日均产生量折合到每天为</w:t>
      </w:r>
      <w:r w:rsidR="00980F44">
        <w:rPr>
          <w:szCs w:val="24"/>
        </w:rPr>
        <w:t>11</w:t>
      </w:r>
      <w:r w:rsidRPr="00F17281">
        <w:t>m</w:t>
      </w:r>
      <w:r w:rsidRPr="00F17281">
        <w:rPr>
          <w:vertAlign w:val="superscript"/>
        </w:rPr>
        <w:t>3</w:t>
      </w:r>
      <w:r w:rsidRPr="00F17281">
        <w:t>/d</w:t>
      </w:r>
      <w:r w:rsidRPr="00F17281">
        <w:t>，项目依托衡</w:t>
      </w:r>
      <w:r w:rsidR="003E6C74" w:rsidRPr="00F17281">
        <w:t>阳</w:t>
      </w:r>
      <w:r w:rsidRPr="00F17281">
        <w:t>县生活垃圾焚烧发电项目</w:t>
      </w:r>
      <w:r w:rsidR="002420FE">
        <w:rPr>
          <w:rFonts w:hint="eastAsia"/>
          <w:color w:val="0A210D" w:themeColor="background1" w:themeShade="1A"/>
        </w:rPr>
        <w:t>渗滤液</w:t>
      </w:r>
      <w:r w:rsidRPr="00F17281">
        <w:lastRenderedPageBreak/>
        <w:t>污水处理站处理本项目</w:t>
      </w:r>
      <w:r w:rsidR="002420FE">
        <w:t>淋溶液</w:t>
      </w:r>
      <w:r w:rsidRPr="00F17281">
        <w:t>。</w:t>
      </w:r>
      <w:r w:rsidR="002420FE">
        <w:rPr>
          <w:rFonts w:hint="eastAsia"/>
          <w:color w:val="0A210D" w:themeColor="background1" w:themeShade="1A"/>
        </w:rPr>
        <w:t>渗滤液</w:t>
      </w:r>
      <w:r w:rsidRPr="00F17281">
        <w:t>污水处理站选用</w:t>
      </w:r>
      <w:r w:rsidR="003E6C74" w:rsidRPr="00F17281">
        <w:t>“</w:t>
      </w:r>
      <w:r w:rsidR="003E6C74" w:rsidRPr="00F17281">
        <w:t>预处理</w:t>
      </w:r>
      <w:r w:rsidR="003E6C74" w:rsidRPr="00F17281">
        <w:t>+UASB</w:t>
      </w:r>
      <w:r w:rsidR="003E6C74" w:rsidRPr="00F17281">
        <w:t>厌氧反应器</w:t>
      </w:r>
      <w:r w:rsidR="003E6C74" w:rsidRPr="00F17281">
        <w:t>+MBR</w:t>
      </w:r>
      <w:r w:rsidR="003E6C74" w:rsidRPr="00F17281">
        <w:t>生化处理系统（含</w:t>
      </w:r>
      <w:r w:rsidR="003E6C74" w:rsidRPr="00F17281">
        <w:t>UF</w:t>
      </w:r>
      <w:r w:rsidR="003E6C74" w:rsidRPr="00F17281">
        <w:t>超滤系统）</w:t>
      </w:r>
      <w:r w:rsidR="003E6C74" w:rsidRPr="00F17281">
        <w:t>+NF</w:t>
      </w:r>
      <w:r w:rsidR="003E6C74" w:rsidRPr="00F17281">
        <w:t>纳滤膜</w:t>
      </w:r>
      <w:r w:rsidR="003E6C74" w:rsidRPr="00F17281">
        <w:t>+RO</w:t>
      </w:r>
      <w:r w:rsidR="003E6C74" w:rsidRPr="00F17281">
        <w:t>反渗透膜</w:t>
      </w:r>
      <w:r w:rsidR="003E6C74" w:rsidRPr="00F17281">
        <w:t>”</w:t>
      </w:r>
      <w:r w:rsidRPr="00F17281">
        <w:t>；达到《城市污水再生利用</w:t>
      </w:r>
      <w:r w:rsidRPr="00F17281">
        <w:t xml:space="preserve"> </w:t>
      </w:r>
      <w:r w:rsidRPr="00F17281">
        <w:t>工业用水水质》（</w:t>
      </w:r>
      <w:r w:rsidRPr="00F17281">
        <w:t>GB/T19923-2005</w:t>
      </w:r>
      <w:r w:rsidRPr="00F17281">
        <w:t>）标准回用于厂区循环冷却用水，不外排，其中浓水回用于烟气处理石灰浆制备用水</w:t>
      </w:r>
      <w:r w:rsidR="00F54814" w:rsidRPr="00F17281">
        <w:t>等</w:t>
      </w:r>
      <w:r w:rsidRPr="00F17281">
        <w:t>。依托工程处理工艺详见下图。</w:t>
      </w:r>
    </w:p>
    <w:p w14:paraId="01D81C01" w14:textId="77777777" w:rsidR="003E6C74" w:rsidRPr="00F17281" w:rsidRDefault="003E6C74" w:rsidP="003E6C74">
      <w:pPr>
        <w:spacing w:line="240" w:lineRule="auto"/>
        <w:ind w:firstLineChars="0" w:firstLine="0"/>
        <w:rPr>
          <w:u w:val="single"/>
        </w:rPr>
      </w:pPr>
      <w:r w:rsidRPr="00F17281">
        <w:rPr>
          <w:noProof/>
        </w:rPr>
        <w:drawing>
          <wp:inline distT="0" distB="0" distL="0" distR="0" wp14:anchorId="3759FDF5" wp14:editId="1270726E">
            <wp:extent cx="5274310" cy="7029858"/>
            <wp:effectExtent l="0" t="0" r="2540" b="0"/>
            <wp:docPr id="4" name="图片 4" descr="D:\桌面\2YLB69H)2@GXWVYPG`_`)W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桌面\2YLB69H)2@GXWVYPG`_`)WT.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4310" cy="7029858"/>
                    </a:xfrm>
                    <a:prstGeom prst="rect">
                      <a:avLst/>
                    </a:prstGeom>
                    <a:noFill/>
                    <a:ln>
                      <a:noFill/>
                    </a:ln>
                  </pic:spPr>
                </pic:pic>
              </a:graphicData>
            </a:graphic>
          </wp:inline>
        </w:drawing>
      </w:r>
    </w:p>
    <w:p w14:paraId="5AB6F175" w14:textId="5CE3D7B8" w:rsidR="003E6C74" w:rsidRPr="00F17281" w:rsidRDefault="003E6C74" w:rsidP="00F54814">
      <w:pPr>
        <w:pStyle w:val="7"/>
      </w:pPr>
      <w:r w:rsidRPr="00F17281">
        <w:t>图</w:t>
      </w:r>
      <w:r w:rsidR="00F54814" w:rsidRPr="00F17281">
        <w:t>4.3-1</w:t>
      </w:r>
      <w:r w:rsidRPr="00F17281">
        <w:t xml:space="preserve">  </w:t>
      </w:r>
      <w:r w:rsidR="002420FE">
        <w:rPr>
          <w:rFonts w:hint="eastAsia"/>
          <w:color w:val="0A210D" w:themeColor="background1" w:themeShade="1A"/>
        </w:rPr>
        <w:t>渗滤液</w:t>
      </w:r>
      <w:r w:rsidRPr="00F17281">
        <w:t>处置工艺流程图</w:t>
      </w:r>
    </w:p>
    <w:p w14:paraId="79AC040C" w14:textId="6200676D" w:rsidR="00F54814" w:rsidRPr="00F17281" w:rsidRDefault="00F54814" w:rsidP="00F54814">
      <w:pPr>
        <w:ind w:firstLine="480"/>
      </w:pPr>
      <w:r w:rsidRPr="00F17281">
        <w:lastRenderedPageBreak/>
        <w:t>衡阳县生活垃圾焚烧发电项目</w:t>
      </w:r>
      <w:r w:rsidR="002420FE">
        <w:rPr>
          <w:rFonts w:hint="eastAsia"/>
          <w:color w:val="0A210D" w:themeColor="background1" w:themeShade="1A"/>
        </w:rPr>
        <w:t>渗滤液</w:t>
      </w:r>
      <w:r w:rsidRPr="00F17281">
        <w:t>处理站处理能力为</w:t>
      </w:r>
      <w:r w:rsidRPr="00F17281">
        <w:t>200m</w:t>
      </w:r>
      <w:r w:rsidRPr="00F17281">
        <w:rPr>
          <w:vertAlign w:val="superscript"/>
        </w:rPr>
        <w:t>3</w:t>
      </w:r>
      <w:r w:rsidRPr="00F17281">
        <w:t>/d</w:t>
      </w:r>
      <w:r w:rsidRPr="00F17281">
        <w:t>，</w:t>
      </w:r>
      <w:r w:rsidR="00916468">
        <w:rPr>
          <w:rFonts w:hint="eastAsia"/>
        </w:rPr>
        <w:t>根据衡阳</w:t>
      </w:r>
      <w:r w:rsidR="00916468">
        <w:t>县生活垃圾焚烧项目水平衡可知，</w:t>
      </w:r>
      <w:r w:rsidR="00916468">
        <w:rPr>
          <w:rFonts w:hint="eastAsia"/>
        </w:rPr>
        <w:t>衡阳</w:t>
      </w:r>
      <w:r w:rsidR="00916468">
        <w:t>县生活垃圾焚烧项目</w:t>
      </w:r>
      <w:r w:rsidRPr="00F17281">
        <w:t>使用规模为</w:t>
      </w:r>
      <w:r w:rsidR="00916468">
        <w:t>130</w:t>
      </w:r>
      <w:r w:rsidRPr="00F17281">
        <w:t>m</w:t>
      </w:r>
      <w:r w:rsidRPr="00F17281">
        <w:rPr>
          <w:vertAlign w:val="superscript"/>
        </w:rPr>
        <w:t>3</w:t>
      </w:r>
      <w:r w:rsidRPr="00F17281">
        <w:t>/d</w:t>
      </w:r>
      <w:r w:rsidRPr="00F17281">
        <w:t>，</w:t>
      </w:r>
      <w:r w:rsidR="00916468">
        <w:rPr>
          <w:rFonts w:hint="eastAsia"/>
          <w:color w:val="0A210D" w:themeColor="background1" w:themeShade="1A"/>
        </w:rPr>
        <w:t>渗滤液</w:t>
      </w:r>
      <w:r w:rsidR="00916468" w:rsidRPr="00F17281">
        <w:t>处理站处理能力</w:t>
      </w:r>
      <w:r w:rsidRPr="00F17281">
        <w:t>还</w:t>
      </w:r>
      <w:r w:rsidR="00916468">
        <w:rPr>
          <w:rFonts w:hint="eastAsia"/>
        </w:rPr>
        <w:t>剩余</w:t>
      </w:r>
      <w:r w:rsidR="00916468">
        <w:t>70</w:t>
      </w:r>
      <w:r w:rsidRPr="00F17281">
        <w:t>m</w:t>
      </w:r>
      <w:r w:rsidRPr="00F17281">
        <w:rPr>
          <w:vertAlign w:val="superscript"/>
        </w:rPr>
        <w:t>3</w:t>
      </w:r>
      <w:r w:rsidRPr="00F17281">
        <w:t>/d</w:t>
      </w:r>
      <w:r w:rsidRPr="00F17281">
        <w:t>，</w:t>
      </w:r>
      <w:r w:rsidR="003214CA" w:rsidRPr="00F17281">
        <w:t>根据计算，废水日均产生量折合到每天为</w:t>
      </w:r>
      <w:r w:rsidR="00980F44">
        <w:t>11</w:t>
      </w:r>
      <w:r w:rsidR="003214CA" w:rsidRPr="00F17281">
        <w:t>m</w:t>
      </w:r>
      <w:r w:rsidR="003214CA" w:rsidRPr="00F17281">
        <w:rPr>
          <w:vertAlign w:val="superscript"/>
        </w:rPr>
        <w:t>3</w:t>
      </w:r>
      <w:r w:rsidR="003214CA" w:rsidRPr="00F17281">
        <w:t>/d</w:t>
      </w:r>
      <w:r w:rsidR="003214CA" w:rsidRPr="00F17281">
        <w:t>，</w:t>
      </w:r>
      <w:r w:rsidRPr="00F17281">
        <w:t>本项目产生废水占</w:t>
      </w:r>
      <w:r w:rsidR="002420FE">
        <w:rPr>
          <w:rFonts w:hint="eastAsia"/>
          <w:color w:val="0A210D" w:themeColor="background1" w:themeShade="1A"/>
        </w:rPr>
        <w:t>渗滤液</w:t>
      </w:r>
      <w:r w:rsidRPr="00F17281">
        <w:t>处理站剩余处理能的</w:t>
      </w:r>
      <w:r w:rsidR="00916468">
        <w:t>15.</w:t>
      </w:r>
      <w:r w:rsidR="00980F44">
        <w:t>7</w:t>
      </w:r>
      <w:r w:rsidR="00916468">
        <w:t>1</w:t>
      </w:r>
      <w:r w:rsidRPr="00F17281">
        <w:t>%</w:t>
      </w:r>
      <w:r w:rsidRPr="00F17281">
        <w:t>，完全可以容纳本项目的产生废水。</w:t>
      </w:r>
    </w:p>
    <w:p w14:paraId="4C927A92" w14:textId="6EBA2E7E" w:rsidR="00F54814" w:rsidRPr="00F17281" w:rsidRDefault="00F54814" w:rsidP="00F94161">
      <w:pPr>
        <w:pStyle w:val="3"/>
      </w:pPr>
      <w:r w:rsidRPr="00F17281">
        <w:t xml:space="preserve">4.3.2 </w:t>
      </w:r>
      <w:r w:rsidRPr="00F17281">
        <w:t>进水水质达标</w:t>
      </w:r>
    </w:p>
    <w:p w14:paraId="2A750FE0" w14:textId="252DC364" w:rsidR="00F54814" w:rsidRPr="00F17281" w:rsidRDefault="009A24E4" w:rsidP="00F54814">
      <w:pPr>
        <w:ind w:firstLine="480"/>
      </w:pPr>
      <w:r w:rsidRPr="009A24E4">
        <w:rPr>
          <w:rFonts w:hint="eastAsia"/>
        </w:rPr>
        <w:t>根据</w:t>
      </w:r>
      <w:r w:rsidRPr="009A24E4">
        <w:rPr>
          <w:rFonts w:hint="eastAsia"/>
        </w:rPr>
        <w:t>2020</w:t>
      </w:r>
      <w:r w:rsidRPr="009A24E4">
        <w:rPr>
          <w:rFonts w:hint="eastAsia"/>
        </w:rPr>
        <w:t>年</w:t>
      </w:r>
      <w:r w:rsidRPr="009A24E4">
        <w:rPr>
          <w:rFonts w:hint="eastAsia"/>
        </w:rPr>
        <w:t>12</w:t>
      </w:r>
      <w:r w:rsidRPr="009A24E4">
        <w:rPr>
          <w:rFonts w:hint="eastAsia"/>
        </w:rPr>
        <w:t>月</w:t>
      </w:r>
      <w:r w:rsidRPr="009A24E4">
        <w:rPr>
          <w:rFonts w:hint="eastAsia"/>
        </w:rPr>
        <w:t>11</w:t>
      </w:r>
      <w:r w:rsidRPr="009A24E4">
        <w:rPr>
          <w:rFonts w:hint="eastAsia"/>
        </w:rPr>
        <w:t>日，“光大环保能源（宁远）有限公司”委托湖南品标华测检测技术有限公司及成都市华测检测技术有限公司，对螯合后飞灰进行检测</w:t>
      </w:r>
      <w:r>
        <w:rPr>
          <w:rFonts w:hint="eastAsia"/>
        </w:rPr>
        <w:t>，</w:t>
      </w:r>
      <w:r w:rsidR="00F54814" w:rsidRPr="00F17281">
        <w:t>通过下表可知废水水质能满足</w:t>
      </w:r>
      <w:r w:rsidR="002420FE">
        <w:t>淋溶液</w:t>
      </w:r>
      <w:r w:rsidR="00F54814" w:rsidRPr="00F17281">
        <w:t>处理站进水水质。</w:t>
      </w:r>
    </w:p>
    <w:p w14:paraId="67EEE03C" w14:textId="3DF7DDC7" w:rsidR="00F54814" w:rsidRPr="00F17281" w:rsidRDefault="00F54814" w:rsidP="00F54814">
      <w:pPr>
        <w:pStyle w:val="7"/>
      </w:pPr>
      <w:r w:rsidRPr="00F17281">
        <w:t>表</w:t>
      </w:r>
      <w:r w:rsidRPr="00F17281">
        <w:t xml:space="preserve">4.3-1  </w:t>
      </w:r>
      <w:r w:rsidR="002420FE">
        <w:rPr>
          <w:rFonts w:hint="eastAsia"/>
          <w:color w:val="0A210D" w:themeColor="background1" w:themeShade="1A"/>
        </w:rPr>
        <w:t>渗滤液</w:t>
      </w:r>
      <w:r w:rsidRPr="00F17281">
        <w:t>处理站设计进水水质指标表</w:t>
      </w:r>
      <w:r w:rsidRPr="00F17281">
        <w:t xml:space="preserve">   </w:t>
      </w:r>
      <w:r w:rsidRPr="00F17281">
        <w:t>单位：</w:t>
      </w:r>
      <w:r w:rsidRPr="00F17281">
        <w:t>mg/L</w:t>
      </w:r>
    </w:p>
    <w:tbl>
      <w:tblPr>
        <w:tblW w:w="850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552"/>
        <w:gridCol w:w="1366"/>
        <w:gridCol w:w="1366"/>
        <w:gridCol w:w="1117"/>
        <w:gridCol w:w="1117"/>
        <w:gridCol w:w="1117"/>
        <w:gridCol w:w="870"/>
      </w:tblGrid>
      <w:tr w:rsidR="00F54814" w:rsidRPr="00F17281" w14:paraId="52AE298E" w14:textId="77777777" w:rsidTr="00F54814">
        <w:trPr>
          <w:trHeight w:val="340"/>
          <w:jc w:val="center"/>
        </w:trPr>
        <w:tc>
          <w:tcPr>
            <w:tcW w:w="1552" w:type="dxa"/>
            <w:vAlign w:val="center"/>
          </w:tcPr>
          <w:p w14:paraId="521D5229" w14:textId="77777777" w:rsidR="00F54814" w:rsidRPr="00F17281" w:rsidRDefault="00F54814" w:rsidP="00043D2F">
            <w:pPr>
              <w:pStyle w:val="77"/>
            </w:pPr>
            <w:r w:rsidRPr="00F17281">
              <w:t>进水指标</w:t>
            </w:r>
          </w:p>
        </w:tc>
        <w:tc>
          <w:tcPr>
            <w:tcW w:w="1366" w:type="dxa"/>
            <w:vAlign w:val="center"/>
          </w:tcPr>
          <w:p w14:paraId="49E5CC1B" w14:textId="77777777" w:rsidR="00F54814" w:rsidRPr="00F17281" w:rsidRDefault="00F54814" w:rsidP="00043D2F">
            <w:pPr>
              <w:pStyle w:val="77"/>
            </w:pPr>
            <w:r w:rsidRPr="00F17281">
              <w:t>COD</w:t>
            </w:r>
            <w:r w:rsidRPr="00F17281">
              <w:rPr>
                <w:vertAlign w:val="subscript"/>
              </w:rPr>
              <w:t>Cr</w:t>
            </w:r>
          </w:p>
        </w:tc>
        <w:tc>
          <w:tcPr>
            <w:tcW w:w="1366" w:type="dxa"/>
            <w:vAlign w:val="center"/>
          </w:tcPr>
          <w:p w14:paraId="0FD40027" w14:textId="77777777" w:rsidR="00F54814" w:rsidRPr="00F17281" w:rsidRDefault="00F54814" w:rsidP="00043D2F">
            <w:pPr>
              <w:pStyle w:val="77"/>
            </w:pPr>
            <w:r w:rsidRPr="00F17281">
              <w:t>BOD</w:t>
            </w:r>
            <w:r w:rsidRPr="00F17281">
              <w:rPr>
                <w:vertAlign w:val="subscript"/>
              </w:rPr>
              <w:t>5</w:t>
            </w:r>
          </w:p>
        </w:tc>
        <w:tc>
          <w:tcPr>
            <w:tcW w:w="1117" w:type="dxa"/>
            <w:vAlign w:val="center"/>
          </w:tcPr>
          <w:p w14:paraId="53169190" w14:textId="77777777" w:rsidR="00F54814" w:rsidRPr="00F17281" w:rsidRDefault="00F54814" w:rsidP="00043D2F">
            <w:pPr>
              <w:pStyle w:val="77"/>
            </w:pPr>
            <w:r w:rsidRPr="00F17281">
              <w:t>NH</w:t>
            </w:r>
            <w:r w:rsidRPr="00F17281">
              <w:rPr>
                <w:vertAlign w:val="subscript"/>
              </w:rPr>
              <w:t>3</w:t>
            </w:r>
            <w:r w:rsidRPr="00F17281">
              <w:t>-N</w:t>
            </w:r>
          </w:p>
        </w:tc>
        <w:tc>
          <w:tcPr>
            <w:tcW w:w="1117" w:type="dxa"/>
            <w:vAlign w:val="center"/>
          </w:tcPr>
          <w:p w14:paraId="23DB2066" w14:textId="77777777" w:rsidR="00F54814" w:rsidRPr="00F17281" w:rsidRDefault="00F54814" w:rsidP="00043D2F">
            <w:pPr>
              <w:pStyle w:val="77"/>
            </w:pPr>
            <w:r w:rsidRPr="00F17281">
              <w:t>石油类</w:t>
            </w:r>
          </w:p>
        </w:tc>
        <w:tc>
          <w:tcPr>
            <w:tcW w:w="1117" w:type="dxa"/>
            <w:vAlign w:val="center"/>
          </w:tcPr>
          <w:p w14:paraId="2876AFCA" w14:textId="77777777" w:rsidR="00F54814" w:rsidRPr="00F17281" w:rsidRDefault="00F54814" w:rsidP="00043D2F">
            <w:pPr>
              <w:pStyle w:val="77"/>
            </w:pPr>
            <w:r w:rsidRPr="00F17281">
              <w:t>SS</w:t>
            </w:r>
          </w:p>
        </w:tc>
        <w:tc>
          <w:tcPr>
            <w:tcW w:w="870" w:type="dxa"/>
            <w:vAlign w:val="center"/>
          </w:tcPr>
          <w:p w14:paraId="6C429DD7" w14:textId="77777777" w:rsidR="00F54814" w:rsidRPr="00F17281" w:rsidRDefault="00F54814" w:rsidP="00043D2F">
            <w:pPr>
              <w:pStyle w:val="77"/>
            </w:pPr>
            <w:r w:rsidRPr="00F17281">
              <w:t>色度</w:t>
            </w:r>
          </w:p>
        </w:tc>
      </w:tr>
      <w:tr w:rsidR="00F54814" w:rsidRPr="00F17281" w14:paraId="3616D0DB" w14:textId="77777777" w:rsidTr="00F54814">
        <w:trPr>
          <w:trHeight w:val="340"/>
          <w:jc w:val="center"/>
        </w:trPr>
        <w:tc>
          <w:tcPr>
            <w:tcW w:w="1552" w:type="dxa"/>
            <w:vAlign w:val="center"/>
          </w:tcPr>
          <w:p w14:paraId="7E7D0E84" w14:textId="77777777" w:rsidR="00F54814" w:rsidRPr="00F17281" w:rsidRDefault="00F54814" w:rsidP="00043D2F">
            <w:pPr>
              <w:pStyle w:val="77"/>
            </w:pPr>
            <w:r w:rsidRPr="00F17281">
              <w:t>设计浓度</w:t>
            </w:r>
          </w:p>
        </w:tc>
        <w:tc>
          <w:tcPr>
            <w:tcW w:w="1366" w:type="dxa"/>
            <w:vAlign w:val="center"/>
          </w:tcPr>
          <w:p w14:paraId="1EA2C74E" w14:textId="77777777" w:rsidR="00F54814" w:rsidRPr="00F17281" w:rsidRDefault="00F54814" w:rsidP="00043D2F">
            <w:pPr>
              <w:pStyle w:val="77"/>
            </w:pPr>
            <w:r w:rsidRPr="00F17281">
              <w:t>30000</w:t>
            </w:r>
          </w:p>
        </w:tc>
        <w:tc>
          <w:tcPr>
            <w:tcW w:w="1366" w:type="dxa"/>
            <w:vAlign w:val="center"/>
          </w:tcPr>
          <w:p w14:paraId="65C4BDCC" w14:textId="77777777" w:rsidR="00F54814" w:rsidRPr="00F17281" w:rsidRDefault="00F54814" w:rsidP="00043D2F">
            <w:pPr>
              <w:pStyle w:val="77"/>
            </w:pPr>
            <w:r w:rsidRPr="00F17281">
              <w:t>10000</w:t>
            </w:r>
          </w:p>
        </w:tc>
        <w:tc>
          <w:tcPr>
            <w:tcW w:w="1117" w:type="dxa"/>
            <w:vAlign w:val="center"/>
          </w:tcPr>
          <w:p w14:paraId="47B2195E" w14:textId="77777777" w:rsidR="00F54814" w:rsidRPr="00F17281" w:rsidRDefault="00F54814" w:rsidP="00043D2F">
            <w:pPr>
              <w:pStyle w:val="77"/>
            </w:pPr>
            <w:r w:rsidRPr="00F17281">
              <w:t>2000</w:t>
            </w:r>
          </w:p>
        </w:tc>
        <w:tc>
          <w:tcPr>
            <w:tcW w:w="1117" w:type="dxa"/>
            <w:vAlign w:val="center"/>
          </w:tcPr>
          <w:p w14:paraId="16841852" w14:textId="77777777" w:rsidR="00F54814" w:rsidRPr="00F17281" w:rsidRDefault="00F54814" w:rsidP="00043D2F">
            <w:pPr>
              <w:pStyle w:val="77"/>
            </w:pPr>
            <w:r w:rsidRPr="00F17281">
              <w:t>10</w:t>
            </w:r>
          </w:p>
        </w:tc>
        <w:tc>
          <w:tcPr>
            <w:tcW w:w="1117" w:type="dxa"/>
            <w:vAlign w:val="center"/>
          </w:tcPr>
          <w:p w14:paraId="64A5CE37" w14:textId="77777777" w:rsidR="00F54814" w:rsidRPr="00F17281" w:rsidRDefault="00F54814" w:rsidP="00043D2F">
            <w:pPr>
              <w:pStyle w:val="77"/>
            </w:pPr>
            <w:r w:rsidRPr="00F17281">
              <w:t>1500</w:t>
            </w:r>
          </w:p>
        </w:tc>
        <w:tc>
          <w:tcPr>
            <w:tcW w:w="870" w:type="dxa"/>
            <w:vAlign w:val="center"/>
          </w:tcPr>
          <w:p w14:paraId="47E4F84F" w14:textId="77777777" w:rsidR="00F54814" w:rsidRPr="00F17281" w:rsidRDefault="00F54814" w:rsidP="00043D2F">
            <w:pPr>
              <w:pStyle w:val="77"/>
            </w:pPr>
            <w:r w:rsidRPr="00F17281">
              <w:t>1000</w:t>
            </w:r>
          </w:p>
        </w:tc>
      </w:tr>
      <w:tr w:rsidR="00F54814" w:rsidRPr="00F17281" w14:paraId="29D4F6D9" w14:textId="77777777" w:rsidTr="00F54814">
        <w:trPr>
          <w:trHeight w:val="340"/>
          <w:jc w:val="center"/>
        </w:trPr>
        <w:tc>
          <w:tcPr>
            <w:tcW w:w="1552" w:type="dxa"/>
            <w:vAlign w:val="center"/>
          </w:tcPr>
          <w:p w14:paraId="24573974" w14:textId="77777777" w:rsidR="00F54814" w:rsidRPr="00F17281" w:rsidRDefault="00F54814" w:rsidP="00043D2F">
            <w:pPr>
              <w:pStyle w:val="77"/>
            </w:pPr>
            <w:r w:rsidRPr="00F17281">
              <w:t>废水浓度</w:t>
            </w:r>
          </w:p>
        </w:tc>
        <w:tc>
          <w:tcPr>
            <w:tcW w:w="1366" w:type="dxa"/>
            <w:vAlign w:val="center"/>
          </w:tcPr>
          <w:p w14:paraId="4143CD17" w14:textId="77777777" w:rsidR="00F54814" w:rsidRPr="00F17281" w:rsidRDefault="00F54814" w:rsidP="00043D2F">
            <w:pPr>
              <w:pStyle w:val="77"/>
            </w:pPr>
            <w:r w:rsidRPr="00F17281">
              <w:t>/</w:t>
            </w:r>
          </w:p>
        </w:tc>
        <w:tc>
          <w:tcPr>
            <w:tcW w:w="1366" w:type="dxa"/>
            <w:vAlign w:val="center"/>
          </w:tcPr>
          <w:p w14:paraId="611FBCCD" w14:textId="77777777" w:rsidR="00F54814" w:rsidRPr="00F17281" w:rsidRDefault="00F54814" w:rsidP="00043D2F">
            <w:pPr>
              <w:pStyle w:val="77"/>
            </w:pPr>
            <w:r w:rsidRPr="00F17281">
              <w:t>/</w:t>
            </w:r>
          </w:p>
        </w:tc>
        <w:tc>
          <w:tcPr>
            <w:tcW w:w="1117" w:type="dxa"/>
            <w:vAlign w:val="center"/>
          </w:tcPr>
          <w:p w14:paraId="199AEF53" w14:textId="77777777" w:rsidR="00F54814" w:rsidRPr="00F17281" w:rsidRDefault="00F54814" w:rsidP="00043D2F">
            <w:pPr>
              <w:pStyle w:val="77"/>
            </w:pPr>
            <w:r w:rsidRPr="00F17281">
              <w:t>/</w:t>
            </w:r>
          </w:p>
        </w:tc>
        <w:tc>
          <w:tcPr>
            <w:tcW w:w="1117" w:type="dxa"/>
            <w:vAlign w:val="center"/>
          </w:tcPr>
          <w:p w14:paraId="67DBF760" w14:textId="77777777" w:rsidR="00F54814" w:rsidRPr="00F17281" w:rsidRDefault="00F54814" w:rsidP="00043D2F">
            <w:pPr>
              <w:pStyle w:val="77"/>
            </w:pPr>
            <w:r w:rsidRPr="00F17281">
              <w:t>/</w:t>
            </w:r>
          </w:p>
        </w:tc>
        <w:tc>
          <w:tcPr>
            <w:tcW w:w="1117" w:type="dxa"/>
            <w:vAlign w:val="center"/>
          </w:tcPr>
          <w:p w14:paraId="7CAE0EDD" w14:textId="05FFFCB0" w:rsidR="00F54814" w:rsidRPr="00F17281" w:rsidRDefault="009A24E4" w:rsidP="00043D2F">
            <w:pPr>
              <w:pStyle w:val="77"/>
            </w:pPr>
            <w:r>
              <w:t>/</w:t>
            </w:r>
          </w:p>
        </w:tc>
        <w:tc>
          <w:tcPr>
            <w:tcW w:w="870" w:type="dxa"/>
            <w:vAlign w:val="center"/>
          </w:tcPr>
          <w:p w14:paraId="3C7D3131" w14:textId="77777777" w:rsidR="00F54814" w:rsidRPr="00F17281" w:rsidRDefault="00F54814" w:rsidP="00043D2F">
            <w:pPr>
              <w:pStyle w:val="77"/>
            </w:pPr>
            <w:r w:rsidRPr="00F17281">
              <w:t>/</w:t>
            </w:r>
          </w:p>
        </w:tc>
      </w:tr>
      <w:tr w:rsidR="00F54814" w:rsidRPr="00F17281" w14:paraId="711FEE97" w14:textId="77777777" w:rsidTr="00F54814">
        <w:trPr>
          <w:trHeight w:val="340"/>
          <w:jc w:val="center"/>
        </w:trPr>
        <w:tc>
          <w:tcPr>
            <w:tcW w:w="1552" w:type="dxa"/>
            <w:vAlign w:val="center"/>
          </w:tcPr>
          <w:p w14:paraId="6A0EB8B3" w14:textId="77777777" w:rsidR="00F54814" w:rsidRPr="00F17281" w:rsidRDefault="00F54814" w:rsidP="00043D2F">
            <w:pPr>
              <w:pStyle w:val="77"/>
            </w:pPr>
            <w:r w:rsidRPr="00F17281">
              <w:t>进水指标</w:t>
            </w:r>
          </w:p>
        </w:tc>
        <w:tc>
          <w:tcPr>
            <w:tcW w:w="1366" w:type="dxa"/>
            <w:vAlign w:val="center"/>
          </w:tcPr>
          <w:p w14:paraId="51D08B02" w14:textId="77777777" w:rsidR="00F54814" w:rsidRPr="00F17281" w:rsidRDefault="00F54814" w:rsidP="00043D2F">
            <w:pPr>
              <w:pStyle w:val="77"/>
            </w:pPr>
            <w:r w:rsidRPr="00F17281">
              <w:t>As</w:t>
            </w:r>
          </w:p>
        </w:tc>
        <w:tc>
          <w:tcPr>
            <w:tcW w:w="1366" w:type="dxa"/>
            <w:vAlign w:val="center"/>
          </w:tcPr>
          <w:p w14:paraId="4871BFB7" w14:textId="77777777" w:rsidR="00F54814" w:rsidRPr="00F17281" w:rsidRDefault="00F54814" w:rsidP="00043D2F">
            <w:pPr>
              <w:pStyle w:val="77"/>
            </w:pPr>
            <w:r w:rsidRPr="00F17281">
              <w:t>Cd</w:t>
            </w:r>
          </w:p>
        </w:tc>
        <w:tc>
          <w:tcPr>
            <w:tcW w:w="1117" w:type="dxa"/>
            <w:vAlign w:val="center"/>
          </w:tcPr>
          <w:p w14:paraId="4ED4B036" w14:textId="77777777" w:rsidR="00F54814" w:rsidRPr="00F17281" w:rsidRDefault="00F54814" w:rsidP="00043D2F">
            <w:pPr>
              <w:pStyle w:val="77"/>
            </w:pPr>
            <w:r w:rsidRPr="00F17281">
              <w:t>Cr</w:t>
            </w:r>
          </w:p>
        </w:tc>
        <w:tc>
          <w:tcPr>
            <w:tcW w:w="1117" w:type="dxa"/>
            <w:vAlign w:val="center"/>
          </w:tcPr>
          <w:p w14:paraId="5078F490" w14:textId="77777777" w:rsidR="00F54814" w:rsidRPr="00F17281" w:rsidRDefault="00F54814" w:rsidP="00043D2F">
            <w:pPr>
              <w:pStyle w:val="77"/>
            </w:pPr>
            <w:r w:rsidRPr="00F17281">
              <w:t>Hg</w:t>
            </w:r>
          </w:p>
        </w:tc>
        <w:tc>
          <w:tcPr>
            <w:tcW w:w="1117" w:type="dxa"/>
            <w:vAlign w:val="center"/>
          </w:tcPr>
          <w:p w14:paraId="4B4B1633" w14:textId="77777777" w:rsidR="00F54814" w:rsidRPr="00F17281" w:rsidRDefault="00F54814" w:rsidP="00043D2F">
            <w:pPr>
              <w:pStyle w:val="77"/>
            </w:pPr>
            <w:r w:rsidRPr="00F17281">
              <w:t>Cr</w:t>
            </w:r>
            <w:r w:rsidRPr="00F17281">
              <w:rPr>
                <w:vertAlign w:val="superscript"/>
              </w:rPr>
              <w:t>6+</w:t>
            </w:r>
          </w:p>
        </w:tc>
        <w:tc>
          <w:tcPr>
            <w:tcW w:w="870" w:type="dxa"/>
            <w:vAlign w:val="center"/>
          </w:tcPr>
          <w:p w14:paraId="1A9F6CDC" w14:textId="77777777" w:rsidR="00F54814" w:rsidRPr="00F17281" w:rsidRDefault="00F54814" w:rsidP="00043D2F">
            <w:pPr>
              <w:pStyle w:val="77"/>
            </w:pPr>
            <w:r w:rsidRPr="00F17281">
              <w:t>Pb</w:t>
            </w:r>
          </w:p>
        </w:tc>
      </w:tr>
      <w:tr w:rsidR="00F54814" w:rsidRPr="00F17281" w14:paraId="2C354B62" w14:textId="77777777" w:rsidTr="00F54814">
        <w:trPr>
          <w:trHeight w:val="340"/>
          <w:jc w:val="center"/>
        </w:trPr>
        <w:tc>
          <w:tcPr>
            <w:tcW w:w="1552" w:type="dxa"/>
            <w:vAlign w:val="center"/>
          </w:tcPr>
          <w:p w14:paraId="7110F94F" w14:textId="77777777" w:rsidR="00F54814" w:rsidRPr="00F17281" w:rsidRDefault="00F54814" w:rsidP="00043D2F">
            <w:pPr>
              <w:pStyle w:val="77"/>
            </w:pPr>
            <w:r w:rsidRPr="00F17281">
              <w:t>设计浓度</w:t>
            </w:r>
          </w:p>
        </w:tc>
        <w:tc>
          <w:tcPr>
            <w:tcW w:w="1366" w:type="dxa"/>
            <w:vAlign w:val="center"/>
          </w:tcPr>
          <w:p w14:paraId="33393F9D" w14:textId="77777777" w:rsidR="00F54814" w:rsidRPr="00F17281" w:rsidRDefault="00F54814" w:rsidP="00043D2F">
            <w:pPr>
              <w:pStyle w:val="77"/>
            </w:pPr>
            <w:r w:rsidRPr="00F17281">
              <w:t>0.1~0.25</w:t>
            </w:r>
          </w:p>
        </w:tc>
        <w:tc>
          <w:tcPr>
            <w:tcW w:w="1366" w:type="dxa"/>
            <w:vAlign w:val="center"/>
          </w:tcPr>
          <w:p w14:paraId="364A43E0" w14:textId="77777777" w:rsidR="00F54814" w:rsidRPr="00F17281" w:rsidRDefault="00F54814" w:rsidP="00043D2F">
            <w:pPr>
              <w:pStyle w:val="77"/>
            </w:pPr>
            <w:r w:rsidRPr="00F17281">
              <w:t>0.01~0.02</w:t>
            </w:r>
          </w:p>
        </w:tc>
        <w:tc>
          <w:tcPr>
            <w:tcW w:w="1117" w:type="dxa"/>
            <w:vAlign w:val="center"/>
          </w:tcPr>
          <w:p w14:paraId="5A1ABA0C" w14:textId="77777777" w:rsidR="00F54814" w:rsidRPr="00F17281" w:rsidRDefault="00F54814" w:rsidP="00043D2F">
            <w:pPr>
              <w:pStyle w:val="77"/>
            </w:pPr>
            <w:r w:rsidRPr="00F17281">
              <w:t>0.2~0.4</w:t>
            </w:r>
          </w:p>
        </w:tc>
        <w:tc>
          <w:tcPr>
            <w:tcW w:w="1117" w:type="dxa"/>
            <w:vAlign w:val="center"/>
          </w:tcPr>
          <w:p w14:paraId="4E6037C0" w14:textId="77777777" w:rsidR="00F54814" w:rsidRPr="00F17281" w:rsidRDefault="00F54814" w:rsidP="00043D2F">
            <w:pPr>
              <w:pStyle w:val="77"/>
            </w:pPr>
            <w:r w:rsidRPr="00F17281">
              <w:t>0.01~0.03</w:t>
            </w:r>
          </w:p>
        </w:tc>
        <w:tc>
          <w:tcPr>
            <w:tcW w:w="1117" w:type="dxa"/>
            <w:vAlign w:val="center"/>
          </w:tcPr>
          <w:p w14:paraId="5C478EF9" w14:textId="77777777" w:rsidR="00F54814" w:rsidRPr="00F17281" w:rsidRDefault="00F54814" w:rsidP="00043D2F">
            <w:pPr>
              <w:pStyle w:val="77"/>
            </w:pPr>
            <w:r w:rsidRPr="00F17281">
              <w:t>0.5~1</w:t>
            </w:r>
          </w:p>
        </w:tc>
        <w:tc>
          <w:tcPr>
            <w:tcW w:w="870" w:type="dxa"/>
            <w:vAlign w:val="center"/>
          </w:tcPr>
          <w:p w14:paraId="4044D893" w14:textId="77777777" w:rsidR="00F54814" w:rsidRPr="00F17281" w:rsidRDefault="00F54814" w:rsidP="00043D2F">
            <w:pPr>
              <w:pStyle w:val="77"/>
            </w:pPr>
            <w:r w:rsidRPr="00F17281">
              <w:t>0.1~0.3</w:t>
            </w:r>
          </w:p>
        </w:tc>
      </w:tr>
      <w:tr w:rsidR="00F54814" w:rsidRPr="00F17281" w14:paraId="212F2E1E" w14:textId="77777777" w:rsidTr="00F54814">
        <w:trPr>
          <w:trHeight w:val="340"/>
          <w:jc w:val="center"/>
        </w:trPr>
        <w:tc>
          <w:tcPr>
            <w:tcW w:w="1552" w:type="dxa"/>
            <w:vAlign w:val="center"/>
          </w:tcPr>
          <w:p w14:paraId="1399A920" w14:textId="77777777" w:rsidR="00F54814" w:rsidRPr="00F17281" w:rsidRDefault="00F54814" w:rsidP="00043D2F">
            <w:pPr>
              <w:pStyle w:val="77"/>
            </w:pPr>
            <w:r w:rsidRPr="00F17281">
              <w:t>废水浓度</w:t>
            </w:r>
          </w:p>
        </w:tc>
        <w:tc>
          <w:tcPr>
            <w:tcW w:w="1366" w:type="dxa"/>
            <w:vAlign w:val="center"/>
          </w:tcPr>
          <w:p w14:paraId="08F9DEC9" w14:textId="77777777" w:rsidR="00F54814" w:rsidRPr="00F17281" w:rsidRDefault="00F54814" w:rsidP="00043D2F">
            <w:pPr>
              <w:pStyle w:val="77"/>
            </w:pPr>
            <w:r w:rsidRPr="00F17281">
              <w:t>0.00351</w:t>
            </w:r>
          </w:p>
        </w:tc>
        <w:tc>
          <w:tcPr>
            <w:tcW w:w="1366" w:type="dxa"/>
            <w:vAlign w:val="center"/>
          </w:tcPr>
          <w:p w14:paraId="74E4744C" w14:textId="77777777" w:rsidR="00F54814" w:rsidRPr="00F17281" w:rsidRDefault="00F54814" w:rsidP="00043D2F">
            <w:pPr>
              <w:pStyle w:val="77"/>
            </w:pPr>
            <w:r w:rsidRPr="00F17281">
              <w:t>ND</w:t>
            </w:r>
          </w:p>
        </w:tc>
        <w:tc>
          <w:tcPr>
            <w:tcW w:w="1117" w:type="dxa"/>
            <w:vAlign w:val="center"/>
          </w:tcPr>
          <w:p w14:paraId="7B4E790C" w14:textId="77777777" w:rsidR="00F54814" w:rsidRPr="00F17281" w:rsidRDefault="00F54814" w:rsidP="00043D2F">
            <w:pPr>
              <w:pStyle w:val="77"/>
            </w:pPr>
            <w:r w:rsidRPr="00F17281">
              <w:t>ND</w:t>
            </w:r>
          </w:p>
        </w:tc>
        <w:tc>
          <w:tcPr>
            <w:tcW w:w="1117" w:type="dxa"/>
            <w:vAlign w:val="center"/>
          </w:tcPr>
          <w:p w14:paraId="0C86C1DD" w14:textId="77777777" w:rsidR="00F54814" w:rsidRPr="00F17281" w:rsidRDefault="00F54814" w:rsidP="00043D2F">
            <w:pPr>
              <w:pStyle w:val="77"/>
            </w:pPr>
            <w:r w:rsidRPr="00F17281">
              <w:t>ND</w:t>
            </w:r>
          </w:p>
        </w:tc>
        <w:tc>
          <w:tcPr>
            <w:tcW w:w="1117" w:type="dxa"/>
            <w:vAlign w:val="center"/>
          </w:tcPr>
          <w:p w14:paraId="28C8028B" w14:textId="77777777" w:rsidR="00F54814" w:rsidRPr="00F17281" w:rsidRDefault="00F54814" w:rsidP="00043D2F">
            <w:pPr>
              <w:pStyle w:val="77"/>
            </w:pPr>
            <w:r w:rsidRPr="00F17281">
              <w:t>ND</w:t>
            </w:r>
          </w:p>
        </w:tc>
        <w:tc>
          <w:tcPr>
            <w:tcW w:w="870" w:type="dxa"/>
            <w:vAlign w:val="center"/>
          </w:tcPr>
          <w:p w14:paraId="1C165E5F" w14:textId="4A5383A7" w:rsidR="00F54814" w:rsidRPr="00F17281" w:rsidRDefault="009A24E4" w:rsidP="00043D2F">
            <w:pPr>
              <w:pStyle w:val="77"/>
            </w:pPr>
            <w:r>
              <w:t>ND</w:t>
            </w:r>
          </w:p>
        </w:tc>
      </w:tr>
    </w:tbl>
    <w:p w14:paraId="4AB0C7FE" w14:textId="06354A02" w:rsidR="00F54814" w:rsidRPr="00F17281" w:rsidRDefault="00F54814" w:rsidP="00F54814">
      <w:pPr>
        <w:pStyle w:val="2"/>
        <w:rPr>
          <w:rFonts w:cs="Times New Roman"/>
        </w:rPr>
      </w:pPr>
      <w:bookmarkStart w:id="270" w:name="_Toc58965866"/>
      <w:bookmarkStart w:id="271" w:name="_Toc62719339"/>
      <w:bookmarkStart w:id="272" w:name="_Toc87278897"/>
      <w:bookmarkStart w:id="273" w:name="_Toc151539284"/>
      <w:r w:rsidRPr="00F17281">
        <w:rPr>
          <w:rFonts w:cs="Times New Roman"/>
        </w:rPr>
        <w:t xml:space="preserve">4.4 </w:t>
      </w:r>
      <w:r w:rsidRPr="00F17281">
        <w:rPr>
          <w:rFonts w:cs="Times New Roman"/>
        </w:rPr>
        <w:t>运营期声环境影响预测与评价</w:t>
      </w:r>
      <w:bookmarkEnd w:id="270"/>
      <w:bookmarkEnd w:id="271"/>
      <w:bookmarkEnd w:id="272"/>
      <w:bookmarkEnd w:id="273"/>
    </w:p>
    <w:p w14:paraId="7AF53901" w14:textId="77777777" w:rsidR="00F54814" w:rsidRPr="00F17281" w:rsidRDefault="00F54814" w:rsidP="00F54814">
      <w:pPr>
        <w:ind w:firstLine="480"/>
        <w:jc w:val="left"/>
        <w:rPr>
          <w:szCs w:val="24"/>
        </w:rPr>
      </w:pPr>
      <w:r w:rsidRPr="00F17281">
        <w:rPr>
          <w:szCs w:val="24"/>
        </w:rPr>
        <w:t>本项目的噪声源主要由进出场汽车和卫生填埋场作业区的作业机械引起，作业机械有推土机、吊车、汽车、压实机、水泵等。项目主要噪声源的情况见下表。</w:t>
      </w:r>
    </w:p>
    <w:p w14:paraId="2C98E47C" w14:textId="2EE1BC9D" w:rsidR="00F54814" w:rsidRPr="00F17281" w:rsidRDefault="00F54814" w:rsidP="00F54814">
      <w:pPr>
        <w:pStyle w:val="7"/>
      </w:pPr>
      <w:r w:rsidRPr="00F17281">
        <w:t>表</w:t>
      </w:r>
      <w:r w:rsidRPr="00F17281">
        <w:t xml:space="preserve">4.4-1  </w:t>
      </w:r>
      <w:r w:rsidR="00FF7499">
        <w:rPr>
          <w:rFonts w:hint="eastAsia"/>
        </w:rPr>
        <w:t>本</w:t>
      </w:r>
      <w:r w:rsidRPr="00F17281">
        <w:t>项目主要噪声源</w:t>
      </w:r>
    </w:p>
    <w:tbl>
      <w:tblPr>
        <w:tblW w:w="5135"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4A0" w:firstRow="1" w:lastRow="0" w:firstColumn="1" w:lastColumn="0" w:noHBand="0" w:noVBand="1"/>
      </w:tblPr>
      <w:tblGrid>
        <w:gridCol w:w="958"/>
        <w:gridCol w:w="1170"/>
        <w:gridCol w:w="988"/>
        <w:gridCol w:w="1352"/>
        <w:gridCol w:w="1193"/>
        <w:gridCol w:w="1175"/>
        <w:gridCol w:w="1819"/>
      </w:tblGrid>
      <w:tr w:rsidR="00F54814" w:rsidRPr="00F17281" w14:paraId="0D537362" w14:textId="77777777" w:rsidTr="00043D2F">
        <w:trPr>
          <w:cantSplit/>
          <w:trHeight w:val="340"/>
          <w:jc w:val="center"/>
        </w:trPr>
        <w:tc>
          <w:tcPr>
            <w:tcW w:w="553" w:type="pct"/>
            <w:vMerge w:val="restart"/>
            <w:tcBorders>
              <w:top w:val="single" w:sz="12" w:space="0" w:color="auto"/>
            </w:tcBorders>
            <w:vAlign w:val="center"/>
          </w:tcPr>
          <w:p w14:paraId="00822C1D" w14:textId="77777777" w:rsidR="00F54814" w:rsidRPr="00F17281" w:rsidRDefault="00F54814" w:rsidP="00043D2F">
            <w:pPr>
              <w:pStyle w:val="77"/>
            </w:pPr>
            <w:r w:rsidRPr="00F17281">
              <w:t>工序</w:t>
            </w:r>
            <w:r w:rsidRPr="00F17281">
              <w:t>/</w:t>
            </w:r>
            <w:r w:rsidRPr="00F17281">
              <w:t>生产线</w:t>
            </w:r>
          </w:p>
        </w:tc>
        <w:tc>
          <w:tcPr>
            <w:tcW w:w="676" w:type="pct"/>
            <w:vMerge w:val="restart"/>
            <w:tcBorders>
              <w:top w:val="single" w:sz="12" w:space="0" w:color="auto"/>
            </w:tcBorders>
            <w:vAlign w:val="center"/>
          </w:tcPr>
          <w:p w14:paraId="1CE2F774" w14:textId="77777777" w:rsidR="00F54814" w:rsidRPr="00F17281" w:rsidRDefault="00F54814" w:rsidP="00043D2F">
            <w:pPr>
              <w:pStyle w:val="77"/>
            </w:pPr>
            <w:r w:rsidRPr="00F17281">
              <w:t>噪声源</w:t>
            </w:r>
          </w:p>
        </w:tc>
        <w:tc>
          <w:tcPr>
            <w:tcW w:w="571" w:type="pct"/>
            <w:vMerge w:val="restart"/>
            <w:tcBorders>
              <w:top w:val="single" w:sz="12" w:space="0" w:color="auto"/>
            </w:tcBorders>
            <w:vAlign w:val="center"/>
          </w:tcPr>
          <w:p w14:paraId="4A3BE958" w14:textId="77777777" w:rsidR="00F54814" w:rsidRPr="00F17281" w:rsidRDefault="00F54814" w:rsidP="00043D2F">
            <w:pPr>
              <w:pStyle w:val="77"/>
              <w:rPr>
                <w:lang w:val="en-GB"/>
              </w:rPr>
            </w:pPr>
            <w:r w:rsidRPr="00F17281">
              <w:rPr>
                <w:lang w:val="en-GB"/>
              </w:rPr>
              <w:t>声源类型</w:t>
            </w:r>
          </w:p>
        </w:tc>
        <w:tc>
          <w:tcPr>
            <w:tcW w:w="781" w:type="pct"/>
            <w:vMerge w:val="restart"/>
            <w:tcBorders>
              <w:top w:val="single" w:sz="12" w:space="0" w:color="auto"/>
            </w:tcBorders>
            <w:vAlign w:val="center"/>
          </w:tcPr>
          <w:p w14:paraId="7773AFE4" w14:textId="77777777" w:rsidR="00F54814" w:rsidRPr="00F17281" w:rsidRDefault="00F54814" w:rsidP="00043D2F">
            <w:pPr>
              <w:pStyle w:val="77"/>
            </w:pPr>
            <w:r w:rsidRPr="00F17281">
              <w:t>噪声源强</w:t>
            </w:r>
            <w:r w:rsidRPr="00F17281">
              <w:t>dB</w:t>
            </w:r>
            <w:r w:rsidRPr="00F17281">
              <w:t>（</w:t>
            </w:r>
            <w:r w:rsidRPr="00F17281">
              <w:t>A</w:t>
            </w:r>
            <w:r w:rsidRPr="00F17281">
              <w:t>）</w:t>
            </w:r>
          </w:p>
        </w:tc>
        <w:tc>
          <w:tcPr>
            <w:tcW w:w="1368" w:type="pct"/>
            <w:gridSpan w:val="2"/>
            <w:tcBorders>
              <w:top w:val="single" w:sz="12" w:space="0" w:color="auto"/>
            </w:tcBorders>
            <w:vAlign w:val="center"/>
          </w:tcPr>
          <w:p w14:paraId="2C2FBAF6" w14:textId="77777777" w:rsidR="00F54814" w:rsidRPr="00F17281" w:rsidRDefault="00F54814" w:rsidP="00043D2F">
            <w:pPr>
              <w:pStyle w:val="77"/>
            </w:pPr>
            <w:r w:rsidRPr="00F17281">
              <w:t>降噪措施</w:t>
            </w:r>
          </w:p>
        </w:tc>
        <w:tc>
          <w:tcPr>
            <w:tcW w:w="1051" w:type="pct"/>
            <w:vMerge w:val="restart"/>
            <w:tcBorders>
              <w:top w:val="single" w:sz="12" w:space="0" w:color="auto"/>
            </w:tcBorders>
            <w:vAlign w:val="center"/>
          </w:tcPr>
          <w:p w14:paraId="3E243008" w14:textId="77777777" w:rsidR="00F54814" w:rsidRPr="00F17281" w:rsidRDefault="00F54814" w:rsidP="00043D2F">
            <w:pPr>
              <w:pStyle w:val="77"/>
            </w:pPr>
            <w:r w:rsidRPr="00F17281">
              <w:t>治理后噪声</w:t>
            </w:r>
            <w:r w:rsidRPr="00F17281">
              <w:t>dB</w:t>
            </w:r>
            <w:r w:rsidRPr="00F17281">
              <w:t>（</w:t>
            </w:r>
            <w:r w:rsidRPr="00F17281">
              <w:t>A</w:t>
            </w:r>
            <w:r w:rsidRPr="00F17281">
              <w:t>）</w:t>
            </w:r>
          </w:p>
        </w:tc>
      </w:tr>
      <w:tr w:rsidR="00F54814" w:rsidRPr="00F17281" w14:paraId="61768BF6" w14:textId="77777777" w:rsidTr="00043D2F">
        <w:trPr>
          <w:cantSplit/>
          <w:trHeight w:val="340"/>
          <w:jc w:val="center"/>
        </w:trPr>
        <w:tc>
          <w:tcPr>
            <w:tcW w:w="553" w:type="pct"/>
            <w:vMerge/>
            <w:tcBorders>
              <w:top w:val="single" w:sz="12" w:space="0" w:color="auto"/>
            </w:tcBorders>
            <w:vAlign w:val="center"/>
          </w:tcPr>
          <w:p w14:paraId="557E2D39" w14:textId="77777777" w:rsidR="00F54814" w:rsidRPr="00F17281" w:rsidRDefault="00F54814" w:rsidP="00043D2F">
            <w:pPr>
              <w:pStyle w:val="77"/>
            </w:pPr>
          </w:p>
        </w:tc>
        <w:tc>
          <w:tcPr>
            <w:tcW w:w="676" w:type="pct"/>
            <w:vMerge/>
            <w:tcBorders>
              <w:top w:val="single" w:sz="12" w:space="0" w:color="auto"/>
            </w:tcBorders>
            <w:vAlign w:val="center"/>
          </w:tcPr>
          <w:p w14:paraId="6499CD81" w14:textId="77777777" w:rsidR="00F54814" w:rsidRPr="00F17281" w:rsidRDefault="00F54814" w:rsidP="00043D2F">
            <w:pPr>
              <w:pStyle w:val="77"/>
            </w:pPr>
          </w:p>
        </w:tc>
        <w:tc>
          <w:tcPr>
            <w:tcW w:w="571" w:type="pct"/>
            <w:vMerge/>
            <w:tcBorders>
              <w:top w:val="single" w:sz="12" w:space="0" w:color="auto"/>
            </w:tcBorders>
            <w:vAlign w:val="center"/>
          </w:tcPr>
          <w:p w14:paraId="7B6DB9FB" w14:textId="77777777" w:rsidR="00F54814" w:rsidRPr="00F17281" w:rsidRDefault="00F54814" w:rsidP="00043D2F">
            <w:pPr>
              <w:pStyle w:val="77"/>
              <w:rPr>
                <w:lang w:val="en-GB"/>
              </w:rPr>
            </w:pPr>
          </w:p>
        </w:tc>
        <w:tc>
          <w:tcPr>
            <w:tcW w:w="0" w:type="auto"/>
            <w:vMerge/>
            <w:tcBorders>
              <w:top w:val="single" w:sz="12" w:space="0" w:color="auto"/>
            </w:tcBorders>
            <w:vAlign w:val="center"/>
          </w:tcPr>
          <w:p w14:paraId="3B84D682" w14:textId="77777777" w:rsidR="00F54814" w:rsidRPr="00F17281" w:rsidRDefault="00F54814" w:rsidP="00043D2F">
            <w:pPr>
              <w:pStyle w:val="77"/>
            </w:pPr>
          </w:p>
        </w:tc>
        <w:tc>
          <w:tcPr>
            <w:tcW w:w="689" w:type="pct"/>
            <w:vAlign w:val="center"/>
          </w:tcPr>
          <w:p w14:paraId="72260AAC" w14:textId="77777777" w:rsidR="00F54814" w:rsidRPr="00F17281" w:rsidRDefault="00F54814" w:rsidP="00043D2F">
            <w:pPr>
              <w:pStyle w:val="77"/>
            </w:pPr>
            <w:r w:rsidRPr="00F17281">
              <w:t>工艺</w:t>
            </w:r>
          </w:p>
        </w:tc>
        <w:tc>
          <w:tcPr>
            <w:tcW w:w="679" w:type="pct"/>
            <w:vAlign w:val="center"/>
          </w:tcPr>
          <w:p w14:paraId="38745355" w14:textId="77777777" w:rsidR="00F54814" w:rsidRPr="00F17281" w:rsidRDefault="00F54814" w:rsidP="00043D2F">
            <w:pPr>
              <w:pStyle w:val="77"/>
            </w:pPr>
            <w:r w:rsidRPr="00F17281">
              <w:t>降噪效果</w:t>
            </w:r>
          </w:p>
        </w:tc>
        <w:tc>
          <w:tcPr>
            <w:tcW w:w="0" w:type="auto"/>
            <w:vMerge/>
            <w:tcBorders>
              <w:top w:val="single" w:sz="12" w:space="0" w:color="auto"/>
            </w:tcBorders>
            <w:vAlign w:val="center"/>
          </w:tcPr>
          <w:p w14:paraId="61ADBE9E" w14:textId="77777777" w:rsidR="00F54814" w:rsidRPr="00F17281" w:rsidRDefault="00F54814" w:rsidP="00043D2F">
            <w:pPr>
              <w:pStyle w:val="77"/>
            </w:pPr>
          </w:p>
        </w:tc>
      </w:tr>
      <w:tr w:rsidR="009A24E4" w:rsidRPr="00F17281" w14:paraId="0E15371E" w14:textId="77777777" w:rsidTr="00043D2F">
        <w:trPr>
          <w:cantSplit/>
          <w:trHeight w:val="340"/>
          <w:jc w:val="center"/>
        </w:trPr>
        <w:tc>
          <w:tcPr>
            <w:tcW w:w="553" w:type="pct"/>
            <w:vMerge w:val="restart"/>
            <w:vAlign w:val="center"/>
          </w:tcPr>
          <w:p w14:paraId="1BE45108" w14:textId="77777777" w:rsidR="009A24E4" w:rsidRPr="00F17281" w:rsidRDefault="009A24E4" w:rsidP="009A24E4">
            <w:pPr>
              <w:pStyle w:val="77"/>
            </w:pPr>
            <w:r w:rsidRPr="00F17281">
              <w:t>填埋作业</w:t>
            </w:r>
          </w:p>
        </w:tc>
        <w:tc>
          <w:tcPr>
            <w:tcW w:w="676" w:type="pct"/>
            <w:vAlign w:val="center"/>
          </w:tcPr>
          <w:p w14:paraId="210572A1" w14:textId="79AE166E" w:rsidR="009A24E4" w:rsidRPr="00F17281" w:rsidRDefault="009A24E4" w:rsidP="009A24E4">
            <w:pPr>
              <w:pStyle w:val="77"/>
            </w:pPr>
            <w:r w:rsidRPr="00F17281">
              <w:t>自卸汽车</w:t>
            </w:r>
          </w:p>
        </w:tc>
        <w:tc>
          <w:tcPr>
            <w:tcW w:w="571" w:type="pct"/>
            <w:vAlign w:val="center"/>
          </w:tcPr>
          <w:p w14:paraId="690B5258" w14:textId="4D1BE614" w:rsidR="009A24E4" w:rsidRPr="00F17281" w:rsidRDefault="009A24E4" w:rsidP="009A24E4">
            <w:pPr>
              <w:pStyle w:val="77"/>
              <w:rPr>
                <w:lang w:val="en-GB"/>
              </w:rPr>
            </w:pPr>
            <w:r w:rsidRPr="00F17281">
              <w:rPr>
                <w:lang w:val="en-GB"/>
              </w:rPr>
              <w:t>移动声源</w:t>
            </w:r>
          </w:p>
        </w:tc>
        <w:tc>
          <w:tcPr>
            <w:tcW w:w="781" w:type="pct"/>
            <w:vAlign w:val="center"/>
          </w:tcPr>
          <w:p w14:paraId="7262DB39" w14:textId="08FD5A21" w:rsidR="009A24E4" w:rsidRPr="00F17281" w:rsidRDefault="009A24E4" w:rsidP="009A24E4">
            <w:pPr>
              <w:pStyle w:val="77"/>
            </w:pPr>
            <w:r w:rsidRPr="00F17281">
              <w:t>85</w:t>
            </w:r>
          </w:p>
        </w:tc>
        <w:tc>
          <w:tcPr>
            <w:tcW w:w="689" w:type="pct"/>
            <w:vAlign w:val="center"/>
          </w:tcPr>
          <w:p w14:paraId="55811111" w14:textId="4FC21DA2" w:rsidR="009A24E4" w:rsidRPr="00F17281" w:rsidRDefault="009A24E4" w:rsidP="009A24E4">
            <w:pPr>
              <w:pStyle w:val="77"/>
            </w:pPr>
            <w:r w:rsidRPr="00F17281">
              <w:t>限速</w:t>
            </w:r>
          </w:p>
        </w:tc>
        <w:tc>
          <w:tcPr>
            <w:tcW w:w="679" w:type="pct"/>
            <w:vAlign w:val="center"/>
          </w:tcPr>
          <w:p w14:paraId="5378A0A7" w14:textId="0EC51F7D" w:rsidR="009A24E4" w:rsidRPr="00F17281" w:rsidRDefault="009A24E4" w:rsidP="009A24E4">
            <w:pPr>
              <w:pStyle w:val="77"/>
            </w:pPr>
            <w:r w:rsidRPr="00F17281">
              <w:t>/</w:t>
            </w:r>
          </w:p>
        </w:tc>
        <w:tc>
          <w:tcPr>
            <w:tcW w:w="1051" w:type="pct"/>
            <w:vAlign w:val="center"/>
          </w:tcPr>
          <w:p w14:paraId="55B7FA96" w14:textId="67F47708" w:rsidR="009A24E4" w:rsidRPr="00F17281" w:rsidRDefault="009A24E4" w:rsidP="009A24E4">
            <w:pPr>
              <w:pStyle w:val="77"/>
            </w:pPr>
            <w:r>
              <w:rPr>
                <w:lang w:val="en-GB"/>
              </w:rPr>
              <w:t>85</w:t>
            </w:r>
          </w:p>
        </w:tc>
      </w:tr>
      <w:tr w:rsidR="009A24E4" w:rsidRPr="00F17281" w14:paraId="11888A78" w14:textId="77777777" w:rsidTr="00043D2F">
        <w:trPr>
          <w:cantSplit/>
          <w:trHeight w:val="340"/>
          <w:jc w:val="center"/>
        </w:trPr>
        <w:tc>
          <w:tcPr>
            <w:tcW w:w="553" w:type="pct"/>
            <w:vMerge/>
            <w:vAlign w:val="center"/>
          </w:tcPr>
          <w:p w14:paraId="5EF03F95" w14:textId="77777777" w:rsidR="009A24E4" w:rsidRPr="00F17281" w:rsidRDefault="009A24E4" w:rsidP="009A24E4">
            <w:pPr>
              <w:pStyle w:val="77"/>
            </w:pPr>
          </w:p>
        </w:tc>
        <w:tc>
          <w:tcPr>
            <w:tcW w:w="676" w:type="pct"/>
            <w:vAlign w:val="center"/>
          </w:tcPr>
          <w:p w14:paraId="41C40E1F" w14:textId="79A3A089" w:rsidR="009A24E4" w:rsidRPr="00F17281" w:rsidRDefault="009A24E4" w:rsidP="009A24E4">
            <w:pPr>
              <w:pStyle w:val="77"/>
            </w:pPr>
            <w:r w:rsidRPr="00F17281">
              <w:t>洒水车</w:t>
            </w:r>
          </w:p>
        </w:tc>
        <w:tc>
          <w:tcPr>
            <w:tcW w:w="571" w:type="pct"/>
            <w:vAlign w:val="center"/>
          </w:tcPr>
          <w:p w14:paraId="195E90AF" w14:textId="1B14BA78" w:rsidR="009A24E4" w:rsidRPr="00F17281" w:rsidRDefault="009A24E4" w:rsidP="009A24E4">
            <w:pPr>
              <w:pStyle w:val="77"/>
            </w:pPr>
            <w:r w:rsidRPr="00F17281">
              <w:rPr>
                <w:lang w:val="en-GB"/>
              </w:rPr>
              <w:t>移动声源</w:t>
            </w:r>
          </w:p>
        </w:tc>
        <w:tc>
          <w:tcPr>
            <w:tcW w:w="781" w:type="pct"/>
            <w:vAlign w:val="center"/>
          </w:tcPr>
          <w:p w14:paraId="5BE13FBF" w14:textId="5E30CE62" w:rsidR="009A24E4" w:rsidRPr="00F17281" w:rsidRDefault="009A24E4" w:rsidP="009A24E4">
            <w:pPr>
              <w:pStyle w:val="77"/>
            </w:pPr>
            <w:r w:rsidRPr="00F17281">
              <w:t>85</w:t>
            </w:r>
          </w:p>
        </w:tc>
        <w:tc>
          <w:tcPr>
            <w:tcW w:w="689" w:type="pct"/>
            <w:vAlign w:val="center"/>
          </w:tcPr>
          <w:p w14:paraId="6B5768BD" w14:textId="3D4BB0A4" w:rsidR="009A24E4" w:rsidRPr="00F17281" w:rsidRDefault="009A24E4" w:rsidP="009A24E4">
            <w:pPr>
              <w:pStyle w:val="77"/>
            </w:pPr>
            <w:r w:rsidRPr="00F17281">
              <w:t>限速</w:t>
            </w:r>
          </w:p>
        </w:tc>
        <w:tc>
          <w:tcPr>
            <w:tcW w:w="679" w:type="pct"/>
            <w:vAlign w:val="center"/>
          </w:tcPr>
          <w:p w14:paraId="1359F926" w14:textId="54B420E6" w:rsidR="009A24E4" w:rsidRPr="00F17281" w:rsidRDefault="009A24E4" w:rsidP="009A24E4">
            <w:pPr>
              <w:pStyle w:val="77"/>
            </w:pPr>
            <w:r w:rsidRPr="00F17281">
              <w:t>/</w:t>
            </w:r>
          </w:p>
        </w:tc>
        <w:tc>
          <w:tcPr>
            <w:tcW w:w="1051" w:type="pct"/>
            <w:vAlign w:val="center"/>
          </w:tcPr>
          <w:p w14:paraId="7DB7DC3A" w14:textId="6B1C252C" w:rsidR="009A24E4" w:rsidRPr="00F17281" w:rsidRDefault="009A24E4" w:rsidP="009A24E4">
            <w:pPr>
              <w:pStyle w:val="77"/>
            </w:pPr>
            <w:r>
              <w:rPr>
                <w:lang w:val="en-GB"/>
              </w:rPr>
              <w:t>85</w:t>
            </w:r>
          </w:p>
        </w:tc>
      </w:tr>
      <w:tr w:rsidR="009A24E4" w:rsidRPr="00F17281" w14:paraId="7DE96E30" w14:textId="77777777" w:rsidTr="00043D2F">
        <w:trPr>
          <w:cantSplit/>
          <w:trHeight w:val="340"/>
          <w:jc w:val="center"/>
        </w:trPr>
        <w:tc>
          <w:tcPr>
            <w:tcW w:w="553" w:type="pct"/>
            <w:vMerge/>
            <w:vAlign w:val="center"/>
          </w:tcPr>
          <w:p w14:paraId="3E34D890" w14:textId="77777777" w:rsidR="009A24E4" w:rsidRPr="00F17281" w:rsidRDefault="009A24E4" w:rsidP="009A24E4">
            <w:pPr>
              <w:pStyle w:val="77"/>
            </w:pPr>
          </w:p>
        </w:tc>
        <w:tc>
          <w:tcPr>
            <w:tcW w:w="676" w:type="pct"/>
            <w:vAlign w:val="center"/>
          </w:tcPr>
          <w:p w14:paraId="0C64E448" w14:textId="3DCDB14D" w:rsidR="009A24E4" w:rsidRPr="00F17281" w:rsidRDefault="009A24E4" w:rsidP="009A24E4">
            <w:pPr>
              <w:pStyle w:val="77"/>
            </w:pPr>
            <w:r w:rsidRPr="00F17281">
              <w:t>吊车</w:t>
            </w:r>
          </w:p>
        </w:tc>
        <w:tc>
          <w:tcPr>
            <w:tcW w:w="571" w:type="pct"/>
            <w:vAlign w:val="center"/>
          </w:tcPr>
          <w:p w14:paraId="15965B13" w14:textId="037986A5" w:rsidR="009A24E4" w:rsidRPr="00F17281" w:rsidRDefault="009A24E4" w:rsidP="009A24E4">
            <w:pPr>
              <w:pStyle w:val="77"/>
            </w:pPr>
            <w:r w:rsidRPr="00F17281">
              <w:rPr>
                <w:lang w:val="en-GB"/>
              </w:rPr>
              <w:t>固定声源</w:t>
            </w:r>
          </w:p>
        </w:tc>
        <w:tc>
          <w:tcPr>
            <w:tcW w:w="781" w:type="pct"/>
            <w:vAlign w:val="center"/>
          </w:tcPr>
          <w:p w14:paraId="4430B53A" w14:textId="6F6A2A00" w:rsidR="009A24E4" w:rsidRPr="00F17281" w:rsidRDefault="009A24E4" w:rsidP="009A24E4">
            <w:pPr>
              <w:pStyle w:val="77"/>
            </w:pPr>
            <w:r w:rsidRPr="00F17281">
              <w:t>85</w:t>
            </w:r>
          </w:p>
        </w:tc>
        <w:tc>
          <w:tcPr>
            <w:tcW w:w="689" w:type="pct"/>
            <w:vAlign w:val="center"/>
          </w:tcPr>
          <w:p w14:paraId="1BA55D4C" w14:textId="0DE2B9F3" w:rsidR="009A24E4" w:rsidRPr="00F17281" w:rsidRDefault="009A24E4" w:rsidP="009A24E4">
            <w:pPr>
              <w:pStyle w:val="77"/>
            </w:pPr>
            <w:r w:rsidRPr="00F17281">
              <w:t>/</w:t>
            </w:r>
          </w:p>
        </w:tc>
        <w:tc>
          <w:tcPr>
            <w:tcW w:w="679" w:type="pct"/>
            <w:vAlign w:val="center"/>
          </w:tcPr>
          <w:p w14:paraId="31F8DD50" w14:textId="171E2555" w:rsidR="009A24E4" w:rsidRPr="00F17281" w:rsidRDefault="009A24E4" w:rsidP="009A24E4">
            <w:pPr>
              <w:pStyle w:val="77"/>
            </w:pPr>
            <w:r w:rsidRPr="00F17281">
              <w:t>/</w:t>
            </w:r>
          </w:p>
        </w:tc>
        <w:tc>
          <w:tcPr>
            <w:tcW w:w="1051" w:type="pct"/>
            <w:vAlign w:val="center"/>
          </w:tcPr>
          <w:p w14:paraId="334F2273" w14:textId="147FA16B" w:rsidR="009A24E4" w:rsidRPr="00F17281" w:rsidRDefault="009A24E4" w:rsidP="009A24E4">
            <w:pPr>
              <w:pStyle w:val="77"/>
            </w:pPr>
            <w:r>
              <w:rPr>
                <w:lang w:val="en-GB"/>
              </w:rPr>
              <w:t>85</w:t>
            </w:r>
          </w:p>
        </w:tc>
      </w:tr>
      <w:tr w:rsidR="009A24E4" w:rsidRPr="00F17281" w14:paraId="7D78C419" w14:textId="77777777" w:rsidTr="00043D2F">
        <w:trPr>
          <w:cantSplit/>
          <w:trHeight w:val="340"/>
          <w:jc w:val="center"/>
        </w:trPr>
        <w:tc>
          <w:tcPr>
            <w:tcW w:w="553" w:type="pct"/>
            <w:vMerge/>
            <w:vAlign w:val="center"/>
          </w:tcPr>
          <w:p w14:paraId="6A343DD3" w14:textId="77777777" w:rsidR="009A24E4" w:rsidRPr="00F17281" w:rsidRDefault="009A24E4" w:rsidP="009A24E4">
            <w:pPr>
              <w:pStyle w:val="77"/>
            </w:pPr>
          </w:p>
        </w:tc>
        <w:tc>
          <w:tcPr>
            <w:tcW w:w="676" w:type="pct"/>
            <w:vAlign w:val="center"/>
          </w:tcPr>
          <w:p w14:paraId="7134AC6E" w14:textId="0B867CC4" w:rsidR="009A24E4" w:rsidRPr="00F17281" w:rsidRDefault="009A24E4" w:rsidP="009A24E4">
            <w:pPr>
              <w:pStyle w:val="77"/>
            </w:pPr>
            <w:r>
              <w:rPr>
                <w:rFonts w:hint="eastAsia"/>
              </w:rPr>
              <w:t>库底</w:t>
            </w:r>
            <w:r w:rsidRPr="00737651">
              <w:rPr>
                <w:rFonts w:hint="eastAsia"/>
              </w:rPr>
              <w:t>潜污泵</w:t>
            </w:r>
          </w:p>
        </w:tc>
        <w:tc>
          <w:tcPr>
            <w:tcW w:w="571" w:type="pct"/>
            <w:vAlign w:val="center"/>
          </w:tcPr>
          <w:p w14:paraId="0CC7DD91" w14:textId="10A82952" w:rsidR="009A24E4" w:rsidRPr="00F17281" w:rsidRDefault="009A24E4" w:rsidP="009A24E4">
            <w:pPr>
              <w:pStyle w:val="77"/>
              <w:rPr>
                <w:lang w:val="en-GB"/>
              </w:rPr>
            </w:pPr>
            <w:r w:rsidRPr="00F17281">
              <w:rPr>
                <w:lang w:val="en-GB"/>
              </w:rPr>
              <w:t>固定声源</w:t>
            </w:r>
          </w:p>
        </w:tc>
        <w:tc>
          <w:tcPr>
            <w:tcW w:w="781" w:type="pct"/>
            <w:vAlign w:val="center"/>
          </w:tcPr>
          <w:p w14:paraId="6A8BC2D7" w14:textId="1E45DDD9" w:rsidR="009A24E4" w:rsidRPr="00F17281" w:rsidRDefault="009A24E4" w:rsidP="009A24E4">
            <w:pPr>
              <w:pStyle w:val="77"/>
            </w:pPr>
            <w:r w:rsidRPr="00F17281">
              <w:rPr>
                <w:lang w:val="en-GB"/>
              </w:rPr>
              <w:t>85</w:t>
            </w:r>
          </w:p>
        </w:tc>
        <w:tc>
          <w:tcPr>
            <w:tcW w:w="689" w:type="pct"/>
            <w:vAlign w:val="center"/>
          </w:tcPr>
          <w:p w14:paraId="0EBE90AB" w14:textId="795C8401" w:rsidR="009A24E4" w:rsidRPr="00F17281" w:rsidRDefault="009A24E4" w:rsidP="009A24E4">
            <w:pPr>
              <w:pStyle w:val="77"/>
            </w:pPr>
            <w:r w:rsidRPr="00F17281">
              <w:t>减振、隔声</w:t>
            </w:r>
          </w:p>
        </w:tc>
        <w:tc>
          <w:tcPr>
            <w:tcW w:w="679" w:type="pct"/>
            <w:vAlign w:val="center"/>
          </w:tcPr>
          <w:p w14:paraId="3FC0AC70" w14:textId="6D4100B7" w:rsidR="009A24E4" w:rsidRPr="00F17281" w:rsidRDefault="009A24E4" w:rsidP="009A24E4">
            <w:pPr>
              <w:pStyle w:val="77"/>
            </w:pPr>
            <w:r>
              <w:t>10</w:t>
            </w:r>
          </w:p>
        </w:tc>
        <w:tc>
          <w:tcPr>
            <w:tcW w:w="1051" w:type="pct"/>
            <w:vAlign w:val="center"/>
          </w:tcPr>
          <w:p w14:paraId="5DA426FE" w14:textId="71C54B1D" w:rsidR="009A24E4" w:rsidRDefault="009A24E4" w:rsidP="009A24E4">
            <w:pPr>
              <w:pStyle w:val="77"/>
              <w:rPr>
                <w:lang w:val="en-GB"/>
              </w:rPr>
            </w:pPr>
            <w:r>
              <w:rPr>
                <w:lang w:val="en-GB"/>
              </w:rPr>
              <w:t>75</w:t>
            </w:r>
          </w:p>
        </w:tc>
      </w:tr>
      <w:tr w:rsidR="009A24E4" w:rsidRPr="00F17281" w14:paraId="20FF15C2" w14:textId="77777777" w:rsidTr="009A24E4">
        <w:trPr>
          <w:cantSplit/>
          <w:trHeight w:val="340"/>
          <w:jc w:val="center"/>
        </w:trPr>
        <w:tc>
          <w:tcPr>
            <w:tcW w:w="553" w:type="pct"/>
            <w:vAlign w:val="center"/>
          </w:tcPr>
          <w:p w14:paraId="36C411D7" w14:textId="652D921C" w:rsidR="009A24E4" w:rsidRPr="00F17281" w:rsidRDefault="009A24E4" w:rsidP="009A24E4">
            <w:pPr>
              <w:pStyle w:val="77"/>
            </w:pPr>
            <w:r>
              <w:t>淋溶液</w:t>
            </w:r>
            <w:r w:rsidRPr="00F17281">
              <w:t>处置</w:t>
            </w:r>
          </w:p>
        </w:tc>
        <w:tc>
          <w:tcPr>
            <w:tcW w:w="676" w:type="pct"/>
            <w:vAlign w:val="center"/>
          </w:tcPr>
          <w:p w14:paraId="1AED42C5" w14:textId="289DB84D" w:rsidR="009A24E4" w:rsidRPr="00F17281" w:rsidRDefault="00745377" w:rsidP="009A24E4">
            <w:pPr>
              <w:pStyle w:val="77"/>
            </w:pPr>
            <w:r w:rsidRPr="00737651">
              <w:rPr>
                <w:rFonts w:hint="eastAsia"/>
              </w:rPr>
              <w:t>潜污泵</w:t>
            </w:r>
          </w:p>
        </w:tc>
        <w:tc>
          <w:tcPr>
            <w:tcW w:w="571" w:type="pct"/>
            <w:vAlign w:val="center"/>
          </w:tcPr>
          <w:p w14:paraId="1B2734FE" w14:textId="77777777" w:rsidR="009A24E4" w:rsidRPr="00F17281" w:rsidRDefault="009A24E4" w:rsidP="009A24E4">
            <w:pPr>
              <w:pStyle w:val="77"/>
            </w:pPr>
            <w:r w:rsidRPr="00F17281">
              <w:rPr>
                <w:lang w:val="en-GB"/>
              </w:rPr>
              <w:t>固定声源</w:t>
            </w:r>
          </w:p>
        </w:tc>
        <w:tc>
          <w:tcPr>
            <w:tcW w:w="781" w:type="pct"/>
            <w:vAlign w:val="center"/>
          </w:tcPr>
          <w:p w14:paraId="4A28BB4E" w14:textId="77777777" w:rsidR="009A24E4" w:rsidRPr="00F17281" w:rsidRDefault="009A24E4" w:rsidP="009A24E4">
            <w:pPr>
              <w:pStyle w:val="77"/>
              <w:rPr>
                <w:lang w:val="en-GB"/>
              </w:rPr>
            </w:pPr>
            <w:r w:rsidRPr="00F17281">
              <w:rPr>
                <w:lang w:val="en-GB"/>
              </w:rPr>
              <w:t>85</w:t>
            </w:r>
          </w:p>
        </w:tc>
        <w:tc>
          <w:tcPr>
            <w:tcW w:w="689" w:type="pct"/>
            <w:vAlign w:val="center"/>
          </w:tcPr>
          <w:p w14:paraId="17A680AC" w14:textId="77777777" w:rsidR="009A24E4" w:rsidRPr="00F17281" w:rsidRDefault="009A24E4" w:rsidP="009A24E4">
            <w:pPr>
              <w:pStyle w:val="77"/>
            </w:pPr>
            <w:r w:rsidRPr="00F17281">
              <w:t>减振、隔声</w:t>
            </w:r>
          </w:p>
        </w:tc>
        <w:tc>
          <w:tcPr>
            <w:tcW w:w="679" w:type="pct"/>
            <w:vAlign w:val="center"/>
          </w:tcPr>
          <w:p w14:paraId="69A2F816" w14:textId="077FC78F" w:rsidR="009A24E4" w:rsidRPr="00F17281" w:rsidRDefault="009A24E4" w:rsidP="009A24E4">
            <w:pPr>
              <w:pStyle w:val="77"/>
            </w:pPr>
            <w:r>
              <w:t>10</w:t>
            </w:r>
          </w:p>
        </w:tc>
        <w:tc>
          <w:tcPr>
            <w:tcW w:w="1051" w:type="pct"/>
            <w:vAlign w:val="center"/>
          </w:tcPr>
          <w:p w14:paraId="2C144746" w14:textId="2D33BE02" w:rsidR="009A24E4" w:rsidRPr="00F17281" w:rsidRDefault="009A24E4" w:rsidP="009A24E4">
            <w:pPr>
              <w:pStyle w:val="77"/>
            </w:pPr>
            <w:r>
              <w:rPr>
                <w:lang w:val="en-GB"/>
              </w:rPr>
              <w:t>75</w:t>
            </w:r>
          </w:p>
        </w:tc>
      </w:tr>
      <w:tr w:rsidR="009A24E4" w:rsidRPr="00F17281" w14:paraId="3D470D40" w14:textId="77777777" w:rsidTr="00043D2F">
        <w:trPr>
          <w:cantSplit/>
          <w:trHeight w:val="340"/>
          <w:jc w:val="center"/>
        </w:trPr>
        <w:tc>
          <w:tcPr>
            <w:tcW w:w="553" w:type="pct"/>
            <w:tcBorders>
              <w:bottom w:val="single" w:sz="12" w:space="0" w:color="auto"/>
            </w:tcBorders>
            <w:vAlign w:val="center"/>
          </w:tcPr>
          <w:p w14:paraId="5A9750E3" w14:textId="41398ADF" w:rsidR="009A24E4" w:rsidRDefault="009A24E4" w:rsidP="009A24E4">
            <w:pPr>
              <w:pStyle w:val="77"/>
            </w:pPr>
            <w:r>
              <w:rPr>
                <w:rFonts w:hint="eastAsia"/>
              </w:rPr>
              <w:t>地下水</w:t>
            </w:r>
            <w:r>
              <w:t>导排井</w:t>
            </w:r>
          </w:p>
        </w:tc>
        <w:tc>
          <w:tcPr>
            <w:tcW w:w="676" w:type="pct"/>
            <w:tcBorders>
              <w:bottom w:val="single" w:sz="12" w:space="0" w:color="auto"/>
            </w:tcBorders>
            <w:vAlign w:val="center"/>
          </w:tcPr>
          <w:p w14:paraId="7A06EA54" w14:textId="20AA81DF" w:rsidR="009A24E4" w:rsidRPr="00F17281" w:rsidRDefault="009A24E4" w:rsidP="009A24E4">
            <w:pPr>
              <w:pStyle w:val="77"/>
            </w:pPr>
            <w:r>
              <w:rPr>
                <w:rFonts w:hint="eastAsia"/>
              </w:rPr>
              <w:t>地下水</w:t>
            </w:r>
            <w:r>
              <w:t>导排</w:t>
            </w:r>
            <w:r w:rsidRPr="00737651">
              <w:rPr>
                <w:rFonts w:hint="eastAsia"/>
              </w:rPr>
              <w:t>潜水泵</w:t>
            </w:r>
          </w:p>
        </w:tc>
        <w:tc>
          <w:tcPr>
            <w:tcW w:w="571" w:type="pct"/>
            <w:tcBorders>
              <w:bottom w:val="single" w:sz="12" w:space="0" w:color="auto"/>
            </w:tcBorders>
            <w:vAlign w:val="center"/>
          </w:tcPr>
          <w:p w14:paraId="76589EDC" w14:textId="6880D7A5" w:rsidR="009A24E4" w:rsidRPr="00F17281" w:rsidRDefault="009A24E4" w:rsidP="009A24E4">
            <w:pPr>
              <w:pStyle w:val="77"/>
              <w:rPr>
                <w:lang w:val="en-GB"/>
              </w:rPr>
            </w:pPr>
            <w:r w:rsidRPr="00F17281">
              <w:rPr>
                <w:lang w:val="en-GB"/>
              </w:rPr>
              <w:t>固定声源</w:t>
            </w:r>
          </w:p>
        </w:tc>
        <w:tc>
          <w:tcPr>
            <w:tcW w:w="781" w:type="pct"/>
            <w:tcBorders>
              <w:bottom w:val="single" w:sz="12" w:space="0" w:color="auto"/>
            </w:tcBorders>
            <w:vAlign w:val="center"/>
          </w:tcPr>
          <w:p w14:paraId="40D351FC" w14:textId="31DDD3B9" w:rsidR="009A24E4" w:rsidRPr="00F17281" w:rsidRDefault="009A24E4" w:rsidP="009A24E4">
            <w:pPr>
              <w:pStyle w:val="77"/>
              <w:rPr>
                <w:lang w:val="en-GB"/>
              </w:rPr>
            </w:pPr>
            <w:r w:rsidRPr="00F17281">
              <w:rPr>
                <w:lang w:val="en-GB"/>
              </w:rPr>
              <w:t>85</w:t>
            </w:r>
          </w:p>
        </w:tc>
        <w:tc>
          <w:tcPr>
            <w:tcW w:w="689" w:type="pct"/>
            <w:tcBorders>
              <w:bottom w:val="single" w:sz="12" w:space="0" w:color="auto"/>
            </w:tcBorders>
            <w:vAlign w:val="center"/>
          </w:tcPr>
          <w:p w14:paraId="05FD1854" w14:textId="26102093" w:rsidR="009A24E4" w:rsidRPr="00F17281" w:rsidRDefault="009A24E4" w:rsidP="009A24E4">
            <w:pPr>
              <w:pStyle w:val="77"/>
            </w:pPr>
            <w:r w:rsidRPr="00F17281">
              <w:t>减振、隔声</w:t>
            </w:r>
          </w:p>
        </w:tc>
        <w:tc>
          <w:tcPr>
            <w:tcW w:w="679" w:type="pct"/>
            <w:tcBorders>
              <w:bottom w:val="single" w:sz="12" w:space="0" w:color="auto"/>
            </w:tcBorders>
            <w:vAlign w:val="center"/>
          </w:tcPr>
          <w:p w14:paraId="599AF195" w14:textId="53BE5C00" w:rsidR="009A24E4" w:rsidRDefault="009A24E4" w:rsidP="009A24E4">
            <w:pPr>
              <w:pStyle w:val="77"/>
            </w:pPr>
            <w:r>
              <w:t>10</w:t>
            </w:r>
          </w:p>
        </w:tc>
        <w:tc>
          <w:tcPr>
            <w:tcW w:w="1051" w:type="pct"/>
            <w:tcBorders>
              <w:bottom w:val="single" w:sz="12" w:space="0" w:color="auto"/>
            </w:tcBorders>
            <w:vAlign w:val="center"/>
          </w:tcPr>
          <w:p w14:paraId="2832BB45" w14:textId="48DC5978" w:rsidR="009A24E4" w:rsidRDefault="009A24E4" w:rsidP="009A24E4">
            <w:pPr>
              <w:pStyle w:val="77"/>
              <w:rPr>
                <w:lang w:val="en-GB"/>
              </w:rPr>
            </w:pPr>
            <w:r>
              <w:rPr>
                <w:lang w:val="en-GB"/>
              </w:rPr>
              <w:t>75</w:t>
            </w:r>
          </w:p>
        </w:tc>
      </w:tr>
    </w:tbl>
    <w:p w14:paraId="3B97A929" w14:textId="1B35D14B" w:rsidR="00745377" w:rsidRDefault="00745377" w:rsidP="00745377">
      <w:pPr>
        <w:pStyle w:val="611"/>
        <w:widowControl w:val="0"/>
        <w:ind w:firstLine="480"/>
      </w:pPr>
      <w:bookmarkStart w:id="274" w:name="_Toc58965867"/>
      <w:bookmarkStart w:id="275" w:name="_Toc62719340"/>
      <w:r>
        <w:rPr>
          <w:rFonts w:hint="eastAsia"/>
        </w:rPr>
        <w:t>备注</w:t>
      </w:r>
      <w:r>
        <w:t>：</w:t>
      </w:r>
      <w:r>
        <w:rPr>
          <w:rFonts w:hint="eastAsia"/>
        </w:rPr>
        <w:t>项目夜间</w:t>
      </w:r>
      <w:r>
        <w:t>不运营</w:t>
      </w:r>
      <w:r>
        <w:rPr>
          <w:rFonts w:hint="eastAsia"/>
        </w:rPr>
        <w:t>仅</w:t>
      </w:r>
      <w:r>
        <w:t>有</w:t>
      </w:r>
      <w:r w:rsidRPr="00745377">
        <w:rPr>
          <w:rFonts w:hint="eastAsia"/>
        </w:rPr>
        <w:t>潜污泵</w:t>
      </w:r>
      <w:r>
        <w:rPr>
          <w:rFonts w:hint="eastAsia"/>
        </w:rPr>
        <w:t>产生噪声。</w:t>
      </w:r>
    </w:p>
    <w:p w14:paraId="74F27855" w14:textId="2DAC070F" w:rsidR="00F54814" w:rsidRPr="00F17281" w:rsidRDefault="007216F2" w:rsidP="00745377">
      <w:pPr>
        <w:pStyle w:val="3"/>
        <w:keepNext w:val="0"/>
        <w:keepLines w:val="0"/>
        <w:widowControl w:val="0"/>
      </w:pPr>
      <w:r w:rsidRPr="00F17281">
        <w:t>4</w:t>
      </w:r>
      <w:r w:rsidR="00F54814" w:rsidRPr="00F17281">
        <w:t xml:space="preserve">.4.1 </w:t>
      </w:r>
      <w:r w:rsidR="00F54814" w:rsidRPr="00F17281">
        <w:t>预测模式</w:t>
      </w:r>
      <w:bookmarkEnd w:id="274"/>
      <w:bookmarkEnd w:id="275"/>
    </w:p>
    <w:p w14:paraId="6FBB7FED" w14:textId="267DFB6A" w:rsidR="00F54814" w:rsidRPr="00F17281" w:rsidRDefault="00F54814" w:rsidP="00745377">
      <w:pPr>
        <w:widowControl w:val="0"/>
        <w:ind w:firstLine="480"/>
      </w:pPr>
      <w:bookmarkStart w:id="276" w:name="_Toc7528_WPSOffice_Level2"/>
      <w:bookmarkStart w:id="277" w:name="_Toc4621_WPSOffice_Level2"/>
      <w:bookmarkStart w:id="278" w:name="_Toc7960_WPSOffice_Level2"/>
      <w:bookmarkStart w:id="279" w:name="_Toc58965868"/>
      <w:bookmarkStart w:id="280" w:name="_Toc62719341"/>
      <w:r w:rsidRPr="00F17281">
        <w:lastRenderedPageBreak/>
        <w:t>噪声预测采用《环境影响评价技术导则</w:t>
      </w:r>
      <w:r w:rsidRPr="00F17281">
        <w:t>—</w:t>
      </w:r>
      <w:r w:rsidRPr="00F17281">
        <w:t>声环境》（</w:t>
      </w:r>
      <w:r w:rsidRPr="00F17281">
        <w:t>HJ2.4-2021</w:t>
      </w:r>
      <w:r w:rsidRPr="00F17281">
        <w:t>）中推荐的几何发散衰减模式进行计算。本次环评声源声级以表</w:t>
      </w:r>
      <w:r w:rsidR="009A24E4">
        <w:t>4.4</w:t>
      </w:r>
      <w:r w:rsidRPr="00F17281">
        <w:t>-1</w:t>
      </w:r>
      <w:r w:rsidRPr="00F17281">
        <w:t>给的最终排放值为模拟参数进行模拟计算。模拟过程考虑了几何发散（</w:t>
      </w:r>
      <w:r w:rsidRPr="00F17281">
        <w:t>Adiv</w:t>
      </w:r>
      <w:r w:rsidRPr="00F17281">
        <w:t>）、大气吸收（</w:t>
      </w:r>
      <w:r w:rsidRPr="00F17281">
        <w:t>Aatm</w:t>
      </w:r>
      <w:r w:rsidRPr="00F17281">
        <w:t>）和地面效应（</w:t>
      </w:r>
      <w:r w:rsidRPr="00F17281">
        <w:t>Agr</w:t>
      </w:r>
      <w:r w:rsidRPr="00F17281">
        <w:t>），未考虑声传播过程中的方向性衰减和厂房建筑的阻挡衰减等。</w:t>
      </w:r>
    </w:p>
    <w:p w14:paraId="07279C11" w14:textId="77777777" w:rsidR="00F54814" w:rsidRPr="00F17281" w:rsidRDefault="00F54814" w:rsidP="00F54814">
      <w:pPr>
        <w:ind w:firstLine="480"/>
        <w:rPr>
          <w:szCs w:val="24"/>
        </w:rPr>
      </w:pPr>
      <w:r w:rsidRPr="00F17281">
        <w:rPr>
          <w:szCs w:val="24"/>
        </w:rPr>
        <w:t>（</w:t>
      </w:r>
      <w:r w:rsidRPr="00F17281">
        <w:rPr>
          <w:szCs w:val="24"/>
        </w:rPr>
        <w:t>1</w:t>
      </w:r>
      <w:r w:rsidRPr="00F17281">
        <w:rPr>
          <w:szCs w:val="24"/>
        </w:rPr>
        <w:t>）声源在预测点产生的噪声贡献值（</w:t>
      </w:r>
      <w:r w:rsidRPr="00F17281">
        <w:rPr>
          <w:szCs w:val="24"/>
        </w:rPr>
        <w:t>Leqg</w:t>
      </w:r>
      <w:r w:rsidRPr="00F17281">
        <w:rPr>
          <w:szCs w:val="24"/>
        </w:rPr>
        <w:t>）计算公式：</w:t>
      </w:r>
    </w:p>
    <w:p w14:paraId="159ADA1F" w14:textId="77777777" w:rsidR="00F54814" w:rsidRPr="00F17281" w:rsidRDefault="00F130A5" w:rsidP="00F54814">
      <w:pPr>
        <w:ind w:firstLine="480"/>
        <w:rPr>
          <w:szCs w:val="24"/>
        </w:rPr>
      </w:pPr>
      <m:oMathPara>
        <m:oMath>
          <m:sSub>
            <m:sSubPr>
              <m:ctrlPr>
                <w:rPr>
                  <w:rFonts w:ascii="Cambria Math" w:hAnsi="Cambria Math"/>
                  <w:szCs w:val="24"/>
                </w:rPr>
              </m:ctrlPr>
            </m:sSubPr>
            <m:e>
              <m:r>
                <w:rPr>
                  <w:rFonts w:ascii="Cambria Math" w:hAnsi="Cambria Math"/>
                  <w:szCs w:val="24"/>
                </w:rPr>
                <m:t>L</m:t>
              </m:r>
            </m:e>
            <m:sub>
              <m:r>
                <w:rPr>
                  <w:rFonts w:ascii="Cambria Math" w:hAnsi="Cambria Math"/>
                  <w:szCs w:val="24"/>
                </w:rPr>
                <m:t>eqg</m:t>
              </m:r>
            </m:sub>
          </m:sSub>
          <m:r>
            <w:rPr>
              <w:rFonts w:ascii="Cambria Math" w:hAnsi="Cambria Math"/>
              <w:szCs w:val="24"/>
            </w:rPr>
            <m:t>=10lg</m:t>
          </m:r>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1</m:t>
                  </m:r>
                </m:num>
                <m:den>
                  <m:r>
                    <w:rPr>
                      <w:rFonts w:ascii="Cambria Math" w:hAnsi="Cambria Math"/>
                      <w:szCs w:val="24"/>
                    </w:rPr>
                    <m:t>T</m:t>
                  </m:r>
                </m:den>
              </m:f>
              <m:nary>
                <m:naryPr>
                  <m:chr m:val="∑"/>
                  <m:limLoc m:val="undOvr"/>
                  <m:supHide m:val="1"/>
                  <m:ctrlPr>
                    <w:rPr>
                      <w:rFonts w:ascii="Cambria Math" w:hAnsi="Cambria Math"/>
                      <w:i/>
                      <w:szCs w:val="24"/>
                    </w:rPr>
                  </m:ctrlPr>
                </m:naryPr>
                <m:sub>
                  <m:r>
                    <w:rPr>
                      <w:rFonts w:ascii="Cambria Math" w:hAnsi="Cambria Math"/>
                      <w:szCs w:val="24"/>
                    </w:rPr>
                    <m:t>t</m:t>
                  </m:r>
                </m:sub>
                <m:sup/>
                <m:e>
                  <m:sSub>
                    <m:sSubPr>
                      <m:ctrlPr>
                        <w:rPr>
                          <w:rFonts w:ascii="Cambria Math" w:hAnsi="Cambria Math"/>
                          <w:i/>
                          <w:szCs w:val="24"/>
                        </w:rPr>
                      </m:ctrlPr>
                    </m:sSubPr>
                    <m:e>
                      <m:r>
                        <w:rPr>
                          <w:rFonts w:ascii="Cambria Math" w:hAnsi="Cambria Math"/>
                          <w:szCs w:val="24"/>
                        </w:rPr>
                        <m:t>t</m:t>
                      </m:r>
                    </m:e>
                    <m:sub>
                      <m:r>
                        <w:rPr>
                          <w:rFonts w:ascii="Cambria Math" w:hAnsi="Cambria Math"/>
                          <w:szCs w:val="24"/>
                        </w:rPr>
                        <m:t>i</m:t>
                      </m:r>
                    </m:sub>
                  </m:sSub>
                  <m:sSup>
                    <m:sSupPr>
                      <m:ctrlPr>
                        <w:rPr>
                          <w:rFonts w:ascii="Cambria Math" w:hAnsi="Cambria Math"/>
                          <w:i/>
                          <w:szCs w:val="24"/>
                        </w:rPr>
                      </m:ctrlPr>
                    </m:sSupPr>
                    <m:e>
                      <m:r>
                        <w:rPr>
                          <w:rFonts w:ascii="Cambria Math" w:hAnsi="Cambria Math"/>
                          <w:szCs w:val="24"/>
                        </w:rPr>
                        <m:t>10</m:t>
                      </m:r>
                    </m:e>
                    <m:sup>
                      <m:r>
                        <w:rPr>
                          <w:rFonts w:ascii="Cambria Math" w:hAnsi="Cambria Math"/>
                          <w:szCs w:val="24"/>
                        </w:rPr>
                        <m:t>0.1</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Ai</m:t>
                          </m:r>
                        </m:sub>
                      </m:sSub>
                    </m:sup>
                  </m:sSup>
                </m:e>
              </m:nary>
            </m:e>
          </m:d>
        </m:oMath>
      </m:oMathPara>
    </w:p>
    <w:p w14:paraId="70AE9599" w14:textId="77777777" w:rsidR="00F54814" w:rsidRPr="00F17281" w:rsidRDefault="00F54814" w:rsidP="00F54814">
      <w:pPr>
        <w:ind w:firstLine="480"/>
        <w:rPr>
          <w:szCs w:val="24"/>
        </w:rPr>
      </w:pPr>
      <w:r w:rsidRPr="00F17281">
        <w:rPr>
          <w:szCs w:val="24"/>
        </w:rPr>
        <w:t>式中：</w:t>
      </w:r>
    </w:p>
    <w:p w14:paraId="74AE1394" w14:textId="77777777" w:rsidR="00F54814" w:rsidRPr="00F17281" w:rsidRDefault="00F54814" w:rsidP="00F54814">
      <w:pPr>
        <w:ind w:firstLine="480"/>
        <w:rPr>
          <w:szCs w:val="24"/>
        </w:rPr>
      </w:pPr>
      <w:r w:rsidRPr="00F17281">
        <w:rPr>
          <w:szCs w:val="24"/>
        </w:rPr>
        <w:t xml:space="preserve">Leqg— </w:t>
      </w:r>
      <w:r w:rsidRPr="00F17281">
        <w:rPr>
          <w:szCs w:val="24"/>
        </w:rPr>
        <w:t>声源在预测点的噪声贡献值，</w:t>
      </w:r>
      <w:r w:rsidRPr="00F17281">
        <w:rPr>
          <w:szCs w:val="24"/>
        </w:rPr>
        <w:t>dB</w:t>
      </w:r>
      <w:r w:rsidRPr="00F17281">
        <w:rPr>
          <w:szCs w:val="24"/>
        </w:rPr>
        <w:t>（</w:t>
      </w:r>
      <w:r w:rsidRPr="00F17281">
        <w:rPr>
          <w:szCs w:val="24"/>
        </w:rPr>
        <w:t>A</w:t>
      </w:r>
      <w:r w:rsidRPr="00F17281">
        <w:rPr>
          <w:szCs w:val="24"/>
        </w:rPr>
        <w:t>）</w:t>
      </w:r>
    </w:p>
    <w:p w14:paraId="5531FE7D" w14:textId="77777777" w:rsidR="00F54814" w:rsidRPr="00F17281" w:rsidRDefault="00F54814" w:rsidP="00F54814">
      <w:pPr>
        <w:ind w:firstLine="480"/>
        <w:rPr>
          <w:szCs w:val="24"/>
        </w:rPr>
      </w:pPr>
      <w:r w:rsidRPr="00F17281">
        <w:rPr>
          <w:szCs w:val="24"/>
        </w:rPr>
        <w:t>L</w:t>
      </w:r>
      <w:r w:rsidRPr="00F17281">
        <w:rPr>
          <w:szCs w:val="24"/>
          <w:vertAlign w:val="subscript"/>
        </w:rPr>
        <w:t xml:space="preserve">Ai  </w:t>
      </w:r>
      <w:r w:rsidRPr="00F17281">
        <w:rPr>
          <w:szCs w:val="24"/>
        </w:rPr>
        <w:t>— i</w:t>
      </w:r>
      <w:r w:rsidRPr="00F17281">
        <w:rPr>
          <w:szCs w:val="24"/>
        </w:rPr>
        <w:t>声源在预测点产生的等效连续</w:t>
      </w:r>
      <w:r w:rsidRPr="00F17281">
        <w:rPr>
          <w:szCs w:val="24"/>
        </w:rPr>
        <w:t>A</w:t>
      </w:r>
      <w:r w:rsidRPr="00F17281">
        <w:rPr>
          <w:szCs w:val="24"/>
        </w:rPr>
        <w:t>声级，</w:t>
      </w:r>
      <w:r w:rsidRPr="00F17281">
        <w:rPr>
          <w:szCs w:val="24"/>
        </w:rPr>
        <w:t>dB</w:t>
      </w:r>
      <w:r w:rsidRPr="00F17281">
        <w:rPr>
          <w:szCs w:val="24"/>
        </w:rPr>
        <w:t>（</w:t>
      </w:r>
      <w:r w:rsidRPr="00F17281">
        <w:rPr>
          <w:szCs w:val="24"/>
        </w:rPr>
        <w:t>A</w:t>
      </w:r>
      <w:r w:rsidRPr="00F17281">
        <w:rPr>
          <w:szCs w:val="24"/>
        </w:rPr>
        <w:t>）</w:t>
      </w:r>
    </w:p>
    <w:p w14:paraId="79FCE6A3" w14:textId="77777777" w:rsidR="00F54814" w:rsidRPr="00F17281" w:rsidRDefault="00F54814" w:rsidP="00F54814">
      <w:pPr>
        <w:ind w:firstLine="480"/>
        <w:rPr>
          <w:szCs w:val="24"/>
        </w:rPr>
      </w:pPr>
      <w:r w:rsidRPr="00F17281">
        <w:rPr>
          <w:szCs w:val="24"/>
        </w:rPr>
        <w:t xml:space="preserve">T   — </w:t>
      </w:r>
      <w:r w:rsidRPr="00F17281">
        <w:rPr>
          <w:szCs w:val="24"/>
        </w:rPr>
        <w:t>预测计算的时间段，</w:t>
      </w:r>
      <w:r w:rsidRPr="00F17281">
        <w:rPr>
          <w:szCs w:val="24"/>
        </w:rPr>
        <w:t>s</w:t>
      </w:r>
    </w:p>
    <w:p w14:paraId="7628E443" w14:textId="77777777" w:rsidR="00F54814" w:rsidRPr="00F17281" w:rsidRDefault="00F54814" w:rsidP="00F54814">
      <w:pPr>
        <w:ind w:firstLine="480"/>
        <w:rPr>
          <w:szCs w:val="24"/>
        </w:rPr>
      </w:pPr>
      <w:r w:rsidRPr="00F17281">
        <w:rPr>
          <w:szCs w:val="24"/>
        </w:rPr>
        <w:t>t</w:t>
      </w:r>
      <w:r w:rsidRPr="00F17281">
        <w:rPr>
          <w:szCs w:val="24"/>
          <w:vertAlign w:val="subscript"/>
        </w:rPr>
        <w:t>i</w:t>
      </w:r>
      <w:r w:rsidRPr="00F17281">
        <w:rPr>
          <w:szCs w:val="24"/>
        </w:rPr>
        <w:t xml:space="preserve">    — i</w:t>
      </w:r>
      <w:r w:rsidRPr="00F17281">
        <w:rPr>
          <w:szCs w:val="24"/>
        </w:rPr>
        <w:t>声源在</w:t>
      </w:r>
      <w:r w:rsidRPr="00F17281">
        <w:rPr>
          <w:szCs w:val="24"/>
        </w:rPr>
        <w:t>T</w:t>
      </w:r>
      <w:r w:rsidRPr="00F17281">
        <w:rPr>
          <w:szCs w:val="24"/>
        </w:rPr>
        <w:t>时间段内的运行时间，</w:t>
      </w:r>
      <w:r w:rsidRPr="00F17281">
        <w:rPr>
          <w:szCs w:val="24"/>
        </w:rPr>
        <w:t>s</w:t>
      </w:r>
    </w:p>
    <w:p w14:paraId="19C9D1A8" w14:textId="77777777" w:rsidR="00F54814" w:rsidRPr="00F17281" w:rsidRDefault="00F54814" w:rsidP="00F54814">
      <w:pPr>
        <w:ind w:firstLine="480"/>
        <w:rPr>
          <w:szCs w:val="24"/>
        </w:rPr>
      </w:pPr>
      <w:r w:rsidRPr="00F17281">
        <w:rPr>
          <w:szCs w:val="24"/>
        </w:rPr>
        <w:t>（</w:t>
      </w:r>
      <w:r w:rsidRPr="00F17281">
        <w:rPr>
          <w:szCs w:val="24"/>
        </w:rPr>
        <w:t>2</w:t>
      </w:r>
      <w:r w:rsidRPr="00F17281">
        <w:rPr>
          <w:szCs w:val="24"/>
        </w:rPr>
        <w:t>）预测点的噪声预测值（</w:t>
      </w:r>
      <w:r w:rsidRPr="00F17281">
        <w:rPr>
          <w:szCs w:val="24"/>
        </w:rPr>
        <w:t>Leq</w:t>
      </w:r>
      <w:r w:rsidRPr="00F17281">
        <w:rPr>
          <w:szCs w:val="24"/>
        </w:rPr>
        <w:t>）计算公式：</w:t>
      </w:r>
    </w:p>
    <w:p w14:paraId="6E7CE27C" w14:textId="77777777" w:rsidR="00F54814" w:rsidRPr="00F17281" w:rsidRDefault="00F130A5" w:rsidP="00F54814">
      <w:pPr>
        <w:ind w:firstLine="480"/>
        <w:rPr>
          <w:szCs w:val="24"/>
        </w:rPr>
      </w:pPr>
      <m:oMathPara>
        <m:oMath>
          <m:sSub>
            <m:sSubPr>
              <m:ctrlPr>
                <w:rPr>
                  <w:rFonts w:ascii="Cambria Math" w:hAnsi="Cambria Math"/>
                  <w:szCs w:val="24"/>
                </w:rPr>
              </m:ctrlPr>
            </m:sSubPr>
            <m:e>
              <m:r>
                <w:rPr>
                  <w:rFonts w:ascii="Cambria Math" w:hAnsi="Cambria Math"/>
                  <w:szCs w:val="24"/>
                </w:rPr>
                <m:t>L</m:t>
              </m:r>
            </m:e>
            <m:sub>
              <m:r>
                <w:rPr>
                  <w:rFonts w:ascii="Cambria Math" w:hAnsi="Cambria Math"/>
                  <w:szCs w:val="24"/>
                </w:rPr>
                <m:t>eq</m:t>
              </m:r>
            </m:sub>
          </m:sSub>
          <m:r>
            <w:rPr>
              <w:rFonts w:ascii="Cambria Math" w:hAnsi="Cambria Math"/>
              <w:szCs w:val="24"/>
            </w:rPr>
            <m:t>=10lg</m:t>
          </m:r>
          <m:d>
            <m:dPr>
              <m:ctrlPr>
                <w:rPr>
                  <w:rFonts w:ascii="Cambria Math" w:hAnsi="Cambria Math"/>
                  <w:i/>
                  <w:szCs w:val="24"/>
                </w:rPr>
              </m:ctrlPr>
            </m:dPr>
            <m:e>
              <m:sSup>
                <m:sSupPr>
                  <m:ctrlPr>
                    <w:rPr>
                      <w:rFonts w:ascii="Cambria Math" w:hAnsi="Cambria Math"/>
                      <w:i/>
                      <w:szCs w:val="24"/>
                    </w:rPr>
                  </m:ctrlPr>
                </m:sSupPr>
                <m:e>
                  <m:r>
                    <w:rPr>
                      <w:rFonts w:ascii="Cambria Math" w:hAnsi="Cambria Math"/>
                      <w:szCs w:val="24"/>
                    </w:rPr>
                    <m:t>10</m:t>
                  </m:r>
                </m:e>
                <m:sup>
                  <m:r>
                    <w:rPr>
                      <w:rFonts w:ascii="Cambria Math" w:hAnsi="Cambria Math"/>
                      <w:szCs w:val="24"/>
                    </w:rPr>
                    <m:t>0.1</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eqg</m:t>
                      </m:r>
                    </m:sub>
                  </m:sSub>
                </m:sup>
              </m:sSup>
              <m:r>
                <w:rPr>
                  <w:rFonts w:ascii="Cambria Math" w:hAnsi="Cambria Math"/>
                  <w:szCs w:val="24"/>
                </w:rPr>
                <m:t>+</m:t>
              </m:r>
              <m:sSup>
                <m:sSupPr>
                  <m:ctrlPr>
                    <w:rPr>
                      <w:rFonts w:ascii="Cambria Math" w:hAnsi="Cambria Math"/>
                      <w:i/>
                      <w:szCs w:val="24"/>
                    </w:rPr>
                  </m:ctrlPr>
                </m:sSupPr>
                <m:e>
                  <m:r>
                    <w:rPr>
                      <w:rFonts w:ascii="Cambria Math" w:hAnsi="Cambria Math"/>
                      <w:szCs w:val="24"/>
                    </w:rPr>
                    <m:t>10</m:t>
                  </m:r>
                </m:e>
                <m:sup>
                  <m:r>
                    <w:rPr>
                      <w:rFonts w:ascii="Cambria Math" w:hAnsi="Cambria Math"/>
                      <w:szCs w:val="24"/>
                    </w:rPr>
                    <m:t>0.1</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eqb</m:t>
                      </m:r>
                    </m:sub>
                  </m:sSub>
                </m:sup>
              </m:sSup>
            </m:e>
          </m:d>
        </m:oMath>
      </m:oMathPara>
    </w:p>
    <w:p w14:paraId="4809A1B0" w14:textId="77777777" w:rsidR="00F54814" w:rsidRPr="00F17281" w:rsidRDefault="00F54814" w:rsidP="00F54814">
      <w:pPr>
        <w:ind w:firstLine="480"/>
        <w:rPr>
          <w:szCs w:val="24"/>
        </w:rPr>
      </w:pPr>
      <w:r w:rsidRPr="00F17281">
        <w:rPr>
          <w:szCs w:val="24"/>
        </w:rPr>
        <w:t>式中：</w:t>
      </w:r>
    </w:p>
    <w:p w14:paraId="348CB37B" w14:textId="77777777" w:rsidR="00F54814" w:rsidRPr="00F17281" w:rsidRDefault="00F54814" w:rsidP="00F54814">
      <w:pPr>
        <w:ind w:firstLine="480"/>
        <w:rPr>
          <w:szCs w:val="24"/>
        </w:rPr>
      </w:pPr>
      <w:r w:rsidRPr="00F17281">
        <w:rPr>
          <w:szCs w:val="24"/>
        </w:rPr>
        <w:t>Leqg—</w:t>
      </w:r>
      <w:r w:rsidRPr="00F17281">
        <w:rPr>
          <w:szCs w:val="24"/>
        </w:rPr>
        <w:t>声源在预测点的等效声级贡献值，</w:t>
      </w:r>
      <w:r w:rsidRPr="00F17281">
        <w:rPr>
          <w:szCs w:val="24"/>
        </w:rPr>
        <w:t>dB</w:t>
      </w:r>
      <w:r w:rsidRPr="00F17281">
        <w:rPr>
          <w:szCs w:val="24"/>
        </w:rPr>
        <w:t>（</w:t>
      </w:r>
      <w:r w:rsidRPr="00F17281">
        <w:rPr>
          <w:szCs w:val="24"/>
        </w:rPr>
        <w:t>A</w:t>
      </w:r>
      <w:r w:rsidRPr="00F17281">
        <w:rPr>
          <w:szCs w:val="24"/>
        </w:rPr>
        <w:t>）</w:t>
      </w:r>
    </w:p>
    <w:p w14:paraId="14CE47A8" w14:textId="77777777" w:rsidR="00F54814" w:rsidRPr="00F17281" w:rsidRDefault="00F54814" w:rsidP="00F54814">
      <w:pPr>
        <w:ind w:firstLine="480"/>
        <w:rPr>
          <w:szCs w:val="24"/>
        </w:rPr>
      </w:pPr>
      <w:r w:rsidRPr="00F17281">
        <w:rPr>
          <w:szCs w:val="24"/>
        </w:rPr>
        <w:t>Leqb—</w:t>
      </w:r>
      <w:r w:rsidRPr="00F17281">
        <w:rPr>
          <w:szCs w:val="24"/>
        </w:rPr>
        <w:t>预测点的背景值，</w:t>
      </w:r>
      <w:r w:rsidRPr="00F17281">
        <w:rPr>
          <w:szCs w:val="24"/>
        </w:rPr>
        <w:t>dB</w:t>
      </w:r>
      <w:r w:rsidRPr="00F17281">
        <w:rPr>
          <w:szCs w:val="24"/>
        </w:rPr>
        <w:t>（</w:t>
      </w:r>
      <w:r w:rsidRPr="00F17281">
        <w:rPr>
          <w:szCs w:val="24"/>
        </w:rPr>
        <w:t>A</w:t>
      </w:r>
      <w:r w:rsidRPr="00F17281">
        <w:rPr>
          <w:szCs w:val="24"/>
        </w:rPr>
        <w:t>）</w:t>
      </w:r>
    </w:p>
    <w:p w14:paraId="489FC6EE" w14:textId="77777777" w:rsidR="00F54814" w:rsidRPr="00F17281" w:rsidRDefault="00F54814" w:rsidP="00F54814">
      <w:pPr>
        <w:ind w:firstLine="480"/>
        <w:rPr>
          <w:szCs w:val="24"/>
        </w:rPr>
      </w:pPr>
      <w:r w:rsidRPr="00F17281">
        <w:rPr>
          <w:szCs w:val="24"/>
        </w:rPr>
        <w:t>（</w:t>
      </w:r>
      <w:r w:rsidRPr="00F17281">
        <w:rPr>
          <w:szCs w:val="24"/>
        </w:rPr>
        <w:t>3</w:t>
      </w:r>
      <w:r w:rsidRPr="00F17281">
        <w:rPr>
          <w:szCs w:val="24"/>
        </w:rPr>
        <w:t>）户外声传播衰减包括几何发散（</w:t>
      </w:r>
      <w:r w:rsidRPr="00F17281">
        <w:rPr>
          <w:szCs w:val="24"/>
        </w:rPr>
        <w:t>Adiv</w:t>
      </w:r>
      <w:r w:rsidRPr="00F17281">
        <w:rPr>
          <w:szCs w:val="24"/>
        </w:rPr>
        <w:t>）、大气吸收（</w:t>
      </w:r>
      <w:r w:rsidRPr="00F17281">
        <w:rPr>
          <w:szCs w:val="24"/>
        </w:rPr>
        <w:t>Aatm</w:t>
      </w:r>
      <w:r w:rsidRPr="00F17281">
        <w:rPr>
          <w:szCs w:val="24"/>
        </w:rPr>
        <w:t>）、地面效应（</w:t>
      </w:r>
      <w:r w:rsidRPr="00F17281">
        <w:rPr>
          <w:szCs w:val="24"/>
        </w:rPr>
        <w:t>Agr</w:t>
      </w:r>
      <w:r w:rsidRPr="00F17281">
        <w:rPr>
          <w:szCs w:val="24"/>
        </w:rPr>
        <w:t>）、障碍物屏蔽（</w:t>
      </w:r>
      <w:r w:rsidRPr="00F17281">
        <w:rPr>
          <w:szCs w:val="24"/>
        </w:rPr>
        <w:t>Abar</w:t>
      </w:r>
      <w:r w:rsidRPr="00F17281">
        <w:rPr>
          <w:szCs w:val="24"/>
        </w:rPr>
        <w:t>）、其他多方面效应（</w:t>
      </w:r>
      <w:r w:rsidRPr="00F17281">
        <w:rPr>
          <w:szCs w:val="24"/>
        </w:rPr>
        <w:t>Amisc</w:t>
      </w:r>
      <w:r w:rsidRPr="00F17281">
        <w:rPr>
          <w:szCs w:val="24"/>
        </w:rPr>
        <w:t>）引起的衰减。</w:t>
      </w:r>
    </w:p>
    <w:p w14:paraId="349F7C91" w14:textId="77777777" w:rsidR="00F54814" w:rsidRPr="00F17281" w:rsidRDefault="00F54814" w:rsidP="00F54814">
      <w:pPr>
        <w:ind w:firstLine="480"/>
        <w:rPr>
          <w:szCs w:val="24"/>
        </w:rPr>
      </w:pPr>
      <w:r w:rsidRPr="00F17281">
        <w:rPr>
          <w:szCs w:val="24"/>
        </w:rPr>
        <w:t>根据声源声功率级、户外声传播衰减，计算预测点的声级：</w:t>
      </w:r>
    </w:p>
    <w:p w14:paraId="657A93ED" w14:textId="77777777" w:rsidR="00F54814" w:rsidRPr="00F17281" w:rsidRDefault="00F130A5" w:rsidP="00F54814">
      <w:pPr>
        <w:ind w:firstLine="480"/>
        <w:rPr>
          <w:szCs w:val="24"/>
        </w:rPr>
      </w:pPr>
      <m:oMathPara>
        <m:oMath>
          <m:sSub>
            <m:sSubPr>
              <m:ctrlPr>
                <w:rPr>
                  <w:rFonts w:ascii="Cambria Math" w:hAnsi="Cambria Math"/>
                  <w:szCs w:val="24"/>
                </w:rPr>
              </m:ctrlPr>
            </m:sSubPr>
            <m:e>
              <m:r>
                <w:rPr>
                  <w:rFonts w:ascii="Cambria Math" w:hAnsi="Cambria Math"/>
                  <w:szCs w:val="24"/>
                </w:rPr>
                <m:t>L</m:t>
              </m:r>
            </m:e>
            <m:sub>
              <m:r>
                <w:rPr>
                  <w:rFonts w:ascii="Cambria Math" w:hAnsi="Cambria Math"/>
                  <w:szCs w:val="24"/>
                </w:rPr>
                <m:t>P</m:t>
              </m:r>
            </m:sub>
          </m:sSub>
          <m:d>
            <m:dPr>
              <m:ctrlPr>
                <w:rPr>
                  <w:rFonts w:ascii="Cambria Math" w:hAnsi="Cambria Math"/>
                  <w:i/>
                  <w:szCs w:val="24"/>
                </w:rPr>
              </m:ctrlPr>
            </m:dPr>
            <m:e>
              <m:r>
                <w:rPr>
                  <w:rFonts w:ascii="Cambria Math" w:hAnsi="Cambria Math"/>
                  <w:szCs w:val="24"/>
                </w:rPr>
                <m:t>r</m:t>
              </m:r>
            </m:e>
          </m:d>
          <m:r>
            <w:rPr>
              <w:rFonts w:ascii="Cambria Math" w:hAnsi="Cambria Math"/>
              <w:szCs w:val="24"/>
            </w:rPr>
            <m:t>=</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W</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D</m:t>
              </m:r>
            </m:e>
            <m:sub>
              <m:r>
                <w:rPr>
                  <w:rFonts w:ascii="Cambria Math" w:hAnsi="Cambria Math"/>
                  <w:szCs w:val="24"/>
                </w:rPr>
                <m:t>c</m:t>
              </m:r>
            </m:sub>
          </m:sSub>
          <m:r>
            <w:rPr>
              <w:rFonts w:ascii="Cambria Math" w:hAnsi="Cambria Math"/>
              <w:szCs w:val="24"/>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A</m:t>
                  </m:r>
                </m:e>
                <m:sub>
                  <m:r>
                    <w:rPr>
                      <w:rFonts w:ascii="Cambria Math" w:hAnsi="Cambria Math"/>
                      <w:szCs w:val="24"/>
                    </w:rPr>
                    <m:t>div</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atm</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gr</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bar</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misc</m:t>
                  </m:r>
                </m:sub>
              </m:sSub>
            </m:e>
          </m:d>
        </m:oMath>
      </m:oMathPara>
    </w:p>
    <w:p w14:paraId="2A89CF5A" w14:textId="77777777" w:rsidR="00F54814" w:rsidRPr="00F17281" w:rsidRDefault="00F54814" w:rsidP="00F54814">
      <w:pPr>
        <w:ind w:firstLine="480"/>
        <w:rPr>
          <w:szCs w:val="24"/>
        </w:rPr>
      </w:pPr>
      <w:r w:rsidRPr="00F17281">
        <w:rPr>
          <w:szCs w:val="24"/>
        </w:rPr>
        <w:t>L</w:t>
      </w:r>
      <w:r w:rsidRPr="00F17281">
        <w:rPr>
          <w:szCs w:val="24"/>
          <w:vertAlign w:val="subscript"/>
        </w:rPr>
        <w:t xml:space="preserve">w </w:t>
      </w:r>
      <w:r w:rsidRPr="00F17281">
        <w:rPr>
          <w:szCs w:val="24"/>
        </w:rPr>
        <w:t>—</w:t>
      </w:r>
      <w:r w:rsidRPr="00F17281">
        <w:rPr>
          <w:szCs w:val="24"/>
        </w:rPr>
        <w:t>由点声源产生的声功率级（</w:t>
      </w:r>
      <w:r w:rsidRPr="00F17281">
        <w:rPr>
          <w:szCs w:val="24"/>
        </w:rPr>
        <w:t>A</w:t>
      </w:r>
      <w:r w:rsidRPr="00F17281">
        <w:rPr>
          <w:szCs w:val="24"/>
        </w:rPr>
        <w:t>计权或倍频带），</w:t>
      </w:r>
      <w:r w:rsidRPr="00F17281">
        <w:rPr>
          <w:szCs w:val="24"/>
        </w:rPr>
        <w:t>dB</w:t>
      </w:r>
      <w:r w:rsidRPr="00F17281">
        <w:rPr>
          <w:szCs w:val="24"/>
        </w:rPr>
        <w:t>；</w:t>
      </w:r>
    </w:p>
    <w:p w14:paraId="03E48AE3" w14:textId="77777777" w:rsidR="00F54814" w:rsidRPr="00F17281" w:rsidRDefault="00F54814" w:rsidP="00F54814">
      <w:pPr>
        <w:ind w:firstLine="480"/>
        <w:rPr>
          <w:szCs w:val="24"/>
        </w:rPr>
      </w:pPr>
      <w:r w:rsidRPr="00F17281">
        <w:rPr>
          <w:szCs w:val="24"/>
        </w:rPr>
        <w:t>D</w:t>
      </w:r>
      <w:r w:rsidRPr="00F17281">
        <w:rPr>
          <w:szCs w:val="24"/>
          <w:vertAlign w:val="subscript"/>
        </w:rPr>
        <w:t xml:space="preserve">C </w:t>
      </w:r>
      <w:r w:rsidRPr="00F17281">
        <w:rPr>
          <w:szCs w:val="24"/>
        </w:rPr>
        <w:t>—</w:t>
      </w:r>
      <w:r w:rsidRPr="00F17281">
        <w:rPr>
          <w:szCs w:val="24"/>
        </w:rPr>
        <w:t>指向性校正，它描述点声源的等效连续声压级与产生声功率级</w:t>
      </w:r>
      <w:r w:rsidRPr="00F17281">
        <w:rPr>
          <w:szCs w:val="24"/>
        </w:rPr>
        <w:t>Lw</w:t>
      </w:r>
      <w:r w:rsidRPr="00F17281">
        <w:rPr>
          <w:szCs w:val="24"/>
        </w:rPr>
        <w:t>的全向点声源在规定方向的声级的偏差程度，</w:t>
      </w:r>
      <w:r w:rsidRPr="00F17281">
        <w:rPr>
          <w:szCs w:val="24"/>
        </w:rPr>
        <w:t>dB</w:t>
      </w:r>
      <w:r w:rsidRPr="00F17281">
        <w:rPr>
          <w:szCs w:val="24"/>
        </w:rPr>
        <w:t>；</w:t>
      </w:r>
    </w:p>
    <w:p w14:paraId="71B0DC1C" w14:textId="77777777" w:rsidR="00F54814" w:rsidRPr="00F17281" w:rsidRDefault="00F54814" w:rsidP="00F54814">
      <w:pPr>
        <w:ind w:firstLine="480"/>
        <w:rPr>
          <w:szCs w:val="24"/>
        </w:rPr>
      </w:pPr>
      <w:r w:rsidRPr="00F17281">
        <w:rPr>
          <w:szCs w:val="24"/>
        </w:rPr>
        <w:t>A</w:t>
      </w:r>
      <w:r w:rsidRPr="00F17281">
        <w:rPr>
          <w:szCs w:val="24"/>
          <w:vertAlign w:val="subscript"/>
        </w:rPr>
        <w:t xml:space="preserve">div </w:t>
      </w:r>
      <w:r w:rsidRPr="00F17281">
        <w:rPr>
          <w:szCs w:val="24"/>
        </w:rPr>
        <w:t>—</w:t>
      </w:r>
      <w:r w:rsidRPr="00F17281">
        <w:rPr>
          <w:szCs w:val="24"/>
        </w:rPr>
        <w:t>几何发散引起的衰减，</w:t>
      </w:r>
      <w:r w:rsidRPr="00F17281">
        <w:rPr>
          <w:szCs w:val="24"/>
        </w:rPr>
        <w:t>dB</w:t>
      </w:r>
      <w:r w:rsidRPr="00F17281">
        <w:rPr>
          <w:szCs w:val="24"/>
        </w:rPr>
        <w:t>；</w:t>
      </w:r>
    </w:p>
    <w:p w14:paraId="28F92079" w14:textId="77777777" w:rsidR="00F54814" w:rsidRPr="00F17281" w:rsidRDefault="00F54814" w:rsidP="00F54814">
      <w:pPr>
        <w:ind w:firstLine="480"/>
        <w:rPr>
          <w:szCs w:val="24"/>
        </w:rPr>
      </w:pPr>
      <w:r w:rsidRPr="00F17281">
        <w:rPr>
          <w:szCs w:val="24"/>
        </w:rPr>
        <w:t>A</w:t>
      </w:r>
      <w:r w:rsidRPr="00F17281">
        <w:rPr>
          <w:szCs w:val="24"/>
          <w:vertAlign w:val="subscript"/>
        </w:rPr>
        <w:t xml:space="preserve">atm </w:t>
      </w:r>
      <w:r w:rsidRPr="00F17281">
        <w:rPr>
          <w:szCs w:val="24"/>
        </w:rPr>
        <w:t>—</w:t>
      </w:r>
      <w:r w:rsidRPr="00F17281">
        <w:rPr>
          <w:szCs w:val="24"/>
        </w:rPr>
        <w:t>大气吸收引起的衰减，</w:t>
      </w:r>
      <w:r w:rsidRPr="00F17281">
        <w:rPr>
          <w:szCs w:val="24"/>
        </w:rPr>
        <w:t>dB</w:t>
      </w:r>
      <w:r w:rsidRPr="00F17281">
        <w:rPr>
          <w:szCs w:val="24"/>
        </w:rPr>
        <w:t>；</w:t>
      </w:r>
    </w:p>
    <w:p w14:paraId="785F96FF" w14:textId="77777777" w:rsidR="00F54814" w:rsidRPr="00F17281" w:rsidRDefault="00F54814" w:rsidP="00F54814">
      <w:pPr>
        <w:ind w:firstLine="480"/>
        <w:rPr>
          <w:szCs w:val="24"/>
        </w:rPr>
      </w:pPr>
      <w:r w:rsidRPr="00F17281">
        <w:rPr>
          <w:szCs w:val="24"/>
        </w:rPr>
        <w:t>A</w:t>
      </w:r>
      <w:r w:rsidRPr="00F17281">
        <w:rPr>
          <w:szCs w:val="24"/>
          <w:vertAlign w:val="subscript"/>
        </w:rPr>
        <w:t>gr</w:t>
      </w:r>
      <w:r w:rsidRPr="00F17281">
        <w:rPr>
          <w:szCs w:val="24"/>
        </w:rPr>
        <w:t xml:space="preserve"> —</w:t>
      </w:r>
      <w:r w:rsidRPr="00F17281">
        <w:rPr>
          <w:szCs w:val="24"/>
        </w:rPr>
        <w:t>地面效应引起的衰减，</w:t>
      </w:r>
      <w:r w:rsidRPr="00F17281">
        <w:rPr>
          <w:szCs w:val="24"/>
        </w:rPr>
        <w:t>dB</w:t>
      </w:r>
      <w:r w:rsidRPr="00F17281">
        <w:rPr>
          <w:szCs w:val="24"/>
        </w:rPr>
        <w:t>；</w:t>
      </w:r>
    </w:p>
    <w:p w14:paraId="0630BB10" w14:textId="77777777" w:rsidR="00F54814" w:rsidRPr="00F17281" w:rsidRDefault="00F54814" w:rsidP="00F54814">
      <w:pPr>
        <w:ind w:firstLine="480"/>
        <w:rPr>
          <w:szCs w:val="24"/>
        </w:rPr>
      </w:pPr>
      <w:r w:rsidRPr="00F17281">
        <w:rPr>
          <w:szCs w:val="24"/>
        </w:rPr>
        <w:lastRenderedPageBreak/>
        <w:t>Abar—</w:t>
      </w:r>
      <w:r w:rsidRPr="00F17281">
        <w:rPr>
          <w:szCs w:val="24"/>
        </w:rPr>
        <w:t>障碍物屏蔽引起的衰减，</w:t>
      </w:r>
      <w:r w:rsidRPr="00F17281">
        <w:rPr>
          <w:szCs w:val="24"/>
        </w:rPr>
        <w:t>dB</w:t>
      </w:r>
      <w:r w:rsidRPr="00F17281">
        <w:rPr>
          <w:szCs w:val="24"/>
        </w:rPr>
        <w:t>；</w:t>
      </w:r>
    </w:p>
    <w:p w14:paraId="16850332" w14:textId="77777777" w:rsidR="00F54814" w:rsidRPr="00F17281" w:rsidRDefault="00F54814" w:rsidP="00F54814">
      <w:pPr>
        <w:ind w:firstLine="480"/>
        <w:rPr>
          <w:szCs w:val="24"/>
        </w:rPr>
      </w:pPr>
      <w:r w:rsidRPr="00F17281">
        <w:rPr>
          <w:szCs w:val="24"/>
        </w:rPr>
        <w:t>A</w:t>
      </w:r>
      <w:r w:rsidRPr="00F17281">
        <w:rPr>
          <w:szCs w:val="24"/>
          <w:vertAlign w:val="subscript"/>
        </w:rPr>
        <w:t>misc</w:t>
      </w:r>
      <w:r w:rsidRPr="00F17281">
        <w:rPr>
          <w:szCs w:val="24"/>
        </w:rPr>
        <w:t xml:space="preserve"> —</w:t>
      </w:r>
      <w:r w:rsidRPr="00F17281">
        <w:rPr>
          <w:szCs w:val="24"/>
        </w:rPr>
        <w:t>其他多方面效应引起的衰减，</w:t>
      </w:r>
      <w:r w:rsidRPr="00F17281">
        <w:rPr>
          <w:szCs w:val="24"/>
        </w:rPr>
        <w:t>dB</w:t>
      </w:r>
      <w:r w:rsidRPr="00F17281">
        <w:rPr>
          <w:szCs w:val="24"/>
        </w:rPr>
        <w:t>。</w:t>
      </w:r>
    </w:p>
    <w:p w14:paraId="07D8595A" w14:textId="77777777" w:rsidR="00F54814" w:rsidRPr="00F17281" w:rsidRDefault="00F54814" w:rsidP="00F54814">
      <w:pPr>
        <w:ind w:firstLine="480"/>
        <w:rPr>
          <w:szCs w:val="24"/>
        </w:rPr>
      </w:pPr>
      <w:r w:rsidRPr="00F17281">
        <w:rPr>
          <w:szCs w:val="24"/>
        </w:rPr>
        <w:t>根据参考位置处的声压级、户外声传播衰减，计算预测点的声级：</w:t>
      </w:r>
    </w:p>
    <w:p w14:paraId="11E8906A" w14:textId="77777777" w:rsidR="00F54814" w:rsidRPr="00F17281" w:rsidRDefault="00F130A5" w:rsidP="00F54814">
      <w:pPr>
        <w:ind w:firstLine="480"/>
        <w:rPr>
          <w:szCs w:val="24"/>
        </w:rPr>
      </w:pPr>
      <m:oMathPara>
        <m:oMath>
          <m:sSub>
            <m:sSubPr>
              <m:ctrlPr>
                <w:rPr>
                  <w:rFonts w:ascii="Cambria Math" w:hAnsi="Cambria Math"/>
                  <w:szCs w:val="24"/>
                </w:rPr>
              </m:ctrlPr>
            </m:sSubPr>
            <m:e>
              <m:r>
                <w:rPr>
                  <w:rFonts w:ascii="Cambria Math" w:hAnsi="Cambria Math"/>
                  <w:szCs w:val="24"/>
                </w:rPr>
                <m:t>L</m:t>
              </m:r>
            </m:e>
            <m:sub>
              <m:r>
                <w:rPr>
                  <w:rFonts w:ascii="Cambria Math" w:hAnsi="Cambria Math"/>
                  <w:szCs w:val="24"/>
                </w:rPr>
                <m:t>P</m:t>
              </m:r>
            </m:sub>
          </m:sSub>
          <m:d>
            <m:dPr>
              <m:ctrlPr>
                <w:rPr>
                  <w:rFonts w:ascii="Cambria Math" w:hAnsi="Cambria Math"/>
                  <w:i/>
                  <w:szCs w:val="24"/>
                </w:rPr>
              </m:ctrlPr>
            </m:dPr>
            <m:e>
              <m:r>
                <w:rPr>
                  <w:rFonts w:ascii="Cambria Math" w:hAnsi="Cambria Math"/>
                  <w:szCs w:val="24"/>
                </w:rPr>
                <m:t>r</m:t>
              </m:r>
            </m:e>
          </m:d>
          <m:r>
            <w:rPr>
              <w:rFonts w:ascii="Cambria Math" w:hAnsi="Cambria Math"/>
              <w:szCs w:val="24"/>
            </w:rPr>
            <m:t>=</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P</m:t>
              </m:r>
            </m:sub>
          </m:sSub>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r</m:t>
              </m:r>
            </m:e>
            <m:sub>
              <m:r>
                <m:rPr>
                  <m:sty m:val="p"/>
                </m:rPr>
                <w:rPr>
                  <w:rFonts w:ascii="Cambria Math" w:hAnsi="Cambria Math"/>
                  <w:szCs w:val="24"/>
                </w:rPr>
                <m:t>o</m:t>
              </m:r>
            </m:sub>
          </m:sSub>
          <m:r>
            <m:rPr>
              <m:sty m:val="p"/>
            </m:rPr>
            <w:rPr>
              <w:rFonts w:ascii="Cambria Math" w:hAnsi="Cambria Math"/>
              <w:szCs w:val="24"/>
            </w:rPr>
            <m:t>）</m:t>
          </m:r>
          <m:r>
            <w:rPr>
              <w:rFonts w:ascii="Cambria Math" w:hAnsi="Cambria Math"/>
              <w:szCs w:val="24"/>
            </w:rPr>
            <m:t>+</m:t>
          </m:r>
          <m:sSub>
            <m:sSubPr>
              <m:ctrlPr>
                <w:rPr>
                  <w:rFonts w:ascii="Cambria Math" w:hAnsi="Cambria Math"/>
                  <w:i/>
                  <w:szCs w:val="24"/>
                </w:rPr>
              </m:ctrlPr>
            </m:sSubPr>
            <m:e>
              <m:r>
                <w:rPr>
                  <w:rFonts w:ascii="Cambria Math" w:hAnsi="Cambria Math"/>
                  <w:szCs w:val="24"/>
                </w:rPr>
                <m:t>D</m:t>
              </m:r>
            </m:e>
            <m:sub>
              <m:r>
                <w:rPr>
                  <w:rFonts w:ascii="Cambria Math" w:hAnsi="Cambria Math"/>
                  <w:szCs w:val="24"/>
                </w:rPr>
                <m:t>c</m:t>
              </m:r>
            </m:sub>
          </m:sSub>
          <m:r>
            <w:rPr>
              <w:rFonts w:ascii="Cambria Math" w:hAnsi="Cambria Math"/>
              <w:szCs w:val="24"/>
            </w:rPr>
            <m:t>-</m:t>
          </m:r>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A</m:t>
                  </m:r>
                </m:e>
                <m:sub>
                  <m:r>
                    <w:rPr>
                      <w:rFonts w:ascii="Cambria Math" w:hAnsi="Cambria Math"/>
                      <w:szCs w:val="24"/>
                    </w:rPr>
                    <m:t>div</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atm</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gr</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bar</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misc</m:t>
                  </m:r>
                </m:sub>
              </m:sSub>
            </m:e>
          </m:d>
        </m:oMath>
      </m:oMathPara>
    </w:p>
    <w:p w14:paraId="21F8E742" w14:textId="77777777" w:rsidR="00F54814" w:rsidRPr="00F17281" w:rsidRDefault="00F54814" w:rsidP="00F54814">
      <w:pPr>
        <w:ind w:firstLine="480"/>
        <w:rPr>
          <w:szCs w:val="24"/>
        </w:rPr>
      </w:pPr>
      <w:r w:rsidRPr="00F17281">
        <w:rPr>
          <w:szCs w:val="24"/>
        </w:rPr>
        <w:t>Lp</w:t>
      </w:r>
      <w:r w:rsidRPr="00F17281">
        <w:rPr>
          <w:szCs w:val="24"/>
        </w:rPr>
        <w:t>（</w:t>
      </w:r>
      <w:r w:rsidRPr="00F17281">
        <w:rPr>
          <w:szCs w:val="24"/>
        </w:rPr>
        <w:t>r</w:t>
      </w:r>
      <w:r w:rsidRPr="00F17281">
        <w:rPr>
          <w:szCs w:val="24"/>
        </w:rPr>
        <w:t>）</w:t>
      </w:r>
      <w:r w:rsidRPr="00F17281">
        <w:rPr>
          <w:szCs w:val="24"/>
        </w:rPr>
        <w:t>—</w:t>
      </w:r>
      <w:r w:rsidRPr="00F17281">
        <w:rPr>
          <w:szCs w:val="24"/>
        </w:rPr>
        <w:t>预测点处声压级，</w:t>
      </w:r>
      <w:r w:rsidRPr="00F17281">
        <w:rPr>
          <w:szCs w:val="24"/>
        </w:rPr>
        <w:t>dB</w:t>
      </w:r>
      <w:r w:rsidRPr="00F17281">
        <w:rPr>
          <w:szCs w:val="24"/>
        </w:rPr>
        <w:t>；</w:t>
      </w:r>
    </w:p>
    <w:p w14:paraId="64CCA405" w14:textId="77777777" w:rsidR="00F54814" w:rsidRPr="00F17281" w:rsidRDefault="00F54814" w:rsidP="00F54814">
      <w:pPr>
        <w:ind w:firstLine="480"/>
        <w:rPr>
          <w:szCs w:val="24"/>
        </w:rPr>
      </w:pPr>
      <w:r w:rsidRPr="00F17281">
        <w:rPr>
          <w:szCs w:val="24"/>
        </w:rPr>
        <w:t>L</w:t>
      </w:r>
      <w:r w:rsidRPr="00F17281">
        <w:rPr>
          <w:szCs w:val="24"/>
          <w:vertAlign w:val="subscript"/>
        </w:rPr>
        <w:t>p</w:t>
      </w:r>
      <w:r w:rsidRPr="00F17281">
        <w:rPr>
          <w:szCs w:val="24"/>
        </w:rPr>
        <w:t>（</w:t>
      </w:r>
      <w:r w:rsidRPr="00F17281">
        <w:rPr>
          <w:szCs w:val="24"/>
        </w:rPr>
        <w:t>r</w:t>
      </w:r>
      <w:r w:rsidRPr="00F17281">
        <w:rPr>
          <w:szCs w:val="24"/>
          <w:vertAlign w:val="subscript"/>
        </w:rPr>
        <w:t>0</w:t>
      </w:r>
      <w:r w:rsidRPr="00F17281">
        <w:rPr>
          <w:szCs w:val="24"/>
        </w:rPr>
        <w:t>）</w:t>
      </w:r>
      <w:r w:rsidRPr="00F17281">
        <w:rPr>
          <w:szCs w:val="24"/>
        </w:rPr>
        <w:t>—</w:t>
      </w:r>
      <w:r w:rsidRPr="00F17281">
        <w:rPr>
          <w:szCs w:val="24"/>
        </w:rPr>
        <w:t>参考位置</w:t>
      </w:r>
      <w:r w:rsidRPr="00F17281">
        <w:rPr>
          <w:szCs w:val="24"/>
        </w:rPr>
        <w:t>r0</w:t>
      </w:r>
      <w:r w:rsidRPr="00F17281">
        <w:rPr>
          <w:szCs w:val="24"/>
        </w:rPr>
        <w:t>处的声压级，</w:t>
      </w:r>
      <w:r w:rsidRPr="00F17281">
        <w:rPr>
          <w:szCs w:val="24"/>
        </w:rPr>
        <w:t>dB</w:t>
      </w:r>
      <w:r w:rsidRPr="00F17281">
        <w:rPr>
          <w:szCs w:val="24"/>
        </w:rPr>
        <w:t>；</w:t>
      </w:r>
    </w:p>
    <w:p w14:paraId="19BD33E1" w14:textId="77777777" w:rsidR="00F54814" w:rsidRPr="00F17281" w:rsidRDefault="00F54814" w:rsidP="00F54814">
      <w:pPr>
        <w:ind w:firstLine="480"/>
        <w:rPr>
          <w:szCs w:val="24"/>
        </w:rPr>
      </w:pPr>
      <w:r w:rsidRPr="00F17281">
        <w:rPr>
          <w:szCs w:val="24"/>
        </w:rPr>
        <w:t>D</w:t>
      </w:r>
      <w:r w:rsidRPr="00F17281">
        <w:rPr>
          <w:szCs w:val="24"/>
          <w:vertAlign w:val="subscript"/>
        </w:rPr>
        <w:t xml:space="preserve">C </w:t>
      </w:r>
      <w:r w:rsidRPr="00F17281">
        <w:rPr>
          <w:szCs w:val="24"/>
        </w:rPr>
        <w:t>—</w:t>
      </w:r>
      <w:r w:rsidRPr="00F17281">
        <w:rPr>
          <w:szCs w:val="24"/>
        </w:rPr>
        <w:t>指向性校正，它描述点声源的等效连续声压级与产生声功率级</w:t>
      </w:r>
      <w:r w:rsidRPr="00F17281">
        <w:rPr>
          <w:szCs w:val="24"/>
        </w:rPr>
        <w:t>Lw</w:t>
      </w:r>
      <w:r w:rsidRPr="00F17281">
        <w:rPr>
          <w:szCs w:val="24"/>
        </w:rPr>
        <w:t>的全向点声源在规定方向的声级的偏差程度，</w:t>
      </w:r>
      <w:r w:rsidRPr="00F17281">
        <w:rPr>
          <w:szCs w:val="24"/>
        </w:rPr>
        <w:t>dB</w:t>
      </w:r>
      <w:r w:rsidRPr="00F17281">
        <w:rPr>
          <w:szCs w:val="24"/>
        </w:rPr>
        <w:t>；</w:t>
      </w:r>
    </w:p>
    <w:p w14:paraId="0A7BECF9" w14:textId="77777777" w:rsidR="00F54814" w:rsidRPr="00F17281" w:rsidRDefault="00F54814" w:rsidP="00F54814">
      <w:pPr>
        <w:ind w:firstLine="480"/>
        <w:rPr>
          <w:szCs w:val="24"/>
        </w:rPr>
      </w:pPr>
      <w:r w:rsidRPr="00F17281">
        <w:rPr>
          <w:szCs w:val="24"/>
        </w:rPr>
        <w:t>A</w:t>
      </w:r>
      <w:r w:rsidRPr="00F17281">
        <w:rPr>
          <w:szCs w:val="24"/>
          <w:vertAlign w:val="subscript"/>
        </w:rPr>
        <w:t xml:space="preserve">div </w:t>
      </w:r>
      <w:r w:rsidRPr="00F17281">
        <w:rPr>
          <w:szCs w:val="24"/>
        </w:rPr>
        <w:t>—</w:t>
      </w:r>
      <w:r w:rsidRPr="00F17281">
        <w:rPr>
          <w:szCs w:val="24"/>
        </w:rPr>
        <w:t>几何发散引起的衰减，</w:t>
      </w:r>
      <w:r w:rsidRPr="00F17281">
        <w:rPr>
          <w:szCs w:val="24"/>
        </w:rPr>
        <w:t>dB</w:t>
      </w:r>
      <w:r w:rsidRPr="00F17281">
        <w:rPr>
          <w:szCs w:val="24"/>
        </w:rPr>
        <w:t>；</w:t>
      </w:r>
    </w:p>
    <w:p w14:paraId="4F3EC2B4" w14:textId="77777777" w:rsidR="00F54814" w:rsidRPr="00F17281" w:rsidRDefault="00F54814" w:rsidP="00F54814">
      <w:pPr>
        <w:ind w:firstLine="480"/>
        <w:rPr>
          <w:szCs w:val="24"/>
        </w:rPr>
      </w:pPr>
      <w:r w:rsidRPr="00F17281">
        <w:rPr>
          <w:szCs w:val="24"/>
        </w:rPr>
        <w:t>A</w:t>
      </w:r>
      <w:r w:rsidRPr="00F17281">
        <w:rPr>
          <w:szCs w:val="24"/>
          <w:vertAlign w:val="subscript"/>
        </w:rPr>
        <w:t xml:space="preserve">atm </w:t>
      </w:r>
      <w:r w:rsidRPr="00F17281">
        <w:rPr>
          <w:szCs w:val="24"/>
        </w:rPr>
        <w:t>—</w:t>
      </w:r>
      <w:r w:rsidRPr="00F17281">
        <w:rPr>
          <w:szCs w:val="24"/>
        </w:rPr>
        <w:t>大气吸收引起的衰减，</w:t>
      </w:r>
      <w:r w:rsidRPr="00F17281">
        <w:rPr>
          <w:szCs w:val="24"/>
        </w:rPr>
        <w:t>dB</w:t>
      </w:r>
      <w:r w:rsidRPr="00F17281">
        <w:rPr>
          <w:szCs w:val="24"/>
        </w:rPr>
        <w:t>；</w:t>
      </w:r>
    </w:p>
    <w:p w14:paraId="35C060B6" w14:textId="77777777" w:rsidR="00F54814" w:rsidRPr="00F17281" w:rsidRDefault="00F54814" w:rsidP="00F54814">
      <w:pPr>
        <w:ind w:firstLine="480"/>
        <w:rPr>
          <w:szCs w:val="24"/>
        </w:rPr>
      </w:pPr>
      <w:r w:rsidRPr="00F17281">
        <w:rPr>
          <w:szCs w:val="24"/>
        </w:rPr>
        <w:t>A</w:t>
      </w:r>
      <w:r w:rsidRPr="00F17281">
        <w:rPr>
          <w:szCs w:val="24"/>
          <w:vertAlign w:val="subscript"/>
        </w:rPr>
        <w:t>gr</w:t>
      </w:r>
      <w:r w:rsidRPr="00F17281">
        <w:rPr>
          <w:szCs w:val="24"/>
        </w:rPr>
        <w:t xml:space="preserve"> —</w:t>
      </w:r>
      <w:r w:rsidRPr="00F17281">
        <w:rPr>
          <w:szCs w:val="24"/>
        </w:rPr>
        <w:t>地面效应引起的衰减，</w:t>
      </w:r>
      <w:r w:rsidRPr="00F17281">
        <w:rPr>
          <w:szCs w:val="24"/>
        </w:rPr>
        <w:t>dB</w:t>
      </w:r>
      <w:r w:rsidRPr="00F17281">
        <w:rPr>
          <w:szCs w:val="24"/>
        </w:rPr>
        <w:t>；</w:t>
      </w:r>
    </w:p>
    <w:p w14:paraId="304B007B" w14:textId="77777777" w:rsidR="00F54814" w:rsidRPr="00F17281" w:rsidRDefault="00F54814" w:rsidP="00F54814">
      <w:pPr>
        <w:ind w:firstLine="480"/>
        <w:rPr>
          <w:szCs w:val="24"/>
        </w:rPr>
      </w:pPr>
      <w:r w:rsidRPr="00F17281">
        <w:rPr>
          <w:szCs w:val="24"/>
        </w:rPr>
        <w:t>Abar—</w:t>
      </w:r>
      <w:r w:rsidRPr="00F17281">
        <w:rPr>
          <w:szCs w:val="24"/>
        </w:rPr>
        <w:t>障碍物屏蔽引起的衰减，</w:t>
      </w:r>
      <w:r w:rsidRPr="00F17281">
        <w:rPr>
          <w:szCs w:val="24"/>
        </w:rPr>
        <w:t>dB</w:t>
      </w:r>
      <w:r w:rsidRPr="00F17281">
        <w:rPr>
          <w:szCs w:val="24"/>
        </w:rPr>
        <w:t>；</w:t>
      </w:r>
    </w:p>
    <w:p w14:paraId="485E4AC5" w14:textId="77777777" w:rsidR="00F54814" w:rsidRPr="00F17281" w:rsidRDefault="00F54814" w:rsidP="00F54814">
      <w:pPr>
        <w:ind w:firstLine="480"/>
        <w:rPr>
          <w:szCs w:val="24"/>
        </w:rPr>
      </w:pPr>
      <w:r w:rsidRPr="00F17281">
        <w:rPr>
          <w:szCs w:val="24"/>
        </w:rPr>
        <w:t>A</w:t>
      </w:r>
      <w:r w:rsidRPr="00F17281">
        <w:rPr>
          <w:szCs w:val="24"/>
          <w:vertAlign w:val="subscript"/>
        </w:rPr>
        <w:t>misc</w:t>
      </w:r>
      <w:r w:rsidRPr="00F17281">
        <w:rPr>
          <w:szCs w:val="24"/>
        </w:rPr>
        <w:t xml:space="preserve"> —</w:t>
      </w:r>
      <w:r w:rsidRPr="00F17281">
        <w:rPr>
          <w:szCs w:val="24"/>
        </w:rPr>
        <w:t>其他多方面效应引起的衰减，</w:t>
      </w:r>
      <w:r w:rsidRPr="00F17281">
        <w:rPr>
          <w:szCs w:val="24"/>
        </w:rPr>
        <w:t>dB</w:t>
      </w:r>
      <w:r w:rsidRPr="00F17281">
        <w:rPr>
          <w:szCs w:val="24"/>
        </w:rPr>
        <w:t>。</w:t>
      </w:r>
    </w:p>
    <w:p w14:paraId="64674A78" w14:textId="77777777" w:rsidR="00F54814" w:rsidRPr="00F17281" w:rsidRDefault="00F54814" w:rsidP="00F54814">
      <w:pPr>
        <w:ind w:firstLine="480"/>
        <w:rPr>
          <w:szCs w:val="24"/>
        </w:rPr>
      </w:pPr>
      <w:r w:rsidRPr="00F17281">
        <w:rPr>
          <w:szCs w:val="24"/>
        </w:rPr>
        <w:t>（</w:t>
      </w:r>
      <w:r w:rsidRPr="00F17281">
        <w:rPr>
          <w:szCs w:val="24"/>
        </w:rPr>
        <w:t>4</w:t>
      </w:r>
      <w:r w:rsidRPr="00F17281">
        <w:rPr>
          <w:szCs w:val="24"/>
        </w:rPr>
        <w:t>）预测点的</w:t>
      </w:r>
      <w:r w:rsidRPr="00F17281">
        <w:rPr>
          <w:szCs w:val="24"/>
        </w:rPr>
        <w:t>A</w:t>
      </w:r>
      <w:r w:rsidRPr="00F17281">
        <w:rPr>
          <w:szCs w:val="24"/>
        </w:rPr>
        <w:t>声级</w:t>
      </w:r>
      <w:r w:rsidRPr="00F17281">
        <w:rPr>
          <w:szCs w:val="24"/>
        </w:rPr>
        <w:t>L</w:t>
      </w:r>
      <w:r w:rsidRPr="00F17281">
        <w:rPr>
          <w:szCs w:val="24"/>
          <w:vertAlign w:val="subscript"/>
        </w:rPr>
        <w:t>A</w:t>
      </w:r>
      <w:r w:rsidRPr="00F17281">
        <w:rPr>
          <w:szCs w:val="24"/>
        </w:rPr>
        <w:t>（</w:t>
      </w:r>
      <w:r w:rsidRPr="00F17281">
        <w:rPr>
          <w:szCs w:val="24"/>
        </w:rPr>
        <w:t>r</w:t>
      </w:r>
      <w:r w:rsidRPr="00F17281">
        <w:rPr>
          <w:szCs w:val="24"/>
        </w:rPr>
        <w:t>）：</w:t>
      </w:r>
    </w:p>
    <w:p w14:paraId="69A0D4CD" w14:textId="77777777" w:rsidR="00F54814" w:rsidRPr="00F17281" w:rsidRDefault="002C1946" w:rsidP="00F54814">
      <w:pPr>
        <w:ind w:firstLine="480"/>
        <w:jc w:val="center"/>
        <w:rPr>
          <w:szCs w:val="24"/>
        </w:rPr>
      </w:pPr>
      <w:r>
        <w:rPr>
          <w:szCs w:val="24"/>
        </w:rPr>
        <w:pict w14:anchorId="1E0638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4.25pt;height:38.25pt"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20&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240&quot;/&gt;&lt;w:drawingGridVerticalSpacing w:val=&quot;-794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hint=&quot;default&quot;/&gt;&lt;w:kern w:val=&quot;0&quot;/&gt;&lt;/w:rPr&gt;&lt;/m:ctrlPr&gt;&lt;/m:sSubPr&gt;&lt;m:e&gt;&lt;m:r&gt;&lt;w:rPr&gt;&lt;w:rFonts w:ascii=&quot;Cambria Math&quot; w:h-ansi=&quot;Cambria Math&quot; w:hint=&quot;default&quot;/&gt;&lt;w:kern w:val=&quot;0&quot;/&gt;&lt;/w:rPr&gt;&lt;m:t&gt;L&lt;/m:t&gt;&lt;/m:r&gt;&lt;m:ctrlPr&gt;&lt;w:rPr&gt;&lt;w:rFonts w:ascii=&quot;Cambria Math&quot; w:h-ansi=&quot;Cambria Math&quot; w:hint=&quot;default&quot;/&gt;&lt;w:kern w:val=&quot;0&quot;/&gt;&lt;/w:rPr&gt;&lt;/m:ctrlPr&gt;&lt;/m:e&gt;&lt;m:sub&gt;&lt;m:r&gt;&lt;w:rPr&gt;&lt;w:rFonts w:ascii=&quot;Cambria Math&quot; w:h-ansi=&quot;Cambria Math&quot; w:hint=&quot;default&quot;/&gt;&lt;w:kern w:val=&quot;0&quot;/&gt;&lt;/w:rPr&gt;&lt;m:t&gt;A&lt;/m:t&gt;&lt;/m:r&gt;&lt;m:ctrlPr&gt;&lt;w:rPr&gt;&lt;w:rFonts w:ascii=&quot;Cambria Math&quot; w:h-ansi=&quot;Cambria Math&quot; w:hint=&quot;default&quot;/&gt;&lt;w:kern w:val=&quot;0&quot;/&gt;&lt;/w:rPr&gt;&lt;/m:ctrlPr&gt;&lt;/m:sub&gt;&lt;/m:sSub&gt;&lt;m:d&gt;&lt;m:dPr&gt;&lt;m:ctrlPr&gt;&lt;w:rPr&gt;&lt;w:rFonts w:ascii=&quot;Cambria Math&quot; w:h-ansi=&quot;Cambria Math&quot; w:hint=&quot;default&quot;/&gt;&lt;w:i/&gt;&lt;w:kern w:val=&quot;0&quot;/&gt;&lt;/w:rPr&gt;&lt;/m:ctrlPr&gt;&lt;/m:dPr&gt;&lt;m:e&gt;&lt;m:r&gt;&lt;w:rPr&gt;&lt;w:rFonts w:ascii=&quot;Cambria Math&quot; w:h-ansi=&quot;Cambria Math&quot; w:hint=&quot;default&quot;/&gt;&lt;w:kern w:val=&quot;0&quot;/&gt;&lt;/w:rPr&gt;&lt;m:t&gt;r&lt;/m:t&gt;&lt;/m:r&gt;&lt;m:ctrlPr&gt;&lt;w:rPr&gt;&lt;w:rFonts w:ascii=&quot;Cambria Math&quot; w:h-ansi=&quot;Cambria Math&quot; w:hint=&quot;default&quot;/&gt;&lt;w:i/&gt;&lt;w:kern w:val=&quot;0&quot;/&gt;&lt;/w:rPr&gt;&lt;/m:ctrlPr&gt;&lt;/m:e&gt;&lt;/m:d&gt;&lt;m:r&gt;&lt;w:rPr&gt;&lt;w:rFonts w:ascii=&quot;Cambria Math&quot; w:h-ansi=&quot;Cambria Math&quot; w:hint=&quot;default&quot;/&gt;&lt;w:kern w:val=&quot;0&quot;/&gt;&lt;/w:rPr&gt;&lt;m:t&gt;=10lg&lt;/m:t&gt;&lt;/m:r&gt;&lt;m:d&gt;&lt;m:dPr&gt;&lt;m:begChr m:val=&quot;[&quot;/&gt;&lt;m:endChr m:val=&quot;]&quot;/&gt;&lt;m:ctrlPr&gt;&lt;w:rPr&gt;&lt;w:rFonts w:ascii=&quot;Cambria Math&quot; w:h-ansi=&quot;Cambria Math&quot; w:hint=&quot;default&quot;/&gt;&lt;w:i/&gt;&lt;w:kern w:val=&quot;0&quot;/&gt;&lt;/w:rPr&gt;&lt;/m:ctrlPr&gt;&lt;/m:dPr&gt;&lt;m:e&gt;&lt;m:nary&gt;&lt;m:naryPr&gt;&lt;m:chr m:val=&quot;鈭?/&gt;&lt;m:limLoc m:val=&quot;undOvr&quot;/&gt;&lt;m:ctrlPr&gt;&lt;w:rPr&gt;&lt;w:rFonts w:ascii=&quot;Cambria Math&quot; w:h-ansi=&quot;Cambria Math&quot; w:hint=&quot;default&quot;/&gt;&lt;w:i/&gt;&lt;w:i==========================================================================================================================================================================================================================================================kern w:val=&quot;0&quot;/&gt;&lt;/w:rPr&gt;&lt;/m:ctrlPr&gt;&lt;/m:naryPr&gt;&lt;m:sub&gt;&lt;m:r&gt;&lt;w:rPr&gt;&lt;w:rFonts w:ascii=&quot;Cambria Math&quot; w:h-ansi=&quot;Cambria Math&quot; w:hint=&quot;default&quot;/&gt;&lt;w:kern w:val=&quot;0&quot;/&gt;&lt;/w:rPr&gt;&lt;m:t&gt;i=1&lt;/m:t&gt;&lt;/m:r&gt;&lt;m:ctrlPr&gt;&lt;w:rPr&gt;&lt;w:rFonts w:ascii=&quot;Cambria Math&quot; w:h-ansi=&quot;Cambria Math&quot; w:hint=&quot;default&quot;/&gt;&lt;w:i/&gt;&lt;w:kern w:val=&quot;0&quot;/&gt;&lt;/w:rPr&gt;&lt;/m:ctrlPr&gt;&lt;/m:sub&gt;&lt;m:sup&gt;&lt;m:r&gt;&lt;w:rPr&gt;&lt;w:rFonts w:ascii=&quot;Cambria Math&quot; w:h-ansi=&quot;Cambria Math&quot; w:hint=&quot;default&quot;/&gt;&lt;w:kern w:val=&quot;0&quot;/&gt;&lt;/w:rPr&gt;&lt;m:t&gt;8&lt;/m:t&gt;&lt;/m:r&gt;&lt;m:ctrlPr&gt;&lt;w:rPr&gt;&lt;w:rFonts w:ascii=&quot;Cambria Math&quot; w:h-ansi=&quot;Cambria Math&quot; w:hint=&quot;default&quot;/&gt;&lt;w:i/&gt;&lt;w:kern w:val=&quot;0&quot;/&gt;&lt;/w:rPr&gt;&lt;/m:ctrlPr&gt;&lt;/m:sup&gt;&lt;m:e&gt;&lt;m:sSup&gt;&lt;m:sSupPr&gt;&lt;m:ctrlPr&gt;&lt;w:rPr&gt;&lt;w:rFonts w:ascii=&quot;Cambria Math&quot; w:h-ansi=&quot;Cambria Math&quot; w:hint=&quot;default&quot;/&gt;&lt;w:i/&gt;&lt;w:kern w:val=&quot;0&quot;/&gt;&lt;/w:rPr&gt;&lt;/m:ctrlPr&gt;&lt;/m:sSupPr&gt;&lt;m:e&gt;&lt;m:r&gt;&lt;w:rPr&gt;&lt;w:rFonts w:ascii=&quot;Cambria Math&quot; w:h-ansi=&quot;Cambria Math&quot; w:hint=&quot;default&quot;/&gt;&lt;w:kern w:val=&quot;0&quot;/&gt;&lt;/w:rPr&gt;&lt;m:t&gt;10&lt;/m:t&gt;&lt;/m:r&gt;&lt;m:ctrlPr&gt;&lt;w:rPr&gt;&lt;w:rFonts w:ascii=&quot;Cambria Math&quot; w:h-ansi=&quot;Cambria Math&quot; w:hint=&quot;default&quot;/&gt;&lt;w:i/&gt;&lt;w:kern w:val=&quot;0&quot;/&gt;&lt;/w:rPr&gt;&lt;/m:ctrlPr&gt;&lt;/m:e&gt;&lt;m:sup&gt;&lt;m:r&gt;&lt;w:rPr&gt;&lt;w:rFonts w:ascii=&quot;Cambria Math&quot; w:h-ansi=&quot;Cambria Math&quot; w:hint=&quot;default&quot;/&gt;&lt;w:kern w:val=&quot;0&quot;/&gt;&lt;/w:rPr&gt;&lt;m:t&gt;0.1&lt;/m:t&gt;&lt;/m:r&gt;&lt;m:d&gt;&lt;m:dPr&gt;&lt;m:ctrlPr&gt;&lt;w:rPr&gt;&lt;w:rFonts w:ascii=&quot;Cambria Math&quot; w:h-ansi=&quot;Cambria Math&quot; w:hint=&quot;default&quot;/&gt;&lt;w:i/&gt;&lt;w:kern w:val=&quot;0&quot;/&gt;&lt;/w:rPr&gt;&lt;/m:ctrlPr&gt;&lt;/m:dPr&gt;&lt;m:e&gt;&lt;m:sSub&gt;&lt;m:sSubPr&gt;&lt;m:ctrlPr&gt;&lt;w:rPr&gt;&lt;w:rFonts w:ascii=&quot;Cambria Math&quot; w:h-ansi=&quot;Cambria Math&quot; w:hint=&quot;default&quot;/&gt;&lt;w:i/&gt;&lt;w:kern w:val=&quot;0&quot;/&gt;&lt;/w:rPr&gt;&lt;/m:ctrlPr&gt;&lt;/m:sSubPr&gt;&lt;m:e&gt;&lt;m:r&gt;&lt;w:rPr&gt;&lt;w:rFonts w:ascii=&quot;Cambria Math&quot; w:h-ansi=&quot;Cambria Math&quot; w:hint=&quot;default&quot;/&gt;&lt;w:kern w:val=&quot;0&quot;/&gt;&lt;/w:rPr&gt;&lt;m:t&gt;L&lt;/m:t&gt;&lt;/m:r&gt;&lt;m:ctrlPr&gt;&lt;w:rPr&gt;&lt;w:rFonts w:ascii=&quot;Cambria Math&quot; w:h-ansi=&quot;Cambria Math&quot; w:hint=&quot;default&quot;/&gt;&lt;w:i/&gt;&lt;w:kern w:val=&quot;0&quot;/&gt;&lt;/w:rPr&gt;&lt;/m:ctrlPr&gt;&lt;/m:e&gt;&lt;m:sub&gt;&lt;m:r&gt;&lt;w:rPr&gt;&lt;w:rFonts w:ascii=&quot;Cambria Math&quot; w:h-ansi=&quot;Cambria Math&quot; w:hint=&quot;default&quot;/&gt;&lt;w:kern w:val=&quot;0&quot;/&gt;&lt;/w:rPr&gt;&lt;m:t&gt;pi&lt;/m:t&gt;&lt;/m:r&gt;&lt;m:d&gt;&lt;m:dPr&gt;&lt;m:ctrlPr&gt;&lt;w:rPr&gt;&lt;w:rFonts w:ascii=&quot;Cambria Math&quot; w:h-ansi=&quot;Cambria Math&quot; w:hint=&quot;default&quot;/&gt;&lt;w:i/&gt;&lt;w:kern w:val=&quot;0&quot;/&gt;&lt;/w:rPr&gt;&lt;/m:ctrlPr&gt;&lt;/m:dPr&gt;&lt;m:e&gt;&lt;m:r&gt;&lt;w:rPr&gt;&lt;w:rFonts w:ascii=&quot;Cambria Math&quot; w:h-ansi=&quot;Cambria Math&quot; w:hint=&quot;default&quot;/&gt;&lt;w:kern w:val=&quot;0&quot;/&gt;&lt;/w:rPr&gt;&lt;m:t&gt;r&lt;/m:t&gt;&lt;/m:r&gt;&lt;m:ctrlPr&gt;&lt;w:rPr&gt;&lt;w:rFonts w:ascii=&quot;Cambria Math&quot; w:h-ansi=&quot;Cambria Math&quot; w:hint=&quot;default&quot;/&gt;&lt;w:i/&gt;&lt;w:kern w:val=&quot;0&quot;/&gt;&lt;/w:rPr&gt;&lt;/m:ctrlPr&gt;&lt;/m:e&gt;&lt;/m:d&gt;&lt;m:r&gt;&lt;w:rPr&gt;&lt;w:rFonts w:ascii=&quot;Cambria Math&quot; w:h-ansi=&quot;Cambria Math&quot; w:hint=&quot;default&quot;/&gt;&lt;w:kern w:val=&quot;0&quot;/&gt;&lt;/w:rPr&gt;&lt;m:t&gt;-?圥?r/&gt;m&lt;:wt:&gt;r&lt;F/omn:trs&gt; &lt;wm::assScuibi&gt;=&lt;&quot;im=C&quot;:CaasmmbSrbiuar bMiaPtahr&quot;  &gt;wM:&lt;haimntt:=h&quot;cd&quot;etf aruwlwt:&quot;l/P&gt;r&lt;&gt;w&lt;:wi:/r&gt;P&lt;rw&gt;:&lt;kwe:rrnF own:tvsa lw=:&quot;a0s&quot;c/i&gt;i&lt;=/&quot;wC:armPbrr&gt;i&lt;a/ mM:actthr&quot;l Pwr:&gt;h&lt;-/amn:sei&gt;=&lt;&quot;/Cma:mdb&gt;r&lt;ima: rM&gt;a&lt;twh:&quot;r Pwr:&gt;h&lt;iwn:tr=F&quot;odnetfsa uwl:ta&quot;s/c&gt;i&lt;iw=:&quot;iC/a&gt;m&lt;bwr:ikae rMna twh:&quot;v awl:=h&quot;-0a&quot;n/s&gt;i&lt;=/&quot;wC:armPbrr&gt;i&lt;a/ mM:actthr&quot;l Pwr:&gt;h&lt;i/nmt:=s&quot;SduebfParu&gt;l&lt;tm&quot;:/e&gt;&gt;&lt;&lt;wm::kre&gt;r&lt;nw :wr:Pvra&gt;l&lt;=w&quot;:0r&quot;F/o&gt;n&lt;t/sw :wr:Pars&gt;c&lt;imi:=t&quot;&gt;C-a?mbria Math&quot; w:h-ansi=&quot;Cambria Math&quot; w:hint=&quot;default&quot;/&gt;&lt;w:kern w:val=&quot;0&quot;/&gt;&lt;/w:rPr&gt;&lt;m:t&gt;L&lt;/m:t&gt;&lt;/m:r&gt;&lt;m:ctrlPr&gt;&lt;w:rPr&gt;&lt;w:rFonts w:ascii=&quot;Cambria Math&quot; w:h-ansi=&quot;Cambria Math&quot; w:hint=&quot;default&quot;/&gt;&lt;w:i/&gt;&lt;w:kern w:val=&quot;0&quot;/&gt;&lt;/w:rPr&gt;&lt;/m:ctrlPr&gt;&lt;/m:e&gt;&lt;m:sub&gt;&lt;m:r&gt;&lt;w:rPr&gt;&lt;w:rFonts w:ascii=&quot;Cambria Math&quot; w:h-ansi=&quot;Cambria Math&quot; w:hint=&quot;default&quot;/&gt;&lt;w:kern w:val=&quot;0&quot;/&gt;&lt;/w:rPr&gt;&lt;m:t&gt;i&lt;/m:t&gt;&lt;/m:r&gt;&lt;m:ctrlPr&gt;&lt;w:rPr&gt;&lt;w:rFonts w:ascii=&quot;Cambria Math&quot; w:h-ansi=&quot;Cambria Math&quot; w:hint=&quot;default&quot;/&gt;&lt;w:i/&gt;&lt;w:kern w:val=&quot;0&quot;/&gt;&lt;/w:rPr&gt;&lt;/m:ctrlPr&gt;&lt;/m:sub&gt;&lt;/m:sSub&gt;&lt;m:ctrlPr&gt;&lt;w:rPr&gt;&lt;w:rFonts w:ascii=&quot;Cambria Math&quot; w:h-ansi=&quot;Cambria Math&quot; w:hint=&quot;default&quot;/&gt;&lt;w:i/&gt;&lt;w:kern w:val=&quot;0&quot;/&gt;&lt;/w:rPr&gt;&lt;/m:ctrlPr&gt;&lt;/m:sub&gt;&lt;/m:sSub&gt;&lt;m:ctrlPr&gt;&lt;w:rPr&gt;&lt;w:rFonts w:ascii=&quot;Cambria Math&quot; w:h-ansi=&quot;Cambria Math&quot; w:hint=&quot;default&quot;/&gt;&lt;w:i/&gt;&lt;w:kern w:val=&quot;0&quot;/&gt;&lt;/w:rPr&gt;&lt;/m:ctrlPr&gt;&lt;/m:e&gt;&lt;/m:d&gt;&lt;m:ctrlPr&gt;&lt;w:rPr&gt;&lt;w:rFonts w:ascii=&quot;Cambria Math&quot; w:h-ansi=&quot;Cambria Math&quot; w:hint=&quot;default&quot;/&gt;&lt;w:i/&gt;&lt;w:kern w:val=&quot;0&quot;/&gt;&lt;/w:rPr&gt;&lt;/m:ctrlPr&gt;&lt;/m:sup&gt;&lt;/m:sSup&gt;&lt;m:ctrlPr&gt;&lt;w:rPr&gt;&lt;w:rFonts w:ascii=&quot;Cambria Math&quot; w:h-ansi=&quot;Cambria Math&quot; w:hint=&quot;default&quot;/&gt;&lt;w:i/&gt;&lt;w:kern w:val=&quot;0&quot;/&gt;&lt;/w:rPr&gt;&lt;/m:ctrlPr&gt;&lt;/m:e&gt;&lt;/m:nary&gt;&lt;m:ctrlPr&gt;&lt;w:rPr&gt;&lt;w:rFonts w:ascii=&quot;Cambria Math&quot; w:h-ansi=&quot;Cambria Math&quot; w:hint=&quot;default&quot;/&gt;&lt;w:i/&gt;&lt;w:kern w:val=&quot;0&quot;/&gt;&lt;/w:rPr&gt;&lt;/m:ctrlPr&gt;&lt;/m:e&gt;&lt;/m:d&gt;&lt;/m:oMath&gt;&lt;/m:oMathPara&gt;&lt;/w:p&gt;&lt;/wx:sect&gt;&lt;/w:body&gt;&lt;/w:wordDocument&gt;">
            <v:imagedata r:id="rId78" o:title=""/>
            <o:lock v:ext="edit" aspectratio="f"/>
          </v:shape>
        </w:pict>
      </w:r>
    </w:p>
    <w:p w14:paraId="5A10BC4D" w14:textId="77777777" w:rsidR="00F54814" w:rsidRPr="00F17281" w:rsidRDefault="00F54814" w:rsidP="00F54814">
      <w:pPr>
        <w:ind w:firstLine="480"/>
        <w:rPr>
          <w:szCs w:val="24"/>
        </w:rPr>
      </w:pPr>
      <w:r w:rsidRPr="00F17281">
        <w:rPr>
          <w:szCs w:val="24"/>
        </w:rPr>
        <w:t>式中：</w:t>
      </w:r>
    </w:p>
    <w:p w14:paraId="4F14AB2A" w14:textId="77777777" w:rsidR="00F54814" w:rsidRPr="00F17281" w:rsidRDefault="00F54814" w:rsidP="00F54814">
      <w:pPr>
        <w:ind w:firstLine="480"/>
        <w:rPr>
          <w:szCs w:val="24"/>
        </w:rPr>
      </w:pPr>
      <w:r w:rsidRPr="00F17281">
        <w:rPr>
          <w:szCs w:val="24"/>
        </w:rPr>
        <w:t>Lpi</w:t>
      </w:r>
      <w:r w:rsidRPr="00F17281">
        <w:rPr>
          <w:szCs w:val="24"/>
        </w:rPr>
        <w:t>（</w:t>
      </w:r>
      <w:r w:rsidRPr="00F17281">
        <w:rPr>
          <w:szCs w:val="24"/>
        </w:rPr>
        <w:t>r</w:t>
      </w:r>
      <w:r w:rsidRPr="00F17281">
        <w:rPr>
          <w:szCs w:val="24"/>
        </w:rPr>
        <w:t>）</w:t>
      </w:r>
      <w:r w:rsidRPr="00F17281">
        <w:rPr>
          <w:szCs w:val="24"/>
        </w:rPr>
        <w:t>—</w:t>
      </w:r>
      <w:r w:rsidRPr="00F17281">
        <w:rPr>
          <w:szCs w:val="24"/>
        </w:rPr>
        <w:t>预测点（</w:t>
      </w:r>
      <w:r w:rsidRPr="00F17281">
        <w:rPr>
          <w:szCs w:val="24"/>
        </w:rPr>
        <w:t>r</w:t>
      </w:r>
      <w:r w:rsidRPr="00F17281">
        <w:rPr>
          <w:szCs w:val="24"/>
        </w:rPr>
        <w:t>）处，第</w:t>
      </w:r>
      <w:r w:rsidRPr="00F17281">
        <w:rPr>
          <w:szCs w:val="24"/>
        </w:rPr>
        <w:t>i</w:t>
      </w:r>
      <w:r w:rsidRPr="00F17281">
        <w:rPr>
          <w:szCs w:val="24"/>
        </w:rPr>
        <w:t>倍频带声压级，</w:t>
      </w:r>
      <w:r w:rsidRPr="00F17281">
        <w:rPr>
          <w:szCs w:val="24"/>
        </w:rPr>
        <w:t>dB</w:t>
      </w:r>
    </w:p>
    <w:p w14:paraId="66F75840" w14:textId="77777777" w:rsidR="00F54814" w:rsidRPr="00F17281" w:rsidRDefault="00F54814" w:rsidP="00F54814">
      <w:pPr>
        <w:ind w:firstLine="480"/>
        <w:rPr>
          <w:szCs w:val="24"/>
        </w:rPr>
      </w:pPr>
      <w:r w:rsidRPr="00F17281">
        <w:rPr>
          <w:szCs w:val="24"/>
        </w:rPr>
        <w:t>ΔLi—</w:t>
      </w:r>
      <w:r w:rsidRPr="00F17281">
        <w:rPr>
          <w:szCs w:val="24"/>
        </w:rPr>
        <w:t>第</w:t>
      </w:r>
      <w:r w:rsidRPr="00F17281">
        <w:rPr>
          <w:szCs w:val="24"/>
        </w:rPr>
        <w:t>i</w:t>
      </w:r>
      <w:r w:rsidRPr="00F17281">
        <w:rPr>
          <w:szCs w:val="24"/>
        </w:rPr>
        <w:t>倍频带的</w:t>
      </w:r>
      <w:r w:rsidRPr="00F17281">
        <w:rPr>
          <w:szCs w:val="24"/>
        </w:rPr>
        <w:t>A</w:t>
      </w:r>
      <w:r w:rsidRPr="00F17281">
        <w:rPr>
          <w:szCs w:val="24"/>
        </w:rPr>
        <w:t>计权网络修正值，</w:t>
      </w:r>
      <w:r w:rsidRPr="00F17281">
        <w:rPr>
          <w:szCs w:val="24"/>
        </w:rPr>
        <w:t>dB</w:t>
      </w:r>
    </w:p>
    <w:p w14:paraId="3A0181F7" w14:textId="77777777" w:rsidR="00F54814" w:rsidRPr="00F17281" w:rsidRDefault="00F54814" w:rsidP="00F54814">
      <w:pPr>
        <w:ind w:firstLine="480"/>
        <w:rPr>
          <w:szCs w:val="24"/>
        </w:rPr>
      </w:pPr>
      <w:r w:rsidRPr="00F17281">
        <w:rPr>
          <w:szCs w:val="24"/>
        </w:rPr>
        <w:t>（</w:t>
      </w:r>
      <w:r w:rsidRPr="00F17281">
        <w:rPr>
          <w:szCs w:val="24"/>
        </w:rPr>
        <w:t>5</w:t>
      </w:r>
      <w:r w:rsidRPr="00F17281">
        <w:rPr>
          <w:szCs w:val="24"/>
        </w:rPr>
        <w:t>）在只考虑几何发散衰减时，可用下式计算：</w:t>
      </w:r>
    </w:p>
    <w:p w14:paraId="66E3BE17" w14:textId="77777777" w:rsidR="00F54814" w:rsidRPr="00F17281" w:rsidRDefault="00F130A5" w:rsidP="00F54814">
      <w:pPr>
        <w:ind w:firstLine="480"/>
        <w:rPr>
          <w:szCs w:val="24"/>
        </w:rPr>
      </w:pPr>
      <m:oMathPara>
        <m:oMath>
          <m:sSub>
            <m:sSubPr>
              <m:ctrlPr>
                <w:rPr>
                  <w:rFonts w:ascii="Cambria Math" w:hAnsi="Cambria Math"/>
                  <w:szCs w:val="24"/>
                </w:rPr>
              </m:ctrlPr>
            </m:sSubPr>
            <m:e>
              <m:r>
                <w:rPr>
                  <w:rFonts w:ascii="Cambria Math" w:hAnsi="Cambria Math"/>
                  <w:szCs w:val="24"/>
                </w:rPr>
                <m:t>L</m:t>
              </m:r>
            </m:e>
            <m:sub>
              <m:r>
                <w:rPr>
                  <w:rFonts w:ascii="Cambria Math" w:hAnsi="Cambria Math"/>
                  <w:szCs w:val="24"/>
                </w:rPr>
                <m:t>A</m:t>
              </m:r>
            </m:sub>
          </m:sSub>
          <m:d>
            <m:dPr>
              <m:ctrlPr>
                <w:rPr>
                  <w:rFonts w:ascii="Cambria Math" w:hAnsi="Cambria Math"/>
                  <w:i/>
                  <w:szCs w:val="24"/>
                </w:rPr>
              </m:ctrlPr>
            </m:dPr>
            <m:e>
              <m:r>
                <w:rPr>
                  <w:rFonts w:ascii="Cambria Math" w:hAnsi="Cambria Math"/>
                  <w:szCs w:val="24"/>
                </w:rPr>
                <m:t>r</m:t>
              </m:r>
            </m:e>
          </m:d>
          <m:r>
            <w:rPr>
              <w:rFonts w:ascii="Cambria Math" w:hAnsi="Cambria Math"/>
              <w:szCs w:val="24"/>
            </w:rPr>
            <m:t>=</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A</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r</m:t>
                  </m:r>
                </m:e>
                <m:sub>
                  <m:r>
                    <w:rPr>
                      <w:rFonts w:ascii="Cambria Math" w:hAnsi="Cambria Math"/>
                      <w:szCs w:val="24"/>
                    </w:rPr>
                    <m:t>0</m:t>
                  </m:r>
                </m:sub>
              </m:sSub>
            </m:e>
          </m:d>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div</m:t>
              </m:r>
            </m:sub>
          </m:sSub>
        </m:oMath>
      </m:oMathPara>
    </w:p>
    <w:p w14:paraId="4A005EA2" w14:textId="77777777" w:rsidR="00F54814" w:rsidRPr="00F17281" w:rsidRDefault="00F54814" w:rsidP="00F54814">
      <w:pPr>
        <w:ind w:firstLine="480"/>
        <w:rPr>
          <w:szCs w:val="24"/>
        </w:rPr>
      </w:pPr>
      <w:r w:rsidRPr="00F17281">
        <w:rPr>
          <w:szCs w:val="24"/>
        </w:rPr>
        <w:t>LA(r)—</w:t>
      </w:r>
      <w:r w:rsidRPr="00F17281">
        <w:rPr>
          <w:szCs w:val="24"/>
        </w:rPr>
        <w:t>距声源</w:t>
      </w:r>
      <w:r w:rsidRPr="00F17281">
        <w:rPr>
          <w:szCs w:val="24"/>
        </w:rPr>
        <w:t>r</w:t>
      </w:r>
      <w:r w:rsidRPr="00F17281">
        <w:rPr>
          <w:szCs w:val="24"/>
        </w:rPr>
        <w:t>处的</w:t>
      </w:r>
      <w:r w:rsidRPr="00F17281">
        <w:rPr>
          <w:szCs w:val="24"/>
        </w:rPr>
        <w:t>A</w:t>
      </w:r>
      <w:r w:rsidRPr="00F17281">
        <w:rPr>
          <w:szCs w:val="24"/>
        </w:rPr>
        <w:t>声级，</w:t>
      </w:r>
      <w:r w:rsidRPr="00F17281">
        <w:rPr>
          <w:szCs w:val="24"/>
        </w:rPr>
        <w:t>dB(A)</w:t>
      </w:r>
      <w:r w:rsidRPr="00F17281">
        <w:rPr>
          <w:szCs w:val="24"/>
        </w:rPr>
        <w:t>；</w:t>
      </w:r>
    </w:p>
    <w:p w14:paraId="0B3B445F" w14:textId="77777777" w:rsidR="00F54814" w:rsidRPr="00F17281" w:rsidRDefault="00F54814" w:rsidP="00F54814">
      <w:pPr>
        <w:ind w:firstLine="480"/>
        <w:rPr>
          <w:szCs w:val="24"/>
        </w:rPr>
      </w:pPr>
      <w:r w:rsidRPr="00F17281">
        <w:rPr>
          <w:szCs w:val="24"/>
        </w:rPr>
        <w:t>LA(r</w:t>
      </w:r>
      <w:r w:rsidRPr="00F17281">
        <w:rPr>
          <w:szCs w:val="24"/>
          <w:vertAlign w:val="subscript"/>
        </w:rPr>
        <w:t>0</w:t>
      </w:r>
      <w:r w:rsidRPr="00F17281">
        <w:rPr>
          <w:szCs w:val="24"/>
        </w:rPr>
        <w:t>)—</w:t>
      </w:r>
      <w:r w:rsidRPr="00F17281">
        <w:rPr>
          <w:szCs w:val="24"/>
        </w:rPr>
        <w:t>参考位置</w:t>
      </w:r>
      <w:r w:rsidRPr="00F17281">
        <w:rPr>
          <w:szCs w:val="24"/>
        </w:rPr>
        <w:t>r</w:t>
      </w:r>
      <w:r w:rsidRPr="00F17281">
        <w:rPr>
          <w:szCs w:val="24"/>
          <w:vertAlign w:val="subscript"/>
        </w:rPr>
        <w:t>0</w:t>
      </w:r>
      <w:r w:rsidRPr="00F17281">
        <w:rPr>
          <w:szCs w:val="24"/>
        </w:rPr>
        <w:t>处的</w:t>
      </w:r>
      <w:r w:rsidRPr="00F17281">
        <w:rPr>
          <w:szCs w:val="24"/>
        </w:rPr>
        <w:t>A</w:t>
      </w:r>
      <w:r w:rsidRPr="00F17281">
        <w:rPr>
          <w:szCs w:val="24"/>
        </w:rPr>
        <w:t>声级，</w:t>
      </w:r>
      <w:r w:rsidRPr="00F17281">
        <w:rPr>
          <w:szCs w:val="24"/>
        </w:rPr>
        <w:t>dB(A)</w:t>
      </w:r>
      <w:r w:rsidRPr="00F17281">
        <w:rPr>
          <w:szCs w:val="24"/>
        </w:rPr>
        <w:t>；</w:t>
      </w:r>
    </w:p>
    <w:p w14:paraId="7BBAA9FA" w14:textId="77777777" w:rsidR="00F54814" w:rsidRPr="00F17281" w:rsidRDefault="00F54814" w:rsidP="00F54814">
      <w:pPr>
        <w:ind w:firstLine="480"/>
        <w:rPr>
          <w:szCs w:val="24"/>
        </w:rPr>
      </w:pPr>
      <w:r w:rsidRPr="00F17281">
        <w:rPr>
          <w:szCs w:val="24"/>
        </w:rPr>
        <w:t>A</w:t>
      </w:r>
      <w:r w:rsidRPr="00F17281">
        <w:rPr>
          <w:szCs w:val="24"/>
          <w:vertAlign w:val="subscript"/>
        </w:rPr>
        <w:t>div</w:t>
      </w:r>
      <w:r w:rsidRPr="00F17281">
        <w:rPr>
          <w:szCs w:val="24"/>
        </w:rPr>
        <w:t>—</w:t>
      </w:r>
      <w:r w:rsidRPr="00F17281">
        <w:rPr>
          <w:szCs w:val="24"/>
        </w:rPr>
        <w:t>几何发散引起的衰减，</w:t>
      </w:r>
      <w:r w:rsidRPr="00F17281">
        <w:rPr>
          <w:szCs w:val="24"/>
        </w:rPr>
        <w:t>dB</w:t>
      </w:r>
      <w:r w:rsidRPr="00F17281">
        <w:rPr>
          <w:szCs w:val="24"/>
        </w:rPr>
        <w:t>。</w:t>
      </w:r>
    </w:p>
    <w:p w14:paraId="4317E83C" w14:textId="77777777" w:rsidR="00F54814" w:rsidRPr="00F17281" w:rsidRDefault="00F54814" w:rsidP="00F54814">
      <w:pPr>
        <w:ind w:firstLine="480"/>
        <w:rPr>
          <w:szCs w:val="24"/>
        </w:rPr>
      </w:pPr>
      <w:r w:rsidRPr="00F17281">
        <w:rPr>
          <w:szCs w:val="24"/>
        </w:rPr>
        <w:t>（</w:t>
      </w:r>
      <w:r w:rsidRPr="00F17281">
        <w:rPr>
          <w:szCs w:val="24"/>
        </w:rPr>
        <w:t>6</w:t>
      </w:r>
      <w:r w:rsidRPr="00F17281">
        <w:rPr>
          <w:szCs w:val="24"/>
        </w:rPr>
        <w:t>）衰减项计算</w:t>
      </w:r>
    </w:p>
    <w:p w14:paraId="07352EED" w14:textId="77777777" w:rsidR="00F54814" w:rsidRPr="00F17281" w:rsidRDefault="00F54814" w:rsidP="00F54814">
      <w:pPr>
        <w:ind w:firstLine="480"/>
        <w:rPr>
          <w:szCs w:val="24"/>
        </w:rPr>
      </w:pPr>
      <w:r w:rsidRPr="00F17281">
        <w:rPr>
          <w:szCs w:val="24"/>
        </w:rPr>
        <w:t>点声源的几何发散衰减（</w:t>
      </w:r>
      <w:r w:rsidRPr="00F17281">
        <w:rPr>
          <w:szCs w:val="24"/>
        </w:rPr>
        <w:t>Adiv</w:t>
      </w:r>
      <w:r w:rsidRPr="00F17281">
        <w:rPr>
          <w:szCs w:val="24"/>
        </w:rPr>
        <w:t>）按下式计算：</w:t>
      </w:r>
    </w:p>
    <w:p w14:paraId="1E55E782" w14:textId="77777777" w:rsidR="00F54814" w:rsidRPr="00F17281" w:rsidRDefault="00F130A5" w:rsidP="00F54814">
      <w:pPr>
        <w:ind w:firstLine="480"/>
        <w:rPr>
          <w:szCs w:val="24"/>
        </w:rPr>
      </w:pPr>
      <m:oMathPara>
        <m:oMath>
          <m:sSub>
            <m:sSubPr>
              <m:ctrlPr>
                <w:rPr>
                  <w:rFonts w:ascii="Cambria Math" w:hAnsi="Cambria Math"/>
                  <w:szCs w:val="24"/>
                </w:rPr>
              </m:ctrlPr>
            </m:sSubPr>
            <m:e>
              <m:r>
                <w:rPr>
                  <w:rFonts w:ascii="Cambria Math" w:hAnsi="Cambria Math"/>
                  <w:szCs w:val="24"/>
                </w:rPr>
                <m:t>A</m:t>
              </m:r>
            </m:e>
            <m:sub>
              <m:r>
                <w:rPr>
                  <w:rFonts w:ascii="Cambria Math" w:hAnsi="Cambria Math"/>
                  <w:szCs w:val="24"/>
                </w:rPr>
                <m:t>div</m:t>
              </m:r>
            </m:sub>
          </m:sSub>
          <m:r>
            <w:rPr>
              <w:rFonts w:ascii="Cambria Math" w:hAnsi="Cambria Math"/>
              <w:szCs w:val="24"/>
            </w:rPr>
            <m:t>=20lg</m:t>
          </m:r>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r</m:t>
                  </m:r>
                </m:num>
                <m:den>
                  <m:sSub>
                    <m:sSubPr>
                      <m:ctrlPr>
                        <w:rPr>
                          <w:rFonts w:ascii="Cambria Math" w:hAnsi="Cambria Math"/>
                          <w:i/>
                          <w:szCs w:val="24"/>
                        </w:rPr>
                      </m:ctrlPr>
                    </m:sSubPr>
                    <m:e>
                      <m:r>
                        <m:rPr>
                          <m:sty m:val="p"/>
                        </m:rPr>
                        <w:rPr>
                          <w:rFonts w:ascii="Cambria Math" w:hAnsi="Cambria Math"/>
                          <w:szCs w:val="24"/>
                        </w:rPr>
                        <m:t>r</m:t>
                      </m:r>
                    </m:e>
                    <m:sub>
                      <m:r>
                        <w:rPr>
                          <w:rFonts w:ascii="Cambria Math" w:hAnsi="Cambria Math"/>
                          <w:szCs w:val="24"/>
                        </w:rPr>
                        <m:t>0</m:t>
                      </m:r>
                    </m:sub>
                  </m:sSub>
                </m:den>
              </m:f>
            </m:e>
          </m:d>
        </m:oMath>
      </m:oMathPara>
    </w:p>
    <w:p w14:paraId="609F1C8C" w14:textId="77777777" w:rsidR="00F54814" w:rsidRPr="00F17281" w:rsidRDefault="00F54814" w:rsidP="00F54814">
      <w:pPr>
        <w:ind w:firstLine="480"/>
        <w:rPr>
          <w:szCs w:val="24"/>
        </w:rPr>
      </w:pPr>
      <w:r w:rsidRPr="00F17281">
        <w:rPr>
          <w:szCs w:val="24"/>
        </w:rPr>
        <w:t>空气吸收引起的衰减（</w:t>
      </w:r>
      <w:r w:rsidRPr="00F17281">
        <w:rPr>
          <w:szCs w:val="24"/>
        </w:rPr>
        <w:t>Aatm</w:t>
      </w:r>
      <w:r w:rsidRPr="00F17281">
        <w:rPr>
          <w:szCs w:val="24"/>
        </w:rPr>
        <w:t>）按下式计算：</w:t>
      </w:r>
    </w:p>
    <w:p w14:paraId="53171B26" w14:textId="77777777" w:rsidR="00F54814" w:rsidRPr="00F17281" w:rsidRDefault="00F130A5" w:rsidP="00F54814">
      <w:pPr>
        <w:ind w:firstLine="480"/>
        <w:rPr>
          <w:szCs w:val="24"/>
        </w:rPr>
      </w:pPr>
      <m:oMathPara>
        <m:oMath>
          <m:sSub>
            <m:sSubPr>
              <m:ctrlPr>
                <w:rPr>
                  <w:rFonts w:ascii="Cambria Math" w:hAnsi="Cambria Math"/>
                  <w:szCs w:val="24"/>
                </w:rPr>
              </m:ctrlPr>
            </m:sSubPr>
            <m:e>
              <m:r>
                <w:rPr>
                  <w:rFonts w:ascii="Cambria Math" w:hAnsi="Cambria Math"/>
                  <w:szCs w:val="24"/>
                </w:rPr>
                <m:t>A</m:t>
              </m:r>
            </m:e>
            <m:sub>
              <m:r>
                <w:rPr>
                  <w:rFonts w:ascii="Cambria Math" w:hAnsi="Cambria Math"/>
                  <w:szCs w:val="24"/>
                </w:rPr>
                <m:t>atm</m:t>
              </m:r>
            </m:sub>
          </m:sSub>
          <m:r>
            <w:rPr>
              <w:rFonts w:ascii="Cambria Math" w:hAnsi="Cambria Math"/>
              <w:szCs w:val="24"/>
            </w:rPr>
            <m:t>=</m:t>
          </m:r>
          <m:f>
            <m:fPr>
              <m:ctrlPr>
                <w:rPr>
                  <w:rFonts w:ascii="Cambria Math" w:hAnsi="Cambria Math"/>
                  <w:i/>
                  <w:szCs w:val="24"/>
                </w:rPr>
              </m:ctrlPr>
            </m:fPr>
            <m:num>
              <m:r>
                <w:rPr>
                  <w:rFonts w:ascii="Cambria Math" w:hAnsi="Cambria Math"/>
                  <w:szCs w:val="24"/>
                </w:rPr>
                <m:t>a</m:t>
              </m:r>
              <m:d>
                <m:dPr>
                  <m:ctrlPr>
                    <w:rPr>
                      <w:rFonts w:ascii="Cambria Math" w:hAnsi="Cambria Math"/>
                      <w:i/>
                      <w:szCs w:val="24"/>
                    </w:rPr>
                  </m:ctrlPr>
                </m:dPr>
                <m:e>
                  <m:r>
                    <w:rPr>
                      <w:rFonts w:ascii="Cambria Math" w:hAnsi="Cambria Math"/>
                      <w:szCs w:val="24"/>
                    </w:rPr>
                    <m:t>r-</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0</m:t>
                      </m:r>
                    </m:sub>
                  </m:sSub>
                </m:e>
              </m:d>
            </m:num>
            <m:den>
              <m:r>
                <w:rPr>
                  <w:rFonts w:ascii="Cambria Math" w:hAnsi="Cambria Math"/>
                  <w:szCs w:val="24"/>
                </w:rPr>
                <m:t>1000</m:t>
              </m:r>
            </m:den>
          </m:f>
        </m:oMath>
      </m:oMathPara>
    </w:p>
    <w:p w14:paraId="3879570C" w14:textId="77777777" w:rsidR="00F54814" w:rsidRPr="00F17281" w:rsidRDefault="00F54814" w:rsidP="00F54814">
      <w:pPr>
        <w:ind w:firstLine="480"/>
        <w:rPr>
          <w:szCs w:val="24"/>
        </w:rPr>
      </w:pPr>
      <w:r w:rsidRPr="00F17281">
        <w:rPr>
          <w:szCs w:val="24"/>
        </w:rPr>
        <w:t>地面效应衰减（</w:t>
      </w:r>
      <w:r w:rsidRPr="00F17281">
        <w:rPr>
          <w:szCs w:val="24"/>
        </w:rPr>
        <w:t>Agr</w:t>
      </w:r>
      <w:r w:rsidRPr="00F17281">
        <w:rPr>
          <w:szCs w:val="24"/>
        </w:rPr>
        <w:t>）按下式计算：</w:t>
      </w:r>
    </w:p>
    <w:p w14:paraId="220D43D3" w14:textId="77777777" w:rsidR="00F54814" w:rsidRPr="00F17281" w:rsidRDefault="00F130A5" w:rsidP="00F54814">
      <w:pPr>
        <w:ind w:firstLine="480"/>
        <w:rPr>
          <w:szCs w:val="24"/>
        </w:rPr>
      </w:pPr>
      <m:oMathPara>
        <m:oMath>
          <m:sSub>
            <m:sSubPr>
              <m:ctrlPr>
                <w:rPr>
                  <w:rFonts w:ascii="Cambria Math" w:hAnsi="Cambria Math"/>
                  <w:szCs w:val="24"/>
                </w:rPr>
              </m:ctrlPr>
            </m:sSubPr>
            <m:e>
              <m:r>
                <w:rPr>
                  <w:rFonts w:ascii="Cambria Math" w:hAnsi="Cambria Math"/>
                  <w:szCs w:val="24"/>
                </w:rPr>
                <m:t>A</m:t>
              </m:r>
            </m:e>
            <m:sub>
              <m:r>
                <w:rPr>
                  <w:rFonts w:ascii="Cambria Math" w:hAnsi="Cambria Math"/>
                  <w:szCs w:val="24"/>
                </w:rPr>
                <m:t>gr</m:t>
              </m:r>
            </m:sub>
          </m:sSub>
          <m:r>
            <w:rPr>
              <w:rFonts w:ascii="Cambria Math" w:hAnsi="Cambria Math"/>
              <w:szCs w:val="24"/>
            </w:rPr>
            <m:t>=4.8-</m:t>
          </m:r>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2</m:t>
                  </m:r>
                  <m:sSub>
                    <m:sSubPr>
                      <m:ctrlPr>
                        <w:rPr>
                          <w:rFonts w:ascii="Cambria Math" w:hAnsi="Cambria Math"/>
                          <w:i/>
                          <w:szCs w:val="24"/>
                        </w:rPr>
                      </m:ctrlPr>
                    </m:sSubPr>
                    <m:e>
                      <m:r>
                        <w:rPr>
                          <w:rFonts w:ascii="Cambria Math" w:hAnsi="Cambria Math"/>
                          <w:szCs w:val="24"/>
                        </w:rPr>
                        <m:t>h</m:t>
                      </m:r>
                    </m:e>
                    <m:sub>
                      <m:r>
                        <w:rPr>
                          <w:rFonts w:ascii="Cambria Math" w:hAnsi="Cambria Math"/>
                          <w:szCs w:val="24"/>
                        </w:rPr>
                        <m:t>m</m:t>
                      </m:r>
                    </m:sub>
                  </m:sSub>
                </m:num>
                <m:den>
                  <m:r>
                    <w:rPr>
                      <w:rFonts w:ascii="Cambria Math" w:hAnsi="Cambria Math"/>
                      <w:szCs w:val="24"/>
                    </w:rPr>
                    <m:t>r</m:t>
                  </m:r>
                </m:den>
              </m:f>
            </m:e>
          </m:d>
          <m:d>
            <m:dPr>
              <m:begChr m:val="["/>
              <m:endChr m:val="]"/>
              <m:ctrlPr>
                <w:rPr>
                  <w:rFonts w:ascii="Cambria Math" w:hAnsi="Cambria Math"/>
                  <w:i/>
                  <w:szCs w:val="24"/>
                </w:rPr>
              </m:ctrlPr>
            </m:dPr>
            <m:e>
              <m:r>
                <w:rPr>
                  <w:rFonts w:ascii="Cambria Math" w:hAnsi="Cambria Math"/>
                  <w:szCs w:val="24"/>
                </w:rPr>
                <m:t>17+</m:t>
              </m:r>
              <m:d>
                <m:dPr>
                  <m:ctrlPr>
                    <w:rPr>
                      <w:rFonts w:ascii="Cambria Math" w:hAnsi="Cambria Math"/>
                      <w:i/>
                      <w:szCs w:val="24"/>
                    </w:rPr>
                  </m:ctrlPr>
                </m:dPr>
                <m:e>
                  <m:f>
                    <m:fPr>
                      <m:ctrlPr>
                        <w:rPr>
                          <w:rFonts w:ascii="Cambria Math" w:hAnsi="Cambria Math"/>
                          <w:i/>
                          <w:szCs w:val="24"/>
                        </w:rPr>
                      </m:ctrlPr>
                    </m:fPr>
                    <m:num>
                      <m:r>
                        <w:rPr>
                          <w:rFonts w:ascii="Cambria Math" w:hAnsi="Cambria Math"/>
                          <w:szCs w:val="24"/>
                        </w:rPr>
                        <m:t>300</m:t>
                      </m:r>
                    </m:num>
                    <m:den>
                      <m:r>
                        <w:rPr>
                          <w:rFonts w:ascii="Cambria Math" w:hAnsi="Cambria Math"/>
                          <w:szCs w:val="24"/>
                        </w:rPr>
                        <m:t>r</m:t>
                      </m:r>
                    </m:den>
                  </m:f>
                </m:e>
              </m:d>
            </m:e>
          </m:d>
        </m:oMath>
      </m:oMathPara>
    </w:p>
    <w:p w14:paraId="71EFAEAC" w14:textId="77777777" w:rsidR="00F54814" w:rsidRPr="00F17281" w:rsidRDefault="00F54814" w:rsidP="00F54814">
      <w:pPr>
        <w:ind w:firstLine="480"/>
        <w:rPr>
          <w:szCs w:val="24"/>
        </w:rPr>
      </w:pPr>
      <w:r w:rsidRPr="00F17281">
        <w:rPr>
          <w:szCs w:val="24"/>
        </w:rPr>
        <w:t>式中：</w:t>
      </w:r>
    </w:p>
    <w:p w14:paraId="130CDF18" w14:textId="77777777" w:rsidR="00F54814" w:rsidRPr="00F17281" w:rsidRDefault="00F54814" w:rsidP="00F54814">
      <w:pPr>
        <w:ind w:firstLine="480"/>
        <w:rPr>
          <w:szCs w:val="24"/>
        </w:rPr>
      </w:pPr>
      <w:r w:rsidRPr="00F17281">
        <w:rPr>
          <w:szCs w:val="24"/>
        </w:rPr>
        <w:t>r—</w:t>
      </w:r>
      <w:r w:rsidRPr="00F17281">
        <w:rPr>
          <w:szCs w:val="24"/>
        </w:rPr>
        <w:t>声源到预测点的距离，</w:t>
      </w:r>
      <w:r w:rsidRPr="00F17281">
        <w:rPr>
          <w:szCs w:val="24"/>
        </w:rPr>
        <w:t>m</w:t>
      </w:r>
    </w:p>
    <w:p w14:paraId="6FD750B1" w14:textId="77777777" w:rsidR="00F54814" w:rsidRPr="00F17281" w:rsidRDefault="00F54814" w:rsidP="00F54814">
      <w:pPr>
        <w:ind w:firstLine="480"/>
        <w:rPr>
          <w:szCs w:val="24"/>
        </w:rPr>
      </w:pPr>
      <w:r w:rsidRPr="00F17281">
        <w:rPr>
          <w:szCs w:val="24"/>
        </w:rPr>
        <w:t>h</w:t>
      </w:r>
      <w:r w:rsidRPr="00F17281">
        <w:rPr>
          <w:szCs w:val="24"/>
          <w:vertAlign w:val="subscript"/>
        </w:rPr>
        <w:t>m</w:t>
      </w:r>
      <w:r w:rsidRPr="00F17281">
        <w:rPr>
          <w:szCs w:val="24"/>
        </w:rPr>
        <w:t>—</w:t>
      </w:r>
      <w:r w:rsidRPr="00F17281">
        <w:rPr>
          <w:szCs w:val="24"/>
        </w:rPr>
        <w:t>传播路径的平均离地高度，</w:t>
      </w:r>
      <w:r w:rsidRPr="00F17281">
        <w:rPr>
          <w:szCs w:val="24"/>
        </w:rPr>
        <w:t>m</w:t>
      </w:r>
    </w:p>
    <w:p w14:paraId="323F8040" w14:textId="77777777" w:rsidR="00F54814" w:rsidRPr="00F17281" w:rsidRDefault="00F54814" w:rsidP="00F54814">
      <w:pPr>
        <w:ind w:firstLine="480"/>
        <w:rPr>
          <w:szCs w:val="24"/>
        </w:rPr>
      </w:pPr>
      <w:r w:rsidRPr="00F17281">
        <w:rPr>
          <w:szCs w:val="24"/>
        </w:rPr>
        <w:t>其他多方面原因引起的衰减（</w:t>
      </w:r>
      <w:r w:rsidRPr="00F17281">
        <w:rPr>
          <w:szCs w:val="24"/>
        </w:rPr>
        <w:t>Amisc</w:t>
      </w:r>
      <w:r w:rsidRPr="00F17281">
        <w:rPr>
          <w:szCs w:val="24"/>
        </w:rPr>
        <w:t>）包括通过工业场所或房屋群的衰减等。</w:t>
      </w:r>
    </w:p>
    <w:p w14:paraId="4927EB18" w14:textId="77777777" w:rsidR="00F54814" w:rsidRPr="00F17281" w:rsidRDefault="00F54814" w:rsidP="00F54814">
      <w:pPr>
        <w:ind w:firstLine="480"/>
        <w:rPr>
          <w:szCs w:val="24"/>
        </w:rPr>
      </w:pPr>
      <w:r w:rsidRPr="00F17281">
        <w:rPr>
          <w:szCs w:val="24"/>
        </w:rPr>
        <w:t>（</w:t>
      </w:r>
      <w:r w:rsidRPr="00F17281">
        <w:rPr>
          <w:szCs w:val="24"/>
        </w:rPr>
        <w:t>7</w:t>
      </w:r>
      <w:r w:rsidRPr="00F17281">
        <w:rPr>
          <w:szCs w:val="24"/>
        </w:rPr>
        <w:t>）室内声源可采用等效室外声源声功率级法进行计算。</w:t>
      </w:r>
    </w:p>
    <w:p w14:paraId="1B72DB60" w14:textId="77777777" w:rsidR="00F54814" w:rsidRPr="00F17281" w:rsidRDefault="00F54814" w:rsidP="00F54814">
      <w:pPr>
        <w:ind w:firstLine="480"/>
        <w:rPr>
          <w:szCs w:val="24"/>
        </w:rPr>
      </w:pPr>
      <w:r w:rsidRPr="00F17281">
        <w:rPr>
          <w:szCs w:val="24"/>
        </w:rPr>
        <w:t>（</w:t>
      </w:r>
      <w:r w:rsidRPr="00F17281">
        <w:rPr>
          <w:szCs w:val="24"/>
        </w:rPr>
        <w:t>8</w:t>
      </w:r>
      <w:r w:rsidRPr="00F17281">
        <w:rPr>
          <w:szCs w:val="24"/>
        </w:rPr>
        <w:t>）如预测点在靠近声源处，但不能满足点声源条件时，需按线声源或面声源模式计算。</w:t>
      </w:r>
    </w:p>
    <w:bookmarkEnd w:id="276"/>
    <w:bookmarkEnd w:id="277"/>
    <w:bookmarkEnd w:id="278"/>
    <w:p w14:paraId="37A684BF" w14:textId="6D8298B2" w:rsidR="00F54814" w:rsidRPr="00F17281" w:rsidRDefault="00335CD3" w:rsidP="00335CD3">
      <w:pPr>
        <w:pStyle w:val="3"/>
      </w:pPr>
      <w:r w:rsidRPr="00F17281">
        <w:t>4</w:t>
      </w:r>
      <w:r w:rsidR="00F54814" w:rsidRPr="00F17281">
        <w:t xml:space="preserve">.4.2 </w:t>
      </w:r>
      <w:r w:rsidR="00F54814" w:rsidRPr="00F17281">
        <w:t>预测结果</w:t>
      </w:r>
      <w:bookmarkEnd w:id="279"/>
      <w:bookmarkEnd w:id="280"/>
    </w:p>
    <w:p w14:paraId="0A3F6D14" w14:textId="77777777" w:rsidR="00F54814" w:rsidRPr="00F17281" w:rsidRDefault="00F54814" w:rsidP="00335CD3">
      <w:pPr>
        <w:ind w:firstLine="480"/>
      </w:pPr>
      <w:r w:rsidRPr="00F17281">
        <w:t>使用上述声环境影响预测模式，厂界噪声预测结果见下表。</w:t>
      </w:r>
    </w:p>
    <w:p w14:paraId="3E485C00" w14:textId="1F681835" w:rsidR="00F54814" w:rsidRPr="00F17281" w:rsidRDefault="00F54814" w:rsidP="00335CD3">
      <w:pPr>
        <w:pStyle w:val="7"/>
      </w:pPr>
      <w:r w:rsidRPr="00F17281">
        <w:t>表</w:t>
      </w:r>
      <w:r w:rsidR="00335CD3" w:rsidRPr="00F17281">
        <w:t>4</w:t>
      </w:r>
      <w:r w:rsidRPr="00F17281">
        <w:t xml:space="preserve">.4-2  </w:t>
      </w:r>
      <w:r w:rsidRPr="00F17281">
        <w:t>厂界噪声贡献值预测结果单位：</w:t>
      </w:r>
      <w:r w:rsidRPr="00F17281">
        <w:t>dB</w:t>
      </w:r>
      <w:r w:rsidRPr="00F17281">
        <w:t>（</w:t>
      </w:r>
      <w:r w:rsidRPr="00F17281">
        <w:t>A</w:t>
      </w:r>
      <w:r w:rsidRPr="00F17281">
        <w:t>）</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14"/>
        <w:gridCol w:w="1328"/>
        <w:gridCol w:w="1280"/>
        <w:gridCol w:w="1280"/>
        <w:gridCol w:w="1115"/>
        <w:gridCol w:w="1113"/>
        <w:gridCol w:w="1113"/>
      </w:tblGrid>
      <w:tr w:rsidR="00745377" w:rsidRPr="00F17281" w14:paraId="12492663" w14:textId="0435B360" w:rsidTr="00745377">
        <w:trPr>
          <w:trHeight w:val="340"/>
        </w:trPr>
        <w:tc>
          <w:tcPr>
            <w:tcW w:w="668" w:type="pct"/>
            <w:vMerge w:val="restart"/>
            <w:tcBorders>
              <w:top w:val="single" w:sz="12" w:space="0" w:color="auto"/>
            </w:tcBorders>
            <w:vAlign w:val="center"/>
          </w:tcPr>
          <w:p w14:paraId="78FE4DA1" w14:textId="77777777" w:rsidR="00745377" w:rsidRPr="00F17281" w:rsidRDefault="00745377" w:rsidP="00043D2F">
            <w:pPr>
              <w:pStyle w:val="77"/>
            </w:pPr>
            <w:r w:rsidRPr="00F17281">
              <w:t>位置</w:t>
            </w:r>
          </w:p>
        </w:tc>
        <w:tc>
          <w:tcPr>
            <w:tcW w:w="796" w:type="pct"/>
            <w:vMerge w:val="restart"/>
            <w:tcBorders>
              <w:top w:val="single" w:sz="12" w:space="0" w:color="auto"/>
            </w:tcBorders>
            <w:vAlign w:val="center"/>
          </w:tcPr>
          <w:p w14:paraId="4EF50D54" w14:textId="37644075" w:rsidR="00745377" w:rsidRPr="00F17281" w:rsidRDefault="00745377" w:rsidP="00043D2F">
            <w:pPr>
              <w:pStyle w:val="77"/>
            </w:pPr>
            <w:r>
              <w:rPr>
                <w:rFonts w:hint="eastAsia"/>
              </w:rPr>
              <w:t>昼间</w:t>
            </w:r>
            <w:r w:rsidRPr="00F17281">
              <w:t>贡献值</w:t>
            </w:r>
          </w:p>
        </w:tc>
        <w:tc>
          <w:tcPr>
            <w:tcW w:w="767" w:type="pct"/>
            <w:vMerge w:val="restart"/>
            <w:tcBorders>
              <w:top w:val="single" w:sz="12" w:space="0" w:color="auto"/>
            </w:tcBorders>
            <w:vAlign w:val="center"/>
          </w:tcPr>
          <w:p w14:paraId="153F2588" w14:textId="25B8B09C" w:rsidR="00745377" w:rsidRPr="00F17281" w:rsidRDefault="00745377" w:rsidP="00043D2F">
            <w:pPr>
              <w:pStyle w:val="77"/>
            </w:pPr>
            <w:r>
              <w:rPr>
                <w:rFonts w:hint="eastAsia"/>
              </w:rPr>
              <w:t>夜间</w:t>
            </w:r>
            <w:r>
              <w:t>贡献值</w:t>
            </w:r>
          </w:p>
        </w:tc>
        <w:tc>
          <w:tcPr>
            <w:tcW w:w="1435" w:type="pct"/>
            <w:gridSpan w:val="2"/>
            <w:tcBorders>
              <w:top w:val="single" w:sz="12" w:space="0" w:color="auto"/>
            </w:tcBorders>
            <w:vAlign w:val="center"/>
          </w:tcPr>
          <w:p w14:paraId="24081B90" w14:textId="02245773" w:rsidR="00745377" w:rsidRPr="00F17281" w:rsidRDefault="00745377" w:rsidP="00043D2F">
            <w:pPr>
              <w:pStyle w:val="77"/>
            </w:pPr>
            <w:r w:rsidRPr="00F17281">
              <w:t>标准值</w:t>
            </w:r>
          </w:p>
        </w:tc>
        <w:tc>
          <w:tcPr>
            <w:tcW w:w="1334" w:type="pct"/>
            <w:gridSpan w:val="2"/>
            <w:tcBorders>
              <w:top w:val="single" w:sz="12" w:space="0" w:color="auto"/>
            </w:tcBorders>
            <w:vAlign w:val="center"/>
          </w:tcPr>
          <w:p w14:paraId="1B2F2D2A" w14:textId="63FD0701" w:rsidR="00745377" w:rsidRPr="00F17281" w:rsidRDefault="00745377" w:rsidP="00043D2F">
            <w:pPr>
              <w:pStyle w:val="77"/>
            </w:pPr>
            <w:r w:rsidRPr="00F17281">
              <w:t>达标</w:t>
            </w:r>
            <w:r>
              <w:rPr>
                <w:rFonts w:hint="eastAsia"/>
              </w:rPr>
              <w:t>情况</w:t>
            </w:r>
          </w:p>
        </w:tc>
      </w:tr>
      <w:tr w:rsidR="00745377" w:rsidRPr="00F17281" w14:paraId="23A581F2" w14:textId="7BE45C13" w:rsidTr="00745377">
        <w:trPr>
          <w:trHeight w:val="340"/>
        </w:trPr>
        <w:tc>
          <w:tcPr>
            <w:tcW w:w="668" w:type="pct"/>
            <w:vMerge/>
            <w:tcBorders>
              <w:top w:val="single" w:sz="12" w:space="0" w:color="auto"/>
            </w:tcBorders>
            <w:vAlign w:val="center"/>
          </w:tcPr>
          <w:p w14:paraId="1B524FBA" w14:textId="77777777" w:rsidR="00745377" w:rsidRPr="00F17281" w:rsidRDefault="00745377" w:rsidP="00043D2F">
            <w:pPr>
              <w:pStyle w:val="77"/>
            </w:pPr>
          </w:p>
        </w:tc>
        <w:tc>
          <w:tcPr>
            <w:tcW w:w="796" w:type="pct"/>
            <w:vMerge/>
            <w:tcBorders>
              <w:top w:val="single" w:sz="12" w:space="0" w:color="auto"/>
            </w:tcBorders>
            <w:vAlign w:val="center"/>
          </w:tcPr>
          <w:p w14:paraId="3FC9490B" w14:textId="77777777" w:rsidR="00745377" w:rsidRPr="00F17281" w:rsidRDefault="00745377" w:rsidP="00043D2F">
            <w:pPr>
              <w:pStyle w:val="77"/>
            </w:pPr>
          </w:p>
        </w:tc>
        <w:tc>
          <w:tcPr>
            <w:tcW w:w="767" w:type="pct"/>
            <w:vMerge/>
            <w:vAlign w:val="center"/>
          </w:tcPr>
          <w:p w14:paraId="464C8991" w14:textId="77777777" w:rsidR="00745377" w:rsidRPr="00F17281" w:rsidRDefault="00745377" w:rsidP="00043D2F">
            <w:pPr>
              <w:pStyle w:val="77"/>
            </w:pPr>
          </w:p>
        </w:tc>
        <w:tc>
          <w:tcPr>
            <w:tcW w:w="767" w:type="pct"/>
            <w:vAlign w:val="center"/>
          </w:tcPr>
          <w:p w14:paraId="280406DC" w14:textId="328F80CA" w:rsidR="00745377" w:rsidRPr="00F17281" w:rsidRDefault="00745377" w:rsidP="00043D2F">
            <w:pPr>
              <w:pStyle w:val="77"/>
            </w:pPr>
            <w:r w:rsidRPr="00F17281">
              <w:t>昼间</w:t>
            </w:r>
          </w:p>
        </w:tc>
        <w:tc>
          <w:tcPr>
            <w:tcW w:w="668" w:type="pct"/>
            <w:vAlign w:val="center"/>
          </w:tcPr>
          <w:p w14:paraId="7CC4E364" w14:textId="2B8FBEA0" w:rsidR="00745377" w:rsidRPr="00F17281" w:rsidRDefault="00745377" w:rsidP="00043D2F">
            <w:pPr>
              <w:pStyle w:val="77"/>
            </w:pPr>
            <w:r>
              <w:rPr>
                <w:rFonts w:hint="eastAsia"/>
              </w:rPr>
              <w:t>夜</w:t>
            </w:r>
            <w:r>
              <w:t>间</w:t>
            </w:r>
          </w:p>
        </w:tc>
        <w:tc>
          <w:tcPr>
            <w:tcW w:w="667" w:type="pct"/>
            <w:vAlign w:val="center"/>
          </w:tcPr>
          <w:p w14:paraId="3D87F3EC" w14:textId="6616338F" w:rsidR="00745377" w:rsidRPr="00F17281" w:rsidRDefault="00745377" w:rsidP="00043D2F">
            <w:pPr>
              <w:pStyle w:val="77"/>
            </w:pPr>
            <w:r w:rsidRPr="00F17281">
              <w:t>昼间</w:t>
            </w:r>
          </w:p>
        </w:tc>
        <w:tc>
          <w:tcPr>
            <w:tcW w:w="667" w:type="pct"/>
            <w:vAlign w:val="center"/>
          </w:tcPr>
          <w:p w14:paraId="02AD5179" w14:textId="6C2AC2EC" w:rsidR="00745377" w:rsidRPr="00F17281" w:rsidRDefault="00745377" w:rsidP="00043D2F">
            <w:pPr>
              <w:pStyle w:val="77"/>
            </w:pPr>
            <w:r>
              <w:rPr>
                <w:rFonts w:hint="eastAsia"/>
              </w:rPr>
              <w:t>夜间</w:t>
            </w:r>
          </w:p>
        </w:tc>
      </w:tr>
      <w:tr w:rsidR="00745377" w:rsidRPr="00F17281" w14:paraId="7B69D9E2" w14:textId="4E1B3924" w:rsidTr="00A9401D">
        <w:trPr>
          <w:trHeight w:val="340"/>
        </w:trPr>
        <w:tc>
          <w:tcPr>
            <w:tcW w:w="668" w:type="pct"/>
            <w:vAlign w:val="center"/>
          </w:tcPr>
          <w:p w14:paraId="1F76F942" w14:textId="77777777" w:rsidR="00745377" w:rsidRPr="00F17281" w:rsidRDefault="00745377" w:rsidP="00745377">
            <w:pPr>
              <w:pStyle w:val="77"/>
            </w:pPr>
            <w:r w:rsidRPr="00F17281">
              <w:t>厂界东</w:t>
            </w:r>
          </w:p>
        </w:tc>
        <w:tc>
          <w:tcPr>
            <w:tcW w:w="796" w:type="pct"/>
            <w:vAlign w:val="center"/>
          </w:tcPr>
          <w:p w14:paraId="3245125F" w14:textId="5EACC1FE" w:rsidR="00745377" w:rsidRPr="00F17281" w:rsidRDefault="00745377" w:rsidP="00745377">
            <w:pPr>
              <w:pStyle w:val="77"/>
            </w:pPr>
            <w:r>
              <w:rPr>
                <w:rFonts w:hint="eastAsia"/>
              </w:rPr>
              <w:t>52.1</w:t>
            </w:r>
          </w:p>
        </w:tc>
        <w:tc>
          <w:tcPr>
            <w:tcW w:w="767" w:type="pct"/>
            <w:vAlign w:val="center"/>
          </w:tcPr>
          <w:p w14:paraId="04941B3B" w14:textId="46D7F2BB" w:rsidR="00745377" w:rsidRPr="00F17281" w:rsidRDefault="00745377" w:rsidP="00745377">
            <w:pPr>
              <w:pStyle w:val="77"/>
            </w:pPr>
            <w:r>
              <w:rPr>
                <w:rFonts w:hint="eastAsia"/>
              </w:rPr>
              <w:t>41.7</w:t>
            </w:r>
          </w:p>
        </w:tc>
        <w:tc>
          <w:tcPr>
            <w:tcW w:w="767" w:type="pct"/>
            <w:vAlign w:val="center"/>
          </w:tcPr>
          <w:p w14:paraId="1EDEA599" w14:textId="014664C2" w:rsidR="00745377" w:rsidRPr="00F17281" w:rsidRDefault="00745377" w:rsidP="00745377">
            <w:pPr>
              <w:pStyle w:val="77"/>
            </w:pPr>
            <w:r w:rsidRPr="00F17281">
              <w:t>60</w:t>
            </w:r>
          </w:p>
        </w:tc>
        <w:tc>
          <w:tcPr>
            <w:tcW w:w="668" w:type="pct"/>
            <w:vAlign w:val="center"/>
          </w:tcPr>
          <w:p w14:paraId="495FCB7C" w14:textId="0DF69D55" w:rsidR="00745377" w:rsidRPr="00F17281" w:rsidRDefault="00745377" w:rsidP="00745377">
            <w:pPr>
              <w:pStyle w:val="77"/>
            </w:pPr>
            <w:r>
              <w:rPr>
                <w:rFonts w:hint="eastAsia"/>
              </w:rPr>
              <w:t>50</w:t>
            </w:r>
          </w:p>
        </w:tc>
        <w:tc>
          <w:tcPr>
            <w:tcW w:w="667" w:type="pct"/>
          </w:tcPr>
          <w:p w14:paraId="5E83A550" w14:textId="662A677A" w:rsidR="00745377" w:rsidRPr="00F17281" w:rsidRDefault="00745377" w:rsidP="00745377">
            <w:pPr>
              <w:pStyle w:val="77"/>
            </w:pPr>
            <w:r w:rsidRPr="00351C20">
              <w:t>达标</w:t>
            </w:r>
          </w:p>
        </w:tc>
        <w:tc>
          <w:tcPr>
            <w:tcW w:w="667" w:type="pct"/>
          </w:tcPr>
          <w:p w14:paraId="056BFE0A" w14:textId="4FA6E99B" w:rsidR="00745377" w:rsidRPr="00F17281" w:rsidRDefault="00745377" w:rsidP="00745377">
            <w:pPr>
              <w:pStyle w:val="77"/>
            </w:pPr>
            <w:r w:rsidRPr="00DF65D0">
              <w:t>达标</w:t>
            </w:r>
          </w:p>
        </w:tc>
      </w:tr>
      <w:tr w:rsidR="00745377" w:rsidRPr="00F17281" w14:paraId="399103D0" w14:textId="1AFD7597" w:rsidTr="00A9401D">
        <w:trPr>
          <w:trHeight w:val="340"/>
        </w:trPr>
        <w:tc>
          <w:tcPr>
            <w:tcW w:w="668" w:type="pct"/>
            <w:vAlign w:val="center"/>
          </w:tcPr>
          <w:p w14:paraId="26D89B8E" w14:textId="77777777" w:rsidR="00745377" w:rsidRPr="00F17281" w:rsidRDefault="00745377" w:rsidP="00745377">
            <w:pPr>
              <w:pStyle w:val="77"/>
            </w:pPr>
            <w:r w:rsidRPr="00F17281">
              <w:t>厂界西</w:t>
            </w:r>
          </w:p>
        </w:tc>
        <w:tc>
          <w:tcPr>
            <w:tcW w:w="796" w:type="pct"/>
            <w:vAlign w:val="center"/>
          </w:tcPr>
          <w:p w14:paraId="5ED45227" w14:textId="3B640D17" w:rsidR="00745377" w:rsidRPr="00F17281" w:rsidRDefault="00745377" w:rsidP="00745377">
            <w:pPr>
              <w:pStyle w:val="77"/>
            </w:pPr>
            <w:r>
              <w:rPr>
                <w:rFonts w:hint="eastAsia"/>
              </w:rPr>
              <w:t>50.3</w:t>
            </w:r>
          </w:p>
        </w:tc>
        <w:tc>
          <w:tcPr>
            <w:tcW w:w="767" w:type="pct"/>
            <w:vAlign w:val="center"/>
          </w:tcPr>
          <w:p w14:paraId="38FF2517" w14:textId="047BC629" w:rsidR="00745377" w:rsidRPr="00F17281" w:rsidRDefault="00745377" w:rsidP="00745377">
            <w:pPr>
              <w:pStyle w:val="77"/>
            </w:pPr>
            <w:r>
              <w:rPr>
                <w:rFonts w:hint="eastAsia"/>
              </w:rPr>
              <w:t>39.9</w:t>
            </w:r>
          </w:p>
        </w:tc>
        <w:tc>
          <w:tcPr>
            <w:tcW w:w="767" w:type="pct"/>
            <w:vAlign w:val="center"/>
          </w:tcPr>
          <w:p w14:paraId="12608B85" w14:textId="40E5551E" w:rsidR="00745377" w:rsidRPr="00F17281" w:rsidRDefault="00745377" w:rsidP="00745377">
            <w:pPr>
              <w:pStyle w:val="77"/>
            </w:pPr>
            <w:r w:rsidRPr="00F17281">
              <w:t>60</w:t>
            </w:r>
          </w:p>
        </w:tc>
        <w:tc>
          <w:tcPr>
            <w:tcW w:w="668" w:type="pct"/>
            <w:vAlign w:val="center"/>
          </w:tcPr>
          <w:p w14:paraId="67822BF9" w14:textId="6ED76F79" w:rsidR="00745377" w:rsidRPr="00F17281" w:rsidRDefault="00745377" w:rsidP="00745377">
            <w:pPr>
              <w:pStyle w:val="77"/>
            </w:pPr>
            <w:r>
              <w:rPr>
                <w:rFonts w:hint="eastAsia"/>
              </w:rPr>
              <w:t>50</w:t>
            </w:r>
          </w:p>
        </w:tc>
        <w:tc>
          <w:tcPr>
            <w:tcW w:w="667" w:type="pct"/>
          </w:tcPr>
          <w:p w14:paraId="1CD52FA1" w14:textId="77D4953D" w:rsidR="00745377" w:rsidRPr="00F17281" w:rsidRDefault="00745377" w:rsidP="00745377">
            <w:pPr>
              <w:pStyle w:val="77"/>
            </w:pPr>
            <w:r w:rsidRPr="00351C20">
              <w:t>达标</w:t>
            </w:r>
          </w:p>
        </w:tc>
        <w:tc>
          <w:tcPr>
            <w:tcW w:w="667" w:type="pct"/>
          </w:tcPr>
          <w:p w14:paraId="0894DEED" w14:textId="515CD1F3" w:rsidR="00745377" w:rsidRPr="00F17281" w:rsidRDefault="00745377" w:rsidP="00745377">
            <w:pPr>
              <w:pStyle w:val="77"/>
            </w:pPr>
            <w:r w:rsidRPr="00DF65D0">
              <w:t>达标</w:t>
            </w:r>
          </w:p>
        </w:tc>
      </w:tr>
      <w:tr w:rsidR="00745377" w:rsidRPr="00F17281" w14:paraId="26CBD906" w14:textId="5238DEFF" w:rsidTr="00A9401D">
        <w:trPr>
          <w:trHeight w:val="340"/>
        </w:trPr>
        <w:tc>
          <w:tcPr>
            <w:tcW w:w="668" w:type="pct"/>
            <w:vAlign w:val="center"/>
          </w:tcPr>
          <w:p w14:paraId="0B4C119E" w14:textId="77777777" w:rsidR="00745377" w:rsidRPr="00F17281" w:rsidRDefault="00745377" w:rsidP="00745377">
            <w:pPr>
              <w:pStyle w:val="77"/>
            </w:pPr>
            <w:r w:rsidRPr="00F17281">
              <w:t>厂界南</w:t>
            </w:r>
          </w:p>
        </w:tc>
        <w:tc>
          <w:tcPr>
            <w:tcW w:w="796" w:type="pct"/>
            <w:vAlign w:val="center"/>
          </w:tcPr>
          <w:p w14:paraId="004C7FB8" w14:textId="0CC42B2D" w:rsidR="00745377" w:rsidRPr="00F17281" w:rsidRDefault="00745377" w:rsidP="00745377">
            <w:pPr>
              <w:pStyle w:val="77"/>
            </w:pPr>
            <w:r>
              <w:rPr>
                <w:rFonts w:hint="eastAsia"/>
              </w:rPr>
              <w:t>51.7</w:t>
            </w:r>
          </w:p>
        </w:tc>
        <w:tc>
          <w:tcPr>
            <w:tcW w:w="767" w:type="pct"/>
            <w:vAlign w:val="center"/>
          </w:tcPr>
          <w:p w14:paraId="1531F5BC" w14:textId="53D021CA" w:rsidR="00745377" w:rsidRPr="00F17281" w:rsidRDefault="00745377" w:rsidP="00745377">
            <w:pPr>
              <w:pStyle w:val="77"/>
            </w:pPr>
            <w:r>
              <w:rPr>
                <w:rFonts w:hint="eastAsia"/>
              </w:rPr>
              <w:t>41.3</w:t>
            </w:r>
          </w:p>
        </w:tc>
        <w:tc>
          <w:tcPr>
            <w:tcW w:w="767" w:type="pct"/>
            <w:vAlign w:val="center"/>
          </w:tcPr>
          <w:p w14:paraId="11CC547E" w14:textId="2F3EBEFE" w:rsidR="00745377" w:rsidRPr="00F17281" w:rsidRDefault="00745377" w:rsidP="00745377">
            <w:pPr>
              <w:pStyle w:val="77"/>
            </w:pPr>
            <w:r w:rsidRPr="00F17281">
              <w:t>60</w:t>
            </w:r>
          </w:p>
        </w:tc>
        <w:tc>
          <w:tcPr>
            <w:tcW w:w="668" w:type="pct"/>
            <w:vAlign w:val="center"/>
          </w:tcPr>
          <w:p w14:paraId="67EF7BAF" w14:textId="7FBF45C8" w:rsidR="00745377" w:rsidRPr="00F17281" w:rsidRDefault="00745377" w:rsidP="00745377">
            <w:pPr>
              <w:pStyle w:val="77"/>
            </w:pPr>
            <w:r>
              <w:rPr>
                <w:rFonts w:hint="eastAsia"/>
              </w:rPr>
              <w:t>50</w:t>
            </w:r>
          </w:p>
        </w:tc>
        <w:tc>
          <w:tcPr>
            <w:tcW w:w="667" w:type="pct"/>
          </w:tcPr>
          <w:p w14:paraId="66D2246A" w14:textId="6BC450D9" w:rsidR="00745377" w:rsidRPr="00F17281" w:rsidRDefault="00745377" w:rsidP="00745377">
            <w:pPr>
              <w:pStyle w:val="77"/>
            </w:pPr>
            <w:r w:rsidRPr="00351C20">
              <w:t>达标</w:t>
            </w:r>
          </w:p>
        </w:tc>
        <w:tc>
          <w:tcPr>
            <w:tcW w:w="667" w:type="pct"/>
          </w:tcPr>
          <w:p w14:paraId="6ACFBF9D" w14:textId="70EF2DAB" w:rsidR="00745377" w:rsidRPr="00F17281" w:rsidRDefault="00745377" w:rsidP="00745377">
            <w:pPr>
              <w:pStyle w:val="77"/>
            </w:pPr>
            <w:r w:rsidRPr="00DF65D0">
              <w:t>达标</w:t>
            </w:r>
          </w:p>
        </w:tc>
      </w:tr>
      <w:tr w:rsidR="00745377" w:rsidRPr="00F17281" w14:paraId="44FCFD71" w14:textId="3EF6E837" w:rsidTr="00A9401D">
        <w:trPr>
          <w:trHeight w:val="340"/>
        </w:trPr>
        <w:tc>
          <w:tcPr>
            <w:tcW w:w="668" w:type="pct"/>
            <w:tcBorders>
              <w:bottom w:val="single" w:sz="12" w:space="0" w:color="auto"/>
            </w:tcBorders>
            <w:vAlign w:val="center"/>
          </w:tcPr>
          <w:p w14:paraId="7551710D" w14:textId="77777777" w:rsidR="00745377" w:rsidRPr="00F17281" w:rsidRDefault="00745377" w:rsidP="00745377">
            <w:pPr>
              <w:pStyle w:val="77"/>
            </w:pPr>
            <w:r w:rsidRPr="00F17281">
              <w:t>厂界北</w:t>
            </w:r>
          </w:p>
        </w:tc>
        <w:tc>
          <w:tcPr>
            <w:tcW w:w="796" w:type="pct"/>
            <w:tcBorders>
              <w:bottom w:val="single" w:sz="12" w:space="0" w:color="auto"/>
            </w:tcBorders>
            <w:vAlign w:val="center"/>
          </w:tcPr>
          <w:p w14:paraId="506AF090" w14:textId="78D0F9BA" w:rsidR="00745377" w:rsidRPr="00F17281" w:rsidRDefault="00745377" w:rsidP="00745377">
            <w:pPr>
              <w:pStyle w:val="77"/>
            </w:pPr>
            <w:r>
              <w:t>57.1</w:t>
            </w:r>
          </w:p>
        </w:tc>
        <w:tc>
          <w:tcPr>
            <w:tcW w:w="767" w:type="pct"/>
            <w:tcBorders>
              <w:bottom w:val="single" w:sz="12" w:space="0" w:color="auto"/>
            </w:tcBorders>
            <w:vAlign w:val="center"/>
          </w:tcPr>
          <w:p w14:paraId="5D938271" w14:textId="140FE1BB" w:rsidR="00745377" w:rsidRPr="00F17281" w:rsidRDefault="00745377" w:rsidP="00745377">
            <w:pPr>
              <w:pStyle w:val="77"/>
            </w:pPr>
            <w:r>
              <w:t>46.7</w:t>
            </w:r>
          </w:p>
        </w:tc>
        <w:tc>
          <w:tcPr>
            <w:tcW w:w="767" w:type="pct"/>
            <w:tcBorders>
              <w:bottom w:val="single" w:sz="12" w:space="0" w:color="auto"/>
            </w:tcBorders>
            <w:vAlign w:val="center"/>
          </w:tcPr>
          <w:p w14:paraId="319BB36F" w14:textId="38ACF082" w:rsidR="00745377" w:rsidRPr="00F17281" w:rsidRDefault="00745377" w:rsidP="00745377">
            <w:pPr>
              <w:pStyle w:val="77"/>
            </w:pPr>
            <w:r w:rsidRPr="00F17281">
              <w:t>60</w:t>
            </w:r>
          </w:p>
        </w:tc>
        <w:tc>
          <w:tcPr>
            <w:tcW w:w="668" w:type="pct"/>
            <w:tcBorders>
              <w:bottom w:val="single" w:sz="12" w:space="0" w:color="auto"/>
            </w:tcBorders>
            <w:vAlign w:val="center"/>
          </w:tcPr>
          <w:p w14:paraId="78B12C38" w14:textId="2E0A9947" w:rsidR="00745377" w:rsidRPr="00F17281" w:rsidRDefault="00745377" w:rsidP="00745377">
            <w:pPr>
              <w:pStyle w:val="77"/>
            </w:pPr>
            <w:r>
              <w:rPr>
                <w:rFonts w:hint="eastAsia"/>
              </w:rPr>
              <w:t>50</w:t>
            </w:r>
          </w:p>
        </w:tc>
        <w:tc>
          <w:tcPr>
            <w:tcW w:w="667" w:type="pct"/>
            <w:tcBorders>
              <w:bottom w:val="single" w:sz="12" w:space="0" w:color="auto"/>
            </w:tcBorders>
          </w:tcPr>
          <w:p w14:paraId="3D3F6B1D" w14:textId="741E9EEA" w:rsidR="00745377" w:rsidRPr="00F17281" w:rsidRDefault="00745377" w:rsidP="00745377">
            <w:pPr>
              <w:pStyle w:val="77"/>
            </w:pPr>
            <w:r w:rsidRPr="00351C20">
              <w:t>达标</w:t>
            </w:r>
          </w:p>
        </w:tc>
        <w:tc>
          <w:tcPr>
            <w:tcW w:w="667" w:type="pct"/>
            <w:tcBorders>
              <w:bottom w:val="single" w:sz="12" w:space="0" w:color="auto"/>
            </w:tcBorders>
          </w:tcPr>
          <w:p w14:paraId="21375B53" w14:textId="22B7E385" w:rsidR="00745377" w:rsidRPr="00F17281" w:rsidRDefault="00745377" w:rsidP="00745377">
            <w:pPr>
              <w:pStyle w:val="77"/>
            </w:pPr>
            <w:r w:rsidRPr="00DF65D0">
              <w:t>达标</w:t>
            </w:r>
          </w:p>
        </w:tc>
      </w:tr>
    </w:tbl>
    <w:p w14:paraId="2F540833" w14:textId="02B46017" w:rsidR="00745377" w:rsidRPr="00A9401D" w:rsidRDefault="00745377" w:rsidP="00A9401D">
      <w:pPr>
        <w:pStyle w:val="7"/>
      </w:pPr>
      <w:r w:rsidRPr="00A9401D">
        <w:t>表</w:t>
      </w:r>
      <w:r w:rsidRPr="00A9401D">
        <w:t xml:space="preserve">4.4-3  </w:t>
      </w:r>
      <w:r w:rsidRPr="00A9401D">
        <w:rPr>
          <w:rFonts w:hint="eastAsia"/>
        </w:rPr>
        <w:t>居民点</w:t>
      </w:r>
      <w:r w:rsidRPr="00A9401D">
        <w:t>预测结果单位：</w:t>
      </w:r>
      <w:r w:rsidRPr="00A9401D">
        <w:t>dB</w:t>
      </w:r>
      <w:r w:rsidRPr="00A9401D">
        <w:t>（</w:t>
      </w:r>
      <w:r w:rsidRPr="00A9401D">
        <w:t>A</w:t>
      </w:r>
      <w:r w:rsidRPr="00A9401D">
        <w:t>）</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98"/>
        <w:gridCol w:w="2977"/>
        <w:gridCol w:w="2868"/>
      </w:tblGrid>
      <w:tr w:rsidR="00745377" w:rsidRPr="00F17281" w14:paraId="47E7B657" w14:textId="77777777" w:rsidTr="00745377">
        <w:trPr>
          <w:trHeight w:val="340"/>
        </w:trPr>
        <w:tc>
          <w:tcPr>
            <w:tcW w:w="1497" w:type="pct"/>
            <w:vMerge w:val="restart"/>
            <w:tcBorders>
              <w:top w:val="single" w:sz="12" w:space="0" w:color="auto"/>
            </w:tcBorders>
            <w:vAlign w:val="center"/>
          </w:tcPr>
          <w:p w14:paraId="45CB53A2" w14:textId="68A0DB86" w:rsidR="00745377" w:rsidRPr="00F17281" w:rsidRDefault="00745377" w:rsidP="00A9401D">
            <w:pPr>
              <w:pStyle w:val="77"/>
            </w:pPr>
            <w:r>
              <w:rPr>
                <w:rFonts w:hint="eastAsia"/>
              </w:rPr>
              <w:t>项目</w:t>
            </w:r>
          </w:p>
        </w:tc>
        <w:tc>
          <w:tcPr>
            <w:tcW w:w="1784" w:type="pct"/>
            <w:vMerge w:val="restart"/>
            <w:tcBorders>
              <w:top w:val="single" w:sz="12" w:space="0" w:color="auto"/>
            </w:tcBorders>
            <w:vAlign w:val="center"/>
          </w:tcPr>
          <w:p w14:paraId="24545627" w14:textId="35A506C8" w:rsidR="00745377" w:rsidRPr="00F17281" w:rsidRDefault="00745377" w:rsidP="00745377">
            <w:pPr>
              <w:pStyle w:val="77"/>
            </w:pPr>
            <w:r>
              <w:rPr>
                <w:rFonts w:hint="eastAsia"/>
              </w:rPr>
              <w:t>昼间</w:t>
            </w:r>
          </w:p>
        </w:tc>
        <w:tc>
          <w:tcPr>
            <w:tcW w:w="1719" w:type="pct"/>
            <w:vMerge w:val="restart"/>
            <w:tcBorders>
              <w:top w:val="single" w:sz="12" w:space="0" w:color="auto"/>
            </w:tcBorders>
            <w:vAlign w:val="center"/>
          </w:tcPr>
          <w:p w14:paraId="5279EA03" w14:textId="06DD3E4B" w:rsidR="00745377" w:rsidRPr="00F17281" w:rsidRDefault="00745377" w:rsidP="00745377">
            <w:pPr>
              <w:pStyle w:val="77"/>
            </w:pPr>
            <w:r>
              <w:rPr>
                <w:rFonts w:hint="eastAsia"/>
              </w:rPr>
              <w:t>夜间</w:t>
            </w:r>
          </w:p>
        </w:tc>
      </w:tr>
      <w:tr w:rsidR="00745377" w:rsidRPr="00F17281" w14:paraId="2E3B64D7" w14:textId="77777777" w:rsidTr="00745377">
        <w:trPr>
          <w:trHeight w:val="340"/>
        </w:trPr>
        <w:tc>
          <w:tcPr>
            <w:tcW w:w="1497" w:type="pct"/>
            <w:vMerge/>
            <w:tcBorders>
              <w:top w:val="single" w:sz="12" w:space="0" w:color="auto"/>
            </w:tcBorders>
            <w:vAlign w:val="center"/>
          </w:tcPr>
          <w:p w14:paraId="1F4B0C16" w14:textId="77777777" w:rsidR="00745377" w:rsidRPr="00F17281" w:rsidRDefault="00745377" w:rsidP="00A9401D">
            <w:pPr>
              <w:pStyle w:val="77"/>
            </w:pPr>
          </w:p>
        </w:tc>
        <w:tc>
          <w:tcPr>
            <w:tcW w:w="1784" w:type="pct"/>
            <w:vMerge/>
            <w:tcBorders>
              <w:top w:val="single" w:sz="12" w:space="0" w:color="auto"/>
            </w:tcBorders>
            <w:vAlign w:val="center"/>
          </w:tcPr>
          <w:p w14:paraId="1D1B71B9" w14:textId="77777777" w:rsidR="00745377" w:rsidRPr="00F17281" w:rsidRDefault="00745377" w:rsidP="00A9401D">
            <w:pPr>
              <w:pStyle w:val="77"/>
            </w:pPr>
          </w:p>
        </w:tc>
        <w:tc>
          <w:tcPr>
            <w:tcW w:w="1719" w:type="pct"/>
            <w:vMerge/>
            <w:vAlign w:val="center"/>
          </w:tcPr>
          <w:p w14:paraId="40E695DB" w14:textId="77777777" w:rsidR="00745377" w:rsidRPr="00F17281" w:rsidRDefault="00745377" w:rsidP="00A9401D">
            <w:pPr>
              <w:pStyle w:val="77"/>
            </w:pPr>
          </w:p>
        </w:tc>
      </w:tr>
      <w:tr w:rsidR="00745377" w:rsidRPr="00F17281" w14:paraId="2D481671" w14:textId="77777777" w:rsidTr="00745377">
        <w:trPr>
          <w:trHeight w:val="340"/>
        </w:trPr>
        <w:tc>
          <w:tcPr>
            <w:tcW w:w="1497" w:type="pct"/>
            <w:vAlign w:val="center"/>
          </w:tcPr>
          <w:p w14:paraId="37985FEA" w14:textId="1505B127" w:rsidR="00745377" w:rsidRPr="00F17281" w:rsidRDefault="00745377" w:rsidP="00A9401D">
            <w:pPr>
              <w:pStyle w:val="77"/>
            </w:pPr>
            <w:r w:rsidRPr="00745377">
              <w:rPr>
                <w:rFonts w:hint="eastAsia"/>
              </w:rPr>
              <w:t>庵子</w:t>
            </w:r>
            <w:r>
              <w:rPr>
                <w:rFonts w:hint="eastAsia"/>
              </w:rPr>
              <w:t>贡献值</w:t>
            </w:r>
          </w:p>
        </w:tc>
        <w:tc>
          <w:tcPr>
            <w:tcW w:w="1784" w:type="pct"/>
            <w:vAlign w:val="center"/>
          </w:tcPr>
          <w:p w14:paraId="6BA460FF" w14:textId="5F5E0DFF" w:rsidR="00745377" w:rsidRPr="00F17281" w:rsidRDefault="00745377" w:rsidP="00A9401D">
            <w:pPr>
              <w:pStyle w:val="77"/>
            </w:pPr>
            <w:r>
              <w:rPr>
                <w:rFonts w:hint="eastAsia"/>
              </w:rPr>
              <w:t>42.4</w:t>
            </w:r>
          </w:p>
        </w:tc>
        <w:tc>
          <w:tcPr>
            <w:tcW w:w="1719" w:type="pct"/>
            <w:vAlign w:val="center"/>
          </w:tcPr>
          <w:p w14:paraId="1C29F5A6" w14:textId="1C3DB1CB" w:rsidR="00745377" w:rsidRPr="00F17281" w:rsidRDefault="00745377" w:rsidP="00A9401D">
            <w:pPr>
              <w:pStyle w:val="77"/>
            </w:pPr>
            <w:r>
              <w:rPr>
                <w:rFonts w:hint="eastAsia"/>
              </w:rPr>
              <w:t>32.0</w:t>
            </w:r>
          </w:p>
        </w:tc>
      </w:tr>
      <w:tr w:rsidR="00745377" w:rsidRPr="00F17281" w14:paraId="6B04D23A" w14:textId="77777777" w:rsidTr="00745377">
        <w:trPr>
          <w:trHeight w:val="340"/>
        </w:trPr>
        <w:tc>
          <w:tcPr>
            <w:tcW w:w="1497" w:type="pct"/>
            <w:vAlign w:val="center"/>
          </w:tcPr>
          <w:p w14:paraId="4191B894" w14:textId="095FF957" w:rsidR="00745377" w:rsidRPr="00F17281" w:rsidRDefault="00745377" w:rsidP="00A9401D">
            <w:pPr>
              <w:pStyle w:val="77"/>
            </w:pPr>
            <w:r w:rsidRPr="00745377">
              <w:rPr>
                <w:rFonts w:hint="eastAsia"/>
              </w:rPr>
              <w:t>庵子</w:t>
            </w:r>
            <w:r>
              <w:rPr>
                <w:rFonts w:hint="eastAsia"/>
              </w:rPr>
              <w:t>背景</w:t>
            </w:r>
            <w:r>
              <w:t>值</w:t>
            </w:r>
          </w:p>
        </w:tc>
        <w:tc>
          <w:tcPr>
            <w:tcW w:w="1784" w:type="pct"/>
            <w:vAlign w:val="center"/>
          </w:tcPr>
          <w:p w14:paraId="0E62E334" w14:textId="28FD819D" w:rsidR="00745377" w:rsidRPr="00F17281" w:rsidRDefault="00745377" w:rsidP="00A9401D">
            <w:pPr>
              <w:pStyle w:val="77"/>
            </w:pPr>
            <w:r>
              <w:rPr>
                <w:rFonts w:hint="eastAsia"/>
              </w:rPr>
              <w:t>55.1</w:t>
            </w:r>
          </w:p>
        </w:tc>
        <w:tc>
          <w:tcPr>
            <w:tcW w:w="1719" w:type="pct"/>
            <w:vAlign w:val="center"/>
          </w:tcPr>
          <w:p w14:paraId="02B308C7" w14:textId="2059C4B9" w:rsidR="00745377" w:rsidRPr="00F17281" w:rsidRDefault="00745377" w:rsidP="00A9401D">
            <w:pPr>
              <w:pStyle w:val="77"/>
            </w:pPr>
            <w:r>
              <w:rPr>
                <w:rFonts w:hint="eastAsia"/>
              </w:rPr>
              <w:t>44.8</w:t>
            </w:r>
          </w:p>
        </w:tc>
      </w:tr>
      <w:tr w:rsidR="00A9401D" w:rsidRPr="00F17281" w14:paraId="63B0B8C0" w14:textId="77777777" w:rsidTr="00745377">
        <w:trPr>
          <w:trHeight w:val="340"/>
        </w:trPr>
        <w:tc>
          <w:tcPr>
            <w:tcW w:w="1497" w:type="pct"/>
            <w:vAlign w:val="center"/>
          </w:tcPr>
          <w:p w14:paraId="27921936" w14:textId="382781D9" w:rsidR="00A9401D" w:rsidRPr="00745377" w:rsidRDefault="00A9401D" w:rsidP="00A9401D">
            <w:pPr>
              <w:pStyle w:val="77"/>
            </w:pPr>
            <w:r w:rsidRPr="00745377">
              <w:rPr>
                <w:rFonts w:hint="eastAsia"/>
              </w:rPr>
              <w:t>庵子</w:t>
            </w:r>
            <w:r>
              <w:rPr>
                <w:rFonts w:hint="eastAsia"/>
              </w:rPr>
              <w:t>叠加</w:t>
            </w:r>
            <w:r>
              <w:t>值</w:t>
            </w:r>
          </w:p>
        </w:tc>
        <w:tc>
          <w:tcPr>
            <w:tcW w:w="1784" w:type="pct"/>
            <w:vAlign w:val="center"/>
          </w:tcPr>
          <w:p w14:paraId="2ADE0722" w14:textId="1A2E99BF" w:rsidR="00A9401D" w:rsidRDefault="00A9401D" w:rsidP="00A9401D">
            <w:pPr>
              <w:pStyle w:val="77"/>
            </w:pPr>
            <w:r>
              <w:rPr>
                <w:rFonts w:hint="eastAsia"/>
              </w:rPr>
              <w:t>55.3</w:t>
            </w:r>
          </w:p>
        </w:tc>
        <w:tc>
          <w:tcPr>
            <w:tcW w:w="1719" w:type="pct"/>
            <w:vAlign w:val="center"/>
          </w:tcPr>
          <w:p w14:paraId="22C46704" w14:textId="183DBC55" w:rsidR="00A9401D" w:rsidRDefault="00A9401D" w:rsidP="00A9401D">
            <w:pPr>
              <w:pStyle w:val="77"/>
            </w:pPr>
            <w:r>
              <w:rPr>
                <w:rFonts w:hint="eastAsia"/>
              </w:rPr>
              <w:t>45.0</w:t>
            </w:r>
          </w:p>
        </w:tc>
      </w:tr>
      <w:tr w:rsidR="00745377" w:rsidRPr="00F17281" w14:paraId="399761CF" w14:textId="77777777" w:rsidTr="00745377">
        <w:trPr>
          <w:trHeight w:val="340"/>
        </w:trPr>
        <w:tc>
          <w:tcPr>
            <w:tcW w:w="1497" w:type="pct"/>
            <w:vAlign w:val="center"/>
          </w:tcPr>
          <w:p w14:paraId="3301F4AE" w14:textId="7F31B849" w:rsidR="00745377" w:rsidRPr="00F17281" w:rsidRDefault="00A9401D" w:rsidP="00A9401D">
            <w:pPr>
              <w:pStyle w:val="77"/>
            </w:pPr>
            <w:r w:rsidRPr="00F17281">
              <w:t>标准值</w:t>
            </w:r>
          </w:p>
        </w:tc>
        <w:tc>
          <w:tcPr>
            <w:tcW w:w="1784" w:type="pct"/>
            <w:vAlign w:val="center"/>
          </w:tcPr>
          <w:p w14:paraId="6D14898E" w14:textId="1383DBCB" w:rsidR="00745377" w:rsidRPr="00F17281" w:rsidRDefault="00A9401D" w:rsidP="00A9401D">
            <w:pPr>
              <w:pStyle w:val="77"/>
            </w:pPr>
            <w:r>
              <w:rPr>
                <w:rFonts w:hint="eastAsia"/>
              </w:rPr>
              <w:t>60</w:t>
            </w:r>
          </w:p>
        </w:tc>
        <w:tc>
          <w:tcPr>
            <w:tcW w:w="1719" w:type="pct"/>
            <w:vAlign w:val="center"/>
          </w:tcPr>
          <w:p w14:paraId="47EDFE54" w14:textId="5CA37AE8" w:rsidR="00745377" w:rsidRPr="00F17281" w:rsidRDefault="00A9401D" w:rsidP="00A9401D">
            <w:pPr>
              <w:pStyle w:val="77"/>
            </w:pPr>
            <w:r>
              <w:rPr>
                <w:rFonts w:hint="eastAsia"/>
              </w:rPr>
              <w:t>50</w:t>
            </w:r>
          </w:p>
        </w:tc>
      </w:tr>
      <w:tr w:rsidR="00745377" w:rsidRPr="00F17281" w14:paraId="6A3D5C46" w14:textId="77777777" w:rsidTr="00745377">
        <w:trPr>
          <w:trHeight w:val="340"/>
        </w:trPr>
        <w:tc>
          <w:tcPr>
            <w:tcW w:w="1497" w:type="pct"/>
            <w:tcBorders>
              <w:bottom w:val="single" w:sz="12" w:space="0" w:color="auto"/>
            </w:tcBorders>
            <w:vAlign w:val="center"/>
          </w:tcPr>
          <w:p w14:paraId="7F900FF9" w14:textId="0742A0C5" w:rsidR="00745377" w:rsidRPr="00F17281" w:rsidRDefault="00A9401D" w:rsidP="00A9401D">
            <w:pPr>
              <w:pStyle w:val="77"/>
            </w:pPr>
            <w:r w:rsidRPr="00F17281">
              <w:t>达标</w:t>
            </w:r>
            <w:r>
              <w:rPr>
                <w:rFonts w:hint="eastAsia"/>
              </w:rPr>
              <w:t>情况</w:t>
            </w:r>
          </w:p>
        </w:tc>
        <w:tc>
          <w:tcPr>
            <w:tcW w:w="1784" w:type="pct"/>
            <w:tcBorders>
              <w:bottom w:val="single" w:sz="12" w:space="0" w:color="auto"/>
            </w:tcBorders>
            <w:vAlign w:val="center"/>
          </w:tcPr>
          <w:p w14:paraId="54C1B220" w14:textId="280C4C0C" w:rsidR="00745377" w:rsidRPr="00F17281" w:rsidRDefault="00A9401D" w:rsidP="00A9401D">
            <w:pPr>
              <w:pStyle w:val="77"/>
            </w:pPr>
            <w:r>
              <w:rPr>
                <w:rFonts w:hint="eastAsia"/>
              </w:rPr>
              <w:t>达标</w:t>
            </w:r>
          </w:p>
        </w:tc>
        <w:tc>
          <w:tcPr>
            <w:tcW w:w="1719" w:type="pct"/>
            <w:tcBorders>
              <w:bottom w:val="single" w:sz="12" w:space="0" w:color="auto"/>
            </w:tcBorders>
            <w:vAlign w:val="center"/>
          </w:tcPr>
          <w:p w14:paraId="25DB5A68" w14:textId="78E6E1E1" w:rsidR="00745377" w:rsidRPr="00F17281" w:rsidRDefault="00A9401D" w:rsidP="00A9401D">
            <w:pPr>
              <w:pStyle w:val="77"/>
            </w:pPr>
            <w:r>
              <w:rPr>
                <w:rFonts w:hint="eastAsia"/>
              </w:rPr>
              <w:t>达标</w:t>
            </w:r>
          </w:p>
        </w:tc>
      </w:tr>
    </w:tbl>
    <w:p w14:paraId="17D10A56" w14:textId="1D2E9E41" w:rsidR="00F54814" w:rsidRPr="00F17281" w:rsidRDefault="00F54814" w:rsidP="00A9401D">
      <w:pPr>
        <w:ind w:firstLine="480"/>
      </w:pPr>
      <w:r w:rsidRPr="00F17281">
        <w:t>从上表可知，项目建成后夜间不作业</w:t>
      </w:r>
      <w:r w:rsidR="00A9401D">
        <w:rPr>
          <w:rFonts w:hint="eastAsia"/>
        </w:rPr>
        <w:t>仅</w:t>
      </w:r>
      <w:r w:rsidR="00A9401D">
        <w:t>潜污泵工作</w:t>
      </w:r>
      <w:r w:rsidRPr="00F17281">
        <w:t>，主要噪声设备昼</w:t>
      </w:r>
      <w:r w:rsidR="00A9401D">
        <w:rPr>
          <w:rFonts w:hint="eastAsia"/>
        </w:rPr>
        <w:t>夜</w:t>
      </w:r>
      <w:r w:rsidRPr="00F17281">
        <w:t>间对厂界的影响小，可使厂界噪声符合《工业企业厂界环境噪声排放标准》（</w:t>
      </w:r>
      <w:r w:rsidRPr="00F17281">
        <w:t>GB12348-2008</w:t>
      </w:r>
      <w:r w:rsidRPr="00F17281">
        <w:t>）中</w:t>
      </w:r>
      <w:r w:rsidRPr="00F17281">
        <w:t>2</w:t>
      </w:r>
      <w:r w:rsidRPr="00F17281">
        <w:t>类区标准的要求。</w:t>
      </w:r>
      <w:r w:rsidR="00A9401D">
        <w:rPr>
          <w:rFonts w:hint="eastAsia"/>
        </w:rPr>
        <w:t>离场区</w:t>
      </w:r>
      <w:r w:rsidR="00A9401D">
        <w:t>最近</w:t>
      </w:r>
      <w:r w:rsidR="00A9401D">
        <w:rPr>
          <w:rFonts w:hint="eastAsia"/>
        </w:rPr>
        <w:t>居民</w:t>
      </w:r>
      <w:r w:rsidR="00A9401D">
        <w:t>点预测</w:t>
      </w:r>
      <w:r w:rsidR="00A9401D">
        <w:rPr>
          <w:rFonts w:hint="eastAsia"/>
        </w:rPr>
        <w:t>叠加</w:t>
      </w:r>
      <w:r w:rsidR="00A9401D">
        <w:t>值能满足</w:t>
      </w:r>
      <w:r w:rsidR="00A9401D">
        <w:rPr>
          <w:rFonts w:hint="eastAsia"/>
        </w:rPr>
        <w:lastRenderedPageBreak/>
        <w:t>声环境</w:t>
      </w:r>
      <w:r w:rsidR="00A9401D">
        <w:t>质量标准</w:t>
      </w:r>
      <w:r w:rsidR="00A9401D">
        <w:rPr>
          <w:rFonts w:hint="eastAsia"/>
        </w:rPr>
        <w:t>2</w:t>
      </w:r>
      <w:r w:rsidR="00A9401D">
        <w:rPr>
          <w:rFonts w:hint="eastAsia"/>
        </w:rPr>
        <w:t>类</w:t>
      </w:r>
      <w:r w:rsidR="00A9401D">
        <w:t>标准值</w:t>
      </w:r>
      <w:r w:rsidR="00A9401D">
        <w:rPr>
          <w:rFonts w:hint="eastAsia"/>
        </w:rPr>
        <w:t>。</w:t>
      </w:r>
      <w:r w:rsidRPr="00F17281">
        <w:t>因此，本项目的噪声对填埋场周围的声环境的影响很小。</w:t>
      </w:r>
    </w:p>
    <w:p w14:paraId="4EAAF188" w14:textId="175BA82E" w:rsidR="00043D2F" w:rsidRPr="00F17281" w:rsidRDefault="00043D2F" w:rsidP="00043D2F">
      <w:pPr>
        <w:pStyle w:val="2"/>
        <w:rPr>
          <w:rFonts w:cs="Times New Roman"/>
        </w:rPr>
      </w:pPr>
      <w:bookmarkStart w:id="281" w:name="_Toc58965869"/>
      <w:bookmarkStart w:id="282" w:name="_Toc43375315"/>
      <w:bookmarkStart w:id="283" w:name="_Toc62719342"/>
      <w:bookmarkStart w:id="284" w:name="_Toc87278898"/>
      <w:bookmarkStart w:id="285" w:name="_Toc151539285"/>
      <w:r w:rsidRPr="00F17281">
        <w:rPr>
          <w:rFonts w:cs="Times New Roman"/>
        </w:rPr>
        <w:t xml:space="preserve">4.5 </w:t>
      </w:r>
      <w:r w:rsidRPr="00F17281">
        <w:rPr>
          <w:rFonts w:cs="Times New Roman"/>
        </w:rPr>
        <w:t>运营期固体废物影响分析</w:t>
      </w:r>
      <w:bookmarkEnd w:id="281"/>
      <w:bookmarkEnd w:id="282"/>
      <w:bookmarkEnd w:id="283"/>
      <w:bookmarkEnd w:id="284"/>
      <w:bookmarkEnd w:id="285"/>
    </w:p>
    <w:p w14:paraId="0F00DE0D" w14:textId="48CF29C0" w:rsidR="00043D2F" w:rsidRPr="00F17281" w:rsidRDefault="00043D2F" w:rsidP="00043D2F">
      <w:pPr>
        <w:ind w:firstLine="480"/>
      </w:pPr>
      <w:r w:rsidRPr="00F17281">
        <w:t>本项目运营期固体废物主要为：生活垃圾，由于项目拟定劳动定员</w:t>
      </w:r>
      <w:r w:rsidRPr="00F17281">
        <w:t>9</w:t>
      </w:r>
      <w:r w:rsidR="008661A3" w:rsidRPr="00F17281">
        <w:t>人，不设置管理区，不新增员工，依托衡阳</w:t>
      </w:r>
      <w:r w:rsidRPr="00F17281">
        <w:t>县生活垃圾焚烧发电项目现有员工，不新增生活垃圾。</w:t>
      </w:r>
    </w:p>
    <w:p w14:paraId="2F5364ED" w14:textId="77777777" w:rsidR="00043D2F" w:rsidRPr="00F17281" w:rsidRDefault="00043D2F" w:rsidP="00043D2F">
      <w:pPr>
        <w:ind w:firstLine="480"/>
      </w:pPr>
      <w:r w:rsidRPr="00F17281">
        <w:t>综上所述，本项目产生的固体废物不外排，固体废物处理处置严格按照有关规定进行落实，在加强日常监督管理下，不会对环境产生二次污染，对环境影响小。</w:t>
      </w:r>
    </w:p>
    <w:p w14:paraId="2D53A786" w14:textId="7EDE4A2B" w:rsidR="00043D2F" w:rsidRPr="00F17281" w:rsidRDefault="00043D2F" w:rsidP="00840126">
      <w:pPr>
        <w:pStyle w:val="2"/>
      </w:pPr>
      <w:bookmarkStart w:id="286" w:name="_Toc58965870"/>
      <w:bookmarkStart w:id="287" w:name="_Toc43375316"/>
      <w:bookmarkStart w:id="288" w:name="_Toc62719343"/>
      <w:bookmarkStart w:id="289" w:name="_Toc87278899"/>
      <w:bookmarkStart w:id="290" w:name="_Toc151539286"/>
      <w:r w:rsidRPr="00F17281">
        <w:t xml:space="preserve">4.6 </w:t>
      </w:r>
      <w:r w:rsidRPr="00F17281">
        <w:t>运营期生态环境影响分析</w:t>
      </w:r>
      <w:bookmarkEnd w:id="286"/>
      <w:bookmarkEnd w:id="287"/>
      <w:bookmarkEnd w:id="288"/>
      <w:bookmarkEnd w:id="289"/>
      <w:bookmarkEnd w:id="290"/>
    </w:p>
    <w:p w14:paraId="420725C1" w14:textId="0EE66C0C" w:rsidR="00A9401D" w:rsidRPr="00A9401D" w:rsidRDefault="004B6B47" w:rsidP="00A9401D">
      <w:pPr>
        <w:pStyle w:val="3"/>
      </w:pPr>
      <w:bookmarkStart w:id="291" w:name="_Toc3503680"/>
      <w:bookmarkStart w:id="292" w:name="_Toc3147653"/>
      <w:bookmarkStart w:id="293" w:name="_Toc3147564"/>
      <w:bookmarkStart w:id="294" w:name="_Toc62719348"/>
      <w:bookmarkStart w:id="295" w:name="_Toc87278901"/>
      <w:r>
        <w:rPr>
          <w:rFonts w:hint="eastAsia"/>
        </w:rPr>
        <w:t xml:space="preserve">4.6.1 </w:t>
      </w:r>
      <w:r w:rsidR="00A9401D" w:rsidRPr="00A9401D">
        <w:rPr>
          <w:rFonts w:hint="eastAsia"/>
        </w:rPr>
        <w:t>土壤污染对生境的影响</w:t>
      </w:r>
    </w:p>
    <w:p w14:paraId="27403C46" w14:textId="77777777" w:rsidR="00A9401D" w:rsidRDefault="00A9401D" w:rsidP="00A9401D">
      <w:pPr>
        <w:tabs>
          <w:tab w:val="left" w:pos="1021"/>
        </w:tabs>
        <w:ind w:firstLineChars="0" w:firstLine="480"/>
      </w:pPr>
      <w:r>
        <w:rPr>
          <w:rFonts w:hint="eastAsia"/>
        </w:rPr>
        <w:t>土壤污染与大气、水体污染有所不同，它是以食物链方式通过粮食、蔬菜、水果、茶叶及草食性动物（如家禽家畜）乃至肉食性动物等最后进入人体而影响人群健康，是一个逐步累积的过程，具有隐蔽性和潜伏性。各种有毒有害污染物通过多种途径进入土壤中，参与生态系统的物质循环过程，沿着食物链逐级传递和流动，通过生物富集作用，在生物体内不断浓缩和累积，形成危害性递增的污染流。土壤一旦遭受污染后，不但很难得到清除，而且随着有毒有害污染物的逐年进入而不断在土体中储蓄，有些污染物甚至在土体中可能转化为毒性更大的化合物。</w:t>
      </w:r>
    </w:p>
    <w:p w14:paraId="66551721" w14:textId="77777777" w:rsidR="00A9401D" w:rsidRDefault="00A9401D" w:rsidP="00A9401D">
      <w:pPr>
        <w:tabs>
          <w:tab w:val="left" w:pos="1021"/>
        </w:tabs>
        <w:ind w:firstLineChars="0" w:firstLine="480"/>
      </w:pPr>
      <w:r>
        <w:rPr>
          <w:rFonts w:hint="eastAsia"/>
        </w:rPr>
        <w:t>根据土壤污染物的来源不同，可将土壤污染分为废水污染型、废气污染型、固体废物污染型、农业污染型和生物污染型。本项目淋溶水利用现有填埋场垃圾渗滤液处理站处理达标后纳入市政管网进入污水处理厂处理。因此，项目运行期废水对土壤造成的污染很小，土壤污染主要以固体废物污染型为主，从而使局地土壤环境质量逐步受到污染影响。据《土壤污染及其防治》（夏立江等主编，华东理工大学出版社，</w:t>
      </w:r>
      <w:r>
        <w:rPr>
          <w:rFonts w:hint="eastAsia"/>
        </w:rPr>
        <w:t>2001</w:t>
      </w:r>
      <w:r>
        <w:rPr>
          <w:rFonts w:hint="eastAsia"/>
        </w:rPr>
        <w:t>）等有关资料分析判断，垃圾可能释放的土壤污染物主要为汞、砷、镉等金属化合物（主要是通过垃圾焚烧过程高温挥发作用进入大气后降入土壤）、颗粒物（粉尘）、酸性气体（</w:t>
      </w:r>
      <w:r>
        <w:rPr>
          <w:rFonts w:hint="eastAsia"/>
        </w:rPr>
        <w:t>HCl</w:t>
      </w:r>
      <w:r>
        <w:rPr>
          <w:rFonts w:hint="eastAsia"/>
        </w:rPr>
        <w:t>、</w:t>
      </w:r>
      <w:r>
        <w:rPr>
          <w:rFonts w:hint="eastAsia"/>
        </w:rPr>
        <w:t>HF</w:t>
      </w:r>
      <w:r>
        <w:rPr>
          <w:rFonts w:hint="eastAsia"/>
        </w:rPr>
        <w:t>、</w:t>
      </w:r>
      <w:r>
        <w:rPr>
          <w:rFonts w:hint="eastAsia"/>
        </w:rPr>
        <w:t>SOx</w:t>
      </w:r>
      <w:r>
        <w:rPr>
          <w:rFonts w:hint="eastAsia"/>
        </w:rPr>
        <w:t>、</w:t>
      </w:r>
      <w:r>
        <w:rPr>
          <w:rFonts w:hint="eastAsia"/>
        </w:rPr>
        <w:t>NOx</w:t>
      </w:r>
      <w:r>
        <w:rPr>
          <w:rFonts w:hint="eastAsia"/>
        </w:rPr>
        <w:t>等）和有机</w:t>
      </w:r>
      <w:r>
        <w:rPr>
          <w:rFonts w:hint="eastAsia"/>
        </w:rPr>
        <w:lastRenderedPageBreak/>
        <w:t>剧毒性污染物（二恶英、呋喃等）四大类。根据工程分析，本项目为固化飞灰填埋，没有焚烧过程，因此散发到空气中的气体主要是填埋作业产生的扬尘，不含有汞、砷、镉等金属化合物和有机剧毒性污染物（二恶英、呋喃等）。因此认为本项目运行期生产活动在正常情况下，基本没有从大气干、湿沉降等途径进入其周围较土壤中的金属化合物和非金属无机物等污染物，但如果填埋场地管理不善，渗滤液泄漏也会对场区外围附近土壤造成污染，其通过食物链而危及动植物产品质量和人群健康的问题应引起高度重视。</w:t>
      </w:r>
    </w:p>
    <w:p w14:paraId="696534B0" w14:textId="4F8B11DB" w:rsidR="00A9401D" w:rsidRPr="007E2564" w:rsidRDefault="007E2564" w:rsidP="007E2564">
      <w:pPr>
        <w:pStyle w:val="3"/>
      </w:pPr>
      <w:r w:rsidRPr="007E2564">
        <w:rPr>
          <w:rFonts w:hint="eastAsia"/>
        </w:rPr>
        <w:t xml:space="preserve">4.6.2 </w:t>
      </w:r>
      <w:r w:rsidR="00A9401D" w:rsidRPr="007E2564">
        <w:rPr>
          <w:rFonts w:hint="eastAsia"/>
        </w:rPr>
        <w:t>废水对周边植被的影响</w:t>
      </w:r>
    </w:p>
    <w:p w14:paraId="6AA32CC3" w14:textId="77777777" w:rsidR="00A9401D" w:rsidRDefault="00A9401D" w:rsidP="00A9401D">
      <w:pPr>
        <w:tabs>
          <w:tab w:val="left" w:pos="1021"/>
        </w:tabs>
        <w:adjustRightInd w:val="0"/>
        <w:snapToGrid w:val="0"/>
        <w:ind w:firstLine="480"/>
        <w:rPr>
          <w:szCs w:val="24"/>
        </w:rPr>
      </w:pPr>
      <w:r>
        <w:rPr>
          <w:szCs w:val="24"/>
        </w:rPr>
        <w:t>废水对植物的影响表现在两个方面，一方面是有害物质直接被植物（作物）根系吸收而影响作物的生长、产量和品质，另一方面会引起土壤物理、化学和物理化学性状发生一系列的变化，并且在水的下渗过程中，有害物质从表土到心土至底土甚至再往下迁移至地下水。根据调查，项目周围以林地为主，农田</w:t>
      </w:r>
      <w:r>
        <w:rPr>
          <w:rFonts w:hint="eastAsia"/>
          <w:szCs w:val="24"/>
        </w:rPr>
        <w:t>距离较远</w:t>
      </w:r>
      <w:r>
        <w:rPr>
          <w:szCs w:val="24"/>
        </w:rPr>
        <w:t>。从前面的工程分析可知，本</w:t>
      </w:r>
      <w:r>
        <w:rPr>
          <w:szCs w:val="24"/>
        </w:rPr>
        <w:t xml:space="preserve"> </w:t>
      </w:r>
      <w:r>
        <w:rPr>
          <w:szCs w:val="24"/>
        </w:rPr>
        <w:t>项目建成后根据工程分析，本项目的污水为填埋场的淋溶水，污染因子为</w:t>
      </w:r>
      <w:r>
        <w:rPr>
          <w:szCs w:val="24"/>
        </w:rPr>
        <w:t>COD</w:t>
      </w:r>
      <w:r>
        <w:rPr>
          <w:szCs w:val="24"/>
        </w:rPr>
        <w:t>、</w:t>
      </w:r>
      <w:r>
        <w:rPr>
          <w:szCs w:val="24"/>
        </w:rPr>
        <w:t>BOD</w:t>
      </w:r>
      <w:r>
        <w:rPr>
          <w:rFonts w:hint="eastAsia"/>
          <w:szCs w:val="24"/>
          <w:vertAlign w:val="subscript"/>
        </w:rPr>
        <w:t>5</w:t>
      </w:r>
      <w:r>
        <w:rPr>
          <w:szCs w:val="24"/>
        </w:rPr>
        <w:t>和氨氮，淋溶水由厂区收集处理达标后由专门管道引至渗滤液处理站处理，因此，正常运营情况下，本项目运营期废水对厂区周围植被影响不大。</w:t>
      </w:r>
    </w:p>
    <w:p w14:paraId="10F9131A" w14:textId="52D9DC32" w:rsidR="00A9401D" w:rsidRDefault="007E2564" w:rsidP="007E2564">
      <w:pPr>
        <w:pStyle w:val="3"/>
      </w:pPr>
      <w:bookmarkStart w:id="296" w:name="_Toc5130"/>
      <w:r>
        <w:rPr>
          <w:rFonts w:hint="eastAsia"/>
        </w:rPr>
        <w:t xml:space="preserve">4.6.3 </w:t>
      </w:r>
      <w:r w:rsidR="00A9401D">
        <w:rPr>
          <w:rFonts w:hint="eastAsia"/>
        </w:rPr>
        <w:t>景观影响分析</w:t>
      </w:r>
      <w:bookmarkEnd w:id="296"/>
    </w:p>
    <w:p w14:paraId="3E5E9341" w14:textId="440AC19F" w:rsidR="00A9401D" w:rsidRDefault="007E2564" w:rsidP="007E2564">
      <w:pPr>
        <w:pStyle w:val="5"/>
        <w:ind w:firstLine="482"/>
      </w:pPr>
      <w:r>
        <w:rPr>
          <w:rFonts w:hint="eastAsia"/>
        </w:rPr>
        <w:t xml:space="preserve">4.6.3.1 </w:t>
      </w:r>
      <w:r w:rsidR="00A9401D">
        <w:rPr>
          <w:rFonts w:hint="eastAsia"/>
        </w:rPr>
        <w:t>恢复稳定性分析</w:t>
      </w:r>
    </w:p>
    <w:p w14:paraId="4D43F10A" w14:textId="77777777" w:rsidR="00A9401D" w:rsidRDefault="00A9401D" w:rsidP="00A9401D">
      <w:pPr>
        <w:ind w:firstLine="480"/>
        <w:rPr>
          <w:bCs/>
          <w:szCs w:val="24"/>
        </w:rPr>
      </w:pPr>
      <w:r>
        <w:rPr>
          <w:szCs w:val="24"/>
        </w:rPr>
        <w:t>自然系统的恢复稳定性，是根据植被净生产力的多少度量的。如果植被净生产力高，则其恢复稳定性强，反之则弱。项目实施后，土地利用类型中除</w:t>
      </w:r>
      <w:r>
        <w:rPr>
          <w:rFonts w:hint="eastAsia"/>
          <w:szCs w:val="24"/>
        </w:rPr>
        <w:t>建设</w:t>
      </w:r>
      <w:r>
        <w:rPr>
          <w:szCs w:val="24"/>
        </w:rPr>
        <w:t>用地外，其他都有不同程度的减少，然而由于本项目占用评价区面积很小，不会对自然生态系统的结构和功能造成太大的影响</w:t>
      </w:r>
      <w:r>
        <w:rPr>
          <w:rFonts w:hint="eastAsia"/>
          <w:bCs/>
          <w:szCs w:val="24"/>
        </w:rPr>
        <w:t>。</w:t>
      </w:r>
    </w:p>
    <w:p w14:paraId="4282F0F6" w14:textId="5C9F555D" w:rsidR="00A9401D" w:rsidRPr="007E2564" w:rsidRDefault="007E2564" w:rsidP="007E2564">
      <w:pPr>
        <w:pStyle w:val="5"/>
        <w:ind w:firstLine="482"/>
      </w:pPr>
      <w:r w:rsidRPr="007E2564">
        <w:rPr>
          <w:rFonts w:hint="eastAsia"/>
        </w:rPr>
        <w:t xml:space="preserve">4.6.3.2 </w:t>
      </w:r>
      <w:r w:rsidR="00A9401D" w:rsidRPr="007E2564">
        <w:rPr>
          <w:rFonts w:hint="eastAsia"/>
        </w:rPr>
        <w:t>抗阻稳定性分析</w:t>
      </w:r>
    </w:p>
    <w:p w14:paraId="3462EF86" w14:textId="77777777" w:rsidR="00A9401D" w:rsidRDefault="00A9401D" w:rsidP="00A9401D">
      <w:pPr>
        <w:ind w:firstLine="480"/>
        <w:rPr>
          <w:szCs w:val="24"/>
        </w:rPr>
      </w:pPr>
      <w:r>
        <w:rPr>
          <w:rFonts w:cs="宋体" w:hint="eastAsia"/>
          <w:szCs w:val="24"/>
        </w:rPr>
        <w:t>（</w:t>
      </w:r>
      <w:r>
        <w:rPr>
          <w:rFonts w:cs="宋体" w:hint="eastAsia"/>
          <w:szCs w:val="24"/>
        </w:rPr>
        <w:t>1</w:t>
      </w:r>
      <w:r>
        <w:rPr>
          <w:rFonts w:cs="宋体" w:hint="eastAsia"/>
          <w:szCs w:val="24"/>
        </w:rPr>
        <w:t>）</w:t>
      </w:r>
      <w:r>
        <w:rPr>
          <w:szCs w:val="24"/>
        </w:rPr>
        <w:t>景观异质性变化分析</w:t>
      </w:r>
    </w:p>
    <w:p w14:paraId="528BBF92" w14:textId="77777777" w:rsidR="00A9401D" w:rsidRDefault="00A9401D" w:rsidP="00A9401D">
      <w:pPr>
        <w:ind w:firstLine="480"/>
        <w:rPr>
          <w:szCs w:val="24"/>
        </w:rPr>
      </w:pPr>
      <w:r>
        <w:rPr>
          <w:szCs w:val="24"/>
        </w:rPr>
        <w:t>本项目建成后，评价区内土地利用格局发生一定变化。对区域自然体系生态完整性的影响由</w:t>
      </w:r>
      <w:r>
        <w:rPr>
          <w:rFonts w:hint="eastAsia"/>
          <w:szCs w:val="24"/>
        </w:rPr>
        <w:t>工程</w:t>
      </w:r>
      <w:r>
        <w:rPr>
          <w:szCs w:val="24"/>
        </w:rPr>
        <w:t>占地引起，</w:t>
      </w:r>
      <w:r>
        <w:rPr>
          <w:rFonts w:hint="eastAsia"/>
          <w:szCs w:val="24"/>
        </w:rPr>
        <w:t>建设</w:t>
      </w:r>
      <w:r>
        <w:rPr>
          <w:szCs w:val="24"/>
        </w:rPr>
        <w:t>用地面积增加，</w:t>
      </w:r>
      <w:r>
        <w:rPr>
          <w:rFonts w:hint="eastAsia"/>
          <w:szCs w:val="24"/>
        </w:rPr>
        <w:t>其他</w:t>
      </w:r>
      <w:r>
        <w:rPr>
          <w:szCs w:val="24"/>
        </w:rPr>
        <w:t>地类即</w:t>
      </w:r>
      <w:r>
        <w:rPr>
          <w:rFonts w:hint="eastAsia"/>
          <w:szCs w:val="24"/>
        </w:rPr>
        <w:t>乔木</w:t>
      </w:r>
      <w:r>
        <w:rPr>
          <w:szCs w:val="24"/>
        </w:rPr>
        <w:t>林地、</w:t>
      </w:r>
      <w:r>
        <w:rPr>
          <w:rFonts w:hint="eastAsia"/>
          <w:szCs w:val="24"/>
        </w:rPr>
        <w:t>竹林</w:t>
      </w:r>
      <w:r>
        <w:rPr>
          <w:szCs w:val="24"/>
        </w:rPr>
        <w:t>地</w:t>
      </w:r>
      <w:r>
        <w:rPr>
          <w:rFonts w:hint="eastAsia"/>
          <w:szCs w:val="24"/>
        </w:rPr>
        <w:t>、坑塘水面等</w:t>
      </w:r>
      <w:r>
        <w:rPr>
          <w:szCs w:val="24"/>
        </w:rPr>
        <w:t>则相应减少，整个评价区的绿地面积减少，导致区域自然生态体系生产能力和稳定状况的发生改变，对本区域生态完整性具有一定影响。</w:t>
      </w:r>
    </w:p>
    <w:p w14:paraId="5641205A" w14:textId="77777777" w:rsidR="00A9401D" w:rsidRDefault="00A9401D" w:rsidP="00A9401D">
      <w:pPr>
        <w:ind w:firstLine="480"/>
        <w:rPr>
          <w:szCs w:val="24"/>
        </w:rPr>
      </w:pPr>
      <w:r>
        <w:rPr>
          <w:rFonts w:cs="宋体" w:hint="eastAsia"/>
          <w:szCs w:val="24"/>
        </w:rPr>
        <w:lastRenderedPageBreak/>
        <w:t>（</w:t>
      </w:r>
      <w:r>
        <w:rPr>
          <w:rFonts w:cs="宋体" w:hint="eastAsia"/>
          <w:szCs w:val="24"/>
        </w:rPr>
        <w:t>2</w:t>
      </w:r>
      <w:r>
        <w:rPr>
          <w:rFonts w:cs="宋体" w:hint="eastAsia"/>
          <w:szCs w:val="24"/>
        </w:rPr>
        <w:t>）</w:t>
      </w:r>
      <w:r>
        <w:rPr>
          <w:szCs w:val="24"/>
        </w:rPr>
        <w:t>阻抗稳定性分析</w:t>
      </w:r>
    </w:p>
    <w:p w14:paraId="1B82EE25" w14:textId="77777777" w:rsidR="00A9401D" w:rsidRDefault="00A9401D" w:rsidP="00A9401D">
      <w:pPr>
        <w:ind w:firstLine="480"/>
        <w:rPr>
          <w:szCs w:val="24"/>
        </w:rPr>
      </w:pPr>
      <w:r>
        <w:rPr>
          <w:szCs w:val="24"/>
        </w:rPr>
        <w:t>自然系统的阻抗稳定性是由系统中生物组分异质性的高低决定的。异质性是指一个区域里（景观或生态系统）对一个种或更高级的生物组织的存在起决定作用的资源（或某种性质）在空间或时间上的变异程度（或强度）。由于异质性的组分具有不同的生态位，给动物物种和植物物种的栖息、移动以及抵御内外干扰提供了复杂和微妙的相应利用关系。另一方面，异质化程度高的自然系统，当某一斑块形成干扰源时，相邻的异质性组分就成为了干扰的阻断，从而达到增强生态体系抗御内外干扰的作用，有利于提高体系生态稳定性。</w:t>
      </w:r>
    </w:p>
    <w:p w14:paraId="08F6C5EE" w14:textId="77777777" w:rsidR="00A9401D" w:rsidRDefault="00A9401D" w:rsidP="00A9401D">
      <w:pPr>
        <w:ind w:firstLine="480"/>
        <w:rPr>
          <w:szCs w:val="24"/>
        </w:rPr>
      </w:pPr>
      <w:r>
        <w:rPr>
          <w:szCs w:val="24"/>
        </w:rPr>
        <w:t>项目建成后，受占地影响最大的是林地，但相对于评价区的林地来说，占用面积的仅较小，因而对于评价区的生物组分异质性影响极小</w:t>
      </w:r>
      <w:r>
        <w:rPr>
          <w:rFonts w:hint="eastAsia"/>
          <w:szCs w:val="24"/>
        </w:rPr>
        <w:t>。</w:t>
      </w:r>
    </w:p>
    <w:p w14:paraId="7E13EFAF" w14:textId="77777777" w:rsidR="00A9401D" w:rsidRDefault="00A9401D" w:rsidP="00A9401D">
      <w:pPr>
        <w:ind w:firstLine="480"/>
        <w:rPr>
          <w:szCs w:val="24"/>
        </w:rPr>
      </w:pPr>
      <w:r>
        <w:rPr>
          <w:rFonts w:hint="eastAsia"/>
          <w:szCs w:val="24"/>
        </w:rPr>
        <w:t>（</w:t>
      </w:r>
      <w:r>
        <w:rPr>
          <w:rFonts w:hint="eastAsia"/>
          <w:szCs w:val="24"/>
        </w:rPr>
        <w:t>3</w:t>
      </w:r>
      <w:r>
        <w:rPr>
          <w:rFonts w:hint="eastAsia"/>
          <w:szCs w:val="24"/>
        </w:rPr>
        <w:t>）景观视觉影响</w:t>
      </w:r>
    </w:p>
    <w:p w14:paraId="5DDEFD91" w14:textId="77777777" w:rsidR="00A9401D" w:rsidRDefault="00A9401D" w:rsidP="00A9401D">
      <w:pPr>
        <w:ind w:firstLine="480"/>
        <w:rPr>
          <w:szCs w:val="24"/>
        </w:rPr>
      </w:pPr>
      <w:r>
        <w:rPr>
          <w:szCs w:val="24"/>
        </w:rPr>
        <w:t>本项目</w:t>
      </w:r>
      <w:r>
        <w:rPr>
          <w:rFonts w:hint="eastAsia"/>
          <w:szCs w:val="24"/>
        </w:rPr>
        <w:t>用地红线内</w:t>
      </w:r>
      <w:r>
        <w:rPr>
          <w:szCs w:val="24"/>
        </w:rPr>
        <w:t>原有的生态景观后期将被人工建筑所取代，在填埋场运营初期由于场区防渗的需要，将会有大面积的粘土裸露，影响景观环境。鉴于项目区周边无风景名胜区和居民点等分布，项目区也不位于过境道路视域范围内，因此项目运营过程中的景观环境影响较为有限。项目封场后将采取绿化等措施，其景观环境影响将得到一定程度地缓解。</w:t>
      </w:r>
    </w:p>
    <w:p w14:paraId="4EB27A38" w14:textId="42EDE727" w:rsidR="00A9401D" w:rsidRDefault="00604C14" w:rsidP="00604C14">
      <w:pPr>
        <w:pStyle w:val="5"/>
        <w:ind w:firstLine="482"/>
      </w:pPr>
      <w:r>
        <w:rPr>
          <w:rFonts w:hint="eastAsia"/>
        </w:rPr>
        <w:t>4</w:t>
      </w:r>
      <w:r>
        <w:t>.</w:t>
      </w:r>
      <w:r>
        <w:rPr>
          <w:rFonts w:hint="eastAsia"/>
        </w:rPr>
        <w:t xml:space="preserve">6.3.3 </w:t>
      </w:r>
      <w:r w:rsidR="00A9401D">
        <w:rPr>
          <w:rFonts w:hint="eastAsia"/>
        </w:rPr>
        <w:t>景观格局分析</w:t>
      </w:r>
    </w:p>
    <w:p w14:paraId="30078851" w14:textId="77777777" w:rsidR="00A9401D" w:rsidRDefault="00A9401D" w:rsidP="00604C14">
      <w:pPr>
        <w:ind w:firstLine="480"/>
      </w:pPr>
      <w:r>
        <w:rPr>
          <w:rFonts w:hint="eastAsia"/>
        </w:rPr>
        <w:t>本次对评价范围内在项目建设前后的景观指数分别进行计算分析，得到结果如下。</w:t>
      </w:r>
    </w:p>
    <w:p w14:paraId="2C055A54" w14:textId="661E7567" w:rsidR="00A9401D" w:rsidRDefault="00A9401D" w:rsidP="00604C14">
      <w:pPr>
        <w:pStyle w:val="7"/>
      </w:pPr>
      <w:r>
        <w:t>表</w:t>
      </w:r>
      <w:r w:rsidR="00604C14">
        <w:t>4.6-1</w:t>
      </w:r>
      <w:r>
        <w:t xml:space="preserve">  </w:t>
      </w:r>
      <w:r>
        <w:t>评价区</w:t>
      </w:r>
      <w:r>
        <w:rPr>
          <w:rFonts w:hint="eastAsia"/>
        </w:rPr>
        <w:t>建设前后的斑块类型级别指数一览表</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116"/>
        <w:gridCol w:w="730"/>
        <w:gridCol w:w="730"/>
        <w:gridCol w:w="730"/>
        <w:gridCol w:w="730"/>
        <w:gridCol w:w="730"/>
        <w:gridCol w:w="730"/>
        <w:gridCol w:w="730"/>
        <w:gridCol w:w="730"/>
        <w:gridCol w:w="730"/>
        <w:gridCol w:w="738"/>
      </w:tblGrid>
      <w:tr w:rsidR="00A9401D" w14:paraId="57B0D936" w14:textId="77777777" w:rsidTr="00A9401D">
        <w:trPr>
          <w:trHeight w:val="389"/>
          <w:jc w:val="center"/>
        </w:trPr>
        <w:tc>
          <w:tcPr>
            <w:tcW w:w="661" w:type="pct"/>
            <w:vMerge w:val="restart"/>
            <w:tcBorders>
              <w:tl2br w:val="nil"/>
              <w:tr2bl w:val="nil"/>
            </w:tcBorders>
            <w:vAlign w:val="center"/>
          </w:tcPr>
          <w:p w14:paraId="64670641" w14:textId="77777777" w:rsidR="00A9401D" w:rsidRDefault="00A9401D" w:rsidP="00604C14">
            <w:pPr>
              <w:pStyle w:val="77"/>
            </w:pPr>
            <w:r>
              <w:rPr>
                <w:rFonts w:hint="eastAsia"/>
              </w:rPr>
              <w:t>斑块类型</w:t>
            </w:r>
          </w:p>
        </w:tc>
        <w:tc>
          <w:tcPr>
            <w:tcW w:w="866" w:type="pct"/>
            <w:gridSpan w:val="2"/>
            <w:tcBorders>
              <w:tl2br w:val="nil"/>
              <w:tr2bl w:val="nil"/>
            </w:tcBorders>
            <w:vAlign w:val="center"/>
          </w:tcPr>
          <w:p w14:paraId="5F67DF3A" w14:textId="77777777" w:rsidR="00A9401D" w:rsidRDefault="00A9401D" w:rsidP="00604C14">
            <w:pPr>
              <w:pStyle w:val="77"/>
            </w:pPr>
            <w:r>
              <w:rPr>
                <w:rFonts w:hint="eastAsia"/>
              </w:rPr>
              <w:t>CA</w:t>
            </w:r>
          </w:p>
        </w:tc>
        <w:tc>
          <w:tcPr>
            <w:tcW w:w="866" w:type="pct"/>
            <w:gridSpan w:val="2"/>
            <w:tcBorders>
              <w:tl2br w:val="nil"/>
              <w:tr2bl w:val="nil"/>
            </w:tcBorders>
            <w:vAlign w:val="center"/>
          </w:tcPr>
          <w:p w14:paraId="2EEB9853" w14:textId="77777777" w:rsidR="00A9401D" w:rsidRDefault="00A9401D" w:rsidP="00604C14">
            <w:pPr>
              <w:pStyle w:val="77"/>
            </w:pPr>
            <w:r>
              <w:rPr>
                <w:rFonts w:hint="eastAsia"/>
              </w:rPr>
              <w:t>PLAND</w:t>
            </w:r>
          </w:p>
        </w:tc>
        <w:tc>
          <w:tcPr>
            <w:tcW w:w="866" w:type="pct"/>
            <w:gridSpan w:val="2"/>
            <w:tcBorders>
              <w:tl2br w:val="nil"/>
              <w:tr2bl w:val="nil"/>
            </w:tcBorders>
            <w:vAlign w:val="center"/>
          </w:tcPr>
          <w:p w14:paraId="1F3F8358" w14:textId="77777777" w:rsidR="00A9401D" w:rsidRDefault="00A9401D" w:rsidP="00604C14">
            <w:pPr>
              <w:pStyle w:val="77"/>
            </w:pPr>
            <w:r>
              <w:rPr>
                <w:rFonts w:hint="eastAsia"/>
              </w:rPr>
              <w:t>LPI</w:t>
            </w:r>
          </w:p>
        </w:tc>
        <w:tc>
          <w:tcPr>
            <w:tcW w:w="866" w:type="pct"/>
            <w:gridSpan w:val="2"/>
            <w:tcBorders>
              <w:tl2br w:val="nil"/>
              <w:tr2bl w:val="nil"/>
            </w:tcBorders>
            <w:vAlign w:val="center"/>
          </w:tcPr>
          <w:p w14:paraId="629E7C9E" w14:textId="77777777" w:rsidR="00A9401D" w:rsidRDefault="00A9401D" w:rsidP="00604C14">
            <w:pPr>
              <w:pStyle w:val="77"/>
            </w:pPr>
            <w:r>
              <w:rPr>
                <w:rFonts w:hint="eastAsia"/>
              </w:rPr>
              <w:t>IJI</w:t>
            </w:r>
          </w:p>
        </w:tc>
        <w:tc>
          <w:tcPr>
            <w:tcW w:w="871" w:type="pct"/>
            <w:gridSpan w:val="2"/>
            <w:tcBorders>
              <w:tl2br w:val="nil"/>
              <w:tr2bl w:val="nil"/>
            </w:tcBorders>
            <w:vAlign w:val="center"/>
          </w:tcPr>
          <w:p w14:paraId="751F9555" w14:textId="77777777" w:rsidR="00A9401D" w:rsidRDefault="00A9401D" w:rsidP="00604C14">
            <w:pPr>
              <w:pStyle w:val="77"/>
            </w:pPr>
            <w:r>
              <w:rPr>
                <w:rFonts w:hint="eastAsia"/>
              </w:rPr>
              <w:t>AI</w:t>
            </w:r>
          </w:p>
        </w:tc>
      </w:tr>
      <w:tr w:rsidR="00A9401D" w14:paraId="31866728" w14:textId="77777777" w:rsidTr="00A9401D">
        <w:trPr>
          <w:trHeight w:val="389"/>
          <w:jc w:val="center"/>
        </w:trPr>
        <w:tc>
          <w:tcPr>
            <w:tcW w:w="661" w:type="pct"/>
            <w:vMerge/>
            <w:tcBorders>
              <w:tl2br w:val="nil"/>
              <w:tr2bl w:val="nil"/>
            </w:tcBorders>
            <w:vAlign w:val="center"/>
          </w:tcPr>
          <w:p w14:paraId="3689C5DC" w14:textId="77777777" w:rsidR="00A9401D" w:rsidRDefault="00A9401D" w:rsidP="00604C14">
            <w:pPr>
              <w:pStyle w:val="77"/>
            </w:pPr>
          </w:p>
        </w:tc>
        <w:tc>
          <w:tcPr>
            <w:tcW w:w="433" w:type="pct"/>
            <w:tcBorders>
              <w:tl2br w:val="nil"/>
              <w:tr2bl w:val="nil"/>
            </w:tcBorders>
            <w:vAlign w:val="center"/>
          </w:tcPr>
          <w:p w14:paraId="5E784935" w14:textId="77777777" w:rsidR="00A9401D" w:rsidRDefault="00A9401D" w:rsidP="00604C14">
            <w:pPr>
              <w:pStyle w:val="77"/>
            </w:pPr>
            <w:r>
              <w:rPr>
                <w:rFonts w:hint="eastAsia"/>
              </w:rPr>
              <w:t>建前</w:t>
            </w:r>
          </w:p>
        </w:tc>
        <w:tc>
          <w:tcPr>
            <w:tcW w:w="433" w:type="pct"/>
            <w:tcBorders>
              <w:tl2br w:val="nil"/>
              <w:tr2bl w:val="nil"/>
            </w:tcBorders>
            <w:vAlign w:val="center"/>
          </w:tcPr>
          <w:p w14:paraId="479D709D" w14:textId="77777777" w:rsidR="00A9401D" w:rsidRDefault="00A9401D" w:rsidP="00604C14">
            <w:pPr>
              <w:pStyle w:val="77"/>
            </w:pPr>
            <w:r>
              <w:rPr>
                <w:rFonts w:hint="eastAsia"/>
              </w:rPr>
              <w:t>建后</w:t>
            </w:r>
          </w:p>
        </w:tc>
        <w:tc>
          <w:tcPr>
            <w:tcW w:w="433" w:type="pct"/>
            <w:tcBorders>
              <w:tl2br w:val="nil"/>
              <w:tr2bl w:val="nil"/>
            </w:tcBorders>
            <w:vAlign w:val="center"/>
          </w:tcPr>
          <w:p w14:paraId="7DF60242" w14:textId="77777777" w:rsidR="00A9401D" w:rsidRDefault="00A9401D" w:rsidP="00604C14">
            <w:pPr>
              <w:pStyle w:val="77"/>
            </w:pPr>
            <w:r>
              <w:rPr>
                <w:rFonts w:hint="eastAsia"/>
              </w:rPr>
              <w:t>建前</w:t>
            </w:r>
          </w:p>
        </w:tc>
        <w:tc>
          <w:tcPr>
            <w:tcW w:w="433" w:type="pct"/>
            <w:tcBorders>
              <w:tl2br w:val="nil"/>
              <w:tr2bl w:val="nil"/>
            </w:tcBorders>
            <w:vAlign w:val="center"/>
          </w:tcPr>
          <w:p w14:paraId="61C1AC43" w14:textId="77777777" w:rsidR="00A9401D" w:rsidRDefault="00A9401D" w:rsidP="00604C14">
            <w:pPr>
              <w:pStyle w:val="77"/>
            </w:pPr>
            <w:r>
              <w:rPr>
                <w:rFonts w:hint="eastAsia"/>
              </w:rPr>
              <w:t>建后</w:t>
            </w:r>
          </w:p>
        </w:tc>
        <w:tc>
          <w:tcPr>
            <w:tcW w:w="433" w:type="pct"/>
            <w:tcBorders>
              <w:tl2br w:val="nil"/>
              <w:tr2bl w:val="nil"/>
            </w:tcBorders>
            <w:vAlign w:val="center"/>
          </w:tcPr>
          <w:p w14:paraId="5DFA8425" w14:textId="77777777" w:rsidR="00A9401D" w:rsidRDefault="00A9401D" w:rsidP="00604C14">
            <w:pPr>
              <w:pStyle w:val="77"/>
            </w:pPr>
            <w:r>
              <w:rPr>
                <w:rFonts w:hint="eastAsia"/>
              </w:rPr>
              <w:t>建前</w:t>
            </w:r>
          </w:p>
        </w:tc>
        <w:tc>
          <w:tcPr>
            <w:tcW w:w="433" w:type="pct"/>
            <w:tcBorders>
              <w:tl2br w:val="nil"/>
              <w:tr2bl w:val="nil"/>
            </w:tcBorders>
            <w:vAlign w:val="center"/>
          </w:tcPr>
          <w:p w14:paraId="6EAC584E" w14:textId="77777777" w:rsidR="00A9401D" w:rsidRDefault="00A9401D" w:rsidP="00604C14">
            <w:pPr>
              <w:pStyle w:val="77"/>
            </w:pPr>
            <w:r>
              <w:rPr>
                <w:rFonts w:hint="eastAsia"/>
              </w:rPr>
              <w:t>建后</w:t>
            </w:r>
          </w:p>
        </w:tc>
        <w:tc>
          <w:tcPr>
            <w:tcW w:w="433" w:type="pct"/>
            <w:tcBorders>
              <w:tl2br w:val="nil"/>
              <w:tr2bl w:val="nil"/>
            </w:tcBorders>
            <w:vAlign w:val="center"/>
          </w:tcPr>
          <w:p w14:paraId="64C49282" w14:textId="77777777" w:rsidR="00A9401D" w:rsidRDefault="00A9401D" w:rsidP="00604C14">
            <w:pPr>
              <w:pStyle w:val="77"/>
            </w:pPr>
            <w:r>
              <w:rPr>
                <w:rFonts w:hint="eastAsia"/>
              </w:rPr>
              <w:t>建前</w:t>
            </w:r>
          </w:p>
        </w:tc>
        <w:tc>
          <w:tcPr>
            <w:tcW w:w="433" w:type="pct"/>
            <w:tcBorders>
              <w:tl2br w:val="nil"/>
              <w:tr2bl w:val="nil"/>
            </w:tcBorders>
            <w:vAlign w:val="center"/>
          </w:tcPr>
          <w:p w14:paraId="64356DE6" w14:textId="77777777" w:rsidR="00A9401D" w:rsidRDefault="00A9401D" w:rsidP="00604C14">
            <w:pPr>
              <w:pStyle w:val="77"/>
            </w:pPr>
            <w:r>
              <w:rPr>
                <w:rFonts w:hint="eastAsia"/>
              </w:rPr>
              <w:t>建后</w:t>
            </w:r>
          </w:p>
        </w:tc>
        <w:tc>
          <w:tcPr>
            <w:tcW w:w="433" w:type="pct"/>
            <w:tcBorders>
              <w:tl2br w:val="nil"/>
              <w:tr2bl w:val="nil"/>
            </w:tcBorders>
            <w:vAlign w:val="center"/>
          </w:tcPr>
          <w:p w14:paraId="70C6073D" w14:textId="77777777" w:rsidR="00A9401D" w:rsidRDefault="00A9401D" w:rsidP="00604C14">
            <w:pPr>
              <w:pStyle w:val="77"/>
            </w:pPr>
            <w:r>
              <w:rPr>
                <w:rFonts w:hint="eastAsia"/>
              </w:rPr>
              <w:t>建前</w:t>
            </w:r>
          </w:p>
        </w:tc>
        <w:tc>
          <w:tcPr>
            <w:tcW w:w="438" w:type="pct"/>
            <w:tcBorders>
              <w:tl2br w:val="nil"/>
              <w:tr2bl w:val="nil"/>
            </w:tcBorders>
            <w:vAlign w:val="center"/>
          </w:tcPr>
          <w:p w14:paraId="7810A492" w14:textId="77777777" w:rsidR="00A9401D" w:rsidRDefault="00A9401D" w:rsidP="00604C14">
            <w:pPr>
              <w:pStyle w:val="77"/>
            </w:pPr>
            <w:r>
              <w:rPr>
                <w:rFonts w:hint="eastAsia"/>
              </w:rPr>
              <w:t>建后</w:t>
            </w:r>
          </w:p>
        </w:tc>
      </w:tr>
      <w:tr w:rsidR="00A9401D" w14:paraId="4CAD1213" w14:textId="77777777" w:rsidTr="00A9401D">
        <w:trPr>
          <w:trHeight w:val="315"/>
          <w:jc w:val="center"/>
        </w:trPr>
        <w:tc>
          <w:tcPr>
            <w:tcW w:w="1114" w:type="dxa"/>
            <w:tcBorders>
              <w:tl2br w:val="nil"/>
              <w:tr2bl w:val="nil"/>
            </w:tcBorders>
            <w:vAlign w:val="center"/>
          </w:tcPr>
          <w:p w14:paraId="0C303596" w14:textId="77777777" w:rsidR="00A9401D" w:rsidRDefault="00A9401D" w:rsidP="00604C14">
            <w:pPr>
              <w:pStyle w:val="77"/>
            </w:pPr>
            <w:r>
              <w:rPr>
                <w:rFonts w:hint="eastAsia"/>
              </w:rPr>
              <w:t>林地</w:t>
            </w:r>
          </w:p>
        </w:tc>
        <w:tc>
          <w:tcPr>
            <w:tcW w:w="730" w:type="dxa"/>
            <w:tcBorders>
              <w:tl2br w:val="nil"/>
              <w:tr2bl w:val="nil"/>
            </w:tcBorders>
            <w:vAlign w:val="center"/>
          </w:tcPr>
          <w:p w14:paraId="30847CFB" w14:textId="77777777" w:rsidR="00A9401D" w:rsidRDefault="00A9401D" w:rsidP="00604C14">
            <w:pPr>
              <w:pStyle w:val="77"/>
            </w:pPr>
            <w:r>
              <w:rPr>
                <w:rFonts w:hint="eastAsia"/>
              </w:rPr>
              <w:t>62.26</w:t>
            </w:r>
          </w:p>
        </w:tc>
        <w:tc>
          <w:tcPr>
            <w:tcW w:w="730" w:type="dxa"/>
            <w:tcBorders>
              <w:tl2br w:val="nil"/>
              <w:tr2bl w:val="nil"/>
            </w:tcBorders>
            <w:vAlign w:val="center"/>
          </w:tcPr>
          <w:p w14:paraId="65BB7994" w14:textId="77777777" w:rsidR="00A9401D" w:rsidRDefault="00A9401D" w:rsidP="00604C14">
            <w:pPr>
              <w:pStyle w:val="77"/>
            </w:pPr>
            <w:r>
              <w:rPr>
                <w:rFonts w:hint="eastAsia"/>
              </w:rPr>
              <w:t>60.53</w:t>
            </w:r>
          </w:p>
        </w:tc>
        <w:tc>
          <w:tcPr>
            <w:tcW w:w="730" w:type="dxa"/>
            <w:tcBorders>
              <w:tl2br w:val="nil"/>
              <w:tr2bl w:val="nil"/>
            </w:tcBorders>
            <w:vAlign w:val="center"/>
          </w:tcPr>
          <w:p w14:paraId="64341F25" w14:textId="77777777" w:rsidR="00A9401D" w:rsidRDefault="00A9401D" w:rsidP="00604C14">
            <w:pPr>
              <w:pStyle w:val="77"/>
            </w:pPr>
            <w:r>
              <w:rPr>
                <w:rFonts w:hint="eastAsia"/>
              </w:rPr>
              <w:t>57.49</w:t>
            </w:r>
          </w:p>
        </w:tc>
        <w:tc>
          <w:tcPr>
            <w:tcW w:w="730" w:type="dxa"/>
            <w:tcBorders>
              <w:tl2br w:val="nil"/>
              <w:tr2bl w:val="nil"/>
            </w:tcBorders>
            <w:vAlign w:val="center"/>
          </w:tcPr>
          <w:p w14:paraId="3E9BBC5D" w14:textId="77777777" w:rsidR="00A9401D" w:rsidRDefault="00A9401D" w:rsidP="00604C14">
            <w:pPr>
              <w:pStyle w:val="77"/>
            </w:pPr>
            <w:r>
              <w:rPr>
                <w:rFonts w:hint="eastAsia"/>
              </w:rPr>
              <w:t>55.90</w:t>
            </w:r>
          </w:p>
        </w:tc>
        <w:tc>
          <w:tcPr>
            <w:tcW w:w="730" w:type="dxa"/>
            <w:tcBorders>
              <w:tl2br w:val="nil"/>
              <w:tr2bl w:val="nil"/>
            </w:tcBorders>
            <w:vAlign w:val="center"/>
          </w:tcPr>
          <w:p w14:paraId="7796012A" w14:textId="77777777" w:rsidR="00A9401D" w:rsidRDefault="00A9401D" w:rsidP="00604C14">
            <w:pPr>
              <w:pStyle w:val="77"/>
            </w:pPr>
            <w:r>
              <w:rPr>
                <w:rFonts w:hint="eastAsia"/>
              </w:rPr>
              <w:t>49.77</w:t>
            </w:r>
          </w:p>
        </w:tc>
        <w:tc>
          <w:tcPr>
            <w:tcW w:w="730" w:type="dxa"/>
            <w:tcBorders>
              <w:tl2br w:val="nil"/>
              <w:tr2bl w:val="nil"/>
            </w:tcBorders>
            <w:vAlign w:val="center"/>
          </w:tcPr>
          <w:p w14:paraId="50B7B01A" w14:textId="77777777" w:rsidR="00A9401D" w:rsidRDefault="00A9401D" w:rsidP="00604C14">
            <w:pPr>
              <w:pStyle w:val="77"/>
            </w:pPr>
            <w:r>
              <w:rPr>
                <w:rFonts w:hint="eastAsia"/>
              </w:rPr>
              <w:t>48.18</w:t>
            </w:r>
          </w:p>
        </w:tc>
        <w:tc>
          <w:tcPr>
            <w:tcW w:w="730" w:type="dxa"/>
            <w:tcBorders>
              <w:tl2br w:val="nil"/>
              <w:tr2bl w:val="nil"/>
            </w:tcBorders>
            <w:vAlign w:val="center"/>
          </w:tcPr>
          <w:p w14:paraId="31EBBB6D" w14:textId="77777777" w:rsidR="00A9401D" w:rsidRDefault="00A9401D" w:rsidP="00604C14">
            <w:pPr>
              <w:pStyle w:val="77"/>
            </w:pPr>
            <w:r>
              <w:rPr>
                <w:rFonts w:hint="eastAsia"/>
              </w:rPr>
              <w:t>75.48</w:t>
            </w:r>
          </w:p>
        </w:tc>
        <w:tc>
          <w:tcPr>
            <w:tcW w:w="730" w:type="dxa"/>
            <w:tcBorders>
              <w:tl2br w:val="nil"/>
              <w:tr2bl w:val="nil"/>
            </w:tcBorders>
            <w:vAlign w:val="center"/>
          </w:tcPr>
          <w:p w14:paraId="3B82003E" w14:textId="77777777" w:rsidR="00A9401D" w:rsidRDefault="00A9401D" w:rsidP="00604C14">
            <w:pPr>
              <w:pStyle w:val="77"/>
            </w:pPr>
            <w:r>
              <w:rPr>
                <w:rFonts w:hint="eastAsia"/>
              </w:rPr>
              <w:t>75.04</w:t>
            </w:r>
          </w:p>
        </w:tc>
        <w:tc>
          <w:tcPr>
            <w:tcW w:w="730" w:type="dxa"/>
            <w:tcBorders>
              <w:tl2br w:val="nil"/>
              <w:tr2bl w:val="nil"/>
            </w:tcBorders>
            <w:vAlign w:val="center"/>
          </w:tcPr>
          <w:p w14:paraId="0550147B" w14:textId="77777777" w:rsidR="00A9401D" w:rsidRDefault="00A9401D" w:rsidP="00604C14">
            <w:pPr>
              <w:pStyle w:val="77"/>
            </w:pPr>
            <w:r>
              <w:rPr>
                <w:rFonts w:hint="eastAsia"/>
              </w:rPr>
              <w:t>99.63</w:t>
            </w:r>
          </w:p>
        </w:tc>
        <w:tc>
          <w:tcPr>
            <w:tcW w:w="738" w:type="dxa"/>
            <w:tcBorders>
              <w:tl2br w:val="nil"/>
              <w:tr2bl w:val="nil"/>
            </w:tcBorders>
            <w:vAlign w:val="center"/>
          </w:tcPr>
          <w:p w14:paraId="6C2E70DF" w14:textId="77777777" w:rsidR="00A9401D" w:rsidRDefault="00A9401D" w:rsidP="00604C14">
            <w:pPr>
              <w:pStyle w:val="77"/>
            </w:pPr>
            <w:r>
              <w:rPr>
                <w:rFonts w:hint="eastAsia"/>
              </w:rPr>
              <w:t>99.61</w:t>
            </w:r>
          </w:p>
        </w:tc>
      </w:tr>
      <w:tr w:rsidR="00A9401D" w14:paraId="1036DA31" w14:textId="77777777" w:rsidTr="00A9401D">
        <w:trPr>
          <w:trHeight w:val="315"/>
          <w:jc w:val="center"/>
        </w:trPr>
        <w:tc>
          <w:tcPr>
            <w:tcW w:w="1114" w:type="dxa"/>
            <w:tcBorders>
              <w:tl2br w:val="nil"/>
              <w:tr2bl w:val="nil"/>
            </w:tcBorders>
            <w:vAlign w:val="center"/>
          </w:tcPr>
          <w:p w14:paraId="269B2E82" w14:textId="77777777" w:rsidR="00A9401D" w:rsidRDefault="00A9401D" w:rsidP="00604C14">
            <w:pPr>
              <w:pStyle w:val="77"/>
            </w:pPr>
            <w:r>
              <w:rPr>
                <w:rFonts w:hint="eastAsia"/>
              </w:rPr>
              <w:t>田园</w:t>
            </w:r>
          </w:p>
        </w:tc>
        <w:tc>
          <w:tcPr>
            <w:tcW w:w="730" w:type="dxa"/>
            <w:tcBorders>
              <w:tl2br w:val="nil"/>
              <w:tr2bl w:val="nil"/>
            </w:tcBorders>
            <w:vAlign w:val="center"/>
          </w:tcPr>
          <w:p w14:paraId="2A53EF45" w14:textId="77777777" w:rsidR="00A9401D" w:rsidRDefault="00A9401D" w:rsidP="00604C14">
            <w:pPr>
              <w:pStyle w:val="77"/>
            </w:pPr>
            <w:r>
              <w:rPr>
                <w:rFonts w:hint="eastAsia"/>
              </w:rPr>
              <w:t>13.55</w:t>
            </w:r>
          </w:p>
        </w:tc>
        <w:tc>
          <w:tcPr>
            <w:tcW w:w="730" w:type="dxa"/>
            <w:tcBorders>
              <w:tl2br w:val="nil"/>
              <w:tr2bl w:val="nil"/>
            </w:tcBorders>
            <w:vAlign w:val="center"/>
          </w:tcPr>
          <w:p w14:paraId="710EECD3" w14:textId="77777777" w:rsidR="00A9401D" w:rsidRDefault="00A9401D" w:rsidP="00604C14">
            <w:pPr>
              <w:pStyle w:val="77"/>
            </w:pPr>
            <w:r>
              <w:rPr>
                <w:rFonts w:hint="eastAsia"/>
              </w:rPr>
              <w:t>13.55</w:t>
            </w:r>
          </w:p>
        </w:tc>
        <w:tc>
          <w:tcPr>
            <w:tcW w:w="730" w:type="dxa"/>
            <w:tcBorders>
              <w:tl2br w:val="nil"/>
              <w:tr2bl w:val="nil"/>
            </w:tcBorders>
            <w:vAlign w:val="center"/>
          </w:tcPr>
          <w:p w14:paraId="64A054C9" w14:textId="77777777" w:rsidR="00A9401D" w:rsidRDefault="00A9401D" w:rsidP="00604C14">
            <w:pPr>
              <w:pStyle w:val="77"/>
            </w:pPr>
            <w:r>
              <w:rPr>
                <w:rFonts w:hint="eastAsia"/>
              </w:rPr>
              <w:t>12.51</w:t>
            </w:r>
          </w:p>
        </w:tc>
        <w:tc>
          <w:tcPr>
            <w:tcW w:w="730" w:type="dxa"/>
            <w:tcBorders>
              <w:tl2br w:val="nil"/>
              <w:tr2bl w:val="nil"/>
            </w:tcBorders>
            <w:vAlign w:val="center"/>
          </w:tcPr>
          <w:p w14:paraId="75E17FDA" w14:textId="77777777" w:rsidR="00A9401D" w:rsidRDefault="00A9401D" w:rsidP="00604C14">
            <w:pPr>
              <w:pStyle w:val="77"/>
            </w:pPr>
            <w:r>
              <w:rPr>
                <w:rFonts w:hint="eastAsia"/>
              </w:rPr>
              <w:t>12.51</w:t>
            </w:r>
          </w:p>
        </w:tc>
        <w:tc>
          <w:tcPr>
            <w:tcW w:w="730" w:type="dxa"/>
            <w:tcBorders>
              <w:tl2br w:val="nil"/>
              <w:tr2bl w:val="nil"/>
            </w:tcBorders>
            <w:vAlign w:val="center"/>
          </w:tcPr>
          <w:p w14:paraId="66F2D06B" w14:textId="77777777" w:rsidR="00A9401D" w:rsidRDefault="00A9401D" w:rsidP="00604C14">
            <w:pPr>
              <w:pStyle w:val="77"/>
            </w:pPr>
            <w:r>
              <w:rPr>
                <w:rFonts w:hint="eastAsia"/>
              </w:rPr>
              <w:t>7.56</w:t>
            </w:r>
          </w:p>
        </w:tc>
        <w:tc>
          <w:tcPr>
            <w:tcW w:w="730" w:type="dxa"/>
            <w:tcBorders>
              <w:tl2br w:val="nil"/>
              <w:tr2bl w:val="nil"/>
            </w:tcBorders>
            <w:vAlign w:val="center"/>
          </w:tcPr>
          <w:p w14:paraId="0C328D63" w14:textId="77777777" w:rsidR="00A9401D" w:rsidRDefault="00A9401D" w:rsidP="00604C14">
            <w:pPr>
              <w:pStyle w:val="77"/>
            </w:pPr>
            <w:r>
              <w:rPr>
                <w:rFonts w:hint="eastAsia"/>
              </w:rPr>
              <w:t>7.56</w:t>
            </w:r>
          </w:p>
        </w:tc>
        <w:tc>
          <w:tcPr>
            <w:tcW w:w="730" w:type="dxa"/>
            <w:tcBorders>
              <w:tl2br w:val="nil"/>
              <w:tr2bl w:val="nil"/>
            </w:tcBorders>
            <w:vAlign w:val="center"/>
          </w:tcPr>
          <w:p w14:paraId="0A66D3C1" w14:textId="77777777" w:rsidR="00A9401D" w:rsidRDefault="00A9401D" w:rsidP="00604C14">
            <w:pPr>
              <w:pStyle w:val="77"/>
            </w:pPr>
            <w:r>
              <w:rPr>
                <w:rFonts w:hint="eastAsia"/>
              </w:rPr>
              <w:t>78.84</w:t>
            </w:r>
          </w:p>
        </w:tc>
        <w:tc>
          <w:tcPr>
            <w:tcW w:w="730" w:type="dxa"/>
            <w:tcBorders>
              <w:tl2br w:val="nil"/>
              <w:tr2bl w:val="nil"/>
            </w:tcBorders>
            <w:vAlign w:val="center"/>
          </w:tcPr>
          <w:p w14:paraId="25D63CDA" w14:textId="77777777" w:rsidR="00A9401D" w:rsidRDefault="00A9401D" w:rsidP="00604C14">
            <w:pPr>
              <w:pStyle w:val="77"/>
            </w:pPr>
            <w:r>
              <w:rPr>
                <w:rFonts w:hint="eastAsia"/>
              </w:rPr>
              <w:t>78.84</w:t>
            </w:r>
          </w:p>
        </w:tc>
        <w:tc>
          <w:tcPr>
            <w:tcW w:w="730" w:type="dxa"/>
            <w:tcBorders>
              <w:tl2br w:val="nil"/>
              <w:tr2bl w:val="nil"/>
            </w:tcBorders>
            <w:vAlign w:val="center"/>
          </w:tcPr>
          <w:p w14:paraId="26E93157" w14:textId="77777777" w:rsidR="00A9401D" w:rsidRDefault="00A9401D" w:rsidP="00604C14">
            <w:pPr>
              <w:pStyle w:val="77"/>
            </w:pPr>
            <w:r>
              <w:rPr>
                <w:rFonts w:hint="eastAsia"/>
              </w:rPr>
              <w:t>99.34</w:t>
            </w:r>
          </w:p>
        </w:tc>
        <w:tc>
          <w:tcPr>
            <w:tcW w:w="738" w:type="dxa"/>
            <w:tcBorders>
              <w:tl2br w:val="nil"/>
              <w:tr2bl w:val="nil"/>
            </w:tcBorders>
            <w:vAlign w:val="center"/>
          </w:tcPr>
          <w:p w14:paraId="5B16AEA5" w14:textId="77777777" w:rsidR="00A9401D" w:rsidRDefault="00A9401D" w:rsidP="00604C14">
            <w:pPr>
              <w:pStyle w:val="77"/>
            </w:pPr>
            <w:r>
              <w:rPr>
                <w:rFonts w:hint="eastAsia"/>
              </w:rPr>
              <w:t>99.34</w:t>
            </w:r>
          </w:p>
        </w:tc>
      </w:tr>
      <w:tr w:rsidR="00A9401D" w14:paraId="25A37E9B" w14:textId="77777777" w:rsidTr="00A9401D">
        <w:trPr>
          <w:trHeight w:val="315"/>
          <w:jc w:val="center"/>
        </w:trPr>
        <w:tc>
          <w:tcPr>
            <w:tcW w:w="1114" w:type="dxa"/>
            <w:tcBorders>
              <w:tl2br w:val="nil"/>
              <w:tr2bl w:val="nil"/>
            </w:tcBorders>
            <w:vAlign w:val="center"/>
          </w:tcPr>
          <w:p w14:paraId="235D5302" w14:textId="77777777" w:rsidR="00A9401D" w:rsidRDefault="00A9401D" w:rsidP="00604C14">
            <w:pPr>
              <w:pStyle w:val="77"/>
            </w:pPr>
            <w:r>
              <w:rPr>
                <w:rFonts w:hint="eastAsia"/>
              </w:rPr>
              <w:t>草地</w:t>
            </w:r>
          </w:p>
        </w:tc>
        <w:tc>
          <w:tcPr>
            <w:tcW w:w="730" w:type="dxa"/>
            <w:tcBorders>
              <w:tl2br w:val="nil"/>
              <w:tr2bl w:val="nil"/>
            </w:tcBorders>
            <w:vAlign w:val="center"/>
          </w:tcPr>
          <w:p w14:paraId="4E4638F6" w14:textId="77777777" w:rsidR="00A9401D" w:rsidRDefault="00A9401D" w:rsidP="00604C14">
            <w:pPr>
              <w:pStyle w:val="77"/>
            </w:pPr>
            <w:r>
              <w:rPr>
                <w:rFonts w:hint="eastAsia"/>
              </w:rPr>
              <w:t>10.59</w:t>
            </w:r>
          </w:p>
        </w:tc>
        <w:tc>
          <w:tcPr>
            <w:tcW w:w="730" w:type="dxa"/>
            <w:tcBorders>
              <w:tl2br w:val="nil"/>
              <w:tr2bl w:val="nil"/>
            </w:tcBorders>
            <w:vAlign w:val="center"/>
          </w:tcPr>
          <w:p w14:paraId="770408E9" w14:textId="77777777" w:rsidR="00A9401D" w:rsidRDefault="00A9401D" w:rsidP="00604C14">
            <w:pPr>
              <w:pStyle w:val="77"/>
            </w:pPr>
            <w:r>
              <w:rPr>
                <w:rFonts w:hint="eastAsia"/>
              </w:rPr>
              <w:t>10.59</w:t>
            </w:r>
          </w:p>
        </w:tc>
        <w:tc>
          <w:tcPr>
            <w:tcW w:w="730" w:type="dxa"/>
            <w:tcBorders>
              <w:tl2br w:val="nil"/>
              <w:tr2bl w:val="nil"/>
            </w:tcBorders>
            <w:vAlign w:val="center"/>
          </w:tcPr>
          <w:p w14:paraId="70D6C0C9" w14:textId="77777777" w:rsidR="00A9401D" w:rsidRDefault="00A9401D" w:rsidP="00604C14">
            <w:pPr>
              <w:pStyle w:val="77"/>
            </w:pPr>
            <w:r>
              <w:rPr>
                <w:rFonts w:hint="eastAsia"/>
              </w:rPr>
              <w:t>9.78</w:t>
            </w:r>
          </w:p>
        </w:tc>
        <w:tc>
          <w:tcPr>
            <w:tcW w:w="730" w:type="dxa"/>
            <w:tcBorders>
              <w:tl2br w:val="nil"/>
              <w:tr2bl w:val="nil"/>
            </w:tcBorders>
            <w:vAlign w:val="center"/>
          </w:tcPr>
          <w:p w14:paraId="79AEDFD1" w14:textId="77777777" w:rsidR="00A9401D" w:rsidRDefault="00A9401D" w:rsidP="00604C14">
            <w:pPr>
              <w:pStyle w:val="77"/>
            </w:pPr>
            <w:r>
              <w:rPr>
                <w:rFonts w:hint="eastAsia"/>
              </w:rPr>
              <w:t>9.78</w:t>
            </w:r>
          </w:p>
        </w:tc>
        <w:tc>
          <w:tcPr>
            <w:tcW w:w="730" w:type="dxa"/>
            <w:tcBorders>
              <w:tl2br w:val="nil"/>
              <w:tr2bl w:val="nil"/>
            </w:tcBorders>
            <w:vAlign w:val="center"/>
          </w:tcPr>
          <w:p w14:paraId="44CD5E6B" w14:textId="77777777" w:rsidR="00A9401D" w:rsidRDefault="00A9401D" w:rsidP="00604C14">
            <w:pPr>
              <w:pStyle w:val="77"/>
            </w:pPr>
            <w:r>
              <w:rPr>
                <w:rFonts w:hint="eastAsia"/>
              </w:rPr>
              <w:t>3.66</w:t>
            </w:r>
          </w:p>
        </w:tc>
        <w:tc>
          <w:tcPr>
            <w:tcW w:w="730" w:type="dxa"/>
            <w:tcBorders>
              <w:tl2br w:val="nil"/>
              <w:tr2bl w:val="nil"/>
            </w:tcBorders>
            <w:vAlign w:val="center"/>
          </w:tcPr>
          <w:p w14:paraId="15AC14B4" w14:textId="77777777" w:rsidR="00A9401D" w:rsidRDefault="00A9401D" w:rsidP="00604C14">
            <w:pPr>
              <w:pStyle w:val="77"/>
            </w:pPr>
            <w:r>
              <w:rPr>
                <w:rFonts w:hint="eastAsia"/>
              </w:rPr>
              <w:t>3.66</w:t>
            </w:r>
          </w:p>
        </w:tc>
        <w:tc>
          <w:tcPr>
            <w:tcW w:w="730" w:type="dxa"/>
            <w:tcBorders>
              <w:tl2br w:val="nil"/>
              <w:tr2bl w:val="nil"/>
            </w:tcBorders>
            <w:vAlign w:val="center"/>
          </w:tcPr>
          <w:p w14:paraId="05A2EB1A" w14:textId="77777777" w:rsidR="00A9401D" w:rsidRDefault="00A9401D" w:rsidP="00604C14">
            <w:pPr>
              <w:pStyle w:val="77"/>
            </w:pPr>
            <w:r>
              <w:rPr>
                <w:rFonts w:hint="eastAsia"/>
              </w:rPr>
              <w:t>75.25</w:t>
            </w:r>
          </w:p>
        </w:tc>
        <w:tc>
          <w:tcPr>
            <w:tcW w:w="730" w:type="dxa"/>
            <w:tcBorders>
              <w:tl2br w:val="nil"/>
              <w:tr2bl w:val="nil"/>
            </w:tcBorders>
            <w:vAlign w:val="center"/>
          </w:tcPr>
          <w:p w14:paraId="5621F047" w14:textId="77777777" w:rsidR="00A9401D" w:rsidRDefault="00A9401D" w:rsidP="00604C14">
            <w:pPr>
              <w:pStyle w:val="77"/>
            </w:pPr>
            <w:r>
              <w:rPr>
                <w:rFonts w:hint="eastAsia"/>
              </w:rPr>
              <w:t>75.25</w:t>
            </w:r>
          </w:p>
        </w:tc>
        <w:tc>
          <w:tcPr>
            <w:tcW w:w="730" w:type="dxa"/>
            <w:tcBorders>
              <w:tl2br w:val="nil"/>
              <w:tr2bl w:val="nil"/>
            </w:tcBorders>
            <w:vAlign w:val="center"/>
          </w:tcPr>
          <w:p w14:paraId="6F0BB798" w14:textId="77777777" w:rsidR="00A9401D" w:rsidRDefault="00A9401D" w:rsidP="00604C14">
            <w:pPr>
              <w:pStyle w:val="77"/>
            </w:pPr>
            <w:r>
              <w:rPr>
                <w:rFonts w:hint="eastAsia"/>
              </w:rPr>
              <w:t>98.07</w:t>
            </w:r>
          </w:p>
        </w:tc>
        <w:tc>
          <w:tcPr>
            <w:tcW w:w="738" w:type="dxa"/>
            <w:tcBorders>
              <w:tl2br w:val="nil"/>
              <w:tr2bl w:val="nil"/>
            </w:tcBorders>
            <w:vAlign w:val="center"/>
          </w:tcPr>
          <w:p w14:paraId="2F8F4053" w14:textId="77777777" w:rsidR="00A9401D" w:rsidRDefault="00A9401D" w:rsidP="00604C14">
            <w:pPr>
              <w:pStyle w:val="77"/>
            </w:pPr>
            <w:r>
              <w:rPr>
                <w:rFonts w:hint="eastAsia"/>
              </w:rPr>
              <w:t>98.07</w:t>
            </w:r>
          </w:p>
        </w:tc>
      </w:tr>
      <w:tr w:rsidR="00A9401D" w14:paraId="14E0D247" w14:textId="77777777" w:rsidTr="00A9401D">
        <w:trPr>
          <w:trHeight w:val="315"/>
          <w:jc w:val="center"/>
        </w:trPr>
        <w:tc>
          <w:tcPr>
            <w:tcW w:w="1114" w:type="dxa"/>
            <w:tcBorders>
              <w:tl2br w:val="nil"/>
              <w:tr2bl w:val="nil"/>
            </w:tcBorders>
            <w:vAlign w:val="center"/>
          </w:tcPr>
          <w:p w14:paraId="0C3CBA9B" w14:textId="77777777" w:rsidR="00A9401D" w:rsidRDefault="00A9401D" w:rsidP="00604C14">
            <w:pPr>
              <w:pStyle w:val="77"/>
            </w:pPr>
            <w:r>
              <w:rPr>
                <w:rFonts w:hint="eastAsia"/>
              </w:rPr>
              <w:t>人造地表</w:t>
            </w:r>
          </w:p>
        </w:tc>
        <w:tc>
          <w:tcPr>
            <w:tcW w:w="730" w:type="dxa"/>
            <w:tcBorders>
              <w:tl2br w:val="nil"/>
              <w:tr2bl w:val="nil"/>
            </w:tcBorders>
            <w:vAlign w:val="center"/>
          </w:tcPr>
          <w:p w14:paraId="10CF8BED" w14:textId="77777777" w:rsidR="00A9401D" w:rsidRDefault="00A9401D" w:rsidP="00604C14">
            <w:pPr>
              <w:pStyle w:val="77"/>
            </w:pPr>
            <w:r>
              <w:rPr>
                <w:rFonts w:hint="eastAsia"/>
              </w:rPr>
              <w:t>18.65</w:t>
            </w:r>
          </w:p>
        </w:tc>
        <w:tc>
          <w:tcPr>
            <w:tcW w:w="730" w:type="dxa"/>
            <w:tcBorders>
              <w:tl2br w:val="nil"/>
              <w:tr2bl w:val="nil"/>
            </w:tcBorders>
            <w:vAlign w:val="center"/>
          </w:tcPr>
          <w:p w14:paraId="0537BEBF" w14:textId="77777777" w:rsidR="00A9401D" w:rsidRDefault="00A9401D" w:rsidP="00604C14">
            <w:pPr>
              <w:pStyle w:val="77"/>
            </w:pPr>
            <w:r>
              <w:rPr>
                <w:rFonts w:hint="eastAsia"/>
              </w:rPr>
              <w:t>20.42</w:t>
            </w:r>
          </w:p>
        </w:tc>
        <w:tc>
          <w:tcPr>
            <w:tcW w:w="730" w:type="dxa"/>
            <w:tcBorders>
              <w:tl2br w:val="nil"/>
              <w:tr2bl w:val="nil"/>
            </w:tcBorders>
            <w:vAlign w:val="center"/>
          </w:tcPr>
          <w:p w14:paraId="469D48FA" w14:textId="77777777" w:rsidR="00A9401D" w:rsidRDefault="00A9401D" w:rsidP="00604C14">
            <w:pPr>
              <w:pStyle w:val="77"/>
            </w:pPr>
            <w:r>
              <w:rPr>
                <w:rFonts w:hint="eastAsia"/>
              </w:rPr>
              <w:t>17.22</w:t>
            </w:r>
          </w:p>
        </w:tc>
        <w:tc>
          <w:tcPr>
            <w:tcW w:w="730" w:type="dxa"/>
            <w:tcBorders>
              <w:tl2br w:val="nil"/>
              <w:tr2bl w:val="nil"/>
            </w:tcBorders>
            <w:vAlign w:val="center"/>
          </w:tcPr>
          <w:p w14:paraId="1B058360" w14:textId="77777777" w:rsidR="00A9401D" w:rsidRDefault="00A9401D" w:rsidP="00604C14">
            <w:pPr>
              <w:pStyle w:val="77"/>
            </w:pPr>
            <w:r>
              <w:rPr>
                <w:rFonts w:hint="eastAsia"/>
              </w:rPr>
              <w:t>18.86</w:t>
            </w:r>
          </w:p>
        </w:tc>
        <w:tc>
          <w:tcPr>
            <w:tcW w:w="730" w:type="dxa"/>
            <w:tcBorders>
              <w:tl2br w:val="nil"/>
              <w:tr2bl w:val="nil"/>
            </w:tcBorders>
            <w:vAlign w:val="center"/>
          </w:tcPr>
          <w:p w14:paraId="3D8DCA93" w14:textId="77777777" w:rsidR="00A9401D" w:rsidRDefault="00A9401D" w:rsidP="00604C14">
            <w:pPr>
              <w:pStyle w:val="77"/>
            </w:pPr>
            <w:r>
              <w:rPr>
                <w:rFonts w:hint="eastAsia"/>
              </w:rPr>
              <w:t>15.03</w:t>
            </w:r>
          </w:p>
        </w:tc>
        <w:tc>
          <w:tcPr>
            <w:tcW w:w="730" w:type="dxa"/>
            <w:tcBorders>
              <w:tl2br w:val="nil"/>
              <w:tr2bl w:val="nil"/>
            </w:tcBorders>
            <w:vAlign w:val="center"/>
          </w:tcPr>
          <w:p w14:paraId="03A134EF" w14:textId="77777777" w:rsidR="00A9401D" w:rsidRDefault="00A9401D" w:rsidP="00604C14">
            <w:pPr>
              <w:pStyle w:val="77"/>
            </w:pPr>
            <w:r>
              <w:rPr>
                <w:rFonts w:hint="eastAsia"/>
              </w:rPr>
              <w:t>16.67</w:t>
            </w:r>
          </w:p>
        </w:tc>
        <w:tc>
          <w:tcPr>
            <w:tcW w:w="730" w:type="dxa"/>
            <w:tcBorders>
              <w:tl2br w:val="nil"/>
              <w:tr2bl w:val="nil"/>
            </w:tcBorders>
            <w:vAlign w:val="center"/>
          </w:tcPr>
          <w:p w14:paraId="5A786BE5" w14:textId="77777777" w:rsidR="00A9401D" w:rsidRDefault="00A9401D" w:rsidP="00604C14">
            <w:pPr>
              <w:pStyle w:val="77"/>
            </w:pPr>
            <w:r>
              <w:rPr>
                <w:rFonts w:hint="eastAsia"/>
              </w:rPr>
              <w:t>69.00</w:t>
            </w:r>
          </w:p>
        </w:tc>
        <w:tc>
          <w:tcPr>
            <w:tcW w:w="730" w:type="dxa"/>
            <w:tcBorders>
              <w:tl2br w:val="nil"/>
              <w:tr2bl w:val="nil"/>
            </w:tcBorders>
            <w:vAlign w:val="center"/>
          </w:tcPr>
          <w:p w14:paraId="58D01D70" w14:textId="77777777" w:rsidR="00A9401D" w:rsidRDefault="00A9401D" w:rsidP="00604C14">
            <w:pPr>
              <w:pStyle w:val="77"/>
            </w:pPr>
            <w:r>
              <w:rPr>
                <w:rFonts w:hint="eastAsia"/>
              </w:rPr>
              <w:t>68.41</w:t>
            </w:r>
          </w:p>
        </w:tc>
        <w:tc>
          <w:tcPr>
            <w:tcW w:w="730" w:type="dxa"/>
            <w:tcBorders>
              <w:tl2br w:val="nil"/>
              <w:tr2bl w:val="nil"/>
            </w:tcBorders>
            <w:vAlign w:val="center"/>
          </w:tcPr>
          <w:p w14:paraId="43062515" w14:textId="77777777" w:rsidR="00A9401D" w:rsidRDefault="00A9401D" w:rsidP="00604C14">
            <w:pPr>
              <w:pStyle w:val="77"/>
            </w:pPr>
            <w:r>
              <w:rPr>
                <w:rFonts w:hint="eastAsia"/>
              </w:rPr>
              <w:t>99.29</w:t>
            </w:r>
          </w:p>
        </w:tc>
        <w:tc>
          <w:tcPr>
            <w:tcW w:w="738" w:type="dxa"/>
            <w:tcBorders>
              <w:tl2br w:val="nil"/>
              <w:tr2bl w:val="nil"/>
            </w:tcBorders>
            <w:vAlign w:val="center"/>
          </w:tcPr>
          <w:p w14:paraId="5DC976D6" w14:textId="77777777" w:rsidR="00A9401D" w:rsidRDefault="00A9401D" w:rsidP="00604C14">
            <w:pPr>
              <w:pStyle w:val="77"/>
            </w:pPr>
            <w:r>
              <w:rPr>
                <w:rFonts w:hint="eastAsia"/>
              </w:rPr>
              <w:t>99.33</w:t>
            </w:r>
          </w:p>
        </w:tc>
      </w:tr>
      <w:tr w:rsidR="00A9401D" w14:paraId="1CA8BF67" w14:textId="77777777" w:rsidTr="00A9401D">
        <w:trPr>
          <w:trHeight w:val="285"/>
          <w:jc w:val="center"/>
        </w:trPr>
        <w:tc>
          <w:tcPr>
            <w:tcW w:w="1114" w:type="dxa"/>
            <w:tcBorders>
              <w:tl2br w:val="nil"/>
              <w:tr2bl w:val="nil"/>
            </w:tcBorders>
            <w:vAlign w:val="center"/>
          </w:tcPr>
          <w:p w14:paraId="0FEF9BCD" w14:textId="77777777" w:rsidR="00A9401D" w:rsidRDefault="00A9401D" w:rsidP="00604C14">
            <w:pPr>
              <w:pStyle w:val="77"/>
            </w:pPr>
            <w:r>
              <w:rPr>
                <w:rFonts w:hint="eastAsia"/>
              </w:rPr>
              <w:t>水域</w:t>
            </w:r>
          </w:p>
        </w:tc>
        <w:tc>
          <w:tcPr>
            <w:tcW w:w="730" w:type="dxa"/>
            <w:tcBorders>
              <w:tl2br w:val="nil"/>
              <w:tr2bl w:val="nil"/>
            </w:tcBorders>
            <w:vAlign w:val="center"/>
          </w:tcPr>
          <w:p w14:paraId="7638CF2D" w14:textId="77777777" w:rsidR="00A9401D" w:rsidRDefault="00A9401D" w:rsidP="00604C14">
            <w:pPr>
              <w:pStyle w:val="77"/>
            </w:pPr>
            <w:r>
              <w:rPr>
                <w:rFonts w:hint="eastAsia"/>
              </w:rPr>
              <w:t>3.24</w:t>
            </w:r>
          </w:p>
        </w:tc>
        <w:tc>
          <w:tcPr>
            <w:tcW w:w="730" w:type="dxa"/>
            <w:tcBorders>
              <w:tl2br w:val="nil"/>
              <w:tr2bl w:val="nil"/>
            </w:tcBorders>
            <w:vAlign w:val="center"/>
          </w:tcPr>
          <w:p w14:paraId="7C70EB07" w14:textId="77777777" w:rsidR="00A9401D" w:rsidRDefault="00A9401D" w:rsidP="00604C14">
            <w:pPr>
              <w:pStyle w:val="77"/>
            </w:pPr>
            <w:r>
              <w:rPr>
                <w:rFonts w:hint="eastAsia"/>
              </w:rPr>
              <w:t>3.18</w:t>
            </w:r>
          </w:p>
        </w:tc>
        <w:tc>
          <w:tcPr>
            <w:tcW w:w="730" w:type="dxa"/>
            <w:tcBorders>
              <w:tl2br w:val="nil"/>
              <w:tr2bl w:val="nil"/>
            </w:tcBorders>
            <w:vAlign w:val="center"/>
          </w:tcPr>
          <w:p w14:paraId="12F56B26" w14:textId="77777777" w:rsidR="00A9401D" w:rsidRDefault="00A9401D" w:rsidP="00604C14">
            <w:pPr>
              <w:pStyle w:val="77"/>
            </w:pPr>
            <w:r>
              <w:rPr>
                <w:rFonts w:hint="eastAsia"/>
              </w:rPr>
              <w:t>2.99</w:t>
            </w:r>
          </w:p>
        </w:tc>
        <w:tc>
          <w:tcPr>
            <w:tcW w:w="730" w:type="dxa"/>
            <w:tcBorders>
              <w:tl2br w:val="nil"/>
              <w:tr2bl w:val="nil"/>
            </w:tcBorders>
            <w:vAlign w:val="center"/>
          </w:tcPr>
          <w:p w14:paraId="6C1C512A" w14:textId="77777777" w:rsidR="00A9401D" w:rsidRDefault="00A9401D" w:rsidP="00604C14">
            <w:pPr>
              <w:pStyle w:val="77"/>
            </w:pPr>
            <w:r>
              <w:rPr>
                <w:rFonts w:hint="eastAsia"/>
              </w:rPr>
              <w:t>2.94</w:t>
            </w:r>
          </w:p>
        </w:tc>
        <w:tc>
          <w:tcPr>
            <w:tcW w:w="730" w:type="dxa"/>
            <w:tcBorders>
              <w:tl2br w:val="nil"/>
              <w:tr2bl w:val="nil"/>
            </w:tcBorders>
            <w:vAlign w:val="center"/>
          </w:tcPr>
          <w:p w14:paraId="1562B996" w14:textId="77777777" w:rsidR="00A9401D" w:rsidRDefault="00A9401D" w:rsidP="00604C14">
            <w:pPr>
              <w:pStyle w:val="77"/>
            </w:pPr>
            <w:r>
              <w:rPr>
                <w:rFonts w:hint="eastAsia"/>
              </w:rPr>
              <w:t>0.38</w:t>
            </w:r>
          </w:p>
        </w:tc>
        <w:tc>
          <w:tcPr>
            <w:tcW w:w="730" w:type="dxa"/>
            <w:tcBorders>
              <w:tl2br w:val="nil"/>
              <w:tr2bl w:val="nil"/>
            </w:tcBorders>
            <w:vAlign w:val="center"/>
          </w:tcPr>
          <w:p w14:paraId="077676C1" w14:textId="77777777" w:rsidR="00A9401D" w:rsidRDefault="00A9401D" w:rsidP="00604C14">
            <w:pPr>
              <w:pStyle w:val="77"/>
            </w:pPr>
            <w:r>
              <w:rPr>
                <w:rFonts w:hint="eastAsia"/>
              </w:rPr>
              <w:t>0.38</w:t>
            </w:r>
          </w:p>
        </w:tc>
        <w:tc>
          <w:tcPr>
            <w:tcW w:w="730" w:type="dxa"/>
            <w:tcBorders>
              <w:tl2br w:val="nil"/>
              <w:tr2bl w:val="nil"/>
            </w:tcBorders>
            <w:vAlign w:val="center"/>
          </w:tcPr>
          <w:p w14:paraId="66B6739F" w14:textId="77777777" w:rsidR="00A9401D" w:rsidRDefault="00A9401D" w:rsidP="00604C14">
            <w:pPr>
              <w:pStyle w:val="77"/>
            </w:pPr>
            <w:r>
              <w:rPr>
                <w:rFonts w:hint="eastAsia"/>
              </w:rPr>
              <w:t>74.02</w:t>
            </w:r>
          </w:p>
        </w:tc>
        <w:tc>
          <w:tcPr>
            <w:tcW w:w="730" w:type="dxa"/>
            <w:tcBorders>
              <w:tl2br w:val="nil"/>
              <w:tr2bl w:val="nil"/>
            </w:tcBorders>
            <w:vAlign w:val="center"/>
          </w:tcPr>
          <w:p w14:paraId="007E8CBB" w14:textId="77777777" w:rsidR="00A9401D" w:rsidRDefault="00A9401D" w:rsidP="00604C14">
            <w:pPr>
              <w:pStyle w:val="77"/>
            </w:pPr>
            <w:r>
              <w:rPr>
                <w:rFonts w:hint="eastAsia"/>
              </w:rPr>
              <w:t>74.80</w:t>
            </w:r>
          </w:p>
        </w:tc>
        <w:tc>
          <w:tcPr>
            <w:tcW w:w="730" w:type="dxa"/>
            <w:tcBorders>
              <w:tl2br w:val="nil"/>
              <w:tr2bl w:val="nil"/>
            </w:tcBorders>
            <w:vAlign w:val="center"/>
          </w:tcPr>
          <w:p w14:paraId="11E99FFA" w14:textId="77777777" w:rsidR="00A9401D" w:rsidRDefault="00A9401D" w:rsidP="00604C14">
            <w:pPr>
              <w:pStyle w:val="77"/>
            </w:pPr>
            <w:r>
              <w:rPr>
                <w:rFonts w:hint="eastAsia"/>
              </w:rPr>
              <w:t>98.55</w:t>
            </w:r>
          </w:p>
        </w:tc>
        <w:tc>
          <w:tcPr>
            <w:tcW w:w="738" w:type="dxa"/>
            <w:tcBorders>
              <w:tl2br w:val="nil"/>
              <w:tr2bl w:val="nil"/>
            </w:tcBorders>
            <w:vAlign w:val="center"/>
          </w:tcPr>
          <w:p w14:paraId="4AAAFC95" w14:textId="77777777" w:rsidR="00A9401D" w:rsidRDefault="00A9401D" w:rsidP="00604C14">
            <w:pPr>
              <w:pStyle w:val="77"/>
            </w:pPr>
            <w:r>
              <w:rPr>
                <w:rFonts w:hint="eastAsia"/>
              </w:rPr>
              <w:t>98.55</w:t>
            </w:r>
          </w:p>
        </w:tc>
      </w:tr>
      <w:tr w:rsidR="00A9401D" w14:paraId="65D45BA6" w14:textId="77777777" w:rsidTr="00A9401D">
        <w:trPr>
          <w:trHeight w:val="285"/>
          <w:jc w:val="center"/>
        </w:trPr>
        <w:tc>
          <w:tcPr>
            <w:tcW w:w="1114" w:type="dxa"/>
            <w:tcBorders>
              <w:tl2br w:val="nil"/>
              <w:tr2bl w:val="nil"/>
            </w:tcBorders>
            <w:vAlign w:val="center"/>
          </w:tcPr>
          <w:p w14:paraId="10C3975B" w14:textId="77777777" w:rsidR="00A9401D" w:rsidRDefault="00A9401D" w:rsidP="00604C14">
            <w:pPr>
              <w:pStyle w:val="77"/>
            </w:pPr>
            <w:r>
              <w:rPr>
                <w:rFonts w:hint="eastAsia"/>
              </w:rPr>
              <w:t>荒地</w:t>
            </w:r>
          </w:p>
        </w:tc>
        <w:tc>
          <w:tcPr>
            <w:tcW w:w="730" w:type="dxa"/>
            <w:tcBorders>
              <w:tl2br w:val="nil"/>
              <w:tr2bl w:val="nil"/>
            </w:tcBorders>
            <w:vAlign w:val="center"/>
          </w:tcPr>
          <w:p w14:paraId="3A9235BB" w14:textId="77777777" w:rsidR="00A9401D" w:rsidRDefault="00A9401D" w:rsidP="00604C14">
            <w:pPr>
              <w:pStyle w:val="77"/>
            </w:pPr>
            <w:r>
              <w:rPr>
                <w:rFonts w:hint="eastAsia"/>
              </w:rPr>
              <w:t>0.01</w:t>
            </w:r>
          </w:p>
        </w:tc>
        <w:tc>
          <w:tcPr>
            <w:tcW w:w="730" w:type="dxa"/>
            <w:tcBorders>
              <w:tl2br w:val="nil"/>
              <w:tr2bl w:val="nil"/>
            </w:tcBorders>
            <w:vAlign w:val="center"/>
          </w:tcPr>
          <w:p w14:paraId="16241F34" w14:textId="77777777" w:rsidR="00A9401D" w:rsidRDefault="00A9401D" w:rsidP="00604C14">
            <w:pPr>
              <w:pStyle w:val="77"/>
            </w:pPr>
            <w:r>
              <w:rPr>
                <w:rFonts w:hint="eastAsia"/>
              </w:rPr>
              <w:t>0.01</w:t>
            </w:r>
          </w:p>
        </w:tc>
        <w:tc>
          <w:tcPr>
            <w:tcW w:w="730" w:type="dxa"/>
            <w:tcBorders>
              <w:tl2br w:val="nil"/>
              <w:tr2bl w:val="nil"/>
            </w:tcBorders>
            <w:vAlign w:val="center"/>
          </w:tcPr>
          <w:p w14:paraId="02CDC052" w14:textId="77777777" w:rsidR="00A9401D" w:rsidRDefault="00A9401D" w:rsidP="00604C14">
            <w:pPr>
              <w:pStyle w:val="77"/>
            </w:pPr>
            <w:r>
              <w:rPr>
                <w:rFonts w:hint="eastAsia"/>
              </w:rPr>
              <w:t>0.01</w:t>
            </w:r>
          </w:p>
        </w:tc>
        <w:tc>
          <w:tcPr>
            <w:tcW w:w="730" w:type="dxa"/>
            <w:tcBorders>
              <w:tl2br w:val="nil"/>
              <w:tr2bl w:val="nil"/>
            </w:tcBorders>
            <w:vAlign w:val="center"/>
          </w:tcPr>
          <w:p w14:paraId="2A57C6A2" w14:textId="77777777" w:rsidR="00A9401D" w:rsidRDefault="00A9401D" w:rsidP="00604C14">
            <w:pPr>
              <w:pStyle w:val="77"/>
            </w:pPr>
            <w:r>
              <w:rPr>
                <w:rFonts w:hint="eastAsia"/>
              </w:rPr>
              <w:t>0.01</w:t>
            </w:r>
          </w:p>
        </w:tc>
        <w:tc>
          <w:tcPr>
            <w:tcW w:w="730" w:type="dxa"/>
            <w:tcBorders>
              <w:tl2br w:val="nil"/>
              <w:tr2bl w:val="nil"/>
            </w:tcBorders>
            <w:vAlign w:val="center"/>
          </w:tcPr>
          <w:p w14:paraId="046BFB37" w14:textId="77777777" w:rsidR="00A9401D" w:rsidRDefault="00A9401D" w:rsidP="00604C14">
            <w:pPr>
              <w:pStyle w:val="77"/>
            </w:pPr>
            <w:r>
              <w:rPr>
                <w:rFonts w:hint="eastAsia"/>
              </w:rPr>
              <w:t>0.01</w:t>
            </w:r>
          </w:p>
        </w:tc>
        <w:tc>
          <w:tcPr>
            <w:tcW w:w="730" w:type="dxa"/>
            <w:tcBorders>
              <w:tl2br w:val="nil"/>
              <w:tr2bl w:val="nil"/>
            </w:tcBorders>
            <w:vAlign w:val="center"/>
          </w:tcPr>
          <w:p w14:paraId="3D91269A" w14:textId="77777777" w:rsidR="00A9401D" w:rsidRDefault="00A9401D" w:rsidP="00604C14">
            <w:pPr>
              <w:pStyle w:val="77"/>
            </w:pPr>
            <w:r>
              <w:rPr>
                <w:rFonts w:hint="eastAsia"/>
              </w:rPr>
              <w:t>0.01</w:t>
            </w:r>
          </w:p>
        </w:tc>
        <w:tc>
          <w:tcPr>
            <w:tcW w:w="730" w:type="dxa"/>
            <w:tcBorders>
              <w:tl2br w:val="nil"/>
              <w:tr2bl w:val="nil"/>
            </w:tcBorders>
            <w:vAlign w:val="center"/>
          </w:tcPr>
          <w:p w14:paraId="0482AF93" w14:textId="77777777" w:rsidR="00A9401D" w:rsidRDefault="00A9401D" w:rsidP="00604C14">
            <w:pPr>
              <w:pStyle w:val="77"/>
            </w:pPr>
            <w:r>
              <w:rPr>
                <w:rFonts w:hint="eastAsia"/>
              </w:rPr>
              <w:t>60.67</w:t>
            </w:r>
          </w:p>
        </w:tc>
        <w:tc>
          <w:tcPr>
            <w:tcW w:w="730" w:type="dxa"/>
            <w:tcBorders>
              <w:tl2br w:val="nil"/>
              <w:tr2bl w:val="nil"/>
            </w:tcBorders>
            <w:vAlign w:val="center"/>
          </w:tcPr>
          <w:p w14:paraId="249654C6" w14:textId="77777777" w:rsidR="00A9401D" w:rsidRDefault="00A9401D" w:rsidP="00604C14">
            <w:pPr>
              <w:pStyle w:val="77"/>
            </w:pPr>
            <w:r>
              <w:rPr>
                <w:rFonts w:hint="eastAsia"/>
              </w:rPr>
              <w:t>60.67</w:t>
            </w:r>
          </w:p>
        </w:tc>
        <w:tc>
          <w:tcPr>
            <w:tcW w:w="730" w:type="dxa"/>
            <w:tcBorders>
              <w:tl2br w:val="nil"/>
              <w:tr2bl w:val="nil"/>
            </w:tcBorders>
            <w:vAlign w:val="center"/>
          </w:tcPr>
          <w:p w14:paraId="363EF683" w14:textId="77777777" w:rsidR="00A9401D" w:rsidRDefault="00A9401D" w:rsidP="00604C14">
            <w:pPr>
              <w:pStyle w:val="77"/>
            </w:pPr>
            <w:r>
              <w:rPr>
                <w:rFonts w:hint="eastAsia"/>
              </w:rPr>
              <w:t>95.58</w:t>
            </w:r>
          </w:p>
        </w:tc>
        <w:tc>
          <w:tcPr>
            <w:tcW w:w="738" w:type="dxa"/>
            <w:tcBorders>
              <w:tl2br w:val="nil"/>
              <w:tr2bl w:val="nil"/>
            </w:tcBorders>
            <w:vAlign w:val="center"/>
          </w:tcPr>
          <w:p w14:paraId="2883DD7A" w14:textId="77777777" w:rsidR="00A9401D" w:rsidRDefault="00A9401D" w:rsidP="00604C14">
            <w:pPr>
              <w:pStyle w:val="77"/>
            </w:pPr>
            <w:r>
              <w:rPr>
                <w:rFonts w:hint="eastAsia"/>
              </w:rPr>
              <w:t>95.58</w:t>
            </w:r>
          </w:p>
        </w:tc>
      </w:tr>
    </w:tbl>
    <w:p w14:paraId="1ECCD057" w14:textId="402CE9C7" w:rsidR="00A9401D" w:rsidRDefault="00A9401D" w:rsidP="00604C14">
      <w:pPr>
        <w:pStyle w:val="7"/>
      </w:pPr>
      <w:r>
        <w:t>表</w:t>
      </w:r>
      <w:r w:rsidR="00604C14">
        <w:t>4.6-2</w:t>
      </w:r>
      <w:r>
        <w:t xml:space="preserve">  </w:t>
      </w:r>
      <w:r>
        <w:t>评价区</w:t>
      </w:r>
      <w:r>
        <w:rPr>
          <w:rFonts w:hint="eastAsia"/>
        </w:rPr>
        <w:t>建设前后的景观级别指数一览表</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043"/>
        <w:gridCol w:w="2127"/>
        <w:gridCol w:w="2126"/>
        <w:gridCol w:w="2128"/>
      </w:tblGrid>
      <w:tr w:rsidR="00A9401D" w14:paraId="07286F48" w14:textId="77777777" w:rsidTr="00A9401D">
        <w:trPr>
          <w:trHeight w:val="315"/>
          <w:jc w:val="center"/>
        </w:trPr>
        <w:tc>
          <w:tcPr>
            <w:tcW w:w="1212" w:type="pct"/>
            <w:tcBorders>
              <w:tl2br w:val="nil"/>
              <w:tr2bl w:val="nil"/>
            </w:tcBorders>
            <w:vAlign w:val="center"/>
          </w:tcPr>
          <w:p w14:paraId="326155B3" w14:textId="77777777" w:rsidR="00A9401D" w:rsidRDefault="00A9401D" w:rsidP="00A9401D">
            <w:pPr>
              <w:wordWrap w:val="0"/>
              <w:spacing w:line="240" w:lineRule="auto"/>
              <w:ind w:firstLineChars="0" w:firstLine="0"/>
              <w:jc w:val="center"/>
              <w:rPr>
                <w:b/>
                <w:bCs/>
                <w:sz w:val="21"/>
              </w:rPr>
            </w:pPr>
            <w:r>
              <w:rPr>
                <w:rFonts w:hint="eastAsia"/>
                <w:b/>
                <w:bCs/>
                <w:sz w:val="21"/>
              </w:rPr>
              <w:t>项目</w:t>
            </w:r>
          </w:p>
        </w:tc>
        <w:tc>
          <w:tcPr>
            <w:tcW w:w="1262" w:type="pct"/>
            <w:tcBorders>
              <w:tl2br w:val="nil"/>
              <w:tr2bl w:val="nil"/>
            </w:tcBorders>
            <w:vAlign w:val="center"/>
          </w:tcPr>
          <w:p w14:paraId="5B21816D" w14:textId="77777777" w:rsidR="00A9401D" w:rsidRDefault="00A9401D" w:rsidP="00A9401D">
            <w:pPr>
              <w:wordWrap w:val="0"/>
              <w:spacing w:line="240" w:lineRule="auto"/>
              <w:ind w:firstLineChars="0" w:firstLine="0"/>
              <w:jc w:val="center"/>
              <w:rPr>
                <w:b/>
                <w:bCs/>
                <w:sz w:val="21"/>
              </w:rPr>
            </w:pPr>
            <w:r>
              <w:rPr>
                <w:rFonts w:hint="eastAsia"/>
                <w:b/>
                <w:bCs/>
                <w:sz w:val="21"/>
              </w:rPr>
              <w:t>CONTAG</w:t>
            </w:r>
          </w:p>
        </w:tc>
        <w:tc>
          <w:tcPr>
            <w:tcW w:w="1262" w:type="pct"/>
            <w:tcBorders>
              <w:tl2br w:val="nil"/>
              <w:tr2bl w:val="nil"/>
            </w:tcBorders>
            <w:vAlign w:val="center"/>
          </w:tcPr>
          <w:p w14:paraId="2F6F24CA" w14:textId="77777777" w:rsidR="00A9401D" w:rsidRDefault="00A9401D" w:rsidP="00A9401D">
            <w:pPr>
              <w:wordWrap w:val="0"/>
              <w:spacing w:line="240" w:lineRule="auto"/>
              <w:ind w:firstLineChars="0" w:firstLine="0"/>
              <w:jc w:val="center"/>
              <w:rPr>
                <w:b/>
                <w:bCs/>
                <w:sz w:val="21"/>
              </w:rPr>
            </w:pPr>
            <w:r>
              <w:rPr>
                <w:rFonts w:hint="eastAsia"/>
                <w:b/>
                <w:bCs/>
                <w:sz w:val="21"/>
              </w:rPr>
              <w:t>SHDI</w:t>
            </w:r>
          </w:p>
        </w:tc>
        <w:tc>
          <w:tcPr>
            <w:tcW w:w="1263" w:type="pct"/>
            <w:tcBorders>
              <w:tl2br w:val="nil"/>
              <w:tr2bl w:val="nil"/>
            </w:tcBorders>
            <w:vAlign w:val="center"/>
          </w:tcPr>
          <w:p w14:paraId="55E32C54" w14:textId="77777777" w:rsidR="00A9401D" w:rsidRDefault="00A9401D" w:rsidP="00A9401D">
            <w:pPr>
              <w:wordWrap w:val="0"/>
              <w:spacing w:line="240" w:lineRule="auto"/>
              <w:ind w:firstLineChars="0" w:firstLine="0"/>
              <w:jc w:val="center"/>
              <w:rPr>
                <w:b/>
                <w:bCs/>
                <w:sz w:val="21"/>
              </w:rPr>
            </w:pPr>
            <w:r>
              <w:rPr>
                <w:rFonts w:hint="eastAsia"/>
                <w:b/>
                <w:bCs/>
                <w:sz w:val="21"/>
              </w:rPr>
              <w:t>AI</w:t>
            </w:r>
          </w:p>
        </w:tc>
      </w:tr>
      <w:tr w:rsidR="00A9401D" w14:paraId="75C94A99" w14:textId="77777777" w:rsidTr="00A9401D">
        <w:trPr>
          <w:trHeight w:val="315"/>
          <w:jc w:val="center"/>
        </w:trPr>
        <w:tc>
          <w:tcPr>
            <w:tcW w:w="1212" w:type="pct"/>
            <w:tcBorders>
              <w:tl2br w:val="nil"/>
              <w:tr2bl w:val="nil"/>
            </w:tcBorders>
            <w:vAlign w:val="center"/>
          </w:tcPr>
          <w:p w14:paraId="3541CBB0" w14:textId="77777777" w:rsidR="00A9401D" w:rsidRDefault="00A9401D" w:rsidP="00A9401D">
            <w:pPr>
              <w:wordWrap w:val="0"/>
              <w:spacing w:line="240" w:lineRule="auto"/>
              <w:ind w:firstLineChars="0" w:firstLine="0"/>
              <w:jc w:val="center"/>
              <w:rPr>
                <w:b/>
                <w:bCs/>
                <w:sz w:val="21"/>
              </w:rPr>
            </w:pPr>
            <w:r>
              <w:rPr>
                <w:rFonts w:hint="eastAsia"/>
                <w:b/>
                <w:bCs/>
                <w:sz w:val="21"/>
              </w:rPr>
              <w:t>建设前</w:t>
            </w:r>
          </w:p>
        </w:tc>
        <w:tc>
          <w:tcPr>
            <w:tcW w:w="2126" w:type="dxa"/>
            <w:tcBorders>
              <w:tl2br w:val="nil"/>
              <w:tr2bl w:val="nil"/>
            </w:tcBorders>
            <w:vAlign w:val="center"/>
          </w:tcPr>
          <w:p w14:paraId="382FF10F" w14:textId="77777777" w:rsidR="00A9401D" w:rsidRDefault="00A9401D" w:rsidP="00A9401D">
            <w:pPr>
              <w:wordWrap w:val="0"/>
              <w:spacing w:line="240" w:lineRule="auto"/>
              <w:ind w:firstLineChars="0" w:firstLine="0"/>
              <w:jc w:val="center"/>
              <w:rPr>
                <w:sz w:val="21"/>
              </w:rPr>
            </w:pPr>
            <w:r>
              <w:rPr>
                <w:rFonts w:hint="eastAsia"/>
                <w:sz w:val="21"/>
              </w:rPr>
              <w:t>64.77</w:t>
            </w:r>
          </w:p>
        </w:tc>
        <w:tc>
          <w:tcPr>
            <w:tcW w:w="2126" w:type="dxa"/>
            <w:tcBorders>
              <w:tl2br w:val="nil"/>
              <w:tr2bl w:val="nil"/>
            </w:tcBorders>
            <w:vAlign w:val="center"/>
          </w:tcPr>
          <w:p w14:paraId="223FA94A" w14:textId="77777777" w:rsidR="00A9401D" w:rsidRDefault="00A9401D" w:rsidP="00A9401D">
            <w:pPr>
              <w:wordWrap w:val="0"/>
              <w:spacing w:line="240" w:lineRule="auto"/>
              <w:ind w:firstLineChars="0" w:firstLine="0"/>
              <w:jc w:val="center"/>
              <w:rPr>
                <w:sz w:val="21"/>
              </w:rPr>
            </w:pPr>
            <w:r>
              <w:rPr>
                <w:rFonts w:hint="eastAsia"/>
                <w:sz w:val="21"/>
              </w:rPr>
              <w:t>1.21</w:t>
            </w:r>
          </w:p>
        </w:tc>
        <w:tc>
          <w:tcPr>
            <w:tcW w:w="2128" w:type="dxa"/>
            <w:tcBorders>
              <w:tl2br w:val="nil"/>
              <w:tr2bl w:val="nil"/>
            </w:tcBorders>
            <w:vAlign w:val="center"/>
          </w:tcPr>
          <w:p w14:paraId="7F4E3161" w14:textId="77777777" w:rsidR="00A9401D" w:rsidRDefault="00A9401D" w:rsidP="00A9401D">
            <w:pPr>
              <w:wordWrap w:val="0"/>
              <w:spacing w:line="240" w:lineRule="auto"/>
              <w:ind w:firstLineChars="0" w:firstLine="0"/>
              <w:jc w:val="center"/>
              <w:rPr>
                <w:sz w:val="21"/>
              </w:rPr>
            </w:pPr>
            <w:r>
              <w:rPr>
                <w:rFonts w:hint="eastAsia"/>
                <w:sz w:val="21"/>
              </w:rPr>
              <w:t>99.35</w:t>
            </w:r>
          </w:p>
        </w:tc>
      </w:tr>
      <w:tr w:rsidR="00A9401D" w14:paraId="10D9D3FA" w14:textId="77777777" w:rsidTr="00A9401D">
        <w:trPr>
          <w:trHeight w:val="315"/>
          <w:jc w:val="center"/>
        </w:trPr>
        <w:tc>
          <w:tcPr>
            <w:tcW w:w="1212" w:type="pct"/>
            <w:tcBorders>
              <w:tl2br w:val="nil"/>
              <w:tr2bl w:val="nil"/>
            </w:tcBorders>
            <w:vAlign w:val="center"/>
          </w:tcPr>
          <w:p w14:paraId="463FD33B" w14:textId="77777777" w:rsidR="00A9401D" w:rsidRDefault="00A9401D" w:rsidP="00A9401D">
            <w:pPr>
              <w:wordWrap w:val="0"/>
              <w:spacing w:line="240" w:lineRule="auto"/>
              <w:ind w:firstLineChars="0" w:firstLine="0"/>
              <w:jc w:val="center"/>
              <w:rPr>
                <w:b/>
                <w:bCs/>
                <w:sz w:val="21"/>
              </w:rPr>
            </w:pPr>
            <w:r>
              <w:rPr>
                <w:rFonts w:hint="eastAsia"/>
                <w:b/>
                <w:bCs/>
                <w:sz w:val="21"/>
              </w:rPr>
              <w:t>建设后</w:t>
            </w:r>
          </w:p>
        </w:tc>
        <w:tc>
          <w:tcPr>
            <w:tcW w:w="2126" w:type="dxa"/>
            <w:tcBorders>
              <w:tl2br w:val="nil"/>
              <w:tr2bl w:val="nil"/>
            </w:tcBorders>
            <w:vAlign w:val="center"/>
          </w:tcPr>
          <w:p w14:paraId="19975DD2" w14:textId="77777777" w:rsidR="00A9401D" w:rsidRDefault="00A9401D" w:rsidP="00A9401D">
            <w:pPr>
              <w:wordWrap w:val="0"/>
              <w:spacing w:line="240" w:lineRule="auto"/>
              <w:ind w:firstLineChars="0" w:firstLine="0"/>
              <w:jc w:val="center"/>
              <w:rPr>
                <w:sz w:val="21"/>
              </w:rPr>
            </w:pPr>
            <w:r>
              <w:rPr>
                <w:rFonts w:hint="eastAsia"/>
                <w:sz w:val="21"/>
              </w:rPr>
              <w:t>64.27</w:t>
            </w:r>
          </w:p>
        </w:tc>
        <w:tc>
          <w:tcPr>
            <w:tcW w:w="2126" w:type="dxa"/>
            <w:tcBorders>
              <w:tl2br w:val="nil"/>
              <w:tr2bl w:val="nil"/>
            </w:tcBorders>
            <w:vAlign w:val="center"/>
          </w:tcPr>
          <w:p w14:paraId="5EF6FD88" w14:textId="77777777" w:rsidR="00A9401D" w:rsidRDefault="00A9401D" w:rsidP="00A9401D">
            <w:pPr>
              <w:wordWrap w:val="0"/>
              <w:spacing w:line="240" w:lineRule="auto"/>
              <w:ind w:firstLineChars="0" w:firstLine="0"/>
              <w:jc w:val="center"/>
              <w:rPr>
                <w:sz w:val="21"/>
              </w:rPr>
            </w:pPr>
            <w:r>
              <w:rPr>
                <w:rFonts w:hint="eastAsia"/>
                <w:sz w:val="21"/>
              </w:rPr>
              <w:t>1.23</w:t>
            </w:r>
          </w:p>
        </w:tc>
        <w:tc>
          <w:tcPr>
            <w:tcW w:w="2128" w:type="dxa"/>
            <w:tcBorders>
              <w:tl2br w:val="nil"/>
              <w:tr2bl w:val="nil"/>
            </w:tcBorders>
            <w:vAlign w:val="center"/>
          </w:tcPr>
          <w:p w14:paraId="446925BE" w14:textId="77777777" w:rsidR="00A9401D" w:rsidRDefault="00A9401D" w:rsidP="00A9401D">
            <w:pPr>
              <w:wordWrap w:val="0"/>
              <w:spacing w:line="240" w:lineRule="auto"/>
              <w:ind w:firstLineChars="0" w:firstLine="0"/>
              <w:jc w:val="center"/>
              <w:rPr>
                <w:sz w:val="21"/>
              </w:rPr>
            </w:pPr>
            <w:r>
              <w:rPr>
                <w:rFonts w:hint="eastAsia"/>
                <w:sz w:val="21"/>
              </w:rPr>
              <w:t>99.34</w:t>
            </w:r>
          </w:p>
        </w:tc>
      </w:tr>
    </w:tbl>
    <w:p w14:paraId="0FA5CB28" w14:textId="77777777" w:rsidR="00A9401D" w:rsidRDefault="00A9401D" w:rsidP="00604C14">
      <w:pPr>
        <w:ind w:firstLine="480"/>
      </w:pPr>
      <w:r>
        <w:lastRenderedPageBreak/>
        <w:t>由</w:t>
      </w:r>
      <w:r>
        <w:rPr>
          <w:rFonts w:hint="eastAsia"/>
        </w:rPr>
        <w:t>以上计算结果</w:t>
      </w:r>
      <w:r>
        <w:t>可知：</w:t>
      </w:r>
    </w:p>
    <w:p w14:paraId="666F6CE2" w14:textId="77777777" w:rsidR="00A9401D" w:rsidRDefault="00A9401D" w:rsidP="00604C14">
      <w:pPr>
        <w:ind w:firstLine="480"/>
      </w:pPr>
      <w:r>
        <w:rPr>
          <w:rFonts w:hint="eastAsia"/>
        </w:rPr>
        <w:t>（</w:t>
      </w:r>
      <w:r>
        <w:rPr>
          <w:rFonts w:hint="eastAsia"/>
        </w:rPr>
        <w:t>1</w:t>
      </w:r>
      <w:r>
        <w:t>）</w:t>
      </w:r>
      <w:r>
        <w:rPr>
          <w:rFonts w:hint="eastAsia"/>
        </w:rPr>
        <w:t>从斑块类型级别分析。项目建设前后，评价区的斑块面积和占比变化幅度较小，总体以林地变化幅度较大；最大斑块中林地斑块减小、人造地表斑块显著增大，说明本工程大幅增加了人造地表斑块的占比；从斑块分布的隔离及聚集度来说，人造地表的隔离度减少幅度相对较大，聚集度则增加幅度相对较大，说明受本工程建设影响，评价区内的人工地表在空间分布连续性上将会增加，但对其他斑块的总体影响幅度不大</w:t>
      </w:r>
      <w:r>
        <w:t>。</w:t>
      </w:r>
    </w:p>
    <w:p w14:paraId="5BB11283" w14:textId="77777777" w:rsidR="00A9401D" w:rsidRDefault="00A9401D" w:rsidP="00604C14">
      <w:pPr>
        <w:ind w:firstLine="480"/>
      </w:pPr>
      <w:r>
        <w:rPr>
          <w:rFonts w:hint="eastAsia"/>
        </w:rPr>
        <w:t>（</w:t>
      </w:r>
      <w:r>
        <w:rPr>
          <w:rFonts w:hint="eastAsia"/>
        </w:rPr>
        <w:t>2</w:t>
      </w:r>
      <w:r>
        <w:rPr>
          <w:rFonts w:hint="eastAsia"/>
        </w:rPr>
        <w:t>）从景观级别分析。受工程建设影响，评价区蔓延度指数降低</w:t>
      </w:r>
      <w:r>
        <w:rPr>
          <w:rFonts w:hint="eastAsia"/>
        </w:rPr>
        <w:t>0.77%</w:t>
      </w:r>
      <w:r>
        <w:rPr>
          <w:rFonts w:hint="eastAsia"/>
        </w:rPr>
        <w:t>，说明景观破碎化程度增加不明显；香农多样性指数升高</w:t>
      </w:r>
      <w:r>
        <w:rPr>
          <w:rFonts w:hint="eastAsia"/>
        </w:rPr>
        <w:t>1.65%</w:t>
      </w:r>
      <w:r>
        <w:rPr>
          <w:rFonts w:hint="eastAsia"/>
        </w:rPr>
        <w:t>，说明各景观类型分布更加均衡；聚集度指数微弱减少</w:t>
      </w:r>
      <w:r>
        <w:rPr>
          <w:rFonts w:hint="eastAsia"/>
        </w:rPr>
        <w:t>0.01%</w:t>
      </w:r>
      <w:r>
        <w:rPr>
          <w:rFonts w:hint="eastAsia"/>
        </w:rPr>
        <w:t>，主要是林地连续性降低所致。从指数变化程度来看，评价区景观格局指数总体变化幅度较小，受影响小。</w:t>
      </w:r>
    </w:p>
    <w:p w14:paraId="06DBC43C" w14:textId="3968E832" w:rsidR="00AB776F" w:rsidRPr="00F17281" w:rsidRDefault="00AB776F" w:rsidP="00AB776F">
      <w:pPr>
        <w:pStyle w:val="2"/>
      </w:pPr>
      <w:bookmarkStart w:id="297" w:name="_Toc151539287"/>
      <w:r w:rsidRPr="00F17281">
        <w:t>4.</w:t>
      </w:r>
      <w:r w:rsidR="00604C14">
        <w:t>7</w:t>
      </w:r>
      <w:r w:rsidRPr="00F17281">
        <w:t xml:space="preserve"> </w:t>
      </w:r>
      <w:r w:rsidRPr="00F17281">
        <w:t>营运期地下水影响预测与评价</w:t>
      </w:r>
      <w:bookmarkEnd w:id="291"/>
      <w:bookmarkEnd w:id="292"/>
      <w:bookmarkEnd w:id="293"/>
      <w:bookmarkEnd w:id="294"/>
      <w:bookmarkEnd w:id="295"/>
      <w:bookmarkEnd w:id="297"/>
    </w:p>
    <w:p w14:paraId="3803D829" w14:textId="1F7F9B19" w:rsidR="00AB776F" w:rsidRDefault="00AB776F" w:rsidP="00AB776F">
      <w:pPr>
        <w:pStyle w:val="3"/>
      </w:pPr>
      <w:r w:rsidRPr="00F17281">
        <w:t>4.</w:t>
      </w:r>
      <w:r w:rsidR="00604C14">
        <w:t>7</w:t>
      </w:r>
      <w:r w:rsidRPr="00F17281">
        <w:t xml:space="preserve">.1 </w:t>
      </w:r>
      <w:r w:rsidRPr="00F17281">
        <w:t>区域</w:t>
      </w:r>
      <w:r>
        <w:rPr>
          <w:rFonts w:hint="eastAsia"/>
        </w:rPr>
        <w:t>地质概况</w:t>
      </w:r>
    </w:p>
    <w:p w14:paraId="068876BD" w14:textId="73909793" w:rsidR="00AB776F" w:rsidRPr="006A68FA" w:rsidRDefault="00AB776F" w:rsidP="00AB776F">
      <w:pPr>
        <w:pStyle w:val="5"/>
        <w:ind w:firstLine="482"/>
      </w:pPr>
      <w:r>
        <w:rPr>
          <w:rFonts w:hint="eastAsia"/>
        </w:rPr>
        <w:t>4.</w:t>
      </w:r>
      <w:r w:rsidR="00604C14">
        <w:t>7</w:t>
      </w:r>
      <w:r>
        <w:rPr>
          <w:rFonts w:hint="eastAsia"/>
        </w:rPr>
        <w:t xml:space="preserve">.1.1 </w:t>
      </w:r>
      <w:r w:rsidRPr="00F17281">
        <w:t>区域地层岩性</w:t>
      </w:r>
    </w:p>
    <w:p w14:paraId="3C3FDBF8" w14:textId="77777777" w:rsidR="00AB776F" w:rsidRPr="00F17281" w:rsidRDefault="00AB776F" w:rsidP="00AB776F">
      <w:pPr>
        <w:ind w:firstLine="480"/>
      </w:pPr>
      <w:r w:rsidRPr="00F17281">
        <w:t>根依据区域资料《湖南省衡阳地区水文地质工程地质环境地质综合勘查报告（</w:t>
      </w:r>
      <w:r w:rsidRPr="00F17281">
        <w:t>1</w:t>
      </w:r>
      <w:r w:rsidRPr="00F17281">
        <w:t>：</w:t>
      </w:r>
      <w:r w:rsidRPr="00F17281">
        <w:t>5</w:t>
      </w:r>
      <w:r w:rsidRPr="00F17281">
        <w:t>万）》、《湖南省衡阳地区水文地质工程地质环境地质详查报告（</w:t>
      </w:r>
      <w:r w:rsidRPr="00F17281">
        <w:t>1</w:t>
      </w:r>
      <w:r w:rsidRPr="00F17281">
        <w:t>：</w:t>
      </w:r>
      <w:r w:rsidRPr="00F17281">
        <w:t>5</w:t>
      </w:r>
      <w:r w:rsidRPr="00F17281">
        <w:t>万）》等（资料来源于中华人民共和国地质矿产部专报</w:t>
      </w:r>
      <w:r w:rsidRPr="00F17281">
        <w:t>——</w:t>
      </w:r>
      <w:r w:rsidRPr="00F17281">
        <w:t>《湖南省地质志》</w:t>
      </w:r>
      <w:r w:rsidRPr="00F17281">
        <w:t xml:space="preserve"> </w:t>
      </w:r>
      <w:r w:rsidRPr="00F17281">
        <w:t>（</w:t>
      </w:r>
      <w:r w:rsidRPr="00F17281">
        <w:t>1982.7</w:t>
      </w:r>
      <w:r w:rsidRPr="00F17281">
        <w:t>）之《中华人民共和国湖南省构造体系图》），衡阳处于湖南凹形面轴带部分。周围环绕着古老宕层形成的断续环带的岭脊山地，内镶大面积下第三系丘陵台地，构成典型的盆地形势。衡阳盆地南高北低。盆地南面地势较高，</w:t>
      </w:r>
      <w:r w:rsidRPr="00F17281">
        <w:t>1000</w:t>
      </w:r>
      <w:r w:rsidRPr="00F17281">
        <w:t>米以上的山中东西连绵数十公里；盆地北面相对偏低，整个地形由西南向东北复合倾斜，而盆地由四周向中部降低，四周山丘围绕，中部平岗丘交错。盆地处于新华夏系第二沉降带南段，略呈北北东向展布，为燕山运动的产物，是新华夏系构造与南北向构造、祁阳弧形构造复合的结果，其构造类型为断坳型盆地。在中生代末期形成并堆积了一套第三系泥岩，经历约</w:t>
      </w:r>
      <w:r w:rsidRPr="00F17281">
        <w:t>2</w:t>
      </w:r>
      <w:r w:rsidRPr="00F17281">
        <w:t>亿年发展史，后受喜马拉雅运动影响而和缓抬升，经长期风化与流水侵蚀，多形成海拔</w:t>
      </w:r>
      <w:r w:rsidRPr="00F17281">
        <w:t>150</w:t>
      </w:r>
      <w:r w:rsidRPr="00F17281">
        <w:t>～</w:t>
      </w:r>
      <w:r w:rsidRPr="00F17281">
        <w:t>200</w:t>
      </w:r>
      <w:r w:rsidRPr="00F17281">
        <w:t>米，比高</w:t>
      </w:r>
      <w:r w:rsidRPr="00F17281">
        <w:t>60</w:t>
      </w:r>
      <w:r w:rsidRPr="00F17281">
        <w:t>～</w:t>
      </w:r>
      <w:r w:rsidRPr="00F17281">
        <w:t>100</w:t>
      </w:r>
      <w:r w:rsidRPr="00F17281">
        <w:t>米的波状丘陵地貌，周围为海拔</w:t>
      </w:r>
      <w:r w:rsidRPr="00F17281">
        <w:t>300</w:t>
      </w:r>
      <w:r w:rsidRPr="00F17281">
        <w:t>～</w:t>
      </w:r>
      <w:r w:rsidRPr="00F17281">
        <w:t>400</w:t>
      </w:r>
      <w:r w:rsidRPr="00F17281">
        <w:t>米，以至</w:t>
      </w:r>
      <w:r w:rsidRPr="00F17281">
        <w:t>500</w:t>
      </w:r>
      <w:r w:rsidRPr="00F17281">
        <w:t>～</w:t>
      </w:r>
      <w:r w:rsidRPr="00F17281">
        <w:t>1000</w:t>
      </w:r>
      <w:r w:rsidRPr="00F17281">
        <w:t>米以上由各类古老岩层及花岗岩体组成的断续岭脊所环绕。该盆地为一向南开敞、向北收缩</w:t>
      </w:r>
      <w:r w:rsidRPr="00F17281">
        <w:lastRenderedPageBreak/>
        <w:t>的八字型内陆湖盆地，西、北、东三面多山，海拔标高一般为</w:t>
      </w:r>
      <w:r w:rsidRPr="00F17281">
        <w:t>500</w:t>
      </w:r>
      <w:r w:rsidRPr="00F17281">
        <w:t>～</w:t>
      </w:r>
      <w:r w:rsidRPr="00F17281">
        <w:t>1200m</w:t>
      </w:r>
      <w:r w:rsidRPr="00F17281">
        <w:t>，中部为</w:t>
      </w:r>
      <w:r w:rsidRPr="00F17281">
        <w:t>“</w:t>
      </w:r>
      <w:r w:rsidRPr="00F17281">
        <w:t>红盆</w:t>
      </w:r>
      <w:r w:rsidRPr="00F17281">
        <w:t>”</w:t>
      </w:r>
      <w:r w:rsidRPr="00F17281">
        <w:t>丘陵区，海拔标高介于</w:t>
      </w:r>
      <w:r w:rsidRPr="00F17281">
        <w:t>100</w:t>
      </w:r>
      <w:r w:rsidRPr="00F17281">
        <w:t>～</w:t>
      </w:r>
      <w:r w:rsidRPr="00F17281">
        <w:t>200m</w:t>
      </w:r>
      <w:r w:rsidRPr="00F17281">
        <w:t>之间。场地内构造形迹不甚发育，岩层层面稳定、岩体整体性总体较好，未发现明显的新构造运动痕迹。</w:t>
      </w:r>
    </w:p>
    <w:p w14:paraId="78E6927B" w14:textId="77777777" w:rsidR="00AB776F" w:rsidRPr="00F17281" w:rsidRDefault="00AB776F" w:rsidP="00AB776F">
      <w:pPr>
        <w:ind w:firstLine="480"/>
      </w:pPr>
      <w:r w:rsidRPr="00F17281">
        <w:t>拟建场区属于新华夏构造体系中，拟建工程场地内无活动性断层，区域构造对拟建工程建设无大的影响，</w:t>
      </w:r>
      <w:r w:rsidRPr="00F17281">
        <w:t xml:space="preserve"> </w:t>
      </w:r>
      <w:r w:rsidRPr="00F17281">
        <w:t>属相对稳定地块。该区自第四系以来，地质构造运动进入相对稳定期，其特征表现为剥蚀、侵蚀构造低山和丘陵地貌。</w:t>
      </w:r>
    </w:p>
    <w:p w14:paraId="408E6D46" w14:textId="2CDA1E00" w:rsidR="00AB776F" w:rsidRPr="006A68FA" w:rsidRDefault="00AB776F" w:rsidP="00AB776F">
      <w:pPr>
        <w:pStyle w:val="5"/>
        <w:ind w:firstLine="482"/>
      </w:pPr>
      <w:r>
        <w:rPr>
          <w:rFonts w:hint="eastAsia"/>
        </w:rPr>
        <w:t>4.</w:t>
      </w:r>
      <w:r w:rsidR="00604C14">
        <w:t>7</w:t>
      </w:r>
      <w:r>
        <w:rPr>
          <w:rFonts w:hint="eastAsia"/>
        </w:rPr>
        <w:t xml:space="preserve">.1.2 </w:t>
      </w:r>
      <w:r w:rsidRPr="006A68FA">
        <w:rPr>
          <w:rFonts w:hint="eastAsia"/>
        </w:rPr>
        <w:t>区域构造</w:t>
      </w:r>
    </w:p>
    <w:p w14:paraId="3302E22F" w14:textId="7ECFFA07" w:rsidR="00AB776F" w:rsidRPr="00F17281" w:rsidRDefault="00AB776F" w:rsidP="00AB776F">
      <w:pPr>
        <w:ind w:firstLine="480"/>
      </w:pPr>
      <w:r w:rsidRPr="00F17281">
        <w:t>根据</w:t>
      </w:r>
      <w:r w:rsidR="00604C14">
        <w:t>1:20</w:t>
      </w:r>
      <w:r w:rsidRPr="00F17281">
        <w:t>万衡阳幅区域地质资料及湖南省区域地质志，评估区在区域构造上处于新华夏系构造形成的拗陷盆地内，衡阳断陷盆地中部。该盆地基底稳定，呈北东向延伸，总体为一近南北向的隐伏平缓向斜构造，断裂、褶皱较发育，主要发育北北东向构造、北东向构造以及伴生成分的北西向构造，区域地质构造简单</w:t>
      </w:r>
    </w:p>
    <w:p w14:paraId="10ABF10E" w14:textId="77777777" w:rsidR="00AB776F" w:rsidRPr="00F17281" w:rsidRDefault="00AB776F" w:rsidP="00AB776F">
      <w:pPr>
        <w:ind w:firstLine="480"/>
      </w:pPr>
      <w:r w:rsidRPr="00F17281">
        <w:t>据区域地质资料，本区域新构造运动的主要形式是整体抬升运动。自早第三系结束陆盆沉积以后，本区域则一直处于缓慢抬升阶段，未见中、上新统的沉积所在。湘江形成于新第三系，此后，地壳呈振荡式上升，在湘江两岸发育有</w:t>
      </w:r>
      <w:r w:rsidRPr="00F17281">
        <w:t>IV</w:t>
      </w:r>
      <w:r w:rsidRPr="00F17281">
        <w:t>级阶地。据湖南省地壳稳定性分区略图，本区位于湘中较稳定</w:t>
      </w:r>
      <w:r w:rsidRPr="00F17281">
        <w:t>-</w:t>
      </w:r>
      <w:r w:rsidRPr="00F17281">
        <w:t>稳定区。</w:t>
      </w:r>
    </w:p>
    <w:p w14:paraId="2F4B609B" w14:textId="77777777" w:rsidR="00AB776F" w:rsidRPr="00F17281" w:rsidRDefault="00AB776F" w:rsidP="00AB776F">
      <w:pPr>
        <w:spacing w:line="240" w:lineRule="auto"/>
        <w:ind w:firstLineChars="0" w:firstLine="0"/>
        <w:jc w:val="center"/>
      </w:pPr>
      <w:r w:rsidRPr="00F17281">
        <w:rPr>
          <w:noProof/>
        </w:rPr>
        <w:lastRenderedPageBreak/>
        <w:drawing>
          <wp:inline distT="0" distB="0" distL="0" distR="0" wp14:anchorId="50650872" wp14:editId="4F01D587">
            <wp:extent cx="5144801" cy="5486400"/>
            <wp:effectExtent l="0" t="0" r="0" b="0"/>
            <wp:docPr id="83" name="图片 83" descr="QQ截图20171114154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 descr="QQ截图2017111415423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43833" cy="5485368"/>
                    </a:xfrm>
                    <a:prstGeom prst="rect">
                      <a:avLst/>
                    </a:prstGeom>
                    <a:noFill/>
                    <a:ln>
                      <a:noFill/>
                    </a:ln>
                  </pic:spPr>
                </pic:pic>
              </a:graphicData>
            </a:graphic>
          </wp:inline>
        </w:drawing>
      </w:r>
    </w:p>
    <w:p w14:paraId="79C5EED3" w14:textId="77777777" w:rsidR="00AB776F" w:rsidRPr="00F17281" w:rsidRDefault="00AB776F" w:rsidP="00AB776F">
      <w:pPr>
        <w:spacing w:line="240" w:lineRule="auto"/>
        <w:ind w:firstLineChars="0" w:firstLine="0"/>
        <w:jc w:val="center"/>
      </w:pPr>
      <w:r w:rsidRPr="00F17281">
        <w:rPr>
          <w:noProof/>
        </w:rPr>
        <w:drawing>
          <wp:inline distT="0" distB="0" distL="0" distR="0" wp14:anchorId="14698D43" wp14:editId="305D086D">
            <wp:extent cx="4954270" cy="901065"/>
            <wp:effectExtent l="0" t="0" r="0" b="0"/>
            <wp:docPr id="82" name="图片 82" descr="QQ截图2017111415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 descr="QQ截图201711141546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54270" cy="901065"/>
                    </a:xfrm>
                    <a:prstGeom prst="rect">
                      <a:avLst/>
                    </a:prstGeom>
                    <a:noFill/>
                    <a:ln>
                      <a:noFill/>
                    </a:ln>
                  </pic:spPr>
                </pic:pic>
              </a:graphicData>
            </a:graphic>
          </wp:inline>
        </w:drawing>
      </w:r>
    </w:p>
    <w:p w14:paraId="396810A9" w14:textId="4195E5D4" w:rsidR="00AB776F" w:rsidRPr="00F17281" w:rsidRDefault="00AB776F" w:rsidP="00AB776F">
      <w:pPr>
        <w:pStyle w:val="7"/>
      </w:pPr>
      <w:r w:rsidRPr="00F17281">
        <w:t>图</w:t>
      </w:r>
      <w:r w:rsidR="00604C14">
        <w:t>4.7</w:t>
      </w:r>
      <w:r w:rsidRPr="00F17281">
        <w:t xml:space="preserve">-1  </w:t>
      </w:r>
      <w:r w:rsidRPr="00F17281">
        <w:t>地质构造示意图</w:t>
      </w:r>
    </w:p>
    <w:p w14:paraId="6853EE8C" w14:textId="06BCFC9D" w:rsidR="00AB776F" w:rsidRPr="006A68FA" w:rsidRDefault="00AB776F" w:rsidP="00AB776F">
      <w:pPr>
        <w:pStyle w:val="5"/>
        <w:ind w:firstLine="482"/>
      </w:pPr>
      <w:r>
        <w:rPr>
          <w:rFonts w:hint="eastAsia"/>
        </w:rPr>
        <w:t>4.</w:t>
      </w:r>
      <w:r w:rsidR="00604C14">
        <w:t>7</w:t>
      </w:r>
      <w:r>
        <w:rPr>
          <w:rFonts w:hint="eastAsia"/>
        </w:rPr>
        <w:t xml:space="preserve">.1.3 </w:t>
      </w:r>
      <w:r w:rsidRPr="006A68FA">
        <w:rPr>
          <w:rFonts w:hint="eastAsia"/>
        </w:rPr>
        <w:t>区域水文地质</w:t>
      </w:r>
    </w:p>
    <w:p w14:paraId="76F351D0" w14:textId="77777777" w:rsidR="00AB776F" w:rsidRPr="00F17281" w:rsidRDefault="00AB776F" w:rsidP="00AB776F">
      <w:pPr>
        <w:ind w:firstLine="480"/>
      </w:pPr>
      <w:r w:rsidRPr="00F17281">
        <w:t>湖南湘东断褶山地丘陵水文地质系统，该区地势东高西低，东部湘赣边界山地由一系列呈北东走向的雁列山地和与其平行的谷地形成平行岭谷地貌。丘陵是本区的最主要地貌形态，其中又以白垩系</w:t>
      </w:r>
      <w:r w:rsidRPr="00F17281">
        <w:t>-</w:t>
      </w:r>
      <w:r w:rsidRPr="00F17281">
        <w:t>下第三系红层岗地，海拔高度小于</w:t>
      </w:r>
      <w:smartTag w:uri="urn:schemas-microsoft-com:office:smarttags" w:element="chmetcnv">
        <w:smartTagPr>
          <w:attr w:name="TCSC" w:val="0"/>
          <w:attr w:name="NumberType" w:val="1"/>
          <w:attr w:name="Negative" w:val="False"/>
          <w:attr w:name="HasSpace" w:val="False"/>
          <w:attr w:name="SourceValue" w:val="150"/>
          <w:attr w:name="UnitName" w:val="m"/>
        </w:smartTagPr>
        <w:r w:rsidRPr="00F17281">
          <w:t>150m</w:t>
        </w:r>
      </w:smartTag>
      <w:r w:rsidRPr="00F17281">
        <w:t>，相对高度小于</w:t>
      </w:r>
      <w:smartTag w:uri="urn:schemas-microsoft-com:office:smarttags" w:element="chmetcnv">
        <w:smartTagPr>
          <w:attr w:name="TCSC" w:val="0"/>
          <w:attr w:name="NumberType" w:val="1"/>
          <w:attr w:name="Negative" w:val="False"/>
          <w:attr w:name="HasSpace" w:val="False"/>
          <w:attr w:name="SourceValue" w:val="50"/>
          <w:attr w:name="UnitName" w:val="m"/>
        </w:smartTagPr>
        <w:r w:rsidRPr="00F17281">
          <w:t>50m</w:t>
        </w:r>
      </w:smartTag>
      <w:r w:rsidRPr="00F17281">
        <w:t>的碳酸盐岩低丘坡地，一系列低缓起伏的红土坡地地形</w:t>
      </w:r>
      <w:r w:rsidRPr="00F17281">
        <w:t>.</w:t>
      </w:r>
      <w:r w:rsidRPr="00F17281">
        <w:t>河流沿岸的河谷宽阔，阶地发育，一般形成河漫滩和</w:t>
      </w:r>
      <w:r w:rsidRPr="00F17281">
        <w:t>6-7</w:t>
      </w:r>
      <w:r w:rsidRPr="00F17281">
        <w:t>级阶地该区地层发育</w:t>
      </w:r>
      <w:r w:rsidRPr="00F17281">
        <w:lastRenderedPageBreak/>
        <w:t>齐全，其中以浅变质岩、碎屑岩、岩浆岩发育最为广泛，占总面积的</w:t>
      </w:r>
      <w:r w:rsidRPr="00F17281">
        <w:t>53.36%</w:t>
      </w:r>
      <w:r w:rsidRPr="00F17281">
        <w:t>，其次为红层</w:t>
      </w:r>
      <w:r w:rsidRPr="00F17281">
        <w:t>30.50%</w:t>
      </w:r>
      <w:r w:rsidRPr="00F17281">
        <w:t>，岩溶零星分布。该区包括</w:t>
      </w:r>
      <w:r w:rsidRPr="00F17281">
        <w:t>3</w:t>
      </w:r>
      <w:r w:rsidRPr="00F17281">
        <w:t>个含水层系统。分别为：</w:t>
      </w:r>
    </w:p>
    <w:p w14:paraId="6F969A69" w14:textId="68854CAF" w:rsidR="00AB776F" w:rsidRPr="00F17281" w:rsidRDefault="00AB776F" w:rsidP="00AB776F">
      <w:pPr>
        <w:ind w:firstLine="480"/>
      </w:pPr>
      <w:r w:rsidRPr="00F17281">
        <w:t>（</w:t>
      </w:r>
      <w:r w:rsidRPr="00F17281">
        <w:t>1</w:t>
      </w:r>
      <w:r w:rsidRPr="00F17281">
        <w:t>）幕府山低山基岩裂隙水含水层系统</w:t>
      </w:r>
      <w:r w:rsidRPr="00F17281">
        <w:t>(V1)</w:t>
      </w:r>
      <w:r w:rsidRPr="00F17281">
        <w:t>，位于湘赣边界山地区北部，幕埠山</w:t>
      </w:r>
      <w:r w:rsidRPr="00F17281">
        <w:t>-</w:t>
      </w:r>
      <w:r w:rsidRPr="00F17281">
        <w:t>连云山呈</w:t>
      </w:r>
      <w:r w:rsidRPr="00F17281">
        <w:t>NE</w:t>
      </w:r>
      <w:r w:rsidRPr="00F17281">
        <w:t>向斜列，东部为浅变质岩、岩浆岩山地，区内含水层系统以基岩裂隙含水为主，占全区的</w:t>
      </w:r>
      <w:r w:rsidRPr="00F17281">
        <w:t>77.79%</w:t>
      </w:r>
      <w:r w:rsidRPr="00F17281">
        <w:t>。其中浅变质岩为主的构状裂隙水，含水贫乏，泉流量</w:t>
      </w:r>
      <w:r w:rsidRPr="00F17281">
        <w:t>0.114</w:t>
      </w:r>
      <w:smartTag w:uri="urn:schemas-microsoft-com:office:smarttags" w:element="chmetcnv">
        <w:smartTagPr>
          <w:attr w:name="TCSC" w:val="0"/>
          <w:attr w:name="NumberType" w:val="1"/>
          <w:attr w:name="Negative" w:val="True"/>
          <w:attr w:name="HasSpace" w:val="False"/>
          <w:attr w:name="SourceValue" w:val=".863"/>
          <w:attr w:name="UnitName" w:val="l"/>
        </w:smartTagPr>
        <w:r w:rsidRPr="00F17281">
          <w:t>-0.863L</w:t>
        </w:r>
      </w:smartTag>
      <w:r w:rsidRPr="00F17281">
        <w:t>/s</w:t>
      </w:r>
      <w:r w:rsidRPr="00F17281">
        <w:t>，其次是岩浆岩风化壳网状裂隙水，一般含水贫乏</w:t>
      </w:r>
      <w:r w:rsidRPr="00F17281">
        <w:t>-</w:t>
      </w:r>
      <w:r w:rsidRPr="00F17281">
        <w:t>中等，泉流量</w:t>
      </w:r>
      <w:r w:rsidRPr="00F17281">
        <w:t>0.01</w:t>
      </w:r>
      <w:smartTag w:uri="urn:schemas-microsoft-com:office:smarttags" w:element="chmetcnv">
        <w:smartTagPr>
          <w:attr w:name="TCSC" w:val="0"/>
          <w:attr w:name="NumberType" w:val="1"/>
          <w:attr w:name="Negative" w:val="True"/>
          <w:attr w:name="HasSpace" w:val="False"/>
          <w:attr w:name="SourceValue" w:val=".089"/>
          <w:attr w:name="UnitName" w:val="l"/>
        </w:smartTagPr>
        <w:r w:rsidRPr="00F17281">
          <w:t>-0.089L</w:t>
        </w:r>
      </w:smartTag>
      <w:r w:rsidRPr="00F17281">
        <w:t>/s</w:t>
      </w:r>
      <w:r w:rsidRPr="00F17281">
        <w:t>，红层碎屑岩孔隙裂隙水分布在筻口、长平盆地和浏阳地区，多为风化裂隙水，泉流量</w:t>
      </w:r>
      <w:r w:rsidRPr="00F17281">
        <w:t>0.006</w:t>
      </w:r>
      <w:smartTag w:uri="urn:schemas-microsoft-com:office:smarttags" w:element="chmetcnv">
        <w:smartTagPr>
          <w:attr w:name="TCSC" w:val="0"/>
          <w:attr w:name="NumberType" w:val="1"/>
          <w:attr w:name="Negative" w:val="True"/>
          <w:attr w:name="HasSpace" w:val="False"/>
          <w:attr w:name="SourceValue" w:val=".09"/>
          <w:attr w:name="UnitName" w:val="l"/>
        </w:smartTagPr>
        <w:r w:rsidRPr="00F17281">
          <w:t>-0.09L</w:t>
        </w:r>
      </w:smartTag>
      <w:r w:rsidRPr="00F17281">
        <w:t>/s</w:t>
      </w:r>
      <w:r w:rsidRPr="00F17281">
        <w:t>，含水贫乏。但在盆地边缘地带的底砾岩可以见到以灰质胶结的砾岩层，已多处发现出水量较大的灰质砾岩裂隙岩溶水，岩溶水主要分布在临湘、浏阳等上古生带向斜盆地，为含水不均的夹层型碳酸盐岩，含水中等的裂隙</w:t>
      </w:r>
      <w:r w:rsidRPr="00F17281">
        <w:t>-</w:t>
      </w:r>
      <w:r w:rsidRPr="00F17281">
        <w:t>岩溶水，大泉流量常见值</w:t>
      </w:r>
      <w:r w:rsidR="007B234D">
        <w:t>11.9-</w:t>
      </w:r>
      <w:smartTag w:uri="urn:schemas-microsoft-com:office:smarttags" w:element="chmetcnv">
        <w:smartTagPr>
          <w:attr w:name="TCSC" w:val="0"/>
          <w:attr w:name="NumberType" w:val="1"/>
          <w:attr w:name="Negative" w:val="False"/>
          <w:attr w:name="HasSpace" w:val="False"/>
          <w:attr w:name="SourceValue" w:val="19.24"/>
          <w:attr w:name="UnitName" w:val="l"/>
        </w:smartTagPr>
        <w:r w:rsidRPr="00F17281">
          <w:t>19.24L</w:t>
        </w:r>
      </w:smartTag>
      <w:r w:rsidRPr="00F17281">
        <w:t>/s</w:t>
      </w:r>
      <w:r w:rsidRPr="00F17281">
        <w:t>，水位埋深小于</w:t>
      </w:r>
      <w:smartTag w:uri="urn:schemas-microsoft-com:office:smarttags" w:element="chmetcnv">
        <w:smartTagPr>
          <w:attr w:name="TCSC" w:val="0"/>
          <w:attr w:name="NumberType" w:val="1"/>
          <w:attr w:name="Negative" w:val="False"/>
          <w:attr w:name="HasSpace" w:val="False"/>
          <w:attr w:name="SourceValue" w:val="30"/>
          <w:attr w:name="UnitName" w:val="m"/>
        </w:smartTagPr>
        <w:r w:rsidRPr="00F17281">
          <w:t>30m</w:t>
        </w:r>
      </w:smartTag>
      <w:r w:rsidRPr="00F17281">
        <w:t>。</w:t>
      </w:r>
    </w:p>
    <w:p w14:paraId="7FAEA61A" w14:textId="77777777" w:rsidR="00AB776F" w:rsidRPr="00F17281" w:rsidRDefault="00AB776F" w:rsidP="00AB776F">
      <w:pPr>
        <w:ind w:firstLine="480"/>
      </w:pPr>
      <w:r w:rsidRPr="00F17281">
        <w:t>（</w:t>
      </w:r>
      <w:r w:rsidRPr="00F17281">
        <w:t>2</w:t>
      </w:r>
      <w:r w:rsidRPr="00F17281">
        <w:t>）湘潭</w:t>
      </w:r>
      <w:r w:rsidRPr="00F17281">
        <w:t>-</w:t>
      </w:r>
      <w:r w:rsidRPr="00F17281">
        <w:t>永兴低山丘陵裂隙</w:t>
      </w:r>
      <w:r w:rsidRPr="00F17281">
        <w:t>-</w:t>
      </w:r>
      <w:r w:rsidRPr="00F17281">
        <w:t>岩溶水含水层系统</w:t>
      </w:r>
      <w:r w:rsidRPr="00F17281">
        <w:t>(V2)</w:t>
      </w:r>
      <w:r w:rsidRPr="00F17281">
        <w:t>，位于湘赣边界山地之西，洞庭湖平原之南，西与雪峰山脉相邻，沿湘江中、下游发育的湘东丘陵河谷区。总地势为一南高北低的长条形盆地，地貌类型多样，山地、丘陵、河谷冲积平原都有较大分布。河谷冲积平原主要分布在湘江及其支流两岸，普遍有较重要的孔隙水含水层分布。长沙附近往北至洞庭湖平原为大片分布区，多以泉水形式存在，在一些含水层厚度大，岩层结构复杂地段，存在着一定水头的承压水。在大托铺以西和湘江东岸，靳江河两岸，浏阳河两岸的河滩和</w:t>
      </w:r>
      <w:r w:rsidRPr="00F17281">
        <w:t>I</w:t>
      </w:r>
      <w:r w:rsidRPr="00F17281">
        <w:t>级阶地含水量丰富</w:t>
      </w:r>
      <w:r w:rsidRPr="00F17281">
        <w:t>-</w:t>
      </w:r>
      <w:r w:rsidRPr="00F17281">
        <w:t>较丰富。地下水位埋深</w:t>
      </w:r>
      <w:r w:rsidRPr="00F17281">
        <w:t>0.5</w:t>
      </w:r>
      <w:smartTag w:uri="urn:schemas-microsoft-com:office:smarttags" w:element="chmetcnv">
        <w:smartTagPr>
          <w:attr w:name="TCSC" w:val="0"/>
          <w:attr w:name="NumberType" w:val="1"/>
          <w:attr w:name="Negative" w:val="True"/>
          <w:attr w:name="HasSpace" w:val="False"/>
          <w:attr w:name="SourceValue" w:val=".8"/>
          <w:attr w:name="UnitName" w:val="m"/>
        </w:smartTagPr>
        <w:r w:rsidRPr="00F17281">
          <w:t>-0.8m</w:t>
        </w:r>
      </w:smartTag>
      <w:r w:rsidRPr="00F17281">
        <w:t>，含水层厚度</w:t>
      </w:r>
      <w:r w:rsidRPr="00F17281">
        <w:t>1.2</w:t>
      </w:r>
      <w:smartTag w:uri="urn:schemas-microsoft-com:office:smarttags" w:element="chmetcnv">
        <w:smartTagPr>
          <w:attr w:name="TCSC" w:val="0"/>
          <w:attr w:name="NumberType" w:val="1"/>
          <w:attr w:name="Negative" w:val="True"/>
          <w:attr w:name="HasSpace" w:val="False"/>
          <w:attr w:name="SourceValue" w:val="9.3"/>
          <w:attr w:name="UnitName" w:val="m"/>
        </w:smartTagPr>
        <w:r w:rsidRPr="00F17281">
          <w:t>-9.3m</w:t>
        </w:r>
      </w:smartTag>
      <w:r w:rsidRPr="00F17281">
        <w:t>。大托铺机场、坪塘、东塘的</w:t>
      </w:r>
      <w:r w:rsidRPr="00F17281">
        <w:t>3</w:t>
      </w:r>
      <w:r w:rsidRPr="00F17281">
        <w:t>级阶地</w:t>
      </w:r>
      <w:r w:rsidRPr="00F17281">
        <w:t>(</w:t>
      </w:r>
      <w:r w:rsidRPr="00F17281">
        <w:t>白沙井组</w:t>
      </w:r>
      <w:r w:rsidRPr="00F17281">
        <w:t>)</w:t>
      </w:r>
      <w:r w:rsidRPr="00F17281">
        <w:t>地下水埋深</w:t>
      </w:r>
      <w:r w:rsidRPr="00F17281">
        <w:t>0.68</w:t>
      </w:r>
      <w:smartTag w:uri="urn:schemas-microsoft-com:office:smarttags" w:element="chmetcnv">
        <w:smartTagPr>
          <w:attr w:name="TCSC" w:val="0"/>
          <w:attr w:name="NumberType" w:val="1"/>
          <w:attr w:name="Negative" w:val="True"/>
          <w:attr w:name="HasSpace" w:val="False"/>
          <w:attr w:name="SourceValue" w:val="7.24"/>
          <w:attr w:name="UnitName" w:val="m"/>
        </w:smartTagPr>
        <w:r w:rsidRPr="00F17281">
          <w:t>-7.24m</w:t>
        </w:r>
      </w:smartTag>
      <w:r w:rsidRPr="00F17281">
        <w:t>，含水厚度</w:t>
      </w:r>
      <w:r w:rsidRPr="00F17281">
        <w:t>2.06</w:t>
      </w:r>
      <w:smartTag w:uri="urn:schemas-microsoft-com:office:smarttags" w:element="chmetcnv">
        <w:smartTagPr>
          <w:attr w:name="TCSC" w:val="0"/>
          <w:attr w:name="NumberType" w:val="1"/>
          <w:attr w:name="Negative" w:val="True"/>
          <w:attr w:name="HasSpace" w:val="False"/>
          <w:attr w:name="SourceValue" w:val="8.07"/>
          <w:attr w:name="UnitName" w:val="m"/>
        </w:smartTagPr>
        <w:r w:rsidRPr="00F17281">
          <w:t>-8.07m</w:t>
        </w:r>
      </w:smartTag>
      <w:r w:rsidRPr="00F17281">
        <w:t>，石碑岭、新开铺一带</w:t>
      </w:r>
      <w:r w:rsidRPr="00F17281">
        <w:t>4-5</w:t>
      </w:r>
      <w:r w:rsidRPr="00F17281">
        <w:t>级阶地水量中等，地下水位埋深</w:t>
      </w:r>
      <w:r w:rsidRPr="00F17281">
        <w:t>5.36</w:t>
      </w:r>
      <w:smartTag w:uri="urn:schemas-microsoft-com:office:smarttags" w:element="chmetcnv">
        <w:smartTagPr>
          <w:attr w:name="TCSC" w:val="0"/>
          <w:attr w:name="NumberType" w:val="1"/>
          <w:attr w:name="Negative" w:val="True"/>
          <w:attr w:name="HasSpace" w:val="False"/>
          <w:attr w:name="SourceValue" w:val="17.06"/>
          <w:attr w:name="UnitName" w:val="m"/>
        </w:smartTagPr>
        <w:r w:rsidRPr="00F17281">
          <w:t>-17.06m</w:t>
        </w:r>
      </w:smartTag>
      <w:r w:rsidRPr="00F17281">
        <w:t>，含水层厚度</w:t>
      </w:r>
      <w:r w:rsidRPr="00F17281">
        <w:t>6.13</w:t>
      </w:r>
      <w:smartTag w:uri="urn:schemas-microsoft-com:office:smarttags" w:element="chmetcnv">
        <w:smartTagPr>
          <w:attr w:name="TCSC" w:val="0"/>
          <w:attr w:name="NumberType" w:val="1"/>
          <w:attr w:name="Negative" w:val="True"/>
          <w:attr w:name="HasSpace" w:val="False"/>
          <w:attr w:name="SourceValue" w:val="18.95"/>
          <w:attr w:name="UnitName" w:val="m"/>
        </w:smartTagPr>
        <w:r w:rsidRPr="00F17281">
          <w:t>-18.95m</w:t>
        </w:r>
      </w:smartTag>
      <w:r w:rsidRPr="00F17281">
        <w:t>。浅变质岩与岩浆岩在本区分布最为广泛，占总面积的</w:t>
      </w:r>
      <w:r w:rsidRPr="00F17281">
        <w:t>49.7%</w:t>
      </w:r>
      <w:r w:rsidRPr="00F17281">
        <w:t>，均以含水贫乏的构造裂隙和风化裂隙为主，水量贫乏一般单井出水量小于</w:t>
      </w:r>
      <w:smartTag w:uri="urn:schemas-microsoft-com:office:smarttags" w:element="chmetcnv">
        <w:smartTagPr>
          <w:attr w:name="TCSC" w:val="0"/>
          <w:attr w:name="NumberType" w:val="1"/>
          <w:attr w:name="Negative" w:val="False"/>
          <w:attr w:name="HasSpace" w:val="False"/>
          <w:attr w:name="SourceValue" w:val="100"/>
          <w:attr w:name="UnitName" w:val="m3"/>
        </w:smartTagPr>
        <w:r w:rsidRPr="00F17281">
          <w:t>100m</w:t>
        </w:r>
        <w:r w:rsidRPr="00F17281">
          <w:rPr>
            <w:vertAlign w:val="superscript"/>
          </w:rPr>
          <w:t>3</w:t>
        </w:r>
      </w:smartTag>
      <w:r w:rsidRPr="00F17281">
        <w:t>/d</w:t>
      </w:r>
      <w:r w:rsidRPr="00F17281">
        <w:t>，局部地段如构造破碎带或断层阻水带形成脉状富集带也有较大的出水量，大都可达</w:t>
      </w:r>
      <w:smartTag w:uri="urn:schemas-microsoft-com:office:smarttags" w:element="chmetcnv">
        <w:smartTagPr>
          <w:attr w:name="TCSC" w:val="0"/>
          <w:attr w:name="NumberType" w:val="1"/>
          <w:attr w:name="Negative" w:val="False"/>
          <w:attr w:name="HasSpace" w:val="False"/>
          <w:attr w:name="SourceValue" w:val="1000"/>
          <w:attr w:name="UnitName" w:val="m3"/>
        </w:smartTagPr>
        <w:r w:rsidRPr="00F17281">
          <w:t>1000m</w:t>
        </w:r>
        <w:r w:rsidRPr="00F17281">
          <w:rPr>
            <w:vertAlign w:val="superscript"/>
          </w:rPr>
          <w:t>3</w:t>
        </w:r>
      </w:smartTag>
      <w:r w:rsidRPr="00F17281">
        <w:t>/d.</w:t>
      </w:r>
    </w:p>
    <w:p w14:paraId="6A272C4D" w14:textId="77777777" w:rsidR="00AB776F" w:rsidRPr="00F17281" w:rsidRDefault="00AB776F" w:rsidP="00AB776F">
      <w:pPr>
        <w:ind w:firstLine="480"/>
      </w:pPr>
      <w:r w:rsidRPr="00F17281">
        <w:t>（</w:t>
      </w:r>
      <w:r w:rsidRPr="00F17281">
        <w:t>3</w:t>
      </w:r>
      <w:r w:rsidRPr="00F17281">
        <w:t>）衡阳红层盆地裂隙孔隙</w:t>
      </w:r>
      <w:r w:rsidRPr="00F17281">
        <w:t>-</w:t>
      </w:r>
      <w:r w:rsidRPr="00F17281">
        <w:t>裂隙水含水层系统</w:t>
      </w:r>
      <w:r w:rsidRPr="00F17281">
        <w:t>(V3)</w:t>
      </w:r>
      <w:r w:rsidRPr="00F17281">
        <w:t>，位于湘江中游、湘江干流及其支流耒春陵水、蒸水在此汇合，该地区地下水类型单一，红层碎屑岩孔</w:t>
      </w:r>
      <w:r w:rsidRPr="00F17281">
        <w:lastRenderedPageBreak/>
        <w:t>隙裂隙水占总面积的</w:t>
      </w:r>
      <w:r w:rsidRPr="00F17281">
        <w:t>86.3%</w:t>
      </w:r>
      <w:r w:rsidRPr="00F17281">
        <w:t>，富水性中等，具有承压性；其次为河谷阶地中的松散岩类孔隙水占</w:t>
      </w:r>
      <w:r w:rsidRPr="00F17281">
        <w:t>11.4%</w:t>
      </w:r>
      <w:r w:rsidRPr="00F17281">
        <w:t>，以全新统具二元结构的漫滩相砂砾层含水性较好，砾石层厚度</w:t>
      </w:r>
      <w:r w:rsidRPr="00F17281">
        <w:t>0.44</w:t>
      </w:r>
      <w:smartTag w:uri="urn:schemas-microsoft-com:office:smarttags" w:element="chmetcnv">
        <w:smartTagPr>
          <w:attr w:name="TCSC" w:val="0"/>
          <w:attr w:name="NumberType" w:val="1"/>
          <w:attr w:name="Negative" w:val="True"/>
          <w:attr w:name="HasSpace" w:val="False"/>
          <w:attr w:name="SourceValue" w:val="23.6"/>
          <w:attr w:name="UnitName" w:val="m"/>
        </w:smartTagPr>
        <w:r w:rsidRPr="00F17281">
          <w:t>-23.60m</w:t>
        </w:r>
      </w:smartTag>
      <w:r w:rsidRPr="00F17281">
        <w:t>，富水性中等，水位埋深</w:t>
      </w:r>
      <w:r w:rsidRPr="00F17281">
        <w:t>0.18</w:t>
      </w:r>
      <w:smartTag w:uri="urn:schemas-microsoft-com:office:smarttags" w:element="chmetcnv">
        <w:smartTagPr>
          <w:attr w:name="TCSC" w:val="0"/>
          <w:attr w:name="NumberType" w:val="1"/>
          <w:attr w:name="Negative" w:val="True"/>
          <w:attr w:name="HasSpace" w:val="False"/>
          <w:attr w:name="SourceValue" w:val="9.18"/>
          <w:attr w:name="UnitName" w:val="m"/>
        </w:smartTagPr>
        <w:r w:rsidRPr="00F17281">
          <w:t>-9.18m</w:t>
        </w:r>
      </w:smartTag>
      <w:r w:rsidRPr="00F17281">
        <w:t>，阶地含水砂砾层一般含水贫乏，水位埋深</w:t>
      </w:r>
      <w:r w:rsidRPr="00F17281">
        <w:t>0</w:t>
      </w:r>
      <w:smartTag w:uri="urn:schemas-microsoft-com:office:smarttags" w:element="chmetcnv">
        <w:smartTagPr>
          <w:attr w:name="TCSC" w:val="0"/>
          <w:attr w:name="NumberType" w:val="1"/>
          <w:attr w:name="Negative" w:val="True"/>
          <w:attr w:name="HasSpace" w:val="False"/>
          <w:attr w:name="SourceValue" w:val="16.43"/>
          <w:attr w:name="UnitName" w:val="m"/>
        </w:smartTagPr>
        <w:r w:rsidRPr="00F17281">
          <w:t>-16.43m</w:t>
        </w:r>
      </w:smartTag>
      <w:r w:rsidRPr="00F17281">
        <w:t>，其它类型面积小，且分布零星。</w:t>
      </w:r>
    </w:p>
    <w:p w14:paraId="7BDB85B9" w14:textId="77777777" w:rsidR="00AB776F" w:rsidRPr="00F17281" w:rsidRDefault="00AB776F" w:rsidP="00AB776F">
      <w:pPr>
        <w:ind w:firstLine="480"/>
      </w:pPr>
      <w:r w:rsidRPr="00F17281">
        <w:t>本项目区域水文地质属于湘东断褶山地丘陵水文地质系统中衡阳红层盆地裂隙孔隙</w:t>
      </w:r>
      <w:r w:rsidRPr="00F17281">
        <w:t>-</w:t>
      </w:r>
      <w:r w:rsidRPr="00F17281">
        <w:t>裂隙水含水层系统。</w:t>
      </w:r>
    </w:p>
    <w:p w14:paraId="2FA5FECC" w14:textId="09CFCDA8" w:rsidR="00AB776F" w:rsidRDefault="00AB776F" w:rsidP="00AB776F">
      <w:pPr>
        <w:pStyle w:val="3"/>
      </w:pPr>
      <w:r w:rsidRPr="00F17281">
        <w:t>4.</w:t>
      </w:r>
      <w:r w:rsidR="00604C14">
        <w:t>7</w:t>
      </w:r>
      <w:r w:rsidRPr="00F17281">
        <w:t>.</w:t>
      </w:r>
      <w:r>
        <w:rPr>
          <w:rFonts w:hint="eastAsia"/>
        </w:rPr>
        <w:t>2</w:t>
      </w:r>
      <w:r w:rsidRPr="00F17281">
        <w:t xml:space="preserve"> </w:t>
      </w:r>
      <w:r w:rsidRPr="00F17281">
        <w:t>项目区</w:t>
      </w:r>
      <w:r>
        <w:rPr>
          <w:rFonts w:hint="eastAsia"/>
        </w:rPr>
        <w:t>地质概况</w:t>
      </w:r>
    </w:p>
    <w:p w14:paraId="0E2CA3DE" w14:textId="46AF503C" w:rsidR="00AB776F" w:rsidRDefault="00AB776F" w:rsidP="00AB776F">
      <w:pPr>
        <w:pStyle w:val="5"/>
        <w:ind w:firstLine="482"/>
      </w:pPr>
      <w:r>
        <w:rPr>
          <w:rFonts w:hint="eastAsia"/>
        </w:rPr>
        <w:t>4.</w:t>
      </w:r>
      <w:r w:rsidR="00604C14">
        <w:t>7</w:t>
      </w:r>
      <w:r>
        <w:rPr>
          <w:rFonts w:hint="eastAsia"/>
        </w:rPr>
        <w:t xml:space="preserve">.2.1 </w:t>
      </w:r>
      <w:r w:rsidRPr="00F17281">
        <w:t>地层岩性</w:t>
      </w:r>
    </w:p>
    <w:p w14:paraId="61972143" w14:textId="77777777" w:rsidR="00AB776F" w:rsidRPr="00F17281" w:rsidRDefault="00AB776F" w:rsidP="00AB776F">
      <w:pPr>
        <w:ind w:firstLine="480"/>
      </w:pPr>
      <w:r w:rsidRPr="00F17281">
        <w:t>根据本次野外勘察结果，结合室内土工试验，场地地基土自上而下描述如下：</w:t>
      </w:r>
    </w:p>
    <w:p w14:paraId="7DE3E838" w14:textId="77777777" w:rsidR="00AB776F" w:rsidRPr="00F17281" w:rsidRDefault="00AB776F" w:rsidP="00AB776F">
      <w:pPr>
        <w:pStyle w:val="611"/>
        <w:ind w:firstLine="480"/>
      </w:pPr>
      <w:r>
        <w:rPr>
          <w:rFonts w:hint="eastAsia"/>
        </w:rPr>
        <w:t>（</w:t>
      </w:r>
      <w:r>
        <w:rPr>
          <w:rFonts w:hint="eastAsia"/>
        </w:rPr>
        <w:t>1</w:t>
      </w:r>
      <w:r>
        <w:rPr>
          <w:rFonts w:hint="eastAsia"/>
        </w:rPr>
        <w:t>）</w:t>
      </w:r>
      <w:r w:rsidRPr="002C6D7B">
        <w:rPr>
          <w:rFonts w:hint="eastAsia"/>
        </w:rPr>
        <w:t>耕表土层</w:t>
      </w:r>
      <w:r>
        <w:rPr>
          <w:rFonts w:hint="eastAsia"/>
        </w:rPr>
        <w:t>：</w:t>
      </w:r>
      <w:r w:rsidRPr="002C6D7B">
        <w:rPr>
          <w:rFonts w:hint="eastAsia"/>
        </w:rPr>
        <w:t>褐黑色，主要由稻田、水塘淤泥质粘土、耕植土地组成，间含有草根、树根、砾石等，结构松散，湿。全场地分布</w:t>
      </w:r>
      <w:r w:rsidRPr="00F17281">
        <w:t>。</w:t>
      </w:r>
    </w:p>
    <w:p w14:paraId="2B50A73A" w14:textId="77777777" w:rsidR="00AB776F" w:rsidRDefault="00AB776F" w:rsidP="00AB776F">
      <w:pPr>
        <w:pStyle w:val="611"/>
        <w:ind w:firstLine="480"/>
      </w:pPr>
      <w:r>
        <w:rPr>
          <w:rFonts w:hint="eastAsia"/>
        </w:rPr>
        <w:t>（</w:t>
      </w:r>
      <w:r>
        <w:rPr>
          <w:rFonts w:hint="eastAsia"/>
        </w:rPr>
        <w:t>2</w:t>
      </w:r>
      <w:r>
        <w:rPr>
          <w:rFonts w:hint="eastAsia"/>
        </w:rPr>
        <w:t>）</w:t>
      </w:r>
      <w:r w:rsidRPr="00F226D8">
        <w:rPr>
          <w:rFonts w:hint="eastAsia"/>
        </w:rPr>
        <w:t>粉质粘土层</w:t>
      </w:r>
      <w:r>
        <w:rPr>
          <w:rFonts w:hint="eastAsia"/>
        </w:rPr>
        <w:t>：</w:t>
      </w:r>
      <w:r w:rsidRPr="00F226D8">
        <w:rPr>
          <w:rFonts w:hint="eastAsia"/>
        </w:rPr>
        <w:t>褐黄色，紫红色，含有少量的铁锰质，可</w:t>
      </w:r>
      <w:r w:rsidRPr="00F226D8">
        <w:rPr>
          <w:rFonts w:hint="eastAsia"/>
        </w:rPr>
        <w:t>-</w:t>
      </w:r>
      <w:r w:rsidRPr="00F226D8">
        <w:rPr>
          <w:rFonts w:hint="eastAsia"/>
        </w:rPr>
        <w:t>硬塑状，饱和态。无摇震反应，稍有光泽，干强度中等，韧性中等</w:t>
      </w:r>
      <w:r>
        <w:rPr>
          <w:rFonts w:hint="eastAsia"/>
        </w:rPr>
        <w:t>，</w:t>
      </w:r>
      <w:r w:rsidRPr="00F226D8">
        <w:rPr>
          <w:rFonts w:hint="eastAsia"/>
        </w:rPr>
        <w:t>局部分布</w:t>
      </w:r>
      <w:r>
        <w:rPr>
          <w:rFonts w:hint="eastAsia"/>
        </w:rPr>
        <w:t>。</w:t>
      </w:r>
    </w:p>
    <w:p w14:paraId="502C31B6" w14:textId="77777777" w:rsidR="00AB776F" w:rsidRDefault="00AB776F" w:rsidP="00AB776F">
      <w:pPr>
        <w:pStyle w:val="611"/>
        <w:ind w:firstLine="480"/>
      </w:pPr>
      <w:r>
        <w:rPr>
          <w:rFonts w:hint="eastAsia"/>
        </w:rPr>
        <w:t>（</w:t>
      </w:r>
      <w:r>
        <w:rPr>
          <w:rFonts w:hint="eastAsia"/>
        </w:rPr>
        <w:t>3</w:t>
      </w:r>
      <w:r>
        <w:rPr>
          <w:rFonts w:hint="eastAsia"/>
        </w:rPr>
        <w:t>）</w:t>
      </w:r>
      <w:r w:rsidRPr="00F226D8">
        <w:rPr>
          <w:rFonts w:hint="eastAsia"/>
        </w:rPr>
        <w:t>强风化砾岩、砂岩、泥质砂岩层</w:t>
      </w:r>
      <w:r>
        <w:rPr>
          <w:rFonts w:hint="eastAsia"/>
        </w:rPr>
        <w:t>：</w:t>
      </w:r>
      <w:r w:rsidRPr="00F226D8">
        <w:rPr>
          <w:rFonts w:hint="eastAsia"/>
        </w:rPr>
        <w:t>紫红色砾岩、粗砂岩夹泥岩为主，结构大部分破坏，风化裂隙很发育，岩体破碎，干钻钻进困难，取芯不完整呈碎块状。岩体完整程度为极破碎，岩体基本质量等级为</w:t>
      </w:r>
      <w:r w:rsidRPr="00F226D8">
        <w:rPr>
          <w:rFonts w:hint="eastAsia"/>
        </w:rPr>
        <w:t>V</w:t>
      </w:r>
      <w:r w:rsidRPr="00F226D8">
        <w:rPr>
          <w:rFonts w:hint="eastAsia"/>
        </w:rPr>
        <w:t>级。</w:t>
      </w:r>
    </w:p>
    <w:p w14:paraId="4A7C048F" w14:textId="77777777" w:rsidR="00AB776F" w:rsidRDefault="00AB776F" w:rsidP="00AB776F">
      <w:pPr>
        <w:pStyle w:val="611"/>
        <w:ind w:firstLine="480"/>
      </w:pPr>
      <w:r>
        <w:rPr>
          <w:rFonts w:hint="eastAsia"/>
        </w:rPr>
        <w:t>（</w:t>
      </w:r>
      <w:r>
        <w:rPr>
          <w:rFonts w:hint="eastAsia"/>
        </w:rPr>
        <w:t>4</w:t>
      </w:r>
      <w:r>
        <w:rPr>
          <w:rFonts w:hint="eastAsia"/>
        </w:rPr>
        <w:t>）</w:t>
      </w:r>
      <w:r w:rsidRPr="00F226D8">
        <w:rPr>
          <w:rFonts w:hint="eastAsia"/>
        </w:rPr>
        <w:t>中风化砾岩、砂岩、泥质砂岩层</w:t>
      </w:r>
      <w:r>
        <w:rPr>
          <w:rFonts w:hint="eastAsia"/>
        </w:rPr>
        <w:t>：</w:t>
      </w:r>
      <w:r w:rsidRPr="00F226D8">
        <w:rPr>
          <w:rFonts w:hint="eastAsia"/>
        </w:rPr>
        <w:t>紫红色砾岩、砂质、粗砂岩夹泥岩为主，风化裂隙发育，岩芯破碎至较完整，砂质、粉砂质、泥质结构，钙、泥质胶结，中</w:t>
      </w:r>
      <w:r w:rsidRPr="00F226D8">
        <w:rPr>
          <w:rFonts w:hint="eastAsia"/>
        </w:rPr>
        <w:t>~</w:t>
      </w:r>
      <w:r w:rsidRPr="00F226D8">
        <w:rPr>
          <w:rFonts w:hint="eastAsia"/>
        </w:rPr>
        <w:t>厚层状构造为主，局部薄</w:t>
      </w:r>
      <w:r w:rsidRPr="00F226D8">
        <w:rPr>
          <w:rFonts w:hint="eastAsia"/>
        </w:rPr>
        <w:t>~</w:t>
      </w:r>
      <w:r w:rsidRPr="00F226D8">
        <w:rPr>
          <w:rFonts w:hint="eastAsia"/>
        </w:rPr>
        <w:t>中厚层状构造</w:t>
      </w:r>
      <w:r w:rsidRPr="00F226D8">
        <w:rPr>
          <w:rFonts w:hint="eastAsia"/>
        </w:rPr>
        <w:t>,</w:t>
      </w:r>
      <w:r w:rsidRPr="00F226D8">
        <w:rPr>
          <w:rFonts w:hint="eastAsia"/>
        </w:rPr>
        <w:t>结构面结合性一般。岩体完整程度为较破碎至较完整，岩体基本质量等级为</w:t>
      </w:r>
      <w:r w:rsidRPr="00F226D8">
        <w:rPr>
          <w:rFonts w:hint="eastAsia"/>
        </w:rPr>
        <w:t>IV</w:t>
      </w:r>
      <w:r w:rsidRPr="00F226D8">
        <w:rPr>
          <w:rFonts w:hint="eastAsia"/>
        </w:rPr>
        <w:t>级。</w:t>
      </w:r>
    </w:p>
    <w:p w14:paraId="12C7BBF1" w14:textId="4EEA0AE1" w:rsidR="00AB776F" w:rsidRPr="00F17281" w:rsidRDefault="00AB776F" w:rsidP="00AB776F">
      <w:pPr>
        <w:pStyle w:val="5"/>
        <w:ind w:firstLine="482"/>
      </w:pPr>
      <w:r>
        <w:rPr>
          <w:rFonts w:hint="eastAsia"/>
        </w:rPr>
        <w:t>4.</w:t>
      </w:r>
      <w:r w:rsidR="00604C14">
        <w:t>7</w:t>
      </w:r>
      <w:r>
        <w:rPr>
          <w:rFonts w:hint="eastAsia"/>
        </w:rPr>
        <w:t xml:space="preserve">.2.2 </w:t>
      </w:r>
      <w:r w:rsidRPr="00F17281">
        <w:t>水文地质</w:t>
      </w:r>
      <w:r>
        <w:rPr>
          <w:rFonts w:hint="eastAsia"/>
        </w:rPr>
        <w:t>概况</w:t>
      </w:r>
    </w:p>
    <w:p w14:paraId="1381C5CD" w14:textId="77777777" w:rsidR="00AB776F" w:rsidRPr="00F17281" w:rsidRDefault="00AB776F" w:rsidP="00AB776F">
      <w:pPr>
        <w:ind w:firstLine="480"/>
      </w:pPr>
      <w:r w:rsidRPr="00F17281">
        <w:t>根据区域水文地质条件及本次勘察查明，拟建场地地下水类型主要分为</w:t>
      </w:r>
      <w:r>
        <w:rPr>
          <w:rFonts w:hint="eastAsia"/>
        </w:rPr>
        <w:t>松散岩类孔隙水、</w:t>
      </w:r>
      <w:r w:rsidRPr="00603711">
        <w:rPr>
          <w:rFonts w:hint="eastAsia"/>
        </w:rPr>
        <w:t>砂岩孔隙裂隙水</w:t>
      </w:r>
      <w:r>
        <w:rPr>
          <w:rFonts w:hint="eastAsia"/>
        </w:rPr>
        <w:t>、</w:t>
      </w:r>
      <w:r w:rsidRPr="00F17281">
        <w:t>基岩裂隙水</w:t>
      </w:r>
      <w:r>
        <w:rPr>
          <w:rFonts w:hint="eastAsia"/>
        </w:rPr>
        <w:t>三</w:t>
      </w:r>
      <w:r w:rsidRPr="00F17281">
        <w:t>种类型，现分述如下：</w:t>
      </w:r>
    </w:p>
    <w:p w14:paraId="748DF441" w14:textId="77777777" w:rsidR="00AB776F" w:rsidRPr="00F17281" w:rsidRDefault="00AB776F" w:rsidP="00AB776F">
      <w:pPr>
        <w:ind w:firstLine="480"/>
      </w:pPr>
      <w:r w:rsidRPr="00F17281">
        <w:t>（</w:t>
      </w:r>
      <w:r w:rsidRPr="00F17281">
        <w:t>1</w:t>
      </w:r>
      <w:r w:rsidRPr="00F17281">
        <w:t>）</w:t>
      </w:r>
      <w:r>
        <w:rPr>
          <w:rFonts w:hint="eastAsia"/>
        </w:rPr>
        <w:t>松散岩类孔隙水</w:t>
      </w:r>
    </w:p>
    <w:p w14:paraId="04E056F4" w14:textId="77777777" w:rsidR="00AB776F" w:rsidRDefault="00AB776F" w:rsidP="00AB776F">
      <w:pPr>
        <w:ind w:firstLine="480"/>
      </w:pPr>
      <w:r>
        <w:rPr>
          <w:rFonts w:hint="eastAsia"/>
        </w:rPr>
        <w:t>松散岩类孔隙水</w:t>
      </w:r>
      <w:r w:rsidRPr="00F17281">
        <w:t>主要赋存于</w:t>
      </w:r>
      <w:r>
        <w:rPr>
          <w:rFonts w:hint="eastAsia"/>
        </w:rPr>
        <w:t>主要赋存于第四系全新统耕植土、淤泥或淤泥质粘土混合体及残坡积粘性土体中，透水性较差，含弱孔隙潜水，水位及水量随季节变化明显，当地居民挖井主要取自该层地下水，为老百姓饮用水主要来源。该地下水主要接受大气降水和地表水补级，径流条件差，径流方向为流向山坡低洼</w:t>
      </w:r>
      <w:r>
        <w:rPr>
          <w:rFonts w:hint="eastAsia"/>
        </w:rPr>
        <w:lastRenderedPageBreak/>
        <w:t>处，常以下降泉或垂直渗入的方式进行排泄。勘察时初见水位为</w:t>
      </w:r>
      <w:r>
        <w:rPr>
          <w:rFonts w:hint="eastAsia"/>
        </w:rPr>
        <w:t>0.5-0.8m</w:t>
      </w:r>
      <w:r>
        <w:rPr>
          <w:rFonts w:hint="eastAsia"/>
        </w:rPr>
        <w:t>，稳定水位为</w:t>
      </w:r>
      <w:r>
        <w:rPr>
          <w:rFonts w:hint="eastAsia"/>
        </w:rPr>
        <w:t>0.5-0.8m</w:t>
      </w:r>
      <w:r>
        <w:rPr>
          <w:rFonts w:hint="eastAsia"/>
        </w:rPr>
        <w:t>，标高为</w:t>
      </w:r>
      <w:r>
        <w:rPr>
          <w:rFonts w:hint="eastAsia"/>
        </w:rPr>
        <w:t>95.07-119.44m</w:t>
      </w:r>
      <w:r>
        <w:rPr>
          <w:rFonts w:hint="eastAsia"/>
        </w:rPr>
        <w:t>。</w:t>
      </w:r>
    </w:p>
    <w:p w14:paraId="2D749380" w14:textId="77777777" w:rsidR="00AB776F" w:rsidRDefault="00AB776F" w:rsidP="00AB776F">
      <w:pPr>
        <w:ind w:firstLine="480"/>
      </w:pPr>
      <w:r w:rsidRPr="00F17281">
        <w:t>（</w:t>
      </w:r>
      <w:r>
        <w:rPr>
          <w:rFonts w:hint="eastAsia"/>
        </w:rPr>
        <w:t>2</w:t>
      </w:r>
      <w:r w:rsidRPr="00F17281">
        <w:t>）</w:t>
      </w:r>
      <w:r>
        <w:rPr>
          <w:rFonts w:hint="eastAsia"/>
        </w:rPr>
        <w:t>砂岩孔隙裂隙水</w:t>
      </w:r>
    </w:p>
    <w:p w14:paraId="6C4B6C90" w14:textId="77777777" w:rsidR="00AB776F" w:rsidRDefault="00AB776F" w:rsidP="00AB776F">
      <w:pPr>
        <w:ind w:firstLine="480"/>
      </w:pPr>
      <w:r>
        <w:rPr>
          <w:rFonts w:hint="eastAsia"/>
        </w:rPr>
        <w:t>主要埋藏于白平系上统戴家坪组砾岩与砂砾岩、粗砂岩及白平系下统东井组泥岩、粉砂岩为主夹砂砾岩、长石石英砂岩中，水量贫乏</w:t>
      </w:r>
      <w:r>
        <w:rPr>
          <w:rFonts w:hint="eastAsia"/>
        </w:rPr>
        <w:t>~</w:t>
      </w:r>
      <w:r>
        <w:rPr>
          <w:rFonts w:hint="eastAsia"/>
        </w:rPr>
        <w:t>中等，泉流量一般小于</w:t>
      </w:r>
      <w:r>
        <w:rPr>
          <w:rFonts w:hint="eastAsia"/>
        </w:rPr>
        <w:t>1L/S</w:t>
      </w:r>
      <w:r>
        <w:rPr>
          <w:rFonts w:hint="eastAsia"/>
        </w:rPr>
        <w:t>，主要接受大气降水补给，其次接受地表水和上层孔隙水补给，动态变化较大。地下水在裂隙、孔隙中径流，属孔隙裂隙层间水，径流条件一般较差，地下水循环交替较为迟缓，常通过风化裂隙呈片状渗出，排泄于小溪，其次以下降泉形式排泄。</w:t>
      </w:r>
    </w:p>
    <w:p w14:paraId="2490D310" w14:textId="77777777" w:rsidR="00AB776F" w:rsidRDefault="00AB776F" w:rsidP="00AB776F">
      <w:pPr>
        <w:ind w:firstLine="480"/>
      </w:pPr>
      <w:r w:rsidRPr="00F17281">
        <w:t>（</w:t>
      </w:r>
      <w:r>
        <w:rPr>
          <w:rFonts w:hint="eastAsia"/>
        </w:rPr>
        <w:t>3</w:t>
      </w:r>
      <w:r w:rsidRPr="00F17281">
        <w:t>）</w:t>
      </w:r>
      <w:r>
        <w:rPr>
          <w:rFonts w:hint="eastAsia"/>
        </w:rPr>
        <w:t>基岩裂隙水</w:t>
      </w:r>
    </w:p>
    <w:p w14:paraId="62FDE54D" w14:textId="77777777" w:rsidR="00AB776F" w:rsidRDefault="00AB776F" w:rsidP="00AB776F">
      <w:pPr>
        <w:ind w:firstLine="480"/>
      </w:pPr>
      <w:r>
        <w:rPr>
          <w:rFonts w:hint="eastAsia"/>
        </w:rPr>
        <w:t>主要赋存于侏罗系高家田组石英砂岩、粉砂岩、页岩、砂质泥岩夹石英砾岩中，岩石结构致密，较坚硬</w:t>
      </w:r>
      <w:r>
        <w:rPr>
          <w:rFonts w:hint="eastAsia"/>
        </w:rPr>
        <w:t>~</w:t>
      </w:r>
      <w:r>
        <w:rPr>
          <w:rFonts w:hint="eastAsia"/>
        </w:rPr>
        <w:t>较软，节理裂隙较发育部分被泥质充填，但向深部逐渐尖灭，故岩层的透水性较差，水量贫乏。根据区域水文地质报告知，泉井流量最大</w:t>
      </w:r>
      <w:r>
        <w:rPr>
          <w:rFonts w:hint="eastAsia"/>
        </w:rPr>
        <w:t xml:space="preserve"> 6.28L/S</w:t>
      </w:r>
      <w:r>
        <w:rPr>
          <w:rFonts w:hint="eastAsia"/>
        </w:rPr>
        <w:t>，一般</w:t>
      </w:r>
      <w:r>
        <w:rPr>
          <w:rFonts w:hint="eastAsia"/>
        </w:rPr>
        <w:t>0.01~0.1 L/S</w:t>
      </w:r>
      <w:r>
        <w:rPr>
          <w:rFonts w:hint="eastAsia"/>
        </w:rPr>
        <w:t>，最小</w:t>
      </w:r>
      <w:r>
        <w:rPr>
          <w:rFonts w:hint="eastAsia"/>
        </w:rPr>
        <w:t xml:space="preserve"> 0.001L/S</w:t>
      </w:r>
      <w:r>
        <w:rPr>
          <w:rFonts w:hint="eastAsia"/>
        </w:rPr>
        <w:t>。主要接受大气降水补给，在分水岭两侧向低洼谷地带流动，地下水水力坡度较小，径流条件较差。</w:t>
      </w:r>
    </w:p>
    <w:p w14:paraId="4152A8AB" w14:textId="77777777" w:rsidR="00AB776F" w:rsidRDefault="00AB776F" w:rsidP="00AB776F">
      <w:pPr>
        <w:ind w:firstLine="480"/>
      </w:pPr>
      <w:r>
        <w:rPr>
          <w:rFonts w:hint="eastAsia"/>
        </w:rPr>
        <w:t>（</w:t>
      </w:r>
      <w:r>
        <w:rPr>
          <w:rFonts w:hint="eastAsia"/>
        </w:rPr>
        <w:t>4</w:t>
      </w:r>
      <w:r>
        <w:rPr>
          <w:rFonts w:hint="eastAsia"/>
        </w:rPr>
        <w:t>）地下水补给、径流、排泄特征</w:t>
      </w:r>
    </w:p>
    <w:p w14:paraId="1B1D7EF7" w14:textId="77777777" w:rsidR="00AB776F" w:rsidRDefault="00AB776F" w:rsidP="00AB776F">
      <w:pPr>
        <w:ind w:firstLine="480"/>
      </w:pPr>
      <w:r>
        <w:rPr>
          <w:rFonts w:hint="eastAsia"/>
        </w:rPr>
        <w:t>孔隙水主要接受大气降水和地表水补级，径流条件差，径流方向为流向山坡低洼处，常以下降泉或垂直渗入的方式进行排泄。</w:t>
      </w:r>
    </w:p>
    <w:p w14:paraId="559C9136" w14:textId="77777777" w:rsidR="00AB776F" w:rsidRDefault="00AB776F" w:rsidP="00AB776F">
      <w:pPr>
        <w:ind w:firstLine="480"/>
      </w:pPr>
      <w:r>
        <w:rPr>
          <w:rFonts w:hint="eastAsia"/>
        </w:rPr>
        <w:t>岩孔隙裂隙水主要接受大气降水补给，其次接受地表水和上层孔隙水补给，动态变化较大。地下水在裂隙、孔隙中径流，属孔隙裂隙层间水，径流条件一般较差，地下水循环交替较为迟缓，常通过风化裂隙呈片状渗出，排泄于小溪，其次以下降泉形式排泄。</w:t>
      </w:r>
    </w:p>
    <w:p w14:paraId="727BA965" w14:textId="5C8D35B1" w:rsidR="00AB776F" w:rsidRDefault="00AB776F" w:rsidP="00AB776F">
      <w:pPr>
        <w:ind w:firstLine="480"/>
      </w:pPr>
      <w:r>
        <w:rPr>
          <w:rFonts w:hint="eastAsia"/>
        </w:rPr>
        <w:t>基岩裂隙水主要接受大气降水补给，在分水岭两侧向低洼谷地带流动，地下水水力坡度较小，径流条件较差，场址区地下水总体为自北东向南西，流向沟谷，然后汇集于演波水。场址区及附近没有发现大规模抽取地下水活动。</w:t>
      </w:r>
    </w:p>
    <w:p w14:paraId="30519DB2" w14:textId="0F8BDDF1" w:rsidR="003E40C5" w:rsidRDefault="003E40C5" w:rsidP="00AB776F">
      <w:pPr>
        <w:ind w:firstLine="480"/>
      </w:pPr>
      <w:r>
        <w:rPr>
          <w:rFonts w:hint="eastAsia"/>
        </w:rPr>
        <w:t>厂区水文</w:t>
      </w:r>
      <w:r>
        <w:t>地质图详见附图</w:t>
      </w:r>
      <w:r>
        <w:rPr>
          <w:rFonts w:hint="eastAsia"/>
        </w:rPr>
        <w:t>9</w:t>
      </w:r>
      <w:r>
        <w:rPr>
          <w:rFonts w:hint="eastAsia"/>
        </w:rPr>
        <w:t>。</w:t>
      </w:r>
    </w:p>
    <w:p w14:paraId="0D1E6D4C" w14:textId="2126ACC2" w:rsidR="00AB776F" w:rsidRPr="00F17281" w:rsidRDefault="00AB776F" w:rsidP="00AB776F">
      <w:pPr>
        <w:pStyle w:val="3"/>
      </w:pPr>
      <w:r w:rsidRPr="00F17281">
        <w:t>4.</w:t>
      </w:r>
      <w:r w:rsidR="00604C14">
        <w:t>7</w:t>
      </w:r>
      <w:r w:rsidRPr="00F17281">
        <w:t>.</w:t>
      </w:r>
      <w:r>
        <w:rPr>
          <w:rFonts w:hint="eastAsia"/>
        </w:rPr>
        <w:t>3</w:t>
      </w:r>
      <w:r w:rsidRPr="00F17281">
        <w:t xml:space="preserve"> </w:t>
      </w:r>
      <w:r w:rsidRPr="00F17281">
        <w:t>地下水环境影响预测概述</w:t>
      </w:r>
    </w:p>
    <w:p w14:paraId="6353BBC6" w14:textId="7A6CE23C" w:rsidR="00AB776F" w:rsidRPr="00F17281" w:rsidRDefault="00AB776F" w:rsidP="00AB776F">
      <w:pPr>
        <w:pStyle w:val="5"/>
        <w:ind w:firstLine="482"/>
      </w:pPr>
      <w:bookmarkStart w:id="298" w:name="_Toc35931861"/>
      <w:bookmarkStart w:id="299" w:name="_Toc83199583"/>
      <w:r w:rsidRPr="00F17281">
        <w:t>4.</w:t>
      </w:r>
      <w:r w:rsidR="00604C14">
        <w:t>7</w:t>
      </w:r>
      <w:r w:rsidRPr="00F17281">
        <w:t>.</w:t>
      </w:r>
      <w:r>
        <w:rPr>
          <w:rFonts w:hint="eastAsia"/>
        </w:rPr>
        <w:t>3</w:t>
      </w:r>
      <w:r w:rsidRPr="00F17281">
        <w:t xml:space="preserve">.1 </w:t>
      </w:r>
      <w:r w:rsidRPr="00F17281">
        <w:t>预测评价工作概述</w:t>
      </w:r>
      <w:bookmarkEnd w:id="298"/>
      <w:bookmarkEnd w:id="299"/>
    </w:p>
    <w:p w14:paraId="1E57797E" w14:textId="77777777" w:rsidR="00AB776F" w:rsidRPr="00F17281" w:rsidRDefault="00AB776F" w:rsidP="00AB776F">
      <w:pPr>
        <w:ind w:firstLine="480"/>
      </w:pPr>
      <w:r w:rsidRPr="00F17281">
        <w:lastRenderedPageBreak/>
        <w:t>按《地下水导则》相关要求，本次地下水环境影响评价级别为一级，根据建设项目自身性质及其对地下水环境影响的特点，为预测和评价建设项目各实施阶段（建设期、运营期及服务期满后）对地下水环境可能造成的影响和危害，并针对这种影响和危害提出防治对策，从而达到预防与控制环境恶化，保护地下水资源的目的，本次工作将采用数值模拟法进行预测与评价。</w:t>
      </w:r>
    </w:p>
    <w:p w14:paraId="1CDC9318" w14:textId="77777777" w:rsidR="00AB776F" w:rsidRPr="00F17281" w:rsidRDefault="00AB776F" w:rsidP="00AB776F">
      <w:pPr>
        <w:ind w:firstLine="480"/>
      </w:pPr>
      <w:r w:rsidRPr="00F17281">
        <w:t>总体思路是：在对评价区水文地质条件综合分析的基础上确定模拟范围，通过合理概化边界条件、地下水流动特征及含水层系统结构，建立评价区的水文地质概念模型，进一步通过对模拟区三角剖分、空间离散、高程插值及非均质分区后进行水文地质参数赋值，从而构建地下水渗流数值模型，利用已有的水位观测资料，完成水流模型的识别验证，得到天然情况下模拟区地下水初始流场。针对场区工程特点，选取典型预测因子，设计不同的情景状况，在地下水渗流数值模型的基础上耦合污染物运移方程，得到地下水溶质运移模型，使用此模型对情景状况进行预测，将得到的预测结果叠加环境现状值，并利用水质标准进行评价，进而模拟评价环保措施的有效性，最终得到地下水环境评价结论。</w:t>
      </w:r>
    </w:p>
    <w:p w14:paraId="5503BBA9" w14:textId="2F30C23E" w:rsidR="00AB776F" w:rsidRPr="00F17281" w:rsidRDefault="00604C14" w:rsidP="00AB776F">
      <w:pPr>
        <w:pStyle w:val="5"/>
        <w:ind w:firstLine="482"/>
      </w:pPr>
      <w:bookmarkStart w:id="300" w:name="_Toc35931862"/>
      <w:bookmarkStart w:id="301" w:name="_Toc493023027"/>
      <w:bookmarkStart w:id="302" w:name="_Toc456487028"/>
      <w:bookmarkStart w:id="303" w:name="_Toc404285226"/>
      <w:bookmarkStart w:id="304" w:name="_Toc434936424"/>
      <w:bookmarkStart w:id="305" w:name="_Toc455412549"/>
      <w:bookmarkStart w:id="306" w:name="_Toc510952549"/>
      <w:bookmarkStart w:id="307" w:name="_Toc449025087"/>
      <w:bookmarkStart w:id="308" w:name="_Toc454662305"/>
      <w:bookmarkStart w:id="309" w:name="_Toc455528965"/>
      <w:bookmarkStart w:id="310" w:name="_Toc445714511"/>
      <w:bookmarkStart w:id="311" w:name="_Toc83199584"/>
      <w:r>
        <w:t>4.7</w:t>
      </w:r>
      <w:r w:rsidR="00AB776F" w:rsidRPr="00F17281">
        <w:t>.</w:t>
      </w:r>
      <w:r w:rsidR="00AB776F">
        <w:rPr>
          <w:rFonts w:hint="eastAsia"/>
        </w:rPr>
        <w:t>3</w:t>
      </w:r>
      <w:r w:rsidR="00AB776F" w:rsidRPr="00F17281">
        <w:t xml:space="preserve">.2 </w:t>
      </w:r>
      <w:r w:rsidR="00AB776F" w:rsidRPr="00F17281">
        <w:t>水文地质概念模型</w:t>
      </w:r>
      <w:bookmarkEnd w:id="300"/>
      <w:bookmarkEnd w:id="301"/>
      <w:bookmarkEnd w:id="302"/>
      <w:bookmarkEnd w:id="303"/>
      <w:bookmarkEnd w:id="304"/>
      <w:bookmarkEnd w:id="305"/>
      <w:bookmarkEnd w:id="306"/>
      <w:bookmarkEnd w:id="307"/>
      <w:bookmarkEnd w:id="308"/>
      <w:bookmarkEnd w:id="309"/>
      <w:bookmarkEnd w:id="310"/>
      <w:bookmarkEnd w:id="311"/>
    </w:p>
    <w:p w14:paraId="0B43283A" w14:textId="77777777" w:rsidR="00AB776F" w:rsidRPr="00F17281" w:rsidRDefault="00AB776F" w:rsidP="00AB776F">
      <w:pPr>
        <w:ind w:firstLine="480"/>
      </w:pPr>
      <w:r w:rsidRPr="00F17281">
        <w:t>水文地质概念模型是把含水层或含水系统实际的边界性质、内部结构、渗透性能、水力特征和补给排泄等条件进行合理的概化，以便可以进行数学与物理模拟。科学、准确地建立水文地质概念模型是地下水环境影响预测评价的关键。</w:t>
      </w:r>
    </w:p>
    <w:p w14:paraId="2A6AE6C7" w14:textId="77777777" w:rsidR="00AB776F" w:rsidRPr="00F17281" w:rsidRDefault="00AB776F" w:rsidP="00AB776F">
      <w:pPr>
        <w:ind w:firstLine="480"/>
      </w:pPr>
      <w:r w:rsidRPr="00F17281">
        <w:t>根据现场调查，本项目地层岩性主要由第四系粘性淤泥质土、粉质粘土、砾砂层，下伏基岩为白垩系泥质粉砂岩为主，根据地下水环境现状调查与相关水文地质资料，评价区地势南高北低，主要以第四系松散岩类孔隙水含水层为主，主要接受大气降水。</w:t>
      </w:r>
    </w:p>
    <w:p w14:paraId="6224327D" w14:textId="77777777" w:rsidR="00AB776F" w:rsidRPr="00F17281" w:rsidRDefault="00AB776F" w:rsidP="00AB776F">
      <w:pPr>
        <w:ind w:firstLine="480"/>
      </w:pPr>
      <w:r w:rsidRPr="00F17281">
        <w:t>据此，项目区南侧以山脊线为界，确定为零通量边界；北侧以山谷沟口与耒水交界处为界，确定为地下水通量边界，其余方向以山脊线为界，上层为大气降雨补给边界，圈定了本次评价范围，如下图所示。</w:t>
      </w:r>
    </w:p>
    <w:p w14:paraId="21B1C938" w14:textId="77777777" w:rsidR="00AB776F" w:rsidRPr="00F17281" w:rsidRDefault="00AB776F" w:rsidP="00AB776F">
      <w:pPr>
        <w:ind w:firstLine="480"/>
      </w:pPr>
      <w:r w:rsidRPr="00F17281">
        <w:t>总的来说，将整个单元概化为非均质、各向异性、三维非稳定流的水文地质概念模型。</w:t>
      </w:r>
    </w:p>
    <w:p w14:paraId="3C811AB9" w14:textId="2421B226" w:rsidR="00AB776F" w:rsidRPr="00F17281" w:rsidRDefault="00604C14" w:rsidP="00AB776F">
      <w:pPr>
        <w:pStyle w:val="5"/>
        <w:ind w:firstLine="482"/>
      </w:pPr>
      <w:bookmarkStart w:id="312" w:name="_Toc455412551"/>
      <w:bookmarkStart w:id="313" w:name="_Toc454662307"/>
      <w:bookmarkStart w:id="314" w:name="_Toc445714513"/>
      <w:bookmarkStart w:id="315" w:name="_Toc449025089"/>
      <w:bookmarkStart w:id="316" w:name="_Toc455528967"/>
      <w:bookmarkStart w:id="317" w:name="_Toc456487029"/>
      <w:bookmarkStart w:id="318" w:name="_Toc493023028"/>
      <w:bookmarkStart w:id="319" w:name="_Toc35931863"/>
      <w:bookmarkStart w:id="320" w:name="_Toc83199585"/>
      <w:r>
        <w:t>4.7</w:t>
      </w:r>
      <w:r w:rsidR="00AB776F" w:rsidRPr="00F17281">
        <w:t>.</w:t>
      </w:r>
      <w:r w:rsidR="00AB776F">
        <w:rPr>
          <w:rFonts w:hint="eastAsia"/>
        </w:rPr>
        <w:t>3</w:t>
      </w:r>
      <w:r w:rsidR="00AB776F" w:rsidRPr="00F17281">
        <w:t xml:space="preserve">.3 </w:t>
      </w:r>
      <w:r w:rsidR="00AB776F" w:rsidRPr="00F17281">
        <w:t>数学方程与求解</w:t>
      </w:r>
      <w:bookmarkEnd w:id="312"/>
      <w:bookmarkEnd w:id="313"/>
      <w:bookmarkEnd w:id="314"/>
      <w:bookmarkEnd w:id="315"/>
      <w:bookmarkEnd w:id="316"/>
      <w:r w:rsidR="00AB776F" w:rsidRPr="00F17281">
        <w:t>平台</w:t>
      </w:r>
      <w:bookmarkEnd w:id="317"/>
      <w:bookmarkEnd w:id="318"/>
      <w:bookmarkEnd w:id="319"/>
      <w:bookmarkEnd w:id="320"/>
    </w:p>
    <w:p w14:paraId="3FEAF995" w14:textId="77777777" w:rsidR="00AB776F" w:rsidRPr="00F17281" w:rsidRDefault="00AB776F" w:rsidP="00AB776F">
      <w:pPr>
        <w:ind w:firstLine="480"/>
      </w:pPr>
      <w:r w:rsidRPr="00F17281">
        <w:lastRenderedPageBreak/>
        <w:t>通过对水文地质概念模型的分析，依据渗流连续性方程和达西定律，建立模拟建区地下水系统水文地质概念模型相对应的三维非稳定流数学模型：</w:t>
      </w:r>
    </w:p>
    <w:p w14:paraId="3475A2D2" w14:textId="77777777" w:rsidR="00AB776F" w:rsidRPr="00F17281" w:rsidRDefault="00AB776F" w:rsidP="00AB776F">
      <w:pPr>
        <w:ind w:firstLine="480"/>
        <w:jc w:val="center"/>
      </w:pPr>
      <w:r w:rsidRPr="00F17281">
        <w:object w:dxaOrig="5503" w:dyaOrig="720" w14:anchorId="21FA495F">
          <v:shape id="对象 10" o:spid="_x0000_i1026" type="#_x0000_t75" style="width:274.5pt;height:42.75pt;mso-wrap-style:square;mso-position-horizontal-relative:page;mso-position-vertical-relative:page" o:ole="">
            <v:imagedata r:id="rId81" o:title=""/>
          </v:shape>
          <o:OLEObject Type="Embed" ProgID="Equation.3" ShapeID="对象 10" DrawAspect="Content" ObjectID="_1762343262" r:id="rId82"/>
        </w:object>
      </w:r>
    </w:p>
    <w:p w14:paraId="1FF41607" w14:textId="77777777" w:rsidR="00AB776F" w:rsidRPr="00F17281" w:rsidRDefault="00AB776F" w:rsidP="00AB776F">
      <w:pPr>
        <w:ind w:firstLine="480"/>
        <w:jc w:val="center"/>
      </w:pPr>
      <w:r w:rsidRPr="00F17281">
        <w:object w:dxaOrig="1705" w:dyaOrig="360" w14:anchorId="19DD8E77">
          <v:shape id="对象 11" o:spid="_x0000_i1027" type="#_x0000_t75" style="width:108.75pt;height:21.75pt;mso-wrap-style:square;mso-position-horizontal-relative:page;mso-position-vertical-relative:page" o:ole="">
            <v:imagedata r:id="rId83" o:title=""/>
          </v:shape>
          <o:OLEObject Type="Embed" ProgID="Equation.3" ShapeID="对象 11" DrawAspect="Content" ObjectID="_1762343263" r:id="rId84"/>
        </w:object>
      </w:r>
      <w:r w:rsidRPr="00F17281">
        <w:t>，</w:t>
      </w:r>
      <w:r w:rsidRPr="00F17281">
        <w:object w:dxaOrig="1202" w:dyaOrig="320" w14:anchorId="63AF339C">
          <v:shape id="对象 12" o:spid="_x0000_i1028" type="#_x0000_t75" style="width:64.5pt;height:21.75pt;mso-wrap-style:square;mso-position-horizontal-relative:page;mso-position-vertical-relative:page" o:ole="">
            <v:imagedata r:id="rId85" o:title=""/>
          </v:shape>
          <o:OLEObject Type="Embed" ProgID="Equation.3" ShapeID="对象 12" DrawAspect="Content" ObjectID="_1762343264" r:id="rId86"/>
        </w:object>
      </w:r>
    </w:p>
    <w:p w14:paraId="71FDC5CF" w14:textId="77777777" w:rsidR="00AB776F" w:rsidRPr="00F17281" w:rsidRDefault="00AB776F" w:rsidP="00AB776F">
      <w:pPr>
        <w:ind w:firstLine="480"/>
        <w:jc w:val="center"/>
      </w:pPr>
      <w:r w:rsidRPr="00F17281">
        <w:object w:dxaOrig="2166" w:dyaOrig="621" w14:anchorId="535BD358">
          <v:shape id="对象 13" o:spid="_x0000_i1029" type="#_x0000_t75" style="width:122.25pt;height:35.25pt;mso-wrap-style:square;mso-position-horizontal-relative:page;mso-position-vertical-relative:page" o:ole="">
            <v:imagedata r:id="rId87" o:title=""/>
          </v:shape>
          <o:OLEObject Type="Embed" ProgID="Equation.3" ShapeID="对象 13" DrawAspect="Content" ObjectID="_1762343265" r:id="rId88"/>
        </w:object>
      </w:r>
      <w:r w:rsidRPr="00F17281">
        <w:t>，</w:t>
      </w:r>
      <w:r w:rsidRPr="00F17281">
        <w:object w:dxaOrig="1222" w:dyaOrig="340" w14:anchorId="04C7B17C">
          <v:shape id="对象 14" o:spid="_x0000_i1030" type="#_x0000_t75" style="width:1in;height:21.75pt;mso-wrap-style:square;mso-position-horizontal-relative:page;mso-position-vertical-relative:page" o:ole="">
            <v:imagedata r:id="rId89" o:title=""/>
          </v:shape>
          <o:OLEObject Type="Embed" ProgID="Equation.3" ShapeID="对象 14" DrawAspect="Content" ObjectID="_1762343266" r:id="rId90"/>
        </w:object>
      </w:r>
    </w:p>
    <w:p w14:paraId="2F9A8A0A" w14:textId="77777777" w:rsidR="00AB776F" w:rsidRPr="00F17281" w:rsidRDefault="00AB776F" w:rsidP="00AB776F">
      <w:pPr>
        <w:ind w:firstLine="480"/>
        <w:jc w:val="center"/>
      </w:pPr>
      <w:r w:rsidRPr="00F17281">
        <w:object w:dxaOrig="1663" w:dyaOrig="340" w14:anchorId="7BF0A5B4">
          <v:shape id="对象 15" o:spid="_x0000_i1031" type="#_x0000_t75" style="width:114.75pt;height:21.75pt;mso-wrap-style:square;mso-position-horizontal-relative:page;mso-position-vertical-relative:page" o:ole="">
            <v:imagedata r:id="rId91" o:title=""/>
          </v:shape>
          <o:OLEObject Type="Embed" ProgID="Equation.3" ShapeID="对象 15" DrawAspect="Content" ObjectID="_1762343267" r:id="rId92"/>
        </w:object>
      </w:r>
      <w:r w:rsidRPr="00F17281">
        <w:t>，</w:t>
      </w:r>
      <w:r w:rsidRPr="00F17281">
        <w:object w:dxaOrig="1203" w:dyaOrig="360" w14:anchorId="5A11EB6A">
          <v:shape id="对象 16" o:spid="_x0000_i1032" type="#_x0000_t75" style="width:80.25pt;height:21.75pt;mso-wrap-style:square;mso-position-horizontal-relative:page;mso-position-vertical-relative:page" o:ole="">
            <v:imagedata r:id="rId93" o:title=""/>
          </v:shape>
          <o:OLEObject Type="Embed" ProgID="Equation.DSMT4" ShapeID="对象 16" DrawAspect="Content" ObjectID="_1762343268" r:id="rId94"/>
        </w:object>
      </w:r>
    </w:p>
    <w:p w14:paraId="56AE7494" w14:textId="77777777" w:rsidR="00AB776F" w:rsidRPr="00F17281" w:rsidRDefault="00AB776F" w:rsidP="00AB776F">
      <w:pPr>
        <w:ind w:firstLine="480"/>
      </w:pPr>
      <w:r w:rsidRPr="00F17281">
        <w:t>式中，</w:t>
      </w:r>
      <w:r w:rsidRPr="00F17281">
        <w:t>Ω</w:t>
      </w:r>
      <w:r w:rsidRPr="00F17281">
        <w:t>：地下水渗流区域，量纲：</w:t>
      </w:r>
      <w:r w:rsidRPr="00F17281">
        <w:t>L</w:t>
      </w:r>
      <w:r w:rsidRPr="00F17281">
        <w:rPr>
          <w:vertAlign w:val="subscript"/>
        </w:rPr>
        <w:t>2</w:t>
      </w:r>
      <w:r w:rsidRPr="00F17281">
        <w:t>；</w:t>
      </w:r>
    </w:p>
    <w:p w14:paraId="7DBB2E86" w14:textId="77777777" w:rsidR="00AB776F" w:rsidRPr="00F17281" w:rsidRDefault="00AB776F" w:rsidP="00AB776F">
      <w:pPr>
        <w:ind w:firstLine="480"/>
      </w:pPr>
      <w:r w:rsidRPr="00F17281">
        <w:t>H</w:t>
      </w:r>
      <w:r w:rsidRPr="00F17281">
        <w:rPr>
          <w:vertAlign w:val="subscript"/>
        </w:rPr>
        <w:t>0</w:t>
      </w:r>
      <w:r w:rsidRPr="00F17281">
        <w:t>：初始地下水位，量纲：</w:t>
      </w:r>
      <w:r w:rsidRPr="00F17281">
        <w:t>L</w:t>
      </w:r>
      <w:r w:rsidRPr="00F17281">
        <w:t>；</w:t>
      </w:r>
    </w:p>
    <w:p w14:paraId="10F4C5F1" w14:textId="77777777" w:rsidR="00AB776F" w:rsidRPr="00F17281" w:rsidRDefault="00AB776F" w:rsidP="00AB776F">
      <w:pPr>
        <w:ind w:firstLine="480"/>
      </w:pPr>
      <w:r w:rsidRPr="00F17281">
        <w:t>H</w:t>
      </w:r>
      <w:r w:rsidRPr="00F17281">
        <w:rPr>
          <w:vertAlign w:val="subscript"/>
        </w:rPr>
        <w:t>1</w:t>
      </w:r>
      <w:r w:rsidRPr="00F17281">
        <w:t>：指定水位，量纲：</w:t>
      </w:r>
      <w:r w:rsidRPr="00F17281">
        <w:t>L</w:t>
      </w:r>
      <w:r w:rsidRPr="00F17281">
        <w:t>；</w:t>
      </w:r>
    </w:p>
    <w:p w14:paraId="195A5A63" w14:textId="77777777" w:rsidR="00AB776F" w:rsidRPr="00F17281" w:rsidRDefault="00AB776F" w:rsidP="00AB776F">
      <w:pPr>
        <w:ind w:firstLine="480"/>
      </w:pPr>
      <w:r w:rsidRPr="00F17281">
        <w:t>S</w:t>
      </w:r>
      <w:r w:rsidRPr="00F17281">
        <w:rPr>
          <w:vertAlign w:val="subscript"/>
        </w:rPr>
        <w:t>1</w:t>
      </w:r>
      <w:r w:rsidRPr="00F17281">
        <w:t>：第一类边界；</w:t>
      </w:r>
    </w:p>
    <w:p w14:paraId="3A4A4568" w14:textId="77777777" w:rsidR="00AB776F" w:rsidRPr="00F17281" w:rsidRDefault="00AB776F" w:rsidP="00AB776F">
      <w:pPr>
        <w:ind w:firstLine="480"/>
      </w:pPr>
      <w:r w:rsidRPr="00F17281">
        <w:t>S</w:t>
      </w:r>
      <w:r w:rsidRPr="00F17281">
        <w:rPr>
          <w:vertAlign w:val="subscript"/>
        </w:rPr>
        <w:t>2</w:t>
      </w:r>
      <w:r w:rsidRPr="00F17281">
        <w:t>：第二类边界；</w:t>
      </w:r>
    </w:p>
    <w:p w14:paraId="4E557E86" w14:textId="77777777" w:rsidR="00AB776F" w:rsidRPr="00F17281" w:rsidRDefault="00AB776F" w:rsidP="00AB776F">
      <w:pPr>
        <w:ind w:firstLine="480"/>
      </w:pPr>
      <w:r w:rsidRPr="00F17281">
        <w:t>μs</w:t>
      </w:r>
      <w:r w:rsidRPr="00F17281">
        <w:t>：单位储水系数，量纲：</w:t>
      </w:r>
      <w:r w:rsidRPr="00F17281">
        <w:t>L-1</w:t>
      </w:r>
      <w:r w:rsidRPr="00F17281">
        <w:t>；</w:t>
      </w:r>
    </w:p>
    <w:p w14:paraId="40E3A90E" w14:textId="77777777" w:rsidR="00AB776F" w:rsidRPr="00F17281" w:rsidRDefault="00AB776F" w:rsidP="00AB776F">
      <w:pPr>
        <w:ind w:firstLine="480"/>
      </w:pPr>
      <w:r w:rsidRPr="00F17281">
        <w:t>Kxx</w:t>
      </w:r>
      <w:r w:rsidRPr="00F17281">
        <w:t>，</w:t>
      </w:r>
      <w:r w:rsidRPr="00F17281">
        <w:t>Kyy</w:t>
      </w:r>
      <w:r w:rsidRPr="00F17281">
        <w:t>，</w:t>
      </w:r>
      <w:r w:rsidRPr="00F17281">
        <w:t>Kzz</w:t>
      </w:r>
      <w:r w:rsidRPr="00F17281">
        <w:t>：分别为</w:t>
      </w:r>
      <w:r w:rsidRPr="00F17281">
        <w:t>x</w:t>
      </w:r>
      <w:r w:rsidRPr="00F17281">
        <w:t>、</w:t>
      </w:r>
      <w:r w:rsidRPr="00F17281">
        <w:t>y</w:t>
      </w:r>
      <w:r w:rsidRPr="00F17281">
        <w:t>、</w:t>
      </w:r>
      <w:r w:rsidRPr="00F17281">
        <w:t>z</w:t>
      </w:r>
      <w:r w:rsidRPr="00F17281">
        <w:t>主方向的渗透系数，量纲：</w:t>
      </w:r>
      <w:r w:rsidRPr="00F17281">
        <w:t>LT-1</w:t>
      </w:r>
      <w:r w:rsidRPr="00F17281">
        <w:t>；</w:t>
      </w:r>
    </w:p>
    <w:p w14:paraId="78D957C6" w14:textId="77777777" w:rsidR="00AB776F" w:rsidRPr="00F17281" w:rsidRDefault="00AB776F" w:rsidP="00AB776F">
      <w:pPr>
        <w:ind w:firstLine="480"/>
      </w:pPr>
      <w:r w:rsidRPr="00F17281">
        <w:t>w</w:t>
      </w:r>
      <w:r w:rsidRPr="00F17281">
        <w:t>：源汇项，包括蒸发，降雨入渗补给，井的抽水量，量纲：</w:t>
      </w:r>
      <w:r w:rsidRPr="00F17281">
        <w:t>T-1</w:t>
      </w:r>
      <w:r w:rsidRPr="00F17281">
        <w:t>；</w:t>
      </w:r>
    </w:p>
    <w:p w14:paraId="45093107" w14:textId="77777777" w:rsidR="00AB776F" w:rsidRPr="00F17281" w:rsidRDefault="00AB776F" w:rsidP="00AB776F">
      <w:pPr>
        <w:ind w:firstLine="480"/>
      </w:pPr>
      <w:r w:rsidRPr="00F17281">
        <w:t>q</w:t>
      </w:r>
      <w:r w:rsidRPr="00F17281">
        <w:t>（</w:t>
      </w:r>
      <w:r w:rsidRPr="00F17281">
        <w:t>x</w:t>
      </w:r>
      <w:r w:rsidRPr="00F17281">
        <w:t>，</w:t>
      </w:r>
      <w:r w:rsidRPr="00F17281">
        <w:t>y</w:t>
      </w:r>
      <w:r w:rsidRPr="00F17281">
        <w:t>，</w:t>
      </w:r>
      <w:r w:rsidRPr="00F17281">
        <w:t>z</w:t>
      </w:r>
      <w:r w:rsidRPr="00F17281">
        <w:t>，</w:t>
      </w:r>
      <w:r w:rsidRPr="00F17281">
        <w:t>t</w:t>
      </w:r>
      <w:r w:rsidRPr="00F17281">
        <w:t>）：表示在边界不同位置上不同时间的流量，量纲：</w:t>
      </w:r>
      <w:r w:rsidRPr="00F17281">
        <w:t>L</w:t>
      </w:r>
      <w:r w:rsidRPr="00F17281">
        <w:rPr>
          <w:vertAlign w:val="subscript"/>
        </w:rPr>
        <w:t>3</w:t>
      </w:r>
      <w:r w:rsidRPr="00F17281">
        <w:t>T-1</w:t>
      </w:r>
      <w:r w:rsidRPr="00F17281">
        <w:t>；</w:t>
      </w:r>
    </w:p>
    <w:p w14:paraId="0CAABB2E" w14:textId="77777777" w:rsidR="00AB776F" w:rsidRPr="00F17281" w:rsidRDefault="00AB776F" w:rsidP="00AB776F">
      <w:pPr>
        <w:ind w:firstLine="480"/>
      </w:pPr>
      <w:r w:rsidRPr="00F17281">
        <w:object w:dxaOrig="401" w:dyaOrig="622" w14:anchorId="7C81399D">
          <v:shape id="对象 17" o:spid="_x0000_i1033" type="#_x0000_t75" style="width:14.25pt;height:21.75pt;mso-wrap-style:square;mso-position-horizontal-relative:page;mso-position-vertical-relative:page" o:ole="">
            <v:imagedata r:id="rId95" o:title=""/>
          </v:shape>
          <o:OLEObject Type="Embed" ProgID="Equation.3" ShapeID="对象 17" DrawAspect="Content" ObjectID="_1762343269" r:id="rId96"/>
        </w:object>
      </w:r>
      <w:r w:rsidRPr="00F17281">
        <w:t>：表示水力梯度在边界法线上的分量。</w:t>
      </w:r>
    </w:p>
    <w:p w14:paraId="0CDB7AD4" w14:textId="77777777" w:rsidR="00AB776F" w:rsidRPr="00F17281" w:rsidRDefault="00AB776F" w:rsidP="00AB776F">
      <w:pPr>
        <w:ind w:firstLine="480"/>
      </w:pPr>
      <w:r w:rsidRPr="00F17281">
        <w:t>上述数学控制方程的求解平台采用</w:t>
      </w:r>
      <w:r w:rsidRPr="00F17281">
        <w:t>DHI-WASY</w:t>
      </w:r>
      <w:r w:rsidRPr="00F17281">
        <w:t>公司开发的基于有限单元法的</w:t>
      </w:r>
      <w:r w:rsidRPr="00F17281">
        <w:t>FEFLOW</w:t>
      </w:r>
      <w:r w:rsidRPr="00F17281">
        <w:t>（</w:t>
      </w:r>
      <w:r w:rsidRPr="00F17281">
        <w:t>Finite Element subsurface FLOW system</w:t>
      </w:r>
      <w:r w:rsidRPr="00F17281">
        <w:t>）软件。</w:t>
      </w:r>
    </w:p>
    <w:p w14:paraId="5B03C372" w14:textId="77777777" w:rsidR="00AB776F" w:rsidRPr="00F17281" w:rsidRDefault="00AB776F" w:rsidP="00AB776F">
      <w:pPr>
        <w:ind w:firstLine="480"/>
      </w:pPr>
      <w:r w:rsidRPr="00F17281">
        <w:t>自</w:t>
      </w:r>
      <w:r w:rsidRPr="00F17281">
        <w:t>20</w:t>
      </w:r>
      <w:r w:rsidRPr="00F17281">
        <w:t>世纪</w:t>
      </w:r>
      <w:r w:rsidRPr="00F17281">
        <w:t>70</w:t>
      </w:r>
      <w:r w:rsidRPr="00F17281">
        <w:t>年代问世以来，</w:t>
      </w:r>
      <w:r w:rsidRPr="00F17281">
        <w:t>FEFLOW</w:t>
      </w:r>
      <w:r w:rsidRPr="00F17281">
        <w:t>经过不断的发展已成为世界上功能最齐全、技术最先进的交互式三维地下水模拟分析软件。广泛应用于地下水及渗流介质的二维、三维流量、溶质运移、热传递、变密度及变饱和模拟。</w:t>
      </w:r>
    </w:p>
    <w:p w14:paraId="3A6DE19A" w14:textId="77777777" w:rsidR="00AB776F" w:rsidRPr="00F17281" w:rsidRDefault="00AB776F" w:rsidP="00AB776F">
      <w:pPr>
        <w:ind w:firstLine="480"/>
      </w:pPr>
      <w:r w:rsidRPr="00F17281">
        <w:t>它可有效描述与时间空间分布相关的地下水污染物质及其反应过程、评估化学污染物在含水层中的运移时间和持续时间，可用于规划地下水监测方案，评估地下水防治及应急处置措施的有效性，并指导、优化相关防控工程的设计方案。</w:t>
      </w:r>
    </w:p>
    <w:p w14:paraId="2474AE15" w14:textId="342BFD67" w:rsidR="00AB776F" w:rsidRPr="00F17281" w:rsidRDefault="00604C14" w:rsidP="00AB776F">
      <w:pPr>
        <w:pStyle w:val="5"/>
        <w:ind w:firstLine="482"/>
      </w:pPr>
      <w:bookmarkStart w:id="321" w:name="_Toc455412552"/>
      <w:bookmarkStart w:id="322" w:name="_Toc493023029"/>
      <w:bookmarkStart w:id="323" w:name="_Toc35931864"/>
      <w:bookmarkStart w:id="324" w:name="_Toc455528968"/>
      <w:bookmarkStart w:id="325" w:name="_Toc456487030"/>
      <w:bookmarkStart w:id="326" w:name="_Toc83199586"/>
      <w:r>
        <w:t>4.7</w:t>
      </w:r>
      <w:r w:rsidR="00AB776F" w:rsidRPr="00F17281">
        <w:t>.</w:t>
      </w:r>
      <w:r w:rsidR="00AB776F">
        <w:rPr>
          <w:rFonts w:hint="eastAsia"/>
        </w:rPr>
        <w:t>3</w:t>
      </w:r>
      <w:r w:rsidR="00AB776F" w:rsidRPr="00F17281">
        <w:t xml:space="preserve">.4 </w:t>
      </w:r>
      <w:r w:rsidR="00AB776F" w:rsidRPr="00F17281">
        <w:t>初始网格与地质模型</w:t>
      </w:r>
      <w:bookmarkEnd w:id="321"/>
      <w:bookmarkEnd w:id="322"/>
      <w:bookmarkEnd w:id="323"/>
      <w:bookmarkEnd w:id="324"/>
      <w:bookmarkEnd w:id="325"/>
      <w:bookmarkEnd w:id="326"/>
    </w:p>
    <w:p w14:paraId="2B472D01" w14:textId="77777777" w:rsidR="00AB776F" w:rsidRPr="00F17281" w:rsidRDefault="00AB776F" w:rsidP="00AB776F">
      <w:pPr>
        <w:ind w:firstLine="480"/>
      </w:pPr>
      <w:r w:rsidRPr="00F17281">
        <w:lastRenderedPageBreak/>
        <w:t>基于</w:t>
      </w:r>
      <w:r w:rsidRPr="00F17281">
        <w:t>FEFLOW</w:t>
      </w:r>
      <w:r w:rsidRPr="00F17281">
        <w:t>平台，输入模拟区域矢量数据并转化为</w:t>
      </w:r>
      <w:r w:rsidRPr="00F17281">
        <w:t>supermesh</w:t>
      </w:r>
      <w:r w:rsidRPr="00F17281">
        <w:t>结构，利用</w:t>
      </w:r>
      <w:r w:rsidRPr="00F17281">
        <w:t>Advancing Front</w:t>
      </w:r>
      <w:r w:rsidRPr="00F17281">
        <w:t>剖分方法，将区域离散为不规则三角剖分网格，剖分过程严格遵循</w:t>
      </w:r>
      <w:r w:rsidRPr="00F17281">
        <w:t>Delaunay</w:t>
      </w:r>
      <w:r w:rsidRPr="00F17281">
        <w:t>法则，使三角网格内的三角形内角角度为锐角，三边长度尽量相等，三角形网中任三角形的外接圆范围内不会有其它点存在，在散点集可能形成的三角剖分中，</w:t>
      </w:r>
      <w:r w:rsidRPr="00F17281">
        <w:t>Delaunay</w:t>
      </w:r>
      <w:r w:rsidRPr="00F17281">
        <w:t>三角剖分所形成的三角形的最小角最大。</w:t>
      </w:r>
    </w:p>
    <w:p w14:paraId="64963CE1" w14:textId="77777777" w:rsidR="00AB776F" w:rsidRPr="00F17281" w:rsidRDefault="00AB776F" w:rsidP="00AB776F">
      <w:pPr>
        <w:ind w:firstLine="480"/>
      </w:pPr>
      <w:r w:rsidRPr="00F17281">
        <w:t>最终得到模拟区初始二维剖分结果如图</w:t>
      </w:r>
      <w:r w:rsidRPr="00F17281">
        <w:t>5.2.1</w:t>
      </w:r>
      <w:r w:rsidRPr="00F17281">
        <w:t>中（</w:t>
      </w:r>
      <w:r w:rsidRPr="00F17281">
        <w:t>1</w:t>
      </w:r>
      <w:r w:rsidRPr="00F17281">
        <w:t>）所示，其中结点数</w:t>
      </w:r>
      <w:r>
        <w:rPr>
          <w:rFonts w:hint="eastAsia"/>
        </w:rPr>
        <w:t>45142</w:t>
      </w:r>
      <w:r w:rsidRPr="00F17281">
        <w:t>个，有限单元数</w:t>
      </w:r>
      <w:r>
        <w:rPr>
          <w:rFonts w:hint="eastAsia"/>
        </w:rPr>
        <w:t>89618</w:t>
      </w:r>
      <w:r w:rsidRPr="00F17281">
        <w:t>个。</w:t>
      </w:r>
    </w:p>
    <w:p w14:paraId="72AA6272" w14:textId="77777777" w:rsidR="00AB776F" w:rsidRPr="00F17281" w:rsidRDefault="00AB776F" w:rsidP="00AB776F">
      <w:pPr>
        <w:ind w:firstLine="480"/>
      </w:pPr>
      <w:r w:rsidRPr="00F17281">
        <w:t>根据水文地质概念模型，地质模型共分为三层（</w:t>
      </w:r>
      <w:r w:rsidRPr="00F17281">
        <w:t>layer</w:t>
      </w:r>
      <w:r w:rsidRPr="00F17281">
        <w:t>）四片（</w:t>
      </w:r>
      <w:r w:rsidRPr="00F17281">
        <w:t>slice</w:t>
      </w:r>
      <w:r w:rsidRPr="00F17281">
        <w:t>）。</w:t>
      </w:r>
    </w:p>
    <w:p w14:paraId="0D8FA009" w14:textId="77777777" w:rsidR="00AB776F" w:rsidRPr="00F17281" w:rsidRDefault="00AB776F" w:rsidP="00AB776F">
      <w:pPr>
        <w:ind w:firstLine="480"/>
      </w:pPr>
      <w:r w:rsidRPr="00F17281">
        <w:t>第一层：第四系表层；</w:t>
      </w:r>
    </w:p>
    <w:p w14:paraId="59FB2D0B" w14:textId="77777777" w:rsidR="00AB776F" w:rsidRPr="00F17281" w:rsidRDefault="00AB776F" w:rsidP="00AB776F">
      <w:pPr>
        <w:ind w:firstLine="480"/>
      </w:pPr>
      <w:r w:rsidRPr="00F17281">
        <w:t>第二层：第四系松散岩类孔隙水</w:t>
      </w:r>
      <w:r>
        <w:rPr>
          <w:rFonts w:hint="eastAsia"/>
        </w:rPr>
        <w:t>底</w:t>
      </w:r>
      <w:r w:rsidRPr="00F17281">
        <w:t>层；</w:t>
      </w:r>
      <w:r w:rsidRPr="007D52FA">
        <w:rPr>
          <w:rFonts w:hint="eastAsia"/>
        </w:rPr>
        <w:t>砂岩孔隙裂隙水</w:t>
      </w:r>
      <w:r w:rsidRPr="00F17281">
        <w:t>顶层；</w:t>
      </w:r>
    </w:p>
    <w:p w14:paraId="13FBEC8B" w14:textId="77777777" w:rsidR="00AB776F" w:rsidRPr="00F17281" w:rsidRDefault="00AB776F" w:rsidP="00AB776F">
      <w:pPr>
        <w:ind w:firstLine="480"/>
      </w:pPr>
      <w:r w:rsidRPr="00F17281">
        <w:t>第三层：</w:t>
      </w:r>
      <w:r w:rsidRPr="007D52FA">
        <w:rPr>
          <w:rFonts w:hint="eastAsia"/>
        </w:rPr>
        <w:t>砂岩孔隙裂隙水</w:t>
      </w:r>
      <w:r w:rsidRPr="00F17281">
        <w:t>底层、</w:t>
      </w:r>
      <w:r>
        <w:rPr>
          <w:rFonts w:hint="eastAsia"/>
        </w:rPr>
        <w:t>基岩</w:t>
      </w:r>
      <w:r w:rsidRPr="007D52FA">
        <w:rPr>
          <w:rFonts w:hint="eastAsia"/>
        </w:rPr>
        <w:t>裂隙水</w:t>
      </w:r>
      <w:r w:rsidRPr="00F17281">
        <w:t>顶层；</w:t>
      </w:r>
    </w:p>
    <w:p w14:paraId="42AE5967" w14:textId="77777777" w:rsidR="00AB776F" w:rsidRPr="00F17281" w:rsidRDefault="00AB776F" w:rsidP="00AB776F">
      <w:pPr>
        <w:ind w:firstLine="480"/>
      </w:pPr>
      <w:r w:rsidRPr="00F17281">
        <w:t>第四层：</w:t>
      </w:r>
      <w:r>
        <w:rPr>
          <w:rFonts w:hint="eastAsia"/>
        </w:rPr>
        <w:t>基岩</w:t>
      </w:r>
      <w:r w:rsidRPr="007D52FA">
        <w:rPr>
          <w:rFonts w:hint="eastAsia"/>
        </w:rPr>
        <w:t>裂隙水</w:t>
      </w:r>
      <w:r w:rsidRPr="00F17281">
        <w:t>底层（隔水层顶板）；</w:t>
      </w:r>
    </w:p>
    <w:p w14:paraId="35A89425" w14:textId="77777777" w:rsidR="00AB776F" w:rsidRDefault="00AB776F" w:rsidP="00AB776F">
      <w:pPr>
        <w:widowControl w:val="0"/>
        <w:ind w:firstLine="480"/>
      </w:pPr>
      <w:r w:rsidRPr="0077382C">
        <w:rPr>
          <w:kern w:val="2"/>
          <w:szCs w:val="22"/>
        </w:rPr>
        <w:t>其中地表高程数据采用</w:t>
      </w:r>
      <w:r w:rsidRPr="0077382C">
        <w:rPr>
          <w:kern w:val="2"/>
          <w:szCs w:val="22"/>
        </w:rPr>
        <w:t>ASTER GDEM</w:t>
      </w:r>
      <w:r w:rsidRPr="0077382C">
        <w:rPr>
          <w:kern w:val="2"/>
          <w:szCs w:val="22"/>
        </w:rPr>
        <w:t>数据（数据来源于中国科学院计算机网络信息中心科学数据中心），孔隙潜水含水层底板高程根据工勘资料进行概化类比得到，输入</w:t>
      </w:r>
      <w:r w:rsidRPr="0077382C">
        <w:rPr>
          <w:kern w:val="2"/>
          <w:szCs w:val="22"/>
        </w:rPr>
        <w:t>FEFLOW</w:t>
      </w:r>
      <w:r w:rsidRPr="0077382C">
        <w:rPr>
          <w:kern w:val="2"/>
          <w:szCs w:val="22"/>
        </w:rPr>
        <w:t>后，即可建立模拟区三维地质模型，如</w:t>
      </w:r>
      <w:r>
        <w:rPr>
          <w:rFonts w:hint="eastAsia"/>
          <w:kern w:val="2"/>
          <w:szCs w:val="22"/>
        </w:rPr>
        <w:t>下图</w:t>
      </w:r>
      <w:r w:rsidRPr="0077382C">
        <w:rPr>
          <w:kern w:val="2"/>
          <w:szCs w:val="22"/>
        </w:rPr>
        <w:t>所示，其中结点数</w:t>
      </w:r>
      <w:r>
        <w:rPr>
          <w:rFonts w:hint="eastAsia"/>
          <w:kern w:val="2"/>
          <w:szCs w:val="22"/>
        </w:rPr>
        <w:t>180568</w:t>
      </w:r>
      <w:r w:rsidRPr="0077382C">
        <w:rPr>
          <w:kern w:val="2"/>
          <w:szCs w:val="22"/>
        </w:rPr>
        <w:t>个，有限单元数</w:t>
      </w:r>
      <w:r>
        <w:rPr>
          <w:rFonts w:hint="eastAsia"/>
          <w:kern w:val="2"/>
          <w:szCs w:val="22"/>
        </w:rPr>
        <w:t>268854</w:t>
      </w:r>
      <w:r w:rsidRPr="0077382C">
        <w:rPr>
          <w:kern w:val="2"/>
          <w:szCs w:val="22"/>
        </w:rPr>
        <w:t>个。评价区三维地质结构如</w:t>
      </w:r>
      <w:r>
        <w:rPr>
          <w:rFonts w:hint="eastAsia"/>
          <w:kern w:val="2"/>
          <w:szCs w:val="22"/>
        </w:rPr>
        <w:t>下图</w:t>
      </w:r>
      <w:r w:rsidRPr="0077382C">
        <w:rPr>
          <w:kern w:val="2"/>
          <w:szCs w:val="22"/>
        </w:rPr>
        <w:t>所示。</w:t>
      </w:r>
    </w:p>
    <w:p w14:paraId="1F480D1C" w14:textId="77777777" w:rsidR="00AB776F" w:rsidRDefault="00AB776F" w:rsidP="00AB776F">
      <w:pPr>
        <w:spacing w:line="240" w:lineRule="auto"/>
        <w:ind w:firstLineChars="0" w:firstLine="0"/>
        <w:jc w:val="center"/>
      </w:pPr>
      <w:r>
        <w:rPr>
          <w:noProof/>
        </w:rPr>
        <w:lastRenderedPageBreak/>
        <w:drawing>
          <wp:anchor distT="0" distB="0" distL="114300" distR="114300" simplePos="0" relativeHeight="251643904" behindDoc="0" locked="0" layoutInCell="1" allowOverlap="1" wp14:anchorId="7C190334" wp14:editId="669CD846">
            <wp:simplePos x="0" y="0"/>
            <wp:positionH relativeFrom="column">
              <wp:posOffset>186690</wp:posOffset>
            </wp:positionH>
            <wp:positionV relativeFrom="paragraph">
              <wp:posOffset>1020445</wp:posOffset>
            </wp:positionV>
            <wp:extent cx="857250" cy="2171700"/>
            <wp:effectExtent l="0" t="0" r="0" b="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857250" cy="217170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A21F555" wp14:editId="73CD9A0A">
            <wp:extent cx="3027872" cy="4059595"/>
            <wp:effectExtent l="0" t="0" r="127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3034084" cy="4067924"/>
                    </a:xfrm>
                    <a:prstGeom prst="rect">
                      <a:avLst/>
                    </a:prstGeom>
                  </pic:spPr>
                </pic:pic>
              </a:graphicData>
            </a:graphic>
          </wp:inline>
        </w:drawing>
      </w:r>
    </w:p>
    <w:p w14:paraId="2A2BB175" w14:textId="77777777" w:rsidR="00AB776F" w:rsidRPr="0077382C" w:rsidRDefault="00AB776F" w:rsidP="00604C14">
      <w:pPr>
        <w:pStyle w:val="611"/>
        <w:spacing w:line="240" w:lineRule="auto"/>
        <w:ind w:firstLineChars="0" w:firstLine="0"/>
        <w:jc w:val="center"/>
      </w:pPr>
      <w:r w:rsidRPr="0077382C">
        <w:t>（</w:t>
      </w:r>
      <w:r w:rsidRPr="0077382C">
        <w:t>1</w:t>
      </w:r>
      <w:r w:rsidRPr="0077382C">
        <w:t>）模拟区二维网格剖分</w:t>
      </w:r>
    </w:p>
    <w:p w14:paraId="69439783" w14:textId="77777777" w:rsidR="00AB776F" w:rsidRDefault="00AB776F" w:rsidP="00AB776F">
      <w:pPr>
        <w:spacing w:line="240" w:lineRule="auto"/>
        <w:ind w:firstLineChars="0" w:firstLine="0"/>
        <w:jc w:val="center"/>
      </w:pPr>
      <w:r>
        <w:rPr>
          <w:noProof/>
        </w:rPr>
        <w:drawing>
          <wp:anchor distT="0" distB="0" distL="114300" distR="114300" simplePos="0" relativeHeight="251645952" behindDoc="0" locked="0" layoutInCell="1" allowOverlap="1" wp14:anchorId="319B5B82" wp14:editId="30125708">
            <wp:simplePos x="0" y="0"/>
            <wp:positionH relativeFrom="column">
              <wp:posOffset>388571</wp:posOffset>
            </wp:positionH>
            <wp:positionV relativeFrom="paragraph">
              <wp:posOffset>378922</wp:posOffset>
            </wp:positionV>
            <wp:extent cx="590641" cy="1496291"/>
            <wp:effectExtent l="0" t="0" r="0" b="8890"/>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590641" cy="1496291"/>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AA1885A" wp14:editId="31F8B23F">
            <wp:extent cx="4087074" cy="3873260"/>
            <wp:effectExtent l="0" t="0" r="889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4091220" cy="3877190"/>
                    </a:xfrm>
                    <a:prstGeom prst="rect">
                      <a:avLst/>
                    </a:prstGeom>
                  </pic:spPr>
                </pic:pic>
              </a:graphicData>
            </a:graphic>
          </wp:inline>
        </w:drawing>
      </w:r>
    </w:p>
    <w:p w14:paraId="61187DC4" w14:textId="77777777" w:rsidR="00AB776F" w:rsidRPr="0077382C" w:rsidRDefault="00AB776F" w:rsidP="00604C14">
      <w:pPr>
        <w:pStyle w:val="611"/>
        <w:ind w:firstLineChars="0" w:firstLine="0"/>
        <w:jc w:val="center"/>
      </w:pPr>
      <w:r w:rsidRPr="0077382C">
        <w:t>（</w:t>
      </w:r>
      <w:r w:rsidRPr="0077382C">
        <w:t>2</w:t>
      </w:r>
      <w:r w:rsidRPr="0077382C">
        <w:t>）模拟区三维网格剖分</w:t>
      </w:r>
    </w:p>
    <w:p w14:paraId="039DA7BE" w14:textId="47B2D7DB" w:rsidR="00AB776F" w:rsidRPr="0077382C" w:rsidRDefault="00AB776F" w:rsidP="00AB776F">
      <w:pPr>
        <w:pStyle w:val="7"/>
      </w:pPr>
      <w:r w:rsidRPr="0077382C">
        <w:t>图</w:t>
      </w:r>
      <w:r>
        <w:rPr>
          <w:rFonts w:hint="eastAsia"/>
        </w:rPr>
        <w:t>4</w:t>
      </w:r>
      <w:r w:rsidR="00604C14">
        <w:t>.7-2</w:t>
      </w:r>
      <w:r w:rsidRPr="0077382C">
        <w:t xml:space="preserve">  </w:t>
      </w:r>
      <w:r w:rsidRPr="0077382C">
        <w:t>评价区网格剖分示意图</w:t>
      </w:r>
    </w:p>
    <w:p w14:paraId="5238C7D7" w14:textId="2E42ADFD" w:rsidR="00AB776F" w:rsidRPr="00F17281" w:rsidRDefault="00AB776F" w:rsidP="00AB776F">
      <w:pPr>
        <w:pStyle w:val="5"/>
        <w:ind w:firstLine="482"/>
      </w:pPr>
      <w:bookmarkStart w:id="327" w:name="_Toc449025091"/>
      <w:bookmarkStart w:id="328" w:name="_Toc456487031"/>
      <w:bookmarkStart w:id="329" w:name="_Toc35931865"/>
      <w:bookmarkStart w:id="330" w:name="_Toc455528969"/>
      <w:bookmarkStart w:id="331" w:name="_Toc493023030"/>
      <w:bookmarkStart w:id="332" w:name="_Toc454662309"/>
      <w:bookmarkStart w:id="333" w:name="_Toc445714515"/>
      <w:bookmarkStart w:id="334" w:name="_Toc455412553"/>
      <w:bookmarkStart w:id="335" w:name="_Toc83199587"/>
      <w:r w:rsidRPr="00F17281">
        <w:lastRenderedPageBreak/>
        <w:t>4</w:t>
      </w:r>
      <w:r w:rsidR="00604C14">
        <w:rPr>
          <w:rStyle w:val="50"/>
          <w:b/>
          <w:bCs/>
        </w:rPr>
        <w:t>.7</w:t>
      </w:r>
      <w:r w:rsidRPr="00F17281">
        <w:rPr>
          <w:rStyle w:val="50"/>
          <w:b/>
          <w:bCs/>
        </w:rPr>
        <w:t>.</w:t>
      </w:r>
      <w:r>
        <w:rPr>
          <w:rStyle w:val="50"/>
          <w:rFonts w:hint="eastAsia"/>
          <w:b/>
          <w:bCs/>
        </w:rPr>
        <w:t>3</w:t>
      </w:r>
      <w:r w:rsidRPr="00F17281">
        <w:rPr>
          <w:rStyle w:val="50"/>
          <w:b/>
          <w:bCs/>
        </w:rPr>
        <w:t xml:space="preserve">.5 </w:t>
      </w:r>
      <w:r w:rsidRPr="00F17281">
        <w:rPr>
          <w:rStyle w:val="50"/>
          <w:b/>
          <w:bCs/>
        </w:rPr>
        <w:t>边界条件与初始参数</w:t>
      </w:r>
      <w:bookmarkEnd w:id="327"/>
      <w:bookmarkEnd w:id="328"/>
      <w:bookmarkEnd w:id="329"/>
      <w:bookmarkEnd w:id="330"/>
      <w:bookmarkEnd w:id="331"/>
      <w:bookmarkEnd w:id="332"/>
      <w:bookmarkEnd w:id="333"/>
      <w:bookmarkEnd w:id="334"/>
      <w:bookmarkEnd w:id="335"/>
    </w:p>
    <w:p w14:paraId="67575633" w14:textId="77777777" w:rsidR="00AB776F" w:rsidRPr="00F17281" w:rsidRDefault="00AB776F" w:rsidP="00AB776F">
      <w:pPr>
        <w:ind w:firstLine="480"/>
      </w:pPr>
      <w:r w:rsidRPr="00F17281">
        <w:t>边界条件的概化是建立水文地质数值模型的一项复杂而重要的基础工作，边界条件处理的正确与否，直接关系到是否能够真实的刻画地下水渗流场。概化的关键内容就是边界的性质（类型）和边界条件的控制程度。根据前述水文地质概念模型结合已有各类水文地质资料，确定本次模拟评价区边界条件如下：</w:t>
      </w:r>
    </w:p>
    <w:p w14:paraId="1C92CD3A" w14:textId="77777777" w:rsidR="00AB776F" w:rsidRPr="00F17281" w:rsidRDefault="00AB776F" w:rsidP="00AB776F">
      <w:pPr>
        <w:ind w:firstLine="480"/>
      </w:pPr>
      <w:r w:rsidRPr="00F17281">
        <w:rPr>
          <w:rFonts w:ascii="宋体" w:hAnsi="宋体" w:cs="宋体" w:hint="eastAsia"/>
        </w:rPr>
        <w:t>①</w:t>
      </w:r>
      <w:r w:rsidRPr="00F17281">
        <w:t>四周边界</w:t>
      </w:r>
    </w:p>
    <w:p w14:paraId="46D7F6B9" w14:textId="77777777" w:rsidR="00AB776F" w:rsidRPr="00F17281" w:rsidRDefault="00AB776F" w:rsidP="00AB776F">
      <w:pPr>
        <w:ind w:firstLine="480"/>
      </w:pPr>
      <w:r w:rsidRPr="00F17281">
        <w:t>南边界：以河流边界为界，确定为地下水通量边界；</w:t>
      </w:r>
    </w:p>
    <w:p w14:paraId="6620EA13" w14:textId="77777777" w:rsidR="00AB776F" w:rsidRPr="00F17281" w:rsidRDefault="00AB776F" w:rsidP="00AB776F">
      <w:pPr>
        <w:ind w:firstLine="480"/>
      </w:pPr>
      <w:r w:rsidRPr="00F17281">
        <w:t>其他边界：以山脊线为界，确定为零通量边界。</w:t>
      </w:r>
    </w:p>
    <w:p w14:paraId="17C0D710" w14:textId="77777777" w:rsidR="00AB776F" w:rsidRPr="00F17281" w:rsidRDefault="00AB776F" w:rsidP="00AB776F">
      <w:pPr>
        <w:ind w:firstLine="480"/>
      </w:pPr>
      <w:r w:rsidRPr="00F17281">
        <w:rPr>
          <w:rFonts w:ascii="宋体" w:hAnsi="宋体" w:cs="宋体" w:hint="eastAsia"/>
        </w:rPr>
        <w:t>②</w:t>
      </w:r>
      <w:r w:rsidRPr="00F17281">
        <w:t>上边界为降水补给、蒸发。</w:t>
      </w:r>
    </w:p>
    <w:p w14:paraId="5C073376" w14:textId="77777777" w:rsidR="00AB776F" w:rsidRDefault="00AB776F" w:rsidP="00AB776F">
      <w:pPr>
        <w:ind w:firstLine="480"/>
      </w:pPr>
      <w:r w:rsidRPr="00F17281">
        <w:t>模拟区四周边界如</w:t>
      </w:r>
      <w:r w:rsidRPr="00F17281">
        <w:fldChar w:fldCharType="begin"/>
      </w:r>
      <w:r w:rsidRPr="00F17281">
        <w:instrText xml:space="preserve"> REF _Ref468624820 \h  \* MERGEFORMAT </w:instrText>
      </w:r>
      <w:r w:rsidRPr="00F17281">
        <w:fldChar w:fldCharType="separate"/>
      </w:r>
      <w:r w:rsidRPr="00F17281">
        <w:t>图</w:t>
      </w:r>
      <w:r w:rsidRPr="00F17281">
        <w:fldChar w:fldCharType="end"/>
      </w:r>
      <w:r w:rsidRPr="00F17281">
        <w:t>所示。</w:t>
      </w:r>
    </w:p>
    <w:p w14:paraId="1B4E2DFB" w14:textId="77777777" w:rsidR="00AB776F" w:rsidRDefault="00AB776F" w:rsidP="00AB776F">
      <w:pPr>
        <w:ind w:firstLineChars="83" w:firstLine="199"/>
        <w:jc w:val="center"/>
      </w:pPr>
      <w:r>
        <w:rPr>
          <w:noProof/>
        </w:rPr>
        <w:drawing>
          <wp:inline distT="0" distB="0" distL="0" distR="0" wp14:anchorId="2CDAF4A7" wp14:editId="66E8755F">
            <wp:extent cx="4837814" cy="4970358"/>
            <wp:effectExtent l="19050" t="19050" r="20320" b="2095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i.jpg"/>
                    <pic:cNvPicPr/>
                  </pic:nvPicPr>
                  <pic:blipFill rotWithShape="1">
                    <a:blip r:embed="rId100" cstate="print">
                      <a:extLst>
                        <a:ext uri="{28A0092B-C50C-407E-A947-70E740481C1C}">
                          <a14:useLocalDpi xmlns:a14="http://schemas.microsoft.com/office/drawing/2010/main" val="0"/>
                        </a:ext>
                      </a:extLst>
                    </a:blip>
                    <a:srcRect l="20363" t="7129" r="20766" b="7315"/>
                    <a:stretch/>
                  </pic:blipFill>
                  <pic:spPr bwMode="auto">
                    <a:xfrm>
                      <a:off x="0" y="0"/>
                      <a:ext cx="4838328" cy="497088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146B02E" w14:textId="0EC7A281" w:rsidR="00AB776F" w:rsidRPr="00286EA5" w:rsidRDefault="00AB776F" w:rsidP="00AB776F">
      <w:pPr>
        <w:pStyle w:val="7"/>
      </w:pPr>
      <w:bookmarkStart w:id="336" w:name="_Ref468624820"/>
      <w:bookmarkStart w:id="337" w:name="_Toc510952481"/>
      <w:bookmarkStart w:id="338" w:name="_Toc457222717"/>
      <w:bookmarkStart w:id="339" w:name="_Toc496774657"/>
      <w:r w:rsidRPr="00286EA5">
        <w:t>图</w:t>
      </w:r>
      <w:bookmarkEnd w:id="336"/>
      <w:r>
        <w:rPr>
          <w:rFonts w:hint="eastAsia"/>
        </w:rPr>
        <w:t>4</w:t>
      </w:r>
      <w:r w:rsidR="00604C14">
        <w:t>.7-3</w:t>
      </w:r>
      <w:r w:rsidRPr="00286EA5">
        <w:t xml:space="preserve">  </w:t>
      </w:r>
      <w:r w:rsidRPr="00286EA5">
        <w:t>模拟区边界条件示意图</w:t>
      </w:r>
      <w:bookmarkEnd w:id="337"/>
      <w:bookmarkEnd w:id="338"/>
      <w:bookmarkEnd w:id="339"/>
    </w:p>
    <w:p w14:paraId="2FE19ED1" w14:textId="77777777" w:rsidR="00AB776F" w:rsidRDefault="00AB776F" w:rsidP="00AB776F">
      <w:pPr>
        <w:ind w:firstLine="480"/>
      </w:pPr>
      <w:bookmarkStart w:id="340" w:name="_Ref450513543"/>
      <w:bookmarkStart w:id="341" w:name="_Toc333490281"/>
      <w:bookmarkStart w:id="342" w:name="_Toc454662350"/>
      <w:bookmarkStart w:id="343" w:name="_Toc335353629"/>
      <w:bookmarkStart w:id="344" w:name="_Ref425099861"/>
      <w:bookmarkStart w:id="345" w:name="_Toc361697185"/>
      <w:bookmarkStart w:id="346" w:name="_Toc449021402"/>
      <w:bookmarkStart w:id="347" w:name="_Toc445714555"/>
      <w:bookmarkStart w:id="348" w:name="_Toc425623909"/>
      <w:bookmarkStart w:id="349" w:name="_Toc371271888"/>
      <w:r w:rsidRPr="00F17281">
        <w:lastRenderedPageBreak/>
        <w:t>本次模拟工作所用到的初始水文地质参数主要依据现场水文地质实验及其资料，取值如下表。</w:t>
      </w:r>
    </w:p>
    <w:p w14:paraId="7D96840D" w14:textId="6FD2C65B" w:rsidR="00AB776F" w:rsidRPr="00286EA5" w:rsidRDefault="00AB776F" w:rsidP="00AB776F">
      <w:pPr>
        <w:pStyle w:val="7"/>
      </w:pPr>
      <w:bookmarkStart w:id="350" w:name="_Ref468624875"/>
      <w:bookmarkStart w:id="351" w:name="_Toc496774681"/>
      <w:bookmarkStart w:id="352" w:name="_Toc455529020"/>
      <w:bookmarkStart w:id="353" w:name="_Toc455412636"/>
      <w:bookmarkStart w:id="354" w:name="_Toc457222757"/>
      <w:bookmarkStart w:id="355" w:name="_Toc510952513"/>
      <w:r w:rsidRPr="00286EA5">
        <w:t>表</w:t>
      </w:r>
      <w:bookmarkEnd w:id="350"/>
      <w:r>
        <w:rPr>
          <w:rFonts w:hint="eastAsia"/>
        </w:rPr>
        <w:t>4</w:t>
      </w:r>
      <w:r w:rsidR="00604C14">
        <w:t>.7</w:t>
      </w:r>
      <w:r w:rsidRPr="00286EA5">
        <w:t xml:space="preserve">-1  </w:t>
      </w:r>
      <w:r w:rsidRPr="00286EA5">
        <w:t>评价区水文地质初始参数取值表</w:t>
      </w:r>
      <w:bookmarkEnd w:id="351"/>
      <w:bookmarkEnd w:id="352"/>
      <w:bookmarkEnd w:id="353"/>
      <w:bookmarkEnd w:id="354"/>
      <w:bookmarkEnd w:id="355"/>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2101"/>
        <w:gridCol w:w="2144"/>
        <w:gridCol w:w="2142"/>
        <w:gridCol w:w="2142"/>
      </w:tblGrid>
      <w:tr w:rsidR="00AB776F" w:rsidRPr="00286EA5" w14:paraId="4E3753C8" w14:textId="77777777" w:rsidTr="00B63E2F">
        <w:trPr>
          <w:trHeight w:val="510"/>
          <w:jc w:val="center"/>
        </w:trPr>
        <w:tc>
          <w:tcPr>
            <w:tcW w:w="1231" w:type="pct"/>
            <w:vAlign w:val="center"/>
          </w:tcPr>
          <w:p w14:paraId="1254D58B"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参数</w:t>
            </w:r>
          </w:p>
        </w:tc>
        <w:tc>
          <w:tcPr>
            <w:tcW w:w="1257" w:type="pct"/>
            <w:vAlign w:val="center"/>
          </w:tcPr>
          <w:p w14:paraId="5B9101D9"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906F70">
              <w:rPr>
                <w:rFonts w:hint="eastAsia"/>
                <w:kern w:val="2"/>
                <w:sz w:val="21"/>
                <w:szCs w:val="24"/>
                <w:lang w:val="zh-CN"/>
              </w:rPr>
              <w:t>松散岩类孔隙水</w:t>
            </w:r>
          </w:p>
        </w:tc>
        <w:tc>
          <w:tcPr>
            <w:tcW w:w="1256" w:type="pct"/>
            <w:vAlign w:val="center"/>
          </w:tcPr>
          <w:p w14:paraId="6500BF31"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906F70">
              <w:rPr>
                <w:rFonts w:hint="eastAsia"/>
                <w:kern w:val="2"/>
                <w:sz w:val="21"/>
                <w:szCs w:val="24"/>
                <w:lang w:val="zh-CN"/>
              </w:rPr>
              <w:t>砂岩孔隙裂隙水</w:t>
            </w:r>
          </w:p>
        </w:tc>
        <w:tc>
          <w:tcPr>
            <w:tcW w:w="1256" w:type="pct"/>
            <w:vAlign w:val="center"/>
          </w:tcPr>
          <w:p w14:paraId="68B3A113"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906F70">
              <w:rPr>
                <w:rFonts w:hint="eastAsia"/>
                <w:kern w:val="2"/>
                <w:sz w:val="21"/>
                <w:szCs w:val="24"/>
                <w:lang w:val="zh-CN"/>
              </w:rPr>
              <w:t>基岩裂隙水</w:t>
            </w:r>
          </w:p>
        </w:tc>
      </w:tr>
      <w:tr w:rsidR="00AB776F" w:rsidRPr="00286EA5" w14:paraId="06CA65E8" w14:textId="77777777" w:rsidTr="00B63E2F">
        <w:trPr>
          <w:trHeight w:val="510"/>
          <w:jc w:val="center"/>
        </w:trPr>
        <w:tc>
          <w:tcPr>
            <w:tcW w:w="1231" w:type="pct"/>
            <w:vAlign w:val="center"/>
          </w:tcPr>
          <w:p w14:paraId="3B95FF7D"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Kxx</w:t>
            </w:r>
            <w:r w:rsidRPr="00286EA5">
              <w:rPr>
                <w:kern w:val="2"/>
                <w:sz w:val="21"/>
                <w:szCs w:val="24"/>
                <w:lang w:val="zh-CN"/>
              </w:rPr>
              <w:t>（</w:t>
            </w:r>
            <w:r w:rsidRPr="00286EA5">
              <w:rPr>
                <w:kern w:val="2"/>
                <w:sz w:val="21"/>
                <w:szCs w:val="24"/>
                <w:lang w:val="zh-CN"/>
              </w:rPr>
              <w:t>m/d</w:t>
            </w:r>
            <w:r w:rsidRPr="00286EA5">
              <w:rPr>
                <w:kern w:val="2"/>
                <w:sz w:val="21"/>
                <w:szCs w:val="24"/>
                <w:lang w:val="zh-CN"/>
              </w:rPr>
              <w:t>）</w:t>
            </w:r>
          </w:p>
        </w:tc>
        <w:tc>
          <w:tcPr>
            <w:tcW w:w="1257" w:type="pct"/>
            <w:vAlign w:val="center"/>
          </w:tcPr>
          <w:p w14:paraId="04774477"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0.6</w:t>
            </w:r>
          </w:p>
        </w:tc>
        <w:tc>
          <w:tcPr>
            <w:tcW w:w="1256" w:type="pct"/>
            <w:vAlign w:val="center"/>
          </w:tcPr>
          <w:p w14:paraId="6E8A4BD7"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0.</w:t>
            </w:r>
            <w:r>
              <w:rPr>
                <w:rFonts w:hint="eastAsia"/>
                <w:kern w:val="2"/>
                <w:sz w:val="21"/>
                <w:szCs w:val="24"/>
                <w:lang w:val="zh-CN"/>
              </w:rPr>
              <w:t>3</w:t>
            </w:r>
          </w:p>
        </w:tc>
        <w:tc>
          <w:tcPr>
            <w:tcW w:w="1256" w:type="pct"/>
            <w:vAlign w:val="center"/>
          </w:tcPr>
          <w:p w14:paraId="4A8C634D"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0.</w:t>
            </w:r>
            <w:r>
              <w:rPr>
                <w:rFonts w:hint="eastAsia"/>
                <w:kern w:val="2"/>
                <w:sz w:val="21"/>
                <w:szCs w:val="24"/>
                <w:lang w:val="zh-CN"/>
              </w:rPr>
              <w:t>1</w:t>
            </w:r>
          </w:p>
        </w:tc>
      </w:tr>
      <w:tr w:rsidR="00AB776F" w:rsidRPr="00286EA5" w14:paraId="25E175B9" w14:textId="77777777" w:rsidTr="00B63E2F">
        <w:trPr>
          <w:trHeight w:val="510"/>
          <w:jc w:val="center"/>
        </w:trPr>
        <w:tc>
          <w:tcPr>
            <w:tcW w:w="1231" w:type="pct"/>
            <w:vAlign w:val="center"/>
          </w:tcPr>
          <w:p w14:paraId="1DB41C19"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Kyy</w:t>
            </w:r>
            <w:r w:rsidRPr="00286EA5">
              <w:rPr>
                <w:kern w:val="2"/>
                <w:sz w:val="21"/>
                <w:szCs w:val="24"/>
                <w:lang w:val="zh-CN"/>
              </w:rPr>
              <w:t>（</w:t>
            </w:r>
            <w:r w:rsidRPr="00286EA5">
              <w:rPr>
                <w:kern w:val="2"/>
                <w:sz w:val="21"/>
                <w:szCs w:val="24"/>
                <w:lang w:val="zh-CN"/>
              </w:rPr>
              <w:t>m/d</w:t>
            </w:r>
            <w:r w:rsidRPr="00286EA5">
              <w:rPr>
                <w:kern w:val="2"/>
                <w:sz w:val="21"/>
                <w:szCs w:val="24"/>
                <w:lang w:val="zh-CN"/>
              </w:rPr>
              <w:t>）</w:t>
            </w:r>
          </w:p>
        </w:tc>
        <w:tc>
          <w:tcPr>
            <w:tcW w:w="1257" w:type="pct"/>
            <w:vAlign w:val="center"/>
          </w:tcPr>
          <w:p w14:paraId="21A6A202"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0.6</w:t>
            </w:r>
          </w:p>
        </w:tc>
        <w:tc>
          <w:tcPr>
            <w:tcW w:w="1256" w:type="pct"/>
            <w:vAlign w:val="center"/>
          </w:tcPr>
          <w:p w14:paraId="10A1DFAD"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0.</w:t>
            </w:r>
            <w:r>
              <w:rPr>
                <w:rFonts w:hint="eastAsia"/>
                <w:kern w:val="2"/>
                <w:sz w:val="21"/>
                <w:szCs w:val="24"/>
                <w:lang w:val="zh-CN"/>
              </w:rPr>
              <w:t>3</w:t>
            </w:r>
          </w:p>
        </w:tc>
        <w:tc>
          <w:tcPr>
            <w:tcW w:w="1256" w:type="pct"/>
            <w:vAlign w:val="center"/>
          </w:tcPr>
          <w:p w14:paraId="2D0EA520"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0.</w:t>
            </w:r>
            <w:r>
              <w:rPr>
                <w:rFonts w:hint="eastAsia"/>
                <w:kern w:val="2"/>
                <w:sz w:val="21"/>
                <w:szCs w:val="24"/>
                <w:lang w:val="zh-CN"/>
              </w:rPr>
              <w:t>1</w:t>
            </w:r>
          </w:p>
        </w:tc>
      </w:tr>
      <w:tr w:rsidR="00AB776F" w:rsidRPr="00286EA5" w14:paraId="7F084EED" w14:textId="77777777" w:rsidTr="00B63E2F">
        <w:trPr>
          <w:trHeight w:val="510"/>
          <w:jc w:val="center"/>
        </w:trPr>
        <w:tc>
          <w:tcPr>
            <w:tcW w:w="1231" w:type="pct"/>
            <w:vAlign w:val="center"/>
          </w:tcPr>
          <w:p w14:paraId="556DFD6B"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Kzz</w:t>
            </w:r>
            <w:r w:rsidRPr="00286EA5">
              <w:rPr>
                <w:kern w:val="2"/>
                <w:sz w:val="21"/>
                <w:szCs w:val="24"/>
                <w:lang w:val="zh-CN"/>
              </w:rPr>
              <w:t>（</w:t>
            </w:r>
            <w:r w:rsidRPr="00286EA5">
              <w:rPr>
                <w:kern w:val="2"/>
                <w:sz w:val="21"/>
                <w:szCs w:val="24"/>
                <w:lang w:val="zh-CN"/>
              </w:rPr>
              <w:t>m/d</w:t>
            </w:r>
            <w:r w:rsidRPr="00286EA5">
              <w:rPr>
                <w:kern w:val="2"/>
                <w:sz w:val="21"/>
                <w:szCs w:val="24"/>
                <w:lang w:val="zh-CN"/>
              </w:rPr>
              <w:t>）</w:t>
            </w:r>
          </w:p>
        </w:tc>
        <w:tc>
          <w:tcPr>
            <w:tcW w:w="1257" w:type="pct"/>
            <w:vAlign w:val="center"/>
          </w:tcPr>
          <w:p w14:paraId="779FC916"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0.06</w:t>
            </w:r>
          </w:p>
        </w:tc>
        <w:tc>
          <w:tcPr>
            <w:tcW w:w="1256" w:type="pct"/>
            <w:vAlign w:val="center"/>
          </w:tcPr>
          <w:p w14:paraId="47F23B51"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0.0</w:t>
            </w:r>
            <w:r>
              <w:rPr>
                <w:rFonts w:hint="eastAsia"/>
                <w:kern w:val="2"/>
                <w:sz w:val="21"/>
                <w:szCs w:val="24"/>
                <w:lang w:val="zh-CN"/>
              </w:rPr>
              <w:t>3</w:t>
            </w:r>
          </w:p>
        </w:tc>
        <w:tc>
          <w:tcPr>
            <w:tcW w:w="1256" w:type="pct"/>
            <w:vAlign w:val="center"/>
          </w:tcPr>
          <w:p w14:paraId="32DA62AD"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0.0</w:t>
            </w:r>
            <w:r>
              <w:rPr>
                <w:rFonts w:hint="eastAsia"/>
                <w:kern w:val="2"/>
                <w:sz w:val="21"/>
                <w:szCs w:val="24"/>
                <w:lang w:val="zh-CN"/>
              </w:rPr>
              <w:t>1</w:t>
            </w:r>
          </w:p>
        </w:tc>
      </w:tr>
      <w:tr w:rsidR="00AB776F" w:rsidRPr="00286EA5" w14:paraId="71A58135" w14:textId="77777777" w:rsidTr="00B63E2F">
        <w:trPr>
          <w:trHeight w:val="510"/>
          <w:jc w:val="center"/>
        </w:trPr>
        <w:tc>
          <w:tcPr>
            <w:tcW w:w="1231" w:type="pct"/>
            <w:vAlign w:val="center"/>
          </w:tcPr>
          <w:p w14:paraId="7CC8D042"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给水度</w:t>
            </w:r>
          </w:p>
        </w:tc>
        <w:tc>
          <w:tcPr>
            <w:tcW w:w="1257" w:type="pct"/>
            <w:vAlign w:val="center"/>
          </w:tcPr>
          <w:p w14:paraId="3EEA5F0D" w14:textId="77777777" w:rsidR="00AB776F" w:rsidRPr="00286EA5" w:rsidRDefault="00AB776F" w:rsidP="00B63E2F">
            <w:pPr>
              <w:widowControl w:val="0"/>
              <w:tabs>
                <w:tab w:val="left" w:pos="1021"/>
              </w:tabs>
              <w:spacing w:line="240" w:lineRule="auto"/>
              <w:ind w:firstLineChars="0" w:firstLine="0"/>
              <w:jc w:val="center"/>
              <w:rPr>
                <w:sz w:val="20"/>
                <w:szCs w:val="21"/>
                <w:lang w:val="zh-CN"/>
              </w:rPr>
            </w:pPr>
            <w:r w:rsidRPr="00286EA5">
              <w:rPr>
                <w:sz w:val="20"/>
                <w:szCs w:val="21"/>
                <w:lang w:val="zh-CN"/>
              </w:rPr>
              <w:t>0.15</w:t>
            </w:r>
          </w:p>
        </w:tc>
        <w:tc>
          <w:tcPr>
            <w:tcW w:w="1256" w:type="pct"/>
            <w:vAlign w:val="center"/>
          </w:tcPr>
          <w:p w14:paraId="404D3EEE" w14:textId="77777777" w:rsidR="00AB776F" w:rsidRPr="00286EA5" w:rsidRDefault="00AB776F" w:rsidP="00B63E2F">
            <w:pPr>
              <w:widowControl w:val="0"/>
              <w:tabs>
                <w:tab w:val="left" w:pos="1021"/>
              </w:tabs>
              <w:spacing w:line="240" w:lineRule="auto"/>
              <w:ind w:firstLineChars="0" w:firstLine="0"/>
              <w:jc w:val="center"/>
              <w:rPr>
                <w:sz w:val="20"/>
                <w:szCs w:val="21"/>
                <w:lang w:val="zh-CN"/>
              </w:rPr>
            </w:pPr>
            <w:r w:rsidRPr="00286EA5">
              <w:rPr>
                <w:sz w:val="20"/>
                <w:szCs w:val="21"/>
                <w:lang w:val="zh-CN"/>
              </w:rPr>
              <w:t>0.15</w:t>
            </w:r>
          </w:p>
        </w:tc>
        <w:tc>
          <w:tcPr>
            <w:tcW w:w="1256" w:type="pct"/>
            <w:vAlign w:val="center"/>
          </w:tcPr>
          <w:p w14:paraId="6E73F5B1" w14:textId="77777777" w:rsidR="00AB776F" w:rsidRPr="00286EA5" w:rsidRDefault="00AB776F" w:rsidP="00B63E2F">
            <w:pPr>
              <w:widowControl w:val="0"/>
              <w:tabs>
                <w:tab w:val="left" w:pos="1021"/>
              </w:tabs>
              <w:spacing w:line="240" w:lineRule="auto"/>
              <w:ind w:firstLineChars="0" w:firstLine="0"/>
              <w:jc w:val="center"/>
              <w:rPr>
                <w:sz w:val="20"/>
                <w:szCs w:val="21"/>
                <w:lang w:val="zh-CN"/>
              </w:rPr>
            </w:pPr>
            <w:r w:rsidRPr="00286EA5">
              <w:rPr>
                <w:sz w:val="20"/>
                <w:szCs w:val="21"/>
                <w:lang w:val="zh-CN"/>
              </w:rPr>
              <w:t>0.15</w:t>
            </w:r>
          </w:p>
        </w:tc>
      </w:tr>
    </w:tbl>
    <w:p w14:paraId="755ABC78" w14:textId="60C4C3EB" w:rsidR="00AB776F" w:rsidRPr="00F17281" w:rsidRDefault="00604C14" w:rsidP="00AB776F">
      <w:pPr>
        <w:pStyle w:val="5"/>
        <w:ind w:firstLine="482"/>
      </w:pPr>
      <w:bookmarkStart w:id="356" w:name="_Toc455412554"/>
      <w:bookmarkStart w:id="357" w:name="_Toc454662310"/>
      <w:bookmarkStart w:id="358" w:name="_Toc455528970"/>
      <w:bookmarkStart w:id="359" w:name="_Toc449025092"/>
      <w:bookmarkStart w:id="360" w:name="_Toc445714516"/>
      <w:bookmarkStart w:id="361" w:name="_Toc35931866"/>
      <w:bookmarkStart w:id="362" w:name="_Toc493023031"/>
      <w:bookmarkStart w:id="363" w:name="_Toc456487032"/>
      <w:bookmarkStart w:id="364" w:name="_Toc83199588"/>
      <w:bookmarkEnd w:id="340"/>
      <w:bookmarkEnd w:id="341"/>
      <w:bookmarkEnd w:id="342"/>
      <w:bookmarkEnd w:id="343"/>
      <w:bookmarkEnd w:id="344"/>
      <w:bookmarkEnd w:id="345"/>
      <w:bookmarkEnd w:id="346"/>
      <w:bookmarkEnd w:id="347"/>
      <w:bookmarkEnd w:id="348"/>
      <w:bookmarkEnd w:id="349"/>
      <w:r>
        <w:t>4.7</w:t>
      </w:r>
      <w:r w:rsidR="00AB776F" w:rsidRPr="00F17281">
        <w:t>.</w:t>
      </w:r>
      <w:r w:rsidR="00AB776F">
        <w:rPr>
          <w:rFonts w:hint="eastAsia"/>
        </w:rPr>
        <w:t>3</w:t>
      </w:r>
      <w:r w:rsidR="00AB776F" w:rsidRPr="00F17281">
        <w:t xml:space="preserve">.6 </w:t>
      </w:r>
      <w:r w:rsidR="00AB776F" w:rsidRPr="00F17281">
        <w:t>识别验证</w:t>
      </w:r>
      <w:bookmarkEnd w:id="356"/>
      <w:bookmarkEnd w:id="357"/>
      <w:bookmarkEnd w:id="358"/>
      <w:bookmarkEnd w:id="359"/>
      <w:bookmarkEnd w:id="360"/>
      <w:r w:rsidR="00AB776F" w:rsidRPr="00F17281">
        <w:t>与初始条件</w:t>
      </w:r>
      <w:bookmarkEnd w:id="361"/>
      <w:bookmarkEnd w:id="362"/>
      <w:bookmarkEnd w:id="363"/>
      <w:bookmarkEnd w:id="364"/>
    </w:p>
    <w:p w14:paraId="34FD4F4A" w14:textId="77777777" w:rsidR="00AB776F" w:rsidRPr="00F17281" w:rsidRDefault="00AB776F" w:rsidP="00AB776F">
      <w:pPr>
        <w:ind w:firstLine="480"/>
      </w:pPr>
      <w:r w:rsidRPr="00F17281">
        <w:t>（</w:t>
      </w:r>
      <w:r w:rsidRPr="00F17281">
        <w:t>1</w:t>
      </w:r>
      <w:r w:rsidRPr="00F17281">
        <w:t>）技术思路</w:t>
      </w:r>
    </w:p>
    <w:p w14:paraId="74D7A1EC" w14:textId="77777777" w:rsidR="00AB776F" w:rsidRPr="00F17281" w:rsidRDefault="00AB776F" w:rsidP="00AB776F">
      <w:pPr>
        <w:ind w:firstLine="480"/>
      </w:pPr>
      <w:r w:rsidRPr="00F17281">
        <w:t>数值法求解地下水非稳定流动问题需要给出初始条件，即每个结点在计算初始时刻的水头，作为后续计算的初始流场。而对于网格剖分后形成的如此庞大数目的结点，实际的水位观测数据显然无法满足。因此，需要采取一定的处理技术来获取模拟对象的地下水初始流场。</w:t>
      </w:r>
    </w:p>
    <w:p w14:paraId="0F6BC4FC" w14:textId="77777777" w:rsidR="00AB776F" w:rsidRPr="00F17281" w:rsidRDefault="00AB776F" w:rsidP="00AB776F">
      <w:pPr>
        <w:ind w:firstLine="480"/>
      </w:pPr>
      <w:r w:rsidRPr="00F17281">
        <w:t>科学的处理方法是将模拟区边界条件、参数分区、参数取值等输入模型，经过稳定流计算得到此套模型设置参数下的模拟区天然流场，在此基础上，利用模拟区内多期次的地下水补给量、地下水水位静态和动态数据等资料，进一步开展参数识别和模型验证等工作，将最终获得的，能表征模拟区地下水流动特征的天然流场作为地下水渗流模型的初始条件。</w:t>
      </w:r>
    </w:p>
    <w:p w14:paraId="3470C0E7" w14:textId="77777777" w:rsidR="00AB776F" w:rsidRPr="00F17281" w:rsidRDefault="00AB776F" w:rsidP="00AB776F">
      <w:pPr>
        <w:ind w:firstLine="480"/>
      </w:pPr>
      <w:r w:rsidRPr="00F17281">
        <w:t>此过程中参数识别与模型验证是保证地下水渗流模型可信的重要工作。因为地质体的非连续、非均匀特点，模型中的各类参数远远无法表达一套含水层的本身特性，在此情况下，需要对模型参数进行识别，通过参数的调整来寻找某组等效值，使得使用等效值的含水层整体特性逼近真实的含水层特性，即参数识别是一个调整模型输入参数，直到模型输出变量（或因变量）与野外观测值达到适当匹配程度的过程。而当完成识别工作后，需要对模型结果进行验证，主要原因是参数识别是一个非唯一性的过程，即很多参数组合可能显著不同，但都够提供与观测值同等合理匹配的模拟结果。</w:t>
      </w:r>
    </w:p>
    <w:p w14:paraId="64A53116" w14:textId="77777777" w:rsidR="00AB776F" w:rsidRPr="00F17281" w:rsidRDefault="00AB776F" w:rsidP="00AB776F">
      <w:pPr>
        <w:ind w:firstLine="480"/>
      </w:pPr>
      <w:r w:rsidRPr="00F17281">
        <w:lastRenderedPageBreak/>
        <w:t>一般情况下，掌握多期次、长时间序列的地下水补给量和水位动态资料是极为困难的，本项目亦不例外，以某期次的水位统测为主。在此情况下，参考《地下水环境影响预测评价中数值模型的关键问题探究》等期刊文献，采取的技术思路是，利用现状调查中的水位统测资料完成参数识别工作，并根据水文地质专业经验，采用定量和定性的分析方法，对非稳定流状态下水位观测点的水位变化、流场整体趋势、模型水均衡等方面进行专业判读，验证模型的整体稳定性和可靠性，以把握渗流模型是否从宏观整体上符合水文地质条件及地下水流动特征。</w:t>
      </w:r>
    </w:p>
    <w:p w14:paraId="30590AA9" w14:textId="77777777" w:rsidR="00AB776F" w:rsidRPr="00F17281" w:rsidRDefault="00AB776F" w:rsidP="00AB776F">
      <w:pPr>
        <w:ind w:firstLine="480"/>
      </w:pPr>
      <w:r w:rsidRPr="00F17281">
        <w:t>（</w:t>
      </w:r>
      <w:r w:rsidRPr="00F17281">
        <w:t>2</w:t>
      </w:r>
      <w:r w:rsidRPr="00F17281">
        <w:t>）识别验证</w:t>
      </w:r>
    </w:p>
    <w:p w14:paraId="62FABDEC" w14:textId="77777777" w:rsidR="00AB776F" w:rsidRPr="00F17281" w:rsidRDefault="00AB776F" w:rsidP="00AB776F">
      <w:pPr>
        <w:ind w:firstLine="480"/>
      </w:pPr>
      <w:bookmarkStart w:id="365" w:name="OLE_LINK15"/>
      <w:bookmarkStart w:id="366" w:name="OLE_LINK16"/>
      <w:r w:rsidRPr="00F17281">
        <w:t>基于以上技术思路，利用正演试错法，反复调整需要识别的参数，输入模型并执行正演模拟，直到模型结果与现状调查中的水位观测点拟合程度较好为止。</w:t>
      </w:r>
    </w:p>
    <w:p w14:paraId="48550058" w14:textId="77777777" w:rsidR="00AB776F" w:rsidRDefault="00AB776F" w:rsidP="00AB776F">
      <w:pPr>
        <w:ind w:firstLine="480"/>
      </w:pPr>
      <w:r w:rsidRPr="00F17281">
        <w:t>在参数识别基础上，调整模型为非稳定流模式，设置时间为</w:t>
      </w:r>
      <w:r w:rsidRPr="00F17281">
        <w:t>30</w:t>
      </w:r>
      <w:r w:rsidRPr="00F17281">
        <w:t>年，观察水位观测点的动态特征，并记录模型水均衡数据。对出现水动态异常、水均衡失稳等情况的识别结果，重新开展参数识别，直到识别结果能通过验证工作的检验。</w:t>
      </w:r>
      <w:bookmarkEnd w:id="365"/>
      <w:bookmarkEnd w:id="366"/>
    </w:p>
    <w:p w14:paraId="7FFB023D" w14:textId="77777777" w:rsidR="00AB776F" w:rsidRDefault="00AB776F" w:rsidP="00AB776F">
      <w:pPr>
        <w:spacing w:line="240" w:lineRule="auto"/>
        <w:ind w:firstLineChars="0" w:firstLine="0"/>
        <w:jc w:val="center"/>
      </w:pPr>
      <w:r>
        <w:rPr>
          <w:noProof/>
        </w:rPr>
        <w:lastRenderedPageBreak/>
        <w:drawing>
          <wp:inline distT="0" distB="0" distL="0" distR="0" wp14:anchorId="7EEB9B05" wp14:editId="2FA70308">
            <wp:extent cx="4761627" cy="5062118"/>
            <wp:effectExtent l="19050" t="19050" r="20320" b="2476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i.jpg"/>
                    <pic:cNvPicPr/>
                  </pic:nvPicPr>
                  <pic:blipFill rotWithShape="1">
                    <a:blip r:embed="rId101" cstate="print">
                      <a:extLst>
                        <a:ext uri="{28A0092B-C50C-407E-A947-70E740481C1C}">
                          <a14:useLocalDpi xmlns:a14="http://schemas.microsoft.com/office/drawing/2010/main" val="0"/>
                        </a:ext>
                      </a:extLst>
                    </a:blip>
                    <a:srcRect l="20972" t="6680" r="21804" b="7269"/>
                    <a:stretch/>
                  </pic:blipFill>
                  <pic:spPr bwMode="auto">
                    <a:xfrm>
                      <a:off x="0" y="0"/>
                      <a:ext cx="4773338" cy="507456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B91C8EE" w14:textId="0F1F5BDB" w:rsidR="00AB776F" w:rsidRDefault="00AB776F" w:rsidP="00AB776F">
      <w:pPr>
        <w:pStyle w:val="7"/>
      </w:pPr>
      <w:r w:rsidRPr="00286EA5">
        <w:rPr>
          <w:rFonts w:hint="eastAsia"/>
        </w:rPr>
        <w:t>图</w:t>
      </w:r>
      <w:r>
        <w:rPr>
          <w:rFonts w:hint="eastAsia"/>
        </w:rPr>
        <w:t>4</w:t>
      </w:r>
      <w:r w:rsidR="00604C14">
        <w:rPr>
          <w:rFonts w:hint="eastAsia"/>
        </w:rPr>
        <w:t>.7-4</w:t>
      </w:r>
      <w:r w:rsidRPr="00286EA5">
        <w:rPr>
          <w:rFonts w:hint="eastAsia"/>
        </w:rPr>
        <w:t xml:space="preserve">  </w:t>
      </w:r>
      <w:r w:rsidRPr="00286EA5">
        <w:rPr>
          <w:rFonts w:hint="eastAsia"/>
        </w:rPr>
        <w:t>水位观测点分布图</w:t>
      </w:r>
    </w:p>
    <w:p w14:paraId="02D64C86" w14:textId="77777777" w:rsidR="00AB776F" w:rsidRDefault="00AB776F" w:rsidP="00AB776F">
      <w:pPr>
        <w:ind w:firstLine="480"/>
      </w:pPr>
      <w:r w:rsidRPr="00286EA5">
        <w:rPr>
          <w:rFonts w:hint="eastAsia"/>
        </w:rPr>
        <w:t>上述技术工作中所采用的观测点分布如图所示，最终得到的识别与验证结果如下。根据拟合结果，取表所示参数值时流场水位与水勘孔、水井水位拟合较好。</w:t>
      </w:r>
    </w:p>
    <w:p w14:paraId="72426008" w14:textId="559F8373" w:rsidR="00AB776F" w:rsidRPr="00286EA5" w:rsidRDefault="00AB776F" w:rsidP="00AB776F">
      <w:pPr>
        <w:pStyle w:val="7"/>
      </w:pPr>
      <w:bookmarkStart w:id="367" w:name="_Toc496774682"/>
      <w:bookmarkStart w:id="368" w:name="_Toc457222758"/>
      <w:bookmarkStart w:id="369" w:name="_Toc510952514"/>
      <w:r w:rsidRPr="00286EA5">
        <w:t>表</w:t>
      </w:r>
      <w:r>
        <w:rPr>
          <w:rFonts w:hint="eastAsia"/>
        </w:rPr>
        <w:t>4</w:t>
      </w:r>
      <w:r w:rsidR="00604C14">
        <w:t>.7</w:t>
      </w:r>
      <w:r w:rsidRPr="00286EA5">
        <w:t xml:space="preserve">-2   </w:t>
      </w:r>
      <w:r w:rsidRPr="00286EA5">
        <w:t>模型中水文地质参数拟合表</w:t>
      </w:r>
      <w:bookmarkEnd w:id="367"/>
      <w:bookmarkEnd w:id="368"/>
      <w:bookmarkEnd w:id="369"/>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2101"/>
        <w:gridCol w:w="2144"/>
        <w:gridCol w:w="2142"/>
        <w:gridCol w:w="2142"/>
      </w:tblGrid>
      <w:tr w:rsidR="00AB776F" w:rsidRPr="00286EA5" w14:paraId="76624652" w14:textId="77777777" w:rsidTr="00B63E2F">
        <w:trPr>
          <w:trHeight w:val="510"/>
          <w:jc w:val="center"/>
        </w:trPr>
        <w:tc>
          <w:tcPr>
            <w:tcW w:w="1231" w:type="pct"/>
            <w:vAlign w:val="center"/>
          </w:tcPr>
          <w:p w14:paraId="776B0B51"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bookmarkStart w:id="370" w:name="OLE_LINK19"/>
            <w:bookmarkStart w:id="371" w:name="OLE_LINK18"/>
            <w:r w:rsidRPr="00286EA5">
              <w:rPr>
                <w:kern w:val="2"/>
                <w:sz w:val="21"/>
                <w:szCs w:val="24"/>
                <w:lang w:val="zh-CN"/>
              </w:rPr>
              <w:t>参数</w:t>
            </w:r>
          </w:p>
        </w:tc>
        <w:tc>
          <w:tcPr>
            <w:tcW w:w="1257" w:type="pct"/>
            <w:vAlign w:val="center"/>
          </w:tcPr>
          <w:p w14:paraId="609E0F4C"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906F70">
              <w:rPr>
                <w:rFonts w:hint="eastAsia"/>
                <w:kern w:val="2"/>
                <w:sz w:val="21"/>
                <w:szCs w:val="24"/>
                <w:lang w:val="zh-CN"/>
              </w:rPr>
              <w:t>松散岩类孔隙水</w:t>
            </w:r>
          </w:p>
        </w:tc>
        <w:tc>
          <w:tcPr>
            <w:tcW w:w="1256" w:type="pct"/>
            <w:vAlign w:val="center"/>
          </w:tcPr>
          <w:p w14:paraId="2ABDAD9A"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906F70">
              <w:rPr>
                <w:rFonts w:hint="eastAsia"/>
                <w:kern w:val="2"/>
                <w:sz w:val="21"/>
                <w:szCs w:val="24"/>
                <w:lang w:val="zh-CN"/>
              </w:rPr>
              <w:t>砂岩孔隙裂隙水</w:t>
            </w:r>
          </w:p>
        </w:tc>
        <w:tc>
          <w:tcPr>
            <w:tcW w:w="1256" w:type="pct"/>
            <w:vAlign w:val="center"/>
          </w:tcPr>
          <w:p w14:paraId="49B9C25D"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906F70">
              <w:rPr>
                <w:rFonts w:hint="eastAsia"/>
                <w:kern w:val="2"/>
                <w:sz w:val="21"/>
                <w:szCs w:val="24"/>
                <w:lang w:val="zh-CN"/>
              </w:rPr>
              <w:t>基岩裂隙水</w:t>
            </w:r>
          </w:p>
        </w:tc>
      </w:tr>
      <w:tr w:rsidR="00AB776F" w:rsidRPr="00286EA5" w14:paraId="6BBDD8E8" w14:textId="77777777" w:rsidTr="00B63E2F">
        <w:trPr>
          <w:trHeight w:val="510"/>
          <w:jc w:val="center"/>
        </w:trPr>
        <w:tc>
          <w:tcPr>
            <w:tcW w:w="1231" w:type="pct"/>
            <w:vAlign w:val="center"/>
          </w:tcPr>
          <w:p w14:paraId="33309E24"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Kxx</w:t>
            </w:r>
            <w:r w:rsidRPr="00286EA5">
              <w:rPr>
                <w:kern w:val="2"/>
                <w:sz w:val="21"/>
                <w:szCs w:val="24"/>
                <w:lang w:val="zh-CN"/>
              </w:rPr>
              <w:t>（</w:t>
            </w:r>
            <w:r w:rsidRPr="00286EA5">
              <w:rPr>
                <w:kern w:val="2"/>
                <w:sz w:val="21"/>
                <w:szCs w:val="24"/>
                <w:lang w:val="zh-CN"/>
              </w:rPr>
              <w:t>m/d</w:t>
            </w:r>
            <w:r w:rsidRPr="00286EA5">
              <w:rPr>
                <w:kern w:val="2"/>
                <w:sz w:val="21"/>
                <w:szCs w:val="24"/>
                <w:lang w:val="zh-CN"/>
              </w:rPr>
              <w:t>）</w:t>
            </w:r>
          </w:p>
        </w:tc>
        <w:tc>
          <w:tcPr>
            <w:tcW w:w="1257" w:type="pct"/>
            <w:vAlign w:val="center"/>
          </w:tcPr>
          <w:p w14:paraId="6B2FA9B6"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0.</w:t>
            </w:r>
            <w:r>
              <w:rPr>
                <w:rFonts w:hint="eastAsia"/>
                <w:kern w:val="2"/>
                <w:sz w:val="21"/>
                <w:szCs w:val="24"/>
                <w:lang w:val="zh-CN"/>
              </w:rPr>
              <w:t>55</w:t>
            </w:r>
          </w:p>
        </w:tc>
        <w:tc>
          <w:tcPr>
            <w:tcW w:w="1256" w:type="pct"/>
            <w:vAlign w:val="center"/>
          </w:tcPr>
          <w:p w14:paraId="1E8E94C5"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0.</w:t>
            </w:r>
            <w:r>
              <w:rPr>
                <w:rFonts w:hint="eastAsia"/>
                <w:kern w:val="2"/>
                <w:sz w:val="21"/>
                <w:szCs w:val="24"/>
                <w:lang w:val="zh-CN"/>
              </w:rPr>
              <w:t>4</w:t>
            </w:r>
          </w:p>
        </w:tc>
        <w:tc>
          <w:tcPr>
            <w:tcW w:w="1256" w:type="pct"/>
            <w:vAlign w:val="center"/>
          </w:tcPr>
          <w:p w14:paraId="5EEE0189"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0.</w:t>
            </w:r>
            <w:r>
              <w:rPr>
                <w:rFonts w:hint="eastAsia"/>
                <w:kern w:val="2"/>
                <w:sz w:val="21"/>
                <w:szCs w:val="24"/>
                <w:lang w:val="zh-CN"/>
              </w:rPr>
              <w:t>1</w:t>
            </w:r>
          </w:p>
        </w:tc>
      </w:tr>
      <w:tr w:rsidR="00AB776F" w:rsidRPr="00286EA5" w14:paraId="53D3518D" w14:textId="77777777" w:rsidTr="00B63E2F">
        <w:trPr>
          <w:trHeight w:val="510"/>
          <w:jc w:val="center"/>
        </w:trPr>
        <w:tc>
          <w:tcPr>
            <w:tcW w:w="1231" w:type="pct"/>
            <w:vAlign w:val="center"/>
          </w:tcPr>
          <w:p w14:paraId="6D372AF3"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Kyy</w:t>
            </w:r>
            <w:r w:rsidRPr="00286EA5">
              <w:rPr>
                <w:kern w:val="2"/>
                <w:sz w:val="21"/>
                <w:szCs w:val="24"/>
                <w:lang w:val="zh-CN"/>
              </w:rPr>
              <w:t>（</w:t>
            </w:r>
            <w:r w:rsidRPr="00286EA5">
              <w:rPr>
                <w:kern w:val="2"/>
                <w:sz w:val="21"/>
                <w:szCs w:val="24"/>
                <w:lang w:val="zh-CN"/>
              </w:rPr>
              <w:t>m/d</w:t>
            </w:r>
            <w:r w:rsidRPr="00286EA5">
              <w:rPr>
                <w:kern w:val="2"/>
                <w:sz w:val="21"/>
                <w:szCs w:val="24"/>
                <w:lang w:val="zh-CN"/>
              </w:rPr>
              <w:t>）</w:t>
            </w:r>
          </w:p>
        </w:tc>
        <w:tc>
          <w:tcPr>
            <w:tcW w:w="1257" w:type="pct"/>
            <w:vAlign w:val="center"/>
          </w:tcPr>
          <w:p w14:paraId="7877910E"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0.6</w:t>
            </w:r>
          </w:p>
        </w:tc>
        <w:tc>
          <w:tcPr>
            <w:tcW w:w="1256" w:type="pct"/>
            <w:vAlign w:val="center"/>
          </w:tcPr>
          <w:p w14:paraId="1E04ABC4"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0.</w:t>
            </w:r>
            <w:r>
              <w:rPr>
                <w:rFonts w:hint="eastAsia"/>
                <w:kern w:val="2"/>
                <w:sz w:val="21"/>
                <w:szCs w:val="24"/>
                <w:lang w:val="zh-CN"/>
              </w:rPr>
              <w:t>4</w:t>
            </w:r>
          </w:p>
        </w:tc>
        <w:tc>
          <w:tcPr>
            <w:tcW w:w="1256" w:type="pct"/>
            <w:vAlign w:val="center"/>
          </w:tcPr>
          <w:p w14:paraId="343E4469"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0.</w:t>
            </w:r>
            <w:r>
              <w:rPr>
                <w:rFonts w:hint="eastAsia"/>
                <w:kern w:val="2"/>
                <w:sz w:val="21"/>
                <w:szCs w:val="24"/>
                <w:lang w:val="zh-CN"/>
              </w:rPr>
              <w:t>1</w:t>
            </w:r>
          </w:p>
        </w:tc>
      </w:tr>
      <w:tr w:rsidR="00AB776F" w:rsidRPr="00286EA5" w14:paraId="5479BCA2" w14:textId="77777777" w:rsidTr="00B63E2F">
        <w:trPr>
          <w:trHeight w:val="510"/>
          <w:jc w:val="center"/>
        </w:trPr>
        <w:tc>
          <w:tcPr>
            <w:tcW w:w="1231" w:type="pct"/>
            <w:vAlign w:val="center"/>
          </w:tcPr>
          <w:p w14:paraId="6CEC6D28"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Kzz</w:t>
            </w:r>
            <w:r w:rsidRPr="00286EA5">
              <w:rPr>
                <w:kern w:val="2"/>
                <w:sz w:val="21"/>
                <w:szCs w:val="24"/>
                <w:lang w:val="zh-CN"/>
              </w:rPr>
              <w:t>（</w:t>
            </w:r>
            <w:r w:rsidRPr="00286EA5">
              <w:rPr>
                <w:kern w:val="2"/>
                <w:sz w:val="21"/>
                <w:szCs w:val="24"/>
                <w:lang w:val="zh-CN"/>
              </w:rPr>
              <w:t>m/d</w:t>
            </w:r>
            <w:r w:rsidRPr="00286EA5">
              <w:rPr>
                <w:kern w:val="2"/>
                <w:sz w:val="21"/>
                <w:szCs w:val="24"/>
                <w:lang w:val="zh-CN"/>
              </w:rPr>
              <w:t>）</w:t>
            </w:r>
          </w:p>
        </w:tc>
        <w:tc>
          <w:tcPr>
            <w:tcW w:w="1257" w:type="pct"/>
            <w:vAlign w:val="center"/>
          </w:tcPr>
          <w:p w14:paraId="452476B1"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0.0</w:t>
            </w:r>
            <w:r>
              <w:rPr>
                <w:rFonts w:hint="eastAsia"/>
                <w:kern w:val="2"/>
                <w:sz w:val="21"/>
                <w:szCs w:val="24"/>
                <w:lang w:val="zh-CN"/>
              </w:rPr>
              <w:t>5</w:t>
            </w:r>
          </w:p>
        </w:tc>
        <w:tc>
          <w:tcPr>
            <w:tcW w:w="1256" w:type="pct"/>
            <w:vAlign w:val="center"/>
          </w:tcPr>
          <w:p w14:paraId="22EA3227"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0.0</w:t>
            </w:r>
            <w:r>
              <w:rPr>
                <w:rFonts w:hint="eastAsia"/>
                <w:kern w:val="2"/>
                <w:sz w:val="21"/>
                <w:szCs w:val="24"/>
                <w:lang w:val="zh-CN"/>
              </w:rPr>
              <w:t>4</w:t>
            </w:r>
          </w:p>
        </w:tc>
        <w:tc>
          <w:tcPr>
            <w:tcW w:w="1256" w:type="pct"/>
            <w:vAlign w:val="center"/>
          </w:tcPr>
          <w:p w14:paraId="0D92D172"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0.0</w:t>
            </w:r>
            <w:r>
              <w:rPr>
                <w:rFonts w:hint="eastAsia"/>
                <w:kern w:val="2"/>
                <w:sz w:val="21"/>
                <w:szCs w:val="24"/>
                <w:lang w:val="zh-CN"/>
              </w:rPr>
              <w:t>1</w:t>
            </w:r>
          </w:p>
        </w:tc>
      </w:tr>
      <w:tr w:rsidR="00AB776F" w:rsidRPr="00286EA5" w14:paraId="6C8E0E67" w14:textId="77777777" w:rsidTr="00B63E2F">
        <w:trPr>
          <w:trHeight w:val="510"/>
          <w:jc w:val="center"/>
        </w:trPr>
        <w:tc>
          <w:tcPr>
            <w:tcW w:w="1231" w:type="pct"/>
            <w:vAlign w:val="center"/>
          </w:tcPr>
          <w:p w14:paraId="5D4671DC"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给水度</w:t>
            </w:r>
          </w:p>
        </w:tc>
        <w:tc>
          <w:tcPr>
            <w:tcW w:w="1257" w:type="pct"/>
            <w:vAlign w:val="center"/>
          </w:tcPr>
          <w:p w14:paraId="728AEB0C" w14:textId="77777777" w:rsidR="00AB776F" w:rsidRPr="00286EA5" w:rsidRDefault="00AB776F" w:rsidP="00B63E2F">
            <w:pPr>
              <w:widowControl w:val="0"/>
              <w:tabs>
                <w:tab w:val="left" w:pos="1021"/>
              </w:tabs>
              <w:spacing w:line="240" w:lineRule="auto"/>
              <w:ind w:firstLineChars="0" w:firstLine="0"/>
              <w:jc w:val="center"/>
              <w:rPr>
                <w:sz w:val="20"/>
                <w:szCs w:val="21"/>
                <w:lang w:val="zh-CN"/>
              </w:rPr>
            </w:pPr>
            <w:r w:rsidRPr="00286EA5">
              <w:rPr>
                <w:sz w:val="20"/>
                <w:szCs w:val="21"/>
                <w:lang w:val="zh-CN"/>
              </w:rPr>
              <w:t>0.15</w:t>
            </w:r>
          </w:p>
        </w:tc>
        <w:tc>
          <w:tcPr>
            <w:tcW w:w="1256" w:type="pct"/>
            <w:vAlign w:val="center"/>
          </w:tcPr>
          <w:p w14:paraId="56681B4D" w14:textId="77777777" w:rsidR="00AB776F" w:rsidRPr="00286EA5" w:rsidRDefault="00AB776F" w:rsidP="00B63E2F">
            <w:pPr>
              <w:widowControl w:val="0"/>
              <w:tabs>
                <w:tab w:val="left" w:pos="1021"/>
              </w:tabs>
              <w:spacing w:line="240" w:lineRule="auto"/>
              <w:ind w:firstLineChars="0" w:firstLine="0"/>
              <w:jc w:val="center"/>
              <w:rPr>
                <w:sz w:val="20"/>
                <w:szCs w:val="21"/>
                <w:lang w:val="zh-CN"/>
              </w:rPr>
            </w:pPr>
            <w:r w:rsidRPr="00286EA5">
              <w:rPr>
                <w:sz w:val="20"/>
                <w:szCs w:val="21"/>
                <w:lang w:val="zh-CN"/>
              </w:rPr>
              <w:t>0.15</w:t>
            </w:r>
          </w:p>
        </w:tc>
        <w:tc>
          <w:tcPr>
            <w:tcW w:w="1256" w:type="pct"/>
            <w:vAlign w:val="center"/>
          </w:tcPr>
          <w:p w14:paraId="72EC4132" w14:textId="77777777" w:rsidR="00AB776F" w:rsidRPr="00286EA5" w:rsidRDefault="00AB776F" w:rsidP="00B63E2F">
            <w:pPr>
              <w:widowControl w:val="0"/>
              <w:tabs>
                <w:tab w:val="left" w:pos="1021"/>
              </w:tabs>
              <w:spacing w:line="240" w:lineRule="auto"/>
              <w:ind w:firstLineChars="0" w:firstLine="0"/>
              <w:jc w:val="center"/>
              <w:rPr>
                <w:sz w:val="20"/>
                <w:szCs w:val="21"/>
                <w:lang w:val="zh-CN"/>
              </w:rPr>
            </w:pPr>
            <w:r w:rsidRPr="00286EA5">
              <w:rPr>
                <w:sz w:val="20"/>
                <w:szCs w:val="21"/>
                <w:lang w:val="zh-CN"/>
              </w:rPr>
              <w:t>0.15</w:t>
            </w:r>
          </w:p>
        </w:tc>
      </w:tr>
    </w:tbl>
    <w:p w14:paraId="20CB6D59" w14:textId="77777777" w:rsidR="00AB776F" w:rsidRPr="00286EA5" w:rsidRDefault="00AB776F" w:rsidP="00AB776F">
      <w:pPr>
        <w:widowControl w:val="0"/>
        <w:ind w:firstLine="480"/>
        <w:rPr>
          <w:kern w:val="2"/>
          <w:szCs w:val="22"/>
        </w:rPr>
      </w:pPr>
      <w:r w:rsidRPr="00286EA5">
        <w:rPr>
          <w:kern w:val="2"/>
          <w:szCs w:val="22"/>
        </w:rPr>
        <w:t>依据识别后的参数，水位拟合情况如</w:t>
      </w:r>
      <w:r w:rsidRPr="00286EA5">
        <w:rPr>
          <w:kern w:val="2"/>
          <w:szCs w:val="22"/>
        </w:rPr>
        <w:fldChar w:fldCharType="begin"/>
      </w:r>
      <w:r w:rsidRPr="00286EA5">
        <w:rPr>
          <w:kern w:val="2"/>
          <w:szCs w:val="22"/>
        </w:rPr>
        <w:instrText xml:space="preserve"> REF _Ref468624948 \h  \* MERGEFORMAT </w:instrText>
      </w:r>
      <w:r w:rsidRPr="00286EA5">
        <w:rPr>
          <w:kern w:val="2"/>
          <w:szCs w:val="22"/>
        </w:rPr>
      </w:r>
      <w:r w:rsidRPr="00286EA5">
        <w:rPr>
          <w:kern w:val="2"/>
          <w:szCs w:val="22"/>
        </w:rPr>
        <w:fldChar w:fldCharType="separate"/>
      </w:r>
      <w:r w:rsidRPr="00286EA5">
        <w:rPr>
          <w:kern w:val="2"/>
          <w:szCs w:val="22"/>
        </w:rPr>
        <w:t>图</w:t>
      </w:r>
      <w:r w:rsidRPr="00286EA5">
        <w:rPr>
          <w:kern w:val="2"/>
          <w:szCs w:val="22"/>
        </w:rPr>
        <w:fldChar w:fldCharType="end"/>
      </w:r>
      <w:r w:rsidRPr="00286EA5">
        <w:rPr>
          <w:kern w:val="2"/>
          <w:szCs w:val="22"/>
        </w:rPr>
        <w:t>所示。</w:t>
      </w:r>
      <w:bookmarkEnd w:id="370"/>
      <w:bookmarkEnd w:id="371"/>
    </w:p>
    <w:p w14:paraId="372EA069" w14:textId="77777777" w:rsidR="00AB776F" w:rsidRDefault="00AB776F" w:rsidP="00604C14">
      <w:pPr>
        <w:ind w:firstLine="480"/>
        <w:jc w:val="center"/>
      </w:pPr>
      <w:r>
        <w:rPr>
          <w:noProof/>
        </w:rPr>
        <w:lastRenderedPageBreak/>
        <w:drawing>
          <wp:inline distT="0" distB="0" distL="0" distR="0" wp14:anchorId="352C1942" wp14:editId="77D1BA29">
            <wp:extent cx="4089196" cy="2458048"/>
            <wp:effectExtent l="0" t="0" r="6985"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087475" cy="2457014"/>
                    </a:xfrm>
                    <a:prstGeom prst="rect">
                      <a:avLst/>
                    </a:prstGeom>
                    <a:noFill/>
                  </pic:spPr>
                </pic:pic>
              </a:graphicData>
            </a:graphic>
          </wp:inline>
        </w:drawing>
      </w:r>
    </w:p>
    <w:p w14:paraId="12CCB503" w14:textId="26C0D1A2" w:rsidR="00AB776F" w:rsidRPr="00F17281" w:rsidRDefault="00AB776F" w:rsidP="00AB776F">
      <w:pPr>
        <w:pStyle w:val="7"/>
      </w:pPr>
      <w:r w:rsidRPr="00286EA5">
        <w:rPr>
          <w:rFonts w:hint="eastAsia"/>
        </w:rPr>
        <w:t>图</w:t>
      </w:r>
      <w:r>
        <w:rPr>
          <w:rFonts w:hint="eastAsia"/>
        </w:rPr>
        <w:t>4</w:t>
      </w:r>
      <w:r w:rsidR="00604C14">
        <w:rPr>
          <w:rFonts w:hint="eastAsia"/>
        </w:rPr>
        <w:t>.7-5</w:t>
      </w:r>
      <w:r w:rsidRPr="00286EA5">
        <w:rPr>
          <w:rFonts w:hint="eastAsia"/>
        </w:rPr>
        <w:t xml:space="preserve">  </w:t>
      </w:r>
      <w:r w:rsidRPr="00286EA5">
        <w:rPr>
          <w:rFonts w:hint="eastAsia"/>
        </w:rPr>
        <w:t>初始流场水位拟合折线图</w:t>
      </w:r>
    </w:p>
    <w:p w14:paraId="5248F7E6" w14:textId="77777777" w:rsidR="00AB776F" w:rsidRPr="00F17281" w:rsidRDefault="00AB776F" w:rsidP="00AB776F">
      <w:pPr>
        <w:ind w:firstLine="480"/>
      </w:pPr>
      <w:r w:rsidRPr="00F17281">
        <w:t>（</w:t>
      </w:r>
      <w:r w:rsidRPr="00F17281">
        <w:t>3</w:t>
      </w:r>
      <w:r w:rsidRPr="00F17281">
        <w:t>）初始条件</w:t>
      </w:r>
    </w:p>
    <w:p w14:paraId="545B1B27" w14:textId="77777777" w:rsidR="00AB776F" w:rsidRDefault="00AB776F" w:rsidP="00AB776F">
      <w:pPr>
        <w:ind w:firstLine="480"/>
      </w:pPr>
      <w:r w:rsidRPr="00F17281">
        <w:t>通过以上技术工作，经过识别验证后的、可作为初始条件的地下水流场如下图所示。可以看到识别验证后的地下水流场基本符合实际水文地质条件，基本反映了地下水流系统的流场特征，可以此为基础开展后续地下水环境影响预测评价工作。</w:t>
      </w:r>
    </w:p>
    <w:p w14:paraId="462D96E3" w14:textId="77777777" w:rsidR="00AB776F" w:rsidRDefault="00AB776F" w:rsidP="00AB776F">
      <w:pPr>
        <w:ind w:firstLineChars="83" w:firstLine="199"/>
        <w:jc w:val="center"/>
      </w:pPr>
      <w:r>
        <w:rPr>
          <w:noProof/>
        </w:rPr>
        <w:drawing>
          <wp:anchor distT="0" distB="0" distL="114300" distR="114300" simplePos="0" relativeHeight="251650048" behindDoc="0" locked="0" layoutInCell="1" allowOverlap="1" wp14:anchorId="43DFB825" wp14:editId="78A84A04">
            <wp:simplePos x="0" y="0"/>
            <wp:positionH relativeFrom="column">
              <wp:posOffset>486242</wp:posOffset>
            </wp:positionH>
            <wp:positionV relativeFrom="paragraph">
              <wp:posOffset>752786</wp:posOffset>
            </wp:positionV>
            <wp:extent cx="750498" cy="1447811"/>
            <wp:effectExtent l="0" t="0" r="0" b="0"/>
            <wp:wrapNone/>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750498" cy="1447811"/>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B2C6ED7" wp14:editId="22A523D2">
            <wp:extent cx="3174520" cy="4267597"/>
            <wp:effectExtent l="0" t="0" r="6985"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3174352" cy="4267371"/>
                    </a:xfrm>
                    <a:prstGeom prst="rect">
                      <a:avLst/>
                    </a:prstGeom>
                  </pic:spPr>
                </pic:pic>
              </a:graphicData>
            </a:graphic>
          </wp:inline>
        </w:drawing>
      </w:r>
    </w:p>
    <w:p w14:paraId="5E0255A2" w14:textId="4955E33A" w:rsidR="00AB776F" w:rsidRDefault="00AB776F" w:rsidP="00AB776F">
      <w:pPr>
        <w:pStyle w:val="7"/>
      </w:pPr>
      <w:r w:rsidRPr="00B77343">
        <w:rPr>
          <w:rFonts w:hint="eastAsia"/>
        </w:rPr>
        <w:t>图</w:t>
      </w:r>
      <w:r>
        <w:rPr>
          <w:rFonts w:hint="eastAsia"/>
        </w:rPr>
        <w:t>4</w:t>
      </w:r>
      <w:r w:rsidR="00604C14">
        <w:rPr>
          <w:rFonts w:hint="eastAsia"/>
        </w:rPr>
        <w:t>.7-6</w:t>
      </w:r>
      <w:r w:rsidRPr="00B77343">
        <w:rPr>
          <w:rFonts w:hint="eastAsia"/>
        </w:rPr>
        <w:t xml:space="preserve">  </w:t>
      </w:r>
      <w:r w:rsidRPr="00B77343">
        <w:rPr>
          <w:rFonts w:hint="eastAsia"/>
        </w:rPr>
        <w:t>初始流场示意图</w:t>
      </w:r>
    </w:p>
    <w:p w14:paraId="1A9C1985" w14:textId="4C5A181D" w:rsidR="00AB776F" w:rsidRPr="00F17281" w:rsidRDefault="00604C14" w:rsidP="00AB776F">
      <w:pPr>
        <w:pStyle w:val="5"/>
        <w:ind w:firstLine="482"/>
      </w:pPr>
      <w:bookmarkStart w:id="372" w:name="_Toc35931867"/>
      <w:bookmarkStart w:id="373" w:name="_Toc455528971"/>
      <w:bookmarkStart w:id="374" w:name="_Toc445714517"/>
      <w:bookmarkStart w:id="375" w:name="_Toc493023032"/>
      <w:bookmarkStart w:id="376" w:name="_Toc456487033"/>
      <w:bookmarkStart w:id="377" w:name="_Toc454662311"/>
      <w:bookmarkStart w:id="378" w:name="_Toc510952550"/>
      <w:bookmarkStart w:id="379" w:name="_Toc449025093"/>
      <w:bookmarkStart w:id="380" w:name="_Toc455412555"/>
      <w:bookmarkStart w:id="381" w:name="_Toc83199589"/>
      <w:r>
        <w:lastRenderedPageBreak/>
        <w:t>4.7</w:t>
      </w:r>
      <w:r w:rsidR="00AB776F" w:rsidRPr="00F17281">
        <w:t>.</w:t>
      </w:r>
      <w:r w:rsidR="00AB776F">
        <w:rPr>
          <w:rFonts w:hint="eastAsia"/>
        </w:rPr>
        <w:t>3</w:t>
      </w:r>
      <w:r w:rsidR="00AB776F" w:rsidRPr="00F17281">
        <w:t xml:space="preserve">.7 </w:t>
      </w:r>
      <w:r w:rsidR="00AB776F" w:rsidRPr="00F17281">
        <w:t>地下水环境影响预测模型</w:t>
      </w:r>
      <w:bookmarkStart w:id="382" w:name="_Toc455412557"/>
      <w:bookmarkStart w:id="383" w:name="_Toc455528973"/>
      <w:bookmarkEnd w:id="372"/>
      <w:bookmarkEnd w:id="373"/>
      <w:bookmarkEnd w:id="374"/>
      <w:bookmarkEnd w:id="375"/>
      <w:bookmarkEnd w:id="376"/>
      <w:bookmarkEnd w:id="377"/>
      <w:bookmarkEnd w:id="378"/>
      <w:bookmarkEnd w:id="379"/>
      <w:bookmarkEnd w:id="380"/>
      <w:bookmarkEnd w:id="381"/>
    </w:p>
    <w:p w14:paraId="718BCBD8" w14:textId="77777777" w:rsidR="00AB776F" w:rsidRPr="00F17281" w:rsidRDefault="00AB776F" w:rsidP="00AB776F">
      <w:pPr>
        <w:ind w:firstLine="480"/>
      </w:pPr>
      <w:r w:rsidRPr="00F17281">
        <w:t>由于污染物在地下水中的迁移转化过程十分复杂，存在包括吸附、沉淀、生物吸收、化学与生物降解等作用。本次预测评价本着风险最大原则，在模拟污染物扩散时并不考虑吸附、化学反应等降解作用，仅考虑典型污染物在对流、弥散作用下的扩散过程及其规律。</w:t>
      </w:r>
    </w:p>
    <w:p w14:paraId="1B181714" w14:textId="77777777" w:rsidR="00AB776F" w:rsidRPr="00F17281" w:rsidRDefault="00AB776F" w:rsidP="00AB776F">
      <w:pPr>
        <w:ind w:firstLine="480"/>
      </w:pPr>
      <w:r w:rsidRPr="00F17281">
        <w:t>（</w:t>
      </w:r>
      <w:r w:rsidRPr="00F17281">
        <w:t>1</w:t>
      </w:r>
      <w:r w:rsidRPr="00F17281">
        <w:t>）数学方程</w:t>
      </w:r>
      <w:bookmarkEnd w:id="382"/>
      <w:bookmarkEnd w:id="383"/>
    </w:p>
    <w:p w14:paraId="063A2C9E" w14:textId="77777777" w:rsidR="00AB776F" w:rsidRPr="00F17281" w:rsidRDefault="00AB776F" w:rsidP="00AB776F">
      <w:pPr>
        <w:ind w:firstLine="480"/>
      </w:pPr>
      <w:r w:rsidRPr="00F17281">
        <w:t>溶质运移的三维水动力弥散方程的数学模型如下：</w:t>
      </w:r>
    </w:p>
    <w:p w14:paraId="00CE4E6B" w14:textId="77777777" w:rsidR="00AB776F" w:rsidRPr="00F17281" w:rsidRDefault="00F130A5" w:rsidP="00AB776F">
      <w:pPr>
        <w:ind w:firstLine="480"/>
      </w:pPr>
      <m:oMathPara>
        <m:oMathParaPr>
          <m:jc m:val="center"/>
        </m:oMathParaPr>
        <m:oMath>
          <m:f>
            <m:fPr>
              <m:ctrlPr>
                <w:rPr>
                  <w:rFonts w:ascii="Cambria Math" w:hAnsi="Cambria Math"/>
                </w:rPr>
              </m:ctrlPr>
            </m:fPr>
            <m:num>
              <m:r>
                <m:rPr>
                  <m:sty m:val="p"/>
                </m:rPr>
                <w:rPr>
                  <w:rFonts w:ascii="Cambria Math" w:hAnsi="Cambria Math"/>
                </w:rPr>
                <m:t>∂C</m:t>
              </m:r>
            </m:num>
            <m:den>
              <m:r>
                <m:rPr>
                  <m:sty m:val="p"/>
                </m:rPr>
                <w:rPr>
                  <w:rFonts w:ascii="Cambria Math" w:hAnsi="Cambria Math"/>
                </w:rPr>
                <m:t>∂t</m:t>
              </m:r>
            </m:den>
          </m:f>
          <m:r>
            <m:rPr>
              <m:sty m:val="p"/>
            </m:rPr>
            <w:rPr>
              <w:rFonts w:ascii="Cambria Math" w:hAnsi="Cambria Math"/>
            </w:rPr>
            <m:t>=</m:t>
          </m:r>
          <m:f>
            <m:fPr>
              <m:ctrlPr>
                <w:rPr>
                  <w:rFonts w:ascii="Cambria Math" w:hAnsi="Cambria Math"/>
                </w:rPr>
              </m:ctrlPr>
            </m:fPr>
            <m:num>
              <m:r>
                <m:rPr>
                  <m:sty m:val="p"/>
                </m:rPr>
                <w:rPr>
                  <w:rFonts w:ascii="Cambria Math" w:hAnsi="Cambria Math"/>
                </w:rPr>
                <m:t>∂</m:t>
              </m:r>
            </m:num>
            <m:den>
              <m:r>
                <m:rPr>
                  <m:sty m:val="p"/>
                </m:rPr>
                <w:rPr>
                  <w:rFonts w:ascii="Cambria Math" w:hAnsi="Cambria Math"/>
                </w:rPr>
                <m:t>∂x</m:t>
              </m:r>
            </m:den>
          </m:f>
          <m:d>
            <m:dPr>
              <m:ctrlPr>
                <w:rPr>
                  <w:rFonts w:ascii="Cambria Math" w:hAnsi="Cambria Math"/>
                </w:rPr>
              </m:ctrlPr>
            </m:dPr>
            <m:e>
              <m:sSub>
                <m:sSubPr>
                  <m:ctrlPr>
                    <w:rPr>
                      <w:rFonts w:ascii="Cambria Math" w:hAnsi="Cambria Math"/>
                    </w:rPr>
                  </m:ctrlPr>
                </m:sSubPr>
                <m:e>
                  <m:r>
                    <m:rPr>
                      <m:sty m:val="p"/>
                    </m:rPr>
                    <w:rPr>
                      <w:rFonts w:ascii="Cambria Math" w:hAnsi="Cambria Math"/>
                    </w:rPr>
                    <m:t>D</m:t>
                  </m:r>
                </m:e>
                <m:sub>
                  <m:r>
                    <m:rPr>
                      <m:sty m:val="p"/>
                    </m:rPr>
                    <w:rPr>
                      <w:rFonts w:ascii="Cambria Math" w:hAnsi="Cambria Math"/>
                    </w:rPr>
                    <m:t>xx</m:t>
                  </m:r>
                </m:sub>
              </m:sSub>
              <m:f>
                <m:fPr>
                  <m:ctrlPr>
                    <w:rPr>
                      <w:rFonts w:ascii="Cambria Math" w:hAnsi="Cambria Math"/>
                    </w:rPr>
                  </m:ctrlPr>
                </m:fPr>
                <m:num>
                  <m:r>
                    <m:rPr>
                      <m:sty m:val="p"/>
                    </m:rPr>
                    <w:rPr>
                      <w:rFonts w:ascii="Cambria Math" w:hAnsi="Cambria Math"/>
                    </w:rPr>
                    <m:t>∂C</m:t>
                  </m:r>
                </m:num>
                <m:den>
                  <m:r>
                    <m:rPr>
                      <m:sty m:val="p"/>
                    </m:rPr>
                    <w:rPr>
                      <w:rFonts w:ascii="Cambria Math" w:hAnsi="Cambria Math"/>
                    </w:rPr>
                    <m:t>∂x</m:t>
                  </m:r>
                </m:den>
              </m:f>
            </m:e>
          </m:d>
          <m:r>
            <m:rPr>
              <m:sty m:val="p"/>
            </m:rPr>
            <w:rPr>
              <w:rFonts w:ascii="Cambria Math" w:hAnsi="Cambria Math"/>
            </w:rPr>
            <m:t>+</m:t>
          </m:r>
          <m:f>
            <m:fPr>
              <m:ctrlPr>
                <w:rPr>
                  <w:rFonts w:ascii="Cambria Math" w:hAnsi="Cambria Math"/>
                </w:rPr>
              </m:ctrlPr>
            </m:fPr>
            <m:num>
              <m:r>
                <m:rPr>
                  <m:sty m:val="p"/>
                </m:rPr>
                <w:rPr>
                  <w:rFonts w:ascii="Cambria Math" w:hAnsi="Cambria Math"/>
                </w:rPr>
                <m:t>∂</m:t>
              </m:r>
            </m:num>
            <m:den>
              <m:r>
                <m:rPr>
                  <m:sty m:val="p"/>
                </m:rPr>
                <w:rPr>
                  <w:rFonts w:ascii="Cambria Math" w:hAnsi="Cambria Math"/>
                </w:rPr>
                <m:t>∂y</m:t>
              </m:r>
            </m:den>
          </m:f>
          <m:d>
            <m:dPr>
              <m:ctrlPr>
                <w:rPr>
                  <w:rFonts w:ascii="Cambria Math" w:hAnsi="Cambria Math"/>
                </w:rPr>
              </m:ctrlPr>
            </m:dPr>
            <m:e>
              <m:sSub>
                <m:sSubPr>
                  <m:ctrlPr>
                    <w:rPr>
                      <w:rFonts w:ascii="Cambria Math" w:hAnsi="Cambria Math"/>
                    </w:rPr>
                  </m:ctrlPr>
                </m:sSubPr>
                <m:e>
                  <m:r>
                    <m:rPr>
                      <m:sty m:val="p"/>
                    </m:rPr>
                    <w:rPr>
                      <w:rFonts w:ascii="Cambria Math" w:hAnsi="Cambria Math"/>
                    </w:rPr>
                    <m:t>D</m:t>
                  </m:r>
                </m:e>
                <m:sub>
                  <m:r>
                    <m:rPr>
                      <m:sty m:val="p"/>
                    </m:rPr>
                    <w:rPr>
                      <w:rFonts w:ascii="Cambria Math" w:hAnsi="Cambria Math"/>
                    </w:rPr>
                    <m:t>yy</m:t>
                  </m:r>
                </m:sub>
              </m:sSub>
              <m:f>
                <m:fPr>
                  <m:ctrlPr>
                    <w:rPr>
                      <w:rFonts w:ascii="Cambria Math" w:hAnsi="Cambria Math"/>
                    </w:rPr>
                  </m:ctrlPr>
                </m:fPr>
                <m:num>
                  <m:r>
                    <m:rPr>
                      <m:sty m:val="p"/>
                    </m:rPr>
                    <w:rPr>
                      <w:rFonts w:ascii="Cambria Math" w:hAnsi="Cambria Math"/>
                    </w:rPr>
                    <m:t>∂C</m:t>
                  </m:r>
                </m:num>
                <m:den>
                  <m:r>
                    <m:rPr>
                      <m:sty m:val="p"/>
                    </m:rPr>
                    <w:rPr>
                      <w:rFonts w:ascii="Cambria Math" w:hAnsi="Cambria Math"/>
                    </w:rPr>
                    <m:t>∂y</m:t>
                  </m:r>
                </m:den>
              </m:f>
            </m:e>
          </m:d>
          <m:r>
            <m:rPr>
              <m:sty m:val="p"/>
            </m:rPr>
            <w:rPr>
              <w:rFonts w:ascii="Cambria Math" w:hAnsi="Cambria Math"/>
            </w:rPr>
            <m:t>+</m:t>
          </m:r>
          <m:f>
            <m:fPr>
              <m:ctrlPr>
                <w:rPr>
                  <w:rFonts w:ascii="Cambria Math" w:hAnsi="Cambria Math"/>
                </w:rPr>
              </m:ctrlPr>
            </m:fPr>
            <m:num>
              <m:r>
                <m:rPr>
                  <m:sty m:val="p"/>
                </m:rPr>
                <w:rPr>
                  <w:rFonts w:ascii="Cambria Math" w:hAnsi="Cambria Math"/>
                </w:rPr>
                <m:t>∂</m:t>
              </m:r>
            </m:num>
            <m:den>
              <m:r>
                <m:rPr>
                  <m:sty m:val="p"/>
                </m:rPr>
                <w:rPr>
                  <w:rFonts w:ascii="Cambria Math" w:hAnsi="Cambria Math"/>
                </w:rPr>
                <m:t>∂z</m:t>
              </m:r>
            </m:den>
          </m:f>
          <m:d>
            <m:dPr>
              <m:ctrlPr>
                <w:rPr>
                  <w:rFonts w:ascii="Cambria Math" w:hAnsi="Cambria Math"/>
                </w:rPr>
              </m:ctrlPr>
            </m:dPr>
            <m:e>
              <m:sSub>
                <m:sSubPr>
                  <m:ctrlPr>
                    <w:rPr>
                      <w:rFonts w:ascii="Cambria Math" w:hAnsi="Cambria Math"/>
                    </w:rPr>
                  </m:ctrlPr>
                </m:sSubPr>
                <m:e>
                  <m:r>
                    <m:rPr>
                      <m:sty m:val="p"/>
                    </m:rPr>
                    <w:rPr>
                      <w:rFonts w:ascii="Cambria Math" w:hAnsi="Cambria Math"/>
                    </w:rPr>
                    <m:t>D</m:t>
                  </m:r>
                </m:e>
                <m:sub>
                  <m:r>
                    <m:rPr>
                      <m:sty m:val="p"/>
                    </m:rPr>
                    <w:rPr>
                      <w:rFonts w:ascii="Cambria Math" w:hAnsi="Cambria Math"/>
                    </w:rPr>
                    <m:t>zz</m:t>
                  </m:r>
                </m:sub>
              </m:sSub>
              <m:f>
                <m:fPr>
                  <m:ctrlPr>
                    <w:rPr>
                      <w:rFonts w:ascii="Cambria Math" w:hAnsi="Cambria Math"/>
                    </w:rPr>
                  </m:ctrlPr>
                </m:fPr>
                <m:num>
                  <m:r>
                    <m:rPr>
                      <m:sty m:val="p"/>
                    </m:rPr>
                    <w:rPr>
                      <w:rFonts w:ascii="Cambria Math" w:hAnsi="Cambria Math"/>
                    </w:rPr>
                    <m:t>∂C</m:t>
                  </m:r>
                </m:num>
                <m:den>
                  <m:r>
                    <m:rPr>
                      <m:sty m:val="p"/>
                    </m:rPr>
                    <w:rPr>
                      <w:rFonts w:ascii="Cambria Math" w:hAnsi="Cambria Math"/>
                    </w:rPr>
                    <m:t>∂z</m:t>
                  </m:r>
                </m:den>
              </m:f>
            </m:e>
          </m:d>
          <m:r>
            <m:rPr>
              <m:sty m:val="p"/>
            </m:rPr>
            <w:rPr>
              <w:rFonts w:ascii="Cambria Math" w:hAnsi="Cambria Math"/>
            </w:rPr>
            <m:t>-</m:t>
          </m:r>
          <m:f>
            <m:fPr>
              <m:ctrlPr>
                <w:rPr>
                  <w:rFonts w:ascii="Cambria Math" w:hAnsi="Cambria Math"/>
                </w:rPr>
              </m:ctrlPr>
            </m:fPr>
            <m:num>
              <m:r>
                <m:rPr>
                  <m:sty m:val="p"/>
                </m:rPr>
                <w:rPr>
                  <w:rFonts w:ascii="Cambria Math" w:hAnsi="Cambria Math"/>
                </w:rPr>
                <m:t>∂</m:t>
              </m:r>
              <m:d>
                <m:dPr>
                  <m:ctrlPr>
                    <w:rPr>
                      <w:rFonts w:ascii="Cambria Math" w:hAnsi="Cambria Math"/>
                    </w:rPr>
                  </m:ctrlPr>
                </m:dPr>
                <m:e>
                  <m:sSub>
                    <m:sSubPr>
                      <m:ctrlPr>
                        <w:rPr>
                          <w:rFonts w:ascii="Cambria Math" w:hAnsi="Cambria Math"/>
                        </w:rPr>
                      </m:ctrlPr>
                    </m:sSubPr>
                    <m:e>
                      <m:r>
                        <m:rPr>
                          <m:sty m:val="p"/>
                        </m:rPr>
                        <w:rPr>
                          <w:rFonts w:ascii="Cambria Math" w:hAnsi="Cambria Math"/>
                        </w:rPr>
                        <m:t>μ</m:t>
                      </m:r>
                    </m:e>
                    <m:sub>
                      <m:r>
                        <m:rPr>
                          <m:sty m:val="p"/>
                        </m:rPr>
                        <w:rPr>
                          <w:rFonts w:ascii="Cambria Math" w:hAnsi="Cambria Math"/>
                        </w:rPr>
                        <m:t>x</m:t>
                      </m:r>
                    </m:sub>
                  </m:sSub>
                  <m:r>
                    <m:rPr>
                      <m:sty m:val="p"/>
                    </m:rPr>
                    <w:rPr>
                      <w:rFonts w:ascii="Cambria Math" w:hAnsi="Cambria Math"/>
                    </w:rPr>
                    <m:t>c</m:t>
                  </m:r>
                </m:e>
              </m:d>
            </m:num>
            <m:den>
              <m:r>
                <m:rPr>
                  <m:sty m:val="p"/>
                </m:rPr>
                <w:rPr>
                  <w:rFonts w:ascii="Cambria Math" w:hAnsi="Cambria Math"/>
                </w:rPr>
                <m:t>∂x</m:t>
              </m:r>
            </m:den>
          </m:f>
          <m:r>
            <m:rPr>
              <m:sty m:val="p"/>
            </m:rPr>
            <w:rPr>
              <w:rFonts w:ascii="Cambria Math" w:hAnsi="Cambria Math"/>
            </w:rPr>
            <m:t>-</m:t>
          </m:r>
          <m:f>
            <m:fPr>
              <m:ctrlPr>
                <w:rPr>
                  <w:rFonts w:ascii="Cambria Math" w:hAnsi="Cambria Math"/>
                </w:rPr>
              </m:ctrlPr>
            </m:fPr>
            <m:num>
              <m:r>
                <m:rPr>
                  <m:sty m:val="p"/>
                </m:rPr>
                <w:rPr>
                  <w:rFonts w:ascii="Cambria Math" w:hAnsi="Cambria Math"/>
                </w:rPr>
                <m:t>∂</m:t>
              </m:r>
              <m:d>
                <m:dPr>
                  <m:ctrlPr>
                    <w:rPr>
                      <w:rFonts w:ascii="Cambria Math" w:hAnsi="Cambria Math"/>
                    </w:rPr>
                  </m:ctrlPr>
                </m:dPr>
                <m:e>
                  <m:sSub>
                    <m:sSubPr>
                      <m:ctrlPr>
                        <w:rPr>
                          <w:rFonts w:ascii="Cambria Math" w:hAnsi="Cambria Math"/>
                        </w:rPr>
                      </m:ctrlPr>
                    </m:sSubPr>
                    <m:e>
                      <m:r>
                        <m:rPr>
                          <m:sty m:val="p"/>
                        </m:rPr>
                        <w:rPr>
                          <w:rFonts w:ascii="Cambria Math" w:hAnsi="Cambria Math"/>
                        </w:rPr>
                        <m:t>μ</m:t>
                      </m:r>
                    </m:e>
                    <m:sub>
                      <m:r>
                        <m:rPr>
                          <m:sty m:val="p"/>
                        </m:rPr>
                        <w:rPr>
                          <w:rFonts w:ascii="Cambria Math" w:hAnsi="Cambria Math"/>
                        </w:rPr>
                        <m:t>y</m:t>
                      </m:r>
                    </m:sub>
                  </m:sSub>
                  <m:r>
                    <m:rPr>
                      <m:sty m:val="p"/>
                    </m:rPr>
                    <w:rPr>
                      <w:rFonts w:ascii="Cambria Math" w:hAnsi="Cambria Math"/>
                    </w:rPr>
                    <m:t>c</m:t>
                  </m:r>
                </m:e>
              </m:d>
            </m:num>
            <m:den>
              <m:r>
                <m:rPr>
                  <m:sty m:val="p"/>
                </m:rPr>
                <w:rPr>
                  <w:rFonts w:ascii="Cambria Math" w:hAnsi="Cambria Math"/>
                </w:rPr>
                <m:t>∂y</m:t>
              </m:r>
            </m:den>
          </m:f>
          <m:r>
            <m:rPr>
              <m:sty m:val="p"/>
            </m:rPr>
            <w:rPr>
              <w:rFonts w:ascii="Cambria Math" w:hAnsi="Cambria Math"/>
            </w:rPr>
            <m:t>-</m:t>
          </m:r>
          <m:f>
            <m:fPr>
              <m:ctrlPr>
                <w:rPr>
                  <w:rFonts w:ascii="Cambria Math" w:hAnsi="Cambria Math"/>
                </w:rPr>
              </m:ctrlPr>
            </m:fPr>
            <m:num>
              <m:r>
                <m:rPr>
                  <m:sty m:val="p"/>
                </m:rPr>
                <w:rPr>
                  <w:rFonts w:ascii="Cambria Math" w:hAnsi="Cambria Math"/>
                </w:rPr>
                <m:t>∂</m:t>
              </m:r>
              <m:d>
                <m:dPr>
                  <m:ctrlPr>
                    <w:rPr>
                      <w:rFonts w:ascii="Cambria Math" w:hAnsi="Cambria Math"/>
                    </w:rPr>
                  </m:ctrlPr>
                </m:dPr>
                <m:e>
                  <m:sSub>
                    <m:sSubPr>
                      <m:ctrlPr>
                        <w:rPr>
                          <w:rFonts w:ascii="Cambria Math" w:hAnsi="Cambria Math"/>
                        </w:rPr>
                      </m:ctrlPr>
                    </m:sSubPr>
                    <m:e>
                      <m:r>
                        <m:rPr>
                          <m:sty m:val="p"/>
                        </m:rPr>
                        <w:rPr>
                          <w:rFonts w:ascii="Cambria Math" w:hAnsi="Cambria Math"/>
                        </w:rPr>
                        <m:t>μ</m:t>
                      </m:r>
                    </m:e>
                    <m:sub>
                      <m:r>
                        <m:rPr>
                          <m:sty m:val="p"/>
                        </m:rPr>
                        <w:rPr>
                          <w:rFonts w:ascii="Cambria Math" w:hAnsi="Cambria Math"/>
                        </w:rPr>
                        <m:t>z</m:t>
                      </m:r>
                    </m:sub>
                  </m:sSub>
                  <m:r>
                    <m:rPr>
                      <m:sty m:val="p"/>
                    </m:rPr>
                    <w:rPr>
                      <w:rFonts w:ascii="Cambria Math" w:hAnsi="Cambria Math"/>
                    </w:rPr>
                    <m:t>c</m:t>
                  </m:r>
                </m:e>
              </m:d>
            </m:num>
            <m:den>
              <m:r>
                <m:rPr>
                  <m:sty m:val="p"/>
                </m:rPr>
                <w:rPr>
                  <w:rFonts w:ascii="Cambria Math" w:hAnsi="Cambria Math"/>
                </w:rPr>
                <m:t>∂z</m:t>
              </m:r>
            </m:den>
          </m:f>
          <m:r>
            <m:rPr>
              <m:sty m:val="p"/>
            </m:rPr>
            <w:rPr>
              <w:rFonts w:ascii="Cambria Math" w:hAnsi="Cambria Math"/>
            </w:rPr>
            <m:t>+f</m:t>
          </m:r>
        </m:oMath>
      </m:oMathPara>
    </w:p>
    <w:p w14:paraId="05A30803" w14:textId="77777777" w:rsidR="00AB776F" w:rsidRPr="00F17281" w:rsidRDefault="00AB776F" w:rsidP="00AB776F">
      <w:pPr>
        <w:ind w:firstLine="480"/>
      </w:pPr>
      <m:oMathPara>
        <m:oMathParaPr>
          <m:jc m:val="center"/>
        </m:oMathParaPr>
        <m:oMath>
          <m:r>
            <m:rPr>
              <m:sty m:val="p"/>
            </m:rPr>
            <w:rPr>
              <w:rFonts w:ascii="Cambria Math" w:hAnsi="Cambria Math"/>
            </w:rPr>
            <m:t>C</m:t>
          </m:r>
          <m:d>
            <m:dPr>
              <m:ctrlPr>
                <w:rPr>
                  <w:rFonts w:ascii="Cambria Math" w:hAnsi="Cambria Math"/>
                </w:rPr>
              </m:ctrlPr>
            </m:dPr>
            <m:e>
              <m:r>
                <m:rPr>
                  <m:sty m:val="p"/>
                </m:rPr>
                <w:rPr>
                  <w:rFonts w:ascii="Cambria Math" w:hAnsi="Cambria Math"/>
                </w:rPr>
                <m:t>x</m:t>
              </m:r>
              <m:r>
                <m:rPr>
                  <m:sty m:val="p"/>
                </m:rPr>
                <w:rPr>
                  <w:rFonts w:ascii="Cambria Math" w:hAnsi="Cambria Math"/>
                </w:rPr>
                <m:t>，</m:t>
              </m:r>
              <m:r>
                <m:rPr>
                  <m:sty m:val="p"/>
                </m:rPr>
                <w:rPr>
                  <w:rFonts w:ascii="Cambria Math" w:hAnsi="Cambria Math"/>
                </w:rPr>
                <m:t>y</m:t>
              </m:r>
              <m:r>
                <m:rPr>
                  <m:sty m:val="p"/>
                </m:rPr>
                <w:rPr>
                  <w:rFonts w:ascii="Cambria Math" w:hAnsi="Cambria Math"/>
                </w:rPr>
                <m:t>，</m:t>
              </m:r>
              <m:r>
                <m:rPr>
                  <m:sty m:val="p"/>
                </m:rPr>
                <w:rPr>
                  <w:rFonts w:ascii="Cambria Math" w:hAnsi="Cambria Math"/>
                </w:rPr>
                <m:t>z</m:t>
              </m:r>
              <m:r>
                <m:rPr>
                  <m:sty m:val="p"/>
                </m:rPr>
                <w:rPr>
                  <w:rFonts w:ascii="Cambria Math" w:hAnsi="Cambria Math"/>
                </w:rPr>
                <m:t>，</m:t>
              </m:r>
              <m:r>
                <m:rPr>
                  <m:sty m:val="p"/>
                </m:rPr>
                <w:rPr>
                  <w:rFonts w:ascii="Cambria Math" w:hAnsi="Cambria Math"/>
                </w:rPr>
                <m:t>0</m:t>
              </m:r>
            </m:e>
          </m:d>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0</m:t>
              </m:r>
            </m:sub>
          </m:sSub>
          <m:d>
            <m:dPr>
              <m:ctrlPr>
                <w:rPr>
                  <w:rFonts w:ascii="Cambria Math" w:hAnsi="Cambria Math"/>
                </w:rPr>
              </m:ctrlPr>
            </m:dPr>
            <m:e>
              <m:r>
                <m:rPr>
                  <m:sty m:val="p"/>
                </m:rPr>
                <w:rPr>
                  <w:rFonts w:ascii="Cambria Math" w:hAnsi="Cambria Math"/>
                </w:rPr>
                <m:t>x</m:t>
              </m:r>
              <m:r>
                <m:rPr>
                  <m:sty m:val="p"/>
                </m:rPr>
                <w:rPr>
                  <w:rFonts w:ascii="Cambria Math" w:hAnsi="Cambria Math"/>
                </w:rPr>
                <m:t>，</m:t>
              </m:r>
              <m:r>
                <m:rPr>
                  <m:sty m:val="p"/>
                </m:rPr>
                <w:rPr>
                  <w:rFonts w:ascii="Cambria Math" w:hAnsi="Cambria Math"/>
                </w:rPr>
                <m:t>y</m:t>
              </m:r>
              <m:r>
                <m:rPr>
                  <m:sty m:val="p"/>
                </m:rPr>
                <w:rPr>
                  <w:rFonts w:ascii="Cambria Math" w:hAnsi="Cambria Math"/>
                </w:rPr>
                <m:t>，</m:t>
              </m:r>
              <m:r>
                <m:rPr>
                  <m:sty m:val="p"/>
                </m:rPr>
                <w:rPr>
                  <w:rFonts w:ascii="Cambria Math" w:hAnsi="Cambria Math"/>
                </w:rPr>
                <m:t>z</m:t>
              </m:r>
            </m:e>
          </m:d>
          <m:d>
            <m:dPr>
              <m:ctrlPr>
                <w:rPr>
                  <w:rFonts w:ascii="Cambria Math" w:hAnsi="Cambria Math"/>
                </w:rPr>
              </m:ctrlPr>
            </m:dPr>
            <m:e>
              <m:r>
                <m:rPr>
                  <m:sty m:val="p"/>
                </m:rPr>
                <w:rPr>
                  <w:rFonts w:ascii="Cambria Math" w:hAnsi="Cambria Math"/>
                </w:rPr>
                <m:t>x</m:t>
              </m:r>
              <m:r>
                <m:rPr>
                  <m:sty m:val="p"/>
                </m:rPr>
                <w:rPr>
                  <w:rFonts w:ascii="Cambria Math" w:hAnsi="Cambria Math"/>
                </w:rPr>
                <m:t>，</m:t>
              </m:r>
              <m:r>
                <m:rPr>
                  <m:sty m:val="p"/>
                </m:rPr>
                <w:rPr>
                  <w:rFonts w:ascii="Cambria Math" w:hAnsi="Cambria Math"/>
                </w:rPr>
                <m:t>y</m:t>
              </m:r>
              <m:r>
                <m:rPr>
                  <m:sty m:val="p"/>
                </m:rPr>
                <w:rPr>
                  <w:rFonts w:ascii="Cambria Math" w:hAnsi="Cambria Math"/>
                </w:rPr>
                <m:t>，</m:t>
              </m:r>
              <m:r>
                <m:rPr>
                  <m:sty m:val="p"/>
                </m:rPr>
                <w:rPr>
                  <w:rFonts w:ascii="Cambria Math" w:hAnsi="Cambria Math"/>
                </w:rPr>
                <m:t>z</m:t>
              </m:r>
            </m:e>
          </m:d>
          <m:r>
            <m:rPr>
              <m:sty m:val="p"/>
            </m:rPr>
            <w:rPr>
              <w:rFonts w:ascii="Cambria Math" w:hAnsi="Cambria Math"/>
            </w:rPr>
            <m:t>∈Ω</m:t>
          </m:r>
          <m:r>
            <m:rPr>
              <m:sty m:val="p"/>
            </m:rPr>
            <w:rPr>
              <w:rFonts w:ascii="Cambria Math" w:hAnsi="Cambria Math"/>
            </w:rPr>
            <m:t>，</m:t>
          </m:r>
          <m:r>
            <m:rPr>
              <m:sty m:val="p"/>
            </m:rPr>
            <w:rPr>
              <w:rFonts w:ascii="Cambria Math" w:hAnsi="Cambria Math"/>
            </w:rPr>
            <m:t>t=0</m:t>
          </m:r>
        </m:oMath>
      </m:oMathPara>
    </w:p>
    <w:p w14:paraId="5A7703DA" w14:textId="77777777" w:rsidR="00AB776F" w:rsidRPr="00F17281" w:rsidRDefault="00AB776F" w:rsidP="00AB776F">
      <w:pPr>
        <w:ind w:firstLine="480"/>
      </w:pPr>
      <w:r w:rsidRPr="00F17281">
        <w:t>式中，右端前三项为弥散项，后三项为对流项，最后一项为由于化学反应或吸附解析所产生的溶质的增量；</w:t>
      </w:r>
      <w:r w:rsidRPr="00F17281">
        <w:t>Dxx</w:t>
      </w:r>
      <w:r w:rsidRPr="00F17281">
        <w:t>、</w:t>
      </w:r>
      <w:r w:rsidRPr="00F17281">
        <w:t>Dyy</w:t>
      </w:r>
      <w:r w:rsidRPr="00F17281">
        <w:t>、</w:t>
      </w:r>
      <w:r w:rsidRPr="00F17281">
        <w:t>Dzz</w:t>
      </w:r>
      <w:r w:rsidRPr="00F17281">
        <w:t>分别为</w:t>
      </w:r>
      <w:r w:rsidRPr="00F17281">
        <w:t>x</w:t>
      </w:r>
      <w:r w:rsidRPr="00F17281">
        <w:t>、</w:t>
      </w:r>
      <w:r w:rsidRPr="00F17281">
        <w:t>y</w:t>
      </w:r>
      <w:r w:rsidRPr="00F17281">
        <w:t>、</w:t>
      </w:r>
      <w:r w:rsidRPr="00F17281">
        <w:t>z</w:t>
      </w:r>
      <w:r w:rsidRPr="00F17281">
        <w:t>三个主方向的弥散系数；</w:t>
      </w:r>
      <w:r w:rsidRPr="00F17281">
        <w:t>μx</w:t>
      </w:r>
      <w:r w:rsidRPr="00F17281">
        <w:t>，</w:t>
      </w:r>
      <w:r w:rsidRPr="00F17281">
        <w:t>μy</w:t>
      </w:r>
      <w:r w:rsidRPr="00F17281">
        <w:t>、</w:t>
      </w:r>
      <w:r w:rsidRPr="00F17281">
        <w:t>μz</w:t>
      </w:r>
      <w:r w:rsidRPr="00F17281">
        <w:t>为</w:t>
      </w:r>
      <w:r w:rsidRPr="00F17281">
        <w:t>x</w:t>
      </w:r>
      <w:r w:rsidRPr="00F17281">
        <w:t>、</w:t>
      </w:r>
      <w:r w:rsidRPr="00F17281">
        <w:t>y</w:t>
      </w:r>
      <w:r w:rsidRPr="00F17281">
        <w:t>、</w:t>
      </w:r>
      <w:r w:rsidRPr="00F17281">
        <w:t>z</w:t>
      </w:r>
      <w:r w:rsidRPr="00F17281">
        <w:t>方向的实际水流速度；</w:t>
      </w:r>
      <w:r w:rsidRPr="00F17281">
        <w:t>c</w:t>
      </w:r>
      <w:r w:rsidRPr="00F17281">
        <w:t>为溶质浓度，量纲：</w:t>
      </w:r>
      <w:r w:rsidRPr="00F17281">
        <w:t>ML-3</w:t>
      </w:r>
      <w:r w:rsidRPr="00F17281">
        <w:t>；</w:t>
      </w:r>
      <w:r w:rsidRPr="00F17281">
        <w:t>Ω</w:t>
      </w:r>
      <w:r w:rsidRPr="00F17281">
        <w:t>为溶质渗流的区域，量纲：</w:t>
      </w:r>
      <w:r w:rsidRPr="00F17281">
        <w:t>L2</w:t>
      </w:r>
      <w:r w:rsidRPr="00F17281">
        <w:t>；</w:t>
      </w:r>
      <w:r w:rsidRPr="00F17281">
        <w:t>c0</w:t>
      </w:r>
      <w:r w:rsidRPr="00F17281">
        <w:t>为初始浓度，量纲：</w:t>
      </w:r>
      <w:r w:rsidRPr="00F17281">
        <w:t>ML-3</w:t>
      </w:r>
      <w:r w:rsidRPr="00F17281">
        <w:t>。</w:t>
      </w:r>
    </w:p>
    <w:p w14:paraId="22DBA057" w14:textId="77777777" w:rsidR="00AB776F" w:rsidRPr="00F17281" w:rsidRDefault="00AB776F" w:rsidP="00AB776F">
      <w:pPr>
        <w:ind w:firstLine="480"/>
      </w:pPr>
      <w:r w:rsidRPr="00F17281">
        <w:t>（</w:t>
      </w:r>
      <w:r w:rsidRPr="00F17281">
        <w:t>2</w:t>
      </w:r>
      <w:r w:rsidRPr="00F17281">
        <w:t>）模型参数</w:t>
      </w:r>
    </w:p>
    <w:p w14:paraId="5EA2F189" w14:textId="77777777" w:rsidR="00AB776F" w:rsidRPr="00F17281" w:rsidRDefault="00AB776F" w:rsidP="00AB776F">
      <w:pPr>
        <w:ind w:firstLine="480"/>
      </w:pPr>
      <w:r w:rsidRPr="00F17281">
        <w:t>弥散度是研究污染物在土壤及地下水中迁移转化规律的最重要参数之一，弥散系数</w:t>
      </w:r>
      <w:r w:rsidRPr="00F17281">
        <w:t>D</w:t>
      </w:r>
      <w:r w:rsidRPr="00F17281">
        <w:t>是反映渗流系统弥散特征的一个综合参数，忽略分子扩散时，它是介质弥散度仅和孔隙流速</w:t>
      </w:r>
      <w:r w:rsidRPr="00F17281">
        <w:t>V</w:t>
      </w:r>
      <w:r w:rsidRPr="00F17281">
        <w:t>的函数。在地下水溶质运移方程中，表征含水层介质弥散特征的参数是水动力弥散系数，它可表示为：</w:t>
      </w:r>
    </w:p>
    <w:p w14:paraId="2C18FCFF" w14:textId="77777777" w:rsidR="00AB776F" w:rsidRPr="00F17281" w:rsidRDefault="00F130A5" w:rsidP="00AB776F">
      <w:pPr>
        <w:ind w:firstLine="480"/>
      </w:pPr>
      <m:oMathPara>
        <m:oMath>
          <m:sSub>
            <m:sSubPr>
              <m:ctrlPr>
                <w:rPr>
                  <w:rFonts w:ascii="Cambria Math" w:hAnsi="Cambria Math"/>
                </w:rPr>
              </m:ctrlPr>
            </m:sSubPr>
            <m:e>
              <m:r>
                <m:rPr>
                  <m:sty m:val="p"/>
                </m:rPr>
                <w:rPr>
                  <w:rFonts w:ascii="Cambria Math" w:hAnsi="Cambria Math"/>
                </w:rPr>
                <m:t>D</m:t>
              </m:r>
            </m:e>
            <m:sub>
              <m:r>
                <m:rPr>
                  <m:sty m:val="p"/>
                </m:rPr>
                <w:rPr>
                  <w:rFonts w:ascii="Cambria Math" w:hAnsi="Cambria Math"/>
                </w:rPr>
                <m:t>ij</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α</m:t>
              </m:r>
            </m:e>
            <m:sub>
              <m:r>
                <m:rPr>
                  <m:sty m:val="p"/>
                </m:rPr>
                <w:rPr>
                  <w:rFonts w:ascii="Cambria Math" w:hAnsi="Cambria Math"/>
                </w:rPr>
                <m:t>T</m:t>
              </m:r>
            </m:sub>
          </m:sSub>
          <m:r>
            <m:rPr>
              <m:sty m:val="p"/>
            </m:rPr>
            <w:rPr>
              <w:rFonts w:ascii="Cambria Math" w:hAnsi="Cambria Math"/>
            </w:rPr>
            <m:t>V</m:t>
          </m:r>
          <m:sSub>
            <m:sSubPr>
              <m:ctrlPr>
                <w:rPr>
                  <w:rFonts w:ascii="Cambria Math" w:hAnsi="Cambria Math"/>
                </w:rPr>
              </m:ctrlPr>
            </m:sSubPr>
            <m:e>
              <m:r>
                <m:rPr>
                  <m:sty m:val="p"/>
                </m:rPr>
                <w:rPr>
                  <w:rFonts w:ascii="Cambria Math" w:hAnsi="Cambria Math"/>
                </w:rPr>
                <m:t>δ</m:t>
              </m:r>
            </m:e>
            <m:sub>
              <m:r>
                <m:rPr>
                  <m:sty m:val="p"/>
                </m:rPr>
                <w:rPr>
                  <w:rFonts w:ascii="Cambria Math" w:hAnsi="Cambria Math"/>
                </w:rPr>
                <m:t>ij</m:t>
              </m:r>
            </m:sub>
          </m:sSub>
          <m:r>
            <m:rPr>
              <m:sty m:val="p"/>
            </m:rPr>
            <w:rPr>
              <w:rFonts w:ascii="Cambria Math" w:hAnsi="Cambria Math"/>
            </w:rPr>
            <m:t>+</m:t>
          </m:r>
          <m:d>
            <m:dPr>
              <m:ctrlPr>
                <w:rPr>
                  <w:rFonts w:ascii="Cambria Math" w:hAnsi="Cambria Math"/>
                </w:rPr>
              </m:ctrlPr>
            </m:dPr>
            <m:e>
              <m:sSub>
                <m:sSubPr>
                  <m:ctrlPr>
                    <w:rPr>
                      <w:rFonts w:ascii="Cambria Math" w:hAnsi="Cambria Math"/>
                    </w:rPr>
                  </m:ctrlPr>
                </m:sSubPr>
                <m:e>
                  <m:r>
                    <m:rPr>
                      <m:sty m:val="p"/>
                    </m:rPr>
                    <w:rPr>
                      <w:rFonts w:ascii="Cambria Math" w:hAnsi="Cambria Math"/>
                    </w:rPr>
                    <m:t>α</m:t>
                  </m:r>
                </m:e>
                <m:sub>
                  <m:r>
                    <m:rPr>
                      <m:sty m:val="p"/>
                    </m:rPr>
                    <w:rPr>
                      <w:rFonts w:ascii="Cambria Math" w:hAnsi="Cambria Math"/>
                    </w:rPr>
                    <m:t>L</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α</m:t>
                  </m:r>
                </m:e>
                <m:sub>
                  <m:r>
                    <m:rPr>
                      <m:sty m:val="p"/>
                    </m:rPr>
                    <w:rPr>
                      <w:rFonts w:ascii="Cambria Math" w:hAnsi="Cambria Math"/>
                    </w:rPr>
                    <m:t>T</m:t>
                  </m:r>
                </m:sub>
              </m:sSub>
            </m:e>
          </m:d>
          <m:f>
            <m:fPr>
              <m:ctrlPr>
                <w:rPr>
                  <w:rFonts w:ascii="Cambria Math" w:hAnsi="Cambria Math"/>
                </w:rPr>
              </m:ctrlPr>
            </m:fPr>
            <m:num>
              <m:sSub>
                <m:sSubPr>
                  <m:ctrlPr>
                    <w:rPr>
                      <w:rFonts w:ascii="Cambria Math" w:hAnsi="Cambria Math"/>
                    </w:rPr>
                  </m:ctrlPr>
                </m:sSubPr>
                <m:e>
                  <m:r>
                    <m:rPr>
                      <m:sty m:val="p"/>
                    </m:rPr>
                    <w:rPr>
                      <w:rFonts w:ascii="Cambria Math" w:hAnsi="Cambria Math"/>
                    </w:rPr>
                    <m:t>V</m:t>
                  </m:r>
                </m:e>
                <m:sub>
                  <m:r>
                    <m:rPr>
                      <m:sty m:val="p"/>
                    </m:rPr>
                    <w:rPr>
                      <w:rFonts w:ascii="Cambria Math" w:hAnsi="Cambria Math"/>
                    </w:rPr>
                    <m:t xml:space="preserve">i </m:t>
                  </m:r>
                </m:sub>
              </m:sSub>
              <m:sSub>
                <m:sSubPr>
                  <m:ctrlPr>
                    <w:rPr>
                      <w:rFonts w:ascii="Cambria Math" w:hAnsi="Cambria Math"/>
                    </w:rPr>
                  </m:ctrlPr>
                </m:sSubPr>
                <m:e>
                  <m:r>
                    <m:rPr>
                      <m:sty m:val="p"/>
                    </m:rPr>
                    <w:rPr>
                      <w:rFonts w:ascii="Cambria Math" w:hAnsi="Cambria Math"/>
                    </w:rPr>
                    <m:t>V</m:t>
                  </m:r>
                </m:e>
                <m:sub>
                  <m:r>
                    <m:rPr>
                      <m:sty m:val="p"/>
                    </m:rPr>
                    <w:rPr>
                      <w:rFonts w:ascii="Cambria Math" w:hAnsi="Cambria Math"/>
                    </w:rPr>
                    <m:t>j</m:t>
                  </m:r>
                </m:sub>
              </m:sSub>
            </m:num>
            <m:den>
              <m:r>
                <m:rPr>
                  <m:sty m:val="p"/>
                </m:rPr>
                <w:rPr>
                  <w:rFonts w:ascii="Cambria Math" w:hAnsi="Cambria Math"/>
                </w:rPr>
                <m:t>V</m:t>
              </m:r>
            </m:den>
          </m:f>
        </m:oMath>
      </m:oMathPara>
    </w:p>
    <w:p w14:paraId="55AE8F83" w14:textId="77777777" w:rsidR="00AB776F" w:rsidRPr="00F17281" w:rsidRDefault="00AB776F" w:rsidP="00AB776F">
      <w:pPr>
        <w:ind w:firstLine="480"/>
      </w:pPr>
      <w:r w:rsidRPr="00F17281">
        <w:t>式中：</w:t>
      </w:r>
      <m:oMath>
        <m:sSub>
          <m:sSubPr>
            <m:ctrlPr>
              <w:rPr>
                <w:rFonts w:ascii="Cambria Math" w:hAnsi="Cambria Math"/>
              </w:rPr>
            </m:ctrlPr>
          </m:sSubPr>
          <m:e>
            <m:r>
              <m:rPr>
                <m:sty m:val="p"/>
              </m:rPr>
              <w:rPr>
                <w:rFonts w:ascii="Cambria Math" w:hAnsi="Cambria Math"/>
              </w:rPr>
              <m:t>α</m:t>
            </m:r>
          </m:e>
          <m:sub>
            <m:r>
              <m:rPr>
                <m:sty m:val="p"/>
              </m:rPr>
              <w:rPr>
                <w:rFonts w:ascii="Cambria Math" w:hAnsi="Cambria Math"/>
              </w:rPr>
              <m:t>L</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α</m:t>
            </m:r>
          </m:e>
          <m:sub>
            <m:r>
              <m:rPr>
                <m:sty m:val="p"/>
              </m:rPr>
              <w:rPr>
                <w:rFonts w:ascii="Cambria Math" w:hAnsi="Cambria Math"/>
              </w:rPr>
              <m:t>T</m:t>
            </m:r>
          </m:sub>
        </m:sSub>
      </m:oMath>
      <w:r w:rsidRPr="00F17281">
        <w:t>分别为纵向和横向孔隙尺度弥散度，是仅与介质特性有关的参数。</w:t>
      </w:r>
    </w:p>
    <w:p w14:paraId="24C47C5E" w14:textId="77777777" w:rsidR="00AB776F" w:rsidRPr="00F17281" w:rsidRDefault="00AB776F" w:rsidP="00AB776F">
      <w:pPr>
        <w:ind w:firstLine="480"/>
      </w:pPr>
      <w:r w:rsidRPr="00F17281">
        <w:t>大量的室内弥散试验结果表明，纵向弥散度一般为毫米量级，称为孔隙尺度的水动力弥散作用，而实际上野外试验所得出的弥散度远远大于在试验室所测出的值，相差可达</w:t>
      </w:r>
      <w:r w:rsidRPr="00F17281">
        <w:t>4-5</w:t>
      </w:r>
      <w:r w:rsidRPr="00F17281">
        <w:t>个数量级，野外得到的弥散度随研究问题尺度的增大而增大，并随着溶质运移时间而增大，这种空隙介质中弥散度随着溶质运移距离和研究问题尺度增大而增大的现象称为多孔介质水动力弥散的尺度效应。对于造成水动力</w:t>
      </w:r>
      <w:r w:rsidRPr="00F17281">
        <w:lastRenderedPageBreak/>
        <w:t>弥散尺度效应的原因，目前人们趋于一致的看法是：野外条件下介质的不均匀性造成了室内试验结果与野外试验结果之间的巨大差别。</w:t>
      </w:r>
    </w:p>
    <w:p w14:paraId="20E3EB95" w14:textId="77777777" w:rsidR="00AB776F" w:rsidRDefault="00AB776F" w:rsidP="00AB776F">
      <w:pPr>
        <w:ind w:firstLine="480"/>
      </w:pPr>
      <w:r w:rsidRPr="00F17281">
        <w:t>水动力弥散尺度效应的存在为模拟和预测地下水中溶质在介质中的运移规律带来了困难。本次溶质运移模型中弥散度的确定主要依据是</w:t>
      </w:r>
      <w:r w:rsidRPr="00F17281">
        <w:t>Geihar</w:t>
      </w:r>
      <w:r w:rsidRPr="00F17281">
        <w:t>等（</w:t>
      </w:r>
      <w:r w:rsidRPr="00F17281">
        <w:t>1992</w:t>
      </w:r>
      <w:r w:rsidRPr="00F17281">
        <w:t>）对世界范围内所收集的</w:t>
      </w:r>
      <w:r w:rsidRPr="00F17281">
        <w:t>59</w:t>
      </w:r>
      <w:r w:rsidRPr="00F17281">
        <w:t>个大区域弥散资料进行的整理分析。按照偏保守原则，最终确定的溶质运移模型参数见下表。</w:t>
      </w:r>
    </w:p>
    <w:p w14:paraId="62D166E7" w14:textId="6CA2361E" w:rsidR="00AB776F" w:rsidRPr="00286EA5" w:rsidRDefault="00AB776F" w:rsidP="00AB776F">
      <w:pPr>
        <w:pStyle w:val="7"/>
      </w:pPr>
      <w:bookmarkStart w:id="384" w:name="_Toc457222759"/>
      <w:bookmarkStart w:id="385" w:name="_Toc510952515"/>
      <w:bookmarkStart w:id="386" w:name="_Toc496774683"/>
      <w:r w:rsidRPr="00286EA5">
        <w:t>表</w:t>
      </w:r>
      <w:r>
        <w:rPr>
          <w:rFonts w:hint="eastAsia"/>
        </w:rPr>
        <w:t>4</w:t>
      </w:r>
      <w:r w:rsidR="00604C14">
        <w:t>.7</w:t>
      </w:r>
      <w:r w:rsidRPr="00286EA5">
        <w:t xml:space="preserve">-3  </w:t>
      </w:r>
      <w:r w:rsidRPr="00286EA5">
        <w:t>溶质运移模型参数表</w:t>
      </w:r>
      <w:bookmarkEnd w:id="384"/>
      <w:bookmarkEnd w:id="385"/>
      <w:bookmarkEnd w:id="386"/>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4012"/>
        <w:gridCol w:w="4517"/>
      </w:tblGrid>
      <w:tr w:rsidR="00AB776F" w:rsidRPr="00286EA5" w14:paraId="3F5F9570" w14:textId="77777777" w:rsidTr="00B63E2F">
        <w:trPr>
          <w:trHeight w:val="340"/>
          <w:jc w:val="center"/>
        </w:trPr>
        <w:tc>
          <w:tcPr>
            <w:tcW w:w="2352" w:type="pct"/>
            <w:tcBorders>
              <w:top w:val="single" w:sz="12" w:space="0" w:color="auto"/>
              <w:left w:val="single" w:sz="12" w:space="0" w:color="auto"/>
              <w:bottom w:val="single" w:sz="4" w:space="0" w:color="auto"/>
              <w:right w:val="single" w:sz="4" w:space="0" w:color="auto"/>
            </w:tcBorders>
            <w:vAlign w:val="center"/>
          </w:tcPr>
          <w:p w14:paraId="16659977"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参数</w:t>
            </w:r>
          </w:p>
        </w:tc>
        <w:tc>
          <w:tcPr>
            <w:tcW w:w="2648" w:type="pct"/>
            <w:tcBorders>
              <w:top w:val="single" w:sz="12" w:space="0" w:color="auto"/>
              <w:left w:val="single" w:sz="4" w:space="0" w:color="auto"/>
              <w:bottom w:val="single" w:sz="4" w:space="0" w:color="auto"/>
              <w:right w:val="single" w:sz="12" w:space="0" w:color="auto"/>
            </w:tcBorders>
            <w:vAlign w:val="center"/>
          </w:tcPr>
          <w:p w14:paraId="52BD3323"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第四系孔隙含水层</w:t>
            </w:r>
          </w:p>
        </w:tc>
      </w:tr>
      <w:tr w:rsidR="00AB776F" w:rsidRPr="00286EA5" w14:paraId="347DFE00" w14:textId="77777777" w:rsidTr="00B63E2F">
        <w:trPr>
          <w:trHeight w:val="340"/>
          <w:jc w:val="center"/>
        </w:trPr>
        <w:tc>
          <w:tcPr>
            <w:tcW w:w="2352" w:type="pct"/>
            <w:tcBorders>
              <w:top w:val="single" w:sz="4" w:space="0" w:color="auto"/>
              <w:left w:val="single" w:sz="12" w:space="0" w:color="auto"/>
              <w:bottom w:val="single" w:sz="4" w:space="0" w:color="auto"/>
              <w:right w:val="single" w:sz="4" w:space="0" w:color="auto"/>
            </w:tcBorders>
            <w:vAlign w:val="center"/>
          </w:tcPr>
          <w:p w14:paraId="50F4CDB7"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纵向弥散度（</w:t>
            </w:r>
            <w:r w:rsidRPr="00286EA5">
              <w:rPr>
                <w:kern w:val="2"/>
                <w:sz w:val="21"/>
                <w:szCs w:val="24"/>
                <w:lang w:val="zh-CN"/>
              </w:rPr>
              <w:t>m</w:t>
            </w:r>
            <w:r w:rsidRPr="00286EA5">
              <w:rPr>
                <w:kern w:val="2"/>
                <w:sz w:val="21"/>
                <w:szCs w:val="24"/>
                <w:lang w:val="zh-CN"/>
              </w:rPr>
              <w:t>）</w:t>
            </w:r>
          </w:p>
        </w:tc>
        <w:tc>
          <w:tcPr>
            <w:tcW w:w="2648" w:type="pct"/>
            <w:tcBorders>
              <w:top w:val="single" w:sz="4" w:space="0" w:color="auto"/>
              <w:left w:val="single" w:sz="4" w:space="0" w:color="auto"/>
              <w:bottom w:val="single" w:sz="4" w:space="0" w:color="auto"/>
              <w:right w:val="single" w:sz="12" w:space="0" w:color="auto"/>
            </w:tcBorders>
            <w:vAlign w:val="center"/>
          </w:tcPr>
          <w:p w14:paraId="5A84D220"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10</w:t>
            </w:r>
          </w:p>
        </w:tc>
      </w:tr>
      <w:tr w:rsidR="00AB776F" w:rsidRPr="00286EA5" w14:paraId="32A1A843" w14:textId="77777777" w:rsidTr="00B63E2F">
        <w:trPr>
          <w:trHeight w:val="340"/>
          <w:jc w:val="center"/>
        </w:trPr>
        <w:tc>
          <w:tcPr>
            <w:tcW w:w="2352" w:type="pct"/>
            <w:tcBorders>
              <w:top w:val="single" w:sz="4" w:space="0" w:color="auto"/>
              <w:left w:val="single" w:sz="12" w:space="0" w:color="auto"/>
              <w:bottom w:val="single" w:sz="4" w:space="0" w:color="auto"/>
              <w:right w:val="single" w:sz="4" w:space="0" w:color="auto"/>
            </w:tcBorders>
            <w:vAlign w:val="center"/>
          </w:tcPr>
          <w:p w14:paraId="608620D0"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横向弥散度（</w:t>
            </w:r>
            <w:r w:rsidRPr="00286EA5">
              <w:rPr>
                <w:kern w:val="2"/>
                <w:sz w:val="21"/>
                <w:szCs w:val="24"/>
                <w:lang w:val="zh-CN"/>
              </w:rPr>
              <w:t>m</w:t>
            </w:r>
            <w:r w:rsidRPr="00286EA5">
              <w:rPr>
                <w:kern w:val="2"/>
                <w:sz w:val="21"/>
                <w:szCs w:val="24"/>
                <w:lang w:val="zh-CN"/>
              </w:rPr>
              <w:t>）</w:t>
            </w:r>
          </w:p>
        </w:tc>
        <w:tc>
          <w:tcPr>
            <w:tcW w:w="2648" w:type="pct"/>
            <w:tcBorders>
              <w:top w:val="single" w:sz="4" w:space="0" w:color="auto"/>
              <w:left w:val="single" w:sz="4" w:space="0" w:color="auto"/>
              <w:bottom w:val="single" w:sz="4" w:space="0" w:color="auto"/>
              <w:right w:val="single" w:sz="12" w:space="0" w:color="auto"/>
            </w:tcBorders>
            <w:vAlign w:val="center"/>
          </w:tcPr>
          <w:p w14:paraId="14A5AB19"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10</w:t>
            </w:r>
          </w:p>
        </w:tc>
      </w:tr>
      <w:tr w:rsidR="00AB776F" w:rsidRPr="00286EA5" w14:paraId="213CB8D5" w14:textId="77777777" w:rsidTr="00B63E2F">
        <w:trPr>
          <w:trHeight w:val="340"/>
          <w:jc w:val="center"/>
        </w:trPr>
        <w:tc>
          <w:tcPr>
            <w:tcW w:w="2352" w:type="pct"/>
            <w:tcBorders>
              <w:top w:val="single" w:sz="4" w:space="0" w:color="auto"/>
              <w:left w:val="single" w:sz="12" w:space="0" w:color="auto"/>
              <w:bottom w:val="single" w:sz="12" w:space="0" w:color="auto"/>
              <w:right w:val="single" w:sz="4" w:space="0" w:color="auto"/>
            </w:tcBorders>
            <w:vAlign w:val="center"/>
          </w:tcPr>
          <w:p w14:paraId="7EC0E56F"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有效孔隙度</w:t>
            </w:r>
          </w:p>
        </w:tc>
        <w:tc>
          <w:tcPr>
            <w:tcW w:w="2648" w:type="pct"/>
            <w:tcBorders>
              <w:top w:val="single" w:sz="4" w:space="0" w:color="auto"/>
              <w:left w:val="single" w:sz="4" w:space="0" w:color="auto"/>
              <w:bottom w:val="single" w:sz="12" w:space="0" w:color="auto"/>
              <w:right w:val="single" w:sz="12" w:space="0" w:color="auto"/>
            </w:tcBorders>
            <w:vAlign w:val="center"/>
          </w:tcPr>
          <w:p w14:paraId="492EBE06" w14:textId="77777777" w:rsidR="00AB776F" w:rsidRPr="00286EA5" w:rsidRDefault="00AB776F" w:rsidP="00B63E2F">
            <w:pPr>
              <w:widowControl w:val="0"/>
              <w:tabs>
                <w:tab w:val="left" w:pos="1021"/>
              </w:tabs>
              <w:spacing w:line="240" w:lineRule="auto"/>
              <w:ind w:firstLineChars="0" w:firstLine="0"/>
              <w:jc w:val="center"/>
              <w:rPr>
                <w:kern w:val="2"/>
                <w:sz w:val="21"/>
                <w:szCs w:val="24"/>
                <w:lang w:val="zh-CN"/>
              </w:rPr>
            </w:pPr>
            <w:r w:rsidRPr="00286EA5">
              <w:rPr>
                <w:kern w:val="2"/>
                <w:sz w:val="21"/>
                <w:szCs w:val="24"/>
                <w:lang w:val="zh-CN"/>
              </w:rPr>
              <w:t>0.3</w:t>
            </w:r>
          </w:p>
        </w:tc>
      </w:tr>
    </w:tbl>
    <w:p w14:paraId="318B9640" w14:textId="63D8FDC8" w:rsidR="00AB776F" w:rsidRPr="00F17281" w:rsidRDefault="00604C14" w:rsidP="00AB776F">
      <w:pPr>
        <w:pStyle w:val="5"/>
        <w:ind w:firstLine="482"/>
      </w:pPr>
      <w:bookmarkStart w:id="387" w:name="_Toc456487035"/>
      <w:bookmarkStart w:id="388" w:name="_Toc493023034"/>
      <w:bookmarkStart w:id="389" w:name="_Toc35931869"/>
      <w:bookmarkStart w:id="390" w:name="_Toc83199591"/>
      <w:r>
        <w:t>4.7</w:t>
      </w:r>
      <w:r w:rsidR="00AB776F" w:rsidRPr="00F17281">
        <w:t>.</w:t>
      </w:r>
      <w:r w:rsidR="00AB776F">
        <w:rPr>
          <w:rFonts w:hint="eastAsia"/>
        </w:rPr>
        <w:t>3</w:t>
      </w:r>
      <w:r w:rsidR="00AB776F" w:rsidRPr="00F17281">
        <w:t xml:space="preserve">.8 </w:t>
      </w:r>
      <w:r w:rsidR="00AB776F" w:rsidRPr="00F17281">
        <w:t>预测时段</w:t>
      </w:r>
      <w:bookmarkEnd w:id="387"/>
      <w:bookmarkEnd w:id="388"/>
      <w:bookmarkEnd w:id="389"/>
      <w:bookmarkEnd w:id="390"/>
    </w:p>
    <w:p w14:paraId="530FEB0B" w14:textId="569C6351" w:rsidR="00AB776F" w:rsidRPr="00F17281" w:rsidRDefault="00AB776F" w:rsidP="00AB776F">
      <w:pPr>
        <w:ind w:firstLine="480"/>
      </w:pPr>
      <w:r w:rsidRPr="00F17281">
        <w:t>根据</w:t>
      </w:r>
      <w:r w:rsidR="00FF7499">
        <w:rPr>
          <w:rFonts w:hint="eastAsia"/>
        </w:rPr>
        <w:t>本</w:t>
      </w:r>
      <w:r w:rsidRPr="00F17281">
        <w:t>项目特点，施工期污染较小，主要产污时段为运营期，故选取</w:t>
      </w:r>
      <w:r>
        <w:rPr>
          <w:rFonts w:hint="eastAsia"/>
        </w:rPr>
        <w:t>20</w:t>
      </w:r>
      <w:r w:rsidRPr="00F17281">
        <w:t>年为总模拟时间。计算时间步长为自适应模式，保存记录第</w:t>
      </w:r>
      <w:r w:rsidRPr="00F17281">
        <w:t>100</w:t>
      </w:r>
      <w:r w:rsidRPr="00F17281">
        <w:t>天、</w:t>
      </w:r>
      <w:r w:rsidRPr="00F17281">
        <w:t>1000</w:t>
      </w:r>
      <w:r w:rsidRPr="00F17281">
        <w:t>天和每年的模拟预测结果，共计</w:t>
      </w:r>
      <w:r w:rsidRPr="00F17281">
        <w:t>2</w:t>
      </w:r>
      <w:r>
        <w:rPr>
          <w:rFonts w:hint="eastAsia"/>
        </w:rPr>
        <w:t>2</w:t>
      </w:r>
      <w:r w:rsidRPr="00F17281">
        <w:t>个时间点的数据，为污染物迁移规律的分析工作提供数据支撑。</w:t>
      </w:r>
    </w:p>
    <w:p w14:paraId="24B8DE03" w14:textId="4DDDCAA6" w:rsidR="00AB776F" w:rsidRPr="00F17281" w:rsidRDefault="00604C14" w:rsidP="00AB776F">
      <w:pPr>
        <w:pStyle w:val="5"/>
        <w:ind w:firstLine="482"/>
      </w:pPr>
      <w:bookmarkStart w:id="391" w:name="_Toc35931870"/>
      <w:bookmarkStart w:id="392" w:name="_Toc83199592"/>
      <w:r>
        <w:t>4.7</w:t>
      </w:r>
      <w:r w:rsidR="00AB776F" w:rsidRPr="00F17281">
        <w:t>.</w:t>
      </w:r>
      <w:r w:rsidR="00AB776F">
        <w:rPr>
          <w:rFonts w:hint="eastAsia"/>
        </w:rPr>
        <w:t>3</w:t>
      </w:r>
      <w:r w:rsidR="00AB776F" w:rsidRPr="00F17281">
        <w:t xml:space="preserve">.9 </w:t>
      </w:r>
      <w:r w:rsidR="00AB776F" w:rsidRPr="00F17281">
        <w:t>预测因子</w:t>
      </w:r>
      <w:bookmarkEnd w:id="391"/>
      <w:bookmarkEnd w:id="392"/>
    </w:p>
    <w:p w14:paraId="6329EAD6" w14:textId="77777777" w:rsidR="00AB776F" w:rsidRPr="00F17281" w:rsidRDefault="00AB776F" w:rsidP="00AB776F">
      <w:pPr>
        <w:ind w:firstLine="480"/>
      </w:pPr>
      <w:r w:rsidRPr="00F17281">
        <w:t>本次评价是在填埋场事故状况下，防渗层失效的情况下，开展预测评价。</w:t>
      </w:r>
    </w:p>
    <w:p w14:paraId="5A22F419" w14:textId="77777777" w:rsidR="00AB776F" w:rsidRPr="00F17281" w:rsidRDefault="00AB776F" w:rsidP="00AB776F">
      <w:pPr>
        <w:ind w:firstLine="480"/>
      </w:pPr>
      <w:r w:rsidRPr="00F17281">
        <w:t>依据地下水环境影响识别，对废水收集中主要污染特征因子最大浓度值计算标准指数，其中砷、锌、汞标准指数最大，故选取砷、锌、汞作为本次废水收集的预测评价因子。</w:t>
      </w:r>
    </w:p>
    <w:p w14:paraId="09FB538E" w14:textId="7C43A34A" w:rsidR="00AB776F" w:rsidRPr="00F17281" w:rsidRDefault="007B234D" w:rsidP="00AB776F">
      <w:pPr>
        <w:pStyle w:val="5"/>
        <w:ind w:firstLine="482"/>
      </w:pPr>
      <w:bookmarkStart w:id="393" w:name="_Toc35931871"/>
      <w:bookmarkStart w:id="394" w:name="_Toc493023036"/>
      <w:bookmarkStart w:id="395" w:name="_Toc456487037"/>
      <w:bookmarkStart w:id="396" w:name="_Toc83199593"/>
      <w:r>
        <w:t>4.7</w:t>
      </w:r>
      <w:r w:rsidR="00AB776F" w:rsidRPr="00F17281">
        <w:t>.</w:t>
      </w:r>
      <w:r w:rsidR="00AB776F">
        <w:rPr>
          <w:rFonts w:hint="eastAsia"/>
        </w:rPr>
        <w:t>3</w:t>
      </w:r>
      <w:r w:rsidR="00AB776F" w:rsidRPr="00F17281">
        <w:t xml:space="preserve">.10 </w:t>
      </w:r>
      <w:r w:rsidR="00AB776F" w:rsidRPr="00F17281">
        <w:t>情景源强</w:t>
      </w:r>
      <w:bookmarkEnd w:id="393"/>
      <w:bookmarkEnd w:id="394"/>
      <w:bookmarkEnd w:id="395"/>
      <w:bookmarkEnd w:id="396"/>
    </w:p>
    <w:p w14:paraId="09C1145A" w14:textId="77777777" w:rsidR="00AB776F" w:rsidRPr="00F17281" w:rsidRDefault="00AB776F" w:rsidP="00AB776F">
      <w:pPr>
        <w:ind w:firstLine="480"/>
      </w:pPr>
      <w:r w:rsidRPr="00F17281">
        <w:t>（</w:t>
      </w:r>
      <w:r w:rsidRPr="00F17281">
        <w:t>1</w:t>
      </w:r>
      <w:r w:rsidRPr="00F17281">
        <w:t>）正常状况</w:t>
      </w:r>
    </w:p>
    <w:p w14:paraId="4F368926" w14:textId="77777777" w:rsidR="00AB776F" w:rsidRPr="00F17281" w:rsidRDefault="00AB776F" w:rsidP="00AB776F">
      <w:pPr>
        <w:ind w:firstLine="480"/>
      </w:pPr>
      <w:r w:rsidRPr="00F17281">
        <w:t>正常状况下，地下水可能的污染来源为废水收集等渗层出现跑冒滴漏，在采取严格的防渗措施的前提下，污水不会渗漏进入地下，对地下水不会造成污染，故依据地下水导则，正常状况情景下不开展预测工作。</w:t>
      </w:r>
    </w:p>
    <w:p w14:paraId="7A386971" w14:textId="77777777" w:rsidR="00AB776F" w:rsidRPr="00F17281" w:rsidRDefault="00AB776F" w:rsidP="00AB776F">
      <w:pPr>
        <w:ind w:firstLine="480"/>
      </w:pPr>
      <w:r w:rsidRPr="00F17281">
        <w:t>（</w:t>
      </w:r>
      <w:r w:rsidRPr="00F17281">
        <w:t>2</w:t>
      </w:r>
      <w:r w:rsidRPr="00F17281">
        <w:t>）非正常状况</w:t>
      </w:r>
    </w:p>
    <w:p w14:paraId="613210CE" w14:textId="77777777" w:rsidR="00AB776F" w:rsidRPr="00F17281" w:rsidRDefault="00AB776F" w:rsidP="00AB776F">
      <w:pPr>
        <w:ind w:firstLine="480"/>
      </w:pPr>
      <w:r w:rsidRPr="00F17281">
        <w:t>模拟情景：根据《环境影响评价技术导则</w:t>
      </w:r>
      <w:r w:rsidRPr="00F17281">
        <w:t>-</w:t>
      </w:r>
      <w:r w:rsidRPr="00F17281">
        <w:t>地下水》，非正常排放情况下，预测源强可考虑防渗层老化情况，对于本项目地下水污染非正常排放源强，考虑填埋场区防渗层的防渗效果变差，污染物发生渗透。</w:t>
      </w:r>
    </w:p>
    <w:p w14:paraId="58BB994F" w14:textId="77777777" w:rsidR="00AB776F" w:rsidRPr="00F17281" w:rsidRDefault="00AB776F" w:rsidP="00AB776F">
      <w:pPr>
        <w:ind w:firstLine="480"/>
      </w:pPr>
      <w:r w:rsidRPr="00F17281">
        <w:lastRenderedPageBreak/>
        <w:t>模拟污染物：砷、锌、汞。</w:t>
      </w:r>
    </w:p>
    <w:p w14:paraId="2FF549CF" w14:textId="77777777" w:rsidR="00AB776F" w:rsidRPr="00F17281" w:rsidRDefault="00AB776F" w:rsidP="00AB776F">
      <w:pPr>
        <w:ind w:firstLine="480"/>
      </w:pPr>
      <w:r w:rsidRPr="00F17281">
        <w:t>污染源概化：连续恒定排放，面源。</w:t>
      </w:r>
    </w:p>
    <w:p w14:paraId="701D696E" w14:textId="77777777" w:rsidR="00AB776F" w:rsidRPr="00F17281" w:rsidRDefault="00AB776F" w:rsidP="00AB776F">
      <w:pPr>
        <w:ind w:firstLine="480"/>
      </w:pPr>
      <w:r w:rsidRPr="00F17281">
        <w:t>泄漏点：填埋场区。</w:t>
      </w:r>
    </w:p>
    <w:p w14:paraId="33629BFF" w14:textId="77777777" w:rsidR="00AB776F" w:rsidRPr="00F17281" w:rsidRDefault="00AB776F" w:rsidP="00AB776F">
      <w:pPr>
        <w:ind w:firstLine="480"/>
      </w:pPr>
      <w:r w:rsidRPr="00F17281">
        <w:t>泄漏面积：填埋场区泄露面积</w:t>
      </w:r>
      <w:r w:rsidRPr="00F17281">
        <w:t>50m</w:t>
      </w:r>
      <w:r w:rsidRPr="00F17281">
        <w:rPr>
          <w:vertAlign w:val="superscript"/>
        </w:rPr>
        <w:t>2</w:t>
      </w:r>
    </w:p>
    <w:p w14:paraId="69074300" w14:textId="77777777" w:rsidR="00AB776F" w:rsidRPr="00F17281" w:rsidRDefault="00AB776F" w:rsidP="00AB776F">
      <w:pPr>
        <w:ind w:firstLine="480"/>
      </w:pPr>
      <w:r w:rsidRPr="00F17281">
        <w:t>泄漏时间：共</w:t>
      </w:r>
      <w:r>
        <w:rPr>
          <w:rFonts w:hint="eastAsia"/>
        </w:rPr>
        <w:t>20</w:t>
      </w:r>
      <w:r w:rsidRPr="00F17281">
        <w:t>年。</w:t>
      </w:r>
    </w:p>
    <w:p w14:paraId="56A24E23" w14:textId="77777777" w:rsidR="00AB776F" w:rsidRPr="00F17281" w:rsidRDefault="00AB776F" w:rsidP="00AB776F">
      <w:pPr>
        <w:ind w:firstLine="480"/>
      </w:pPr>
      <w:r w:rsidRPr="00F17281">
        <w:t>泄漏浓度：砷初始浓度为</w:t>
      </w:r>
      <w:r w:rsidRPr="00F17281">
        <w:t>0.3mg/L</w:t>
      </w:r>
      <w:r w:rsidRPr="00F17281">
        <w:t>、锌初始浓度为</w:t>
      </w:r>
      <w:r w:rsidRPr="00F17281">
        <w:t>100mg/L</w:t>
      </w:r>
      <w:r w:rsidRPr="00F17281">
        <w:t>、汞初始浓度为</w:t>
      </w:r>
      <w:r w:rsidRPr="00F17281">
        <w:t>0.05mg/L</w:t>
      </w:r>
      <w:r w:rsidRPr="00F17281">
        <w:t>。</w:t>
      </w:r>
    </w:p>
    <w:p w14:paraId="2B9C6736" w14:textId="733E0A4E" w:rsidR="00AB776F" w:rsidRPr="00F17281" w:rsidRDefault="007B234D" w:rsidP="00AB776F">
      <w:pPr>
        <w:pStyle w:val="5"/>
        <w:ind w:firstLine="482"/>
      </w:pPr>
      <w:bookmarkStart w:id="397" w:name="_Toc456487038"/>
      <w:bookmarkStart w:id="398" w:name="_Toc493023037"/>
      <w:bookmarkStart w:id="399" w:name="_Toc35931872"/>
      <w:bookmarkStart w:id="400" w:name="_Toc83199594"/>
      <w:r>
        <w:t>4.7</w:t>
      </w:r>
      <w:r w:rsidR="00AB776F" w:rsidRPr="00F17281">
        <w:t xml:space="preserve">.6.11 </w:t>
      </w:r>
      <w:r w:rsidR="00AB776F" w:rsidRPr="00F17281">
        <w:t>预测重点</w:t>
      </w:r>
      <w:bookmarkEnd w:id="397"/>
      <w:bookmarkEnd w:id="398"/>
      <w:bookmarkEnd w:id="399"/>
      <w:bookmarkEnd w:id="400"/>
    </w:p>
    <w:p w14:paraId="2A305BEF" w14:textId="77777777" w:rsidR="00AB776F" w:rsidRPr="00F17281" w:rsidRDefault="00AB776F" w:rsidP="00AB776F">
      <w:pPr>
        <w:ind w:firstLine="480"/>
      </w:pPr>
      <w:r w:rsidRPr="00F17281">
        <w:t>将情景与源强输入模型，即可开展预测工作，预测重点主要为不同时段下污染物的影响范围、程度，最大迁移距离。</w:t>
      </w:r>
    </w:p>
    <w:p w14:paraId="1C43A715" w14:textId="5C1D6414" w:rsidR="00AB776F" w:rsidRPr="00F17281" w:rsidRDefault="007B234D" w:rsidP="00AB776F">
      <w:pPr>
        <w:pStyle w:val="3"/>
      </w:pPr>
      <w:bookmarkStart w:id="401" w:name="_Toc35931873"/>
      <w:bookmarkStart w:id="402" w:name="_Toc510952551"/>
      <w:bookmarkStart w:id="403" w:name="_Toc493023038"/>
      <w:bookmarkStart w:id="404" w:name="_Toc456487039"/>
      <w:bookmarkStart w:id="405" w:name="_Toc83199595"/>
      <w:bookmarkStart w:id="406" w:name="_Toc455412560"/>
      <w:bookmarkStart w:id="407" w:name="_Toc445714520"/>
      <w:bookmarkStart w:id="408" w:name="_Toc455528976"/>
      <w:bookmarkStart w:id="409" w:name="_Toc449025096"/>
      <w:bookmarkStart w:id="410" w:name="_Toc454662314"/>
      <w:r>
        <w:t>4.7</w:t>
      </w:r>
      <w:r w:rsidR="00AB776F" w:rsidRPr="00F17281">
        <w:t>.</w:t>
      </w:r>
      <w:r w:rsidR="00AB776F">
        <w:rPr>
          <w:rFonts w:hint="eastAsia"/>
        </w:rPr>
        <w:t>4</w:t>
      </w:r>
      <w:r w:rsidR="00AB776F" w:rsidRPr="00F17281">
        <w:t xml:space="preserve"> </w:t>
      </w:r>
      <w:r w:rsidR="00AB776F" w:rsidRPr="00F17281">
        <w:t>地下水环境影响预测</w:t>
      </w:r>
      <w:bookmarkEnd w:id="401"/>
      <w:bookmarkEnd w:id="402"/>
      <w:bookmarkEnd w:id="403"/>
      <w:bookmarkEnd w:id="404"/>
      <w:bookmarkEnd w:id="405"/>
      <w:r w:rsidR="00AB776F" w:rsidRPr="00F17281">
        <w:t>分析</w:t>
      </w:r>
    </w:p>
    <w:p w14:paraId="6A6DA080" w14:textId="599318D6" w:rsidR="00AB776F" w:rsidRPr="00F17281" w:rsidRDefault="007B234D" w:rsidP="00AB776F">
      <w:pPr>
        <w:pStyle w:val="5"/>
        <w:ind w:firstLine="482"/>
      </w:pPr>
      <w:bookmarkStart w:id="411" w:name="_Toc456487040"/>
      <w:bookmarkStart w:id="412" w:name="_Toc493023039"/>
      <w:bookmarkStart w:id="413" w:name="_Toc35931874"/>
      <w:bookmarkStart w:id="414" w:name="_Toc83199596"/>
      <w:r>
        <w:t>4.7</w:t>
      </w:r>
      <w:r w:rsidR="00AB776F" w:rsidRPr="00F17281">
        <w:t>.</w:t>
      </w:r>
      <w:r w:rsidR="00AB776F">
        <w:rPr>
          <w:rFonts w:hint="eastAsia"/>
        </w:rPr>
        <w:t>4</w:t>
      </w:r>
      <w:r w:rsidR="00AB776F" w:rsidRPr="00F17281">
        <w:t xml:space="preserve">.1 </w:t>
      </w:r>
      <w:r w:rsidR="00AB776F" w:rsidRPr="00F17281">
        <w:t>评价原则与评价方法</w:t>
      </w:r>
      <w:bookmarkEnd w:id="411"/>
      <w:bookmarkEnd w:id="412"/>
      <w:bookmarkEnd w:id="413"/>
      <w:bookmarkEnd w:id="414"/>
    </w:p>
    <w:p w14:paraId="0AB34078" w14:textId="77777777" w:rsidR="00AB776F" w:rsidRPr="00F17281" w:rsidRDefault="00AB776F" w:rsidP="00AB776F">
      <w:pPr>
        <w:ind w:firstLine="480"/>
      </w:pPr>
      <w:r w:rsidRPr="00F17281">
        <w:t>通过上述预测工作，得到不同情景下的预测结果后，进而开展地下水环境影响评价工作。该工作以现状调查和预测结果为依据，将地下水环境质量现状值叠加进入预测结果后，利用</w:t>
      </w:r>
      <w:r w:rsidRPr="00F17281">
        <w:t>GB/T 14848</w:t>
      </w:r>
      <w:r w:rsidRPr="00F17281">
        <w:t>中的水质标准值对结果进行评价，将叠加后的污染晕按标准限值分为超标和未超标部分，并将超标部分予以显示。</w:t>
      </w:r>
    </w:p>
    <w:p w14:paraId="19BCF9A3" w14:textId="77777777" w:rsidR="00AB776F" w:rsidRDefault="00AB776F" w:rsidP="00AB776F">
      <w:pPr>
        <w:spacing w:line="240" w:lineRule="auto"/>
        <w:ind w:firstLineChars="0" w:firstLine="0"/>
      </w:pPr>
      <w:r w:rsidRPr="00F17281">
        <w:rPr>
          <w:noProof/>
        </w:rPr>
        <w:drawing>
          <wp:inline distT="0" distB="0" distL="0" distR="0" wp14:anchorId="345BF08D" wp14:editId="46283314">
            <wp:extent cx="5254625" cy="2442845"/>
            <wp:effectExtent l="0" t="0" r="3175" b="0"/>
            <wp:docPr id="75" name="图片 75" descr="NIAIU%GONUL2]RAOHT38LZ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descr="NIAIU%GONUL2]RAOHT38LZN"/>
                    <pic:cNvPicPr>
                      <a:picLocks noChangeAspect="1" noChangeArrowheads="1"/>
                    </pic:cNvPicPr>
                  </pic:nvPicPr>
                  <pic:blipFill>
                    <a:blip r:embed="rId105">
                      <a:extLst>
                        <a:ext uri="{28A0092B-C50C-407E-A947-70E740481C1C}">
                          <a14:useLocalDpi xmlns:a14="http://schemas.microsoft.com/office/drawing/2010/main" val="0"/>
                        </a:ext>
                      </a:extLst>
                    </a:blip>
                    <a:srcRect l="7114" r="4500" b="13651"/>
                    <a:stretch>
                      <a:fillRect/>
                    </a:stretch>
                  </pic:blipFill>
                  <pic:spPr bwMode="auto">
                    <a:xfrm>
                      <a:off x="0" y="0"/>
                      <a:ext cx="5254625" cy="2442845"/>
                    </a:xfrm>
                    <a:prstGeom prst="rect">
                      <a:avLst/>
                    </a:prstGeom>
                    <a:noFill/>
                    <a:ln>
                      <a:noFill/>
                    </a:ln>
                  </pic:spPr>
                </pic:pic>
              </a:graphicData>
            </a:graphic>
          </wp:inline>
        </w:drawing>
      </w:r>
    </w:p>
    <w:p w14:paraId="01C1A4FB" w14:textId="07562E89" w:rsidR="00AB776F" w:rsidRPr="0029028D" w:rsidRDefault="00AB776F" w:rsidP="00AB776F">
      <w:pPr>
        <w:pStyle w:val="7"/>
      </w:pPr>
      <w:bookmarkStart w:id="415" w:name="_Toc432279284"/>
      <w:bookmarkStart w:id="416" w:name="_Toc449021073"/>
      <w:bookmarkStart w:id="417" w:name="_Toc454662371"/>
      <w:bookmarkStart w:id="418" w:name="_Toc455412692"/>
      <w:bookmarkStart w:id="419" w:name="_Toc457222724"/>
      <w:bookmarkStart w:id="420" w:name="_Toc496774662"/>
      <w:bookmarkStart w:id="421" w:name="_Toc510952485"/>
      <w:bookmarkStart w:id="422" w:name="_Toc443419039"/>
      <w:bookmarkStart w:id="423" w:name="_Toc445714574"/>
      <w:bookmarkStart w:id="424" w:name="_Toc455558577"/>
      <w:r w:rsidRPr="0029028D">
        <w:t>图</w:t>
      </w:r>
      <w:r>
        <w:rPr>
          <w:rFonts w:hint="eastAsia"/>
        </w:rPr>
        <w:t>4</w:t>
      </w:r>
      <w:r w:rsidR="007B234D">
        <w:t>.7-7</w:t>
      </w:r>
      <w:r w:rsidRPr="0029028D">
        <w:t xml:space="preserve">  </w:t>
      </w:r>
      <w:r w:rsidRPr="0029028D">
        <w:t>标准限值下污染晕范围与污染物扩散范围关系示意图</w:t>
      </w:r>
      <w:bookmarkEnd w:id="415"/>
      <w:bookmarkEnd w:id="416"/>
      <w:bookmarkEnd w:id="417"/>
      <w:bookmarkEnd w:id="418"/>
      <w:bookmarkEnd w:id="419"/>
      <w:bookmarkEnd w:id="420"/>
      <w:bookmarkEnd w:id="421"/>
      <w:bookmarkEnd w:id="422"/>
      <w:bookmarkEnd w:id="423"/>
      <w:bookmarkEnd w:id="424"/>
    </w:p>
    <w:p w14:paraId="7CE2DE96" w14:textId="541C427C" w:rsidR="00AB776F" w:rsidRPr="00F17281" w:rsidRDefault="007B234D" w:rsidP="00AB776F">
      <w:pPr>
        <w:pStyle w:val="5"/>
        <w:ind w:firstLine="482"/>
      </w:pPr>
      <w:bookmarkStart w:id="425" w:name="_Toc35931875"/>
      <w:bookmarkStart w:id="426" w:name="_Toc83199597"/>
      <w:bookmarkEnd w:id="406"/>
      <w:bookmarkEnd w:id="407"/>
      <w:bookmarkEnd w:id="408"/>
      <w:bookmarkEnd w:id="409"/>
      <w:bookmarkEnd w:id="410"/>
      <w:r>
        <w:t>4.7</w:t>
      </w:r>
      <w:r w:rsidR="00AB776F" w:rsidRPr="00F17281">
        <w:t>.</w:t>
      </w:r>
      <w:r w:rsidR="00AB776F">
        <w:rPr>
          <w:rFonts w:hint="eastAsia"/>
        </w:rPr>
        <w:t>4</w:t>
      </w:r>
      <w:r w:rsidR="00AB776F" w:rsidRPr="00F17281">
        <w:t xml:space="preserve">.2 </w:t>
      </w:r>
      <w:r w:rsidR="00AB776F" w:rsidRPr="00F17281">
        <w:t>非正常状况下填埋场区泄露预测结果的评价结果</w:t>
      </w:r>
      <w:bookmarkEnd w:id="425"/>
      <w:bookmarkEnd w:id="426"/>
    </w:p>
    <w:p w14:paraId="2682238C" w14:textId="77777777" w:rsidR="00AB776F" w:rsidRPr="003B0F8F" w:rsidRDefault="00AB776F" w:rsidP="00AB776F">
      <w:pPr>
        <w:widowControl w:val="0"/>
        <w:ind w:firstLine="480"/>
        <w:rPr>
          <w:kern w:val="2"/>
          <w:szCs w:val="22"/>
        </w:rPr>
      </w:pPr>
      <w:r w:rsidRPr="003B0F8F">
        <w:rPr>
          <w:kern w:val="2"/>
          <w:szCs w:val="22"/>
        </w:rPr>
        <w:t>（</w:t>
      </w:r>
      <w:r w:rsidRPr="003B0F8F">
        <w:rPr>
          <w:kern w:val="2"/>
          <w:szCs w:val="22"/>
        </w:rPr>
        <w:t>1</w:t>
      </w:r>
      <w:r w:rsidRPr="003B0F8F">
        <w:rPr>
          <w:kern w:val="2"/>
          <w:szCs w:val="22"/>
        </w:rPr>
        <w:t>）砷泄露</w:t>
      </w:r>
    </w:p>
    <w:p w14:paraId="699A706C" w14:textId="77777777" w:rsidR="00AB776F" w:rsidRPr="003B0F8F" w:rsidRDefault="00AB776F" w:rsidP="00AB776F">
      <w:pPr>
        <w:widowControl w:val="0"/>
        <w:ind w:firstLine="480"/>
        <w:rPr>
          <w:kern w:val="2"/>
          <w:szCs w:val="22"/>
        </w:rPr>
      </w:pPr>
      <w:r w:rsidRPr="003B0F8F">
        <w:rPr>
          <w:kern w:val="2"/>
          <w:szCs w:val="22"/>
        </w:rPr>
        <w:t>假设在填埋场出现渗漏，利用</w:t>
      </w:r>
      <w:r w:rsidRPr="003B0F8F">
        <w:rPr>
          <w:kern w:val="2"/>
          <w:szCs w:val="22"/>
        </w:rPr>
        <w:t>FEFLOW</w:t>
      </w:r>
      <w:r w:rsidRPr="003B0F8F">
        <w:rPr>
          <w:kern w:val="2"/>
          <w:szCs w:val="22"/>
        </w:rPr>
        <w:t>运行溶质运移模型，将水文地质参</w:t>
      </w:r>
      <w:r w:rsidRPr="003B0F8F">
        <w:rPr>
          <w:kern w:val="2"/>
          <w:szCs w:val="22"/>
        </w:rPr>
        <w:lastRenderedPageBreak/>
        <w:t>数、溶质运移参数等代入模型中，其中砷浓度设为</w:t>
      </w:r>
      <w:r w:rsidRPr="003B0F8F">
        <w:rPr>
          <w:kern w:val="2"/>
          <w:szCs w:val="22"/>
        </w:rPr>
        <w:t>0.3mg/L</w:t>
      </w:r>
      <w:r w:rsidRPr="003B0F8F">
        <w:rPr>
          <w:kern w:val="2"/>
          <w:szCs w:val="22"/>
        </w:rPr>
        <w:t>，持续泄漏</w:t>
      </w:r>
      <w:r>
        <w:rPr>
          <w:rFonts w:hint="eastAsia"/>
          <w:kern w:val="2"/>
          <w:szCs w:val="22"/>
        </w:rPr>
        <w:t>20</w:t>
      </w:r>
      <w:r w:rsidRPr="003B0F8F">
        <w:rPr>
          <w:kern w:val="2"/>
          <w:szCs w:val="22"/>
        </w:rPr>
        <w:t>年，预测模拟结果的制图工作利用</w:t>
      </w:r>
      <w:r w:rsidRPr="003B0F8F">
        <w:rPr>
          <w:kern w:val="2"/>
          <w:szCs w:val="22"/>
        </w:rPr>
        <w:t>FEFLOW</w:t>
      </w:r>
      <w:r w:rsidRPr="003B0F8F">
        <w:rPr>
          <w:kern w:val="2"/>
          <w:szCs w:val="22"/>
        </w:rPr>
        <w:t>软件完成，数据后处理工作利用</w:t>
      </w:r>
      <w:r w:rsidRPr="003B0F8F">
        <w:rPr>
          <w:kern w:val="2"/>
          <w:szCs w:val="22"/>
        </w:rPr>
        <w:t>ArcGIS</w:t>
      </w:r>
      <w:r w:rsidRPr="003B0F8F">
        <w:rPr>
          <w:kern w:val="2"/>
          <w:szCs w:val="22"/>
        </w:rPr>
        <w:t>软件完成，其中污染晕浓度边界《地下水质量标准》（</w:t>
      </w:r>
      <w:r w:rsidRPr="003B0F8F">
        <w:rPr>
          <w:kern w:val="2"/>
          <w:szCs w:val="22"/>
        </w:rPr>
        <w:t>GB/T 14848-2017</w:t>
      </w:r>
      <w:r w:rsidRPr="003B0F8F">
        <w:rPr>
          <w:kern w:val="2"/>
          <w:szCs w:val="22"/>
        </w:rPr>
        <w:t>）</w:t>
      </w:r>
      <w:r w:rsidRPr="003B0F8F">
        <w:rPr>
          <w:rFonts w:ascii="宋体" w:hAnsi="宋体" w:cs="宋体" w:hint="eastAsia"/>
          <w:kern w:val="2"/>
          <w:szCs w:val="22"/>
        </w:rPr>
        <w:t>Ⅲ</w:t>
      </w:r>
      <w:r w:rsidRPr="003B0F8F">
        <w:rPr>
          <w:kern w:val="2"/>
          <w:szCs w:val="22"/>
        </w:rPr>
        <w:t>类标准值浓度</w:t>
      </w:r>
      <w:r w:rsidRPr="003B0F8F">
        <w:rPr>
          <w:kern w:val="2"/>
          <w:szCs w:val="22"/>
        </w:rPr>
        <w:t>0.01mg/L</w:t>
      </w:r>
      <w:r w:rsidRPr="003B0F8F">
        <w:rPr>
          <w:kern w:val="2"/>
          <w:szCs w:val="22"/>
        </w:rPr>
        <w:t>为界。污染物下渗进入地下水中，形成超标污染晕，其迁移方向主要受水动力场控制，</w:t>
      </w:r>
      <w:r w:rsidRPr="00097467">
        <w:rPr>
          <w:kern w:val="2"/>
          <w:szCs w:val="22"/>
        </w:rPr>
        <w:t>向西北迁移</w:t>
      </w:r>
      <w:r w:rsidRPr="003B0F8F">
        <w:rPr>
          <w:kern w:val="2"/>
          <w:szCs w:val="22"/>
        </w:rPr>
        <w:t>，污染范围持续扩大，迁移情况见下图所示。下表针对典型时间段，统计了污染晕的运移距离、污染面积。</w:t>
      </w:r>
    </w:p>
    <w:p w14:paraId="64D7D2C6" w14:textId="0A427E8C" w:rsidR="00AB776F" w:rsidRPr="003B0F8F" w:rsidRDefault="00AB776F" w:rsidP="00AB776F">
      <w:pPr>
        <w:pStyle w:val="7"/>
      </w:pPr>
      <w:r w:rsidRPr="003B0F8F">
        <w:t>表</w:t>
      </w:r>
      <w:r>
        <w:rPr>
          <w:rFonts w:hint="eastAsia"/>
        </w:rPr>
        <w:t>4</w:t>
      </w:r>
      <w:r w:rsidR="007B234D">
        <w:t>.7</w:t>
      </w:r>
      <w:r w:rsidRPr="003B0F8F">
        <w:t xml:space="preserve">-4   </w:t>
      </w:r>
      <w:r w:rsidRPr="003B0F8F">
        <w:t>砷污染晕情景预测结果</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540"/>
        <w:gridCol w:w="1822"/>
        <w:gridCol w:w="2584"/>
        <w:gridCol w:w="2583"/>
      </w:tblGrid>
      <w:tr w:rsidR="00AB776F" w:rsidRPr="003B0F8F" w14:paraId="43ECC460" w14:textId="77777777" w:rsidTr="00B63E2F">
        <w:trPr>
          <w:trHeight w:val="340"/>
          <w:jc w:val="center"/>
        </w:trPr>
        <w:tc>
          <w:tcPr>
            <w:tcW w:w="903" w:type="pct"/>
            <w:tcBorders>
              <w:top w:val="single" w:sz="12" w:space="0" w:color="auto"/>
              <w:left w:val="single" w:sz="12" w:space="0" w:color="auto"/>
              <w:bottom w:val="single" w:sz="6" w:space="0" w:color="auto"/>
              <w:right w:val="single" w:sz="6" w:space="0" w:color="auto"/>
            </w:tcBorders>
            <w:vAlign w:val="center"/>
          </w:tcPr>
          <w:p w14:paraId="46BDD337"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污染物种类</w:t>
            </w:r>
          </w:p>
        </w:tc>
        <w:tc>
          <w:tcPr>
            <w:tcW w:w="1068" w:type="pct"/>
            <w:tcBorders>
              <w:top w:val="single" w:sz="12" w:space="0" w:color="auto"/>
              <w:left w:val="single" w:sz="6" w:space="0" w:color="auto"/>
              <w:bottom w:val="single" w:sz="6" w:space="0" w:color="auto"/>
              <w:right w:val="single" w:sz="6" w:space="0" w:color="auto"/>
            </w:tcBorders>
            <w:vAlign w:val="center"/>
          </w:tcPr>
          <w:p w14:paraId="7B5CC449"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运移时间（天）</w:t>
            </w:r>
          </w:p>
        </w:tc>
        <w:tc>
          <w:tcPr>
            <w:tcW w:w="1515" w:type="pct"/>
            <w:tcBorders>
              <w:top w:val="single" w:sz="12" w:space="0" w:color="auto"/>
              <w:left w:val="single" w:sz="6" w:space="0" w:color="auto"/>
              <w:bottom w:val="single" w:sz="6" w:space="0" w:color="auto"/>
              <w:right w:val="single" w:sz="6" w:space="0" w:color="auto"/>
            </w:tcBorders>
            <w:vAlign w:val="center"/>
          </w:tcPr>
          <w:p w14:paraId="30E32685"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最远污染距离（</w:t>
            </w:r>
            <w:r w:rsidRPr="003B0F8F">
              <w:rPr>
                <w:kern w:val="2"/>
                <w:sz w:val="21"/>
                <w:szCs w:val="24"/>
                <w:lang w:val="zh-CN"/>
              </w:rPr>
              <w:t>m</w:t>
            </w:r>
            <w:r w:rsidRPr="003B0F8F">
              <w:rPr>
                <w:kern w:val="2"/>
                <w:sz w:val="21"/>
                <w:szCs w:val="24"/>
                <w:lang w:val="zh-CN"/>
              </w:rPr>
              <w:t>）</w:t>
            </w:r>
          </w:p>
        </w:tc>
        <w:tc>
          <w:tcPr>
            <w:tcW w:w="1514" w:type="pct"/>
            <w:tcBorders>
              <w:top w:val="single" w:sz="12" w:space="0" w:color="auto"/>
              <w:left w:val="single" w:sz="6" w:space="0" w:color="auto"/>
              <w:bottom w:val="single" w:sz="6" w:space="0" w:color="auto"/>
              <w:right w:val="single" w:sz="12" w:space="0" w:color="auto"/>
            </w:tcBorders>
            <w:vAlign w:val="center"/>
          </w:tcPr>
          <w:p w14:paraId="15499BDA"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污染面积（</w:t>
            </w:r>
            <w:r w:rsidRPr="003B0F8F">
              <w:rPr>
                <w:kern w:val="2"/>
                <w:sz w:val="21"/>
                <w:szCs w:val="24"/>
                <w:lang w:val="zh-CN"/>
              </w:rPr>
              <w:t>m</w:t>
            </w:r>
            <w:r w:rsidRPr="00CC37B7">
              <w:rPr>
                <w:kern w:val="2"/>
                <w:sz w:val="21"/>
                <w:szCs w:val="24"/>
                <w:vertAlign w:val="superscript"/>
                <w:lang w:val="zh-CN"/>
              </w:rPr>
              <w:t>2</w:t>
            </w:r>
            <w:r w:rsidRPr="003B0F8F">
              <w:rPr>
                <w:kern w:val="2"/>
                <w:sz w:val="21"/>
                <w:szCs w:val="24"/>
                <w:lang w:val="zh-CN"/>
              </w:rPr>
              <w:t>）</w:t>
            </w:r>
          </w:p>
        </w:tc>
      </w:tr>
      <w:tr w:rsidR="00AB776F" w:rsidRPr="003B0F8F" w14:paraId="76F43DE3" w14:textId="77777777" w:rsidTr="00B63E2F">
        <w:trPr>
          <w:trHeight w:val="340"/>
          <w:jc w:val="center"/>
        </w:trPr>
        <w:tc>
          <w:tcPr>
            <w:tcW w:w="903" w:type="pct"/>
            <w:vMerge w:val="restart"/>
            <w:tcBorders>
              <w:top w:val="single" w:sz="6" w:space="0" w:color="auto"/>
              <w:left w:val="single" w:sz="12" w:space="0" w:color="auto"/>
              <w:right w:val="single" w:sz="6" w:space="0" w:color="auto"/>
            </w:tcBorders>
            <w:vAlign w:val="center"/>
          </w:tcPr>
          <w:p w14:paraId="6D3669F8"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砷</w:t>
            </w:r>
          </w:p>
        </w:tc>
        <w:tc>
          <w:tcPr>
            <w:tcW w:w="1068" w:type="pct"/>
            <w:tcBorders>
              <w:top w:val="single" w:sz="6" w:space="0" w:color="auto"/>
              <w:left w:val="single" w:sz="6" w:space="0" w:color="auto"/>
              <w:bottom w:val="single" w:sz="6" w:space="0" w:color="auto"/>
              <w:right w:val="single" w:sz="6" w:space="0" w:color="auto"/>
            </w:tcBorders>
            <w:vAlign w:val="center"/>
          </w:tcPr>
          <w:p w14:paraId="5B8C39CA"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100</w:t>
            </w:r>
          </w:p>
        </w:tc>
        <w:tc>
          <w:tcPr>
            <w:tcW w:w="1515" w:type="pct"/>
            <w:tcBorders>
              <w:top w:val="single" w:sz="6" w:space="0" w:color="auto"/>
              <w:left w:val="single" w:sz="6" w:space="0" w:color="auto"/>
              <w:bottom w:val="single" w:sz="6" w:space="0" w:color="auto"/>
              <w:right w:val="single" w:sz="6" w:space="0" w:color="auto"/>
            </w:tcBorders>
            <w:vAlign w:val="center"/>
          </w:tcPr>
          <w:p w14:paraId="2D91ED66"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16</w:t>
            </w:r>
          </w:p>
        </w:tc>
        <w:tc>
          <w:tcPr>
            <w:tcW w:w="1514" w:type="pct"/>
            <w:tcBorders>
              <w:top w:val="single" w:sz="6" w:space="0" w:color="auto"/>
              <w:left w:val="single" w:sz="6" w:space="0" w:color="auto"/>
              <w:bottom w:val="single" w:sz="6" w:space="0" w:color="auto"/>
              <w:right w:val="single" w:sz="12" w:space="0" w:color="auto"/>
            </w:tcBorders>
            <w:vAlign w:val="center"/>
          </w:tcPr>
          <w:p w14:paraId="524D34ED"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103</w:t>
            </w:r>
          </w:p>
        </w:tc>
      </w:tr>
      <w:tr w:rsidR="00AB776F" w:rsidRPr="003B0F8F" w14:paraId="5977233E" w14:textId="77777777" w:rsidTr="00B63E2F">
        <w:trPr>
          <w:trHeight w:val="340"/>
          <w:jc w:val="center"/>
        </w:trPr>
        <w:tc>
          <w:tcPr>
            <w:tcW w:w="0" w:type="auto"/>
            <w:vMerge/>
            <w:tcBorders>
              <w:left w:val="single" w:sz="12" w:space="0" w:color="auto"/>
              <w:right w:val="single" w:sz="6" w:space="0" w:color="auto"/>
            </w:tcBorders>
            <w:vAlign w:val="center"/>
          </w:tcPr>
          <w:p w14:paraId="12F72CD9"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p>
        </w:tc>
        <w:tc>
          <w:tcPr>
            <w:tcW w:w="1068" w:type="pct"/>
            <w:tcBorders>
              <w:top w:val="single" w:sz="6" w:space="0" w:color="auto"/>
              <w:left w:val="single" w:sz="6" w:space="0" w:color="auto"/>
              <w:bottom w:val="single" w:sz="6" w:space="0" w:color="auto"/>
              <w:right w:val="single" w:sz="6" w:space="0" w:color="auto"/>
            </w:tcBorders>
            <w:vAlign w:val="center"/>
          </w:tcPr>
          <w:p w14:paraId="2F802C38"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1000</w:t>
            </w:r>
          </w:p>
        </w:tc>
        <w:tc>
          <w:tcPr>
            <w:tcW w:w="1515" w:type="pct"/>
            <w:tcBorders>
              <w:top w:val="single" w:sz="6" w:space="0" w:color="auto"/>
              <w:left w:val="single" w:sz="6" w:space="0" w:color="auto"/>
              <w:bottom w:val="single" w:sz="6" w:space="0" w:color="auto"/>
              <w:right w:val="single" w:sz="6" w:space="0" w:color="auto"/>
            </w:tcBorders>
            <w:vAlign w:val="center"/>
          </w:tcPr>
          <w:p w14:paraId="632D1A56"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35</w:t>
            </w:r>
          </w:p>
        </w:tc>
        <w:tc>
          <w:tcPr>
            <w:tcW w:w="1514" w:type="pct"/>
            <w:tcBorders>
              <w:top w:val="single" w:sz="6" w:space="0" w:color="auto"/>
              <w:left w:val="single" w:sz="6" w:space="0" w:color="auto"/>
              <w:bottom w:val="single" w:sz="6" w:space="0" w:color="auto"/>
              <w:right w:val="single" w:sz="12" w:space="0" w:color="auto"/>
            </w:tcBorders>
            <w:vAlign w:val="center"/>
          </w:tcPr>
          <w:p w14:paraId="545845B5"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4</w:t>
            </w:r>
            <w:r w:rsidRPr="003B0F8F">
              <w:rPr>
                <w:kern w:val="2"/>
                <w:sz w:val="21"/>
                <w:szCs w:val="24"/>
                <w:lang w:val="zh-CN"/>
              </w:rPr>
              <w:t>63</w:t>
            </w:r>
          </w:p>
        </w:tc>
      </w:tr>
      <w:tr w:rsidR="00AB776F" w:rsidRPr="003B0F8F" w14:paraId="73145FF1" w14:textId="77777777" w:rsidTr="00B63E2F">
        <w:trPr>
          <w:trHeight w:val="340"/>
          <w:jc w:val="center"/>
        </w:trPr>
        <w:tc>
          <w:tcPr>
            <w:tcW w:w="0" w:type="auto"/>
            <w:vMerge/>
            <w:tcBorders>
              <w:left w:val="single" w:sz="12" w:space="0" w:color="auto"/>
              <w:right w:val="single" w:sz="6" w:space="0" w:color="auto"/>
            </w:tcBorders>
            <w:vAlign w:val="center"/>
          </w:tcPr>
          <w:p w14:paraId="4A8FF058"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p>
        </w:tc>
        <w:tc>
          <w:tcPr>
            <w:tcW w:w="1068" w:type="pct"/>
            <w:tcBorders>
              <w:top w:val="single" w:sz="6" w:space="0" w:color="auto"/>
              <w:left w:val="single" w:sz="6" w:space="0" w:color="auto"/>
              <w:bottom w:val="single" w:sz="6" w:space="0" w:color="auto"/>
              <w:right w:val="single" w:sz="6" w:space="0" w:color="auto"/>
            </w:tcBorders>
            <w:vAlign w:val="center"/>
          </w:tcPr>
          <w:p w14:paraId="0F042C40"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3600</w:t>
            </w:r>
          </w:p>
        </w:tc>
        <w:tc>
          <w:tcPr>
            <w:tcW w:w="1515" w:type="pct"/>
            <w:tcBorders>
              <w:top w:val="single" w:sz="6" w:space="0" w:color="auto"/>
              <w:left w:val="single" w:sz="6" w:space="0" w:color="auto"/>
              <w:bottom w:val="single" w:sz="6" w:space="0" w:color="auto"/>
              <w:right w:val="single" w:sz="6" w:space="0" w:color="auto"/>
            </w:tcBorders>
            <w:vAlign w:val="center"/>
          </w:tcPr>
          <w:p w14:paraId="2E224348"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87</w:t>
            </w:r>
          </w:p>
        </w:tc>
        <w:tc>
          <w:tcPr>
            <w:tcW w:w="1514" w:type="pct"/>
            <w:tcBorders>
              <w:top w:val="single" w:sz="6" w:space="0" w:color="auto"/>
              <w:left w:val="single" w:sz="6" w:space="0" w:color="auto"/>
              <w:bottom w:val="single" w:sz="6" w:space="0" w:color="auto"/>
              <w:right w:val="single" w:sz="12" w:space="0" w:color="auto"/>
            </w:tcBorders>
            <w:vAlign w:val="center"/>
          </w:tcPr>
          <w:p w14:paraId="737BE530"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29</w:t>
            </w:r>
            <w:r w:rsidRPr="003B0F8F">
              <w:rPr>
                <w:kern w:val="2"/>
                <w:sz w:val="21"/>
                <w:szCs w:val="24"/>
                <w:lang w:val="zh-CN"/>
              </w:rPr>
              <w:t>49</w:t>
            </w:r>
          </w:p>
        </w:tc>
      </w:tr>
      <w:tr w:rsidR="00AB776F" w:rsidRPr="003B0F8F" w14:paraId="58F5DFD0" w14:textId="77777777" w:rsidTr="00B63E2F">
        <w:trPr>
          <w:trHeight w:val="340"/>
          <w:jc w:val="center"/>
        </w:trPr>
        <w:tc>
          <w:tcPr>
            <w:tcW w:w="0" w:type="auto"/>
            <w:vMerge/>
            <w:tcBorders>
              <w:left w:val="single" w:sz="12" w:space="0" w:color="auto"/>
              <w:bottom w:val="single" w:sz="12" w:space="0" w:color="auto"/>
              <w:right w:val="single" w:sz="6" w:space="0" w:color="auto"/>
            </w:tcBorders>
            <w:vAlign w:val="center"/>
          </w:tcPr>
          <w:p w14:paraId="6FB183FA"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p>
        </w:tc>
        <w:tc>
          <w:tcPr>
            <w:tcW w:w="1068" w:type="pct"/>
            <w:tcBorders>
              <w:top w:val="single" w:sz="6" w:space="0" w:color="auto"/>
              <w:left w:val="single" w:sz="6" w:space="0" w:color="auto"/>
              <w:bottom w:val="single" w:sz="12" w:space="0" w:color="auto"/>
              <w:right w:val="single" w:sz="6" w:space="0" w:color="auto"/>
            </w:tcBorders>
            <w:vAlign w:val="center"/>
          </w:tcPr>
          <w:p w14:paraId="08210F86"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72</w:t>
            </w:r>
            <w:r w:rsidRPr="003B0F8F">
              <w:rPr>
                <w:kern w:val="2"/>
                <w:sz w:val="21"/>
                <w:szCs w:val="24"/>
                <w:lang w:val="zh-CN"/>
              </w:rPr>
              <w:t>00</w:t>
            </w:r>
          </w:p>
        </w:tc>
        <w:tc>
          <w:tcPr>
            <w:tcW w:w="1515" w:type="pct"/>
            <w:tcBorders>
              <w:top w:val="single" w:sz="6" w:space="0" w:color="auto"/>
              <w:left w:val="single" w:sz="6" w:space="0" w:color="auto"/>
              <w:bottom w:val="single" w:sz="12" w:space="0" w:color="auto"/>
              <w:right w:val="single" w:sz="6" w:space="0" w:color="auto"/>
            </w:tcBorders>
            <w:vAlign w:val="center"/>
          </w:tcPr>
          <w:p w14:paraId="775D4B56"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128</w:t>
            </w:r>
          </w:p>
        </w:tc>
        <w:tc>
          <w:tcPr>
            <w:tcW w:w="1514" w:type="pct"/>
            <w:tcBorders>
              <w:top w:val="single" w:sz="6" w:space="0" w:color="auto"/>
              <w:left w:val="single" w:sz="6" w:space="0" w:color="auto"/>
              <w:bottom w:val="single" w:sz="12" w:space="0" w:color="auto"/>
              <w:right w:val="single" w:sz="12" w:space="0" w:color="auto"/>
            </w:tcBorders>
            <w:vAlign w:val="center"/>
          </w:tcPr>
          <w:p w14:paraId="51202345"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8</w:t>
            </w:r>
            <w:r w:rsidRPr="003B0F8F">
              <w:rPr>
                <w:kern w:val="2"/>
                <w:sz w:val="21"/>
                <w:szCs w:val="24"/>
                <w:lang w:val="zh-CN"/>
              </w:rPr>
              <w:t>7</w:t>
            </w:r>
            <w:r>
              <w:rPr>
                <w:rFonts w:hint="eastAsia"/>
                <w:kern w:val="2"/>
                <w:sz w:val="21"/>
                <w:szCs w:val="24"/>
                <w:lang w:val="zh-CN"/>
              </w:rPr>
              <w:t>3</w:t>
            </w:r>
            <w:r w:rsidRPr="003B0F8F">
              <w:rPr>
                <w:kern w:val="2"/>
                <w:sz w:val="21"/>
                <w:szCs w:val="24"/>
                <w:lang w:val="zh-CN"/>
              </w:rPr>
              <w:t>0</w:t>
            </w:r>
          </w:p>
        </w:tc>
      </w:tr>
    </w:tbl>
    <w:p w14:paraId="6B980EEB" w14:textId="77777777" w:rsidR="00AB776F" w:rsidRPr="003B0F8F" w:rsidRDefault="00AB776F" w:rsidP="00AB776F">
      <w:pPr>
        <w:widowControl w:val="0"/>
        <w:ind w:firstLine="480"/>
        <w:rPr>
          <w:kern w:val="2"/>
          <w:szCs w:val="22"/>
        </w:rPr>
      </w:pPr>
      <w:r w:rsidRPr="003B0F8F">
        <w:rPr>
          <w:kern w:val="2"/>
          <w:szCs w:val="22"/>
        </w:rPr>
        <w:t>（</w:t>
      </w:r>
      <w:r w:rsidRPr="003B0F8F">
        <w:rPr>
          <w:kern w:val="2"/>
          <w:szCs w:val="22"/>
        </w:rPr>
        <w:t>2</w:t>
      </w:r>
      <w:r w:rsidRPr="003B0F8F">
        <w:rPr>
          <w:kern w:val="2"/>
          <w:szCs w:val="22"/>
        </w:rPr>
        <w:t>）锌泄露</w:t>
      </w:r>
    </w:p>
    <w:p w14:paraId="43813DD7" w14:textId="77777777" w:rsidR="00AB776F" w:rsidRPr="003B0F8F" w:rsidRDefault="00AB776F" w:rsidP="00AB776F">
      <w:pPr>
        <w:widowControl w:val="0"/>
        <w:ind w:firstLine="480"/>
        <w:rPr>
          <w:kern w:val="2"/>
          <w:szCs w:val="22"/>
        </w:rPr>
      </w:pPr>
      <w:r w:rsidRPr="003B0F8F">
        <w:rPr>
          <w:kern w:val="2"/>
          <w:szCs w:val="22"/>
        </w:rPr>
        <w:t>假设在填埋场出现渗漏，利用</w:t>
      </w:r>
      <w:r w:rsidRPr="003B0F8F">
        <w:rPr>
          <w:kern w:val="2"/>
          <w:szCs w:val="22"/>
        </w:rPr>
        <w:t>FEFLOW</w:t>
      </w:r>
      <w:r w:rsidRPr="003B0F8F">
        <w:rPr>
          <w:kern w:val="2"/>
          <w:szCs w:val="22"/>
        </w:rPr>
        <w:t>运行溶质运移模型，将水文地质参数、溶质运移参数等代入模型中，其中锌浓度设为</w:t>
      </w:r>
      <w:r w:rsidRPr="003B0F8F">
        <w:rPr>
          <w:kern w:val="2"/>
          <w:szCs w:val="22"/>
        </w:rPr>
        <w:t>100mg/L</w:t>
      </w:r>
      <w:r w:rsidRPr="003B0F8F">
        <w:rPr>
          <w:kern w:val="2"/>
          <w:szCs w:val="22"/>
        </w:rPr>
        <w:t>，持续泄漏</w:t>
      </w:r>
      <w:r>
        <w:rPr>
          <w:rFonts w:hint="eastAsia"/>
          <w:kern w:val="2"/>
          <w:szCs w:val="22"/>
        </w:rPr>
        <w:t>20</w:t>
      </w:r>
      <w:r w:rsidRPr="003B0F8F">
        <w:rPr>
          <w:kern w:val="2"/>
          <w:szCs w:val="22"/>
        </w:rPr>
        <w:t>年，预测模拟结果的制图工作利用</w:t>
      </w:r>
      <w:r w:rsidRPr="003B0F8F">
        <w:rPr>
          <w:kern w:val="2"/>
          <w:szCs w:val="22"/>
        </w:rPr>
        <w:t>FEFLOW</w:t>
      </w:r>
      <w:r w:rsidRPr="003B0F8F">
        <w:rPr>
          <w:kern w:val="2"/>
          <w:szCs w:val="22"/>
        </w:rPr>
        <w:t>软件完成，数据后处理工作利用</w:t>
      </w:r>
      <w:r w:rsidRPr="003B0F8F">
        <w:rPr>
          <w:kern w:val="2"/>
          <w:szCs w:val="22"/>
        </w:rPr>
        <w:t>ArcGIS</w:t>
      </w:r>
      <w:r w:rsidRPr="003B0F8F">
        <w:rPr>
          <w:kern w:val="2"/>
          <w:szCs w:val="22"/>
        </w:rPr>
        <w:t>软件完成，其中污染晕浓度边界《地下水质量标准》（</w:t>
      </w:r>
      <w:r w:rsidRPr="003B0F8F">
        <w:rPr>
          <w:kern w:val="2"/>
          <w:szCs w:val="22"/>
        </w:rPr>
        <w:t>GB/T 14848-2017</w:t>
      </w:r>
      <w:r w:rsidRPr="003B0F8F">
        <w:rPr>
          <w:kern w:val="2"/>
          <w:szCs w:val="22"/>
        </w:rPr>
        <w:t>）</w:t>
      </w:r>
      <w:r w:rsidRPr="003B0F8F">
        <w:rPr>
          <w:rFonts w:ascii="宋体" w:hAnsi="宋体" w:cs="宋体" w:hint="eastAsia"/>
          <w:kern w:val="2"/>
          <w:szCs w:val="22"/>
        </w:rPr>
        <w:t>Ⅲ</w:t>
      </w:r>
      <w:r w:rsidRPr="003B0F8F">
        <w:rPr>
          <w:kern w:val="2"/>
          <w:szCs w:val="22"/>
        </w:rPr>
        <w:t>类标准值浓度</w:t>
      </w:r>
      <w:r w:rsidRPr="003B0F8F">
        <w:rPr>
          <w:kern w:val="2"/>
          <w:szCs w:val="22"/>
        </w:rPr>
        <w:t>1mg/L</w:t>
      </w:r>
      <w:r w:rsidRPr="003B0F8F">
        <w:rPr>
          <w:kern w:val="2"/>
          <w:szCs w:val="22"/>
        </w:rPr>
        <w:t>为界。污染物下渗进入地下水中，形成超标污染晕，其迁移方向主要受水动力场控制，</w:t>
      </w:r>
      <w:r w:rsidRPr="00097467">
        <w:rPr>
          <w:kern w:val="2"/>
          <w:szCs w:val="22"/>
        </w:rPr>
        <w:t>向西北迁移</w:t>
      </w:r>
      <w:r w:rsidRPr="003B0F8F">
        <w:rPr>
          <w:kern w:val="2"/>
          <w:szCs w:val="22"/>
        </w:rPr>
        <w:t>，污染范围持续扩大，迁移情况见下图所示。下表针对典型时间段，统计了污染晕的运移距离、污染面积。</w:t>
      </w:r>
    </w:p>
    <w:p w14:paraId="502E2D4F" w14:textId="6EC5035A" w:rsidR="00AB776F" w:rsidRPr="003B0F8F" w:rsidRDefault="00AB776F" w:rsidP="00AB776F">
      <w:pPr>
        <w:keepLines/>
        <w:widowControl w:val="0"/>
        <w:spacing w:line="240" w:lineRule="auto"/>
        <w:ind w:firstLineChars="0" w:firstLine="0"/>
        <w:jc w:val="center"/>
        <w:outlineLvl w:val="4"/>
        <w:rPr>
          <w:b/>
          <w:bCs/>
          <w:kern w:val="2"/>
          <w:szCs w:val="28"/>
        </w:rPr>
      </w:pPr>
      <w:r w:rsidRPr="003B0F8F">
        <w:rPr>
          <w:b/>
          <w:bCs/>
          <w:kern w:val="2"/>
          <w:szCs w:val="28"/>
        </w:rPr>
        <w:t>表</w:t>
      </w:r>
      <w:r>
        <w:rPr>
          <w:rFonts w:hint="eastAsia"/>
          <w:b/>
          <w:bCs/>
          <w:kern w:val="2"/>
          <w:szCs w:val="28"/>
        </w:rPr>
        <w:t>4</w:t>
      </w:r>
      <w:r w:rsidR="007B234D">
        <w:rPr>
          <w:b/>
          <w:bCs/>
          <w:kern w:val="2"/>
          <w:szCs w:val="28"/>
        </w:rPr>
        <w:t>.7</w:t>
      </w:r>
      <w:r w:rsidRPr="003B0F8F">
        <w:rPr>
          <w:b/>
          <w:bCs/>
          <w:kern w:val="2"/>
          <w:szCs w:val="28"/>
        </w:rPr>
        <w:t xml:space="preserve">-5  </w:t>
      </w:r>
      <w:r w:rsidRPr="003B0F8F">
        <w:rPr>
          <w:b/>
          <w:bCs/>
          <w:kern w:val="2"/>
          <w:szCs w:val="28"/>
        </w:rPr>
        <w:t>锌污染晕情景预测结果</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540"/>
        <w:gridCol w:w="1822"/>
        <w:gridCol w:w="2584"/>
        <w:gridCol w:w="2583"/>
      </w:tblGrid>
      <w:tr w:rsidR="00AB776F" w:rsidRPr="003B0F8F" w14:paraId="153AAE13" w14:textId="77777777" w:rsidTr="00B63E2F">
        <w:trPr>
          <w:trHeight w:val="340"/>
          <w:jc w:val="center"/>
        </w:trPr>
        <w:tc>
          <w:tcPr>
            <w:tcW w:w="903" w:type="pct"/>
            <w:tcBorders>
              <w:top w:val="single" w:sz="12" w:space="0" w:color="auto"/>
              <w:left w:val="single" w:sz="12" w:space="0" w:color="auto"/>
              <w:bottom w:val="single" w:sz="6" w:space="0" w:color="auto"/>
              <w:right w:val="single" w:sz="6" w:space="0" w:color="auto"/>
            </w:tcBorders>
            <w:vAlign w:val="center"/>
          </w:tcPr>
          <w:p w14:paraId="168CFF20"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污染物种类</w:t>
            </w:r>
          </w:p>
        </w:tc>
        <w:tc>
          <w:tcPr>
            <w:tcW w:w="1068" w:type="pct"/>
            <w:tcBorders>
              <w:top w:val="single" w:sz="12" w:space="0" w:color="auto"/>
              <w:left w:val="single" w:sz="6" w:space="0" w:color="auto"/>
              <w:bottom w:val="single" w:sz="6" w:space="0" w:color="auto"/>
              <w:right w:val="single" w:sz="6" w:space="0" w:color="auto"/>
            </w:tcBorders>
            <w:vAlign w:val="center"/>
          </w:tcPr>
          <w:p w14:paraId="3A2436C8"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运移时间（天）</w:t>
            </w:r>
          </w:p>
        </w:tc>
        <w:tc>
          <w:tcPr>
            <w:tcW w:w="1515" w:type="pct"/>
            <w:tcBorders>
              <w:top w:val="single" w:sz="12" w:space="0" w:color="auto"/>
              <w:left w:val="single" w:sz="6" w:space="0" w:color="auto"/>
              <w:bottom w:val="single" w:sz="6" w:space="0" w:color="auto"/>
              <w:right w:val="single" w:sz="6" w:space="0" w:color="auto"/>
            </w:tcBorders>
            <w:vAlign w:val="center"/>
          </w:tcPr>
          <w:p w14:paraId="1A566D6D"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最远污染距离（</w:t>
            </w:r>
            <w:r w:rsidRPr="003B0F8F">
              <w:rPr>
                <w:kern w:val="2"/>
                <w:sz w:val="21"/>
                <w:szCs w:val="24"/>
                <w:lang w:val="zh-CN"/>
              </w:rPr>
              <w:t>m</w:t>
            </w:r>
            <w:r w:rsidRPr="003B0F8F">
              <w:rPr>
                <w:kern w:val="2"/>
                <w:sz w:val="21"/>
                <w:szCs w:val="24"/>
                <w:lang w:val="zh-CN"/>
              </w:rPr>
              <w:t>）</w:t>
            </w:r>
          </w:p>
        </w:tc>
        <w:tc>
          <w:tcPr>
            <w:tcW w:w="1514" w:type="pct"/>
            <w:tcBorders>
              <w:top w:val="single" w:sz="12" w:space="0" w:color="auto"/>
              <w:left w:val="single" w:sz="6" w:space="0" w:color="auto"/>
              <w:bottom w:val="single" w:sz="6" w:space="0" w:color="auto"/>
              <w:right w:val="single" w:sz="12" w:space="0" w:color="auto"/>
            </w:tcBorders>
            <w:vAlign w:val="center"/>
          </w:tcPr>
          <w:p w14:paraId="00B0AF1D"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污染面积（</w:t>
            </w:r>
            <w:r w:rsidRPr="003B0F8F">
              <w:rPr>
                <w:kern w:val="2"/>
                <w:sz w:val="21"/>
                <w:szCs w:val="24"/>
                <w:lang w:val="zh-CN"/>
              </w:rPr>
              <w:t>m</w:t>
            </w:r>
            <w:r w:rsidRPr="003B0F8F">
              <w:rPr>
                <w:kern w:val="2"/>
                <w:sz w:val="21"/>
                <w:szCs w:val="24"/>
                <w:vertAlign w:val="superscript"/>
                <w:lang w:val="zh-CN"/>
              </w:rPr>
              <w:t>2</w:t>
            </w:r>
            <w:r w:rsidRPr="003B0F8F">
              <w:rPr>
                <w:kern w:val="2"/>
                <w:sz w:val="21"/>
                <w:szCs w:val="24"/>
                <w:lang w:val="zh-CN"/>
              </w:rPr>
              <w:t>）</w:t>
            </w:r>
          </w:p>
        </w:tc>
      </w:tr>
      <w:tr w:rsidR="00AB776F" w:rsidRPr="003B0F8F" w14:paraId="7AFDFE0F" w14:textId="77777777" w:rsidTr="00B63E2F">
        <w:trPr>
          <w:trHeight w:val="340"/>
          <w:jc w:val="center"/>
        </w:trPr>
        <w:tc>
          <w:tcPr>
            <w:tcW w:w="903" w:type="pct"/>
            <w:vMerge w:val="restart"/>
            <w:tcBorders>
              <w:top w:val="single" w:sz="6" w:space="0" w:color="auto"/>
              <w:left w:val="single" w:sz="12" w:space="0" w:color="auto"/>
              <w:right w:val="single" w:sz="6" w:space="0" w:color="auto"/>
            </w:tcBorders>
            <w:vAlign w:val="center"/>
          </w:tcPr>
          <w:p w14:paraId="0734CDC6"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锌</w:t>
            </w:r>
          </w:p>
        </w:tc>
        <w:tc>
          <w:tcPr>
            <w:tcW w:w="1068" w:type="pct"/>
            <w:tcBorders>
              <w:top w:val="single" w:sz="6" w:space="0" w:color="auto"/>
              <w:left w:val="single" w:sz="6" w:space="0" w:color="auto"/>
              <w:bottom w:val="single" w:sz="6" w:space="0" w:color="auto"/>
              <w:right w:val="single" w:sz="6" w:space="0" w:color="auto"/>
            </w:tcBorders>
            <w:vAlign w:val="center"/>
          </w:tcPr>
          <w:p w14:paraId="0FC6CCC2"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100</w:t>
            </w:r>
          </w:p>
        </w:tc>
        <w:tc>
          <w:tcPr>
            <w:tcW w:w="1515" w:type="pct"/>
            <w:tcBorders>
              <w:top w:val="single" w:sz="6" w:space="0" w:color="auto"/>
              <w:left w:val="single" w:sz="6" w:space="0" w:color="auto"/>
              <w:bottom w:val="single" w:sz="6" w:space="0" w:color="auto"/>
              <w:right w:val="single" w:sz="6" w:space="0" w:color="auto"/>
            </w:tcBorders>
            <w:vAlign w:val="center"/>
          </w:tcPr>
          <w:p w14:paraId="58A9E390"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25</w:t>
            </w:r>
          </w:p>
        </w:tc>
        <w:tc>
          <w:tcPr>
            <w:tcW w:w="1514" w:type="pct"/>
            <w:tcBorders>
              <w:top w:val="single" w:sz="6" w:space="0" w:color="auto"/>
              <w:left w:val="single" w:sz="6" w:space="0" w:color="auto"/>
              <w:bottom w:val="single" w:sz="6" w:space="0" w:color="auto"/>
              <w:right w:val="single" w:sz="12" w:space="0" w:color="auto"/>
            </w:tcBorders>
            <w:vAlign w:val="center"/>
          </w:tcPr>
          <w:p w14:paraId="088BEC89"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431</w:t>
            </w:r>
          </w:p>
        </w:tc>
      </w:tr>
      <w:tr w:rsidR="00AB776F" w:rsidRPr="003B0F8F" w14:paraId="75CAA0E8" w14:textId="77777777" w:rsidTr="00B63E2F">
        <w:trPr>
          <w:trHeight w:val="340"/>
          <w:jc w:val="center"/>
        </w:trPr>
        <w:tc>
          <w:tcPr>
            <w:tcW w:w="0" w:type="auto"/>
            <w:vMerge/>
            <w:tcBorders>
              <w:left w:val="single" w:sz="12" w:space="0" w:color="auto"/>
              <w:right w:val="single" w:sz="6" w:space="0" w:color="auto"/>
            </w:tcBorders>
            <w:vAlign w:val="center"/>
          </w:tcPr>
          <w:p w14:paraId="7D0891C9"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p>
        </w:tc>
        <w:tc>
          <w:tcPr>
            <w:tcW w:w="1068" w:type="pct"/>
            <w:tcBorders>
              <w:top w:val="single" w:sz="6" w:space="0" w:color="auto"/>
              <w:left w:val="single" w:sz="6" w:space="0" w:color="auto"/>
              <w:bottom w:val="single" w:sz="6" w:space="0" w:color="auto"/>
              <w:right w:val="single" w:sz="6" w:space="0" w:color="auto"/>
            </w:tcBorders>
            <w:vAlign w:val="center"/>
          </w:tcPr>
          <w:p w14:paraId="4CCDD477"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1000</w:t>
            </w:r>
          </w:p>
        </w:tc>
        <w:tc>
          <w:tcPr>
            <w:tcW w:w="1515" w:type="pct"/>
            <w:tcBorders>
              <w:top w:val="single" w:sz="6" w:space="0" w:color="auto"/>
              <w:left w:val="single" w:sz="6" w:space="0" w:color="auto"/>
              <w:bottom w:val="single" w:sz="6" w:space="0" w:color="auto"/>
              <w:right w:val="single" w:sz="6" w:space="0" w:color="auto"/>
            </w:tcBorders>
            <w:vAlign w:val="center"/>
          </w:tcPr>
          <w:p w14:paraId="0F5CAA3B"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67</w:t>
            </w:r>
          </w:p>
        </w:tc>
        <w:tc>
          <w:tcPr>
            <w:tcW w:w="1514" w:type="pct"/>
            <w:tcBorders>
              <w:top w:val="single" w:sz="6" w:space="0" w:color="auto"/>
              <w:left w:val="single" w:sz="6" w:space="0" w:color="auto"/>
              <w:bottom w:val="single" w:sz="6" w:space="0" w:color="auto"/>
              <w:right w:val="single" w:sz="12" w:space="0" w:color="auto"/>
            </w:tcBorders>
            <w:vAlign w:val="center"/>
          </w:tcPr>
          <w:p w14:paraId="70FB5A78"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879</w:t>
            </w:r>
          </w:p>
        </w:tc>
      </w:tr>
      <w:tr w:rsidR="00AB776F" w:rsidRPr="003B0F8F" w14:paraId="01C7486D" w14:textId="77777777" w:rsidTr="00B63E2F">
        <w:trPr>
          <w:trHeight w:val="340"/>
          <w:jc w:val="center"/>
        </w:trPr>
        <w:tc>
          <w:tcPr>
            <w:tcW w:w="0" w:type="auto"/>
            <w:vMerge/>
            <w:tcBorders>
              <w:left w:val="single" w:sz="12" w:space="0" w:color="auto"/>
              <w:right w:val="single" w:sz="6" w:space="0" w:color="auto"/>
            </w:tcBorders>
            <w:vAlign w:val="center"/>
          </w:tcPr>
          <w:p w14:paraId="798BD319"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p>
        </w:tc>
        <w:tc>
          <w:tcPr>
            <w:tcW w:w="1068" w:type="pct"/>
            <w:tcBorders>
              <w:top w:val="single" w:sz="6" w:space="0" w:color="auto"/>
              <w:left w:val="single" w:sz="6" w:space="0" w:color="auto"/>
              <w:bottom w:val="single" w:sz="6" w:space="0" w:color="auto"/>
              <w:right w:val="single" w:sz="6" w:space="0" w:color="auto"/>
            </w:tcBorders>
            <w:vAlign w:val="center"/>
          </w:tcPr>
          <w:p w14:paraId="042E58CD"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3600</w:t>
            </w:r>
          </w:p>
        </w:tc>
        <w:tc>
          <w:tcPr>
            <w:tcW w:w="1515" w:type="pct"/>
            <w:tcBorders>
              <w:top w:val="single" w:sz="6" w:space="0" w:color="auto"/>
              <w:left w:val="single" w:sz="6" w:space="0" w:color="auto"/>
              <w:bottom w:val="single" w:sz="6" w:space="0" w:color="auto"/>
              <w:right w:val="single" w:sz="6" w:space="0" w:color="auto"/>
            </w:tcBorders>
            <w:vAlign w:val="center"/>
          </w:tcPr>
          <w:p w14:paraId="0111678D"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108</w:t>
            </w:r>
          </w:p>
        </w:tc>
        <w:tc>
          <w:tcPr>
            <w:tcW w:w="1514" w:type="pct"/>
            <w:tcBorders>
              <w:top w:val="single" w:sz="6" w:space="0" w:color="auto"/>
              <w:left w:val="single" w:sz="6" w:space="0" w:color="auto"/>
              <w:bottom w:val="single" w:sz="6" w:space="0" w:color="auto"/>
              <w:right w:val="single" w:sz="12" w:space="0" w:color="auto"/>
            </w:tcBorders>
            <w:vAlign w:val="center"/>
          </w:tcPr>
          <w:p w14:paraId="13BE2CBF"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33</w:t>
            </w:r>
            <w:r w:rsidRPr="003B0F8F">
              <w:rPr>
                <w:kern w:val="2"/>
                <w:sz w:val="21"/>
                <w:szCs w:val="24"/>
                <w:lang w:val="zh-CN"/>
              </w:rPr>
              <w:t>07</w:t>
            </w:r>
          </w:p>
        </w:tc>
      </w:tr>
      <w:tr w:rsidR="00AB776F" w:rsidRPr="003B0F8F" w14:paraId="466A7418" w14:textId="77777777" w:rsidTr="00B63E2F">
        <w:trPr>
          <w:trHeight w:val="340"/>
          <w:jc w:val="center"/>
        </w:trPr>
        <w:tc>
          <w:tcPr>
            <w:tcW w:w="0" w:type="auto"/>
            <w:vMerge/>
            <w:tcBorders>
              <w:left w:val="single" w:sz="12" w:space="0" w:color="auto"/>
              <w:bottom w:val="single" w:sz="12" w:space="0" w:color="auto"/>
              <w:right w:val="single" w:sz="6" w:space="0" w:color="auto"/>
            </w:tcBorders>
            <w:vAlign w:val="center"/>
          </w:tcPr>
          <w:p w14:paraId="55321C94"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p>
        </w:tc>
        <w:tc>
          <w:tcPr>
            <w:tcW w:w="1068" w:type="pct"/>
            <w:tcBorders>
              <w:top w:val="single" w:sz="6" w:space="0" w:color="auto"/>
              <w:left w:val="single" w:sz="6" w:space="0" w:color="auto"/>
              <w:bottom w:val="single" w:sz="12" w:space="0" w:color="auto"/>
              <w:right w:val="single" w:sz="6" w:space="0" w:color="auto"/>
            </w:tcBorders>
            <w:vAlign w:val="center"/>
          </w:tcPr>
          <w:p w14:paraId="7E7F4AF2"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72</w:t>
            </w:r>
            <w:r w:rsidRPr="003B0F8F">
              <w:rPr>
                <w:kern w:val="2"/>
                <w:sz w:val="21"/>
                <w:szCs w:val="24"/>
                <w:lang w:val="zh-CN"/>
              </w:rPr>
              <w:t>00</w:t>
            </w:r>
          </w:p>
        </w:tc>
        <w:tc>
          <w:tcPr>
            <w:tcW w:w="1515" w:type="pct"/>
            <w:tcBorders>
              <w:top w:val="single" w:sz="6" w:space="0" w:color="auto"/>
              <w:left w:val="single" w:sz="6" w:space="0" w:color="auto"/>
              <w:bottom w:val="single" w:sz="12" w:space="0" w:color="auto"/>
              <w:right w:val="single" w:sz="6" w:space="0" w:color="auto"/>
            </w:tcBorders>
            <w:vAlign w:val="center"/>
          </w:tcPr>
          <w:p w14:paraId="746B11A8"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257</w:t>
            </w:r>
          </w:p>
        </w:tc>
        <w:tc>
          <w:tcPr>
            <w:tcW w:w="1514" w:type="pct"/>
            <w:tcBorders>
              <w:top w:val="single" w:sz="6" w:space="0" w:color="auto"/>
              <w:left w:val="single" w:sz="6" w:space="0" w:color="auto"/>
              <w:bottom w:val="single" w:sz="12" w:space="0" w:color="auto"/>
              <w:right w:val="single" w:sz="12" w:space="0" w:color="auto"/>
            </w:tcBorders>
            <w:vAlign w:val="center"/>
          </w:tcPr>
          <w:p w14:paraId="4A916207"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1</w:t>
            </w:r>
            <w:r>
              <w:rPr>
                <w:rFonts w:hint="eastAsia"/>
                <w:kern w:val="2"/>
                <w:sz w:val="21"/>
                <w:szCs w:val="24"/>
                <w:lang w:val="zh-CN"/>
              </w:rPr>
              <w:t>8</w:t>
            </w:r>
            <w:r w:rsidRPr="003B0F8F">
              <w:rPr>
                <w:kern w:val="2"/>
                <w:sz w:val="21"/>
                <w:szCs w:val="24"/>
                <w:lang w:val="zh-CN"/>
              </w:rPr>
              <w:t>520</w:t>
            </w:r>
          </w:p>
        </w:tc>
      </w:tr>
    </w:tbl>
    <w:p w14:paraId="7CF4967B" w14:textId="77777777" w:rsidR="00AB776F" w:rsidRPr="003B0F8F" w:rsidRDefault="00AB776F" w:rsidP="00AB776F">
      <w:pPr>
        <w:widowControl w:val="0"/>
        <w:ind w:firstLine="480"/>
        <w:rPr>
          <w:kern w:val="2"/>
          <w:szCs w:val="22"/>
        </w:rPr>
      </w:pPr>
      <w:r w:rsidRPr="003B0F8F">
        <w:rPr>
          <w:kern w:val="2"/>
          <w:szCs w:val="22"/>
        </w:rPr>
        <w:t>（</w:t>
      </w:r>
      <w:r w:rsidRPr="003B0F8F">
        <w:rPr>
          <w:kern w:val="2"/>
          <w:szCs w:val="22"/>
        </w:rPr>
        <w:t>3</w:t>
      </w:r>
      <w:r w:rsidRPr="003B0F8F">
        <w:rPr>
          <w:kern w:val="2"/>
          <w:szCs w:val="22"/>
        </w:rPr>
        <w:t>）汞泄露</w:t>
      </w:r>
    </w:p>
    <w:p w14:paraId="4E3DDDC0" w14:textId="77777777" w:rsidR="00AB776F" w:rsidRPr="003B0F8F" w:rsidRDefault="00AB776F" w:rsidP="00AB776F">
      <w:pPr>
        <w:widowControl w:val="0"/>
        <w:ind w:firstLine="480"/>
        <w:rPr>
          <w:kern w:val="2"/>
          <w:szCs w:val="22"/>
        </w:rPr>
      </w:pPr>
      <w:r w:rsidRPr="003B0F8F">
        <w:rPr>
          <w:kern w:val="2"/>
          <w:szCs w:val="22"/>
        </w:rPr>
        <w:t>假设在填埋场出现渗漏，利用</w:t>
      </w:r>
      <w:r w:rsidRPr="003B0F8F">
        <w:rPr>
          <w:kern w:val="2"/>
          <w:szCs w:val="22"/>
        </w:rPr>
        <w:t>FEFLOW</w:t>
      </w:r>
      <w:r w:rsidRPr="003B0F8F">
        <w:rPr>
          <w:kern w:val="2"/>
          <w:szCs w:val="22"/>
        </w:rPr>
        <w:t>运行溶质运移模型，将水文地质参数、溶质运移参数等代入模型中，其中汞浓度设为</w:t>
      </w:r>
      <w:r w:rsidRPr="003B0F8F">
        <w:rPr>
          <w:kern w:val="2"/>
          <w:szCs w:val="22"/>
        </w:rPr>
        <w:t>0.05mg/L</w:t>
      </w:r>
      <w:r w:rsidRPr="003B0F8F">
        <w:rPr>
          <w:kern w:val="2"/>
          <w:szCs w:val="22"/>
        </w:rPr>
        <w:t>，持续泄漏</w:t>
      </w:r>
      <w:r w:rsidRPr="003B0F8F">
        <w:rPr>
          <w:kern w:val="2"/>
          <w:szCs w:val="22"/>
        </w:rPr>
        <w:t>2</w:t>
      </w:r>
      <w:r>
        <w:rPr>
          <w:rFonts w:hint="eastAsia"/>
          <w:kern w:val="2"/>
          <w:szCs w:val="22"/>
        </w:rPr>
        <w:t>0</w:t>
      </w:r>
      <w:r w:rsidRPr="003B0F8F">
        <w:rPr>
          <w:kern w:val="2"/>
          <w:szCs w:val="22"/>
        </w:rPr>
        <w:t>年，预测模拟结果的制图工作利用</w:t>
      </w:r>
      <w:r w:rsidRPr="003B0F8F">
        <w:rPr>
          <w:kern w:val="2"/>
          <w:szCs w:val="22"/>
        </w:rPr>
        <w:t>FEFLOW</w:t>
      </w:r>
      <w:r w:rsidRPr="003B0F8F">
        <w:rPr>
          <w:kern w:val="2"/>
          <w:szCs w:val="22"/>
        </w:rPr>
        <w:t>软件完成，数据后处理工作利用</w:t>
      </w:r>
      <w:r w:rsidRPr="003B0F8F">
        <w:rPr>
          <w:kern w:val="2"/>
          <w:szCs w:val="22"/>
        </w:rPr>
        <w:t>ArcGIS</w:t>
      </w:r>
      <w:r w:rsidRPr="003B0F8F">
        <w:rPr>
          <w:kern w:val="2"/>
          <w:szCs w:val="22"/>
        </w:rPr>
        <w:t>软件完成，其中污染晕浓度边界《地下水质量标准》（</w:t>
      </w:r>
      <w:r w:rsidRPr="003B0F8F">
        <w:rPr>
          <w:kern w:val="2"/>
          <w:szCs w:val="22"/>
        </w:rPr>
        <w:t>GB/T 14848-2017</w:t>
      </w:r>
      <w:r w:rsidRPr="003B0F8F">
        <w:rPr>
          <w:kern w:val="2"/>
          <w:szCs w:val="22"/>
        </w:rPr>
        <w:t>）</w:t>
      </w:r>
      <w:r w:rsidRPr="003B0F8F">
        <w:rPr>
          <w:rFonts w:ascii="宋体" w:hAnsi="宋体" w:cs="宋体" w:hint="eastAsia"/>
          <w:kern w:val="2"/>
          <w:szCs w:val="22"/>
        </w:rPr>
        <w:t>Ⅲ</w:t>
      </w:r>
      <w:r w:rsidRPr="003B0F8F">
        <w:rPr>
          <w:kern w:val="2"/>
          <w:szCs w:val="22"/>
        </w:rPr>
        <w:t>类标</w:t>
      </w:r>
      <w:r w:rsidRPr="003B0F8F">
        <w:rPr>
          <w:kern w:val="2"/>
          <w:szCs w:val="22"/>
        </w:rPr>
        <w:lastRenderedPageBreak/>
        <w:t>准值浓度</w:t>
      </w:r>
      <w:r w:rsidRPr="003B0F8F">
        <w:rPr>
          <w:kern w:val="2"/>
          <w:szCs w:val="22"/>
        </w:rPr>
        <w:t>0.001mg/L</w:t>
      </w:r>
      <w:r w:rsidRPr="003B0F8F">
        <w:rPr>
          <w:kern w:val="2"/>
          <w:szCs w:val="22"/>
        </w:rPr>
        <w:t>为界。污染物下渗进入地下水中，形成超标污染晕，其迁移方向主要受水动力场控制，</w:t>
      </w:r>
      <w:r w:rsidRPr="00097467">
        <w:rPr>
          <w:kern w:val="2"/>
          <w:szCs w:val="22"/>
        </w:rPr>
        <w:t>向西北迁移</w:t>
      </w:r>
      <w:r w:rsidRPr="003B0F8F">
        <w:rPr>
          <w:kern w:val="2"/>
          <w:szCs w:val="22"/>
        </w:rPr>
        <w:t>，污染范围持续扩大，迁移情况见下图所示。下表针对典型时间段，统计了污染晕的运移距离、污染面积。</w:t>
      </w:r>
    </w:p>
    <w:p w14:paraId="3670EC56" w14:textId="04F0C529" w:rsidR="00AB776F" w:rsidRPr="003B0F8F" w:rsidRDefault="00AB776F" w:rsidP="00AB776F">
      <w:pPr>
        <w:keepLines/>
        <w:widowControl w:val="0"/>
        <w:spacing w:line="240" w:lineRule="auto"/>
        <w:ind w:firstLineChars="0" w:firstLine="0"/>
        <w:jc w:val="center"/>
        <w:outlineLvl w:val="4"/>
        <w:rPr>
          <w:b/>
          <w:bCs/>
          <w:kern w:val="2"/>
          <w:szCs w:val="28"/>
        </w:rPr>
      </w:pPr>
      <w:r w:rsidRPr="003B0F8F">
        <w:rPr>
          <w:b/>
          <w:bCs/>
          <w:kern w:val="2"/>
          <w:szCs w:val="28"/>
        </w:rPr>
        <w:t>表</w:t>
      </w:r>
      <w:r>
        <w:rPr>
          <w:rFonts w:hint="eastAsia"/>
          <w:b/>
          <w:bCs/>
          <w:kern w:val="2"/>
          <w:szCs w:val="28"/>
        </w:rPr>
        <w:t>4</w:t>
      </w:r>
      <w:r w:rsidR="007B234D">
        <w:rPr>
          <w:b/>
          <w:bCs/>
          <w:kern w:val="2"/>
          <w:szCs w:val="28"/>
        </w:rPr>
        <w:t>.7</w:t>
      </w:r>
      <w:r w:rsidRPr="003B0F8F">
        <w:rPr>
          <w:b/>
          <w:bCs/>
          <w:kern w:val="2"/>
          <w:szCs w:val="28"/>
        </w:rPr>
        <w:t xml:space="preserve">-6  </w:t>
      </w:r>
      <w:r w:rsidRPr="003B0F8F">
        <w:rPr>
          <w:b/>
          <w:bCs/>
          <w:kern w:val="2"/>
          <w:szCs w:val="28"/>
        </w:rPr>
        <w:t>汞污染晕情景预测结果</w:t>
      </w:r>
    </w:p>
    <w:tbl>
      <w:tblPr>
        <w:tblW w:w="4996"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541"/>
        <w:gridCol w:w="1820"/>
        <w:gridCol w:w="2582"/>
        <w:gridCol w:w="2579"/>
      </w:tblGrid>
      <w:tr w:rsidR="00AB776F" w:rsidRPr="003B0F8F" w14:paraId="4052FDDC" w14:textId="77777777" w:rsidTr="00B63E2F">
        <w:trPr>
          <w:trHeight w:val="340"/>
          <w:jc w:val="center"/>
        </w:trPr>
        <w:tc>
          <w:tcPr>
            <w:tcW w:w="904" w:type="pct"/>
            <w:tcBorders>
              <w:top w:val="single" w:sz="12" w:space="0" w:color="auto"/>
              <w:left w:val="single" w:sz="12" w:space="0" w:color="auto"/>
              <w:bottom w:val="single" w:sz="6" w:space="0" w:color="auto"/>
              <w:right w:val="single" w:sz="6" w:space="0" w:color="auto"/>
            </w:tcBorders>
            <w:vAlign w:val="center"/>
          </w:tcPr>
          <w:p w14:paraId="25277410"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污染物种类</w:t>
            </w:r>
          </w:p>
        </w:tc>
        <w:tc>
          <w:tcPr>
            <w:tcW w:w="1068" w:type="pct"/>
            <w:tcBorders>
              <w:top w:val="single" w:sz="12" w:space="0" w:color="auto"/>
              <w:left w:val="single" w:sz="6" w:space="0" w:color="auto"/>
              <w:bottom w:val="single" w:sz="6" w:space="0" w:color="auto"/>
              <w:right w:val="single" w:sz="6" w:space="0" w:color="auto"/>
            </w:tcBorders>
            <w:vAlign w:val="center"/>
          </w:tcPr>
          <w:p w14:paraId="759C54F6"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运移时间（天）</w:t>
            </w:r>
          </w:p>
        </w:tc>
        <w:tc>
          <w:tcPr>
            <w:tcW w:w="1515" w:type="pct"/>
            <w:tcBorders>
              <w:top w:val="single" w:sz="12" w:space="0" w:color="auto"/>
              <w:left w:val="single" w:sz="6" w:space="0" w:color="auto"/>
              <w:bottom w:val="single" w:sz="6" w:space="0" w:color="auto"/>
              <w:right w:val="single" w:sz="6" w:space="0" w:color="auto"/>
            </w:tcBorders>
            <w:vAlign w:val="center"/>
          </w:tcPr>
          <w:p w14:paraId="097468B1"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最远污染距离（</w:t>
            </w:r>
            <w:r w:rsidRPr="003B0F8F">
              <w:rPr>
                <w:kern w:val="2"/>
                <w:sz w:val="21"/>
                <w:szCs w:val="24"/>
                <w:lang w:val="zh-CN"/>
              </w:rPr>
              <w:t>m</w:t>
            </w:r>
            <w:r w:rsidRPr="003B0F8F">
              <w:rPr>
                <w:kern w:val="2"/>
                <w:sz w:val="21"/>
                <w:szCs w:val="24"/>
                <w:lang w:val="zh-CN"/>
              </w:rPr>
              <w:t>）</w:t>
            </w:r>
          </w:p>
        </w:tc>
        <w:tc>
          <w:tcPr>
            <w:tcW w:w="1513" w:type="pct"/>
            <w:tcBorders>
              <w:top w:val="single" w:sz="12" w:space="0" w:color="auto"/>
              <w:left w:val="single" w:sz="6" w:space="0" w:color="auto"/>
              <w:bottom w:val="single" w:sz="6" w:space="0" w:color="auto"/>
              <w:right w:val="single" w:sz="12" w:space="0" w:color="auto"/>
            </w:tcBorders>
            <w:vAlign w:val="center"/>
          </w:tcPr>
          <w:p w14:paraId="51E10393"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污染面积（</w:t>
            </w:r>
            <w:r w:rsidRPr="003B0F8F">
              <w:rPr>
                <w:kern w:val="2"/>
                <w:sz w:val="21"/>
                <w:szCs w:val="24"/>
                <w:lang w:val="zh-CN"/>
              </w:rPr>
              <w:t>m</w:t>
            </w:r>
            <w:r w:rsidRPr="003B0F8F">
              <w:rPr>
                <w:kern w:val="2"/>
                <w:sz w:val="21"/>
                <w:szCs w:val="24"/>
                <w:vertAlign w:val="superscript"/>
                <w:lang w:val="zh-CN"/>
              </w:rPr>
              <w:t>2</w:t>
            </w:r>
            <w:r w:rsidRPr="003B0F8F">
              <w:rPr>
                <w:kern w:val="2"/>
                <w:sz w:val="21"/>
                <w:szCs w:val="24"/>
                <w:lang w:val="zh-CN"/>
              </w:rPr>
              <w:t>）</w:t>
            </w:r>
          </w:p>
        </w:tc>
      </w:tr>
      <w:tr w:rsidR="00AB776F" w:rsidRPr="003B0F8F" w14:paraId="0692E864" w14:textId="77777777" w:rsidTr="00B63E2F">
        <w:trPr>
          <w:trHeight w:val="340"/>
          <w:jc w:val="center"/>
        </w:trPr>
        <w:tc>
          <w:tcPr>
            <w:tcW w:w="904" w:type="pct"/>
            <w:vMerge w:val="restart"/>
            <w:tcBorders>
              <w:top w:val="single" w:sz="6" w:space="0" w:color="auto"/>
              <w:left w:val="single" w:sz="12" w:space="0" w:color="auto"/>
              <w:right w:val="single" w:sz="6" w:space="0" w:color="auto"/>
            </w:tcBorders>
            <w:vAlign w:val="center"/>
          </w:tcPr>
          <w:p w14:paraId="4AE1CA7F"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汞</w:t>
            </w:r>
          </w:p>
        </w:tc>
        <w:tc>
          <w:tcPr>
            <w:tcW w:w="1068" w:type="pct"/>
            <w:tcBorders>
              <w:top w:val="single" w:sz="6" w:space="0" w:color="auto"/>
              <w:left w:val="single" w:sz="6" w:space="0" w:color="auto"/>
              <w:bottom w:val="single" w:sz="6" w:space="0" w:color="auto"/>
              <w:right w:val="single" w:sz="6" w:space="0" w:color="auto"/>
            </w:tcBorders>
            <w:vAlign w:val="center"/>
          </w:tcPr>
          <w:p w14:paraId="5322415A"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100</w:t>
            </w:r>
          </w:p>
        </w:tc>
        <w:tc>
          <w:tcPr>
            <w:tcW w:w="1515" w:type="pct"/>
            <w:tcBorders>
              <w:top w:val="single" w:sz="6" w:space="0" w:color="auto"/>
              <w:left w:val="single" w:sz="6" w:space="0" w:color="auto"/>
              <w:bottom w:val="single" w:sz="6" w:space="0" w:color="auto"/>
              <w:right w:val="single" w:sz="6" w:space="0" w:color="auto"/>
            </w:tcBorders>
            <w:vAlign w:val="center"/>
          </w:tcPr>
          <w:p w14:paraId="64320404"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19</w:t>
            </w:r>
          </w:p>
        </w:tc>
        <w:tc>
          <w:tcPr>
            <w:tcW w:w="1513" w:type="pct"/>
            <w:tcBorders>
              <w:top w:val="single" w:sz="6" w:space="0" w:color="auto"/>
              <w:left w:val="single" w:sz="6" w:space="0" w:color="auto"/>
              <w:bottom w:val="single" w:sz="6" w:space="0" w:color="auto"/>
              <w:right w:val="single" w:sz="12" w:space="0" w:color="auto"/>
            </w:tcBorders>
            <w:vAlign w:val="center"/>
          </w:tcPr>
          <w:p w14:paraId="6DD103FD"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287</w:t>
            </w:r>
          </w:p>
        </w:tc>
      </w:tr>
      <w:tr w:rsidR="00AB776F" w:rsidRPr="003B0F8F" w14:paraId="39C9E119" w14:textId="77777777" w:rsidTr="00B63E2F">
        <w:trPr>
          <w:trHeight w:val="340"/>
          <w:jc w:val="center"/>
        </w:trPr>
        <w:tc>
          <w:tcPr>
            <w:tcW w:w="0" w:type="auto"/>
            <w:vMerge/>
            <w:tcBorders>
              <w:left w:val="single" w:sz="12" w:space="0" w:color="auto"/>
              <w:right w:val="single" w:sz="6" w:space="0" w:color="auto"/>
            </w:tcBorders>
            <w:vAlign w:val="center"/>
          </w:tcPr>
          <w:p w14:paraId="4CE9F1F6"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p>
        </w:tc>
        <w:tc>
          <w:tcPr>
            <w:tcW w:w="1068" w:type="pct"/>
            <w:tcBorders>
              <w:top w:val="single" w:sz="6" w:space="0" w:color="auto"/>
              <w:left w:val="single" w:sz="6" w:space="0" w:color="auto"/>
              <w:bottom w:val="single" w:sz="6" w:space="0" w:color="auto"/>
              <w:right w:val="single" w:sz="6" w:space="0" w:color="auto"/>
            </w:tcBorders>
            <w:vAlign w:val="center"/>
          </w:tcPr>
          <w:p w14:paraId="45F43598"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1000</w:t>
            </w:r>
          </w:p>
        </w:tc>
        <w:tc>
          <w:tcPr>
            <w:tcW w:w="1515" w:type="pct"/>
            <w:tcBorders>
              <w:top w:val="single" w:sz="6" w:space="0" w:color="auto"/>
              <w:left w:val="single" w:sz="6" w:space="0" w:color="auto"/>
              <w:bottom w:val="single" w:sz="6" w:space="0" w:color="auto"/>
              <w:right w:val="single" w:sz="6" w:space="0" w:color="auto"/>
            </w:tcBorders>
            <w:vAlign w:val="center"/>
          </w:tcPr>
          <w:p w14:paraId="44B8F025"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43</w:t>
            </w:r>
          </w:p>
        </w:tc>
        <w:tc>
          <w:tcPr>
            <w:tcW w:w="1513" w:type="pct"/>
            <w:tcBorders>
              <w:top w:val="single" w:sz="6" w:space="0" w:color="auto"/>
              <w:left w:val="single" w:sz="6" w:space="0" w:color="auto"/>
              <w:bottom w:val="single" w:sz="6" w:space="0" w:color="auto"/>
              <w:right w:val="single" w:sz="12" w:space="0" w:color="auto"/>
            </w:tcBorders>
            <w:vAlign w:val="center"/>
          </w:tcPr>
          <w:p w14:paraId="05E192D0"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661</w:t>
            </w:r>
          </w:p>
        </w:tc>
      </w:tr>
      <w:tr w:rsidR="00AB776F" w:rsidRPr="003B0F8F" w14:paraId="18E0572F" w14:textId="77777777" w:rsidTr="00B63E2F">
        <w:trPr>
          <w:trHeight w:val="340"/>
          <w:jc w:val="center"/>
        </w:trPr>
        <w:tc>
          <w:tcPr>
            <w:tcW w:w="0" w:type="auto"/>
            <w:vMerge/>
            <w:tcBorders>
              <w:left w:val="single" w:sz="12" w:space="0" w:color="auto"/>
              <w:right w:val="single" w:sz="6" w:space="0" w:color="auto"/>
            </w:tcBorders>
            <w:vAlign w:val="center"/>
          </w:tcPr>
          <w:p w14:paraId="10CD4404"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p>
        </w:tc>
        <w:tc>
          <w:tcPr>
            <w:tcW w:w="1068" w:type="pct"/>
            <w:tcBorders>
              <w:top w:val="single" w:sz="6" w:space="0" w:color="auto"/>
              <w:left w:val="single" w:sz="6" w:space="0" w:color="auto"/>
              <w:bottom w:val="single" w:sz="6" w:space="0" w:color="auto"/>
              <w:right w:val="single" w:sz="6" w:space="0" w:color="auto"/>
            </w:tcBorders>
            <w:vAlign w:val="center"/>
          </w:tcPr>
          <w:p w14:paraId="2DB70F51"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sidRPr="003B0F8F">
              <w:rPr>
                <w:kern w:val="2"/>
                <w:sz w:val="21"/>
                <w:szCs w:val="24"/>
                <w:lang w:val="zh-CN"/>
              </w:rPr>
              <w:t>3600</w:t>
            </w:r>
          </w:p>
        </w:tc>
        <w:tc>
          <w:tcPr>
            <w:tcW w:w="1515" w:type="pct"/>
            <w:tcBorders>
              <w:top w:val="single" w:sz="6" w:space="0" w:color="auto"/>
              <w:left w:val="single" w:sz="6" w:space="0" w:color="auto"/>
              <w:bottom w:val="single" w:sz="6" w:space="0" w:color="auto"/>
              <w:right w:val="single" w:sz="6" w:space="0" w:color="auto"/>
            </w:tcBorders>
            <w:vAlign w:val="center"/>
          </w:tcPr>
          <w:p w14:paraId="62D3634D"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95</w:t>
            </w:r>
          </w:p>
        </w:tc>
        <w:tc>
          <w:tcPr>
            <w:tcW w:w="1513" w:type="pct"/>
            <w:tcBorders>
              <w:top w:val="single" w:sz="6" w:space="0" w:color="auto"/>
              <w:left w:val="single" w:sz="6" w:space="0" w:color="auto"/>
              <w:bottom w:val="single" w:sz="6" w:space="0" w:color="auto"/>
              <w:right w:val="single" w:sz="12" w:space="0" w:color="auto"/>
            </w:tcBorders>
            <w:vAlign w:val="center"/>
          </w:tcPr>
          <w:p w14:paraId="629568BF"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3007</w:t>
            </w:r>
          </w:p>
        </w:tc>
      </w:tr>
      <w:tr w:rsidR="00AB776F" w:rsidRPr="003B0F8F" w14:paraId="5DE536F0" w14:textId="77777777" w:rsidTr="00B63E2F">
        <w:trPr>
          <w:trHeight w:val="340"/>
          <w:jc w:val="center"/>
        </w:trPr>
        <w:tc>
          <w:tcPr>
            <w:tcW w:w="0" w:type="auto"/>
            <w:vMerge/>
            <w:tcBorders>
              <w:left w:val="single" w:sz="12" w:space="0" w:color="auto"/>
              <w:bottom w:val="single" w:sz="12" w:space="0" w:color="auto"/>
              <w:right w:val="single" w:sz="6" w:space="0" w:color="auto"/>
            </w:tcBorders>
            <w:vAlign w:val="center"/>
          </w:tcPr>
          <w:p w14:paraId="717D59D9"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p>
        </w:tc>
        <w:tc>
          <w:tcPr>
            <w:tcW w:w="1068" w:type="pct"/>
            <w:tcBorders>
              <w:top w:val="single" w:sz="6" w:space="0" w:color="auto"/>
              <w:left w:val="single" w:sz="6" w:space="0" w:color="auto"/>
              <w:bottom w:val="single" w:sz="12" w:space="0" w:color="auto"/>
              <w:right w:val="single" w:sz="6" w:space="0" w:color="auto"/>
            </w:tcBorders>
            <w:vAlign w:val="center"/>
          </w:tcPr>
          <w:p w14:paraId="70ECC760"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72</w:t>
            </w:r>
            <w:r w:rsidRPr="003B0F8F">
              <w:rPr>
                <w:kern w:val="2"/>
                <w:sz w:val="21"/>
                <w:szCs w:val="24"/>
                <w:lang w:val="zh-CN"/>
              </w:rPr>
              <w:t>00</w:t>
            </w:r>
          </w:p>
        </w:tc>
        <w:tc>
          <w:tcPr>
            <w:tcW w:w="1515" w:type="pct"/>
            <w:tcBorders>
              <w:top w:val="single" w:sz="6" w:space="0" w:color="auto"/>
              <w:left w:val="single" w:sz="6" w:space="0" w:color="auto"/>
              <w:bottom w:val="single" w:sz="12" w:space="0" w:color="auto"/>
              <w:right w:val="single" w:sz="6" w:space="0" w:color="auto"/>
            </w:tcBorders>
            <w:vAlign w:val="center"/>
          </w:tcPr>
          <w:p w14:paraId="46A99D4B"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167</w:t>
            </w:r>
          </w:p>
        </w:tc>
        <w:tc>
          <w:tcPr>
            <w:tcW w:w="1513" w:type="pct"/>
            <w:tcBorders>
              <w:top w:val="single" w:sz="6" w:space="0" w:color="auto"/>
              <w:left w:val="single" w:sz="6" w:space="0" w:color="auto"/>
              <w:bottom w:val="single" w:sz="12" w:space="0" w:color="auto"/>
              <w:right w:val="single" w:sz="12" w:space="0" w:color="auto"/>
            </w:tcBorders>
            <w:vAlign w:val="center"/>
          </w:tcPr>
          <w:p w14:paraId="740423FB" w14:textId="77777777" w:rsidR="00AB776F" w:rsidRPr="003B0F8F" w:rsidRDefault="00AB776F" w:rsidP="00B63E2F">
            <w:pPr>
              <w:widowControl w:val="0"/>
              <w:tabs>
                <w:tab w:val="left" w:pos="1021"/>
              </w:tabs>
              <w:spacing w:line="240" w:lineRule="auto"/>
              <w:ind w:firstLineChars="0" w:firstLine="0"/>
              <w:jc w:val="center"/>
              <w:rPr>
                <w:kern w:val="2"/>
                <w:sz w:val="21"/>
                <w:szCs w:val="24"/>
                <w:lang w:val="zh-CN"/>
              </w:rPr>
            </w:pPr>
            <w:r>
              <w:rPr>
                <w:rFonts w:hint="eastAsia"/>
                <w:kern w:val="2"/>
                <w:sz w:val="21"/>
                <w:szCs w:val="24"/>
                <w:lang w:val="zh-CN"/>
              </w:rPr>
              <w:t>10901</w:t>
            </w:r>
          </w:p>
        </w:tc>
      </w:tr>
    </w:tbl>
    <w:p w14:paraId="3D797E9D" w14:textId="77777777" w:rsidR="00AB776F" w:rsidRPr="00097467" w:rsidRDefault="00AB776F" w:rsidP="00AB776F">
      <w:pPr>
        <w:widowControl w:val="0"/>
        <w:ind w:firstLine="480"/>
        <w:rPr>
          <w:kern w:val="2"/>
          <w:szCs w:val="22"/>
        </w:rPr>
      </w:pPr>
    </w:p>
    <w:p w14:paraId="78FB1650" w14:textId="77777777" w:rsidR="00AB776F" w:rsidRPr="00097467" w:rsidRDefault="00AB776F" w:rsidP="00AB776F">
      <w:pPr>
        <w:widowControl w:val="0"/>
        <w:ind w:firstLine="480"/>
        <w:rPr>
          <w:kern w:val="2"/>
          <w:szCs w:val="22"/>
        </w:rPr>
        <w:sectPr w:rsidR="00AB776F" w:rsidRPr="00097467">
          <w:pgSz w:w="11907" w:h="16839"/>
          <w:pgMar w:top="1440" w:right="1797" w:bottom="1440" w:left="1797" w:header="851" w:footer="992" w:gutter="0"/>
          <w:cols w:space="720"/>
          <w:docGrid w:type="lines" w:linePitch="326"/>
        </w:sectPr>
      </w:pPr>
    </w:p>
    <w:p w14:paraId="5393EDA1" w14:textId="77777777" w:rsidR="00AB776F" w:rsidRPr="00097467" w:rsidRDefault="00AB776F" w:rsidP="00AB776F">
      <w:pPr>
        <w:widowControl w:val="0"/>
        <w:ind w:firstLine="480"/>
        <w:rPr>
          <w:kern w:val="2"/>
          <w:szCs w:val="22"/>
        </w:rPr>
      </w:pPr>
      <w:r w:rsidRPr="00097467">
        <w:rPr>
          <w:kern w:val="2"/>
          <w:szCs w:val="22"/>
        </w:rPr>
        <w:lastRenderedPageBreak/>
        <w:t xml:space="preserve"> </w:t>
      </w:r>
      <w:r w:rsidRPr="00097467">
        <w:rPr>
          <w:noProof/>
          <w:kern w:val="2"/>
          <w:szCs w:val="22"/>
        </w:rPr>
        <mc:AlternateContent>
          <mc:Choice Requires="wpc">
            <w:drawing>
              <wp:inline distT="0" distB="0" distL="0" distR="0" wp14:anchorId="0F3C68A6" wp14:editId="1B876EBD">
                <wp:extent cx="13282930" cy="7772400"/>
                <wp:effectExtent l="0" t="0" r="0" b="0"/>
                <wp:docPr id="347" name="画布 34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14" name="图片 514"/>
                          <pic:cNvPicPr>
                            <a:picLocks noChangeAspect="1"/>
                          </pic:cNvPicPr>
                        </pic:nvPicPr>
                        <pic:blipFill>
                          <a:blip r:embed="rId106"/>
                          <a:stretch>
                            <a:fillRect/>
                          </a:stretch>
                        </pic:blipFill>
                        <pic:spPr>
                          <a:xfrm>
                            <a:off x="0" y="4123642"/>
                            <a:ext cx="13280065" cy="1964950"/>
                          </a:xfrm>
                          <a:prstGeom prst="rect">
                            <a:avLst/>
                          </a:prstGeom>
                        </pic:spPr>
                      </pic:pic>
                      <pic:pic xmlns:pic="http://schemas.openxmlformats.org/drawingml/2006/picture">
                        <pic:nvPicPr>
                          <pic:cNvPr id="518" name="图片 518"/>
                          <pic:cNvPicPr>
                            <a:picLocks noChangeAspect="1"/>
                          </pic:cNvPicPr>
                        </pic:nvPicPr>
                        <pic:blipFill>
                          <a:blip r:embed="rId107"/>
                          <a:stretch>
                            <a:fillRect/>
                          </a:stretch>
                        </pic:blipFill>
                        <pic:spPr>
                          <a:xfrm>
                            <a:off x="0" y="3274828"/>
                            <a:ext cx="13280065" cy="1075644"/>
                          </a:xfrm>
                          <a:prstGeom prst="rect">
                            <a:avLst/>
                          </a:prstGeom>
                        </pic:spPr>
                      </pic:pic>
                      <pic:pic xmlns:pic="http://schemas.openxmlformats.org/drawingml/2006/picture">
                        <pic:nvPicPr>
                          <pic:cNvPr id="517" name="图片 517"/>
                          <pic:cNvPicPr>
                            <a:picLocks noChangeAspect="1"/>
                          </pic:cNvPicPr>
                        </pic:nvPicPr>
                        <pic:blipFill>
                          <a:blip r:embed="rId108"/>
                          <a:stretch>
                            <a:fillRect/>
                          </a:stretch>
                        </pic:blipFill>
                        <pic:spPr>
                          <a:xfrm>
                            <a:off x="0" y="2509015"/>
                            <a:ext cx="13280065" cy="968683"/>
                          </a:xfrm>
                          <a:prstGeom prst="rect">
                            <a:avLst/>
                          </a:prstGeom>
                        </pic:spPr>
                      </pic:pic>
                      <pic:pic xmlns:pic="http://schemas.openxmlformats.org/drawingml/2006/picture">
                        <pic:nvPicPr>
                          <pic:cNvPr id="516" name="图片 516"/>
                          <pic:cNvPicPr>
                            <a:picLocks noChangeAspect="1"/>
                          </pic:cNvPicPr>
                        </pic:nvPicPr>
                        <pic:blipFill>
                          <a:blip r:embed="rId109"/>
                          <a:stretch>
                            <a:fillRect/>
                          </a:stretch>
                        </pic:blipFill>
                        <pic:spPr>
                          <a:xfrm>
                            <a:off x="10312286" y="63043"/>
                            <a:ext cx="2880000" cy="2445972"/>
                          </a:xfrm>
                          <a:prstGeom prst="rect">
                            <a:avLst/>
                          </a:prstGeom>
                        </pic:spPr>
                      </pic:pic>
                      <pic:pic xmlns:pic="http://schemas.openxmlformats.org/drawingml/2006/picture">
                        <pic:nvPicPr>
                          <pic:cNvPr id="515" name="图片 515"/>
                          <pic:cNvPicPr>
                            <a:picLocks noChangeAspect="1"/>
                          </pic:cNvPicPr>
                        </pic:nvPicPr>
                        <pic:blipFill>
                          <a:blip r:embed="rId110"/>
                          <a:stretch>
                            <a:fillRect/>
                          </a:stretch>
                        </pic:blipFill>
                        <pic:spPr>
                          <a:xfrm>
                            <a:off x="0" y="5840905"/>
                            <a:ext cx="13280065" cy="1931495"/>
                          </a:xfrm>
                          <a:prstGeom prst="rect">
                            <a:avLst/>
                          </a:prstGeom>
                        </pic:spPr>
                      </pic:pic>
                      <pic:pic xmlns:pic="http://schemas.openxmlformats.org/drawingml/2006/picture">
                        <pic:nvPicPr>
                          <pic:cNvPr id="513" name="图片 513"/>
                          <pic:cNvPicPr>
                            <a:picLocks noChangeAspect="1"/>
                          </pic:cNvPicPr>
                        </pic:nvPicPr>
                        <pic:blipFill>
                          <a:blip r:embed="rId111"/>
                          <a:stretch>
                            <a:fillRect/>
                          </a:stretch>
                        </pic:blipFill>
                        <pic:spPr>
                          <a:xfrm>
                            <a:off x="7409715" y="63042"/>
                            <a:ext cx="2880000" cy="2420168"/>
                          </a:xfrm>
                          <a:prstGeom prst="rect">
                            <a:avLst/>
                          </a:prstGeom>
                        </pic:spPr>
                      </pic:pic>
                      <pic:pic xmlns:pic="http://schemas.openxmlformats.org/drawingml/2006/picture">
                        <pic:nvPicPr>
                          <pic:cNvPr id="88" name="图片 88"/>
                          <pic:cNvPicPr>
                            <a:picLocks noChangeAspect="1"/>
                          </pic:cNvPicPr>
                        </pic:nvPicPr>
                        <pic:blipFill>
                          <a:blip r:embed="rId112"/>
                          <a:stretch>
                            <a:fillRect/>
                          </a:stretch>
                        </pic:blipFill>
                        <pic:spPr>
                          <a:xfrm>
                            <a:off x="4464921" y="63043"/>
                            <a:ext cx="2880000" cy="2437859"/>
                          </a:xfrm>
                          <a:prstGeom prst="rect">
                            <a:avLst/>
                          </a:prstGeom>
                        </pic:spPr>
                      </pic:pic>
                      <pic:pic xmlns:pic="http://schemas.openxmlformats.org/drawingml/2006/picture">
                        <pic:nvPicPr>
                          <pic:cNvPr id="69" name="图片 69"/>
                          <pic:cNvPicPr>
                            <a:picLocks noChangeAspect="1"/>
                          </pic:cNvPicPr>
                        </pic:nvPicPr>
                        <pic:blipFill>
                          <a:blip r:embed="rId113"/>
                          <a:stretch>
                            <a:fillRect/>
                          </a:stretch>
                        </pic:blipFill>
                        <pic:spPr>
                          <a:xfrm>
                            <a:off x="1510127" y="63042"/>
                            <a:ext cx="2880000" cy="2416134"/>
                          </a:xfrm>
                          <a:prstGeom prst="rect">
                            <a:avLst/>
                          </a:prstGeom>
                        </pic:spPr>
                      </pic:pic>
                      <wps:wsp>
                        <wps:cNvPr id="552" name="文本框 82"/>
                        <wps:cNvSpPr txBox="1">
                          <a:spLocks noChangeArrowheads="1"/>
                        </wps:cNvSpPr>
                        <wps:spPr bwMode="auto">
                          <a:xfrm>
                            <a:off x="1572313" y="2183713"/>
                            <a:ext cx="566393" cy="282001"/>
                          </a:xfrm>
                          <a:prstGeom prst="rect">
                            <a:avLst/>
                          </a:prstGeom>
                          <a:solidFill>
                            <a:sysClr val="window" lastClr="C7EDCC"/>
                          </a:solidFill>
                          <a:ln>
                            <a:noFill/>
                          </a:ln>
                        </wps:spPr>
                        <wps:txbx>
                          <w:txbxContent>
                            <w:p w14:paraId="048C42C3" w14:textId="77777777" w:rsidR="00F75353" w:rsidRPr="00762F53" w:rsidRDefault="00F75353" w:rsidP="00AB776F">
                              <w:pPr>
                                <w:spacing w:line="240" w:lineRule="auto"/>
                                <w:ind w:firstLineChars="0" w:firstLine="0"/>
                                <w:jc w:val="center"/>
                              </w:pPr>
                              <w:r w:rsidRPr="00762F53">
                                <w:t>100d</w:t>
                              </w:r>
                            </w:p>
                          </w:txbxContent>
                        </wps:txbx>
                        <wps:bodyPr rot="0" vert="horz" wrap="square" lIns="91440" tIns="45720" rIns="91440" bIns="45720" anchor="ctr" anchorCtr="0" upright="1">
                          <a:noAutofit/>
                        </wps:bodyPr>
                      </wps:wsp>
                      <wps:wsp>
                        <wps:cNvPr id="553" name="文本框 82"/>
                        <wps:cNvSpPr txBox="1">
                          <a:spLocks noChangeArrowheads="1"/>
                        </wps:cNvSpPr>
                        <wps:spPr bwMode="auto">
                          <a:xfrm>
                            <a:off x="4524375" y="2173557"/>
                            <a:ext cx="585752" cy="281901"/>
                          </a:xfrm>
                          <a:prstGeom prst="rect">
                            <a:avLst/>
                          </a:prstGeom>
                          <a:solidFill>
                            <a:sysClr val="window" lastClr="C7EDCC"/>
                          </a:solidFill>
                          <a:ln>
                            <a:noFill/>
                          </a:ln>
                        </wps:spPr>
                        <wps:txbx>
                          <w:txbxContent>
                            <w:p w14:paraId="0CDF9E00" w14:textId="77777777" w:rsidR="00F75353" w:rsidRPr="00762F53" w:rsidRDefault="00F75353" w:rsidP="00AB776F">
                              <w:pPr>
                                <w:spacing w:line="240" w:lineRule="auto"/>
                                <w:ind w:firstLineChars="0" w:firstLine="0"/>
                                <w:jc w:val="center"/>
                              </w:pPr>
                              <w:r w:rsidRPr="00762F53">
                                <w:t>1000d</w:t>
                              </w:r>
                            </w:p>
                          </w:txbxContent>
                        </wps:txbx>
                        <wps:bodyPr rot="0" vert="horz" wrap="square" lIns="91440" tIns="45720" rIns="91440" bIns="45720" anchor="ctr" anchorCtr="0" upright="1">
                          <a:noAutofit/>
                        </wps:bodyPr>
                      </wps:wsp>
                      <wps:wsp>
                        <wps:cNvPr id="554" name="文本框 82"/>
                        <wps:cNvSpPr txBox="1">
                          <a:spLocks noChangeArrowheads="1"/>
                        </wps:cNvSpPr>
                        <wps:spPr bwMode="auto">
                          <a:xfrm>
                            <a:off x="7482063" y="2173457"/>
                            <a:ext cx="650901" cy="282001"/>
                          </a:xfrm>
                          <a:prstGeom prst="rect">
                            <a:avLst/>
                          </a:prstGeom>
                          <a:solidFill>
                            <a:sysClr val="window" lastClr="C7EDCC"/>
                          </a:solidFill>
                          <a:ln>
                            <a:noFill/>
                          </a:ln>
                        </wps:spPr>
                        <wps:txbx>
                          <w:txbxContent>
                            <w:p w14:paraId="686FD901" w14:textId="77777777" w:rsidR="00F75353" w:rsidRPr="00762F53" w:rsidRDefault="00F75353" w:rsidP="00AB776F">
                              <w:pPr>
                                <w:spacing w:line="240" w:lineRule="auto"/>
                                <w:ind w:firstLineChars="0" w:firstLine="0"/>
                                <w:jc w:val="center"/>
                              </w:pPr>
                              <w:r w:rsidRPr="00762F53">
                                <w:t>3600d</w:t>
                              </w:r>
                            </w:p>
                          </w:txbxContent>
                        </wps:txbx>
                        <wps:bodyPr rot="0" vert="horz" wrap="square" lIns="91440" tIns="45720" rIns="91440" bIns="45720" anchor="ctr" anchorCtr="0" upright="1">
                          <a:noAutofit/>
                        </wps:bodyPr>
                      </wps:wsp>
                      <wps:wsp>
                        <wps:cNvPr id="555" name="文本框 82"/>
                        <wps:cNvSpPr txBox="1">
                          <a:spLocks noChangeArrowheads="1"/>
                        </wps:cNvSpPr>
                        <wps:spPr bwMode="auto">
                          <a:xfrm>
                            <a:off x="8916057" y="2871329"/>
                            <a:ext cx="650801" cy="281901"/>
                          </a:xfrm>
                          <a:prstGeom prst="rect">
                            <a:avLst/>
                          </a:prstGeom>
                          <a:solidFill>
                            <a:sysClr val="window" lastClr="C7EDCC"/>
                          </a:solidFill>
                          <a:ln>
                            <a:noFill/>
                          </a:ln>
                        </wps:spPr>
                        <wps:txbx>
                          <w:txbxContent>
                            <w:p w14:paraId="5B014D74" w14:textId="77777777" w:rsidR="00F75353" w:rsidRPr="00762F53" w:rsidRDefault="00F75353" w:rsidP="00AB776F">
                              <w:pPr>
                                <w:spacing w:line="240" w:lineRule="auto"/>
                                <w:ind w:firstLineChars="0" w:firstLine="0"/>
                                <w:jc w:val="center"/>
                              </w:pPr>
                              <w:r w:rsidRPr="00762F53">
                                <w:t>100d</w:t>
                              </w:r>
                            </w:p>
                          </w:txbxContent>
                        </wps:txbx>
                        <wps:bodyPr rot="0" vert="horz" wrap="square" lIns="91440" tIns="45720" rIns="91440" bIns="45720" anchor="ctr" anchorCtr="0" upright="1">
                          <a:noAutofit/>
                        </wps:bodyPr>
                      </wps:wsp>
                      <wps:wsp>
                        <wps:cNvPr id="556" name="文本框 82"/>
                        <wps:cNvSpPr txBox="1">
                          <a:spLocks noChangeArrowheads="1"/>
                        </wps:cNvSpPr>
                        <wps:spPr bwMode="auto">
                          <a:xfrm>
                            <a:off x="8973207" y="3886926"/>
                            <a:ext cx="650901" cy="333133"/>
                          </a:xfrm>
                          <a:prstGeom prst="rect">
                            <a:avLst/>
                          </a:prstGeom>
                          <a:solidFill>
                            <a:sysClr val="window" lastClr="C7EDCC"/>
                          </a:solidFill>
                          <a:ln>
                            <a:noFill/>
                          </a:ln>
                        </wps:spPr>
                        <wps:txbx>
                          <w:txbxContent>
                            <w:p w14:paraId="4EF6910B" w14:textId="77777777" w:rsidR="00F75353" w:rsidRPr="00762F53" w:rsidRDefault="00F75353" w:rsidP="00AB776F">
                              <w:pPr>
                                <w:spacing w:line="240" w:lineRule="auto"/>
                                <w:ind w:firstLineChars="0" w:firstLine="0"/>
                              </w:pPr>
                              <w:r w:rsidRPr="00762F53">
                                <w:t>1000d</w:t>
                              </w:r>
                            </w:p>
                          </w:txbxContent>
                        </wps:txbx>
                        <wps:bodyPr rot="0" vert="horz" wrap="square" lIns="91440" tIns="45720" rIns="91440" bIns="45720" anchor="ctr" anchorCtr="0" upright="1">
                          <a:noAutofit/>
                        </wps:bodyPr>
                      </wps:wsp>
                      <wps:wsp>
                        <wps:cNvPr id="557" name="文本框 82"/>
                        <wps:cNvSpPr txBox="1">
                          <a:spLocks noChangeArrowheads="1"/>
                        </wps:cNvSpPr>
                        <wps:spPr bwMode="auto">
                          <a:xfrm>
                            <a:off x="8992257" y="5065930"/>
                            <a:ext cx="650901" cy="281901"/>
                          </a:xfrm>
                          <a:prstGeom prst="rect">
                            <a:avLst/>
                          </a:prstGeom>
                          <a:solidFill>
                            <a:sysClr val="window" lastClr="C7EDCC"/>
                          </a:solidFill>
                          <a:ln>
                            <a:noFill/>
                          </a:ln>
                        </wps:spPr>
                        <wps:txbx>
                          <w:txbxContent>
                            <w:p w14:paraId="50B8BF57" w14:textId="77777777" w:rsidR="00F75353" w:rsidRPr="00762F53" w:rsidRDefault="00F75353" w:rsidP="00AB776F">
                              <w:pPr>
                                <w:spacing w:line="240" w:lineRule="auto"/>
                                <w:ind w:firstLineChars="0" w:firstLine="0"/>
                              </w:pPr>
                              <w:r w:rsidRPr="00762F53">
                                <w:t>3600d</w:t>
                              </w:r>
                            </w:p>
                          </w:txbxContent>
                        </wps:txbx>
                        <wps:bodyPr rot="0" vert="horz" wrap="square" lIns="91440" tIns="45720" rIns="91440" bIns="45720" anchor="ctr" anchorCtr="0" upright="1">
                          <a:noAutofit/>
                        </wps:bodyPr>
                      </wps:wsp>
                      <pic:pic xmlns:pic="http://schemas.openxmlformats.org/drawingml/2006/picture">
                        <pic:nvPicPr>
                          <pic:cNvPr id="558" name="图片 558"/>
                          <pic:cNvPicPr>
                            <a:picLocks noChangeAspect="1"/>
                          </pic:cNvPicPr>
                        </pic:nvPicPr>
                        <pic:blipFill>
                          <a:blip r:embed="rId114"/>
                          <a:stretch>
                            <a:fillRect/>
                          </a:stretch>
                        </pic:blipFill>
                        <pic:spPr>
                          <a:xfrm>
                            <a:off x="183950" y="190357"/>
                            <a:ext cx="1242337" cy="2056282"/>
                          </a:xfrm>
                          <a:prstGeom prst="rect">
                            <a:avLst/>
                          </a:prstGeom>
                        </pic:spPr>
                      </pic:pic>
                      <wps:wsp>
                        <wps:cNvPr id="560" name="文本框 82"/>
                        <wps:cNvSpPr txBox="1">
                          <a:spLocks noChangeArrowheads="1"/>
                        </wps:cNvSpPr>
                        <wps:spPr bwMode="auto">
                          <a:xfrm>
                            <a:off x="10429469" y="2183774"/>
                            <a:ext cx="650875" cy="281940"/>
                          </a:xfrm>
                          <a:prstGeom prst="rect">
                            <a:avLst/>
                          </a:prstGeom>
                          <a:solidFill>
                            <a:sysClr val="window" lastClr="C7EDCC"/>
                          </a:solidFill>
                          <a:ln>
                            <a:noFill/>
                          </a:ln>
                        </wps:spPr>
                        <wps:txbx>
                          <w:txbxContent>
                            <w:p w14:paraId="1447FE12" w14:textId="77777777" w:rsidR="00F75353" w:rsidRDefault="00F75353" w:rsidP="00AB776F">
                              <w:pPr>
                                <w:pStyle w:val="afffa"/>
                                <w:spacing w:before="0" w:beforeAutospacing="0" w:after="0" w:afterAutospacing="0"/>
                                <w:jc w:val="center"/>
                              </w:pPr>
                              <w:r>
                                <w:rPr>
                                  <w:rFonts w:cs="Arial" w:hint="eastAsia"/>
                                  <w:kern w:val="2"/>
                                </w:rPr>
                                <w:t>73</w:t>
                              </w:r>
                              <w:r>
                                <w:rPr>
                                  <w:rFonts w:cs="Arial"/>
                                  <w:kern w:val="2"/>
                                </w:rPr>
                                <w:t>00d</w:t>
                              </w:r>
                            </w:p>
                          </w:txbxContent>
                        </wps:txbx>
                        <wps:bodyPr rot="0" vert="horz" wrap="square" lIns="91440" tIns="45720" rIns="91440" bIns="45720" anchor="ctr" anchorCtr="0" upright="1">
                          <a:noAutofit/>
                        </wps:bodyPr>
                      </wps:wsp>
                      <pic:pic xmlns:pic="http://schemas.openxmlformats.org/drawingml/2006/picture">
                        <pic:nvPicPr>
                          <pic:cNvPr id="561" name="图片 561"/>
                          <pic:cNvPicPr>
                            <a:picLocks noChangeAspect="1"/>
                          </pic:cNvPicPr>
                        </pic:nvPicPr>
                        <pic:blipFill>
                          <a:blip r:embed="rId115"/>
                          <a:stretch>
                            <a:fillRect/>
                          </a:stretch>
                        </pic:blipFill>
                        <pic:spPr>
                          <a:xfrm>
                            <a:off x="3577819" y="2183774"/>
                            <a:ext cx="622999" cy="271684"/>
                          </a:xfrm>
                          <a:prstGeom prst="rect">
                            <a:avLst/>
                          </a:prstGeom>
                        </pic:spPr>
                      </pic:pic>
                      <pic:pic xmlns:pic="http://schemas.openxmlformats.org/drawingml/2006/picture">
                        <pic:nvPicPr>
                          <pic:cNvPr id="562" name="图片 562"/>
                          <pic:cNvPicPr/>
                        </pic:nvPicPr>
                        <pic:blipFill>
                          <a:blip r:embed="rId115"/>
                          <a:stretch>
                            <a:fillRect/>
                          </a:stretch>
                        </pic:blipFill>
                        <pic:spPr>
                          <a:xfrm>
                            <a:off x="6493336" y="2183713"/>
                            <a:ext cx="622935" cy="271145"/>
                          </a:xfrm>
                          <a:prstGeom prst="rect">
                            <a:avLst/>
                          </a:prstGeom>
                        </pic:spPr>
                      </pic:pic>
                      <pic:pic xmlns:pic="http://schemas.openxmlformats.org/drawingml/2006/picture">
                        <pic:nvPicPr>
                          <pic:cNvPr id="563" name="图片 563"/>
                          <pic:cNvPicPr/>
                        </pic:nvPicPr>
                        <pic:blipFill>
                          <a:blip r:embed="rId115"/>
                          <a:stretch>
                            <a:fillRect/>
                          </a:stretch>
                        </pic:blipFill>
                        <pic:spPr>
                          <a:xfrm>
                            <a:off x="9483026" y="2194569"/>
                            <a:ext cx="622935" cy="271145"/>
                          </a:xfrm>
                          <a:prstGeom prst="rect">
                            <a:avLst/>
                          </a:prstGeom>
                        </pic:spPr>
                      </pic:pic>
                      <pic:pic xmlns:pic="http://schemas.openxmlformats.org/drawingml/2006/picture">
                        <pic:nvPicPr>
                          <pic:cNvPr id="564" name="图片 564"/>
                          <pic:cNvPicPr/>
                        </pic:nvPicPr>
                        <pic:blipFill>
                          <a:blip r:embed="rId115"/>
                          <a:stretch>
                            <a:fillRect/>
                          </a:stretch>
                        </pic:blipFill>
                        <pic:spPr>
                          <a:xfrm>
                            <a:off x="12457725" y="2194569"/>
                            <a:ext cx="622935" cy="271145"/>
                          </a:xfrm>
                          <a:prstGeom prst="rect">
                            <a:avLst/>
                          </a:prstGeom>
                        </pic:spPr>
                      </pic:pic>
                      <pic:pic xmlns:pic="http://schemas.openxmlformats.org/drawingml/2006/picture">
                        <pic:nvPicPr>
                          <pic:cNvPr id="565" name="图片 565"/>
                          <pic:cNvPicPr>
                            <a:picLocks noChangeAspect="1"/>
                          </pic:cNvPicPr>
                        </pic:nvPicPr>
                        <pic:blipFill>
                          <a:blip r:embed="rId116"/>
                          <a:stretch>
                            <a:fillRect/>
                          </a:stretch>
                        </pic:blipFill>
                        <pic:spPr>
                          <a:xfrm>
                            <a:off x="9542657" y="2833229"/>
                            <a:ext cx="649047" cy="366398"/>
                          </a:xfrm>
                          <a:prstGeom prst="rect">
                            <a:avLst/>
                          </a:prstGeom>
                        </pic:spPr>
                      </pic:pic>
                      <pic:pic xmlns:pic="http://schemas.openxmlformats.org/drawingml/2006/picture">
                        <pic:nvPicPr>
                          <pic:cNvPr id="566" name="图片 566"/>
                          <pic:cNvPicPr/>
                        </pic:nvPicPr>
                        <pic:blipFill>
                          <a:blip r:embed="rId116"/>
                          <a:stretch>
                            <a:fillRect/>
                          </a:stretch>
                        </pic:blipFill>
                        <pic:spPr>
                          <a:xfrm>
                            <a:off x="9595433" y="3868649"/>
                            <a:ext cx="648970" cy="366395"/>
                          </a:xfrm>
                          <a:prstGeom prst="rect">
                            <a:avLst/>
                          </a:prstGeom>
                        </pic:spPr>
                      </pic:pic>
                      <pic:pic xmlns:pic="http://schemas.openxmlformats.org/drawingml/2006/picture">
                        <pic:nvPicPr>
                          <pic:cNvPr id="567" name="图片 567"/>
                          <pic:cNvPicPr/>
                        </pic:nvPicPr>
                        <pic:blipFill>
                          <a:blip r:embed="rId116"/>
                          <a:stretch>
                            <a:fillRect/>
                          </a:stretch>
                        </pic:blipFill>
                        <pic:spPr>
                          <a:xfrm>
                            <a:off x="9595433" y="5038040"/>
                            <a:ext cx="648970" cy="366395"/>
                          </a:xfrm>
                          <a:prstGeom prst="rect">
                            <a:avLst/>
                          </a:prstGeom>
                        </pic:spPr>
                      </pic:pic>
                      <pic:pic xmlns:pic="http://schemas.openxmlformats.org/drawingml/2006/picture">
                        <pic:nvPicPr>
                          <pic:cNvPr id="568" name="图片 568"/>
                          <pic:cNvPicPr/>
                        </pic:nvPicPr>
                        <pic:blipFill>
                          <a:blip r:embed="rId116"/>
                          <a:stretch>
                            <a:fillRect/>
                          </a:stretch>
                        </pic:blipFill>
                        <pic:spPr>
                          <a:xfrm>
                            <a:off x="9652683" y="6474052"/>
                            <a:ext cx="648970" cy="366395"/>
                          </a:xfrm>
                          <a:prstGeom prst="rect">
                            <a:avLst/>
                          </a:prstGeom>
                        </pic:spPr>
                      </pic:pic>
                      <wps:wsp>
                        <wps:cNvPr id="569" name="文本框 82"/>
                        <wps:cNvSpPr txBox="1">
                          <a:spLocks noChangeArrowheads="1"/>
                        </wps:cNvSpPr>
                        <wps:spPr bwMode="auto">
                          <a:xfrm>
                            <a:off x="9019439" y="6521677"/>
                            <a:ext cx="650875" cy="281305"/>
                          </a:xfrm>
                          <a:prstGeom prst="rect">
                            <a:avLst/>
                          </a:prstGeom>
                          <a:solidFill>
                            <a:sysClr val="window" lastClr="C7EDCC"/>
                          </a:solidFill>
                          <a:ln>
                            <a:noFill/>
                          </a:ln>
                        </wps:spPr>
                        <wps:txbx>
                          <w:txbxContent>
                            <w:p w14:paraId="4D126FEB" w14:textId="77777777" w:rsidR="00F75353" w:rsidRDefault="00F75353" w:rsidP="00AB776F">
                              <w:pPr>
                                <w:pStyle w:val="afffa"/>
                                <w:spacing w:before="0" w:beforeAutospacing="0" w:after="0" w:afterAutospacing="0"/>
                              </w:pPr>
                              <w:r>
                                <w:rPr>
                                  <w:rFonts w:cs="Arial" w:hint="eastAsia"/>
                                  <w:kern w:val="2"/>
                                </w:rPr>
                                <w:t>73</w:t>
                              </w:r>
                              <w:r>
                                <w:rPr>
                                  <w:rFonts w:cs="Arial"/>
                                  <w:kern w:val="2"/>
                                </w:rPr>
                                <w:t>00d</w:t>
                              </w:r>
                            </w:p>
                          </w:txbxContent>
                        </wps:txbx>
                        <wps:bodyPr rot="0" vert="horz" wrap="square" lIns="91440" tIns="45720" rIns="91440" bIns="45720" anchor="ctr" anchorCtr="0" upright="1">
                          <a:noAutofit/>
                        </wps:bodyPr>
                      </wps:wsp>
                    </wpc:wpc>
                  </a:graphicData>
                </a:graphic>
              </wp:inline>
            </w:drawing>
          </mc:Choice>
          <mc:Fallback>
            <w:pict>
              <v:group w14:anchorId="0F3C68A6" id="画布 347" o:spid="_x0000_s1026" editas="canvas" style="width:1045.9pt;height:612pt;mso-position-horizontal-relative:char;mso-position-vertical-relative:line" coordsize="132829,77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fAs85gYAAE89AAAOAAAAZHJzL2Uyb0RvYy54bWzsW9FynDYUfe9M/4Hh&#10;PVkkgYCdrDPpuulkJm0zTfsBWpb1MmERBey1+wHN9Af60r70vd/Qv2n6Gz2SALOs46TuOmvsffAa&#10;CRBX4ujcq6PLk6fnq9Q6i4sykdnEJo8d24qzSM6T7GRi//D980eBbZWVyOYilVk8sS/i0n569Pln&#10;T9b5OKZyKdN5XFhoJCvH63xiL6sqH49GZbSMV6J8LPM4w8mFLFaiQrE4Gc0LsUbrq3REHYeP1rKY&#10;54WM4rJE7bE5aR/p9heLOKq+XSzKuLLSiQ3bKv1b6N+Z+h0dPRHjk0LkyySqzRA3sGIlkgwPbZs6&#10;FpWwTotkq6lVEhWylIvqcSRXI7lYJFGs+4DeEKfXm6nIzkSpOxNhdBoDcbTDdmcnyu5MPk/SFKMx&#10;QutjVaf+r/F+YnU6zTYvMjX62vqaPInG+KvHEEdbJn74XeKu6rSI7bqR1Ue1sRLFm9P8EYYzF1Uy&#10;S9KkutDQwLgpo7KzV0n0qjCF6JuzV4WVzCe2R1zbysQKmPz7t7/++eWtpWowAOoedZm5SahOvZTR&#10;m9LK5HQpspP4WZkDVgC7unq0ebkubjxxlia5Glo1fuq47hsg+GGoG3gcy+h0FWeVwXsRp+imzMpl&#10;kpe2VYzj1SxGf4oXc22QGJdVEVfRUj1wgQd/B2OVoZ0T2spLw1QXylwNkRifL4qV+o9HW+d6mlxM&#10;bJdQxl1qJkt8XlkRThFGA0xAz7YiXEJC7oaenk94UtNKXpTVV7FcWeoANsIUvBUxFmcvy9qo5pJ6&#10;KI0d2kCYZd4GDgYEKxBeD1bBsGFVv/fdw4pR3w2oHh0xfg+sHN/jrp6XDxxW/has/GHDihk62T2s&#10;qOeEDvGuY6uQBzzQBjxwVPEtVPFho0pTRcfV7cAHEocRSgMMFfwcZ45bI7dhLBrADzoILpUfpK7r&#10;hb6mzAcOLQQGPT+op+RmvDSk8KpmlN0Tlhe4YKxrCYuEjCC+UnPzgcOKbcFKT8fhwkoT7m4Zywee&#10;fHjAhrB6kXuPsLDw5DoIe9DICvpxOyoGvRrU4eFuceW6WORR0uLqekfI/MALHzxj8bBHWKgYNK7q&#10;9dou3SDxiEMoVjh1gHU9XxFO2O5XhOscAmTZyDMobQk0/0m6e70UeQytQzXbEZ082qDh3a9v3/3+&#10;57s/frYC3d36wtfQYazq/AupFBatlZR5T34qCrlexmIOC40E1bnVPFCJKNZs/bWcQ90Sp5XUDTWi&#10;TC3tEM+njMCdqqiVBMzHMYB5uRL3OGchzuuwNoDYap52Q3UHTCTTZN5IYeVFOU0L60xAl4WcO5dr&#10;20pFWaFyYk/9L4+n05o6Nm57rw5Z1gqWGovqfHaOnqjDmZxfYCwKCfUJETqEahwsZfGTba0h+k7s&#10;8sdToRTH9EWG8QyJ6yqVWBdcDBAKRffMrHtGZBGamthRVdiWKUwrlHHTaV4kJ0s8y7zDTD7DW1gk&#10;WvO6tAvBnCoAdsbaT4C/NnzaO/5cj7rMN0EKJT7zvNpjNesqL/B8NV8M/gjW9P/HmXxi/GmNWRt8&#10;+boPMGy0d6/V3vcOQyVBOryhQZ9h1m/SINdyUgPDgdGghmHrXw5s2PPGrUaxdxgGIeEOoKe9cQBf&#10;THWYeOmNAcMADDhgNtThxYENrwgKWxX2DsDQZ9QxMGRBwENayxONU+6yIWOIH/VbvalysA+nrJcO&#10;BxheAUO8dqPY3gEYhpTWbOhhjzlkdabGVTCkwRBjQ63lDguGSmMd1F6819f0PNQMWnypg4Kdii8B&#10;U4kbKvDAPGL98JdQlzIGatDLMMfj1OgVN6V8ndrRz/JQ8+D2F78cvbwjBEccl4au0gYb9cWvdy47&#10;DBeo1XGz+oUuAeTedNT34Wh15HBguFtNYuNYEWzusqJm0AxHak+/S4oDqfkIEq6ZbJSGIc7ryeZj&#10;O2z3+vLgnCdvpeomPxI1PWgpRlId21vG4y2ABVtcWNiYbI8rdXEOsLCGmX1C3MO2vKcEtB4P6YWh&#10;AkeTTHsfwRK6AXOwRjZuPHQ9s7vXkW0OYLlMqa4zr3mr/rbMovn2voMFoTQcEW22PA5o+ag8fZVh&#10;3qMWTbhdtKhtS5R7G6V3Nk9fh2gIyXeYqB96LuWtfswYaEc56w4RuaHj1ss4pnZ2Dyk/2ODegtZW&#10;+uvevdatgAVwgXKrvBZDJjRCnj5YgtDHalnFwxoshxDH46082nqtrQz8+w4Wz2GBY5SILrMcwNJ+&#10;NdaEOFvKo0mx7DqtewkW7lH1ZYViFu4iDxUJHD03dOtg+URiYpvXt/fdEmTGhC4z8gbGn3B/O4Wh&#10;qyUyk2s+JC1Rd2hYWqL5ODbHN4wY6PoLY/VZcLeM4+530Ef/AgAA//8DAFBLAwQKAAAAAAAAACEA&#10;vcbhYAoKAAAKCgAAFAAAAGRycy9tZWRpYS9pbWFnZTkucG5niVBORw0KGgoAAAANSUhEUgAAAJEA&#10;AADwCAMAAAFAqUZ4AAAAAXNSR0IArs4c6QAAAARnQU1BAACxjwv8YQUAAAAqUExURf///0BAQP9A&#10;QP+gQP//QKD/QED/QEDniEDPz0CI50BA/3BAz6BAoAAAAAL+T7gAAAAOdFJOU///////////////&#10;//8ARcDcyAAAAAlwSFlzAAAOxAAADsQBlSsOGwAACU9JREFUeF7tm4mW4ygMRWt6m97+/3tHy5UF&#10;eImxceJTk9ttEII8ngnOXh9b/KNYYM3TuNgDvnyRohkoudltv36VoslaruHbt7l9yc34/p2ggNxD&#10;2z9+aPlw2Me//2r5eBl+/tSyHua5ml+/pGjkLNfw+7cU3JeB5GZG/vyRohm3lPv7d36ykmstN4SG&#10;imm4OVhHzfzNeDhA0M1DGOgea3KyddpRmmpyunHc/MTC/lrYSpJqRy0g+2jHKNlFO0bJfmlHLWwh&#10;2S3tqIUNpHuFMNAt1dxBslPaUQsp3SdNrtlO7S2WqefmTpGKdHMvNa0H6I1bgZfyRZBKHJ039VWQ&#10;asjZfROkUl8b3hj1gO+CVOisaTHqAT8Eqew+XFOKUQ8GyeVmD9s6YmNPFKM2+CkwaEPLR0X/2rBf&#10;AuEGjBKR8xv6tyAVWufU/ghSmZYfx/krSIXWGow6xbr+1CMLs7w61hFM4Wzkjme9JfbcSMfselJd&#10;sn8x7s3jNczYvuU5518fbvXxdpOeQWLnnCN/2M6Xtytq5aDVO7EcdM6XPrDbKyJTWVFi0DbjBukT&#10;xMNniHLQ6gLkoI3rIQedRZ+N7H3E+mTNoLVxDLIRG1o70Gc1e8+ypTNu0C702dGfRO3xgGwDgwQd&#10;sGvQCjloA32Wffhk/ORBu9CndH1O36Rn0Pbdsgt9aaCvDTYpB61OVg46h7548DcuG+fGIGPcoCsx&#10;A6suWqaBC7eYlHx9fARRJhRvWdt3SjOCHu/N9ETcKLoZT6DMbnIFYyYJFa0tjqBK7ENfGfmrI1uL&#10;6daWp74FYuScFTsbO8YoZXmM6ZYsf7+SvU5UtHFYRUEnXpq6yCEpdMYrncBeuyq0j4NOKFVn13eS&#10;6FRKoXBK6RbYi27Fm35Ch04PnVqpc4UcdFxJrxO5eLlcDr59Po+9EVC8iRuCLk/o1EqCBl1CS0om&#10;kMXzsTcnijbiTpuiHtDh/VB1Zp1i6CwpdYJOKJ3A3jAptI+DTigdOzEDnbmSFl2S6Aw4u3HYOz3F&#10;m3ZOx84OnVIpBY4rqRv+S3jgihmDvftUvOk2tIxjN+gsKnUJbXt6EfaOWNEGO0nKODpAJ96E+41V&#10;Jls7QWemNB27QefxBwMPsXfpCu3joBNKJ84OnfFKt8A+XlC8GWd34BEFnVapb4kMdFzJrhH306/0&#10;Zs74lQxFP+JfgTct5flmBI3FTac5jgiVYmxGTjGy7GpyXklJW8jIYzrziH8V3pQygtmIW1Mv+nHn&#10;g2RABfyI9WyPneRNyhtnZg82rr7Z0rEDfxhDwhtWa/jSF3I3ZNhSsMSsMMkjcGstzpm7ROiUUnHj&#10;k47i5gTn1E7BB43+SaPbObZI6PgHspY5eFboFEIHQecKoQGnNmyx7wEfxI77nFnjZrH7lgqdQsjp&#10;XnB0KqFuEQWd1lG/FjpjhT4ZfOLtH54X15ocfdccOv7ZuWVCrEtmScjplFkW0jqO3aBTClklRZfO&#10;wmKXL9w6QMeFbgHfCJz/zRI6JuRrYqUUXSu0JHQQdCoh6r57DZ1rHDmdsuiY0CeDL0z8G5O8n7je&#10;OkDHv1iyjGJR392PzpLQMEc3EBq22PeAL5TGfV+mMWvStTQT6JRCQvdSXy50AHRmjvxfB+iY0CeD&#10;b+74hem0Khr1PR6h498BWkbRqEtmTUjpfFmDzkyo+zUkOq2QhCeEcnnttI6f2j3gm83zP/hFx4R8&#10;TbTsWh0HnUWhLjl0ZkJdIgo6jZDRp4XO0qkdF/pk8MWvf/PrV1dcZ33XGjr+BblltIyjA3RaIXEz&#10;Rmhq7QadsULDFvse8MX4uO/9NfY10TKODtBphMp6J+i0QrYhu6TQWXDUCTpj1+iTwS8Q/McMea31&#10;g47/lsEyh2T+N0LDFvvNbZnu3GP38iZzxT1zxEMxtbxcWKyNiKOvTTQdUqiq5SyOjI2xdKExoeOm&#10;yvumIGulzsWgqD30suyI2MvIVAlagfd7KYediQdaTbWGVS2lDyg6nLrDOyMdGbIE3gq830u6YkBT&#10;100pLYjaQy/Ljoi9jEyVoBVkSgs7xykoaiPi6MtiuUObU4eFVcaqqXgzjmJtG1601OW0thc0ZbW1&#10;tGZH2EgLltujKLRiirJumqv1afK0Cr1qCuqmuVRr6dWg1XINLSIo67a50X7zpmJje+rDwZDd28f6&#10;hNKjnS9xZOvgRZkgluOpTJNGUdZxPJVp0ijKOo6nMk06FbqZ7Tmu6HwmswknK/B0RzeAH+0l5F8H&#10;PhLy1d3V3nWXgo+E/NzFzRw98ekDHwn5m6/RzN2V4CMh/+bO8HPUhLzsm+L6ItaK5HW7Ch8J+dWd&#10;TUzrAvCRkK9cGB5H5gaOCG/jaGbkBY6mnS2FbehoOK9w9Cbg18gJ+deBj4S8bxR2SxH7I6VFWlwA&#10;PhLy81mxMqXKvpHgIyHvExazahiHUnSNBR8JeZ8xpzUz+ShwnaGdjor5q/wV4CMh/+bO8Dv7hLzs&#10;ldjEQsZelX2jwUdCvtrBU1x8SOLFBeAjIT+f1ePMvNwR4W0c1UHdNxh8JORlRnavFBpWj9VT8wLw&#10;kZB/k/BnFgn514GPhHyze6ctFbnr9hE+EvKNo6KphRzZNRh8JOQLC4ZHXGNxXAI+EvKLjijUl1u7&#10;Anwk5LccGdk1GHwk5N/cGf6AKCEvG6XavB7Gjo76CvCRkK92sdQ4sjLrK8BHQt4nzZm9ydJEfQn4&#10;SMgvOjIiusoSPhLyi46iaPrGgo+EvMzIPeMzU0aO+grwkZB/k/D3Ywn514GPhHyze4stJUXdNxh8&#10;JOTbWavoKjMGPhLyq440sBXLvrHgIyG/5ijT2TcWfCTk21k9ot30jQUfCfk3d4a/jEzIyz4pnrsi&#10;ptYqOweDj4R8tXsjnuWuAB8J+fnsUhQ5ei4AHwn5cvaM9b7yHD0XgI+EfLqISorM0XEF+EjIy6Rs&#10;Xi2mmPo1jt4E/GFsQv514CMhX23giNv6EvCRkK9mjThMlH3DwUdCvpo1YrvQ7Ihr7gLwkZBfdtTU&#10;l4CPhHw1a8RtfQn4SMi/uTP8yXdCXvZJcT1F3NZXgI+EfLV7I27rS8BHQr6atXIgddUeDT4S8tWs&#10;lQOt9U6L9mjwkZCvXETc1peAj4S8zBi7uIyb+grwkZB/k/AX/wn514GPhHy1ezO+bvtM4CMhv+Io&#10;MheCj4T821GCj4T8DR29eT4fH/8B8OVN24qDqtIAAAAASUVORK5CYIJQSwMECgAAAAAAAAAhAAV8&#10;K+D8AQAA/AEAABUAAABkcnMvbWVkaWEvaW1hZ2UxMC5wbmeJUE5HDQoaCgAAAA1JSERSAAAAhQAA&#10;ADoIAwAAAd6fWjgAAAABc1JHQgCuzhzpAAAABGdBTUEAALGPC/xhBQAAAA9QTFRF////QEBA2dnZ&#10;WFhYAAAAUAA2UQAAAAV0Uk5T/////wD7tg5TAAAACXBIWXMAAA7EAAAOxAGVKw4bAAABZUlEQVRY&#10;R+2WgZLCIAxE2/P//1kCD72LoV1q7+SmPMepE3aTQLFl2WDlqnLLfGUIxaydmb/Je5x6O69Ze+fe&#10;b4gp7WZy+8Dob5Bm33s/DvEs0q5X4+tZy9kBq26w6AaDGUIGQoPBSYPGnWzd4jC6sRuioUbmIGxb&#10;MYhbqLlJh4DN52B3evB4GHWQyoPnWtQt8M5WsI1ePsc5I8c/5XXKjUUo4WgwNgRvoRJRU8Rpc1iU&#10;p1CYJE4RPZDyJOKJRPLJufBs9PAkdeBxYPHgceBxMOghkwOPA4sHjwPP5KKM8B46oYMxUkzsJaYt&#10;ZBXadddRRYo2URLnn9tUoaJ9iKppD1VXSELJUEWSOKHqjKdMMiSRml3VPUR22dVXURbuqieTiQBH&#10;Qw1OlxoUkCC/Bvk1KCCBRYNmNCggQX4N8mtQYDK5Au74KJ0mz6ecWVJxjrOf7OLn9+8ZpItU9vNd&#10;+LJDdHH0P7IsdxjzB7rqm7OvAAAAAElFTkSuQmCCUEsDBBQABgAIAAAAIQAwUovO3AAAAAcBAAAP&#10;AAAAZHJzL2Rvd25yZXYueG1sTI9RS8MwFIXfBf9DuANfxCULIto1HTLYi6Cy2h+QNVlT2tyUJNu6&#10;f+/VF325cDiHc79TbmY/srONqQ+oYLUUwCy2wfTYKWi+dg/PwFLWaPQY0Cq42gSb6vam1IUJF9zb&#10;c507RiWYCq3A5TwVnKfWWa/TMkwWyTuG6HUmGTtuor5QuR+5FOKJe90jfXB6sltn26E+eQWf79td&#10;/Rbvh4+8v0pnsMHmOCh1t5hf18CynfNfGH7wCR0qYjqEE5rERgU0JP9e8qR4WdGOA6WkfBTAq5L/&#10;56++AQAA//8DAFBLAwQUAAYACAAAACEA6lVOuAABAABNBgAAGQAAAGRycy9fcmVscy9lMm9Eb2Mu&#10;eG1sLnJlbHO81c1qAyEUBeB9oe8gd99xnCSTpMTJphSyLekDiHPHkYw/qC3N21cohQaC3blU8dyP&#10;s9DD8css5BND1M5yYE0LBK10o7aKw/v59WkHJCZhR7E4ixyuGOE4PD4c3nARKV+Ks/aR5BQbOcwp&#10;+WdKo5zRiNg4jzafTC4YkfIyKOqFvAiFtGvbnoa/GTDcZJLTyCGcxjz/fPV58v/Zbpq0xBcnPwza&#10;dGcE1SbPzoEiKEwcDI5a/GzuGm8V0PuGVR3DqmTY1jFsS4aujqErGVgdAysZ+jqGvmRgtYooNrGp&#10;08Sm2ER+s2o8EawtKdZ1EOuSYV/HsP810JtPYPgGAAD//wMAUEsDBAoAAAAAAAAAIQBcq82IIQIA&#10;ACECAAAVAAAAZHJzL21lZGlhL2ltYWdlMTEucG5niVBORw0KGgoAAAANSUhEUgAAAHwAAABGCAMA&#10;AAFOJjDRAAAAAXNSR0IArs4c6QAAAARnQU1BAACxjwv8YQUAAAASUExURf///0BAQNnZ2VhYWPDw&#10;8AAAAMDjU1MAAAAGdFJOU///////ALO/pL8AAAAJcEhZcwAADsQAAA7EAZUrDhsAAAGGSURBVFhH&#10;7ZgBkoMgDEW3u97/zEvgiUxEErXF1vJmWjX8n6AC2v7s5cFW8Sv8RYi8ntSVjQ4FYp9Sp4i8nLIz&#10;ef/R6ONO4skk0tlFaHwtUxtUvbCuaNH+tItvw/0QuEsCjQECAjKBxveifdWsIS2tSsE42QLV9VRO&#10;LIbW8cpJ7rELh+3puKL+XJgNCqaLAksJLQqyKLDcmzBHT42PE+Zbjcu7Ur1JIbiOS2QVrdoD9fgp&#10;e+Vps8deiZ60D66DJVzBcq/AUoJegV6BpYQWBVkUWErQK9ArsAzekrwmHFsc5OEcl7XD9mKzm2vt&#10;mYN2bOfebtrwo+QgJBl8M2F+Owdoknn0s8bSJlHcbZNn8vy1zawxtaZgYZF69EFjat3JSqlDLxJT&#10;600WWKSmPglsrTUoFsho60USRWwGg4HAO7oL3vJdkL4NeV2Q1wXp26B1QR9ckL4NeV2Q1wXpB4PP&#10;Qj+Xuz6n16U6F+fdZD4Kn07kcvmrZ/FQ6zuLr2v1LP4s+JfgCi6sPU3/4D8NYV/dxzAAAAAASUVO&#10;RK5CYIJQSwMECgAAAAAAAAAhAIkhBxn30gsA99ILABQAAABkcnMvbWVkaWEvaW1hZ2U3LnBuZ4lQ&#10;TkcNChoKAAAADUlIRFIAAALGAAACWQgCAAABUj1U4gAAAAFzUkdCAK7OHOkAAAAEZ0FNQQAAsY8L&#10;/GEFAAAACXBIWXMAAA7EAAAOxAGVKw4bAAD/pUlEQVR4XmT953Nd2X02CkJSd5NEPjnnnXMOJ2fk&#10;QJAgCJAgAAIMIJhzTs1mN9k5KFqWbEmWJVuWbdmSJduvX/vemntrar7Nt/lHpubjPAvwvHWrpmvX&#10;6UPgnIO9f+v5PWHvtdcZOHVujRJLnW692ql4bb/eKi9O9duWeX312OWFGYOhNENdXDrarHgrE7Wd&#10;Y3NHpzsslxcUlRFEVpQqjabmWMlsptluKUzh3Mbp9bUTO9ubVzZPTTVrpipVPbthmZOeXzcMg+Mt&#10;vMV1OIYVOF6VFapY4ks5RxYalmHLQj4VZ0vFdDLFMhxFUa7naIbC0rSpif1mM53NMFRxaXpyeWaK&#10;z+ZyiVQilozECxSvRgvFaLEoamYimz88PPatdw+nC1QonhyPxOPpXDJXCEQT7w2N4p9HRgOMqIQT&#10;aTxSnJjIFvBDHHY0lR24cOP83PHZVrtaaZedpltr+vWys9Btby5MXV+e310+WrecxblF13VbVTcR&#10;Hld11aqUaUE0Pd/wPNv3OU1JF/OSqqiaWigU+v1+pVIJBoJnt84cPTpTK7uT9Wpd03xVqRqmq6gS&#10;x2qSbOuGqWoyL2gSb0oCfiuVmFImzxTYbKrIsDzLspKIR0rV5U63altaPB5vlP0LZ9aPTvTodEbk&#10;hbGxQKEgDo+EE6kcI8jf+s57yWwhlsriyHMUG4wlUvkSSjMcCGdLDCdrwVgyFE9livQ7hwbjmfyh&#10;4TFe1go0p1qu4ZYHljeOH9TCb3rYyg2vVvMaVdfSxI8e7F09NXtt7XjVtI6fXBN1VXYcwXI4x89i&#10;TzWVUZVINiPYNq8bsm4xqiFpes33umVvouaXLc3S5KWl+VPLS1VNq1gEF76mq6Kg8qIhKRXbxRNg&#10;hCmWMhjfeFKgaInFT0RaFGVFMRTZVMR6xe40nGsXz+Uz2eNz80I2e2p2NhkO0xSVzGRznHpkLDw8&#10;FozG06OhaDSV0WwPBx+IxvFPQAM/weADCHmaxc8H8cpUFo/JXDGSzFC8KOlWtdUtMDypRXuq1WiW&#10;3bqDQpCt5nhls1rzVk9NvHp54frGzMba/Mz8tFspaxW3JMu8aVOKLDm24uGfUknRGM2Qba8oyzRL&#10;T9X9t3ev/+z5rdfXL3mKouly2TaOTU06ulLW9DKBg1IxbFfRZYpVGR5Q8h1XZvnZbnNmojPd71DF&#10;IqdrIv6Crrmq3Kv6C/1ay9KT0dhEvdHzPK1QyMbjsVgsEIlwlj+eyATiSb/W/M57g0PjIRz2SDDC&#10;SirG/9DQaCydw4aDDycyqM6R0eBYOJZj+Ugmh0e0EjqL4iVBNQZOXVg9trYERKAWbtX+73I0PMfV&#10;PV99+nL3449vXbxwfHGu06x5vbk2p0tmrcrKmmzYVrks6rrgWCVR0C27UKCBi2q5vFBr3liePNkr&#10;91yl2205jrW+erJTr/Uq5Yla1ZHEimMXMumm69VMi6eytswdm+otTzZNvpRPJUol2nc917Q61XpZ&#10;t1bnZ++f35zrNnKJ5LFG82SzuVyvajRPF0vpTIbm5KHR4NBIcCwYGwvHC4wwOBZ6b3AEVUB35GkO&#10;/VLiRPROnuYjySzFy8FYKpBIJYsUaoEq0NgEmVf0gRNbx1bPrODgvZrj111seFJtlS1bc3398vXV&#10;V292PvnixsOnF7bPHT9/6dTVu5fshivYutmoMIaGQjQmJ3hVrbRajluxPN+s+rVew7KVuek+0OYa&#10;Ogii7Zd31k7VTMOVpbKmSiyjy5JM0QpF0/mMWCpIhYLJsQpdYvJ5keUUAEoBUShckaJzqYurS1VH&#10;CwdH5svl435lwXLCoejYeDAaS2Ty9OGhsUgcTZYZGgsNvHP40NAYiKDI8CgEIDASCAMpB7hgRDWR&#10;LZKS8WI8X1RsF68BLtL5EvhloD9VX1ia8St2pe4CF6hFpeljc12n128uLDXefnXh8+/duP3g9K17&#10;W89fXVtc7t17dkMtK4qniZbRmJyyfF93XdmxDa8siHK106zP9xpTU62JXrnqV2sVjmOqvjfd654/&#10;farjeyiHramaJGosBwaRGAZF6ZYrAjnsgkAxOH6GY3XDyGWyAsOqVOH6+opM5QzbHMdxHx4bHhwH&#10;+aEMmQIlyDp+NhqIjoxHjowE0gU6mSuBLMCUgAaYEhwZiiUPj4yH4mnZcMYjieFAhFX1RKEEaNTa&#10;vWyRBi4gKwM0nTp3fgt8Uak6dtk8gAa2crnc7tT7U87rz89//PWNJ692H7288vTFxau31jvT/osP&#10;7jme3mg2y+WGbliq49iNumBZIi/5jtOfnWhNzfTmZ9yW7zT8yfnpVq/V6jQtgT8xO2NwrMyxnmkY&#10;vOBIsm+aKIotypas26pZwvEXinmqxAl8Ip4As547cWK9165p8mAgfAS9EMsmBe07gyOhWGo8GMMh&#10;joyHY6n8WCgOREAgIRno3xGAJpWjBQXQicVT2VwpHEmMhaKQEl43x5PpkqywuglaAdeCLNAsA/VG&#10;pVx1wYvJPCWWba9TsyqWX7VtRy8U02fPL9x+vPLpNzdVJ/b0gwsLy/6j5xdrbbk3ZT56cn35xHy5&#10;qtVrPs2zXqeTYek0XZRsw2836hPd9mS/1etOzUy6rr24ON/rdUCiU8360V6vZugmz4E4umUfjsNX&#10;NR+1YFixRLEMk0tmZRG8bLeb1cles6FpLsOn0ulDh0cw/kPj4TEilhQw/+13DkMWcNijoRjoAL2Q&#10;LbEoweGRALYSJ+E1KEksnk6l8+lMAVACrQqGZVfrlCirrg81haCAQXlFG9i7u7F9Ya071dZcS/Er&#10;jKKZrifLMrgTx3nt1qnXn+598vVNFOLu480Hz8598uXDOw+3bz/YbvWcE6uz9x/vXb1x1qtb9X5b&#10;dWxK4BTTENECjjG7MFOrV9ALrq7PT04uTE1NdJoVx1So0qmji5P1mqfIOsuwhULXMbemW7fWT5UV&#10;bbLTbTrVaDgSDoVCkfB4MJjJZpPJbDCZee/I6HcODX17cHgkBvvAoRzBKAE/zcuDo0FUAd2BYT88&#10;DLgkwaDgBUE10SysKKNTKJqHlQBqMjRrep6gadlSCbaiCN8na5ykDpy/uXxibXJ791S55bvNNgTC&#10;cTxFknVDstzio2c7D19s9We1J+9f7Exqu1dXqy3h/tOdmw+2bj28NHe8e+nW6u0nW+WWPrM45VV9&#10;zdBlmC5dcyp2r9+qVT3fsXiamu73FmbAGE2mmNMF1pYE8Oja4sLO2urJxblLZ9Yun15e7nf4fIGn&#10;GSpdcAw9Go1FUlnV8WO54qHhQCxVwuG9OzKeYXnJ9U2vinYAO4AFnEoDYIE6JDKF7xweAkegCqgL&#10;NAUFgg8LJzOcopUoLpJIw0fYtYZuW6zA0zwHiQE0wKAo38Clq+u7V09cuLa2tbvmteqiRhyBZ2tw&#10;lfcfn3vwZLPeY6/ePvn+R9eff3Ct1TfvPzmPf5440+3MVpyG+PjDizeerK5uTd95eANe0Sv7NMsY&#10;ljm7MGlaSrVs+56taHKtUZ1bmO312/lcypAFWxZtUUCbABcSlSsl49lIyOA4gaHHAuPpdC4wMgxP&#10;GU5lh8LxIi/nGPHIcHg0kqRVaygYOxKK644H+wC/MB5LBhNpTjUi6Sx08d0jIzi8fRMRh8UCI+Lg&#10;4T7RCIeHgok8IzrlJC+lcnnIf6ZQ1G0PmiprZjSZGZiabq2fO3H+2tr5qxvrm6vNTlU1RMNWHr26&#10;fuHayUvXTl64c/zZh7tnzk4+eXbhyt21O093nr2+dvnO2Z0ra1fvnnn4fPvlh9dff3L91qPzlZbD&#10;ws/y4vxU+5efvrizvTLdb3l+WRTFTqM6P9Wb7NSoXMrRNIVldV4wJBkEkU0XsAXGwvk8lctTeQx1&#10;KAYfPQ7XiLixHxzA88gRWVbMc/JYPFWStFg6DVAEokk0PyXJEIVUkYKnAlkCINiAFxQrnilATfEJ&#10;UBzAitctzrDSLBAhGI7LiZJqOkgl2DTLHYDdqFbds9sr6+sriVQcY5grZFdPnTy1dczy+A8/un/9&#10;3tmF5fre9bXupHbj4eaNB1undxZ2b65fvL566frKnQcbU4va45dbD59cdCxZUNm5jv1/fO+TXz3Y&#10;/dnjax1Hn5mbQyhDQpub7M5Pdeh8ulWplLK54OhYMZsDrY0MBwLjsPJF2AVRNVACDNTQWEDRLegg&#10;nsMmYfRAe5wi0SKPKKi7diKbfefIMAYf8hlOZ+GdGFllJQ0QQIHSeQqP0VQOG1oJMjEWjub3nZVb&#10;bYAyECyBC5QDJYDIBMIxFGWgSLOVckVVBfwXCscy8GcFSlFNWeGnproT3Vq37yt68fzeyrkry09f&#10;XztxZmLj/PHurPPoxcWPPrl14mTr7tONJ8/P91qOyjGL/eqvv/7giyvb02rpLx5e312ab1Tht1xb&#10;Vxam+4szPYWnwaPZZGp0eKyQK+ZA7KNBqB1IHuwGBw3PA6cIzQfP4ccoxyiyQyqHfQ9FY7kSFYrF&#10;OUnOUlSK8D8TSqZTJXowGEpTTKbIoARwGbxiABp4UmJFdAfYEY95nhN0jePFdDpLcTxCNnoEeHHK&#10;NfyhQCQ+IKhWrsRmCkCfxrCSYXoIK5KM5uUYuoTe7nXqq2uL6ztLJ7dn7jy5cOxUvzXpntyYufPg&#10;zNPnFx8/3nn4/sXt80dNgSsbzqe3r3zv9uWmr/tV6+JM79XuOV+Xm82mKnKoBXChimy3XkfYKBbo&#10;RCxtGS4M4pGRcTTFSDA8vXR8PJYIJtNFTgQXoBxwhKKsZ/IleKpoMovjLzFCNJFOZQvD4yGww5Hh&#10;cdQOhhI0ORaM85JxaHAcWWMwEKJlFcKJ3hM0JZOKwQfJiE4s0piCeEYap0grho2/0uj08/Cd6r6o&#10;AFognnK5iixgGJYkKaZp8yxnqrKrsp260+2XT20db/f8xePt24/O3H64vnfteL1D3324/fThBuyS&#10;zLLH2v6vvn7dspS6a9erer9qfPXgJluIQjs8S2/Vyu16rVLxp7tdjWVHhkdGYAvzOdMtj4Ui3zk0&#10;CCSj7XEMeU5I0QxsMjCCSqEo4XgKux5LZgzHL7ECCoSiEOMUjadypSKL5GtCROA6SF7FwYgSqpAs&#10;llTHS1GUbGhwNywnRKJximazYIEiLWoGEiqYQlB0+HR85kBJVPALdAsLimIEYBWgLZbYaDRHU0gb&#10;PkBigu0UuVAqlCv29Gzz+s2tlbV+b0q7+/DM7btn292ySBfnauaffvm96Zo52fJbdb9esRpV/f7O&#10;eikbPnpsHjm21ak3q5VarVK2rKbrZtLpTLaEPFrkxbFIDCpwEBxDqcyR8WC8WEL0JPyfLaAWEDxs&#10;oNLRYETWLYAI+zw0FkQ5iMWOp9EaODDgHD8PRKC/dEmQYLTTJZqVeUbg4RFCCbgSSjbNWCajOz5U&#10;Bo8YCeACoMBnDkC9WUYMBqM0xadzVAyNRQv4WSxZgDlRVV2RJJEXXNtGREF4dGy9XrenpprHV/q3&#10;7m5PTgPw0ny98g9//uVCy0AE6bTLcPTtRqVSt1/d2FPY3MI87EULlFcr+xgfQ5ImGw1FlkPh+Hg8&#10;luOEYCpT608OBsPgPxAhvFACvJCEUlAgNvgF7CuOGXsGKkWHYwxRkXcODyFxQCmgHZABuK+xULjI&#10;sOl8Htwh6CYkRjRtRqS7k30oK6cqBYEvCrxomcAX4QRBxifjM/GBqAjpEaRZ2P9igYmmCskcnchS&#10;gmqbvo9yUkzBtNR6vYwSVFzLty3fsTG8rqVPz3RbbV8QuIqq/eLTt+uz7YWJcrdXa3cqrW6l36y6&#10;dev88tETM92qawl0sVnxar7XaNQ8wyAxVpLAiJyhJwCBZOrw6FgokwWwDyJTusRkKUYxnXS+eKCO&#10;2HVIybfeO5LIEh8NgIAv0C9obcBneD+MQiCQtSAcIsyv5Zqm6SJKWKagKOg1WbV4STsyhN9nQDEo&#10;Ljl5oZjQU2xAwEChSJcoRtWM0dHxKHBbKiXzeQRwMCgsMj7L1qRGGc5ZMGRe4FlDV33PqZS9/kyf&#10;5UoWz27PTnx679Jsx+pPVns9v9v1yNbz6+1Kz9M+v3vFU2WB5fZOrlmqVCk7E42qx/Mg9HAkwpvG&#10;4Oh4JJmJZvOxfCFRKOYYDghHRwD/8D/YcdQC1gBxA82CiuBXeH0incNIYkhhogFlFGtfTROw5PgJ&#10;kggaKp5MSJIEc4kGQUPhXYgtsGHw7CgEPg1vQY0YQQJrBKOJAYQWECyydiqdHQ0EWUGs1Jv1Vjub&#10;o0ZHAkjNhiY7pm7qStmzUWmKoizLsm3bckykx/mK8x9/9YPZutnv11r9Rr9fPtgmJqutXn267nx+&#10;e+/SyuJUuznp+xVDhhNVRVGHEZYVFKhYopEeyMlIzQAuEvkiOnwoSE5PgtHBlxhtqCPwj8PAAVO8&#10;CEOFikBZChT77pFhjC1AgZLhwGDJ0FA4SFY1FMst0JRpW5plQoMRZSPp3EgkjtYv8BI+HyWD9UYo&#10;tfc7AC8bQJiVZBUyA4KFCYaOgCNyuUIgGKUo1tSNTCYD6wGPgMDWaLZRNdNy6o2WX3Ynm+7vfvDF&#10;6lSl0/DQGigBcDE1VZuerk9N1zsTzdmW/8mNiz94dH2iXvZk8cLpZVsXkVGQhOC4XNOCy4BG4Eje&#10;GR4piBKSYTSTG43G0QUHQ03kI51H3ES+wHHisGGx8jSbKyHVKgAOigXTjaOCTOJdSOtofqNaB8ok&#10;XeVlqT89JSiqqOq0ovnt7reHRqK5AlIplAhgUU0DwPGqFcOxB/ZVg8bh4RFSikLk88VkMg07zLIC&#10;SzOpZBImGv/p+G/fvVcbbXxQuew9v3P19srcRMOuNyvthj3dhHT5MzON2dnmzGyzN9U6Odf98+f3&#10;/vLZzcV+s2Hpx3r12X6zXqvms3nfcRRBkhgeRhNDXRTEYDoTSWWgo5Qg4/DShRJ+DjqI5QrooHi+&#10;OBSKMrIWSmU5zYQHgeiAXPBzPFKSAjcRDEVi2Qw8bJZj/U5b9dzxZAIsW2J41E5SDbDMSCQm2o5V&#10;KecoulZv1lo10zN1R2v2mgMgc/B2ThDAQ4IgwVyMjwcoigFSqrUGiZyqVvHLHEMwwiNFMjQQ5Jdr&#10;lmHc2d3enG1WPb1RsZo1t9n0em1/fqa5MNM8PtPcWOq/vb7z04c37m4erRvMlfUT51cWzxybbzQr&#10;hVI+kUg4FpiNmG4MKY42TcPrqYTZijRCBJofaMdzGI0Dl50oUMipYVI4uShIWYbDI8gFv8IjagFP&#10;zWtaslSUbAuPetlnFAUwAeni6IAjKC60FoI9Ho8brttsdXTHqML5NKq0wA6Auo7Ar1EU/D9MCCwq&#10;DfZKZy3bxXPUolAogIGQKXzfFyQ0UQmlUWWl1WxIDH1yYe7ezvZMDYnfalXdVsObn2yszDXvnD35&#10;zeWLL7dPL/Tc+Zp54/T87bWp2zsrxybqU73OQcf1Ol2J4TLZIicoEAXETXQESoBeQOcD/JkihYSC&#10;Mh0eD4JHUIJkkc4yfIbmAJbxeBI9Ba5FFQ5ElNf1YDxulcvlZlOxLDiCHE0fmBH4FNQikoDf5HjD&#10;DCYSpuePjI0jpNk4HNMqsdwA/jA+tKSqYFSI11goFEkkLc/f92f5XL6om0ar0xYkMZfPK5bDcrwm&#10;iV3Qa8XuVHydXPIQH924cufCzvFee7HfXe5UP7tz6ZNr27dXFy4dmz1/dOb6+sLDM0fvby3cOru4&#10;cbS3ODNFQSM5RC254riQ6XQqz/ASQIExFFB9hgexESkJx2DPZcsZDkUAAcXx0RGsoqNNcPCgW9QC&#10;DQKXrjjeWCxBqwqOP1+ksP84SHLFSVbgKdHXxJXtSw86C6Y2z3F5mkZHllje8spw4hQnDLCqhr8k&#10;Og6ICrGnwLKsLOcZZn7hKMoBXEzOzJRYBoFlJDDO6yZ6xzG0MyeOXT5zrAHrYZmMWFBEyqCKbVW9&#10;d/7ivY1Tb/bO3j4xtTJbu3Zm+eHptUdnjz7YWLx/dun2xsy10wtLU5OqbnIsJ4liVbe5QoGjKMJQ&#10;JUZzqrpbS+Ro7DfqAlaC+Fl+FU0EpKA0mu2/NzRG8XIgmWM1m1EtFA6ePS+KR2Kxd0dH3GqN58VK&#10;swNHD5ShvolMDtAAy5YoNhJNxhNpbElkUJpBuBFlSdbUAkOLpj4AOrH8GrINmhO5CF6t2upaXqXI&#10;MYIiY/RERYEmpfMFsDHSsCBrk+367Z21Rzsnbq4vPL646YKkBc4yTEXRGq7dMMS6VOpa9OW12Tub&#10;x++eOfZwa+n+xuK9jcW7m/O31hfbnt3udor5AsMwLaeMtxQzmUKhiINnRRWSAXcAXcBBgkcPro+i&#10;cb59aBBUiiSKWuCRktRIJh/N5P16C2ChFfVbQ8PpUilbLMEuSRpGSEFxsyXSHSgEPAicFAQBLQkF&#10;AmpSOQRyGqhXNNVwHataHkDJod7vHBlBTiacDITxEiAM5wk+6na7iHV4DxJuOJ7AH3adytr09N2V&#10;44+2Tzy+sHJ5dRG5U2IY+AVDEH1Vabvm5rGFzdnWnY2luxuLD7dQgqUbp+ZurS9c31g8WjM2lxd0&#10;RYSMF6mSpRst37VVNR5HtqLgeYCFPMVgH4gXyhVxSHATsEk4PJTp8EhAtTxYL9Vy8XMoKMavyPKo&#10;l+1VORHOSmDgr0Q5msqgmuAIKPRYLA6hicZSiWQ2HEkMDY+jdyiWg5lyfQ/Q0B1Lto0BUBT+xnAg&#10;gqKAn4xyFS3KS6pV9nTbgox6lYpTroBEkPmRZEzbm2nULy3PXViZP3N0om3r+VTWVdTpRqNlm7Yo&#10;WKJQs82jnca5EwuXTy9cPTN348zi9fXFSytT55YntxZ6K9OdsqWILJfMZhiOFUsFXRQFQQzHkq7n&#10;lys1kDeGEShAOdAXB4KCAxsNwimiXgjRSPoMDhuALXAC2kGUtHgsbVlOIpvz2y3JsOCmDraxRFLB&#10;x3Z72TyFWsA3lSgO45rIZE3Xg06iHF6tIlvGABoSHpWcLFNN0JJgmCgKK8qVVqPZ7cBoNtudIgKs&#10;omYKRR5MjnHLp5qedGyqtzjZFmm6kCnMdfo9x+67pidJrq7LoiRQFFzm+tGJ8ytTF9aOLvcrO0sT&#10;6/Pdk9NtS2KrrlFzXUmR67UmmqVULDGAHho4h8bBwUkIyvA3oDB40GimZPgN0XBHouR6FzgVPIc3&#10;FYoUHHMmmw8Ew8gQcIzADtiRXC6kGAzuWDBWYmRwJ9gHjm4QFU1kgQ7TtBudNi3wE4tzJR78CC+T&#10;E1R5ANDWdAdR3XQdyXJSBQYhmoVSdLuaphWLRWSUQqEES0rTLM8KxXwpk8pqqr63t1sqFSoVX+bF&#10;Sc9f7bWXmv5cre4oai4H/aF4ptRveB1PXzs6uzzZWupVJ8tW1zdPzE02Pbti2QAFTTEALhKR73ok&#10;FzEgKEFHxBQVYBMtAE/FShoIwnArMCDwEfDm6Kax8eDRpeOyoqEokDbUAmMPjsSvUMRcCRlbSGaK&#10;8VQR5gLEgRoFoqlUFmzCIXnlqRKvSH67kUM7qjJ6BBUZAJ1n0gVNM+amJl2kDoGb6Lcd12A5YXQs&#10;AJcRDIZhwDBWoEYWcVFUdNUQ4AvTafilfD5fyqXritIxteXpXsdzTFFIxWPQRpIv8/D0rK2rClOa&#10;7zZnerW5fvPo1MRMqwVazheRocVYJMqzHAyLrmpwvXhDLJYAmIFNeORQKgPjQ7ECqAQ+AhEWvYMD&#10;g1wCCHCDqmFioKB9hufBjOBX4IhYKsMIYiyZC8dAlXyl0UI0C8WR6AqxeLpYpDDwo6EAq8ndmcl6&#10;t40MKhvaAEg1Go23arWGbZV1RVcAGjqRywBUgqKDRIvAairjeWV8hMhLHMKvqHRa3Uwmh+pg19OZ&#10;bKfayqYLqFIoGIKph2tFFVLZAuAKUdAU1TWNXrPW6zVmp7p1xyVn2opFBCeBl9LJFDmBphuGTq4K&#10;oBzxeBJYhCMAlwXiSU03MSojo+M5mgW7gzIx8vghxwuO64eTyWguG8vnRMukORHxFNAQVQ1oiady&#10;CCsoKMqBBAiy0UwPOiLLSiASxjGaVZ+RBadaBjmGk3GSzeApG2VfKxZAigxdBEfKru9WmwVGSBdo&#10;xMFsNo9C4MjhkWRBRkUYmsukgQlqdCxMJsXk6TzF0ZLKCTLsiwKqHxqFaYtC3IuMajqSINMISxzt&#10;GKqlyTLP0Dkmk0rDd9oauQqL7kB94HRJLJJVKD1EBMeA8QBsR0eC4VAcJQY6XK8MFuv1J+G4M+hS&#10;JEpJReK2vUqKohX0lUO8E0J9bv/cFxw6/BWca4Zh8jyHtBJKpw4NDYvQDsfOlXK270iaChoeiCSz&#10;hAd40bAc4Dkai2NXsENgSjyGgxGOZlVVDQQCNGiySAGsHOlQEYPJsjzDEh5haBacglZSNQtcNTQe&#10;QsCEJiZS+Uyehowh9eH1NFXMZlKiwOUSWVtz+GRdZdAaFnwnlJ8E1kCEaCs5TxdHX+x3PpNOF5LJ&#10;LB45+BiwuyhFo1FQJjHOPD+eSOqVKmeYzemZarOhi3LZcWmOXC7Ei+EsYLcCIF2GJ+ZIUQfHxsih&#10;cRyjyJV2y6n43cl+MpsD7w54lTp8KwpMiyJqQ/obLjWVQTYBLdmOhzKBCRHV44kUyqQJCk9xlWod&#10;x41mURWzCE+ayim8zJbYVDo/OBpAa7x3ZCSdo8BVuSILWGLnNBMdTf5DBBRpqWEuK4WOkKzHY5lA&#10;MDY6HhkFvlP58UB0bBz+MBNJpA8PjyIuAd6wYfhYyApwUa5Uh4eHsTPABVo/XizmQZMlSrDsVqO8&#10;tjC32OuQk2bQF8Q89Cgvv/veICKoKKk4IhCfX66CqFBKMClii6Tp+HyM2QCOEz4KTINCgJYNzYyE&#10;o4qkIqqGY4lYJqO6LvgZe4b98PwKTGgqmkTCyyfTEgfmS8I+g3Egh2CQ4ZHAwDuHYArS2RLaNVtg&#10;ZNWK4DX5vOyYMkqn6gzYwXLoZJVJVumoHxkHpZXGwslwqhCJ4KOyo6MQvix6E9I4GgjDd0HIIYjI&#10;rOACkDpACjWttzuirou6gV6A8bH96lS7Ou27PccyVAXvxRFCTeFpwQOgTE23cLBw6KhISRYj0Ti0&#10;5sj4uOH4MLbZAjcAZSoVqFajTZcYVVIx5lSu5JlwCWYmXxxPxAPJJBQBrTQ0HkaxMP4asCrKbb+K&#10;Eibj2UA4AoqBdSFXMHNFQB0WYGgkCJLDYcQzOYwPEAsQ0qIwODYSSsRZWRLyrXjgcip8IxOwCzl+&#10;/wR/IhghF7sQvUA6oCpY4WyJhekUNXK5fCwYxSBD+NBKwDLqa1cq0WSS1xXELatSz8cTwCaNPmal&#10;HCsodrnIa6F4NhRNgpV9v6KqGkQK7YxBrdWb6HTIF3QqmEihywaQu3rTk9FkAoQkiYKhyKB9UACG&#10;FhFoJBJDZMa+QbFxqGBZhqb77Q7UhZjofCGVSoHhkPYAcEaQxyMJWL2RYJRcyBkc2c/dNI4To6wa&#10;dp7mYRayJS5H8cWolwpdLaXvp8LXE6MmBnA8HCvRAl6PV8Now96RCB+B6YwAJpBS0HC+AAqmkrDI&#10;yQw22JMCwogslBSF1wxErByFDRnPGQ9HDw8HDg0FGAFFBL5z6A48IoePjwc0y0aPQI812xF1C57F&#10;rNQGQLuyqcMHUBTlea6lqbCA6GgofDKTR3aG9UIHgS5BPFAORZY1RDtB4mnGsWx0CAa8xPDIxdki&#10;NR4mp2phjULxlFdryroFB41f4QWAD3y/oNqcBN/UMplJPvdouPdwuPBRKVaDFqAW0H/ZcMLp3Fg4&#10;Tk7+5eEm8vg/uajDS5JqgjAACthgTdNd14f6pFJpRIkkHLlqNiYmwXqgL1GRUxnk0YwkG9kSPw4N&#10;QsahmEQihU0UZUoQys1mIpfjQRY0ixAIbzLgVurwT0AHagHPossS/B9KiG3/+lIpEI2NBoLoAhJ7&#10;GEbgBciJgsoIIhwriBBUgnFD6+i2d+jIUDCWSuZKQAf+ANhO0k2aFws0C+CMjI/rrkcJYhKNmy6N&#10;l94cOn9x8F5/9Nr1bNCFZACMZIYNK6AEaBY0CGgCkEFQQKegKElYBiAiUwDZp5AF8nlGFN16VatU&#10;zHKVk42l4yeQOcueHYlFwAt4ZTJH42NxOOl0FrhA+RBbGFXhdE31XBlsWCjGMnkkmgFwbaZUIBGR&#10;5wnD80jfELnc2BgsH+AGAeUV28YoBOMx03aKNDFXII4YbF2u5HrVQoEkLJ6XE/HMWCgWiqWQI+OI&#10;GAqsTQX1hlOAF4S4ZPKFTC6P+I8Nz0ceTb86duTt6vjHpwJHdveI+sZTB68vFBmgEkQTzUB/CwAI&#10;+gtVhtCiE1FWJK54rmB5FWQTfFoc6NANx3Hq9frKygrUCsGNFmTVJTMeYvE4bEEun4dVD4YiIIt4&#10;KtPq9JC/CxSTh4sluTY7kCly2NNKvQVc6Jpi6wbqh78HLskwLJlNV62h2yTDSBUKYA10CpwxJBqt&#10;C7oH9+iaTVM8tsOHjqC9sd85+C5VC6ezwDbUETZhhDgO0AqHRj2oBdnCNz56O/oye2joVfFw+mW+&#10;ROwzyB+vx/jDqoFNx+OocAEYQd/B+4GALL8K7ihJMiy5RGYaG3Bko8FQgSbnaJFxkUUAuyQcCEVL&#10;ulHkGNN3k/kscsfQGFTDBdipEmdbHswnCgjwpgsUqUUokZqYmuURDQu5qu/AHcMOwt5btSpv6HBm&#10;kBLoOv4SekRQQGZRfBbyP4YL44NdVw2LBb3z8jhoKRIHO5LzTnAaHLnAgXEGucJhkPpKZEMdscGr&#10;QiCPdB8Mvirw6U4gnAjscyReyQoyknUskQGPwjKGExnE6IP5FLpXDiXT3x4chqHIMhzkqchgYwAK&#10;VIQTFXATJBZ7FYoniwwL6hcUWVQVOEteJjTRn52FQ0vjPZJGehmSo5swq+joAapEgzdVVdFlQRPZ&#10;UiYpw4cgveoGQrTnuNhgQBHSsHfkvFiJwpGATQkj0JxTraGoGEBkCHQ1CU4MD9pLMywlESFAt4NB&#10;eVmF/mNMYLoOaoENCRJREk2KDVTPiRpqMRYI4ghhtg4dITI0Eo4dXBzB9t7wWEGUANVvDQ2btRoi&#10;LKwBMgjSR73Vhi6AABF/MgU6nMyGkgh1GrKVZZAriUg9vudjaDHGsOHxEkupZoaTwtkiHMBIMPLu&#10;4OhAp1yt+h5VyKEOwIWhiq6mmoLQqddkjlVF3kQ+h7gwQCDxSo5nq6oMQcNPSzSlmwYqAxt2MIYY&#10;VRQYHhziT9SnRCPLwJhDlUhmK7B4DdJhfDxYKMACFeALIcMUJx3Zn4iHWoCJh0fH0FODYwGMfIbl&#10;UiUKkQwog7rnyBl9ajAc5U1Lc33YaoAINVUMC7ijKDJm8XQ6miJ0jpgGPnYtvVkrb545VS17nu+j&#10;SYuCxPAKhuG9I6Mj49FkgTs0FArEcgNPN9fub62u9epzZXupWbl2auV41T3qqhcW+jOWNGOrK+2G&#10;j9DN0h4MCMu2G3VF4GVQrGnWqlUJfpoRxoPhaCpjVSFJ8DbQkSJqAZOfzxfh2Q7cERJHKlVQXP/S&#10;zRtFNHQRbcOBJqHB6TyFioAOACLoEfI1bDsM+Vg4Gsvm8yyPfDUWS4imnRdEVtNg/8Bih/fnMeEt&#10;yB0YDOBuv+4G3ojwGkllAasYqDcJTGTwGEukYql0FBxOCYdGA9gGvnMonMp+59BYPMcOfHtw4Ncv&#10;731xaeOz3c0f3Lv2+tyZ5+srn15Y/4sb2798cPEXjy7//MnNh6tLW/OTLVU4Mz89U6sphXzTtTtV&#10;31Sksm3SAJSoaJZ7ZDSA0UMV0Bfw4HCEwAV2AgEXuEAtIG/BKPFjMihaUUD4YDfUIpUjkxX/e7Iq&#10;BCII2NLFAiNJOgACTjk0FkC7AVAZGtwr13rtPMegWWB8Gp0+yCiaSMOewMtBL8lsE46LplKRTA7k&#10;HUnDpOWj+1skncM/B0eChw8FwpkcssJ7Y4HDUL4sky6Jo+H0wI9v7H597dz7Wyu3lmb2ZvvP1k/e&#10;mm7+4vb23z+58N0LJ96cXXlw8uiLndMXZro3V49fPrZcF4SJsudIfNtzq4bGF/P0/kwi1XIBaeAC&#10;tRgcC+YZBq4c0QP7B4OEcRZEZRhJx3QKoB+OhUkLhQ+8QwEbQEHEAp4Sw8aJo8MBWdIBKEA9x3LJ&#10;IgXVALZhC8cioXcGD4fSGVbVKo02yAUmTbdcxHwooKJqkI/RcDiczYUQCzIoR/F/bYPByOBo+L13&#10;xw8abTyZYnUzTQmpInxDZeCrK+deXzxzd3Vxb2HyytLs/VPHbyxN/uTa9u8+uP7jm5tvL5x6fnbt&#10;8cbxa0cntnuVi3OoyNKD7dPH6v58w/YEer3b9iU5EQrJmlaUZRRlOBhOFEvwF/L+LHyErJFoPEQO&#10;kQenwO2WOBFsqnp+EAZVIsIOEUVRAAcwSDqTGw+EeEGBrEKLACi17AyNjR4aHoQcwHnA3SLzIk86&#10;lUqGoTXfOzIeRL2GEYsU1SiTiymRONohG0vl0BGIiWB0EDA48vBg6FvfGY5m6O8MjiTycEA6uHk8&#10;lkwW6ffQMq83l1+fPfH2/Nqnu6d/ePviN7d3/j//r//jr59c/uWj3b95fv2rq1tPTi99cG71k8sb&#10;b/fOfLp39tX26VvLi0+31huG+mRn7dRMb67X4SgKcYHXySk2qEmKYjAmLCKpqGDQJMcDq8Nfl1iR&#10;lciMMcAHg5wolEABKA34kvh0VgBiCkWqRDEgl1HEGFjYVE5xLadaFmUZbM0JfAr1KjGwLcOBsOr6&#10;cI3fOXSkwIujUagouS5fKNGKasZy2UQhD8mIpICIUiRNBeK5IUh1gQ4VYHqZoiArjh+IpxB/xqKJ&#10;Ai8N/NWLW796ee+fP376p08e/88vn//tq+vPV7t/++HNH93cfnZy6purWx9un/hk7zS2jy6c/OrK&#10;zr2l6TcXtrR8dqdVu3Z0qm3KJsRYlXXTFFUdwx+IJbMQC90ALqDbGJ8kmT2lwErBR+6bPAX2hld0&#10;QUVYYDCGQAT6ArQPm5MCrxTJpFcUAp2FJ4lcBoggt1wZRiweG9qfD4zcC1OXhitDysjTyTxzZJzM&#10;VMFgwwVl0oUEnHo+B7ThJ9gAz0g8OTQWHAqE0zQDT43jF8i55cxgIAwHNR5PDWz1ypf6jWcnF+9P&#10;V793fvl/fPHkD28efLS78sn51R/dvvDjuxc+u7j6/PTsn9278PGFlY/Orz1cW2gZ8s5k4+nG2rOt&#10;1Z25KUsRa+QmER6BGlyIwwum0gA/qA7BDNYjkMrgLwmyAeXHP2FGsaFNwA7oqYMr4OBUKMjwyBgJ&#10;QbkC/AUJh+TaFsrENtstFKLX6UZjsbFQBCiLp4pD41FK1EuS9s5gIFXgI6kSqLdaazUbXdRb4PhG&#10;rb66cvLOrRtfff7pD7/39ctnj9OpPGqDpmAUA+Y6S/Ooo9No8YaJhDZwbXnu2snZZ2eX/+Xz51/u&#10;rHx+/ujPH539/PypH1zZ/MPHT//m6Y1fP7n2g6tnv75+4fu3L319baNtiE9OH/vi+u7j08de75z6&#10;9OaFjqM5ugJrwnGQDnVk//62PMODERMYWIoAAX4MkTeHZ4BlIlmSRGhtOJrMU1wilcPgx5Bus0Uk&#10;fVQHbRWL54LBZLEoYEsl465piDRd1o3hodHRcFz2/DEoMXKi6WYYIc1x8XzBLtfqnQlbV69unXpz&#10;7+rXz+794P2nD7Y2L59cWZ3sr81NHu03k/sYPBSIAFPvwZCH46rlHQmG0M6hdHbg2e65R+dOfXTl&#10;7HdvXvx4e/XPb+7+5PbOnz5/9o8f3Pi3zx/+zZPdf//80T+8uPHn9/be3zi6Odn86srZH9669NmF&#10;zRdnlj+/uPXJ3taV1aM93+43a6kE9JvMdIC+IvnBNUeSWQQqYsP2QzE5E2376A4k68FRHE4OIOdk&#10;HQABoGCZYOrRRzBIFCMAFwAFg/cpEhyNRS5JcJlMtlprZCkKBEEmgOcKBU5MQrMKJbyLkRVZlifb&#10;jYm6P1V1ZtrlbtXsNb121dFETmHZWDyJQudo5JcwfAB2lsS8cAzApAVp4MnO1pWjkx/ubj44MfPF&#10;7sZfP7jx8fqxP7t2+n988eBfP7nzr5/e+dMnt//49t5X188t1t1J11yqOd+9dv7l6sLPHl3/dOvk&#10;l5c3X5w7tTM/PVWtcIWSZfv4Y2iT0XAMqQTajkwFAgehIr/EErliicvmSsT/5PPwUVlO4FTzYMIF&#10;XgDW8GtNPObJGVJJ0y1RUsu+KzC0q5N/pNMAAReJREoMCx7EK1Auwbbtah3Oitc1GD2qVHQtxJPS&#10;ybPLK+eXVzeXzuyssRxrGk4a8TyVHR6LwJLB+wyPjEL10bZknJKZgc+vXvjq0sbfvLjz/asbv3lx&#10;/d8+u//bZ9f/44sn//zB9f/66slvn+39y0e3//713Wfbp6+fOXn/7Mrry1tf3zrfNcRfPrr2w0ub&#10;X+yug0QWLHXa9x1RIyoYjmHkQVGWXwMUaYHctaDZHvoDiQNhEjsP2ymaBhyUXq2zmilZzng8Sabm&#10;7J+hhH3iJQVq0mi2NdhWhtJlSRMEUxARBTRFRUaOJlOHh0cQEbExuk6JslOpj8ZjVrmcyqSLxVKn&#10;VTu+ttCer82sTi1vHl84umBoBoIyOV9UpBNIzwW6XGmgqZEJU5kcbPDAZ3tnfnJ14w+v7/zvXz75&#10;v33z9H/78sF/ffHwj69v/+vHj//8ysbfPNzD49+9unP/4urj63t7myu3tla+ur37/vrSL59cu3ti&#10;9u3O2uuza8ueNV+u+LIOO4AyQyzgu8LpXAIjrZEIJNnlWJbKUzwqZXkVdISgG37FIfe8Oj5c4+Bo&#10;QDUd6CIkBi0t8ZKE7mHRGsSkkqmJNK1pmiShCxRyYopmYTFVTUfJyEl2yyaTKWzn3eHRcq0J9qnU&#10;/JX1o8fPzC2eWZhcmlhZPSYKjARdNqxUOosGJCeEskWoFQts8mKhUBq4ttT/7vVzP39y7T+/fPa7&#10;53v/+fmD//r80T8+v4IqfLV9/DePr/7ljbN//+ru00vre+snn9+5eXHl2OsrFz6+vPPVpTOf756Z&#10;sLSPd7eWy/ZivV7RLOwEZBXcifgQSKRhYGhZo1Udj2j8URgn09k/eWwYpiPQRY7l4D1hLlAdFDFV&#10;ohEZSwxfLFD5bK7il3VF5Xm+3+8jy8GqGoaFvJfLFYAshuWDoQhCje2X92+0ywuaCS+HjVcNILLA&#10;5PfLcWzzwoZf820XTaaAMo4g8iNSp8hMexgzWdEOfM3A91/cf7J79uWF9R9c2/jPL579+8d3//jh&#10;7T99+OCXdy8CL3//9Povbp/7zfObf/bs9t7aiVe3bz+8sPN0Z+OjS2f//N7l988sf3RhY6lRubAw&#10;XZPlqukQwtu/6UEwLHiYLNCuW3DQRZYnzjJPQSl02yPOukApIpfNZvFPVOfgajhiOOoIFozHk+AF&#10;x3FQCEEQUqnUweXbfn+Spsl1PM+vIJKigwzTtjwfnYLaaKYNrhkKRYqSxCBT69rswpTp6YarO8gN&#10;FR+gAKDCkRgoDJRJzieTm/04FCJfKA5cPX3i0tmNlzf2/uzepb9/cfMvr6//9vHen14/+PWDvX9+&#10;dQeF+McXN3+wt/6Tx7d2V4492ly/u7b8/vba925f/N6Ni28vbtxYnLo02z/VqUmZdD6ZhsUgJ7JI&#10;j/AwdnlORI8olgWBwd+DRQZv4wXATpbjYskIzXO0rKA0EBGUoyTK5BSpapqmA0OBLIsGATOiEHgE&#10;WQAU0FvsPUbY9SvzC0cFxLYSFUmkJM1AYAXbZEpUMJVqTU6ZrtOd7DmuZTmom+OVy9gq9QYrqZA5&#10;aDwIOwMLm84SHWGEgbtXz929dunK+tE/u7P920dX/+3tw398//anm0f/4cWdP3x09x/fv/bLu3t/&#10;9eTmTx7duHBs8f7m6Zdn195cOP3s7Oqb8yt4cvvE/NnJbt91DEHKpPIgc4ACGxQDrjbHCpLlJktF&#10;xTDhKbN5cvUEyCRiFookEilNM/CIdo2Sa+tpHGQmk8MBK4pKpkeBGGT5YAbu/vRsGkZcVXWeF03f&#10;Nxq1UC7Dq/sz3lCFfNHttEAf4+NBzbbBRCqUo+w3e91qq6HZluHagBE5O6cacKij+3OsIXnp/ft2&#10;0N0DF7fXP7x79fvPbvzL50/+9Prenz6698+v775/YuKb82v/8PLmv3/x6O9f3PnNyzs/unvpxe7O&#10;B+e3v3v94g+v7zxemf/BtfPPt1ZPtmt6IWWytKMboSB0VBqPxE2vAilRLQetYbp+rd0Gt+m2g8RQ&#10;KjAsLaRgwooURWGkuVQqA9CiY9E20Wgc3YFf5SE0Egpoo4J4jhIkk2lUxi9X8UpwBCuIaYaWbIti&#10;uDzok5dAwIrroFLRMDJKSTP0XCHv+p5dq1S6LbdZ81r1crUCckEhUIIh+DoY3wJV4iUol6wYA6/u&#10;XvvlR0/++N1X//H1k399++hf39z/x5c3f3rj7JfnTv721c3fvrr25fnVf3h99y8fXX1xcfuDC2d/&#10;8uDan9+58OWVrXvH506UHSOfnW812p5jqKrhEB+FDTEE+SSbz3llH+0McuIkmVzOlWVNNVmwqGoe&#10;XIv+7ysPuQLIHE2EKjiORy7qZMnZULQSRAcOFc4UWGBZnuJ4kKJfq+Mtmuc69RqCP7wILDwYtz8/&#10;J4tKMpJA+VgWtJK1LCh7VdY1FEpQsFNASgW4QIPsTy3Pop1BtPhD7x0aGvjevStwmf/+xeP//OrR&#10;//jk8b+9ffD713d/8/Ta371/56+e7P31092f3r34uw/u/PTexVcXz76/d/bPnl77ZO/k+zvLa01/&#10;uVpe6XSPNVoyVYiEkZgKACoiEMaKzFIoFQeHhgrFAiFCpNJiIZrPAThoV3gNOEiUo1yuYsOAC/tj&#10;Xqs1cMBgR1gA+FFsCJ1onkgkBtQDHTmaxiYZRjAYLrIcxfPReAK4YBGFyP35zMhIIJXMtlv9kfEx&#10;fJypG72JrmHpJlrEcxRDB4nYvscZ5mAwjF4Ox5MYQhZJL5kb+Obyzo+vn/qPLx//9sXl3390+39+&#10;+fSvH0BBNn/9+PK/fvLk9x/d/8mNrT9+fv9HDy482lx+en7r+c76d+9e/uTSmYenl496zkKl5vES&#10;tFo13EyRwyGh7SvVOmxSnufK3Q65jGB6JIamsmFEUEkxaw3etOLJhOd5iE+lfOFghQfdtSutFlgW&#10;5YhEosAImAKSYZq2IIjtdhcVgdHsT88Iioryua4vqhrs/GgwIgoqMiiSheJ4SH2gD9fzqn65bLte&#10;2YWaOh65sYHcLet7rCgMRaKHx4OHR8aJG6JYEGdgPDzwu48f/fuXz3/7/s2/vHv+7z+4/Yt753/1&#10;8NIv7+/92Y2t37y8+U9vHv7p8+f//MmDHz/Y/frO3vcf3Xr/wvrr3Y1Pru2s9JouR+kUpVAUzwro&#10;N1GGTJCL19hXw3HjhbxVr6HprWrD8KuBREr3yql8LlMoACPj4RA5p6yq9WoNVlIRxDxVGg+FWPCE&#10;ogIFvl9BBEGDQAZQHRw5mcq175QUVcdPwLvD4wGnWgUrgarIOSGR/9ah96rtNvqxbDmGpPSabb/i&#10;lVGVKj6PFAJsWq7XIrk83CCaBVhG+Q4NjwXCsYGf3r/wF3d3f/7gyteXTv/8wd7XF0/+4MrGdy9t&#10;fHfvzPeubPz41rkfXj/7z58+/ssnV75768J37+493z5579TRr+5e1YoFgyoZFOXCQygyVWJUzcJO&#10;wAXjMRCLFXhO9b1aq60YVq6E0ks5ijY9p8QicAmVdiMUjaSzIM5IPBazdSOSSpB7EWznYKYSOXLd&#10;xAZ+BUbQIJAY/BMdxLIcxAIYRN0n5uagx6gEsFBEbPE9yDAcmo8KMkyv36/U0IV+rVEFNFAIbGCQ&#10;JEXzuoGeiiTS8WIJSS+CPPLTe1eenJhFKsPj6zPHPz+3/NXu6Q9OLX2wvvTy1ML3r+98eenM37y6&#10;8/nu2o/vXfri2tanV7denDt9eWlmwi1PWM6sX54wran9ebzYS2ABCio7doahxxJxztBtcJWiwhfC&#10;I+NJIpNG09qey2pygaEMxw6GQ+gR4ELUVLtSsTwP+C+WKDy2Wh2MPxQXbaKpetmvkBsYRBm1yBeR&#10;ZrRwPKE7bgb+nEMbyahCqVQSeN51nGQq0em1UYJWp9lsNxqterVeqbZqlUYd1AuXBXuKlAREFBjh&#10;vcFR5OmBb26c+7Pbl/7w+evvXt36u48e/Z8//vo/v/v2V48u/+r57V88ufG9a9s/vX/51y+uf35x&#10;49PdM19dO/tqe+3cZOv2qRMr9fpqtfz+2c2vr16+vraCRKzoZr3dgg0wKzUEULNcLXECojEaB2CG&#10;1XQr1YMOwt4E0+S+KgwptFC3bcf1kTVEGQeowhdBfUyEDVXDsZErj7rBIN2XWLwGeAHp9qamodNI&#10;qxBXs1yGTqENXNeFSW21WnCriEedXgcl6E/22t1Wt9+ZmOp3Jrvtfg9ti4aCv4D7/M7hIVGzSpyE&#10;VD3w1ZWtr86vfH7uxAdnFj7aOf5qdfabvVNvzx/9aPPopzsnPtle/pfPnv/i8aUf3Lj4anP5yyub&#10;r8+derq1dmlpfqvbfLh6/MWp4++vHf/BvWs3Tp8wFKE30ZdUjVO0CHwkyL9cU3QrkkiSBY/2Z3Ck&#10;cjmwIyqS2z9pHk9kcvmS6XpgCfQFBhgHg+GF8eQhE8USeaQYqCyOH20SiyXwHAyC9IGPBblki2QO&#10;OJK7Uy4nM2nTsZudtuN7QEG310EJpmYmSRV6bTzWOw3UAnsCA66Yju748BehWGo0GD00PD7wi8c3&#10;//rxld++uv2bj5/+/PWjnz278avX9753e/OLCys/u7/7h08e/+Lh3i+fXP7s4voXexs/vr/36eXt&#10;u6tHn+xsrbfrp6v+o5NLl/uNDzZOPDy9UnU0HAPhPsNWTDeSIQq6f4Oty+/Prm90upMzs5VGc3hs&#10;HL1aoNlMphiNJLFz8AuEHRnWAtcapkwu0impRFKXFddwFMgwy+Nl4I6DiZQllgUuICvgo1a7q5pW&#10;ud0CE6HRaq1GrlRsdwgWUAgUBYWoN2t4glpUmw0AE6BAEsHuYTyACPguaMrAq9XFtzsn/u7NkzO9&#10;2otru4/Orf7Fy/t/ef/6P72+96+fPvmbJ1e/f2nt5492v3f9/Ge7Z/7i8Y0/e3j94fryleXF1W5n&#10;7+jiVqd1fX72/dPLs6JgqSKOAR1eqbVsrypC1h3keAvoTmSywML+aS/8aWU8HEEwD0cSPCcfX1qB&#10;g4I04Ahp5G483787GJ2SiCcszbANC8qCMkzOzsBxwaERidHMYDgmSRq5L6pA6bYLQ41B9hv19mSv&#10;2qoSLEx0ezMTzWZ9P4h4eOJXypVmC4MEQ4gQCH+RKdLDgTBAAeIY+Prpzb/8/NUPP355Ym7q9s65&#10;S5srf/X2xe8/efxPb+9+vbf64zu76IK368s/un7hy73Nnz2+8d0bF++vHduZ7F2cnzvmOxdnp+6f&#10;Wvn0wkZLQDIUAQoMO6QknElDtOB/QAfdySngAn7RrVSA7WQ2p+jGeDzJo5ViqRJFTpPijThOmiJK&#10;6fueqokgCoQRGHVVVkzL5AQ+XciDTQ8kFu9C1/GCgloUyKQfcgIJtWh0u+VmrdKqNtEUs5N+vVyr&#10;VysVv91u4rFWq9WbbZQAQHCrDfAFADIWiuUobjySGJg4Orl0fK7VqXlQ4lYZtWtYxvnlhRvLiyc7&#10;DSSaTq+rqspM09ucn1iZ7Zo6EjaPozJsB+NZYOlkLiOrCoxT3dYubm+snTx+58L2iemexFG2rnbr&#10;1Um/3EMDqJrBCxhiReANTWcoGs5CZIpMNgULXyUTq1mmAN3PcYyIXpAkCRFTlQ1VYmtwBroZDAYb&#10;ZXhydbbZNAU5nUhHI6loohBK55IMPohHFAIR4AjfPTIEmGDAyRkAih0eD5H5nakshBOP6Av8ihHJ&#10;2kmwGEgM+GdnYnJga+/s/NHpZrvqtsgadI2GP9Ws1wzl2srRq8cXGqriG9bk5IxjaWVD4xgypdyo&#10;lMOISsWiDIbTVVrks8UCglC9ATSWu91uxYfXs3d2NpoNBBK9bds1XW/BAeqGJghkNSmJTPoyFFVg&#10;SjJH25LAZtJsrpgMJ0p5KCaIVI/FYoauwnJpujg702eKeapQ7KHrTaNl2yLNDg2OxGJp+Jh4ktw5&#10;hAP+9qHBaCpzcPISMTwYSxyUAzUip4hYAXAYeOcQqvPOkWF0RyieOpgkgaKAjAa0st5FT+3Xotzw&#10;ag30lN3rtk/Mda6tL1xZmz09Nw0ibvR66FTV8wuySpmOWa1kWQYmQnI9RtPBybJmSraLUZ9sNSZq&#10;5aZrmqpYrbiXds81kQBUstoCcAFvILKMxHCubmpQBMPMpdKFVKaUzNDprMhwpTwF2YcfcR3XkKR6&#10;reKawpmVBTaXnur2NIbJBwOdsp9Pk9m4cEo5VoE5GB4NljgRh4oNJFVgOBSCaMT+RQBgAXjBBoJE&#10;XfBzVA2pDE+Q0MCgZOP4gZJMTc32Gq2y3SDr8VXqbrXu1estUc69eXN941Rze2Wy064dXT4uOgY8&#10;NW9ZlKrzplGURFpV8oJEA/tkWiDI0xSowol+49cfPfzeg6uL7YZPNEHZ3dyo2SaMJJBnyrKtaxor&#10;uAj1DGIYTdYpAiPI6vLCbNW1OIbiNCORywm84Kpa2y/P9+sX1o51SW3MXrlcCARa5Mw4Nx4I0YI0&#10;HE8fHgtSrEjocDQIhjo8EkCNAtE4wI/jx5i/OziSyhfxeGQ0+O1DQ4F4cjgcLYky4hleg+YC+4LX&#10;BsotvzXZPFiPz6v99/KE9Ybvl6079y589NmVF8/3ji60Tq8uXb972fB1RpXI/GuZEH2OYdSyhxJQ&#10;cFDkLjYIibTYm1iuaM/Orc5UtOvnTqsqXqpcvnCe3J2la7PtFmACaKg8XzUtR5dktlC39ZPz0z1f&#10;z8dCxXyeLlESL9T9sq+Z3UZja37m/ZtXG77TNMxFt7ze64KHEX5i0Sj+XJEWjgyPAwOkELmSpNuH&#10;h8ffOTw0HiH3fB8ZGQ/vL0CH8R8cC+G3IHPQNqQE1F4UCCJQC7QJWSPGrdqVpo/jP1iP76AcNexI&#10;xfEq0gdvL714vf3+h3sTU3a5rj56cas/19N8y+00jHqZt8l8FM33QBzQDtghu+q3Znq6Jfe79X6r&#10;Xkc4NHRH0xq2c+b4MZSjrKmT9RpbKlZsGy0j0sV8Ki7kcypV0llaZiieZqAg9XrdsWy0DM+zBpU7&#10;Pt3xXKPjOHOWfarZCY6DRsOhcBSOdiwQDUaSkXgGJRgORFCRkWD0yGgA7ACOIKl8/7ZXdEemyJhe&#10;NRRPJwqlDM0CGjmWJyeKFT1bYsA4A5MzXfQFaY39cpA2aUJ7Kq5rU0zyw0+uf/bdy2++uOpWSzfu&#10;bFQa8s37u6d3TiqeKjk6WEOzHcWy8AT94kGIup3KRMtuN2oT/Uqj5vuu7Vg8xyzNzS3PznTLfsf3&#10;UA60iS6KLuIpy0JZTF5oWLaA0FWk6HxB1zXHIzfzKqJUyGXOHV+crZc1kQ0HAuOHRsJj0dEguRUB&#10;Y45eQBVGxsKHh8a+9d4gDhtcg0Y4uFKH1xCaCEXp/VvDAtFktsQid8D7j0Ziul8xylUwHXIA1MR0&#10;/AH0wsLidA0c0UCo/O+lGqHDUATTFp++vPjBZxfefHlTdwsffHRFtzOXb6xfu3t+7fTRas33/Kqq&#10;meREEzyfKhNoZLJNRID5ufbMtN+pgYOaU92Zo3Pdia5vaBfPrLuyZPKcocjEPzFsxbJK6XTddmxB&#10;MmQgyKLTYPQSLwrZbBYefGV+4fKJYyd7bTaX2R/n9JFwilUMDDKMs2a47xwewTHiOQYcT/BzbCBI&#10;xC38pF5vw9FRNBcMxaLEa0coUYkXKd60sjAEggRQ7K+MW5ANY6DVrZUblUyxxGmmWnPMmo2uqdYw&#10;nnqrY3/4yd7TD7bff7t74erCo5fb27sLD5/tnrt04sHji89f3mt1/OnJliAggalWsylaep5nOF2p&#10;9TvNqX6z22kDJhWyVOPMzNTC7JREFW9cOA99BTRQEYgLhKdu2RbHt3RDLBTi0RjPCNkULAarqdL0&#10;RNvgmPlqXaLo0WhIlHR4N041aEGJJEhp3nlvUFCMMbLKWhEySUzE/hx+FAIYAWxoRkAVEsksjBmZ&#10;MxpLUqIMXIA4CxxkzIGa4L0qiMt1B67durB5/lSBLeplz+t0WRlp09J0aKU2Me2/eH0BhTD85Ks3&#10;Vyst9sGzc5Um//yDa9dubc0udLuT/rP3b1qeVOtW9bJb4pAHBLdaFjUZ6RhxoN/v1lx3cXp65ejR&#10;helJyMRksz7VqAMgjiR6iixRlM4yi3X36fZq3/Yajj/XnVJ5KRIKB4IBcEIinYpGY7Db3x4Zg0C8&#10;MzwWycK54shHYun8O2RZyliuxII1IZ8o0MC338PLaF5G1ySyRQAkW6DABVAKcjU/lY3DCDFk8jw4&#10;TrXJTBhJt+CAczQ9sLGzsHVh5cqdi6JNbhjPFEqqosqyKCvFm3fP3H145sb91et3115/cvPW/bMA&#10;xe2HmzfurTf6ZqPnzp9oXr6z+sGnd5+/fujVfKAAxN5oNWEhOr1ms1mBvzBVxdLUqV53otduNSog&#10;VKADnbI0Nbl+bGnt2OLO2snNo7NX15ZblhMJBGVO8gyrVChG48k4mUakHRoNJHP0oaHwe2RKQjbL&#10;kyXmwA68YkAg82TFQXLrajydh5WGWCDqgUSHxkLYwBpHxoIjoWgyX5IVI0/B26iqaSDFybpmOMiQ&#10;DqSEVAQ9sndjRfeKtx7vLqxNS4bm+o6py2Cv67e27z068/L15b0by5dvnuSV2IvXN89sz124cuze&#10;k83VswvX7l+4/3L3wQfbk8fsVx8/mprtk3N2ukazzMRUb2Z+YnqqW684nMCW6CIJzpO9VrNWL7ua&#10;yJHlTEUBiFCZokTlYiNDYqFocHwU/8USwdHA+MjYWDByBDEjk08VWUrQ3nlvNE3xlGJmWTmcTIMU&#10;EfIOQzMyuVSRInOgyD1EEmqxv2BhCuWIJLP9mXkkDjLpkZfSBTZZ4gqqQXKzrCAiIebCpEJxSiwP&#10;dAyc2j6xtr14/cHO7o2dcxeB/EnTUR++f/XKnc31s7Pndhefvbm0dXHu3oMts5p7/ubq5dun/Za4&#10;fnHFrLL3X5x/8v7F42v1hy8vXbtzHkRjykanXt5dnf/l5y/KKtOf6EEORJGfnuguTPfaNd/WZFhP&#10;nRewqRzPlpgSdh3GKJqynXJ8f7nNdm8yEIknyVl1suwLOh/jRpIFJ7OanWHIXdrocxxtgZHInYkY&#10;Aa+cKdDfeucwiPPISAD6CtZALfDeeCb/7XcPF2gy7T1VYoKZnF+rx9MZxHxUhOJEp1zLlRhsA7om&#10;zc13trZOKDKPMVSwr6p0bm9jbqnj+uLTZ1emjpaff3D1xr0zl++cuvXwbHfW3rl8stxRbt7funj5&#10;2I17a/eenn72/sWJybIoMK2u9+Hexj+9uPO7V7cfnjnheXaj0ZAlYXayf2x+qt+q2bqCWoTGxhOR&#10;KNx3OBAewTGFE8jPcH5joUg4ngIagtHE8HgQI7afxz3kC+xrupgPxqKCRk4NAxf7K1SOohbwTodH&#10;x1lJQ7MAF9BOtA8IFT95b2gEbQLKhIMIp7N2mdyoArtdZNhEJivrZK46SASlhwEdaDe7vueUSrl0&#10;KpvO5GkGBkiVFM521NXVozNTjcWl3t61M7s31jYuLNb72o0H567e2b58+9Tdx2cBlmMnaw9fbN25&#10;vWnJgq2JSx3nDz/69Ezd3GgYP3/5iM+ljx07Vil7s1P9o7MTC9N9RWBljhsbGQ+OhzLYifHwyGgw&#10;nkgPjwQw1NA2ZISh0QA0H+EK7Y1UDhXYP/1FYSTT+UIsmXKqZPFOhE5esUAosVwhhETDSWBTOEtI&#10;KTgVdQEu0CwHAQxG2Ws1c8USRSECy6woifszQRXdwh9CRUyvMpBIF0VNz1MIRyVQqu1UyMkUSWZo&#10;2lBEAH5qqr10YnJ1e3Z5feLe011KTDx5dXvj/OT7H14WpPDrN9dv39uol1WDlacnGv/7X/xg3tcr&#10;Nbtftt7s7hxtVhYXF0Ejc1P9E0fnUAsql26Wy4lYWpF0Mk2WETDgkXgKwwVTXOBFhIV0iRE0EwcQ&#10;T+cQvkbGQwh+AAsKpBgOGgeVGRoLJtL5Q4MjBxOGgf9gODU0GsaPh0bCeZYfCoYzMIs0k2NxKEXb&#10;kNn9Swo0w8GPw4zh82HMwBfYAXQKLOkACgb3Br8BkLiujw7hOIHc5krRjmmYqtQu652m05uqXdjb&#10;2tg+fu/J+at3T1y+fvLxi+2Xr68+fXZxdrapyspir/ndR5ePNu1+rdyulat1/e7G6rOb51GFmYnu&#10;dL/TqPiIvxRVnOt0EcCHQACxJCABiIIaYCXznBDcX3RxFCKaJOs3Y7hgIuAaEDrRJjQvoTp4MZHG&#10;/cVCkpn8QS/IhhNNZGKJbCCE99HDoQg+xyxXtXKZQmahCp5rRaJxBCBekFBTy6+CiVALtCE+Fj3C&#10;yfoA/gZSLbl2xEssJwGrMahTns9mGcBZ5mRn/yqFqiq2o/X6teMnpi5fP7V7ZWX36tGHT3fWNxdk&#10;iZ2sOt+8uLl7an665UE9QJHVlj1fdRZaHlzMyupx3VSqVa9RryKqTdUbmiSEQ3FAWvO8SDp3aHQc&#10;rnssGkctKEnZXyaILKWGo0XFkClw/OiIGBELMocE2jo4CoIcA2rimcJ7Q2P4KAwvfhVJwGWQgsJK&#10;ARcCcToNXpLSmRwtikkEP1FElmUlFYhA2STNRMXxh6A+A4KgMoyQTuXD4Xg4lpZUC3XVTJ9mJcf2&#10;OYbXVU2WJMs0DUOzTK1SsVotrzdRuXV359SZRUEo1XX99tlT33t1u99y+p1yu11uNsrlltetWMv9&#10;BgiVY0tlkGjNbzXrDEPVDLgcGXyJaD0UCsULpaIoje4vSYq2x2MsXwilM9jRg2lwyVwB1hChG/sd&#10;TaYxcogYGLz3BkfwBDQBslQtL5ZKJ7O54fFAgWYMvwJlgbks0XnTs2CuwLXIkCVJzND0wckbpDI8&#10;wacBGgQNND+AKhQLsIvK4JFRWBoBtShy5WYzWyom0wlFFao1zzSUZs1XRaFRKU92O2XHQujY3Dop&#10;KxzPcWsT/X/48deLXXdyqtls+a1Opd2plNvlfsP78P4tiaUm2o2t06uWKtWqZdSiblqeqSf242NB&#10;FIFnHPlQOAJQoCLQhZFwNAKnWGIy+3c/IVCFieOOHpyVQatj8IEUbBAdHCSAA/uAAzvIYDhISSNr&#10;QrE0I2kqEEOWPeBlsqr64Fg8lT88MoaPHQtHIVIUKym6U0A8FuQBdBHDciAVcpoolUIJsxRle9US&#10;Rc6+N6q1qmu2qp4ucZLIS7BJjlWtIONXqq0KW8ovNBt//8NPj3Wsyb7f65HtYD2+ZsdvN/0nu5vL&#10;E53ZycmFXn+uXAFlqDLftM2aaSZisQyy+cQkOh8BIUkRVAMUiNKwyYADegQdUWAE+EgkC/ACzAIO&#10;GxVBQsXhoRCmW4ZMgFOIxGYL33nvCF5z4EcYXlTxHyjPJSv6cqKazBRDsfRYKI7fQjUODY9Vmm00&#10;CDQb7gMhbYDjRVRBlBRBlPMlpDhV1nTTqRQxGuGoY5i2iaTiWIam67rjOJqmcRznld1K1Tk5O/Gz&#10;Tz48NVlBGq+3yhMTFWwH6/F1J2qdln+86f7o2Z2mpSOGXds4U7GAU6vl+TU0G3G9Jll0Mp0rcsJg&#10;KBzZX79zJBLL7k+exiHhIEEEOPpoKgeBxNBhPAGNkUCYTJgmqwGT83rvDY2iEHgLDg/JAtVRHI8S&#10;BITdRCZdrtdQPhSW2JDxkGjYhluGUODg8SdoHmGQXJ4Cjw6omkEzbK3eLJboUCiiqlqxSFbxTKXJ&#10;9A/XtPL5vO/7oiiiLHgxudgnq7V6rVHzLp869tMXD+a6frdT63UqAMXkZPVgPb6J6Wa/V1vr135w&#10;89yNjZXL25sTvrM8P9FqViRW0ARWFyWZExPxDAgPBBkEubH8YDCcQI/szy3D4aEd0BrwCwfCCQZB&#10;C+BXqAUoHwjHI34ILsTP0SP7ikMmpRnVeiSb5dDUnbaoKug1BNzhaBxjfjhAzokCWaDPaqvDigKK&#10;ZXlupdkZSCTTOLbS/rKVgiB5Xtm23aGRYL5AQ2IL2ZwkSShcuVyG0GiWy6Ans2QlNmSNv/j4xWbD&#10;brfK9QbYwWi1bBQCEjs315qabc9MtS+vzP/swe7dzRNXd7aahrazdsx3DdOAL+Na9bql6rH909MI&#10;FJSiUoKcpdhIMh1KpOC7MGg4QpQGogAWJLfTSGogkZYtl8zyjyWgwRmahdEC0ZDbrwol2O68wEue&#10;o5d91XN5gywgaHmV0WBENWywDOhWL1eKAo+QSvMCjn1uabbZa3anul6jMQCtEuDnGPKVOIVCSdN0&#10;PB46PEgmFvEiNuiIqRsiL8gS53kWuadLtcqVWr9Zu7GxvDPbaFWdRsVp1t12y5vbX4xvcba5PNt6&#10;cvnMm90zH+6tr076a3Odi8sLF04t75xZ9SteNputVip0oZiNJ8nqLcl0LF+MpYlrgGUGTaAWh4ZH&#10;Mf5g06IgQWVhnxBbkdbSFAtLhg0gAtGAX2TbhfuEJc0US4lioTbRxyOjKopjg1A4smRMFpQBw4YP&#10;N6u1cDqVLpLpdNlcXjW1AlM0XEtV9QEI9VgiSQhD0ZER0Qg4fsAELYNyoNg0TYMpTGgqoi6NNhRQ&#10;HdCtLPK2JNw4v7MOAIAFKk6jUZmZaBydqp9a6n599+qf3b52vGWvz/d//Pbp7dOzd09PHev5Z04s&#10;uK7L87zneROdbsV2w5GEsn/CGvyPpkA5sOuQGKC9wHC8bsJ6oRYwC9Q+Lgq8hOocqO/BfWioiGCY&#10;rKbW+j1R0+CK7EpF1HUQErwGyAKfCfSRac9QU0VLUaVYOn3sxApagZMk0/VYkaw8ODA4FogXS5pf&#10;jkaSwUg0HIN5KcrkaHlsaB9k8IM5caJmMIJYLBYEutRruP1mpZRKTtQb1y9uP7i2d/7k8ly3t9Rt&#10;3ji19OHVrbdXz662/ZOd6r2LazdPzT/cWLy3vXj59GynrEOCFEWhKUqT5CSEDXxI86lcEeVACaAg&#10;5PrIfpoCdx6cs4bQAggZimVkDbVIU2RBJeACDYL2wQvI2api3qxVU/kCjgpRAkkUXQBOgY+CGaFY&#10;ATaftF4GFRTJ/EhegAfFD20AtVozK5WB7xwZZnUjRTNxsppyFEUl/O64wA9eb9mu7XupXBYEA5Rm&#10;S7SmqUenJ65tHLt9YcPgaFeVK1XL4Ep0JLQyOXfzzOkHGyffXt68dXphdZ5M07hxeubJ2WMPto7e&#10;PXv01ub86lR7YXYOvYcsbyiKKyhlExplAOHhVEEyvXiWSpdIabARNyzI0D9ABqX5zuHhfe5MJYss&#10;uFQw3ESRxa9GojHB80TbAkEA0Zpm4IedyRkoBdoN3UGWxUxmqrXW2Hg4FI6DVpDW99eF0UUZJGia&#10;nsNI0gBSTY7iyF3BQwjSycbEVCpb6ExOJrMZlueA5yLNoMzIuWnYm0wednxpsvH47Mq9rcXbW8tn&#10;5yeZXEYReBPiK8u9sjPt6acm6t97dff6mcV7W8sPt5b21+M7evfMwq31ub2TR7vtJlQKwiSwXEN3&#10;fE33HFfWDOxGBnKvkNuPEENBHzgkPAFrvHNkGJIJccVv8ejUmrEcWTFPtj3wYpEXRyNRWpYsMHyt&#10;TqSAEwEHoAxihL4g94xQLJpRVgzkDEAGgfWgFqZtwY9ZvgtvPpDKUxAtSBdSSApUbTm5Ep2lEBX5&#10;WqNeKpWAHxQC70e8g47M9ib2lhYenT3x+PzyldXZzbkJOpdTWNYUJUsSKrp6YnpidXZi98TUrfXF&#10;O2fm7m4du4NCbC7dPrO4e2LywvH5+YkOA8wXCvlCXqCYpuuVCuRGOKAAmQKgBV+olkNO3pQYcsMe&#10;ImyJKTfa8Oxg+kPD44iYAAu8JrwGkgviJaQNjOdX6/FsFkyB16Mc+HmaIiudopVoSUEVxgORSDQJ&#10;n44BZniBtIZtkSmO5JsKxAG8B4iAq0PJS5IMTsLnFlnWq1Ymp6fIrB/0n+3A7ZfrTQiq77jbx+fO&#10;HZu7vH709HyfS6cUTvBVbbbdrJnk22bqjjXVamweWzi3PH11fR7ouLlx9Nr6wownXDwxvTU/OdHw&#10;yzq53p4tFmDbVJYs5ImdI9MOyL132WAoQjhEkMEXUNZ3B0fQGuA1RA/sJOATSSRDsbjl+appQVbh&#10;u1hGjMfgXVmY5kqvC8cBpgA7kPPdogQ2VDz/nXePwDTFE+SM1vDYOAoh62SRxkq9JqFLPW8AHw1Q&#10;wO7C26EWul8BnGhBYAUePVKv17FXoJk8Rau6BQjD1BgKtTo/d3y2R+fS2URaovkzR5c6ptaBIdF1&#10;mRPICkECvzrX3Vzq7Z5eWp6oXTw5v7nQ21icWp3t2zLb9JxiIReLx1OxDDG0qobswO3P+4YDTJFb&#10;rrPwxTikAAaahgHhImkytx5OBLrACUTsYZShemTa0/6EadurkF9JZFHWEsuhsxA9wBdoInwUUnk4&#10;kYNRz2RycF/k/oWyu7K1bvouCuHVqxDagXSmqGo21FfWNa8xkYcRw6EYervdLhaL6GoYCguxnxeL&#10;BQqxNQdlyhXn5mZarQYOQpbFYxPTpyYnVvutGfKlhxZHZtdQxWLJ1ZWqJc11G2uL08f69eV+3eEL&#10;S5PthYmuLUuKLKLWqqRLgkiWVdB0WVYPFnBBUbK50oGnBBbsch3aBkbLshwjq6yo8KKM40f1TMtB&#10;y2eyeRSFIt8qIkI+UUY0NYnkKXL1IBRLokD4OWqBEJ+Hecsi2sf7C7Nq2RkJBartJiuLeZ4bABQY&#10;BmZBmpno27qCSGpaqqZr8Brg5HAklkySBVZgReDvkc7KXgWPgUAgl8ulUqlkMkmnUi1dm65X5hp1&#10;Hfk8m41FyOKSOBCK4SwNWZftVtz5bmNhqn18dmqu055qNhi6lEynEZ7TyRRdotAmkqRQFFmqEX8R&#10;SMYxIJKPBcJuuQqQYLSzHJ8sEIGEksb216bDHwBu/HodtgdBC7aKRE8EM9TXdMZD8Ujiv88AvUvY&#10;N41kFwiEijQdhcVnKdExDM/RbJMSuFSxMBCJxDEmtqq2HbvmWSyNOFIIxGKgSUkzCeo4oVKpAbqO&#10;7QIX+2c0DMAYA3gwg58YU0mnKT6dSsXjiVg8Rb6PMk1uTsd+u45fBl58p1+vTk92HINYF7iLIlnK&#10;rCiAGGXlYEm+g4lY+MzxcaSTwpER8gVdOFqQyODQSCgc5QxThH/XLVk1QA3QC/TiwVkJSpYYAGq/&#10;QbBFk6kYuYc1D7rFbqBH4G6BC7QvBl6Q5SMjw2bVL4isWy3zqoxaqI4NXKg1+GE0CMdp5DYvstY0&#10;o+jkGz32r02yLI8NIQVtUirA/bGKrOayxVyuBL1Cys/mS4lkbpScXKOw95rtHx4NDg6NcYKSzlHJ&#10;TAF2JZtK8yW6mE0ZqiTzZJ2iVChFFYoqL1L4nFxRJldXURByW97YOFkOBBEWIYJjpUQiMzoSzMJg&#10;s0KlWkdWPpjTKGhaIBH3qg3YVgwbAlUokVZkMumfZJwsmalyeCwQzeQC8eRgIBTNZQsCD3s+FghG&#10;4BgMDbSbp3K6A3eTRykHiA5zAsuL+AUYCLYU1hs/AQ7JTSkyWSkJvUCWwINjy1MKJxVh9sjkS0pR&#10;TNhUtE8smpBEmWEFABslQeg+MjS+vzAhG0/m0PzkKgkvAA1UCfvD5tNFX5ijM7SpapKgBgLkq4lG&#10;RoPQvFKJJdPRaJaYghITjaYKBRrl0DQLIMUeQubHxgPwzsgUoXQqkEpHcnla1eaOH2u2WhXLsQyy&#10;+tD+SbAMOVcua/gooCOJrMPzg6NjCGbQ3RzL4tEt+5bnGY43PB4a0G1XJ99UNwuARiIx9AKaNp3O&#10;AsEA53goTFaU2AckHIrMS4akiYKMHMEUaM+pIHQLNK+JqqUi6pTImcixILoa7Um+zCBPAzIQBUlV&#10;IONkeSOeOE652O15ay43U0qXQrA3meLweDgQjAVDcbLwYySJ1kSPkCkl4dgognw6N/DtdylOKqCY&#10;pdJ4ICip5AooagE4gFMhMfCOi5O9hU57ptVAyIKCoCLhGFn+knAiK4JowbJgGQAK9lq3bLIgkK6P&#10;h6MYM6joAFJPpQHjIBZo0BkjcGJgLJjPFvAeGNVgKikg3zk+lInmRNh3iRFUWfNUQ0ZZJWN0KEhj&#10;DMeDQAdG9cjwGJkKk86Qq76BaJEW4B8Dwahkkgk96UwWA5tMZYR8i882tWIvN24Gg4lAOJks0MFg&#10;MhxOx+O5UCgFkBMdSZMFpbCNR2KpfBEjDO2Ix+PRWBz7ksznFZc4QzQUmKLdbk03K8vddi40Bp7C&#10;DuMxX2RKFBcKxzy/BsiDcaEGqSJZtgVGmdE1muPJ0uTgEUEdgEbwrKApOkBO5yl0ry5pPM2hdYOx&#10;GKtrRUYIRJNHRoPkhkG8jxEcyzVFhc4VRUYaGQxgWA8NDVMsNzQ0dtAjCEvfeXcQ5hfIUHSykg06&#10;ESWNQHbyOUrgGUbMxm7Exi8nQ9fyYR/vQlOEY8T+InSGMrlYOo/nECN4x6HxEMoBr4maJlM5Hp+W&#10;y7OSJKoqRCSeSIiWWZKVUpGsJcWgDXjEWbLgvlXplDh1eAwZJAZ5As2D7/EI4KOmQDrYR9s/wZUs&#10;UfFicWBiZpqTxEQqqaqqIQmWpoEjs9lSLEl2KJSGFIP+ikBNJp8HsxbzBbZEWYomcXwsFssSrU4j&#10;BWIYYdiOjARosiB+GMYRIeLgxA/GDSyIUmqWB5tAFp3iWDpeyURv5ON38iEPtUCxKEaMJLOsarC6&#10;iZfJhgND/O13D+O3qCk8qCRBgkSYaHQ6WRy1xFBFHH6+PtHXK1VeAbkZsNJ2pWqThavTkXh2LJSE&#10;mhT2FQAKte/lkLwRDRW3UoWBNDxy+xlMHThuoNHpZgr5Ek3ug6t5jszzAAiaenhkHNnGLtf2L8CS&#10;C5Cw5qZpChzPUbQmSLZukNIUiweqDguEIxkcGXtvaBTjCf8L40zyJTwRLw2NjBm2l6cESXcpXtVN&#10;o64fSyrfDHYfxMb2qHgNBxwIJ+LpQjxfCqazo/DYmQKixz7nkJUSsMc0I0D9EbE03cLYlkpAGDnB&#10;m6RKwVQaNKg4noBOsC1BEuHlybIrqjUyHgFfoCPGxgKoCPwBu7+GeCKX0xwHGR26KRs2mbsGZ4KG&#10;ACWRW8VFTuI4hmFtywcLoLGxS6DPcBzhkAR+IAw2URFEieEgJSzDIlAYjo80ZbpltBK6BBXBqJKI&#10;GY7hAHCQQXLymjoyPMrB0HpegSWL5aQCeyP9R4N3+iNXro5OPsZrEulCNJkjXxSgmyOBCOAzHo4P&#10;B8LIBGP7QRNpAgOK/odDQGLK00wwHscepBlaMC3F9BQTcmu3m41aozoeDICzYdNRS8MkhgDOAlss&#10;ljBs5+AMoGAaWZ5nVR2HgBQ+gIBMsWw6myGdJPG6osJshQKxaCwJlS2CNjSNkWVOVcmSqKoK0orG&#10;E2HQ+yi5wkbRcB8iRabkCIeODGEwSY8EInlBBHGgO5AKQOlwxGgWUdUi8UQ6T5Y8TIWuffJp4M3J&#10;8Y/XAtSb0UKkCoOIiqDX8C6Q/9AYWcgVBue/DXiJBaGCDoP735AKCKA60Bfk7lavH4zGbM/XNK3f&#10;709PT1cqPlmt0XQE3YLuIAeSc5j711M9v5KBBpMTZnYklkCVA9EEWBnQHhBU8kUucDiZTAaWtFgo&#10;Yj/ccl12PcGyhyNReFBOloX9dXBRURAHNqAO4xMIRMbHw7Czhu6kYLcQ/DMFZH8cjeqX0RBQNXgE&#10;QGN/dTTyLd2gHtSCnJssFAfvTXwmhD86MfLe+QvoarySFWX0FMoRjaVQl/20qqQL9EF0BMlhj1Eg&#10;BPZgMh1JwlOnwdxjoTCqrJmWX66SWyvyxej+rSUHN4LCVsJow1niJ+h3ZG7dcsiX+qLxZPIVsqgs&#10;tlA8NSDqNkTb931Z4DxJgrXy/LJq25ArYtR4sppgMgufWYIxAGvgr+L58HgQA54p0miEEBrYtMkX&#10;+WWLcAKIUhhM0bJZMDYnwhGjIngZLAP2A37xf5VjfCS++mlguP84V2QgwKPjZFLmAY5YjlwB3p/N&#10;HUIhxkHgYFPbFTGYmdxwOJrnyBVAQdH9Wh2DXKBRNKTvFj4B9YqSc8goC1dr1GieqzbJHSXILIpl&#10;oUlThWJ+/9K8ZDjoZXwONtDcQKVCXC14XZcFR5O5UsHSdTJZn2UN3bBNC7hyQbacAMd1cILLdFxB&#10;MzFo+IhUgcLHgThxDOVGB84dwwg8a+UKOZWy/0VRAD8SJDmjK4goxP+vFsVDg6PjIUBGRvQqMaRq&#10;o/vLHKMRIJ/ABXQUZcUHQtE4WQfWhiLRCLm0JeYYctEgHE8SMO0Pj2KYrf40Xo8hiUAH0znLMQGO&#10;WqWKyAOaA0HY9VqKKimuS6lmguLS5Jwe++1DgygEksuAi+hBlWSBbVXLqsQxhexMty3TtAMfks+V&#10;HQd0icaB9cLwgrxRWcRt23ViiTi2crVCJg2myFefC6oBpKA06EBQNEQSBCxKhP9J7gwjuGW1Rj2d&#10;JiuLo42HR2E1U3CTFC/zigH/h1ElcBgdx98aDobTDJvIF0MpchkJQACBpcB/ujkYjvbmFvbPGePj&#10;TZhLCAVkG2IB65FAUCaLa2UxPLrl1squZ5vVsluv11TDIGd3eFHRHThjbMOhVJ5V0yUxUeAGnm6f&#10;vrw8N2kpR+vltX77dL91YWFq0ZZXm+6UIU6YSsu3FbpkorcUZXqi16xVdJnM73dsByUXoSmyDrZD&#10;442EImhmkHk0lbUrFXh2sC3Yx7RcUDokgJf09twsWaWvQL7zBTwKySxxElgWiEUVwK+jgTBA/u57&#10;h0Ef5AtAJCW2/91N0BfRttMMQ6uqVi6D/N1qY59NybeNwOzaXgW1QH0iyVQklcWG3SCPsQQEEY4z&#10;RhYszMB6cZL57cPD7wyOfufQ4GAgEcsy49HscDA58PMnN7+4tPHhudMf7KzfPjb/9dXzH28t//zO&#10;+V892vvZw6tPTi2dnuosNvxjneaxTlvO5Syec1XJUuVOvWrKYiFNbrDGCCChqparmDb2AL1DlmnZ&#10;zzUYu4nJWeACfAK5HYvGyClG20Y2GQuGwQLJbDGWyhGlOFhvgHzLhZLLlvAWmNFEoUQmU/AimCJV&#10;ynOaItuG4pgYXlQf44u3oIjw4OhEpP5kJssrSiRDvl0xvP8di+iv/16PL0OWER4aCr3zzmia5iLZ&#10;AiVro5H0u0OhoQBgoQ38+a29t+dPP1pdvDzff3hq5fZ8/8udld+9vPrrBzsfby19c/Pim72tB2eW&#10;H2yuXj6+sFiudAy94zu2KDRss+lY6VgU8RRNjkKIGvmKb1hmjDOUGJQMVaf2b4aCd0YrwZ9mkHEl&#10;WFYSK9I5shJfmEQzBm4C1gSFGAmE4VaHB8eSySyqOjweoGU1ni/CVkuGZvrue8ODqXzWrtZx/IpB&#10;vg/y4FwJ4SOGQ9gG5MKZ7P//enzjydSh0eChQ4HBwyE0uV6pRXOFdwbHR8PJ8VjmyHgEuLj38NTS&#10;3nz/4lz/3urxvfnuJxdP/e39K//4wY3PL65+eOHMs60Tj84cOz9Zv740carjv9zbWSjbsy1/1pOh&#10;PagORCyRSHCaWuRgKy3sNHYCUVqxXWLAoawlBoMDzwOiYiUF2BYME1yQYblEiYpATvdnBQn7Z+5I&#10;chMh6FXIKtnymUg2ScsChABH2puaDsaS3dkFw3VV10nTFPoIxnEc1JUvxgoFxXK8auMgrQNuMbIe&#10;H7lGD0keHom+c2j83eFwMFn89uGhGHy0gG534XRpWeM0Y+DDrZWPdk5+vnfm62tnv7q5/aMnex9f&#10;OP7NhZVfPNx9c/b4lZnW6/NrP3p49UcPr7y/s/Lhhc17J48/OH3y5tryYqN8/+xpW2A7tRqCSYkn&#10;0znAoIBiNF9IUnRmfzIh8vvMsRPQAmRWWBy0D16G/Qb4nVoDbY/+AjXAfaCSiqqPjgWKRQqhY3Bo&#10;DGhKU0Wj7FaajXAk3JvoByJRy68qjk90OpZAQQeDkRwrMuRgTGQKpJ4SxUazmdj+l0+EM2kgIpal&#10;sQ0Go986MkypRiCXH4+nDo0F3xsZJ8v5yFosVwRmB37+4vavXtz5/cdPyaoGXzz85urq//v/+R9f&#10;Xjv1k3sXHp2Y+GDj2MutpQ/Pr7zdXXu4On15ovHgxMIHOxtbvc7Vuf5qq9ywDXKHiOMA5jAR5O5X&#10;CLuOfGUUeSgoFSbzciEu5NtAMEQgf+QU8CtEBxtKA1yEoolAJLa/TARyE7n8ncmSe8KRqRhJZEQB&#10;+QX/RaIY3fxhBAw4WooPJtIZlg9D1UVd0JyRMHH6puUhQKRy2WQmjcdMnkzDI81IWDOIgIe+OBII&#10;Dodj0X1cFHgpz4lJsiitMLDWsM63yz+9u/dopvbbD2782yePf/bg0ovzy5/vrv/Tp89++ezGg+Xe&#10;926e/ezS2vdvbX95fefr25eebq0+Or364OTRGyuL63OzroNwS2ZtiIoB/IP5kaBRCzIvL5oYCkWA&#10;YeJtaGFwLHgwnwSEB5sELKDbFcOGHJCJWNkCqhCGMU6moTvgF1QEJgrdAYqpwrAIZK1gkDT2fnAk&#10;HE7m07SQpaUi/HS5xamu6fgLi8e77QmOYRVJnuxPnNveef/5sy8/++TrLz7dPLMNuAGbo9FEJJ3P&#10;MeKh0cBgMIwtXigdGg8M3Fo9emV58uHazNcX1n71/Movn+78/NG5j9ZXfnbv0gkx8w+v7v7d0xvv&#10;nz52Zbbz6YXVzX715dby842VHz6++fmVnRebKzszjboDy4FIklcUbQjakEiDMjCCGCZA/yBoglmJ&#10;9eBVFIhRFRaUoCACwFaRb/JF6EI7xJIZMv8W9gG+I5hMJAr5PKIfZ+PjeR62SRb0sUCU3PTheKF0&#10;fgRZPlt02m1wk6iTVfhLLN+t+E8un3986cxP3rx8c/Pa7bW1rbnZraW57ZNLmqLDwhUFaYx8xVcJ&#10;2XRkLDSE3oPiZLIpmhl4eun8nY3jP3h04/GJmW92z/7w6tY/vbn/z28e/9PrG//y9u4f3tz5w/s3&#10;fvPy1ofbKzOe9uXe1vdvXPx4Z/3u8uxXl3c+u7T1bPvkQrO60Otgd7PZHHJHIlsAZcA1gLGOjAbR&#10;HcSYSioZ/BTxEZyiIODBW5MrfSK5/IfDgKCiEGABPMejoprFEgs9xn+GruqS5KiqJCmZ/a8d8er1&#10;SDqLshZ5qaSqou3kWT5KvsWOTkTDvar35tGdE9Pddlnr1+2pbmWm3+41QMZkLimYK0MJSNVj+99t&#10;TfHkpj3YIrIe392tjQ8ubr7d3fr4/Km/e3b3pzcu3ur7//rpg//x+f1/en31f3718H9+eu+XT64+&#10;21ye8PS+o316cfPTc6e+ubr9/Ss7n50//cmVzWsrR482a1PNFkOxEFf4C7gjJAjoJaABUID50Tuw&#10;5BQlZbIlWFi4rFSBSIxVbyMpYojwLtAN+AU8iqrRDLmrm1xsECXT0DRJNEQRcTOXy+kGnopgjGgy&#10;hZRI1uczzAIrILClSyAcqlTI+RV76cT86d1Ttfnq6e2VU6dWHPI9/yWUG60qqU6efC8JvLuBPoVb&#10;Q13w1wc+3t2Gp/rbl7d+fv/iv39+97++fvmLOxf+/fP7f3p7598/ffC796/9/sM7n+xtPNg5c//8&#10;5sOd1S/v7H5z+9xKq/yz27tfXzj92d76tfnJ1XazablMkQmRizAFBvgvIvyxcNZwRMAFyJ+c2ikK&#10;+QKZ5YL44DTqlKLWp2bBL3j9WCwhkPkdMjYkOuzrwUl5HDaykmsawIVfKXc6HYaik7E40IG8hqjO&#10;6Pp7Y+NRNKIgZ1mmsH8ipuZ7ExPt2eP95e2FmZWp+WNzZMqdRJZRL1IcWDkUisL1xBPpaDwZjZEF&#10;fiRZG8DB/ObJ1X//+P7/40ev/o/vPvmvLx78n9998e9v7//xowe/fXrt1w/2/uX9ex9cXLt89uS1&#10;M2curC6+uXH+y2vb37uycbTmvD239vbc6ZtHZ+dde7bayCXIdWkYLdX1h0LR90YDvG4BjohNVqUV&#10;iGWGx0PoBRLVcJymUa15drUK7gRBwBGkixR4PoL9i6XIVWaW0/EyiXwPYblcVlU1l8vD1Kf215ZG&#10;QQm2isARdTB7ABgxa3X4cYDLcWDLpOOn5xbWJo6dOXr85NLpUyum5YTCUfBUJBpHDkarQafwd8is&#10;OaTeIjXw0aWNn96//MfPnvznV0//52f3/uvzh3/68M4fP7z7/QurP7u587uXt3/z6OqPH1+7sXXy&#10;2bVre2dOXz914vXu1ifnVn5y7/K91YXPLm/vTvdWu62ZWiObyKT2l2F/b3Q8C7HM5MkadIbFGZZm&#10;e4EwWZiTl5EpyVk/cg1VFpj9WxZAEGiu0L6Rh+9E3oLxwuF6jktTVKPRoGmkEHK1VQN2GK5QIF96&#10;2OtPoiIoxMG9MagFI6vkxIxm5Gi62qid2T61sDy1unmyPdEySWZVEONphkM2wZ/DmJF+3L8uh8/J&#10;5QsDD7dPfXD1/IvN47//8N5/fv7wX9/c+dNH93737MafX9342c3t//jsOSry27dPr59evr599vHe&#10;pafnz77YOf2Dmxc+2yVLIX98advjma356YZlpyHieQo9AothVRuHx0PkpLBhIWiS0/OQx/0Vwert&#10;HoYOpFjMkeswtVYX5cBucYqGI8GTHNQFAABVKgoQgUd0VzKZ9LwyynFwqk7VdHKGKpu3/fLh4WH4&#10;eFgPNBf0m9V0jIFXb5xaX200y7Zv+XXyrV1+uQr5AgTGAyGIHXQN/UvOUu5/IRNQNnD/4tmr2xsv&#10;dzf/+MmTr7fmf/Nw9w/v3/lnGLD7u9j+x6dPf7h7+pdPbr7a3dnbPPNsZ/PuycUvrp37we29T3Y3&#10;X26tXZzqitnkQs0zeaFUIN8HDclAlILvNit1eBirUkvkcmSKgCCBC1AUdAGv6iCWSCyYLBHhODw8&#10;hjyGnQPR4gVQ2UqlgsAiy7Ku66lUilwfGh/HJ5DuIJeLaJ7kY9VxfVaULM8XyDcqa+3eZDiZTlM0&#10;p+ma47T7Hds/uORoub7vep4gywgB5J6M/YnxIGyACMYP9Dk0PD7w6OalKzunr52c+PWjvX9+det3&#10;L2/99vnNz3dW/vT28R8+uv2zm+f++tltNNEXNy9d2jj74tzWp3tbr7ZPfnll/bO9M6/Pnb4w1eXz&#10;OYDC3J/+A4KEUn770CBsnFNv6X41mstrvkduX2HJdHz0M2IlrEQymUbnc5wAqUuls/vCQr5pEAcM&#10;nwK9gNFEX/AoMZlKyMoynouI+9lsHq/Uyz5lqGaljFKSZZ5zRdV0dN/DZ+6vx1MFiTplvzs5UW7U&#10;DNfRbQv5WLNIesQIoRmHA2HYf9Eg38CK9w4OjQ7s7pz54vHNf/jq6R8+vL+/6NqdX97f/eGVrb8G&#10;a7698w8ozat7P3tw+bt3r9w8d+6b21e/f23nBzcufO/S1vdvXbpz6nhVpKJjI1XTBCSQD+C1yEdb&#10;rgVZK1d7U7O2X0WWbvX6kMBSgYGax6MpcrZrHymzs/OoBXgLPUyWGE2kYrEEKgIkQ0SQ06CsqFoy&#10;mUIVAC7dsAzTAihYRTZrVaRhkO6BKMK5zSwtFXLFZrMtq0qz3VI01fFcv92o9Tt4xE8c3wMiME7Y&#10;STQjEIoWLnEiihIKxwfePL79px99+s9fPPrj2/v/8dmT339w+y9vbv/wyuZf3D3/21fX/vb59S/O&#10;n/j9x4++f+/yre3t79658hfAyMXTn5w7c67bKNOFsoRYXrJVtDRZvximpdxokwlpho6tUqtq5Lv9&#10;LBCAVfaRrgVeSSSyPC9jbCORGMYchcAGEQV5gBEw7KIoY7RRLuBIVHSKYmKxOFgT7QAPTnG8rBt4&#10;dBt1iAhQhmBaoFl0GdQkn8pJggxYgXFbrZZlWYZjk/X4NHJRBs+xb+hfMAUsViSZhn1Hs+BDYEkH&#10;fvLk1u/fPvqfXz36j89AnPf/+dXtP7599NuXd35y59zvP7n3u4/uI7P+04f3v3fz4o2N9Z+8vP/N&#10;rbOfXD6FgL/Zb6+0W8carWQkxJHlF/kkIlAa+YiBaGeRjlIY6lQ2TxhyLBKx6jX4PAwCmghHCvNj&#10;mnavNwFKo2hiyvEJ1WodNQIEZPJ1MVS2UApFYmBK9Ah+WOQ4MmNJFDuTkxBCwK0AuwhlgTdjhXAy&#10;AzcZj6Vp8q0o5VgyUcV/no/2NUzddi0DZt6xoeWMwMeLpRFytoTcooRoFAxEJEEd+OHN3X/7/OEf&#10;P777p0/u/funD3/7/Oov7pz/qzsXfv348r+8efDTm2d/dGP1Hz6+//XdC892t17t7Xywu/nNnYtb&#10;7fK56e6kaSzUmmQGlKQFEXewY7oJPsNRwQuZ1QolSywvDAWj45FYmuJSNIu/HMnm6xOThmW6ruuY&#10;FvRCk2Sv7Mu2iXHGwIdA84kkCOJg/Upgh0zZBGsyrFOuILZ3J6fAh/grhDUNK5+nwpFENJv3251o&#10;JkcTXcjDlemy0m20UAXTMvyKZ3kuNtv3RgLjo/EEIhmsF1TPcHxEwXQqP/D3b+7/00f3fvno0h8+&#10;fviHN/f++sHub5/f+MvbF765tPaHjx//+1cv//bltV+/ugmL8b2HNz66vPPJtXPPz67uHJ3tmaqc&#10;y/qKUioUDcOq1TtjwVieLBBUrTSacIQlWUrTFIZdNO1ALOk126ymBmOxwbFRcvN/vwcyoygKkimC&#10;dRV5PAwQxMmcAEHS95fhU/dXojtYX4xc+Nq/9gEqwSNeA2gkMlmAnCJX0uOsovndTpYh07QVTqh7&#10;5arr4xFVqNTKZIXC/cX48IiMmqRo2XZBE6gd6PO9wRGylukPb2791aOrP7lz4a8eX/3updXvXz79&#10;g8sb3+xuvN069pf3976PqPbxoz+/d/4nj658/97e272tOyvzb67uuDynFQvH+72e65Zy2Ypfrteb&#10;iNiirpPVDlgWDiZeyBdEIYjMXiRrPpmezysy+rbI0KKuRhNwI2lBEqPRKELY2PhYQSBLZlm2ixKA&#10;OFzoJaQnncUTFAIMioofzI3Cb1Gd4v4Xxp7c2MrlSki6MFrJbAYEIfJCxXYFhvV936uUUYhqvVKu&#10;+m6lfFCLEqy6SL7kHkwfSKbsGslKoIyBnz288cXuxsfbqwhaz09MvNk4+nr96Ienjz87Ofvp+VOP&#10;l6f+4e2jXz6/8erM0o/vXfru7Yu3T8w831m3aa6lGivdfk83TAUOIwHCxh7Tilzr9zjyXQtGkip1&#10;52aT6Sx8IagOshqKRbEhtdmem+foHFUMRyPwUY5hMixb7jQBKPhCHC06QpFV0Ac6JZsr4JPJcmNk&#10;cSUF3IEalWjG8cnSc2mGydMMXgaewsHbto0haHcgInKr0zpYj6/erKEitXa10qyiMzNkmRwJtgKx&#10;sMAgQ2tHRgIjgcjAD+9f/uHNi//1w89+/f7dP3z6/v/9L75BYP/ti1t/9fTmbz548IMb53739v43&#10;Vzc+2Fz55sbWX728e2Wuu7cwvVyvLtjWzeNHP7+8+3jz9FQFMbouaGj4YoZmJMdDvWXLgcuEIqAQ&#10;KIdu2QfXH6vNFqi1KIgFhkPHVtttOAJQJkoAFRRlCQ3RrtYNRWVoBnQBWiW+Y3/1X1gPVCSXKwBB&#10;yydXgb6iKMBx11sdaCb2Aa4EMYxmKRz8waqE3X6n02vPzE13pzqdya5XrZFrUftLbCH+MKIKkkak&#10;LnHSwMfn177YWf7k7LGPzh57s7H0zaVTn11cfrU18+XFNWw/vnX+1y+ufHZx7c3OqU8vnfr+rYs3&#10;l6ZurSxdmp++tbz4+OTSq9MnnpxaBFIMpuh64GuLBpF6FdUvk7MYrKDbHg4e/gI8NzweAPlB+ZBI&#10;KFHWLHLDRLnZBMuAINFloA9QKbympqgsDTMi8CyHMa/VGqgCwKJpOl4GNhkcGUXYhfzgo94bHMIn&#10;YDQS6VS5WoGJAEcAEZPTE9hQi95EjwCk36y2amhmmBGiZYUS0EELiqhZqMs4/MUvniKt7/7i2bXf&#10;fvH+P37x6lev7/3s2dU/u3vu693V3766/afPn/31syu/enHr04sbb86d+OGdS4/Wlh6eWb2ytLDR&#10;buxN9W7O9F9vHn+2eqwmMo0GwpQDFwDgJYqlFBwH+aYFhDATqSGdL2CPx0JhvGA8HEFSQbvHoim4&#10;KPIdjXAjukkmNMiywAHB4OXcwUQPmdwFZKMF8AKUDBtwQawERTe7PfSUTK4bVRtTk9FUEqQgqkq7&#10;20JfTEz1gYuDx/5kD0Ra7zRIG/JSJJmBISySFbfIaVJyk1csNfD0xOyvXt75ixd3z85OvLx27ury&#10;zNc3Lv7N0zt//PjR7z+6/6Mr6z+4dvrnT66+PH387948+Mmjax9fOvtg/eSiXz4/P3/j+PGdTvuj&#10;86dvTk82FdGtkCtAgD/iKKsbSGgT03PwS+U6vBBjuh4524oUrumHh0fQtAyxRzp6BG1fLldJ4pLI&#10;GjmWrqNNCoUCUqStIc1KCJFOpQJOxQaAoByI20UKVVVDscTBFexAJKZYVqPbrnearu90JroTs1Pt&#10;yW61inznNRo1v1KGv7D8ap4T3zk8hHLAfYIyDo8Ejozu88Vffv3Bb370xZNbl7549f6dvfMfP7r9&#10;vdsXf//xw9+8vP7jW9t/9fzeixPzP79/7dNzp/78wZVvrp/78Pz6pbmJ9W57vd26ND9zttd6s7Xy&#10;YHWpoilFgcw5zBSLoVRSdj2IFrGh9RZcA8lS+1eAeVkeC4Y000IM42Vyvo5TlAJFpoEXiyWgAxIr&#10;SQJSKcIIwzDtdhtd4/oeTSanNwEQ0Ce6BgBCKYmtSGYsr4yUAeT7jUa13XRrfrPf7k71puanK40K&#10;alGrVVAL2BkoLDLBWDiOihweGQd9vjdE1jLNFJlIMjtw/vq5Y+vHrbKxeGy20wUH1SrtstvysJWb&#10;fr1ZbjXKzbJzbGqiosgLzcrV1eM3V5auLs1ePbF0crKncLQDJ+P5yydOwuZByCeblZNz3fXFmeWp&#10;bqdit2oeL9CqJau2ptsgjxqgAe4EoYI7YEMU12JkMZEjJ72RI6p1ch8DTxUbVb9R8atld3Kih+MB&#10;c5xcnJ/ttTdOLp9FGK95lq7APZVdq+pavXK5azuTvt+x7aqu9au1KhpTkjWW00XRQSCQgEEZG5gI&#10;nYgNwYZjWJmjsbGFrMYxLdfB1iATsUSxRNbRpHJ5iRVFeOUU7AE54QqBB8yQIDmOcV1bUQXTcgqF&#10;rCjSE/3m7DRxXYVMGsEzGonYpl5z7YqhpwJjSxN9k+OL8YQE853NDx0eIh5VUJJJamw88c67w6Oh&#10;GLh8NByNZ/Nw5zDx7xwZYva/FOw7hwfxK6R5jB/6GvKPAEHOv+yLAHImIj48/eGRMWRj/Bz0BxSG&#10;4ilgH4/4bSydEzWyguvBpQg0BF6JjZyH5kREMzBGb3oOBIoX+7X6wMbuGa2sT8z1J6e77U6t0aqU&#10;W77TdL2G6ze8GpDR8DEGrZq/MNGteXbbM3eWpq+sLtw+vXR5eebyycWNmZmKqDiKsbZ6ptbsSJqm&#10;mFomnwdnKpZdkhQoLO96jOWEUynB0CXLxGZVK1maHolEwtmMYJqJYkHQ9f37IwQyzQYOW1KQ9aq1&#10;xsz0NPSgU6vRJVh6eWqyb1s6MtbkVPfU6RNrq8vQBk9TMJzooKWJiYqpkyUhOR6jS77KBd6EZSSO&#10;hflSeNFUVEvVVEEqZnMKLyhk5qKqYswFHjYXbyklU8VEOhdNljIFctGzyKXjuXyGQqZFBsCohcJh&#10;DkGQZ+tln6zmIct+2TYMvt1yV5fnz26sFtKJSCjsmVa7Ut1YXu64bnpsdHPp6GS9HhsbT0VjY6Nj&#10;SBfvvHuITLqIZGPJ4uBoaGQ0NIojjyQO7d9JRs6FR/a/PTyVCSdS5BzL/nwvDHmeJt8qi5EGPvAr&#10;PMeWLdHpAjmPhoAl6RZgASY8NEzWknjnyDD4EMqJHwJe8JX4KCAGfwWvhLgBfNkijQCP3BpClCyW&#10;BhpT9UAq2Jlud/sNwKLZrgAQgAUwcbAyX6XulmtOtep4vjk1NWWZartpvXh06dm97Rvnl27sHL12&#10;avHC6uJ0u4aeXllbWzp5UtAUBA/eNBRyQ5yTg6lS9IyoqJ6nlf2CwEdyWd7QOV3Dy9RymTVNMC0l&#10;q5JFljVCK9CaLtkO4mQ6Fa/ZxkTZvbW98fWjm29v791aP9GyFF+Ty5buWaZuyJMTnQtbG9urJ9uu&#10;M9Vs2JqMEOPKir6PDEfTZFhejiXrQvKib9g4LAciLqkC+fo9FmkKTgbGLp9Cvkkx2YJQzDuKBK+E&#10;1ncMcmcuQ+2vnOBibBjLtnme50qliXrDELiJVqtfL/cb7ky3fGX79LHJbsM2k9FYKhJbnJis6vrW&#10;8eNlSVqdnj46PUlls2yJikQiRwYxYqHh8WCSUzKcnCiyh4iSka8dcSu1Zm8Sbf3u4DAeMboljnwB&#10;1HCAXE/C0JJzLbGkX29RZCHvNPgAY39kZBxvRwLGeAMfQA+wQq7aRRP4LRBw8Pxb7x7exxCUIoN/&#10;Ah/4cBRcNmxQRZwEvDyUbmDz0oZVtycXJnoTTRADVMOtOweLV/6vrbq/ARy+V4ONE9VSvSO9eL37&#10;/P1zT59uPNhdurg+ferE5MmTCzPz0wvHFxututusya6ZYUvBdBLIkBxXtF0QcUmSOE3LcZy+jw/B&#10;NIqqmpdkRjcYVRNNC1zHCGQqH1n4UQbzCxP16ol+d2Nq6vHa7M9f3Pzp81s3Ty1uH508d/LobMu3&#10;bB25A/nTNLRLF851GvWKa7d9D0Z9tt2arNfI2n+iUNE1UyVrIymIu6WSQjO+pluCSOeTXCkjMXlH&#10;5SuGXNbE+U7j4qml7RPza4vTTc/igJpCHvKRz+aAHipfgN9xNKNs2J5qWKJSNa0TkxNnZiYfbm/c&#10;Ontmul6ZatRUXjw9v7Q5v3ii3T3WqN85u/Hjjz/cWlqRC7RQpHmKCYwHcoU8S+7FUcDloWhqZCwc&#10;jqVZQaVY6WAdKAg/lJ6XoRcF/BPDCWTAQAAoR4bH8E9wGRgFtIFtlHz/6wjQAJrJ0zwMJKxjOEFm&#10;Yh/M/BuNxhEDDm7nZVU9Q7P4p6DopldBwYEkSIlme+ASw/EHTu6cqLT8E+vLjR78qQOScGsO2ar2&#10;wZKNBysVHuCj0SzLCleuIFVLR491nry49OrN7qsPLz1+tvPi/b2btzd7fa/ZtI8dm3rw7NbdxzdP&#10;nV0TTQRXoSSLrK6Jli2atttsmNUKMIFIBVj4nTZ4xa7XjHJZc5x6u2M6iOymouiMIFI855W9qX63&#10;32yc6FVO9qvHu+WZmtW2laYlr8xO9DpNWUKg4CW80jAu75xbWzpWMw1sniIfwKIKdoS3EHiOKrGl&#10;YsP3YaNWF48en57pNRFejHbN79XKs+1mr+JLhZyQiTOpCJtNCsWcyFAsRamKxsNN0DSyARJ1p97o&#10;NVpVCx3kl31XLOaqEnvu+Pyd3e26b1bLNp1PgyEWvPKiaS973ulm83SjUUqkhRKDUJEAl6RSaXIP&#10;YHb/VqPi8FhodDwyGojCJwAcgAW6meJlYf+eS7hiwALMcWhoFLQBSoADAAHgJwAKNmgHOh4CgecY&#10;YMBif5GujKCaeHtyfxE6Mht2/+7v7P6ipRxkFqHw4Gs696c5oCHxT3wO0vTA8vqi5WpbO+v1Vvlg&#10;AU+wArb/tXQlnvxflvQktr5cdsArSATHVtqv3lx+++XFt19c+uybG28+u3br3unpeef2/bN3Hlyo&#10;NKSV07N3H1+7/fjasVNHdV83alYNmcU3rUaFMzUVTrXT8ZtN8l07nlfrdBAza/2e7NiOW4aTB3Cb&#10;/a7XrqtVuzbXLfeafht65ntlt1avklMS1YoHl6HIVDFP5/OepveqtWNT01d3dkAVlsD78LCGDnwA&#10;JYZMvjrP1jWgx1M1F5qmgKA4bPAGriqLhbwHZ7/PJXy+IJYoheVYBOFiCd0PpwQ7jCyQy2Z1VSPr&#10;znJwLVwmk+Ly6Z6r764dm6y5Cle0TUUSGUeWHJaviUpHc3qmx0aShw8Px+OZ4ZHAocFRIvr71wqB&#10;iaHRIH4yMh4BRGLJ3OBwIBBNYiAxouB5TtbTBRqwACCgHRg/MgcsmgCx4+1gC5AH2AIuBCMKWIBC&#10;8BZyHwYvg2zIHSip/W9LJReNmCPjQTLVJF/kNQPgIPObTAfeAu9CaAQsICuIrQOWI/b6TbRNtwdm&#10;MGt1r1JFC1j/V0D8rw1Zw3EcxJuZ2YlCKTE9V/7kiztvv9r9+Ou9z753480X1x6/PC+osXuPzz9+&#10;fuHGnfVjK616R5mar128tvn0g7vLpxfduiUZIllop9nUbdet1EEf/v4N4rymljttcAn8h+Z49XaX&#10;4+BQySWFSqfemu1WJ3rt2blqrzu5OFfvNmvtmodhIB5SM1yz1qxNTU/2+916rQIZPDrR31g+3vZc&#10;yAcIA/iwVMVQZN+2FI7jcnmEFIiIxvMSojGic6FY1vSqYTWQYBhB2b93ShdVNl8spbJMJo/O5mVJ&#10;Nw2GZWmaLhVLxXwhm87ILHtyeuruzubOwvSpyW7L1l1FDCeTY4HQyEjw8OGx7xweGwqnFL/h1Jrf&#10;em8QQ1VkxfeOjIIVEukCmg+wQA4B+wMTwUgSOeTQ0NiR/WV60fdAzLuHhwELjD3J4ixZZwywADdA&#10;L+A08fNxICOVhWEEx4A58CdS+9+Pj08YHCO3ryF5Agpk5gPNqo5XAJ4VTfPIKjn7p29kUAXkA0+Q&#10;TfBXBhoNG6JwcXcbGwIqkEEzeYrOyYboVCzAwi6bB7SBDVzh+wQcSHmmLU5Me/cfn/3g84uvP9/7&#10;7Ad3PvvevVuPt+p9+eHLSy9f737+9T1WCj59f+/83srK+nRv1t86d/zF+7fv3rvSbGEI5HLZ7fXb&#10;tmWoskQxtIy2bjWNak2vVRlNNcpeplQcCoxJhmZXy82pXnOyX+93W1MTvZmpRqftVyuIskBDf7JX&#10;b8IsN9rd1tFji+TETbelsDT80q3di7CiVU3TaVoqFHSWAXOARaApwIrBsXwuR6fSSC5Np+yIqiVo&#10;2FRy6yyjy1I+n89kEaqK5Ks+WIEuMSCJfC5D5TOqxJZdrV33VqYnVzrdk83ucqtrw9J6TiybHhoc&#10;RwsfPjIqazY4HKOLntZsH+NElgqMIVm4jKhiMJA5EU2Hx8PYYCYGR4NZ8jWaSBzk7BKvGKyo4vV4&#10;gs8BON49MoItW4KrQDRNkBnzoRjySyiMvATnQ8fi6VQaWCbryoBdAJ10iQEgDgfDWU7IC5Lql/O8&#10;yGgGNlAFNjANeAJOFsIk6xbyxcCZsyeXluemZnudfqvSrAbjMdl0VLcsVVytWnZaNdkx7Ypju2az&#10;VQWvCCJjO/rSsRmvLN17eO71x5dvP1y9+/jU89fnX3x0oT+nvHp7BZzx6MU5q5x9/PLi3Uc7V2+t&#10;zy1VHz7bu3Lz1OxC9d6Dy0+f37l3/9qly1udntciBOGTM30CTYuc5Fhq2ec0JUsVGUko8QiXgl3x&#10;rbJn18rVXrszPdmZ6PemJnsT/XK1UquUAata2Z/u9xZnZya7naNzs/PTE/NTfV3i2/Aljfq9y5dP&#10;Ly72oTiKDCgAE0AGkQxFNkUJtKHSjJDNWDTlA0y+3UWGKlAKRSOb+BA0w0GTlm1fV3WOYRF+EvEI&#10;wEHTeR7usZR3FYXP5llEGJYfDYePhIKjQEEiC9GHHCRyxWAiLZoOLSjgCYwuLCSZ9Ftk0J3fPjSE&#10;HwIc8BMQjtL+MqzvDY7iV985RNasxesRHAAIOAy8YP++NdhQm9wIORLI5Mi3CMOIprKFXJHBc1ZQ&#10;MtliJIr3ke9WwHiLhk3LKkQEj3lOkG1X9yvKPmfAYwIT4BuICLRJNR3yxDAGrj7aOH9pbevc8r0n&#10;1yotd355llM5vWJZ9Y7f6SaLtF2uuV7VNG0VUm8qCISVmtHp2rfunr37cPPlh7vPPzwP+Zg7Zt96&#10;uH738eb1u6fff3OtP2M9f3X1/N5x0yvce3zu4bOLV2+duvVg6+z55dnF1sxCa+3MounS959cfPrq&#10;yqPnl8+cg+f1OjNNp+qIumL6rmLoBZqSyBUW7eB7/HhVUkwV2lGtl1vteqXi1ao+dAFewdX1br0+&#10;NzGxOD19fH5+stfptupVz2YK2clOU2VpWxYrhj7dbGydXDmzfHyiVnVlSS4VZYZmi3m5VHB5ZnNh&#10;8s7Z1Xvrx6+unthYWFrsTagszxZKUBMKo5EppOOJdJLcuR2OxDAQaZh6wzQ9D8R+eHjsnSMjh0eC&#10;h4bH3xsNvXtk9L2hsXeGRt8dGUePlhRN8Ssgg0SmAHUgV4hLLEZ34N0j+1chRMOtgDzyFAeSeOfI&#10;8MC33h349ntQAUDkO4eHAAj8HJiAdgAxeAJAwDFwkob+xoaMGiffX0xuwIKIwNEWiuQursj++n6J&#10;fBEBRFAV3bFoOGdRYCUxWyw4ZR/eAqoB9YGC4ENYSSGnv0qlgesPtzbPza+fnSm35QfPr754+2Bz&#10;95TTsIrkm5AqRY4zbVvXNQ2qgaRnm8iS1bp298H2iw/2nr4PD3Hu1ceXTT8FerjzaPPBs3PX75yZ&#10;mHUw0i9e/3/Z+ssmSbYDWxRMSecUJEcGM4czYzAmM1RCJVMlVGZVZlFmMdNhEEN3qyV1q/u2oFtS&#10;M9x733sz38Zsvsx/mG/zE2btCF29ZzZzbJsfzyiPCA/fay9w33DCK8GHzw6evTnGv56eLT96eX16&#10;cWB5a2ZjbyHF+U/ON04frN16tPrwze6TN8cx2nn/6a37T+9ZeUPWFDsHa5kVJBFKISkyspyqK/1D&#10;tTHwwGCtVoXjsBBGbUPjOAbkTmVSdUSJ/vrY2MjwcP/QUGOgvwq2H6iROxl8JqUhqgBDooC8CkyU&#10;TWN2eGh2ZHBmtH+8UZbScSrsF5OxBby7WIDIwYuQW6+JBAOLI6kDlVrONBFTXS4y0ikQT3uiiQjF&#10;9zi9sAntUPpQIp4WQxE6FKahC6SbbzjW7Qv0BEgPbV8iBYGHeXT5Qy1W6HX5gCGkCbAF5KDJBElU&#10;NkQErwA6EBqQBHSHDNxLZLDtI5NKUdgHwkAZhHKAapZvu9Te7BlHgwyAAAhKJJq8TOYqJKNWJMNW&#10;c2T5wwzLABakSxLHkqestgVMqFYOuJR1ixHJ4pAQHTJB+vbuwv6NudOz1VK/tH+ydHR36/TB4dHZ&#10;3uzy/PTCjJm38JmqBt0HLFjT1q4dbBzf2nz88vDR82u3z1cHR5Xl7YHbj9bPn269//xOdUC4cWv5&#10;0bP9/ZvztWH57uOdZ29uHN9duf1g886jrXxD2jvdWN6ZTYuBu493T+6v3X++ff50++6DLU71Aj13&#10;HgEft5c2Z+SsUBkocxSrcpoMLyqK1YHylamB7enB13f2+20+r7H99VKhmLezSIKgPYhDulLIjg0N&#10;zIwPjw5UB2vFgWoRDVwHoAUy47TKsTKdUVkazAH+4JLIGnGR5ji0nQwfC8Y9Dq+z2xVwB/1+MsDU&#10;H4j09Lqg1sBGKBxneNLxxwHn3+eGbGMHYhyOp5D61Gw+SjEfdvV8q6Or7VsffvNyhzOYjFBygtMY&#10;NUfJdiDBXiY3rkRvKIQPgUAAHxc7HU5fBHWJimx5QCDpQlfPpR5HKJaCeQRVgFrgM4ADSIanOWcx&#10;AASgkD7eoor4iupEXaJeYRHwr9AuZFeHKxhLc/5YhlFNwcp3ByPeNK3bpEMbbKOZy2GHFSXkfzIY&#10;X5CRblQzywpyIkOW1tTtfJskM6LOVQdz145Wju5sbh8urm5fuboxf/14X9HFaDwkKXy1XlpeWURQ&#10;v/Vw/96T649fnb58d3dte5yXAvvXr9x9tnPr0QbMJit7nr4+evri+sMn18bncw9e7N15vHX74fbD&#10;l9drI9r63tT1uxuHd7ZYLfr4zc17T67h4KNb8w+ebV9Zrjx6sfP09R5eOT3bvPvgMF/SRZmjmIyi&#10;CJW8tThc2xqp/v7b7/7pq9f/7d2Dz+5cW+jPS3Syf6BRLFd0XWeQzgQO6WRksDE6UJsc6R8dqAAW&#10;yUgA+TWn64AFnUiwqRS2XDotIvdwXDwY9DrJEEdXn7ev1w127unqQ3G7iX0DMgjp41IxAhycIGu9&#10;Tk8LCvE0LSogZDLoFs0RzqCZJGVB1WHs0egDiZTDF6BkxRuNAWIxmmFVvbUaCRroNy5cRu2i6XOy&#10;GUymofqtm0uABTJkl9sLkkB8gC6AOQAIBJPWK8AH5AOsA1KBOYUnRUDt6O2DdiCMABOBSBynhIBq&#10;F6vkLpYvaBTKUZrVi2VZN2hewO9JMyxgkcjAhEiABXIHJ5HlB1lRht8EzpBU2+CwFUkqFXNDgzXT&#10;FExTjMcioUAg1rwHl0ynQODReAxJwbStcj27urFw89bh/YcnS0vjuZy4tDDSGLLGpytPXp7cuL0m&#10;G1GUQpW7ebYGPrh5tlEZVK7fXtm+Pn9wunr38UF9VLv/7ODpq6P949l7DzYfP7uWLcfvPV19+gb+&#10;Y+Pp84PtrZlqSZfYjMCks1lxdMjenR/4lx9+8l9fvPnO3vL96epXe0t/9fj2jx/eWR8fLBfsycmJ&#10;4eFhRCRJ5GEmxoYJW1yZGp0a7R9uVNh0XGSp0f7+TCwWDQT7unpcvX1hXyAaDNOpTNDr7+t1dgMK&#10;PU6X05dIUB5PAFEvmkhLugWluNiJoEhGj6N9o1GSe9Xwlc3Z7ICPWGvi9VjK6w+HIolL7UCHOxon&#10;fQvSHKhbw5YMkRa4BJ1xBXxgC38k4g6EvnWpE1zd6fD0IaPGk4iOkpWFFrQ7nIBIkuUF1YTViKeZ&#10;jh7k1uiFjm6gAQwB6YHzwA5eB2dcaO8Ctpr3r8gYLeCjGVkzEYrKSJJsmLF0muaEVrfIFM0ADSgA&#10;RzyNj5ebQ6XJGr2tLUDva06ojXzUJmkWjBwvqgzP0xwNP2vYOac7gMyDJiLCm1p5tJsMxTXn/BVE&#10;kWdZSuBpJpMQuczYYK3RKFSr9t7B6s1bO4vrY7vH8/MbQ7cf7PSPmyj7Jys37+3OLA3KVnr3+sKd&#10;B2tPXx8cnVw5vrkAEOTzyTvna3AY0KNHT/bnZ/tNkVaJdvCVgjlXtX/47O5//vR7X50fN1RmaaK/&#10;P68MG/zHB1s/eXR2NDdJBz2awM7OzhaLRdsyWCo1OTY8PTYEZEyONKZGB6Eg6Vh4qFaDElKJpKOn&#10;z+NCfoxyDN/T1StwogcuIRj1eAN9Lp8b4QHqDg1HfaN6OAF15gpFulyeHo8P3E5xIhgC/4rrCC3A&#10;pQQ44PlBKlAcEAzLkUzTDrN5sYNiJY8vjE8LwKtGUyjBeDwYi6FNk3vYyI2x1OVu14ed3b3NrnNQ&#10;E1cwDJppjatAafvWRdhSYALUAmJAARRSoK4MCyZoLkEF65qBxwTzwzZe7u4FRADolMCbpSJ8oT8c&#10;kUkPtkyMrM+cFRSyUD0jiO3dPcBHKEZmjAZVECVqzdPhD8GOwIe2UYKaoEQgF+Y1lEjEMhl8CS2o&#10;+IXNB4oitkxzHTJFMaLRuCjCVUtUJp23TFVgc4Zazan1klmvmKOjpfXNuc39haWtqVxVK/WbN+5u&#10;P3lzwumBzcOJ8xdb95/vPnp6ePP20rXrk3OLhaXVxtMXx0+fXnvyYPn8/LBUKciyKrGcLYvT1exy&#10;Rf63n3/vp5+/Hi9nq5ZRL2QrBbtUVPJFeaig3pyffLC1fLI9L3PRqdGhVDSEOFrJ28gdowPQkcbo&#10;4MBAf11V5UwmBVj05wsGz9GphMft8bjRemJQd08kfLmXTCsEBkaUQJX3usjqR6FEyiiUUDyRWC+o&#10;IE2RscACGTjX3udE424lOuAjkkjDBCAL9LR8aDSB17GDTADOEZEMGR7KjX18i48M4Rew7/YH/aEo&#10;2jrejtOAh8AWTAAowECg7l2eMEqfK3ipow+CdqnD4QsmUpzQ7fF961L7xe5eRE3gFY6EtyxGN/zx&#10;GCuLoXAAzTVv64ACRTMMy2OH3CwWZbBFt9MDxUEwgYpB76BQ+Uo9V6riV9A8QhCZQwOZFufMiEob&#10;JakwHXAc+LfWQThXcoe1uThjq2c64BYEkAMhrzcUDiXAtBSZO5q2NSADVENZMm9rUiFvWLZSrNgD&#10;o/WxycHltdnVzdlcSVzfmXz4fO/hs93j2wsnd1YfPN2xCqG9o8lnrw4ePj24d7597952sYigA45L&#10;NbLGRMV8fH39H3/69eJAbrSgDZWsgXIOVV7Om6WCVqhojbx6enXu64d3zg7X2Uwwm9X7G8ggFYZJ&#10;N+AvCrapK6VctlIGieRpOjNYrU42+hXYi1TC2efs6nRcbu+BG/DFokmOzOyJBgePAXBAMnDJ4CO+&#10;2d6J6u/1BWDywRbOYBjCH+d46PSlXtLHHQiAw3D7gmj3uMSspCJT4MWWt8A1BKPwMhkBiB0c1urF&#10;jR0UeIAep9vhJnKFTOEORMABLTJoxVcETX8oBnm43OkIhBOxJO3xk0n0YUuBCfAWpxmUpOD0ogyV&#10;FgROkXhJhOiXSoVsFvKHT8bXUSAGOAnsRBJJ4BU/DecApKLigQ+cJ347fgVeBG2g4CTBf+CFNkbR&#10;wX7Nmzo8CbsuHy8oYEVQK5pUH4JWnxuCgsCDPyGsvkDS7497vWGBV20zzzFkwT5T1cjqjqT/lAw6&#10;QS4olrIDg9XBoVqhqNca9vBoaWFp9PB49fqN1Wwxc//xtZM7K7furl87WOwfzEkSz6WTVUOdLGcf&#10;Hqz+619//+nxykjVHK3bAxWrv5qtV7LlEun2USvbhapdLBtjZftsa/XKYCkZcsqqMDM3OTBUr9aK&#10;LJep1IrZrNGCRb1eRXw1ZbmRy9fhPyD2ySRshA81mWbSouDw49eQ2QK+1d6JHV4zkAuAg04nebYE&#10;sYcHROpr5YUYS+aahgkgT6XduEgxEAO8AmoXrtMXjqI5olHiswEINDZcdDSzlq3DMe3dDng64A/M&#10;BKog8475gi1ngED7zQvtAESaFXnF8OOjXO4My6dp5gIA2hxRCcbCWeEMYWDtchXWjzzxEuhsKceK&#10;ZNFy2AWW4IDvcDg4WUY8cwdRxxmIFyUQb2QVSq2eFiAMuGNscWKgANIwmnNKgC2AEnJDhcwgr5gM&#10;LaRTTCwKVZJZRuyFowGf+iNk0poEBcC2MAt84VMYQUqSufrINF2mqeeyVrGQtdBCZVGWeFNXbR1N&#10;n0ywhHRQq5bQfPM5o1LOFQq2bojXj7fvnl3f2lmo1GyGTYkCIyTTI/nc9tTYb3/87Z9+9mpuwJ5o&#10;GEODqNRs/0CxVs9XazlSKvn+cj5XzWXLRl7jn9+8PtdfKsEXwVQONnRZgOVcWbyiCGw5j2sFJBVq&#10;tUo6nZRZtqhqw+WyrSuqovj9YR+8X5IKpVO+eJxWtR6f359MBVJpTyxOxupGot1oys2MAExgp7Xf&#10;Fwr7EynICi4uWluXw4Xr+M2L7UiGsAvgCbAFckwsTcyHkS2QNNsc84rmCAB5m4uEQMI/uNTR3efG&#10;27FVzByiJgDxjQ8u/TFrdPfh/2jxTq+vMTTs8vmxg0YP1IIh4Dxkm8yVhX3BMCFloHVRRVuUe2GU&#10;EF5wlG2p+VyMoUOppC8ec4VD/gSZ5ZhUH83hVLGDswU14txQoSicRPozIHo7SR5OtyUoxuWCCc9w&#10;nJjJMIkEGah5CWrWVEoyc5mq+5FTEykcCbPD8lIUrQr2AvJFUSpMqcTlLa2UNVDpRVtHnlR4GhWQ&#10;MzWUYtYq5+1SzkJRJT5Jp4rVQr6aExV44rSYSpoMc3Wg/vHtw3/8i68eHFwdKSF9ZAcGcq0lKv60&#10;SkWr1Bt2uYbwlSvm9dnB8kf3jm/OT8BqDpRL9WqVTlNrc1e2p2dLHJ83zXzWqlWLLJUcrVWqmlqS&#10;pJptCZmMx+ns7XN4w+G+cPByn7OnD3xOnkN6wmR5i9aMDHGahfsDS7cwAV0PwH76SZ8XqAZKR68T&#10;dYCWh2pAWIAzgBx0Nh97XuggMxDi6uOKQZ4QFsAiyDLBSByvE6svqbAXaKmtxooDVCuXaD4ahXNE&#10;/SELCKoBzkcVwHJi2xT3TDLDoiLhwNxut6IQiKdouAAy/AW4QXMlHy6oZF7FSDKZ4bp63WS+PU+Q&#10;l3ScD04Dnwza+NalDmACbIHMlWHIAGCANVusYAsaw/e2ORBqmtMs+/zBdIYO4dJ4/fApZGx5AtoD&#10;YklJmgYTK6pauTYIXDGs6PORadJYmrEQxU0NzTRrqNixNFmT+GoxpyoSTaVZhuIR1USyFG7WtnI5&#10;2wKt5Mx80ebZdMXWJqul6XLudz/64unBymzVGK0a/XW7f6hcbhRaq3X8acGOP5bBfH2gUGkUG7Xc&#10;SMlcGSp/dX7zo7s3pmuFRjGr8JzBcVszMwcLizKdrpWILTZ0uZQ1+3PZoqzU8zlbVtLNWYpy+UKp&#10;0QDDf+tiO1wFLhYZD08xaUl2haPucNQfJxOv4DJH0lSPl3RjASZa8oHWBmRAPuA9W083UChehnl0&#10;eALAR6tpxjN0JEnG9OFdxLh09UJcyMjh5lJTkBLybD2WRA21ukpAiRCJcXBTkmJ4EUAkKJFUfAir&#10;Gv4ocbuqaV28fKnZ70BJZNKaaWSLBUFWgDCXL+CCr0jTgViqvbmo+qVuRwjeoDkRCiAViifxUfix&#10;pPcNJzrcHvgPzbLJoiqWLeuG1Oxy3AbTEIuTwnLgJNuyc8AHRSM7S/FEKhpLqJphWtlkc/0NwBCt&#10;AybD7fbHYgmGoqvFEkNnMiBqSdDJiAAygAuYgL0gXTNsO43oTNOmaQLdmUymUCqaYJRyfn5qaLKW&#10;+/Teye9+8NV3nt4aLSij9Swqu1rL1+qF+kCxhYMWMlormKAMDRcHhkvV/tLgQGm4aMxV7DfXt76+&#10;vf/F/ZuLQ9WRWnlqoFGUxNXJMTLP9NhguUAGy4gsq/GSSvMaxxYty5AhvAJEsafHEY0kUTeQ1TTL&#10;AxNAwMVeB5nCJpESDYukU8RWMmELYhrSIFlIEBz7x0cPwTBqAkoMjwYVwBZJEsUXJkvooPpRo63+&#10;dsAQmibwFMZ1FhU4DHwpFAStExUPBKCBor4BEbwRr4Ae8CJYhG5OzRaM4c9oKEMnBUk0Ldkw89Vy&#10;PE1G6fOyVGnU7UJe0Q3QP6GfDNfZvBkfiKdSnCiYti+aCKcBUHIzFGfSgmxHT59s2CJZgYSMSoWB&#10;TlEIIxns28VKW4Zi3TBJkRiQgYrHFvsMy2maQdOsKEpkfK8O06ZGIjHEbThQZPRMhiXWAjqQghEW&#10;WJalKErTNFxwIIDjyNSxlWpdlBSgLZsrAHCAF/ZxDHBDp6NLEwM//fT1T988OpkeAknUK1a1kqtU&#10;C/WqPVA1R2pGvW79aUkblJGR0uhoeXSsMjxWbQxVhwbLk43CylDl01v7P39w/du399/cOhgq2Ssz&#10;U6MIuono1tz41tKMLnNZS6uWKzIvUXEKiXpsYKBgAhmqIsgRyECQ3MxBhcEPXu5BNo0keCEtkueN&#10;UYrBFhYPW08k6ovG/RHEWjJ3GzBBBIUskxMDDuAJ+rxBkEQgin8l6o5mijpooefD9i7sAA1wnTAZ&#10;eBe2+NLWvSOIBeQDCIAqocJQeYAdtsg1aM3AK84RzhTZARc0wYtKLk9mGzU0OHBG4I0siNpOpFPw&#10;IvhYoK2905ESJSRY/BBnKILc1OX1ZySFV2H6cvhwTsaZxNMMR3q0cEySSsm6QgtsPJPIV4qlWnl0&#10;ZrbJFmSQKkemppIVuFy0ANMkg+Z4XigUSiq8hT8IT+FyeXp68e1kvjKgx87mQSGRaBwtL2daKAiY&#10;IsshmMBYMkA2T8Ns6rrGcXwyRXl9oUSStrM5eNJ63n5++/D22uzxlcH5PFcsGuWyhVIqkW2lYler&#10;2f5adqCemxytTjYXtWmVudHa5FhlbDy/OFk+W5/5yb3jvzg9+NGj65/d3fny6cny9MBw2ZqoFq+O&#10;jdZ1aWdxZnFqZGZipFC0C6V8miXLMeE/QzfIUACGlVk+4gu0OiWgdSYYzh0hc0fDWqIKSbZsjqVH&#10;pYLwSaJrDkUHMiAHaNCgZdQ9sgkcCfwHMguQBLmBN4wzXILh4zTnDse80QSarz+ewjEwK0g0vG4C&#10;f63lYpqYIzfIQ8k07ItRLEtWFmydzJAJ6FI8x+maNx6zapUQ9KKQZzTVn0zEOTZCU1GGzJIK2yE2&#10;58cFhjQzC/zh9OBwkYlw5r0+f5zlUoIIf+0KBhBP9GwWRiSVptBo+0cGBseGMmjUPD5KNfMWAwPP&#10;C21Ip24APxgms2nLsmCRuUAT8UxzsliyglU8nmzexSJ3LyArgAI+MZEkw2MgNPhoWZTi0VhriiLI&#10;Cv7MZbO6oSKkxONkPv1UKqWQBT1M8nReNQqFgiryjWLuZHfj5d2b9w+2FwYbw3m7Zqq1LByrWSmY&#10;pI9wNVur5caGKxOjlemxyux45cpEZXG0fGftypcnh9+7ffSds+OzrSvTdW2xP391uDySE56fbO3N&#10;1G+vTt7fmF6faIyXze3F6eW5CUlgeJ4FQTidzkgkAuIc7B/ABcmbNpDhdHr7XGSSNj1bALvCXcJP&#10;4CKgQbc642MfrRDaj6sMA+8NkX2wBSCCP1sJttPludDdC8VBNYdTmVAy0+X2ARBgb5QUL13oduAw&#10;WlaBjA6nG40Y+AAyEH3xFoQLYKXTReaWIiCLxz3hkKjrPS4XCJZVlThDoyi2bZVLnKJQoigaeprn&#10;yW1WfwiwwBmmaTLpJVwkuUuGts7yOGF8BasZgEUgmbjY3YW0kqRo2ESXx8uwPFQDTJMrFfuHh/Ll&#10;Ern5wbGorDZyg6+rB+fa5fH6IEa6AbghvXl8AaC1mavTsKtIpDqMCYKJSFYsghzgQ8EZwLVhGNAR&#10;qEOxWESVQ0cgIvF0WlRVvDEai7IMo8Mzx2M509BUEeZUoNNZXalkrZwq13L2ycbao5tH96/vb16Z&#10;Hq+VGnmznjXKxVzJNkZqhdnB0uJweX9h5OXp9tcPbnx15/B7p0cv1hc3+ks3lmfKGnWytfj69sHp&#10;ytS9lYmz1bGztdHz9dHbWzM3N6ZnBvNrV8bHBvs1ReEYXtd1+Jt0Kk3GDgHd8WQ6GqcyXDgUD8Co&#10;URwh7UgcPgA0ALEAVSCRgcbB87gQsGlADywbtCOASk1lsN8DCYYn9fgcTSYg7M3yaUFGQrjY0xdM&#10;ZjyROJAB2gBo4GFbnefAKEg6MLaMogErSJso+JwL3T1JjgcZpASeJxXPwewb2Rz8YL5cgR+kOB5t&#10;nRWl1qMNUEUf8AfH0JwhBICQNBOWFj4D4Rm5g9OMKLiHJ3MGeSJhMgevZel2Fhkrly/iE1I0Q0ZC&#10;21l8IHZSNA3YtcHlIluDLUCenGlm64002C+ecXq8Hb2OXrJyTdAbhLZJ4URSRItTdXAGdARUQTNk&#10;wSsVF9uEBBV9Ab/X78Mh8WSCEuUkS+ZJisbi4XAI9AAQTA8P3rq2erK7UrflqqVVTKOatcga/WIG&#10;buPqlcmlyZHN2alrC3Pne7u3rh1eGRy8Uq8ez029uLb+xe39z27uvNpe/Oh0Z34wO1pSZ6vZu8sL&#10;Z4vztzan72xMPd6+cn9tiix/tDV9d2fm/NrM4dLQ0cZM1RTnJycalVokFJUkCf4XLhiuCKpXyuYA&#10;C8vIITAFA1EyjyhLVtIFT4AMgI9maCTz1KLxIasDH7CcYAugh9wkJTcJwMWyYFjYdrk8qGxQAiEb&#10;iu3xBrBNsoITet/nTnIiGb3vD7bkA9CBWOBIcAO2eBe5t+324qJFMlSIymQUKS0KomGkWRYMjean&#10;GAYwgWAYgSQ3ZygGOACFlmUhd+6dnm6HC+Th8Yd0Mwe4gDFAaX2oGBiUADSPLFkGtAMNiTRFsRwF&#10;TRUEBARBURhRDCfifQEfr6lt7b0OWGJYZNilBJkIjYO1Jv1/+lxeJPhECigu1vr9uKaaWazVxmam&#10;LrRfhtlJppJgBcQNExeXZhBlYUNBD0Cfy+enGN60C4Aw+A3cmbWUiaHS/vrsw52rJ1fHzzZnHx+S&#10;RNqvcWNZvWQpTCKmibwqSchCYCPDzA5Wq7Ojwzd3Nh/f2H9yvLs8WFwbKR+ujI3m+fO95Zur06er&#10;s7fWrtxZX3iwMflwcwrl/vrkg00gY+J8bfzu+sid1YnT5cnri9MlXR0dGa42GtFgyO/1kRHfgqAr&#10;as3M2bgYmRSXSOYN0sXGsiwgHe7KF02zihWnBA9aAytTouYKkhUZICgk6TW9IRwJWmSaFVAQAYAk&#10;FLSxVj99ly+koG68QdJvL5JIMYKcKyZ5YChLyVokw4YyjKMZGqFECZYDW/vT6YyqBpAIeK7b68lW&#10;K2SoKsgjkeJ5EQQG9lLMLMCKM2ndUgNAgQO3P4g6dDanVwKmc/lSvlDByXXjbLzBRBL0LgINqBpJ&#10;JbNnBCJwu3Fya5zK0CzDCTwiiaRres4WdJUHW4iaiQSF2A1kfNjejeTt9pNbNOA3WFlKVvRCqdI/&#10;ZOSKEC0Qrj8a5iQkXdPOZaEaaH+AMsCLr1TIODAO+4BFV3OFU0DYgtuzsuPl0v7MxIP1pUdb84+2&#10;Zu9vTZ9tztzbmLt5dfpkZX55boZJxVkIN/EvsdYIZYWmyoaOGrV4qqzyE2X79s7q9nT95soEaATA&#10;OtucPl+ferA5/WAbHzhzvjl9b30K5e7a1O3ViVsbk3fWpw+vjMzV8gtjw6RLtqEmw1FYHxCGiNNO&#10;pkp2TmH4gVKhqBuWokSbeQzIRlWh/WFLsUIyQ5a9RK23bnkJqo7UgMrA1QeFQE0AEVAIaANXEgdc&#10;7OhGNTOi6vTClNCARZoVEVKQYH2ROEJjknR7K4JdiBdQjQ8utrdwxsqa0x+60NmN7AOsQv7RmlEV&#10;pMcHriovgL26EDubj10gYUAJGMvhC8KmOP1B+JWLPQ53k4pS+GRe7ujoASzIlJbheE+vq52MciV3&#10;S5EkOUlGZUEyGI7NFwuqoRerFc22RF1VczaBBRQUFdgczo/4GfUEyGSFwShZWgGsCh+EgrgF2AGJ&#10;wVjMyGeBCYCrVCnnyTByybBtnD15hqsbiQzcWQj7pEOHYQMWsmyMNPqvjo7cWlk8uTJ5ujxztjl/&#10;vrtwd+vK/uL47tzk4mCdS1M0FApNhWFtSSxqak6W9GbXupwsWgI3UMgNlvLTg42lwcrB0tTR8uTR&#10;4sjp2uSt1fHba+O3V6dRAILba0Db3OHc4MPdxeXRwnx/9mhxandm9MpwfX5iSBUZkWIQlEAVbrim&#10;aEQBFCIRLhkno1UBlwxFuujxZOnMaCwJgGArSmTKHRg5V/OuFC4CQAA00GQBigRSCaoK7IItMEHz&#10;EpgVuLnQQdZTQgPzh+OaXbjU5UAtoq5QHymKRhNCraOQR9vxJExrBnxDsQAfLyhkZaPmIiCWnWOR&#10;IBIJmEA4TfAEuQFF7j7HoR1gC6gYJKnd6fJEYxlJRq7O1hoxhuno7M1QXDiSACbAFj5/OBiKQXHs&#10;fAHIiKXSEBFYFvKoXRJDEVjkdK5YkA2NFnklaxFY4KNBhoA2YIECdEMMeMXAuYbA5rJK0Mfw+FVo&#10;OtF0utxfVww9i+iZyzLwkrperTdghWA+wXjANTgKX6ybWcgH3Cu4M0NTusSNVO2bW4trk2Nzg9XF&#10;scaVsYYt/XEcsN/ly8QSWVkbqVSmBvpHS8WarhQ1BYDIKhJIXud5W9MquZyYTIzXqpON8vr0yO78&#10;2N7i6MHK+Mnq1M3VyaOrYwfzQzMVdWemcbo2vTU3uDU9uD09OFvJzjRKBpfKaVw9V0ScphDHZMkT&#10;CrCiwPIguoQtySJNli5jGBaCSEFIZLX1VBr+CQXXMA3/w5IB3bhiaLIXO7uhFOQmd3O0Z0dPHwgS&#10;dYZrhWOQD1HzIN0kDShopMh6huFg1HhZIUzAkdVIfaFwOJ2BzcQHkulF/ZFoJAmjA0ywLA9GCERj&#10;jCQBFrxh0IIEToKdRKJGYw5BE3iZVw0SehFeEilO1SE5qOQepw+04vQE4IYdfZ54HFBk4+lUOE6m&#10;+iOzAmdNTlOqI4OXe7oVy8iWi9lSwSzkUPD1MKdtQBNESFEtgDAUIXzFq0qKoaxyPcUbVnUoJShR&#10;mixUm2RZ5Dwy445tl8tlWPp4PI79JFxGs2QytN8flCSFI5ca0scwZKlAFsoVjyZ8Hn8sEh8ablyZ&#10;n65UCxyPlAvzhEQYY2mhauUXh0bnqrURyxjPG5Mla7JQrmpmWbfzhiXyUEEyKw7HMmS1mViwltPm&#10;hitLo5WN6f6lyeGpfmTXgfXp4eWJ/pXR2uJgcX6gsjTSmKhmNToxUMqO1IqmLJRNo2hamXSSF4UM&#10;tIRi4uGEpqi2aSXiCfADArYC680gyDP4OaibdJpCUEc94euTEAWnF60mBYcIzVd02EyYD/iQBC3o&#10;ubInFHcHY/jTG0sEIOGJJOoM7AIaQBEkxeX2hsJRYA5XC7AjN45jZFQ+LDwiXiKZgo6hMTKCBP5Q&#10;myu3oCBfQLbA/6TXXbPvTFNM4N80eBOEI7hDSLZq2hAr8HqvG24mRcYteoL+QKQ1VxnDcappgCMZ&#10;kR+fn+UNdXBmwh0KJKg0Iwm8KnOKBIgImhJIxNrwUwUR5A01l32+QCgUhjTkcuQ2FK4Lz/No65yA&#10;0C/mCla+kMvnC7ieHo/X6XSxHIfj+/pcUfj55hRPuI64grB0ZFFRmqwJyLOCLCrNMcaCoZuAkaqq&#10;wBPiAM9zTXciZiFJitxQ1Yl8brKYvdIoLQxV52qVuYH+mmWQ2T0YOp2IR8JBGCC0RVxiciuWgVui&#10;NVms2EajkB0oZqu2ZrCZgsw0bGV6sDLZX5roL08N1pGARuvVsUZtoFjQ8X0CBxoORyKABa40tIPM&#10;BYvUGQpjBwVEgR8Cn4MrAFjg1+GnxcgKiyzsmycQhuEHPaAyLvU4kPDxCugBlQfpRJ25EP4SySQM&#10;kqqDa4MxsnYj9FTRTGAimysgxMFftlYsh0wwZJobEaxeqFTjKVRzGBcaBl+zcka2ALqFqXQRQ0PG&#10;kje7V8ndDk+z06BA5B7NBMFAM2GGcBrN9QAD7kAsleFg8JBMUEH4Ff5QCA2U4lhfJJTimXAmmRLZ&#10;ymA/cDA4PpqrlKxiXjZ1FF5X25DKIJyoZirD4HLIPDdUqZQR2jTZVASZoyxNlsnclwA7l2HZGLwu&#10;6b6RAJbRkknygQEmK37wZNq3DC2KMi4ixxJAABbgjEyKAmdgB+28q6sbmRdgArt4vT4A0efzu50O&#10;mWYsQbBYnolGZYYJ+Tze3m4+k0lGwx7woMuNxhqJxNyBCJwXfDj8UCCCYEYWPcJp18vlarEwUC2N&#10;NsiTkdFqub+WH26URgdqE4ONif7GaK0+WCzpPJsMhemm/fb6/QIvUSnG6/aQ2ceyOVhO6Ag8KUoL&#10;5djySPyRGFiwu7vX6wshr3f1OsGAxDoEIAHkzl7rHj8IoKOzu9fhhDGJpDPeOFkMJCPCJVmKAfsV&#10;8wfD0CM4AVhqHI93gSrIk0jDgC008nkeQVHTtGwWYRhCxjeXm4RxEVVdMSyWTBKegAbhlWAk0dnj&#10;6uh2k8UW4klZt7LFCgLqpc4ecn8ToAknA2GkYPATmdYSLQtBNJZKwoNG00lOV/RiTinY+WpZMjQY&#10;A7AF2xyyFcukvJFwG8xIkDyFTebsbL1UrNiWkk4XBKGMCKBKNAICWr3AxzIZf5ysCy8DC5UGLSio&#10;ErRd+FMkFHAUkAGyReWBLRRFw5X3un3QDhGXPk1jBwqiSGoCcSaWZGg+4A9hG4WmRhJw9aQrECNF&#10;QuQZdpis+2MkUhTUsdvh7u7z9rqDsp4PRilgyOlyoQICITIrLq4aeazQXJzNMkw2kxEYWpfRBili&#10;H+MhKh3rvnxBoRmd5W3YXyrNkeGjcUVTm7M6krmzwBbQEZBEa6oCFEgJMKGq8OU6aMPj8VEUDUCD&#10;kFnS85YGMmDIEBRx4UH+qGCv13+5vbOru7entw+KAFikJTJ1NWABt6EaNqrZsMi8XiKIVwbfZ/En&#10;+Ac66g6FgvC6NN3e04vrDFhwiJFpikhPBpTI4zfCxsJ8JDKwqxxOIBIjOajX6etx+zr6mj1Dk7CR&#10;0rc6ui719DqDoTjDuCNhh9/PIfEmE6XBAWSdHofzsqM3yjH2QIPR1EA4gjarosLZjJEzrXwuEkdF&#10;JWFi2hjZFBUTPI/6Q4PGy2Rkr25B+YBNGFfkGVgkRAwwRvOhvkj64JDpSdPRQCQdTXI0ix8FXZBl&#10;GbTLsuRPOJtEIgXnQKIe4E3eyZMpFMmSiimh2VxwlYFtcoFjwACNiI1Pxrnib7LEECchAsTxSiTe&#10;3tV7saPrW+0duBAgRrQG7Li8QTLXeDAGYU2DnjiRyBbNRENhKB9yOMRCU6V0KoGvDIcCsWhY5lSv&#10;w5cMJWUkkiQn0uSxiMxJVJKSBLKaXygUaU2BjRIMRZAIQL+kNLscgMxhoiH2H17uhIqDtFBJkXAi&#10;Hkv7vMGuTkd3Vx+5LUbxrY4R0BTgQFHJOBWkHsuyAehgNIYWDlKFf4+zjFUqd7u8nKwhoHb2uQB0&#10;xcqq2ayezyNDGoZlm1mQlmEStvjgUgfxm80LhEwEbYLh9QTDEFbNzve4yDwncMR6Lg8CdwUC+Apk&#10;3UsgOo8HECQPtBJxRlUcoUC+Ub/Y0Ym8JahifagB9y1pCNU+h9sLvWtjYZIV0p0CdgavKoaBeMkr&#10;qkBG85Jl7dAQIYFgIVyyeDLdvGQRMCHaEBqTJOIdFtrY5csdZE5hckc8gaZDWl2ayoBSUjSQQSep&#10;dPNzyNzbqTTP8n5vgMW5iCpIMBNPQ5/ioZhA89BJoE3hoSqE0cG9kAm4Nh8aCC/iGnzrQrsHwS8U&#10;AzIicSgavooLBKOI97joSFyIW4lkAgBFSgJSq9UqHBL8kN8ZSMepLDc+nFtVkwNmZkTjNDEt8KwU&#10;DsWdTh9gCvfQ6jTV7IYSgx9vPuGj4IWwD4aGE8QpJSkGVXKhvYusW+Ym+o34CsLDOUBlcKSsWag2&#10;MESsOU15JBLp6+vr6ekF1NDAkBVRYZDSGEP3BYN+qLyd5U3LFYnCiA7PzE7MzsDGWZo6XKmO1etF&#10;3TDJGpRkpQ18r6O5zA7YAluyiJCiw20gEwFSjuYaA94gmc8J8fDDS5fRqgORKFplBN+ITG5ZkVSK&#10;RQvnyEM4RhJ128oW4GBEfBpOGNcTMt2G34kcTA6SZTOfB4pFTYs2n4OQsdowDazgcnrA/OFwlFiw&#10;DJ0vlOD4kLW6HH0uqG40jktJPicSh/Fp3chy+4I2YjcyGRwSxQU9AdiLYqliSAqNKJVmNEkzNDsW&#10;Tfm8oQBanj/k6OnDDugK1AUXAi/sdPnQONq7HRc7ukmbSFOX2nsudzoAji7YqlAc6hdPMQ6HB5WH&#10;SiUMY2hw2rRE+o7EEyk091SaatWNhEyWGZJTA1y0qqQGivJM0mUl+gyfM9Ld43R7grD3PfhGf6jD&#10;6elzwjfGorF0JJIMRxJd3c0DPH4QBrYd3Q40Wey0pqnA78V5gjxQMSgtHMMQ0GTiexnhNhAIdHV1&#10;ORx9OBPUULZYQt10O50UQMxxkVTGCdJLU5JhtmSxUMyPDFTmxgYXhvrHS4WF4YGsyKYScaQMXGeA&#10;EsdgSxAQCKNdAc0AcavPQ9MdKdA2t8eHggaMKsOliCGXy5KatZvmhrhFtZBHxEL2tAslAMvTXBky&#10;GCErz7Xh8iHAgKYQLF0uD2xj/H/NRg5NAaH3dPV2d/Sg2rIWTBlZjAwJKpmhO/v6Puxo96EdCaID&#10;Hwk+YEVvKAb6CSdIv3J8lADvi99BcUyKhjDhuzRWQMEr8MQiIwUDka52R3t3j8Pt6Xb0feODD10+&#10;f5omS2Sj2aHJgiSBM8T0P8onI35wsQP0DHXiJQ1b5LRIOAlkdHX3eQKBUDrB6jKtipykgAxRN+B5&#10;VBuuIC+rDCNS4RIVKiU8tpRoEFg4zVCXEfFT0QQD945CibovmvJ4In5/rK8PFRrv6nK7XCGHgyxM&#10;0uypwJNbFM1+mkAGHIaoGSRuACheVC/pY93pcMER40tlVQciQ6FQby8cq5+C1wVDmhY8BJymCjlP&#10;plCjsXhaUQ3DzKmaVa40dFUpWkpeFY1Uoo7EjBDW24UIB1DiHHBNQEWABdxVKsOCpcBnKAQW/iDI&#10;u5WhSHRKo6UQbwRex5+abkLHYQ+IxZGUaq2RTtO6kYU7xGn748lQhoowTDBDtfU6+8DlFM+ZuSzN&#10;c8FwCM4AoFBkmaeIgyPzk8cT1WqdZYVLl2C2/JAspzd8qccdo4VQmgX1IExDMsFdkKEepwumhHQa&#10;leAEU/BxiVg8a1pJ+HNfwIapFsR4JIpA6HQ6cdVxyXBxcZXxU8E3MFYQToAXbaDT4W4Nn0oxAraK&#10;mUMshHbyCqlsXJQ/3qLmRGxRW6gG2BhJNXhJzXA8rniHo48WpUAs7g2FgzEy1ycTJWs4O7v2HO17&#10;Yfdp2H3L23M95sq6+0KQaSRPfCw5H5cfnHS5C5Dti2aYy7BxKWgdGeYF6MNFJigORAFiBDgCuK6s&#10;AIEHGnxhAIdmIH+BCBxFT69LVoxUmobQJJIZzbTSNPvhpXa3z0+e4YtSPJlKpdOsIiUFPswwdq0m&#10;wZ+SUeUUShLMyknZfNm0i0mK/OTm3dUU9DOcQBwFnfH+SOpSR297Vx8kLJcrkNYoSK159bnm4vgA&#10;R3d3DwgDBbmpgqrkBJgBMJmsGWg5uIyheMoJhQpH4ZQ9kVgbRLhcrxdqFWCCJxMTci3PmEmnsroq&#10;caypaqFAEM48AQuZYpq32SFDZB5gXCBnIEzLKlIWuBGSCRYDEci6oeikaxysFpnwyDAF/CukNk3B&#10;5WEfBfTq9XqBDMACp5WiySrD5B4YKyD9oqbx+Z29rvbu3m6H84OLlzq6elAglpfaO9o7uy/B9vc6&#10;EPk+vHj54mX8iwM22+0LKLoFxIBJ0qwcTTKJDJ+khATF58r9opZFAEm4rYI4nQmdO6nPuhPve5Mf&#10;XQy9cHXuR/tsj5N0egMmYBogUu1gffBPNBmj2F5/KMEJiMe9sBHNScpAje09fZdhQwJhNGJojmw0&#10;u6pQLLQZYmpni61nE7hi7R09QIkkqcTYUmwrsUMoEc1CwZCjr080dTA8rWk+OLNIHNDGn2Nzc/Af&#10;nKKkWFa1rQSFSEcTnUik4K7cvrDHH0kzkmaXyHLcvW7gD1yOGJjN5pH8kQ0RrdHuWtlQJisUUQ6v&#10;V1BVShC05sLFip1VcwXEpTjDZZoji0QyD4fQli/XkKoRWwEqNDYERGgQnIYoCrrE67JEMgO5K8wh&#10;pOFNqSSNNsdBNWWNhg+Nk/FusVQaRhXggG9tlSRFnl8jhEuiRKwjD8MrqbyocIImybpMOu/ABqL9&#10;AoIQY7QD8ASkGoQfJ8kzRYbkXiarl1/udgAfrQF3aO246Dh70BYyG8gcaoXWibdzuOiaCY2HC3B5&#10;yHzerbv4omahqFZeUE18oxSri5FazHPLTX9+qXqvvXbeNfiwM/7G13tEh6oAaMvqIw8C+k1t5Hp9&#10;QVY1eprrj+F84D/AXkAtYBFLE++JVhJL034EqubixvgQfAIcCaiCYUU4JKghapNMaC5K4NQLl9tb&#10;zIqrxMAFSFKxv8ZqKm/bMJ56vshIKnJSmiNyA+bnBaGQzyqKBMGPJxNkMU2KDP8EPaQyHJgDwSeZ&#10;ZqFBMAOoKUgGmjG8INQEmECBMeAl2R+Pwc2wzfWjjUIhI4lpMs0h3xsIcpqRJBjWJEXXjGwbycMZ&#10;1JXCCDx8DDw8OAHIYFlGYmmICA2SA0vg95HZx9lIKOp0unt7+xDSYbNCqESagYLgF2IHwgnOAFvo&#10;th0MBhEBJFhYRYX5QQABJphkmqeZdDxBZyiHw4HvgsfFpQQ0IZYgCfLEiGKhJhcutYOVcN1RM6BN&#10;8hgvSDrBoiUB18CKmS8BJdB1HMw2x+qAb8xcAfUKYg/FYx6/L8Uy3nDIGw6Gkwl/NBIOhxEKgo6j&#10;ngfD3W+SsdeX0++7lz51LHzcQ3/W13k+BHygUqFHaH/kplCzVzcY0QfrAecYSYAwkK6AQSgIqKKj&#10;OVcmOcPmCBEoHU4YJAqfEWyeFVmyH/GK4i63d+EMvbFYhKz/mIbHxFW/3NWDFyEo0FxOVkC0zYnR&#10;c7pl18l/DfyXz+db/ZuqtUo2a6XSyR5HLyMqUbAO3FWa6et1uGEjXW6Ita5q+LPP0QeNgF4AUjA0&#10;aNdICdF4Ekzj9HpFTQelgDMEVcN+b3MKR/Acwi2oIgqtTNFtTncI5lPS7Vy5hvaKN8O4QkcMwwDl&#10;SrIMlxSNJj24HqFk0B+LpOkwGgSEPE0xig6CpUQlwTK9fp8rHAIS3QgwAJMiAx9wjtjC9Lq8Pvx4&#10;OGb4IzQjbOE9QC+Kavb0OOu1QUfz7ATyOJ1jaKGzo/tSVw+aIxgCbb3HRdALex9IAkEqeeTHicDH&#10;n3IaoN26TwD5QAHlQLl5WSlWa4jSFy9d7u51oPQ4yDbQpVy8tjfz+tKL8IevY2T7Knbx+YsPwy8u&#10;XK6fJaJkbUqAAx+ID4fLIZ0bmhzg8wNWiUBzQRacDDAaSmW+ebGD5BdfCFvgA3CRjSx2tOYKnQiQ&#10;5GCPH6YMXNLt8yt2ri8QoptjOsB2RjafRCMUJTObg3NAmCS2TAXHkwdPlUrFsmAhU5DaSDQSiYYZ&#10;jo0mcSnIDKzgsEgaJ5aWdY0DLWsqbKI3GHB5vcABPCECI81w2VwBW1RrMpmx7Xx//zD+DJI1ZPG1&#10;ZK1ntC64JUm38Jng4GAk0RZKUYFEGr4duo7PAqnH49F4LGKZelZWUqFwKpaIxxJAHLlzAoZnuaQg&#10;MpqOGsKPVMFFsgJzxwJAkA9RjIMGPB4YVyObE2QFyoJw4XC5ITSoJ4g3ri9qsbWFFYCZgBmGI2s+&#10;nVFw3b2+gNPlZZrTRkHCwdhABrYQAh9sm0T6ffHNtYPwCagwcAwYAmqCzwTroK2D2BHckU11O9vq&#10;ctIqYDVs4YhRJZfCr5IfdX9C972ebe96m+oZfgL7ifd98OElmBS4V6ANBZ+Mg2ESsIXbx3l2dve2&#10;1sZHaIUkd/TCZsahxzDIZLhzkIwcwdmSFX1iCSCYVfW+5sQVvGH5k0kYIsnKuvxBly9AQ1Q0E82m&#10;dZLwZ5Km44oZdpaXlGK5hu8Fd8KCw9SGovFgLOHyB3A9QCo4LJZKWbkciFfUVdnUW5OMRVKJUCKO&#10;ikhzHIqk63ASqmWhivHxyRSDPNCct5jjRUQ5CmwHqgC9YRtJEojAKrVRjKBnC+VKDQIGhsjaZiwc&#10;FDmazSQtgecSceRRnoYkiYoGy0qRJXwY6Gi4NekO4In3pNIZ1GUgGEb4MSFvLMeSXmUwj3F4Dvxa&#10;/AyoKZABvmp1FMAWlgItntzkbC4b3NPnJi0SAYzkVS8n6+6ms0MAAVW2Rua4ozFWN2I0i2oQVAPN&#10;EQoCYLXiPvZdviA4A60Q/sbM5dH+Wjj4UyHIIOBIfnipM9qXu9x44Li8F4wk/SEyIQhMHHbAO6QL&#10;RU8viAHIA8hajjgUjlM030c6UpDhZfgu1DfQgIJzAyC6AaJoEgWeGZaeVrUOt8cLRGaob3R0dnt9&#10;eEW2smTVWJobn54jT2IptHkzmaEyLMJgPpHOQILJ6lKsWGkMwqzhQjV/GkQw0RcIu5rPVO1CwbDM&#10;TCalqjKCDEXDpECl09FoNBSGZY9LlknLcnloMN+opwQeXE4rKmJjnBFjjIgdbOVsKZikm64oDkzA&#10;seECgpi/eeFyG5dhh/uHSGQwTSqT4lkyd6kh8wpP80yKpRIiS8FkDFQqEsWkQlFklZxhmorGpjPk&#10;HjNSDln8OQcxU2FbUmRhS5phQVM0D8NnAhP4wagkQVEBEdQo2hCaTjCZRqOpDA7jGuVKVYAUeon0&#10;BbkBlaGZQtdwLZrOh6QSXHGSAiJRfBkjkwU18S/Qb/wS8LzcZB3UHLgQIIPDw4UGAprml/oTJtAo&#10;I4lkJJ70BsIIGr5gDLkYW8DCS7aJjm4nGj6+90/3tlEliDnYNnf6QpEEuWkUS/R6fO5QBE0fMhpK&#10;pvv8ISRORFkQKk6PzGKGvAAap9lQho4yHN4J0yraWQS39h4HfmChUm/vdjRhYYOq8SvAnUa2QB6M&#10;6XDHrGXZIGnyJD0c8UUirkDTCzeL24+TJQ9sKZbPJKJZQx1qVHk6jcbcqBRHBxvDw4ON/nq5WpEN&#10;M0oxAVA1GbDKC7IBP4afjF+KTNve5exyhZz++IUu9wftfcEE64/RvZ5IW0Pm7UyqntUqpiJm4iqb&#10;UXmGrM5pGgbH1LJWVhbHquWcxNdMrW7pjZw1VM7rAqNxjCny/aVCVlcSkaAscJoicSAKpBRJIVYZ&#10;Z8nSuqHm81meY5KJmCwJkEZBEjmBB06y+ZwoS6quwY6nM6xu5xOpDFQTPxuuHWggnU2avW15RQei&#10;ieGWZcWyADWgEGIJsfX7g6AsyDHaMWQIQRmeH64l4I14/RHJzpr12vTyErk7QBYEjKA9If4Anx3d&#10;qJsIrEAshSBDQ2KBBoCP4mVQFJluoPnoGpSGAmfgcHl7HOSeJnbQttK8CFjgcnsRAhMpwL3VmTvJ&#10;CT1esmKYUalGWRb0hpIUpW90doIzpGwuX2vAEHhDEc3KQargIwCRWCoDNOAKAHyACE8WJSOrEJXK&#10;1XAs4QuGyKRbQRQy/JWUZirGGYLZSO8CTVFwJRW5WilzLOP3oW35nW44MsA4CX+G41JoXaEY9l2+&#10;UGtWLvxYOEZnIM7IdprX2x0AeqrLGQwlubYfnt/48ua1jw42nm4uvN5bf76z8vpw+93R/pd3T8+X&#10;519c2/j4aO/e3Njr7atfHe/88O7BTx/e/MG9w2drs59c33y8trA32ji9Mr4wVJ8oF4qKICXjlsBV&#10;LKOk6wVyS79Uy9lFywDOUtFQwdJNTSlk7VI+m7NM29DpVNLvdgHDvKBAfx1u3zcvtuPSQJJhiTub&#10;Pl+zc5ysdTs9YIgML5D7gxrpfR6LJRLNld3cHj+i1fDIRN//mrgUJgCcg8yAplkfGy/3N4gxgEqk&#10;0wg+MHEQuz43PAC5NQnYJWkeIQLqAWkA/xMVyDDdfWRAupUvdTmcqAZ4F0+zuyyA2NHVjbqEvSCd&#10;1iSlNfsF+C8tSN0en1WuZkQZvB1n6ChNKblsOJ1KcKxkW3GOpyUF6AEvAhZgI3ASkAFbCtoA1wET&#10;qpmFDwBbIGdGovFQs5sFvJo7GHQ3B8eiuEIRgNIdxpbMA///UyL+SNSHIwPhXqfvUkcf6MkfSHzQ&#10;2dMalOwMRr5xuTOUzLRDEaPUpW63N5JJcRrYorMvAHC0/fzhyY9P999vL35+sPbx7srLtSsPl6bu&#10;zo7dGB+4Pz/zbmft5fLcR5vzX+4s/Oz2zl+ebvzt2dYv7m7+4t61P7+z+8nu1adXZ87mx28uTB5M&#10;D++MD8yVszuTI8eLs0v9tbWR0RxN2xRlMfRwsVA2NENgbVnkknGFoSxJKJk6m4xzqQT8Peo1kkh1&#10;9PS1HD6qU7PzaMFQPvgPcAYcMvYFTYukUkg0DFmTqHVzF7lfQxFgUXGNk5RlF9D6uj0wJnSx1kCN&#10;IrIXyyXTtqCVCFkAh6PPCYnA4TAmnkDE4fHje71BMgYEbEGcAcN/cKkDtYVj0C5JtElRqNmAP0JT&#10;/OX2btBSn8tzqb0TlQQoABCobIgjeAJbKCMMoDvo13N2bWjALOR6Pa5wMs6bFrxFpjmyFA0dW3gp&#10;FHJXLBIntw1UA2pCxv6wvGFYbtRXPAGPCSEORMlS6JBRFGc4gtL8E8hI/P+WvmAIZwVKACYuXXJc&#10;uuC48EFPME3xpv3N9s5Ol8efSH3Y1ROm2D5frNsVAjgY2QJxxGm5vdfX9uXBxg9ODj7aX3+8MvNo&#10;ZfZ8afrR+uKtK5O3F6Zuzc8ejg0djzXuz41+72jtZ3e2//Wjsz+8PP6Hl8df7kx/cW3h5dr024ON&#10;Fzsr7w/WwDdvD9bvL8/eW5o5nhk9mBg+mp27Wq2tDg3uX5lbHhsu63LFUvOKNDs8iDJYzAtUOuz3&#10;KVQ6GolDWtF2cenR/uxiBde6BQjIB8ABqgBvo8AX8qoKl4BEjhafQlJNUyBp2NkWTwTD8Th5OuBF&#10;JUXgjXkJLT6aSEC5YIGRvEExZGSEZlAccpPsaI40dPuaCwjTiDCRYDTpcPk8/lCG4cLROCdICTKZ&#10;h4DojhyMAtgiqZJIAhohExIkPMiEAV+UzoSSiUgq6Qn4k1SGFwVQFAwvJ6vwcfAcZNngSBT2XtS0&#10;8fkromXypgEKIWPhwfYZWjLty719pCd3IBRKZ6A+eAXsgnaiWzk/aCAADGH7fxaQInjrTwUaBwTj&#10;MvR2+7u7fJ2dnouX+y62O3ucoV5XuD46kRGVJCfqhXKny9vnC37jwmVAxB2OwcwGkxlcMUpSe72B&#10;ts8PN799c+/N3sqrnatPVmcfrc4ejNRe7Cx/frr/bGP++dbCi2tL/+MX3/3//D/+8+u9pZ8cb/z6&#10;xc3fvrr9V4+Onl8d+87p7t5A4c7c6Lv91YPh0muQx/rcs83517vL95cmTmdHz5dnH28sfnxycDQ9&#10;djA5+uza1sH85OpwxWTTWYG+fXXu7ubK8vDw9sLCQLGkSiJ5MJVKMbLMqCShgLchHxe7eqHWwVQ6&#10;JUoIw4jHZqkCc4eMAmuJaxFIphO8COeGCnf5yS1h5EzSbSmRRoFGQIngzgA4OABEytbWLlebw25V&#10;XMTW82gACNqBRowdGBfkfmS4YCjicnvDTSvTTMe6G4HIEwAtARbgp4wsuCLBGJPpcTv73AgKYbBK&#10;tV4rlIqwTQ6355sXL8Hkg7H9ceRWGdBHELvQ3Utu/Gg6fhEZoQoEkXGLFJgmDgqJJdtdbjAQDBYZ&#10;GAJl0W0EWAiHh4gIWdoftPRHNQnGWwzhCsadgRh2er3hC51937zUfamHLGAU46S2y12UYeNdYFB8&#10;lw+syokxmvuwq7fL6bnscHb0ueHAHf4QTixbbbR9tr/y1fHGJ3vLn+4v/+TuwS8e3/zdx49//9Gj&#10;//j26998cv+3n9z/eG/23c7kT+7v/L//j99+ujfz9cEiMPHfXt15szH9+eHqjZHSi40rLzbmPjva&#10;eL+3/GRl6pPDtfsLow+Xxu/PjT25OvNyc+nJ6sK7/e0Hy/Nni1cibtd01ny6ufRwbX53cjDLpthY&#10;WGapom3HkKxiMTKyR9V0O4eICK+HIIpgBkSjBoJp0hk9QjOiaSdZHlYDDI9KRbRhNIIJYCXDSQQT&#10;XtA+Un6SpPCmLSBbzQgjbYaiSYbLV8iixrEMg5QLEJDn6rD7iTQSDXmeQiwwmFtGnkKwAjKgWYjf&#10;IbSqpn3B0QAEtsQrCpyatTjYbVmkWEZS5HQm7Sez66TiKZhgJg0gpmmwBWodkYfiJJCHC246RVbJ&#10;bXe6A/HMpW5XmlcYycjwaq8nFMvwgA5wDBgxTTedz5cZWvDHYyiBeMwbiXiiYW80gj+94aQPATua&#10;IiWWxrbHHehyed0IzB6/FxzMCSGaDdMMLhFOA4DwRhPgBsACSA0k0nGGxxZYbL14udfZ9sXJtU9v&#10;bH73dO8n945+9vDmb1+f/+7NGfTi3z5+8Ju3p797d/sPH53/+Z2tf/3q2WdHS5/cWP7icOX1xsz5&#10;TOMHd6798uWdF6sTL1YmXqxNfftk6/Prq2+25r5/59qPzg7e7cx/drj+9cm1Z2tzj65OHwxX8hw1&#10;ymeerAA6izcnBk/nxraGqoOGPDNQz1uaZZKlfDVN03VDIp3xDbbZtQTtDM0dbSjB8WALWDayZTgY&#10;flw1qD6gc9nhcjWbTk9z7mMEsFA0BSHo6nMh6yaaS6fgYCAMBAOIQK2AOQRaEANMLnQdO3idkATD&#10;f3i5E8oAo+cPgKGgUHF/IISClwALyEev44+ddFr7GY5N0ZSoKhmaSlMQtTRiVrlYYnnO4/WCLToh&#10;CsBus4F6gPEUm6SFb7Z3tzvcYVgG3Y6k+U5nEBKCUOAKJBAR/THqUnP5eROOt1yzzPzoyEQ8mgw1&#10;/2vdwseW7Df/RLaiMplUKimJomka5XJpZGQiHE7g9MiIwUS6vdcZp1nZzjsD4ShCrW6BXAGFTqcH&#10;ECHjjsIAXKpFGPizbXu0vjtePxobvDU18vHO2oPZ4e8drv7z+wf/8v7h964v/v7N3f/922/+49Nn&#10;f/P01svdhRf7Sy/XZz/eW/rN+0d/++rsz88P/u71vV88Of78cPnN1sxH1+b/5vXdJ0vDb7dmvn97&#10;+zOg7ezw4caVHJd+ur14c27kztLUo/WVm9Njd+cn4UJuTI892tm4OjBga5Jtm4oi8WSaZtLjnMqQ&#10;W3uoPBJNowlkP3Am5CPKsLBavb4AeA/ZoZXTABFXOMrIGvILLKSiZ5HwIinkb1xe1iyUoxnajVpN&#10;Z2TN4BABTDscJbOdgB6aE+mzoOoQAnA06UNgc5NuWj197o4ex+VOctsdlhC0FIjAvoSCwYTfH3M4&#10;fOEwKCFO0zKFLE5n8lk7b5maJJqynAfZSTKTEXp7+hxOn8Mb9MDRiHIKLFis9fojSV5BxnWFE3FW&#10;8sbSIZr2JBLd+Np4EpVHNccv2cUqdK2Us0eqpTfnt3762Zu/+PjVj796+f3Pnv3wi1c//uLtDz95&#10;8723L7/z6tl3Hj/+wYsX727fur+3vTo5/Phk/3RnpV6qhQLhnm4nEIms1I6I1+XwRSFDCVcgxsgm&#10;Lel9/mg4xeKSinb2Yk+vYFq4tmC5dqer7Xxz+eXR7o2l0durUw835t5cW/n42tVPdha/3F/+xaOb&#10;P72//2f3tn7/yfkfPjn/zevzn52f/Pxs718+foTyP7/9+l8/efwvnzz6h9d3f/v89Gd39n5wuvv5&#10;wcbnhxuf7q9+ur80aIhVkX6zNf/Du0ffOdn//Gj7wfzk860lkMez5dk3m0vwuW/2117sr66NDVQt&#10;TaHThshZqiQJXCadjMDSh+OoeLRggAMqC3AE4QBSNCQ6zYqSbmPrC8cRH6AFOKCVGMENkIwYuSuV&#10;QrgA2UBuYOP1XK5UqSHZIsIg9SQyLGCEKwWypmiOpvk/3vAIRrENRshXw7sAOjgBpzeAtqubOcPM&#10;J5J0OIK8S0PNMhTf7PTUXCxNEiWOzGCq8wKBBcW3fgJwZxZKkpXF1UdL7XL7yDJDPBCUbc10oJZK&#10;fZFInOUSDMfIKn5Cy1+nGZamqaF6ZW50cLq/Ml7JvT7eX6wWpmxjuV6+Uiks1Mqrg/3bCzObV6YX&#10;xoevTo8ZHDNYzFWzZiAQ8vkC3T1OkF/bh5fa+zwBnHYi4/SFmk8cU/hhFzq6O3qcHyBtNyejxVf3&#10;BUJk+g3NaNufnTpZXXm4s3x/Y+HJ9vK3z47vzY2831n++nj7hzcOvnu48/3j7S+vLT+aqf3i4eE/&#10;ffro3z8/+6+vHvzrp3d///bkH14fY/+fP779z69v/u7F6d8+O/3J+fWPD1YLEnNrbvDjveWPrq38&#10;4Pbhj89ufPfGtW8f7bzfWPz+ncMf3zv+8Z2jz3ZXvz7a/ux466OjzVtXZ/ZmJ+cHagtDAwOFXE7T&#10;Y0HSTVFRTYgr2B7XCC4BXh0E0BqtBaoAJlqPIYASKHFrsjAAiBbkVqyIJmgKkTKcgEwk0hl/ONK6&#10;Ee6PRrv63ACZMxwVzTzsAKQEYuRHFswwLUsPqMHSQ1zgEFtd5RAg/cEIcinCcLp52x/pCapPxi7y&#10;UAyGrJrJsTpoXJQMXlAUze8PgPkARMhia94HJFJYacAUJ4ktZA7SlpKknmAwnKFQJZxqAIheCFYq&#10;HYzFRFmKxSKmJhsSX7T0WiU3NTGYy6ujU/2zV8eXNmfmN6ZW1uZW1+fn5yfGRwczqUQxl1NFqFXA&#10;7Q+07sWhiXQ5vOEE7Q9GWU7y+kI9va5Uhs3QXHtHN8I5GhK5sQa6jacQ+r51sb3t2+e3n1/b/N7d&#10;o589P/vzB6c/Orv+bHn820cbf3F++NsXt379/Navn936q/OjT9en//7VrX/99Ow/Pjv/p3e3sP3P&#10;zx/8z6+f/MtHd7Hz75/e/8PH5798de/VzvLZ6pWHW8tvb+y8Olh7tb+6NzU0aKmjOX2mnP3x3YPv&#10;3tj5q4e3fnTz2sfr85/vLH95sP758ea7g/WTmfGZrD5VzPYbxkCuICLTx9NouO3NBbpQiyAAWIo+&#10;fwgBXzFznKxfJOs0xUTNAj7wwxBrRc0kRhJGQTM9PqhvGs0aSRdVqJN+yDTkAiol25ZVqij5vJwv&#10;FgdH0WrJY8PmfEXYgl3wXQAWJAxepAUUEAZqlOUlKAZMKCo4myugplHfaNCaKkNHeJoyZMmQJI3n&#10;NZZTNbW7u1uWZZBP1rYzqbTUvP3QetDlwRem0ijEk8oyZ1lpkdz5CCfToD3CeYocpTK5IokzMDbg&#10;JE1Va9WSJHOr60sb+6vzW3PDS4P5sezwfP/4wsjU0sTK5gp+EMeJNMWHk8kQhMnpAeLRMCKxNEKe&#10;0+VuDllwXG7vRLxKZyjSZQuGqDkC9kJ7J9gRpIj20PZ+5+qPzo5+cGPz756e/v7t+a+fn/7750//&#10;/Ysn/+PbL/7Hd27/z+/eBxT+8PYMqvFfXz75r68e/evH5//2yf1/+ejsN8+O/+re7s/ubP3ZzdXf&#10;vz/7xZObZ4vjD7dWznY2bm+u3lhfPl6ZunF18tG1pdfX1764vfuTxzc+vn51b6wxW7T/6uz4x0db&#10;X11b/nJ/BXHm42srJxMD6/XChKXN1mqjxUoVjThFX7rclaLIbR/YRvKgj2KQNUKJjGrn3cEIdpDl&#10;ej0BycyGUrQ3mhR02yhUWFlnRI0VNYoRg+Q5eJxihVZPPlbR7ErFLhUFRRBkXstltUIRn2bmS7gc&#10;cLjAH6of10XULdAJWAooaUVWQVRJ76hEShMkCVnGsHRRxr6uqM1eS6KiKLZts2TCCHLTLBaLwz4L&#10;gkSRla/i5ME48mHzSTdUzDAtuB3UCscLmmWDw/o8XoV08SULjkeTKV8yaVWr+VqDaAoCQhxeljFM&#10;tVYv4qfMXB2bXByaXR8bXWgMXhkYWxxd2JxbXLuydHWuXIK5T7GcgA93e3wUzWIf3jmZ+uNSByAy&#10;fBrMrMdLOsxGonGcD3IWIC5KCo43Lbvt/d7Kp0cbP7619XfPwA2n//Xls//8/OG/f3zvr+5u/PfP&#10;z/63rx79718//t++fPw/v3j0L2/v/vtH9//+xe2/Ptv/3t7SX93b/9sHR795evqTG+u/eXLyu3cP&#10;vn13/2xn/nRn+cbWyvPT0+PttfPja3d2Vm+tXnl9sPV8c+ntzvIX15Z+fOvaXz64OWIpA5r4yd7a&#10;ZwcbH+2tn0yNXsmZs/nsVLk8UihbnJSJpcgTy2Y/TSgIOABsARVsTS6DgkCFNAXnHEhl0mi1mgFR&#10;oCVICdXj8rVUAKwoaQg5eVxZbPFRZCJry8o2V+EmAwVYHv6uowfaGwYtgRUgFniXPxp3+IMgWESh&#10;LoeLICOWikXiZA6dZIrNUAU7i4ILGY9G8TmotFqtVqlUstks8pRhGH19znSagpTAYbAQGU6AoODd&#10;qACvL4Crr6g6Ag7HiymKDjY5rb2rG9t4OsPLipovhpJp4BjtAQVCxkpqOBrJsFS5UTbz2sL67PLW&#10;3MLG9NTK1JX1Kwtr8wsr81dXFqamJk2T9Csm7EgxYAUyesPr7+zqwQ+EKONStEYPwEenYaoYDudA&#10;OnzB7dLkYRPA1Pb2aPveysz58syTjStfnuz8/Nmtv3t++p+fP/6Pzx7898/v/8fHZyj/9enD3724&#10;+dsnx79/eesXd6/92Y2NHxxc/Xp77tdPTv71o4d/eWv7l1CcV2e//fT5j16e3d28erS6dGfv2uvz&#10;s9s727c31+9srDy9tvl8d/399W3I03dubH11tPl4cfzT/fX3e2sDhjxfLRyMDSyUs8uDjdF8DiKS&#10;k7VYMIoGGge7iQpUv72nDwEEhCEYNuI1sigAkUaT160kL0ZoJpgk3ZfBK8ifaPEgfyNbaNUxSNJG&#10;HiFTVaDtsuFgiEpENZGstA7SKJRqOBKAAD5QkFRBvPhGWlaxBbzwgTgAriIeJ6sZ+jxeKEIeKpLL&#10;CxyvN+cXxH9kvbtwmNyRi8e7urqAA5pmgYlEIoUtqAIFVYVGCUVDhaGNEg1iuEgiOTV3heYFnDgw&#10;i7gJ2pB0k4c7gb+hWfxqWlI6XG54ZG8wzEpSKBZa31mbW5y6unplamFycHwgX8lJuqyYKoK+mbUN&#10;05YVDZWNgu9y9Ln6yJAGiAl5Bomr0Rx3RNbrBiZwpICglKYAC3LvOE21PdjbOJyfOju89uBg++n+&#10;1pOdpZ89vvnfv371X58/+Xpz7Ntbk3//9Oif3977r88e/8dHj/7+ycnPbu/+2Y31v7l/+PM7u79/&#10;dfffPn70q8c3/vL27k/v7v388a3v3j16uL16vLxwuLry9PDgycG1+5ur99euPtm8+u5g84ub135w&#10;e//L61vPV2Y/2ltDEnm2vojyYmtFScW2xweuDtT0TLqo6SLFBDx+tHcaFqk5pykaLtgiwQogCRRw&#10;BjARZ/jmHRg2xtAOrxc6LSgqfhvwbucKfHPibfANXAIaCmyKKxDqdroBngyVjMdCPY7eJMvOLC7j&#10;SByArHuhvat1JFJHex+ZmAA+o5lO4xmKQysnyyZoGunrzDDYYt80kUllaL/X600m8Xmsy+WCoPC8&#10;WKs1yMNktNpm93xwBq44Ci8QjwJwtNoovLDT60MBLJIUjYJfYdkFjpehIN5IjExfISvOCJKtPDAx&#10;TYtyCS6jUiyWkIwUw1J1SzVyhmajmFo2a+TzppVt2SkgD9uWoMDSIgMjr1rlCrYOuI7m+cBkABaw&#10;Sqnm1In4mW3PTo+fnFx/fP/e6f6184PdGwvTXxxv/vXj4189vfkPz47/8PL0Dy9v/+rh9d89u/37&#10;53f/6dX5P7978JunJ394fe93L+9ATYCPv3t0/Bcn2z852frb5/f+/NHtj44Pdmcm9lauPli7+mx7&#10;/eHq4svt5bfXVt7vr359uv39u9ffbS+92lz4aH/t9c7Kndmxw9GBvZF+LhaeyOo5juKiETqWCPmD&#10;6RQFpkBVobnnK3XIPPxEsHlLDlAwS1VsWdXQC+UYw/ricU7XjFwOzExkFVE2HAX/o3Fodh4Ugh24&#10;SBb+v7naARouw8AQyGjHuF7gWLRdCD8uH/S1o7Pb4XC63V7YAr8/CFug6ybqtV7vV1UVgIBkAArY&#10;h6UADpqhI4gC1fD5/EiGwAFAAGOBr/N6ydS2+FcABW6X1TXGNsIcXZ8ch6mEBVbNLLISiT8ub7ZQ&#10;Jr1oUpSYtWojIxGIS3P4k8vn90cikq6WGrUUcqvIm4VcoVapDQ3k8nnd0MnARNPUyOgcsmNYpEgw&#10;wzqJ7mlOJH0/OcHb7LbZ0etEOr3Y2YMrQqYwaQ6nIL1e0hTcRmdnb9v929cfnt24dvXK4xu7Xz66&#10;+ePnJ//t5ek/vL4LHPzu5a1/envv96/v/uO78799fPz1tYWv9q5+b3/lN89u/dP78396f/e3L278&#10;8vz6rx7f+ptnd3757NZPzg6+c7r79mDzdHXxeHP76dbaJ0d737l9+J2T3U+vrbzZXDgcKH2yvQAR&#10;+frmzpvdlec7y3dXrqwN1cds1d/bY7NMXlYUjsyv6+h1k5lcwOqhaI/Li2TR6XAhQeEnSboFq1Go&#10;NvBrkR2MXDHJcGoum61UEs2pBcmQRpZvzl9OBZqDNRhaiMXSfn8YnhuUDtDgWqPOEO7RmiH2UF/Q&#10;LBoK3kuabyBEFJcTwuFoDyiltw/1ih1UMHAgy4ooSajzaCwG2hUEMYlsEksAATAVkHGwtmmSGcAA&#10;NRRgC20XTRZfahUKjKLo5RKlKZ5YNA1XIpN4DPRDK13N2RQBkVgy4wyHzGIBqBV5CRgF1kOxGKpZ&#10;NY2BkeFwPIYdFLuQN0v54kAdJd+oWpWimrdFC0xhAh/NPp4yTIlq5RiFLAkAm4LrhmyMF7FFAdf6&#10;onGnLwjKBDGDoTu7ett2Vheent/68euHv/jo6V+8uv27L5/825dP/uHVLfDBf3z66F/en//LR/f/&#10;+f2Db+8t/PB47Yc3t96tTP71g6Pfvbn3969Pfv3ixn97cuOXD2/+t6e3/v7N2d8+O/2z88Ov7xy8&#10;uXFwZ3f37f7Od24ffX288/ne8vdubH7naOPNxsJnO6tfHGy92V45Gh+aQJxMhYVowObpkNvZyFqT&#10;A7ChEpoymTLAH5INOxRP+cIxhE9e0bGPRk9+p0iWX6M4Pl+uFKs1M0emNoZZwz5eCcbirkCAdBB0&#10;B/DrEwBEczUylhaS8QxqGrDAV0D4UWHELjTH1YAqkDxbT0AAFBS0b1Q2cNNiF9Q0QAM9gnXFFYRl&#10;g/DLusUJMhCGKgdDwGYCE8ATIAKvUKhUkTIgbXAPOD2cNsATz2QiVMYsl4r9jTRNLCEqA8oFsRMU&#10;vRUR4YLkrI1cEQ5FoS4IZfhMYD2Oc02nhoeHe3t7wTKQKqhYtlzMVciyGtjapUKxXi03+2XZyFmm&#10;gRMAJjIwVc3H0biAaGloZlBGXE9y14QXGYk8HIDGciSJ8GiQba+Odn/2yetfv3/0qzdnf//x+R8+&#10;O/vvXz+Gk/jvnz/7j08e/uv789+9vP33L2796unJ3z46/snpzg9ubPz0bO8f3p79+tXNXz45+N27&#10;8y+vLb29OvKrZyf/+MnDnz8+/rNHp8/2N043N98f7/7Zi7O/eHrrh/f2vn1z7csba58erT1aubJa&#10;tGdNdTZn1iWhKoqDljU/NJgIB3WOZlNJnmGDoTCEA8yPc2090UB+AElgR1B107bQFPLFgqwqVtbG&#10;j09nyOh41JkvFHZ4vOFMOpROBZKkayeuMpIIrjs8t2bl0ApR00ADKhKtHDt4P/AB6WlKLI1G2bJg&#10;YA7DsCqVGpgfSEKV4yvg0pMUWbMUSSdJA3JarlxnRdULNQ4Eu7q6AaBW4sC7EjQNRgrEYt5wOMkw&#10;imVNLyyQcTjIIxyX5FjYExjKDz64APMHqsB5wglhm6QY1JldKtFkDQWKz7CdlzodPX3gKugXjAtk&#10;C2golUq6rgMcSEBkalQRFCZB2qzmf6TXviKLigwRsQplEG0gkQYs4NKaQ99i3U4PCpCdQEpSdRAw&#10;9pFQLrd3I3O1fb6/9tHO0m9f3vnXTx//FwDx5YN//+zsPz978F+fPQEm/v3jB799evO3z0//7skN&#10;IONfPn32T58+/afPnvzmzZ1fvz75xaO9v31x+r0b61/uzoE//vDR/Z/cu/bZ8cbT3dW7W2tvTvZ+&#10;+Pzsuw9vfPd8/zt3d98fXn2xc2VvtHF9auTmlamlSmkyn5sqlPrhDxJpJp1y9PS6XW4HHLPX7/L6&#10;27t6exx9/mAYLQ1YyOZLlzu6UGeqYaZFMvlovlGHn+jo6r7c3uEJhNp7HJRs9PojUVowSvU4KyUF&#10;idXNCMAmyjQ8h27WR8eC4RBQRUxihtJVrVIoqqAfGAGW4yhagfVCIzT1BEdmLUX7DoNJ4MvIdIIM&#10;KrU5UtfdNBAQFAmQInAJReAniHWQVfgPbPEK0BBJpVAEVe31eOIUpZKJ8cnoUFUzLDtn5ZGB6gQc&#10;6UwiQxtGFoYzEk2STrbtnYhajKQBhl29ZMZppE+aFoKxSCAa5gR+aHgYOchQVJw/vKdmqKquyCri&#10;i5YrZLN5G/oCBdEsE8XI2oqh+0LkETSU8lJz9f2uPjcnqYFwDGEE8dvKl1TNioQTrX5GbT9/dPLL&#10;F3f++ZP7/8f3X//zx+e/ON/928eH//j+3q+e3fgfXz//908f/d3j478+J7co/vrs8Bd3D/7sdPOH&#10;x6v//PHDf/nkEaAACvnF+cHPHuz+/pOz3+Dtz08/Pd745GT3/enem6PdlwcbH9249tnp/tvDjde7&#10;V9/urZytLVyfHd8cHVxoVCqiYFKUSYMck8FgCNdLkvVQOBGMJIdGp91+soRFS+9RWWjQ5UoNuQu+&#10;3Z+I06oCcIAVIBbdPY7W3Kj5Wn+H0+0KRYES8Hafx5vm+CQnGIVSX3PBGNXO4RpliwU0JkK/2SzI&#10;wdQNNDgETk2Ss4YpSKKgKTwutG0n0hm31+cnA2XDwARcKgqYG5WAHQgQuAHEAxzgT1CFx+PDYWjW&#10;+KdQLA5U1QeHICUIF2j6ScQOmsWRrYCaLRShg6ws56p1cjshmoKj6u5xoinDBsLTWvW6ks9HAWte&#10;6HF7i7UGTzEFy+6v1CR8iCiXc4V6vmTaBjDWKgAEtlbWNHPZXKmILVka2baAEofb1enxOoIhV4h0&#10;lYW3aA2rIZHEQx4qdTSH9AGX/kCk7WdPrv/Ny5P/+08+/cWD6z+/f/17N9ZQfv3y7m9en0EXAAKY&#10;TVT8n9/a+emd/Z+cXPvBzc0vri3+6Nb2Xz268csnN3/18u7fv33w23dn//Dx+c+eHP/k/sFfPrv1&#10;+cnOV3cP3xxuvNlff7wxf3dh/NnW4qc3r31+a39+oCpGQ2oqLkTDNsdqVKYgy1w8Bh9oaLqpW8Vi&#10;GWeG+IGUjcyWag6dyJXLCPRFVF65HISLY9mMLCn5HDhD0nWABnoP+u1qLgGES2zmS0madfr9ei6H&#10;kuE42HiX10uewMdjkqHRPGhVBX3C883MzIB+gQ8SSHy+7p6ezp5uV8gPFWAEkXS7UDRiNGUgCVmn&#10;QBqmokFi4CdagMA+0ACIIAZUq3VgCL4EKAdQ4FFwGAdMJNMth4tjwE0wuR3dPcBuY2RkeXvXH4mT&#10;NZG8IfKgDglL0VICWxsd8oaDsqnDY8K6IGuYotwowUHkRJbL29nBgcFCvpAv5v6vBbAgvWQhtVm7&#10;BQuUfLlERikoKpiK141Wjy9EHgSQdjC0P9Dl9nT2kUnNL3X2QFvavney+Rf3D79ztPmX92/82d3D&#10;b19f/3z36nePtt6uzr5YHP50a+aj9SkEkM+2F19fnUb5Yv/q+83ZLw9W/vzs8Psn269Wp7D/Dx8/&#10;/PW78798dPzDO9e+PN74wb2DH50fff/s+vfvXYcDvTM//mpv7f2Na8+vrdkMa6QzFk0PWvZsvTFk&#10;WmO5XInnk5FwpZC3dD3g8+OCtq54LJOxy2WkcGhzMI7MHYdCw7rHWQahQi8VaRAnuVo2fKhuZ7sc&#10;fQANeU6uajrxekgejCfgx9bM2qBT8oRLkxMsFUkmIol4JBbzeL3OplqDM0j/cY73BwMJOsNpMiGT&#10;YsnI5kBXUIrWnUqoCQqqFgVnCFYASgAaVdWcTjcOQEF8AFDAIkAMmAPiAjwBEOVyFXCBGEEK4WOA&#10;CZz22MyMaNrwUrEYmeoDjk8xs2RIQTCA7y+Xy3SGijUf7aiCND0+IeDX8YJuGAWyFFvVLObL1RK5&#10;h1EuFEp57KBAR4rVCqBg5Qk74odjJ83QvkQyyrAZUc4gcPHSB5c6EIlJX4VQmNUNMmc5zE7zGVDb&#10;Z3vrb9YXXq1e+cGtw+/d3PvycOvzvY2vDjc/2r76ydbMd4/Wv9xf/uHp7ncON77eX/t0e+n91vzn&#10;+ytfH23++O7BD2/vPV0a//Jw7e/e3AUsfny2/9n+8vPl6Z/cP/7x2eH7vauf39h8sjr7eO3K/dUr&#10;x9Nj6wO1EidMFysVhl2q1lZr9UlNnc9ll7LZIUPLcZxMU9VyFT5ZNHKSVYA6WsV8Y3REtCycvZIv&#10;xhgOP8AXS8hWtjY4gqgN305GnMbiIOR4OhNpTjqGlI8axW+MJVPwXGjxcKPgGxwQQoWoWhQZhOGg&#10;r3gv6ZeVTILwIfZQfVRzMplCTeM6wgLigsbJ41guEA4lMmmV4dFYwdOaQm5aoBEDXoAM4gbeCyjQ&#10;GSYdSylkGgcSFAAXQAEJk5ji5n1uMliXonFWcC3IUDiltosXBNNgJYkVRQglUg8wB3FKk8kIeTJ9&#10;tmnCRQ4MDPiDPoajcY7Do0ONAcQNAohaAwxVae2jVGplgo96sVgrFapFoAdhBD8NAoHf29ec0zMK&#10;q9S8qfNhe5c3CDOmgJMvdTk+uEzukOPPtu/e3vvzRyc/urX7/eMNbH/24OjLw5WfPb4Bl/Db1w/+&#10;/vX5v37+4j+/fvN3L2//3ctb//jZoz989vTfvnr1q1f3/vnzF985Wv/qYOVvnt369Zvbv3hy9O0b&#10;G59eW/1kb+3ZytSnh1e/ON74+ub2u73Vm5MDN2dG7yzOHs5MbA7WF0u5zUb19pXpZ+tX3+2sv91c&#10;eb+9cn9p5tPTo72Z8ZGCbcoi2rmiw/Ln0ixTrNfV5qgbrVByhaNKLg+weyIxaHDrIRbim6zpY1PT&#10;vATvrYaiMWwBDkCELK3VHEkGLkE1ADrOcATNBdcFagoWjcZTsmLMLi3hAFQY7G1zAjUynxoJOEky&#10;JxjDospVBEyKonSZdBZSRDIiBu04lUwlUOHNtTlAHqhOvJeFj2DJg3U4CQCFvMKSuUfgQ8enZ4qV&#10;KioJgECCRQFeETp6nM5ANEqshiiB//KlsqpDU40KuZtZLpZLvCjAaUqKCPeAugcmAAWUgaH+weEB&#10;bMnO0ABeHx0fAWjqQ7XaYL06UKv2N6x8Hszk9PohVZAJyEckmYa3QFKDYJn5MlJVMJZCQunzklH5&#10;Ln+47Qe3979zc+d711e+s7/403vXfnb/4Ef39n784OgnD49/+9HDn9zb+/mTG794evPPH+7/2cNr&#10;37u7/gsoxcnmtw+v/uT2LrzF7z968Lv39//m+fGfn117vzX35fWNL4+2X2/MfX59+Qd397+6uf3+&#10;YP3x6tydhambsxP31q6eLy8cjA2dzk7sD9ZuTw6/WLnydH4K5ePdpa+Pd97srp6tzueYlMqnTUNs&#10;TilmiorGSnKGE3HSeq4kZXP+OGELxFfwCugXiQ4XF0YEHhMI4EQJ5IHmCM6wC0VYVMUwq/0DqAOg&#10;hHTjyzCAhaxbbg/yYyqVpFXLQn2QW+JknqsYmjUYGZmhOeWHRLay3OxXwYMBREFMxhPRcISlaOgO&#10;8ktrqknIx8jIGIyIJJMb8EADCnQEBSAbHh7FJwciUZwqvihNM9iHbcK5Ccg7EUCczLYmkPsQ5Vyl&#10;AnPgD4daN6zgkVE4SSSsUCmBDBr9daChf7CBbb2/hvInzsArcBjFWqEx3F+ql8EWdqGAb3Q3Z6p3&#10;kCXlyepJEIuOXieuYZ+H9FuIZ9iLnb2Xux2XyDJp8ba/fX72y+dnv3p59tu3Z//27Tf/8PmLL+8c&#10;PNsn8fKzu4efnO5+++z6T5/ffbo2/WRx5N3G7I9PNv/m0fE/vr//Tx89+MO785/e2fnJycbPHuz9&#10;/NHhL56efP90793W0hfX1797a+dHZ9d/eHb9O3cOn28sPttePl9ZuLkwO5u3Jw39Sj63Xq/cmp0+&#10;mRzfrhSv1crvd5aeLk3dmxxZKxXqZLl9084hlkO2W10lmEpjEFas1+UzK1VvJOaPJZDCSX9u5EYy&#10;iQiHywoEwFX0utxoiyh/rGmKBouiGoCb5thw0uWELJyfgVmQXU6fJJDx4eCbXKkcjkRB+2jo0WiM&#10;SqVZmpF4QUNVywo8qQG/Jgpox0n8B7WCcPCizon1YpXLsOlkBlYDzgPfWKo3gGjwCLYAGWBBFKT1&#10;T7U6zgenClFrUVR3d2+lUguRu/U8zJOaz6mFfCyTas2pm68AJSVa5OGUK9UK+ACYGBjsHx0bmZqe&#10;BAJwcsAEWATiAr+JjApw5Cs5PWtAROAw4NObD2ZpNAmohpMst5ZCDG49mwVIoSDQjvaePmACpbPX&#10;1bZfMf9vP/3u//NXf/n/+v0v//7r95uDpcOF6Wcnxy9vnzy/ff3t/ZsPrq388tNXP3t+9jdP7vzy&#10;0a3fvrr7h4/Of//+wc/vH/zwdPvjrfnXK9Nf7C796GT7J7cPvnu8/dH20pfXN3/56uyvX9z7s4c3&#10;f3B+4+Pr2w9X54+mRraHB1ZqpcPJsf3x4aPJseOpscPx4a3+6sns5Ecbcy9X5u7NTSyW8yVFKpWy&#10;DCwWSJOMs+YFWUEujKZSsmEEkiktX+Q0o1QfKFYbvmaXTKAB9g2AgFKAIdz+ACxnNJnCiyAJcodR&#10;EEEe+NcuF1m+Nty8R6katihpk1Nz2RKMejKeSsebw9TQvsH/YBHUpShKMKQi0KDK2IWm0DQNVEQi&#10;EaAWyRYkkkqlyOzEugarQXOsapmMJOBDoCCwgq0PwW/xkefpZIZ2kBosMra6kcVJgcyTgKtqFMo1&#10;/BaH29vd50aFRdNp6Eulv14f7q8O1sv9ZaIdIAZsB2qNkQG8mId7KJDFAlHyoBXAAJpThskom7aF&#10;DAKPBU261OzECzMLPrjQ0U3GSoXIEPVetxckcaGjB8YC229d6mzv7gvF023zGwuN0fr4zOjU9GgN&#10;PqVRyNZzdi2LUqiCzPIDteJYrVKSpela8db60vHc5Mns+N7YUF2V4K8UVQbPT8/OAMiywA1VClP1&#10;3NJwaWd2fHViaHakPljLZzIRxGNOIvet7XwhlkqjubTyAqFQTYmkEoEIEJyCmtbrdVxuS2QaRftw&#10;d3NrfXll8crK8sLNG9cf3zhcmRoZBS/aBs+kNUko5ayheqVk6lVdH80XBu1sWdOqiCa8oNAM6SLF&#10;cQXLMlWFTqVg4FGx6WQKHIAwTCb2TqeZVIyOhdlEtGzgjTqKSmdyqhQP+TPxaDIaga5ALxAc6QyO&#10;R0TKABOWZZCnU5ZqaDbLcFQ6mTUVXeaG6tWl6elgOOT1ent7exVBmBoZGiqXqpaxNDqqIwYxXAqW&#10;KBRzwyYHY4Fwpr3LnaIFbzTpR4JNpUMUBfmHVwrFk/4IWWe11Tmo1+378HLnxfauTHMCYbRspy9w&#10;saO7OSMPDSPZ7fRc6uqBQHQ73VAHTzCCuseL2McBKFANuAcQBuSY3CZprhGfoFhwJ1qIkSvChOJg&#10;iG/b8OyIoPNzi9Nj44PVWqFYLwANVtW2wUmVpsYV7FFgQpVtNr17ZeJkcfZ0buLG3OTuzMRwqSAL&#10;vGUYcDjjE1AGvV7MTg6UV6aHlidHRyq5Ss5AE2L4jGTIiqUCAXBSaK/QVLgqWHdvMJStlVFLTp8H&#10;jUxWlVqjjgaXM9SsoSJnlUuFkeFBjqXRUqdHhqZHBvc216bGhw1N1FWpVMzCa+dUeSifH87mBrPZ&#10;gixXLbNmZy0YN4aVaNqEHkiiyJI5PiVouCACDQrpf0vzDCvQaS6TpGORgqaWDb0/m7VIBk0zYI5g&#10;OBVLKrycSlCRYJyD9pA5qXLwFgxDiyJvmmTUAj4xEg1Uq/nBgerEyKAuS9F4zOV0hoOBnGEMlAp0&#10;JCykEhVdzwRCTCxBx1M+l7e325FOMfE4196OVBu6cLm7x+3/4HKnwxtA3cD6kJHsDI/a+ubFy+SG&#10;dLcDFQY0oHZBdaSvUDSBAriAaQJR0ikEb8ErFzt7YCBwDIACZMBJwGCCGvHGlquAmQA+sI8PIWGk&#10;2ZcYFWMVyjChoJa2qzvLtEQtrc4PDFaBiUI9D0CYFStbsYGJUjlLnr/YxtXJcSWTnK6XDq9MnsxP&#10;ns5PXZ+b2J6ZKMhqUTMhq3MzC7lswYSwGfJIfzkVCkQCPlHkBEnk4ajKRTFneYIhXlUTFAUtEDXd&#10;yOVwaYsDdX88Ek0nkfHI8A6OTaZTdi6LhshxHGhjaGioUChUSmWfx0tT9OBg/7VrW6sri0OgoJxR&#10;zJrgiQbCvaKUVTUriXlFLulGXtWycAPIdjQlMLQikJm74ANRFEHEFn8Sn0ilFB7XJmVJgilwJs9l&#10;QkEyn2M8HfIEQt4wkwKJZCJB+BPS7605+XckGAxYps7QaUUzNEOXZM4wxcGh6trqYjIa8ng8brdb&#10;xk+zrLUrs1cnJ/KyONXfnxWliNsLVfR5fAir7e3dPl8iEEj19Hid7qDbE+zuhf2PoUY/uNje9q0L&#10;aOiob/yJ1izp1geXOpIQNZrDji9EJhP2NpdtBhQudfagtPqFkJ4DyBfRRItOAAgYBfIYvacPcIGZ&#10;wCvACkAGhcKnwXiCKpDCwR/NuZBSbdfvHjEyPTw+0D9QqVTz+VoOmLDKll22cmW7WCZUUa/kyzkT&#10;LG1J/Nxg5XBx4nR56mRx4mh+/GhxcQxNJ00PN4YXFpd52B5d40QulcmIGlmTLSOrrGGJhZIzkfJG&#10;I4ptM4qs5rKybXW5XXgFDdATi1KSGCFRgHa4PZB/KZuPpKg0xYyNjY+NjNZKJRlOP53J2Vn8LUtc&#10;oWjPzk5sbCxXK4VaIZuTxJIsj1YqI5WyzrOWQNbXA1WAJ0SGYTNpiWN5ipY5ARVoKGoCqYQXmFRG&#10;EXkViYKhVZ7H8WCIuM8f9QSi/jCZHy6WiYeSsXAq5CfTniAgOF3uaBQATli6Zutk4ncd+dlWLJOf&#10;GKsfXFtXRc7tdIUDwaF6fWFyamF8PO3zWSwzOzLMJ1MRv7/94qVoJHbpUvvlju6uXn8oSgciKah8&#10;R5fD6fJ1k5navOD81iB6NG7so2UbuUJLQTzNSYMBCNR6q2M6YAFWQNWi4gGgNAsLxYMPSDf/Xide&#10;/+bFdnwIgIWDcQy4AZ8M6NC8BBHB8fhp+KJsqUqSaiLZtri1KBg8/ES9AV9czFVsq2LbFSizDUwU&#10;Sna5kivkjFLenJ6cBJ8XDOHp7WtHy+MnqxPHy2MnS3OHC7ND+Vw5V5ienR+fmQW9ZnhWsS1eN+V8&#10;IcrySUVnrFxUVET4L1XJSGI4k06LQq/fJ2dtzrTSksyqGiOTJ4e8pHKSKto5vAKfBtMyMTSg89yV&#10;0eGhUq5m62AxXeI0sq6/AkAsXZ2/fm17crA/J4q2wFcsg00nNKhGOoM61jheaVIFYCFQjEizpqxm&#10;NQOekM/QeAUOg/RqjUQz8UTEF4h5A2Q2fX8wE4vjADaNwsBJxMJJ+CYoHdKcacJ0KMCQKnCGptVK&#10;+awpZQ3+yuTAwfbqUKXo6nOW84WJweGKacmZTKyvr6oqE4P9bDyRCIUDXh88Z5/TjZpAghKNoiec&#10;/OByVydg0e2AE4gkyfBrMD+qEFQBEBSqDZcv2OclzI8/QQn4E60clqLFJUgWIAkgw+Ehq2WBCfAJ&#10;YAWQQeujWmJBpgn/Xys942C8COIBQwAl4CFoB+nRybBtakHzx3wjk0PABLQDkmE2SeKPmCjb2YJR&#10;KFrZnA5pGRxoiHxqb3vu/YuTs+Olo43xuxsz169OXJ0aKhfs+kD/+s5Ovlohd4t1jdU1OZeP80Jc&#10;kEKgZ8PWi4VU84FWFBqgKmlJ1Ap5zrLIpDCqlobM6CYCH86V0XVWUZKpZCoWHqmURgr2xw/Ovnp4&#10;68n+xvbUSE5icoqU0zVLU4ul7JXpiePd7ZppDhQgd0AMD54ALMjaUjwvgyFoiqMySJMIkCUrm1X1&#10;vG7S8SRDuiukkC2F5v2GqD8ID5EOx2Q6bZOFMiQojq0b6WSaztB6vpgiK+uAGPRkLJbVdVyqgmUP&#10;1yqNojVSy67NjW4vztZs0zZMb58TVNnI5SEZCyMj48Xi5tICrAeVTIaDoa7unvaunp4+V28oEaTF&#10;EMV19Hk6HC5UJ2podGoGdY8mDguJGgUZoI6hAngRUIimMs1GT3oeAR8gBugF5KPL4erqQ74mc6uh&#10;4kEq+CfgAJ8JVmihBB4THIPXiZT0OoEMkAdMK7I9cbXNaaX8oXDbxOJEKBkET7S0A2gwSma2KRyt&#10;AkzAf2RJNzB7YGCAFzL5kvD85dH7t8fPHm0dLDVurI9tLo5MTfQPDjWmr8wOjg5DrjlThYcALFDZ&#10;LJhAVilV5wwdOGA0Fa9nZIlS5BjLxDgB/5qWFBpe0MqmeSnDSUlBSPKzQHOsAAD/9ElEQVSMyDMa&#10;T88NVLamR37w+snfvL3/g/s3vv/kzt6VqaKq5BTVkJRszhB4eqRRO97eQiXlDXw3bXB8UdNrADIC&#10;CM8ZCmyEaPD4Di4razC9fDIjUyx2EC8zqTRiiKXpEkuW0AGLzIwOzIyP1BHvcT0KuWgkxDI0p+lk&#10;Bv9UCryjiKKlKLAgBc1o5LND5dzMcGXjythYOVfVlet7+4BXNVeArQEmlFQqy7KTQwNpiA75uszl&#10;y+249A6XNy5pHzg8Lkh+r7PL5UWtK0bWypfBBPCVqEXUKJoyEgeK0xtA40YVAhlo1gBES02gLMAB&#10;Kr6VM0EDMBCociAAIbO9x4nA2d7nCiUz3ghZeTWSoZOc8EFnN94FG9saRwNjgc8BLARFb1vdW2UV&#10;Zmx6BMLx/xcT+SZb5Ipm1s7D8QEfghJd2x599+nNt+8OX5+vHa4Nba+MLsyPTE6PTsxODo8P54s5&#10;s1pMSZwzHErAlVk2SlJogoBhMpLEqCqtyJSMHSUuiNAOSlEzoizoJsWLNCfG0lQoFlNUCZo9N9g/&#10;V6kczEx/fXPj5y/vfff+8dHCxMb0yCrCc1aTFNG0wOXS6vLS6tVFRIFKIa8xdD1rDxYLQ6WSxjKW&#10;wBdUBdFDJvMyJXmEYZbLSrKYSmfiQTYdVdhUVuVzCl9UxfmxoWtLU1tXJib6yxrPxKNhhmZFSYEi&#10;SLyAqAKyyemmLakoecMcyOVWRoeuz02/uHG4NjGKLIb8JiTSV0fGV4dHZ0qljbHRTx+eHVxdn64N&#10;crEU+MPn9gCLLo9bkHVkCIoVL3f2IkBAD1hB7W0GkA7iN4EgluZlVC04A/jodXsBCPJIs70LUgIa&#10;QEFq7e5zd8K09vThGAgBokinAzwRdvpC/gjMph9QcPiDnub63iyYmOE6XWR2EM3OC2Q9dwZoY0QF&#10;UFPNbNvs8rSWU2vD1Vw1C+EAJqySaRUMlGzJAhf/CRy5ggkRAZ2kM5HR8crz1ydvPzl59/7m69c3&#10;bhwvLS70jwwV5mdHFq9MVkvZjWsrRkGXTImSeUZXrGo1Iyu8Skb8QSDMYpGWpCTLSIbG22SWD+AD&#10;rZCHpWiOv6MpnuNFcodZkkfq9elaY7JQWq+Zz3cXTxbHpiv6gCUsjNbuHG5qugKXp8hipVg4PT5a&#10;nJkxFXm4XEIAgZQMlYpImDrLYAcpMR2PobHmNK2g6fVsjtzGADMkIyqXtmR2uJxfnBidHx2erOfz&#10;yJuxYNjjjEVCSUgM8nEqXcwXBIZFImqUKgXdBOVUiqWJ/vrq+OjBlen3904356aryEF2NuRwDOjG&#10;bL40my+sNuqLtXLaF1KRt2hOoJkQaj8SCYSCGUZMUTxgARdI5ox2+b2BqMMTuNTZi0pC4sywIioV&#10;+IAzAFXAEIA8wBCgAfAHEADVADcAJfCSeD2SSCcozhOMAkZJ0ktATzECgYUvAEw4g2EfvFOGDqUy&#10;/niy1WczTZZYIyQBHQGe4E/bpq9O2SWzMVKzIRBlG1ur+H9iAlBobclOXoffNEwYdqpY1m7f23r3&#10;6em7T268/ej43cenT59f39yatmxuYqJx/frm/ad3jm8flgfKlMJBBWAjSLdmRVWyeatSBknEGDrJ&#10;c9hXC3nBMo1SETHVLhRzpbKkqBwrmVYWPMuJQqNRg4cfLJcWBgook1VrOK8N5Y2qKS9NDCMTovEL&#10;LKOL4uTw8K3D62XTAg6AiZKuAQoNxFr8K5wATaViUXjDgXJldmR0YXxidngEeapo64PlwmApD+NS&#10;VGU6HGRCHirkYWJhLpWgU4AuK0tqunnDW+SFgp0dqsFCZIsGDHhFYikhFpoo2o9u7M8M1nKGMjsx&#10;EnO7BnR9QjdndHOpWFitVuPeQCoYETJ0LBzxeb2RaCQYDoWiSQACDNHt8HT1uoEJtw/1TdaRDCcQ&#10;3CxgAg4RFUzuOZJ5asmNClR/y2ACHwAHqAIODAU6gleAJF84frm7DxzDiCo+ByC77IB3JRM6ECjw&#10;IngChRYkUAUcfatPL7IoWizCSNvw5ADquz5UBQhaCLCLJgp2WqW1T+5VVHK1egm5zbJVOyeWa/Kz&#10;V4ev3u0+f7P95uPDt5/cePnm+Nbd9caAtrY5PTHbuPvwxvmT2/OrszaMXzlLKbxcsO1GRSvnKU1B&#10;YaD9+Wy2Vs036owM/tCRWfLVqmTAIijxRMoq5pWcla2X6qODGlhHYcqV7ECj3F8tNoo4WaOgqrCZ&#10;yJkyy+Y1HWiYaPTf2NlFIq2YRk6W8ops8lzNtrCP6JFJxAumqfFktKhC0QKaSipObllGQkIqwcVj&#10;QjyuUZTGUHImxacSbCLBkk7ZGYnMa86QR9iGSdY6NEwkW5ZMgKckExE64h8pmIcrV2p5o1SAkgkK&#10;lR7N5yZMa8bMLhbLC4WSC+LQ53Y63Q4HmWDZi4br8sDsgfovtsNyOrAPHwlYdDu9yBXf/OBS24eX&#10;2751ETXd1edBoPjGhUstPwGGR90DCnAMLRyAKgAUpAZkDbwdxABkCCoMu9maQLgvEIKFb5EEOAOA&#10;cIUiZBxAigIIYDBBEjCYYIs+j6+tMVQu1/KjE4MkX8A9gBWAiYLxJ1j8CRPVWqlSKWmakicrGMKV&#10;ZR4/33/5fvvZ2/V7jxYev9x8+mrv6cvD2oD0+Nn1hZXh+qB1/XTr0at7+ye7xf6CXjKKQwCErZWy&#10;cZ6GXmilYr5/wCqVgAZAQc/l7EoZEEFmQfhHXdiFfG14QMrrVn+pMFazq8VCvSxoUjZnVyulWrlY&#10;yeVMOFbwegyegLUkeXpoeGVmdntpkayfyzKwEdgBZwAW8BMkR4CNYA9FqaBqyCYyR5uKWNDBDxmD&#10;Y02WBSwUhhVSZPQgnUhwkPtUBqk1m88ZlhmLkYmpyT3yRJKnGTIxfiLKRAObM2Nrk8OGQKkiA9sL&#10;AOoMk6W5iqAO6Fmb4nu6HB0dAIP7cgcQgKok8zcmM1xvn/dSRw9KJJ5xeUPkRkWPMxRLXezoQfv2&#10;hWK8YngCEfKAqnVnmhVQi/5wLF+pwVe2AAHagHzAIWIfDh30kGZFFKABmEABT3ijcZDEB+2d3R4f&#10;fNuHXT0InzCYAESsuZYusgmoAimmrVLPD4/1j4wP1PpLLUBg26KKP6GhVQqlXB7XxdDKcHFQZzV5&#10;9nDn2bvNFx9t3rw3eefB4oNnmw+f7Vb6xYdPDx882d8/Whgcza7tzt59dHzj3kG2qptVi4X7z6qi&#10;paPiS4ODRon0tAMxoEA+BNPA6wgmdrYoKxqqwcJXDVYLI/Xy1EC2v14aGqwMDxUq5XyJPPvJZs18&#10;IStKPFAhcuxgvTY7MTFQrQIT82OjoAo4TVAFPGZRU+EnVFEAo6gcp3M8zIScofhMBq/gTzYWR04p&#10;66aShtzxwAHJpbEE/EYK4IglFE3N0BROSRAEhqJTwATDJuKJiN87USneXFncnB7NAuuZhGbpfr+v&#10;r6u368P27gudzk6Xo8v1wYXLfWSlyd5ep6ebrFJF7kIGwgle0i5c7r5wuQtO4lsfthNj0eNs3mXy&#10;ggnA7KykeUMxCAfqLNGcsQnygT9bBhPKgmzZ6/JiJxiD83BGkhQ+AcIh6TYUBN4CNNPp9JDBYbx4&#10;ucfBKhpP5oviqgPDgAVw4As3ewFK6h+1w84qY+ODA/DK9WKxBEG3cnkDnNHCRMtJtEpzddO8pmn1&#10;erVYsmg2dOvexutP9p6/3zi+O3n7weLtB8vXT+cn54qPnl9/9ur4299/JhuxiZnK8FT5/rPTO49u&#10;ZCumTthcagwPaJZt5oqgQbv5aBvRH23fLJeMcsmslPUs6arMMaxtI/UUSkO14nC1OjqWa/QPTk1W&#10;BurFejlfzWu2Su5XG4qdt4dHBkdHhyvlYiGfrVrmztUlOM3+fA4kAaqwRQGAQChFhqRicS6R1FkO&#10;PCGSZ6ApJhYX05mKZWdFWaNZQ9JEGq6JpeJJNp5KBsPJYIjiWBRJkZNJMgFKMp6AVUzG4oDd/uKV&#10;e1trG2NDk5WiLSLRRTp7Hb0O9+XLPR9c6P6goy+Y5gUjKxg2IgCsHwxEV68LrKBbhTQtfPNDsrB5&#10;LEl1oPb8ZCgUJAMkASuAdg8woe7BE8QJUiz4ANayVZA4UJfgHLwNr6NS8SLQ0NIOoAGYAD6CsRRI&#10;AoAIJFJAAyXKMfzGIiEJZA3oBd6IHWIwm/c022gmvrwyv7K6AECUytl8wcQOtOP/6jFbpVACJKD/&#10;2XK52OgvW1nu8HjhyevNx2/WD26N3XqwdPfR+uhM9trR/ONXN5+93P/kizMzl7x+sry8OTm3PHr/&#10;2cnh8ebgcMWwlGqtki8UctmSaebBB4kMRQkCeMKqVsSslVFl0QRi8sloDDVeLObrg43GeH99dLw6&#10;MlofGy0OVK0qeXKr5NU87MXY0MjUWKW/OjI2XCwXytWSQmUm+xt7qyuIoypNQUSwFRi6hQnwBPxE&#10;675W0bIEikoFQzm4BEm2eFFOUwWrAPNjKUYqmmDAqOEYFYkCEP5wCGwRi8dCcIfhCGAxUKsvjI7e&#10;3dlabtSW+8lMtEIi5vCQgRWXO3q7nT6XP36pz+eIpIEJVyB8qbsP3E7cQPPhvWbl29o+BD66HO5I&#10;ItPZ60LDxuuoy6aH8Lv9YRhGaAGvkJV/UMEoEA6YUEhDNg8/rneDeXyhSDSRSFJeX6jP6cUWRNTV&#10;XA8LFoSWVVrVGc0IpimuOe4hzvKsbtKiApIgHR81s2UpACyybHq9UZiaHr11+xjVDEwwaDXpKM2l&#10;FVMCTxg57U+YIB2FgZZCAV5QlJh6v3V0snz+bO3J+83D29N3n67ef7Ej25Fb9zcevTq692BtZr7w&#10;8One9ZOr548PSg11cr7x8WdP7tw7XN9c0nW5WMpVq6V8wVYkCVEPucksFkASarEo5nMcfJqhOX2e&#10;SCqh5+1crVwZ7i8NNKrDg5WBBkqxWtEMvVAqtroblZpdVSemxgeHSV+0WjFXNLSFyfFb+3sFWbZ5&#10;XkunhWQCfhMF+ABtoOCVdDDEJ5JVM1tQTY0RbdAOrFc6hXjC0GSRQVR/Jk2l4xkkUpZGEEkEA14m&#10;kzBUvpzX54YHFwcHF6r1xWqjX7MsWWY41uHw9Do8l9t7fMGYqJjwBM1ebm60XVRkKJ7Gn7JhAxwO&#10;tx9CANWHh8ABwAH2WwtsQTtwGLQDSg8nmKJ5IOlCe/cHlzpBHoFIAkf29nmAAKfL1xyMQrolRqJJ&#10;AAI78UQG6IJthD9IckJalAMp+GqN1QyAI5yh1UIJ9IDTAD0gs+ArIEB4hZWkNqQJ3ZLzRbvcqEia&#10;hvOIMzxrGXzeMGp5s5pXc5qZ1+28ns0bYBHdkHmB1nSuMWicPdx4+9nhgxfrt+4v7N0Yf/vZsWL7&#10;33x64/zp1quPj2QzcP/p7u3zzRu3VwtVYWVzfHVz9PW7e/fOj/f2N/IFvVIzy1V9eKAmiCzFUGnE&#10;h6xdGh6ON29i8oYaSidSAsvpCvxHa9hkdWSw1KjVBvorjXqtUe8fHEBSzWYt09T7++szM1PYDg72&#10;D9bKSA21nD0/Pna8uVlS1ZppQkFgLEAhxEvy3ACcCkwGx4MeSoYJKcmLkskwRUEUEgkAJREOe8ni&#10;0HQ6kUZrTaINQW4UVRL5rKUND1SHByqmxBsMNWBaY/kyF4mhKnzhUFev0+ePhCJJBADUHEAQpVgw&#10;OWoZbhFNHwyP2v3WhfZvfOsiLrieLZLbSqhgbzCaoqEa+FfwPwrMATCB94IzvnnhMkIpDgMmIECA&#10;EcNJgWDU5fK5m6tmAg2AQhhvDEQCoRj8SmevE24DPOEMhtVcQcsVGFnNCFKS5bPVumLlwBPgBlhX&#10;FIiIAqTyfNvC8szY5ODo+GB9sC6oMiOS6R+kfI7PmlatohZsHo4wb9b7KzAcSBwZKjEyij+sienS&#10;rXsrbz89fvF+/8bd2Ucvt4xC8OGL7XuPNu4/3V7e7F/dHnz5/uad+1uKGTu5u/Hw2fWBYf3weOXJ&#10;s9uPHt85f3A6MVUfgz0rWrLCk6VPeDoj8Uo+zxpGnEqzsoitPxpWLMPIZ1XbzNbKtRZPNOojY6Ml&#10;hJR8zm4+9aiWilNjoyMD/RMjw6ODA6MD9ayu9BfzY/Xa/trq6e7ucLEIkwGGaFFFizMADtLHIkPh&#10;TzYUzLG0lYzP5G2LYcRkio7HE+GIDdfJSXyCMXWTpRld1ZKJWDjkT8TDmUw8Hg2pAnnexgAQ0Vg0&#10;nrzk6EWsuHS5G2EAIQJV3uH0ZJrzbYAngBDiJzwBAAXC397ThzQBMkBNNys7hBe/ceEy3gWeACDA&#10;59jCNFzuclyCtPiQWOnmvSahHTJDugAnep3eZvJg0NDjKSoJJ+ENBhFCmstdodYZRYPBdIejomFp&#10;+SKPX5TNUxK5awnJwImROENWs8rCT9CC0HZ6dm372tUrixP1oUq5XmIkngxeztpqsayXygiy4AdV&#10;J3NfMiyFlKVqQr4I4lEePN5//vrwyavtp292wRDjc8bWwcizt9dP7l19/PJgfDb7/O3x6b31Yo27&#10;frJ04/bK2aNra9uTS6sTW9cWF1em9q6vjk2Vzx8dPH1xu1w3tKxI4u4gqKOgFfMUjD9Lp1mGLJ6Y&#10;zyqmTgtkvTKrmC3Vy+OTYzA3oATYG/LcQVEGKpXJ4eHZ8XGUmbGx6fGRoUY1E4/UyVRhJHeM12vX&#10;VpbX5mYhGXCdKACEmEoyySTCQ16RRvLmlUr2ZGHyydbi6uh4jhMRVuv54kh9YKTSnxX0WDjSWsWp&#10;p6fH0dfX5yKz7zr9nmgi7nZ5gsEw2NsTil7o7SO9Xjsd37jQDvdwsdtxqc8VppiOZrf6tg9hM1xQ&#10;ASADWYM8iejpc/nDtKCgYpA/4fVwAGoIEAEaPrzU+a1LHaCHFoygK0AGiAT0Q1aK5UU4UdL7odlP&#10;H4CBWIA8oCCANF6H/SQ3HhKpYDxOJqnMZsnCUpqWZMgwN775uBEHwE8AH9hHqME/td0821pYHl3b&#10;msuW1N3rm5zKKTldzmVz9QEWR9A8fL8OW4gcJwqaLmXhMPJisSKcP9p998npk1e79x6vvPv8pmz5&#10;4DEfPt+9db6+uTd+dHr1ycujd5/e0+z4vYc7t8427j3aevT8OF9Rrt/cXF6fzpWk9d3pk7vrbz+5&#10;9/DZcXXQzlctu2zredMo5hRDz7AMTEYaxrA5joUsnigBH2alAd9rVKvIF7ZlkuE1tqpC6Aar1amR&#10;kRYmRof7B2rlsN/TuvcgUWlLEhBNF8bHdpavYot9AIIna+Fk6HhUpVN5nj66Onu2uXj36vTO7JWV&#10;iWlgAkGUTmb4JB0nc+mGAz4/sobTCTSgKYYZSaZlSc9mu50u5IKLHb097kDbBVRhH0LoByidPZ5o&#10;PC0pMHSxDEsqktwz8KK5c7Le4/TiXZBzVLaZL+EVcAMA0fbBJRTgA2zx4eUu6EgrPuBdwAcOACYg&#10;HEmKS1AcQgrABGXBDlQAjtLrD4MkorFUT7PPBEjFF0skKArtihF5XE+Y5UQmJSiykSuAJ1AQQMAz&#10;+IQUwzm8XmBibXULbfcKryV2r6+u7FyN0BG7WpJzBYhIPA3rYOm6IfKCRHqbciyXNGz67OHOXXjJ&#10;Z7sv312HddDzoZfvj8+fbIEhzp/sykYEgHj0/JBXAk9fHeNFAOLeo817Tw6Gpyqr21eO7+zEKNfd&#10;x9dunK3cfrR+9nRveLowPtt/cGPXKliKpbXmvUbwiycT+WIBGkExtKgJpVqxMYDYXCqVcvkcoivw&#10;K+Gk2Ex6sF6DdowNDU6OjgwOwHJUOSqlCKylSvAWGseAGEASsBFXpyZREFY3F+bnJ8dW5qb316/u&#10;L1/ZXZi5sbKwf2ViKJfLSYrX4YgEghzFMKDrYDxnmSLLARNuD1mPmazWqWiUICdYvrPPdYl0fXay&#10;knmp093R4yY3JrodH3b3xjmBzK1vZd2hKNgeVuBCR08gmmxhAodBLCAHVqFMOKCjB5wBVwiVgYsE&#10;LFAAFLhGGBHsgDyC4ACYiV4XPiQEixxPdjk9nX1udzASTdMJmosnKYoma6yAQgAItH6IhQCSsExG&#10;4Mk887KEHRSejJZQAQgcA2aCzYSOMPCYp/c31nfGQeyVQXNt98rNs4O59RkeRlI3BF0He/Miryqy&#10;JosatrrCC4nltdHbZ2vPXh08fLr96PnO0kZ1fXdw9/ok3MPrj05BDHcfbN8629ram5lfboAhHjy7&#10;tn9j5u7DdaPA3Lp/UBvOXjtezVb5g1tLAMTN+4t3n20NTtpLGxPP3z5a217RbA2RL1fII1mouoYt&#10;zDxKsZwbHR8aHh0YHx8i03UU7TyshCIxDJWIR8ulAtRkeGhgFJiAOxqs25YGWJRzlkCnVY488mhJ&#10;BpwE/CbC6uzwEHksPtJfsdRkwENHggVJmB8eKmlqXtOp5uAfsLAkyKZi9lfKIst6vd4+CEgg7I0l&#10;wxkySybqqdPp6XL6YQB4ORsMUz19vh6vHyDoC4UdwTAMP7QDGEJ1oqbR7mE20cQBDmAClQwEoOm7&#10;A6SXAz6Q4mUABdIOQIAeYD8hIjCA+CIyjiVN1uzEu6AdnkiM04xvtne297laI4ZRPP4QLCdsZkdP&#10;XzNb6oJhSbrOigIAAZLATjyVxH6hUsO/QjjwvVxznlfQDCvLbQc3lnYOp6D3W4ezN+5uH93dvXa6&#10;ObMyw+sqUCDIIsszmirahmyS1YrZxaWJu+fbbz46efpq7/b51Tv3V3KV9M27S3APL97eWNseW94Y&#10;vvdw98HT6+WGfP547+2nt88eb8NkPHt7sL5/ZW1vfn59Isn7Tx/s3HmyffZi6+bDhbdf3crI3rMn&#10;R2ePT45u7iuaSEYENkf+pDJpFPwJRzkyPjA+NdwYKPc3ykgeeVtDUTSZE1iapXRTQwodmxglI6Ia&#10;FYgLWCSTiFYL2VanS5AEAAFkABMwmyiQD4lK8KkoEw9FXH2hPkfE7VJpWs6kNZ4P+Dz+YKAXL0ZI&#10;N2tnT09vV2dPb293jwO5v8ft73CSO8donXHS8ToVp4RIgr1wqfdbl3oCkBuYV0nvQlVTfE8gAmMB&#10;+cd1BysgUKCtf/NiZ7vD5YvG0dADcbydxUd1kcEXFNAjG1lIBqwlCQ68DC8CbgA+ACiABvgAOCTN&#10;6h8Z72iGixTNgf/R1t3+aHuPGxbdHUqkRI2z8t40zcgKI4ixFIAkKoaJtGpkc4wgwVey/2vmUEHR&#10;ySOPDNO2szd3487VxrBycHr1/vOjretXN64vL2xcmZqfGZ4cFVReVnmNdJIGW/DDY43jk+3zR/uP&#10;n+8/ebn/5MW1fDVz/nz7zqP1+8+2n74+NHPxx88PXr65qeWTN++tPHi+f/Z05/qtxZOztcEJY25t&#10;Ym1v4fajQ06PnNxff/ji2rN3+JzraztjV5ZrZ8+u3Xqwc/bkWMsLdsXKFbMSLaXCaYkTs3lrcHJg&#10;daRyb3vx0dF6VkxNjzXgJ+xsrjX3FP4DYYwM1KfGhqZGBwGY/kqhlDMT4UCjXICRlFkW8iHTGZ0n&#10;O2ImxcSj0BQRJoXi0Qx9Tr+rx+0ki6WEIcawafB1rXSHfbTQDCs4XF6U3uaq6IBFJJHucnmgHeC0&#10;jj6Xwxdo+/DiNy5cutTjTnBaOCNSsp0SDFrJtjuDPR6/ZBhk7hQyEwtZp8jhDnrC8SjFoInHGbL6&#10;2qUex4ed3SChSCKDAz643AmegEZAOyAo2AIWIBL8K8wEg19sklFxrUILMpxK87C4OxBLUHw4zUp2&#10;IUxzPeGoYJiComZYLkUzuVK5NSBKRpISEarwugBIoeUBEEa20DZ9ZXhj/2qurh3eXrt5vg1MLG5M&#10;b+2trqwvrm4s2Xm9XMvL5EkiPTrdePXp/RtnW9dvr0JrHr+4rlnR0/trt56snb/YefbuKMl0w2E8&#10;fX7w5One0LR+9mz77NnuzfP1ozsry9tjU4vV7Rtr+7e3KDmEur/1cAP+4/qt2bNHu5TghDl9+GL/&#10;3pO90/O9Uj95yCIqgsCKfIZVeWFqdGBipPLZ7f1ff/ej7724e3WsWrHkifGRfLGIQMTzPMuylqmP&#10;DDZGBxoTw/2jA5VaMVu0DUSPgWqZS6dFmpYoWmVZmWHwBoXj+FSaJYO6MtFwIpnI4HL29bodPa5w&#10;MCaIKs0IiP6hcDwWT/c6XHBtuFg9fW4AAjrdmk6vNb4KrBsmY3V8erYAu0C60iMHcnIwRbOa7Yul&#10;3OE4OINVNE+IdKyVDbuTrGDo9wTjtKimBYk8tESCiMRSYDxVh0UIxVJAA7l/BUQmKchNK2t82N4F&#10;4cDXeUMxUBToAd+LCIpXYB0QZ9DiyYuegIi6oVi4mVCG9iXTaY7MtOT2BwALgENUVIBDMax0c74G&#10;xBZsg1EImqiYdpuic3ZJGxgr3X10fW139uDm5vHtvc1ra4tXr/gCblHmytXC9OxErVGemhu59XD/&#10;4fOTJ69v3X98KKnh7b2pOw+3bz5Ye/PF7dIAd/Pu1TvnG4+e7G3tjJ0+WH348uDpu+ON/embZxv5&#10;On96f2vy6sji1qRV4U7ON28/2Dh7vPn0zf6Ld8eb+yOPX+4CIo9eIMpuN4ZzhqUyaL8CZ+ryZL24&#10;1Ch+dufw377z7lfvHv760ycPdhYsLmlq8sDwMOyg0JzqFpgYHeof6q+NDzXGh2qDtWIpa4AnRgfq&#10;AATJF4kEm0phiz9ljnS4CrhcPk8QaAAUXH3enq6+rmZ/BKABVJFIUoiXwAdgwXISoACSQENvPZnE&#10;RcQVBFdDg795sR3xQbPzombgz3Aq3e32htMUragkB6bSGRGYUFTwWqmKrIHmjirPcEo0w+AAEIw/&#10;nux0ugELFBhGSAaxeyJZIAeEgbjREoumtUxkOAkUAlGCq7jQ0Q3TAGS4mp14AY4wSTFlyE2X2xdn&#10;eAQF3rA4BR7Tjqcz4Th+Fg1k0LwAsSCdJ5pUgUIBLYaN829DlDBNpVrNzswO7e+v7OyujI0ORqOh&#10;NAWcU5qhirIQS0QHhwc2tld3DlevXB0r103TZvcPr756fff+44Prt1Z5LfTi7Qms5f7xwunZmqQF&#10;Dm8t3n60dXjr6sL6MPzj3s3le08Ot67PV0d0gAPc8NEX9+BS7z3YqAxSj19tPXm98+TlLiB1+852&#10;tWbKZJahjGYLM5PV+br5b99+/2/vHv/dkxv/7RGZf+0vn94dsWRLEcYmxgcHB03ThIKwDDUKnhhs&#10;QDumxwaGG+VyUzsmR4aAAFBFwOPt7ezyOl1Bry8ViyNT+N0eR6+7Exmy29nnIAOzfN5gL/H+MUkz&#10;Ia6EEpp3iFH9HT0OFDRECMfFjm4cg0YGqiBN0xfUrBzgEkuRdbApnncH/RmeDcQiNAKbpjCSYBUL&#10;sQzyXgRtHZ4AZvODyz2Iml74CRdcqhtsAe2AgmQEOYUqNbLwDaghpBXYCIADrRhowNtTjACeoAUF&#10;gACDAAeApqRbQBvOBFHIEybdemEejVwR9IbzpHkRxOALhc0cGW8O7ZB1A9oBKLR+Jk67+etouM42&#10;SRbt/y9d/9kkR5af+YJgd1UBSJ2RobUOD9fuobVIrRWARCKBFNBaa1GFUigtWzdbsal6KJtkD5vN&#10;YVPM0K7ZfbFma7av98V+gDXbj7C/E9HTO3f3bplblGcghMc5z/8R7sfPKRamp9qVil0q6bomhYL+&#10;aCQiBpulxeKH7IQiYRxfqVJY3Zy/fO3sw8c3rt04OzlV7nSKx47NlGrK3UfnHz67ZBdj7WmjUE0e&#10;XFq9+XDv/vMLl29tr251Hr64cvHm9pXbu3Y1eenW1vN3rpJEzl5cvnN/5+btrdXt0luvLrx8/8Jz&#10;tObxudXldsGCalHIxORkaaqu/vDd+//2vU/+/uXDF8dn3j45/7P7F3/+4t6Li3vdcr7RqG1sbNRq&#10;tVKplJXS+Inl+eljq4tri9Mr81PIR8jrWl+cN8iq0ahnwjU+NMJjPBzBxMZCkZDXPzIyMTLsABku&#10;iNUf9nqDAX8kq1vRlNQ7yThB99HitFTv9guxlik4YAdMhDCGiQxAcLp9A4OjR+hgeEXIs5JC7vN2&#10;LANpZ1XbHPe4MpoaiEbpKj7WAfJcvjGX3xMSYxqQD8m0cRUgA9qQxTmDPN2PZ+ypjL93p4ZTs4u8&#10;a7CXREDVkaExkkX/pAIfCzLErDPhWFozPJFIqd6IS9kgCMsqwVC0P0sHqQW2ABMcIZwBFAABj/wi&#10;vCxY59fBgodkVZ/sTFUrZYssL6cURY5F4z5v0OsLhsKoaTISJY5lTEvMu6YZWd2UW+3ayZPr6+vz&#10;k+3S3Gx9ZW2y0bI704XHL66iFI/eunz8zMzdp2cv3NiaXa3ceXLh5oODa3f3T+6tHFxdu3r7xFvv&#10;X79268Tj5+defXg7Xwzff3P3rfcvPnt57uU7106fWqzkVUvOmIpULejH5urv3Tn/m59+9Tefv3tj&#10;rnWiaS4b8Uebc9+7c+XtC3tdZFGROI5Op1Ov1+GJbrO2sjC7ujCzujC1vjQ7N9kCE6sLs41SKROL&#10;OR2ukaFRNp/HH4vE49GEh/gw5hymEMddbo+ffd3IYS3RZkRaFHPvZhhqlObmz0RGBgqQQa81xbnk&#10;RFLCavAWnAeQyco6oiNWqM8gVxo+nw4YGhtnp3/TG41OoWMX6GnZKPjFpZCsUaogGROBEEYVtsho&#10;oCGDtRwed9HT9BJSwqM3FHvj6BDdT0aFJwgvsAgg4Bl8DB0jhCOeSmu6ZJm1qclQXOBAzN6WArhi&#10;0i1woBiQUDaDmxI3ZoZQQKKHkIzg71aWF+O20cF8sSohMAoyky5VqpFYCrxSEfzCXL5MfslIau9X&#10;Kgi8rivZbDorJaVUtFEtzE83yxVza3vlxq2zu2fXd86t7lxYPnt98+zVY5353PEzc1fv7j55eVPL&#10;xxfXu+eurDx9iUZcefnetbffvVZrpK5d23z09nmcxLO3Lly5fKzTsEVKzKj5vL44Wb97av3XP/ji&#10;777zycWNuaVabnGmNlVU18vm9x7e+uDq+eVakWKfnp6en5+vVCrwRLWYO7GxiseEJ7ClGAs8ZrdR&#10;ne10NEkCCmMj435vANA7xiZUWeOZoFgEKkihj094gAX5HffgDITopISiUcSIPeU76haC3Vu4UIds&#10;BXkk0qg4gBgZdfQNKXgCIliQ1944Gk1kYsnsyLgrksiIiXTjQlMCsRjYgScodNKm0xf+xuHBIadb&#10;TFDn8mQMa8jpCqclxcrR3/ABLpK+B0NYBwwtHlNcocRViPnRYgPD4xAY9iKBxit6mqMN851qxjCs&#10;SlkvFX2RCKxgWbmgP6Rgi4olgigYBRnD445UVg5ExFo1hXINcWEHxGOihXbE0nI8JaY3RwXDibiY&#10;ySWSjIhJv3TDLOQLVVWzFVWsrW5AaOm0IgYXReV0qmAbhP7ZbnNhfmp5efrM3uap3dXNndm1U5Nr&#10;pyexEW9/dO/Bi8vza42k4rtya//ijTNXbq+//eHVS9fW7z3YuXNvZ2mp8Pjx/uN3Lt16eObF21cX&#10;F6CGjC0pJTnXapfXphv/+N0vfvvDr66tzDRNqd0q1jqVdr0wnVO/uHX1hy8ePb24X1XTkMTy8jLp&#10;o1jIFW3j2Nry+tLcxjJsQfroBj3Oeim/Mjdnq2oykfF5gqps6KqFlyzkypmUWN+cFnH7gt94/QiP&#10;yIGTTBGK5Ik007N9Azjm8YmBa5E4T9Lu425xIy/IoLDGHC7oNp6SgFSyN9+qyxNw+8TpqR7LyDgD&#10;ciPPeHqaDZh6d3GJCXWxAoe+IW4KPTriAGKlehsE0B0Yh+Ex99Ehh2oUIvHsG0dHB4YnhsaASwYu&#10;ERLjdOdqdQ4ppmojPn9KRyzEnZShsC+biduWKYakJFLUeqZ3F4KYElS3IBWSKl5YNmyHxw96SrUm&#10;SgExcGCqmWt0pghT+MxDadkKRMUF+1hGwkf0zpDrkkLot3m5opo8pniRVZAVPR5PFvL5bCZTzOew&#10;/bauVPJmu2pPd0rTk6XN4/NnL22dOru+enLOrqgXr+/gJGCLq/e2L9/dvPv89LVb23cenL559+Rn&#10;X983cr4337n2/K2r77zYefHs0vkLZ0zbMjTTkuVuqbA3lXuws/TLP/zy6qn1hq3PNmrtarndtGsN&#10;s9G0dhen3jp/5v27V2p5cZqSXpdTcfJFrZhbX1qY7bZX5udnpye73XYkEmrVqivTMzXD0pVMJBhw&#10;Ob2OCa8XaZWy3xwanPD4UNM3BoZpFDSV/D/icKZ1s9KZ5BFA0A0QRlxWE5oeU9TXh0YACr0NmCgs&#10;gh/V27f99DcNTbOCKiSGxA9EEBrqDfQ4vQiFmHWJDvAFI73VJMS4bboKr4B/7I2nDWAUMAUuTxhY&#10;+EPJ8Qn/mMM3NOqKpmQO+BuvHwYTar4oLmHIalLTk6bJUUUzmUQmHQh4cpZeKZe13oz81LS46Vmj&#10;mO2RcXEbKp9v9S5+9q97dWfm0Q5+BVWhGFYIZyOA0jpkV+q8AhYC/rwugUBYeStfqlRqkBAgYEfq&#10;LbycpBBksb55PBor2Lm8ZRZMI6dnG3ltqlGYbBenpiqTM9WVY/O7F7dP7x2fX25fuHqq3tVu3Nt+&#10;8vbBm6/OP31x+ebd7Zv3jlea0YtXV95+/8bDJ+dfPN25fv1UWYyt0XVZaeStrYWp8wvVX/3hZ08u&#10;nZoq6N1Sbqpeoe9bdbvesMDEci3/6tr5H7x6vjxTKlj6TLfVrJbObJ/Im9p0p4mrmGw2u+3m9PQk&#10;9qicz20uLDasHJjwuV0DR4cHB9EQt8MXGCVmROKoKeYMNJAmxPlgsYyIjO9DL9jE4veSHEymRzze&#10;sCTOLxEywQSMQiLF4h2mx3rLldHoff9BJqTvxaXnrMrL2GcDKLQ+bMEzaA56wkZUIU+yETHIEWSN&#10;cDxNJOE7J9x+CAX1ASJCM7IqXw1ArUoNRTNK5ayVK3cng+lMIJkwS2LGo0qllM9bhPNwJDbucCaS&#10;aTEFW1ZhBxRCbBxPrT0p9W4QRRA4QrBr5kscGACEt3yhiJErHZKtPCXCPwMZvbeKFQetGnYymUaK&#10;sCd8biCAs4q7+Sn+qN8XCfhDiLEqyY1KJaepBV0mFlaLFsmlXM1NzbW7c62V9fkr1w8608WrN09d&#10;uLp5cGnl/tMz12+fwl1euLo0vSC/+uTG7Xun33n/1rOn57vdgliu1tSNTHK5U9tZaP/dH376j3/8&#10;ndVmbqlVmm2Up5s1gYma3WjmG+3cXNl8dePyp49vHVtsmoaytDS7uDg7Pd3mmDrtOimkIdZYr052&#10;27ZtWpq62AWrdTkdD4cCI8PjA4NjAxBjMAzlUsdIMoqAYcRIUrUU99Gx8RGXB3J+fXj08OgY+9Sl&#10;KxLN5vLsi/WGY8l+7KSEYAigwIeACaorls6yz3MgBpnvgwBVAgG0sKM3JfvohAsI0h+8t3+xFCiI&#10;TNG75gmAXN4QaWDc6Rsec6UkTcAiFMN+kileGxoWU79V6yNury8WSxEUTSOjKZKq5Iu5RrOeyWYB&#10;EhYSB8gG8/JIAOmdPxVLcnIYBKv+UJo+jfGN/Hy6vjfwL3UokEhTGfw8fgCQAS9AJJbMYC0xXGLs&#10;+cCICGHBaDar+3xxvz8ei0nxSLqQL+etgpLO5nSDLhXXJ8V0o0ZaSiuqXChC8qV2t7S2MXP+0vEb&#10;d848f/Pa9Vs79x7tlRuxN98heV64dO3YszevzMy3VDWjSqmyriy3Khc2Z3/1089//q1Xq538Uqc0&#10;2yzOTzWnOvVmrdyq8JsLtU5humY/Pn/m9Hw3r0RTmfjUTGd5dSGrpOGCWqPcaFVb1WqrUWs2aoVC&#10;Tpez9Vx+pTsl7gOR0hMON4GTzhe3LJeKnnA0TLYMhEZdnnGP399LhrQ+HhN6gCegaP7EUkyEwmLa&#10;4mAYgkGY6VG0AEoQJy59gSPDY6AB298bS+fBRCIWIIM6AmR9HhLLNkQTUNHR4TGKktfwIZAEmQIX&#10;+c03BjCS/ZMQgj+E/4j165u3Dzucaq4w6vGlVJ3jKdSbOFMtl8saip43S7Vq74KnRch0ef3BeDyW&#10;yTj9/pQs8xrC5KjTBTEo9KwYMIE5tPvwLddbfTLr6xrA9Yeih4TKZTU2TAN9zyMRA6/VH6sjVvd2&#10;iuU62Y9EU25fPBxOOxz+cChRLTdNPadktVIOztbF5FOGSanznxiX36osLc82W+V2pzw9WyOvnr1w&#10;4uadvfakefk6ULh06drxR08vrR/rlsoFLZuxpPRSs7oz3/7Tr9/782+/c3ypPdPMzbWLM53yVLvS&#10;blWbsEWrgvesdkvdWu7c+uK5tYWFZgFMVGrFzeNrhaLVbNcUTRJX0quVZr3aaNSgU0OVG/nCbK2R&#10;MxVTV/ETRANyg1mueqIRip40iG8gB+L5q90pdgb40UGxCCqbOGFg5Yge/XmseR6sDI07qaqhsQlA&#10;QJ+NTLgxFnRu/w4c/gnvxtZvayqNfYQJtoCJwQT7bL3TCWJyLawlNhOSiKayyAe1C25R96Qkgxu3&#10;P0A8iqTECmrDTreSK8SzSm1yGlEziwW7ZOk5w+V3g4neFQ01EI37IxEx91dERAXSB+khFE9axTKu&#10;ABRCD4QUu1QFE3AGMOU4QUP/aPn2Q0lFz2SUrKSRypwTXthIzLPkj3C8bGF8sGaHoinCSDqrh2NS&#10;OJZJZ1QwUCrVxFTCWQWfK6ZvUZRioZDH/+fz5WIxZxs15MRUkZdmo9hsFmZmGucunCpV5Tv3z925&#10;f3Dzzu7qxmSlZipS1kinFxr1lUbpRx+9/PWfff/8ZnemU5ybLM9MVqe61W632m5XW+3qDKXfrpS7&#10;pelu5WBt8cqJtfXphiyl+JalxVm+bnama5tqvVbqNOqNarnbaQlMKHJR08FEMaeX8gSzMCFvzOEh&#10;XAxAGvBBVkGhPdE43m1qaeW14REEIqlqsayCfgMLsAIUfImkJxYHPbxFyE0oSnag2rwhDEGYnqDd&#10;sReBKGFP4l+NXJEMClDYp+nhBvbBBO8SM1MNjvCM4N8eNyAZid4yADhNPsTl81OJ3iBONcU+sBDF&#10;bUMIFZCBk2A/qepC1y0tEAk0Ok1sYlJWYBeOR+/dfwuhS5bpjoR5FKvX2XmoAu0ABOFEqu80gS9/&#10;clQ8snHk6OChQr2lyIac1SNhoKaoihnwRxwOj8MF9UVBQzQhUVU8Ii9Y0bSsZxQ1JRYrwG9q1Qq8&#10;VWbL2eiGiieoEAqJe0qWh0Le6nYa1UqBKm82KjOznemZxr0HVx88urK00i2WTCmbNGV1qlTa6LQ+&#10;fXznX37x0wfnTyy1rZnp2sx0fWq6PjlZ607WOsCiU5tt1kFGsVtut0rLrerzqxdxG4gOEXR1cU7M&#10;dzbVWV9eMOQMWBB3CjTrYEKVMgVVw0/UK/lqqRiLJt1uv7gdQtVpr6RuQAD+ZIr+ZmfY7RnzB8AB&#10;HY+vBBOwAmaC/TGf3xtP8AzUgh4jDZ6AuNsf1YAb6EiAwp/UPcxMwEOnEYhwLEm790kFcGAvSDrE&#10;UUiCmAPH5Mp1xOLI8DiJA8LAVYyL84nRobFxM1+gvV4/OuAPR5JZYXtJQL1NNUoVCIMmDkX81WY5&#10;rWS8gd/5VjFuqlrJ2ha/zhHwB5MJZwguFLYJEOCchED0uI1j7mciq1BRyIE4GKQukjiUVo1wCP1J&#10;JxNSOiWnklnYYmTEEYpLLj8JyExIOjuqVczq+ebUFHSUlDK4k2A4oGqSZWv5ggldl4p2ztbpGLZ6&#10;uWCqCsUKPqbarelOu1YqVoq5crncEjPLbC4sTVaqNoCQ5WxeUY5NTt3fO/Mvf/LTjx7eWGnnV6dK&#10;M7PN3tZqdyoCE2xTtbmWmA0BTNRquZly7qu3nt0+t5M3VEvNbq4sxkP+6XbjzMnj/FkvFhu1Knit&#10;VIq6IrSjaec5iFLOjgpZ7NFnvpAydCEEYor/MCAYcEx8c3gEWCDYkd7N10fHHIFECktxZHSsPzWn&#10;2MSbdcWwKcpIIuP0hdhobtwivYs/6A2UkjAWDg+Krg2OTbgDIbwFaEA+sAjiBGhGpkfwDZQZ/gPR&#10;4ZiQJCDFM7A69To1v5Sv1MEc3AMKJQXXVkLle/P0ZgpItmlmFNkuFqJJ6N4IkCzEsFVbUnAZgt1f&#10;PzLEd7O5fGLGI/gMm9njoaAnGE7yZs0Cw7pV5MPZQQoAxyEOBdVIp7OKYkSjSY8nMDiIqRRX4vlh&#10;eq4QS0v+KJ6l5000MyYWNczKippJp9ELQ1FKOb1ZKTTK+WrB6uL4c4YmJSsFu1rM1cqFVq3cqBAZ&#10;yuWCnZJSqqV15jr5si1nU7qUMpLJpXLp8triL7//6Z9++XJjMre2UJ2ZKk1PV/rb1FT5f906k+Vm&#10;t9LqVNpV+8H50+9eO5juzWa0MD0tZ9W57tSVU2dairgplNyBiLCZqrTUaTUNYxqUWHbE7x8bpQs8&#10;1NCIz4dfostoI/oPhYYh8JLRTDapaOzj7QEHXI2Q985WiUnEehejvezjBug8AAH/kxaodTIjKvDN&#10;I4P0Ih9IFfJIl5MkxdkLSYEt8HRotlgrULfgcF4JZxEPjHypf0KJR4SfHd7FgcI9fLWkmkK741hM&#10;O55IhcNhMqfUq8+cmG1eLIsEztB6Opieo/fpY3oSByxCqLhgNgzgrGIFkL0xOALy6N/eyQmNeEGw&#10;KNWaHCTHfAj3HAiGM5ksQdYw7bHxiWAoIsYn+0mdEcCCiQ3EYsVaDVU3xa29cgY/oRk5O1cXYyKL&#10;gKBVLVKF7FiqxIbXx+LL2XRPPuxyqVCrVtgq9Up7ujO9MKXoYoG+bCw8VS7tzHS/fnb37/7w84PV&#10;9krHXpwuz8zW/k8xwZ/dqUprsop1nawXtuc7Xz259fjSubyUmmyINSAtWb16+vTe0rKpZNu1MnG9&#10;1azqcmah06r3hmvX7Vw8FPR6PG6vJ0Ps6HTReIoLTNDuIACZGPH6ErLKxp/hVAaPSSiFOeg8ETcE&#10;67pGnW46kv5Gb3vEEO4nSV8YV5F+fUC0OIVOi/Ou1weGqXLKFHeJgcCgQRXeYBjDkStVM6pOx4Mw&#10;NjrpG28cLVQbRGJo5g/eOArHoAV8FGjI6ja8AtWLBYtSKTGOyDDEfAKWRYuohkmPOj0BCh3U8koO&#10;6cjg6PA4RxfjQ3gSUJqFMoCAqCqNtgiYlKkkZnkECmwiBvuCh4gVTpfH7fEBBVyCPxCKkGUT2OlI&#10;MBqL9NZBzJcrErbSzlm5sqKKVUlcLk8iltBVrWDZtVKeDWLg0dYV6GGyVcdPZNJJHgFHpVyskwDK&#10;xVKlWKqVi5V8Lq9bamap01iuVT6+e/nPvnzv4sbUcjs33y1OT9U6M63Z2Vp/m5mp/n7jz6nZemem&#10;Dk/MT9aXG4Vn57a/eHzn+vYmbqJdq+YUZbZSOb++gfMoGEqzVsLKyKn4LKKTL05Wyp1yRctkwsEQ&#10;rIs3qXem4ImhUSpRjHaBJ7CZ45SIgEKC4BfCWFs5gIKITHhFBKXnaFxejHDwTCRJHBU+kR2ooj98&#10;Eubgn3r2U7hReMIfiR167TDMaxcrISxeLInTBCL0ASD7xuEBYAEIIJj+n3wFn8A+nwCFUN/skJnF&#10;YyKNKDndrnK1AmWr8Eu51Op26R3kye0LOdz+pKyOuf1kGXGvwLgzpRr8CatBPAhHQhKnKPGb5HiX&#10;z1drteGYfKnMJ9jFUkbRBE/k8sWEUATK3zB7C2WJ1a9CHDm2xjLtfLXRsgvFRquTSCvJVNbtDgwP&#10;jwaxL/FEOV/IWUYxZ5UKuVIB1OjsVEoFGr1UKpFLUb5isYghRQYLxaKYHDpvTHbqq7OdtcnG7dNb&#10;//STr26fXpkvqytT1dnJytR0q4Gd/D+iob/NzdWn5xrd2UZ3sj7dKq82i7e2lj+7c+nrp3dX29WF&#10;yXY1Z05Vyqfm5/e3NnNKulq0a5ViNpWo5/JVw67aZo0DVMRybLpG/FYcLu8Qne2hvcTVxXA6Q0Ad&#10;mHBmDItEyo/H5KMgbHgOOJ9+gh76bE8/0Yt02LADWYlTjJJmfeMwnSru36Lpe9KQ7kcSNl7JF1GX&#10;QRxrNP7akUEMHVSBh8DuwSXsCLnJyMCuJ0nB144O8S2gShBSMpMx7FwNQ6pHU+lYKmkX8oquRRNx&#10;TD79SkJBj8adPsJMJCMPTrjJvhy5Dy9i5qSeEvWG7Zdz5Rqfz4GhXLlSqVitBqMRq1DwBgOtyUmr&#10;UDyUSmXhhowk2zkxWzC8hJ7iFwgvPn8QlIAYS9xCp/OaoFhtBM/h9/sDUkYyNB3FSKcSWu/KEhpB&#10;+rCBCP+37U6nI8tyMplkP58XE6B2pyYLMEq1sLIwfWyue3Zt/i+//dl//emX6y17qVOcbZeJnZ1u&#10;rTvV+D0m2AEKbPPzDbbZ+ebUXGtyujnbqay1SpdWp7++df5HLx/cOXN8rlnrVEqz9ep8tXpt/9TJ&#10;1YXptrAUlq6Z1IEizqWUTbNWKIihxhnJ5XThpqlUaBZmFqMQEikowR2NBRMpgmjWsgccTsgD2uAZ&#10;oED30Nn0E5iAWgSNZ1UYAgXpUwV1iZREU8iw6ANonQ6GA6Bl0ED4hL3BCv8OT/C9up3vn/3kA/lk&#10;ypeugo14I+8CqagJb+SfJN3yJVK9uCHm6kC56UgBbcucmpulXwmuMBAeMxhNHR51+DlI7GCx4gpF&#10;h1yeYEqM/A6JKY76p9qIvnKuXBVjOqsVAie+xB8Owaug5FCGWKxobNSNWKREN8XCBZGY3x/0ev2y&#10;rOZyhf7M5E5xJs5HkItGkbOMBaVYNu2L3+Fvy7IAQTqdhiGgh1K52mi20xkaNl+t1vl8lGNuYT6f&#10;t9vtWrNin1qZ+fTRrX/84dePLm8vd4rTrcJk93fJc2bqd34CQPShsLDQ7G9zi+3phTaYmJ+sHZuq&#10;3zi++If3Lv3o2a1Xty7MNcsn15bBRC4VP3d8+eLpE42S1ayXWs26rZtqRjakdDWfr+RyRQ5c06PB&#10;6MjQOLWL3IoT207P4ZGxbw4OhdKZQDxJ5AMHQ05MZswVipBKkHZeA3v3a5eNVoafe+MiQ/AEhMEj&#10;4OjhIzOANCQzGDoIgBcDKcQC8NExIINcirfgq0EAGy+AVPqYAAqkFcAknEdvHl0Qw065OxlTVA5G&#10;sSzF1FNZicTREJOzdGRdj6XSMBm/EoB6ovFQJju1vHp4VNyFdnTCNe4PwA1AgYMx8uJiG5zRmZkN&#10;xaIAy8znpufneAQiuXLpUBKHxQ+PxmECujAWT7JPR4KG/pzy5XLVtnMhDkXRxsVFRXc8npYkPkpM&#10;XJ2KxREFseaFqiIWkEFfKWr1JluffirVOh+oG9BS0bKAjFy25DdvX/7r73766vLuXMOaauanJtF3&#10;cR5iqlOc6xa63eLkZOl/xcTiYottYakzu9idnmktTje3Zls3Tyz99P75P3p267O7l7aXZzvl/M3z&#10;ZyuqNFMyr+2fXJltm5rU7ZBfq0pKSccjk43GbKdTspAvMxNPBz0h0e5ifNvY0ZExDARQCGekwQmX&#10;P5Zg6xMGBhOqoG/E+b7eMBYKF+bnjbACERRMYCPYoAo8JkChF+lgavFwb8rjtKKR2vCzuE7wByZA&#10;AzzBn0QMAcehUT4WWPAyvohvEV8h7u6CNoJ0Z7U9mTIsvVzJ2rmELNc6LfoPM0FHQhXheLy3Pkh2&#10;YBgpFNMUiTNahvXa0Ihk5YJpSStV8tU6RwV78e2IV6M9WarWM2rWzNuxdKI91YlnEpVmdWF16dAw&#10;CSqIkmbLlVpGEsvrSlkZEUE8AIFYiVXVwQdBY3SUdhDj3Plg07QJwulkKuTzQxJAgf9QCtjid6Mj&#10;dQs/hbOFnKvNNn/SBCCpUChUSrnt9YWff/3Rqxtnryx2ppv2dLfS7tSbbWSxPNXKzbWgHAELMNFH&#10;w9JSe3m5w+PCcnduqTs7315bnDy/ufjmhdN//OjSL96598nt85uzrc2FqY/eelHWskUpeu7EysH2&#10;Jjm51ahXyxU1q0qpRM4w2vV6o1JVM1lNUhLh+LgTJxml/xzeABFUsuxBl5uaxqZRTCEMfxIbGOU1&#10;dBjEILSGfN8rbiHtGZnC9YGeZBrpAUD8yX4wmZGtfCCRHkY4ZJxUiU4SocbtdQIwzei/hVDDu5An&#10;niTd8JpKZ9IXjYXCkaGRMX8kEkqnPLFoRMnq1XJYytSmpyqTXcmysrblioR5JLnQzjAE8ELOECPB&#10;Fop2FOfs8R8eHnUFw0XcRjZrlMV8QLJhjDldze4kajA6Pr68sdyd7VaaldaUmA2Ux/ZM9xB9LBbR&#10;zhcL9WZEEjP6K6rRak5avfXySqVKOi2hHfF4cmBgaGBw2OsLkFCofjFjYVYBTESPernCo5qVTVXL&#10;mxbGMyslCnmzVi0Lm4kRCcX8AbEYU7lcQuEvbG++c/vSlY2ZyyvtSsVqt8tszWax2Sz196c6ZYCy&#10;MNNYW+qsLrb728Z8e2OpvbLcWl+un92Y/PzmuZ/ev/ajZ1e/++TKt17c2Jyr7Z1YqpvK7trqSqt6&#10;HL+ytbm7dayQMxuter6UB8u9c69GMV9IxuLIhxQXtgAOp5uFaUimh9yejGVToGySZlDZ0PjhwRHq&#10;lR0qAu2nrYcdLtieynb4ApBKKJURI1yyMhIjSCUtxWUVt+/DJYg4ExwDXikJBEBF/BNsxOv5Ol4P&#10;OAAKhOQOR/inmZU1kYSTaY8/oNp2QlWSulj6ICShyoZdq8YU2RkOgQawktJUABFNZqwCUt0GFiRM&#10;eAjXi055g5EREAlMw5FSuzMR8EfTaUssbSRWM5mano0nkpu0T7WYVjKapdvFnJE3JU0+BNfAVGnN&#10;yJgWJS9YLkF0F1fJKWt4IhyOejw+9sXlco8PE9pqdw2xgp9Ythv/YeqilSulMlLCRkDN2zkpk8Br&#10;5HJWRPwXUxSDl1SbhMEKefXCztbjqwcX1mcPltqofrdRbNfyrVqhVS+2gUWr3GmXJruV+ZnG6v/E&#10;xNpSe3O+dWKpu7nQvLaz8sWT6y/Pbv3g0Y2vH1x658rO2bXOXE3vFLK3Dk5e3Fy+cmrz1tlT+8dX&#10;d0+sN+qlbretm5rX6w0EAsjcZKcrpdIAV6ZWJlxEURoRIadjJgIhyc5B5piGjKqjvsACygUQmD6Y&#10;A7bgySPDo5hE3uXpgYC8Gkgk2aHL6fiYJCdkDef/2tAoaPBGE7He0uGkGB4l08amiCsskRjoARC8&#10;ka+GJEAJjEIeJkSoliWbJjzBphTy+UYdHDgC/rgiJzW1MTPNY0TK9MeXYxt5BBPssGlmDrYQP0Ez&#10;wAQ96wqHx3xeTzAoFhQqFDXTolATqfTU/LRVtPWckcymAIeMHdDlQy5xp2JIHBZZtFRKZNVgOK6p&#10;JvQAFHCaMEQmk0VBgr2VvoEwG3kEQFRrDUEYUjYWiaI0AELD4ffOZRWLeVWTAwFfNBqVpCx8I8JH&#10;uUqKKReLBVPbPbb+9Mbld+9dv3pqa6Fanirnu+V8u1po14rApNUqdTqVmen6yqLABPRwbLmNFz23&#10;PvvW+dM/eHj72/eufXbv8t5S687usRPTtfmK/gkfd3z27umVuzvLt3Y3t+ZbW4vd/ZMblbwlSalc&#10;IQcgJiYmEDikZG15pURAzRf9gchYb44fSdUl1aBv/PEE3U/fs/XPEwAOiAF6ABk0dN+poS8ojmzn&#10;6V2cx5ExB4aO7IdACPNBjbp9KAhUkbXyQ06POxyDToAFvMKLQQ+qgYgEkyn29WIZQMA6PIkPGJ6Y&#10;0PL5o6OjkVRKtm0ll/NEIjrIqNfMYhE/QbXJthXLSuCyLxyoG4+9axliFDGmgcPDLPOxYMITjY16&#10;PUdGRtCjcJzIINad0E0SkMQ2v7yEXSXT6paJRzn02uEBeIY47opEg5IEJvCCppGDEvrGE3sIpvCe&#10;PMMHwRMAAuGAJ1KQJCIKa2ZxGCZmgsyJYyiXy4ZlpjLpWCKO28jZOVhEnGe0c3RJt91JhEMFXW3k&#10;7Zvnzr559cqVreOr7cZcvSym3a8WuvVSo1FutWpT3erKfGd1vnlssbW92r1zcPyd6wffe3jrB7eu&#10;f+v21ctrM8st+9TS5GxJf+/e5Vs7y/dOLz3YWby/M3d7b+3GmfWFurV/YuXY6lLOMqampji8eDxe&#10;EZfHaiuLSygfZlNWjIkJDwKqGBZNCQiGejPm4xWQCRqauEEJugMhVBWDxiOyQhVFxDL2Rq7WoKed&#10;gRCAGHZ5CCmgCjJI61Y8q04EcAnxhKIjHGxp3aT2MBxwA32v5AqQii8aBxmoBoDQ8kUhOgAllSy2&#10;mu5wSJxBrtchDGgDcbVLJQQlo6EZ4tEbDosrq72L3fBZhMAcEYPx4QmRp2C4RAoqislKSjf4NIfX&#10;G5ekuaVleAJEiKW1eivt1tskF0NSUFaxCOOhN3oTOcNmThwNXVsow0GYLpe4YMNPjyXSGbiTl9Ya&#10;LT4IfAAIwAEgMKfwBG1N9KhWq41GgxbvxxCcaK5U9gcDAhOWrWTSWlaa7DazyVijUpRT8U6tXMtZ&#10;rWJha3b6rds3Xty+cetgd2tpbqZenqoiIljg0mSjvDrdPD7XPL3ceXxx+9Wts99/fuc79659fuXc&#10;jeXZi2uzp5e7M1Xj3QdX3751/tHexsPTy4/OLD3eW3x4/tjds5t7G9NQxfri3Ey3k0qk+hcI+A8+&#10;y5kWHijo8eVssX53wB8htovZzHqjLIvVBr0eFScGwrACBQdDaFYehwFt8EwAMkiIc4sQA/aQrh1w&#10;ODEHdAASgNNELOAPDCZQABaRjDzgEGOywQ3/SsdDJ2gHj+gOfwIXHoFjUtX4tEhWiqsKZgJLaJfK&#10;drFUqtYqjWZaVug8qpyOZD8QiYrTqb37MjKKuBrCI0gF0yL0xlP9We7wE3hnXzwGSZAPy/VGIBzB&#10;AFDbSSnL55RqdYUgJitmvqD1MTGM+Y7E/MkUObLUbPMdwUDU5fOPTkyMO129ITURDktACXHCWMQS&#10;bDEsCvZDnMuSiuVSrVHXTQNZDIZDwAa+7a8DDiY0sWRWumDqS9OtViU33arMtRtlUw+5XDMNLEb+&#10;zLHV+zcuvfXgzsNrl+6c2z+1NL8yM7s8ObUxPbnZre8vTr134+xn9y9/+9G19y7tfOvh9b3pxsHC&#10;5IXVuZNTjZd3zl87tfTo7LEXB8ef7q492V99fHb13tmVW7vL10+vTFeN01sby3PzYn2YLIwpg4ls&#10;RjI1faY7mUUpfKFyqT4+5uwPJgIQNCvSACagBHE1sncjZZaqEjO0KMgKQOEZ+GNobOLomIM+lkzr&#10;9eFR2hDOoGt5JqWZ4s9kRskVk6pBAEE+IACe5AV9d9m3oiAAsYA8cBL8a9a06UVHOGhUxOI3sUyG&#10;jkemSYKFcoWeiySS/Ru56Dx2HG4v/UUKBQr902ighJ+gWTl2Uoo24Q8Oe7wxWY7JWT4NKwCkfKEw&#10;xC8iAonSypVrDQNxLVWJhxiUQwB/dMIN3aUMM9dqafkCauP3hQHE0Pi40+t1B6iiSFoRtyT34wa5&#10;IxZL8Il9ETFtq9VpS1nJhWhGI6qukenE0A/dgmBwdplUspwz5yfbO6tT7z+5vTbTbOX16VoJ7ehW&#10;Kn7fRDwemJ9qntpY2lldvLh17PrO9qPrty7tnNnsdnfnpx+d3vrk1sUv7lx67+zWJzfO3ju9cnKx&#10;MVfRL28sPTy1dR1AnD/xYHft8enVp3trjw7WH5zbeHh+7c7+8q29teMLza2VhcWZ2YJdyGQywvNk&#10;s8l4olaGh2poRzKeqVWaPm8owQ+SKTI9lVVgAiwnhAwgZMNCOLCZNLc4txiKkj6QGPZxc0gAfYkb&#10;6DsJMEFLYjJAgD+WRD7oeBgCe6EXK7wYDwsgeDJr2X0QgAaquUceCqEUiBCJg8iuWFhbzEInRlYm&#10;02Jqek2MXKE7JVXjSWo6CF31ToIBZWAxJmZjFadHc8VKuDcINJUV1ngc7yJWnAsHYzEPnZdIxlLp&#10;cDSGS8AnKrpuitkp9JQiO7yeSDp5aMzjgyo4OLNSTeg6sAqEY9TCuNvtxqYiBKqaNXqT5tv27NwC&#10;NiKM/FJ2Mupjlyu1ydkZSZGjyYQvFEzDEIQlr4dQ3seEroM9rduo7myuXdxauLF37Mn1c8fnp0qq&#10;VO5ZiqyWbHVRnFTRlK1UXAsHtWBgvtK8srN37+Dg3plTj/e2X57f+ezWhXfPb11e7rx962CuaVzf&#10;3byxtfZ8//SD/bX7u8vPDjZ6JLH25GDj0dmN+/uL9/eX7+6tXtte7RTt7WObzWYTwUNCpTS8JhXs&#10;XEm3G2ZeT2f0tCRW9ALEUlYsRR+OTvgisoXdNirtGdh2AmXOGiADYwFD4D17fiJDZxBHNbtQaXb4&#10;E63BcOBCePnrAyPhRCajmkPjrgFqLhApNzqHjgyP+cJiTYRqK6GY7GTMAsKvGDZAmQiH07YdzGaH&#10;g4FQJj3sduWrVWwgTa0oWrlcRb94a75S719P55Fn6Hv6C3TCFvhNqALUisVyrfyRo0MECI83wKMX&#10;s+zxinlIFTUQiQSj0d5APT6YuoZUTMXQE9lMpdXwRsOHBvHAEx6nL8QPQJTgkd6kjY4xn98Ti4Nf&#10;o1jmUPCxZr50bPtkKMonYrCEdSXut9tt1bSAHhvMhsrAdUAmly9ne3de892ynJmbqm+tTj85e/LR&#10;/ubtU0tvXt25uDmzUNZm81q7ZGupuJSI2romRllrBq52stlqlEo766uPrlx4efvKjdMbxzvFW2c3&#10;T6+2lhvmnb3N22c275w5dm/vxJO9taf7q88O1tie7K0K7dhdfri3+GAXy7lye2e9lTMWZ6ampqdM&#10;VUtEogG/n8O2DLNTqjbNQg4QhyNFTBy/JyvOxKuG/fqREbvSCiWzoUQ2mlbTWo5oCFWg0H1Y9Dpe&#10;XLTElsIl2DpiCOTRiyRiHQ2H25/V7VhaHna4AYQ/ksiV61C8Iu7yrsRl3Z9IB5IZDAclLi5HZaQx&#10;fyCuaTFNC8myC5ICobqYRQQ+7o+h52V2qcrXcRhAC0wIWxNLjjk9sJKjx2HQBmai0eyS+/l7ZHQi&#10;FI6rmikWh4gn6CnIhj5iYwdlT0sZsVi/IabvyFdKZAF3OHgIpIMG2cgls5pmF6Op7DePDA2OOcVQ&#10;s1i8PjXTnJmjCZCZZncaHDncLuJKPJnANNC4pAw+GvT1rYrD7YHT+D6PP+gJQFNpK5dvN2oLneqF&#10;rZVnB1svLpx8cm7zwd4aMeH55d3bp08sdZshl6NasHVZLP1byIlF5W1NV+KJZt5q5Y2lRrEhJ5Zr&#10;1mwpe+/ssedXTl87uXB3b/3hwfGHsM7+xlNI4mDjyf764721xzy/KyzF/d2le2dW75zemKuVpluN&#10;brcNN8TDETGFQAY1S4lla7DBhj5Vq6ejURwGLOJ2e9FXX1gsgNNbJ0HMREnvRpIS2gEaYAt4og8L&#10;OgBmxnwcHhIL7Az0RjwcHRmn8yTNEqNsJbU/k0QgmlQtMQM03pNQOioGiCexn2av+l8fGEZqE4oW&#10;zcp/cOTIIHUdiymWlcyKIS04CQIgfAwU4CS+XYhFbx4SnqGFgSk78A3sJc5e91a2nXB6C8UqtgFO&#10;72OCok1kJCoWQPTmxMI12+VqRUwJVC7B7uJ8ec5OqNlDgB1cAwXogZ8HrkPxNLjGcuIwUMpyu9ua&#10;mo3EU0AyFI/FU0mrkC9VyvWmSBm4NhAQjMZws9FE0sjloabRCSdtxKEbdpF4Md9sbU62nuztvDi7&#10;9fzs8WdnN5+cXX96/rhYfPD08TsXz+nppBSPycmkkk7hRvGxpBotlagYWt3SrGR4tV09Mdu+cnLx&#10;3Hr38YWt5xe3Hx1sPt5fRyyent14em7z8cH6o/21h3tiu39m9d7+6r29lXu7a6fnWttLs+vzM816&#10;pWTn5XQGBUln0hx2vVwpmXazWJhpNsu2rWVlv88nztimJdo3QSMZmDjgLobZ8fOHCQ4k697VKaEg&#10;4kpYjKr1BMUYXcgcXvzGG0f5s/dkFO2gk3oXtzJgiyaN91fNIMJVahGSbK4w2lt1mLfQkUlZG0X7&#10;vf5ysw1DCPcgK55AEOvAUSRlebw3Pg8ygCQABPt0HFFl2Oke8/oGxp18miccxab05vZMvf7GgAMF&#10;cPncnsDg0NjhgUE+CkBAGNQCBEdusPM5vGCxN6pWz9vwZrnTPATzgGK2ERyKmIRF3F7iC8X8iaQn&#10;Kkwy2iH0VDPjQi8zdrHAr0OEZmZn8nlxwpiPBgri+o6iAgt+xrjLTaZF+VAQMHF8YXF/ceH+1rEH&#10;Oxsvzm09O3/szctbDw42r24tXtlaXZ7sZHvLPUORRd3IQ+zZrC2zCcNRt835RmX/2NrO8uKZpe7Z&#10;lakrJ+ZvnkQa1h7AB3srjw42Hh5APOuwwt3TKw/3N3i8sbN8/+zmicnCzmxrf2Pp5OriVLteROP8&#10;AcgAyySGlUnZnGFWbHOSkJrP67LicroI2FQeP5Zex2/SAVjOWCrDcyHBjQr8QeIQATWR7p+xYKfP&#10;5/gJXEW9M6WYObQDJyHuuCTOZGTsxahTrOPYX2uJ1/NRvAyGIMqK81SK+C4CIHyMPyHcWfkCrSpq&#10;unc9KZwSU6zzLSgUn4Oap3pXs3j7qMfH5oTAegt9idNo/rCsGOMONxuEMTbuAhN0DTwBnQvJkMVs&#10;NSCjUqvmCnn8BNphFHIZTdGLuUP8PFQDHEx4AvwSwOEN4n5sVySS4W21BlkCb9SfqEDS1TKZ00bd&#10;7Hang4fP5XJ8gTcYAoM9koiCiVA0ZiCcvdXiW/XW2tT05eOb93e2rh5febB//PHZE48vnLx9ZuPC&#10;saX99aWabaejMSWRtLNyUdMqplifp6Aq+d7UhVBFM2fNtxsL7ebWXOdgbfbS8cWrWwu3Ti/fxTGw&#10;wQpn1u/vrt/bRU2O3dlZubW9dG178Vi3cGF99trJ1d3VueOLM9Otqt1bAi5v58KxKHZYNwxgkU3E&#10;4CT8BDyBoGQyWXQjipnHuEGJKalQrPQuHYsrIJAfCIAV6B4Ageyyz8YOuRTeLjfampV/7fCAGEjh&#10;D0MPiAiwctG3UCGkY5j0DbrORran3QCEOMeFW4wn6SgxW0GEnJ+kuyQUWVEj6ZRZLmVtiw/HtYw6&#10;PRxDWtFhF7532O0ZxTgQZOycUa4Umi2MJfRAxOQRQPQMZoiCrbXaoRj0loDU+6Pm6C/DMoPhEGag&#10;VK1G08lys67mrUN8NNbyyPA4HoJNVEBS0nOlUDqT0g2I6PWhEVQznVUJr8ms1JwUAzognFqjjjDj&#10;5/uIKxBbMpLLR64X0x7UWl2wbxXKpmm3KuXtxdkrW2sXj61eOLZ8dWftyqnVvc2FtclGPpMKe/xq&#10;OpuTtapld8ulxU5nvlFv5u2qaeSykp2VKqbRLhfbldKx2cn9zdVTSzNXTm1c2V6+eWbt5u7y7d3V&#10;27tr2Au2G6eW7+ytn5qtnFpsXtleOrc+e3Z1+tTC1MmlGVtJlU2rSKLLSJAEyUg47URC4CIay2ma&#10;Jiu2ZYMJ5DkcjRdLFRx5Ll/Q6cUY3jSOq0dn6QaqvOcl0VkXHpNO6t/XRUsCFPTi8NBo/6J5WjGg&#10;WDBhFau4eAoGEBAm+5bL6q3OTXHHsuKkiJUrqaqZSGRgIew7kQD0+CMR4l6l21GL4i4uGEJcpO3d&#10;dcPXQRXuaMzdu2nRrNbyzVZlciqhagODI6NjzmgsCSygikAwquMXM9LQGH95oPP+SSoSKf0oVvAs&#10;l2qtpmzq+EW9lD8EzHuX/71kjZHe9Jy4IZgjImV9iSR+gpgK0YkR2ylJy1ntqUlgNTs/J06maZpY&#10;cr5cAXTYFgDIj+SXA0MiMgysmjmin6pIjYJxZn3u3ObG1sLUsbn29urMQqcmRULJQMg77o6HonZW&#10;beYLq9PTK532bLXczJlVU4cnynB9JlUyLei9qOuL7Rb/uru+eHBs8eLW0qXtxVtn1m6fWUMs4IZT&#10;s9Xt2QrIuLKzfLA+dWFzfnumtTXbnixZBS3dLBZblRoeUzcNd9AvGxo22ZAl4ig8IUxM776VjKIp&#10;mmH3hhcpqp5IivNypG5+PtRNpcbS0uCoAxDwCDJ6ox/ECitQBf+K4QA9lJm4CxQ7qxgK0Ko0cBh0&#10;BgUDFOgPMAEyjg6PuEKRbw4OR1MZskMWTxqIGrotzjCmMr5gKK2qsm1nDCOtixkm4hlsnxdGx+iE&#10;YmkjV46kMqO9y6oBbLFpRzNZVyA8POrEpOA+UI2JCaJCslgsu/3+ZCYTxbFZplUpqUXbEwu5Ar7u&#10;7LRVKjS6nVy5SB5TbfN3uQN5xF32uY7vw9wCt7RhFhotcY2nJ66ol10uivHapWK728GeYCbm5+fh&#10;CSSqfwqcn00ppLOymDpOXFyO8nwkGsqkQvWCfGx+7uTK0vpMZ2t1rmxriVAwm0yHPKFkON4qlDfn&#10;5jemp9uWMVvOT5dLTdsua3o1l7MUVcsSasVEeJW8bSvZE4vT20twxuz5E/OXtleunN7cW589MVPf&#10;W5u+cnJ5f2Xq9FJ3f33u9NLUyYWpTsksaJmSqdRzVgfnYBqRKA4vQ7rRFDMaikrpjKHpPKbE9Ki6&#10;QAYaksmGQkh5RgUQhoX3dCOyqSyWvm9C6cUxj+/oqHPCDxdrhNVAXIpmtJikDzo85D+smJciFrd1&#10;+PvjSCCbsfEJ+ptO0g0CWZF9nsE9uNxeJB7kgT92sGHJjIxJpxShIvwsj9CwPxTGkwI+h4vgIoei&#10;GZcveGRo1O0P9u7WEeszDI06BkddmA6XN4TBhCT4LWDCzOcanXYwHqWwS+3G9NrS3OZqSpbIn9iI&#10;pCxpPUtBZRzClMqKSZGIyd3jqWKtztt4nVpsqYVGoTntiaYSih7JZOJideB8qVRqt9tEUMwE3AtV&#10;0F6RSIy28/uDYkxe7270FK4sI0ugQ1LYCfiCbJ1uY31jeXqmU6kWEsmoWLItHobK86q1NjW3NT27&#10;UqsuVvKrjdJqo7FYqTftQqtYyZs5Wi2dVTSdrGSlkrHpZmW2Udhe6u6tTZ3ZmD82P7k+3b5wcm13&#10;bW5naerUfOsE9DDXPbk42bTVmq0tz7RbpXzFMlq0TT4Xi8WgCnH1nx8cT3VabQRFaDiqm0oDi4w4&#10;rSXTlITBcDjaOxGjx0l9vfnwxNxvvdNHwUR6jEARxf7pml1yeENsnlA8lJBiippU9TcGh5ESyIPk&#10;gnnMyuqE0x3nl8cS7P9/BhuIS3FaMiWGPMZ/d8pZE2GnP1lFKEoMBhO8FLYPRMSUZE5PMKvaibTK&#10;LwAlwA4ao2jF7WVijKA/msiMTQgzAYTL5aqmGbKmUs++SKjWbVe6LaNanFpddPq9AMIqioUQ8tWy&#10;Zpu4ikPklnhCKpbqsXiaxJUvl0kWqmXmat2snoukFae4bV4T6c0QF7pmZmbq9Xo8HqdlbdsOh8PU&#10;ExutViiUaERaE5SkwbmkgIwYYSwYCQXCIKPdbu7v725tHdc0JZ1ONhr4S9NQ9Wl8aGdqrljcmZ05&#10;Od0+OdMCHAul8lKzWdR0Q1ZjUf4TdxhkJMo3WCnmmqVct5LrlM2pamFreX5nfen4fPfYbHtjqr45&#10;09iYrDUMqaqllycbJ9cWV+emFifbRU0t6XqrVu1jAhzjwuN0QzQGN6STqVKhSFIFH7Ks9McG8KX8&#10;HDoNVyTuiYqlFNWgh7CTqDvCERXz+4h198hZqAOaC+l6AhFSm5ovEhQxg2zYBbQfGhgdc6BK+UIJ&#10;BJbKVZDRhwX442v7/1Sp1n93Ziwthuux8Y1wBhYVqsDV8WlgIhBOOlxiOCCA8Pducu8ZVTFfwBiS&#10;ECQtqfxzNJpyu72jo+P+cIjA6A0Hi/Xq4rH1QDpe6jRHnI5ALIKNABAoCPgIRMOHMLqKinCatLjD&#10;4RSTm4v/yqJGZPQ1RcRQ1GytUa7WS/V6I58vBEMhp9MVCoWrtdr4uMPpdNNkECw/DGcEJNPYYMI1&#10;tlRSTHFq22SfHcBUKORhl2g0gu70VpzL5wyjblsdy5oyjfVWbaVRPr04dXy6vdKsb0xNEkByipxN&#10;p6ICV9irOH7e7QX+mO8kwpI31Nl2o1Mptcu5mqUUlVSnoC11amsz7eWpxupMd31uZnV2aqHLn5Nl&#10;w6ySpan2eCwQCHF4GVpOVsLBUNAfoFvYt0FAbzIW0MAPAe5AnMaIwhCpLCU0Mu48OjxKbj8yOhaX&#10;5P6twPRNr5RNKpWOyTWa5LWUZqCe8IR4plSlQ+EA6AG9oLXpftBAN8MMmPRas4UzwwOCERt2JLVa&#10;eUx6v9eRhv6VDj7K4w8Pj7mSdHlEzBMRjiVBA69kf2BkDJ4YmfDhgsRd4J6AzxfmlyaTEEy4WK04&#10;vO60KmcM1Z+K2Y0K+Kg061MLc4Vapb9hKQ5xAFBmIBDGw8Ui0cWFuelOewbHYah5U6M3xE3AtWKp&#10;nCuUbCguFkuMjI7jYfqKyD5IosmAgjh7rkKFlJSGagALlWM17GK+RO4FFj6fz+l0hmjmSMTv98Mx&#10;YhBW0J8M+PPpdCmT6VhmN29tLc2tT7WnS8VWIZcKBUxZTkTCbpczJan+mLhJJhRLiZEjibQkq9l0&#10;umibRRvblsY0LHabK5OthanGylx7Za67Pj+1Pj+7OjNNnNmYmy0ZhpJJQ3KRWBSBy0pKIprwebz8&#10;8GhYREAwkbNsHV9LKOUrogimAmFQan5ipycAJuh7mh7GHvf4HB4fkluut0gRFDQeGz7gBeXu5Bsj&#10;Y07eGAhDKqgAzwf53dE4G2JB0/U9bDAedwUClVZL6y2rkaVCul0AIalGojesFwIAaiCjnyHNfAnD&#10;N+rwTLiDvfl9SSq0cn5qbnF4fEKAVdwnEuJfoQq0wwFv+ALIH9pBODg6OuwJByVLl3JGvlmrthr1&#10;btsuFeAJxTIkXQUx4p4fr5fuiZq6KSVTC1NTnYpYtLxgqjldJrbXqkXiNMdP+8Nm9AS2F2AWqw3g&#10;PIZd9gepJCAFLGhBXTcpMnEIspYR97QKNCAiPIrlVsfGOcRoNAYeIJtgMOR0OORksmKYSX8g7vVS&#10;ynG8x8R4yDWhpdN+Nzzoj0XFKiSiVnpjpv29dfFoLzgzFI606o0pcNxpzU22F9g6rZlOfX6quTDd&#10;WpqdBBPLU1PzrXa7WMTuggjMQkogI4lo4zEjoXC5WEJBlKzcX2m4kC+KCoklXC4P0KFx4N6xMScG&#10;c3hknG5A4+GDUCJN/CSY1OpNnz8IY/bHq2ILiGzDLjHTDbJSqDZoN2DhD3CwsUAwjGpAGLwRBcHH&#10;ZsFgoVBpNkkZuUpFz+cBQd9S8EZ2CHH0eiSBbzHAClQx4Q4MDE+MjHvpC2wEoKQviEKQBK5zHECE&#10;xEVxvL7XF6JEMXkZRZ7wiNZMytliq27WSqVOA72odVr5SgmDGUkl+tshfuf4+EQ6lYYNKrlcq1Do&#10;FAoN26wXbdydnE5kpWQ8GYsmExM+MbsPR8CxcgQcNz4S5eMrgQWii5/I5QpQrnCahg0goArQgGpA&#10;G+1mh1YGEPwruOnXH+/Fc1mGVS1Uqrly1B9JJ7NSVsVweT0e5wQlFB53uFTNnnD78VYUDWEMru63&#10;MgmwUKoWxeCCYsEyK4V8t1GdaTem2vX5+e7i/NRks1ov5ACclkgR71C1eIQvVQhN+AlaPSZcBTKq&#10;8nWggQ1k1Gt1VAOIUy0cJ68cGhp2u/1YLipPjIgORhwePwEex4ciFEsVzOPhIwODQyMQp4CFlI3J&#10;SlTCvotFUyAJGg33ALmCAzDEDqEDZHiikf5y/uF0yhePqYU8+7w+3Zs+htbmZ7KBDHgCS0GDe4Nh&#10;OMAbiPpDSTIIytJ/GWgY7K0ZAE8kxRmPYiqNMxJSTsgKx2MDI8PDjjGYoDbZSepymiCXs6rtplhG&#10;SVexmRhM2EJgAkonYLYwC2gdL0slJ/N5cUOwJifjkXwhF0+nkqo25g9goKqtSbtUI3xHevN6IvCq&#10;KiSDhqPyaEFgQU9jLd1OWtlIxlPAApsJLDJpCDmWScswaRKPn0Sto8EwrWfC5ZmUFg2nYeuUmktm&#10;9VBErHQ1NDox7gpIai6rFeEXj9fr9vjCOC9UVFI8/pDQDxUTIzIkumBr0Bs+kVaMxWPBkM+dCobI&#10;fIWsZmekvKKACVIEsgG3KVlNk8XFWCQDBeGjkQ/hN8VQIFKHQlOSQdDjdDozNDyaQhBlDWjCjiKu&#10;Y5h698lBEuAANAyjFy4P6hDiXb0TlAlJ0akT1cAvAIJypSarWrs7VWu0whxgMjWBQUym4hlpwucf&#10;c3tUm6RYTiqaaI+MnMA5SuKe9N412DS+sXdXhBh7iasYGHEMO90Ob8AVCMtWftDhPDwyJtZ3weul&#10;02Neb1yWM7om21ZzZtrj9Q+NjQ+5nFarnmvWRyac6KNZMBJS3C7mSvUy4YkfYxeKhxArVKwBIKqV&#10;mp1rmKYaDM5XsRA5KRnrDZjSgrFYvtnO2Hk9R9ivxDMKBRtFWcWCxkmaj/aFYG0x3FItlSqiQUFu&#10;KKpICgEETOTMfDqViUeToWAkEo5FIwko0+XyTfSmJRQX2KJJujyWyJC8o2mZTxZ3xPrDE2KGWLtY&#10;bYUSmdePDg0MjR0ZGA5wQIkMLYXD8IqhcXKpXOerk7FEJBiS8Vf0KvEtGmrXxTBxQ5F0omUKX5uM&#10;eKMBZzAVixcMKxWNV/MlKZFJ4/TSWUwDAt+fXBJAQAAprH6P4VNp6ShU4Q+RHvqaja6rpli0FjQH&#10;A2KKnxFqcNTp8+L1kUwLhsf3UWWVSqU/TNWy8yQLcREgn1csa9g5AUnwOTAuvNsbIJMUZ37zpbim&#10;iRHkuE0yblGcq4A5+Do0C8X0EfRiCTj7yNDokNMtJmsLR7NW7g+ODo64PGNefzCVjCtyrl6TTMMV&#10;DrGN+bxgemB0NG3oCqyQs+LpNLwVToRScqpYKxE2s5raO6sWO6QXavA8Yk86wIevr27YZo5naCVf&#10;kIJwIWOprAyCeMTj8JOIT0AsStcGInwMDY1bpFTTMBzAzGQIezQiJgBgZxP8ndJlcUIwSWNj0sQC&#10;swY8OOH0QsP0vazpvkDQTblFYuIXZbKQRLFUc7h86Kg4xzo0+o2BwYHh8XGnj7eQvEHSwLAjHEsP&#10;jTrhST6VXqRsRfYPR/OGYRqaqmTzOUtVJGEZQgEto8WCcd+EX0tpJaOoZWUllSkYuSyEQzX3OBa2&#10;4wNC4SiqzyPHCxzEKUV/sD/pKR32B68dxmOyD12LhWejqXAoPj7mGh4an3B4kgmJDR5F3bBcyFpv&#10;TgAjl8uhF3y4kICMuM4ZSafEJEOKPjzu1HIFki0FkNHMUq1Jd5rFYr3erJSqlUoN6m1PTgECMg4C&#10;gXz0VRuZGHV6vMGIbNj5Sv2N3vrVMBPuJJpO963JuMcDFHCyoWh8ZGJCyed8iThqxf6E25NWMtVW&#10;rVgtmfmcaloDwyM0xiF3IILM8fN1047EE5PTs9iAeG+wF40CDWKI+qda2cCHpKi0FyU1NDQCB2hZ&#10;FRtvmviD7PDw8NjYmHD1kQgvBhOUoAKUkhLgQFlMVZMzkoAFqSyj5vJlcW9JNGmZOXERQpK9Hn8m&#10;LRUoHVkhDaEPoAHrDiyAP8qFtzo6yF8ACNlJgYlgJAlQ/AFx6yKNryqKmK9PzsZwCtFwIh6F6rC7&#10;6Ugy4A7qWaNklXOJ2aArlFfFpfOCXTA0O5WQXE7f2LiLQ8O1jU24hxBqp3fc4Y7FU9FYEqc2NDIO&#10;DlABcY9Q77Y+mMAlwh4/IRUKxXD4xADqwjTzHCpuQHAAzjybDQaDdMHomAOPSeAME6RV1RUMjPvF&#10;dHquSFSyc3FFjataqdOdXVufXphrtVs0V8nKNUrlUj6PwPXPUmAs+Fh8FYcBb4EMq1gR09/0bkCV&#10;NNPlDzk8nmRWNgvFlKy8dvTomMvNjmqaYsicZaZ1DcsCXIq1WqlWrtTFSDncazSRqre6QyOOQ6pV&#10;gMpgKfAbjMXzpTK/rFyvgwk8IJigetjvT5EZJi9E4y63l59HSbXb3d6ZCdPl9uCvdMOEUyLRGKZV&#10;jA6Ki3lQwAQ8QS0K46np6Xgim5FwnZFwgrZLpuRgMKJJKnGNFJ+JpwkVKriTddoXBRV3NXn8FBDa&#10;HE5mAMThoyO+YBRYOD0BGCIUSfIhXl9QnBUWt8OryHS6dyayf9aVMuW/iD8acIes5Ewnd7ybO6GH&#10;u/V8XU/yHi2dkgEE5hGvQMsSMsGEY8LTH5nSX/OZFIq1pCLBBJrVtxRo2fiEm3+acHp8RLdIIhiK&#10;8kZe38cEooDPgDjdbvfIyAhuA76BcWltTygUTMS9sagzHAnTINWaNx73xGLVqemVk9tTM5OVcrFZ&#10;KC5NThHEWiVhpCEq3CXfy0GygQYeqdFcqSpCUCzp6LlvgOsNhrDscPyIAwfqFXcQ0UfhUDQrAYVQ&#10;PGGVSglZ3C2oWWZ7arLaaKaw0uKSvUGBHaq1urFMxi6XCUXVdhtaJyhDW3S5x+OD5EW0lVUvPw5Y&#10;QH2hsOCAWKLTnYIwxLW7QAj/gjSgKaAHBy5EIIpZ08Vdrvg46jaVxa9NtzolOyeEWpzLylXKjWgk&#10;Rb4EOn1M8Ho6Kafb0DSKRbQ+PDg8ODYhxrOkpRGn9zX+HnP10jkuM02z+/yRcCRJl2A2xW2NtmUV&#10;8uWqWBNqcnKS/sBRsk+xxsPJorw8U9mpaqtWfMaKTiWCiagvQT6DIWAsjx89Gh8ac4rBiC4/nzwy&#10;6mQbHXON840uMfyKDQbpT1zHI50BgAiBUDrkAZm/dmSQP7FclDIAEr6yXB4fHx8aGurfMmMXS+VG&#10;wx0MBuIx+gk3mjatiJR1BEPijLhu5BvNfE5fnp9an5na31ifqpRWJjszrbrbH+TrsB1AgS/CbwLN&#10;CIEwKcFnh48MAWKny2fnSn1XhNvVyHeygrHlz6xt+RNxsTwAptwU9wuZVSKuVW+146neYK1oMhLP&#10;4J4PwYGggfhfbjZVywITcJ8/GiVKeNxeTdUD/qAw3qkM9pCO59PZ6HM886jTCamIUxRhMcM7Pki3&#10;C2gej2gnZKCQhXAUoRjVjyhW80VdkokWtm7l7RIGiv4Q5xwiYqJ8corP48fWoCNJccUoMeH20Qqv&#10;HR2EKpxkiEi8Lxx9WKAaYAIR6Q0RCKJRimnqeTtNxMznZZFyU+CVY4a08DeKhEQtKJGOGZ9uGBtK&#10;sBVzFALu8OiYky7nlzg9wWGHe8zjHxEjD3wIYDicQJXcniB/jo67qEL6vn8Vip88OPK7qQr6z8Mi&#10;qAl9NjjqyKjiRALtIDojm4Uk+I/KASJYLYh6zOUKxOMpTU0rOsEhhI2VqcbChC/A40y3vrYwfXJx&#10;bmOqu95tdQq5si5WjvFTg+kslEBrx9NixkV/ACES85lqun10YIT9eqMjrFsqM+5wCpYSYwESaFba&#10;1DETGANovlKrYykwm5S0uHCRVVOSkkjLKUknBR0KhsQcRRBaud7whyO0LFtGFnkBK17Ml7xun2vC&#10;TVfRc1hL2hc+8IXCFKAwSnBMb9pmmgCqpFboRYwhBts0bD2r8WwsEIED8ErT9ZYUiYMJlVfLZiYl&#10;Dx4ZdU14sALADo8yNuawrBwkxFENDo1Rhq8dGXh9YEh4q1DYCWNPeAdHJoACmIiLWWIt8q/XIxbz&#10;9waCINsoF7J8rS4sLTjonwNgh3Yx9YIUbqX89Wy4LYdaaqgNJkIjeedo0OOLun0Un3/U6Q/GM2PO&#10;wLjD5/FEnM5g/3F83Dfm8OBvwD3kzM9EGH938ak3Rx2+aNTphtJoigCCK7J6GmKnUjHgwkyMjkIS&#10;WE7FMDXL9obDdqViVSux3hzNGFJxJruXQZrd6dlOba5dXWk1Fqvl5XrVjEeyYXFxlS+FO/v2lkfg&#10;CAh8BPKMAiwGBkeJKt3JWUwMBA8tQeR8I+Cg43zpZETKjLvcmAFLjLeojPi9NFvvwr3ZN2fxlJrO&#10;mofE+Z5CqViq0CukfDyEMIDwCx4eDzXhHh0eC6DWaDxoErNrEVh0eOLIyIgzFEwZYk0sB9Ke1UQA&#10;4xCRYW+Q+tA1U4wqlFSiB6JQLJarYIWAg8mnszKaklbHhp3iNMoEiuz95hvw37C4tp5ITri9I6MT&#10;ow4Xnny8t8iuNyKuHI+MuzH9Vr4MLAAEKA2G4sS/oWHY2w8hJ1VZLdoZnRhh92GKNYPG2eSspcS6&#10;6WAj7W/I4bbkb8QnijFH0TeBScoEwimHJxTAI2o5MAEU3G76MjAy4h4b8zocfrc3DBToZjqjzxAk&#10;UnHN07SpdaRsoDeFGQwhWM0X4sW94SO43ZjT6UQ+8OxAs9ps0RNQMnqtFvKQHM5JVgzdsAvFarnS&#10;qNXbRVNuluyKnMknYoVkXPK59aiYKqPPUtEkDk2CJ5CPjKRiaAwzTwuOjzn13uU0uo8y83r9+Mje&#10;6Xlx4YZeA5Tk6lxv4iF6vFKtIzTZrFg0EEx7orEIjGBZh4gVEADBsl5tVMu1MI6PXKZo+D5x0T4O&#10;uhIEzlatKYSgd0WDEoQAHX6fJxKWbMuDGUxJQ+MuMW4vFBt1ev28hQLNiMXUcpqFfJTzZcOw9JTU&#10;LlVNWQElCjEoLoGJ0RH6fgJy8gSCw+OOWCoFoQ0Ojw6POPxYtt6cYlTewLiYyPhQb8HvbO/2LF84&#10;SuvTBzgLtBYRhFQpOGy5pBmRVHJwfHTc43J43ewnZSlraDCEGp8MOG96x6+HPfcDzjuRiUpwrBAN&#10;i7hBN4uLA/0v9QRF6HX5OIiJQNjbu1HYL64+ZEE8EqPZRZdYOtSIZ+TBMQf/RG1AGPzJAYNR1B2V&#10;4BEKxqsSGf2RSKFaGwEgfj8uL5ZOI76hUCgQDsk5O5u3MRNqrjcrttcX8/ll+C0lEXRNs5BIyCHk&#10;wBeIy1pCNouNScWqpNScP4K/cWEMYcogJixJttCRadMUE3cBjgTOMZPFHcLcdByAYENY6aDe6d9q&#10;LJEBjeLMrC+AoVGKpUOBSFhGGAp5u1gQjd+bmEhEakVSezd5+qGXrJh0IOCPDI0SvuKY8UBccuLk&#10;k9m4Yo5OOJNSFuxjd/G67NDBiCj/USLizGBWLuUL7jFHXjdLdl5KpsKBoAtgezyBQADTOjTmoCfA&#10;PiVIWSPD/EnTAy+gNu72h3vj2AAfUq1a+Qh+VtGDsQQIgAx6RZOFUQQZ6EhWIc1vtqzBsbFQIgGh&#10;jHu8kVTaEwzyNinUCkzcHDt6Pup7EHLd9Y3fjE5UIhNlih7LNtwzCmMTHpc3BCcdxXISb+Kpow5n&#10;TAyVTrwxOAIRhuLphKRiRRFKMhHyARSCsaQ7EEI+SvUWpo8KjsXTbJVqE3zz85L4pEzW4cIn0hES&#10;rRSmfRKJrIa11ELZTLnTtSo1MoucSWfTYgAKPUc6qzW7hlUEY7G0xA+f8BK25JEJfzSpBWMone+N&#10;o4SaCTFtXakC60P24XAUJvLRzbEEWQHOgLFwEu3OJFYPcCAroITMAv2Iuoom+ne1A4tDhUp5emG+&#10;NTXp9vvAhKIo/RU7bU22VKVgmRRYpVR2ucTZGLh6fMJLZkQmjo5NjGOO+CbeF41R5fAIJY7ncbg9&#10;xBc+hP/6i31Ui6VkOGrKak43VURPUTlMMEFwjyfExCCgQTFsdkADvZLMqlQhgAAWlCbb4OgEfn5k&#10;wk0HfPMIZmMCcqIueSUdA2kHI3HEHknWcMH5UiQplRsdMXWIWJ0kq5h5MQQ+lok6iyHnrYDzlhR9&#10;Hvc/Cjnv+MZvBMcLE+N+qIJ2xzKLUcqqRQwBBEG+QtH9xLl8KZXVEEeUH0CMYPWHxgDikeExwSve&#10;AICgs0Z74VnVrIwklpHKynpvOgMXToQ+xqUhxIlYEq+GOqNwXq8XYOvlolGr2PWGYotzG+Kaj274&#10;6Nh0GnAH48l6Z7JUr1OvvZNUUZcv9AevD0LNvnAyKQlJdXtIFeJyHU4iTj4Kiwu/o6NjQ0Mj7Dgc&#10;TtKpZhLKiogX8s9+KBYXmEDJ/+fqDTFJztcah+xiUVxEbzXAcalakRW0J019V+lJTQMT9F8AGxOK&#10;aKo5NuYC8r5gjMqlvbDoIWGDxdggHIIYExyJYlfFTJqWBU/w2cJtWraUSquExWTaIAgJFtdTmAZs&#10;hNMJJjAYmKbe+W6VR8BByUIPRNChkbGBoZHX3jgyPuHi8bXDRwZHRg8fHRgYHnF5yAITrx85ygvE&#10;OGKPuA1et/MoXu8qIrWrxVIKgKh3ZiUt1+zMRINxIz6lJt5M+h+Opz4dTXw8FP3AMXAp4iiHxosE&#10;B/IQYRLOGB51kkuhhEg6i3wkVDFNEbbJHYj07pkjOPjeGBxFKwEE301qMPKloXEnTcyvwBMoqgn4&#10;iQNHjg4TbcKRRK1SJ4Sj1KlEGmoeGxlHpgcHB0PRCIkgY5sJcUobj6vItl2bnAQQnlAI24GXNwri&#10;bgmEFXcP/ugC9CKaAHJ5UtZrh4cgpGqlkc0q1WodQPj9KHocyWAf247P0GzbAQDDYaI5AkPAjEtS&#10;odFM6yZb1rDl3lx9VqF8qNmdNIt5ScM6hRPQWybTPy/ZqBQr+byta8lYXEpnxJkrPYfLHRtzivN9&#10;4sZ0u9rqZnpzGAAIKiKexn5khOswTJ/PB0mADDHCETuYlQFETjMILTqJuSCwAsHxXwINlNWkOC0o&#10;7oUFIBhDcV4oEDkyMBSMpQZGHL2bIyS0AytEf8AQ1L+RK1Kmrt5EniS0MCQZCB4dHIYMC5UG7JpR&#10;+Z0FNsBh5CvFWitvFAvSgpF66VW+cma+GJh8PBT5YDD6yjt2LeVrppPiRn14AlGAJNgEx6SzI25f&#10;XNHE/VtOL/SAqCFkaMQYLiEYBbgcFSYAP8GBcXjsm1YBEPCI+8MsQxVIiWnaaAJVS89B8vD5+PgE&#10;TWQX8nFFDkppZygcTKZxKp25RepVLxQJ1eBAgKSQT0sZfDJSCyV6fSHCq2kVE5Lu9kePDmFfYugl&#10;X4GHgNT5ZNiCL0JH+C5xLQIxMgw+MKUo/bNQ4h5zw8RXRjLZMF9CVFf0SqONdtTtcjEtZ2PJJOIG&#10;SUiSJN6iKwWDNKmJGymlrLgAz4vQyGgKVQb+GtEIWycmbJDQDnIsaPg9PpK9yaPy+TyYMBTV0nRL&#10;0dAOW9PzvVMcuqoBPtQ0hB3vjVCi4MZ7q54AC0phZMJz+OggzIyfpyihjZhY+0TMLMbL2LBy8AFF&#10;yRvpS2EskhmkxymGq+tUmziPWKjkynUjVyJq84P1rKmFO3HvvYn0pyOxD492Hg1OPRmOfwAm/BM3&#10;1eg0soWCIGHBSNIbIFUmh52ehKwF0xl/IsUhIWGQBwrSv8l2wiOWAQMNgnjTWX4IsCaD4C7hhkg0&#10;QUOx45hwAxExhlmWDx8ZwHzSRIDZFwyBCejZrJbTlmFUqnqxbBWrKc2MZ1XNFvPypzLpSqUkFjuw&#10;DCtnEx1wBjAQ9YlXwk94AlCYEYul5maX4ANZVoEFNgKGYAeUAA78ZjidCiYTuWrFHQ61ZmeTmuoM&#10;BvCJYj7QVDqhaGCCcqrWWodgS9nU07Ikrg6mYXQYPAUs9GzaUsG8DO0n4wncLDxBvCT98B04lGDv&#10;LrMxt3tswklwYIPWEJHfDf2QJCgHrwrHZNMZfKUuyUZWUTPZvp8AK+BPGI4E9R2m+7AF5G+6uVxv&#10;0bJUPB1AXdL0dIOg8aTkEys2WyAGQOi5Yr5cE64inuIZQkc/6+NDIRjsq54v2OUK/JpC/mLxQDSG&#10;yc94ayOxD0bnnr9+/uLAw5kj96YGH8+O3Lw1cvO2a/gKHQyq+Chq3+0Li7kvA5G0bg25PJJpczDI&#10;BwYzJevYHczNUWQG7PTWIAUTiD34GHP1lo3x0tSyuHAax9CJsQ+eIHlSITCLc7ZYS8PAAQo2RTgM&#10;PWlo+UZTtvL5Sl3LVaCi2YVlMXWYYXTazZaYsbxMMQ0MDcYTKVIlny9sbFoNirV2wmTyYqEKJnCU&#10;ghXATowKpxdw+olyuZKrVUPpVLXbsWtVyTJ98ZhWLJA8A6lUXFGH+YG9ey+oyEP+UJzcoecsMCGG&#10;wfYwgRUw5IzRm0sklUjQr6BPkQ2g7iOwOZwjI2NitvaouAAKY0eTKdAA9kGDCg2UyigXVAEmLMPM&#10;JFNBrw9MwBPZRAp8gJKgP+B2u2kRTRc3ZFLlKYmoQ4jIkGGxk28cGcCywA0UKztUJJ1B6wMFOoDN&#10;LlVJUIQUQge9CLBQE2ijR/6usQmHWNIiHPSEkOioNxwKxQUmIpHIyOzT0Q8Tb7wZSHw4dPKT0a1P&#10;RzOfjbMNzjxJeOpwTCiWGpvwOsTMlElnIOwDImIl8RiAiFCdkhrtTZmLdgAaDgk0YIdREI6zbzjE&#10;DXzpbFY10lmNHBSKJAZHxvzxRDidjqYzZFdCE2w7ODrOqwIRKFas5er2B5DScq3RnZycnJrq9NbS&#10;rdVqjd5/0zNd2za9fh94ikoyx0Po83t946NjHhKF22ObViQUnhh3OCZcgKY/bGfC6e6fkMCxuv1Q&#10;WjJXrmh2DptpFYvRVAbt40jQSZoOhsZSHMKt0GRRCCKTCUUh7iTCIdKHqcNBmiwj/LIk7hQeG3EO&#10;D49Dg8JxRuNpSSH6iRwoSWaxCOrF8Cm+JpMZ97jFbTK5HIdNnEplJJfbQ/5Bv8CT0+kGT3wfutho&#10;dILBqKqYppHHNmclTVxoTmYHjg5R7rTvuMtHxVB/A6Oi/ZVC0RUScwUBaqHc4jZfQRLYQ5Ah8NFb&#10;Y4cNsGKtJ3rB7/cbdph/GZ57jr9879XR9zYHXx0f/uz0xEcnRz/9bOKNu5MjiY+cnmB/VYQRh5jY&#10;qn83R1KSabRQOB7smUqxIpYvSOoJpyWOipqANmAy1IqjBDQoIMECvyxOPvaua/MM5RjLymapAruA&#10;7P61KzNfSPXG6OLNjwwNsy/uodL1UqlULpfb7fb6+vrx48cBR6NRK5eL1H+53iDaGKVqEjXuTUvq&#10;x1IGg3Qcb0SRI1ESpV4sVci8bo+vWmtoOmAKhqNxM5dvdSbF3cn+QCgiVp9A/UEzsKAxqYFQPHnI&#10;5RX3QZfq7WRGifbOk6fTGTxmtdmwbFvKKvgUoCmWC/RFqJhwSkK+cF6obIriVo2sbXljUbEuYzIR&#10;k7PhTBrHhLGAObzBELSB8RxxTIgLxL1TsJFoEnFFaHlERiacXoyZc8ILJnBJQi7TypEjA30Th3KD&#10;Caqwn3SSOl+X649pgxvoOXoIhqDdUwiTmeOHhZBS8U/xSr1RbTRHxsZ/v42OU1TjhwMv33jL/3L1&#10;tXfDb7wTfuO9yOF3Qq+tvHztyP1pz8g16r0/1BZg8ZlkT3bwIjyLVeT4+RMIomLjYnWP7BGMbm8e&#10;XdwGTAYsUBa0D9ICrGAV8nv96BB8IbKHqmetHOIi65a/h920uDFQzZVKhLX+1B20GO0PCGZnZ3mE&#10;SqE3/vMHfXjMrCJO7oGqQCLNYZEMFEM38znaSTUNWdeODA2CgP7or1g8ISsgRcxCRr1rmtluT5Yr&#10;BJN4knSmWQGQmpElzYAeOE4gAj4O4c+xYDQrsEXlU6k0WQDBKOXsWrmCmYiEozhkSTGsfCWby6vF&#10;Ev2Z1HQ5XwD4AbQjFBpxOhMYiN4QU9IOsYffaRdL/Dx+KoYDq0GZIq6AgBKmcYACTYx68RiNJNkA&#10;hK7bpJ+jRwa83gCY4G3kDiqSykMmeIQnrGrNH0vgKiB5V2/KaitfEgPYe0sp9QUIr4SQUXzo9//K&#10;E2zwRCySHZp9FnrvyCeZ8VfxofdjAyc+Hhl8NHe4fc87dh0xjSbEuXBFFzPhATv26Tww4fOHnS4x&#10;Hcy4E4OJPGRI46gbxwl8SCXACRCDX/4JQaEEOc5cucafGVWvTk7RYoMTLiIbqOLDwRwFQ9VSPENj&#10;4/0SSkoSVM9GQdKXVGn/IhYop7j5RXw80IkkUylZiUDwsmSVClrOiqaTqm36IiEox+Xz82k0Po1A&#10;K2uWLWd1yiufK+EBCAoBfySfw89W4IaEpKDFHCQkQbMfctHWuAWoolKTsjJBIBwK4iwnqzXQFfb6&#10;8BPiOhksFAiPeH2SnQNvkm0Pe7y+REIvV5x+f0ZcvtCyuiEbxrjHM+p0ilMUhSLcQCoZGXdwfPwY&#10;voiNtug1h7iHCSBSMW6QLy4UmxAJP3d0zEGEo30BAS2eUU09VyKhgY+0YSZUsSYWPEFX8Qn9ggYf&#10;YILSNHvLYcLcpHloGWr6XwEB/MAEvRt311+/ePnjTwUmAMTIs8Wx1CcpD6QygT/FLvAaqpxP5tMQ&#10;DroQ8kA7RkYdQ2NiQ4DZBsRKC56kpCIcwm0kJQgDfBApOciELKZKVfPFiUDILFepIhpQzJyaklBD&#10;fjifDwigCjob1TDzeQ5ScIaVK1Zq6axQZzIZv4Kf5AtHKd1ABPHy4DyEe9PURDaj9G7yNIt5o5AD&#10;GfgnxbJw70nyoq7nq1XVssSEigrNq9KmkWiKHIudSEtimTigADegg7G0aE+o4lAokc4Xxc0buNlC&#10;oZhKxqVMKm/pNYKolLXFLOtiui26lkRbajXNSpkNmUjrmicaSRticXSODycCfgEBwJc1Hc2TdR16&#10;6N/EAm2AVr4YkaaI8SSwFvSLVJMtRRfGUna+lEzL8WT66MAQ5A8PI9WoAnkSTNDQTr8AThbI23m4&#10;Tkzh0Bvtzi8BZHQbO3wgTwo1J/SWKzSx8BC97XfIABY9QzoxeGXw/UTi49GBx7PBiTtwA6ox6hBL&#10;Q49PuMRcYcJ2KeRSPhw3IKAWSxEfRFIVa00HaEpvJPbG4Ch93F+lAY3zBKNsWqGk5AqFRgtMOANi&#10;QoE3RkYxfmy+aLzemcIQkLA4kkK5AixcXh9HSzPSgNQ0JEW1ZBTYTtwtQnXwSm8k7urNzYiRJ1Ek&#10;UslYIlqolDOKnBQT6trs94aWplXbjpEPMSWNRntmBlhE00LUAjGoRc9oFm2bhk1Vkx7pn6oi9wk5&#10;jqcOD40eMgvlqelZLIlO5um0Y9GwlIzpilQiI0nUdVyXJIMkapognu+2iwV/GGOeRMMyKrUtpr5D&#10;urAsqbQgPZQMOwkrYPGAMwxBf4hL2RFxxonm65MVWgD99s+0U+XQPj1KVzmc7qExMIODI1gmoAcw&#10;QS1Sf9jMnmwZspXr65+HfuqtpMsbBdR6t03yOfQf/AlRAdPfY6IPCw4j2Js4gFgxEPngdf+7AW8C&#10;vYD9+SyeJA6La/HjjpExB59MKfOBbOz0/RAJg/1Rp1hFDDLor+0DSfCIwYTMaHEUFviG0hLEgAdy&#10;R2MDE05/MuUIhNRcISlrU/NLdAM/vFipclS00u9OOVtCdjFPBHIxEiCNt00HxJKhcU8k4ejN/U4R&#10;FsulQjGfSol5mOCLWDxumCZiEgiiAWHKVQYijXqx2Sy2mlEpE5EyWbvkj2cSqhXOcGCKVqyljTy9&#10;AE/w4QQQceIHkviD1w7ZVqHeaEpomGWZhhYLB2qlfDYZbVeL2UQ0GQkq6ZRt6MVcLh6N9abDMhLx&#10;BMGkVq2iZZOdLmoHpIg94ppKvhjojdiDVzj0rKbB93RMf9CAUShJvdVKElkFcEi6KZs52bTz5Sow&#10;oBToYLdXzB8uOMDMQxLgmu6nrdnYh34z8IQlzq7wGjSdku0biFKtCSCQD2gKs0zxUXbxVPp/BUR/&#10;JxCOYfjBgdMTfuPoGKGQfTbBEE6fauTDMTHuiA1Y8GIOjG/hT483eHRgRAhHb3ysw+NzhyIAHYbo&#10;24h+eObRqtURWUxlAM9YLB2dmPDE4lqpnDFthz845vZRiuCeT4ZKhfc2MPUtuK03mkFPZcWasKV6&#10;q48wyoavcASizlAMqgDWlVrVNPVkMl4ulmqVKo80fQYvGAxVSmVcP1uuXrOqFaNcgtTFLSR20Yth&#10;zpejiuFPZUOS6oqKEaNYgjeGRsU0SOOubxwe/ObRoUPdRqcshptX+A5IQsumW7WSmkmU80YmGdGV&#10;DM9U8vmiaafC0UQ4WrbFNNW2ZqQisbxh6lmlVK6KUUyqRiD2+gLpTNa0xCBgyFA1TNwQnMGfaApE&#10;ipoeHRmDS6HWUquDyjamZvoXYOh7KpAQhNZi0OqdaZwObQ3pUYJQxbjbnzatjGkptrg0CrWDCSoY&#10;TGAzgQWQAhCUL20NCQNHaPZ/xQTCgYQFQlGxREMwJsbRwOyxNPkTtupd5/QkMqrDJa5pQRKArEcY&#10;44BAZI1AxOnxU1u+SGzE5XHCjomkJxx190QE50sM8eM7DDsNai3bm0i5orGkbkZk9YjDKebzwPbq&#10;5mtHB8uNFmTDx9rFMsaCnwBt8Cvy5RpbqUQcNVutTiyepPApKldADAzub4AJREuqzhvldIJtdrLd&#10;rlfoqZyhLs/PLC0tzMxMdacmK/U63sIXS4hz2ER91eojHolkOzI4NjDum/DHj455/+CNkXFvJJLW&#10;j4y6D01VG616rZCzMslYPBJSMsmcrkx3mjlTsXRZJlcm43OdDpAxMumiZU61mnpWyiYT2V42KeVy&#10;OcsiJBu4B5+/WCwpIvzY8WQsI2dyBTuXty3LsGwzGgmpugbpTbichOxwNBIIBdO9ufjw88JJQNSB&#10;kNMXcPgCcDKF0tcafBBYHhp3QjA4WeCVJZ6Fo8SysLhwKGFISTSIfW+4rBiMw47fK27UTOK9Jtti&#10;ZEFQLPjauzs9HovFnS4x0hW/QligFvkWRIr4gC2An8S0Q2T03g1YIIx0Mzg8Sv/hMPhsLBG1Hssq&#10;9HEkKwfiySGnG5SLC83wnyRjMN2xhFqqjAfD7MQ1I6bqhw4f9cYTlMHC+qY7GIYcCDb0bqFci4uT&#10;HBE6u1htYIQgPATBMKyZ2TlCBwhHWdxBMd7z9xtHxVtk3Szl7XLB7jRr9UppaX7m5InNvGVUq+Vm&#10;s2HlbBH9LDsuq3FZCCKAICMPj7mODo2/fmR4aNQ56g6DiVBC8ceyA2MetDAQlw/VMoluKTdZyRc1&#10;yZKSppwumlq7WiqocgdK0tXZRnWqXFxsN6q62inl51q1Zsm26W8lW82Z3VpFLJYSCZXy4v5vnYwq&#10;qygI9ieZShQKuWIxz5aIR8kyYAIQ0EqKRouVC6UigRtMYNwKpWowHNVzYlkiD9reS8z9u0MFt6oG&#10;sEDwzGKRRBNNkGZxUeIuHXE7lyquQPIhWVmDIvqb0+njE3Kt1vyJTc22woFgBssCiKLRSDTm9ohI&#10;yYfDPb2MTmQVS4Py7diXcZxBb4gb7IGoEXRRioEhQolzFMcBQSmaWGwhGhfTFmeVEbc3qepinuyM&#10;mItITKqtqgldHwsE8BDBdMYTi70xNo7DsGv1XLU+MuFG48SVP4nEgd8S1/CAApQXS4oRLuKyl6JN&#10;z8zhyvwhQBAk8NMCv9v8YhAX5okjTybipqFTl4auNRv1cqkYDocoNtyOywPuw1SUMxBOKjoF4AvF&#10;qQC48Ig4CSsWJhp2BgOxbFLJgYnXBifgCXYOPT849fTsqbs7m+dWZtdqhaWyvVwtbrbrp2a6l46t&#10;XVhbOtGq7s92djrV1by6P9u8sDy1UtLnLHmxYJyaaXc0aXmyVbV0MKSlEkRguKRaKCjpdKNcnu52&#10;pjrtom3ZupZNJfFFhqZLGQkJbNYbxUIRG4IK4qxSGRl32Z/KmlaLZsQMYglJXPTCDGOJ6S2aQFzZ&#10;y+XFXPSxRCyWyOUKsAVoENnVF4Ie+JeMpKTSYlIAMZii0zm4drU9PRkKBlNRrJhYJwBLDqRcvgAe&#10;Fm9IKxN34SQsi6s3d6y4vNI7MdV3rL11/MUIzCF0d3BYNXNARNRrb85sdzgKQ3giMWcwPO4LEDtR&#10;h2K7nYQ4Ewm1WMxYliMY5FErluKKCscEYolKs0Pu4HOQeIQDTJi5Yu/MaWpydsG285Iklys1Kgb3&#10;AG7RDo7T1dvw5jSLJxR2ByNYe/AtBtUHwzh9djxi0WxIpb+FXVgxd0DW82Me/xtDY68NjJCfD33z&#10;sDgZT5GktKOjnm8eGUup+YFx7+ERlzuUOvT17UsfXz344OKZl2dPvndp79XVc+9dOff53Zsf37jy&#10;YGvzk5uXX+yeeLl7/MsbZ79z+8LPnt78o2e3P7608+rcqffOn360vX55afriidXldm2hUSlIKSMR&#10;FbNol4sVy1jsdmo5e7bdRJkMOaNn0+UCIVfNGTo0VC0WLE0Nej0hvw/mB9V0wNHhMXEZKZWhoekk&#10;bLCBkymUUQEawipW4pIYngQhILSRSAzh8PuDFEOt3saojY27nC4ULJxMSRhGvHStO1XutMVpvkQi&#10;GRf38qN1RG6CNwUKJvhYTFy//kifKAmcgUjBEJQvYg8yRhw8HSlUat987QiyOO5w4j2BrMsftCo1&#10;DtUVigAIKBpk8JirNYKppDcWHRwfw/+r+Rz7eqmYzeWTmh7PKvxAxcTcl4lNGCBsAZWAn+iNHbEA&#10;B0An6kGEQXEbYBzK9YXDrhBbpP9dbJhN9qG6/5MtHPaFxaydoAGlGBiaEGNLA+Ejo45Drx8JJjPf&#10;HByJZVUyz7AzMOYOecJpMAFJOAOJo/iJX7zz6NOLO9++df6TS7ufXt77zr2rX966/O7Znec7J+6v&#10;L35+5dzX1899uHfsx7fP/ezu2Z8/OP9fnl3902fX/uTZjZ8/vf2D+9de7p24sbV+en7y1Fx3sVpo&#10;KOm91cXTS/Pr3W7DMKSAP5fJVAytapudaimnq7am1Ir5Tq1ShO2kdNjnVtJJJADah/uHx50YYEqN&#10;yoMkkHkjX4L9AAqVodkFPS+mjMSuUuigAVjE40nQ0Gh2I9Fkb1B/CKpw4BadXholKauRVCpfKpqW&#10;SXCuVqvNZpP2nnC6+nEX/iT4QULsgA+qB0zAEwA0hef1BQdGhMHkT9zlyLBD1+xkKjs4JObdQJs4&#10;NsyEODWZy8MZOAk1X2QnY6hGKe+LR+xqqTM/E0hESW5RWfHFk9hq3GiuVBV31vTOkKbF5X5vsrck&#10;gGrawAJBxE/w6zjM3vh5GTj//8GEOB3i/j9u/Zfxo4bGnAPDzqNHx994fewbg8OSlXttYPgbA8Pj&#10;/mBKN7NW/sioxxVMhpMqj2PuMGZCtauHfv7k1ocHJ764svvpxdPv72+9eXrz8fGVO2vz9zaW3949&#10;+eG5nXd3Nr+6eOpntw9+fufgLx6d+/P7B3/68PyfPLr07Wu7b55ceXt/6+7Jtdtba/tz7bOL02v1&#10;4q1Tx64I0VlfrFaLiWQlm22YxnyrUdIUkGFlM0oiXtCUet7mUU7EoAqoHk8AmeHg+h2Z0c3+uWEC&#10;J7CgcKGNlKyBCToxJcmJZBq/2B+Gynt7txkGScBsNDb97I0mSLxQS1LKlqqVerNhmIYs7hRT/H6/&#10;00nTidwI1MSa0qGYw+NHOEBDWjEiSbGUEkwO9/Iy/Gbv/JUqEmda8XgC2FhZNY8ODn3zMA0+gY3A&#10;T+Aw6CrsBWyh5ayUks0aWmOy05zqJrPSmNuplytmpWqWKtgRIhJBqX/mA0CMuzwpSUHr4Ay+CIaw&#10;LJsfCH1K4v4LGffkDIWdYbbIRCjMJv4EJcH4/+/Gv6Jigw730WHHkQHHkcOOwz1MGJXakNt76PXD&#10;o77AmD+AH/KEUjHJBBCSUYpmjIRsS0bx0E/uXf/+vSufX9n/4Ow2GnFnbe7uxuKVhanH2yee7Ww9&#10;O7lxY7b16vTqzwDEk8u/evvaXz258Mf39j/dX/v8wtY7ZzbeP7/zzvlTn96++GB7/d72+vWNxWdn&#10;z1xeXbi2uXl2abmrah1Dny4WZuuVmq3nspmqaUxWyhVDn6pWyroW9LiNtLj8gZ+gYpKSUsB7Z8US&#10;GGACEMhipnGx5HffT4hb22KIvVjokIaDY7EHWAeggK/0ByLio9IyfTbWu50QQkZl+ukmnkJuIr0V&#10;oMTNMEgDFfb7geaBaFKcO+8BAlpCLwgdIKMPCPYFbUx4wVEoGIWqoH9YbXh0bHTCCTHoxfKAw0lc&#10;Yn/M60/KUgEurFfjUvrIyNBrA0eGJ8YlOydsZm9i5XylXqo2gIXbH+xdaHVCErqdB4iQE2jADeuG&#10;mASc8AxVeEOhPgh+j4k+LFzB2P8XINj4pyG35/Co4+iIY3BoApIYODKRtfOBVMYVjorJLTVjlNhv&#10;5YIJ2emP6YVaIJGdCMRG3UGHP3roO9cvfPfulTd3j725e/zpzsbDk+vP97ZvrC08PbN9dXn+xvLs&#10;zaXJb984+P7VU3/3zu3ffHj3V+/d+OMHBx/vrXx19fTTraUHJ9c+vXHuk6sHry6cfu/i6cc7m3dP&#10;rF1enrm2sXFxaflEs3lxY31/dWmpVW/mjbptYDW2V5fnmvWVqW7E78srWTubEQNPEhnanaKksSgj&#10;PDwMQdDAXUISVDMsDW1ouRyAoHTs3iwXCAcxB9VwOr0UtdcvBjg53X62EY8/1V/0RtyEndUMI6Oq&#10;hNNURtJNS7Nsq1Tx4Al6Bh75SGTElOZ8EUFU3JOJP+ClshaJJYvl6oTL43R7vd6gMLPeEOAbHXOO&#10;jruwF64Ijs/rS0Y90bCezw2Oj6bkbDKdwhj4QiEOlc9kwzhsnNgCdfVut9xqdRfmtVJRLAVYrSMl&#10;XjgvVwgmU7DOG8OjSd2ISNmUYeJX8FI0Avri8YWBJ1t/XGB/8wbDeJ3+Bqv1H8dH/aPD3uFhz8CA&#10;8/DAxOFBZzSpjfuCpA+rUo9k5JRmHvrmG+F0lsekavjjKWjVg6exctiOQz95fOc7D64/P7P57PSx&#10;m+vz11Zmr6zMXl2de7F/+vbm0o3VuYenVt86s/GTuxf/9O7lv3/n9t+/uvuL59e+c/XU+/sbP3p6&#10;+9mZY/DEi/3jz/eO3d9aurrUPTdduzBbv742uz/XPJjrvLx88OLi/rmVudVqcb6WX+1WFirG8Vah&#10;pGQuLs9tdzrz+aKeTMW8Pp8LuxaRLVPJ5zwJMU6fboEq3hgZE7Qcjrhw4NEYO7QjLMK/0gSQMByI&#10;QLrDMYID3E8QD4TFAm7YkZSYYiGNESnWmoBMrFGi6d54whEIUrXs8Kc4kd6bbJAPpEHZ4atTaal/&#10;iw5+3uX29kemQA+mVUCkMC4Q0rjDDTllbJ1t2EG6mxgYG3EH/PF0KhqPwUx422qzNezAo8i5WrM9&#10;NU2QViyrOT2dUJVoVgojRXYePhOnZGTVHRI3WcA3eqms5AtZ0yaC9SnKKpTIPqTQ3hbGDrOJHbb/&#10;aS2RQJdfzIAr0DDkeuOI45uHx44MOgdoP8nAWr42NPrNgWFAgJM4Ou4EGWq+lFB0cOAMRuKy5gpF&#10;Hf7Qoe/dvfrptYN3z22zPT+9cWWx82h77cOrB5/dOP+Dp7efnlm7f3Lh//V/+8+/fOfet85v/cWL&#10;a7989/Yv37//1dVTL7YWfvz01tWFzvsXdp6eWr29Nv3x1b27G7MfXt6Fda6vzDw9cxwW+fjGpSdn&#10;ts4tTD84vfXw4PTe4vT5lZminL59cvX+7vbl45vnNjaWut1WpZKKJ7x+X0KSzEo5LImhU+2pWRqU&#10;0hFgycoZy6Z06EVKilYGFrAuMAimJTlfFOs1itUF/IhGOCaW/OM1PFJnGTy8asA6EDtBEYQZpQpe&#10;r1Bv4grHyMC9UfyJjAw4+o8ojqxouBavz+/zB0TMicYIvbwUQOBXcLIoFPQCQ6gFe9zv4WmoRExm&#10;blu1Rp0tlc3+wWuvw3NYIto6CMJEwFZGJlxHxxyQOUmEZBiVxAo/4v6RuDjxRTU7/IFAPBlKpOrt&#10;STQlmkjXm11nICR8Zd9a9hYIEk4zEP29fEz4o85AjMc3hhyvD45/4+joGNQSzxwdc6bBVKsLDgYc&#10;Ll/vHAjRFJ54fXgslJI4tkE0Mpogj0Anhz46f+rDcyffPzj+8cVTn1za+ejC9rdvn/v6xsEPHl75&#10;/pMrb+2u/N//9S//r3/zh9+6tv2966f/6MH5P3165Rdv3vjhvfPv7q5/dfPs463l9y+cfPfc1pe3&#10;z3/nweXPUJkn118eHPvo8v5n186+f/7MW3snb28sPzh57K2zu3dOHnuye6qTM988v/Pi4pnr2xtT&#10;BauZt+c7nUouR2Bwe9zBWEwRswmL070oK9aPGAK1BlJpbJE/mYInMHRZXUwEgycFFmFJ7i4u07I4&#10;RH84gRmNp8QlYKAAVWBE6AYZG5/MhFIZnAqtKZk2H4IJoEYBn7jI2RszoBg2Gk8cwK8gM4ZpOyYw&#10;tUEpq4hYGI4Td8EEiZeAw5/QVCAZs2tlDER7ZmpydiYQDHp93qWV5WK5NDw+LoYkyhpWl57gF+Gj&#10;+aKjow7QKZlWOCN98+ggtYuKDbu8Sq445PSkdUtcSo0njBzs1hE2KwmpFT2R8O83wq07gp8IugJ9&#10;QCR6W9IdSjoD8TeGHSMu/zcGRgacnmBGdmOxcgXQRveDhgl/iIMZGid4ph2+IGiAKmAItAOUgIxD&#10;X17b/daNgw/Pnfj+7Qt/9OTGrz578x8+evabL1/+5jvv/tGb13/56dP39pdebE/9P//3X/32u29/&#10;sLf804cX/uq9ez+4d/7j81ufXt55srX46vzJd/aPffvuxRc7q1/cOHi5u/HWmfUH63Nvbq+/PH3s&#10;nf1Tb57eev/iwdOdrSsLc8V06un2sbcOth+dObZQMq1UVEvGG+WSochggmSpGGauXLZLFfoJXYf2&#10;CXvDLg88DyDwaGCCKqebYXhx4tkXjCmaWizDhFjFtGw4nD60A8nwR8RSwdADjAJn0Dc+EmwkTtU2&#10;J2f4BEkzeZKQ2adl+swuVniEq9XeAqq6YXkwKZGoaeWwpdgIAAEO+ufR+RP7YpYKRiFHyhBzzeoa&#10;xwKyI1FsjLhRI5pMEVn5Utp63OlT9JzLHyTp0B+h3iqPw05/UrEm/BEtV/HHMoF4xhNOjjjd+Cqi&#10;FscD8pqtbqvZDcRjvljUH4vy6I6E2LzRiCfEb0x4I0lfb/NHU05/ZGjCPe4NivWPfcFQBl9ihUhn&#10;uaJsFzATHIloK4QyEtcKJWqpF51kngE0SPChP3773p+9/eC/vPPoL997/I+fvfUPHz7+ly9e/svn&#10;b/7b9979q/dv/fnL62+dnPx//Msv/uPHH37rzunv3d3/8aNLX13debwx+db20g/vX3p//9hbZ1Y+&#10;vHTyy1v775079vGVU++e3fz2vfMvTi4/2ph/cmzpPeLMma0vbl7aadWKqeStpYVLM52byzO3ji/N&#10;5rWpci6vSKWcbeti9WJd17OKJutirlq6nIwJ8yMcVBWSQbFAtr0hFGIyOXHCu3eWN5gSA+3taoNO&#10;iKflYERc8qZBibUgg+QCWyC3dD/v4k84BqjRVWCFLEMUhHIwFVQwJMGffHVcrMuqimW4sQb8kcoA&#10;Drww1rJQrPYzTjqjJFPZYDxKuEhlJbEQhqGbppkT58XyA4ODWU0bcUwc6Z2IoxADEWFpOBI3VjGa&#10;CMJGhuWNpOKSPuYJyWZRtcsOb3hg3KNaeQ5VFVMFxcW67+UGyApGIv5wyBcKkq5C0QiPwWiEVIKy&#10;RONiIcwAiA9H+SEjaMTIOLI7OO6EFZKqNuz2BBMpXzTxBgfj9mEpoISB8QlUGHyMuX0wBxsiwj8d&#10;+uL2uS+un/3Dh9d//PD6X7/3+J8+ef7z++d+/cGjv3t195cf3v2vHz/6i5c3fvHy5qtzq9+6v//Z&#10;1VNfXNl5emz6g7Obf/Hq0dfXdz+9ePLZidlPL5/6wYNL7+yufXJp+4/fuvPBueNfXT9469T6T5/f&#10;fX5q/fnOxqSpmLHQnbXll7unn506fm1h8uryzHqtsNKsztarxbxdKRfz+by4PNub3wJ7X6jURX/H&#10;kkS7uKwCBcxEVFaABYRPk1F8RAbC23gg5KbnsiqeK5XVEQ64Y9jhRFbodfoeEPSuchWQBtIpH6vb&#10;BTHMKRgZEhNKBjQr37+sSuwUl9HDWF4/SAiL6a3iIriGoygIvrLPE+wgH8CCRzCRL5fEKnlxYo24&#10;aapYKBA6YIt4Ov360QEAIdCZzipGwR8izKoOb+D1ofGJQMQo1x2Qg16MZYxALDvsDHjDaX9MCsFD&#10;vmCuUGm3pwDE8tKaktWDwVCw919YzGf9u312IpEw30suz4LLnF2rVdfWjtGWyFw/SHMAgVjCrtTp&#10;dbgBs4nHxFSyL4x5z2D2XQUmQ3jMM93S2W71ynTj+mzzW9fOvrk5/XSp8erE7M/u7//2qzf/+ZMn&#10;//zJ879/9fCrm7tvnl3/4MLWV9d2v7y6+1/effhXHzz6zu2Dnzy+8ubJ+SfHp7++ufvt2/s/fHjx&#10;y+unX55e+urWwUeXd15dOPXx9YOGnp0t566tzNw9tvbyYPet3e3HW2uPTm1eXl28sLG6WKtZpl6v&#10;V8vlcu/WErF+KYhAR6nXQrUBKxBNSRxGpQom5HwBWwBWqAM4H4UecnvF9clECsst6zl6H1c5MuEe&#10;dbrhCWoThgAcwAjHYBXKKAyfDDh4L6YPoICJJC/rDQfkNeKKhsMp5mfCx/RW5AYT7JA4+oNJoQds&#10;JpZTEEY4lNXUfLFg2hYEYVvWzNR0VpFdbjceE+TgMcd7hZjKGmMT/jcGxw8PjoeSckK1kprlDCbS&#10;at7hi0XSOkWa0QrRjJ6SxCQhxVJteWUd1VhZXpfSiiRmrBazPxdy+clOd21l9WB37/bNG8+ePPrk&#10;w1ff+/bX3/3Wl9//zteffvTq/t2HjVobdsIIQ5QTvqBPQEHyRBJZq3BkdEIvVl47QgAxI5LM5osn&#10;aeRoVhn1iOVhDp1fFCV7fXH25enjrw5Ovn9q9ad3z/1ffvLFj26d+fn9s//jW+/996/e/c0nb318&#10;+dT7V0+/PHvsvf3NHz+6+vefvvW9u2f/9M1bf/ne/e/c2vvk4taH549979657945eLmz+PmV7S9u&#10;7P3gyfX3L213bO3UdOPp3rEbG/MPt4msOzdXF56cXL97bPnu1uaDg72alK3VyuI2RF1XFMUwrGQy&#10;LbTYsGutLhgnJiAfwXQGnggkUwNOF4eORYIGqFIcItqc1PSUIkZLZzXLzJfTWX3CQ83FrFI1pWie&#10;cFTMSwX1m7ZdKCFKQAGHQc1jS4EAQhEMx3iJl6TnDWIhhsYcR4fEnIceP/wt1msEP4SB/hQl9LDf&#10;Hxe1n7VSyXjONhuVchVYyHKjVCpqupo1Xb3JbibcgVGvPyKrpNiUkUtptieajCvmuC/sjiSjWd0R&#10;CmuVyijQAWVpwrMYIwmOQWc2k6kXctvL83/yrc9+8MGbP/ry3e999uaPvnr3Z9/65EefffD9j199&#10;9/23P3v08CevXn3+9Ml7d29ePL5+aXvj/ce3jy2v6qoxOuogsQk2DUW+MTg64PBq+WowkYWYZKs4&#10;5PAiVXFFI/fy7XFVw64ddUzweOjO1uoDIuj69JO99Rd7Gz99cv1Hd85/ee7ET+6f/+nDc19cWvub&#10;V9f/4p2r37q689m5nU/2T/zRw8t/+96jzw6Ofe/amV999Oxv3rn/i2c3f/H89qvdzU8v7T04tohY&#10;/OTpjc9RmWs7XVt+fHL5kyt7D48vfX7j4gdX9r68e/mLG+efba99fHnv1aUzLy+cWq/qZVOv5syS&#10;beRNulSNxSKappABKMTXjw7R8SBjsLf4M2lTXKGAurH9FLtuB6JikU9xdsuwE5JcaXYQCzYKEYbE&#10;WE30Rr6kDV2yTEioUq1T7sFovD9gJxATN2nR7VHSR2+1i75XAHDICg4DUkFWvnl4gMPweqNDQ06X&#10;KxSPy4mEEolkkkk1HosAi3q5ZGlqNpGwFKUgpvfTvR7/0LBjcHSCmENUVorluGoMewJRScX6jVGQ&#10;Rs4REAts1WdniVQjJJlkmuMHFka+LClGVpIKhnp8cebp1fPv37v+7q2LHz249tmT2z/7+P2vnz96&#10;efnSgzOnr544du3k1qnZmTOL89sL03sbS/vHV2ulciqRnpgQi4HlKw1nOPrayMSoy1dutCFXbyhG&#10;u3mC0XGnFyv2+shoShM3zsMTI27PRDB86N3rFx8dbN3cXnq8t/nW2RPv7m1+dPbEqzPrP3lw5U+e&#10;3fjxg3O/eHntHz9/8lfv3P2b95787MHlv3hx49++fuc3nzz/9UdP/+mTZ7/59Pnfvn3nL1/c/MPb&#10;57976zzJ9svr+59ePPXR+RPTOfXt06ufXTnz5bWzP7h//c2dzc9vnH90Ypmd9/dJv9sfXd774Nr+&#10;vVOr09VSUc0WNaVgagVLl7OZWFQwsxDv/jRZuWI4maZxexccDEikWGuxk8xqvUExSaIE5hFY8GJs&#10;gQ9bmsA/pvhXnIS4OVqWy81mLl/ENVL3UCrvJdkH4lJvdlwxJIdO4bEPEdCAgUVc+EwIGKHAf9Tq&#10;nYykBUNirgW2VFpRxKDVlDBDJoAGdxJUUdINVTb8vqBuiAWixe09tYZeroBRFGTE7SN5so+bG3F5&#10;7UbTk0jY9YYjGEppBlGIzAwsOBY7ZxcsY2Vmam26c3yue/XYymatsF7Jn+w0tjuN4+36qanu7tri&#10;xVMntlcWTq7MzzVrViZ1fGk+FhH3lU843UcGR79xeOD14TGyjGzkJc0adxFTRDHQskdHxo+MjlNp&#10;cVkJJtMQJtYta9qH3r117cXl/fu7m29dOP3lg6vfuX/1iyv7N2Yb371+/vvXL/zozqUf3Nr/2cML&#10;//zly3/+4u2/fffurz68/6sP7v72q+d/9da1v3hx5b99/vSfPnzwq3fv/s3bd/70zTsfXzwFqj65&#10;sEXO/P7dSzjNr6+f/dHDG19dO/fphd0Xp9Zf7Ky/2j/5vduXv7527rOrB1DF84MTm93WTDm/0m3P&#10;d1rNUjEWCoZDYgZ82JSeEOchnJ7hCRxjAnQrZn7Y4Q7GUmJhXCo7KpaC7TsG4nzfUQKCUaefVuih&#10;p/ekYdCDeMbDg0N4TMw/ViuYkDLa7+7Twov1WQExwrriNHmmfzqBZ3Ab/BN9jOSQQnP5MofHRvTo&#10;z8wKkOGJnKbldR2eME3b6/UnEqlqrVFttqLAx7Lw/wlZHScppzLuUCStGZAfaPD2zj8ME7dJOlGx&#10;zrE/muCH41EgISWTnKyXV6bbwOJgc3mlU1uerK1M12fbxalGfqpVXJnvTLdr85ONRilXyZlTzUYw&#10;IAARCEaEYRLLUemBKBWUyxDLxWx8+sDIGK0qHFtGLGBG01FL+C2+mshz6PzayvNLZ58cbD07OPnh&#10;tbOvLuy8s3v8nTMb37lx4Qc3Ln/n6sH3bxycK8vfu3H6Vx8//fWnj3/75eN//frpf/3ozt++c/Wf&#10;P3vwz589/MdXt379/p2/eXnnT17cghUe7azPl80Pz299dnn36xvnf3D/2h+/uP/11bNfXNr7zs2L&#10;/PlHz+5+dXmfZ766dvaLW+dfnjt5fWtje3by9NL8QrPRrZSVdDrkExOeq5pFQKAzqPVEVoxGQS/4&#10;hWLMC6UcEiezKffe6Smjd77ydys280yEgIhXxw9KCtmEZDnh8fJXKBbH8YnRlCE8StaqinGRgACx&#10;ABlwDCBAJsacHtwJ+/AEzUdTggw0RdNtfJ6U1aAWAIHAGboKLHQlayiyrapF08RP2HYeX5rpDU3F&#10;n5YrtVRaSstilrsJb4CDZKMD6DOckC+VQtERODABfMEimPAEQ7VmU8pKHrezlDcbxVzR1o5tLDUb&#10;hWantHV6bftg8/juyv757bPnt0+eXNs8tpJHfC2rUamGozGn1+f2i5XoQYUvFBt3oxKKOG+TlJBI&#10;SVb5LQQocd4yHAMHtB6woGW+8cbRQ29dOn91Y/nF/skPrhx8dGX/6dbSe3vHP7m485P7V/727cc/&#10;u3v1+1f315Pe86XMbz57+t++ePrbLx7/y+ePfv3x3d98ev/fvn4KLP7ls4f//uWzv37nzo8fXnl+&#10;ZuPxmc2pgjlfzs0Uram8fmdj4fv3rn51bf/9M5ufnj/1k0fXf/Lw+pcXTn9+fufzy2e+uHX2o6tn&#10;Huwcv7iysL+8sNioL7ZaVSsXC4QU1UylxWlmuocjDiczQ05xWzc4iKVl2K9/iyZMQNGTMvhtZqFM&#10;o2PQYI4APCCpgCgpTkqKIX5Ol8dNkEsm3cEIbg7nlbHz5clZp1jcAEZN26UKH8J3/X5MDQFEjJHs&#10;zYoh2CIlZSRFyqqFIpk5rxuWYeZMQ6vXKkpvnqeCYYgJGsScYmLKBiJiJBKJIw227Xa75d79kuMu&#10;j8vrT8uKbufEsOFUKqIonli83OnCH8GYWGUurevigkgqFUsmAkE/bGEbarFktTp12Uhvnzu5de7E&#10;9qWt+VNzx/fXTh0cO356fffc6QbaYVmlUiWRloKxOD8WrPNT/KF4MJKmPQlQUpbjV1y9mcXZyapG&#10;NCkW3yCFDY062BC7Qx9cu/jRtQt/9NaDn715/8dPbr7aP/7x2eM/vHvxz1/c+Pv3H/zVW7f/6s27&#10;LzemP91b+Zcvnv7Ht57/w3u3/u3Lp//t04f//tWzf/vy2W8/f/Kvnz/5p08e//3HT797/8rT3RMP&#10;d0+8feXg1Y2z71w6/e6l00u1AvhYbZTWGqUf3r3000c3/uTxra8unP7i3CmQ8dWNs59e23+0vb43&#10;2dyoFueLhZlypZHLJwMRSnBoWKw8QH+zRVKSuBLmC7EVqk2QgYKADOwYvUhkhQDb03Ps26UqhBkI&#10;JELhRDSWBv+WLRZQSWeyKUWxSyWjVOrMLyY0o9SZbM0v+yIxpz+U6a0DSxG7UJaQGHUHe/cDKvvs&#10;gAzaMZnKEFBpTT4QTAA1TZXJ0ulEzNY1AIF25GQlFo/3b+fVxB3Zat7OGYQR3RD3boTCo72bJTXL&#10;FlfSNC1lmjFZiUhZb1QseW2SjHQ9qamFWk01jbSUSaZSoKqUz5VpyfWF02e3T507cezsxsyJqfZK&#10;fXq9s3F69eTe1saJTfgJDaCbg3GBCRwlDRiJA1GdxnR7fEcHhobE/HGjhmnzQyJiQTRxA8TwuPPI&#10;0AhvRF8OfX7z0kcXz/zh/ct/+uLOX73z4CcPLv3oztn/8uaNf/jw3m8+e/DvX7/1m4+f//Da7q9e&#10;3f/nTx/965dPf/n2jf/x7bf+5bPHv/7w3i+eXPj1h/f/6wf3//Hjxz99du3tc9svr5y9t7d9d3/7&#10;ycXdRweAY/eTO+e/+/jGt+6ev3ticSan/vzxjT95cvPHN89/9/KZry6d/uLq7qdXTj/f2diuFk40&#10;q2uN+lSh2LCLakKCgLHNkATIRTv0fGkiEELkMUe5ch3CQDXwz6gJkgHlUugYNKgC4WCflJhIysh/&#10;XCz8Js550AS92Xoaar4oTobmi8XOVHV6HnvVv22Lzz8y5kCh4PA+N0DjqAm5A9qgkgBELA79yP1b&#10;m9hkRcNjZtJJ/ETO0PETyAcek46kH1ZXV3N2DpoCmHJGGht39O8wGBgZlXUDIQMTSZSnVPrm8PAY&#10;oQeOMOCuGpJzZGxUMU1ez6dnZTklFhqILs5OFQtWa7Kytbu+eHxm6dTc3Inp+RMzOxe3V7dXj588&#10;1mjUc5adVVRJ1aLJVDASi8SSaEQ2qwtnFE2MjjkQZTiD4M1n83N6izb53ARm/kGSM1nl0PcfXPne&#10;7fM/f3Ttl+8++IdXD//li7f+5cs3/+3rt//9O8//+3cfog7/+OGDf/zw8b999da/fvmc7V9QkE+f&#10;/Or9u798efPPHl74/uUTf/3WzV9+8Ojza7t3T6w8Ojj98Pz+zd2dW/snr59cfnRw/OXl0x/fOvjB&#10;8+vffXDxWzf21uvF+8eWf3bn0ncunfnq4s6XV3exIG+d3tzrlPen2qdmppcbrflm187qCLZD3Iop&#10;zB3VE0TUs0ookYllFLZQIh3GhPbmIDNKVWcwouZKAN4q1xWrmMySz/OxpOT2idUV0lktX6rirYxy&#10;pT7dNQs5DUNoG4VmgyxBHyAQ+AlRK8Nj/YgRleRoOivGhCL5EuZU3JgjJ8WsXAXoIZEqmjabreoQ&#10;AYzdfxTz8hiGAhvZ+USC7iaIiCljSAGpVMYfCIrZDdMS6FQ1Qww9l2QEpdJojsPmQX6TWDCOzRuJ&#10;qqVSxrRk7AiFjEMSS9GrrXYtXzK3dzdP7K2ubM8tn5o9tr+2sDW/dHJh5cTiyZ1jJ06sGWgY/koz&#10;6GoqAT6A1ej+XL5ECLdzRbKVYeb7F/qd/DoMr8fHNwNxXlkslQ99cW33s4tbP7tz9tcfPPyv79/7&#10;z2+9+b995y22//37b//nt579x5eP/+PLp//bt1/+66eP/+nV/X/97MVvPn72V89v/OTm/t+8eYvt&#10;p7cO/vbFrX/68OkPHl5+ev7E4+v7N87tvHP/zo29nSunN6/trL+8tv/B9YPvP7rx4bntV7vrP3t0&#10;5Xi7slzJfSby6vYnF09/dH7n2fbGhZnOSs5crZSXa42Zck3GRfauR9MliCKKIJZ+r9aHnJ4Bh+vI&#10;2MQEEmjlE4oOIKKKEZF1ySoWmpNJxXIGYi6/uKHvjYFhCh1P8DujSsUbpibuerCbrWqhXCg3G3at&#10;zr9CnrDRwMg4tIRv4JkRtzj56OhNtw5cIC0OJqcZKr2WyQIOTZILpmVkAQD1bMIKvwcHqkHikGU1&#10;Hk/quhnF3fdWF6Of6ADCMKEAGdJ0Q5wyD4p7/Xp3LMYUw/QEgqppZQxDzhc84ejQhCtfAbVVtzcA&#10;3ZQrhc5Uo94pr56Y2zpYXz+zsLG7srS9uHxyeWvv2Jn97d29U5PdJscDk4E5wEdPg0IgRwzBV+Kx&#10;sJkQJz+nt0V4JT6DA0MHE73JJg69tbv+3bvn//jxlV++e+9Xrx7+x9dv/vazx3/75uVfvrwMIP7z&#10;Wy/+8+sX/x16+Fhg4p8/evLXL27++Mbej67v/vLlnb94ep3tzx9e/tX7j/787XtvXztz++DE7Qtn&#10;7p4/eHLtyv0r5x9dOXd37+SbF868f3nv7f0TX1w68+2rZ/7oyc0f3rs8mzfeP9j6/Mr+Z5f33jxz&#10;Yh8/USls1GsrzXa3WNbFZE0SZNYXcrQDdUBuwUQkI7NlDLs/OghwJA0rTT1lslFJSfZSCVZDIKk3&#10;GAIawBOIewYVHRXI5QvlUrFazmMCxCT+vSmSQV7/cjmJA54AQCjIqEtMREQq6ScOjicSCCoZKR1P&#10;mKrWrNaKdo6jxDT0z8AuLy+3Wi2xWLemecU99ykAIW41iCV+N58tKEmkKF8Yu59E6DO6AnogFuEw&#10;xPy6ptW7XTtvlCpwVUbTU7IKLoF4KIZlymi2Hs9EN0+unjiztn124/je5smzW+s7awvrC6f2tjeO&#10;ra2sLAFQvoKiB3PjDqfPHxwbnxgR8wqJlU5HHfhOMS6Lz1R6MAWsvJ7j4fC8vsChByeXP7l+8IcP&#10;rvzR0+t//d79//6dd/79qxf/9OrOrz+48+9fCJL4jy+egYm/enr5H9+//w/v3vujO+e+Orv5w6un&#10;AcffvHn7r1/c+rMHl//m5d1fvPvwk7vn7587eWP/5JXTpz548vjBtcsXTx67fur4W5fPfihOYh58&#10;dnX/47Mnfoxa3bnw2eUzM3ljtmh9du3s8zPHT9aLW63aZqu53GzN1hpaPO31EUjDWGICFSX7+sDw&#10;gMPpCkXTugUUhl1eBz5DEjPC9cbaWFqhLGgjX8ZMDI5OUNxIgGblgQJ9zD7IoNwL+YKSySjphJiq&#10;KyOmDwANIIPXsPF1/VzqicRCidTR3gLUNB9ChlcVxiQjBf0BU9Pr1Rqpgy0UCpXL5ZmZGR4TiQQ1&#10;Cj4GBgZBQ7HIM6lolMSSZsfpdAELeILaxaICDuyI1y/y8vT8AsYT1SCl0JnJrJJSxDggMhE/JxBP&#10;2ZVaoOdFFEOrtar5ir12Ymnn7PH17ZVjZzb3LuyeOHO8NdUslICfuCoLIBAm6h4OEGdljgxE40m3&#10;j+9K8wPFyYlwDFLEbXAk+YJYZwRAsEVj8UP3tlcf7qw/3d18/+Kpnzy58Rcv72Anf/v50//8+q1/&#10;+/zxbz95hGr89y/f/KNbe//06uFfPbv2J/cv/vDa6e9dOvlnDy//5qOn//Dug5/fPf/Xb93+h4/f&#10;/NMPnn947+qV7Y2b+2de3rv77OaNOwd7D87uPj239/aFg/cu7n9568JXV3e/d+fiBwcnPr20+/HF&#10;M+cWp2YK1pOdzTPd2nansVqvzVVr3UpVpSGCUawQhc4PwD+PurzClstaUhXDyF4fHoMtAAQQkeyc&#10;KxTBJFJH/RMJdD9QsAplfr/Umx+fDe1QNYseigQDmpQq2lYmnSHllOstoMO3AAVez9uFh1B1ikgM&#10;BfVB5jjFEn2VjCe8bk80HCFytBpN3JxNJM3nIQZZFlN3eDyeWCw2Pj4eicQMwwqFIuKSXm/ALc/A&#10;CqYlVvsplasgQ8qKRWZ9gRB9srCyOuKYIIkACw6/WK1rMF8sOer0+GMJjBSZ6/DIqGJYDq+32mqY&#10;eWPjxOrO3vETO5uL6wvd2bZdssyClSsXC5WyWKoiV8AiAAu+iO/FWvJJcB5BV7MLaOLA8CiAC4lz&#10;mAQjvU9aHB7vOvTBrUuPzm6/d+vyO1f3371w6ssrO3/69Oq/fvnmvwu9ePDPH93/7SdPfvvJM0ji&#10;n149/i+Prvz5oys/un7mp7f2//LZ9f/2yYt/fPX42+dP/MXzG3/76ukfv/v43SsHl46vXt89/fTm&#10;9bdv33p66cLzS+denN9/eWH3nQtnvn3v6rdvnvvpk5svdzY+u7L/8eU9MRzr+oW6ll2rl88uz623&#10;GnYqNdtoZuNiaR0iQ582aRqsVjgtFZsdyABHOdIbBAAscBWkhv7NVfHewr2hcIzK7J+dpI/p0Xp7&#10;kkfxUdhVMWGXqtC/8ag/EAA9tVa3UKmDGDwmrweFdEYkkx3rXWkDFrzG5fbjyPhPXJCWpP4SX5lM&#10;plQqFYtFdqBrMOHz+ZLJpNPpNE17bm5B6a03gJmI9+5Q0jSjVm/SB9VaA1hgAMGHZlrtqWmH2xNJ&#10;JHAV8VQaY5HVjKxqhtA+SRmccDkCQZwQJZE1cxokUK40J1vLq4uTU81yLQ9nAIgCBqlRyVfLhWql&#10;Cl7zRXq6fxKCL3JMuNAOd+9EjjsY/sYbRxFTUUK91c569CByGSQBhg5d3Fx6cO7Mw4tnX9649OL8&#10;znfuXfyHj5/+j++89/dv3/7wRPfPH5z79fv3/vWz57/95MVvXj3+i8fXfnJz7xePr/z87rm/fev2&#10;P3+ECX3nOxe3/vTR5Z8/vv6jx7c+vn7p5qnjV09v3z538PLalecXzj7eO/Vs7+S7F858cv3s9x9e&#10;+/at8x9fOP32mWOfXj1479zOW7tbbx9sX12esVLx3YWptVY9GwrBExGfuBuYshYnrKKJ/jklceoX&#10;6guEeQQWiEV/uFhCVVyhYFImPWYLxXKfk8087VQGT/x46mOod8/nsNPt9HmlbCYaDY6NjTq9nvrk&#10;zNqxLcig/5q+twBYYOLwyJhLLK0jzm1DWkQPMAEUoAQMBCAAHOgF/7ET5RODwUgkAmeACUiCaq3X&#10;myhIHxPIBxEAMieM0A2ggYNkC0XE5BMIR1pWEI6MohKuK7WmZRc4eLptyOkOZSSwNhGKlDvTnblF&#10;rGx3eqpYLli2Virb+SLx1RbrvJWLuUopX62WqvViqQIa0AXsAt9FmzhhJKQEc1NvSqYNrUKuqazC&#10;C/rnWthBuDxe/6E7e6ceXDp7aXfn2Y0rL69f+ODS6b99//GvP3r65w8vfL2/jI3462fX/uHlnX/+&#10;4Mk/vvvw7966++ePLv/9O/cgCWBB7vjPb7///UunfnR97yf3Lv/xi/tf3rl2//TJK1vHbx/svXlu&#10;79nezoOTG8/OHP/46t637l78/sOrf/joJqby/03XX7BJkl1ZomhKBQnB6Mxo4IZu5ubMGMzMzIwZ&#10;kRmRnFlZXKoSq0XdUgtbUqvV6u6ZufN97933fsD9P3cdd3Xdnjffi9ppddzc3Nzczt5rr3XsADjE&#10;y9WZi/GBza78ejk3mVQDDstoGjyC9pvNgs9vq3ZgEUQFZAI+AcRz06zF44MHGBxuRlZrDoFUAt2B&#10;2+/0+xFenCTXBB4CFMmiljtRwbWudUAOZBmdzdJp1HXoWg1Wo5Pymcj0pWT2o/tVFYoj4R9gFcAk&#10;Nx0g4FTtUYHTgbHX5qIDqYQHADBqQgM7UeFwCOxEwWQyAS2AEzUOgcRBVsTB2dxkfcrajAyoxngi&#10;VSp3wUt8IKFur6iovEyGrvCyggSBLwzHkjYX6Ufe2NbhZtj69naLx6smUolc3uZ2JTLpTCEbiUdA&#10;IFQVHAkcAtAAT9BC4TC2kViUrAitqG2dOkkNG+0uE/ySYv0IlkgcZAKJA2WQd9xV3AGwb9wxq8Nd&#10;V99052xj+dnF8dnB7sHq0tny7JPF8R+erf+K6Mzd3z/a/uenh39+dvyby52/PD/70+3JX15cAhvg&#10;Cv/8/PSfbg9/WkWLnxws/fho5Sdn239/c/rl2cHJ7ORif+/WzOTjpblH81OP5safr0y/XJ3+aGv+&#10;+xc7b9dnIUqfLYy/2Zi/nh7e6Smtl/PjqQhjt2QEVobOQK2awPXtuIG26vRKajRBcWKb3tSiM0Ju&#10;wCeQL+L5EpimGI6xkN02mxNcUyPTCSI4CFranYgwAC8jyLXHY4AZvIQ+NJvJYwhUD+oJBkgHWoKI&#10;YYtUiihBob6hqbm5FTUKydDU1CKKMsqKEopEIvADVDxYZG2WYLyEuMAJ29s7a9mho6NTpzMAJHBy&#10;vFWdpNAKYgFKEQpHmKBMKTIb1XKDfX5JNLtdsXTGWV3wDb6IArDNAhj3eHO9PVYH6dGDr8a2TW9w&#10;+n1aIiYossPnEdQgyulCPplJwylxJWpIDcI5VEWBIaFpISQZ3JBOowkEgjT0k0eDpDs7/KCuuY3M&#10;9mowwz+QksC9cKNAvAhY1jffOd1Zvjnf31td2F+a3Bovfbo7/bPLjV8/3Pnd1d6/vbn88/OTPzw9&#10;/u3j/RcTXc8ne354uPIvrx7+y6uLf3l98qcXh7++3vrp0eovLvf+8cnZj863/+7h/vcfHjxcnFkZ&#10;Ht6eW7hemr9dnn25MvPxzuKzpbEncIWVqTerox9vz75em3q9MQsJut1TWilmhrNpn9WakuUgw4ZE&#10;GWDtcZM+c6BCuG7UJTRhrYXbQZH0walh4AS8ASCBX9tutXh4srwzwhB58W+jb+0u3GVQTnwcBeA/&#10;fjBqDoa7jKoyGEwIJDhHW3snPoWcWhvKAdkGbIc3oEarU6ySmkYBL5EvrFYrz/OSJIFDYAuVge9C&#10;9SM7VEkDWegeBXzF3zoHVZfPwNngjiarTU3E+UhYSiYcAcbscQejUZefAhYCEoBGEEfguagbUQvH&#10;igVODuLbGxqakHFojtfioMNRhucMFjOIJCyeTuVKxWgyEU0ltXhUVILE1KAcAtsEywxWe7Y6+GAI&#10;d6kGe2BI5CFza4cZApt0V1ZN+OHVVlpkW6+fqW9ovnN1vne0u7K/PPviZPPbt4e/eHbw26eHf3p6&#10;/IfHkKOnf3p29OdX5//6wcO3s/0fLY7Cfnay/qfnp395c/bnV8e/hPdc7f3q+vAfb49/erX7ncPV&#10;D7cXHy3PbU2O7y8sPltd/PRg48uD9c+2F94sT5wNVS7Hez/fnP1id/nj7cWny5PXi1ObQz1DqbDi&#10;chjbWiMBNlpdQQ6Zvx1xYXV0Vh9qO300rv5eQzOwDkHPyerXJmu4p4xfFKLZDPgEmfWHLHIgIkF6&#10;PDSZS8DpA88GaJpNdqvFidpFEKPO4DednXrUGaxTZ4AfACGQUMGzgFNwEdQoahFoAUOI41ONjc0u&#10;l1siHYl58AkyeNntwUucCjWHV6AObW3tkgTCwYLcwRuAEODzIPPYiXMip4laiA9rXESz0X6d3Ybc&#10;b7TawZkc1bUEyKrX1ekl9FY7UAQEAOc0Q3LbSUIE25BURQ2HO/Q6P8ugDLcIxaORTCpRzEWyKZgS&#10;j/DgGSECGPAJCBmIGlENQ6DRYhB3EveQtFIIMu4bbqDDR/oswj8QfogZkKcHdY13NlfmVuYnPnl8&#10;+vZs6xcfXv3zJw//QlTG2b+9vPj3D4ATx/CJf//o0dPR4tPxri83Z390sPyr671/fnX8bx9f/uXt&#10;xW9vDn7/5PTXT05++fjwe8frXx1vfny8fbIwf7yy+nZ386vjnS/2Vr53uPbtvaWPVmfersx+vj73&#10;/dPdD9bnrufH1/srJVWQ3RbWYtS3NIdYJqlpHI07C8AjQ+UBD4A4ED14uhSKkGcB4aiAFIptMBRO&#10;pGQtIofCoXg8mk7bPZ5IIqlGomCaUBgWk93j8sMkQTGBO+gtNosTt7iW3RG7MCAs6ehgMIGCIX3U&#10;Gm1aWtsRlwAGAIleb+zo0JFMVJ3uAvgBVsgGeFQzHAjeA2UPn8A5cQwqvqmpGYfhW6qN1EIiSZZr&#10;Q4FkH7fXB/XJ84AHnyjI8ZgnQNbvM+GLyDRqZGqp6jN9MgcvyFMsn4slUnxA6GjrxEWCeXi8ZE1o&#10;cAWXxw1DARWvRSOhVDyaS9dMS8W1dCKaTsYScS0SVsJhLRYH4iLb6qsrEQF32apzIORgdtwKXkRu&#10;xTFwTYgv6Pg7B5vLzx6e/OKTF997fPD7T67//PHDv3708Pc3B//xwdW/v334l1dnf/3g6jeP975Y&#10;G/9ya/btwvB3duZ+d3v0p1fHv77Z/s3tzu+eHP39xfavbg5//+Lsp5fb3znZ/Pxs/2x5/mRl+bPD&#10;7c8PNj5en/1qdwE+8Wp+9LOtpQ8WJj/dXn44PjSdiqQYL283Sh5blKUsuo7uTDoVjnjdHtziTj0Z&#10;7QNHrvXBVyJxZEEvQ5414z4CEkHOwcsSmWw4noB7+NlAKBqLp9MIi+b2DvJAvN0Ah/B5aKvZUXe/&#10;samhFWXELnnuUJ2koLb2CQwRXMMGEsoUA9gApUCIwyfAVVHBwAlUeSgUBmlFNAcBTtVWEyQmQC58&#10;C96AY8AkrFYbHA6fcnhwpJTOF1CoNjTxdjdZ0wqMUm+3cSE1USqCnerIXCKknx8CFD6Bc4IRI3c4&#10;vf5iby++1GKwkInfPH5gDzwKPMbn91dX4bBCD4PTRKLRcDIeSSWwhcEbUoVcMpuGT4BSSGqIzCpW&#10;7dMFnMAN1FvsAFf4BO4nzOlnyPAqspAWmXeQE4Og9ndenh98cHX856/e/OWrV3/89PpfP736j4+v&#10;/+Xl+X98+Og/3j78lxfgE0e/vNz84f7CDw6Wv9yc+fbO3D9cb//h5dGvn+z84nrrd8+Ob0dL3z9Y&#10;/OsnN799fvrj64NPT7YPpsaOlpc+P9r5ztnuD862f/pw98u9hddLY59sLVyPD+73FGeSkSJHy3Zz&#10;0OPMqcpEV8lrt0UlgUaKlYNEqklk9B84EVJgLJ3zsTzcAlAB9sQJPOIWP7gWCgDmWkNQrXcCMoif&#10;54VQyIYU7cFN5CEOyEQFdg+SCGoOToA6Q0WClsEz4CVVXV5T5y5EPwIaPoH6QDWkUhnEPdwIZWQZ&#10;ADsqD/ql1uIJlWtx4AtZwABwpdqJhjgE8g6Yjcvnx/WYbHYUlDDwTIMHOMEMEPXRSCyXpXgyQbqV&#10;rD9uh2/Bao+qcc5YOgv2AKe0m+1Qw3ALpK0qa3HCLSBtkLxyuRx8IpZIqJEwL4kBUQgIPCvwIBww&#10;3BZYUNPwvbhvFo/fU11YBHe1ljggsvBbXBQbUEK4zwQ2LPbm6mK7d764Pv3lp6//+PbmV8+O/vTh&#10;+X/77Oq/f3r93z68+p+fPkHugE/805PD3z7e+93t4U9ON763t/iDw+VfPt775w/OfvF48++v1n//&#10;/OTZZM+31ib++tH171+c/uzm8DsPD9f6u642N799ffyj25PvnW98+2j587251+sTz5cnVgupyag6&#10;pAW7FSnFMjlZ7k+le9MJi75T8HvJI2GvF5kDIRiKJVGV8AagBUAPLwmBAJcWhUQqKQVl/OZoPBbg&#10;uZrMc3l9EPotOp07wCJVu3xkNCliDOkZwRdLZd0+GtGPykad+f00OCNgHyEOl0I6qGI7DQM3QxJB&#10;BcAhIB/gN3ALHI+Cye4W1QjuoA7knebCiQzp21hFCJ1OXyUo5NEXabv0eiGP4S8GaCK/H6Sm2N0d&#10;S6Wtdoc/wCF9eLgALri+vrGunjyoY6qdSYEQ0I24bE5WBFV1gEFYnQ6Trf5uXRPolP9vSxC6XC4o&#10;oNpU3LE4/h8T4BD4PdXhRlDLQYUMLMCN4iFRwxEEVafV4asurNfcoYfosDgJgUDZ6vZSogz8QOw1&#10;tLTdfdDY1q6/8+nB2l+++vDfP3vyx9dn//7pw//5xfV/+/jhf7y9/Hfkjg8u//Ly9I/Pjv/1zSV8&#10;4jc3R797dvoP13s/OF763YvD3zzb+4dHm795dvwPj/Z+eLDwr2+vf3V78N2jta8u9lb7Ko92tr96&#10;dPyD2+Nvnax8ujfz0c7ks+Who7HKWFRZKucm0rHxdGIknR7L5gYTqZgY0LU2s14XeIXRaIQroyLh&#10;yAazzWixmXAjEc0OFyrUarOZyBJirrb2dj3iyGyCqCSzeekMkOftBkOrXk9JIhJ2rcMS0iQgEYVE&#10;tkDSthW6wIuwhltAsaXTWVQ8RD1oAfwAIIG0DYNbILPkcgUcBiCBwUXgGTa3XwpFLWTJCDI8BN/Q&#10;3NYBXgk/g+EwfAp+hiO9LGtxQVJ6TA6CJAFJQqaIplItEDXwe1SmLNtc7k6DkbhiQLA63FIwBDxC&#10;1gAC6czWgBRsaGyzWV3gfmajLSiFSuVuvcUE/o0wSCaTalCBtsik0zEoDlkgjzmCEraqhl+m8IBP&#10;0iIPzRoCkNAcmfzaK4h17R2Nnfqm6vQvCLwHjS1uQBsPrFX0BktLczsy7J1Xi+OfbM7/24eP/vrR&#10;5f/47OF/fHz270CLj67+24ePahzzN492ARU/P1v/06vLv350+6+f3P7T63P4xO9eHHyxNfarJ4df&#10;bs/+6HDx3z5+9I+3B1/sL320v7I7OnC2tvzV45NvPzr8/Gz9O5dbH+/PPVse3hnIzGaiZ9Nji+X8&#10;UDw2FE90aRHN7WO83raWltaWlvZ2RJyhvdPwoKG5qaW1Q6c3W21+OqBC7vtp+EQ8kQIeWn1eIazR&#10;sqQ3m+/ef1Bto9QhgYMjGRxeB81HsiUny8EYJeQVJDvgPRrnw1Ggi4/y84JA07TIC/FwJKKGUCZ/&#10;Pj8PJRxUOFFkJbLce6Babah4QAhwCAbPQN3XUAFEAEEI8MB+OCVcDd6A6M1kcjimubMTPmFGoqLJ&#10;Ms9tBgML4RpUsAN+A/eNVelwbdZjHyfQASEaSVrIQmuO9x403GtqaSPMWqtvamts6cxkS7l8BSyo&#10;0wjkc8Xj8WKhCJ8IK2ounQ6FVfhEddZ2USNtmOFQJFTTpXAIyBOIVXzKYLOavb4Hbe11bR3QojYn&#10;mVe01iQIepTNl3x+Vtdp8rqpO1/urX7ncP0vb8/+9e3Zv3108atHG39+Xe2Z/cnV//z85s+vTv/x&#10;avPnp2s/2lv4u/3Ff3y4/fPz9T8+P4U6/de3V39/sfGzs7XPV0f/8PrgD29Ofvn86IuTlQ/2lw8n&#10;+p9sL7/cW79Zmb1dnvnoYO2r851P95f3+9M7fcXjscHpTLIsiv2xWE80HkfAkWkeSDcf1J3LyzS3&#10;m6RQ3GK1494hzYP3IZQVMAgtIsqKFk84GDqaz7kCrMmJD/mkaErvIOwM2NDcoTM53Do7GW3sYAJm&#10;r1+OJ10BvlpIgI6AuqdBZlOg9Fw+kwV9ABSrqioLIrIISzOJTBo+wcky8j3EvbGqJ81mC/wVroAC&#10;nKBGKqFKUMdAHWzBYcAk4BOgokgiAACmOnVwodJlA/4wDDwgnkrDIcLhKGrP7fPDRbggJIAvmS/q&#10;DBa/j4VyRjC0dBraQXK9vkShZHZ5yFSnguyhGIYFCIFURrLpjAJMCPBgkhnwCQIM5HEoLBzV8FLC&#10;f9UGjJqFopE2XWdje1uTwQifeNDaXl+dlslUnQ0YOh/npznRUl2zX68z3/n5o4NfPTv77589/p/f&#10;evLrx9s/PV3651cnv73d++fXp//js5t/fnHyi4sNcMx/vNz++cnGz042vtqc/Mernf/45ObPry9+&#10;D/p5tfOjw6U/vjn+/euTf3xx8p2z9Q92Ft8ern10tvNmf+PJ2tyH+2sf7a89WRr/YGt+OadtDnZt&#10;DfdNFjJd4VACN9LlYu1Os9EMt6BI5watuVWnRVMuHwtNaAIyVHsKwSGA59EYKjXc0qmzUX6vwHfa&#10;bUY7JLWlWW9qMZjURBpM6n5zG3KkzmTpMBjBS9ig6uUERlaadQY2qIB8ySoZzAkuwvN8RAszFJ3N&#10;IoOk4BPADE1RIf2h7xHWVCCgMxiAXPCDGmWBBkHF4/YDErAHyQJ8EXQVqRxluAIcBZQFBmoJoaFF&#10;Y6XuHqgkptrTDl6Ck+AjJFX5aYgmh9eL0zGSQjF8R7uhuakdchTh64HcjUWlWMzD8YC1doPJy7Cp&#10;bF5gA9lEEt4gwv+CagZoE44AJwAPsDB+T1TDS1VTw/EYDA6BxIGCzeVsaG1t1BvazFY90lx1RQs5&#10;FEFitVcHUkODNLS0Q4h2dBrv/O71+T9/dP3bp4d/+fDql492vrc/j/IfX53/4dXZrx/v/Px87R8u&#10;NuAEv7re++nJ+o+P177YnPy7k5U/vDr/4+vLP725/O/fevG7F6d//vDyty+Pf3y19f2H29+93P3s&#10;dPujo/WvHh49Xpp4uTn/8eH69dzIm+3Fq+mByWJ6IBlJBCjBaZM9btHj4T1uq9nir0o41BXcIp7M&#10;mayuxlaytpSVNNSEwM7A3qE2kUHgEyaPOxBSbX4fXAlalA+R4TTpclcDaLPR4gchiMQdNOWkqOqE&#10;ADad0Xi/uRnpRkuQOxWrUtRqE6QPGQQcXuD5AM1A7bEUzUliW2dHU2tra0eH2WbnJTlQZaOoS8Qj&#10;8gXAAJ9AxAMtagRCUVS4CHaCXeIY/BCKZkFX4c1wa8JYq4+tYTVuC5WEXwfNjHyTyGYdPhq/Homj&#10;qZFMA04eV9IMHw3Xt7U2tLexQTmSSnWazIgMgWZziVTAR6mClEsSKhHXgDsa8kU0HonGyJphxDmi&#10;BB7gDTCABJAPjm7EfXA4LT6/iwlIWgQeAPUEmumkWTWRateb7je2QHcACu/87NHWH95e/OPjfaiJ&#10;vztZ+97B4k8vNlHff3x18XdHS8gOv7ja/rvjlZ+ebvzwYO0HB6tv5ge+s7fw84fbPz7f/M3Tk396&#10;efG75+f//OHlr58f//Bi/SeP979zsfODx0efHK2/3V99vDh+NtkPh3i2OgPPeLE5F6Z9jNkguuys&#10;1ZIKSipNCx63w2IGkgMPcbvp6pAspISm9g5EGyuIAUkOJxKJbA4cDbeVzKzO0JwWcnMBh8+HQFTC&#10;MRB1s8Pd1NoRkBQY0ADRDQ2gRKOEFng87Z2dbR0d7Z0dbr/Pz7FEswVYiqKAEJIkBdiA1+UGp7Fa&#10;rPfr6lo620EFfCxLBTiEOKoWDgFDAOKWo1KRIGqYAQ9A7iBOUJ3REvuBImTi1qq4hUA1mSw4HowE&#10;BTgEDoZX4d36pmb4hBwOD4yNZ8pdYNNtrTqD3oLsDvZq81ORbMrsclic9kKlDMIIJ2YDbFRWS5mc&#10;DB9mA/lcHikwSpYLIwOLYLFEtJY7gBNgEjW30GJR8Ak4OnwCHJMJKrQILUrfr28SFY0Muuwg03t0&#10;mMmypWQeBKPlzo/O1z7bmvr5w52fXmz/5Hz7uwdLPzxZ/+XjI+iLDxcHvrs399X2zJebM19tzX++&#10;PvutjfnbscqXO3M/Ot34/tHqt/cWP1mb/Mfb43/5+NE/PDn43snKz24Ovnex/dMnp98+2/7W6dbT&#10;lcmLqf7T8b7blam3+2uHo70IB95hF5yOrngsKYowBB18gqMphA94EyJPrK5e5+c4EDTQdRUQWl0S&#10;E3SsQ2dgBBFZw+r3JUpF1BxuP/bwstLY0sbwIicFWVGmAryHpmQtBNXu8nrgB9UxhRwtCz6WaQVM&#10;m4wtra24t1a7DaKls5OswgyOCUnX2tmhs5hAJuBMogL1G4JPoMpRtahRVA48ALGJlIFLhaNA/WAn&#10;3vX5yMNP7EcGQfXDObBFHoGvgHDgI0gc8AxoGdIK4vFCiyIIhiYmErkCUjtwAtcFSgWH7kBuJ89r&#10;kfSC+KP8foJn8INkGgQoAPdjmEwuG03AEf7mEIAKMnF6PAKcgFsAHr7GiVqhTa8HSHjx7Uh8fgZM&#10;4l59E3mQpDf4REmJJ61esjgqxAh8YuOL3bkfnmz+6HTr+0frn6xNf7459+n6zNOJ3ifjpY+XRz5c&#10;HPlkZfzVzODTif6XU0PPZ/o/Xpv8zsHy94/Xvr2/dDvR/Yub4z9+8PDnN/t/d7n1xf7il4crf3e1&#10;/53TTSSRr862bhdGL6eH3uytPl2fL3E+zmqD/I8HuIlyJS1KA8lkBirA46I87koh73a6xOpdTiRS&#10;ZA0pmcAmJQg2rxdxL2khJBcyostiBp9QEgmmSubpABdPp5Fl6ptbENk+hkVd2pwOOARyh9luA/cO&#10;hoh/WL0uJig6fCBuHj1Z6sLW1NwE0Y/ghTcQxKdoi8Pupv2IYFSYFotD3qEKa2QCVQtD9cMJgBCo&#10;csAG6hieAT4BV4BDQJvAV7ATx4MkwWoHQPfis9ApNA1iE6qtEJDM50t9fV6Wszm9ZpPdZLSJwZCo&#10;hvVwdIYB0Qnhh1iswBy33YGskU2mHDZ7JELa7jL5vBqLxNLJZBp3Kw6HgKGMLfwD+RFZEq4AtIAA&#10;iSTiTe1t8Ak7xVDgQNXVXN9/0GAEU3a6wMdNbk+7yQLpbnf77vz04SF0x6uFsY/WZj7fXjzuzjyf&#10;HX6zOH490vVssvLR8ujHK2Nvl8Zezgw/mxx4NTvyZKrvZqLn+ezgt3YXv9xbejTW9dOrg9+/efjz&#10;x/s/frjzdHbgk63Z759tfnW48sXh6rdONi4n+6/mR25XZk6nhgsBv+LxF9RwKiBMl7vKSqisqBU1&#10;xPrc3cU8oMKk1yMgajfU4vXUlpsDM0gUC6wSdLMMIpOT5HaL2ckySiKeLZfJlOxuD+g9CIfOZIZP&#10;kMcFHG93ORH7UPOQ5lBiIFnxdMrJ+CmJ9wsBu8flofzAift1D9rb2yVR1NSQxPFgmi6Ph/RWikZD&#10;8TjICogEfAKADwxApaLWgRN4mc8VABuKGmJYDhIJ10zmY6UDPCdGtCjkKI5H9cPgT9hCchKXIj1h&#10;6aCqASfAjmOplMXhNLndcHpHta8svs7p9uqNZkVRvF4vFyD9zD0eD9RRb08vVAjF+CPRcDafqVU/&#10;LJ1NVdtZiHPgJaAinorF0rB4NBmvQkUMQQKuAlQAu/SRXqshvcVOVlonC+b6nT5gJ1lqu01nwvbO&#10;B8vTz2ZGPt9e/tbu6veOtl4vTn60Ovt2mUyf+9HyyBdbM9/ZW/zW1hyyxsfLUx8uTXy4OvnZ1txn&#10;W/P/cHN8O9X3dHrgZ9eHv3998dPr3e+drD2ZHvh0cw5QAZ/4ZHfh5crk4VD5Znlqf6R3rbc0FFHK&#10;ilYQgyVRXuqqDGlaf1Cajse7lGCa50AsoDgFORhOZb2cLCgg5AJpvS8VwbmUZAqqst1q5bSwxeMT&#10;Q+Hu/iEfHXB5qZaOTsLtqx3h5ZBmsTsQgtFkCroDjpLOF2qDrgAwnXaHX5KRrUGscI+g+kjnfafT&#10;7vHi+AAYQ0hzuQgSAFSA3gg1MA8UwNEsdhvlcIVlJQkxyfFkXnmeszns4Ik4s58JkFTCS06rkwMj&#10;EKBrRHBPYEkz7rzOALcgtKPa3ZJ01IbC5gV86fsP6u61NHOqQvO8Fo1DpoKFgJeA/0J54i+ZTALG&#10;0sCZXBYSVVakfDFXKOXhB4AHWCaXhkPUyjXMALGIZ+LxTCKWglskIIN5OQgKiZ/cbgAeucAukSbg&#10;ENhpx9XzstHmeuduXX0L6dZ251uHq18B5482f3y5///+4Refb83/8Hzrt68e/ubVw//+xdv/74++&#10;9X9+/9O/fvzkHy63f/Vo748vzn/+6PAXtyc/uz74zYuHt5O9X+0vo/Crp/sQHZ9szL5emni7NvNi&#10;aeTz/fkfPtz71vHmeim5Vk4vl9InU6OT6fhIIj4aj/VI/Fq5dDU9+Xpt+fP9nU+O9g/GR+Z6KhGe&#10;41gmkUwDPxmeh487/d6mzk4hFJahL8JRO800dOogL2lBdnj9khp2+ei6pmbU+v36Bi/ouhyEQ9Se&#10;LwA/qs+fBD8byBSKcItWs8Xm80OMWVxeBIoZqgxuhVseIkscKlqYZgKIb8BA9XE3oTagomQCmupc&#10;VVmEoaqRJ/FsoLa2tiRL7ur6/ahiJBSX0035aIrMJkLYBgxkAm4BqEDWgBW7up0eb8/AIOrJS5GH&#10;+/i4N8DCIRxeH1JVOBpD7ONsYNV+v58MCYSDhMmKozabTQqKYJG5QrbmB/AAFOAigA24CPYXy4Wu&#10;ngp25srZbCmXKeLtHDwdV2iw2OEQtc4TcAU4xHukn64eNwi5tragEOmLxkl3kPhRed/dW/xqex40&#10;89ONqe8cLv397cHPbw9+/+ziT6+v/uOz5//68c3fX2//0+vzv35x89dPn/7pg+vfvTj/45vr6+HC&#10;D0/Wfvv8/OfXGz+52vpobfrt2vTr5cmbmf7P9uY+2138cGtxpzu7XskcjfXvjfQvVQpT6fhMOrFW&#10;LlxNj79cnnuxMPN6afbZ0uTjxanb9cWxfDom8WIA3EoOx8hoyUgyAZrJgMSpGhMM6RwuNZXusNh0&#10;IIfVYTz4FQAGVDngEb8cUq9WScCbNp0eEIJUgj2gHUarTYrG2s1WiDFECT5otNihPWOZDAxIA9zu&#10;qLYxoHbBFV1ul8PpsDvsQYWM7sJZSXIBFgDiAxzEpQfOp5CHI3ASwABUCZzA7yUjc+FV8Ia/YUOV&#10;iLS2tqMAb8B1pnJ5OC48AK5Mrk1VG1tbUYBfwoPhmhxIH5hiGNWfrz3hpCC1BC6oysCAbD5byxdw&#10;glKlCD8AbHxt3b1duSIcIpMpZtNIMdkMzlkdZm4hw2jtLgg0Z3VSYr3ZpkTibhDyoAYIga/Uhurf&#10;ebs2hcr7ZGn405WRj5dHX8z0vVocfLEw8OHm5LOJ7o8WR7/Ymvpse/LlUt+rlb4n85VP1ibeAgY2&#10;Zz5YHP5wefTXT09++/zs7x9tfnWw8K3dpY825l4tTXy8Pffpzszne0uf7q9ulJLHo71X85Nb/T07&#10;w/2r5fxKKXs9O3Ey1HMzPXI7OfR8evTJzNCrlenPjrbO5yb6U1GJ9qIWcCNIx5CQ6qbI2vCiFnWz&#10;vAfxRDN3G5uRO6xOD3DCT1g0BZqpB5lgAwADMqzKaoOjPGhoBNvAfbc5XYhL3Bf4mg2EkQ6wYhAI&#10;0QKiZbRCYpCBxbKMkyCUEdakqVEUEZekybvan6rW9ZI0YzCsz+OFN5CxHqhOjoeUqNV9zQ+QMnAG&#10;FDo79YAHCFnsQbbHHmiDe/UNTW3tTq8PMhteiCsHq/D4CdTBg4FqSBhIdrQgtLa34TK1KMgBqGMi&#10;GFIRJDXBmcmmi6UC4AHeALeoeQZeooDEAcyAZyRzIBrxZDYNnAB24uRN1cRBV5+EwSfIk6DqpICt&#10;nUYfK5js7vuNrcgdDS0ddz7fWfzO0fq3t6a+WB371c3+l3vzP789/M75xs+envzkcvtn17u/fHL4&#10;w4u171+sfPt0/geXKz8+W/9yZ+bL7emfP9wiD0jfXv3+xdk/PN7+bHvqzdLYlwerb1amPlib/Pbx&#10;8rcOVj/aWXqyMP5wZmRvqPtoYvhqeX67r+tguHezq7DTlT8f6n4yNXwzPvBkuu/TrfmPNhcez0+O&#10;pcGImEhIgMCEKAduol4R1mTKai8dSmcsXh8NQSiS5SQZToSgN9kcHXowg44OgwHxB0gAjQAsg0/E&#10;UmkkFDUSSWZzuC+4KYgPeAN0nslsJ6O7nD74HPg/fAKo3tbeiYoEWtMU8J+sx1xdGpGXJRnVjpf4&#10;oyjKYjLDJ1j4BBvwur0sao8mbRWoFjmo+vxkjCgcBRkE2ABDLINhAC3gASCVIBO4Tg9FATNAAIE7&#10;FjKNIVmWWYlEoum0Eo85PDjAD0KjgTWmU+A3UBDIFzVS+TUqwBVIpihkkUdgxBuqTDNdSAEnoiAZ&#10;mXQtMNr1JuSLNr2p1oGtw0hmGNaZrPcaWqwuH+ABhbv1zSCad0Ajvn+69evH+799evTz650fP9r/&#10;3SdPf/n28T98cPMvX7z67QfX//jq8iePdn96s/v5/swPL9c/XBr6PpLL1c6f3lz+9ZOb3zw9+unF&#10;5t8/2vqHm/0fnW8/nx/5dHvxw43pbx0sfvd0C3wCPnE6MXA5O3Y5N7U/NrRcys9lk5PxyEIqejE2&#10;eNxX2S/nHk90v1ocv5kcup4cnitkYgKdy8QkMqRGUjUNOd7P8mDLflZoMZohnPQ2hxnEnQnojGS1&#10;eHiAGo6Q6WDIYB/SnwV6AVCBgANRwH7cesTlvfp6ki9sTsSKjUxQYbcCKlt1eosFPBGHWR2k410Q&#10;qkCL2K02shRigJMEEVJIDSp+rw+kEooVcsCoNzhtdviECq7BkgGpPGglL+FS4RA4DxwCqgSoA/yA&#10;wRsgVs1mKzwVLkuYpscL6Cp395AmOKcbHAKFoKZpySREVqJUhFSGKgZMAiSiiYTBYlYiWo1G1Hyi&#10;0l2GQ8ADasCAt+AKcI6a38TS0VQ+HU8nIUqDGliXH/cQnBo/HwEWkBQIEC/DQYmAVJIpoNp0AAn4&#10;xIOm1js/udz/3ctHf3xz+X9894Nfv7z8+YuHX1zuP9tZfrqz+osPbr+42P7Ow70fXu8/nuy+nez5&#10;ZGPqJ8crv3ty9C9vLmHwpB8eLPzocPFnV+s/f7z748vdD9dnP96Y+2J/6Tsnq/CJ717sva52s7tZ&#10;ntkbGZjOJntDyqAWmkzEVoqF65mp5XRiIRF9vjj6cmH8fKBrt1wcioSyISkaVfw+L4IyGAwqZElc&#10;TYslyfxgksxrYZuP6jBZguEoCCIyCNEa1ZUB8cuRQQDI6Vwe/oG0bXU6o4kkEgqiEKoEjmUn/V1F&#10;Mkic4pxO1K4FdQPZ2dXXj7qE7ASZAC0AlSATD1I0JIYqB+Gf8A9BliBf4RZIK36Pl6eZkCAnw3FV&#10;VGgvbbOSZ6Q2hxPJK5vNgaviPICHQIBDWoFPIH0gtWeqna+QPoAQ8I+m1jaDwcQLEqCi1t1Gjsf4&#10;sAbwcfg80VQykkrI4ZCHoVCuQQKcoFQu9g/2wRW0SIiojGSs1lSlhILIL8ggoZgaimnxTDIUjcAn&#10;cHPISNF2HfQnKIXeQqZvhX+AZPirS9ACJEA88W59c/udxyNdV8OVH55v/Ph6/zdvb64XJtYHuo4W&#10;pq42lq/XZ+a7kq92Fn/x+vG3D9f//uHR7589/PPri7988PDfPnoEz/jJyQqSzne2p79/PP+zRzs/&#10;ON38cH3mzfLU98+3fvXy7AeXuz96dPzp/tqz1dnL2fHjyZGhiDoUT86XShv9/TsD/YfDQwuZ1EIy&#10;8XJ16tXS5OVQ30oqmaP9CUmgaA/HBZCtI5GIze7kBRmqgA5IbFClJNlBMS6aDSPTZgtuP3Qgi3ut&#10;M5oAEkbITkGsTfMAX0FEIm3DJ+AiyOUmm9NodSDdWKxOm9XFc3I0QlrN49mspKgQaCEtgrAG5tNe&#10;yutyQ2Iwfr9ItGlARh4hY8HJ4rwGgwFAwvgp6FJNCYGdAkvcbriEz+33d/X3IV/URIcIZ6qO/8Ee&#10;vKQYrhPobbLSgD0q4CTrqZKxy/BswE1AJIvAkiG+dhcnqy4ktVwmUyqki9lYOhHLIBMmwSEyhWyl&#10;r0tLRPpHBlOFTCIRi0S0cFjDNhoNp9NJsicWBSFTwmHQ50BQ7bQ6vJwIDIAhg1SbJcgsTUgoYJdg&#10;EkAI+MR7DxofNLbe+Wpv9f/14y//rz/8/R+/eP3V5f76UPd0V/7tw/Or7a3D5cn92eEvr45/8ebm&#10;968e/ex877e3p394efKXtw9/c3vwo5PVzzemX8wMvl2a/HJz5vuHq98/2vhodfqz7YVPtxZ+++b6&#10;x1cHP3x4AJ94tTZ/Mj64UilMpOPL5cJGT9dWf/dmT2Wzp7zeVVwqZN7MD3+wOH7aXz4ZG8xLPFnZ&#10;UpUisbgWjrrcJKQERUEM+TnOAhYmiH7c5UQ6XSj7Ga61Uw+VgdCsb26BQ8AJQCBgvqqjwCFgPoZB&#10;/kYut3p8jR1kVluHl6zMBvkZjSVT+QIrSWa7w+H22qs9bEES3S7SjxfVCZrJMAzhl4RaMC4XZIwb&#10;KtTj8UAuRqNRpBLgmRwkHcBAAsA+lGiYdOLzUYlECmcAzUQeAcMgvbyqE3VXhyKz4A/w9Y5OI3nA&#10;4fImMnkUOsiCTW3g1JDK4WQynsHPzGXLeSSCZB4hkIGUyEJ8lnLRdDzfVcQWfgBvgMXjURg+hG00&#10;DtUc0iBsMxmnn37Q2uGgWJzz/bpG6AvwKjBNwihbO96va4JDwN693wCfaO4w3Pny+dkvvvfBb7/7&#10;6V9/+ePedHhtduJse/PJ8fHl5tbt5f72/Ng/ff/zz443/vr50396efYvH1398fXpD48XQTN/eLL+&#10;6eb890/3nkyP3Ax3f3d35e9Otr+1tQi2+PHG7N9dgaZsf7G/9tHO8pOFycPhvpVSbjabWqyUVrsq&#10;o9HIeCy80VNZLuU2uktPxrtxqiczo2CgUdon84zb70G4A61FKYhKhVrzMEyjrlOOx90BzuTyhNPZ&#10;WnhxklLq7gFjYDgeuYPMZlhNzHAI+AH2ADPef1BHJJ8ctPuopk49ItLHcuAWhMWRIVAMKh+4jw+S&#10;MZZMAPGOSkcBdclxiHURd5xh/X6/j3QD8/mQ0XA4PCOZTOLOAz5AJuPJBBSjlwZ/dIJVQCBCaOAM&#10;MAI8NEueifhZOAQZjuyhUGhobNHpzaghWYuA/BK0EIPggEAL4AR8Ag4RTScBCaF4GD6BXFDoKsYz&#10;iYHRQXiJFg9HUzGgAtyihhCZTCoWI/12Y7FYNBbDXpBrcEmITFQ2WHk0lbW5vXXNbVAcSBzv3qsD&#10;SNSmBatNEdbYpruzvLvUN9FfGe6KZiKMRA+O9Q+P9g8O9eRBXLPxdDYez8Vi2aiWCf8/lg5H0uFY&#10;GnkrkkxF0slIJhEppuM9uUwllYgG2BgXyKvSdFdxZ2p4b3Jkb3TgcGRgf6hnZ6Bre6Bnpa8ymkvl&#10;Q0pUEiQeXIwPBoHcaiKZ6O3rGxoZKZbKsiRxDA1cLiQjPdnYcDE10ZWGzQ9U1saHVscHZ3DJlWx/&#10;KdNXzmRT4UDA6/GCZoA/+jiJFVUwEUUJRzKFIlgFdH9N/aPWgQfYokwGCLk98Bs3NIMs+qr5u92g&#10;a+loB7+zu10BniOPFXLI3zlZJisP+uwWifYpHCPSvrgWTITVVCxcKWSH+3vGRocG+rtLxVxPd3l8&#10;fHR/eeF0c21zfnpuZGB2ZGCsr6ucSSYjIZ7x8QF/KChoihRW5VhYxTafiuM8saCUCYVK0WhXLF6J&#10;RIshLR8KZYLBKM/HRCEdUlNqKC4HQwEuyLASiA683OeHCpJYNqqqEVVRRIGDXvK4GYoGQUbmhaHA&#10;Aung7vjVNAPKrKmhWuMKDd7pc8MYr4ty2X02s99uFSlfPCjj65JKMBUM5jQtAaZP03FFTpBHlIzX&#10;YXOazR6bzQ2z25lq/zS/1+92eiwmKwxa3+shz31q6ZLkWp5HPAFxwQdoGgV/9TmVwAmofQUgy5IG&#10;QLvVavT7nIm4loxriaiaSydwb2OqWkinKZfLYDIazSadTtfe1qbr7AiKfCoW7Srmp4cH+0tFhWGc&#10;+k7R7x2ulCqJRC6kST7KZTDSTnfA4/faHC6r3WowNze2NDU2m4xmhK3T4bXZKZ3e+aCurbWDzLPc&#10;prc2tupa9aZOix1qpqG9s81s7bDZ8SYCCQwMgQozWO0PSPsvmRMFVATJ9937dbD7Dc3A3Xv1Td+8&#10;ex85+m5dI5DYA/nJcJD9rWTlazcMMQ8mB8VX6xtby+bYj2xey2DQhnXI8sALsw37nT4a5wHVw/H4&#10;LAQ4vgUGdog92OIC8NlaT1PAPwwJAftrhjNAVeAtnAcX4/LT1XNSUN9IR9AZDGn+pfCjgEqCokWS&#10;mUJXj6xFOwxkVbLmDl2lt29iZvbO2sEqkGJ2fc7P+9LF1OjkUG9/uVBMpzMxWCpDYAIgAoAIpTVi&#10;KS2c0iIp4BZoHgAuQshxTEuEgoVYZLBU6AaGhRTBbctp0nR3cWO0f3d88AA22rc31LM/0rc3Org1&#10;MrA02DtWLopet8rz8RCIshZRtWK2ODw02t8/hOiMRmNxcMBIKBFRcolQfyk1MVDqy6aTQVGiPAGv&#10;k/N7BNYviaD3LKRVQAqoMU2JhRGFfFhhBQGpA8bLQeAC1CiUBzCCIIgWDoY07MS75DEqtE53mTwa&#10;87oBFkYyZMzh8nlhXp9PVsDlY9hCc9QmPkzGo4C2aEQrFfPFQi6VjKdTCWA25KjX60EYKIqsBYNw&#10;6ramRpfdpilyX3d5f3tjY21pbHQwl0XCkZSgEI2o6VQ0GQunE1AHUlQWC9FoHhKL43KKAiNIoSiA&#10;CRjiNh+NZbRwIqhERUnjBYUNyDQwixZgDAO+A5O4AIx04yZ5kDz8lyB+oJXAaoEvvICbp0gy6UJE&#10;0dgCI4AUtfVfKbcDeCH4vRofCAtcmOdikhiXJeQ+3u0OwBfNNq/FTrs9bqvd2K4zdRrtJpvf5Q/4&#10;OfgpvM9qcsCqF1Jj2HIoFNa0sKoCami7HaTNTlHIvVIopPACQMYtkodMYaRYH7KpzylKbCIZKhST&#10;5XKut6c0OtQnImN43dAERhP5a2lp6Whrt5rNqiRqshyRxWIyXkomcH84j0thqP5CrjebjeFHO91e&#10;i9VrsTFuhIjP53QbOvSNdY3trR0dHbrWlk6jwdrUpG9qMrz3XtODB611da3vvld/v76lud0Abd7c&#10;rn/vPmSYDnFLVh5kOLODzHAAOPjG+/eBC6Qh3eOHhiM0vYGo+HayjrETwo4Edn0TohSBDYyAIVEj&#10;8Ei7mN2FI9v0RgQnygh1xDyOB1gAAvBdAIsaTIBYIqSxs6mdNDLjDBaH2+ryAGUABACR2vHYooxr&#10;wNfhs3gLuIAzI8jxqXfxezoNwJHagB5cCfkJVQxyAMqrczviI6bqlIu4JKAGoBAUQ1TDAUlJ5UvY&#10;IkYQOHdm12cWt5fC2YiTchR68pW+UrEChZ0gMJGOEqTIRMEggBFqCokmFEqGgBThJLBHA1LEk+FE&#10;MgywSCfCwIt0NNSLHNtdTke1uCLFZK6S0Ka782sjPVtjvbtjvYdT/QcTA3ujfTsjvTvj/Uv9laFU&#10;Oh9UwhQb9DEKzSW02GDv4PjYdKnUjQyKtMRUn0cFyLMneJvNajU7XWTxJhF0Pyiz8HsV0BBhkCpV&#10;lY/F6VDI6Kesbndje7ubpqPptFpd4h9kkjRla1qo2lHHAb4YCLQbjfWdHabqmD0nQ1OiwEiiPxDA&#10;AcARCFxYS0cnmCpkfm3aROAubvE7793rNBiD1fbL7u7u/r7+7kpXMp7QggoMTBXuaLPZkU7D4XC5&#10;XFIhqEQ+kYyUyrnhkb7ZuYmp6dG+/oqqiAA7mWc1iVcQ6j5vOhgcyGbL0WgxEinGYkjvAJGwyINQ&#10;RMAIOF4NcCGOhwEsakjB+rzI47Da9K0IOkQhBxwBARHIiigS+AV+i8frqPbIAAtAGQU/qBPll8Ge&#10;RPgIJwXYIMeFJSmmKEk1lADTg5YzWzwmswNUFWGhI2sVOs12j9XlsricFpfH7nVa3Ga9zWJ0VM3p&#10;IHP1CVB2INsWq11vMHbqOtsIEdC5nQ6gLW5FWAlG1CCAnXRbIb06OC0CAAcsMZGolMtFentyMzMj&#10;25srI4M9XqfN73aA4ROoMBhxeysg8ZnMUFc3vHWku6svlxM8Hn1DXcBhXxoZnuzv68ll8fWm1jan&#10;yWI1GNuamoEvoBId7Z337tfdvfcAkecGuvl4Hy1Z7TR0a0ur8UF9a1OrvrGp/UFdU2NTG+m6aSfz&#10;46CMuEUcIqQRV5ADiDcEJ5JwbXgMMAIcAaEI+lAbageygANgoBJI48jzwB3sRIpu6STUACiAeIZW&#10;QrQjpN9/0ABDAZFfoxigMAhsHInD4G9k4G91hSIc/969ujvffA8aASfE8Tjgznv3gF+4PEBP7cwQ&#10;L3iJA/AS2IEzgHTg4mttlzgtLhWggP2ADJCLmtwFguDi8V1qNIFPAZ5gSLEGi/XO3Mbs+uEGgEAI&#10;8d1DXT2DXUCKXD5Z4xTJNIEJQAOoBJACMKFVrYYUsFhCI0iRioA0xiMKLBUNpWNaV7EQD6tBng1L&#10;bFrl+zLhren+89XJ3am+vene3fGunbGu/am+nfFu8IvdibGF3t5sMCh6vCon5NO5gf7hsYnpnoHh&#10;RC4fjEQkTRXUIC1wbrBoQWRlmVMUQQ2zSsjNCTaaJRPgyQqtRQPRhCcY0nmpFqPRA6UYUslCDaJA&#10;y5JP4Mka4krQy3MGp+Nuc9P91hYXyzhZlpJlVlEMLpcJShF5TQpC2du9fj+kJul4DZHiCYhBJqhK&#10;sQSZSovMMMQjGGKxONRJIZfrqZSLmXSIFxDVIQQe0nJQjOOeQShCGIaCPAPRIapBMaRK8ZiWy6Z6&#10;e8ojw/1Ly3OTEyMz0+Ojg32QJxFRiAh8XBQhOlBIqUouGsE5WbczSDMwCaLD64MACQsiTKo2tJHR&#10;BJSf9ftqxiFUfRS2PMWITEAO8LCQKKuCxHr9PocL+yWWE2hWDZLxQ0IgwAA3XS6v00m53TS0uQu+&#10;4/SYrS6j2WkwOZAD9Sa7zghzmKweuJPDAwNnY7wMwALM1eumoGNsZrKWJzKVw+uDhyEXkr6/FgvL&#10;4sYHRYEn05NygSoq0SKZIJ/HftJFkPQgEySJCgWZbFId6itMjPRuLM/ubaxk4mG7SWc2mkhroc8f&#10;VtR4SAuJIhnKrdfzHg8HZdjZaWtpFt2ughYqxGMQUCAU5vYOj510VGsDEugNgeqgLDJjQEt16qLm&#10;NpMdiZ1ieM3hDVic/nv1Le/fB+1orW9sAzo0wBpbH9Q13iddC3QIJKR6FGpB2Gmy4JdCfSA4EX4I&#10;7GA4FkmkEXuIf+xEuLbpjGAQ+AhwBJkcMIECohSnwk58CtuaIf7BRxCloCo1aoDDsLNGKBDwSPsI&#10;YxwJHAEAvV/XCIMkwVs4D74F5yfUo7rqGcALCIK3ao3XuDbwBezEGbAfSAGDHgFYeKFZqsvjgU0A&#10;SqoKJVDTIMALnApA46UZiPc7hf58uitto+xuxlXuL4FTZPMJ0kKRiWELTgGYADSATQAptNT/Qyj+&#10;hhQ1S4RicaRqNRpRYlEV1tfX19PVnUzEZIFRRXq0J3t7sf3Rs5OTjfHjtdHD5cHdue7NqcrhwsDx&#10;7PDuZP/25ODW5Mh4pZjWFCScRDxR7u4Zn5mZmp+v9PfjjBQfcPq9cDchrGFLy8FASBNjcTYUBlJY&#10;adbBi25JcfASzAOwlCUoBBhwwUFTFq9HZ7dhS0kizB1gzR63nfKriTjCnQmFvJLEqiFGUf2S7AEQ&#10;gBCHwrhlnKQIwRAvq+Q+smS9OloK0hBAbMDlhVq3uh02TRK6s5lSPBoX+ene7vPNteOl6cOFyfXx&#10;wamuXF86Uo6GQgGa8zol2gf0VISAKvHgz4hSNSTn8qmpydGttZWD7c2txfneXDbEMJmQmouEQeYA&#10;0ZGgKHOM6PMDKWSK5j1ezuOVKBp4IUM9QXowDEdDpPrAKcAsgALAAoACtoi+qBKKh8KRoIpCAiJP&#10;kCgX8qnXa3eyNOMH6bc7rGRMvcXtcNJQXE6XzWg2d+phdoMJigO6w202++22gAdShZIgfAJQewGy&#10;UAHUO8V4nF6Py+t1+xw2l6iRtdnB1wzVZ00eP4W4jsUgZSSf2+1zOTVJysbjcTXIed0RNZRPpYqZ&#10;ZCauJSJSMiKmI2IuERztK65Mj6zOjM+PDWbDIdHncdjsdrPFicusXpXK8YzDSVmtSVnuz+VKkQhn&#10;t4VpuqCq4F8C5TOT1ZbaXDabx+mymMicQWaztam5pa6+kQwvtZDpP5qN9jabx84IBhfVbnE2663v&#10;NTTfI8y/vTYzPQAFDMLP8ogcOHotJ5PIbGyBITIRtITMm6xwFRgiEMEJw54asUdwIkTBLLATx2N/&#10;lSBobooMhMVLIA6sStdsQAFyztYOFAATgCRgDQpI+NXkT2EP3sIWZwYofN1OgUuqQQDiHxADjLhb&#10;3wTScefdu7V2EJwcfATQhsNwMD6Ol0CQqtHAC5wfJAK0RQpFYPB2g9WOuwSgAZu2uz13igMFSI9W&#10;c1uHuT1ZSHT1l8Ep8oXU15wiXCURIKMwlL/GiK8tmgiFY0okrkYBFlWXBI1UlXAmky0WCyFNpmmH&#10;KHnK5fDWxugnH52/frF7e7V0eTx9sju6Nlfam+k+nOvfne1dGi3PjlQmwCnL2XQqns1l+ocGJ2dn&#10;hsbH0sW8oMg+lnbzAb8kMmDy1SeJnKb5JckjCC6O9wgSmIWVYqxMwCurrIr8HyWPGgUeysLNBSAx&#10;HAyNsofnsBPnwRaA4peDPohxOUgrITqo+kTZK4heXgRYcGqIJ1pDcvlZmF+W6aDChUIgKV6QfL/X&#10;aTUFvK58VOvNJnsSkemu/MuTvW8/v/nRk7Mf3hx/dbn/6en2xydbHxxvbU0O9+NHaUqEh3YIhMAI&#10;5KAWDMpBAZIkiohRpVI2NTc2crKzBf6c0UKJoJzD7a9Ss4DfI/r9KhuAACEmSlFJBqdAwCC7CgzN&#10;/xeLB0MhTpTpQJDhImIQL6OSogYE0c8A4TioA4cbW7z0+/1ej8dbXdmCY8nCnpqiQrN4ndWlKm0O&#10;GGCF9fhCPAs5mY2Fs4kI4T4KEJTTglK1f2icYxkP+LLXR5YjiMTUZCoYJ4rPTVE+mnRhpmkgmBff&#10;B3zBBUckGUQJFle0fDxeTMSK8UgxEe7OxfpLyYFSammif3dpZqq31JWI5jSlFI3MTU0DKcAOLDoD&#10;5XQngkpKDVWSybHu7rGurqyi+PX6WCCQ5PlyOhmRBKfRaO7sdNvJs2yX09nR0XEf9KCJDHBqbmtv&#10;am1H5rfzMhtJtjv9Bi9j8jMdNtd9CIGmljqEa4eujax84gFFj6Wy5d5+gAWoxDt3H9yta3zvQf19&#10;IEJ9E2IS0Y4QbdOTbq54C5EJg8SoPWm0ewjDIq2DOgNiGKk7lS8q4RhOBc0CAxDAjNU1cBHDtbCv&#10;ayYnAaHoMJoRsQhsRDje+s93STsotrDaTkAG4APYAeCooQbgCS/fvV//3oMGHIA9IAjVlksHPos9&#10;OCeOAYkAZoFcsGIQvxTkAlgDmACCmKtP0gEuZNySz0/aKWbWZoSI6GHdxd5C71B3qSuXzSWIpkhH&#10;k+kIYCKUUBXY/x+kiCRCAAtYjV8ANWBaKBKLprJZ0otQVnmGcyqar9Krbe+PP3u1++bt/vMXGy9e&#10;bGxudB0sdR8sdG3OlpYmSgsTlZmxykB/odKV7eopdvWWe4f6+ob7S93leAogpMqJCIyPqAEtiCC3&#10;+n1Gt8srCOACoBgwUAwqqFYhg4wvdQVYoAMdlIELKLCqAvjABwEcgAy8awfdgJymGAfL4VOAG2/V&#10;gBe12Rf9guwg7caMh+b0TgcMn7V6XR6fSxIDAu0NCUwxFhotpseLqcli6nxx+uXB5vfP1n7+eP8X&#10;z05+enP0vYd7n59tP9tZO1uem+mulGKxXDici8Zx55DeA2TmdYHjaYFnoNeiqlyIR4821tdnZ/pL&#10;hbgiaxKPndAvEkUpDAuYiMvBTDgCA1IIfoqvPv4AQwEX00BSQFU4QfDTrMvLeymF5YEagAwBIetw&#10;M06PwnJADbzFeXyk2cdislrMboed8fskoJgshYMyDPEcDATAWVLhcDmTnh3pW5wYWJoYnh8fmhjs&#10;IdQzGQVkxEIKz9IOG5k1GKADlWF3ucn8ci4XzGgyASBEjgPWiQFeAbTxQDcBpgQ4kaLDogzIy6hq&#10;Xyo1WszNdJVW+rvXh/uO5qfWRwcGs8mULOTCaj6iDXT3sT4/7/avTs4eLKw83jm42d2/3dt/fnj4&#10;8ujw6f7exfrq/vz02vjQxtTcVO9ATon4zXamiomM2+uy2lubm+vr6x0OBwhGfWMDWSTOQyNhN7Xq&#10;Og1WH+rXZIf0aGzuaOs0degtIFIMJ8tqlJdC7QZLfUvH+w8a79Y13W9oqWtuR+zpqquIINhYUbG6&#10;fPcaWmDv3HsAIlDL+Ta3F1GHgERkAlCAFwhXUIn3HzQAOGqUBEEOLEBkEkCpJnyQHSgL4A4MgAJG&#10;AG2HC6ievB7bpnZQCX1jG9gElIu+ucPw3gOAFz7SWtdGVtjU2Rwml6cTP9lo7rDYyNSXAd7Nck6a&#10;Nbu979Y3PmhtBzABOGhOBBWqNltyDq8fDAJQAgXkZcg03zXUkEMRMOs7sxvTo3OjAAJe5XqGu0u9&#10;hUwhmchEY6kwLJoK15BCrVoIKSCu1iyc+F9QI/p1GfsBHDEtBtWWiMSTkUIprYR4r9+iRQODw7nr&#10;m53bF3uPnqw9fbn54s3m82ebz59unR7PHu1Pz0wVp6fKgwOpgf4M0urEWM/EWN/wYPdQf1cuE08n&#10;IuOzw5lSIqAEAkFkwAAUc7tF70fEhkOAAPAIDw/KIBAFUe2wjh+MXwukBLkKSEEtkQgnk8h1ZA6I&#10;QECEMlaDbEjxByW3wAECQDc82AZYN02T0V1yUFbIUDQ2wDMsR6qdJbPhOpxuVhBxk1kuAJmdSyT7&#10;C8XhQnkolR+Mp0eSmcWsdj5W+fhg8btXe9+7Ofr8YntrpDRdio8Xo+OVxHR/fn6oMj9cmRmqxGLh&#10;6sgQ0CMVJknQ6kJvT9faytLm6sro4EA2ibsYjoe1YiKeDWsgGqAb+WgE2iSlKoVYtCudiopCKMDC&#10;cEA5mdCCssRBGhAxArYPjUS73QJFyxAvNFn4EnAD0OHcHs7vYn0Oym2lPTbO7wwGfCGB1kQmLDCp&#10;kFSIhXoyidHu0mRf98p438Jw11RvYbicqSQjMZllXTa3xegGubZbvW435ad9Psrvp+1Wm9loggII&#10;hzTK64NCCUlBYCLkTxIOpUVAcMB0YGFBjpMH7uGeTHqmr3e+r2ehp7I9OvhoY/n1CYBgi/z+Aio8&#10;BvSMqiGXxebWGSvRREEJ9UZifeHoYDQ+HEuMpdPTxfxcVwk2XS6ILn+I4hSaY+xuzu2XGE5kOVyG&#10;1WTuaO8AUtgckC9GMJ1wLA2HBnYF+CDUuc5oq29qI2DR0tnSbsBLh9tvd/lQaOk0AiCAFMCINsgy&#10;oGt1ohp4REAic1Yjwh80td2rJ9IDBvL/3v16IEKNGoBiAC/u3q//5nv3wD7A/KFoaloDVqMDeAnU&#10;IIVOA7hADSOql8D4A2BnAb3FAbQCUgAaUMYFwMwOj8NLI5NBoujMdsAEmYFGZ2gBYTFbARmABgfF&#10;eDnBxQRsPsrq9QM7UAA2kZlpoK8h1cn8kiy+yOEhrZv4OQicGssACYI2gQC/M748Ojw9GM1E5IjU&#10;P9YHAZLIx8lz0GpDZq2RAkjxN4spNfsaKQAlfwOI/9XC0WAyFYkntOpzrzAkiZ9yqhqXL0aWV0cf&#10;P9l59GTzg0+OX3248/LN7svXe6/fHjx/sffk6e75xfLO7uTcXG9vbyqVDqaSSm9vbmioUi6npyaH&#10;zh8dnV4drmwtDE0O5rvzWlJjFM7LM3bK62CoQEhVU0khEoV88Isy5AOMDZI+XHI0LkUjQlijJNHF&#10;Mja/z0FTEBHYo6STUjwW0EJQNICb2ow4QAqK48kjvCiZyxpgQaZVozkfGDTFiBKZstZD+V0+L8tx&#10;WiiUSyUr2Wx3OtudSvUkkqMpZTQVnM5HVnqzc5XkYFLuivDdMSmnsJkgG+O93Slte2Fyf2W2VMyp&#10;UOwBhueR6CH9aYb2gxd0FQqrC/PHu7vri4uVXA6BGREE0nIRUmXKrzA0MKK/kAdMADsAGYAJ0efV&#10;uABBDTJoLQC677KRscp+p1MVBIjIFHSkGkpr4VwkCuoeFSVIiUSY6A1YVBHTYRWWjWjdmdRgqTDa&#10;VR6ulArRcFoNxnhKpRwBu8Fr6nAb213GTpdJ7zIbgBRkOLTV6kRIecl8fUALAJQsSoocpKpr7AWr&#10;c31kE8ky0bUZOA7AAhaT1Wwmm0unstFwIaqVw+pAOj5TKexNjz472r052J7qqxQSkagixcPKYE+X&#10;3+UwNTdHWDYvy4OxxGgiNZ5MjUbjI+HwSCQ8A/ESxgAA//RJREFUFouOJ2ITyThrdwseSvYRqQVj&#10;vT43WZzBYtAb9Hq9xWoxmk0wl8cNEmEwO5CyUWjtMELT3wUWNLY+AGtoaAXXALOANbfpSYgCBeqb&#10;EaVGqxMhivTjZ4lRAbEDCZ90ZmwFlCDCiTy5X48tkAJbaASIguYO0v0Bkgd8HqkbyAJCAQkDQwGg&#10;ABpColeQcQDABUfWGi+qz0EIqwU6NLR24kpAZGhelrUYH9SAILX+USAdeBcwAR4BjGgzWWAABZjB&#10;4SLrWPlpAATIRY1i+AM82FBNkoBQIJXiF7mqgz7o6mKcNbwAswCg8LJ6Z2ptone4G7GdyMbmV2a7&#10;ByrZUlqNBmF/i/lE6Gse8V8N+2tgUSt8/RIG+AhHFcjvVDoGhc0LDMJNEBk5yGoRLptX55cGrh6v&#10;P325/fTV+ttPDl6+2Xrxeuv0YubF6+2bpxtPn+9eXq2dni3PL/T39CZy+VB3T7K/Pzc8XN4/3Th5&#10;uHfx+Ai2fbwxNDkQz8fFsCSEZVYRfQLr5hifyLFgCopCkUZKRY7HQqkkDAXoEcgNyBAUQB8YJRhK&#10;pwAuPBBElgKqApjgtRCnKgFZ5hVFjYJbpbVYHLhAc6QRgEMGIV0fIxBvbtrPBSVWFGKpRKW70tPb&#10;VSzmk6THpFJOqgOF2HA52ZePw/oLiXIiVIqH0iGxKx1Dro7LAmKjlIgmYmEIC55lWNqPLxBYRuY4&#10;hQcv8scVdXpoeH9tfWN+YaS7h8zLJ/AxSQShAHeo9XdAIakEAR94S2UZ7ASO+N0uUInaNkD5w7Kc&#10;icVK6fRwV/fsyOjqzOzCGMjZyNzI6MRw/0h/d285X8mnK7lUKRXPRrWoLIg+D+d2MiALJkCDgbKa&#10;/RY9YzeJPpdCe2XcY7834HHSLgfjcTNeL0tRpO8GxBR8y+fzeDwul4umqKAkh3AXNXCiSBQ4FSEN&#10;WbWnMNjCyEwbDOUwG2z6doeuVXRZipq0MFA5WplbmxwpJaORIBcNSaCMkGbtzfUekyHOc93h8EA0&#10;OhDSRrTISCg8oobHtchENFa1qENvdppsLrPdCQ1kcdhMVqPe2Nmh6+jQmcnElw6rjZjJbDWaHeAL&#10;kB6ACQDE/fpmsAkYXgIg2nVmFGoGKgED24dAAFLY3GSmBqTxTqMVoYsQrSoCXZvOBFkBsABGfP1Y&#10;FEAAPYIUzQdDYBPtBhMgA1wDh+Ej4BT15DAyhScUAagH+D84CPZAg+AMAA5gBNABlAEXgO/qNAFu&#10;cAGCl+GBEaAVtbcAVe81NIFN6O1OSI8aoQBAgFNAd4BN4CWYBfZQggQgwJmBFIAnEBwgBXCBPC71&#10;kGX0//bUg+EAHxBp0CN3RmcHCt3ZYFhChE/MjmWLKRTAGiA9amGP+P/fAeK/2n99qwYTsXQklYnH&#10;4uFMFp9XeIGNRNVwRInGlOpMyX417Jtd6Lp5tvX01caz18svP1x9/Hzu2ZuVmxeLH3528OLt1vM3&#10;24+frZ1fLT58vNbTH8mX5MOThbPLtUIlEkvxuVJoemHw4Gz94e3Rw9uT/fPtqaWJfE8ulArJUPbE&#10;VC4sK+lorJyJFNNyMiolImI87ASOyCK0Bq0GmZDCRTQ+GgaVAI7EC/lgPMYFg7QgQJ6gQMYbA/HS&#10;6Vg2Q9Y/D4eDShiqDgTb5fYCMKLJRDyXDqXinCbTCi8ntASirScfKSUShZQShbQRwjEtFFF4KZAi&#10;UyBHsulEMhqGtk9oSgQSmCNPQCAWvu5eSXvcnN8fFiVk/pgcjAeVSio93tu3NjO7OT831tNda+kE&#10;cQAugFmASqAAA5sAcIBcADh4mgKhwNkgQHDmqKJokqT8ZxcMWJgXgjRDnqFQfzOe9kksJTOUiATj&#10;cnhMRtbpEHAxTidM9vnUAKvxHO9x834v53VTDjvnA02sShvSZwp4AaAOcDQ4hJ8M6iMLSYQ1TaNp&#10;4Imz2iWUkniB9vq8ThdV6/HhJzKZonwgP06znrIZEwIzVspuTg0vDvf0ZRNxaGKR0RSB9FVTeJtF&#10;L7NUMRYtR6Nd4QjUR18oMhRNjMRALnKTmcJAOJ5hhHbof4j5xladztjW1tnc3NbY1ApraW1vbSUr&#10;6LWD54Pz601OD211eAEKDU3tIBRACrAJUAmL3QOuAYCotWJAiUBxwKxOb2un8V5dE4ITWuO9+w0N&#10;LR0IOagDBDN4ATgFghzhDSAARiDmrS4Pgt/h9Tt9FCAD6IDjkczvk4emBA6ws6GlHRQDSIHgBFig&#10;gBCF7qg1VQBKAARABOACxUn4Lhg4Bba4DCAUsKN2eUAQAAQoQw0OQCWAGjUxUtfW0aw3+gHlQfVu&#10;UwuOIXO0BngfywEmQGRgAAXAH4DDVJ3btwYZ2NYGnNzpGshrMTlbSFZ6CqMTg9jCp6KIf8iHTDQO&#10;vIirXzdYav8pPb7GhZoBHf5/LIHASMRisUg4HAqRESkhUIxMNhaNB32UOah6B4aTF9crrz86uHkx&#10;/+bT9advFj75cu/gbODTr6AvJj/87PDm+erh6eTjpxvpfCCZZY9O568eb17dbB2czC+sDuYraion&#10;zywNLW9NX9wcXD87O310sHGwPDY7lKmkmCAlJ5RQNizFwVwVOYGUFGJU0c0zflkAlQA6RHK5eLEU&#10;zuZk0l9DAxCARKAAUIikEOdRORYVI2FoFrAML8/5BJ5FxHNkWKDH64cYiadT+XIpkc/GcmktEw9l&#10;49FKNtlXSA0Uw/lMOJeNl3KJch7woCXj4B3VBVgiuC3pdDKXTedzmSI+G4toIUUSeZr2u5x2MkDJ&#10;jtjzhEQRoq2nWBzt7RsoV4a6utfnCFhM9vcBDoI0BYxAAcABA0YAKWBxWQK/UASe9FngOWyl6mL7&#10;UB8hQag1Umi8AKRQ2YBM0UClAOl/4ccxkWAQ2ESmlPL6RJ8/qSjpUDiG/E+zrN1BO5wiRWPLuj2U&#10;w+m12sDq/dWnraSPhtPlB1h4QF69oiRGYlH8WBYKiGXAL8iUKxwHPRJgWLvV5na6yIh9hgVYWO02&#10;o0HvtJpopzXE+AZzyY3xoe2pkdneUiESFH1OymlhfS6JoyLAV1Vy2i0WfaehpU3X2GxoaDY3tVtb&#10;Op3tJi+0v9FuAiN45/6779579/379+uamlrb6wlTaLpX1/i1FgBAIBLA7eH90B0mqwu0orG5A0jx&#10;3r0GWENzh9lGhAkKgIn37zcAGt65++C9Bw2gFe/er4eBSiBEDVbSKMgAdXkZQYuXSOz4lioK6PBF&#10;tV5PghICoUAZMQ9oIPPr4yVZqJ50uwCtAE+pPf6saQ2ABULUYLUDcfAWUAPnh8TA+WGADCgOwAQY&#10;DdCqpdMIugGMqEHGOw/qAQ3QHWAQsHtNLd+8e7+hQ2d0un28wCkhIAjgg0EaLZQT2YIWT4lqGBhR&#10;63mFLwXRADrUWvdgKOAtoj6GRrsq3fnunmK5kiuVs8UShGMCahLygfSSqHWUiIfiCQ0W/k/68LX9&#10;V7z4rxaNRWIxMlkbmaaUzAWiIDwqXYVUOuL2GlnO1tOfOD6bf/Fm7/b10uvP1m5fz3/w+ebOSe/b&#10;L/YPL8ZefrR9cjV9/mj+5OFcQDbmK/LxxdLDm83zq+WbZ9uX12tvP74o9Wii6kjlpWxZG5vpXtqc&#10;urw9vLg53D/fnF4e1VJBLa0i+dIS7Rf8nMorMS2STsgRLRAMyuFILJOHSVpUUFQlTKa0CogSmZiY&#10;ZWlRBMsgqxdHwjAhEua0UBCUIJVJ5YrZYplMJ+IH+RBCmqaA+QMTM4loNhErZeLd2WglHUwnI4VC&#10;slyJ5LLRfC7X013orqSL+UQuHU5EQpGQrEqAHchDaEBB5gNCgGIpH+VFgg0EGMAHcKS7UurtqlSK&#10;hQzISyScj0WHyqWFsdHlyYnhSrkQi+YiYWyBF6AY0B01QxlIAZj42iSWDfh8tMvFutyCz096YVA0&#10;sEDw+ngghc/Her3YQjZwHi+wgLLZgSMgNWnwRSmYUTWFZmmXV2Q4Bhfo9nlsDqfZCnRwWe20y0M6&#10;eltsLpPVa7W7zWQKNR+D3W4UABnxZEKQRDKOyufDPydZ148sIw6iAcNLn8vFOO0pRV4Y6D1amDle&#10;nNmZGF4e6B7NpXOhoBYA0/EFA7Tb77W5XWAGzc0trS0dzfUtDfebGutaHtxtunu34f6D5oZmKAxE&#10;mr/daPUwnJsOfOOd9xta2yHgEX5w+k6jpQ7goSPrvVSVhcHP8CDAwVAML995v66+sQ2cgrACkx3b&#10;b773oK6htRnJmoSi9Z17dXfeuVsl/6T1UWeyWZy4JD9Ct8NgAYgg5nHMu/fqgBEQ/DWRT1h9tXNk&#10;jR0AGrCtoQN5zFFtwsS7OGET6ZFNdEqnySIoGj6Lw/ApvAVQwFXUdEdtbhlIDxAN8rCjub0mfwAZ&#10;eBcYAVBwsxwtBbGFDDG5yFTifCgM8wZ4VA+nalIkFk6klUgcX4QrBBwA8gAQgAkUaqIDFwDAIr+C&#10;4TgpeIcJOJEjgQIjo/1j44M9vSXARK1bBLbRmBqJKjC8JAb58L/JDWz/d4uSUY1kNnkkaUUBpwhn&#10;MikgRaGYDvAeXnQVyqHtvclnr3aevlkBRjx5s/DB59s7J/0ff3l4cjX5wWeHR5fTj55tzCyWWdE4&#10;NV++fLz56Onu9e3akxfbZw8XP/niKl+WZM3ZP5Jc2x4bm6nkuiJ9o/mtw8Wbl+fXz05OLnfKvdlM&#10;MRZLhRArghyIJaOFcjGVzWqRqKxoQTWiqBEilkFsVU3FfaQZJ7gx4grkOZWM5rJaOhVKp8RYBIKF&#10;DSmUKHHBUDieiCVSNMX43B5Q7eoMtmQWsmQ2ma8UCn2lTHcu39NT7BvIdfemy12Zrkqxv6800Jso&#10;pOPZZDyXTBVT6VI6niMtx1oSAieezKez5Xypp9w90DMwOljuLhfLhUpXqTYKMJmKJ5NxTeRlyg9c&#10;mBsZXp+dGemq5KMRMIiaDKkpEWxxjPifY0BCshQFkAWDIsPQbrLYP+N0AQ4ABKEAR2gFywJHeIqi&#10;XC6nyewxW4AmCsNC9cA0TgixXJjjBY8PMBFVIxLQNCBCaYVEJSyHKOQ3q412uAEQMJ/VjjNYbFY/&#10;y9BcwAkFxOA+0U63y+4AKgBaQJiqS7DaHRZkXJtd4nhAEhBwZXR0f3bqYGZya2RwppidLuYmS/mB&#10;DNxZDFJe0ecxO+3tZtITqbXTgKCqb2oHP7jf0HavoeNus+79Zt39DoseMZEqhNP5YCzppAPv1DU2&#10;tOuqTyg4xBWY/zfee/D+/cbGlo5OgxXpHmTY5WXqGloAE7WumUCKtk4TBLrN6SWio9NUa9estRfW&#10;CAUyOcoeinQ6QBi/d68epIP0ovZSiHyEvdvPIMZMdhewqcNgxs571bUJa8PJakwBnIIG86sunI2X&#10;1dnk/7ZMNigP0jg+jiNxPMQLfgLwCNwBGofAgd4M8gKAqDWdAHGAWUBGEA1QBkCDlxdtPqrdbMVL&#10;QYuAQZg9PrLAsscXUEJyLMEEVdAcYASuEwZQqDWj1B6FkIemLI+fU0MNpw8Ug75DUTZRpIEC4xND&#10;W9urm1srM7PjtQ6a2CaSYRVOoSLvIn8SsSsoXDAsQYPUEKH2KORrgPjaovEICAUAAn8o/CdkIJnh&#10;Sx1ahM2XQvvHcy8/OHj0YunJhysXz6ZvP1hZO+h+/fn+wcOJN58fnz5evHy6EcnQasK3czJ3cbv9&#10;8Onu67cHDx8tPXu5fX615GfbBkYSN893l9aHdo/m9k4WS33xYm98aLKysj398PHBsxeXRyebi0tT&#10;o2N9gD81RMZ8RCK4sFgingaKZNLFaCTFEU0hQE3YXG6rE3qaBlIE47FwJg2YUJIJPqJ5JQFgQUky&#10;lB64BCtAztN2s8XYqUOCFTkurKmERiGk86lMOZMuFCKpLGA7XSxmy+VYJpMoZuO4hpRG+htFZTke&#10;lGMQQVIoFYnn05lKIddTynWXcihUCpFkNJFNdvf3VHor6Wwqk0snUvFMPBoW+IDLCa0xPTiwvbSw&#10;s7Q4OzyUDSPnE6RQaEry+ySfl3Y5GY9bxB7SxYtXeS4YYIMMEwoEFIZ0CcdWAptwuWS8ZFnBTwU8&#10;HphMMRonxiQlLMhBGvIkoAVEmSIz24p+WmYCAsXI1W4RQiBA+fwOxD/+kXUsnGR+WLfXYyNPQOzV&#10;SUMBEgGWPAqxWc06XYfDanLazG6Hxee2sZRL5ihN5ia6yzO9vbPd3TOF8lyxvFjsXir3LPf0D6Qy&#10;kQAfliTcWJfX1abvbG3VdXYYGxrbYPfuNyKqoRoQ57JKVtYAECBOQNERxoguJF7k+XfvNyCcEGYu&#10;f3UKxA4DIKOmFBxeWokk8PJufdM33r33gMzE0NTQ0oGzAhRqoYidCEXkaogCHI8tAAInbNObQCVQ&#10;QIjiEpDea2GMAgwQCs2P8MYBtccl791vANeA1q9RA+ACjgfNsdldTpe3Ni1+Syvp9V41k9lid7n9&#10;IF42u9tosrV3GGB4y2xxwIxmO345sBJbQE9VMoAHsl5OgHMGE6k2i83io7A1eXwwDy+wSsgnSGAE&#10;dorxChIDDUIxfk4EVAEUapABaAAowAAcuPga03H6aLwVkCRo8zulUo6MHM3FY0mtC4mwv6tnoLvY&#10;Vcjks3JIAY0k87+YLWZQRT/lFVhK4Rhkt2gQ4l9JhuH0fFiUorIUFtVoEBihReVIQglHQfCDkWgI&#10;lkwRZR5URI/XIUhUJqdVumMT04Wzq4UnL1cvbqYfv1y8fb36wWf7G/u9n377dOd46PnbrZcf7UzM&#10;pxipbXAicnQ59fjF2uMX61dPl2HPP9iVNLMStT3/4ODi8crDm43NvYnrJ9vjM6Vg2NM7lOwZTGQK&#10;wvXN1pPnhxdXm9ePD49Pt9bW50plEGpAHnAWWlpMZVRYNh1NRjVFJi0FNOMH0aYCrKAG5UgYeKEk&#10;U1ouB+1EqaoTb0m8HAtzoaDRZe+wmtrMBneA5jVFimpCWFXBLEr5dKWYKhdQ+LqcqE08UsjF02SE&#10;TLgq48HMM7m/TWuXL+ZSmWRt3uRYIopypbs8ODTQ29+Tr05WlM1nukr5XDImB4iciityJZOaGhpY&#10;m5k+390pRqMRjgsxDLYxQVAZOkhTNaIBigH4qD1YrbVlAGgyWiguS+AggtfLOokqAXwkgko2Ek2H&#10;IjEpCJgIsTxMYwWy2piPFb2+gNuFgyFSIFXcDrvZZDIajXbgBFDB6SH9NiCz9RYnEBdC288QKLHZ&#10;ITQY2u/1uFjaq0pcMhbKZxLlQrqrlO4upcupRCkRK0ejvfH4QCI1nMwMJtI5XABIstvDUdUFoRlK&#10;ZzXrDZamxnany8/xQbPF2dKutzl9Hn9Ab7TVorcah6Z74ABmezSVozgJGRi4ADhA8KNce15Auh7Y&#10;XEarE1DyzvsP6kkfKiuwA1FBgKBK5rEFUkD5AyladSZgDfCC9Lkik8SRTA7pgXxLVADDVzWIj0CM&#10;3mywOrHFYe+8f//de/XACBjAAp/C2XABOBjfcr+hBSe0Ocj0Wh2dRgABwKIZkooMlNV3Qh8BVsz2&#10;6uTKHoAFDBhhtUGuecme6tLJZOhKC64Wl9ppwv1nAgCL+g7dvdY20pNYC8uxOKuoARUwIXoCnMXr&#10;g1FyMJLL492ArIJEACmABfjt+Am1RyHG6grOgDNIEgEHiEGw7GAkcqcMqlxK54qpaCKUSJFnFuFE&#10;OJqKCQqoEe61FWeB6vNDTIcifDTMRlU2rAixkIojc8lQJibHQrwqKlVyoUSC8VQ4GleTqQhYCcRL&#10;gKP8lFsQ2aCCPMWB+MeTYrYQPDiePXs4//LDnQ+/ONo7HX74ZB6i4+hy/Pnbza3DgWcfbK5sd9Fi&#10;6/BU7MnrzdtXG9dPVy8eLz18snTzYgMwkcj5r56sXz/dePJyf3Nv/PbFfqUvrMX9wxP5i0ebh2dL&#10;M4vdxYqyvDb84vXZ7dPTs4udq0fHxyc7O7urM7MjfQOF7t5MIiWHo1wqCd+NZzPx2jhoj9/tprwu&#10;CnTO768uChnJ56VEwslxNkhln9tJ+2iRd/g9CAIPS5tdDmwpIeDnA4GgFIyGQwkykjySTcULWSBF&#10;plJM5sFgCqlcNlcqlru7Kt1debzMQHWAdSSRNkUBN1sIhZRIOJTPZUrFfH9fT29PFwqwnu5KpVzs&#10;6y6Xc+lCOhHwexi3MxeLZKPh3kJutLvrydnZ8fr6ZG8vICMVDCaCMoAgAnFafTIC1PjaBK8HVntE&#10;Qlo3BCFUHZxKxqcGOPJAxOVmbVbZ44mybJiigi53KSgXg1KEpgWXi7E7ABYBl9tlsZh0eqPeIIKM&#10;cahegfHSoGQei4ssnUfuEJkhLMCw0XAkHo2iBLAIsH5Z4kKqGCaLr4taSPLYLW6riXU5VJqOsGw8&#10;IMBYO1KtjSWrSNsa21rq2lrvtjS/d6/uvffr7j9oMltdBrOjrrENOuJuffM79+q/ebfubkNLq8EM&#10;8Khv19VVpxgBuQCVABwABRDSNQECUEDkN7XpsMVLfLyqBayMENTi6bqmNsQzohphj3gGzweyVBGH&#10;PIMEL0CEgzvghNjizBD2wAugA5SI28+6fEyVgxiwJQDR0IKTQHrgSAAT4IkmTy4E0AqwFXyRs0oc&#10;AAGAhvYOfQ0jDIAtiwMwgZcAR0AD+AXQoYYpMOwEUpDmWCuZ2wYiBdcQCKqcqrFBFXhB1m9hUKMh&#10;WpI7rXZGCtbGQMNQ4ENhbJ00KyGcgyEwCLAbSB6dyQrDLwVeYCcfVHEARHu1aTMgqOqd5e2Z5c2Z&#10;heXJ6bnRkfH+wZGerv5yV3+l3FtmxUBjeysjSpIWxnWQr4lEuGiEj0XVTDqcywYTsYAapESeEQJB&#10;LRTUVFmRcrlMMgm1ASoRicbgfhTNeCNRpX+ga2JiEDk8qPrmFvvPHy4fns08f7N5/XTp+tnSy4+2&#10;b16u7p+Nvvxo9/GL1fm1Aiu3z64Unr7ZPjibun669vB25ex64fB8mgsachXu7Hrp8fMtgMX6zijA&#10;otAVjKWZte3R8+s12NnV6snF0tRsubsv1t0XHxjKHx6vXTzcv316fnC0fnl18PB6P1fQyl3xnb35&#10;6ZmB7u5sKh0SSW8+igJxp5wMtL7EsYBLTQmEVBgfDgua6mVpm8dFCxzM4fPYvW7oZ0bkI6lEqjoT&#10;ESIAb8nhUCSdjGWhPvKweDadLRaKXZVSVwUYkUglY+BwyWQ6nU4l4okIeZYaD2vJaCSXSnYVCyMD&#10;/f0AlEIeZRRgpVy2p1ToqxQHusvZRDQk8bFQMBlSSqkEmaAhEQdeQJLMDQ0tj49P9PV2A4ZkCVSC&#10;97ixBZUALgA4RJ8X+qXGMlBmPV7K5aLsDhjjcAgel+h1B73uMO1NsP4U6yvwzFw+uVBKj2YzeUVV&#10;fZTg8goQwmAKbmCDl4fPkYGqECxKiJMjvJpLZUNKiPZTIBQWk9njcrudLn1nZ1trc3tba2dHm66z&#10;zWDoNJkNNpvZ7rB6vS6yGhcX8NrtNr0BUYJMCjnjcnkcbm+HyXyvpfV+e9uDxpa6+pZ33iPPIWF3&#10;HzTVQrG1ug7Ue/VND1ra7X7GzfJgzlAfIAKtOuOdb75/5527OLK12uCHrA4dAdQANGB7r6EZB9zH&#10;6UyAJIIOMMgQQAaCGZBBHkbYySQRIBSIbYQ6J4eAQd/45vtAECAFgADQ0ESGaZGOVXfvN5C+W9XW&#10;TTIgxOWrdc1C7AUklZNUaBSwCZwKXwQFUYv51uqifgYLxBTlBaetThsBytDaaXB4/Awv+agAwAIg&#10;AkPBg+iFWKAD+AACG5fhpBir129yeRo6OlpNptpi3EoiLseiSiJhcrt8Ai+ENSkSYZWgTxDIgzwx&#10;KFRHtYFT4CTAC3ACABn2c7LCyyrNizgzWEatv/Kdpf3RzcOZzd35ydn+lY2pyZmBveP1RC4STqij&#10;00NqXPVzFCtzYkSVoiHIcT4ShxYKZ/NiNO5iOBdF1imJJNJKKCIHVUXVRFEKkFlUIOq5cERRQyKo&#10;UDQmZ3KhTE5NZ+WJ6a6bZzu7h+OvPzy4frL05NUatMbjFyu3r9Zefbx79XQplLB1DcoXN4sHZ6RR&#10;8/JmdXN/9PRqAQUl6phd6oLcePn2ZOdwCgaksLkbphcqty/2VjaHHj3d3tqfOL5YvHy8sX8yf3S2&#10;UqhEgxq1tjXTN5Sfnh+cmhvAnlhKGJksPH62//jZ3uOnu89fn94+Px6ZKEVTYigu5CrJdDGRLCYS&#10;eVgqlIzyoaCSiPKK7GeROymn12N3u1CguQCkCieJckiF8bLEVleGpXiW4pmAzCvRUBzcJU/mvoSs&#10;SKYTiUSsut42YCIZlEUOqb76hDIsy7B0NFrJ5UqZTG+pNNjdPdzbCxvq6UG5nMv0lAvZZCyfTsQ0&#10;xWLoBLkAXkCSRCSBdTtFvxfoACvGY0Pl0szQ4Mb83PbS4uL4GPbUul3AgBdhnkMBYEE5nWAHML/d&#10;yrmBIN6gz61R7rFCcqW/vD85cDo7fLUw9nBuZHd8bLa7dzCTH8qXhstd3dlcIZ7KxZPZRCodTSS1&#10;eERUeTftM7u8dpfdbNG1d3S2tUNeI0t2dHS04K+1taW1rVOv79DrO41Gs8NhsOK7yZpLNM87PZ62&#10;js7mtvaWto76ptaG5nay8Gpbx93Glm8+aHinofn9OvIUszaNH0jEu/cb3m9seaeu8V5LG6wDEcQE&#10;PLzYaXO0GogSQeaHGKnFP+iDmwoADhC60CNQIvfrmghG4GuqpAP7oQsAH3xQAxOBUEcwN3cYACsA&#10;HRxTa8uEKnn3Xt37DxqR7JHJidghF/MAewBGEB0w4AUQqvZEEy/vvHcP3wMEwQlBSQBA4BROL43L&#10;wCXV+nEjRPGNegsuj0S+oToZcu1xaa29ABhSIxoQIJAkgCAyG1W7DtsaBTC7PAaHS2dzWOGWgJqg&#10;JJDegyKSFsUF/OByHDG7x2W0W1GAJ8tE6CZ91Q4UtWeiQA2GTBFIJsLBl/pY0qHb5Sfr6MLubJ5N&#10;HF0tr29Pzq8MTcz0LKyMHl1sCqp/aKJ7bWd+aWs+kYtDGdNBhg+LIBFaKhfJ5qExPJwAdQSQpgL4&#10;iigZGaZqZAADy8F4jguQuWXJRDO8QCkhNhLjA4JlcqZ0cb22vT92+Wjp0ZO144up5x9sXT1dvLiZ&#10;f/v50fRSPhg1T8xlHz1bP76cBZt4+nrv5sU2VMb24UQk5ZtZ7Dq5XH70dAeK49nro7nlHqeveX6l&#10;9/Th0snDBRx2eDZ7fDl//mj56HLh7ReP+8fykbS4uDGxvjtf6c/MLo+OTHezsiNRkLeP5w4uFndO&#10;pndPZh4/27l5uXt4uXx5u9M9lFFjXDStzK9Ol/uLUljigiTg1VhYjUZq02QLQdnP0AwHoc+TefQE&#10;4GcskUHIxGXUkMDTHM0ItKgKWjyUSMeg6RKpKLbZXDKVjkUialgLxqKhRDwckqUgD/VGJpIRGBoo&#10;G9e0UjYDNtFTKnWXin2VykBPN2hFuZCrlPP5bLKQSyWimtNqctstUoCu5DORoCiQTpMubIMs6oq0&#10;UEB9ZMNaXz43PTS4NjO9s7QIA2oARPAWIRROB+W0g/+7TAaPxRiABGD8UYHNqvzycM/+3PjZ8uzZ&#10;4tTR9PDBxMDSYN9kd/dYpbs/V4hJsstk1rd3WHQGeK7P5SHTTrr9HovTbXTQZPQc+IDTabPbLFbQ&#10;5Q6ABmBAb2zT6TuM5g6Txez0gDAHI3FalsFYRTVk8/jrW9pI/JOZF5ruk2WTrTYP09RueOdu0/t1&#10;bQ+ayATR1QOawCDehTU01XfogQ61tWatFMOoWrRQ8gYEHAnyoUaToAAoI2JrSR5EA3CA+If6gGzB&#10;MYCPKjR4AR/hRDqezvsDIhnx5fTeq2u88433vvHefWAEEKE26KPWxIAzAIOAEbB375HVpKstEeQr&#10;wDjwdXgXe/ApoIbebAdMAFzwXdiJjwOYEJ8ACCRtggvVCWMaqwso1KChvqUdSAEwqvWVNFlIswVk&#10;CFKT20PVHqmAUATEICIc5zE53TYf5WY5wC7yVm31WeQwV3XqNl81pcFXsQfpDd4LNw5IpCETBnSA&#10;0FCjcaR8nA3fWBM1XoY0bTa0tFvdbj/H3dk6mdo7m52cK0PYj00XNvcmuwYTQshzdLkxtzJ2fnOw&#10;d7bZO9YVCDGMQssxTYxESWNgOMpIshMX52dYQeTJYpFkSWVIdSEQEGE8mR0TSMGwXl4EpbIpmm92&#10;ofv4fP74fO7Fm/3r29WbZxtPXmxdPl68fbXx6PlqrisQzbh3jsYeP9/Y3B+GuHj2Zv/i8cqTl3sj&#10;k1lBsfaPJK9utyAutvYnX314VuoJ0bwetOLyEWmwuH25c3a9CHzBGfZPJ88erfaNZeSI7/R6Z2Z5&#10;eHJhAJCBciTDO6j2mZWe/fO5jcOxg8vZo+vZvYuJvfPJy6drz94eF3q1YJTC8S8/fHz74nr3aBsJ&#10;XYkg2whqJAThkMllk+kU+BMvChRD0ywjwtsj4drC+9jjgnxh/UFNSmRihXKu3FWAdXUXc/lUPA6c&#10;CSUTf2vWBPhoQPfaWhGU3+Nyuh12lvbn0qliPgsr5DLlYr6nq9zTVSkWsvlcqgA1UyCXEJQ4n8vO&#10;M35QjHAQRI5mPU4wC5mh1AAhDlActXYKWEwS0yF1oFisiZSlifH50ZHJ/r65seHl6YmVmcnV2amV&#10;6fHZkf7BQqYrFVubHFseG5rt75rsKgymYjmJzwXlFDys2pZBkwksDLaqsoDKYMhEewHSIQS02MsU&#10;01kAXDaZUGXZ5/FazGa93liFierEClZHh8Wut7tc4M+CjFDptNjbjJZmnbG+rfN+S9uD1o66ls57&#10;DW1Gq5cVwiarD4Shtd3S2EJi735zG1QGaYzAwa0dLSazzuFqBvrYHHYm4JcVs5esRQsWAEYAJkHg&#10;4H7DN/EP+dfqRCYHEOBdBDNAB0jR1KYDp0Ba9lDEHB6qJg3wXThDTX3AAA1VfsHVGimQIIEOsNoT&#10;U/AIhD/2g8sABVAGUkCVoABswsH44cAjgAKBDDKTLQ1gwq+udbjuMFvfqWv45v06/PyGDl1tAKiT&#10;Zn286KAYwhQcbrAJ6A6vj0GhsbWjqlbIUw/gCGlWUDU5Go+C6asKkALcNiAKAAW33+eh/H6GPLSu&#10;AYfFjtO48W4wHMXPCUiKqIaBEXBZiCycihUJrQBI1dgN7gB52CdJd3ZO5naOZ8DhF1b7ljcGH95s&#10;SppzeLpweLG6tjt98/p853R1ZXdu92Ir15fSMhE75YexsiiFVFYUfAwNkkKzlEAW20LscCEZVF1Q&#10;cIAkAjrIcA+Fnpzpvb7ZOTqbv322/fTl9vHF9KOnK/sn42AWT15ure70qjFbqU8EiYABJk6vFhH5&#10;D2/XABP5SlCLeYEI10+2Hj3du36yu3c8H0uz8Qx7Sho75m+e7x6czQBTTh7Or+8Onl7PP329dXAx&#10;lywF1/amR2a7R2a61ST35IPLdCUMxxtb6Lp6sbN9NvXwxfrJzcLxzezu5ejl86UnH+4u7w6qSW9A&#10;sS9vTVw9Pb5+en50vre8sZTKJlAXtdGS+JGAiXA0EgprApnGExQqQOZf9vtgTICVFeizWL6UrvQU&#10;evrLXb3FQjEdjakDA12Vci6VjETCwVg4mIiCppDmHZHMTu+DQQ+6EXweZzgSSqYSOSBFMV/pKncD&#10;KrpKJWBFMVsq53K5dBYiJBqyW40Ai1w6kU1EFSFQ65ctMpREkWaIGlhAaKBQs6+xg2zJc1OwD7/M&#10;+mTGK9NeifLQTou1vaWz/oHLoPOAaJiNPoslSFM4W+1TII0QmTLPgS3o9XqDwdDU0tzc2kIW9HZA&#10;0fo84PCkp6bbSRBC19HaBtnR3NzS1NzSgpRrMBsc7naLvVlvaTU7Wsx2JNiWDgNCt8NsAza06q1t&#10;RrvdBwXOMrzG8lpHp6OjA2a730BiErAClLF6KTvFWHwUtEZdh66+Q4ey0e1txeVb7QgzEAUENkUm&#10;X1YQAJAJCNoOg8XpQyYHT9HVCAUkwwMy0YsJ8Y+Ef68qRhDJyKg2l6+GDohzfITmJWxBPQAEshZL&#10;5koAnxpMIPhxZhzmY3hgDbYgETWgqRloAgwFnBxnBppADWEL7oMIj+eLyLsPWttBlBo79febW0EQ&#10;3EzA6HCR5czcXkAJUO5BXTMEDDQbuAS+EWcjq9rQHCXIQihKy6qD5ZwBHlHNSZKPYaxOh83lQsEP&#10;cQeCL4pUAHfVZbLZREWRVJX0HMVnq48/GF4CyNvdPl91cmAyvZtAeACQAncPMoQPqnfWN6dXN8e2&#10;DsY29kZ2jydHp7KhpH99f2J5e+zo4erG4dza/tzSzvTU6uj02tjUylTf+Ei2u5zIp+Uw6A3NyXy2&#10;kA5wtCRzSlAISgEVBSkQFDlB4GWZ7+0rHZ1sHJ2s7uxPPX25d/Ns8/Bs8oNPDrG9uF44PJ2u9MmR&#10;lHthrevi8fLu0fjRxezT17vHF/OvPjo+OJuTNWe2JF4+3rh+sv3w8eajJ3sTsxVWsAxPZA/PFvZP&#10;5j787CHkBmx1u7/a5Dl1ebu4czyipbxr+zPDM5XNo8Xhme7ds9XesYLO3jAyW3n0an/jaPLi2frZ&#10;k6WLZ8vnT+fPns6eP5s/fjyXxLkjjpPr1YdPdy9vD1a3566fXhyd7vX0lclUEiIHjABAwKpzuYk0&#10;w7jcbg8ZREmRTrqyFEvES5USju/tLfT1FocGu0ZHe/t7i0GZUSQ2m452lbOpRDgaDsajoXAoSB58&#10;yKKf9gNwpaDIBhiAhSQJ8XikWMx1VUp9vV39fV3d3aVSIZNJx3LZRCYZI4u9xMMOq9FlM4ckPhOP&#10;SixDu10c5at1o9D4QLAKGRLll2kKoCDRft7r4bxuiBTO4+Z9HhggSmAAMWzATzNevwcRglBp0yNL&#10;dja3g0+jQCaBNViMepPJZLVaHRaLw2y2t3fomls6dHpTc0t7Z3W1cKvVif2trZ2t7bqGlrbaKEnY&#10;vfomGAp1TWSeKPBxbGHtepPR6mjWGZBCTS4PHEgIhe1+uqG9E6FudLrrSPA0fvPu/Tvvvn/nvbvv&#10;NbS14uf6RbOHw9bDhXxCmAnGjU7G4KDdARU7G3W2dx60ffN+vcXpDMgyxfNIvMAFMBdkSMQ5Ir/6&#10;yKPlbn1rfUtnQ5uu3WwlWd1ia+rUW71+h5+2ef2IT7LcQ6f+3Wqqf9DSprPYEDa1UaSgGFXxUgew&#10;gL6AJAEM1WBFZ7IhhgEfEB3gEWAuUCtADRwDOYMzAIaAJsAvPqhFkplkrsgHQ7jBEGUI0dqUU0jp&#10;iFuQBciQ2qMNg9nZ0m6CHHP6Am6K11ndnRbcigAla5wW94hKq90Fs7LQsZpcXc6kNps0RCFMrPZC&#10;hnYhwxrBAXkBB7CCJIFNVGECBnEAoznR4nCzvERD1OA+ONwwLx0A6bgzNTOwsDK+vr+4e7Kyujer&#10;xAMDk8WV3cn1g+mTRxuLW6Mjsz0Pnx7NrIxBhixtzG3trk3OjI5ODI5NDiFnatEgvkgNS14/zuzk&#10;RFpSuGBICCelyaXevfPl3bMlnG37eG73dH7zcBr5//hi8eRy6ep2Y/94Khx3z6xW9h/NHDyePXw0&#10;e/Zk8fLp8qOXG28+Pu4aUHjZsLLRd32zenm1fPt06+bJZnlQ4TXz3HoXlMLl0/Wr51uHl/PYru+P&#10;bxxMnFyv7J8vjM2VYtnAyGzX3Obk2uHi1OrIzuly90gGbKJ7NPHk9eHCZt+jF1unV/PXT1ePH05f&#10;3a5dXK0BiSIpbzjp3dwfffH28Px27fTR6vHVysXtzsnV5tLmlJYSlbgYSYfj2ZiiBf0+iqfw02XK&#10;SYm0yNOASJHMKE0mDUsNlOLrw+XbncVv3Z58+fzs9dnGwlChEOFCvLuUiVSK6TwERjqpavgLS5JU&#10;XXcU9cxjS1O+oCym45FyIdtVzPeWCwPdpb5KoaeULWUThXQsm4jA4mHFZTV67BawCciaIMchkwd8&#10;Pp6iBL9f8PkEv0/0AyZoGcKRZZUAK0Gj+v0Bt5tyOGiHg3E5Se9sL00WcUbteWjKyzisTl27sa2l&#10;s7Wpo6WxHWZEyjUSIIDOlOQQCHD1iZ2hvUOPQm2hCoPR2o7kqTNBjqeyhVgqiwQF+q8zVVctw8Hk&#10;WDKvZK0dDgHs8PgRX43tOqRQvyACJkDGkEgftICiGMnwBL3xbmPLOw/q328gzzWa9Wad3efhFAct&#10;mNyMneJ9QogCAWYk7LFTgsHhbzM7dDaP3UeDLbtpuqmjo7ZIWq3XAIIckQxRAGnQYbSbHT43w1Gi&#10;DHlvcLgAFvhSGC0FQfjbTBYCIi4PEnuLwaSz2GssA9GLsH//QSMgAGcDHNSGlmJbky3YCU6B/SgD&#10;IwArFocHZegapHiY00uDwoBTGG1OXBsgDBgBOMCZiWDyoIYE0kpa1wiMA/nHAbWHvrhsfIoMM6cD&#10;iGaGTOymQXDpXZ42q73Vam+x2jwBTo1EgxrpcAxcIEvS+fyAiVA0FhBEmuNZQXR6vHhXUjVeVoEC&#10;MACEy4dkxauROLYgxuSpiguHBcAv4hmIGu2OGuJjSTVdjJX6Mj3DhUw5vLI9efxwY+todmKhe2Fj&#10;dPtoaW13fu9kY313aXFtdnltHmAxNTsWT4UFmQ1F5Fwx1T/UXShnYCgDJvDW2HT/7ZuzFx9fPfvw&#10;4ubV0eMXh1fP9q6e7axtj51cLq9sDrGCgZfNZ5fLxw8X9h5OH13Pnd4u3bzZefP56ebRKCW0F7rF&#10;1x8d7x9PXlytPL7dPLtYAF4oCcf8Rs/Fk5Wzm+UqUmyePlpZWB84uFi8fLK1dzoXTtPRLLtxMHlw&#10;uTYw3T23ObF3vpYoKk6mE8j16MXe/Hr/0w8Oji5BFtb2TsaBFA9vV26e7xxdzCfz1NbByOPnG09f&#10;71zeLD96tnV5s7F3trB3unJ6vZMphWOZUDimSgpPMT6f18cyLGFODANqkdKU4Up+IJeoROWNqYFv&#10;35z806fP/vTV699+9uwXbx/9/QfXjzemd6b68iFO47ypcLBYXQMslc2EIUtABSEFWZaq/nEBRgsp&#10;+XSiq5SvFHOlfKarkOkp5foq+e5iupxL5JJVpNAUt81UQ4pyNq3Jcm34xtfjOMjs/jT9v7xkyIyb&#10;MMbj8TkcLgtouhWEGEBgMlhhRr1F32nqbDe0NLU3N7Y1NbTCyIQqerPJZHN7KIrmHE6vDWrc5gIo&#10;wFD2+VnEvU5vBrMAcGjRBPbVaAW2MOgOk81ZG7wMj4Q5vWS9CeAI5DHNk/HOCAnIb8gEhAo8OJbO&#10;cbICPQ/2i/3AFz3OgOzqcMPMbh9CJaBoiBnokYYOfbvJ6qBYSgwizilBBEyYHQ5fIACMwMktTs99&#10;gM69+mpbKXk8YXVR/gCZ7ggw4aCYToSZwYQw8wZ4m48i0GBzuGg2oIR8vEgGcZsBMUYEfG37/v16&#10;IjdAbp1eYARIASIZ4V1ruQBk4OeAXHzjvfvvPWiA6IDZ3X69xVHf3F7X1Ia3QG1q3B6S5xvv38c9&#10;xo+toQZuC2Ci3WDCHtJaWZ1rF591+1lRjQSRXVm+1Wh50NqBWxFQNTcntKEeaJYPR2lBAijE0xlg&#10;QW1ObZAIgg4A+OoyWQCO2tpquMmQHpAboBJUQEAB22AoQh7KMhxw3ONnABNyKIJaQ73coWgPL5De&#10;GeFoMJWO5Evx0YnuhaXRrZ251Y3J1Y2ptc3ZmbnRuYXJsYnBnt6yj/J2IOmYDWQ4E+nRSAWRTGUh&#10;wLPpbHJiamxtY3Vze2N7b333eHVgrCJHGEqwyxpVqMQmZ3siiQDFmja2J169Ob94uHH7ZH9rbxqB&#10;fXG7cfZ4LdsVpETD6HQWWf3semV+tefgbHZrf+zkYmFuqSIq5vWD0Z2TqeOrxfOb1UcvtsEj9s7m&#10;Di4W+sfT+R4VH1/cGD68XD04X17eHj+4XB2d6+JUZ75XO7xc2jycROQfnM49fr61dzJ9fr34+OnG&#10;zsHow9vlibl0OGU/vZ5+/GLl0fPl62dLD28WHj1dP79eOr9aOzxZGp0op7OI6ABfbZGgGR/F+XiF&#10;jSaCuUyovxgfTKsr3akvDtb/8Prxn54//P2Tk39+dV5bj/GfXp796vbgO6fr370CoI1XNCkqMkGB&#10;zWRSgyMjle6ebJZMQBsMBoEXoigGoCsDTDKqdZfy3aVCrZ83OMVAd7G3nO0pZcq5ZCmbTEZUIIXD&#10;bFAlvq9STGgasICDG3g8LovV1KnTt7Z3trQi9Vv0RofJ4rRY/S63z+n2OlwOs8Ws0xvaOtpb2lua&#10;O5oa2xrqW2CNgIbGNuxpq3ad1nUaUcB+7Gxu7WzXISjI6ndgrfAkvARNwB7gQq31vhb/hDi0dYI4&#10;ACCwxTFwtdqDPWzxstqKzxCFLMigFYgW5NKWDn1TdSQ4ziwqoNARfAuSjxKO4Ri92Uae6otcQ0db&#10;k67dyfjdLN1q1N1raSTrgFJek8tudjtwQDAeiWbJug2CquIjyO11zW1k4NZ90v8bl2h1+RDJ79cR&#10;AQLsgL6419xa30YmzoQOutvUjDJZE8hkQeFeUwu2BDiqbYdI0F4EWXVqVTAC0sjSaXxQlRggGjBA&#10;AO4ReAS0BnAEagIf6SCNnU5wAfJkpLGVtFCQeSW8gAxc1fsPGhrInJpmkB3cBIAF6A/4RQPBTfA5&#10;slYQFIqohgF5BqsdMIc7Rm6gomWKlSj8MhKXgRG8hHPqzdZOowmIAB6BQktHJ2CCk2Sby22y2a1O&#10;KBxIDN5PHpEouM/YAjK+1iCABuAFmZ7vQQMupnqlZF4s1MUdP+WVZD4oC6oihbVgJCynUlosJvf0&#10;ZMbHe4aGIJLLyUSEC1C6zjadrtbGzAR4DtLaR/lQCKpBJsBa7QBhJ7S6qoWy+VyltzyzNLa+u7i2&#10;M7++Nb8KuFkYHhwtFkqxUJiZnuk7Ol7d2188Ol4+PV/bO57v6o+5/O3JnHB+vfbig9NHT3YuHq2v&#10;bo2ePlwu92rxDBPLULmKeHC5sHkEmjALdFjdHT04X1jbG0+VxImFroGJ3Ozq4OHlysrOxMHFyuHl&#10;WrEvImiuycWuRy92D87nn7zc3z+Z2TuZ2j2a3DuafPh4+fB0+vGT9ZHJeDzvXt6u3L5avbyde/Rs&#10;+eLR7BUIztPN88vlg8O5xYWhXFaNRQQJeoOmArQXYAEUDsf4SiU62Jvoy8hHM/2//vD2//OjL/7P&#10;r97+24urX55tfm9v9jvb0z86WPzlw+3fPN7/2dX+Dy/23+wsbY329iKsxUAiqiUS8b7+/p4eAhaR&#10;6h/wwg8p4LBpQbFSyAIpesqFwZ7ycF/XSH/XQHehr5LrKqTzqVgqGmK8TpfVxDP+od6unmKRp2kI&#10;EDAIt81u7NS1NDQ21ze0gsM2t+ja2k06vcfhFNiA2+5wWKwWgxF7WppaakgBjIA1N7W3t+k7kM5A&#10;W60uC8h8p7ETCbDTqDOQ7r3wV7gOUjRQgFCG1vYHTa1tnQZQBkQ4BDbeRVQ3trTDajCBBAVXroFF&#10;rTdRbQQU3gK4AFmQLPFZvMQHoZABPcAanBxnQAHJGL4Lc1OUzePSgQJ53W7ab3EBYvQGm8UXYHhF&#10;FkOKn2ONdqvVDS3PuihKZza3G42dZgtCCykaYIGoRpQaLOQBxL2GNoBFM66w2mQIBgH1AXJhdLpN&#10;Lg90R1OnHhjRpDNYvX4/L/rI2ErSXxMGkCODwASyAuDXSAGhUZMb2EJugMvAgBd4C9+OIwEZYBag&#10;Evgs6WpBHrs2fD2HDVlqjCUzObJknA1ZKbSqPjoBnSYAKx3AVbUYjFBnYA1cddI60tkBqAK1LwYN&#10;ZtLdG8ZwAqAMPMLh8YJQABQiiSQV4KBE9Gbcbb8c0rATeIE776VYbEl9tXagatr1xtYOPVAeBtRG&#10;TVX54t9GlN5xejwUdKysxKOxVCJRLubLpVw4LHOcj0z+5nO6nHabxULYJ6QaXNBssdrsdrio3QFz&#10;Ik35KfwfO2FuD3BHEeUgJ3CcCCIaTOfi5e788Fjv4tLU9s7y+fn+wcHa7OxwpZzKpkLdlXhfXyZf&#10;CmvRwPTc4JMXp7uHC6mcHJBsQ2O5jd1xoMbhxeLMSm//WGrndObhk63rZzsn1ysgIIubw+WBaKIg&#10;ACbAI06uN8bnu6cW+9d2p2GLm6PxvAAesbk/8ejZztH5POn9/WTj9HLh+nb94mrp6tHq8elsV4+S&#10;yPmWd7vPbuZqbOLm+erjZ6s3Tzeurle3NseGB3KZpBJWOIn18X6PwPjJioGMp5QP95ZjlbQ0XNTe&#10;nG/86Xtv//X7H/3L5y9/9/zhF2uzJz3p+aQ4ofrno4HTvvSHy2M/vz76zvHWjx6dPV6ZXervSsm8&#10;SPkkgc3nM6OjowMDA6lUCkgBcqFpKmhFTFPK+UxPpdhL2EQJSDHUWwZM9Hfl+7sK3cVsLhkFUpg6&#10;2wSWGugu95ZKCs9TLhdZWUBvRM23NDQ310PdwgvaTZ1Gp8Vh0pm8EJ9gASabsdNo7DC0NLbW1TfX&#10;rL6hpam5vbVN144Ub3GgoNebQVrb2oEz4L9OuAucBr4LJl/f0o7Mg+SGLbg3cmbNkBJJ1wBQlXZg&#10;ix3ogOPhcDXDW7UGC8ABCqS3AZKgzYVdzS0d+MaaqGlr19c3NOMyoGXI4DUvTRbs9NNkaUg/VZt/&#10;DAUY9FAtJGAAt06S0V3BcBgY7Oc4m8eDNAvcA8OH5sd1IrChPrCF+nD5OaPD02owGUCyKEaKxGpa&#10;A+qjSi5aHkA3GUx/a3Alkal4KDKzCxQB8jwYCkgBREGts9Y90oOjATABOHB6acBBY0vHN9+7D4QC&#10;fCDaARk4BiCFl/gswKLakEmm3gdbwXWiDFqBI1EG268VcD9xz30cb/V5YVI0EsvneEWxezwOtwd3&#10;wMewLo8XAQlBabXadUaQMm9AlIAOFocTB4BT1BYBw32ryRAcAODQmUifUJrMxBzwAKEEGSgPyG7t&#10;1KPuUHGoI4AIEAREQ40m7gCtIU8SiWwqlQsGVSg7NgABTgV4Bhzb7rTJSHNB1eXy6XRmVCFqtBNf&#10;YnVCr9YqMsBJkKlOoIofHxRohoeaZdjqQtA8g1NRtBfVyjBeUWAFngYdCbBeifen4mp/V663K1up&#10;pIIK4/IYRNk3Od13erF99nDr/Gp7dWd8YWNw73T+/GZj53R2dX9sermnbzQ5PJUv9mnAiJnl3uXt&#10;saXN0eXNsZOrrYPzteWtiZ7hrJYMJPLC+v7o+t7o1ZO1k4cLj55tnlzOb+6OPHmxs3cw8fh2Y2tn&#10;RIs4C0V+bWvw4snK0dXs9bO10+u5syvSIHJ+vrS+OtLblYipgWDAL1GUhHvt9wscFQ2JhZTWlw5N&#10;V5J7k72//OTZX3/8xV9+8OmvP33x2en2SiU9GpVmSonhfLisMkXRO6Cyi9nwV8dbXx3v/Ozp1bO1&#10;ha3h3kJQ8Bg6eZ9Tk8VSqQSkyGQykDekiTOkeD0ujvbFw2o3CEVvpdqcmYP6AFLAUOjvKgIsZI5x&#10;28w+p62QTpSz2WQ4DAHiczjsZgukApJyY31TzcgsC52GAMOZIRPadZSP9kPz64wtIMxw3KY2wATA&#10;oqGxFWDRgmxCWij1iFvUL94ymmzIPw4fZXa6QYk7TBaj3WmwOy0ur9XtNTncHdUpG+DopFdlXQO4&#10;AJwPrgVQAEBAldSIAzIVPA/5GHuAFHBHQSRjTeBRzaQpwoyvBl4AOGpDoaBSAFVwNqAG0OdBY7OX&#10;DkgqsqKAE8KPa4IIzAB4CGDCl8K8CAyGsbrdJgeRLUjad+ubUACbAOBhiwwOmDBYXLjQ+vZOndUO&#10;LABeoNzQ0dlZfdmsM0CPYCfMxQT8HBkwanP78R2QGO8/aES0d1YHgAN3EPxADRSMNoAKB8reqjMB&#10;OLDFS39AROoHTNQ3twNZ8HHsJyNHjAQpQCjAOAAKNbxAWMJqRAPvYicohpcjE0ELYS2SzQTjMRdN&#10;GaxARisBzerSyiRBQB8ZLV4/LSoqEKEKo3Tt8YefDQBkAaagFUjm2I+XCGLcf9QOvg4SLxRN1Jot&#10;cGNxS1FZKKCOAO5AEPLsI0CQkjPbPKBTPprMWsEKpJeEwwsah884glpUkEMmi6ut06w32i1WF0AB&#10;DsQLQTmokXX3w3FAA2CiBv8Opw9bSGaADgWUoGmWZf2oca+boX0s7RUDtCyw8HJV5qC3u4rZrkou&#10;n090d2cnpwaWVyeXViZmFgYXVoYnF/r6x3PTK31TK72z6/3jS5Wtw+nzm83T67WVndHBidzoTHlq&#10;sXf3dGF6aaDUF/dxZk7xTC4M7J2ubh/NbR2MbB2O7B5PPHm5dXG9RLTGUwIQbz88HR5N8LxuZiZ/&#10;eblIJry4XT4mT1hnjs5nHz/dPr9cGRvNFzKhkETLtF/y+SQfI/t4lZei0WA+He7ORjeHu791vv9v&#10;3//8v//giz98/hrlreGucoiPif5cLFjKxVLpcCwqp8NiXuVLMnsxNfzts4OvTg8+Pzu4mJ9aGexO&#10;cJTsc6hCIJ/Pj4yM9Pf3Q4OEyRxhisAHWMobVqS+7vLYUD/UB6BhpL8b6qO3nO2r5GvYgXvoMBs8&#10;dks6Fq51AActkQHdFGOzOCFzYWSYJOIdN94fsFmd9Q+asDPACBwrmiEDQBR4MnsHDDwTfoOIQsJr&#10;aiOtEkYrmRgaRnJLpx7qHfGDsImks3IkBlpee76IrIugqmttJ3QdGUlHHm3gbPA/XlZoTqwxixpq&#10;wHBavARkAFAaGslKox2dRvgMUg4gA3Sm2voWxEtsOV7Gzgd1TfXV+fXNNrfN6YN2N5gd7Z0mvLS7&#10;/EaLEy/J7FUG0CmbkcSeFTCBbXOnHgwIQQs+j9gGUuB+QAI0tGJ/+7t1TfeaW8kkUUbzg9b2hg4d&#10;yqAVghZpN1lAK/R2J36mk2YR6uRTID46U11z23v3Gy1OMqbD4aEfNLa8c7e+jsyX0QYDEABB9KRT&#10;hhswaoTIwi0liwC0g494GK46ULXTy/KUGHT4GdxAmIcJQH24KFpUQ+ALnQaD3eWEnEf4KKTXL9EU&#10;khoCWUDwuRBMpAcOE+BFIAXHi9XR/26W5UORWDAU8Qd4l5+uTsxHAJoIDSaAy4acqbUfA314WcVb&#10;AAIAejSRhooBNBC653CjjOoDs0QFofYhc1K50h2KCwJfLU6/2eHDXWiHcKNoQLLZaYfks3tJf0OQ&#10;K8CwwwvABl8gRjNCgJMFURWlkCRreOmnOBje4vggdqKOvV5AHdQlxXMcg3O6XDhZUOBVWQyKnMhS&#10;EsdEyQoeaiGbyGbiuVy8UEjkC7FKd2pkomtpbWx1e2pkpjyx1D0yV1o7nJhc6wWVSJeloan8yfXa&#10;5ZPdy9udq6d747PdgaCz0BPdP1vZOlxaWB8/vNh8/vbs5OHM0eXU9bOVi0eLj56s7R1NHJ1Nv3yz&#10;3z8Y4QTD2nr/8+e7149WL66WL5+sPn65dXy5cHy+eHy23N0TT6fkSIgLcuQRo0wFgjQf5ZR0SCtn&#10;tYFifKo786vPXv+Pn3z3r9/7/Ee3F/vDvd0Kl5ECKYXPxkPpZDiWCMXToWhcTiaCmXgwrfEjKe1k&#10;cvhkYujN7trVwvTjraX5wWIo4FQ4byoe6+2qZJJxiQ8wfl+A9qVi4YgqAykgQEb6e3rLha5CFhJj&#10;sKert1LsKhUqpUI+lxH5gMVsAAFJRiOFVKonl8+GI2GOLG4coHyUx+102O1WmNNmcYAXIDkbqp2X&#10;pXDUHWBbjIb6tra7dY3IyfCSuqbWe/VN33z3bkNLOzIzfAjBC0OcYz+ynN1PB6PxeL6Y6+4NJdO1&#10;xAuDqkfiBWlHUJG4Ylij22MHVdDC2P9OXUNTh45MAFudJxJf9HXWwhb0BcnTAu5MB8DG4c0NrdXm&#10;CavDx/JIZaD6gBVCQMy2Ki8gigZbeDB8XVQ0XCrSGwxnI22fZFkNk646VQy+Alskz06jGX4PMQ+t&#10;c6+u8RvvkBEf9c3k6Qx4fq23NXgB+Akog9PHhGIpHyvUZpQAUbrXAO4FAW9oaO5sbNHdq2t90NDm&#10;cDOtHWYIu8Zm3d0Hze+833CvrqW5zagzO3ATHH7a4vGBYd25ex8q5t36BqvH5xck7Acu2H0UCgan&#10;y+j2djqduFdujje4nDqLxUUBgGir1dze3mwx62nKo0pcUJYEUQ5wiDKyZL0cVGvzxfv8NJCiNnE8&#10;tlAbkC8gd5BaMFQZSEptKAe2CORqw4oBSAE1kcjkI4k0eARAocYgYMBx7ImlsmTZxIAAeYIbK4ei&#10;NCfd8XKin5dc1ZULUZEkpeihYUlnMmyxs9axHGcHtJBOXYKkaZFwOMrzIjgPjGECoVBYxHX7KBik&#10;Ct7ywmmsdr+fkvGzgirHBvxADq9HkcSIqoRkGfkQSAHurYpsRKSSKpeLSYWkkk+p+Yyaz4by+XBX&#10;T2pwtDwxN7C4Prm4CdTojaZVBd8c9Jf70ovrE0eX6zsnc0rcOzyd2b+YXtruPbqe3r8cP7qeurhd&#10;Ortcubhe2zmYOD6fXd3qu32xvns0GgybCxWeTLH3aO38auXm6e75+fyjy6nbq/mry9W1tYlEIhSN&#10;ajzP45cKHM/6fDJDZTW1P58azsXGYsz+SP77T47+/Hef/+yT54fzIwOZSE4VEjKfjYTysXAqrCYj&#10;WiYRQeAn4mI0LsDiCbEYk8bzidOZ0eebS68PNj6/OX24u1BI8ozXCFDo7yolIyGbSQ/ClQirY4N9&#10;2GpBsZxLdxVzhUwyl07kU4lSNpNPp3KZFGAim0kpiux2O2ExLQT1MVAql5OpKC9KNMUxPq/TYdR1&#10;NtY3It81NrQ2NLYhrZssUMUeIxlNZL3f2vKgtRX0oeYQLR26d6uTu8FvYO8/aPhGbXRTde5JeAgY&#10;BAgFUi4wAtwBPAIGHgFOgbeQePEu0MTgdAMprH5K73Tda2oBTLira9IAEaC64UtwR8Q5HBQaBOiA&#10;RIeED4oBq+Z8Qnrh6MALODo8sOrf+uYOXYfeBG/Gp5D05OqYaEBDrTEVMAH4wLtVwmKEG+MrcCRe&#10;AiDwFn4mABEHA0fwRTgeEFN9KunDNdyvjhxF2U0FYCBagAycAqhBnmU4POQZp8kO2gL+0tZp1Bkh&#10;fMyNLWQNIezvNFhb2g2tUAt2Dz7iZkgDJFTYN959H7gQUELYeqGY3F4AhINicENoSQ5nc/FSCQHj&#10;4QWL12PxuAOyJIUUk5VMHh5g6SSyqCJqoWAE+F+lDwQLdAad3uhye2sAAbCAkYWgadZssZHnTdVO&#10;X7iTwF9RDUdTWcAEqg94gVhGIEuhSHWESw6ggBuCW0HiugoZYB8w3B/kBtQCbiwcQ9FiOMMdQYsG&#10;owmwkWq7K1kLBBwJ3xGQFJwOp4Yb4ezILfgMUBwYgRACLtTgwI0rFiQgBV5CL+Ely3LYWpBATGAk&#10;fobhPG6fCRhvsvi9fokTeAYQxygSWatK4lgpQCsBX1hk4gqf1MRkRE5Gg8m4mkyqqbSWzkUz+Wi2&#10;nOjqL/SPdW9uL69tzi+uTu4crGzvLw6Pl0IxenAse3g6v7wx8OjZxs7R2MnVzNPXW1sHw4cn82tb&#10;Q3uHE9v7IycX0yOTcS/TOLuYv3m2cXIxd3WzAbA4uVh6fLt5dQmYWBwaysfjUjKpCUIAIMFSftrt&#10;1oRAdzo2UsoM5eLTXak3R0u/+/brf/v5l8/2l0ez4a6IWAzD5FI8XE7FC4loUgNShNKxUDImJ2Jy&#10;LC7GkmI8IeVjUlHljmfHXmytfHl9+uXTy+v9laGuhM+hEzkmk4xVijlQLdJ7opwfHernAxSsXAAg&#10;xMhTkqgWVoMQF6lYNJWIYW8hn00kYqLIezwuMLVKLgekIHN7Aal9XpaCeIVw1Tc3NgEp6uua6+qa&#10;33n3/nv3yDRQLQaj3m5rQ62gzuA6ahhh01Z9ion00NRGnlbWUi72IPyIUg0qSJVg4+AOYAotiDe9&#10;8b2GJhjwApTB6HQDLxAhIPAtRpODYSk5iI/gMPAO0HujjfSSJg2fVgfOCb8isV2lFWDj+Ea8Cz+E&#10;TwMmsAcsALBC8xLcr5bDQBBqTKHGJnDltVMBFIA+NaTAASTP2Zw1WgQNhQ9iPwr4gbU9NdQA70CC&#10;bavOag37v+n673dJ0uvOEysS6K6q69N7byIjw9uM9PZ6f8tXl6/urvbeNzAgAAIEyKGfIYcc7riV&#10;tKPVI432eXZHv+iP0+eNaEAUV3v7VHRkZGSYN875nu/3jdeU623YVoQU4AIWNpFqJnMlyAYHBw5S&#10;2VK2UEll+W2ZUFrbjF9f2wYvgA80ETCBLCKOYBOUCaUhmzYlBufaSKbhFACEP57Cy8BTirEqy4Vm&#10;I10pFxp1KJ7mOrprS5pSqlVJwYNhsLu7HAyC6QSB34eIxERH22QOyVVrID0sx5Nk0R0vmoW23myX&#10;0UrwglYH4zKi7B4OQqFqliuiONQdlDDfUmgUC0ZoRy2veCJgK4ySJ0JBReoDRgbEUCbXqh2l3OpQ&#10;EOxKcfM1Jcs6P+Z5wED4Dds5E+7C0SVJjN+gKqZleu1WN5MuJBLp7e2EeOW+kyA1pFJ5UkMhX83n&#10;64lEIR7PZzLlUrHRqHc6kopQU2Tdsby+N+i7gdZRVanraIqjKramWJiuCoXiWj70wxbT1Klat9Nt&#10;yYrk9OypmB9gMJ33h2N3tgwWu8Gtuwdvvrr//M1bX3/36rMvngEZX3//5qv3b3/46RtffvuClS++&#10;efrgyWI4q59cup9/8/D7P3rx5XePv/3py1/8+qOvvn35yedPvv7u7bdePdg7GAaBpXRblqEYXcnq&#10;SmPHOBoHJxP/ahF8/Pj8n3773f/6X/72//FPf/GPv/3u7bsH53Nvr28cz4P9iY/tTYLVtL+ajRbT&#10;wXQYjPvedGBPhs544o7m3nDmzUbWXt++sxz99NXzn7569vLi8C40wmxJ9axuKr2+e3J2eOfe1dnF&#10;8dXtc4Vy0WXDUvtDf7YYT+ejwag3GIBBHHwwHvbHo8E0nFnEDicqN5QuIDLx/KPp/HS+FIxIkfRu&#10;p1WvkYCgzjwdOEUqnd/YElNj475wirLUdoZDaD/Pk9RNoJL2iWTWN4RLFtd34izJFviKqBfc3kFK&#10;sAQO8HXAYgf6Wa5GwUBssIWvkqVKplaHUxRabTCFrwALkKIYggIJHEZAnOOXuFakODCODypBIm6I&#10;l68pwRRCkgtqiAEjwhEl+TnhzVe4awLVw9lzRcI+gg840VY8Be/AAAX2wZkBoK14EuzDolbkYSRk&#10;ESlwDS6A3AtMZEs1xXQ5e65c//HNzT/40fWtRIaNwEQpbLREdBFUhEYIWGJo7x8CKZQ5BEj0fpEr&#10;pOi4awkG0ZIoEPCi1BJtw/P1BkjhDEZgBGBabLQsYGA+kU0dmR+Jfc2xeqNhrdUUNZ61aleFr6u1&#10;Rj2VzXE5YcWIFdZHNsQrz7bEum47GElc1vRMobi2LZrJ80xFPSiiLOQRgGYD6qEamOkFoDMPmmuG&#10;ShDjoAOlxzIqRrbzaCKOxg3CL7jTfKVxraHo2YoYBlF0MWvJlIp4IxVWL0mylkzlGs2O6/VRnfWG&#10;xHo57CGP4kX38u1OLLm1nVhb32ZFNP4PB/BiZ8vuNZp6sSTlC03cB3rKslJpFQu1Tlvz3b7niBFk&#10;9a6pStAK3bfswHY9y0beiG5lhulYgvwrXaXb7Yqmi12KQh+Oen7PGgy92Xy42h1Ppv5yt79/ON4/&#10;HJ2dzx89uXjy/OrNV3e//cl7YMcHHz/64usXj54dBqPG5Z3R93/01s9+8QqM+Pr75x988uCdD+59&#10;8/077HN0Op4vxxQ4LEKX20qr7imd3cC/Wk32e+atuf93v/zyv/+P/+Z/+ac/+x//6mcfPr9z72hy&#10;MnOPF73Dmb8/xXp78/7urL+c9efAxKRPDpiMervT/mIaTGfBaB4MF/5k4i2H9sWs//blyXdvPXv7&#10;9skldCnQ68VEu9PwAwc4uLg6vbx1dnp+BHa4lIhrSHKT9flysliBEv64H0wGfSBiNh2PhmIQ436/&#10;x3VrXTHIxdTv7Y8nx9P57mjkmBA3WVe79WoN3Z8OWzWXQvIMqXaGYyMQ8zCXJYmEDx3ArTOVGiH9&#10;442t1ze32Uj8w5OR1i3NYAcCHgqN67MbBkCgO0CHaLe2boAdUdUmu+E0IEW6WiMk0CnABEcm5nE7&#10;/BgXxIgx4hyXBRdIlOBUInz/KnRHWP0JdmAAR/gSQTDqKOmRxvBjRAQHiTy7N4TLLUhj7ADLgA2t&#10;h6082MLOrEOOsGggf3g1W7iSdL7IEQTH+d0wVpvxNAABUmDpcDALyqqLlzpibCiQgsgBaIgcLq/R&#10;Fh2pgQxOx70AWyAUZ+eAquubvX6iUHp9a5tiaaC8qnWKxQwGg8UKjFiLJVAiznBgB7B4owOoa7I/&#10;7CmG1u7K5XoNRDBdj2W7q1abrXy5EsugeCow9o6us8yUSqlCoUloGMS/WpOk6HVPushDbgMH3mAM&#10;oQBts6UKRUrxIi5ADdMTXcLYjoEU0EnYAMVIkXJTFCBGkf4eL8p18UaGchCcooR6FL3YlegVBjDB&#10;E0hnoAPpbA5A7BL5bGEdgEAAQqwQaVgskSHpwLjEbLgdDZBqtBW0HFZryoYdlKpSJl/LFxv5Qj2b&#10;q+TRI23VcwN0kuf2lC4lBMVQtK4COjjgg4LTU1xiAFzPcTHwAmMlCIIhsdKzg767WIz39ueTad91&#10;DcfReoE5mXqrvdFqb7BY9nb3hpdXew8enn306fOHj0+CYWf/qAdkfPXdW19+8+K9D++9/e6dT794&#10;8dGnz67u7E7nYkAvsNs2TciSKbUmtnU8GpyOevd2J9+/9+y//OWv/pf/+Nf/7Z/+/M++efX4ZHSw&#10;8FcTe2/qHq76+4v+3qK/K2ywmAubhUgxnfZnk/7ueAC/mMyC4TzoL3pjrnDiH096L69OfvLuyzcv&#10;j9842b29P5VrubZUV7WO4xpXt86wIHC40cOj3YODpSGaXrdH42A+h0l48xFKRHCK+Wwym01gpyCF&#10;LEumqniGMbDsmefvDUa7wyFIAUFzLVOWOlmIdzyTTIp+GWhsWDSJLlUqbqaSm8kkHszHejjHFOs4&#10;MS7Oloai+ZPZwfnldiYHlbixHWO5Hk9GbZMAC0AB+CAGIvggiwIZm8l0plqDTVTkLkixncnyFYdC&#10;pafFC8sMaRy/jOKZDBzRGT4CCkKDCOwQKoOwxLFIrIVqvVgT7S/I6rBa2DWezUpEgQu/q6eIiDR6&#10;hCWIAHcghgkDNxiyA1yDjf/corMLtRXOQlxrd2ETkIj1cBxNgIOE29EsMMIJRqxzhel8IRnm9jLR&#10;oqilWh22kSuVb2xskswLZViGaM1RqAmGFZUSIOuOJortUjiK43k4wWhCUQMTYoBcHfQpAkS9kd/R&#10;Ooqh1qWGG/QMx1Z48KYZjRDB9SMB4tlshePZtu44kqaBGoUqak0uNxo76XS+WpV1XbFQFgICnN4g&#10;GM+iwe/4SCFHTT8hF13DAiki9cFHjNKjwClMUBjoBMp5RtwvZc5XGL+tteRrxaZk+n3b8rsk1I6G&#10;rJDaSqlYQ0EUeUrorkYHy2VLkFjAPxFOAx3V7oAaPDhZtVjif9FX0YurZkejuLPFKkkMENEtTzOd&#10;jowaM8mVtu1qmpiWjnRom5bn2j3f9T3HIV7DuTkxQELghOhrb3qe44n6X9H1Xods66ppqLrWdWx9&#10;Nh3O0e4DL+jZg749nw92dyfL5Wg26x+fLA2rPRxZz1/e+fCjZx998uyLr19hb766d3QyGwytYGBC&#10;3LrdJggFQPY1bX8wuJjPrmbjl5fH//Drn/33//IP/7d/+Iv/9Jc///zlrZOxdrHyDlbDw70RtloN&#10;VsvB7mqwXA6xxXI4XwwwMUH8TEDG/mS0nA4nqIJ5v7cg7fmLWW9oKbd3Z7/67KOPHt89Grr7Q8eS&#10;a0qnqXXbrqmdHe2fHOx2mrXZqL+YDPeXMz7OxwNL6/q2sZiM5qPheNAfDQI4BWCxWi1AilaroXY6&#10;phhsSB3ZzsFocjyf932Lnwx6vmWayHTRLjuZjQtk58FWIcCpcmkrncLyzZaoUZM6sXwBLoBwIMIb&#10;mq6ByuGQrRup9HoytZMvwCMwUSGnaDW5SzxAIgACwIIllBt8wVhPlMrxYolDZap16MnNWELo9nAk&#10;BRw3aixMoBLVqI+NmBh7El9D7oMXsAxIcrlBkq9DN4CPHzRR2HCLZfjy1SfjcQQOhZfjzQJKpC5U&#10;GJ4CfQg7r/3ApVlCBP7w9Zuv3dyIyEXUt5WNSA/gAN2hGA7coa0Y28ns9fVtDoroIJG2ujrMIqyq&#10;IHiQHqXNWBwCTShUGs1wSgN7K54Qg3iWyoVKBQTp6KLniOb1rP5QvOwIZ/qb7h9SaB3DYgu4GU6X&#10;67WULjlbVtuqgYjQhjOhWi3PyRUL4AIsgBLjlkHPuqx4k7E/nbjjEUyw1pWjqo2GqtSVbjmsDW0o&#10;3bauNbpidBwMYI10ZSipxGA5QrWVCXmVwoxqjoEDNlJ0LNkOqsIyonpNSi/6lhJnf0rjmjOcmL1B&#10;R1JbTRkDFGrVVrXSZIWcbxquppqASD5X3tqMUUI7qXymUEsXqokseFwt1zu1ttqQAL9OtgT2cyS7&#10;0dEwuxf4w6HV67UVcAve2EbflGtVkTPqFTKhYWieb/UCJ2IKUeacTgZBz/E9yzQULHCt8aA3GQaj&#10;vj/wHU1Bu8ngRdDzep7ju/aw34ONz6ejxWw8gZ0LxLEC3+kH3vHJAZn56Hj3xcs3Pv70nW+///TN&#10;tx+enu9CQDxfDJzRkVsSziBmDuo6ne7ZZHI2Hj05PvjlR+/+P//hb//X//j3//Xf/Nmvvnj31qp3&#10;NDZu7fdPVt5qd7i3P2a5XA139yYoIDDin9t8OZizshgeTEe70xHAMVgM/EXQm3rTaW8xcI5GvS/f&#10;fPZn3375CcLo1vHZcmQqHVSPa6jLyfDW2fFiPLC1Lh8PlrMXjx8+vHPVdy2jKwWONer1xLznw8Fk&#10;PByCF1CXfq/dbupd2dG0vmmNHTGRz7I/mAx7Pcfq+/zSrFYaqPawNWQE4iqeipNhTV3r2A6UJlmu&#10;bGWy2XqD8AYv+Ag6/OH6xrWba2uJ5HYuHysUoxYTgAVwQMLcQVBkcm3NgF2TQkEKDFaykUwBExwE&#10;DEqHraQxBAjCGvYLJcYp8b8SxKHagBhHLZex9XAijGpLTHVBrOPWkRIJnV6MENvVLbwZmEA7EPYE&#10;PLwfyAALir/zeFQJYBEZUJLI5KJXJBE0RC9QSZt8hcE7xAhXphjXnwNx9tfXt69viFEqQr0jhtsX&#10;2AEDES9TyyXKpyCERqFSmyxXZ7fuHJyc4c3hNABJdoCL1CWZOwUQRfVhmMDF5VUJdq03HOm23e7I&#10;umGRLzXDkLUu6Vw1NAACXVhp1NEHkqLsJIVeJMki5Um6ihi/0xdVh7ZP0iX+YUOiFfnGzhbEv1gF&#10;87hqigOCH2EBv8UEHFTqFCxoS2GCFxQm9wJScGTNdLuaTSLHWNFMT+oarGA8hngqH0vmMGAU7L7W&#10;1kzURyYNf6qCEQCELBOPRgQZYAf8gq92tpM3b2xub0NjRcv7Yk1KF2qgg6w7quUjNfKVVjIHUEm6&#10;E7BFMX3Vtq2eLxt6sQ5CV9vdDtdDAdabtXqz0um2dK5Kl4lY29EcVx+O/MVyPJkEjg2tkOAL46EP&#10;gZ+NeoFruJbqIxjFhFvmoNdbTicYYQOwHO/vYvPxiI8sF5PxKOj5ttXgHrqS17Pny/HR6d6KwJ32&#10;wk7e4vhypyG3GookGd3u1LT2e8Eb+3sf3r/zb3/27f/2H//+v/+nv/v3f/KTd+8dHQ60W/uDy8PR&#10;/tw9ORjt7Y3298csd3eH2GLZXyyC5bKPifXVD8ZHJAkpf7YIxotgiM2CyTSYjrx53350uvfzT9/7&#10;8+8+++6tN56frPq6ojWqE8+ZDfr7y+V0PJa57kb7ZP/w2b37b99/+PT03Ks3hnK37zijng9SjPoB&#10;sLiCtAz8Zq2sya3D6fhgDOobE12fmubeiHMGgWGqzVYln0d7xHZi8UQ8XyoW63UIRa7VTNVqm5nM&#10;TviWgajbDAm5aPydzsWy+a10FtYgKiOyOZCCsEeIggXgQivsps0Or+MRmRzYwUfYNZr8tY2tFJKk&#10;VMVIhjglAU9aI/hZRoYHCzIftgGHx0NuyeGQf2IVMR327BaTeu+E03OQ52PpfDTqTKS3OSY0hHV+&#10;zlkiMsIWtnNYQkhcP0BTrFz7gx/f3NiOICNKnhgBgnhBwiBkACzAi7BhP6BECafnBMvc/oiI4spZ&#10;h7STogmV6Csin6Xp8Vh3+S33AvEJx+wFR4REIuhVw9UtX6zgrbZnWK6qGTLkog4YVFRFHQDwfk/T&#10;RK0EZvue1w/Io8iZjqrJmoYQCK2LnJdVU9Udqauj7ustaEiXLWy/ub6DrW3E1rcEYIr3DoStpBCm&#10;r60JWsUlgRRcEuWznUhHbfDhaBSReF1NQCqmrJhR1QHrIIVhk6WH3JxqumxEK6AJFF10RbnWassl&#10;MTdJuliCT7W5VKmDtpU7hDLoJyvJVGZrGzdLxOLJVDqbKhSS+Xy2DHvoyIahWlbXNMvNJltylQp6&#10;qa2q6CVgghMg07qKGfVTbrVQUpaq6oqioSoCvzcZjUXFg677ljbwrEnfmw1781GAhXMJeOPAxfjK&#10;0btaB8JTtdFiwJ8sqXJbVzq2rvYcE7ox7vdGgVjC26HrcJAh7KLnQsH748HycLl7tBrNh4aN/BHj&#10;j6qdltqs661moCpzx7k1Gb15fvzdy0f/9a//5H/9p7/6r3/9yz/+5PnLW8vTmXk0M073ekf7/f29&#10;/sEBANH/F7ZaBf9HtlwF81VfzBC07I/ng+ksmI79+cA+nviv7p796tN3/vUX7/38nadPzk92uQXH&#10;3J0Mgbyj/QNFVhSpA0LeP7/48OnTd+7evxiNVxZOZ/RdZzoSA26F8x/2MU3pUCYni9npYrZwnYlh&#10;jDRtwm6ehxgxpE61kE8nk/F4fHtnm4BK5fO5Rr3QapZkGdGxFUsSJFFlPjkHDxM5p1yDMsAF0Bew&#10;A5ACdkBabKo65FkgSDLNMgIOtqM4WCJJ+FUupM0chLRMEOKmxO12Mo2b4qzkt2RYGSncN5mB4WPR&#10;e0oAghwezxQABXL7hhgaW8zcy3J9J/mH19f5OUCDr4MRhCtJWxwcXBBvHJKsE8xQbsFEMnnoA0vY&#10;ACtELOhQKNfWt8U4OqyI6j1VDBgjiRcEOuEUvY7lUGKwboR0tUE4cSMiFRfKIEU97O7BBXBT3FH0&#10;jgZCxB2xG6jBTwAXAlZUV4CAjTZFijXasqLqpMdUOt1oNFzX9TxPDDLQ7aKiJaWLnDZdRzUM3RKv&#10;Njp8pRpAG9ePKgMmTCdgJVuoFEp1VrB8OMHyjbVtYCKa6wy5EhFG0JMHynOstTtAnj+ccFVgx49u&#10;rK/viKpc6AnbKSiIBbKDywOVID4shXwLW9xZXgCYgrzoRG4BrLwGwsClgIB0JleuoBIkwKILUwoG&#10;QX8ITQImsALUFfBO40a5ZC6fyOXiGZhhNpUvZEuwjGq11RY8XtOHsxmMvD8eB8Op5fY1SAdSUDVl&#10;We9ICgAEUuiaqLC3TWsyGI77A8/UAscc9pxR4EU27vvIbC0cZUWRmgBE37Mng15XpmA7CBBdQ5tE&#10;A9MpiBHfc9Ajg35vOCCKgnBUql5/GAymw9nufPdod3W4nC4nIJWEgmtV27WS0W4uet7VanFnb/fp&#10;/uLzR3f+85/+4v/yl3/873755Yf3j84n5vnMutzrne33D/cGB/uj3QOyyGBv71/avwCOf26r3f5y&#10;dzBfDabYcgSnWIqp1/urwLycBZ8+vv3nX77/b7///NdffPTy1qndqhvN+sA2D5ZzSzfE+6d6YzUY&#10;vrxz570Hb7x7997d1a7V7SBDJn0f4jFEjoGt06GhKUq7sRz2D6eTueeNQRNFGUAuXHfseo6iNiuV&#10;QjabFbNQFRutpmqaquea/WBxcnp+7z6hApvAS0g1v6cAqWJlM5WBRAAEta6CGCm3pagOv9LuYCAC&#10;nCIvFIeo1UeYgCl8myiU+AibIIkRugQb8UNKx0H5SIzhx8R5pij6iWDQ/t/XJoIIom4rXAn7RIiR&#10;KastGZEMvwA+OAIxGV0hvsuRiWFClGMiXohzvP/6xvYfvIYYiAmxFY7FAiIQvXzMlfDvDgGAfokq&#10;O4WWcXtc5Os3N6796HUujHWMgwMcRFRENzg+GBRBEuggou510nmCC4gYvmAchs2FUYCctCkmIlRB&#10;QH7OFmK+qxsEVzyZKBQKkiR1u0SBoqhqsyNVmw3YBJDRH492D4+C0dhwXK5zJ5kB18KRPaRaS4ym&#10;hRWqTcoWDI1e06yFo/tGnVAoKPgO10mZsA+3TMkg2Sy/zxawD9BkO8plNF8Np4tIFmEUkeA+4XAV&#10;FEhUDYQ/wL9Ycnr2AVmupdJ5XKgjk8O6wB6IkM0V4BfVWoN7K5UhAxK0ArphOx4ft8LKG+gHX0CW&#10;JByRHxsmd9gfT9RwXB2/P+iPxpP5HjQseucKxmazJTHx7E48mUwXcgVYcLVccU2yPs/NgBoErsUy&#10;MnCBpWOoYIRrasOeC1NYTke+75mmKXqxaWKEKF3XKHSKHoQO50n2kRZst0wT2PZ81+95XuCarmHa&#10;Wq/v+JSGrU4C+2Q5uViOTwb+/d35p0/f+G//9jf/2z/95V//5OMXp9OHB8OrRe9k5p4sentzX0xa&#10;Dh1ZjaaryWx/ur8//Bf2L4Dj9wYB2YeD7I+We6PF3ni+OxH1F/P+3qx/MgtOx96defDFo6u/+frj&#10;v/zyw7//2dd//PE7j45XR5Ng4pj781lgWyPXceTO2DQfn509Ojr68PGju6eHjiLZXWk26I0HXuCZ&#10;fR5uz+m2GwPPXY1Gi6A/cb2BYc4Cf9rzJ57ft8IRtaCKzVa3I/u+P57MxtPZYDxpSKLPAoIfAyzw&#10;iSi1orSrkpg8ApVhBoOmbqwlklih3gzrL0XVQyxXACYkw6oDJZ1uvi7aTSBVbmzHMmXRnoooIk7A&#10;AqKLaCHIMUKRtEwopguCvLADEZUMp/wEHcAFDNQAO6ASxMOPrq/zFXQDogGCkNU5GgdvQWQkOUQc&#10;0QGMsxAMfMUpxLgvBEY8JQZ2CGFCsIlKjfwJkYlegpAnuXF2Ixj4IUcgkMAa2ATbWYEvwF8AnUjj&#10;EGBshD6wDhjxkR2iihUuQDEhI5rAl6bE/hytqRptNEtHyYf0CggzXI/8uhO2U1c0dYg+HvQpbNI0&#10;MCGq7l0HAUJ+FWOfiHq9DlQItI1qCtBfFUmMdBAieNiThbvgGjZ31uKp7UxejOJjOnxbCttJ8ijD&#10;slU4Dk9Z1Fb2RTtLrhNkpAApKKG8VC3qjdobgg5uscrDEQ00uAZR2Irq9AIiWtZEx/NrtbqAWaAB&#10;+uC4frvdAS8gS36vP5nOh6MJzKLeaOVA/3qTZR4C1GgBHHwEIkzLsSzHtl12w9BjHASiwM9RTeVq&#10;C0nUCCdBSqGBt+IgRSaTq1VrUqutKSqEInA9y9TD1xmaY5sY5fb7VyHRa5FoO+vAAVjQ7/fn8/lw&#10;OETpNcM/8AIEiXgdwWChibrdqXiXOOG6/MB1fWs46i0X4/OjxYPLo7tHy/Np8ORk9y++/vS//6d/&#10;/O//8S//p7/+5YP9/sXUvrM/OF3296fe7ry3nHOiwWwxnC1HsxXQNxHx/8/Q4V8gxe/hg90ipNg7&#10;nOweTJYHE5BisRztrkZ7s+Bw7F3Mgjvz/vu3Dn/70Vt//tGbf//dx//4R1/9/P2XT073TmeDw/nk&#10;8nCvZ2iLoHcyn44N/e7e3rsP7r16fP9oNlwN/d1JfzbqzQFnSj1wlU5bldq+YY4cz9dMsyV7mhKY&#10;xtAWc4j0eEK6YShQMVif3JHkQqEEhUym8xjccjsc65nMzzqeTZCXWxLKAghAU/x4c2sd3VmtAQrp&#10;chVEEG0EQg0C79jO5FAiGCxjPZESTKQpXkNAfUnFYARLKADHZIWDk66J2Ag++IhjAgqgABgBoQAm&#10;gAxyctQjCw2yHb6swcJKxzopMaopAAUIAIzDRkjBClAiav4MG0QgIQMQZMWoASJUAk8nUQOLgAUw&#10;ocF4xzOu4fe1HqwT/Hzk8n5/tUQPocVHYo8sDSJwOmIVYwvb+RZ0EDUdWzFuqqNbNUXLi/egVtQi&#10;U7VdVUyvFbj9QLctrqXN5Ri6YROEglZADveODo/OTvePTwjOMAfL4E4F2V5nKeVL9XUeUL4ITFDO&#10;wHQC5C1WmoquOH65LUu6xbKlGZ2wvx9gAUxwtRHPotAogXKjxQUDczwOtgBwwWgo5p3o+cv9vd3D&#10;AyLQcGyukEtK53Nc5Gy1ZIvIwMPJNehBoVgl56I4iHPwgqVluwS8eJ3peMBBqw36GB4B5/X4CEbA&#10;O0TA15sa92u7vV6fr5rNdiabB2U4FOwD4QR7SKWFuimWxEitFfRbA42iossMTbcME/Ux8HuVcqlU&#10;KlarFandUslquuaht8cjrjD6aIpRv0EQ9IrtuN5wOJ5MZo7jSZIsKlYkdKDmh5enapxd9Hh3HHd3&#10;f280GdvgTs+bTPqrxeholwhc3Nqf39mbfP78/v/0V7/9f//nf//f/ubP/uO//umXb94+ndhHotm1&#10;szcP9hfD1WK4EC8+h9hiGb3sGAEHkbL4PS6ACIeH48iOjibY8fGUJR8PDsf7R9O9w+nqcLrYm652&#10;J/t7k8Pl8GjiX877dxb9dy72/uSDl3//2Zt/+8mb/8NPP/vHn33xs3efv7w63hsF+9MRYPHiwb0l&#10;QKd2B2r31mr+7uO7L+9fvbh/6+754Rye6JkUknhbBJhSRpRCp2t2VId4UWSz0/ZNc8yzAV81DfqG&#10;IY4Rptl0bn1tY3srUcyL6gmkAeqUAIY/R3QgG7atEuM+gQLpTKktwSzgFGBExwSqh7Jl8y3QgOOm&#10;EaYhdoAvNVkBQYgcPBIjqPDOSCxER+YURGnEX3Bl0e2yVAMF4OohFsDngRUx02/UtAHGEcEEOY7j&#10;4PpRrHJwwIJgJr0TpWHzLfGygADjFADfjY1thIAY3JVAUjTFEBNzFUWHMdGxlbtGhLM/bIKjcRwO&#10;K4d9GjgLH/mKLRyKewFHSMJs54IBEbZwI6g2EjXH5IwgFMbBQRnxfoE4CgbOeKL3+kRvud0pNJvu&#10;YGD6LkwfzpQvlxAdqGjb9yaL+cWtK5bVRl3MbWBa4VhV2ejtRFvWa025hCirNW4mUjfjyZIkq35g&#10;j8Ydy2lqRkXubufyGF/l6k2eGnyNu0AQcc1cjyiosBE3/IIb+dGNdUAcVdIboQDEbDWgFVdSaZD5&#10;pah6FeyIWiKwIihrAFOdixpN1+tHWgOywApBLuoyu2on7KmG+mAL34ILGNS+Vmvk88V6vUmIirAH&#10;ZsTsNhZG9qpW6zn0S7EMSnPxO7FUNI8zkNSot/lVqyXpqoAJjLDuNFvt8K8V/smyzFFgDdPpFA9n&#10;u67rEUeARIMFo/FUzF81mQFqbUpNM/qD0Wy+ZDvopukmNAfUYON8uQCIYCEgDonXMbp9WzlZDN55&#10;cPmbrz76v/7Nb/5f//5v/8uvvv/FW2/c3R+cTO0jRMfeaB+NMO3PZmK2dwEQmGhhFewvg8N/VlsJ&#10;WPwLmPg9UkRgIfDieHp4Mj84nu8dz5cH8+XuZG93fLgcnS4Gd/cmjw6mH909+fPP3vkPX7z9H79+&#10;5z98/+HffvHun3766o8+fPNyd7Y3Ds52F28/enj/DBnkue1GX+ncO5i/8+j2e8/uv3HrZDX2HUNG&#10;gMBklwvo06Rn+zq5Aihuyp1mzda6i9HoeHcX9uUiCckhjgdYmKpBPKXiqVQ8XS6IfuX4OkYIbWzH&#10;ScWbseRrG1s/3thkCUcoS51qV2kZJtAAKIAXpZaULomKDJZt3QQmkkWBKWuxhKikKJYjEh7JAbIu&#10;8Yax/oOFVaeABQQ4UtpIDAh21KGTdVZYghFARsQ1oqoKkjYBjEUYRCQTsYiC18QQMmIMTiIclgEL&#10;gB9B9IkN7ot10cA5JCCcEUDk7FwDK3wLYAEBXCSQwUUSWhyZU3CQCN34liWMAyzgjFHsEYrFWoNl&#10;NqyUEZ0xwkpN4tMdjILFyugPwdZiW8o3W0UAFI2MVHYsfzTwh4ModROEg8mYQI2SOYaKR9qTMyPV&#10;wDKTL8dTousKuFBT1DwR2lWBieFqL1Ot/8HN9T9c3yy0pM1MDpioE62q6CMD7XKCIcgFanCFXLZm&#10;u+HVgrmN0Wy5PDhe7h9yDSCFpHTdHrJczI/HEnLBJaGJgAkxLUjQmywXi/0jUU+xuRVPpjLQgUq1&#10;jqyQOjIhhwETsqz8HikISyH3NYOYZbuomITTGhZhSXrnI2aaNvgCWFQqtW0edrqQzZXF22eAXdZ0&#10;CJ/rk+RMQ7QdbAMakAyUiCSF9TsqK/xFoMChERdoitFoJN73ic6dOLnleEEwGPvBEN7QUTSwotmW&#10;WXF9UYdpOl5XM0gPVdHJlcOolmV6nh1O69UiD7//7P7f/+Zf/c9/96//8Rff/vzNhx9f7L9zON2b&#10;2CfLYDEWPdPmc9EIYjoTNpv3F7Peaubuz5zDmX00t+dzb7HwsQgp/o8w4gc7mR2dLg5PFgcni93D&#10;xd7B7PhwARu4fTh/fLr74mzvi8e3/s03H/+nL9/6P3373v/5Z5/+43cf/etP3/6j954/ONk7XU12&#10;R71nd2//8tuv95AYetdu1gK5/vB49eqNW289un3/8mgU2IbaDnx7Mh5P8B5/gAOqLbVVaYEUptIZ&#10;uC5gsTudLkbjAc8Utqhojm6hXAGLcq6STYgB7IilKLREsg1fSWynsqiPqiRb/UG2Vt+CQzZF168M&#10;ntDuQB/AC6ABGgxqABNr8SRfRcxC7FashBV7ImgJPz4SbCRhkht+zCnYSBziwdXwnWhUeSnYRFij&#10;GVVn1trdZlfLhQ0oG7K6lciAFNlyrR7OvsUt1iQ5FQ5Oe31zJ1epQ/sR4QQJOxPYhVoDHOG8RP42&#10;eNeUuJ5KS2J7TjT9bLCliufolmzY3Gksk4shK8DKeBJKJUHdIfO6pXtBudmOi+6bUqFc3dyJhy22&#10;ajvpTDyXz5TL2UplJ5vdzmQy3JOhu5NxudPJ1uuyYwfzebCY28MBSFFqtxTHViHGw0Gx3drKZsiB&#10;VjhiqOn2WGqWAyLE04LfCfUkqpDWAW6eS6ZQcnF42+NhpXLgp5iYA0B7bW0jls01umpFlqH3xK1s&#10;O21dGyzmwXQi67oYfFS8i1XC9tWNUJ8LrUA2rTcBiboT2JIKV4JPdbqGzMfZ7kwxu97A3T/e2z1a&#10;rQ6Xx5cnB5cX15Aeubzo5gpMgAVQCRQH+ZnsTcBKnS7bWZLAOTpIQah7nlC+GCpgtdqbTufAB7LC&#10;smy+gjWkkK/bsetr2yAFpI3jZzKolXw6LaZWRRpIbakt4lsuF4rZVDqXybRbbfSFqISwbVbA2a4Y&#10;BKerazpCyEVLIDtsB/opOq9BpEUPfZy/pxpmp6vqJMzh2O0Nqo02DxrLl2piqxBZvcEgGAXu7nTw&#10;6vHdP/vpl3/3x9/9+vNXXz25/PLh6YeXq4cjfTy0p2N3PgtmM9hEfzINJhOsh02n/jy0xcxfzvzV&#10;vLeaB7uLYG/ZP9ofnx3Nzo9nZ///7M7J8vbJ4kwokfHRyeToZHhyPDhaOWdT852L5c+e3P7Nk3t/&#10;986z//v3X/z7r1/9Dz99/7/88Wf/7l99+NvPX373zoPDibUaGndOFl+8/+bHbz7bH/VntvXo7HRi&#10;dA+G3htnh09vnb396P7ju5er8WAcAHD9+XwyGPV7fV+3jVK93Gg0AF+4mMcjoQT6/cDvieGEGk0L&#10;xBajjCidejOfEu0pgAlckOxKXJGZkzy0dgcIyNYb6Wqt63q5eiNWEDNoEtuZoujTRRaNki1YgBIm&#10;rsnJYXYVMhhE4GiRyGcF1CC2oCpgECsgBYdiNxG6khwpHYCJM3LeqFkXoFPvKqwgzqOWoKwXm0Ld&#10;tFSja3tiGBhZYQtWanVQ6djv1zlavt4EyIAtfs46ogn6wwqHYsnRWIEBbZONaw0ugJW6rFTC/rLQ&#10;ojwsuyWprj87ONK8npgEpFwtlir5QnE7Ft+KJ0hEqOUmnup7DU3NNxtq4HuzSdPUS1K7bRpgxORg&#10;vzefgR2q59ZVpWNZQEm5I6Uq5Vyj3nWcCCkI+y6g0R/Zfh/rDcaARaXesr1gutwDIwqhnuIx3dzY&#10;vvaHr/34xpporra2uZUS2F2T0QxuVe5CYcoduSYLq4uBYQyEt9Pv67ZDbOuWbSDFHRe6TfpPpTPz&#10;vcXt+3cePH54eHbUGwV8PDg97E8Glm/3hsFwNnICV7xZ8OyuaV5DF2ACg6sNHo/ieNZwpPWCmqpm&#10;G41UpQo/xQ/gQ4pi+ECN60Mo2u0O9GEwGGFID2AimUyX4KLtDuIC6QFYXL+xthNLQFIoX+AGXUBw&#10;e37ACqiGagCVuOKOrCCeTVUIab4eiRo6D29WBXUR83siv23Is3hF4hiwnI7g1qL5Zg+V4cLpUCgA&#10;EAbqN5odjN+Zlj8YTbk8+IhrW46urCaDF/cuv3j19Ou3H79///T5yezF8eTZ4eiNmdP39NHQWQAT&#10;E38y9rCpsJ6wSW827c0EiAgDJkKkEN09DvfGZ8fzi5M5YPG/t4uD8S3w4nRx+2xxdTq7dTp5cDF/&#10;79Hp9+88/MV7j//sw+f/9PVH//m7T//9J+/+z3/6/X/4+Wf/9PPP/+GPPv2L797/1Zdvffj89gfP&#10;7rxxuX8y7d05mH/x1rOff/bBV69evrx9fjEfPbt1+t6T+8/vXty/OHrv5ZO3nr7h2qLv3HQ+GY4H&#10;jme3uu1SqdQkacDYqlUAd9AfTMcTQ9MhcXKr3QN8dVNutGqFEqQ7jlJIitnxBBegDGUFE0Ot1Bpb&#10;mSzqQ/V7ybLoaJQLZTDQYPl9HIZ0TRqM2AFIgYmfh9UB7MwBy6HaBxpQB6+viwFmOQUWCRNwBGLy&#10;442tGzvxbFW0yCA4CWDOC15EPUoIYLZUJDE2TK7WbHQ10CRTqe9kC9fRHZs7N2PJzVR2PZHG2F7t&#10;KA2YS7MdgUL4Wxmvli1H3E5acCWIT3R8lhFMIKw4VwQQrXAgf84iun4Ox5O9A5CiaznkJKmrEHX4&#10;V7FWV22gR6t0pKrcIfiTpWLHtvrLBVgATEimUevK2XotXa1ksFo1W6uiq/3pRDLNstSuK7CMdoQO&#10;kSYCLzqq0Q5HFeQj6gMKbro+G3MluEYuX6pirAjUyIiO4VxtdBc8oJbOSS0j6CeLhe0sfCdX4vHL&#10;cltRJPE6VgyWV2u1B6MJJICobLTaktoZzccqweYY/rBnela07g18y7PE0rc7mqwYqqKb15KpXCKZ&#10;zYh+MnVAHXyqK+IVegXIRPCSfxyvo+qVWossUK+1AQLggLBEX7BOOPMxk8lBIkQdZ41rEzgSYUc6&#10;k4OPgAW9YDCdLZAztfDFCrQFmGi1RcMNUAPm7LsoBIiK3e8FZD/WFbmLPBE/JgFquocccj1IlqpI&#10;tqMPhr3hsG9ZRr1eK5chvrXo1Jblem7fBxL7o2A48QfijQx51Tb11Wz85qP7333y/i+++vhnn7z7&#10;xfOH7949e/vq4O2rvcP5aB44i767O+6tRr3F0EenTIX5s5E/m/Tm4AXLKWDRWyz62GrRP9gdncIp&#10;TuYwiB/Q4UTY5cns6mR262h2dTC5czi9fzx7eDz/4umdX37w/K+++uAff/b5v/n2o99+8PyPXz36&#10;0w+f//UX7/zJRy9+8vLeh3cPHx8M7u8Fj47GY6N+Pnc/fnr1s0/e+vadJx88vAiv8+Cte2dv3T1/&#10;58HVG2d7T65Ont45vzhYPr53tZjh0f3RSMBEV+1WatVCoVAsFtPpdDKZpGgcxxn2BxSsqemgKUjR&#10;dzxYZzkrRtzfiac2dn7ocLm2Hbu5tbO2FUsVSmRjAgn10dD0ju2gcgvhuLtwAbBAMGESvnjvUAI1&#10;2BjxCFBA9NfcSeDuyATCYCeVRd5zTI4PnQYvYNcR+yA5pYplEmM9HAgHfrGTzaNlotcoBDYfiXbC&#10;PiICRAWIcO362o/WNqMJL6JpcjomrNuCU8RBpXB4LkI9inliKQKd17d2gCSOxkGABox9OCbnur4d&#10;A7Mi9hFRD4gVS64K4+cw/JubW4lsThGDlzjFOogrtzS12pEIe0ChRaAMxXC47njEuuI6YIGYMrHn&#10;24M+S7DDDHqkHdZJs13bahu6rBltFFbYKVY1HWQFWgPwJTej10ugWL5UJDDDkbuyxTLkIifeXxQo&#10;ZDHGf6nCtXEXehB0LLskdQqtVqpUjOWyG8nkVjKZr1Z1150slwQCYJErcqZGXYzKXCsUyy25Y/te&#10;vdWsNHhQMlaolEu16uHJ8eHJCV+xnX3EcDaKdi2Ryt5c29rcSfLwNsKZDuCZuUYTTiE7TtdxkXOC&#10;Q4JIsu7YvVqtSWCKOWVEkwioTwOwIPijSlAxgFcoWKK3quHLERMAg7mxjHCBndmIkIFf8BOswenI&#10;fRUR7h1JUhVFhypoWlSXiR5BXvX7/cFgYAt6YBIMiOhcPssfIcFPoRXs3/N7g2Dg2p7J7wzbJhWI&#10;UQbNKX/jMSylUSmp7cas5x3PJ29cnH713qtfff35Tz/94Ou333z37u0H+7tn09HKd5aevep7i8AF&#10;OxYDbwZeCMjozaAY0/5sPkChLBaD/d3R8SFCYx5pEADi1sns9gm6Y3b3bPb81t6Ly72PH139+sM3&#10;//LT9/7mg1f/7tMP/vGLT/7hq0/+4mO0z61np7Pbq+DWfnC17D88nN1ZDedm+3hgfvvqjd9+9c4X&#10;Ty8/feP00zdOPnvj+KO7ux/dWX12f/+Tp1cfPr5489bhXqAfT7ynt44f3zp+eHWyt5gMAjH6JkJj&#10;uVxyu5IEsxN/aBAKEMU4Ho4O9vZvX15dnJyKzKEbopu/YeGSkMpUOp8XTQBrKAXdcgeTeVNWiHCA&#10;oCjGjxe9RaEJkaAAFCSR6H5orw2ViGQI7ss6vyqGjYjZp6OJpo1ZUmImz1ccIaxUEx2ZOYgM5R5N&#10;urZLNBLSRGYsmyeYX9vcFp3Kwubk6XIF+OAaqpJcEupDLTbalbZc6yjZagNmAY+ARCBGEB3ABFvS&#10;5RrCRHTWDDtoEUvADbjDMTk4xwRBYBnRWwkggC25ap2PaA0uBsAiZW6ns/yQIwArkAsVYHWdRLFA&#10;/MML8IP1WGwrkciUShHJJ0eRw4nMmiTpjmO44hVdfzp1ggDqzj4CWRSFdY2wMs16pyOa1YcjaAhI&#10;RcT9rlsnG6vNNsZXGRRfvQVYACJgCpwCsI50H8scUqDRotyACThFBBb5Rh1OcX1r68bm5mYikS3B&#10;AeFCYjj/htTZ2NohTw+G49l8KbrdEW9KF/84PD159PTJwyePe8MBH9Wo8aiuN7gdy3Qc7xpMZi3M&#10;IcjIjRDLIZyJUjlZraI+aoqqhJ3YTdtnDbAAin7foLMtyWEoWhhIgZRgCysswQK+Ag6gAtCKaEtk&#10;UAcMrgCgwIDEz3W2miyjukw8G49HNQANk8lkOByORiOQgh0orlqrqduWaLjSlUuVcrlSbrVapmFA&#10;Rnqer3aVJnDTbBEM/ISjIVdGw37Pd5vVSqtWDWxrOR7sTUbTnjdxnZPF/MntWx8/fvTNW29+/eqt&#10;z148fffhvScXp1e786PpcG8ULPvevO8sh95q5C9HvckomE4Gs8lwOuotp/3T/enFwfx8b3y5P7m1&#10;P759MH5wMnvr3tHHz2/9/MPnv/ns1V98+d7ffPH+333x4T99/tE/fPLBv/nw3T956+mHF4cPFsH9&#10;vdG9o8np0j+b9e7sTx6frX7+ydt/98fffffOo69f3P780dmXj06wrx4df/Xo6KvHR18/OfrixdVX&#10;b9799Pmtl7f2bu/1r/aGT24fP79/eXVyeLS3GvR7ovYINzUssJV7r9fr0csjpdvVFBVSNugFSDnH&#10;MJWWZMgKzMJ1AqhiJl3I5culcp3s1mzLXc2M8lsu7KABZcCJEczENlCCN+OmIacIqz+TGXIgKgP3&#10;BUpYlwit8K0+G/FsEAT44DgcjZ/Dq4mKRkf0emyqYiA5YlXw/2x+I5kKMSKTyBfTYXd4Qh2CgIXB&#10;b0EfurYHUmylc3CHVKkKUkSTp1ekLvyCZTjPWAP0gSYADRyZyOdQUVABeXwLRkTYJCogWhLogAEu&#10;4AU/ZE/QQTJMhAkfNdfnAuqqUiN4XEfzvf5iju5A4EmaZvr+cD4fzxfkbQ/iNhpPd3dH87nACMMQ&#10;PR5sofM7CGoLem+xkdAVHSBKYjol1AQGOkAlKKvorQdlWIPgc2FSl5JEhiBJNMuBU6QpmXAAMdRK&#10;S9ElrlnVudoCsWRasu1wYYBFrloFtiqtFiRoPJ8fnp4dnZ1DK2KJlN/rO9BztH/Y7AoOIEaUQZAG&#10;fTJ5+OLBRmcphgn5B1z42FHUazzFsFHaNkgRNeoQ/YXrjXK327Issz8A9YH/VKaQhHtlS9HwO/FU&#10;eieRjCVTrKfzgGK5WK2V641Ko0lhDaczloACVxPBRIQgQh0125AfUAbEKZYqP6CJ58pKF5wxTHMw&#10;Eo0lhqOhaGkR9Lhs1FZZzDRSraO7ZRkwhlDZfo8g4AjNdku8L2m3QRrbEMNHdhp1V9eXk8nBcho4&#10;htys+pY2GwYDD7Khsew7pk5Kq1ZtuTu0ncAwl757e3/11buvfvrJRz//4rNffv3Fv/rik8/fefNd&#10;QPbW+b3j/fPl9ADU6DmL0XA+Gs4GwWLQA0cOxv3zxfDeweze3vjZ6fKzp7d/+fGLP/3y1Z98/taf&#10;f/7q77//5O+///ivPn/3bz9/7zevnn119/zV4eLJcvTereNvnj9879755TzY97X3H1/+6psPfv7p&#10;W58+vfXl8ztfYY/Ov3l88c3j82+fnH379Owb7NnZt8/Pvnx59emz80+fXXz24uqd+8d3D8fHU//q&#10;cH7n/OTs8OD08BB9Ua824JGiiWrUuSD8Ay8gfqLlGrJO6iynM6Ut5RKp1Has3epqqkUOKBVrSAKY&#10;RaMJ0srVsI8meAELaIYEgSAn2mEH+UoNlwAICHXwAv/Gs1mBPkAi2G64vd5oyjqMAxwBJsAUsWdV&#10;tHeMbDOewutEJcV2jNDtmBaxGmmErXCAnIhXEwNYhBdIDOgDtAJoACYShXKjq3UMG4CodhS2l1od&#10;OMWPN7ZhEOwPEKRKFYCAaI8m8gA1WEIc2IjWgK1EPEJ0rg3BIvoJ52WHG1s7ABbsI1JhJamdqVXh&#10;FE1NVTwXGdwCOySp3GhURWOzDgALXzYtG+cHNUzXIw4JQkKxVIMUiOk5MLYQjdFGoh1CEUtmAFvK&#10;sBwOCQF3ACDYDnw0uFpUVbURUg9USTUSLGA32KHYbie8r1y9sQPSdxBBer3bLbaaIEWhVoO2AElN&#10;cQxRnQlBIWTI3qRn8nqEEdElRWPnCFAQXdQAeotbsDyfj8Qa/Ogap0Q6Ij12kmK2NQqI88FhgAlj&#10;MHBGY3cg+tUVy/UyVqpnEXiZLDCxGYtvh2ABo8QSos1EqdZqA0VcASsUGkgRwQQAUSyJduLVmqja&#10;BD4itcIVQy5M2wYpNEOfLearvV2AA9QgKwAQGOvAQYjymuZ4/A+aY3g90RZVAn1apVKpUMhLzYYu&#10;xtiQTKUzdO3d6fjuyfL5vbP3n99/cvvsaDHcn/UP5+OD6XAe+IbU7NarI9c9Xe1iPVtzjM4osC+P&#10;Vm89uf/puy8/f++tz169/PzVy28/ePe7D9/78tWbHz97jL249+DR1e27J6dXe3u3d1d3dhe3F+P7&#10;y8lH9y5++d7zP/307T/96OWffvjizz568Zt3Hv/06e2fv7z/l1+88+dfvPPkcHx3GdzfHd5ZDC4n&#10;3u1J8Pxw9+O7l18/uvfJ08sPn5x99PjssycXXz67+urJxXdPr75/eol99/Ty2+cX37y4/Prl5Vdv&#10;Xn7x8vyrt64+eXr6zv2DD5+cv/vG2dHEGbvK03u3bp0cH+3uzscTrauVCsI9gAk4Wif8A2ObkHS5&#10;K8ZNd9wV1HMy9SHnxVIhXxr2J7PJslZtxXZShTx5iKcjTBZ1bPBPMVQiPo18IPIBDpAC30VudA3b&#10;dHs6ST4c/j/SFHZvAFhAK0AQYAVQSBFp4SCXmWIlqrAAJkhRGEm72pFl09a8Hn6P+0V928n8IAVE&#10;4PeEgueuuj2wIFOu5WvNKgxCVpvkVSAs5BGIDvhFvt5in2heYg4OW+FQxBJ8gfjfDkcSF8cM6yxh&#10;EPAXgIn1Lvkz1B0s/ckM+IBZtEOFwhEAlHS9muJIFhrPt4aDrsM1uxFBEMEWvje0SDz9oeP3iDoS&#10;clc36m0pX66QSlkBTVgCH3xLmBQqYuCvWDTUMEEcsq1O2HWNwhQ1l3EyMdBdh3qwpTcYQ+ugYxQp&#10;RYeIC9vRN9fiyVi+sJnJghcwi0KzEVWdgGLFcCoDsIzzYpwkqhngalXYUyh5QByeYPTahRUlfKZu&#10;MLC8gKfMhYkWDrZ1zR6MKIh1MZZhHEQXiOu4RtAHJqzRyBoMKVNuoCUp1WpLjGeTSiN+NuLx7VQK&#10;kRaBVmRCobkuaZ91UbXoB9PZYrHctWy3FtaAsgQywAjQATbBtUIoUCKD8SgYDtygZ3uuauhQsGQm&#10;HU5SmW+0Wr1BXzF01ovlMkWDHOVZ4ov4ZVX4P2qj1ulImiL3bHM+6p/ure5fnD6+c/X0cvX522/8&#10;7LN3Pn358MXd09v787lvDk1l7Bhjx5p4DgKkZ2hKvZFIbYrmsy3RfM7SpXFgzwJ74pkTW1+61sIx&#10;Z4Z2Mgien518/uq9r9//+Jv3Pv7w0aN3bt95+/L84/u3v3/xhID//un937z/4t9+9cHfffn+X34k&#10;ml3+9p1HgAUE4b27+4+u5hcH/dVAu3c0/eCNW189ffDVw7tf3bvzk4cPvnnr9sdPTj57ev7ty9vf&#10;Pr/1k2e3vnty8e2Ti2+wZ5dfP7/86sXVly9vffHmra/ePP/yJZzi5KPHxx8/PX//yfnT2weHY+9k&#10;OX1wdXl5cnqw2p8MJq1GW1FgnSZsAmkGUsApWo2mrmqoD8+y+54v3jBbjt5BlZiGZtumxxIZIqas&#10;qUtRp762pLTCFxnEOSo1im3AIqq/RIlEbY2wCAWQ1xh5BWhgT0CBnfl5tiRGxyZnwixYh1nAPkAZ&#10;2AzB3MITHE/3enZ/pDp+qljZhsHWm9FI1o2wr2pT0aDZ6WLlx+tb17di6HMwgqxaaXXY/8Z2/LWN&#10;7fV4KlWotBSjN5mX2vLNnWQ8X47lSslSrdjCZwzVC3SfCO8pblBXjEyFiFIashpLZ6vh3J9Qj4ai&#10;psrVzUxmPZWKlUpt224aZrxa3S6VAAgIxSaeWSx0LNPwPFEN4ffwavF2D/QkndbZHU4x4gZFJaFu&#10;cY+Uj4V+9wKMFU4UlZsaDtVBcGVFM8USAck6tAJQACN2KPBwckZgArCo1po8DtcLoHs5ihGgqMPQ&#10;RT+JfEFMNI+xkeKOpzOpXD4Pza9US9VaZKyXa0gbeKKY6BwIw0TqjTpZaqrOHYWtv7qw+E672m5C&#10;TZtdNFqz2Ky1VfUafOxHa6Ij3Y+ur93YiaEVK5Aoz6trWqoavj3KiFFSY8n0JixCtKXLxDKZRC4H&#10;vQEUZNNEg3UtS3c99Fiz2y3VhUboGqblecenZ5e3bsMcojGFuVdgGlNEkyrRSjMI+tPZfPfgYLZa&#10;Ob0eTl0FcVqtemiNNigroaBQbRs7O3lYTVtGs/EkEG8Uq2IAfAO3F5Bvul3Jd8395ej8cHH3fP/F&#10;w8svntz+6tndTx9ffPjg5POnV9+9evjVm/deXu4d9fVhtzbV2vueeTxwjwf+1LcmfXsOZ4RaNKq2&#10;pohBw8UsaBSgVa/Vs9l8u43StEe94GCxON7dfe/Fsw9fPv/Jpx/89ON3v//gnZ988NbnLx9+8uTO&#10;d68ef/v2G+/dPnxwPHx2a/nuo5NXD44fHI7u7vbfvH3wyZNbHz++9fGjW588uvXZkzufP73/xbMH&#10;3z67+O7ZOfb98wvsJy8uv39++d2zi+9Ziey52AEZ8vnjgy+eHH719Oyrp+dfPjn//I2LT964fCWa&#10;oev7k9G9q4uL8zN42WAy0RW1Wa2pXQUXq1VrBmpZFY4hmqWYFrRy6vQmeK6sO11ZrlXapTLsrmdZ&#10;IESrVudXckdWVQ1Xqgv3EuI5ka9mKy3V6Zu9MUt/tHD605ZqN7pmraNXJY0VSXfy1XYG1y+WI0ki&#10;WHQ42hpowhKnD1+1skPUaUI0beRCov7RBBKKJsfzDgd6FOomHBeLgNlKpF5f3/7xzc0bm7FWV3f7&#10;Y+hrMldaFxPtZBJZmEs5C6nt6v5w2tKdG7F0slTPNzq1riGZ6AtfdftN1Sq1ug3Vqitmri6V2goM&#10;n1AE3TgdDKLeVRKlMpm5qig1Va3rel6SUo0GJdj13HyzcTO2kywVrX5g+j7BJlgtND58ixf2IfB8&#10;PwBGgUjugluD/2K643OKUjhWZYSSpDoKBMpAmZC3s+EY6KzHU9mtOIQ9wVds59p+uMKmpBvOeLIY&#10;jmbojLW1rfWNnWh2yAg4YC3QElaAiXS+gLRBRBArCArBJiqC12ClWg2yA6MRdYRyp92B38sCLLCw&#10;87tuW22CydR74+F4OTd8J1UqqJZ17ebWDvC/AyCVaoYjmrh1NAtpopiu7vQQUqzz1dp2gickmuKn&#10;0iiieKGYwQWhp37gDMe9yWy82KUIUrkCZMbpDUaz5fntW1f37w7n00whH0+nolarwEgFmtuG0Mi4&#10;YQBU9Pu25zfa0FewsyokX1sS71H7g3K9AUBGhA31LDheR5EVo6OIfsT4HAAs6JMYfFN2bWM2Cg7m&#10;g7O98eOrw49f3P/+5YOfvvXw+5f3vn529fmT8y8Jtpe3f/rOwy+e3/rw4dmr20ePjha358OLcW/e&#10;s3umWkrFK9kU4gWkMFXFROtY9qDf9/0eHhAEA7/XHwf9geuq7fa83zueT5/evnjrwZ33n9z//OWj&#10;T589eHy0PPK1y7Hz/v2zt+8evHE8Wrmtu3u9X3z68uMnVx++cf7x44tPH19+9uTWF3CNp3eFPbn7&#10;7dP/H6QIceECXPgWloE9O//m6dnXT06/wZ6ffv3s5MsnJ58/Ov3s0dmnb5yDFB+9cXvp20PLWE5G&#10;u0v+oHErSzfK+UKVIsWPCkVKG2YhiRlZOoaqzfujRW84tf0RbELu+LraC3Wg2e16humJdis4Dtii&#10;1WoN0VzH9SnqZLakO8He8cVkua+YnqSa0eBxBEBT1iTNInRxmGisWoKc7TyjCC8ggCiUKPhZEe0s&#10;Gm0cpoj+r4uO5Dthh85IraCFX1vb/PHNjciub2xvxBKoY47M8Qthlwm8tNbuQmEisIiFsxMXwz7s&#10;ptfvTeey7Wl+YAZDxfHahlVqd+IEZK2OTgkrQRqZaj1ZqvZGU3IPeIQGjypHNtPZeLHUQKvDF1R1&#10;u1C4mUxu5nL5Rn0rk47lc5KhD+dzREcRPFU5SR8eEfWHAC9cz3d6fW4NLAD4gAmAgxunEDDgQEBS&#10;9Ka5JnqaVn83tzO0ArwAFPhIoUUVFsSfFI6yH/THfm/QkTWYRb0hGaYDm0iLKddE229ZdAHlGdrF&#10;IipPDPAZVTcQOJAIOEWkgKLKRDaCcewgqASE0tDFIOA6edDSLBNOYfd8wtYdBASA2UOFkQW0a6jK&#10;jiY6k2wnMpQ1HCh89m2oo5CU26iSJKoyLjodAm+lRL5IcZc7clM3gIn+fDne3cemK2GUe1Qfw32W&#10;atVcpZSvlptIA8sUb+r6wXg6mc5nw9FItHGwbZaCJOOSlmj0zp0AFqw44YzM8CXKILpb6BPOgERC&#10;KHE96bwYqRnIgGAM+6Kb2cF0djKdnM9GL8+Pv3z28NvnD3/64t5PXtwR9vL2T968/e2Ly29fXH3/&#10;1p2vnl998vDsk4fnXzy99+1bj79/9eybj96/fXKktRqWKnumHs0Y3qpV23WeZEUOu70SY11iqSN7&#10;qmZ3O8t+4KtdV24bzWqgSAO1vR/YF9PgKDAvJv479y9++dnLT59evnvvAHvr1uonbz/48P7Rl8+u&#10;vn5+6+vnV988vyXs2dV32Iur717e4tqwb55fYl8/u4gsXL/86ukFDOJLeMSz8y+enX7+9PTLpzCm&#10;y48fnr19dfhgb3o2H13ur872V3vL2WQ87Pd7QzJbpSo14I8yVy6CXtcc1wWdySLg3QRRZzq+as77&#10;wXLYX/QRwZ7NbkjILq6kiJYz3HJXRfVH/ayISUIR9yAMJDGvv/CTaBxKkoqs23hsXtRNiDFsIA4R&#10;NGDAREQlCBWQgiDhCMSMAIWEGOFGNLKIJQELIWHCgXNh5qyDETc2d9gN0OGHAFOl2cEVcVVcke25&#10;ElRF9EDl2jhvJhz/kgurSN2mamxn8olCmWWyWOmgc4MBy2rYoqxjOt5oKuoywlEzuGDOLvSs1JEM&#10;K3p1ihi/uRPfSKREjYZuWr0eJByHc/uEjOivja/isfinLrzXYIXw00xLAJ9opcZpFG5HhH1UCFV0&#10;nZgYjTxHeuak5Ybo0oYiAx24R+jD6+GETK+vbyH3iEquDaNUNzZjsXiaJ4m+gErcuEnKzoMU2VwJ&#10;9QGVYCO/gWJsx5PkV0EfwmgiapJZWAglJzpUqKYFqGCsy0rXD3qu7wEZpmOPphN/0Lc8tzfsW76n&#10;u0hSxxsPvMlQd91rXB/ht5PMUtbgMWBBHL62tvUHr69RdhsxgRE8icgt+DZT+WHkZcCiHFYUgRf2&#10;YAR7pAigW2BkhecqMgbPrF5qEO7NptRuhT3VADCv58/m82gOThIdQrqGQ+tGVM3DnUQwUamLfnUY&#10;MMFtJzLZ7YQYqhAnA6fhb9xcLxiJ8fF6g73J7GK1e3t39XB/971bF988uv/to3vfPrn9/fM7P315&#10;9ycvbn//8tb3bwr7Fsh4efvzx5cfPzj76OHlBw8u37o6vn92fPv0RG236qViJZcDJqRaTYxhq+tE&#10;jCHLYoj/dlvMsxhOKaa3m0PL9BR54lgTx5w4+thSj8b9h2cHz65OH50dvnG6/8bR5Pn5/N27B+/c&#10;EfbZo/OPH5588/z2N88Bi8uvn1588/RC6I7nF9++ACYAMr66Bf3BvgIIHp9jrETrnz8S9tmTs0+f&#10;nX/27OLTJ+cfPDh+drK4u+jf2528dfcKdnP39PB0bzmfjlzHcKGXxXKn2RIjnmt6vc6nUkuCJcvV&#10;WhUNArZ6lm10uuy9NxkdTKcTz0d9eGKqkA40BF6bzYruwk1JBpQJbHwavGAJj6PwW7KowsDaP3xU&#10;m+HrT/HOLxz+gPDQHY8ID2vBwgk7MnlRZ1EWeoQAYJ9oPBU+EvaFaoOfE1F8RYBthx0f4RccPBjP&#10;OBQ4hTfmw+FtWHI0fgh8gFOci6yGPIm6lnEE8CiqHSSx9ydz/BPnbHU1jk+4onfwfJjLGs6fzuar&#10;9XJTDH4pKKpucfbrG1tRO7FqS3KDYW80Ib2DArioeIls4X4W2Zukni0Rhc16+BKk1VWK9TosiXuJ&#10;cdhKHYjMFiuQCFa4X1a4Bo4Z3eZWOnt9O/ba5vZGMk0OThZKKRAqm78ZS0SvF5rk0P5wfnhMFBVD&#10;tlCpNkCE9fVtlmBHMpUDMkrlGkuxfWNnXQxiSRmIOlSMOOJ33DTQEF02cAZhd2Hzw8FkNp3OZvPl&#10;QnTS6AeAhdPzgQkMAdLRVdSHPQwqrZZ490Fxo/EE5ug2cBBL5TgPQRkhN9IDpBArxSqEs9iSkgi5&#10;ZqumiOZrRq/PnVSgdmHTGpY8G3xHiKtCoSlLVu+HTqywGtSHaVtc3GIlWDKcAj4sWkwNhoBcQ+qU&#10;66LoAUKoBJfDHUawDblgBXkSvtETwxyK6QzwznbXdYL91f7Z/sHV/sGDw8MXZ6cf3L745O7VZ3cu&#10;P3tIir773cv73768Sxx+9/a9n7zz4Js373z29Or9+6fv3D197/7FqzvnT08PDqdT37Ta1VqnXpcb&#10;DbXZMqWO1my5CrRcd1XFVRRfVTFUPYQCsAh0bWDqcH6MlWXgne8u7hzt3drfvdpb3j7cvb8/e3gw&#10;eX62eu/+6Xv3jj99fP7e3YNPHp6gGr54AgqcYl8+Ofv6GWRBEIQvWP7OoB7fvrzzwd2D9+/sf/Hk&#10;4rs3737++PzdW7tfvXn7o8enT89m91b+g93Bmxe7Hz64+PDhraeXR2+cH9452b862d9bjC1d9jS9&#10;22i3q3VLIzc4lHOpUhbzsdRrZK9utyumXUKKlytGqD6GtjPx/XGv12N7V2nWG4W8aOUJqyDWoA7o&#10;BRCBHJArwLJb9WanhLIgbQEPminJSh0WWW2gj3NiaCYxKjw/AdCJWLwianYB4vCRaCHZYqyIKrB0&#10;ju1ABh8JUXYmRRHGkFMnGKJqh7Ml0QuUhDV8efyTBHZzK45kJruhROzekCCPBstFhiSyxSbXI8E4&#10;bcsPODIkhaMpph1WHNh2T0xywQE3Y8lCo0VAwhrKrU6dzNfVWh0lekMJCEpd3fUH8HICFmXR5KIU&#10;bTAcjyczQeAVFSGdq1TKzaZsGBoadTjsmCYp0x9OREVvvcXdceMUBYhJkhN1nOGY+lxwrd3J15sg&#10;wmY4zAcrIAXyh0sSr13IwV5PDpt+8dXGxg70AYmBBqHQ4Q7RvPDRkOssd2IpaAUrYITt94LhiCCq&#10;NkV7R2CCUELXQw+jBum94cjyfKiEqmuVWrVaF+lc1lQ36MEpoBKyoQETrBiBp7qWaluiPQUPAMoA&#10;jSRA0SAUNzHPdp4HSx4G+F0IgRwoKaAq6406KshxneEYAybW46mIMvGMw9ovwVdrZGZNQe0Mp5Pe&#10;cIAKwiAUwAQw5roubML3/cFAVEmCC4BVLXwU3IMfYge3B3eCTUT0iWv0BqLei4SAV5HfQCWTvb3e&#10;ajo7nM7uHOyTXT978uCzN+5+cPv01Z2z9+9ffPzo9mdP73z54t6Xb977/PndDx5dvPvw/M07J0/O&#10;D+4frs6mo7ltKvVmo1TtNttqu4PXO10FzYeNHHvmewiNg/FofxROihriAjDhKd3fGaihjh1rOeiv&#10;hv150FuNhme7y4cnew+OVi9vi/bXzy8O3nt4+d7D81d3j95/ePrx43NIwSdPzj55cooBIp+K+gth&#10;nz25/OzJ1efPbn354g67YZ89u/rs6eX794/evFzeWri3V97j09nbtw/euXv01i2Qce/x8erR6d6d&#10;g+W90/3Lo9XIN31LcRTVllWzy3MSbeENw+AWk2KEPJ5kHapJggE+ms2mIUvIrm69YVC8huEB5vA7&#10;fqHDn8TYH02pkytVxKCWIIFolSWa5JKiWu0O+xI20VhHfAUBgfZuw9i341GEwMAxYhIswDEID8Q5&#10;mSkCDrazkWVU/8cWMfBv2K2buCJooQMYcQXt/cPrazc2Y3gmeYushsdioptp2FmaLQAEmgh+wXqm&#10;IOq8DMdFEZBgoho+0mnUQIAQIs4jVUsOR2gQn6gSuCpQAqzgV6CDboh5J2q15s52MraTisUStVoj&#10;mmpT1QxCjuOAR6VGo8klQONHw2A2lSxTd3uIei4bxMwUy9wvoIP0qDTFaH1sZwuEgm+LrXaiVN7K&#10;5liyHoWVORiKya+ms/H+wXB3r2PZfJvOFgCLza04j5BgQIOwAkZEnIItgnE0xEurqDUHcbQZi9/c&#10;2CR8KAruFDYEgsDDiayItsMjxtNJJ6zXhOyDEcPJeDAZQyiq7SZIMVrMzMDTPNvwvGvZcPgAnhjc&#10;AZjgYWBR9USIFHkMsIBNWP7AcINyS6p0ZKyEZnL9qF3KWjwpNB4YISpSKURN5J+mGH98MJss9nb7&#10;45HhAP2D/cOD3f09LhUqgXj2PG82m03mC7gQNphMuQdOxTOASkQVMJVGI+JOPOb+eNofz+xw4qOu&#10;jk4Rb32BeUPXfducBO7hpH/3cP7WndOPn9598/bF07Ojh8erB8TS2e7Ty4PHlwf3T5Z3D5fHs8HA&#10;EPV1zXy+nBBvtIvpPFq825QIsJ5uDix77DgH4/H5anW+uzqZT/cH/ZltTpEbrg1YgBFuV/bUrquS&#10;hhoQDTHGlOsMXGfs+6vxeNnrTWzz7vHBg7PjW/uLN872X949f3Hr+O17p0DV+2+cvf/GKfbBI/Di&#10;4tOnl5Gx/snj84/egIYcYciWZ2ez+7u9B3vBy4vFR08vP3hy+ere0Zu3919e7r+42Ht6svvocPHg&#10;cHHvcHm5Ox07mtmpDVx97Plz0goZNew+I158mEZDascyqUypQHCRQ2oNkmhHjGxTLnYqoh0aaguR&#10;JV6+tSXLQH4pAhHCegrBKUSbA28wHPUHQ7wOvGBpO27YWKYCTCgCl8Q8utDsKHNGQ/JDwolAkB0y&#10;D6UX/T7C6om1cJAo1G5UKfba2gZygB1uwMbFFP5i/Bh+S1CJQSUBoFgCFAAd0nnRAAynJQ9CQyJ6&#10;0iEFDiZdw8Fjq03UrhxLpXeSKbwo0rb4T+RdoilRfwBkkH67pt0MhxpPl6t4LxfJlXdgPU1J6RqN&#10;htSot5vhUmrLEUyAntVaA3GQzIlhWhqybJCsZlOfMFsujH6g2i6EArkBgSIoAD6ijLuAYkB2iBTR&#10;mE1WxPBcSKpWO14sZREWqphRITJnNEaiAxZ60G/pRkmS0tni+sb2xib3lA/rJiogBbQCEzwiRAoK&#10;ncQJssfTmfWt7Si/Cn1ULFECs+UKKiHaVincoABQCmk4HnFPQMZ0PiNIR9FEMsuFPxqgBrxhX7EN&#10;1Ies6wIpuAeWlDvSI12oRCN5AhOcShR6SwYmQKRqs1OoNsttqRpVUnRk2XLgFKrjlZqSkGRVMZwx&#10;XJSCbgp62TF9d7JaABDRiw/gCkUE4RED4Khqp9Pp9/v7+/uL1S4PEnSANYCMPFpuGuLE7UWQwT1z&#10;Yzwsw3JBegFG8ElZFcylJYEjzRbZsS6166bamvja2e7g4cXus6vLJxfnD0+P0AK3Dhb3SPIXh7eP&#10;d2eBo0C38rl2uSpXGw3QPSX631QLZanW6ukWMbY/njy8uLx9eHg0newFvb3Ax1aePXPtCCngEX1D&#10;79vmwLEAC7MjmbKYdMM1DN80+47jqmq3WoWPTF0H3nEw7j+6OHx0vv/k8uDZrYPntw9e3D54897h&#10;q4fHHzw6/fgR6HD24cPT9+8fv3vv8M2r1a2Zc3fpPzudvXfv8IMHx+/ePQQ1nl4sH50vHp8vnpwu&#10;n5wsHh/PHx8tQYp7e9OzWb+ntCypOvb0ntkZ2PaiP5oNRqiPBl5Yr4OmgHW5Wc+Wi7bv+aJC02aj&#10;Jktyrdqp1XToervdrFY7zZYuJjCU4RSic3C7IyuarOosAWU+AB9ESyecZTt6QSjme3Ncy3Y13QQy&#10;CmWeYKcMDovujzXR7KouhmYj/oXFRB05Yb+2LdLSFsw5XdhGNeTKmVK93JTrCBb0b75SaXV1J+jo&#10;TqHW3k6JBsQVOI5m1MKmU1izK2bZEswFHdTqCLLZVcU611AinSnEMugWDEZcJh+BNsfrub7o8sJ1&#10;F0rlnVhiezuWTGXYkxuB125sbvERlgTqwR0wMFH8NmyeZDg+8iRfromWZiguFVktWr6nQ+IA0LCs&#10;NERzTOG6lSquC2cH6TZ3krFkDl2VL9WbEuVpS10TnswPAdDXbsIYEqKldq4YT8ECxGig/Crq+iH6&#10;ZG2n1rfJ3EWOEE+JydYhbMAEwAFkVKDj4eThQTAAP6vNBgTB6wegnWgZ0ZE6huZPR4PlDNP73ur8&#10;uOMYiXy2UKuACP3pWHOsLrKp34NQiEa+4XrX0OsQDk3NVivXUjm4mZhaSLd92F6p1oJZIAW5vmyY&#10;HEw/QNrlK2LqN9mwrMG4Y3k1Re86PWc0681WqtNLFisoLpReTeo2RDsZpQanURSwKhgMAC3I7HA0&#10;mi8Ww9EQcI4aBeG+k8kE9YGE4EmQmoBqbhiyLCsiNYGJzZboGGKGfE9RVA7aCXu9sWw1QfoW1gQq&#10;Wp0mUrBcLYoWJ4RDk2R5cLi6vDy9e/fy1u3z3b35yenBxeXJaAwHadcbgqxgVVENUiqXRL+FbrPj&#10;ysbBaPbo9OLF+eXVdHbU6+3Z5p5rHAX2+bh3OetfTCcng/Ee/EfRSU9DyxujnRzfMW1NNWRZ63Rx&#10;AjHKK7fc7XZsy5DbDZsQa1WOF+OTxfB0Mbh/PH90tnx0Nn9xa+8ldv/8xf2rJ7dO753sX6zGZ4vB&#10;G+f7j873nt8+fvPu2Zu3j59f7AloELb78Gh5e3dyZ3/2xukeuHPnYHE07VudpqtKY98c+1bfNQae&#10;NXadWeAv+v1JEIipT+pVMdMEikPu5ItFGb/XrVqlkUnkqqWK0lV81wv8niJ3axRJpQq4VMJOIJAL&#10;FVauG+HbkPA1qyQ3GghH0Y1YUZAwMo+MJccEOwSyIPsp2rBRUDi3BDGnAOshsoeC0QtUy81V62Iy&#10;kVQ+VaxnK61yq9tSrHJL6eiuN1rkqu1Ss1uod1iyzg6xTClGMJNRDDNqghlpe1gJmhf2QdzCNKNT&#10;WI5H2ONCqCFcC+cJP/LQRfwDZwCG4/oAB0hXqdZDsPPX1jf5Cf7GDvyEr3BI7kQ0fG53HKQQBFa3&#10;OD65EHQQ1S7hqLacmkjBokpfqD5IQdrjouLp7HYiTahvxVKbSJhwYI9wMh69VBXzsxPmcZR+1L9W&#10;zD8kJlt0en1ORFzyVYgysLDsViKXw7VbcrZQjebrixpchTNqdKMX+a7rO0LS96dLkaFRmmCBSj6b&#10;T0arhTcZzg/39q/O7j1/fHz3SrFNw3PGixnmDwfBeOgP+22VEJZgE8P5FLAg2UuqkioWrtXqbQqQ&#10;hN2Rdc8f+r2RqtniMSMCxfTzLnTTcB3RGMPQ3UHgDKfueK83OzCDqWz2oA1N1So0O3UUB4WrqrWO&#10;1JTllmgKLLo2Ii6iv/l8DiggOsj+4n1HTQx1BWTwsVwWTdyq1XoZBtjgGKLtGAmNdYogGk0L/0Ml&#10;1ipifgLRwr6jYKKjLKjRlttNiSIsA1jZAlYpgaTSdDre31/dvXv7xYtnl5fns9lY05RGo9ZoVDsd&#10;0IqzKCRO4lk0H5DVoe2dLvZurfbPJtPjYHBvtXt7Pr2aDK+mw9uL0a3Z8GISnA2HZ8MxdtAf7vX6&#10;M683JkNZjqXr5OZ6rRHWDjUbrTbRw0L0auN8lZLcrO1NB5O+uz8Org7nVwfT89Xg1sHkzsHkYnd8&#10;sTe7c7R7/+zg0dXJ09tnTy4PUSv3jxZ3Dqa39yd3I9sd3d2b3juY31pNjsbe1O4OtHZf70wc7fJg&#10;ee/s8Pbpwfn+cnc86Jm6r6kD2xza9sj3Rz2fwoJYENq262i6LgIbRkB6UMxOS0xIS9wgN8CFZr3B&#10;Ugs7iUQ97mzTkqVOqyHAN0IH4EA8Cwqy0cK4ZQ4oev45HuScb5HjrXYX7kvGgxITV/gSgcQShg+9&#10;F5y8UNpKZTKlGlwRTQF1hbeisp3eULO9RLYYvsKoRlUSLLF8o5WBYOKv4VvMH12/iWrgUAgQIlag&#10;sw0zVUn7nbCP8tZ2bH1jK4Y0rtSGowm4wMYIFPqwLdsFAvKFEqAwGk+5tbbUASPCOpdW+E6c3KSz&#10;Wy/oo4yb4ZD2hDGQxymAiVSuCBKKfnThQHt8RWyDGpICg7YEz1fFeFPgF+ACghDhhHepii9r0Ipy&#10;DYgR0wXzK+AAQMkUwndGeP0PMw+I2dg5i2AlqTxIkcxVoCTJDNSjLGb9EJ10INQdSp7rjyKIa6HY&#10;RG9xuZMp5BGbbaXrjwend28tTw4136l2pfH+cnl2FMumrm/CVBKgCQEOTCA6NPK6Y4EgOEEU9Xxb&#10;ajWvdWS0AMRTa7a6UdcgkkA8kdnY2NreicPN/KDXEwXVN0iPimAVikDuTk10gxWCB1FQIu4Rc12I&#10;CVoRSIPc+oPRYDqdLpdLiEM0ImahUEgmk4lEIpvNAhNsh1akUqlsNlcsQljRK8IXcTvKMkpTWOSd&#10;LNkIfQAg1C4hrhLjwAEGofj9ljDw8TjTtb3d3eX5+enV1cXx8aFlGaBDvS4wAopt2+ZyOT842ANN&#10;xKSnljX0vLPd1el0uuf39n3/bNC/v7t6A6BZza5mgztLAnVyNvYvpoPz8eiw17uzu3t7b3fmuobU&#10;CkxdjMwjelmEg3kBFM0WKlVMy1oW78nIFQh5mGK71dSUrmPqpta19O4o8CYDfxr4h/PJreODi4PV&#10;0Xx8spycLMbnq+nJfLg3dOauNjI6Q11iOba6c984nAQXu9Org/nlPra4PFxdHe5d7K1Odxenu8uT&#10;1eKAJNEHwmxPTCJvjREahgYYA2JI03K1mssVQiImEL0p8LcKqoEIcAfBJkhS4eDpbXywDRLLojmt&#10;YRq6GcEEBo+o18VAqno4zgAfI6LB82Kf8HeigVDU4hiPF1kRjv+7XuprW7GNeHI7nS01pFS+DCiA&#10;FIRNLhybG1bLRkS+YrodMceXmJ6fgwAuEIqGpqM7WqpeCnuIIpzRvBj7cHyOBGQgMYh5MIKwX672&#10;Vrv7g+FYVLVubkdjphD/7CQ6SnVkoq2r6YPJlATUEN4kQxmD8O0AvADOKSpyRd9KiyOrpoMBSYBF&#10;ZKgP0IFTR0qBC8iJOUqrYRVbNNSCy258uxVLb8czuSL5ToJQFCtt3AOYwLi7XEn0JY1YBrEEUnBM&#10;Co2iA0TACCxTBKpabVk37F5TUlAf2zvJbLYUTY6Rzxez2XyMGMtmgAkESLsrE+dNQsI227rS0rqZ&#10;aileyjX1rjsdzg92kR7AAdxhtrdaHR2Ml3PYBIQAAyz4VsZzWo2OaVzjQSoqHuKwFKjBRRiWbbs8&#10;8kLYtm9/b2+1nE8no93VYm+18F1b7sBHZNyKZbNRUxR5PEZbDFwPUqcPRr3+0Mf8ns/DAMjB5lK5&#10;mkimwZ14IiWG0Gh3yEB+r59KZwF+tnOrhULJNO3hcBydPQIIyAUbMYgGG6U2kS54wD8HBdGE0BWz&#10;lJq6BWSwEdRgOxefz+dBonL4RwYE0MQo4MUi63h0p0NurAlaDt3ibupVt9NZ+d5erzfVtF3HOux5&#10;h4F3POzdP1y9df/W2w9uvXF6eHs1v1rObu2ujmeTRc8LdM1VFUcRM5vJbchStVzM57Lpcr1Zk7S6&#10;pDQ6YljHdlfLlatI9xp8g9ASUNiBcYjmMF05cFANNtfg6UrfNnxdNqWG0a7bnebQVHaHPtgB77g8&#10;Wlwczs/2Jmd704sDMGIJm7g4YLl3dXRwsb97slwcL2bne7t3To5PV8uR4yLbbEPvSGR+QXfK0BuA&#10;IFRnQh9KGoggRkZEgxWK+WyuTPkUCqI7Tb0h0EHTQQonDCzLsnkEsD8yGNDA4SKAYKUUdnyIBi4J&#10;M1sdmIBWkHhwMCIBj//xjfXr61ub4Rh5kO3rW9vrZPtmezucgyOWzBAkUS21eEEQvithKaKoUM4D&#10;B2LYG3l2dNxQtbV4sq2bFUkWXaTC+TgwsjGEgmAmMsn/uByF3EYchS3IQHLClhUcb75YeX6AW4IU&#10;um2T48uNZjKX72gayc3p991+3wn6mm3X2u18hYcnuYPBZLnbH08RID/Uo4tu4C5MAZiIuAYXENEK&#10;YAJD58hhn1EIAsiSL1eRHoAFdKBSh7N386Vm2Piggj4DGtjNDYbL/aO9o1M2UiA7ifTNzW0KB2Gy&#10;GUtH3fdqlGepvpPIJlJ57hkrFKvABLkW4CZqKqLs26brOD2/XK+tbW9tJeP5WqUsNSVDbSidhia3&#10;Lc0c9pZHB8PZxO0Hk9Vi9/hQtMvs98AImIUd+GLmLqKq3zNcu23oAimENdrkmXQ6S7iSGQgzy7Ag&#10;YfCNo73dvdls2g+mg97ubDwdiAkCe7YhZgCU26YqD3vu7mrmiOnaAXMKX0XlKZpwRamjkF7gfkkQ&#10;YQeUyJTKNUlWkJGgPst0Ns92kCLsbiYG1+NWSVOglWGY3HmkPvgIUoh1WKUEbYYaKrpqgAgRKFiG&#10;HcFEhCCgSaPWjMViW1tbUJjc7/6ACVgM1Ab4SKfTwAdbdnZ2NtfXUjvbKBOrLQ10va9pcqEQyLJR&#10;q7kdaWyZQ8vom5qjdIxWXW/U9Wa9b2iupkiVUiYWy8RjAESVZ1UoZsK6aWKvVhevk0ITk3SmC2SM&#10;BsmziFdVhFfhHHg/mbBYKBqK0nOcge+hFHxUA+rRcxbD4GgxPV3NT1ez0OZ7s8Fq2j9Yjk/256cH&#10;i9N9gAOM2L842BOEaLU8XS6P5/ODyfRwOpl4jhoGdKclqFez1UQVARaZXI7NlCq0GFpRLVWS8UQu&#10;kwUswAXf9cAImAWSBKTQVY0tyBAhT0wxqBD6ArzgXgFxkhjPiEOBDmzhIYL4CVy4IKrio9d44h1e&#10;SbTOxPtvbokR97H17Xg8V0gUxOgMiBQotN8bLFcHfm9IuuoqRjqdT6VzWVhZrRUhTpUSI1WYVrpa&#10;+/HG1k44f3K+Lobbb4QTGkHyCVoClVLNAS6FErhAWoJZsIRikJmACRyUBAZq/DC6km6Um81qux31&#10;cvSGw+FsBlhImia6L5km68F43J9MTK8HkLU6CoSaZYv8FyoFwEICcyCmXg+cCnVWg+sGX1AfgEXI&#10;O6wwwmtE+PpWYm0TS2LJrGi1gSfwQ9vvj+erw9OLo7NLymoDBhS+b17b2gEpUrlKPFPa2ElvxURv&#10;snpLhoZRtlvbic3NnQxMJeyfxrMgkyL8NdOotZrxdApxgQAptxoQCr3nqp6tiFnw/WAxWRzu+cOB&#10;7trBZARMmJ5ruA5IgQCBhpSbdUEs1S4ryWLhmmX7PIZiqRrGTpZAIhpxi77n692uo2l7k8nueLgc&#10;BFPfG5gEjD7gRK4JXriGYumyrXdtoEFpi3or8rTSacqtWqtWqlUhYwgtlB1gLzSq1KXUvP4IA2WB&#10;ZMoailUoVblJ1Ac4xYqLjOwP4RH4YoQa3D+5ix1ABAxoiLhDJD2AhlajDXBois46kNHvDWAZYB9Y&#10;i7GCK0fcmOMQJ2Q/bhaqFhVus9kklQKZyGvfsMaOb0ndgWlXMvl6oWwqepf0Jch7HboALmQTcXCh&#10;Rm4Q2biagxtn86lkBod17B7EWzSDicOghXwl4VAI0VK0SAhrzqP2KZlCpVhr4cSDYDCfzrDlYrma&#10;zRaT8WI0XE6Gq3DC9P3ZWNh0vJoNl4vh3nK0uxjuLsaHu/PD1Ww1HaI4jhfzvfFk3gvGjjuyHR+l&#10;LLW6iMJKpVmrtluCQxmWqepakauo1lVF19mlKddgv9kc6ABMQBygD4Vcni0gBZoeFYG3YJqYd3eI&#10;EI0QnJIcjSaULY+JIqU8OSbljGjd2tpJJDJoWIRLqVzf3Ird2NgCEQiJatj7i/yfhqWHTYzy4Wx1&#10;RCzcczyZcc5I825u7aytb95c22DJlkw2T2BX2pIYjU1Ro2Fp6l3VCoZRmwu3j1gIKNso8Oph7XjU&#10;7gOY4LddRe0PRhwfAynQBBjsTozIUa/747HqOIlCHqqs2LYVBC1VrXdlPhq+z1dtXeugL3UrMtxY&#10;Cke1AyZ4xPg2PIhox6tNV3Q5L4XNN6P23Th59A4oW6hAKBLpQjxVSGbKmXwtnRNYGQvnW2G3qM4i&#10;EQ5sg//c2NiGayFbhAxJZGPpIuqj2oAM4eO+5fYN04VQNJuypumq6M6n8zi6YgJk1FB2bWsTi0Nv&#10;m3UC3gi84XIezCfAhJjOd9jTySW26QQ9RAe0wgl8dmuRe22zjCRtNbB8pcyWqtz5YWxuskE8LiZN&#10;JOJJILPxBB4xCQIxCZWh91R1qOtzx164ztA2AkfUrruGKrfqtUqRRCW6FnSlepPbQBU1EsXCejIR&#10;y0AbRUcXwHI0W4IOQAPlKApXTBtVLQjCRhKoE8JkKvIVwQyzwAujujHfDyLdAdGIzDQssAASH6Ik&#10;7qtzX9CHiGWwha9YByYmoylHgxKDtSxxbo4T1ZXCTQAIjJwRYYforluqej563nZMf+CPHcNv18m3&#10;DaKsVufWQH1PtX1RG1erF4qlnZhoZk9Q8Cxvbuysbca2dlJt2Wi01GyhliuCIU3IVIVcmisgshDM&#10;obuI7IpPcBzum1zB0rCc8DYBLBxSp/zxYrDX1rWeY48Dfz7qY9NBMB75s9lwtZouF2MxdubAg9bl&#10;krFOtWLLXWSeRuZotJyOarbaeqsp1EKzWRNjI5ZFu0zXMW0LzRBVCaldXZMNOClXCXeAbIIO7WYL&#10;flEtV0CH6JUHYMGSddRHBNlRSXqemAuK8mSdpxYZjgRSrG9sbXJvaUGPya34AEkSsU08hI13mlgB&#10;a7TEnD08lHCENPAC4CWwQYrXr98EJjY2txGnIAXSlWJEqpQ78FgLpIBQsGzyq7C5p6xbeBfhSsGi&#10;Dsg1yI2QDAWs4J0cfzKdwynYCLkAI4AMcKRYr6crZSKh0pGytWpLU8vt1k4uKxw4nyNtGkHP7AeK&#10;67S6Ko5WbbbrIS7w4CKkAJiifMA9Eudsb3dVlA9g0QyHruFbnniOb0u10Oq4RzpXBSzi6XxUlwle&#10;EC34Bj+nuPgJW9a3AdltOAXrqXwlXeD6ED0eSAHigDIQLjIPbAQyjofzRLhHOHmhUo6lkpuxnZuA&#10;xfZWplzs6Ko/FeM7yo6ZqhRz9UpdTDwnWz23Px0hOgzPtnzX9l3Wx4s5+/PU20o3mctanmv3A4EU&#10;nE/U9zYagNIg6I+GuGB/NhwMHWfme0OSSL2mV8qB3Nnz/V3Sn2d7li7yrNSE66Nl/Z5o+lZBpEuS&#10;1us3NaPU7lQ7oh+qP5xiKDBJNcmiuEgNJhk2zSjV22TUfKWBeieq8ULcl6iG0+JzeDPG/YMgQTBg&#10;ybe4JrhQyBWzaRh+HaSAX0T1ms2wmzq6gyX7CKLRlBt1qVyqV6C3jQ5WKtYS8UzY4EhjI+upZI7i&#10;r4Qz2ZWrrXQGkU4GVpsNpVholIpNMlOxIiULjWJTbWpOU+EuxHx58Uw+TnLgSafym7FMs6N3NNcN&#10;Zn5/oVn9RKZKHt3Y2FgL/+LxOODyQ2IkhYa6A58gB0YJkHsn5LhZlp7bI255JE20eaXMsiVWitVC&#10;tiw6GWQz2XgivpnPJXVF4kFonZboMG4YA8vqabrTUcxWR2+1TFkS8ylRKtVqo17rwPbEeHm1SqXa&#10;oQAwdpN1G46mhmMVAB08UsC6UEI8xGPxZgPJIt5iAdBofcHL2hwGws6BVbieZbsEYbMl5fJFglwo&#10;T83Y3o6JWU4JFFhkW25KXaIIFh3Nfspdd8GFcGwLzDA9Q3ckMfpJs1ioIBCTiczaza2N9R0MgR6P&#10;pTPpguiaBlPtqKr1Q6NvjoncAAhEo21TjAaINDLCP6GRXFFBtrd/AI+A2zTCnfrjCeJiurtr+n6m&#10;XM5UK6lyKZEBGIuNVsdxA8ggxN3rDar15k48lRUduERthtfr+/2h3R8Qi6IRVLmaKVW5ZrkrJuXW&#10;VFSaSyaKhqUBCnmmHVWMTBXRhAhWIkZZrjch2uyG/rq+vrW2k7gZS2wk06liOVupYRVJ1v2g1JJQ&#10;WH+4tnF9e4cVlolikavN1WvFVpMrB9oKOLRpAG0tTQwRDqjxkSWgCsJeX9+4sbW1CdEl13GBowFm&#10;j4fWoI8P8cjEs+tKHU2S1Ha1WZH1rht4HlJiGLg9X1K6AIPleTzsNtlCM661ZB3+YUOZDDGnHzql&#10;j2SkaBzXxSFa7aPVnqebalPQ8pHXGwWgtSZaP1cqhVIpmxdxXcH5FRXfKFbryEGNi9CIHF13xDDk&#10;fAVrQM9KkhgpD9UMeKLa8dRqoULGkURFuhjxsVKpFItFtED0vCVJwgPG47HneayLEWtk0dqH+2zU&#10;my0QHsnYCEfaaXbUdhd26Nu+Y7v4MdiH8BYj8BGdZTGfIXqX1B3+HEZajSVEY5jteAaVENZaFykR&#10;jLtIZrM7yVSOAhXNEyWSYzyd4S74CPUAxSEYpuVFFfJo1Og1Pj7BMl+tr8eTf3D95o+ur61txDa2&#10;k+jSG2vbmzs8NJhLvVxrJzOFmxsxcgKuXyg3uAa2EEHkC0Wz0A2ivibUVq2aaPPRrtaVlmR2VUfX&#10;LE1UD5H65XYj1JuOIjV1pSOAu1XvwM2lptIhvKUOnKhQy8ZzmW1QLV/L19vltq95PAMCWoxhI8m+&#10;aQ+9wNFtirFZ4R+JRMi6VpOnId5xgAthwhflSc4HKTDKn4+kTBh+qB1EpsFEii5VkqnMxhY3DoqW&#10;KBlEAZlWjH6yQSEkCB42Umii7RwhVAUJhQHcxUI1mykA39tbic2NGMRZtAnPQojEPPogRbuj8mOQ&#10;mqyrmk5vOBmNpwGaKBj4vu+EfzgM3iI6u4m3mwMuiScr3m7oRkfTJFy300kXi/FshnhrUZ49UUPJ&#10;I4UDcWHIikqjtSl44jZewQONNIWoaJC75FJkUqMLi+naNhhne25gm16f9DqaGmKqKt0fCO4MO4in&#10;RYOr6I1MtojL14FODIxjC1+tbcVAip1MLlkoJvOiUrZQa7SgyZa7lUz/eG0zDoqVqnxV5rnYTkfX&#10;c9UqLK7Sbg/mM5ZtVQXyNhOJrWRiIx4Tg0uVS9kwJ23H4puxOGmw69hYudvJQQbQnEEvUyyCJnC0&#10;LImnXiSHOj13vrcgthVTE/p50B9MJjg8CNsKW74DEtck3VWdfld3VMBRgbGKXp8dqUso1tAS1cbx&#10;0clysQp6A9tyu7KQAORA8c4vm9uJJ+PJdLFcleSu6/cMyxZthi1bDhVgUzSgbBNpnIyfsAWaCinI&#10;ZwsI+2Q8tbO+XS/ViHNF6F4ZpQvsQG3ACNM0o4+Z8A/4AEr4g//gpvioeHOFhonIH8+52UEsCuAg&#10;uhptyAgpDswHTKMO46LbtUaiFVMQ5AsViDGZJJnJxxKwkzKimsNCTcnq+UIJ8BN1XYqG0+/ERBde&#10;dDg+J2o0oveGHRVxAUzgEIlU9sbaxh9eX7v22o1rP77+B6/f/PH6JllCNOwv10NpWsrkBVdMZYuY&#10;AKZMge3ZfIWPbE+k8+Fw1gJrwnn7uVSDotb4r4ukalaKAExFlTqoFMsUQwqw1DWFpW0ZHanVQkvV&#10;QMNCsZATY9cVqmpLcXRXaal4QqPU1HjMmucbvlyTpXLLli0d4Cb51RoaHET5/9YNo4B1zUC15BBN&#10;qQylQVEAtogCfCsWT0YvsNBTfAQXxJhjSLlw8DEKEXLBzjAM4gFQgFAQY5TSzc3tG0iSnUQYNmII&#10;LG6WxMslgBFgAUSvXmsDFiAFbGJnOwlMwPgipOBbaEWpQsQAyqLNNYdF1SIlMEBBDwdz548VwStM&#10;MQQ0lycql0InJH5EIzBZbna7LKFYJOdQdHREHy1Cp1qv4D5ijo8R0iZVFgPkl5qiXTBbxrv7e+dn&#10;u6cng9nUhL843mwyG5BS0bmis8TYcyDuXn/ArlPNtNO5YtSHBdERMQswAgqJh1Iy3D6FABJFQyiw&#10;Xpe6quUSo04wNNzeRixxfWM7hVgNh/kgpfdGY8PzcpVKvlrdSadZ7xrGZLUC/gAI6MNGLBa2zKLI&#10;xdCY2XI5VRAjiSOdQAcwkTuVLDOYz1CeedJ8GR6hhm0aev3JYLKc+uEEy8FwMJhMVdMSiFMooeYA&#10;vqasXssURbU83BvkiNqKENiorEI4qAwbR7M5Zc3P2E4qhcIi8+CZ+AduxBKdSYwRVyQfjGeDPifD&#10;gBTleiNsoyeVygRnFjeCmm5sbJFt87mC43i26WiKhk6NHjPEIWpzkU6nS6LircpSvH+r1QALNooB&#10;9n6HFI1/hhQsQQroSasqvqoLhagopNUyCatGHkR+w2o4nagirrV1zYZtcj9cHcAh3lPVW1GdqNTs&#10;1CtiMtkKzy9Ms6zzrXifZpDU4V4ueOH5A6g12ZLnTd6AcxKhiWwhxjrkVdXbigFSQCj+8LU1LCIv&#10;YTvcMoZ34AVtMiSaiIxaa/OUM1kx2zMYRJGCqvg7fq8oCiSLouAqwQNWWGujKRoNtrRaLXawLKBV&#10;/Mm4fr6ajWeziXyt1CA9Be5gat9euveG6rlWnkvpAWDhqq7R1vVmOBGM6eiqhdBv1qVCrpxMZAnR&#10;WCwtGjQ2O5VacyuWjFoZEueipn0L6CxAyoBa0VQofCFK0FPAWNQfAeXF/sRDqyPaHREqFBEMnC0s&#10;CRXoN4eNIdFjyXg8zXH4IcfEiqUaDyVq3Fmpium1a/W2qokX+bolhlnCVyl2DktGB77xN7CMP5yE&#10;pCLeZPG3tR21ucJF8WHb7+G9ZEggH5ig1OAU2VoVAh+HXxRLaeinRCDZWMswsY7t5MFoZN18sXt2&#10;fnLn7sW9O7tHe/1hvx8OA292uyPHnYjKLUtIP6QnbNY0+r7XJF7CMawACDhoQQw7KkZdYgslwJ1F&#10;zS64C76N+BG8BpJFoW3sJPgV2AEji6otWKHkN4SmixGVBKnlQXyam9s73OGNjc3X19YTFHq1Frbd&#10;sMGOmixDoUFDzXHQxDApCZGiKHa/r7suK2bQC6YT3XXIOV4/6I9H0+Viulw6vYCDcDQCAoCAYRFk&#10;ibTgVteC8Xw03/VHExW2r2mi86xtg0wAEmwH0MINo+HAnSAYL5dcCryAhJPJAHCEpsjSgqNqILnF&#10;CtsLcHTxhl6MAiTovxhsvwpMJMK5gtiIkFyt9oajCdtFbVPYrYivopTFCliA4iUtRLjDMkpoeIYg&#10;w+G7UgWJ2FHF5CqyBlgoLRn1QXrUwmpLx/WngxGyS+3I7XoD0aJ2VehGmDlt20Kk9CzTpzCz2VIm&#10;lQdiVMRZS+bh8GDBIA4FJxfqhoO3u3pXU8kJ1Sa+m+U5h29t8Pi133V5ijrg4g2NcNbvRK4ETFxf&#10;27q5voP0QHTkizXUB+WOsc4WeESx0mRjrS4By0SdaINWQmSJCeUpGW7FCFmEHs7F6HieZVlAaq/X&#10;WywWg8EAdIgG7AcvWGcpN7rtqlQu1OTS1GrujfTLg8Hjk8nzuXvXbuyZtVWvcxxIx7pkABmtUqtR&#10;bJVLdTI22RuYSCSyBC3BT9hHPoqi5gZF189MAYfk8rh3CiGOfNuKb+8kEWpxfpgULYthYJtbifVN&#10;8WJPtGbUTAqP40U1/OtbMQxyEbWtACxAkEyuCNPY4kRbMYBDjMGCbq41AepEOsfG166v//j1m6lM&#10;oRsOq8UBiSUSBOkOpoNvkLe4d5CCHANSiLcvuFESsBPzA4IRBAAOQaokSHBm8UK01UJ9JEvFFFm6&#10;2Yom9dR6QdRafDuXjxXEiE1NDj0YDnf35scnowVKxx0Oe9NxfzoM9sajq729+ycnZ8vF2LIW/WA1&#10;Gox7LgZBTuUKlICopyyKUWoiowTYgu8AASwp3nwZMFVBQNWw6y15J5F57QaFl5C6YtrR7ViKEhAk&#10;QTebYVc92IrX68uKiiKOJVNQdXQqmZisHLZZR147IEW1K5farXpXtoIe0FBpNsERy++Znt8UM5iq&#10;6BGIBqQUrWG6zmJvj/IhtMlfYAQ+LGCORBy+i4UYgUPXnF7f7Q3aitBvgIIYFFPMkmRjpufpjgN2&#10;eMOhPxoBJdV2GzCr15sgRRq+xkPSyXsoBfGGrEHqrTfBBdh7LpdnBbCPjJuAIspdlVtqSR2/P8jk&#10;8q9dv5nKkWoa9ZYEBQM1M/liq9OtNSW8pNmWDdvzgiFltL61kyuWSVBZoqrRAmjI7SAF0KAjLNpd&#10;s6tDK+C7BDwym5AaT2aTYNCzHFfnltQu+bspWchm3XYsP/CHvtuXO1oUIeTSaqEi+EixiqzMxNOF&#10;dP73GGGqpme6qNVuW1SytMKmyiS9yPthmIDFa2sbuD7hlCmJ93+w1kypcmNt+/WbmyDFFkQ6W0R4&#10;7iSyouV/WFvBM6i3unAKYoMYg1MQopQHyxAGFUVHCFuabSmGjumO7QUB/NZ2wAzX93uKgggS7Q2k&#10;jmjVKvrL8EPwpW20arLdPujrFyPzaqBfBt1Tt31o1FdD/WKsX6nFaTMVNOJ+KVMppiv5RCW2k4Iv&#10;EPaxeCaJPgrhDIBbC4eBQLJvJTKiQ1A8AyLkC1VAjevM5sq5fIWNIMX2Tmp9I8aSj2Ly6ixFKAZ6&#10;w4ADsAaAEP2gwoHgESOvr22uEdFJCltMeMEKwLGTSIO/IEsYRaLNFR9hND++vvb6zY1YKldtiW4d&#10;YARL0+3hVzzr/kAMoQbZAiPW1tagFCAF+YbsQrGQW6AVbtBnBZjYQtUnElBW1EdorYrUQXegNZAh&#10;uVqjSKiEokNxvJqs5OtichDV9b2eT+Y53J3fPju+d3567/jo4enJo5OT08nkeDy6f3x4tlocz2f7&#10;kxGaMZnNizYjKFvBLMQ4QLCDqDQgEXgyG7lBIJInDovEKNIU5RBLAcekIn7Mko2w//FkAWTxZCHv&#10;BBH3FeFgB6IUjgNAcMH0WcK4wcGmrtW6MoxJ0jVunKKC5pBiKSxQo9qRwuHFh4YvXkREnAswhZRT&#10;8hH1Qw41JaXW7BYr8KN6sdYSLa+E5BYPBobQJomarjddrih+1B1UhGMphqj/BJaIatQ6oVgpVZF9&#10;JHbkGaSdddGmIJ3LpDKu7ZG3YezNhpjaA+P2oA+AHioVaBAJS1HhUeildTRvPg/qww/IEuQKypGV&#10;thhBUHRI5WNUGcY94BkgBTEyGI65aXaCBQAT7MoSMpdNZGB1nN0LhwWfBcOeYUWzbzbLVfYR/f5E&#10;Iz7H1J1OW8llitsbCTHmEew3V5AkGcgDAaMmGCzj8SSsx0BVaUYNHwrnKEml86RTkmc4OGoKmLix&#10;vgVS3CSRJtJxxEihlK3UknnBKUAH8AKYwCDgG9tJwg9CAUzAJqA4pBQCLx7LpFP5qLlRWhB1hLlE&#10;cjB91+y5io1WUFu6opIETJsizZD4RTolvdcpWOKBjRAuniGu47ieqXtaY6VUF638uJHpS4WxVl2A&#10;FFZjF8joFiYgRS3uRZZNlJPb+bBjYiHqmwCcIZRAh01uM1+K5Yrrop+4QAGM3YCJENd+gLaQDZUJ&#10;T9HIs1xP4+tCnzfE/FcUqRh7MQ1YsCKqocOXR2wheQIoBAzPHcMzInDhWSPR2SdqnclvRNM12Hit&#10;pVqAdgBSiHiTxby2hBCkG5iIpMd2+JdIiqbA4AieQCrGsSeLJTEDNUbMF+t1wZ09V8UcV1SXiJmZ&#10;w4l58ECSuG6ByrrjlcW4frW2ovvDye5qebw/P9mbne5OL/cX94/2b60Wt5ZzMZPD3vJqOevJbSmf&#10;7lYKnZZokYWyiDyZ64dEcHCWoqXp75rYcKclIrPSCGkaCVRFZxGMQCB5aG19G6QgVtDI/cGEOBc1&#10;fZqYrC/i15EBGWhVCPvm1g7bcYNmt1vXlIamKK6j2BZS4ub6higNVe/1Byqc1PcU38s1G4kCaTEf&#10;Nuvv+oMxEUdwcEKSBJ6p6k6rY4AU5RohqV5DI8DfwhIXjdgIsPFUNICJzgqjAbpE5UBY6Y24UFUj&#10;6mSBpGelCVKSV9e3Xv/x9VQilUlna5U6UNIARCF+LQmiQfhxfH5eKFWgN6V6PZbJ/MH111PihURT&#10;dmyjF3CVwC+RhovI0CAvUEwHMp8pVMALyA9irtaSTUfM6S7aWRiWyBRdHbCAVgAWrUoDTgElBar6&#10;/SHYtBiMYXWColTEuwNEii6rYn/ZsFRbaav5bHFzLYbFtpOJRApQoEDDBuY7r1+/ef3GGloXoStq&#10;DTQDNRyxWZBiYzO2LtpQ7Nzc2Mb+8PWba9txCMVmPJXIFgr1Zp5SpZhtn6j/8fX1129sQCJUw+Fj&#10;tlBpy1yIyZItuuW3JLVUrOdzZZh/NBqiGF65UCjUak3Sk2tpPUfxLBgRKULVTVnRW1IXkuYHQ9Px&#10;ZFUXlcfgckuCrpQgeqYYXbyN0qrMOuWpXJ51K3PAopbqgRdO+0Arz1vpPhhR3rZLW05hw83EKvlk&#10;PV9sRDkkni7FM6VEtpwukFfMpmLla21wOJUqpdPlbJawrCSTRSyXqyYShXg8v7OT3dxMra8nbt7c&#10;Wd8UQ0sDFggQQiUKRSIfCsZGVki2gkGEI1AUqo1WV5N1qy6JptlELJ5AeVKY6zuJHSA2JMNsp2zF&#10;MDYNcSi2wMUpDWAC7wIp8vl8pD74y2RzeDVPDRjlsZP2esMRqY4iFcNJeJ4z6Iuqvp4P0Gbz5WK5&#10;Ltr+iJY9GlpfN0U+ckQVhMfKeLrEm3qe13f1Wd+d9Z2JZ00MtS+1+532vuewdFt1OZ8p7Wzq1VLP&#10;EtOjgAUY9wvrBCWj9+LARD0cKgGST+E0WqCLAjoADYACGMESWgH4sgWJF8EEpiCadaGp8X9SAn5I&#10;5EIhMUognkjxEVh0vV5Fktq26c+mLU1NFQpCUFTrjUZzOp1DPACFYDbteu5OuXAzFkvnC5QPnCLq&#10;JgtM5Ev1zZ1kQbSbVauNbqUudzUX+n7t5PR8vlgNBmM1jHyp1YnaJrAk5Dy3B33go3gz0hXV46oM&#10;k5eblQZ0nQQOxQSXKA+ilDJgOR1MdmcrSzVhXcimXq+PWIBWcIddMf2RshlPiHkAioV8vZYFTJVu&#10;riZa4+QrjVK9jWWK1bDCW2bJR5wjkS3CgeOZgmaJXj3kVfEWRhI+SOQjPeALSov403zb912elAMG&#10;Wx3FVfSh440cHwECXemSwdkTvJS0TkPO53iySZBia1PMc78dJ+kVqmLaDzEm+Gs31za2dyhoMlIT&#10;gtpoJrPI5h0wAn1eLFVzYX9hvJ+owImzyK5KLZ7Jr8USqZIYtgQ2fu3aaz96bQ0B0lFMzfRYhisu&#10;MAFqiLwdS+/EM+VSI5sp7ggCLw6eLYixBZM85mpJvEy2ddW3ZceQDMDFVk3RZBifA0PrbZkgJC3j&#10;lDxmDB81HE8CyRVTrS+l0qSZHxYSHxaSH+XjH5SSH1UznxbiH2S33s1tvwte1BP90pZfiw+rBblZ&#10;1XEOwAKAAClYFmtSx/DampMpN7aTsB4BE6ADK6ADGJHP17a3M2AESAGOgB1sJE4jfU7y5JJI/qwQ&#10;MOtbsai4RBVpLEnpka7BPNxUtVwgYzMuhrRhB7gGBci30euAWlsGMraQH7+jMAhAoog8HFZ8ohYU&#10;VsjD129sQFSSmVwcUKrXrV6vNx6jrBHOO6kUgpqk2p9OAQvNcQAO0U4aliEAtlbvSpJlWoO+N5/i&#10;uy3DKEtyC4ETiO6tsiR3KhWpUpWrNdGjvlpX2rJL8Fq9Zl0qisq8diFfw61hy6JPfTK9mcpGMxWx&#10;lHTH9EfOYGEFM8XqV9oa1ugYhWqLgt3g4siHDZhIK5nKxuIpuFYXWWE5cAEyLutYu92J2gqSfVVV&#10;ixq/gX5Q4LpoSajAi1kBIiMWz0fyHBx8NJ6AMgQO4QOaQAh6wSBsZeIqqkkBkm90G7cx0qjFcHrn&#10;fLNVES+Gddnzso3mtcur2/yy3ZZBBFHhX6p2O935dLG72hsNxqZulYuVVtgaMjLcXJPVdviiARkP&#10;LwEnAQ6MoAUgdJKeLJqjlMtNxFQqg7u0yg05V26K3vUdvVDvNLpmoSlvZ4tlSc3XpUIdzSb64fD8&#10;IUtwR7RJKRw7k+AkhqORi4QUUkTVnWVZsiwjx+p1aHpdRqYLpd42FBVQ1btKOZsvprN6p2trhm+i&#10;9XW53YbnlQtw4nIhnPuYFISLpFKpRCIRiyc2duKwY5wb7I/iED8W/hrqTKJRs1y4GXS6XG8DxaIH&#10;RziEvHjtXm2kC5Wu4WAwdgqmP1l0NAulGkkSDugNxIivpE2WjY6Cq+P9fCQYdLIEHLXaEEw7HHWW&#10;Q/7+MviKR2g4PhghqXpbVbFcuby2s0Pmxj9r7XZNkjKlErFRajQ6us7HXIUU2eYThEKuzEuZT/KJ&#10;D5Nb7yQ2X8XX3ylnPi+lPi2lPyumPsvGPqwkgnK8V0sN6ulRPlujHKIwRh1gXAlhT4THkll4aTIj&#10;XvQCcOu/GxhtHRkWjn+PTknAuSq1QlhKAD2lAcRTONF8HBQX0K8YDujPOqgMiYBBCO8MXyGhMigc&#10;whLPBXMzRTFiNSvswBaeBViASiJO5a6Of0PuQA2gcTia4fECI0Q7mFq5JoaZRUfrtgP032C/8As2&#10;EhyQUZIBOUB4WjjkQT7UQKpjtU1DpK5mPVOvk82d8cQejKxgCIEhIEVdQrFYKxbb9brS6eIZQmLX&#10;xFgxjtubTFa9YGyYHhm4VG+mCuU0XCVsQppCrFXb0Mqu6Xd0RI1arkN2vHbXKojpUYDR9Gs3Nl+/&#10;uYVcFakiJ1KlEg62AC6ACKPRJIos08T9RaNegCOqLmQfdgBEcGoM7CAxd+QuwgQ1CmREzeQRBPB6&#10;qAdaAdSwRVdauxeMotcuEDQMh8SZ47kCJl4by93ofVCmUr2GQu+oijcIBrOJN+z7w4HT87u6aDqe&#10;zHAZmWar1W63W+GS+BTj5iqy0e0Y3a6pirFlGpWKGKArnYGjLxYrClS0DY+lNjbiG9uprVgmnizE&#10;U8WNWHorkc2UGrWOLpu+5g6AiXgeiNbKYryzAg+P50+obuzEMACCDMLjzBSKGFACHIEUmqbZti16&#10;YYbjelfYXioX84VuW+qB77pRAwvAp2w+sN2h1wsc11S1TrNVxyNK5Vwmm4wn4uLVnOghVoPhN2EM&#10;okfg62ubG9txmC3xyUcQPkqMqXAYAnIjCVy87xDtMnPEAEFyY2OHJWIe19dsnyAgKlpdvdlRgYm1&#10;rRiZsBJGO+4umtZU4U1i9Cdcn/Wo8xieBPHjpKwWK3XOQsywEsEEDMKwPd1yWVFCg6sTYIQWBymL&#10;4ZXEcA8RHSPq4POEaLnebNSAJV0uTZuZQSs7EEix+U5s7a3k5rvN0rfV7Bel1GfF5Kf52Ef52If1&#10;9LCW7Jdifm7LTsRESgcgonvnMliBBWwnMqLtSU3UsAAW61txkIJySBTKLc1EU72+ufPa1k4NpxQD&#10;Ulr1dpey2thJgontH+by0claxVprk0KLpcAOUZEZT20lxLR6XDyFIwRIoUy5QS5ACm7zxuYOZeIN&#10;xq2OEsZ7HSoRdn1WYSzIGxKj5w/QDsRYJlvETSSpS1xFNXxkUQg4WpKwQc+TZvlIEPZ6UUNvWZIk&#10;Tdctx27rimxbznhkDPst0wQmMKs/tPojKI/IkqqoWeZPVVURw802Qi+cD6iPXmYfOG8XqS9alxuG&#10;20NBy7oYEJxHAzLiNqRMaNr1jcSNjWQsxd1VSZ/5SotvAN+NbdEUkGCCLgmt4/oYWhtWDkZUKjUC&#10;EiuVKsCEphmFQgljCzDBxh3YaSYH3YjqOKHV3DswAafwxazFPrKlWm8iRhAsoMlgNBnNluJlc1cD&#10;iAFoqD1OlYYs56C0JUQ0d4gEylZr18r1mmFb893VdHe5OtyfrpY8hSwu3WzIqtJoNhUVCiT+ovYO&#10;PBnP1FxDs1TF0tSeI6auQw+Q63l6FB8Xyj10JAAPzV/YFn2l0qRdZA/PFGJQaQq3rqCI4OeJdKpc&#10;zXH1jaaoxmsTog24IAabuLm5tRmLC4yoN+AX4AXKl4dkmma3iyvojuNYpmhb5drOqD8YBX1BH8TL&#10;CUmBj4bTeZuKBssQg3CEnRc6bQm8ACaiVhv8QS7EGwQZSiRa3YIO5C7Kji2ISUIOPVlE6YWNiMAq&#10;ShN9BEAQA+RVsmW5ISQS4gh+wcboTQFK++bWDgZG8BOS2o9urPORGAAdWkg50yEqxGiRuSJxIkR7&#10;2CpJUImw3gukt1BSrujCiNSHesBrAKJW1/QGMycYlxudZA7ZrlWaMi4oqZbpDjS711bQyYZKeqy0&#10;aqmgU5xY7YNW6Zta/sta/otY+8+T8l9VM19ilcyXhcQnme33U1vvpbbehVkUd1yQIp0Ie3lynbLK&#10;Ja1t7YChBCkiFpgggnFoPhLYwtBBil5uddLkZVnpur4sRpTRKBNigycPckUm3lxoJojz+vr2a2tb&#10;4fCZibCKR8yst5PKiFe0YbUFRYrLinZLDRBQzCwBZJD0XGLS6cGyeLyYKdSoQwZ+/fr6j35848ev&#10;3STMeFQE/rA/Eg1hwgFNwrr2LIxYND9ttFDZSFRZ6rqOV4MKoaMKBTErDYkm8N3JWO/3Oo5jj8aS&#10;aYmebPgDEAHT6XYrrabmOiga2BzqpkyAkOV7vUjgsD2YTKB10TsFnJaEh/uH8rC8Q6bMVyi9G2s7&#10;mzvpXLGRL0MtVd3pK4bLVzfC12ToXdGwzPQilQEXAIqADNaBg7B1kejowEfWt7d3YrEEewIlGDsD&#10;AW7Q5wLAVJg47B9UIGZ64WjdluezJAHHU+lmVx0sVvZgWO1068jzcA5Etz9iCXCQ4aAYALQ/nPBE&#10;rnHEPrCz2rUDH9MdGzYBTFAyIEi7A+Z2yLrhCA9lgMK2zMmgN+n3PNPQuzIIYShi0PdquRLOVdWF&#10;EXEbPV9MiIGkBCwIjs3wVTmRQJHhBHVUJeyaRDGaqK4PuPnhjPJOL8AXuM9ocGG4ItSRFSnskxcO&#10;+jsAswzD4EogOKzblkX8oz4UqRONagZ9EBoSsGhJmiTrYRMsDLAwVDEtmMqRSyhqMaZOJpOpiiZm&#10;bbIWWNAOJ62og9A1wItTi9o44jZSH+yDlwMNpEp4xM31zes31zZRATvx6zfXf/T6dZY7CTGl81Ys&#10;cWNt4/UbN9lnY3tH1IDkYOyQLDEdQyrsAZItFNmffdhzY2t7O5aIJZJisoZYnJVEKrOD7BKzzomR&#10;Cjm14/cHk4XtjxAYuJekQi7MelsFKYTss3qy7jRlo6M5eJ7l9VFdJuu1ZdSqQm38q0b+q1r2i5T8&#10;VzvNP9uo/slGRdh65dfXi7+8XvxFcuOdzNZ7jcwYDZLLiPEgVNMxHR+IuL6+dXNze30rdhMOtYUk&#10;Af0ziUwRLIDOQLBLLWkDzZLOtXQzW29mKnXx0iRToKzCiYLECgyCfEueoAxBBwxdBo5AgkAKfAMi&#10;AzYBoE4wjDIz6MBSqDYeTNi9EO4ANDTDYS9UspWGB/igww8D2BN5IIMMXxiMhxPLsDttWWp1MJfM&#10;GY4x5Fgu8BHbjoMaBdhiOlssioBCW7ujvuo5LV0rdzvFTiddqe6IrvHFoph8QNPBh9XeZO9gdXx6&#10;cH7Z0rRUsQhSyLouaVpZTMTfsXw3Gk4OOghTBH04OjSZDJeiHFK5ZDqfyhRJHWGtgimqtO3AcAdt&#10;WY8lc6gP0ASkAwFty48wYjAYAROGYRFZ8ThOm8zni8BEhBflchW8QH1APaJe1wpEKewyTxymuTVS&#10;+1BM7cM6qAPYCSDTdVbs/kDxfD3oS4YFd2iqejmc5J3AFPwonP0AxW15gUCKyWI5Waz6k6kRdkEV&#10;Q3Q2G8UqeVVUmIIUIY1osySZE5mu6wSO2XftgecFYLJlghQytEY0bYJ/kOlRU4gSYaTFSqUJIUzD&#10;B0o1koBqWGKeleFEtFp1fKCrBiMSU1SJNpYQClFBHc7xIRpjhPPH86MIKZpohBoX1UB3QCuipv66&#10;pkejragAgaJCHAQoSLKlaI5m2KqONwEfjmGizIJwnAUBFooKMoN9oqaDP9EGViOZw2+jSmASKY4L&#10;roEXWNQUtxA2LkRfwCRvCJhYBydg0TCL6xvbGOtRSJA/4digIfSBrCuHTY9h1xAHUiVoTeZknS1E&#10;Gru1ZDHHBKjE2aP5rIlS4InTrW1AS5KkJTiF7ngkNzFUXAO8J4TE/F1dwzE9coiF6iHM/MEkGM39&#10;/kg0yjJ8t33gt4+G6rla/1ed8ndZ5a8L+r9NSn+xvvr25vzrteU3G7vfbR3+ZKP2J+vVX2d23s/u&#10;fNDMjtv5WactGk2BF/CdKIxhGalsCU4B1cgVa2GrQNlwg2ShsoMU4l6kbqXT3YAaoFaS2ahkMNYp&#10;EOgkBh0DI65DvULGQmGixWATnIKCIolF2QxyB0CgVkAK3JQsF6o/MTUsKuP37wVADcBiazuxFs6U&#10;k0jiZ+QsMF6M7knkSJ0ueVgodtH6QIyohFCBfhdL4h1qKhT5QRCQcGzP1TynrnQLrWYNNo0Ax0kU&#10;tUuKFu464k6RIboX1GS11GybYkZif7pYkttqLXJNy7RNv+c5no1HQq10IkNTRSDjzFXx9rpWb4MC&#10;orVwBx4s2seSyNKF2lYit7GTBimgG5QweMdtDgdToomEyBVyL6AGQiObzaMvQAowgi2Q96j1YzT+&#10;k6i/FGMja2CEeO+oaYplARNuv58plWTDGMxmbIQBOeEWwE6y7Drso95IFEtFlKyqQy4IBDwWjCAo&#10;SJCz+e5gNLvWH89wTZgVWCgbUG4JvwUREYBIXSyqoQApiE/SuCyjfdtGV0IAhISiK0ba5oF05Ha4&#10;o3g8gojA0QIgo0OiBtfbXVCDvdpSF6UEKyQ2YPvVtlREWVRxu1IqlxfDrieS8CIeeFRtgYmazvCV&#10;L2DR7najikzOJDAJ6RF2jgAsgAOM4hfVu8gwhJwkq+2ODh/DKRQxwjzPBwKiwzskUccR3RpAQdp4&#10;fW2zKF6AixHriYoN0X42Hsp1SqML7wXXWJLcURY31reAieui7VAcFS0URyID0QAjIstXGkQFKAB/&#10;RmLg8ayLFgRxMZkFWZSQQJIE45nl94mECJggMoQP8ARSgFYgBduBp0q9FUukROvdnRh8XMh+wN4U&#10;MyQNpvP+ZA78646PMBYXqYt5W5BLcCWp1pHzYyk7bKcHhdgHhdiH2/XfbNV+cyP/ixuzL28uvl57&#10;5/2b77y//v6Hm/vfbx18D2RsNX673fztTutPpcIsuh5RgxA2K0QJFMqNsNN0DTmZKYh+ANzsNjvU&#10;morjY+mqmImSHAVQCuYVS23F02gQAAJoExdWa4ERFFc8nY9EHMyCU3CnFBEYEU0yRpkAo1Hp1doC&#10;TFFtQJWoUizVonfJ5YqosAjVRxGlBIElJ7EDocjzx38aEt6nsAKV29iJ4UWlMAPF0xmRk8KEJPoS&#10;8Kfro8l4eXxoDfpwCvEGZDTqzeZGf6B5PTgvbLarOy3NrIkaSnKmC2tZ7O5NZwvbdSJ6O52MsAF0&#10;2xMdFQajvu3apUopk+PRFpsEvBiDq4vSBQuwCly2o0EMS/VOlRSvWrAMdA7XHRCW0xVMQcyG6weA&#10;AhCAvwMNbUqjXMXqdUKBKBADuEQgwhZ2ICvJtlVqt3L1mmQa3njEsqmpbUN3xyN/OsnWqlFXVNmx&#10;u75fUZRsvZ4AROWu4ngFJA8JEzqJ7NVM4omoqjc718hU1YZERHQNrWvqXYMc3hUw0WoKg1M1ybji&#10;j7iKwMJSZVvrOjoxSQR2QYJWo1mnAGCEYdNs0abU7pmGq6tGR4xD24SmwZ3CUTB+6GKUSGfBhfXt&#10;7S1RuwiVzUb1l/gCZfh73YGJl5QQSgt9KiY1IQCEXkAfKgpgQfCDFAR/u9Es5fO1UhlEACZgE3AK&#10;ARZSB6KhildGHdEuQtPbzRaEMxJTECWuGBQkeQKlPCASO8EpXu+1ZaCBiAVcQVJIAWQMh765uXN9&#10;beMmqT6Vi0AhrMNvRG95iYRoS7khiANwQD7EsYAG2ATpFKZNniSqCYaIWrMko0Y8IhS04j08F8AW&#10;LgCoAmKihhuAF2JHDBSTz8MnyQ/VVovsgWaOZHNEOMWsVsAf7lMqcZtI22L8g+2D72OffLrz8Sdb&#10;3x2+9un8+s+K67+srv+iuvaLytovq9j6H9c2f93Y+u5o87vDjfc/vFFCj7zKJMtoHzI85QNYkPSg&#10;x2jpeCqP8Ob2hbLIl5EblbYMrVhPphWvVwonMQVAQVXYBEUh2LvtS6qJYAE7NuMpbA0uIKaQLAAK&#10;3DgOCq0AETAAYiOWjKqB2chXoltpUTRmiVou4hx4MB5HlgYmoKvkC0AkauBIqVMOIq+qaq3dTuRy&#10;0bshikXUyUoSeXVtZycrjlTHDfIFnlVdda22oRFRdU2RXVd23IosN4jgYIhcFxMjj+bBeMFyutw7&#10;O791enoxmy2Gw2G/FwwHwWw6Xk4n09FwNOjNFtPFag5ewJau34SAbqA3ao1WsVzNio4/kBJFtzw4&#10;JPRQgG+hks6KSr0dSrZQJsV6Tk+GEBXL8XhifW2DZR5eXqrguSyjbg1w6GKpki+UypUakDGZzkfj&#10;CUjRta2a3CmKoaUlxbZly7T7/a5lReP0NLoyH3uTsTMYtlQ9VSxvJtOJXFFS9Ybc3QS4swV0N7kH&#10;UlmjhFudQrl2bXMnCQvUDLetdqXIQn1VazYgTphg5mGlABHFHysQCq3TVtqtbrulSG1ogxjPTNOJ&#10;WAAvfLUjOgXmc+V0MgNDQBPGdhKhxEqBEYh06J/AlHCUwbANl3hrBRzImqaKqUnF7KRAg+GgLn03&#10;rLyAUIgUEaoGMCt6A2IYhqaKJiloChAbEErF4uV8oVkmnYqOkvViuUGx1hviFWm+ADEFzor5Qmxn&#10;J51OA3yu6w4GAx428InvkY38wdjrj5rQH0BGSBLRoq7alJqSnMoWX7+xHukOgkTUy4YDbRAMETok&#10;MgWSJN6/ncywpYg/q7ps2h0UmWGJHsTZAtCwPDjmFAAEDi+mw7MEQGCocXycjRhEBmwKr0QhVgkS&#10;ESeEDQpVahO8QB3yiKjJFIv5MvBahpLC8QvVKoaQLVdr7FyqiMGaC4mPNg++BwLaf74j/UXs6tc3&#10;r35181e/Xv/tn+78yW82f/PbrT/9s50/+a1YefSXySd/k9n4VeP6q3fXd7+rZr9sZacwCPI3CRAw&#10;JbFvhX3GgCuuVnCflhgblu1cIYxMXD/e0+ygAkQg8hzCZlfRy1d+KOBS1FA0Ytk8qpgUTTGyhHTA&#10;MiL8BXDBoDB7e2xBv1CekBQOLrhxiOCUDLAOjrPOFkqJJ/W6GHovVqg1Gqq2nRPH75i2GPGh2Y5q&#10;l6EteljlkS2U17fj3ALOhvuRnwTFMMzhdGZ5Pls2w47bMBGv3++Pxv3haDabLZfL+XyOwyB+2cz6&#10;IvxbrVb7+/vHx8cXFxdn56fL5RQAcV272Wpk81l8H38lZ6BGES+FRrsqq+lqE9zMpjMZVFAGYkaq&#10;zBULxWgmXxO97HmK3IUBlMigOdE4HRHTIsRUXXS07/Uh6UmgKJ11vV5YoT8M20zmwWdM1NWXyoRM&#10;fzwZzxcEEXcKwEST6TSlTlOWuR44HQIQ1haJ5VZXBZopUpIZio/HRIGDF9dS2UomD5kUrZvwXTHP&#10;13TRhCg22yRVOE61JvrqEVSkX3I4wQl+iqYVYuQ6gWrkafG2CRlZawEQ7Ua3mKvGtlKZZGEjno5n&#10;SXH1UqNVbkrVtsyzJ5dW2x2iqBLODyKWnW5LUwE8ydDLUjtdKWOwI81zG6qSKBawWC6bqVbAe+6c&#10;BwlwFCpV7hHGwRZQBuNhx1KiQpGNlAgED5q6uRVPpnLoGZZkG/aWuzpMFUELSzEMh6QGwnhuX7QB&#10;oZCacrWC7kJy6GxBeIiW1W2lI6mZdGFtbfO1G6LekoRJieG+PGyERpQtgQlSH+4ocmmxKkawd9yW&#10;YZYhVjyAlmiwHPEIHBRowNchDgQYCCJSazgdJh95NjwqKAaRAJEB1AmDMBLEFK3VRhOHHkymeECu&#10;UETQxBJJvPx/bxC0TL6QzuXSW+/eXH5948tl9dc3fvWrGz8v/fjnpdd+UXr9j6s3flFmef1XtZu/&#10;rt3848p18fFXa9Vfr1//fMVPsjsflgptqESx0mzLFL7okQe/iKXggPAgMfA06MC1ReqpE84CSTxH&#10;MgGjnIGUCF+gYze3YkAMrsmWZKFUECQitxkqlLDOogpMgLyAAmCBWoGbAMGGG6C2KGGO3AV2VVKL&#10;GDKTIgQjOCsXxmHj4VWhSOAgyXJlK5sTcwg6Xtd2U6UKJIUi7Y2mathm+f/D2H8+2XFla58Y2pAw&#10;5e05dbz33vvyBgUUgLIo7733HgXvPQHaZpPNJpu26W2Tbe99ZyZCMSF9lBShCEn/hPRVv53J5tx5&#10;NaMQuCKZJ09Wnsy913rW8+zcRh6XEYjEiB88irRkc7riqTRBxT7eVUwUknUgnPh3OBIIR4gvBK80&#10;D0a4sbGxpaUFaGhtbQU+MpkMqYsYIVL45xVDILzRmOC1ZEMuAh0m6kBJkCuYzCRq6n2xpDcSg7Y7&#10;pJW9MYfbZZfmGELRoCo80kFQVwxh0WjAiBAsRZraD0QAJvR6ilfM/Qdw/LuLBDxLLOkmjc1w8BFA&#10;qamtB0TgIAh6CAiIQ7ZmHy+DPqCFKS6M24P24p/4HvwC4IDQ4cw6gtdoPVZRZdCZHL4wrKrJF45T&#10;N/L7Ofi2U6y5Rum54RQmk4lkDuGPRWNiSoBorDqbS6PiSPVmC6pJJWYQFysmSkLRBUmBvsBVrL6A&#10;1ecXLSVOt97uNDicDshCIimG3zhciCKzG4wIK3U6KCKmNZudPp8rEBD9TsLidVQ4mXQHAg6fzxMM&#10;ctAXCinUGoAA0sEWeUIdUNkolyJIC3fw72ZR0ho6lmhFGLGF98hd+gjiUmmiR5ACEltSWoliTCay&#10;RDzRL17rG6x+XxgBxZZiczq8IIVSoT5x/OSpk/lUNkghzywgg4WcDMl7+LTUaKeH/4pU6XSZYEzR&#10;WCidLRNRId48k1hEw77dBS7IQkM2ih2TwQIPxtgXc25I059QIxBCEARiBSbKb4hk/zbb7MWlZYXF&#10;Jf+dye9QSgV0KriYsngxv3k/b3Hp1A3jhRsnbpvz71qLHjrLbpnyrutP3DCc5Mi9+0Xddwt014+/&#10;cKR6ca0mr3FPW7FuMDtEq4RKX6X5eb55sEDuh8YO9wxSyDfPR0CE2+YU6gE4xthRVIkxDhynhIqk&#10;EZZ4J4FdpFC+WFCsMVhEB22pJy64AEzIzR8yCkPcQGEKFuxgH981wrxMVrTYcWkdXFh8IJqIJDMc&#10;BIipPcEykNmptNHldgTDYLQShLXa9VY7YtCGW8VTUEieBaTDz0H1kwWFCF68iG2ZQgFGsMWj+Ig7&#10;waspdphvJBoLBsPRaDydyfr8AZIUJJqANJOlDSYiFhMvIwxiDvSfpxCQlgjgzytVah7FDCf3BYnG&#10;RLYmFE95gmGj3WpxOWD07qDfF+HOfVqzMZpOakyGvJIihVZdqVGpDDq+5To4PHf14qk8bhgPx6nx&#10;hFAsDrq5fH7IloRoURKe1M/B4feFUslcNlMbQDRYXTCHygoV/hoOxXCgYCjuDUXJiRQdSOETXXv9&#10;4IXD66eUZOyghE+geMuVxwwOtxKebBbDePkOqKa+szX1tXX1gBaIZTabgQkUr1ajtlkhRd5sNBaj&#10;nFwuq8Gkq1JLs86aDHqjeD8qRIRboJTFDlyIJdFdbhe0Jxa3+PwmQEHKsUqTudJgVFksaoSEzx/O&#10;5spVKtFHHVHNEbcbpHAHg1ggFgOfSxSKovJyvhUTePMLKNRojLxK0UMoMLAjn9goLSOLGiyIalG1&#10;TrcfLUgNw+ThR1a7m63WYEZ0keXYegNi4UL2+RtShdwkJk33b4d3+Pwh5JAWDVklmqNPghKn8iG+&#10;eDAFhyvLK9ZQXVKTBPXicfpCBmnhTJwblgsBBiZ4dnckCkzgrJ5QFLeW3z8RVMQPgSdSsdRdgh0+&#10;UoCQc+IK7eOXVpTgZMCCCgIseGQ0DS6CfwAWJCuZNv//MAAHj+fiRr2zqmT51MLSb4/UPfcKHwyU&#10;PnZX3DLlX9Mdv92Tf/FBUd5NU/7e6cKWSwXNh/mG2xV5M9qiyAsvnpSHDJntQi5xD9yhxmCWaY4g&#10;CBLtp8b5FiwA6QxmG1QCHgdfA5RLy5VwkBLRyUp0/STacUEcFPWhI8yAb5ON8gQgCCFgF8zFgAnK&#10;AnTgK5QI35LlcFEiTSeG6hooFj4a7U54cjCeUkIxLHaVwczH6obmbFOzymypMpqLFFWYOxRx+YPg&#10;+wsn8+Er3CoFQhWIaYgjVIfwImJPomAqtngUSSiaSBKBlDlpKZpIkLShFyTKdCYnve6T5nCTwELC&#10;CzHNL8kcxYcArMJduZpKTXLnIiUVlYWlZWy5MpUCAAn0CQbNYo5JdvyeUACYCMQiYnmecBCdDIgI&#10;gAj4OEFvtYjkJ01CJel0ny8YArwIhOr6Bo5wky6/GBXq9PjIcJjHHbDbPXBkXJMsaLE4rVaIP0FM&#10;LhaJMBCM4oowXMAXkEV6iAYjadlQAQVSTxaKCCkNSh8rU2kr8E5J7yHR0cZqLblQzF/sFmMH3BaL&#10;2WjUG8QyQqZQ0J/LphvTmUwwHONbs9mm17uIbbMZ8Q+aRiIxAq1SrYVNQBmUJmMglQxl0ia3Cx3h&#10;jkb0Dnt+ZUWJWmVyOW0Bvy8RtwcDVWARJS31mKB6ZFJAwBMGcks1GM9BjOrM1NSG4wmPPwBSgAt8&#10;C8pyPvvs8FcyfFD9QB5OzEPKfowTE4AcIeRwMmg/XBSnx2mIUvgFcFBQWAJeSDUb8gfCcBAMJ6mo&#10;UOTlF/JLEBPppYZ4vccWhsxH+W0lDBlShgVjKbCZHHiqvIKi9CWS/kRKDxdwe60en9yQKesLCjwY&#10;TbDPHWLcjMw1wAvuyuJwsSXweAQ5LMWYIptdLOls5zcFpeJ5BRYIIPhfGQe5QUx8+2+kkMO75OTM&#10;8bqdk9tNF+8X3+8ruXOxAB4B0cjfP110+khXueHU1luNXnlYSlml6mR+MRBZWFRaXFrOTXJvlCS3&#10;xL3hRnzkDtmCrkAbiZpf4bQKVLJEKBB9xYhQeESVBpPFMEIApyTbF1YqTxWVnSwshUpYwWUTfqlE&#10;jIAO0DRYBkZRg858ZMfodMNA8S7+Fk0BV+UjfJ4dWFu5RpdXWl6pMyiNZoPThQApQIo63cCEjaCK&#10;Jyl5uWzhFBQvdwsQ40hy4iGkCWOj1Upm5qPI0lInJZyQE0QQSu0j0WQ6V9dodwvElA1PMwpWJcaA&#10;yeUMbPGAsEtIaqVaY5G8Wu6I7HC5MESDzWHPVOcC0bDL5xWTl0XC3hCwFfaHccZYpqY6lcs6vG5o&#10;usagt5NwUymn3y935zc5HNATTyiUrq3FAtFoNJ0OJRL+aNQklLiYIUlntOlNdnaQaDwx6Qhg5KMY&#10;IOUJEkuoDvIZhILikLq6CHUMm5Cjg8rFAHSQorC08hhPhVsDw9lczdm286GwmEVCMHW/v7q6uqY6&#10;Z7OaTUa9y24NeFxhvwdLeIRF3a6g3R5GBoIoCHmzRcwrHY9TvqCuLxLhMXg2tAMigqcygCcOh1Xq&#10;+GETPVUs8Ag4gtEmpgNEQVArFCWgS/Czxb8JBq5mc4mZ/ECHVDbHOQQJNQccIDRAEPl8Yoav2OEK&#10;8pZzEF0kZ7Z4p8XpoeYoi585Vbkiv6SMMuIrWafhBDJ5BlMoExyCI3g8YVyhEIuV5BeXiRYPpUAa&#10;GAQOzR+iMsiB3lAsksyyJQfi4pho+S+tgDehPhCXZo8Pf/XFEnZfgDvxBCNUBl6FcX1+F07BDh/x&#10;XX6UG8D/4MaEFvtQfTI5abmgpBw8BQQpCvIaqAqhAA5+AYj/zmS8kF4HitecODFBfvxUYVmx5oT2&#10;5qmF5byb5hNzSycb9vL0t1UlqzZVLb6FY8FyUBxQCdHDClSQptJQa41FJULmFBQVc6vcoU169873&#10;MAuO2KQJx3kE8AiMQBf6AxGb3U2ZcYIM2QRPUXllYVmF0GhGs8npASlezCuiPGUFB2pQegBEoTRm&#10;RIYMtkQw2s1AeIueXQJl4CPFStWp0vIXCopKq0g+FuTtb/IK+AheFMP23Z4qk1hkEQThq2g6i/og&#10;f0akvjxyC4vGYIK6p6trcAFgt6xSgSPFUmnRKuFwgssUuAzKkuORuIV4SWVrqHYqhYiS3UYnAEJU&#10;HIaDKQ1mMQpGGGCHO5oAGuHP8kBLt1OjVVttlkw27XC7DASYyajWadVaDfARjIQD4RCnWWwUu4VC&#10;Qg9rDXq4tt3rZYvBtTN1dVhtU1OyuhoEIawqNRrEu8Fut3oDGrNNZbSiGKzeIB+xKqPoEaezOcPp&#10;XCRTbfMFlRKPkF+6i+wlBiI5eSgfhROKEhRUJcAq5nx84eQxt3hhl0plaurqG2FWKC652VL0sIrH&#10;eC6NSmk2aH0uu99NhjW7rMaUWOTK47WYLGoVXMJm0ENr3A67j0JwuQLBgN8fMJutcHqjxcwzxxJx&#10;uQuKSqvRG8F6ZygaCVIWXk88mUhl0hBA0WdNaqShatzStO5YIBgOR2IwPW6spLT8VF6BG/lksVJn&#10;cAp2yADghdw2wT6oAUBQqSQE0QoVETKMxwYXyyAUSvKFgA+iBQLMPt8StxwHMqhgvIdignecgllI&#10;6w9wsLxSgVdzUJ5egWCLpashzEqNAciASkAiyO8OTwBXFl0tCkpIiXIaFCOZ/AFvPCH6t/B00hAA&#10;zB0IUzeI+UopG3NNvE3OTvwiUAXR4CDRhYeBWYFInAgE3chaeBuoKvsunOu/4sL/pv0CFuRjrgbc&#10;nMgrEi0OWpOxPKsrSRWcEmvV8BGMkPsa8y2pBUSsUGqldxQOlzdEFgJBCAxurBScLSwGPWEZfOSe&#10;KS7ukKfgo1xuyiqtaMtUaoqKyqT+aRBvMeSch2JHJFuFKq+sQmOxAQrwL4pOBguKEd3BEUxuzqRG&#10;MQ7ml1b+3ELscELWiqpUvzqVp9QbXJEoAlZlseZXVP4qLx8qQRRyZjib1VisUA8KH6QgVZAYGlvb&#10;Gk+f5T4x3Mjh8ZlsNmACzJWLlLRUXVePsYM7icwXBqnFC3tuBl2ZzNU1nTkXiCZJEviAMJNNY7AI&#10;gJA6rVdqDOVaU6lGD1iUS8MogE6H15fMZLLVuVQmFY9HCWeDQUfqjODjoXA6lUolkmLqLghOIOAg&#10;9Vqs6ipVJS6t1UHHgyExcW4gmfDGop5oJAq3b6gPppJsE7U1cHatzVqqVlm8Hm8s5ook1DZXFWzC&#10;E7D4w3qnT2N3s2/yBnUQN8iFL8RHnfx6QcqdpD25MZ6qUekhROKdiNyfEKQ4WVhyjHwUDUVrcrXJ&#10;ZJLsHg6HM5kMW4/b5bBbXQ6by2bOJGMNNZmQV4wGY1udjof8LrtFbzPp3Tazz2kDRwJuVzwUzCWT&#10;8WDY5/KYYco6g9vhFO9FvF7R5cnriwZDMUI/HElEY2x9EJNQOJdKZ5MpcCGZyjigFYoqhEgimY7F&#10;k3JrrbJKLc+XhyDio8zi0BeAhcwskLSy6CAboF+IIrKBiBD+VhrjCK6fKCrBKclI4rUcKsDr98eT&#10;ucbmYDItz2iE+g0n0iArJQWywLOAGEWVGngBPqhpCDOODrIksrWABWCMf8C5RXuE6Efok1vscW4w&#10;AhaNacin0Zg/mbIFgnZ/kF8RvSekkWa4nFYaPCra/xAVLi8UBkz1h6MCBaUXVBznTI7zka1ZmmaW&#10;p8NlYchyuqMcePb/Dh0wHl9uv6C4MK1RtM5w/5CsF08Wyi2UZZXa4jLVqYJyHsvq8EJNQQdgQpqP&#10;y4I+kCfpAiAc7gCcorJKByJAcygNcAFEKFeIWZexkvIKYIjUypYI5JxSqUkQDVJUXF4kzVjD43AC&#10;AAGhECcoqsqqNFQNOEtJUmiUJKSMaGSfwiQCQWQAgn120HqlSjWggJm9PqXJXKisyquoBI61NrvR&#10;7SnTaEGKYydOFimrOGj2iE6WBqkbGGBRWC5W7lNodLF0LpmtLleqfv3iCdAfHiTDAdmFgpVERyAU&#10;jUHZAA6T1S7m143G0KfhWJyKsDm91EIyU5OuroNWyEApD+1T42w6QwUiSDyXTqEzKbRGoe5RjkKj&#10;8Sgmh9sNWfD4/DigC7nt8wZ9XrJswOtJxWO1uSyWTsT98A6bRa9RO6zmmmz6dFMD22gyHggHvQEf&#10;pCOeSaeqc/FsJpRM+KJRrdWG5qrUG/A0fyJJ0WnRHVZUdsDlj4j+u04fBajUUH06tR5Fry4sVRSX&#10;VeWVqooV+nK1qVRpeDG/7LcnS351vOjXJ0tOFCnKVSajI6Czen9zqhREP8bvtza0NFTXJxPJSCSC&#10;fHA4HE6HzWwyaDUqMQmEwAJrLOjNJiJYPES6F8sAOe0mv8eOcYLTavI57dWp1LmWlmQgRAJyw0W1&#10;BqfZmghHa9NZ4j7k8XlshJTdqjca1VqfwyUm5fAHsSg6MRr3SbP6gA7ijY7Xr4N+SHN1RKSlXDiX&#10;HWQKiAAQkFcJEurSSxCKKa/EfMSCRwAniSR4QfXr+C1+NBx1BcNKvTEklmxIm90ek9NlcrrZWtxe&#10;hU5vsDuqG5tCsZQ0TXaVrFYIBtRDuUJZJb1qFh+VKhUJH6XgDaaq68khGqPobUUF4McwN0gKkAyn&#10;eDGvEAqdX1JRqlJZuSX0rR824XF4/YIFGMjeUC67UbxKNGhgXmZ0ht8DdwhGfYEISQ3sMpntJmkh&#10;SAVCpqD4+MmC/IISwk9uwdboTPycymzRUlnxmNHrUhh1Cq3aIsidU1uhRMlodTqNaIgWna/4p9Zo&#10;q1QaqFl+YYkctEgnOZmLd7paRDVpROy4/GGjzQXh5yNPwUdSOscrVTrKB7jhb2W8I05kgiqpktKC&#10;opLiMv5OrPd3qrAY1ABQyFSIJggROaqoUlmm1laSsswWhcFYodOLrsQGU4VWrzFbCyuV+dIc2WKK&#10;OosNIgCyA/cINwHlwTAH1TZHgVLlCEd1Tjf7WoerjDK0OayBEGbxB0vU2l/lF54qryzT6qBygVQ6&#10;UV2bbWwmPRDD5E/inEzAvZUpqgpLK7h5qakiJPoXifYs0F8IKE4LxZIABADNV2JWm7B48WEXq7qH&#10;YrF4fX2jPP8YfE2l1VVpRadBeUZsDIf57wzdCkqW4mBSEw/8EfR3+wIeFLlNLBWajIbqqzNNddxu&#10;ioPxcICPIEQ2GavJJFub6i9cONfZ2d7Z2dF2rq2+sSGTyyYymUA06goEKCjxYtHptvjE20ZgHXCX&#10;1xnz+COwQllIAv3kieOnik7kFWOnCsqACTJFmcoEFlRozEBGfpn6t3llJQo9GKG1eCq11iqDg+2x&#10;xmAgZbfGLKbWmnRDOpaO+GJ+lw+VYdJ7bKaAyxZwO4JeotqfS8arM6l0MhEL+MJeVzIciAd9bovJ&#10;YzUnA76mbPpMfW1tIpaLhuM+d9hlj/s8NcnY6fqa0/W1uUQ04vcECRaH1WO3BDzOsM8tiiaX4bKx&#10;UCDs9wBOJr3OZjWLaenNJv6Di0SjMTH7vhip5nJ7vBrSpcXo4WfF0rmmIIIuGgqFgtC5aDQCdbHZ&#10;LIg+g15rMRsDoWA4GvEFwG+fJGPN/14XWczLw0FkEUcAIrsTNiMuDt0noeAiBqlHHREMMaNqK1Qa&#10;MgOV4QiE4AUuf0h+IYdskduK4RpSN2oHWga8kL9CVXrDYSQluEbWQlZx9yCgTVp+1WSyqFRqjbTw&#10;rNQHPcwWngA6yD0RjCYb8oVbIjOXV1TJ/T40VWIqvZIyJdcngXiSyWhdbba1OV6bE6vXk+yBPqPZ&#10;Z3XopX8Gg8HEL4ku8GJys4pKMe2t1GQgoKFUoS6uEBPlg4ZCQ6FpXT628GpEwSlpBgqQIhRP29x+&#10;MIA//KU5E18HKdBkBAChRTBwXFIloiGjsKQcPOI4JxSVVkBuBQuzOeSRSCqzVWEU/b7FZPmkBLtT&#10;ZTIDE2AEhQxYKEAToxkCKINFSZUaHCkGrK02fzrjiSc0DucpHsZsUVqsZXqD1uG0BoMc/E1R8bFT&#10;p0o0YiIW2EckW13T0pqub9TbHKcKisj2EEBgzhuMEKgWhyueyvpCgseBCNwtFI8t0ABGyDwOg/EB&#10;E2arwyxNIiscyONraj4NC7bDXvWGKo0WzqTUaJRarUL0hfu5Bfq/GpAk2qqlgfwYvyLe0QbD8ViE&#10;kEqnEpCJbCaVSsY5UlOd7e7qmJwY673YzVcuMYuOzSx1mDYYyS6iRYN8A4kWbCgQNDlcwKjO5jQ6&#10;PUY0rN4COqCUpHmrHPDH/KJyGR2ACQy9CXDAKU6VVIEUlVoL9AGzuMOgw8nCyhfyywEIwCKvtKpE&#10;aRCcYrihZqSpdvpsy9i55smO1qmus6Pnmzvr0k0xf7XflfE4cgF3zu/BakK+6pA/7XOfzSTPV2eG&#10;zrWOnD97oTrdGAk0hH0t0UBbKnouHeuqTjaH3NUuS4PP0RRy1/nt1V5rfdDVHPXXhzxppyVhN6Zc&#10;lqzHcToVrQv5s15XSwqEIp+6gZ7aVLw2nYjCxuxWtxVMccfCoWwqXVddXVtdA3GD6WButzOTgX9l&#10;MukkRYwF/VAfi4eU708tOaMAAP/0SURBVHIYdSC80mYVC4rzDyxhKzSgaH+JNDQ01NTUAC2wJw6K&#10;WdnjcZPZRqwijLz+cKVSVVaB4hFJAIUmxoeqNKQ4vJzsJwOBwSo6axMABaUVJwpE5z/gwxuKEsC4&#10;I2yTb9VGoycUSuRyCF0kUlklFAW8McoDAeVhP05pYiK9QXRqlLsk+wNhAhHqDl8HJqqkLirobofT&#10;a7NDKCw2qQtBKJGOZHLRmppUY0Pv+Ojs+mp1Y73RZFIpq2xwMTH78c//pBFwPyOFoBXl4k0EXAlO&#10;IXiyeLmgAy9gScAE/gv2AQoFpZXAREWVFkXAcdFYW6XNE90rxVwSnI7rgxREHXcnIwgHOWJ3i64f&#10;JSVleXkFLxw/cSq/iDhBbVEgFAs/nVdaUValJv5xbq3NAWWA/UlgIZokKWd2ZAMs5C0mo0y0uiZe&#10;WwcTEauT2uzseKIx0WFHshKV+mRZudpqAyN88QS6T+9wwhxh5gAN1B+BKfplR+JWqfGVu5XVH/vg&#10;Asadh+OpaDLDDoxDzJRNeam0IEUiUw2noBhB+VAoLE8bRcIhTSD05BeiFZhaXa4SU+/8d4arCLiU&#10;8UIrxsUJA0GUVaL/pVI2/oktRJAcwj4STiV65Qt6WKFUVCiVqBilNOiBrUKtlXEnvxjWVmW0utyB&#10;qN0TJBVABqG3L5wqfDGv6Hh+Mftsf/PiqRdOFqDvyAF8JENYPZEShe7FU6UnCyqKKrXAhMHuLyzX&#10;/OpE8YmiyhcLyn9zojiUqIF0HHu2uXB/aer23Nit+bFrM8MHoxc3+y5sXDy/1nN+7sLp8Za66XMt&#10;c+1nFjrPrfZ1bY30744PbfT3LLS3rfd2XZocvTQ5sjPUu3ThzHRL3VpX28FQz2ZP23rn6a2eszu9&#10;527MDDxdn326PnNptGv6dG64NjHenJ092zDZWjfWUjt3/nRXJtaeDE+2NvadbT5bk6lPhGtjkXSQ&#10;3GrxW81ei8lp0AXs1hCZ3+9LhUMZ0V8kkAqFzjY2XGhtaarONtbmTjfU1WZSyZgY5BoJeIMeF9ta&#10;2EpWEKBgwJ+IRb1ulwTb4iAf4zExCBaohoBo1CpVlYJkjhGraq2+rEJRXqlAfCJrqV3h/R4/yiWY&#10;TCNbZBQw2hwwCMwqjXQUI2qiCZiFFHs/z+wm9w1xB8QLXSSSUVp3U5AiMV5Y9GeHx5Kd+Agu6PRm&#10;YAJ9nM3VARzQB4xIhVBILbZkLw9gUaXSE7s4ts3tJRhqTre2Dwz0j48NjI/GMymyDYlH9KvlcrAu&#10;aQicy+UCIv0BMa+JxWpHUCmkh9IYrXgwtEJ6RpRsCNEBZEgtizixwES0A9oKQoH0BT7w8l9AgaxI&#10;OAWlhWYLUB+lYmZtQIQrE3gQorIyRVFxWVFRiVKpAnzBJqKOEyg0yqdEqSqtUiM6iP9SlUZNvJks&#10;cAe5+wOcAhzhYx6YrTMgPQIJMVjLFQlXmU06u83gdIhuu9CRgN8RDNh8XoPDXk6CMBndkbA/mUCu&#10;Uz6ucIS/0sA7qBOHO56pTmRr5OWOue1ySIrUdG2VOiYCHzAItogRHo2HxYAPsVhZdV0slUUUU2ts&#10;Y7GEUCIOF7UJwZKbhNiCEaVKpegchOf8V9PqyzU62X45Ikyjq1Jr//8xfAppU6XTywbiCKqi0pUr&#10;gf4qKAMEAcJktnocrmC5Rv9CQfGLBcW/OpH327zCfESWwXyqpPzYiyePvXCioFxB/nOFosVKdIcR&#10;gCiq0IAIL+aXK8BjfxywKFeb2c8vVf3qxcLfnCo5Waw49tb+yps7y+8ebT1dnBC2PHlvdhh7ujL9&#10;8ubC882F1/bWn20vP1qZe7A0+3h14cn6Itv9gZ6N9rNXRweerMy+vLF4f2b4xkjPw5nh+5P9v9+a&#10;f2tr9s316Xd25t4/XH57axp7/9Lyewcrb27NvrWz9M7h6htbi69szN2fHdnrbz8c7N4f6Fzq6xho&#10;beisz/U01XbUZZvioRwUw26O2y0t6UR7Q117Q+35+pqWdKo+kahPxOvj8QQ1ZjbH3O4MCBIOVidi&#10;mWjIZTbY9JpkJNhQnYn6/VFi0etBX6aj0QZYSTqdoZLDYs2pIDFssxm1WpNW67ZZg6FoIBipqFDA&#10;Jcx2J+Sc/Ikdzy86Jc2kADf+2YNNoj1C7hHgDUX80lgvpC9RVyRNukt0QeY9wYgvHHH4fBqTGO2G&#10;wDBarCAFnALFIY1QQxz8PCsJWAA6gBTAxLnznfCLwqLSEmnJHL4CLDAoBikbzygsVUjtfAax+CJC&#10;2uU2OZ2QpUAk7HK7BTqg1sA8aRrBWCyWkv5FIqIXsFqjK4QiKdVocvCOewbXlBqD1mQDC2TFAdip&#10;9Wa2QEZhmYIUBKFQ6UV3PdF6Z7TgeEgPaIJgCnrTyYJiMEJus+SI9PbRqdeZT54oMBltPl/I6fJp&#10;dca8/IK8gsKikjKQQn77AwsjbiEUxAxlCygQz2a3V7AMm4Md0f/dZOEZQ/B8f5CPVSZDfkWZ0eVw&#10;BP2l6iqL10MeyDTUpRvqHAGfymS0+rzhTCqUTkI69E4XMsfi8XIFnc0O9uvNNn46ma2BIMjd0oEJ&#10;qhv1ASJQLJVi7hzRuwy8QIOwlecck5UIshED3AOBoEHguwpDffy7QR34dpMeKjWaCu2/seDf9gtS&#10;/K/AQjALw/8/VqnRV+h0SjBCrIqqB9xxwqIyJRiBlDhxsuSkZKdOleflVxwvKj1BLWthUlW/PpH3&#10;G/SGQqXQm/LKKn+TV+iNJtzhWCCRfrGg5FSJslJrLVUaypF/rlBBuVptciFDkB6AhVJvL67UqYxO&#10;o8N/7P3Lm+9d2nhre/HWaPfdid4n8yOP54YfzAw+mB66NzV4e7z/3uwIdmOs/7C/a/fihZ2e89td&#10;57c7z+/1XLg1NnB/avjB1NCD6cHH04MvwSCmet9aGX1nbfydtbF31yc+2Jn4aHfyo93pD/awuQ8O&#10;Ft4/XHz/0sr7l9Z+v7Nwb2pgp/PMpYGOnZ62jYGu+c62uc6zs51nx842DrfWDzTXtaUijUFPf3PD&#10;dOe56c7zE+1tXXXVA6dPd9TW1gaDAb3eo9EETcaI1RqwmCJOe0suc6aupi4ZS4cCiYA36vNE/Z6g&#10;y+F32iJeFwIHKEmGRPNKXJr9ykxeVFRY9RqXBbjQgRHQCjFC0e4i9Z0qLCHsQQS2VAys3+zywCmC&#10;sSS+LrNHcqP87gOnJ/CoPBFmUrMFSBFNp/3RKEhRUaWyOJw2p9vhdONh0EkVDgY2/Hv5T3lsbygc&#10;T2dqkqmcjA6IDgx0EGNlPQFllba0TFFcqSqrIr2IOYpD8RQenF9carBaPQGqPiUoUzYTi8dgEIlE&#10;AmEFRrAFMsCksvKKEjGSXiylQVRDCUAHmCoAwJZnxBAdglOo9WgNYAJ0MFiddk8AWmGyixFZFA7U&#10;gGQLcfhFfoMX7Px8WWmUisPugZloNUaPO+DzhuBEPBHAp1RpYQlQjOJSNJ0WbFUaTL8+lf+bvAK4&#10;A+gAxQApkCGY3FrBESQJasUiZoeKO/1efzSsMRl0FpMPDKnJ1bU0NZ45HcukDDZLlZ6aMlndTsSI&#10;PPkCEAMfoe6MdqdMAH2hiDSTWEA060pLRgJ/PEJxuQLjQSxi6vyQNxgGJtiCFGx5duoLtRiSZocH&#10;5csrKqWH0NlcYrIlm9Pl8HotLleVTkIELab/xco0ul/sf0ENARbG/x0z/XcmLsifq7VQsKJKJfri&#10;ZEHpibzSk/kIvbKTJ8tOvFhy/IXiF35T+EJhsQGJlMlZvH72jx0/eezEqYJK5anyyrwKRalam1+h&#10;UBrN+ZXKvNKq/DIV6AAiIF8KylQas9viDkMoSlEznnCFxhJJ1ysNjmPv7C7/cXfl9xvzTxdGnyyM&#10;iu38yP1pMKLv+nD3UX/HZsfpjfaW9fbW1fMty21NS2cbt7svHA70XB8fujs1cnO0f7+7bbfj9KXu&#10;1tuDFx5PdP9xY+K9zYk/bU68vznx2f70xzvj728Mv7c5+u7GyO+XB19bGHg63XNz8NyNoY7Lfeef&#10;LE3emR7a7Wnb6j2/O9S1P9qz0n126nTt/IXT021NA7Xp0ea61d7O3dGBjf7uhY5zE22n5zq7Zi50&#10;9DY0NoXCOacrg3k8Ob+vIRptTMQbkvHqaDjp98a8rmTAH/d5I25nwG4L2GxBh539hN9XE4/VJuJ8&#10;G3I6PVaLrorIU/j9wpvJfvgIWQVfh2ATA6RHsh+5Bblr8/ox4hMgwOE4zhZE8EqTGgMT0lsPMXcm&#10;uRq8MIu+riGz04mq1BrFKw/IP/lebK12fA5WhOgFKfhdSADigl+HUIAUqAeDEQ5i4a6QJPFEBtQg&#10;0grKKit1YkVsi8ubrqkHtohYK9KEvwwGIrFoOBoRY41cYkZirVYrjz2XZrivKC1DVMGERB9K4gH1&#10;AVJUaY3ggnhTg9Q2WNivVBH/BnbQsUgPlz8MRsApUB+AY0m5AqpVLs0oIZeSfKSkQiHrDkrMEwjr&#10;NEZVlZaygFbIg+sKCgRLQpVY7WLant8eP3n8ZN5vXnjxVFExYAGJwMACTyQGOhRUKORGCngEwAFk&#10;oEQ4wRMK2Dwuh89jctiS1VlgIhiPyh+NdqtSpzlRmH+quFBt1PsSglZ444lwKuONxLiyQVrpSTQn&#10;ST3ZuFVuGLCQ1/sqEtKpCj0CcEB6OAc0AYhxBo5QYkA3SCG3Lvl8ASpRDGMQM9SI1/PABCZez5MY&#10;KG0BE7pyIANJIlmZVveL/fytZP+boPC/afxhiVoj3g2XVZ4sLjtRWHoSyy87ear0+HGBERhggQEH&#10;ZVq91RcIprPs/Da/ENOhleBrbm+VyQJC2UHAZBqhUVQhmieABgCijBJ3hzkov+/goyuYYPurE8XH&#10;ni9MvLo0/fry7Kvr848Wx2+M914bvXh1pOfycDd20N+x1XP+YLB7r79rpf3MfFsz273Bvq3erpWO&#10;c2sdbWiQpdaGuYbsemvd09mBV5eGX18YeGd97PPLS3+9v/vjnfVvri1+fXXhq+uL726NP53suDvc&#10;9mCi69nyyK3x7r2LZ+7MjBwOdV8e63u0MvV0Y+7lnaVHK9M3p4duz49dmRzc6Dm32Xthf6R3b6R3&#10;pfv8dFvzYtf5pa6u5e6e2fb23pqa1ki4NRq5kEm3V2cv1GQ76mvOVmdqosFUwJ0MuMNOR9TtqolF&#10;2psbu8+cbquvrUvEauNRqAdo4jAZ1QrSXIXfZvGYDEqFiuxNlBrNdtmBwA3ROh2OpdCo6RzogEPj&#10;uIACqQnd4fAGwAgM6QGVkNkHGCETDXgHRNQXiXjDYWACsNCZzHAKj9fndnuBCQACtyPK2ZFfc4AF&#10;EAdMJZbn0pLdgAyOAxbso0eKispICIWKKg3Xd8h90t0avRh5I7q52cTsnE63y2K3iVkhvV6z2YzI&#10;MUmj+/h9TsOvTRaYkx+ZIN56KtQgAlpGsCGlBpYrXvrbRfcQtpAO0StEmnGDbwXDKi4vLC0nfgg5&#10;oIFgI/dyKdiEPPKVHb4lrgrzS2BsxYVlEJJwKC5WM9dzG2IOE56urLIKcIG4cX6lWp1fXCIW5tYZ&#10;gAl5MhWQgtJ2BEIQCiAD6Uci5au8kiJwAfpg97pBB1ADgCirUpwsKvj1iy/8+oXfghRlKqXWbErV&#10;N1RRcP5Aw5m2xrPn4rmaQCyRrK5N1dRl6xqazrY1njkbQdR4/Q6vHxQA8uTWa2SdKxCKJNJ8hc4T&#10;vY8KigvLK6v0YhacSjWlpFUbTNANgDkYE8sUKTVi5IvTF7B7vErog1IMgcMTKjUCWxEOQjtInXf/&#10;q1H+mEI653/PgGyMS3F75eW6kmJ1YYEiP68iL6/iVF75yVNlYMQLLxafzK/47fHiF08hH62nChXu&#10;UNQVioo3R3ZXKJW1+YKOQDiYzGitjhcKin/12+MvFhSbXF70yK9P5v/6xZNlaJkqjdyP04jscnnL&#10;1LqCcoXabLP7QxwsVqiOPVucfH19/q3t1Ve2Fu7ODl8a6joc6Dwa7t4f7NjsObfWdXbxfMtGz4Wt&#10;vs7lzrML50+vdbfvDfWv93TOt7XOnW1ZbGuGa+x0n70+3PVoBg3S9/rS0Ef7c19dX/vi6vLX1xa/&#10;ujr/1bWFL64uvLM+/Gjs/IOx9ufQioWhezP99+dHnm8ubl48fzjad32y/9JQ5+Fgx9Fw1+WR7huT&#10;A1cn+vYGOnf62lc6WhfONc+3Nc2dbZxurZ87e3am7exoU2NfdW6woX6+q2N3fHR3cmyx/+J0d3tX&#10;Q01LMtaaTbRk4nXxcH0y0pSOnavPtTdUn6tJnc0lO+qyqYDXYzHZ9brTcJBouDoQyAUCAWSFx++y&#10;OfRqnaJSWVWlrlKJ915WqH8k6o8nHIGAymIt0+n1JJZ/96ckQYEXhNnxwuISaL3FZnS4NFab0mjC&#10;dHaHyeMxOF24rNXr80XjoUQSHitEvlgnxqKVeC96mGAgEgorlWTOcrVO6gWsI4ZVYpy1WL4UgxSX&#10;K0Rz6c/qJhAGxWA0FlS9NLkAIkhkwhg/ETHanGKtzVBY7tFoCwSDqbQrEjW43GRafzIFM1eazBU6&#10;sSonibS0UolElxkBkc8Oab+0QolW4SPcQW6GkHr6i5W7eCDpvbUYbSwNjCChelTQ2oIivpL6xYR0&#10;elMgGIUNgXpAngyCv7zuxYqKy2FSVWa90eMIZRKVGlVxZTlYUFql0NktFrezQl314snjvzl5XJ5B&#10;3hPwI0HcXg/sSaVRV1QpHR5vuromlsoQSwgZ+JLe7iIqYrnasxc6pMYfazAaA6/FXNc1NdUtzeFM&#10;2ubzWv0+s9djdLuCqWQwmVZBnvxicl2iC7N6fCBUuVr7Yn7hyZIy7IX8wmJFlTsSdQRD3lhcaTJZ&#10;fX7+MJzO+iNxSp6fJoWQVHhiBbgD7FKDPLVaL+3oK6vE9v/blP+efOS/GgUOeGHs8JEdULWgQFFY&#10;qMTYyc+vPHmq/MWTpb95sehEXvlvT5TkFSnhBSZnANVQrFT7YknAwhkUw+1LVVrYLlQXpChWqn6b&#10;V2h2+/j2t/lF7KtMVvZBDXlpEoPDrbM5SUUAB5BRrtGDGhw89mRx8u39jXcOt5+uz12fHtwf6gQj&#10;9gaAibalCy0L55qmTteNNmRH67PTp+uXO85u9LYfjfRdmxh8uDJzNNa32nl6tbu1LxfuiLt2+9v+&#10;x3df/fLW/u8WJ97fmv9kd+nTy0ufXVv68ub617c2Prmy8tbW5JPZ3jtjHZf72y4PXni4MHp9vG+n&#10;9/xa55mDoY7bc8MPVyavTfZt9pxZ7Whe7zq91nV68XyDbEvnG7HFc/WTLdVTrbXTZ+pGGzMjTdWL&#10;nWePpoZvL8/eXJrZHukbaqppS4S7qtMTbS2j7a39bQ3dTbmOukRnbaKvKR11mKNOS8rn2hrsWeq6&#10;MNdxfuLs2Yt1dR25XFMyGXV7giR9k1nMsqhSa9QaE37p91sBFq/HHQnbg0G9iyTmJGaoP18oGk1l&#10;CdEThSUnikuLFFVCQ6o1UETYJhFIWKqtNvarzJZYrgZDM5MoBN0QKV28RIA0wF8gimqrHb4ALaTC&#10;wHKlkM1KrFIFdplxKSq6SiMmhgIF+HPwQqU38es2txhyZkfDJ9LokUgyQ3LjiM0fAClc4Qi3wV0d&#10;Lyk9UVpWwnNJLxdFa5/Fyr7Z69MYER0Ak0iMIBdPJ/NtnhG8AHckEi76XwIK6BdMqzNAvPkIOoCq&#10;xSVlp/IKyisUQIZL6qwCrgAKwVAMulQhrc8ov8chzVusToADvEBMIbI0QFzYbwt6nWF/lUmvNOqO&#10;54tpMQuKiwpKi7Um2Irf6nSgWsLxGIzJ7nSAF76Av6On51xHp9nuKC6vhAj83M/FaFEaoBKit3ss&#10;lc7U1KZrakKJRDyTieWyBqdDnvrE7HbpHXY++uIxot3q9TsDoRcLik4UlcBokDkKnQFSwz7Cp7BS&#10;UcQvWGwgRYXeQALgMTzhKEgRzeRwA2CCaoXiRZMZfzgG5paB+NI0iBVqYeViR1dJ6UmtmBj5AONg&#10;hZqPBsn+l0aKMpUeioWxU642sFOs0OQVVKA1jp8q/e2Jol8fL/jtyeLjBWUv5JXmlypPlSp/m1+a&#10;V1ZldPrUFofF7UOiilkLDWZwk5+DK8GPPJE4JVNUWQVSAAR4msXjFy2dpRW/PlVwqrS8sEIJlajQ&#10;GviKYsSrf30iD6UDcBy7NzXwZGH84czw3Zmh21MDt6f670wP3JkZvDHRe3Oi99ZU/3ZX637vOQ4+&#10;mB95MDf60sr0g8XRyyOdT9YmLw23r1yoe7o59ePvH/6//y//0//r//w//V+/e+/OyIX7o+2vzg/8&#10;fnnkg/3Zj48WPjyc//Bw4aMryx9cWnq+NHRj6Nz1oQsvr029tjW/2Xn60mDHlZGep2szT9emj4Y7&#10;Nzpbrox2v7K98Gxj9tr4xZ2LZ+/MDT9dn7k3P3pjsv/e/Mjt6aH782MPF6duzoxcGe+/OjFwZXzw&#10;cKRvrevcSmfbek/HwcjAjdnJW/MzG4O9yxc7li62r1y8ADqkfc76iH+zr3139OL+2MDO2MDy0MWB&#10;My1tuWxv6+nR7q5zjY2na2urk8kg2UZvUCrFdEQ6I8Fpdfh9gXjMFQqRkNVGMyoX/0B34KBiBqcK&#10;BXSgXKND5cEgiEzikCDEOJ9QJDJDqQzU2uRC9os5mgi8kgqAQAFYkC7gFBr0byiSbmhqbLsAllNP&#10;8H+0QEWVTu5hbRaLmHq1RisYAV7YpFE97GMllWK5V45ANNwBMbcS+gh5ghEDLmngAx6P6yPXA4kU&#10;W2807o8nOc5tk5C5BxgE4CW3SsrkAjNLQ90h2Oxzz3YHQCqN6DEhz52QC8ACgCgpLddodBwEKTC1&#10;Rme1Oq02saCCaIUtqQAXCgrRZkLioaRgExyHYoAUWpu5TFulthi9MXAtoOHh3M5IKhFJxvUUvsmo&#10;0WrsLif4EwyHcjXV1bU1bHmCwtKSU4VFolsByC69bCK9a8w2UiieDXHTm6yi54jU+ltcgUIpOV5U&#10;AmuzgQuhMJwLwqV3OPkTcibp9GRJeWFlFTDNOVQ8VUCMnSqtgJlD48Xcf2Xsize7oo+vtLBTGhIR&#10;S5qlfpw8C7ouGks5nN5KLbigU+j0somPOp3SYFDoDZU6vfRmRFeu0WIVakOFWgaI/9oqIbpLYuxU&#10;ai3slCj1L+SXvgg05Jf++mTRseMFv8krRm2UASs6kzeRLtUajhUU28IxgzTZZ6XOgNDgcfAlBAUF&#10;goJARwAcwAFAAPniBB5NmgM1ml9WKZ8GieBMaAVQwjkUC3iBnDl2e7T7zkTvnYm+u5N9t8a6rg+3&#10;35noeTSLQBh5tjz22vrUu0er2HuXVv94sMz2z7d2v3x89NHtrXevrn377Oqfrq+/sj3xj7fv/4/v&#10;P7sz3TFdH/ifP3j2f/vu3S9ubTybu/jq0uDbmxPv7s++f7j452vrn97c/P3O7L3JbpCCiz9dGhur&#10;jiydqd3rPXd9vOfWVO+9uaGnqxPP16fvzw9dGem8NHD+4cLIS6uTD+aHr4913xjvuTMzcHmw8/Jg&#10;19WRnisjF6EktyaHb4AUgz1b3RcOBy/uDfRs93bu9l/c7u1eutC23t2e9rpzAW9PXe76zMjVqaGj&#10;yYG98b6Vvva+purGqD9sM9q1Kq/FlAoF6lJpYCLk8Zh0WrSHWq1WqUlRZjGtlsfri0a90ag/Jlbf&#10;IGYILZQ2mYRwxU3xLTgF1K6MutcbyrS6oiqVzCzY5lcqkNzOYFjM7iWNOocUkLFlsBBNpwazEemQ&#10;zmabWlJ1DVRPpZjqVm20uQAAkEIGCwQIv4XrY1wEDSL6dJPquUvpNtjHfTkOfOAE4p2uxca2THRY&#10;sAINXDyWrZZBBJiQTUyIZrSUVVYBFtwM3AFoEEImmgjHU+wjQIAMh8dvl17fSAP5nP5AKBiK6PTG&#10;omLRVKqUFrJFg8A1xJtgrQEgkBGhpFQM7i0sKoNoyEqEHYER8tx5Trsj6IsiChNi2me71x1NJzO1&#10;1aFYNJqIJ9MpMKK4pKSkFD6kamxuSmcz0ArSod4sXj+Ll0ou8aYJmIBW6OBcTo8/loQNQVm4Z9CT&#10;8impVJ4QClHF87qoCJen0mDEXigofCG/+FRxRbFC+6vjeXmlSp3V7QrELK4Au95I0u6LFFdqCGa7&#10;L8wfIkm0JgslLK/SRBHxE4XF5TxgKBzHamsbnS6fQq+v1GllU+h1WJWRRG2sMhoVBj28pkKn/dm0&#10;JoXWLAzmqLNgSr2VLXhRKQ6Kj+VqI7dXUIE4pU5N5Hzw64WCogJFlcpiM7i9eord41PZHeZAUON0&#10;wRTAPkABt5SjnUyGPyBJ4BT5ZRXFAKjRAn1gCyiArXKzBQgCjqC2OM4+JQle8HPQkGOvbky/vjX7&#10;+72Ft/YWX1+ffr40/urq1Dv7yx9d2/js5s7nt3a/e3D4w8Mj7KfHV/7x7MY/n9/4+sH+n+9s/uFg&#10;Fvvg6vKD2a7VM/GtC6l/vXXn//G3D//vP/3pf/7g6ftXF29PtN0cOvtosuvNjYn3DhffPeT6E/cn&#10;u68Ott0e67o3efHeVO/tiYsPZgexG+PdR0PnDwfabk72PFkZe7gwdHOi+/Z074P5wTvTvQf9Zw/7&#10;z96fH9jrbd3ran0wPbTffXano/XKQOfm+eZro71Xh3tvjA08WZ1/tDx3ZaR/r7dz4dzpqNWSdNgb&#10;/b6hTHyqoXqrq22z59xW74Wdoe7u6njKbghbdIiRsNPmt1uCbkcOipqIh/0+MUGZmIpcDIAJhsMO&#10;t0c0Rvp8fkiBNFxffpdmhGpInSkKxFIXylKVBk0oZkZwuUlWGITCHgw5QmHIheg1JN7qCy7glOaA&#10;JCBlzk9wKgxGA5UtGTktmMxYqWzRvQri7f25haJSLTSISuRPgACQAm6ABhgBLusLi4ZV0WNa9MsO&#10;YPyQLHMktxYdwxAmyCWokCxe5OHGbEWTRKWyqKyyXOp8CV6AGjALMJEw41tZM0M39ACUaJT1AxYQ&#10;Cgx+IaY7ElPUC5aB9JBH9MkoAC7I3CEQjAINesPPSzrwLRoExkH6dfq87qDfGw5iwISB2Bf3KwYP&#10;yT3x3XyU5qSjQuAXCqWitKxM9O/3eABxmVOUKdXocGGVVbBu7GR+iZgky+mDgCMEYGeV4BQUzGwj&#10;ckxur8Xrt/mDYs0BlUFrdrpDcaIRtm/zhrzhpBUl6ovYPKESpTavVAFqABaUttQYUUvVUz5GANTq&#10;cLn9onOty5fN1MSiKb8vZDSg4PRqg06l11bp+GkNOxqjXmsyaI169X8x1CT1iImWS5xHmksGoxJF&#10;DxeTDQopeKVKrD92PL9YfrlWVK4so5qqNCT/4iq1ymxVSyrS4HRXGIyICGACTiRaGYTkMcAUIETs&#10;s4PuAEeAgDwJDkLJDADB+SVK9Qsn8ykcoIFz+Fu2gIjU7hNi59gfL6+9c3n9D5c33z3a/Pj6/me3&#10;j764ewn75v7lb+4ffXvv0t+eXPnns+t/fXz5+zu7f314+PcnRz8+Pfz60c4Xd9e/ub/z3YO9P19f&#10;fX1t6MlM54/Pr/w/f/rw93vTz1YHn2+OvrIz8db+3B/2F97cnnm6MHDUe3r9bGbrQs21wTY4y/tX&#10;Nv54uLLX2XTUd/bKQNtB7+mbE13PVsdf25p5eX3i1mT3laHz92f7HswNvLQy9nxt4pWNyWerY5f6&#10;z1wb7kQuHfS0HV48d396+MqQ4Bdr55sOei+ABUdDPQP11QGjzlpZNn/m9NWRoUsDfTtd7TvdF9Yu&#10;nF4517za0TrZUttbm2qN+Zsi/tOZeGM6kfB5wl5XLBySO+En4lHyGf9isRhI4fb4SJUeZL/XL6Yh&#10;0JsSmWoiimSClJB9FJgge5Ov4LS2QNAZjrgiUTACpJBRg+KG85vdYiy8LxwjRHE1wo/rsMWzy3UG&#10;yWCqBnc4BsvQSSOaTTaXxe4xWpxqnbmsQgzEhFFjeD8BDzpguC9wQMxrpaUMcTXwC2jAUEkAE54N&#10;D0JHwBS4bbc/JDOFXzBCLPOmN/GV0xvgOKDAR+IMGQJ14lvOBN200sSNgAJIATqo1Fo+QiJMJgs7&#10;mF4spSEaLwAFQhlEQHrAKaAoUAkSL+oDJQJe8BGWUV5RZXY4ylXKMqWCcPOFgh6QWhqY4w8GrHYb&#10;YO2TVvcTg4AiUQQIuqNSUalQKjm/okp1PC//RL6In/yScupCRblJwx+c3qA0lQtETHS6r1Tp8krK&#10;XywsQUEgy6HlFXqjOxLzxBJVBhv03mDzVRnsSr0NEuEMxPU2fCLlj2UtrpDO6tGYXXqxCJNbdEcx&#10;WsAIsQSkH1YVq65pyGRq8J2G+pa62iaX0wfV0ep1mEanBdowrQ6dpfvZxFI+yDeh1cxWC0UG2vI1&#10;W71ezKwnXlEhcMxW0dVWADGFLExvECysrFKVX1R6Mr/olPTIBdIKsgqdQWe1w5jIWGqzxRmMEOeQ&#10;AmjIyeIyMAVewBGbL8h9A5fAAdgBQwE18Ey+QpcBHAAExwGgUyXl6BF0x4uFxTAOSuzY5sW21c6W&#10;pQuNaxeadjtbydVsD7pa70/2/2F38ZNr2+/vLby+OHS77/S9gbPvrI1+emnx06tL3z7Y/vHpwQ8P&#10;9r6/t/PTw8Mf7u99dXPrqzu7719afLzY//LWxKO14ZuzF6+Ott8Y6RDcYbxb1jW/25pDv3z96PJb&#10;+/N3J7teXRt/fWPi9lj7QU/zwcWWS32ttye6Xt+afnVj8t70xbtTPY/mB15eG3/n0vIr6xNXBtte&#10;25z63e7C/dnBK0Mdr2zOYzs9Z66Mdj9dnTka6Um7bSm3PeN1zrTW9Weiax3nDgf7r44OXxsbhGhs&#10;dJwBLA6GuvcGu9Z6Low013XXZgbONI+0n+9ubqrPpUNBsRZIKOiPx8VszIlEIhIRswcEgmGfX6xP&#10;FgrHECgef4j4oZ4QIHKiJmL1dicoAKWvMpmVJrPO4QTjtXYHBlh44wlOkPsLIBMIZoITQ30g3rkU&#10;HlyoVOG7GqtdSbCZbfnlYgERkMLpDTncAZBCa7CSHjmGf4jGkXLRdRpeza9zTdCHRMwOqAEYcWMA&#10;B6EONMALCFtIEGABEMAUQASwgF+XMKJK6kouvpLnd7FLs+aCC5xJVOCLah1pUkyTCSyUVyiKSUcq&#10;jeTKZrwZz4ZEcASkwN3FOyNBK1TAAQY0VEgdTMELSAQ74AV0Axwxkjb1ZqeHCLR5Av5gNIKgsNht&#10;kHrRH8QqpkqRl1lIxBOnm1taW06DIHxVUVkBWBitFvhKXlFxMUUhzRwLenKveLzg3p5QWaW2tEKj&#10;UBkVyDetOb9EcapEgZRQGe1mT9DmD7vDCYPTW1ipNTkCrmDytyeLtVK/oyq9XW10lij1YITR4Wdr&#10;dYehhXa3nxKjJH2hSBKpmsrV1TfX1NRHI7hLtu3shebGVpvFCXkg7mVDZYnQNxCFope9vC/Pvm2X&#10;JthzwjJdDhwvGgmlU4namlxTY31nx4WR4cHFhbntrY2jSwfXr125dfP6rZt3tzb3LpzvAozgZXJP&#10;NtgbwpAMIXcUFAxRZ3AFI4FEWgx41+iBBnChRKFCjCA/2Rdvu0srKCV4BKAgYwE8C3KB9EAjAyhA&#10;BoACagC7EA2BFCON6aH6FDbZmJtvrp1vqVtsqds433JloOPOWN+tke6V+vhWS+bwfM1Lk10f7s2/&#10;tznx6tzFtzdGv7ix9tdHUIzL/3h0+cf7B9/e3P3s2sZ7+4s3xrsOBtsORs4fTXTemkZc9D+aG3gy&#10;P/TG5sxH17e/fXzt+6c3Prqx+Yf9+T/szX96a+dPRytvbk3dHu+8OtR2bfjc9ZHzD2YuPlkYeH1r&#10;6pNb23+8tHRrrP3aUBvHb4ycfzTfjyq5MwMYzT7fnLk+cfHm9MCD5YnakCflsXfWpu8uTewNd82f&#10;b8JWOs5tXuza6e9ZbW9bbT8LUmx2nt3pa4dWLF5oXWhvW+ntWrjYfbGhIe10ui3GaDRcU5Orr6/N&#10;5TLBYNButxsMBjzaJq3FIrXYWfF1VDBRRE6OJNJyf81KlIjTDacQb6TUmn9Po5Kz+PxAhvyWQaE3&#10;VuoMFRqx1iYchCiV2QRGugYdStTaoiq12eNDd2itgi5CPk12Ij/g8UcwpydodXjJ7MUVijxpzQ+h&#10;w72BcCINa8CgrFxTbsKAs8jaQW5uAAK4Yfm9Bo71S1MLMKHSoXLEQkQy0QAE4U0yLnAOBIpzQAq9&#10;NBeeokpdVFx6Kq/g5Kn8ktJyGR0USlVpWYVMKAgNkfxET2cx4SwwAbmownmN1tJSxS8AQW7E9AYr&#10;SIGXllZWGMymUDQSSyZOt55ubGzw+rx+pIcHAPGLZXzD0IlQIhJ1ucTqm5WVioqKSrPNrjeJYe9i&#10;Ei0kIdIJPsX9i8HXAYs74AnGdRZnXnHlqZJKhdZcZbCqzQ6NxYVVmexam9viDekd3hIousFi8QQK&#10;lepStZ4QUgNhFofZ7XcHo2bUH9zE6tSIGR8cDm9QzKdmd/m9vrpcrrG25lxT45ma3OxA79Ha4vb0&#10;2Fxfx8rwxaXpvvWl4eW5gUvbc3evbl3ZXbx1tHnrcPP+5b0nN46e373+6v2br9y7+erdm+/cv/fJ&#10;8+dfvvHGF6+//ulrr372xutfvvn667evPzjYvrG1fPdg8+U7Vx9d3Zsb7Oo+395S3xz2hXQafVlp&#10;BR4AaAFbGpPVF09WGs3Fat2J0srfllScLFGUqwwWdxBY1Fnd7JcotCYnRZmGMf3mZBEF4g7GFToL&#10;bLdMq3MEQ6mGxhK15sWiYpPHy0eFUXT0erG4mB38+beFRcemzzfPtJ+elYJnqa1l6WzLZkfb7Ynh&#10;Zyuzj+fGrvS13xnq+P3a1F8eXPrm5vbba2MvT/e8NNV5b+jM3f7TbywMfH5l9S93D/5yZ//72/tf&#10;39x9d2/p6fL4jamLVya6r0xdvDrWfWu06/Z4D2Dxh73FT2/tvb27cGu4fb+r4fW18U9v7nx8bePj&#10;q2t/Olx6e2f299szr6yM3p/quT3WdWe8+6WlsbcPli8Pnt+8UHd16Pyz5bHfbc+8sTX1fG38ycro&#10;k+XRewuD8+2NNUFX1msH765N9B0Mdmx0ta53nbk0cvHW3Njl8YGXNpcerc1tdUMuuq5P9F8a7Lw7&#10;O3pNvJq9cHm8/97q7MFE/2BjtjXqaUrHUpFgKhKKBH0hn1jr1g4Xs1ki4UAw6LOYjXq91oqEdthF&#10;K7w36HT5zBZHpVoHKcDEKwylulBazCKvtLykSg1qaEWDgqVUoT5VVCYNxBL9beTeTRh8wUiOhamK&#10;aW/E6PVf+oZDCthXSzPZhOKpZK4WvsBX8AWtxanUW8mKJid0PBFKZckVlVp9mUqjIIfZrPLLPzFr&#10;qddHUPE/MdIlEiNWRVOiXkxF84sAJgbUhKtRjGSVJjG3ENtapIfU9EjK4k/gBewT9uwXlymgGOiR&#10;kwXFUr9M8boEZ+U+Ma5MygWA2Cmv0FRW6srK1MXFyvJyDVZRARG36PV2nc6mVpvZEp02m1izXmRb&#10;g47Uiu7LJhNJICMUDKI47Pag250IheKBQNTjTSAAbV67xV1RrhAvUYsrwKsXTxYWlCmQ62qLWPDP&#10;EY5ag2FzMOQMxw1On8rsqDLZQARMobcUKtR55UqN1aWze9SUpNHGCQY3l06km5qqrNaTpWX5FZWn&#10;ysrL1NoqVIALiI5jiDueFE6RqW20OMQkQzarLRENI1pTQd+5utz2zNiDg60H+5sP9zdevrp3d3/5&#10;xvb8nf2lO/tE+/Ib965+8Mqjz37/yoevPn374Z1Xblx5vL97d2v99sbq3a2NZ5cuvX7j+tPDg+sr&#10;y4ezM/uzk1uToyMXzvS01PWdbZrp71we6xvpaG1raa3J1HjdPjXlXFSSd6ooLx8+xWPZUVulGmCi&#10;4ld5RcdLK4u4V4sznqsDHMvVhgJc02h3BqIak6NCbQQ4ylV6i1ibUsz6IRo4XO4qs6VCbyhSVol+&#10;IukMeAFGFJMKbHbyHF8dW+9t3x7q2R/r3RnpWu47M9/VtHTx9ObA2a3+sxvsdLc8Xx7/4MrGs/nB&#10;lxeGn88NPpsd+Pho9R+v3vzHKzc+vrb8+trgH3ZHP7219PWDjU+uL3x9b/PjK+u/35x7ZXHy+fzE&#10;79am/nSw8NHllU+vb3x9d+/jK6v3Ry8s1YX+j+8+/z+99/J/vn7385tbHP/m3v6XN7a+uLb1yeW1&#10;N1Ym7ox2Xx/qvD3WK5ohhrsP+tpvjPU+W0GSzLy6PvHm7uw7R8vjZ2pbE4HTieDz9amXN2Z+t7f8&#10;cGEMIDga6nq0NPl8Y/He3Pi9hfFnWwt350dvzwy/urV4f250p/PMlaGuO9NDd2eG786N3luauLUw&#10;utl/vrcm0hAL5KLhulQ8GfSHPS6xnnvAm45HUvGI3+eWZ83wet1i9i6P6HkNUhB7x08V/PZEHlmX&#10;ulBqDUS7aKBCW8LMHS50v97iUEK/CVFpKieCE6TQGK2QBW8ohgETgEiRWPlGvOZETRSVK9xIR8EL&#10;vEibRLYGviDNmiPmAdXb3GQJo91r8wZt0vsw5KgYMiRWCTCbXC6Ty4k5g0GvmGYtFE+kUums2yP4&#10;KjEsPNwp9LbJ5oK2knJFS3uVaEEgyYuu1ugOq0OWDAAEO3wlv6pgi9oFF3hemRMRMAAEsiUcS3LZ&#10;/OKyY789DoLgqAYYvsWpIpuVKisq1coqnRq9YnFhdofXZodZOEwmh9XmcTqcJqNeq1HZbRYYeCYR&#10;FzABGvOF2YyBJSG3O+b1pUNhvzcUj6a0Gj1IUVyCA4tJ7koVYpIhlJ0rEvXE455EwpdM6Z3uMq2+&#10;QFH1QqHo3UzCzIeLlSvKNXpvPGn2+ouVKkxrdzpC4URDgzeZVNlsZo+XwFAaTZBELhiMJ1PVdXL/&#10;fbA7msrG09WiJdjpIW1YTAaPzdKQSXaebpzq71oc7lsfH9iZHd0Y61/pa5/vaF25eP7m4vTeWP/l&#10;qbGD8eG582em21onW5snTjdPtJ6eaj09faZ19GzrcNuZ/tPN3XW1XY11/WdOj1xo6zvT0tPS2N3S&#10;2N5Ue76h5kxNKh1wwdCqIJKgc4VSAbvTGPBAlz+Uq29GIBQqVL/OK3qxsKxErS8sV4KHwViqUq0/&#10;WVj6wqlCduSX7kVlCm8wysfC0krcAED8TV7B8aJidsLpbGGF4kRRiXhxrjOcKil7sbDoZHEpaQ9n&#10;PnY0O35rbfHq4szu+MDaYPty39n1wQsH4z3XZobuLo0/2Zh9tDjxfHXq8fzwtaH2nfONj6YH3lid&#10;emVx/JWFMYDgjztz7+7Pf3i0+On1te8fHf7w6NJXd/d+eHjlx8fXv7ix98nl1S+vr319a+PbO1vf&#10;3tnGvru78/293X89v/q3J0fS/s5Pjw7+8mD/m5sbX15d/fRo+aODxfcPlt4/XH1nb+X1jdlb4z13&#10;JntvjHZdHjh/deDctcG2ppCnLRVpz8afLo48WRh9tjzxyvr0H/bX/nRl5/2ru7/bXr4zPnDUe+HG&#10;cM/9mZG93vMrbQ0b7S2Hvecfzow8W5q6PdYHAN2bEcPe7syN3JwdujzZtz/aPdPZ1pyKNcQj2YAv&#10;G/I3ppNN2VQuEasGO6Ihn8tpNujwZp1oWhJjwMm0pWWiOzOqHjGCEds4E5BRTCCJNbLlcVwCFNyB&#10;CAwCsBBEPxjlCNghTQyhBybYgT7AbCEOpC9wwSqtyolf4qAWqUe5BBYWtUGQkVKFFuFtdvCVVyV4&#10;gdUjxq3GHF6/1e3+ZaLjcCxutTlksSB6MkiNlBg3ia9rLHaFzqy1uExivR+/w+W1gU1iTjKXDlDT&#10;GDAUh9FshzFo9Sa2HAEdgAkIFMKHrdRDAnYiXgRwZX4CaUOBgB2BUCyeyEaiKXABlVGl0rP1+sJG&#10;k91qc4MUbPnK6fI77HaX0x4M+KSG5HDAg2xwh/0+thCKkMeDRX0+kCIiVpb0260upVJtMJi8HtFK&#10;CroFIvFUrgbmRem5QxHUeDSTs7h9QkeYbUAD/E6DkrLYCX6Et+jmLCHsiwVFCp0xUl3jikYrTaYK&#10;oxGssfkDRUqVzmo3SQMCqReMQgMi9VaH3SOezunxZqtz0Wg0Hg6FvK7qeKytoa6tvqatLnehseZs&#10;TWqhr+v1G1e6qtNn4qHWeKg9l+xpyPW11HXVZ8/nEmczsbZs4kJduru5pv98y1hv+8RAZ8+55qbq&#10;ZH0mdrou09HalIuF3WaD12pqravpOnM66LTjekhgVJ5Kra2oFMu7H88rJFEBzWQaNIjO6jS7Ahoz&#10;2B2UhwsXlYpJvRwefyiWpGpE61hphcsbKCwqfeGEGGOKcK4ymMUCdzqyTwCnFS/y3V5XIETCo9x0&#10;KN5InK+O7YwNbY+N7E6OX1mYvLowtj/etzfee2V6+M7ixJOt+dcP10nRt6cG7kDde8+tnam9P9X/&#10;0vz4K/NTbyzPvbE8+/L86JOp/ifTvU9n+i511r++MvLZjU2Ywrf3DrAfHu7/49nhP59f+unx7l8e&#10;bv/4aOe7exufX1v84vri17dWOMK3f3mw9dXNlW9urPxwc+27m+tfXVv77Mran6+uvXe08vvdhZtj&#10;3cDEjbHuKyMdLTH/2VRo/nzTo/nhx/Mj96cGHs+NgBRPFydeXpl+ujD+YGro4dTQs4WJ54uTD6eG&#10;rw523Zroe7I0+fLqzKtrs6+sTL+0OMFpzxYn2XmyOPFocfz+4tit2aHDse7Vvo6RttODZ5rO5VIt&#10;qdiF+pqO5sbW2urmXLYmEQ97vTajQa9W6dXCR+HqmNXmQtt7AmGbtGYP0Q5MwAjK1VqVNBFLhTTI&#10;yurywR2A9t+eLKBGQQegIa+4XJ6rHviwSSsDkBhhJaQIwh7XhD7g98gN2VPhF6IRQUysTuha9SaH&#10;PxQPRVMGs0NrsASjCRyiokpae8buUOsNpFiLwwmklSnE+q/lSmkSfWkwAlcjSAghnc3lCESdwRi/&#10;QqhDE2Sm8IvhanozOkWMs+T6UBK4riy1eF6DxS63dIisXlnFmdwhFAMQ4WrADTFMKZH3gFa4CURM&#10;7rIpG2grD4oTa9GJl6EejJ2gzwsuQyj8bhdIEfH5ouhrf0BGimCQ0IyoRcdQFdoKKJSnXEUT8uBG&#10;q40SCEZjXrFUZUy8yvEFeeTyKo147xpP8aSgJCUArBeUioZh9o0usQqp0evVOp0gBVagUBZUKETz&#10;s8sDSeQB+SsKoUrMbe3QmCwKjSYciyLtNBqVVl1l1Krrsql0NJgOB5qq0zXJaC4enBrqnR0d6Gxr&#10;vHC6rrUxm0uFGuqS59vqG+rj58/XnzlT03omd6at5sKFxnNtDb09bd1drV0dZ863NbWfb2ltrk9G&#10;g9KUeeGaTApF5nU4lMqqwqKS/KKSkvLKSpWoIOpLiMHCEqcvJK+xVlhGRes1BgsgUqU1eAKi9Z3K&#10;ovryiko4Al5whKxEHZ0qFBLyxbyCX71wAtcVOBsI44SUGM/Lg5OugEi8DsJ7bLb9/EzHhbWhwY2h&#10;vrXe83vDPUcT/Ufj/Zcn+m/ODD9cnjoa6tzubL0+0vNwdvgeMLE4/sba/J92N97fXf/DxvJba3Nv&#10;r8+/tjB2f7iz16PfP1ez3hT73crwt/d2voUyPNj++5O9fwEWLx389fHOXx5sfnN75dMrs9/dXcN+&#10;erT9j5f2f7gP41j9/s7a3+9v/+vx/g93tz8+XPzD1vTvt2be2Jm9Pd1/b27o/sKwWa2oCbiaor6W&#10;eHD6XPONqYGXlidfWpp8sjDO9nfbS+8cbry+Pvd0fuzxzMijqaEnU0MvL028sjb71u7yH/ZX39xc&#10;BD6ezY6+NDP6ZGbkyezIk/nRp0sTj5cn7i6M3pwdPBi9uDV0cbm3c+rC2bnu9rmejostjW3V1S2Z&#10;dHM2W5/OhD0ek0anV6nFan9WZypd7faI6XNJofgQ4UGZ4n/4opUjZmt+eWVBWSWKQ55FFryAUMiv&#10;M+yeAKIDmABHZNIBUki9g8S7T6pKriQuhXPLwCG9YLdKmc1YodQjQ802l8kqBoOIdyIW0eNTodY6&#10;pWWmNNLa8Qo1nEXDVp7cUbR4l5SLMZomC5pWYTQb3b5gMhfN1du9QX4XjAOtMPmnwSxZDcm3hPHV&#10;Lx1JZKQgu8ZS2USmGhfkiKRrXBzHF6skzWJ3eELhuJhJTJqlghIDLDgSCEbZ54jHGxQT0HrdcApM&#10;rFtvtwETEAqQApiIBQIgRcTjBSai4lWp1+fzGY1GtVrtcDhFA6nHa7FYdDo9GJJMi7l8yisrxETw&#10;OnHDlCRw8JsTedI7VDGJDsHg8AYAYtCNkKDKdHaHhji0WKAVJ0vLDE4XQh1iYnZ7ndLrJC4iyKPH&#10;r7c5DE4oiVg1mh/Wm1D/DrVGpVFXgXFOm8VmNsZC/lQsHAn7wlFfQ1N1KhOBF1bXp9p723rHu4dn&#10;B0fmBwdn+3qnus/0tzZ1NfSPd/cNtw+N9wyN9XT3XRgc7u4f7OnsPB+NhixmIzosnUxnUploOAoa&#10;AoVigliTuUqrk5Ed1IZXqbQmaFZJuUqlNZvtPoo3FI4ajGa3R8x4DQcxmUXfWZvdWaXSaLR6hwSy&#10;Cml6IYvUp85otcM4jucVmO3OdHUtl+XifCS7ncgvBIyOPdpau7M0vz08uNbTcTTSc59kKzpWzzxd&#10;mXlpFZu+1Hduv+f0zZHORzODT+ZHXlmZeGdn/tMrG19c2/roYOWPm/PvbAIW06/Nj4yGbbutmbWG&#10;yHu7U399cumvTw7+8dLh3x7vfXdn/Yd7m399tPPTw+2/3N9iy/4/Xzr817NLf3u487dHO6DJP5/s&#10;/+PR7k8Pd9EjX9/Z+eTmlpjAYm5ku+/8zsCFg9Hu6zODdxfHHm/MXpkeHDnT0BAN1Ef8dSFvTcBd&#10;G3DXh7yticj5bHyz9wII8nRu+P5E3+PZwWdL47/fXnzvcP2PuyuvL00+nui/N9z9aKJf2NTg0/mR&#10;p8uAxfiDxdFbs8PbfZ1r3ecnzzQNNNRcrMu1peMtiXhzIn46k23JVWfCEUKTOrGa7fg3+VAIEGnB&#10;G4qYOJQjjbyNZoZQQORKCK2KqvwSvlI6vEGAH1AAHU4UlEgTxoiV9TgizVspOk2JpimbmENB3snV&#10;N0X+vYie9Do2DV4oqvRGo9PhCEDgDUabRmtSa4zSdFhEYTQSjRN3eEYlOlZvMNrtdq8XPYLZ/UFv&#10;JBavrvXEYmqrXR50HK9tTDe1eiJxfl28kZGginDyhqJEFDvEkpxY2PKtjBSEDeCIgQs4GVgpgFJ6&#10;YwKzwPBdsZS1R0yAajKL+Xswu8PlD4QCQdE/xeUm4sUcXJjb5SLM5FkOw6GAC2pitQAWIZ8XmIgH&#10;UVZkTDdIA1iYTKZAIABYiNV5pTH1SqSIWg1YxOPxWDRq0Bucdkc0HPEHgvALjLgqLq84kV+QX1wi&#10;L/jg8vnjqTRbABwmAjSYfT5rIOBPiwUKbYEgBiig1XViAl6xyDu4CT1xBoLeaMTgdFTp9WIRTB9E&#10;zxFPJhRKZUVFuc1mdYFxfm8U+pKI1NRk0rmEzWGuacgNjQ1cHOu5ON7TPdrRP9M3MNfXO9PTNnw2&#10;dyF7tu90x2Dbhf4zXcPtHQPneoY7+0Z6h8eHWs60BIL8CyHkAv4wyKk1mgF92cqqqgrLKqkOQhoj&#10;3iuU2vyiCr3RAajylMCBvGA4OqW4uLS8QsH+i8dPYtFYgoqwWOF0DpKFLxSFFIMX4XgK3DfbnHh1&#10;/r9H+nKcNABeHHu6sXR7duLO/OSTlbnXN+f/eGn9vcsb7x6t//Fw7Y8Hy+/sLT6dHbo30Ym4eGNt&#10;4o978+8fLn12ffXbOxvf3hVNDz/c3//p0eUf7h5+dnnj+VTvWyvjf9qZ+enh/o8Pdn58uA0c/OXe&#10;5hdXF3+4u/mvlw7/8WT/J1jG4z3sx/vb39yESmz87dHeXx/u/nhv+y93t3+4t/vN3T1g4s39xftL&#10;41cmBq7MjOyPD20N926M9O5ODl2aGzuaHb40NXA42X9ldvDmwsi95YlH69Mv7yw+Xpk8HO0ePV3n&#10;Nmrb0pEzidBWz7k3eaLd5fcP1t7bW3l7be61ubFnk4PPpoaeTg9iT+aGnyyMPlocfTA3fGd6cL+v&#10;ffVCa1823hbydaRiF+uqzyYTzYlEQzxeF0tmSYaQYoPFIqYr9FMZ+QR8YQn0D/SlcIEJmdu70CO+&#10;AH5WUK5Aa0AfQIRoKpeqrgcswA6YBSwDjIBcBKJJafJrD39I1gon0hiIAJsAJoKxJImdb9kKQqE1&#10;aHQWjcaiVpvVGhNIYbY4TWaiUTB5jzdABMrDMdgSJCCF0+/3J+KBZMITiXmR1dmcJxa3kX+z1cmG&#10;pprWc5grHFPojRgCnkTKab5YApqNTIWD5JVVwI9KqtR8C6LhPYCFRVo0GB/CTcEIRAeQgRaTGylQ&#10;ZG4fWMa9iR5EZDNuSUaK2rqGMHciLeaCiS4F3KTDJqZZlroc2C0m1EcsFMQERng8SL8oGsTjDbvc&#10;Jos5EovK4+iz2WxjY2N1dbXf6wsCDP6Ay+E06g1up4uiUWm0ECvoFRqRUPr1i8dfPJUHUgDOpGUw&#10;AkVGPVidLovXC0xgjnC4Qm/Q2GywDNGiYbVXGUwUvj8SiyTSoturz6e1WXV2m9XndXBXabGuj95s&#10;ojgpcqNZ3BVAJoiP212Xy9RkkqlEpLGhtqvrwoXuM63tzafbGxvP157ubqw+mznT13J++GxDR83Z&#10;vpamjrrz/Wf7p3ov9J/vH+/rGbjYO9jX0NwcFdAf8PvCXjETv9vkcFCnGNQBTBfILmYq1MIrjWa7&#10;3kAp+/ENMVuamI3YVlomVsmBXAAcag2PJaoAgNBKI3fgxhpp3g0cmKqkTqlZucMIOeCXfnrsUMXH&#10;7s0Mv7I1/3x97vHC6KvLY+/sLHx0ef2z61tf397/5s7eFze3Prux+ecrq59eXf3yxsY3d3a+v7f3&#10;0+Odfz7f/vtLW/94tvev55f+8dKl7+7sfnZl9YPduc+uyJ0sLv34cPevj/f++mT/m5tr2I/3d/75&#10;9NI/ngAc29/fATuW3t+ZfHdz7OOD2Q/3pv98aV40fN7e/urO3sfXNl5enzwa7tztb780MXg4ObIz&#10;ObI5Org60o9tjg9vTQysD3euDrZvjHQdTPVdnR28sThyd2X81YPl1/YX38D25l9an7g91d0c8V7I&#10;xDqy8ddWpz/YW3lva+Ht1enfLY6/Ojv8bHrgKTYLSxp+PD/0YG7w7nT/0WDnyrmmgWy0NxMdrM91&#10;ZVNdNdVtmUxzPNkQS9aJhaWifpvbYXH4/GEgt6wcBBDv8zHSDqEuh7RN9JYVk6+UiQmpjXJDJkjh&#10;CUZRkjJGWJy4WpAtGgQ0YR9QIA5J3XBdLkJK52rxTLXc8A7RIKeR2RAkUHIcwuH02x1erc6MyS0C&#10;4AVhSRqXwcIKxQwGo9lM7ekWLJzOmtzeKrPF6PZ44klfMh3M5OJ1TcFsjVmaL5sTkrX1wAT7SoPp&#10;RURsacXxwmL4ERihgVlLDV1mhwuOg8EpcDLBoaTJKQAIOIVKLKfqI1M5XV6b1S7mfYE0uzwYO1g6&#10;lQmHIsFAKBKOhsiWQEYg4IZXuBxoD79Y/8JHDg36fYloNBIM+lyuIB7r8wU9XvZ9/gCYIFDH5aqr&#10;q08kklIPC5cFPBIraeu1GmLZjiAQs3sByEbu12OyWOFYEG8PxDwUoYi0emOlUmU0WyOxhDcYcpO6&#10;Y3E4enFFZalCWaXTh7myz68zmdzSWoTRZFosDeFw5MNhzOZAOm1wuWO5apvXT8URw6KLXCBis7n0&#10;Bguyy2q1Qmtq6zLZXMLhtoZj3o7es60dDd1D55rba5s7ajuGWs/2NZ0fbGkbbK2/UHe6p6W+va59&#10;6Pzo/FBjW31b5+kLnWf7+rtaWxvjUZiMK+Bx8k8mYtQyYS914LIAAVQ3JkW+mBdRom9i4W7xtqtc&#10;yf04nF58Q6XWcxAlyHGAQbSyeQI6vUkpLX0ukw55lDDXwXfIOnJPXMAFrnrs0dzw65tzr6xOP50b&#10;enN59P3d+S+ub3x/d/+nh0c/Pbz0w729f7507T+fX/uP59f+28vX//Pla//DK9f+85VL/3q++Z8v&#10;7/zHy3v/eLr744MtgODvjw//+fSKZEf/eCxA4V8vXfrnk8t/e3T098eX//bw8NubW38+XPxwd+6T&#10;g4XPL6/IO+9tTr062/vGwsBnRyvf3dr5+vbuh1fWXlodPxrt2hntPJgZ3JkZWhnvX5sc2l+c2V+c&#10;XRoaXB7pXxm7uDDYMdd/fnmwY2v84tHs0M2l0XsrE6/sLr1zZevtw5VX16YfzQ48mul/c2Pq6dJY&#10;Z3WiMxe/kIm+vj7FYz6ZHXowPSBsZvDh7PCDmeH704N3pwaPBru2us7NtjT0puPtsXBHOtmZy55L&#10;pc+mMmcy1c3JTNofduvNeml1LGBbJ0aHiUUDIRQCLIwWWSlozTY4hSx0FXqTPKRHb3fllytOopbV&#10;upIqjVaaCKBSZ6wSI/liwXTOFoopzfZKo1Xr8LgjSX8ii4XTNZ5w0uYNW9xBjclRpaOufeRtUL+g&#10;uCxf6n/FT8sNqy6JSZIHSA6YA2IfjQVTqUg6GYrHAtFgJBZMpqV5ROPhRC6Tqq2JVVdHctWRVBbm&#10;SdqEfHIR9BRcqVDMWyN+gmyDwRr4CaPdVViphGVIwkqMs4BJkZH4FtCU+2XI7ZdOm9PvdLtR9zZH&#10;wOUJur1iHi6zNUSwSh8jvsDP+z6/W4IKqDbZ2OPxIC7YSSQSHCHk5LYJtvwLI78NRszr9ZtMFofD&#10;5Qa/XB693ihNOGgEm8wCNazsEFH4utPlwd0JAEQZH4kBgorQkiGVI2J2ZH8gns7IRAMjXMLxBHRD&#10;tJL+PAjNLWbrNxq1DoeN+4wnLD6xgmSxQsyZanXBBmPhWBLIxhWISYfTEYuFkqkYYJGpTnr8jvaL&#10;Z3uHO7oGz3UOtnWPnu8aPntuoKW1p75novNs/5nWi6e7RjpOdze3XTx7caRraLx/eKwfpBgZ6T9/&#10;rjURDbntFtE3RkIKbpuQLi4pAywAPjgaBz1ev9UGrTDydKgKnJOK8AfEgrvsUyMQr2gsFQzFymFW&#10;0lRJkOKy8krKAXJHOVA+lBIAEQqj3mLSBcXKzPwE1z/22s78vbn+Zyvjv9uceXdr5sP9xa9ubH5/&#10;d++bW5vf3t7+x9Mr//H8yn88PfyPJ4f/iZS4u/7VtYW/3Fn/j6d7//nS/n97dvDfnh3+t2eX+Oo/&#10;nx7+j8+v/LeXjr68svTJ/synh3Pf3lj78c7ut7d2Pr+8+tHe/FvLo6/O9L29MsZH7OP9xT8fLn9x&#10;Ze3D3fk3F4c/2p3/5urm93f2v7q998ej1UdrE5dm+rYmu7dmB9emh1am2I7uL84dLi5uTE0sTgxs&#10;zI7tzE9sz4xuTvRvjPZuD3dfmRm+vTB+e2746mjP0UD7teGu+5O9T2b6XlsZe2d3/r1Lq/uDnW2p&#10;SEvU356OSsNne+9ODNybGsTuTg7cnhg4HOhCfYw1VHclI+eiwXOxyLlE/Fwmcy5bfSZbgwCJu/1u&#10;1IfU74CiJyqMFvGCUKZqgk24fXBUTyhq9wdJxUVimmkVMKE22ywev1kanOMMRmywA2mWEeADpCjX&#10;6EtU2kqjWed0y32HDC6PeM9P8IeiWoujVDQ3inkTUS5l0ih1whIssEJhXF5gggjP1NTjrEarA7pI&#10;SIMmMBGpYTLgh8ZHo4lELJ2OZzOJXDYZiYQgzP5wyBMMcT6AxwVBH56FHZmOyhgEaoimcmniHLYK&#10;rUGeGvfF/KIXThVAKABH9Bewwh+KXqHeIF5I4ehJTXqDw2J12x0iKKUdn8udiETT8QSWJFHz6xYr&#10;yoRsKbc+6HQ6g8EQi8UaGhrq6+tramrAi3Q6LYMI+wqFsry8Ar0CFthsKAAxWTYAwd9xJBSKgDNV&#10;VeL9lOz9cvolYWJEApARiycJA+BDHslGBgYpoA/+cARVAi5gaJbi8goMjAAv0HFsxfJioXAwlQZb&#10;YWcv5BWUKFV2X0Dwc8iaVizPdyKvUAZu0MPhtHv9HnAslY43nq43WHVn2pu7Bs73jnb2jnX2jbb3&#10;jbVfHG1HdHSPdfZOojsudI90ne0509zWdKH73PDYwOj4UHdP+8joYGfnhWgkBFLIY/MAO7Y6vZFH&#10;wAAOmAWMABpF5GMViipFlUYshGR3ef0hcEyrN5WUKSgDwbRwSGRjJchqcjhFg7J8QWrJKJZ6QEKJ&#10;WaChpTLC8hMVlcpju31tB4PnHy6Pvbw+9fbO/J8OVz65uvnx1Y2PLq+iO358dOlfz65CEP72cO9v&#10;D3Y+vzT7/tboF5dn//Fo+5+Pd//j6YHACAkmgJJ/Ptr/x8O9v97b/dv9vb/d3//7g8MfUCVHgj78&#10;YXX8tdn+l6cu/m5h6N2NKZDik4MlwOLzy2vsvL069sH27KeHK19e2/zi5s4H1zZf3V24uTi8O9mz&#10;PNS5Ot63OjGwONK3ODx4fWPj6sb6xtzU+uzE2tToytjg8nDv6tDFjeG+o+nRmwuTt+YnbkwNYfdm&#10;R6FLD6d6H031vrw09vbOwh/3l9/cmnt5ZbK3NtUcFcPDps40PF4Yf7w48Whh/P7c6OFQ92Jby2BN&#10;qjsV7cokemqyXTW5jprqc7ma1kx1fTyZ9IX8FgdIAUjL/RfFrATSaheAhXiRJk26m19Sfryo5Den&#10;8sUE6uUKiAOIAI8QiCCNGj5eVFpQodTA1eEg0theWyDkjMRswTBI4QxHrf4g3/JXHql3FilPZ7YX&#10;l1edKiwrKKkgjPlFGaGgvAAEYYx3cieEK7QiGE2AIKCYQ7D1cDQaI++Eg4FwwBuVzOd22aV/0Ex8&#10;qLRCebKgGIMcgRdcHENcAEbscITj6GF2ylUakKKkSl2iEC1qwJZo6ZT+XL4lygSuS1SZTRaKyWWz&#10;44NWo4l98CLg8WYSyWwqnYrFI6Lvq98jtSxotVo4RSgUkhe7bGlpaW5uZp8jfr8/mUyyA9cARIqK&#10;ikEK/NjpdAcCQT9UnB8SZgYj+Ah8yBMOarV6UED2dTGDtlZPMIAR0ViCg3zkOCAGZGilCfgxI/wl&#10;GAIUisrK8wqL7G6PaPU0A51qyIXD47W6ve5wxBEIwSbQmE5/UG579kqTd4v2ZmmceyJTTdXJ3S9A&#10;cvJLpibr9rsMVu2Z9tNdfedRIkMTF/vHOy+OtPdP9LZ0NHcNd/aOXzx/8dzI9HBnf0dXb2db+5nW&#10;sy2nz7RkcunqmhxAarZY4AsYIU3mJ8J5EFk7cBC6ASwCFgWFxUq1tkojZtNCD+IkVFxRaQXGRxwD&#10;LJNdxQSrEmOCxTsRribrMoyC4ghIYTD+PN6Pnzi23X9+/eLZS+MXD0a69vrOXR7qvD7Wc29m4Pnq&#10;xB/2Fz++tvH9QzES7K+PDv/jGSJi76d7W/98LN5T/GwPsT0w4p+PDv7z6WV4xDsrI5/szX59be2b&#10;6+ufX1r6YGcWmIBNPJvoej7Z/dpc/5tLwx/tLXx6aeWbG1vf3dr98urGH9cn/rQ988ne0p+PVj+/&#10;sf3Z7f0Pbu69fnn90e7CleWJjfH+hYHuxaH+xZHBvfn5W3u7tw72dpcWF0eGZvsvLvRfXB64uNzf&#10;czg1em1u8sbcxPWZ0VuzY/eXph4tTjyeGbg/cfHZwggY8cbG7KPZoevDHfemfqYSjRF/UzTQFA3u&#10;9HfcnxsDKWZbGy+mo93paH9dbrCl8UImfTadPpPNnq2pO11dkwlGnQazqqIKmAAs0H6gMskE5yBa&#10;FGLpV1NJZdWJwpJToLvUqwKVAY/wRhNwBzgFJoZ+kahtTpliID0gFxZyRTBkCwTN0vQqnkjMLKaN&#10;8MrvIKhs6pX0Tp6XAxKJgVgAIKD98Ai5HREn4E7Y4XyC3C0tXxgMRry4uJm41VkNWqfFGPa5Y6Gg&#10;z+NFiXISUY3ElrmJPDwMjOC3eEQZNTguXE0a0gYOqqU5ss1Od6VaV1BakVdcllckJvzmR6HfsXia&#10;DG0wWg0G0ZJpMhiVJG6F0qDT85EfjUWiqUQyGU9Ai8WLkGDII0kPcCGVSskkwmazye9BFQoFIIIA&#10;4QSTyVRaWpqfXwChEIv+SvQBPg6tgE1AK8SYTdS7wYTxkZ8lcvgFEiZOTxhkczXVNXXAB+EE0XA4&#10;RfOeQAq90Wgl3H1t7R39wyOpbE56MaXjCEQD3aEzmuQTQlGxNCk14g6ETNKShTw+6KkymIwkeWmB&#10;W1hGhUZXUFYBiNjcbhU4aDL5I6FsbU5n1vrDvqHxgXNdZzv7zg9N9PYOdAyM9A5ODlwc7uke6Oro&#10;az/T0VrdkIumopFkFJEYTkTC8UgkjmaMk6oi0TgPwkNx2zK5ACOIZAKb5wIj8vILYU8KtRiGT2Up&#10;pVkIMO5W9iXBAYvLqDtoIOKRPMHfQlXQF5TGL20TYDE7oA/GCdixR1sLl6YG1vrOL3Wd2RnuuTo7&#10;cmdp8t7y5KO1qaerkw/nB19dGX1zffzDg4Vvb2/97dHh3x8f/P3R/l/vb//j8R48gp2f7m4BE/AI&#10;2ATo8OWVle9vbf1wa+frK+sfbc++tzn9wc4c6PDqTO8b8wO/Wxh8c3EIKgFA/HQfOXPwxeU1kIJv&#10;/7g+KZDi+tZXdy99/uDKuzf23ri8eXNxan24d7a3fWHw4tLI0NrkxOHK8s3trctrq/tzcztTkztT&#10;E/vTE4czE5emxo6mxq5Nj16bGrk+PXJnfvyltdlX16ZeWZ16fWMWezw3fH2k66jvwqO5UUjEvdmR&#10;u5LdmBxsioWwjNe5eP40RGOkuXaoqW74TPP5bLoxGq0Ohmqj8YZUOh2Keq0Og1oIUeIB1qzRi76J&#10;hCtbSh+/IXjElGdaacl/l0e0QSQzVm8AjoCB9ieKy8rUOvQIBpuQkcIZDONkGoutXMNXVqcviHag&#10;dmXCQtCSDSAI/KJWL6bJBw7Yyp2gQAd0Acw/ma2pbWwJx1OcDLKIiZgspAWLmMdOdJy2eJxi7Uiv&#10;QyxML5Z2FG3l6BtSYF22toE/Jwy4GijD48gChOvL0MM9YNySTZplX2OyIj14WJgFx7kZYAsTikzq&#10;VUWsAqU2q1WnFaui8nNOhzMaiSAlYA14PijFt4AZlIF/fAQRHA4HiABGsM+OUqlUqVSgBv9KSkoK&#10;Cwt9vgARU1NTl0ikQITKSqWsOzCYBUf4yE/L5JkAkLUGXAPtTYyhIVxuD8ehJIKVBMPEhkrD/dtS&#10;uer65hZ4RKnUrIfWQHoQRmzlPl1wDU8gBG5SIJQSJQwWgNrgZplaI7rbGc1Wn19ttVXo9IUKpZYq&#10;8wWVOoNKbxTT86VTBqsxkU1MTI329HZ0XWzv6G4739Ha2FKXqQUjk8nqRCITi6YiEW45GY2mYtFk&#10;LJZKRpMJthgyDELEPRO9sjTAJ0BDuTkGpEB3AILFJWUl5fy8wAjqC8rDfSIwXf7QsV/99lRRCUfw&#10;FrvHx3GT1c5jQcEoE64Js0CAwMQgXFwfJOJbmVkce7S3tjnSu3TxwuZI3/7c5P7s+MHM6KWZkaOp&#10;oavTQzdnhp4ukpCnP7m6/uNDoUT+9fTKX+/vfXow8+7a0IfbE19eXvz+5vpP93b+cmf7n4+O/v7w&#10;8Ke7B9hfIAtHqx/vzgMTyI23V0aBg/c2p95ZG//T1vSfD5e+urbx1wdH/3xy7R+Pr368v/Dy9MU/&#10;bkx9uL/4wcHiR1c2P76x94ejzTcO1m7OjW8OXZzrvrDY37M4NLA8Nro1N3N9ZfnK0uLR/NzhzNTB&#10;9PihWMps9HB88Gh88Mrk0LUpbnv43sL4q1sLr63PPFsaZ/vq+szt8V5g4vZE/8P5sQfzY3dnhm9N&#10;CbszM3p/fuL+wuRwU426vDTqsM60t461tQyfaeqqrU5A4XW6bDjSlK2O+4NmIKBScAqFUmN3eKwO&#10;N+lXT5XYnFQMhAIgF4zU6TYDz3BjaW4yBAiiA6EBRmA2X9AfT0EoxJQq0gkmt8ce8FeZjEVKRVFl&#10;pdpoNNkduCn+6guFqUKcACGKN7g8YpCoqGkp+cNooAPRZCYUSyJDcGKOFEgrBhPJaIRSRRWKVczS&#10;5HTYbCaDXq3XqZRKRaVCLF2nMZo8wUiuobnl7PlUrpY/l7sPABAn8otePFUAj+ABuSbAQWx4w2LG&#10;ZxjTyeJS0ZZZKTQI2oQ74VuFSsxbIzezi7vV68n4waBY6x8g4F88HmcfHSEmCXI60RTZbBYqEY2K&#10;/o7841s0UVVVlbxuEkiB4uDkciRHRYVYCc0fhEoAE9XVtbL0sBAwdie1hLvzEaQAJuAaAEo8kQoG&#10;Renh8YlkOlddC2qQlok0XB9aQSIVbRZur8nKU4vuasfz8l84eUqtN+jN5ACDNB2PA07BV4BFlLSe&#10;yvkCEWIKOkn4EYpVBlNeWQXQAEA4Q2GIocHtrtQboZokiVRtQ7quMRBLhACtbKa2sb71zOlsdaa2&#10;LhsXx4KwhEg8FE6EIqKlOYiBEbF0AuoVSsTCyTgWASkyaR4gmcoAFmIpb6+fqOb+iWQR6lIDbZVK&#10;I/tJkTSVeYVGX1ippLJAMRzSFYqUoMKkWVTyECnlleQzg/S6BKwBdYAbrsmWEgMsyC8IMoyC4srH&#10;VoGJge7dmbGj5bnNuem1qfG9henr60tXlmb2JwcPxi6+tDb1p8vr3z08+tfzm/94evX7O7sf7809&#10;6G+62Vn7ymT7B1sTnx7MfXG0+PXV1b/chl/s/e3e4V/vHvxwc/ery+uf7i+/tzUNTAAQn15a/vzy&#10;KjABXkgvPha/vLr+w529/3jp+mdHKy9PXnxrZewP6xNvroy9vTn73sHaW7srr+8sP15buDI7sTnU&#10;B1LMD/TODQ+ujI1cmpy4PD11NDW+Pza0PXBxq7drq7djf6j7ynj/7dnhR8tTT9dnnm/OvbY1//rm&#10;3BtbCy8tTd6Z6L851nsH0SEtdHRzcuBoqGen5/xG59n1jrPrXW2b3edHG7NevcZn0o+01A02116s&#10;r25GTZuMTq02RepDHUBrSUBqHUgBwfbjMQ4xLIooIpyIFoAcM+FALo9eWmITIJCbLYEJmVbI6IDB&#10;KYAPZIjdH0JAu8MhTziss1jKVSqD1UpaA+GBepxAsEFJnYbD0XSmGtYggwXcgZBmC/VgB4DAhEaQ&#10;3sUYrA6iuspoUpFlLdALi9lKxatU6srSilKFWqU2ism2Q6lMdVNLPJ3jIpAI/pbHEWJKrZMvBQTw&#10;EYnBAzpQ4zaHmEa84uduZmgukIW/5TYgIwI9JbYFP0AyRCKRWCwGIsARNBoN21/WQCT+iXugASgB&#10;LFAfvyxQAkCwwzn84wqARVlZGfAhlAYk2R8EKaAVmUyOfZBCK/QDKv5/eesBcLDFxSk6AglogE1U&#10;VCopTMKssakF1OAgCEKQAARyUVPmKgDKbGaflIpBKABrLxIpEAxEoiHoSSASjsQj0SSQSgnz4BVa&#10;HbipNJpM/JXLfbKsrIB7NVkdgWiyrqnh7IWa5lYHOcbpTOVyDU2NNXXV6Uyqrj4XjkB5QskU+MNN&#10;haNxARawCRRHCNGRjEfTyVg6FctkIqkUrCQcT4A2gAVbgpm0wSOAgKAeH0EQgpxnVChVZZhaK3qU&#10;IiXcXh/gQlnFk4FEiuyVrK3nuOiWziNYbGCBwWThasAEDItrch27022T2jjBC0hKcUn5sc3JkY3x&#10;4e2Z8Y2Z8ZW56fmJ0YWx4Q3I/NLs0cLkwcTglZHul5bH3ztY+uz65hdXN/58tPzhzuwflgfeWRn8&#10;ZG/my8vLXxwtf3l55bPDxc8Pl1EcYMR317e/vbYlttd3vrq2+dXVDWACEvH97V3QAVz4SMxzMQWV&#10;+Mvd/X88vvL19c23l8femB96c2nktYXhtzfnPrqy9f7l7XeOtp5tLN2cmwYpZrvbp7s65keGlkeG&#10;9of7L0+MXIFHjA7sDvTsDnQdDvVcHeu9MdV/F6RYGkM3vbIx8+be4mubCy+vzT5dnHg4O3IfmxsF&#10;Jm5PD10b69/rbV893zJ7umGmpX6mpYGdvlzMrVd7jdqL1cmziVB90BOzW9xatV2t9gg+bVBXKjQK&#10;pdlohmO7PQGPNwjvRh3AvcnnkHh/JI73aKRBH0pghSCXphgDFNg6AuFotgbjY365AsjwxZKYJxL3&#10;kSUIJ7cbf8LgzS6fP5pMeXwBfB3DFaDW0lq2ous+Jmd+diKJNOqDO5JfVYIRhDRH/NFEIJW2+nxq&#10;s1GhBcj4U41EzzU6k97mdhkdNqVeTI1hJZRCUf5QzCiv1okplQqKqrR60mZppdIbCHMwr7CkqLSi&#10;TFEFl7a5vf5w1EOU2l1ag7lKIxSAm/MiCZfbp6zS+HxBcv4vfIEIRw/ILQ4QBz7KjZcyUvAxEOBA&#10;xGazK5VV5eWVgJm0bquTpOl0uiAUeXl5BQWFyCUAAk4Bd4BHcCWr1a7R6PgThaKKHXQHxt1wgtlm&#10;h40Y3S5nKBjOZaN1NYFcWuOy115oqz/flm6orzt7JlGdc/h8Tn7FGzCYbTI5wkBGUBLcBI69wYhR&#10;TN8lOiBp0FOhQHXr6TPdXVAKfhClQr4FlcAjqkmDk+iRG3qtyejweeLZdF1zY7I6G4xFDDaLO+iP&#10;ppLZ+tqapobapobqhnq+iiaQYuIfmPjLPz5SbvyTv4KLIdDiSJgkIJlkG45G/OEQnCSWSpcrq0Bw&#10;byhqdnpk6qqXuv+D3bIOtUov5k4VlZZUCkUpzQ9WxgkoXHkdbFKaWkzFilQRY+F4UvHUpBmtQa0x&#10;nMorzM8vPnZ5fXFzZvRwZe7WwfbB1sbWysLa3OTazNjm9PD6SM9iT+u9+cGX1yb+sDv7weHiJ4fL&#10;n11a+fLK2l9u7/x0b++v9/e/v7X9zY3Nb25sfX5lFU3x9fWtP23PvL8z9/ba5J925j+/uvnDncOf&#10;7h99e2sHjPjqxoZ4+XoLxFn59Gjh00sL725Mv7s+9d7m7J+2F97bX3n/cO2d3cXfb829vbv4B2jF&#10;wdrv9tcersxvD/VOnDszfuHC6tT06sTUxmDv3tjQwfjg7hAw0XE00n17euDx0vi92aEbExdvTPbd&#10;hjXMDt+aG3l1c/L2ZNfNsY57M313py7eGOuWJh8fhFNcGbm439+53nFm4WzzVHPdeHP9xYZ6l9Fg&#10;02nrI+G0z5ci3TnEmrY+sqPVqYOe6i0upxiqQMWQS+Wkmk8aL1dQTxi6A07BETHCorRCqYMH++AU&#10;SoMZiQEXzTa2JGrqYRagQ6quEdQIp3OcA1ktqlKW67QGl1MswBuLBmIxMpusHkVDtxQVGOmTOhbv&#10;NaW+GzgB8uGXj2y5BwzAMtudZFryrVi7pIrYM6PqxWhltRb5L3N1ObqItPIKBemIxILHk1JIJvwo&#10;+RZ0YZ80JXfLYYdLcU2SNsbfcjUuy6XkF5bAGbcaAzYzObAAiQE6QB8ACEQH0MBWfifKt2CEj0Al&#10;3ZP3yPD/viDX5zqEH6AAaqjVGk7gJ5zSuvCcxnFkBVseikfgTEqGE/grrsCjcbVAiJQdi+ayidqa&#10;WE11tL4mfbrJk06w9aeTBqfD6vO6QsFENlvd0AhQgrwgBdwQxNSSDOyuAKogloQcyIQRuech5TfW&#10;t3S0p+rrbC4xdIIf5ddVKjKISrB0rQ7hZLTbfeFwLJMCCBLZjN3jqtJpVXqdK+ADMiKoCQI+lwEs&#10;ms+2NpxuztXWJOEOyQQWl4AgEo+FopFgNML2Z4tFw7GovEacbJAbmI7T61OoNQCBGHDsD+FmuJM7&#10;FBXvwsA+hQrnVGjgSkZ0ImBxoqAYsMiTiLDGaCG3ARNibkfJc/Af8MICp3B5UdZ6sxX6nF9Qkpdf&#10;dGxrefpgc/Fod+VoZ+XS5vKljcUrW4s3dxbv7sw/2pt/tj/31sHcu5fmP7q8/PnVNTDii0urnx2i&#10;I5a/ubHx7c3Nr66tfXWd+N/+5ub2D3f3PzlaudrZeH/4wu3BCw/GurDX5oY+2F346vrW93f2f7i3&#10;9/3d7a9vrn11Y/Xzq0ufHi2Kg3f2Pzva+GB/+cPLmx9f3f7gyua7h6tv7S6+uTX/2qboPPpwdeYq&#10;lGdkcHlocGl8amVs/NL48LXp8Tvz04+WZ19am3u+OvPy2vTjueE74703RrqvDHZudLTMn67Zu9h2&#10;a6T94XT/0/nhp0ujL62MP1ocvz01eG304uFwz05/x1rP+YULpydaG0Za6vvrq3Mel7a8TFtZkfV5&#10;035fOhiM+/whjzfsD8BNK8uVJcUVFeVVFRViYnijmIbMKI8Wp4jt0rBFVCv1gfGVoKZSSLulIUmc&#10;CYQHogkAhdOopEq1zuUPRVNZPuqtdqPL6UKo1lRnGurhF3iAzHtBCmihTJUxozQSXKs3VYBTCtH6&#10;GQjFAC/wRG+0whZIi2RlsZK/zkhoEUv4MQ5N/BBOLoDA7iTa2SG22RKWMlKI9/ASd1UCJiCIhBpQ&#10;U/CCtMlxiCg3QBDKxpXLyiokCqDhIlwW5s+VOVhcLBZfJuLRGmgQSTX4f2mw4CCygh35lQff8rfc&#10;IReUtYNs3G1xcYlCoZTohlhvjWtwJR6K0/hREIrf5RHAEbZyIyV/BVgIcFRpwsmkzetRkt7DwWxz&#10;U6a50ezzGD0ueaYfYMIXiQDH4EJhaQVMihQKfYCdQSX4eKqgWG4zFlKODAwcmy2lWk2V0WjxwjKt&#10;oCcPy4+CvKWl5dyVeJni9Um9HwMisOOxeDqVqaluaj2t1uMOVrffFwYFYlEsCl5k0qBJqrZaJhp1&#10;p5trmhvTdTWxbDqaSUXSCTRIKBkPJmNYKBEDKUKRMCYjBR6Cc/CL+F4ongrEkjZf0OLxW6T533FR&#10;mThgeCPOhh8CDcAK7goFho0GxQJCYdwIQJH7xZRJ3fOBTplnlVdUHT+RL5Bic2Vud2Npa3V+cXpk&#10;urd9c2ro8tLUrfWZlw6X3765/e7t7c/v734lhmPsfHdn9/tbO99dF7Li+9vbP97b++HODmDx7a0t&#10;vvr29s5f7h98sL9wu//M3cG2WwPnns8OvjTV/8bC8Ltbs38+Wvni6jqE4i/3d6SO3gc/3N/+7MrS&#10;O+uTf9qe+/Oltc+vbX9ydeuTa5sfX9n44NLq27vzr69Pv7o+/WRl8sHS1I25ie3RweWB/pXxifWJ&#10;yWuTY3fnp5+szr+8sfjqxsKr67OvrE6/ujr1fGns2eLYk/mRa0Pda20NN0Z6ns8Nv7ww/trK9Osb&#10;c8iQRwvjtyYHbs2O3pgbvzQxuNrXOXKm8VwmWutzJG1Gr1ZVWVQAHoTt1rjbnQ4Eq2PxMK5ptem1&#10;SOWK8jKlUqEpr6yCUBD58ssOGafZpwLkfM5XsXSOyqN6SPiiCqMJKomdbF0j+3zFTq6+iXqS5pUQ&#10;1DGEAq2pyTU0IEoNKHngIQSdT4pGzWDI5fUR7AQqUWYx2UF+oAiOazLaoDm4H4rFJB3Raoxa7kCs&#10;BuqWszQ8AifGiDcijWzLQSg6Obm2tp6PhChxBUzILeegBkghXphI3ZYAC75lC7smixLVnC8DEOGB&#10;FRWVYDI9YSuzDLacDMARPDAjzCeNBwsEw/KLPZDIZneGwlHO4a5ACsJebo8k9ggFbr6sjIRYxUcO&#10;AgfRaFzmO5QDf8U1uQJXA0y5rDz8XFYBHKf8AtFoIBrzRCLOcMgWDFj8Xm8y7giTeB06m9UVCKSy&#10;OaqlvFKZX1xWzE9RiS5vMJrAQAfAAqLBEfbhFEqNPr+0XGU2pxrqG8+eLS4t41eymZzNYq8oq0Sb&#10;GQxGHpbfRYAo1RongCMNpyewm0+3aHTQQQMHifZoXMQ8W6hEPJOKZtOJ2lwK1tNQK1uuuSHbVJ+s&#10;q45XZyLZVDAV9yeiIAV0A4sl4vw5jCMQiWKJTBaPIiGBAnBVqzeA+pD9UOaYkE3AgmeRIYPjMF++&#10;YovosKMiPT6D9IoE4xwen9IANUg3FqtTb7CAF8dGB7qnxwbmJocXp0ZevXHw1r2rr1/bebw9/+rh&#10;0of39794fOnbxwc/Pj368eEBxOGraxvf3dwRbZb3D7C/3Nn97ubW92DEvf3v7+z+cHfvrbXxByMX&#10;Ho93Ppro+f361Esz/Q9HO99YGnl/d/6TSytfXBOLiX19a/2b2+vf3t387t72d3f3v729+9WNnS+v&#10;73xxc+/Ta1ufXhWzZr27D6eY+f3u/Gtb86/uLj/fW7u9Mr83NbExNbU1NXVrZvLRyvwrWysvry88&#10;FVNOjL28OPbG2tSry4DCxJubc88Wx68NdT2dH39peuTB2MDzhYnf76y8ur5wa2Jgf6Br4fzp4Ybq&#10;tmQ457aGTWq/QRW0aMNWQ9hiVJeVairKU15PNhysT6WqE4lYKBzw+fEGkmeJ1FSoUguYoEyBBsq6&#10;vEqD8RGclodpgAVgORgRjqfCcdwu5g9HoslUPJ1hn8jXmy0cb2o9k6urz9bWJbM5vo2mcJoMypMs&#10;AatMV9c0NLc0t57hW5KGUqMVE1mr1AqVRlmp1qj04AX5AgMj2Oo0xtJiJISKpACOgBoYwUb4EYRy&#10;sgUpMA7ykcCDwBOQHCeqQQRM7sajwaVNFtHUpzcSmcAECMJXhDcChPxJ9FZUKIADcIE/52pcgSAH&#10;Kfg5pAdiGtIBFgA3oEMskfIHw9L4D59dTJYjZu7lRwhv+eUljICbRDtwca7AvXEpCEVJSSnHMW6b&#10;XwHsrA4noAl05mrqmk+fSaQzXE1gqNuDKHF7/agWhLnXHzTbREdsh8djdoh1w1QWs4fgzGXTDfWx&#10;XNaDMvL5DBYBhRpp5A7cAUJOeIAInkCYpArFIGBQH3wUzUBWh9XtiWQyTefOdQ8MgLNqeE25wojG&#10;FEuPmJ12l9zCSrlByYwmE09ssVoQTHUN9eg2MRxerwM7wAjR0BAMsE0AFoiUmlyqrjpdXwNeYJnG&#10;OvBC7NTXVDc31J5uxupPNzU2N9XW12Wrc6lMWnqBigkfw+XwRhHtdpeBW3WKBVAgEYS96OBTUMw+&#10;/olWBSDgs/itDApmp8fmCwiTvuUIvk05UBpGq8MrTT5uMtvx/GOH64uXt1f2Vuf2lmfevLL12bM7&#10;373x6Ps37n33yo2vn1z65snhD08Of3rp0o+PDr69vfX19c1vb27/eHvvbw8Pf7q//5e7u5CL725v&#10;QyjAkQ/25t5cHn4+ffGV2b5XF4ZfmR96NtN/b7j91aWR9/bnP72+/iVYc3vzsxsrH12eZ/vnq8vv&#10;7c1/fHnl1cWRx5M9b21O/ml/4Zt7+z88Ovryzu7H1zbe3lt4c3fxpfWZJ1tLNxamECAbE5MbE+O3&#10;ZieerS8/X194eR3qMf/yysQrS6O/35z+3frkaytjT2YHbw13PpgeeLow8WBy6NZw762x/qvDF7e7&#10;zi2ebR6ty52PhRo8jqTVEDFpQyZd2GpK+1x18fD52pzLbHSZTRca61vrampTqVgwEPL57RYrUUFs&#10;mC0OMgxFTAyiGqADFKvc4YqKASbk6oEjUOJgPJUHNATCETwbYqvG/a023NfqdPnDwEg6mc3KRlqI&#10;SJ1q3D6/C6oeBmUSYAoGuajS61UGg93rJQ0iABSV6soKldPhha6wFWucWZwGnbmosKyspLK0pNLt&#10;9EE0bFYn0Uv4EczsEMxyNBLe8HkZRLgjQfXRPtL4ItCB2JZhQs75IAV+D3ZoxUzzYjZdGQ64DliQ&#10;Tmfj8SQsg4vLP0RIc3F4Cn9L+OmkaVRQ+P4wECl6kRJ+pG62HKQI+NYBGbY7I5FYMpnmrrg9LlJV&#10;paqoqJTepQpQIwL5Oa7PPaEXgE4KFsIlaQeTxeGkYHUmMwlW7itlF+NHKXLgwmm02fWoHZ/Xn4gj&#10;7qpbmtF33nAYvBbyobwSyYEg10o9UOS7gnizwxG5hYLjiHbRSByJNZw9c6aj48yFdorCYXdZDJaC&#10;k/kVxeVapcZstLhdQgeJdiWPV/QiEdgmmmlqamoE7JWWWiyWFBmoulrudRqJRDI4QC4TR26kk5GU&#10;kBuywSCC8WgIqUK2kvaDMdE8AUMBYMUWGQLnjSdiqTRsArBg6wxGxCCAYAT3Q4DgqGx5HJwTdzWI&#10;djSxTIw8Rgl5YpQ6yLhCEacEK2Q4nFmGCUqArbzkQmmZ4tjh/MT9vfU37l59+/6Nzx5c+f7l298+&#10;vf71o6Pvnlz+5vHBN4/3/vrS4d+fXfr7k0s/PTwAHf7+6PJ/PL3294fQiv0f78IpNr++vvHltfUv&#10;rq59fLDwwe7cRweLH+4v/HF77s3VidcWR16eG/zdytjbW1PvHy5+cXPzqzsCKf58bQl7/2AW7MAg&#10;IPvn624NnHk+2//ptfUfH1/+/uHhl7d33jtafv/a1ltH6y/vrV6dHV+62LExObk7O3N7bvLl3dU3&#10;DtZ/f7j2ztHG2wdLfzhceudg6Xeb089XR58sDN2f6X9pZeL+7NDtiaH1C6fnmmvHatIXk5HuRKQj&#10;EWn0OtNWU8Soj5qNCYe9OuA/nU51NjZ0NdVbtBpNZUXAZoFF+J0Op8US8gdisRh0F9eXOyzg6JA9&#10;Chq0BilA4nAijZqIJDMmqSdcIltDtaEsPEFRqaQO0gjphX2yQYJUgHxNJkgLmVwW/gmT5Bzci7CE&#10;UYMXNqdLjEFA9UiTplg9Hui4KxSy+rxGp9NicylVuio14S+SaSAUtdrdxDX6Um+y+sUU1ykwyuHy&#10;Er2ggwAoqx36INi73clHIhkfZofIJCyJfJmxswUgMHaADyF2/s3kf4YM8q/RTDBwqWy2GoOYyGyC&#10;n5CbDERSlYZjyaTdLA2KkSetwFPl/hocjCYz8XSOaPQGwsABJrU1uMCIkydPVVYqxONZbPJxEjjG&#10;PiALEFAyQIbBahMtiFqdCud3OoFUYCKRzdY3t9Q2NdkpQ55FhLnLjwxJxF3hkC8eCyQTwITN7YZQ&#10;lJSU5ecXFBWXncgrKCguM1KO/lC6ujaEevcFuW3YBMAh95qx2F05Evrp01yNMvG4fblMddATSIRi&#10;DgRIcblGIWY5UiJOhdyzGI1GAApoAC+y2azcrEsd1En/wAg+gheZbCadzcRTSepNdpX/apJcE4N0&#10;AqGgvM+ObBJSxGTSmqquw+ssLm+RQiUWBJNaxMhbOCS6uFSa0YcyBwvgv2XS1NBl+BBK1uV1BELe&#10;aByk4CNcQ7S+SdPq5ReXimliXzgJoUCHHHu+u/K7y9sfPrj23etPvrp7+N2Do09vbH5yfe2b+zvf&#10;P9r98fHuP59f+o/nl8SY8UeXAIi/P2R7BExgP93b+/4WRGNDNGre3Pr21vZ3d3Y/v7r+yaXlP+0t&#10;vre78O7O/B+2Z/+wPfPW1tS7+/N/vr7+9b3tr+5ufnh5/oOjuY+uLH59d++zG5uvr4y/sTL2aLT9&#10;9cXBz0GKB5e+vbP76Y2NP+4vvLW38Pr24uv7q1dmRsZbm5aHhg4X5m8tTbx+tPX29b23r2///vLa&#10;K1vTz9fHny4NPpzvfbo8+GR5+Nb0xTszvYdD7SudZweyiYvpaH8u0ZOOd2OZZHcmfSGTakslL2Sy&#10;Hbnqjpranoam/pbTzcmYQV2lVVbGfZ6Ay2436i0GvU6jqaoS7wvwSDACMIbFITEAC4HWBKQ3AHJz&#10;EETHcvVN1Q3N4AUonq6uAwiAAyqYHRyCUEL+o1ddbjdgwUGSg9lqqRLzsuiJQ7bkc8H5tbrSSsWp&#10;4uL80lKV2WT1ekwup5ozzSYcGoigOsnMVD/OzY2BEdBjk81Z29iCi6j0Rg7issQboOD1+ok0gp7k&#10;TD4ivAn1mhrc/gxb8jm3kkxlwpEYgGVFpEhsAoAAubxioZNoPJFiB+AgbjOZXGNjcy5XI7cmAEb8&#10;CghCYIM7fGRfTPNttDoh8alcIJrUmmwllapKtV6eKzCcyOTqmxOZGsh+uZhqhXxbVo4aRupIbz0x&#10;rsnFATXQhwvyFNAKg80mz9Fg83gsLhdUS200asBDhwNzeMVo01xDw4WenrqmJtI+ogk9YrLZNBZz&#10;lclodrsoSSIYmODb/PzCkyfzlFUaEgBpwOHxU7BgGdAATPCRsuUrChxJItW+2en3oxMpv6LC4tLC&#10;UvFSVK0ntqrKlaUFJYgRvdbAfdbVNTQ1NVEcZWVlKpWKu7fb7bAJICOTySDPQAo/LhOJ5HI5zqyt&#10;rU0mk6jBgPQvGKSaxD+QhZP5F4/HI1GxMFJABgvg42ekiENISRf4GzzX7g/afUEfrhhN2L0BlTRj&#10;I0iRV1JeKFaQqTpZWCIfgTiUK8VWbbJypj8a94rZKAJQJ9yqtFxRUFyaXwgNqlCrqQjPsecrUzfH&#10;Lj6YHX730sZfHhz+89mNnx5f/svDg388O/r7S3w8/MfTvb893v3bo72/P9r/2wMMNnEIm5DBAqT4&#10;6toahOLrG5vf39lFgwATn15e/fLm7nf3Ln1//+ibe7CDvY+urIIUH1xe/PwWYLH1+a219y/NvrU1&#10;9tnNrT9f30A4/HFv4fnMxbfXx7++tfPTo6NvUB9X136/PfPq2tTTlYnn2ws35yeWezq2J8cPFuZv&#10;LE28crT15rWd311ef/1w+eWdmVd3pl/dmXqyOvRgse/O7MVr4+1XJ7uXOhpmzjb2VSfGT9etXuyY&#10;7zg30lTXnU311Fb31NV2Vdd01dS2Z6tbIrF6f7DOF4i6bMqykrwTx8uLiyrh8eVlxUWFBfn5xcXF&#10;YoEJhaKopDSvsKhAzGVYXFRaVlBcwseS8gp8XakWDUZG2LvJoqhSc0KpNKTPYDSoNRoVhS0WhdEr&#10;lEoSMNpVp9erNWr+NC8///iJ4y8efzEvL5/wQOOoNDrcDEqp0GpLq6oqtFpkts3vyzY1eeOxIqUS&#10;1Af+qV3BGFGeZqgHElrIVI3Jmqqpd/iDSGRvOAo66HTwBWsyKXorkuhI2lI+CpGnQKpqeEEmC8Xx&#10;S86Ji3OCzUoqFOOEvB5vNBrz+Hxuny+WJHfGSMUuH6wllszkovEkHMhidwAfhDHBLCSM9PJCBguL&#10;lRsJ+6EMRJ3TjRYQjaXKKq0WYiL6kvMoRDJkBO6Dvisrq1AqCSoxbbAkZOzcj+hqGU/CJsBQlUoj&#10;CzGgAYCQYQLOxQ4wAXCwL0DE7Q7yN7kcoANWgvJczQ/1iiWAvEhcTDxhdThJxYQ9f4Kg00OseAro&#10;hxfOka2prrfbXDqtGApI2BBa+cVl8uIMCp1Ra7aLqUa0puIyJVZYUllQVF5RqfZ4Q/UNpxsbz8Rj&#10;pISA2eUoUVYUlpeWivmMdBDJhsYG/lVnc7FoNCxNE5hLpRsgGA21qUwyHKVOAmzlHfCcnViCYo4l&#10;UgB1PJYUL038MCOQIgLZQX+hPsQWS1fnYqmk0yuWWTI7HWavD1MYRf/RkyVlBRWK/PLKonJFcQVc&#10;QvTrBQFJNoWlFSUVYuJoYBGMCIbjmWwNWlFvsHDX0qJseqddTHR87PHMyJO50afzY0/mRt7dnvzp&#10;0cFfn1z6y8Pdvz89/OvjvZ8e7X51c+XrW6t/ebDz10f7f7m/g/310cFPD/b+8fjSXx8efHNz8/PL&#10;K58eLX9yuPTJ4eJH+/Pvbky9tzn9ycHSNzd3fnoAWBx8dWv7q5tb393b++HewXd39r69LV6jfHF9&#10;472dmXe3p9/fm3tzZeTByLknM+f/fH3x+0fbXz/Y/urh3ke3Nl7bmXppY+KVvfknm7O7Q51TbfXb&#10;o72H08PXF6afHWy+fLj10u7ak+3lB2tzj9fnnm7Ov7y1+Nre8ksb0w8WRu5M9210Nsw0Vc8012z2&#10;nN/t7148f3q8qa6/tvp8PHY6Em7P5s6ns2eT6bZULulwhy1i2hX8m+wsBk2L+T98Lk+Q0kO6aoz2&#10;8iq91uRQ6a0KtRjtCxUn5eJ/pF/5RSaKAl/MZKs5qFCqyMCwCA4ip3P1DWaPW2tHxAfDsM2Genc0&#10;4gwFSxSKU4VFlSq1mN7OHyJllVYqj+cVlomeGppKtVbBnRCw0VQ0V59tOhNI5iqR416/yePDbIGQ&#10;xRfQkfyjcV8iZUcIOFxqq73KbHWGo3WtZ0lBlQoFRAb+ks1lyWD8AwJikWhtdU1tNhcPR3zQG7sD&#10;ieOSZoiIhMIBr8/v9oR8/kgg6HN7orFoIpMOxCKugM/u9zp8vlA8Tq5HAkB8uHkNRQZAwISktlJo&#10;BZGpUqnFxGxKqLgYJ86+RqOVqQ2nIYI4R5S21JICT+EIQEBUswNSgBGxWAK+09LSWl/fyEeQAsYB&#10;UgAkQk3EYmzDiUS6tjZbX6+3WIoqKviWyPeEQqmamngmAxnBgEgZbghBKoVYFL0tqZhMlivALzRk&#10;fPRUJieoGfzB5ob22O1uk5h8UIy7ByaOFxSeKCo5JY0SLlPrAvxsU6s3Eq/U6MuVGrXe7A1E6xpa&#10;6hqaA4gRp9dmd6m01KeJwvcFA5BHWENDfUNNrprCBz4p+WwiVZ+raaipASZABBkjMGmiHz/bKAiQ&#10;ivNtMp2QkQJc+MVAh2gywVZMipgU40qAiYoqZWGpeJtfKq2kXaLWnCorP1Fceqq0HMsvLT9RUAwH&#10;goqCDqWVVQXSCw6Ysmgw8vjRg5lcrT8QsdndWp2pskIFWPC1Xmc+9sb67O+3F/54sPqno43Pr6/+&#10;/aXL//HytX89v/r3p0ff3tn68+VF7Ivrq9/d3f761sZHh/MfHsx9eXP9X8+u/g+v3vjPl6//+GD/&#10;86srH+7N/ml75r2t6fd3Zj7aW3hfDAybEb2qNmYQFC/P9v5ueRii8ddHR2J903v7393d+/rW9ocH&#10;CxyHR2Cc9s7u2LcPNr99sPPF3c0v7u/++c72+zc3376y9ure4sP1qXsrk7cWJw4mBi9NDV+aGLw+&#10;N35lavjy5PDthYk7ixN3FsYfrc48WJm6PTd8Z25YzIs52TeSC82ea54/37LUeXbqTFN/Xa63LteZ&#10;S3XV5Dprqrvq6lpB9Gi0KZ5K4CgOl0atQ2dIUlzMBSLPAkLQEblFpYpAONl8pj2aqqlQiRH7cFdk&#10;MJ6FIIeu49t4oTysALwAI9KZHHweVq9QawpkBeH3CZEci3qiEb2TpBaALTs9XjEbArUozXNTWFml&#10;tTri1XXN59pdwcipouLfvHj8BFq6rKKgBLZbptToTA6XHp0ciYXTGXc4KpZQh0FE4+xX6gyiGy/a&#10;wR/0CtxKJ7MZqKXb67Hzi24X1EGgRShMZkvE4lazxW61QW3T6TQ0uDpXnUokxctMrw/Y4+6T8QRP&#10;ZiVHOe1Wt9PqcTl9vkgqBTkBSr1B0X0AnKA4AALIglqtKUNGlFdQjLIYIfIxGUTY4SAxT6oHF/gW&#10;cQF2AASoIXAEQx+BHZxAXcBN+BNoEXRDsC04hVanlUZ2OjzeWDLVcrbt4sDg2Qvt3Ey5ssrl9aHb&#10;MX84giwDJvhdYIhrIvF5LNEuazDCJjI1tZwD6ACQcIpwOpuorhEtmi4vQgE2UaXUEnAnTxWcyC9E&#10;6hNFTrGyrNfi9/tSqURDQ7K+IZzNmd0eJWTK6TLaXfLUPi5fECEQCMecNjslmU2lAeWWhsZsIin4&#10;ldePwR9q0tmGbHWDNJZDZg3AgYwIfPyFR3CEfSADBMG5xDgxqU7Zgg6/GGABZCDsFGpVfnFRXnHx&#10;ybLy/EpFUZVY00Qswa/WKg0mKKdBWh1OVlui1VZ6jQpLRYYgosVgU6OluLxSvAIiJ1kcpExKgzI5&#10;9sXd/c/u7H5+d+/L+4c/PNj/7h5s4vLfnl7+8ubGh4fz7+1Ov7E89O7O1Fe3Nvn2mzs7X93a+k7M&#10;nXn47Z3tz6+ufnJp8cO9ufd3Zz/cn//zpeXPLq99fLD0/s7Cu1uzf9yceWdz5i1IwcLAq4uDf9qb&#10;/+rO7o+PL2Pf3Tv45u7+t/cOvn94SbzpADUuLX1wNAtMfPNg74u728DEe1eW3zqYf3Vr+vHq+JP1&#10;6acbcy9tLTzfW3vlYOOVw41X9tfBiKuTQ7fnx++vTD3ZgFbMXpsa2B/suDLac39h7N7C6Fp709ZY&#10;/+SF01PtrTOdbYOtDRdyqdZEtMbvjdttSZcrYrOFrNY0ctHhijjdiAQxOFrKjTgZ2ScQjBrRuHZP&#10;LJmra2zN1TaptKYKpRYZgrLQICSMsFMjWRApj5YnTYmFjt3eTK6GT75gyOsP4NxKjVZpMqqtFrPX&#10;4wqHsBK1qlStQl+Irn5OF7lULa3BXWW0WDz+bGNLqrZBvN8qKi2qRIAYOOgKRcUMl5F4mbKqtFJR&#10;plCSzytVquLyCoPVFstV23yBwgoFPuEORZK19TUtp2sbG0g+dU2NTa2n8STx0k6ssxVE0SOGZQ4c&#10;QE0ExMgLaUhnEqgL+QMBdAcKhdjCRK9hYisVSQFzYbJ3JZpIgRxTEr/QbmgLxErKhqLfJFgAKBD8&#10;JHM58mEHaehVLCFzCkzO9vIbDT4SzBRfJBKTVYbctiJtxftdLshHdjiNyhGjmZxipolsdU2upg44&#10;xoKhCKTGLEZGutlyjscX4A8tFqBAtL9mMgBhrZ18oDeAMpQ5yvFUUZHJbveGI+m6Bh2X9gY8/pDN&#10;5iKLAhPFReUlJZVFpWIaDqPNaYPKudxap92XSsTqajQ2C+hPtRqcDrvf5/D7DHY7pAb5E04ms7W1&#10;XofL7/Kko/E60nQ667E5fA5XyOOLB8OZeBKk4CB0gnzyX6FBRgcslRZUQsaOn3fSYlAp3EE29mVj&#10;H7DI1tawY7JZK1VVZUolMFGIn2i05Vq9DBOAmjxLK4QCsMDgEchYnQ2vM6vN1kg6m6mt50lFD2PY&#10;U16hePWjMSik5emP/fnW1kc31j+7vfXt40v/h7cffXpt7ZMrK1/d3v7kyuoHhwt/2Jp6e3Py7c2p&#10;j46Wv7q98+Xt7c9ubH5xE36x9cHe3B/Wx/+0M/PJpaWPDhZAivd35z7Ym/9wf+n93YU/bs79YWMW&#10;e215+Nlc3/O5/jc5+WDh4yurn13f/OyGmJ4TAyn+9uzGj0+ufnl798/X1759uPclMHFz/cPrq+8c&#10;Lrx9uPju1bV3r229ebj60vosSPHawfqdxbE7i+MP12duzg4fjV28MtF3ebz36mQ/YPF8Z+nuwtjd&#10;hfGnG/OIkVuzwz2NtR21udZkNOG0+PTqkMUYMOn9Rn3k/8PZf31Jjp7pvliR7cql9+G9gfcIAOG9&#10;y0jvMyszK7MqfZb33ndVtWN3k81uNskhOeTMcGaP33vr7HN0JF1Idzp30tKFtNa5PZf6D/R8QE9t&#10;DrXXXloqvg0iEAgEAon39z3Ph8/EAAjWYNkUw2RkiY9G6GAg4PNFQnCXpKstx0KZklEBDCPNcpKt&#10;J+kRF+7eaHcfKd77yFw7/jB0exKeFKZTNzJkyBGso6TFCl6i4MJNjUxGVuOugvuIsAxvpIxSMSlL&#10;CNLqWFGn5xdK5apsWEY2b9dF6alsAfg/DSCNugfHPK5AWIQILZYFzUhyQiiZRHkdZxm4cU5V7Qad&#10;7Kjb3d3Xd6a7e2AYctKLIK2aWVrPWCjUzFwG/pa2J9VASnICD1hAqkciEdjk1dVV4jvsfzzLoTAk&#10;Uw8i2RJJpFr/wEB3b09PX29Pf1/PIH74ED4Gh49f6jzHZW2ekOZVtjrg4MkEybl6CNzpCFAA4AAO&#10;sETqYk+nYhV7gstYYk989p0AAVMc1pTL1UwmB3GBHCRPWMjoWT880w0Ew8MjY7A48D9AAEWTLpX4&#10;a+DdMTJLHs6RzKLmPPRxrAc0Bf5wkGYQIKFoDCkNe9Oamm7NzJmFYjCW8Ieibre/v294oH8Ewntk&#10;hPSjddlNucFfeIkAlUwVC7XJiZGA/3R/X59rjNfUers9PjOTKRahEOOkkCFjPcC4KgxfMNKNUgVE&#10;EGkWmFB4IZ0yq8VSrVQuZnNQHGlAmrCOhIXXGcADXCUr73zHO44A947pQPwZKbLFAmDBCLw/HCKd&#10;/BkW9jjC8QlRoiSFwZU3rCQv+sLRH73/ERQEzUvQF6RZt8uNywcRCmT0jbrO9g+d6u6zx08Y7B0Y&#10;PnkWRRWZd/LEzy6vfXdt85c3t399Z+d3d/b/8u7h7+4c/PrG7i+vXfz+2oWfX9r85njjJ7vLv7m9&#10;/8cn1/7p1d0/Pr72Dy9u/ebmhZ/uL3136dxvb+385uZFGygXvru08e3RxveXL/zi0vZ3dnx/+eJ3&#10;l7eer4x/tr2AQ/3saB3H+Ytb+99e3vr1zd3f3T38Lb4LVuXe0R+fXv+Xt3f/02f3/+WTu398fu3X&#10;d/d+gWPeO/jd48u/eXj5uztHX1y+8NsnN7++sf/TmwefX7n45fX9j/c3nmwDEwu3V6ZuLnZuLk5c&#10;m2/fXZ99AQNydP7TK7v3AApdFsMBPujjAj4pEuKDAcbntVimYZk5WRIiYY2iMkiSREKMRv1uVzQY&#10;0GUJ4pyhaGg9OHTcbbhrNZ0MQAhkhMJx0vjKrktD6UFGvlZVkrFIhXRaSqWwYuRyMM94CXHr9QeJ&#10;SncecFLJEEPHRYFWFUZTRwP+UZ8PQEHKDQ6NCIrOiGToqhjNwhiPePyRJK2aGStfgiak4FuNNCMq&#10;bihzr2fM70vynIpbxCJFfYJjnIjR0NLxcCIGs+D2+4bHRv2hoMfvG3W7BkeG8ZJiGdxVKJ7J5Ko8&#10;GZwSjID1QBKDHaOjo3aLbsiV4aGBQffYWDKe6B+E+eqD++0e6B/0ugIxHNyu5OL4d6RACQ95/y69&#10;nRTFDZ7N5nGzYyPQ4BTsWDoeBLwgrQJkFRSAZMAOCBwBH8T+OAL2dOACNUHmqCBttEndJXbDZ3EE&#10;fBDkRuCA+AhQQWpV7UcwjjDEOlacI0OeANcIcAUSD5SHw8TfqDExMb+ysrJ1IVupDbnIUFE+H2nn&#10;6nb5YUBITbQzuAMnQlOMBUNJjhV1NcmzYz5POA4TBC7wqt1oEl8LmY4zBnCpJKWJUs6wIBwMxXn+&#10;SRCM+wolRblSrtaqOdwnlmWmCRTexTtkZHJp5yUAoaXgJFU1pf43SQEn4izhSgRFBimGXGPABCLK&#10;CwlRhj+NMJwXUitBgRT90ITegC9EBuYeHHN/CId7tqtrZHQkEMJuCUECL1A4QWFBX3T3D7rtFhYn&#10;fn1759e3d7+9uvnJxflfXtt1umn9/t5lxO/uHv/y+u4XOyufbC18c3z+Vzf2fnv78PurF391fff1&#10;uYkXy83Ptma+2l38fHv2iwsLX++ufL27+s3Bxk8uLH+yOf/63Bzizfo8GPF4vvHx+tTXB2sgBTAB&#10;LvzFrT1g6GdHG59fXHp1buqr/dW/e3bzX97c+0+fPvint3f/8OTyL2/tfn9z5y/uHvzq7sG313e/&#10;u7X/c3z7o+u/uH343e3Db+z47HgLFuPV7tq91alrc627qzPPLq59cmnn82sHn17d+8nNo/VyRrfl&#10;rBgOCyGoiZAeT+QFcb5amy1XcryQ5fh2OoPI8byRTCbDoLE36PVIHFuEVs1kOYYdHR7F/YB7ET4Z&#10;N1A0Rhq3xlmWdHXkeaAhlc2a+XymVFItC1mEQIE/5HYjnYASFICQGDQZzIoZ8vvckXCQppRsptBs&#10;xAUeO8Nsk5HXKBriQkcBk82FYnHHXMC2BMmkyWQoR0eqJO1RmHB3cpKIe4UVhWAkHIpGAAVvMBBN&#10;JlCk4F6Ba4UowvYwnXAaAkfoZBBq2eeBaxgcHjrb3TU4NOhyuweHhvoH+qGQBuzahTAuFBSBXaPJ&#10;JiksobB6+/tcXg/kVjAepWHINA0MUAxDNy2csGZCX5PKQpwjUhdZijLVyXloGqxjie2OBUDaAwFO&#10;6uItBxZIZuyAP5SKdEiZ2B8CBnYM+ECqY3+8NTZGmq1hBRzBR5zAnsN21w+HFMAKdsBKtVqHEsHH&#10;neM4nyIfBJXCEbcPyR/FhcVVdUgxMT9f7Uwq6awnQJ50gBSuMR8EBSIQjEL98IoO0U6J8og/MOoa&#10;C4QgPuLFUqlWq+HvD9Qi/8looPEEVBgdTzi1PFANzWpNleSgz4/LqCoqpBRAaKbhdcr5cimVwQU0&#10;zSz4aTnxjhdYBymyecgp8q7DC4SZzSBABHwQAUA41HAI4rwbpykihoIhyKoARUdYPilK5HEYfK49&#10;2V3PwPB7H53+8YenYC5QLGEfVyTqjsZiuIRWmtXI4OzAClAaZ3hvKAq34vIFT3xz6fxv7x7//sGV&#10;76/vvdqY/8n+xjeXL359tIX46vD8262lp8uTL8notcuf75z7eGP+0ULnZqfyaK7ydLH+6dbMZ9tz&#10;H5+b/HRr7svd5bebs0+Xxp8uTiCeLU2+WpsFKX6yf+71+fmX6zOvNmYRn1xY+upw8+uj8z89Pv/t&#10;1YsP5puIz3dXf3f/yj+9vfePb+7+7Yubf3h8BfHb+0dfHa2/vbj45sLiV8eb393c+/Xdo18AGdd3&#10;fnp959vbR7+4c/z9vcs/vbn/eHP++kL77trMkwurz/c2nu6cu7u+cH1pOh/za9E47w9lWD7LiVlO&#10;yPNCXdVXGq0FMF3RWimjZRgVSSqLYgV5GAnSsXAln50ab+csMx4Oe8ZcXrfHMsyUbuBGhG6o15so&#10;JHvHRpHzSUnk7fY8HuRqJKxk0plqhUXZQp4uKla5hHdRcAME/lB40OvpGRsdA4sScSiLCFIJqZPN&#10;AhCcJJPGkRESuVI5WyzFaQYiGbyAQgYgwCccRNFTqt0NxOVDkegNRiPQC31Dgz0D/YFIGOxAxKhk&#10;JBEHLyRNBTLICNkSTyu4S+Ixjg5Ew+CFPToLCIWsNALBYFdPN8Jrj2Sp67qZMjRZkcALnDrNSLwQ&#10;DIdw/BgsmcAJhqaYUDFk0ASoIdK0NGVwcBD2CHQQ/EAA8h85jECuIrCCLUhg5LYtvLK5XAHfDVIA&#10;EEgObEQa44OgjLMzMh/sBCOwjsA6tuCyY2dgBZmPPQERfBxLvOXQB2zC3wj74yWQFImQmg7wxTkN&#10;HAQGUQSYEqRVmycQBHbThQICMpCMbWdPjBaOobyI+31h+1k2XJ0kaQYnKtB6sB6DHtJxHlcJlk0S&#10;JTg1LEEHFAiJaCwSCPrH3BF/EFanUa50mi1FEHH/+L0+hqbhY3HBjbSVKxUKtUqmmNfSppZLZ8qF&#10;QinvRL6Ia5NFABAOKd6Fg5JsMZ8p5NL5LIjggMaBhfM0xHmJu6Wrf2AsGLZHSKHJEBW4hpxAiwor&#10;qaAe3Onp7r6Pzvac6urtGx6F6XAFI2OkuzMdY4W+odEPTnd3DQz1D7tQMrr89jSUw64Tv7i+/+3V&#10;XXDhkwsrD+fbb7aWvjzY/Hz33FcHm99cuvDF7jng49OLq59eWP18Zw3IeLI0cWui8mKl/fG5DuiA&#10;+Gx7nsyEfrj+k93VL/fWvkDBfn7p47W5j9dmAQuA4Mly5+nKxPO1qTdbCw4pfn378BfXdz/bWX24&#10;0HqyPAGa/OWDq3//8Z1/fHMPpPjLh5d/e//4l7f2Prm48Hh5HDt8vrf6y9sH39/aR3xz9eLnlzZ+&#10;cuX858ebnxxuPN9euDHfurk4/nh76cH5xfsbi3fXFy/PdbZb5abImBSbYYVOttDQrQzFZSi2baTP&#10;NdtTmVxNVskI/YCFpk+a6bqsyhxtqlLO1FVBiIWCAY+bTiRKhSKSp5gv4i7EbTc66sK9SMvSkM87&#10;imIcWhRGMZ8DI4qtpmiZnK7n6jUwgjz6UxWa5VV40XyhG8VfMOjBnS4KSiZTarer4+MSjADDxSl6&#10;ZMwNSQw9D1JAU6C4gzzGFrADG4EJFKnD8JPBkKRqjCAMjIz0Dg6MuN0IFI+ZQkFQFOyD7RTHpfN5&#10;zTThK3zxmD8ei/IcwBRh2WAiGYGZZzkPziQYGvP5u/oGznT19A0O9wyQo/lDIagbM437MscjE3j4&#10;qhQyORqLxxNJRUWumZKm0QJPHiRqqpXL4ZblZTjesC8UhNiBlvEG/AiYgGQozEbjAop0mlUEya62&#10;0/PQauAL/pGLwwAvQBtyPU4cPoMfTnM81BVrd1dVJJWhWGgqmBx4cVMhI5ABDQigAYcAfbAOIrhc&#10;HgSpyLB9h8MpcNapME4wLEQZ0CDrKewxNOYKxWKiqmULRWzs7h84OzTYDfWdTIRpOsrQpAUXEJEy&#10;AUx/IOS0BMM34oLQdhdYqIN4PA5q4KVTGWx3nyctz+E+SqXS5OQEJ7BevycQ8rM8I0g8QFBrVMvV&#10;UqmCuynn6AUHB8VyAfGnpCCC9t8zwolMMZ0uIDIIKw/qZKxcFoCAVQOyoe9QrsBZkMGT7Xmq3HYn&#10;MR/p00wlOREBA+snbTH9Xf1DgEX3wIg3FPNHEs6E2ElOGranR//xB6d+/OFp7NMzMHKqu29wzHvi&#10;7c7qi/PzTzfmHq9Nv95a/unxxe+uHfz06MKXh1tfH2+T4a131z7bWftif/3Lg/VPLi6/3ppHfH20&#10;/c3l3Z8enP9se+XzC6s/P77wq6u7v7x88duDjZ9eXP753trPdla+3Jr/cmvuq8MNgADLn13a/hLe&#10;ZH/9d/cv/92Lu9AUt6cqL87NvNla/ObyNjTF3z2/+g+vrv/T69u/uXfwzRUojh3w6+XmIuKnly9+&#10;f+foi8P1b65d+Pxw9fHa1Oc44PXdt3vrj8/NX51uPNpYvHcOymJyb7y606rudpoX2o2lfLoiiBOG&#10;NZ1Oj6taW1FmTWulkF8r5Fdz2eW0tWyZW+Xitemp+8uLD1aWL81Mr1cr4ymtIokmw+gsm5Jk0R7u&#10;OU5zipFhZB0uX8ZfqVBQoPosA4VDc7JTajYlaBBYDIb1415XNfhDVjdCUHHxRFyUKEUF44d9ATFl&#10;WoVyodqw8iXSi9RuBRhNMqNkgtleu0cTi4THzQ0o9A6S2aHw5xcVFbDwhcK4rYvVKriDlyg6IEYQ&#10;jioBWUbcxB1hHboDh3L7A92jY754AucT4fhhYC4QdAXDQ14/mfqsf2jQHlbX5QsEwjHYAEoQUI7L&#10;Gmnzh2PyEumdCcmL9EAZjoRE6pJcYBliyKNQtZwBDWwaDM8h4eHlsQUU9drdq7EuJmhL0UuZXCVX&#10;yFsZXVEp8CaOe5ZK2D06giHSXBX7w2HhF+FXY4U8SBIkCATkI0tziVgyEoCEiNJI+hgRGkD2OwOC&#10;PcEFMKKvbwBh05g0NsfHEXBquBq4bu8mGcTFjCaSuFY4GN5CdoHL3X39H3adhU40S0XZMpH9wVgc&#10;VxJoqtabSFAoJgAIOsg2UDKgAFg4yMCvwJYMsj4Hn5DOZrPABNiBN4dGBqPxiILC3n7MCUbUm7Vq&#10;vYIVcOEdFBBgx5+S4h0jsAVvOXDBdmClUM3nK4hCrpwnUUIUESgY8NOcP5w3GOm2p790xknBei8R&#10;BWTcxoFR3CJk5NcRDxkt+WRXb4/dcBPGlRFVBMqlEU/gdM8AAp8FJvpH3NCocip94pd3j3/3+Prf&#10;vX7wt68f/OHh1d/eOf7V9b3f3Dn6p9cP/uefvv7fffHizfmFT7YXf3Z58y8fXfrji5t/fHnrjy9v&#10;/odnt//pxb3/9ObR//D58//5q4//jz/9+P/w9av/8Ytn//Lx3b+6f/jHx5f/6eXN//zp/f/910//&#10;42eP//XTJ4h/fvvwP7y48/ev7v7Hz5796ydPfn7lArTGN5e3yDwj9y79/ct7//T61l8/PvrDo6Pf&#10;PTj8+ngDiuOTi2uvt5dtWMw/WZt+uNL56vLmtzcv/vzGLsCBM//iePv51tJuLXvQKm1XsxcbRZDi&#10;0kzn2tLs5cXZtXJ+tZRfLuZWCrmlbHpKlWc0+WKjcnNx7uG5lVcXz7/Z2X5zcevtxc23O+ex/Hh3&#10;6+7qwr2N5Wf7F6+uLc1XShVdNXhWEzmUgyg3kCacLMegpVHgmAYxhCPDcZaGGkepSAMrhiWZaQSX&#10;MmKC1D0yNhoKwwGCF7DBMZYPJqkRMgRrCJhwRkmBaXTG14PdcMPQcny+XIaUQM7gPobC50Rp1OPB&#10;FqelAAL3BN4FSsAUojvCEaABBTIoY2ZzThUp6RwRiQJY/R5on1CMEyCwPaFIhGYpXkKpYjdBJv1E&#10;4sAP7i/THJ+ZsQoFkAIbcDRRUZIU47K7kKPQRkI6HgHYtNtGUAisgxrhaASAcLpRS4r8b40nKFPT&#10;TVWHFIdvFzleFrEmSYLIQtdEosFAMBKJaJoWJr3GkxF70FeEXSdDGpsDCkQdRBNxWIdYMgnplYSc&#10;kkAKvIUzQQBeWJIvo+xnqPYQWE5jjUAg1OxMzC0ulWp1XLFMoTgxM9uenEKpi19nV/ewkQQZrBSE&#10;Eo2UoGkRivKGw7AduHq4CE4nNN20snmogDJyN0qmVjfyhXweRYUGkpiFYtGCETNx4bOqpuEskvgf&#10;uTgQi7gmsmGlTBi1XLpSK5crJSS/QwSEAwKwA1oDS+xA9qmWENXaDy8Bl3anhSDTn1eL5UYJUaqX&#10;nSjWysVqpVAp44+Os8Xvwn0CUpCW/r7gqD0V9pDLiyIB4QxlGIDJipHOe2AEWIB9QAGwIMGKUInw&#10;GiAFVMaYLzTqDfrC8VCcdgciEBonPodS2F39dG/ts/1zn27OfLYx/en5mTfrk6/OTbxen3qzMfN0&#10;qf14qfl8rfNyY+rFxuTz9YnnG5M/2Vn+0o7vjs//5ubeb27v2rHzq1sXfn5t45e3t3999yKJexd/&#10;ef3iX947/v394++vXfzmePOX13ec5x1vt+YezFZ/sruCl//w8jbij08v/f7B3l/e3//1nd0vD89B&#10;fXy5v/nJztpbmxfPN2bf7Cy/3V38dH/5071VnO2Xl7a+OL7wZm/9sFU87lQOJ2p3VufunVu8uTJ3&#10;NDOxO9nem2xv1yur+fSCqW2U85dnJu6szN9Zmru9MPVobeH5xsqLjaXn5xZeri99vLHyan3xxebi&#10;veXJZ9srX10/entp9+bawsHc5Pp4o6IrQizCJaIMFYcYT2cM+8FzEcUpeJEp5EVNJ/V4Mhl7KgqN&#10;ikIkWxBSli+WhMTQC0UtX0BJfqq3f8DtJXPJsAIA3z885jSMwxK+wkNaziVwT6dzeW8wNOwitfRO&#10;LSZe0jzPwvQGgk67I8iN013dXX39IAVuaxiTgZFRIMORGNiHjJjGsELKhJAZ9PjgVEnEKXw1zKpT&#10;RzUySp6WAyPxBKNaVq3dhoXB7Y8vxQ3H8AISY2SUdMQIBkPIRmSvYVgoS5Hhzoi4pDOGPYg2ilZJ&#10;kpC4eBdLiHesoFgXOJ6jcdmQ6qQnSTwaCwEQoTCDZCKPYKOKJJNhMOx5CUEsXpCQ8ACBrhvOUw9s&#10;T5BGVKQNFdYduYH9AQIssTP2gd4hz0jtmg5wbWBgKBSK4OPVZgupjt8CeRXBj7QBinWAFamFo0Jr&#10;4Lr5wxFWlpMse6qr+8NTp3sHBnEBHVgAIliCntjfyheQjcBiIBTEEkw004AI/AMYAi2QNy0LHIOY&#10;crpyOY0s3z3IKFWINHA0gmM3HEYAB812A0u8bLTIBB9OOALEURnYrTM5TnZrgg4QITliPfLpLLhT&#10;KUNTGJmMo57wc1D29NqttkEHvz0fPX4AigfcnKE45ZCCV3S8hPZLF8qIGM3Deki6RfFy/7DrvZNn&#10;PzzT4wiKLhRi3iDAceLba7twFp/trn13Y//bo3M/2Z77yfbstwdrv72187vbu7+4svnZxYUv9pa/&#10;Pl7/6ZXNr6+c/8XtvT88vfG7O4ffHm9+ubPy08O1by9vfHN5/edXNr67cf67m1tfXV75+urqTy4t&#10;fXYw9+nB3Cc44O7yl3srWH53Zfs3tw9+erj+emMaL//i1t7fPbvxr28f/JefPPsPz2/+zZOjv3p0&#10;8Lt7+18errzZnvv55Qu/vHn008sXvjzaBi9Ais8Ozn22v/yTo7Uvj89/ffnCz67ufHa09ez84lG7&#10;dH915uHm0oONpVsrc5dmO4fTneP56atLc9cXZq7MTh5Nto8mm1dnOjcXpm/OTlyfat2cbt+bn3i8&#10;NP1kGSicebY8+2Rx+vHKxIuN2c/31n9+/eDLy7vPL64/2Fy5cW5hrpDWk2FToGU2oSmwx7yWgp7U&#10;oMNxQ6DUxJ0HZ5vgcLlJZ/MozQXjtDeaACmg/HnD9CeSXUMj3kiMwu2jm7RAeviKmiHgD0a6WkKk&#10;qLgpcU/jvkSifnT6TP/wCO7XEZd7zOMlFWuajvIA+Y+lsw46WLn85OwcXiLZcaM4TQ9ReEKYIB/G&#10;vL4opEHKxBcBEHEy1RUZHEk1rFAkMWxPWjky4rE7YcRiDJPKZuudDpyOICs4kzCZE5mDS0f6ISFR&#10;klsWNHYBRIjFYqQBNAUvQEa7wwroAFdAWlnZ/wQktCQhXxA8x4ELwAS4AExEwxGnxQqdgC2moCKo&#10;WNzr9tlzblHJBJ2EjrDbbqJUxTcCBKI92x1WgBIsQSev3fmdvCUSmYPTwxKpicIan4JNiMfJAxdc&#10;rpNnu8BTXCtcEBABvIglKQQuEQKwcB4t4YwomsVV7R8aceqSgWBQNJxMAiIpuItSSU+nGVmKUckR&#10;t2vYNRZNJnj89e1m1EYazMhkiwUsUXggsOI4C6fGgRiHUr5ShUYgFHAUhEMKR0Q47MAKUOLIDYcR&#10;jvpwDpUrZjPFdK6cK1SLMCCZIqxOPl8uQVY4pMBfDb8UmAAsHLsBEUHajFFsIBqHZIWOADtgdYfd&#10;3ihp0Kqh2AAIPjrbe6q7HwoC4gKyAlrjZFffKVLr2fv+qS6HGid+cX0PsPj+5sHXx1u/uLTxu5sX&#10;v7+88fOD1b+4efGvHhz97t7B9zd2fv/k2t9/+ugPL+/8xZNrv3587S9f3PnPX734xzcPfv/oyt9/&#10;fPePz2/8/es7f3xx49f39n/z4OA3Dw++v3Pxmxsb3948/6t7uz87Xvvi4vxn27OfX5hDfLm7+Isr&#10;53Hkf3hxgzTZ/OLxv7y+87dPrvzVg+O/egRSHP7l/YNf3dr57vqFnx6f/3zv3Cc7q5/byuLj7cVP&#10;dlc+2V3+5trW97cPv72xD1J8eWXn7cHm081FkOLm0tSl6dbl2fFrwMHqwp3N1WvL81fnp3datfPV&#10;4m6rttOsbhYz6zlzu5Q5bldvzXYeLc8+mJ+8M92+M9262ak9XGy92pz95OLqpzvnXm+vvNhcerKx&#10;fG99abWcMxJhg4srXDxjwr2LcKHwohCiBhn10MB9TAMTZHqIJJgNCuOvBRZkihUypnuScoUjI7hT&#10;Y4lgkoYLAM7xLgABNTEGiWiP2QsuIFkQ+HuTsiueACPiNLHndsnGurw+6IVssYQ7HjcEbvRCparo&#10;qTPdPYAF5K9pN/3COhhx8iwZjd4xqAhfmDzrgigNopBh+MGhsWGIUU8Q2eP3kUfDSKRQIsErhBG8&#10;LOMb/WTiudDQ8CjyFnkIUkBQIELBIAQCkp8MKMoLMBQ8S1iAJen1pKgOF0jrNUAC8ODxf1w8Hvf7&#10;fGQcztEx8CJhN+sSGDI7KYc9KVYRZAkeheFFHg5FNlIWhDhIgWtLhu1gyJBfMFxgBE5GUTTQAbBA&#10;QGtgC6gBTGF/iBGgBO4DgMPFJBbDrtMBHQB0rI+4SZNwMAKuPl+u4HoSv8byDizwdZwg4ufj7CVd&#10;ByOMfB5hlUvZWjVXr8m6FoxGxrykMYVk94gxsxkrm03nslCX2OIPhxCiqtgZTmouncpIx2u8A4QT&#10;DjLACCwhIhwdgd2wxWEEtkBK4LOOMEkXrHwlV25UYD2IssiRx6LpfM6pocCtgnsD7gNBROu/BRiB&#10;GwBoQGkBceGx+7yR3uWBsF1b0XcGGhUiM0b5I4mBUc+ZXlJJ4ZDidE8/ZAUMyIm/eXLrDw+v/92L&#10;e4h/fHH7X17f/rsnV/5PP3/9P3317I/PbvzD2/t/8/r+37x99NdvH//25f1fv7j77aMbv3hy6y+e&#10;3vrXr9/8/O7h37x5AIL89cf3/ubju799fPWL4/UvjlZfbE7Cp3y6u/jl0epXu4vfHKz8+tr2Hx8c&#10;//PLm//x9Z3/4ZP7/+Pnj/7LZw//89t7f//k6u9v7/325kUs/xqkeHjw+/sHf3h06a+fXPvN3eOv&#10;Ds9/vLX0yc65r463vzza/OJw/c3Fha8vb/7i1sF3Nw++vbn/sxsHnx9feL61fG9l+u7q7JPt1Wc7&#10;G/c3Vm6sLNzdXDucndxqVpcLmbl0ajFjLmXM5bS5mjU3i/mj8eaDlfmbM5OHtdJeOb9TzFwsWM/W&#10;pz4+v/Bqc/7x8tTdmfbtqfbNqfalyfZqKVcUmKImljOpajmXL1iyTIaWhsZGDsiKDM0sySoPd21Y&#10;+XItUyizohqMJgfHvMMoRXkhKSuuYDiQoNyhyIjXD8dBcSIZBcdu6oO/UYKGlCDGgdzNiUSSYSET&#10;UJQj+YEM0qAQJTzHF6s13Nlunx/Ffb3V1q00MsHl81vZnKynsBHFIMrDrt4+6GrcNygxiNeIJRGQ&#10;LaygRKNJCBeoAXsInMhA/0hvz6DPE4iCR8RAkdrQxngH2gRexmt3/SK/zW5wCT2PJAzg25Hntn3A&#10;0pkHDEv4CIQqK45kwBZIcYZjEXAVpP4yGPR5vaS9fChMx8kcpRLL4aqJSUYTVUszFV4mXIzTsUg8&#10;Am9hW5JQOOKH5/IHcB2gtrLZPE4GdiMYDIMRoAjPk6oKhiH2BKcHKUEYYdsTpA0AgSwq1xv4RQAH&#10;MPGDxcsXciWY/BqgjCs2Yg/t3ZmYQtkdjSdIC31oJUGAC1Isyyjk05WyWSqq2eyY3zvq83jDQXfQ&#10;n+AYKaUpZkrPkOEwsRKlk9iOq2PlcxAIyH/Eu+oJbHEw0e60kP/AgWF365BVCSjBSwgHgpWMlbJb&#10;cMO5kOcd9iMSJ1IgYRr8wn2WdjQF8GQRSBXwoyBI7WoXIFxBIeH0HLUxEQMmnBESiB/hRLyEE0HY&#10;1RnBKMUxohqK01BfAIctMfpOdvViBUusn+0dPPH7e1e/v7b/y5uHv394/Q/3L//z2/v//PbBv37+&#10;+J8/efy3r5D/97+8cXhprnV3c3mrXb20Mnt/9/yt7bWnh+c/v310f2vhyuL4rdXJl3vnfn7n0q8e&#10;XHu5vfRqc+6L3XM/Pdj87vKF396+9LePrvzjs+v/+urWf35z9798+uB/+vwRSPEfSV/S6391Z//X&#10;V8//8vLGd0driF9cXf+L29t/eHj4109Ie4q/uHP07dXdz/fXn67OvN5ahrj4lqibq79/cuVXdy85&#10;NZr4xu/uXPri0sXXuxvAxJ3Vufsby7dXF64sTAMTUymlrSkdXZsyjIVcbq1U3KxVd1rN/c749fm5&#10;u6vLe43aZj67mctsZKz9evXF1sLH2ysfn1+CJbk707nRae6Vi1MC1xTYAs/kFcEg1d4JSeEj4TCS&#10;AWWlpmmWlUZ5m6SYMZeX4SUzk+dlDQbRH7JHmTEtpyvRWCAETIAX3khc0k0rjxunZmYL+KOG40l/&#10;mEy3DZ/puGhIXxhOvMQfHvcx0h4UwK0Aa4AViBckFBIAOyOfcX/gLaeyExIU5Sc+C8mNcsIXIn0E&#10;QSIEFIvdHSwZjVEhYCzB4vYJ+MJUgoX3zRRLZj6fLhLnAhhBVuATSDRA0GlnjUIbxTjyEJ+PhyOJ&#10;SNRpmoUlyXmOV0VJRDmMQhnighc0SWYFniID1nFkqB6BD9mTg/nhiUJhOA5ICZnls2rKktRSplDN&#10;l3VJS0D5RJPxaALiB2kPZsYTFDIcQqnabDUnJjT8TFllWR6wABpwYvZgDqRVODbCgEBu4FPgCDlh&#10;jldSBtQWLil4igAmsBEXCpDlZQWXl8j1gcEzZ7pGR104psvtRUC/CKpKmo1k0qJpUHbTewa/IkWa&#10;w8qGni0V4iwt6lq+Uio1auVmvVivmPmsREa7VPUM/r5ZpDoEhVMxUa4SZNQadvXkRLsz2Zmene5M&#10;dYqVYq5E+ojl8rjqMBhp3C9Qq6oOsailDE3TSa9zbC8Uc6TxdxZOB+5G1wxds1KpjGXl8yZ5Vp1X&#10;rUwoSfmAV4pN8BKI8MHprh99cPLDM93QBVAWEJFYQiwM2uOPD0PJxsiQvMNumBE/SrXeQdw2pCn3&#10;B6e74Tiw/NGHp+E+zvQMdPcPnzivc0dF4/5M48Z46f58882FRSTkZ/vn/uLh1V/cu3x/fe54tr3d&#10;qmw0y1c3Vl5cO35188rDo73Xt45vbi2+vX28O924u7X49Z0rf/3J07/79Pl3ty794eGtv3l46+8e&#10;3/nHZ/f++dn9f35+E1xw+o/+p9dY3oWO+MOdvd9c3/75wcqnG5Nvz3W+2JpxSPGLa+vfXz//ixvb&#10;v7hx8edXLkBTfLq79mpz8Yv9zS+Pzv/yzuF/eH3n7z6+/ZsHV0AKAot7V35+6+iz4wuv9zZe7Kw/&#10;2Fi6uTx7bWHq8tzU3mR7uZidzmTm8sVz9eb5dmdnYmJvcnK3M7Ez3j6anDjsdM7lc1vl4oVq+Xwh&#10;f2168u3++tvdc6+3Vp6vzkFQXKpVtnPZcY4t0ckCz2YUUZUhsSl4RfIIXcffSrf7RDG4p8lwtAmK&#10;jIFgpAVFg8h3RkzyxeIDXp8nGsO9ECfz9FGUqOhwsTDUjbZuZoAJ/NngC+I0eeaPIg73MVJ9xOVG&#10;kUiscjyB29rRlrAG2Ag6gBFOZSfue7ADQZQ2VuwaOzDCMdv+aHzQ7R3y+LyhKCwrjoiVwVG3xx+G&#10;FodMCYdjqmZ2JmYqrRasOGR9KBrD8SE7kEUQB4qqO7WGTgsFFNfgSzxGhqhCSY78RJHuPC/EkmFI&#10;xauikOcbLEdauicSCSK7IFXselCPxzM6Our3+2FGkOLOzIN4C7uBIzgImdvCSIEssUScDFFrN/oK&#10;J+NIzmK9inLbadwFRuCsUinSZcJ+Vkq+D+4DW+A+cKowKThViB7AYWjY1d0z0NM76PYE4Ipgm7w+&#10;MrAAx0kMK4yMehCw7hFYwgQNsCZZQTPTIL6g6Pi79A6SjjTYYdCe/B0ZGKM5/CpeVVNZ/B0LoAZ4&#10;AVKUGpVCrZSv4GU+X81DtTgigviLaglRqBarTWClmsqaWLanO7lKIVPKwbukgQibEU5g3Qlsz+Uy&#10;+XwWgd2y9giaPwy6S7oAmwahSEFOWQDE6f7B7mEyM3acl1QjDTSQ5lXdpMYBDtQZ83XE4yNVaRQ7&#10;OOYmTbB6+k919zs6AlB47+RZLB1Ngc86H4eg6B9xn9iarPzDb77+3/6f/8v/+n/7P/9v/4//5f/9&#10;//q//6//1//LP//m25+9evzk+uHKZPPa/oWtpYWthfmXd+48uXr99t7hvYPj453NG1d2jy+u3do/&#10;f/PC2jfP7v79V2/++s3j3z25+Q8f3/7d3YNvjtd+cWXjj48v/dOra//08bV/fXPrP3969z+8uP4X&#10;t3e+v7b1/fWL31ze/vJg86eXdz/d2XgwP/lwYfrZwuSn6wvfHW7/6tr+r68f/PLq3s8Otz6/uPbJ&#10;9jL2/HRn7dX5he9vH/7l4+u/f3zjN/eufH/76PvbxzAgnx1tv9pZf761entp+trsxH6nfqFRudis&#10;nasWz9fLe53WpZnJo6nO3ngTsV0rb5Tzu60a4gCqoV0/XylcqJevzk09X+68WJl4fX7xxbn5u7Od&#10;m3MTV2cm5zJGTZUKmmyqIu5hVuIoiRUkGR4UchBFFBCh6jovyXAHSHVIVtxDDBCSSqFQYu0aTTJD&#10;D8ORJ5S4rXVDTpm8okMEErSPeUbdPlgLFJuOLsBBegYGnTp5sADlISdKLp8P+Y+3Ko0myklQA9vJ&#10;MLM0A7GJlxAgUCLeYAhwgcYmciMSHfb63z/T9b7dbxpmB3c5qf2OxKF6GE6iGQG8gCZQVEMxyCxV&#10;SG4cB2UvjhOMoOwn7akBBedhJPKTqHp/GFLHqbxAciJlkLX4Zw83BQGCvCXbEPF4bGxszIX8+rcH&#10;JSACeAFfASI4Qz+BJqAGDoclgILtZOYPUUSpD09DhqCzR21hRCHJsf4oGRAc54PvhbIAJshAOzaw&#10;bOFDmmBAF/jtUfwgf6DCwQVcKaf3NMPg76aDgqFwnOWgzwzIq76+oYHBUYAgFIM3AVhiEmCfh6rS&#10;4PZxrfA36hsaef/kmY/OdPtCUVxJoNYfjUJ/QYXlykVoClDMwUSunLcKGTNvWkWrUCnCICCwUoIH&#10;qZcrjWqtVa+3G9lyHgFMmPk09v8zTCBIDSm4kE0DEwisZDIWwrKH0jMs7ERafIIo5PFssaSamUA0&#10;cbK792TvwJmB4UGP32dPPTMw6oYB6eofAhFIZ7DhMeAjYo/QDVuBjZAY4AIUBHgBy+qIC0dZIE53&#10;9wMTfXZjzRMrF5bnNxZqU/UIHR6fbk3Pjk9OtewmxZlCKZMrZzLldLoECW2misa7SBcgnHGhiMiq&#10;FjOTsF7FfE6RLI7JCnxRkafg/JFp60uXl2aOZicuz4wfTrR22vXFUq4k8VIswidiksCpiiSSJvk8&#10;jHCpUp6amZ6cnuJ5TmDpvJWq59OtfGqyZC7UMkuN7HK9uNGpbc+MI9Y69YVWeaZZmmqUZDEZi/ni&#10;iQDDk4GgaJ4oTCfHIPNTVtopjVHeIw8d9Y7EtnJ5FODBeJSVRUFTEizti4RcftJQGgG368jmUqmE&#10;GxqilosFdS6ZVYVyJjXXaVxYX92/sLm7tX5+fWVteX51cW55cXZ1ZeHS8cGNna0Hx/tHGyurk835&#10;ZqWVS5cMrZHP5FMqk4gwyajMM1AnqsinU2odLgT3gabkFLmgKHXD7GRzLStdTxm1lFHR9ZwsZyWg&#10;SjXgBBJJEVIcup2iFZqRaFrhOEOW0yhddI3MYE4lkYsJaHsUl8icRDIKkkWiWIEcUmUFX2WmDFin&#10;CNIlGqVjoWQkkAz7EwEvFfJrLJVT5WJKK5DzwZcqRV1Ni7yUiKksZeIPR8WDnrGAezQWJHWh8XAI&#10;TiQADkA3udwI2JtEjE7EoDtIOwgAJRolY0lCeekQ0ilN1RRNh1KRBInLWAVVTvGsRCVpMutRNMwz&#10;cUMTFYHOkCtD2hktTU0Zouwm05iTUfBHRkb6+/t7e3tjkRCERM5MTTbr9VzWEvmCrs61GkutVjuf&#10;V5JU1OVO+vxykpYpNuIN+MfcQU/AM+YZG3F53IHhIbfLGxsaDZ7uGhoeC0YSbIKRIkl+xB8e8PjH&#10;wtHhYMgVibpiseFQyBOMgCMoihGeYBi5h3wb8wUQWOkZHDnV1XvybA8SEvIegv+DU2c/OHXmo9Nd&#10;+CCkJYpuJCQ+NTDqcpITK3gJ9OAlIIW8BcTxWZefzN+DHc72Dpzs6kFiOw8vsBEmAqkOTtnHceN7&#10;sRHJjI3Ygu04CBmeG47N7tkF+YDjuABAmnMCWgmiCafkyCJAcAwOM05RvAQm4iCspII4RrYQZ3h8&#10;1vk6XzgKPVuq1U9sH29NLE02Z1u0RE0vTM7OT07PjFeq+T8jxZ9iIlWwSQF/lDcLObOYNWuFzHi5&#10;2IRGUmSLZdIcW9Gk1VbtaGX20vLcpfkpkOJoqnU4NX5hojlfzld01ZIEVeAlnhFFHnpV1WDGsp2J&#10;iZm5OVmSOJqyUmo1Z46X0rO1/FKrQKJR3Jhq7izOXFycWsMpN0uT9eJEo8jCccfsRu5cHIpS1AT8&#10;NoRqmMVqLV+uoCgGHbCEqEaRixXwwlHyEZYCKeIMBYkLagyOjfQNkUGMIHpBCodfKOtQHsYDXuSJ&#10;ytEiFVd43MpK1tDyaaNZLc1Oji/Mz0xNtuu18uLi/OXtzZv7O/sbq+tzU+fmphYmWq1SvlGEm9SR&#10;CTyb0BUBftbQZEOVKyAIRKYiFXW9blktu8da07RqegqYKCqKxfNpUSjAEmu6znIEEEkKvBDiCSGZ&#10;lBgmJUmWppmaqooCSJGMRshzB5sUWDJQH0kK4dQ+ppCmkgz3bz+tTDDxCIKOhZPhQCLgE5PxDICl&#10;azlVyStKOZWqGAY4RXrcqnJWU1SWBiNCHk/E748EAnQ8wUPXxBKRUNTr9iEII6JULAp2k3H3UeA7&#10;zz8gOjiOpSjYhoQkkb8PZIqmWrBbggAHx4ZCAb/PlYiHsplU1tIqhSwubFrTqoVCMhwec0NMQCf5&#10;QYrBgYGR4SFF5FEet2qV1dlplaZDo8NiIjbbrDez2bKekuLJ8OhYeMxFhSIsUsgfDPsCvjFPb3ef&#10;2+UB30LBmD+QHBkNnT4z0D/k84eS3mBiYNTX3T/SP+oe9gb6XJ6uweEBjw9v+iNkhidO1hDILqeF&#10;K3IShTMUBzL2/VNnEOAFtv/4o1PIf1AAyRaFxqE5XzgGNPSPjCFLETgCEhj6BcmJPQEIJ3uRlshw&#10;UIBkaU//6Z4+YAJvIZmxBRIA+wMQ+AqEU1uJJb4dH8HHYShwPsAEAmoCbyHwcaQ9tuMgOJlwgoK0&#10;tI+ZDNvqEsgA/vC9Y96AoKbMXLHaGoeXGRrz4IR7h8gcKM3OxNLauRMXL19ozDRn1mYVU5pdnJqc&#10;abfHa9AUhWKakKKUzpTSVpEICr2QcgKksPIGIUWOkCKfTuVNrVXMzzRqTSglSbA4NkVFJ/LWhbnO&#10;MWkuOXNltnM83T6enTien74w3VmsVxrZtCkLXCIqsIymSDqZUckgEz7OL0KXqoqCsq+UMep5a6Ka&#10;Wxwvr07VVycaa5OtlYnWXKPczJslS82baiGTQvmRZGK8wvJgjyqIuiSqZPgzSIZUOmNlc5AYkNNO&#10;nRaQodltHEmNt9vD64pRzMVY2gNHTCXG/N6B0WFfKBi32yYLklgsl2RVicZjyUiI9ApJG4YqpRQx&#10;Zxn5DOysnsum67VKs1GDhqTtNFic7Ew16+1KcapZW1+c29k8t7u1cX5taXK8kUNZKfOKyCkyD6dp&#10;6koxa6WxIgkV0wQpyqpW1fSGYdYNo2YYJVVNC4JDimo6k4Z6hkFmWMACpOATCdGWFZooQlDIOGHI&#10;dXtCRJZmICIAC+cRpkMK0R7GCxtBCvKkk4xvGXUCsAAphEQsLUsOKbAEJhAQNTqNkplmI1E6DKaE&#10;I7iMUPOBMPJAZAQaDj8U97mDCArajOJpkMp+sKrr5Eky/oEUySTMR4zjiLiA/rEdChkrSFY0jmeD&#10;QVgUF01HCwWrXi20m5VOswblpQh80IuCNQBSwMgAE8NDQ163S5VFU1UzulrNphNgVF8PGwlN16oA&#10;nJxIxlwe38BgaHQsGQgxKGaDEZBidHDkzMkzXq8/GiFPQYNB2uWKnD490NM7NjDk6e4def+Dsx+e&#10;6u4eGOkZIsPGvX/qbPfg8KgvgGQjzZZiSZT5wASggCwlz7lpDgmGbAcd3jt52iEFxAVKYyexidez&#10;H4Qj65C95KFDksEKSIHcxhL7YzfgxhuKYomd8RKYgKAAKbADAvt/ZB8TMsExFE71JMiCdegOrODj&#10;5FGax48VZD6Og404MWwBQXDyYAECR8Px8RGs4Ezwu5yfBmQAZ3DEmpWtNMf1dA6/jmiNUBRcMzJZ&#10;I5M5sXPlIjTFud31Qi0/vzzTgZGoFQgmiul8MZ0tEUHx70iRTxn5FEiRyRsgRd4mRVZXqmlzul6d&#10;Q4YUcpCsQsRfTkmr7dre/OTxIpnX79LM+OW5iUvz0wdzU1vTnYVGrZzSxFhE43ny6EdLmVqqVqrN&#10;zsyXShWLPCoys6aeNdVyVp+sQ4XWlydaE6VCThGlZJSNhQhlmIQksgk6xkqsBimfNlBY84bKwCtL&#10;cjieQPCyAhGB8ghcgKZAcabYdQF4C8pCNPVSu5EQuH7XSCAWgaxwBXDdg2TYUjLmaxy20Bn6ReBZ&#10;e2o4CwoIhTesIgBRq8JuZgr5LDAhCHwsFiVjOyqKe2RkoKc7HPADDBPtxvbmucuHe3s7Wwvz0+VS&#10;LqXLqipYpgbcFLKWCdcmi1XLqqRSaY7LCUJZVRFEU4AUIiEFUrdipbMKSmEpxQuABVJXpCjBCZoG&#10;IxASxyIEeH2awZKMXsWiKEfBQXqF4sqpkowVbCGYAEFiyPYIT8W5ZAyyAqSAGTAEzuC5tCRmZMlg&#10;WTke56G9UGp5/DFvgMx14wu4h10Btz8RhmrnUJz9CSk4+0TIqDYOKVKkBl8LBALBYCCZjOPqgRS8&#10;ADkCXLNkCKAU7IVIpvWPh0SJyeb0RqPcGa/Pz0yI0JawGRAbbvIPpOiz6xV8Hg/ImJJlUxZrcPL4&#10;A0XDKp2crJY7pRLYyoYiCR/O1hfz+ukIytN4PBQZGxrtPtM9NDTSD+c95uvpGe3pGfvgg57Tp/vP&#10;nOk/eaoHpDh1tq93cKxnYKR3cBQmoncQdiQKIsB0IMHAgh99eMohBVILCTnq9RMXYHv+QSgff4iU&#10;/2d7UJ4jx7APebhguw+U0khO5DP2hMRA3mIdpMBbTuYj7ZHewASsB3iEJQp/292QThzDbi88ggMO&#10;5L+zP5ZYB0FwDvhGfBzvIvlx5P7hMZAO5wwk4TwROBO8/PDUWXgWfCoI0cdBa9P4iDsQAtSAGIgm&#10;K18SNQNOJF+pY4lPIU2QOIQUy9srmwfnx2fbS2vzKA3/m6RwMKHlIYL1d6TI5gALI581srjpU2oj&#10;n13stJcnxifKRTEWzkjcVCm7MdHYn5u4PD9xea5zBdSYnTiY7ezZsJgu5XO4IwUpq2gZWTMkBY5n&#10;cnyyXm+ZBqy3TmZvJEJdKKT1ZiU3Xi2h7I14XGODvT7XaCIWRkLwIo8ylFFExTLVXEayTM7UndYB&#10;w27PoMtlVy4aoXjcEwqRNn0pMt2DapqqYSQ4LinymWoJpDg71D8W9EXppD8ahr6ArEAAFkmaQoEW&#10;jkaAihSpaUa2KtFoNIgiye5HWCqVqtVqvV4vl+HT0vks0t8cHcbt2J+IJ6CVarXK4sLc+c1zFy+e&#10;395eX1tdnJpq1WvFfM7KmHrG0AxZhLCvZ9NlwwAaoCNyopgVhJwkZUQRSYuwiKxIQVNYkmyKkgHl&#10;hBKZYYAJDiYiEUewyQRyVGTJLOwIGUARJSyx7jy5RDhPMbGFhSWJJyibFAKTFBkUMRGZoXSeVRlK&#10;Y2l8qcbQLJS61xPzuJkwGRAqjghGwygVSTW6NxaMJyNUOBAP+WM+dwgBUsQTTCxOxcg4daQhE5xF&#10;PB6Ha0CmM3RSh4DEnyyB3I1EE7RIxhQ0wGKcFvAhiLSqcbV6od2qnltbVBUh7PfEQoHh4eHR0dGx&#10;sbGhoaFIMCSAp6aBAqaSSZ+bm1me6GRlyRK4qVplslIpQJ/i4uAe8Hh9QyN0NC6xPFTV6PDomdNd&#10;PT19p093j4x4RkdDjqwYGQn29IycPTtwtmtwYMg96vIjL8fc/m5wwp5/kHj+3oH3Pzr9o/c+PPHe&#10;hz/+6DRYgESFCkAgh8EI7EmSjZeQje+fPAM6QOojSyNJGgakb3gUG4myIBNfk3mSiQSwZ6vEocAF&#10;4AMrDmWAIafkR5aCBcAEynZ4ChTyIAWwQnSHPc0lzgHHwcsT738EFYPd8I0I4AZnC1IAHzYIyDMv&#10;cATa5EcfnAQp8EEcHMcEKUANQC1ot/LGFigLkBEBJyLpJhQHTDrixLndtfOHW0bJrI5XmhP1WrPk&#10;WI98wSKkKFrpomUWiKAgmMjpeo6QwsylQIpMjsACsqKQNaAsCpZezaU78O3tRsFKZVQpLXPNbGq1&#10;XTlY6BwvdK6uTF5Zmro0P3E01zlanARBtiabM/lCRVGNJKPEaZXisqn04sJqvd6WFR0+l+ZYMlwQ&#10;bm2OisVgjf0+nycUjsD/iorCKzKDXDBMWtOTmsanM5SuuxJk8LiBsbHuwcEIRTnDT4ERSZ5HgBSk&#10;syBuXpYFR84OD7mjkbgokDlpaSopCrQkJlgW+0B0JBm2b2j4w9NnYF6cIW3h5UBi3ELvfXASIk5R&#10;9XK52m63Jycm280WvFdKUaPROAouvz8Afw7x3WjUAQtNlSWJz+bMeqM8Ozdxbn1pZXVeI40QkNJM&#10;SoKnoKV4rKAo0+XyVKnUsKyaacLSwAVAcRggmqykOF5jOTDC8SCOpuCTSPIYFSPVA3Q8Bl6geHbG&#10;U1EEMoo+6IDrh41Bry/sDzCJJA9JEY1hPREJY3/YFlUUJJYh9aOSlAaqNJ10eIJzCYVjHm/U7SEN&#10;dFCAjnh8o54QGfIlHPKGo4FYyBvxjPq9rqAdoWiIPGik8AfjYY8oLzT/mGt4hPwvEgoKoI8qG6pi&#10;agokoNMfLEkncYopU00ZsiTTpiV1xitra3OH+xfmpsdjIX8iEoSaIKJizIXAFW4CzcXiTKuNG3au&#10;3RKi0dGuM2wwsDU3uzw5MV4u4buhKdz9AyG31zfmgsEgQ3i5PEODwx+dPD007IpAB8X5OCX5AlRv&#10;n6uv39U34Dp9tr+nf7S7Z/D0mZ7ungGXG3/DCFaACaQZ0hhZ57NnhEJuoxhH+iGjsHRIgXIbUAAv&#10;kMZ4FwEogBdIP6ABCgXb4fxBDWQm9AISGBkLEHx4uguBFXABIMDx8S5SFMmMPbEbbjmU8yAF9v/g&#10;5JkTP/4A3MHRsD/exUdOfHASYgdnCGo4RwbdsAPWITGI66FYnDyODC4ANzgsThUKAm/h7wX3gcBb&#10;OHl8ETwIPgXYIfzhmNOq9cT63rmDG4eCKdbGq43xar1ZdqozQYpcwcoUiaB4RwpgImXHn5ICHgT2&#10;u0QeD0EJyDlTm6iV66U8LLnOM8WUPFvL7y92jpYmrqxMXl+dvrzYOZxrHc6PHy9OHS5OHi4urrda&#10;bcO0aPyghMZJy0vnFhZXMvkSI8rwEYICUSRAQHt8Pm8gEImB8uQZPaeoCUEKMxyjpShVT+opLp2N&#10;KdpAKDLodncPD4/4fZQkiqkUo8hAAJaSaShpyxeNdg0NdpFs9g36vEGaohQZmBgO+MdCwTjPUaII&#10;1oz6fOFEAqToGRjEN9KKxhtWjOF8zjTFdjfMdCbXbo+3mk1golmrF7NZGAFnwGuWYc2U0ahXx9vN&#10;cqmgKpLA00BDOmMAFjMzHZBieWmukE8XMmYxbaQEzuS5nCxnBAGCIi/LrXx+ulZrQnvIosJQzrMP&#10;IRZHaQlSKDTDJxLABJEVSZRcBBZQFjx+TizOxBMCzcrYDabDFhc8xYS8vpDPzyagIFguSSUjMY6h&#10;RI5RBB6ehUsmeIpUkcIPEsFiV0xAwIddZNqC0JjHP+wiMeYNe4MovICJeCgR9IRBioA3gvCMBbBE&#10;VuD2CsVwiQKw+QODSNLBRDweDYeYZFxX5KxppBSRo6BqOXwJ/sGSGKaqp8iDUV1jOu3y0lxn/+L6&#10;+fUliaODnjEcghylf8DrcqdkpV4qoQhbmJhYn5tbGB+Pjo56erp1KrkxPTXTbNSzWSZMZv4Z6ekl&#10;o60Pj5z+6CRS3w9sjbre/+CjU2e6z3b3dfWO9Q/5PP7EiCvk8kVG3KHT3QNnuge6sOzqAyAGBkfh&#10;GT5CKT84guxC5oMXgKRTpENKoBC2awTIYwjAArmN3MMW5Pyg/XiS7ObyBqJxvAQLsBsuDmQFyVVv&#10;ACvYBxuxG5YOhpDD5FvsOk6sY38wCHnOiArMC5IZJ/PhmW6n5gKMwD5YQj5A6UAs4DjgCxIesMBp&#10;4CDgFNLePk+fQxagDSeQYHgcE++Sxm4UC+Th27EbeGRkC+AF5BJcEs7EFwojCCl2r+4BBO2Z1vh0&#10;C5qiXMk57oOQokAwARGh5/+cFIh0NkU0Rd4egMdUnchbeiGdatWq0NUKzxgSU9D4g9XJ2xeXj1cm&#10;Lq12jhdbRwutyysEHEeL7YO5qeOlhc1Op6QoYjSmccLU5OzC0ur41Gy2XFFMU0ppzmQT9ihEcFMi&#10;A0yQGR8MRtUjnBDhxZisUimLtbJRRR+JJftcrgGPO4q7X9cSooCgZCku8FgyqgIcfNTbc6q/L8zQ&#10;IYZJyjKjaWGWHQuH3ZFoUhQZSQklqEAskWA52FQEKyoghZTOUpIag5QVlSQuNC+k05ky3Ee5PN5s&#10;1IoFnReIeofVV8QMLphlFNKGpSscleDphK6ImiLqmpRJp8qlfGe8sbW9DljAj8xPT+RM3RQFU+At&#10;nofpwBLreU0tWyZIwURCCkU7pAAj4D4QZHateNypp4A0cDwIgkOhHk/ySVoELOxh43VR1gSJiSXi&#10;wTAVieEtieEEitEUBVpHYFk6Ho+FQslIhIpGkyBdIBT1gBGe0JgbEYSvHnUHRlyIIG5c24MkwnE6&#10;RoMXpJdyJBmP0H5PGMoCdydpwhSLoyyCv7Y7W3lV/HEFOAwGSJI5TmIp+B2QArILb5FOVSAFThGk&#10;UOiZiSpIsbd97tLehWLGDLhHnGHTsYRWMlQtQ5pbiHEfGVmIj0bDw8P+vl4xEq6m9CoZJ0cG4KJe&#10;n2dwKIqiJRAcgGwYHWMZLhgM9/aRPv5dvQPuQBJB86lgDLogMeQKnDzb9+Gp7jPd/WfBix47uvtP&#10;wbDYGh46AivEifQNYh2AwC9FOiHbUVYDE4phmdmCk/9IyIER8kwUH0GqQ0ogjZ1HCchtHA3b8Sks&#10;EcRE+ElNAQjr5DN2wG7gC95FwgMKOCAwASiABSAFAnYD23EQfB2+CMfHnvg4SAEW4CDYAZ/CiYFo&#10;2IKPO0cGJhCOLUKpiz8WeEELMk4AyHCegIAUOA4wQZyI3Y/uxNz67OL5RWiK8dk2SFGu5R33QWRF&#10;MU1IYVdhghSgScpeN2xMOKSArMjlTTIFLxn8lZAia2m5tD41MVEpFw1VUgQ6rbKPrl38+M7B4cr4&#10;pbWJy2ud45X2kRPL7ctLs5eWZ/cXZlbHm3WLzHhXrzWmZuZnF5fHp2dylYpsGLTIxxgqQiNXJDGl&#10;s5rGoIRPGYKVphQtyPJh0FEzkroZkTU/J/ri8UAyAUzIaSspiWBEjOd88Zg3FsUKlr1jo0M+r2Ck&#10;GD0F50KpalyUorwQE0RKggCRkoKI8oG0UOIlVrAHwkW5mzLBJuzAa6ROFMUhh5seiW2kOvVqvZBT&#10;GHqu1ahlzHrWrGWMYkrJ6zLUWE5XTQVlOy2TQBnOAhlpS5+a7iwtz+3vXTi4uLUyNz1RqwANGk2b&#10;HJcWhBTLGDyX11VLkahoCIwAKfhoTEpSKPNBCpkmdQAghcgwkBJghKMsAAKQwhkzHtkHTBiyaqHM&#10;xl+DwnWMARnOPs6jkEQsHrQnL4nBawRDQSj2UZd3aBRcgJQIw3K7YD2w7gY+YoEgFYnSMdLKmonT&#10;FMASIDM7J2J0wBtGaYhbTVB12DdCiuERWGBcJp08nRVJhSvDkGBpmYO3ZFRZzmasYtbKWqqh8bpM&#10;GSozN1E9tzCxt7V2afdCPZ+J+z1QEwGvLxGJ5qw0GXiu1pgd7+Q1XYjFEIH+/kB/X0ESV9rtTq1S&#10;Mg0qCLUTcg0OhjzegMfrGhmNRiKgEpmfxUuaV6GsDjGiPwHflfHHuWFvuGfYc6pn8P1TXaS5UffA&#10;2Z7+M919Z7v7h0eBzCjyDSmKQK4iPxHIT8ACSY51CAf86nShjASzayjHgrEEMhNGA2/hpVMNgY+T&#10;BrIope3npna4cRDgxinPQQdkPr4CCY+UBpVwBIcmeBdpjyPg+BAUoADQgMNiC97FyTifAhRwfBwE&#10;b0Fl4PiAAjCBj2M7SIEtODLWsSdgAXOEJUgBfREhUzTr+BXOsw/AC/tQPGlbQEhRnawUWgV/MtCY&#10;rDcn6iXSuS7zjhTpPBEUEBG42aEpUnZ15n8lhRNZPZ3R02kNpAAv0paGmJiYGG+1c9k0fIMmUk/u&#10;HH72/MaNvcXrO/NXt6eP19v7K83D1fbVzanr52aPlycPl6cPlucWm7VCSs1mso32+OLa2srGRnNy&#10;EodL8mwoQYbAhyIg6a0qlKywUKvpDKMbPooJ8mJEUoO8hIjCfdlzakiWiQAaglQSdBgJ+LEEOHAc&#10;TzQClGjZDFQBresxSUoQZaHTqpaQ5CgZpFQWdYPc9IoOXoC1IYbDW5SkUKLEyFKSYcOxqN/viwT9&#10;KUlol4r1jJUR+dv7O9e3Vq9uLu8uTq+0yhMFs2HpRV3SWYqLhSTSFoNRQQqJ1yRR0+VyJb+yPH+w&#10;s33lYO/g/EanXAIpdJou6lrZNGD7IOZMRUReifGEjD9cNMbZsICyAClEGuqAgabgqOQ7UgAQAAEC&#10;mAAgMrphKhpWsikTW2i4pjBsOjIsxFA0MBEKBH0ebyQYgm2Jh8J+l8eD/BgeDRA0kOcdWEY8nkTA&#10;z0YjtkNhJZZlEkkWejtJR0OxaDgWiwA34XAwIqZMQTfi0Gj2MFzRBHyhDkrEI5F4OJSSpFImk9EU&#10;LhYRYNA0vZLP14q5YiaVNaWcKRZMcX6idmF17uLa4sbCdMnUxXgUIEPC+1zukNfvnJjG8XQwlPT5&#10;4NfqpskF/AZFVTXNEHkhGfcMDAbd7rGBgbCfdEjzusmMrx6Pr6e3b3CUjEzdi+xyBQb80QAtjIWT&#10;g95QvzvYO+r7oKv3pN1+GaRAQH1ApaOMxY2OBEMGkiQkjRdJoAxHoiJjoRRsPqaQlshhvHSeKQAW&#10;yFKQAvtgO/bHW3alQwr5SSoC3CTs+h+iF7ADApmPdaQ0cObQBP6F4kTkLbYDHzgyoAA6YE+HFDgr&#10;UMBWCgxwA3iBJife/wi8wEdwcJACCgj7YH/sjCNgC/AHUiCgLHBW8B2SbiJwt5N2ZQBKIExAEwwF&#10;ItETuUZWSst97v5SswhSlKu5Hxpokmcf1p+TIqcDE39KCiurG2nVzGg/wMLSyGiHhlwoFBuNRq1a&#10;VmSeYyI7W7NP7u2/fnr50a2tW0dLVy5OH26MH22MX9meurExfWll8mC5s7M0uQxaFUnj1lK1srC8&#10;vL69Pb24aBXysB4gRYhOQh3QikxAoMhcKiWYFnLbT9GQFUFO9CQZL83F1RSfQuhKJi2YRsQePh9o&#10;GPL7/Ik4SAEzEuU5HAqKgzdNkCIuy0lV5VIG6AMcRFgesGAUlVM0VlJIrU8sGRXEpKIwqkZB97Js&#10;jIJID3vcozDoGVVq5rM1U2+mU2/v3vrq3tUv7119c/3g4e7GtbX5rcnmVM4sKJzJJw2BNUUemW8q&#10;ckqRRYnNZI16rTQ31dnZXD+6sLW1tDhVrRY1DaSopq1GPpc3NJAFfBETCZ3lAAsxkZQp0sBBYRhN&#10;EGQW2hF/6h/cB2ABESEzHHhhSCr+PvhbGRI0mGQpmszwyVA0AQ8SjiZDEVJ9EImEgyEEa3f0grwP&#10;QFePuUmjRrc3ilLKF4x6A1QoICSiGsekZCElizLPwkpokpRSVDpJRcNRMpVpLMHSrGRYipURdDKE&#10;VCAaA1IVVaWSVDgQSITDhqLUsjngT6ISsEVpPVUrFBrFfDVrljN6Nac3i8a52dbR1urW4sxMvVyE&#10;IlPllKq5YGMGh0b6B9xDI3QkNlmrl03SOW+yUlloNk2GGc9klprNzaWFqWZdJRU0fMTni4fD8XAE&#10;pBgaGurq7jl1Guk/0NM/eLa3v9cTciU4d4LzJjhPnHbHqLFQ/Ez/8EfdfWfsqXGQgbASupVpTU7n&#10;K3Xk2xm7TfQHp8++f4o07n5XpGM35BvKfBABZT72hGqAfMAWf4SsYDcE/EgonjSyBZTbDikGx9yE&#10;CHZFJtBDWmTYX02ifxBuxXkX6QoVgHWHTYCFLTcItvDtCHwc7MBu+Ea85eCAdA+zK0ewBefjkALn&#10;j8C7OCBgAcfxjhSspMKDgDUABOAFpQNYAGRjHi959lGbqhols98zkKtmW5ONWrNUqebf1VMQUtgV&#10;E2pOQ2DdYcS7eEcKC6TI6Fb6B1JoqlEslmq1qp6SKSrYaBgHe/NffHb79cvjJ/e37l5fvXE8f3xx&#10;Yme9fmmtfXV98vhcZ2u+cW6uuTTTKuQzpXJxcmZ6+dzazOJCoVYRVDkO1Yzg2YQk0qosWqacSQMW&#10;CUkKc3xUkCK86EvSPpqNwTJoGqtrEkBgpGICTx5tcKw7GgnSFNaxBQfBEsRJyEpckuOyklRUCs5C&#10;0eKiDA8S40XICk7Tk5wUTjAIiA4K7NB1gCZE+mQmkoCXz83GwhUr1SnlxrPmaqvy8xePf/X01q8e&#10;X//m7uWf3Dz8/MbB2+sHT44uHCzPThYy5ZRq8pzOsbogGrIiK0I2Z1ooWDWpXsqvL8zdODq4cwka&#10;a6KY0rOKXLaMnF3dwyaiIIUpiCREyZJkuA+Uq7DrtqYgrZ3eRUbRdTKeNGeKCtYtSdVYQUzQEEJc&#10;NEEFIwisYAtpC0WaW0ehLOBEkJAiC+kThtyI+oOIeDAMAcJE4zrPAIiltFHKmvagxFxKkcr5bCGT&#10;4Rg6GgnjCCzN4CCKmdZyeWCaFsUIGdSOtGGD7cOXQYnghE1JtvAHlHH+QkZNVTKZWjYNy1bLGq1y&#10;erKW21qaPN5aW+nUW1kLVwyedH11FZrCPTI60NvnHRkD47KKCvfRzOUW2u2SqiZGR9Msm+P5RiFn&#10;SkLI5YoHg57h4UjAn4jGwqEQSHHq9Jnunt7egUGQArkd4GXGzA2GEmMx2p2g3XF6yB8+1T/0YU/f&#10;GSQksnTMDd+RzpcanUnICiDgvY9OAxAgBZbIahgKZB1kAlIUhT8w4eADlsGhA7QAxAWkgZ3MYyjt&#10;kYr5Sk010jiagwmEC57IT3yHk+E9pI6zH8fBp5DbTr3GOzmAb8RbTsJjixPQF8ABYIGPYB/sDC3z&#10;/qmzHzjVqHBcsJWxJA6Flw7gcEzsA1I4FRZO7SYwAUEBreHAAnCB0HC6KZJ6is5iJ8xGio3C+HSr&#10;0a6AFLm8aT/7MEEKYELPairiv08KeJBsyspoKFFSpqwqqWy2UK1W05kUw8asLLu0Unvy7PD168uv&#10;Xx09f7rz+P75a5dm11fye0vly+st+JGthfrmYnN9uVMqZlBgtDrNqbmZqbnZWquhWyYn85QCJyMh&#10;BAvkyijZDJRFmGVR1FNIaVl1eBGXFHABqoHMEixLWGE0FSshhraViE4EhSiEWTIfVIBiAjQbtqtF&#10;8XESPCAi2fOpKLxuRBk+RGru+BDL4rvINzJJl88TjUc5BgYuKDOJRtaYrebnq7nzU81vXzz8m4/v&#10;/s2rO799fO3bO8c/u3P884fXf/bw5svL+ztzk5PFXEYSUxxyWAIpBJE1TFWSOUh5/H+zXNzbWH9w&#10;7erR1vmZRh0Fb0aVLVXWRJT1SGxCioysFFJG0TBxBIVhiaAg9RS086QTgRWgQWV4gAC8MAQZS2KW&#10;InEmHONjSWwXcAPEktjoNAzBP8BClRVD03VZASx4imHjSWeCPGcezXY5P92qznXa0+PNVq2U1pWc&#10;lWpWS7m0CV/o93kioRCVTAg8mVqGlpSEIPijUTL7Hhm7k4GmEElbUgGkcOp9EeBXWlbxWwDEStqo&#10;58xONTtdz2/MtXeWZ9pEiImIsq4d7OxCU8B9QOnokowbE8IEsKiYJjSFGIkE+/rgPoRgcKJehWWD&#10;LaQjUd/oKH4eBa0TiY2MjJw6ddquzhxCqR8ljlVOKMb7fcNnRz2DgfBYJN475j3ZO3Cyp78L+TZK&#10;RHskThuZvG7lUOSCC+99SBpinu4mOYxkQ65ixa41pMCeD06dPdlFLAmZgNr2CHGGR+IBHNgIdiAz&#10;eUVH0Q01AaZgIzJ8BOV9AjcYB9zgG5HtZ/sgW7o+tKEDjuD4+OAgzs2uwsT3gjJOB1AsT/cMfHim&#10;58cfnfnoLBk+93T/IM7cAwURT54dHO4aGhny+n2xRBg3Oc1iY++o6/2z3djN0SlAA85H1Ay7RjMJ&#10;rmELzscbjAAWwESuXGMBEYYn7SnWdtbIU9JOtTPTrrfKcB/kicb/b6QwszoYQTDxJ2YEkdLNtJUv&#10;lcgYHrLGq6l4s5M6vLz4/OPjN59cfvFy7+XLvUcPN/b3Wle22lc2W/vn6ltL9c2l5hqkZKvUGq+1&#10;Oo3OzMTE7GS93cjk4bWhEVJy1kTwpsamCAV8ibgrEoYBgWtAMLqRVDRbXCRAAagG4MB5CAoRgRUg&#10;A0IDHHlHCm+C8ibpIMOFWN6BBTCBgLKgZY1VU0HSZp6OUtxoKIjAZ32x8ODIcDQelkRkaUwX6Fpa&#10;n68VFmv55Vr+1ZX972/t/P7R5b9+fuN3j6/94t6lr24dfnJ17/nRzq3t9bV2s5EmLazKVgYXjwX9&#10;UDrzFExVxtAsTa5mrM2F+Wt7u7vn1ibrVZAiJfHYbumKlEw6pEBqIaAphESSPCW1e39okmgAz7KE&#10;FZUThARhAXjhiAugATqCDkVVBhyBpxLwLkc6hvpIbw2vJxIMSBA7smQoMgL5rLCsTDM6z0NWNoqF&#10;c3MT55emtpZmNxZnlqbHKzkrb+ppXeUZKugn82pAmzAMA4kTCEegV4PhMMLldkNNgBEiaWovajzR&#10;EQiV5cQkJbGcIZK2ZHBbE/n8fK281qpfmGxf21jZnZ+aLuXyslA2tIppTLUnmHgi4Q/ykcTF5XNX&#10;Ni88Orry+Pjyk0uXX1y9+uzypTu7Fy9vrO4szuytrK90psqqKaAc9ARoWz3BrYR9gf7e3rNnz3p8&#10;3rPdXUifUJQadQd6+0eGx3xxiksyAl6e6e7v7h0aGHYPjXoBChoFlKQjS8/2DZFnk2d6TtkjRPWP&#10;2O0j3X6XP4ximRFVXziO1EUAE049AnwHMIEkR25DUEB6AB8o24EJMj6+XSsBUoz5AshMIj1cXsiB&#10;3sGRj8724LugUBwvgz29oZhNCnL8nsFRRPcAUAXfMdo7NIZz++A0lA4+0n9mYKgH3+UPusPRfpcH&#10;mPCiTMO9jTucYjyRWPfw6DtSkApLDsVLCrCArACSIDr84RiwBcY5+gJvybrJSeqJjf11kELJqvWJ&#10;WnuqWamRxhQOKbJ508qRSor/HilAh3dVmzYpoC8QRsoyUhmQot6sYSMr+rMl5txW68nLvY8/vfT4&#10;2YVXH+9/8snRw4frL26fu7M3DVLsrjW3Vlsr8/XFxYmJqRY0hUOKxngjV8ha9jNYPZ/RChlWlyM8&#10;7Y2HB7yefo/LIQWj6VjSqh5meUAhzDAEBwwTSKKkE2I8708kkpIkmkaQIvUdZHgSSQzxfJDlAgz0&#10;AkeefYhghBTDCifQssLCjDDkSVLih6fN8QjpYxYY9XgolhaRWwyVUkSI59laZb5ans3n98icAO2v&#10;Lm387snVv3x289ePr/3sztHTvbWrK5OHC52tqcbGVPPC4tTadKtdMBRVtCfxZTVdMWDdRV6WhFIh&#10;v7aytL9zYW15sZTLOhIqn7aKRkqIxUpGql0s1DLpejZTz2ZNgRfiMZlKqjSls4wlCmm7AwhHJQW7&#10;D0jS7qnBRKJcFLvR4IsFOcMLCkVzkWg04IoF3Ymwl4r6RSqi8UlDYiyJNUXGFOiMxJUNFcZqvl3f&#10;XZm+uDS5Nd85P9dZnmzmU4rMJBPhYNDvtSfxJUPU2SPZaQGff7B/AP4MnikSCDLJpCpImiCZimZK&#10;aoqXnAC/oKksVUvLStU05+u11Vb9XLN+MDv19Hj/2vlz5zqtZtZqZNONXKZWKPJJmgpE2FB0tTO9&#10;3Bzf6EyuNVrzxfJ0NrvRbt04v/7pvVvfv321t7y+Ob0wVayZvMQGo3QgQoWiIEUyEhsdGu7r6/MH&#10;A4PDQ3HSHFEBLb0B8swXpIgmWADi1Nnerp7B/iHX4IgH3gPaC1IM2QhAQMyfPItSfRD5Cak/5g0i&#10;gYMxKsmKCVDGGySZfLYXXEDZjgzvHRohNRHkSeewU4CfOttz0rYDSH7IFXABAR3hCZInoKQOon/o&#10;bO/AeyfPQFM4FgOHAnTijBCIJodckBtDgBSogRiAFBqDNwmBVljBSSIgIsCCvjE3GOHwAlKCkpQ4&#10;LwaTNKgBfEBr4F3iLDjRmdMYOMBNjjME40AKCCjgA/LH8SOSZiBOnNtbnV+fBwjGZ9v1TrVYzZF2&#10;mXkDYf1bJQVIodmhw1ZmNIQBIvx7WPzXl3gLKiOdSqdN3MmZnFmtF2IJL85nerb84PHRk5eXHj7d&#10;efZq/9mrnZdv9l8833/x7ODm9XPXLq+urdRWVxpTk0X49KWF8aWFidnp9sxkq1zMFLLm8vrC4rnZ&#10;Yj3LqiwL5a2wvqh/0DsqGDqUAqORWTYQ5OEFzdOCAtKDjvip+MF2hQ1xREYuF4jBUrOiTpppMLqa&#10;UKSIYM+dY3uWKJYsE6GoBMvyxCDI9mRacNqk+QtFs0EykFSMEURcT4ZjVUUpZ3OT1dpstTGTr8zl&#10;iudLqdsLzc+vnP/u/qVfPL721Z3DxzsrB3P11XpmsWYtNrOrk5WN2SYinTbIWDAil0ppCEkSEKah&#10;d8ZbOxe29i9emJ+eIgOdmEbGSNWymawiF1N6xTLLppHX1GraahXy2AhAABMIcKSRyyKLJY6l47F4&#10;OAQdTkUigt1RHaEyLDABbaLiJwEfiTATDyYjPpBCYeO6QKVE0ITO61I1rY8Xs1PVIjCxPNG+sDix&#10;Odta6VRnG4VmzmTC/ojXFQEmAr4YNKw9YU8iQeGoTsMHkcefJUVm4kwkdUkBJnK4oVImnJEpKgjY&#10;IlWUMwZprzNeLKx1OhsT7c3x5uH89Osb0AsH5MdX8ddOQ2dZmh72+gMjo5ERV9PKVlW9Y6bJTC5W&#10;ZjadXa1V1lt1xGqjKoYTepJTKfhJ0vOJiyQkmhMZDqfhc3uGBodAijG3i+U5I13A3QyVw/IKVE4s&#10;ySJ/z5LGV/3dfcN9g2N4GYwksOwbdoEUH57uBiaQn0jdUXuoe2SvXepqKJyR8zACIAU8AnwKnAiE&#10;g13XMAz3gSSEuPjo1Nkff3ByYNQVsMdkd2SFU7+AdegLrOA4QBLCURNAjH0Di5Ek68AIOMAKvh3h&#10;CUaBKgheyF53IDLiCUBQgBRYAhYgBUQEmRmMExzrARsyZk/4gnUIGZqXQATSUpMVokkyqmsgEsdv&#10;QdYwooLtsCQgCEJQ9BMrO0szK1P4c80sTxcbhUI97zS1cgKYcEjxQ6RVJxxSACX/FRB/FmkNwiSd&#10;0TVdrFTz0ZgvZfCt8fyNWztPXlx++HTv1SeXn7y8+PFnRx+/vvT27bUXL46fPD44Plra3Zmdmig0&#10;6+nJ8dL8THN1aXpxbiKfSRWyxu7h1uWbhxsXVyvjRTWtSIbIa3xCZFB4JRXcdGm9UBCtdEwQ4yyZ&#10;W42BW7Y74QKZnKIJqq5lMopp+mOxMEXGdeZVmTdTTEqjNMWZVRg+BXIjTFPw2JAPwAEvSKADVknL&#10;+DjjUCPJcniLgWdgGZ4X0qbZLJUmK7WpYnkinZ2zhPWidmWu/uTC4qMLS5cX2+db+cWKOZVXWpZQ&#10;1dmKzi20ipcvrJbLBVkRnXGiNE0RBdgGDrIin0mvLS1eOTo83Lm4OD1dymbg8EnnTst0+oCAEY6s&#10;gL4AHXKqojG0QiWBD2y0NFUReDKjhtcDUsChmLKc11MovRFYKRkmXIzGsJrI4PqBFImwT6KjKpsA&#10;LLKq2MhZM43KYqe1NNFeHG/Otxpz9fxEyaoYkCRJORkOjAx4hwcC7rGAzxMKBML2LMRRMqw+aaIa&#10;i0SBiYyVJv3QkpQuK1nDLGfzpXQ2rWhgBAKwUHEymWw5l+tUSkud9tp4a7PT2puben3zyrOrx5uz&#10;U+PlXMEAYrRsyvCPuYa7ezx9fXlJrirqTC4/Y2UndXPGSq+VS2uV8mIxN5dNR0c9bCAixWnc+whS&#10;j0uzbCIZDYXBr5HhYY/X6/K48Ycj9itBam9gQ6AsICLAiI+g4c/2nobF6OoHLMY8wZ7+EZDidHc/&#10;KAA1gVLX7Q8jRYEJZGnMHoESBTswAY5gHwACmHj/5Bln8BsoCIgL+A7oC6cGFMgIJ0gfU1KtYI9G&#10;NWDPaA+aIHuh/8EaIAb7k3YWYdyHxP/i64bdfpACyiKcgM1TURYCHwgoDmzBOUBu9I66EMCEIytG&#10;AyFXKAJAIEANAAJLwAJOBIf9t4C5ZkCKUIzgA+yDnwIvYEBQvoIaeIuXtROL2/Ozq9NW0ZxcmMhV&#10;s9lKBoB4B4v/v0lhWAppkZVN2b0DjUQypKW4Ss3cvjj/6OnRw6f7b7+4/uTlzsefHr16c/zq9aXX&#10;n1x58fLS02fHt+9sr693Op18vqDkc2qnU56ZaTYahZXlmUvX924/vHbz/tULB5vgWqVdSeVgN7hA&#10;Mhakk6yuafmcYFogRUIkDR+S9izPjKJJZlq2SOcxwUjBcfgTcRiQhCjgpVrISZk0m4Jz0UTLhDbB&#10;RhgTaIokx0saSEeaOEFXUxQXj9EJe1B5BdiTlSjUdzwG0Z3S9XI+B1i0C6XxbG4+r87nldWKeaFT&#10;XG/mpnNyU2dbJt9OS2WVKSpMmo+186nDzeV6rQxAoPgns3nwLBlMgkpwdBI+pFWtXtzcuH58vHv+&#10;fLNclhnYAQILOZmA0QApJqsVR1AAEwAEBIUYj6U4lugLu41T2O8DKRKhkCYI+DOSZ9yaXkgZZStd&#10;Nq28psOGlLJm1iAPPBDISUTJhLvJT9eroMNss94pFaqWUdCUNJ/UkkE2MBZzD0Vcg2H3aNgzBk2B&#10;rwj6fKEArgSZUhQ6DNICakYWYXAVMkh3IglhVsrmGuSpWhE3DmQFIi1rhpEqFUvlQr5kGVUr1TC0&#10;qUJmrVl5fu348ZXDlYlmNWtaqpQx1OnxFpzOUFeXu7fXZJiKLE+ns/PZ/GIuP29l5kxjIW0tZtNL&#10;uQwTiAAQcpwGLCQo5yTDxOJkxlCPd2x0bHR0lPRe90CVR0bdAYDA5Q1hBXbDxkQPSIEVhxRgxNCo&#10;t3dgFJqfiIWzvSjPXb4QCnOkLhzHD8GKQ2OgABkIH7qDPBw5RR6OABlYOg4CsIBkQIx6iOx3B0jP&#10;VEDkVBdxK9AOABAp5AUy/iXUBD6CPbHR9iYgCIEFpATOBF6D4mU5leaVFDCB7Qj4JBiQrv5hCAr4&#10;i0GPb8DtBSkQ4EIAYEpQwESUzE1FPAhWEiwPIjjPROL29A7wWgAHxUuAhaMsAAvsA+nxAymmliet&#10;gjG/NlduFnOVbCqrp7Ka027CXtf1DHyHHf+eFIQIWd2Jd4z4YbtNCgTLJXAnMmxcUZlMTp6aKV27&#10;ef7Bk/2PP73y9NXu89d7H39y/PzV/qs3R/cfbX/89sqTZwdXr29snp+qVFN6is7nHVg0Dg42r985&#10;uvPo2p1H1wGLo2v7K+eXc9UcLdNRjgozyTBLpgWOiwJ0Aa2oNikkGgrXsPR8DiGnLdABjAiRWgwa&#10;OMBGo1QEHcjjUkkELNRsBiGZJgMboJHhLcxsTtZ0e5JOmSaD7IpgBwgSo+igLbtpjk2ZqXK52KiW&#10;66VSLZedr1gL1fRiNY3lbNmcKOjtjIJoWHJR5eqWmlfYgiYstGuVUl7XFACCoZMABEsl4f15mlJA&#10;H0maaDQOty9c3T9Ynp5BkmdkiXQD5zngAICw6ykypsCDFDAjaUmEpnCUhdMKKxLww31IDJMzjGou&#10;3y6VZ5qtpcmplanphfHObLM102hW8umcqVmalEkptVy6Qh5VWiBFM5+tWEZGEuREjAn6E1435R1N&#10;eoaBibhnOO5zUSE/HQnRsUgiEo5HyNg5PPQQLzG45xKJaCQai5KBthAclIskgxT1IuknkNGNtEJc&#10;LG4xLaXn8nm4LZ7C/e5nA540E+9kUvePd2/sbU3XilmDDEqYNtWZTjMa8PSfORUYGgQpqrIykTI7&#10;ijapqNOKtpRJr+bza4XCai4XHHGFxzwRty/mC1DhGBtLJCLRgNc3NjwySvqzkjZYbq/H6/d5IA1g&#10;oQJRwMIhxdmeAfiOrt4hhGNAQAqiNXoHnYpMlOfABPKT5mVO1ilOgqbwRxJIdae6EbyAHAAgEJAG&#10;Tq0kacRt99eEmkBmwlDAgGA3MAIcARdADbyL5ES6Ytk9QNpfASt4C/uAFBAUCJACMAIRoGUAiyQH&#10;rCRwPsAE8AHhA46c6hsAKYZ9AUdQABNQE051JhiRECQHFgledEgBMIFQoAN0t0MK4jjsfm6OZ8cO&#10;MErk2QfcR2e2jdzeuHCuPdUs1QuapSB+SHibAk7dxJ/GOzo4K+9eOkEqOCw1mzPzhTTDJpzexLLC&#10;pEyuVNE2tqbuP9p99urw+evDZx/vfvLFlVdvDl6+Prh5Z+3l68PHz/bu3t+5eWt7Y3NyvJMtV/T2&#10;eG5ysjw729g73rx8c+/GvUs2L64dXt+bWZ7KVDKCITOqGBeYCEfHRY7RFEZVKVlOSmQ8ZeJKHFJk&#10;YEx455mI8wxVL+QhQ3gIDYcUmgpBwad0TlNZWeZVVbPIXI+QDxRHWiqQWXtxd6fMuD1efgTlvyIx&#10;opDOZ5vt5ninVashv9R6TpsCIxq5iUoGMVnNtotmI6vXM3pBF1uFdDWNtBdQimbThq5IPEMzpGMI&#10;JTC0bD9KVGFpEomMqq3OzF7e2d3b2JxrjxdTKeAABgR2A7zAuuM7ICigNYAMYALbITpI9pJx60Js&#10;MmHIcjGdrhcKs632ubn5i2vnLq6ubZIKn7n1ufml2cm5yXanUWlW4DszJStlyTBvUQ4UCPhi7rGo&#10;axTLpM+T8I7SAbcYDytUTKbjbDREhYN0NELHYrAYZCwMQWJpfC4at6f2JVMHJUlrcR1X0Z7gNGfC&#10;jBpODxQsEbAAkiKDkkHPmH90MDjSL4a91ZR07cL6zjLsjmUqnKVLhg5ZoQ32nj37/o+j7rEMz7UN&#10;Y8qypvTUXMqc043FlLlkpe2wgqOeELEHASxD3mDYG/S7fa5R1zAswNCIx+P1+YMIAMPlAVX8w2M+&#10;BxPvf3QWvgOAQGCLwwiskHd7BxHdAyMgBTQF8hOMiNM8mYbPrmVEYQ4VgBgYISNWOQYEFAAjkOoD&#10;I65gLAHnzys6TMfgGOk8BlJgTxDhrN0wHPIBBAFKgAx8CuzAxg9tSYJcBSPAghFPAF8ED4ITgOOI&#10;0TwYAR8EWOAtnB448kFXD3wHGAFYwGhASoALwITjPpxnpdiYFCQgCUcGuUAKgABQIJUU0QQEBTYC&#10;T+AFYAH54wtF/eHYifnNmcZEFTJh6dwCMIEkx/q7nHcQ8P/NiHfxp9vfYcIZOy+TNYqlrKLiLkrq&#10;KUk3RJAiZTG5onB4eenx8/1Xn1x68Wb/+ccXnr/efvJyC/Hy7T7A8ezVwbOXR3cf7ly9sV5rqOWq&#10;vHVh9tzmlJnlzCzfmSlf3F+5ce/43pNrMCPHN/er45VU3lBJQ1JDMJS4yFCqSOuykE7ppVyqnJdz&#10;FkLKmtDEMUlIqjKC0hTeMoAPo1jI1WuFZsMql4g9EYQkz3OKAliQyXAKBcU0CTV0CwI/GAwHQxGa&#10;4WBA9Iylpg3R1OW0YZSyhVal1KrJaUVUWF5MKiqXyxvVcrZazjUb5fFmtVLIVAvZMhmQVc+l1CxQ&#10;JYm6/VwTmIAKECgKTsGQJMt+FAodkVO1TrmyvbxyvH3h3OwMNMU7LjhPOrACMwJGYKWY0h2V4XRC&#10;j4WCIsukNc1SVTL+XCTKx+JkDM4kJcYTXCTKhiN0NJSMwHN7kasxn4cOB9lIiAr46WCACQZZO/hI&#10;WI7H5URcTsYBETLxYjTMxiJUKBQLBCh7XoCE3c/dqcIBI5IoHYE8TctmsyCFwPGaojrNuhj4EfiU&#10;SCyBy8gBMGIyCab5on53wjcmRfzNtLa/OjfbLBVxdTUhmyZtwRWJHezv6u86hRMoaWrLMjum2dH0&#10;cWgKzVjM5FbypYV0dkIBUPr7e/uH+ocQg8jSgaH+/sG+vv6e3v7evv6BweHhkbG+QWQv1D0RFKQm&#10;om8YvuPDU90nz/TAdwANeAukcNwHAkkIsdAzOHqmZ+DH758EGrDlxAenTrx/8sR78Cv9yOqPzvQg&#10;jRFkDIgPyRgQSH44/xjFoqxGyjmYADhAB4AAWAEp8EFHOAyShtuktoI8p7QHrXMHQkSe2F088HXO&#10;Yw4oCwACBRbcB5bYYtew+rHE6SEgKKAj3rkMAALU6B11nR0cxhZO1eFB4E2IE7EH3cR3EfnA8JAS&#10;gAXWSQtuewweEATvQg31D42OuH0n5s9NVdslxZAIKWowDCmQIv1vFRB/hgOHCH8af7r9T0mRL2bS&#10;GZACh1B5gTFM1YJnsQRFT2hG/Nxm6/Hzg2cfI/aAiVefXnz0Yv35mwuPX57/9MsrL94cPnq+c/v+&#10;+XuPdsYnzUpdvnpj89bdneW1drVppvN8ua6vbk5fubULWNx7cmNla6kyXtbzupyBgkBonCGzpqIW&#10;rHSjaNYKDibEjBGC6JBFUn+pq5yZAilEy4TcyFQr6UpZyaQBCEoQaFF8R4p0qZjKZrGiqAYK+4Q9&#10;GHcsnoS6IDOylAt6PsOlZErlZfi2ZtmsZ7PVvGppgiYYQJWpQtmpupQn81eaZEoHy0jrajalmrIM&#10;RqQUGKQfxr+kohHOHvDOEKVCykjLSkZRm/nCYmdiZ+3c/sa603ATgAAanMeiWHEClgQqAxyByuCp&#10;pNMDHUcGJmBk1H8b0gKR4njnKSnpQpL8IaD/ZTopwrGGg1G3iwkFBZxMKMQEAliCFBrLpHiOj5Kh&#10;koEJLp5IhuwHK2SoKigLSDqWo2j4zEQyAaWA/DYMI5VKURTERwg2ROIFKhaPhcIgC7BC2nRpGicK&#10;IEU07A95RpN+V1agF+ql87PjE6QWl9dEOqUKIIWq8n4vhEG/zCRraathWS3DnDCsCVKjmV3MlZeL&#10;1SkjU6SFwf6h7q6+nm7S1GlkxDUwMNzbO9ANqd/T39c/2I/NIy6QZHDUHYpSvmAMIOjqGbRrKHqc&#10;ukwAwiEIkDHqDsCDIA8RvlCMTJxzpsepzjzdM/DBqa6uviEUzglWRLEPD2I/HyFtKKELkPO+MAr8&#10;KASFnYRk4FxwAfsjIU8TV0K6nGMLwAGsoBiHrMCKQwqXH16DmBeQBZIB8gGMwBchYD2wxGkADWBT&#10;/4jbOUMgA1ICgHCEA8SF8xzkzMAQYAHrwSoaUPJRTx/2oXkJBiTOcA4mEHF7pDxIsTG7VwjEBZZD&#10;Li9IAXycmFubLNdzii5sbq+1OrVsAZZX/dOWVO+aSCBS6f/6lPS/QwpEoZjNoPDMZ00zJcuildaz&#10;OcNKy5wQVvTYzELxwZPdx893iQF5vfXmJ7uPX62/+WL/5v2Fz76+8vqzSyDFtVurj57tNztascpf&#10;v33+weODKzfO37izs7DasHJMqaYvrLYPrpy/ef/S9fuXdi9fmFmBE0mLhqhkVSmjKPlUBnq6DkGR&#10;IsNXZw0lZwWZREIWYDfkbMYolaxK1cjndRsEUA2gg5RKQURkSiXoCAAilc9BccCV0Iqs6aSvBkpN&#10;uwRFISGl0la+SuonUsUsbyl8WtUr2TScRiWfKgCTmXQpp6UNMviUAj2lG2Yqk00X8tlSPlvMZfJp&#10;iwxVLUsix1LxWCQUiAT80UAgEQqJFJUSSFvGSjozVW/MNJqr0zPH29vtYgGSQaGSCMeAOIGNIAW2&#10;QHSAJhLLAD0QFCAFMEFCFFO8AFggLFFKSzJ4AXEhwLraoYlcWpF0nhUSMQgKYCjFshpFSbEYHw5D&#10;WeBni0kqGQgyZDRNQgqcZzwUpu2B55ye7Gw8KVAABmdYJrio6hrDADWkeZfIC1AW0TCZGoBJJBFk&#10;rB1ZDkcjXq87HvInAh6QoqKLm9PtcxMNODWVjXOJkMRB/3EoaRg6BqDwVAzMUpJJLZ40EnSG5vKs&#10;VFWMipwy4kx8yNXT1Xfy5NkzZ3qHkOejXiiEs119p86QqsrTXb1ngQF7GH7kQzhGu7yh3v4RWA/k&#10;/wcnu7APVrp6h0AQyAq4D9iT02f7ICXISPaBCNQEtAPEfyhOYwvJcE8AScuIKvIWTsSu1yTNpeA4&#10;kPZQE9AU8B1IHiQkqY/wBoxs3soXcQLDbh9IQTzLqBtFt1O5CF6AIyALkpMcxx5N12FEkpOiFBdJ&#10;sljCcTiYACDAEUdWQHc49RTO89FTvf3vnz572p4EBMoCmIDpwA5wKPAjyHDFSIua8cPTUHu0bqAB&#10;3wvHgXMgW6KkRyxgEU0yJ1pTlVRaLlVz80vTzfEqSh+gIWUpuaKVQc7bmHB4AXCAFFAcf8qFd2j4&#10;s8iiCLXnOzEMXUcRmjOLpbSVUeJJj6LFpmZzdx5cePx87/VnVx6/3AApnr3Z/OJnl67cmvrJN9c+&#10;/fLq4xcXr95cfvRsr1BhcyXm2s2N+4/2Hz07vk94sbF5cbrS1PJleW1rZvtg9cHzWzcfXtm7sr1w&#10;bqbYzNNKUs6qRiWtlwwpA2qochZOV6c1McLTIAV0hFkuZ2p1MrsXGf8iBVIImgZYYB2AAOFUy5LT&#10;lmgafEqP2d3JSPdzjjwxdUjB8WKmkK806tlKKV0upIoZvZSxmqX8VM2oFI1yKVMvZxsVqIhULmPm&#10;Muk8yJoySRuTdKGQK5cKlXIR1yelqzAfFJUIhwIh3C2ARRCSPqqLYs4wxmu1+c7EVKM502rvrp9b&#10;npyAagAmoCawAiggsAJYgBQIkALehAx6bg+oKbEsGY9XEHRBcBpTgBekITkPVcKCFJAwLBnPIoHd&#10;IGHI5FwxWIxEToXHwX0km7yoUkj3IBUMgRRYghRJLOPxhN0hlYx5EQoTKxGNOy9FkMuevYYBARk6&#10;Go3GYjHSGY5mAj5/JBTm7UfNIAWO5wv4XWOjIZ+bCvl0Oj5dzu0tzpzr1KumIsZDyZCXiYcBCxMy&#10;TJMoKhYKeL2jw2N9AyPdvWNdvdDcvr7hmCsQdQXcfcPd7516//2T7394Cmjo7rN7gnX3k/ZOdhWj&#10;8zACKQrjQTS2N+T2hcGC7t4hCAqQwgmQApiAmsAKwAJ2vPcRaQp1pnfQaemADB9x+5GoEP/IbRr6&#10;jJdBCry0KwtIFSZghJxHKS2oOkgBQYGXTj0linFWVHACSEJgAnkI0wE9gpeOrAAaUJ6P+QKQJ3gX&#10;GYvjg004PpQFSAFquAMRiBrQykVmeyLzgDngeO/0WXBhwO2F7zjZ0/fjj051DY24QpE4L8J6QGhA&#10;X0Br0LJaqDaypWoqkwcsUO4BE/hGfDXoELGbICGwQraQCWLUE9g/X7LqrfLEdAukABGKlaxhEVnh&#10;YOLfkcJ+/PFORDi8+DNGOJHOmmQiE2h73LiqnMunK9U8SBGJuQQpPDGdu3Vv++HTnVefXH788eab&#10;L3eevtn87KeHl25OfP6zK6+/OL77ePP6ndV7jy/o6XC+wl27tXnv0f7Hb29cubF+9yHEyKXdwwUr&#10;x9ZaxuRc5ertvRv3j249unJ8c291e9EoKLzJkbH8CjqX4imV4VLQERKDclNXaEUCArK1Wq7eAMAE&#10;3ICkgaRBHnzasgJLkbAtg90cNRHluaSMctlMGZkUHJQoo0QEMlByFsolPW2lS/lMrWDVCulmKTdZ&#10;VYs5o1LKNRrZei1Tq+Yb9WKrUahV0nky5awFmZUm08CAoWlcorShagrHQ+1AmkeSiRiVjHM0lTZS&#10;tVJxenx8ptNpVsrVQmGu3bq4ujLfbjnNrkpGygmsv2t5BXEBWIAUzjBWAkOTXiE0LdG0EE8oNANN&#10;AVgAE86gOFw8zsSQ3jHshnfZSJQKBEEQ0hfDtHKKVtD0nKwKoEAoItIMZeOA9BwLRaKBkIOGaCAY&#10;8UMKRRKBEB2KkgnOZQkAQWjwIBbQBGSxyXjC7/WBFBzNMIBELI47MxQMBbF1bISPBDv5zIXZyUur&#10;i5tTrXbWNHC7RvxMLCTAMuqKpMrxZHxsbJTUOnT19p480/XB6d6Puro/PDtwdnCwZ7iva/Ds6V5g&#10;ohsuY3gMUHj/I9JNg9QsDgyjMMd2vPQGI07DapCCghzgZRgQfMgRFB/CUCB9gY++4fc+OO1IDOTk&#10;jz48TQaV6uqzqwxIYkMggA4Q8YKaQiY7NY747r5hQIb01AjZw1Kykopkc56DOM9EcD74LMQCls7z&#10;URywBy6JVIiSwf5xqiCFO0A6sGNnsAOAgGTAaQQhUSSNV1LYgu/qtefywfdCKQETkDxnB4YdAwI0&#10;dA+NnOrpGwuGKVEWDYuRVSBjEC4qSUtmGqTIFCvIamgKwMhHKlPhcUgDQ4qXEDh5bEdADcmacWJm&#10;vtVsV9rjtXqjVKsXS+UsUhqkIKNOIOweoohMFsoZmfKD13gHi3fK4s/CSpvpNEhhaZoGv49StNmq&#10;5gsmSMFw/vHJ7PVbG/ceXXz55tKT11uvv9x58nrj7Vf7Rzc6n3x9+dVnhzfur95+uHHj3joruypN&#10;+fqdrXuP91++uXr7/vbj54d3H+x88vmd+nhK1IL5irSw1t7aX7n75Oqdx1cv395f3Z5P5RUlLaUK&#10;Gjw9JVEJIcFBMaRTZiErww0ZZrpYQUgpC6RQ4QrSGSxZUSLdyRmGEkU9nwMsoCkE0+BSupKFlSrm&#10;y7VSrZHO5MjU2AlKQFmdSkFjm1BPxaxVyqbrRatZUAo5s1rNNZpmGQanXB5v1yYnqu0mYJEtF4ys&#10;qZu6rEnQKDy8uwzFzyaZZDwZg2NnWVqSBGgNKI52s95pNZu1ajGHr4dIIl1CtpeXZpuNatoCL7AE&#10;JpyaC1gPJ7AOUsg854Rkj3hLhcNMOOLAwlETEA4gBX4G3gUpsIS/gGRI+gPYoZAyCnCWklLSjaKW&#10;gqygwjGR5mhY7n8jRZg8hoySMbu9/rD9VDLi8cUh3BPxOI13IliBuMjksoIkxqFBYFPAFDIjUczp&#10;5+5yubAlHg7ToUBelTenOtc2166fX9ueas+XC2VdSbFJmY4rLBVJxPyRMErQnv6+3t6+/r6h3rN9&#10;Xad6us/0nf6o59Tp3q7e4aERlMmJQZcvSnMRikVW/+i9D7v6B6HJUVbjvh92ec/09Lv9YfuhxliC&#10;5o10QdHTePneh2dOne092z1wGiywcx3LH39w+kxXv8cfRja+d/LMifc+QjY67SmJBHD7UZjDiSBp&#10;h8a8UBwgDHaDmiCmw26MABOB1AYL3tU4QFNg6UgJkAJHw7s4GkiBAClwkiAL6IOPYzd8Cu9CQYAU&#10;+HbYEDidOCM4VMKXEjrYD1+gL4gHcXuBgwjcp6TAcbjDUSCD1w1EjOUhNMIUw2kpkMLIFlQzgy/C&#10;SUI7OI9CsCRoYMmAekDGD+s0GbT2hKLRKYM0o2y2KtVaoVzJFUsoOWUHDQhgwkprpoVUgq8hLSne&#10;keLP6PCnYZOCoMIhRalUaLVrmaweDI8lKE9z3Lx6c+PRs4NPvrjx4pOdN1/u2aQ4OLox8RnRFJeu&#10;3V25//TiwZV5ih+ZmM3cun/x/pODpy/gPnYePz+6cmPt658/nlkoCGogW+IanUxjMrd7aePO4ysP&#10;X9y8fv94bnWy2Mii5NWzimKJjEQLGm/mrDJSLJ8XSXLjV2V5RZdVPWVaRjoDZUFxfASJQFFJ2P5C&#10;3iwVtVxWxY1uGqRNl5bC788Wy5lsXhAk0nI56QzTmbIy6XQuDVJk68VMo5CuVfBri+1xs0wqSoGJ&#10;1uxMfXI8Xy1ly/lMKZcpZiwyJLHOyRwr8xAAZKBLXU5hG96vFBvNWqNZb7UaVXuWgGzGSltGVlOn&#10;alWQYn1utpHLwndULNN5/AFAYOmswIMoAATHqsCHqsDFwFzEA8GEP0CHwoAFMKFQNILUUySTZGjv&#10;WIyKRJK2xQAvTEEkDTolxeCErKRAU8gJiomRSluULwisizQfD4bjkBXBCDBBSOGFwfVEPV6v3wdS&#10;JFkyIBbEBS+CSOS5aQJ+JRQGIEAHj8vt83iD/kA4EASkoIwWm43dxbmb2xs3z5/baNdX6uWJfKag&#10;wlXROkd7Ar5Bl6t7cPBsb19P30AvcqOr/9SpnpMne97/sPv9M/1nBt3uKMMZOVY1tGyeVVPdgyMQ&#10;Aih1kc9Oy6X+IRe0A7iAgB4AI1DWRRPsme5+QMEhBWJgGJogDlkBTOAjgTDx6h+d6QEpbMngQloi&#10;e3FYCHVIA4gRCJkPTpIh80+e7cXOpEdmggYvICsAKcgESAOkPXbA0iEFGOEJhlGGY3/gA4ICOsje&#10;SOop4AhQqoMm2NNuakHh6+A+AlHkcwJEwDngZKAyEOAFOAKaYLcRfxCAAClinABlAR3Bayl7Qlwa&#10;1gMrYISayQkpE18BveNgImw3zXQef7zDBMKBnT8cw885QbMhWG8QYWFxerxTBzLIU29TeQcIJwgm&#10;/j0pHEGB5X8zLDKNIhKIzD2pqmqxCBJVQSKWj/JiuNrQDy8t33lw4fnHR8/eXICagPt4+9Xh0Y3J&#10;z3929e2XV6/dXX34fG/tfIMRXSsbjbuP9h8+O77/aOfBk52nLw9v3Tv/xdf3Kw1JToUm53ILa81y&#10;y5yYrxxcPf/41e0Hz2/cuHu0sb3U6JSKtXQ6r6NgFWQ2nbOqjVq+VJLVlKKZqmaSh/qSqmopDdAV&#10;5RhFh+AAUAgrMjSFVS6BF2LaTCgSo6tJUeIU3chk01koFo1MkBeJ0omkaRj4nZlcOlfKVZrVYrup&#10;KPEGAAD/9ElEQVRcGR+vTUyV251Co1VsNUGK9tx0faqTrZLpajPlXL6WL9QLmXImlTOsQiZXKZQa&#10;lfp4oz01PjU/jWi0G7VGtdmq47pBX+TyZHLKlEiG1QQmds+tzbWawERB15yHIE7AfWApJxOiPeWG&#10;LksWkKgocB8AASgAUpB+YkkKqkFnOSIu7LHq+CTpSIYkh+5QaSarqBlFTXGCznAmLxgcD/cBQWFp&#10;pgTdxYpAhiHrSXhmyIpgBFLCVhMBHMEhRYKhKY4NxaJwaQjoj1AIkAgH/H4yDF8g6IWL9wfgQSSO&#10;h36ZadQvzM9fPrdyZW35YG56tVZerlemiij1RCUZE+NRTygw6PH0j44SfY58Gxg+2zN4phtuYuBk&#10;19CHvSOnhryjcV7IV41CRUnn4Cvgz987091FxpVLRikOhfDZvsEffXC6u29oeMwXiTOwzeEYfaar&#10;D4ICsIDpcDQFSBGJ0f5QjDz1sDuVOs0fnUoKZCbWRz04KhnHAcgAI2BSyJjYsSRyHkmFHANsoA7g&#10;cbAFJgJf7bKH/O+2W1sBAR67TzcKbayfhR8ZIkNagBpuu+95IEracWJP7A8jgy+DcoHBIaph1AMH&#10;BB3hNPEAfX5oD0aR+gvgADoixov+eBLrIAItq55oHAQBOFhV13MFOZ2lFY3BpbXH7HaIgJdOHxDg&#10;Ay/xWxx9AXyE4olIkjoRjboTySAocOHi5urawsRkE9TI5c1sDkkBaaA5gXVsSaVV1ZR1mxeI/w4p&#10;0llCClJRYSKVDNzoRRSoFZRPtG7Q1Ya2f7Rw697Ww6e7D19svvz84oOX6y8+29m72n771ZXXP7l6&#10;4/76g+d7rWlD1IMXD+fvPT168PzS9dvrLz4+evxs9+GT3U++uCWqXs0MH19bO7yytrI5UWoasyut&#10;Szcv3nl8+cmLW3fuX94/2lxenao18loKMoIMil0o5nP5fMpIm/AAZk7TLKh/uGp7qAcemAhEcDlZ&#10;XiONNY1iQS/kOUMP82xMEihFgWxTTJPgU9VpkNiPW94nI5c0Db81X8iSiWrHK9XOeKk1DkwUmoQU&#10;pXar0iGRqRaMUkYnA52TSRtVfD9IAXA0ypV2vd5pNifbranx1mQ7XykUKoVmu1GulcGgQimfK2QN&#10;SVCo5ESlDFLsrK3Ot1u1TBp0wEYpEUdgBZjACmvP/UEefMgS6T/OcRJNS0mKh92IxUGKHzCRpCxF&#10;yei6Icso2CNuDxSHKUpZsBPum2ZBCmAC1gOkUFgxraeBCZERQApNUCL+UNjrTwbCcB9kxqBgKO7z&#10;J3z+cCQMNRGIhKH6gQnIigSV9Pl8Ho9nbHTMqaqAskjE4gLLVYulhc7EQqsFUtzYPn84P7NSLq5U&#10;SouVYieXzggsGwrE/RDqw6f7Bk/3kcxBmXzqTO+prv7ugdG+Yc/gWPBk/+ipQXefL+qiBGiKOCcN&#10;urwfdfe9d7rrZHc/sgiifWDE3d0/jOhFEe8NCrIu61bvwOiJEx+8T2oxB0EKsgRHXD5fKDbiDpxF&#10;KvbDFIyiVEd+ogx3Gk1gBygVpCgogBUcf9RLGiAkOTLpFjINUgJvOUzB0ulaNuYNwLA45T/IhTDT&#10;OV5UcDbdvQODQ2PAz8io2+sHU2PONMu4liOjnv6BEQR2wDqWoGRXH05sCHABp5ynqhHYBEFKinIC&#10;piMUScpqr8uDJYgQhulIUIggxcRFmdUNMvQsxSQ4EUQAC8ALAAKYcJ6Vgl8QNfjJUDeQG3jJiCIr&#10;SSeSSb8oUiDFweHF/YMLa+cWnUE0sQQasF0js/bBzsOTk+fygsophuTgAMh4R40/CytjAhNgBP5h&#10;xVYWuDPBpmDKZCp1/fL19Scvjl69vfLw5dbTTy/ceb765O2FnSvt119dfvPV9ZuPzt99tmcWKS0b&#10;P7qxfufJ4b1nx5ASrz+5cu/h1vNXh7fvbyWYgam57OMXx8fX1i/dOF+fyNQ6mZnl5oXD1XuPrrx4&#10;dff5y7vXbuyf31qZX5iAVtJ0KZXSQa5spgCxUSzULDPPkScaAseLSYrBPe4LheE+oCkUu0UWSMGb&#10;KWACsiIpyfhjUIJgdxsTk3GKDOU6PALTLnKckQJPzXQ+U2wUC9WqmS/BBxZqtVKjkS7iguaztVIG&#10;55BPkcGeLFnOKHJa0fNmplIoNqvl8Xq5XS9jpVkt1cswStlSrj053uw0gYliuZDFkTMWGw6lJXF1&#10;eupwa/No6/y52RnodpgOlbJlhYOMeIwKh+hoRCUja/EazymgCU3rLKvSxHRgiYB9YsNhGVsYRkgk&#10;2WhUTtIpTsxIqinICgWOsCkW4l+CJOUiSTFByTSZH1q2R5pIxhPBYDCE/wLQCND3sTipv8AVJB1A&#10;AsFwMEh64bEMk0wk/NDUPnfI74kEvfGIn0mGZS6ZkrnxcmGp3VjrdM6122vVxnqtcb7W3mqMT+WL&#10;JssbkoSrGo6FB0aH+/tHhodcfb3DXfYo+ydPdaP8h0GAKJA1C3oBxSn8BdISKAEXkMA//vD0+6e6&#10;UPaiQIb7wPa+oTHkp8fuf6maWax/dLb3R++ffNfACZiwKyxJh26snLYrAlDCE1VPeoWTKkP7sWUC&#10;rME6YIFTiDMCMOGsIGhBAS/wLpwI4oNTXe+dPIMTgwzx2NUNEBHYF3noD0S8vtDA4GhfPxnA3A63&#10;xxsIwNBFEiAFdnC5/aCDgwnYNZcngJ/t1GhAoQATdquNWCjJwG7g/lSy+QGv3xtPYumOxiHgGVWP&#10;CxKMQyBJxwQJpKBVHesgBSgArjniwqEG9AVO3qk9cR7WIoAJ2TBO5HJqqZxGMbm7t3X12hGWKPmd&#10;wWxSBspbmPFINEam+0VAWLESLWq8Y0CgLxB/xggnQAr8AyAMCJF0WlFkjifjwAJzpYpea6YOL69A&#10;U9y+f/7243MvPt99+BrK4mD/2tRnP7/x2c9u3Xm6fe3+ppDyZavs1Tsbd5/u339++OTlwdOXezfv&#10;nvv8q1vT8+k403/v0c7DZwcXDxZuP9iDB8mWpUrbmJgvb16YvXP/4O1nD588u3795v7NW0frm0v5&#10;ApS4IIisaeqFQrZSLVrpFJlsned5lqGoZCQaxd0O5cxKopZJw3qouayUyYiZNGeZMTKEpySZKVaV&#10;owzlDYdwB5/p60ERyaC0t1Jq2jSLEAiVfL2atdtmFho1BGlzUa9WWg2s5ErFTCFvpC1ZVRBOrUS1&#10;XsESLEDkcYRizgSmyoXO5PjUzCRsCLaUq9ArBS4ezajyRK2yMDF+bW/36u7O1tJiI5clc5cKQoph&#10;RCR8NEqaV4ZDTnMsLB3R4bwEVixoDY4l0iMcSvr9UbcHwYTCBc3Ia2Za0jSax72jQLpycoolbdH4&#10;KM3HYlwkAvMCtyKypJUEZILX54VSACti0XgsEkcKxoLxRBykikTDMQq3SzgSIXMTk+lAkrEQz8RV&#10;iTF1IWcpxWxqolqabdQWmvXFWm2hVF4olBfz5cVCuSLD7NE66cGnQZWM+Dx9fcNnTvee/Kirt294&#10;ZMRz6nQPYDHqDrAouEQNSQgcwKjD1SNFBdXAyx8jR/uHgAOnsQM0BXbgZB0cQaDwBDicRxI99pAw&#10;RNL3Dp4h8wCRakLnoSNgAX3hDUb7STPtHwT/mC+EA+JoEBFxmkeQCgsIhkgcW4AMUAkMgpTAKbx/&#10;8iyW0CNADHEQvlAvdIE9Ak1v/7CjF5yJRQaHRrEyCpHiC5FZX4NRhCMrEG78RjAuFIM2gf9ySIGU&#10;BndI+Q+g0ixgEeWEk/2DrkgMIiJAMZSs8oaJJdDgjSVACjmTk9JZrAATjpTA0rEbQAN+AkwQ8Ojy&#10;h2yOKMAHxfNaOn2i0SiT6QXLmRbM9WRrfKpda1WLlRL+WERDhiMun3/E4/WEwsFEMiYwSZWjU6Kc&#10;1dWcgbKRN0TJkiVD1CyFMAIEsWQzqxqWDD1iWjoil08rqhiNBaGPiuVUs51eWq3eur954+7K01cw&#10;C6uPXp1/8vri2y8v713u/OTnN198cvDqs6OljTwtDUwvmdfurjx6ufPo5e6Tj/fuP9tGvHh7LKU8&#10;quV/8fbKnUcX9i8tPXh6uLhWV4xoZyY3Pp0tVoXlc7UHjw+evrh65/7+g0dXr9882NldrzcKeorU&#10;5phpMV/UEKWClUOSyzyZiJtKUHQClzfJMoKmyKYBZZEql9VCIalpIWyXeDltcLoSohOucGDI5x7w&#10;jEVYik+pkpUiJgROoVnLN6q5egXhrGfLxVylBFgUqmVgApIGpLDbVlj1Zg0gqNTKYAHYmjKJa3Ng&#10;AesxPTMFWFSqEBU5oKRVr8gseZIDWDSL+ZWZKXiQ28dHG3NzNbg8jtP/bfh/jaZAB6fOAkRwup+C&#10;DghIkoKuFVN6BsYEPzMWAyOYcARao2RaBR2kUFQKvoNHpBjBZEUDhU6cEWMgSxg7c/E4rIrHniU0&#10;AEUB8RCKknEwPH4y1dSoPwRlEYoCE0R3+APxaIymEgwV0yQul9aBxEa10KoX2vVCEyzNZ+vZdMOy&#10;OpnMVDY/mytOZwtKjDQ255IUx3ExOglSIH96ugfPdvWHwgmOVzzeUN8gvikeTbCjLlh3QgEsT/b0&#10;Q19Y+TIyFlkNU0DxMmABmYB1aAGU+W5/GOkK0fHeh6cBBZh8pL2tt0NENThPE2wiIJ9xEECnb9gF&#10;34Fsd2ABJuBQSC3yGILm4T6QYESMjHpwEOz23oenHEAgICvIAW304FPYGd9yqgvoc/mDUVgdMAKA&#10;6O0b7CUzro4Oj7ihI8AFhMMLvERAUIAa5KU9DwiZsqQPp/pDS3A3/gQ2Kc4OjZzsH6DIgK8pRtVY&#10;DYJCjLKcNx73xuJJWTHLFQQZXFrWnKH6oBocRtjKKISDgz7wHQLeFZVwgo4xDEz3iSyEbt4EKcw0&#10;hEAKujdXzuuWycuyN0RGy8LfwBWIBJNMAh5GV2lTZeDTi1aqlNEKlpxRJVNW7E5lxImk1RSQgRVL&#10;depEVU1UVIFhE8GQR1boQkkt19TzFydu3dt4+Gz7FYHC/vX7C3efrj98sXX1zsKnX1999mYPpOC1&#10;ETE1tnM88fLT44cvdm4/Og9Y3Hu69fzt4cScIWiurb0JYOLe4927j/aOr61limy6wF7Yn1/dHK80&#10;5GZHX9ts3bm/++Ljm/ceXL55++jx01s7uxtz851CyQAjzLSQKyjNeqFRLSJ5VQWumcAinoxHETSF&#10;ohSFWrbRUPL5IMt649Ewk6QVyDkJdPBEQ4hAMoZ1bMH2BEyIrmSqcBkkstAA/0YKBEhRrFby5RKC&#10;NLoqlxCNVr1cLtoujbRP0zQlnbEqUBiV0uRkZ3p6stVqOC9rtcpEu2GiRIaEiYSKZgo5Nj/evrJz&#10;8dbR4dHm5lSlkrXnMS1qWsZutQkQkNrNeMwhBTQFwuA5kMJ5yEpgwXEKDW/CpHghq2oGL6gUrSSS&#10;Fn46w2pJKs1wBVHKsJwCUoSCdCAIWNDhCO7okeERMsdzDAUIFQUpXD6kY9gT9iEXgxGWJnOsJ+zu&#10;5yldFXjG0OViPg1MNGtF6KR6JU86vPOMlIipyXhOEKqa3kln21aO9gUYCLxgyO3xjHo93cMDXb0D&#10;H53sev+D06NjPpoRPb5wN8TFGBlYDhmIVE/wkj9O9YyQ9gVAA6mVwH+BCEAAKIAUCGgHqIwfv38S&#10;jHj/w9M/eu+jnv5h7ENxkmJkkPnIYafAxwo+Dh2BzHFI8T4ZmaYbOQnKOLV9gAI0AmLYReYZBD7w&#10;1eDIya6+H394Cjs7vUtxKHwKFEPABCHwFVAuOJ8kzQMBQAMA0T8wPDRMLAZeAgpjLp+jIyAiAAio&#10;DGcj3Idd3+GDpjjbO4Cfg4PDL0RollhjSRlwe4d9AQkeIZ0FO5KChLdiLB9MUGEK+DesUsUolBhF&#10;E3UTpIBkwMnDCuGXOoF10IHHDuQBqoB3QQpR10802uVKvVCuwQmTzhpG1rDyaUGFMpFGvb4RD5mX&#10;NUrqS2Qeh7YMxtIY/IGxZzmnF9NyWudxTLvCQiUPRzTSsjOj5fJmsZQBKcgkdskIYCErnAmw5MRS&#10;Vbly/RxI8eLN4atPjz79+tqlm7P3nm7cuL987e7ii0/2n7/dv3DYosT+2ZX009f7kBIPnl2882jr&#10;zuPzIMXjl3sQFNly4v7T3QfP9p6+uvzk5eXmhJHKJGaXKnce7l+9tbV2vj0+Zdaa6vbO7MvXt548&#10;u3nrztH9h9ev3zg6Or44MVVtd6D2ZcPi8jmUchl4AsvUnAm4o4lIJBkLAwFUIiEKZqUiZbMhjvMn&#10;Yv54JETFKZFPClwwEUVxCRviCQexTApsgmdZRdKzaaOQNUt5wILkRLMGQUE0Ra0KRpTrtUa71Wy3&#10;KnhZLBQK8HiaKJDRa0AK09DBkIlOu16rTE6Md8ZbWEGMt5vNRg2kqBaybCJKR0LwiyXL6FTL8+0W&#10;bMjTW7eu7+4udzoQF3lFySqyIxkc6/EuhFgUAVjk7e4hpBWGQJp444+EID1BwhHG74N/sVjWwEfC&#10;kQxN1RW5pkgmyBkO035CCjYcccNSj46JHC9yZEgfOkZFfKGoN8xFWTKHOblIEs9yLM1YhpmxrFg0&#10;zDIJWeJ0TTR0CT+aNDpPxqIBb8TnZsJBjaJMhsmwAiLm9TOxhN/v7x7oOzPQ/1Ff7wcnz3zw4ZkT&#10;P/oQvgOYGPMEz3QPkOZSZ3vfO3n2o66+/jEPNMbZwZEzfUNAx2lYeXvEF2ACHEHhD3xAbgAc4AUQ&#10;gHV8FhmLLbSgpDIFlPZ4CUyg/AcmkOHIfGgQOHa8fO/kGQgBOAscDUtwAUdGFjnIiCbZCCgQp0EK&#10;BJESNiOcKk/sAL6An9DzCVYcwOmRMXtHQ5EE8h9oGByE7wB43WABtoAOYITjRLAejiQgJbAFAgRb&#10;oClIA1NfkDwoCYRxAsQmKBqnpZD/oMNoACxnOVUHMmhJcebTRWAFpJCtDFZCFCPZpIg6g+J5/KCP&#10;UzmKLcCErJuMSEb0x29MsKygaSfOnV9cWJmenhtvtCswIKVqoVQrARasJPSPjgy53eAKhAqj4GtA&#10;CpOxdMbQ9GJeK2SkdIrVZEbiVEvTLU3V5XTWKFXy+QKpE61U81Zap2iUO6FmqzI908oX9ZTJdKay&#10;t+5euHpz9eNPL718S2Bx/e7S09e7Nx+sHN+Yefzy4pOPd9S0uzrOEQXx5ujm/Y37TwkpsHLvyYWV&#10;zYpi+ta2aiDFs9eXbt7bhqAQtcD4dPryjY27jw7uPT44urqyst6oNpT2RHr/aPXWncOHj689fHzj&#10;/oPrt25f2j/c7EyWSpVUu5MvFPVMRs/nDNNUcMvHqUg0DukcjTHIyESMZ0TL4k2DUtUE6BCP+sAK&#10;geNVOcZQeBlOxsf8XqyLuqpaBgJJoGZMo5hLV4rFRq3UrOerZUTJJkWlUXcwkc3nSKskyyQj2fGs&#10;Lkv4UCGbaVYrs2Q25BYC6/VyqdNsTI23W7Vqp1nrNKqGIopMspKxICvapWIjl51tNnbPrd06PLxy&#10;4cLq5GQjk4FkgHAgtZt29YQTIAUbDtHBAB+N4CWcCLEnNCMlKSGe4Im5CFE+L+VxK9GISSeMeFQP&#10;B4ssNWGo01aqDPQkk1wwwoUjsAYBtzfk9aHISCmaLmkinH8ozoSSKiWZqqGhROJFisxzQCYHgKwY&#10;Gx3yesYCZNBNbzQaiMWCyWQkEvEH/Z5YOCCxFNQNH40lfQFE1B+g4kl/MNw9OHiyr/fUQP/prt7u&#10;nsGTp7oRkBJw/H2DY4BF3/AYRMGZgWGQIsaJtKxBBQMKEAIo7UNxGtRAYgMZpAfXsAuAABGC9ohy&#10;p8ksW2dgNLAbTATwQSo1bWuAJXiBlMYHAR0AChoBX4QsItT46DTexfHhcVCO4vjQ7U6QWsyuPjAI&#10;O+Cr8RE4DpwMlpEky4oqllAoIAW+ZXjUg4KY9FiDgxgeG3V73b5gOJZMMrw/FIPLwVvBCBnjMxxN&#10;QlYAJcSShGNOS42A3Q3UeZBJw0SIZEYrrz1S5pDXj/VAgnK4QBSEYSFAEyDDGVMTmHCed9iwI9wB&#10;JnA0eE0J4tKeDQtboC9ACkaSTmwfrm3vr21uL88tToIXrclGa7LZ6DQYke0e7B8YG6VFSUoZ+A7C&#10;JNPkYEzSllEuKdk0qylJkacFVknpSkqT4dbTBuT0/4ey/36OpMnPPMHqV5SABlJrLSJDy4zUOhNa&#10;FApAQWtd0BoFFEq/ovvtJrubbIqeoeZybGZnyBkOubPc2z2z++X+rHs8ouc17syZnV2ZW1REIDIy&#10;0sO/H38eDw/3Uimfz6chK0AKMlUuHR+fGHo5+xyaX9ESy2vj1683Tq8Wv/3h8NP3e/cf1u8/rn/z&#10;81dvv9k6vpr+5ueHK9tNRrYubTY/fP/q5Gr+/sM2AHF1v4qV0+sFTnHVB7mr+/WHT/uAxc7BdHNI&#10;yVfo7VfT1/fbSFd3Wxc36xfX6/NLAyDF8FhhYrJxer598/r43Yfrk7MdmJF6Ux8YKhwcrSwsTgwP&#10;18oILDLWPc2JFEXHolSYFhla4mAr2LSGxGcygq6BCIFYBKQADrAEKYLxqDccpEU+Wy4CB7lKCfvl&#10;TDpbKeVrlUqrgVSoVUq1KkjRGhrsHxo0MZEv5EulUrlYKGbJG6eFjF7KZevlEogARkxNjJukMDeR&#10;gIyR/ubE8ECtmEtLPBlEP632l4utUqFqvGwOcbHwfGJ5cnLj5ctZyJJqBaYDUMASUIB8gMSAEwEO&#10;uGjEbLzAJoPgjESoYAhJiEWkeFSJRzOpeJFJlplEk6cnc+pyo7TSX5muVRuwRwlKiMSFWJyOQkXE&#10;eVRNZNJTNSOoaU7O8lo1DfNaS6tpYCIUCPo8XqNRM2Lp67Fa+uw2i8NuccEieF2BgDcUDgRD/ng8&#10;IiHTODYeDAacrpAHORqORGKhaNzm8T7t7XtmtbR19bZ39H71uP1L0iGCDCHxpK3brLf7nJ6vO7rb&#10;eq3BJB1leLvHHydNjGTclz6H+9EXjx99CePSC0xAIyBiwQiICCzBBfz1Gc7lgXhxmIBAetLRDXGB&#10;YEa0I35g2p+0d0MCwKRwcpqA44vHIBQwgfoWqgHr3WRQfzKq1ZNn5PUQbML6ACVJRqBY0mcBS07S&#10;kAKRBEiBsxnPX+1QB302J1ZcXsCBilNMihUERYsmafIQ1O6Cr6J5KUGxkBVQHFjGKCbJ8HGEsTHZ&#10;D64BwRymaH886YnEOm22Po/HFQ5HGUbO59Ri0QMzYfhoMj6TqkAmJwSk33WgQKKM4WqgLJLGnIMc&#10;ab/QUryIM4N9UYomk7aw7KP9y+WTq62js+31bcBidGVrvtZfrg9US7ViKBH2hn0UzwhpRcrpYlbn&#10;Mkg5qVBSiqW40fErAdWayclkyktVlBUyIa4sk07+qQSq6ExW1dKiJLO5gpTNC/mi2BrM3N7vHJ3N&#10;v/u09+Hb3Xeft998XP/8w/7D502zeeJnvzqVMu613cE3n7bffrP/4bvD48s5qAkYjc398VwlMTKZ&#10;uXnYfPfNAZYnl8s/+/3bXJnaP569uF0/PFt4++kIpDi/Wd89fLm0PnZ0tjq7OFppaGtbL4fH6i8X&#10;xqdnh+v9meHx0vXd/vXd7sOH04f3Z4cnazOzQ6WaquiMnOH0opIrZwr1fKVV1Up5MgJFIcdraoJJ&#10;RZIJuJI4TWEZS1FxOpVgaJgHLZdJ57OipiRZGugk749qEgCQrxSKtVJ9oDE8NjQyNlxv1khPkyJp&#10;jGg266R/lCgW0mkskZrl8vjg4NjAANJof//kyMjMxASW2Hw+PDw22N+qlfvrFWAiHvLnNLlWyAIW&#10;SFmEWjQCFkBijNSq8xPjWwvzSy8mQRBgAgrC7LtpLk01AUzgIwycViSSCIVS4VBO5OuaPJjTxovp&#10;qXJmdbByPDP2enXmzfrsm7WXZ4vzi0MjTVXP0lyWE0pappYr9Ncag7XmSH1gsNIok9dmlXRK5iFZ&#10;fX671WZOUI4Vq8XS29fb29dnsVn7AAwkGxlHAhbe4kKQeAJQGn6/zWq3k3rTB43dBzXuDfS5fY97&#10;+r7o7CaPEp51ff2081kHMf8/edz25ZP2p119X3V0P+nqfdpntfmDvgTV6XC198FPhMEIQAHp0dfP&#10;vjKiF9V7l8UOTQFkPH7W+ZUxQQZgAWWBILe6fEQyGC9fIZhh10EKAAKWAQGPj0NfoL6FfABKYCic&#10;xmvgZrcr4AbexFQTJpLgUHAqoApYIfsN0JiAQDLdSoqXEwxnd/sQn75QFAnxnzBe9CY1PBnUl4yO&#10;B5eBP0EB4OL8EEfRJNhhvroCMCGSISvgQZyBkDschaDwhEIQbJAAsq6LmsaIIi3AE8hICHh/BPUc&#10;GVSBV1VGglXOQlAQ0ECkkLkIyFg7uB7shJPgJBWXZByQDMRij9aPp/dOF/cOVzZ35+cWJ47Od4r1&#10;bKaoTS9MagWNjC7GUYzMiVlNyqVBCj5bUIplMVeI0FyEYkCgbLGiprOyokGKqioKPHnpmWYoyXhZ&#10;GKRQVK5aT1frWqUmzy4Mvf14cHj68rsfTu7fb9y/X3//7fannxFSwHR8+4vDuw/rQ8/lm7drJ1ek&#10;m+bt26294+nL16tYGRzX1FxoaX3o9dvdb352AYuBBE2xsDr47vPR5t7kmw+vgIzzmzWzjRNm5Oxq&#10;szmYU3Rqe39xbLKxsPJ8fnkiXxam5poPH48fPh49fDj89N3lu0/nx+frU7P9ubKYLgj1wVKlVSy1&#10;isVGMV3K8WlFLebgOJIM/DgVjsf84VAwGsF6ikN1wXCSKKdh7TRelmieA1spngYs1Fy6UC2WG8TQ&#10;mYwoVYrFYr5QyFUqJSQuRSkcl1WUjCwjVXK5wXp9uNnsr1ZBCtDhxegoEmCB9YF6tQZPUynmddXn&#10;srPJGJBRL+WbxTxIwUTDYjJeMEbQaxXykwP9eyvLr9bXYC6x+aMHAU1MZGAdsoIKhyM+H1Iy6JeS&#10;cSUR1VPRmWZpc3zgeG7icunF7cr03erM6+Wpw5fTS8Ojz6uNyUb/i4HBZqHcKKA2MSZ70AtgJB9N&#10;JbwIskg8GAl6fQ6rzW6xuhxOmG+bzQZM9PZZ7E6nzem0uxFLIZffZ/d5fBGYFibF8+FYzGKz91is&#10;vRZbZ4+V9HGy2ECBL9o6v+zseWy8FY6E8EaCa0D8P+7q/bK96yk+gLqWZmO8aA+E+lzkOQhiFfFs&#10;IRN5kRYHAAKyH9oB4Y0AftbeTdQEvsZoxcBOWBKECrQGr+hwHD5j6Icemws+BceYvTPhU7562g4b&#10;8t/H76fI0xZyMW1m++UzeIouMg8oWICE9UdfP8X3QGg4jHc9IVsAIECHfBeP0MUlkXZAXzjm9JEJ&#10;SFC3AxM4rdmtG8Ayuzb4AhGvD2KLPA0BI6A1zN7fOB6CBVfijcRcoYgjEPKjWDIpTpEETYW8pTiw&#10;j6E4JskxwVjEHfTH6BTWUZhl8qStlDDGpIhCp7BkunNsEu4YcxqZDz5wbZB/SI8OXy8fXa1t7c2t&#10;bk4trb24uj/KFCXY3M391dGpYTJQpUQn+aSYVcScImQzSrGWrTVTkuomQwwzarag50tpPa+oaRn2&#10;Q1KMpiyB41iQQlZ4cCOTJW2HtbpaKLNnl2vXd5uXtyvf/uzkzYet99/svvm4Cd9xeb/w3e8dffuL&#10;o5FJ9ex28eJu2WyVOL5cOL1e/vDd0er2CKd4YDRency9/XQIKGztv/j2h0tZD13hhK83bh92Tq9W&#10;Ds/mL+/Wzm5WQYq7dwdrW1MI/uHxyv7R6tBYBZiYWxqX07HlzYnr+53ji+U3Hw+++dnl67evcPDr&#10;twdLm1OVll5q6MiB2lBZL+lKTqNFTi3gN0BlK4ACAAFShGKoBGhG4GNkHBNBzejpXBawwB6QIsWT&#10;OWW0nFaoFsr1UqlSyBezekatVIuVSoGMuZfTC/kMeTuD580hJIDYnKrWi8WBWq1VqYy0WtAXSMAE&#10;YAFS9Ddq9UqxWS2ZpICs0ESuv1ZugR2KxCdiSCpLp3k2ZwxpMzMyvPpyZmN+bmnqBdbBC+w0PQjU&#10;BGwIEw6x8RhD2pGCyVBASkbTVDzHJFfG+g/mJi/WZq9WX14uT18tvLiYmzicnd6YnFoee74wOjHe&#10;aPHGDGOJUCSJkhlPMZFk1BMM2X0osKgfQQqv0+V2urxuDxKkAplR1Ga3uz0OD4IzQvECLckRlFqB&#10;R+2nZDLGQC/Wp0YPqCftqJ/7um1uQOHR4/bHXRZsfv2s68unHTAfoMZXbV1ftXdBUHzd2QM6kBcE&#10;OCGlaBC8wXjKrLrxWYQ0XAYiFnYA+LCSWcsh16luY8QqfBGoYYYKeIGIldI5LVc0elsowWgSlIGa&#10;ACPI2FY/+Zosv3gMhEGq4Dw4ISTD10bHqh9JgePNFgpYEnO/uQcyB5oCpICvAbDwjTAm4QQNd2M+&#10;cQAd8BGEqNHFi/TpAilIW6PRt8rh8v2ukSIYNXte2VwEN5A5CHLCl2DYGQyDFGTqEp6DtkVCyURK&#10;0nTSUL7heBTlFnUbiquWzajZvJLJm3TA0nz3HCIFV4JrgN7BmbGOrOt1OHyRyKO9q9mzu42dV3Oz&#10;iyOrm9NnN3uClpycHd4+WFnfX1ndXSnWCymJvJPMk0Fi8nq5nq01YpzgIQhMUiycTk7P5EkPYF5E&#10;/coZiQcqOJoXGFgPXqCyedDDN7fYf3O//ep45vbN+pv32w8fts9v5j/9dP/uw9rN25Wf/epsYb2h&#10;5LxvPu6c3y6dXM0DEG8/v4LveHU6my0n0vnY4trQxe3Gmw8He0cvP353trwxEk70XL5ev3i9isNO&#10;r5bOb1eu32yc3a4eXq787NcP4zONbEVc253dOVwZHK8ubUxPLQwXm/Kr8+WTm7WDi4XDi8WHjwdv&#10;vzm8/3R4ertx++5geLKq5blcRV3ZWhgYb3EKkQZQ1loumynkEeKCQsQFcp/mWHAB4oIVoLTyxSrq&#10;1wLWUxxqp5SoCXohXazky9VCqZI3hi8p1OqlciWfzWoZXcnn0mlZUnheEwWZ4wQ6BTFW0PVGpdxf&#10;qw61miP9/cP9rbHBwYmR4fHhoYFmvVErNevlYk4P+z3RoE9iU4ONar2YA8aFZJyNRbBUGNwr0mWz&#10;ltHHGvWFyefbiwsH62tI0BeTAwONXDYr8KSRIhyiwsFY0BfxuGI+t8YkcwJT0/iNFyPHyy+vNpeu&#10;1uYvll+eLbw4mZ1Yfz42Nzw8Mzg8Xm/mJdlptfkcrkggmIiANSka/t8XjrpDZBDoSCxBmhnC4UAw&#10;4PODFzYwwum2OJw2t9cGUoRjrKIp2QJkZ0qWJT0jaulALNnRayFKgUyfZbE6/YEY3W11ffmk+3G7&#10;pa3bisgHKYwDur/u6AYmvurs7rA5zdkh/RRNa3qu2R9nBRwJoAATWq7EyWlsmrAgj02Noff7HB4T&#10;OkbQMhAIQAYcgTG3cAPgZ0TVH44/besCIEAKCAcz5hHqCHjSZdNo2oCaQPrqaQfwARyYX4Hvwp+w&#10;iU+R3tbeILCFPQh4fB324wwADb4XoY6dNrcPHgTOCIAwFcQzYywcYAJiAaGLFY+PdK+A9YAHMV8n&#10;CUTiZBJAFrghksQTjgYSVJThINBQmSl6WtLUSCKOlKBToAOpwFjcKIrMPaXIKMnm1NxIwARsiJYr&#10;mKQAJiAr4jTprNlpjBLuj0aTHPdo63Tq6GppeWNseq4fNfDq9gwjh9d35zf3Fw8udrYO1xc25rKV&#10;jD/pp1VGrxTT5aqQzTNKOgE/QyxTRFbSmqYrispzPEszHMMiEVKwNMfTosSk6IiqJ5V0+Or1xunl&#10;0sXNyuuHjbu3m/fvti5vlz58u3/7bvXjT1+dXM8CE81h4fhy7vrN2v0H8hD0889Or99s1voFQfVP&#10;vqyeXa9BTewezt6924fFYER3vpICHXAkAAE1cXK1eHm3enqzevv+4PLNbqkpD4yXz273FtenSo30&#10;wfnGyIv66HT54n5r72z28Grh1QVAuXx+v/ruu6Orh+1PP1wOTOQBl5HJxtvPt7uHm+l8Wi9kxLSs&#10;5zOVWrVah4koyKoiSCIvCjTLhCJh/NpcIV+qlDO5bIIi041zMqvl1CLQ0CjXmxWkRrNShVgv58hs&#10;SXk9l9VI9ytNUYw3xHk6RUbHi8ewWc7nWrXqYLOBNNCoE1gMDSK1GtVGvdxswLXk6EQ0Hg6IbKpZ&#10;KZay6bTEi6g2jK4WMk2pDCEFXAacSDOfez7QPzc+Pjc+hrQ4+dx8dR0JK3OT49Njwy/HRxZeTOws&#10;z+0tze3MT61MDG/NPH+1MHW4OHO8OHM4N7XzYnSqWevPZiuKluVFKhiCnfC7PRQZ5w7mnqFQiEmJ&#10;DjHhlC4pWZQISQQwI6GwoSkcBincNo/f4vY5g5GkCMWVSYkySlGcE8IpxhEId/RZSaNDd9/TTos7&#10;EEvxmsMTedphe9Jube8mg0QQRkBTIG67eqEmvu7qsXj98B2eWAKkYNIZJJs3gFiFyIeawD1DrfiT&#10;x234IFy9OxChOAnyAZoC/gWnghFA2AMfpM7jJJAFghzMADjAhaft3V3G2HMIZrMbKOgDdYCDScNn&#10;ezdUA5a4MIAAX4Rj8BUILZMUOAabSNAR7V19QAO+CxYGm9gJWICYnlDE6vJ0WuzPuvs6+mxWUMDj&#10;xzr2AJ1J5EySdgcjIZAlmkwkmVg8ZU4dEowmUOcDJUY7Ah1neAb2v1BiJQksgLaF/v2RFMAEdARI&#10;AYlh+mVwhBFlfNDsqQlBwStpnNDsXgGRgj+BYiBdMJageJ48+9i/mAcp5pYHZhaae0dzQ8+LQjp2&#10;dru7vDlz/fZk4xW8yd7ozBCbpmk1Jed1MZsTs3lIR3O+U/MlCPgOXB7PAg6kOU9E4nkFkliAQI8D&#10;+qqeWFodPr9eOb9e/vz9MRjx9uPu1euV958R8Gvvvt1982mrPsTmqtGDs5m94xcPn/Y/fn9887D5&#10;/pujqbkaMDE+VYLvACCu77f3j+e//eGqfySd4p0Hp/P373fffXNwdb8GJYKPAzRXb7ZAirGZqpxN&#10;XN4fLG68mFudQPxjPVvlFzdHjq+Xd09nTm6Xzu6Xjm5mj67nrt9t3H7Y/viz8+YoHAeF47/54eHd&#10;5/uR58NqFvYVgi1dLJdACpMIuC8gBQVgM7SIejGbQcKKMZNLUtGlYjXfHKgPDDXNNDTcqjfKBXi1&#10;XLpU/F1HTR12UeAJXyEUI+FoKMikkhlNrVfKrUYNiQy+12qMDA2MgBTNGjDRapJLUCQuEQnydLJR&#10;KRYzWkaByUsxsd+RQoMHYcnANmbbhNkvc6K/ZT4fgbJYn325Mj0FcCzPvNhYmN1cnNtaml+aGn/e&#10;rA6V8ztzMxszk8vjQ3NDzZf99eflfF3i64pcRl1kdLtIhSMB46FGKknRVIpNsWSAjRgpaCqntio1&#10;0I3MkyjLiVjc5/U6DUxYXV4nqlBfEKSIMHxckFG+US7tviDw0eNwdyBgei1tfTZCCn+cETIef8Ji&#10;8/dZfV29v3t78lmPpa3XSvpN4GCodI/XEYqQecFoNimr3ngSB1iNqfdIF4ZglGiHZ51Gz267yx9O&#10;8TL+CpRAm4AUQAZpfTTep0RsQFYAE5AAOBhfh5OggvUab3MjIYpwMFQISAEWgBEmJnAwMAShgPjH&#10;N2IFf4V9MHpkEQYZnaPIm++IPZwclwHfARjhV3ujcZvX/2V75xfP2vHbO+HR3N4ep9vmC4Ce5uNM&#10;0voQipodNLHs6rORZyWGKwGcceWsRF4tl3OFXK0haio0BWABNIAtxH0Y7/WCDqAGfCFcMxL+qmRy&#10;+EX4LDABWKDU4lTAB8wI6GO2mBg2hCfvOoEUx7erJzcrK5ujEPZXd1vZKltuaTdvD+HY331/s7YH&#10;juyu7M6/WH6ulRRGBf5pRlFZRQknSeO/rKpQEaKIKlYQeEbgaFngUPplWHeEgSIybJxhw/NLQ5c3&#10;62dXS+8+7YMRbz5svX5YP7mYg7K4e7cBQTG7UpEznuXN1ut3mxevV+A7gIlP358cXyzJeqg1rF3c&#10;rhvj2bw6vVp79/l4bfs5I3qm5+uv3+69/Xxw+7CFD+4cPodnuXi9fPdhf+90Uc1TEy+bpze782vP&#10;qwOZle2ZrYPFKO06vl7ZPZ0lmLhbPr1bPLp5+frz5v7l9MXbtTefD1pjejBpmV0ZvXk4fffN3dL6&#10;QjqnyroMK2cSIZvPgRRYgbKAmpAUcJK8xGGCA0lSxEIp2+ivDo30D48OABOt/lqzVR0Z6a9WCvkc&#10;URPFgl40SEHG5aYpikrEgYpQIBGPigJXKuZr1bLZO3Ogvzk0NIgE39DfX2+1CC/0tAz3AWXRrJbq&#10;ZXxbWgWhkzACUYkmb5QqxkCb5mMOJLMtE6ajpJFJxuBKJgf6SRpsPR9qPh9qPB9slKFMYqGo257w&#10;uZJ+DxcJwjKOVcozgwPTA/0DsFeylBXEnKwoPAdbQd4QI++Sk6kG4S0lXkLdhJ/VLFcb5VJW07hU&#10;KugPOBwOq9WOOEWF6Q7FHMGIPRD2xWl/gvFFEtDbRtdJe5fVAVIAE50Wl8XhD8U4kMLrT3p8Ca8v&#10;2d1HBHyP3WXOowfhAL70eX1dTnevx+eOxn0JCskZjoIxiGrEs9EoGAMvEKjwDoh8WAOEa4/VCYlh&#10;OpQ20kkzgLhFSENfAA2wBjjS5vZDgSORRtBwPGG0KZDTGl0q4GjMR6fwFz+SwnwaQoyMMdY+amM4&#10;FOzBmbEzTvMmJnBC8AgncXiDpGeUrIIIX7R1PHra1tZnfdzVY/X6PZGY35j1C04OS5DC7vLCj9ns&#10;bvCPjOJljAZq2hNGJI8weJV0YpBg8hUFFAAaYDSACdN6AAhQDwCE2+8LRsJABuwJXDEoYH4cpAAo&#10;BSVNCxLFCViHDYEPQh6G4xRIQfpoHlwsH5wv7hxMb+w+R9RJevjFAqJra/tw4e131xsHCweXW5uH&#10;y4c3+/Wxsl7NBqkkkpTWGFEgwoZjUgwlCLg8RAoYwaZlPq0IqixKkgidQWb6UFP3bw/OrlbefXz1&#10;4ZtX5zcLb95vHl+8vLxdvn2z/v7b/a2DUS0f6B8TEedIMBHQCK/fbUNQNAYVPR83hMP+5eutNx+O&#10;7t8fHp2v5CtMocpckn4ZK3AcwAr4AlJc3oEy+yc3y63xXKlf2T5amFoanloc1krc+5/eVgYzqKXu&#10;Ph+8upp//Xnn4u3q+dulw9vp20/rR7ez73843DgEEOOsGtzYn737cH7/4Xpjd71cKwLZ5syb+JFQ&#10;E+mMDlhgCUACFgyYTafM8eCAjGI53+ivDI40R8YHhkZbzVbF6FqiTUwg3OsIomxGyWeUYk7T0xAD&#10;ApVKIKVScKFkRFoKsiKbLpWLdWiKVmNwaGAYomKov3+w2T9Qr9crtVoJrAn63ZAV9QrpNV4r5ozJ&#10;Esgo2yJNSRTpLmE+4zDFBRI2f1QZZIW8YJpS6KTMJGQ6LqfiqbDPb+21d7RFXI6YxxXzuhM+Hx+L&#10;Ajo4m/kpneezsgK75HQ6XS5Xd29PT18vJEM4FCFviCEkQgljQM1omGgJh63P0ttLRqnqhYd3eV2h&#10;qNUX7HH6+ryhXm+wz+1HZPbaXKjnEfwI8j4n7EkwEGFoXmd43WYP2WxIgWedJCDBGgDCFYz44xR5&#10;5SlB2QOhdpsDK4BFHy7fmBEHmEBUI0RhKBhRNR+CoIbHCgIe7sBspHja2QtSIOYAFASw+ToprgR1&#10;PhgRiCRMKYGPQKJjiYBH5MPRlOr9+AhkiokJxD/ODO2QoHlQAKQw9YiZEGxIIAvWcXKwBgmYwDLO&#10;CoVGS8zkwIivO7q77M5nPX2ecDTGcFGadYcizmDYF41Dd4Czbe09nd1WL3E35KGMKwBFx1GCLKSh&#10;8QspWTPn60dUc5KUoGl/GHeCTjIMeXlGFKE8ApGIJxBI0MgSVdI0MsAnPm68+kHzEhRhguYACFZU&#10;sP/HNhRfOJpgOF7RHu0dLsL275/M7B5OH54tiHp4bW9y+2ju8GL97G5383Dx1cXm6u7c1snq2Nzg&#10;84XneqXIQPvKIi1wrMDBahNSiKxM9rGqxJJh11VBU0QIDZZL6Rnp5ezoxfX69d0mfMfV66WHj9s3&#10;9ytn13NvP+69/0zAUWwksuXY/snU0cXs4fnLV6cv331z+OHb46X1YYp1zK8MvP10dPl68/Xb/Xef&#10;T28f9itNuVQXltZHjK5WW9sHk1f36/gg8R33K2+/2ZleqqtFanlnanZtbGl7ujacm14ePbrejjAu&#10;rURfv989f7N+983O1fu1GzDi9czJ/ezlu+VvfnnaP6nGBcfs6uDVm1cff/r66v741dHOwHBTlLkE&#10;lQAOfiQFNIWa1rAZjcfIi5TGEgfAobQGGsDE8Fi/SYp6swRMyArXMCb+aDbK+aya02WQIqOroiyA&#10;QTSb4gQWK5FYOBqPKJpcKOXrTfJiyPAo6YiBlVZ/vdGsViqFCkREMRsMeOLhQDGbblRKlXyGuI9E&#10;VKCTIkOp7O+6YCIhzk1NgWiXkgkxETf7bppPQLh4mE/AswSQqJA36nb6rX2OznZvX2/AZvHbrGGX&#10;iw6FpSQ+mxTiMSlJySh88Zjdbnd53CYpyAsY/qDXi0/Yezv6+shYt929nR09JHV39/Rgq9sYT8EK&#10;BWFzPeu1tluc7VYn1lGTO3xBePIwlH+S9YQTjkA0lGCjKQFe4VmH9fHTnq8ed335tLvL5nYGY+5I&#10;0hulQik+xitxXolycicEQILxJ9hu1LcW55OuXqvbi8INIS1qOqpHoAFhTJ72+cNRiu2y2L940vG0&#10;sw8uptfhdqLG9gU6IWd6LX0urzsURayGEinyIkksCYMAdwBAuHwhAIgik4BnIEwQrrAwgAV58Ele&#10;4vDii5KMAIJgP1wS2IR4xmFmmwXhCCPgAkAWXC8oBuXPy2kUFOgCc8QanMQTDBNHLyooZwhatzH6&#10;LnyBzRV42t7X1m2LpQRXEIYljHzAb6e1LJ3OJbVMiJccsaQbHlAQJS1NsZwnEMTSnEBXVDWKYb3B&#10;kC8UZkVJzWSxk2J5UdUlLQNMpDgRpIgkUk5vgBVk8nwU8PWH7CBFKApZgUt6tLO3sLU3A1Icns9N&#10;z9fSpeTO8ezGq5mz11u7p8vbx4vbx8vrBwvzW9ML2zPzm/NjL6dqwwNyRqW4FCfztWYFOJBkTlUE&#10;RWLhNjSskxUy+Zws86Nj/WcXuwfH8x++OQIazq7mfvp7p6dXczf3q9/89Pj0cmFwTM6Wo6vbQzcP&#10;G4dnL89uls5uVr79+fnJ1bKsh2v94u3D7v37V7cPe/fvXr15fzS7NMgIvheztdOr1eOL5R9++fr8&#10;dmXr1fjV/erp9fztu7WD8ym9HB+eKuPiXywO7p2tvVgcPrzaGp1pOoKdU0uDu2dzNx+BifWbjxvX&#10;H1auPixdf1w5uZ87f1gu4dzZ0MX91usPh7fvTrZeLZ9dHo2MDQgS8pUzGYEEMQBMQFCkaDoSjYIR&#10;yRRFhlyWpf7Bfhw/OtocG21NPh+anh4dH4Wo0BWZViWmVskNDdTKxUwuoxTIC6UaynMylUTBhmdh&#10;WBqyIhINSZJQKGRbrfrQYP/Y6ND42NDwcH8/aaEoVkGQSrFUyIT87kjAC8dQN0bbk2BHEflUQgQg&#10;OFbnWSgLiUrKKQraQULJj8e4eJSNRbhYFMl8qgo9I9AoUAybSMVQkaJGtTghpu09Vlu3lbwvRapj&#10;j9/lczs9Ho/f7w+h7Hi9wZ5emwPB0GuzG+8++v1h7Oyz2PsgvK2Ozl4LRLKZyINP0uuxt62rt6On&#10;D0skq9ODggiV0eNwwZlDb6MMCekM9Han1e4OR9tJNdv1xZNnj756/OjrJ193WvrcEV+cDyRFb4zD&#10;MsalE0KGVgruMB1lNezpcgS+bLN88azDFw6zskzxPBL8PEhhttJBFEAjPOnofdLR19Fr77Q4IPVJ&#10;S4Ev0G13Yh1SP5RMBeJJ1OT+WAKV/FftnSCIw0fmCoSRwRm8wShkiNmcCVLAgIALECymAIHjMK0H&#10;wh7IAEeACQMcZLoQkAIJugPVOq/o2VKVV9JEcbi84AKUC4wAHAF4hLiFuYD+h7oBSlzecK/VY3X6&#10;oxTv8EftvkggyVKyzumFmKi6E6m+YATJz/CkwSKtAxCRRDKeopGACaAhmqRAiliSAiNoXjAIIgET&#10;nCEokEAo8AJcYAAOVgAdsI5kTkQAe/JofXNmY/vFzuELaPj6gFhs8Lsnc4DFzbtXry7W9s9X1/bn&#10;Tm73VvbnX11tz6xMTc5Pj08/Hxgb0nLQLQyoJEjkUagsc5LIyCIEByMLKazjmgeG61u7KwfHEBQ7&#10;9x8Q6jt37+Agds6uF9+83zq9XGwNiblKfH69ef0OEmb5/G75+mHtu1+cP3zaqzRZLRs6hO94t3v3&#10;dufD56OHjwc7R9NyLlIdEI4uFy7uN27f7bz95vDgYmH/9OXZ7erx1dL53VprVM3V+eW92RdLo9sn&#10;K0s7M/Mbk2d3ezHOTSv+i/vN45ul1++3bt6tv/125/ph/c2H/YvbtbefD5Y2hmnJMTVfxfrV263z&#10;u83T242rNwezq8/lHCtkWL2cLjdL2QJEPUcnUjzqHVqO+hBvAo8qgsxzkW6NNafGm4uD5fWJ1uX6&#10;y0/nO3evlpfGaw2dyXDRnJyaGIarKObJNIY5PZOVJIlhGChErGCZTMRi0bAk8uV8ZqBZG+5vjg/3&#10;Px8ZGB9qDTUrrWoBiqRZKRSzWsjrDPvcCs/UwY5SXmZZKhJhE2QiMom80EEJyTgAoTApSAxsggsg&#10;BR0JUSHIhwBWmGiYS5LhB+gEQ8eZRCQZ9IScFpe912Httlm6rEiOPqfb5vE6fS6XNxAEFElPQbjl&#10;7h4yxy7KXigc9/nD2Gm+7ARqoDCibKE6guOAjsASgsIcVYFsGsPAkbfJQtEeuwtcQKCSF5YyOTmb&#10;DyQoMKLX6f6yvROAePTl1z95/PSLZ+1PcT0eQoowLfsTgi/OYSUh6JSUjbJqUsy4w6k2i+dZn7vb&#10;7kpyHK+qnmDQ4fXCz+NKoKWNNkuEXwyk6LV5LE6/3RcCGvCNjkDIbB0IUSmQIs4JkP29Ls/T7t7H&#10;nd1YwvUAEAh1qHGAACICpPjqWQd5yNJtARfcxlD6yA+YKVADKwAsAGG6D3zEJAUcTSRBwxOlkMAF&#10;DfKEtAhgaSYEZNLosomPA3BIhv6POWHWrB6bOxhOMNAUvliKkjRez7PpnC9J9/oCXRBrvgBkBatq&#10;ip4hY0fTTDAaAyC0bC5bLGEzHE+kOP5HiEAbQ1OADhQrgBQggqxlDF4IMYoOx5MRYwI02BM1k1f0&#10;3KP5xYnVzZc7x2tbR0tqgZ2Ya20ezu2cLFy82V3bn94/X5taGnn94Wxxc+boam99d3n/cHtucXpm&#10;bhICW88piBUtI8WTOHPYGESHllROSQuZkjS3DsG/cXi1jhMeXq7snS68/XR4frN2cbt+9273+Hy+&#10;1uIyheji1uDxm8WTh6XTN0uwA7cfNr7/xfnQhMrLrs3dsfu3W7d3G+8+7L99v3f7ZmPgucrr3uWd&#10;odsP27cfdu4+7Z/eruwcv9w9mSUIuF6dWe7P19ippaGF7ZfLe3Pbp2tQQweXG8NTVX/CMjxdfP/9&#10;6ZvP+0b38K3z1wt377Zv7rahWU6vVrLleKYU3zueJo9m321fviGwuLjbW9+b18uiWhCzlUyhlld1&#10;xXw7HXUWSEGFKTEl8ilWk8WBgXprsDzRX9h5MfDuYO0P3l385tPVd1e7Z2tTq5PNZpZL89H+anaw&#10;VWnUK2UoDXgzgxT4x/M8lil4nGRckcVKIQtSDLUaowPNieH+scHmSD8EXL5WzCIVMmrE744FfarA&#10;AhONckHhuFQ0ClLwFBiRFBIJMQlBAWTQKsOoLCOlyH6WDKgJWISwpCNhOk6mDYiFSRMDBHHIH3ZY&#10;3ZZee1+3rbfLigQv4oaTdxPVQKMaktPxBO3xBq02J5axeCoSTQIcVoSEw+N0+YCScq2ZL9eC0QSq&#10;SgQquABGeIMRi8Nt9iwENVC7oRru6LOCRVD7SUGEoCDDzIcibb19UBaAhTG8XQdiFTahByYlmAhS&#10;QoxTQynBE6WDQJ+QpiQ9TEvY7wolLd6QIxALJkAdMlV9j93ebbPZ3F5UzuYoDAhmsx8EQs4bIiPK&#10;UaIcZThXKEJaNyIxfG8wSaUkBeyweHxEcURiQAbxR0azBSp5xP9jMqF5N/QCzgbtYD43xRJeA1AA&#10;JrATK1AT4IsvFMO6lXQCo4AJJGALwPIEfze1B0gB1YAzI7ugfUCKHpuT9Pts7wIpHMaLW+bbsbhy&#10;uKdwikW9T8saquKkrDojsR631+IP9vmDvf5AjOWABsACLHCD34kkBIWey4MdqMsgKICMUCyOv0qa&#10;zssaWIAEXoAU5vRFCZojb5REcAwLG5LJQ7I24OMeDQxWJqYG5tenFzenszV5bn1872xp62ju6Hr9&#10;+Gbj6HoTmmLrcPnlysTuycba9uLiyuzC8kssy7U8SAE3XqrmEDGCzMgab8yKnAQshibqtx8OP/5w&#10;8/rj8eHV2v7Z4vbRy6u7rcW14fv3+3tHL+V0IF9Obu6On9wsbV+8ACYevtu7fr/x8M3u6s5IhOpa&#10;Wuu/e7t5dbP68G73/mH7zcP21t6EnA/0TygHl3NXb9fffneImv/izcars4VX5wsPn4/m14czFXr8&#10;ZQVqaGZtcv1waXFnZudsbeNgLiF45XwCGuHwcun63db1m7Xbt+v7p5P3H3au7jbff3M8NVdNsJYX&#10;c8XX7zY//+z49fud2/d7l2+2T663jy62io10rqLljElbOZGNxWNkEBXYL8gqyEaKlhgWATw+1Bwd&#10;LO/Ojv78bOdvf3j3H//w+7/9xbs/en/x6WT9Yn1mbriS5ePltDDYrIyODDZbDWgK8zUZMIKmaQCI&#10;pqFNU2lNqZXygy0yXN5Qsz46AF40xgYb/TUYjQxSQVejAU885AcpgIlmpaQJAh2LgRRcMsmBF4mk&#10;lEqJMBcUhaUxsi4r0jSfpNh43JwHjLzxgQotFPd7QwFfOBImKwgjQooeW2+3FQnrTlTKqKCDURZS&#10;VcviBBAXgAJEBCIeCYzo6bVaLCBKkBeUaqMftRAYYbZN9FjsSMRrOIwuFS7YlAhIgRWAA9GC2p4W&#10;yNizqDwRY/gIiicqWNSrz7rgFLrbuvus3qA/ATpwEVqA8PZEk0Fkv6wnBNUZjNp8IR/Ef4qPMEJK&#10;lOMMY/d6gQloCpwf4SeoOoIToYtEqn1PKBRnkqjYJSXG8lAQpgOKMmyM4ZK8aPcHgY8ozQp6FiDz&#10;kImQYwh7xC0i9idfPUUkgwsxYy4vJD95B8QDggAfWMGf4ErgTSAlYFsAF+zBr0NyGG++Y7/TF8KP&#10;BRTw64g+8wXxV2RClGLaeyxffP20ywLRQ9oIQnHynBXfiyvn5DQlKoFEygO+0GxSUrzxJEjR5wsA&#10;GV4y2yhLBoUuV2JUyulFroAIaWCClxWo1iTNRBNkVAAoC1FNkxdGKQY6ArICy3S2YK54yGhEqBE4&#10;CIpCpQ5MYPORlubzJa3Syo+8aFYHMpuv5s5f7+6fLc2uDq/uTr+YH3x1tr59uHJ0sbtzuL62vbSx&#10;vQJZUShngIZ0Vq63yuOTw82BKhLWoS8gKPDXmYXxd99fff7F3cef3bz99uzu49Hdx4PtVzMXtxub&#10;e5OM4OJl79rW2OXtxvnr1aPXC2f3y5ewA98ffP+rS0qwNofF735+fnw+d3O3+fBuD7yAshgcVdVi&#10;aGV35Ob95tXbDUNTIJg3T27Wbt/vH10uZyqpXI2Bezq53V7ceTmxMAwPcnS9XexXw7QdGufN56OV&#10;nfGz2+X7D4j/l9AU4MLbTwdnNyuZUrTUoPZPph4+7X747uD27cabj/u3b3ePLjcv7w+q/Zl8NZ3J&#10;a5IKLCSiRpcWhmZIawxNiym6rKsvBhsT9eLu/MQfvb34h9//+F9/891/+uXHv/vZm7/96f0fPpw8&#10;7C4czI810pzOxcsZpdWo9g+0Mrm8piHGBZCCMv5xiBqe1dNqo1Ic6m8AFv316lCzOtJfBykG6sV6&#10;ydAUBilMTdGsFAdqFV2WzWk7kMwV2JB/vY7rNBNHUalYLBFC8UdN6gcFEE8el9/t9DntHlR/AERP&#10;l6W7sw8JK5AVLqfX4wlAL1ApDnbDJAUSVhJJBrCAE4HvgMTI5kp6rojdZlMFlkiIBPJSg/G6NBJK&#10;P5ZACRICI8WLiBAEYVcfGaUSgZ2v1DlZRd0L7Y2dJJACYX+ccodJZ3EkbzSBepVVdVSwdl/Q6vGH&#10;KAYhhMinBBGCwhsKecPhBBgsqSaDAJ0vn3aYXbD8ESrJyjGah6AIUTS4AOEAUqBCjrM8/AjREYFQ&#10;JMWwahocsXsDiFJIA3P5+FnHj42UwATUBCwGIhn4gNYAFPBb4Dt+8vWzr9s6oSaQsBmMJkEHs+cV&#10;NoEMQORpZ89PHj+DbsOPNfUF8gTsgKCwujzYieQJktG68VnklQIRzvB9bl8bDB20kqZHOcHi9Vtw&#10;K1IMn8mlBCmdyxcqVTDC5fMDCtAR8B00L8B6QGJgHbICm8aoyWngwCQFVhQ9CxuCFXAcBgSCQgY8&#10;KnXcONyXR7yAHMZRdKWVbQ4Xt14tXNztvzpfXdqcXN97OThR3j1aXVyfOjjbnluZXt1a2j/YeTk3&#10;BfMaCHk5GByRKVXylVpxYnJ0fuHl6PhQlbzmkB9/MXj6egfp8s3+63fHbz6dfvj24uZ+b2l9hJd8&#10;DO9e3x4/Plva2Z86f71+8Xbj6Hbp9G7l8++dnd2tpgT70cXcw6dX59crD+/3795sv36ztbYxrGQC&#10;I9PZk9vF2/fbrz/unt+vPXx7cPZ6/fWH/aOrleqgDEwsb0OkrO1frEBQjM0N7p2vvVwbS8mBdJm+&#10;/3wEewJPgTNf3a2+Op1++LwDZfH+24Op+bKke1d3Bu/eb9x/2Hz4tA3RgcPu3u8fX65f3O7VB7K5&#10;oqKmJfxkkCKejCWoOMPSoshqilDOpcdqhZcD1dl64efne//462//5Q++/edffvpfv33977+9/Y8/&#10;vPmrb65/fr51uzEz08il6QifjGiy0GjWC6VyNptVFIW8fYswNB5+8xwDTVEvF/5nUgw1y60qFESh&#10;mNHgPsI+t2q8+jHUrOEsZOpAAw3JcBgJZsRcgdYgQgOu5L+TAmoi5PG4rVaHBZLBg2ILKQFAQEqA&#10;C10dvSYmOtt7Otq6sYLqzGZzggVAg9laYZIC1IDQgMoALMgknDSvZwqsIEOFQEf0Wsmkeyj6KOQo&#10;fFCbnKigUJoP5MxZ/xAepvZGzCDSeu2uBMPLeo6VFMACsWG26sHVGPNf+bpsDhgTXwzwE5Oi5AgE&#10;sd8ThXGg4hwPUqRwS0gPcV1Mp5VsNlOs4IRmQJoNBwjLOC3SghaIU6ADPg5BgXOSR5KxhOlEOowp&#10;+UAQbzTeaXN09JGu2dALpkbAJUHWU5zkJ9P8kQe9wIfZxonDcEzQ6EOBr8NHIGpgW+CA4jRv9wS+&#10;etbRBvi5/S7ClwCI0N7Th78iEf1l5BhkHHwH+AwhBsYho6Bokqyo5UpgE7jTiSOdHsBRzZcYJQ19&#10;EUimGDWtFEq0KAmKKqf1JMPi9iBBXAAQoAPYAUxgHcoC1AAIRFX/sS0TK+Ym1hM08R3YBErACvxe&#10;yMBHqF/I2zoKW65kG/2F6dnh1fXp/YPlrd25rd353f2l7b2lxeXp5dW5mdnnI6MDiBCbw0omvCJD&#10;TlIK3LkssDxTqZVm52fWNla3d7f2Xu2+Oto5PN+amBmUszQlBJuD+bmlkWyRpRjP7qvZb7+/vnm9&#10;9823l+/eH+8fLUAF3LzbvXrYrg0plOj6/LPTq/vNla2Rk6ul/eOZi5vV5fVBUfUOTeg7J9MHF/Pn&#10;ZJzerTefX+2ezB5dLY/PVBojGj67tvvi9Hbr5Hpj49XL/fPVk9ut6eUhTgs3RjOnt+t7p3PQCCeX&#10;y0cXC9egzIfdg5Pp1+82ZpcrmXJwZbt1eQ8Ls/nm08b9x/XXb1fffNi5vl8/vVifnh2o1FD3s7zR&#10;bSJFOjCjoCR4lQE+6tX0eKvwvKJtDpd/fbLzj59e//37i//67fU/f3+L9A/fXP37dyd/ebv/x5c7&#10;f3IHiL0c1KWcSCsCQ+ZAGR6p1WqFQgGwgLIQUcqZVDQSAi9KOR2kGO5vDjZrBiaaE8Otkf7qQL3U&#10;XyuVsho0Rcjr0iR+sFEdG2wVdR3CAUQAFyI+v8fusPf2uaw2n9MdMkadSUaiiXA0HorEAqhwfV6H&#10;02WxWXutvT227i5LZ0dvF+jQZcGmxRgI22H3YAU78Sfs74HZdqD6jDGCLGkZrKP0YBPyAVwgrYaG&#10;UiCtccbQLKT90miVwGGolLACZGAdCUWTPMYXZHwWwQDhACeCOIFbQZwgKFCV4SsgU+FicACAApmQ&#10;FDlfPNJps3Q7rGE6GWVSfW7H094uVzjgiSCkQzhAKWRztYqWzwtQapqGT0G3Q8wjhhGi8Pm4StT5&#10;j9vJ4w/yFkl759OePnABAAIjgIwn3T3Y7LTaLR4fVp529xJ9YfSGBB0Q7caADhLiHwmMQELkgwjg&#10;gkkis+0TIZ3iJbgSQIHAIkZFKRb+DAeTnhQ0D/kAcfG4rbOz10o8l9HcC26aL2IgODuJwnIj00BS&#10;XkmLWgbiCIII2UUyUNWrrcEcymW2oGbzMtQE+bq40+u3uz0AgZrJ9trsEBScJAciUU8g6A9HUHax&#10;B38FLGAlwQIsIS7MJyCgAziOu4arwsXg7mAnGUUSNaSWeZSgouTtDIHJ59OVSmZktPZ8sn9tfWZn&#10;Z2F1dfrVq9WNzYXFxZnhoRbHUoGA1+VxxhJRYzoiVlZRx7JIgZA/GA6AF+Baa6A5O/9yZX1xc395&#10;Y29xfnVyam64XNMUndL0VDpD7+zNffPt9cdPF+/en755OLi53z2+Wt0/XRyYyDKyd8wYmP/idn3/&#10;eG7nYAawQKr3Qyy5Z1eary7m905fntyuABZnt2sI/pOb1fqw2hrTFzbGto/mwYjLN7u7J4snN1tr&#10;+9PZGlcZVHaOZxGjp9erV3ebe8czO68m337cvbhZvrxdObmaK7cSA+PC2e3s/ce1qzcLIMXde2Bi&#10;8+HDDkTN2fl6qz9bqWqawgpMCqSg6ThkfYpPyDpbqevPxyojNXW6pn2zv/wvv/7uX769/y/vLv7D&#10;m8O/u9n993ev/vPH8//y+fLfvz39y7ujv3y4uF2aHkwLNU1Mi6yuq0MjI61Wq1QqgUOS8Q+kCAZ8&#10;KSqR11UICpBiqEWG+B8fak2ODowO1EAKaAqQIhb0mpqiVS2NDfZXcjnoBWgKQgp/wG139HR09nV1&#10;OyxWl83ucTjD/kA0GCJjuXp9frcHe7DfJAVY0NHeY2KiD/IBJdcT9PvCTocHm0g98COIdV8QugAF&#10;CwWo22IjwgERZXchvBHPplJAnKOotXf3mgkfAkEgJTp6+p60d3X2WHASAAUHmw4Zx5tuHGfAeVB2&#10;gQmEB06OkoqDf+eZGfLetDcctHlcWMaZVIym3EE/mIb9rCySN6xRTabVdCHPq2owHnf5UW+T4R1R&#10;P8MFmKSADOq2ur56hvqfDJyN2hsuA2rCfDRr9fpBhx6nm6gM49nH064e+JE4mVYLBp7BUlAz+KmI&#10;f6x7AuQFbfgOxD+QAUxgCVKEjQccwAE28dVgE/m48do7TAfWIRBMQdFGpjsmTRhgBBKiHVDAErSF&#10;Duq22pEniP8EKwQTlB1mEZw1hnpQCSAK6XwJMEWc474gP3FkkoGboJBMBaFlc0ADGAEngk1JS4Mg&#10;EB2sQPoFgde4lWbmI8+RkNvm7QMpsB/3GoxgRAUm7hHOKcm8IgsZXclm5HJZz+flkZHqy5cjk5ND&#10;Kysz42MDpWIWmHDYLQ6H2cUecoKMTMvynKIpNMv4g3B1YYYDNXhNT9ca9cHRgUXg5nBt+2BlZ39l&#10;cfXF8+lWsz8PUiwsjp2dbx0dr5+db56db1xebx+drwyN5yNJa6kuXN9vv3l/cPNmZ2t/+vL1xsCo&#10;XqjS+SpVHxSPLhdPblf3zmaPrpcAiK3D6ZPr1e2jl7OrgxOz9aWtidPbzc0DQGETyuLoer01lhX0&#10;yNza0JvPhyfXK++/OT6+WDy6mD86m3v9sHF6ufDwfntqrlBoRDdeDb5+v/Lu263bd8tvPm7cvFm6&#10;e7f+9sPe9e3G2upkvabls4LEU3yKYkEKJCaGwpPJ84ODueejxbGqfLY4/h9+ePf//rNf/8vnu393&#10;tfenR0t//Grhz07W/t3rV//rw/G/uz/+67vjf3tz/P3B+v706CgEgMgWc/rY+PjICJEVZMoDw4Yk&#10;E7FwCHVQQFdEqInh/sbIQPP5yMCLsaGp8aGxwfpQs9Io5+F36Hg44vfwdDKrSpOjQ0AOD/cSjcJ9&#10;wCH8SAprTy9gAS7EQmGBYQGLeCQa8vl9Ljd29qJMGJoC2gEF02pxAhOI+4A/4vOGHHY39thhqu1u&#10;BBnKKGo2lC1i+8lAclY4apACxQsBD5GPP0G7QgJ09VqRTEEBfKDeQylE4cMeHAwEYD9YAEaYMgQf&#10;xx58kEHFaJwcH0e0gBSo5UgzG0UFYhGn3+vweYLxaDSV9EUgRshEQwl4wLQKXgAcfgQpy0QoyuH1&#10;9tjtVrfb7vUhFBGTkBWIW9TnpLmx0wJZ0YPLM3pAAhZwHMFkKkTRxMtEYkBGt90JanQ7XEleRKAi&#10;vBH8SOYL6YhYrMCJ/KgpOoxXwrCEU0BcISE0sR9fjcPwQUgSGAeQAh+H9cBvRNWNawNrYikwiLRl&#10;MiKZ7w/IMJsqTFIQOqRYXBXglRLIC13k8YHROQqMAIVBUpeXDN6NRJMWAUCNCsXi0A7ZYoliOW8Q&#10;uswH3wFXougZ7AdHTF5jCRnyu3mG7LA/pPkZ4g53CrcJAMLtixkTlD6CheEFTuT5YiHbqJf7W9VM&#10;RoLSTqc5TeNyWZljkyFUMF631+0OBgIghdklMRKDsqB4UcAmdvoCfuw02KECFumMWqplxiYHFldm&#10;dvbXLq8Pbl4f7x+szc6O1Op6NstVKtrkRH12ZvDFi2a9P53O0SMT5dOrjTcfjg/PliQtJKiBcgNi&#10;L6Bmo/kKvbo9dnKzfHS1dHi5fHG/eX63eXS1snM0W26J+2cLl/e7CMGtw1moid3jpYv73bm1YSkb&#10;rQ3J20czsDZ37/cePr66fbu1czB5ebt6cj5//3br8HgmUwqNzaYv3yzefViD9UB6+2nz9mHl7u36&#10;AwzR9frYSLlSVFQxxafifCrJUjE6GeG4eCbD1WrpoX69nmc2p5t/8uH8v/3Jz/6v3/z0P7+9/IPt&#10;+fup5s1E5d3LgV9uz/75+dbf3h797f3ZX96f/fb1+f3W8vJIq6orpbw+Njb6/PnzgYEBc7K1dDrN&#10;c797UEo0hdGfYmSg8SMpxocaowP1gToZGjkVC/mcNi6VACkmhgaGGg2QIh4MkjHmAAE47Y4uKAGs&#10;wIBAUAQ8Pg6OMRpHCqF2Quij8uyxdBmYQAIyCClsrnA44Xb77Xa30+l1OJA8HncgAMOLYqKkg7Ek&#10;itGTju6OXsuzrl7EM4oyCjfKE4ovqinUbHD0EBGm1gAagA/EPDaRsIIiaJoU1JehSMIPuR6M4nKs&#10;CF1/uK29+ynCqBd+wBdA1PESFDNKNkQEYIElr8qcImEllIiRkcdoipGEcDLe67BZ3U6QIslxniDU&#10;hweaAgCyub0IPHiNPgfpRNYBiWRz9znI0wc4DiRoCnxNSlL4dCYpSOEUA1K04SdYbBAXEbh6QWYl&#10;xKcCmYAETWG8DErsA9AAdQBeILCRgAYQAQeTF0xsEC8dOAZ78BFsYh26BkB5Sl5j7ySvbyDCyVRd&#10;NHIV2QijAQobfTH6ui1ktmRQBl8EXeNPJByBQDpfEFQtnKSCsZg3CO3CxqmUy+NzON1e8ma63x8K&#10;m62YCRoSjzEbLKApzCejgAh2Yh1mxCR12Hhcba5jBVbIdI6gNm4ccg/3y3g4JT8Kx2IUTauyWi4W&#10;B1qNgf56JiNzHAprJJEIx2PQCpDDPtL27QMngrgiPzxPEH4jFIb1xUWHUA6DSNEYfpEgyWSYPE7g&#10;ODGl55RKvTAw3Fhbn391sHF9fXxysr28/GJwoFwr661GZniwMDZWbfRn9By7sPz8/efLw9NVVgpM&#10;ztR3D19+/unl6c3a4ubo+Ez54HLx9Ye91+/37z8egBRXD9vrey8GJnKlpgAFATS8XBmeXxvfPlxA&#10;Wtub1orJQkPYP53bO5l98/Hg7HqFjOX9fheYuLlbv3uzdX65NDSiFuuJjYPhy7fL12+XzBaKt5+2&#10;Hj5uvf2we3e/tb83U4W+UzmJSfDJmEAneTrB0zFdYfobmdGB/GBFetHSv7/e/cc//dl/++3P//lX&#10;3/x6e+lipLJSEme15EqOvRyr/LAx82/Od//m/uyPz/f/7M3Vw+bS+vhQWeZFKtFoVKenpycmJspl&#10;0rRZKBR0XVNk0loBUgw0qiMDrVHSQtEPUsB9gBTjQ83hVq1eykFTeOwWgaEKujoxTEbTU3meikRi&#10;gYDf6UYd0dOBgonKwuqBsvaFPA5PHGUO9zscg6Z3291uqOWuvvaOHjN191jNWe1QNWEFmIgn6FA4&#10;brFClKBIh1GxoNAg2gGIHqNTEJYozaZpRwIvUOJR7KAIIGJRyCAlcDzQgIT9WEfhg2rAClDS0d3r&#10;QI0WiGAv0IAvxbrT5evo7MFloFJMUiyW0RgVS6Zgtt0QDUlIYgW1oqmxYxSpPCGtIYPs5PXRiJLJ&#10;6MUiYAEDEojFEGYQSYaSJ5eKkEbyR6hIknOHYn0uD0gBKSFl8+bo1QljRk+jwaIXsEA1jsocpCCj&#10;e1Nk6LpwImU0wYYQ84h8rJjDZJHHom2doEA4niKj4PTavvj6GYQMUAIEmPoCx0DRYA/xQcYTE2Qa&#10;SIGLRGb2ktGDCYBACiRz3URwggMp4kj5Rh3eCr8rZPSqQthHEPZefxCwiyX8/iC4jQxhRQlS4kdk&#10;xKgUMg3rMCDIRhwAleHw+CBGUizpJgdxwQgylB1kBW4c7hruEWABoYG7xoqKliuAFIkUw1XL9Vw2&#10;l83opH+xyPJEyMYikUA4HDQe86dCwbAXhHN6UWicKEt+CNhQENcbpwJkwuoooJGieWOaT5XjZZYM&#10;Z5NkSZcwihNSpXJuYKD+8uXE7CziYqBVL9TK6VY9OzRQ6m/l683M6Hht/HmjUJI4Mbx/tHR9v7e1&#10;P7OyM7F7Mnf1sLN5MDW12AQvlrfHT29R+R9tHswUm0JrLDO91ILdOLhYXd56sX+6cnix/nJ5tD6s&#10;5erU6t74q/P5vePp1+92Hj69urxb2z+a/vZnZ1c3q5+/PZ5+WVE0/+TLwvmbpYs3y5dvlh4+w32s&#10;vn67Drnx9v3+xfnKwtxQRmEUNiWmQIo4SKEKdFbl6gV1vJl/0Z9/XtM+nmz8u199+m9/9vv/9Cc/&#10;/MeffzjoLy0V5emiMMhHRvjwckm6muz/xc7yn98e/+Zk96/ev363ubz7fLQqcVTAW8pnkR2Tk5OV&#10;SgWCgswOn9U1VYasUEWuWsxBU4wOtsYGm2aLJkiBJdb7ayWOipmaAqQYG2yBFIV0mk0mE6GQ3+2x&#10;9tm6OrrNBOHgcrgNTxMmwz8HQmGoAF/AYXMi4gGIzq4+JMSq0YGKDFWFneAF7mMwFOvo7O3ts/mC&#10;ZJZKhAro0I4TGnWdiQaUdRR6VESoBqEG2g2hgaIGZQtYIBFvQpMxI0EhuF9QAyfp7LHYnJ4IinOK&#10;Aym6uvtIq4YxjL05gD32Q02YT1t8gbDF7rA6XZDQKPSoJ1HiUTWhxIMOHXBYxFjEsF/NZrV83iSF&#10;PxpFxQiFjxg2asgoApKMSMGrFKeAFBa3F1yIwzOnM/44GbHWjmAzul219Vna+6xYgT2BzQYL/Mar&#10;olATcBAWp7fT6JoBCQCIgA4AARL2wxIAH189aX/8jKgYohSMKZR/11nL6E8BTMCVwXcgGwELHGPS&#10;ARhCtIDKSDgz/oRlEsHMckGKzCmRq9dSouANhwPhCCI/SQHlUej8qPHekReaIhhCJpgkBSNMEYF1&#10;c8UXItM2YRN5BVJAR8DZAQSSloFDxD0CHSDsQHPcJpMUOAYHyHruETlUUIrFmqJopAsQy9AMxfJ0&#10;ik4EyfWEyDC6ihaJJCBEcQvNrv6oakzks5xkPiGDp8F9RQIvjHvMcQKL8+BslNEKKAqMwKd44IOJ&#10;S3yyXNBGBmvjQ/XRodrgYFlR6UjMJcqJuYWxq9f713evtg5eru4+P7pcuX67e3C5tHU8s3U0vbAx&#10;MjZTejHfaI3pIMXixujGq5mNvZmLu72T6+2N/dmRFzW9xBYbwuxa/87x9M7RNKTExevVNx/3Lm5X&#10;9g6n3n8+gK3YP5jSs+Fmi9/ef27MbAjDsnL/afvyfvnqjvTduL5e39maGh0qKmxSoigy/W8yKXBU&#10;Li02y/pQJTNWSS8Mlo7mRv/d73383//i1//bv/n9//D7n395+Wo6Jy32F180MgMa3RLjExqzVsvc&#10;z0385nz/N+cHf/3h7uP26v6L0aYixFx2XRb7+/sBi2q1qmmajn9pVVUkeDuCgIw2PNB8PjpodNCs&#10;G4wgy/GhFmSFzNPRgDcRDqQl3uhSUStlMkIqBVIEvT671fGvSeG0u1ia87rJfiypRCoZp4APkAI3&#10;tAsqurMXsAAgzHC12pyo3nF/jRq+1+0JxCkmlKC84aiFdO/2uYJhXwShGPeEojZgAqeyuzotNujt&#10;J+2dIAWqKRQtlDlwAcUOsDA7YkWTNDahKVBxJVCjiWSaEdJ3C/BwevHtUBYoXShUgAhEjc8fBr8A&#10;n7YuHOFGBShpeoojXZ5RlM3HMVBORCQbraSkDYmmwQiEkydEnpuAFPBKWHH5yIALENMQFC5fBFfZ&#10;YbU7/EEAAsqiy042O212wAJ7ehwu84FIhGaTnAhMBIzx+GEiyDvsho+A7wAawAvIBOgLrIAjsCcA&#10;BNiEJQCRZEWzgQOCosOY1gxnwJ9wJJBhwgLMNZUFaTsUFeSk2X5hcC0K0xfnuBjHkqbEQj6SouCq&#10;3D4/0VY0G40lwAgiJf0h3Nl4MiWqGiBikgKOw6Qqmd0N/gQ1O3wcRQQaSIFbgLvDirKayadzRZAC&#10;uYr8xM3CCu4RSIj7RRuj3Tzi5TTDywyHJCVT8HxMkk4ixVPxQAi/O5bOZFU9C8dosbmRcNtI3/4U&#10;hwpHVnQtnYM4RAIpcF9xd0ENLHEKjgN3sAQzaIqKwz9SySgVDydjQY6OF7LqULMy3KoONIr1el7P&#10;CJWKPjM7ur27eHS6sbQ28XJ5eH59bPNgen5zZHqlf+3V5Mnt2tntxtrei8aIVhmQGyPpqUXgYOHo&#10;cuPm7eHz2RarhIV0bHCiurk/s747inR+u3T7duPh096bD7uvjqfefdw/OJoBKbL5WC4X2d+fPL9e&#10;unq3YYxVsXL9Zu3sevH1w+bdm53dnRfTk41KQSJvXiZSUoKBXVYUrpzXhmr50bL+oqKfzk38yduL&#10;f/7jX/yff/Gbf/iDn/7y+mDref9wTp4dbQw1c42cWNeYAZWZ0IVXI/Wf7q795vLo39xdfbO38erF&#10;2EhOS3rsMptqNBrQFAMDA7AeGSjntEom40T2J6JZTR4bGph+Pgb3MWq0VoAUcB8gBcCh8Ew85I8F&#10;fSBFtZDtr1ZbyEFJYhNwjRFQoKerlzzYdHr83gAkIW4tkNHd2YM/MSkyIBlWyBuh3iBuKHSE1e7u&#10;szqhBxAgdqfbHyTd9MAL0j85RJ6GWj0+VMIIJASP6fDh53ud7k6rnTT+2Z1Ij7t6yIsSTg+KHS9D&#10;sZMHIvgsSh7wgZKHIgU/DGTgGGzg2212NwQFkAQwAVK4GHwS+EApQrnG/rb27q8eP0MtjfMGUSel&#10;eISP3QmPY8O1BSIJm9PrDUQD4QSW0A4ABBIhRTBo9/rgO9q6+zrgwI23MKAsrC7/sy4rGfaqowt0&#10;6HG62vqsZuq0OSAu4EHwY/Gj3OEoFActKlATEAJYggiPvnzSBnQZ/SagER63d4ELOLkpFpBgMWBD&#10;IHJQZUNQQHGEEzQ+aHWRSQ9xcFtnL/4KRQbVAFJEkuQtLGSU8SiUJe0dXT3YbzRhkFn/EjwfZRkx&#10;m+HSWjiZJEPgen1yWifT9ItkZEVoCmAiSAYA4xQ9Y/bLBBegXaDqYTfauro7e/vADnAEpMAd9QRC&#10;uBEG2SRFz5EGJvIkGPecgxiE+gPZgRKQAvxSMvlHLDFgnDcAE8LhIEaASoETi4YToAt+JkXOIqc9&#10;vojF7nW6gz4/GQqDFxQDE4jwAqgBTJiWEn8KhRNYIX2I/ntvIoZhEvEoGfUzFRfZlCwwMkdrMlfK&#10;alDRQ63a0GC90SgOD9fm5ic2tuYWV5+vbr6YWx0bf1lf2Byb3xxd2hl/uT44tzW6f7pw/Xbv8n4b&#10;7uP5XH16cWB+bXRhbaJ/rJDgvJwam1udOLrYenW2vLYzsn8ytX86fXg++/6b/Zv79bPLhYcPRE28&#10;mC7yvGNxsXF7u/b+8yuQ4vx+9eR2+fR68ex66eHDq+vbzZnpRrOaTktgBEhBywle46VcTmlUMsO1&#10;3It6fu/F8B9cH//Lb3/1f/2bX//nX32H9f0XQwNpvp5X+uv5ciWTz8mVjNjQ+H6ZWahkb+Zf/NHV&#10;yW8uT351dXKzMr/5fLjIUZrAghRTU1Pj4+O1Ws2YdFAlExLzLEPFM6oEUsxMjptviE2ND48O1MYG&#10;G6bEQB6GvC6QQpeFSj5jDuddzmZl6DyKhni1WZxkLBcoA2R8kg36wx1t3djp8wZZWuAYkYyeHyYF&#10;BR4VCfHs8gbgoGEiQBgUI5QS8twhSRMhaneCCKhpgYlMpYZwgiy3+QKw9Kh7IdRNWGDZ6yBvdiQZ&#10;HjUVYJHiRBQ4U1wg4bRgBEgBcPRa7J1dvb29NsACZQb6FOIC7gOlC+tYAhnYA1J0dPV19djsLkCP&#10;EMEfiru8Iavdg81gJIl1jz8C6+90BxAvqHJNUmClx+581tVLgtMYrd8Q9sHOPuy0ftXe/bSnr8vu&#10;BP7ACII8mwObwISgZ0GKJ929zmA4nGKgCMinem3QAnBeXz/r6nN4fWGUeiEUS4EaXz7paO+2tndZ&#10;kCA0nMZwWxBc7mDEjix1+axuH1AFpxajOSgLHBVneEpUkIFIMZpNMFyESolaOhiL9VgsdpcLDiAU&#10;CdM0rWoqK5AnGoh/mC/EcpyMaEKzvAhNwfEiTbMhMu18lGH4dDav6FnYftDHFyYPlRD2oA8uu9tq&#10;T/Gi2S+DNE7LGv4KduMWZ4sVTlRIE1Ioaj5zhQdBGcCtZ43nLOV6/6MUr8C4wT+CzZCFtCAmGPiZ&#10;IIAQjEZiKag9FU4Jt8TtiwTCEISAAscLqiTrippVtRzDoroVkbA/kWSh07EHt5lh2Hg8TtQFlQqH&#10;glDUqXhM4mhV4iU4f4aC9q4Vs61qsVErDg7UBwaqIyON2bnx59P9c0ujixvPJ+dbs+vD43O1l+tD&#10;4wu150vNqcXWzPLAxf32u+/Ort7sXtzvTM43o7QLqdKf3jlauf94vnWw+HJ56PRmbvd4Ynmr/923&#10;exc3y9v7Ex++OTi7nH94u5NirMPDyh2xGCufvzu+fk9eNrt82Dy+XDy/Xr5/t7e+NTE0mC1meZVL&#10;SElaSrDplJyVtFJZH2yVxhuFtYmBH84P/ukPf/H/+vM/+n/8ye//4fmr/dHmaEYsCslyScsV1Fwl&#10;k8kr5bzazCoNmRnXpZ2hxi+O9r7b3fiT+6uPu5u3WysT5VxGZCuVCjAxMjJSLpdlWRYFvljIaSq8&#10;RVKTeLiPF+MjRiNF//TEyI+kGGpWeTrhdVhhQKApyHD+xaJJComBCWSjkYTL4QXqGRg+RkTCZmd7&#10;TzgYoylOxb2T0gkyV1oKahP3HZU/Csezzp4vvn5qg+w0Xu6CEECco9yg0HT2WVGmAQglVxh8/sJ8&#10;oAhwIMCQzJfH4fCx0xuJu4CgJI0jU4KMuhGBYch+MlcFSAHuoFAi9dmcPTAO3gBpLWVFWPLOHgtE&#10;TZTYEtREuRQrol7rtTrsLp8dcsMYJII0lLrJk/9IPMVJmjnNH85GjsFlu30uMphN2BeKeIyXTdq7&#10;+552dHf0wDp7Xd4gGYGmq/dJWycZyJ90qSQj/SP24SAg+2EKoBTS+TIICjpAC8B3+MOJPquns8cO&#10;6fOso6+9y2oMc69SjBQIU919rsfPup+09bR1Wto7zVxKBBMUaezotUB2AaNftHVAvMRYXs7lfcZz&#10;2SjCm2G7XG5rMBjj+EACO/0pgYvCTMSjZCQgv8vncVCJsCqxkiiIkgIFEY7EWA5Zo2EzASWSQCgi&#10;9LgYXAdNBrGFLoEMgXOBevKFY7hKcCHFg3QBOETsCSdSRKeoOuwGoAA+o6qA5cGtgaBAhVGqNQuV&#10;OhhhdCJLiEoaOkTW848oToFt84WT4KXV5Y1SKdg8bzjoj4YR3JA6OG8kycDdheLwgTxAgMRysiDi&#10;ctPgRYoWwAgk7AcvOF7BfpAiHod9ikJW8HBZEfiYqCLwmiwqIgdMoEoEKXKaXMxqzVqxVi3U64Vm&#10;s9ho5qdmh9a3Z7ZezU8tDoAUU8v926ezc9ujE4ukeaIyIE3ONwCL2/eHt+8O7j4cwXQ0R3LHV5v7&#10;p+ur2y9Pb/Y+/ezq4vXixd3i2e38/cfNmzdrb95vH53Nnl0tfPP9MSu4tnfGP306vH+zdXO3cft+&#10;6+Gb/buPu+e3qxfXa+dXG8MjhUpZzqY5hUvJFKuk+BynVtL6QE2faBXmh6v3eyv//pff/T//8k/+&#10;9z/91Z+9uzl+MTqsclWJLat8pZTJF9OFSjpXkEtFpVpQKjrf0oWpsn4x9+JidvL7w+271YWH/fWV&#10;5y2Vi5cL+dGhwWqpIPEsnUywqYRqvHIO6wFNMdCoTo0DEEBDjTzgGGwN9TcH+5uNelXkWZ/XBf6m&#10;VamUyzbL5ZF6o5aBQhVUBnIuAToH/UjhgC8ESQ/D70KcJQESRcrkoGZ73a4Oi+VJexcCDFBAOH3x&#10;1ZPOXiuhBhyv8ZYhSgyQgT/BOQeTKQR/odGqD4+aTh4JkQAbEkhQgAgSCBKmGXc0FjS6duNPX7Z3&#10;dtscDl8QWhrfgmQ6YSwRxuSBnPFyVCxFJr9A1QckAS4o4vDGKNYQIEgo6EZDw+/m78USF4ZaUVR1&#10;0+DgbIRBZKwHDyIC4DAbR7ACQ253e1HugSSn1/+TL8lMH0AElsAEPIT5PALrbj+Zrxh0ACkSjABS&#10;QBo87eztsTp7LC6QoqvXQUaU6bS4vBHEep/N22v1dPU4gIkvH3c+be/tIQOAkkEufLFEp8X26Mkz&#10;wOKrjk7YHH8skRQk/AkoAUew4gpH7OEwMirK8a5I2OHzRYiJT9EM5fd7rdYen9eZomKaxCmyBEyA&#10;EVSKASa0dAabIAXogBUyOSx0kCiHwlG4SRABhgvJD2fx3wfpRxQjV4FCZDLYoeWKxWoDUgKmAzUB&#10;Mgr3BVzAZr5cw34IDdOJ6PmSnM5BVT1KsFI8JYYTXEcv6TfigYxJJKHc3MFAMB6PpshLshAdUbCA&#10;JfUrCgDHSSwL5UOapnkealekUsR6JBIQQ5Ioqkj4ayAQCoejHMepikLBPMdjmiLn0pomC9AUEBcZ&#10;RcqqUkYRKlmpnJVqRa1RSdfK2tBQcXJqYHn1xdr2zOrOzNzaxOza+NjL/uZYMVuRpQxTbGjgyOHF&#10;+uX97pvPx7Ti3jubXd0b3TmdvH6/dnq3cPNu8+J6ff9o9v5h7+RiAYw4PH25tT/2wy/PX7zMzy7W&#10;37zff3h/cPew9/Cw9f5+/s3t/Nv79fvXO9fXexubi8Vy3hgXlExcIqZSusBV0+pEJbNcl+fLwsX8&#10;8N/88OZf/vo3f/+nv/cXv/i0NzcxUsoUJK6SVluFXDmrl/N6uSgVC2KuICAVimK1KPXnpaWh+tH0&#10;2MPG4u3a/KfT3eP1aYEOlLLp8aF+iAKog1QsDIZCI4AL5ZwOjPbXygAENlvV0lCzPtRqkmF4G7Vq&#10;tSxJQiDgwy1SZBGkIO6j0Wzk8jleVBncm0TA67Hb7Dar025z9yEOvEGnJ2C+7xxMUna/78uO9mc9&#10;qMJ/9xr447ZOEAG1CmKPPFeH17CSdze6+qxIXsOxq/kirAeW5K0qQ0qg5kRUwJIgQaiDFFGWixgp&#10;RDNtfRYECTQ8Qt18VoKQRomEJMYKaiYkm/H0FI4dlsTsawSCYBOFG8cjwkETiBrgzCQF9AIwgfoQ&#10;ogOXirMBCtgJKOCvVqfRTcN4zQSkQ3HHn5BAEJACCT8T4MC3A5vIDZCirdvSjp8Ki0Rm/aABU1bS&#10;fGHytBJCprPPDtdjtftsDrIEL6AvPP6Y2xcFNXotbpsz0NPnAiY6uqDGwhALyF64mC++fvLl0zaQ&#10;9ElXD4jJKJrx3ioZC+PHjIoKAqWoyCgXsJ5IQFNEEnHYHa+P9KIlcz6LXE5XMjppkgAporEEYAFJ&#10;D41higiG5bFCujwKksfr7+olw2cBEyA7iACvAVKAwrAFCGQTykBwrlyrNgdMIpi3A9mFFegLrBNq&#10;oGanSI9vVc+lcyWKFR/FIS/xZzI5CmlMtjhJs5PH6EIXilOm9cB34FthV1CMED+6nuV5MRKBUID+&#10;YNPpjAjCJUADCn9VFA1/he3w+4PJJCWDgYqWJNPnx1RJzJJ5jmUICpAiLQmQFZrIZEWqpHH1vNQs&#10;qY2y1qilG43M0Ej5+fTA7PLE2s7c2h70xWhrtJyraGqO55XkwFhlbWf2/Hbn4GL5xUL1+GZh/dXo&#10;2f3C8e3Ls/v5m3frpxerV7ebN/fbByez59dLwMS7zzuHZ9NKxvv246vbN9vXd5tvPxzCgAAT7+5W&#10;bi4X7263trdni8V0LqfzPO6GJMAo01RN18Yb5Rf1/EyePp5q/Pb92T/8yU//6c9/9de/9+l0ZWqi&#10;mq1rQlHma9l0I58pZfVqMQuJ8D+QopWXXjaKl4vTn/bWvzvZ/dXby9eHq3TcDe0AUoAXAY9TZFPF&#10;jDZQr8w8H8OKrohYH2zVG2RY3WIDqVKuV8sQFLVqWVVlaFQkjqXzenqgVpvoHxgolUEKKUWBFG6H&#10;vaujCwaavLvRZQEpPL4wgoHIeDLflP9ZX29bH+nhY9YeXz1tR0KMmdT4iTH/FfZAdCB6SQmJxoED&#10;2HgIii5YepvD7JuE/Sj6+BNEB9Zd4Sg0hT9JOcORp929EBRRhkMZRdijIKE4Is5RLhHewAfiE3Ro&#10;6+4DJpCwB+UQBR2wAFlQAo2a0NljcyAKoRpQiPFBlGA5nUVpxB5QAGEPRuBPRiOIG8X4x6/AHgII&#10;X5B0ZDLmNcS34HiEAcGWMeSvaT3wRdiMUiwSrAfEBc4CcCDHyGugnqDHH4F8t9jdDnfAF4xZHd4u&#10;KBG7B38CSnqtrj4wLxgDKZA/T9o7f/LVY8gHVk1jiUwDZ+E7ICUIIxgyTlymVqcUJcYLvnjMF4uy&#10;siSlVY8f4iMaCPlZJlWC3lZFXVey2SxUA4hgd7gcTnckGjekhABZgQR2mMnrC4Ds0BTgL3ISmAAR&#10;IChw78AL8rTVaKGQ0uTFOVgMKAgz90hcK2kwAgn5gwoDdxzFAKUCSdXz0G+P+HRWyuRNHJgIx40B&#10;KcxOo9iJr8HZyfMbSYVpyWbzmQyClZACkoFleWxKkpJMppCwH+sMw0WjCbjPFMSSrGJnOBiCsFIl&#10;WZMlRRRknlUFHknmGZmj0nyioLDVrFgvqFAWkBX1eqbezNaa2cZAYfTFwPzqi6Wt2eWtue391YXl&#10;qWojMzBSXl5/sbk3N/6ienW/dXA2e/566ebt6uHl9JvPG+e3iyDF7f3Oq+OXh6ez+0cvDs+m7t6t&#10;Z4rBYi32/vPhu08Hl7frlzcbbx527m+hKZYf7rdevZobHi7rumgMrc/BYnEpuqCIwMTMYH2ymtkY&#10;zP7B61f/+Kc//Mvf/ObvfvX5ZntuoqzWVa6iQHTIzUK2TkiRrhaypbxUzIv5gpgviiBFpSg189JI&#10;Trlcnv28v/HLm9M//nz3cLqVCNlVkRsZaDarJXNQzKFWfWZyfHF2GphQBHawWWtUcFezlWKulMtU&#10;i4UqeFGvNhq1XC5D02Ro22QipivyYL0+OTg0UqsXRFlIJEAKl93W2dHZ9qyzva27vb0HsOjqJQO3&#10;oQrtc3mcwUC309HnJN2rEXWQ8RajQwQqV0QX6PDlkzY4/E7UUWR0CDKjvzHQSwoVI2pIAKLb7vyx&#10;b5L5J7ONs8vu6HI4PbE4YNHn9qAKRWyAFKamMEPdDGMEMAp0Z5/tSUc3akKUPaABUgKk6HO4cDxK&#10;dtBodcMmPAU+C6ghyCUtg4QVQMHciWvGEtcJ9QF7YhZ6/DR8yjwGP80YfCfSZ3eaRgaHQVbYjXkA&#10;sTS5ANNhvpeR4mVBzUBcuIw5Puwun8sTRCKkcPkRIYim7j74EVsveQZN9iCBFBGadPEEQ6G2QA0x&#10;k0P+IMeQ3OEIGb0um6fIdCe6Xq154wlPNOqJRmAGhXSalQSXzwtMhKOhTAb1ZU1RRD2tghQggj8Q&#10;6u2z2uxOkAL1L9QEJEaSogERYAI7cYCJRTdOEYkpmbxBCgnRTbpvGSNxmz3NBWMETfAUByOjgImU&#10;MSQfshpysq2LvPeBPyG7QHZeTiNDHgl6TskVTRaADrgx0Cc4F6iDLwBocQNwwyDkQBc4Q3CByHJD&#10;NUTBNkGCpsBmDCSMxo0HHcBE3Iev8QTjsSRNc7FowuvxJeNJCRqJhm2iVQmmQ1bxYY6BE1HZREag&#10;Cypf0sVSVi4VtFJJK1f0Sj1XbeRqA8Wh8eb4zPDsyou9VxvbeytrW3MHJ5uvjtdevOxP51Onlysb&#10;uxNvPu4enM1c3C1++G5//+QFKHB6sbK9Pwnr8ep46uJmYWquEKe7ltYaFzfLd293b++3L27WH97t&#10;3d2u3N2uXV2uTU42CgWpVNIFAbeMY6gkAnG4kp/qr07WCwtD5e/P1v/TH333L3/zh//xj77/eLwx&#10;XcsMZcVWBknuL2QGyoUm4jmbruTTpbxczMuEFCWQQoIZaeSllsadL8183t/8w/vLP/xwe3+8mQg5&#10;RI6uGoPWKCLX36gODTSejw1PT47zLIU00IR6yBdzOlJGU8q49cYA/zAgRaBI5GMQduGgIvAgBTTF&#10;WKNZhqZLxBkq5nU7e7q6oSk62ntAii+/evb1005UnjDeMA4ghcXj9uG2QcgbUYfIQUHptpAXOk0b&#10;jz2IMSTyRF1R4cDhIwIJCoUeZ/i6sxsJygJOhDRkRuMICYMUzl63B4qakhV8xDQpZv8iLBHSZmyj&#10;IJpiGOYCmMCX4gCUQ9RMJjVQSwFPKHum2kWpRe2HJeo6s4UCV26eDaUZZ8MK/koUMel5zuAwYALg&#10;MEmBFaDQ+IFEXOBPMO0Wp9dMfmOgffgOU1NARCAQwsbb4uTZp4+oBpvTB/tmc+KzfsACpGjr7HvS&#10;1g1YQGsEwglgwh+Kw4shT5AblCAhu0CNTqu9vc9KpALDaYWSkiuAqsjGIEXZA35PBPUtwyqki3qC&#10;pX3GixHQ69mcDlJks3qpmNczGV8g2GuxujzgSCRB0aKsgh2RGBk3W5QUimbgDv3BsB+5ESMXD+Ai&#10;onklHUsxrKiQEDYEBXiBHMZfgQlkCxJCG5gAL8BuYAK3A7mE/IesM/tx4iPIk0cJXkoZb5uanAbs&#10;f/fURFJxA0xxgoQz4lwML5kggN0AFFDMzP5V2OPx+JDIayHBsNvtBcAdDq/HHfR5w25XAGUygbuX&#10;Yql4kkmmdFkrgJnk3UlOZhmZSahcKi0w5A1Lmc/n1ExGSuuinpULZb3eX24O1ar9pVp/eXisNTox&#10;ML80uftqdXF1stLQskVueWNsc2/y9bvt1e3R1283ISiAjLPL1VfHc8fni6+Opm8fNjb3htN5b2Mw&#10;tf1q7O3H3aOzhdcPu+8+HV1er7++3bi8XH8xVa9W1UIB9oqMiklIkYjyiehIJTda1uYHy/f7y//w&#10;pz/7p7/41T/91R98e7H9spkdK8pDeXm4lO4vplsFvVnKNgxSlHJaKQdNIReKSr6MnyCXi3I9J/Xr&#10;wsnci88HO796ff6z66OrveVU3IPvymSU4eFWo14eGmo1GuVyKYclRcVgU+v1cqWcJ3OO5dKaIhYh&#10;G3PZcqkAWBQKkHJCMhkPBnwiy7QqlaFqbazeaGbzIhwvJIrPY+mzdHX2Ag9t7T3P2rrbOnoRHqhC&#10;bV6/IxiAAYnQNO4yAsx8sI9Y6oHFtToQTs+6ehHJKFWoMBQ9l2CFZz29X7TBjDsQACYpHj1te9Ld&#10;g0jATlSh2A9SQGXYAkGTFIFkCn962tMHsYCow7fg6xDDKFeo4UmFZrSYAhOm6AAacAw0BZYgBQo0&#10;PmgiBoUQXHAa8EIphWAGKUABU2uYz2uwiYQSjzKMJXb22ZxYotzjlIAgkvFCCWnsgE9BVpDccPtj&#10;KY6T04gHXIPLH+6xuTr77GSACeMlccI1bwikcHmDMOUkkYEtXc86ejt7CCZiSRa/BDRBQj5AcCU4&#10;Ic7yT7p6vuroJBbM4UoKEi2rEBRwIoBpj9PtCoViHBtj2SQKgcgDEwzPJRkasilBJRVNJpNdFyHh&#10;0wmK6rM7em32aJIKG2NMUCyHEI5RpL821s2d/nDEC5QbLg93DVkHKYGwQ25QHBIZMQh/wo0ws9SU&#10;DLgdyCskZC/p3AYXZnTlJs1DuC8kw2OheOpRMEn7Y0nkHT6DDMURIAIYA2zjC5ChAAz+BCyhYgGH&#10;yGvNUUoU1HgsRYYwsNi7uy3Qjj09FnhNi8Vhs7lhN8EItztssXj6+twOhz8STiYTTDJGw8nIoppR&#10;sxlFlziJTTJMIiWztMzQEkuLSBxDpl9VJVHiOJ5h2BQEL0Un5LQEFV6qZMvVbKmSyRWUck2vNvTJ&#10;6f7Vjcmr2+3T8xWIi6vXG9v7Lw5O5ja2Jy9u1rB+fr08u1TLlcMjE8rZ9dzrt2s392vvPx9AUByf&#10;LV3dbm1uzzb7c+WqDt9Bp2IiT/OphJhKFGR+sKA/r+pHi2O//e72H//yV//xtz//k+9ut6b7xyvK&#10;WEVtZvihit4qakjNol4vZerlfCmnFzJqKSsVcwYpKmqurOYhK/JiMyNN1fL326v32yvr4wPT/aVE&#10;2MkJdBqkGB2Ymnk+Oj70/MUYtBaNfOEoXmQyOc2c1jSbh+8DgLKFXKaQz5ZKBbgPkIJl6VDQz9Op&#10;cjZbVLXBUmWkUiOtLDR5KRWmlvTX7rLAetjs7o4uC2n9dvsR0sCEPxGXczkUJjMgEasoPVjpIJWX&#10;t72nD0uTFKhVSE/H7p4v2zuxhHYADlDWoSbMahM4MG0IktUXcITCsB4wIFAf+Cuw4jW0g93jRw0E&#10;OYDYQ7lCqQMm2nssSDg/1hGoTzt7UOpMsgAZMCb4K1QGPk5qOUMy4IMWB8oxaeYE1FDWEf9dfTYC&#10;BaeH9EYwWEAA4fTAPZmMgKhGgvvAF0Gl4wLgfSAonL4QLUBQk3fbgImvnnX+5MsnXRYH9ltdPrMS&#10;BoxMDCEUzSj6Xa1rPGdBgJAnvsZF4icneAHKAhkCZYEV86kHrAc0hTmqMEjhjcTEbJYSOH80bD5q&#10;ZGUxnc+FYlGX10P6cIaCKYY2p7OEFcDlhBNJo3tlhLwYSjCR4iQZiWJYmifvTTg83jaj2xvuqSkf&#10;cO9wcyPJFLQHNmE6QAqQDfca1wzaIszBCBMWWGInbg1IYeSw22w8wi91ByKPIjTnMW4b/ozMxdJ0&#10;GbAu+BhcK/6EPTgpUXRR0qsqGqPiCdrrg2uydXT2Pmvr6uzqs1idDmS6ywcvGIY+orhgkHK5wnZ7&#10;AMgIhZKxaCociKcSrKrompJRRFViRTbJ0nFKZFiZ4zVBgB9BnS5DVXPknyCgyHPxZDwUQRWVUjRF&#10;1QSkbE4tFNONZqFcTQ8Ol19MD2xsTx2frh6cLL46nn/9Zn9mrnl6sfrqaH73YObsarkxIOiF0O7h&#10;xJsPm5e3S7dvNrb2Xpxdrr2+311cGWsOlKr1rKJygBbLGDyLhXWO7s9rI6XM5mTr1+9O//HPfv7f&#10;/vYP//JXn3fnR8cqylBRGizIw5X0oEGK/kpmoF4kQ9dViFMgpMjIxZxSKKqEFBU1X1JKebGRk0bz&#10;2vXGItLCQHWsokf81lgirGhivVmZmBwdGRucmX2hZ1WKjgvIHZlDyhX0Sq1YKGXzeR3uA4iAHC0W&#10;ctAUqirzPGt0/aayipKXlYFiabRaL5OJSulUMu7z+ix9dqvFCWvu80fsTvLWM0x8jOWTosClNUHX&#10;HdCsFKktrB5ft82BhJqw1+GG7nCj0OMmaDqOh1gw2yZAB5R1cx31ZzjFIACw+aynz+xVgQix+PzO&#10;cORfkwL0QeWLqgxF0HQQqLsQ7X0OV1t3n9lOAW0NkIEUwASxFYCLww1pgw+abZyos8yHoGAEuIDq&#10;DmfDf5A8CH6cDUuUWFgn/BHfgsKMJejQ3t2HBD/1tAP1GmmwIH7eS+wP6ShFxu4ijXSgBvTF4/bu&#10;Lx+39dqhG8iwl4yowpggfnByhA3hiyGCPKQ5IYbz4JJwtUAVCIWgAisZWcUSOiIC3c1woWQK7owI&#10;DV5EpeGLxtv6rCCFMdUAnUBQK0K+UkrnsvEUFUnEY1QS1gFigRWleAqBBsvjtrjgx8KhRMIfjVrd&#10;bjciPZXCGZBQ/5rJ4UNGkRfSSJOi8dQDOQmpCApArBndrnRABLDAD8ef5HRWz5d+F9r/d1gg3wBE&#10;/FI4M3LLQjFCCic0YThuxj95bw/GhZMSFEv623dbItGkouopmje7afsDkUAw6vYE8NeeXisOaGvv&#10;xgr2mH8iuU7DO6UjUc7rS7g9UdQ1SIFAzOsJJeMsMAFYQLQIjMSlBMSmyHKaKOmSopqzjvGABXnu&#10;QKfI22kU6ekJYpKxMHL5tJYWQYpyJVdvFIolrdbItAbyCN+FpfGl1ecb29M3r/egMq5f77w6Wji/&#10;Wl9YGdDzkYmp/N3bzYcP2zf366+OZ3dezZgHDI4UKrUC0JxKxTiG4qg4MKHSyYauPa8XW2nhDz9c&#10;/NNf/foffvvTv/q9h4PVqZnB4nBZGapoQ9X0QFlrlZDSzUqmUc7UyplKKQtTWcynG6VMtaSXynq+&#10;oueqWr6sFotqLSeNlzNbE8O3mytbL4Yn6rmw1xJPRjRdJuMJPh8xYZEvZiA0jM41PBlnSKBBimq9&#10;BE0B6wFSwH3kc5lqtQxdyoFvMHUpSuG4kgYTVBwqVRr5PDKXY1LhYMhqIQNYeb0hkILYaSh3UZVz&#10;BV5PAxb+RII0IoSjpA50ur/q6Hrc2Y09UAohiiaC2RiTFgcg4E1n4QiEkDqMcaLMw+IcD+ONSCDK&#10;wknm1HRFotAU9mAIlScBCrBijOiPAEOxQ0K0Qw4gwLDe2UfGxED5thhvqeJIFFNIDCRQw3iBgjTm&#10;o/iiQKM0Q/MiRMlTT+PhLkp2rlSF2sUBOCEwASggaHES7MTBJiOQnrR3me96GwFPnrlCQxERHoqh&#10;zgQm4DggJaApkEAQIBXZBa2B6IKmAKpg48ECnJmY8TiZlxeBhG804QUA4QIYRRPSGTD0cVcPsgWw&#10;QC4hc5Atgp7NVutgRFuvBbyQc1lOFpIcGctAy6VpQD9FGR2jk8CEoKhYxlNkMH63P9DrgCMLJDku&#10;zjAggs3jASkonk8wDHm1NJEAKQARO6kR4tAOarYAFiDakZ/IW/i1JMuj+ofWAEfwJyQwQtIysA7I&#10;RmQpMhAJ+fmjsiA7sSRN0clHlEheqkOE04wA95Mw5lNGtEMjIEEgYJNhRWACegE6AkSwOzzY32dx&#10;mG8Z4jDkn8vtN0lBnsZ5gwHSupOyu8JOd8TvjxsexOf3RVhGyupFXcsJnAwnQlMsEkiRlhVNkskA&#10;WgwLJUGmReYFwALKArpCkiRVVdN6ulDMFEuZZqsyPNJq9VeLJT1fUKp1vdHKDQwVR8drM7NDa5vT&#10;eweL+4dLhycr+4eL5ZqQKcR3Xr24vd96/bB9fL5werEMt7K1+3LiRbXRyqZ1lech4CiWgrOKiMl4&#10;RZWGi9mxUmZ+oPzXv/z4v/8vf/S//Pr9w8HC1HB5sAKjIQ9W00M1vb+sNcvAhN6owHcQUpRBioJe&#10;Kuj/mhTZKhnXu1BSqzl5uKSvTwxdrS2ujw9OtYoRrwWaAvIBLgO+Y3JqvNlfg9FQNbFSLRTLuRQd&#10;hxOBAanWipmMClIU86SdAoKiVquAFLBzSDyTgiIrKGo9m2vlCrVsVhZIh+1oJGLD3YGmMIa9dLpx&#10;W2D/0iiycMiOICLfhTBGzQ+ZgCD/sq2jHZ4jFPHHk6gYUaxR6MEF7Oy0klm2AAggA+Ue63AfUNeA&#10;COIhJcr4CP6Kw3A81EQwRVv9AVSeOB66A7qgo9eKECX1sC9Iqn27E0UQwgEcQ4BBz0JWAA2AAtZN&#10;UmAPEmnCMJ7kobijFkPJxtIMV5RplHIEAIIWO/FB4AAiAqDAR2CZYXZADdABasIkBZABWUGY5Tc6&#10;g4VjwVgScDIx8ayr74vHbe09VtLrxHgHFGDFt7ggqchALzZfKIKAiJrvvCcpAOtxW4fdDT/vc7iB&#10;s1iEZpGZZlYgD5GM9sskhJtequRqjaAxoi/yRIDHTouZInjBpzja5rYHccOIpkBVK0BQoMbGd4GP&#10;nmC4vbcXpBBUlZEkrIAUMPSheNwVCEBieEIhICPBsr4wedMMgiKdL+F3IatJ9gZITzaUJGQIxIU5&#10;/xBIgUxDZgKmyEwkHAyy4F4gY0EKZKwBYoMdMYq0U/iiCeIXjNc3wAWAGizoQ8a4fAh+7MGFYyc2&#10;YVG8gajN4QX3ey0OozddPE5xsSQL1xOJ04FwwuOPIIWiFC/pvmDC4Q65vRGnK+D2BONxBmoimymq&#10;SppOcRSZi5MUdTZFQ0rIgAPNYB2AUGUFCcoCCSu6rpORXjIZLS3pGaVaLQAWQIai8NBfxZJab+br&#10;zWy1BkuSm3jenJ0bhcQ4PFmdWxzWc8nWYPr8au3qdvPiem3vYObkfO3wZPn5VKNUwdk4mEHJGB6b&#10;jkWFRKwoiUP57Eg+PdMo3u2t/MO//f3/9Nsffnq9vTic769q9aLULCmDNX2gnmlVM81qpkFStloh&#10;CaQolTLlYqZRyFZBjbKeq+iZajpjkKJe1IaK6fXnw3e76xsTQ/PDDSrkiifCDJuUFf755CiSrpMJ&#10;giEfBgYb/f01XqBpOp6HAakUcgYp8F+lXCyXi41GDaSgyLA3CYGhQbusKJVVrZnNN3I5aApFFKhE&#10;Eqbc0uewWsl8HBY7jL3fFyYDPVl93k4b4p/0PsYmCWYfAtuCyhCbKO5asdw/NqHki1DRX7aTZjks&#10;gQygAdIa8gEIQG1pqgyYFIgLxAYhRZCQIkCloCm6HWT4OZzNTt7pdEC6o/CZNT8sPQS/2USCPSYX&#10;gAmnjzyqQMFC+UaEeIGtcCxivNHoN9rqUbjNDkIowSZisBMJHhlLkxQo8fgiVJgwJoRBfTbs/zGZ&#10;3w5pDeEANYELcBnj38KGgBEdvTaoDPNZKaiKFXwLWGA1GguM98VJPQ/LEo6DIP6nHZ0Oj9fjhw3B&#10;aSLEtRlZBC2G3IMoQ+Zwmk7LKjwz3AeyGoIizkFNsLzMpfNakk3SPBNORBQ9zcsSpARIQQsCYhsg&#10;w/U7PL4+pxPagZNl4ACk8ASDEYryRyI9dnsn6mFYfchLUYwkiViArcgUypBCBAdGzxFICRCHPApN&#10;kfHKsROYwB7TdwATBg3JaEO4R/i9yHOTFERoREEN6pEjEI7S0N58Ik5TSTYeT5Fp4wxz6/UEocBC&#10;oVgsSmHdCoHlDoAUZhsvxBAwwfBKipXCsZQvGDOfEuEA8AL4EOSMP5QEKfwhMuQ9fA3LiZqaSadJ&#10;dwzyVDUcS8YpkAIKWhSIiGARrlQKSw0KQlUVGbSQNUXBZ3RNw4okQTBBOEO4aQrQIuBIMZdTigUN&#10;8h6pUtGbzcLAQHl0rL6+OQetkc6mXsw0T87Xz682Ts5Xzy7X55fGx57X+geLmZxAURE6SQkgVCLB&#10;x+NFURws5EeLudFC+nxt/rffvf3nv/nNH34835isjlWkJgRFReuv6YPNbKuRbdZIqlezNZDCSOVy&#10;tlQmvGgWctVSrljOZCu6Xk3rFS1XVMGUek5ZHR/6eLK/Oz0+1SxxiQAZtClFXskfGx0cHmolExGW&#10;TuLXNRuVVrOa1VUJv1ER87l0qYDqJ1PIElJUKyWTFPE4mfsePk1CprEcfBQ0RX+ppKEIKjLHsqiv&#10;Ie4tFqIQe/pgAUiLJqDQ43S0WfraLRbS7pBMBSkaUqIPFWMwHKYZSOhCs78+MspqaTiIrzq7oA5M&#10;OkRpNs7yAAoSNqEssISggH/BCnaCFHAfSI5Q2OL1QapAtpjNpajDURx7SL9P0spAnkTCSpBptQOk&#10;QyQZ2YXQAQGPgx1ehC4ZmBuJFNlwDFoAdbvZDoci7iXN7USAuA3RAYKgxJuSATvxEVNTIAbwdV89&#10;bf/6WQc0BUjxo6wAGgAFYCgMNZnikHqNoW4g1mkB1a/MKzqEN64ELLC53N0WBAHUc8Dp9SGBFEBG&#10;Rw8yFXIiCJqQQWKi8ZSkSNkc5FhKkqEvoODETI4SZTJ0uKSAm1GGo2UFMc+LLOyuJ+CRdaVQKdb7&#10;mxRDxqQyukcThto9pI0G+ZOEvNbUhMCHUhSZMJqhYR7DKfKc1eL1+OIxbNKKDGuAT7G4gDR5Ewxc&#10;SLICMpDkc5i0K4AaJkGwBzmDnUjIN+Tnj+IC6UdSkGNgSWLJR95oQtAykqgBE8ge8MLnDTkdXqAh&#10;HIpHI0kzuZy+XmgvlDm7x+b0QTWACOA7xYjkFWCX39wPJ4z9sEXRJIt74CRPlcgzJBbSkWJhLGC+&#10;JUlhWS5h/OMYVhJEFb9LUzRVllG58yzLpCAniKIQQVhoNBnMIO0WHIM95jj3As9wbEqWuHIpl8uq&#10;elrKZqRKJdtoFGu1fLmcaTSLQ8M1Xozn8uLq+tTB0crh8cr51TbS4HA5mxP1rCDBAFFRCBlIKTYa&#10;y7BsK5sdr5QnywV4hD/+/PBPf/nHf/6Ld2frk8MFdryu9tdzA808UquRq9ez9Vq2Uc/WajACuWot&#10;V6lmkUxStIr5GiFFNlvJpH9HCq1aTudE+kWj/On08HBxejCniFSITkbZVFwR2NHB1nB/IxkNcalE&#10;OZ+pFnOtWhl7KoWsyKY0ia8W8yBFPgePUwAs6vUqSBGLofKKMJAVqZRCM3lJ7s8XhyqVjCZm0xr4&#10;iwoaVTkw0Wdx9pGpKIJQkii+Nr+vy25DckdjpJtgImnGNoRAhOUACClfYFTNGY502OztVluPm4xq&#10;j0S6GNIsoAAPAr0AWYElKIMIQUJ1ik2Lz9/n9eFs4E6Pw/Ws1wJGmAUUmEC4okoHDlAKQQfiSshw&#10;T2E4FCgL4jUiZBCXzj6baT2wDsWAug5aACvGK6oa6jqcBGczizVKOcIApgMUAISw09TP+AosO3ut&#10;Xzx+BlLgr7AhWGIP4h8sARFoXoYmh3yI03y31fmkvRsnBQbACLDD6vLhwkw6dPb2tXf3IA4AhUAk&#10;CoOAEt3VZ8F+iAvICsgN5C2rwlTkyFseFA0FUWoNQFkg0xK8iJ0gBajBKCqqCIpBXYsvZ3Nl0hIu&#10;qjK8F2QCFATCG5kGUkBnwbmoqAxLReAApDC7YAAWYTrlj8c8kYgPhQAVDsdGUmSgPSTgD8IBQQ51&#10;hqwDOuG2sAeZaVIYJzcVGXIPS5DC9HcmL/61WMPxyI1HtKSq+ZJJihR8RJSCjiA9byF9GFTyELYC&#10;9nvcAXC4r88BI9lnc//YIw3yAVwADiAxSIOZsYlEbIgxvKJxCznkYCSWiMWTcNUMw7CgKc+KIg+d&#10;kM1AKqVzWb2Qz2BJug0IHECABDpoipTRVB3Sgud4XAoPnJFZtgALIENVxGqlWMiTicfBi2JBN1oK&#10;Mvm8DmMPh6KoHJCxf7B+drF3cbV/cbW7tjFTrupaWqBSxGxyLCWkaDYSU1N0PZ0ezGWfV0rr48M/&#10;uz75+9/++v/4uz+72Jh+0dSHy+JoXW02cv2tQrORr1UztVqm3sg3mgUTEz+SolzJVco5kKJRyoEa&#10;2UpWw9dVtExJLZfSOZkZKWXfHe3f7W29aBSLMsMkY0ADQDDUqo8N9QMZMs8Us+m8DjBVFl5OTYwM&#10;ghR8KlHKEU0BUpBnH8W82aL5r0mhMiw0BdzHQKmUzygghSSKoWDU5fKRQTFdfpeXdFhGPKBO88ai&#10;qI6coVCU45OSDL8AZJiwwAo2gYxOu+Nxd4+JCasfMsQNWQFYQFoDE5APwSQFE45N8AJLkMJsvetx&#10;uUEKUMYVjlo9PsACZdd8ng9hSqLU6NLjC0aAgy+etD01XtYCF0ANFGKzNONPSEY7Ahm0GkUWfgEy&#10;AaQIx6lemxMuA9IA+1HWsQdLsMNsX4RyQUHHChJcicXhgqYAIyAu8O1IWEEwiFpW1vPGhfEUJ5nv&#10;g/3kq6ddFgcktcmLZ2TcbRcw4QkE++wOKAh4EGBCUNR6/0Cl0YTK+PpZG3aCJjEqBWjCdwAKIAIs&#10;BpbQFGbTJjwIn87gT8ZIfBrFc/6Am+GobFHnJC5OJzhJcHo8XVYrYAEDZTYc4JbRkFF6WsxmKFEM&#10;UkncOG8UAtDtDAax4gqH4CWRsBJIkPlTkHuIPsACmDCzFJv4vSAFqId8ftbVi51gqNlCDDRgCWIi&#10;AbigeJ+NzCpgcXiwDijiLjySc0UhnU0mGDAC2iEUjAETWCEzmfIKeQGMIaRwu/xdnb3AaY/N7fCE&#10;yASwHki+JPxHJAE3lXT6gPZknBYTjBRJskgSHEMuJ6aBaiYcB+CjftL/jPQNgbs2SaFqYlqXzdYH&#10;042bfd0FHlCgddLXKF3M6fmMltXktCywdAqkgLIgk42rMCZSLpOulPLVcgGA0CFMFFHX5ExaJWPk&#10;D/fD7Q8OkVE8j052bl6fbGzNjY41VI2HE0xSsUQymkolhGRKTqaqijpaLI4W8kvDAx8Od//+j3/1&#10;j3/2m7/79U8n6+nBAj/ZygzX1Xoj12wVsKxW9Vo9BwbVGwUTEz+mCpbVXH8JpMiDGtmqQYqyli6p&#10;pVK6mpUH8+mLjZWf3lwcry2M1vICneSouMIztWJucnSoWsiSl2LYFPb018pri3NzU88zighS6DLp&#10;eVXIAYWQUXq5XDTdBxKXomSWzQhiQVaqml7LZIu5dAZ5wQvBQASkMIarNLUeKCujTkONhARSAhNh&#10;hgUIENjABGCBddDhi/aOR8/avurqarNYu13uXo+33RiEAqQAEUCNbocLNgQBAB2B8ECCqem2Ozus&#10;NmAC5wFx7Maw10i+SBwymBEV1F2kpgpGkMyW+TZjHGqk9h7yJBVcgCpAEcefgA+UxFiKkeAhST9C&#10;MloKBAUKMQQCIh9UAHFgQ4AJLG0u0v/KTAgzgAOMQFWJIDF1BA6A6cB+JHy7oSlk89kHAhLf/ri9&#10;+0lHD3SE8cDFh53YxGUg/3zIH9TwZIKkECNIxVp9dHKqf3gUBfqrp21dEGxefyiWwC9FrJIOkbAW&#10;kopoxAH4Xopm07k8J0moLjlehLhGbRmMBBkEgiqjkg1EwiwZHYZ2wdNZyQMrxGc4jgqNpTkJvxo5&#10;wImkiQHEJAOCd/R09ZFhhsBEwABXjeyA/Ud2GSogRlRDIIxchS5DZkJZIDNxMH4OMIEzs4KaYiVI&#10;fiSsgMdYIuEeAKS9VhcS1oGPBMOT9z4ggOA1wAjYDSTTbuALSaMjzhKlsNNqcbY96+rCpXlC4ILN&#10;DU0Yi6WEFK+Qscb8UezB/iQrM6JmjlMI1w6JLGcy5NX1ZCKeogLhoNuLfPBE4yEGBopDlqWg4GSF&#10;V1QBpIAQKBaz8BRI4AUwUSbmPJ1LK6hjkWDIIXIyqlIp5Eu5LOQGUn+91qiUy3nSjzFLnsHKaUVk&#10;WTqT0cuVYqmcHxyqz85Nrqy+HByuVaoZlktCTaRSSfIENplQUnSOEwZz+Re1+lyreb68+Nc/fP9/&#10;/PWf/f1vf/Xd5cFoWRmvp8eQWtlmq9g/UMYSmAAjmq1SuZJB+pERJNXJen+p0Cz/30lRVHI5uVnS&#10;m7q8NTXx+w+vv7k+mx4iQ1cxiajIUPm0AlK0qiU6Hgn73KlYuFEurC7MLr6cgjLFATgSMCSNmvks&#10;VFipVMhkNEKKWJijU7okFRS1KCtFSSkpajmXTiMTGSboC7kQOQ43CjhKB0owI6m0oiYlMcZzIZpG&#10;deeCxTAeavQaFsPiJaNIPu3q/rKzy9QUEBfEULi9SIF4EkK6y+581tMHOpiCIpwiw1U87e4xu2w6&#10;QBPoXkSIx4+lPxpH/OCryctEvIQaDKUW8YMKLRBJoECjQKIONyMT/hkWAOuo5wEXuycAr4IYRplF&#10;+YY2ARRQJZqT9MG8wNQgGBAYEOrQIE7jxXMAwhQOQAYw4fIGEO+wKsZg4CmECXiBDagJyF5EERK+&#10;AhUvIAUFgQBDVYyEsCQPaGFhjMeKEPNI+EY1W6gPDBeqdSWTx8HQRMTz4BehZubkJC0wAhmmXFLS&#10;MN3+QMjrC0BGy7JMLHcsrspkBHvBGDUKNlvSVPK0MBpNcRzNmX03yICnyB/EcJxiaVZieSVJ80AG&#10;xQiI3qdt3V8/7XiGX273uH0hfLdp/20u39PObvg78vgnRGp8YAL51g30uMhkzvjVDkK9aBQ6n5PB&#10;hWiCCcdSuGZO1LBEwibkR5zisIIEUuAnP4qzgi+acAAAwRhOTOGyUjxWsGkywucNgSM93dZnuAQy&#10;BzyZccHkBcURLkQpHtSwuuB8EgAEJ+uMmKYFjZEkMU0kFpnKJQWIpIDacJQMEZpMxcAIkAIJ1bsk&#10;AxZcLq9Va4ViUWeZBAp5IadVS9lyPq2DIyKjyVxWI70tkLLpdK1URCK9m7P6UAtmnnh4LKvEixiy&#10;WxQj+BmphJqWKrXi4Eizjlq+lNYzEs5PJSMUnF0iwadSJUFspfXJSmm+1Tx4OfUHDzf/9c9+809/&#10;/od/+s3d7szgZCs7MZCHjxnuzzeb+RbcRzPfaOTMVK1liL6oETNC1uskYb1RzdarGdicQlXPVfVs&#10;Wc+V9WJJL+XVSkZaGGm+O9n74fZ0dbie4eB9gkVVLmczrVqtVCiQgUxx3ZH4cGtgZebl1su5pZEx&#10;NRzJUal8mnSpyGd1CKh6DajUoiG/12VlqdhAqdBfgD7kixxXEoRmPqfzAhONBdxuh9Xa29PbZ+lD&#10;eHrDYZvfZ/X7XLGoLRTqdDhQ1lCGUD+jmkVooYT1wmXYnQAH8PGkp7fL6YKmgEDwGT2pzN5EOOAx&#10;ioPDBbJgJ+Q0iPN1Rxd0h81LhodEQoyh+oI6MAPMTAhphC6i2h0IGeaUxhI63+WH44BgZkLxFNDQ&#10;Y3PFUhDk5uQ6XTAFCGacE8GMcyKGsYkQNfaQqMZOnBZhQK4fkgRo6O579JOvnnV0I2Tw01CXAjFI&#10;QBXFCsZjFAhfMrwtDoLiwKmgL5AgfMwplHHlWAebUKOa+6ERsBRUiOViodrAx/FzgCeQC8zCOj7F&#10;8ApCDjqBtLxKKhkDgOURlBSVCoehHAK4v1k9k9bS8OCoPoEJNaNDcYfjiSTDUizpfw1GGCkVidNA&#10;A0I6keLMkMYmdoIRSG0dve1dFtT/yAvSkxqRm6ARpsZofU6TFCAgPBquELkE34GEXEKe4+SAAs5m&#10;PrvEOi+lZS2n6gVgDnsAC7cvDJEC9gGpj8IJ4mqsVicIH49TNM3RNI+VYDAaRs7C7DlIl+329q6n&#10;T9stVgfuhCERgQmBg90SlVA86QqE3MGwFwyIJYALnJOkeAr6JsXwIVR7cYoBG2gmkYC6iFOJBEvT&#10;Is9LHM/TtMzTaZnLpeViRkXK60pWFQu6Ui1kUDfqMi8y+ClRjorBj2RUCU7ETDldLaB2JY1BaUgP&#10;rGCpq5LEMykGPMadizIiW6jkq/3VXCVLepCLNGkaQIpG+GhUo6hhPT3XrC22ajvjQz892/v7P/rZ&#10;P/35L//m997e7s09r8njg9mh/kyznm42s41G5n9O9br+/zXV6nqlppeqerGayVcyhQrphF7IKeWs&#10;NNkqXWwsfH95cDQ92tAVNZWo6FqzVBxsNGqVCsvCTOAaE/3V+tKLqd25xfWJyRLNFGkmp5EO3fls&#10;Op9LV8HFXBpECfpcApMcqpaHK6WKLBV5HqmRy2ah1uJxkMJusfR09/SQDkcOh89n9Xpgcft8ni6X&#10;61mfpbPH0t1nM3mB8CMVtdHDCgggFsPltgdJC6U7GjXHX4GggHwgbRZ2eIMYJAaWsDPYDzVhAQLg&#10;RPxkIm8UFQQwSguiCKnX7kQViJ1QB0jYj2RU1GTKHGgH4zEElHMEXCBDpZCRJpMgBek0+bQdwQzQ&#10;gBQo8bhIo4CRDohYx2UjMFD/o+qDH0FtHE3SKKT4CKQEJAxiD4BAKEFu4E+Q8ViCGtAXOCHOgKBC&#10;MMDjIPihC3gy0JMCQIhaBlf4r0mR4smrmfguJAQOvhe+CbDAOi6GPClAHFFcxBhMDNaD4SRBRCLD&#10;VdlsNr/fjzosm8mgLksaWpuXJDmtARnmWLio6SkypP3vWhZJoLIotFrAeAPN448AE+AFSABGdHRb&#10;kYApCAo4H0CKYkXkz+N2QgpcM64fmQbJgww0hufsBSmACfwihHAgHANd4EJiFBm1yOyKnSmUzdF3&#10;kZPQJhBiyGf85EeIYZ8/bLHaIzC8COMElUhSSVT6sFMUjZ1Wm6OrG3WSxXzj1ebxWN1uGAqK5xlR&#10;TAmCPxp1+v2uQMAdDGI9zjC0KEJQAEWQTClagIqKxSiOExkGGGJlUdIhxvOFcrGU1dISx2kiCzSA&#10;EeBCJa8DEFgHKZCwX+ZSwAQVDVLRkMTRIiwV7h0V5+gk5HVaFoCJvK5hWc5DVsCi6zl8ga4pMCGa&#10;lClkawO1xmA9X8nx0BNsElHIRMNcLKozdEWWJ4v5jbGhzbHB2/WFv/v9b/7xt7/3d7//4ePx6sZk&#10;baQsjDTTg61Mq5np74eU+B8xgfQ/AOLHREhRz5RrmWLtv5OirJcKWiUrDRW17enRTyc773aWl8aG&#10;GxmtIAuNYg7iaLDVrykq6U6VSEJOvRwbP1he3pl+OZ4v1EXyAi5+I0ih6wpkBRIyIRr0iSw1XC2P&#10;VMtVRQYm8ixbVOQ8FFgiGfS47VZrX19fd083ql672+0MBV2RsCcW9VGUL5Hs6rWSGtV4DwLFi5hY&#10;fwggsBndt8EIVyRKeBEIhY2BFSLGgw8kU19gp8P4EyCCTxGJYTTa4zyIQNTYwAEQheKLYgpSkC5P&#10;BiYQ3qAGWIAE64Hk9JEG1z6HB2gAKSA0sIllew8ZHRcfJ4/6InGUdYQl4haVHTm53YWTYwWBAVLg&#10;tCjiIAIEPFZACqwjAEAKBFN7dx+WpMMiQ6bnwxkQEqh4Ef/mCXG2Lx4/w1eAIIgo/BDEIOIKX226&#10;D/wi/BzSlYvMomZr6+7Dj8JhiCV8BLAgk45AKEXi0DKAbwS1LwMIKdDSNrs9EokoiqKqKsMwVApc&#10;gLbnYEAYAf+JIAVkBc2JFMOTBgWH2+UJQlAIso4VpydgvvkOsAFNMCCAhdmagOuFAYFIiibJ0Hi4&#10;obiVUEbQPrgkSAyQot2oK5B18ID4E/IKLgywiBjMBdTIwyNjrDNR1SG7oNFACohN/Apg5RHCOBiK&#10;mS+9AxOAhTE5gISEn5ekUmBEV1cPjBbsFoBi93pBCnDBF4kE4+TBrzFAVtATCgETSYR9LperVLLl&#10;sqrn8QtpRoyR4bAYjhVh1ThOkMFQVctncyBFKV/IapoqMOQV0rQMciABFtgEICAlzCSxFDaxZBBD&#10;qWSKSgDBDJ00n5umNcUc0jpnPBrAMpfVyTAa+Uy2lCs3Ks2hpkkKmgMHI6iGqZBfoRJ1PT1WLs03&#10;q+vDrbvNlV++Pv37P/7hH/705z9c7a2OlSdrymhFGmro/c1Ms5Vr/v9DCrK/QZwISFGqZQvVbLGa&#10;g/uoljO1vNrQhdmByv3uyi8uD66316daNSUZ03m2VsgN9/dXiiWWZlKJpJhixhrNvYWFvZdzy8Mj&#10;I9mcwjPlHCxMJqMrsB6lYpZnqbDfg5/VKuUHK6WyKuc5VqeoDM+BFEKSCvu8LocDYsJqw0124K4B&#10;5Qmeo2QpXakWW/0okW1dPSgoKBCINxQsRDv0ApbOYNgZjsB3wIA4UA5TDHAQTjGuEHkrzB9LQFBA&#10;X5Cx8AMhKAuQhXyE9IkgFTXOhtDCCaF+EcywyqR5wuhSgb+iKEN3gAWwGxAUIIWNTPYbge8AGrCE&#10;Hwkak4Z3W50wIIhexCqi1/gUaR9FrYvAhvtAJKAChyjAN6JwI04QyQRJ3oDRHkFKP36guQlA8LIm&#10;p7NIpLciKk+nx0QkoggnRPxjCSuB8AB38FvUbAG/AhGI/QDWl4+f/eTrpz95DDveQ9jn8gJSOBWu&#10;CuuQRRRHhoaCyIdDgi4AKyRZjcYSTrcrFouRd5mMTvjQ05ASMSoJRkBWZIslEIWBZzRexQQmyK9w&#10;eEjzBC/jp+HkOGeXBQLKZXF4n7Z3P+vq6+y1dfTYui1OBDakAa4EX40jcbWynoNRQr5BTTzp6CbN&#10;NEFiuDLFcq5cAz1NQOD6YhTp4QpAYA++2twP2MG14RpQMIj7gGtxewIoRABBLJ4AKVI0m9bhpHIc&#10;LwaCYQgKJI/Xj3UcZnG6rC53n8NhcTptbo/T5/MEg8FYPJZKJUnPKi1XLhdg2QsFPVcSlQzLyQwr&#10;UhSXTNCQKtAUHJk1iHSjyKRhFnKFTFYVWF0W4D7MZstCRtMkhEA8FQvTiSh0BBwHbAX+BEaAFOAF&#10;hzzhAR7yrFRTZTLaB3nUSjCR0dMk5fALdJMUjcFGfaBWqhUha8jgxiEfH49W0+rzenWq2VhuVc8W&#10;pn51f/EX37//2198/KMPFwcvB8eLwlhZnGimB5rZ/la+0Q9bmoUB+Z/Tv6bGv04gRa2RrdSzpXq2&#10;WMuVanmQolbNtiqZui5MlPWTxRd/8Prs8/nh+uSIFAvz0XBWEvprlVatKnI8ef0mHKlnc+tTU7uz&#10;87vTM1P1Bp9KFDNarVwAJrIZrVzK8Rwd8rlT8UgtlxkoFSuqWuD5DE1nBb6gqDLNRAMBjxOB7vR6&#10;vZFYlBEEQdMYVREyenV4ZGzmJUIFBgSFA6GCeEBxt3kDnTaHL5YAGqAgQka/bH+cbAIEoAMSUEJc&#10;Roi8Zt7eZzUZQawHak5fACUVdEDhRmATahiOFbUxii+iEcUdpEDCJhwHGfDZH4aggHwgfXB8ISDD&#10;pIZJCgQG/AjOgFMR0BgXGYyRM6PCR9FHJEAOoJJEPCCGjT6a5OV0lHUEAOQDTAH2uMjshWRsC7Pv&#10;JnmMoqRxhY+fdTz68jFOgmvDJhIYAZWBute8ZoQfGGFChNTPj5+BR2AELgBAwSURe8JLuDDkYZRi&#10;AQuzvxbABBCnOB6hhPgiMw15PIlEIpVCIJD+AsFoJERuCp8p5BsDg3q+YEz2RabzQmCbpIDvCMVS&#10;+B8JGQu1ZXY8b+u2gBSP28hUzNhEXsEc4VKRJzgMPxnwgvvAJmABbYWdcEyCms5X6rly1Xwug4Qs&#10;Ik0qEBp6Ts2QR0soDCAvlvhuYALHQIM86u2zG+93+PssNrvD5XR5IB+ADLgPrLhx7z0+7AcmIKLg&#10;tbotVrc/4A2GkAIR3IwomdZJkhU9w4pgIQX5ZL4MW6q2RDIeL09mggpEnRC0NofL5YmgckpSgIUC&#10;cSGTt8JIi4PxdANLsxkCK7AVYITMM9iEp6iV8tViDgoCmEgmyNSooAbWkcALCIpiIQdBYWIim9X1&#10;bDqdMRKsCPx9RskVdFnhmFSsrMvDlcJYpTiSy0yUst+f7vyXP/29f/mr3/zt73182F3Yel6frKoj&#10;ZXmoog5UtUY91+gvVZqlUj3fauX+5/Q/gMNMZH8rV2/la818pZkvNfLleqEERlSzA7X8YFEbKagL&#10;/aVfXh/94vrk+4vDV7OTE9V8fzFbL2QaZTA/KzK0TNMqTbcymbXnz9cnnu/OvBSSMZWna8VcEc6E&#10;dDZTEfLJaAhIBUFapUIjmykrWkEQaxm9omd0QWQTiRhcoRdiIgJKZHP5PJRciTyWQolBNQJMfPmk&#10;rcOoOhCBiBab19+LqjpBMYrG6ZkYL6CisEJUxhKggDtMAIEDfEanb0qUsR+Y6Ha4nkHfujyACAIG&#10;CbGNRGKMPBcgAyKg1EJW2GBqjAd1+DojoiAxPCACiiSW2ANGkAnEjbl2gAnzUQgEhRmKOFU4QYXi&#10;ScSw2UcLNT++yB0gwys8+uoJNAVpSTO6EgEKWJoPZf2GnIGcRgSSVj2j1QPnhEz44kkbNAJAAHFh&#10;GiXT2wM9OLPZ48OsqHEB5mH4oLkHF5ZkSfcpXziK/SlJJcM4GK2t5m+UtHQQuqy378mzp1a7DZWb&#10;ns1AskfjMTBC1lRIYpCiVKuxgojAYcnsxCkneWPVDXEDWPTBb8WS0RTTY3e39RBA4HqedPQ87ept&#10;67Vi6YXBZ3gL/KOdSDmXn7w75w1FcAG4pEiSuDYQECojnS+BEQArUNtrs9tcborlcqWynNYZAdJG&#10;R8I1CIqKyzbnKEzQZJrFRza7G/UNHAd8FHhhkgJKEwj0kYEwU1BNVpsD3gQKCnvwg134LwrkJBL/&#10;fSIzsDBTKOKkkCUgqJaFDSgUK02GV8yXU51OH0xST0+f1Wr3oJB54EED4IUiiJoEyPPggq6IWCIB&#10;FliCESCFIrCgxo+kIE5FEMhUZyxjqDjWnE9EluV0WpMkCTtFQYAPVGH304qmq6quCAq8FJvOyJom&#10;KBIzXCuO1QrDWe1lo3KyPP+f/uDb//rbX/y3v/j1L++O1kZKc/3559X0cFkZrqabFc0IqHypXiy3&#10;Sv8aED+m/4ERZurvz7fgVgxSVJuFcrNQaRRJV4tKplnODJd1kGKqov/y6ugXFwe/ebj6eLSzMFQf&#10;LOpFWSjrWqtS1iUxr8gylSwIwuLo6MLg4MHCgkwnpFSinE0Xs6quCpk0yphMJ2PQFFlVqefzVT1T&#10;VNQsT05SVLWMKEnInUQyEY0htzVNKxTLhVIZpMD9QnFE9fv1sw4k8AKqFRUjgjCYII2UMYYT9KyU&#10;y0c5vs1iRfIY/S+dQdJFgryQzotwIuSVauPV8g6L7Wl3L/7k8JORrBCEKKYQDiCFSQ2EtGkf7B7S&#10;IIK/wvyj+gUFUEmCFwAEEvQFLAlqzi+ftGM/XAnCGkIDBwM0OBtOTp4OGC3xZiSY+/EVcCJEn/fZ&#10;PP4QtJIpKEgLRQAVGxnVAn+CHMCvxmGoNvFBfNzU58DBF4+f4U9YRxwCFsAEGAQcYE9bdx++DrIF&#10;m6bpwE4scQE4P74oYLxJheOjDB/nxGCSdhsKCDHJK6o/EoUS7zHmb6dZBrgGLJJ0CoJCVBRRkWGe&#10;IcPjKdps0USc21we6DKzGQLEDCRScVbotBnTl7R3Pe7sQWrrs3U73FiGKIYSZGS++TQaWgAXhpPg&#10;FkNHQBFAa+AioaGAIWQg8gqaC5U64hffmM7lAQVzwAtcA8lsY/Zj42VWGteDH/4IMUv4Q9GipJhD&#10;8UFQwICYj3YQbQANCIL92Olwurt7+2A/Q+AHtnkR+SBICum3XCiBiHEKSNWKFTL6iqzlInHaH4gC&#10;Fg6Hhwy+1NlNSAG34/NHwxG4cWBCB70EVhZ5VRY1I2V1La1KssghKZKQVuWsrmaMrlaiCA4IBhfS&#10;KPfgQjQaNQS1pigKgiKZTLIsSxqNNMBCM1xURtFkWeFzea1WyTdqhZfDLZBiNKcdz8/85c+++ed/&#10;+/v/59/80Z9/f3+8MDrfnxvIMMMlebSRHa5nW6QjJjR9tlDJQVb8z2j4/0GK/kK9Vai2fkeKai1f&#10;q2QaJR2aYqyovSinf3G+/8PJ9p88XPzy9nRvZnysnC0rYkmTB2vlgWo5C2jyXD2j9/9/+PrPJ0eS&#10;NE8TzO6uyswgzh2ccxiIcTPAwDngnLMID3cPzjN4RNKuqq7mdKa7p/lMz8zuyd7tyd6HO7m5L/fH&#10;3aNmWbl9M7IbogExNwAGI/o+7++npqbqOLfW1l5dXjT1qlHON021YevthtV0bAcOVjG7GaVUahkm&#10;OqKh6FwGjEwTtOMHy2XxVItoPSvK1aqO3FPEfJbIw2Vf0H1capkiqrCr6kXGJgXhQlXdI4WHiZVY&#10;HDRQF/EaIXeMPAp+ZtGdUIdXr18WKOG7RDKbAhAEMNFCkBNgXthQTcnJVHfWkKmKVQ1GQARwACMo&#10;+A5W+iOJ32bnVgLeGl75oqdEciXxpJO4eZERk/QR7QDCe8WJUOaWRESK+6DuAyPu8yCiPziviHCw&#10;iMbBmZPN+ToKgoAHFuwPy5gLEMACBAFznBNOiJBF/hCY80gBQfjMz67dZH/YK9H45z4Iy+dZU1B0&#10;imzXjWZbNmsccrZUEi16OdH5kCKViRHYYJblKidbNQ1ss+hO1+0Rum4OFn1GkFlIJI8Ui2KYsgSw&#10;uLHiBxbz/tCXi+JZ3jAqKZmJEGa6BSngBVcN0wEdUExoB82u62TIelOSNVQYJ5wd5lxxFMgxfpdA&#10;ykkSqd1ynHyppFlWviQFo5GSLKNx2Df+1MSoMPXPUmlxLtERhmnn80WUBYCwa06n22+2RDMCoUat&#10;CoWjvMUrZoQ/Waa2AREKiBFNAk4TuOQLEtvhW2yhUFLiyRykyGSLPn9ofn4ZTREIhFLJFN4GTNQs&#10;u+00IIXmPtOhKlVDPACm/vQMiPc8iLeSZbHAal13HKff7zebTaAAKZAVwELMnur+gyassWp2Vzx0&#10;2YEUdp33tGarNhy0d9aHx2vD7W79YnP8l5/e/Lf//E//7V//6n/597/+1fM7Z1Nnt6sfTRtbQ2fa&#10;tcSUAn2nN2j2hngHFFJHxP//KSk8lPAxjxSTtc541hnOOv1pxyPFeNSa9OprbWu3Vz/qO3/y1cO/&#10;+OrB33/76p9++fFXz+9fbE22eo1xw17rd/bWJjWlOqjXNvvdtiIfTyZPzk7We81R0x53nF6r1u84&#10;bc56nROjlIv5ciFvK2rLsOyqquYkq1qGFA5IFdPRKVC/DCzwhuj2VCbiOspVf5iC6cB5iGYFN5gJ&#10;DNxEKJURjZfisYXyz+bmb6z6/MkUCsIfTyIfksUSrwACx3Fz1e9O2Be+seJjDd4klhV3Hz13QOS4&#10;HiHPKxunprJA1LEebYwqLikGCgLJgJrAfUAEwCG5c3Z9foOULh5UofAW0UghBggAcZ/CHfeNwgap&#10;+rzCI9mwcQEIB69FEymB2XY7d5aIZ2o6sQd/EBSkVqfd80iBEGDLIIY/oQZr2MOfdpjQYhlC8QEE&#10;ETgAc6ILhtshmrf4AFjx1nBcqXI1LB4V1bwhMyu6WdF0mXpbF6Pxy7omWuPZHUUG6dliwW44k/W1&#10;9e2t2cYmaRxSpHJiXgIUSgIvlua1EI6lYcRyOMp5xt/hMgBHtow5t+N5ietSkDUWxABFipgRDjyh&#10;EHkFbZwxzgxcYG8BBK9cDlaWVd1pNZvdjlGzh9PJeG2mGDq7xy75wyH2sDscsIY/hVxvdj7DruXY&#10;rVSGUnDnGiEVWcSWVavVG4S9aLPFL8TRpCWpRHqi1lXdZ+fSLPNhPgMXPEniNWcgM/gwRwi4YnEx&#10;aEUgEPZh7XC/gL+A4ikquCOn0W93mrW6VMzncxlKtVKCF6YhxiP20MCrrnFKFY8dYIJ/jUYDUtTr&#10;dYiQy5GYiqz0ZAWYEM9p5/Oou8Fo2Oq0XQ9iOg2r121ur4+Pd2c7g8a9nbU///j6//63f/H/+se/&#10;/n//67/7D794++Jsfa+rb7S0zX5tA1L06yP38dD+oEmED0bt4aT9PyoIDw0/0YGyttb2ymytPV3r&#10;AIvRrOuRYjjuTCedad8RpOjWDnv1P3x+769fPfibd0/+5Zcf/t03r97cOTqd9Te6zqzTXB90+05t&#10;dzKathqQYq3RuLOzeWt3/XRn/WBzOkF9tGqtFlmBy2iqqAVwWaoY+L2yrBcrRlmqq2q7VmtixFRV&#10;cwf+QFakceyklFXfgrhnGqTWkHyIHE+Nk65JecmChPtAGgSTaV8i+cXikh/dWaqgIDAgKaksWzVI&#10;cd2dxZOKK3phCrik+QBwiWZc3LhNHkQOVZNYIuoopGh45HbQFA8aoAvE8LbuePmpPLW5EEnysRx/&#10;LvpC+HBeERdwhM+wQWo8Up9IoKKT4cmTbISo9gwI0VVwJ7lBMlybW+Q1lhKD2UAKCmgAK5434RVv&#10;IusmkQMmPMqgzD1YsMMUDgEu8KN8xrNO/Byf9LQGNOFYRFtprshP8KPC+GDeo4lovhjKUJUVpea4&#10;D5ubKuK21WqS2/pdYg9ZEU1y1nNiQk5N7Y2Go9m03mqS2DXTCkZj7uBdMQQRW84VqygG1NdNGIcD&#10;SufQEVF+lP23napd98WSrAkm0jdFI3QxmhP7DCYonBPRYOHeyGD32G0AyuniLTSCUW/ABXd+HnK7&#10;g3yII7zwqYV8OB7LkHjclcVKGVLU2z1BCgwIsU3Yo0t5JeYJfl6hAK9oh1weWaR4+OBPBIWQBuls&#10;FSzqZq3msD6bzYtnZOJJSAFuIEswksRq+D23EUsl4umMmL2wosjQQNYUFWeAaGnYtUQ8FqPyJBOF&#10;fK5SLiHNOu0WEcCyIpMiRdMD0gJmqJpumFaz2e50eoZhebd1IRc+g32oVPlpMck6ZqPd7YynE0iB&#10;janXrU7HGQ1a6+Pu3trgaNJ5d/f0f/mrP/n//pd/+n/89Z/965//8OHB4dHQ3uro62IQbWPSr08H&#10;zRGM+JEUTfcpjxZo+OnWxk+Y+Ld0WF/vbGx0ef2RFOvdyVp3tNYdzLqDSXfkkmJt2MR97PWdo4Hz&#10;Ry/u//3bB3/z+sF//OHtP/3i/S+e3r2/v7EzaE9a9Wm3hay4d3YyrNv1SqlRKR2M+g9O9++dHRzv&#10;rPWblmOpnVat22m0muKBF4PTxIkollQwQXItS2JsG64NMgw7pmqUilQCyBkqlj9047p4XioaThC6&#10;BBXRS9UnpImQYELcKF2JxFy94LvpD8TyhaysgAnUhNC3TpN3ERGkOH88IR5/KleBBRChABHCiQCj&#10;UDu9JOZtmZ8gSok6KithiS7wQODRwRUOmZiYkifqjROxGhLD+bEe3+yRgjzpJXY2ztcJ7C/dfg38&#10;yU+Qh/kJ9NGX7k1BwhF8CIKQfhVhWCAUWoNDxpzwec8ysBG2CQgoMIgfYg3vslJszW0uZSU77FGJ&#10;A+Gg2Cb+n23yo+wYhY1DEBghi6Giu3LNIcnH88VINlulRjYaqm2WqhUCklBMZjMEYWfQ3z3Y5xUb&#10;AjwrquYPR+aWVrgi3pMZeUlOZaVYKhdMZa6t+GIFqYKhaLWLmpGtKgmptBAK++JJXq/hCtNZLpw/&#10;EuMogCY7I86SOyQ3sOBARK+KBTH6MQ6l1uog49kNqVphTxIZfk50GEVieA9rs2DWbDhi1AnUviBF&#10;ATa6pCDCc0SeeN5TBhNtMb5Cy5u5CL2A6YgnUsViKRyOBoPhH8NeISzFjB7e9B+8K0nlRCK1uupH&#10;0okn0pb9fn84mcxlxYyLBd4V86K5Q9SINkfDJN3BiTiM4UNktVLJMxe1Wg1pgEBwmzBBtMICe4XS&#10;6fbEgFDsM2aHfUbRNBqYdJtljsKzTp1ub7a+1u60TVN3GrVer9lt17uOPuvVXtw++PNPr/6f//BX&#10;/+0f//pff/XNpydnZ2vNWUPe6ttbI2fctYfidmZrNPzxOdHxsDkZCTXxEya8HhP/HSY8UvxU1tY7&#10;s43edL03Xu8NZ73htIemmIzbkGKz7xyOWrcm7T9/8+Sf3z3+h7cP/+W7V//w3es/fPXwzeXJyTp+&#10;pT7tNE53t17cv0JT1KtlI5eeOvaT86NHd46Pt6ftmmZpZUjR77W6HTGyZqvu6OiGQqmSF7BQivmG&#10;aeLQIIVWrtiauM3Eqa7C1WIlGU3OA4qbS4hsLD3BQ+QQWoQB9UkMbOkOKv07N25+vrC4HI1BilS5&#10;AikSBQko5GUVQQFH/LEEWBHPd8TiXheMcCqD0EDDE71sijj09DkhByCIMV7509PGKALRI8BttoQI&#10;cMHrVeHdBfRulIIJBAWvyBO+S/SyQfaQMGCZNZCCZX6IZe/W6dzSKvGw7A9BCtFs6bbeEdhENQv8&#10;yfHyyiETSFCADfJK/LBX3k7CBcSCt303M6e8RgoOCliwDEr4Ex9E0vawBSZYySHrrU59MOKVMxZw&#10;W3998Xi26nZH1JSyKqNykMHEJ2HZ7vewHpCC4CzJFDSReOANQYECgm5onWSmiNrKyWogmYYUSOXR&#10;9g4b/2Jh6bdvzH25vLoYiny5tAJH/InUUljMscweSrKKsOLMRBJpxbABByeQ08LhlFWj1R/1J8Ju&#10;INcKZTHdeE4qNjptPAjqhrRs1mvIDfYQZcEyDlz00TQtB+sBCHhFC4jemaUKMU/gsQAmWAkjEBEU&#10;oIDRBQrkc48UyApWUnDERDT+ApcRjYqhbiAFKhBYwCOYxbfEwP8VISh+HPyuVC5mcxCBf2CCV0mS&#10;IEW32yUX8qcsy167Q6UiugLAlla7OxxNIAUKCFKAhl5/yEpIAdSgkF2rAzgUUH84QLJgWpAnjbpp&#10;KCVHL28OG3/88av/21//8f/nn//mv/7Bd7/34PbxtLHZ1actdX1Q25y0ptCh2+j1WoOheE50KAa2&#10;qk/FIFf/fd+q/yNSICuEstjorm32Zxv9yUZ/tNYfzvq/IUVra9A4nnTOZ92/ePvkP71/9K+fnvyn&#10;717+zfunf/rm8S9fPnh4vL037k3a9e3x4NH5rdPtzUHNMvMZp1x8cn747O7p7YPNUds2FKmOrGjX&#10;+732cNDvdTo13ZapXsA2KxUzqUGrtTEeAwtTjGas1w0LWaFyxUoyyde37PNxXSKi4zNZkXLTHZaW&#10;MPv5zXkxlebcvDAXYZR6MVkq5xQVHcGFhBexXIG3wIQ3guZqVKiP60ukvAQGBE1BwAAdgsqLQyKN&#10;hR+L6z6ovgQtceh1CgANS34xpr7XWYACNXAiHim8LhXX5peISShDITJZJpKJaqhBALsNH1miiyCB&#10;EeCPXyGRclz8CRp4i+KRgn0IuYNTgwagwB4iLthJigcdfoLteI0UFPYTycDPeVma7URT7FiG1B10&#10;O4+IeTjcbpoEJJhQnCYSLJovhLM57ECKC1KtFGS5amh2q2E3G16LABEIL8je/EkpK2ooFkdaJ92R&#10;NURbj5iyJL4sBnlIICKgQ7JUQVA0RxOo8VvXbkCKCHajWJoLhBAUaXeMHPYEhBn1JuICZcJuV3XT&#10;3VXUmRiMt9UbDmcbw+ka+4CmgBTsCXSgQAp2CX+EoMAZsX6IDB4OBtP1z/LYxVzR5w+Cg0QyDSy8&#10;hgaCkGUwAR28t0jfwpgYlhu2VZk4lxXTtOt1spet6+hfHb7EYgnhQcpVrMfSanBp2be84ncfKhGT&#10;jHk9r6puA5tUKIIJpAiSgX/gQDxpVyh4tzbgAoLCa6R0e6lUBIpMu9nqgAZeIYXXsAIXPDR4jon1&#10;gnFSGXvIpjRNNHaoSqmYS9S10tn25L/8xR/8b3/35//lD7//wycXr/dms7Ymuk70rFHHHPZqo2Gr&#10;L4auavYHrf6gMfLGuRpY6wNrMLCHwxrl/4QUHiZE2eytb/aBxXRjMFrvj2b98aQ7m3Y3xp2dUetk&#10;2j2f9SDFv75/8D9/+/y/fPfqb989+Yu3j//w7dOXd47PtqbIin7dPN/f/erBvY1ey6kU1XTi3uHW&#10;86vTe2f729OeqZbVatGpGb1ua4AGY4/tBiAo58qFVCGfTgzb7c3JZNrvt+xaTTMsFaKrWlWVpWoh&#10;nY+HYtFALBlJIXGJHyLn+vzi9YWla/OL1xaWF9ypibPlaqIopStVYJGTFezGcjiKakBZsAAUKoaF&#10;3WCZAjgwIIADlUHwEHVslqpJBUWr8yevrEdXE8YCH25LJO7D6zGBmoAOy4EIf1JghNfVAkyQUb0e&#10;BACIMCC8qf3uQonNfnFzASTxZ74sZrghpMEQxZXvYvAFfg65xLKnKViPA/IaSrzGUb7iyR8KWyMn&#10;s1lIAUQoHpg8oEAljgI1hO3nR1ElbIoDAT3AyM3kmt0b5BQtjQmuO1qjKelGTpYTxUKmVFIso9nv&#10;Ot02IeoxguC0nDoxmc5lcefL/kAwGku4vZ4obPz63PK1m0srgSheAy8DCLgcBUVbicZ/dnP+y8Vl&#10;CJKpyJAimi/mFa1acyq6aTZaer3BngMIz3ZF4inOR04qGzWn3RMjONcaLdRNocIpyqoEiKkVq6Xe&#10;qJ8ioRcyTfch7s6ge3Zxa31nc2P/QPSnmJtfXvUFYIHo0F0UNy88JU+wUX7SFLADgqAaIIUIeDEU&#10;rmbbddjBnxRI4cECWYEBQekAi2AoHo4kJAk8aAAF48z5gRF5GAGI0plMMgUdPBYUi0WWWWDTsANY&#10;tJDVdW+WUBVSVBSqPGhq2/WmrBrFchVVwSu8qjktFYpxNmGca4XcTcIX1bIEKeRSbtC0iLT/9e/+&#10;/J9+75tfPbj1anf6ZK076eibw/r6wBm0TfFcRl88LU7cYVh6Yihdc9oz1nr6el/v9wUsPF54pPi3&#10;jPi3guJHUmwN1jYHs83BeGMwXhtMZr2NtcHOWv9wrX9na3xve/K3X7/6zx8e/s/fPPu//OLNP337&#10;1Z+/efTLZ3efnOyebU62Rp1xq3Z1fPjrbz5NmnVHLunZ1K2N0ePbBw/PD0/31lt1Xank67aO++i0&#10;2x1Sjd0gVVVylZzoppOC38iKcbc7aLUbXFNxT7tqyJpaVko5CVkRDyWCK2IMa7Kul3jJ+cTMgi8Y&#10;SmWSBUlzmulSOZhKzwdDkWwOfxGgJuSLGBBEhOh8JUbEi+FEWO+1VoAP8TFSmdvATvB4jED8E8nE&#10;Mz/BGk/bE8+AKuh2yvRaKCK/6aPJ+mypin9gISNVMCNoirkVfzCeSovB7EocYqpQ8kXin9+YDyXS&#10;RXSqWSPy+bBwEIJQolWSaCH+F3yBuDtmZyJXCLmdzfkzmRf9qCVFF0PgBkIL/uBSIAwlbyyvArtC&#10;VUztwwfi2fyymAq0EIkn5xaX3XFhOKLYoj+wHAoH4vFgIrEYDC74/QEOS5HjxWIwnZYMvd7v1wd9&#10;vdlAU9xYXYnlc2VDr5gGa6L53HwwgGA2ag3VrPFa1QwQtoyDC4ubo/PLYnaSn18TzQqQLhCJmVR4&#10;3fKFUFpEi4zu+fn1m0vBHycKIMCyVZnQBUx5udoY9OvdjhhYQTyuWnYHwM2ohug7gA4goSK902IU&#10;mrRR1wuVfJEwkoss98bdslqyGubUfQBitDZ89Pzhxt7mbG/3MzAxN78UCkdxH56YrztNSAEyAAey&#10;AoLwFoYETIhWQ/cpL4qHCaKWNaABfFgWUsABJeFwdGFh6QaikMuVzIon77OSmMnZnZqwSnjjM1xS&#10;pOOJWCgcCYeRHEQ1vOAf4oJ/LICGRqOBpmBB14GUuDFG3tDcWRU5xRV3qgKyYqODXx/wlod5qmA2&#10;m4dZbNOyrIZ4ytfoNu2zvfVffvzqP//Zr/7g5b33x1tPN/qXXWvc0addazqojYFFv9HrI1qaonTF&#10;M12jrjHp6rOutt5TIYUHi39Lip/osLnZo2xt9Sks/A+k6E/XBCl2N4anW6MHBxsvTrb/4y8//U+f&#10;Hv/Xb57+X3/v3X/5xds/e/3g49Xxxc74YNrdnfQO1kdfPbj7J7/4oWtq9arU09WDcef+8faDWwf3&#10;zg42J72aITs1vdvGYLYoHKWhmRWpkowni7mMoSiObfdarX6n03YaMiejIJmYxIoiWivIt/F0AOON&#10;UxDjU4pxzgiC5WDEbbmUYERR01ETCOkbPv9yVHSmJnqzpYovEiPSYm63PwLJF0ZBJEVgu1l3JRQh&#10;A5P5KYIIbgMhaRlGsH1eiWSvmS1NUimIQaKwLQF3iL2IO3AWr0AHtSJuvoheoWIqwxsr/hW0QLaQ&#10;qyglzcxX1UgmvxSKzvmC6VK1CiasWlE1shhydzYzCkoHbHn6CB1ETgZn/Apbg3Fsls/wW/w01OMz&#10;vMUr32IN2ZtSNiy+FUqmXGOeWF7x3ZwXo+MFItFwIhGIx4j/ZEmCEb54LFGWKnU7XsQOFLSG0xyP&#10;HDE42kCp1yK5bFFTWZBQE7rmS8QXwyEWXEaYXu9yanLGFUFUYEiBTuHUyQhB3eKtiqIXytVr7rBd&#10;sO/z63NfzC3gAX1i2tcS4sXu9lDRSYkLJ/FDZrNZNYySoiSyOXY4J5U6YkyHHqFKXBPvC0tL7X57&#10;a39ra39zMB0YdaM37nVHHc1Wm93maG3UHXZYc+fenR72u9sVPa/cAfiFZJBwQYaF54cILIs7naiD&#10;ZJoFJD0cErAwxWi4+IBmsz0aTbrdPmjIZHLEMuvBB8nc5wtAii+uL6ApYvEM2w/gG/2gNivLaiFf&#10;yGfhuZTP5eORaNDnDwUCLGuqKu5vQIRKpSQJWOBTTEBoGJgKCuszedxSSVY1984smbJWUVQZE95s&#10;m7UGBo98QMGi8gsV3tCNel0Mvdeqm+Nu4/Gd4z/74cMfvnv88WLvw62tl3ujWy253STYzF7X7vfq&#10;vZ5D6XTrnQ6l1u3W+qzv2oOeO69yvzbq18cDUSZDZ33a3l7v7Wz0tv+HcrQ5PNwcbIv7IO31zc7G&#10;dmd9s7m50VgfGdtd9cnu8BcXh398cfK/fff+nz89/o8/PP+vv//2H3735Z+8u//tk7Or/eFaRxs1&#10;laPNwfvnD149uJq2nJ6unW9vzZrW7e21y4PtR+end473Ru2GeOLWsbptp99vY8Jqji3rSiwdz2Qy&#10;4BVKAm/xKIxdK3LaM1nvdmkV7kvlYjob9glMIChQFqRf3P4qV8wdPjeYzviTqWguXzKtUDqzFIli&#10;FlyaiFm/PFmOZMiVqtDZ67kkzAV+3+0m6GGCDwizkMnj8FErHinYDp8hw4u3ClIwKW61EKX8KD9N&#10;GBPP6VKFGPZ8DXHrEoR3JfAhSKFbkmayzEpvPYWFWK7IApvyKOB1LWcL/FnEUMsqCxSPDjAIiPBh&#10;fp0F1qSlckLMvZqCF5gszFTFtAEQK5HV2IJwhABbnl/m8LO5Mjufz7rDQ2eqlXA2AyasXidWyOdh&#10;wqDfmU1r/Z7ZaVcsE3ak3TFyXdFRgBShTLokbHajWJbJcJbTgheUWrMNF1AWeAXdqneHEyCCd1hw&#10;L9Nnv/3zn315HRxDinmfkHhgQtIMSTeTUimaB1KcIlHSkqTVaobjyLqRzhcQEopu4N7jiSRWHaPg&#10;8wf6k8Hh2RH+Ym17vdaqz7bWcByardea9WavZdRNvWZMNqaqpZPkxb0Pcj4xlpXKMhRoiYHGi6qW&#10;KBZJLKmieNgWzpUrim03up1hp9MDE9TAVquDQNB1M58viqc53FshaA1wsLrqv3795sLi8vUbcz89&#10;SwKVwRCCxZuXuej6Go9Q1F336Q/21uFVwTVImIUy66nZSKW6aVFYECPQFLkuRf4Qs3U26oAElwHL&#10;0IfRWAqfF8ZEZsRzL2bdQfJACptD1uRhs/7w7OBX7569uzh4uj95eTh9st07bpYdR2u3rZ7ABOis&#10;ea9gwiOFt57Sx4kITHjD9juTYWN90t7Z6O9u9oHFf1f213qHG4P9zd7OZm97q7u53dncau5ttU53&#10;uvf2h58u9//yq/v/8ePL//zm6b989+yfv3/+d988/csPD/7mh5f//hevX13tH8yat/cml8eba91a&#10;Sy1v99sXuzu3NjeGpnI0G4h7pScHp7vrF6eHB9vrdUO1DDFiWLvLNWkaNSNXyqPi0FPQFuNmITpN&#10;C1JkU2kYwSkVvChVIEU8KHpeoW+xHoQxVpzwQE0Qrr540rs/mlPUgqajKaAAYo1XdDKYYBkWQAok&#10;wxc35r+8uQBEWAMmWClaCmLCg4jbhykxZDYSEzVB8QwImMhXlOVwBPNywx10D1J4MUzthyBeABPn&#10;BDMEgQvgQxQJva3wZwgvE0sG2KVQ9CbKKBhhDbBgI+AAECy6Q/gJBKCnTBud4okLjo6NU7yNswBQ&#10;UCJYJ6/446K7Ot+y2l2l5qDw3QqWz+QLwXAEc1asyhVdz7ojDIoRseUqsqJSs2qDHs4CUhitJi4D&#10;D5Iql4DCcjSyGo+xjI6AFHw4IRVz4vaH4zUne5MwUhrtnieNCToxX7j7J36EEwgpMCNAmfPPOYcU&#10;i8EQdEP4pEplHxivyrVeP5rLrkTCq5GwO5RUzXScUlVGU6wGQ25LQmI0npL4M5nseH1ycHI43ZxZ&#10;DTtfxvYXq5oMKXTbsJs1xVQluWQ6VrFaKlSqnxFaIrq46sUSP6k1W9VaPVWpBDMZXyKJP4u4Y/gm&#10;UzBUsXEwpi1JZXxEo9GiQAoYARpisQTI4K1crhCNxpEVX3x5fXFphfMLJqiZaADLrrOATcLjeJqF&#10;XQcZcAEoAAI+ASyox9RxDxZQQ5cV99kQg/VKVZKKWYoYZbNm2LYpy4JNFEiRyRYpfE88TWKDzi7/&#10;MUgmMk8ujzqNeyd7Hx5fPj/durvZu7fRuVpr3e4ZjiW3msag51B6HbvTtihivvV2jdL7N7CAFP8W&#10;FmuT9vb/ASl2Z+0DlMXW4HB7sL/V29vsHGx1znb7z863vnty6/ee3fmzl3f/5dNX//z66f/6p9/9&#10;p1+9/ZdfvfvHX775y2+f/8GHhx+fnL28e/ji6uj23nSzWzua9d8/vPrV2xcfH9/f7beuDraeXZze&#10;Pd6FFM/uXz68vN1rcoBys1Xr9tvNdgP1BSliMfFIWDKZBBYNp9FtdxSqSzojod3ceZhMWZUyuVQk&#10;Rv1b8gXxIJACyYDPz5TEYBOE0HwgCCkwIBXbXo2LMS/dZsiYAIH7XDlV1mtxoPpSWCgiMN1uC3xY&#10;6Au3jwNo+PzG3E33KQkK61lDBipW1Zurfq9lDglApY/nCwQ2kewpAi/OE4Wiuz+iN0emVIUa0AEu&#10;fLGw/PO5xWtLgMZPYWUSy1OW+TqkYAt81/26RMUm8Yoj8gdFY4q7fV49TMAIfguseFICu8FX+BXc&#10;h9FsoylKmoF0FQPf6Qb1KwpwdYM4zMvVRLGQlIoE/2osWtQ1vAaY8MbaD6ZT/mRCzBSdSgbdImma&#10;3e3wbryQT5dLsXyeWor85awWynKxoqCDpapK2maNaHDVTNWwWe/OSxQKuyODCnHh3tlhV72j4NAq&#10;di0n87uaUndWo5GFYGA5FMpIUr4sHiRhnyFFKpdvtDq5fJE0L6iXy4MGDIiYws9QQIO3ADVUqNWw&#10;NUsvVgn1SlmplGX1M3d8d9G3BKLnq0rJMPm9RKkUzuUQMxn8bLnKTqczoqlRkX+c4rxYLMEI266r&#10;qhaPJxcXl0RfLDhYEKPgZBGQyTSkQFCU8Xu5Qrc3wNRgXuACvABpSAlIwZ/i1qZ7x1RTVFJf02kY&#10;ml6WSuRAXsW93ooY/Ab3QV1HTRSpzFJO16oQwDC0fD7HDiQwlrkCLFMU07Qcp4EU7zY6fbc3umNi&#10;aeTypN9+ePvkw9P7by6PHu5OrzZ78OL+JjTQWnWt2zAHbbvfsntNsyuKJaYsb3Flaz1K15UVvdqg&#10;X8d7/kSKLbiw2cdu/O+M2BTlYK17uNE73hwcbfYP1jvHm93L/cnz29s/vLj4q29e/OnrB7+8d/In&#10;Ty/+9ds3f/3h8R89v/N7T29/vNq7t9s/mzn7Q3PWlDt6vm9Jt7aGr+6evrxz/Ohg68nRzqOT3Vf3&#10;bj2+fXR1tHNxsH1xvPfg4tbh7kYbTIibNT2nWZfVaiqTDAaDkUgkFApx2VrN5rA/ELIil8+5sgKB&#10;Zmt6KZtHUyysiAGvFnC/7gzDlBX3voYXQrwGkumibmBDXPsgxoArVMQk4xgK0Q3J7eNAimM9BKFQ&#10;y1kvGiyCEa+dAjR4okMAxR0dmzV8HgOCfvYMAhqBGk/2RhHwp4cJXol5b6wtSJECBKVqMJmBCzDi&#10;ZzcXwATIYA3WIyWhOKrQhE0R6p6F8f7EehD54lbu8iorwQfHxRp+i19nvfeLFA4cNMAI3iIIMSyA&#10;Az0STaaS2ZyO29W0WFqM8YEgl1Q1ls+F0ilew5l02TLb0wleA+HAyuVImJUQIa/I0AGfojWc9mQs&#10;2xbLefeGiHj2xB01Gw+Scqf8Ylnou0icoKOwMuv2AQUlVbdVDvhy6jjnBaDsjiTEDhutNmGLYfTF&#10;45BiMYTcCEbT6UKlotdqmoUnNaqq1usPS+UqcYcHgRTk09HaWDFEYm3126l8OivlGt0WmNBrZkku&#10;50oFdzxNlKn22aovBCwCkQSkQPWlyxWUTAIPJm4CyyXdrBpWsSInUgRkJp3Kgwm0A5HJAtRgGUYs&#10;LPzvpEBWsBKh4fP5IYWHA0jBLqbch0rwIAgK2MZbrAQCnVabeiyGENN0p1ZnAUbk3ccfWQAQose4&#10;+wFJQvEVdENuNGvNpqNpSjqdSiZT/DS/q2lYFMfGZjktp9WtNzt2QzyQgl3XVXnUaz84P/329fNf&#10;vH76/u6tp8fbj/Znj/Yna/1Wv250LHXgmON2bdSqDZp23yNF0+4hK1xY9AUsaoOBQwEWo4EzG7e2&#10;1v//SAEj9jZ7mI6D9d7+rHO01j3d6N3a6N/fn76/PPr1i7v/7uOLf/rFu7/95qs/eXH39x+f//v3&#10;T/7oq3vf3z95ebx2Z9Y4ndTP19sbLaWtpHf65qvL/V+8fvjNk4sXt3bdXZ09PN55crZ/e3tysb95&#10;ebSzOxveOdk/Pzsc9JrtjtNqNQwsZaWUSCXBhN/vX11d5dRgh+GvmLmgKqO7yoUimsIxrEq+CCnA&#10;xOKy7+aimLzTu0t6fX7J507tT8olzQZT6UxVBhbiboLbGEmEU799YdGpAYkhWjrdRge4ADKggHiy&#10;e3GFeo/1IGcKcMwvsX3EM8oCWHj3HfkWkeyLxuEFAUy2DybEcFveIyTEMMtENbCgELrEE9ELJj77&#10;4vrvXJ+7vuwDH9ChqBp5WQMWy+HYnC/INqEAG/TUAYnXUyifzy8iXtgCBKR4pOC3vlhYAhae0+GH&#10;vOaMVXesDTbCdwlIMQREMISWRk14QzeJfFVl/9FceRRETq4azUZrPGIBPwIgMCZKzdYbDq9lQwcW&#10;ar1GzuHPoqqWdA2C4JE5S4CgohqIL3H/2B18DF6k8xLCgmWvI1ZAdI4QU7R78zyvcGZiCfaNoyBI&#10;5Xq9qOmxQjGSy/liUC90c3WVnZRNszMcEgXIilCUX8qQVtOZXCKZikTjOamo2xaET4iZg6RIAoOU&#10;nG1urG1usJ6VfCCZzQhMlaufJZJZn/uYEOeOM4XjQErkVLVSq2FDCoqKHBVJI05I5qsVFb3g0WFl&#10;xRcmFbi9sAAHjBCTk6t6BRGB44hyrNlwJCZ0jlvYP0wHpPDusHjPnqEkAAeCQipKKXY/kURKICK8&#10;3hbVcoW3UBMNx2kR83ZNPDVvo2XwL6VUKkHWJCTw5MUiys6oYXBEzw7R6cMUQ5U0FDFXoS1utdq2&#10;LlcstTpuN14/vPr25ZNff3j163cvvnl67+mtk5PpaL1RW2/U15r1Ud0c2PqAV8fsNawesEBouLwQ&#10;zRZ9p++WwaAxGbc213oYEI8UHiMOt3pH272zrf7pRvf+3vT9xdEvHpz/4eOrf//62T9+fP337178&#10;7bvn/+HTy7949+TTvaO9ofHm4vB03DweN2+tddcceb1R/epi78++ffmr1/eeHE0f7w/fnm+/u7Pz&#10;9vbWN1d7l9ujk7XuVtc+2RjcP927Ot2/fbi9PuqKYf6rqLkcqc6wDFXXOC0rKyvxeBz3oWtao+5M&#10;x5Pdre31ybTtNCBF0643TFstVcKRBKJy0Z00lGpKVjCdFoqX+CfBZlGUYuDMDK8EPDVBtGWKJzjF&#10;EEwUhIPIbxWZNOj1gPI6L4EM9AUsEI9FugLE67Yk7lC6N014q6To1HLPBRDeyGkilmAmdCEFmKBC&#10;EgwxtA+WNpOPpHOrYpQd8TAlXsNrwgQWkmZmK8rN1cDn80t+nHKxRNojyJESkMJDD4UtU0APgGA9&#10;HCHM+HV+BUywrNYbsl0XCiKbF3MRhCKsRH0UFC2SSs2trPhj0Sq+zTR9kci1hYWF1dVETkxZjsDm&#10;LJcNIyUVKbJlaiheMe9bR7VtMli+Ws2USm7nK4N3+TCXik+i4wg9lIKsWygIziHg4PSiI7w/uSKc&#10;QHyH5+NYny+58ZjKel1m2VVkBVcdTUFqDyRTCBncxxfzc4t+fzghumDH0xnys2iq8AeIPtEBolTB&#10;onvzqqPtMIJeB00A0URFNxvYB1kTQ4d7/T4Irs9WfMFr19mqeGR4btW/FImGMtlUpSJx/IZoUI27&#10;Q5hn+B1JNvRaKpUFS5FIDBaAKNGKWZG9bp34CAruI5FMh9xnTyms8UjhyQc+zBpsCB7EExeUDL+I&#10;pYYUqVSxwPmUq9Wq1zsT32CapoOfaDSENBBNDlTvkhDY4WAgECAkQBefr9m1BpVfhztIDV23ahR+&#10;VFbULv/abblSyiRilXxmo9+5vbv18dnjP/j07oc3Lz49evD0+PDOxtrZdLzdbY1sY2jpI8dyYeGS&#10;QsCiRul0nF6v0es5/Z4gxXTc2vBIsd7b3XClxGbvaLN3vN27Opjc25u8Ot//wxcP/urNs7968eiv&#10;Xzz+hzcv/un9a3jxl68ef7w4uNrqHUzr+0Pn1lrvaNTsq/mNhvrN49t/9/uf/uTjk/eXe29ub725&#10;vfn29sZXx+OvjkZvT6cv7+w+OFib1OWNjnV5sHHnYOPW/ubB1mwy6DTqlqpUazVUz4DDxXREo9Fy&#10;ucwJtC2r3WzNJtPDvf3dza1OoykMqayIyeUVjeQVCEbFrFixlLgtp5m4tqxUhgsEfIJYymRJyAQY&#10;7gPVQGUgyKnQHiYwFIhhVpLovNYKvkg9RmLgVovuALaIEdbzdbeboJhily1Ispj+w2p1gAVRTaUn&#10;hy+FwgTztaUVBAVyxh8XvcUBFu/GiJOKkkbOZPMJ9yYIpgPrATIgRTwvISj4E1LwFroALwMp3I+l&#10;gQXoYbNsHEB49z6hAGKBXwkl0/zJbsAIXmEioFnwB/kiW8CJVEyrYhor0QhKQdjRbjeWzd5YWppf&#10;WQnEYpKioPDBQSyTEWncMIQDRvF2u0a9LkyKouBWhAYpl/lTkEVV08Ui2gSjIZRXXgIWKAuh1Nw+&#10;rGLe4EzesyEJdyoTMIEAQdMJUqfF/OOhhLjFK4QP9krTc7LiyYrfkGIetAVjsRzCXVYanS7IuDm/&#10;iEkn7sjTOJEESZ54K5eoImtbm7fu3IERLIMGVmJ3hEeoVsTgfYb12fX5xZ99cV2IQ7fPiXjgJJEM&#10;ZrPRYlF09SfIAZ5mKpolIKMYcTyeOwQWzsC1Eibx71kJ1kAs6ICw4TMeHUxcH8a2qrhOQtDEa6fg&#10;K5ms6D+O1gAQ/MvlclgXt6+U+OcxAuUMICBFvV5njW7oiiZIgQci4YlvZ6BVydCFwMa5aIqKEsGw&#10;CA7qhhjsr1Tq97qDfh+hkolDipxVKbVN/XRn66v79948evC7z55+enD/1Z3bT0+O4MVOr73Rbsxa&#10;dUGKutlvWP2mPWjV+q1au13vdpuUXreBGRkNGhvT7vZaf3vW3Vnr7K11Dje6ZzuD2/ujN3ePPtw7&#10;/b0Xd//m41d///HV33717G9fPPnHVy/++f2rv3n97Pfunz/ZnRz2rZ1x7dbm8M72ZFqTt9vG7797&#10;8i9/+ru/9+reKxiBlDjffH+++eH2xvtba+9vzz6er71/cPLyzt7B2FlvaQfTztXx9sXxzuH22uHO&#10;5tp4aGgKpBiNRrxyAtNu51fv1KHIxsPR9sbmdDgyFLVSlLAeNc1oCpgqYsjllQDqsog3VTRvLk9v&#10;PDVimwgniyy7t/cJe9wHhcpKFYcOuAzyHmoZaiA0kBVUbsDhCQo+yTLbATqiLYw0mM2n8kU0S1nR&#10;xdy1zTYhTWSSuhH88/6AJyhgk8cICpoCmYDLyFVVSObxIpzOrUTiS6EopMjwK1IFfeEVuAMpeIVu&#10;6AXEsncfxKMPb0EK4p8YSxSQJGKsDUjBGl75FnuCmoBHVQEOo6QZrMc7RHOIFxVStCfjqmX642JW&#10;YbQGlgTVajYaxH+hWiWT1DsdSAE+UB9i6GlNK8oyb4lBqnWdwjJiJBiPeywAEKL1wZ0MDRawklOa&#10;gALxVCQhboLACK+dAnviC4nnXzirnBlgR0H3cVCpUtntD6pEshmxb6FQIBqFR0bdmW1uHRyfVFVt&#10;bmGRiPNStYhBsj++ElmAwXcaRq1ekhXFMIvlCn6jgp8gfEjZmvjwZwsrfq8b7033ZtV8ILgSi68m&#10;k8FMBlKky5WyO8SYqts/TjsYjXuDbnoyhk14YQ8OWENhmVf2hnfZIbcTFz8n5AZFdYe0gBqwJiae&#10;MSmILbi+hVeiGlJQ0UWPrkaj0+k0m028A9Wdd8Wo53jCXFbWNTFkUEkSHccTcVVRYETNsiulchZV&#10;ks2RMzkZfIutSVKx1XRqtplNJnKpZF3XJp1Wt2Z1TGNz0L84PHh15/zrhw++ffbk0+OHb+9dYkYu&#10;drf2x/31bnPSqvcdY9i0Ri172LI7rXq30+h1GmKhVRt2na1pb3fW35m096adg2n7cK398GT91d2D&#10;X728+8dvH//lh2d//f75371/+U/vv/qXd1/94+sXf/vV0z96ePlyd+1sUD+dtLaG9navdjTt3Nke&#10;/er1o7/7/W+/fXL+1a2tT/cO351vfwAT55sfzzc+nq9/vLP+6WL944PjN3cP7h9MDifO/qR5cbhx&#10;93TvZHt9f3NtfTKClIbAv6EoGpCFFN6DM+VSSQwaZFqNWt2dNqECLMq5giKVHWyaUafeBUTPlzSO&#10;GSVaqqqeZw6547j4xSAxYkgYDJ0ka2QzarbbTuF26FwVg8agh2EHioPN8CdmxBslgfVUfYDCRkJx&#10;8aw19R6C8MqHhbhw2w4JYOJ5KRhG85P5V9y+4cQqigBGUFyZIAaSAhMl3UJTYECwId5dUsRFoiBQ&#10;witmBC9DwEMfz8uwZZbZmpeBeZfo8iQMiglfg4ig8CvEmwcLPsmOYb2hBrwQnKqUU6RZ06jaljPo&#10;W512olhAWRDz+Itmv9/uD+xGk3jrjsetfl+oCUXx0OARRNxYFQ+Jaawnz4sR7WPixpNnQEADJ4qT&#10;zJlhgXOYyhVSYj6UEmeyqplSVYUUfs5MWNypBBy5slxgh9lPWRWnkVhSNWDBjiErQmj0XA6Ktfv9&#10;NVzn9k62KC2t+Mjuds0xTCHnWVMoV+AFKR1AoPndrtR6oVQuKyoqwCMFa2DHZ4u4OzEc2ALQ5czO&#10;+QOriQSaIiZJZdPCtqkWpNEgW9ydr9QfDPsCIX8oHBSdJPAiuUy+kM7lxUJOPAEuOovW6s129yc6&#10;8HPsFuCgsABKkqm0N44Wb6GF+EcOJAHyj4redv95gIAgrERFU+mz2SzCI5mFFDr840fFTNfJREmS&#10;xM0RTSsX8tgYDHsDu+XYw0HH0GUpm3Isve3Y1WKulEtj6XtOrWloDV3t2tagUT+Zjl9fXfzizVe/&#10;eP3V969e/PD65TfPn7y6e3H3aO9kcwYsRk171LCGjtVtOaJDpDv2b6duDdv19UFrZwwjOkezzula&#10;73yr//Wjs1+/uf+Hr+79zbdf/cP3b/76/bP/8O75P3969fdvXvzl0/u/d3n6cmt6Ne482p1+dXu/&#10;axQmDeX1vdNff3j2B++e/urVgzfnu1+dbny63P94vv3xfOvTnU1RLja+vhTl3b39t/cOXl3tXe6P&#10;96fNk43BxdHW+cH23sZsczqeDPqQgstQlipwFrCKJqViMZdlTcnUDSDtYbRVdwqpTDQQyiVSOMpC&#10;vhyPpUlVYU6naKouI32prAQ/lVL0fSiUsBJ2o42nABAB9+ZoICrGpEMsIC4gAnIDHcFX8BfUbKPe&#10;LFYVAgCtgR8BE5FkOpwQ0+3DC6QKK0UJhtH5kIJgJnRZvr68SnwiB4hnL9UTupACQRHH+0iVgqIT&#10;7V8sLEOKCFKcPUmkeQUTgOP6smgN5buEN8KEZUyE50fYDl/kV9g4KoP1yBnPpPAW7CgoGh/j9UfQ&#10;rPg+n1/IlMV0imAiIRWz1QrI8MYrzlTKYogEMWumrtfqMEK3a1TLpjvyIIFH+BGHZGlCMS3GASux&#10;7OZw0cM6lctzsjEay77gij+EsvBIAQKy7jN7nCgKfyrujdIYNHQfjeWVk0z+rhgW4ghM5KtKoljy&#10;xROZStXtVpsPpVPICm8cdqRNvdU26w4+JhiOoOi7vQHuA5lPBAELCvujmhafARDsHqTgT0oW8adq&#10;HCCy6DMu9k+k4MwuR2OBdCZeKuWIUfT8YISTJAmgKVdXgqFgjIu+EgiiTJdWfSxgb90H4KgBHInw&#10;G5wyThavMAIuwAJPaHitFXgNAAEmxIMwmdyPusMypbIwFIqqNlqoiKYYtqJeA2eZbEbcA00m02Jk&#10;3yJmD0GFqOOqkDHZSDYvbsYgSHRFhhTFTNqU5WGnM+q2ZsNu3VCkbNLWqr1mvWHpllrlVcYmJ5O6&#10;VGrqRl1Rh7Z5OB09OT/9+OzxD6+/+tWHt7/+9P4X71+/e/Lg6cWtk43pzrCLGRnWjEGr2W81e406&#10;rBk0akBk1nZ2Bs2TWe9k0r7aGr69PPzTD4//6N3Dv3j3+O+/e/333736d++e/s27Z//hw/M/fnz1&#10;8Xjn8drgYth6drDx9d1bz052pnb1+Z29P/j6xa/ePHxzefDh7tHHu0fvbsOIna/v7H59Z+ebi+1v&#10;Lre/plxtf3N3+83Vzpur3bf39p+cbhyvtTe69v5a/+pk/2hnc3tttrW2Vue0JDNSoQR8XT0l/ol2&#10;nHLFI0W5ULR1Y9jtYRRDKz7fwpKYPK+ioRZ9qyFIkckCEwlSUGupr6JRDdfsNjpQR5EGoIGARy+I&#10;Ox3JjJcAWYAUoAE1wVuKWau1utRvMIHoEC0X7iexIV7BpFDl8LyiM8XCEgFcVMWUv8j+z+cXiWGK&#10;0NVul2pPWRRVA5fhGQ2IACZwH5lStajoaA3PfSwGIz+7Kfo483kCngiHCMQ8kc+fsAB9UdJN1nht&#10;pV7DBLDgp3mXV+8r/DSf+XJ+EXXDJ9m9WCEfSCXTZfFUaNkyRW8rlxSpQiGeySTFMF9F1BiJkpqP&#10;uCDMwAThACBiKU4R3i73U1jCC2+9cHCrAWQZ5xAKcM49owGaeQutkXHH7IomvRaNBMpCtFZwiatq&#10;WTeL7kGxq6F0ZjEUjhelnAxYSxglNEU0nUa5ZMUGRAdNSBGNxVH0xBtCHhPgqQlvlzwigAn2jWUO&#10;QbMgVJUFYg0z9RnXElLgPiAFrA268ztkkKi2DSlaOOhOL52XwJ6YUzWSDEZjvlB4YWWFAixWA8HV&#10;IPKJQ01w5Pw22wVO4BMG4DLYIWDh3Z7hFWqkYAqBn+McVLy7Iex8QSoS8dChPxyouoZ5KFXKaMBE&#10;Kkm+4RVdwvqyqlMXZdPW63UODygWilI6narybqUMKUq5jCVuiHY2Rp3NcXfcrfUcY9C0xl1n2mvO&#10;eu1h08lEwjGfTytKk3Zn2un266ajlvt1487hzusn99+/fPzdm5e/+PDm21fPPz5//Ob+1aPTo1ub&#10;a4fjwfZkujUab2H4x8PdyWh/PNwf9Q4GraNh62pj9Ob2/u+/vPcX4sbn3b/99PzPX93//ce3//Sr&#10;e3/z8cWfvX74/mznctw+Gzh3N4bPDjYf7sxOh61Hexu/fHP/05Nbz29tvr6zg+l4e3v7w+2dH+4e&#10;fXux9+3F7reXu99c7Xx9d+frezuf7u++u7f76mLrxfnmi/Pty73xuKEMG9rV6f75yf7uxtrWbK3b&#10;bBVyhSzXQRL94REUrqbISoWiXEG/iq7cNcOcDIZNuyahxlf9SALLdOq11tKij+uby5cgRTpTyLse&#10;wVPF1F1I4fXIRlMQ9uAAJ1JStCKpPkN6FM5ZEl3eHESorFt6rYEAAStgglfvM3z9hjt0xc3FFe+m&#10;6bXFZSoeLEDkAwui9OdzC6IeYk7dCKfwLkW2nYpZQ1mIyTF/84E8AWPYWBJIgb6AHTdXAxgNxAjq&#10;gAU+iZVgIwgH/kSwsB4QsJ6VYVdiAAhPTbDADlCqVg01zWey5epCIETe9qeTy/FoTpEVp260W9Wa&#10;LWmiqRJSRJIp1AE1mrpNBFL5KYQZ+ZlwAL2EDIVUirLwxAUxSUC6D48Gxaifbm96r10TvMICGA0m&#10;Flb8rM8WSkgPLgRXoaqJAf6xeGA659INllFWY/G5QBADIp5wh18lKVksoimAhRj0RSpRyOjieR33&#10;6XBCj9jMFGCE+EU2a5JJxRD+FtfOqDWQIQAmWyy5EwvYBqSATzcWl8VjJ+Eopx4sxQrFnKYpjYYh&#10;noQfmw0xR2M0no5TYumgmJqJw1tecGWFIEUA+SSelvUG5vZOEMsVV1Nw+iicqKA7NJ5nRpAYvCVa&#10;KNzRX1VdR1NUFbk36I8mYyoAThMpQWGZ6+7axirSg/8sIb0UqwbwsgXRLBqJhAvZjExalApqudg0&#10;9XG3fbg+ON4c3j3Zfn739OJwe33QnPactX571m0qhWwpnWyZpgj70bimVw2laCpSq67vrY8eXpy+&#10;eXr/3bOHbx/ff/f4/rcvn314/ODV1R3KvZOz8/3D482tg8l0fzI5HI+OxoPDQft02PnqZPfXz+7+&#10;6ZtHf/ry3p99de+Pn9z54fLwV/dP/+r9E9jx/mLvYq19PKyfjptHg8Zexzrs1O+ujz+dn7y+3Ht5&#10;sf3Vne23F7sfrvY/Xux+fbH33eX+d5e87n17uffN3d2v7+19ur/38cHex4f7ry+3npzOXl7sPL29&#10;vd4x2mb5dHf98uTgYHNjfTzutztVLEBE5JKfSJHNZLLpjDAgmg4m6qY16vWHna6t6qloDGw2nU6v&#10;M4QUGJAcFg3e5kvEZrEiU2WpT1Qaqun8ip+8gsRAU8CFkqKrZo2KhfUIkofdOxoAggJHADpogBEo&#10;CNGWKUadi8MadASkQMlSWMBoJIsSSYDgJElSA28sr3ogILDJDxQwwUUHE/gO4TXiqXAqmyyU0lIl&#10;i12vKKFU1h9P4UHC6RwfQCPweTYlWkmjcbZGRHmAIOzdbUoJ19rM+4PzrlVBWQALSMG3sBt2p8ca&#10;EIOw5+tID0jhYzOaAiO0ZoPXksE+m16jg0jL7mNTGsLNriEoMPnEAlwggxKiHibQHbyiNfgAYQJf&#10;RO9YXzBIundbcAhainBn4rnS0MIysh2dl/ZIgfsDJZxPTh0WL1UsgTnYd3PVvxSOQAqUBbCIIMPd&#10;Lh6RVCoUjyN5+FEKP0KGJluHwlH2liTtzgkkeoUKstsOr2X3mkINzaoDKRQlRhKESbr2Ge8JiSge&#10;1ItxEnPEuaIiKIxu1xmOrE4P2LO5TE6idoRDcaAAI24uLS2CiaBwH/6IKOFEQhDVtvPlciwtOlW7&#10;z2eJ8fU4g5AizPZTOClxE4TCgtcAy7u6aaIXTNvq9nutTjsYDvkC4nkRSMF6GAE4EB1lMRyIKlRi&#10;qSKeRCyUUlnRhyQWixZyWV2u1A0VX7A27O2tTc+2hrd3Rm8f3fmDb16/fni+O+kM62rXlPs1o2db&#10;bVPv4yAcpyYr4dCKLOdNq5pOR4q5xNqoc+to59b+5tnO+u2djUcnh5QXt8++fvzw04tXbx89e3z7&#10;zp3tvaPp9GAwOBr2L9bGLw93ifnfe3T5Z68e/dWbx3/56sHv3zv5/funf/by3p++efDufPt0Wj+e&#10;Oqcb7Y2OPnPkg77zZH/zw+2TT6fHL25tvr279+nB8fur3Q8Xuz/cP/r+7uHX5/gOISi+vtz7dHfv&#10;4729D/f3PzzY//rR/purrWdns1eXuy+u9o/WO31bnnWdk+31453tjcl01BvgseLkHypkuQwmEBck&#10;FW8k9Kb7WA2XpNNodpxGTTNypM10oWY1gAXWkquYyYjxmGADhVpLLXFznRjZwQt7t21SjKmPmqho&#10;hpjnwu1eQcWi+lZUgwvPMuIZNUHVYgFGoK69Ks5KWENijGfEuA9EI9cUTHhpnGUkBpgQgt8d7YJC&#10;ABO3iUJp1ZUMC2j135DC7dwtXV/2UVajCbwJ0gP3zmax0hRqNbAAOlQbiICOUGoOv8U2g25PTRQE&#10;y3h+4PIjlcrVtFSGIHydmhbPF5KkukKektdEN+2cXC2ZBqSQLesnUnjmmiyomRZ6ARxQEBQCE64r&#10;F/7f7VjNu5ACjuApcByAgBPISYYUBBoLxKfoDrfin3ena0dcsAY4GLbD5Vr2BVnOQHOpCp05nyi1&#10;5WB4KSAmfI2kMquRCIBAUASiUUo0kWQ3yNyUNKc0jZ1PuQ9yaYVSSapUStUqp03R9aqmlWSkopwr&#10;l2Lp9HIwsBwOxrLpRD5bMfTP9EYLaqIJOS+czZJhKnUHQaG1WlqjmVdUTpM4hkI5mcxRmZZ8/jms&#10;h88XIEBdI+QVZJhsmlqtlpEk/ixrRL5oOxkMx8Ai4Q6ZxRlDTYCJkjuMHaSgYJwa7sNeZr2mW2ZF&#10;kVcDfq57MBLO5HK1hlNWZJajKIxMGo5SM7i0ZC1OE9JMQKlYqJalmq72W87WZHS6u3XnaP9if3K5&#10;N3r36PYv3j55c//WveOtw1m/b6tNtdw2tI5ldGtWTamW05kV31xeSkKKbE4McajJhXZd79X1jqV2&#10;dHkAfZTqZqN+d3vz3eNnn56/+vrZq3cPn7w8P39yePRob+fV6eF39y4gxXeXp3/8/N7ffXj+V1+J&#10;oTH/5Mk5suLj+c6z4+nV/uB8v787c0aN6sl698Xtg4+XZx9vHX9/6+zrh4evLjbfXu58c//wm7sH&#10;318dfH+5j++AFF9TrjxS7H+4f/D+wcGH+ztvrja/urPx6nLn+cXO5eFsrU2QFTeH3bP9vb3Nrdlo&#10;2ml0cpiDctljBLDIi/GMs7gPMbszlrVccSxbPIerGXKx5E7GpuuqhX8QpEgXKlWNtJcvlHNu05oX&#10;9uQSTwgQ/JGkGH7WG+KJ4uqFRDSZFRNXVcRzH/hUPomC4MN8HcUBKVAWXi9PKANfRL9vd2ZDVDSB&#10;Kls13WlVDNuH30lnY9k819rrrUzoCv0fTSz4gz+7Mf/F/FIokUZNYNaRBnz+5zcXbhBRkUSurNQ6&#10;/Vheura4+uUSMjm+FIqtxlLRHHVGqWCL7EbZrKfLKAUSbzkjVZb8wWReUvA1AEL0E6344sm5QOCG&#10;z7cUi+V1fTmZXIjFEBHpcmmOmhmNFDXQZimWJXpM2DUqdjSWoIZHRffErOW0OEAKp4hj5ITgyEyn&#10;hSmjsOwN7cv6ijcDEKpHzIskogxwCDVB8C+LLvbIDdHF3h0iLJmCQ3h5KcRpRFKkAVMR4oYjcZ8/&#10;vOoLUVjP6V72B0RrgNt6CJMpwAK2e7CggC04RSEH/zgNn+g0oSqGXpKrmWI+lc9mJIR3MVHIRjLJ&#10;aDaVr1Q+KyjqYiD0O9duepM1FDRddRpoiows7rsshyO4IBxKJJ4KBqPBQBTrseQXs5OK8WeqVQpb&#10;4dW7IcQr+jWZz7PMSZzO1rd39iy77jboFCgZ0YVL+A6PEaZVqzvN2cbGcDqxnHqxXMIgRxJiQKZY&#10;KokEbnTaBa4QCkYMjxIHW+mSmLfKvV2XQ1OUMTkqm6vaujpoN/bWp7cPdi+ODx6dbT06WX91efDy&#10;8vDFxcE3L+6/f3x5tD7qmopezNXlSsdEuuvAQqpm8+WUapS6A6fZMqvVnFzO2mpJL2a0XLqKO/Wt&#10;VKORgaKsOZ2T2dbT25cfHz399OjJu7t3316cv7tz69Pl7a8vz765PP3lg9t/8erhn764+vWDk/fH&#10;a0+2+u/Od3756u6np7dONtuzjnK23WdnXl0cvTzZfX/7+NvzWx+udt+cb7y/2Pru3t53d/d+uHdA&#10;EaQQLRS739zFfex/fW//0719lMX7y433V1vvrrYhy6vznednO2drg45W6tv6/trs7PBgZ3Or0+ko&#10;mlEplVVZKRbgBBenCi8q5bKlkwdRjBU8Q0uz2ghNkgiJMJWS8/gvtQjiC5Ku6lJRCnPdkYGEQTIV&#10;Rt1l8iuhxGokVdJqqt2sGI7Tm2i1diJfCSayK+FEKJFLS0q2rEYzEhKDGg8dqOIUYMErpOAVqwJP&#10;gAvKgisKLAinKinCaTmdvlFvig/kikQaXoa3WCAlhN02jtVg9OfX53/ny5vxTEG1nEJFhWw3l3zX&#10;F1aWAwjbRFaq1tv9cLrw2Zdzv31jcSmcWAzFA8lcUpILqqk1upJeyysmf4bSBTaBh0Le8xMoa4wu&#10;mgL1MecPrMTFqG1golSvXwsE5qKRsmXG8vmfz8/N+X1iXAnHMRuNWqstejpm81RsSQLOYjCnZm/o&#10;7bbbjqNzXMPZOitZdk2Z4q1ngY+505olCC7v4Q60w4p4BkxgwmOE1xELUmcywrWomgkXvrwmBhRm&#10;ATQEghHvgQzvTwrvEKSQwpM2oAHf4c77lxQ3EdxWEm/KHwDhFXhRVcUAXGTlFGlFKhh12+m2y4YG&#10;JoLJuCAF8ux3rot5Gb9cXFoKhhNSqWxZ6WrVl0wuu6Mzo2oQnEur/rm5pWUx3mFAPOPh9nuXVLVE&#10;0TTZtEADzjiWyWI9eKukqJplbWxt7x0cAga3J0sB30cpi8GsIIWmaUa97nR7/fFs1huNjFqNDJjM&#10;osRy6Rx5MZ8tFBTDBNQ3FxfFsN/iLQnjBLZRuTC4rIjndPGwpVLBNtXpsLWzNjjemd67tff6/OD9&#10;xeHHq+M3d3Zfnm2+I1E/vvXxwcn9vUmzlOpW81NL3WiYGw27a2sdRzeqhX7DbhhKMZPSq2W8jC6L&#10;e7zpVDoYDOfzxSrRVavPBoON8fjerdNn965e3r/7/ZsXP7x6+t2LJ9+/ePju/q3XF0ffPLr97HDt&#10;bKN5dTB8er75+GzjbK2109WPx86Dw9lrMHHn4NX5Abv39uLo/dUZOPj2aofy3d1dyvf39r6/tw8y&#10;vr3aFezwyl3xmW8ut99frH283P54ufPhYufd7d3Xt/ceH25td+ton2mndbK/u7uz3Rv0G52OXEZW&#10;lslEqWRKAeIVkT8gBTbPVrSmZnWNWoccJ8lGSZJSiXwsLnprlSu5VJpvQYpKBcIIqyhugbv3+VfC&#10;yWAiByPUWttuDQynm6vomZKaKsrJQpWFgmxkSko4mcdueI7D0yNeO4UHjpAYPJp3xRPuaJNYWgw/&#10;yY4QUXazQ8oFEwQwRdxbEb4mTszMr/g+v7Ewt+z72bW5L+eWciXZdNr5srIait1YRLmIcXqDMaAj&#10;281uTja+XPL/fH5lNZYOZ4qpkgImJM0um062omUqWrqsQopYvuzFISKInwsnM/mqgoRZicXJkZAi&#10;VamkZdmXyXAGS5YZzmaukbFiUc2p19pt1bZJy6KlLFdAKSOT3UHhLQAnPFc8xXGVVYPizULCr4hb&#10;yO5NIo8a3jkRd5fcWVRZXvYH55fFcMFzSysgTJiO38ACUsiK0Wz1QuH49evzN24uAovllYAnMSix&#10;eDqeyLCAoHA73KYJFKAgWigSoq2EEkulIIWsQwRV3A2Qim6XSUnIClhhGrKu5QkmVa61m+1hX7GN&#10;WD7ji0UqmvbZ9cUlr0WTE815B9KgOl0oe4XrB+aTOWnJh5j0XZtfvibGAg4HUmlxk1kqF0jndr09&#10;GEPKEJc/EoeOimGTrtqDweGt08393VgyGU0mpGpFtE2ia9zxrLy+mI1Go9fr2U4DyOWKEoaKDCZo&#10;5x4JIMTXRRLJ1WAITcJBFqSKYdbtekuqqlTfgpi1wSqWipDCqWmzUWt71jnZGT+5PPhwefzNvdPv&#10;Htz6dHXw+tbW61ubn+4e/O6z2z88Oz/oW+v16tgoT83qpmP2anqnpqnFXJWkmE4WM0lDYKKqKwqy&#10;h2jhjGKgLNsZdrrTfr9dq20M+wcba7exHg/QCw9/+OrJL18//d2XD1+e7x/17Yv17qt7B2DifKe7&#10;0axstdUX59tfP7795hJM7L2+c/BGlENBissTtMO/JYUHC0jxDX7kcufbu+Leh7hRerFF+XC5/uFi&#10;6/2d7Xfn229u70CK56d7Z2vDrqF0TH1jMtpYXxuNR/3RSK1UM4lkiIwTDntnm7gHz6amNwyrX2sM&#10;7MZPpJBhcjxhq2rTsitSSUwEKUm1mhiXFFKUkalU9ELp51/OQwrd6SIrUoVqDO0QSyfzFRiRrxpg&#10;AnDEsqXViOiyDRQIDAQCAQApCMXfqIMUwQ8mECkkVfQFrwQVr/lSlcqDgF1176QuB8JYnptLK9cX&#10;lil4GXCwjNIORiVqtN2goiAl5pb9qIlQPE3VRVMY9ZbaaIfSeV88namoZTEWllNBgKhGuiTH8yW8&#10;SSRbWHKfJfMISGyzSyuhSLpUjheKaIrFcCSUQ09WkRXhQiFWEo97+eKx+YAfiIrO/N0ufp5foFpK&#10;5SpnCQ+SzZJ6xRA+bA3M6e4EwhwaB86poHig5C2PFIAyns4CgsVV/EJkNRiGFASiJyggLKcIPwJE&#10;WGg0O+3OwGl0EgIHsfmFFYof3xJPU9JEbVUFApgR4TXchkJFN5AVnBXiyCsEF+BgJYX4Ev0LXFK4&#10;A8tUOKkUxTRMp2Y16oZTq5p6ulz0x6OCFNfmF912ppBiiGEIi1Wtqttl1ZSNGqTgevAnEEHgwXIx&#10;C4PPL0hBshI3rsSUarVOD1JwOjhazgUxbNQard5w5/Bg//S42e8GImHvORPURiKVxCghR6i4pmnW&#10;ERWOo1u2GCMkijpNcuphnuU03HtIAa+tOJnJcuQs5ItlqazAImoYv8V5zEnkTsnUlV6rPus3tift&#10;O/trr+6dfg0m7p/98PDWd/dPPl3tv7vY+UDI3T/84cmtl7e2Hx+un68PDvvN3XatX9NrakXOZ2K+&#10;5UTQp5aLaAq1Ular4ml3266RKOr1hl1z2nWnYZqVfB7P0ndqG/3u5eHuw7Oj5xen7+6fv7k6u7M+&#10;3Gsbz0+3Hx3Pbm+0RmbueFL7vTf3f/3mweuL/Ze3d17d2X1zZ+/txcH7y8OPl8cfL47/R1J4gsIj&#10;hShXO6I/hUuKT1ebHy42351vvf0NKb66fXixPRvaelNThp3WeMi/wXA80mQlyfkk40SinG3cB2ZR&#10;KhSVSrVumH2nNag1u7rdquIYi7aMH1HUUslSVHSHeLrfZUvKnS9K0XXVtDnVq8GYbNQnG7ud4ZR0&#10;QgLHBRAAxGehqpHhqTDxdJ64ZT3x4MWGpyxAhicTWGBTVH0qDNESTWWQFWTgRXd+UK/R9OfX5352&#10;7aZXvri5ACyIJTbLL/ITEXeqDCoqpIgms6S3JXKoO6UQa3AltV5f0q2caCitq/Vm2bDyihbLF5ch&#10;lNtTI5jMBJLp1VjSnc7XhGukcdEt3X13jnCNxjJVuWLXkBXXVlfnQqFwJg0mlsKhgiI3+300Ra7E&#10;r6ekStWuO1hpTlTcnZHTsB3v0MAEggIMceCcCk4ChbDnT95lPb+LjkE4LPmCAaQBUisc408YwUmD&#10;Ym7fimqhJEYSrqO5ao08+TtTUFQjmcqBiShJOJVjjSsUuIY6a1ATRI3XgIr1iAnzKDQFeyse88Qp&#10;uf3B+ICgg6pgPQQp3GmKSiTImk3MQgpqv1ozy4YaySAZq5+hJtymbORDu6QYJHEuPFcdQABprg2C&#10;gkuIOUT+QYrFQAhSBFPpkm62RpOumCdr1uqPODuiv3+piqAw683OYDyczbA66WJ+2e8DE+yE6D0l&#10;xq8QFZeaaLhjcFuWhTKAcEIOickoqppl15otDgxSAAivodgzXVHUmtuhFZiGXeiWqtgYpdduzgad&#10;9X5jf9Z9eLL9/sGtb+6efnf35Pt7Jz88RFkcf3P/4NPd3Q+Xu2/v7Ly/e/T9k4vvn1y9Pj++tz3b&#10;HHRqSlkpZCFFPhFrWLpSKop7riWJuLIMC1Louom21KuyURWNoJDC7Q+u2sd7mAAA//RJREFUjTEv&#10;ptLVy5tte72utUuZraZ2e9qZ1iQw8e7u4d/9/sfvn54/O9t4cWvz+en664vdt5d7H64OP909ony8&#10;OPjmav/bu/99+eZq72tx40Pc+xC3Py53P17sfLrY+XiFAdl8d2fr3Z2dd0DnfB9NcWt9NGvWBnVr&#10;3G2PBr0BZTQk4BGjoh0snUFTgAnRrpnNlQpFDEi31ujbDQxIV7PrisyxjJotMaZILIbhEs+ny0oq&#10;lfa7I7ZXOW5NFz4innarR6VQVmLpPPmcKCVoyfAUFpLZIpIUE8CHgQKYIP79COG8hBnhTzBBPaEA&#10;C7IrHoQPUNALX95c+OLmvOhcEIyIHlnXbv7W59d++4vrXibzDAu/AiDYjVAsxQ54P028kcZYCSxY&#10;WaH2tHua0ywoutfPIpBI+9E1seRCIBxkmVjKFV2INJxOHy1DCMAm9gFMJApFDEimXM2CWqk07/P/&#10;1o2bN3z+XLUSTqWimYxoqm80tFotK0lCtSgomI5pibFhEu6sevhiuICyIO9CBGTUT4ygurKelbzG&#10;M+4wE67IElxwaQIpMB1gUagMd8BRjo6TJloxEBfx9MpqMJHMWuRvWY/FU6zhT6ETiKeqaIRGU5Bx&#10;0REI8EQ6Q+qleIKCP8EEdokQ8/pZaYbOOfD6PYIM78EwjxTICtkkwhtGy8lUxLNtn6GREEiitck9&#10;0W6WEKMeUrgAOA7ogMBD9flCWKbYSjgKJjiPCAqnP2yPp5TuSBRBaE1MGImig4ixVDKUiIWT+JGC&#10;eJ7Rqbe7nW6/12y1oIP3ABgLqqoKT6yJ+Q6gAwdmuE+qgC9hN1wuIqhIGzddo+R13QEWnGXEhSn6&#10;xNVm3d5mt7PTa93f2fhwBSZu/XDv9Id7kOJIlPuH3z84/Obe3jf39r97ePT61vbrWztC+T+8893j&#10;q6+/en64ue5ocjWX0SqSpcqlbBbhkEsl8+mU5E6hSjYuwayiZFWqeqlIaA2dul0pmVJeySbr5UKj&#10;kp/W9d1ufbdjPznd/fXb+28u956ezCgPD0afHhx//+js5en6h6t9TNCnu/tf3z2gfAsm7u1/e/+A&#10;HaN8fXfPK5+udr3iLu99vIRxOxTRnHmJB9l7f7H36tb2o/21swkGx9zut/amo+3paDLsddpNx6k1&#10;7Xohk2Wf2XMhD+SqYZqiabNQRG4gjjq1hqMadkXtO/Vh00HX6nysUBCzsJXKYhgSDtntg48rTOeL&#10;afGgV4y8TQ0Roe7WE+LWk59ELA6Ymh2IJiEI0kA85eHqCArRQp708AFo+Dphg3ZYWA2QhKhpYtwK&#10;d1wccEBsVDSTBdTEl3MLfIwQ4oskLS+TURWhCTWWt0hygIkd40d/GvI/gaGoKIQ9aFiJxHldjSaK&#10;7oTMvLr9QQ2r3c1WZPw/P8Te8tNsStxNKxRFxwr3GdOlUOTa4nI8X0SegAasBbXNdIgX0d/Z88XU&#10;WKqoLGovYSbynNBHqwFewQHH4lGAo6a6YjcKYjQoG0UM/vhdFoKxBBjlGLEhn1+f+62ff/k7X974&#10;/IbwFhwju0fhxN6cW1pa9keiyYXF1S+voezDaApsiLAbsSQLrOc7yyuBheVVUiwigt0janDuYIK9&#10;JdcCCKIM+UERHqRcsus107YQF+LproajWWatCQctMXU4SbLdsDpNimyanyEBMI3X5pc4y8gHjMaS&#10;L/Tz62K6Z0hBARMAwrsGqAxfLBHO5sTYiqoGLMxWp94b9MYzSGG5PUMSkDKdi6OyCvlYOgUs0Kdi&#10;zrIa+h0V77Q64rEOTAekUBSlhAl0vZOQDOTAophbGbuRd59aYWUkkeBoF1ZIO3NezqHaUdX4LUW3&#10;a/VWp+asdbpb3c7BsPtkf/uby9vfXp79hhTHLiwOvrtHNEKKPaL049Xhm9u7r0Sr5xGy4s2j+7cP&#10;91um28s7myqmU5CCImWzREy5kEdZlAtFuVyp5vJasQBQxDMj1Bml2jH1llatVQpaNt7VKzu9xvG0&#10;9+7BnaenG/f3hvf3Bq/Ot79+ePLsePrsaAosXExQ9r52VcO3dwW8IIUHi39LCujwU/lwsfteiIjt&#10;t1c77y6331/uvbvYfXa0fj7rHg6ap7P+2eb0ZHNtb20yG/U7LQcO13SzlC8gDYh1caO0kJfdU53N&#10;ZAFfC1LUGzVV16Ryx7Ymndak06nrek3TquSiWDwcCoketZkc10HIvXwR9IvbBOJmnjsEU6mK0UAi&#10;FsrUP7NMAi+Wue7BaAItDcqhAMKBzEHSJiQIGDQFV42VIINECkoowsYLxSEeD0E4EKvEEiv5+m9/&#10;fk3MNhxNEGasAUZYHnCwgkAHB9kigQQgiCK+tbAaZJlsRxUVI/2L6VHzYSohAkEqF2RxK15HaMji&#10;4RHxxIRuLfgCP/viuuiw4AYkG0nlxQBTJSxDqboCyHzBz2/O8+F6pye5HQ28ABOdEVSNV6JROAAS&#10;p9shWjhllxTeGWDHKNRV9h9qcLAcNQv8BOshhWh8cUfNmFv1r4Qji8HQjRXfdeTVghihg93zxvhB&#10;5ogOIO7Ij3iSGzcWfv75dQ8KlFU8f1TM5gk4gMWNm4vXb85/cePGSiBIooURPkCBrsSx1OpEFpqC&#10;gk4ndCCFbhrNdov8rVtmp98DE0ZdqAmPFHqjrjVq9V5HtFMQxyTqxdUgzoETzRGCid/6/DprvAmd&#10;QDjSzsshfCCQSEVy+XhRirv93oCF3miZTgtScjlRE1gvagyv6QJwSccyaIMsVSvvzu9s1exev4+Z&#10;/unx0FwulyL74ZPdjmtcA5ZRSixQEBRcDw4bUrjzpsTJSNi/kjuTLZhAQU46vd3R+HA8ujUdPzvY&#10;/fr89Jvzk6/PD7+5OPzu7tEP94HF4Xf3D757IMo3Dw7f3dl7dbb91a29F2d7D/c3Trc3Drc2G4ZR&#10;yefSsWg8FEJQFFIpfDuWQ5EkQ5ZZo0glpVAwyqL9r67KTU21ylLH0DqG2jHktlZZbzu3tmfn22u3&#10;t6a31zt3d/pPj2dPjkR5c3v77fnOq1ubX989/PouskIYCpcUu9/cO/j6HnqH9QefUBxu+YhqwCXd&#10;2WHBW353Lsqbq523V7tvLnZenG1cbQ6OB87JuPPs1sHD4/3Lw93jrbWtybDfbZmG4t7yzBmqplTl&#10;dDrtPoGVx/clU6J3rxgcyO2CJRdLfBpSzLpdMGEpCkyMRaKryyvBoJh6FmGRLUjkQ4KcBEhUizZI&#10;MR+XGCyTkkcQuqO2Zd2OQ+Bg2R0mk8+TS2XDQg4gA702CPInAeNFJh9gs0h0uMMaBELEnWKPiCUV&#10;QwpSK2HMxuvtHttxJxyMUhthASmNV9DgC8fRGvwQKc29OSImH/PgAry8Lo+a7eAyqKLUT7AFiVSr&#10;TrXHcVyn5vuD4WQ6nhXTC0IKdkCSNXYAK+T1N8dK11qdgrhjJxKyeNRW0xGyVE4YASlwaIlsNu0+&#10;AJIrlWNpMYHzEpt1SQE6sRv8rrjRI6YvEstJd55h9hMi/Hxu4Sak4JxHYqBhKRi+trRybWnZ6zOd&#10;LVdxUv21DaIIJiWSGRgBLHhFYoAJxIUgBfbKHxZv3Vy8MbdAsBA1kIs4Yie9TMxus89cUYQP+2/W&#10;HafZ6PS63V6vPxyIwba7+FFbsy00RUmVi3JFsQ1IoTfriVzuM0COWAIBQJpXLgYX9WdiMDA/1BAW&#10;MRyHFGiNYDSJP0TUhTPZQFLMRpl2hzxW7DoXBl4CiJKsSe7085Q4+UsqKJDJHWkrk8tBCgzIZDoZ&#10;jUYICqpsJpMRz7CUK644aCMihJVyGy8pKAtMFxcDTbHEmeCKSGKaZu/Cq6bomoyr2hxPj9Y3bq2v&#10;X22sP9/feX9y+PHk8N3p7ofb+9/dO/7h/sl394+/e3D4/aOj331y/P3jk5dnm89ONl6c7T492bna&#10;mm4N+6NOB+0tcaUTiUw8DhfK2axcKNiyYlYqRrmiSZJeKuslyayUcB9Wtewocl2uNDWlpauDmrHW&#10;do7Xp1eHu7e3NsjwdzYHV5v9e9ujp8drlBdnmx8u97863Xh3RwgEVybsfLjYghRC49w9oGBMsBVe&#10;eXdn581t0Wz5EWpc7Ysxr863cRyvL3ff3z0AQMdDa6+t3552Hx9uPzvdv9rfvDraOd3Z2J4OR72W&#10;JpdtVUuEIwrJT7Q4pMLRiNdIBCniibhUlExN1xW1lM07OgakNmw0GphBRcz/CNt9qz5IkcsXVc0o&#10;ifZzQQqurNeQLOSDayhYBhlEYypXSGbzYAN2kPKJFi+RKqbNAnWJ/AkpRFMFiURkb9GqR9DybjQl&#10;npIkjCms8bwGgYR5AROt/qjRHZAbhMXwhynUSXLYl3NLvEKKdL5E+eLmIhkOXiAuiEC+y14p1JB6&#10;k+I21Yvt83MsszWqPaRYdKcCwY9EuPKiDUXsFR/j0L68uYCARQpZ9RZgwGEIA0pNEPfoxaiL1FUv&#10;aQfjcQIJb4KZL2tarlwljbH/HAjuBgJyHgQdXC8Ghtg+PEKLcRr59Xl3RhKcDq8LgSC8IBlTcD34&#10;o0xZTPxD6kcyIA7Q2bzCCG8Sz596UlBYIzBxcxGTTuCABsQgSoczIW5zuA+DuaYJy6gTa6RZND6w&#10;EAMPWCYGxHLqsq5ptknMgolCtSzuq7ecqm2Idgr4B9E546g7VAPWg0uyGoyi8TAdLMAISMFnIAWX&#10;LporrEKwsnh0R6k5AC+RL1IJvKRBdeEKUWPETeBIBFLAJ0BVknFCCmoXhg1GooFe13UY4fbeqtYa&#10;TXRdRgzjJSDNUQELWOj5QLQkCyBDPOssnns0wQROR6SyfMk06tvT2f50dra2dm9768Xh7uvj/bdH&#10;e6+Ot9/eQs8ff3v/9Jv7xyTtbx+dfP/k9OsHR89Pt54cbz073X18tHMpHqvqEldFyJvEeqThRSWb&#10;U5F82ZxZrpiVslku25UKxSjBiyKywqqU63K1IZSFQmFhWLd2xoOj9cn+ZHi4Nj6d9m7NOne3R89O&#10;twSVTjff3Nl5djx7fWvTjXn0wvb7O1ufrna8RgcMxb8t0OGb+0cvjmfPj6bvL3a/fXAMLJ4ejL+6&#10;s3W51Tse2WfjxoPd8cuz3ZcIioOty7312ztrR5vT/c3pZNDWZMmqyvlkWquiIg1OciyBa40n0imi&#10;WDynL4bM0+VyORVPKO69j6ZutMUAODqkyKYzERJVNEpsaLpJVsZ94BqQD5AhFIknUrkYCTOGVyTX&#10;qgXR56IYS2YiMZCUCEXE5F0EBl8hZghOKgYaARyw7LXnUTxSELFEPm957X8kcz5MjOVLVSK8PRg3&#10;e0NJVok3JD2V8ydSXJtfXvSF3OYAcXMBQQEslkQTRpR0kiY8CoBK1+w6WyYs2WBZ1YlSveaAPDY4&#10;t7wKIMjbxKR4nl3cx8VEiDu1kIIKDPUKYs4ZvVIV81dm2alytdFstzs9eCFuH5DM0LyJRBwwKkrV&#10;HeoKcW03Ox7y2FUO3GMf0onNQQow8ZsWnCLCYc4XgBEswAiyL7vkkUsIdqsmqeLBNt69eRN3ErNr&#10;DU46pgNM8AomvFcKpMB9sICaEHm32fIsPIKCUBKdDEjApTKv4jZJsyWeYauKbjaJVDKZFsKftKtZ&#10;JqZDUqqQQswNUbcgRcXUKrr2GQDm2kCHsmoCBYQijPBHElwSknhAXHVx/wlMRBIZfiSeK/gSiQJK&#10;xrSxOOLhmXjyy7lFMW3kCt9LU6u48NA0kkzye1bTqbdb3q1azdAhBe6j2WxKkgQpFEURo1q5D4Zy&#10;hOCAV2wIwEY7AQjAQWEl1VJcKM0kUSAr4AVnnGunqtb6aIz7uLWx/uTo4O356fvbJ6+Pdp7urT87&#10;2n5ze//D1dGnu8df3zv++uHJ1w9PP9w7enK69fBw8+HhztXe5ul02NT1cq6QS6RcUmTKmaycy+tS&#10;iWJXq44qt9lt02ioCoAwyyWKXSnXqhUPFo5SrVXL2JBJq7HWa6/3OnvT0cmsfzbt3d2dPj3bfXS0&#10;8fR068XtnWcn6y9O11+db2Ef3l5siVsY4lXcxcAQUQQyXGq8uxDl493DT3cPcS7PDqevzja/e3h6&#10;e6N1OLCOR87DvemL093npzsP9jcuNycXO7OjteHRxuR4ezbuNnQZolUq+aJHClgcT1H1qUNReJHN&#10;52RFzDeNskjE41ImhYqo5vK2qppimgQxKjp+Ec8ixkaTVakix9NZlEIynUP9kiaoVixgKRVFt2zH&#10;m9oWDvnwHf4QcoQIIbWsBKkyQkGIpqV4EmoQqEQIOpwIR0pAE0gh2qfdoahZyfLNxRV4Qb7BdEAK&#10;rjj182dfXIcFqAZwIO6nhOOkMdwHXyFFEodIDLIdAEIaE8BUnkyhgFmgkFTZWXIP2ttrzCPIyUBU&#10;tvBvZi1LYrLcyehIRdgojhdeUNtgRCSSFELTfRyh6s6wVxOd/VR+BbWVL1ei6XQinwO9YkDdrug8&#10;xp5DPdeDCFKINpqkEFMcL8xibwm6oDux85w/cH1ldSEY8ieSsXwxr6iSbmSrsrhCuIPByOp0k0Xp&#10;ps+PWAAK7A+uggUPEAgN1ASenEtLiUSTaQE3pdntQQo8u9fjg4PFxWM6UBNcUc4A1oMQQ+Mrmooz&#10;pVArGp12rdkAEMl8lsitd1qaU8N9CFJ441NAay4U3m9hJcCVQB14/azE9Q4RuikuOIUPQApUbCid&#10;kQzREkJBUNxY9v3Wz7/8/MY8l1C09Ap2itbyFG6/WjYb9Wa345HCqtkICnyRZz34Z9u2kL21OhcS&#10;IYf1AAdIOw4GEGLBOFooyVsoDlZaDdGTD1JwJfDM1CdVs0bd3lq3dzSbYtffXpy9vX384nDr0d76&#10;46Pt56e7r84P314efbh38uHBybu7xy/Odx8cbRJap2uj7W6rr6tldHk8SQZGihNdpEijVK7JCqVl&#10;6EOnPmu3pq1m37Y8+QAgIIVVLv2mSNiQtqENG86o6Yxaze3x8Nbm5Gx9dP9w++Hxzt3d2eOT7We3&#10;9p7d2nl8vP781tYrzMXFzuuL7dcXW69ZFp0sRHl7sff2Yv/d5f67qwOIxsco7672317uPT9df7A3&#10;PBxZd7Z6jw5nT47XHx6goSZ3Nkbn66M7W5Oj2fBka7q3PmrZqq2VcUxqqULYK1UqncIhosqDgCKT&#10;Rpapho5vRWsAa1kqVHKZUjqD9bCQfbKCYaEKFQpFMdJ6qUKkhWKJJV8gimwQQ2L9OHIqnyXBEjkY&#10;S9YTSH7EPBlycfnmwrIXJAQDhQROrYAR0AGCsJ7CSuKH9Sy4KBHjdH45JzQ/sUTQEnIU0u+NxeXf&#10;/uI6LEBHUDlRuOCAGkshe6Ap+BMpARhko8ZyICI65lCRvBZxiEBFojpBChIpipVYYj3B44vG0f8Y&#10;akhRkEWXSlhGMFOvkBKyYhSl6uLC6tKib2lpJZXKqKhizahUFXKWyM9SCeUSw0FXymDCbDXrva5s&#10;1vRag92GFIFonONFm3B0/JnIYgeqvMVKYMGalVh8PhjiNZrLp7lchqk2mtBB47Xba09nzfGkqOl8&#10;wB+MICu4hAQDRGABWHjtFDCClaJlVfS/0rwBMjj8azfnCB9OBUcKMREaOA4PlyxwEkzbanc7Rben&#10;JtRodsQMt5pteaRoDXpoCkiBB1Es6zOuEzsNjJEVXAyv0wSY4BXLh8CD3CCfCwAmuBJiXENyjqzo&#10;jVbVqq1EYj93235+woSY3aSilMSznoWsVIQUnWFfMeCE2e33ZutrzXaLhCY6AomOgLVOp1NvNqEd&#10;u84BeENowAVfKExBUHAGvITAu41Or9kdGLWGpyc1qy6mJbNrXae+0e2cbUzvH249Pdl9duTOjnG4&#10;gzJ/eLglAvX27os7e09v7VzsTc+3J7vD9sDSzEKuGBX9XZKReCGVreQluVjCl8OIhqY7ijqo1zb7&#10;/c1Bb63d6ltGx9QhAuICQQEjDKlI0TnGcslRlY5t9uq2eJi13z2cDveG3auDHQrUYK9AxtNb+w+P&#10;1p+ebb043/nqzu5Xd7a/ghQCGbuUN25XC4qHhtd3dl/edplyuffsZO3W1Nmolx4ezZ6ebYKJ+3vT&#10;uzvjezvju9uz87XRrY3R6frwdHMy7ToIpIYp11XNVvVyAcVZlGW5IBXDcbxkIJ5OSdUKMUXlyIjn&#10;Rou4DzSFlEyhPTTyaKks4+W5HNhad8QArABXVqTGZBpG2DWnVnfghWGKgVvJShF37GXYkXBHWl5e&#10;EVOHiMY8d3xdgoQKRq5GGhDnN5dWEQ4UuAAgSLPUQJYhC7VItDLOL/F5vu7qc4mgur6w9IWYj9OP&#10;aqAeggavcZ3qT530GjhZr9kN6ifVmGpDeKC62XMwQbSgSYlqtCq51OuwA0SoVO4Dh2LQmpRULiru&#10;4xhlGW9CVYO0lYpayJfFs07LgWAgXCpVTNPmDIknmPIFqBmKs5/CelR03Rn0Kc3xqKKbEMflgmi2&#10;REzFUlkOh/PAn1RaT1OwjCj2J1MLoTCCAjsPJuS6Aym0Zkt1Gman2xiNneGIlZlKNZ7MXr8xj78A&#10;ChgQ8SSY60EoHixYgxAihsShFYrk15sw271dChbrLfRCywME1CDcwAeCgpD0Ol/VnDqYIKnX282S&#10;Kld01em2q6ZuthtyzdTr9c88FQTzERSQgnJ9YcWDBRcPUuD9kBUFItVuKGYd95Fwx7DAd5QNCwd1&#10;fXmVw+b4M6LJRwYThVJVeFp2vFpu9DqDyRhSIGyma7PxdALR0MMVd75iy7J6vV6nP/DG/2h0uhwM&#10;FxW9JFooxDhaGa/llqsLLJ1212n3dFtYTWAEMoCFIsu2rnbq5lrHOV7rPzzaenV5/PzW4YPD3cvt&#10;daLojMS7Pb7cm93Zm51uDjd6jYYieiBmw+HEirC/UX84G08X0/lStqBLlZqsQoq2Ycza7Z3xaLPf&#10;nTWcnq52DQ1YuLJCkMIsSValZCJCcxm9VKyrStM02rY9areHEFBXjzdmZ9sbB9PBxf7G7e3p/eOd&#10;ewcbj062ANbz29vPb4MMZAWM2AMHFJZBAyrjq9tbWBXKk+PZ1XbvdFw7m9Tv7w5eXOw9Pll/cDiF&#10;FPd2J5eb4/O1wfn68GxteLI+3Bt320ZVLaYgRduyW1h0d9oUTjW1IVPILwV8gVgkQwqplPGl3rP8&#10;pVwmH48S5aZ7i0c8opgvaKLHphg/mfj3+lOIdgp3KMNGs+U4TZBBluJP1IQYJdGdyQV8sMCfxIbn&#10;xpM5kVqJEwSgGLdmblHM9+HyAiKwBlgIx+H23wETlGvz4jOwA0bwRYJqUYx/s3xzSTToQwR0BO6D&#10;BBZLie6hVF0EJlrAanRKikF1hSHsMwlmyedfXPVFE0nCA0xQhahdpFYqkuj4EIuXNDH0dsidSQwb&#10;gnJnP9lzqnEmWyiXlEymkM0UxAAPeckTFNATLMLEcDRG1GI9MpKk2Fat17U77cZwACkKFYU9x84Q&#10;FHCQEOMoKDHRn1Xc3GEN7kY2bKTEcjQWTKURFEXd8EqF5N9q270+sgJMkJXJzf5g9MbNBQ8KgBBN&#10;4WECD+IJDTJqLichscEEgIAqcJVECys5/N5wBCkABJoQ30RhPeeJtM1hiQEfer12r9vu9zrDgd1q&#10;6DXLajplXan3OnqzLsmyIAWSgbISiCyuBmEEGo/XebxQIMz14ANcm4pmUXJcmGwhIUmhTFZCqNr1&#10;REEKYBok0UZF4fBL6LdSFXGREFMhaN3xsDcaVlTFQcOvzeoN0hFiQvTmLpVK2JDhcNgfjjzjhC5y&#10;2zUzYAL5BPUTmSz5Aa/FpRX+ynYMd8gNjxTIaBZIj5Vy0VTKbUtZ79fBwat7p0/PT+4f7F/sbJ6s&#10;jw6n/cNZ73RzdLYzOdoc1ZVyMRHLhCPZSCzNhYSIq8FEOJaOCg8CKRwV+WCt93o74/F2v7fRaU8b&#10;9YEpboi6mkKQolYVjZqOptRVWc5nlULOrFRqqtYwTUBkk8cz6Y1ed2vQ57uHa+OdUfdib+Nyb/3u&#10;4cbD481HJ5uPTzeenqMadpEPlFfnO4iIF7c2RTnbeHo8uzVr7Pf0s6nzYH/08tYWKLl3OL27N7q3&#10;N8V6AIuzSfeg55xNeyfT3v6oM6xpVjlrVfMNo9yx7a7TVCvVLJK0gLIWPfD80TAFbYknKclVr8O/&#10;UipWsmk5X7BVVcbjF8Q0K6KzmSQGHCJ/ipYwxHZZFvPbu3Qg58IFSpHr7k4xy7Kmm7wryOJ2vsiV&#10;yPzuww7iqfMkkQMXvrg5DyCAgkcNb9njAvjgXdZzNVjDK18krhAjbASRQgkS/YUyOiLndiTHkWaL&#10;osMoNkM4DaddVs0AF1ESA1hSi1zTkfJMB5WHXMp6YAE1iJNrc/MxDEgs8fn8wu/cmLu5InpAgLZE&#10;JoeACoXimFtSP+ZMkfVqldyiICvwxwkx73kyFAVkyXylIkFVXS8hkxWlYlnFqpIvV+OZHBjGrmHt&#10;VwJht4iZX+PpPLk/lsoXy6pi1BP5gjeSaADpkclh7Sk5zq1uEvQZqZwU0xfkfZH4wkrw5gLeLroC&#10;LMIJfzDm3f5YwXdFxXi2MLpQLNl2HX76w+GYmCA0l8yD0VJZUzXH1pxa2dDihVzF1vvr00Aqdm1h&#10;zhcJaTWrPx07nbbTabUHfTBh1G1eK5rCwZddfREv5AUpOABeUXT+iJiXAU2BoMB6gGcIgrRDUKD0&#10;wCCSD7WWLJXiRUnSDNGiaVixbIFT7MkteAwp4AXIRNqqttkZDVATVNNGp92HuDJ5TgzAje7ln+M4&#10;0+l0MBpz8ZASYILKQEJCSAFCT1ygo7iuYB0QKpqJvhKyBfchhv2gUhayOex2upBPq5Vcx65ujxu3&#10;dseX+9tX+3ti4t+tdQL1YDY42Zyc7a4dbozL6VQ6HMrHk1Iyk8Eu+txnpDlS4UFyNVnr15vTdufW&#10;7t7h2tqkXpvUbcrI0num/pOmoDiK7Ohqw9CQFWqxoEoSYsnWNMcwoEYpmRw69a5pWGVp1mGDzvnu&#10;2vnO9GJvdnUwu3s4u3c4e3Rr48X51lfn21/d3oYFz2HHyRo6AjQc9IzjoX211cN6uOBYe3I0O98Z&#10;3NkZXGwNLzYHdzb6d9aHaIrjYetk0t3uNWrlnFZIti25phYbut5rtLSqnCFfpdOi7crQ49l0MB5N&#10;FXK6bdmii6bO+qpUkFLJYiqFhMglk7AB9wHMC4ViHlKQdwQKqhKSQVgT8TQUWqOIsXfHLmMNNkRM&#10;R6+bVVmlvlIi+NBsMY5ogxGxVMitY8S/KK77cJ/7WvpyfhENO4/J9UcW/OGVUDwQS8ez0nIotoqs&#10;hwdGvSgbkVR+wScGeSWoyEzZqoJrIIRSLLscYfuwSbRelcREJGIHYgmwxa6S9UFbvdFiT/mTlaYt&#10;5jlhvyOx+NLSysLiEvHHx/gWxxJPpG7enGeN+3x2BTp4QFTcUaEUw84Vy3gxnzuaNjqrWBEzlYum&#10;Wbc9AkkCaMhwouq6TzZCCjTRPIZrcXVpNeQLxkhJ2QLnUy+UVL4FHH9+7SZnhmV/KLrsD8KpCGLK&#10;7b7gDfPP19ETNxZ8fH3ZFw6EE4GQuFfqNWdGI2J0DO/5tHq9ASmS2QxmH1FEVsgUC0WlandbjWGP&#10;UrZ02bFGOxtFQ1kJByOpBKQQRsPQDKfGshiFVZVZLilyuoghr5A6gsnEj+4DUVesali+uWU/BaKj&#10;JhB78I/1iDokk/fkT0HWcE15wVHRJVZzmkK8ReLAAlJgwzh3pCBIkSuV9LroQ04dNWo2yqI36FPH&#10;xBRfhkFw53K5TqeztrbWGwyFccrmULgUzjLLkIIMgJoAE+AD1VQScwZQHXWJXylVWeUlKyxtIhlL&#10;JiPFXEyXsy2r1KtXNvvtwzXE/9bp9ubB2nhv0j/cHJ/szHZng1wimolFy2i1bD5OagjEUm43IAxI&#10;JSd1rfrWcHIwW7vY298fj3uaMjTUad2c1IxxvebaCr0py/VKpV6VHU1rGEbNfV5b7JNUltlJdhPF&#10;lM06pq6VJb0sjduNpl493hifbY3ONod39qZXB9Or/fGjk7XHZ9tPz/efnh88vrV3uTs9mrYPx83j&#10;Seto0rzcHT853X52uvVgf3q1PbraGd/hdW92CXE2R6frg9N1tjY52Rj3a6pZKVhVUWpquVXTW4bW&#10;bzTatZqpKpyeRDIBoxFfgSBiNUxUd9q9almNBEgRYsg0HIdSlREgnvUQTZTZHGsIr4Lbn53XnDsf&#10;LfKbepnJcPXEo4jUThnFgskXMzyJOWIjkZg/EEbKuMOuxGNxMasNkUxeJZ14fmQxELqxvEq5trC6&#10;FIyvhJP+WCZVrMZz5VxFi6SLlGShWtZrqaLsi6ZvLAfm/MGlcASVnpXFQPspd8ofMrArh8MEbVU1&#10;qHWJjKAX7oCwxyYsLq0Q5wS8hzBWon2QplReViIN+EAwFIF6LC8tr/r8Qe+7MIUCJrz2S0tMSddE&#10;w7p3RkQ3U6oMB1WS1WJFPK8IPlhPnRT9SgpFShgS+X6chxUcCOm0HCDOg5FkKlvK5KuxpBgsk3fF&#10;jK3iAYVYKJrwBSOsFJLcnRkIJQVrbi4sX59fgRTRRNYfisMLSLHqC/kDkUiUEx6PxRLFomQYFpqi&#10;rMiqaXSHg7wkRRFJJQkKaI1ardee7m5NdrfGu5snd+/MDnaAQq5UBAoUTjbaIVsqRlOJqq7VOy3F&#10;MtCeKAtIsRqNfOYLxXB9KXyFZuN0FlYCS74QZx5kci4wFCq/reriOZZESlL4yXZRs0oGVqpX640Q&#10;c6vRRDidFXeksXnFEpIpWy6nilKxXMb/1BsNjFCz1eoPBs1WE8MnHvSQJBIdC5Ci0WgoqhhNk8rJ&#10;pQWNXFm8bjAURumJ2zhea3OpgnNmo8VCCerxmstiIHMU9HE2nUvGk1Ex0A+JM4v71jRltjba29s6&#10;Pt47ONwZT/qbW7Pdvc1Wu57OxDOZRBqzKRpDYtRlSCm5g5yZkjJr9c63du/t7O13e+u12tRU1uv6&#10;Tru213N2u53NRmdi1juy5pSBhdrUzLZZqxu2oerVioKpkshCiu52nS7qmiLlM3q11K6b5VxiY9De&#10;HDS3Bo3Tjf759vB8u3//YHL/dOfe6f7FwdbJ5nR31N4eNDBKt3em5zsTfMqD4+0Hhxt3dydCR2yN&#10;bq0ND8edo2nv9taEzxzNBut4DK2sSVlI0bY1SsNUGpbWNo2B43TqdVvXMukkSQdSiHbNaBRSSCRJ&#10;WUslMoGVUDKWKJdKton0KXkTPiJDEnEx+QfUgBQVd1Ac92EQ0QxNEX0R3QeVWeZ68coGgQjgAB+U&#10;OGfXHZGJqhwnySJD3HHfxL0q9w53KJlG7bvDWIYBQTCRi+dKMAJSFBXezceyJWDBK8u8uxSILYWj&#10;EdF/xsopYn6wbEX2uiGsuM+AEKX4UO8nNMMitsEDtcgfCHmkYI0YwiGTQ/iACWDheSWPC/yJU7l+&#10;Y46vCM6LkYkV3hUVkiPKF/G8mjudBdtHMuOvoQPBDJuIan6dYKG4TBRD43ukQCAsuJM2g4n5JWSF&#10;D1kRwZkUq7miDCmIMlgg3nVHeYMUMKiqmfwcDCIueRdlMScad4LzKyGOEtCs+CPAAlJQxBCdwLFY&#10;8p54Nk3bEDcUHUiRyKSRDMR/o99pjQZWp9lfm0x2N6f725Bi43i/rKvgoD3otQY9u+lQ8hXit2A1&#10;HRI8+MAT8AG8vQ9ScC29y6npNSxqCGETBFLige68O4qW3WxVdA04ZaUCX651hxW7W7Hatf7M6oyz&#10;VS2QzCXwGmJ49XIMm1coZEpS2h0LxXQnCqyBs16v2+1alpV3HzlPpUhKGd6t1+vVajWTyVL5eHWT&#10;VZYKFw5HQ6EIdc698W/gg1nmMxAhx3lhGx4v3AUZYVyglqc500H8bSiajKeQ//1BW8Bif+voeA9S&#10;9Potp2GRHSEF2iWTRabGeS0WpFKxihYyK1q/1twdzU5nGyfj6WF/sN1sbDjmVtOCFDsdSnun1d1w&#10;WhO73jfsjm51zXrXdpoWqduout344JwrLORySTJ0LZ9N57MpuZTPJSPjjjNoGNO2dbjWO9scnG30&#10;rvbGd/bXznbWDteGu+Pe3rh3ugEgNh+e7l7uIWpmt7fHtzdH5xuDW2vd02nneNI7mQ3O1kenG8Pt&#10;vtPRK0YxbUoZBMuk42xNeuuDdrdm2qpoQOnadtuu1U0jn8twwiEFuZ86xbmnYnHUyXhaTOmRzhma&#10;3u/2pEIRWwYmKIgL/iREwAcSA3HBgnff1CMCpIAOAgpxLJwAh3DySHF3fTojGkbR0Mvu1GSYgixi&#10;RMwqVpZkDVJEM/m5Vf/1pZVFql8sHaYK5UoYzjQXQq8tB2P+aIpXXySJH+GtWKYYSKZjBTGvXZhs&#10;4s4A9vmNOfwImBAtGuQl99kTDELVHZyVa4GJWFn1E/xcbLhA2FO5SDyWXedPPBSY4KS02l1WwhRg&#10;ATVYA/74Ck4EoSGsFrtdFUNmU/gVb3BaMEHceDYBy+MJDTfnehNzVUEGTggjFo4n+QCSAUGxig1L&#10;F7AeUsXI5MWkrcACTFBQRqIzW67I9nWrzrHADkBDgRSLvvDCajiZKcCIxZXgKrDwh5Fs6XTenZxI&#10;zKUFLLgKUrlcqlYwmGLsuEQM+9Ac9LaOD5wBYasXyGING1hgQHzR8Go4mC7kxOiSyAddxZmWNcVs&#10;1LEhVR0TopElsDDhdPIzdD2ojcbSlt20a61KVRfZICPkooL5tMVorAq1jYyuyGzCaHbN9kStdyW1&#10;VlTsLFoxW0xzEmFwpZIUd54KWYkMLeLFYwT/+n20cAMoeKaDikt68h4kZU08LoxWMpn2qh1HS6Vk&#10;gUpJ4vIwQf3mM6LHuEuKUrFM8XiRz4px6+NIm2CEkohxaKLrZ7fbnk5Hx8eH9+5d7e3t9HrtarWc&#10;QeQW0TUyywIzJUwcXl08zd/Ura3BZH803e50N+qNk9H4sN/d7zYPB62DfnO3W99uNbebbcpGoz1z&#10;mpOa07NqbYyvZpCG8PvplIiyTC5PnuUFXQ4Ck4lYMZeRsqlJt9FxzGm7vr/W3591d0aNo1lnd9ze&#10;nfQO18en27Pz/c3Lw+3Lg82LvbXb29PTjcHRrHs47ZzACMq4dTLrH4w6622rq5ca1bwjFztGddp2&#10;9mbDk+21w63ZznSI06lpcq1aaep6y7ZbNZszlRI978vobhDGyRQqgNDNSXJZLeYKUIAki4Lw3Afp&#10;2MQvunOyUXRVgxr4Eb7iSQlI4aIeuOe4amxNJU8blst08W7eHd2bekxtxoOQhD2tnimKZ0PEHYFI&#10;bN7tmyicXzqP+U3mJHesA8uoNVeCUZxvIJpkvWi5zBYp4UyObQWSqVXSmvus5+98cQ3ny9Y8TBC9&#10;bBxSFN3Jbonw+YWlGzfn8RTEfLPVgQ6sF63ijRYeBLEAGtAOkIIDhRR5UqWsut1DMFqiXQP3Uas7&#10;daeB0gUKsABxJGCkmZACmwAmiHBAgJrwSIFlrvxm7gxyLUoHGQJihFmOJInzWJIrUKWGxlNFz7ag&#10;GsABm/LOkpAtrqMBIvCFXxGNHb4wmiIcS8MaDEgokgTEGWp+DgOocPK5NF4EeQNHcdYDkXAgFsmX&#10;S3a7ASlGm2tV24jm08lSoT0dDrfXl4K+L27iaVaQHgS43WrgU2RDPBtGJfBCnozBu7Fc9jNsP2iA&#10;FKpmQwrUIewQz6Kkc0VUGTmpXjdqNoiqamqFIrpmDiS3nSmRLycL5VUUiOj8X2W7CJV8qcQrDkfR&#10;xZBWo9FoMpm0Wi2gINrW0mkwwauu67xbLpfj8Xg0GsNoiYMUs5KhNWzLquG7yE6erPUEBScincI/&#10;o4AJ8DK8gBrpZAY0gIkYJxqAJ9K8KyYlVdVer7O1tXF1dfH8+dOTk6N+v+uRAmPSbjebTUfXVdaI&#10;gUelsl6Rx63uwXR9tz+a1Z2Zbd+eTW9PJ6eT3tmkz+t+z3ElhrNeq687ja12ZxPvpJt2VbaF2aig&#10;vMU8zOykGAc4l0xn3blIMrFYFF5gQxzbIIY7NWPSrQ8co2VWhnVt1LC2Rt2TrbVbe5u39zZv7a6f&#10;bk6O1mBE/3DaO5h09ket/XHrcNI+mnRmDbOlFG0pBSZGjrE1bO/PBofrk7PdjWMwMRvtTEcbw16v&#10;btnVii3LTdPqNhtytcw5zxfFHRASJCcZ5uayBHRJKWvpRCoSImekAMRPzRNgwqnV/ztS4P484QAL&#10;UHwcqdAmLs1VVUg/eMEH3DVyqSyTHwnqMqasolDjo6ms98xFMJa8ubSKcRCdI/NSplgpVFQKb1nu&#10;QFwwIkjQSMiLJuvDiYw/koiK8elzCIq4e4c+ksnhX8hP+bKYi6jgFr4ELCS3lYEgX1hcpiAcsBt7&#10;+4emVcNHwIIa6de0oQYqA6AgKISOEM/Zi/4j6AgwwRb4FoVc3Wi0qHSEtCciCAzYR+Tzc/xJPPP6&#10;EykI3zTMdQ0I+gLDAsXgBbvnxTm8iMSzwUh62UecZaGMe2ck7A1WCinEbVoXLix7okO0Vvgjiz7k&#10;MiIlkytU0Gl8GVIkk7l0SoSGHys3v7iwsBSJx8PxWDKb8YWCwXgUTQECJjubG4d7yIp0uRDJp5EV&#10;tX4nkcvOry7PrSzBAjQFHkSoCdtEUEAKr2AmIhh7qfiZN2Q7MIUXnGYuLYrx5s15TvHi0grEtes1&#10;8SRJw1E0zJ5oqaBipETjpbgry0mJUQ2zbpd2XTXrttXAJll2w260GjiO4XBIQGE6IpHI6urqyspK&#10;MBgkqbESfIAMn088jBSNxj1VDBp/THouJrwk5q3kA9lMHkZUEIFUCFdNUH760yOIIgYEtIDNeDzc&#10;2dna39/d2FiDDkiJdDrJK4AYDvuz2QTRYVkiFTYta9Lpbo9HW93uxK5NbXu74ZyOR7eno/1e42hI&#10;Pu9st+3dbmOn3Vqr1TabzaPx+GAy7pmmUsjVVdl0m1KwQ3kkRTaXSGeD0STakDqEhgyLxy1Sfp8/&#10;n8tWyyVDldVqSZNLnYbdrdtr/c7Bxmx3NlrvtzeHne1Rd3PQ3hGvzUnT6JtV6NBUCrz2bWWtU98d&#10;d/dn/b0pZbCHvVobHaxNdiejrfFgazzcHA1mvfbAQT7Ktqa1nTrmATYkBWVz8WRSNPWHIpxJNIWU&#10;Q+tkUokkEkiVFbeFQox/IxQR2cqVRuRWDIjwILL6G8lQTMPBgiS7U9uj1eE4F+in6+V+VYzORNah&#10;XgmBvYSn/nFudHFzdHl1wR/EgMSQ0+E4CgJNEU/nQ/E0mGBNVqqUVbNY9R4zD7MFZIg/kcwpaqYq&#10;I11zVQWrC2vgTsKdRZXtsxnC0rBqRD7QQ02A7OFoMhpPG8226Dw6twAFEBR8SFY07zZ8qSo3Ol3N&#10;spGq4qwUJRMd4T4ZQbTjbJAGZUUEfEU1KIgXCsrCK7CAeObXvfsUIXdgCLcrkPiieP7AnS6Qd+eX&#10;/AvLAaIdAxJLFqIJ0aWNwtGx59gSXlmGF4QT6GGbnDesB4pjNZSgRJO5vCQrei2bLy8t+xcWV4M4&#10;NX9ocXF5ddWPZw8Gw0uEWTCApsiLKT8SWUJCV/NyOVctBZKxxbB/ORbKyiWz2+zPxkAB7WDUa73J&#10;qD3sW00HWFCQFbwFPkIk4VymqCqfcSEhhXtDQS7D9YpQX/ze8vIqqd4wDEKa/AtXGw3oWjdNQ5JK&#10;ZXGjs5ITd9AKmqGL22cV0cGi3qg12/VGq0ZpthqtFrm7ZZoWosHvD6yu+lZWVmOxOGe+0SThWfzE&#10;0tIyv8VxkuhISmDJ88NenSNHUbwK6pHCwwFooHjUUGUNOlTLeGkxewF/2qZtmiYkwr1Zlol+QSsD&#10;NHdWV0xSmQNqt8GEqSiyoSiOrrVMvaVrHU3ta9pI10eqgoLY6za32/WjUed8QzzKcTTuHQ56253W&#10;br93OBnvjYaDmmVVyhSjXJLxs/kcXgNtE4mLrEi9j4kHCqk6YvBlvxgwWUgOpD+BWJKKIMNUKkiA&#10;aa89ajl9pzZpO+OW06sbfXyeVrZKebuca6lS36qO6tretIdV2Rl3tkbt7XF3Z9LfnQ53Z+O92WR/&#10;beoKiv76oAcstkZDvLgpyw3bQlNACu9BoFg8TvKJRGJFYUDKyD9YQFijHeLRmBjd2R0aBREhumyV&#10;yh4ykBUUlBoXBUaABo8X0MFTKJDCgzsr+RnRAeY3c5FRwRAU1Phrcws3FkR3bDz5lwuLXy4sAYt0&#10;sYT2vja3yGeIpRV/iDRLkBBg5GGiSASJe2sjks7Ei5LR7mSrsj+eLBsmsEgUxP2vSDLD1/kM2Vh0&#10;xjPEpNnohWgsgYPAa1h2HZKT+bAYds1BXPAnNIERsEDCFLtPT0lVGRGNcWh2uq1eH16gUYKcDURW&#10;s+XdJTXrTX4CarCHlgNN6uwn+yw4GAizq26rBAk3i8rmNLBXfIDCQUCKuUUfmoLsxiFCCmQIH4in&#10;xSEjItg+G+QoUBO8hZS4Pr/IefPaKXAfAIKC+1haFTc+oG8oFPf5QkQQ15TLwaUh60YS8VK1UiiX&#10;loN+ZAUsyFZKBaUSy2f8yVg4l4IUetvpTcd2UziOeqc13dxo9DqQotZu8qrapvcqJrnVFOyoIAV0&#10;kN0u7hK4UjRdN7nkEXf8xXqtPp1MRsN+t9MajwaT0cA2dQk6qDKRms2kCFmUfKvVMC2sKqbOgBFO&#10;06bYeBZDPEnA1VpZ9XOdlld8kWicmone44KhD31IpoUl3gKKHCqkaDbbkOgnTLCGguJll6iLhTya&#10;4MfmzJ8UhG3WLMMGEGDCgwgrYRn7Hw6H0SwYHHcuJQELfA4LuJ6iaNtLUc1RI5ZcUYv5cjppFosj&#10;25rUahiVsaGt1ayNZu10bfTo9ODR2cHtrbXDUX9/2NsfDffHo41eB1LU5aoJlcsl0TGBpB0Nh4J+&#10;rn2qUE0XykjrsDtOAfUgFE+KAX5Ev2eiCN0kDFa1JNUNzTHJUxVLLju6UtewM5JayCj5tF7MNtXy&#10;uGmjMmDE7lp/e9LZnnR3Z6iJ4d4MTAx3JsiK6f76bHc63hwONga9ncn4aHOjZZhGparLclH0kxCY&#10;QN5CCm9aCkkMUlhGX8ICNAU6AkzEcUqRKN6J8lNDJppCTBCtG5qmcxXgAq6YzXlSggUPFp55ZMus&#10;ibtjwHqwoIIR8D/78sYXN8TgdwurgZuLK1/ML9xYXvVhObP5hWUfby2tBsio5Gfi0BPhvPJFr72Q&#10;ZaEjFLW3vpGpVL1JA8GEmEfLne6UWCXAvADO4gs41eIpIjH/vmsrSqBB4KxY6g9GgIM6iaaQdSOZ&#10;y8Uz2dVQmGxdrFaRwWKEfscx6k5V11P5PKrZbDQ6w7HTQnfgxEW3YKoYKYnfwoMIirlNGOwDrwgK&#10;iteuyStqAgEirEc8SXgDC+I8kUaqlMIxhOePCoKPwaDRdH2yvgVWWA9AF1f8YIKTA1vnlvy4DxIO&#10;FmZxJbjiC3PMlEg06feFSLRcVi+/cg0yhTy6Op5OXV+Yx1+EU4l4IQspMuViUipkqlJeq6rN2nB9&#10;Bh1Mp94ZDcYba6ZTQ02IDpp1u0pmIKqcGguKqecV+TNMH4JCPKOGBYrEyQmmaROc1B6MK85jY322&#10;tTYb93sbMGPQrxmaAWJUcau9JOUNXR7029PJoNG0DVOBF+KeYU23aiIJIb64NmgBcEBB96LIuEJA&#10;HaPIW6xhPUSkoJ2oiHAKPwwmOGYAAbnYGVQua8RKSTRPuN0GSQE/zn/UqDeBhUYtcWUFBV5wuuDt&#10;0pLQYlGvIcT9x0p8EOAgdvgTlCSi4Uwimo1Hs5FwLhIx8/mOLNcKhb7QF+rQ1NY7zZPN2dE6IqK3&#10;1e2Ma/bAMod1u4tCIwpjEaMsqaVSBhgl4n7fasDnzxUrYjz7lHg8IRRPLQciK+SmVC4mrGyS12Qm&#10;n82LAeClfN5URW90S1NsXVFK0CWpSnk5n6mr5VGztjHAj/S2h11cyfq4vT3r7awNtmeDrUkP33G4&#10;uYaUgBR7azMAsQUp+n3K/mxaU5Qq3qAg5gXC5UEKZEVYnAuElXAKUqEs5fm1DDscCgS54kgJIiyH&#10;dEulwQSagjogV8g6OuCQZdFIQXXkooAJiEDseeygmgYCIU+tcB3RJaFwnKQXDMUgRaFcJd+SHoWm&#10;WPYhE5YCoRXcRDyJGKdeBCNxWTMJRbSorFkEXjxF4hNNlcQ/0UjKFVONqlp9MERZfD6/GE5nV6Px&#10;sNuXJ+rKEI8vfB6J497vEMPUw8BAMMwrpCA/UVruLPzUQ45MMYxoOh2Mx32RSLpYxP063a7T6VQN&#10;o1Ctov2yok9QvTUYNHsDIhkSEdKEfU4qE978HLsKIFhgJRHODgfEdGqih7HXoqmaNZSC2L10PhBO&#10;4D5EnPujqwF0AWGeQSWzKXYb7jS7g9Fsw3ZakEKYjmUfpPj5tZtwdCUYWw7E+CLmhSJ6Vbjdrpbx&#10;IPPLS0sr1GswLURfTozNYNRsfzh0bWFufmUpEIci2aImF9RqQa0UDaVs62anOdqYNbptuNAa9ICF&#10;apminaJmlTUFz1IUz/+oJVVGkkTSKaEpRMnkvctMHSIha4pGdalKGGlnfTKe9Hpdp95t1Ma9drcB&#10;B2RDJoXm1YrUrJnjUQ9eGAYGUVa1iqJVZLVSroqkVSiW3eeRU/OL6IlALJ4qSGXNsHCSvAJ6BDlv&#10;oSncOckScKpcrlARFUWlRnqtZfxJBWVZ/IlSKJQgBSyQK4rHBRjhCQpPaICSTCobDoXBxPz8/MoK&#10;J/HHf/DCaxnx+/3Agj8XFxfnblz3LS4kw+FyJqPlCw1ZdqpVKRKpS5KSSrU1takpjlo1ykUll5Yz&#10;aTmbNkpFR6ma1XIhEQssLQWWl0RjJuESiZKZCblUOof7cAs2RBhvKnQkkRGd2cg/CZF/qB/EDzkc&#10;c1UzDGxCq2aDDEDctIy2ZQya9fVBd2vU34JQovRHXWc2bG9O+1uQYjrYXZvsr6MmpruzyfZ4jOPY&#10;Gg7BxKzTXet2KpksGb+YE2052Vw2nc0Ai0AoFAxFiHNBXglBISVjidXlFUgBGpCcqAkw4d0cpaqI&#10;jgdw3bJZ0FQx+KmnLJB7EIFrxHZABofOFfTc8gr5TjiYlPe8o7iZ59rva/OL3nDb8GLZnQdwMSD6&#10;aMOUTLZg1xrD0cyuNdG2fjE0SygYJOJynjBJJLMZqRxDh6maP5n62c150Qk6EIIX+LuS22RIbkeD&#10;wItQRExt6UkJNOwSyjwahw7IWEiBzgUTiA7RjCAr8Ww2mc/zKkbQzWYtnHavh6zwSFFS1Xq7DTtU&#10;q4beyZGBxIMw4o4GsPAYAcjAhGJYmlUDJTE45Q6WDymQFV5DBkRw5UAKTNyYX7k+R1mlCFKQ89w7&#10;r+3+aG1rd317D7hwum4uLosi+lwtgldfKAEp5pfE6B0Ymlgyx4mdX1iZm1tcWFgB055U5HKgucVA&#10;26qy7Pct+FYCsUg8l8lVS3LNrFi6ZKhgQmnY9UFnsDaxm45s6rgP0UPSNCBFVdfARDybFo1VlRLu&#10;g2XR84oL47ZRp/3+AIlWPAkji+m9itkc8d5tNNZHo1mv14cUNYvSMFRLrUAKtQyhpJqhNhu2qpQF&#10;I9QyuZ9SVURE50vieRuSJwUNGU0KBc4ZsRtt8MwCZ5A6JLqs+kNUO8/uQgpEDRURaohDlkllghqc&#10;BVG/ERoA0y0wAmTAhXyW5CgI4t1AZTlLpQlFlpaW5+bmFxeXIAPEJZm6Y0NmA4HgqhjTifwaCwZD&#10;6BnfylIyGi5ls2pRchS1hnENh2vgORDA7auSlCagg/4QeF6cj/lW8oloJZ+nZBKxsN/nX1qOhML+&#10;VV9KzJdU5jSKnnZirDDxzHUg+uNsWrhtr+nOa+nkdHDsWFrOdrfVHna7o36v3251HWfS7076ndmw&#10;tzHqrw978GK9393o98aD5mzUWRt11sfdjclgczrcno4ONtbQFKI5djTaGAzXur1pu9Oz7QKZNBrL&#10;p9NF4dmE00GMQwocHyezikUTA5JDiiTRHI/F64Sp08CGYFEgBWoC3yGUoayADF4t065h8hGDBYkF&#10;0FCpVEktHC+FM7yAcqRac8o5MDRUPE1tnptfIj0WMF9ca5/oieQL4wDzsVwhyA4mUu5dSaE0W60O&#10;IiYUjhLbN27OX78xRwqBa/GEsBK41pVYPMTlS6XnfAFAE0ik8CDuHZM2joDK5vmUELrGJQUWgy/i&#10;fCGFe7+zwfb5IX5ONPCmRb9c9JViWZIspwoFkhXLwAI0VHQ9z+EZBtSQTVOSRVsDRKAOV/hFp0V4&#10;wyZ+lFBnpayL7lLsRglblMnGUmkwVCGOKgofgAjCpMTTK/7IzQUYsXJj3je/FPTujKJEoEOdK+8+&#10;/YjEwndcn18S424trgBTn+jK6V9CUMTSHinIj1yiVXfQEdFz3s2pJFRNjFFWFf24s5mFlWVfJCQk&#10;Ylkqm5rdbZnthkq0Nmtaq17rtxv9LgpCsQww0R0PKzr5UENE8BXowGsyj4nOsRCIxz7TdBtmE0Ro&#10;CvItoUj2cCxbLpWMarVTr086nXG7OWzUu7bVUMmuckNXkBWmUtZkSZdLOkQpE6AULk2xWC5mpVwy&#10;l4qlkpwIfxit/eMkVPCVU0zBuXlNVpwmzoKY1A5jn8ogalhwnCaOA1h43YQ5BRCEdzkdyAcKqgdS&#10;ICtgBLAAEOgLrAewQFw4tQZmJJ8Td/JIcRQWyHue5GZTVGsOFlLwW2w8l81hz9EEiKtSLm8rWtuw&#10;tUKpoeqJQBj0lfDDbs2KhkPIh+DKciTgR0Gk4Cvrk8lQIMzWsB3lkpIvlMXoQ8uAIoXmhAicAY8U&#10;LIgRHtwHB7zxPqIp0WWwUeeS9SjDwWDY6/VazUGnPWg1h+jDbmvcbU17bVG6nWG/OR624MV40F4b&#10;99dGvVG3uTEabI4GG4P+pN3p1+ptw2zphg1RqUGJRDaVxH1g57BxFbmKDcPxcTYqQLiiClLEk+gg&#10;pISpG7gMkMefkALr4fWtILVQWGg4TQDhyT2imhPLZfLOJxvkJN+8OX/jxhykWFkJxAnZQglYQIov&#10;b84TKkmuiDtWBfLqp8GdwjEEmOgQpag6fONnFxaXwTuYuHb9Jq/86U6dl0zkC6vxBKRIlSvRbJ6v&#10;p0sVrd7UbDHrJyHKifVSdNrt7Iv1gA68ggm+zpadRotXNAW8oOTyxdVQGMlut9sVw4hlsyuRsKSp&#10;GGCtXs9VKumSxJ+8lZerxaoYSMErXrumxz7PGVG9gQXsoGKrpgUmApFowR2qmxrOx7znX4KRBK4B&#10;WBDBuI9AWHTBXBID84hhR9kOFWOFfOSigSokennjnt3+3fMrQUiRJAjKosker6aopvukuSSgj1Xk&#10;6lKZVB1SpPM5GHJ9fm456CfmkQZK3WqO+vV+x2g3EBQVkeFrsmVAB6Neaw/7uA9PQbAmnklBB0o4&#10;EefrrBR3SanZLvuDBE8+lyeHtBvNPorLMCxFaRlm17K6ltm3rIFttXW1ocktW3dMFUyU8plCLi0V&#10;Rby63eoRXTlgFkrEkLNLAdGfhOPkEnISOcXw0nv6Mw040AKlqqcY04iCsvDUKAtg0Wy2Lcuu18Uu&#10;ePfhCGlhixTNxrYo+k9qwvMaFE4epGCBd3ud/rA/0jXTQw81GF/D1/kJT6F4atnVL6LRNJ3Jkv5c&#10;DGlI7oblDFv9hlE3KloynMiDvazocFqWtWwuz/4FAwFxs3d5ZXVF3N+NROJzGMVlXyAYwditoAkX&#10;SaUCClQgZCRVIYgvIUiCESoEdYtDJo6oGZlixao1augs0yJpI/IbdUe0A2tazdAdy+w49qDdwPRN&#10;KJ3WeNxdWxusz4Yba6PNtdGw00BIWmq1ZRkdtDXyh9jO5HhVsjlUmegzn4inU0lIYVgmaS+VQSeF&#10;kG8ljHFZKRUqqUQqGo54UMAuimeYwxGvbcKTEsJDSiVd01rNFu4Drce5gubAkSsCfDmfbJA/b96c&#10;gxR4EOwD7sPrmMO5oBrgt9FWYGLZHTKfshQMowsiCMksSr3kNXITyUiAL768DiOQFSBjfmGJNZzm&#10;RK7gDfVc1I1USTz0kSSRuoNBUEg8WH1OKTWtihlxO1+xTXErNFcQNaxYarY6larCr/DKetLaajgc&#10;SCZUpw4REoWCPxEvqEqmUo7nc6wPpVNIr7JpsDIPWdCqbrsJMsFLcphH1nBBuZr8ySvLZXcyCj8I&#10;EuNuidZcDAOXnjoAKUJReJGkhKJQMntzcQUvxnb4+k+bIi6oOdAB93FjYQlkCJpEkrgPjo/IhhTF&#10;koIvI3Ix63JV46JQIIVo5qsSVqkl3+q1uZtzy4sEIwgwWg6k4BX3kZVLqXIhr1Xz1RKXudZqNHod&#10;u9XwBsXDgKAjMCAIilXxkEqirCmKbX0GlkRfOl8gEomgDaisvXZn0uuhJpq60aK+KnKtUmnKct/Q&#10;B6bR1JW6GPq5IuXSqUQU80u8FkuFdDZNaKTy+UQ2sxKN3FhFqQfFM4Vu71R0BNcSiSUYnCl4d7ZY&#10;jqUgRZpkj2riIIlnotrr7WfbdQAJKUviiQ9R+FOlahZKyXjKNV8kOtGE6TVb8CfrWUZQdFpdQ7fY&#10;mtfYxitpkE253FXgDoUq7kmMoCtqCArLdlRFN1S7YbcNxc6nUeZ4dg4NJ2lVdFvUxVQ6Eo0JT74k&#10;plcgfYr7f2Lo9CUAkZeUYCQVior5WuLuIxRUcSiMBkZju4lFTHtBtWBTHDdFcTssoXPxVnCL8w+t&#10;SHkINV2uwot23e63HEq3We/1mqNRdzhoD3rNdsOqSvnQ6lLEt1JMJggOHSeJIc3kjGJFFQP8SeVs&#10;NhXHc8VLJTFeu6preDiUuSfQKiW5KmFACuwoUAAH+WwuFAii9RERMAJZ4SkLXkVsabqn7ziNllVz&#10;d1i0cXLJvMJpWVpaQVMQ5KK9/je8oA4AC+iJpoimspQIJZNLiEkARJupuGHJll1TgAT4/ItrCIqb&#10;cwtgAk3hkSKezUfzBUiRVzU0xQLOPJvP8i04Rp5wJ5rhrBq1hklCcm+Cug0s4v4oFZTtd7p9j0eo&#10;CTiC3Iim09CBhJkoFlAQQVRgtQImFkNBUYHDITQ2HAEWuVIlJeZezpPk+CEEBdfO0xSoGE88khXg&#10;Qr4kHmtEVmSLEoW3uNyQIhRLwAO8A4Ua4g8lkRW4NM4MygKOeA7Fixe+xUowgay4Pg96Q75wwh9J&#10;UUmlsoow8fPbKXxFUddtTRX4poZzUTjGiixHEnFBivm56wvzgXiU+Md61HptMBHJpn2JaCidSHNh&#10;K5JWMx1ciWMrFlsyTafWHvT5PJccq78aCiIrNHKMUxekgEwkxkwmY+gGOa3bag077TbIqNdQE/Vq&#10;VcvljFy2Va0OTbNr6pBCQ/tnyY+JUqloWgYWSagJMRxeNVuphlJpMbOjmAdFVc16ozvUa80imxED&#10;rpcSghSpcCLjDpeWC8XZa1H5AASvXmvFT5FMXfTA4YkOHHcqkQ6A2NUAC5gOimdA+NOdkjHlKQsZ&#10;VylyKto4lQJO+ZJUrORzUjgUZSGXLSYSafI+GTcqZpcB6ArhSYSnkqgttlmNRzPJeD6ZBmdSrmIU&#10;VSsrySSnGDsQjqEdFlcCc0u+m/BiObDkE13oihUUkx1JFLA7yI1AMLiCRieHJxEuecwKUQo9qQf8&#10;HtWCypEvkgNEhxEReHhpy0bWiTaCfB7uV8mg1QqqwZCFAMgX0vl8Kp2KUgq5ZCzkn7/2eXBlKReN&#10;kSLtStXEPErVekXVC0UTIZHLoSky6WSlUgHFBamIzSOkOcOcTNF/oAyVqrCAHwUHP5Ei6A8ACzBJ&#10;ZfSsB+kAyUl1hL8w3Svgu1Aoem3hLHD9WZibmyfIST+5vARhsNPUftEjQMwYKGb0SBdKGUmM2JxD&#10;0rshbZg2IAqFo+gdNCCAQE1QwAReiZPGCWRzkCJWKOYUFcpACjRFXlYhhWxYulX37krUmx3LVQ3Y&#10;mbrTpMgIcmik6r3ByK47vIuKTefy4Pr/x9h/uDuOnfm5aEndVbUjcyZBkEhEjgQzd65dubPUklo5&#10;tLqV40gaacYajbI0Mx77zHl8/di+Htt3fPxf3vcDqvvI8rn38dZqCARZJLCwvvf7/YCFtca60RwM&#10;2qORXNXwA5yIDNVr283+4Khaq3W6NOlsvU6WKy/NoJLMh27KuTOluAaYkIr0LdvnVCINUEyqjqwu&#10;Z0iRTyKlOXxEAU58PDFoiXyyOxjXmrgDmenjuNFqFHOdtIe0ONNN5mcPHlpBxPaXjk/vV2oH1dpJ&#10;o90cjtqKMras9lip9Xr1fl+Dfmk6CwMYN9A1VN/Zw9uz2wfUOn4NKXZYr520W6rnJOe71e1NdrZz&#10;srSnqpVmCzvHqUTWx3mULhPd1kzXyjeL5W613G7IIARNlM1VTQdIab7AfAkpgBMZj4QGJnZI/836&#10;YrvZZtnFIr9cLrbUuTYN1fHKsW8Xiwe46jwV7z4zXAddFiyWC/wY+p7E7c8XwXJtBJFi2ROZcG2x&#10;2J5TQEZhy42pCWVlnAt5NGnmQgqqdsxJK9wBtQ4paMokPQoHQ3NcrTYseYtYouiko+JJMNCApoiC&#10;2Cqe+ygvZ7LkA+gOV3Dg6NpsrEiwGLpNUUbTZqPr2AFbWGm3+nBBlX3Q4Nd4Yna6o8EAY+8bujca&#10;6srIGKmz1lAfGb4RzA2Po7ChOSlChvnBcMKL9uCk3jXs0A7m89VFkKyb3clJpXFycnJU/DUaDWIA&#10;JfLCb0PCGbiUyWlLU12aIA6WZS63e+WmA6fEmKi6OmZpyspoMuwpY8xBo9k4HfRboTfLEww0Rm4C&#10;JlZRtMGzBGGGkTXt0DQThAS1oqq6NsUweBjv4vlzXe5bOlL4mBOmURr56IfilKLphsp4pOCmDN0w&#10;+R9tlywWJYBArvWI9XCIanxHks7J1YQYR0cks5H4BIhV4ryGsQAz4jGNmUu+vXt4wkYO2UU+FCPZ&#10;lyWiqYbZbIaFMUaI877SanZPjmsUVEmj3oEunDVOpVnMReonL4bw5juxAEgGvNF8Lp3rouJPbs/M&#10;pRfPcrV5cPtovdnqhQvAFKz3Z/l2Gy8W3fEYc0HINbuAkfC0s/mKhiZPwHghfnCiGbWGDPfIW5Bl&#10;sd6m6w0pGxx2xhN5Uh+BIZ4slDvAPmdsjmYlf0AEzinMQnfwGVJCabE/uBiBapCxi3mJ6bh/XDms&#10;N09anTbGBPumThFZ4WK1ODtXzNnLJ5WPHp3cr9ZYgRfN0YgdHpkGe44IGtKa48gMoG0wi0LRRJ7L&#10;FpYoMEh9//jktE06nVjs3W5DSffbZLPWkU7KmLMmp8+d2QFBixFWndDN1/liu5ovFzPPhQpJLuOP&#10;U3VyxxdSjFUd0co5por3u91+J6Q421A32TaJz+fzvTywMfVHo5VtP9lsnp6fbRcZgsIyYdlMumqG&#10;0sVtNJUZCqLlen52ASxmGNowCbPlcncR52tt5qEm8Bpjjd2y5Qa4PNjzYkBEqh1SECrkOsBbACJD&#10;VpCyEFTL5ToMYz5gkqQQGrYHF1S5DGB4wMgNIAWAwIZk8TwMIpnCGYlo2hoVMNaUkaqM0A4EiU7E&#10;0SLxSO12v1JtNZskQ0wj/nk4kB645hgFyL+amIiCvkz5NGtI37jexHJNP2KflYmBpyIA5GYemaHd&#10;4zugjHRlz9eLzbmizw4qMjbJ0XHlCFdyXD04Oj0+rTdlrqepjarSZ0hHuT+qGqpmIe/EpBaXe5cr&#10;uRZJGuLAfTcwaFjDkTpSzMm0zF++TaInvQ6NibKQSZvXaYj60NPQm8coExs/QsSzxGnyZ6qW2psM&#10;m8NhazQdIG3lUlLguDlRbdnmRIscbzNf5vHcRnXpcgsJ2oJguWhlARd5OjYIpScCWr3soSBXrR2P&#10;7bwob1uACb6YJgRHWEEIgIXCfHDCbcePiGrpPlRvodWlf0GaI3rgBWahCDYfXoOD0XAyEFL0KqcN&#10;Sq3aYr1Pu1Y0PgBRLS8CFoQiZ4p0neSr7e4MWKzX68VCeuVm6M88n88XhAFv3Tx4mGb5EKE4Q9Iv&#10;o/ncjWNF109xFv0eITeV2bTkpgPQgd1EOMo/TPPRROY3IqrlNsdqy2cs0mUQDA0TBDaLAf5pAGEg&#10;U+KXk/7miw0nEffBP+dfsZNklH7xSAgqUpwXArZ4OF2uVjY7kAJnASbq+NPRuKOoxXRhMkDULErq&#10;vcFHDo8PavVKuytP3JJjLAtMAAIwke22UyRyHMEOimKZfW0q4BsN8U3VunRahxRssaLQW8wpiEY7&#10;S4JFDlbQpXJx3/UlEWm0aNV0TRpvssCAsPMRPIAU5RVZSIGDtLzgjukg/gDqkrwh86Evlhsgms3n&#10;UUJb2ObLJze3eRj7htwU2OXIE6RdoKjqUFF6gwFOFC3Ll5JCqF95/maxDMBVQI4Nw2wez0GUP5Me&#10;li7tzDRmGDLqj4SGlJ4MVVzsDLWmsf+Wqqqj0ajMDJCDc1/0uc5Zl4dLDOl5XuYxXTNM4guRxzkB&#10;OZYbueEiXWSFJJYWLBdOpqRHlTw+VqlPQBOLKneRUXWMQ61VjiyCQOhijvHTyG/X40BavV6t1e6D&#10;XtuhwTeQ4p7P+rC8deFFNK44yYl2rGnZ5UauvxSTOCAaP3L/8KX7R0cn9ZNq67jSPDgCFtXTGoQf&#10;DRUNJ9vqDg9P6vAC5rAPvCTXukHsBYnnx64jXdfLOzvEtq7KmH2eOYtdH9MHBVzLcCy9uCmeeSg7&#10;Sw89WySBqUFwtng2QmA2GU57jX63ivgZgAlrbC2CnHNAlJP9QxAwcxZxus1XWZhSjbPiCRq54vNB&#10;Z20R1oSDXEQoqrQY/wpAGEh3zZgUM6GzkbdKiFDZFPzCSYVjR28p1AzxTPwcnFTQFMSJg3oqnuYi&#10;2VJjIshVKag8SIFGR+udntQhhYyTh02dmBYNmSPmJHsR/x5eAyCicbk92+3P8RdgAkbwR4OhteSL&#10;JaSAIMgK9oqTKw93hFAmwB13RqNGrwsmzDDAVmTLjWG7cA00sLfwGvtwKteeqjQMTiuRLw7CcSEF&#10;vNBdT8e4hUmaooZS3LmkCLT47hxlgRMKkjkcaXRkqCs0CwmiNxr3qRmMn3S+kM5awIJ3jyp1mZpo&#10;qLQGI8pwqpte6CVzww0qzc7LR6d1edZ2wltjTk2a2WFoBYFqWZvLC5aW7yOOTpvNWrdbaTVPGvVq&#10;u90dK71CvcILBLObpZSxa/dNXffxZstZFHVHI3RHT3asp2gj1Ha2nF/eXuFEZbzbzXpzdkaDhxFl&#10;T1OqDkjcceJFmG/DRHpDk1Kw/eh5EgsthtwyT/PXX31jvz1L46zsB0l64Sv6xZDHhFObzKsbYZrx&#10;pZolcw1gb1B6vCy6skrnE2KME4YcQCwgByak98FY5p8aIf11H9shzsIAFmO5qDBFxFAP/CGf+QMT&#10;vMV2lkQ7jRW5MSVmy7uvxTWl2ZTWhIAKXccvsxyeyih6FNPA5cqPTEEklzNduWM/brZ6tGSitNkZ&#10;ohFkKgtbxtQi+fSGoyaatz/QzdkITcgpxJagdzDJqlxqXiy3FI610e5DOVoGkYC4ODqt0bw+enT8&#10;0tExZxkjWm/1KfxKpd6hsIUiEqY7PDptNDsDlAsNEloZM0+6/dFm8YgyYxlSsngQznaISOIPqYMK&#10;kJ6S+PrA8z0sZzTPkiLN2L6HhpLH25XRYKwMsXbExHSkdeu9fnOgj/TADGInWUaLQPe8afFQIM29&#10;oE8eZbEXORCw6BpPA+DXwUR5Jbi4ieBBhBK5LIEqpbxGi9CDGoXco6ZtbAjb+Qw6nGDgDBNjJGT0&#10;toisSo3YkxxbzCTGD3LqlLFeSgYKK5CiXmuXpAAZKD1UNqKDpW65eFi51FWcc6p9sZE5BOb5Mgw5&#10;swEJRh5olQn0V1ghmgGFPUdTjIrZPTQcVBhik1XLJCeHC7kAOPPDSqsLGhCKcg8ly904k9E9GzID&#10;LuIlWa5BUrpek8nnhXlJEOm7sx1yBmey3KwWaBq5f5yBKRn8OkYyvHxwfAgai+fWukMEhVzsLIbD&#10;krsbrINRPEhVrt3I2Ixl/7FstZ2vd6Yb8A33jistmehARiHVcVibbZTnE8tqDQbZes1RFL08wnq3&#10;e1KvH1QqR9VqrdMZSZBYimiiLkLDm2dOmvR1rT4a2Em8vbkO8nml2URx0MiR5ZY3QxVtzrfXj25o&#10;evE8AxZ+nBDdR6eVOuQppj5B/d2ZhXM/W7thBnGkO5/JiXFJyIQiBaHx9Mmz66ub1XKTJnPiUDK2&#10;YXV6/Vqj1Wh1RpgFx50j7ZJURoBOUopT3Kw25KKOdJsXahTDqBmGNegN+90BwVE7rnbqbU2ZEuee&#10;cMSZTCZoFF3XIUW53i3+UBkcPn8oDon/4qZXSQqZJ7PQFJBC9EVhQ6bF0MkYGXyk3EcorsZhkiAF&#10;DZoYQBbjTlvdQb3ZQ2NKbz0CPoyBICwbFP2RaWQwhfRIhfMJSCcXHeURSRkFSjdmSFpOsFzHavcO&#10;jk4+ev/ozt2DOy/ff/n4FEnZlXE5tfL+eXcgBQXR7o0oomK6Q0wHRWxIZ8BGci0JVi3FepQJ0Rwf&#10;T+gTzroBKbSx6qMFYqo4YAksWAIOGW3GlBF+tCm6aTga9mWe3OFEpr4zfRKGrhgB5zjIF9HCmTqz&#10;sQUpZHBIwI0RmuqB7UEKkgSYIFtg3yBFH0lcXEos4w1GQAeyUL3RKp/fYR0iaLrcGy8eE5HLGpCC&#10;yOTDOCtwgIJAkAMLaqnUFIQNlYYOFz9QjMLALqAmwISuzbSpRWQACHwHgqLd6peagrfwJooqIyYC&#10;C7Qfp52vxSmAiQ9JwR8rcq0iTmhv7Dx7KM6oGHIRUsh4TY5Dmdo2Sr645VHM4kWG5WO2q9KC/DDb&#10;7qpogTG+TVMMi5f7Bw9vX33lwfNnm4vzeC7Poe735xdnFxv093wpk2Rs9jmZNM/Xm20Qp53+SDpN&#10;kSWKgeM4WHaYXFR08ZRxLqgB6gFunjbaPapxhlyck80hRTRfQoeTevP+SbU9UMTw8i+DaLnbQ4rB&#10;ZAIOWHGj6OzmBpWEjjisViEFvGj2+2Opchmqujcelzdu0BGoJ46U1rO6vFicncHeAZ5grDqhXzz5&#10;vVyfbc6uz2lPq+1mc3YOKUSYDBUAIXedizvQd4qOxtLiSZukVmRviER3PFoBy83u7BqzN1/QhPkA&#10;jOBzUZzSGjpdGXGwvHSER6UUMlVmQyDbsOSrys5qZEfaGRtxv7VaQ0Y0bbSR1ikKJUjQ7jb/RNOQ&#10;DzCCEz0cDk9PT+v1eq1GtXR4i+RVPrKhFBdjPiCFUVqP0PZZitOemtpUR3FgpCMiv5ijHLsCKYg3&#10;g+28kmel0akrYr7bQ6dJs4UgnksEZqQlW57zkgEj0RW97oDD8D1AvEzTOdmVfyUVg3aK5+Pijjo6&#10;gjbRGY75Jukp0BuMzRkNmhSFYDk8rlFK8QIRQAMFKUETKB49NkeqATJoVNidwVClMRuoi6K/Hc2e&#10;/3zPY/9RZYAPIkyRzbIcwwVdm8hDevIADvtvwxVWLJR8fzzsKKET5VjBZEXJ9Ifu4GzUVkzFjPHm&#10;/tzHyFmzLIrzNE+ieRSkpm4TqMRnHflTb0sHasPGIHOMiAKada3ZOZUrtdLrtRwYWjoIaujaGQCX&#10;DuykzomBXsN9kDAJCQAODpBKiG2+hJjhjJVXc1kSMO3usNMZcmJH0vfNnE5NRZk2cALFBBZsRFlG&#10;0TwWYR9RqxT+LeFXqhUhHqqH+Nd1MgqtpdmUQXQ/7K+FxqH5lSO/0wTLQffboyGWvj7o1/qDpjKu&#10;D0ccrYkO2e7sNGMd6ciK5gflM2kPX3v9+VtvPnjyaCfz/cokeKvlktaVeMEyybbzxZ4YWCyB1jxN&#10;iRSiqQQl5MdkYZQwNeytuBhTnqylMllSEBczX+ZYxvjAl7rU6OQUHBdj7WJm7bJ3onx41Oh2DRnw&#10;gnO2KAaL8tARLx8eHlerR5Vqrd2Rk0EEZpkfx5pte0niJLEVBhQVUR1H26vL85sbxAhvLbbbxRa5&#10;hAYQ83Tz6Ha+ktlABmMVGKSL1fb8ij1H3cjl+VrzTnc0gRQDVStH6SH/EzgINpb8s6vbh7uLS6gM&#10;Y3gLW0G9L5ZrYhVms5TbT0nG7oEJCiynnktpiqbg3AjIzVmbKhiMqtU6mMDBI7uzLN+ud5iawIMx&#10;UZkTMBpggvOtKATwpHysC99RNgJIIVO+fUAK/QNNUboPMGHKPc7/mxRggl1BveOtLeJv5vBziOow&#10;kOnWOBh2bVDMJWdqpiOjEEtHz5lhI45lgJyRqGRWeDcJ0zTKUGcAAmXh+ZysjV70oeKMEkv9sYwz&#10;il7tTzTyEo4aTXFcaX707hHl8KReXhOhlBIDaoAJZCWpUp1aJIOuDGNBDjRgArUKKUiOkMLzPKwZ&#10;tVFIKvk/5L6ui8ICoLy7WOQybk/x55AnB5Neo9drDrC8q/nmPH3rev721n81GF/OOhtkReplkCKy&#10;QkiRBGEWZ6GP8QyH/TGCm2QOKRTOnGGrU4OAr9RbNBecPKJAHjSoIGyHiDKWfAxuAgNql8L+01Z5&#10;i7bF52n05SMStHXCm5csCaHyOwkG0FNFmTY7fBX/FjQIHWSCf5k0jgbLy6lmFf2/sjDJ43xdjAut&#10;Ue18bZjmaD3aG0aVRoL8lKd4+KtUj0/kTi0KiFZKM04XS1ovrrmcbbjR6/amk6GhN0ajxkjpTKZj&#10;ckkYzZKUAh0okGKAmrOdB6+8+uxjH3/t7Y89eHK73spgj6tlHvte7Lq7bH4mnXCwdfFmPl9l6TyO&#10;sGMwkUMGi4KM8XQkUw1K3xk2Ugm8S2EFCw44iMasmOmKGiMg+VeoXRQHHOGf869YoeZP5I5SnSDF&#10;+5BNTqu1Sr1xcHJ6r+z0TqW/mI4zRWhMHUeROTSyYD7Hdc8CkZgYKBiBBWM9Xi1X52fhPCM95uvV&#10;Zr87v77Kliu+ga9ib9ER0I0Io8WS5IizO26U+UnuJfyb1CnG/+Mn5YenWpLnt0+fzZervoLuGPky&#10;RfJOHh+LU+KNc8BJwlCg5xEUbKRxE8NDVB+eBDlH7UzEtSJVIEWz1YH0yApin/x8cXG12ewiMkOc&#10;Yu9I5qYFULogkm+Am9gc0istRZ3QCEh08rQcn4ECYo8RlB9czsS2QgrWMdvwiXfZnywtRqyDEZou&#10;Q/TQnF0fdY338ZBNsYzxDQxpl8pIrqq6JtpGRuwyVJ1zyyniJSTCX1J820/82MfdOwHNlzMMLCZF&#10;VpQW35K5UcAERWa49MOxMSsFxUv3ju4fVsCESInRhAIjas0eBmQ8xU+akAI0sCeESq9PrXOyxByI&#10;/ZFHpUPP9zmmqQZ8JSRQkfPiDy6Ugw/meV7Kb5a8Cyn6zYFoCi9Ze88vs4893nzmKvt4qt+G46uF&#10;9WSf73fzXeZloeED05Ck50aW6aImmk2ZOLs/GDsu/lGu3nNoKCYaMYXARkc0ml1qgNhGO9BMxsVD&#10;zhTkABuLOB+eVBsUmjsZFU3B93ByyizKF947Oi3GrW9I78OmTNjNP2HZJJFiawZEs17075ywM/wc&#10;7/L9cbakUaMpECOEXHkhGbODDyLBjGXcjU6j0ahUKhj20+KRRJQs+YmWgqCAFzRvMNEh7cB/xwYW&#10;jeGw7CEupIDLq3W82ZAJe5rG9u50asXJ4zfefOUTn3zlzTdubq+3u816tVhm6TJJYMTji8tn1zfP&#10;r69XUbzP8/PVaiGwdrvFePy94lEGjhcylp6rXNK4IF25btgy1A2k4FjA8eFpraQJgMCX1AtlwRbw&#10;StWSXLA3HEut1b57cFjhCNFEH0zHKcoYfRXFY9Nsj5WOOk6WS9CAH1E03cWSLZcwYoA5dx1vnkWr&#10;pSPdO+P5anlxc73e7agf5Cw7JrmdlOlFtE+aMYKXRHhntb/cXT5Y7M5gj8zXnKZ8dXs4tMMQI/T4&#10;1VcRKrgjqjhbrfbXMtw+dCh7BJe2H6FeXk5iBUbwFqEOKTiL5fUtlAEnDFKI5y8wcXNzu92dEfVy&#10;T7QY54qP8W5pg8ENIfKhPGFZOmS+hBwiHgfBiRubeTRD2guw8EwnIv69KCh6YWbzxW67P9/s1vkC&#10;mQ0s8CCQoryZmiYLOdfxwraDXm/cbQ8QI1BGhv4wHRgBKWAE31bSB3xIOGEyJzLLGwKReEBv47pp&#10;BEcfzItFqXf6uhfgPpp9BUFx/6gCLE5rOP4xXBiMpkNFnhGisM4WrAdbptoMUpCfZegv2oUpdyKp&#10;BGqGo4mKixMQNcnSJEkgAoC4uroiuwELkCEOpfjjJRLD0V1rMjM668S43YWvP9p85tnZFy7nQop4&#10;erO0n+791xbRIpxF6AvMiIwtqGjKaIqggBQAi7BkH8pUdlxtUDjAKq22kBLlsRPAiItqrUWEN/iH&#10;hXuCIyenjdNKkzQHWSApAYCsKHXEcaVOOTiplGNViKxodsTa9Ec0+Qq/ValXi2Eq0DLouWanz5a7&#10;949fvneIScEdktXk9oftlS4G8wwLaB4cOJqi1WqhKSAF7qjs1on7oF0RP2RL2gQOnFCheRNL3Yna&#10;UjAd6sAwDTJKNvfyRbBclWN/V/sDLEmPcxBG2we3l0+f7a7OV+v5ZrM8LzvLyphDuzdubz/x7Nkr&#10;11f7NL1ar252m7PlHCuE8eLwsVCAtFQQRahLN4rCVwksWFLDSAq0kh+liNpas3v3gJprApCZG4Kb&#10;ar1NJciFhzA2Zg6+Jl+uHc9vtDv1VluToaldghojjn4vRiAn7WZoionrKJaJ74QUqmGQ+5MFnBXP&#10;gnc1SA1ZGq6WXhKTUeN5dnV7S/1AIhhBA6SIXi+fWO0pkALFcme1PcOQJHMAE6WrVbJYAAVF1zcX&#10;F7fPnl09egRBqF+UzBzhtduhH2AEONCLoXHDIm4x/yzZ315vUDwKobxQFi9gIRcXWAdnUK8cSoRz&#10;zAmtNVsc58zxUCjoDryl6BQAxBcWoyFy9OVZL6+WcSx8gI3YhMCRPB+7YerHAS4eNwwSXVgn99If&#10;3Nw+OL/c5sslViMSJyLCAd/gBSv82WofhRn86/cUVDeeEkCIQkFFq7pM6z7WIEWMCnEDdFh5H1H5&#10;4DoCzhxkcNYJofvHp0fEQK15VG2cNtpjyx5M9Uqrd+/w9OX7x/iOkhRAoTQgYGI41ktBoWqz/gCM&#10;8rUGpCA1lBmVFkCz4Nz7EdI5iYtZXVGJ/KUpZ2l1TR5brciltMsSEzCCtwoLF3qmPxvsFu7z8+xj&#10;t+t3Hqw+tQleDafXiXYLKZazp8nkxhpb+ghzr0/6eq+rdNrD4tJDt9uDg1p3oFZq7aPT+pF41Bal&#10;0uzKDA8N0v4AywYdKlWw3mFJwSVTyncpRD5hMNZQfjhQQerhiYyzACaoLkhR3gopYSGiDDNca1CN&#10;lQbAkWFsyWxC4UqdD9/Bv1XqQ3nGzNHQX7YMCQUv5IJokVSoCl3X63W8rfzVIFa3T4Oh2UhroRkt&#10;lpTVfk/bHmnaUJs2R0MSL9pBoWFEMdpB8/yJ42I30BdYEqzH1PMhBeyY78+y5WKehZfnm+ePb157&#10;9OD59eXrtzefevX55994/dXrq5v18rUH169cXz69vADbCAp2GI2Av8B6AAVEBEuOiAI1kES0OKoI&#10;JYBKxejBX/b6Lgr04ARSy3gxYw3VRnUgOVOZJ1WUJumCKGjJAA6TFynTlREJ2b7CGm12cikAXZMm&#10;U9chcvONaBAyTjLP+dBY10XSk4loVBsxIwG5J0l25xe8W2vJfB5QTLpYaLPyOlpvOG11ZcCEO9ly&#10;PV9uLC9AO/AbFEKNEqNpi/E8IEi+3S52Oz9NJ5ZFpGiagYlANXz4wBW+oOyCDSBQEAMZg38gvYaL&#10;K+eURC4HoqJtc2Yv1ptuf3D3/iFoRD7hiDUTO9TDiXUHIxNhooJLJ8KUrLZQ5LhS64/GpCYsPFpM&#10;001YEAYEv4eOwC8BCwcEKlOkASyQS9NnF1eX12erzTLJ5lgN13dN6S2Y4J1Cma5oMV87dkAiFVKU&#10;t2yLf049Ddr9bqMz7AxKQQEs8niehqlbPN6OJqfIQ/rdF7O2IM6RFXePTsiTJN5+ccG8q6gHR1Vg&#10;gaao1Ds4DsrRaaO8dVr2quA0THSbFEprQN6RzKkMlhOqQwST54VRmCZBmnh4kGISsPVmm6b4qixf&#10;LD3Px5fhim3HtW3pZB0isPmH0rs4MqfOOnxtF7+xCV9fuc/n1uNIu9mGr+3DN1bOM390brRXemOh&#10;dNVRR5WrmBLqrRehXqgeIUUF9nVq7X611fuQFMgHSEHp9eGayhaoASaOT+os24jVRrfakCcDiYQy&#10;oyIcYIQ4jmIkm8PTKgbkBSkwbh0ZpYIVMAEyIAX/UPT5cMw68fby/aN7EJfzgu9DcPkRaoJlPJdB&#10;7jjd/E0mE9TE0dHR6ekpmgJSgAkKWQcVivWYr9asoI4rzWZHkc6ORTFBg2rZvYlW6w8btNupJnN0&#10;4wijxMvyqeOBfn+e54sFAvXxg8u3Xnn69qvPP/7sySeePvnU82efRlOcnT3d7z7x9PErNzLgmO96&#10;rd4AIcZBjSU5v3h4DENR1sbUnEljlnul8sgVsKDAhTaVUG+j2mgP6Fb+PUu2Q4392VUYJZxZgoiD&#10;IndCCs47kcUW3iK+Fss1S44X0WSEgZAiDDhq6olGAlaoKfRFe4RBngXLRbLdRgvpXV1ex0F2EQTs&#10;JESDEbi7qUEkEnEaZTQ17+AkSaUDrITnyeAKcbw6O1tst36SYEDYCCxABgRRDZOKxvX5ftiFFOoU&#10;qU8OR0m3JFGiSuUyplU85SXm37I5EloynKMoY3WkoriGtO7TeqPaakE4HFBnOBqqMpA5IUf7YH9Y&#10;0hSibBGmORsxb+w96ywhMvWyWm3iMJGpNTD1poOg0JUpDVPFYM9kihRIcXl+uZkv8igJbdeGPNJ5&#10;yUmDJIuyPFuFQTpRDRJprztCU8jY/0iWYsaQRq2BCJbBG4sbuuW9Q7voCWLolmHgifDGCryXB4S7&#10;8qCkpL5DUdSN7qA1UhRz1lc1SCE3PmjhPelwRQ0hLigoC6yH+I6x9Dvv9JU6KClu3OI+RFOI/3CF&#10;FLFM3BLOUycMrMCzowAthtQikYJLmhhCjJaByKGeSTUI0LLCIy/z7Dizn8TGradeUmLtAWZkH72+&#10;j99Yu8+90bneWk4budbIB+1xrzkGE41GlzgHE8V93BF0KDHR7I9q3cGx2CuBQkEKlJ2Muz0e66zT&#10;mjvdEaaDt5BafAmymTgBFoQ6hXV8BPqLOOHkvnhZbVB15Y0VNnJyy2vDfB5BQZMtC2mDtkHgNaU/&#10;rTFD5aU5mKCwQgDQtBBWg8EAUsjVTGwNrOoNShEKSqjMqWmt92eEBFHEbg41bRZJV2jD8ywvHBtW&#10;ozc8ZWeE4caESHaDCDOS5bIDE52V3X57e7V7cnvx2pMHbz17+Pbzx598+ujtRw/euLl65Wz3+tX5&#10;249vL/NsHbqGNoUUpaCQ4CquubvFZV2+CmTwEqmFpuCQpfaUKSKC9IOsoPaCMGVjHZ4eVYo0OvP8&#10;eLe/LHuIcLqR3jhxliUyZBjQ4k6CaHZN5iiZzGZWHM4gw3qFMuUzfJh6WG93qGRqwE5kEEpvMccU&#10;TDACrgzPtdqdlVaR/dbl0mhq2uFwjKbQBoox1mcy5hVI60nHW47Bjuf5+fVNvt5o1ozPl9/iRREr&#10;VLzseNEpSBlKTOYEsx+xTkT1Ov1Ou2vq1jzNPcfXMBX6i957nEsaca1ZdNMqDp3EqReDkR03G83B&#10;wHQJDAEWLaG8sTTzZGZT1l+6f3RwUoV2JJAizyjZfLHZ7qkH18L2eD5Ly0Xe9ZrdcV/hpwmn84ur&#10;68vri9V2GSWObk6JKOm5JJcbxFOEmW15ZKjqSbNR6/S7w0GhidDykBC5VA5pwbLRaEVhjMnCN2Gm&#10;8D7lNbbyHiE6iAyJoDg4rqApIFqF1jZUeuq0NZDrFIgIeIHTK/zeCA9yUm0BC0jBFmBh2gHNv1Hv&#10;dtqDYqCnQac76Euc6NJNSKZ8mcfLuZdGVuibCIs4pT4Jg8KfTydTraCDaRYdq7FsNBTa00JmWc69&#10;yZU52Ovd9Wy4DyZXaIpEf4C4mJuP3OEZmgJSUAZtpSQFEd4rJqRA9QALuAAp4EVjoNT7I0gh0983&#10;RFbwSVpz4ZtEBEEK9AWJnOUUyQo4oJ50JdBViTQZmANMsJRetcWDMwQShhwEQAdOK+edQuMoZUi7&#10;6PuMphgUT1j0CktfPPxBfs2T+YsxaVkSOYQQgqK88VEt/potuZZZYoLGQLTQts+urkmwpftwEM75&#10;3KegzLEw5qw7UiFU6QuKqwRJmq9CSKFboGSxxcxeP314+ez24vmD89cfXr399NEnnzx88+bqzevL&#10;jz24+tjt9RvXF0vHmg06tik3R5VipAxacgkIVvjykhRIY9bLI1VVHVJMipvJU80iElFK2A0U69Fx&#10;lYREuLhetN6clTigAAhIURYogCXhLbB4WqnxFs3AcF0t8PQAOyodqA6PT6gNsvtyvSH9G64TLHJv&#10;kfcNvTmEywNdJnJ3F5u9F6X8GilNl5EDM9OOSPfAYjxFXvt3ELsEADAl6LA02/OL1W4PF5BFLOEx&#10;BViUYGav2S1EuG3JHcfFfAk1YEQbbjXb9WqDnFz28yM/yzPgpOLiYguNGGHeV8YAcOb7XUXRXdf0&#10;/cZwoNqzaImNXBPFtA+qLytuL3PmWCcUaVVQI0jm4APmoTaxZJACARrydbYPAqZDFU2hjzV+fb3e&#10;XlxeP7h+cLM7X0WpzZ4MRmgK8CPzDsy8xE/JGt324PigWjlutJs97JJ0qfBkBCfEEbAou35QElRI&#10;lEAKhBIVBSOO5WmOyskpWbGJ/X754OjOy/dLUlDayhhZASlGYx2v8fL9Y5CBcEC1oCBwImgKlJNm&#10;upQgmmuGg66htNvCIABERfWGI+QbEs/PkmiVB4vMSUMr8oNQHsEaKTJqMRFCJHBKiZaihqUZoTKI&#10;kGVBCnt8bg52FGd8QbEGO1c5R1ykxkNfuTA7azCh1jKlMm/XlFZ1hHHqj/ROf4K2qxczVlEavfFg&#10;SnTNWsNJrTVsNAb1Rr/dHrVaUjqdcber9noq65VKp17vs4WcXWtI7wnEES1PorqY4JcthAykACKc&#10;1tJ6ICLAyxRr6PiEJetwodpCy3SPi+vENAniaoin04xi4tvQkUGlRNLTKjhkGuR4PO71es1ms16v&#10;Q4qypw8VhRqf50u5NhXFZ5dXQZJSq7hsuV+I/N6svSQlSFVd7t0CLLimWWDFLu9HJPMlHMnXu7Or&#10;B1dXlw8vt4+vdo8uNk8utq9enr1ysX+yXj7drD52c/V8t3mwnMeaqjaraRT6cVbmPKCAgOJgy6P4&#10;U1JQCfwiIFDQUwMZbRRAINNQFg3yTbMLKZCZKIbVen91/TBOxL+TtDg0vFWZLfAAHCBtoNWm5bQ4&#10;9UQciqlvGZCCg61j8DvyCI88kJ3NJZx9P96srSSuDHqHNWReD5JKClqsLccngdFEaZ8zN9JMH0ZM&#10;Dc9yYsuN7vDt/DatDZ9DKt6fy7hDJZzKVogjQtWUPJMHAfzId2WcW3mECeuFUT+u3Hv5PqQoHgbv&#10;UN/gA2E9ViD4ixl9+LdDRe2hzDWt3u1+5P699ljRPFchT2RptFxBAVoJLYN8As69OKtLsldpDb3R&#10;xPZjMSTJHDqJJVusYmwFatINiXwQYKq6pkxplSgaSLHdneE+rjb73I9c2qkqz028wEpBCs/yB73R&#10;6VGdUpdHxdrE2LjoiUjNVqq1e/cP7x8cHZ9UqAQCktooL6ST9mEEpBBeFN23pQf3vcMjtDQGqtEe&#10;asaAKgXI6QIRASnuHZyQpal9SMwWkGE5oePHLMNkYc58ZaQRLk1x+zLmRb3VhfTYueF0aviuP0+C&#10;ZeblySwJ/TB2wCWnMZGuMXGWO3I/dSbdYSUIZzJqz0STKcS81FEvgAWMcNVLZMW0vURZZNYjZEUw&#10;vixJMa6mSiVrVUbdujoY6aUvbXSKwV17485wOtRmuhsbXjKYWoi2dhuMEpaCBkq/P4EL4KNW652e&#10;to+Pm0dHjcPD2vEpTV06BYAG0inxRqhgw9jCCsGDqSwxwekeYlrdwAkTTVywRnovrw1DihpKrLgU&#10;z0bcR71DPclTv3wJG0knVAjJC02B+yjvffDX7b14zJ8TRxRw2tHIy+0OUUyVxnmebdbSeXG5QJL1&#10;BuPRWB7iEvcsI6UEJKXiOfgNGStO8/35NahY5vl6Hl6s5xer7CxPztPoLPLXtkV5iOmwrbmpOYOu&#10;UjtdJgmNGTJSOF6OFD3FDpeXKiAIrJQmSVxQOTMPHVHeBkZNsCQVwQiUGhsxI6WgoJDHZWC/FMUh&#10;z9cQto7ryeVML6BlNppttiCgAIeK+0jjxcV5eziU2xlUhW6cn1/Oi04lXpquLs7dfF4bDw/xvYMh&#10;9ZMulkm+AusDRTuttvDF2LyJ7qqaY8zkmv7Mi+6U307sLZdrYEH+JKkivIMgLEdMRHWTUWFEWdzy&#10;MUc8JCqx2ame1iiV4ypqgoIB8Wxvvdz4jq8WpODzkq5p0JZNyzlpNA4qlbvHRy1l1NemvenUjEIz&#10;CEkX7HWDvINnc0Oo3h1NWHejTG5NaFazR2LzsKZ4GXYsDGRgBYIfQSE3Poqrj4kvI/pzLBzUMl+R&#10;FDI3SEnMJO9CTZSkCJ0IUqB6a6ctgcVp46hSrdQbtUYTBre6PdZfunf/Iy/fPTg5hdKIIlU3qNNm&#10;R7obyAA2xLM8NiJdZWgKFOHaSKVgPUaiAANAAJ4hxf0jkspAElW2wnTRwkGGGySsq9pMOmoreh/N&#10;X+/AIBk+qyTFYCB3/k0NWLjz2F+kdhp6YeJHKcwsXLoMLwhJS31LWxTRW/QLJKe5TuJNr2bKmTXa&#10;z0Zn1mCvdVbu+AIPgqywcSWtpdZcUCb1xeg07zen2tinZaA22wMZXonlcGJNLH8Wzq0g66kGmqIU&#10;EQACOsCIwWCKlIARkAJwlMgQZdEbcyYpIqSKpwaoouOi4yZ0QCQiKOAFgQQmAIQXp0h9dD4vO8Mx&#10;pOBdjAkvZ35E22h0B/IsRr3d6iuYd76ZI+Uw4yJyyr55JSmQFZCC4AHus2LWDyJhc3ZOMJA/J5YV&#10;5Xm6WqXbDe6DiOCEEpBloQaJTIxHGKV5Mb1Vmi3PL262u4t5muSxu18kZ8t0m4a70Fu7s9zQ5vr0&#10;OolYiadju9+BFKs0pUmWF2jYT859SQoYASw4O3KdwhK5gZzBdPDGn5Ki2eoWl5bb9VoLCxyGkG35&#10;QpvbMlgmebfXGxBTRIHnyQyDeGQksOO4aTEiGVsIN1AHI8jxxAvryHAoA2rWmx1hfnl1wwr5mwOc&#10;52vHDdBT1DaCrj/Vu5PpyJqpjotoMZOEMrRmd549f5V/ttnsif+ZaeMspFOTMSM55/OlY7uqMmGL&#10;7wWkN8/xQQCpGy017isIfowO5CSfzzSrvH1wvjl7cHFD0BoTIy5m+uEA2EuiFTtzSjR2u83RcKBN&#10;O+q4h0fz3L6mkToGeDbNohSd/R2WrIMJGFFr94EIL7GpHC1aSZ5AmUm2IvKBBY0RaizShTzGVkwe&#10;R/5NbG/uhds032WL2PWRg27x1Kk/C2zdGfQ5rUIKeca5QcA3qvLQ1nAis7nojU737uHRSbWG58Js&#10;QYpWr38soznVygeqR8UzxTTosvWT8XqKOlCnR/VmW5EHfo5P6nfu3H3p7tHhMalRsb04iHOWxcoc&#10;jqAv5LExzIii4z5qcvtAvhytivtAU7TICRNFnrpNQ0jhZBGYoBSyVkZJEalcjLaEjiWDwVUKJIyy&#10;3HNT2w4ghTHYYkCGrW8NGt9QWt+adL9LGTa+0au8DyxQFlpzrVQW08bWmITGVKwpUgJSsBxNZ1Pq&#10;KsohRXesY0YKQTH5U1JUq92SFMgNYAEm2E5ShwIFKWj8YkD+H0kxonK9EIFEQkMw0lJPG+BARo6k&#10;AnmrfBQCb0INVsBEWwbyLq+MmJZLVBNpKPZSt5OK7x+cyJ3Fbr/R6ym69N1Olsvlfq/ZNoyotduE&#10;3fr8HFgEWYa+kCGv+32ULjE1tQzNnc2SGFeSX57Tds0oHs+cdLUN0tyZObaqztSJM5naE3RO8YCv&#10;5cxx7MnSgPhofVz9YEoCkJncW53Tdm+gmYpps0SXzcIsWuyyzVWyuvCStWoFlOHEpFZP2DOUs24j&#10;/lvtHkkIUpDJyLI0Zt+X55VYp2A3SpHu+wEEAR9k8eJWI55DBn+CKawgppDVrIOMzXa/258BC6KG&#10;2CmVwcXF1XK1sWXUjrnnywBOiFOgDKblsfqhMjBMSKEHobdcOnne0407r7/xFv+GncAvTMZTZ+bu&#10;NvvL86sN4jZMTCSTzDYm49AJLMqe17YPEcjh0MEghopSqPp4mS7Ot2erbOlZrmPaILA8VKSgnA3T&#10;wsA2pL99r6uOFcvkxNhpUh8MUBCa5U5MGy6IJJoYbYS6Mj2soOp7x7UWHAEf0qTYgTC2Z65jSa/K&#10;UlZAitiLVvMVpEAWIclkTBLTzrzwYrm5Wu9Q7SYZkxTFh8mTmo2QLUlRrSD422BCrq8XndYNWx5V&#10;lrFA6o2SFBOjIMVp9fi4WnZnlgGsihkly+zX6o/gMYHxf5PitPEhKfAedhAjsMue/JyW/niC8AYu&#10;nJ6QIBlPiSL4QzqiEF2lQKD5gIOA5DlfsjQ9VzUNGtFxvXpUPa13SfxqVxk1ep1mvyedalzHcO1Z&#10;gKFNDcNxJ5e+du2ol5CiV/8GpVv7xrD13XH3BywpRv9chRT1fFSbT8b2VOXA5aZmGc8cWpEGRe2z&#10;LkfaHVGQSOVtkc5QbSCzx5OmtDC4r7dYh5j4L12uUHJasY0Qgc9T4H6QLsqTW05NzOFTIcgKagO7&#10;QeFfISKosTEqtHgLpUb1VhudwyO5PEQgQQoMPLAoqZHNV2RFGFHeZUS6DlRVrlxGUb7Zzny/0mwS&#10;yK3BwCtu+U8tqzceV1HOg4GiKD3iDFoDAxxtlsrzl/N0yHkPI0Jlvj3DC8szk73+hNIfmPDCMGXG&#10;d30Gxi3DwUkjI+M4d5wI3a6Ys3p/SFGJWzfokwWnFrAI55vF/nq+vYYUmhObXjZQTVwepDiptrCo&#10;ZKoGVT9UURajoYqIgAWqOiWC8NRZlsdxEkUv5r7h3bJbE+8GxUhIUIMP80/Ka3lIBgCxP7tgSdQQ&#10;FHgxliVH4EUQAo4NDmuqz2iEtE+qutEfUsruJEiOeLvzik6rQgr+jQzOOpGpgF3bAxMPbm7hxZ+R&#10;oiwkxMAJaD6QgpoCGX9GCvQSbAv8ZDw2Wh2lLd02zP7YoGh2ONRsqmxoONXeaKDNxjOf5VCzBkSe&#10;hYXDDGPkcaEaS4KTbF9rtWlvBLjtB3J1yvOSJHEc9Jg8qK7TIGa2Y1qR50PL0PXGvcGo0wP5oe2m&#10;QbiI07JbtzZW5XlpWgbqbTAgmZQPFNUbzXJo01ox33QpEUnaJQJEJRaT33lRikIbaxYgO642ZeaO&#10;icFShjEQzaxilChUzPrsCqtxXG2Ud0P4tmy1ydc72j0IkGUxNB7UIG1iIkCDMtHlOj+O3fFHxVSm&#10;H+4G7+K5omyBmrB8n9Ifj49qtdOi9dPopRQj0JeJ1C4GpO+rY1blWqZ6yXLQ/Gar8l7z9KuN4/cG&#10;zW+Pu98ftb+rdL43an9P6+zVxmrcWGqd3aA3bTdkLkyO/RRj9YHBRiAAsrrcGB6WpKAGwDd24LjR&#10;7qGH0cADBUa01SllSEXxr5RppdktgQIaqCtUoVfYSdapWT4AF4CCpLLiFim0pXIgaaPb51wQgPgO&#10;3mUL3CyuJVchheDHDcmEgANS4A5IjGU/JQXETHXaD60ypj2kGSIRFynzoip4FhlcH81ISuAcDsdj&#10;VVUHxe0XO/T9LLHiSESuoXU1LVpvsv1ZstoaTkAQSp+H0QifY2lagBEgjGn8uqWhRnRicnl2drNc&#10;7bH0Iw2ajzsjeOZyOO2hSpsZTDhTvhsv7DAf6/5Yk9t0+LvuSDutd+4enN47rBxJD9cGPgj/hK4u&#10;L7HDgjxf7HZnRBYindTLktQO3zAdpQ1BXwCuot/jAFIUdxvdcTHDezniOVgBHHixUTFnEuyAJpis&#10;5WpXPnVCOgLKtOSSFJxQNMUsSZPtjmVXndypNRsyi2EYzHwvzueLzTpd5Lbv9WWUbL62GKG9eJrT&#10;dd0wlOc0ImK2GOKRYkymg26vnEvm8vL68eOny+XKlU4W6sHB6Um1TWPDhbV6ZCoFTBxU2y0auB0A&#10;i/7UGpmu5sXqzOO0YbRJ5gCi7OIOMmAE21nhBNM0IAWWFkZEUVSSAoM6ATGTaeC46+JhPl2dIOiB&#10;hW/Z8zCWIXrwPkFoG+a0IMWghzxudrtdYDEcDvG3I2VMYBAe8IJ4KGODKKX5lNerJ7pFrFKVvIXB&#10;QngQJwSJiJ1ihWxJU6A9wRFCIVlsyKVlP2iavvSPw9wlc9WQQRmgA/E/mopY4FfsYvRHVihsgRS9&#10;0Zh2TWCwBbK40mcml3GiIIXno0dx15DiuN5QNNgbsRH1MJhMMehdzphpDSfTLg3a8sCErchFzWHz&#10;W2Cidvjl+tFXh63vTPo/VCBF+3uUfv1b09Z60lyrzdWoOm/WBxATL0OFlKRgb6kKqqjW7JL3cFLw&#10;4vC0TpEenK2uajmg4bDWPGy0GqPxELbKHW4HGUj93DuuUBsS6vjTYvpFjGS12QUWVBrKhQImQAbo&#10;NN2A9ooVxYPIwA2KisqgHpa7c8ePy3tDGBBMRxAkU83C0rNcb84M0ybGoAEQ0XRkIJIyzhbLohO0&#10;i128e3BEvuH0TqSTrYtFG081mehWl7vMCNMwTd0kMsJAD3zFmSmOs7q6Wl1dR/lKnmGVOVwteRLZ&#10;kqVPOywGZyA/e0j4ZL7enu/OrharvT7zAByVVp7c4uKLQQ00qbfeWDVcRbMrTaQooAvwd2TQWqt/&#10;cFz7gBTkqwEHlaWLzWaHeS9BgGoYjWTqO2K+HPoYUhCaIAxYUNAXlUoVUkw1Q67dFJ1uLi6vKZgO&#10;pERx10wtH4dBlUOKOMvBRJmraHtUO6RoDkaQoqOoQ744ioPlCnGBbLzTHQ7gQr5Z5dv1YrvJlguo&#10;oVlmqwuwujJxpGlalgUpWBKfYeDHnhO5bux7vmMjdzrAvNMN/eDq6gaNxK63211i7uSkASkq9W6j&#10;NTypdypNvk6f2qETL4L5BjVxiqAdoOSCseViOCA9p5CkflKrl0+/wAuoQUFxkCLgCJoiQFinafk0&#10;lDyNPlZHg6FrzZYYxjCaKuMhMqY3mE11MLHNl6tsHiNGDBNNgVTtd3uNBh6oW46aA25QJGR4AuPe&#10;EWhrlLFRdrkhl5bXpYhYqpJ1GjdJEjSQLWHEwUmtJEWpq8GE6YaG7cOIo0odd13c2KNBGNIpqxiY&#10;hGaExiNPsl6mUHkY2ZixiprgV3AiZFfWS0HhxymYQByy4sUpsTSQazcyRutYN/kt6FOMYmBRyM+F&#10;qZmONVxI6CjnRndj9jaiKU7fqx99pXX6/qT7fUP5yaT3AzAxan13UP9Wv/7NaWer1Bf9SgYpSkXD&#10;UXO85eV61ouQ7spwHlNzBAIqDTQFlYDpMIMYWNw7rd2t1HAfUzJYnKGqsJNU1wnBjJ9f74kZvIY4&#10;EWqs3i6HO6hJ18x2pdnmkNl5KgdkUG+QojsSoXFwWqNOQK058yBFoQw04hYRQSBq+ozIRUKTSiAF&#10;1kOXQYtIaXL3Iin6LBInRMj9gyNybF9mg1IJMyKQIOfUz2azgPyXpYE8oO05aZLtd9F2bcYxgkI0&#10;xXrnY+YR074nowAUT9lIp1hrRuwRcfxUlpNf5VJLkOScUCeMovkSz+KEMeerPDWQkZYz1gnI2f2T&#10;5sFJq94egwkMCJsr9Q4GpCpdYJG8I9eL5GaLTMS9WCxWaTFVMM6CmFQUFUEBOMjk5R19tiAoWNbk&#10;7nQffCAiyuuXCIrNdr+QUXYW4GOiGeUDE4ADbbLZne0ursmCNDNQTiulUXUKA9IaKlhIDg9hNZE5&#10;E6Z3qOp8vXr49MmDJ4/Pb66hRmfQp8itDEBfThVR/JHJiwcMkPRuUowxnyfxPI5d24nDaL1ccTD1&#10;Yt5ACIcek2k6tRknvA5LtRkpt7yjQfI5bXfrveFRo93EDcwciAUXKHIfa6yiIPAa5QWQqWmNNSQJ&#10;JlnuCBDFJSlkT4o/GIamyNPs9up6s1hy9gy4C+xnduz6yIqMoyUV2w4l8Hw+DCb4KwUFvJCBWADq&#10;RCcwKMVFOAevYWCei4n2SbAk1bI2Od808ZIXMIK8irJAaZNCZTgmyxGVUWuBiZOiOwC1z0Za/N2j&#10;05cOjl+WZyhxLqOJKRQgMBARfHmZWglREhFRCiaKnprIiDwpBp4MaMv5amI6ePt4vlrtL0l07YFK&#10;3iYJU8a6rRoOG70Y8eL0xxN9Wlxmay0ghdL6NrJi2Po2jsMY/die/Ewf/Vgb/GjS+6HS+h4qo1f/&#10;5qiel6TodaRXC5QEE2CImiGeKT2kgTxhl+imSyUUV6DNkW7NqCsv7Iyn8rRVGM+SzGefpX9UwGeg&#10;rEXySReoCWBRaXTuHVfvkw3a5EQD9fTRu6hPbJp064QXLRLakEoWQQFSy3vPcBZ3ig2TQSGKDI92&#10;oFgyakeIsW9zRuoyyyG1NmMjCX9qjAYK6sJH4fZHrLMFH20aeAC5eSe9fuQ+Qk+dTCzHNj1HpuRb&#10;Lc4e3kIKHV+426O9nTilVol5w7GnlgkFAumFgaFGIMh49JgEhB6CEdORb3fxYrHc7fLNdmKatVaH&#10;/ZdGJVlnckCLkQGNxh+5e3z/uF5vDyGF5camHeBgy742GGAOhwiQ8XtI1MWwsnABOmiawUs2lpak&#10;Wq03m+TjSnGLJGJjrVZvNFrmzM7XG5yXU1yHiIpH45aYCI/mlIVJGsQJjowoi/MFmiJdbTgvXjLH&#10;F5f3qktxMbXdbLu/fvJsvt2PzdmdsTaN0uTywc3N40fnD4QUPY7L0B3fI+goheCVP3n4iD/LyuMA&#10;UiSBX8xeI/NT+FSWJ3dD5amwicaB2TN81Ljs2FttdDhflhsRbTR0+KrO3IFmHjfbx81OezzpF/O+&#10;ScdEi2Su90cKaDg8rZzWG/LAlCYDnJXiYqTKgPTYtdIKwS/c0DzNduvNbrUur0e4ZB9rhi3zzFnk&#10;eLEXhCCUBuV6EM220GndcmpS/vAgqrhevxjfUYZRJkJQ/oQxG8ub3oRK4QISCRu5tz9BRHDSIQJc&#10;wIwUXYY0EdWtHoVMiyw/rNQoRddtmcSYkIAUbCFhIiVMF7OXlc2I8CAOWeGnIQU5HFiwxJWACQo/&#10;Xd4WHdJI3DjfXGTLPSa41Vf1WUBTQ9OSrGY+5N4E6cryEtzyVDWn7aU9OkusR6by4+ngh9P+D+rW&#10;37Xsf9CHP1a7P5x0f6h2fzBsfqdb/Xq78rVxYzmqzQeVrNNUCFoQSQ3YfsheHVVqqC1a+UDRRqoB&#10;/VkHE1KMGZgYmzakmDienc7d+cJJczBBncDT8noEha+jLSJMIMXdo0qhGiYndXmyrtrCvvVq7a48&#10;yzoBLhawkBGjih5WkALU4v7QDnOyd7YEGTCCEsu9sOze/eOXXj54+e4hCRnMIxG2690yX8nYIrpV&#10;dg7stnuBF7IOJhbzJSiZZzmkQGDiQhEiXhwFqNLVYn62D9dLO8sgxSxOhjQGxESaG647No1gTt3v&#10;Ld8HwiNNGxMgsTzQXd5e4S1bHkWShylotEjjRqdXphkZnxlZPVA57IOj2mmt0x/pU8sPs7UXzdmO&#10;AQEWI/SgqsuQXnFe3ubAbiBaEBesIyvQ7JRyHViUozHwSfI0hQ9HSTZfrdkH8i4shQsEDKRAsAMO&#10;tBYrqHUcmeH6m6ubdLOb2K7m+ii++XrHkoyIFgYZSLnL28eL7RnK6A7OOl0szq+vd1cX6/M9pJia&#10;hh9Hy82axmzZM3lWzXWxHloxmCVM3pDBgYHnoikWrHo++n/YHwA/9hXmAT9Es2E4hEU59km/eNIB&#10;2VxcxNJpIjXCoztoDhQFnscphCv9BYdRXnNCQVDXAkIZtlcuTbHE8sMsSMEvQS6U2SJfLPNFDikd&#10;1wYTFkyyYYRMHYg4pOKQanJJx2EpnVeCEFI0i79WS6ZBLzWFPMIuXcg/HJHJ1Ir+wqyMJhoSg7iV&#10;vjTKFEGBlJAnLOutg+PTE3nSqXl0Unn5/sHL9w4QVcenVVbuHhyy5eDo+LhSPa3W+cD9w6ODo5Mj&#10;CCjX6Dm/yt37h5T7h8dHJ6d8hq8iT6A5eJcGRvMCEwBC/AUmycfaxLQiijbDIfpT04MUbpRDCrbs&#10;Lh9uzh/YQUbjO7u6lYbcXkbazS583df/2hr92Bj8RXP2903r7+vmHyva76r672v6708mv2kcf7Vx&#10;9G6n8jW1scKDQIrRUHpAAip+FGq8fHCMNSuuXLRPZVpN6bIDCDiV+I7JzG0MlBoN3w+tONW8gC2I&#10;DtBZXs5EiFFogsgutoAGYHFYabCR+kQ+8BOAEoZCChol0p2WSvXSWEl3cJa2G2WL1Xq/3V2wRFaw&#10;f4VGjKHGweHp0XG1it0vnsSNonS72c3TPAoQvKIvpgiSYuRE1g3d5IQlxcz4o+Ho+PiYRKxMVMk8&#10;i3k5Y1gxknWmB0FvqnWlh7rnRqmbpjJs1PX1s7feWux2cKEzGnUVhUSarlZwhJKultpMsh17h+6g&#10;DWOWcIK0HwRjMUbJtOwvj4+bAIRonq3OIAX4ePn+CdWLmigJuFnvy9uiYhM2O3w9gmKAK0XnTzTW&#10;WeElK2RowpGPUeSqJyGZptPZrN7t9sZj1n32PAigW7ZalZMz8y4ESlbrfH8GKXAZlCmskWthIQdb&#10;8iKkzvcXSb4SUsCeNW7m5kG6WoRZWk4XKE8upgmYkDHuHBszj0rnD0mRJvHZZpnHUeg6aInI8wxN&#10;n2AZhiOi1/dDIgDmLRdboFjIQnmcuSqXnkfAlXRBvYtcx7tu9/nuzJ8vMEyLzRbJlC1X4IB13Afs&#10;QCOxAizYST9O0sVysdlACnwQe8LPsZ4miYMYndkIivJ6hCkPg80SL2AZzJzQ8XiXIqQoJtFTFAVG&#10;lNc1JxP5EUiBaqBYjo/pKB7gQebw6wGaorz3wWfIh+VNXBEU9dbh8em9+wcE9mmtQbS/dO8+y6Lj&#10;VhMi3Ds45AMn1Vq1IcNOdvqDSr3BSzjSxiwq495wxGf45ElFhGS92eKtqujHDuvNdpcVGc2o6MLE&#10;r2cLzPBOt/E44D+FGsACUqBPZii8ZOmEmeFEJSmSXKZnlyfNi1EqIIU++Itp7wdt519TasYfAMSJ&#10;KuVY/fX90d8Ci271a3p3r3V2anOlT4nBLM4WctSN9v3jyuFp9bhSPzypnVSaNOhmdwQpJqat2Z5i&#10;zk6anUqnb4YxmOhhhlUN2QUpqC6WFMDhhimKkjqEFBRsCBtRHJACTUHzIJYQMkgtWipuHx3BEhnC&#10;Pkj33PlyvTmjcSAi5MF/g0aRUGgWMAI1ASY4YeBjudzst2f5HLWb2MDBpB3bgAPfASbgRb3agCBY&#10;km6nR6og9XphMN+s5ru1n2dmGIxde2TbHXVS6w+xVxjnECVxc3t2+/Dm6fNHr76+ODszg6CNhCYf&#10;hiGxNzZ03bGTxXzmewZR47noFL4dN40QthyvTT20+63OoN0doTOL3g9xmK6i+cZyQthxD8HZFE0U&#10;4emTPE0WpZoAEwiKKEqILLIbdIAUpbIoeQFQ8qLzJJ+RG6io42KidkAGzvLtFu3NOmiAZUEmY3xT&#10;hGvrjZcvwtV6FiWQYmzZnEoCUy64pDmpEcBJr/aSFAiSs6vr8+sbYsgOiE/pVAUsdJkUxgAW/JX3&#10;I5EVJPPVarlfL9Yy6JJM1BU4jsxGWoxFKx0uyCqWTO0WhRlZn8Pm/NVqLfGQykRCkZ+P03S52Zxf&#10;7a9vkTfspVZ0uaVw8kEDygIbos9kLKvyQTVUhleM9w3f+/0+4Y0HEeuRJOyCtA7HBRMiKwwTKfHi&#10;CkUQsSLPnJgW1gPdscoXi3nOv4V6+A6WHBdShqiABVQRtQMpyD3kAWDBDpNa2Yj0ZQs2gcZdJknU&#10;BEFeI2KKuyHYDfIk1oNg+OBa9xCXQSyBZ/QbbGYdt03ht8iQJEzJpTKOg8mX8+tSP67PijLVdcsu&#10;5Qm46SsyeFQq3ZMWyIeJ4UIKpATFT5YsvSi3gxRZASlQkMvd5WJ7Po8WmfUot5+cJW9G5s8d9S9n&#10;yk8G4T8Ngv+jNfuHkwd/eXT946Obnwgvpr89nvy6V/t6v/5Ns39m9PaWwbmQ5zWphNIcUQhyGjQ6&#10;WSbXpK3PZOp6NEVvooOJ1kgFEwPDaozGOJEPjRhEYAXtgIanZo5rzfsntIgeVcRGltQA/qLEBFUE&#10;KeQysBeyTlqj9oAFGxEV+7MrQggciCM1bNYpxBW6lUREWuItpFcMVuKUsKHMLOndSNZdLteEJmq3&#10;vJvoFtfUhsNRmXhS1P16FeQIIndg6CPbGlhmSxk3yH8RKXqRLDeXj56e3z4ivYWLpZvMw3xheagB&#10;GYke+UDgoDz4HqAjStz3bMeRQVoUuTWvG9ZwpPbQUH0Z/oNG6gdpnCzgPraxM5gA38OTOqRQxtPy&#10;ckzgJ3K/E4WQ5SCD9XIyR3jBUZT6nXVghaDYbvccIJhg+8xxAQQgQESwe5uLC9Pz+qoKPljSQIBF&#10;vFgUT8olZhTPklR13JE5gxRjc0blU9sfkmKx2a/3FzTXO2Di7OpmfXbupzGHCiNGE4y6dBbngGUs&#10;V7k0YbEkwKjWOXIpizd5vsLnJTGaQobo5/y4HphA/BT9KXzHloLVVlVDOsPQUMRIJPPVdrk9kzGI&#10;s4WD83f86cyZWOUAd8h+fn1KwYkACNjBPyo1BfiQ3pNT9ku3bRtmlbM8hAHmU2aYkYelXJEP6AgE&#10;RUmK1A/JO0Aki8QoQYo8m/uej416gQm5S0bdyIx4FBoqBMUkYs5pu4ig0obAi2ExcFOJCWQFmEBB&#10;kDlP6+3jqoykTCkv6RMA4APdBClw8hwm1Z0u1qho4q1DljFmuHHWCQY+ZnLKlQlhyU9TP2AL18MS&#10;LXNcqWFbao0WtkjuZnkRJFJ1PCTJNvHiuSszNGzLASbR9mxZbKDS5WK9gxRz69HCerL1X/W1v7bH&#10;Qoph+E+U1vNfHN/85PDyR8ACZFT0355Mf92tfb1X+4ZgYnBhWzEFI4bhEj4WCV+41lNwkcrE7HGS&#10;LCear1pDtYauHhMormq71f7wpC03RKBDWTMU1nHqFLiAmoAU1OGk6JFFfXZHaq0tl2moK+hDkwCd&#10;0AFYoCnIZsAChmqWjfUgiqaaDMNXPhOBviCosB7AotnqshH3IUORGDIrcliM6YAdbrY6pF8ba0wS&#10;lkcix34QtYvOCKvVCl36ASkySDE0janv6WGg+T7Sai7NdRfOV8l6F+arKRw3RBHH+SrOxbajgjHs&#10;pmXGaYwTxt86Mv5iRN6UlC/T007ZDVo0KZXcKddcyck+IjjrDKeVZv+k1gHBcvWnp5BZ+RiHud2c&#10;E1BEPjvJ4QCL4VDpdvtoCtQELwEEgoJ353N0wz5N53wYWDh+gKpXTRPfwhvz9RqLBCBABrBIlksK&#10;HoSNMv9Ykmp+0Nf0pqIYfqi58pAuLVbsNr+QcPSXF5cPNruLO9vzq7yYVB5SWC7J3OSwyaZkNTSF&#10;DH9XYILg9NgLGawRUevlMl6yaAqCkyjluAlXICcdt2UsfBslILLClpkaphPTAr/yiEsaEL9xZrNP&#10;M1eunE9l2kGiBQUBCGh++LoSE9ChVBllQVAACz6GwDFNs9QUKBsaC78OJmSsZH6A1uEFAKIUFLLO&#10;CSn0HCWLE7moadswQi4N6ToriiITyRIGk2KKWuQDjY2XJ1XpXjGSucrKaUQNogVGkCcRFGDi8KRK&#10;GByc1g4rdQKA9o8JLw18ERgO2RI60OLxezR3vo0PsyzvmJ7WW6Fc+ZNzU/46sCgviLACSfldidLe&#10;oNnutKRTmPQ/gxEs0cN+MQItqni+3ktTzpZRtsyWMmEEOdAmIVDlFrL4kqL1vj/pfG/a/X7b/oeW&#10;9feVhz87uPwLIcXVj4+vf3z68Ken2m+OJ7+CFIPmt+zRpT95gOan0bIDlNIBEcwICkhB6RTGQZ95&#10;p8gNbIIbkE9H1uy41QEWA10QQEV9SArpbFLMR1u6j5IUfAPmqoQRaAagoBMVQ9XRPIrTIaPgsSfg&#10;lR3gJKMa0GDYDYoqRp8mmLJelwE+pauF9JyzvalBM6biIxIs/Lh/cHTv8IgtrDcL60dDAk3yFDuy&#10;NJKrclcPH+wfXMWblZulVhL5q1W0ljE1ERGQ3glTM4h1L9Qc3ywQRtbFDl8+uM3mC8IERbter3bb&#10;tWiUJFqsFkmWTnUNo4D+oVWSTynIX1ImvJC7G4bcMW3KMzJ4XM92I9104SByCZP16OEzZEKRd2VU&#10;KyILOtBmyxsiJTuARSk6WEFo8C4xKkNpWmYfdBOBm7WbJp2xwkGdP3yY73bxemUEvhWFrdHQjCJ3&#10;sUCfdybT2mDoZblezAgtCi7OIAWZHTpvtudZvr6DtCCPSc+iiGic6egWmXfO0gy9LGVPihIWwMBx&#10;7NBB3kt/ishzEfwIPjBhFZ8qVR+fdewA8YG4QIhZeEWZucq1OP2aMeErHbn6IL2NrdlI04fFxC3o&#10;x0a7g+3ndCIuQAOlNCCsAAv+ieUiw15YIREwcSx9U4srFH9KChgROUgxx7fs0BZjAkrYVbkCBilm&#10;0hGjPC5ggYC7d3SKCZd7HLRRy4YI+ApIwQpmBHaIAhIDYtL60RFggkIMYDoIfhghyhwLOhhTBjI5&#10;s/RMBwdyc4/ID2RC02qzc9posRGCEAlQEqFBziz1CxFC+BCc0Ap8lJ0seGuoTsdTGYuZUq03iSK+&#10;EO0wX283Z5frs0t4QasFRjj5aC5KTdK1iELdVK1Zb2t1NsP6N4b1byrNb1cwGuNfHVz8kHJ49aOj&#10;975++N7Xjm9/Aiyqj39WefyzqvG7mvn7Ues7KAv2pyQFK1TOSNWHY72YqntK44YFHGyVd6eGly0o&#10;nYlW6Q3GtoOjRC9QIcgK3AcABXCliIAR1FWjI/33W73RCR+QnlfFg6emDSx6ikqd9MeTsvbAKImk&#10;VoxAiWSQfpLgpnjoFg8CXJEV/YGC9UC68i4Zm/Mvd9AKHMxcEK+fVDlHdRqSMpk2Ol2RrsV0QTCc&#10;5Ef2253tn7zy/Prp42SzNkMybZzsdsuLS+mmudlBCjfMIMXUlp5j2HgPKm/2Vw9uzy+u0rkMpZOm&#10;6fnZ7uJ8n+dEbrrZrdN5qqiKDCGgjNC7ZF1JvITA1IRoFJXc6MaKRo503SBxvBhxqxukebl2e3F+&#10;k+fL1WqzWKyAAgigvWOdwAQFLgALthTh5iA3sFRsBBlhkjppIo9KxFG+37Es0TDf7xbnZ6z0ppOJ&#10;IzObOlkKKVTP62laUxlDiqEuA/lACtqSG8jV4jRbEliaYd/BC4SJXF1HEFmuzAFYkgJRXJJC5nwp&#10;0jhxBSxsewYpEqoLeHnSTdQu5ukyNP6FDPGAZAKB4Cyfr0Nithhlk2MYq1MIMKDaxjJSC+VFR8xO&#10;p97pAghKtdGs1IlPGckCBUHhY0gMSIGULJUFP1iSqzjFoQwYhk+BJlPNNkw0DmgoC7CAFP7MEeGD&#10;9Cw0H+6Q08U3FE/Fyu4TUmTLSl2GyyZ0IQIrRDVLUcHFUAWr3Rmyi/xG6z+uNrAeyIoyYRIJje6Q&#10;ACBsUBMv7ggY0r4RFBCB0EVQEAPgAPFCAJBCCGzw4ScZ4UEo8ku0cD5APAALqDE1Z5CClo/r4QP8&#10;6L2Dw9NardZs2iGnPU+Wq3S1TlcrAEpuNVzPxFXNZsMpOzABvgpiCYc1Ir9vKtPf1PTfVR/97PT2&#10;p6iJu19+9/677x39xe3RDx8cfP/m6Ee3xz9+WPnWtyvf/k7lW9+pPPrZ4fhv26fv9zqTxgeDxJY3&#10;LMtL9+jkzkBt9kZwE/cxwvuDp5mL72gh8pPMjlNAQM1ACioHpsyQAy6efEYt1eT6RYdyXGshx06K&#10;R8I+JAXyARpWW125hTxQ2EKBFHyGU4LPhxdAobwqUVyhCov8bLMdiLBOru2OFNqVAvldT5vNOiPq&#10;nEPQUbesIMUbvR4SXZSu75MDOcn768vl2Y48PLJMIwpidPv+zM3mkAKZFmarIMPipcUd0wVbHj59&#10;/sZbH4cUiP8IVbKYX16cXV2cb1b5ervan+9QsJiqo5PjWqOOIyL3lSM8cIJLPw7mppY/UJHSJhKr&#10;0x9TsXgwFDDxucjlaaxSU2A6RiOZnXwykanq0Q7EYlnYCDj4ABvn88WKJpEvsu0GIkSr5ebqshjh&#10;agM7WGHLyDT62hSJESzyYLk0k2TsOEPT7NJUo+S03e0qE0KAQEBWkFgp1O1oPL2D+50gC4eqG4cY&#10;hpnnQgoZCM40/pQUJSyIK/CZ+E4Wkr3lRimCAUxoE/yKAfkoHJ4oonQZR/PQJ4E7Gi2smJOq8cEM&#10;VM1Or97uoMSPq9VKowHmQQaaAnbACOWDux4UFCO8CBKqbkWRbvzFH/uDuoYUBH/oB7QUHN5UGcul&#10;TaSaH5bXKURWyED1L0ghQ00EYdnhqrzywu7SUAgDcRmmDcpR/gSn9L+yHKoMO4DgouIwBbRmERRH&#10;JxQUNamyVBCoaJYURbPKl4QEOEA1wAhSkFzAn7nEAMK72uog8KL5kszJdtbhFCKCEwMjkOL8dLlk&#10;IzuAFQJb5UAYYILS7vVo65ByYprYUeJhMJmUt/dp/URFX5WnPkpSqKqKrKhqv61/57s1QPDNbx/+&#10;8Obudy/u/6vR8d9Ojn8xOfob9ehvJ5TTX+uV3xinf/n45McPD67+4kD5G6W+ABMQE5CVVURTrjV7&#10;lXoH98Gxy90N2r2qqRiE8RTrgaDw8qViOaCzlFo4DmqD6AIWYFTw0WhTjsS44dqaIACkipiS4XlN&#10;oICUAB+lR8Ocsl2mKB2pxa20AbCQi8CWS66j0aHk0fOuFxF7RCDvUutUQr3bpXIsn2i0mv1++VwM&#10;1QJMMepHtVpPvgaMzAbydLsWpLE/T6woIMa0wHPmcyebq7T21Sbf7BFuy93lan/F8vz69ubh01de&#10;ffP5K69dXFxtt9v1crXdrBAU1+iKzfLi6vzq5hJlASnuH8qddNLkFHegm6PxBNXVHSgGyjDJ5Tk6&#10;NNpQ7fSk51GtIZ3HNM684+eZPMmtjJRGo3l8dMJyMJCWCylwMchoGv5IoU6kpybfD1POzi/l8ZAk&#10;xXFMHXtiz7w0dSDFeu0WswTxcjKb6a7DluXZPttsTT9sj8anrU6zPyLfyBCBvaHl4tgXqIepIR0F&#10;yJfQ+w7Ok33FJgVZEmYJ/peaL6bdKZ6+0jFZLzQFdQomXNeJ3FmEJHdsb2bZvCUXNGTIHt4sScFO&#10;e25E2sbij0dqvzsQRtQalUrt5LQid/5kTAC5ckkpWYDjGBbTEcmViKJXBZWBjqD4cRLPqbfVYrOd&#10;r1Y9ssFwyC4R55AiCtnrFGHXa3dG/b7ICtstr2iCDAcTI1OEO3L3dKohPdjPep2W3im/gWyAMsEP&#10;k9KBAsIBUujysIDc8mCd3I4BwbPRlI/kNmH13sER1oOMChRQ1BiNggtGyQsx3kMVZND6aOIuoMkW&#10;wIKGASlIoSwX27N0uSFz8hbai2/Gin841CJRUAYnlmex2XGqqK/i1kNnNJ30xyOiRqpAHffGo64y&#10;GkzGXWVIGWkTRdd6Y6WvjhXthaaAFFZXNEX1W9+u/vRx5df60S/Uya8OJr861H978onfVz7x++on&#10;/67+9h+rs7+rO3/fYHnyK+346988uf3Lfv2b45HcQqYq2A0F7/ABKXokcLnGZLWG4+ZAwYD0VK1d&#10;CAonnUMNZFJ5c1Suv1ruzIsmhs2W+ye1w0oDWXFcbx1+0G9NGIF1t5zhBEagWqRvW1m9xSVPnIhC&#10;vQHPvkzjOJWBZoPY8SMLf+kEUZojZxVVP/zARQ5wHNjYyWRsWmPpSTlTDJPk3uwPaekUuelblU+S&#10;DmTqRJXdFKsiz7LHBMIcpdYZYELri/Vmtd3Pl6ur6+Lv5ob/rq6uLi8vb25udrsdpOBvX/zx8vLq&#10;4sHtFZGYpjHNuTfoV+u1zmAApMQY2q5KzkA2RZnmxWCvUavLUMXsbbvTabV7CKf+gNSL+EVaqMqY&#10;DzTrjQalKdOboU1w2OXjod1ev9nqwAuX8J3LbKlJOlenen88Ju82YaVhcCzZau0nSVD0s0BGcWis&#10;Jwva3pyaB82Au1tcJ4LR0JlzXZJCnlRyfLntgPs4rbVQPkE0n/mu7XNG5T4wCmE8UYvrxFO5NfCC&#10;EfLHCqTwLNO1TEjh27MAngchFgAthFLCgIBy1N6gP+4gthsyah6kIBdyqGW3cwFKENqeL0TwA3lc&#10;R257kcNRITFoQEREWYaO4gyBCXxHSRAOcgpbTBPrgTOUOPeh7xxSyJ3YegN7Y4wns6nuGhZLjXYI&#10;gwEelmcwnIxVFFC9mMQQfTSfzzebDaeZZkc80OzgxWKzz9c7w5a+FQCC3A5HjBntaXT/qFJeyyzv&#10;cRAn5T1R0mYpJcAESRLZzEuZkcYPnTi14SbxEyUyb3VviI64fvSUn0BNJIsV7gZSlLCAFAACTrEE&#10;TwiZYk88wEFGpSioT+kbHSKKesNBrdFArg5UdTAeU0ZTbMsUdU0ZTSZ8GEWvqBOrvz/Vfnv6rW+j&#10;GmZ/X3/rtydv/Prwl786/NWvj3/3+9pvfnv6299Vfv+HGsu//4fW5/5N1/pD7f73r4EF2PDV2+FY&#10;7w1lvGasWHnxFacGvNhbuZhiztBEbGT3EP4Udl7GxcN/IbJIkCAA+1CMSQHsRFU1O2C03htUOl3F&#10;nOH8qUaW2swDCii10dSEKeUVAV4i36hPfJ98s2bKxXlcbdFltrwGXBpGztS9wxPifzjVdT84bDSr&#10;/QHfjxUKF0uSeNllFq+NCe8Nxxg6DoHGRtsDaK2e3M/xonh7fpHkCzae1huUfL1e7/br7e7i4gJQ&#10;AAgajEyovpCZi3kJNQqA3Dx8+PDpU7TG8+vrc3TGfJ4WpOjR9jE+tFcEJhCcOv4QODp+h5bT6QKI&#10;Xrc76KOo8aUjfaqBCVJvHMWLPPccFwWNsuj3ZbRx0yJowmJuw/XMdluIlk7PMGfzfFn0Ut7ixXvF&#10;dEHlhVviZb0/219eEUQcKfFFEE1Bp0EDsw3HZX/kkbQRIlRu1Zmuj4ijbtG8eG1OE7CgwoUUcmNm&#10;RAtDxCL/dKhAmRqGtLOxMp7ItCMSwsUfGAAWWRzi7z3HDlw3CSPIN0/nru1KowD2ToA8qFVazXr3&#10;9LRerWI3MN/KUKGhy/BjHKxh2aRb8rY2k+cpZRQg4FHc+Qzz3JI5K0IkIi/tKEIvNXrderejYnRE&#10;sUSZdErN0APEFwZfiDOzR8q43el2en3dkDHL+RjvtVpieTgRrVanUqlDZ5IHGnU4Uper3X5/aZhO&#10;0fXG4uB9L55Jp945qk3X5NEVDpElsWkaTr+n1KpNMIGmKHU16Q5G1Nt9AFE+GwYjIIVkxdGkp+le&#10;vpi4XptahDthPNBk8FhIka22NBoOnFZO0wcfFBo6wdaXewIe8UYax/XwAbQfHCkvdtLM5JJ+0ZpB&#10;QLPdQaGhxT4UaH9aMHGynEytwdmp9rvTb33n5Nca8uHXvzn+5ZuHf/vm4S/fPP7dJ2q//tjp7z9Z&#10;+7tPN3/3ieof3qn/8e+aH/9d5d6/Ug7f/3rl0V+NWt8Fe0gJ9gsNRLYpdxg04Edk9yyZaFNUoqqV&#10;eOW4SP6Qr7z6SBkoEwL4lNTY7pWXaWiXHUXtjifS20fGLkIrTREp1CcILq/1GA72yilEh9BEnE53&#10;gAqQXidFBzl+BYjj2oBsA89SPllXfLnm+SUppo4bLlbxct1Tpwg60uZ8tc2WG7QJwGKHyxCSMaxp&#10;FpMp0vXyQTFNznB0cIKy6ZK05qt1vlojYKHDkmYZx0mSrFars7Mz8HF7e/v666+//fbbH/vYx548&#10;ecL2/R6YrFerBSKbXKtMJwGf3+3xm6DKyxbRckMx4B0RVcSUjoUcDLrQajTih/gj3EiErFjFXP8I&#10;bhWQ0axl9hIZsH8y1Um9nW4fwwcjNluZ+Z2WT8PoDUa9ocJBxdn88vrB+eV1kuUoJuKa5MG5ahfz&#10;L6HNsHU02g8tXim4SvhyOtBxnBdFgwYGpFC7g2lvqHEy0uV2c35lzGRmDel9VEzhNZG7PHIt84Xa&#10;jyI8mSdTAolTQgJRZjNXm5py1YizZLij/qReaXdbw5NGp9HDNmtjuQHm8BNU1sSyybcqgMAIcb4h&#10;FtQIfHzULArHM6ujjoeGHuRz3fea5WSz/V53os7iCA8JJkE+KoMIgYaleaGQFsj0rW6PLbCTj/UH&#10;MuR0+TAymo4lJhZPS6PG/KTZMoozXDJaJJ+vA7lEmxRDkjgT1ZDnruS52YSVmeXZM384UI+OTu8e&#10;HOJB5J4oebUwIOU90dKEwwiaQqVodAMglM3LcZN0L9CgdTG6P0cNLMhmtGwCDzqUpIAFZFNeQgqC&#10;Da4TA+RMkAEsyJliSaYa5IYUm7Pzs6traN5otYAFx/4hIMpC5bCR5t4dDCbN5aHytwfvf+3+z0dv&#10;/Prgb167+zfKy3+j3P2Fcu+Xk4NfjFne//X08Jfq/V8od//mtftv/Pr4/s/Hck9k8muzf0EikStt&#10;JBeHWg0R+zCiuLYiwyBDCnaM/eeIbPwaeyv91swPMSEXIItn2A+L28nUDxkM0LSGMt3BUC5MyLO5&#10;LEujASmQD8gKGgymA6UWzVdePKd6AQ3f7IbiO1ihAqWfdxCzV8g4YMFeUWM0+tZYvVetVXp9GO1l&#10;uZvO4TWnjCr1ixGoERTsQ4yGJ+qLx6gAK2luScBdXvGSCqyRsgdDWpo8T5DNsaswIiv+cBkA4tGj&#10;R4gI6ICmYEv54CKRQkpF7OYLuVBmuw7ZG1KEaQYiaTlonGS9W11ch4u1RiIitUYhRZ5rd2xKOs8o&#10;QRz5xXb0mcxeMhoVg9nlxTNMPoICcMhwK2OVHURl4D54F2NCtOJH5MpFlMCUi8vrkiDYlsFQ6RcT&#10;JiE4eEkra/ZwiGQBmwIXaJw0vJkfEscwnZMFKahqmuqdZnsELIZjk/Ox3F2UpFB1aG1hePhVtA27&#10;aFkzyEdNobs2Z/sE5R/HxVVC/IhHohav0R60mv0BLnmkD/vqsD/Bvo6xoOwHKHF8FYGN2nQDJ5mb&#10;flQ+MsDKLEycNNFcpzed1Pq9ljx2oMtVGddpUxUzpJqtea6dxJTy+gVowEb2RjI/LZGjWTPpRg1j&#10;e7QoHVjAS6CgTgwaK62WFQp6GKvEkpKkC1SsXCRs9a6vHmbpEhzUa20A0OuOAETJDjAgXcgsr93q&#10;HRwcQYrjYrowCmabH5PLddmS9IpIhhRsofYhyAAxVkyK66QZgmJkWLRaU25wSm9l4gookABL3U6w&#10;EX40VRhBoiuDsCQFgGepFNNDgAlgQeNGD9OgN/szJEO1Xj8uLv/8WWG7LNFR1W7j6Cv3L39w73sX&#10;6q8O/uYXL/989DJQ+NvxvV8VpGAdTFB+/spLP/+bl1/9xd0XpFB/NRtc4qkRnigLUMAeQjd2kj1n&#10;J4lS9CBqQvaNgPiAFHJ0fblzWfKCpsgHOExqhpYn1gPVZVj+XLp4fvT+8UHxSC5cAL4gA9RSq2gN&#10;dISQIF+X901osgQ5pizKFvwoeIIUrFA/yNa7hyfIFsIOyH9ICt0Pk9XGSbLGQJ4rsYOIPWd/Tuv8&#10;2iRfb6GDXKHwECnSVStbLhfrDVHNy5K2pGIqPEozGj96ASKcn58/ePAAr4Gg4CUqA0DAEUVR5JIj&#10;NnfUH6tKERkuBesBu6UrR28AKweqhvtw03wi3fnGGi4+CuN5RmEFWW65TpSlfhy5YeAGQXc4ODg5&#10;RhgT7eAAKUG0o1PJ4AQg4AAHWA/e5SXSXEasQXnp1mq1xTA9ePB4td7x1nisDYelSZDfCAL8QMq5&#10;IDlSYzTz8pIEvoP6ZCeRGJACjvQU+KDdafcnY80O0xXNHYpzvkvd63gypF1xmdKbFfpnOp2ilOSJ&#10;rHl+vj/brjeBH8CScfHgCrqJHF6GpYFyiOaB3IKOzDA2MQLQZOZMkPNJGq3WMjuT7fan+lA3dQ81&#10;kfXG42a/T1F0HSCZRQf15X6frdceSApDP0kopueFaUqlwwtkIUurOJEgo9qUIS3ARJlRgQVWeWbL&#10;NNzi+0yO48Wwiw0aoqqjKUzLrRcjipSTDwIFMCEUnZi8hB1F57EATGA9Du4fHhXz5UEKshPLog+y&#10;yAoMNiKCtk4C7A5xEFPUk+q4mh9gQNLt3vDD5lAZkkGK7snyXMNM5gdGt5eFaqewpfT8ZeHl1JSh&#10;nCmcFE5uebEGwYweLjOhbs3k0Vso+b+QQgYQbrVbnU4bndVan0x+ffTgJ0c/ejj62/u/eP3gN/rJ&#10;78zq3znNX2vHf6se/HJy+PtPVH/3+wooufvXg3vfvTh4972a8QdfvZ3oNgcGKRAXpHECHhYUvkNa&#10;C5qi3HlWgB0fYLf5CKcCUlDkpmBf5u+geqrFbJ00PmxCtds7rDfvndZGQFyfFYQdEb6lASnFGrBA&#10;rFGrqAzW8Q4kOto0jfvwpHr/uELwW144X+/YQuPm1LFj0h1gs50itl3PTjLUHNaDFKWaMxQ11sMN&#10;4kLQyQDO6L/D0wqCglZEYaXZ7aImWNKoeIkNoto9XHa+SBDx+XK726/XW2yAKbfbZcx6Hec/0Yhe&#10;Ck2PBclCpk/SDTcIOUcQh8TG0eiO44QJqXu1v5Cr2jPTcG3Ld70kCuepG4eKPmUl365H2uS4Xu0q&#10;w84IWTjmA3wVu3Tv6JgdpoXTomkJWJHdxSVpA8yZDohB/uRIYwR+FKab9dl+d4mhtkxXHesyrUx7&#10;QHvN0gVtKEmXQZqDCWoPTUHLBBzAFAPCS9ap3nvHlYNT6X1/R9Fs1XDdaC7Xk4ZjiEtVbs8uPXK+&#10;9C8zTOR98YQYyLRMPYnDZZZucW5JSiXxCXU8gaQ9vJEizxVhvmnTyXy93JwhvxFM/mKpByG630AO&#10;zHOK9CH1/CaCsN0Zmla623cVpd7tVlp4JgX1Jjcw0xRMuFEERIbTaZDSAmI4Av45eVRQmot0pIKA&#10;QtkXo69w/i1IIUrSlZEL/CBBOBBwlPIaGzakLgMZqEGYsoU6YD2J88CPMR1ggiUGBOKmyQJkUr8o&#10;hFq1CSnk9k2jU5IC9VA2a3QyTZkWDCwABNJa4bfwWVEMJqL1JtlsIWZrNB5MaTg+DcUv5i4hGdL+&#10;abIEWDJfEmynCJyityJanXVpzbZHwQmW4oImS/vgqMtH6ThGjpRGUzqO/8cCbaRMCeKLk+lvj77+&#10;zZf+avDaLw9+a1b+MKv/vdv6tXbyi/H9X7159Ls/VIw/VI9/qR39xe39d796cPXD9sl7Zv8cTBCm&#10;HBuFXWWfiokTAnaYIxZpWlxl5CU4AAQclHirghGl6QPhbK8XHWGpKMJVukh0+/er9Vp3gF7AvlGT&#10;1GdpOkp9wRbogJTAlcCOwuJJtxQqEFjwPeKfcR9hkq22NGveovL5DC831zc0PN0PaJGoieNmm1Pg&#10;xWl7MMJ9sKudwj35MbybEX4IB5Qp+qJIOa1yLCXW2UiLMmybbJ6kc+w2SxI4Op8sDSOK/oQOupu0&#10;WnaXoIw1jaSFcxkoY84RLZYYBhaT4lIidoYm5iep6XqqqWs2ft12oiBZ5tl6GWSJn8bpajGxDADB&#10;Ou/2VYUPQAG+9rhaY8egBsKHKCjvCZI2CArSJPuXzBcYZ2yNj2fLlhDBcyOyHfmv3epXTmWOnTDA&#10;30CKRbJYoyM4I1SgXDyCAMXZYR188JLWTiGB3kEC9VR9pEtHWk45iWJ/cX15dYOMwQUJFl90eUZa&#10;DSFFHAX7fBG7rkmN9IdSMfxPncojpJqe5ivcqjgfQ6ZsGxomXAcN6HDQUPr2nqZ3JtOBYWC8hqaJ&#10;4sj2Z63BQKYnGI+LERhiL0kockUzCCBItdXiLSBCoUaoa6qmNB2cBiQGp7YkBWeiTAKiOLzIkwG6&#10;Xzz0Zc4k5JSJjm1GtgZxhtRinX+D/URx0LjJI+MxRzyDMmgzxwnI7LT4I0B+dAKIyHVlxyHaLo1Y&#10;NTB4DiskRk6NE6blNQvqmmYKKaCkN89ppgiKsTnz0zzOV+XjN0QdUBB7L2NP5KUfofY4C9ViRhzp&#10;TpshHBZ8GFmBDOF4NdMCFjQRZAUKmfb3v0eK4oG37v5I/c1L371QIMXvK3+0G//gtYUUr9//ze9O&#10;zD9WT37yuPKt75w++llF+1339H2lOq8cNe8dIH1HuuUBafaNNFDejqHANZYgj9PNW6gGGIcsmujW&#10;cDQBEzg7FFyjJRP8VxoyPCcRTqMkj9V7g6NGa0xCRuhpFvUJEVgnY0EKBAV1ASnYjgfhLblOWYzu&#10;BRrGMvPrBDUhF7lmTrLc9LDTxmww0RHP5w8e7m8fWnGCAUS3Vrt9ipfOceA0+s5ABvKiNqh/L5Ib&#10;8DQhCkSgJgnvThHkNCqCPF+tqXPaUr5aQQcfqVxoCngBIEpMwIuylLBQpNvbpE9z5asGA76WZAbc&#10;6+0O9GHJN3NeiGpaqe7MAAF6ASIgKOLFfLHbrM528AKIoDhESsQhn1FNfJboiOL+QggRkDlEwfn1&#10;DY2BjewnaZV1xw/RwpTZzCfn0S4Ry4bhEFislIlQhnZJl3GS0xTtIIa8pSITZ1Tc3S9IIVXE+aq2&#10;utD/zghFN1IHGmYpdcOYFrksZtaxHXc6ffFwxHSqjsE9Esi1l4v59WYTI4PxSr2+McE76tNiIjIs&#10;U77ajKb6CedjOO4oE4yiKEDoHgSFvkg5eadI5V6/r+tsSXe7cLXmpEKKYjqSAEywdMIIx8GRTy15&#10;zL7e6QCL00ZjpGk4xpxEnS+CRO5vwQXaVaXeoInCWkhR+hGqjNCiTRcBJjqZw2bJOiu0FdI46ol2&#10;TwOa52s/iMsEiDKCRXxFECbllQ6WVdREtR7Fc1hArmvQBHCfcoFW8iESBDpg3yhBukiXW3IjQJRJ&#10;tKMYZJjFsze6F/jkpTiTS7nF2FbC0+IBVrhA1LESpTL9KvHGfsKIJEc7LPkMp6oQ4DNVk6GbSgNS&#10;yto/5cKflpIgH5KC8IVErZOvvXT2/bv/avTx31d+/8k6sIAUv/r1kf77SuVnT6vf/l7N/OO4/X2z&#10;d6aOZp3e6P7h8ct3Dw6OToZjfULoFsTheyjlPrNXfLNcW5E5nFS28FKuaMjsWBr1Wak2Tiq142r9&#10;pNagFdIWK802y6njNQejI/FxMsoetQoyqU8YARqoQEgBIGofTFxMJeNSR4bFkprsTTTdlYe1Jrbr&#10;zxeN/hB/x7vxauPnS5ITjaqv6bS0cozsaLkmAFr9Yas3KPMH+08N01RKNUHLKT0ClQaOCm0vY/TT&#10;wLLlUu59JJkfkYM3+/OrLF/hwArF55KHEDrsF6dD1cwRWXMMLGRSEn5rqE4JbDJ/o9Mln/H9fCFf&#10;PjEwJj6kQFOU1gNYyOSSizlmhBLlGR4EZIwNregsMyV3Wr6PAccDsCRAouI+f9kNDw2eLpfL3Q78&#10;uV7suJFuONjgqTaDMCwNU0Z3kke+/cQPM8sOJvKooQsUSGwUYrZcBxysECOscE7r8mTg6E5zoLRJ&#10;ZX5UPu84VPDXPsHokRI9j5RvGEKKiaqYhpYm0X6/fbDdLXhX51tVl0/o+mjAj0zm88X27JyU3Bkq&#10;ZNGp7fa0abxZp7ut7ntePlft2UmnXR8ONNex4sjJ0nC1nCVxH9UCk4tBKIhzTpX0wSxm2aB+MY0Q&#10;gUL7gf24MurdR9tHMSKCD/B5VkpMlCqDQEKbEWycLZpymfTIeKRqthCQxJ4fZ2UCD1PpPAsO0A6n&#10;lTqnskgDaRRnMxuRmA/RYCcVYIHugAuFPJZbpKzQoNlSPtYZzeVaT7LYIIBpEUetNlUJB6PVBlKo&#10;5BxPkIHUKkkBoQABK+wepYQazZcd5vSwY4QfS9jFFnabIm1RFE+hmIKQWhIWTLX/tbD9Q63xISn4&#10;hv5J9nLv5/ff+9rh305+/4faHz5V/+3v5Bbq0S+nBSb+btz5vqNcdwdqoz0g/57W2vcOjtBTBDzg&#10;YD/ZN7mUWPTaZJ3dY4kIKzunleDgY21gWhgQYFFryPATFA6gp0zwbqQv0NlR1Eqnd1RtHlYakMJ0&#10;ZMhJBAU6gpOK+qdQz0CZl6zMokRGW0nk+hf/3E3nhh/ykmVrqODvjhutznjSm+oTx5X0M1ZJS/wT&#10;BIVFBl6uqXn23JUZlVz2FlLQikp9SvMj/xeMMgEEW2gEEIRGyAckVxedOPL19uzqQb7e0Yo4ZWWh&#10;pU3lYo1ElxB5DCymWKGCpCPD9TbEBVK6GCzWdl3KaKzgXeI8K55xS6J5FqQInKy8lpktF7uL883Z&#10;3g68AVl6os6Q5psNpKBoNmLEAQ3by0uKqO88X2y36WoV5bkmtwKhgMw7xRJ/xhFDYSRUuVHmxvET&#10;GRl4Ao5nuAxqxI1S8G2Jr5ToUA2L8wtHaJC0dkz3HZnfme9I8oePn2X5shzSF1jw0+v1Oo5CAKFN&#10;iXEzcO15Eu7Wiy0ix3Zia5Y6bgLeplOQ5zruar1BFNGO5ZGMLGOnl+dn8708vkZx0mRo6B11bIVB&#10;sMi7E/W00546thWFtX6PM0F4C2t1A7RTOG0lIAh+tmPM2OIEwWq3xxlwFtkOIJBznFTChk/CCJac&#10;Wl4SLbRL8lil0ea0oR1KUnDyqBq2cEZZr7W6iNgoncvNed3CUfPDMwcbt4yz3JBL1MtGq33/8KjW&#10;bI9lnDu5zEbjrsnceRO0GcoZQRHn63xzVl4V5gOtgVKnzXk+1sNJUvKeTGKfzmeBDCXEL9JkaWHl&#10;dUEKLYwlOCupUZKCwu6xk+y8fFLGepbna2m4CArWSxz8KSA+LCUjBBZS5DoFsIAUx1THQXR/9MvD&#10;v7g1/lD75N/Vj36pHf3o4dHXv1nR/6C0v180JrnZQThXG92TaqtS71CFtUYLVVWp1Wk6wqxivh/2&#10;kPinYtlzSPECRgXsyrH25dEGzSqvaPIuNd/sDSEFvCDPSwcTdUpl3juuyq0IyfnK/ZNaKSVO6m2A&#10;CyM+JIUdp0G+pHhZjnbI9+esULdgol2MJf3Ro5N7lepJq9NWJ8ACASsrttvHKVv27vKGJAmag0Sc&#10;CBWiWTZiYb0/I0VRsZrFgfcRFFQvLKbVQQ1gwTrtDQWBEsmQ3GfkKhn5nhqgUBVggvbDF5ZE7qla&#10;B4bKiMGDRrdP1C2l0UqLlQkGHVs3jXa3A9Dy9QpSQAHTsWWEPnmMPgUQYIK3QIY+I2KLfkqFapjO&#10;cCsuaiKcz5f7/e2zZxe3t6ImVis4Aj4mljWUUXKCkWbRFNFolh9jn/B0NEtqEhBaPmZnwXb8GjEC&#10;DsCEn2RUDjTEjyB7yzYJR1Bh90+q944rdxCE5EDc3bPnryIlYISDdonj8/PzC+I8Sy1ThxTuzIx9&#10;N4t8ysr3c89NZjPMfYb2mM2wQZAR7SOPesvAxDlHwgGw99kaBZVNUB62bRYHKU9CGwZ2o9HrdRVl&#10;allgEgnAiQG6RD6FNFieHs4TS0TEZn/mFE+IQSJYQKW3+8R5mw9zjtmOuOCfl0s+gJ5FTWH4S01F&#10;fEIHjpzmSPid1Ju0WraXN5OpIIKT2ikdASeblsRGgnY81SvFkFbSLYNcWnTcLjpikvrkoXLOAY5j&#10;vt7LsC6GTT6kuZ802gSK5gfFdbUQVUxmCxermQzcKl0PaWecCVotP2oXvbB4SZbjF9nCDsAR05FH&#10;QlinZQOLersHHeApVYFXRnyVFyn+jBEflpIUL2AxYYs8NX//qHLvsNI8eu/g+sdHP3p0/OPHB+9/&#10;8/DmJ8fqb6zBJQmHFIQNIPYxkJACTMgk5ROTvFRvtKv1JrAAuOyeVYxlwJuwjJ23CnAQ7xyF8GIw&#10;lqHyi5m7qTY+xqGRZjkjuA9W+sDLnGmOX5KC+gQHLNEXSAn8CLAoxQVL2rfu+LXegLCHL11VJMnY&#10;mrHlqNHCerAR9Lx0fHr3tIqyqA2GkELz/P5U45MtvPHMybf70dSYF2OjUKVggmrZX15tzy9oAkQQ&#10;mrTZ6dKWFpttnM3ZiIgr5VvR6ixoCCk2xYBxnHZOCqQQxKPVC0ZQCKjeRG8MFJkAZSCDpJKrkabk&#10;QmnS5VR8njNSZO4h23MnRJc2HY4VzBMqI5ln80UeZykfMyyq3ZjqNMIJaMVxlCVeLHZXV5TL29v1&#10;+bncT4nErXdGI0XXJzOyejyiJdOEgoR1Sp88QWO2nFmUZduz+e7cChOIBrIBRJm6QAZHFFI5ac6Z&#10;5TwSFMe15p2X73/k7uEd8mecr+br3fnFVdGTKiDS8zy/vLxYrxYc13QynihD25iGOCPPdi19SVOH&#10;f9rU1TXfmoWkOnsW+X4UhhLXscwcinnU4B/bM+ooR0H1x+hLI5ARcrOZ64hdisEKjiMCnxDKMK3+&#10;YNTtoVoVvAjfkqTzcgBy4KUbljKeuMXUgtJjNE6IBKCArODUEhiYQOiAeiQ25JR3ZWBbWiQgoNBE&#10;eEl1lKRAC8BREAlH5BJOMRl3mSWooGoDvyNJnhaPnj0+rZ7UmnWyQH+EywAWJSYAEsyWAZEWGzQF&#10;CC/bt1iPqvTR14t7PUYQERI0cRfZXAzwLZeRiufQ+C1+mtPDb/GL/BxNzZFpGUXJ08iI7TIH8u5p&#10;vQUpEMblte7yciaV8Kd0+NPyZ6Tgmxud/t2Dk/tHHN+gU/nG0YOfHo5/Uz94D0vS6Y/RWtJbt4AC&#10;Ro4tfIzCRnZBunIbznA8qdYbp9UaEoN9JnhKBcHulV6JX2EpCqIYuwhNwUqj6BPFRgQFpOCgeFmG&#10;N44M7UB1sSyrrlGMvklNwosyB7IkH0Lkjjr1F0szihFrdpIq1uy43an0+kYYjawZaP7I8clRs1Wh&#10;DRlmtN6A6cZQiZdrH3noh0bh+56//lbpPspL3Yv1Jl0sqCsKKMDD0sAwC1QyEhUAxnN5BgSOgMMZ&#10;bpJAuXm43J6hNJD05cR3JJnRVBjBZ/oAUf2AFMMx7YTTOtZNSLHa7RarJQVRaFkG2XNGjJi0Xxch&#10;DtNsx47ieGbLU0oUVVVpzqPi6WuAghh3s9RGv+53548eLs7OtjfXi/Mz3XONwJ/YM7Q54p+acdLl&#10;yHSnTqj7ycQJxzOflwruwwnNMAsW23h9ZkXzoW6XAUIG/SCPzggKwDFQp2X3zZcPT+585OWP3ju8&#10;IwN8LTeb3QWNUDfMshemDGy1FExMVGU06OkTJXRnxYRAOmZjk0aBoRnDgT4aWBPVMU3PnoWwsngs&#10;JE7iKIr1YnLwqaFDR6pmPFExsOqUeHHSfJ6AzAKuy/Vqs9tGSSyKqeh5Zlkyzz0FUhAU290ZO1Zv&#10;tI6OT0GBJzfn5CkyP4pZgQtlHwpWEBel7yg9JyeeAyMmYSRnmDZKA4UXoAFMsMJbBC3bERdl+ybV&#10;EKIkzKNKnUAtEuaI/Hd0cirXaIubf4vtuW77NGisB8gAHOhRJ0hsP6ZN075PG6gYsdYivouJVWaF&#10;+yCzISggBQV1x8koXUahgTGWYkbYDcBRXshkO6TgM6ibeL5k9wAcSQnxVWY5SPEhET6kw5+VEhY0&#10;hqHKikxoeHBcPSUQR9PxaNatfmtc3xwcN44rTTBR9trmLZQF2gkDgqyQezA4a5kHOoEUkJQdk0GG&#10;aw2Q0S86j1FX7B5HwVusUG9s/PDx8GqteVSM38PBckSslAb+uNlGn6O2IAL1SdWVsoJq5CUFaYZ8&#10;44xSMH0nDfEUL7q92o7quNX+4CNHxz11ku3PQMNJuwMpWugs9E02X19dZ7v9yDAxfVQ+moJgQEU+&#10;ePyM/aTQhmREJctCO8BcmlNZq2jY86trCiu0KNAMOyhisXxC7Or2ySuXt0/IDcCLNiAFUsgjgnpP&#10;mXbwpIrWGMk8jEKKolsd7ZNmvd7t9udnm91mucxJ/JPJeE4bT7PtZrNZrWUg6YjoiR2AITrdHPYH&#10;HVq1MvY9D1FSPiru5/P8bA8jks2a5eryQvc9zQMEZmM4ABnBYuHOV0PLnfoxe6864Wjmsa4FydgJ&#10;2K7Yvh6mbBmXfaaLrhMQrew+iwKioirNTjmM20dgxMv3Dyv1O7pmpjKI1pmO4LXtxWJRjCwYxlFg&#10;z0x1PJyOh0ngbpdzlo4xib3ZxWbh6JjOgaGObH3qWSbvpFEow13FySLLIizfRGb34gjThHcisVqm&#10;5RUvqZcVmUE31PE4z+bXl1e8BOjl/WpNN7Ea+KB5voQU5c3aDmav6FouN65nNoCH0ORVTi3nsuzK&#10;TWDAiKzQeJxX7EmUL904s8OE9lFry/z6uuPJfTUEfxgvsI5xNpwabpzyFu1mvtrAFJhA7qUlITHQ&#10;oh2ZaqR3XMwGRkbanF9DB1hDndI+LOk88uL2B028vAhH00FrkOUQFDGpKUmxHuQ0NMUMKegGpdgj&#10;nMpII8b49dJiEIpggpSFsiDkMCCAI1/jNQIaHEddXvQlDdG+yXglDj5Ew4flTzciKIbSIUqUP+4D&#10;UsAFSqs7rjUH9w6pG7lUxRZWWI6nFoIC61Fv9YtJgjzqxvZitrOrcIE9aXZ6JSzQXBwC1VUCghUC&#10;is+0OwMwUS8mE71/CD8h+pR6K0nBy9NWF1J0FKlGAgwuQFjqkNorTQe0pZQXjFm5d1JFoyXbXSkW&#10;kBVAAU0xNEyERnusHjZbkKI71XgLQOfn55BiFqeqZTcGI+mjKfdoh+liTQJo9eQJN9P20KRICQr1&#10;Sfspi3SWv7yidZGEIAUrhTsOZl6ULjeXt48fPHm+3EnOYIfROxwCgpl4g2itwbgxnLTHegsxJbcL&#10;OBaVfAayYf56u5kvsjgOIYVhaLR8IQWGZrtjXUaZBx1xQgQRL3KjYKT4rrdertartZNKV2Zgke22&#10;wAJSzPe7csiJoaFT2mPFlv5Oy1m66OkzMOHMVywnXoRdHJgOjCgL7GhPjNZYIwkhJUifYOKj94+Q&#10;m6eNNvru3nHlo/eP7x5VPnLv6KVD6Xt8B5ubp/nF2aVlWWWHdpa+54IJ18bB6NgNDuLmYpcGMmUY&#10;y/PtcmaolqZ6lh46FnIj9txlmpyt11v0Q5KFrq+PSdMTz3bksRC8QhDmSbog9LO5DHubzfE5vuPm&#10;aXa22e7XG0TEerOzHRcorPia5ZotUKPXH7IFxQE7XByNbnLyMB0IQmRFebWCbMAKwUMUgQnAQZyw&#10;ccg/L6bMxC4eVOukL3I7RsAMomi5PnvwMFlvx5btF+NE0QKy1ZYA5rzCCzSYHURdfr0vXQbkItxI&#10;RYPIEJXbc8IHcNA+qGW1eA4SNNDcyYSlVKZAirLnlRUnIiiihB+CFHIBDN1eXA0RlY7HdQMsYNFJ&#10;WVyJH6ecPz5WQoS3eMlSt2ScDjAxlfGlkVUyCBiH+f+LFBTqiqIgjMVzylWbe4cVGVqj6HPZ7CiQ&#10;4ui0xZFhLtARojWmFgYERhydNor5KeTRCjCBJRGHAgKgJF9XDGOHB5ErncVlToiCAiphIeai6OQo&#10;E/bISHZNtvMBmmMFKVH0Q23iR6Z6U5JtQk1Sb9QkhdRNTcILapXAY50VnF2jN9T8APhSQEavuAMK&#10;KToTeXCqOVLQFHcODqu9PmpO9wMYrVE/xQBcbppVWp3D0yp7vt6fg4mP3jtAJ1oyS4OBdoAOkIK6&#10;ZQX/nOaL5XYHIDRzxnqYzslAnAXOABJvvbu4efRke3418wIOVg65mP9tSGMrhuqSMTvGWleZyo1F&#10;BMVIhU00VBV/4XmoaT+MaIMywEYYoMfjwN8sF5dne8p2tZSRX3zPsUjEQ9vUL/bbx7c3LPP1MohD&#10;GVlpt92cny33u3S9CnPsrY9d74wnHXVCY4tWa2pPwfx7sQvi/cR0QiqQVNmWM6gPVaPRGVYa3Vqz&#10;f9wY1Lpqa6g1epOXD+sfuV/96GH9oNptDbSpHY/N4O5J66WjRntk3EFXXe0vHz94hPdfr9doCgGe&#10;ZSAJfNeGAoFjbfIUOuSxj/tIfHs1jyCFO9NCb1Z+IHLt9Xx+e3Fxvt4s4jSaOeZ4YoxUYEF9rNI5&#10;IJVxBYPINS0Tt2nZ8yjmkym0LibvQUdQTMseKSpQKB90AROgQS4WOy5mxC3GowEHBEnZnRlYAAhO&#10;MIWNJSmgBomCEIILFGQnsDis1CAF7KCAieX55cXDx/FqQ6rf39xuzi7n613Z+Q99wQpQgBHtXp+Q&#10;4Axj2CAF7yI8dpcPSHRslGFIyjmycLxOQJsuDXbpt8l4nDZxH3EiN/PiVO7qSdOU+0+odMKNwGMF&#10;CoibmqOSllCjuFgocxSRnB0/mqEPjRdPdgMIIp/shKrieGnibPkzRpRFSKHCMrkTNJ7Kkw7dwaje&#10;6h6d1isY0NEUWHT6k3ZPrbeGrCtTC+vRHU4muliParOLJZFxaIb8lqvPfDyeDEL/wWOv7CQ1I8Hf&#10;6pwW90RQGRwOhcihrk6rjT4agRwrz26Bcwz8tIYSaYuUaLEz/WFXnQ50YzJzu/wr3ewoE/xMj41T&#10;mUZERsdRJgNOR5zaUdqfaEaUWEnW1QwrSTtTvYfDtZ02HjeMVdSiCy/GB8CrP+zrxtT1wtU6XK7s&#10;OLXC+Khaf/nwmB3bXVxTG6XBLB7tX6XFGMsTwyruLkWcDkpSzMmEmgMT89U2mZPx1yjcMIyXy9XV&#10;1c35+SVemBymYPHkbh1BqPbGHNqLYUf/rFDpnMTymk4pIflR0jAZl+U6Tx9eXzy6ubzYrWPf8W2T&#10;sGJ7FvlA4vnj26cPb549e3J7e3Pz4Prq5pr2i5eJ84V0sggC8VacZUNmEvXzBblO+ibFOWLQckLo&#10;z3lEJMo5bXQppIGD49rRafOojrgDbVqzP7132v7IvcrLR416Tx1qrmqF/Yl93OgfVDu1zvgOpHpy&#10;8+jm/Ho+ny+XSxnVyrZ0baKMBjJaxcxgd0PHXCTBfjWnQLw4ANRaRJr0Z7zrmFrozM43m1cePbrZ&#10;79fEv4NzQhlPHN1cZfnldp/6YTlhD5iYDpXQdhdk8TSbRwnIyKMkz5ecA9q/XKQIIowGiQGVgAcp&#10;n7FlBXUCjQEBqgE1SEaF+pxTMMEWIkc6Za3W8ILwIEWM+Tl+FzGSZLS/dL2l6J6vOZ7muIYXdHGn&#10;M/v8wW26kJteeI5mp1/eK+GMNtod+MA6p7nRGwwmukxKFyQYEJYAhQIpoDVJr0QMORPZdlhpINca&#10;g4HJLi2WThTjekzXR6QYlq1MNFXTdXM21WQEpKk8aRX5CNMkD+M5TXHmBGAAu0Y44gi7feXktIaA&#10;Pzmtl733CT/5ad1QOFnLRbhdTwO3O5XxbGgq6Dil3bPl0Sz5Gxd/w5GC/q03WieVOvq/zPBYrPIC&#10;AQXMlUs3yjRL5vXhJUeBumZLyUE2Uj8EG/+2vCpBsPFSHhWtNYqZjSRps5EPHFVqAIWogEun9Ra+&#10;t9rpNYdKR50SxqR9/AIryAQQ0FbUkWFWOr2TVgesw3RUGJQH6xg3EX1FnyswMbTs097AzvKx47Gu&#10;2G5zPDHjlAJH6kPlIyeVo1anqYz5CXxfvNmQFfYPHupe0B7KfS4EIzvW7PYrDSpCxdwV96pfTFgt&#10;D0bqchOKMEblgQniOlussbXFUNJOjPhbLK+vH1CiOCWTQWTCv6/IcG2Qoj0cfkiHPy3tYjJ3cP/B&#10;BWB5vg4iEEFAAVJcn+9ur9jXDTaf7cssZguY2K8X4OPJ7fVrr73y5ptvPH/l+fWDm93ZfiWkyN04&#10;tvygzIgTTG4oT1ohAJGByXwNKfDM5W0s6ICipNw/qoKJkhQIipIU7ZGOsjhpDl8+bkIK1IRi+B0F&#10;fJvwguWd683uZrNfhsluvcqzxDLxN5oxJWMqQUGKouhZ6F3uNg8uz3ZrbJaXhG4aeS4NZjr2DG0Z&#10;R48uL5/eXF1t12vpGi0dzQMTvsTXZ/ub87OQELNnjqGbcgVUjzxnmaW75XJDreN24gjrFgQ+0iyJ&#10;I00m9RjghngTKQG5KUGYohU5l+xcGIX4AwPi5qSEfD5Pi0kb0BMxam6iKmAO9+SHQTFhyjJK4ma7&#10;1e3TCAlMoxwEFYlj2bPNbuv63rQYNx0njWY2LOnZ2Wx3+kOFICaF0solPxYPj7uRTFYSpPkYa1MM&#10;0l9eOqb9UaCMPBLS6WP9B5PJDNu1kF6AL1SP50Mw5I500oMd5mw8nlgyNkmMopAOoG5oWi50II+z&#10;M51i2Mhmq3daaRSj1PeM6WzQG/f6Red8qlPuZp/tnz1eXF8gYbsjmWlVHSm9WgMJMUGWT6eaJkPv&#10;8v/At9XuQooaNSGTthsAo1HMkFhc4pQDMcBtuoALrb4C7+6f1PgMVC7v+ECKWqtDfNHuMUfggH9H&#10;4dso0hHztCo9tNpiWU5rTU4WBctDPj9ptBqDEV6PyMeXwQhlZuMaVEc6Oww1AyiACXmOrtB9HB2f&#10;LFUhBUygridegJQYmDN/uUZB1EdjYMEWLYiAyNQPjzAg9w8hBd6En3CyOZh48PyVJ6+/GS/XnZHU&#10;G0bAlptcHkkevZYX0yaUpOAoYAciiAOEEYvNPkgy9N1yexalOZgwDDOKkizLLy6ubh8+InsZ5gxS&#10;9KnzovTH445Mi/nnmHhRMCNF95OStsBoOU+X82SVp/vN8vJse7Hf7NZsiwjFZ49vP//Zdz7x8Td3&#10;Gz4S7TarzWZ1BiDWa5ouzbDsguQnKRKYlglbixJQb+gwpESYLGZuNFC0cjIRCpi4e3BKYR0TeloD&#10;32PoACkGU3syi4ZT5/5x86jWHekepd5V0Rroi/7UvvMgiTczc2FoN9vFdh4uIje0dVdTfUuLXSty&#10;rNizgdwiic7Q7LvNdr1axOE6i5dJCCN8U1/H4e1++/T68nK1OFvMz/JsGXqZO1uG/sV68fj64vH1&#10;5TzysS2BbfozA3EFd4DoxXZ9fbbjaxcpjsVHyWjqGFSZugzKhxvK8wWEQGjMbJwHmdYbIawNmoQH&#10;JnRTS7IYWCyXeZ5nQeBZlqEV3UkNXbp0xWmS5XO5NhuF5S25Yjx0sEOuDyEIL0FJYW6gzIIvHwxV&#10;TGrZVxWoYEnIAG1MJvqSzyGDA7xfiokoLxFDClaGxL4jj34RbMiKcnvZ/UzG5kmzwv1GeFT2noiF&#10;DnLNRTPKYVSBVBhlLGc2KBFMsCcU+MU6u4Tbb7X7kGLUnzTq3Xqzx/djbfz1Or+6PH/+ZP/kIQ1t&#10;OFWREBo6aaqH8EtVgQWkMGQ0c3l4qd3pHVfq5FIOaqjKrDzlLUn0AtIJoWRy8oteOs3e6KjaPK7x&#10;k5NyShHLiyAF/5CGzhKYwppas0OeJMYIAzaiOEonclqtkTxRLrzFZ4CHXNaxbFwARmygy/iuY7TP&#10;zEZZIPcmRS8sSIGEpp5xJWVvi1JW4FOQG7XeYDSzB6YVbXf+cjWyHbjQ040e8LUdM0nY8lK1dufo&#10;qDFS0OHlFeX5/uzi0ZPt9QPVso9Oq63+CMaJ8i9ulC43+7C4Yy2jsRT9WYAFS3QEpCivDUEKBIVu&#10;2joKSDOk9fjhdrt/+PDxerOjZX5AipHAQlG6MkH//8KIYtSygkTjEq/8iun4y8WceNqCgP12v9ts&#10;1ku2UC7O9x97640vf+kLn3j7Y7zrOjQ+Szf0yVTGlyLPIUvl5moYIR1oeFoB07EFXv0pYaIaSAkM&#10;CMvuQAUKpYhATZSltCG1Zr90Hx3FmNqx4WXoiMNK5+5JCx2BrMB63Dtt1XsTuU5xE/ubmb6yjOt1&#10;dr2eXyySRWCH1jSxjdS1QkuHF6nvLGLcR36xWe4Wee67QOGKowp9MPFwv3l2eX6zWmwi/3o5f3qx&#10;v1pkm1DWL5fzm83y0fn2bJnOAyd1Z5nnUBahv8livu3B2VZkyByMmNp4qKtKHHhZglxx5FHQIPQ8&#10;n6ASkM8X6AuLVIMJsE1Dhr+yAcQ8T7fb9WIx9z0H00TxXBs4JHGIpoAFcEaGA9E1TrGc5SBYbzcA&#10;AoLILdt5Bjtsh+0JkUlKz5ebSTEyaphkYbZo9grbWTR0Ux7IDYGCohldTnwxTBMrtD8iTfpTFR00&#10;WOdjMpjHYpFQSWkGDDiv8rXFECPCvpmjKOpgUMw964bICteLbCcAFtZMNA7IgF+ID5CBvmA5VvVB&#10;d9xq9bv9MfsQrdbZ+fni+gpSPP74m6+/88kgTXTDwGmYE202lqmPSligLNTJFC3T6QopTmpNwpgm&#10;y55DCgzIRK4jyrPzcsNYLJVWupJiOAmt7IEKROTx2aKfK8tJcUW23qK1dRApKAiK3NdAVVWq0vm7&#10;3hgocoMQTPAxZJdZdGYHAXI7YKIRzB11ctrtdWGY40EKcAAaBCWaQSlFHNVe7fZP2100heq6U9/P&#10;Ly71MGS9Nhy2Uf4FFPQw6k6nHzk5uVer8xK1YoZRtN6k29326ibb7LCixTBw4+JhH7nXCynwHeR5&#10;YpiXU8BE/iEXp3NExHy1hRccI0sEhY/BMWcAt1S4m83u9vbR2fml6wXYSfyEDBpEGY3QFLSB/4cy&#10;UPgtKgRMgFfqUBKMrrkkIBnjAKmSSAcDVLHnyJye+93lxflquSAWxmOlT9Uqo1anjTpud7vdAVKO&#10;tCDP2uF85Z7LcDycmgbtU4aGBkkTuR48mgL7qsyx0jwoRjCVC5mtF1fTQH9hPaZICSdemf58MHWO&#10;6j0MCGhQrfC0OTyuy8Bh6Is7n705/9zt5bvPHn35jSdfeevZ5199+ObV9nYRnUfuzrd3gX0We2eR&#10;T7lIw/M02obes936M688+dyrz1473z6YxzdZ+CiPn2/yV7aLj13t3jpfP0y9c9e4Ce3b1LuKZueB&#10;+TCPrlN/6xir2XTjGnvffsznz7dXabQL3Ecb5Aw23UOnXMqkp4FPuzJRH94iQ5htr87PL88vVsuV&#10;7/k4Cwq1udttzs92u+0aHidR6JiGLwP22dMxlrE304l7GSWYP5QaS7ldLV1F5hcXF4gQu5iIbL0G&#10;eEuNjEo0R1k2XwVRVkwL2hEP0h0c15poCnQd+RA7XUqGCa3qg7vQp432wakM0IjWwJVADSKQt4bT&#10;qZ+m6MUom3NGW70+DbXXR5zIDLRTGZ/UwoOADHUio04CCFouHoQlRrYrQ/hNEBRgQnytJZPKqGPM&#10;uhfGebrazndniODNg5vrV59/4ouff+973zl/cI3ZGPT61lR3UFzFH9bjQ03Rl4uaHTQFpOhLipN7&#10;k8gH2jHtBhaQ5sCENCB5uL7F0dHaVAMzHUr3075yLKNgtqmWMrrIz+xaKTQIALaQJ2deOBxP6vXm&#10;sczbegibCA8qRMDU6R832s3+EKVADiTIlcKPEMalrIAOVHVJCrlEVywppR5Bg+TnF8vLK614nBwi&#10;sOLnC6CAP68PR4fN1hDYz/NwuYKkkEK1HQPPMp6AIc32stU2Lp64Y7fZW5I8LGC9vITJEgUBSsrb&#10;0lTU3YNjjg5NsdqdJ0lGNZK30jRDU5xfXC1XG9Rp+fxBd4jUGrYHw9Zg8D8B4oNCZfJVL5RF0SeQ&#10;0uv1ZYDMXln4k+VwOFRkjsIRL7vd3qB4OVIUONzmw8X49SwhRylPmp2hzErV6k9N14vzmZ8A+pN6&#10;++5R5d5xFQt5cFpn+dK9o7uHpwjJspOxWEtlAh3q3fG9o8bhaRtBgQGptEYfOagdVDuoiZcOamxJ&#10;VxfYkzt//flP/ewLn/rrL336x1/45PfeefMbH3v+pVcefurB2Wvb/NE8fJiFz1YpFHi+Wbx+tnnz&#10;YvfGxfZTt1dffeu1b7/z9ldee/bp28uPn2/e2i0///Dyq68+fveVh+9cbl5fRq/O/dfy4PMPz776&#10;6u1Xnt+8sgyfzv1Hifs49Z7mEeVTtxeffnjN918G9ttXZ8+vzy9X+SYJ1wS9qQemHs7McGZlYbBI&#10;4lWWyfyG2TwNQzyGP5vtV6snDx88uLq8Oj+TG0hpEiIQQpnOEWQEjn2x30lXuFQ6d8yzDAOzyBdy&#10;43q3228RRgvf9UI/IDpnpkgJ4hBZQRkMlVoDpzuYmjYpCKdNApdJH3ZntObT5ounSESa2l4Ji7L7&#10;FgLEizPWaRZsHxTzSuTbLaTQioc+STtoikkxpT2koM3R+IBFaTSK3mRznDX6otdXanV5PhlMwAtQ&#10;MrMRPsFwKM+5Oji5ZB4u18vLy6vnz15755Nf+PrXvva97148uEZCKKMRBsScyBUK/swXuJTHooFU&#10;u9cn87eJVbmIUPa3kXmG5fkrPx7JHUppx2wpco4yKMbp4S2OGWrQygsJrSKeqR8qgTCT0TTqqFmZ&#10;W5TtRCAbOajDw+O79w6Ojk+1ojcnv1stpkLrT7TueEKRJ/EtGxEh1yBmDvjAd1BaozFbMB2oifIJ&#10;UTDhZfnYthcXF16eG2E4cb2+ro9oDEA/ScwoaoxG9cFgRmLebILlElKku73myf3pRnGbnMpb7s7D&#10;ZI77gHHsDweiz+RxG+o+yZcuht9y/GLqZvIEpDg8rUGN64dP8tU2Tefj8cQuZhWGFKv1NopTx/XB&#10;47B8XP1PSIFd/bNCCpHAhhdIKtSWonZkXgIZrq7T7VPIIrws58Qpt1PKkeyksFLKlhdF5InMpcCZ&#10;avbwF/BiauBH5raf1bqD+5X6Rw9OXj6qsHJUb7Fy56X7lGpbRmZ76f5RbzxtDRUsBgbksNrlnS7W&#10;35/31BmyotYZ36+073yU1UlHMU8agzv/9gdf/8M3v/Kb97/wi69+9qeff/sHn3zt+2+/+t2Pv/r+&#10;a4+/+Ojq8w+v3n3l0fuvP/36m69855Nv/fBzn/rRFz/zvU99/HufeOuvvvz5v/ry5370mU9887Wn&#10;7z66+u5bz3/6mY//9DNv/eDjz7/35uMffvzZjz7xyi+/+s4/fu+9f/zeV999fPa5y9UXH+7fe3bz&#10;5SdXX3h0+T5Yef7ord3i9XX25ScPPvns4bOL3fUquyS6Z0YELAzNmYzjmZl6bh6FG8TFIt/l8xUt&#10;IU2fPbh57cmj2/P9g8uzy91mvZDZUucxse6yvDzbvf78KVoDEyjzoSxykFC4wR0blwuZUBXvp03V&#10;0XAw6HdLzV8umy0EXpeWJCNZYAqn2L0oXW+T9ZbsV+oFNAWSD1lBMYuJM2WcpXwFU0pqkPhVYtTz&#10;vFh68qBXZh5NyiKxy4WWAha0ORwv68iHcTFs33K13Z9dzfM1aIAUlBbh2hnAC02f2bbfH6iKapAC&#10;LS8gbV48fvL6O++8/fnPfeqLX3jni59f7jbsr6HjwOQCJr9fToCEkoriOIwSw5z1RPr2kcEc10im&#10;BZXRH2i+SvFQLHQoOkpKukMl1cWkYHV9y4vKK5pgolQQEAFcEl1QAExUGq3ymgUfKEkB+5qI3mL6&#10;9l5vUG+2T+syojc1Rv3Ue4NGfwgyRroJBYhkMIGCKOkALKAD66hgkOEkWbzaBPly6jruPOvrWjlg&#10;ooyuOp2Uo6tO7FlrrAy0qTfPovUqWq8XF5dUkZvN+Ycjw4Q4aApIMS/m1mS3Wz25wgLvzGLwSJwI&#10;WgNSsGSdoyuxiBPZnV/J1c0g4pSxlIvky7XcCrFdzibWgzQwKu6VggkK9up/KopKAX+UD7a82NiH&#10;CP97hWbVG4/7YzyvPPIPJrqDMc6i3uqf1tqQotZEJ+JlfdtNWiP17mntIwfHLx9XThrt3kQHFnfu&#10;Hd65e9Doj05b3cNK3U3zWk+sR7WjVNujlw5qkMKOloiI1lBnHTp85F7ltDF46ah+WOve+fc//ta/&#10;+c5X//Hb7/7+/c//5t3P/KsvvP3zL37iV1/93C+/+rm/+fKnf/GVz/76a1/61de+9Mv3v/Tbb7z3&#10;99/71j/+8Lu//+b7P3z7zV+8+/k/fOu9P3zjq3/12Y//xVvPfv7Zj/3qS5/6w/uf+9ff/OK/+eaX&#10;/+k7X/n3P3z/P//lt/75p9/+559+5/dffefnn33z11/+1B+//sVffvnTf/XZt3/0yde//cbTrz69&#10;ee/pg+9+7Pm7H3/17UdXz8+3r5zv9kmQ22akTyN9sgy8/Ty9WOZXqwXlbD5HdOyy9OnV5eOLs22W&#10;Xm1W+2W+zbP9Ko/cmaGOQsfaLedna7krssD7hf5uvcqiUMbzW+abpWxHetiGPup1++2WMuj7QUx+&#10;dNxQUSYnJ6eDkUJLIueQUqot9JqumjOluPyuGvLcNI63vMcx1q1ovsxWGzABLDD5pA54kSzWlh8A&#10;g4klA88gK3A2liMNiwImVJgh0y6Zg8Go3UFOkvzi7Y7Yf+Xy6hZgNXCSBSnKa5klLHoDld8cy2OC&#10;Mjg9Dvz62fOzh7crHO2DBygSbDV2Q+c3tGIcNhmxJMNe5blc5dF0s9HuytWEF8+G65CCHcaDcMCs&#10;F13R5XGs7lDGvOStUlNQWKm1e1QL/xAuoBGkl/72jFZbkqKU1uTnMM3z9Rbx8NLLBwI4J2i3u8en&#10;laOTU5CIIiuE2AhFVow9uyXnU7FEMpEDHQgnDIgZRPBCLIPrL88vs+0eoIxMg1JDoU8nU8c+rtdU&#10;e+ZmqT+fK5bJRo2QXy6i1dLJ5tn+DIeCYLGLyfQH+C8qLYgxF5ACyTBQJgirWfGcLqTQLBsuiIQs&#10;5peEF2oxeXVa3CL1ogT1V8K9mHwXP+ug0RCJozFwlEH0pBecprWHww9B8KelJMWfwEI2llD+3yvj&#10;bkGKHmIEkSLXj4eoCTBRdI5oHJ00YXKnM+4PtOZw/PJJ9aWDY9AAFEbGjC0vHVc+cngyNrF7/ki3&#10;wsX6qNE+bQ0REbW2clBpl5rC8DLVCoeaCy+ARX9iH1Y7ckXzP/3lt//Dj771X//6h//4jS/947e+&#10;/Pv3PksBHP/0g69T/t2Pv/3vfvK9f/sX3/r7b7//x2++9w/f+fq//t43WH7/9Wd/8/l3/vW33/un&#10;73/jD1/97C8/9/E/fvWzf/jyp/7tN77wH3/4tf/0w/f+w/fe/ecfvf8vP/vW//uH71L+20+//R9+&#10;+N5/+tE3//ln3/n3P/zG//n99//w3ud/9um3fvLJ11n+5TtvfvOTb7zz5ObN67OP317eLtOz0FvO&#10;9OXMeLRdvX5z9frN5avXF88vzx9tN9er1fVqeb1crsC7ri88b5sl56vFLk9dfWKpo/U8uTnfLdMo&#10;R/zHcRr4iyTZ5rn0ldliPBbzkAzi4WKmBIiieJYpc13na2U8oU2jA9GfQ3WKJ6ccVRvChVbnRa7T&#10;pNPEcTFAHo0+SHNIgawob5GClRIf4g6yuR2GNB0akF881IxMhQ/SvEZjypi1qU6BAkQYmgJB8cqr&#10;bz64fYLFqFQbdeK2MCDICgo2hBxSaXTlSpUymRaPsSNFxpalOU40n0MKtxhSBDdlyxyx8WKx2BR/&#10;87mM6YyyrdSa1WanXfSeImLZZ4wGwgFSlPc7oAMEYYm4kIua+O+JoRp2SQowgWSQLFWMncmXAFPU&#10;BCqDt0oZj7YXuzHWDw9OtakVhkj08OS0KmN81Pk+pXzsxS0GvFztL8bmjJihelEQ8KK8islSMWeo&#10;DI4x3eygCS9Hpt7XJift5tS17SRqDPtG4KMYtzdXdhwOdBxgkO026XYtVzSjWJUHz03DC/gSfqVb&#10;dCRd7y9Wu/NyhHEEBe6DfQYN7DzV0uljSDCjxUOi0psePZmL07Qci0q1bEgRxzSfABdZ+gLwyCnG&#10;PkonQN/vjEYFKf4cFv8LKeQDZKH/zSKPsY/HPVwb31Y8o1EtTMdxpQkmDg7rh0U5Omodn7TvVxsH&#10;tWal0//owTFGo9oddFXtuNkBFhNbxpvyskW82t47xZj0MBeN3qQ10KAGgJjaMXQAE0KQzlhz4sHU&#10;mdrRnf/xix/9X7/40X/9q+/966997v/49pdZEvl///7n//je537zlU//9t3P/NP3v/bvfvRtoPCr&#10;L3/mb7/4zq+/8tmfvfPxH7z+9Oefefvv3//Sv/3Wu//mG1/6u69+5refe+sPX/jYP73/6f/4nS/9&#10;5+9+6T9/74v/9Yfv/pcffvlffvLe//jp1/4/P/36f/vpN/7bT7/5X/7yW//lL7/zX//q+/+vH3zj&#10;V1/85F+988bPP/vxv/zEG998+/VPP76mfOGVR6+dr59u8svI3XvWm9cXn3v16WdfefLpZ48/+eTR&#10;m9dXr19dPd3v91EUqKo9HITTydyx11GA7tik8TLyLzfL6906k3ux/jwK0sBjZbuYX5/tLpEVeZYF&#10;Xmhb5lQd9zvT0cCzsL1yeaLT6UGKOMnjuYhqWj+CWcbgbkuXod5EG+oGXNBt6aBJQUiH2YIttPsP&#10;ScFZxJhAELxsOJ9DCjhQ9qegMemGBR/EiBYzxyErKAZuYoZHmUOKh4+ebbbnpfuADr2+QsHzCyZk&#10;NMoBASx3K4djWrPh+tVOt1ZMqxfIc2SLLJ/LdO5h6Hs+gDgr/larlef7cBBjVW1gaPvEA0GOoQAK&#10;OA6WSBZEBKTgJYICUpQ9rwBfKSsmplxgF1th2q2uXMTBdfNtR8UFS2R8+RZBNSvG1IcRKFd4EQap&#10;7yccRaPVhhVV+NcbyP2j4mk96q0/1QHx/WodUuBB5HpE2e0CszZz/Pmi3FJ0w3dnkT/UJ9FybsdB&#10;X1MBRLpZXj6+DfOU7RObVJlRiqsYBrzoF4+rYl5EVkzlZvb59e32/MqTOY3kkX90BCuW40MKqoWd&#10;YwuyAnxwICwhBYJCjAkEQZ5HCZoCUqjqlAbT4iQpYwhp2HyJi4rroCk+AMGflj8nhXzmfyJF5/9v&#10;aUOK8qtk2AvpBXNSa6Emjk5BQ+v4uAkmDu7X792tvfxy5aPHpy3Ejmm/fHR65+X7Hz06bY+n9cHo&#10;XrWuWLYZxkYQO8n8oNo8qHYr7RGSAUFxt7jlMdI9AHGMutPcSmsEOPx0w/LOv/yrH/y3v/r+f/qL&#10;b/zuS58AE//w/mf/+NVP//Hdz/z+K5/+zRc/9dsvv/P79z5H+eUXPvWzT73147df+9HHX/2Lt179&#10;ycdf+/UX3vnDVz77x6985o/vfvof3v30v/nqO//4lU/803uf+k/f/vw/f/eL//zdL/zX733pv//o&#10;S//jx1/+v3787n//yfv//adf/5effeNf/urb//JX3/2PP/r677/yzo/efPKjN58Cix99/Pn333nr&#10;a28+f//NZ++98eyzT67feXj1fDN/kPifenjz7puvvPvmq196/flnnj566+rinceP37i8vEqSWFX9&#10;0SjRprGhzZ3Zo7Pd06uLq/Vim8arOMg8Ow/9PPIT144cax6423mC7lhDE5nv3NJHg3G3baoj1knv&#10;RG8XNVFc1NRnLo6aGDgtZtAk+MeGpbvSuRNbASBo4qUmxHKrxgwhTYYkRUN6ljRHNIVcy8xzkaMS&#10;a/IYm4V8dTxy0bAgRdntihKEKT+aZkvcx3pzhrgodQSWhAImXE9uo8plzs6gCTuKu7PpckNYntQa&#10;1XZ7YiJbSBIbuQyz3y1Q4MVtHWDBMkmS6XTabLZlcuihjBNBYCMBpsU8ifXiuViWHCbuQ65TDNV2&#10;XylupPU6Qxnaa+bHlhfBCyKHygGgcAFAYDdKxc5K+Z0EGYHHW/bM73VHymjqezGw4HA63YE6NZtt&#10;4msg44a3xS1LN/mJ9tGjk5eOT/EgRDUuA0B82KuClxgQCIKP0GwrWy9l7Nk8G2mTsaGFCI6LswdP&#10;Hy92m4ll9FXOlGZ6jhFGLWU8S1LND2bUxWrD6ZvOHNQf5iiZL11+RbfKJ/RglhzCcFxrdSkcC6TA&#10;kgRJ5scppGCFAy/vVYGJxeL/y9pfBUmy7OueWJ+912qoLk5mZmbOYmZOxmJm5uriruqu5l7MezEz&#10;bjj3XBvNaMZMMhswG5l0H/UgeBrpUZ9HrL3m2OheMz2ozS06MjIrM8LD/7//90V4uHvN+HPSk41d&#10;ziCtAx/XGowghdZkgjskRBDRRfJHYSDCqfIHMrCRJZT9l4v8f1PwhchY5XxhCZtclbxFmY5bhYyC&#10;2wyKFIyb18tuvFj64p+LXywuleqNSpMFK9du3Lp2s6CIzS1gsm+zOEK1tlwgKiTjtSsK2dzb5bxC&#10;Bh9QAB2KGPCEBrgPUKOcJ1MZHfS9UmeghivVXntnY/attZlX5kZBCmCCkGI4cT6UOMwMHKT6DtID&#10;24mejWjnal/7Uk/rXGfTdFv9QnfbXipyMpg6yccP4r0H8Z6zbP/VcOxqcODZWPyN2ezbC4NvzWXf&#10;mst8uJL/cCX3l8Xsu8uD7y4Pv7My8vri0KMJ8CW2HWlf7mrcjnXvZQZAivlI58xAx+xA51hX02Bb&#10;fa6lrrfC1xl0D3Y0z8R6pyI9Y72d2bamaF31UGdXqrmlBUGg1boVSq9G49FpQ1ZLUyjYVBGqcDk8&#10;JoPLpIe4gMTwWs02HZkRDAUrLpPBYzGF3U5yhVMhQ7HrtUIyno4YoQvpjIBEEcuVMPPUHUHi20nw&#10;640w1Rozmf6Lun1N+lahgBo0JqAsEL0ILfgC+jKnyeGAphArlSCFkJr7S6UlE7NDVsCDSJHJqKnh&#10;YX3NFjKp9O/3aM12+hYpeeBcoaGLxxukhQb0JBctGz+qM4Sqa4Et8ARfTu6HWKwevy9UEQYsSLdU&#10;q0VP/aOHOOTz+WXlDCaTDRtOX2vA14MUKGjpbL74dimTJ5IhWQF2NClwLBAR9I0PGhPkdik1fscL&#10;N28DEMABvgRfBXEBP0IjA0vAAh9DpUBQ8HliDTWv0q2C4uISBtST3mgViKW3bhfeLCh84cZNeGnk&#10;yVtlkMpQuzqVyQIiABAQFIglsIMWF6AGtnPFIpPDpjbqwQKWgAdkOP3eUE1VRV2NJ+hX6rWlbCYK&#10;GQjf6+PKFUa3x+rzWz0+i8enNllUBvJMDTwFkWPUMHmgA70sZ/PAiOJyFviFA1SRfrMOAIW2Hjgc&#10;qUKt0eio21WQi+TJA6lUDgXKYnPEMrmWGosMpIBy5EvABQoTQIZY8kdhIM7/Wf7JESiL/wwR/ksF&#10;f4hMj4q6Xc6+VVxOk+JmAaxH+c2bEBTlNCmuv1ACTSFQaYxuL1gACl978QaxzzwBFJbaai/lCV4s&#10;KuFI5SIIYcp6QDJAPuAEaC0enZVc1ITjUOjt2I4PaC3uglLutTdXp99anXl1Yfz+RIYUuI9hqIko&#10;MIEwXo90LHY3LXQ1znc1z3Y0AhNTrXXLfZ0HueTpUPowE1vva1vtbtrqaz5OdN7L9708lXxrIf/O&#10;Yv7dxfx7i/lP14dBivcWUm8vpF+dTjybiF8N9x8m2u8ku3eiHUeZgftTgzA4q/1tS5GO1WTveqZ/&#10;pq91vLNpuK0+XhXINFTPRnpWM/GFWN9Ed8dwR0u+rWmsp3eksztSW1dvd4R1+qBOH7aYa12uOq+n&#10;1ucBKeBE3Ca906jzWS0es8lp0Fk1ahSbVot1r8Vc5fXgLbtO5zYZxTzkaDLit0qtI7Ob683IJnCq&#10;CAMEANo9nAUaCrwumhoKMjkkA1igoQb8wBLyAV4DK4ix69QMFDRcyFMrdrtCB30rRjCTi15yBT3N&#10;khLUUGmQoNDyoCnwo3AfEO74aYVSC0GBIpYoABPQAaRwewKABQhSBHKJZYgopd4UqKwBKdDQASCV&#10;Bl9CDTTtdpFuqRYzoCQSiag789AvfCaTBVCwOUAcmdKdpFCkU+oRbwACaECOElCTlYAakBhY4YrI&#10;Q5wGq5M8CUJd0YTrgYwqY3LAUPw5XUUILbzEEpkZO4MwA4kQZmKhjM8TlZWyACRUVlERuexC+rZp&#10;DKjV6wVketcbtwr+/OJ1ZEjICvgLFOAAdqOIxQEs+HIlHAe53ySRIULIu3qd0W4FKbRmI/SFryIE&#10;QWHzuLAu06i4YuHN4sKC0mKhTAJS0L3FTR6Pwx80Od1Ko0mKeoNLp57upwezg6yA9wIgkBIYHB4K&#10;fBPYB1JAR9A9LGiqgsjQFCiE7NSjSTiVhPhwNGoyxyZdlDodC7X9Bwv+/00K8vgsg32rlHETpEAp&#10;ZNwCKW6W37hBGIECWKBAOzBEElsghOULhcUoEq1eZjChGFwe8AJyRmNzWHwBQKGEJRIpjdARDNS4&#10;wYEt9IMeeKm3eaE1sPIvN0uvvTI39tri5KsLEw9nhi7HMmc0JrIDu6k+SIm5zkaUhe6W+e6Wyfb6&#10;sebaidb61Wj/RnxgJxnZiHQvttdPNVQsNFceJTqgKUCKN+ayIMWHa6Nf7k9/vTfx2dbIx2tDby9m&#10;Ho/03810nue6L4cip7mB/WT3+Wj60fzo4WB8LdK1Pxg7mcjenR3eG0yspfoWol0jLbWT3S1rmehG&#10;Ljkf7R3taB7paJ7s7Zjo6Zns6cu1tnX6A9VGU1ivr7Hb6tyuBr+3IeirIe7D7Dbq7DqVAyLCoPdb&#10;LdVeT43PS0HEHLRbK91Or9nkMuqFHDaKmMdFtCEyUdQaRB153ButGUs0LJc/RK5N6IyUedYbrGS4&#10;QbhrLTXSBAABQQFkAA23SxkvFhQhLUNW4CWsBTSF3moFI/hiqHQxigxQ15BrY0hQIAVWgAw4E/wS&#10;CqCAfRAIyYBR4AJkBQq2wH2o1PpyBgeZoZQrECpJN2ezw412jHBWYMfILRX8T57F1xsN4JhcpZRI&#10;JGAEYMHlchkMJkDB5QnIaEJKDYKEhLpQChzQBaYDLMAKeCEiIziRm6aQEjqzHZoCagI2BE6hhMEq&#10;Lmfiz4EJQAEFagJmBLGEukL9odCXA4vBHga3sKAEJsdktPEJ++RQbSCFQCzDn2AHyshzqKVksDIu&#10;DxYDNQxNYXZ7C+CSpHI4EbzERmCilItmazTYLBAOgAU9aDUcB8wIMAFAXC8seKHgJkoRo0wgFWvt&#10;DpXFykA9GoyuYJjcYYFfQJgbLcGKaroTN/YT0GTzyZAZ0BRABulsSu2YxmAGJsx2J6oXHAEQcbwQ&#10;EdR1aOIZQQqzhdx4NpmtGh0OnNz4UIJNGk0xk/kHCP69rPj3pED5d6T4/xUW+KtCNqegnFywvEGR&#10;oqCYeRuwuEVIcR1q4sXSgpsMFJ3dyUXUuzwssRSmA6gFNRQmSylfAAVHHsyXyLQ2B2AhVOhfKChl&#10;8mVCpb6YyRcodAK5jiGQlXJEJWyh2RXgSTXlfOmtUta1RxP5p1Mjz6dHLydyd3KR/czAXrp/J9WH&#10;shHrBiOW+js2En1rsd6ZrpbxtgYs1xLRme72ue62ha7WqebasdrQfHP11Wj86VTq+WTi+UT8zfns&#10;ZztTP5+v/ngy//X+5Fd7E28v5a4Gu09TbXfzvQ+n00e5vrWBloNs5GQkvZns28lGL2eGrhbGHq9M&#10;XcwMH49nwYuF/vbFSOd6OrKWjsz0dQy3NYy0N4EUU7290339o11dkcrKZqej2eXsqgh1Voa6aypb&#10;K4KVLpvfavBZDX6b0aHXghTgQldDXV9LUxs1Zk6VxwVkeC0mAQfWmSXl84xyKZcDFy1Au0K4yhQk&#10;kNDiFRDDOoO/otodCENHoO0ixWmowbXp7piABZYoAAeTJywsYxaVs+grFxAdEpUKpIAHASnofnVi&#10;ano4o9EM0/EHJrBEpoV8ABqg4FFACgACK/AgEBd4CwTBenFJORxmMYdHkwKtGbsnlJC0Rm6pwIOo&#10;VYgmKBWlRq3UahQKBdq1XC6XycAdMT6D9Cen5ohDwJALeHwxgyOAfIDLIKaD6v8L+aDSm7EEKWhk&#10;oAAiCCAyxkkpE6QAoSAioCBg5vE94AVEBL4TK4g9vAtwgBRCvri0mKHTGB12j4TsJ5mcCYfGYPMg&#10;QxgcPiKQKySjqwMWRWXltKAwOFzQFKht+mlx+nonzDm2QzXcLiuBoAAjNCYDGAF9ATVxq6ToT9df&#10;/NOLLwAZDD5XpJD7a2qDdfU8VJzFWtvSVtfa7glXWt1eX0UVXFt9a1tdS5vTH9SYyCgk0Ass8ILD&#10;u1VcBtwD9Hqr3ekN4N1yDu9GUWkxk82TyIAD8vSXUCRATWrhosgcPDa3F1jEUeCQdWYy2BqoRwwd&#10;1S8TEoxNFRY1udH/pqD+ASD6gtd/qUDfoeCrUFdMpri4iFN4m3X7NqvgNvNWAQOAePF66Ys3y24V&#10;sl64UXq9gMEVqgqKOXq7i8xmqNHb/SG12aaFk/IFYSNeLCoFZf7lhRvXi0rlehNHIv/TrcI/Xb/F&#10;4IvKyXAhSpmOPGPGEIiLmBwB8qbFrjDADCpLOfxrV2OZx5NDz2fHzkbT26nerUT3dqpvM9GzHu9e&#10;iXYt9rUtR7o205HNdHS+r2Oqs3lhoHM9GR1vaxpvbZxqa5hqrZ1urVnrbXk0lX06mXo8Fn02Hnt7&#10;Mf/F/uyPZys/nMx/czD19Z2pt5eyV4NdZ+n2+8MDV+OJg1TX+kDr8UjqeDSzFOncH0zcncqfjqXO&#10;x7OkW8dY+s5wYi3esxrvWY52z/d3TnW3jLbVj7TWjbU3TXR3T/b0Dre2xaqq+8PhZGPDaF9vpqM1&#10;3toEUlQ4rWGnpdJjDzktQbslYIOgcPc0NUQ72rBsDAcbQoEan0cCZczjqqVim0Zl12kkSPbUbEBo&#10;5iAF1ARIgRjAitMX9IYqYXEBY6izPy5M0FIC1gMqA3SA6Sgm0wWJQA2QAluEMjkwAQMCRrD5AvAC&#10;zcjhcNkdLvoBWUhZkAIGRIKfkyrJ3Q0ml8kioyOxqDl1uHwx/gxqArvEZPPJ5L9yZQl8tFqnoqId&#10;haRxkAKFjNRLz4Vr0VGTsMmUSqlcDmOiNyHz2SwOl8lm1xhMJofL5vFpzVY47DKEK9WmEbd8Muy4&#10;SqExKLVkanzS/48aUph0u+CLkWuRctloT0L8vkGEpKQ3GUwWiUyJ33B7/TqDiYEIx97LFJAvEigU&#10;ZGeJwmJ1CgRSgA/v4OhKSpmFRWUlEBzk+o3EbLYLlPJi0sOQz+JzhUo5TynlSMVChdzsdIiVCqCB&#10;zeep9DqFRg0Oos6MOESbVaqQ80TkGg1qFftJ33Vii6QID0cg3DMw4AuFIeVQfYGKymB1tdnh8FZU&#10;tPX3mT1uk8dtdLvUVovF67H7g3D+fJmCR414RPkgDahkcXuFStWt0vKbpeXXi0rwltJsEarUEq2O&#10;JZFyZHJoFnwGakVrIUMQQEWiJTg9fiLWeKRbFBe4pwqH/18sXHJVmFwY/v8uBCL/vGaMFSZXUFbC&#10;LyniFhdxi8CLQnZBAfMG1EQB4zq1vHGbWcIQSpWmUqaojCesaWkHIwAIhLpEo3cGK1QmayGTAzRc&#10;+/P1cvywWkdGvvvzdYBYabSwRNJyvogLq6VQ02Pz6mxOkAIvAQ5CioeTg8/nx19bnj0dTW0lezfj&#10;PdvJvvVE92J/+1xv62RHw2RH40J/51K0Z7qndaKjaa6vay0ZG29rHmttnGxrmO1oXOlrPUj1Xo4k&#10;7g1H7w/1P59KfrA+9uXB3Od7M1/tT365N/7l/sSb86nLbMfdbNejifjVRPJsJHY+nn59Z+nR4uTi&#10;QMdmJnqQj20lezYTXaDVncH4Xj4KUlC9s5on2hvG2+rHWutGWmuHm2vGWltH2loz9XXRinCitma8&#10;t3t1MDsZGxju6+qtrWz0uZtD3sagJ2QzVnvIM2/1AXd7TbirtqK90t8a9nVXh4xKOdjgMxpqXY4K&#10;qzVstVp1BqveaIOVUGslOEPQ6TwB6UsrFJqdLgsZDcXKV6oYYokEZlVLRt/HEhwBL6AsEMI3ikvL&#10;uAKRUo3GxIWIkMnFGq3caJTq9MhsQoVKZTKbXR67x4f0q9SSp8XEMPYkzLRopsiZaK+k3xGCFoUv&#10;IuMmwX2QG5NqGRkvWyeUKGFtyOVVHZmsBO4DnFJC+lJjsaMAYTDhNrcPS1gkHaXAxVqd2mqz+QN6&#10;p0uqN0CNY8Xi82tsdq5cwRJLcFxwHuVsMo04YAM+YgWtE7YCrRPr2EK3VByvjgzdboRFp57uJTPX&#10;CsmkbnDoRsCwsKiEyeLIcbDUDR3YDavN5fEGaa2EQvcio7ufAhl4iajkAXRGrd5hZfK5pWwm0CCG&#10;IaOuWV6/dePPt25wBHzqWrPF6XZR3SOMIAVfKGDxuMAEQADSgRSAGkIC+dMdrmrt7HZ4vFQ/FZXN&#10;5Ya4szidvsrKisYGtdmktpiVJqPMoLf5fQh11HFuZkgAAP/0SURBVD+iHd8LWEA2ktuxRjPkDFMg&#10;ul5YfKuM8WJhcSmHZ3C6tDa7ye3hyuVlfIEK3sMXcASIOUVjwK/DikKBcqBQuEKQgoYFtUL6y6H8&#10;e0bQBcngP0sKVDiUDgoNC6wA5QBEcfHvmLhVwAQg/ny95OZtJjDxws2y2yVcjlgt11nLeTJYVLPb&#10;h1Cn45++fAZNARP35xsFL9wuBj4gOl4oLME6X67COuiAD0i1BjACohVYgbhgCiUQF2iQ2H7twdTQ&#10;a6tzb2+tHI2mNpOQEl0biZ7lSOd0V9NEe/1YWx0CdaKjcay9AVl9vKNxqrt1K5OY7WldjfdOdTRO&#10;tNcuxzrmuht2kt13YUBmcq/ND782M/ju/OhHa1Nf7s9+eTj75dH8+5sTr8xnHo/H7o1GDzPdZyPx&#10;V9ZnX9tagKzYSPbu5mL7g7GdbP9Wpm8z3buR6lkcaJ3pBiCqhxvD+boAylBDcLy1ara7YbITe1Kb&#10;aQzHa3zZxqr5aPf+xODWcGYtn8i3N3b4XSg9YV+rx9EUcLZW+Tqq/e0VrmafpdVr6gk5rEqpz6Tv&#10;rQgka6ujVVWd/kCT0+1DttdozEqVTiKVgRIMBo/F5vHIJKV6m1VrtRicDrnJxFEo5FoyIxk0NsIG&#10;UYRYhRkpLGdeJ0PECSCVaUeKtIM4ZEtlZQIhtsAsmIAJf9DsctPdwPG30OrIv4hDmd7IkcqLONwy&#10;0qlZjfPEFstACkhJOII/SCGSkrst4ALtbiBeYDYoN2T8HRN2lydYAa9EnmvQGqw+v8XrU5jIiJ7Y&#10;mXKhqBwGS6NFboSNlxtN9CAO+ADRFFAL1D1OumD36PYKzQJ1TW/BgesNJvr5EfpiHjBBP6fAYiP+&#10;GQwmG1vwGYfTDYEGUgATgAXUBMwd3XkM34j1snI2YAEHAsfHloo0drPF78ayiFFWVF5aymSIFLKC&#10;0uIbhQXQGhIF9BKZENzlcUupC6QQFxK5zOp01DU1+8MVsEVEb2n0OhsZor62taOytg6A0ABmdlgf&#10;j8FGDRVbVwdBIVKrpDqtUKUSa9RWn9fgcAIQOEFciQzyoZy6dKqA0FNr2SIJAIGUS183MXu8qDrw&#10;giOTlXH5OqsdJ9SBc+p0o5ZQh6gob7CCRQ0Lxub9HueUtRGxyEuC/j8KXpItKNRDvf++sCmrwgRY&#10;efhbKD4JVnCAYERBIesmmf+xHF7jzzdK/+XPhSDF7VLei4XMglIeW6SSaS3lfDIU0J8Liki3q4Ii&#10;HlKL0QL9CHBAZcDZ3SpjggJgAShgdHpQAA6oBggKejpB+l1Q5npxGWgC1sAJXrs/Ofj6+sKbm8sH&#10;w4l1kCLRvRaHoGib6gQF6sfb64eaqjO1oUxNaLipZrq7dSHStZ2OXsyMbGejsz1Ns33N0bCj26Nf&#10;jbX929tP/4cv3vniaP3lyfx7y+MfrU59sjP16f7Ul4fzH+3OvLY0eH80cpLt3om17SQ6LyYy92eG&#10;DnLRlUjHXE/LRrL7eCx1MTO4PxgFDuZ7m1AmO2rpMtVZN9VRN9leO9leM9hYMdRcNdxSnakLpusr&#10;Jntaj6dHD6dGltPRZH1lm9cBCuTbGke72zJdzbG22r76cHe1t6fK213lsamkLp1yuLNlqrdzrLsj&#10;39o6UF3dHa6o9/mCdpvLYLRpdQa5Qi4UofkLBUK5SqkyGZF/QAqNzUaeetaQW4zUU9sS0m3ZH0KU&#10;3iwuQyOjH2ei0YBEjQQuUKmxjmjU253ucKU7XKGx2NAUyFUMat4APlCEUDRbBSpNuUDEJAZHBVKA&#10;F1yJvJQIfi6bD5WjQP4hYzxQwwXjb6Es+KTrlFptMMGDgAtAhsMbCFTWUMP8kafXoCn0Did2A7t0&#10;o6z8Znk5MiGoIaEmYSf9F+nntYES6golnLboj0krqJsjUBYKajQHnYn0PsBGgIBNPc5EYwKM4PIE&#10;YETB7SKoCVpcgBRGk4WYKRbPZnfL5GowAutYwuKBxjxAEMcFqUBdrxWCcg6L2mbSOSw8uaScx7ld&#10;UlxUimxZIJLLICVUOi1I4fC4fcGAzqDXUDPrmK2W7v7+9u4ehUaLioGyg77jy5Ro7tDMOvgtp8vt&#10;DwQrqwKVlXav1xMMusMhMEKgVCgMeolWg3Wz1+MMhFQmC8JeotHBZZAHySD31FqOWAo6YL2YzSlh&#10;c6EWwQgkAEhFHAZPJjfCxPkCrmAYzQCCAqdVYzC7fEEgF9KPST0MxgJDcVr5pBCXh9ojfShIgXhE&#10;IdcvBFIW6VhFX9okhSmQMvioBzEKVvASK6Uc4e0i1o2C8hdulvzpRtELt0pvFDFevF1eWA4pKiko&#10;575QWH6bwZPpzAKlVmkwI9mAEVBY+K3bpYxyDg9EQM2UsHkoQANYgMZGICKR3y5n/amgqJjFJcMg&#10;i6TYjmpEkyasuXn7VikDbfLavfHs0/nxRzMjRyOJg3z0zmAMS8oIdENirEY7xlqqxpqrV6Kd+4Px&#10;k/HsvbnRi6nB5+uze7mB9WTn/nB0MdL813ef/D//j//6//hvf/3vP3/zo/2FhyPRh4MDr05lPtya&#10;+Gx/5vOD2c8PF9/bnLwaj+3FWrcGmh/PDb26PrOX7hupD443Vy32thwOxU9Gk+uxjrGm8OFQ7Gw8&#10;vZPune9u2M32n4ym8C5cyXqscy3aPtleD7KsJ/tW4z1Lkc6tTOR8dmwtOTDZ1ZpvrhvraFlKDOwO&#10;5+5MjCxnE2P9HenWumRTZaQu7Nar3Hp1vq1uIda7mIouZROjfT3xpqZ8d3d+YCDS3tZaXV0fClf4&#10;fHaLWSVX8Pl8Lp+n0Gp15Ol0r85uh5JH6kA4IceifVTWNsCaIqHdKCqFRgUpyIMhOj0yD7Q9ND/E&#10;P+IQxez2ghRwvxLqvomeDNippXFDLoYpELGwKma90w0diJNHX1iSqnRIJmUsPoQrl5pwnMkVoglC&#10;WeBLsMQ6CpopQh3UgPpFVGMJTKgNZjR3mc4AFY2ECbGDdYvH562owpJMwBUMoyBXkJ4LXEEp9ZQn&#10;Dg3aAVAAIKAgaGpAQOElNmIdgoI8tyJT0NYDgoLLAwU4PDBIJKHv7OAzUBxyhRqMsFidtJpAASBA&#10;ChCksKisGMZfIKHvAautJp5SyhQLjC67VKcu43PESnk5i8nmkqcrNUADuS5kq6qprq6rDYSCdO8y&#10;u9Oh0unKWOx/eeFFSGscNenSolAjAfKogQtpwEG44WShQkCTYgYL0g/mAuDWOUjBOSooY8K9Q11b&#10;vQGEFoShnB4MRqmhqK3GOhnxgUz2IyhgsgRyJA8LigiVYTAHqXvVYARcpFShtju9UpmKzGlG9cKk&#10;uEBWmHSPTOpJWTQSrKOQjcCE4A9G/K+3OZgCiErwQooVcteDLy3lwAqVv3i77E83i/90C0RjlaJV&#10;yNRcuUag1ksNllulzGu3itQ2l8bl9cAESWRilbagnIWDIgCVyOnLkzC2kA+0y3ixqBSliEH6TKAB&#10;gxcoMNE42DKe8M+3i1Fd4AXWfVW1186G4vcnchejqeOh+PFQ7GQ4fjKSuJOPHOYjR0OxvXTPcl/z&#10;erT9ZDhxdzxzdyzzYHb47mTm/tzgVqprprP6anHox1cv/l//43/8X/6H//g/ffvOpycrJ+nO80zX&#10;0/H4q9Pp99dHP9yeeH9z/IPd6b9sTT2aSt5Jth8kO0GKZ0vjIMViT9NWons33X81N3I1N7yd6lno&#10;aXyyPPFwYXQ/N7Ay0HoylrqaHzmbyNwZih0NJ0CQ4+Hk+Xj2YnLocCQN27KXj2+mo3O97TM9bfP9&#10;3Rvp+J3RwaPxkf3h/EIiMj1A+oknm2r8Zn3ArJvpa1+Mdq1n4yvZ+HRyIN7S2BYORVqaM329kY72&#10;9rq6pqoqkMIGEwv7wEXe40hVKq3FbPUghu0w+QKZQk09UwRSQO2j/RWUlJewOMVsLk48ueSpNwAW&#10;yNUo+DwwgQROP7xgdLrlSLkWG0iBwCujLgTAf5KORmqt1u4M1NbXtXV6K6qBCZwtOTy8WM7iiekh&#10;sxVqg4gaKh7KAm0UrR/rtLig+lzLyRVWq8NgJTMewRMBEGjQ+Gn8KNoNMqTSaAYjsBErcENABt4i&#10;HZyoK5qUxiH9LGmjgQJAwIHTdz3xEvus0UJykQH+QAQyMByaO4tTVs4UCskNYLAD22mCqNRABgq5&#10;uQujUVRMRtqC1+CQGUCY2EhfuYCmEKkVDBFPoJSZ3BBBVqFC6vR7XX6vwWSC1xCKhPBkkCk2hx2M&#10;CFdWVFRVYokjKC4vKygu4UIAUg/a/EEKYrOpa0k4EOCYJmkpk3OrpOxGSZnabIHaUprMwJhEq8Of&#10;kLBRaQVyFWR5MZsHQYdogVzHKUBCLoct0+iRom8zWPAmQoVKrjMYUasU9AMV1SCFAuvUjXaN1qjV&#10;mdgiMELMEUvoQr9kiyVcKUghxQr9YAhTKIJe+M+RAr9LRrVEwQpbpMRKGVfyIkhRWA5MXLtR9Ofb&#10;pQUMLkMoY4jlfJXO5AmUi6TXikrVDrfUZAXdwCMcCxoSeR5MSSZbA0AhMbAO7QAISjR6YIK+5YEc&#10;Vshg4y24D3AEEIHiwAdAEKgMwMJgd107yvSdDsaOcwNHuf7DbN/JYORsOIZyPhK/N5FCOR2KXowl&#10;Hs3mH87kHkzlni+OPV8ee7Y69mhxcCfV/tLWxP/p14/+3//Tv/13n758PtK7Fal/OBH7y9bk08nE&#10;o5EB8tzHxti762Pvb099uDv70sLgaa73INX1YDp7NZ1bG2idaqlaHWgDLA6HIkfDkDMDh0PRl9an&#10;Hy+N3p1MX0xlX1qfer42eTaR2s327uX6DgYHTkfTF0DbRO54JHM4mLyTT6xEeme72xb6OpcivWuJ&#10;yE4utZ1NLsf65yK987G+TEtDhd1S5bDuDSW3B+Nbg7HVXGIy2h1vqat12Vx6Tdhpb6uraa2taaqs&#10;qgmFvA6HVqkUCYQcDofNYQtlMgXViVdns8M7IALpmw7ItCzycAQbBhK8oB+FJHpVpWZLZaV8AQMO&#10;Rqki1wvFZMpM/C3iU6TU6Mw2kvDlKgQnmi+aMl+mEGv1Rre3uqWtpaffX1WLtgv2AxPkDiU1uD6M&#10;h5yMkU2uX4IU8Boof5gRyF1y20JroO/gQopjI5InQAApARJh37CEgnCHKrDEnqBxkNkPLTYABX8I&#10;NQFsUbctyRCPYAToQAMRS8ACW3DI2E2wALAwW2wWqx10KGewikvKeHwhAAHrRr2rBEGgF0TAHJsP&#10;TEBBFNwugQGBvgAdoCbo3iJ4iY8JlXJgwuxx2gNeu9+j1Gsr62sDlRU1DfUV1VUCoZDJYjKYDKAB&#10;pGhtb6trqHd7PVq9rqisDJpCqSV9tMmz5G4fwh7t3uL26YwWMA7sA45hmmANCsuYt0rKSzk8q8en&#10;tdrAcfgIjkz+51u3kUjh56/dKPjzjVsABFxEEYuLYDM43GqTFTmAvtEIpQDfIZArxCqNOxAm80gZ&#10;zIFwlc3lhU0jA7SSTjEas8XBkYALIiz/KPRLnkzKlUk5UglbImaJYTaFRDIAB4QIvwOCRgNHrGIJ&#10;lSj0Ok2K60XlxSz+7XL2nwrIU6EFTA5HphJq9GKdUWmxsxUqBlScw1UmkRKVqlCXcgXQEYAF2tKN&#10;knLUjBnyx2JHVVwvKqWBCFIACqgBoJC+NgFvAj9C3/4AZSAoQExA5Npxpu8kHznJR4+yJIZP8v2X&#10;o/GrifTD6eyz+aH3dhbe3p5FeWdr9q2NaSw/Plr94t7223tz3zzce/dg/sly/rfXzv/tvYcnw93D&#10;NdZH0/H/5i8P/+dv3/78aOHh2MCzqcTri/m310c/3p//5HDx1ZXRs8E+aAp8+dVUdqGzNlvhBCzW&#10;Iu0Huf6jocjZWPJqNn8+ntxN92zFOy4m0g9mB++Opw6yfXdy/ccjsZOR+E6iZyfRu5fu300PHOSi&#10;R4OpzUT/Ul/nZmJgLd6/HOlZjQ0sR/rITdzOtr7KUMBkCFtNe/nUwUiahsVMtCtaX1HnsjjUMo2I&#10;b1LK/XZr2OOq9gfCsB5Go1wsEkBPC2Ck+TIVVL3J7HKZXC6Lmwx2gkBC40Oc3y4pRxNEmCGnQbXC&#10;fYDcsLJgRAk0OX1bQSwpBG/EUsSnzuaQIc9Tc94hkhGTIAWCE/pQZjDZAqFQQ6O/uhYGBCxngz4c&#10;gUwNF2AAKWhZgR9ChkTBNyiRK6iR7MAIrNC7gZdIdHgLWgM6gu4HTY/+AAWBL6dJATqggCN0UVGj&#10;xZVTcwLi0MAISHcEgMPjxwpeEgFPPzRFPbqi0eqBCZvdKZbISkpJ50/4BGpgRyOsB4IG24UicmeU&#10;lg9l5WzAAr4DW+BB6OuagAVW4D5kOo3WZnaF/Favy+p2akyGYFWF3e2CiPYF/PgdBotZRq6x8E1m&#10;U0NTI6yHRqclXcsU5DldamQfIijAR/qRapACoUvfXMQ+Q2ehfoCMm+T+FF9vd8j0RtAc5cWi4hcL&#10;SwtKWdD2BaXsf7kBanDFKoPe6lbqrVgFgUrZQqR9jdmhtxFYiORKVC9UG7QbCmoJP1FcygT47A4P&#10;ik5v5kgkQANdaFJwpSA1/L+MJ5f9QQpSRHK2SMFBEdMFNkGFghWwg7xFbQFQsIfgFwIYwQxP8WJR&#10;SRE8n1ItNZgEsHt6o9Ro4mu0CkAQ/tdoQbJBm6R1AWAHItCYACAKGaxSSC2ZEnoBSxABQgxAgdCA&#10;3IANwUasoybBDhCExse1y9HE/YnUg6nM3ZE4MHExGn86O/TK0tgba1PvbM18dXf764vtr8+3vjrd&#10;+Pps84f7u788Ovzh8cGb2xOf3137/O762UjPnUzryWDHVrT21bXB//Gr1/5v/9XX/9f/8PkvT/Yu&#10;RrpP0m0PxyKvLw99fGfhozuLzxcGjzJdZ4MD98aTd0fjq72N083htYGW/Uzf0WBkP9OLcjmZOR2J&#10;AxPbic57U1lgYjfVjc/sJLvw7ka0bamrca23dSvatR3r3k30HmSj28mB7cTAyWj+cDi7Hu9fjw+s&#10;RPpGGuvq7Va3WoUy39W6Hu3dyUZRNlL9Qx0NzR6rT6+0qaR6qQiksOo1LjJQqCfk9VoM2CYk/Z+k&#10;ZNwog8VqsjscXq/T67d7fAgY5F40OwQ5CsIeHoQnkRcyyZPppMsQ0o6KjPtGuw+xVgdYIGKRwBGr&#10;Cr2RDnJoV8Tk72kcIttg0jlckBU4Yb9rP7WODyaROcrI8MplTB6ZCpAaGpd2HFATQAaLLwJ0kNyQ&#10;/LEFL0EKs8OFHePBEgvJ5HEKHTWjZGV1uKYeiRdxhX2gZiQgPcfwSfwOkxrZEUkYBXoHrd/q9Njd&#10;PggKrKOAF6SoQRGLyWwFLyArQAfSg0JI+nUBE/RAp/RlTpACwQNMQFbQlzNh4GkdgXWs0BcpYE/U&#10;JoPV47L7PBaXw2CzqAw6YEKj19H9JuA7VGqVXCHn8XgSqVQilcCGyBRyMjSfAeZIR2BB9a/HkQKv&#10;dAIks58JpQIxjLlDY7CgkkuYZLw/qGu8K1JrIeJkekMBg1XE5PNlaqXBxpUobxYzGXyJymgzOnw6&#10;i4sv06iN9lKOEOEqVRuLAUSRFOIFtYdvw7qOms8JtYsqg+8IV1QHAhWoVgGIIJP+UfgyKb2FiAuJ&#10;iC40PjgiOTDBFVNFouBJlCjYE3qFJ1XxpSqsMPmSEhYfBqGMC2xJkOfhLEp5Qo5UIdLoYF3BC5WF&#10;jDks0upFODcO+FyYIClIgSpAnQAxaFTABAooAI5gC4hgcnrol+ACbUnwYazgY/RNU6wDFrdKGdee&#10;Lgy/tDT66trE8/lh0ntqdujN9ekP9hc+PVz57GgVjPj27ub3F9s/XGz/dG/3t4d3/vrozld319/Y&#10;GHljY/Qve9N3R3tnWzxLnf6/vXbyf/nl/f/7f/3N//mnd/+bv1y9tzd5nG87SrZeDva+spB/e3Py&#10;+Xz+fLBvL9F2nO0FLM5gN3J9x/mBu6MJlDu5vu1kx2a87XCw/2IieZjvOx6O3B1PnAxHNmKtm7HW&#10;8/H42Vh8LdK81tt8dzi53te60t28G+9Z7GjYS0XuZOP3Z8fvTY/tpmNrkZ7F3o6ATuNSKX1azXhj&#10;fTLoGaqtWOptW+xvX4p09lV4/BqpQyl26ZQOndqiUdoMWo/dEvZ6gl6Pw2LWaTXIc+SfTqtFtMsV&#10;WrPZ4iTzm5ZQgEA4QRFAjSMCEWlFDDbBNl8IkS/VG1QWKwowobHZtXYHQYbOYHJ5yCgJanKJgcw8&#10;pDUQVUz1veNI5VLkBKrgDOGc2XxBFdICGdsKIWoSoq1wyHCJAAFNCmgZAILEBvXgtoF0ryBdRdF8&#10;8QEgAAXBg88givAuPUm1yx8CGvDr2I4vAVmwM4Q4Imk5mwtYYGegLOg7plBPyMY4RrxLE4QPZQ41&#10;A5dOPfWAIhJLgQT4Dvpapt5gUih/n/YNwQMQQETQlyQgIoAGDlcIUuAtpYpcwsASrl5nNgEQJocN&#10;BYJCqlJaHWTGGHpQdQN232olMz1YrSKxWCgScqixZ9VaxCaZWJgrJKMTloLdKGxeCYePcgsKmyME&#10;NtU6s1Shpa77ytkQNdTzdXKDSWmyqC22QhaHwZeKlHCXXsACeRukUJvsJocPvNCanSDF7XIOxAVk&#10;BWobUsJfUYU6KWGwyLVeSC0VGbdXDWjpzaFgpdvll8FPSSUCqZgvgX/E7wqxAr8llEnEcqkI1JBJ&#10;/ig4j1QhAw5y4RApwYgMgZOIfRdTkxiSa1V8USmLd4MMmVtWwuQycJp4wlK4V56Ar1BJtHoBdQ9L&#10;qjOwpLKCciYBARn8TgxYgIwIdaxjBdTQ2Zz0JfPblHaw+4JABhEgXAHaHmiCz4AyWCJj0aCBCMX6&#10;tXf3Ft7eW0R5f2+FjFWxt/TRHQBi+9uLnW/Ot3+62vvqZO2Hu1s/39v9kSy3f7va/e3pwUeHMx/d&#10;mfnL7uSj6ehOpGY3Wvuffn7/f/k//Pqffv3gb6+efHQ8/3AucTUbfzqfeWk+/9rKyNV4fCfStNpd&#10;s9HfsBNtfTSdfWlxBDbnMN1zmOk9zvfvJNv3s90nI5G7E4nj4YE7+V6snI3FUA5yPdj+aGHwciq1&#10;Hm3eirQ9mBpc6W6abKiAuAAv1vo7dpMDpyPZe9Mjh4Pp6bZGq1RslYndKuVST9dMa/NgVWikvmq6&#10;rR5lpqspWuVvcJqqHaZar6PCZXcatA6T3mUzexx2NzS12YQm6rQ73G63mcxwZpKrkaYtBjBbqgAm&#10;0PqQXRE2CCTijaFsOXz4CwgHciveZKYBgaXO4cQSyFCbrSAF3IdcZ0DcIlzR5iD4QQoUJhlKQINT&#10;jiKQq+CK7f4QIlVODTZFZtNWaAELDl8CLQMWoG0BEAAB2hN+HSygO4zSeRXvggLgF34IUMBbKPQK&#10;fpd+iT/B34IRKPgwvDzd8wqF3OTjkJsy9LVMYKKMxcG7HCrsxOSmBnEZWArIoI9AI9KpXiZXoNAP&#10;TfGoCevBBehwQAEGBHSAoPjjYRa4aYQWuUKBKgANjQahXMqTiEjvbIMe9HBQc1yT/qZmMwBht0PU&#10;ObB0ud1ava6wsJDJYkFr6EwmgURaXM64WVSKAoiT+44iKYoAMklnVmmMWoNVptRxBKgTJRsahydE&#10;wAhVWqRikALqndb2cq0ZsEAOByyADLgPvlSNLTqr+1Ypu6CMU8TkQYuBv6hVgE6iUBlh4hDPYrnD&#10;6bXZ3SCFzxtyOX1AAjAukIjJ/P4iyEAyQrRALBJKxGKpBGkeb6HgJYBCHhhRqFGQ8lFw3rAulimR&#10;hlBP1CxzUq5AhJPC4vKLy8hoIPC8RdRgCLfLmCgMQJzMMyhTGk1ClaqIzblVVi5UkNEAC5mc66gW&#10;DrktClgAEDC2aF0Ie7CgoIwB02FwuGiXUVBG+AJ2AKa0+8C7pfhtlRZ/CGRce2tn7s2d+Td2Fj88&#10;WP/0ePuzk63PT7e+Pt8BLL452/r10Z1f7u/+9eEBSPHdyerPF5u/3t/+8Wrz89P5r85Xvr279vH+&#10;7PO55P2Rnh8f7f6nH9//371z9era8MPZxKPFzJOV/GsbY2+sT7y6PLIdaZpvDS51Vu4n2gCI93YX&#10;3tqcOcr0rPXUb0dbd+NtG5Gmw3zvw9ncs6WRo8G+3WTH+Wj07lj8wUz20Vz+ycLgw9nsyVD/Vqxl&#10;P9VzfyK30d+2OdB+PpzaTfbOddRvRDohGbaT/XAiYISKzbBJhHOd7Xvp5FY8utLbtdLXOdfZNNPe&#10;MNvdHKnyN7st9U5LU9BTF/B6zUaQwmk1uR12ev4FMm29i/wDLAxGMwIDYlxnslCnUO4NVlgcbqRf&#10;aHJEHZ3QIChACnh+tdUGQOidLhoWtL4AlenriAqDCTLETF0MA3fwJcjVyIFMsZQuOOs4c1CPPCmZ&#10;xxAFpFBqjGju0NLFDDKsNgqSJHQBRAQKvgrcQfAj7EVyFUiBvARSQEfAkoARyIEIHIS9CW2dupMK&#10;T0FffaDVRAmZtJmLtyCnsREQhN4hXKAmWEfTxLv4JNghQvP9520OqscJdpeMxYcVFGCCukJB+lkA&#10;BEj6CKTSMlYZuWwrBiOABgaTSz/PUlzCuHmrCMZEodUy+VwGl4PEbLbbjNARVC9MlUYNTUdG5SFT&#10;L5hcTnI+QBBoCjaHDW+Cz7N4/Bu3C5FpoSFwIvioNOo6nM6E73GIZYhAtZA8BUs6PiGuriPSylmQ&#10;7iyJzOB0w+7xpGqmQC5Vm1VGB0+q4UrUGrNTZ/FAWhgdfos7JFYZhQq9RG2E24FBA9xkKvJYvcXu&#10;MluQWNwVlbXBYCXaTm1NY3VVvVyqFEnEKELQQSREEYlFUENikIIUCXghkcHYklpElUGXQXFhSUAi&#10;JV3awFwymQ2oIZNjI3BMF4lUwWDzC0vKbxWWABnkOaMyJqoWR8fBn6s0ZaAJmytQKCEcoAWKWFy4&#10;BsAR6MRLMEJjIeoALKAvQMDFgAJomXj3RkkZMSxiGaQKuXPMYN8sLUd14TNABirt2tXc8L3Z/MV0&#10;9sncyMvLk69S5e2NmU/urH5+uPrx/vz355tfHa28tZh/ezH/3cnKT+frXxzNf34y/+XJwjdnK9+c&#10;rX64O/X6Yu793ekfH+zCkhzlOy4now8XM3en4xfjsfvjiXtj8fXeutXu2uNcz/PF4Q+PVv5ysPhg&#10;MrUdad5Ptt8djuwn2qE19lOdd0djj2Zz9yaSWD/K9Z6PRJ8tDr+9M/fyythxvm8v2XEy2H81mb0c&#10;T+/Euh7ODr++Ob+b6t2MdW3Gu8eaKsdbawMGjVUmcoj5/R77XGfbdiK+m0psJ2Bh+oCJieaaud7W&#10;XGNVV8DV4LK2h/3d9TUNQX/A4/C47W7n/0oKp9OJPObz+eC9LVY7llabC96dBCCsgc54q6gUcgAh&#10;iqyOuCXz1lCkgIJQmi20+4ATwTq5dW9zwICQuwwGkuphdJH8gQnEYXE561YZs0wgIpgg8+7B05KL&#10;ScAHGjdIodKZkR7lKj3YUMbkFpUzUUjoUZcqaFgAEyACCrkAQY+OQd2zIKSgnpvGriogjKgHKCGF&#10;SIcO2AohESmFpQzqcUkBCEJ/AFhBmOMYwYubhSUvomEy2PgAuYeKFEf1c4d8ID01qSaPl/RGqtGj&#10;ZYuxLoQPkigAGPr2B2CBlwKqOxY2ghrYeLuwFC+hI6AplFqN0+sBKbQGPYIFmFAqlfTA4iajEeCu&#10;CIVdHjcIwuVxQQqIC0iTMhb7xVsFUBPABHQWl7pij3ZvsLjg4dg8CV8Ej6CXIc61pnKO4E8FxQVl&#10;LAbMgFpv8QaNTm85H4nFqDG7WUJFIUMg1Vi0FrdApmPwZUVMAZMv50m1fJkWEIERQG0gvWvIVSGn&#10;w+VzewKVlbXhimqoCY870Nba2dLcLpMoCB7+3b8/5nyk/+Hl729Qb+Ef6CGTQRwqNWq1TqfTkGNX&#10;6HRaCxkG1e52uwIBf0VFuLOz1wnNIiLwRYFPRME5QqpAhkAlFJQyBAC3Vg9PYfUGIDfgLCAHIKOM&#10;TkhaJzQFhAPdERNvAQdAA1YYAjFIgbYHBQFBATTAjAAZwAT+HC/x7rXFgbbZnsapzrrVnmaYfyw3&#10;epvPB2NvrE5+tL/8/tbse2sTzyeTx9Hms3jrm3OZT7YmP9mb+vFq4/u7a9+drfx0sfH9+dqXh0tf&#10;nqy+uzV5NRG/Nxl7vJS/nEsdjkb2Ml130t1nQxH6rsrLS2MfH61+dbn92vr46WDvab7n6Vzu+UL+&#10;ONsFUmwMNG5Fm4/zvU8XBs+GB06H+i/H44/ncm9uTT+Zz+8m2u5kup4tDr28OnE+mthNdj9ZHEdZ&#10;6W+5mh3ZTvcPNlX6DZqgSdfpd8aCrnxdeK67fTMR28uk9rOJ3XRsobsFsmIj2TfX35luqO6rCsZb&#10;GtJdHX0N9TXhgBfew2a2mI12m8XjcYERXq8XvAAj6IeLYUf8gQqkEmRa5BZAncHh0/4f6V1CTWMD&#10;FnDlCrFWBw8i0kDiaiErTB4vSIEPwJsQWUFNp47YQ0GI4ntA7mJy00QmVGvAe5w8oUIN6VgGVCg0&#10;OpOdltAiKXlqC5mE9OBgkoGwASn8NJb4TnoOAawAXpAt2DGIAgQ/uICwh5sgetxkBSNoZQFlC0xQ&#10;agJeA1GshlDCW6QTkZqM44BPIn+CI+Shcqr/EraDFEwWp7SMQWU8BTCBHMjm8IAGAOIPTFCXKvjQ&#10;DijQEYAFSKFS60EKMEKu0EBuwIPgLfywzoh0rTZaLTaXU6KQI1xAAUCCVhN6vd7r8TY1NDY3NkHp&#10;QW7w+DwWm6VSq2UqJYPDvV1SCkwgr4LX2FE0dASD1mjX6G0MtqicJeTw4ddkPJGisIxTgDqVaRRG&#10;m9riNDi8Up25mC2S66x6m49MyXmrVEQN+sSTaAALanpOI4rK4NCYXBqDBdWFmgRPkS18gQqfP1xd&#10;01BRUQPTAViAFA11zXBRUAh0ASzpfu9KWDM5GTP9927wcoVaqdKqycxgBj2IYHQ57QG/t6oyXF9X&#10;09zU0NPdmU4lJifGlpcWtrc2DvZ3jw4Pjg5POzt69TozfVUYSw6OSkOeagUp0JBgSeirTnqbE6Rg&#10;IcwhHk1WuGOt1WHx+LCOBoaPFZazUFEwF8DB9eJSsIDcImFx0VAhPSAu6HYI7JqcHoFCTTRFts6f&#10;rPbEKpzj9RVjdaHhav9kQ3gn0vlgIvf68sTz6ex2T91qc3CjNYRy1N/wZLjvjcXML1fbv9zf+uF8&#10;7ae7mz+eb357svbl0fJba+NPZrNX06mTsYHtXNfecN/x0MDd4ejVROr+eOqlxZEPDpa/utj5+Hjl&#10;leWRx7PZ11fH39uZe2117HI0Cnuy1leHsptofTKfezSbeXll5KXl4UuoksnE+cgAtp8N9z9dyF/N&#10;ZE+GY6ej8avZwaOh2Hqs4+HieLI+XGU31bpsM/0dE+31g40Vk52N872dG4nobja1nY7tpKJrka7V&#10;gc6dbHRuoHO0o2WwrWmouyPZ1toSCDiJ4NXarGZoimDQHwrBk3jhkJHTtFq9nOqVqEWluXwGsx1n&#10;AnKA1ueeYAXdoRtVDArw5WRuXmDC4vPLjSZoCpACToT0pKAePQJKyHUNNg9nCyGKgnC9zWAVsrmQ&#10;FRKdATQB8iErcBaZ+CUVzL5Db7KrtCbICqS1YjLNJyEF/ha/S+5cUH0Q6SdQ8OVoK1gn1KA6Ytuo&#10;ibwBAoQ9dvjfCw38NAoogE9iO40JMAIvISggLsBEfAD+CFvwJ4COGHwpZxYWlQAHtNcAGsAO2A2s&#10;IzSwQlMDTZl2GVJqjtVyBkep0gETWIclASawHSuAhUylwjZoCp3JCFI43S6r3WYwGulrE3abDZqv&#10;vraurqbW7rDrDMCNkMVmK1T4Pp1IRgYfpC9nolZJJxSKFCqdRWd0cAXyUga/oIh5/XbZ7VL2DdgP&#10;vlRpsIEUQpVeabIrjFamUAEWqI3Ocp7shYIyLOU6GxmcWqYTKeE/qlgChVRjhh9RaY1MDl+lhTX0&#10;oUBQBENVbe1dHZ29FeHqyora9rau2uoGxL5WrSUU0Gj1Wh09rYzVbHE5nJBFNVXVjfUNnR2d0YFI&#10;NpWenZ5cWpjbWFs52N05Oz58cO/i6aMHTx5eXV3effLw/vMnD589fvDw/sXd06P9nc3F+eVQoFIo&#10;kJaWkOE7yc1mqUKh1oO1EJIM6honTyyHtxIqtWqznSWU6mwusVp/s4QhgfBw+8QqXRGD88LNohvF&#10;ZUqjlSclV0MLyplYuiuqsIJmrLM7pDoDV6Yo4fCEKo09EBKptTdKy66l6wLJGj/KeEPVeGP1ZGP1&#10;Qkfjbrz7JBs9SvdNVntmaz1LjcHNjsoHg73vr42/s5h/Ohb5/M7cz5ebv97f+fVy58fzjW8OVz/d&#10;X3hnffLRdOZOrncj0baR7tjO9xwND8BQXI7FaUx8c2//u6s7H9xZfGN9/I218Q/2Fz45Wnl3e+aV&#10;pWEYk71k236q/SDdcX8i/nxp6COgZ2vqKNu1n2zDxjvUdoDjMN93MgLZMvpocYT01BqO91cH/EZN&#10;jdNyPJlbS/WOd9SjLEQ6ZrrbFwd6V2L9s11ts12t0BSLPa0r0a7JzuaJrraZSO/EQN9AbW1ApzMo&#10;ZUaDxuVyVFaGa2qqwuGgzWaD7pVKybAl8IpUH0QVsiLdpQeBh1gik+XTw2oKJTAXcB8skUSgUsNu&#10;OEJh+A6IC/rxCq5U/ns3XsQVzigVovRFCtAA7wITJTwBEKMyWoBzEXW9WixXy6nB6YwWJwoAAI1e&#10;yuLcLmVAUMBQaE1ktD76giUKwIHvpHtboGEgsGlSQCxgb0EK0IGOeZod+BLiYsTAkRFbsCQXNam+&#10;6mAKPiCUyLGf+IwAqZFcb1NzeIKS0vKC20XgBU0EDpdfzmBhBeCgSUEMNRm3mjzWARBIpEoeT1xe&#10;zvlDSgAQKBIpmRMEmgL5rJzNkirkdpfT7fM2NTeZzCaL1QLTYbVY3E6n2+F02exep8tqser1Bnh9&#10;NpsjgWtXayRyMt96MZODIEEK5WH/yXzfVqXBanJ4jTaPWKkDIyAlyM1IqUqg0AqVep5cI1IbQAqJ&#10;1lQmELOlSoSN3ukp5grKwTKZUoCdVGoVBovB5hLK1BKVTijXoJq0JptAolAijZOr3ubqcLiuqrK9&#10;vq6lMjwaj2zPTS4PZ2dSA1PD0fmp1PRYfGt57HRvaXd18mhr4Wh78Xhz6Xxn7f7h9qPTg6fnh0/O&#10;Dt84P/vo4cMvXnrp82fPPn729NPnz7545flHzx49Pz64u7F8Z2n6dGPxyene5d7aWKK3r6PLYbaL&#10;hRJGOQstAPIGAkcoV5ldXrPHx5YpSgXim+XsF8rgZzlgYilbKFYZsFLGgW5CVQY0Zmc5W/jnWyWo&#10;EIPNwxErYZMZIrHWZvfX1l0vKUV6wzpHRkbNuV5aihWbP4Am/UJxybV8S81gS81QW81ka8NkS8N8&#10;Z/Nuou9sMHWUjaz3NE3WeA9jHU/Hk6/P578/3fjfv3bvx9ONV2aSby3mvj5a+sfDO//66OhvVwe/&#10;XOz+cL7zwc78s/nhs9HYwdDA4XhifzS6m+s9SPfcyfS8ujL+2enml3d3Pryz8nQ+9/rqGAABUnx8&#10;uPzRncV3t6cez6TvjcfPhweOct20dvjgcOnxXHY72rQbbznOdV+ORV9bG3u2kL83lb6czj5fm3yy&#10;Mn44Em0JOP0GVdiq38lH1tO9M73NU91Ni9HOjczAcrRvM53YTMdnulqnO5qX+jsgK9biPdNdrfMD&#10;PZuDmaVsOlZfH9DqvA5LKOQLECWBlklmTqelr8FgsFhsgIVSqdYA3nIN1APSL0w+Qi5QUY3sTZ53&#10;JremyaR45A4Idb8KJwCMEChVqPECJguqoZTLB6RvlZHh/4vKiSIAJhDYCGDYFgg8pkiiJI8qkfsj&#10;KjhPJTBBxrmEhbA5fVanV2u0ipVaBkdQCr8AOwB57fG7gxUGqAmDSUI91ISQ5YqhmdVyaBGr3WCy&#10;2l0eh9sLnSGSKCAfwBcyt9DvswRKUJCFkJcgYRWIB3IlgjgCsUROHojmixgsHgOyglIH2FJCBrMp&#10;v11SdquwpLiMiRzL4YsgS8RyMmgtvh9fC/RAqTBZQoFAjsLhSHg8aVkZl8eTQePy4fx5MjG0k9Zq&#10;Mrl0OptGrVEp5dDhDrs1ABHv8/rdLofFDCq4rdaQxxNwON0ms9didVlcRp1VKlawGBwWeYCdV8bg&#10;MtiCEi6fLZVL9Ea52Sq32pTkcXuHye13hqpVJnspT8yRKKEj5AYrW6IknZ0kSpneAuvBkarKRWKh&#10;Vmvy+ezhMFsuh1gq5vJKeXzScVathefXGMnA6+RCj9bgC1XhAHHK0CR0Gk3Y7w26HM1V4Whb09HK&#10;/DsPL968PH7j/M4r9w9eeXDw9O72s4vdV64OXrp/8Objszcfnr9y//iVy+OX7h49Oz96dnzw5HDv&#10;YmX50dbWa0dHz/f3L9dWTxbm78xNHcxOro3kh/u6kh1NI9HurdnRw9XZucFEb1uH2WgR8kUlEJXF&#10;jDIGm1zEJfdurRqLjSGSFLC4f7pd8qeisoJyLleiYgnlQoUOpIDh0lndeptba3ExBbLCcm45T2K0&#10;e0VKvRwtB03F4zV7fTcoUpjcHuQ2tNtb5QyeQkm/LGAwrw13NIx0NY12N0+1NU61Ni52tx3nUw9n&#10;Ri/HsrvRrkfj2ZNk96vzQz/c3fr6cOX1uezj4f4HQz2nsabnE/HPdmd/ON34/mT9u+P1rw5X316b&#10;gna4ms7dGRrYzfftDg3sZfuOMr3Huf431iY/OVp7fXXiKNW13lv7fC73yeHKp0crH+4vfLg39+7m&#10;1Osro68ujzyZyZwPDZzk+h5MZV/fmNpJdCx2Vu8lOx5OZ19eHnljY/KlpaFHc7n7M5n705mziUSV&#10;TV9p0/v0yv18dCPRvdDbPN/bspUeOBrLHo5mdnLxB4tTl3NjS33tm4leMgRGoud0NLMS6dzJxc5m&#10;RzfysURdqNllrA+4w16X32nzO+1Om9luNpj1Wo1SrlcrbTazUiGTSEQqlVILhQybYrIhAlG9CjJm&#10;nLi4nIXC5Apw2mANbpczy3hkDDIR6figLOeQofELy1jUVF1kpCN6aCkUsUJDD0UHk4nzjSXtI6BT&#10;LE4PXtJdHuwevy9cBTeBd0VKHVoATrxchyjz2v0h+E+BQsUWSRh8IQfWWA09SZ6SVBgNkEoGg8nt&#10;9iLQaAuASKaEjOSPG/VImAIp0RE4FrhpcEskJjMGcHki2GBCB2roLfoaJF6WMsj4cbepmVBoY4K0&#10;BgGCgm+mr3pAqmAdpGCzxQyGoLSUy2QKWSyRUKiUSDRghECgwBJ5HLBQq81arZY4eKkYjt3rcYEU&#10;brDaaDRpNDaDwWu3e6xWl9EEUnhsHp3aJBMrWUxOGRnhglVAzfRfyhMIlGqV1a51uFQ2h4Lcn/ao&#10;zFDRZr5Cw5OrIR9QwItitgC+Q6wxClCTMjVfoZUa8NXeQEODxm7nqVQIj9ssNgKDARsllSv0EHMe&#10;pc6II9UYLMGqOiX8I6SZgkyq4iUzQuj9NnN7dXh5JHt3Y+nu+uLjvbXT9ek7y+Mn61Mn6xAF0y+d&#10;7b15dfyXJ5efvvrk/adXr1+cPLmze29j9Wxp/nRp4cHW1vM7B/c3Nw5mpjdHR9ZH8utjQ0uDmXRn&#10;S39jdbS1fiTWM52Nprub2xqbTQazAPVcUna7oOR2YWkpNTU03IdMZywXQlCw/uV2yY1ydgl2V6mD&#10;uWAKpGS8RkIKl1CuZQlkxQwu2MHkS5R6s8Hqht1AYoNNBhRKuDzSSz8QBC+gJoBLpD2N1QZSsCTS&#10;azN9bXMDHQvRrplI61hX3VRf41q6ayfbt5XuXo+1nI1EX1+b+u7e7itzgw9HYvfz/VeDA68tDr6+&#10;nL833HVvpPPd7cFPjibf3sh9uD/+9vrQS3Oph+Pxe8Pxi3z8JDlwnul/NpV5c3n0szsr355vX2R7&#10;+w2ipxPJD7fnvj7d+OJo7fM7y5/uL36wNfP+xvQn23Pvb84+m84dJHrujqQfzo4s9bZMtdZsxrqe&#10;Lo6/tj4FXlyMRGFAHkKATMRrbPpqu77VZ9vP9p2PpUGB5b7W3fTA5dTw/dmxk7Hs8Vj6+eb8/fnR&#10;zUTPvalBlI1o59FgfC8zcDSSvJgf2R2KDbZUdPnNNW4yijdK2O30O6xum9ljh6E3kOkLrUYyGb1M&#10;AutpwolCqjNYgAksIZ4RMC/eKkTwkNggHQE5NCkgLqRkHAodWyApRfZDsIlIjxoEJ5NHHugAINQG&#10;i4RMMq5kUUNLwS+gwMuQbsIWO7lOqdGjmQITgAUaK0GJ2kDyAEy4zQnbCccs1erhaICJMqRBhVJt&#10;MaMAE1qbVavV22wOnz9oMlsR7Uw2XwiDIFWQDlQKDYwMUCVV6gUyNdwF6EA5AiV4Qd+hwJ9gBYU2&#10;EXgXK1AQYEEhNa05kb7U4GAmm0OtN6HVklFSbt4uKC5DbXC4Ei5XWl7OLyxkYgkdIZfrURQKg1Sq&#10;BTKwrlKZKF5o5TKJgM+FsnA57UGvx2YymnU6HT6qUgEWDoMRpPDDgDi8eo1ZqzJyyWANpYVF5SVl&#10;7NslDHBZpjfqoTy8PoPbq3N75UYLW6Io4QqLOAKGUCrRGoVqfSlesvmAiNriYInlMBoitV5js7ur&#10;q4ONjXy1GuKilC8oEwghK7hSGXnS3OZw+UMqvQkHa3F6wzUNWoNFgXxhMOm0WpfN4rIYawO+vpb6&#10;6Wx8fXxwa3L4dGX6YGZ4czx1ujTxcGfl7trsa6d7r57sv3F++Oxg+8Hm6un8zC6IkM0sJRPj/b0T&#10;kYGJgf5MW2usvi7aWJ9saUp3NGe726LNdfH2xnR3az7SnYHxqK8MeLwqhZqPnMRgl5WzGUzSBcbp&#10;C8EiyfVGplh6o4z1QjGjBKIDok6qRHsrKmddv12Ctkf1uLOXMrkF5BEEaVEJo4zJxREJVZrbTNaL&#10;xSVAJBn0QEkeUJLqDEyRuJjNYZBZ6WVYwoBcm490LSf717OR6WjLeG/91EDTYrx1Kda6gJW+xqPh&#10;gcfTub/sLjwcTzyeSD0aSzwcjX+4M/vrkzsf7k8/n0u8sZr55Gjqq7sLHx1MfHW2+NXp6oe7868u&#10;jj2ZHHw0nn95bujdjYkPdma+Ol37cHf2PNM5VW3/b99+9N+98/gfz0+x8bPDJSy/Plv/4s7SF/tL&#10;H+3MvTSTP0j2HGcjpK8EGfW360428nBm+On8yOPZ3NP5/Curo69uTHSEXM1ea761+tH80Mtr0xcT&#10;WZBiO9l7OTX4aGHybCy3l4meTeQeLk2cjmeOR1JPlybPxzIrPS27yd7TkdTpWOZsKn80kVmMdUQq&#10;nbVua8BuDbsc1X6Pz2ZxGPUuqwmYCHicFrNBrVJoNSpgAsVoJONok4tpejMS9Y2CIsQGSaTUQLuk&#10;45OYPJ9DnqrQGgECnCToCHokW5oUOE9CmUquMZjsbvACWoMa7Zbc6wIdwBoQAbAg1xqoB5+8oUqd&#10;mXT6IhGuNsB5yjQmRKeaemSQL1fxJDIyr5RAJJAr5Hq9XK9D0dlsVqvd4/X7AyGDkVwtR6qHs1eR&#10;bhSwTqRDl0ihgY2HSOHwSGcHgE+l1ilVWnCBRU1KhBWaFFjCkmAJ0CBmcLxgAXYJUkJnsjrcPnwt&#10;8HHthRuABeiJlCaVaRRKHR8muZzLYgsEQrlCqUfRaE1qjVEm18rlWqVKr1IbdVodSCES8jVq5R+k&#10;QCCCFCiQHHaDAe4jYHd4HB6Lye60e0RCSXFxaWkZUp0SXgAHpiTP7LuMHo/R6zX7/BKdgS2RQZAX&#10;cXgvFpOxqhH/hSzObSbb5PGRsWe5fBSRRqe1O7y1tXAfZSIRYKEwmvhKJVcml+kM+E6bx/cHpl3+&#10;sCdYAZVHLhnbndCYSrnUqFbWBn09TXVDsd7JVHQ+F1/IxmaiXePdzTMDHYeTw2uZ2M5QdiUd28il&#10;xjpah9uaB5sb8k2Ng81NQ81N6dbmVGtzrKmhr7qqt7Yq1tKU6mxLtrdEWxr7G+v6muq76qs6aitb&#10;Kv0Bqx7A5kDHsbgcDg/nAs1Pb7EDXka7C02umMOH9bgOVyKQFDO5TGpW6lvF5S8WQEjBopDnkkvQ&#10;CCQKk82FLcXlbDQDSKc/3y6C78BKMYtzs6SMPFsslhaUMa4DH3CaVOZDe762mo0fTA4fTA6BFNPR&#10;1oVk52q6ZyPdu5PrPyJPmqcP0j3nw7HTXP/dwchRsutqNP7a0tg7G1Nvro2+upR/bTn3/u7E13dX&#10;v71cw/Kzw8WP9+c/O1z99M7a26uzbyyNvrMy8uHW1G8P9n8430T5+6PD707Xf7y79f35xndn6z/c&#10;3UT58nDps725z/fmPtqafntx5Pnc0JOZwXtjmdPB2L3xzP3JzMVo4u5w7GIUJbo60FLvNNU5jEON&#10;4b1Ex1Gu/6WlyfsTucezo88XJ+9N5rfjPev9HYe5OKixl4uu9LdBlWDjbrznMBM5ykbPRtOno+mj&#10;0dTxRGZ/NLkQ60i11rdVhur8niqYeqPOplW5TQaX2QBeuGxmi8mg12nACyhksViKiIJWp8MJIUFf&#10;3UQxkhkG3WKlmn52U0DGjNAAFtAOWpNNqTPhbKn0ZnegAizHRqyDIMBEKYsLRoD6UBDgBd2NEtYD&#10;ykKhJbchQAqpUgPpIYVyVuj4YiUsA4cMls2FkEHbhRJBaxYr4GKgKvVOv98bDsN0yOT0Y50ysVyJ&#10;AlIAECgqnQkJkyWUARMCuVaq0IIRYJ9Wa6R9CjABNGCdlhI0KbAO/wJS4KgBC8gK5DTsJPYQ1EAj&#10;BMuwrsEhmG1OMoxMlcsdABrkCq0IdUGtYKnVmVVqA3ih01sMRnLlGCC2WkywHShOqwXFYiB7AwNi&#10;xeEYTR6zBe7DbrYb9RadxsjnkXmVLFYnzgJ2BtXuDobJQHUeH/w2CjSXXG+SkAnKlEUsLulqJZRw&#10;qH6K0GJYciTyYmrAOHsobA+HOQpFMZ9fLhbbgyGZ3lCO79UZ6BFugGwofBT6NhN9P8rr89sddq1G&#10;A1nRWFPZXl/T29LQWVfVVVfRVukf720/nBrtCbgilcEun6PT6+rwOKNVoXhNRbQq3FcZRBmorojV&#10;Vic7W/ID3cOxvkxfV7S9eaC1caC9KdLRHOtqbQwHXAadTaNqCPn7WpuqfG6ZRMrnC7lcPoNJnri7&#10;eZt0dfnTjYI/vUimJn6xqLSgnM0RK2GpoEWRhKBkoe4ABdrnYglYoEECFtdvF5PhhckcYmUvUHMy&#10;FbO5WBcq1ThkKJRyPukiRAa5UGuxxehwXdsezR3NTe5NjswlukCK+UTnRq5/fyR5OpW7vzD6dIXE&#10;3qPZoXvjqf1k10pH3eVw/KXZoScTWeiFt1bG3l4ff3978pODue8uN7+/3Pr6fO3L07XvL3Z/vHfw&#10;+Z01aIQvDua/Olr45mTpm5Plb09Xvjtb/dujvV/ub2P9q6NF0iPjcuOHu+tfHy58sTf7yfb0BxuT&#10;723Ovrk283xhFBQ4GYzcyfTuxNv34u0HqY7BhkC93djmd56MJK4m01cTmYfT+TfW597dXXlvb/Xl&#10;5emTXHw70nkn1X9vLHc+kl6LdMy01S50NW5GOi7gaKaGjkGKETIr2slY+nA0uTMY3cj0jfS0dVaH&#10;G/zuWo8zZDWH7Ja6gK8+5A+j7brsZr1OIRUj6YlJTzkyHItKrYc4L2eQ8anpO4vk5qLWgMxTihDi&#10;CUBoaqYvoh0MVidIQZ8ttDIjtKLGAKGBEwlBgSWgQJkOB0gBKAATaJTwI9C9iH+ljvSVILJCRiRJ&#10;OUfEwZoW20186rF0/CENKS2Z/MZgtNtBCofPp1Jr6fsUZGQIqtslCvZQKFeTkbuUGo5YQXkZMxy4&#10;Vm9Saw0qjV4M7QMdAcUuV8lAOnwefyWRY4mNkBJgBJMaAK6YfK9IRg0UiG/GT8AugRGoEAgNq93t&#10;8YacLj/QIJGqUExmh0yOqiOMwBLb9QYrYIF4A4htcH+ka6zDajSQy5lGA3yH3WhEcZnN0BRO6Dmt&#10;EaRAyLLZXKlUbrO6ADWA2x+uhEdD7RnsTsDCFaqgx54hdzEUKiY1T5+AGnaQvl0tpbTY9aISsMNZ&#10;Ual3udhyeSGHw5LJIExUFmsJly+mntmX60hPNlQaF8ClHvbHoelALp8/VBF2uVweh91u0ld4XG21&#10;1W01lW3V4dZK/0S09/md3d6KQIvH3uyxd4V9/TWh/tpwtLG6tybUEfa2Bt1tIW9XdSDa0ZiNdOXj&#10;Pf3tDfVhX03Q3VQd7Gys6W6uD7sdBoXUpJI3V1f2tjTZdBq0PsE/xyIsKWXeuF0MPQsFV8zgIGcI&#10;5SqxSqfQW4UKCD0bTlBJOVIQjJfF7iZPNpIuPOUsaFm9yVoM13yTTFnKFkp4UoXOYkNVoNGSZ53x&#10;AaudXB0XScQqrdpoNjk9GpP12s7Y0MHMxPb48MZQfDHVswQ1MZQ4ASaWxp9tzL2yNf94cfzx/Chy&#10;+2Z/y1RD6DwfhbN4Njn06vzYK3Mjz6ezz2cyry0OvrE8BOvx66ODH+/v/nBv58d7e1+fbn52MP/F&#10;4dzXJ4tfHc//dG/9l6vN786WP96Z+HBrDOWz/elvT5dAip/vbXx/svTtwdzXB/NQFh/vL7y7PffK&#10;ysTZcOw4PwBRc5DuOh8ayDWFW7zWZo/1ydzQs/mRq8ksysOp3NO50VeWp54vjF9N5M8Hk3eHUpcj&#10;GSy3Yl3Lfa1b8a69VN9RJvJgcvDp7Oi90ezlePZiPHt3Ins0ktzJR7ay/dPRrlhzfU91RUdlsN7r&#10;rPO52qsrO+pqmqoqwh43PLNMJBTwOCCFGLkVMkFjQJpFM0WAIzZwGoAMxDa8QxGDjSqGrOCQBzSQ&#10;rcnkOkBDGZtfVM4GIBDbWJJpXYrLQQrgA++iLaIAEHKNHk0TMgHpyx0I09206fug+BW2QFrC5GOJ&#10;pGF1+fCHKDa3D5/EB/BJrdmssxBeqA0GsURWUFxy43ZhCYPJoQZu5QiRXtR8MiSEhhSFVmGwakwO&#10;gAw+AkEHJY+YxydRsAK5BBDQV/uRS6EaoCPQ4LCCd7FOX61AwQfwYeAS30P/oVJN5kZDAR1QUcCr&#10;gxoPCrUH70bXIVQMWep0RoPOYjY6HTa7zQIuw33YjEaHyeQ0m1HcFovLaLJqtGq5EgSCAWQyWSKR&#10;WKcziMRS2Ct/uMLicEpVarFSabDZfOGwEiaC6q2o0BtZQjL1Fh+qiurPgjypNlnkOiN0NewbRITC&#10;YuEqlUVI1mo1zIjB5S7icKnrKkaphtwtRqWxBSJi3kxELlFTHOudbpfJZIJv4rGZBrWysbqiJuit&#10;C3obwr6+xurTjaVsT1tT0N1eFehvro1AtNYEWqsDHXWhar+1odJdG3TWhpy1YXddpbetqaqpNlBX&#10;GagGKWpC+VSspb465HFYDVqfw1pXEawNh8waDThBZnciD+9KcEJR+aU4sVSvfzQqSFSJSs+XqkF/&#10;g8VRXM50evw4fVanB7DAWSsoLkV7BClwQkkPXeqEyjU6pCLIVTRdNCFaEiL3UF9LZoUg/WhIVx3j&#10;tZVscjmbXh3M7U1k1nPRtVxkdzh1MpkHKZ5vzr+8MQcNfzwUP8nHtiLtcy3V50OxB+O5l6bHXpoe&#10;fQxrMBS7Pxy5Golu9dQ8n0l/emfh0zuLnx0ufXO2gfL9xfpvDzf/+mjrh4vlHy9Xvj1b+HR/8vOD&#10;yS+PZrAFb6H8cHfpy8OZr+/MfH849+3h/Jf7cx/vzb2zPfPq6sRhtg+C4k6273wk2hVyNnutrX47&#10;pMTleOreePp8KHFvLA1N8Xhm+Goid3coeTGUfDiRfzQ5eDGUOklH9xK9R/no/anBx7MjoMmTGTLZ&#10;Mj6J5f3J/OVk7nwyezSa3Mr2zUa7852t6bamREt9e9jf6Hd31lR2N9Q1V1VUej1osmqZVCLgSxDX&#10;Uvjt39s62gu0t9FKrueh6lG5DCRbMt6JEoVFTcOF82eyuyElwIUXbhWB/VCD0BG3S8m9UmACNkSm&#10;1tPD4YAIOCvQJoAFSIEkCVJgHQU/gbMoQZuQqCRyrcXusbv84JBIqkTbtbm8CFcWT0AmSdZoBRIp&#10;nDuik8FBMLOZXHJZAa2Bfq4MmRYZFTlWrNZrrS6dzU36pFMdscjH/lnogIfr+QMfaFh093PkK2zH&#10;S+gLvIslPondozGBRoxvgzahbRptYUAEekxNugAc2ILq05KJB+inRmEMjFixmU0mnRbuA5oCmHBZ&#10;LG6L9XdNoQcHkMSdLDIeMt/hcEE3eX0Bjc6Ao5ap4K00NpfbZLNbHTgo8jgMWj+OGh4Nrd/u8dP1&#10;iRouKiddXbEOr6FzOmUmE2SFCA7M6UIBKYpYHAgQgAYHCHDjuHikq7hWKFdyhEL8nMPtMhgMQiFf&#10;JODJRILqkD/gtAUc1kqfq8JjG0pGRjKxnra6zqbq5rpQY20w7LfXVvs62mpqazwdHTUtLZXNLeHO&#10;zrr2tppIf2tvb3Nvd0sHPt/eOD6Sa26o8blsJp3a53JUBv0hn9ek1XK5vMKSsjImm80nJwjni9yH&#10;Ki6TKXU6sx0JCZKzmIFzLRFKlVAcpKccBQWcu9slZUADko2G6lCHDIdzVFBUCkly/XbRv7x4E00X&#10;VYRGiOrC8dJPDyF7gRcku0jk10Z7Ogc722eTiY3B+Fp2YC0zsJGNbOfjJxO5RytTL2/MHw3Fl3ub&#10;91N9p4Px/WQ3icypoedTo0/GBx+PZ59N5Z9NZa+G43mvfrO7+v5Q/9OpxLsb41+frX93sfnd3dWf&#10;7638cn/11wfrP14sfXM69/Xx7Gf7418eTuHlbw/WUX68WP7+fOFbsONw5rvD+a/25z7cnXtni5Di&#10;7ljyfCx5NZMPWfTVDmOdw3g61HcyOHA+Er8YTZ0NJx5MDUJKvLIy/dbW4pPpYSAMmLg3kj7NRO4P&#10;JR9PDz9bHH++OAHF8ebG/CuLk1ejmUvQhOLF5VTu3swgYLGbj8zHusf7OycHukd6OqINNf311YnW&#10;poHG+uZwqNrn9TucBrWaPKnD45Me+jD6BgvavdFkA3H/eFYCsU1aITXbGLF5iCKEjhlWwowV2iWC&#10;DljSVygKy1hIBTARKPhbnCS0Y5wtNGshucZBxsUEOIAPLTVfGU6bUmsEJlDwvRq9RUi6LcnlKi2S&#10;OX2zVq5CxOp5IjEYAfEjkslReBIJ3Su0mJrFjy2WMZFPRBIhvsUdsPkrID7pDAMQYAfRRChRT0b0&#10;B/5o1UCRiPQZw2fwYbr94QNgJfIVjul3XFI2hGgQAblKCqSazHYoC7xNHjDXm8nVEJ0JmNBojVhH&#10;TYIMYISJTH5GxIUZ+sKgR4F4IILCanWbLSAFZIXDSuYZByzI+P88vtPphgiw2hxQFharHcj4Yygd&#10;sjNUn3S1gRp5nCugpRlqkrqgowYpEGmoVaXJDKHCU6kYEkmJQFDC44vUGr5CCekBTWGwu3BoBH+Q&#10;/WTkCxU1M5DU7vUGwmEQTqvTSqViDpsJ2+SBzrMYQx6n226qrvT3drd2tjeEQy5/wF5Z5QlXeVo6&#10;6wYSnT2xtmi2J5rt7ku1ZwajiWRvbjCaTPdFIp39/e09vW2pVKytpcFpt6iVchxtyA9S+O1ms1gq&#10;o6DPZ/PJdGeodiypTrZqkVQFZheVccogfuRaMqWjQIK6BanJbS9qmhWt3gihB02M8wKniZNXcLsY&#10;oEHbwBkHUnHW0PDQAgF9rGM76RBcXPan67fgU66NdnWMdHfOJRNzkY61VP92Pradi+3kY4cjqYvp&#10;oXvTQ9vJnuWe5oN0/8VI6gyCYjL30tz4e6vzbyxMvzY39vr8+LOJ7HmqJ2KUrLdXztd75uvdL8+k&#10;yMNjpyvf3V3+9f7a3x5ughc/3F38+njmk93Rb0/nUH66XP774y2QApj45mT2u5O5X8+X/3Zv/fvT&#10;5TeWhl9dGnlpefR4OHYGWEykFAKORsSvdZjqXeb+6sByrPveVP7B9CBIcX8i9/LS1JubC8/nx67G&#10;s8AEWABMPBrLPJ7KP5kbfW11+o31WWACEHk4mnkwkrk/mr4/nrmayt+bzp9OZA5HExvZgcXEwFJy&#10;YDrSM9TZOtbXNdbfPdBY11ZR0RAK1QSCDqNRLiQTosuRrFU6u8PjD1QYjFYCaYOZTqSIZCQrFV4q&#10;VGRUGwabL1HQ90FBCtAByoJ+lENjtGIL7URgH6ApcIZwYsAI8ALRSBMdpEAaBCwAIDRufD9XKGNx&#10;JXyREqEgV5EZQNBEcF4hTdDuOQIR4hJFKJVxhVAQQg7piCVmCQSkq38ZE3mSJ1eWC8TlQjEH4txg&#10;hlJ3hWs0sLU8IXQNCv27CCr6Xgy203uFgnfRNAEIEAGMACXd/pA3WEGDA7uB2qDfQnTRd16BA3LL&#10;wukFFFBdwCteWsko6KRDCgpoazTAChtsVjMKeGHQqK1GA0hBYwKawmk0QVCAFDYzqGIym81sNlsg&#10;EPh8ftLr02iCJYTU8AX8QrGIyWaJpRK+mFQjdhg1Ce3w55u3ycOmHD5qErAAlwFEEATnS6zRCpGu&#10;lUqxXg9ZcaucIdXpbYEgGXbIYNJZHcSyyVWoE4SXVKcTqVT07HBaA6gt0+i0AjLQJw9qSAfLpZD5&#10;3Q4nGS3EXFtf4Q86dUZlRY2/tau+K9IWzfWlRxPp8URiLBoZ6muNNcdyvdFkVzLXn8z290U7E6m+&#10;WKK/f6C7p6fD5bIrFTK7zRbwBYL+oMvhgnQC/SEVkQlwulEg7giXpSokDOi8MiafL1IoNGbUsN2B&#10;SrYYTRY+0KGAuCNDnPL4oAaahkSrMwCpMDLUM8lkNDOZSnPjdpFCowtUVOFr8eV4CREM2XKzkADl&#10;2tZgdmdkEAZkqqtxKxM5HM0ck54IGXIfcSx7mI+uD7Su9bfcSfedD8dR7o+lX1sc+2xv9S9rc2/M&#10;j78+N/psPHOe7OlSchfqfXm3etCjeXkm8cMFxMIauTZxf+2Xe6s/X678eHfpu7P5r46mgQxaUNCk&#10;wDq2/AwzcrHy1/sb35+tvLc1/ery2IPZoc1k906mb38olmqqqnVZ6z22Bq+tyeto9Djq3bZ6t7Xe&#10;Zck0VB7mos/I8OLwIJmLofhhsmc/2nEY77o7GHs0nX9tZfKtjdnXliefAitDiYts5HI4cTmavJrM&#10;3J/J3Z3KnE4k94bia6nIUrxvZqBruL15sL0509bcVRlqCQWbKyqaKqv8NocWoSUQqZFFoeqcXqfL&#10;hzwJCYeC+EFByyNaQKlBOgIpipGfOQK6MwVgAeEAIkBKgBQcoRSYgLgAL0AKNF80RzRrelROpHGE&#10;KyLT6vJ6ghWIWLxEm0YT5/AQfkql0ogAkSu0QpFcJFZQbogM96rW6JFgkVepBsFhQxkj3ymVAhkZ&#10;/Io8mKyG2CZddCAoxFq9xu50hqu9NQ1aCxEy5LkJJCiYcbvL7vHRV1WxP/RxYZ0WFDhe5GrkHFSD&#10;L1QJWOCXwQhsRKF5gXelUEDAh1qnwZ7rjGYLbIHPanOiWKzkoTu0YxSsU5P+mPw+TzDgc9itIAXc&#10;B2ABRnjgqywWu8Fghy0wGA1arVqtBim4XK5QKPR4PBLqn1yhgNjAPxZsCZtNbIrJTJsRpVYHjlFD&#10;bCD9kmwMXpntDrxLT0AvVKlAConBYPb7dS4XRyYn902rql3BsFilkVHzSKIqHN4AflhnsyqMBqFC&#10;rjLgrKkQpzKlQqFSAhZKhVwukyhkEo/T7vaQ8f0rqoJqnUJvUXdBKcQ6o/lIJNc3kO9PjMWjowMD&#10;w31NscbeTGc00x3L9ibyA33xrlQ+lsonunrb44mBUDhAHjC02dxur8eDmnEr4H1kchScWUQywIf8&#10;hMCHpkDaACwKS1hCidpocZMatdqph5UMIAWWKCw2t7CoGA0DZMa72KLWkDnyoQqRaYBOLEF/vCyk&#10;ZvnHkr61hyXO+7XLpbmTqfHlVGI73X8OA0/GyB65gqWfHXkwO3w6FN+Ktq/3Nx2mey5HEvfH009m&#10;8m+ujH++v/TBxsxbi+NvLo69Njf8bDydcahXm4NjQeNcrfOd1aGf72/9fH/jtwebv9xb+/ZkHqT4&#10;6WL5h/MlLLH+1webf3u49df7679crPxyuQLdgfXfLld/ulj97mzlo8OlV1cmzsbSy9GOlXjnBmAx&#10;kjiZzF7MDd9bGJ2LdXVW+ACOGqel2m6qtBpq7KZmr6PF78y31O7nIldjqfN89GIodm808XAq9+ry&#10;5Dub82+tzjyfGryXj52l+i7zscuhxNV4+moasiJ3dzJzNJreykSXoz1zfR2DLfXx2sqB6nBbwNPo&#10;9TQFQ43hiqDDiSQu44tUCg1yGxQ19DO5/UH1LEC1ImmXEDTwoVH5ciVDICpDBmbxYDHIdWmkWlgV&#10;sx1cACxuFpUVlDCYcCcaxL9NTo1VBbZDMKNRWpweej1cU+/0BSEl4BLJQ6veAEghk+lI10aNUSpT&#10;gxQCoQxiEicckh6ZxOnyoB2gcbDhM8gD2yaj3Y6isdhMTrenosrodvMUKoFKQ0917amqC9Q3G50e&#10;7AAtaoAt8sS61YEVWreDEdgHLPEBWlPQghxEQC6CpCJ6inpaBK0KB4olEh30LfYEiUuuUEmo0W7Q&#10;OgEybNQbyPSH9BO6BBl6PUgBTIRDAZBCr1aBFHazCYICpICy+IMUOrVaLpdbrVY+9Q9RRM/PDHaC&#10;Gm6XSyqRgkwuB2BkgwsDKVCQhEuZrJuFRYWlZZDuerMFghBLqRInEzJBrzCbVfjSYNASCMj0BrXV&#10;hkJmBgJblWTuAvqKss5qM7mcUp0Wbk5rMjl8Pr3ZpNJpPV4vh8NhsZhqCEcdft3u8TorK4OBsFet&#10;VVTWhpPZeFtP00C2P5Lr7wMXRqJxaIqR/rZUa2u0qTvR1hlr6U11dsfa+1M90XSkrbslnU81tjQC&#10;fzab3Yp6s4CnFpFMAYWIwuARX4BzgeSPwiNj5yhZXBFIISGzLzp5kKsiCYMBcHJLy8pBh3IG6/qN&#10;WyjIIi43ueOsVGnIUOtmcJPYZygLQF+h1qFJgxHAEE4iNuL8QjNCXFx7tLpwPDG8N5x9ujT55s7S&#10;23srb2wvvr4+9+ra9MsrEw8nc0eZvt1421mu79Fk5qX54TdWx/+yNfXl4dKne/Mf78x+ujv/8fb8&#10;e6uTu911F+mug976u+n2L+7M/3wPYmEFvuOXy9Wv7sz8BigABDAj99b/erXx94fbv93f+OFsCeWX&#10;y7Xf7q3/ern288Xa9+er35yvvn9n+cni2J3B+HqqfyXZt5zq38jF9yBwpgePpwePpnJ3xlJgx53R&#10;5FKiO1oXbvDYITRAio6QpxsQcZpne1teX5l4aX7kyfTg6ytT723Mv7M68zJEx1DiPN1/bzAOcXE1&#10;lr6aypGhOicyJ2PpnUxkJdo1292Wrgl3+5zdfndnyNfkdtV7ffX+YMjhNKu0ShhvmYq+Dof4LETA&#10;w+ZRdMeZIxcCGGwJGfSVDIddTnQ7mQMKS+gIm9vv8ocNVickxo3C0iLkOKHU7PBYnF4YEyRttEUX&#10;xHyoEktgwuxwV9Y10mNqIWhhQ7CFzRULBAqRSIVvRAEsJFCe1OUAKHloe5AC4Yf4hNSk75jaPR6r&#10;12NBJIUrq5pabP6AVG9UmCzWQMhTVRNqaKloajO7fUAQkw8HrtBQg2tCwtAXaEspfLCQu/gijkgC&#10;ZIAFYAR+DQpCTg3/RfsRrGALLS7IB4hkMGM30CLpR9SRxOgOo1A9AAQaK7Qx1rVaDUwHGAH3oYNo&#10;gOQ2m1xWC9QEsR5mM6yfQ29AASlkcrndYS8pKWEymWT0EKsVfsRkMPq8XqfdoVaqLCYzCn7AYLGq&#10;YWXAFxPauhiYAJyhKQAIkw1ZVMUXwxrqFCYTMIGid7sNHg9IoTJbgF6+XMGVyulJPawuDyqE0hQ2&#10;pcko0ahRt2TQiFAQydvudKg1GjgQJTWahgNV7nRUV4W9XofFaujoak6mo139bYl8NDOWjOX7+/O9&#10;fbnupmhDfX9tZXuwqb+utquqdaC5O9HRGW2PpAe6B+BHkt39PYFQyG53Qu4YDVYtcgOwJZejQFPQ&#10;7Y32ICVIUCK5hDxup4Lk4vFkaJkMJquouPRWQWFJaVlhUQlWiorJXJA4Eah5lZqMTiaTK8m9cJwg&#10;6pI5uACvcb2gEHaDlhjABE40DYtrVwtTx6P5k/HB54vjb23Nv0MG455/a3PurY3pN9cmX10auz+a&#10;PMv3XI1EX5rLv7U2/t7m1KcHs9+ckv4R35+v/3Sx8/3p5qc7C4+GIq/N5F6aSr67MvITrMfdlR8v&#10;lqEdfjhb/Hxv8m8PNgELihRrKD+eL399OPvF/tR3Jwsgxc8Xqz+eLf9wuvz92erXp2uvrE+eT+V2&#10;8/HdkfR6LrmUiiykI6uDyY3RzPZYdns0tTUU3xyM7Y4mDifSZ9P5xyuT1LXJ9GxfW2+Vr85lbvHa&#10;mz22x9P5V3BQq9Pvbcy9szbz+tzYs7Hsw8HE1TBVxlL3JzKXk5m7Y6mT4eReZmAdpOhsjoY8bXYz&#10;SDFQXdHq89Z6PNVuXwgGW2fSwURQpEABtmlSoHJxtlCztFDXWx1qsxXpqIj4EYSWGiICTRKY8FfU&#10;kB61LF4Z1WAhKKwun97iUFJPDcMJQ+KiwGXAAgANEBQgBVoqPoAlolQoVgqFSsBCIJQDEwqlDh4E&#10;voO+lWA0WZGu6eDEEppCZyGT9Fp9XqPTbXJ5HKGw0e2R4TOw9SEwtb6yuR1F73DDMYlUGjhzfMzs&#10;9sKnsESSIjIzHYM8FM9kl/EEZFoAjR6pBmigWw8SGtQEeAFxAdWKjeAFua9mdSC+sA9gBApMMq0p&#10;qqprqae9rNTIQMQo4TOILgBCq1GpqCEcNEq5225DIWqCulfqMlOXM/UGvVYrVyoQmTIyf7usubm5&#10;rq6uoqIC1EHRa3UyidQAKSGV8YUigUQCRw6LAV5wBcI/Xb9xveA2NAUZkI5MxcrDSYDuUP6TFCaf&#10;T+twsCRSoVot1pCRROA+eFI5JB7UHE4KSCFWkzkKVWaTSKmErAAstAY9qh/VScbLUJDdIldSDIbq&#10;cLAy6PN7nXW1Vb29nclMtLOvpbmroamrrq6zCnSoaA22RhtruyqxrOuubo+1RocGOmMdsVw0kU/0&#10;xwciiWhtQwPyP7ESZofJCJVkwDlFESkUtFtE/bN4ojJqeALS+UUCVFnQPMrK2VAT5Qxmwe0ioAH6&#10;QiDEMZFToNXqcTJEpAOhUqEknWVgLtCA8RU4rVDHWAL0AAc9jglUBtZxlq/dmx5BOR/PPxhPv7w4&#10;+tb69Ltbcx/uLX28v/TR/sJftmdeWxp+Op1+ZS739uroB9tTH+/NfnWy8MPF0k+Xq399sPO3h/s/&#10;nIEUsy9NpN5ZGvlgY+Lro8Vf72+BFD/fW/31/jqI8Pne1D8e7fztwRaIAOEAOny6M/H+2tBHm2Nf&#10;Hsx8d7KI8s0xytK3Z6ufHS3fnUjv5aM7+cTuWG5tMLWQis6mIvNwB/nk6nBmfTi1mhtYyfavD0b3&#10;xlJHk9mrpbEnq1MPF4Yfzg8+Whi6ms7U2g2VZnW9w3gyFHtrFZpi5p216bcWx16dHnw+nnk4krhC&#10;GUveG09dTiTvjiVOhuP7mYHNePdMe2PU7+pwWvrD/mh1ZWcoWOtyVzo9IIXbYDUqtPC+sB4oAqGU&#10;weQy2OQiHwqqG/ocAW92ekAKuI/bZUyaFGibaK1OX8jhDUJc0H0olGSk2d9viwAEwAS5Vq8z0k4E&#10;pIDdQOsELLACTMCPwINoDVadzkaenlDqkexkcg3FCyh80hkMhc7eSBcocq3W4LC7QiF3RRikQNOn&#10;x+OSG806p9sWDLurasNNrf66Jg2ZMEYNRuBjBoeL3v9SLv9maTlIUcLhlfOFYJ9cb9Rb7WhGEORo&#10;PTAgaFUwHVhHAS/oqzbQFICFzmgGsLAzVItUQ1/Y7M6KymqQAu0VS5ACXEMxGAzAhEaNL1JixazX&#10;OSxkTFMwwqond0DcFovHbMGnEYEgClK3Wq12Op0dHR01NTX4IBQU1AQKGKHXaPkcSnJTLID1sDic&#10;MpUa7qOguASkgMQALCDpoCmwDlKobTaoCVdVFVb+XFR0vaS0lCdQGkxC8uid1BMIgxRwhXAfxVzO&#10;zdISwEKGurVanX4/vl+mVGDvBSKhTq9XqVRyuUIhlYZ83paG2pqqkNtla2ioTqYiFTW+3ljHQLqr&#10;tbe+pb++uj3UGmts7K9riTY19te3DDTFhiN9md6OaEdqKNne09YX6e3o6giFgtBNDvgQq11nMMJa&#10;EMekJINuQslxeFiQS0JypZZ6ZgfakjxkAIvI44sgoUpKy/FSRj3dbzRayVBMyEM4cTwhmgoSHs4O&#10;m8svQbZjsFAlWBeIJNRkcIC3Xg7FgbZFxli2XjsfST1ZGn80P/Z0OvvmysQHO/OfHix9dbz+9cna&#10;59RIVp/eWfx4d/aTvdkv7ix8fbLy3dnaT/dWfn2w9NvDtb892vrtwda3p6uf7s7+ZXXs0925r49X&#10;qHErtn4EFO6v/UJIMYfy16ut3+5DXywDCgDHeyuDby9mP9wYRXl/bfjjrfEvDua+Ol7+8mTtw/2F&#10;7VTPaqxrK5/YHEyvDKYXM4nZVGw2HZvLxBdzqaV8fD7VM5voWkj3bgxF90YTpzO5pxvTz9YnX0JZ&#10;G38wnz8e6kvUeBqcps6ge7C55t31mb+szbyzNPH67PDLk7mHw/ErlNHE/fHUPYoUp8Pxw2xkO9Ez&#10;014fD7kiQVeiJtwb8vdWVjR4fLVuX7XbH7C6LGqDVqlFo9VojXByIAVYixyLgggBJkjyJwMfG5Ci&#10;GXwR3gYUpMhcFgc0hdHm4onltJoAKbQmG7wJaIIVaAcwAqzhCCXQ/ECDwUq0hidYAXGBFdJSzTaL&#10;3WM2u5E3tDqLRmuiPQisEJoCzQucftp6IErJtL2hYFVTI4ojEJIbTDyFkoKF1ejxmX0BwMJTXW8L&#10;VSrMVnDEV1UDWGAFqvt6centctaN4lLICr5cCTUBlEBxEFJo9WAWMAE4wpLg2KEggAYggw/GQcvq&#10;zXC/OuBDpVGixaGhwWJAN2h0AX/QYXfarGRsOTR9k9FsJUPqWg0GvV6vNZuMFjO5wWGzmL0ul9Nm&#10;M+v1NuQ2bDGasG7C0mKVSpFWtY2NTdXVNV6vT683IFQVCqVYLBEJRfhRIV8IUJDZCiHd4Hr0RrlS&#10;xaHG78MPon5EEhlCQqZQOd1eOBGDzW51e4x2h0iuKGWxyzlcnljiwDebLWK53OZyu3wBo9Um0WoL&#10;uVyuQmENBGBPpHqDO1ShNllw7lTEcKEOnGpqXC/wwuG0VFUHQ2Gv1qByuE0d3U3dkdaW7tq+ZHtD&#10;dxVKd7K5LVrflmiu7qxq7G+o6azuSnZkxpN1bTWRTF9bT1NnT2s01gvZ5HFZbah4ow7/4NpwiiEQ&#10;aARDLOBc00KSJjKOjroqZIQhZTK5wAeaBxoGbVEdTi/aCZuanwl5BWqFooaAwyVTRlIjqoP0ZIYn&#10;fCc0CL0OssPVXjsdjD1bGnt5Zer5dPatlYmPd+Y+P1j6+nj1q6PlT/fmfrzY+vneDin3t1F+e7D3&#10;t0f7f328+fcny39/skbduVj59mTpm2MsV3843/z5cue3K5TtX+9v/vYAyNj88Rw6Ar5j7Yezla8P&#10;5z/bnfp8d/q95SGUjzfH317MPRvtf30m+cnO9Nenq58fk4FtViJt8/3tG7nESjaxMphZHswsZJPT&#10;qfhUKjqdjs9kItOJzslI23SsYyXbtzkcPZxInc1k7y8MPd+cfHVr+snS8PlE7GSk/+5ovCPg6gq6&#10;e0Lev6zPvLcy9cbcCEjx4N+TYjx5MZY8H04c5aI7iZ7Z9vp0lTddE8zAQnocsfq6tlBFS6iyKVxd&#10;5Q7YdWYdal5vFopkN28VkXGcEPNaA30ZD6GOIiSTJugAC4laJ1JoqK7TBovLZ/cGsALDL1LAbarF&#10;Sq1Mayhl84UKtcXts3j8QiUZ7YojUYhUWqPDY3J6teBLsNLmDeqtToPNrTM79PDsFqdGZ5YptUiX&#10;bJ6IL5JBH+qMFg0iU2ey2F1Oj99IJukwW7w+b2VlsK7aGw5ZXQ4TiTmkaaPOrDfaLQ6/zxUOOYIh&#10;WyCIfUPadPtDsA+wUbeKSmGpYINvFpVCNeAAgQOoU1hWKCYpNcspNA60D9HALC4OH59BDSBxwQTR&#10;l3s1Kq0e7UyuNKq1DpPFojPoFKqAy+NGszNbscRGK3bEaHba7ORSgwFkAxPIfVCs0EMTgh/wT/S7&#10;WDcYyOC7IAW44PX6jUbSFQNyWob9kcj4fKFQKFapIMJlfIEQyRHtHpGDtk7HD4rL7UGYiSUyxBUi&#10;AbkSu+vweH2hMKSHSCYvAynYSMkiAIJcDZXJwQtahiDsgAmjx+OpqgYmNFZboLpWb3MARTCG5ND1&#10;JiRwakoUo8ttr6gMVNeEnB6r3WVsaK6Kpnq6Y2396Y6OSGN7tLEn3doWa+jNdDb01TcNNLZGWloj&#10;zQPZ3vb+lo7+1miqLxLvBSn6+zsrKwIWk86ggeDSGE1EBSCqYS5QDbShwEY6sOlLQghvh9NDA8Lu&#10;8BhNNuwVisXqdHsCOEfwJoAF/eASk8VFbeAPUTmoMRCHVnxAEuqN/n63x+v2+K7dG0s9Xxx/Mjv8&#10;ynTmvdXxzw8Wvjtd/+li+6eLre/P1n6+3Prrg/1/PNr/+6P9f3188I/H+//hyf4/nmz94/HK3x+v&#10;/Xa1+uPdpR/PV369t/nXq91/lu3f7hEFAbvx1/s7v1xu/3pv55vDpY83J99fHftoY+KznZn3V0ex&#10;gi3vLA49HY28NBH/dHvm26OVr45X39+d2870rmR6NkYSKyPJmVxsbjC5PjmyPjk6n8tOJRPT6dhM&#10;dmAi0T0W65hOdC/lBg6nMmczeRiQN3eXXt+ceTo3dDkaP833X47EXlkYSjdW9FZ4e8Ke1VjHs/kh&#10;mI67w3FSRhIXo6m7Iylg4nQocZiLbyd6l3rbRxtrIwFPl9vRHfD1hEOt/mBLsKLBFwxYHIgGCU+E&#10;pIGmhOpGpWupeQMRXURWyJRoMQAB1Dt9N54jIbO2sURkuG2JRl/IhO1nMgTiMp4QOKAHTTc43LZA&#10;WG13cxUatkwl0hpV4ILTZ/GGUByBSqPDpzY5lAabUK5VkWc0zIjeolJGITXyFX4XuobuKkoi2e6C&#10;vUTcohhcbpvf7wz47AhPlw2Gwxcgo1XYXVa7x+ENB/1Vle6KCme4wukPOTx+kALfwOIJC4rLismI&#10;NeQniKui5uOCucBPyDT6YjYZzo/cMaU6LIAUeAv78M9BLn4f806n1oEOBpUGpAARzFo9SAEuYN1m&#10;MAEW9Dp5abbQIAAgAAV6JG6QAi+RnLFO44NasZCRfKUyh8MFRsihuRHtBhONCSwhYRREX6jIilKN&#10;sEFb1+mNWAc1EAl4SZQ1Nc0ylngph4uzWD2BINBAX79AQW4FPqAFEYtIDci+sFk8mUyk1cKhmPCW&#10;2aI0m5EPSjn0GIVGi8PtcHsh7qhbUVqQwud3Q1YEK7xGi9buNXcNtEZS3b2J9t5EW1+mozfV2h5v&#10;7Mv3tMZaQIqedFdTX0PbQOtAureluzGVi6eyMZAinY51tLd4XXaQArWEAMZuI/mXljFAChg6OqpR&#10;wAsS8L9D0IDGCTSAFFjB6TCZcXx+G5oZT8SEBxNIsEJd+GSjKuAEURWoIhDH7nDhO/Ft2I6CFfwK&#10;vv8amXx0ktj116bTb87lPt6a/u54+dujpW8OF34+X/3t3ua/Ptj+x9XWvz3e+a9fuoPlf3i0/V89&#10;2/vXhxt/v1r72/3Vv93Hch3l3x7t/sfHe//h4c6vd1e/P1pE+fls9deLrR/PYTo2Pt6cenUq/dp0&#10;BkRA+XB9AsuPNiY/WJt4fSaLtz7bmvnuYOX7k/VP7iwdjsbWBvtXR6Ork5nJXGQqH9+cndhfnFsd&#10;HZ1Jp6fS8YnMwFiiZyTaORHvWsgOnM4NH09mHyyOPVuZuprJn+QjB8nu3WjbUarryVT6jZWxk+E4&#10;SNEVcncEnPfHkmdDsdPBKJZgxNlQ4nQwfpSL7aUiG9Hu+a7WofqqPq+z3WHt8Lg6fN62QKg1WFHv&#10;DfhMNr1YDlKAClATpWUsIAOBSl/ORNAixwIWWmhnj8/uD4rVWqDhNoNdUM4CLKAXbpYyrheXgRQA&#10;hM7mRKHGQfXrHR6pwQJGSPRmhdmutDi0NrfR5XeFa5yBKjCCI1YyBbIyjkiqJCPrI4CvFxSVMjmw&#10;AHiJMEYMQxQAEyrS45tMhkguHyBnI107oB/sdjTcgDtc4Q+GvG6f0+V1eQJ+aA1XMGgPBK1uH/4W&#10;bV1rtAANIAVd8BMcgRhbAAK8i88I5UqQAgWKA5gQSBXEg1CPjWFPoCYgcZGvUDNGnRGqgcyAoNGR&#10;7h9oiUq1CRJdq7cZzRDUgAWQAZpYkNgRA9TUHlqqxwSg4Pf7/yAFZAX9rs1mx1dLJNJwuBKCAqTQ&#10;g0Fmi1QqF4ACsDkGk5hMSaJE+0ZKROTQaRYqHUkYUQGlbYGWN5PMTCttQBt6AXmToEGrE0hwTiVC&#10;qczqdIEgxHTIFVjKVGqNxQL46p0uRygMx88RS18sLC5ksOATnb6gP1Tp9PpRUVyuUK1Ru912r88V&#10;CHmrakNWh1FtkAervAPJ7o7+RpBiINvVm2rrSjZ3p9o7kx0tUax0tkXaGrsbQIruWGdvtDuZiQ5E&#10;e1LpWCI+UFMdNujVpAbsThwaVACOBSqAJgWW9A0vyCUcJgoqCa2UqnUjMAGCo33AbgDi9LSPIBqW&#10;1JmS4BThG3B+UBOoLtQbOWmU9YBYQ+1hI6rr2rOV8bOx2MPZ3NvLI++vT355Z/G707Wvjxa/OV7+&#10;jRIIf3+4+/f7myj/eLD5w+n8l/sTP5zM/+PBOmDxrw83//XhFrb/42oTpABTfj5b/mJ36qP1kU82&#10;x765M/fjyeo3Ryuf7cyCEU9HooAC1lFACrDjow04kbn3V8dfmUx9sDr+9d7idyfrXx6vXc7lt0ai&#10;S4N9S6OJueHkzBCWmfXJsZ2Zmc3JyYWh/GQ+vjCaXRnPL49kFvOx5VTf7kjqeCJ3PJbay/Rvx7v2&#10;k73Huej5YOT+SPTZTPbN1fF3tma7wt42v7PRZVmLtIMmp/k4MEGT4jgfP8jGN+O9s53N2dqKXp+z&#10;3WVrdzvbvZ52yn1Uu30eg8UgVSqp0WLptIkTADIIqcEpyVU9AxmKxmh3aSw2eHsyIwuHT0blp6YF&#10;UxotCoMZSwBCbbbp7S6sABkgSBlfxJYpxBDJ9KhNFptUbyRDJ0Am2F0ipbacjJHDLSxjMai50dEc&#10;IRkABfwo1ITN5YUcCFbWIJhhBBDtAAekB9XV0or3nS6X1+sOBDyhIODg8/lcZARAiiBoI+T6NtWT&#10;CgeCJSIf7KPVChAADAEB+C18J5aAFY4LmuLFgiIWCCJXwadAgOAPoUcgdOmkisqRIA4lUq1SBQmL&#10;DI6lWW/wOl0BjxfFB/Nvs1sMRnxATe7x6hAGwAF5ql8qra2trampqayshLIIBAK01sA63AeHw2Wz&#10;uYACGXVKraXdB/5IqVTZEUVGM49Hns1BkoRsJpKBcvWQ6yjQFJQydyMSgAxkZgQb6YZutsB6aAyA&#10;rBJCHAWhVMpkoUBQwINAXIAaervD5g9AgskNpkIm+8XbRWVcvsZsRQWqDWQKpWIG++btYpwRiAzo&#10;FZPFaDDp/QFPXVONy++QqsQtXQ298Y5Ipof05s50RXNdHbHWvkxPZDDSGevsS/W29rfUt9VlRzOd&#10;fe2pbDyTS/b1d6UziZ6eTpfTDp7iiGhTAFjgEFAgMRDJCPJyBqusnAmCoLA4ZCAiFeyQxQ65I5LI&#10;yxgcVEA5k1tUXM5Hm0TqgvOVyLU60kWW/k6ZHGdMBjqg4DtpIcajRloHfa6djiZ2Ul0Xk5lX5nNv&#10;r459vDsPA/Lp3tzXR4QUv97f/usD2IeNXy5Wfz5f/mx79L2lzOe7o1ATAAQwQcqDLYgOmiZ/vdyE&#10;lPjheInSFGs/nq59sb/wydY0VANIASK8tzwCOny4PokCRlDUmHx1Ov2X5dHPtme/Plz56mT90dLo&#10;3kRyZbB/Nts/NxifHUpO5xLzg1lgYm9ubm1ibCqfWhwbXJ0aXhnLLw4m55N920PJw7Hc4Wh6LxsF&#10;LI4H43dH0/dGkveHo48mkq/MD7+5Nv3W+sxER2Oz21bvMMeqA/Adl2MZlIvR9NlI+nAwuZ3sn+1s&#10;ydSE+/zubp+rJ+DrDgbaw5XNwYpqtxekMCs0ainR2HCACAZEBQISQUt3MZD9c5wIiFKuVI7EC03B&#10;JnNn61FgN+ilxmLnUlM/wn3AhkBi8JVqpcUGTKhtDpBCbbUDEwwR4sygtTgQgmLqmRHAAoIfMYxG&#10;SUc1fhR0CFRUQ1CQ6/OUoMAWrGPHwBET8Zzw5h6vB6hz+r1Ov8fpcdpsVmqUUKNRqzdi5yEcEO0A&#10;BDDBpGAEg4NvAylQgAza4+DLeRJZORlfS1DG5kmU8M0W7AxggXfxPWAE6ZhFVZEUBy4Q0qRAo9Or&#10;NVajKej1hf0BLN12h91sATvwlkwikcvl2B+QAiIC8dDW1gZMVFRUgGrhcNjhcIAUQIZEIuFyedR1&#10;CnxQA51hszl0OnKdAuLC6XRDUwATZJBL6gEQWlAAEMAEh8unZDlklhNvIQCACQSJRqfHVoVaAzWB&#10;AiigwH0UFBUzOFysQ03Ag0BWmJxOeggMoUKFSpBq4ZccGhPODnEfWKL2ShhsvcWOpiGSQFNq1HqN&#10;yW6uqK0IVwflGqk74OiJdAyke/qTnfFcbzTX3Zfu6Ux0RnIDfenerljnQKq/uaspmYtHkv2xdDSW&#10;GOju7ezq6mhvb3W7nVBbOATsPAIbgEAY47hAB3oSaRwR7UoKi0qgXBkcno7qcImzVlLOukVdcgL0&#10;cX6xQqtRFSzqP8UXqoKICKqK8BNY0loMtfc7KVajbRuJjovp7OvL4+9tzny0t/jh3sIHO7Of3ln8&#10;8XLr1/s7f3u49+v9zV8u1n65u/LZFkWKndG/3lv9+9UGUROUoKAYsf4bPnO+BlJg+cv5+q93N78/&#10;WYXLeH917Nlo7PHQwMsTybcXhkAHqAkA4j3QYWcO66/PZkGKTzZnvthf/Pxw5enqxOFkanWwfzrZ&#10;M5uLzubjk+noZCq+NDx8sLCwtzC/MDY0P5qfG8rMZBPTqchCKro9nDmcGDwaz98ZSqKcjWYuJrKX&#10;Y6mLocjlUOTxVPb1lYm31qdfWRo7HU40uCz1TkuD03pvIndvMn85kTsfyxwNpTaTfZNtjYlKf5/f&#10;1Rf09leGeivDNClqPD4IdItSC00B4wc3DuUGgSenHspGE6FJATVeWMa8UVL254LCF24X/0EKoAFQ&#10;IPKBJ+RI5DdKyotYXKFSA15AbgANOqcbmAAsdA6XweUhs9GSOUT0RrvbZHfDSQMWpUxeUdnv8UwL&#10;GTQFcMHu9iHho01gTxCx8AhQGcCEFrnS6nC53FCoDpvVYTWRgXmsJofFaDboNdQ/JbkRIC9ncdGS&#10;4CDQhvDlKGhJICBWQApsxFt0C2PyhdAUIAXyJ919E/uDv6V3CRWCytHqTEjBCrkSNQVAgBQqmRyy&#10;giZFyB/wuz1OxDj2zmgyUp0gRCKRXq+3U7MKBoPBhoYGegh/+A7AAivgCPwIn88vKSmFagAadLAt&#10;FhuKHD8Eg2CEMLCBESAIliIRfDgCX04nRmACjR6tH4ICW7COjdA6AIpICg5KULhgP8yOzQ46lDCY&#10;t4tLED2oQjZfAFLAr6sMJoMDhtGOTCBSqtWQhxYywyvOOxl7juoFA+Z6gxU4b/BISAo6E3nWLVgZ&#10;rGmsNlj0UpWopaupN9rRHWlN5gdiuZ5YfgCOozfVA1h0DLSnh1I9sW5gojfa09bV0tza2NTSGAwH&#10;KirDkFwKpZImBbm1TAU2jpG+bYHtMCCIbYCjqJhMEsijbmCjkeCslTBYgAV9PxstBNynm4qcuhWK&#10;bwR38IX4ZpoRtE6BRUFFQZEBFviVazPd9UuRtpPx9OPZoZeXxl5fnXxzffLtrZlP7ix+D1Jc7f79&#10;8f5fye2MLYiL74/mvtyd+O54DqT46z3qCsU9lA0UwAJS4rPtiY/XR2FAvj1c/P54+auDBRiNN+fy&#10;V7meB/nel8YTb80PQmJ8vDn96fbsB2sTX+4vfrI18+Zc7r2l0Y83pj/dnf/szvIrmzPn84Pb48nF&#10;fGQuG5nKRCaSkbF4bDaXhQE5XlvdXZpfmhidSCWGI72jAz2z8f6d0dzR1MjJ1PAReWglez45eIEy&#10;nrk7NHCWG3gwnnp1aey1lcmnc0P3xlJ3R5NtXgdI0eC2zfS1XxBSZGlSjDXXRYJukGKgIhCrreqp&#10;CLeF4T4qGgKhgNVpkqvFPCD294uaCAyBmDwbhqpHMiGX99g8yPLrxaUFID2HB+shVuvgNUAEMAK8&#10;wBYw4npxGSQg3lKZoGldOrhEMi+hDUVrd5q9fpPLi7fgVqwur8Xp1RBSqMuY3OIyMksIsgSkPhhh&#10;sjnRQHH6oSCwgu1oAXgL1IAiMJkReW6X02UxmQ0ajV4lN6gVdpPebibPX6FFoKjVSE1yNlcIEEAU&#10;0KoEmKCXdDdtIAAqA7+LAjpwJDKBQgV1c4uaiuY2qIc9E+IvSD9RGBCD0Qo/IZcpNSq1UQ8mQV9I&#10;lHKF1WQO+PxBf8Dr9pC+UmaLHbywWFVKJUgBAwJ/AR1RX1+PFWgGhQIyWAZXAl5AaOAlg8EoKioG&#10;KYAJeA2322u12qEvoDJAB6VSLZEQuQGOMJlEioMUYAGNBrR+YKKuvhEqHaGFoEK8ITDAEGACvgM2&#10;xOXz1zU1290ekKKczdFRj9uBN/AgUBZKnUEPCwaxRkYMIuZOTj0VgpOOs4N1gVylA+stdgFkvEqF&#10;P5EqVXqLKUjm+agIVPplaqnTZ0/l4539rQPJrniODHQFTPQmYUYiqaFkZjjdn+xr62qtbqiqqA37&#10;Qj6X1+lwY8cdLo/T4XIi/xMdRAUzjgsBjDBGMONA4EduFRTeuFmAjWRyA0p44qzgJBKRSLlInFNo&#10;QPAd20knIAG57wGnAcrQfWdRUDN/FAAIlUnN/yS7thzrmB9o3coNrEXbd5I9B9n+s5H4o9k8ePHh&#10;/sIXJ6vfXZDpwn6+3Pz7wx0oi5/Oloh8uFwl5QJlDS//ernxj6udb+7MvTOfeXMm/dHa6Ff7ZFia&#10;z7am/rIy+sZsDph4NNj3bCz2ylQKgAAdvr6z9Pnu/LdHq1/sLbw1n4cr+Wht6uPtWZDiL4drz3fm&#10;L1cndqfzC7nYRLx3MglNkZjKpNfGx4/WVo821lanJifTydHYwERsYDrWvzmU2R8bvDOWPxjJHI1m&#10;z6eGLqaHLyfz90bi5/mBhxNpqImXFkYvR5MHqW768sRkV3O9y1rvsrX6XSDF8UgGpBhtrhsIuPoC&#10;rlh1ONFY1xkMtIRCrZXVTRWVQZtLB9fA4kFNQGYjeRIPQlU9nCpSK0cowSm6WVwGTDCoUSrgNZRG&#10;C8Ie6oCHU2Iwo0BogBq/T4rncOtsTqXJAlKorTZ6+H+6B5QC+pmeNJCa4wcRi/ROp24AAv4COkKu&#10;RgvWYkmTgugIam5RfB6KwGpz2WxOE5IhwkAsVklFOqXMYTZ47Fa33YaYNujJlUTkf+Q+YlWomYHQ&#10;mPBDaF60vsB2cIfKS2TSM3IVU6FSGsmj3AQTpQyQApTBL9KT5dAPmJPbclJyv04ulXGhiSHjFUr8&#10;otvp8nt9Pg/peU0eArHB+tuN1I0PiAioBvraBAAhEAg4HA4IAmRQ90cN5eXlt2/fpi9SABP0VQmo&#10;Z5PJAkBQE/yJYT1Q8BK/yWCw0NbxI7S6hukIhSsrKqtBEIQW/IkFUQ1NISHPiYEIAERbV3cslfaH&#10;wtRDOWJstDicYpn89w+4PFanB6fDYLXTmEBdoQags/hSuUyrh9/AiWMJxUUMFrSG2mDgQy7J5Ran&#10;3R8OharCYoXI4jAnc4n23taeaGcyH4mnI4l8HKajN97THe1q6W4GIFx+VJPL6XPZPQ4HSOFxOj30&#10;Y2I+HAWOCLsNWOC4EMkgBc1BYBFq4nYheQaMIyDzv6NlAmE0xeiGJJITxBeVMnD64DexDkWJvzWa&#10;LGaL7Y8+FKS3lVb/Bz7wAZRrx5P5hWjHcqJ7Jd69kerZzvQdDseuZgdfW5t6Z3ce4uLD3bmP92ZJ&#10;z8t7W79crqP864MdYOKX8xW6/HoXvICm2P5qf+btOUKKz7envj9aBik+3ph4d2n4ncXhlyYSz8di&#10;T0ciD/O9MB0QFD+crn93vPrj2cZXB0sgBbTG+6vjn+zMfn5n5fOLvXePN18+WDlZGF/KxsYi3SDF&#10;dDo5mU4tjgzvLswfrq5sTE8tDObnsumFbHoxk1jPp3eGs3tDKOk7w5nTifzd6eH7M0OPJjNX46nH&#10;07mnc8MPJrPH2f6tSBu5MDGcPB1JnY2maVigbKQia/Gesdb6ZHVgoMIXrQolGmo7goFGf6DeH6z2&#10;+f1Wh1GhhpeFoIAPR8tB8iTz4lMPQQDYQDWCp4TFLeXyuWivGjKjNDABWEBN0KOzlXD4LxaVghRg&#10;B1SDkXTotCmMZq3dgcbLIoO4qeiOkjAykLU4x2ABfhCkQPDTUHD5QC0vhAxyBbbjA+SiGs6s3QXp&#10;iyUyBqQm0juUBPItko5EKNDIJSatipDCQUhBPd6tMZmsMATBcDX+EKSApsCBABOQD3QuwhZ8IX4F&#10;KETBMQITUOBYQTtDAVawe8AW9sruILfxISjItV7Z7/PrgRQoaqXKarZAUyC/QlYAEBDQEDvghdPh&#10;ILM6Uk9wYAkuQD6AESAF7AaogX8SiaSoqKiwsAiSgXhriC+tDhZDLJZqtThGMtMvChjxe6F6TyDT&#10;0pc2YXScLo/H66cjisaE3eFCsPEEEFUKvF1RU9vZ29fc3gGjUVzOwDmGEwE+RPh5pcrmcrv9QYuT&#10;6Dgj6UNBrgEjFEuYHDCCL1PQnWi0FtttJutGcQkZ19tiQ8SWc7l6i8VfUYEjF0qFVqclPZjq7u/o&#10;jXTG0/398Z7OgY6WruaGtvrqhspAhd/usRkhClEfLuoZfa/b6fW4qCFGvX4/9hlHhKNAPNNRDUzg&#10;iOjjoq9ZENFEHiwQSSESqQvtwATOLyhfWEbumhUUlYAUUEOEFNTFGjACXwsuoMZAVXwVvhxbUPAW&#10;vhwbr10uTWwNxeejHSup/r3R9MnU4Nn04OXcEGBxMZ54MJN+OkMudr6/MfHN8dIvl5vk6iY0xb01&#10;2I2fz5d/OoXE2KAvT5Cx7banvtid+e5o6fujla925z9YHgUm/rIyBka8NB5/eSLxymTys5056Iif&#10;zjf/8fDOD6cbn+/MgRT4AGBBNMXB0md3d9++s/bSzuLh5NB8KjIa6ZpIDEylkxOp5NxgfnNm+nB5&#10;eWdudn1sbGVocGUovzmS3xrKbg9l94cz+0Ppg+H0yXgOpHgwNwq78WR26PnCKAp8x0G6dzvaeTmR&#10;owfdRYGaiNdV1rvtNU5rV9g71dk81FKbbqhK1lenWho6QoEKm73K5an1BwJ2l0mllVIDtEBQIHMi&#10;JCC6kVgQwFii9pFhyMNU1Oh4ZBwUh9vmC9KTQZLR6JQaOMibpQyGQAxwoNCaQmdzgA5CpZopxHaV&#10;2mTVUUPdAROIWyR2BC0iX6s3iyQKcAGqAUvkBCRzMIL2GqCVL1RZVdfo8PjxYbRjuRJWU0mu/8nl&#10;WugAndpq0AIWJr3GoNVgI5qYSgP3g1ZUHaqqpYdRA49wLIACMIHvxw7QIgX7gIJdUputCAkWXwQs&#10;FjMgsMTYGZACBYBAzcioIa0QrmT2TZVKTE3fq9PqXE5nIBAIBoNIkNAIeIv0obDafNQ/bIF8ICP6&#10;y+VYwZLLhbb+nRTwHcXFxdhiNluRWysrqxE3AAQkBrk0Aqksx5ESXuB3CaRUsD6kL4Db44N2R8JE&#10;jCEh60hnKwuW8C90GPCF2H+1P1wBRtQ0NGoMRvgOCAqDxUrf+EB6xQdUyK3U7AqoDdQSWIwahnAg&#10;WcNoZgiEZKwzmUJltrDEkmIOV4TzZbZxxVK+RGb3ekPVVZ6AX6qSeUPe/FCmP9LdO9DV3ddW21gd&#10;rIKU8vkqvN6gG2rCif31Yely+d0uH/DkI5jw+1C8gQAdzzg6mhR/2ASsI7wZTDZgUVrGKGNiDyQk&#10;zVDDLIJreov92r+8UFBSBuWLjWgtSDl4S67SENVA1RWQAZEiV/x+/xgYxVv4LfqCxbWne6vHMyPr&#10;+fjWWO7OzOjh9PD+eGZ/JHkwFNvL9J6NRO+PxZ/NpN9dH//meIXcCrm/81cw4mwJmPjxdPHH0yVg&#10;4vvjxV/ON344WfnmzsK3h4s/HK99f7T65c7cBytjUBAgBQDx2nT69ZkMoPDRxiQ0xU/nW39/cPDr&#10;5e53R6vvLA49GuwHKT7cnPp4d/7Ts+23D1Zf3lk8GMvOJvpG+jomYv1wH5MgRT63Pj15Z3Fxb3Zm&#10;c2J8fWRofWRwezi3NZjZHkzvDqX2BhP7Q0mQ4nJ29NHC+LP5kUfT+VdXJl9fm74cS+3Guw9SfRcU&#10;KU5GQIrM+Xj+YnJoKxMDKYImnVennuhsHulozrU1ZtubuypCdpWqwulqQCZEVMuVQi7pCcvji8nl&#10;TIVGJCW3FRGZtKagx+BHzEOI6mGkw1XOYAVcBhNKXiyju1QUw9aqdRAaAAeFCSc+CccBt1LOF8K2&#10;cERSAaIMkoQedYp6vEIklkHSAxjYCC5AUNA9r9BqcdYRpVAZwcqacHUd1hG92CvITrhQuVKp0+lM&#10;Jih1rUGrlEuECplYLiejjPMFkOFSfBv+NlBRDVGAMMAv4s9JH01q6BdIBkQFSEH2gfQWsSJ5ktsf&#10;bB49lzLyEj6AL8GSDFbOIb5eKJIhzBGyYAF+HfFvNBqBA7fbDflgNpvJU2FkpgGbx+OB6cB2fBIb&#10;8ZZarYamACl4PMgVMhoHwMGk/ul0eqvVBkY0NjbX1zdCXPB4sCmkJwXaOmBBkwLrsCQAhNcHMoUh&#10;QEAEaAp/IIQtCDbAE8FA44M8q+/zV9bWARNOrw+YuFlYCPbQVyi4QhFgIZTKsK4zkQvEOiMIYhBB&#10;5RFlSYZZxrm+zSDTxJULhBqrTW40QlHiFOvIs4IWk8PlDVd4QiF8udlmDddUxJPR9o6W1o6mmtoK&#10;b8Dp8NqcPjvoADWBAt/hoW4ReUOgg5e6X+V1gRTQYyEy3jp4R6sALBHGtLcCKXBQ8B0QFCBFcRkD&#10;CgKqAShHm2QLyTBLf7p+C5iAILI43OQOHQURMh0aUPjPWyr4EqwDOigABHWFgmCCyxNcu1ybW0xH&#10;pgY618YG10dzGyOZrZH09lBybzh5OJI8H09eTcLkD3+0N//jxdbfHu797Wr35/O1t+eS7y/nv9iZ&#10;/O5w/qezlR9Olv96uf3rxeZPZ2s/nW6g/HC0+sX27Ier48DE2wtDAARw8OZcDmbk482pL/cWfr4L&#10;6Oyj/HZv78P1icfDA28tDL2/PvmXjckP76y9sb340sbc4VhuMTkw1tdJSJGMTyQT09nM0tjIwcz0&#10;7tTk9vjY5sjQBoWJzVxiO5fYHUwCE4ewFRO5+3MjT5cmQIqHUzksn86PHOciEBTH+djd8Sysx9EQ&#10;KScjBBbnE4P4Q51EaJSJeyv9I13N2bbGVEt9b1WFXiwOOZz1oQqPxaaAWGCT6xQoHK5QozWqtAY6&#10;lhDA5KIjde8QKVcBy2chc0bLdEYwAlKCI5Hz5SqoCRQ4DovHD1jQH4D+01gtPLmshMspYbMZ1MV9&#10;6D+0UWQ2s92BpoB0gUagRxMx2+iEAIJA/cJ0/K783T60AIQ6NiLIS5mcMg6vnINoE1Cw0KrVcqkE&#10;cogvFHK4XA6bwyHD5crkRpszXNvQ2NqBv8WBIElCStwsLIFMpa9N4ADxnVAZIAXavUilKShn0pdv&#10;0RDhU7AneItMGsTg0ACF7MLewjLAUAAH8BSQDIACVoAMgAOYsNvtkBihUAikcLnImJT4hw+AF6AY&#10;dUOUK5XCXGixZLFYAAd1N8RmNJoBi4qKKvrGB3m0RKv/gxQQFCAIdEcQp8zrBxfocAIjwhVViDTk&#10;ZDR9MBKkwEudwSRXk1FtaC7cuF344q0CrAMWWIKpKNRtEbXL4/P5w2arU6UxIDELJXJgAnmbJ5UD&#10;E9ARUBNk+l8DmWpEqjVCTvqragPVdVa3V2u2wMjA51XV1TS3NoUqglXVIY/X7vLYnB5YDLvT6/gn&#10;KdyEEQHQwevweejiBCmCARyAy+0F8uj8j/1HzkdBbMMgINR5yDRUOyETXPOFxWwuzhTEDhokslEZ&#10;l48cRjVLMtpwEZMMDS2lHhWBKkEF/n/Y+gsuOZJ0TRetmdm7u6sEyRgZzMzMkShOQSqZmZlZypRS&#10;zFSlUoGKQcXQ1TR7zj131j2/6j7mXq3dM3O0bLk8PCI8Pdzte773NTc3Y58QxyhuLYspu1VqLQWk&#10;cq7Y8xtrwz1D50+OXWxcHhtaGupbG+3fmRzeHiH82rcGWm9M9D6aH3q5Of3D9bX//mDv/3q09487&#10;W9/vzhxcrH7Yd+bTRRkW879eXQIT/7i9+bcbG3+7sfm36xv/JMX4y4VB1MRnK6Ofr47JvPhme+bH&#10;vcXfoMm1NTzIf9y99PXm1KOhFkjx8fLIB4vDH23OPV+Zfrw4cX1iaL2/c6qtabK9eayjdbSjfayz&#10;Y6a/d3tsdGd8dGt0aGOwb623c7Wrbb27Zau37TJqQtz46Ls7PfRwfuTp0jim4+H0wD1ExGDHbsf5&#10;3U5Ukmie2Otv3+lu2e5qZrnb23qpr2O96+KJkNdr0JyOB/tP1XUfr2mryzWmE7hhSJGLxlxYwQpF&#10;ZWlFUTG+WygLh9NrsbvljowEmEKjl5vBuTBcDCiAv8B3gAb5xgcvZWWBH3EGIzCCLSQfDYbTYddY&#10;LSXKqgLMuUZjsNmQvhSsMpWD60e6KCktj8QSeARZQRDYCBmQgXmAEaR94hkVgNZ4Sxo1g6pwFMta&#10;wV/GmZvR0RpNlVYDJ4ry8/PyCvKLy8v0Nluiuu5cS3vjhWaIwNfZCStyN1DR6FVcxkb2xj4hgisQ&#10;QlNQ//ilGBAKWkMmBTJHUaUBE/ANQ1AmaQq3242I8Pv9BDR6AUAgGVgn/tkIKSKRCIKCJYxgI5iA&#10;C0gJZAWwQGiwXRYUrAcCwdekyOVqEpJewEe81hQYEMBhszncHh9ZF0agolkSA0SXHFFEGm+xnSUn&#10;VqnW4jVgQXF5RVFZeV4RSqqc91AMYiwts4UCsrkQoCYcSXBB7A6PRrrNBCnIzGUqzeHi0lK1Rmm2&#10;mDzeIpUYUkzv8ESytXWnz2YbTiDEqrR69pDKZXO1NalMMhQJJlMxr88pwQLx6Q2EgIUPQRGKhyGF&#10;PxL0RUL+iEyKaACYxuPhWALacPyAj/AGefxMfl2lQslLwMEPlOtJcYW4RYUbooCGQCIVTmctHjGg&#10;kdQKFsgvrwQTQN/4z56sRn6jNLCQ7Dg4jfACUsAILiXljRkERXvTynDvwujQ7GDf6vjQ5blJYLE2&#10;IEaX3B/puj87+PHW3M+3tv7j4f4/7u3+crDyxero/vns44GzkOLr9dFvtyZ+2J3589Wlv1xb/eu1&#10;dTDB8td93Mfc12tTiAhMBywAEFLr5qD09MfEd7tzP1xe+PVgFQ/yamv60UDzi+ne9+f6n0/3fbQ+&#10;+2Jl+tny1J3ZsZ2R/oXO1om2i2PtLZBitKtjurd7c6B/e2hwS8LEcnvzYsu5tc6mnb62qyNdt6cG&#10;76EjFkYfIygWx54tjL69OH5/cuCgv22/t+VgsANM7APBzovLF8/Mnz85d+7k3IVTC01nZi+crPHa&#10;neqqYyFvd0Ouoz7bXJ2uDwcgBYkp6vWZkGSYWoS91JNCfuQGh05QEUhEl7AJSo2OPGNzSM2ZAhby&#10;XQ9ZUMhNFUqjhe0yR8CE2e2z+QN2v8/h96sMhuLKSgSFxmik+lLBsY9y85WsD+OJtD8ck2UFNoHk&#10;z5It1FrWZcsg7lBIz6FQDyq0ukr0uGiyMOiNpAj2Xoo+FV2xFfwhjd5q88US6bqGcDwFEfgiv4UC&#10;+/5zP1Jz5qG8Qn6gGDtDGk8YTQEmULMgkr/OYSDFEVlgQm7BMRotUmwHAAFagOCXb3yyBBZAAYgA&#10;C0CA6EBWyDRRKpXCTiiVfIZ/8teLiooKCgqQJ35/ADRQIEUmk5NJQZ0WDRP/8sQHEoMl8UMy5NSJ&#10;Zy1FG74YHg6lXVvXgLhgC/FGLlWh3qTzrNSi0VTSHVM9LyEFRYa1w+P1BIIENFfcHwgHglGr1FSh&#10;kaYCKVGq3swvLNfqdHzLZj+C+NEZLZ5gNFdXc7IxU3/c4vZWqkUPkFgqVVNXm8ml44lYrjrNr4ni&#10;NUTsS7yI+APRoD+CDfH7IgEYgeMIJWKhRAJS+CIRfzgSlWBBJGMK+AkIJfQRIoItckbhNxLVRRSF&#10;UmQgfjoyhBMVjnoiMUjBSjRbzVtcxyrR8m0CBwCWHXKe2Cc7MVvtuGfqG8pC7s2VX1D8xlTHxdnu&#10;ttWRvrG+7uGu9qn+7vXJ0Uuz4zsTg5dGe7Z6m68Od7yzPPbN/sqvNzd/ubb2ze7cp0uD93tOfTjT&#10;+dXayFdro1+vj7/aGP9hZ/bny4tIid+urv75yurPl5d+3F34bnsOZ/Hp8sj3l+bREQACTMjKAjr8&#10;tL/0t1tb/5+H+1Dj6XDbs9GO5xPdT8c7P9mce7m58GJj/u7s+N7owEJHy2jz+dHmprGO9vGerpne&#10;7vWezq3+7u2BnvXu9qW2pqWWxvXOpsv9bdfHuu9ODz6YG3q8MPJ0eezp0tjThfF3lqcez47cGum+&#10;Odojt1Bc6m1bbTk723hs7ETtyLEaytjJuuHj1Rmnya6qbAi42quTF7PxM8lI0mmzVFX5scdmi6ay&#10;ClLohSrTS7fYhcPVGsxElHzz0uxwG21OA2rQaidKoQAFHEAKAAEa7P6QP55CTWgsdpkd8nMfgXiS&#10;uu8KBHQWMfIapEAMlymq8B3UZi4kmOD6kSrRsK5/DgVOYFMIUahBDHMMwAJgsUJ444ak+ymWMrWy&#10;tLKitBKtUoKNlUuFqtJoteis5kq9TmE0GZ1iBBrUBIB480g+1oM98JIdao0WZAu7hUG8S2BQw6h/&#10;cpAgo2RMoGgcbr/T5UNTINVBht8fwm7IqgFSyFZCp9NJjSbiHxIDRsj/+CQGBFKACZjCJ2EKL9kI&#10;L/Klf6xAFQ9igaT3Ty7IOgK2sAJ/KPJbSGhyI1LC7nDCCFJlOBon1FEWp8+cbTh2gngTukP00RTj&#10;YmHXS7FMeoM3GApE8HGBkgpUu3iQVGrI9GIDzTYnpzqaSOdqG9AAar0YBoZzUozOLyqp4njtjiqD&#10;sZCjIcjc3lAqk204lqrBfYQqEUgGvT8cFrKirppS01AbS8KJQAjyhAAiggkzFPAH/f4ggBSMDIY5&#10;zAihTYnEYqzHEnFWXB6PdAM9hB8pwkZWqcwOF/aTGigGENebMJxl0qQQkF0MiRRLksMqVFrqZ6Va&#10;V0wlUah4SynBzurxUV1LsWP+EFWLy00dEwTRkpxsXM1Dh8VsyW8sDHTP93UtDfdNjw6N9feM93bN&#10;D/dvTo5sjQ+s93cstZ3d6W66P0Wen3x1eeHb3fmvtqY+wyNMd3y5Ovzd9tS3W1PfbU+/2pj4ZmPq&#10;h525X/aWUBNg4qdLiz9fXv7p8vL3lxbABOWXqysQAUBgQyAFBEFTYED+cWeHlfemet8e63w+2f10&#10;ouvzncVPtpc+2Fp8MD+5PzqEphhpOjt04dxIW+tYd+dUd+daV9t2f/fOQM9GT/tK+8WNzou7vS17&#10;g23X0BSTvfdmBh7PD7+zMvZ8dQJSPJoduTfRDyluiDsdPa9JMXOmAUYMN1RTWOmvT6cdJrtaASma&#10;09GTEV+11xEyG8wKhYPqr9YoSsvQYZBCdFXWGpGguA+FSsx2Rzih/4ULCISrpMk+5LukertLhoUs&#10;H+BCMJmh8PJwcRniwhWKOgJhF87T5zPa7aQdCitmB5XSHYzGHC4PWVGW0ISEaJQ22yhyawIrgX8+&#10;GEZKhw6/uwC1ji2eWNzocin02jIleoev4g0w8lVVJE6d2mS3aS0m8SS1RmcUvbSC5QoV5XBe4ZtH&#10;8iqUasKgsLQcf+P0+Nl+6GhBXmGJaIhQa012p4NkbrYpNXpp3j/QIZ5RIyQrxUyFVUAgnc6+boOA&#10;C3LPCLvU/wFwoCDQFDACTcEW4t/nC5hM5vLyiuLiUtBosVgx4nwQ33Ho0KHDh4+o1ZpYLIGUwH3A&#10;BRwHO4MI/J6ysgqW8v1RjoZ39SYzu9BYLFq7zerz+lPJYC7jScWrbObqM6fiNdW5kyci6ZSYSEk8&#10;VC7chCypOHUUNBQJgC2ggWQg34Su0ulNPk/6+LETTRfwAngT/iYpF30OngATl6lKrQEKSp3W4nKE&#10;k/FcfW00nfSGAmVKhcZksHvdwVg0WZ3N1NVk62rStdXBSBjRxClCPb3+xxZ5I//kdUgaFd1Q0FJQ&#10;IwJKpKf+wqFYHNMkhjiSxzS0OuQMpJYGc4fg1Af5RulbeYUFpeJ+1p+O5L95tOBwQREfMFgdYsCB&#10;RAo5oZCmNYH+/FKnN6BFkCrF/NV47bcOHT0MKXbmJpdHB7ZmxjdXl5Znp2ZHhmaH+ldGB5cHuqaa&#10;zy62nrvU13J3svfF8sinm5Nfbk1/DRcEHSZ+ujz70+W5ny7P/7y3gKz4em3yh515iRTLP+4uUn7Z&#10;W/n1ytqvB2u/XVuXFQQFKMALVMZLqbcV1MCVfL0x+eFs//sz/R/MD7472/fF7tInO0vvbcw/Xp69&#10;Pjm62NU2eO50X+PpgYtNwx1tE51tv5Oiv3urp329s+Vyf/v+YMfVIVGujXTeHu95MNv/dGnk+erk&#10;08XxmyNdB/2tlL3e5r3elusjXfsDHZsdFxbOn5w81TB2ok7w4lhtT10m5bQ6NMoan+t0NJDzOGJ2&#10;s98k7vtZNDqtQllVodAoNUaDGdsLbokT4pFki2PneoD3eKba6vIWkdgVqoKySgVB5vZpydVag/yc&#10;mJVMlMomaxtYL9fobb5gIJGGFBqrrUytLic+7DZ7AJURRmoGYzEym9cnuuUhC1misRW4agyL9EwX&#10;2cDu8fsjcWmKJzH5GG+xkRrA9RY3xqTcSwjJdweIIpFppU7Q5F6Xy8NSvlmAZEXEItflhm6gguVB&#10;yKBjqf0kZDYeOnz08JG8AoQo3qWkjB1yPBUViry8Av6E1+unhpPMKytRBLpgMFxdXQsmAAAgQEfI&#10;mIALDocY3JN4QFMAC95FLMlPcLBPdggp5EN1Ot18pKSkNC8vHxaYzRZIQazwuzhy6V2PcBnSsBQC&#10;o0o1X+cXgZJwNBZNpz2RMOfTFvBbg35rJOiIR5R2C6Sw+Lxqs6nKoOdQEtkc2Rh5BybkG8/l8swm&#10;xWVshP5ignitHl6ojSZXNFxz+lTu+HGb14tuU5E/pBEx+OEIddbFE+sqlc5idgd8kVQiVZPzBP0G&#10;myW/tFhrJjM4PMiHRIy3ErlMtr42ncvG4nFIEJBYEQwFCX/wQAmEgpK4CFLYLjZK/a9YyqSgeuCJ&#10;kEKQQu40YbS7UK8YXgsX1+bEGyIf1NI0NKKPXH7RHw4d/S//9kdI8cfDebxFtUFuoClEYhOdLxzU&#10;qFgqCxllUpSUVublF4MJQYrt+YmF4Z6N6dH1xfnF6fHZ0YHZ4d6Foa657osTF49vdF+4PtbxiDBe&#10;Gfl0Y+LLjalXm9Pf7cz+5frqX2+s/XJl6ce9BWzFNzszX21M/nB58fPViY+Xhj9ZHn1vduBjPMvu&#10;wq8HG3+5sQUdvt+bF4+oXkGYTH+9Nf7V5vjnq6Mv54dezg1+tDDy8dL4R2vTn2zMfrAy8d7qxPvr&#10;sy/WZ99Zm701PbbU2dJ/+kRfY+NYZ9fM4NBM/+B8R8tqb+d6X8dK58WV9nNXh9rvTGIrOvf6m/cG&#10;Wq+OdO+PdF0a7Lwy2v1kYeDqwIX93nM3hluvDUKKpquDbfsD7TvdzWtt5+fOnRg/WT9Yl+urr25v&#10;qE953DatJul2VQf8cZcrhtglsyH7jVYVfkBtsFlFb2X4zbXhMshe/XBBcV5xGdeJwlXhJeVIYUm5&#10;Soum4LIBhVKVFmSgXMFEJFPN5QQQsVwtZoTPlKq1eRXlxSr0olUmhTsURLLillHLqAlIIedPQAEI&#10;oAAs4Bi40mBCBoe8hSXHIFcOIlkOHuleir4UB1tWATWIK3liPXKvnIoJzuKSMjBBYsTmoJ35i3h4&#10;kMFf5yXIwAxLnS0r2Ru7tVhsfJG9sVv2Iz/TSbgSuhwqNTqREE92yYywSHdJ4QJLtsAL3oIRwIJ/&#10;VuwBdtrleb1PeT8EvEbDSzGrN39CZhw04WO8BVlY8rv4CZwZPsC3+Dq/y+1GowQcXq+b6EolI9lM&#10;KJMOVmfix+qAhTse1VgtRpfT5vNGksl0TS16Co2GjgAWMEJqmhGP1XgCYV8owhZUBprc4Q9Ea6sb&#10;zp2NVecghckmmhX5uzKtODPiHoFSpTWbXVivBKjCvibMDluFSvnvh96sVKtsHhf6IhANB6IRYIGs&#10;qDlWn8pmIvGYmLsZoyFJhkA4RCGP/C8FcEjskIsn4Hd4vFanC5cqkwLvYJUyk+j76w3Y3T7qJzWT&#10;isovOlpUiqxAUPzx0FGUBdTg91ZpDahgnU3MV1ylE/Nd6i02g0XMM0YawuGWlikEKY4UYEDeWJ4a&#10;XJocWJ8bW5oemx7qnRzomOlvm+w8O97SMN1Sf3mw6d5U5zuL/R+tjX6+Pv4VHmR96puN6b9cX6P8&#10;vL/4/eX57y8vUF5J43TfH7x4pfXErZ6z+22n7gw0v5gb/BZxcbD+y8HqzwdLv1xb/Plg4ccrc99d&#10;nv5qc+yT5ZEP5waBxSdL45+tTX+6vfDFpeWPt+YkUsxAiufrs3fnxtb7OofPNw5euDDW2TnW3TfR&#10;3bvS07HZ37M72LM70HWpr+3WeM+dyd5rwx2CFP0tl/pbt/tat3pb9wbb7012Xh+6eG2oWRqDo+va&#10;cDsfuzLYsdV5ceHi6YlTDcPHqgfrc30NNe3HGhJul1WjTnrcdeFQxu9Pw3m7I+z1+10+tVKLfjQa&#10;rChRNJtMa64EF4kVZAWxSgwTolyS//rHt1hWqHVcNkiBgkAQso7XQFPInbshBeBgCTVK1RowUanX&#10;Gd0uTzTii0bdwaDL55db2khWBDBRQZCgrKnTFKqv3IjgkAaw4a9Tm9lIHlBKT2qIVobi0qKiEpbU&#10;Y5IeEc4KcQgmWBdjw0vjrxJmvCwqLuUPyY181HgKXEBrIDTKKxT5BUVobFQGkUkhGvkivKAQnCR5&#10;SMGf4CXxTMxLxW0ymXhbpVLxaXQE/5AVZrMZZLAOKViBGpBCjn92y06IPQpHxW6rqpQqlZoPSgEp&#10;Wh/4gIwMNhKi0IEt4sxI90d5i2+xolCp0TD+KCc86Y1F3bGoL5X0pVMGn7tIrawyGv3xWCAet7qB&#10;rBURITffct7UqAOp/whnVW4AQlOQY3GX3kg0XJ1N1Nd5oxE47vIHEFwy2o4cyUNq8VI8lBcMAqBo&#10;MhFJxMPxmN3t0hj0h44eqVBWIQTkblTyMpnN1DTUZ2prYulULJ2MZ9KJbDqSjPvARDjkDQb+s4QC&#10;vnDQHw56/WK4AJkU/C2jFR8q5lggWxDzNreP6kRlM9icFqc7v6ScpCV3qZCzF05ZtKlpDShfqi41&#10;1h0I2X0Bhd4IKdCkGDEqFYjk95osYp6KI0cLERQYkDcWp4bWFya2VqY3F6Y25yd2Fif2lyeuLY/d&#10;Xh17sDb6bH30xfroy82xz7envtmdRU18uznzamPqx735n/YXvr80Cyl+RFlcWfr12hre5Grbyd3z&#10;tTe6Gq92NN7svUB5Otr56cr4Lwdrv15f/eXa0g/7s9/vzXyzO/n11sR3l+bwJpRXW/Ofrk19tgMp&#10;lj7dWXixMvF8cezpghjd89bM8O5w33x3x1Rnx1Rf32TfwHRP32Zf16WhvoOxodtTI/dnRx/NDt0Z&#10;7Troa9nrbtrpOD9/rmHsWGbyVM1q86kr3WdvDbXdG+u6N9lzf7rvzkTf1cGOja6Ly23nZi+eGW88&#10;1n+8pruhuq063RAKONQqZXGRS6dNupxxtyvu9YqBXt0e4rW0uLwgv6SkuELc1xfN5ULqs6KQhs8E&#10;EFwqrAfbBSOkoXfl5I+cE01HUuMfiPEEI0gPPsbVKlWogrEk62qjWWuz2vy+MHWlpjqUTKCKSRd2&#10;t8fpFbfB7A6X3Fav5XLqURa6EuRMGdcX5YhMjaJ0iCw0e5VKh9UGDhTChpiBDoQZQSjHHkGFsgAN&#10;cnizJLxlTSE3m8MFMCHrC/mOOuyQb5XJKJFBwJ5fY4g9sFsZRuyc7YRNaal4akOv12MugILcJAEp&#10;2AJBWGH7a3HB1zlI9slOiH8KRysSdVk5RyMdvAk6gDaOmd/Fx3hX+hNqfgKFjRS+RehyGBwwSgxS&#10;mJyOcp3W4vcm6+sS9bV6lwNBoXfYERRiHjBxy0OP6ZDnwgGvuAyDNCs1W946ks9bJGTYwUal3lCI&#10;B9VqDU7hoDgt6Cx+LH8X+BYWFnNUbo9PGp7SIx7NC4cgRSKTrjt+zOZyKsTs0UbA4QcEoSAFXqA7&#10;Ytl0QrRcVOeO1Wfqa+O5TCgZCyXjwQQsi/hjZA6SSojii4R8AT9FJoVoZJXmKEBaUvd84ZgnFDW5&#10;vAaHG1LIqUs0YEkjv8utm9BEbragumKsApG4NxS1+fzUJGjCj4UgSulxZLntprikAkb88U+HhaZY&#10;mx/fWJleX54aarswM9C1OTV4ZXHs3sb0092557szH16e+Wxv9svLs68uz32/v/jj5YUfdua/3579&#10;5eoSBV78uI9MWJEG0Vz/YnPyZlcj5cFQy+2+i/eH21g+Hen4aHHkx30Excqv15dlWfHtpanP13Ac&#10;w5+tjH+1Mf315tyXW3OfQ4rdhc925t5dHn02P/RodvAWgT3atzXQPdvZMt7WMtHVPdnbP9Pbt93X&#10;tTfUd3Ni+B6YmB97NDN4f6L31lDH9YHWK73Ny+ePj9WlJk7k1lpO3+xvfiA99/FwauDB9ACkQFDs&#10;DrRv9rUvdjSNnT/V1VB9PiPaL9NOu7GirCI/z6qsitisMacj7vHGfX672aLT6NFqkKK4qFx0LpIA&#10;QZxTEBcUzjIBj/yD0wg8mQ7gg6vCtWG73CWOlUS2RrQwS1oRZEAKrqjeard4Pb5YNF6di2Yy1GCD&#10;zaYzW6gEKAuj5fcHeAhdkwkxb9PpzAqFurJSpddh5onBoNPps1qcBoNVozFWKTRidDelTk7FhC4R&#10;yApRhDBhI1uwDEQaAUn4CfEszSQkegEXFkME6ACe+KPwgoIfYQuxJ5OCr2AWCFFwIHpl5BdSSOmk&#10;d/YMO9h49KhoWdDrRR8Kn8+PjXNJ41YBJ4yEWiMGnjGbLWznXVwIB0aYEeTshEMl9kKhcBE6p7SM&#10;dUgBC3A0Pql7orhtLM02JKzTPx/uCIWjPn+AdQ6SX4p9IuWGEwlvJGzFhiDp0ylXLGL2e0s16jKN&#10;2uhwBGIxBHylSnQqy5em+USUQQow4fQGkGzAgi3ED3mYsClXaYqUVRafF5RbXW7xwIhKw+G5HO6q&#10;SmVBQREuCdeGWVKLAcF9Mg7wFJDC4XaVlJcpRYcsu7xdJkU4GQ+l4rFcOllbnaqvSdZVx6ozkWwq&#10;XpNlJZxJBlNxH44pEnSFA96waLOQ2y8gBVkEWHgCQTABCIh5YCGPkGSTPCmkoB5S2dBK1ECqJR+T&#10;LIadl79XS7NNY0H2GsvVWjCBTEalQswy6RHB8gplQWGpaNE8kv/GwvToyvzk4szYUMvZhcHO7cnB&#10;K3PD9zem3ttfenl16YvrK9/cWPleTMMhxtT95cryz5cXf7689Nv11V8PlpEVP10RpPjp6jKk+HRt&#10;/KD95NW2E9c6Tl1pP/1wpOP+YNvb492Q4pvduR+vLPz5xrIYs/vO+q83lr7emXy5OPTB3MDHS6Nf&#10;bc5+c2npSzFvwMIXO/PvrYxBiidzQ3enB25ODu6N9i/1dEy1t012dU339c/1D1wa6L02NnR3ZuzR&#10;/MST+fHHM0NPZgYfTvY+mOi9O9Z9qbNp9lTNQmPDXvfFh2BivO/p9NCzeaTHyO3xvisD7XujfZv9&#10;HTOt57tP1JxOBLMuS9SkDeq1mpLC0rwjJkWl32wM2+2QIh0KW40mtVIj8mdReXlZVXFpBWjgGsiw&#10;wO/J9o91Lgl0YHsonuLiAXKHF9EYk8fjp7CezNXykndZSVXXcbXYDjJwHLFMJlVTQ/VFNmvIocQE&#10;dT8SFd00vT6b04UyIB8bdGYuNaJFrdTptCYbddbpI1FZzQ6dtBFxKWb40YpuBcSeFLHihiLxBiZI&#10;ywQ52+WWv2y2mi2gBBDIjwwgLtAUxJtsQ5QqjYwJlqhrQpH8L0sVsigFLsiNmuyTJTuXGy9Y8mGk&#10;EGlWJh2FkMbCyE2nBLzXFxD9qV0eGWp8VzYRJM1MJgcpCgoKbTahjGBTUJoeTW5GAVh8i93KLa/s&#10;NhKNAwv5BgQb+aQbQgWDnmDIEQhY/T6T12NwO53RsNZqUZmM6JlYMsU1KS4tP5xfJLq0Sr1ITDan&#10;NxiRH8CDFMQYK3gQwuZwYXGlXh+rqa49eRJk5hcW8YeSiZTJYC4pKi3IK4QU/FjR11NRhQ2SZ3BH&#10;AtQfayC2OTeQkO2ihTIsGizFTdBELJiMRTIpuAAdXheZGtFcGlgEkjFvLAws0BRhbEskzHexJDCC&#10;EkkkyUbUKEDACn7WSJaSdK7caEX2gggyLKiTvKR2lONSdUaWCtBItnC4NFLnbj7DbxfclPhoMIrJ&#10;ItUaA+LijZH+zrHB7tGBrqtLU3e3l+5uzN1cHn+yPfvZrY1v7299f2f9p7vrv9zZ/PXG+s9XV37e&#10;X/7zleW/XBXNmX8+WP55f+FniRS4j7/e3vpkZXSvueHyxXpRWk48m+x9PNb1cKjtvdmBLzenvr00&#10;99PB4i/XF/9yZ+2vd8WT7D9cWfz20rwYk2KXlaVXe8tfXRLzjHy4OvHOwsjbS2NPFsYeLU3eWZjY&#10;HR1Y7O2Z7e2dGxxcGBzaH+q/OTX2cGHqycLko5mRJ9MD78wNP5sZeDrd/3R2+PZQ50bz6a3WxptD&#10;XY/Hex+MdEOK50tTT+bHbox07/S2LrZfGGk83pJLNoQ8CbvBb1B6tQqvRqn+V1I47Am/Px2JuGx2&#10;Pb6uqFT0pFeoy6R70ZxQCmf2UF7hm0dRG+UllUpUA5cKHLAE3ly8QDRO8QTDorN9IMR6UOpkqTNb&#10;o6lM7bGT/nCUEowmwslkMpeLZ7PIWpUeR2OkEsRS6WxtXSgW9wZDBou1tFKBFJApACzkpd3q8nmC&#10;FASMokJVXqqoLFeyAjJId4QfESunZbQDQS7bDVbYQpY+efI0pBCNFxUKGEEhjIk9ohFSyAWVAURk&#10;Ugh2KNWAAIWP5KaUlJQBI1kLENLgicIKW9gPgS2aY4lbaapBuICY4E+wN6Ja7psMQWAWn+cwABAr&#10;aAcUR15ePkXeFT8BWPBdglPGRDSW4PTAGo6Kl0DVi/4yWXjJnvm7/FYMiM3tNrucVUZDlclo9nr8&#10;OLtgwOh0QAoEhcFkgVqEhNy+IzoR6MSSa4RuR00gNCxIBvEsr95gc7jCoURtzYlz585ebE6kMsgr&#10;N8YeM1hUWlpcxpkEcMKtmcwwAgHn8XmJ7UwuG4lF8VWQgqU0HnNEtFyGxGimwWQcHACFfyUFmGAZ&#10;ySTRF7zFUggNfEoqKXWpiCJVglFqTgxS+CNx6hsVkqyDoBCN6FIbBBWyuKKKZEbGEg8cSJ6XgigW&#10;TVrSGNEa6QElYKG3OmStoTNZIQWSSmMwO10+tycAL4qKy9/oaW8a6m2HFE/21l9c3312afnO0uiT&#10;jcnPbqx9e2fzu9vrP91Z/+3e1m+31sHB95fmgYXohSmeBwMci7+gJq6v/XKw8uu11RezfTDiZnfj&#10;nb7zt/svvjs3iAG51XP+7cnuLzenIcUPV+Z/uDL349W5n68t/Hx96edrK79cW/vp6sr3e8vfXV7+&#10;dn/160uLX+8uvFybfL44/O7K2NPFsScrUw9XZ69Oj60O9i/0988PDi4ODu4PD9yeHnu8OP1obvze&#10;RP+jid63ZwefTKEd+p8vjD6Y6LvUceFyV9O9sb77Q903e9sfjve/uzz9ZG78Sn/7WvuFrpr0qag/&#10;ZTf6dQq3ptJrUPqNGr+BU1imKCp0ajVYj6TfWx2LQQqPy03SQFQjwyoqxYOkhKpMa0QEVOZiUHiJ&#10;3gsn0kgGLhLXxh+O+cNkp5DbH6BwUeUBoNEIar2Bt+qOn0hmc9FkireCsRhS2RcK4zzJtlTieDpT&#10;U99Qf/wEH8CGlFcp84qKyyqrYEFVpRplYTJYKUgJCiuqKm1hfklZSSVeE4KgL+RGR1nMI8hBA4WN&#10;rMuB5/X6yd68JERBgDyAUhWZTzxQaCSYiTeiTpYbvCubFOgAGoCFfNOBXfF1tACaQmYQAIpEYi6X&#10;B+GANgEEoUiMNC+6OVnsfAPJwh+RLIN4jJpoh18cJ0Rg5+wEqOXnFyAo2CfbOWz+iuQ4tHgx5BUi&#10;K5XJ1R87EYkn2KHFLob5szvdGmhlMDqp9yCgSnQdsjgIAEupWlVp0DtI46lkKJV0+P1Wl0tjEKKJ&#10;T6EaCIwiqdM6dEA+oMDx6uCDmGFd9FUxWox2RyCRqDt9uqm9/czZ89BNUVkFILQqrV6tx6JazXDJ&#10;y3nDFHHc/GKD0cDR5WqqU5l0eWWFmIddrQIiv9/p9HogRTidEJoCUlRnUBZySdTmIIVYqcmm62uy&#10;x+op1cfqstW5ZDoFLKRmUUEKKhKkoNZRG4UuEG7CrrM6qIGEfUFpBYIXjlA58cLUWwqAoN7KCgJA&#10;mFweURxuXlK3OQlyY7kTR+MLYW91ejOV/42BzubZsYHtlbnn++uf3b3y8fXtd7Zn39+b//bu5g/3&#10;tr67vfrznfW/QIrb69/vzX27Mys6Vt7Y+OvN9T9fW8GA/Pn66m83Nn69tvb19vTD4eYrLcceDre8&#10;PUky73p7uu9m74WDjjPPJru/2YURSz8eLHy3P/PVzsSrS1Nf7059c2n2yy2W85+tT3+yNvHl9tyX&#10;O7PfXVn+Ymf25drECzzI4tgDIn955srU6PJAz8rQ0IIgxcDVkYH7cxNYjwezow8mB+4Mtz+Z6qVA&#10;ikcTPQc9F6/0NN8e6b4/3n97oPNGb9vd0b57EwNX+zvWW85PnGo4HfJm7KaQQQkmnOpKn1EdcVhS&#10;bodNrawqKXIZtDXR8Mlc9kxdXSYaMxmEfyYYysqriA5gjLaAx1wbvAMnHTPCeecyyFOKEqFsFJdN&#10;zIKBrRe5C88sF5PNDgjAAciABTIpUA2BcNQbCFocTunpZi9M4a1kJstnEBcKaQDY4spKKndpcQU4&#10;gAUOmxsdARFgBAVTdOjNo8WFZXlHCm0WJ28RWkQdwUxaJlfzKyiQAqlPed2IyFJEqfREEF5D9h3y&#10;ksOnEE4AAkzIfS4ABIKCqIY1BMa/kkJO/uKmfzgqmjmkmwh4fnncHdZVOiNFNBxKDexyy5nd6eFg&#10;OCSkBEfLrnhZWFiE+5Dpxh8SgkL0O+aL4gFpLHoik0VwESdsoah0ek41Z49TZHe50droI8ABobQm&#10;U7lGrTKbUAShdCpZW+MNh/ltZZKMUlSpMR1kARkWYMJsd3FsHDaHynZeIiv0JqvOZPFEI/WQorUt&#10;W13Lj1VWqVEj5UVl6BCrmP9MHCoXEJpBCmAsSGGxHDt2LJPJlJeX5+fnq1Qqnw+v+fuQf9G4mLhZ&#10;tGsCi0yKFbn8vp5KoCPknlrp2up0dRZNIQRFJOwXLR1iPHH8aSCaQMmCBhHtDrd4PkAMohGgBlIz&#10;qZ+ghLqKpsBGkcbkKsqSSqtDR0BwriN4tdip2EcLivnhdtyiN2C2OLTS/GOFRWVvbMxNbC9Nr86M&#10;vrOz+OrBwc9v3/7l7es/P9774e7mj3c3fsYm3N34y/1NSPHT1cUfLi9Ait+urv4F94EiuLr089Wl&#10;n64uIzc+XR19PtX1aLjl4VDz45HWJ+Ndj8c6Hwy3Xe86+2Sy++vLc98hSa4uvNqb/nx7jOVXkGJv&#10;/qPVsS+2Z55MdN8ZuPhifuDjtfEfr699d7DyxaX591bHn69M3J8bvrc4uTc+ON/dsTo8NN8/MN/f&#10;d2Wk/8Hc1MO58UdzY8/mxh5P9ry7MPTOHO6j9+5Ix5WuczeH2h9ND90bH7g50Hmlq+VKb9tuV/PS&#10;hdMTJ+t7cqkahyVq1AR0Sp9O5Tfq4i5bLuxviIUjLodNr81FQo211cdzmWwsFvJ6zARnaTkaW28Q&#10;s7xCYk4xzgIocPZhMFcC78eFQVCwRAHCZkwjsAAHHn+ABIgMJjoUBBPV2mCkQrv9aI54VNxOSyIg&#10;EeGkVqq4zemGFGgQKgFVn2KyOyrU6kqNxux0Yo/LShWlJZVWizPgC7PUaow6bIjBqlHp844WFRWU&#10;FhaUYklsVhchR22WY49glpM2cU4wE5Oy4uCIiEBUvawjAIS8IrcjoCkQ8xBE7o5FYYWv8EUkQzye&#10;hAhENTuX/5Ac1ewcHc7XydXUOaBAsNmlYT7lpjKWbOH3cz5512IXN4ADgVA0GueoOEKtVldSUspu&#10;OVSZR/w58UOQGCZqrxORxbklSKSbFzqZFCCV8waLzXZ7uUJZVFTCz+EwtCaz2iQmE3VDMOnuktPv&#10;R9aJOxfi3rBBDVK5KiRYaaAgDgx+scJGEgMbIQDv4h9rTp7AepxoPOsLhjgVFrMNRhx583BJfrGy&#10;vAqXardJ8yc6nBBBfsgFFQcmgILQSIWFBoMhhlZNp5FzbIxTAVJ4z3gwHg38y8OjokRC3nBQ3DGN&#10;iMK6uFca8OPhxDLgl0lBmpENL6lLNFhIU0NACmogFVXYU6eHmkldxU2UK8XjfNRhSIG4wJ5opQFH&#10;MCBWLpDeRE2WBQU/nyWmAzVBjhSk2Fuavroye21j4ZODzZ+fXP/z27d+fXLw66O9H+5t/nhnHVL8&#10;+d7G3x9s/u3O5q/XQcPKb9fX/3Zr628313+DFGJakIXvL89/d2nu87WxD+b6X8z0Ut6b7Xt3duDZ&#10;ZA+wuDfY8nSy+9PNiVd7c99fnReMuDTJ8rPN8W/3F77cmflmb+HeUOvuxYa7Qxefz/Z9e2Xppxvr&#10;r/aXPlif+mBz9snyxL3FiUsj/bPtzcuD/fMYkIH+/eG+B/OTjxYnny1PvVidfn9l4uX61LuLw48l&#10;Ulzrb7432ftkbuTueN/Nwa7NlnPLF07NnKofrEl3pmMXY6GYUevXVPk0qoBRF3NYa0LB09l0U111&#10;Oui3G/QJvxdYxLH+bpfNaAj4A8QY8eOTJsXgRMNmJ8nQ5ZXbNTnjrCeyNbF0Do0HQeRWaKfXj8jE&#10;qeJLEaIkXZw7L0kIpAWSQzyZQIJy4T0+4eEx2wh1eCG3XxIDSBLxUKnNpqO6ud2BWNTkdKrV+vLy&#10;KqPR5nH77Xa3aNF0+UiyCJXycmVFBXgwut1+p9MHIGTJwFIOYAIS5BFyhCWCn5inMlOIQNkpyCv8&#10;WNbBBARhC+vwgo3EBmEMFNin/IwW8oGd84fYJzuk8Ico0Aes/N5+Lg1sgftFYsAONmL73dIA4nJ3&#10;Y4jKF7FCFPFF0U1DBSk4WpkUcAdY8JJjQI5RODhxcixWMKFQa+SXSHEEGsGD4kAv8EsFWeAgKd7j&#10;8UTCPiH1U7gPqxu9YwATFJU8tKQYY8SGxSCuIok0Syim4VcbzZCCgyRyEtnqutOnIskkKOc0IKyc&#10;KMcqjUahBhOVJRVQw8G3pMHBASqnycxVsdvhgsvlUigU4IOVbDZbU1MTDAYhRULqeYGV8IWCiH2n&#10;10NxySset8PtcrD0uO1URZeTpdyfQsAiFAxEBCb4vQDi9xsfbp/SaFHoTUaHm5ei0QGWSXmLKgo1&#10;yGqlCvFYUAk2tkotUGJ1WKl7wTCkQICgKXhXPiH5RaV/+OOhN986CiaE+9gY67+xOvf2td1XN3d+&#10;eXT1p3uXf7i99fPd7R9vr/94Z/XXu+t/vS9I8fe7m3+5tY6U+Mft7f9x79Jfb6xBip/3F36QMPHt&#10;7uwX6+Ofrox+tjb++foEyw+XRp/P9D+d6H402vHOdO8nGxNw4fsDoSkgBeWT9ZHvry4hNCi3+y+u&#10;ncldaT/xcKTt60tzv9za+O7q8kdbU59cWnyxNfdodWZ3pG+y+dxcT/f8wMDKyPDV0YFHKzNvr8+9&#10;uzH7wdb8+xuTH6xPvrMw9HCm5+54543htvvT/Q/nhm6MdF3t75xrPDZan+3NxJujgaZI4FwkEDPq&#10;Alp1UK+NWMxpj/tYPHa+tqb1REPc6zYoqxx6rcdkcFOsVEZDKBRCgZOaqNxUICo6Jx1+AwhMIKRA&#10;wqHukrlaRCAXBg/Cu1w5B1Xf78OL4kuJIGDBS0wmmBCN3tLTPtF4LEAV8Yo5yolMFDukgBomq42q&#10;TKrEPFCMDofd77f5vFqr1WCylVeqpF7LBlK4xxdEzRjNduqnQqlV64xiwsFQjPCTQ1roGKPZ76dm&#10;hgk2XsqxByBYJ4dTrQlOWEABExRWYAS/mhU5Lcs3HQg8KeHrCexkMk0htjkO+U/ImGCHwiZIE3ZR&#10;5wArpoOoY51YBBZggi2iETeekknhpB5LvSHYA0zCd5B+ScDsR97ocIjbqKzjPJBjqAbODOJCYzRV&#10;KEW3SIPVivJCUBDG1fUN2bo6szS0v/g5OiLd5g4GIYXN78OAIChMdjsmpaCg6PDhI3n5RX86dORI&#10;fhFHAhfQPvF0lqxgc3k5bEwTggJlAUdS2ercsWPsihNiNJkddlcqkfY6PBFfyGIwIyuqyhQ6NKZ0&#10;e1irxfSI5+tRFklwEI1Ce6jBZchJ/wKBAC8TyQQJIwwppGYLqopcwL+8It0vEmggx7DOUi6SpgiB&#10;CbQVUCBLUfEMNmdeWWVhpVIn9dyhNpZirMoqAQTnHGTIvQSLyuWh1StJdaKPlsf3r6TgkuWJGeQK&#10;//jWkX/79zchBZgoKa18Y29i8NHm0sub+6+ubfxwc+frK0tf7s1/d33lx1srP91e/su9tb/f3/jv&#10;Dzb/cW/zH7c3/35r47/f2XlNCjSFTArKq+3pr7dnvtmdo3yxMQkpkBXvTPc9m+p5d27g8+3p768u&#10;/3RjWaiJ7bHPtkY/2Rj5+cbaDwcr3+4voin22k5dbTv+aLj1652Zn2+uoyw+2hQDeb7YnH22Prcz&#10;0jPceGKsuWm2t3djbOza5ODTzYUXl5bf2118f3vu7aXhp/MDD6e6Hkx335vqujbSemui685U3/5A&#10;60ZH01BdpjMZaYuHzod85yOB87FQtduZcdizLleN318fDjdmshcb6s/X5sIuh06pcBn1AbvFg9Uw&#10;6G3SI9KKKmUpFV8asZKzj5aLZ6ohNGeWl+gI2CHf70TX8a780olGJGYjYS6w3emADqlMmmrBZnGl&#10;/T5gATWoDfwNooKoJt6ABYXoLK8iUSkLSssKysqU2Auno8poqKTemW1EHf6ZQqTBL9JdqTSCntA7&#10;RksiU41+pmbL+Z9iNqNIRKdGi8VKyCEuEPNQg3WOQHYi1Ef+LoCADgQkXJDhxbp0u1YM38g6sIAs&#10;QAdBwXfZA5gANIQl22XuyHhCgCg0Br3Z7g3FfOF4XnF5GZCwOIw2F9YrmsrF0tU6s13F73H5yM9i&#10;+EfqY6UYaPfQocPl5RWcE9ADKeQ9C1jYHRqTCYVFwYuhtjBlWDNe6q1W0bckHK4/efJsc3Miw+X1&#10;CLmEu+DrTpfBbucE6u0EjJXTixk8fPjov/3bHw4dlgaglfprQwdIwSllSVaQu2ZCGk41H3CJ0atS&#10;ope93QEpoLKF06XSOUw2wuvwnw4f/uOhgrxCSCGN1GMFFq9H1nC73Vw6HAfWI5VKJRIJSCFpigTU&#10;4CUE8UAKl0t0cXdL0zpL//hKOCweDWMZ4DMSLyhkKwwshks0akZi1DpULdqhFFGgM5pdXowwaUzu&#10;pnkov4i6qtQZAMQRafI3VniLjSoqnk3ICrsvgBkh/6EmjhQUvXkk/49vHQUT0oyEYibkNx6uTD/f&#10;Xvrs5qXvrm38fHPr672FLy/N/nhj+ZfbK7/dWfn7/fX/eLj5Px5uisnKJVL8/RbLLUjxl+urMilE&#10;N839xZ+uLEm3S5chxZebUx+vTny0Mv5yeez9pZH3l4Zfro19tTf3w/Wl768tQIpPt0Y/35n47d7W&#10;D9dWX+0tPJvue3u693bP2WcTHd9cmvvp2srXe/Mfro2/WB1/tjTxbG12Z7i773hd/9lTU52dG+Nj&#10;Vyb7n20tvnd59b3LS+9uzz6c67s32XFrrOXeVMfdqa4rQ80Hwy0HI+0bXWenz59sT0aa48G2VORi&#10;PNxESUQbE7FTMZbJc6n0OTBRU9fWcOx4IuqzmDSKCpdJDzI8NjN1waBRi/6MCiWJS8hmVKik6+Qe&#10;E8IEusRjIKg4tiMCKemaeryJoEk6h2TAZcAL+cYY6thqs2q0ZG29TAqooTcaKipFgz+BzVKnF22a&#10;hCh/EYf4Vn7+4cJC0dHb6dDZrBV6PLkZMUHF5YoSZdRpwMGxoSbABCI/W9tALamUelKQ24kWGEGY&#10;gSF4ARcogEqO9mPHTrDEjESicT+WRBrYnpzJAQAI2MFSugcZxDKxAkcI3USC2p5BpxDAcIG/AikI&#10;bEJaRh4vidAqLb7MF4ylPMFoQWkl4QgmnL6QP5JIVdenaxpUWkO+NCl5fj4evqi4uARSkJDZxD4F&#10;vzw+YMHe+BVEvsfrk0mhNZtNDodMCjE+mMQOC2Hm96dqahovXszV1fGroVU5sk+H9xHPg1XosGE2&#10;UIeg4C1I8eabh8orqoACRKCABs4twgcdgaDgJaeXE45Ql66+HtsSjMU4eZyHvKP5hUcLxWxCCjWk&#10;qCguLzxSUFpcxnHmcjV1dXWcjqKiospKCe/SPzCBvoALRD6kAB+cx9raWvwIogMoyHQQz+FjQ6V/&#10;EIQP/ycpJHHB8p+aIhxJJJ0+P9qSKofzNWPTpImm3cFIpUYvd6Y6VFB8tLgMNfHm0QKoIW8sLpeL&#10;QjzKyBkIhi0Oj9HqoFoVFpeJiW+PFhYWisHGFAquheONJ8uT92aHX2zO//nO9l/vX/rp+voP15b/&#10;enfjr/fWJUxsCEzcX//7nfW/3177203Kxl9vUAQpfhXdNBd+2FsAE3++vvbr9XWZFF9tTX+9M//q&#10;0uI3e0tfX178ZHP63YX+jzfHv7ky99PN5a/3piHFp1tjv97Z/O4AKCy8tzTy6Za4dfJitvf7vcUf&#10;rq58uTv73srI2wvDj+dGnqxO7430DZ05Ptx0dra7c3Ny4vJ435MtNMXKu7sL7/DF+b570503x1tu&#10;T7bdnGi/PHD+8kDTbn/TfPPx0VN1AhOZaP+xmp66XGs20ZSIN+eyTdnsxeqa5uqa8+nsuVSGZcbn&#10;tuk1lSVFxqpKp0HrMIkeC8pKMegrYUMaITjlvE3FqNKIZ5PLq1TSFCyqEs54qWhp1yLptfrS8krS&#10;uUqjU6nVKrVKjLigrNLpdQCiUlFJQBSXlIgOCVWKyirqsRb9jqmW7z7CC2ns+BBJtLiiIq+kpJD0&#10;qtNaqRupZKlGTX1F2mB5EJMUaIWkVEk9/9mInkxV15nsrgpprGoMP6EbCkVAA+ICUhDekAJMxGKJ&#10;bLa6trYeUrCOHQpIg0FBCpQFhXW3GNVaDELJSjSWgBdAhAjEd8ijyCBMiGE5kiGRTAr+EFu04kay&#10;BS4gKCxOL/pCY7SyAjXMNicnSmswkqrzi0qKSspKS8s4Wr7IHljKe+MPcZwwTt4hLzlCAAEUlHox&#10;oQalXKWCFCDDCFF8PofPh6yobmiIZzJ8pbCwGIsBFHBHOrOF7/IBNIVwdnr+emUpysVktnlET2fo&#10;ACaAFxt8gTA/lHNAEY3WYhAKZVmVSm0wCakYjlns7iNHi44cKVCr9IilygqlolJVVckRWXLZuoZj&#10;J0OJWLlScSQ/r0AMlF2hMxoRjwlOXJpTlwgFgmIGA58/l8nU1tUkknGxAa0Z8AZC4hL5eS8gijzT&#10;RygCqUPBcNCNgZJI4QsF/WFIIUbulp4r9cmPk4Bik03IK4vPX67THyoueauwWMwjW1KWV1IOLPKk&#10;3qgKTKTRAinwFvw6g8WO4bLYXB5v0GxxlFcoC0Wn5GKFdD/ebLQ5bO43Hk4P7vc23xzp+vNNXMbe&#10;X+5s//nW+j8ebEmmY+M/Hqz/497q3+6s/O326v9GCgqa4vtLs9/uzgKLX6T+VxgQBAXL7/ZXfr6+&#10;+cuNrR+vb3x7dRVN8en2BKT44friN1dmP9kcebHY+82VhVf7i19dnn93YejD1XFI8d5c3w9Xln88&#10;WPlid/bdpeEns4P3pvsfLo1fGeufunhuprN1aaBvfXxsb7L/8dbi80vL72zPPduYerI8SLkLLCZa&#10;D0aaL/U17g5c2Ow5O3muZvhkbWs60ncsN9N8buzc6e66XFMqfjGXvZDOXMhkzybTDQHMiDfn8oQs&#10;RqNKcfitNwuOHCrOzystIj8U5ZM48vOpxyVlZXkFhYeO5h3JKzicl3/4aH5eYdGR/AK2FBSXkBV5&#10;VyPVv7IKBR8olOaGRD6AiQrqkUopRrTXaQEE+Vdn0FcplZDiEIr1T3/8wx//gB2kTsMLGENAkpNC&#10;sXiZUllYUVGiVJaqVSa3K1lXlwc1pMdJSQIYS0ymUm8qUSjFI8PS7fQqnTGWqba4vTqUusMlxq02&#10;GKPRGKQgV1utNjwurldkLK9feuwgnUwkw6GwmKnHJR7WwnuY0Otmi9PhDEoTFTpcLrvLJbW6hfAD&#10;NpfbF6TWUrEcBrPo6STDQvyqfz61IcsKg5ED8bs9fqvNSfhJ/TUqgBcnQK3W8FNKSsuUUmsoLCgt&#10;LS8qQhCTgX+HDscTDkcpVqsdtaVQVGEB5dtAVTodgJAFBdEJO4AFK0Jr2O3AIppKmUy/D12BJBR6&#10;yiPGGeTccvxGixV7L9o1jUa9xao2WZQATmq8tDk9URx/utpssnHROH9k4MP5RYeADsev0ir1Zoc3&#10;6A5EKpQ6RD3laEHpkbziklKFw+mrrjkWDiVsDo/eZikoLzlaXFhYhpZSyfazpraGf+lkKhQUpAj5&#10;/DXZbK4mG0tEoQOkEIwQJPfKhXXBiGgIe0EJRRE+EikCeBLBCHkptW6G4+kU18jqdOjNJr3Vone6&#10;yrRigM83C4rAxOFi8ZwYjgM1UakSw6+ipMh2R8Usk2VkGgSU1x9OJDPkKbwGR13ML5dIYTU7BCnu&#10;jIhnq64PtH57aeEvt7Z+u7X52+21fzwQOuIf99YkTCz/9fbyX2+tQIq/3974hxhZV7gPys/7i99u&#10;z3y9NQUsvruElJj6eHmEAil+PFj7862d327v/nxr+893d7+7tvLN1QVI8Wp/BlJ8vDH8cLz55fro&#10;F5dmv7w092Sq+/FE173BCxIpln66viqRYujhTP/tyd7bM4Pbg51TF8/OdrYs9nWtDA9cmRl+sr34&#10;9u7y0625x+tTj1dGnq2NPVocvDPTfW2s7fLAhUsDFzY6T0+ezQ2fqOnKxccbjy93NE83NfYdq23N&#10;pM/EY+eTqcZE6kQkVusLRgzmgM5ow8OaTCVFUnsaoV5AMigh+4tHKssqikrLixFvh/PeOpzHm/Ah&#10;n8AuqxCPRyEe8PZmq7ie0bjJYnvz0BE0Bbo9mcpQPQORiC8aMbqcKrOJQk2MV+dsfp894Ic1f3zz&#10;rTffOkRdLK2s4pq9dTS/XKl1BGNmT7BMY8ivUFVoTWqLU2tzB1PVLHUOl94plrZAyB4Mqyw2pdlq&#10;8vgMLo/G5rBQv+JJ3nKLIZ78CmWV2WqhjopnNqWpNMyELHHiFhPmJ6OxTCIZC4V9bvEW/+Qpv+xm&#10;C67D63Shd6ORCHKX2ukNBRw+j84uMrPdK3qIACGlFkEv5sKGFwCCgERlUFgh4Il2ghxDwWmEC2XI&#10;pnKcloJ3IRfmQi118ZAbaIhqWVixHxiH70DpVFfXouRZByV8AFIIbEtPniGW4AVLmRFsL6qogBSo&#10;Bh/HHAgiMoxGwSwOAz1CCKLURMDFE1A4lasOxGKwEzujNJrMLiG8dVw8pwfrH4+lDXqzskoLKQiw&#10;f3/ryH996/Cf8gryyiqLKpVWtz+ZqwUWar35cB4JowRYQLxcdcPF5g6LxVlZpVZoVKWVFZVqpYZ6&#10;5XSwR3xHw7Fj9XX1iVgcTRH0+qLBUHU2m8okYYFMChkQHq6Hz80KgoLjhSOUaDwSjoWlTtx+lq9J&#10;ASYoXCdIwXb+XHmVogIlazQVq9RvFRX/Kb8QXqAsjhSWUJAVGFVcFWioVGrQF/klogUJiRGOp6pr&#10;G3z+MLICSgKLSqQpOspgxV1Diu67oz33xnpfLg385fb6X+9u/hko3Nv4653Vv9xe+fXG4vf70z9c&#10;mfnzTXix9ucby5S/3l7/x52Nv95a/3F/4ZvtaUjx5cbklxsTn6+Nfbw0/HJ+8KOFoS/XJ3/cX/7t&#10;JrJi/fsrSz9jVa6v/3yw+tNV8TjZd5fnP1oehgsvl4Y+WR19Pt19s/v03eEzX12e+OX20ve3Vj+/&#10;Mv90efD+fP/j1bG7CyMrnecHT1WPnT+53NOyMdR1eXzowfrCo43F+yuzd5embs+N3luAFBNPV6bu&#10;zw/dHO8+GGrZ6jozf75muC49XJ9ZuHhmpa1p4syxvrpcWzZ9LOA/m0ydiSdPRuOnYqmoxe43/K6c&#10;yYQ4/iqlVhr/zmVzeO0uf5XWXFyhVuosqMsyhZhjmiqrUmthAZcUQU6osI6AJ2uxpay8EksfiyeF&#10;pI9EU9U1kXRa77ArzSYL9SGZiNVU24MBDMVbR/NKKxUWq8MTSWhFy1n5Hw8dPYRcESNfiHEHFHoz&#10;mAAcYCJZd6JUpZMxQZHpAClYBxmuSMzs9fNSYTRX6I1Wv3hCubSszOawh8mSqaQYKSUQQCxYTGZq&#10;ajadySZTYX/AZRNTaJPH8cbgw4P5sTtwHQFUht3hdDoREJFE3BMK2Dwus9tJricUtdJ9Bw4eSa6T&#10;YEHkwwUKZ5L4FxarpFQGBOsVFZXgAATwMRklnGo+JpsOGMXGSumheFZQEzgmbFFDw3FgwUs0BXZN&#10;FLV4nFzcywiFWPojkXg2qzYYsGm8BTIgRSyTCScS0AFYUKCSrE2ABdcFiIhhshNJvq41mcTYvjZH&#10;MJEizYrmHi20E8PCsNRpTdQEIP7HI0fBxFvSjLNFCpUnEj/WeD5bd9wZCJdWqYsJTbUewuRqGnI1&#10;9RarEFDi2W5pyheX1wMmauvqstlsTXVNJpUW1sPt4cynIrHqTAYKIBxkNSELitekwHfIpAATsqYA&#10;DXIBE9CBpXgmPSiIHo7HEBQlFeVHC8Vjz4VVygJFlUwKMEE5XFj8pyP5b4nxULV6qRdcYWmF/Ch6&#10;ldRaDykSqSxJxGS2izkoSyrlZ514G5P1xsPJgcfTQ8/mRp/PtP96c/kvd9aAAqT4y+3VX28s/XBl&#10;9sut0Ve7Ez9fW2D7j1fnfjpY+Nvdjf/xYOcf97Z+Plh6tTP1xcbYp6viwdCPFoc+nBt4b7r3xVTP&#10;+zN9Hy8Of74+8fnGxMcrIygFqPHnG+u/XFvF5vx0sAIg3p3pARYg48Vs74Ohi2/PtH5/bfaX2yvf&#10;3lj5fH/+7dXhh4uDD5aGb8wMrPc0zbU2LnY3b4/2XpoY2BrqvTo9sjc+sDPYvTPQuT/Sc3t2+NHS&#10;xJPlyYeLI/dmBm6OdW13Nc40Zntzsckz9WsdTQvN5waP13Tk0mcjoQa/rzGRgBSn4skzyUzS6YlY&#10;HdRg6q5QuVViUn+tzmR3eCCF3mQvLKnCskEKXzipMdoQEaJhz+4kR3m8SDUd0sJitVP9ZFjADnJX&#10;OpNDPkq37lL+WExjFSO1+RPxeG0NpNA7HQanmIZfdNm02nzxjM0fKdcaD5dU5pdWiNv7Fjt1Dd5T&#10;qMFaMG92FHNgdgcs0NqdAKLKZAENAMKfTFOASIlKw0arP+BPppAS5ZUVDmp9wJ/NZSMRYi8TDoft&#10;Vpvb6UID1+aqQ/4AekAvukzoQ6FQNBzxe7wehxNMUJWFxLDaIrFoKpf1hoNoClfQ7/L7RXDqDfJg&#10;n2JmHek5EWKSBA4diuSWGNQYZqOiUgdIpEYHgoCTDBoQDhRW0B18hUIw485ZYQtcYFeypkBQEOFs&#10;lzu/sb9SdihNbuDweJ0I+Fi87vgJtcFYUFIKrVE6bKlpOJbMZGVSiNYNqU8X+yFfc2n4LrCA4K5A&#10;AOhgw22+QKq2nhOOFC/j1HPuzQ67za3XmUEc4CYPoxmKleo3C4uqTOZorvr4+aZUXYMrFKnSG0vF&#10;HDxWpzcgbqlaxRPrdodbrUFUOsIEeDxWXV198sTJ6mwOcYCwQaz5nO5YMJxNpHIpcBGGFEBBLugI&#10;GAEyWGE7jKCwIrYHxfAWcpFJ8a/rkMJstxWVlR4pyD9aXHSopPRoecX/SooSSEGhOoEJ6hSkKJDm&#10;hSMnaQxm+d6w0UQNp0qrRLerfOxTKbCoUmjeeHt+5N2l8Q/XZ765PPP3+9v/8ejSfzzc/fu9rZ8O&#10;Fr/anvhya5zlt5dnfr4GNeY/3xj7bGP0u/25//vJ3v/16PJvN9e+2Z3+THp+HEx8sjz82crY56vj&#10;n4ipwxAXQx/ODz+b6Hg00vL1zsxfb2/97c72L9fXfr62Cjg+Wx8HEO9MdQELCh/7YKX3p5sLP91c&#10;hhRfHSx9sr/w3s7sk9WJW3OD16cHrkz0bw13rvd3bA52bfZ3XB7t2xns2h7oujrefzDed3tm+Ob0&#10;4NXRroPRrpsTPVcGWmcba7pTvpHT9WNnGibPnxw8UdeWS7XkUhdSsfOZ9IVc7jhVKhisC8cipBQL&#10;5sNYpRD9lFG5Wi0GnBpFig0fOlqUV1jm8UfrT5wNxjIllRo0hXheQJrljRyEvpBvJZKvYAekQE3E&#10;EykkIxeZWDpSWCi1gP8+UI0zFHQEA2orHsBjdTiJt3yuYnHZmwXFR0sr5KlMw+lc/emz5Lo/HT7y&#10;3/7wR5Z5RSVHCgpxKFU6vUqa/9IfT9r9QavXb3S6tVa7MxjmJRW6SKFUYwHcXoRANJlwetyoX+m5&#10;KpsH1SDN68cPgxSRUNioF/MMR6ShcdOpdCwSFY98Ol0Aj6MXE4jCC5fTiO+1mo12q9FhI+ML3U7q&#10;9IoxlzhTOqiBC1OqOC+YA0gBJvR64SnQF4CQgtZgiWqDxWW4tkox6gSAgAgIDehArBDVFLfbywe4&#10;EOyBrwCUoiK4U8bOOeeiyUfqlGlxOEPRWMPJU83tHRxMcXmFzenyQ7pwBDqbbXb5vglsQrCwT5jO&#10;L4PyXn5aJstnwITRZtPD1Xgyks6Im1kmq9nm1OvNaO+KciWp+c23jpYqVAh1KwrO4TS43a5YLFJT&#10;kzl2PFpdA471dke5Vq+12rRmW740/WI4kfb4Q1aTmTOZjMXRbg01tSfq6pORaMDt8TvdlKg/mIkn&#10;a5LpdBTHKttWQQRW5JdoIJbydrZAEIkdAfmasnyNCYosK+CFzYUsqjycn3coP//NouK8isr8clGo&#10;EuXYN51RQ44xWlCv8u0exJNSNDybgUVxucLu8Su1hvziUvHsC+rVYEFZixnzlGI6gzc+2pz5eGv2&#10;s0sLv95chRT/99P9//Ho0q/E6jZaYPDDRQxC/xebY4ADWLzanf56d+qna0v//f7OX29v/HRl8avN&#10;yc9WRz9dGcF6fLE2gelg+eny2MeLox9JBRw8GWv7YmMSQfG3uzsICpkU316e/3Jr6vONScrHK6Pv&#10;zfW/XBv44frCjzeXv7mx8sWVxY93Z58tj9ya7Lkx2XdzZvDm3PC16aFrs8O3lyevTAxenxndG+25&#10;NNx9Y2ro9uwIpLg61rPb37I/2HZjvOfqcMdCU8NATWS5q3ns3Inx86fGL5zpPVnfVpdrqclkXM6U&#10;2x0ymz0kUovNodE5UMJKDfmR6oiyoBJbbU5IgSDILwTB+kg803DirN6MulMXFBYjq0vLgIoKUpCP&#10;HdRvjw9SyG1mqAlIwXowHKVmF5BcVcoKnRY64D5MbrfR5RR3MYwGjcFYXqUUrR7lCjxwQYVCbbbp&#10;7a5QKhvP1UIN0SKVX1RQrigXUl9cvpKKysLSMmS/CgfudGOCK1nhTydSkKKwsiq/rELDj8Kou11U&#10;I38oSN2SIgXn8/tQt/yLRanyUafdgcRAD5P3UBzxaEzMRen2xGR1JAZvDDrdLosDBeUVsiIo7i/g&#10;PkCjUq0hzXMuxJizYgJhAQtZF8AI2YlQZP2PoIAIvJQtHp+RtxPP0AEisAIv+ABvoSAosuiQWyWl&#10;dlC9Wpq/B7Zy3pAP4Xiiur4BWLCuB+0uN0eF2NHjHNxiuB0wIR8JO5dTNpoC35HKVSNAsB42j8cZ&#10;CMSy1XZp1GLiB8mhVhtKiivARH5e8dE80RNBJgVENkLZRDxcXR2tqfElEt543Ohyqy02i9sDR4or&#10;FHklZclcTaa6FjYjzRLhSHUqXZvJ5RIpAOG22r12ZwBnGgjhOqoTKUghVZPf2yxf00Fe/is+KKFI&#10;iEsZS/3erZOLy5IimxE2+kJBtV5XUFJMcjpcWob7KKpSFVeppDnNYL2Yc1A8cOBwo4DEHRyHW9w1&#10;c3s1JmtBabnTF9RQ5aTJ64WqNVpVaj3mhILEeOPba2uvDla+ubb6y821n6+v/P3e9t/ubX+3P//Z&#10;xthHK0Pvzva8PdX5cnnw+yugZO3Hg+Xvry7+fGMNWHyzO/Pl5sRnq2OfrIx8tjb21ebUq+3Zr7em&#10;v1if/GR5/OXiyIcLwx8sDL+Y73883v7x6tj3Byu/3dmm/Hxj/cdraz9dX//p+tovtzZ/vb31HRJj&#10;c/LTrREExY83VxEUH+1MvVgfe7I4dGem7+7c0L2F0fuL4/cxF6uzj9fnH2/MP16bQ03sDnReHeu7&#10;Oz96Z3bk0mD7Wse5nZ4mSHF9rGej89zs2brF3raBxmODZ48Pnz/VcbymMRU7zoUxm6I2W8Bk8hmN&#10;cbc7YLEFrHYlKatSoVFhdYXllgQwURM0mR0h1Hft8VS2rlKpKylX5hUUFpWUoVOrVBocn1KjRdJ6&#10;iEGueCJJdk+kMqy6vGhMD6SABVV6XblOqzAaMB02v49SoKgsVFTiYYxWm6JKqdCb4EKF1oCgsHj8&#10;ydqGWLYG0funvMK80ooSLpvDbfMFg8lMuUoNKYrKysVD6JWV+cUlRwuLzE5XvLoWXhwtKSOB2H2B&#10;aLY6W1tDHcrV1dYdP0ZNop4YTEbRdUeag4c6L7fAe1xun0fMuCFmA8TD87bDGfT6xA1SikcghioY&#10;SsQCsYjV6yJqYUNJWTnSAUyAQQKYDxL2sEBu7iE4CVS2yBpB1PFQhHU+QOHcUkSel+jAFtK+NI1x&#10;iC8iOgCEhAmDTBZessJn2DkXRzzUbbUh35LpTCqTQ7thK0SrKlCw2VnyAYeECb5rgCloxmBY9AFJ&#10;Z8UNb+kxvENH897Ky8N64CHjuRqVUTwKYXF6HG4fAMGZy6QoKCgtKleQhIGyzmZXWs2uWCSUyzgj&#10;4SqTAZ3IZcVXmoGp26UxmyvUan80msxmnRab2+aIB8MwIotmAZQmi8ti8zlcYa8/GY6ykYLylCnw&#10;r5iQGybkpUyK31fQF/GYXGRGUFjnKkONZDbDus5kJK6LysshRWGVEsckCwq0jz8Sl59P15ttOvHA&#10;m5goXyVGjafi6RV6YyJbzS8V4+gVFP/x0NGSiipFlRh0VzwbWaZ44/ub699cgxQrf7238+ry3A8H&#10;y7/e2mDl863JT9bHiPN3Zno+WBpiCxH+A0wRnbKXv9qe/Gh56OOV4U8RFKujkALV8GpnlvLl5vQn&#10;K+MfLo6ACco7s70Px9reXxz66tIcsPj55gaY+OHa2o8SJv56/9I/Hl35852db/aXvrw0/fOttR9v&#10;rny+N//Bxvjz1dHn6xPPN6bfXpt6CCaWJp6szz1em709P/JkfZ5yMDGw3d96ebjz5tTgnbmRK6Pd&#10;m91NO32t1yf6bk4N7A22bXScHTh7sq0+21ybOZuO1frdKac1bDE41Sq/0eA1GLxGY9TlchsNLoNB&#10;PHddpdRrdRYEBeJVftIJ/yzaGaqT6Ro2IC5wIkQmrphYlZMbeZ6a5wuh4BPIWpJbPM01E4+Qmyw2&#10;ohpNUS6G3tYIUjgcTjJAKqm2mNEULp8/KmpLwh2OBhJpqzeALsBZZI+d8EUTR4pKC6TOuWgNi8cX&#10;yeS8kZjWZjV73EanU2s2ITULy9AXSBG1Uqstq6w8XFR4qLAQ/YLNiaQS+cVFpBpgkcikXV4SKzgL&#10;iK47Hg8RbDabDZwEtyeVSAoDgDByuZ1SA6dDNOfaHWIsXOGrMMAVyqqi0hJ2mFdYmC8PR1UhSCcG&#10;jJEeWpFBQFhSQADBSQEW/EmqPBTgL1BkdoiGu38KCkKaL/IBCiuENx9jI4Vkyk7ABJeDl5LWc8AJ&#10;Ah46oOMwgFw3vAhb2A6w+BgbeSm7Hl5yPOxQUEkaZPxwPu67BIKbHI4Q/KiuxsHhHYgZndmKjzQY&#10;LJCiqLBMPHFXXC76HuBKXB6tza6xW93xaLSmGtZzqv/LH/9wpLhIZTI6Av5ELhfLZAzSQzq+YAgo&#10;eGwOtENNKpOKxBAUTrMVTIQ8vkQ4WpPO1oLyRBJLIlOAAhoocRzLP8vrtszXsJDtxmtM/CspUrks&#10;cgP1V6VRV6rVJWpNpcGoNFuEmrA7Mae+iHgwBKMBCPAaar2JX4ZdEu0snKJQhATD9j8eznvzaMEf&#10;3hJdVwuK0YwV1HTKG19dWfx8b+7V1cX/573bX1+a/XJn+vurS1/uzHy6Mf7+4uDz2b73FgbeWxj8&#10;fGvq+6vL311derW38O2+eHL0/bn+j5eHv9yc/Hx9HFJ8sgIyxj5fn/xsbVKQYmH0/fkRytOprgcj&#10;re/O9X28Pv7Fzsyrywuv9halsvDtlSVg8bcHe7/d3f3u6spXl2d/urX63bWlzy7PQIr3NiZe7s6+&#10;vLT4fGPm/twImuL59uLT9bmDid6Dib5bc8NXRrq3ept3+lt3B9qQFQ+XJ6+N91LuzYtbIdcn+6+M&#10;dF2szZ7LpU5EgxGrwaVW+Axaj04dMCElnFGnM+JwJP0+SGHXatRKpUalMuj0Nhy9Fccnuv2ITOjy&#10;Sa3Z9jLRBmc8WiDaC/KKioFFJeLMLJ5EcHi8ojk9mYIRTq+PJetQg7pLpRT5XykG1FWaTQanwx2N&#10;RKtzVr+P4gkEz11srq6p80fj0VRGdK0LhYPxVCSVxVW+hXopVxRXVFVq9N5wLJGrsbo8OqtVZTCY&#10;nQ5vOOwKBvECSGit0ViuUBwtKDh09Kg0UZHIy3qzKZyMY5Rj6aTb78OMONwu+Zk0qICsUKOzDYZc&#10;LtfR0SFufAQCbqcLg20RU4CZIAUCoKqqqrCo6Kg0O2FeYUFecWFJZaXeauUno/ApTkl5iE7oUnMD&#10;FIC9Xq8ghSwlqOkUGRksiVs+KZNCsFga9ZdlKBTm63J4gw/W+UBNTV0ymcbRyPdTeUvuGCb6bkjP&#10;pIh72KXlcMEmTd7PpeAtzJCghnQw7Jm/y8HINz6UKg2gLy6v0BlNJP9cA57y3InzTbFsDkGhNVnU&#10;OqNCoS5EShSWFReVl5WJO1D4eaKIcNLYrJFctr7xTCiTLtOo3yosKKiscIeCDSdPnjp/PpnLWR1O&#10;pwf2+rxWR8DhzkYTx6prMRqQAt8BKcBbMhKry1XX19TkUukEWk4CxGtGJFI41/j/RorXouN1Q+b/&#10;KymQFQ6PGwOi0osJzQzYMa/PhpzhzEfjVrd4pvFQftF/+bc/ilYJt09jMPOyACdrRhZ5C8orDxeW&#10;yP04jxQW5xeX/ulwXlFJRWmFUmiKl1vjH22Nf3555n++e+uL7ZmP18Y/357+aHXs/cXhJ1Ndjyc6&#10;35ntY+Xl6hjhjRb4Zn/5h4PV9+cHXsz2frI6+sXm5Gfi7sbo+wuD780NICJeLrE+8mJ2+N0ZzMvQ&#10;s+ne6z1nWb4DWdYnPtmY+nBl7LOt6a8vC16w/Pbq6ndX2e3KtwfLP91a+/7Gykdbky9WR95dHf1w&#10;e+bDnblnq5N3pgfe3Z5/Z2Pu/uLY3fmRK2M9N2eGIMV2X8tmz8WF5lOSmmjZG+q4NT2IE0Fi3EZl&#10;jHVfrMtGbWaXuspeVQEmvHqNU62M2G2ZgM9vNoVstgTJRiKFWa/TKqsMWi3REvTL8zmJjow2mwsg&#10;aLRG+YZISakir7iEQvzjmQ0SJtz+gNPnj6XT0VQqVV0jRq/C82cy1GA+A0oIb53NqrPbTB63KxL2&#10;xmMGqXuFOxDAZosGjmhCzPEj7pWEbKQ+rUHMG1hYYqDqSYM4sAzFU3qLrbSqqqiiAkkdkOaqZEmN&#10;l596Uun1JRUVRSUlxWVlYllaotJqqtQqi9NucTnINlQjj5/q6rRjghx2KwHvcGQymXPnzvl8PqfD&#10;yUdsZCH8bUFBRXm5SqmqqKg4mpf35iFxB6CwrKS4qqJKpyNtWmGKVOwut9SyIXwEYSkrBTk+wQQn&#10;kJouc+G1QMDfSebO93oL77LCRtloyBKDd7PZalaqxJQlVZVUaJUYPgNlIaSEmJNQjJfBCn8a6SP3&#10;AeNlZWWVTB9IwZ7ZAwcDofguWgjfAb5Rgpy3muPHzza3tPcP5o6dwLSTbyuq1BUVSjBRXlZVUa4U&#10;7Xl6E+ff5vWrLVaD0xarzuRONHiioSox5ZJCqdN4QgH8HQUcG82mYCjIiQy5PHG/EBQNuRo0hWjL&#10;RFIhwRxOxEFtTW19XX2WSiImcf5PEfGvReaFTArRYiTK7zdH/5UUcusmK/E0iSrl8nkhBZrC7PVZ&#10;fH57QEhUDt4iRrUS/U0xF28ezqtS67zBiNHqyCsue6u45FBJaUFF5ZGS0pIq1eFCoTiogWVVakjB&#10;OpmnsLTijccznW/P9767NAALPlqbeLk6/t7iyLvzQ8/nBp9O9z6Z6qHcG2n7YGXsi915QvqLnTlg&#10;8Wis7e3prg+XhzEmSA9Ex9vTPc8me96Z7n8+w/qAXJ7PDL0907fXdopdPZ7sZicfLI+9PdP/3tLo&#10;y7WJj6EGf25p5KP1yS8uLfxwY+2n2xss318bfWdx8MX6+Ic7Mx9szby9OnF3ZvDD3SVI8XBx7NHS&#10;+J3ZofsLYwdjPbsDrdt9zUstpynzTSfXui7sj3QdTPbdmh25MTW0jqQI+6GDW6tyaVQ+g86t1ThU&#10;ymPxWJp8btBDiiS51GLBhjgsZrWi0qjVhP1idEeHzS6mgAsKdx0Kx8TgP9JUemLYK41G7h0ochxS&#10;OhgU6Z36mEj4IpFoOh3PZlk32u1KNd7Xio2x+3xGlxPjoHPYzV6PPRhwhIIkJaQHoCkuKZNH0LN7&#10;fCa7S8whkl/EdTJY7cFYMp6ptktjpQaiCYVGV6asqlCrrG5XMA4pRNuBK+AXIJCKyW7TW0wUlU5b&#10;WlGu1mkhRbmisrislKI3GgPhkFN6Ch5YkLnlUbOprmR8lUpVKsbnRgKVlhQVKyoqxFOiWm2hcBwF&#10;RylFhcXKSo3JhKawudyvNYV8t1gWAjIU5GROqKdSGdIi2wFBIpFkyTnDXxC3fJK3iGG5ERQ6UNiJ&#10;HOF8kv3wLuCAFBxIRUVlaWm5RqPjY3ydnfBF2EFh/2zRasUMA2yXW5rkl6zLe9brxURHlPIqJWLQ&#10;YLZwjY6dOXOxvR1SpGrrsR6ceUihUomxSBWVakihILakobpNTneFVmd1Ob3hIMsKtbJCVYVqE229&#10;HndQGtuSv6zT65FmNqst5PWlo/FsPBkNiKdEQalH0mvUKzRlTW1NXX1dOp2OJf4XOvyLvogn0wl5&#10;y2tSBCOiL+b/SQq52UK+LeIJ+CFFSWWF1u4wuj0Wrx9vZXC4lEYzpIB64qEPcRterdKJ2RKLKxR/&#10;yMv/b4ePHCkr42OYXJQFGlZSWNajhcXl0gzV8OKN91aGKc/met9fGvl4fZLychVeTH64MvFicfj5&#10;/ODbs/0PxjpeLI4Q2J9vz4GSTzenb/WdezDS8vZ095OJjicTnU8nux+PdT6d6H460ftkvOfRWPeD&#10;ka6Ho92PRnsejXfuNh8HE5T3l0Y/WBl/DobmwVAfewZDd4fbns30fbErSPHzna0fb268uzwMKd7f&#10;nHy5M/tiffKd1YlH88MvLy09X595sjz+dHkCWFCuj/deHmzb6W9ZbD611HJmue3s7mD7tcmBmzPD&#10;95embk4Pz108HbZa7Moqj04LI1hSfAb9hbraNPrYYGBZGw4nXC6R18wmNIVerXLZrF6XE8cej8ZC&#10;gSB1l+ru9XCtA3ocrEpncblkO8qSbAgmSOxUO5bQwSxaEMyEU0GZaPXEydsRHcGg1mop1YjWChVC&#10;D61YX6e125LZXJVGW1hUIj6D8fYHVTrDkfzCowVFar0Yd8gbDLt8AROKnbCJRNUGo9FmpaaKWbAj&#10;IafXg0wwQweTkVprsJh10gpbxIgGfk88l0YgiSaGkmIx9LToMlZVXFqK3NDqdcKD2KwVlRXFoq9C&#10;WSmBWFZWWUEUKDH9Qa+Pyl1ZWZmH7SgtKVFUkEK1NgFHfjW+yRsMUcRjCcEwmoLg5CwStJIBEUtC&#10;XRYUvAU14AJbXvsL1hEdcAEQVFQoUAo+n9AdfJcPsCuj0cTHWEcjgAMUBJhgV+wQLPN11lEQfN2J&#10;tJF6c5jNFlmvAwh53HA+wMc4GNCIbdHpcVacLjNLrlf9qVPnW1tbuntTNXUGi71CqcG6q9V6SFFW&#10;qighjKo0YMLlD0GKEq49LDAZK1XK8iqFVerShpuT/2G9rBYLvhUz5kI4BMO16Ww0EDLrDZzMgNfn&#10;tDvMJpPDbudEVNcIUREXg2L+v5MikUpAiv8TFjIU/rWwhSKzQ74nQgUoEn1djcDC5PbKpFDojSQe&#10;tcEkHjyX5qNGL5RIozriPo6Wl5fr9MFkmqK12lXi6VuP2eEGnUqpUxZnRibFCKR4d35EnsXr4/UZ&#10;ysu1qXcXRh5P9t4dbr/V3/xkqu/Fwij4eD439GJhZL/txO3+88DizsCFu4PND0faH450CEaMdt0d&#10;bLvZe/FaVxPletfF2wMXdy4eezjeKUixPIZ8eH95FFI8nux5NNF9Z6j1atdZSPTV5aUfrq/9dGvz&#10;uxtr7y6PPF8afn9t/MXa+LOFkbeXx54u4kQWnq9OvrMy8fbKxBOp3J7qvz7ec3Wkc77pxFrH+ctD&#10;HTenh+7Mjd+aG727NHl5uKe7JiUQoFR69XoJE7qw2ZLxeC/U1KbdnpTLfTKRpKTd7ig1U6+n6FRK&#10;eOFzOXOpVDqZ4pKTNqishBK1x2iyYjhgAUlVKHC3GxERSaVimUyyuhovACBUBkOJQsEH4AVV0+n1&#10;QYFQMql3OkpUKoVBDyACqWTm+DGzxx2KxvTSnRYCLxxPxFJpncmMi5bvblQoxUiQqBK5KYRdYXNI&#10;YihMagaY0Br0OqOBIu55a8UTWMJfSL19bS6nzm6Rx3Q22K1akwHvynWHEUfz8w4fPVJcUnzk6NGy&#10;8vLCInxFQVFREWqe2iz30XRabSxtFgvuI7+woFJZpTLotGaj3e/1hkKohXAsTgnFiAjR95EDJFDJ&#10;55xvglZWBwQ/6yx5C42AQCBi5QzPdlQAmCDsiWo+wBeJf4KczxPeqAwUAZ9nOxxBU8gfkL8iFz4J&#10;3CAIcAEcfICVurqGmpo6vi4PGs6u2M63xBfRL3ox0CaFUyprijMXL9adbgwkhLMTI+tq9GiKygpV&#10;cVE5BdfpDgDlOAK+TK0pr6zQ6LTUCExcrrq6vr6e6w8RUQomECS1BMu9Ueqra47X1Qd9fq1KbbNY&#10;ieIgRsDhQFvEEvFcbU2mpjqSjMdSCblh4nXbhFxkUqQy8rN4cRkWFPkWqUwHoCDrCwpag8K7FNH/&#10;CuRrdRqb3eB0QwrxHJDNbpRGGEOr5hWV/rc/vvVf//AmpDDZnXwMrCiMJm884QyFZQECQSCFUhp0&#10;Ux7o4I0nM73vrYy+vzr+aKL3xcLYh6tT7y2Nv1gcez4/8nC8+85w+93hjtuDbQ/Guh9P9N0b6bja&#10;ef5y66lLLQ3IijsDTde7G2/1Nd0fbrs72HK7v+VG78WDznP7bWcvtzayvNp+/u5I235n453htnuj&#10;Hc9mB95bHnu+MPx0pp9yf6xrr7Nxp/Ukb322s/D9jfUfbqx/fbDy4cYkmHhbjEzTd2+i5/Hc4LPF&#10;0fc3Zp4tjkCKZ0tjT5fH316bero0/mRl/MHC6MLFU5Bib7jr+tTQtamhyyM9u0NdU+dPNrjMEWSy&#10;Sh00mihhiyXpdNWHI+era7JeX0MofDadPhmL5TyeFJXXarIZ9XqV0mo0ZBLx43W14UDAoNN7cQQm&#10;AkY8rYC4oMKVq1QVajVQcJLmEZCZDIywejzQQW0ylVZVVWq1vkgYrYEmJ8KplN5IBOtRVFWlJK14&#10;3JAimEqKOT5Iy4EgycImzQOExAhEonwFF32koPBwfoFCrbE6XQgT0V3c5w9EIhgKtAOYMNmsZYrK&#10;UjQAaVWj5qW4l0mlCYvHAfiAyqRHVtgD1BIzQS5auVjqtCUV5SViDiA0uLq0rAxzgZbAZaD10VBi&#10;jATyr0QKB+lXp0OJgCGdxWSwWex+D/aegm+K4CaiUXkCcZGupcc3CEsQwFJO8rJHYEmQy1oAZHAO&#10;oSMg4KzLokOWIWwn4AlyFARfB9AyaHgJd/giwcQnWWf/FPZQJs1mwkYwxNdZyWar0+ksf1SWKnI7&#10;KIfE+YPGRvam06v1Bs52urb25LlzDWfOuEIRk8OFMldqDWqdSaMxVCk05WVVGBBi3xuKUqTJO7Wc&#10;Cn4Yvz6TyVRX84fS4WDIYjLLYwfq1RqKz+muSWXOnjpdnc44bXatWkO+ScQTWDwudTAcSmTSubra&#10;ZDUWNZbIcrApClCQufB7+Scp5LdY/11rZNLxdEqGxb+SgitOemAjpCBh5AE5fqbVprHaTS4PB48m&#10;MksyAVjgPv7tT4fE3Y3iskqVho/x4aIqpS0QVBiMuI9ihbJMqTFIk9RUSEMQ4UHeeDLd9+Ha1Meb&#10;c1d7Lt4b63kyM/Rwsp/yYKLvRn/r5fazl9oa97su3BhouzPcedBzcRupf7pWkKL//O2BpoOuxlv9&#10;TfdH2m70XoAgl9tOX2o5Q4EUVzsuXOtmn13X+i5e7blAuTnY+mCi9+Fk36OpvmdzQ7eG2jcvHqfc&#10;Gel4uTH73Y31b6+vfbG/9MnOLLB4MNl9Y6jl+mDL/anetxdHX6xNPpodeAd9sTD8aGH47RVcydTz&#10;jZlHS2MLF0+udZ7fHezYE32xuta6mxdaz/XWZzImdchodqt1SRyEy5tyeTJuT0Mw3IxJDIRORKIn&#10;otFan68GD+L1xYI+q0FrN+lrM6mzp06m4zGzXl9VUYkHiYSj1GBqeUPDccRtfkV5UZUCdWD1ed3S&#10;SEpVZHWDPpBMJOtqDfj/UDBeU81bhBCSQc01MxqLq6ryKsorUC14BIfdQNKVpmwg/nV6o8YgSrq6&#10;JpWrjiVTcKGgpBRlgYxBSrBkPwFpZE2kL0VrpE5rC0qK84qwkmUagx6hQYEXoiuyxw01tFaT1eeW&#10;SWFy2TVGvVAWOp1opDObYEokFtVoNUfyjlIQFEIoRKIhf8Dncou5NOwOn1tMRI5PYf8mhLXH5YmG&#10;EO0UmRQckouwt9ohhUkaGoeAJywJbwoxT2GFLTImyI9EBn9Y5ggxT/DLSoHvAhT5w7/7BemGK+uE&#10;OqedT7KUYcQnAQR7YMm7uA92xTXi8zI1DGgxgyAOpJAPg/2EpA7dcj90+JvIZimuQEBrsamkCTKI&#10;Ir0JZWnmDGlwegary+VzSXN86myO4ioxXTtnSR57xofEc3LKfegI1KPFaDJotOoKRdjnP1ZTe/r4&#10;iYDHq1RUAREchxhmIoouiEYT8XR1Nltfm8xlIEWyBrJl5JLJ/U6N13SQ8SEXWXcks+lEJgUO0CP/&#10;CgtIQZG3UFuOFBZVcH5sdo3Fpuccujx2b8DpC6KPgEVppfItaRLjN4/kF5SW4zUqtYYKjd7k9GBM&#10;/v2to0eKSkR3YK2xUq0/WljKxoLSyjfeW558uT734drs5sWTB73Nd0e7bw93spRJsXHh+MLJHG8B&#10;i9tDHdf7Wq50XdhsOrHXdvzOYBPO4lr32TuDzfdHO272N1/pPIviuNp5Yb/93B6CouPCQVfTfue5&#10;S+1ndpAh7Wf2u87dHmp/NNX/ZGbg8XT/tb7mjaZjm80noAmk+PY6pFj/Ym8RUnywPnlntO1yV+Ne&#10;19m7413PUSLLYw+mellKMwb1PpwferQw8mhx9NZU78LFExs9TZBid7BzZ6Bzqf3CxLkTXbXpOqcl&#10;aBSlPhyrC0Wzbl/G6YERkOJYMHwyGjsWDMGI46FwvT+QDAccZoPfZT9ZX3usptpls6oqxZwWXrcH&#10;UlD/5DpKUZqMFTqtaHEwi3FcdXZbpV6HZAATqbpaRzCAWIAXfMwpTRcICypUKjFHsbKqEr/gsFuk&#10;wSZqTp0MxuK8iw2XOx3WHT/hC4XlHodgokxRhfWgTsMajd5gcTh5S6PXFZWVylICUrCu1OClRZ0l&#10;ntELfCAYCSezGdyH2eMEFhqL0eJxgglgoTbo1HotaQeUuDxuzMibh95CVhQXF5PQxcT7IdyFH1ig&#10;LERPCb/fZDbrTUY7UigmHmlCQFHkO8GQwuHyyHcuCX5ClMIKkazXiwc6KLI0cDndvEVY1NbUwQui&#10;mu1utycYEp24SfjghsSsUmvZKDHCbrc5PW6v2+V1OdyxSDwWjYeDEY00hgX7p/Ax+MKSS0NhxWyG&#10;UOJ5VgERvUGMYQMmJFhxnJgb7B7mrrxKyclMZDLeUFip1VWZTAqDocpggASoQo0Y7Nts5CtS73IE&#10;lg5lZDCVV1YBQmIeTSFOi4nfqBfADwb9Pp9NmqtZq9GGQ6HTp07nqrN6o65SUWG1E6eiuwmKoLo2&#10;R8lWZ2HB79ohnXhNChkWcnmNDD7wTz8ST2YSiSwlSYmje9NJ9AVokDAhuvNwRbzBkFIrxraSWsTF&#10;8CXSsGxizjow4ZEG+y9Xilnv/nQkH1gUIspMNrXBwpIMU1hS8Ye3jv7hEBApKCpTFJYpWKccKSh5&#10;452FsWdzI4gIcHC9v/X+eO+dkS6WT6YH7450Xe1uQmvcGuq4NdiOpgATu61nls/UHnSdRkdQgMWD&#10;sY5HE90Yk/ujnfdHuu4Odt7sbT3obAIZFCTDbtvpvc6z1/ubZU3x3oqY+Of2cMeljsat5hO7bWcg&#10;xUebc68OViHFl/tLH25Mvbs8enOoeaftFO/eGe14d2UcRuBEWD6dG7oz3XNvtu/OVO/NiZ69geal&#10;llM7A62bfS3rPS1r3S0zTacHTtS0ZmPHvY6YzZl0ek6nssfC8aTNlbQ5T0YTZ5Ppen/wdCx+ElkR&#10;CjfGEg1UcZedgrJIx8IIWZNOq6lS2C0W0mwuk6Nmk53Kyyupjna/D0aUqJTAAlJ4Y9FwJg0mcseP&#10;eeOxdEM9akI8HRkM2NHMsXgiky1TKo9iqbXaKmq01xNIJqtPnqw7dcrqcJlt9jKIhPZzudEUOpOZ&#10;jIdhwRuwUSYI4EBGl1YqcCuY+6KysnwQoVBQtEZjKBZLZrOeQIDP8JbN5SIG2MhBqmGZ24V+IX3r&#10;LFaD3WFyulip4ki0ugqVmvpw6EheQXFpXlGRWqez2OyxBOkr7SZhuvFPEQ6fnG8k/CzWAGEdjflC&#10;HIPQLHGcV0r01IBQmBqLww6wUCtKjVqM1a03WFENMMrq8NqdUkfEcDolhsMQDYDi5Dj04hlU0RAL&#10;M8wOJ0qKH253kapFH62AL+iwOa1Gq8fujgWjsUDEbRX9rwABBUaAHqQK65WVVRQuEGeXD8hyhrOn&#10;gxFSL1i4gKeDuf5wpEQ8Y2YiolLZHFuOFhYdLik+Koy9RmO16O12IyhHpfh8oUgMdVVcXErhz3FC&#10;sB6iI5f0DyCBBrbI3VtFiyZpxG7HlTQ2ngENSnWVRqd2uh24Io4UENQfq6upE0/Sw4LXqiFXI4ao&#10;kDEh0+G1jpCLrCZ+L/8HKdARXAtvUDzzForFyUwVSg1iobCsUiENB42rkgdno4iu3E6PWm8CFkcK&#10;SyDF0aIypc4EKfQWh9XlK1Wo3zxa+F///c3/ijkREyOVITHePCp6d79xe7j7xkDHle7mvc6mBxMD&#10;z+bGHk0NPZkefmd+/P5Y30Fv67U+fEf37aGu+2O9Nwfar/e3XW4XvuPxRPfD8c57I+1ibLvZwUfj&#10;3Y/Geh6P9z4a7YYXdwbab/W3UrAet4ba7o93P5zovT/e83xx9NOdhbfnh5EYCIptDEvHWZkUX11Z&#10;/Pba6quDlefLI+8sDt8eab/UcXa3nXe7312dfDw3cG+iW2iK+cFrw213p3ohxdXBtq3O85tdTTsD&#10;7audTTBi8uzJ4dMN3XXZ5nTsfCyYsjuPBSNnk5k6byBjtTV4/a3ZXGeu+nwkcsbvawz4LsaiHclk&#10;azRa43ScCAYagv6s24U49hgNHos5Kg/D7w9FM9WuYMzk8rvDCY8Y0TbqCfjtPk+YS1ZXU3PiOIBw&#10;hcNamz2YznjjSX8yjUUsVqnxfq5ItEJvKNfolEazBwEcjubqj59oPB9LZS12F3I3rwiBVwoggALR&#10;AhdwGWhIMe2fVkflppYrNVqSIUmDZM461EBl8En8S/2JE9naOiq93HOcuoIwITxKNYDJZPH5KWqL&#10;VU2mtTm0VnuFRsyRLw9VIIYnKC4TXbV0OnIpB8D+yU5Oqf1P6jcVJRoRCMQe0Utxej1i8CqPW3bL&#10;UAMrpDMZIQVF3MxXQjj8vtGqNfisjqg/mIrEYqGw1+X2ixF0fAQVkgVGKNXiuRkoY5KGuuOY0VAW&#10;BAiwQI+5fRaTVafWYcxcVqfX7oYlcmMERfaDLEFDvhhOBEhWICWkQBYtppwKgzS3K2dJNAybcRZm&#10;ThcigtNLUPFLOcl/eOvQG3/8w58K8rGQ2EZXKIjzEcXlisST5HcApFSq+VvhcFSabFkA4jUv+Acp&#10;0uk0UgyhQWqvq6urrqkG/pACQQEjKJFYuLa+5tiJhroGRFU1XHhNhP+NFK8BIRe2yFiRSZHMJZO5&#10;FEXwgo1SswVXgUrCL+LCuf0BQYqjBVxfMQReRRXigrqCt1IbTFgPYMFSY7Tw7r+/dYRPlkl9fixO&#10;r83tx2786UjBf/vjoX9788jhArytmCS9rErDu2/cGO7Y77t4qafpWn8bjHh7fvzR5OD9if6HUwN3&#10;RruuD7bdGu4UfmSsm2i/OdR2rf8i5enMyKPxvtsD7XcGO55ODb6YG3l3ZvjZeO/DwfaHQ21PRzsf&#10;D7ff7794vx/69ACCJ9MDD8ZZ6X65MfP1lbVHU30rZ2vXLzTsd52/3t+CGcF9fLU3983Vhe+urTyZ&#10;7Xs2N4zMudLbcqWn5dHM0PPVybsT3bfGOsDEnYmOnc6zdyZ6Hi+M3Bjt3um6uN3Tst51caG5cfRU&#10;3fCJupHTxwdPNnTWZlsziVqP90w0fi6ROBUMnQwELsTi7dlMRzrVloi3xWP9Nbn5c2c32lo229um&#10;zzdOnz/XXVd7KhKq9XljDgeyOOJDZIq5DwLRpMMfdgSjfi5RVnSbDeAP41EM5/HG09XHj/viMbPH&#10;q3c47cGQCdMRjuocLqXZYvb6gIXaasM3lqo0HpJ0tiZb1xAHPdLIrkaro7xKfSgvn9pM6uOqoSaI&#10;GRiRLzodK6kB3kCQ6q7S6XN1dXKHcao4toVC1Y8kksLCqNSQRd4uQGMwHi2vUAGdYMjgcpciiDTa&#10;Sq2+hGRSXIpNpSaJaqRQVao0WFTR11OMLyvGZWSfbp+Y6RNJEQyGCUukPqkbTIis6XQYxDDxrmg8&#10;Fo5FWSHmLVgFaQhy3DHxj1vhpddijwfC1cl0bTobDgRsxK1ZzEpmkUak1erEJyEFSwDBj5JJgVmB&#10;FESi0+6CFGLyP63RjjaQ2mBkRgAvqfg9HtF9G0xQJNEmxg2HMhSjxUrYcDY4b+gIlnCQk8mJYmds&#10;Jwmj4I4WFP7hyOH8inIbF70654+LW91ak5kziY6paziOLUKqRKRTAQugHJjgn6wv+CFsTKIPpGHv&#10;UqkU4OCdkrJio9kQwBZIT4JiHwBEw/H6ugYhK0DDawUhDdbzv5AinfmdF2zkXVmG8BYaJFObydRm&#10;0zUZUcBNdY4ieZAYP02+drL74PoS5Kzki1aGCrhQJPpT6TUGsxjnsUrFBzAg2BDehRQObxD5ChTe&#10;yiuiyJjAfbAFV+KPJN54iByYG3omHMHY2/PCiXywNvPznSv/3xcP/+PZ7S8vLz9ALEz1vlgZ//zy&#10;0quD9a+l8o+HN//n8wf/z3uP/n/vP/yfz+/990fXf7tz6cdrG19sz366NvHZ+sSXW9OvxLxhy5/t&#10;LHy8NffZ7uJHm7OUr/ZXv76y/ni6H0sCI57ODoIJ/Agbv7++8uXlmc93Zx5Odd8d7bwz0n2tv3W/&#10;p/nmcOet0a4r/U3XhloezvY+mOm5P933Yn3640tLjxfG9vrbJk7VDB/LDjZkBxqy42eOL7ZfXGi/&#10;OHzmRFs22ZRKNKWSzanUxWTiTDBwyuduTcTmLpzd6Gi73NdzbXjgzsTog5nJB1MTb6+v3J2f2ejp&#10;mG1pmmlr7j51/Fg8EnO7XA47l59L6vL6vaGozUMciikYUrksyoIUqrOYlHp9Xmmp0mhyh6P+ZMoR&#10;irijcZXFprHZCyoVR0rLrP6AL5Ywudyiw5zHr7fYtCaLxeH2BMJ6s00mhXxblFBR6w1vHqbyFlCh&#10;UQdUd4VKzUZ4QdIge1CJcSXEFSsUYgw0EAaS987m6uqRHiiLwiolRW226Gx2FA2cUoq5KiGOmLqW&#10;zCPEsc7IAYiHC6WEiIhFv7CrIFI2HMWii2nzMBLSOFRyGwQ4ABZyV2mWrFM8Pm8Qtyx5CmAAJliH&#10;EblEKhGKSF04RSup1+1xOZwmMRSVDpPvdkMkn+iZLZFCNMTYnUQmFABJesyDAadhsyGeSXp6s1mM&#10;XCtYBQg4HpbAixXZcRDPkAIJIBf8Re2x4/UnThI87InlqbPnmlpaURYmq42C3MD68aexiianw40o&#10;iMXApdpohBQcDIGXylZHY4kEHMjkODAkg6gMqRRnS4wXbrP5pH9sz0qj5no8wNQqhtQxG3wBbywu&#10;uneACWKegK+pFYx4DQUKL1EZyA0ZB/K7rwFBwbCcOHWcwgrv1hyrrm6okUuuviZXV5utraEqcqhU&#10;FfDHYcMCLm6pQiU0Y3GZTI1D+UXIB3iBxGDJFgTFf/vTobzicpPdTbF7AgqNGCQZG4IfKVdqWRqs&#10;TvCBK2HjG++uTb3cWfjq2uYnW3Mfrk69uzD64erkd9c2//7o2q939z/enL3e13xzoOXxTO9H29Of&#10;7y99cWX5CzFJx/rP17d/u7P39wcH//3RwT8eXv3L3cs/HKx9sT3z6cbEFzsz0jMdG397eOmn2zs/&#10;3tr9/sbW1/urr66u/XT78o83dwEEpDjoaXoy0//OwvDL9elXV9a/u7b82e7kJ9uTD6d6bg933Bzq&#10;vDbQJmRF78XdznNb7aevDlx8MNP7bGno6eIIKoMjvzs1sNffOn6ieqAuNXQsh6aYPn96vvXCTPOF&#10;4dPHO2syHdWZtly6PZtuTSXOBv3nQ/6hY7VbXe1Xh/quDw9cH+q/MdR7Y7iP5e3J4YOR/rWO5vWe&#10;tstjQ3OdrRdrq2vDwZDXhbemElBDiRWTTTy0ACnAhLhxXVZqdtoDsZjoj+Tze6NxiIDdMHl8pPRy&#10;nV5hNKEssCSBRMokBpKwlak0lWJI+JAvFEX8H84vEm3LJVxZNSGaqakh2gEBNZikR8y7vD65wQJG&#10;yCKTt1AcCrXUkKEXk+WHLkEqAAD/9ElEQVRACpbUklgqHZP6fQp/7vZAinKtzuTyaC22Kp3BQJy7&#10;RTdQ8XSQGFBaCynMRAxhFEPsZNEUIn7sSNSA1eaoVCgLC4vJ1ap/jpRNWKKTRB8rostiRlzojQbY&#10;Id39DPkCfuJXeiyLSLfhOGLBcJjTIvkOYT08XqfdYTKIlj+DwUC8IdrhEAdhECNOiBkM+LuykBHx&#10;bxRT+KEsxDN7VocYu166k8q7HAlFJgU6ggIpqqRH1CulaZA5V8dPn7nQ0lpd38BJS2VzZ85fONl4&#10;ll8ndUtxGiwWNAXA9UYjnlAIY4N1EWP5GrBhds4DrOESoP4zuRpSPE6OC5LJZjJAIRblJ0djsWwu&#10;F08kWEmlU7g1GzrDbrNyrC7OiR9MxEQ7Y4Igl3EggwBSUFgBEyBAhoX8Abm83oIMOXn6BIWValjx&#10;/0YKZIXclslPo56gKVANFSotUCipVKIcKazwUmu0cPW1JjG9GxBBOJAz0AuoBvwF1gMFASAqVDpI&#10;odKbdWY77IAgpQr1G4/nh58tjb23MfPO3OCz6b6nkz1PJnpYFz011yaezw/eG22/N9bxbK7/5ebU&#10;x7uzcvl2b+27/RVEBFLib/f3//5QPA/61eX5TzYnKF9dnsNE/Hx747eHOz/d3v7t3uUfb2x+vbf0&#10;zZWVX+9c+uH65qOJ7s0LdZdaT9wf7XixOPz5ztyr/ZVXV+Y/3hz9eGtCJsWtoc6b8GK4C17sdDTu&#10;dDZCiltjbfenu+9O9tyf6nsw3X9rvO9guHP6TN3I8dz0uRPzzY0LLeenmxrHzp2GFP3H63rrq9uz&#10;yZZUrDOb6q3JDh+rm286u9PddnWg+2Cg+0pv59Xejmv9Xdf6O64NdSFPVlvPbfe135qd2B3pGz53&#10;qrk2m/C5Q9RQp91iNvmDfm/AF03EQ2LsF2HRjTYrTiRZXe0lIiJRuy/gIoUmUvZAuFipLtPqSSuh&#10;TDZ97LjUyU9NYocUXB5ilcvGUofAtoi5CD3+AHKAqkwm5KojOKjNYj4xl7tKHqvPC6G8fAxMIEDk&#10;p9RYp67DC2yLDBdJf+rQ2L54okgphieAFHq7U7ap4ikSl5c/iqCo5DC0BqsYkTmQyOUofJ0/R3pH&#10;M+j0xpLS8ry8ApkUJHNZ8+NDjCaTTq/T6rT802g1pOdAMIA6QCPg24GIxWoh+6MjxNO4bg8A8Ljc&#10;bqfLzkfRDsQneNAbfOJBsiD6Qr57IhoypZujoVAkEAghGfijYAJNQeg5bOxE3AGFFLKOkI0GEkNq&#10;SRRdvzhU0AYv2JKpqUVEUJKZLOcTOcYWkMFZJQOzlJt1OGnyLB4AIq+o6GhhYaVazUaiTpZXPjE6&#10;YDSeSnP+QSFAhBEopog0iXlNXW0qI6YgT2IBImFAKQkufodLJkUiyVeT2Rx/XCBAJoVceEn8QwoZ&#10;Fv9a5C0yMhAUkOLYiYaaejCRy9VXU7J1uWwtRWAikUmH43GyBQ6ruLyiqKyitFIJKapAhkZPYUWl&#10;N+pQZ1KeUOqMkAIli0sMxpKheBrtgGqACAgQ8IHiwHcACwCRX1JRVA5rlG/cGe++OdJxa7TzVu/5&#10;2z3nbvedv97deLXrzLXus9d7z1/rOX+p9eRO6/G9ztNXes7u9zTudZ/Z62m8P9xGeXuq7wPRQXtE&#10;KsMvlgefznU/ne95d2XgvbUhUdaH3l0Y+mh98vn80JOp3ncXhuUHPW70N8mkuDfSzhYIQvni0jSk&#10;+Ghj7P5E172x7ntjvfiOG5Ky2Ou5cH247c5E142RlttjbbdGO26Pdd+fHrg7NXh9tHvqdO3EmfrV&#10;jqb1rpal9qbJ86dHGk+OnT012nhyoKG2I5NojoV6ajIz58+stl9cbW3a7mze62nf72nd62q+0t16&#10;0NN+tbvlan/bfm/Lelvj5YH2BwuTN6ZHljqbx5saa8MBj8ngshgdNnM4Ekgko/FkgiqSrc7h0lEW&#10;yay42SYmsfEH9PgAjGkq64nEVSar2moLZ3OQIlpdAybezC8sUijNLvjtQQEWllYg++GFgosqhja0&#10;UI8T6QyMINRLKyvxlZgIkhsvsTxOj5cV7EZ+cclbR44eKSikopP9+GJppQJ2wAv0p0wKaownEhNj&#10;ulWp9DaHKLgM6UkzuzRCAXWlrFwMQCBP9RmMxz0BMSE7f5G8xDEQvWXllUXFpQSeViumJibVI6YJ&#10;SuQAAlsMR2M0EufobRQ4+V3Eq5TosQesu50CEC7pqTMAAWB0SAmdXgy6Z7GiLHgXwIi5khHrBhOk&#10;wKYQ/2FMnPTEBxst0ggAcIF1CppCtEFIw3mz5MNCvUitmLwLKYqKSkAGX4e5dcdPEND8HIFRfqTH&#10;K3bm9pCBWSmpqOSkYetwXlanaCF688jRP7z5Vn5RMSdQlhVQGJ3F5+MSbhBQGmmMYWQU1Igl4jIm&#10;WKazmRjnUJq5R2pIEaNgIiiwHqJ9IZeGFHgK2VYgMV77juMnj7FkHRbIhS3HTxyTGjVqZZ8COE43&#10;AoxjufpsqjotbnxkEilw809SRJOirQpSSClEtFLnl5Sr8W5ASzxz6CMbQQqN0cJ1R1O4sb0WO6RI&#10;ZGsouA9gYXP7C0sr/9ufDv/hUJ7cSHGkoORoYSnIQGW8cX+SgGy/MdR2f6j5Xv+FuwNN9wab7gxe&#10;vDNw8SbU6Dl7pfP0fteZg75zB33nr/SePRi4QGLfaz1Jud138dFY+8NxUe5PtN0eabra33i1/8z1&#10;obMHg2f2ek9c6jl+0HP27nDrzf6mWwMXH4513htpu9F34feX410Q5KvLi7/c3nm1v/w51mNrDFLc&#10;Hml7NNX/dHbk9mj3tYH2g/7WvZ6mOxPdj+YGbo+135vsvDfZ82B64Mn8yL2ZoSuD7XPnji1cPL3V&#10;27bR0zbffG4cTJw7PXmhkTJ2+jh2o7cmM9hQPd/UuNnVutZ6YaPl3E5H0277hd2283sdF/c7Ll5u&#10;u7Dbce5S5/nN9saDwY6ny9P358d3BjpXulsbM3GfSeezmXwuWzDgxgGQOuoa6mvr68gtXmmUZCqf&#10;wWo12h1cG28kDiYMDhSEBv3vjsa0BEYgeKSk7I9H8+GFNxwF5CqpgcAlBiBC5UZIYlRcm9OF9SCP&#10;wYhKpcrqcGZr6whdajMulEpP/IvJr/ILIAXug8oBXAgA0mOZoorYZZ0t1G8+afcH1SaLcMx23KYT&#10;TGAq5BnG+dPsqaCwVBoKV7SCiJ7ponNnxO33E1qiz6jDpcKhABqp2xKCH0ykUhmv1wsggAWAIK2j&#10;HQhTmRSi/YDPSf9wFh55wAu7Q8aE0BE6PSsoC0jBRul2qJsVhUJJnL/WCMQ5OZrg1+lE/0ssBgfA&#10;W3xG2ii0Ay4DUnikyQf4DAeGpkeJ8AH+eCyWQEQQ/H86fIRzhf6Sbo6aiSXEAmdYbqHgJbRF0hgt&#10;NjnSDuXl/+GtQ8Sb3AbEqQhhMWrr0B24r0plVWFxUUWVAldkczr8qI04fyqezKQzRCyyIhqhoDrl&#10;5gkEhbhhkU7ITRIwgpgHAbLRYJ2lEAuS45D1hUwNClvASkq6mcqKrDLSNWlIIW58ZJPp6uzrdopY&#10;KoWlop7IpBCluAwQ2Dh7fjG7HbICUnhDUV7KM8XwLhuBiNHmAhBFZQq5qQJZ8ebRwkP5olHzj4fz&#10;5c4UecXlbzybH7k71n17pPPZZNc9MDFw4dlE54fLwy9XRt6Z7X0w1nZ7qPnuaNvDqe5Hs70PZ/ve&#10;WRn95NLCs6ne+8Ptjyc6n830PJnpfjrb8/Zi39tL/Q9nOh/MtD+c67g33Xp7vOnWeNNN9jnSRnl7&#10;duCDlXF8x7Wec7x8f3n0y0sLYAJjgj3Bm0CKT7cnXq6PXR9oejoz+O7S5KOZwfuTAygLNMXt8a6H&#10;s/0IinuTXViPhzODj+eGb0/2X+5r2eg4v9XbutnTutzeNH3h9MS5U1MXz822Ns21Ni00n58FGY0n&#10;JxuPz50/vdR8bunCmaVzJ9cvntlpPQcpLrWeF5hoObfZcmKn/cx+z4U7o91PF8bvz4zsDXVv9rY3&#10;ZRNhqz7msfudllDAFQi4QxGyTAQVis70ipa8MKSwOJ0WF2B2GPGBZrvSaEFTOIIhSKG2WAsUVZBC&#10;STCQa8Ixu8fHJ7lsRKzU8BEUDsJgJInBhYoq5R/fOlRYWkZmK1MoeEnGgxR4EIq8goiIpzONF5p8&#10;oRBCmhigopP0AA1Kl0ggSCCXNxLjr1BR8B3ITnxHMBr3h6M6g6W0TFFUTLxVSfNvmAjBhtOnvYEg&#10;7oYj0ZsIKJdao6tSquUYJvzi1Pl0FiiYTGyBHcJrsAIjQIPMCADBUnTM9vlIrhTRKCw9FoGgABYw&#10;AlLYLVan1SaeMXE4bSazUqEiWK1mm9Vit1psXq+PbMufQy94MXTS0x9QRYwZJA2fp5SmXGddbjqR&#10;ej8EIAXfikRiZrN40oTTAi4hhTT+qIITQiChLHAznJ/XsODMc0Q2du/1cWILS8rk3rEQBL2lt1rD&#10;SeEuw4mEw+973YNehbazWtx+MQQuPjSaQF0kiViWyEyWcoOleHZIzN8q+k1gN6DAseNCNRDzMhFk&#10;RsgSQ0aDaMLIiiYMWU2Il/9s/kznUpAC35GpzSZzKTRFpqYaWEjtFEJTcOH4pQgKSFFQWiEaJkxW&#10;k82pMZpLFSrYQSYDDfgO7InIBmJOzCCSASJAB7PDU6kWj6X/6UjBm6ITZ/6/vXnktcQQpHgw2fdo&#10;euDpeMfT8fZHIy0Ph5s/WBr6cmfm5eros7m+x9M97ywNf7Q793xt4tnK6Lvrkx9dXny5NvEuGzen&#10;Ptqa+vzS3Mfb0y9Wh99bH3lneeD56uCL9aGnSz1PFrvfXRv8eGPyg+WRx5OdD8faHk90vDs/+PH6&#10;+Gdb059vT7/aW/zx+tpPNzd+uLb67RU0xRSkeG956Frfhev9zffGex7PDt2b6L8+iFO4cAP3Md55&#10;h4NcGHi2OPJoduj+dD+kuDbavdl5Yb0TKDROnz8pt2gudbau9nZuDvSstDdPnDkxerJh9sLp2fOn&#10;x07UjdTn5s8cWzl/8lJH06X2C9sXG3dazrLcbD5+qePMjcFW/u6DScRL75XBzu2etuZsPGY1JLx2&#10;n8MYC3tEz0avGw2Le8WZwwsUOfaZ62Rz//74HbJNY7IFYimsB6RQmsz5lYoKrQ5MeMJRu1eYFEjB&#10;dVJqDfKMvgo1vlFZIkxmOeaCQmUlDcr1W4wBEQhScVlCEwKACoEDhguoCSVy0mYHE6gJsl+6uoYg&#10;YT/FFWIUFjKmzmTlT6gNJqPVgaYgG8qjnom9awx6ndmgt6AQ0rW1xA+aAu6QZvUGE9ajuKRMDXSk&#10;Z7cxBYlEyma1Qgox2AX/3EgAuzTwhZtXfp8/4A8QuNLtEfEBmRoup0uv1cldm9EUmBF5TC35hoid&#10;6EUskKNtTrk9Aptz/PhJ0q7oIxoIYUnMFr5kE/1LpO7bkIslBVjIBVKQkY8dOwE7VCoNpNDoceOi&#10;0ZcCc0XjJVywWNko30DljMntFxKv3ByLeHpDrUVK8BnOjR6c+f3yMALi6Z5kIhAJa42GCmWVTAqf&#10;NEZpJBGXn/jGh7KUhy/9PdQz4tYmskImBSyADrI6kEnBEjqAideuRIYCH5ZX5M+zIruYbF2m5hgC&#10;o1ryIKI/BXiS7n0kqIH8RupDSUVVsTQAErAoKlfACzHuhkorD95FtiiprEIyiEe/LHY2wlHQcKSw&#10;hGpUVF4FIF6T4k9HIEjBITGYqPaNdxZGgcXzpfF3pnteLg09n+0BGe8vDX26OflyffzZ/MDzxeGP&#10;d+df3dr+ZH/1/d3593bmP9pf/fb65sfbs6+urX2xt/jq2uoX+4vvrY99sDn+4fbkB1vjz1eHniz2&#10;PFvqe7E+8niq8+7QxTvC0TTdH2l5Z7aPPX+zv/j9wcqvt7d+u7sDJr7cnf10E0wITfHRxvjbC4OP&#10;pvrujHbdHO64I7VWHAy03Bxpl0rbEw5pZeLZ4tjj+eH7s8M3xnvRFEutZ6fPnZi5cAr3sdTRvNrT&#10;sdzdPt92ce7iueET9X11uZET9cPH63pzye50bOpk3fKF09ttFzYvNq6eO7l67sTS6fqVc7VbLSeu&#10;9l64OdRxSzSjtu/3tu72tHXUpKMWfdRlDrjMyZg/EvXayUBSz7xINBqNRQUp3F6CmQRFTBaUEOpl&#10;uL5krs7s8Wqstko0Ie5ArVGZLFqrXWuxSaSwoybwEmWVSq3RQlWW67GsLIQlNltQE2a76ElA3kNW&#10;4EdSuRzgABOENFAIhCOHjuZBEISGfNcjkc6wTnX50+HD8o10ikovnI5CPFtmtjrcSpUOLV4K0qq0&#10;cEitEg/QEhjugFATkII/J55V0ehKSssrK8Ug2rKkx31QdGIAQbNLuuXpl559QDLIT0AEpYZNXmIo&#10;EA4u5ARKw81/LrVKVSEGh6hAWViMJkgBIwIebwD/wSdtrPt9Usdtr9sXjcTBBJqCE4umQN3oxDyA&#10;uuIy8eQoB4PLABby3VCMCaRA0PB5WIbi4JjRQZwWzifQREcQ/EgJYRItFk4OagLOZmpqU7nqaDLl&#10;cIq+5G6PeDJdNEVKD/Vx9NixSDIZzWTiNdWp+rp0Qz1OUyZFFSfObIIUMCKWSuLKsB6Qgi1qvQ5P&#10;KgmB/+wx9bpzhAwIgl8uvIQOLLEecsOEBA7BDllNsPH4yWN89/f2DvzHsdrqhhpBirR4chRY8Hf5&#10;OWQRqgrVg/RDEQ1hUoEFon+LzUkaQ1BQFGK+UnSRlhWpV0XBIVITdDRYIIXsO2RSvJVXeDi/GPeB&#10;K3njo425D9ZmPtqa/3Rj8qvtmZcro68uz7/aW/h4c/Kj7elni0MfbM18dWPrmzuXX929/PnN7ZdX&#10;1j+5sfPLo4MPIcWNzc+uLH9xsMbyw62pD7enPruy+HJn6vFCz4OZzneWBl+sjdwdbr7Vf/75XP+H&#10;2JaNSfaMjvj55gaM+PvDvT/f2f768vxHa+MvV8cgxSdb459sTnwGj1YmMET7PU23RrrvTfTdGe++&#10;NdpxbbDl2uDFR7N9kOLtpfFnS2OPFsZuTfSvt52DFJS1rua1rta17nbUxFpf10zz+clzZwYaajtz&#10;qe7qdHcu3ZaMdSSi48dqV5vPrbecWzhzfO5E3cyxmom69NK52u3Wk1d6Lhz0tex3X9xpO7/den6z&#10;7UJ3XS5pNyU8tkTIU4MVTUeQ+ZACmY3ADokh4CJUZSoZet3icJvFXSibxeFx+cMFlVUVer3W7gAW&#10;JUp1ObZfZ6jSGxEUaEKuE5ioqFKLkePNJKhwKBojM/jDEcLeKm6MG4PRGCtUeuo6y3R1tUKlZjuY&#10;aDhx0h8K48AhFJ+HEfCFYyDmD+flQwqwhY5AViA5bS6v1mhW64yASKM1oCmUSgGIslJFUWEZ1CAE&#10;MSDUM3YFLAhLlVpLQVmQpeUeigh7eKFRqSGFTAdxw8NDeAtqsB4MBHiJmucDTk6K2yU5AwqkUIMJ&#10;RUWlTq2xGIzy09khrz/k8YlZVRyesC+EMHNanaLlVhoyi1NqQjhYbDImODaVTnSs4hgo8AtMwAXk&#10;C4UVdARLCturqlScKOnpMZe4YYSrkuQYp05uygETx06ewqkBBaP0XDy/Dg+QSKadbkEKREcgEsF0&#10;xEjaYOJYQ6qhHjqUVylKFZV4EKVWY/e45eeyJEyk4QWCAlIEYxFCnZKtFgEPJmSZ8FpTEPx4EADB&#10;djgCHdj4T0xkc9K3ZM8if4WXcntHAn9TncZ9sJSeFhMFUmBFX9+3QjlSD48WiVzA1cdxwAh3IIzR&#10;oOIhK0hUOmyv3YUt5V0wUValIbfhqXAZMilghKwpWKEgk9/4fHf5462Fr/bXv91f+eHayle7s//x&#10;9NpfH1z+4vLiNzc2Ptie/fzaxuc3tj+7vvPhlfX39teeSdP8/fjw+tO1ic+vb35yZfWzg/XPD9Y/&#10;3Jm7O9X9ZGHg7mTHfm/jfk/jrZGW+5MdD0Zanoy3f7E59f2VpZ+kaYH+cmf7t9tbv9xY//Fg5dXu&#10;3Mcrox8uDbH8DE2xNf7xxjik+GBt6sFE30F/683hrgdTA/cme0UfzdGO60PND2d631kel0nxeHH8&#10;ztTgevu5tY4LuwMdl4d7NnraF9ub13o7Vno6Ji809h+vE/2vEpGWZKw1GWtLxDpSsclTxzfbLy6d&#10;b5yorx6tyQznkkPZ+GrTscvdZw/6mq/2gomza+dPrpw9uXT2ZEd1Oudx5ELemmSkjiubi4MI/Dmk&#10;cIoQcCG4kceEidvrD0biyWwNkkBrtBVXKEvF8AYeqz9QhaDV6jXoZ52hTKnmQhK6kAJMVKq0FrvL&#10;6RX3LOSkRyaEDihJk82GTODaYzd4Sd4kBxIA4ABMIJtJmGQC4BJPpeEL26EJtuVIfgHOhZpBEQ9H&#10;msSU405PwGi0ig5bdrfN5rZanFqNAUzk5xWrqjRG4tIvOnceO3VadOggNUmTgxGr4rfhskIRopc4&#10;hBTCQViswAIuyL0kwIQofj/IkFsi2OjxeSEFxeVxa7ValRipVG3U6bEbwnpACo+Ps+a1OrAB8VAs&#10;4PYLBWW2G3RG+W6ITm/ADSgxAmaLE3UREYNocTAQABuCmkBy4HscDnFzRIYF35LvjPATgAtSgnxb&#10;03CMH8WJLVNUiRtMmSweLVdXD1vFk3jSxNG4hdNnzqL4jWaLGG8dG4R7ApDZTKK2JladC6aSFWpl&#10;uTQus0KrplhcDl8kFIhFwsl4NJ1kxWi34qPimRQRDggo1bX/eWf0NSlOnj4hbmTUZMNRMc8gFGBd&#10;pgbaISaNRiH3xZAB8bqEE8icaDyTkNspJEakJFhk+V2gUJgsao83gKIUo+lKgkLMQipNyg8XKKwj&#10;MYAFBWWBszDaXA5vULYhAAJBIT0/JkghGxCUxRtf7C6jKT7bXf768vIP19e+vbr8H2/f+MvDK19d&#10;Xfv+zqWXl5c/urJ+b2H04drMzkjX3oSYE/Ty5NBnN3Zvzg4+XJ14uDz+bH36g93FF5sz211ntztQ&#10;9Se3Wo7vtp066Dl/d7T9+UzvhwuD31ya//na6i/X1+Ty08EK+gU6fLAgxuOUJxN7uTb80cbIRxtj&#10;H2/PQIqns8O3Rrqu9rXeHu2+O979cKb/6cLQ47kBZI4ghVxWp5EVuz0tmz0tO/3t4m6FNP/odPP5&#10;sXOnCfLz8cjpcPBMMHAuEm6Kx9pSie7qzNz5s5ud7TNnTg1kU/2ZZG8qPpRLr7ee3u+7eG2g9Wpv&#10;y3Zr48rZE0tnjk8dqz8fC1d7ndVhXyYeiseD0XjAYjZRGQPSFDuQQnreKRwMRYwmmBCJJNJ6k71M&#10;ockvLrf4/OFM1h2Jlmt1ZSqN2mytQNIrlKJjUzTO5dSbrdJNEKuIc5sdD4J2ICpYQSSzAgXKFVVo&#10;Q4QDVYFCViR1kBKpE2RaPoPukElBLBEMsKOorJyQQN3AI43BjBZlxeUVs8iJGLc4bVaXw+7Buxcj&#10;Q8uVopdFLB5OomADJ840IivYM6QwGDkoJ6QQN/2k8e/UBK1WZ+YYIAWJlzrpcvvJ0lDC48WAyDc7&#10;kBtBn18esxNM+AJ+vV4vbqziXCTr4YYU0kDVYY8/YHelo8nqZBZeQAqbyaZWARbp1qnRpNaJ34jg&#10;SlXX1B0/Ts6FFAIi0kPrrEv3TUWLJiDDmMAL3mWFQ+eLsA+85mrrOD+cW84quwKyQAc084G8wqKj&#10;R/MrKhTEKLAA+lVKtVL9n6TwxWP+ZMKXiLujEY3UoOINB20el9ZsdPq98UyaEsukKP5oGHa4g362&#10;YD0IftAgyj/vj4IJ3MSJU8cbzzU2njvDS4hAjpBJAQigQzgalucBCkWCvMu6NAlUDI4gMcKJUCAa&#10;DCciiWwymfv9oQ8cUDyd5heRBaQqxK/2oSb+/a0jxHlRuRjiT6kzlCs1ecWISKV8f5QPsJQe+THJ&#10;D30gKCAFCkImxb9iQpDi4/W55/Nj7y5NfLIx8/2Nje9vbP54Z+f7mztfXkUpbLy3s3R/cWK66cRa&#10;b1v/ybrp9gsbI33LA513ViY3+ptnW04tdzReGe16ujr9YnP+ykDrbue5q71Nd0e6Ho33vj0z+OHK&#10;9Jfbs99eXoAOv93a/OudbXmqQbZ8ujr2/nw/gAATb092Ut6Z635/ZeCTrYlPdmbfX518NjdyZ6z7&#10;Usf5a/1tN4c7ni0Of7Qz9zEaZHf2xdq03EeTPwosro30IChWO5o2etogxWzzuYkLjT0NNWcjgZOh&#10;wOlw6Gw02pxOd1bneuvrhk8cX7jYtNbRNnqsvjeT6k0ne5LxsYa6rY5z+/3NBwPtB32tu23n186f&#10;Xjx9fLQmd9zjzLodmYAnKrr8W0iCaFzyCmkT/x0KgY8EUWS1OSoqlcJl+0NVajEgisXu8cXi8kxT&#10;GpsdRiAoUBZKg9kXRv6SYuplWKhBi9RtBuPACiCoqFIS7WwBB3LTJnoBTLAEGeRd8qRojtSjGV3C&#10;tsTiRAIFshAPfPdIQaFKJ8Y1Q7NQdEaLNFuYlfxClpHa45yYV41Kb7M4a3L1yVx1IidumhBXsvsg&#10;HxM21FPUhPzEB8qf+LSiM/QGeagblnLDZBBKuKCRG32FrWAZ8vmdHrfNYXe6XYGQ6F6lUCjUShWa&#10;wmYyu6w2v9Md8wdTyDBfEEzUZWowIBa92Wa06rTCRyATsB6wjx9Yd/zE8TNnGk6fDvEz/WLIQmQF&#10;H+DACGcJFmI2Q47WYhFyQzRzSndDiR/Ax1kFoBTQwFmCFJgLzq24U1BUfOjQkfLySnbCPisVSgp+&#10;xxMMBmKxUDJpk0ZRd4SC7kgEEICDVHWWJf7KGw5loMCx+prjDbmGWmDhiwTDSS5uipgnsKGDBIsa&#10;Cvqi/pjocHnqzKnTjafPXTh3+uzpdLWYRSyd4axnxUjd8SgvwxHxqAjLSDQUghXREG9lcTHpZDQR&#10;DYkJSsOheCSSjMczmVg6DeVjSK14Ume1qcCrzWlx+9AO/+Xf//SHQ0cl71ApNbRXyg0QxbhAlRZG&#10;4EQELBRqChL4iBiYu/DfpafOWf6XP7z1b2+KR8gO5RUdLSx9Y6+1cbvpxNbFk9cHLr5YGfvs0uIH&#10;mzNfX9v8+ubO+7tLH17d3Oxt7apNjpw90Xeyfr63fXd6dGN0YHOkc32wtedEeqrpxMFk3/uXVj67&#10;tv1gduT+1MDTuZEPVmY+WZ//Ymvx2731H64soyZ+vbEOKf5yewtMoC8wIx8uDj6f7gYQT8fbn4y1&#10;PZvoeDrd8Xyh5+X66MvNqXdxFjNDt0Y6IcX1gfbbo13PV8a/uLLy9bXVL68uv78xKzCxPv3e1sI7&#10;azM3xvr2hrrWOpvWulpWO1sW2prwHZDifCzUGI2dT6Zba6p7GhqGTp8ebWwcP9s4e+HC3IXzvdXZ&#10;3lxmAHykUzOnT17Cdwy1Hwx1HPS3Xe5oWjt/Zu54w2AmXWOzZFz2lM8TcAMHYzgedLmcRkLF7iB/&#10;ijHqYzFqmFrMPKgTvZaDEdS+jSwdSTgCIbPXZ/X5XWExmYLWaq8ymPQ47VA0mszUHz8FKQzSoGwW&#10;gQCRAKnWRHtZJT5Y9Kcg7FkhV2DeqeLyM2CEMesyJggGPAhL1tEUmHBEBxrkT4ePKEgaUm88NAV/&#10;QjxuphImprJSrVbpIYXb5Ud0UssunGsWQ4pXV4Mh+barnmB2e8Po32QaNSw3BPAzTSaLzWQl2oWa&#10;cLrsGA2Ej90BJlwOp8fpRFkI+SFmVfIgKCyoF7cL74JIqOBfeQUGxKQ38MWAx5eKxdPReNAj4ivo&#10;C7j5AicHC2YwqjFuZrPBZOa0AOMTjWcaTp0MJeJy4yVcYAXhwDoRzhJkcCmiUfEBDpW3fP6Qy+O3&#10;2l1anam0XFFYXFYh5l0Dth70ELqHdTGdR7miqKxCdFiUGgI5YwYuhofrGObq6ExWIqpQdLfHy4vO&#10;ji52GwioDAZoFCV4a3KUXEMdpMhKtyTEg+G5BOGNxZGbLavrq3N1olQ31Bw/c6L+1LFIKlZ7or7x&#10;4rlMXS6TSaVSiYQYz5+6FIlGw/KKXOLYGuEt0vLHYqKnRiwUAapinIx4Jgvf/ZFYIJpwBkJSJ2Ct&#10;xmI3Sc+Y/9ufDv2zleF3UhSUVhRLY2fCCH6yUmcsLlfIz4bIN0dxHLL7oAALee6Pt44WivEp+sKu&#10;yVx04/yxjYvHrw+2kLpvj3W9vzX3zvrMRnfTo7WZqQsnB07U9hyvmetp35+furo0uzU5utTfcmNl&#10;auTcsbX+lodrs5/dvPTVrb23l6c/2Fj4ZGv5863lr3ZWv728/v3lje/3lqADsPj52hrl1e7cJ6vC&#10;dACIewMXbvU03ug6fbf/vKwp3pnvfr7Q987i0NPZwQcTfZACL3B3rPf+ZN+7qxNfXl2FFF8drHyw&#10;OYumELJiffbp8uS10Z794e7NntaltgvzzWdnms6ONp6EFO251LlksimT62o43nfy9PCZM5Bi5PSZ&#10;ycYzE6dPd2XS/TW5wbqavmxm/lzjwXDXjbHuGyNd1/rb9zqaVs6enK6vHUinqu3WrNuZCiCw3S63&#10;LZkTl9TvI6kA9jDK3OFw/P95+68mSdM0ze+r6S6ROjO0dq211lpFeGiVkZFaa12pSmRVZWnV3SN6&#10;0LPYHezuYHfBBY27wAKEgYYPgDPCjAeE8YA04ykO+Q34f97L0zumelaQRmPYz9I8Pdw93D083ud6&#10;70fx0TSlv0CI8+5EJsdnnDNDPm02n39swTbv9REr8rWG2V0mGAolM/lyrdrqdvurBAr+kvmTDoTN&#10;AgqcNnMIoN0zpw+zc5xmzzvM2E3awOTbyjYHCNIEBwUdJvjg81fNv95gkE84kZvvcqQYmZi0e/3j&#10;cwsT8zY+EFNmhWWzWoH5ZIxOztvdoXCco4bb7cvmSusbO92VFf4AXF4fj8+BiSMKBwHOqvibJErw&#10;58cxQsGeJOL3mb9S6080EQ6b3QBMX2nEjCNNpTizSpErorFgPG52FTGlnHTa4/HMz89PT09zDuL3&#10;+0kC5XK50+nwJ8J9uRmhIxQKEWDyxYIv4OdZ2621tjxBP+81f4rFetVm9ns2K1OQJnhW1lG6QpTg&#10;SXKw4L/5fJHnuWCNASFscUQgRkxMzp44OXby1PjcvIPTEQ6X8wvOWCzFkW3K2vOGvxmODpyg8a/p&#10;L4kmcqVKqdpIZPL8ajhScIPxqVl+U/yNmUJgLGZ2ZM5mCzV+j00iBsmCI0W7bw4WZrpnr8FhQlUJ&#10;ooQOE2j2Wr0VAkiPIwX/rm6vV9t1HSY4Ihw4QBT5r/AtjhQcJoZHCt4fjhQZaz5B0YSNZr5aSxfK&#10;RIkjo+MnJqfnPX5/PJUtVvR3Dg4QnHpwjJiaNx2l4UTaG4pqeX7rXGNUx4hfHzpGiNCRgvsODxOc&#10;epiK5p1G7m8e3/qf/+4P/5d/81/+X/+7/+p//T/+6//+r3/8d7//8W8+eXJ1sfbT8wd3dlbvndm6&#10;sNJ98+TBbz796OtnT14/uP/hjXPff/z4yaXdT25d+MPr5//6t9/865/e/IsvX/3bH7/4b3/4/L/+&#10;/Pm//Ojxv3794b/98uV/+82L/+77F/+n35gdBv/Nl0//5cd3/9mLW2a977sXvr+0/fO1ve8ubn97&#10;Yes318/9xc2zf7h38Z88uf5fPLv7t8/u/uHhdbPK1vWzf/Xg6l/ev/KX96/+k1f3/vU3r/7tT5/9&#10;7756+Xevn5Ip/umnT//zjx79fP/6D7evfHpx78X+9oPN5ZvLvetLvSuL7XPN6oVW7Ua/d29j9e7a&#10;yp21/v3N1Qcbqw83V++t9XFnZfFat3m913qys/HD1dM/XdnFz9f2v76w+3Kz/3J3/cWZ7W4qXkvG&#10;y7l0rVZM5ggIUdpZPpHmo1ks0/BaVbMIH2FTs89yBpvgc8qHKZHLLZAICP2JZLZeT5crgXgynObj&#10;xWer1+z1q83OtOnN5izDzDenESRmEys49dA+V6QJTjs5InCuwWGCcxAiKQcFu9vNzXSewh05RnCB&#10;P2++FYrGOJqMW8s6EUSPj0+emJjiUzI5Z44XfEpmFhzmwBTho1TgeRGCypX6xuZuo9uLpFI8suln&#10;MWvS+pwuD4cpm91sDsqhAPx9wgy+cJt+U6sl5zhiZl7z107USnLuZXqEEnHyRDwUjoRNvcHt1oGA&#10;L5vN5rVKPHzqW61Wu93meBGNRn0+H4cSDh9ktHQmQ1DgYOs0rXsokoin8rlsuRiMRydmp81xzNoM&#10;mT9Vc+Ju1ktOcsDimRBluMwP5FRift4WjSU5LhBNODRMTs3B6wvFExkucPjIZIvxRHp6ZsGMK7E5&#10;OTpw2mhGnbh9sVS21upW6i2u5FdDmjh2ivg94fD4yepmzo7Xayqd9bqOFBwmmr0OhwkdKerdOjhM&#10;tAdTM1qDQLHY4UhBrOAYUW5WuSWxggt/cpgwuKZaLQtHCuFyuVrhMGGYZfvN5LNqq8WZSa5ccwVC&#10;h06OHBmdmFhwOM24vgJ/55x9gNOKMWuEBQ0GL0GlTULEqYkpvsWhgdMN6HjBBQ24IlMoTZyamCHK&#10;vnN9s/vf/PO//t/+7//L//Z/+1/+X/+P//X/+X/+n/+7v/vP//D9my+fPzi/ufyH33z37N7N62fP&#10;XD+z993HH3/54fOP7j749P6jF0/vPLp18dW9ay9vXvybrz/5t7//yTpSvPw333/y3/zw0b/45P7f&#10;PLr4T55e+d+/efzvvn/273549j/+9pN/8+3zf/7R7b99dv1vn9/6myc3/ur+1e+vnPnPntz57e0r&#10;n+1tfn5m++szm7+9fOYfP7jxz57f/y8+vPuHB9f//NbF39w4xy1/e/vC99fO/O7e5b/96MG/fPP8&#10;X7158XefPv3bjx7+7UeP/vDi/ve3L39z/cJHZ7ef7W7cW1+62e/eWu7dWFm81GtdW+rcW195vLP5&#10;cGv97toybix2OEDg/vry3dUljhQ3lzofnt769tLON+fWvz2/8eO1/W8v7X2yu/5yd+PDnY2lbKqZ&#10;S5eyqWIhE03FQqloIpXmA1qvN0nmnEhzpMjk8vFUOhyLkwtoaviTSxcKnOVGrTGaiVI5lM54IzEz&#10;ldMafEVcjGfy5MPJmXkOFv6wqTWQJsAj8Ld6cmycWMHfPIcJjgixZGrWZuPY0e0vc+LNUYMrSRB4&#10;20sS1sBkjizcnZMUksXkgv3do8ffPWZ2656z1jJx+UN83L0E+HSOeE7IJllwmOHPJlM002F5EE7m&#10;eRAOFi5rdWxTmLDWvFZLbroVOJy4TMnw4JGCv3aOEbkcB4GUqfOaMZAhv9/HCccsf4k2m44XHA44&#10;UhAcaEY5KGSzWcIAEYMjBf8SPfhWNBaj2UymU5wixFLJRCYdSSaCsajd656cM/NEeT786HQ6S6DI&#10;Zs3wbVVSSBnmNNDqIuVpp9J5zpBC4RhvlrbtJkRwpcvt5yDCS+bAMTIywQkIkYGzDN4Z6xjiS+WK&#10;lUabt4iTEa7kSEGM/+DoCY4avJM0xRwp0sUisb/U4Oy01e4vEnkGh4lOs9QolVtlDhBacoYLnH2Y&#10;LcPIF5yMrCwtrfZrnQbq3eY/eKTQYYIEAR0juKCjBkcKzj44zTLKnDjWa612udHKlqoOb+DQiVOH&#10;To0dHZsc54jAudX03KmJaY4FBIejp8ZIFjQ+k3MLnmDE3NjqAeV4oaMDyWJQrRgx24gN08Tx0ckR&#10;a03Nd37/+Yd/+PbV3/3+m7/782/+7T/+y//DP/6L/+m//rv//Oev1pulz57d+/zZw9uXzu6t9V8+&#10;uPcX33z91fPnz2/c/OTe/S8/eXLvypkHV878/Onzf/e3v/9XP335V8/v/uH5nf/mx9f/0++//h9+&#10;8/rfff/qf/j5k//xd6//+59e/fc/vvynz6/9/v7ZPzy8yJHin76487cv7v7lvSt/ce/Kv3rz6m9f&#10;Pv7y/O5XF05/ubf+Znf1p4un/8VHj//5iwf/+Mnt/+z+td/ePG8Fiit/fvfSH57c/C8+fvjPXz/5&#10;L18//duXD/76yc2/5jZP73x/6+JXV899dG7nQ44Ua4v85d9Y6t5Y6l1qNy52WteXl+6sr91aWb7Y&#10;au6VSzvFHMcODhl3Vvs3ljocKThefHT+zBf761/tr/549cxf3r3y29uXvrp4+uOz2w82ViohfzkZ&#10;S3MOHQ97Al5XyEt2SKWzYausz7/JVKZcb9CYL7hc5AhvODw2N3tianJ8YZ4jSixf8ERjsPkCc25v&#10;NJsvNtv83fLp5F/adlqwUq25tLrWWepz9mHOLzxeDjr88XHeQVKgheAaLnB0yJcGUwa5GccCbsDN&#10;+MPWX/j7R46eHB3zWLNOzaBsf/DU9OzJyWk+FpwKBWMJfyQWjHLCwsElODE1R/OczhSI6Pwhcazh&#10;SMG/Tu9gkXteml4jf4Rha74mhwmXi2OH1+sxW5Nb5QhrAStrNLdZULZUsLqQuW+A0BMI+DlM8KWl&#10;KDiKcKbGkYLjAvmCowbxgyMu4aKQL8Q5QkRj3IDjTrVe42ARDIcCITPC2xsMcCYy73QsuJ0cmokS&#10;vd5Ss9nmSMHxgqdhnQPGOEyA4wVxg+dszq08AWIFBwsOChwDzMv0mxFh/Hd8Yub4iREznn16nhBO&#10;e8tfEZnLnPMXyuQvDhAcGvyROO/mjI1jt1mZUnUKpQn+rXeICZ1Ks2G2dGxUOafIV4vlZoVM0eg1&#10;q616o2udbvS7ZvhDq7a4urS1t91fX250m8VaadDfaR0RdLwY4ppmk3emAY4Uw+9yOxMtOM6amkzZ&#10;DPZudyocKYoVnpt1luE8OT5NCuDQkClWyo12vlKnkeC4wDXWQKyFUDzFq+BVnxibNIt0W4eJk2NT&#10;Tl/I5Q9zJmZz+xdcvolZG49zYmwKXH7nxqPr2Di7ieXdFZRbpXAqhO0zm9jdM7Z31tDtkVIbrXYV&#10;TUu9U612Kqi0yyi0iv+wplFqFivNEmoNo27hTUarZiw2q1jrtLDcqKGRSZejEVRiUXRzKVxYWcTD&#10;87t4fO60sbcFosGTnTU83FrBg6013NxYxl6ngW4+i3IqgSyxNh4BmRk0hsjmcuBIjfWNDeycPo3F&#10;pb75PKZSMc5nw6FyIYtevYS1dgW7iw3srzRxVvqtK1vLuL2/jVv7W7i4sYzd5TY2l1rY6BvtRpEM&#10;Dq/PDn/QZdayi/nBCTWSuQQ0ggjZollZstVbRKPTBWEEHCagy/y1g4gBLlhXmmUswKEHHG7giYQQ&#10;TSfhj4TgDphV/zE+M4WRiXFMz8/B4XGDv0RkOSnI51qddrvbAYmALw4KfPkdC0iF/MjGwkiG/MjE&#10;w9VCBrViDo1KEcu9NnY313Bmbwdbm6tYWuxgbbW/v7+HJzeu4uXd2y/v3b535QIun97CJcuZjRWs&#10;tBv9Vh31Uh7xsN/gsBUN5AlzmUQhm0Ixl0almCtm0+g2qmiUzZOpZFJo5fNYLJeXyuWVShWrlepy&#10;qYzFfAHdfB6tTAbleByVZALNfA6NXB7VdCYfjSETjiAVDCEZCCLhDxjBIDiyopBKlXM5lHJZZDmR&#10;TSZioSCCHJi9Ho5w5iDHWao1hV/0X3NkJmZaNxBdk6JJSyQLuTwyqXTQmtHr5fzNzL4xZ5IRv2co&#10;7HMj6HbAb58POGxIBv2oZtLQS6tnM2hkjE6hgG6xWEulkAuFzKZ82TRquQyy0TB8Tjtc8/Pw2u0e&#10;cTgQ5kDuD8TDEQR8AZjda1zeBU6W36IR83sNnzdoWMu+026B5gEkWOhLywvxZZqdWDREW/OWWZfR&#10;bARsEJHBOW0ySUuTtervNDZRuFwO2GyzdttswO9CjSagWqjzbzmHbrPWadb0oa2QjnO5XrMJbRg0&#10;MzeL2fk52B32KetrfIxzhLGpyQlkONQk49Zk4PLKIieg3Qu729hcWsyGw3BNTyIZ8GF3eQnLtRo6&#10;+QJS/iDc0zPumVmEXB5EvQH47E64bQ7YZuZx6sQITp44ZZ7N7Lzb5YfL6YPdEcTUtAtHjo5hdMIG&#10;uyuIBWdgbNqGE2bD9qnR6TlMLnCa4hiZncfx8UmMzdswYXdwP9g9PrgDYZjC/1s0tDM2xxGTUs2k&#10;AYILCLbgxB+0WKbROnx06PDxU+DGOHTs5K8+OAyV50n3IAvDG4qAczJwWo2x6dnRqRnQcA5ZT8A5&#10;a3eB8wZotBFtpx6TFhS6Mc0qOHsA0QFkc/DjCGIwL+TkCLlB0QEamqSnpLEFenx+KPkDeiFycnwK&#10;uoEu6+XzI/SjvSEzoVfvTyBqFh6Q6QWzXInuMqQnQKCB7qInY94Zs+A2B3Ozx+jb52lmEbj9IXC2&#10;BF84hnAiDb3YGWuRM6JSIltAqd5Cb2Wtt7yWLpQxQaiamR+dnMGpCV7IFO/n8voGzl68hHduPbmJ&#10;/s4ydi7uIpqJZEop7O5vYXNnFatri2h3amiaEkplECnalaqFIAIFiHyz8AuDSNEgbRmDSFE3FCka&#10;lYJRymGl1cBOfxHLnKOlEijHoiiEvNholHHz9Doend3Fk/0dfHhm20wE211/tL1q7G4Ye9u4ub2O&#10;/aUu+rUKSulELOBFIhpBLpOC2cif9tpszVBc7q/g9N4+1tY3yH18Zc2q0pkqwbFUaFeLWGqUsdGr&#10;Y3+tg/NbS7iw0b+4uYLzG8Zuv4PlRgntchaNktGsFlAo0NxYGSDiQzwTNUg9byXzKYO2JptN5fKc&#10;pqBQqaJcq8PUBWJxTkSgoQOikGGykjVuS/8dnZwyQxPn5hHLZ1Bs1eGjAYiG510O2hxPMGA237Qv&#10;jE3zcZ+0uZzwh0NQpOD0AxXOxTttpLMZeP0+BD0ulLJmE5V6pYgiDTnNeSZZLxfRqBLWS5VSHnUz&#10;ZaKytNjFMr/x/iJZG5x76PSDlgD7m+vYWl7CareFreVFXN4/jdtXL+HO9SvXLp7F5lofNAPIpmPI&#10;JC2pOMxOjflMrWp2kyzlM61aGZV8BqVUAt1SCeQJdLI59HL5frGEpWIRi5Z2NotKImEciBS9ShWt&#10;QrGSSiMfiyMbiULBQpGCBhDJcBiZWCyXTBopIx3nfJdWLwwFC6WHaDhiRsmb7QViULDQ5YPBQpeT&#10;8YQG2YObKVJw/mXG4nObYCga8P6CgoXfafIEEgEfKukUDkYKXSZMSD2dRj4cRjpkRD1ehN1uqK31&#10;8FE0ixgseOwOw2F68Uy89YdN/o1wrhoGhz3Y5pxDoUA0HIpbTJ5XjOCME/l8EWbuVbGkL06CFSmC&#10;QWIHAcPklFiM3BHJ57PI5VJQGc0aMsifltmsHOZNjEedTrvTaeNPx26fDYe9aDbLWOw1lnrNxV5z&#10;dbm3utxdX15EOh5FJhGHc2EedqcDihScditMTE5MYGFuFtk0Py9ZymZRzRu9WgXlVDJgW8DcyElE&#10;PS5sL/agAJcOBOGbnYdtbNw1PYOgw4WIN4CA0wNFiunxKRw9dBSkioUFO6xoaiY0wekMYXbWgyNH&#10;xnDy1AzGJuZx4tTUu+8dw/uHT0AnoCcnZqB28d3Dx3BifBIjU7PT/ESbQw2bIgVNF6xW3KkwoaxA&#10;O6qWT40ZUYMGTO26csOvDx3BwUhx+MQIqQIkABxss9V8KqOoLSRMqOkNWuMEOJ5C1yhSqNnWZU7W&#10;9SP0aMo3tKYwl/lFegNOb0DfNftzHj8JRQo9gujx1VuoJzlurTM35xh8S6FEwUUhQ5FF1/M0wH/1&#10;o0kAUGTRNWry9TJ1R26vN003UwrRO69kIHp6PHn9CP1X74l+WQd/ZSQM3hklMy7EM3nkyjV0l9eQ&#10;r9ShX58mkOnpkZyK1ZqlWqxU37n99BZUpbh05zICcX9zsYG9cztY3+yjt9jEIExYGpZae1Cf+PdG&#10;ioZRtAwjRdWiSGFGwr6NFDUO9PlMr1LC9lIPp2k/mnW08lkkPHZ0CilcWF3E3b1NPNrfxlPsbeDx&#10;zhqenN7A471t3D+9hevb6zjTX0SnkEv6PMjF46jm86jQTOcKJctiexG7O3vY3NzhZBxls2kczXjJ&#10;7ChZyluy6NTy2Fxq4OzWEs5trGy0m6jTjmaSqaAXUZ8LgygTCSCVjCLOpbAP0VQUuUoB2UoRnFkj&#10;XjQiiQRiqbTbHxiKpzNQZYIzIygrqEoxqGoUipl8AbqZ7qiKRbKUR3u1j0AiitHZKYfPA9UqZh02&#10;LLj4Y3O6/TQ4Az6/32fWC8yUqxUoUsQStITxRDyKStks6GL2pKiWVQTixLtcKkABYrHXQaNeteY4&#10;1aAwkeAREnGfzwPOL7PZNAqZDOYIQlNTYydPwO2wg8iAjdU+bly99OTBXdy9fR1n9rbRaddRyKeQ&#10;zSRg7RGfMzMmrHzTrJabtXIpk0I5nUSvXEaXU/BCoRKLoZ5IdLLZoUGVIpuFwoSoxe2WKyBS1DJZ&#10;lJMpFOIJKFio3aX1Q2IoHDasGCGpWHTI2lsoZkrMFv03FU9Al81axaafx3xX1/Ohg7WHQJr/6gaD&#10;MGFdVoBQlSIe8iMW9CHocapcoUhRiEdRTMSMuFEhSqaS1XQKxWg07fcj7vEg6vHDy2Fu3u5bcCDk&#10;8cJjc2B2fGpuchbmYzpnD7gDiAZiUCniH4oUZt6BJW78SaQoFIyc9UWYcFhfZtFGpyMY9EOfPUUK&#10;a2xB2B/wIBCMJlM55AtFWA+Z9Ae98PldSKYiqNXz6C3W+/0O1teWsLezgWQsjBCfUp/HZbdhdm4O&#10;+iJSjFhfE2PjsM3PQ5GxkE6jRLZIJxfrVSzVa/rwxLxuZMNBbPY6WG+3oeQadXkQsPHe2ixcsIc9&#10;foS8ht/lwQynyBPTJ46ewPjoxMTEFEZHJjE7Y8OJE9M4eXIG7713EkeOjOLoUePQ4ZOKFIePjeDU&#10;+AxOkirGpk6NT+O9w8dgFlYbnzKn124vlBLmnZwTu9WGKRn82fuHMYwUdlost08N5PSCHTpN143V&#10;Uo7PzGHO7jIcZsUUUwCwgoXOzlV4UPsnk7TTswvcTKfRajjVPOsxx6ZnobZW1/NkFCn0+AebfDX2&#10;ar9VnDh2akzZiAvQeb9ufHJ8Enoo8zTmzK7fsLm9asUVLNT8H3x8Xdb1RBC9D3qB+tG6oxp+PWeV&#10;B/hBSnV6n5WT9JaK3hN99/3Dx9SXqR/k9AWgyOWxwoR+CgEISmm8RcoxqjOVG20krV1XNZmw0V1q&#10;dBd1mR+kpkQtziBSnLtxHlfvXwORYm13FWcv7oETQ/wnRoqDYSLXyA8pUuBgpKjVjbqlUTNqpRzq&#10;hSz6jRr211fPbaxho9NC0udGNRXDVruGKxt93Du9gcdntp7sbRin1/F0bxOqVdzfXcfd01tQsNhu&#10;N+rxGCqJFGqZHKppo5jKQH07m2ub2N0+s7S0glKxgrz1lcumjEwCVrufaFbyWO7WsdZr65TXMz+L&#10;mfFTsBHoZ6cDPjdoH2DtcRPnpJ/zUEQySWRo4Gj36lWkyiXESnl4zXbV5tRpcm4e45wGzc5GUilr&#10;+EYRLg4pfv+8y4VwMolUoYBYOhNNp82ac6USMsUiAjEz1jCYjKPaayOQiOHYxOiM0wZvOAi71415&#10;lwOqVYiCRYRnbpaiDun8zO31gEwB9fmrF8nUdrIZr9frtL7C1pfOLNvWV8/6WrK+OtaXykLlcrlR&#10;q6NcLGF6cgqjI6MIcM7tD6iwtEhAWezunzl97eol3Lp1DTduXMbFC/vY2lrB0mILSrG8wZVSvmq6&#10;NXMoppNQxX6pVkGnWIRyQzubrSeTqCUSqKdSqCaTUCsr5WQCzXwBvGZVKcqWUjKFYiIJ1S3SkQiU&#10;J2KBQCTgH4oGA1BDmoxGkIhED0rHE8iSGJIpXdb1yWhMk26GOCUHV+oGUfJEMKQeh5DPDUWKRCSI&#10;pCUa8OrKdCSEfDyKbCSEXDQMvdhcJIyo2+VfmIdvfg4Rtw8Buwt+cXphtpBfcMxP8pGdsXYrWoDP&#10;6UfQE4Lb4YfL7oNtzjVEpPAHIvD5Q5YgrERkrSRilmg3HRZ+68tms6mvwWrZZyPhIPI5zrbIs3EE&#10;TYe7mSQAbyCcTGeRLxahTMw7ZVjJI5E0srkY2p3K0lJzcam5utLDpYv7UEJ12+fhczkwaX1NW18z&#10;MzM05nx5nC6YsQZk01IROoHpViu4dHoHty9dPLexjlo6hTLhOxHbWuxis2s0s1kUY3GQR73zC7BN&#10;TCHs9SMVjUNlqmmewuT00SPHMTIypk3/jxw5gampeUxPu8AfIlSrmJpy4uTJKRw7Nnbs+DjGJuYw&#10;PWvHxOQcZubsOHFqHOpEmCE4hqLQqbla3Hc/OII/+/X7eMfyqw+OgEyg1lQlAaENhu6ux1TDFo6n&#10;wLmymsZ3Dx2FooNK+mpKPUGz1o+6P0Ymp3UzdX9Mz9uhy4oaapj1U4gRg8qHFVasAURmeiR0jaKG&#10;LqtWMTzjV5utTKAwoVN2dVLoJN7tDylSKKzo7vqJb1OOeSv0lPjWO+9+AJVh9Gh6gaJkozf2g2Mn&#10;FSmUP95mAvM4uqMSiQonf/beIUUK/Tg9cz1PIgUUNZTSnFYiIQ8pe+lmqlgoMoo6RFL5Eggl6kOX&#10;d64/vIZLdy5BtQpP2L26s4Kd/S2sri/i742i+I9FikGSqP/RIFLUCyWLIkW1bihYHBxRoVpFq5zH&#10;Tn/x/PYm9taWkU9EUEpG0S3lcLrXxPXNZTzY23i8t46nZzbw7OwWHpsrNx7srht7m7i/v42r68vb&#10;jQoa8SRK0RhywQgywSjKmQKsM5P+3s7ZzfUd0ETCOv3LxOMxw6o+J5NGJm3kc0kUc5mQ34PZqQlM&#10;T47D43JCd8nkMlBfRjSdiqTTCGWMaD6PVLUKzqnhy6Th9Psx53SempzEtM2GNEdDjonVKoLxONzB&#10;IJQY4tkszF4Ww4TBI1tm7HZMOx2IZtPwJ2KYsM3Pup3wxaIwxd9wWD/anLsZPvhDIQQjURVFjh47&#10;gemZOeizxTEBGneqGond5Rkdm4Dd4YIVBvLtdgfr1te+9XXm9B76i0uoECSss0itVqMdQmetTUjV&#10;fV60vhrWl8YoYWmpi70z27h0+RyuXD2Pc+dPQ714lWo+m04YqTgyiSgquTQafIQLhEtzFr5YLmOj&#10;2VwqlaDxE4NIYVH7WpCEoeKECRNWfUJh4iBVLDKRKIaRIuz3IeQzowZ0WcFCHR+RgKFAQDJQUDgY&#10;KRQmYqEw3iYGqwX2+sB/D37L53JDp9eRgA+pWATqZ0uGQwlLPpFAkdiUTBYSCej51zIZaKRI2Ony&#10;zZMn5gM2G1wzht/mNiXUBRccsza4F5zw2T2OWQfsFr8riKAnjIORwmqjB4I+M0oObk/AYtZsDATN&#10;xESVbAJmFdSQBvHY7XZVCBwOG5K8lreFsXQqgVg0CEUBzmIT6Qw0KiiVSZtlC8zSSsSMGCJRHxLJ&#10;INqd8tJSA+vrPdy4cQlmv/lqwTE/A/O8XfYF60vBYmJ8Ym5mFqV8ASu9RfTbbZCX0W/UcXnvNK6d&#10;OaNeJMfEGFyT4+iVCsiGQ4j7vODdRsjhXBifgG1qGmHOEn0kUfMJMeOqXW6ONzhx/KRx4uSJk6cw&#10;OTULa+BKPJWuolBswyqZpWdn3Th1ahonTkyoXMErwNj4DGhUwWk4ZmZt4DcPsuKczYlBM2w1mWrX&#10;FS+svYymVYR478gxtaYKEwcL7/NWi6iT7EAkrgV8kC6UdaXuqPZbTen49BwUJiLJDAgKapJ1A3X2&#10;KxnoxmrjlUusgReGbqA6imoqGrGh5/zrQ0fx/tHjChBqa1WlUGOsFl3X61Q+W6oikS2o/R48zgdH&#10;DOvR3jtyHEonastPjE0qe+kGg4BlPf7BXKI34X2e24HCg37KwUEYurveCm6vH6RIYcW1QRFCicHm&#10;9sJ6RabCBCUS6DE1ruLtjc3P0otVvODvSE3AzAL50vbOpTsXce3BdRTbJbiCzt5aF8sbS1hcbuPg&#10;KIpGs2woUrTKFUvJGn35p5Eib/mPRgqdODZrRagTpFnOo1evrPfa2F3to1nm+kI1m0IlHcNyrYAL&#10;q13cPr12/8w6Hlk+PL+Jp2e3oGDx8PS6sb+Je6c3FER2Gk10M1kUgxFk/GFkQzHUChVsr2/vn7mA&#10;paVVpDN5BMMRhGNRcOjC4BQyFoLP53E47LDZ5uFye2A6dWOxZCaDeCaNSMqI5rLxYgnhXB7BXA7x&#10;ShWhfB6zgSBsHg/GZmZOjI/DEwrB9PQ2m7lKBcoNChaiKkW+UjmYDPzRKFTkODY5gTmvB/5kAp5o&#10;xBUOIZhMIJxKQgFFD6J+E8KEjEyYzZffP3IUGswRzeYRTmehj6PqbJzY/Pq9Q5icmQXHcph1Gzq9&#10;Vetrc2MTq8srsJa0rhUyWfF6/VAJ12534GCk6PeXsLjYzWXTSKXiqNVLWOp3sHt6A5cun8X5C3vY&#10;2FzOZZNQ31M6HkEhFUc2EkbK70Mzk8F2p7PVbqNfLmOxVDIqFWhggXpMisk4qukMSolkIRZHjqhK&#10;62tVJkTdHwc7Pjh9jvh9UKT402AxTAYKBwoQZg1Sa9ulYTVCH0Dd2Llgg9vugFk4yGpM9C1daWb5&#10;edx6fI3e0LDQdCyWikaQicVQJDalUpVsFvVcHrVszmyWZr2uCOlkfgHeuXmY1bPeMke7qXnbtOGa&#10;d4BDl3vBcFm8Dh9cCx7MT9uxMOs8wAUvbajVpc2RDRFeYjxBXoJZHNnmmJ6ZxeTUJMbMKMgpKLtb&#10;vXD8bZmPRDGbgRk9k8uYTsUCvwGzV51hrdjMO4hCKWuYkl86lQ6jVE6h0ymtr3XX1zoXL57Gg3s3&#10;H9y9eXp7DQoTAY8T1sSFt10fVp6APsDLvR6WWi1Yp2yrHFxxenUFG51OwuvF9PGjiJLynY7rp3dx&#10;bnMDa502NAonYLPPjY7BNbcA07zPzI6dPAV1smg85sQ4sWby0OGjHxw6AqUBqxsq5PHH4Q+lYHOE&#10;cGpkFiOjlrHZI8dGcXJ0GidOjuPI0ZM4cXIMs3N2aFTM9MyCrlSAUFOkRlptrc3lNZMsrVbtyIkR&#10;lfd1Mq02SZfV2aH6gTKEsgKRQq2gzu91d1H5QeMN1eBNzMyrU0Y3VqQYmZyGWm5FAbILpuftamUV&#10;U94/cnxI1yhDqC3nyeu+CkBqWfWYejQd4hQpVKXgJejx3yNDHDr6zq/eg8KWnp4eX3fnR7zz3iEo&#10;0+gNVGHj4HNWVuBbegR9S8lMT0AhQO+83nP+ChVK9Gz1rqpHQ3dxWl0hDq8ZsCnc1/rbtatcpBel&#10;cRX6WcpkYnf7pg9Gist3L+H+iwfgHATBRGBxrYe+ZWm5g4NVCkWKuqXaGtQn/jRSKEwUDvgPRAqN&#10;q9B4unajjGa1iEo+XS/lsLHYwVK7gWohi3w8glYhDU24uLG9fG9/HQ/PbuApeeL85vML23iyv44H&#10;p1eMvTU82t96sL9p2cfllRWsFksoh2NIegPIxVLod/rnzl7Cmf3zqDZ4F9qRZNqwxjckMmnE0gmY&#10;iYuxMDliweGAGRFgFjE0QSOW5jbpWCaLQCIFdyQGXyIVyRUQyuYRzBcQq9Tgy+Qw5vJgfG4OJzh4&#10;2m0IpZJIFgqIkE4yaYUAXU6VishUykgU8javF8cnxi0T0IOM2xbgDIegGglhYtJhx4zLCX88hlAy&#10;CWUaVUesfvCANxRSpDg5Ng69zEgmh3ixDB+vLhKzefywW1tsw+r2DWlZyNXVNawsL0NhwlqheqlV&#10;q5llIqtVDTLQVAW/1weNVSwViugv9bC2uoxOu5nNpJCIh6HEUDFjhooKFjs761CkuHLl/Lmzp9Fs&#10;VIxqCa1KESo2lOKGxh5Wrf4ONNJprDQa2F5cxHKjDkWKTCSEYjwBzuBTgSASPj80fkKRQnNANDyT&#10;MAFTqAgGoRihSKFOEA1NVMnBdAAQKTjHCEeRjsWRiSeGVLeIhzjFi7gWbIbNjmggmCTE8L4F+UGh&#10;oMeHWCSEJCd4/MasMYYat2FGQgb5KYF4KAjNSdGQIz1/vRaNwfSRWmbn4JyegWtmHvbJ2T+aWcCg&#10;SmEmGlmsMGHNqAg4591QpHAseIask3/+hDwqWasPXnUyjRkan5yG1YZiHHa7PeD3w+t2IRz0I59J&#10;w1QXS8VCJolYyI+wtUQ29KUhF9ZUqmy+kEQqFUQ+F0GrmV9f7ayvts+eXsfdW5dx7fJZpGJhOOdn&#10;oKcyeEKjY2bptNm5QjqDpXYbOgU7s7GJy6dP48z62pm1tXY+752exvzJE8iHgriyvQVr6Hx/qVZD&#10;hNMS/hDmF6ZOnoKNU9yZGbOYwuSUSQ0fHKLNh93GqYxjenoWhw4defe9D3CYU9ujJ46dGMHxUzPQ&#10;LI95ewBTsy7M2jyYmnMdOTGGo5bjlqPHR6D0MDbO2z49PjED/vvBoWNQYUCtl5p8xQuz+JNV2FfZ&#10;37pycK6v6KCOD91FwULNtpq9bKmim6mZV7Fh+GjmAa2GzbSIXj/fUibQo+mTQ9NIehg0q9YoTnWI&#10;8IP0OLqxHk2X/xiG3Gb4IcwLsdpvdUPoysHjWzFIbbmKJZy4e0NmJIcaZr0zWvxBnRH6WQoreigu&#10;qC9DPUQqQujJKL6odVew4Dnr3dCTUZxSY//2LTXv/DCyKLTpHVAFSM8zGE3A9CJxdLGev0Ief2gK&#10;gno0JaRirQnFCxWZNDyF98Tmcg8NIsWdD+9CgSCRj6vjY23bUJWi061DVQoZRIrmIEyoDqHBmP/R&#10;SCHm9L9WGFQpGiVovla1lD2oUc6jWSlgZbEHdX5n4hEUU0YzF8dGq3j/wiY+unUOj85v4PGFdTza&#10;X8HDM8aT8xsgbTzcX4VGbj46ewZX19fRzmSQ9PqQiyXQbXa2Nndx5uwFrG3totbpIlMqIVXIwYyq&#10;yGVCiRg4bHqCIahLVv0asWwWiVwRkWwenlgC9lDEE0/Cl84iVCgjWq7Bm8ljyhfEyOwsxubnvLEo&#10;YvkcAsnEUCidgj8Rhy5Hshn44jHlgw9OncTh0RG4I2G4IhEE02lEcjm4o9EZtxtzHq+Zk55MIZLK&#10;wBUIwUGk9QUC0TiCsbgGZ0ksmUE4k0OqUkMolYUvGkeYDzFpOhqPxhOoVKow3R7ttrXIZGdtuY/F&#10;VhN5WuV4gnY6H48hG4+imEmiWsjBTPssF5sVo5zPIBYKxMNG3mo5cpZ8LoVqpYBOu9HtNNbX+ji9&#10;u3n9xmUoWFhDLs7ubW9Ac1CtgJ0oJeIox+MaOaEpo7qykcuiUy5BkSLicSETCsvBSKEYobEUkgqH&#10;EfX7YWoVVnJSzWA4qGIoFggh6g+CC/FgGMlwFOlofCifTCOXSCHiC8DvdCPk8eku1pTkWCIUgdXz&#10;lsmmU0hEzaqGYb8ffjcHMBeCHg9CXi+Cbg/8Dhe88za4Z+fhmpkT5/SshQtzjqnZIVMT54BLjnw7&#10;rgKmzOX2h31hKF44Flxmg3VPEH5PGOr4WJg1a4xB/b5Onx8qtI5OTMIaXWMWZUEkwofdjNuxioZx&#10;DUNRTkqT5031JQQNGSFSqNClu1jbC+essUbZfC6BQaTIhNGu53Y2ehhEihuX8PjuTbRIotWiY24K&#10;87NzcNjs4IKqSsVsDtV8AflkEn6bHc7paSS83jjcbvfkJOwjp5D0uNEr5I1qBZrKq1GZ3gXb/PgE&#10;vA4HPA4nxk6NwFRspmfMUviRmNPpxqlTo9Z3Bh0Qx0+NYc4RHArHC3D6Yk5fdMEVwMSs49CxEWjG&#10;x9ETozh2YgwEiONDJ0ZxhKRy5DjUcKox1khGXTM8sQZXKkDod6qWSe26TqkVJjLFSqZYLtWa4DRa&#10;CUA3U5s6NjUL9QLop6hdPzUxpcZY9QldqTZbT0w31s/S5SFVFHTOo/bbpFiPb9g86xH0aNyS+GIN&#10;zDTrQEEpQU9vmCQUGpQMFClEXRK6i54ML00vR89fj6kfrUihWKCUwL30CPpxetOU0nQzPQHdmOes&#10;MCFWz8hg6IkGwZjBKIGwcok6RMgWegeUk1Rp1vgJRQo9JWUsk0JCZjsFTSd85/TlXexf24eqFNFs&#10;RMMzFSk6iw0c7PgY1Cqsjg8TKcxUjsHoS0UKRZNCw9D1hIlf5IlhpFCtQmtUVK2+yYoZN5e1huWb&#10;SKHp4PVKHlsbG+h2WtC8xEwijEo2ir219hfPbuGHj+/jwfk1PL64gScX1/Ho/CoeDp0znpzdxeNz&#10;xr0zO7iwtoylcgmVdAb1UmVpsY+tnT3s7p+DWalje6fe7UIDGsJJWs24LxKCJ0yTkkKSw0ghH83l&#10;MDh9LxSRKFcQyuRApHBG43AnMwjkigjmS/Ckc7DHkrD5/XBwBmmFiXSljGAqCcUIogNsfh8WfF7o&#10;GvKH/ntqZhoTtgUkOBsvFiJ5Qx0uoWwW/mTKG0/Al0gilMogmEwbiZQpEFtnD3FLlLRL65VIRRNp&#10;aESVzxIrlKDkFEqlEc8NppyYganW0jd8peJxVIsFrC/1sNSsIxMJo1MqnF7pY7FawlLNWKwW0Spk&#10;0MinG/lMs5BDPZ8tZRLIxMNID5geDQ2VUMiolPNoNipb2+vbO+tnz50+e27v3t2buH/rOs6f3sbG&#10;YhfKDblwuBSLQQPvC9EINIqikc+inEkhZJY4cg3KEsGQIkWcX4LXp+mjOstXpEiHIxhGimQkAtUk&#10;FCMOViwUCBQpCApKGMoHChAKE8V0FuVsHoVUBkoPRAoljIOPM5xfCk0uddodsM/Nq7ahIRemw9zp&#10;cnJmObdgm57FwsQ0lBhcMwSLhSEFC4UMJQ+fwwnN++AJWBObzFrr0CRSzZ42C544zFJKljAcC25w&#10;bqgjWiKbh7reBpHCmgttczphLYBk1sjP5/LIpJJQmFCVZSAaRjpmRMKRbDoNs/lb1UwkRq3MASdb&#10;zMWRT4dQzEZApDi90cOlMxu4e/0iHt+5iaVGFX77PMZHx2D6YxZsAY+3Xq6g3+lifbGP3bV1aOWS&#10;hM83FLLZHKOjlhE0U0mcX13F+iL37Vqd0sWQ04WA0zU7Pg7X/AIcltmpaXg9nMp4FJUILRg19XUb&#10;VObRibUrkoQ9EEcsW4XdH8PkghsnJ+cPnxzHu4eP4wi54W2kOHZyFEdPjOCYuXL01Njk5PQ81CWv&#10;5k2NqKhZVfMJJQMFC7Xiul7FBv2utfW+Wi9absURdXOoSq8mUz0auqO+S5OsIR360SppqOVTK6gT&#10;67fMT4eejPKNzs7V16b0oCafl6AGXsGCkMTbaD2BvxdNrGJJQC09/9XT0PNXfUJRQLlBGUK34cZ6&#10;Z/R26WcpJej562noLu8eOqpihp6/soLChOoKuosiBTfQc9aVekyNadUoV11WpFD1wv92lQsNzNSv&#10;4+AkUgUvPVTI2kINg0jR2+yiudKEPeiAJ+zuby5BYyna3RoUI/40UlQag/qE6hAaP6EqRcHyH4oU&#10;B9XyRtViRgXkFClMvCjnhjasr7WVVWg9g3QijFwyBCLFlx8/wO++eYEXd/fx/PYePryxjUeXV3Hv&#10;/DIeXFj98OoWnl/axaNzm3hwbhv3z53G/vIimoUsitlMrVpDf3UN+xcv4vyVK1je3ISeXzAehSvg&#10;gydqzpgwaLmty6G0Ec0XkKxUEckXQaSwWZzxJDypLJzx1JA3nUPQ2nIilE5pGogoNDhDQSg3TDns&#10;0GUFDvB8MO/1gFCCXL2Wq9USlQrC+Tx8qRQCplyRR5iWNJsLpNLwRuNQsEjmi9Aff8ysQp6HEoZS&#10;rSsSg+6oRBJKphAxi2Ka4Rdunxd2uw0ezkKd9kIqgdV2C0vVMqrJOC6sr3507zaeX7+AD6+ew539&#10;bZxf6WCjWUK/nO+XC618Kh8NIeZzQWttqZqVTUSRS8UtZiIfp+a5fBrWUmGN8+f2cP/2jfu3bz69&#10;f+/pg3v3r13BeqcNIoXWXWjlc+iUijAdfUWrKlfIlTJJqK1K+gPIhMKkCihSxCwKFqpYKFJoXQpa&#10;O1Up3g7G/GWkUHpQIBgmA4UJBYhqvohShmeS0zW1Qgm6TdjrD7ppt2nXffA5XNDyFQoTLocTtnnO&#10;fxfs8wuapKDeFr/LDfvsPEzT8ZZjZg7DyaKaOOqZn0fAYUfU68Hb3hOa9mjaTJE2BqNNA2HEgobX&#10;5TOsT4bP44fT7obb6TE79RdKCT5y+YKGAc3Y7FCw8Fr7+HL+j0qlYla0Sqb8Ho9hre5USKXQrlZR&#10;zWUQ83mQiERLuTy6DbOO+mKrjla1gFophXopiaalU8vsbSzi5oXTuHVxH1fObKNdyreL+aTfC2Uy&#10;tfG22TnXAkd6+8G3KxeLQ6MsgzYb1LO22elo/G/MYUcxFEIvl0PRGqCTCPoxPzYO59zczNgY3HY7&#10;NCRzYW4etoUFWPNVbSdPjeDosRPj0zNQzV8zP0/NOjBm98IRTmDGHcT4ggujc85T0za8d/wUDp0Y&#10;gfaFUqQQlT1ogFVL11msDuhqw9QKDtpCq24hw7NwtaZqX1VR0FFF1FKqDYZuoGKVHl/BQk2pIgWP&#10;oxvr8XUXjRhI5gpQ86kUwrcUJkQzWvWYatf1IOZ5WgNCdaVacUWKg9HEjELgr8waUqq2ltvoLqrT&#10;6DkrKyg9KIUMI4XeKOUAvXa130o2Cl7KJUQKTQ9RwtBP0TNXpFARSA/Fg+uR9QR0AyU/i0kVUMVC&#10;7xWRQp0dmtMhOrabpUSs1USgEbVkCw2h0wqK79T7NZi1bCrpkblRzDim28stKFJ0enWoSnEwWDRa&#10;ZfyHIsXbzo6hfzBSlGt5FCtZlKo5/L1gUc5xmIQGTDWbLfStL61qYI1xjMciHrQamdvXd/Hlp/fw&#10;41dP8MWr63j18Cye3trGgytreHhl7emNLby4so3H5zdx/9w6bp/dxLnNJSy3qqhXCloyod3r4sy5&#10;czAzFG/c2N7fR9ksttpQl4cihenItSoH4UwagzRgDVaIFQpIlMpQs+2MRO2hMFSrcPKhjCXngxEs&#10;hGPwZwuIFySfqVaQKBXhiUWhSKHEMGG3wR7wQ3kiAKtnxBuPQU9MRY54qQRFCn86jWA2GysUoeij&#10;ZOCJxqFgoVqLmVqHTC6aykCfRf0teRNJBDMZRLI5aCgGjYEvFITb44a1IOe0es415FZLpi6W8liu&#10;FPDs+uWfP3mF33/6If7K8tPz+/j8zhU8u7gHjbTdqpebmRhK8SCKiShKybhhNfmlTBoFSz5N0xOF&#10;lmlZWmzj9NY6bl+9jIc3r+P62X1s9XqtXM6wIkWvUoZG7DeKOSiyKL4kAwFoQgQULLRupkYhSCYS&#10;QS6RAG2tJln8aceHgoWKEOlIDIm3/RfFVBb89UB/VZr/nIunUCZbZHLpSBxBjvtON0KkCrIFByuX&#10;ZzDswDqvdTtdQ36vTwtXaMinqveOuQWYGYRvqW7h5VTK4iVVLDhCLiMR8CIXi6CQTliSyCXjWh5K&#10;XRK5VAoavajZj163F9aKJD6tpxkNR1PFMjLlKkyHRD6ngckOrw8KqZls1shkQkGzRLzb4UDA7UYx&#10;k8FirQ7lv1QogHQ0XskXsNhsot9qoFcroVPNo1c3lltFrHRKl3ZX8PD6BVzf38HOUgetQg71bBqF&#10;bA5mZsXk1PT4xNToGOZo2iamwh4fNheX0CmVUUkmsdk1c0Sv7u6eWV5GKRLBWrWKs8vLuHr2DLTI&#10;WzYWRyYe99hs8LvdFsKTR5FC01aPnziJw0eO4cjxkydHxyzjOHZqFKfmXZgNxDBnWTCi8/4w5nyh&#10;GZcfR0cn8cGJERwdGcdxi9pC9UdwapsvV7GyuQ1rxYIlNW9HrQZPbeF7R47h3cNmcXuoLRy2psNH&#10;U/Oms3xFDW6ms3w9plVsMLsVQTfTqp26Rg8I9YyY9SL9QQ0C0Kn2wUgxMUtLb8KBMoEaYDXPg+hj&#10;zdTQS/6jUUMdK8oTuqNCgCoBekBe9SCRWE9JwULUxotePvSjlTn0aHqBuoseRHfh3fiz9w6ZrQEP&#10;DBzRzVSMORgp9P5D99UzVLBQ78afRopIkkO6WXNC/SBKNhoTo+Clio6CBWlsZt4YTCJd3OpBcz1G&#10;58cwMT9e79WwstmHxlJoeKbChGgshYkUJjcMAkS2nhvS9QczxD/oTyOF9fkcVCzKlb8XKXJZDt7F&#10;VquNxcUerCmK6VDIiWTK2+8Xcf/uHv7idx/hx+8e4cvX1/HJ8wt48WgPj25t3L68hMcXV/Hh5U08&#10;urSO63t9XDq9jLM7K1jtt5tmO+lqu9PC5s42zl26iJ39M2gudmFNSUxrWWuz0HU8CtOcp5LhbBrJ&#10;cgnpagUKFoFUCt5Ewh2Lw5vgckrjKmzBsBGOwpfOQWMdovlcqlLWRrrwJeIYTNaw4oWmb2jEpa4n&#10;RuhmejK6rJQTSGfgT6UNLqTJAVmNElWnjD+ZhjpBfHFDtYpYrhDL5eO5QjCWgjsQGQpkMgjxOJls&#10;LJ+HAo1prIIBWP/4tPJA1OdGt1zAeruOtVoJF1a6+P7F43/07Rv8s69e4Z++eY6/+eQJ/vLlA/z5&#10;i/v4+bnx5cOb98/tYrNZRbuQ7RSyGmWZj0WNRBLFdAaFTMaaQpjQxJByKQcNvNAo4MtnTuPFw/v4&#10;+PEjDbxvFfKoZdLolIuoF3NQmNAalIoUOU6CE8k/sqZflq01KtTxoRNWda5bVQoTKdTx8aeqmTzy&#10;sSTSoWgmHEMpmYG+VU5lkYsmkAyEkQpGEPMGEHJ6RP/VDQLWl8/rNTyGKhYxWmirT0QNpGaXDDpB&#10;rPKG1+4c8jvdqn9EvH5o0LQCYrtSNGolDIanZFPZRAyFDEki1W7U0KhWEYuEYS1r4tbT0FKh5pmU&#10;KsjVG1CYDieT4UTCEwxCk5m1omsoFPJ5feC1QRURvcOlVBoa8iK5WKKaLaBbrWKxVjGs/rXFWhGr&#10;ncpKp7K5VN9crG8tNa6f3cSj6xdxfn0JK7Uy+IxB/aSXL1y4fP6CqhRzU9Ma37AwNQPFOE0wVsfH&#10;cr2OM6urxsqKFmMNTE+jEo2iHo+j36xDi9y4ZmfhdzrnJyfhcdgR8PrgtvbVUKQ4fOQoNHd0bHLq&#10;1Ng4FCnUcjviaURKdYy7ApjxhTEXsPjDE3Y3Do9O4P2TIzg6OoETE1MYm5mDejpi6Vyl0YZZEnF9&#10;U7UKhQBNm1SGUKTggtppdU+oqVMtQY2ozvsVJnRHhQ+om+NgdNCQTNUt1KFjNcymXKEze7WIje4i&#10;TANTrOiJaRAo1PbLrN2smKmnodZXP0WXT5rxm8SjwZNRCCCU0GZbJ+6DsRpqxXXH4X31MnVHXZbh&#10;zUSlCyUDBQv9FD2IHlklGb6lsZyajKq76waKFDq105vAt/SjdTM9Tz2OIoVilkZXqOOD36n6QRQm&#10;VJ9QVeNgsFBwCcVT2vZBMwEHk0gv3jY0lsIb8Syu97C+s4qllQ5UpRgMpRzM+CiBSKEwka/lkJX/&#10;TyJFqZaHgoUMukLe1jCUNqSQL8FaIL+hJZKa7QbUsx+OuayTef/yegEPnuzjmx8e4affPMG3393F&#10;d5YvPr9y7+4Knl5fNa6u4N6lJVw/a1w9y/nB8sUzxtZmb3mljZW1RWO9j/WdDWzsbmJptQ9zaGxU&#10;88UcUpVCulYaipdyiBYyUFtuC/gx63HDl0ioXKHCgKhPJJjJ4W3ICMDBib6VCdzRCA5O1lBi0DWR&#10;XBYKH/w4pQ0lDN2Rx8FCIGQEw3BGYnBF4/pxyje+AxQvwukcotkCAom0MxiByx+GNxTDtMs5pJ9r&#10;87kxPjXp9buheZuJkA/5RBiLlTz2FpvYX2zgnOWjaxe+f3oPf/vqNv7VF0/wr795gX/x5hn+yaeP&#10;8ftXD/CbD+9+8/A2Xt24jIury1iqVPqVwbpVnXIV+tzlEqlonKaI2GPt+2At0qypIhr/W86l0auW&#10;cfXM3rO7d3Dn0kVsLvWg/Sw071Q31ijRVDCIbDiiMKE5pa1iaUiRIhEIYjDj4+1mH+qU0YzHQjqF&#10;QTdNLIFEIISI2xf3BZGNxKGcoZCR8Ieg9BB2eZGNxFBOZZQ2dMeY1w8zK8Bue7udxjw8TgfCAX8q&#10;HkM+nUIxkx5S85yJRqGOm3w8biqVxWK/xYl+89LpDVw7u4XrZ3dxZX8HZ7fXsLHU6dbLaJTyqOSz&#10;iEdCcNptMJOD7XalnIj1RdxyWFvw6kzI6XYPaalKZQhre/2YtZm2WarKrLNNaItbrBHWko3GkAyG&#10;kIrGisk0lPNUhdpoNLC32MHFlSXc3FzFnd2NZ1fO487eFrbbdTTSCXSKOXRLxW6psLW6AU3MCdid&#10;cU8At85dwtOrN/HFw6d48+gJvnxsfPvhh/j+2YdfP3mMj+/cwpMrF3B7fwd3z1/G+fUtdLIlJDhy&#10;zzsQ5rf8NiaqCqIFuUfNmMxTx6wvJ/nD+u0eO3EcC3YbXN4QpuccODU6dXJ0anLGBrOrUCgWjCT0&#10;LQ3MPHFqAmOTc7BG0SyYDi67JxxLI50rx1N5jM8s4NjIBMwgxCMEgpM4fJzT/ZGjp8YxOvV2ycg5&#10;O2btbliHjlAkmYW1oIn/0PGRoV8fOqKSg9pCtbWqTKipU+uo9pIwoYCihKH2VTUJndArcAyLB2rF&#10;Vcwf9gWYgGI9SbXlNOqnxqc+OHZSIysVd0QBRdUFaxEWn96Et8/8mC6cHJ8e0urmomtOTcyAN+29&#10;IwSvgcMnzCbBR8cmcHJqBlN2J+bcXkzyK56dx8SCHQteP1RC9kRicIUimPf4cGJy+t1jJ3BkdBzK&#10;TMocWvlD3UwqSyhYOH2D4SAKJRqFo8kgfmteycGowb3S+RJiqSzeuXLvMhQpMrUs+Gtb2ljE6tYy&#10;rIQ3mD56MFJon45yfdDl8f99pLDwODgYJoRIodKFFAtlixnMp0hhphsuLyqLhGlkk3bU2hFcur6C&#10;L7+7ix9++xhvvr6J73+4h9/85uHnn1/Gtx9dwsd3t6FIcefiMq5fWMH5vSWc2Vve39/AxtYKVtaX&#10;cTBS9Nf6qDdrKFdLyFY5alaRaxrRfBqeeBgLfjfGFuYxOj8LVyRyMFJoKIMuh7N5uKO8triygjsS&#10;GSSDSASOYBABmptEwhePw87RLBAwo9VTqWSpiEAyoZ4RdXloMoj6RFzxOJzRGByRKNzR2GB4ZjIF&#10;v8XHfxEzwukMojRSmRwnAf4In7PB4OFAOAYNcRqcQ1jTXuYdDkzPz4eiYSRTcWgSo+b16Rxxd7GL&#10;vV4Hu40GLvf7d7e38PrcKn7/+Ar+xZcf4l9+/RL/7M0z/OHjh/jq7kUtRvLgzDquby3hylb/ytby&#10;zf0tXNxawWqziFYxnckmYa3BGDOLWieiuXwGxQKfNNpxs96ilkhqNxsXz5/Fvds3cfHcPtr1GnKp&#10;BMr5LLQdlHbKS/M7sUbetYsFrLaaWKxyHlxZqlUtZlqgJo8k/L50KAita5SPRqC1OLX6tdaN0EiL&#10;6NuFNfVfbaIhEQ9nBF6N21D3iuJLOZnS1NaMNRUlxm08Xq9jFj7nHALuBYS8dkR8jmTIg1w8CE2q&#10;KqeiKCUjRiIMLWLbKWZVW9pbXcKd89u4dXYT1/fWce20cW5zGevdRqOQQToSRMDthNO+AJfTgWAg&#10;BK26rcUxk6mcJlBo5KNmEcejUdKDZjpoifFsIoXhYFWNKSmlsijEU7+g+JXhbcnmoCHYvVIJe0uL&#10;uLCyhEtYXrq/u4VPrl/+6tE9PLt2CZfWV7BcK6Nv7RnUr1ex2GxBI11CDk/U5cWF9W2cW17DlfVN&#10;XOyvYK/VwXathp167crqCl5cu4zffvoKf/vz97h77jKubp/BVmsRpXgq6vQi7PDApAPioxUpND14&#10;emISI6dGQKTQyrbWKhUT/mAA0UQGZEtYHVZmOg4UKbyBqALE4WOncPzkOEYnZjE+NY85mxucnyIU&#10;TXn8EahpVIDQOfShY6egMKHmk/PvmQUn1AA7fSEEo0kEIgloTRO1xLr7B0dPKC7olF2tuPodlBVU&#10;t9DkCxpLFfYPHzuJQ0eOY5g2oBNrZQXChC6oS0WrPOmyxk+IWW9jZGy4PtXBYoOeklKO1dYmHN4g&#10;JmZt4FUrYBGkoLQhY9Pz0OUZa304opX+q7dRjk9MgUyAkZk5KEMQKQ4mDHc4Co1a88eTcHJ+yFmi&#10;FTVIHsfGJ6H7DkoLb5cRG1Kk0GHc5R+MCVWMU6RQn4jyh4ZtDisZqVxx6J1Ldy9g7/IeFAjiuZhm&#10;fCyt99Dq1VFrlc2qVo3ikJbWJjQcjBS5A/LVLArV3EGm15eU8CeRQhQsfnGlyhiDYkalAA1r4GiM&#10;at3oLTWRzcd9gQXw/mB7t4PP3jzEl989xudf3cbX39+z3P7up3v49hvL1/fx8vklPHtyARfPL+LC&#10;+T62txpbmy1sbhhnz6xZNrC7vYqdzRV0WlU0ayWcu3xm/9IuWks1RLNRQysmWmd5Nq8d4wvTCHDK&#10;XsxDRQV1cKhdFw1o8IbjCCcySvSKjQqM+u3qt67BDYVaTVvrIpxMOnw+aHSbWd0zP5jyGslnEcik&#10;4EnEDKuuAA280IRVbzQC9WEHolHErb1F0tl8IplGxBzk41rQ0BpQaOZoQ1P/rdF+HqfXpxkffDJh&#10;zXSLagpfp1bHZm8Ru70+dhpdbFebp+stXGsX8NGZZfz502v4x68f45+8eYbff/wAb26fv396CReW&#10;qthfLBvLNVzY6F7Y7F7ZWTZ2jYs7y5VKEWY/jFRcwaJQyA1puzIpFfPrayu4ffM67t26ib3tLShY&#10;aNkDzVtZrFVBjFD/iPpKuuUSNK5Ts0g0IGOl2QA3U4BQmBBlkX69Bo3/0BSG4QALDT/02u0IeTxI&#10;BEMYDteAltUiTKhkkg1HoEgRC7gR8TsR9NigSBELuDJRP/KJEArJMIoJo5FPoVfJY61Vw1avpTBx&#10;bnP13Mbqzf0NXN1dwfn1Rez2WzAb5tVLlTQp2A7PwqxhX4BZ591h83k8UKTQ9tPWbqmhcCQ+nJMJ&#10;7YWmBVXN2qBmCzQz0jOfymAYJurFMqy5aCV1CamTSIqJNLLJdLVYQrNYxFqriYsb67iysXZlY/Xq&#10;2srVteUHe9v4/O6NH188xZtH98Hv3vz6ey1o+XZVs8q5PNwLdjimpj1Ts1gu19DL5rFeqmCjWMZW&#10;uYrdSg1nms0Li11cXlkautDvIekOIB+MQevvmYWUrTAR8wSQCseQjBga92qbm8fE+ASGkUK7pKqH&#10;qFgxu0Jb3T5VU8dJ5qyNCskZWfiCURpnHDtpZnkMahUjkxgZn4G+a+1TFnC4/frvyOQsFClUpVCY&#10;UPOpdnd63swUBu0u3p7m5qDzZrXxR06OQZFiODzzkDUyUStZqeSg1l1bbKhbhFZQRYsPDh/Dr947&#10;BHWmaPSARpKqrqBaBQ72Nehbql7oGj0lhSQcrEyoo8T0vJgZE0l4glEoGBEmlI2UD3SlXr7MO71Q&#10;rvKGYir0zjk8mJp3QPUJRQpdVrAYn7cpUqgOoQCh8z3FC7s/CJsvgBmnexAmrCtVidHUPOUDzeDT&#10;GhXawpRXZGbW8I5ZK1/pV6PmZtgzAvUrKYVA4/TfOX/7LHbOb0ErTKRLqZ1z22j1m2guNXBw8YmD&#10;lCeGkeLvqWR/4ReRQqHkj9HhP0UlBxVLNNgil09CQz2KpYzXZ4M1STO+stbAi1e38eW3T/D5V3fx&#10;/W+e4Mvvbv3wu4fGj4/x88/P8O23j/Dlm/t49PAs7tzexf6Z7tZGE8tLFWyutbG3s4wLZ7exf3oD&#10;jWoBWgP0zoPrT14+wJVbF9BdayFbySBV5JwxaVYOysUDyQj8iYgvbgQzSWiwRb7ZRLJcgYYy+KMJ&#10;hPmlWqtEKEaIMmYsY8ZLarpdrlpFxlo2IxCP230+uENBmK7oZDKeTRulAiKFHEK5DMLZjDpN1Jmi&#10;woY7HILd64UKDwoHnOZbe1SlFB20HKGTvxM+j9b4woNRIxiN6V6RRBzhaARmO5B4olIqYbndxmZ3&#10;EVutDjaqjY1KDafLCVxu5fD09BK+vLmPL26exZP9VVxbaex3S9hqZLBSTqCXj6Kbj+HMSgtPbl7A&#10;83tXO50m0rzhmWQ8HoXWO8rlMrBiTyxhSacSjWoFF8/u4+nDB3hw+xb2t7fRJkPUqrlkAlpPkxyg&#10;GKG5pkoMihEHaxWqXhAdtGtUzto4IxMKQslDNyvnstCCVIQJr9MB7X6pSKEOlJLZjCqt6VY6+Rb+&#10;2y6WoF6YXCRqJCNIRnxQpAi4jajfmQp7kY0GoGBRyybRr5ex0+/i7PrK/vrK2Y3V/fVl7K3291b6&#10;p/sNbLTL6BaTKCeDSAfdCDrmHFNjWJg0HHMzhm0eLocDbpfH4MTL7dV6qSGOcdYqZxrtoTBRNVv3&#10;VVSf4DMHs5xtOlPMZGvFEjq1Btpmw4BaJZODYoQoWGR5W6o1dOp1rHfbOLu+iotrK7i6bmhjoI9u&#10;Xfnx5VN8/eEjXN3dwlqnjmYxBw2pqRWKsM/MYvLEyfmRETRSafQyWezUG9so17CZL2GnXMF+o3Gx&#10;0za6Hey36jhdq8A7PY+ow4OUP4yENyiDQTPhKKJmBs1gQW7FL2tB0UmbzaZFO7Q/qv7oVJ+wNkWP&#10;qsagrhBVLMan5hUjPjhyAqpVHDk+gqPHR6FgMTPvBGHipNV1okihGadKA6pM6Ex3zu4GLajChNpR&#10;XygGnSDpZF1hQllED3L4xIgChMKEVp8UDbZQEUJ1iwmSgVW6ODhWQyFDgxAVLFRdOHz8lIZhKjRo&#10;RIXihc7R1fqq+E+mUYLR4/9xxqnba0WKQc+vXt3knB0mFVmRQkULjTPTi+W0EMof4o8kdAO9Dyps&#10;nJqeHVKYkLG5BSICph0uzLo8UIAQRQ1lCC6QKqDeEJ2C/omwdoofRgrtJat3QMlPAy8UL9T9oTNY&#10;cgZ3gSb9vbN/Yw+7F7ahdTCJFGZptzMbGqRZ61ahAPGnweL/z5GiWM5gsIhFrYDkYLdAEzKIFIGg&#10;C2bgYCHWXSzhxq09fPHVQ3z+1T38/BfP8eV3t3/47UN8/9Mj48fH+PE3T/Htd4/x1deP8NHHN/Dw&#10;0bnLl9exvt5Ao5kx6lmsr3ews7OMfr+J8+d28Pj53Y8+f4aXrz/EzftXoazWXe2iYPqMCuFsDL54&#10;2BH0wRkOIpo3YzBzjTo0MUSRIpBM44+rRFg0/yJVqiBdrkKTSzV5Vb0b7khYE0DU/aHBkrpBtllH&#10;qlpBtJA38jkNI1XJRDdTX4mqFMGYWeEqlcubTRzLFTNyJF9UrULF6pC1gbJ1Im32YoB2RckQ9Kza&#10;htm7KRgYbDxmLVJuzQHMdxp1KFisNi31xlqtjr161mhkcKFbws31Fi4v17FdT2M5H10pxY1KarWS&#10;6mQjaGWMStyH1UYBD66efXD13JObl5YWO1CAsNZVDytYaCfVaCQE7bEeCwc1pmGl18Otq1fw/NEj&#10;3Ll2DcudDrQTWCmRgJllamWLdDAA9WgoUmz2uhjWJ0CYUIBQfSLp96EQi0JZRJvbq0oR8nnddhsU&#10;KQIuFzRzRH+OihRaPLtZKKJTrmiWgQYGavMRDZysFWmGzSDMoXI2qWZS2qUCVlsNaH9gooNJD8tL&#10;u8tL6+1mr1xEM5dBJR5ELuhE1DED39wEPLPjcM9OuuemjfkZqEqhV+G0cYS2uQgVnPb6AgiHI+SJ&#10;aDRubVQe1JjNdDIF0gC0Xbs+YVqbvJTLt2t19Ntd9BotqMSpWoVU0jkUi4V2q41Os4F2uYheuYB+&#10;MYetZhUXl3t4fGHvm2eP8ObpA5zfWIamh5SzKVSLWWyvrUAdOhPHj8+dOgVN4uim09iu1LBXa2C/&#10;buyVq9gtFndLxplKGfu1Cs7Wq4g4PFCGSPvDMMHCGnsrEZ8f6gayW3OAZ6ZnMG19LdgGYUK0sZ+G&#10;SigTzC64oGvUu2GFiZMWEykULw5GCmUIjavAqbFpqMivHCA6O5+1uaDzchpdcwpk9XEMmV6PaHJi&#10;ZgG6o0YSvH/ElDqOjYwrOihS6LJChi6/7YMwHR8KFhZTZtBYVJX6NThA6UEpRANFof+q8KAApKY0&#10;nEhBd+dpqByixzTezjh9mz9MIFCwUEHi+Oik3hMNGQnF00gT9QuVeKYAhQndBRpHou4P7gvVJzRs&#10;YnzeBsKEKFKIEoODwPSWwoRGVwx7QPRfLVGofHBwLKdGUSgl8DvSMucKHJpQqmChG6tioWDB46jm&#10;8fcixda5TZSbRRRqub2Lp9FZbqHeraFQy1tyODgv9O31+Xw190v/sUgxSAnWNQcd/O4vHIwUEo0F&#10;wBER/HFHSHtRfyYbQbWextZOG89eXsNnX97DD799iq++v/PNj3fxw28e4Zvv7+H7n0gYD19/cQM/&#10;/PwUX359H198ef/D51dw9doWur0C8oUwGo0s3gaLPu7fv4rnHz/8+ItnludQsHj47B7OXzuHeq+O&#10;cDoMfzLsjYXgjgSNaBjqfdCwCRUMwpksrEhhVrTUJhrJYhn5Rn1Is0OVG5QhHMGAtu3QipnKB7px&#10;sd2C0sNgDkgqqUyTrVWHUqUStOtpIpdDoVJFrdU28yVqdbPCQy5vhkggnoYmK1jD5pKKHUQQrbPm&#10;9HngCQagTVIKpQJUNuj3OtBuCL1GfbFew163jDO9CvYturzbKWGjmcdqNbNi6ZfTaGVjWCpn0chE&#10;0cwlcGZ1EWfX+912A9qpUgFCe1cSIBANGZFgALwSbXihRQ42+n08uHETH967Dysr7qgV135jpARd&#10;UJVC+UABQoUH0VgKbqw+EY2cUJUid6BioWETmlYa8Lg11F8dHxrXSaJGr97AaruDneUVnN3cwvmt&#10;7TNr69hdXsFOfxndRgVa8L6cS6FayKBVLS7WK+hWS1islaFIoVm+3XIR1VQC6YAv4rQjsDCH0MI0&#10;gvOTUJjwz08atlkEHQshlx1hj8vweaCtRrSShKaSmq05YolEPIUIh7kAgSLg9Xjh48vrNRuFvaXV&#10;2XOpNCqFoiLFUovPj1nvF1qxo5LJQ1M8OIYhV8jXGw2Uinloe/cwz81ljzrmUYn4sV4t4Obu+utH&#10;d/Di7nVsL7ZQK6ZRyiZhVtApZnfWl+F1zGP06GHHxDgUKXrpDDYKJaxncthMZ7GdyeF0oXC2WsGF&#10;RgMXm01cqNfhnJqFe2YenjkbfDZHyO1D1BdAwOOF1teamZzC9JRhbTQyZ7PbNDxzbmEeGp45b3db&#10;zChLVSYULIaRwnR5nBxTZ4eGZx63HOz+GEYKDbBQaUEdH7psnZ0vKEyo+QzH07F0HqFYCqpS2D0B&#10;qEXXaf3AIJdMqTygACHqCtEYSVGSoIFXUUGVCTWZGpCo7g89lDIEKUFxRH0ZShu6uxpOta+6fGJs&#10;0EuisKK76HEUKRxWfUIUKQgTykZKCSrMKFholpxeuN4fwoSSh4o9yiKHR8agSDFpc4AAIapPKEyo&#10;MnFwYKa6QrTng1KF9d9kIE5c+GOkUFoa5CcrN6jazYWDkWLQwWHFCN1RpXG9PzyCupNk0PGxvrsK&#10;Ndu1duXKzUvQ8Mz2UhNmhvtbwwYewxxAXPhPMbw9fvEIvzD8EaKSRrGchWb9NZoVRKIBaDNiTpi1&#10;H3E6E4G1eGOs3c3hyvUtvP7iDr7+/gG++fHB1z/cwW/+4im+/+k+vvvRePnxRXz34wO8+fouvv72&#10;0Sevb+Plqxu4cnUTa+s1dLp5rK7VsbnZwe5uH3cfXX3y8i5efPoYb+OF8eD5Xeyc24KZvtatJoup&#10;RDGNSDYJf8J0hXhipArSRgyRXMbIZhFKpzX0Ut0Tg16Sg5HCukazQjStwxkO6b8aHhHOmt6NfLMB&#10;1UI0H/WPkSKXheoT8UIesVwW2iFdu5uaNUPKZX4HyhYqP5hZE7HBzEfrjDpF9oC1F2PJH45oupEn&#10;FEAsk0IkmUClUcPyqtnnY219BYu9LurVcrmYxVI9h61eBbtLdWx0q0ObvRpWW6V+LY+lqtHMJ7HS&#10;rEDd/9V0AjoTXaqVa5Ui8pkU4pEwIqEA9AI0BFILOeeSiWw8jkQggGo2hws7u3hy+w7uXrmK06tr&#10;aBUKICgoH6j7QwMjFC90va5Rf0cjl1VJQwlDYUI3VpFj0O5aGWJ4IWotYlFMp9GqVLDUbGJ3ZRWX&#10;Tu/h1sVLxoWLV8/s49LuaVw+vYezu5s4vbkK8hWWu02j09CKkO1yAeV0AlrKKeZxIeywwTc3A+/s&#10;tC4EbfMILEwj7JhD0u9GNuRDJuw3yTngi3pdCLmdCHs9iPh8YZ9PvRjWGNmYRrBYZSN+mtfat9zv&#10;tb6042goaFaf0EzXfDaHMqcbhWK1WCrnC6iXiEoVhQkt6aFhm7os4WhEu48qR2qTDvv0OJxTo0i6&#10;F7BYSPUKqatby89uXsbtc6ex1Cgv1culTAzlfApFi+YKjZ86hmPv/srL+zM3U43HsFosYqtcNvIF&#10;nC6UjHzRyBXPFEo4W64cUIZzeh5mtULTc2Dm8JnL1upC2jnFTmyYs81Oz2JyYgraXW9+fgF2h1lD&#10;c8gaZWGbnXdCYyAmrbkewzCBdz84ps6OQaSw6AYHM4SuGVKMEM1oUKRQlULNJzFCp7YaMTA5a4Oa&#10;T52XW30lplcCY1NzGJ0yyzDgYPeHooBihNp1zQpx+gLq7Nf4QXVzaL6oooAihR6QH6GUoA3PdANV&#10;KZRClEsUMvhBWitTN9PsDz0NNcyKEYoFGgnBO6AXpX4QvQP+SAK+cBwqS2hEBalieC8oi7x3/CTU&#10;2aEMoWAxHEWhmoQSg8LEwY4PjauAbqa1j5WQ9JwVuRQpFAiUEogOg1EU1huo+oRurPykeKFgMedw&#10;azy+RnG+c/7WPpa3lqBWfxgptC5Fo1vD/08ixfDGB/3iNtD1wx+hMDFgLVmhSNFsVaG5f1HTTR8s&#10;lXPZXNwSNZMnikalFsf6Vg2vPr2BN9/cww+/eawqxU+/e4jvf76Lb3+8g08/vwxFim9/uG98/+jz&#10;L+/gq28e4uWr67h1+zSW+sWhnd0u+ssV9JbL23tLuHHvIl599hiff/MRVLe4/+wOzl09g3qvZhYy&#10;bxSS5YxhnfgkihlEckSHlDcRRSibtKTCOUOlBWWCgxQpNKF0ONBSceFgzUM3Oyhbr4FQYhbWrNc0&#10;W0RbkQXicShSiNYgL9Xrg0iRySIUT8DazSqt4ZlmCzVYYyn8oYiqFNF0EuliHrFsGpV2A0sbK1jd&#10;XkdveRHlWtHaNiSWTQVRLcbRaeSw1C5jpVfHer+F1V5jpV1Dv1lFp1LASquGpXoFWjxbq3fTnJdy&#10;WWiqpPoUVAwQhQmVJcrZbCGZwmC0ozWNYrnZwtX9s3hw7TruXLqMtXYLhAb1WWjkhOgaZQWFCeHG&#10;ChPq+NBlfUvXBD1uKEkoVUChp5LLQVWKai5nZLIwnR3lSr/RlG65Ao2oaBWKUMU+m4ggFvTC77LB&#10;MTdlmxzD/PiIMWbYJ8bgmByHa2oCnpkpBBbm4h4X0gE/El4n0gEPcrEg8rEIstEw4iZSuBFwOuBz&#10;GCGfD1b/RUCjC/VxsXqcwm6OX9Y0Ua2ioa+U9VWrVFEplaE95KCFs7StRtaaSqolyTULQwuZa21y&#10;a6tLk1usff08joUZuOam4ZmdRMwxi14+ieu7a4+unMW5jT60FlY5G0etkkchl0QmGcGJI+/j2Pvv&#10;RlwOKFIsFwrYKJWwmctjJ1/ErmUvX9ovVnC2XMV+sYw9c31xZnQCcxMzMLulzdkXpuamJ2Ys05iy&#10;TE4aChOjYxOYmZ2HqUtYYcLucGF6bh5an0yVCQULpQRN7iBMnDxQjVCJQnNA1D+iYKHuj2PcxbqB&#10;RlGIUoLGUog1SHOOtlPzM987TDg4roUr3vmz96A7qvtDjauavWGkUJjQKIpBH4TV/Kv3QUMcOLE2&#10;c//KNbPkQKmi9k+5QTFFD6VgQTIYXGlFCl3WkEyNqBi1Ysro5Ax4cLWpZhSF3XmwQKK7aPSD0oOe&#10;Pxc0MEL1CVUmkrkSVKpRyFC6gpXABgFLdRotMqYqhTovNMWDSKEYob4MJQZVLHRj3UzFbG5wsB9E&#10;AeJgPlDw0igKpQQyn26mlKC1KDR8hAtkiIOJxLz51pRdTd99Z+/qDvobPah7glb87KUzUH1Cbfnw&#10;W7/wH0gGMrzBv88vbg9dP/wRegKVZgmauarlDlvtGrSowDBS5AspwywYnVSVolCOoN5K4MGTs1Ck&#10;+P43j7/96R6++eGm8eMNfPnd9aHvfr6HQQ3jN4++/v6+8d1DfPL5bXz44jIW+1l0emlcv7mLS1e3&#10;UKrFSrU41nc6uHXvPF58+giffvkMGmnx6OU97F3c0YbyhUYRWbNoWF4jvhQs/MkIFCnC+XSiUkC+&#10;XUeh00C6Xh4yiwnXSv50Er5UAlwIZtNDGoYZLxehMFFsNVFfWkRzuV/utKEqRTCRMKyt0mOZDA5G&#10;Cm2tDo0DHRQwzLD3siKF9i7SjA9aikyhiHy1DFMprpBa8khXiii2a2iudNFeXUS1W09XMkhmoogn&#10;g7B2co3VG0X0OjVLHcv9ztpyD91mFb1mDZ1qCVoIoV7IwporTSue0gAFRQoNlVB9Qv0L2nZcYxSK&#10;pIp0BlpYQh0c9WwO650ubpw7j0c3buLS7g6WG3V1fGiQxMEihFKC4oWuyYZDqkzov5okcrBn5ODW&#10;50QKH4cpl9O8v9GIIgWhBxrMoT1C4z4/tAS4Wb7TWiZccz2ibg/CXheCHie8jgXoTN0xN+2zzYP2&#10;HFGPCyGHHWGnAxGnE9G34h430n6/YQWLdNBQYSPh8yDmdSPCQ/k8CLlcGEQKrw9BS8DLsc2r9Tq1&#10;Gzt/2apMBK0va1sYs5cHXzXrS1UK7VSSTqZymSwOLtKlVSIGe4tY65EHXB4QJjjCIxj0w+2ywWuf&#10;Q8A2g5THjuVKDnfObt+7cBq7y220yllUcgkMIkU+hUwqivHR4xg9fljvQDufa+dyK+US1kuWXB5r&#10;mRy2c0XskiGqdZxvtHGmUsNGJo/xU6MYtUyMTsj42CTGxiYwOjqOkZFRnDxlnBoxxsYnMTU9a3WG&#10;EA6ICJzNT+Ngl4dGVJAhoCEU7x8+QasNjZ9QEUJ3ORgmdHnYA6LTa/VWKEYcPTmGX717CGopucE7&#10;7x023j1k/PoDKEzo7F9LWejkXkYmpz+w5nr82fuHoFZcYUJDCDXdQIV6msOD9QkVMBQp1K8xyBBW&#10;sBiWHLh8/G0vhsLEwaGaqlLQgurU3FSLHC6FEj0x9cLo5auPQ0li4e3EFtUkNLFFYyl0WTd7OyPG&#10;rgvDEAblA2UFBQIliWmHSwlDNQkVMDSKU/NFdbNYlhO2PGFC4zAGwSIcg94fJYNBX4ZVpVAfB1Su&#10;0LcORgrFiEHgsO5OpBidmMbbSHFpC73VNsxavsUUrfggUiw2oHZdkULTR3WN/AeSgQxv8O/zi9tD&#10;1w9/xMFI0WhVoe2qW+06CsUs4okIiBTam7hcMYrlBDL5AHJFPy5dXcGbb+7j6x9wFwoT3//2Fr74&#10;9jK++ekm3nx3Db/9q6f47jf3v/3pAb745jY+en0Nn35xG2ubJXSX0vjwxVW8+uQ2zl1c7S2XUGnE&#10;0VnK48LVbTx9dQcKFp9++QJPPnpw/vpZdNc6yDfyMOso/VEOsWIa0VIm2yyj0m+htNjEwTCRrBbh&#10;ioWhYBHIpAazOfJZxEoFKFJoJKZ6TKq9LirdjtYoVIAIJRLQJJF/MFJUOCNvtzRnVVdylohkIgtN&#10;BXR7fPD5g6lcDuV6DdVOE1q9I1ZII5SNI10roLbcQWOtq73Car0GzLSHcs408rlEsVJAvpRFPBVF&#10;Np9q1CugIUa7WUO9XIRWVaqRJwpZTYswi1daMULzM81zTSZUnwh6PQhZYoEAkuGwNU0npdGOmkah&#10;YsByo4n99Q3cvngJ965cxpm1VSUDjZ9QgFBu0FBNBQtdM6QhF+oZURZRrUI7ZShS8NwUevScFSZU&#10;TdGCzXmLCipSiMUPrksx2HYk+EsaT5CKBNNhI0ksCPoVLLxzs4i4nEh4PYi5XIg4HLqgSJHjFUUj&#10;hXgMca/HCPhMccJKEkGnI0as8Qc0pHQw/dXa6dTv4tjmCfv8SESiiIXCSEaiZiRFMKBOCu3lUbS+&#10;CtZXyPrSUuJet0cDLKx5wQntUaJ1PxVZFFZUq0jncprMrEjhddvhmp9G0D6LWiKMM0tt3Du/e213&#10;DRvtGqq5OHLJMArZhGFFCitRx+0L05idHNXyG4uVMvplY6VYgiaRalzFTrmG05XGfr2Dc60etopV&#10;tMIJjBMgRidOHB/ByROjmBifnpqaxZhJFZOnTo3hxMnRoREShskZpI2JSZrGqVkQSKBVHDS/Q7UK&#10;BQLVJ96Oyjypjg9FCgWIg/lDIUMVC76lYoZaRLG5fBid5BR/VulE5X3aV83pUJXi+MgEVIrXJEx1&#10;H2hchYZnEinUv/C2tGA6O9TMa/lOdU+YSY++gNUKmkW4lQ8UHfT4ah2JIzykkgSGNyNSKHMorOj0&#10;Xd0fumYYKf60SqHIosqE+jKUIYKxlF6UaBSFLuvdUG5QchqdIsT88Q1UtUPdHEoPB7swSBjqDTk4&#10;v1TrYilYWKMoklo6iFDywckR6HE0lFIBQkMyfxEmoELFsFZh9bkN9oVXFlFXiC5PzC4oUih5vHP6&#10;4iY6S3VY00o5my9fvXERK+uLsDaYLWnxSq0o9YulqOTgglRSqGSNP8kKv3DwBqLrfxEppNmqoVot&#10;odGooVQqIJ1OolTKlSt5aAJIuZJGLOFGJu/DzpkWPvvyDt58c+ebH60RFT9ex09/eQdvvr+Mn/7i&#10;Hl6+PoPf/fVTfPb11R9/9xiKFM9eXcAXX9/D8noOrV4czz+6hs/e3MfTF9defHwbZy70Ua5H0F7M&#10;48yFVdx/eg0vXz/G629ePn/9GHee3ITm9Fa7FSSLSWgVslQ1g0yjYDq630rXC1DaMKPFasVMvQxn&#10;JIBAOoFILqvREulaFcV2G+VuD8VGA3nO9t4GAg6Kig6pQgEqQlTbbagUofRQaNRBBFGFQ8MvtKGJ&#10;tRnTYDMNdXlYSwYbUbNnaapQKaPR66DV76HQqiFezhiVLPLdGqprncpqC6VuA4VmFcWWUWnXkasU&#10;YfaNSNNgJq0xG3kVwU1ZvFZpNmrQ2s+tehVakKrBC8llkUtz7sDpahQhvw8el8OwhkB6rf2jaf+S&#10;oRAKiSS08br1+6luLfWhAY8Xtnfw6MYNXD+7rwmiKjNolKWo40O5YUg3U6TQDVTkUC5JRSNQ4oHq&#10;E4oUChMDyaQRT0DBQsrJVCWVBtkC2nYkEQ78Qi4ZQymbqmSMfDyKRMAH1ScUhgrRKHKhEFI+X9zt&#10;hioWWmVLy1MGHU5o9a2w24OAXZHCr0ihDcnCHOa8g83JVEVQJ4W2S02ECBdml9FiuQTSIrL5HLS8&#10;psP6sttsIHto4QoVLTT71GvNq1SXiihYcMjQ9IeFhTn4XXYEHPNQpOjmk7i6vYq753YubfShYTrZ&#10;qB+xgAupWBBW911MpzSRsA8ElHiIlOZTzMoEg8j5jVIgjGo4hkY0hXYi18sU0U0XUPRH4J+YxUka&#10;9eMjhw4dw9GjpzBBcz69gBFOvkcnjh0fweGjJ6E5GkeOkwZOaXOviek5nT4qTKh5cPvCUMfHqdEp&#10;aBSFmv/3Dh3X4+i/6tfQRi6qVaiXRD0mR0+MHTk2AtUkNLpw3uGBKhMqPKjI7/KHrRuYxtu03/MO&#10;qJXV7Eq1tRpjoYLHcBim8oHGTKixV2VCVQoNoaDhUQOpx1crWKw1YLakarT08tVVMYwUKl2oMqFu&#10;FJ2LK4soXhBHdOKuhnPwZKy76GRdMUKvRX0c/khCqwlraKouL1iDMQ+GCWUIdZQMaxWqdhwcnnlw&#10;IQoixeFTo3j3yDFoWUzFC1UsFCY0eIJH0JgMa7BFWBuKWtvHV7TX699bZMKKTQ7rFUGhgder+TJQ&#10;MhvczPoub5c6s7zWVNJ3Vra6sIox6XavjuW13t7ZbXAB1iKbMeWGQjkDMgeqjSKGYUI3EKUNRQqV&#10;N/59cWHoYG74D6hxAoqaoQWvikVOWfL5fBZc0DCLVrsCa5uhjD84j0zOh63dOj7+7CbefHP3x989&#10;xZvvrkCR4uufruIv/vAYT19t4S//5hlevj7327/6EG++vYUPX57DF1/fRbMbRb0dwbOXV/D6i3v4&#10;4utHr9/cx9MXV3D11ja6yzk0OmlcvL6DG/cv4OM3Tz/75hVefv4Ud5/ewJlLO2gtNxDOBJGuZVHs&#10;VszWh+2i2UfhrXQtj1TVMKdOuaRW6lSkCGczqkaUOh1UF5dQbHeQLpWg9KBIkcjl1H+hKxUgSHDI&#10;lsvQjBKNtEiVSxq/qQ1RtYhFJJ5CNGZovYphpNAsU7NdSrPR7S+h1m2j0mnC7ALZqubbRnm5jfpG&#10;r7G1iGK3ZXTaqC51UOt3UWo3UahXUapXK9Ywz3yRM9mCWenCLIlmPi3NZh2ddhPaHH+RH2p9hAr5&#10;LLRWZigUgJnI6HK47Da4HXZ4nQ6dTGtFag1cWFtcxN76Brb6y9hZWcWdy5dw78plbQuiYoPChCoT&#10;ukZZQfivgoUihShSqMckm4hDAz7S8ZguaA8LTUVRB03ecnCRK8WL0tvVM7UihSKFCjDRgB+6rIcq&#10;ZQarWWh5NnWgqN+kns2imS+ikkyjFE9mQxFESA8Op3bfVqTQZUWKoNMFn80esWY8BtzegNujAKGR&#10;DX6nG4MuCStkDL+bTCVRqhAoyvrNapG0UCQMDds0M0F8vlgsplmm2h9Ea2R5XG6Y1VGsBVKgSMET&#10;NAuSO+yzM9PQjjMhlw35sB/bnTru7u/gwfnTl9aX0CtlkPS7EHQtIOJ3Q8GiVMkjm0shFPK5HAtY&#10;mJ7EzMgYpk6cwsxxY/7kOGwjk3CNz/lmHfBa5kYmceLXh/Huu4eM9w9DueHEyNs9wKztxQcrRR4l&#10;AQwmRBycYzmMEZr6qBZRYUKLYCoZaFqHVaI4QaQ4SJFCYUKVCV2j6sX7h48refz6g6O//uCIlpjU&#10;IM3h8lAwrfgsycau1lQ1f7XZWqRBJ/GKFPquuhJ4IYoUqk8oGKmZ15m0luFRpBgu+6jKgUoRWt7X&#10;9JsmM3r5yg18S2FCLaK6OVQg0Q30UIovtK86NZ+xdvRQ4UR3VPuq56/poHr+UNFCkUJpQ8MmVKpR&#10;/NKITnKGIsXBtPHrI8egrKC5o+rpwKGTI/jVB4ehRTa1OoU/noC6PFTSODo2oZKGZgg2e33U2j0U&#10;qpyeNhQsNIpCozKnF+zmZVq1mWGw0OwP3Ux0jbmBJZ7O4h0eHI12GdrOo7/a3dhegSKFUkKrW4Mm&#10;XAyjA4Y1iYNXDiKFlSF+ESlEweJgvPhFdPj3qdQ4TSlVq2WUyyXk8zlks2mQKuqNCro9s/KVIoXH&#10;N4tEyo2N7To0SPPzr25rzas3P1zFT391G1/9dBW/+88e4PHLDfz5H57i+Sf7P/7FI3zy5iqef3wB&#10;n765iXzFjUY3hmevruLTL+7hh59fPH1xGZ98fgdvvnmMOw/OoFyPYnGliM3TXVy6ufPhR3fx4vVD&#10;vPriKR69vIsLN/ZRbGYQL8VgNnq12hlTXC7EQ9kIYoUE4sUUzAJGnGzmMwhnUpa0ckBtcRH1pT6y&#10;tToS2Ry0yESmWDQKplAxrFXocjKfhyaU6qFUlhhWJjSXRINAUwUySqlQrFrMYHytWsH5oRKGzjhN&#10;895p52knKmUNz6wuNlG2VJbbqK1365s9ZFt1FLtt1Pt91JYWUV3sodFfQmulr/3bTOdHo16uV41a&#10;CaVK0bBqWoqhxWLOrJfEB6lShOmBz2Vi8QjMDpgBn9lg2+fRDmehoD8WDqFSLGCx3cL22hp21tex&#10;3O2g12zi9OoKrp/dv3XhPPZWV6A5ogoTmutxEFeqZ0SZQ1S3ULBQpNBSV9lkQpFCwzM15mOwSbol&#10;4Q9AW6irSkGqUJhIBYJI+PyI+Y2Ij2Z7QA9lgoV1X43JCBEUHE6lEA0lsZa4KNUzOTSz+Xo6i4TX&#10;j5DLg2Q4kgxFQvz3bTLQHmPOuQV1cHgdLgxDgxks6XDCY3dAwSLgcCHs8iaTCSOdgrVixUCukIc+&#10;S8mU2dU8+vZLS1bYF2xQpNCQT80rUYcIYcLldEErgttmphD3OLHeqOLm7iYeX9jHk4tnrm6tYLVW&#10;QjESQNRjR8TnQiLsRzqfQSrLLyztD/rN6hAz0+MjI2akw/FTOHXoKEyr+96RUx8cx4n3j+HkoZNj&#10;x8YxfnISI8fHcezIKShMnOA0dHRcQwUJCu9+cARaVkHN26mxSei8XDfWdyfMzigeqFahzS8UKULR&#10;JMxWtbG0uj/4ORjWJ4gLUJ/IIHlYwzZ//d4R6DbcWAlDzeSfvX8Ev/rA0ITSt4MMBg226geKDv5w&#10;HFrDUU3ywRkTmvXAi9XKmDpLVjeHRlGoYdO8RzV+w5KG4pTo/dHPVV1Bl3lNChDq2tAzPDk2CW0B&#10;r4rIqFnJe5Z3VZFizmE2CNX4CT2yMofSg2oMw8SggZkaOaG1KHQzvTSt26EkwevVAE+FCRV4jo1N&#10;4mD3h9bb9kRi2r/t8MkRaLBFKJmG1hSIpLNQyBift7mCYWjtIkWKaqsLVSxUpVAw0twNEymsD5Kq&#10;NXrhWp1C9M7rLlBlKK0FuXf2VrC82sXq2iL6y52lfhuLSy1owzA10ooUFULD0NstQ0XLT0mR6PD3&#10;k8QvHIwU/4nM2G5zZlmGvjRQK2190eTpZHR5pYdGswRFikjMjrXNGp6/uoJPv7j13U+P8eWP1/Hj&#10;X93Glz9ewc+/v4eHL9bxm79+gg8/PvP97x7gxesL+OjzK3jx6WVE07PoLqfx/OPr+PTNPXz304cf&#10;vb6BN988wCef3cZv/vxjLK0VkMw50eim0O4XzlxcxfV75/HJlx/i4zfGk4/u4cKNPRQaGWQqqUIz&#10;h3Q5iRCnQ6mQmdqYCMRycWQrBZhVwZu1dKmAaCaTLpZQaXWHUoUyFClMubZY0twNLpg9v5Mprd7t&#10;i0Sg3ck15ELBQlUKaI/1WIGIk8/Uqig1Wmh0FtFe5JPUr1Tr4CxRQysS1le+UICK2KVaBZVWDeW2&#10;UVlqobraLi83kWnWUer1UO8vo9Rpo9ztoLO2isXNjd7qMhQsap0mzELZtVKe8FnKm7ULcikNvAjH&#10;gvFUHIm0waEJQbO8c9Cs8xz0qYs9Gg0jlUqopKEKx+ryEtZXlmFNTOm16jVUS0V0K2Xs9JeuntnD&#10;jXNnsbvch5a6UrzQZYWM4WALdXkcpOsVKdLWTh+/oHUpon4/Qm43Im4PDgaLYWVCxQZFCn4Z0B0V&#10;KXTZRA2r/0JlhqDdASUSDSVp5guopjJo54utXAGqVWi9hGQ4Bo2I1K4T5AmP3emat6mDQ7tbaaf1&#10;qMcP74Id5qx5zuZbcMAzb4Pf5lSA8IdDUFeFrlHdosrbXq8lUuSsZCDA7cyX9m13OZxQpPBbm4No&#10;yIXMzs7qBtoiPOxyoJFN4+rWOp5dvYgX1y4+v3bx4dndG1ur2Os00clnUIgGkbbmx2aiIXgCPtg9&#10;bnD+eXJ0BKdOGaMjEzh1bATHD5/EiaMjOPLBSXzwwfHDR07h+KlJTEzZMe8MYHzWBo2q84SioJ3+&#10;s1+/D220rSK5Tql1rNf0h6MnRzE+NaeVK9VbYU0fmQmE4yhay3JbC3ZU9N1fv38Uh4+dOnbCLMWt&#10;sRSKEapP6PKv3jsCLXt1iibUWuXCahptvz50FBp3qdZRvQxqvKENw1T/V2+IWlnN9VB5Q8UDPdS7&#10;h46qMjHo5rDaMNUn1BOhjg/FAuUJHKxS6LIeU3UFRQq+peem++rpKVIYZiiriRTmzZxbIK8o+uhH&#10;69H0s3RHlR8UKd6+cLt6Q9Sno+mjB9OSXuwgPbydRqvShXKGKhNKBlp2Qht5cEEdHJrZYeWMRDxf&#10;HPJF41A9wx2KWLtGFxQptNV7tlSFXpHeRpUcVDdyvB25qf8OcoP10dLLV8gYXq8xGbGUmZv3TiYX&#10;RqGYhHIDqWJ5pYveYhOdbh3aNkw7jB/MDVCYKFdyKJWzKFrbkWv4hXLDL8KE/CIu/Kd4GynM1z8U&#10;KfJma9J2c2V1EdUaESdvBbiZQGgey2slfPjyCr74+v5v/uIFvv3Nbfz0V3fxNlLcx8MXG/jdH57i&#10;malSPMazT87j9Ve3cP/pHkLxKWzsVvHq9S28/vI+vvr20es3t/Hmm4d4+uIi/vofvcHOmSYSWQdq&#10;7RjWtxv99aqxWcedx1fw8Zun+Pzbl3j++hFOX9hEq1/jbBf5WgaZchKRVBiJHGej8VK9DLNcFE1Y&#10;o4F0vpDM5qGakqpJGhqdzhqFUhlm1GulmsrltbyEh+YAWjEzEUeh2UCp3YImmpqEYU09VbDQLNZE&#10;rgB119VaHVgLHzcSiZQihVY0surZSQ2yK1dpHCqVuqFIUVtqobnaMfNB+83KYhf8atFaXUOp00Wl&#10;2wFhAiu7O0uba2j02qh1Gqi260arinKzjEKVD2Q+XUiZSaJp05EAVQCsEaVJMwOE75d5WgXtLtvu&#10;tvrLpG0sYWWlj16vg0a9ilq1jApvYbmovfOa+dzWYg+KFJdP70IbdqizQ+tVKDGUEnEFCFUmRNeo&#10;EyQTj2HQ3xGLahSFNixVX4x6Lvw0kA5ngBN9Ow0kzaRbwYIwoYGZoniRsHZA1R0VKbRRSIAYYQ2D&#10;UKRQvNAWIYOlvlPE2kwxlkAtlVGVIh0IIeIzTAE0nubkZUjXR/2hZDgOdXP4HS5o31SFCffcAhQp&#10;3HPz8M4vaHUmRYpgNAJdVt0inkzA5/fDba3jzVfAz3sRcJNdYAUIpQetVG2bX4DT7nA7nFCQUrlo&#10;f7mPO/un8fLGFePaJdzYWL6yuoTzS93zS52NRhXNbBKFWBh5i1la3EECmMWJ8fFjp0ZwcmQMp8gT&#10;NBvHR3H48EkcOmS8+/4J/JoLR0dxdHwOc94IYsUGotkicrUGtP3vifEpFQN0mqvm+eDqjRo+qZLD&#10;8VPjigui8ZWKETmz4ldNy3JrLIWywjBSiKaPOvh1vd3OQ2FCP2VyxmziCXUWaOSEIoUaTrWRai9p&#10;evVsVUtXzUDjNlSMee/QMajJH46l0CObda/fUrwwtYq3PR1WLcFsI67GXo+gywcjhTKEdgizRncO&#10;pkFC+UP1icHEUauuw4MvWGMp1EGg03RFEz2mxoqqIKFXN2P1epAwNONDyUkpQe+D3hkVM4RsoTii&#10;aKJH0/gJpQdFCm3kQcJQ0ULViHiuAH8sAc31sLo8grqGGJGt1pEolKBXodLOwTChkZjDgoSGVugG&#10;fxomRNdwA8011a/mnXDUZfFCEeH03uaZ/W2srS9BOUO5QVnhTzPE0CBM/Mciha5UStDl/0TlahlV&#10;60vBQg1S1voqFoutVgOqUigSWVNvvPGkG71+Hg8en8PHn9385oeH+Pqnm1BlQh0fP//+AR6+2MSf&#10;/+FDvHh97ue/+hDPPrmAz7+5i4vX+ogkZ3H+Sh+ffHEPn3/9CK+/uP3Zl8ZX3z3Aq0+v4S/++jW6&#10;/RTSBRc2T9dx+8GZMxeX0VkpYWOvi/sfXsOb7z/CZ9+8wItPHuLKjbP99TZaixVUGnlwropEOopK&#10;vYxefxGNdhvEhXS2AG3QmLUMlvxJ0YRmrTl3Ba1xGU+mtXqEy+eHqhTRTBqqUmiKqeJFvtlIVkrQ&#10;xmPahEzzoWOZPMx832qtUmsgk8mFgjQLYb/HCy2lXCoWwa/TMLWMSr1dR3e5h97GUmu1g+7aGhY3&#10;ttBZXUezv4LWyjIUKVZPby9trcNMHu01B2GiYzQWGzDrQC01q50qrOXkiyg3iRrVereJdr+LpbU+&#10;VrfWYHYGs/RX+1js97C8sgR92FS9qDeqRt0oJONIBwOqQChMaFf00yvLUJjQIAlN9NCwxyF1fOiy&#10;lrpKRsJQTweRQhNfy/kcSpkM1PGhTKAooEihQECAUJkhH41BlzXjVEUObRGi7UxdVkMOVTu005im&#10;t0ghlkA+EkMpTrCIF6NxdXyoPlHmwJArmUrXWwoZpNpiOo+g2w+PzQ5FCtUk3lYmHNBzGEaKQCSM&#10;UCwKl88L66M0oL1BHE6yg/nSvFNtlU50MGsyWJFiYW4euiZCqI3FodLLTn8JN/f28OTSeTy9eA73&#10;T2/j4mL7wmIH55a62GrVoEiRCfqg+aLzLgfG5+cxOj09qJxb7ZPOfY+dHMfRE8bh42M4dHwCH5ya&#10;et9yeGIB0/44Eo0eis0uMpU6XKEojk9M/froCRynvRyfUrul0X86CdbgwT977whIFSdGJkDbD+3o&#10;USg3oEGaR80y2yOqTyhYHOdJHqhSKFJ4rBvbXT4MpnhY1598O5tUxRI1mQdHUajJ1PXT8zzTKNSA&#10;6fxeMULdKBPT89DJsdr46QWH2io1Y+r+UBlGnTi6mXoieNWa6ygafanuCYUAM5bC6VYsiKVzOr3W&#10;t7Tj6MjENFQXIWdMz9s1EoXL1tbKg12/9Zh6fPXF6Legiou6b6YXnINig5UV1AGkgoTqE7pG6Wdi&#10;1qY4okKUBl5oMIRKEb54EpoIOj5v07eUEjRIYt7rh1KIAkc0m0e+3kxXajDFg0xOg06UFYbhAMoH&#10;+i6nmipgqE9E+UM30K9GVKUgebj8AWjvp3eCQTusqnZIUWD/7M79B7dw7/5NXLy0j2arAtUqdHm4&#10;rYY27rLK5wNaHELjOhMWTU/Nv00YomEWcvD6/wDtG676hCaS6UvXHEgYZmiF9QLhRKEUQXcpjyfP&#10;L+PLbx9+//NTfP7ddXz125v4+JsL+PLnm7j9dBU//v4Jnn569qffP8fLL67hk6/votQKIVfz4+GL&#10;y/j4ywf49OtHIEBox5BPP7+Ob75/gI9eX0cgMoat0zW8+fYRrt/ZefTsMh6/uIaljSoW142dc8u4&#10;+eACPv3iKb79/pNvvjOevbiHa9fPY+/MBpT/rHERKatXIV+yvnhvatUmrDEAi62mUS41YB1UU9ai&#10;hQmNnQyGIna3BzaXG6pSKFJocqmmeGjxzWy9po3HtACGgkUwlYaWg9UcVO0WFk8kg/4QHPMLmJ2c&#10;gnrZzardsZh2FR/Uoqx9uurdRqvfQrPXQ6nRhmp3zcVFtPt9VFp8OtGoLbZR7TWQaxSQLKeH0tWM&#10;oYUuyimzVEWjZJaw6DZbyz101paMVQv/fau91FHtx+w62q6vbq5heX0ZzXYDrU4TVi3GVENQTMSj&#10;bhc07vLC9hYeXL+Kh9evQctX6OS4lIhnQyFDqSIURCrgN/w+hNwuaLnJJDeIRZFPxGF1dsUy0YgR&#10;DiMfJTpEs2GSyqAsoctIBQKIut2w1oIPZyIRJAJBRL1eSQfDKMQ4BU9WU1mUrA23MnwQEIymg9FC&#10;NGnE+GXHEPOEYAZmBkLpcBSJYBjpaByDVafejnJwWl8ui9PhgMvhgs/tg99jeO1ueDhCW/0cVkHB&#10;WuOEJsHKEVGSbiSi5brNGtO2+ampCadtDi77PDzOBfg9dmil+3QsCGvCcmyt0zy72sfF9XVcWl3F&#10;xV4flxeNa4uruN5fw421za1GC6VoHMVUyrA+rm6fG2PTkxgdncIk5+4TsyOnJo+fGBs6dPgE1FTr&#10;XF8tejpXBm2J0oDaEhUb1Bir3VIJXb0Dv3r/yLuHj8Nqn8bVmKlKoRuPTMxAIWM45lEnvtlSDfrW&#10;B8dO4c/ePQQzRfPEHxda0PROtXnKCgfbRa0koXZxZHIwmHFwYm1dVoBQ86lShM7UZ6xlqqF2VE2v&#10;egQONsa6RkihGr+pllt3HxQwLINVs6xeEt4uzSI52A2hxMCD88BmKooZseO2Ozwut2/B5sLY+DRG&#10;RicxNT1/wBysYxWfUY/bE4DVcee3xvx4ZufsGJ+YGdId5xecMjvvgJKlMqUuK/Gow+XthFifKxiB&#10;6hA6eGY4Das1xhbsWPAHoctzXr9wruyNJyLZPPyJFFQhcATD8CVSiOaL4WweujIQS0KhSllBMUIh&#10;Q7lBWQFKG3rnD3YSad6H7oJoiodKaXT/O/V6Fu1OBao0bG6t3Ll7HR8+ewhdVveHxlUoTKgTJJEM&#10;q+X2+hzweO1DxEqYPfJS4WQujlw5c7BWkS2lh34RHf59FCn0pfRQ5IkUC6pY8JWh2cukNcjO2twq&#10;aAW4cLubx+JyAQ+enMerT2ndzfISH725hG///A4+//Eqvvvz+7j3bAu/+0cv8OKLi7/7wyt8/NUN&#10;PHt9FYmCDbVeFB9+fAWffHUPr795gC+/u//Vd3fx8pNL+PPfv8L2XgX+yCi0rMXnX9/H/Sfnbt0/&#10;g48+uwtVLGqdFLqrRWzsdXD15i4+fn3/5999ji+/fo7nL+/h5auHuHz1LDSIJJNJIJGMolrjDSNe&#10;5JtNmuJat9eCdorPZlJIxuOIRyMIhYLWdgpejurQ2WE0xecmmatWoPqE+jtSlWqqaiSrFcTKJWjx&#10;b40MTZUKiGbT8EZCC24XdPw9OnISNo8LkVQCmXIBWbNfQqnUqqPR7w4s9aBlraTZXxwazEdd6nVX&#10;+tB/6+0WNLvEdEhUyulsZoiQNezUQG+pC11WMpAGz8GiAZ6KDuuba9ja2YTqFrpNp9fGYqeJVrUU&#10;83uhhUU2Frs4s7GGZ3fv4MM7t3H97D769VolkRgqRCJIer1IWwarS1kZJen3HVzEQpc1o0Qp5OB3&#10;1YdSTib0X91AjxO02+Gdmx+KuNwoxhPNXNFSauRK1VSuksrlwnFw4DFCCXAKY0TN0iUw++7DTA/x&#10;xbweiymQqAqiWa/BgE9zPm12u81mWzDMJpnz8/PWRqQun9dvmHGxftpA+Jz+gD8EbVLqdfughTU1&#10;R9TjcsFhX8Dc7JTHsYAgx2efKx7xI5uKoJRPwJpenWnXCtjotXf7izizvIT9xUWcaXeMprHfsHCh&#10;2T3d7HbTeWSDYWhmjSKFyiRTBBrb/MjIJI4eOYVDHxw/NTKJqSmyzvzhIyehYKFxCVFrJ/GYtbc4&#10;7SgNIZFC+UAtourqakQT2SL03V/RhFrFfCWDg9MvtYi17q4lGjnXVBwRFbSVOXRmrwEBJ62soOkG&#10;XDh2ahyaF6rLehoH5yMoWPBfrUKx4PRCYwx144Pn4uoL4BnquQ2mWVrDM2XQFWI9f3Xk6zaeQEQ5&#10;Q2mJDESM0JIVChPvHjoGXT58YlQJZhBQrLXA1T2kZ67Lp0YnQYAYHZsaUrB4Gw64YP6L6ZkFkDwU&#10;I6xhxAM2uxsHIsj8HGmGX6L1XZKH0+WDhjqqWHUwUqiRVuIhVcy7fdD6EwoWXsuh0XGYIYEeny0Q&#10;gj+ZdoQiCKWziBdL0GXlhgVfAIoU6Wo9VeFAXdN/hxUaHCxF/KIIodCgX4RqNuoS0ljUt4kkA5JH&#10;KB5HrlLBO/1+B+ojaHaqqNQLK2uL2NhcwdrWKhZXemh12+DPCurOdLg9szY7puYXMO9ywxkIwpeI&#10;IJiNIVxIIl7OaK5jtl6EThzjxSRS5bRhLSekZb8HMYLwUU7DytbZYjltWNWUUjk/pIkezWY9k03C&#10;63PCmpQbbHUKWF6t4OyFHl69vooXn5z/6vtb+PjNBXzx/TV8+eMt/PxXT3D3yTr+8h+9xMPnO9/+&#10;5j6+/91DnL3SQDg1hu2zJWiMxRff3bbcwZc/3H399Y2hb39+hFRhHtmyHd/+/BQff3ETn765e+/x&#10;WXz21QPsX1xCpujF+k4da9s1tHoJnLu0qKUvvvr2Q3z8+h4+++JDPH95H7fvXMZSv4l8ISGFUhKl&#10;itFo5YbazTLq5QK023ksGtJcylDYYvaDHPRhJ3IZpEtFqGKRrTcKnQ6yzSaCuRxckRCCqTi0LKam&#10;n7jCgVm3AxO2OYzNz8ATDSFeyCJVLiBRzCFXr6C+1G0uL6JBs93v8d+hg9fXOi3U+Xwu9dAkcPT4&#10;NJswYRa9qlUVKd5OLjXD+lqd9tLyIpQJuosdKBkouWqJi0qtDF2P5dU+tne2oGDR7bWh7yqRrCx1&#10;0alX0tEQUqEAFCyWWw2c39nC7YsX8NGjh7hy+vRiuYxSLIZ8OAxdVsjIhUNQbhhUMsKDPhGlBF3W&#10;9UoPohpJM5/TAA7NH1HHSsLng2KE+jhU0qhlsu1SGc18CRo5kbXqE/lI3JLg30KU6JMoRZPFiJEJ&#10;RDL+SNLnR9TjRsRtHlnzSjReweN0zM/NYdb6MtUJwwm3yztkn7djfmYBtmm7y+6Gx+WFwsSg1GH1&#10;X2jcpbk2FCBuREI+5FIx1Ct5EBHR7zWxssRvp7VqWSaUNmpYqlWgpajWq1Vs1RrYrbewXWuik8pk&#10;fAFo+dFYMGRYX75wEIoUan5OnhjHseOjLjcntYFYPIP5BRdGOBse5yX5oUEM07N20ACrLVSLq8uH&#10;To5C1YtyowO1srTTWhJKsyQULFRL0PUqCegs3+UPa3im2lfVOX79/hEoK2gdaCUSNSS0/YMyw4Ew&#10;ocvKB2qelRgIEAo6GjOhsRQaK3AwWGhUJs9KLdZgxKIVJlTwV+ulxx+fnodSCBf0aL9+/zAOBghR&#10;rWLwJN+GHr0DemS9Fk0/0ZO0CqNEaMfE5CwUIxQgTo2Ma9QLdM3k1Bxm5+yKC3IwXqhWISpOKGoQ&#10;JgY3sAKEGmZ1rBy3FtdS/5Si0vjM/JzLi4OR4tjEFA6NjiHEn2AmGytwLC2kK9VINodoLg9/Iglv&#10;NIYFf2DB71/wGcF0BhpzBnPfQjGazkED6VSlUKXhYIaARpkoQOiZK/po4IVZwMrc3czLdQfC6hzX&#10;qkXv1Oplw1roWpGCG2t2dblagOq9Zs/pTiNfLiGeTmPB5QbZSn8DsxZnMIJAIo1QPotwyYiUjXg1&#10;Z5axbZUL7SpyzTK0OmSqlEamnIEixaBDpJLVYhiDkRmacnJgMIf2INWy3FzQLmJO0rBrPp0Jo9nO&#10;orNoXLu1gVefXsHnX9/4nohgUsI9PH99Bp98dRmff3sdH358Br/96w9x+9Ha1z/dhSJFPDeFZGEG&#10;tx9t4LvfPsLn397GR19cA6ni06+u45ufH2DjdBGJ3Cyu393A2zBxB88+uvrJF3fx6NlFVFtRVJrG&#10;zXt7uHB1Dd1+Gsvr+YtXV/Dx6zv49oeX+PSzJ3j50UO8+eoVbt+5gtN76yhXMs12EYoRpQq/4kS9&#10;mcHyUhPWclMtWl5kM4loLAQFC3/QD6+EQ+CMFFquu9Bu1/p9ZBoNOKNRLPi90K6q4UwS5jwxmyI6&#10;zHtdQ9rPXZFCN9CNA8kYlEKKrXq11/6F2mIHfxopoEjR6nXR6LSHmt2OWY+i0x7qLvb6K0vocHWn&#10;VS4Xrc60Py5zok3PNdG0223L5uY6trc3sWIN0hx+C4uLXWys9rHYqpf4XPO6PK6hVqkAtWR7a6t4&#10;evsWXj188PDqVWx1u6ilUqgmk2jlcqimklDJAcoEihHaCf1gpFCVQjTGk0hxcLLJIFjwHr+dLypa&#10;xIJIUc/matmcGScRT2RDYWQCQZTjiXI8XozEipFoLhhCJRJrJlOoRmPI+PwwVRCXK+yEU5FFS125&#10;bAscoTFl8ft8FtOvEfSF4HV5Yc5RZrnpAtzzbtucHW6nB9pLLBIK4+B251pcJB6LJOKGtXtMutWo&#10;QGFiebEF68PSWOoaZkv3eASpgA/ZoB/1RAK9XB7rlRpWy3XkfcGwzQEts+F1ujA3z1np/PSCcWJy&#10;DMdPGR8cOo533zsyPWNDOGIm1c7b3NCMCc7ZoVGNw+ZZjXognoKdg7s/pFUR1R+v3KCTeFogHXUn&#10;rTSglKBIISdp9c2eVaaSwdm8lsRWjHjX8me//gAnRyehh9LWoJliFTT5aoYPnt/rGjX5KkWovaHl&#10;PhgpNH5CVQRNyyTHkAysbhETJhQUVEUQLWylKoWSB3jJyiIjkzPa8OJX7x+GHlnXiJ6YfpaiGNQN&#10;JHoVqrjo/bGWUot7fSHlAIUG0sP4+PTo2CQmJmeIGio86LsEhZlZGw5WI1SEUIBQH4oihW5pHtzq&#10;+FCVQpN4VaXQriL6BemZL5CYw1EM+outmR2a8aFJpNZ8DTPfEulSRclDi1l5IuaOmuXhDITgDkWg&#10;2R/ldtcc+pvtSCaHZL4ERQr1buid1yhX/U5/Qd/S8Jd4hjhCo1tAMJYA91Wk0EID7/RXO+guNbtL&#10;rc5iE+VaXglDq18Xa0VYyw1WEtkUYmljmvOHBdvUvE3pRnOcFCbiPGNY6z1HyjmjmEWiwrlSFcVO&#10;HflWBelKHvFcEtlKFgoT2VIGxUpusKZWNQdtaK4hHYoU2t1DUxMSyYiyRToTQ6mcRrWeRLuXwdPn&#10;l6BI8d3PD3747cMffvfwd3/9DI9f7uLTr67gxetzePbJPr79zT3c/3Drm5/v4eaDFYSSo9g9X8FX&#10;P97Dlz/cxWdf38LHX1w33lxTpHjz3V2oPlHrBPD6qzv47Gtuf/er75/g3uP9L797guWNIgrVAHbP&#10;dvHx5/fw4avruHhtFWtbpcXlLG7c3sV3P77Cl1+/xKuPH+L158/x/MVDPHx0Cxcvnd7Y6mF1vYVa&#10;I41iOQZtX9ptVdG2lEs57ezqD3hgNk4OeDy0/UGf26J9RLV5erpaKXW7SNVqcMVisAd8htWJ7Qr5&#10;EUrGEUzEnAEvOLWENxLCvNsJXQ4m+COJBuKG2Swhk8qUi2YHhVql2Kyh1G5AwUKRwjQUy4v1blta&#10;iz0oRnSWFtFfXcGyxextyndbTVTrNU05VvnaWpqZz3UCihQla89rcgg21leXFrvY3FjD+toKdI2s&#10;rS5jub8IRYp+p6lNRqIBL7Sdd6dSQrtcxHqvA61a8ezuna9evcLzO3dwbn0dqls0MhloVW9FgWGk&#10;UGhQ6eJPJXzeIVKFxopqee+yJqwmjLy1cAV/SEN5koFVroi7PYjYbVD/SzkaRTEURMbtQTUcWsqk&#10;sZhJoRQKIeF2I+xwQpFCu4q4FxZM7zSmZ2BG7hgJwxpuY0YF+0IemwveBTc48wp4AtAoHGtBslQ8&#10;GoPWsyoXS7DGbZe5yvSLeN3RSADWgSqW5yiaS2qnUG3upcWzo0Gfdjbx2OYQcTuhJUG1HXk1mhiK&#10;ONy+BTu0iobd+joxNoKjY6P4YOQU3jt01HjfeOfP3ldnh8KEplocPTGGwfIP1lCGXx86hl99cPSD&#10;4yMYnZnHtN2FY+NTOMqJ/siETtw1uoIGWI2lwoSyiM77lTxU2FD5gbZfCUM5QN/SjzatrBm3aG6m&#10;8QqFahOc2asBVpjQ2b/ChNpvpRxVQYIx2gLTv64baEyDSgLqsNDT02Wygp6zmrGDIUPDNj2BCNz+&#10;MIaRQhcGNYkDMUIDM/WAPILKMCrJKCFZUxWSGlEx7KaB1j1xuf1KAH+MFKazw/SAWKO85pQMdBui&#10;g2KEShcqRylSaIyFChK6jYof0M1UpRgsMmZd1ogTjfTUm2D6EawlLzXhU82/coNmfOhyLGfWsAql&#10;0soZ4VQGGoapQZqiaxQp0uWq/qutSlP5EhQpNFRCiUEroSn3QL9TVSx0M+suuXS+hEgyHUmkVbHg&#10;9xiIRpHI5fDOpWv7OHN+G9un17C6wVG4C3V/tHvN9mKzvdSGgkU0lcDo9BQm5uYUVVROiWTyeBsp&#10;jEg5bxRJFblEpZRvNZBrVpGqFBDNpRFJxaAdHKw9p8wGkajUiu1uA9rKXGFCgxC19rY1NYEzHTM7&#10;IZtLavrr9s4KGq08NDBzsBPpJzfx7OUF/PDbx6QKfP/bh3j+6Vl89eOdr3+88/Kz83j0Ygdvvr+F&#10;119f+/KH28hW5tBbi2FQhPjpIV6+vgJNLlWk4L+ffnkT5692kSnZcPH6IhQpvv7xMV5+egPPP76m&#10;+kQy58DadgVPXlzBJ1/cx6dvjIcfnsf5y/1eP4PVjQruPbyAVx8/wOdvnlle4PVnz/Hqo8f46JOn&#10;9x5cxfpmG+1uAavrDTRbeVSrRqNeRKmU0QHeH/LA63cZ1uKRvgiBlObR8MUjiOQyyXIZ8VIRoWwW&#10;gQThMub0e6GhEqFEDPFs2lSlIyF9yx30Y8a+AF2fzGdh9jJ/K1Mq0A4gWy2h2Kqj0m2h1eesc7G9&#10;vAQNnkB7sQdFCq3OeTBM1Bp1qOOjWKYdMrTHB80UNJNCy0uY4ay1qjXvpLu7ubG5ujKkK5c6bawv&#10;92HNDlldWexhfXkRK732er+HYiaJZCSIbrUM1SpW2y1oWunucl9TQl49eICnN2/iwuYm+tUqVGPQ&#10;JJHC2yERMixIDClSaMCEFtKOez36lnpDVMxIhyPQvmKaa6qFMjl9031DtgVjfg4ZrwelcABFvxd5&#10;txOtaGijmMV2uYBOOoV8MIiY02O4LVZ/QcDpdMwtwJzQLdi0X2ghY1hDinOaYmqGJrr8ZqyaK5gN&#10;paxFrotWzYgzjyS0kYeqFNriXLUKt8uhDTpNl8n8jAZYuJyG1+uAz2dGZwSDHng8dqd9Hj63A6lo&#10;CKrcaA+UoM0x5Lc5vXYHQv4g7E43ToyP49DIKRweG4VWwj5xchwaNgHVJDRJVnMlFCw0RFFFghm7&#10;6+jYJBQpfLEkwukcpm1OKCuoHsCZvfUOhZUz1ForZKjjQ5trKD3QnKv+r+GT1uNEtV8GOQZW18a4&#10;9YAh9USQPDTMQi238oEuK16okdZP5DEVdKx5rYMqgl6UmqJB1LA2HeW+qkyoB0eno3r+qrQfpB4N&#10;frRihEZR6AnoheunqI9D7wwXrHYuGk1moWUrVT5RpNBrmZyexwJxx+bCYA8Ua62w8cmZcaLA3ML0&#10;HL8yJ9y+IIKRuGa7aEiB7uL0+OEPxeD2BqFahTIKkUIJQ3Ms/zjx1RfUcpN6+SoVmDEuqSyCyTS0&#10;SZgmbmhB7okFO3T9cGVM4sIwMQyKENZSV6J0QsLQAlmaX6owoVEUGljzNtiZUaLKOrPWaqHQc9P4&#10;zZS1klU8nYN+s7qNOxBWpIikUnjnxoOLhrUB99Ub53Dh8t7p/U0oYWiL85XNZfTX+9BQqxPjoxib&#10;mQ4nU0gVitBr0CuMl0rQeL14pYxcq6kFlTO1CqK5DIKcvCbj4UQUmULekkM6m0K5UlRdul6voFLJ&#10;Q7UKRQpVKRQsNLYUZ89tQ0X+TM6PK9c2r1zf/OjTGx99evPDVxfxw28faSfSz76+bnxjqF9DMeLp&#10;q72nH+19/7tHePPdrSu3e4ikx3HpZg9f//QAT1+dx2df34YyxKvProL/fvjRBcQyM+gsx/Dqs+v4&#10;4tv7ULC483APX33/pLeSQaUZxu0He/jos9tDWvHixcfXjY+un7/UhyLF6kYVWztdfPj8Nj7+9Am+&#10;/PojPH12B5+8fqqekU6vgP5KFQ8fX8GFi1tYXW2j0cyDHGz9SsMazxsMe+EJumAmMiIVg7oqYoVs&#10;NJ8biheLSBRyUEowezF53YoUJANdUKRw+DzQvLswn4FkvNSoQeGg3KxjeBfthF5q1lFpN6H1rKTa&#10;bqLebilSLK7QpC8vWQ6GCWuiKh8k89VsNhu1KqylsMwGZKgWC7D6+kpWX19dKYEYcXprEwcjxfBb&#10;QwoZa0s9bCwvbq32Ya2yUc6n4qjkM7A2ms0uNWpYrFfRervvqIoWmh5yeWcHN/b3cXZjHdo0pJpO&#10;qZtD+3LpsrJC2So/qIahDhGFg5jHrfyhG+tbESIiDac1cVQLUUjY6Ux43Uj5PMhYiiEfapEAGoa/&#10;Fw9jp5y93K3j6lITe+0WutkctJ9Fwu0zvAbtdNhjaN3MeCgCa+GxuFk1JWkNQUxkzajCWLoUz6GV&#10;57fQhlU5yitMaBSFZoS+HaRp1rOanpwcGz2F8bFRTE6MYWrSmJmZxNz8DMxIDcKEi0exwUwy8blT&#10;fD75mMWi0Bap9ukZOOfm4TFzUM2cFLfbC6fHh4m5eRwaGcXh8TEcsXalOnrMePf9o1plUp0dok25&#10;Dp5qj07PYWRm7r1jJ3FkZByOQBieSBwaxKfBlWo4TWiwpl++86v3DWsRCD2mwoSqCGpr38YIGq0M&#10;7YcihRKD7q7hmbqLmv9hgBBNA1HdQg2z2nU1P/NmV27Ty65RFCoDqEig8aGDwPGr90GEUphQlUJl&#10;BkUrjUXVE9D1Hxw+bhw5oSqFbqCuH+WSQCSBYDQJNXJc0FKVMQu3sbv9ihR6YnpFmnwxrBxo1ytd&#10;OTNvhxp+X9AspxKKJkKxRCKT01xWDYbQWEsnIdkb0EZc1o40UdUqVN6A/uu1Nr/QEpM+a2EuhQw1&#10;yXoraJi1xqXWp9LE0eMTExidm8PM/5uv/+COdbvPA89L8qaTkGMFVM455xyQ08EBcJBzzjkDJ99A&#10;XpEiKVLJLVuprZZbttyy1LZW98xas9bMfKx59n4KxZJlz1m/RdYtFAqFwlvvft7/Tno9GJ1OqC5h&#10;HEqnQWk0gFVuhsD+aH88Ds5QEKw+r8VLcrcEmQ8YKYhjKfhiWLFA0OFaFHwwx2+KLo9AWA7M9PE1&#10;M/kZbQ4xK9BmY7D4bPdsBQ7O1mFnfwVWN2bnlyZhbGJQmBqB3qEeGHzZD56gB5o6WqFViUjhBT9+&#10;DfHLxMAdiQCHoXoTSfCnMxAvlbhhlTsSBbPbI7hcUNncMhIBMQMhFORyeOFImBNEg/Ifdxxl7wZ3&#10;6GEfh8drh0jUz6kr5e4UJNM+iMRtcHA8DycXC3B5uwTf/GyPkeLm7SJ8+OlW1Uc5EvP+4xr88o8u&#10;Yff4ZSStgWK/E85u5+DtN1tQDRBweb8M129W4fbd+uRcHtxBBSyuD8CbT7vA+sTJ1SLcv9+FveMZ&#10;rm8xPl0ABgjWLd59cwTnN2twdbcJd2921jbHYXltDEbGCpDK+mBuYQymZ0dh72AVFpcn4eJqb3nt&#10;NeRLYVhYfgkXN1vC1TZs7yzAyMtuSGdx2SjCYTDiAnlysFvdZvBFvBBMhEGM58wkItmULx4FVwTZ&#10;IsSdRHgw2DwuYHqwup3gDvqZD1if0FvNVfgSMEZwVEQ0nQRXwGdy2MAT8gE3CYumE5AqZIFLZHIJ&#10;imwxL1ay7OseGh0CDqXkJM/KKMtcBkqlIrEakcbzxaJyEaxEKhIRkC2ikVI2CwPdZRjq6RkfHoaR&#10;vj4Y7u2F0YF+eDk4ALxnoFwWeoSRgd6BnhJ05zPVcRXc8DMRDgA7QVi3KCZi7JJgLYFjKodLReCq&#10;3pwYwqjxsqebK1swRjAlMEbwGzl+gk/Fr1YxTCBhgMNoAqvcwYuNqFXCl8JOO2T9vqzfWwr5hIAb&#10;eoPCSDwA8+UMbI/2Hk0OwcnrYdgeH4PxYgnYZeDTm8BrEPxWW8jpEeTscp/DBVFfEMS04FharBKc&#10;yhXjWShEM9CdLMiNh5MME4wRne0d0NbSChycQY0NjU1NQnNzkyT+NTU3Sk3Q3NIMbe1t0ImnUbaD&#10;QtUJlTU15cyTzvZ2ULZ3gkFrAKPeqMGlm0avVGlAY7JAp94IHD33RUMjsPF78qwBfizXhACuV/35&#10;V8/hR58/AT6MWCr4/Fndl3WN0KhQgcZqhw6dAbgqM6/IOUNS9ThvgluEc9krNvNyo41nta3vi6ZW&#10;5gz2L9Q1tcGPv3gCzCK14y75VEgbrHDUdhnw+r4y+lLe5riEakmAwYLtNwsYbObZirPborVTzQ4O&#10;9lZ8LhfH5LNxDCbxd2EWqWtuE6+/vfL62fLx+p69+0xOfENkfsIPdbOK83jlLX4Xtn8s2LBzpBVH&#10;AJedlqtQ44AA3mZKsIs1VpBXPDaXFzmA+YODIbgkBpMBUwK3NJI76TpYq+jSIO3agKtf8GFMIXxh&#10;bJj5G3WotS1KNbCbg+tPtKlVoDLowepxQyAahWgmw7GQ7lAQrG43uIJBYO8D7zHYbMB9FYBfYkrg&#10;gld8A5ke+JYyUlTnkTJM+MJi5ARneTi84p3hhimyICTfZI0G9Far3mL5bOd8AY4ucFG+fnCyASvr&#10;0ysbwvjrIVhcn4FCTxaKvXlIF9KZQlpn0YNKr7Z5nOCNBIEj9tnGuGMkeuz9qQxEC8VgOgMczso6&#10;jMXlhmAsAYFIFPzBEPgCQQgGQ1wZs7J0vyw7sizPSMFVMfwBF0Si3kTKDxx+yEjR3ReD67tNODiZ&#10;gbcft+H9t1tvP23A/YcV+PTDDjx8WoPakZg/+9UxDL4K+WMKWN7qAw7DfPPNDrz/bh8Oz6eB3R8c&#10;JLG2M5LIWWBwLAYcjPn2mz3g7SO87ecLP/v9a0jlHYmsDXYOp+DsegX2T2bhzccDYMjggt9b+6/n&#10;V4bh4GQJpuaGIFcKw/L6axgYLsLr2RGYmBqAjZ25Yk8MBkYycHm7I23Bw/tj4d0J7B8tw+RUf6YQ&#10;gmDUCYGYG6LpIHCnlVQxCXJti3y6nOfUDF88AoFUAjzhEFicdjBYLcDhF2aHjTdMdhuYHXawOB3A&#10;ATrhRAwiyTj4wjjucV3lsbpw0DtYx+JKl96wHyKpGCRzKeByEcXe0sBwPwwODwCndDJMpCQOouSq&#10;l4lEjCtHcfVJhgnepnI2C7UZApAtYGxwECZHR4G3+dWXAwMw3NcDo4N93YUs9BRzwPqEGdfEui5G&#10;ikIqDqxVQNzvBTb2zAfsExks5GFmdAQYLzbn57imBQsbDBYMEAwTvKf2NrCzozZSOI1GYJXCotOB&#10;XS/gAQmfJ+H1FJF7woG+RBhG0hEYz8ZgqS8Hh5PDcLM0eb8yJSy/hpO5GZjrH4RyKApxh1tweyHp&#10;D2TCMSggECZSPYUi9BXKMFjshb5sCbLhJMRcQYjYAx6bE7TqLmCMaG1uqeI9LUgLTc319fWNTY2S&#10;SBbNrS0g6hVV+M/WloamJmhqa2nubINOlRI0eh3Iea1drS1tIHJHW7tSqQaFoov94k0t7dCm0kCT&#10;Qg1fNjTBj1/UA8coMEl88fWLJ88bgfUDttZs8r+ua4LPn9fDV3WN8OOnzzlXsLVLC1yE4EV7Jzxr&#10;agUOFGBxgo0ofIZY8MUTrlHBgMKWlZMI2JSiaWek4IYdnyO+fPWMr5O1CnaCMFIwJeAZ2PBzkQxc&#10;6ANH6jFeMFiwYcYFLmsGfAEyhSjZILFHg5GCGQJ5iA/mL8JFrlgs4SAMdnbwHSPxSBkpOCaDL4z9&#10;O8wclW+RK2XVt3TU1iSIWYTfyDkyciMxTyPiqFwyi20qd0KBLp2RFQWL3WVxVLbwFtGEgwzkmAMO&#10;NeDACH4Xh3wyQ3DApkZbWcqCMYIP45OwDMOUw7ZcqTV0aHTA5bfZ5aHU6UBrNgO7FRgpAjEEAuYD&#10;Hzjk2j+8LCeGiS6DAfAlBx7jwyWZ2K3J6Q8CR1Swy4PBgi+DECOYPDh+gu8PH1wZ5yCnivBdks9g&#10;BY3JBJ+tHE7A9vGcsL8I0/Mja1szMD03Cgenm5AuxkGu3xqemB2DcCoMZhcuXm3gDLjBFw+DPxEB&#10;RgpPPAVcsiNWKPkSKTA43ILNCcxBcbmHeigSh0AwDFzPMRTCuV0s3Cx2HhT7/tjAH3BDbaQIhtyQ&#10;SAbyxYgUhlwhAFOzfcBVsfePX8N3PxzB3bvVu3cr8O7bDWBlgpGCwya+/fk+3L5fgUha0/8yAFdv&#10;luDoYhbuP2zC9Zt12D6YgLObJbh6WL9+WO8bCYcSOphf6YebN1vwzc/OgEMiiB0fGuOL2aU+ePvp&#10;ANa2x4AFDIaM06tlqM4K4TCLk4s1KPclIBi1AaIDDI+VYHbxJcwsjAIekMx6YXy6DA8fDqUD4f0+&#10;fPzuHN5+PIXD05XxqR5IZH0QSXmh2JeBXHcaMlK6RNlIJgGeSBBC6QSIqaihABe0kAP5bVzusEuv&#10;w6cMeCdXQuT0VLffB4FIuMoT8IPT63F43MDkavM4gMEilIhAKp+GbCkHhW6RIaoxIpNLA3ci5VZz&#10;HI9JwYCPG4VXt9+EWCBQxbpFX7EIA+VyTz4PjBSMDq+GhqoYLHh/bzEPg71luft6spRLg9x3JaTu&#10;bAMO2GTIKGaSUE4nGSk4McRnNQMHY1J3Kglc4XFu7OXW4gLsrizD8uvJpdeTfACDRS2mk2rC4J2s&#10;WNj0ejCo1VVWbRe4jXpOgghajBC1G6M242Q5A2sjvXA4PQrn86/genHidmkSbhbGYf/15P7rifmB&#10;IXiZL8FYqQde9fbBAP44qWwplS2mMlBIZyGXSEMmimuOFIIkeIx2sKgMgsJg1gpcHq29pRXakCSa&#10;W1irUHYqoFX+a8Q/lilkXaKtowNapTaFAlQ6HXR2qaFNreQqKRanEzi3Xs44MTXjJ7S2NTS3QGNz&#10;Kzyvb3rR0AJsTV80t8JjGngBP3nRAF8+q4fqHp5sualSjZDNPwsSP3kmVsD8urGZGCZ0DhfIJYx8&#10;bRodNHUqgVmBzSraZs5rYA5gm80AwdED7MVg440WlA0wdzGtdHbIHcUYIPicfDAv4tGocLQmd7pi&#10;yUGsd6QzsZHmHAoOzjA7PHye6nKZwMoHixAcXdGp1oEc0iFaJr5+pgHuMcaHMUbUVizQ9DJ/MBkQ&#10;v/TZF18DZ4Kwl6T9cSdPVj4YgFhr0ZtFY4l3w+EJ8F1q6VSxU4ntqPgF9WLHLBC1iseOCVYU8Gr5&#10;YF7HM2DxHsYLtcYgBmfIsZwcQsFUAYwR7CvhUAze5vOzloP3RGUwAfcA4yKYXUYDsAeZdVxvOASu&#10;gI/lXhvOn24kPzEa2SYrwaQ1GUCh7QKTw847eVoOROPADcO4FgUjBcdaMj1Uh1nwARxGyl+T27oy&#10;cBisuGIU7xurFPTZ/s0CHFwsw/r2NEzO9C+tjcP88iu4uDuAWNoPiVwE1naWYGh8ADLlDHc/FBsQ&#10;eay+eFBICNz0IZjOQ7xQhli+aPeHQKE3AY9U7l8iti7FLxlNQjCEpikSCOC3D/n9wccx3l5wu13A&#10;SBEIeoDr/cotsQKJlJ+zGPLFEKSyLjg5X4bL2zU4v16Eb392BPfv1999swX3H9aA4yfO72aB23l8&#10;+3NhYCw0OBbyRjpOrufg7HYBWI3gyInD8xk4vpw/vlxgj8bSxiC4g0oOj9g9moaHD/tw/06khPWd&#10;V/DtD+cQiOro4nYNOFrz+mETji8WYf9kBs5vl+HkagkQKW7f7sHy+jiw4R8YycHOwRL0D+eAYQIB&#10;EeJpTyBigoW1Ubi824TDswW4/7AH3/zsHG7e7AKe+eaNMI9jYG081x2FTEngAVDoz0I0E4VwUnSC&#10;gMPnBg6i5LgHXygIzArMEIgUOpMRmDY44c9ks4LL54VQLAqcq1wNFnwYI4Xd4wDulxVOhIGbd2SL&#10;GcjkUtyrNhoLQS6fFnIpSCSikJRSyRjg6Sv7ZXg8EPX7q1ilSIRCUEynobdQ6M7lYFBuaM7SBTFM&#10;MFgwUvSUCtDfW5J9MulyPgO1kYK1irDPDT2FLHQjcwT94LGYqkIuB0Q8Lkj4fcBZG33ZzOTgACBJ&#10;wOrMNMyPvwLez3jBBzNSVCsTHFrh1OvAZTYBd/ew6LVg1WnAZdD5rUaI2MyQcFoTTsvicA/sTo/B&#10;2fIUXCy9vlh8fT4/cTH7Cs6mR2F/agJWx8ZhYfglzA6NwkipG5L+gMdiA86bqGxobjADNwERZwSD&#10;VTSeSq2uTQ04xfLikZFC1dEJCokbdlCb/Nfc3CwjR3tTaxu04X6Fsl2pBm7rYPN4weEPgAGnWq8H&#10;eOXHbXj1FrFtBHfy/Pp5vSAv5ZEDvnrWAF+/aIL6VgUwK3z25TP4sq4Z+NUvntTBT3AJ/rQOmDM+&#10;f1onPJNkfeKLFw3A3NBltTNGGNxesAfDwBKv1mwHtpSEH8oWmoMk2L6ys4PJg6MXmRKQDDgCg/M+&#10;WNjgL8WoUduuMF6gffVHEhBOpAGhARgytEYrMMqwLAGMEeyF+exHXwi8LeMLQxjLKng9fIUsMHwh&#10;e0NYn/jXkYJPjoexH4S/FAde1H4LH8bHKLr0rFIwUnD8BwOWmEVixWmHRX7RLYJMUB2NWMWsw5/C&#10;RpSPedFUWfGTkYL4AGaO9k41cGAmI4VOb2akYF8Jx2qwx4QhhrUctuUiu2j1wI4PRgq9xQJ2jxtY&#10;tSWkB542yepwyOVaxEpRLPrqzUad2YjzLeCyjWfXcDwGoXgSuAFTbW7gbXaIALMF6yh8T/g+MFKI&#10;8RM2B+/HUdfYLqgNBvhs+2IKTm5XYXN3GhbXxqbmBmFpbQJOrrbBG7bC2NQAbOwtwsqOsLS1mC6m&#10;gPth2oMO4OpVHIMZzRYhXihBMJXhcmBc04MHmc3lhVA0AdFYElifkMs5+nD56q7hcQsutwM4roJd&#10;HvJEYQtFnPGEB1xeNUzP9cDV3QbsHk7C9f0K3L/bgIf3G6dXM/Dxpztw+34Zrt4sws9+dQKzK0UI&#10;JlQwtVBgTeL0eh44JJMBgsMj2Nmxe/x693gqnrVAJGmaW+6Hs+tVkCWHve2D1/DhuxNYWB0EvaUB&#10;FteGzm9WgHUOPtvxxTycXi/C5f0qnFwvwf754s9+/QAjkyWI53ywvDUFm/uL0DeSh/nVCRifHQBn&#10;QJcuB2D3dAGOrpZh72wW9s/m4OHDHrz5Zh/uPu4fX6/C9ds9GBjLQzjphkQuBIvrs9A70g3+GLKz&#10;2NKKNQOOdQgn4iDa7VSSzbg3GACRJOShLxcXcDErsG4hE6MnnkpCOp8DsQ1XOhVAJJdfsrvt4PAK&#10;vrAXuPtXOpcETnjO4HY2AfzPQjEDnCsUj4chhoYjGpS7qUfSKQQfP8ihQZ4wPnI+r9xHzO112MHv&#10;ckIqGoVSDg1/Hjgkc7CnBwZ6umG4rw8444ODNOV+bcU+sWKFmNnKyShy+EdU36UErvDIKQZ9pTwU&#10;0wmmca/VDC6TAXg76LQL4oMlei4g7vVwGW8OtpgdewlcOGtPLvVNy68ngYWNYiLOBS3Y8cFIYdNr&#10;gRMpDcpOMKkVIOZSOqyQ8DqhEPbA6qtBOFx4DRer88LyDJwtvD6ZfQVHU6Ow8nJ4ZXR4emAAJvug&#10;f6RYBoQJMChVYqJeS6s4+7Z34iIOLAYTMFJwVyhxtajWGxW4GNSJce1yw1LuF8oFIfQaLXDvcsaL&#10;1tY2aG5ubetQQHN7B7QqVIJSDSq9CThPLxhPgc0fsAcEDi0X1c5wRGOywvNGsd1DpaLwDJlAxIIn&#10;dc3Q0tEFGpMD6ls64Sdf1cOXz5rhaT2awBZGDUSKx2eQpQs5+pJh4vMXwvPWDmCScIQiXNywy+YA&#10;RzgKiXIPmF1e4HMyoyBMhBMZ4PhHfqk2WHAUBZMEcgDLCZxEyjmrfJ5KW1spQoj6BEOGyebimvep&#10;XCmZK7H7g5NUuVDm18/qvn5ax/TwI9HzIiIFSw61zTzbdbbxfA3tjyNAWZkgrl7F5MFkIJNT5bdA&#10;pOCvxm/kA/izWL3g+BKGLTxAhC2xMKX41fhgvgAGLP6ybNHZnQGtsvuD2GfEFSNqixBP6hq5MhXD&#10;BGstbHF5j5zJJJIEsL/DZnezH4TPXDv8gmMR2GzzxeCQV+qNwFEU3CSM9TNelXHugj8cApvLabCY&#10;q0SSeCz68qTK0i8v5HBVxtMvT8hc8pJDMolhgl0hYqmGeModqHR28BdkmGCtwuxwASs6XLALf6ku&#10;oxE4gOOz9eNxOLiYh4XVYZhbHpqY7gFeBC9tTIIzoIeVrRlY25mDvbNNWN9fmV2dhnguBl3WLnCE&#10;nBDNpUHM48zmxdCGOBqlGGeZWlxeeOxhMkAgGIFwOArBYAg8bg+4HE6301VViRRyv2k3rlY9Dp/f&#10;CXaHAVxufShihWBYDxc3q3B8Pg9nV4tw87AKt2/W4O7tOpfKfv/tDly/XQIuS3V0OQUME+UBL7z/&#10;bo+jJTgA8+79piQa/k8/O4bL+zUo9HjBG+qCscn8yeUysP9ia38Kbt9uA/svOB4zmbMDmnNGBz4n&#10;AwQrE0cXc3B+uwTHV8L1u73z+y3IlAPQO5KFk+ttmFsZh0wpAnunqzD4qghaS8vQRBbO7tZh+2QK&#10;9i9mYfdsCk5uF+D0bgnefndw8bABH384h97RJDC4DI6V4M2na9jaX4P+kd5IMgJipkQq5osEIJqM&#10;Qa6QB64rlUwjKaQCj6NuuXukw+UEnUEP+NMC9yPN5LIQQyhJxPEwi80qOCzgDrggnAhBOp8CzjEu&#10;lnNUkvKFNGSRLZAw0nFAtgEZdcKMFJk0QnsQ5BaklX3DZRHEbjMZwW42Ab+aTSbE5iiFPOd6UG+p&#10;CJVg0d9X1V3KC+V8qZiFcikHcuBpwmExglmvAZ/LDly7IhOPcEqIz24Bdn9QwGGDkNMuyEjBjgxg&#10;nwjnl77s7YHpkeH/ztzYS6jusU7cdX16bAQmhgfg9cggzL4ahdXp15sL07A9L2zOjMPi6ACsTb6E&#10;3dlx2J+b3J+dPMT/To/D5qshGC8XoCceh1wwDPgTAueStDfiBI/LvaYuhRJsJjM4LDaQa9Q55foy&#10;1so1oFJw6u1RfxDikTCE/T5AtgSOp3ysUohxDwgUj5FCjqFTdkGzQg0dWgNYfQHwhGNg9wV4IuLQ&#10;Ls7ab8eVq0b/vKkF2K/BJSy/EkMimkGhMYHdE4Z2pQG+fo4WrvWrZy3wrL4VeAkuYgSrFGhoQXZ2&#10;sDLxRZ3QrOoC9nSoLTbu2sBI4YzEqlpVGmCzykq+ye7GZwx4mchRGgwu7KTnIAbOrUCkYO2BVQr2&#10;v/CFsUeAjT3zR+Uyz+1nZGF5HBEDmDaYFThwgSM9WzrVDCscnskGns/GUgpHgfCZXzS1MTqwzMDb&#10;fLvqZGLgb8Qn4W+BMCBzkogLwJTAvh4+AJCLWJB4VtfE0MBfSlQv8ILll/hIBgvmS43RotQZoKVT&#10;CS+QJJrbntQ3wfOmVmhRqIFHEe7kAxg6rW4v6K0OUGgNwL11GSYsVie43H6T2Q4MEwwWnD7KygRz&#10;CRmsDrPTA5wLyr1DuXcGu4BZtWXp938UKewMEyxIMFKwhlHtXGYcEUtK+AIsSnHEJccesDjBKaZ4&#10;PXyFrKPUDiOV32hnFGOk05osNo8HKpNId85mgJFieqEX5pYHJmfLsH0wDf0v0+ANm7wR08n1Fiys&#10;TcLlmyNY3V04uNiGocl+cEUcIBbbC9kDiSj44glJLgQdi7PkyOoi5+TIFW7EhlLAzg68e+BxuUAO&#10;y3OBj2TtQnwZ77KsUjjwWzu5SRsuczShqAXmlwbg9HJRWoBP3x8CYgS8+bAFFzeL78Q2HDvXD8vA&#10;taruP65Dsd8FibwR9k4m4eHj1vbhK3iQ8z8/fH8IHGX57psD4EwNhgluLrp7NH0rdznnLNCdw2n4&#10;9ocL6BmMgN3TAXtHM3B1v3n7buvu3dbbT2L85sXdMrAiwhfAQHNxvw6IFMOTeQjELXB+twdzq69g&#10;emkU2Pzz/njeAzpby9zaIBxeLsDW8SQcXc/DyZ1wcDUlXE7D5dvV6/cb8OFnp1AeikIwYQM+/zc/&#10;PMDbT3ewf7I7+HIAuDQZtwgX5/54hPM2GSmqKQEfFmCk4OYIdqcDuFF1NB6r4j14gMFkBJvTCqJt&#10;ifrT+SSUe4vQ21+uxX3tiwgZpWwqFYVqgAAuD8p7krFwNBSAAPKE14P0KgKsDc2aletCG3VacNqt&#10;EAuHirksdJcKVeViHnq7SzAo1tOqLKkl57EWqmFCLr4l3gOQ/aFuiwGX5lqPwwocaZGOhbl8BUsX&#10;TpNeqIkUYZcDqgMjeKM6YAI414MLV4x2d492l2vnoy6/nuSckcWJcWDaWJh8BauzU7A2Nw3r8zOw&#10;Nvt6fnwEXpbz0J9Nwsb0JKxOjsH8SD9M95en+suve4ovs0ko+j1CMABZKeZyA1fNsusNoFF0ivkS&#10;jzM/OYmDO9277C7B5gSbyQbyk+0IuUPdcmUcRjc5DDcdDgSAS3GrVSro6FBANUxwRUKu6NCq1gIj&#10;hcHpAbM3IDgr+0q0qbXA5NHQrgBOsnjS2AxPm1rhWWNbJVJ0mcHpjYGyywLNrV3Q1KKGusZ2YLMn&#10;LtMbmoHzQivrVsnFJ540tUKjUgXtOgM0KFStGh1oHS6wBkKgMluBT8LxChzEgBZaJbsPKiUH2X3A&#10;SRxsaznggEMRrS4fv5ehhIUTRgqGDAYO9ugLcptQDmZkmGABgM/MX40vgxevYiMuia04sSniM3MU&#10;JyMFMgFjRG2Y4DPL5+xAgIBKUJC/IxIA72SkYO8D76mNQfIvrlY/bvLONo+vnO+GLAY4GIz4t27X&#10;6FRGM7SquuAnz17Aj588A/7pX7S2A5eFaOhQtMqVIRg9a1d6qIx7kOM6OTCTc0fR1PM/65paoTJJ&#10;Vc4x4ctjcubb7vJX9ijnUhOJQgl84RCwSsFgwcRgtqP1tECl40P2I7NKwfRglFFDrdOK/c5kXzPw&#10;ezkTgn8gjrJkmGCwYJJANOSrYv6QPSNuRh8GC75+HgD4amVvSEaKw+slOLpahMW1IVhYHWTFnrMM&#10;4nkXZLtD2e7w1Zt9YBf72++vYHkbcWQLFrdm4NXCSwhnguAMeUFvd4AzGIJAPMGJLmK2ibUy7F/s&#10;GRoKOd1OMebD5wV5HeuVkcvpdTsCXrckzvsBnzcgBq6KbwoEveB0mSU9JNPemfl+OL9agZOLeXj7&#10;cQcYI+7fr8PNwwocnU2zXHH7dhVYn5hazIE/poSFtW7ggIm1neGzm0VgZwfDxMfvj+DwbB44HqJ7&#10;IAycr3F6tcKhCccXy8DFMZc3Rpc3Xjp9SpiYKQKHbR5fLMoOlL2rh3W4ebMGm/svgZ0sZzcLcPt+&#10;B7aP50JJG4y+LsPx1RbMLL+EfG8MFjcmYX1vDoyOTojlnIeXi7B1PAWVMCErE8e3c3Bw9RpuPq3B&#10;zvnE2ZtluP+0B93DUdBam2FqcQiuHo7h7Te3cPVwPr8yC5FECALRAOCPBLUpobq6FP8zIDfuYmXC&#10;HwwA76HawGGxoc0RN/xoboO+VCYOpZ489A/2wMBQLzBPdPcUyt15GBzsgXwuBclEWGJnR1TAjUQk&#10;ERF5AsRQHZ/H4bCBzWYBs1yBUc4A0HAPK5/XnUknoZDPAmeOUG9PGfr7+ySxRHdPTwnKuFjvKUIl&#10;YZRyEMUPjQTY8cGKBUdaFLP4tSIQ8rqA4zedZiP4HTbggEquYVUda8laBUsXxHjBwMGejkw4BD3p&#10;FHtJ2A9S0dcNL/vLUknoEwaLmWzEDx6TDgyKNrCoO8HapQS3QQtJjwuGc9nJvl6Y6O2B3lQS0gE/&#10;xL0+SASCIDvHkKX07K2o7EQq/xkMRsDVFHDIlN+DSzM/rpsAf65yNg+lbAbi4TDITjC7tksD7fJf&#10;S0sbNIEc+MbrS4XOBO1aA7Rp9KA2O6DL4gQ12ipZ2WbLyoatrqUdGCkYJl40d0KbSt/c3gU6kxsY&#10;KVRdVlCqLaBSW6G+qQPY+DW0ieW0obFTCSw2ML40KdVNKnVdhwIalWqoV6i4LxTnelCH3ghIMcCm&#10;ms0zXjNbaxYAmJ/Y48Amn10GbFzRjja0dADLGLUdKJzrwT4CDi9gI93coWJoYJcBn7NVLrLJ6jfx&#10;G/Fi2BtS3VIE+GqZe9g4sY8GbRXDBHsu/lWk6GR9grUE9sUg3/BOPoxXxly0mw/ja+aDzQ4PWzuG&#10;Cb5CxiPB7uIgVi49qTZZHHKtSaaEHz99Dp99/RSeNrXAl3UN0KLqAqXBxBUjiCtN8TYjBeegcm3N&#10;Vrl0JsIEV6fgYNhn9U3AoZoME2yknXKooz8S94SiwFWd5PLbSQ8+N2gxZRRgYmBfBuICw4SoT+Cq&#10;TH4JCQH/yxEVIkMYjYouNWgNehYz2HWSzOaB4yeqPxoYKVi9wB+Xu3iIKaNeP2d58EvsCmFnED8+&#10;erONkaKyIPf2/hywLL9zNAmr2yNb+xPASYy+qB6Wt8dg42Aa9s9W4OR2C9b253bP1mBpaxrWj5Zg&#10;eLoPXs6+BHZ/OIN+QUQDMVfQgaTgdbt8bpfXHYmFwe60AbfNlGkM6cENci0lbxWHpzB5cESF7Ab1&#10;v54agsMTsQwUXMrBmKxMXNzOw8OHDbi6X4STy2l482H73addOL2ahXTJAvGsCXaOxuHgbAr2T1/D&#10;u2/25DiJ1+++3Yf33x3C/MoA2NztMLPYC5zwyTUkbt7svP10DFz+MlcOQLbohfmVQXhcxmodvvnh&#10;ZGNvDLgW1v4pfu5UpTJxtwhvvtmCifkihNK2hc1xmFoehvmNCSgMJGBiYQgOLjfA4OyEcMYBR9er&#10;l++24PR+BW6/2YSLd8tw9XEFDm4m4ehuCs7fLnzzy2PoGQuB2dsOU0t9cHG/Cx9+egMXd4dwdn20&#10;e7AJvQNl8AXcwG1BGAWYD1iciMSijBShCP4jzC9xv9PKDpQ1tx+TRIDVju7eEvQNlmFguAcGR3qh&#10;f6gbiuUMJJJhrlNSKmagr7cI5VIWkmJz05AsnAXSiTDghhwMGvIFvGC1W8DhsoPc6d3FewwmPRjN&#10;BjkPKZDKJIHzSrhFyMBQPwzKaau8p7unBMVilju+cnwosVii1SiB3R/peARK+UwuGYNKlcJiBK/D&#10;Clx2k0M1mSEQF2pjBHMGbzNSMH9wbSsOnuDt6n9yqKbHrBcsgtOoqWXTqcCo6DAoOrpamqD9xTNQ&#10;NTWCprW5S2gBfWen3MtD75fbphNXAfdbbRBwOoG9SIoODqNs61QqoL6xARqaGqGtvVNsfdGlBRWu&#10;fdEAi3Wq2hqfNzXVNUJzfT00vngODRX1UN/QINQ3Qh3+F5eDTa1cj6hF2QX1rZ3wpLEFnjV3CC0C&#10;7mTlv12tBRa09TYX6KyCUm+Bdo0RNGaHzuICo90LXXo7PHneAl9+3QCff1kHP/m6HupaFdChNSkM&#10;VlAZbaCze8DkCYJZMroD8KJVAc+a2hl0uiwuqFd0wZPmDmD/S4tCBY/j7QNiqYBwlGd5jp/gxTo7&#10;uXldznkNSBUcH/Djr54DB5CycMKSDOcutqkRdzSs7T9tbOYinnI0i+jgB53FDlZuQSLfK17rv2hp&#10;51W+CAEGCzs7GH3YVc89VJlv0MyzWMLKyhM5GJPBgsGIvxHXsGJsQoDgt7DPhT0jzB/MDQxwzD14&#10;B5hsZLCobH7GMMTkwatzTyAC5f4hnFCATfuzBrE8Od8rvhgmJ1FNtznQ9OJcZvf42aZyLCcv2StX&#10;9p0a+PpZEzwVnV+tKp3FZPdCp9YMrSo98JDgn94RjguRBFjDMZ3HD+0mKyhsTkCLCHJd2YhY0tHl&#10;Vmq0ICf5ykUeJVb6xWZXobAs87lUWh2odXpw+fxy+dk4HyaX2fBwkw4uiFldhANMclUupASu9ckZ&#10;sy5vQJDjP+T9Ns6eZVeOWmc0yJXBGFA+29yehfXtSWCk2DoY3z+dhomZAkQyVtg8nILV3Uk4uVmH&#10;reMF2Dic2zjE/y6s7M3CzPoEzG5MwszaDAy/HofCQC+kS7lALARi6p7bznH7YsHvco77VHEqRyjo&#10;haDY4cEV9DnDATeE/C4I+tzg9XpAbl7mGRrugZOzLeF8fe9wBt5/cwAIDXByMQ0//cUJ8PbV3RJ8&#10;89MjrszdNxyAeNYISxv9cPWwCgwTp1fz8P67g9MrMdbh2987g+PLBQhE9VDo8cHNgyg2iAkd73Zv&#10;3mzDnZjccQBT833g9Knh1VQBji+WgBMufvjlDXAgBazvjgCXzzq+nIHrt8uwdzoB0awZBsazm4dz&#10;8GquD7ZPluHV3ADsX6zD0GQZ2rUvYHy+D+6/Pdw6mYarD5tw8W4Frj6swuX7Rbh4Pw+XHxbh6G76&#10;9GEBMn1O8MZ1wEEYN+/34frtEazvLsDd+6uT8wMYHO4Frx/XmDhgxc4N1RhRFY5GGCZYibI7HGAw&#10;GoExQl6p2uR8YReLHMl0qqevB/j8Q0NlGB7qhrGX/TAxMQQjQ92Qy0SDAQfIhT2d3GS1v7cA2XQM&#10;ErEgpBIRiEWCld09REHFZ7VbgdUyVkTEBhIuhyjQm3AVrfP7vZBKxaG7uwj9/WJ9zuGhfhgZFgYG&#10;eoA7lxVyyWIhDdy8irM/MqkY6LoUYNCogEMoitlUPpUAv9MBdqMB3DYL+Bx2CLldEPUIQYfNb7NI&#10;VgjYbcDxm9z11GM2gdtsBI70fNxt3Mi5JF7+L64uwOECN951nIqsdpfF7jBbTVoDaDrVgIYXcBUp&#10;tUBrvcB78CVlm1JMsOtUg6JDCUplF3R16QCnHFCpEBS0La3t3OORG33wNgfJcwMnXPACHyw2cMJV&#10;KcilIF40NgMv+GpV5mVI+M9n9Y3AVSyfNzQBbxP3VOQJsblT1dDeCaxsc71CnIPAG4kBr0RftLRB&#10;q1rDBQOeNbXAF8/r4MdfPYHPPv9S+OIr+OJFMzQpDKA2ezRWH6hMbuBtkzsCFm8MHMEUKPQO6NTZ&#10;ja4w8GF17Rr4ydNm+PGT56DW64GrDrDrGlhFZ6So7fDmJTtLBbgo/+p5o9QEzxvb4EVzO/D6u1L8&#10;l1X9+raOurYO3Mnrb+5BpTFbQW00Q5fJAngMfP7sBfz4yVNEEGhXa6B2/ARfBrtFON7iq8dRFIwU&#10;rFUwK7Avg6+58splKQKHWG19go09QwaHfzJMPAYOFUsmjBTEEgWHl3JabDyTh0yxm0MHeLXNEQ9M&#10;DBxkwMt3XtAjG4nm1u5kgYGX6cwcTCSdKj00tiiBY3j1CKA2D7R3GaFNbQCN1QW2QBTc0RSYfCFQ&#10;WOxNWkNVl9MDla4QuVwT04PBYgWLQwxlrpJhIsTcIAcj2RgpTPI2YoTYscnjfcwffmCYcPtDwEhB&#10;HI0ATBhcS8Pp8YNYRdTlleuKVtbYIKPFzlW8WOf4bGVtErgB1ea+gDDBIYHFXh+kSx7YOpoGBour&#10;t7uwe7YMO6dLyzvTcHS9DYs7M7B7sQGTi+MwNjMBIxMvYXTyZe9wP4QTEXD5nYCoBPLXrEzfCATc&#10;4Pc5IeCrFjjswDvxJgM3PFvfWoS9oxXYP166vN2Eu/c7wttNuH27Dvfvt+Dkcg7kjI/14/O57n4f&#10;JHJmmFktw+XbVaiMVZQuH1bg6s3qdz8/hYeP25AruyAc18P+8Qzcvd2G2zdb8P7TITx82Ns8mIBA&#10;wgD5Xi8cnM/C2d0qXL/dBE6yuHhY5fyLnePXwJkdhxfzcHq7DD1DIUgUPbCwPfVqfmh8fmjjaHHj&#10;aGl+cxJmVsfg5HYbTG4FOIJdcHa3BodXC4dX83Dzbh2u3q7Am283gb/g/fsdOLtehjef9uZXB8Dh&#10;b4fxmTzgTrh4sw6nt2vAWSH3n04u7vdgauklBBIu8MaEaDYC2XIG4qkYeNxuB1osi91j9YDfEQCj&#10;2gRemxfkiNvKvJ4YWv1EJFfOdA+XYXxEmOvLwspoN5yvvIaPp5twu7sA8yOFUtQJMbcREgE7jA4U&#10;oVRIAyeRcnPRaCxOfvnPKf+Jzardbt7D21aLCUxGPftHsskY9JULMNBblqtk9sDLwV4Y6e+G/nK+&#10;v5wr5RLd+RSUskko51KQjodBp+oAvVoBQY8TipkUBVwu4PJT3BDca7eDH3FB7MohxlVwJggwQHBK&#10;CMsYfABzAyOFw6ADm05D/E+O0nBbHYKcoyZmnpFZEMuTGaxapQ46mjuhrbEdWupbobmupaq9qUPR&#10;qgTuyNnZqQLOnatd9ocV4MamtvqGFuB2jjjpAfdeqi44CJzcX40aOCkCT1u8MGpsaRdkKYK3WZxo&#10;eOyrZvdH5QGsWMgwwbUReSpsbOusxgVg9dsfS0AgngSOva9kiBf1jR0KYI87A8RnP/kCfvTl18A+&#10;+K/rW6FZaQBECr0jAF0WL6jNbuA9Fm8UbP44GF0hwH9afTFQ6O3wtFkJT5oUUN/WCRxOz9WKlFpt&#10;u0olyCo63xNOHGAvA0sCvMpHY8xI0diqhOaOLpDzc3XMDfw1Wb2vFvl1NrtgFTh8lZMb2YnzdX0j&#10;fPmiHhCt+J/sbGKAQKOOMMEBmwwELEUgUnB6CDMB72RW4PgJphD2dLDbBc/AtME7WaVggGCtgoGA&#10;P6UaKbg8F7cf4zBV4DLh4JMNqjcYYVGEMYK3a7GN5NwHtb6y4zwDHPEXZGWoQ6UDRopWhRa0JofY&#10;qcbiZJVCbbKDzR8GTzQJrkgC1FYHNKo1dcouqEewQziTtQpXKAzBaAzEYgk+P8IE84TWaAIGCDmZ&#10;LR5PZ4APEFtemS12tweqQYT5wxsMA6sUzA2cdMlIweIEPmgB+RY9xgsRJkxyawZGCoNF7HvCjyTe&#10;RrlLeFLsGB5NfDYzNwpLa69h83AZ9s/W1g/mIZRyweh0N6ztT8Pm0Syc3W/B8s4E7Jwuj88Pws37&#10;E5hbmwQO2FzZWoCd/Q2YnpuAiamXk9NjwPI1dy1nPJKv32+24tVWyF8WSdEhg5Rb9ux4Yxk/TK8M&#10;wcHlKuxfrMD6/jTsni7sny/C9vEsvPm4D1wkiuMbbt9uweHp7OHpTKHbHUsZYW69Dw7v5+DoYR6O&#10;7wX2C1y/X4X7b7a+/8Up9I+GwBPohLWtYbh7sw7Xt6vw9v0OvHm3Ddf3a70vQ+CJqmBhsx847PH6&#10;/SbcftyB45tFuPu4s3mI9//11tEUVHLA5RJMLvRAsuCC8fl+mN14vbA9DRvHyyDKQusTe+drMDCe&#10;hy5LMwxMpOHd98ewtD18/2kHHtf3FDumnt7Mwu3bDbi6Fe7e7cLxxWI8a4ZYRtg+nIDKxJa3G3B+&#10;vw4MFldv985ut2FlewaiWR+EUgInAaUKSQhFgyC2S5fzN3iRxUhh09vAZ/eBx+6CcMAHvb1FGBrp&#10;7e7LwmhPCjZf9cLbvWX4g7dn8JuPF/DdxRacLI8vjZWhHHdDxGOEnnwc5K6l3OE8x2W5w1H8iwED&#10;BCMF/3nkP94W21/a8KLNwYAPcqk49JYL0N9dAu4NNjrQA8N9ZRjsKUBPIV3OIUkkC+m4lMD/pmIh&#10;MHQpgLM3OXiimEHsQPhIcd0tu9EIjBQeG94uxAirgIQBVovPaoWA3S44kCQcIadTcAl+nLjslW9x&#10;4XnwbDqkCgE3wGHQC2YbiL5Zsau4RRJLkolRTmYH6LoMui59e4sCmhvboKm+FRrrWqpa0Bqg4W9X&#10;qhQaYJnB4fSCPxABLlHMyXWtbZ1yDmkH/5Pj4TlInpmjpRUP6GSY4GqVCCXZQhmS2QJwwDwvKNmg&#10;MitUhlCIJzZUV02uXVaIUYOzzFileN7UwpETLOxbvT6r18/6hDMQAoXOAE8bmwBhgkULBgt2Rvzk&#10;6XNgy1rpSuhQQbvWAlqb1+QOgc7uBaXRAVqbByzeCNj8SBVRvcMPeAAeD506KzSrdNCuMYHWYgeO&#10;fRObKdjtDW1t9a2twFmyvG7mUDv2NbBh5lU+khO7BtjOqXQWMDrcwB2qOF+RKywxXSFS8JfVWm3A&#10;jbaZObjddqW8IZdm6tDqmDNk/5GGbTnLDLyUZ/PPoR6IFCwt8LWx5MCSBjtueJs9GkwJeBjDBB/M&#10;O1mZYHxR68QaXLy/pVNMgQWGCeIiVwxYHPLJbgu8aSzqMFKw2MDXzAOMhR9GiobWDk555aRiRgqO&#10;T+STcNkMhiS+4fhB7HvS2wXu2MKt4HBZDByE24H30GBqUKiau7TQJDV2acDkckM4ngAGC8YChHFF&#10;l0YM1pBZgfWJqNz1SiQPrw/XZQgT7OkQCcNk1pnM/F5/OArc/YuZgBgvGCmsTk84LmaTVlYRFQuK&#10;P+5LUrsGuewKiSUzYhn9fImdcZ/19uVgdLwXZlYmYHFzem5tAuKFAEyvjMD2yTysH0zDweUKHF6t&#10;wsHlGqsU6/sL8HpxFLaOVmF5Yw7mFqdgduE1rG0u8T/lySHJSMF+8Uw+AYwXXrFvqlP+yh75GwkM&#10;Fv2jRbh+vw8ffriCmw+HsH+xDHtnizsnc7BxMAUcXsoNwe/e7QCXhQhENJDMWte2RuHoah42zl4B&#10;w8TDd9tw+X4VHr7Zgjff7i5tDoLBVgfzyz3A0Z0XV0vw8HYL7h424F5a3x4NJDXQMxqEvfNpuHiz&#10;Cm++2wde8Z/dr8Lh5cLu6WzVwzcHMLMyALGcA0Ze54CVocnlsZX9eZjbnITNk2VY3Zte3ZuxeFUQ&#10;SFrg5HoV9s/nAanl8u26UNmFZAV2jseAE2K50BZ3Wh+fzltczfBqOg0coPrpZ4dw824TrhGY3m2f&#10;3yNbbJzcrB9dbgC3iUmXIpDIhYWsWL2bW9W7fS4wmU3ymt8qxhHZ3bIm5eeCBGIxW5tD1q1cbINH&#10;+ssw1Jsf6svC1tQQ/N7JJvz1D2//6oe3f/eb7+Gvf/4WfvvuDD4erZytTML0QA7iHjNkI17oK+dg&#10;aLAPyt0lSKRSrFLUrvjOGOGQ/xCA8I/DNl1OeyQcBC6I2dddrCgX+4XCUC+yRcVwn9BfzvYUUpBP&#10;xaQ4/jcVDYFRowQueMVIgTBRzmUg7PWCw2QCRgq31SrgBuKFxQo+nOTlKjC4AV4EDpuNtzlwIeB0&#10;gd/h8DkcXiuyhc1lNjuNJnAYjGA3GMBiMINBJ3SpdKBR68GgMxn0ZuCdaIugEikaWqGxvqUKd3a0&#10;KcXKxkotaLVG4H4HoXAc8MOBdQsFmgcZFFiHYJWCGCMa0Co3tjQ3twNjh8cbFGNxSz28EmKMqB0w&#10;wQ0kCa+i0qkhIwWxeWDUYKTgPUgbbFp4Zc+RaOxr53Un2zD+FDyAqwPx+pUXrNxwi7tqcahjC1o+&#10;lbbL4gCtzW1weIG1bqXRClqrC+yBKFi8IejQGqG+Q9mq1oHabAcOvDA4vWD3BcDsdEKbSgUIE6xS&#10;8PWz5eMWUGw42eKSnCIhLvfblDrQmZ1gdfuBWYGbW7IIUe0DMjpdRofL5HSD1eMDDmlk8sCXwBuN&#10;A56BmUxMyNQa2MCzsWeLy1b2R59/DWiSGRe4SBejD3GsJftHmD8YPvDKeSe/kX0lot/k6QsOheF4&#10;TAYXPIB/O+JgTI6l4IM544N/Wf5xkRX4t2MAZaTgt/Ng4FCJZw3NP/7ia+BgC7XeCOKS3SKCCPAJ&#10;+cvyDdejKZaDUm2+IGgsdlAazMCZw1Z/EDivB5GiSa0BJgyVxQYm/AkcrlgqDWJ1nWzOZLNDa6ei&#10;Q6WGx5QgBluwjCHWf/QH3PK2VVYsjBYrixns+PCJ7fkijBSiKwe/nSxFsFbB29VIUXunUqMHRgru&#10;WsIhnKlckWGCX/osHPFAMhOGXHcSeobzg6/KwOkDa7vTcHqzBTsn8zC1NABLWxPwaqZv92QFNvYX&#10;4eBsCzb3V2B5Yx5WNxaBtYqZ+clUNgYMDRGx8Xqg2J2FkbEBKPfmq3h/OOZnfYLfODk7Am+/v4BP&#10;P78FBos3357Aw6fj2w8H0h5s7E4CV5riEtdOrwI8ARUsrw9z4YrTmyU4uJmFk7sFuHi7Am++34Pv&#10;f3UB2ycTNm8LdA/44LvfO4XD02m4vl27vlt7eLv95u024wUrFn3DoVBaB4tbg3D1bg0YKR6rFNtw&#10;fr+GK/4lkWzE8lPX73bg4GIBGCYSBRew4+noegPmNl+Pzg7AwvYUcDBmuicEekcbzKwMwf2nA1jc&#10;HIH3Pz06uV4Abm92cPYaWKVgYnjzcQ+4k1ksY8yUbMBhqg8ft+D9d3vAHdHuP+zA9ZstOLhYOjhf&#10;A85ZzffEIJmPQCwZBn/IA2LlAbEgg5hEDU4H2m2nz+0VA2PQ7KHxswvZaAhe9ZVgtJiGvkRga2YU&#10;/vDNGfz973+Af/jtd/B3v/wA//5n9/DXP72D3zwcPWzNwt7MMJQiboi6zZCNBYErRvT0dkO2kI8l&#10;khCW/7zyHyOFreafHEnt8Hpc0UgIOOezv6cEjBQ9eMJiXnZ25Ad7isBIMdCd6y2moZiJA3NSbaSo&#10;rVKUc+neQg7kjJkAV7RkpKDae9gVAv+zL4kk8S+5xYayIqZwLw8uv61RdgGjAGsMys4uUnSoQWYF&#10;JS79gAGioa4Z6l80VeE/W5raRa2iQwVKpQbY5WGzu4H9GowUuKxipCDeyUn8DBbsEOG4CtYw4olM&#10;NJEG1idqR1TwNrH7A6c8dm3w7MZLLpIF28qgM+YSYGshh9352H6wFeSsP+YGNtg4/yZzRXAHQsBe&#10;Bta9xYObWysNkkYPXWYbKPRi5c8qldECvFR1iYH9UV68cg7Ii8fBpDqbE9ACAZt8jtFjfYILiqv0&#10;eovLBaxM8JWzFWTK4eRSTvF4Ite0hi6DDayuAJgcHmB9gjMhmRhYb0CkENfHTrfZ5QH2jFRKEbJW&#10;YbA7gXMTLB4f4wj3PWFryppB7e0vnzwHRBxWI+QgSg/DBCsT7L9gk8x6AOeG4D8ZJvinYWfHj754&#10;AkgVwCmyhC9xfU9GB64LznUp+I0MGUwh+NtxFdEfffkEcAgjgPIvW1u94KGCzMH6BKMDH0ZKrR5Z&#10;ii+PP1ceVy5fOB6MpYB/dO4Iw2lEPCRc4SgY3V4Qi5SoNaC1O8ETS4Dd6wex43YimcrlgRkCcVuO&#10;XOpiVmA1gp0dHDbBLg/WMHAne0P4JYYJpgEmAyYGpgfegxvBaDwYibM3hHcyjovuD6uD9QnRfkfi&#10;iBT8uPHz8hnXnfQFHeCWoulArjsO5YE0rO/OwtntDuyeLsH82hisbL+GvtHs1sEScJGlvZMNmF6c&#10;gKX1edjZ24TX0+PgC7o7FK2g0anA7UXOcXh8TsjkkpArpGF0bAhm5l7D0Eh/vpgBPmDkVR8c32xW&#10;nd/vwM07XEAf3n04evh4DO+/PYOr+23g9AqPXw1OjwJWNkbg6HR+c2ccTm9W4OzNKhxez8Px7SJ8&#10;+sUJnNwuQbrssHvb4PBsGh4+7gLXvXh4twO39xtwc78Oy6sDEIxpBificHQ9B+zyuPmwBad3y/Dw&#10;7R6c3KzA4ubozfsdOLhYhHxfABIFJyxsjAADx87ZIqzsz3NOzfbpMrxeHgZ7QAORrAPuPh0A+01k&#10;J8XGyfUiXzMHfu4eT8DDp01gxeLdt3swPpMFf1S1tNkHt+9W4e79Gjx83AAWOfhUt/it3+0cXSwd&#10;nq/A2fU2FHvjkEgHIRTxA//KjBRmq8liMwNHPvp8LggHvZBNRGC4kILXvXmYKqZguS/3e6fb8A+/&#10;/hb++Q+Ef/rlR/jfv72Bv/32+n/79vrvfriHv/jm8vdO1+F6dRImSwmIOAzgsQrhgBdK5SKUe3tT&#10;mSzE5T9udctaBcMEqxSMFB63k1WKYjYFv4sU3f/TSDHYg3uywBEVlbEUsXD6seODYylCPjf0FPDI&#10;AsRDIWBlojYxcL9QYrcI1N7JxMBv9CAJ2Wz/XaTg+AydUgmKlhZob24D5gaca4EFCeQDBgjWJJgY&#10;6p43Qm2YePGsAZ4/red/sozR2trZio+4zARMDMSQoTdYaiMF0wZLGixmMFjgYWB3eCAaS3HAOUcM&#10;sBrBAMEuD57xOTzC/LjTI2ubbpxx0DbLcyWuxoAnR15vdTyWrGsr3mxj2KRxCQSOzrPiFUQTwMUH&#10;GSyYSPiNHKmnNpqAAzlbVOq61nZgXwk3grJ4fWDFFaTP367RAh+sMpqUEvsauEszI4XsEvRxYKY/&#10;GgVfJBKUG1FyjUu+wtrWkZfsbETRJKOxBLMDscnn8IZBY7YBogPwBbA+gdfZ0KFAPuCrre0Ned7c&#10;CgwWzB9yXKcJN7h+A5eHYhWBBYbaKgLfpS6DhcMaGCYYI2qTB2MEh3DyqXAnn0dbM1mUvyB/Cks1&#10;7GpR4RiQy4dz+ijHbXB9MNYqOuWATX4VMYsp4VlDE7D/iCoFMMTE1sph1tiGWCM6O5raO/FmshjG&#10;GMfDieUZrjTKhcKiqRynrjDuIDVCQ4cSGBxDyQxw+UclWmW5/awzFIFgKgMOnx/EvtvBEAdpygXh&#10;cJCbOZuDWLpggLA8DrYAhgzcaXU4gTmDaYBjKZgYGCnY8cF7oPYB8ktIG2ITtdpvZy5BqOAfl4XA&#10;z+QrtMqan0OujGKPJv3ZYgy6+9MwvzIOO4eLVZt7c7B7tASzSy9XN2dgZKwXFlemYX5pCja2VgCZ&#10;AMSKuxZDWweiWCd0aZVgMOkgGPaB6EL32AMhL4xPvoSjk304ONpdXJ6DsfERiKVD4AgYIFHww+jr&#10;Xtg+WoLLu72bN4fw5uMx7J8sgMXZAcGIEbb3puDqdgsOjxF3puDgZB52z2fh6HoJ7r/dh+ObJUiV&#10;HOCJqNd3x+DibhW4U/nH7w9h/3gauMfp1d0aFMueUtkTz5iXtofg5GYRLh7W4PbDNly924DHLg+x&#10;XITom7hehpfTBXAE1DAx3w2Xb3Zg72we1vamYON4ce1gDrZPlyCccUUyLl/cBK+X+uHmwx6wy+PD&#10;T09g62CC01+PL+ZOLuYubpYu5A7vcPtuHbiDSTJvhGK/6/jqNbz7bgvuPqxKa3B5vwj3H7bg5u0m&#10;nF2vHZ0vw9beLBTKEZAFUa/f5wKn0wqMFGJfB5cFnD4HyHFC3njMD8PdWRgtJmAsE4G9lz3w892V&#10;f//+Cv7LD2/gv/1c+OdfvoP/8tMb+LtvLuFvP53/b5/O//Lh6A/ONuGnh2uw+3oQcgEHcKokF6ws&#10;lgowMjYm5np292Tlv5j8V1urYLzgUq0OuzXg9wLHUgzISCF0l3pLBRjoFh47PjiiIj/QnZO1imwV&#10;kxOrFBykyUjRW8wN9iCFlJLhMLDYwHzArGDSaEGrUD5SAPOBQd0FFp0e7EYTiOLAv+QwW8xaHXR1&#10;dEJ7I1JDk9gUC2RiwCU5NDW2QR3igpiq2YgbwGBRX9cMjBqNDa3Arz57Wk8MFo3N7dDWoQI1mlit&#10;wWR1AmOB0WJnMsDVOLDwYHV4QGe0Ar8F50gw21xgd3k1ehPwzM4+C+LwCD4JT4sIDTy/sybBYMHK&#10;BB+AKxjgPTgJ8sqSxQZeyrMXg00aIwV7OnC1ymIAe0l4SmVbzstWto6MFF0WM7R2qZ82N0FdWwto&#10;bVYwe9ygMhnhRVsr8LbR5eB3Pf6nE9yRMATiMYikUpDI5SCWyXCjanbW8FfmHlpsRJkh2AnSrtSw&#10;46CzywgcS9HUoYS6ljZB5h4mBk6BadfoamMEH8BpHYwUXG+D8z6eNDRxNAkLJKIqUNmPVMVxFZzV&#10;yXW3cO3O4ZN8AMccsDLBhp+RglmBIQN/Gv6ZWN6ojDyVHSuivKGpzJXlT9Gb7YwsfP4ff/kUWOQQ&#10;Iyoe8f3BG/WjL74GLizNn8Lfgm8jDwyGDEQHHrpclpvxgmmGtYrKgSGXjeLYAgRQPgMTKg8w0Zfk&#10;cnvkkJ1YrgAs9phcHl8sAVw3k6N5THYxx4QpgWGCnReIC5xNyu4PRgd+qTZe8Pbj94pUgdsuX0DM&#10;ppOjF8VggscNRZkVeA8wLjBn8NP0mNqdZpuzJmr48Dx8B1gz+0wsU2czyYqIQ+ZvVywRzObiUOpJ&#10;AXfHXlqZgJ29BVjfmpZmYGtnfmNbmFuYgIWlaZicegmDQ73Aq1K5lU+LQtXJ/7Q50MYgj4m1KDjd&#10;n2sDuDxOyBUyMDUzCcurSxtb67C9uwVcAmH/dB1GJ/sgEHeAHNikDURt5b4kTM8PQjztApxkYGtn&#10;Cr79/hKubrbgm2/P3747hJ2DWWDPwtXbLeBy1IX+INh8nTAxW+D4xEqkWBuEo4t52DmchLOrJVhY&#10;6QNfSAX9o9HNwwnYO5uBEzlx4+LN+uWb9btPu8CRmOzjOLpaGpnMQWkwDPzRS1uvlrdeHV+vHV+v&#10;H14ifKyu7r6GnVPknnWYWOgHd1gPpaEoHF+vwPbxNLBjgluoP3zcOTibhcu7ZXh4vwV7RxNw83YV&#10;phZyEMtqYXGjm9uncV/W+4+rcPdhBW7eLMH9+024vFsRbjeOz1ZgYqoXcoUwhMMu8LhsIDcwx0dA&#10;zPTAB9/mFjwhJ7CYUcxHYKQ7BS9zYVgbyMKvjzbhP3/38A8fb+A/vTuD//LtJfzT99dVf//NBfzt&#10;2yP48+udPzrfhD++PYKr5dfQF/VDwueAoNcJ+XwWXo6P9w0MQkH+S8l/rFUwWPjkP5fTDkaDjuWK&#10;TCIKjBQDPWXoKxf7yoXH+oQIE6MD3TDUizvz0FvMQE9ByMTD8BgpOiHs80BfKT/c1w3paBT+daRg&#10;bhDDDdraO5pa2hqbQAxlbGlV4wq4A/FCDWLWhLpLDHc0GC16wawzgEmjE4MXVGrRr9De0dncCi2N&#10;LcB8wMTAJFENE5UYIR+AS13ACR7a25TtbQreg4fxW/jghqY2wMkW2Ach+jgRxuQpDFdx/BIvaPgA&#10;ZgKer4mnMDb8OItxSATrExxrySoFb/OpWHptf9zvkaULfokYKXiiZL7BD+W1Js/7jCm8POVYDYYY&#10;lj0QIFjm5S/C3lkO7+CTcAY/uyesPjeozYYXrc1Q394CeocVjDiWnPYmRTt83VgHnXoNaG1mpQGX&#10;Wbj01wGfIZiKg5gJXciFk0lgkgD+IKYZLqjAGMS2kE01L+i7DBa2qV8+awROJWXPCGeBft3QBLXp&#10;QqucagAA//RJREFUoVNnYNHiq/rGr+ob+CXOjuHwTN7DiR64wZzR3qUDNsAMEywYcJAHW3q2wcDK&#10;BDFMMEaw/ECssuAwYoBgFnkMKGKSJ341/BSWH/i0OpONCYOLffGZOSSTL4Z9GewKwRv15dMXwEjB&#10;N5M5kocBi1gc8erwBngtzu0/eEzyMGOVi/NRGSmYPnHpzBjBA6xyBMp3I9/dB4lcAUJy1AIOpEAs&#10;AY+/mnidHaou4O53rDFwJCb+s7G1DdjlIZZe8Ac0BrztRkaNLj0+XAbWKvAAfq8IFg4nEwMzMW+z&#10;K4S3mRWACYMVPnzWGlra+V7xneFnlo8Mx5P8pfjR+MxiFaM3KvtleJ0QDvuSyQggDcPgUAFejvXA&#10;8sokbG7OwtLSBOzuLq2uzcLc3CQM9HeD3HDVptEgWKo6lR1gshiBawcBlxIKhPzA26TRdYHYEUiv&#10;YbwIRYLdvWWYmnkNiytzsLazAKvbczCzNAbj0wMw+LKQLYQzhTB3+g5H7RCJOWBjexq++fYSPnw8&#10;g7fvju8f9uDqbgsOL5Zg53gOekfj4AyoYHg8De8+HXL+CGeOcHXtzb1JYLCgYo8XPAEFTC2Wd89m&#10;YOv49fbx66PrRUCwgOPr5ZPrZTb8CBMwudBbHAgBl6qcXR0GLizGGMFNPbaO5uDoap3TbeIFN+T6&#10;gsD5vewfOb5cAo643D6chO9/cb65OwZcRfTsagG4L+vR+fTRxXS22wK9I144uZ66+7AMF/ezwEhx&#10;+24J7t+vwcP7TWC/z/Xd5snpCnT3xCGXD0M46AKv0w6MFA6HIBY98AiBqAtyxSi8HM7BYCEEE4Uw&#10;fLOzAP/86+/g//2bn/3zt3fwf7w9g/9wvw///moL/vZ2F/7zh1P4Pz6dw9++Of7z2wPh4Qyu5yeg&#10;L+KFQtgHEZ8LotEQDAwN9g8K3fJfRv7juArOAeE/RgqtRs2pH9xQtF92eTBS4DYwUnAS6dhQL4wO&#10;lJEqgJGCHR+MFCatCiodH143dOczw309wB3V2VvBjo9KpJDTKxVt7dBc39Dw/AU01dVDe3MLdLa2&#10;gVjtob1D36UBo1YHXABbq1JzWw0+gA+ujRSMBc+fNUA1H/BLLF204ifgjKvUQpdaDx3tSuBXoaG+&#10;RZCRgvUDXv3whMWzD5re+uZWYHRgSmhu6wS232yeazsp0JwzQHDBiVpMD8wf7OPAf3Itiq+e1cGL&#10;hmbgi2FA4TMTzu+MC7z84vPwBfDF8LTLJIEbbD/4ynlK5TOzSMBMw32euJe0Sq9tVXYCbgC3qDY5&#10;bMBdp5HQgA/24gMT8P1u02qZx32REERSSeD0Ua3ZDJ1dXdSuEnjFzIEFtZGi83GJCG5v9vmTevjJ&#10;13XAZSEa2zqAwyM4HoK5QfbaiDkdjA7sDan0jMj0wDDxdV0D4Ls45ELsluIS7T0YrXh78VaI21zq&#10;Cn9UQNvPO9lPxEa6tkrBkMEwwdttysqa31yXk9GE+YAP4C/O2CR+tIwU7NrgyAn+RHZJ8H72d3z5&#10;7AVXK2HDr5a9GIwRxNbdEwwDbjBGsIOpvqUNeJyw+ed+MVqLDbhuWItKzV+THWScksqdt4lbqDCY&#10;uv1Bfl54cPI5rU43cMAEMSVUKxOcDMJgwRjBMRb8KodtIoKw64STQTiJlNman0oe+YhGOPLx20C7&#10;Qs2jncd27QeQkUJ+ixhgBIgRXOSqUqVg2cAf8IDcrswbDvm5YaOstwWy2SgkkwEYHMzD69eDMDbW&#10;D4uLkyPDvcBlARkm2tuahfZW0Gi14HDhBOlwedxcUIirK3I95mA4CNxBqkurAe4jxfWO3F5POBqB&#10;QqkIfUO9MLcyCZv7y8BtUTd3hPXt+bmlV/ByohvKPUlgpJidG4aT03U4OFyGk9O1k9NVOL/cgIPT&#10;RegfSYLB2gKZohe4xuWnn57fv9uDq/tNWN+ZAG5E3jsUgVTeAcm8DYp9Pjg4n5MxYol7dB1czgMD&#10;xPreBHCsw8bBa8h2+7g85ehUEebXR0HWJ9bW9l6v7SErrMHx9TocXK50D8fBGzXA9HI/3H/cv/+0&#10;f3S5CJy4cXg2BwdnM7B/Mn0gceO04/OZ4/PZh3cbMD6dglTJCKu7fXDzbvHtt+tw/XYB7j+swtX9&#10;PNy+XYE377fh8noVjo4XlpfGoFgIQzLuBb/HBh674LKboRIsnCb5ubPEkh7o60vAy6E0DOcDcDI3&#10;Av/hh7fw//2zX8P/57c/++dPt/A3F9vwJwfz8Ee7s/BnR8vwNze78L8/HMLf3B3+5a3wv1wJ3++t&#10;wM7EEAyloxBFnvC5uCloOp0aHhmBQfmPtQqOq+A/Viy4LgUX54Zo0AeVdSlkpBjsFbguxavhfhgf&#10;ERAphvuK0F/OiWUq5OoU7PhwmPVg6FICd/qIh/xjQ/2AgAMeux04YIJjKTgkgZGi8UVdbaQQcyQa&#10;GhksmBi4XafXiVTnYrAwG4w6dReoOxXAhzXiBAE1VQoWJ4D5oKW5Axgm0NorFF2aLgOoVTpob1MA&#10;HtDW2gm43YZ75BbPPIfyio2nLZ6vcWKqjKxsagGOtGek4MmLbTw7FPiNdrePBYC6xpYqhgmWH5g8&#10;OECdhQrgiY8P4zMzBPBbGAsQI6qFEOCP5gP4E7nCD0spaEv4yvkC2LowUvBKjow2XCXbNCYDdHSp&#10;2tVK0JqNYLRbQW3QQasCV64dnRo1WFwO8IQCDBBMGMwcXUY9WFxOMNhswIkeDW1tLQoFtKnUwBaR&#10;zeRjl41oa9kSI1Wwuf1a7lHCWgU7OLjIFTFYsL9Da7VzzCaHWXDIBUNGfVsHMGqw+6PLbOWUELap&#10;Vtl+s+Enh/d3u6KjfeV/yjENOr5OhglWKThLhV0e1dscpsAWSwqzYsFv4S/OERv4cSyQcPgCIwV/&#10;NEdRPBHjPBp4wf28oZlvHZPNYy8DN+8WB7AosPkCrFIgYfBw5Y+rjRSV3GB3Ad+rxk4FKHQGjq9k&#10;mOCGn2x9DaIIhxcrCgOiu8EXxKHbqdIAJ0ORGIYmxhsKjBQ6OR0UoYGFB65FwS4PlVzeil0h7Pjg&#10;8ItgNMYHM47wmGf/BVITblc+X3JIMj84LUiQbfj4dMiV7SrTqVi642eKnyZmILxj7PRhbeYzs9UM&#10;Hq8buClXNBxKp+LAfRR7uvMQi/mBBe1IxA3hsJCIB9wuK+i0XaBWKUClELQa+U+HjKDl2ogWm5Ur&#10;LnMjKC6VyFWZ+QA+WK3pAj5SZg6xCCODRSQWgkwhBsNjvTC3OAmbO8ub28sHx1vnl3twdXMIO3vL&#10;MDU1CIViFGIxN+RyYRgbLU5N9sGrV2Uo9kRALo3qGBzNwvHFKty/P4Tz6439k3nwh3XgDWogW/KA&#10;N6SBYNwIyZwDljaG4ehqgZuxcUwDl5o4vV0FjsHcPJgChAkYnsztHM/C2d3W+d0WmkFY358CVia2&#10;DucBX4XppQF/3AiF/gBsHEzC1ZstuH23DQ8fduH6zTps7o3B8vrg+fUSHJ3OANfS2D+chFhGB8NT&#10;ETi/nzt/mLt9v8wuD3rzUbh+WITbNyvAGbMXlyuwsvxyeDALuXQQQj47eOxmyQoumwkcVgO43Wb+&#10;CQqFCPT3RKGYdMLaRBn++P0p/Nc//hn8P377U+EXn/7zm3P4g40ZuBsvw9VoDt6+7oVfbkzBvz1d&#10;h7++PvjruxP4c+lPb07hbn0BFga7IR8NQiYZhVQqMTw8BC/lv175LyH/MVJE5D+P2wlcmgJYpahd&#10;6mqwtwT/OlKM9JdoqLcIHEvBCaV2kw7UHa3gtlsAkWK0vxf6SyVgpDBrtVViuCOSQHMrNL2ob3xe&#10;By0NTcA72f3B+oRGqQa3zQH4yJFOrQFleyfwwU0NzVCHJFETJqC+vlKfqESK1k7Q6y2AVAGIDtDR&#10;oWpvJyUoFRrguAeehVkK5owJnolwRuZgBe4ezn5rNs88L/PqkGconnxxLcUrNs7sYBGCp3JWFJgY&#10;2K2LTMBmng8g3sOTINMDfyKuxrh7ZJfWWMVI1NLWCaouPTx9Vg9fP33x9ROhsvqnfJhGZwKXxw9c&#10;ioNnbZYikCp4A3EBxH5xQT/v0VlMwJDBe5AqnH4v6K1maGxvhRZFBzBScKkrpVYLrUolqxR807g6&#10;BRs89mhw8ASHd+BynytmNrQqG1oVTe0q4MQEjr4kVik4odTuD3oiMbB6/cBFwBgpOKKCkYJ1C2QO&#10;g8MJaC/t3gDae2BusDjQ3ohyArBKIfcC/V3XA0MDKweMF2ywiYnhWUMLUwKfmWMpWMZgSYZPxcfg&#10;R/BLvJPVGgYUDvZkmOB2G03tCo6fYGeN0SYW3ubhyjeWPRpMw81ifS0xipO7f/G9ZY7hb8RSTZfF&#10;Au0aDZg9nkgyBd5QGPRWG2hNJlBp9WBxuKwOl9lmN9scnUp1e4cCVGotKFVd0KXTA8MESxEcV6HU&#10;aHmDoYHDLFilYObgccgsgofxTvaJVPM0sNjAzxHv73qM17yTXUJMFfwIM3/wQ8f8jQ+XuTINW2Sm&#10;z/QmE4ip9w6H3I0rlEoks+k0cIvF3p4ixGIBcLstYLMabFa9xSKYTTqDXgsatRpUSqWYRqbWCLLm&#10;gHcI5P4+Wi1+Z62uSm8wgsVqA/wX8GFkNJnB5fGK3pFAyBcIgtvrFsTZw85lLXLFFPQOlODV5NDy&#10;ygzs7q3C5eUhHB1twPz8K+jrzUIhG4HuUmygLwXDw3ko9cQgmnDB7MJLePfpDPaPlyBbxEdFA2OT&#10;Rdjafw2ffnoGx1fLMLc2BCOTWdg7m9s7n7t+v339bufm3c7th727D3uMFBylsbz9CnpHE5Aue2Fq&#10;qZ8VCIaG14sDMLM8Ahv7s1XL2xMQTltTJS+w62T7cGr7aOr+wx6cXC7C7btNuJNbmzJJ3L3dvLpd&#10;gdv7dTg9n4f+wRCkixZY3RuA8zcLF28WLt/M146fePNxHR4+CG/eb8Ht3TrsbE/Cq9FiPhOCWMgN&#10;fqcFPFYTcIsKj8MimSAadPaUYjDUm4S+nB9edUfh+8st+Ic/+Rn81z/9PfinX30D//Hjza835uFs&#10;MAeLGR9Mha2wmHDB+XAOflidhH9zuvVXdyfwR6c78Gf3F/CwNg8rI/2QDXjAZ7MATuClUh4m5L9R&#10;+Y9DNRkpOLoiGg1DMFAZVMFI0VvKw2Bf92Bv91BfGUblUleMFOz4GO4rPqYKscAGx28WMwlglULZ&#10;1gxepw1S0dDoQC8M9fRAyOMBztEwaTTQ1aEAXERA44uGhuf10FzXBK2NLSC6W9sUHAKuRAPfrjTj&#10;NKcHE5h0JnE6QSxpw7WtQtHaCY11TfDsecN/5/mLRq5x2dTcDlx+ipdNvAdhAriGlU5vlvWRChVO&#10;NBo9r1eYDNiuMz0gRnCyJXuXeZtn52ovexXjBc7vPNmxPMAaLFMCCxJ8fiaGKn4Lv8QTH4sNvIe5&#10;5Hl9I+escslOLoPBxMBfk/dzckpzSwfeFuC7wQmunKXC25zSYrLagb3aiq7KHD+xVEAgyCtF3kNy&#10;v9XfXXcSlzBq6xR/JTYSwVgMouk0MFhozWaNyQRszOTe3KrHgrzoBOFbykb6yWNvAieRGqxu4IZq&#10;TZ1KYKRgWYK7VTkCoeoEUeAk0ubfja5orB2qiTt5aY48AVz3mn96rZijgaZCjN1j84wcw2aeTT6T&#10;DRfJZlZgw8++DEaBlk41x1Sy2FDX2ArcdpUlGeYShoBq6YLPw/IMH8Cfy1oF3x8cgTzSGCn4ZvLI&#10;5IiKynPK+zlDEmrvrE3AFrcHOMaW/Il4slQEdlrxT4aGTfe46iVjgcFkBgQINJBgMlmAm90gaQOP&#10;EC47wYIEPuV8htqcYZKDMXmw8X52f+BQ5DOwjNGO7IJLDtlPJ4O4nMphR7IRHS4c+eTw+Fm0Y60C&#10;ERofOn7c+DlisGBJAx80DrwIJ9LhRAqRwgJ2pxvy2SIUcsVEHFdqCe4yXdkHQc7383jsYLebwGDQ&#10;gF6vlRs1yPl2drtOqweVsguQZ4Anmo5OFSB8yeJrhazIIjbYQIMLFK2B9yBmAKeQebwBry8Ebk8A&#10;XG43yA4mq9z9hO+wze0Va4aGwp5MNpHJxrnw4uvXozA1JYyO9kJ3MQWVSFGM9/dmoKc7CcVyDIZG&#10;CjAyWoJUxg9urx5ypdDOwTxc3m3D+s4kLG6OAsd1XjxswtreOIzPlQHZgvM/Rea4XuYqEWt7k8AY&#10;0T0cA07rYL8G7J0twcL6K9g5XgRu0vZ6YQiKA2FIFG1L2yOwezoDW3J1S86/4PTO89tl2DmYgG9/&#10;dgKXtytcM+PTt4cw8ToHwXAXjL1Owen9PJzdL8D5/fwDMsSn9eu3S3DzZgVY2HjzbgfOThdhdrof&#10;SrlwLOiEoMsOPrsFPFYzMFKEvA6Ih9xQTIVGykl41SO8LIThw9Eq/M2vPsJ//bPfh3/84x/g737v&#10;Pfxib2WvJwPz6QBMpL3Q5zHAoEcPCxk/XIz1wM83F/7t9SH89mgL/uLdDbxdW4Ctl0OQ97vBplGB&#10;z2HNJOPAMDEm/+XkP9YnkvJfIh6FcCjAsRScoJFPJ0BUKXqRJ5Aqujkws3Z4ZjVSPP6n+BIHabpt&#10;JqitUiBScHgmI0UqEgGX1QpcSYIjIVqaWqH+RUPd8/r/DksOne0KeOyl0YFarDwhuhNl8jcw7re3&#10;dkBjQwswPbyoa6rFlpXNp+xsUfAjzAczXvAjqdWZ2NbKAaOtaq0RWDfmBR9zA4cQis6Cmgu7amgA&#10;ntYf20JxQufl4JMXDc/qGoGlBZ7RWLxlsCCeAREm2A/CSMERl+wqZtTgi+EYi9YOJRfu5LQYRgrZ&#10;ldQkfxc062JBT/6yCqWGm0wyYfBbWJngLFlSa/QgJ+e2t3R0sv7MszwvJZk2uJoyT/HMDchpzxsa&#10;ga0IH8BvCcXjwOGZ1UjRZTQCLxZZvWcz/Hj5KLo8HltHhUpnBrsnBDZ3EBgpkBKAiYGrbrM40WW2&#10;MiVwsij7RFrkwMynTc3ARco5VBORgl0nsuPDw2TQVbOVKFfaZh9Ec4fqRWMrMOXIB5iYQpgbGAiI&#10;szZwJztQmD8+/+oZcJULFmPYxrMKYrK7a+eM8Idy/CbDBNfTZE8H8gGPRgYLPk81OgDDEPfhZD0D&#10;WLTgt/A2l9c0u9zAeT1WnxeiuWyiWAC7zwsquUsLXoJGb2CTLyYpIMnpjaDR6IxGMzBSqFRdwGtv&#10;Hga1kRT5gDGiWocAfqn2Hk4xxfHGL/GgYqRglYK9dW6/6Hnh4Ep2IPpCUX6OOmV0aJOfI0Zzfppq&#10;IwWeh5GCs6w/45O6vEFIpwuQzRbF6IZgmFPonC4nOJw2cHkcwNH7HESpN+gCwSDwW8SKfAYLy6H8&#10;BPLcxKXx1F16zkSvzficlV47H51L3/DjCswWj59hgWM5+WL4wkTpyG7G+8ZhgBxn6vXYweO2gstp&#10;Br/HCtlUGAb7CiP9OOkXh/oL0NeXhWDIAQZTJ/gCFpieHYbzq92Lmx24vN2F9b3XsLT1Eg7OF+Hy&#10;zRbsnc/D+uGkcDAxuzoIwxMZeDVTAo6+ZKSYWx0C7sS2sj2xuj0JXNz6SK5HubozBYOvChDNuCBd&#10;8sLUcg/nknAPkdt3G3B2swT3H7bh7Grx7Hpxe38c3n3ag4OjKfZW7OyNQzSuh3K3BzZ2XsLVu1U4&#10;uZ2Hs7vF2w8bdx82zu8W4OJWzDjl+l2XlyuwuT4OQ/1pSIZdQZcV/DabZAeP1Qpetw0SER+Us1Ho&#10;z8WGcxGY7cvAwfQQ/M0vPsB/+3e/hv/z3/w+/Iff/wS/PN+Ftb7cRMIPcz1peFWKQW/YAd0+M4yG&#10;nbBciMHd9OhvT3ekPfjL97fwYWMJdl4NQTnoBVNnG3gs+mjABz3yH4NFXv7jIE2xYDf+yRWuQkE/&#10;dzyvJIBYGBgpXg71ARMDB2lWIwXxP0fkyE3WKgIeR8DtMGpUYNFrIOL3lHNpueBVATKxGHDeByOF&#10;KIaq1G24AEWjWNf43+UJYKToaOsEOTfFLTshK9+CGzIR2WXvjY3Jg5GCn9C6+mZgOHj2vIHBggGi&#10;tn3lctq8fOfnF+0rv4trUeBaB3QWG6j0RmjuUECrUg0Krb5TUhvM0GUUlDojtOKqUdnF2X2MFC+a&#10;W+HzJ8+/evYCGClwIQU8a/Ecx6zAMx1rtsB+X57yONKeD2CVgtdbuDLz+oLAMwzPUVy+k9UL/uKs&#10;WCBt8NzFMxWzCOs03J2E8YullKd1DdDSruC6xVwCWVz0uL08lfOMzMkvDEk4a7MzmwmJvyaZHYLJ&#10;4QAmCTROSrnmFZ+HkYI9SryHAzPZBOKG1mQH1ic61QbgtmHPW9qgHaFBzukHVizq2ipfetEqMFjw&#10;ARyEUZ0YQgaHC6xuHzBMcMKnrFJUeiK4IKaorMlqATs7GBoYL5Aznje2snrBe5hFkBLYdcIAweTE&#10;21yCk+MuGTuA9QkucsUUwhfAb+FzMmQgbzFb1Mbc2oqFGHL4CAck32d+C+MaH8xuPrPbDSa3C7yx&#10;KMTzuWAqCQa7DdhXpVALTJli12OHyygzhMlkNhhwoW7SdOmAH16zFa2anVuMMoUwHJjk1FBgBwcz&#10;B9Mqa10cUcEMIXriZAGDD2Ck4EeAnx3+ghwlGkmkwfu4ChYPVx6i/GTxHn6OGNzx4eKwJw4Z+Yzb&#10;vDo9AcEtBMNxp9sPVrxWu8PmdILVYa0y280gf3ENzrKRWBxCUYGdi82tiip+0ni6QVxgMuD1TSAY&#10;hXAkASwbEiMFP6743DJn8DPMVyBLFcg6YrkkUbMQcMOB06/NJjYtcDmRIaw2q1Ew68Fq0oLbYYZU&#10;PAT95dxAdx56S2koFpMQjXkhl4vC5NQQbGzNwd7B8v7xKswvj8LrhQGYWRmGtb0JmFkbhInFHlje&#10;HYMjsc6EWBJb7gv/irNDc70BkLcj47M943MIB7OwfTx/cL4KV2/24eVUN7iCevBGTNA3moe1nUlY&#10;2Rqi0+t54IqWXOOSu6PtHo7Dmw87sHcwCW/f7zBSxJOmBCQMsLMzBqeX83DxdhWOrufh5HbxQi5p&#10;xV3Wbh7W4PZ+E7Y2X8HEWAlyKT+E3ZVNtP0Wu+QUHEIw6IZsMgz9hSQMZaOvcsLx9Cj88Zsz+Kc/&#10;+jn83//ut/D3f/BT+OXlHqy/7IGi3zaQCMDUUAn6ywkoJXxQDDuhNySMRr2wO1j86dYy/Pb8AP7N&#10;7QV8s70Ku6+GYTARBquyDRw6dcBlh5L8xyoFR1Swy4MrVTBSxKJhjqWwW4wQDwdgeEDsgjfxchjY&#10;8cF1KTiuYqS/xEjBjg9GCmYObhXGBbm5hiYihVyxO96Tz0N3LgdRvx847wOfAbPeUIkCyA91jcC4&#10;wM0/u1QaYJkQH1pgyKh/0QD4Ltlv42La4PO0tXWKbcbl1Tk/oSxFtKGpk4MJmlo6gEtNoAWBtg5R&#10;sejSGoCfUGQLrkLBtpYnKVzRiotaeRHMBomtDlTbIWD3PFeC4lyDyrg/OQaQvqxr4PwCnsV4pvME&#10;QsAWl/fw5yq6dDzlMX/wlMcaL/uGGTL4VPgCf/fWNgWwPsEiBNMSUxTfGY3WyLMW8wdPR7w04rdw&#10;yMXnXz4R5JU0XrHWYAFOc0LTA20damD1nu8bBwEo1LrWDhWoNEbQ6C3A2yw8IENUiUghB1VweCY7&#10;OziWgqsmsBFlyUepQfASRYuWzi54UtcCP/7qGXA/VaaHho5OeNrUUuuFXMOKu4uxE4R/2ectrcDB&#10;m/gSKxxitURfkJUJlgR4WxSo6ps/+8lX8LSuUntg2mAVgSMnmBX4ymvrCipdZa929mKwN4TzQjm5&#10;g/UJFjkMFgdDCYdnMlLwmZ++aAR+I8tjCA0sNjBSGKxIXWLHLOBBVZkRKu8RYzvqGoAPZphgNY5j&#10;hiweD3BBEV8sCuF0iiuL6K1W6NRoAC19p0rNMRBi4QTug+wL4ELZaDQZjWaGCTk0UedwuYG7e9Su&#10;um1z4YAXcYElLtbq2bvxtK4eXjQ2AWMH4ggjBatiSo3AjwM/GgwEoVgiFE345EwQXBV04S8rJgPL&#10;eUzy3WBpkJU/MW+rqZW5BJGCw564Yv1ndk8QuPQYt2fVmxw8ypnrHV4fcHIU8i50GfSgNeL6ABGy&#10;ssAFiz/8DCjUBtDorWC2IBygeXcDfrLHGwJ/IArBUBxC4QTIvR3QDMklkCR+i8XqwkUv8AEebxBE&#10;2cTpMst/SBkiaNiQfexmk0mcUHVaXlDiv8HvdkDI7wG/yw4+pw1weco1krvzaeBOlX29RejtzcPg&#10;YAmmpkdgbmHs5UQPTM8Pw9zqSxib6YaplQEYmS7A65V+GJktwMv58vhcN0wu9MLZHS76N95+dwIX&#10;91twdrcJYzNl6B1JGR2dVbmeCGwdLMLdh1NY35uD1wv9cHw1vXU4CgvrPfD2223gvNCNndHNndH3&#10;3+zBydnMyfnM/ZvNh7ebRyczdmcLDAyE4PZ2FS4vF+HTd4dw+W4DuFL4+cPawfnc4fnc6eUCcJPV&#10;lfVR6O+LQzrugZDbAgE7IoVDsLggYg9A3B+GTDYKfd0ZGCmlYHm094fTPfjH3/wc/l//9g/h//rj&#10;34ffnO7CzlAZhmI+SHutkI35spkwJFIhIRcDeegGs8kQlONBKAWcMBL1b/aX4OcH2/Dd1ir88d0F&#10;fNhag+v1RRjNJiDuNMd8LmBnx4j8x9kfHFHBvT/k6GFPOpUIhwLACRphvwcGZZXi1cggsErBYDEx&#10;OggvB8XSFMDFNPkALrLJ8SWq9hZgrQKRIhkJQjGdBnZ/ZONx8DudwC3ITQaL0WDhSpeg1+GANznx&#10;6bB73E5fFb/K1S31WhM4bO5QIApBfwQsJjuwReQlCD/sbKRxEsFFMzyRcxy4tUFrhxJ4P08lbLzt&#10;uDaVA795zS1n7be0yokDbIqCiRT0vXwFqVJ37VQCXvIyUhDv4bg/1tvxMBWuHQ3mTpz6NXq91QF8&#10;Tnbe8xTPnRfElEh5ac7OFF5X8ezJy3cWNqgJF51NrcCR9hq9WQwCcflAb7IC+0eYqNRa0RkLXNOC&#10;my7aXT7AmRU4yKO1Uw3cORMpAc05sPCAJAbMBwY0fma7G4HcH+Z8S3GPrMnztbXhSQRVG94HhRo6&#10;xb7hlWFxap2Ba4UxOXGwIbd3f97QDNzCqlOlhbqmVk4Z5YTJr56+gM9+/CWI6Q94tCzys3jADUKf&#10;i44JUSjiNT2b/0gyCywYMApwVicaDlYmuvRCU4sSXjS0QX1jBzx53gTP6lpArbWIFWncIZvTDxq9&#10;DeqbOuHLJ/Xw1dMGePqiGZ69aIHnDa2Ph5MFOEuTfS4c0sFgyr6YHz99zoTEcaaBRBK4LTsPJ+5O&#10;onMKCpO5rlMBLVotmNwe0Fgs0K7pAk7oNVrMIIb2iWGH+sqgFzGVp91m0UPI7wK/zws+f1BASvAH&#10;LFa73mACrpEg1l8KhvkArqYgJltabG6PDxxOt8mMkIqreFG6YD0eqcbp9jG4sDrCmNj6uP0p50Zx&#10;6BKnvPL4Z7WPj9HjuJXPwNUjWIfgZBOmJUYK1ir4kcExxjDBoRWZQhnEoMVckTU/BgvmeEQQl+y6&#10;CkST8Bm71lgTU+utgq6ydwuDntGGF2Rn2Y0TrDm1Ce02IHzx5bILjRU27kxjsnmAgYDsDryzAfD6&#10;wuDzR4DxAl8CxgjityBbuD1B4IMZKcxmCxgMRuDaydwOG6lCVI4MyBNivkjQ6wFuaxn0uYFhIiBD&#10;BiJFIhwA7jddLqShkE9BsSiUy2kolZPQN5Adn+qHlY1JWN+dgfG5XmCkGF/ogY3jKZjeGILRuUo3&#10;R67XD2MzJWCwuH63L7zdg9v3B/B6foA1ifJgAg4v1mDneAWWNl/D8dU2fPzZBZzdzJ3dCifXM8B1&#10;La/ul0Hu275xcDIFJxezpxez33x/CCMv4y5vp9vbubE5Ah8/7sPd/Tpc3a7C9bt1ePhmB24/bJ1e&#10;LwmXy2dXy6cXqzAwmIJcNgDxiBuCbjuIbTBtLhDJ1O5JuEOQi0ShtyCMdqdgZiAPd9uLf/vL7+D/&#10;+ed/DP/tT34Ff/b2Cg5fDcFAyA15vwuyIQ8UUpFcJgbJdARSOSGRCkAmHYR8SshFPdAd9Y5no3A2&#10;/UqYGoPv9zfgdmkWHnZWYPFlN0Rc+pDbDNlUEob6+yCfSYHfg/Tqclgt4LILocdtzVmfiIX8wEGa&#10;4yODwP1Iuag2B1q+HOznMIv+njL0SaViHnweF6hVncD4Gwn5M4k4lLNZGCyWoBCLQ8zthZDTBS6b&#10;BWwmI6OztovwmdRr1DrgJTVL8Z1KDfCD6fQGuW03r6IaFZ3wvLkZuIQDswJTQrV9+vHnXwFHfTNt&#10;8LqfZyLC+YUJg9/C4jD3sWTDjxgBxYEhiGZytfVzYpPAugX79ZlFCPlD73CCwmgCrd0BnmgM+C3c&#10;bby+tR1Ex7/YD1PLi0j+OlRbvOVtNMaVQezyZM3zL4fa8cTN8R+c74oHM7vwJM4aL/vaWfMgntAf&#10;ex8q4zz4/vA2z8ic0M91L/jG8kIQ+NoqMUguEtDaqQQGCwYOhD/+IvxPlrIRPoDneoYkLpT09bO6&#10;H/3kS2BAZObgbYYJ7vNZO5IRdyrkvhsME4wOjBRc44GRglf8ja2dX79ohIaWDqG5Exgp6hrb4etn&#10;TcCU0KkyoFWHplYVcCvwuoZ2YJj4yZcv4OtnjdDQrIB2lY5hgjutq01mYKfYZ189AQaLz5+/gC+e&#10;13WZLMC5KvwWJhJmEd7TaTCCwmhu0+uBB5XR7YFOgx7a1Wow2ixgddrB4bR1damgpaUBxEb+qg6x&#10;h6/NHPa7IRjwAwsPCBBuN5oztEhiPUckiWAwHI7EIpEYH8BIwfTAexgsgP/JARZtnQjxaItFPmAt&#10;ivARY9cMJ1nwmORtNsc8VpkLcSQzc8jhk+l0vgTxdA6QBoCXBDyiqp+XalwAbgLMb2GfY231IprM&#10;BCIJQEa2uf2fyWtLv9nuA73FDUqtiZOOeHgpdXrQWayg0utBodUAF10x2nG0cUCvYLS5weryC/La&#10;lXVCt9sPHk/A5fKBHZHKURnchDur99vsLuDFk8XiAJfb7/OFqviNGo0O9HojuOW/UDAIXrdHLnhh&#10;kTNSTeFgABKRMITl5g6sUjBSxIL+eEiIBb2Qi/shKxXSYSjlIlDIhqFUiPT3p2FsvBcWll7B8sYk&#10;LG0K08ujMLU8AsOve6A8nI7nAuCPOSFdCgOziBhxeb5yLueL3n86hFxvwBFUABex4Erem8djcPlu&#10;GY5vZ+Hq7RqcXa7sHEzB3cP23Zvto7NZYIzYP34N6zvD8MMvT+HV6yR4Ap1Tc0W4f7cDD+/24PZh&#10;Gx4e1uHd3QzcXwtv7lbubjbubjYvL7dhdW0O0tkkiBwOXj94XF5BbPdlh6jXDflICEZzMVgoBmAm&#10;64WzmQH4qx/u//kvfwv/6U9+Af/u5x9he3oUBjMxSPndkIsglIS6UwkooCGPR4WklPZDOuWDRMpb&#10;lUr7IJ/29ySF+f4iHEwMw8PqHFwvz8DH4y04XJmARNDodWggE4/ASH8PsFTAyoHdpAfG0Ijfw7iQ&#10;TUSBYbSnkIXRgT4ECO5H2p3Pducz8nZxqLe3v7sM3aUClCUu3On3e0FOi1LjMwTBgI+Rgh0fQ6Uy&#10;lBJJSHh8EHI6wO2wgNWo16iU0NbaBq0tHcB1LZuaO4D1/A6lBrgqM0793DyirUsNP3n+DJ40NEJz&#10;eyewweNppeFxpTymBF6psOX73aSyR7g0r2tqqeL4CVbCQ8k0cNVh3sad7AeprUnwipObSlT7R4Bz&#10;FxEpjC43GGroHE7gUEFW7zkHUqGv7H7JE26lvi0baZ4iWbzlPVwtEdgvzvaVlXD2j9SuPYDkwZIA&#10;H8ATN5+frTjTCUs1zGd8S4GlBYYJXh2yyMG3tPrCWCjig5kV+O0tHQpgvOAfCA0A8xzP7Jxlw29k&#10;/mCkIARE/jWZOfi7i94QkMcGIwXXm+KylWiE+CWGCaZSzuFkXwbfKxZj6h5nabZ1dkFLmxpa27ta&#10;QN5mvGD1QtllUqiNwNDQ2KyA1g4NNMhaBe9/XtcKHUo9INOwtMADmKuA//iLr+AnXz8FRtKv6hoA&#10;EdMZDAOrFPKo0PEB1cOpekQ5o1Gj1wu2YAiYXDv1uk6dTmexAKsUBovY7RDZQE5eFKvFAfvWAz43&#10;JKJBiEWjwEDAsgRCg1jh0WRhsKhNDLWlCLGkowvnURe/y4NTq9fPSaR1jc2CrMBVwwTgzWdKYNcM&#10;IwXTMLsL2ChXszITcCJbAC78WpsPaj8ajBfVw1IWMLiAvU2tMwAPOR66PJhD0UQkkQEbWnCX7zOz&#10;GFfis3r8wNXsdWYbMz6zNkdX8eqEY2J5m5OCql0e/B34e7JnhWciNj/RaBxisYRc+cLHcSgk1sBy&#10;uBDfgL1KMhVU4Hs58JPfKNbQwLWLnGBjtdogEAhCGBkwGMYfR66yYWakCPl9EA+HIBIIAMIE8wRE&#10;/F6Ozgv7nBD32SATdkMx6YdyJgQl5AnIi1QhlGLQP5iFlxO9MLUwCsub08L2DIzPDUP3UJZ7fIcS&#10;HvAErdA7koPlzSk4vd6EvbMFCKXMr2bzcHg1Cyu7Q3ByNwuH16/h5G4Grt6uwPHZ0sX1GlzdbVzf&#10;bewdTQGHRDBMvP20CfsnExCMqaDc53nzYReu7zfg8nYN3rzfB3Z/MEy8vV2Eq/O52+t12NiYgnQ6&#10;Agm0o4moR/7j31QuZeJxWiwBhw0K0TCMlLLwqpiEyaQDDsdL8KfvTuDv//in//hvfwV/+YuPcLw4&#10;DqP5OBTDXkgHPFCIR6CUjEE2Fs7Eo5BPxyGT8sP/n0jRnRRel9JwPjcBH7dX4LujLfjVm3O42V+C&#10;csbjMCuAhQdGCsYLjbIDuCGI3Ogr3FvMTb4cBv4nF7zCncCVNMv5TCmfKebSxWy6JPUU8qVcFsQ0&#10;qnyW9YlCHp/prJirHQoYjfoqt8uRjEaAwzNHe3qhN5MFRgq/3QaMFGa9Tiwy1d5W97wOnj+rBy4p&#10;8aKuGRgplGo9sG1AI6HQGYAV3SdNjfC0qQk4sYJnCl52NLa2f/71syo2Y8TGiTsj/PjLJ4AHsM7B&#10;ppfnEE4BYDJgHzyLE/VoD+TIPqpd3oDfwvM+v5GlDtzZqTcCqxRdVht06A3AMRasT3BTTXwvT6Ns&#10;7HlS4smRLTrPmGy8kTxYjWB04FgEhgliOuHJEL8aH8ZgwcjCc+DjFaFYibKhVWw0xU4ixePADv44&#10;nn8Dci1OnhtZimAUwHvLxp4xgt/IBzBSMB9Ufws+Jx/ALynUWuBfk5mmGjL46/D52Rjw/WGHBd+E&#10;apcHdKp1/BIHKxC7PFi34OhLBo5OOdwBOMmzQ4ksq1V2GUCh1gMH1bUrNKDWmlraVcDRJM1tSuC3&#10;MJE0tnRCE8IxUp7WBPgLMlLwEOJY3R99/iWw/MD5rryNI41xlp0drElUYoQ8Quz+AMQKRUj19tqC&#10;QTB5vKA2mwSTEVzBAPgjIVBqugDZQF7JajiZnEs7hkM+4MqQYpJkIs7cwMQgygztncAFJwz4RBjN&#10;jBR8GGsVxNhRpVJrgL1prFIw/vKYRErgBA2mBNYn+NFjvGCjzObY5vb5I3HgJnPsv2D5gUcID4xK&#10;e/1Yt2DCIB4/vMDgx5xnA54uIBRNBqNJ8TI8gc88kTj4Y0moDQfAw44ZnB8YRgpGHv4aeBh/E456&#10;ZZjg6ApfMALxeBIQJgChoTZS6GWZweXyAB/g9wdBrK/5CA/mnU6kORwTODXgVWn0YLc7IRAIAZ/W&#10;ZDSJ1S20Optc7EKu9x0IB/wQ9Hkh4HFByOuhgMcpuG0Q8VggFXRBPu6DYioErFiwVgHFYkwox6Eg&#10;lXpTMPSqF2aWXsH8+hQsrE9v7CzB7MI45Esx6B3KwsLKK1jbnoaRV3lI5l2Xd+uwdzIFpzfzcPV2&#10;CfbPJ+D+0yqcXs8BIsX13SbsHr6G/eMp2Dl4Bfsn48A1LmNpbSytSxdMsL499O7TPrz9uAfn1yvC&#10;1SrcP2zC3fUM3F8vwMPd+u7uNAwMZCEa9UEg4AWPxy24BFEvwufGgjfNBwwTk31FGMvHYLUvDn9w&#10;swv/8Cc/wD//1W///a8+wdXGNIxmQ1AMuSEXFPKRAJRTcSgmY5COhNjMc/RiJumHdNIHyZSUFhgp&#10;cml/GVkw6R9MBOF8YQo+7azCL6+O4Y8+3cLD8ToMliMWXRtwXigXwUQyALNeA+l4BLje9uTYyNzU&#10;BDBMBL0u4IJX3O6c24nl04lcOpFJxKCQTufTKSGbBkaKUqkAiUQMOPuakcJqMUWDAegrFmGsrx8G&#10;C0VI+QLgtVigGinEcpVtrS+ev4CnT4TK9l3PGoDBoq6xDXg+wgVok0IsQtCh1UB9Rzs0dXQCTyts&#10;6liKb1d2cUVLtk+sRrD1Ynr4yVdPgV34L3AVxfqEvLBmhy7TAPF6kZ0UiBQMEBx6yZI1lzdgg1H7&#10;jQwZaCfq2tqF9g5QmszAYCF+I4WS16BsNtQmCyNFbZWCzTPb4NpIgZabJ2ju2sAZE3XNYqdynvSY&#10;GFiQkJFCXCbKjSg7+fw8ZXPcBi+0+FV2UuCH1l7SsQ0g3sNrNr48nLj5YL7PvM23VFQ+HqsU1bM8&#10;/2r8QbXPwz8ZMw2/HV/i6gJ8GH5rtNXsi+FQj8dcJTo+eLsaF9jNQZxYwd2/uMZ2tW7BCSbsK+Eo&#10;kE6lFpgVmtsUgPcMiQH/iVYJ6pvagMGisbkDGCn4LcRIgTefS2nxD80YysoWowZ32+Lxw8MMFHrB&#10;E4lCIJ4Emy8AnnAUovkC+OJxtdkCSqNRMgB7Br2RCLj8XhDdk2qVRtcl+yJ0sVgEyuUCBIO+UMjH&#10;EdxczIb5oEtuLdGKRrOpBXADGCk4okK0em4PaxhWOZUUCYNhgg/jMzAsMmWKAwN3GkyAg4djIWsj&#10;BZtv1ioYLGqbY6jdiYPZlM/MI4phgkvG4T95iPKoZm2SY3EYL8TInseRScjrnOQhjxDvZ95oAsT2&#10;TYk0YwH+hHwpjA78wLCjka+MYYe/AOI5j35+uliOY3JhfyGzAq9rffiL1hQbOA2XX2KVopIM5KQa&#10;fhWh4TFMiP9UI7+rxS4DYDZZweFwg8loAaVCrVIKVrMV/G4veBxOyQEhvx9iwQCE8FPdTkH2hoRc&#10;Foj5HDGvIxXyQCbqE+IBIRHMpMJCRsjmopArJiBfEgq9aegfKcPI5CBMLb7a3l2Fje1FWF6fhr2j&#10;Ndg9XN47XH71ugciSTu8nCwcny/C6tYocKvPvZNJ4LCJ99/twM7RKzi/Wjs+W4SNnTFglwdneZxd&#10;zcL4dGpiOmV21MH8cml+pVTd1+P2zRawVnF2tQIPb7fh9npRWoaL8+WxsRKkUn7IZKLg9brA73WD&#10;E2dmm5XLRUe9roFcEsZ78jBWTMFsfxa+P1mB//iH38E//9Vv4O/+8PsPh6swUYhBf9wH3TEKQE8q&#10;Br3ZFJTTCchEw4wUuaSQSQYgLVUiRUZIpf2QTftLSaE77IbT+Un4tLMGv7k7F95fw93hGoz1py26&#10;dvC5HZDPJKFPlhw48kbsWl7K9/eW4OXwwMTYCHAvNOotFyCfTUJlkW8pFg6CGFyJjzykk8D6BLs/&#10;0ukk+HweMJlwhjAY9FoO/WGkYJViuFSGbDAMHosZnDYTWAw6laIDGurqgVWK53J7DkaKn3z+BL74&#10;+gXwuvPrF41cJJiRolmpALUJ12QmflprmzqECTY5PKFwVw40UWhWa3vi+Ri2ZMBBXu5gCDgMgp0R&#10;HB7BE71ID7LL44sX9VWsWLBDhMM2GSbYSMhIIWrdjQolsMvDFggCf8q/6ENRqNgxwYsf3mYjzRfJ&#10;kxXPpKwJA/ssWF7mRRi/nedDXjIhTPABTBu86GJ+4qmvtrLLUy2u/HiDl3S14yf4nte+MJzfWU3h&#10;a+Od/Hb+FZgh+AfCszFMsJ+FP5TfwnuYCPmN+E/mDJYu+I3sZefki1pc6NrsqCwvUVulYBGC9I87&#10;icuJJOrKBA35yhkpOHtFdL0pNLyNSEGMFE9fNMFXT+uBwYIlDU51YZjo0pkB7RE7xXic8Niwef3A&#10;A4xRQ0wXaml71tTCsRSsSYRTGeCYHuZUHo1am4AA0abpAqVBDwwTrE9wqVOulc5JCWoNmnJxLRxP&#10;RIHXBvF4FDLpJERjMVBr8EhtY3MLdSpVoNEZQOzFbHP4AiGw2Oy4LbbnNlmcbo/TLcZ1iuUQHE69&#10;0QxdWr2gE9Mu2AQTAy6ON7bRnGzCGCHGV/qDlYZY4gGMbMFjmN/LMMGjhdhqV8ME4DPC2M0wwQ8I&#10;Dyce/6zViUE8ckYVEwyPk88sHj/YfUFgz4rzcdtAYq7nl9gBwwoePwA4ylk2Ib5EviyukF8bCGx4&#10;Q2XXBgsMjA5yOUyxygTwYUqlukqj0XFNMYVc5hvxG7juhVKhBbVKD4pODbS1KXCeBIvJBpw1ZzNb&#10;wWm1QzQQhlQsBhGxJZRYEyPgcgpOC4Tcdoh4nQK3mAp4IB72JRMh4MLkkagPovEApLJRKPZkodxf&#10;gHxPBgo92YHhbhga7YWZ+THY3l2CuaUxyJXCEE+7YXt/emF1GNa2x9a2X9283YCljSG4ebMGrE8w&#10;ZJycL+8eTsPh6RzsHkzsHk5cP6zC2vYARJIqKPXZYWN3GD79dE9uGLZ9eDJ7eDp787B1+7D17uPB&#10;u08H55crcHO9CufnK/BqvJjPhyCVCoDXaxM8DqhECnxgLUaPVIyFBnMJGMqGYaYvC3c7C/D3f/Iz&#10;+Md/9yvhL/4Avj3beF2Ow3A6AP1JYSATgZ600J2KQjkTh1I6AdlElJEikwhLfmCkSKWDkMwGICVl&#10;04Fiwg89US8cTb+CT3ub8KubU/jZ5QFcbC/Aq/603awE/mpyicLgwEA3cCn6/v5uKJWykM0keIM7&#10;97IntVjMQi6bhFQyColEBMJBH6Ri0XQ8JiTikM2kgMEilUoAR1SI8Gs1azVqn8sJnD7any/AcLEE&#10;5XgSfBYL2M16EGMp0MSolc1NzVD3ohGQHeDpswZ48rQenuI/nzey8cAFaKuqCxgp2P1hcDiAH2S2&#10;XmyDWckHtkxcHorYOHEpTNYDcKri1QXHB3CjB47S+PHT58CWgGf/do2uNlJ89vVT4IKMnETKB/Ma&#10;lN+CSMEyRqtGC7WRQoMWwmrnt3A7TUQKlhbYwPPX4S/Idp0NM0IDEhLaP55qeWnOMFFb5GBi4JM8&#10;rW9ilYL/yUjBczR/Ym2I4ckQcYGlBZ4VeSJleZmRglGAbTwfAywwsPnnA4ineJ6HcYMPY/mh+i04&#10;1zNSMAWSGO/S2i7XEBdNfvUdAFYmiLGAKz24AxE2D0wYnXIOJ6d3ctgEh1ywr6QRZ135u3PKDKeZ&#10;tHYgVah5W6HW4c9SJbs2Op48b4QXDa3AMGGyugB/EmDFgjrUOh4PrG9Z3F4wy9WvOX6CAzMrvWDt&#10;nRyY6QiEgPUJdr0xmDbILdA6dWLAhAathFxGwuQSrF4POHwCw4RYit/jtjodYDCbLDYrcOtsXhWk&#10;JNYtLDYbNLW1Q6PcJlSpQfoSy0jozRY0uwa5RScnfBos4j85t9Pl9QHu5GKXXB6Ns0O5bjeLbTzk&#10;+FnDQcvjAUkCaUAETbtcrEWsyiViBDFY4Lv4cag9RPl5r/1o8AkJKYF5l5963uZRzaORIaPykRFH&#10;uNiEheMpP9MiHYPFDozAOOJ5wcGfxwOd0YZhgp8NPhgvhQ/gz+ML4gPwVgFzA7sqECkCgTAwZzAr&#10;6PFdyCJI2fh04fIIZ7GmFqFZEBlCzp5vbW0HrsXZ1qaC5mYFtDR3QnubCjo71Bq1AaxmB4hxusgS&#10;Zjt4HB4Q+8KGkCcSEPIHfA63JCatBnCaEuzgd9oEjuWUnSMRpIpoABLxMAQCbpDri1i5fKfs5PHF&#10;01FI5ZOQL2fLvTl4LGYkoVBOQDofgljKAwPDOTg4WZlfGZpfGT6+WIGTq+XTq+XN/QlgvFjZGobT&#10;60XY2JlgSYORgh0fZ1fz0D8SgFBcCWvb/XB4Nnl49vrmzfL7b3bh5mEDru6E23sRLK5vhYvLDZhf&#10;GIFiKcYwEQq5wekwg9ftEOSCmH67BdJBL/SlIj1xH4xkw3C5PgV/8Yu38N/+1z+E//Lnv4I/eHcK&#10;qy/LAwmvkPILmTD0Sd1poZiQUhEhm4RCBhf6YqpFOh6C/1GkCEkiWGTS/nxC6I4Lq6N98H5nDb49&#10;2oHLtVnYmB6G3mzAYVGB3BnYLed+B4eG++Dl2BBwd/6e3iIEQl653oxPngRMLhzdHrtcqjWRzacg&#10;lYmD3BcwHAn7IRmNIFVAMh6DdCoB2Wwaksk4MFLY7Ta73YpI4XU6oJBKQTGRhIF8AfrSWQg67MBI&#10;YTcb5aIwXRyeWV/XBIwUz6S6+hbgWZvjucSQLrlKRJOiE1pUSuASwjxh8XRTPW3xBvsF+CX2CPBU&#10;wrWfOaoRZzc2vSycct0qzsL40ZNnwEo1rxHxxrH2wJrE1w2NwO4PTgLkPewW+V2kkPUJRgq1xQoa&#10;mx2URhNwVWkGCzFLUDbzPG8Sz2Zsy3my4pUWvsTowEsu9lnwUoy/Mp+K7x4ilFz3Wsm3i9/I0ytH&#10;mzG6tcrtNlivrk7T4A/l6ZRlEp7QmRt41sbDeOJm88/oxqzAahBPsDzr4gbTHh/8mPxE/xRvs0+K&#10;qncyTDBYyF9ZycoEIwWXcECYgGgqx24OzulgdPjyWT1wrimnBJJCY+DQCvnOmEWAUOt4nPBnIbkB&#10;Z70q1TqOEuXqlnwH2F6wcVF26YH9a/SkvrLJmSw8uBz+IPDYYJhgSmCtolNnYIBglcIdjrhDEdYt&#10;fvT1U2A8tft9EELSz2fBEfCC0WEFjdzyjTutBKIREHtpBgNyPReB+1lyoDqXeeRyBs2trSCXyG9W&#10;abRgd6PNEWtZ4lACLgshFqqy2mTCsDBe4AFOjxcxoroyFfDBHDrNyMsqBesB+NAxyNZWI+S6Gsj3&#10;YiAF7+EHE9/FSMHrBB7bPBrZXvNorG3BcYN38pjkQUu1kYKHbiPaaFma4tDdSqToMlmBR4DhcUAT&#10;P3h8ChYeWBthBY95GccoP4T8Fs5t5WeYKYQTN0xGm+gTc3h93hDIBSPs7W1KaG5ug/r6ZqFOaGgQ&#10;mhpbobkZSUIBHe0qYGVCodBDczO+V9nUpID29i5Qqww4FgBvvGBygMPmhoAvBLFQXJBLh/jdfhkJ&#10;nE6LHQIuh+AU/DhuXQ4fyZn+YjKqvPQMh/zg87tB1Ks8TqfL7kR0EUv7m2RlyxKI+CGdS2Vyccjm&#10;hUwuBrICF8wWopAvCWMTPbC68XppdQwurjfg6HTxGGRuOL9ZvbhZ3dh5BXtH03tHM6sbY2dXYnon&#10;7+TqEVPz+an5QiKrh4HRIJxcTgPCBJxdz13dLV/drXAxzbOrlfOrlcOTebi4Xoe1jSko9yQgm49y&#10;/ITDbgKZ2h0euwW43nYq4IG+VBQG0uGX+SgczA3Dn353Df/w57+Cv/vT34M//u4a1id6YCQXHM6F&#10;oBzzQH8uCgwTVE5HoZiJCTJS5DPxTCIKqVgIMnE/pBMBqESKXAgSWSGZ9meTPijH/DBeSMLdxpK0&#10;CCsjvTDRk4G412TRdwB3+4vEgjAw1Avjky9haKQfXr4aBkQKucWP1em2gcfnhFgiDIwUmVwS4smI&#10;EA8DAgYncaQSMSEZh0wmBRxLwUjhcjlAp+3yoGl22LkWRToUhr5MDgZzBYh6PGJwrFzQwm23ivUo&#10;9LrO9g7gIpj87HAURatcu+l5XTOwqWtTdPEs3C4rvdyDIJBIAKumbD6rF9y8WGeTzDu50RfHiHH/&#10;JN6WZzFx5cSTHRvgr+obgMGCt5kkkCp4TmczwGDBF8YmgcmAj+G3QItaA+06PXAUBUdUsDOF38ji&#10;BzKTCmfDx74MnovZVrHHgadFnrJwrmNrzcmixNdfacVlbmB+etHUyiaZ7wbP0axbcBAGv52dI/zp&#10;1crwv2zLRSPBEZdsUJkecPrmxSJTAlfSZKQgxgI+CZ6NJ2d+iQ+urUyw25tk4VqOpZAlE8YdvgOM&#10;jAwWjBTc7gupQv7uFtYnPn/yAn70k6+AkYIP5ioDaEXkYItKXwnzE1sNYuPE23hb+MoZ4xi5+AC2&#10;IE2tHWK9EMQjues9Ho+jjn9oi8cL7AThEcJOEN4jJprKuaMcRcFIwSqFVnZ2sEqhMpjAF49DNJcW&#10;6/t63VwWoXaJBG40H0kmQGcyQqcK2Q5/UAX3trQ7HcANtLl1dmtHJ+C9Ab3FCk6vl3UIjdy9gita&#10;smIh1mWw2cWlzCObWLfRA8wZ7UoVPK1vBBYD+DllVkCM4MeNHz18chE0RRtttYsCmLPyVQ6ewLUB&#10;O/j4oeb7zITNppwxorZWUT0a+WB+apg5Hg9j8efjuAoQSVpkdLGKyWcGhxuUBjPwOMPT8Zv5SeBt&#10;Vur4Cng5wh+GPzy/iw/gC2WU1hktwBmh1WUxzXLFPS6b39jUClzN98nTOuAywFzJm2vidnSqOXyd&#10;a2jabG7Qam3Q2amHtjYNMGR0dZl1OiuYjHaQY+zMclkBVygYBdnHHQv6QuB3+VxWFzjMNvA7XT6n&#10;SyyP5/aEfT4Ieb0QkBApuMgZF8CQ/1xerwc4YlEODjHrDDpwiEnM9mA4KPefq4gnQpBKR6BUTkE2&#10;H4G+gSyMvCy/muiF1Y1xODxegr2jOdg9nIGb+53b+53J6TIcny3tHszA1t4knFwsQKnXC9GUDrb2&#10;R+H+3dr9+7Xz63m4fbN2fb8K69uvNrZfnZwvn54vX99t3dxvzS0OQ7k3A/liHIIht1zYjDsgimgm&#10;0plJD1G3A3qSYeC0z8FUYG2sG3799hj+4c9+D/7rX/8G/vxXn2BrZgiGRZgI9qf9fakADOQi0JeL&#10;AsNETy4GvcV0VTGXhFw6xgEKlUgRC0A6EYRUGu+nyBMiUkjJTDCT9EEp4YehZBguV+eqZnvzMJyL&#10;QtCBA70F5C43+mDYB8VyDkbHhmBwuA8mp15BNB4SR4nD7PXjAsXlC7irEqko5AppYK0imYwCIgXH&#10;UiBCCLLDlbUKdnxw3ofH4wK51LcN4sEgJANCbzoDQ/kiZCMR8Hsc4HXaReXNalarVNDc1AbcNZQb&#10;eqm7DMCFGrmEAJoHDpPk7gNc1M8bjQLXY9bbHMBLi1aVhoskcjIFscjciPNIu4J9KJxCYnF7veEo&#10;8Plb5cD72jGYzA2VPmyrvfZLLGhzlgfbAH71SUMT8NoU/8n2o1ndBZzr8T+LFE2dSkYfVlB4QcaT&#10;INstnih57YWmnZUJzvVgMmAm4EZcTGOMFE3tCoYJfi/P0Rz6ym4g/kSGDJ5wcZ3FKZ0MFowRbP4r&#10;rbt8YYwFuBJjzxHTjEgejyNaWH7gKBa2uNVTNH8pRofaygQHu3CIPr5UqXn8i/ml4kezjeHa2EwJ&#10;rE5pjFbmDPaGsD7xky+fApfK5hQPHlp6uUAjcEoImx++crY3bCB4D5pGNivcsZaj/PjC+MbW1l0Y&#10;Pl40tTBZOgMh4G3uqy6GbdqdJqcbOLlDoTfyEGKtglOXOfuD64EyUrgCAbB7XTaPA8RiL2isg15I&#10;5jIQScRBLDpht3ESqclm5ULSXBibq1hWKgpydkZrhwKaOzuBqy3gepaTUbuMRo3RyP3oFVotGO12&#10;4MsgsW+WXPyJuDBGfUsr8DDmQEbOGnU8rkXBY7KzS6wpLtKAxWaX1/Pi4t+DNiyKByOI8M/KPze/&#10;hcOxo8kM/ItWW35AEAprc0ZtsOAhx4DIv2kHTgVyzC+Pikqk6NDoQas3C4hkMgGw+edtJgPux2Gx&#10;uaCypn19M9emDYaiwFUoapfQ5nYAlT11uvRcioffy+X0uQ4ul7PlPXxM9Ru5tD6fmQteGYxuUKkt&#10;oFAaAVc0oFJVbsi9G00qpQ6sZhcwTDBY+BAPPAGv0y8mHdu9svV04hfzudxhnx+i/iCEfPgD+kWk&#10;8Ag+SSyK5qvMn5QD9isbpnHFLRv+346IKRYMR6RIJCMQjviAkSKbS0CxlIJ0JgyFUgy6e1PdvUlA&#10;2zs0kpudH4H5pZewujGxujF5dbN9dbvNSsblzebuwSycXiyfXqzMLvZCNGmA0fEkcPjFw7uNh/cb&#10;V3crcHGztHs4BZu7k4BnqD5J32AKcgWBiRnHtttpE2xmYJgIOaxQiobhZTEN3REvjOXCv3l/Bv/4&#10;F7+Gv//Tn8Jf/OIB9pbGYbIvDQPZIPTnwv35CPRmw9CdoQiUczEoZYWClMvEIYNIkYxKEShlYpDP&#10;RIGrcyZzQiIfhmQ2lE4LhYQfRrIxWB8dgOu1RVh/NQCjxQTko269qhnMVgOIUTbRAIsNIy8HoTZY&#10;JNMxFjOYPPxBD1hsRuD9jBT5ImIZsoSoUqRjSELxdDzGSMGxFMlEDLg6BbtguaK802l34cix24I4&#10;ctzuTDgC3ak09GdyUEomAUct4DTodtqB85tamtuB61KoVDpgpKiMd5NFabG2nVwgzBONAIMFN2Jm&#10;y81xkbzgq454+Px5HXz5oh74MFYUOL3C6vWBwx9kmOAzsIFnsGAU4KqFhGzBfhBWI2qfzez2APtH&#10;2CpUKhY4U8tn4/JErFK0aXXA685KOpHdOngwG3U2Zry8Y8tNvCxmeQANGO/kjA/2a/CMyXUXmBUq&#10;KeFxAgXLGMS0wfWeGS9YueHJFydonpdZ4mUIqLTr8ufWnq8jiXQikwcWd/kMbGUZJpgV2NbiZfBh&#10;fObaGEHsMuCMX6QKPuCxgRf9DnwBrEJJlTUqeKGJMMExE6xJsEpBzB+cYspDy46rMNldwstoVikY&#10;qji4j8mA7x6+hAtDg9lmkq+fLRN/QRG8EGRl8GLM4q+Pl8elJryRGDCGflnX8GVdPY8WBgseSzhs&#10;eLR4o3EQV0j5ImME+9cYLwKJOPijQXfA6w54rG674LKBWMUoEXF4XMBI0aXXASIFw4Q3GALeNtud&#10;wA4LbiHb2N4OCo0GzM7KlvS4AUwJrUolMFLYPB7Al9AEaUwm5g9GCm7mwgXXWS1jySEUT4HTF2Qy&#10;4BvIQ1SpFaOSRemCXB5x8R+K2NCyyTjCbyHGCA6XZIcDj8ZqVOURSDxEiffwYaQxgHiFPB4+s/mC&#10;wI3p2PBbbS4uQsWF7rnjBiMFW3dWEQifM35JXuT7GCa46H11Bz/gljysNwB34mF9grUKPhujBpfW&#10;r0aK6neBRosXaerS2aGtUw8dCgN0dZmhs1P32A+ihi61AVxIC05/PJqGaDgBOIhAdoi4qpAnIBII&#10;QtgfAN7jdbpATCIWJQkcUL8jixSiTFH955f/QvJfJBpJpWOQzgjl7hwMDHZDd08e0pkoJFNByOai&#10;+aJQ6k5Ab38auC3q5FQ/LK9NwPbeHOzsz+8fLewfLe7s4/ZctuCFWMoMm7uv4OpuHW7uxbCJw1Mx&#10;HnNjZ/z4bAHYsbK+9RpGX+Wh1B2HSBQvOOTxOEG8HXKVRofJAD6rGXIhPwyk4zCcicFMbxZutub+&#10;8pcf/uqXHzhy4n/99Tt42JuF8YEs9OXCUE4HoA95ohCFnmwYytmIkItCCXkiFytmBUaKbCYOIlKk&#10;opCR/meRIp6PQCIXTmVCkE8EYCAThZXRfrhYnoOVkT4Y705DXzpkUDUDqxQsP7Avg50dY+MjUO4p&#10;QDwZ4ViKXD4F6WwC5CWKmR0i7P7II1UU0rFYCDIcmBmPp5MCIwXrE4VCDhgpHA4beeTC2mFc83u9&#10;qWAIivEEdCdSUIjHQfb5OhApvG4niOVjDQYudVWpUsiPXkeHJFcC0MqFBHDG50mW49HatRpo7OwE&#10;Nsa84mctAVeBjBQ/efocOMqBD+AkC14v8nzticQYF/gwjrLk6ZvpgSGDKaGhQ8EvseODhWtmETYP&#10;dl8A+FP47Xg2Pj8rE1zosKVLA7zu5POz1IFnYLWAW12IRrStsh4DG1G2XuyYwEmQxQZRtlWIhAG8&#10;hmatgomBKaFDrZGn7Mq2n8SHES8B+bN4vsZpnWPpecrm7WrLCjxH81SOC0pWf5kV+GC+GOYDliIY&#10;hvAj2MXMPh1R0mivjJ9gZaI2UuAGcwZrFZWYJa5rH9cYFW+CWXbV21h4qIYJjqL48ZdPgUMyObqC&#10;BxXHcnpDMVYp+Otw4XB2tTS0tAKXSGLrK4cr2kH0CFhtDFhfPn0OcnN+pegdEEUdFci2yqQxVRY4&#10;4cFZPSqAxyHJ4wcPsLLeFs3kIFEoAdfNZMDlceINh8DqsspLVJ8cRB1HtgC72wEyn7dx04nHKgUu&#10;acXACNYncHkN/KV4fc/D41ljIzBSONBGhELg9PuBdzJScNcPndkM3PujRaHgBi7yCldyudRI+frK&#10;Hma+cBTEctrJNCIFh1bgkMNR/bsDWFNZ3VUcP47KHBA72iW5LkVtYYOHGY9MBlMemdXjk58XRhZ+&#10;NHjQMlLwoCXxdzfxSBZHRWUshdpoAQYCs8XBzb1qw4TYEEhnYjJoamoDnrzQ6vMBrCLwYfwSVwXm&#10;rh+t7SrgIifAZfNxmgLOFDLb3MBBv0aLEwxmB2j0Fq6aQtx6x+OPglprgXaFDhQqg6DUd3RqQKHU&#10;gtnsBFYmOPQ+HIyEghFxyOAXtNjtVgfwlC6WJrE7WJAQuxN6fZx9yvs9yBayMhEKBKsC/kDA7yfe&#10;w60rE/E4xGMxuc+Ln+P+8mhv8ikGC4aMYNADrHtFot50JgTFclIS617kCxEolRMw+rIMU9NDMDs/&#10;sn+0BNNzAxBNWKG7LwKybrF8LhfCOrtchu29SVjfGj86XQZmkZfjJcjk/BCNucHpcIBcwcrrdTod&#10;JiN4LSZI+33Qn4zDYDICk6U03Gwv3m4v/vnPP/79//L7f/9nv/8f//QH+OnlBswNJKEnH4Zi2g/l&#10;TBD6CtHeYgy680JZKlXEIZ/7nWqkyGSEbFoopeKQzwjpbBQSOSGWjwiPkaKYxs8N96cjsPJyAG63&#10;VmB1tB9mBkrwqjtj03WCHGet52BbuUGgh8MzKRoNAP5SrD309pWgp6cA8gzjcCBVOMzJFNJhNJdL&#10;QSIWglwyybkeHEuRy6YhK3EGGiOFHCcuxpJzeCZiHcR9fsiGwsAZH6VEAlil8LkcXGfFJtdf6WhX&#10;QHNTO7S0dAI/p1wPgMPm0Waw/W5Vq1rUqhetLUKL0Cqv6vhVnnDRnPNONv+8LuQDeHIPp7PQMzwK&#10;wWSaVWiOnODAe95myGBiYL0ayYC1B+YAXlnWFjM4np91CzYbIlJodcBIwYGZrFLUt3cAv5EvTKzO&#10;qdIAl5xiyZ0nPp4WayOFxmipHUHCB9RmhccwIbJCNQdwjBsv7lmRVukEhgmDnELCwWScAQg8cfNO&#10;nr7Z+lZGLMrcgFfI5yf2I/N2baTgKR4P5vUl+0r4DOxS4YP/h2p/d5asWXJgZUK+CXYOnqj2gzBG&#10;cB4yyxhy2ISXgzdZnAhEk7yTbyCTQUtHJ3BgAScvcAsrXM1zx23ObuC2mV8/fwEcPaDs0kBrpwL4&#10;jUqdvtLRVnMgsTCGYw84YJNHjjsc5VwPcRao9IymDfKoZn2CC2FZ3S7ANa/cCc4dSYYBCQMcHifo&#10;LQYIRiPgCfjB6fUxUiAoABpsYCTl+88qS1NHB2hMSEIml98vhvEHAggHwEjB/d4MNht0GQzQ0NYG&#10;z3EpLPtErG63ze12+HxgsNqAx2elqyKVjaWy1Ymj/BIPYw4c5mALjq7g2Ec8jFUKPoxhgjGI+AFh&#10;mOCRqZertgADKD9H/PvyOOe3kAgZ8keLF4NI0Y73QqM3Otxgt3tADKg0C6IMZHWJXUfNdpVKCwwT&#10;vB7i4hAaNPM6E3AAJu9swTVTS4dCoQFGCp7XECZ4gyupMUw4PUGwu5D7/HqTHTgpuTo1mc/A+cpM&#10;Ht5ADLp0VmCk6NJZAMc7dyljZ42sMvjCoRgg3cG/WPdCb+JGz4wUYgqK01mpQMg+DrmpuxPxCsQC&#10;n/I/I6FQOBSKhMMg1th6JBb4DAbF2hqRSDQcBvxnwO8VAsgNHjl2uDJhRI4gxg8SO7BX1l+LBRKJ&#10;IKRTYUFW74nbopbLKejtzcLQcHFlbRpY0ojE7fBqsgxHpytwcr56er56dLoEJ+f4z5X9o/mZ+REY&#10;flmAnr40xBJewLFttxvEYitWm6hNIUVZLB6zGdI+H/SlkjCUTgipCJwuz8CffvcG/tO/+f1/+qvf&#10;/tNf/eFvPpzC6lgehnN+KOfCVT2FKPSV490loVz4nWJeKEj5GtmskHnEhFFOJSCfEdLZGMRzUYjm&#10;I0IunEiHgDGlmAjC0kg/fDjaga2JERgvZ2C0lHJbNGC3msBhNwP/KMNDfTDQ3w1WiwFcDiv/duVS&#10;DrrLeYhHQ+D3OoGjd+VwrkgmFYNcKokYm6qIMlLkcxmojRRckNtqMXF4JjcJC7vckPIHgFWKnkwG&#10;wgE3BDyuSDAAbpcLcHkCrS2d0NzcIciaX0NTOzS2doLoFJcpoaGjHZ42N8Gz5maojHWQEzK1Ngd0&#10;yIIENOEUiROlVg9crpgl6FS5B7hthyscYQfE5y/qgJWD2tzA9Yg46w9BgQGF+ABWLHib9Qn2v/Ae&#10;PIyRgh0fxKGazSo1sKDCWgt+ESYANvm8CufJkaPTfzeUQSWG0LOPmVeBHWq0oxp2eXBcJ675gFef&#10;OM/ykpHPzIGN/FkMFlQ5ycqBAvXNbfzRLFpwIBpP4lxCW56pVbiBBgnRgR3SPGUzhfAsX1tjYOuF&#10;H1FbpWAzwF+NC55+8eQ5VKsU9K9rFcwNzAoyDKEpFStcsfwAHDlBHH3J8Ztc8MoTjILLH2bFm+8J&#10;kwEzQX1zCzBesF+AQxQ5ShHYZfC8oRH4LWKmg0bLXMKtNfUWG+OsHRfc/qA/nvTHE2LD6EhM3hNg&#10;9YJFOF8sYZdLWvHBxLjJwToycATZxhtMWo/PBWaHCZQaJYj15qLBVC4NxZ4ycAgFXsnjHhROYFsu&#10;/oLKygAaHj9Wjxvc4RB4Y1GL1wM6uw0Ueh0YnA5gzyPu1NttXBujWaWUC3ea+CVHMABGh8PoqPws&#10;lhwYJZEPONeDwYKDNHkEVg5peRThS2a7C409H8bn4QN4zPBhxIONxycOqn9duiA+mMc5ieeRnyAt&#10;qxQqowU84ZgXr9UXBrvNzTAhr5q8jBdqlQ447YK5Qa8zg9FgrdXZoQYOQa+c4+SSq5ym3PG4UCtT&#10;AksONqcPeJuBo/ZbFOpKnYPzlY1WF/AzwKXpa+c0u30h7hPILhvZZVHZGo5LcMozsPv/x9l/MEmW&#10;nWeaYJEASqQMrd3DtdZay9BaZkbqSK0rMytVZQlCEwRAECAAggTAborpnu6Zsd3pnZnm7Nq27W/b&#10;95zHw8sBUPSM22NpN92ve1y/9/r53vOpEzx5JGJxkdEuqXQ+lxHFQk6w5iSCwK5jEacJq8hl030y&#10;6aRgN97CqiI0b0gmYuxA8ZGtcI6lkoZEPCKykrCZRKtZFe1WrVrJC6s8MpWyod2uiMVFTWob3W5N&#10;tFplsbjUWN/oimQ6IKq1tLh5+1A8/fj46bPjj58bXr293+fO/YvkgVaqaWF/falMNirC0rhhHy6Z&#10;mD8g4j5/OR4Xy5WK2Gm3xF6rvt+qE0T49Z9+U/zTP/5a/C+//ou//+m3xcvb+2KjHhc7C3mxslAV&#10;q0u1PsuL1YWFikFKoltZXDB0u9U+HUu7U+nTalcHJcVyoya6zapotCqi0paqKBc7RWElhaHTKopq&#10;OioOFlvi+598LD6+dkGsVXNiuZpNh93C1o754pGAoC0my31trCyKkM8tEpEgtaydRlUsd1uCHeib&#10;SfduVijtNGqiXataf6pJnqhVygQ+EBYLCx2BpKDVlYiFQrFQMBWJiFw0JmqZrFipNcR6uy3KhbTQ&#10;n6gUCwIFPO8wC4bZDt0ziAm70sckS5PjytZPnZF33OkQ5ybG+9DouteT2JZoDs/MDlpuXAIsriEB&#10;ITK1uojlC2LK4z0zPiFOj42LoZlZgUwBdzgiEBbaQCgQB8HBgK+CbaQMJgQ0MeUl0jNH5hyCA0Pr&#10;kOTx0fCokI5BRgyOoYgJ7CtzdGb/GgqRDr0oiU3GREAQPcFjgW4IxpI0LkRSkH4xGPLgeU3jBbO6&#10;M0OjpKjnyzWBpHBp5PUGOAwOjBpLDc0M1gzlBD4IcyAFSC9gWO97njEMbJO4QJd0JAVvFERD2GY3&#10;zD/OBlRCNGk6MKIVEtkiuZbUl35w+rzgRpIWEGgIZIfTG6T0g5M2KB1YYvv0+SFBEERCYd7rE4QP&#10;gMJLdsZvMavZvHMex0bIrA5qbl0ab9Mrs7cqmPVm4VprLq+KaCbHnRay6Znspv9KUtA9M5bLC1PJ&#10;FtX01RmOBUQsGRHJTFxUW1XTDMfWf9sywez03KwYmpjAA4Hl5jZDUuDNIuCSb9RFodkQuXqtLx3E&#10;YEMthIVHxxCNOAN+Mev10gvcG9UMLxJIxIU3HNGEjxgH4AbTvY3LAVuO54y7TjehRKfRsk4X+3Bn&#10;Ci46R47LAYXKjcc2kiJXqvaDd2JQXgy+kd+RUcP287k33stWGyJVrAhqL/E3CFSC2+UXLhn1eR/P&#10;EDiwvf5yZsWvmCb0KZuunpiZdgp67+gmMozPiMlZt5iYdY1OOYU2hNOjX1GIZUu9wbhgKdQph1fw&#10;aiCaDsYywhuK98kUS6JQrYp0sSgC0ZgwkjZgoOzHrjjvstm4pl+IwMlMjn06nSQ6bleuzw4GKXBi&#10;t1p1QS93WXrcCbRFAnoz1ytFYaoSKqVauSDKhawoZlPxaETEomGBvKB1a7GnPzKiWi6KZr1qE41r&#10;nVZdNOplUSpkS9I3pnI1bbaL2XIxXy7lS+X8+saKwAm/tm64dfuKePbigXj3+Qtx595lsbm9uLW9&#10;2Gjm8wV936RdqT5qS6P9tvOKPxIxEaBUKCKylk4+v9VoGOo1cX195frG6nc/fij+y69/If6Pv/tr&#10;8Z9/+WPxp68e7i8UxVo9KfaXy2JjIS8WJCAWq0vLdcF2p1PqLlSFVJEgTRUZ8S/R7lba5l+917DS&#10;rIlFC7mulU5FFDolQ6tQbOZFs1kUnUpWrNWK4vWdY/Hjd6/F81tXxfH++la3Jmi2QS5qLhkT3UZV&#10;7G+tCxqBm6VhbJ8SdlixC4bdunZZXD7cE+VcWlBqy9oxtWIRSVGvVuqVCrUe1UpJEP4Y9FIIKj6y&#10;8bgop9Kins2JTqEkWJW0UdWdVixmJSxMvjHuNNe8V0xPOwR1Us55nzhR4WbtbNkJhlTGMvAl4iKU&#10;yQpPLC7IUTg3OSWhILDcyAteQjf88ekz4r2PTomvnzt3anRMnNesdHpmeHZOEPIg7I2wQB/Mev34&#10;JIiV4LrwmkU9Yri1kRSAW+X8xNSZsXGBmOBgkEET827BbjA6M+fwBgTzNjoMMkr2hj9rv6Gf10bF&#10;x/unz/WhIhQbaeLEftO3A4XB8M0bcWnYfgAR/gpBaxzO3kCYwARiguxIjD02nhzGfnAa18Xg+E6q&#10;AcJiEBkMRAlZFIz+jPWDuoG3T5piE+OT4C1AAEV6QpNfKQm9nXkaQRCpBL47tR4fnBkS6IaTLFSz&#10;TZKm0Rx2B86G7j7h8HjFYMbl7LzskDuWyjS6C2Jr/1CsbGwJGjp9/cNTgubufAj6zBMMc00RiMzO&#10;w8m06GUdWkXFh+j7hqUeonGTGF+tJTIZYZsd9tYQZ4ZpDEAyGY5HXF6XiCXjAgHh8MyLea9HmIbB&#10;qVQwGhXTc73SGxIXCHl4AhFhf2KaOGZEwl5rboBkpqBZrsC0E2zSNxQsK39uZEIwN9blJitAZ1ro&#10;5hA48s2tFekpA/6u6CkD+yS3K9KWOxOtg/6QRObSICk45nhK0+88wQEm5MAzeikYSQr+C8QNWH7F&#10;9ivroSeNHk32ilB6a3xIpwncD7odkBEe64cAxATQVaKXkaDjsPqD3YiJnPronDh3bkRMGCXhRivM&#10;zPvHZ1xCG8IfSQm7JnaO1dWnnT7BPrwlFM/G0gURSeYFS7HjE9dcT2TLZUG2i1MaMBQUZOrOe1xi&#10;Zm5a2HXdZn0Bt+i3qEokIwKtTBDdJvOmkBSk2jUaFVEsZHAqAPKCNSBa9bJgu1rMiVopD7iyiZGX&#10;86bgpF2vCdoVmHjMCQut5spCV7DQFMWHNvW4UCnkRDlvZUouLeLxqO39Wmq1G6LZqom19QVx6fK+&#10;OL55JNY2uqLdKYtyJRNP6CuHbDM3nzSEJWxKVUxHuFAuEtW0uJpIVZPptWrtoLsgLi8viVc3ron/&#10;8JMfif/2H/5O/Je//YX44Zun4tpGZ6uVEzsLRbENyxWxtNwQK6stwbbEBDJiabkpWu1yn9+VEQPY&#10;RmGmV5h9aaVZF0utmvjnJUUjJ2zDhexSs2QoZcW9w13xl9/8XPzg05fi+e0rF9YXBCqBlqCsO8p6&#10;pEiK5U5TRANej2NGsDzpYqsubl69JK4dHQpWKOXtfGCtUKDVlU2nME0pRKVcFHSnKEt9lgs9SeH3&#10;mJ9TNFLKZATpmY1szpAxNHN50aoWhfRKMZsRROtsu2D3tCyN7M3kjCAnmm6GDMGxTD6aM4QyaeFP&#10;JoQ7GhXkRU57vAIRIPAl0GMKTUCUgcU/Pzx3Xnzt7DnxvuagVmecnZgUPV+CdULAfDAkmDtKVRAl&#10;oUwU6UB0HF8FM07kxYfnh8QH54d6GRW22HXOGxDTLo8Yn3UKtp2+gJjWmGvND9+aJQVIYtAESzKC&#10;mRzmR/Zp3hsUjM6YSYonT0ympoC9roUaxJmy8xKfj3AhI4ESCSwx8Q4N33Zm2XMvUz/yR+9/JDDM&#10;+EhwqGhOiWHAYMgeCHwhVJyiD9AQkguEOVAYiAmqQ0mYwP/B80wxzSzTShbkBeaNuDuBcEwR6Csw&#10;F0dF4b/BeuHRASyljpZp+lcB9ROYQwNfM1+pL6xuLKyu1zuL9faCXaiiyieTDMtftH+916JURxhN&#10;ZEUomhKxVE6QypoxFPBJO+2iGJo+0og5ax89d7Q/IEh3K+QLImUfsVQyGI0I3M4Z23RozqUJ6LzL&#10;5xPkYNIuQrIPhUQGDLU8mOFA2BCNZ0Q8Kb2SC0WTIiK5ZnVGOJYKx9Imju/yf3jqvPjGh2fER6eH&#10;BF75GYdbX1sMOunHpw0fnj0vcLNxLXTbcNMiGhATKAYWt+tV2dh9JuecFkklE7nzBU0uRSyRjSWz&#10;aAWSF8k64CQn0hJDBv4L7EA8gQwEnhFICi7xe4F4SpCeSe8pqQokBQLClrZpsm1WyeAZXu0rCWIi&#10;yJGh82Piow/PCrpXjUxK2OoGDYg5d3BQYYQTWYFi8IWTAqkxNj0vtLOQgEhkS8LuVoymCoIE2nSx&#10;IMJJKdYEXUocHpdtlSkhEhFStIK1Xjy+eUFDKpQEXS8FE/dMNi6y+mu5RLVWEJ2uJtD1RqMkspk4&#10;TRqQFPVqQZAk2KoVRSmXFLl0TBDwrkiF2GRPqBSLotts9GEKawpRKqX15UVAc/AS2yw9xTKVJi6V&#10;SethEv3NtTGL1OSLGWGrQBtrm0tiYbEpas2iKJUzInNy/OGQ1+A30IbMpM9EIs1UWiwXS2K/3byy&#10;vCSeHh2Kv/rmO/Ff/+6vxT/9/a/Eb3/whXh4cU2sVuL7yxWxu1oTy+2c2FipiaUlw/JyXbC9uFgd&#10;pNOVkih3OiXjveiW+/SeX/gdeIkszoVOWbQ6JVG3VC2VVqlqoZqmWcuLdjkjrm4uiW+/eCR+8tkn&#10;4rO7V25uLIhyIiriXpdo5LOiVSmL5W5XNOt1EYuaVU2E7awb2FheFccXj8S9o8t3jy7f2Ny+vrmd&#10;93hFNRwR5Wy2ViwIJEXNOLFK+J8Wuk1BcobP7RRz02PxsF+sNutipV4VjVTSkEiIZiollmpVYVqR&#10;JVMi5vMLk7I0MzM5NiaGh4bFyOiIkOkUlMgT7xhzOqb9PjHudouzk5NCQ5pgDGL2fPYkiQ+7xShG&#10;ygKCAMGB+PhgaPjc1LTAS4H/wOEPCBSDcUKcNA/Qf/kEClPxVSBZ2JncOlQOq5afHhkjO49xE7Bh&#10;zL1wG2C3ZIr6NqwPRhr7ihW3SRKahga9wajAFuLYn7b5iUzWGa/dts3wlMONaKAvNT5/ogOkGnzj&#10;1Dnx4dlhgWHWcWKYOU7MMC9hRPku/VALO7AzR4vh751/6+To6YbzI+/90dfFR2fOC4QFlwz3BiIG&#10;NCNFVJGfQcaorcLQ1NpIIkyRPkvg5NBRsRIV4OxhnSrOCeec52Xy8ckzSR18C14EtqmBLFQ1nC0K&#10;/jSXBuWE5OIC2ec1wJm/FU/nybfDyOm/5hnrWUlm8oa0yLFEeDQWD4ej4XDEYx/z9qEfr6hoYlUq&#10;FwvFYqEQtw9mngIxYTzA5RIeblI9bCvEuLUTpuk1MuIEM9enhsAqhpQx0olsMJIQg0ZasAM7IyOA&#10;lvmnz40KTf1JMXS4fKZxpHUSGPMfjCIpqFVGcv2epEDIkiXDaeReIjAnzI1kfJekXuqwjXQIC3tg&#10;6APkEeohntKJLYpsoSrypbpAzLEbwoKsA6db6tpoPhTqe56g6Y/BLU5a5ZwEvCcgjEEOhFmXy666&#10;leQZl8snaKTtnPdMTs4KmmCePn1OfPjhaUHzbH4PfGf9CW4+24o8lcjmRTxjsk7cgZCYnneLGZdH&#10;zHl8Yt4flK4QHGcPezlp+G2CYLGkcT74AvNur1/KMRC2C7EkTcOpaCwYDBnMiucBVkw3uZbRaDqZ&#10;zCQMrCiWTRqK2YSoFrOiUc73qZdyNUslnxb6r+jUy+Jk4pgU6VhIxEM+kQj7iYyU8xnBCtpAZKRa&#10;yot6uShoEGl7RJr/4vPgGbZL+YzIJGMiEpM69gvcRmZliHS83q6J9kq7s9KptivC9NYoZWg5Hgmb&#10;dlUiAT6vSPp8ohAOi41SUVxe6opry90HO+vixy8fif/yN38u/unvfy7+48++JT57ePmzR5f3ulmx&#10;1kjsrFXE+kpZLC0UDUsVsWgXgv83WVgo/V+la2l3Dc2OodEpi1q7XG9XBL1K69WcaFUyYn+5KV7f&#10;uSp+9Oap+O7jm88ubInFUk7kJc4iwXapIJaaDbG2uCi67baIa74SjomQPyhWOgvi+sGheHj52oPL&#10;127v7otmNCYallImUy0UhLSDVIXpnVOmHV+x064LtiVShMsxnYqFxHqnJTbaTdHOZkQjmeyzWK2I&#10;TqlISUg8EBBICvPzGx0dOj9kGBkW41OTZj0cWw0/Njc7MjtjcMyKc9PT4qORUXF22HB+ZFwgL/RO&#10;FAb2rzeldswLqjMQAb0QxvQMyRb4J5AUlO3RfQj/BI4H3iIQFvgn5gPGjcF22BaR8hacE6OzDnpq&#10;YcYQE4wqWF/GFkyRjpkNVk5m3s/OeA4MThdvEW4/k2njwMf9gMuBKAAJiciL82NTyAXKH6ilJKUA&#10;SdHrB/XhaYFhlppBUjC+cxpPRjAD34jnBWcbm4EDgGkf8RFEBun6Mw4XfwKfBEFu4x4Px1AP5Fj0&#10;Ah+zDt6FN55toza8vbwNDpJjwFDJMBDBwfDjLWCFKvQB6oG2S5FkBp/EvyQptIPgo/heAovDlyXY&#10;hLDgec4M3yIUS/UWM7OWT+ZQoJYIecQSGWEy4lL6N+vx+sW4fTjtw0zC0mkjKcplzchEyD5waYuk&#10;RtZMOlssiBOdYQrETaVrOEJKRziehJ7Lh1xFG5jAP4HiGVz2rJc46PQiJpAXLGuCjGAFNZCawj/h&#10;dPsFKipsI1PcP++fPis4Y5Jc5iSnslwCpDNuHu5ATinyQpIC0cwFwgSbDGKvX8rFFyJxJ+EPSzaZ&#10;DB5BwVG/d2XZlpmY+tVqg+e5J3GcDI1Ncj9zid/DBlPwOaof8NjEnGOe9VWl0oStU+sRCkeEPxAS&#10;thIiqt3GxifFufPDYmh4VAyu6EoZLo3DppxOIhS0+Iil0yKSSgk6e2gHQZ0uFTV6kj4hFNXgn0AT&#10;4WKKRFOChhnzLp/fHxaJRFqwkojVD3FaVJUKRcFqL61Gs1IoikwiIQrpuEAxICPQCu1aCRAQfYXR&#10;h7dkExGBmAj7XBZ3JhEVJO7R6SEWDohENCRYB7WYTYlaqYCY0EZ/m3xAsv/oIGm6atjvkCvmhM2m&#10;zVBR0F3tisW1BVFrVwXZRr0oTyyEpIj5PCLh94lSLCra2azYb9TEne11cXd77bPbV8V//ssfiP/j&#10;b38m/vNffld87/lNcWe/KzZbKbHWSm4uFcXaclksLxlWVmri96TDv8TvyYX/HnqSYqEsWl1Dw/KV&#10;pLAtK1g8tl3JiHVTU1q4f2FLfP/FA/Hnrx59+8ENcX17QyyWC6KeTQlWLMNvtLa8Igq5PJVB0WBI&#10;1IolcbS9I57euPHkxo0HF47ETq0uFtIZkU8mWfNWF7FZK9ckKSQNS6YwDV8FxKMh4XM50vGw2JCe&#10;6LQ2LZ1cViAmavG4aOi/uWwznydzMxkMCdOjfnZmYmxMjNjH+aHzQjNeMTEzM66fnts17fWIWb9P&#10;OMJhg03GPKfZzPAYJooQuzHMNkDA+IXlntSk2elGEJC4QFxDMoL8BrwU5DeQqkaOPfqg59jQMdqN&#10;QQcGO5ODybbbZnTyt4wDw+UVWDsOBvvH9BpxwCT+/NgE4y+DKZLCuPpPukuxM8ZbOsMOtUYWCEIe&#10;QCkEUoOVLCQmEA1IClwa7MA29ZZ//MFpwV+XGWasZ6aIscTWEjfpHTlOCNN52hw5T2KYkRQcLYN4&#10;TyXMOPgvkoInGf2RFDjn6VRx6tww/+11QLKgP3QMPeMRSzDfxfz3j5ADI+WTb4H+wERxRXRsyDgs&#10;FvpjMPDBZeICmc4Z1vIhIMhi4TLxadYsJfkrfWHBsuk9l5JNPZmwkhe8AdM7K6qhPiYplMMpbVe/&#10;mfDaR84+bLegfMw+TMQ3EukHPqLJhEjbSjyTP5/Uf9ICSYGvQjOzcCwp8ANx/lnDHf9EKlsSJ6u6&#10;z4tZh4f/GuZc0muCXATCHwiLflICkoLwh9sbEiRC4c3iF8pPUtNvnEako3OicGMgKWzL/FHOue46&#10;IoC8hZuKKBjCwjQf01WzsgCVpg20BeMA27S0x9eFwEVSfHjmPBcCsfIexph+EoiAWckqKynslD6M&#10;sGBN92Qq04c8FykLZMS5c0OC1qROG9ZCoEzMzQkkhbQFcsHh9QpqcgD3LDKCjh+IjJCMvU3DrLbb&#10;omKzKPKlmuAS2jW/0vTG8EpwBmMiEU8LgmqsdGp7SGSL+YKoVapCkqJZq4tKoSDyqZjA2VArZoUU&#10;R5++tmAHBAQ+iUEy8bDgVW3EbGKm6X0RCUXCQYtRwHZluxA1IKRt9otNyN8slwqCVD76LbINlVq5&#10;bGENCZN8sdheWl8Sg5IimggLu6ydNxz2aSYswm6nyIWDYqFUFNutpriy1BG3N5bFF3ePf/75J+J/&#10;/fVP/suvf/L/+u1fiJ+8fSRubrfEfjcnttoZsdHNrS+WxIqUxFJ5ablqWKmJ35MO/xKDWuHfpPcW&#10;CwERJEWzWxH1TqXRqRps4KPTKotuLS8WSylxabUtvnx4LP7y3bOfvnkqPr1/Wxwud0Uu5BelZFx0&#10;61WxsbIi2o1mPKpxJWZjTaF0JCZYfPzR1auGo8vixsam2KxURSraS6ogzUKqolktl0u5cjFHyIPM&#10;X7NOeizscc4mIkFdruVmTay1m6KVz4paIi5K4bAoJxOinjV6QqRCYWGW4nXMTU9OiinL2Pi4mJia&#10;FPzWTIe+ZEKEsxlRbHdEY3lFMESeOjckGFBQFQZr3hiw8EzgXWCb7IcpjxfPBOGPSVvwiVbAS8E2&#10;GkLvRVKwkpPxTwRCODCkNkzChBUWeCyQLOZPzLsFZgYxwYFhsTg8vL7nRmXvjWEmosyAiK1CUvB2&#10;xuWxaY10RhMQ2sA/gaSgETX+CSIdp87L7BnRwH+Jj7hs1ZzDJrqTaUH4A+srm4rpxbPC0TKTY6aL&#10;wbbfy6OjwiQw/8aHbL/mHAM3FgWVIJFEBITMRykMwbjPFTx51VaKzjkREGSJ0t4AcEUgKdBqnBlt&#10;IIA4Qsw/24QqMB5oHakNLg2NHbkcWEHegsD62vsfiT/6xodkkyAseprPnh9UFEfFueqdN9Ptw7iL&#10;womMQPoQEhqzdh2HgV1WIZrJ5n3+oJiamRZ++6APoVlEwfap1cOsoaCnshl8Ev5wSCAj8FVUNOFs&#10;NKVQ4ulMzC7rFTtZtQox0bsQk7OCzAnyCbgzOfIZh4fjpG8Yd87o5Jz48PR58ZFN1Tw7PC7ODI2f&#10;H50SWGt8BpwTvjKfyYnVYWRLVUE4STebbn48E/SVJ5mG66L7zVTbN1rVVlcgPQcFBJrMHzbNKriL&#10;IjoRVkCwG1988C0IO2JtOg8MF73AB11xyOdCUkxMTqMJbFJLEElhGz7FiyXNsyqlclWQQDvv8uCf&#10;AJMDOec0xRUuD582OjUtxqZnxOj09MjkpBid0vNT4zOzYsrhEDQAcfkDwnQ7j0RMMqFpK1GotnQu&#10;WiavodMt1+uiVG2KdK4szOLkEom2d2c0lmIRkFAwaghFBF4K0yJbDFSNloulRqUq6uWKyKfiopRN&#10;CQIf/SxLqGsKWy5QJRgPBwSZetGgT+CQIMZBqEJvQUYgKZAXFJRSmIqk4BmpCspQkRQk8VUrUhI9&#10;yqXiV5jTbxiUFMZHv7a4sNoVzW5DJNIS7TEkRcjvCrgdIhnwiU4xL/YWOuJwaVHcWO6Il1cPxS++&#10;fP0PP/qO+B9/+j3xN999LZ4erYntRmqnkdpupcXuUlFsLZdXlypiZbkmFlfqorNYEYQ//k362uK/&#10;HyRFd7Ei2guGpqXRrTa7NYGkoNfFcrssFkopsdsqiRfXDsRPXj/+q89fij999bG4vb8pMn6PSPoM&#10;lUxKrHTbYrnbMbd7Iml8elKvHq+gu+Xtw0Px6NKVh+LCRXFhYfFwYTEdCVEA0igXRLdZF0ZMlAsV&#10;Q576YTNBikfdjplIwCu61bJYbTZEO58X9WRSlKNRUUklRSOXI38zG40J3/y8mJ2S9ZiamjTM2YfX&#10;7xMxk4aWShUKsXxOpMol0dnYFNsXjwTz1LNDo4JRQ4MgBgbzwPg+Lp0xN392fFLYvhE6XKMVvNG4&#10;OxIVlISY1ZsCQV5Cc6AboB/yYG2nabdHOgOfB0UiX8kIl4feFVIb7MCQinRg4MZgM24yumlOxkvM&#10;jBl/sY5mcJ9zIilALxHgQFKgEvBP4Hjg1f4z6IxBtSE9IZAUGAyCIxyDjqqnZgZOozXGvWNmco/I&#10;0MFgEnAPMJXEPBgz/I0PT1pd2XqKkyaGGAAcD4QJ2IEWloz+mlMiJga7Y/VKUWwsg9P4/kdnxHtf&#10;e1/oMDhpvATICNwYzHo5yV//6AznGfuHjAC0SG/2bCWFtBEygjOAQOEs4eTAy8IZ4ybU12SldYQF&#10;LiX+tASTdkATm/y4hIRCGuPFataz9kGOJisnRHmY5IqYZqD0xyR/wvgnUslyvSZMKd3qmsnSr9VN&#10;3n42JzPM+cRaD0oKgh1uf0Tof31mXT5uWjxb5OIgL6RQRW+J11PnhE4RL3FTETPilHKf8FG9YFA8&#10;hRwk8MEOCAscV+xMjEmao9ZeqLcXTMf3VodP5rsAdxFSg1sllSvq9siLgfpnBgckL9uceYkJPgcv&#10;yHvSM4JO2IQwhobNouJEQISmHAJhYRaKN8thFQViUPqDncEUV5huJeYtDqdLsHI8/U+m5hy0PQGe&#10;pBDZYVuqEcEaXJ9NItEUdxaKptCzWOLJSq0tBiVFKp0XyVQuEIiKeadHOBzzwuPxCVvcEEnGE4LU&#10;XymjmqWcL1iMGhhUD8Az/SdJhqB7QTIa6oPUQEwQsNAGksK00zqBZ/pdLgTPSFsgKWrViqCHAQtN&#10;4aVAZFB2KDFhpV2R9E6TvdlpNBdaorXYFO0F0crmk4LVRKMhbyYaEu1SVux0mmK/2xI7rZp4tLsq&#10;/vZ7X/zt97/4zz/7wf/08z8Vv/3uW/H21qG4sFC8sFjckp5opLbaObG9VBbrEhNLVcNqUywsGxqy&#10;7gu/Lx3+JX5PLvzr9N5iWViqis6ioWVpLhg90ZcUC52qWFuoieVqVmzW8+Le3qr4/pNbv/zsE/Hj&#10;d4bXt6+JlXJWVBMR0ZA6zGco7ljutouaQWWz5vYSXp+opNLicGVF3LtwUTy8eCSOt7dFOZ1IBL2C&#10;+tKFdmOh1aDYuCLVWMzXayWRTsWF1+VAUrTKRYGk6BaLopnNiloyIVqFvOhWyq1iSRQSSRH0eIRj&#10;ZsYxPT09JaZc8/OCcTNnYi2lYrWWr1ZFqdUUy9u7YmP/UDBGkJjJtF4jJhNQRnasy8j0nEBSoA/o&#10;IxTN5elpQcXpfCgsiF/gkJj1+ARuifOT00gH/Bw8SeIFzwBvRHxITLCKB1N/MkYZMTFLWBdUgp7E&#10;cnPMTNNZG6yvJNhN9CUFmgAZQZIEigEfBkO8JxhlZ+IgJF6gQnBvYA8wG9hIfT5jPceJYcaIcsw0&#10;ukBSzMy7+YJMSQkcML9/7+sfiA9OnRX4q/vGADMAyAjmi0Q6MD8a+tmgSQYeC1QIiR0cXk++WBeC&#10;JAVHyBfBdcHh8TxvQTHoXYghpAPuB+4f3jhYo3tmeIxzgmZCPyFW+MrETdBk6BLpJ8SELuj0SXMF&#10;dkBS4KUw/QQzWX84Mjo+IT46fUqMjo+JQCgo8FWYJsGxqD8QEOZEWv+EcRrHomlb91FtNsTi6qoo&#10;VKrCdBrIF+LpHOecMBMxBR2dmJqZF2xz53BH2bvF3G/cG4hOZARru394ZkggKbTBmUHgopy4zUxs&#10;6PwIug1PgG6YnvS0V5PzzJnh3ub+pztWsdZkXNZUr9FZjKYyYmxqSiZ4es4hiO+k80WRKZRELJUx&#10;1S6yltZPw7ImfYvcx8xWgyHZexqTo2/eGx6ZEHTIwccgVTEyOi4kF8TU9KxAXli/hUmkEDwzo2mE&#10;hZ3xTxDWIk2GBmr0P3F6dO3NMvBAzxPg4HRP6M6wa4+XOWhfKEwoi+8Dzc6ySGdLgkbgLEoSjiTs&#10;hM03NTUjxscnxczMrPC6vcJkgoTC+CpyGVkIs6IHy4OhFQarQNlGaojBHUiAwDORTcYEr5L30G3W&#10;RKdRJaiBfyIU9ItgwCeQETwPUc1ordOiXCqUSgV6GCAmrGfCxEFERdaoYvREsVwwfTrB9AXVazZ+&#10;U84J1sakeiUW8Yt0LNgqZcVGuy622w2xWS2L3WZF/OiTB+J//+3PxP/3f/jr//Fn3xPffHhV3Ntb&#10;EPvt/H4nv9nKivV2Xqx2CmKxW1pcqBpWmqK9ZDCmXVZ8ufrfQ19b/PfQe4tlYbkmukuGtqW5WGst&#10;1AXpmfTlXO3WxFqjIJAUV1ea4vPbl37+6TPx009fiB+9/lg8ubQvdjs1sdKoiIV6WSy2Gi1JvWol&#10;raEnFs1GDXnLcrksbu3tiTu7BoTFcqOWCvmFdJ3o2h5ZTbv4WamYKZqGZmatfbMqbi4V8rlxeuHS&#10;WG7WxWKlLFq5gqin0qJbLhmqlXapLEqptIgHg8LvcgnnnEMQQqZSzkb5ahpVTKlxs1d6rVmLwLdp&#10;0jOHRr/2wSlx5vyIkKTAMg2aZ8ouSM9EBNBJM1EqIynoSMFC5GgFqQHRS640DgmPJAWfQHdk2hrS&#10;MIO34J+gEoRCU+2MtmDOClgU6M2J7RCvwRRrxzFrgJ7UMG110rhtJ8DbGXz11U6mvEZMoBX6xqAv&#10;NdjHNJy21oL5JZCYiakYLDHFOvbn2RySNZZ63uShYx4Ge2fJJGCG+VI07mRCjKQg8DHjdAlZEWQE&#10;jge2B1tuUNZBrEcKDL3IxNp4a2adODk4MIQj8uWPPzglpCqQC9gqYknsgGIgYI8K0Xs5Zt7LDn3R&#10;JjgJ/Q/kzw3uwOkKxY3KwQtihVdPymiHSCYvWCZXqkLwxv51FMw8XT7/ueER8cFHH4qxiXERS8RF&#10;qVIWqUxa+AJ+U7cd8OOZsG2C8rTfxkvR7HZFXD+uVLpnd9I5wlXU9BJyQkbgqxiZmBHz/pCgw+aM&#10;yzek22Ni5tTQqEBMcH7o5PGhzue54VPDY0Ibc7rxzDElxeiMQ/B2Tu+0XZbFaC99fjhGG3jOACeK&#10;w+NsoF8JjkhS2BqIXsNN+qww1R+fnh6fnqH0sdpsCabuQc1F7Lpo/Ddrp/ScB+QFZ/vEf5MORuMC&#10;afjeuI54YoYOOSRMBEMRMlxQGIOSAvcDniWcEKFQBHcFHg6SMDLZvGAHLjCuCEkHOrBSokMmrV1I&#10;xqRpCBxNZq2teoOv5PYH8GgVymaJhbJerdUb7SVBTuzgQqlmxTK7YNLI8LgYGhoRNmttYnZ6VrAY&#10;tMs5L6QtWMuDRcJwM6AVqNRguw/Cgm1kBJICjwVS4/ckhamALuQZ2ePxWB/0so3ExHHHBYNBgnyU&#10;UxdtqZNdgyzDzvRJlP0xKUZm2XTjKjKJIaW8XQI2l8olDXbtq2I5KwqFlMhlYqJRymx0G2K7W9/p&#10;1jcqBXG02BYvblwR/+tf/Zn4r3/7U/H/+Ydf/uUXz37+xbNbm01xeaUq9jpF0VtQVBudIp22Td/r&#10;hdqJkZKSaIjWclP0RcO/zu+Jhn8dEj+XLYvLBiRFZ6kuWkv19mLDYHtadNplsdQybLRKAklx2C6J&#10;V1f3fv72mfjp66fir7/5Vnzv2QNxdX1BrDVKopFNiVapsNxuiVImLWq5rMiGQ6KeSolrW1vi6tqa&#10;eHrtqriwuZqNBkUmYmhViqJRyYtSPiXKEqxmEDNNzKIhP16KSj4nFmo10SmVRSOXF5VkSugwRLNY&#10;aOQN5XRG0MPbrMcTDJmfos+PdC7YR73RMjQNkhQV++Ni9MGXTvMlIPwxO+9hrhy14ztzWVcwJMhy&#10;oCKUFsiZas2XSAoaXgGeCRIjplwG5IX0AQqDtafpQuHSgBOK8Dz+CcpTWS5E76IjBfN7rCAjKVNA&#10;JAV2i8FXYKexVQyvdHpg8OXtsvFMf9EBOBiQF6gHwBWhiRhOC5zYX/vgtOAtpF+gSIiSMNWWoOHY&#10;OHK/XV+Kk8nhcRgckr4Ik1TewregvhQRgHuGhlFB2YaBkEcvJdO+RMuNvpgQH5zurR/G5ebTcE3x&#10;FzkAnBD4Eow4sCmZvIUnsYUIC8QEGkhfBH3Abvgk+IK4IniVt58eGmU3wh+cATNvTmbMqhm2e/S8&#10;r7f0JZ+vY/PFkiKQSAsWpZqRajyJK2Epk7m8cHp9BNmHxkbF5My0iMZjolqvCYSFCUVHI5O6GW3I&#10;Q6I+nRPGS0EpKRF2vOb9io9BLwUBuH5mpcHqy/lgRNCawQYKpwTS4Runz4n3zw71OTUyLs5Pzght&#10;uMMxEU5lBXHGuYEmK0QZOGP6baItuNMIcBB3IFbC7UFgK57OcQdyUzlszzcm6hhfviDNwVAJmvD7&#10;w5GA5uhWRnAeiCSwM1IDG62XqIXhcr/HCp+kZyIpsnbxZoE+QECQV0FGxUkFsHFFyLJJygj0Bzuz&#10;2+SUlMqM9MT54ZEZh1O4vD63zy/0QeazbIN1GomkMjlhlndsaNRrChSivlUmXxCNdkdo+ikolqUy&#10;h0aBCAtJCipaad959ux5gaSYm5kT85I1DqfP4xXxaAwxYS1yPpOKC7PqeTppu6ilCwMU89lKqSCK&#10;UhXSS+lEn1xGZjulHew+ZtEH0+PStsikeAlJcaIVzIOxHq3gsw9JCnbjJVKUERnUO1FI3ctbLgij&#10;VgYyW8o2JJWlYRd9Nbrtmljs1Be79e3l9tHGskBSbFUL4vmVi8+vXvzHP/+B+D///V/+v//9X/7/&#10;/uPfiL//0ZfPr26JKytVsVqKrZZjG43sRjO7tVDZWqysL1Q2FirL3bJYWqrTBqPRroh6uyrwVfyb&#10;uuFfeelf4nckhc3bWFg2dCx9SdHp1kS3XRaLzZLAS7FtOWgVxbOLmz999Vj85MV98ZtvvhY//+wT&#10;8ejijthuVUQrlxbNQnat2xKrHUMlmxIkSy6US2KlXBaXV1fFsxvXxfHF/WomLrLRgKjmUqJSyIh6&#10;JV+r5Ktlk1dhR7BcOh6hWQglzbVsTuCKqCQzQr8EQXpHPZetZgz5eEKko1HRW58lHBHkkLICCAvb&#10;JZJpft34Dkdkw8anWPrhzNBIH1LPpubmmUoy48GKe0IRQaoEfY77kmJQTFBKimJARhDpoCGVP95r&#10;rgysOk1lByEVtnkLwkKiBAeG7LHgkBAQWF/sCmOrjhMDNmhsGE+ZJWMR2UeDsg06pJER6AOUgTRE&#10;H5In5n3a2bSvJsxBZQcO7cHd2OYv6ggxAHao7a3h5AtHBd+Cg8Suazd7no1nRSAmiIkADTG5QKax&#10;hPVGYORIwu/177LRDWIBhNX7S37gyLFZeFGi4xwATghsPMJCJ4cniWUgAnimL4AENwmnXXA5ADE3&#10;KClQIfocGmBwBTlRHD8qhAPg89nHqdExmemTKJSEWam/UkvkioKrzHLhJtnfJuShFSAcjQiz4EJe&#10;ksFg8tcS8WmHTpJHmCWXcllTkVU1bW5Np1s7ZcfunkyDex3TaXiFA2lQUgyNTQmkAMLC3MmjEwJh&#10;cW5iWnw4NCq4z2fcPkFB06yMWSYvkBTIi1AyI0ibQDdw50g04HhgedJMsSyypUq2VCUygjMMt4HO&#10;MDcVFwLfWLFivqwMkvCHw8IsilipmDWUy2V9g0AkItL5vCCJdWpuVkQSCYEXh/Oml4gNkSv6ntvj&#10;FzQgwxWh0YeciUAgJPBYICAK1uHeaLZFtdYQlWodm8ZQRS4Fb2GbsAivSqDwEqMbWkSkhV2Dg48C&#10;hEsgGOZg9IcEB0AbEKdtRoak8PpCwhatTAsad+KlsInw026XWxhZ5A+Quq8ZPomZSIp0KiGIPpA+&#10;yeIdIP36h8t/DC4L0t+z/7zZtg+cDWX7aNtH1T5QCUgKPXBXICyQFNIWRj/YB+qEffLFQrPdEo1W&#10;Q3DCCqWckBoU1apRnN1OXWyvdbbXupd21y6sdi+sdbeape1m6frGoviLty/EP/39bwx/91Pxn/7y&#10;u+Lbj69dWi6LnWZGHC5XxGa3LJabebHYLgoMtqnCMUk/1Va3ZlhoCOtFavTM//9dScGrffi03mda&#10;llYbYnHF0LW0l62L4kRSLC4YllolsVrPi51WSRy2y+Lx/uoPP74rfvLxHfHXnz0Tv/nWG/Htx7fF&#10;9c0lsdmqiMVKYbXdELurS6KYjItOqSjoIVFPJsSFpSXx8NJFcf/a0VqrKhaqBbHYKAsao7UbZVGv&#10;lgSSIpdJRkMBEQsaCsmUqGXzohBPiZQ/LPLxqCilkkiKctZQTKeFXVLRxIpNuNhWeOOrMM1Rg2G3&#10;2zs76xAEKMcmZvoQ46AvBXOvEf2I7JOYHAwGdp3CDUo5SJjwRKIsGEYPzQmXS+B+sIkR8zge6F7l&#10;PakmRUAQ4DgzNtGnJylGxwX7zHi8Dq/f4es1UWCsxO+NyWGboVbHyX85coZU/VdTdkwdb7FOY9Mq&#10;TrOwSDKD+wEHA54JAh/oAwSHLxyn4oD/UlBKsINngDdiHQVmgIQ4TRZtcaaZPiKPgAPueyn4L1+W&#10;LEhiAbgcelmBJifR+CTIkuuJFc1WgxHMs+yfwOxJTKAd8U/oMBLpXNl2GuAsoRX6LgchBcNL6Ax2&#10;4ARyeLzK6ZV0QBnwEioKGYR/CH2AmDPdtOwGu/EW3o5YQXCwDxcrJAMZjYsZX0DgqyjUmyJXrYtY&#10;JmdIZ0RC422pJHKmtqqUyKSFCTNbZPziyYQwAelMOhw3GZrC5KlVyktrq2Jta1OY9Q7WN5iLIylM&#10;a3B7tvGg0JqWxEyg7xMagixjyQjuZ4J9xDLQHKzTGc0WhDMQFvq9BBNpwX9ZahVJQWAL5YT7UOeW&#10;/yLauM1Q1SgGTi8aQhv8OtiNXIpSrSpMfL3RoMilu7wkFldXhEwg669yAk20PhScmJkWyItmtyPY&#10;Ry8hTahofc857xV0pyCuIQXAhp3qRHA5EMswfnYZLpueSfWHjD2BD+IjBDt4I40rTlwaxo73dQYp&#10;F7zEJ6MbUAyDPpJ+ZgaVq3wyl1BySzgs8y6fmNWvenJGjI9PjY9PT0+bLAqNbyIUDPU7bJCkWS1X&#10;2vWGqBZLgvTJgN/bh/TJfnWG9Yqlqcj4SjScCAjSJqAvOxATPCr2gaSwS6CX0AeUOUlSWGdEiJ2R&#10;EQgLxAR5ygH7KFXKnYWuqDXqwl4NoyeEkZiVXinB1tqiuLCzIg5WOtudiri1vXprZ/XP3zz/yZvn&#10;/8svfyL+91//XPzXv/uZ+KtvfiKeXFrbbWbEei0tNtqFjXZxvVsWy63ScrtEjgLrhbY7VcCKdxbq&#10;ortkQAr8nlAYpC8X+gzqBlhdrf8hK5bl1YZAWCysNEVfUnQty0sWW/HRkxTNojholcT97cU/fXxL&#10;/PzZHfGLlw/E337rtfjZu2fixbVDcbTSFuvN8kqjKtY6TdEuF8XO0oJYrlUEkmK1UhHXtjfE4+PL&#10;l3fWxKXttaPttf2NZbHUqgiERb1mWl3ZqVFBqjSdiKcS8UQkEpeyjMZSkZhpmRtLakolMqGYyEbD&#10;lkgplRL1YlFU83mRT6WEWXs3njDL5cXi+CrMLEwz2lnn+Nj42Nj4+fPDgsb5GmkMNqyOvQHNgpmQ&#10;GV99RMOQmViTP0Hgw/gqTvIexuddHwwNC9vwyuWOxATuB8IfrO2UyBdFOJ1BUrBgKaKBAbfXVxvh&#10;om23hw+RaqHrXU/ZDOQfYHIYPTFLAmsHTKORRyajYtZMS83M1BpsUxpnBtm4yyZgkjNBchwig1RN&#10;VEI/Y47MCWLhbOO3QJHwUYzg+iuEJDAJDOhM36UANJWUptFhYKplQbGpCAusF0UQuCLwMZBRoQ3c&#10;1/5QVCApRFQX365QKqUiuJpoEcF/KfBJZMwqppgcxATWHbOUzBXRBJxGzjBwFdAKfM3+9Be/OpeG&#10;uTKfyfdCWEiacFEI2RDX14WQmeRrGveMce+b8hy6pEhSzAVCYlpTVs1L40mRLJaF9VgUo9mcSJlZ&#10;cqFQq9FuoNpuCmwevgo6bXsDAVMoY1duNHNHmx3dWuiKhZVlga1lyp7WVDOXZwm0UU1NzQl04B+i&#10;rpJWkvjL51x+cWZsUnxwfkScGhmf8fgN1hsx5w8JxESioIMvxwslMe5wiWm3b2reI86MTwqHPyTm&#10;/EHBeUZMgC499wkJFtxURt5xAk9qrRGgurvMnRaK4EWwzowKWgFM3CevWbupQ8Px4A0GnB4NAm4k&#10;l/4rVTHjdAhti8GdQ7EokqJUb4mepCD8gdmWgMDY26K5NNuYeQw/20gBbeByIGeTnQeVB6/inJDm&#10;6PkM7H+tZU+yRiiphrzF5wsI4iZOpwtJgbJBstAMZGxiVoxPzE5M9Ipg5xxuh4WKD6/uP68/EomJ&#10;ZCJlsH+SxZYqpTJFpBrPxbzTIRyOOeFyzYtgwC9iZt2viKQtPjNrxGsSZKL/kkilkoKMh1xWZ0rC&#10;IG2LVTO2viRfrdaF8So0WqyIPtj2QxuoLrsueu/U2SxSfXHTA7TXXcO8MVdvNhYlJ5eXkBSmh1c2&#10;XSxK5eUbjbJY6NQWOvW1xcbaYnN3tSP2l9uHSw3x8uaR+E8//eF/+tkP/9s//Oa//cNv/58//7H4&#10;uz//Ury6c/D6zsFht7DZyIg1y2ItK5baJbHcqQoqKf5AUhhOVgWrCXTDP1uy8Ycy4vdEg1hba8D6&#10;elOwzUs9SbHWFEurhgVLZ6XZWTIsLDYEkmK1WxUEPnbbZXHYMTzYWfrBk9virz+5I37x3PDvvvxE&#10;/Oabr8Q3H94Ut/fWxXanvlQrCfpG4Ku4demi6JYKohSLiIplf6EtHl27cOdo7/bR3q1L+7eO9i9s&#10;r4p2NS/K+ZRoWFVhE8wrtWq5VMiJbColklErw0MRkQrFRFZTVmElRSoUKKRSAkmBr4L1xkgPglg4&#10;IlDIXg1YmmJOTJ8+dUacPzd6/tzI3My8wOJischkNJF4O+5jpLEiNIegIoPyzhPXwviZiUnhCAQF&#10;eRWICTwTREkydgFJSQreix+COdyEc1703RgCYYEWEagQLBPWCxg3MXUMuxpVB4+Zb4EplZ3r54hg&#10;LzW9G1QDSAd0A9t4LEjSlLYgZ4LuFGRUkIQx6J9gcXAORraZqeTgZJ0jx1eBwSbJQFNzQjPswLfA&#10;4vItcCCRaDk0NokQRHn09IfVCogYDB76Sd+dyhcuNG0P+PzBKAMHw6EiCAQyiK/DDryR3TgwXRRE&#10;CZKCnTnDqCUuHFdEV4rjJPDP5WDej5oBHbZ2xjuiGxIZkZAhlDmsN7P1RkJ6olhmKs+C+LM+n4hr&#10;fKxURKqQE5TVYR2xiFSNUuKRKeQbnbbY2d8TbBMKcXm9glwBVlo/O9zrHEXRDckKNPSkO7XD7RdT&#10;bq/4aHTcMDLmCIZFTMNDocT6vaF0VvjiSTEfjgh6xI07XWzoXWJa02+Pj58baUBcC1SmzjMn5+R2&#10;MrcZlwxhwRXptb06P4JvjwBKsdYQsaTJS+VshOMxwTlhvTTJCLwRtCrPWjdG1DYE07sEz4DkSLYk&#10;pSKD2hY9SWFTu2K/Jymw4mgFlAHWHTFB2le5UtOkSOCrwLVAmMNp8ypoDjEzMydGR8epxfgdY59M&#10;CaxsMpkWvOqxxZ96r+3ZHp2fdwsSI+iFPjI+LahYmZiYESYpxKS9a9IfFH6/gbfLvAt6aIJJcLQV&#10;H0zspCb0oIGrPsV8kH3gS0in04ORC1Ii8BngPyBgQSyDJAn9lxOFO6fZ6ghOGuc5YPREmJMsZYaH&#10;xuTnV2pIN17iWvAqIadGs7WytirqjbrI5TKiXNGbi7aFR7VZLxnKGbHSKorLW0tPruyLP3/7TPxv&#10;f/PT/+1vfvZPv/75P/3m53/37Xfi7YNL4tJqVaxUEpvtgmGhLBabedFtlgydmljo1sXgcuRi0bK0&#10;YPnnxITo96r618UE9CXFH7JqWVlvieU1w6Klu9LqLlusl2JpsS6QFBvtsjhYqInLS3Xx9HD9z188&#10;EL99eV/8zSd3xd9+/kz8zefPxZ8+uyte3LgoLq51VxolsdyoiKOdTfHk9rHAS1GKR0XW7xHL5YK4&#10;fbj54Orh/auH965duHf1woWt5cOt5XoxLfLpqJCkEO1Wra1LZoSFrRm2hc2ZREqYPKhgBBAWyVBA&#10;pCLBSi4n2tWqQFKYjm/RWCGdFYM3djwUFRowXPp1zLnOSU4YhsX0lEMQnsfqYG9khPCZYwwYnki7&#10;++DckPj6mbPia6fPiPfPD7FGKJLCHY0JJAUJE6iEQCIl5rx+/BPIEZp8I1bwUow7nIISD6TGjNuL&#10;MwMnPHaXQ8IWMhXG1AnsHHNlzBjbvIoNYwj2BiMk4Q9mWaIP0Ao8Q5KE/stu5E/w5GCUBP8E27hP&#10;9EcxvRwhJxBLwPMcWF9S8BJfipeILPAtyKVg3jkyMY2kwJmEEMRvgcFGUvCMBCI7cInZ5kJjkJAC&#10;HCTbmvJyojgMDgCtwCENHj/TZTtjNmeeGTMOeS4WwgKrJlHCSwSDmGTzlTkY/hbyhas85XRnag1R&#10;6iyUOl22uc3oqzZuU3bGnU7hi5/0WU4nRTSVECRjUi+K+cRSNruderslCHkgKTCcZAxQGeA2mRkB&#10;yQj8E37rAYom04IQPEv+4tnyJ1KCZffPTEwhKejKt7C1LTjyD84Piz8+fVZ8ODImhqZnPxweFcgR&#10;utCybh93PieWtSx0uvBXcc+QuWnyY3IFNAd3IHeLLg05m7V2V7QXl9tLK/hv7IKDLlqI4rnhLGla&#10;TE4JcRA8N/gkqIvBvcFpLFTKJsO8VKSVVq8hdy5fFsQ7pAPQBPwXxwDCwk57YjZE2wuI6L+ICXZD&#10;RuCEAFSC2+0VUhVSCYIJ+qCkwFfBzmASLNKadyWJXExPz4q5OafoSYoxIymGhscFwsIu62wUktcT&#10;EPwthEVC8/xYzz8BJnEiEhUhn1+gD3ggJtgO20dfUjTtw+ZIZNnBtGRLJExw4iTXgbRKSQqcDbZF&#10;Z7O7sCSQFLh/kBQoBimzVrsr2BlJgVYj3cR04S6WtJsoFErtbkdUqhVh2oJmMzhOyqVcpZTLJiOi&#10;nImKjW5FPLi0+2dvPhb/08//TPyfv/2F+Mfvfy6+c+eKuLBcERvNjFiupdY6RbGxVBPL3aroNMui&#10;1aqJdofGY9YtITplsdQpieWuYXXBIAHxh/zflhT4KnoeC8vqRlusrBuWLAur7e6K5XckhSki3exU&#10;xIWlhqCI9OMLGz/55IH496/uib97+0D8+8+fil+8eih+9OK++NbTO+Luha3dxZZYqpfE1mJH3Lt6&#10;WRxtbQi6h+UCXlGOhsTFlfaDqwfi0c0jcXV/48r+xkK9ILLJsKDuo1Ev1esljWz2krZtekzDrrRf&#10;sKvaxaL+iIj4wiLkc4tMPNKp1cT64qJAWOQSSVFIZUQpmxf4Kuj8p6HRBIRdvvGRccuEcM66BeaH&#10;mSJIUlBNypCEMWMRL8TEN86a7V7YYmbWGQwJVyQqKCjFFYFiQF7Y7lhB/Zd38VIgkRT4J8bmHAKp&#10;cWp4VFh5MS8VgpcCA4PKwUoN2kLsmeDJQYzVPGkxbgykbIO1tdqmFnRQWJC3T5IErgie13/ZQG0M&#10;tq9ARuDMIBRCKoDG/b7QEZhMzCcmGfOJ1PjGqbMYYIwBNpXAE7aEXl7oP30RwgRcL15CMWDwgK/Z&#10;lxR4KYwLyuHijegGtAKnEb9F/2QOqhy+BQeDsOAZvZcNFAYlLXxB3s4XZ5Jtslis74T/TklQ9kL+&#10;pmm64Ivj5MA65io1xESyXBW4weYCQUHbVqID7khESFIEEwmRyKbj2XShVjHYbrUYUWwhdlEmE4XB&#10;zJsdgApEChVtywOXyy5AL0hzYXtyRsbISY/tXpjGOiFs8kdsRjY0EhP4J0wXnYUl1MYffXRaIClm&#10;/UHhDEXOTk4L/BOeaFzQ0p5zggijLlS3Da4L/ihn28S8MrmTE2uuJoWmeheZbt2VddFZXu0ur3Ie&#10;8FIgKUxKYLGAbgjFomwsrixLUnCWiB/hmSBgxGnsLi81uh3RWV4TvSLSs/pFnRuhEHRyaoZcB1wO&#10;ZCBg5KAnJuzsX/yhpMBYMhenKzbqQTv3elnKnJuGqEY64OrHS8GrYNaAseDnQFjgq5DwEgQ+pqad&#10;gsCHyVYK68A0NTMNuXO5giCkYuMSKXIpAhIQUhpen9FNHq/RTS63bbAWxOWAJuAZHlIVPIkHAm+E&#10;dUykavZBegSv8rwURixpsMN7qVSpi0KpKhKprLCzx7hEhfAFwvyXnIhiuVYsV1PZvIjo7MWTvmBY&#10;SCIL6STTrqV3mDHjfkmn8vmMSCUjIhHxC3zsj4+PxF//2Z/8z7/6c/Gb77wT375zWTzbWRYPVpti&#10;qZERG92SWOuUO/Wc6K2R0a4JVhK3edAG+1+7KHmruNDKieVWVqy2MmKtbWi386LTKfTpdouDkuL3&#10;NIT4PRkhBpXEV2y0xNpmR6xuGFYsi+udxVXD0kpLrK92xPZqWxxYrm0uiltbS+LVtf1ffvpM/P3r&#10;u+I/vHsk/uM3X4jffPax+PMX98S3Ht0UDy7uXNpYEpsLDbFYK4rjCwfiu+/eiqVqSZQTEZGR1fe5&#10;S2HP5fUFcf/Kvrh79UAc7a5d3F2rlTIiGQuIUiEjbCcS63WyC9CYDjuFisY/EfNLVUT9836BpEhF&#10;Q3gpEBaLzabo1OqikiuIbDwp0tG4yCbSQgOkaWfjDyMsnNPzYmp0WjDEY5ag77TAJGPLz49PCdIz&#10;yatIm1hGxROJTrk9gobcsz6/wM1A8Sd+aXwV0haIBvIn0BmICbwXvGUwCCJJ0fs0G+Bgds64Kdum&#10;XzzGj1dl2Jimm8hCtDcW8y3YbXCSLW3hOlllVAw6HnrBDrdfDL4qSLbwReJiet4reMYbjgl8GEiK&#10;s6MTmmELTyhqsC59+ha4ZZOCERZnp57ig7NDdFwIJVIiaWsZsCL2k08cBm6vkCVGjmDLMfnnx3WN&#10;Jp2+oOD8zPuDQvuzHCNvYQeXZIHGnERahJMZwTUdnpwW5yemhidnxEfnRwQFODiTjKU3JAVvT+RL&#10;Tn9AjEzNCK+Uis6t0yXODo2IYVMZMWkM87wuk2NoYlKMTM+ISadTTM3Pi6Hp6aGpqfOTk2LS7RIs&#10;wZ9r1J2hkJjyeAQd5Uvttih32qVOO1OtCCTF6bFRR8AvopIF2UwslxXsMBfwi3NTk0ITQZHWyGwb&#10;k7NUOttxzWPTWUz1yMSUQJANjU2SkkJh7Tc+Oi3Q3Og8KkFoS5rI5IV+VlScIuC4M+me/o1TZ8Tw&#10;1LSg1aw/lpgPh4UvnhCyuCKSyYpAIi4qnbYoNRsinOhVuITi8ZC+iy3ynHY4hNPjFalcTjNamg1E&#10;NZe2uQrMTj0+n/CGPCJbyohgLCBC8aAIJ0IiojmPfam92BJ2Ha1IvpITyxtLYtGu/ECz5nuP767v&#10;boiV3R3xHmLirCm5HCZ3cnZOh2Ss7eA0mioMJAUiA8Ehc4z+4C04MBATzNFP1u6SCYxLVSAXBsWE&#10;jK1gN3QD+iOfLwqpAUQJoROSy06fHRGsKE9iJrgkonxhEQxGBIoESRGPxkXQVnz0JYWRP855x7TG&#10;G9sPa2YG5wSmGnnRf+CB4MEzeCbIuyShkmdIsZTmYK5A5hRthWhNwx1M0hb7aJQkOFdptERNBqLZ&#10;4Y19X7TAweXzBZBZHKcpK83n6YJVLmZFo1poVguXdtfEt15//K03H//jz3/49z/+tvj+01t/+vTW&#10;qwubry5uPlxvixvN/HEzv9jICAo6ljvFxU5Z2Hu40jJ6ombLe6HWaFaawi7N1WnmF5pZsdTMiJVm&#10;WqyZ5cRSSIpBYfHPSoo/lA4bG61BNjfbfXjmX5UUbbG82hJIip31rjjaXBB39tfFk4tb4k/uXv13&#10;33or/oe398U/vnso/vN3Xop/+OYn4sfP74g3xxfE9e1F1jLdWWqJ/bUF8fGdm+KH3/xSNHNpUYqH&#10;RSuTEoWQa3+xIW5f2BJ3Lu/fvrx/85JhY6klWPa2XMyIpvEy1ho10mNqupLC5OSkczGp2XDMJUPr&#10;dIX83qDfG4+EsppTJZPlQkG0ajXRbjQERUyJSEwYrRoM55JpIW3bi4AEwsKMOk7P5Mi4YMRnDVKm&#10;sJqEYXSx0yNTswJngytkDI9khAilM8IZDDFxPD0+IQiCYL2wu7T9GZ91CM2/MWkOW3DPX3H6AoJW&#10;VHjCewbbHoxm8KPTs0KzYf1MmFiDxIFmiogMijh0tMyJkREcP9uY5MGos0fCJWgY7AtOLw2UE7mo&#10;c76AmJCNtP9F6JDk0UtQtW9kpRJ2Ju1/dNY55wsKmhdF0jlBx4JZb0AMT88JKgy1sycSF3EpiRNI&#10;Q7FdGRI4fviLgpoCxBaFM/hyCDaRZIAy47sIjg0Zx9HyUXwvvjhST5/DW/hM/hY7MG8GVqIvt7v8&#10;OUJXOKSZYdIy8cy5ITE0Ni4m5+Zm5ufFpNMhMP+uSFggI1iFfz4aFrFSQSQqJWdIk/geGnDTlbJt&#10;rrdgvKMnJEtFMev3hdLpUDql7USpGM6k+4zPO8XQzLTQf0MmLbEnKchpZXBGEzAse61mxS2h4RdJ&#10;gbOHu85mueZYY523xJIZQesniQlWn+eNKD96hHxw9rzAY0cTOXc4kq5URaHZEtF8QbjCYeGJGPiC&#10;uWo1V6sm8/l4NisiyaSY9/kFZ5hWmI1OV+AUl0nFWGPfzw8Pi3q7Ljb3Ni0borPcEVnN7kvZcqPc&#10;WmwJ+gylCylRbVXFwurC4upir/+Q3efarWutpY4oNZui15diesYp8DFIHyAmCHOQEIBDHpXA8wgL&#10;9ISgFgOXPmqoJyysqwB9QCxDkKu4sLAkms22QDeQRWGXn9Wc27xFykOTckErTCTFB6fOC7wUDlvx&#10;wfHbphSm4mNC0nJimjeS2BgMBEXAJz0hcR4WASlr20zDrpc6wapLpk2rP0CWpSnnRx2YTMtUPBYT&#10;NPbmwbohuWzOkjVkvkI7k10cjEREIpUWuULB1rWYxIdcwTSrYk0ayQMbPc+YtpfVeq5YES5vQGh6&#10;0GfG4Rb6BtrbvMG2HJDsKpWKlbJdY8yuwL7YrIj71y6IH3/5Wvzqe5//6cv74s31XfH68qZ4ursg&#10;LtcSol7NiKbxTORazUK7VRKtVrkPLa4bDSiKZhMK7QE6LUPXstAuWkpisdNjqVsWa8t1sbXWEtvr&#10;hq3/Pg43uuJgoyO21ptibU2ipL620RDrW/q3KjbWK2JtISu2minxYKcrvnn9QPzZ9YviVw+O/x+f&#10;vxK/fXtf/LsvH4t//N4n4m/+5Kn44cvb4rMHl8TxXne1kRYL1aQ43OiIV4/viGd3jsVyrSxambS4&#10;urUpGsnISjUvrmytihv7W+Le1SNx7cKuWKhXRG9J23K+WS+LdrsubICrbPNnColMUjg8TkFbzL6c&#10;RU3axB7dAGbtZtbaNRm/utvtQEJGRSoWj9uWFclwVIQ8PjEzPikQE/gn8FjIWjP9xQk/NusQOBsw&#10;SFMer2BN8zl/IJLLi2mPV9BD0wbXe2twkL1PPHjMKoO+qxwvOsF1pDOOd2QBDE9M85ZeAsSJmDB6&#10;wr6dZ8wQ7zOLXhKmwbMyKCmI9/NRTOLNu6wBNvNvl4dUOEwpX5OvjCWW0cVCe2x9LGYYWztocXke&#10;JeHU4Vnl0ZMUtgVkOJ0TPM9u4PDrb5nqQeg/2X+eA+tLAWw/koID4CVUCJkrPKOjYoNj4ziRQWgR&#10;PpmvzzPagQphOq+jPJAXdCQjf5b2qa2VtXi+KNjZ6XQJFkOYmZ0T521ronMjo8Lp9fmjUTEfDAhf&#10;PCZihbzwxmNixucViIl8qyF8qYQjGBCBVFKUrGeisbIsiu2WyDXqgiVspDk8saiQqhDGz5FIoEWQ&#10;FKzHG5Exzmb7kgL/AVM4VrVAXkCxUheSC7grzOqdHn9G88N8qdldEqgQmqD3y7CFxMR7f/wN8fUP&#10;TwkiXEiKc+NTAp+cxIQwPWQzOeEKRwSRHWcoLNzhr/AYhRGRjEgXiyJbLgsaUtFAMpHOiGTGtCdP&#10;Z3PCOe8iYk48YXxiUrSXOuLg6PDg0uGl65fF6tba2tZasVYSemllc1Ww5gNLXps2zbVSrVUX2VJO&#10;ZIpZsbS+nMpnhCbxopee2ZvlWxvmNn4zUzaWyBVEvtboE0qlxXwoJMx8Rd82FOn9sK2Us1XxSdsa&#10;utJsdAU1DigJGWWEgiZjAv8BWRT0wCBhAmGBryIajaMMSMw8deqMOD80Ik6dPiuos6eEdWbWMTfQ&#10;5RMxhH8FGYRYI9VUJxcJhX6i7u6kObepASFRjm09ScW/+ZRwhCQM3sKQTdy6ZFtcgP4bDnn7xGNm&#10;hXE9K+p2cQeWFUWPJJNJYhkoM5yHcw63oLHpzKxLGF+V16zyQs9yHDzSE6Igka1LnE6IbrUk7l7a&#10;F99++Uh85/n9l9f3xcO9JfH0YPnp4fKDrZa4UI2Kcjkt6vW8aBkxYUA0DG4jJvoM7jBI2/SrKJ+I&#10;CePw6LPUrYi1pbrYXm+LnQ0DwuLfZG/VcLDeEXsbLbFt2dpsio2txsZmVexu1sTRdlPc2uuKtzf2&#10;xF98fFv8uzdPxd+9evz3Lx6Kv/38kfjtF4/Fr949FH/x+o74xZdPxV9+87l4dry3v1IVV3aXxI0L&#10;G2K1WRS1VFRstevi+s62uLyxLraalW4uKQ5XOuLO0Z64dXFfHO2sietHB9cvHuxtre1trpWyqbzF&#10;9o8tWQGvn4hp/pK1i4v4IwHhsw8NKTiorLLV8GIeprGqdXQKJAXZTCgJ7lKjLSKmPBVJ4ZyaEcy6&#10;cN4S75DpxRgTkcV+GM+EsYLGvo47NZt09Qs9yJ8IpjMCLwW5DjjV2MaTHIpLGxkxwUsoAyQFQQo6&#10;KFDXgBbRDogJduONJgbv6AVBejUCNmysWSBpa2ftvBDPBCAsCH+gQgKx5Mj07MjMLDEXilCwrEiK&#10;QRusb211QAQVMmiAsegYZlQIigHx0UNTWCss3CHz0rTbJ6genJz3AE4LqhCHpmYFuyEsOBjEgdQA&#10;xTJ9BWBEgP1DmHlcKYgAvcQxc+04chg8cp5Bo4xqIPWZCt5B+tmygr+VrzfF0tYOJZ048E9GMCto&#10;A0ExNTMrxqemRSieiGUywheLCq8lmssKXyIu8FXEinlR6rSEIxQgZoGkyNaqglgGQRB3NCLQCiNz&#10;s2NOh+BJ/BNICj55PhwS/nhM9EUDgQkgZiG10adSb4m+wxhLly2URdm290CLkNHM7YekEERGEMr8&#10;BLjPkRRDU9MC9RbN5ll+b9w5Lwh/FFttMef3idHZGTFmcQUCnEaERa5cFnZVjgReClbROslJmF9Y&#10;XBZM+D1en9frW1xbEvsXD/aPDpY3VkS+UhCBaBCCsZCIZxIiU8j2KVbNEhDJXEqEExGRK+dD8YgI&#10;xuLiPSxWz24RrnN5rVyI4NdKV2siXiwJdywmprxeMT7vEjNe36zbwOmmC6dtAJg0B5iv4KUg60Ki&#10;gWBEpWLqGgBJgYxAN6BwERl6F/mVJGbiq/jgw1OCRdW5d1ES8y4PKY3UR1DLyjMEkwjinHhZeq3E&#10;URhoBVQC+oDlxBAWkgiMyEbmiAFhgdTIJJLipLe3QTubdavj4XDIpNVBKhkVNj02ax0WOdpyBwK9&#10;ZFJAUtC/C/TXhHE/SS4WpDibAu1JGkcukxbZRFQsNCri1sVd8er+jdf3b7y9d+3x0aa4udESt9Yb&#10;4ni1Jq60sqKcTwj7a82yJrhoNQqiUc/3IbuiWS/2aBRbQqrinxMWSIp/VlisLtXF1npb/F+SFDsr&#10;dbG/3hKHmx1xsGXY22yJ3Y3G/qbh0k5bPLq6KT5/cFl859E18eOnN8Xfvv1Y/MNnL377/KH4n3/0&#10;ufj33/5E/O23X4pff+uF+IvPHovvv74r3jy49PTmgXhyfCiu7C6LjWZRHK60xau7x+LbnzwRb+7f&#10;FrcPtnfaNXG8vykeXT8SNy/sCCTFo9vXxd0bV0SrqiuYELYrbtFW9tRtd7eKEca5DJKCuiSpCtwV&#10;pjDJ5UJYVMoV0aw3BMXSpAqZ7Gt/QHcjZSC5REqEvX7hnnWI3vBnC+QIgkgBIClwMxDL90ai+pcm&#10;Vxihc5NTQpLCadMzY4VirFBgPVKcBCaKYZbOMnlkCIJ0oUxMBCcwgyzCgr/F4As8IxWCAsCDwicj&#10;U6h30D6yBCgGKYn3T58VNI7kWwBvYTdmQaF4isSOr5u003MfDo0IZuSM8rZVaAiDre+LSWYHnASD&#10;Fh2zzYwTKaAh1BuJC+tm0OcY3YBWoG/BN84OiY+Gx8TZ8SnCJcDONJ/2RhOCv46k0AHwRwf/NMM1&#10;C6b0LpDVB9pAYQweP9vshpggsML3klgZ9EkQ1+CvoJkIfJgWltV6Y2kFL0UknRW4XemPzOyZrs9z&#10;bo+IZ7LYQvID5kNB4QqHBIZ/zDEnQjYwQUTDn0wgJoIWdyQspjxuMeGaF5NgFcPUCeF0WhSaDcEb&#10;ncGA8EQjwhEIiL43wnGSxyrwWNA2g1gG3cM02WYHJAWxklSukMoW2Jll2/g1zThcwH97rgtzz0/j&#10;6uDEDl4LXTX7Cyr6E0kRTKVFslQWY9JJc7PnpybFyPS0MKv4hMMiEI0KUxlmFlY15xlJQZVKpdYQ&#10;/kDIzOQLxZ7O8xtQDDUb/oil4yKRTYpCtShSMnfpuJku2wgraiOdT6fzmd629VuE4voRhTW3jiYt&#10;iZR4jwXDRkYnBb83zUsQ6YF4UkSyOcE3nI9ExIzfL/DMeKMxmwkV50R7vEERDErkRM0BJrKYYGSB&#10;W9MDmwSAjCCXwgYZ0rjLhoaGRa93hY3JBYNh3kKzCpItkBT4J6hrRRxIOlCrSZiGyAuKAXmBTMMt&#10;IUnBS2gO8jdTiaSgJIQJX7VcseuAlig9JfDBLJDtaCQSlbW3TSTYh8CHxnQ8E6GgV9iep/5MOi7s&#10;2pC5bDYt7JJ4/vn5ec4A+ad8HZRZMpkTlOTYQHnd6AnaX1frZdO9tCzMCc1kWHZkqVVfatfvXrko&#10;Xj+8/ebh7U8f3Xxx41Dc3Vm+u7t8vNESyIvbG807G5IHprixVjI0K7lOvSDaNUOrmhPNHvmmTdQw&#10;1AxGUgzStEtdWklhvZJF66csEfH8PUmxud4S29ITG9IWJq7xewICdja+Yn+1KQ7WW+LCRkccbrTF&#10;/lpDXNho3thbEo+vbIkvn1wXP333RPzo+R3xrVsXxQ8fXhe/fvv07z57IX7++r74weNr4jsPr4g3&#10;x7vi1k5bXFopi71ubqWaEI1MQLTzYXF5syue3TwST69dEPf2N8WDw23x8PL+vYs74tmty+L+lUNx&#10;fLgtru9vGWz44871y3euX9rfWa/TpsJmv7Y7rXanafxrlZK9PePW7+aasg+n08mqzdP2YQuPArVq&#10;VXTbHdHzVdgyLdMc1/oqcJ4V0hkR8QUEXorzo6ZvJuGPXg/NkXGGQoIFMDozJ04mrF8ZIW2QxB7K&#10;ZMWcPyAw/LgZcEvY7P2EQEZQC0D5Bo4HBARzON6CChEM5eyM95iIDFrEaX0VKAZ95gdnzgnj5zh7&#10;vqdOrMeCgIj20ffi833hGJ5nTC9TdhwMGGam3bgHZF/ZYVBMsI2ZJ73xRHIZSeGWGrCSYsol4+FF&#10;KyAjvn7mvEBMIDLGdFrsboQ86MdMdgUBFw4Mu96Pvwy+RMgDk49Uwvsi0cDO6A+uHbvx1fj6vGXw&#10;OwouN4oBGcFbsIKEV/QSmgMHCUtC0nGSxaVipqQz7fB4RSAWwz0etpBLMe1xC7ZnvB4RzedEfXlJ&#10;5Oo1ghq4HNh5ZHZGsDMqISDlkUxIOhBMSVfKwlR8LS0mCnnB8zYxsydlssVKrzG5VavMikPSE9GE&#10;LegIcuPx/NjULAltWDqg7oOaKbZRJPFUFhAlaF/uOu5z8lu5wdCvOo3ZWl1gaoktUhmLpBianjJM&#10;GSbn5uY8HiElIcwihMUiXbGRcSxnQRVhJBrHdWTXtpJCNJICTbCwuiiS2ZTgGYkMIdPtDniEL6yf&#10;ib/SrAnERKaYE5FEVPgjQeELB8LWXUGK5Hssa46wYJX3mXkPkgLF7YnGBD4ZJAXgmYlkcvFsXpgr&#10;EUvMu/3C6fQKc0TuAGICl4Pm35hMnkRt8BIyglSJ35MUfQ+H6DszxscnkBScLMRBv/0DNSlUsQ72&#10;0sA/QUGs3sVuODDItGcsNg2qUmn0gcSEKOm3YZ+k1TEJniYTVX/VPsO8kGXT+x8SDvtELBoU9kIn&#10;KtWiqFbLIp1OCo/HLWwzDLfgW/OV0+mcyOfKolCsCtZjL9eapWpDsPauzeQz7RP1yKQSYqFVF3eu&#10;HonPnj8W33nz7JvPH4pXNy+Lhxe2xL29FcuSWG3XBEufN/KpTjknFutFsVAzdKoFQRXJV6qiWmid&#10;qIq2pbfdLIlWqyg6nXIfqYoFy8piTWyutcS/JCn6MmLXQphjf82wt9IQh6tNcbTeEpfX2+L23vKr&#10;G4fiu09uip+9eSJ+882X4pfvPhY/fHJTfO/+VfGjpzf/8tUD8YOPb4kvbl8UTy+simsrFXG0VBJX&#10;1+pivZasJz1iu50Tz27siW8+vyvePbgunlzeESen1HD34tbdC9viwaU9cWVrSVzf2xA3DrfFzkpX&#10;XLu4d1UcHXRaVWFX9SrXahVh79mM/ZVE5t0ugZLQeDJhH2P2oZtGDwqbUcBkVFgpksDfFQ2G8FKU&#10;s3kRC4QEkgIxMSRVMTLOSh84b8Wp88Pio3NDgkR3siwxPMxxZWup+PDGEwJhQWACrUDYgvQFDdx4&#10;KUjGxFeBG4Pn+1kOAsUghYFcIBpCTgZjPSEPppgIDkkKjpPjx+2MxwJhQX5GP6MCk0x+HPIC68u0&#10;ngXPCDH0IyOk1GGGeQlTjbAAsi9lndAHiIn3PjglvnbqrGC9KJQHusGnmW4qK2g4zRtHZnSqHeRv&#10;cqhIAR3hoOeAyS4gBd4/NyTwu+jYUABIQBiUFHwvOiUgLKSWuMSz9usMZmaQWMM250rwpzGQH509&#10;J3C8R1MpEZeFk9a0JnDG5WJ6TejBFQoK/Ae4H/yJuMhWK4KO+pIUPEl8BAFBxCRZLIhMpSzYjmYz&#10;+CRSpaLAg8pLoZTOcDKSSQuERVhzZpMUH+N2QhOQNU8QhGggIti4Fqy2oLEYPSpwOczZ5lc8Q93H&#10;lGn96Zx1uqfn5gX1sdzGo1MzYtIxLzhvXAtZ0kSpJMh6dgRDYtbvF+OOOTE8PTU8PX1mbEycGxvT&#10;mRSJXE40ul2BOcBXwarlJADItlA8YYyvy81qXPSfoLGE1LUEPE2u+s3LZ+edgsYVqxvrlo3VzQ3e&#10;ws58iMvnNatsS03Z2oteemYv8GFPmQl/9H4Y5oab9QeEMxwWnnhcBNNpwTc3cj6ZFvy8p2fnDbaF&#10;Du1+UQ/YSJ8vQKsrRAMBDmbnPD8Y+KB3ha0WMQeKpMBLQUIo7TXRDQgLDcDoA2kxwQnFCYGYQHng&#10;vZBm4KWczTkdlBTG8WCICrQCfSwEAiJoK0eslyLMiiEIDvQHw3pRgtE0SolY7ZgmRo6poDlVOKzT&#10;EjRLj0hL6JdmQ1ycLpJVTzJbzWKj+RxYeVGp5aUhylW8drTSom2G0SDpdLWYFztry+Lhjavi8+dP&#10;vvv2hfj2i8fi3cNb4sWNI/H40q64vLUm1uoV0cqmusWcWKmXBV0jFyoF0ankRauSa+lf6Yk+Ehb1&#10;ouFEW4hepgW1pr0G3j1tsbxYE5trbbElPfHPSQqUhNjfbFu00Tpcb4r9lZq4tNoUN3eWxKODDfHm&#10;2uEPntwRv3zzTPwKPv1Y/ObLT8SvPn8uvv/kpnh1befxxVXx6Z1L4upyTew1MoJ+5IvZoGgmPWKl&#10;FL2+1RYvbu6Ll7cOxIvrO+LxpXXx6HDFcGB4vG+4d7R9tNYWF1ZaYnehJq7trorbR7vi4vaquHK4&#10;LXY2VsqFjGD5OtNEJWGSJUy+hO3S6vXrh+vDLSExMWIf4/Zh7h6Xi8JmRC03sxHXzRbOiWwyRSCv&#10;XioLwh9BSXa3lzLy4ZFxcfrcsJDlxiSzMCkuAUw+xphyR+blDp9sp5mak1xFpjptlZmQ4WlgWwM3&#10;M0LUBmICecHnszPzuf6rOBs4JFQIhzEYEGG8PquvwLIUFpwlHD/hD/4KbwzFU8y8ERO0ymA2hV8a&#10;+/qNs+fF18+cw+j+oaRg3o/AmvGYDEpMuBiTOZmbf//csPjjU2cFYoLnWVyKuIY/nmLFB20IXBc4&#10;M1hoCvXAx7rDUSQF/8Vlgk/io+FRMSgppAwQPaRkss2n8WWJcQy+XZqDT2Y3BBbC65y++/gkH4J3&#10;RObQpKRMz2IaPzp/XpwZGRHICM2NBEpibGYGsIjeSESE0ykxqBsIWKTLJWHjFMaBgbMhlsvFcllU&#10;QqXbEezMqyYlk8+xRaT4KtiZUAggO3QHIhdIIaJMg0EVeYGvDh+DCbHJKsug4Xhwm+XjkRQkZiJt&#10;7TNzMOOQPTZPcot+ZV7nPSzU/lU+YihiAgI2zRnDSt3sxLxLnBkfE/gnzk9K8E2MTE1xbsOJhEhk&#10;syIcl0jqLXLGqqHzbq+QmGBeDXPOeYFWcPu8AvUwNjVpvQpmm6YUpkGF7RJ25cZ1ceP2LUFXPnpU&#10;9LtjBcJh28HJWPn3SMxkWCFRa3ymp2QRquRMEObwp1IiViwKsiuCyRQF2QwZc06P8Fj/RDyWEgQs&#10;+j4GxMTo6LigLpR5ucfmEODDQExQqZFKZagv5XPIqEBGzNgFyXrxIYvvd9t3kjnBeSTYwTOsQKaZ&#10;PXEQMxPM5lEMFIMYLXcCMY5YNEpoA0lhal2CIcQEbyTYQdZ9zbTArGqamMtnzMryNmcCYvGIcLv1&#10;c5w3q60bzEMmwSbe+UKhsCCblfTVvFRFTqbGRDbo3mETjCuC4iUqe3vtMWwwKZOIiXwqLhbrFXH9&#10;YPf53WPx2dMH4ruvnxlePhFWXtx+ePnio8sXLy4viLVKca1SEqtVw0IpJzqFjEEbwvowjKr4PWFh&#10;tEVPWIhBSUHCpkBbLC3WxMZqS5BRMSgpfsctsdk6sBxuGS5ttsXRelPc3l0WL68fvrp++Cd3roo/&#10;vX/8l88fiV+/eS5+9fKJ+MXLx798+fiv3j4VP3n5QLy9dShubDR3u1nx4rrEwcHRYlVcsFxebYrV&#10;ckKsVeLi4+u7P/7sqfj281viweGyuL/XFZ9c3RIvr22LT65sinfHu+LZ9f0bWwvi4mpTbDYL4uJ6&#10;RyApjo/2xJWDLbG20JQeFOTfhEJ+gaSw1zybyqQFd8voycP2enWSS2GqpNJpqk+XF5fEzuaWWFta&#10;FnVpXOulMH1RCrp7TPsKUjXp6TI6OimGhsfEyJjNqxjXuGUG3FDMOCDpoEzYGMOMV9wXjYO1pr2w&#10;PT4DxgTMP2OrNhAKeAsAk8/OBEfwMEsfCL1ElAQxQWQE5YFLQ+JDwz1BFu3AzsDnc7QcBn+FN5rl&#10;uDI5gflEE+AMYBtJgWGWhR6UFIgJRkicGZJWglTWOW9AzHr8SAfcDOfsQpQkSeCEIO8SX4U2KAZh&#10;IW+SNNEiE0634MAQAR7NjmyYA5PPweBsAI4ZpDZQAEwReQuKxIoAHYm5jnwX1ImeZ5lZlv3sRTTs&#10;WTL910fHBzWEPhNRxfKzs263ODs6KiYccyKeywkzn85mx2dn0Rznx8aEbbbij2cyItLDeBGi2axw&#10;h0NiUibBbiTyOZEulUSuZmopTTJXs5EqFEQ0kxGBeByZQsMrU2mpv2vfyCfrRyX4QMkIRAOGD61A&#10;eiZxDe5DfBi6e1lRxTfwEj+QeXsHzjhN8gTiAyeHZAQxkUAkJrj3uIEpyeZacGI94ah+6oLAB0GA&#10;SdselPgOuRQfnDsrPjx3bmhiQlCR6w2GBB0pCHz0kjQnJoUMH/545tXUHrJUB24G66XwWWUQomnm&#10;6uYGfTPxSSAjWI7IrKuZTJg1NtMpemT1e4XZESj73uj4lPjo1DlxdmhMnBsxN404OzYhqAqb9vqE&#10;WxdDUkiCyBThmBwLVzhCoXmv7sNkfcnkmtCKqS/JFN1un8AV4XDIjprlEFEGeBEIf2D4CUnwzXEh&#10;CHIp8ExQWYukAPZBSTjM8ulmYzCiwSezG/4J8iokI/hDgJPAxB5k3s0SHyYIoUcoaFbgMJLCPpgL&#10;sk0hH1WmLPGFq4BOFSYMYRMcWG8V97X9xq5p45ExQfHJyUmMhP4mEXE+33bCLNpOExW7KpkUj7mG&#10;LEyWyReBr2klTYq2ns16XSRiEeGdd4hYwCtaxfx6uyGu7GyKN4/ui++/fSm+fPFEvL13Rzy8cCCu&#10;ra9eWl4UW82aWChkRTefEQvlvBgQFtZp8XuS4gQWHGm2KoJK1HbrdyTF+kpLbK21LV8VlP6OpNho&#10;HVoubBmO95fEzV3Ds6t74k+f3BE/ff7I8OTez5/cF3/z4on4zavnAnnxk2f3/+LZ/TfX98XxZksc&#10;LJT2lw173bK4vNoShwtV0U4FxHolJd7dvyJ+9b23P3zzQLy6sSteXNm0bIhPrqyLjy8sGg4XxCdH&#10;y+L5jb2n13bEnf1VsVRKiPVGXtzYXxfXLJf3NsT+5spSpyFYH5/F6mxxaLFrH61WS5eXxmtzJw/6&#10;o3AHFuyi9/VqTawsLYuD3T2xs7EpGpVq2uYXs2BpKZMT+WRauD0BgZ+SqYUUhk3cdFNSkbBrV5K+&#10;Qy0YigEbPx8IWW3hw+WO9cI9QOSCkQErHjRZbGaAHhQTOCHwTLAzLgeeF/w5xmIcDFZ5JENxA/5R&#10;Qi06Ht7CAZz0EDRvRFLY44/R1TiWzuZsIRvCAh8+ozxu2uGpGYFh/sbZ88zg8U8ws6cIgh5QCCze&#10;7pBckHCJJUmJQGHMB8LCVHyEoqRN4IpAZHijCSQFJaOEPNgBSYFLgBhEOJ1FUvAk/nOEBYqHQ+XI&#10;dZwICPI3B8REiFAF34WuEryqs4GM4MwgE1Ez5yemBH+RY5A5xNkTy+YNtrvU6NysIEiBF4EZhsPn&#10;Oz00JM6NjopJh0OEk0lB8QIuDYfXK/BkaIrJLDyZy5mksmpVlJtNkbVLS/SSM+yHBGKa39rAii1V&#10;5aVeCwe77QmFBFN8yQj8E9yTRDQQFngp8C4gOCakF4xQCABvRFhIUgjCH4gJmgzpHXjjuPe4w9nG&#10;z4fI42aTpMA/QXom24Q/fldSnBMfnj2LaJtyOIQ/EhHRRFJUGk2ByKAjiGbaMnaalzCXJsFi3uOe&#10;1yTergqGMkA9SEyIKzeuX7529fK1a8gIXkI3sDOrw3uDQZOaEI+hMJjxvnfKREmHvv7BKUEY8rTt&#10;mNZvmtZb1MT6KqZ8PjGnSxIK0at8VibceikYd1LpvJC1NTLGZn0QgyDvQaAMCEBg7PVtBea/n+Ug&#10;2EcKC+lABIgPGdQNhC3IZ+x7JngvWgExMZieyV/x+nodx3FpICB42H7cfuPIOWmaSTfM/oNBHBlB&#10;DJtUBiQFJRhmD9M2IpPUmUj3JIVZiEzy0Dqx9ZfNH7cP/Tnmmra5di8iThiFXFE8IkRhrBw0mR7W&#10;gRLijXa181an3e60O/FoWHidDhEL+EU+EcvHIqKey4ij7U3x8e1b4sW9O+JPHj0Ub+/cFs+uXXl4&#10;8VBIW4jtVl2s1ytipVYSPUlhaZez7UrOYNMsOrVCp1ZsW+q21bRpitWs9mhUyN9caFfE+nJTbK22&#10;DStNsb3SELtitXGw1jxYb17cbF3a6lza7lzZXbiyt/Di5sGLm4evb118fevoO09uil+8+Vj89Ztn&#10;4pcfP/zl4/u/fPzg1x8//vXHT3778pn4xfNH4tu3r4oHO0vioJ0Xm83M9mJRXN7oimtbS2K5mBBb&#10;9az43ssH4m9/9CfiO89uPbuyKV5c3RIvr26IV5bXV9bFq8urhisr4s3VVfH8xs6rOxfF02u7Yn+x&#10;LNZqabG/3BDHF7bE9Qvb4mBr9WB7Q6wudkU2nRRIigX7YJvbT7elxz4QoIN3HR6yxe6C2FrfEMvd&#10;BZFNpmKhsMFmURTTWVHNF0UkmhQOp0eMjhlfxdi4fqfGeRmKJATLGTB7Y8QkrIAskM3GfjMPGZme&#10;E4PlneRSgP7LwMogjnQgVMGED+cwUgN/xtmTJTRRG4P+CT6T5zkYfRpCh0xz4xrRXNA4J2w35UAI&#10;L0vErq0lVUHNAsmYmEwm3GQMGCf/xCTOCdlmrPXwtFmrelBG9LBzTXwJpEf44zL/JjECx4MnbEpJ&#10;WZpydNYpqBpFUkhGEAFBheDAGATFg6TQBtIN1wJOZeIaCItB3SOjxbuQFJh/zBidJBATiCEkhXZg&#10;gz/KOUEy8jXjuYKgxEM7sMFbgkkDdY9ENJAUZErG87kJp0OMTE0JXBqkXBRqNcGiX5j/YDwuYum0&#10;ZiSCljhIChISySSghAQtEkokeBcKg5eA5/GLTDmdoi8puMEQELgZek41u40s0G49n4S5t/3cqLyE&#10;SwMZMZieKUlBNgY9NAl5cLtyzyDswHeyDg5pi+FMViAvZn1e0TtvtuJDp25ybk6gkLKlsljZ2BT7&#10;Fy4K0jPPnh8SsnGDM+qeEbRuDNPxP54IxWKCbbOSdblSa7VY2J1VTpLZnDArBZlFh6KmybRtWI5w&#10;iWiKbZth8MnvUd+CsCAb6+zw2JkRAz40SsVGHU4x5nIJikiRFJ5ojCVJCEHZdPKCnhL4KpACtpvU&#10;lNQACoMwxMkk2xwHYOzRB+wjeJJtTg1v5ATh9keF9HcYhL5bgNRA1jjMwiVB0fvr9mFbaafYxlQj&#10;KSQPGNMZuPFDNOyjah/EHRjceXsoFDLLzAc1lpmwEz3VS5WyCEXCwqx8Ou90WiQpzEonySQywlT8&#10;5AtmBdJI1Dh53G4WImGiqVuDP8SxmVBNOFSrloVt057zueaF3+0SJf3RTLpbryw1aqJZzItGLis2&#10;Om1x/WBfPLt2VXx694747NGDt/fvik9u3RAPL18U13c2xd5iW6w1q4Ici245b1RFOdut5sVCrSC6&#10;lkatJCQjjJKwmP9Wi6LbLIvN5abYWWmJ7aW62F1uiP3lujhYMVzaaN29uCqe3dwX3356U/zZJ/fF&#10;X7x+JH7+6rH41aun4jevPv7bl4ZfP38ifvn0wS+fPvzB3Rvi6c6quNQpiaOlmri41tjsFsRWqygO&#10;lxvi2taC+Pbze+JX3/tMfPbgqvj48ubbWwfipdETW6+lJE54c3Xdsma4Znh73fDq1t6bOxcE6Re3&#10;95fEwVJZ7C1VxfWDdXHzaFdc3Frb21gVa0sLQnJS9BrD2QfZ1KhYXXQkBZ4t7jcSgJCepASZFJti&#10;ifLmZDQmVSGi/qCg4RWpmqZnTbZEsHJyYlZMzzhRGNSE+wJhEYmnBJKCgZIeD7NmuQFTEkJ8geld&#10;rmya/9CkEnnRG69PNjD5aBFgjMY5jOzAySFVwUvERMieQ0ywM8M66mToZHFw24Wz52WRjtGIjwph&#10;9LcrfJpSEROyicWZLGKAMc/4J4xIGhs/cU5MUvNCygWWFScBMgJ4BiXhCkUREzS5wktB+INQyGBf&#10;Cm3guiDBAlHCNpERYjHYeEmfwaAMx4wk4sAGp79SHrwX04V0GJQUvBFXBOiLYN4GhQWfiSIJJlPB&#10;RAqpoZdQGJwBOk3RFoLEiHghL8od0z8736hTbeHw+QRmnsgFi5LX2x1BpiHmrVSrNxcXhVkXoN3u&#10;eSZs18hB3dBXISHZyHiCMhNgZ6byTp9PMLmfmHGMTkyLwfAHuoGbipuZe0b/5T60TwaBIAj3JGWl&#10;VJzG00ZSSAb38ypMaoWVFGgOv0XnUPgl4HRKE73MHpIXCX8gLDhj+CqmXS4x49L4brQRasx0x2u3&#10;Vze3xNrWtiBJc3h0XGjeTlcF1sRmps0Opvo0GkNe0NUb9ZArlePpjEBnsE1hMGKC8AqSor8DmuM9&#10;GnTQZ/7Ds6bySj9vpC537dmJSTE2Py/wUjjCYRHN5UWiYJZgF7T7sPleQSo+rF3zTUzNiPHJacPU&#10;9MT0jJianROOebdw+/yCpigef0D0ntFd7g/qEFFAuWJJVOtNMagYoC8pOF9oDuAZdAluCVSOlA3v&#10;wk3Cg1kgkz8eDOgSEPWBx6CAQIWwM45oBnqfT0rCL1w+n7DLNWSQfnzNmblZMe+aF8ZLoWMPh3tl&#10;qDbLkqYjPrdL2ALgkK3iyVfLBbtKSyObSYiwzy3K+YyolwsiHvKLiN8jiNC3q6VWuSiq2bSoZFKi&#10;WciLTqUkLi4viufH18U3X3z8zedPxRfPnogvnz8V7x4/EM9uXhc3D3fFxY0Vsdlp9PI3qwVDJS+k&#10;M0SzVjbUK6JRKYpaKdcw5Lv1oljr1MT2YkMwcT9cMRytNsXVzbZ4cHHt03uXxHdf3BZ/+uyW+MVn&#10;H4u/+eKF+PkrqYpHf/Xysfjt22d//eKJ+IuHt8V3rh+Jp5vL4nixIe7tLIunV/Y+vrJ3dbPTzAbF&#10;UiUpnt86Et99/Uh8/+VD8e1nd8SLqzvi46N1mmW9ubpl2RRvr218xfV18emNr3hz5+DlrT3xya19&#10;8ex4V9zYWxR7y1VBXsX1w01xdX9rd31FbCwviiXT2q6NpNAvQUTDMYGWlaqQYNWDO41tv88vyPUh&#10;swcdHfL3xGjN1guRkjk3qdnxtKnOmncToKTBjenQ6fA45tyaUgnSLBAWVopE6YbH2Irh1yjZ6x9l&#10;h1eWeipU6oIgBeqB7EhUgiD1AR2AXwG/BSoB9wYOCf0JIhcM2SybRMiD0R+XRj8WQ0tvkx/q0gju&#10;Fsw1jbzw9RbHYmfDyZz+/MmcHvuKxcXJf2pkVEhhYEFxD2CesbhYAuwukoIUS6dsj3U5BJMZgV2n&#10;IwWSgsIQnBATTn2s0Rb8FzGB5iCjEx8Jf1eWG58BTxKGOFEzPTeG4C/qJb4OR44zw77FjXsGiGLw&#10;RmkOEiP4NLvd+0zODx6p98+dF5Jl3mhM8FdYa2PedpSibtOGP6IUgqbKJW/UFGuYhWtiUYw9Bikj&#10;+VssISOoPmW0LFaqLCxkSqHqDWwe9g+LyEwau+jRLNFu8CQWMRSLC95Cwwbd1ELimPzKEd0541PI&#10;CzwWg5ICEdBfWo/bCXiJSlQcYNR9oGUnZyXLT+69k8AHM3CCRPiNEBaBeHI+FBG0uvLG4oLwBxUx&#10;VM/iq5iZnyc2FIjFBD4bm/9fpwvirHNe0GQsXyhRCEngA0e+ToJsEMICOD+pXN4ULFRrfA4Con8C&#10;JSnYAXxBTZtDsVSaK4ij6D1+1YOS4qwplTa/NO5a2uFNerzCKZUnradhLp1OlSui3FmgsSaTgPHJ&#10;WTE2OiWo+6Bp2ujklBgZnxgaHRPDY+OCJ1mNfmDNNw0BJs1k3usT+hrcZNxVbCMj0Ap9MQFIByIj&#10;QFxDAkIgJuiLpSfRHD1vh2Zr+Vw4GhGEJ2hUUalVRb3RMFX/2raLfxZKRSFxJkwOhtfrdM2bphI2&#10;DcPj84pgKERUD98UPjp+KppdCg7DF9As0G8i5IGA6Tlrs1JtC+YEkiLk9YhcIiG6DdOOdKFZW+k2&#10;RSmbFGGfSxTScdGSdKiWKvmMID2T7XI2lQj4RNjlEplwRFQzWVFKpkS3kBMHywviwdWjNw9NsoUV&#10;Ex9/+9WLb7/65LtvXn337as/efVcvHxwRzy8fllc39++uL4strtNQWSkW8yKTq0q2pZWpWQoFzsV&#10;AyqEipLtTlVcXGkZlurieLMrPrlxIL777NaPXt8XP3h5V/zk5X3x158/tzwTP3v5UPzi5SPxV68f&#10;/9n9Y/Hmwra4v9oR17s18Wh/XXx685J4dHFb7LZLy4W4eHRt9/G13e+/ffL9T59868Vd8eLGvnh9&#10;81C8sby8IhmxLT69tmPRxva761uGG4ZP4djw7qbh9e29F8fblh3xidEWew+O1sWF1bpYbxbE3mpb&#10;HF/cO9zeEFurK2JzdVVQC+pxeQWlXQhfPU4cVF89kBfxaCwWjQ1KiqhkeTBUyGS7zZaIBoJienRc&#10;jJ8fFqaFlky37XeDZ1GSYnxsWiApaLbm84dFr8GuHWoZYTX+YqfJRENS6LbWGIrDAMWAde9HKxAW&#10;eCwYvpEpPIOkQDcEY72gSTJXFMVaU5iXTlZwxsmBRJB2+eozXR6iIYOQ8slAd+rcsF1Y9dyH54cF&#10;BjiUNA2CmawzAFI9ce7EcgOmHTEBWHRm6pSDEsjoxzLQB4gJAh90rQglM8Jj+k+YxlbsjLAgl4K6&#10;D9QDny8bj/1GH2DmMflIAVwReC+0QUoEuxErMSml8+7BhAmEBV9cb2Fj8K/wlfmQD88NCdw2Mop8&#10;JieQ5tk0niKXAmFBq4loLuuzfTORFO5gUDg1fnq9lCow8Q1o0ixxbCPjuosZ9nFdYMwQE1hBNITD&#10;1jjMOOf5nD80lsiLwZ2lBnoBuPFJMTY5I7gPkQLc5/2IBqKZt+DS8OpE6UDtdNreeCY+Iuw+8zNO&#10;F04LPgE3Hs9EMzlhbraTi6WzSkv7oekZQStuf8I0FPdEIoJYEl6KWbebdBCcLnaVYh3CV624kRRz&#10;MqmOeZ1AOx7k8ccTBOA8cGYGz5L0gdAZRiUgJjh1vMRVoAcGr+q/2DViUu/xs0RS9AMfSApULT03&#10;WEbWm0yKaKEgkBS1peVioyXIbUHoTYzPiLlZl5iac4jx6RkhSXF+dPSEnrAYm5wSKA92020huOr6&#10;2hwuogntKRUgiGJwgvrCAj+E7enhYhup4fZ4BSEP21RCN0IMvcaNq9MuguGQQFKgG1hGvFqvkXKf&#10;SCXFYF0fDQM0vRFm2yyjaOIa2jmayggctnQ3z5RKgouHr4KlUvx+Pw0q4pGwMHGjWBRJEfF7RT6V&#10;EAuthlhfaGwsNsVisyha5awweQzV/GKzLJZa1eVWdaVVF91qWZRSCe/sjHCMj4t0KCyW6g2x3GiK&#10;diknyqmoaJey1w62xfMHt8Wrp/fF5y+eim++fiHePXss3jy+L17fv/Pi9rG4d3QoLm+sioPFjtha&#10;WhabC4uG7oLYWuzuLC2IvcWuYaEl9js1cdg1HK8viBdX9sT3nt4Sf/H60U9ePRA/+Pim+OXbx+LP&#10;n90W37t/Rfzo41viF2+eiB8/v/vq0ra4sVgXlzplcXOtK5AUd7dWxFG3Zlio39tdF996cVu8vX/5&#10;7YPLjy9viOfXtsUbG+n45MqWeH1l+8ubh+Kz67uWHcMNw7vjbfHpTcstw9vbO+Llra2Xt/TvzrPr&#10;m+LJ1Q3LlrixuygWK0nRraTF8ZHtTnFxb2d9VWyuGJrVmgjq9tZNbtOyUQ+Jk6gc/gkefp/GUZ+5&#10;mYIho3Vj8Z4HzzaELWZzS52uMO1NCkXyqGfGJoTGv5lpB/XJpol/sSZJMTw0Pjw0xk/Yr3swEEFS&#10;0MvOLj3WCyL0vcQhO2NDUlBwgbHHS2EaZru87kAYfUBMxNRcaFS1K1mTtsZHEW8miTJdKOMHJZkj&#10;U6wI/B+IFcQE25NzzsHP4QDI1UBMkAVCPapJGhsyMNyhCfDhM9ZjSiki1aS8Nx5aSYFlxYoDb4dE&#10;oSxiuSLuCrI1f+ft9hmTbHFSOxo0KReSJr2MThwYKA+qP4ho4BcJJFL8l88kJMFh9FMmBXWhE04X&#10;zgarCTgMFzsjAtANaAgUiXbmv5wBoOEVNSD8XRM2isb156gTYbY94XGJEeecYCnRZLkksvWaiJti&#10;TpNgQcwCSTHrchvwHHh8gkEbE6g5M4N/3oIxY/aMXWTyiaERzEhZ8ALYDRuJdWQfh9vHWqO0QRud&#10;NMYLSTqYqon7QZoADY2YIGGAnX3BiMDhgecM74XeZSIg6SzShNwgxLQ/GheICZSZGHM4xdnJKUH4&#10;A5cPIoy+HS6zFEZIJw0vBcLC5fcLviYwRZeeNCvt+IPkIzIJx24aMaSTbEtR+IIcKrWEpWqdPgXJ&#10;bF7w02M9FLMKVa2OivKFIkLP4Kehm8h7UZup1NP79jQJ5C2KmAb+gJjINpui3F0Q+UYrLkWT663D&#10;RsWH2x0QM9NOMToxKZARp4eGzwwbWDNtbGpK4KWYmP0KCmN0Q5l7qlCg5yjN19BTrLAl2SXI6+Rk&#10;6axZXeakvlR6wu32ohs4j8Az/UQV3ms6ReRy6AZbtplv2oxHloYMhcNTM9NifHJCTE5PCTwTvCWW&#10;iAsyLtElUbNyv/mNcd+QXM1IyiSM+A7FqlNTUw7HnAj6NdL4qAItZVOCgMVqpyV2V5fFpc3ule0F&#10;8cm9a+L7756L53evip2lhuiWUqKZS4h2MSsWq8VWIS9Iz2yXi6JTLotiIilmpkeFXfI3oOvp8cyK&#10;kH9erC40xOXDbYMtT7i0vSaubK+Lm/s79y4e9Hly5ZJ4d/+u+PTJM/HJvUfi/pVr4trW7uHystjv&#10;dMRhty2ury6Kpwc74u3Vi+K7926IHz+7J3728sFPX9wXf/HsjvjerYuG20fix09viR+9uCNIcTha&#10;Ll1YLouj9bpYb2TESjkh9ttl8WBvQ7y+clG8uXzx7dEF8eTyhvjk5q54e+eCeHW8I15fN3x5+1B8&#10;cfPg06vb4t2AmPj0xq54q3fd3H1zy/D69p7hjuHNnZ1P7+2JF8eb4tGlFfHsxo54crwnDtcaol1I&#10;iJVm+eLWmriwvSXWl5bFQqsj7Kr1eefcvLAFH8GkWRHGPBAT6AwNKXr49BvxeMmoMGvbDCxS06hU&#10;DeWKID2TwIfPI70SLOYrolpuiHAwhouR8IfXGxKhcFxoLtSH4lIGXzv+mhI78tow8DgGTpIbTHBE&#10;L514IIyMiKWzQqpC6KU5t49hl5Fa/9WTsVQWbcGTzBGREYxaPEMkZcpMDc0skz+NC5adcaUwuDu9&#10;fqEdMMb8TjGZg4bTPJ9MITjOjk2gBnpzcSspGCEBG8yMn7DF2IkaOD85I2bcPsHap6Rq4qWwlj4s&#10;6UCAA6g+xcmBQMFJzgHjPhEM1IRskBGMNngU0A3hdJY1OPhqHCfppaYbh9OFYuB5HPISN3wpFJIv&#10;ZqQDy8/Sl4K/zpgmOWI7lwfpUzIXDPQJpJNisIdVJJeNZDMikc+LwSwHxvZBBzMTRQ3UkhXpfB41&#10;gH8CEBOYT6fXJzRVY+rMDnwmb8S9waR0zuUR/SgGApRbl5sZuYxR45nJWWevKZzl3PCYwfZPQ2QQ&#10;MZEmEawAkitUaF9BYIWXvIGI4JORv9yf0r6sDs/68tzVrGVPJ49pp35Ezp6ScLtJz4S5eZfgbBDZ&#10;AY9Ur+5S6SeXW5AMEUumBYtZ2kWOY5F4XOhGE8lMRqRyuXg6LSKavdjWF8IfjQiHxyNGpnS0kyMz&#10;U8Lh88wHfCKWzYj3MpWaQHUi508PjXDHcHdSLEqz8WSlItK1msGuxBpIpriTeteAgKvLLxiVhscn&#10;BBUvZ0ZGTDny+Di1Q4Oum0GQrkQK0sUi4QNeIlqTK5QE8aFOd1EgLCQpnLazBaKM+5JQCGKCSEdf&#10;UoB1D2cr9ZpgLa9cSbq4aIs3c5ThauI0Njkh9GMXU7MzwhswYW6TR1cpR5MJwfNm8Hc6pXTpYUJV&#10;GL9YpmjcSVK3wpoAn9vtDoWCgmKNYiYl2rWy2FxaEEc7m+La4Z64vrd0Y3dBvLx3RXzzkwfi+e3L&#10;L25fvnVhUxwst0W7kBLVVFTUs8l6Ni0a+awgSbOYjIuoxytGx8+KQNglJCl8fqfwuGc8npl0Iijq&#10;pYxoWRr5lCGTEN1cupNNiVYyLjYqJXFza0O8vP9IvH38THz6yPDy7oOnV6+KBweH4t7utnh2dCA+&#10;v3VdfHr1ovj8xpH4s8e3xF+9efKr14/FTz++I37x3PDDB1fFlzcOBPGIRxeWxfFe5+peW+yslMVC&#10;JS4urjXFkyv74s2NS4bLFwwXD7+4fEl8evdA4Ev45Ma2eHf7wHBzX3xxvP+F+XcPz4QkhfiUf493&#10;xYmk2BOvb++LV3cMb+5sv75teHG8IT6+ti6e3dgWj68bbhysiNV6XhTjoY1uU1za2xW7G5tiZWFZ&#10;NCoN4Td3m6S1eaRSqUEZgbAg8OH3+gQ9VEjPlJgQyWiMVld0pEBSmHKOUCQeTYlkPCPMeoKpvDbI&#10;1uxJCk9QxOJpEY2lhA2eGAEhNC4PGnvmJNhywPBbr68mSj1VjaTApQEM6KRczLl8ffTSSU6G6YjF&#10;Z+IF4ZP562Z2aBZZ6LVPxjVCZakxGC4PUsb6RTJkaUjikB7BlBFrmpCeyBcz5ZqIZQvxbGF8bl6c&#10;H5+klwD9J/hpY1M9tqEyU3bUycTcvDg/MfX10+fEB+eGBXWDvmhCeMNxMe832ZF8/ofnR75x5rw4&#10;PTIuxmfnhT+aFMVGWzgCYfHR0Jj4cHh8ZMYphqcdYszhFnP+sPBGkyKWL4tEsZIoVKLZYjRXEp5o&#10;UkzOe4UzGBUU6w1PTAnzyw+EiS7pbCBHSJJglbizk5Pi9Pi4GHY4RCCTEb5kasTlEucdDhEvFgQh&#10;j7OTE2JkblawNGg8n09aelWghaJguCYQTGsiugx4bLMiDdE5uzooVxC4i7iO3D/pQlloT3xawJN8&#10;qcFbLpbOCRl1zJZpdilBMOMQg5ICwYHjQZqAXvVIChq3kNeJfwJd4pJqdEsNmR9ILl/Ctzc94xBT&#10;03OCmm2CiWQpzcw6Z2ac4xMzdLIGdqYR5cjEpOi58DVh1rRZGsImCUgk90FYON0eMSgsBH5x5BQw&#10;B44nE4Jt/QIE5aDJbAZoZuUNBYQ74BPecFD4IiExH/SJWa9rzucWJHa8Z3J3pcQnp8XXPjoj3j99&#10;juwbdEbQLjBImAMvhTeREHhmRmZmcdoQKKKP2NTUnGHSQMLE8IRGGcPE3JxANJDuCxwN24N5vNog&#10;tdUVCPSXX+NGXF5ZE1vbu4IaUeIdNppmoiHgsT28cUXglugrCeNSyxdZqnRlfV10l5dEvlwSNA6j&#10;JYjrpMXYtGNO0HosEAkLeoNQrXt2eEjQhkzCArFF8jahSn4JTJLwUhB20YNVRtLJuChkUqJTr4jd&#10;tWVxZX9HXL+wL+5d2rx3cU08u7Evnt44EE+u74t3T26LV/dviMPVhcO1hWYuKYqxUCbkF6VETFDx&#10;gccCYRGO+0Qg6hapbKTZKYtqLSficb9IRH2ikIqITMgr0n6PyPg8ceec8I+PivjcrOgkk2K13BAX&#10;VzbFwys3xJt7D9/eeyBe3rwpPrl+Vby8dlm8vXFFfHrjknh340h8684V8cPHt37y7K740ZNj8d07&#10;F8WrC6viwWZbvLy6Lb797KZ4+/DyxY26WGkkVxqpS1ttwZl5dv1QPL24I15duSC+OL762dXL4vXx&#10;jnhxdV28ur756vrW57d2P7+19/lNw5e39gHnxDs4ttzc/ezm7rube+LTW4a3FjwWr47XX92wHG+K&#10;l8dbAsny7Krh8SXDpdWOaKQj7UJG7K2uiEsH+2J7Y1NQWJTUXFNzelsEJHVMgzWrQqUmTDExCcLI&#10;i5hd1tY48TKaDyYymqJFY8VERtTSeVFP5UQxkhCJQFCEJGrd7kQgJCrZXC6ZEiGfT0SDYZFJSXBk&#10;6AVHkzp6zEgnMLqZVj9OTZVMFsXo9LwYm3WLSLooUoWq8IaTsWxJlFtLIl2si/lATEw5fWJ0Zl5M&#10;z/uFJ5wUvmhqzhsWODAY39ENDOKAsOiHPJAUbJPyKXEijHDx+PBY6CeK70RmKaBpWiYv6OhVbrQF&#10;qaC8fWLWrIkqMGmkjmHSeIZ5Aln9BFzGpua+ceqc+NqHZ4TTGxSpfFkEY7JtKak1cWZ4XLx/+vyp&#10;86NiZHJWTMzOC/ObDMdL9baY8QTFex+eFX98emh4Zl4MTTvFpMsvXOGE0B8QmUpTRDJF4Y2mAsmc&#10;YIdpT1CwGwEm6nf4FiZWm8zMnzhg8HyQoT/qdApXNCoQE5FSScyFwx9NToqzc7OCnAmzLlcw8I1z&#10;Z8XZiXHBCh3Zcpky0WKtLnptl+zcj+GaDox0TGaNyVKpUm11xeDZZiBFIHLJuitrQrvxJJM3BMTg&#10;zjzDR0075vEisOKXLJduKlKC8GbheCCa3xcTgzIC/wTbSGrT/t4bRHnX6m27AGWOdi8ffnRGnB8a&#10;EzyDbpicmhWSESyLMfgS4NTHkiIpPAFT3Nj32aAbyJ8gbcBqDte8x2tyBk+CPiRDIC8QEIMgL0w/&#10;HJFO0T2TqbI74BeIiWypIMrNuojm0kJiYsrlFD1Jgevsa6fOiPe+9r742genPhwaFlRSzYcjgvoO&#10;GnKPu1xiZNYhzoxN4KjBvTms/45NnD07LEZGJsTwxKRh0jA6PU12CY4HVo6h+CeSTotELi/QDb5I&#10;RDi8GgJMyIO3RJIpkc4bP9j65pbY3T8QEgtieHRsenbO1k4HBeujQDQuFaZ71CxRZhs9pNPpbMms&#10;D15uttpicWVFtBYWRLZYFKZ/YShEvYbb7/cELNrwa7oYEL5gUJCBLEXtdLvPDA2JGadT6F0IXjLV&#10;WYafciMkMOX++VJF5Iol2yM0Zt1RwUIuJZa7NbG92hEXtpfErcu74vnV/VfXD8Tr4wvixbUd8fTS&#10;hnh5Y098dv+yeHPnori9uyTWyolqxC2a8YBYzqfEeiVnKYhmIS0a5YzIxoPtSkFUskkR8rpFJh41&#10;2IiMsVLSQDZUn06lbRKIh5bqtEmNGyuWqRVLYqXTEeuLi+LW5aNHt47F09s3xRcvnogvnz388tmj&#10;z588EF88uSte3r4snl8/FJ/dv/bu3hXx6GBVXFqviuP9rnh4dUPcv7QuLq3WxHYzc2GxLO4crIjn&#10;1/fFs2uWqwadOvHJ9UPx8sbRq+NLAn3w2fF2n89v7vT54tbuF7f2xOc3d8Vn2lPPG83xFdqHnXk7&#10;CZsvr628ur4q3tzYsmyL19cNL6/siOdXdsX9g02x1Szh9Vlu1MTFvR2xs70lWp22sK6KhpGf0Zjm&#10;QWgLzYmEbenuNgucS4jbh80bjtskzYwZ0jSFS6ar6bxoZouikcqLUjghspGwCLvnRcDhFOlQuJhO&#10;myYY0Zhg4TH+FpIiFosL2saHNEenUMuOwvbeDo/OuMTUvF/EsmWRKtZTRc37y4VaR2TLTeGPZYQ3&#10;khLuUEK4gnHBM8FEVngjyRlXQBDaACQFMoKhHA2hJ41oOFkYGUlBDQgDFF4QJMWsyyN5IZi/Mq/F&#10;PhWqDcEcFyUh5YEBBp6kFIVPxtKcGx0X0gfi7MjE1z86Kz48Oyz8kYTIlesiEE2KsWmHOD00Js6N&#10;To5OzYlxTVhnnFMOt+AthWpT+BNZ8eHwhPjGudExh0fMeEPCHUkKqxJy4UwhnC7EcmXhi6WFwx/x&#10;xtLCE00JJIUjEBWDFhFXEN9uxuUN2DUjCXbQQYA5JJLC9DyMxTyJhJgJBse9XqFbUETyOTHj84qP&#10;hocEi4vSXbtYr1MyylyZkgGK+3An40i2Seq91kmFQgkBh1MKFcglo3oCEtmCkGjgi1BewR2CChmU&#10;GtwkElLcJ0gHfBWD94/JtBifOjcyJk6fHzk7PCpQYLyFU/c7p9FKCttPLltvdKq1lpiecU7POE6d&#10;OidOnxkSCAtW6xz0YQjqt53zXsEz+CfIECDFUGLCBINMEqWptiBlZHZ+XhAGAuO9cLslKaj5JAGl&#10;l8Nno/OBUND2gTLJfz1fBSQTSAp6HwRiERFJJUSxXhX1blskC1nhDHjHnbPjjllKdt87NTQsTg+N&#10;CCJD56WF7A3NHY+URlZ7gtHfQz8/tLzLr59ZeHh8WqC7Pzo3YhgZE2SxTrjck26PICGIQB0JQclC&#10;SdQ7iwJRyYIrusbIRhJANLMS9U5HHFw6Eht7O8Lhmhfvn/pozjUvwvGYoJjCdsX02kVDpc3Mg2FX&#10;AyYleS37KJQrAh3nD4UFoSlmYNroibuBq4IeJFxHbhGL5ZByrAsZDMdENlcShVJNkO7L4EsKD5kv&#10;ui1sj9AQkqJcTIuVhZrYWmmIi9uL4sGNffH6xoV3t47E53cui7fH++L55U3Lhnh7c198+eiK5aq4&#10;t7+0386LtVJcLGajYjkXFxvlnGgVM6JRTItUyB/3e0TY4xIhryGbiAm7en48k0wa7LImpWIJ00JG&#10;FREo62IvdxtNsdxui3qxKNa77f31VXFld1s8u3vz2Z2bbx/eFV9+/EB86/lD8SdP74qnV/fEleX6&#10;Ybsgrq81xbNb++LR1Q1xdbsp1qsxsVlPiSdXtz61zS4p2Xh2bVc8v7YvXvQ4ECeS4sKrGxcFjoe+&#10;nhB9PdHHigbDuxtSDCYfU0hbCLZ7dR/XN/u8ubH++saa4fqmeHVtS5Dz8eLKtkBSPD4yXFrtNrNJ&#10;0chlxPrSgmFtVSwsLoj2goFcy/nZOe+8S0xPTonZmRkxeG/jsUA7m+uhWz2bbxcrolMw/KGkoCAo&#10;6JwXUY+3kEqJar4gjH8vHMEBSKlzsVgqFIr2WpteL7TtiyUzArn8jQ/PCSRFptwU+CocvrA7GBcO&#10;b1hMODzCFYgJZEQgnhWICX8sLRy+yNisS2C/UQkYDPwHjP59twRGESty4jkwxSYYfsQErhTNU3Fd&#10;MGfFSrFNij4jD/5XkjP6kCxClOfM8KhgiVSwcZlxKYORCZtTMjUnwomMSBcqwh2ICBwSUh5ieGIG&#10;z8S0UxrIw6iLlyJb0hhbS1XqYtoTEONOjzeWEjaiUYzny4JgRzCVFZ5owhNJOHUGApEZb8ARCM8F&#10;wrO+oBiecQgKTwZUYM/vwlkanZ61gY8oy9bjpRiamRXTfr9gbomvwh2PS1UIh2aAkd6CXuNOhzg3&#10;OSGkQ4VpnSuaTQLzJEgyVIajsXA0TmyaIAjLL7AUg+Z+qASODTFHli6ajwvHFefGEINqkrcMSgqp&#10;SaHbxukxXgo0Af0UaEs1NmWqP5AU0PdPIGG5hYiMoEJ4hoQliQn0hM1capzoA+kGx7nzo30mJmcF&#10;GkKQ+2x/4qlwxOQtmZjIrA1z6MdnzxjmRkaKyg58FZgq7NEgGK++SwMwXpQgDEoKag56ToukDJMR&#10;E5DMZUWuXBT5SilXKWXLRaFZi/BEQxPOOdGTFCwzSIRyaNwgMZHMFgWewFA8LeKZgoimciKRLQok&#10;hX4evIQKwXeHKkd9nxmfEEiKkdk5mpYjJsiBooEdZSNICm4OLq1uC8ww6aa1VldsH+yLvaMLotpu&#10;islZyUbdAeOICVqHerymOSUVGWYF8YBd2SQcZsDN5XL0raK9RCZfEHQYJXO4l4FMaVMgiNCjnImr&#10;S4gLhYgDymUvLVdd/w2EosJ2FUpKFAmGMG53bke/zdMJx6TNTUuBXCYpWrWSWGlXxNZSXVzbWxXP&#10;bh2JTyUmbl8SX9y9LD6/fVG8Pd4TLzUD1jz42EBCwJcPLotXN/efXt4S9/fX7h+sXV3riIN2VezU&#10;i6JdzIhiKiYSAa9jfETMT427psZT0ZDAS0EpSioeF7TQqJTLsi6CKUWpVBF0VmGFqkouJ2KBgCgm&#10;42SGrreb4vhgR9y9dCgeXz8SL29fFS+OL4lra12xVojv1rPi8dGWuHdhRVxZr4mFnF9cWCqK77y4&#10;Lb774s7z63vi6ZVt8ezajnhxbVd8cn1fvLpxIN7cuNDjuuG/R1L0/BPH2tNKij7oiePtXhHpgKT4&#10;9Obm2+MN8fq64eXVTcGCIIOS4uMrB+L61kq3kBHVdFJ0GzWx2O2KbrdjWFwQJm6XSGqYcc05xOy0&#10;xngZUm3NcW8T+CCLM2yrP0zeUCwuVdsu10SnWBXNTEHU4hmRCYdEIRET5OqmQ+GU5iSRSD6ZMtgA&#10;Cp1bSfzES+G26c8ut9ekdEle5qT4C9zVY1MOkciWxNL6jmh0l0VUM2k7OWH+bWIBmjGbQdmP+QzG&#10;04JJPCOMwxPA1hI4wDwMmg0kBfNRCQh0BsKCnXmGA2PcZ4SRaTF1KG4vvgqmv+TK0dV7MMlUc61v&#10;nDorvv7Rmd/jgzPnBcICs8QB6wvyFWZdPuENxQTDKZLCJIu4fX1fhVSFYOc5t1+wG7GSYqsjwpm8&#10;8CdS8UJJpEpVQeZmIJkWjkBIjMw6xZTbO+X2TLt9JJbSSouV6MccLkFFbjxj3KgoNtZuNc1Me28x&#10;nJ2YEnQTYL3ZWKEo8FWcn539aGxMnJ2eFnRkQkwMz0yLYDIh6GRVrNdJxsTaadwThVJZEI+mTM9p&#10;a/7xWORyBZPtWCz3r5pATOCfQAxxxXVXcCcAxp6XeCM7c90FRdG4HEiPIKNCU1myKyb0X/uqZAR3&#10;GjoM0clKY0FtROIUQdgxr2ZToiuhcJykCrSCbTWXJX8CMWF/xC6e0Q5kPWeyRWEcwcnM3JxL4JnA&#10;0JB8KmUwGPIglwIZgX+C02t85x6P2+dnZzxDfALSgQJGQh49SWG9FJIR8XRKkEuRKRYEphZJodFf&#10;pIo5Ec2mZr0uQd7Ce3gm+DnxA9APHu9cJJkVmoYLfvD81NEQ6Gj9bPBP8CMkaojfD0lBlgaSQrAO&#10;MnnRtYUl0VxeFY2lFVFrLwhuHdIydNnwT9i1sqqNzqLorqwIwjmeUEBITIgZpwMxwYkw/SG8ulDG&#10;w4MQY8BlJpfNZmmIaev88+S70jECHcdl4AIEIlGKl4rVmuCCISkQEIPpxIhBvXdOI53TPTkzJ2ig&#10;xtK3M7o7T3QuTQnTWc0kzVrnrXpVrHQaYq1dEXsrTXH34pZ4deeyeHfz6PObF8UXtwxf3j0Sn9+5&#10;IN7d3hdvb+6I1ze2X9/Y+eTatnh2ZfPVzQPxxYPrlmPx/OoFcWtrRWx0GqKYjIpk0IekCMw7BJ0t&#10;kpGQsMvi98BWmXrnbF4gKcyiJpkcfksT/IgnshIf8V4SqCTFSfvOtFisFATZHs1MVGzUC2KtlBb1&#10;iFc0Yt7NalpcWW6I5WJYICZYDvRX33sjvnh4VTy6tP7k8sbTyxuPj9YEK4W+vLEr3hwfiLc3D/u8&#10;kbawS368O94Tn938N2AxsE9NoQeYco8ex7tvb+yIN9e3xVvLp7e23xxviVfXN8TLa5sWs7rYy2s7&#10;4sXVPYGX4vLawkq1KDqlvFhs1sVCpyU6sNAVWPf52TmPU5rUJIMJUnzxUiAmeqmatvmVSZoPhnKp&#10;TLNYEe2CgfBHM10QpWRCcF0WqjVRTqUDLpfwOByCCFdvwXSbw+F2e8TExJRwOF1xXWph47UM5Uy1&#10;T4YOM4gHdVtp9IgkJBE07jNBx5pia5nEA8/wdskICQ7BJ6MSEBOYf3IsMBuSFERG2AExwXgCCAsm&#10;r5Nz83wCkPLJEuofnDknerWF1t+uGRfrFSAj/uj9j8Qff3BK2FnZsHYwIXY7kya8oi+CgOBsaMY1&#10;7XDbrx8Y/MrY8n4uBTsjLNg5ls6LQqNVqLfS5Wq6VA0mM/TlpOKUHlkTdikQul9QY2IEgSSX2zfh&#10;cAl6XcTzJWG1SIWUERwzGAJkk84DYsJm6IfIPyXB3J9I+hJJVzgizo1PiD/68MM/On1GnB6fEKxa&#10;PuN2izmvV0TJqbcpFOli0RcOC2Zl0WQqlkxV6g1BZht5FVT7k0dfKleJF6Mj8Vgw3UUl4Ivi9hCD&#10;PgN2Zje2yWPri0h2M34sKxeMYjiRJgJJQaQDsWjcGITYbNIM147bDJ+WDRL68Tr00yNob58vVARB&#10;YYfT7dDNYHfjVeNMCMUEXgq0CF4Kpri4Ivy2RtQbDJEnYYMdZuor+s4Jwauk62lnrBg+eH6nNE2g&#10;m/NgTyZERq5UxJKSIzgoKfBVJHKmzWKuVhHZWtkbCwvWVXmPXxp3FT8A3etIB0TD5Jx+ey5UM+ob&#10;hwQxDv13dHJWEOYgHYntnkPPJmSMzM6Jcec866BQ1ISY6K5vitbyqkBScLvgp0JPCAIE6XxJUM3i&#10;9LrF9LxDSEwIT8BPOgllGiyuUa5WRDaXE/gneEhSFOzD9jjuNTBHDeCQQB+gGHQVkRQ0yRi8eCgP&#10;rhNXTpdQzM33Oqj0hL+Fu5PxjlswnS2IslkMPS+WO22x0TVstmviyuaieHbtULy9dUV8LklxfMFw&#10;80B8cftQfHn3gvji7qH47Pae+PTW7qe39t7c3BXPLq9/fGlTfHr7SHzryW3xzceGN7euiLuXjwR9&#10;qLLRUMDpEOloSDTKBREL+i1BEdKMy+cN+/0iEggyc5W0FdFwVISCEWEqBGLxfDIpaK7VKhU6JVnN&#10;YiEWFumAVwQdUyLpcYh6IiS62ZhoJUOGRGAxGxErhZjYbaXFt58fix+9eyiooXh6ZUPcO1h6cGFF&#10;vL1zUby8vite3dgTb27ui09vHsC7mwdvb0hP7IlPbxre3frn+fTm7r+FeftbqYpjCZedPm9vbr8+&#10;3hQvr8OWeH1jV7y8Znh2eUfc3lkV283yRrNi6DTF+mJHLHXbotVqiGarKSqFkpCYIL/B9FfRFMQ2&#10;SeOuRi6zbda0FdZXoQlgvVgWCIt6Oi9I1dRFEfQvWazVRC2bC7rdYn5mRiBKaPKdTCSEbYGhqVWv&#10;7wtzTWrcT8ZoM3QwXKAbsI6SFLxE3gDGAJOJ75NpDLNzKj5m5zVuGtAKEgQa6/kF9YLr1hGNcNHI&#10;bhUGDbl7vTgZ3LAo2BvcD5qLf+3D0+LrHxmQEf2WFYIsS/7KrG2qIXgvzbLwTxD+QEwwNyNWoi/C&#10;TIzAB8Ll5NPMV2OY1XzM7Q8zAROcNIQFoy4enViueELh99YVY/VzClZZQ4Tm3/TOmvMFJzWxcbpR&#10;IZX2gig1O8Vmx/gnMjmuAvqJ1kTmCG15CyUt9Lpge2LeLYamZwUn4f0zZ3uuaBsZyVWrIpRICMSE&#10;ZIQgQy6ckGkPCWbeGEiGVmZlFDoyqSN1PV8ocR05w1xovBSEyFGZiADzXaxqBJIxcWbgXUDtQV9S&#10;cDtJjuiq9e4T+2n2BpigaZO0I2qSJAGuJjcDfqzepbfr7VGpMe/yki0BBD5sXoWTHMzZOc0O5vFV&#10;IC8E/2VnnBkkZuJ+QCsIrA9qA3gGzwQ2iGB936IBsXt6H1TrNYGkIAjSe75Rp+IDr3++Us6Xy8Va&#10;pVCrpPI5QSik0KiKYqsez2cEIa33CErZRnUp9Nd5CYQBjYy/kW2EPKCpzwyP80tAQBA7HJ929KEe&#10;BOeEU+bZilxCHuV2V9QXl/s0F76i55RL53AxEfDjtqDgoicmXE7BimpxnQ27ZholG/VmQ9Beolqr&#10;CRwSZkEvu+gX/7UNtVNU6KIMOOm4IhCA+m92YBkVCnX4PSApcEAR9CKP5sxJhgqluXTawVfBfUwo&#10;JJcvi6pUj3WWrTRbYqPZEDutmri9sy5eH18W724avrx19OWti+KLW4dfcVva4uCLO4Z3t3YtxiJ+&#10;fveCeHNz7/nlLcu26OUQ3L0mPr9/LD79+LE42FgT5XQi7veKtKx+LEyXrYjPJ4hfsHqIqTL0uH2u&#10;+bA/IBAWGLBIKCxSlrxURSyeiYSE5sHdckkUYhGRCwdE0ucSpWhQVGIBsVzKiJ1mSayVUjuNgnhw&#10;tCO++8lt8eLGrnh4caXP3f0F8fbOhS/uXRJPj9bE6+M9QWbJW1l9Y/ulKk6wzgnjn7hlub0v+kpC&#10;/J50eCuV8LsMPv/mhoHsS+sfMrGnl9R63DAgJl5J4lyXmNgS9/ZWxaWlpliv5rbaNbG7vCC2LEvd&#10;lmjU9QOv6hctWJpck5qgSQPzcZ455z0xYTMzBwW0KQkJhtKJJHGoRrEiyqmsKMRSol0uCSRFp1wR&#10;9Vw+E4uJeDAoEpGoICE04PcLuzpviDWEI5q52twjTyBkMSnJyAgsIgOI9YDqx5IcHE+YwwyGU5m4&#10;y8QKJoKaz+DSYPge1ArYeMAuyjAYheF0MWHF2GCEmDshKbABMhj4VhnQkBFsYzAwPMxEg9EElYc8&#10;iZiwNnWIT8MI8RcRAX0XrxkVJzSXMGKCUZG3TDuMEcIHIwHBSePLMpHjLHHG6HWBLJhyefBD0AuL&#10;bVpZYP5Zmpxt18la7fT0zNeago6fZBTyjTi9fHEdFefTFQwJ0t2QFPTAoMsAjcLOjI7TBsOfSAkE&#10;BMn/Gt1ErlwRIbP6RlxygUka4ypjLEMozR+jyaQGW55hhhZPpbHWOAnYxvBzaQa9C7rQOmyjEmy2&#10;BJKCzE27sEuQED9f1un1E4mm2Nho1llNTM11JLvi/VNnxR9940Mh6Ym2QEFiKzl1wO165uywGNZc&#10;emRCP0q0BcmYVHwgJtAK6IZewsSJjGBnki3QIudHxgROcYSF48QwYWvI4UNScHqZG+OW0PkclBS8&#10;hE+Cdo70YSIUkspmRK3ZKFTKIp3PCbseaTldzKcLeeOfyGVS+azI1yuGRhXo+/CeznUyWyBr6aNz&#10;w+LU+RFuZSIagz4JnBD2VzeOpBCICX4qg78BpiPjto8KzTc9sTgts1gTBWGRqzVEqdURrcUVgaTI&#10;V+rCr5mHRPcJ1Py4gwHh8LgFwoIV36PJBKcgWyyIYrkk8O3QsYoHyROSFCTJ04iQRUY43dzQ3O5c&#10;oVJNkzojpV22mQTqj1oPdrYXeJ5Le350THx45uyg45S5FCOavpRIZgrCVkXUqqVqo6jhvrzaaIrN&#10;ZkPsd5viwd6WeHfjivjsxiUxICkuWFAVB+LzW/viRFIYMKWf3TnE8//iyo54dllWbff51UOLCX+8&#10;uHdbXDnYEzXdNHTvtquHhDwGJAWELTIvIuB20eWTOAjtnylMiEtn+APpUFCgUSqZVDOfE+VkXJCK&#10;WEvHRTEWFGmfUzQzMbHdqoitZulwuSVe3rkmHl5cF7d3u5aOeHZ1S3x696J4dGH50aEBYXEiJkCn&#10;wkQoDDZyYao8qAK1AgJJMSgs+mLiD6XDH2LFxM6ra9vC5GBe23p5vP0J3Nh6eWOLVdFfXt8Rjw7X&#10;xNWVpjjoVMXRSvvSxrK4uLEqdleXxMpCWzRqZWHaXeUzxUxOeB3zkUBQEIbA2BPUM/6KYCCRTApu&#10;bJ/XJ6T2anaNj0apIorpTFGTEc32wrFGIS9YVW6p0RCSFKVMRlD3EbepYvOaITmcM9PTwuVym960&#10;tjxbvwbmlEgKRD/eOOSFNxgVPB9NZgg8OzVKeAK08CNPOZbKCTrv4cCb95qf/NTcPEFuRDmeA+ag&#10;TLJxQmAkZC0wMMw7+bmxMyKDVE10iSCzD2uEYeDXyoTYOskDfbOkPcPxFAfwx+9/JD44fU7wRoQL&#10;H4gwCsZSKAP8uD1lYEUGBgn1gCmSBLFWPHh+bErwElM7BtIpp1sQg5jzBmicZZPSIt5wVAQTaZGt&#10;1EWmXBU0yZiXvfcbaLwRzRjOj08KFqAm5DFoI3Uk9pyEuBCRVFb4InExOj0nzo9PiffPnBPDUzN8&#10;cqnREkxVYdCG4X6QhWMD0zg5O2cyCqzHgpGWobWXoCZNG9MfjSAjBm8DThoMuqmkM7iyXGiUB9+C&#10;nZEUZNEOT83SLoHV186OTYhR0xZhdmhqWrBw5inNn4fHPjw/wpq0nLrxOaeYdLoE4SE6iflswwnQ&#10;t3W7/eL06fPiG++fEoNaAWhEMTs3b0MhbtQGwoLykFNnzokPTp8WeCx0opjQIiMoCenHkvoTYGyW&#10;z5bVCPxAONqRFJlcVuCrYO5NNyaJiUa7VW+3jJioVLKlokBMDEqKTKUk0pViqS0L3uilZyLKes6c&#10;sSkhpYzjkRuaS4iY+KP3Twmzmwk9mrKOvmcCTx0/G4QFb6e5BQVI8+EIrcudQQNtYhEWdNyiggtR&#10;yY/TG4yQQWPGF4lKu+0JGpxe/TmPw+sWVlL4fcGAPxQUdIwg6yRfLIhWuy1Mrlu3i6TQDc8oTL8g&#10;t9cncEJw6rk2CL2+fwKnE08C/gl+IVxvJIUUpa2hdzI9wvlGNIfQIGJC185QrCw1WmJnYVEcLi6I&#10;y8uL4tH+jvj06pF4d/Wi+PTqwbvrhs9vXhBf3jb0JMXtfcOdr3h358Bw+6DnbL+0JT6+vCueXDLc&#10;3VsXR1uGg80NUclmWRLd45gTzulpgX8Cfzi5eyw7IlWRDIdFNpEQ7JYMRwzBoMhGwwKNUkolqumU&#10;yEfDopFNW1KWhKinY2KtXhaXN1fE8d7m1a1VcWVz2bDWEDe32+LhhRXx4PArXlzZ+uTqtnh2aUOc&#10;hDm+CkyQ8TAgKWzJhhFh+5/eOoB3+te6Mch47fPmxq5ANADPDD5vCzpMnwzxyfWtFzfMGh+fHO+I&#10;59e3X1zffnJpXRxvdMSFTllcXGyIR5f3717YEzcOdsSFzVWxudQV7WZNWEdjknYRnjknK9OyigeJ&#10;kx77oDE86dzkD1nrb9r12prSbKVIM03TdzYZigh9tEBSrDSbopEvICYIWiETSQIdG9GdPTo1NS1I&#10;zg+GIr5gWOB7w4oz+UNSsI2MjqeydiOKgQfae/OjYJsOx7xFyoBMe2wen48ISGTzAscAvkCB4wGF&#10;wewTGzNoMvkQHS0xVuQOO+A/IHLBAVhLH9C7mBMjKYiYYIw58lK9JTgk3DOjU3P4J9AEzNDYRjHY&#10;v+jEpZHIFvlSzNP6ZagC7wVHbg1nVGMITZSBKACJEQyhDJ6Irb4qokqWAZ+ciVNDI2JoYkrMuDzC&#10;6QsInU/pCcEZIL7A1//D8JCm/iS6FWsNQcYii2szhLJgBw7g/ElVnTSEQFJMOZxi3ucTnmBQsOqH&#10;PxIVc6Zdo0l94KLQmKuvJ3R70KqEhAl9X6MmXT012X9S4KXoX01xbmIKlfANeq7bZTJHZ21vbLu6&#10;PbqB2D0L0n40PMKCJrRPpa+oSXApV9ur68IGJP1SSUYoeQK2MMuLjEBYsI0bAzHRD4KYBAunm//2&#10;3mIlxemz5wVmBUOD5BLzXq/gZA7OijnbnGr9RPH3UFtAd3PyARqtpmi2WoKlJ/BY5MulWrMhmJyn&#10;C8Y/gZeCUtJQIiYoIpWkyFRLgg5S76HH8SkhAgRSmm2invxQKbNmm9tdim9iximQFKQgTc25hHHr&#10;adum+cx4fWLW56figxX6adDG0jUUkaI0uVfQEBHdzXZy4PGH+jh9XuELB0UynxXEOyQj5r16o8eu&#10;3ehHUhD+WFpeEgv2YXMnchpkzXpfXk3izMMWMsVQcCzphhOCDBfJCEQ0PgnAY0Eci98GXgoahhof&#10;VDgq+CUP/uAphaW4tFioimqpurG4LA7X1sXltTVxvG54vLctXl08eHV08Mby8mjn9ZU98fmtC+LL&#10;20fi89sXDHcOxBf3DsWfPLgovrhveH1zn8YVjy6uiyeXdsTDi9vieHNZbHbbYqHREJlYLOz1Cv/8&#10;vDCryjocaIWozycSwaAoJJIiH0/kdA1jsWzUkA6HRSYStWgjnItFBIGPfDxaTiYEHbeobqhlUqJT&#10;zIpVu5DYhbVlQT3I8f72lc01cWl9WVz7/zP2H+ytZde5Lli2VFU7MIHIOceFnDNAEsybO6dKqpIs&#10;WdG2rGMf+56+f+H27Z/c35gvCENHt/00nvepWhtcAMGFueb4RphjvjgXP704E796uREIC5C1/vcf&#10;34p//nwvqIUkfrAXSxC2qvM/f3zJIo6tYnDFFkDGhLgCCQtXAGHv9q/fPQgWbvxPveoRfsrz//aL&#10;1+Kfvnvx5x9f/fnH1//2y3eCIo+PFwPxZtEV312vxG/fvxR/+Pz2p7cvjA+vxOdX9+Ll9YXYrOei&#10;0/TEsN0RpUyOTUJbXl08lkzaI+a2t7XC5MK2MBlJkUqnaCnh1pR22ei8ViiJSbctWIlzMZ2K9WjM&#10;Oh0kBYkP2yMnmwsGgiIaNUlBIwGpmlqjKfYlBfcsYoKAAZ6i7B+n4VnyI+vkXfWqzjo6626vyhRK&#10;0hpCmoOSe+zKzhkVLc0b/SHPMClJUuCAIil4f34jYLaxNLKyvJbif07AGAOWGBss8+9skm2JLsi8&#10;ICaoAJuuzgWeAyIAPSEsxGsdP80HYzUcx0gKOW+5Uq3VH+N7fH1wInDhkBfELbCC/F5dKDpCsoAf&#10;kEf7n5+/TheKH/HZmPCRFNTOk8sgOULDb/2KXLkquFC8G18Z5avEXwkItXrDwXgupBcEBRCu/KZG&#10;gRodFCbzpRhOZ8yr+052JJUSGCQyJhT6UYqRsg12rb0p/hjXny/FEjey/U4FMiQkHfThNX70LUvO&#10;Iob4/MgjQmKMxkShyN8ubWG70bqdSsjpcOyIIC/wjQVZHjJHrmS1zu7krDkgxkDBhL6nmtcS/BMZ&#10;ceILin1Jsd/hSnDCVkw4Dk58AnODYsiXZQctNEhQRyNCbJ9xAo5QEBQqFRQGdo0ABiH8baGhq6UA&#10;0h8NeX2ueIBFpJ1hX2BqERPlhicooejNJ81hrzHsbcszkX4odI1vYdkYF7gj2EDKg5uEOiPieNuk&#10;YEQa0zIjSAreB0nBajHUXCCVEpIUWa8uEBMUaSLx2LmfiYDZgWPNLChxYqSkuNgKBElh0mk0QEx5&#10;mv3cWg+qVak0QYhRMM+DWgrJCMrjSTmPpjNBpI7aFupc0ArxtBwMuwcQFqhCslnkR6iu4BlERiKT&#10;QR2TgkVMkM1hJmI3pn5vLK431y+vb8Rbx7e3t+JXLx/En96/Fn/++Fb85cMb8S8fX/7l27fiP3/5&#10;Ufyvf/gs/o9/+Gg4J/t//eMn8X/+7hvxn7/+IP7y49s/fn4Qv/to/OHza/HbD6/Ejw834na1Elis&#10;ivRuJisquZxAXtQLRdEuV0SjUBR9ry5GTUkKz/CMYb2+g4YHiAliFYO6N242xLTdFEgK4JmL8UC8&#10;2pyLD3dX4t315u3VhXh/uxGfr9fi25ul+OXLjfjDZ/05D1up9Hm749cfPt4IunQ8mvlXxg8PjhdC&#10;quI/fnr5Hz+92q9y+CucpNiBzvjPf/gg/iT58vHmjx+uBQLif/36o0BY/P7dpfifv37/zz88iB8f&#10;1uLjZig+X07FP7y+FAi7f/r2nfjNu4cf39yJ717dig8vrsVbx9X5QnSaVSEBJ2r5klSF6DSagvAD&#10;gzmZTgk6vaZzWSFbLNKZNHmQbqcrmp4nbKFeKt2qVgSLSGduc9rlcEgfEcuP6GQnKVhXEtdDDpV7&#10;YDYkUdg1gMQHWQaCDSQro/GUcNuJFKUskumcYNFTVlN/QT5tW7gWnR4+AztEU+kWS6SjcYOZCpli&#10;KYlcERuD4WS6IIQg0Af8CLuIyQGekVzAvhIM5yVYX07AL+edT4IRzBilXVhxFr3T29FtRNLBvBGi&#10;17T5t5KC0nWW61NLweqP7mjm5E6N+ATCgmWlOHVYwZwsh4MMUWc4FnxmjAeAMF4AAP/0SURBVCUf&#10;jw0LMaU66I4mAp3HJzw8NU2AgGCKxlKSIjF7jKRwM1jR/WokBTMw4aVyrSn6j6sYXDV2h5WfbM3I&#10;MXtqL5ZrIW1BuBe1kSmWRDSdFmy5QOvkRq/XkKJ1O1tW2m3i1vQf29d5fHF84ww8QlYSphJn+nxI&#10;CsQEagxNSQwmlisQcmCXVzQEzyAj5PfKH+Yq7fTWNrjuGrdX211Bj1FeeCAFcHBCVURXNsmtJqVL&#10;N2kOxATHiIn9Y4GkIPHBM0Qmtu7ubC5kiejBiKQgPoFVousB5U1ICh1g10ZuuSLZEKQD7a3os5DJ&#10;ZQUlBNVGnV0pKCQgzVFtNQSSgmfa40FrPJCkqPc7Rtf4AvHLbYNu0PtRMIVWcOHEADKCamTuE4IT&#10;YbvVLZhBrA8xQYU2uiSlwVosB9MZkdYf6dp7E5mgIwXHNNt/cniygyoYORlMVdzw1BPFMxnB3zaY&#10;TcR4MRf6BlFVW23l1skgKUh8zNyDFfySFNRS9NxjMB4LviG+QpQBx5IRZEOQ2ASdEBBoDuBkVgnb&#10;/eT6ZuJPEKtAXjDEkRTt9kCs5qu7zaUg8fHt/Z343Yd34i8/fBb/9t0n8ecPr8Tv39z94cNLwSrE&#10;f//pg/iPX34U//krhyss+M/ffBb//qsP4s8/vP2d9MTnh9+8f+F4JX5680J8vr4Qs25X2AYtxbLm&#10;/kdJkRdeviCaupWKJRZuwLDREONWc9I2Fr2uoNX3tC2J0JKAEH2vtmNY90aNutgXFtRVjBr6kUcq&#10;5Go+Fberhbhezu7WS0HdInugf3O9Er98fS1+/81r8Y8f7sXvPz/86btX4vef7gRLSf/5+wfxry7v&#10;8JdfPBg/ONyxrcVwOoCFnY9Ykuh/Uxj2pFtCIv7nL9/v+NfvXoo/vL8WJFz+X7/5LP74zT39M96f&#10;D8THzUT85s3Vb95c/+nzK/HHT8av396LH19c/eLVjfhwe2HcX4mPL2/E5Woqus2qUauLZll2siL2&#10;JQXKOJXNiGA0YrsEuObxyItCqUiBRcc9iFik5RqmUtV8VngOyl96NY9WV/1mSzRcLUXFtf1mYWrO&#10;PazzhcVZ29V6U1jXoFyBiEJGk7v0hIv6Es4lICx40uVtKtaKoNWlMZorDqnxPCtkg6EoBIIRgf3A&#10;aaHigTkBdjUQ5N1RG9hUrAj1evx025PgcREBuV2OKQPnNJ5n81IZLRQGHg5pDiQFtzlTKNUJyIIv&#10;nx2hDKh5ZMLEEyPxgaSgRrU3njtzWCWMgXeHACJmjA1m5pH9IKcA8lDlAumi7priEPHGkOwOsOW4&#10;QExusWxeYCmxi/ThNh3mpAmSgjwU3y/KRlObQENUa814PCPS6bzFNF1LCZJiNMFjxwO34cy03mzz&#10;hxDZKnkSfHU2e0qXisLaKMsVHI/EaLUUVfOSLbPDNUftoS/3JQXFE/qKGQ8mPYtlE46PO+lj6aga&#10;5PsNJFJ08XrmD4jjSFSE0hlBe49Sqy2q3Z4oNJq6hewucttdTc43YrBciUy1mqlUWfZCXAGVYH0I&#10;3CViKQdPAlqBkAbBibCccydEgLpOGlrwxc1Wa2GSYj6XdCDJTv0EMoJvlkT8trLVBSd0izIASHlg&#10;wgjhsyiSbCnQH1IOuW00sZAEsVoKBESmVBCY3fFyLqwho5iOtpKCWgq+FWQ1lRAa36T9jv1hwV1B&#10;5ICTkdsc6/YgwYGMAF6OpGAxUjSXj+bl6jaqvb5ATEC6XBFslkNtLYW13Iexx9YiRCmQF9lSSVQa&#10;nui7zhuz1VLo79+XFFRREJ8gXbRLefBgESk9NPujseCGJBxHygORIVnHPvF8N/pGBdW2fLWkPHgh&#10;QQ6dNpjOBeIaScH9QI6ZuandGQh90M1qLW4dH26uBcn1v/ziG+O7j+JP7x/EP765++2Hl+KPn1+L&#10;f/n+vfjLjx/Ev//qk/Fr43/88qP40/evxe+/ffXrDy8Eduuz3P3bzcvVXJx128LLFYT5hsmM3F9C&#10;4tgt+Y9CZkbQCgnmva5YD7eLOG4Wc3E9n4mz4UDshx/QEJIUA6/2N1hdBakQ9ja7mE7EZmacjUeb&#10;+Uy8vLwQ3764Et/cbcQ/vH8pfvPxlfjl6xvx208v//DtG8cr8duPd+KP3z6If/nhlUBY/PkXLx0P&#10;W1xg488/WF/zff7yizc7rLnFT+8EEo13g7/89Fb8649v/vLjG0TMr99ciHfn/febgfjhYS3+8f2N&#10;+N3HO/Gbd7fiVy8vxQ93G/G9eLgSH24uxKeHa/HmbiPmw7YYdjxBdqkrk1EzMPbUUqCPSXmwy0wk&#10;ERekAmuPtdwsCSGk4TJ+hVa13Kxa/Wy9mK/ljFa5QsqDVlfWc8flVoSpkmaLFR9IimqtTtyVjRJY&#10;OM1COHoMsL0O8fBSuUq6hL5G+K+YnFy+aNvxuJdgkELhqAjIfTw5FQfHBtMOVgTDsDUPzvmWLWG6&#10;4BZDOqBCeAlwsswPJ/NPRAnvxmkW5D/cBvl1ApbJDK3MqTNygPtLOdrfu04VyIKnR6dMm1EXwUUZ&#10;MMcCJWtEKeTCcQIxCdp4sAqG52lpgxujGQnDQAYWfcB0xNSEpMAflWkhwopl4iUYHmoFCP6ToUZS&#10;lJvbXtdoMuIfzFcEJGg4zea02Wzh5Dgg3Ib4QZ/PL2iDxiYd8u0ETSbkZ21dZ/eRiLiwuyZbeCMm&#10;+vOZGK9XotxpN/sjweJErjaSgnXFfL8WOMnm9d3xo3TBklOoIl7CaQgLzkkUS/QaP4pEBcd6UuTq&#10;DYG1ak9nQtKBnTIHq7VYXN+I2eWVqDg/mZeHpGsjcWIVh0enugkFiQ9UAs8gLPZrKSQjOI06jHze&#10;GnujSKiBwABhjw59p08PDgXWh1HBd4rKJKRBjmOnKfknw4CaCaoCnH9RZREpUqMz6M+WS1tp5naw&#10;opZiX1LMz9eiPR4ISQoyIGwI9wW3ExcaUZwre4QruDFQ3KwURUxwTIbvJBhFcaPxGf2ICe6HhOnf&#10;YrJUFpIUCD2KMSmRZZORLw+OBFU/OzGBniCIWq23BB3KKOEpVCsCSbG8OBPj+YzVtIRrKGG9ubsV&#10;FLXiojGfVq2vsD3Ylmls9QwzZB0XnS+AL1LfKPcncoEKWyA+wZ287yLotdPlWsxW54Lun/vBSXps&#10;9By68azf5HC0mozF/WopqB749fsH8ftPr8UfPjyI33149Y/vjd+8ezDeG7KmZlC/ey3+9MMbIRkh&#10;fnxzbby7+/7llXh9sRDng47ol4uikoiLVDgmMvIv46lytmBXvFRlp8perSGQEdNOV0xabUGHibvV&#10;6v7sTLw4XwuExdmgJ1jQgUogbjFq1JERvWplB90bCWNM2i2xHPYF/RIWg956PBK3Zyvx/vpCvLlY&#10;iZ/evdqB1PgHXYoPr8Tvv30rfvPhTvz+84NFL75/Jf75h9eOlw7LSog/m8gQr/83UAnwP6Qb3AHi&#10;45++fRDs/vWvv2BF66349noi7sc18e398jcfbsTvv3khEBP/8OZa/PLVpfiV45cvb8T3txff3onN&#10;p7sL8fnFlbheTUTXK4ppvynG7Y6YdvpDTRrtLoWTLCJtugf1E7RpQVikcllRdU12BRMHVUSUJ5P4&#10;IEpRzRiSFDQo63iesOB1zWu63U3Jm9RqnkBSSCWQxOWGlbsoUpmcQEbQSnU0NmRUUBi9/rDXHyAp&#10;XEfQTjyhOTeVcb0ukB30O4rGNP8GDVekSaEVviZhA0QAM5jsH9lGYgZYdNaFEnIAFIMEBGkU5kCe&#10;RLIwEW1rGF2HK70Pv4IP8Bg/N7BVdHRgcenRaUiQRBaIhv2idTpSME9SsFmo1vHEeAl9u5lCmY2Z&#10;bTAeeYtV2DVHTGBXXIg0iakmpIpXKicVn5UZDC3CTPW4VbKlPEh/sISkYtvNW5iH+YqMidu8dsSG&#10;WHWHW+nlyfJtd4g8DYtIOCZYYNzvD4VGkGBXsEKpLKUpoqm0iKUNUh40rpicn+2YXW7ml5v6cFDv&#10;9gUq51ExmEqgroLyWyviyRX01TAe+BH6bz9KwfPEifNeI5TJiuNoTIQyFp8gNY+YaI4nAknRmc3Z&#10;O7O/XInp5lJMLjaC02TdRCpTEM+eH4mff/mU/AVagfQHwgJJQRIEUBW7+ITbsK+CdNt+ZU6447ta&#10;dcXxidhfWYpYpGCCHMdOQ6AzsG4oD+ITmMj9HprUWPTHI/QEvvp4MRMUZta7bUGfSRpy9xfT5qgv&#10;uuOx+IKbE0EAGr6kOVgAgoAgBcjxkT8suGklJizZ4QL9gq41UHBtXoinpSvVdLWaKJWjGky6fVwK&#10;irUebgVOlcoX6hlRNlDxmvSXZO0ZXgWFPPQEXV1eiPXGkIygimKymIvr2xvBIlLbmUC4ByHiWq1G&#10;0IICi7OLjdgPDaHs0BDpvMWXBMElpCK3pau5LXCrE4DiBtZr+7Zlvm2cL2jVxc2JMKKigmcsqOzm&#10;+ronh6XSb3liMWiJu7Ox+OHNjaAh9++///QP796KX7x6IT6ZHdqwofn7m7X4/GIjvnl1JT682Ii7&#10;s9m45YlKOinysbgoxJMiF00Iq6LWVOoGbDqWzCUzuYSFK4R8YkEng2V/IO7Wa/Hq8lK8vrp8ebYW&#10;98uFuJ6OxXm/I1jK8SgpiFXUSXAQtJh0WmKs59tNloS0ykVBveeo3RHjXm86GEz7/fV0KobNpmjm&#10;c+J+vRIP52eC3/v+9vLVZiV+8eZeUJ3wy/f34jcfX4h//GT89vO98c39779/EPTtllDY8gv908IP&#10;//Tdg/jTty/oyMliDVcHevvtzVS8XXfFN9cT8eu3G8FLtm0zvnv41ftr8cs3G/GrN9eC+ATCgo4U&#10;79YT8c31+pPj7Wb59nJ5MeqIgVcwGiUx7XliORyKi+liNZkJtvygygGhzOzAXRBKxHbIvai1GoYr&#10;NmIxCC146YtaL+QEu5KOW5b1EM1KRSBc6DsC7l6qYfhlJ7aJW5oTOyPkNVqCUETXGn4O3NqUntsS&#10;lSXGBts6EJngmOddCWmfl/NbBPd+sWbGgFQ6YGOYxyxB7kw+ixFYnoAmQFjwPIph9+QutSFQIbyQ&#10;kxEZh4+n8U9+KbUaiBg+jH6E9BERORmuHzHSgZUduxBFWm6okxrSFmVPk35vH/oXk4BmJWqp6gnM&#10;hiai/18xCWYtTAgnS1JgWtAZqJCnh/LfjpLFkgi6df5fHR2Lnz0/FAf+7SpNVklQKY9YdMu/UtVK&#10;Xcg+i0Q8Uy3XRavZFSQ7tjEJJyzox5bO5kVS5j+RFLF0RlCMWW22qi23c2S3y/6R5VZL1AcDUWo2&#10;XdskiTDTB7S/pNSDmhtC7Kxbdpjx2goIt1aZnmnJbElUvLZo9cai3h2k9cGK5ZNITByHIoJ1oUl5&#10;wvkiIXYoamRK1nT7znh1WLjLXtPsdx+Mp8SxPyIOjwMHx4HTYCwYTgh/KCYisbQIRZKCggnEhN8f&#10;EYlEOpstGI8LqcRwOBbZYkGEYjFBT6ZCWbKgKDIlo+TVhNdpi85k6LCUhNfriFS5WB92xdndtQhn&#10;k+Lp8ZEIxqOCesTz60uBVtA/beX6cr44PxND1+SKPUg5rnfa9U6LvUm9R52RKpfEVlLwBXCcyOre&#10;MEFN5QT3GLXHRCmIT1A6JAmCuKYYE/WdKVQEejxVssIfGrhuV5BWquz0TeKDBvXJQlkwjrld0aHF&#10;qoekkLYQhUpN0H/NNuuUO7s5F64Xx3S3uwcbjrMqhgoUtg2jHRDOmR6sJr12j/PNpeCuQ+kjJrhp&#10;LUfl8iBIbMIYnIbIQDxyu5Lv1M3csj0g+yhNoixMuMRdtkkceQa2EZ/uOteTsJCzhVRunWy7XhTL&#10;YUO8vJyKb19fih/fvvzp7Rvxi9evxLcPd0LWVLy7ORefXlyJb17fivf3l2I97nm5rMjFoqKUyohq&#10;Ji/yibSIB+PCPn1E/7BYhQtX2IcbNTvibDwT14ul+Pb1G/H+9lbcrZZX45FjuGMz6Ip13yBWsZMU&#10;wLqPabdtSHD0OiwMaVfKRrUqcJT7rdaw0xGTXk+gNmqZjCDhsur3BNmT2+Xsxq0Z+f71rfHqRvzi&#10;za346Z3xy/fGr97fiF9/uvvtty/EP33/UhBy+OfvXgqCEH/85l4Qfvjdx5vfvN2Id+veu7Pexwur&#10;tfzpYS3+8On2D5/u/vSNNMcLqQ3B4o4fX1/88Op8xy8eLowX5+KH+zPDbWLy/e25+Hgx/3S1Ei/X&#10;UzHyiqJTzojFoClG7YqYdrvifDJfTw1qKViLwQNXg1hdqpATkVRCZMtFVkXRwWabBHEnN6plUc1m&#10;xHaLc2kIawis6SpTyGRYsEqUAmVO4oNdZwsFTWlm8qtew3B1FRxTnYdWKLl4Rrlctc3x3HQpeCGn&#10;9foDw22eiqQgn8MMK+jQny1UBP1pqPHULCsoHpRRZyrD/G/Zi1I8bvFlEYUnRycEYo8CEXESiovj&#10;kExLzB9NiXAyJ1KFqshV66fRpAjE0iJdrNkeHm4Tk0qzW2n24tmSOA7GBKsGZKXwlwqNliAkgBGC&#10;vOv0gBYx39r9CSinbZ7UNSTdPs9FSKaFlBZXNRpLCETbeDoXupyCn6LJeoNRfzgW3f5A6HKLeDIl&#10;fD7/ic9/fOI7PvYFgmHBG+oX8aWkXGHEweHRwcERJ7j8VIFQE7pB7AvEVncgusOJoPFxseIJglhB&#10;eS9uzSfVlBW9qt6sNeVlbdcHUS1H+ec2eyVb4DQNLtx21nVNBZl1kRQsWjzSt3wSEL5AVAQjSSEX&#10;SRTKDeH8o265ZulcqTp+Hdrxy6cHgjHjnk+Eogabh0lOsYCIaiF+XSASFzzDiuKDY+O5wxdK8AGk&#10;LUQ4ljY0rqLb1R+7KgqRiKfT6azY3zKNLZOQFJlCXhCAH0zGtMomGZGvSJ6WK62GGK7mYnqx3uEN&#10;us3JQGxe3YtKryX8sYiIZ9MCSYGYwFGvtZtsDMaPkA5EKXi+1moKdsOoykVp1OVzRDJpsZUUBIuI&#10;uUkZUDFERI7Forslo5IRZDpctFDffYGT6aRrqjC/2+bHjmnAQlBIUPBS6/bEYLESrPhgCRNhEoQF&#10;kkJ3FMMOH4jiIDae6Y6HgsbjzKHlWrXnln4QtGBXaELB9PTgUSya6dZ/SXncusf6XOdfbENDTj0Q&#10;zgX9HQxlfoSkwAkgMoGYSDr9wTIeOQdICrKPVZd3rNQMxARXnj9W7099fjqTFJmMVaCWi0nRbRbE&#10;fFAT63FdvDhbvL+9Ed+8fBCfX74Q76Qnbi/fXJ2J9y8uxadXN+L1zbkYdxvFdELkk4ZXLIpqoSRS&#10;0YRIhpPCtsJN2oJ9K8RK5VwRaXU1GIuHiyvx7uZW/OLNW/H28lJcDgfrTktc9NrietwXV6OeuByP&#10;xMXIWHW7y2531myO63Wj0RQTCQXbJLMnaITAbtrby4Rd0lzlWn2Txe80ZUQbdNya9Lui41VF13G5&#10;mM66DfHx/lJ887AxXhi/eHMtfnp3/Uvx9kr8+uPtP34yfvvNS/H779/+wXgnfvvtG0HO6OP1Qry/&#10;nH28mosPVzPxo4Td68vffX75+88vWXLy67fX4qeXG+PV5U+vL7+XdHi5ET+9uRE/vr79SSrnxUZ8&#10;vjt36ECf7Up8ur88G7XPRpJW5YFo/Bejtifmo67R64j1eHg2nQrWZfTbLcHwSWcMZDRxr3Ak4oix&#10;/cpysRYNry3i4aSw4ZbM5Nx2IdRgdh97XRTczns8yb6mxXzB6h2c48k5Ml/lom6PbftUjovFstiq&#10;B6ckmC6TyTQNsjgBUcLsyb4wrVZH4N1yZkriNp4UoXBMULBW0OAtVoknU/uGQXIa3cBhxTnB1eaY&#10;ZZPPTwPw9NjwRVKCDdlDybzIVhoiVayJomcbonYnq3iusoNN2L3uSLAtezCRE89Pw4J9tnyxOCl5&#10;WgazzI0dEyMZW12P+8ukd/roZGNrCWG66a5GvSEGm2SQjD0ZIgkCwY+w7igPQBbopkGiuWTTUPOu&#10;4OSk3PFUhjeJROMCqacnfacBEQxFxO6XCmQKoCQE78YJkjYD16ZCbP+KbXWn/V3SBywz5msyd7HZ&#10;pkqDbxDlwclICvd8yRYVOx8PYsmUYLk+tpySFykDNMHxaVhgyyPxjMgWNHvX8qWGSGbKQkKNBSy8&#10;lvWxvBuSwrbCTqSDkbgRla9tn5mvAzFBOApNQ63PsyO/QFIEoulEuiBC0ZRAXiApqKKgPJNMRzye&#10;0t0huF/YMokoBSlLdhtfXZyLxdm6VJUxryRyGVGsVQRqoDO1esnReiGuXz+Iq9cPl69fiE+//EHc&#10;vHsl8tWK4IWoBGB1qCDwUKhVRCKbSWTTjW5HUJjJglICn/VOC0kRSMTFF1QgU42cdX1wm91ho2PQ&#10;KZYiTXfVopZwt11MrIEMIyNf8drDsWDZEmW3UG11RGe6EJXOQGS9Zq03Er35WozWG1HvjQTdZNn0&#10;fLuQqVwTucq2N1zBM7KW/6tWPE9QYDKeTgXrRWV0aLx9dn4uZvOZoJ/gtuu2ezh3Lqd/Iikoz3QT&#10;Zoebk0gsNy2aUfcljSsSybSIRGOChVJkgonrbm8tGhXXPH1QwYYXEnmC42KhLPK54o6CaRbr0mUr&#10;eHLFTCojElLrum8SKeGCFwXepNNp3dxuxJs3D+Ljxzfi3ftX4vLqTLx4uBGv37wQLrM2rnkll7dJ&#10;5bcd4g0Lr9gaWHlASU3MQqJSVKXXXDioX22Jm/lafP/wWvzq9ZtfvXrzdrUWd6ORuOq2r/utq37r&#10;btwVrxYj8WY9Ea9XS/Fialz1x2LZ7Ey95sSTsGiLWWcgFoORGPeGotfu9drdRl3jtCURZjpM0qLR&#10;Eqyao0DQq1VEt9MStVK+Wsp3GzWxGPe9Ylrcny/Ei/OZeDifis/3Z+L7lxeOc/Grd1f/AJ9fiV99&#10;fit+8e5BfLIultevNwvx6nwq3t+sv3t1Lb5/dSVIpvz640vj/f1v9M/XV8KFIjaPXLryiIv3l0vx&#10;4Xr98Xr93cOV+N7e5/rDzbm4W03ErON1qgXRb5TFYtgxRsa03zIGHbHo94QkxflkIpbjsRh2OyKf&#10;k1snQWEPJAViOpZICEmKatUTrWZHZNN5EfZHhROx6XrN82o1NvIYD0duW9yaFO4OYiEsEtnXH5IU&#10;tO+kfpNj9k5mcoSdkuDuIL/Oj7jFOOZDokUQHIgPwTIQ+hLKlxfMyOwcTXML4n+7ECC2Co+fxVZ0&#10;xKFnonUjCMYEaoCt2P9LRnidVNETlWZfDObn0UxJJAs1gbDgmOd5uS+cNGIJES+Wav2BoGUwoVn6&#10;GeyvV6Qs9CQYoSYDa8qYx6biU1lzst7AXd265AMTERWs+5ICu57QtJHQ/V4U1Vrd7ftm8QqBsEAT&#10;ECXaUwzUuAxj8eSz54eC38IUx5vwW3ghM6S+EuokeJI8L4ViZHj5Fggzlx83lMcw4yJiqvnDMSvA&#10;mboCpP+JUuxLCosfhCKsDUQKSEwc+YLi8MQgVhFP5UWx0nA0xU5SEDJBGaBFeB8UA5KCkEmj0++N&#10;7E9zf1Qb6cMLiVgcnvjFkT/iiIqopu1iVaBp/KG4QFggKUD3k8hLNbphj5ggPkExSm9oEF9EUoxm&#10;U8quCTNg/qdnSzHfnIuB65B9dnslrl6/uH77UiAp7j++FV63LVAGLruxFvPz9XA2FePFbDibiFK9&#10;JohSsLgSHx79QaJA71CueyKYiIsvuC33b05NDm45+qhcaYhoLC3CkbiIp3KC7556Ajnrw9lcsCYV&#10;0UTHCH7raHUh6sOVKNQH9cFCjM5uxGB5KQqNjghniiJd8UTeawrkfLJYlmwTea+Wr9VytWpO047b&#10;j4NKCJIXFFqOx+O1e6zcgy082JXRaYkq7YCoTdNr3d7mY0or8vmCw/UYdsf4VRzLi2KCi8USIhqN&#10;C2Y6/Cqqmt1cWed5vQ/6oJgvCZOU+hSP2kLsPyMTaUag3uSfzuHMaUSLSCgqOLYFgqlsvV47k049&#10;X2yFxdsH8eHjG4GkWJ/NhSsTHrhISjlfyCApCLu47I3MgnXT4NiMT7kqpSsalbrNvvXO2WgmXm9u&#10;xOebe/Hp8lq8PzsXL2dTcTca3E/64mE2EEiKV0tYGIvVq/nqfjIXV8PJWW8olt2BsPhHf7waTsRs&#10;MBL9Tq/f7rlt37bdcorlqjMSXtVrChewaLpmslW3RrhTLuREqZAVTZmhTLyYiV8uJ+J82hPXi4H4&#10;cLsW37w4N+7X4sfXm5/eXIof3Mbx374y3t9eiNeXa/Hmyvh8fyV++f7Fbz6/Fj++uRW/eHMjvnt5&#10;abjAw/f35+Lb25X4fL0UH69WH69MRny6PRff3G/E5/sL8fJsIpbduuhVcqJfLRBfuVpOxMPVWtyd&#10;LwR7hA7bDTFx1Ser4WA1HIrFcCSssUm/Z4OsmGeEIymoq9BEJTTqmbD4ojNSBSnX0D4pZ7Ao2Kr+&#10;bLUWkhSUfFo+xSmJHdRt8FMCElIeBDAIWqBF9peE8Hu5ffRPJAXSgTsllcoIbj1+us3Hu+jF7uRc&#10;XgNXWt8khWv0labGLe02ciRHQGJUUHpFbRbNCZAUiXxJ0Hr5mbzzcFyEkjkRyxQFGY1CrSlylYZo&#10;dEeiP12dRpIilMgKjoPxjCA/wguT+YpgA/FkuUKtH43+EBO2bjOX/+r5oSCFj5KQqiCOgpVFQHNM&#10;KqEhoy4nzWUcdF+QhvAHQgLDb99MroBWwNjjGul8HJ7BcCw4gTwUYgKtMF+sBGdKpkhVCAQKJ+BB&#10;ue+/QEKEIId+Ke+GskEMUYEO/C2kQprdAWKCZMF+KoH8DsYFK47ZlqogQlx1XZ6oVENkmDOUycbT&#10;Rixlm4/rHchlEJ8IhBMinSsLUh61ek/kS3Uhh5lfh7BATAARo9heKsp9/nF3MOZLQXOgZgBJcRKM&#10;ieOAIUmRyZcFMuLEHxGBUFyQ8iDMlsuVRKPRJiaBmEBYcCO4rRi9WqMuSF+2el0Wh7MfRbVZF7Pz&#10;tXj4+E5MzleiPuiKshyx6VAgLEh/BBNS0rFALCJcor1IcILmE53RAJmSLReF12kJVkKQCml024aL&#10;i8iZIP8Sy2XEF9lcSRA8TCSNSrU5GM7EcDQX9UZXbJ0Dd4G4xNQwdoejwXQm2JoMUUOihU/Qm61E&#10;f3ElRuub9nglqu2RqLSGlfawUG8X6p14oSJytYYoaURKCNcbImNhibJgS9xizWBPd2QEGmL3OHMP&#10;Ag9oBVsn59IcejDhUsi22zCME5z3tc1mZTI58TjTmc7Q1Ma366bFCtMfGz3ib0lJ7MSEpm+h90EZ&#10;7EsK511vQT2AflQqlAUqJJVIi1gkviOdzAjOadTrq9VCXF9vxMeP78WvfvWTePPmlVivF6LR0GTg&#10;5fOaWkTGWZZSu90U/EhyxhRNrSKwB7ahpCh7s+5APJxfiXeb67eb65fLlbgfT8WnzaV4f7YSb5ez&#10;tyvj/flcvDubvVvPbMev5fjlfGbMFjvup4ubyUxcjSZiPRiJRX8oxp2eMG+oKV1lHy0nB0gzo7Vf&#10;sShuvlgSzjGWISuJpnugBO3qpJOVYp59Sa5WM7Gc9MX1Yize3p4Zbqf4V5uZeHez/OB4fbkwrtbi&#10;w92l+Obljfj+7Ysf3r748f3Ln8S7F9RkfPfyWny+Pxcfblbi/fXyw/Xyk+MjXM6Nq9WnmzPxbrMU&#10;d4uBWHVrYtooiUmzIpa9hrheTN7cXIhPL2/F+4cb8er6QlwupmLUaRquq8e026aPyHw4NEYGo8pp&#10;gBx1lyT7EGEaltswgKvM1CQtWpoMvHalWBa2hKNac+UMfekDIhAICI7Ja9ADQwpHEJAQXfkg7Q46&#10;g8wIvwV9wA2CpODWENxBwO3Gx2PZIfMpMn332lJJusRauQjmYuZlkiA4wZqXcHCZo/JWdyVrZBk8&#10;yv5pYXQUDIvjcDSczFq6z5WOkfalMswt9tbMOhDd0Uw0ugOWd7L+gpJJXrItt3THEMsXjcdmwYGk&#10;NfrTtyJYsfmzr58Ksr18sET2seUD0ThXzc0npyKhUqsLJIXs99GxTzw/OBIkKTDzs/lSoBs4WZqA&#10;2MNkKjdjThKEuAK6gcADksK+z1pdksJ95xXExOP6XgOhj3og66F3YznPeDIVecumVtEKKAPiRvwV&#10;8vWRFGQcEBPYbyQFkYl9SSGTT4qZKlRy0wgL3Foq3ImFSMHkXNNVAgPY8mSmKGQzBRUVqWzFyLn2&#10;FY/ZFoIN6AP3wR67v7uxtI21PCZoUCHIF/6WbUmHkxREKQJRq3QXKBvSH9F4RqCJ3d5/+iKsWqmu&#10;K+SGPXfNvg1ymcmMhpvQSIdwPGZY6jJOeeZwMRVIiosXt6LhmlomSrlMrSwW1xfi4uWd8EWC4uvD&#10;518fPD8O+gUBDyy4hShcGaaJhm6n2es2e522C2mgPPYNvTwMXpssFsQXZPpRDEgKzSGuieIQSeGW&#10;pg9QHiyZpSme/GrRk480NihiQEM1Om3hikLbj12tzsV4dV1t9gSlTOmSJzJlIxBPCTbFcX5yg49b&#10;rmvQ1ETFhVZI3li8u9tBN9Bj+8o9zs/P5+6BViDBwQMxwTHdM/Vazz1S7pFIJAXZrO0X6Y6ZASUp&#10;iEG5HchHTkzUcJ4AVwxJsZsoc9mCQAcgHRATyAukhgtX53VNEQ2ICet3+Ai6hJfbup9mp9Nur92G&#10;1w8P9+Knn34h/vjH34tPnz6Is7OV2JcUpVKh02mJxWImZrOJ6HbbgtNa9aagfKFbb17OV+Ld9Z14&#10;fbYRN+OJMRyK726ujesr8c3l+We58pfrb67OhB1frd+uJ+Ll3MIY9xMxuRuP70bju8n0YbEUL5bG&#10;stsXw0bTaFl771atLirFonCNpC2Sz92Fe8TslskVBMsn9QORTOrLS0hbVF0eZDLsCczwctxbjnpX&#10;q7E4n/TEvF8XZ5P2xaQjNtOBeNisxKeHW/HtmxfiO8e3r+++e333+cXVtgnVzZl471bWvLtaireb&#10;uXE5f3c5f3+1EB+uluLtxexm2r+Z9RetihhWswIxsZn0xMPF4uXF4q2rqH1/d/XN63vx8eFGvLrZ&#10;GNfG/cVarMcDMWzUYdRsill/IFazqXAy22OcU0VBlMJFJSoaychla2RTkH2Wiq216h2RS2dFXH5p&#10;VD6GZTTMCjkBgRnZr5xATLAk9L+RFKwyRYUTbEAWJGzHGIvw8Z1y1wDKo93W6N7G/JAXeofHE1rC&#10;dfJskvhIuaiqa0putc9CdohZnvWltJVk8SGlS5RqknGwzk6lqmDlBW0ZgZcMpkvR7o+FNAcyggaA&#10;LGdznRJmVKZTeRaKp8PxNL0NJCmIT6TKFWvO7GZC+kqRecF32vaqKcsq2AEV3IBJQ1hQWYRWkCGn&#10;VwcQbOi6vMabt+9FfzASZCIkx1EGNJtCXqA2CGYQYyA+wZlSDvZlOpGnHxGNQEzwAfhdoF9kjvVE&#10;E6pJFjZ8wUijGJAXVqSpefKxKw9/Gj/CPHOMwd6XFDpNtldQ9r6f/iB6QXoFKSZtwaXbt+XIi3iq&#10;ICLxnDgNJkRMjrT7GKgZlA1YzEMTslM/SAp9BTvVInhyP8hBEsQXiouToCFJEU1kxTbzUq4L1/Gn&#10;tm0+YZKiksnIWBRzGtLupgiFIuLo6EQcH1vlbDyVEqwMp0gznc/Rzo7ia6IUiICrVy/E/fs3glhF&#10;zivHSzlBrGJ0thTpYkEcBU7Fod8nkAVEKSarBZ0ntpEJ15Cb+ASSYp9ELhPPpESmWhFfuH2I+jQt&#10;cS0TS+mM5oSqeRrVpqAeiqwPS1/CkZignEdeJTKCluDj2VRQTsKG456+7Gan1Z8IryWJaqunWNXD&#10;MlHKME+CYSEpKUqSEdbg3ZbEuKZV+m9bKsmEUr8rBq6HFduKXu499E/kAoGHqHvE3MMaCcfjxCro&#10;oSmLxroPTkBSMO0CX3AuZ+FEzYbMj9S4Va3s/a/ExP4xs6dexfSNGvCq9R2UTeSzBYFikJhAYRCl&#10;QGdwwjYy4SIz5nV29AG6tuj14uzduzfil7/8URCluL6+FKPRQEi/yCd1u53k5dgjIHjh5eWFcFUo&#10;Y+IWVvbYbNLt4Hwye3tzKz7c3gtEwN1YsmDyaj4XSIofbq/Et9cXny5XQqpCcLxNfMynQnrifjy5&#10;7PfF7Xj85uzcuLgQS1ez2SqXxKTdFqzyqFc1g+qj24xo7Rrdo2xFMRaoEEwElMqyOC0SS4hUSvrD&#10;yGUz2Wym6VXEoNMQ00F3KsXb9kSvXhbzQWs56orz6VC8vDwTn17eifcvrsXrq3NBxaus/tvrM/Hu&#10;Skpi/e7aeL2Zixerkbid9cTNtCs4XvVqo3pBjBvGetAUL88XgurRj/dX4u3dRry53by/vxKvri4E&#10;MgJJ8fLqQhCrmHZaYths9OvGuNubdHur+Ww9n7VcuijjHjS8cpGCql2IbDagu1b3bCSGzNWIEOba&#10;SNYn0iIcDAm2G+3Ih3DhCsQEtRTEKlj3gbzgmd2TqJCtzqg3xN9KCikbai35J0lDTsM54w4CRIZ+&#10;1GwaiIlqzcAFws9x7b7MNxUyBvia2CSsC90jWLmGpKAXTkSW2Fakb0MLCAuXJbE1n4I+0CwEPToN&#10;EaVgIRvLO+lih7x4bItpS+sj6awISxLXPEEtBZIiV/N2sYq87RCx7ZqgT8geH1hWwP3FerEul7IG&#10;mXaiFEzCqITN5bV4++6DIAjBTwWiYV8HIB0oJOc+snaW9QZteFrdHguD+REV6HX9CVITg5FgwWpN&#10;35okkaY+F9wkikAdPY3VMcmoBNZ9SPZtV/C5AhHM89+KDGw8kkLfI8XvNBJkhV3SFcIjMohSICws&#10;iuBC6YgJailYaoGYCIRTAkkRiesN7Vfw67jaWxnklhftvgiBqhD0V2WA7ac/jnwBcRrWGEgGYxkR&#10;TkjW5EWh5InecCZqja5glQeNKGKxtIhE4qenAXF0dLyHCQuX+o7QuS5XKoriY+8ZKg1Yi9EZD0V/&#10;MRW2NejZstptiVghE0jHRbnTKHUa3cVEjBYzQYkCb4KYGEzHYnFxBtRPUMOAvHBuyBaKN4PxKCvV&#10;rSyhVv0CMcGNSvGERhd3LBFFXAHSlgcHtpoIaUydsKaXodtzfbsNyXQi3ETRkoXVYDPXuNNhGFk9&#10;tuvqT+Jzv8WsW2qQdTZU35dFvlES/fFwMDWG04FDB8PpXIJ4SsEEXSVcneWy1+tROYGACLiH3z0i&#10;7kHKg5Pn87n0Qj6fD7oHmyvKixJEJpjXmOmk1olAoNx3ekJwAtMfx5ypdyhIIuTlD1pkwvJgtQaS&#10;ApGBVgDdcH97AvDyVqMt2NpF+g1N8OrVg3j79rW4v78VhCLIceRyEkTbfEepVNiXFDc3V4LsyWDQ&#10;MzodMRsMxNVy9fJyIx5WK3E1HInr4VC8nE7E58uN+O7a+LhZv11PxYeLpfh4abxcDMXr1VS8WszF&#10;7WgkXsxmHy4v319evrsy1v2+oBcF3SmwlDIvrZq1gBa6OnYRC3laQadzBUHfdzkZghueeztmu1lk&#10;RSgYEq63bKHh6bLWehKlEk+Nmug0jfl4sJwOxWo8ELdnS/Hu/ka8vtmIu7OFeHGxFC83qxfn8xfn&#10;i1ebpXhxNhNXs5446zfEvFURs2ZZzJt2vOjUzoYtcbsc3S7Hry9X4u3NmXhzvX5zrf+eGzemJ8Tb&#10;2yvx+mojHi7PHRfixeZc3KwX4nwyEgup6npDZsG6R3Q6i8lY2PhoNaw4My2X1dr1O0FbdJW+GUkK&#10;wgOMSRIfVRdCtR14NeCdbqA8otuWlrdaS+onLCNoayosgMEJSA30hP4p7SqoqAALjzTb3BSoBygU&#10;NCxNo3MfscqDG40iTSJ83EG7+4v3IT5si1tl452fg6RgssJTtPo4N7NjHqh83C6DP7KFowenAUEH&#10;gsNAKJkvC7pfk9Eg8UE/g6jreklw4tgf5jR6USApaC7JCXi3fAxLrySSITlnTkzkG81Co2kLRyu1&#10;YqNZbLToK0XPHsIneFaC9+HzY+rwv3uDkUAKyEaR7CBod7G5EkgKuocxRR8cHotQOEqAgZQHkgJp&#10;gsdPDIAO2dPlSkguoDbki5g74uQFPXvYYwJJQahABj7jCrJIQ3itjsM+Mys+gFSOIAOyj1tE2sHj&#10;5w/ndsa6u4tgrZzo/WMVYTlrBST4jTRE560kKXjtkU82PsS6D0IFVFRQmJlIl4SbQExSAN8dTWCZ&#10;Vbj+PC9thJhAIfE5GWxUUSAsAtH0DkmKRKYoStWmaHVHolD2BItIaYQViSRFKBQ9kVU9OQ0EQoKi&#10;PdwAXyAg6FxH1qMz6LPbNqEFTDsVl6WmJ4oNjbRaOJMUJ7HQaTIqCs2a6K9m/eXs7OZSEHggi2G6&#10;YTxaX23E5u5mX1IgJoDm3LwQFRJNJdLFvKi0W+ILbkgkBUkQr97mnzRKA8YufyFiCrdeVhwLjevv&#10;chF6sA7D6Pd7gupIzSmeS/PysLVmtqbdgrTsx+GKgeTj2OqKdrcpxtPRbDEW0/lox2w+FfP5Qtii&#10;jtm83x+ISqVi4e+kvp6wCASCwu+XqggkkylhVe2eN9XnnM36gwF/gs93Kvij+DqJUhB3lVYSkkhM&#10;goB0YKbDxwKeYfbcSYp9ZYBiAJ5BSUhiAtKBmASn7Z8w7I+GttBlQH6H8tKB/j2w0IUervBUesge&#10;+Ou4+IVCoV6X7+i5P31KgIcX0mO512qJSbcj5v3uXP/tdpadtjjrdMSm2zXaLUFh5pvVTLxaTF4u&#10;xuLDZim+v98Iagg+XK7F+3Pj5XIuXp+t3zsx8WZzIc5HA8FWINCT7fc0+CqiWiqKoqyjywmRB6Jl&#10;BsFnZnxb1p8tsmQpns6SkA5FYuKxfMwyI67nrL6XgnDee0UjzoJf0jGtuiCzcL1eiM18Is4mw7PJ&#10;6GoxEZfz8XrcE2eOWccTg1pxUCsNvaKYtyvzdvVs0BCbcUdIc7w26WAlGuLV5VI8bBbi5aVE2+rV&#10;1Zl4fX3huHxzc2XcXovHlMeZuDtfC4TFw+ZCXC3m41ZbsL+8k9wDEh9Iiv19gNxSnlQoFCE8QHkm&#10;a5Fq0rHl7bJP9AExBsmFlK0ZSNq6JunsWFzwDNkNJAUn7xQG6Q+wDN3jWlA0BIpB0oG7A5AOZBi5&#10;6ZAU3GVICp1GvND1yNBvsloKvB2EBTMY+Q6mePH08FjQbwBJQdndk+MTh09IVeQqtqbsJBD2BcL0&#10;v+J9MEv+UFTIdRaydtgSDBieMaZoa0siMYFdjOfyIl2p9hZLIT0h2MbI2iX1BlIVgq4VSApqMwUf&#10;gPfBLabxbqc3FIiDTDafcCWZ1DRQJEH1JYUR+HsSE0LzNg1MyYZwAtIEGYEyqDYs0oDIsKCqq4Xs&#10;uR5ZlC/Mlithhd/rMycvxsQwTkPyty2KwEvo27jfl4IFpfwV0hlcwMFkLlgYwsXkOmOq0VU01wrK&#10;VbDSy62wQExQS0H4hGvFmwhblhhLISlY90Hio1CuO6yWAkkRT1ukQfAOtnD+cZkJ4RM+Px9SXwTh&#10;Il5CmuPZ0YlgsO2XZ1JLEbRdLy0+AdRSEDhhPQSxf7qHBYNRbBD3KbcGd408XUE9prMG9eF0Ql+K&#10;00hIkP5AGRTqVVFu1UWylBehTDJWzAokBVGK9fWlYH0HVZasDr1+uL9+cS9JMV0vBZKCkAbHrPLY&#10;Py7KShG36HfFVlKgG2jKpINt6KLaFAQnHwP+dpPH4wmBShiPxm7b8KvNxZlwe6zPLzfn4sox7HeF&#10;y+eWZSGxnPSIdCGJrFsQWiHHPzehMHXtptquC1xTQxoZMZkNdwxHRtfJbXJ73FqyH5RAc0fRx5dG&#10;v6QVyRdyg3n1JquuCSHyEnQiXyqSYjaTalnskh1/KyY4DYjxcpVsWnRyicoJhMU+SAo0RK/Td3Jh&#10;NOgNBQICMcFpyAtOlibj4pOyIcpCRQiPfWGRdI9EIsGTlI+Q8eEEbJB1v6uWB826aFdKXi4j+pWK&#10;2AwH4mo0EqtGQ1z2OuJ2NLgZDW7Hg/vZSLBvyD9+fvebz+/+8Rvju4db8X5zJt5erI3NxdvLjbhf&#10;LwWSgk6atLpCUmybLyEpsplUIiZc8C/E3kXZckPkyl627BGvpr2HYC6gRy8NkbL5omvxbC2ACAiz&#10;HqHZbJrKqFYbNWOsm6rXodcF16Hf9AZNb9KV0mqNO81hsyra5bxolXKiW8l3K4VZ2xOXs6F4YStX&#10;t5Web+7OX9+eiZdXS8dK0Cbkze2F4eoxXzteXW2cpLh+e3vz9u7m1fWlRMaLi3Nxf74Wr64uxYcX&#10;90KqYt7ri169IbpN0bRcWrlI4gMxkcqkBZLClhQ60+7U1FZSkAtFUhClyLk0SVISwokJk+GS3brb&#10;Y3EqWWAbinhc4kGUgjUj1G92Ol3BjYBW6OnT9vqaH9EHzJUICJ7ZFxb7xUz6zJzAWjtkxL6wYAbD&#10;uktM/PzJc/H18yNBvwHaYrJE8OujY0FTimDStlMTx6dBwUukLQTuKbF0bKEG1X5mnWN+aSSeEq7p&#10;VobnMxXbR6rYaq/v7gUteZ6dBgT7WCImaH7FuKUpuMCyIibw9bHBronMtqwhZRsQ2Ugmo7Ed1U5t&#10;oBjkwJsyc89oxjs73wg0B1MlUQqbYTtd0s2pfEEEojEhv9oK2hqN6WolepOJ6Dt6Y6PR7YpsqZQr&#10;lWJp3XUWae5Pp2J5cSkm89VkscIYcwE5tpIXF7HmjyLlgUUnMIDB5iJwrCtMfAL2V39wTIkDIRCr&#10;onD6A8uNsMCWp3MVkcnXRCxZEMGolNA2ApHWUHRBCN4NGXRxfSeu7h6EPjYna3hYcs0fEogJRg6a&#10;9VA6xheiliKWlhm3zmwUdrDiwx+MCWopgL4UIckL59ASKd/3XXUPiHy5JOhO0RsNabT/7PhIUBIR&#10;y6ZFqlwQSIq8VxGZajnfqIqSS3y0ZyNxcXcjZk439CdjQdPIy/tbMTtb9Scjw0UmqNKgERRrPYhS&#10;kBDRP1v9rii1muKLcqUuiE+wSYk+ezKRFXIJBf4ExYkYTmYfUqfj0ej+7kY83BqXZ2txf30lrs7P&#10;xKjXEb1WXQw6zX67IZq1snCRm5IVk3abru/n4vrqXLh03tAtKGlJWzihLB1gO6G4RJ55QcIFNBrc&#10;NqQqJMnRB8A6K7u7CtvuEeh0Uo96FSdwMgoRCDoxIaKlJB32xQTHCAgkF1eGQC7n2Gm21HFbjOkm&#10;fNP/Yj/8QECi0+paEcp4hrBwDRe6+7EKQF5odFEm4nMPl94JsN80AsKJhO2DM6U8SAahObA7nIAu&#10;SSeMfDohCqlEIR4TxXhc9EslsWw2xahcFmcWuthiHa5c++275Ux8enEjWDfxZrMWD6uluBwNxfmg&#10;fzEeitWgJzqVsigm48KJiWq7VhN5qSLh+v3GI+FQMCBI9hcrdZGvtUQsWxLktunVdhqOk/CmpQr9&#10;epnrOc5ous+X5C07h7muWVdUSyXRb2twNofdthh0WmLYNVq1svDymXa1JJqlvKD91GY2EvfnS/Fy&#10;szYuVls2q7vN4u7SeLhZv7xZv7o9Fy9vDNaIku94/+JWvLrWscUntlEKJyAeLs4FW6jAW2mOm+vb&#10;9WrUaolGudzQ3yGfqlyySpxiPuceSApiFfSlkEeL32Oj2umJatmrlgxdFMHljYYjQgKCe5yYhCyY&#10;oO6SVAhigiiFJgFqKZAUqA2qH7hBmBy5TTT0EBOoBCTFvvJgPg2Ho4I6NYl77seYzHbcFnoInDxS&#10;0UgKUvjyL3FwcR+3UQo31xNL8IWjglqKUCpzGo4KTRUCZdDs9IVZxPmKoGizMxCFxyqHVLYoMBWE&#10;xDD/WEd8XIIQpXZnfH4haBn81dGJoPUOtRRsBEqrq3AiTUkp74A0Qb7w/tQMEZzISSI7MUFhJsVt&#10;HCMp8J1Acx2rOXZJE8FijVav1+r22Ag0kkoJ10Q3nnPticVktTKWS2Ebjvd65UZD5KtVUajVhL5a&#10;NneYn5+L2fp8vj7HJCOJMNIy9hVPIsBzG0DW+NO4pAgInqH8hXgDl1c/Yss0qihIdhCl4LjdHwki&#10;Crp0JK2onyDxsbXloYSglsIXiAtJClRL3n13SAquNorHbc90trm5F8PJHElx6PMLZCiSgrabhMf8&#10;kaSgosLnfqMg8wLoGxYrUVFxehoSx8enPrfjGgnKnHMAMDRulXdRtkKwDEKuZSgWFU+PD8WR3yfC&#10;qYRAUlQ6TVFuNxx1OmZ6w67oLy3xsbm/EVPXMROtQD0mwqI7GrTdnuZICv1TAoKlpCRZ2DzMNb9q&#10;19pNAiTxXFZsoxRb8tK2Jf09u5t5F4HBP3aZ+g6Ti9VEVWvL6eTu6lJcrdeCXa9W05G4XC/EajoU&#10;o27T0eo1a0KCSbTrVTEb9cXlZi2QFxrnbqibhm536i1Hs224qmfnaMk0u80HyLCygCoQihydnAp/&#10;MCzYVblc9QSNYshHciyLQniclxClCAbDAvcILeVkRH3X168l5+wxCUIOGPXAT5lDed5+5LI8yAgk&#10;BZrAFdK19rWCu7YmI/bjE7wQ0CUUbMaiMcTEkXtQLIJ02H8gL7AxEhMEM0LugbDghBP3OHz+TARP&#10;jkUmFvPyedEplcW02RSTRkNU4/FqLDauVkUrmxX9SnnRaQv2HZ20G6LnVUSrmBPsx9EsGL1axbYy&#10;bzb6DU+U00kR9vmMU6OYzdhKj0RCWHApnpCdw2PGyLFBNokPhwWNdwRlbNwEzY64ZMcTcn2MvGDy&#10;Yu7QlI35ScQTwpYTeN5IDkCvRyqBxZmIDAni2aAnFo7z2Vjcna/Ew+bMsf5rzq7W081qIm4uFuLF&#10;9Zl4kJ4Q18br2yvx9u4aXt9ciW0Vi0twvLi4eLi4QEzcLFfidrUUy0Gvni8IqxTPZCrFgqAqh7bu&#10;lGciLMLRqIhE49jyrd6tGlZRUajS6ipw6hdIilwmi2ig8xWRCcQEbSe2usEpCU07nMZiEOo6rfFc&#10;u+vk+F9FLPStutheE5XAfcQCbEQGkoLbcJda9vuDAkmBY7edi12BF7MzcQWZB+b9p0cn4udPD3Yg&#10;L06jcYGkOJGecOFrZAor+oYjzVbTi82NGI5mgpBtzWuFQta+k/3WI1ZbJwNnC0/2QyZsDUV3vmS5&#10;Um53BHtT/fzgSGy3k3CtrpAXlrnLFfOaGdxOXVhTHHeiIMiLqOSUXQFb9rmLSRCCpa6CY3QDgVgk&#10;hVwpArqICeIcHNMFmF27MqWS4LhQrXIwmM3EbL0WxCr2JUWtLXPS1pPjxUKgPNqDkSDAQ0lmzrUd&#10;25ZnNto0JeNOREagxhATrd5AdKwCdIQi0QnJrO5c2X6TFEREkBTEKhAT/EYNgMfAgLVpR0w8P/KL&#10;Z4cQ2BGIaKJxksJNCPw6UjaLs424fXgt7l6+EVItDK2Dk9O/wjpmmn5FuQajaYGkODgJHfnCgigF&#10;ba9Y0cqgPTr2i8PDE3F87EdJcwtITwju1lK1KpyD2XB2uJUtFk5DQcH6T5aSpop5QRUF+3jRl6La&#10;ayMmWPExPl+K89srQT+rZr8rSHzQyUp6gq4QSAr6ZiImaPNPvwqURNHTaLEnt90zuWEeF2VZf7qI&#10;DK2rRSD8WNaXXaq6ZQHyxC1Raja8UJR9F6vp9G6zETfrtTibjAXNeWDaa4tBuy6GnQaSou2VjUZV&#10;jHpt4XI6w3bLM6xwuO42vvHk84OrdzYDLVhWunULnN8JckOp6EnYplfbGDhDZDhdCLQzz2j8MQ1R&#10;Ih4IRQUzHQ4TLpSb7xoEaQTJDtQGsySRCWCKZDTY9O0kBfpgH2QEIgOtoMFCnSY/QkawBoQTeJ71&#10;ILFonPqPw8MjcXLiE1ILAoVLjYhbg6m/who3pFLpcDgiqC+hJobTqEslPhP0+0QmEaPjdbtSFew7&#10;Omo0RCEWL8Rio1pdaKDkwuFqOk1en405com4SERC1qLL7xPhkyORDPpFKZ2ol0qi4f6bTydFLBQU&#10;7MfHUsZQICiymh0ymrjsIgtGY5DmuK5QjsgEyMkTLkZqfg+Vm/sFdzzDTzUyROzxq3erHNKMbfPm&#10;5ovz1epitdqcrcXZYi5Wk8nl2erKWIqbi7W425zdb87udCCcvLg7M+4dV2fzy/OZuNksxa3j7nIl&#10;7q/OxYvrC/HyeiPe3d8Sn9hKComJzeb+/EKw3z27q6yHQ9Gv18rpjKCTjDXKyeVsMNl4cg9rmFJx&#10;HSxLSIpgKMKwpDNpwzOs2tskhS17J0rhmqgmJRrGw5GYTaaCwky7RskUkoIIJfkOixm6Wk4UBsfW&#10;17Y/pA6JG4dbI5vN8ySigRkTp4XvFxjGrKCj6F2cnAQEYoI+OszLh0c+w2WyZR5ocrW9td2exsQn&#10;6CiV1CwhXHVkRNcvnRUUimFlCWfO5sv5fEkclG0v9CMsN60gaC6JH8KqChfKMcfGKJaEP5mKul0S&#10;w9mcOAyGBWqGXRJJgrBgtdXXXLkQJAiY3PgrHiVFUuwkBfkLfh3ZXiSFvgR5QKwX5fPv0hz8gQQz&#10;6PVCXQK7MLIzdbXZFNly2TXoT/IkwgLFwH6hbPdF3AKpIZr9vqg224YTRqgE5mGKNAeTOZYbzcSf&#10;iUXntGa3Lx5bcJqwaHT6bALCp026tR6IIdaYEAXhTTQAeGe6MtKw8uDYNvFCUjw/CoojX0RIUmAv&#10;kqZv5FNbUISYx3i+EpPFWmAvApE4yQ52oaN7N6MOYfpYsGmJD18oISLJfDSZE/uSolbvCJYpUUtB&#10;sM12r9nzUfFOWU1NfGK7qYdbROoPa0ifCvb9ojqy4FULtarX7wh2+mD1R1uG1SU7OvOxGJ0thHTD&#10;9GxF/oIemogJtuHsT0Z11+qKMgtWlPBbUA8c0+FK2oJ/SjGILzrdoUBiywwJ58palML5tznsIs7H&#10;ZDAUzVpNsN5vOR5fLZficjETF9OxcN39BuxnPWk3xVQKSfTbhCvYabPTrIpus2bY55fxlhfFlnuC&#10;u6ZScRSqRWE+bDGbdLuxMRqoZtItJ0lRfKygYXihXqkDAvJtBLU04t1I2hYExZMZwbRLGoUgDc9o&#10;TpxMZoIEB8ICGUF8gnGACuHlGhwEHoAwD5KCWMVurYfYCQgCGKQ8EBbELSajqSAtUipWmHPJvQHP&#10;4OoxR2OJ+UjSN0zWfLNICv40PnnRbVlGdwcpEcJW9BUatjpi0RuKTrkmpu2ucHvgxHTjovpq5aog&#10;lqAZSyRiUUH4IeI/FfFwiAgEU6/NbcJ96GhYp9qnEpblCITltYled0SRPwuYiTeSLiVEjEpgGOwk&#10;Bf+UxNQUw0yBw0f0ApFh/QOyRYFjRz3xerUWNJG8OD831muxns/OlwtDB/PZxdLYrObi0kFd55aV&#10;sVnNLs5mF1IVF3PDyYvL84W4vTwzNmuh08S9q74U9+dn4mqxFGejsVj0+mLe7YlhvS7a5WItmxWF&#10;dNrQlchmSHxQK+OKI9v00KRgORAMMzbqXlM0622xlRRuTQihIAISrYacFiuJIJeBzuMEJAUpDyo6&#10;pS3kruxAbUwnM4F6aFkeZKu2NSBlqgWDlruJIcr45EMymN36ssPnzw+RFH5/WKTcArSSLFC5hrBA&#10;Ujw5OBKa2fE7WZmJ3KRGgfAVDblpDhHN5jVzCNozYHGpzZJ4Wy7XNG/YLXCTeheIiafPDgTHnED2&#10;gRhAulQWgVQaSUEPTdZ38Ktpe9UZzwzZTkd/MhdICgYtfwuzWa5QEnzUUrlK5oL0B2KCX23F7bU6&#10;BZt8fkGUAoUB1JZRORHP5cRwsRD1Xk8kCwV/PCaqnbbwul3RGY9FsV4XLBfkp63hkFeVmg3BrqHE&#10;DPZhNpZHt6/5kBTcyEzdCAtkB9O1s/FWXiclIcJx6YAEza+IVSTdNK53I8VJfCISTwuyDAgLmV9B&#10;4iMcy4pQNIkaoEvVdtJw78ZHYtKgSldgKZiCthuCuGQHxbz8lIbcSIpwIpfJV4SEStXTLD4Unf5E&#10;0LuBKopCoSpM6Deawi3AtgPrWupuECQFy0dpR/Hs6BAoz8TMEzNojQdittHUc8ZS0t5iSnyiPuoJ&#10;5EVz0BPoht7Y1nqwxIPER2883EUgrPrSnZbKZwXqAWLplNCv5rRtXwr+KkJ/uA6np36Xdo9bONLz&#10;iGeudZNpmnPZDXYWmHV7Yt7rsqvkqF4Xs2ZTnPW64rzfE7NuS4x7xnTQobq+WswJ24skk3CqK0Mn&#10;RxfMKztLZ/2fRLZUShfywp+Ii+cBv/CFI4I+rAxEhOR8fYF0QDSgN7ej1i1WJjxOZbWeJOOO/yoT&#10;LFCF1E9gmEmCaCp09WXbjn50TuX7Rk6S9NrHfuqmdpRBxvXSpnsV6gHdQPghn7WF2wK1wQm8hOcR&#10;E674ddXrDvhs++lnjpm4+UiA+pG+sWv6iFMb214aTOiRqAVy0VVyNZ10nLRb+hO6vfZQWGM2iYrW&#10;UJRyVZFJ5oVsWTZXFrmCZr2a1xqIelcidyiFJ5yLm4snksKi2b6AIOInM2FQon9wIp4d+p4d+I5O&#10;gqJUbYl8sR6Ja4LIuj3Yc2mZ0UwhlcmKdCYv8BGptJVQweN8nFwM5uWkmyn4SPgxR6dBDlqdnnj8&#10;Nq2hAjkCun8z/jutNpMxwTlXEdkYSe/0u4vxUJzNJztWUtWz8WI+dAHj2WazEhfnC+F65s4W04Eg&#10;/RcN+EQ86K9k0qJbrRny/ivVRr64o1epi3axJJrFQrdatVxCoSCy8rJSSekCDZeae8jNE2x84zaH&#10;Kci13SldUa81ha0Aq7bK0rWa0J0WJNLQbXeQDizlIBtCRQW6gVAEwmKnLTjmRyQ79nX2bkDSLI4r&#10;zODkeW60fZiOfD4/koLwwOHRqRXCufgESRCWkjIPRBJpYhKYByQFNQoQB2fX07pZXAUG5hllicXd&#10;d+gx2JIUX339VCAmWJ9JGRaSglDBNmLhqj4TpTJVFKV2RyApSHlwXPAagvY8gsbhzF1YVoYr5Y1y&#10;agSlEvqclIXtr/Jg9uTzL1dngsSHTiMPgoxAZKBFqKIIpVMCe5CulIXkQiSbEcVGvdCop0pFcRKN&#10;iO0MHIsKuZuiNR61J2Ph9XvCdp+v1WkWwHZf9KjQn4OY4KbblxRoJqw4LgEpBiy6TqbpAOs7EBas&#10;TAFeyA0u0x51C0ERFo5tkIAJJBTNCITFaWjbxYQxg7yIJKykhkmDj7ozMfwiTnt+7BMICxIfPB+M&#10;pUUonhWZYk1TqZCeEOgb6RhBWoB6g253KDrtPsFv5nBuE77HulyAZpMVH75gQBz6Tp4eHQrKM6mi&#10;oL6B+ATbhlV7bREv5ILphIjm0iLnVUSpXhWdUV9MVpqzJGd1NGwNuqLDqophnyJNtwnIGe+v+1zQ&#10;rzMQjQipCvZH7U7GYisp0PvUY0ajUVYH9OSmdHvWF22s3zgXF8uFWAyGYj0eidWgP240RKdYFL1i&#10;QcwbDXHR74tVvyuQFKNuq9OoiUohKwq5tKi5htAWAxn0vEZdIMfI7ZUbjYKm+Hojms2Jk1hc4GrQ&#10;tI7edtPVhZitN3TPZXPUYq0psi7KTYstEvD0ucuWqjiprEWkJSgWhcaozHSYasHMKHssMMbAtMhL&#10;EBzMpJq4WfFBM6twMCJCgbDgGQISIJ2HdEBMcAKdNBEWpD8IeDQbbbJRuZw+j9y7rCBN4Ar1atVK&#10;XbgFE1UXKZBuK/OkS7tX0umckBcv0vrbU7mEZl7XqE5UrEeh5tY2uye48gZp0JYoFxsilciLTEqi&#10;p1QseBnJi5z0mVGs90SlPay0B4VqU+QKUhvlpH6dLkIs6Q/FxIk/LGx3H1/w4Ngvjk7DwheMC+ql&#10;nQ3ttfuzamMo4mlNN2Xa2ZKsYY9NfyAgWC8nA4AxIIUnmyNTStcapgOcP2YKV/BlEweLQR7N239J&#10;ChwFJIWsLP63NYUulbyy0ahWRLdRF4N2Q/SanqCis1qWN+kyvyVJvWwum9hRLmZEMhoSR0+/EhG/&#10;r5hIik6lKob1hujX6mJQbQg2WuuWK6JdLvY9T7CjrH1/6ZQ1R8tlWZ7Nkmy3XLRizUlytp6CAYyk&#10;oJai6RpymwdUayAL9GeKXqeLPvhbSREJhQXCguoKzYv8k+sjv0BYv3Q96SZH5C8yXfcLB4D4ZgEO&#10;8TNCgzxj2/2VyvonCT6sOM5PsVQVErCCGDLzvmQEsWhMBZEJtkSmkVRe8r1qEQJRlDPtQExQtU2O&#10;gGSHRlQ4bGUoQjICAUGsAhATVHlrpAlUCIkPSYpkuSLoToGOQVJkKjVB4gM9UajWm72B6A5sI4ld&#10;SaMYz5ZiMJoI1EOr3R1PZjtstb182brERJ3j9flGDMcTMVuseK3t6JPVhGHb/LD+k1Ue/lhMBBMJ&#10;kZTNLhTL9Qahi1y5YlQMfzQmnh2fiJNQWDBF12UmXOKjMxoLr9sTqKW03B63Dazg1rOKinJNrhML&#10;WDQe3ZC0XuMlTVmVOrckRU7bvmGW+rHNzbcCxVVmZItlwXsSBWEA+DTNulrOlDke2y02eE8Wl1Jd&#10;8ezoVBwHrTeJYAXQaSQuGDNBRyJfFLVOXywvr+l2ysk/e34ovj46EaxMPjgNCn88IYLJpMhWq6lS&#10;SQRTSXESiQhfNCpytl9VjfBPudkQknGxfE7Uuh2xvL4yri4FPUIIgx37/OLgxPdUqsJ3chAMiLRX&#10;FZ3VXIyvNqK3nItqrysi6fSRPyDYa4270irSpXWtM3bL7ejVyVdyolgrie6wRzuo0XxszKZCPoiQ&#10;qRG2dKLXt80nc3npo65myMGQANVWUiCatjnFfL7hHogJt52n/KqJWM+mYtbrifVwIM5Gw1mrJdq5&#10;rGimU2JcrYir4VBcTsfCehfqZuk0WevhenYVqDx05SYN1oUSyCK3Z9NwuVzvDxujiSg0WiJZqohM&#10;xRON7lAMZ6sdrf4YnUFkG7+E7VUzhYpgdYCrh7IpBkmBwmDBIdPfThMI9ERM1sl5Trh6wHfD5Mhe&#10;LxzzQsySoKZyfw8wFANRChIiJEEE1RIIC2QEx7wJAY+aKQPLA+VzZZFK5oRbHpEv5Cs7WLbjPw0L&#10;nebMX4PTeDIYiAoUQzprsJ5N2iuVKYpQWLNqIh7PiFJRGqVeyHsiEc+LZKIgsvpnuiwC8bxIFOqi&#10;0OgbXltsQ9DOKZEPwTRxGoo7dGDLuMWhL3zgCxcqTVFp9EV/vBbDyXmjMxH+cEYcHJ0a7vFs73Hq&#10;HjIDhEP+KgrtSuXxhEhLIyk0GfEkIWW+dIQF3yzHg/5I7KoRuUkKmbRgTQrHRQdLZjLxiEglIsmU&#10;EY6cCv/poYhFA6LplSX3dTsMOq1GpSgq+QxiYtxqiWmnI0YSNI1mr+KJdrEimsWiaFfLnVpN1IpF&#10;kU+n8xnTE4JSCutAUq9b8kkDze13npc3hMQAzeN6N5c577a6go7s277ssvQujVUulkUynhT0pTj1&#10;nYpCviBoPlbQnOtWNhGTQw2Qv8At5nbAVEtAkCik7RKONWsgseKYZE7GfEogUlSBVognswLHNy+b&#10;JMvk9s7Guz04PqX8npP5osnEY3hoTrWD3QasLUuzVy57gu4XiXhaRKNJEfCHxbOnRwfPT3YcuWDJ&#10;qS8kpFwEtxs3JuuS5NXUOwNBp+1tmMR9TkoNiDFQZt5qd9gHkQYzrb0Hz9B6h7zMaDy9ur65vLpx&#10;CY6ZpKvh2ktYAVqrPVksBTUQq8vL9nAoSHWHM2mBkfOHo4LyFKx7rz8Wms9KZdn+7V59g9FU0AX/&#10;5DQoIrGU4CXuBJMsLPHvTqbd6VRetpA2FDTkCCcNeSx2nSserY8qZc/W6tQ7tkO2ywWUq3Uh30OQ&#10;j4imNNXafYrMIn6D84OfwDN81/+Vv3ArvFhzToqcd6NKl2Wfz078T33GQSAkgomUoPMpsNa3ORyL&#10;4XJFCQ5ltn//7EB8fXwieMaOj078iYTg8kblPRQLgmtOHCheyAu6QhUb0rWiIcqt5jZE5GI/nMBx&#10;IBQRSOqvnx+IJ0dHh8GACGczotRpifZ8uqO7mInOdCLytSozETfa9tarlYXrbSkrWxLOf0xXmzXR&#10;Hw8GE2M4GwsXIh9SzOF2r850BgNBRYtG3XYZDpIi5XKTFGlyD1erMpP2WMwXjtlyvpUUKwcpj5kV&#10;+bdX/f6i3RZIinoiIcaViribTsX9ailmw55oy0928QkXhpAsMwuJX6V5TBDISmSzIlWqiNZo0l+u&#10;BcKirGvR7ZeaHdHsjcRovhbtwUSUvBbdc7OlmiCvwZoiJIW7q4sYuUKlznZB6AwidUgKLApeHSle&#10;wZPdbk/kXKwCH4sIFWljqit4k6LcKCIZbs0eWsE1bbKiZOH6cXj4iDtJgYAgG2ILkNv9ZqMl2C26&#10;VJT/Z+QyBUGAIZlIOzIincoaMm2yMkCDIOmqbEkEg1FxdBwQfn9EoBhIPQaicRGTEXL3Z0r3pGF6&#10;Py3ZkSkSJGBzWt3oQleVTf9IImZKNVGstwTXOSkNlymwQk8GoCKHuNagMxXVc7Q4JIxEI2S+zeF0&#10;JZr9MS0OnxydCgzGM00H4uDEeH4snjw7FM8Pff5gVMQTWSFDJvicxBu3SzzSBaFJP50riUgsLQiT&#10;0tuOvO9oPBfd3lDIFeLrphqGjpMWEI8nbFVfImmSPJO19v3O+RKeJFjFKOUzIpeKi0ImKVieup5P&#10;hIy5qJXy3aYnWGXd8iqCzAgqnGPbFN+KXraPbFZKsJSOZETcHw/JWXZVlqaq4glbG/OIHPlBqyNw&#10;Bouy95lcqyof35v2R8L1gumbUcqXC5JdbhU84xBpiw4mlkCElnyBNIFbHbJduEhEHeeEY+4CCqPQ&#10;EMLFNcpbH+ZvygaZiPgt+ifBAOkEceTq6jEbOKbW6qDewlT/V5MAl00jrk4ClP08621r6Yi8KFbr&#10;j4atLtDWKINEPCOiESRFRBwdnu5zchwQ/MhO04TtlD1vIoEqNB0RLsUiYvNwrCmYYIsvhIVUApsq&#10;D90DedFzj4F7UOWKPdCrpCc2l9ddVyQRdw0bbPIsV2yp/XDU6vcFKzK8TieZz4vDgF/4onKUIxi5&#10;bLkiuD4UJKJ19P1jv0koU9NAzTvhfUw1FZf6Q/SnCN6n1GqLXKMh4oWioCLVH02IRGZra1zm8K+Q&#10;cyrokYxMJPGhr4kPwK/jYuKiRBLp6OPmIAQjNSqirv0lUWe3VGRbLUd2A0lBwuLJsQ8x4YvGBZIi&#10;lEyLsDSQvBEnKdiVvtzq+CIx8XdPn4snJ6dPTnzsP/fM57ddbd1anmSpJFASIc3OThMgJnrzmcjW&#10;qgLFgPKAZKkoCSL4J4l+kk3HvlOxLymenZxwGq0gvGF/R7nbFpVeRzSGAyGxknMdREjuk/lyJkIu&#10;keUnEBPmndSKmneFvorOsCvYbaPebgkJBIGk2K9l0ZxhW8LKungN8UWx2hTt3lh0+yMh6Y7D4fpe&#10;9i0LNxxNRxNhkUE9qR/J4XC1e7PB6G5zJQbNtqgXSoKCvvlgZIwnot6QXmnkCnl918K5PclILCYs&#10;Oq1JOZ8XfFCyZYxg2wtvOBKNbl+UG02hJ0Wz1xft/lDwQl0vloyaALMCLpvR3CRcTiUyQqNP4KKV&#10;pTPcvWi75FoQrSRy7kFXb9o20O9B0/e+x2BtvctlbvvHTpT24HlaSOklriJ+O4eiEG1tX87FHGW8&#10;XFCcSdzSiW5XZssZlmqm/WrNYXcoLCv+GCLeTsESNK5CAceRUnzi0tabKJm0pqTFEsUBj7+9SjjK&#10;5w+Lw5OAYNH2dhfgbQdcK31KZXOoTtB3IQKRaCASOQkEBW3s0H/6IzTDG6Gw4IvgR1RmkC+0vZ28&#10;luatdmcgMO1kTInuMpdhA3A+dJAtVWOZHJHGv/v6qfjZ18/EswMruaCQmxViT55JVRj0y6PDfzyZ&#10;E6lsSQTCcfH0wCeQF5IUbOfDdeAE+bSi5rrxeI2OUW/X6+1addsUdb+0FmttBR3pTCmj8ZQzz65Y&#10;btf0gnqv2SDNhxqolQqCXc2QFNNhT3jlgpCkYEeSbRjPFRuhvznBqxQFKlxDKxPPishpVISPwyJ2&#10;GhPZWE5YsDVVGjYGvVbb6hjlcpYr1nOmrjvHdFajXBVs6WLWYDB2S7a7O0lBgcV+NTEb1nARgPCD&#10;3lIy+rEK4XGIOpVAlAIY//oRooEyQ+BkXgjcufRgEGQWDo58xrEt20NSMGYwz5gfjQ2sBVEKmRPh&#10;ttverj4A/FqNsW143MJMWwjjISki4bggpHd85D888AkkBfEJxAQywuLFmpJdlIIYviQF23+grRFA&#10;2MXRbCnc6qIVyQtJCsQEMoIHMwxzi8u/jZAUSBDBheK2ZUEEjiONqljwmatUQomEOI2EBWKi2GwI&#10;UhXUarApPIpNooFri7Ym70DfsKcHx4Lpgrt1V0eJUMtWa0J6It9oIC/yNc9wu8J6zU63OxCtZte6&#10;U8kd7o/lQ5gbMZmL2XwlWm2N3D67yw4fa+PIX5yGIoLElouyxORBCKuBSGheStuKcWlTF8cCNAfC&#10;gheyauPZif8kHBVuf9pEIPZINBHP5kXRawqv0xeFWuMoYG1Yf/7sUJy6BieEXnhVSsNJt0y3JyrN&#10;pohmMiVdhEYjLWtSKk3P1oJjnidudOj3i5Nw+CjgFwenPnEcDIpwKiloTvqY+DB5ceg7jWYzotbr&#10;7kjVKiJazIt83RPN8UiUW61wIiGIdpDIiyRsHXTSrRkjrt0b9YX1kro6l9n22g3R6nWtQt7WBkym&#10;y6VghnfzRGXXdoxRx2KfL6rtoWgOZgYlqY/dEfBRSPYTn8dfYYrBa+l3B29evRWL2VJ02z1BLSGJ&#10;f3wXPoEsUzSRFP5wRGCfglGNiRj3g5vWenxQZ3DL+qAtl7YhoMePAInE0mRsWP6xnRyOEXEFwgNU&#10;JNi2M7EUSkLjzm6UdN6uUNnzNNx1U7mHyYpcjuYN6INGo8Hupk5sbB+UwvFATPBCXqIDTDtTas4F&#10;Nqh4sIb4GWtkY0VlLjcoSQGWIcxqZrK/UF+UqFXrgmkXTy6TyVKZTw5b8/cOCzqXNY1QMGxxe8q1&#10;JBJIQvsDEaE52WGmlHJooggp+dLyXyuyqdapV06PkMsfiSf8oYg/FA5FY4IOUSzAiyVTbNlFq2yE&#10;MJFY6icQEyzxF9TqnwajgoQo8wUmgbjFs8MTweT19fPDv3/2XPzMYfWbhz4SojTIA/4WmuUJToBt&#10;AMYpBk0FgnoO6QyCLkgTpBVRCpbOI4bYrapR7zCoGPzYWlxva0SQyWL9LKqTzhAJ6EuAunuA1J5b&#10;Ve7ZHeVV3X3asi3geh0bnQWLdNJS1oJUxe1e7clETNCJnGeq1YqsRNvrUpUR9kVE1B8T+UReWAi1&#10;KGtgtfgjXfXWsJH3qhonj41kkBT70sf6ALR6bsl2y+4iDSJpexdC465nBuDPR0zsVwTj9Aj0ASKA&#10;lBPHlDeCk7623AfpQDzPFWzoTtnGCA13y5AK0cm8D8FwDANGAhuGc0xw++9+/vU2juUq5rB8nAxk&#10;vggV6LZLmpuW3w8wAM8gKXwnQYGe2EkKdEY8lhbkGQl1cJwv1US53t6WczkxgQFmtLOmHTFBoWVH&#10;U597uJxzAwem4x7Ii9FoLEgJMRsIrjlRCto2YH5ymos0FTjDVqjVSCWnSwZecnM4EKPlSpTrJrOO&#10;AjJpYXRDKl9iaWujNxC1dk+w4xqbpBBZJO6i8dgZTQQ6qTuZCDzy/swg7cK2IKzOFQR3Wcg2Hk4E&#10;S+oI91ppmqSUVNRovL7YkLo69lu/Mrqj0j0dz8RJComqpAaAJIVbDqZZ1govLDVWrvKlM8MgRkmC&#10;HJz46awaiicFHg5tQugR0hvPBCtxirXGccDiHF89PxIsI6LSn6p/amL605lg8W00LVfDyk0CsZig&#10;4oTv4nHBreUefeGwOPD5nhwdiWfHx+IkFBLUz1L+kszkBJ7bkd9PSIOS2Gq3I6L5nPAlYqLSaYvZ&#10;5kI0Bn2dL4hwaBoXrH6gKIw4kW1nvJpd3GzEcDqicoJmnQgLluxiu58dHglfMCxSue2+/EVXTfxF&#10;udkX9d5E1Jo9YRWSbqUZ/j2R9kq5JnCysYvQbnXu716Ii/ONGGt8jKbdTl9gC7futUtX235Okag4&#10;OQ2I00BIJDT1pDIudVvrD0ei1ekKmltxLNjbl7mG7ofOIpdQHogM/QpOoLKSUoZYJC6ibo2i7IY4&#10;eX4sQr6ged/JLLbcBTekReyRcQ9rKhmLUana7crjt8f+j8J7D4IZJigeH2mNJ9cZAv8M54yLhqQg&#10;SsFvJ0QhkBT8yOz5YyqE6g0kRV7qea/j0H5ZHEkkJAWzMzYgFk9TJE/elOb5Plllf4Q6ZHIcfFR5&#10;nAhBNBl1Z3TsYCJDpuA7njxuJUB6CElHXQJdyNwS0FqlWhey0BZiyxS4e3E7/MGIePLsQPz918/E&#10;F18+MX7+tfi7r57+/PmhIERJ/wkWnaMVKKKm9koQgQhGEju2YRgnKewlLs0h9CNORmFwsnxaQZiE&#10;+hI+uYTtVqK5Ud2wuoomNYyIOSSFFYWm0taPtlzpWYtX0+ZICo4RFhwjOKwo1wlDtIXp9GwaGWHV&#10;N49k4xlRL3qi1+x7xbqQgyHyyYKwEi/dyZo/GoNhayiq2aoop0rCy1a71U7Lq1tuXCOdbJCjUfEE&#10;kgIvQiAmcC1IvSEpWN7JWgwGxs68ISOQDnhCNHKgeQPd8YOPThIqAWHBreFE8hYUMpJCJpN3jiXS&#10;AmVA+IHwOMKCsfT08JjVpEQp0B8MNkLlfLNE9QXXgMgEYoL6pFy2JIhVoB4Onp+cuGQH8QnqkPaj&#10;FLyQvEkyXRASE5R20QcFScGnJaGAmHiUFP19ScGDZ5AX7l7vML/psnMBmRD+ayYslpAU8ZTukfSu&#10;xyUH2UpFEJMnFJ+uGGz1TqFiJJMT2UotXaqIgmbRerM3mwsKS4OptOC0pL70Qqnc6nDC4vJaXL16&#10;KS4fXojpeiXa/b4gR7NYrNbLtZiOpmLUH4nlbCkW04VgRwLpCSmKiXVF0fuuGu2uCEV1wya2USgn&#10;fWxxh0TAXl2FrjDxCbNwj122GDO7XIlAaz7XIDkNikjSnqSAt97pC7dt/RRJ0eqPhKTDgc8vvpaf&#10;c3BMm5NtbtepECoJRvOF2EmKmIxFJoM+4MlaqyWWm40gmERA4unxMZJC2kL4o1FBw7FyzRO4zbsm&#10;p6RUWGtDNILIU9p9rUiK8dlaDJdLKV4R0+dJ28AQ7IdODaYEhJgsp2J5sRLSeG4P8A5bi7OZHJKC&#10;AUYNLBrC2/WMdzvqfZEueoIOx2hqMwbOGOOLYJkoCyLUyWjG/EhOXl/fivX6XFA1TZKVWgSmG+4E&#10;TR/WIEySghYxrgkBkXkCesDvAkly3g1bxfvgChPYYGM6Iha2m4ObntAxeFG0JGOphd8XECF/SEjS&#10;2xdFHMeaE1cEm2whI3hgpOUlWNlbpUIPStpWUiRII0tCGsQqCHXE49uWU1woPtijpCjYHeB0A0pC&#10;As/2+q3U+SfxZ1dz9bjduQty8OfrC0JMcL0sj91o0ncIYcFXhgrhq7T21s6W04BEs40IyNAGY9hX&#10;6nPRH81mmwUsGFF+Nd8mWoFn/P5t/3LGCb9IM59ezsqXiusowjuTdknqq3I9CuloiZPxdz/7Svxc&#10;0uGrp0+eH4n9fOeXzw/ZHCGczghqZeRECaofiLKQ6ZBiiCYyO2KJrEBSoB7Ia+xSIfztnIakkDQS&#10;RHQSthAmx6YS8vDRqQyt7YzvCja58vYdy4i4Yw1ci9t2uxbK0OkuW4GY4NhifZUS1ptjghACSeGW&#10;bxjlTLGULohiKi9K+memWC1KBDQNJyOalZawXQhFrdPLX7VS5/VCnRqLQrIo2uXWqDkQUhXCqu0t&#10;218RLa8pUA+wi0zUNCArdb56JCMdLZEFuMgSUcSr8JLJZNM47uj4VLB9Md0jeEagNsKRuC0GJ/b2&#10;+G6CY35LOpMPha1tpbSrwMvESOB9kstAk2s4kRlhaKEzMDaECkh5ENXXbMhNgQ4gMkH6g2ADWiEa&#10;SQjfSXBfTEQ02MKJWDQlEBNEKTimulmzEpKC3dX5GEgKkjVMd9haKXgEBF7N/kRE1DOVSguuiUQb&#10;8wkXyrXxqbG5F1HbaNKCwRgk3bSaEAWLOLZJ+khYPPP7xdcnPvE8EBSniaSIa9BVqiJVrohYviB8&#10;8YRIlsoiUSwJzqn1B735QsyvrsX9u7fi7vVLMVuvxHA6EdP5TOhhlSODoZVittqDTldYqmM2X88X&#10;ggVW1o/VVajpobnXjdAWQRG2ZwvFEoJLygDAqkmokcchF8Oo2JcRqEyOj06DvlBUsAdsozsQ7GhP&#10;RS3P67YTli45PhXPTwziE5xGfKJcb5Xr+hg9oWsu4tksVSw6EJ3RSCAsaF5O+/OvDg7E14eHcBwI&#10;CKQDQQ6v1RKENAhy2JPdjqAAE2FRH/RFpdsR9AjpzqZifnE+nM8FoZFyXcOy3hn2BZGJ8Xwyno9h&#10;eXEmpssFnb/ZfpZBRXFC0uXBERPo8qRrCiJYLPMFjQhD8vbiW6+xVm9iswmDs8SOtUlUKrB0hOPp&#10;fHlxeS26/aGQT2e4lxOZIEiOPpAywOFwK9EiTCX8iNQgZVnAyi55w5hkHBqO+UhICv7CitsnPZ3N&#10;4yRxMqVkTILMa0QpSIR3W922XMdGh9yJdIrIuQe5DMISeAi6yenVcegeyAhaWbsO1yFeyERAEYZr&#10;iW21DXzmv5UU6AY0xP+jpCAz4gr581hxatxazXa73hBWOY0ic0rCxITz76wRgU52+o9Igya7ZlNz&#10;Vo+Kbss+lGrhSHLHYxWnaRFPs1O7JyjOZ40A9aG8ZzgUFZFwTNjKF7dW1gW35CPb+ghWvlgkRZOd&#10;y3Q8Guamm0n6rK9h3ifBgdvBoCSQSBJEngR1T6liWTBHIykQE0+fn+zY5XHQB8gIIMdBN1y2OZaq&#10;4J9UayIvSKPQ1S4WTwvkl3QYcgphwR4WCAvat3D9TfbKxrkYkuQDgQfbaiObfjy2DBxBCESDVerm&#10;s7aU2qkNMiv7WgRJkY6mRDyUiIeSmUSuWW2JQXsoRp3xpPYAvfy1qMaWInc6TASTxWRRtCvtfr0v&#10;WqWmoMBCukcMugNbjNXqi1ZDCrVbl3eR11iq4KZjRH2+kKDhGJaYxFAkti16JfXAZE2fwcOjU3Fw&#10;cCJ4oT8Q4YDNnbd9A10JKSOEhtY8w08lKcjWUUtByBpJQUSPeY2Ihf1qlyznw2ByKOhDf2CWONYk&#10;GAzHRShksL4jkcgK1+i8mM0ayWRWxGIp9mLgNCQyJ7tlxfI8++32lorXEoxVwS/VzCuQFCRrcJZI&#10;G9Wk89wDGUHUk7mFjvvHJz7Htq0WEylZJE19couY/VsuTYyjRdi8VK8TpQgm4gJJQWOJk2hM+JMp&#10;gWLQVyuK8uRmc1Hp9gRP5ry64JlcvSFYHDs6O2d3tOvXb8TD+3fi8u5GzNcrsXKsz87EeDRi7nJl&#10;So1Rpydm/aFYjMbC2qEPR6N+f9S37ZVtAUy7g1nBPPHVczH3ZSJFKq3ekGvLdeYEZCgjk2MIuuZ4&#10;wqmBFg3HkJtERHyhiMBeHp4GGFq8DzKRdUN8GOIWaJ3TcFjE0ulCtSYoNWgPhqJQrYpizRPkOH7+&#10;9Kl4ruMj4yQYEror7MZwp9GltK5Zv91mQW/J87xOR7gMZxsBAelyWZTbLTE7PxOrzQYxwUuGs5nD&#10;WnGPZmPDlUpM5jOxubkSF9dX/fFY8MldvYBuROsL0h2OxXx1Lrjmx/7QdiGe25nvCzb7R1KwhlBv&#10;geDF9SenQJsRknYc88vOpUzXtt0twTeiIryE6geMPb1WNFCxrDEXMuWY+4pIOxF1xATIKUd5cPNs&#10;hYVLfHDbbEN8TrgkU2laHhEyZe0ZYuLZswMRi8YFLriuH5UfDf1Gr9E0X39rJHgQckBJBAIBbm/2&#10;xSD9wTECAk9ifyKQpMhmc+JvJQUbNRGl2CU+OCDxgZiwq2xtIewlub+WFIgJwuzk8l30ZrvNtGsb&#10;VnV/XZcQQi5rmlUgKVjQj7GMxTMynCwSsd1pJEBLVZxUlrmWCxUhl9BwznM6kbYiKPdMuVDmSV5r&#10;wbJm15UK9JpydhttNARJEK+ue8oquln+x/3MLYpZcr2JMrF0VpCv9elJ14aEGKwUuyDxQWHm33/5&#10;7JGnTw98FFUQmYBdTkQgNVASpWqD3naEqdPZkmCjYbxnJAXmUzqBgYqkaNlWL23cStev0iM0xcBg&#10;SOSkHx7/LVxZjfzOnOAEBCgvHw4HnU5b7D/cPqmVdCwjIqcRwx8T8n2aXkdM6i/FqvteXPQ/iVn9&#10;lWikzkQ5NBWNxLqarXa93r6ksEtZqHcaTdFr90Sz3hFetSkKuXJc8iWaYkUD3jmSggY2iAlrO5Yt&#10;yMAfseGnq6invo+8w3YLAycs2OhLZpjUG//k3RATLllUJ4oGXH/Nq7yEaYv3Z5YnuI0NYFrXEMJ+&#10;cwLHGCG0CCtBsA0SPWwYhlbgI/FLUQxb3eAaaulOccESm2yE3S8yb+4Eem05Q9lmM2d2GmsPJqz4&#10;YF5ltPNp8aGJvDK/5a301R7MJKRTcVpwYw6PjgX9vg4OjwnzxNxEylTMWg/mXueSVPB0JSZwbSnP&#10;pIcVSxlPEwmHRSbYiISwhCRFudPdgXQAJAVxC6IUkhSXL1+JFx8+itefPgjb9unuylVHTCaTkRiP&#10;BsI6xbmtAdlKdzkYikm7I9xOeO1pvy/Gva7otyXTWpPhgGob6r34ohGLSbdSlJ6HlPNrDuNL5zSG&#10;AfoSeMZ9F3Iw8mgOTCPhDWIeDDNsJL8r8FhOjhxB3/C7eIYxfyCLYwueDdlKLCl1JPjAh8cn4sh3&#10;Kp4cHIqvnj0X1t3dlSkQ7aM0fmuIXX7EpTGrzkEoZisVdEaj3xfU4ZYbdUGAhIoWlESuXObJ9ngk&#10;xqulaPZ7wvnUGqdjMV3Mxeri3HHBvvZ8DD6YqzwsEg2ibpe2H5pjceRI8H1Ra/UE66e9Tk+09Cn3&#10;YmgIC/7O7d+czYlOfyCu7l/0R2PBKoBQPCHqna4Yz+ei0e7YllguFCEPGAvHncC9RMCckDvxCU5m&#10;7pYZpvsNL2S9O9tV00KRLAwBlUQyhaSgkx2KnlgFSRC8Z3I00+m81ewIVkZQLoSpYIWbW44XlnwU&#10;z54f8DFcb0DdERb9JuNLd0jXe3CbZPE9bijH+6ADCACQxbAFPbntWo9dlII6TSQFP6JWjkp7Xs71&#10;6XV7GANr9yMZkcsLNl7BV67bWsc6QWyKSNKpvFsG2cSLYuNZyULBjJlI2EJ8pIzmJPvKK3WWfNh9&#10;kM7b1+/uIcFPkUQSPRS9gunHiuc2aWnTopE1Y0y+mWxRqkJY8ZRzE8V2fnfQtQIxARF9564vEJKC&#10;smpGMJGJn331THz99EhITGxjEnvpD2QEpZpUVJD4KJQ9tAWSwtV8eFwT7AodRTEYUmBIChJ5tZpt&#10;c+9qDPSkNYHgW3IaUsJXZlJXp4yRIGVG9T4PFANx3bV7DAYDBIorhdkm0XkhkoIazHgoKaqJZadw&#10;JSbegzjrfRC30x/Eee+j6OavRDN1LoalO7FovJn356Ln9QSSollsGK4Wt15rCZYtJBNZIhMsM6YK&#10;h2QQfaXYKGv39RFhYhYGohSEItjciwEgAYHlJvCAViDZgbAAwgOcqcHJARkNYHLHPSVKwYeRpHDK&#10;vMosDwytr55p7j6keNPeRJPDaZBkCkEpfgvH1vxb/mggEgjKP7E/XLJSSkIwHiRLBVeGP5CX8/nb&#10;8pV7I03VRCkIimDksFgIC9IW5DI0qPBhSKHiltBthTTr8fGJoMXWqT9IOBbfyaaTYon4BPJiG6l2&#10;SiKcTLLiwxXe5KiiQFicxuMikErveodvJYVmufFEtKdTIY9QRHI5wclhiZ5slq6g083l7dt34uXn&#10;b4x3b8Xm6kLM5lNhtZfjobWaFZ0OMuJ2fSZeXGwctj0eWwUt+oPFYLAajVbj8bDdFtNh37X6rVGf&#10;SxjA5EViuxsD3y+SUaOCkcAI4Rjzj6Tbfz6V3dYVYiaRFHw16GOKQHfqBAFxGowINsHHHeIElCur&#10;b3CtNQUMJlPBV8NyhC+fPBVHp37B0gSsasAGmgsGOI8daVhvtUWqWBSsGt21OiWNgmggw5XM5UVN&#10;5qklgWY/RUlYJLlWFdRytsYj4aKcTSRFfzwS682FmMznYrpYMoQoVOeiISkYwGWvJZg/NRUT3KVZ&#10;7RfjxZmYn12K4Xwp6t0uqqfaagm2xudDk/uhkJgCk9tXrwinUIfCIO6Nx2JxcSFQJ+gGWVmMLgYe&#10;M4mYIKJO8n4bb3fPSEbwEiw6koJbkbgFkoI+VKlUhnsMSbEtG3SnISY2myvBcnDZetLDpA5QCbwb&#10;L8QPoOxD/yTMgFGnpgFJxPtzzOzAC/Ux8EIIt/D+LpJtBRwCw2zfm1vlttMWwmYFmX8X57F+HcJd&#10;GUpV5rPFajoXbLli1YOVKsKCJAiSYr/FhX2LbqHx9r5uD4WUrohEkiIsbz4YIy4iHUN9iQ3qYhUZ&#10;gaRARvDB0D076YP+MPtUbSAsaJ6BLSGILfNAZJuMJrMA6ztwCI7k5j5CmlP3at5rCBIf/mhSEJ/4&#10;+tmRQFiwdlQ+KnKB8ggWkaI/gOc5J1uokvLgNNqKIynwnpEUSC6pNaQhw4AxwzfjFlxbEabhqhFc&#10;8KvbGwyo2CfohYA4dw/XgGCCsEBkICb08Dzpkzo/IoBhk0G+VsqURSqeKYQm1eQKSTFvvhE30x/E&#10;i+UvxVn/o0BStLMbMarci0X99bh8L5rllqByk5xIPmFQSUBVQTSybcaApEBgYSyJHzCV45ZR+CL4&#10;BimhR7qhGLiAfO8aCRhgQhfHJwGBFT/1R4RfOuYx8YQiOTjUmX4hP04gWZCkzP5YBSb008f9Gp4f&#10;+XZQsMlKgf2uFRI9xMbC0YSgowlN4nkhMYxwNCmsNYuLymzLgNymD5z25dfPBcVAZFJqjY7R6hFU&#10;4xPi7JKFKbpUNLKAqaOpMeQeRCkC7kGUAknB7oDMbJpkSHwwX2F+cCuxXtTTbS1KJsPsjWViEWkg&#10;mRDBdFrECkVRaDRFtdcX3mDYGI1FrT8QxCeOozFBfiSSzYlCsyU609ns8kqc3b8Q8/OVcEmY/nQ6&#10;ms1Grt3zZDWzLvXryehqMRdvr67E5xcvxMuLc7HodBbd7vlkLDbz6UbT3Ki/HPX1X1JCLBZlANAe&#10;wy0cTe8HIZxRtwOGAaftCwuOGcCxVKbompIRVaq3uoLNvWjv++WT54JxntSXV2sKlM2xLygYBiTd&#10;3E5H7YKmw7LL/suRkqfqmoBVvbpgsb0vEBRUBZDBJ8SesbI3i75zcqPVFu1uTxClyNSqIlkqilyt&#10;2hmPBJIiXSgI3P7OcCT2kyzpYqHQsMbqrDWlltPrtAVLOVjWcX51JRg/MtmoImQEmglcZKLCVUJS&#10;BCNJJEVE83wi8wXdXt3G8Oe281t/ZBtFODHBLvid4VCgFSg2ma7X4urFC3F+c4P+YPgSjelPJoKS&#10;EGc3G2iIYDCMPqDgCzPZdO2hsLgk/jlGhbgSTuu+jKSAbcTir4SF9WjQP8ky8CPqE0lVnp1vBF1l&#10;uJNNK/g1rQT0XQpKQ2IufEKog3XA3PDyIXhnVAIJmm00xYmM3a0ukDX6ANzwvAOnkUpoVOsCV57G&#10;fpIUXdeFx7YcKHsYaSy6V2sIJBFi6HJzdbk6E7PBSIy6PUG5EwmRbbDBLXdsuBKHdrNnXdCGs8l4&#10;IWgXSMtHqtYJdFv6LqlrmkMr8AGIUrDyFnmBpLDMXl1ad+vm2khs9WwRcLOriVMk42khx05givL5&#10;MgqDWx0j9PXzw6+fHbJS/Llm8xM/ZVAUY8uxoOlZLJsXR4GI+Orpofi55vGvn9NqYicpUAn76Q/E&#10;BC0oEBPcCZIUFFXQuQtSaTmjBSQF7inoT+D+Z7LgtnfZoSZLRZER9LonkGjbkLmHa2WiO8keF+4h&#10;baFjvFKmS/SEHtK2khG8BC2inzbKze0Sj1ShHJs3cpth7UGseh/E1eQ7cTn+Vkwbr0QzeyE6uSuB&#10;pBiV7zuZjajFliLvVpxCJmpEwkkRCsaFZMRjxUNYUG3jNj3Nua3i0kfuarOg95nlUAM7jvxhcezg&#10;5VQBu/yaNUlDOtBs7cSKM0Icw/FJcMf+ywUmH2NAqyW6DnCMSNVwojSHaARiwgbY80MkBc+zxFSq&#10;AmcUN5fICjtWMxqPTgOCd5Y1wlaZj5tIY7E4jXf+4u+/FDxD7V5G066rJpZEF8TYkRdEVva9FLnz&#10;jBBqKajWogCcx4nvVODtaHphqtnOLc6XJfEB7DbOpG3xiZwVVcRzWUEtBS4vgQe6htNDgsBDzqtn&#10;qjVBaoPQBfkRUh5shIakELV+X8qjv1iKbVmfhdWbbrfL6cPtRry+uRQPF2dvrjbi21cP4qe3b8Sr&#10;i3OxmYzE68sL8fLiTLgdfddXqznpRqtviCW4wnxxbr2otEJupxU0XXDAFwTITSpvNL0JRlFAQ9ml&#10;NYmkks5DASNnv/zqmfj6yYGQnnaNXTpMDoTZ0L4EON00PHLVz9uIptw/EvrYI5bIoQX/ys+k8qom&#10;e2Ans7SYjd94hpZlrBRlDXAsn8PsDqZTgQ6grznZA1ZnpPJ5YSH6akXwDu3pRKBFGnJ4Hpmv1oIX&#10;5kqlk4DuC1tqL1BjNC1kzgQm0kg8y54pbMr4RW80EX1roDel+1WuUiHwwF8CxCqgPRiIpsxHr7cL&#10;ZtD8FRnBBrhUq5JAyrlSgGg0ThqCYANiAniGJWoIDl4iAUEEgkWMupkEzxCC3kd3JkXUyAhEnyu7&#10;rAwnUxGOyiOJffn1UyHBSNzJWcl8rlgWBLXIh4VjCVE0K1LLPi5SoDU9nfhci6AZsvT50YmIJlLC&#10;+tibU1KKxJOC+g80AeUFRCkIRVCVWS/V0BZUVGDaiRmgDOTzCrd32/r87GI5ngqKm/rNtqDHAP3H&#10;7AMVypZwEq64odcZIimG/YmgOffOJTVJETNJgW7Y/WoiE3aNglFbDX0aiodi4n8LTjht0ab9YrfZ&#10;FdaSvrRtMkaQHFLpbdwbScENT9icWMWXzw4EriT+rm5BailYsRZOpsUT19UKYUGUgnYU5DgE/SdI&#10;dqCgCUXsS4pcsUYtBW4odotaCvxyxATHGQ0Ot5TLfXUeJeiss2o4vFZzR9Np/8F4zCq4juu46jbM&#10;6dOwyBV01kmWkSd2LdFsS3JCd24RT4u5ZhsRKbVEMVsV3dLNpPlazNtvxbT5RoxrD6JfuhWt3EbM&#10;mq/FovlWjKsv6omVKATHIn86NPyjZDidCNmeQjF/2mowXQ+Go2M/8YO/MuqhuECfbSWF2yjh8DR0&#10;EoyK40BE/K2kIPCApNBczPWMRFOCK8xpSA3ExPMDn+A4GIpzAs1UCDVjErDxQLxBkgIZgXQgS4Jf&#10;+/TwWJD+2EkKxASjEXjGwhinFsYQSArdFvxSJlny+vwI8/bzr5+Jr54eCF9QYzsaTmTYGQABUdwr&#10;kqeEEDHBrS37QUcrym+ITFir+WfPKKUgSoGkQE8I/Bxi1KQ89kv0iRzTk0CEkknBItJHisKWkpZt&#10;yahgdehJNM7KUnZWYquL3ZJR4fUGIlv1REzzpxP9dVmy/nAwHA5Gw/lkINhx9/3Le/Hp1YP4+OLu&#10;0/3d5/u7bx9eiO9fGA/L5cvl8n4xF5/vb8XLzbmQnrg/X18v56zWdms94oTE+LKo8raQlT6b86Gl&#10;/ElP7I8NJ+bKu2lZ5/MlSqEyAhEWgGIIhqICYU2wTdKBUCuVNxxzMlJjsTwXTdc4hHtWagBLxJeF&#10;24mkcCvDapgtztGrMF7UHXLM90uQqdBsCCRFvJB3i70afN1oSmYSxIpGlSB6EUzEM5WyaIyGojOb&#10;CbfMfLsDBiMHMUqsSz4pOoyLiUpDRtC5J1uQTawl0iURieeADS6+IB9JOI6yOAlbQg7UCXvtthgv&#10;l4Ji0XqnI0h/6DTkEgoD/ZEuFAUDmjYdFEakkpmwvH9JirRVwRPSxwuPxxIi4A8JQhGUJVrDPrfW&#10;ABlB82lyJXwf5CBQc/LgOaCfZCJtOCMYd/0qi4eu7xirdCTfAtGooP6DGh8mFIwcw47ro5HKP5kX&#10;KE6hxoqTybpx6XleB9LHgkHGJiDUN2BxyRSQ6RDEJ0xCJ7NYbqoTyJVQUoqkOFudTftDQYtlmhdV&#10;cgXx2MPR3rDbtJxTr9UT/e5o0BsLijRZKYdLynI4ohT08EhLSdhKxhw9EWSZT09Ofcc+wVrc/VYf&#10;Om2/h4EtD5GkcSUjhXxJbEv5truGJlH3BAwxA8zIOB8/f/pcICmoqwjFk4GEQYP9aDonkBSICaIU&#10;KAmJBmweQQsgYkHKY5vpcBELWlAIyi8oPyQ7ziRC4oNJRzMX4WVUBTdFa9ATTemoftet826UGp6o&#10;tBqi1bcuh4KYFi4p+lJzmCAkxqzh6nJsPOPQkGTZH+GyPS2v51XaolO66VXuRLtwJbz02Y527lKQ&#10;Flm03hjtt2JSe/ASK5EPjET2dCByjngoFQumIn4DJSFJceqsuMy5QEwQ8mGxLupBYgI9Qa/lk3BM&#10;PPeHBMIClfAoKUxJ2GbsrrN7KpXfwY+YndlWhkwHL4wnMnwMQs3YEoQFFh14XtKBZAQBMCwKdy4n&#10;bH/qpIZGHSNw/zRuYd6fn/L+ml7JKDPJ7oOzwdSBwaMMKJ4psJSgKV+iO0BMAFMEsz9TljlC7kHP&#10;GyQFYoJjn+9UEDolCCoQJYxMqrrZ3QMjgSmSKkNSsIi03GqVW012lyh4nmAlJLunsnXWoa6MTKDp&#10;cBfrdvt+FWsN0RoMW/0hLbD483UaXixPzhczcXU+F3dXa/H67lK8f3EtPj1IMdx8c3/z6eZSvN2c&#10;i4fl/OVy/uZ8JT7dXomzQU9MmjUxbmo+yQq+FKYL4hNb4+VqvZ0vZn1v0RZ8JKpY7EelKjEt99Nt&#10;SCMsgWhjL5V0kQlSezg/xCoIqVJ5pjN9p0Hx9NmRYFrgJdSHzRdngtmeO7feaHJ3E/YmIc7xvshg&#10;rZhGAnc63yzTBTH4TLksSu2mYCmH1++x7SdBU96Hd2ZITGZzQTRZY4A2Fd35rDub0bebjUXc0kNr&#10;NCSQF+P5UpSqdbKKpsOqni63cA3cPK/RFbbdUKUVTxWFxEQsWRCpfFl88Tjjm0CLxJJChozR6XzR&#10;inM+B6uLjaDYxOXTy3yO3UfBb+MZ59xm8f5JKOBqp5MZt3puaybpasLiAp7HSrG3VigYFsV8qd8d&#10;CGoCWFyArWJ2Bm5LSQrm4hN/UBCE2C55deusnBMuv9T6fojn/lPBRnx2W9ZkMMyyI7DIfRKu1D8Z&#10;vhSnEL3kR7SIpokCyg4XRNMTUQoKIKazhWC7cL2XoF6BDtx6Xw7sRolpcreKHat3jSb5wzFOq/W5&#10;uDi7WI9nYtTqCHaUyLr9lKy9cCrDW7nmmw2SFN1Gr900KiVPyIESxwd+cXoSEjQKZEVMPl8kA0Xo&#10;iMBSIBAShJE4pilFKpVpuToC0lgkm8hMkffZL2HbrR4kGoT7SHyCjhREKdBnVFRogmOPADbyCcSS&#10;gloKQhHIi2AkKZIusSdY30FbTIQFkoL4BMJCt0ex0hDscnLqC4tQMGaEDD45TRGiZktcNIu+hC67&#10;2R72jZHhdVui1KyLYtMT9U6b1BhDFGOwTZ9b8U2Wwt5H9SAhb8W8nEx+jQmF6UmCctiZtJsD0chv&#10;vMy5KMbmxdgiH56IcnwhGplzQZSik78UxC36xZtafCmIUiApdsSCSSRF4DjmghOansyKR2zzFylj&#10;u6QEexAWKAYkhbTFaSwpfNGEQFJI4wmiC8Aboh7ELtOkeZlnkBREL0iIcJzNlbdqI5IQ2HUr9c/q&#10;vrZ9HCj1J4QgY4OY4J9Zt3EPtgQrgkEiOy4FgJVCTHC/A2s0eBMEh+5rVglurZGLUrB7PjbM2iU9&#10;JunZS6hQqVP2zm7JeCNMGhxjbzBCEp3EJ/bXehzvPfyBoGD87MQE0wJ2hUl7eX6xPDvHeSXx4Y9G&#10;SXxU222rjXPdC7b0DFQO14pWckgouVg8yTVhWSYbpdqmqd0BDRus2tmJkuFMPufycnMh7q/PxIur&#10;tXi4XIk31+fi0/3N57vrb+6u323OjYsz8eHyXLy/uvhwdfH2Yi1G1ZIox0Kilo7b7snF7ZJRVnkw&#10;RTMnc/3REPonk/C+pHCff+t273+nSduQ2RbvICnooMPKI4pwMYusWSuVPSKsbCpElAJJwQK6yXQp&#10;kImPbkCTAwQEkmIfpABZEr2KjDkVuLyE2YC2IrmGJ/IOK7R0fSko7Xz6/EAwNvDe3f4ZU5z/Qq3K&#10;Zh+eI1rIC388JjCRNDt2fm6Nvq6ycTIaguuMn8bS/XqzJ5daekIQpZCqSGUrIl+uiy/QROTkHod4&#10;m9gLBmyxWov9AA5/JxdC5xPJQVVxBYH6ynq9ZVhJeUOmkWIC/okvy67fh8+PxFc//1oEpQb8EhQW&#10;zwgFQnjMiBI23NJYEISIyZJg/PRh+NXxZFpQYJLM5QRNT//u668EecS8V3NNgIrsANsajQWKgcpV&#10;TBrzSLWxvZfoU0vlYDieFsgLKlMq9bbIur1P652+K/ze7vQzHI6FFfJpBnGdtkl8ICxsXY2LUlgx&#10;TDpP4oNSBhQV3WqppThbnV1MF+fTxaDeEhaB0n3vwlI0Wt4WfFfrYvv+1Van3hVeqS5ikWQskjh8&#10;5tvhOw4Ivz8o5DpTuMoYRfweHZ+Ir75+Kr5+8kywnk0nMxKY4xgbDIl9SXFw6BPPnuslJwIZQdob&#10;/v6rp4IqClIe1FKYt5crCGop0sWKcHvIDNENVFR89eRAyOaR2tCgF5wQcU02S9WmqNbbgmPdG3Sg&#10;L5brIpnICZoXUZa4c9mFLxAORqMiFI8LetcU6jXh9Tv1fqcx6glv0BHlTqPcaZYtBmcdYNnO0fZ0&#10;LtdoBTscz0S7NxDuW2rmC2XydNl8SZCGk5coaMTbbHc7zVHD64pSyaum16KSWolqai1q6TOBsMgG&#10;RwJ50SvdCKkKVpYWQxOBkkgdd0XyqCcCRwkR9qVFMJiMJfJiP7B5GkoaYcMfSYlQPCviuXK+1hYF&#10;ryNi2ZKQHhZ6HxEKpUQkkhbhcDoQSOyIRjNC/rM4PY2Jk5OIODwMiufP/eLZs9OnT0/E80O/IHKA&#10;sKBIE7uys4uYfHJqnMYzRCkO9xaRWgTC3d2UPuCFV5sdQSNFhAVWVgNrv8SHoh9ap0hAYNUEJxOl&#10;8IU0lHIinbct8fgYnIYLyPAgiKW5C0lBlGK/PJOH22Hetu8XzgO22w09yu2OvzeazQVOHaM0X62S&#10;qu5NJ4K2SM3RUEjPiojbVpTGbmy+JfeE1iBuK5iGayHRabZ7woVHp73hRNh+PZqdZIJWF2K+PBe2&#10;cG4wmPSbYj3pG+PeetJbDjpi1W0tW3UxKZcmlS3Xg57guF/MiWosLJInh6KZSY46HcHkjCYAvl/i&#10;xEhJXWFkBBEUxJCtpZMccfLI5lc970aOfDHKIJAOKAZUAjKCY9IfkhFoX04jgLEvJoBaChKXulhM&#10;/ngIzIcYXHKahvxtNwA0YdJhlhMQi3RWtVYTpVKp2xbD9UoUG3WWSmyLKBkV8rXzhdXqTNCHmvCV&#10;1+2O1ytRG/TFSSounvp8ghA+44fEB03YpB2J+sSSOXEox+w4QHC3UK6LTL4m0rmqKJStlE6wDOQL&#10;2bndR8fsua5l1mgdYcH6C5IRuKcN1++ZnfHky+KS4p4iI/ahAgUNsQuJp+IpEZTBltNweLLj6Pmx&#10;2GtDnAgFw2w3QDf4umxktW47jz1KCt6fY31tmLd8qSJIfBycngp6nX75/Jmg2jmay0YcxVbTaDRL&#10;DdqlVXSlxWk4LgjmaA6gtSgLzWnmwY9YhcvckXRbm/ojCZHT8HfhTSIoXC5qKRpu91Fn9RvbiMKj&#10;pCB+R5kC9ZtsmLL9ahyjwXja6YterSG61brg2DrsVOx9nIxwVRruuFHW77JlQ0iKRCwl1+zkMCC2&#10;quLwVNBr5ch3euL3n5z6rT45GAqEI4KF1D/76mvxdz//UrCoOhCJulrMcsm5SpTOMFLdtiCSIyYp&#10;MMxmm12U4vg0KJgFmBFgq9XcvBxOpIR1vnLxCRK6BSlRmRCnCaifQFKw+kMONIGHTm8sKJUgu4HI&#10;oBSf50kNCgoPJTIFlSUkQZBBrE1wksIUfSjmYFVeMScQFrV+W9SHXVHpNkW52fSaHU9azlWS45hi&#10;+VwkvI9dQZLKzOBXYXi2DpkzPxxvt9CsdkS12vSy56KcXIpSYiHKiaUoxRYiFxqLmnRGak3Eop27&#10;rMQWgsRHzj8UHGRPhxnfMHE4CB4no/6sSEXLqYzBlEF4MxjLCCQFx/FMSWRKdZr6lxo9EUkXxEkg&#10;LhATkhEC9aB/Ih2QEbFYVhwdhQQyAkmB4NiJDJ8vKkISMRFzLneQrOQC6toKuaEMJBIcCAtUyDY+&#10;4SQF8kLWCDGBgPDaXWH+d2+7HTk/pf2aQFLYa8PbzAsnkN2g0yLZuu12GL5gIJoUsVRO8Jn5TmmE&#10;0O72BfZGKoG1HtbZJqE//78kBaWaSArEulQ72fqtfXJzCas8MAw4r1SzyU+VnmgNBpTb01GRKIUM&#10;hOAOxUbuwGXHZLoWl4NmqyvoKwMUJI4ncjk3YjZfC9uLoSutURu2a4thZzHqLEddMes2xbzpTWpl&#10;MSjkRD+fFRedluCZdjYlKtGQ2EmKsYxit4t2JA8FXFKCnTtJgYxAWHDvMKe6RfoVq6XQpXbyolDS&#10;NbSYxH8vKfxSn3JyLHpniQ+fDk4CxGspBKQBAZFdVhVg+0qu07HA46VbNKYKc+B5Zrz46elpgHhw&#10;tWqvpfaOFD8nYNqIeaMhBJ48JoYfUd2JlCEANpnOMeWsUaDws1CsFIsVvsG+FOBgUqk2qtUGkT/d&#10;UIxtug5Gs3kRzmRFolQW6WpNpKpVUex0IF4qiy9ePLwS/LLpdCFsgw+nANzmAxV6TSIFOMZvpk9i&#10;tVKjlTAn0ELRLWK0mIRABOBw7xYOENKnYoDgi2ktmWHnnbNSkWPpTLtRpsvLs43AytJ9kn4SqB++&#10;AF1WLqVsqyALc3jqF0QpqHZ2mzVmQ+k0i7OzXk1EczlBxDKWzgv0AUhARJJZ187f6q045keICWQE&#10;dWpoEf2o0RkIvldi4Nt9TySEyuZYCUx+u9ZEW1AGgdpgJ1IkBS2uiarJv+5UPNH3mmLWG856g3lv&#10;KCjSpLmFlZXKFPG2Jf0W64RSyVdFXNNcVHfrf0kKNkNitbSVm5z6BcqAddKE/dm05sunz8TB8YnQ&#10;90bElT3GkBRu29IoJauEJTDMmrlY0E9zfmb2/Xkf987FkNNU9miCZu/gYDItkq6dPuV7X3zxpfjZ&#10;l88EdRXBSLLitUWj3Rcc7z+DFiF6YQF8J0pOTsMCSUFlycmJbFtw/5OfBqMRt30aUYqAI5JJinSl&#10;KJARSIpqryXKltAzMWG0u8xuzHdYQTZ9YHaTLST8jvtFvBFwztzeXgOv1jW8dj13IZAUhdhMuCTI&#10;HElRiEwFGqKeOoNiZCp2YkIQscj5xyJ5NBTZ01ksqJu0Wsg0Bb4IsQpiEkgKjhPZciJbympQtQYC&#10;SRFO5cVxICYe4xMZ8d9IiuPjsNiXFIQ3EBYSE5wsF91wjim2xEkKzfl2lf7/lBRWd/koKXSnIx1q&#10;rY7AP6t3evVOn/n08DQg0Ad6B2QEI5AXdvd2gqCdInGLI19QBB6r//YzO6TqMdXYsxS9s2TonMfM&#10;P4mus9Zgu7hAOiYcpeFZMr/tjEn7gdFiIeiriIw4CQYFwQlJislqJWgFzaI8AhinwaCIukcimRQy&#10;UiJbKuRqZVHutEXHdX0enK2Epl3BstJUuSqKjVZ3PBM0tKbPXiWdFuW0ZGmmmsmKiqOQzBSp93Jd&#10;xFkm1u+MRCEnK1NOxDIiky6JeCzryOEDUKbNXj+HwYiI5YoiKfFdrHCcr7XLzZ5oDeeiNz0XnfFa&#10;1DoTkS41duQrrXimKBiuByfSJUGqsviN5EkDQWtP4nwhkxRWyR5L4coyLZNrQCvwPEgNVN3OOPuh&#10;9Hq9IVAh6A+8cbf4wGRKzq1L4IVuF8jtlpPEpQhUV+xHpkTRGWTV5wvbjw1hgbnB9OxCBqQdaFTt&#10;lgZ6KCdqQdBVFlKtN+UJ22Zy9RZiers9vYMlx0iKfKMpvNGoOhiISL4gvnjz9r3g13AhsrpLXX6B&#10;3Tupe7DGWtPF2epc2EYi4xnleMV8KZVIC7ogbPMaCAtHq9GyrpTOfJppcuCFIx3MBP01WFnUgyT3&#10;arYUVofaG1G+Ye5wcSsA979UyXYSz8SKMXX0Rj2NRcWJ234+nE6JZKnIDUNTdF8sJgg/0AWMLWHQ&#10;CpYYdqELGVhBF3OExdOjU0HB2vOTgECRSHlsJyk3FFAD7L5WLVUF1wT10Gt09iUFBRDWELU/RlIQ&#10;KyJE5lkY3cpjpCd6XnM9morzyVw4SeGZznQBKYnznaQgPlHO6bJXCO/vS4rjI79gzTR6worMXFSN&#10;6Jn7xrbbKLOjHbWuEofuOheRFNT7bCXF4bHx3MAwywmgrxFJaOZ65nfma/b3Q1LIPIj/Z0lxeCr+&#10;VlJEUxla5BK+3m+ay5Y2OkEQ7tY784vwMpudviDwiymS/hH4RgLThTKQoymIK6AMtn6nK6NptHui&#10;0mgWvZpIFwtCU5F47jsWz44PhS8cFK6RVTqcTJxGQsIfjQheUqhVHRVBa7yq9Xe1xEdBc05qXcuc&#10;CeRFNX2WCv9rLPDPIuL7047wiREP/Gsq/G9CBzsK0ZVI+yci6RuIxEk/cdzPBCaZVEVk01X9mdhv&#10;vizAPPPFOV/QRCzxFZ4EajmBIozj020FBuKbpr2UYoRSGeG3+WtLJJsXAT2ZTItt5isvB3Rb68Dd&#10;mnV5RpwBDVneH5D7je5Q7N+5xBfTmoLcvMkIIVbB2HD7OFhqQ/C7vHaPOARZUcoI9l/ogmppBjCL&#10;U54+OyLQRWQOScF6RYTFvtSQtqCzLc3EkBH7Kw7cRioZdn6ywgjW2U1ngl0bjgKBI7+foni2vrQi&#10;Ys0aoxHL8bKlkqClJiXqhNzoAhyJRoUraUvmJQo6TVHr9Wq9Li2Sqv2uiBdLouDWjmJR6r1Bf7YU&#10;JIW3W0tGoiID0Vg2Giu6utxqQa6ONTAvU6lXrAjb879QpTNKsVAT7fZAVKstkc/XCLZToO2Lxnek&#10;S9V0uZqrNUQ0WxCxbIk0XLM/FcPFhejPDK8zEblqWxS9npCkiKXlQBZI5CEpKMCickhOlaAOTN8U&#10;4YpE3LoCEodAE9AiARtEhppq+oZ1lugIOihisICX77dU0GspRyPagc7gnfktXbcyiCCEbJxL8ZcR&#10;EK5sf8Ux5gZLQV5MBzyJHEFeuF6JUhsWbWp3LYHFFnpMgy1JQ9upvEPA+DQa37G/iphWqu3Z3BuO&#10;BGuSt5KCX1MqVUVa1pi+yy78QBEDYuJqc3W5uUJe/DeSYh+5h6JRbQiz8A4khQ2pfBmR8d9ICoJL&#10;qLZGvSNSqYIIhJIiGE6JeLooUvlqNFXYkas0RTxXEYyzeKEqjiMJEcuVU+W60IGI50qC/mXUn7JW&#10;hRDisT9AaacLncjU2TGGE8+ezmikMJ3scVWrrhm5tSvyPLoeUdRN8+ace7hGizkr+QXXEJOlzdKW&#10;wrbWrnmW7YzIxFmJmjQ+qzy68g8arWG7K7b9NC2KWjKjnUpbHUQ8oRkrlUzFo7GIe5CpxS+hQx87&#10;CPhODRblPz/2sXwOW7IfQsTJ3hoMnDZJz71YIn3oKO0hhpbKlQSC7LmuowsFJzKyxwWOUWP4hdgY&#10;cklw5A9LnInJ8lyQeKKufr+Kk4/XG08Hk7nYn+s5ZmsfMqxIDf0IX5M0BLqB4i8UD4oB9zeRzvH3&#10;/u3V4IUkuVgKRGRC5qpUr++IplLi2cmJOPT7BbM/E/2WcjmcTIqdMypYWqUfiWg6JeRF6mlBFYXE&#10;hJFaJ8N/jvn/SQSOfif8h78Vp89/J2L+f0mF/4dIBP9VJEN/EYmgkQstRPp0LFKnI5ENTnOheSJe&#10;iEWy0UiWwbDv31PeCJIRXBPiB6gxX8CgqmtfUhz5QhoDhhPfVHE+PzVYvgiIDJREMJ2FeK4oGE6o&#10;eapE99WJJAWigaFFHFGjyHtMTfI88kLvgFxAJWwdMhcnQzkR9WXkyP9GlZ6GLfHBrYHAJdnByznH&#10;LdsqWM2QCzYgKUglVGtNgUeI4EBSNFs9Ege4jNvIhGt74E7IprP5lL2tzT+aJqmad11genhqJCLx&#10;ClwUOMXJck+2C0BcoBE/QTeizWmWf07RHj4WjwnnRWYqMo69jii1W2Ibxy3kRDhntCZT0VssRXc6&#10;74xnolBtCGxhIZmy5ZiJhLB9UBKJUi4nGhXNjAaR5m2hvdv3la3aev2RWC43wm36sWi1ByTpE7mC&#10;CMZTIpQwcpVazn07IhhPC00ysUxJZEt1UWsPa+1BpdkXqXzdyGkS8KqNQbU+KFU7LnlXDCckT7OH&#10;vpD48smh+OrpkaAAHHcontj262MzOZQBkQk0gQs8DNm6fWezkBT4vYTV8dsJSJDp4E36fdsoTZDs&#10;IEsCSAqyG6w+9QdC1G6jElgJSL0jGTHXuHm7eCTxuOUvmgNpQhprNJ6L/U7kVZeNFUyeTMv7koI7&#10;lCgF/do7szkH7Oz4ha0Q9J/GZYDSKbZIr7Ua5bon2oO+YB+57nAgqnVZSo86h3gyIawXtnvIOurh&#10;di0o2qZbtZrrKSzdYRe15VVEvSw32bCuCI+wRYVVw4cj+WxOULhydnYhbm/vR6PxaDSp1RoiHkuL&#10;J08OxcGxFGVQc5oIx3NCkjMQSQl/OCkQE0+OgyIQk3LPyIcVCItotpQo1oQcEJEue4I7LZnJCvxy&#10;1INUxX6nVXQGMoKX8IxuYIFbb9URNetkgIzYbT+mB5KC1KmtJpTVzuas+j+TNQ+lWpu63BeSwhZf&#10;pjOhE3l2pwiLeqli4apme9zti5EDSWH5sUKRjp5IilhEaiIa1Cd0D+rJERZsX0Lull5hGAxZDrQF&#10;5gHvc9+UEqInipDOFzG9JizyJSwrg5IXJrNFQbBHtgQrsg3qOOvCM7iVKA/mJoyHnqQFIZv64Jgi&#10;KYB5ny2JB9M5B26nrRJzDboB85/QDaYpz0kKQSCK+gbuKP5AIPyApIgkUkTUiU9wAnEL109ku2sD&#10;IClcl5e6oO6avLX0xHPhOxVWOGyKoSV0GjsMxXQvZLK+cESEE0mRLpaE29s8G04khCRFqeS5Ik0T&#10;E5XkSiAv4v5/FoiJk6e/Fr5nvxXxwJ8z0X8XSekJ4y87or5/FtnARGT8jsAk7R+L4GlC+E8kBbZN&#10;GsjLIC92koJry6hgCNF8EFePBSPIC0mKp4e+HXS2OAiEhXmcpSq64emJ3zgNiFON4kJJZCue4WIS&#10;BAIZP189PxIMDIkG6yslo+7EhJsWNQbqgnQkDTMQFhpphFsAMYHIYHhQsMncKungAiEF8iCheFIQ&#10;5SKYoYGkITGarwRVwHJtEROkP0hz4B2yoID6X47bnQH1feyGgxlDUqBFXHfcEl1w5Kn1hiPBP+md&#10;Q3PGL588E/g2uneFHLeM6+ZXoliPXT2zOSlTmX5Bc61CsWhtoBt10ex2a91WrdOiF0K+URfJatlR&#10;FePz80cuOpNZazAWdB8nol6T0jbKtm+hc1U5rms+dGFvghl4z55ntDt9MZmtxMxVeg7HC6E7P68v&#10;sewh4NJusNkNWHJ3bkP3DoUvJhM1BvwabIYFHtKFmkjmKuLIHxOnobTIFBpG0SN551zQ/EkgKp48&#10;PxF/LSlsSXMoHOOb6nWHYjqdC9LuFEYgCIg0UF8YDsuJsDp3YhKdjkkKtAiSglQIIgxhIQhdHB0d&#10;CyQFBRPU3HAcDEVQCeuzix2kOYhPEK3X5CF27duJlCMpqA1HTBCZwDVi0ivXW4x2JIU/lhBIilAy&#10;LeL5oiD/1RiNCVoQaPwiHI8JCQUxmI7FdL0czCZiOJsKuqGhNnKlonC9CaSubE2GJAVj0e1mUEJS&#10;cIz5dD2LJbyrolWTsKiJdr0ukBRuB560LaaRLHdblLJn9Pn5RkwmM654MBgWsnLi4ODUcJLiyBcW&#10;p8G4I3HgC4kjf0SEk3mRrTRFtT0Ujf5UEJw41NwXS4tMtSFSpZqgegA5jzKIp9OSFAcnPiAmQaUe&#10;8gKpAQQ5iLZIjhCloAci/RCRWW7rhu1G6mmdL2TRY3p9nC0iLWTU75uMbLay8lCSKWvzGwwjKcrZ&#10;PGKC7pkWLe312d+PnT5c6Y7e1rpzWE1XOBI49bNfAJKCfQTQNOgbQiQ48bIWdARi+T7KALPBCWiI&#10;XVZ7v1QKK8u45HlUAq6k9AGeJTLiycGJ2JcU+ItEqlEScj0pjKUFITKCJhbkrVEP3A+6B3AZiT9z&#10;PzATEcHDleR5tMjODWWNHH8msQr6DfC3xFNZPFee5DR+KQKC7mfcnDxDuZ/AMlmNXjqH3eJjuO3K&#10;bamhw0PfYAuBq0EoHr+cTpH5bLlWaYqqlERylQ9PCuEJpRKx0z9ZlOLwd8L37DcicPh7kQn/WyH5&#10;f4hM5N8EYiIR+FcR8/2ziPr+SWRDMyMwSfqGInrUPT2J+n0xsR+k4bvm+9V44Grw5KOFNsutr1Ok&#10;skWRSOt65k+DsedHp4aLUjAYSHMUG22BsPjq8ER8eWQEUplsrS4q7Z7hwlSkJhladO1EBJRqzf5k&#10;ITAzpLQSrgPPocbYI0QyNLRY+kF9n+EP8i1z5Rk5iAz9aYw3JAW1w3ybTw5PBONkMF0IW3dV8SQp&#10;9sIMltoQmvm8etv10K9T/cdWvfIRiEKz1AJJQcqDdf7OIstPM/dXviZFY49r9MyWYD9YjYULy6JE&#10;3df8CGOGFcSWc9fTxbXRbIpOrysatrmlJ+i32FvMRWs2EcV2WxCfAEmKzmQuUPP0pSbtbdv1MuU9&#10;9pvfNnMrlbF5bHDNWpLeYCJsYd1wzFtRi1ZrdblDq82WaPVHgiSLuS7NNvfX7q5BLzLhpPJV4XRD&#10;+esDv3hyEBC+YEr4I9KgFs8m/aHTBfVVpD9oaUPEKBJJUAEzGExsRYuTEUDtPPV8RNNJWBCEEDRV&#10;Ij6B5mC5A+zOIT7ByWygjbxAeRCE4Hu3ijr3pROfoJaCGkxCEeiPTK4g5K1Ty4naINoxnS/FfH0h&#10;9sO0hNka3QGSgpkqqJnzMf0RiCdF1GUh9f2J1mSaqXkiksmKLzSkBaGIzc21cXezurwQ87OVYGeR&#10;TEFuaJ5ghlv1yRrPcDorCWYPRgzxCcYoz9t+L9Vqp+7whGeQwHDYxsClkjX9cTZVWN6p1eZ70sVl&#10;K1G2FaUgn8QHi+ZPA1GBV2QEIoIpI12oCJybUDIj/LGkwCv6wnLvcZGp1QVFrYQcyGig9KPJpPBJ&#10;FjoBQerGVUGwKbpcW0vUWCut4nanVsjpK3Vtm2ndr3GnB7EKrhWSK5vJiGQ8ge03hV+uzEZjYaK9&#10;3bEJJpuj7QSUMjn6ZtotaO0KugJJgSLR/Wq3rOumlojbJQ0FgkGHy35ECHXuSwriaUyLmmRpNoUz&#10;ioCwGg/Xfk4gLJh8dTKOKeCqkgShvhLFwB0uA4CziC1BUiAmmLhRDyxwb/XHQs4oJgGbindLdTe6&#10;IVeuCuyxfImfPXkuOAH9gSVAaqAhUCG6YTig8AIxhOHELvIXYUQlIzCZ+zqD+ARiYl9SbBcPDyfM&#10;jBT806222uwK7CI3Le61/GBnFGtkeXCs9U/BRMlFwMil87ly0ROUYaZOByITGIqI748iePT7HS4I&#10;8U/5xH9UMv+n0IHIRP5dpEL/Q8T9fxaJgGFnhheSFAnfQESPegJJEYvamn7UA0OCMJX8RS4Rlw7b&#10;zNjI6u7TyKp3BCtxdMMyEohabUMLmbyodvoi7zUFxXeH4aiIayA326LeH4n2YLK3w6fFKhgYXFgN&#10;mNl6I1jOTc4LG/P0yCdYtUGWRFeVONyXzw4FygDFYM+HIvxF4I/Ix7UUGyucKcphgdLXB8eCyZeu&#10;UKhwzRaICaQD9RPoA3eDSkxYPSbVFRpMNGF0QdsCWsRqmRMZXoikwN/debTk3Sm0whSxKC+ZSAk6&#10;CkpG4Ctjsaz63tum7Ymou/iyLJbN1K5JkNRYLVsrC/oZrO9uRX+17K+XhVZLkPjozhei5wophGy/&#10;qHgNUa3VDM8TzXZbuJq6Vr5UTmfzgo0tirbNtwV0K5IzzrChD7idqfds29J9k+a0Zp6u1qLW7njt&#10;Dvcv+g+fQeOBQcUMk8jqxrF1SeLLZyc7DnyShpFDnyUXRbpQFcRTydMhLAizhd2+xKl0fvtNOXB0&#10;SXlwMclr7FIeQifsSweuP9/g1kN2rX2Ojk6EvjtECcqP7xFQBqzloZXZaDYn58WTFLkOpzPBKmKs&#10;EhYqX66QiyfuzvFkuRarzbXYJj6c/kar6bITnGNa3s5USetcDAnNn4VSYzASk7OLaqcnWJS3lRTs&#10;SnB9fycu727Z7X61uRAEMEKx6I7tAk/XGEmDllqB3t5j33DWvZroNhz1WqfuCevg2GwMOm1hO2O2&#10;22bQKlXb5bPZmozGgm/F5/Nz9bmFyLfRdI8VgIwAnz8ibMfNnDxpW/MpmHcYYYRSD4Nh4YvExTNN&#10;fPIzdO+Vq4KgjYUKXfsBgaSQMtFoCmtEuKQG38dj1YeByLBAYi6HFmFZRDCqCTgj9qMU20uy92DP&#10;a7IewmJS3d7V+YWYDkcCfUAPq0quUM4V5OywsoNW3KbwZdhc+QVbiEHDqwveNhqJhMPhUChElGI/&#10;5UHEIpcvGM5SylrggAKWg4VYFEmwTQ4/NZfOTaCExJEU+4KXCR2RtwtXoDPQByRBqHfLurC2VIXc&#10;TfxOqY1tfsQ5o8QnUAxM8Qx3TpbLiHlAWPz86YHgZPQHUxUfT78OC110qQ0++aOTbWBLyHGgKgQ9&#10;gHkJMqLTt51xOG50eoIWJu3+CH2AtLV+R4Mxu/QRIg7G0gK7yA2cK3spDe+8zrc5jtO8dl/wDJZM&#10;Lms+ayRimVxojJhwUYpZMvAvgvRHXAf6Z+hfRSHxn4+S4j9FLvYfwgmL/5kM/EXEA38WxCrCR3/Y&#10;lxQxpyoiISunRVcRoEJZFioeCgOPH2jTYr17bd86kxT5Yk3oDmUk8Fdz/RO6tjI1ra4oeE0RSmUF&#10;teXFZrvc6QkkBUKzWG0I3oRaSw0YUW10CHGhyYhVHJ2GxFfPj8XXByeChtnxTIFk1t9/+UQgKY78&#10;FqswNRl23V0jsYA8s2hcfzXJjsegkaU8MGP7bVRQrulcSTSaXVQC5RFkBMhiAJKC6grJCKo1WdJJ&#10;YWYsnorFUuyPUy57Yps10JiPJQVL8Figx6p7nqe+nvq2irXGtwNOY2keDQZtdUcmt3UzMhlRsua3&#10;laJXLTZqojkeiuX1lSBKkW82BWKiM5sLT655q1ttdxmurqyvXahWRLZUFEQXGm7/SPldFBXRYZn1&#10;KTRrJj+ISqBsYjCbi/nZhRwyMZrPBRWpmWJRsA8F1387WVn01MbekwOfCGrmERG5wam/+/K5+Pq5&#10;T/iCcXHsjxGlKNXaQhqm4FSvQFIQpXCLS2P6akh86F4VCDi0GsIOYUEoIufWaGQyOU7gZEwYKgQP&#10;mT5A+MzRxyWpnEb/dTRH0e0pQd8Ramga7Q5ygW3TkRSsIt6XFLTldl2UbRcPam4wZG5fsVFvPBVd&#10;Y8bN4nX6Ai0ucLeYnZhpdYV1s2crNdGbSVAuLu5e9GcLwc6OX6RyWcHWR2eXG7G6vNjc3mxury1W&#10;8SgpIom4IFbhFod6rq9GQciQuXzxfz0woi5Usd3fedBuiL7GlZMUxCfY7pbtNDst2wGdXu62/4G3&#10;bTUhk0fYhy+sUq4LNmKgHx9teimx1lCgNrhUawmcPCZ0XL10uSZYbvTcH4SglIRm6lxBoBJIfFCk&#10;ybH8BUA0PD08Eix5iCVTtquU69FJfGKXB6ExBjKCWAVRHCKByC9qTWT7+92esCXDYjwR24pLV7Bp&#10;fkqxRCermubpbUsrT7S9hqCKk1IMjtFnlZI0ajmd3G6XHAwGA9K9ew/qKthvAktZbbRcj4wGNgP7&#10;QQ0BxpjT2KQupTvH9Y2hiSG+PkkElkoyEBF20geICfTB04PjJ88ONacf+QKhaDzk2ir7H/sRPbe0&#10;i//p4yal/JMupVSisZuDm1bCW1kTT5Ks2bY0PTwWzDjM/oWqJ1Dimvj3JyMcaywiz/CH03sxK+/c&#10;/Zm46RReICaAP3m/7USj06dquKjZqtYeTNeiN1r0xotUznRDIJoW+XJDaEZzoqFGqLZc74h2XzPI&#10;tNEdNbrjktcR1KnV261sumhYS6txJbEUndKNKCb/U2Rj/25E/03/9ZX+LxGo/N+B6v9HnJb+36el&#10;/wvS4X8XRCnCx38UwaM/OCy8kTod2QKQk74khQj5k4LIDVebYVCpN7lQbJzB9Wcqp08OvUqR/pqg&#10;+RFiYkuhLBAT7BaBpMhUPVHp9mv9oah2BwIxEXW1lshTkujEKnYg5pgWycIgKb58diQekxeZA59f&#10;ELo4NuMU8oUsPnESDJ8EI9ITtg+rS5PJdUb1Eo1AoRKesVsjV0BSkAqhlmgwnLLin9X/9HVGRoC1&#10;irJF5j0RiSa/+vq5+NnPn4iff/lUEHInyNFsdsRsMp9NZqPBmAp6RAMV9DQdtgByMEJpPM8X8kXE&#10;hFs7NkSU9HsDgaQgJRqLx4XUqtDc0eh3BJKiv1yI5mQkKr2eQFKU2x0RzeTisjSaHFymknIiGj6m&#10;3MKlRr8nWOlaqtepSmYRLC3DaW/Pgtj9pbC8ZLxcUqFMbJhSU2Za0tCa+MXOmaF7NPv7SN0Jxt6T&#10;Zyfi8CQkoglN6flYSorHqjibvYnwWn3BS6ioQFgkktZbM5XOI/6cIzxAGWCbCDywyoNUCM9LRpAB&#10;IaQB/IjnnbA48fn8QpKC98SXBt6ZVAUdUbkI0WQKjxeHFsXg1jN0kBRk7buDoWj3+vyTQDs1N4Va&#10;XczON6I7nYtMpSZy0kO1erkhdWhBi/5kLjjGRWTdEyKDNN/Z1S1xZSJMX9he+6USHRBWFxdiOJ/O&#10;z9disloIJEXW+qEWNJcJ13RqYsGHuleqlG0TNeEeCIicexBXd4UWhemgKyaymY2GoKKCKMWw2xO4&#10;1CQ+4tGYQPrpsiLx0H2NelsUClVB8wAaKJF69Pkj0URWMIsRcGaKwaHBsLEZgSAPkixVRaXdFZJv&#10;AmFBmIgvYzeUURjUUjCst3rQ6cT9MmwdsCkcMgtJQbIDyUUqZGjb7Ax1YWw7qcHQespIVDplQK0l&#10;uYx6ST5XBSVRyRWkKgTrPlq1uuAl2/iEO962cHMU8wXiExRp6qFJxHXTCRCr2I9SSExUvKZw263X&#10;mDeRF8gIrCwWRfcwTyIpCGNgcYlbcP1Je7ucxTbY8OTZwZdfP/lK/5Mdsj2c/EL/ED//+onxlfH8&#10;UGI+KFiSypNfPnkqOO3Js+fi+dGx0Lm8w9dPnwm99/+Xtf8KkizL7zSx7K7KzNDhEa611lq7h4cW&#10;qbWWlZlVqUVlVWZVl+4urVsBaIgZoBeYBjDAzHIGwAxptmNrQ67ZGvm2D6QZl3ym8ZnzRL7yd87n&#10;4eXdjYFYG7evym5cv9fT/d5zz/mdvzpianZOzDoWhNvrF1Sl1Oeaz7FryAlOobQt/xYfxdfTJw/L&#10;6DoNZtHZUCQciZVrutdGQKCfEBwIC0kKxIT6ohGJbNmQKYl4Wo9VEUlRqLaRFIlsSQcsbxwUS2s7&#10;IlduCnq91Y0Dq5sH6s2GumTTK7u7gmJWLHReSv5QZEJvi1TgB8KZ/Ykh85OF9LdiLvGVmE9+M5/8&#10;2pH8xpH8eib2hdgf+ljsC368OHXXNXPfM/fQM/eANBDiKpAUoWBK6oEfi5dHvxSdwYKcROHgMmN1&#10;MUrvDZctnTUV+wSagKeS+IlYtiDI9XD4QyJZqohMrZEolgUHYOTAfYakwIuBMWwEnSB+NB2j6Sq6&#10;AWFB4rcOo3FieOBXoCZxliEp6Chr7R5efLpURAkdK9M7zO/qc/VQkPjT66+QxKENga1C3UoylcOE&#10;zh6khjqxiclZQZIIkZvEdWowE9VqQwyWJCmWW402C+sgGlAJVBnGboHUYL8OwzKhZ0yYuWO1geYI&#10;adoTDE3bl2bEImyS/KKFSrnSaQnSR1lXItuoCSRFslwWLHHu1PQpEhcsu4r7o2ACPBucONjaEsfO&#10;nROd5WXkAsXiyG8qWvsElbjQItDodUW13aIKvjpeTdt08dK5nMYVQT9MegthRup8MC6ycA/DAQHC&#10;eDGI74kl8yKdrxaqrUKl1eytCiQF+uPF/TOCWv4YJ0YScKm/IrBGMPCT0EHAJkmkGCd8JsEuJBAQ&#10;iAneYg/vskfzZ6bNZolBiz4TuwVLnLNmJ5lfiz4flZZICeYtVutkyS2yzJq9nmj1++zkXERbXVPW&#10;Xr+9siaQFARGjGBNOGN/MpHmpoVzZ8flRaXZEb2VdcolDCUFqgcPzfr2jmj0OlBpNgQhmdgnpEEF&#10;Jg2JCZE2VRP1hORwyWNF54WVolGvidWlrljpd9u1qqgU8qJWKgrife2AliT9IRwMCUbfUqlCcCwS&#10;r9sZCHTirp3Q2CqQF+rJ5hdcgn4B3crcgubONkby1mClvbwqSq2OaC4NBO4oTEy2EEYPlSB5yFs4&#10;PlAe2JHYg7DgYqIWG51uZ2lJICmsL6jKNeGnsb9hqVWqNlDK2kazOewT4xGXmEqRFPVimQ1TLDeb&#10;N9WeNfPePVcMJYUNwWrW1TYbJX1n+0JGoCoQGSTssIodkgJLQzKbz0gxqOlYNwcyAlsFGgKLhUYU&#10;pu/jSaR8DrNDvOYMJDM2DNMkf07PCjNmz87bKW+UjoAKRS9OTAkKdXsDYSNWoglrRfDbSt7zpjDG&#10;1AyltOYXXcI4myQWQhFjNAprjmIWeZlzLM46FiUIdJjHHzBrz0dspXZbtGr/5PS+iUmB8piZm7cR&#10;O06BbkBYzC8sikXNX+1Op9srpqZnnG6PWR9f09w5zcq9eAT44ZQrXlrdbHSWRTJXEcyHsiU9kw2k&#10;BsICSRFLF7LGCKG+tVuud/OVpkjl9ehWxyVFvW0wT1S5KYaLmNtFwsYlRTLwAxH3veHM/tid/xk4&#10;Ut+ImQPvGg0R/Y7p6Odif+gTixEWkhTe+YeC0IqEZ1lEnT2/N5aMF8WwCIcNGTE32tZCJf6GBT+5&#10;j5MzDjEzp0vkpHc2wW7ekEBS4IdK5IqCqgMzTo+Y8/hFulITEhO+REp4owmh9jO36EFS0LTYHu1B&#10;c9D9YaGkHSIpAJeZDsPCgaTASkHXYVqjuh1rjMGm1ewN+ExCBbFGsI0thFtP9AzlSdQCiLjEDoH/&#10;glgKHCJgQ6E6TtewADyWCcQE1kn0R7e71O1KpKyKdrOjLrhWrRsvhZSDrUkI1CE0no5UJpU0SqIp&#10;aWsVxsL8okCF4CUhII5JhWa8wiiNcrm11Gst90Wp3Sy2m+lKWUQKORHKGTzRmCAWTZIC1xXu5kqz&#10;K1a2D4jVAwfF9tHj4tDJ06KzusqCVe5QSGClyFcqgmEvkkoKW5AvV++0RK3TIgPRiiXNq8wvwJqi&#10;ry7MQx2JYhLO5Is2kD246PYLlycg3N6QYJWfRCpv60jVhCbhlUZPVFtLgjp4KA8yPjB1YCWq1lpI&#10;ika9I8YtE4gJ7BPEtTBmqddwmlQ7F9IBSTEyV4hxeSGBQs4IQYR8DnEVRc3By1WuD2t5ajhEk6HP&#10;qDvCeuXsRzegzMpSgZh5LEO51l8SxXZHVHp9wRqz6IlUaWgvxJfBiEnbJsCFSSMTyGZ36dckRcM6&#10;Y8xiM5tba3ZtMN1CDUQiV9bTouEzJgjMNMLChKSYtgpSFbyQFAn7wlbBvLzX64qVfkcs9zr9Vku0&#10;alVBRAXhLiYzRlLQjmxZa6sfFsvSNMVGtagVmJpzlaYgQIY7zbOnR9Gh6a9ZAdj6IG1dAYZGFBYB&#10;PlS7W1rbFCtbB7DbcCkT+aLAQQXoAxRDerfWE94QyrSwDRyGJcPWqarpFJuplbA1IPyM3DhBhi4P&#10;+zK1zY06rRBNghpATLCNpMAsMQqhaJargj+xouIfweWBqYPy3Z1WW7QaTf5p1B7ODra5ZfiwGCqk&#10;CRATmoiq3SApWO6PqYAVFsOVezQnY85KI8Pky2G4EujiR1PJGYdzYnqWUVwDtssfIvCQ4YGsQqaS&#10;xFgYd5UdGOj9sTPRoRNrybCEdu4MViWZBTuJLYJyQw9Di+kjk8vZBRee72FgnTUwAL9i/LERXAHe&#10;0uARTWZm5xf0E5BHs/MOaRFdKMksYina/ZVSvSPIZItZkBSFanuENIRgu1ht50qNXLmBMQNJUW31&#10;RXew0V3e6AzWRL2pX9IRrN/Rzh0Rq/Wzopr+SOSj74ls+B1f8XcCld8zlH/Plf2pmNl5V0xtvTO1&#10;9fbU9juCPTMH35uJfzkd+1xMRT/zOR4JQivS/lWR8q2ITKoiSoUmlhihxjDuMwJGcXpnLMnMF7Xh&#10;C8UFt4C4B6wUvlhSICZcoajAOBFIZRZDEYE3hFYBhOARKsEeNSEMDxjhaTMkeRJFQfg2rUiHsaH+&#10;whMI47lA2qpdSUzQipAU6kyxT9Cf8BZzNdoewmJ4sK3+vrK6ySCEMrDGBjPLFuwHjVVCvRYGVwIz&#10;mS9xIqki5FgSA6jBpmYKKNWz0hOZYRFoPMUkdDB7TljLrv6kCyUjsaCO1MaoiWDQRG/TETHnsYJE&#10;fXSv3G6IRLEgAqmkCOUyIpBJC1c4IhaDIRFKZfLVpuBu1jXAdJc2Dh0VawcOrR08hKO90ulWOr1C&#10;vVXRGNbupM0KqMVqqyUKtsPE8MBwky1KYRf4MsKaVMpMYrGOm3lsIU8hAxLgyZNMpjLBUFRQQwKo&#10;uG860XShVG6IWr0jJCmQ+3gbPYGYQPuyvjGSwqbcxUeRMeQVcM25HQgLRAb7if/TdGTk1BDcjpH1&#10;XbCfjFMNAoPBiuAOIiY4OJsvCNQDgkC9AnYILuDS+rogJMUfjQr0B9s6mJKphKTgcsrX6oIsUKpK&#10;UGoilM6KaDYvPRHdlRS0fNo2koKhgY6xs7TSX1kX9K57EBOrm9uiv7omqu1mqVET3FfsE6FYVHC/&#10;E8mk4AbrviIpkBFsM3rRUlutpug1a6Lfaiy126KnPa0mjg+sFLZGky6emakPIypsMTIsPyKfL4lc&#10;rpTfxYZAF81yydEU2VYebxC/F67KUqUuWr2B6A5WBaVzK/aX2xgi0yPEs3kRy+QE+mAYcWl9HLis&#10;gpLAdgOfCAIC5YF9YtxKgfjQxB9JIQ2mF/kvyCw8HggLk7llfRNICpMnlC8Qa4k+GBoerEHCrN5T&#10;LI8kRaOkZq4faVo6KqRZrQl8SUiKdrMljKHCxrzgjfo1McHLSgoTQlEoE5AoyO9AgRIrgNecbhcj&#10;EBYLgRkDeUFEJ+H043bpuUU3YmL/5LSYVTe66CGvjxhMgueB/aN5J0MF+gNrE5ICfzxhRGrcjU5f&#10;YIVmeEMx8FTgF2e/DmBg4NOsH6fIxDRvB0t+OO1HSsseUEJ1YZLhB84vuqZm5hyLLoFjRZrEeEPM&#10;UhFmYEMSRW3ZR6xlBA4Td0lFr0Z3MMxlKJm3sNjbZ7jVWVoVvWUT19npLws1oXrDqAoJ/1bmUCdz&#10;RAxKJ0Up8UORi7wrrKT4ebDyC3Blf+I6/vH09jticuMtgbBAUswdel/MxL+YiUtVfCa8RlU8FoHF&#10;V42YCKyLUmwnl6kJ3WU8YhqMh9pxNL/3BYdOBGtwxgtJbWOpCqLnmPcQa+lS8whGHb6gQDfg44jm&#10;DPP+4IzbK8g1RTqMtxlgv1oIEVSAYsAygaSgHRJpoYZE4yTOxsZPDMNoaFToHnoJNR58f0gHhAVW&#10;CiZnCAt0NstJDJbXcWqQF2qj/DSCf7fcFNYLBiqJCVweCAsKNXIwjg87ZRiqB3W75BBS1wjXMMta&#10;MvGlbGLYLgiiOQU5hAy9pI+yFiAqpGdf2EvHJEVTICmC6ZSIl4oiWSmLRLEk4sViXF11vUnGR7O3&#10;LCr2npJWWmn3RFx9bL4UTmWEbnqtbeKUbXhgZ03z2M0tLMH41k2weiZtR+qa8QR32812A/et1UIm&#10;xcoEo9v5pmb4ZpJv48BAV4P0VLwVTDuH8a3qRDVFLtVFudIUekwpLT/n9IsZh0egg3F/0ICZterT&#10;uJuDpTXB8MSQz2Xk1iAsSPGQgCMLFCsFlgkOwMeBfYLTW60OkoK8Dz4ZYZEvGaihHrWry0ouFOt1&#10;0R4MdFqr3xd4kSQgBCIDYUGQimj2+4LDsBUhJhKlsvAnksIZDjvVTpLpVKkiCK1gOKCPRUaYJbv1&#10;I6xNerC6sb6xI5aW18WewdqmoOYgfWij10FSZAp5YRwf0o+plMWGEicNWCnSQy0xFBMMnOQyEDFg&#10;s53LzUpRtKqldrUqxq0UDJwMpURUMLii43Rx8VRR7ZwCKkNbhRUW5IBQ0WxUAsiOyGqGpgVQHZmR&#10;IGcW0qrQU6jLIHKQ7oNxBfMDHg00BI66UbUJxATSYdyYMQ7hF1IVfBr2G6pQILYQEy37Ur9iKEuH&#10;m9+OmEAf4P6gOgViAg0xsk8Md9rfiZgg7xRMSE/NuFRERV/MvpARCAu0BHvC4YhgrNVgMDZlzzAv&#10;RzcwVBCCx4Cq/pmAf0ZZJAVWCkYXXB6aTc5opmiVBMzsDgZE2o/n+BFvgafcBOePed93RwszIGGv&#10;Rj3QxUss0rPz3fhktjFIEFVHnH/ZxEC0BVqBx4YfyG9nFj58hMxiseZPlDg/lqEUFaJzJSZcHu8I&#10;XzAcS+X0bZERfHOMw8M1r62GwFDc6q8Me2T7Z9UindHsStCYCCmmgMS48IhV8rVSplyNbbHEqKhE&#10;NhO+5yLmeSbi3ufOzLfu3E+FK/OTufiXcwffn9j4gRhKivuPxPSDx9Nbb88efG9I4jtVMRP7XASc&#10;rwpqZMV8z6UqMqlKIpNHU3IRBK4fYGDGPoGkAF9QE0ETPYf9gBJGsy6vQFIkC2Wh+alggaJpl0eq&#10;QgSSaYEIwD4x0hMCSaEWwhUmDQQZOu74GJcU+gJOb1AQ9MOvQDQjQFGcpouIp/yRoQyi9xh7QLK7&#10;MsIkM6NfuQh6jjEzkEqKXwNM+brdcD+6qZHjg+pYi04DgxmSIpMrCpOsbvLV1diNQZT5K8HgVKTY&#10;N2lI2EkR+9UXUYgPnyCdEsHmjFXM/eiHiJPbPLizsrMpaks9UWg2RKZeFaVeT5BEWup0RaXTww4h&#10;RS/I5k2Xq+lyjZTgRL4k0sWKkAJjmkv248bOAUEpBQ0lolQui36/2+/3TNjIoK9ZUb1eNWYUi3UL&#10;dOq2fkY8mRA2xlRTN+M8V0/J5BTwGTHDRF4gNZKpvEhlKHWVpS6WNxgTLOGdK1SzhWoyY9KUUITJ&#10;VA431qGDxwS2hN3prhmqiK5AEKAbpAmQEWg+1N648kBYjEwd/IkxgxORFKVqTUQyaeGPx0RIj061&#10;IlhdttCoC08kLLhZawcPivbKiqj1e6lySWSqFeEKBUW6WhWFTkfESiXhicWFIxAUITWwZlski+VU&#10;sYx0HlrgLNITmUK5Wm8JSeelwZqgssgepu+azEtuMB4UahVcHplCTuCkS9lc0yHGMZe21c8MNvVD&#10;U9zvBk5EBmNYLiedka3kM6JWzNVLJYM1HhGkaSwPOsqWLNd9E8RVSKWYkBjr+xDcMMREu9UXrOrJ&#10;/pFa5H5EbKUXTGEBU/AiHIpEBYYH8I2KYHo8YsHjFQ6nawTrXMwtLgptkOuBwsAOAXwaggMxgftj&#10;pC24ClwThNeu2DIvm76tC53FNsOjQC0KXB5ILiIxR5DrQcxmKZsXQ2VmwzOHhg2rURqa0NbqkixZ&#10;/ePmkpoXsbToG74elidGgrkFzY9Mn8iMH0nBHrIr2cYsobfQqiQ395Y1n15Fm9LVIgjUp09afwd6&#10;YmrWMRoMMFzjC6fHxyyBhghEk6MNE8pnZ/zoP8QEXTwKWmKCwQDPCAoJGYF9gngiJprN3sCuEdVk&#10;5GBEYSZqF1opjk+4NXZqXBFmPQurJwTKCZMMp0/PL05Mz45CNGYdDqEGE1PztlUyK622qHd7otHr&#10;W0xUWrZY0ggjUoWiSBfVBZcIpwrGEyJg1neIUUMzsLsuQyKUFFnfQKQ9S8GFR6GFV4MLT8LOp47k&#10;V/OJL8Vs7IvZA+9KRuxdfS72r7+5/+79qQePh9x/NPF8e+Lew6mHj8X041enHz+ZffLq3KtP5w69&#10;N3f4/e8wZoz3JiOfuGdNMojPHeUnL0qu2UuEtMJ0wbUaD45j2meC4wJRgZ8LZYCVgkz3TKUusFJg&#10;nHBpzl1vGmwANYYH2gy2CloOUiOc0INkUhkx8yAsaE64PIiigGmHCyFLrCW3G0lBk6At2dzRiC8c&#10;RVKQJTTMFbKilsOAuE4+Ss8JhneMDVhSxz0aDHgIC38gvDvaGc8Ip2BzZb8GIEFBVfVXFGtnhkP0&#10;Ik70YEyNRHdBPVJSrU5Ekmr5ZifzV2q9a8qsKa9Z+UfzL/sy3XQup+dYrGxtdFeXBeNWKJMWqWpZ&#10;1AaD2vJya2VVFJotg05YWhY2O2Cl0uyJsg39yZWNFw9bHY+eJq4Hjx4XZ85dECxk1Wq1BZ4Xu+xy&#10;a2NdM9/VzfU1sTZYsiUY23Z1i97K2rJgwmTdC+6pmWnhWFwQyXSGspLUosY8gzLj+nNJ8SVJ3RDh&#10;ZEtdaQ5pwJxGFCeNFr+J5mtk7nTaS4JxZ1xSYJDAi8F4pDGQ+AkkBSoBJ9Q4HCy1wSdwGJEZvZ4R&#10;LiRuNAdLAlkQzqSrva7ob24sbW7k6jXRsGvMUp2MPRwTSqf8ibhAbVBrpNztClYQZUHRYDotvPGE&#10;SBRLxANQdsEbjgl19eo2GRQQFsQXCxptKBIXe4hXjyWzwheMikK1LFVhqBpwfyApbOAwQT+pv1dS&#10;8EJYMFbZSMQ8pa4a5UJTM8mKZt7GPoGkoNQVYoIiCmyj4wQ3byjlTNpp19o4WqRWm9DQXD4RTwnd&#10;S7xTuLJI6iWGjqXoWW57wa7Zrenr9Py8QDRQTAKRQSAxKTcjK4WeeIEBgycZ8JIgL8i9Jq5TkPpB&#10;FAUvrg9WHCQFA7/EBDVDjc0umQprzAgEqJtJRAVmCawUI8cH3hDzcGRzvy0p+EBrMqxkUmmCsHB5&#10;oGzoSqy6KNChMB4Yk4OdsuMhY3bOwAnjUQWFXVMYM34aHFEI9M42cdS1X2LCooFWf2KBoK9HKzBt&#10;ZRs0PIjQ7sKwHMAggT7AyIRZgtAhtXgUBpNFJqaE3SG0CdrHUq0/0Ra8hZxKj3k3mIUzhdWvHm0I&#10;DuMKGPtNIo3YIqTUJMdOz+6flHAyksKsFO90araZ0/22IVQYJE1ufSaDJVPDA8l14yl2mDoZKnCL&#10;angwI0QwiKTgbibDKSFVEVp8bGTEofcWjnwgHIcNc0+eisn7D/fevrv39fX9z7fE9A8OGD6JTX8c&#10;m/o4OvVRdOqT2JC3Dky/fXD2nUNi7t0jYvbdw7NPns48ejL96MnE5psT4Y9cM/dCjlZ4oYOeQGKi&#10;xkZNSNAj45AmH2/RHcBKwa1HDejSCKIviavA/THt8oiI2nO7K8jMQnRix5IckVTFFEHDMOGBjY5A&#10;WCBGh/rDhkrA1LxTTMwusIECQKEK3XQkhTFeJtKoBEFQDvpj3OiFmZNTKH5Fy7fB46bIBMICWwVi&#10;AmcHHTGzZykyJtP4RBj5GAU5HRVLY1jweocGcOtQZ4EYp98vMGujG2gtpn6p1aZYv1llxhcOi0jC&#10;VNOhNyCJ1KamJsqNWqlVF5lq2WKGsUS5KPKtlkBM4H1PFkqs8UFoGra37rIJ/emtbAq217YOiO2D&#10;R0+cPCuOnzgl1tc3xcC+KEdkVqRc6q2vrYittVWxtjxYXuoKKz/W7JrZG7aodANJsX9yQkzPzgjN&#10;JClZHU+mRSgSE7bmcMQbCItUxtRKqdTbolpv444k29kfjAqPtKBvWJvAsWgw1UE0g0qkcL63m12R&#10;zxVEOGRCORZNbWKn0TVTM2wHbN1SyQgUBpICwwlVsVlBlKqmTHr1TOvLC2TK6tqGYAmPSr0hMEXE&#10;8zkRkl7MZUWx0RD5ek00+n1RqNcFe3g3ls0mC3nBAd3VFUE6QrpUEe5QRMy6PMLpD4lsqZLMFcSs&#10;0yOYoRGPjzTE+kAtO/WETC91kYKSFBgnuabYfCQpCM+sWKj6jn0ipl9iSJglPVjwSpPb37JS0EYR&#10;E1RRqxayllzVbEuZm1LcxWxG5FIpYRJypSS0oT9teKZOFSNJwYW2IqRqRYip9yJYtMzvDQindAMy&#10;wlYzpSrZzOycQFh4A0GBR2PEuCbAVEh2KOph6LzYtUlgeMDlgTUCyPLAKYie6CwN7EqiPZ99UV2K&#10;q8RYjqSgZm29WiM1w9TXTaX9bo8I+f1iaKuwxgk8HZIUKIx8Mj0CMcHBGDkweHAxNTlasC9qUYx/&#10;Dc0M9DVwUGHI1QQdlYCxAUlBqSuiK1AM7E+ZxTmzgihOfGwMxpSlmp537puYgv2T+ksNNIRKwP6M&#10;R2BXKxjdAByjqefQOr07DRVICjpx4vBp6FIVeECQFMxB2SZzmvhcppveULTSbA9ptPnOxO0XJJXK&#10;NabajI4aC8YHTtwfnaVlgbxgyo5dBHkx73SH4jGX18syOrZqgGkHJnbdLjHqi4SEN2wIxCLecHCE&#10;TRGNhZMJ4YuEhd8uGBZOxA27LyQFtVAz3qXgwuO5+BdzB9+df/Wp4b3DYu5dcUS6Yd8Pg/t+GNr/&#10;I0PyyxmR/nou/dVc5ut5kf3xgkh/O5/+xqDtuS9S81+mhTbEzNuHhFTF9IF3ZuKf+xYe23yQ5Uho&#10;mChEq+BqjBci/A1JQSzFrs/R3E1XMCLI6GY9SV80ISgYk6s3842WQGeQGY4WQZcMg1Rsie6k1LUt&#10;3RFL5QSHEUVB4ii2iukFl5icd2IswehFc6Id0kKQj1RSkRAhdkcSWYw3YFom5hMUD01OQpNF/Fne&#10;NmWFOE0rX6oKgqAz+bJBz5KtlmZzuYphSepoUqJU2PQZB+0wkDDMOF3eWExEMplIOhNJpUUskxXh&#10;VFrYlVQXnf6gCGlmbJabGTJMyZnXg7nAZ9p1kfMsCGLXH9DlNLUBREYzvkKhaEtVVpotQdAYCxew&#10;RkEkmSK1rTdYEa1uT2xubYnha3vboP+2tzc3Nzfsy/yxvb1sX0gKXitjL97Vxsbmutg5sCmsT6Tb&#10;aNSEmXqmk76AX8wvOIQnEEBIYbak1gLliGg/mWpTsK6T7h1LIC06FsTCvEO4nS7hdXuEx+UWLBMR&#10;9AeY8WL3bTVMGSEWZeR0ll40mbjCzmAlFzCTYDgh/AUvDxEttmCynyAYHUzBbA5ATFB+m3qjlAhj&#10;uusOqLfRBNgbTaUEt6bZ6wsqhpVN0ukw7zRTHCYksrPe6QhOMR1+emhaQ20TVyTpgNUNGY105tEe&#10;lxTUJSPYyEQlWoWxZ9bhElh7ytWWkKjIlsbASmGTdoilICgGYom41IT4dRnx3Ys9SIpyLlPMpEXB&#10;gqQwtatyWXMtJc7tlBoXAEahvIY360+yRSYzoWBMBOza3GahEZfXtegW5EctqOe2koKqZNxXux7Z&#10;sMi5MXvo20kNlCu5oi6Q1QfWoThcTcd6MVAP6Abjx6qJYSER7BBUoTD2qE6HRwgxQSzFSIVwIwlc&#10;QGzh8qCSJoY+s3i+xvVyhThKJIXLoYn8glmcf2HRKORAkOqZZvXZeLKQyrCRCEWE6Xskge2yQsM1&#10;SO0pZORi8jGSwtZjQ1JgQCKYY8m+eJ7p7zQ80Nlh/+8srQiibUylimyBd1EPEhP0vMiRlF3HyO0L&#10;if1Tc2Jyes5O2Y2/Q50jwwBjCV4MBARzTXpq9qAkNCNkKompmQNCibTImKU+K/maqdyXq9REUcNP&#10;tS6w1DH7xBSxdeio4FdglpAyqHeMZrKOm6FNYlxYICnQEJJTbKCcMMbsXhPzdCE4mJ6CW/NXWz41&#10;kdWPjXsDAY80YiQifMGAdDnmaFYCM4tWR0zNNAjF4yJs4TAIWSJmWTvzyaFoLCzMdjzjXwk6X51N&#10;fDl76L3ZV58a08IXSYFWSHw5E/18MvrZ5Bn4fFpc/Nohzn05K85/NScufuMQ57+avfDVnLj2U5d4&#10;6Xe8pd/xzn6WnPksaYwc9x5M77w7Hft8MfvjmO/NUvRANKQJSpKyg9S0pfz2eHgKlSqMoLTai2tL&#10;zC+SFCsRB3MBCXIUXHnqljKzl44QzPuHPnI7ifeHY+PrpqLthsYqu40YXfAFxJzHS+YqpTZpjWwT&#10;/oJKGFnUCA1GpnBYqWZsYxxAMAftE2ff8GtL3pvrMEwj4ifTZhDlyHft5AAaEs/UvskZwfAfjCdF&#10;Ut1LqTy56Jz3B0RYGiKdxSVU6fQqnS5RkJNzklAOTCkaGKggQmqrT600GKFWPXeBno2uTwpNuHwm&#10;glaQvDZYWxcUauQwqvxBIpNt9/UsLPWXVwyDZbFuXygKKyE26GHa7TbB6X374i3pDF5WfpjXQfs6&#10;al+nTp06cfK4sFWT1gaDvmi1GmJXUphcFvX6IppMMo5ivEQFEh8aTGZELF8SnlhK+CMJ5AICwuf1&#10;ioDfb7BSg7odLGZpzOd2xlur1sx6Efoh7TYrXBr7czQaDoUF+X3SZiIWT1p/voYaY5Po9pYEK3EQ&#10;V+tyewWhsur4WQ98t9ihcfPYCMOS/S56aowFHTy71TgYYqgBIeUlGIm4pwxhGok0N45LdNrV41Ia&#10;m3YnyVwf/ICICeS14K10oSSww5kmqsmvNfTi1OZpkqrgSR9KCjydeD2ZW9jpUVzE0pLhSYkFSGb1&#10;0JogzWF3ZqrIhyMx8yWFhmAzCo+9MO8jLJq1iqiWbM5GLlfMG8zSooWCUW6VKqLPtpNWIVcQCVJu&#10;pOvzZcEq9Y45l3AueMXs7IKY12Az7ySayaP2oIlOIBwMm/ID4VhC6FkWBDelMjnBwn0aLFkegsvB&#10;LJx03kKtJki5qbTb1XY7X61mymWRrVRMHTtrQuSAXLUqYtmsWPR5xYLXI6KZdLJQECX97kq12e6I&#10;WrMpStWq0MglEmkT/VqQFrFrjKl/EMRmu9XUvWrmfo/PTxgzRjN9mk4Tbolpl3dx0dhm9CwIasLP&#10;zS0IDDOacgjdRYyoZFixpq3UvyAcOqSJo7HYZAyxtK0YUqMGMG6mXLYoKEZLSKy1NBn4k8jZdCov&#10;WIrFueid3hUT+yampC1mHOrljbGaiR0ygurI9NS4XXGEoyHQE4LJIr28L5EUJFWzYo1bl0uNMVcg&#10;rzqQSAmEBZKCZB86Gu44Xbmg30d/AB06AxshAqa12OGNuTheHk7H6IcW4eDRtnozgRmM3jlfLOmR&#10;MTogGnO6PcImAXyXUvRPQX06bjht80+ITGA16Hw6m/hq9tD7s6++NvvekZnPE+lv5y//eOHyTxbO&#10;fjH96WeT8In5v/6c/uobh/j8y1nx9TeOry87fnzNKb65svDVpfkvL81/8+MF8e2PnVd+7Ex9NSf2&#10;/Si879nW5INHk1tvzR36YC75Vcj1ety9rJELmwSTE1L8mdaMX945tVUrGvCPDC+gvbD4lRAcXH8q&#10;rUm8cr806RcEFiAm8A4AeeP6ZAbg2QWnIDKXORbdH90lqyl6I5rlm+R7BC7mE3/Y+D7M4vvxocxF&#10;BEvj4kZBNBAEipVi19RhzBtIDRqzfghmAPpfhDiSFGcZKhwvm+aFCFnjS3L7aEJcDT6Eb06qxUhS&#10;xPMFYcVEr9btC180LrDPMdHUnJKsJaKdMJwgsKyyKYwPQulcXmjQoqVhcCWIknkUNV0oX4uz2MRT&#10;2YkW5R3bFkywqIeufdlcN7PONwkmq/aF8jhgX6ft66J9nbevI/a1vLzMKSsrA4Gk6PU6woTxF3KE&#10;Z5KNWNbnL68InJuIqmKzI6rdpRGpck0U6q2CRigGqt2hiqB10uy9Pp/AZawRjR/F6MaEkD02Si0b&#10;T8QFdc1N+knUpJ8gJqq1hkBMYHgg1INJr8frF7l8ERnBGmBs0+HTXfgCQYO9/mZcs3eq1myJja0d&#10;sbaxJerNtsDIxEqzmnhgnicfLRyNm7gO6YBUBj8dPe24/05igrfG7Vt6VAvVhlSvulOsjFjj9LyE&#10;E6aALApVkiIqvAHNouK+YELo8WAa1+gOhKnisLppyvVni2YBa41tlCiIJQzROMtTMOYx/cWizuXm&#10;0uMiM+nFtlgWC8lwuTEBAUvjJOJpgUEiFkllUgUR8sfEwpxbeF1BMbPoEYu+kPBHEyKcTEdSWRHL&#10;5AWPN22LHFFmt1F1T9IQuWI8WxDRdF5QtDxdLgkcUYQmRbIZ4YlGIJhKinK7JZKlonCGgiMW/D7h&#10;jUVFtlbFB4mQRONjxsCxIl0oGG90ALIRmCsQ8+Hy+gSHoTp1MAFHhIhTOZR0dg1Qgm1csDho1e0Q&#10;F0bYF3FGJkek2nTa0jrU8yDulcRrEQknBCohFk0JJIUtVFbhGMlIdlpJYWSHCNo16GdmHFNTs1S6&#10;3D81O22UwTCbg16Y3pmeGvfHuAscDaFmTb9AKB/9Pqs/5JstQWp1JJsXyWI5YbOemH3SKmjMCAsa&#10;Pf21+lPGPKTDSE8IlAHzZt6VpGBgY5bJMMAsE5GBsGCKuTvRjKMamRwgKajDr543lkj4gyGx6HIJ&#10;6WE68X8K/yxJcelbxzffOj49O/nJmQnD6YmPT2tj8pPY5BfJ2c+TM5/GzPZnianP4pOfJ6c/T0yJ&#10;T6L7hX1r4rNzM599PnPGVKyY3v9hZP/z7cn7DyUp9LfP8TjofC3pWdGEBElBZgeSgiuTLxsjPxpC&#10;AzxXFQMYgb1ICi4a15/bNExv0bW1Yy3S5LfFBE0aT7kkBfYJU05tN41IjUcDM5MwBA2rKaqFsJY6&#10;ZgY8GmyP+zKQFEb7WtsDtgrEBG4OjGpVmzxJYjANWD+W72yWl9t1drCHFqg2qJ+JcUK/lsvlst8W&#10;YcG1ss1sWAnDFYmKffOOOZ9fYNgnOL+gyVij5Q5Hpa0J+KCVdpfXSnZpXJQN9gmuQ63VEYgJOih0&#10;g5qWpnKiuzQQTH95i77L4XILBipNeenWOIBBznpWU8gIEtx4SR/s7OxIQByyL+wQSAdMGtbXsYwd&#10;l3GEMUUvzVKFXX2sbCdoJpxM2KUpJdTM5FuSggg2FCQGKqw45LX21rdEpdMX5VaHcEAbF6F2WhlB&#10;Qa1sPjfCFLRsNYUtW6o5oYnl42CM9171/Op0QyGBcaJBxIdujfVoYHLAPqFxU5BAEDYrRkd1/TBj&#10;4PjgRHwljK0hG3hhTc9Ee5u3kCksbj6uQmyGQ5ooDX8ghNUEgz1eGObVBEkQZUwDA1065AKdJ51e&#10;tmTaJ9IWmU7PLElhFlVOmAWHxR6nOyQQFsFIWqjn5fHoLq8LCkMhKcgkRFgMF5TTiG9M9VkuImka&#10;yD3aU9u+llZXhMn8aRis6agmXWZDCc0lJmiWKfXQr+EOCJfTH/BHRSSUFEF/1BITuF31fUeojyBW&#10;nLQlQr0YXUhOY7XDdKkqotlhDWD+zOqSVUysrEgU8olCwRePCYffJ+Z9Xlc4JJAUw0iZQl64I2GB&#10;8ojlc4JkbmJuBTqAkAsUA55Iwj9HoRgMORTGQEYMF1K3Pk7sjQgLqUuEQjSWEnSsdLXsAYzDRHuV&#10;Kw3+BAr2EXA+7zBmHoTF1uZB0Wx0rTOquOBwC43/wucNCdTDSHMIHSY5IIbFQowvq+j1BOfnFycm&#10;poT0xL6pacoN8YQLXNr0vEzvSJ7ESoFqRlKMNAetHxUSSKZEStezUiW1Ot9oikylRuIAXS15a+Q+&#10;EXLBWIVK0DPA/I/ulZ0MbIx/jGQoCU3mxkfBcUnBVJvtcFyDfRJFogEDMYGwoOPGOEwfvbSyms0X&#10;XB6PmF9YmHMs2EKcbrfP3H3JTVON3+VecLocJvlokWOENmD4pyUwW1+curM/+OH+jTf237u3//nG&#10;vh8Fop/tP/PZxKefTXx48sUPQy9+FHrx4/Be8Ulkn/hMciE28XFkn8Hu/1QywigJ838d8FHohY9O&#10;7v3wxIsffvjiqU8nJCkmPopOvLEzlBTRz7xzj7KBjUS0GIlnsHcSm4UJlAuYtrqNy6jLwjXnYjKa&#10;YiDEMsGlY/r+G5JieO+sUEYfj8sLrBScLribtBmCLhljsFvQSEqtYZWt7++fFhOzCwL/BVoB4YvI&#10;0E5ELc01bA0bWCOwWBCWiIGNY9TAGMVxkxF/w89EOeHKCe3+cJqQ0y5zs3dyRhhbi8NpNFm5Stzx&#10;b0gKapbXe0uC1SAXAyGBdzxXrgoNBlxzLhEZ1Fyldn8gUA+4a3N2/qNrT7/U7HZFp78kGKoZuREW&#10;zHxi6v3tnJgWzlJVdP5YF1AJa/YlPYFTA/sEb2HGQECgRQgVwjxgYoaiEePONSGPfjv+hhEBVKoA&#10;klwksomHo5g6mpKAABwf5CfHckURSWcp4UiFaKa7tVZzBHuII8wU8tVmQ7AqRaFSLpSFWT7FGwyI&#10;iZlp4fJ6BeP6YHkVfWBtEgnz7QMhioXErZWCERDBIWWAy4NzxwdHTTlFLJYUyWRGlMu6tgOxvr4l&#10;dnYOC7sw1LINzS9G1K9GEkFNbII4ErKCGESdK6wiafBQYJ+ggRFFpGYzipAQODton1xMbBhICskR&#10;vCSmbUcSexZdQYF9IpOvicH6NmKCh4QIauLysE/g+ySk1qgB404qEkuB1YhMxaF9wr4GK8uiay6b&#10;eWEQs0uDDGMmWDHFJjqENSAJt8svFhaGQ1o0kjTx7nZIo7wV3QHqARuDVAVLmSMgOIC3EBPIeU6J&#10;6N+t1LKVGm9pQ8Rz+oRcIBEX7nBY+GJREVWrKhSSRQ1UOUE19Uq7LdiudtoiV6sKHSYylTJ/8igy&#10;v0QxMMUk7xQbhsQEh7HTZLG6XAsaTlxufGacwocYs6tNPEMT4LnAxzxMjrKJPRwD0h9M5nA8k2DN&#10;W4tOr0CFbKzviEa9g0qYnXEIx7xLICkwQth8nQaSQjKCtdwkZQUFQqanZiUm9u2bMExOS0MY48SC&#10;a6QqmEWpv3ZJVdnemboL2CoQEwhh/SkNEYwmvbYkEbNDqrJEc3mhuYCo9ZdEulz1RmIjgzYF6nke&#10;iCpicKI/FQgI9eAjScF+RgK6csZC9ciMczwIkLGDJZNLwqH1dOjzMdEbK/1QAhpHJnO43UC2ZXW0&#10;lhXd/VgqhTiYnp1j4x9mJCaGf1q0IVURmG1YYfGRhMW+u3f3PVvf+0MjLE589OKHH7340ckXjZiI&#10;7v8sNim+TM58mZr9NDZhrBG7Zgnt/yI581V69quLc599PvnxJ/tOfrxXRD7ZL/a+H9j/fBNJMRP7&#10;wud4kg9vx5I5gaRweoICYTF+SZmd63JhbOeq2tsx9Dki4zgMuwWyQ8cgJjT0iv+6pDCoU+MT+DR6&#10;uuGIYnvPoSvBSgq1ll03gY3ctNJhXExglmC/xARv0QJptIhdKjEgLEZeEqHZHtaIYYazbSeM6KyE&#10;grBgpNcPRK0yO7QSfHHBRvtiY0AfEEvhCATRFgSuksNJ1h8eQHcwLJhxmqHCNktatf4t/Qj2NDo9&#10;QQ/DBAatIH2ALwPzAzZ2wtXpoOiOOFHHJ41b3MgRQRGF8QgtiQYTYmlfm5vD/A5GB8YLXkSbMY4g&#10;LIg79ppQB48gZsLr9/n8fipSZIb1NEuCr7To0RUzFhQypDBNMWSythm9QdbUt65qvoVoQCWU67UR&#10;7Ikm1Usn5hYXhCRFo9MWKAxkBBUgFz1uMe9cFGQwFMsV0e700AT4oCmzi/cBlwQOEWTH6vrm+ua2&#10;qNYbQmeZ1IRSxVAw4YV0reqWRblcX+qviu2tQ+LggaOi31sRRCpiYMbSr+M1wJSKNXXsjUbHlJls&#10;9Ww1RE3hTDD7uJhgu9bq0hr5k6h25lFYKWilKFf15IR2LnoCYo/bHxNmacREzqQUN3ormwekTjVl&#10;5OEZzRj0POBCtmtKVLDG2MyM7yRFwr4ISMRB1bHLYpmwE9HurK2sikF/SZiaJnpCbMYIZUCoMubz&#10;GbDtj+bflFMlgLRsa5/ZaipVFgJIV7RRNdW+bF3tqHqobD6mx0BDjh4M3aReXyApEBm6q8FkWiSL&#10;JYHGZxUW0rGA/O9cpUKARbpQENQ3ZaE8SpKxmB5F1Im5FVRIJQUI7YzFgseVbTJRJSbQ+Jgu5p1O&#10;QXAv9gnEBA+8RqlxAYGksGuApNnGMsG7mCW8vhDSgT9xfJDPRmkdJAWNslpp0nARcxiNaNDUBSGV&#10;l23JCCIqsE/4feHFRbdJ6jJrcM1IW6AhsFKgKgRNUHpCYHggIA6/BjNF+mVJCvoFnNw4s2L5gqDo&#10;GxEVjcGKUANwBsMimEiJZL4kiJ/ASkGvyiCH8/43oLUDh2F8xpIxgrfQ1rg8YFxeaMgcBeoKPNb4&#10;m8eNzMlMVui2mvurcUIdqM/n9vk9/oAX16nNZNZ00Ebj/z0hFyPfh7pUSZ9MYC3ofG0u+ZWpsf3k&#10;1am3Dk59Gg99sv/UpxMffzrxxYUZqxjmxY/zTvF5Ylp8Ep0QkhRCx3z9zfxX38xf+Hou9fXc5Cex&#10;/R+GJU32vr6+T9y5s+/O3X1rz2din4fdz0rRA0gKwjMRE8RmMaAiLBjDjIFnGD9h/uQ6IyBGl313&#10;z1Bk6BO42kgKugUkBbDH6w8bghrkzMGM1iw+wi3DuoukmPf6xOSCc9+sQ5jICbV/mzmCSkBSoCGI&#10;qPAEf21Zdg4LW2GBt47migphfzSV3ZXFprNmYCPHmPVQ6JHp1mvtnq3rsMxhyCDsK5jBjKWt1qwt&#10;DUS8UIScrdiBsw95hFE2asHhnSmWiaIg+JqbglyjP7cRf15WV1YTEvRFgj/1rmCoZptuinfVO6Ez&#10;aO3EudtlADpUKWTpisHyiuj3B7b2Xo2ZN/NJLNzk/A0LOdipPGhcoDImCQHSYILMFE2/BeH25jnK&#10;SsNFsQEzeWNFDCQdNnwK9g/HyHoznk2LVCEnMqWCKNarotJqCIopEFmoP9uDviAba3phXpCf5QkF&#10;RCAWEaV6VfCVBBdq39S04ArTh2MZok+g6tfy+gbGS+xDpA7QRdSabTGuElLJnO1+GwiLleUNUa+1&#10;BJKCGTiWfsFUvNnoCPVB7Va/3ugKyo6hG2h4yNBKs023iRDHa0xD5QD204D3Tc9RVBDb855wIidY&#10;hsAuNKDf0B0GPNs5HEYzGuVgdUNQ45EcinhCssLWULUvstowW2XsYjX1WkWwjrk0kq1W0mcRCpqS&#10;qXsW1+837YUsXmrRM/nQbDtXrAq66bquRavfXVoVuNKZpFLHrdztJdW2yhUTCK32ZLcLrfaIYf1R&#10;G+LkDEdm3B5hS3xkWK6XrG4WeZtzuQR7krkctQSyJQ1RJSwTiIlCVcNVFS1CIQFCjqUwkCPYIXjq&#10;aD0aThrtoQuTBiRJwYx2vMoWkwD2DwcP+wxLgmBgILsdWwWSAhAcqAeiK5wu38KCW9ALU7CPw9QQ&#10;BPtZj61cqhE5gZhgm4gKqWNh1G69oy8ttJPmuxs/MW/8HVZSOByLkd2qACNJQTDmeGeNc5oemS4Y&#10;YYF6iKZyVlJoGmdih9lJ/ARigkJ+9aWBkMR0hSIiEE8KFvClQ6FwBUM+xme3b1g2kU6WAazeNiuV&#10;M7DNSvo4nAxCGhRx0rNz2C+PWSww4GEbZAwwRgvbydI7cLuJd6MrQU1yT/9erfBPZFxSMKGPR/OZ&#10;wLp/4dWZ+JdTO+9OPXrywmvrL/4wKFXx5ddzX16c+ya7IH5ScInPEzPi48h+8dnZKfHlV7MXvjFi&#10;YvqzxPTbhwy2KMW0Pmrrrf2BDydCH7um77ln7kccbZfDL/ErMUEiOvICuKQYJLjy0tesm88Vpm/B&#10;rgAczLuIA6kBbhM/jYaKjBiPHNJ3EKgHofm9YJtGxfhKxKLD63f4/PvnF1iRGG8FFjLaJO1zPGxC&#10;kgKlO950kQ64OQi/QHbwUeqR+edogQgLvoztvs3PEbwrMUEEMZ01JyKmjQ+7pOmeeXdpa1uox0ta&#10;Pa3+UeDsmHa6BRMtljRyB0JCTRcZx1X1+EMCSVGqNQSjL4MfbbJYrTHmsXNePZLTRcooxgz246tV&#10;q6aPMj6RXI5YCoIQiZZjG6t+o9nGpI+MYBJPwQYc6DZBLUP0IkNMJCo9YTdsFQ3NslDbgnqgfGe6&#10;2fRuIBo2FcDWoj5MlOoNkS4URSKXi6aTIpHLCIRFvloW9W5bNPtdQUmFUqPGapqxTEoMBYQtM82J&#10;/mhYcDoXQd+HaeH0vENw0ZAa2KQZDugTOurB7EyDkYKZJNPReqvTaHWIYNuNhS8SQW9XtjASQVBh&#10;gakdM0As/XOzi3TOWJc5Bd93vdMXeDd4QGh+0l7j1ojxZ4f9NGDepW8XOJv24FXyRZMilMwKTeNQ&#10;IjzkzCdW1reEKTKyuW2ibHMFQkuMUrSvhH0hJuxiLkGzFl46ZWNZyivtjuhInRYKIh2THEpE/JpT&#10;BE1jEbGEiEXjgnJVNnMn2Wj3rKW0OAwhsU8FEZfBVFqg1lEMUhX41xEN4+F75AhQczSQSolQOsMn&#10;YOForqwIVyAg3MGgQCWQ+JsuFrFSFOumsjoMMz7KZYEKmXe5BCeiRQRNhGZNo+FR5EnmSRCYMXhu&#10;xyUFTwUfwhBlLBymeKZmA3WBv5lIcgY2UtvZDseSIhiJE79GiryavCBejP02RzVV0zRIk6FilY5b&#10;kxERiSSFpJFAytgS4Y28XbwtHE5ozm4IRFxu3+TklGFqRqQzpj4gszoE7Jxd/lHQC5O2R5fNHuaL&#10;6AbsyTHjkjclB5gL0qwx/yIpUJPFVluoM8U+wWo3pUZbsKYAepyBjaFOcpkJND07aoB5G3t4l+an&#10;B4EgecY5EmjxjgOfjK0CW4gkBbc4Id0szW2FBZ0Itgrc0vSA/20lBSS9K1IVU9EvpCpeuH33xdc3&#10;pCqSkhRfz317dfHb3OJPi27xnaQ4vf+Lr2bOfTWT/nYeMTHzzuGZx09NZsehD0x6auLLoPM1UYwc&#10;SHqWPYvBBad7cnp2775JMTUz73B6k7a2DZW26UCYDHAZJSCYqAByjW10Hg84J2JpkIzDUMSCt/jv&#10;RkJZYH5b1IZ0s9uHmJhbdIlxSUFfyYSMJNKpRRcOMtpbROIgkaF9og/svHaYUIqeENgnaLpICk4h&#10;roIT6XYT6lptR4poiKQygiwkNRUmfFFJKLvGULXVZcEtXyQuCDMPxJICW/3azsG17YMrBwyZWp1w&#10;In88Kea9/hFFDeSNFvF0dPR7J2c8gZDgqtI2eASK1bpA4I46IiF9wGSakVtDuMHO/ummGMVJ7tCM&#10;iHaO8bXd6wlJB0HQPRZqa6UwhRYQEONiAnkxDiZwhIUkRdimPARtHjXlGcw34YsFggga5mbSN0S1&#10;I33Y5jvzsDBU05GqD0/mswJNgH0ClYB9ombXQe0sL4ne6jLaAhWCeYNTOJgPiaZTgqunf4KnHjsl&#10;ZmlUgh0CqgwHa3a1TnULHMbFZKbalODodPOlisAqDDYdrySY6aEzEta0nNKf2pkuCPaMJoS2zOTQ&#10;xsySdfSKGCGQvJjHfOrlrIWMP3l2hqrAtO2hIFYT0p96uIh+Q/rvCWmukMq67dJ/gURaqDe00yw1&#10;ypqgl+z2B4L6G3YJjoLJmDEMl4qIx6PCJpaG4rGIsDGzOQqsbi0NRL9Wr2VzIhUKi4geT58/FUsI&#10;W+oqaZKBzPI2JrSVoJV2bykUT4oZzXEdTmSRJxwTBCgNDYDWVmHNEmYh/10DRkPw7M16fYJT/Mmk&#10;0AGNwbJgaVc9pQJJQbGUbKksUBLWPmHIV6oCBwd3PZ7JCiTFgins7UFYzC4uUgMRQcqC6bShcq0u&#10;aNwjrUDB77mFRUEUBaoWScEzzExXjY9Bi26a7XFLMv0F2+xP50vspFvRRFxgeaLHpw9qtftCymd8&#10;/oe5CJOGvoFg7RFCRMO7MaGxeNrp8sw7FsXc/II/EGaJRZQBs7pFTwCFQSc+PjvEFY1uIFQT0vky&#10;YRbkHzFxRCBmNJfaBZGRLlWShZKhWBalRksQnonZk0nw6FJwiXRxBJoAxcBQx56qFRnaiZWC64mM&#10;oBQY6f58CA8VaPzDqUHgGBEVdN9ICt5FUoz0wT8FOiwx2vMbkoLZv/RQKJgKOboT4U9fWH2+9+79&#10;vc83pz6NS1Vc+nbh628XpCqEkRTnZz77fOrM51N6SwfMfpGae+/o3NPX5w//cD75TcTzXORDWyLt&#10;W42GskGqDVrvxtSM48W9E4IF4ebUABackq3SgnwZQJ9JIrAxfp25XHxnEkcx/HCkDuCtYcinDQbC&#10;GUr7nJtXezNL2BsciySRakPQFdItzjndgu14viicgdDUgktMOwzDlCLbUCUwhZ26VNAQM7uVv2mB&#10;SAoEBMEWpIegj2nM+XqToA2cqrRJXywhaKXUkCCUuKC22uqIRX9Q4L/j9FpvSZTaXcHcST2V6cQS&#10;STq0BX9Q4O2tdvuC3t/lN0u0q693+QKCZ5wZCNefZkyvwjwH44Q6HJqlGbZ3awMSUcEYWWu1BGZ5&#10;vUUnRiznMIm03hSlal3Y6M7BytqmaLZ7mXxR7Jr3TN4B0yFK2mgWZGqCpe2DYwOS9CCFonHhj2ic&#10;k6rQCJdAhprfZRZt1RMRZ8DWdJ/UVuZmyCC+Ht88lkoJwiq7S0tICqwU6ANcHggLJAXgFhHVdlPg&#10;BEFkRFIJsVukLi6Yc2qMYL1QPOAsIso2IwjriLaWlkS+Oly+HBN4o9sV3eVlgfIrFGsiX6iKTLbE&#10;MiXxZM6QyIpoLC3YJk4gnSkKs6q3XSytJC1SaWZyZSG9I1DYKGBmayBJwVA7/pbVHJIU6WF+RyKN&#10;CtFDSrQm5Yj2ULROkkKkSlUhPUF1IwKVqfFAAsxQe5riTMOyE+l02palGEqKWDQsKNjdqFeFWd5/&#10;ZbAzWBYrdbXfsigmUyITjQqjpvQpVlKE1HwD+h3Gf0aR88HqGgO8rbQfxqxHMIQvERe1pb5oLA9E&#10;olggsbPYboloLitmPG6xEAwIm8qRz9SqIt9sVHpdkZXOqdf8iYRgQolFgSeNsTwicWCfK9si08wv&#10;aam0YByNqARQ54PkX17fEFi3iF2SPtXTixGC0yUd+Hx2josJRCsfxYAkgcLAxnNFjzw+yWN6R+g4&#10;x0hzMEAy8hFogyKhcVCXvWljLCQUMCzPzi0ILBYSNXYmYNZOZIUyYjWENE6pXKMI+vTMnHC5fPpJ&#10;hHSgGOhqjZK1vTB/0jtzwPjinCQcjVQFyxFZ314NX/WUyy2oB1y1UTLV3pKQpLAday5lV7vRn4bd&#10;8tsjSUHfqhaOJmAnFxDGtRqdr64wIxyXi5GPbebQ3AWuNvyGpGBixEyO7o+2xH23auAfh4P/65JC&#10;fCcp+Boz807/THN+/539oU/3b741+fDx5CexlC1p9c23C+L8V7Mi8dWs9ktPTL11cObJ0/nDP7Ji&#10;4g0jJsLb6UTZjOjJHKESi+6AcHoMsw739JxTzMwtTEpS2AHeseianTOrvXuDw+tGm9Ql4qKh6niL&#10;C8g2oZoYgfAu6RR+DreGEte0SVopwsKx6BGL6tfspwEdIkGaRAQz90rY4ANPODrn8QkKnxCkiaSQ&#10;kBVha4TAODG7ODSwIR0ItgCaNFqZd9mTrdbRLkgK+i7+aRI+WeyRd3O1Bn+6rJjAfze96BKeSEz4&#10;4klBFJGZ/NjwTGZK/CvYJ2xdlmq92xe0eV1VrjmxFDRdri2SAjHBbIdt9X5M/Znfx+2y4wgIDsAk&#10;oBEa5wg9IZ+AHY5cHh408kpWN3dEu79sPV8VHrFx6NMoWUZSIV971J6x33AHcQntSlLdghCL4yxp&#10;vLDdL2KCbVvnaAjllIjrXF5brbWbwqRvmOXb6qLaaopyoy7I+xglejS7HbG8vibIYWQxrEAkLAjV&#10;pDLkSCUgKYCiR4R3oBsGGxsjRmbvjl1clKV/qrYqUiKXF6lcWeBSjMQz1JTjz7i0RSqvOyxQwxgL&#10;edeUnjNFYir5Ul1gQQzHTP0YtAJRFPSTxJxpJ+LbVKTQwzg2dvDkmilZMoMiUfeIlQIf9x6KtoaT&#10;GVGst0Wr0zt4+JhotbvNdpeS6SSzIixs3bBh+bNatYKASMQl/jWCm1XGTGmqQr5Vr4jlfkcMqlXR&#10;K5UaubyoZbKikS+IesGQjmtsiUvkCVbS6vWXRKXeUEes8RsFR1wkF7q7tipaK8ui1u+JSrfDBrmg&#10;JHxSTyJTKQtWTKFuxKzHHbf10qkeQbIozwMj91DV2ggggWwH+4ypxX8nIBj4OQVvmQ4wdTnLZUqv&#10;FCqVERyMesA0J1XBs8pgw2ciI9jmoeVdDS30lUzF5hbdgicNk8O4pOCp01yNdsNhPKK8RQ1pQm+q&#10;jZbQzAAjM/5p/VphlxMpN1rdRrtrw4U6qUxBmKL19Zatr+AW+yenpuccDqdbkCPHJI/eWR03ET1E&#10;S1iLtMYYY3DGPkGSUXtpVaAn9JvRH3yCKxAWC8GQwJGMyyNvCt03mPAx5xPEdeMp5AfSydKFEfEg&#10;6MuAXoxt9NlIZzDmcQBw6biMXPnhB1rDnvpEtCl3jQ4X+wT7x/XBuG74BxhpiPFzjbYwmD02i3Vo&#10;GEBSTM8tiplJd3Cu45x+MLn9jlTF9NuHpz9LZn68MPN5eurTxNRbh0wU58MnJvBi592Z2Jch5+si&#10;H9qiV6JjUg9DWgcLQM8vesXMvIti26y0pMM8vqBawYLTTULK7Lxj3uRCB/VldBkRarZ7GspZhn8a&#10;LdccSUEr1VkjVSeIJiZmCEVL8SvCM/U5HMy5tHmn/WQkBfKCCX0gkSKkEUmxb3peECqxO8s329Tz&#10;lpBFKGCTICkJgYuM+G1JIZVQbndHEBtetyaH9sqaYA8t1hkIUS3DbQpLRIkc//7UjNg3Ny9mXB7h&#10;jsaEVIXx3iZTwz/tJ/hjCYErZ3ljWzCJXPQGEM3E8DPM00IIjMWuQAVG5lFqrolMRpDBjn2Cposm&#10;pqNDaqh3wrbBW0O1YY0QWESa3f4oDk8bSArGJ6BJcOuHlomxZiy4m5Rp94SigmUpcN4vev2C4tBd&#10;09OaL0Afm8xI1mcoLMHS2W6vR1iPSmxlbaXd7wkkBWognc8JqkWTD4KkkIBATHAKKSFkf5AYwrY6&#10;fIFiSBUKrK6CfQLLBKv8ENp/4NgxsX7ggDCWCSsjkCMoj1gmI1g4ENNXKJERwd0QHwy9mVJNZMt1&#10;gZ+O3pI2KUmYKUncVEua+zU6HIxnjXEEZYCYKNXtbDNfovFIF+bKNfwjmHvZr8dWTxaKxOUP7p+Z&#10;F/um58Qe3SqNN3YKWMVpt7q6fuz4SdGwNglkBGkdZBuTYby+tipazQZhmEiKQjYtTNxIqdislkZI&#10;TEC7WBD1XE40C0VDsSTK2azIpNKZVIoFJ2yuctes422bSLXVFtwPbhiXnhhJpMboHiQlBnM5sjO4&#10;kRlb+zKSSgm8G4s+H7EOLLqDkMRJwQODzh0N+WwwHRx/eMzjVBiuPoopYmllVUhP8DlMT9EENHRi&#10;djBsjD6fgYdTMF3wBca3+RBTkNVapfDuj1uoGD7RDdxvOkfdYsa/mQWnoKvllGGQij2MuYUGTsZU&#10;1CiPOk81/RGHMdDqLZsW5ZuTuHEsTs7MzzicqByNIoIgCaIv1XEz5+Mf5XvqAZB6wrvR6q8IbVQa&#10;HWzLTA0F/fvMolsQE0PGx9DnZRP0Q6kMMzbqCeZsYjDXZDw8k5FM0NXyY4mlYA/vMpPjZ+oArgBy&#10;hOg2xkL2018jLCh+MLvgQjqgUGkV3cGywPSFPP1nSYoRf5+ksMRM0gcdMYM0ZdH3Tc5p1A/MtV0z&#10;DyfCn03tvDf16NXpx0/FxNY7E+HPJyOfe2YfeeefxF2DlHctHimYSYydCTEHsgzTOsgURVLoYzFX&#10;MO9hqqSD1YacHt/8gnMkLIT2aAzTBcwUSoKrjVZAmXHlKTTJtsZ3bgQKCcuEXSOvgmcNBxx1pvUJ&#10;fBp3jbmseUxcHhwf7CEEIZzOkk8+LilonygDtrFeqO1hk8A/grAYt1uwjeGNVCOHL8BgP6zlGo0L&#10;rBR24M/qADG16BJ7Z+dxeXAwoueF6VmhtwQWC9aeNulONlzM2FbjCT4TwwYntgcrgqg6DQBUz8Qm&#10;QUNFTNjWklixiQZU3UY9aAzCREo5PjqlztJAEHiYsodhhFMLpz+kB9vt7kzXgTREUiytrIt6u0d8&#10;Lk8KkmLU22gaM6zVYZvxCBxYPstiIAzWvh4yqOX4AppS646X6g2mhcMuumQcHIVSUdjKR3kzZw0H&#10;NcyI5ZUBJa2ov2kGsEQ8GAkbbDwgxoy6XZ211dE8qiH4NBMnmFFrN/PpuM1oNc7+eMxY6WNRvBua&#10;A7MBGCGWNzdHbBw8KPpra0KDF0vFMmCxPhwB/pRmTpdrIpTMCIlEgiDT5brFvAWUa2IRvojG/kw+&#10;W202B6uitbwmWOwXfYbCRiWMT7r0p9UZeW4TGfgIC0YKHklmWdMO554X94vv7Z0Ue5h9EsJGFtP2&#10;zsH1DbPo2251S5PsyWr6nU6n3W5vbKyLfq8jdL+InIiFgyKXiotKMTeikEmKbrkMdd0hqb9EXBSS&#10;CVHSBDWTreRyghIH1ZIEValq19PSnJ9Sm/VmS+QKJcFivqmcCTBGQjZsxrDGBWxQfktcNzudIs8Y&#10;E1a2kDeUisa7VJNYMeIUvYn2RD+Z5pbOUJmEimMBW4ZMkPVkFtatN4lkpn4ZucUIL2KLwpFYwaxV&#10;oq7TjB9YLIiiYDxAJYw8HTy3DBg4Am1ylw/bIyPH8Dn3+mgK9I/cY6AT4V0aB/t1GJKCUDUEKToS&#10;RcJDi3pQjzxu6aL1mHw8p5teni6ALn7R5YFpM2K4CXlZcEuBeYktx5eBsBiJCYkjgcRGTODdwEqB&#10;AKfvVl9P982MkN6fydl4Rk+qXBUaJOjEC/WmwJSHpOB5QDcMx5vdXA9+NQ8PP42fyQ+kU8uXhzlH&#10;nML4x5jNuEhPzYnUHtBlRFJgMaZHxlYxHphJYxhphX8inDWSFGJXVZhBgh6Z4MS9EzNi/5RuoPFW&#10;uNQUFpc8c0+mol9MRr7wzD7xTbfEwlxgRgOvtTRIBpK+QbTEmFbI2+0Uh/GBgsN0DUYgQZh9BiIx&#10;XQwkhUSnQ+PiostrqlAOBx7sCkgBLuC4X0k/hA0OI7IHGYGVgj2LttyklBw6j4MpdYWk4Gbx7mjw&#10;Jr4BkwNNi+3xJjeKu2QnzRJ5MZoFCraZHTJT9ETjxA4TIY5RzSrgRjiTE9NujyAewhuLE1oeymQF&#10;ovl70zNiyukSc1Lt6ols3dhqfwklvRgMC0pxl5ptgfckpWa/6+zbPnzs+OlzojAs02mubc4+4AQx&#10;UMmq0TFpaLQrgVzAA0sPRuFXmjEGVNzEGrltaMUwwFNyRLC6W7ZQEb3lNbG+fVB0B6uFcl1gnyfy&#10;mj4qkshIhvK4ETDBh0grUAbXG02KkaQwqsIuOEeXwtMaSaaRFNR96fS6ot3tmP+btNZWJpMS6XRS&#10;NBo1ah/ob2GN44VsLiuk04Rd5TpHYcashht7GFAzQx2zsMuRSs2ZelyoE4zi1W6H9cRztZporyyL&#10;tUMHRWd1VQy2t0RnbVUki4VUuSRYYhSrOb576iDkG10RShdEQEI/XxHJUl3E8hURyZYEB4QzRcH+&#10;dKVZ7gxErb9a669kqi0RTObE+AjCFJRpnq65/TMTU4+ayjJSoDnoAAmewN/x4uTMnu+9KL6/b1Ls&#10;MTEMiXSj3haDwapYXlmlVgRlUG1Vqk7dvqyuqJDEgY8jGgnGLfVyQQy6LcF2PhUTtWJWrC91RKdW&#10;zidjIhkOiFQ0JHLJuGAtMTwmJjexWmnV60JDd6fZFKwoZkp/xyRgTFXSUrEoqMdpv1dVjSGZSBoT&#10;lM16NtXbC8MDBktLZtl9NTU94TZRSQ2Albq2NiQXN3mLGGO0AooKj8+oWmrDWm6IYUZGsBQZ+S9U&#10;ax+mPEXjw7QoK9t50mjujCuIegwPeotwX4YZhg1cIQT9Irp5thOZbLXdFQWbqp6r1AUmB9wKCItk&#10;viioPq4WgxRlea3OYEVwOhVgCrWG4EQNuq3eksAgpqmlYHxi+ovgUPPymrLzIY/PrEIyt+BUl025&#10;33FNs7S2JRAWUjNUrMLZQa1MY7gzQZrm69nhv0wfTa8tFcIGogQVQreLmCBTn/TgeL5Il4qkIJIZ&#10;YTGuwem2/JqtWpXNn4gJNAf6AA2BrtLsSr2hMPWvdo0Z2CqY/LGEmOZkOoXeLZYa3u7xoByEI3NB&#10;euSRRGDjH2bU4//GfiEZEVZHbMwqw0IOGLGwUsw61OsalTDUCp6kcDgDYt+kQ+DRwAUrTcBh7GQ7&#10;EtcMMo2YwD6B+8MnbWjPUqsRuWJN2IOH5Ufpg3RBpCOs0cJYs2B+QTJgaJngLtDAuLyjPWg+PodY&#10;CnKRcIJMTs2J/ZOzYsaxSEPlYAQ0RiN6T/Ou1z/r8gq3Hli72IdEgFqjbbTD9FE8F7RDGp7kwrhN&#10;AgEB48FA7Nk3My+kd+uDZUGeMyIAYUEkBJKCvDO1XvSHOxIVk07XpNOJpPDGE8KcWCiWuz3RXlsz&#10;GWrLK9laQ0QzOUEqKTg8fmF/flBzRaLikPiEanKdcU8wq0FDgBonnc84SIrVjU1B34VPVm8hmtm5&#10;a+g1wSisCtuwRSA2DhwRO0eOd5fXBAHaXGF0GH0CueLMcPzWZ6ob4QpExGIwJtyRpHDpTklHDgMB&#10;jRNEN1fPstuE2RiFbUoX1Gv9wZKw/XTLzkwrmu2LVCohJPDo9llhimpJpnrGYJn9kiGCYaJRqzMG&#10;MbgMw/7sakysc8ni7P1eX+B5H4HDvbk8EO3VFVFf6gu89tVeV4TSKTz1QFFm6i9Xul2RbXSEL5mF&#10;VLUp8q2eYDtWrAp/KicC6bzQnGacULYo3LGUcEUSotY2oeWICeaWFMRU6/3+/ilBVSHKCKG28W5Q&#10;cHbv1Jz43r6pFyZnBAUC9pi1VsLxdqMt1lc3RL/ft9UvM6Oq7HqxbU0+BcREIafHKJO3RgihmyC2&#10;15dFo5wXuWRUsL026IpGtZBNRUUmYShmkqKSzxgKWWHyaouFbqMuVvt9MZC8rDeFrSJWSkY0Zxli&#10;sptzeVMiQ9h0pbLNRhDUvTANaZdeuyPYNkpBaiRfMOqg0VxdGogVNab+EsVQSaEmsQWVkM7kqKCO&#10;TYLDUBuUT+cw4k6QHYVCiQN48LBJIOQJ0hx3grh8fiwQ7GTgYShCTCA4GE50GK5WoscBG+DE/IIg&#10;UJz5OqVvNBUjOoyA8JWdg6LeHwicr0Sbk+2m57/ZMzAA0xcjL5Cr2ME0gHn124PqpwLaVnPUsDH0&#10;WNvHG/NAb2VDdAZrQqOPiaIwtRRN90FxIRo0/5Yd/iuEyDFHVP9ON02/A0iK8boUJOwkCqWsqSFY&#10;K9ufIz2RNfWezVxZY5skC/8WY5W+NEMvfyIg8OlQVbDabAtERqmmqZh5/Pg0TmHI5BTeZZv03UJl&#10;eO8QEzie6bKxXtAYuO9/r0r4bWgAI9sGTQuoBU6SMNcfSbFv0ng9ZiTNxkpROT1hgaSYmnUJ1ubA&#10;xiB9EIzoo6S6jPkBfYB9AhkxNbsoWLXcq6Hb2iQQEzg+UB5DEWANA8gsSQdpBX1Da6twYrEAaQus&#10;RwLrBdu6zox/QwODTRlFUiAv5m1hFVNX3mFELbeGT1Dn6DSrwxiXx/B0Kymc/pDwx5PmqQmGUAO0&#10;SRqbbSfG7ybw2WknzRKFwYjImMd+9mBgW/QFRaJURvUCRjWSlbBMICmMQSIaC2eyqA1nKCwombNn&#10;YlLM+/wCuwWZTdLQOD6o5mfbfN3GDzXnXB7BCuZeDbR2Wf/+yppATHx/34TAmoiDiVkNrlvUgyQF&#10;jZY/Sf0zCy9riLWeO9RDwtR5y9ZaLd4ahnjbKRCPg1m0XZNE6y3tL6+L7UNHB2uby2ubuD+4s9wy&#10;zUFscocpaIaVwheJCXdQIs9IQ2cgIryRhCEcF8PcgmBE0E15ArrLVAhMRBOJXLEocH+wfKNZIKRa&#10;LejWlMqlSrluYWmiWlnDR2mp2xEbqysjBppN9LqNioaYoshnUsIsYhkK5tJJsb4yEIcPbAu22/2u&#10;qDXr5VpF4DrpLg/E0tqq6K4si0a/J6jCnCqXwppgpDNE46pJCLo1ItBpeOGEIZYuZIs1Uai2RK5U&#10;F8Rg0gI1rRRuf0QE9CxHU2LRExRzi17hcPrF9GJAOLxR4QomxKIvJvbNOF+cXBDf2z8vvj+5ICbm&#10;vcIcFkjEczURSZfF3hnXC1OLwh1KiT2m4WQKxpm2snF455Do9fp2rbUyAZhYKYYSL5MSeDpKhZyQ&#10;DijnM2Kp3RBGOix127WSKGWTol7KiV6rKkr5FJKikE2ISjFrsGKCD6kWcqLfbIoD6+tirb/UqdVF&#10;NZsX6UhMmM4vFEVYqHWIXqMlTJXplqFTb4pGuSpMokI6YyIMo/GSxs5MrlWpiU6tYeo9SVbbaqA1&#10;mx+JKQLIkCajtVgsIxRYrAXXBmIC3UCCNSoEt4iUq9U8+lyjDHKlkiDECSsFwgL1oEGFZxgYcsYl&#10;BVKD+YQZhKxcALynCAsWNUZSIDugqNHRionu2rpYO3hYkJzGtH5l+8Dy9oGl1Q3R6i+jLbAcYLpg&#10;DyqhVG9F4klCt1xenz8U0eBNhDCmMIY0Tid9Y3ljR2gyhyUTMUH3zaOCFYEQJProcTuz4M+hzrCT&#10;PJ435m3ZWl3oh+TrZq1zk5rfaPFtidtijIkmzISYcdcfijLmMUtGDSAg6BApe4XUsO5/s8HBzJsp&#10;7IHDmD3fjVvWooOAYMhn8oSxivtLJ84xvyEd/mt8Jymsm4NPZkjQHRHBcExQa4QKDVOzC2JuQRNU&#10;ow8QFh6/gZV9FlxBwf6wpEM8IzHBGmBeSZBgzIZnZhEZLCRLigfbOiueLohktiQwVi+6/QJfA6AP&#10;pMAIRsEO4QtGzPIlC8ZcMTu/IOYc+qLDZcO4O4Ihh0Y1qzmTiTqICru2f8LlDQj+RQ0qgVhC+KNx&#10;4fD4xJzbK5jLugIhQdalNxonw5y1fmwp93gomRakqS8aF0mIEE6/NKitn0aZf+CwgL6qHhAW2a8a&#10;iJRMVeuZelN4EymRkbisNzzxpPBpPpBMh6X4c3l3LC5CmVyqUhPRfNFQKAlnKLIYikwsuoTDH5z3&#10;B/3JlIgXiqS+V7o9wbJYrME7Nb8gXpycFlyx3sra8vqWQENPzS0ILiyODwR0o21g+I+lMoQY8zjw&#10;aAD554BlrtUbICaI2Ki3OqKrrqbbNxbcXKFSqYlutyc2N7fX1jaEelTBHIwAtWAkKkz1KrO+vzHW&#10;UuDHHQwS/YYq/UcxxhgjLAzj3jR+CwZIfma2UGI+zBSX7X67IQ5urYtD2xtifbkvamYZ7bRgqOJg&#10;IgWlI8TxwwfE0YPb4tixI+Lw4YMHDmyL7Z0tsbltWNtYF/3lZVFrd0TRZpxmymV6cgJ98HDhMitp&#10;sGh3CGxKZUsiX5JYaQtMg6zSh/TnQcaOOHxO7bZgJjAx7RBTs07Dgl9oQiGcAc1LE05/XEw6fPtm&#10;3eJ7++bEi1OLYkF9hS8aTBRENFMR/lhOTC/6J+Y9wuGJiD0SVEvt3pHtQ8JU3Fjb6mvYsy8CJHF/&#10;5HMZkUxoahYLhwKipCmrpFI2xcWt5NOiUy+LlV5rhNSdqJVzQjIib6lqMrkLp+fTCVHJZ8Vavy9O&#10;HDoktldWerWGaORLophIC82YRD6ZFr1mS2wMVsSg3W2UKgLpYOo9pbOIibi6qWC4ovadK9iyYY1u&#10;vWmCu3ZpV+sGWzsWIwSSgu1ef0DZlohdQQ7/CJETOEGwXuAxYY85Xt+kNMzvwMyAVZDpKUqf6Ar9&#10;iZjgMIacql2Ah3hs5AWDh+YQlHIiSRIfKqZ+ur9GfzCCcuOJfIFS5XajQI6lNxIVsWxOrO0cWN05&#10;0OgsiWyx4jbB85rImpwRDGI4VjBFBMLRxd0lUhdjWSUtAAD/9ElEQVTdXt7ieV70BQQlelgPlikg&#10;7g9tsGw0tUaQFMhqJnnjIgYT3MTsAqY2ouQwvi0GAiJtClGUq52uyFdrIpkvssA/CyKYkIVMLmw9&#10;AlENvYmkyXdPZ+OaKyfS0mYhC6vVUD2sVKkL6sBY5dmyTaaS1XzLtKlSwtZFSKRyglod5BrMzDrE&#10;0Pw+uyA0mR4vjsv4x09jJAvnciLf7YjKoB8vF4Q3HjHYHHe8tljjjAfC7TNl801JhkgoHDbrKdkX&#10;JWt52ZSpsD8Q9GvgXHSJmbkFseA29UgF0spUN9+1A41Em0DMeUOx8T8L1abA7Y3xn3e5FyGpCXvA&#10;uBzkMNoPAxv/LuYiMS4a9K5a0a6kMA4RNpzeYQo0h/EJU3MOgUBhqMCtS/yKw6Uv5hHzHp+guoMn&#10;GhcMxproezWEW+eC/iTCFwXgtqkWRlKk0iSXkmSBWFcvj1JP2FhI1Dx6nYjgoZ3PZoRypMREMJMT&#10;s76AyDXbIpIvCvYjKZyRmJCkSNcaIyRHxEIwLL43MyemXB7hDEeEfgWePuv1W+qtbXTXNjA9Eh0y&#10;vsaHxk5MjFw0XVVBADW3Bs/dbvaTURK62hwsbSFYLZK7wGCMJwUlkdQNtfqj2ekLVjelFHc2mxe1&#10;WkN0Ol2xtbUDLG/BfAx9bMSEmTKZ8vMwkhRAY/hHMVHhfrOyvEDc/3qYjlG0yKNipYZKYAxCKyAp&#10;ttaWxYHNNbGxsiTqZXUr5uBusyY4ADGx0u8IlMeRA1vi1KkT4uzZ02fPnhHHTxwXWzvbYnl1RRDq&#10;UWu3BaWPMqXy+BQxli8KwmtYdAL7H7bASl26zRSSRlKQkzUeNI16wEIp9k/NC8TEuKTAPjEuKayl&#10;ISkwWsw4g+LFaadAUmCZCKdKwhOW+DagLdjes7W0vLU02F5aEd1KXawtD5b7PdFu1kUmlRDZVFyk&#10;4hGRiIZEuZAVkhS7JEWzUhQby0tiZ2NVkETarBVFtZSrVwqiUS2Kgh7PTCITj4hiKiG6tao4tLEu&#10;jm5vis1Bv1+riWahIKrZjCin06JTr4mt1RWxvbYq9GclnzNrTuSyIp9KinQsKvJpqZZktZgXVAdf&#10;7naXOh3RbTREs1a1mPqRNiC1ZFfSL9RrVVGtVEy4Tjzh9wcEjiEeEmwSiG6g3HUmX+KxtEI8XjaO&#10;uIpdvD1rbRxJa/XQ9MC4ZJotKRFDvV41ISvWPqceQ1TKZk14Cn4g5nJGSxirnZQMkUfCfMt6zel2&#10;CZbZJVCI1KlILMpOIpnrzYbI2HjmpeWBIIyZfDx9eeLqMTKTLMqjqMHAhCAEw6BZRXhU5dB25QS+&#10;8VTQuxEKij+13GjzYBNsQeLJeHAQfR8gZaZtGW/ByEGwSCAWE+QVE0eN5BqZefIls4KRNSYZ6SBs&#10;3ZM0C96mpcakyWz5E0HIrbVS1cZEZotSoRTkkHQgcZErQykwlrCihiNLzM/NOwV7dIB9aLIBX0TY&#10;um67pW3t9UnVamb557VVsXLscGdrXWRrZeENBQUrMRorWSjscyyKmDdg2H2ZpXTiapfmtVtxzhSg&#10;Q/i63F6BpNBYi5eHsZwkXgIPyWvACIRvO2UM+OamEENH/CyKgVAD5B3ZlfocqpmNx+F6rKRwuDyC&#10;wEm6e1SFQB8wlQS+3qJL2sIxMzcvpmcNs44FjRAa+RjSKIjOkwX4d5ida5g0rWXRRUgBTj2GfJxl&#10;CItwNifixRKlTZAU1F0NJkUaMYEiQTfocWKDe8dnMgaMg5jAdh0rlrFJBNJZUer2BeaHhVBEICyG&#10;dotEKlGuCgwb8VJFTLmNjNizf1IgKfCb6CdQzU9KQuwcP7lz/MSR02cPnz5LqKYnFBE0NjMTsNUz&#10;SekkAIi4Cgxs7d5AUKtmJCm4HWgO7EDcQWQEhYvK9aaQpMCAR7AR7kLERCqVFtWqerR6s9kW6+ub&#10;Bw4eOnDwMPMuos2QFH5JYRMNaha1gWGhzJApOyH4Av8UfPq/Cdg0ScWCDorfQsNDGNU1a241LHXR&#10;azfEylJXbKwOxPrKkljud0WrUVU/LY4dPiBuvnRVXLpwViwvdUWrXhXLSz0hmSdWV1fAxlf06XXV&#10;FwqirMgFo0Z4vlKnw0Sz7qI/yzQ23IsYJCQjpCpEVkNioUq006zDLSZnFkagJ/ZOzAI7Z+ZdYtbh&#10;EfOeiEA3ICkC8ZwIJ4uxbFUE43mxf9opphy+KYc3lCyOWPBGhdMfx3Thj+fEnp16TSxl06KTSogj&#10;64PtQUcMWhXRqeZFJZsUhUS0EI+WMglRK2RENZ+pFXOCkMxOvSpW+12xtrwkBv2e6NQqolku9Js1&#10;0a1XBDKilE6Kfq0iDqwMxNGtDbHR64jVTmu13RTdSlE0C1nRrZTEWr8jDm+uGbbWxWqv3aqWBN6W&#10;ci4tStmUqJXyAsVD01kf9LdWlwXfttOoiUa1JDLJhEhEJZ4ipMhqFDdRrMkE4Z84hqjPIQVRKmng&#10;MSYNqswWS2WhQYpYdCSFjfUsIiasNE9YKVJDWDQa9W63LdrtpiiXJUyKBCeT3ISksOvyx/O5TK1R&#10;F812S1RqNmLWrtzvDwaIZDdrZtk1f9EKRSkkC4ehQjgAXULqdr5QtunlHb45BYVqjbZgXiJdHwxH&#10;7TJ6aen+RrcfjCWZBJinNxDCr0m3iz2WGEmERSpfwj9CXDGSgj0EZOGqwMnCqOb0adgz5orxU8aL&#10;lCApMP9Yv2+1UFHXKUkhhWQuPeMrusGs6acHVd13IhUIaMw2a8rQ/SEEqeXFNgkFmCIkJrgmgPZC&#10;ZHCV8OtTdglJoaEw5I+JxQWvWHD6BN8fl02p3xftzQ2xdvzIypGDQp2ZCMajIhyJCCrWZ+NJUUnn&#10;BNHmeiEskBQs3ihpIQgQdnt8YnpuQWis5TYxDBNjiKRATGBdwOCEYUkQDMs2WQyEypIcQdFJSQqs&#10;FJQ3JeQWKwX/Ih0626NpIsqGyF8mlCgGhgS1pfkFJwUx8YaIecmNYJh5JxYXTuFDWCHMvbvOMmIC&#10;XwCuvYBabDJNqGMklxdSFZgrsO3FNDU0xSqSen6QFJigacySFGSBspMQJWQEUgNnCuYNskND2Vwg&#10;nRHVwbIodXsilMsLoxV0b5IpQyotnNFYWF8pl0/X64LDXph3iD1TU2IhFBbYw0exya2VtdbK6vqh&#10;I2KwtSOi9odPzc4LQhBMlJKVcUObv52gk/fRtcqAIvT4BQgD0m3i2iIs2MYUgaRgls/BI0lRa3ZE&#10;Mp0z2AB/HjQmWphsB4OVgwcPHzx0mHg1OszfkhS7qiJsMKn+IcuYaPgHQDqYr20kkf40zWkEvyVt&#10;Y64r0hS2uDPZi4OlnqA248rykljqdwXHiPW1FXH+3Blx+5Vb4tLF84ITySYcmvPNrzfE4hL+Mepr&#10;MZ3DXIq/exi/UqsL9XiJXEGgSsn/jOdLBru8NtFOGCRwfwj+JEAKrTBuisA4MWLcD0IsxbjjwxNO&#10;CYIkRKrYFFgjJuc8Yu+MS2CQwFYxvegX+2Zdi77Ygi82jKXYrpXEUjYpepmU2Ow2t/rQEuuduuiU&#10;cqKSiYt6LlXPJRuFjKhkkmiLRikvOrWyWOm1xfpSVyx32qJdKhiKeYTCZr8rUAaIiYMrS+LYxprY&#10;7nXEUrUktrqto+srYrPTFEuVktBOsWHZXuqKg2sDWO02RKucF41CVjSL+RGdSkksNWtC321ndSA2&#10;Bz3Rb9UFpq1EJCiS0bColYui22o261UxXJ3f+jyon2HzTsxAJYZ63IaESi8QYEFZFSs50ibVJJ2k&#10;khvqodVumLXoOq3BoC+0IUqaZhfzuJnApk/nyLWp1ypYKdAEGBvQCmRIjwSEeZCtyaUrlWyDnxEQ&#10;qJBcIS8araZAeeTyJVEq1xkymaC3uzprqdUbFCt1PAWJVEZIIlSaHarNiOEjbZcwoEMnIHQ3SMJo&#10;hXAiRRQV+oBZFHvo/hjShjUkbCioDhv3vPBpmAoRE9JiAkkhXTCMTUmmBXEwSIqh5rPqIRKJhsNR&#10;s1pywKwmMzRgWJsEtgrqfrIeG8Iikx2acFAYaC/WfUVkYL1gW5NxoY2ANyJcLr/w+iOC60C8VXNt&#10;TXS2NoUkxeELZ8Xpq5cFxftMVdpUyqQSBUMsi5ONxMXQyaGfMSYssFiwZiOGGUKGkRQzDieDMR2u&#10;veZDSYH7IybZZEIRySXODUvsWQFkbpOJTzRBEuO+ElI0/ZHEeJkyVAix324rJnB/ICykZgg6QROQ&#10;2IwmYBsjBCy4fdo/Z7SFMVpMzcyZ4pwLi06PL2LXF6DJISYIHNGXxNyVLpYN1jOICBjmBUgZxBIM&#10;zJ5ojOqTJopCV816BpEUKAMUA4pEn6D9I9AZTCtp7SyxMev2CqwU0UIhXiqJ9vqGSFYqQjuFIxgU&#10;5ELzZbSBHSVZqQpvPC6+NzMj9jkWBO8SwpmuVIlKZkmBweb20uY2S5zjEsVkaMIzQxE9pLul900t&#10;EMQckgJnB5E3NAzejZvUQePyQDEgIzBCEDCBvOAmxlPDxXirjbZgKTIMgVbgDiUFLC0t7xw4dODA&#10;odW1DcGqC7gmcXzYpXdN2rxBGyIcxkpBP/CPY8UrP4oWgphAuQ7boW3n8XTOTr4StiNU72r6RXX0&#10;I3ZN1KZzLRbzdh5Xs46LZRsRsWanZh0GBav/w9YWLOlr1IMv4Hd53ALjsdvrFd5ASODZIRYKo2w8&#10;k9ejJFw2MzYYT4uUes5dsCyCP2yOFIRhStcLYpuQ+xMzDoE10QRjuvyCx5YpBKJ/1+URFxgk8rWe&#10;kJhIl1oiEM+LqQWfwP2BbiCWYtYZFFIVHIbpYs/hRkVsV4viULMmDi+1T6wvibM7a+LU5rLY6tRE&#10;t5QR7UKmnc90CtlOIdPMpTvFnOiWCqJfLYmVVl1gXUAxrDXrYqPdOLm1Lk5vbwr9KVbqFbHTb4tD&#10;g67YaFbFSrkgjgw657bXxaFuU6xXi4LttXpRLJWyYlDJi51eY6ffEsu1oujk06KVS43oFnJitVkT&#10;W/3OVq8t1tsNsdKuC0wa2WRM1Et5sbU6EEd2tpZ7bUGaq1lBK5ks5TWhzptl/ysV1nBfXVkRGxub&#10;ot8flMuVcrkaljwNa0gMCfKh1VRFv98VvV5HSEygixuNmkDqEgyL+AVybfQWE1NeWLzN16hW8ciw&#10;XbAvJMX6+vqqfbXti8M4gIgZgnAZNTWCMpoSUtDq9IU6ILeGKF9A+INh9RqMNxOzDhKNGGAomsvi&#10;BcNwNmtpNKQyeowREMCEEiMESxwhLDBpUKxN4xk9BfqDxJBUviCoe0bFMySFvjuBXR5/UBA/i6Sw&#10;XtvhtAlJEQyG9H/BTrQCBQ/4+YgMLBaSWRyAZQIQEGQfYKtIqZNKm65a6NxIKCGs521Y6rHa7on2&#10;6probmyI3vaW2Dhx9Mz1a2deuvbKk0disL4miKXwebzCLJYl/EGBehi9xpuB/hJICq/PL2Ydi8IW&#10;CzG5lMzbuP6YHBAW5Dvg15CMG1cY1qQxXGNzdtEjiKIw9QDMwcM1tLBP4PhgSGMJ78lZh5h3mrom&#10;o2kioxHb9PjjkoLlVBgbwvEUk2bHomvOIUHhFiwlY0uhePh8dImaE0YvhAXff9btESwVNtQE1mLh&#10;jkRJr8DlgaQwQ3Im67Jlo1AMmDrsxNFIB8AWjdpAeRCKgZjgXY39JCV11jcEphGiN5ARgEoIZ3MU&#10;2yYxZDEUWgyGXpiZFQ5/QOBWL3e6QmKitbomiq2OaCwtC8I4YlbrYHFBlDd7A+Iohz5H6xcgPJa7&#10;wJXHFcJ6/Xr0mcdjjaCwxIYtLIHLgxOpZad7x53CSrG2uSMIyWSqjphgj5EUOwcFksIEnJWrTNx5&#10;cr1mZTJhJMVQSYRCxFJ8Jxr+QehD+EpIChZzoIMCSllIQnnsK2hfCHSeJl48X0j2sHqKsQMIY/Lb&#10;Fw5KPoQPVB8p3D5pCFOs0xvwCx0nMMC4/Sbgg5ZPNyihwGAPuCBxKWYrdcGziaafN0swGn2A1xLY&#10;g+2Qum3IC09QUzijP8YPZk8glhPYJzwhwyhUIlloCFTCjDMgvjfhEPPusEBYGCvFgtET5eZAxHJV&#10;seel7fWXttduHNgQd48dErdOHLx95oi4c+6YuHnyoDi7ORAHOlWxVi2I5VLOUM6t1oqGamnEeqMi&#10;1hpVMagUxbHlvji5tvzSiSPi5kl97LFTawOx06qJ7WZFHGrXxPGltjgx6Ijzm8vn1vriYKMo1gop&#10;sV3JiQONotisZsVaOS226oWD7arYapTEIJ8SvWxcLBVSYqWUE9JMRjatDTYbVYF2ObTUEYNWXbQr&#10;RYF3ZmOpaxj02rWyKGXToij5mE5RJNQsQd9srCwNxObamthYWxe9bq9ULAkCIEBSVywvL4m11WWx&#10;POgLrG2iXq0Is2xcOlXK50S5YIhHNPlVE/aJbDLBcvK2TMvw1bAvtm2NU6lr8yLSdnt7W6pCLyQF&#10;IbccRl4PwiKRzAiNptj/beRrr1xtanRccLqE0+0RkYRmOUVU/6QmwVYN8JTiAqQXppMdd1uYwimG&#10;4VjFKSQ9s+I+ByMpKE4l1UIfwSjIiSwiTxHV3uqqqNrMeEl+Vl+j6t+4pIjFEiIe16CrmX9G5DQz&#10;saEVmC5Y/GxcWKAMbFyFWZ01bJeqQkAwviMjsE/wbjqTFyiSTLYQjaREJlM01pVaWzR6A9FaXhVt&#10;3Y71jaWdbbF18vill2+K+89eE2s7W4J6OwGfX2TiSUFIMp3a6IWY+G3HB7XaNDSLuUU3VgqqcRCe&#10;aS/ssCgk3fGwO4ulMDbEbOQsg7SVFLpZRlLQbZnbNyYpOIVtwnspUoKYoLWYDnRsNoxBnqGOMYBJ&#10;JF0tx2hgG9ZBsdb1kDSo0z09PSv27p8Q+/ZPTkzNMnjEdmUErYWfPL3oFqw8gJMC23IwlabkFAqA&#10;+f2u++M7UwRNeqhFdsHyMb4NCA7av1RCe21ddDc2BWICAYHJgT2mHEW7w3rIAulgS84HbXUKVzCd&#10;EQXr6SDFw1i5rJUimitEc3mirVEz2FcSuaJgPfT20goZTKgErjbXFr8G+oD9aIh6e5gOzTXHyIEu&#10;YQ/RnXsnpgVV3QSSAv1BeCatEQtuo9EUg8HK2rqpo0hWHZIiNrbigZEUNt9euGE342MkGv5h6FVA&#10;bUCNjZ/pC5s5DA1jiNSVzy94sb0Lr++2JRfCYXXBkaDUg5SBfcvr9YlAMCh4l7hpIyYMPrffL5AR&#10;w5hTu+0NfhfqARr5ZxwugUWBLKpirS2ypbpATKDmJ2YXqAmBdCCqSTsF2y/smxJ7J2eFpgSj4sWC&#10;A9AxmCIWvBGxb2pRTM66xbwnjMuDiIo5V0ggKUju2DfrEi9MOIQOaPTW6711ojH2/PDmFfH+LcMP&#10;X7km3n35ytu3LotnV8+Kx+ePi1dOHBRXdlbFqUFbHGpVxMFm5VivIdABx5c64vTqkji7vizOrA/E&#10;lQObcP/cKfH06kVx99Qxce3AhriwtiTOLXfFzYMb4v7Jw+LeiYNXN5bE6W5VnGyVxKl2Wdw8uCru&#10;nTwg7hzfFpfXuye6FXG0VRKH6gVxuFEUR9vVEVcOrItrh7b05cVmOScubq6J41uGjX5bLNUrol+v&#10;inZJ/WVSlC2VbNqSEc1KWRAr2ms2xVK7LTQaNyoVYcaTTMasRJvNrvR64sjBHbGzuSE211bF9sY6&#10;Cc2dRl2YhfELebO4faVcL5cEIqMshZHPra8sU4OFCi0UYGlJADSbuWxOYDIZVm5ZXharyyuUcOEt&#10;arNUSmVBQTDqt+Dp0HCoSfmIZDrndLkpHrDo8oStwVBgVpX8xz2PSR/rK0MmvfOs0y2QFOqMcnhh&#10;rbGB3p+Hn9kDlg/qXmCl0GDGW/QXnEJ4JvVr24OBQFKMrBTGfKrn3jo+SM8ZlxT0cc1mm44PYYHJ&#10;YWSnMRYFIyZazVZXFEs1gjEdC25BeCZiAnmBIsnmigJJIW0RDMYFMoU1e/DpVLp9gZVi8/gxcerq&#10;5VuPHoqHz14X6ztbIhrTx8Zsab4QERWYR4whYuyVti/UpKn8l7U+No1tVkuR67tgykqaiRE3i+ql&#10;XHmsFOPCIqmfb30ZrDU/nEVZ7GHD8Atzuq0aQpgFp+geC+ZAdOXDDt127gLLBE2IcYvBDMvE7IJT&#10;4MtAXuhgxj8OQ7otLnrm5hb37psQU9Ozwun2isRuRU5jkvFoNuaZd3lRG8Rg2kzRIWYRfKsAMDYw&#10;JNNoUR4ET8CCP4jpgsOInMDZQRQnMgUxweIdkVyus74uiu22SFUqIlYoChZDDmUyotTpiGy9nrOk&#10;q1VhrBQhoyoWAgG9JTTBFyZlutOVpGgsr4hEyVSnyNm6FESkUplGjU5QVKq/ulFRk7OU6y1kHCYr&#10;Sr2xVBsOKSIqJCkIYMTxQeQmioFQGCQF9qFoMo3a2Dp4RBDs2Wi0BOHPpJISnilJQYEfMj6oVswi&#10;vWRZ70oKs2r53yspiNb6B2AGArRwTvSGRRSGC4UEI9RERnzjKARmI7xLGUO2RwcDh0lUfIf+FDhu&#10;/n7QE6ZNeky8UcRtF/B0OH0EQ5C4EU8VRKHSErlSUzi8AbF/bkHsm3F8f2JGvDg1J9jJsrrs2fPC&#10;/hHzbh9C5IX9UwJDsnWvhLFJEFExOe8VOtww4fBGMgLN4YtmBe4PMkX3z7nFnu9PiQVfjFyPmcWA&#10;2PO7bzwS3zy5I754cEt8/vDWx/deEu/dvCjeuHxKPL94Urx+wfDg1GHx8qFNcfPg5t0Th8SD00fF&#10;o7MnxGuXz4k3b1wRb798XTy/ckE8On382aVz4oPbNy03xFvXL4knp46Ku4c2xbNzx8V71y9Yzr15&#10;4bh4fvawePPCMfHWpRPi03tXxc+f3R/xwc1z9w6v3j28emOjJ14+uCLuH9sWt49siluHNgTfX9/5&#10;3HJHnO43xe0jB24f2bl87KA4tr4stnpNsdFpiUG90simRDWdFOVUQuRjEVHLpkWzWBDtakUsNRti&#10;pdNebrdEr1ET7Dy2sy1OHTkkDqytCPJiDm9vkibT7zRFryl1UmvVyqJeKgi2N1aXxenjRzFpEFWE&#10;w6/XaQsJBLEbZ0S+kjlSb3UtHIwbhcDPUDAgrGXOy1CqCfpoQwpjdm5ekoIu26yvmS1QlAZJoSeW&#10;Hh8rK5mrFNHSzC+RH1bKQgrENJDYNFFCL4HqlpyOjKA8PBpF/cK42iCWIppOCyrnF2s1g63Jky9r&#10;OmsSdOOpjGCyPoyPtWJCY7GEBX1crdYgZIy3MD9EbBgE9olub9DtDlZWN0Wr3Uc0ICmAYEwCM5EX&#10;pJiakBTrPPIHoiIcTQnNAIVZ2a9YZq65fviIOH31qrh488aVl2+Jqy/fFCaCfHmJqC4ivagbm4hE&#10;RTKZREaMO7AwSlE8mOophNN7/er4QiYh03qXuVmYVelqkRR0vtQuzFcaKAOkA5ZS7qMpfhocWp7I&#10;wfFphmsTgMcdH3hJEBO/YX5AUjDZNZU/2l3SShETc4sugRcDw4Y+ge+MpEDzOZ1e4VhwCY83MD+/&#10;4PMFhMcXMMmojoXpOYdmz+YTfAGaGe3Huj9MUpKQwqAKBTqAIZmMD8wP47pBoC2QDrw17XQLRAZ+&#10;B2q9sE5YvJAvtJrCn0yISDYjYvmcWPD7hDceE9laVeTqNbN+YaVMPWZXJCwCibgotpqi2u9ZlqQn&#10;OusbNKFCsyX45+wXS6NvsFIgKXor66y0wLq7XG3KXo3LOyppoiSK1QYmDSQF2wRecOO4syBRSJjF&#10;sq1hNUwGKVcFDxrbnU7PJKd1+/V6QzqewEyeTaIomAyMKq8IlMSiz8cG0TD/VaxNVKD8Rvz6Md8d&#10;ZghFRslr/61QR2Ww6a/+SHQcJDViwhswEANB+bhZhxtJQeCkP5QUyXRJ5Ap14Qrpp0X3zjrEvlnH&#10;9yamxYvTc4KVj1gDBWGxZ9+kYe+EWPSHKBc7ObcgCo22cEjEqF8NmCoU856wwR0SEhNi34wLSZGr&#10;dgW2ClcwKdiPeqBqxexi4IWpBTHp8Io9/+LtV8XvvHZP/PzpXfH1w1tfP7gpvrh7Xfzo1kXx4cuX&#10;xGf3bohPLR/dviY+vvPS5w9fEZ9ZPn1g+PLxffGTZ6+Kn7/5uvjmyQPx9tULb148Kz65e1N88+p9&#10;w+N74ocvXRA/OHdMfPTSefHZK1fENw9u/OzJy+J3ntwWv3jtjvgXbz4Qf/req+LP3n/6Z++J18Qf&#10;/eDh1/euig9fOis+v31FfPvoZfHpnWuf3r72wY2L4q0rp8XTM0fvHd0W94/tiNfPHxd3L5wUFw9t&#10;iePrA3FifVkcWemv1suinUuLajJuiYleuShWWg2x3u2Izd6Q1XZL9K2dY7nZEEc3N8Th9VUxaDbE&#10;5lJvc6l/cH11pdsWg3Zzud0kvrVayNpyo6ZsOTVGl7stsdrv9KRU2q1Osy7qlZIg77dZrYjVQV8s&#10;ddsWUwxuSYLDnoLNI5dKipCGCZ/X73aJSMAvSuWa0FhIGEFIWl6C3XbWvkAwnRsWFWCKwxzl+/un&#10;KG9FqYloOiuIpaCrpdIUc9w5p2c8I5SIy2qrU211bb3OAWICYUHwhE5hwoHCqHf6IlMqCxYLZqE4&#10;ojKxVQiWRhyKCQtWimg0HpXKsMETmUyOwMxAICTcHokDP5NggjQHy+vi8JETYmPzAN4QEmvHJQWQ&#10;5TEuLFLpvC8QFfqhgmAFXD/kwgy2tsXWseNi9eCB3sa6WNvZXtvZYUkaQnPxayTjCZEy8SBGT+Tt&#10;q2JfVLbFdUUWEonNNnwkvej2Ct0vJAVW7oC1UiApuLyWMMVJpQ94CzcH26gQJAUiz5xi17nASgHU&#10;GiHXl9bCv4hWkDLAikB5JYYiutpxSYEKYb+mzqQksEY29qEXXpwQXGeCXUzkSjS+sOianp0TUzOz&#10;wiSg+ozTTQMnotYkJQVsEkSuqFuA9qX6JM2VIZkhB93AyCSdgQeEoGPkxdDLYPeTz9kcrAg0Siid&#10;Aoddr8EXj4m4Xf14esEhWMGBZSDqS/1SuyXpEM6kw+k0ByeKBVHpdkTVlm0md7S1sooDxS5tU8lV&#10;64LCM1YMDR9Dkq2KtQaeCyQFZoaATYjAZEUqKYoBSZHI5JALHEBFLExKyAsqVRCVWawOy1RgxtCf&#10;AssfkgLhjt1CemIYIm1NaNgRCfoO22JulN4ZlpRNJIQeHWIprCD4dU3w9zESEyN+TVWI0cGo5P/G&#10;mImWN2L4TkwYn0uU5wjtjimC+rMkf9oiVIapGaeQSBYeT0T4AwnhDEbEizPzYmJ+8YWJaYFoQCuE&#10;UlnBYS9Mz4nvTc6IiCSjzRxhybFKpy+mFt1i1hUUGCEcnrDDHZ6Ycwt0g8BKQfYHIZnkiyIvEBb+&#10;WG5y3iMIsNjzy3efij9+61Xxqx++KX7++JUhr94WX99/aQSa4xdvPBrxh28//cN3nonf/cGr4idP&#10;H4hvn9wXP3vtkfj5s8eC7XevXnh++pj46OZV8bOn98XvP38svrn3kvj0xgXx43sviW9uXxG/9/jW&#10;n7z5UPzyzfvij5/dFX/21gPxl++/Kv67N++O+Msfvvrn7z8Vf/yD++KXbz0Rf/b+6+JfvPlE/P7z&#10;h+Kb+zfF+9fOvXPltHj/2nnx7tVz7149++TyGXH16LY4u7UqLhzcuHBg48zWyoFuQ6xWiqKbTVpS&#10;4tCgJwg4Pb29IQhBPb6xdmiwJLZ6PUvX0DX0ymVRTSZFp1gUK0Zw1MVar7Pe6yy3G6KQjIlMNCRI&#10;SNleWxbdRrVdtdRqolEuiU69LgZtiZL29tqaqVE3GIjlTkf0mo1WpSLqxaLAFxPXpFSDiKWYSQtb&#10;x7ytHkjPuc8fdLu9QqoitWv8DEbNEhL4yGH/zDzhmUTkkX33a7O6REowrx0VmcAPUm60yo02699i&#10;qxivSIFSmV10j+uPoeOgaWDJPvod+qBSzazLLDClYqUYdl42XxQidoUfyYtd04UBNYApAisF9okT&#10;J8+KnQNH8F/M6ZfOL7K6xLj7A1sF4AoJhYeR2FTAxReAtIrn8oIV2JOFoohkMol8XlRbLYGksC6p&#10;4tAgkZZuyuQyWRPoYUwztbruuH0tjb1arbYgkB6D7ZzDKeadHoLpGCQYX7nO6AMiyZEUkWSWnThf&#10;ERz4StjGbkE4mNMbxFNLFMV3kkK/3IoJbAxUp9BghoEd+DJoUywTGDM4kWNyuxUPESjUDZucmBWJ&#10;eEZY76KRFEIKw+0NzDkWp2eMsJhfUNfsdDhdTo8vU6xIp2LlGsX/agYviKJgmKHpYn5AXhCkaYIt&#10;rJeEP0kixZjBfSRGEnXCu6F00p+IiRm3U8QLOZGrV8Vi0C9YJqrak1zoLJsVpDZFrlYRgWQikEik&#10;K2XRXF4SjUFfoCTS1RoVNYgztY6bMl8jkjG/hcQr1Jt+Zn9lXRDlYBapKVd5C/uEdYXk82OFMnXZ&#10;aS3EbCIgsE8gKRATbJdqDXI9OBfDBjnbgKRQgxXFYhlH5LizgCRSHuGELQwoyawZQkYdVakUTac9&#10;waAJ0jRq4B9XFb+hJ+DXJcXuJxgFYLKp/xsydKlIBhlDRZSa4nhbEBP0hPNOn8AsQW6n0ROTC2Jy&#10;jKkpl5iecYv96mznFyccTuHW9MzjF9+fmBZ4NOb1sd4Aa5BOOz0CYRHLFcvtnihK8En2aebWG+yb&#10;XRD4MnBbUIrbFTD1tpOFhlEbziACgrRS0kcRE7sqxDhBEvk6GR/2sOqev/74LfFXll998Ex8e/fq&#10;zx7eEL/39LZgmyH/Jw9uim/v3xBf3Lkmvrx7/RfPH4o/fOupQCV8dvu6+OTlq+LzOy+J969eEG+c&#10;PfHG6aPiw+sXxU8evCJ+99W74ncevyJ+fO+6+PLGOfHNrfPiFw+u/clrr4g/fd3y7GXx52/eFb96&#10;87b4y3fui79+76H4q/ce/YXlz997bHki/tW7rxree0386oPn4o/efPxHbzz+7OXLH1w9Iz68cUG8&#10;e/mMeHLp9JOLp68d3hpx6+ShWycOXTm0eWqtL44utcVGtSBWihlxdmtd3Dh5VBB8eu3YYXH5yKGz&#10;W5vi9Kbh6OqqWK1WRTkaFblgQFTiMdHMZlv5nOhXy2K92xZLjZroVkuCKNGt5b5omgIbJdGqlkWj&#10;XBTsGXRagnobG4O+WGo3RadebeqYcrGSy4h0PCoifglgTyIUEMVMShQKZb8/aAzIHglkn/REKp0j&#10;74MIL7p1+n3qFUodIymYmNILU3AQhzSKIZkraF5IoJ/AFk3MBAfQ1/+2pBA8inhMiNkkfoKMDyQF&#10;ltJRqSs6JuqmIynwg2KQQFhIUmCuADJCMUUQRYGkOHjomFgarKE2Fqx9AulAdAUQioGYwG5h7Bme&#10;gGAAxhfAT6N3ThVKYt7jFQ6vF28OC+eSCE/dEdsV1zBIEPDbbrcREGTx8OrZl32/RMaHcVe53POL&#10;LmGqoNrhgVEc98Tu8G+8GygGymmLcUnBAdgnkBSICRy0Unt8DlaKmI3oRD8NXRV23KJckkYg/iQk&#10;je9GiWgMwgFrURg/UaMU4Zl8AjJibnZRIC9sxFGjVKoL3UG/Pyw8voDb63csmgRUCn6TrOQNhNSA&#10;JXGEbgTtjchK1PD++QWBpKABExihYRtJQSwn7g/iN6mbOYyfsMcgKdLlAhWCg8mYqHZbwlQRrpX9&#10;iahAPTSWumJlZ3Pj8AFRaTfK7QanxHOZmB7YTnPEbihGCm3hT6QEKgefy9BWYZOtMOw1u0trWwfE&#10;YG1TGCtCpc615XHGIMEeVv2QpKC16KoJDsBWQbAFd4TtkaTAPoHOwP6HpCC1HiuFJIW1FMbdtodx&#10;uT0Cx4epdQs5fQ1jZcxXKiKZzxtJEQyOCYJ/SFWMK4lxvpMUww8xB/+GIBjh+d+KZIrh178S/yjP&#10;FL0BkZjUuGSRnekZ1/S0UyAmJvYb9u11iBdfnBPfn54VLv3AsFpOM5TOiRenZgVri39/ala4I3Gx&#10;EAiJffMLIpzJUX8zVTbk6y0xMe+0eCfmPXPukMDGgHEikirtnXYKdpL3gYCYXjBZHkgNwjalJEqN&#10;JYHy2PMXP3pD/PkHz8Uvf/BYfH7z/FevXBKIiZ8+eEl8e++a4e518fWda+KLl6+IL29f/fr+jRGf&#10;3roi3r9yTrx98ZR468JJ8YNzlrMn37lwSnx+66r45s5L4ts71w139eHXfmr5nXtXxc/vXBK/uH/l&#10;l09vij97/WXLLfGrZ6+If/2W4a/fvm25K/7qHfHA8N6jf/3eo798/7Hhg6eW18WfvPVIfH3nqnj7&#10;7JG3zx596+xRhMVbF46L51fPiYdnj4sHZ4+J+5Zbx3ZeOrIlrh7cFCeWWseXWjv1krhyaFvcPXvC&#10;clK8cvq4uH700LnNdXH18GFxZnNTbNbrohaNilIoJOqJuGil07VUQrTy0hbZQ6vL4ujmutjsd8Sg&#10;URO9Wlk0i7l2pWSoGuqFnKjmTdmxVrkgyFvB1NFv1ITJXqkZqrmMSIUCIuJ1i3Q0JPLJuM/lJGhZ&#10;Q69UhfryXwvStFFduLcZA3aXp3OxwcAf0RCugbxQEvRuuCrQEOrEx42EuLfJ98MWzfSROTRy3syP&#10;7Z/0j1gphiGZ7bZAUrBWUDSZoqJ5Jl8UrLHCrCgYDAskRTRqosZSqcxoIiVGyaKi0ewKHB/9pVVR&#10;KFbHrRH4RwAxUdDct6jZWE0gMox/xBMQTn9YEBWFN4daoszqZkyG5+K82x1Lp0WpVhMmFmawNIyF&#10;WVkWtlJrh1AJSQfydBAWbLNWMGlvTs2wXW4KcuPclYxgtMYAQKgEwoJIcqwUbHMr3f5hfgedIJKC&#10;VA4kBSLSE4zGrIwgPJOICuQFQw4tBwGqkQm5gIDAtcGIhdZhz/hX1VDGaMcpuWxJGJedLxQOxYXN&#10;u6ohLIyVwt4gDEi2Fr+xz3v9QSSFRIaYnp2fW5QadqBZUcDfn5oRL0zPCpwgGqcFXgzJCAQEYIFD&#10;i3AA7g9UCPGeiVym2e+KfLUsqu2mCCViIpJKiEqrIZbWV8XmoQM7Rw+LzvKSiGVSwh8NCw5OF/OC&#10;fBBXOEJBbnJGrGlEzcJIClOAv1AyZrBsfhSlhOeobhfmsK6NGlYKk/uzuxIvMmt4F4IRMkuBm4Kk&#10;wD9C3UxKUGgDScFObjpJVbg/EBPEUlT0T1tJgZggJRhJwWSAWCgkRa5cFproUEbzO30QBjO4/jZO&#10;Dd6/xXfnjrCf4A7F//kk/lGG31D/tJ1iEaZDkXiE+OTsosDTMTnjFFNWT1hJYZjYtyD273WIvS/M&#10;GeYcIlYoicbyqvV5VdlJfdU9E1Ni1uMT1FqddntFKJNjEfwZt1f44kkxo2/i8VGrihxRVAK6weWP&#10;zzoDAjGB4wO1seiPi3SpKRAc0UylNdgSvlhO7Pmzt18V/+rtp+JPnj8Uv/Po5s/HGFop7l4TX7x8&#10;WXzy0nnxwytnxLuXTr5x5rB4fvqQeHb6iHjt5CHx6vED4smxHfGD86fE+1cvfPLydfHVnRvis5tX&#10;xLvnj4u3zxwWH5w/Ir64dkr89JXz4l8+uf6vnr8i/vwNw19Y/tLy7969K/7NWy+Lv3z+kvjzN27+&#10;6vkN8SevXhN/+Oiq+PndC+KzayfEp9fPiB9dPik+v3nxp09uC0JG3r5wXLyhn3Pp5NvXz4l3b14Q&#10;T88fE7cPbzw8dVjcPX5AXNkYiJsHTXTqa5fOiLdvXhXPr5wXj86cEHdPHnnl+CHx4Ow5ce/UGXFp&#10;e0ccaDTFar4glqFUWq1WxHa7LXZ6XbHdN6y1mwLrRadcEK1Svl+rim6lLFrFvKhlM4ZMWtRzWcH+&#10;XrUi1rudjV5XcGIjnxOdcknUC/mIpnU+r5CSCIXCqXSWbFKMyXgBMH7SrTPFZCTQLAcDA7MT8tky&#10;5eoIhk8EgVQFYZicwjYqAfMDexATu0t7LOwOXWZ+j7xI5guCJFJNYgQJWqHd9TzJdCc+kfQHu20S&#10;bwU9XblcJfUDScGPxUohOSX44fg70BMiYuM3qUuB3QKPfqc7EN3eskBqaEibdXqEJxIXDEUpY5wo&#10;D9a3BGKLITadK6SzOcHCMSaGtl5rddoCW0W5WqlUK1QnS6VSpMWTCs92wL5cLrdYdLoEsessJ6Yh&#10;eXzMJjACSUFCKYqB/k4XH18GO4lLR3Owh1KbRGUWay2qZyIjsFhgkkE4UoQKN5nLK+1ivsB4Qxo/&#10;YMGEfXgZ3rgy0hZMpnG9RUJxEfCFA/6wWobAboHU8HqCs7OLAs8UsZx2qZ+iPxzVtPuFfftf2Lt/&#10;/+S0ZeqFvfte3DdJzATCAjMDoAwwQkg6zNoyVsgIXB5YI7BbIDL4qOHphXypoQlcLVMqiFylJKQz&#10;RH9tRSAm6t22GL0Vz6aFLxISE3MzYsoxJyioymphVBMXJIA0rc+l3OqIVKksbN6KpvsmbEIaHc8R&#10;tjFWzuMKIyxIBSKJg+rmrAMisAyhOYjfRDegTtDE6hY4gAZGHAySAoiooC6FHjqeSpySyP1UJiuM&#10;p+PXSeXzwkwYApK5gV0lsYtERsQsH/gbsAzKb/Obp1v+6SrhnwX/4kIwNFxy1rohJh1OMTG3KChC&#10;hZiYnFoUExOL+/cvGKyMAIQFoA+c0kzhaLpSqw9WBH++ODM3IporRHKFeLE8otjuYs1CcmXrTVHt&#10;DwRxlzY2c5g1im6QgCAjFDHBYTg+8JLwbqHeE5Ig/EmW6Z4/fvZA/PKNx+JPnj8Sf/j8we8+vSNw&#10;c/yamLh1UXz40nnx3uVT4vVTh+D5maPimeXxiQPiwZFt8ejYAfH25Qvi3asX37P86Pol8d6lM+KN&#10;EwfEk4Nr4vmRdfH5tZPi57cvCkmKP339lkBS/Jt37ou/+/hV8R8/eiT+/Qf3xH//zh3x1+/c/tVz&#10;oyp+cfeC+PbGKfHNrTPiJ3cuiq9eNnx8/Yz45v6N33t2X3x2+6p459Jp8fHtK+LLR7fEt6/dFUSh&#10;vnn59DsvnRfPL58Wd49ui8f6pWeOvnPjsnjv5WuCfJb7J4+IeyePPD57Ujw6c1Y8PnNevHzsuDi1&#10;NBCbpbJYLRTERrWy1aiLnU5bHFzqGZb7wpTkMlaKiuiU8qKRTzfzWdEuFsRSrSo2e12x1e+JXRVS&#10;EcuNmthe6q93WqJXKQtOLKWSIa8HfE6nJIVGNsGoKTLZgkiLzHA5b2QE23RY1Va3vbQihg6OfEkY&#10;h64xERfU1RJridsikdXMw4SMjeZPAssEIgPFQKGLvVOz4rsiWjYKgQMIycTxQSVNlEQgoimv0RZA&#10;YCY1TDM2tZLQMCSFQEygM1KpnEBAAFqBS0FshEAuUJECOAArBVm4hHDOzTuxpTt8QUHwFKtR4/Gh&#10;R9bQLJK6XMNIUhOIqW8q8GJQ2NTUOMtlE2lNV826clTdQUYgLMiedzpdBpdHkOEWisaF5vqMIsMR&#10;3eoDlME4GCQIuhTsRF6EWVbeahGMHBgkTCkea58glsIjCRKMDp1WtiLFKDCTMQwxgR0CCLPAjMGw&#10;RNNiwBOMhWjWuZkF4Xb6xMzUvEjGM8KGHddDoVggIHVlChMKEpeQFCw/y7+iYXJ23pT6tv93zDgW&#10;hFcnZXIYG9AERGJWNLfu9NS7Ti26BMoDAwYHcDBiglLcfEixXk0VJCxyCIv2oC/KzbrAFIENAyUx&#10;79ZgYwTEvpkp8eLUxIhZ54IIxqSnI7lGU6SrNYp0ISzaNmebTKtstZat1KKZnMjZ56vVX162Lo+x&#10;8ttDeYH5x2NXACHmmkoeUhjYJ7hctBmcHYgJ6mnae5pEiwgEIveXaOjd0KXvVtKRpKhUa7vUWZQx&#10;my+K8cBMPCDxbFb4wuE5l0v8hhr450oK8Zuf8J2k+G+sKvjnHIHgjMcriIUkGGL/nAFJMTXnEtMz&#10;TjE5OZQUODtgasI5It9oCV8iJYJq0O2ucEdiApuEN2ZELVIjWa4KfQHhDkeH6+Pb9fNy9aZAWISS&#10;BfHilEO4AnERShVEpT2YcwVEMJk3JAzOYFw4vGEx7wkJHSb8sexiICYmHW6x5/cevSL+4Mk98Uev&#10;3v+jp/f/4NnDnzx+WXz68iXx8c2L4qMbFwRi4keW966cEZIRb144Kd67dl68c+WceHr6qHh4/KBg&#10;+51rl8Wbl849PXNCvH7muCBU88mRbfFge0U8O7Ipfn7/qviDJy+JP3p87Y8eXRV/9uyW+Pc/eiL+&#10;x2/eFv/py2fiP378WPyHjx6Jv/v48a/efFn87PYZ8eVLx8U3r5wTv/vkhvj81nnxzoWj4pNbl768&#10;d0O8f/28+NGty+InElJP7/z8+QPxe289ET9+eld8evf6Fw9viQ9vXxPPL5x4duHE80unxLs3Lol3&#10;LE/PnxR3jx8U904cfnzupHhy7px49fwFcf/0aXFpfV0caTUN7ZY4tTw4vbYiTq0bzmyti2Nry2K9&#10;XRdLtaLoW5bqJSspcu1iXqAVTh/cEeePHhbHtzYEWScb3bY4tLqMzkBS5OKxoNcT8LiFz7kY9ftK&#10;iZjwaRLpNUZjhk9GVru4xHBAoosnkZ1Zi4bGpbVN0RmsCqwRdLvM4bIlY41AQ5gJkw3JRFhgmQC8&#10;2rjqCeHEn+IJRsb9IzhQCDtAUrDSB5JiVE8mYivd4vgole3yKraE37iS0PwJMcGfzGgxP6Ab8F+A&#10;JAUCgj/JOMVuwSnoD/YTwilJgb1xzusXu5LCVFqkd2YBp1A0ITRXGwaTxuJCX00gJii7bgqpilxW&#10;lMtlskBMUW79VvvC5aGfLvgoQkkSqazQP4dFWtrCeMqt4cHpDQoMD0Q/DJ1N+hXWo8xOzA9UsmIb&#10;STEuMgQqROcK7h0OYyQF+klCATsEFgis6Hwl5AWmCL4qezTmcS5qA0kRDESEY84p8tmSsEsBdmPR&#10;lK5H1FxPc1NowNw46oJjC8F/Z4ZAm3SqVrbo8SAsZvVXMIQvYzxIIphMY6WgbZOzw2HYLZCPmLg5&#10;xRcJTS/MC+wTyIhsuSiQEVgvMEs4/d7J+Vnx/X17DXtfFIgMZ8AnwslEKJlY2toWyzsH/ImkMAKi&#10;Wts+elzsHDshuqvrotbpif7ahlha31jZ3F7e3D5w7LjYOXps58ix1tKyyJarwizbW6piXRjajbx+&#10;kggQ96j5Qq0hKMjNiYtev9g/M79/1iHmXB7BsvLoA8pfskJHMJYQyVwBd4lZrVR0egKxSF1X7nK+&#10;UhMsyOzTRNznF/jjsFayLhpmMCIih3GRwWGZ138Y2r8wAmj3c/43gOkO+GJcQJcrIhYcwblZr5iZ&#10;dotpy9S0S0xOOQUaYu8+h2FiYXLGLV7c7xD7ppzCF0qLqTmvKDbaghRQ9ausyN9YWhGZSl3k9ODU&#10;mvX+sginc4KMU+mY7724X+yz2acsRUYU5/cnZwz7JoUzEBYs6J8uq1WnBKkinEIuCfmowWRGZKsN&#10;kSxWOJjKGXt+/uCm+MXjO+KPXnsgfv/ZAwIjfvjSOfHBtTPihy+dF+9fOyvevXrmvatn3r58Wrxx&#10;/vgPLp0W79+4ZLksnp0/KZ6cOiKeXzwl3r1+WTy7cPbh8cOGY4fEk+MHDce2xavHtsQ7546K33ty&#10;S/zB45fELx5c/sOHV8Sv3nhF/O3Hr4n/9PVb4n/48vX/4ctn//tPnoj/KD598nefPPnVm7fEz2+f&#10;Fl/fOCF+dvei+PnDa+KTl05//NLpdy4eE1/cfemL+zfEmxdPvXnx5Me3r4lvn7wivnrwkvjm4S1B&#10;Pu3nd6598eCG+PTuNfHO1bPibcsPLp8Rzy6cEk/OHBX3jx8Q947t3D9xWDw6c0Y8PntO3Dl2XFzZ&#10;2BQXVlfF9UMHxd0zp++fPyeoK3r12GGBpFhr1cRqqyrWuw2x0qouNwyDugHpcPbwQXH55HHBNgEZ&#10;B1cG4sT25la/K4qpZDTgpwqn9EQ6GqauRiOfFdFIXKinYg0LlvxAUmCZQFIwBrBHfQRZ7wTPs7YC&#10;QUkYhxEB46ESI5sELg/MGOgGfBwkj9CDSEagNpAUHBaKJwRiAvcHSsITCEpYCDojs9gKy7I12+RV&#10;IiywxyYSKSQF7o+ofp3B+DKGUZaarwsba6kxye0NCpJFfYGIsAvmx7FMcJVcnoBYWPQKbXAF5rwB&#10;wTpAaSmJ3dEduKRRSQpIJEQmnxclVhew69Lmy2WRLZVErlCIp1IilkgIPCaFcllUanXBapDlekNk&#10;i2VRbrbr3b7Iqaeu1LyRuFjwBgQFgphcDsdaX4ggTa42632wKil76I65QX6zELYJ7WQnk13muIT4&#10;+UMRQXSLvms4Ghf6uqJYroqopGo8pbdEp7ck8hJ/xTKlUHz+IFfG5fGJaDQpfD4TS8E2sbTBYFT4&#10;fEMJiIzg3s07XIIV5+cX3MLp9otAKEoATTCVcAUDM4sO4Qn6PcGAO+DT/02CRrPmT8VENJfxxiJC&#10;47qotJoikkoKdIMn4BfpQl4ks5LdGclBpCEr8uDMIjHYLuEdDtkaDLTVYq3B9cTAw7YnHBMMHs3B&#10;qjh74eKZCxf7K6vEI6vxicHaulje3BSVZlP01tbE8QvnxeaRw6Shli2lTltkalVRtYmp5KqQEBuw&#10;8sgfSzgDIYF+smaYLDqp2umJUCotJh2LhgXnhGNR7JudF5xIzEconRHRXF6woIk3nkhXa4LPIYmX&#10;JFjCjDBD0ie0uksiY9SGifnw+oflHIRP9/rXYemsfxYmx9sE9Axjev6J8KQAe7DdsofQ9YX5gHDM&#10;+ednfWLOMjvrFTMzHkEqx/7JRYO0hQTE7sb+aZeYd4ZELFUWDldYLEjq+UNbR0+IlPpPKyMQEBrU&#10;RVSdZLbQ0oixvCZNIGZcXiHRsOeFfWLRFxR0RN/bNynYjxpOlarCHY6JQCJt5EUgTK0LBAQqhNNt&#10;jGcTSaG3UBtDSfG7j2+LP3r2UPzyB6+J33/z0Vf3XxIfXD8nkBFIinevnRFvXDghXj937Nm5Y49P&#10;Hnx88pB4fuGUePPyWfHq2WPi0cnD4vXzp8U7168IKymOiAfHDonHxw8KAi/eOn9MfPLSOfGTe9fE&#10;T+9eFj+7c+GPnlwXf/3uA/F3n7wu/uajV//mo6f/4ePH4u8+fPh3Hz38u48fib/56NGfPnvpz569&#10;9JNbJ8W3t06L33t0Vfz80XXx9b0r4puHN8Qvf/Tm777xWLxhq3i9f9OIoU9eMXxw/Yx4/9ppga76&#10;0Y3zn96+Kj565bJAUrx1+bR4euaIeHTioHh4/IB4cGxH3Du2fffIlnhw7Ji4d9xw88COuLy2Kq5t&#10;b4mH586It16++dbtW+LxlYvi7vnTYri4Sb8jjqz0xKHlrliplTa7TcG6bgcGHXFia1Wc3l4TLNFy&#10;bLUnzmyuiGvHDvar5VIqIdUg0qFgt5DfbjfFWq0mVi21fNGgiUSpKgqZnIgGI8Lr8Qm/36yzNawc&#10;FzKkC8VKqy2q3Z7I1WqCxQuckaigLgWmbE1J2UCOIC+wWDA/3j/nEAt6Jn1Bilto8KFj8sUTIyLZ&#10;nDClA0slVkZg0hZKptPliqi0u6LR7YuyiSNrmn9XXbP0UFLz41QkngrHkub/ZjAzGXF0pswy6V4x&#10;ZbOKj3lmrIp3anJvJjdmZs+4S8EJlh4G1gx0eYdFuuglsd/QV+L4QFGl8kUhtUSWLKDAcIETcsE2&#10;/qNUuZJvNAW9M4tHsLppfWkgCrZ4M9kB2Mb1JyWcCetjjWzW4eRmUfuICH/pAKwIBDGgINlD74mr&#10;gt5TOzlgvEvl/lIbEfCgJ5JG/AhjNypVsKNQnIBtDpYyFDOz88Ll9lJgg5gYRIDxa0QT5CIRv4KS&#10;8Guw2TUsCSQFKpBSIoDI0FuEzviTUREv5USqmPNHQq6ATzg8LjHrXHCG/f6EnpyUSBXzwh30i32T&#10;+8ULFm8wIHKloijVqqLVaSfTKcECfkgKU1cuFHT7fQIxgSDoLC0zzUVSkGXNIMHss7O6IY6dOiOa&#10;3R6SAjdBvd0RGO1IQu6vr4u1QwdFc3mQqZQN1Uq6WkmWSyJeLIj6Ut9gx3WSRBjd9Y0pNoqhEViD&#10;DcOMKxgW+2bmhCQF7J2ZEw6vXxRbbZGrNwTrkvgSCbEQCFJ3nH+UMh74TOkZ+OG4RDF/6g5TUkVK&#10;V4xUxUhY7P5pVILH1oARI93wD2DLxpgVT/6JqoIWjjkH2MO77EGUox7m5nwwLiYmp1xCAkK8sG9e&#10;TEy7hMTEixMLYnreJ4hpSORrgohI/KdUlSg02iRuWAUQ1dgvCD5jVoaVAjfcC/unqIiF8sDOQX0L&#10;9ktACPajG/QnnxDLFQUyAjsrYgW7hctW35p1eZEUHLznd57cEb98+3Xxqw/eEr948/EX9zWDf+n9&#10;62ffv37u3atnjFni2jnxg8unxKunD4tHJw6Ih8d3GE0fnTwkHpw4KJimPzx5SDw5c0x8cPOaeOvy&#10;udfOHhNvXz0nnuhdnXViW/zgyknx+pmD4kfXz4hv718Vf/D05V8+u2t4+or4i2f3/uLZ/X/79hPx&#10;dx+99ncfv/Z3n1k+fyb+9rPX/+r9R+KPn90Uv3h4Rfz0/mXx2c0zgkJYf/zua+KXHzz/4t5L4r3r&#10;58SHL18RH902/PDWBfHBzfPi/ZfOwXvXz4g3Lhx748LRp6cPPj194OGxzYfHNu4eWr17aOWVncEr&#10;O0tw5+Cy0FuvnTkoHp8y3D++LW4eWhVXt/qCUp7PLp8RH96/9fGj2+KDuzfFO69cE6+cOCROLrVH&#10;nF3ti2Pd5uFBSxzb6ImTm31xYq0tjvSr4livLM6vtcWNQ6uDUqZbzPbLBdHMps6sLl3f3hSXNzbE&#10;qf5AHG51RL9UFs1stpJKi3w0JuI+v/A7nQYKQtlXJBYV5VqtUDfkalVRtJX+EuWy8CaTghV7GZzi&#10;uysVMT4xpuITmVl0iX1zDsFYjj1ZQmHcRcpchxHRE4sLuxpCiGNimvnaSoJMvIywaHUYhjGW2H83&#10;hUVdvYAps2GWyDIjYrxQEqxUSdQ0iVgodD1LRFkiKShfjXfgtyVFOJYWwUiSOT32FeBrYHdJF0pi&#10;6AQplH5NTFhnENUP8SghKXi30GjW+kuCFU1ZaIplI7gyi6GwIWiWngpnc0JTRtzw5AhwmD+ZEpzO&#10;eIZ3wP3rlSHG4caN97DRZCZtDdfjB3C7KY+BFNCMWoTVYsbi8hAT4wWPWZDdseAURIToAD6HBX6J&#10;orVFRBOICYQFZgmvL0SuB3kfWJv0FQX7CdtEWCw6vTj4PLGwyDYqorrUEZl6OZCIEsQwu+gQ0/Nz&#10;Tp83JP1ZLghCJvfPTAlPMCCiyYRIZPTb08VqRbS7nVgiLoiMwY1lCtYm4tQd2Tl8RCytrgk1S7xF&#10;aGtaiKnIWWtin9g+dlKsb+8ICQgyI1gtr9GVeu4W63XRsclQqzs7AuNEslg05bMyaQp3Un2LUp61&#10;fk8UGy2BhsAx54vGMTxQZpRgEdK4olkTpeEJRwXqQQfMuNxiPNaE4p7YKpAXLCu/4Avkaw3BE0r9&#10;fj2kwtjqUhnaIS1quFxIu0uRDNSqx/+bIzrb2HXc5l1jLUP0/za8OzxmBPWprC/jv4Zn16XC8l0w&#10;dKPY+CH2cPuGGmLWMzXjFhNTTrFvYlHg13jB8r0XZgSSYtrhZ/XwKYdfEAUZz1XFYiAh7IieeWFq&#10;VkgNDCtS2D/9saTAzIABEsGBJWPW7Z1ccAl0AJrAePFc3lKrOwLBgaVB+gD7BKIBzTF+OsaMfXML&#10;Ql8GTYM3cM/PHt8W/927z8Wfvf+W+PmzB5/cvSbeu35WYJl456rhjQvHxZNTh8RQUpw4cPfwpri5&#10;vWLYMtw9vCVePXNMPL90WvzwxmXx8SvXfvz0nvjhrcvitbOHDeePiMurTXGmWxBvXzku/s+/+gPx&#10;v/7tn//t5++Kf/n45X/5+JW/fPOhQFL8735k+HcfG/72M+mJZ//h8+f/9sOn4pdv3hY/u39JfHnr&#10;jPjRleOGa6fEjx/dFD97eueTly+Lty6dFK+fPSrQDV88eEn8+Olt8fHty0IyAn3w+rnDIx6f3P6O&#10;E4YnJ3eenNT/DY9PbMHtQ2vizpENcffopri5syxuHFgTj88eEz+889IXr94Xnz25J35w47K4fmBd&#10;HO82j/ea59aWBCkk988cv3n6iLhyfFucP7By/sDqmY2eOGu5vDMQ1w6sdAupdt6wVCkMKsVXThx+&#10;cu6UeHDmpHjl2DFxcXNTnFlZFQf6fbHcqLeLJVHP5UUxkRSJUFio4xdm2ZxgiFDBYqWSLpcEdXuQ&#10;FKxKwDrO8azJZ2OIWtxdXHtYD9HGdTKUTswtGGxHRrmhYf6VVQwj0cCUmvk3yymxn9Gx0Gh1VteH&#10;rKxRd4gegbHcjOvJDH2QuqdAJCZwPZC6HUxnBTEQBEjzOOl5Rlv4ognh0Kx3F4/mRoGoBIRg9qNJ&#10;gvCH4vyjaBokBRYLinPwwynRnStVkQs29KTCgk8khuBXwrvMMZlqDSsF9Zi5GrpEulb7FxbFxKJw&#10;akYokBrRfAExMSyRZC8jbw0ViTU700cLXNoE0HDvgP3cRCwWyWwBuUPEAxeTw1AMJJ6AJMW4mEBG&#10;EEaKjGDBDpfbK0Z2CyQFS0yhEjA/1BsdETdVutNoCKkE3uJPAlyoOELgCxYL5IUkCGojlDHkmlUh&#10;MSHyzarwJ6LeWHje7ZxZmJd0kKoQsw7jOdFOh8cVTsQFNol0PieQFM1uR/SXB8TBZPM5gcXCrJ9d&#10;q565cEGcOHNWJLM54XCZZVQFRjsMeIF4StC5Y2Smklut1e4sDcTy+oYYrK+LRq8nusvLHbG6ItAQ&#10;nmgkmEqKZLEgKNnJW5VuV5qjZU0FhJoy3kezebwYwxVDbGYs7g+WR0E3sN9rqoh659xekiQxLiIj&#10;mABgU9TNEP54otRsC6wU7eVVQW+AfYKnFZ3N0iHVZgcPmrH5+W3NVlMC1QoIadBdXHqiLTjyED0w&#10;rBVhwegI9kgbfhGMuU1JCTGK1vxNXMGYMxAVi/7ICPboLcEehzckpmfdYnLGuX9qUbw4MS++v39W&#10;vDjpEPtnnWLv9KKYWfSJBX90atEnXpxZFNNOv4jnKyKYygdTOZY4Z2Iz7w0gI7Bg8dMIfLGaxo9K&#10;oM3Me/yAaEAT0K0NVciwOpZZXY/iFpKGc26fIHJi5A0RtEY66qGsmZgmmQUzhiTFK+KP33pN/Msf&#10;GH769A4RAx/cOD9C0/QPXjpnF9c4+cy6PF4/d1Q8PXP45Z0VcX29J+4cXBeYIt67cUl8fO+m+PLB&#10;LfH1w5f/9JN3xY9eviyeXTgqHp3cEoOYcznmvHt4WfyPf/wT8f/6n/6D+H//H//2P//iC/GHD2/8&#10;4aMbv3Prgvjlk5fFv/3gkfh3H78q/u6zZ+I/fPnm33z2hvjVuw/ET+9fEh9fPSbeO39IfPHKRfGz&#10;V18RH9+6+OTYlrh3aFXcP7IhXjt9QOD4+OjWBfHm+SPi6cntd6+cFJ/fvfrZ3auf37smfnjjnPjo&#10;5YuGW4b3r50RxtZy+uC9Qys31tviykpLvLyzqquEDntwYkfc0z99bAvJ9dmj2z9+41XxycM74umF&#10;M+LK5oo4v9oXtw7viOdXL4oP7tx6/eYVcefCcXH50IY4v7Ukrh5aMxxclYxoWTqFdKeQuXPy4PMr&#10;58TrV86LZ9cuiYfnz4prhw+L60eOiIuWoxvr692eWG61RbdWF+VcVhBuwEJWmt6btUULhYQt+0il&#10;v3KnLfKNhkBSMIgODeYeP0Hma1sH1rcOMP+md9g7PSsoNIRvb+h3CEeY3zDbxtRPWWLmQOzH+F/W&#10;xNDqCaL0I+mcoKuytpCSHd1zTHf0Zay5Qr/CDJyxfFGEs3kRSGWEP5kWPEICKzTxSsxI5p1e4bC4&#10;vCFBuX7q7Bp5YftHvgACApAUDCFcH30x5AI2GzpZXB6Fal0MxYSNQYnqx9puGn3AFcAyMeP2CLpy&#10;rhVph6VO1yQcau5o/2TRbXwlGKL5GsMJ368vQY4+AEQG2xwzCp8kNAQrBZ+DbkAxYIqQPhh3eUhh&#10;CPxorFcO/oBxro1cJGzg/sCjgWLAPkFILHskJvgTAUGYC8ICMYGVAl0ST+g7mPjNbL0iUtWiCGYS&#10;otiui0AyJhYCXrF3ZnpqbnZyZnp6blZIWIhQNJItSVGZ6mTD+IlKWWwfOii2Dux0+z1BGjARFWqh&#10;4ujJkwKHxd6JScsU7YSa9LjGGPkomIhtmZihcr3R6vUFn4CVgjItrKUXz+XEQsAvZlxOJEW+Uc81&#10;pPVrgliKYrslEAE4PshE7ayuYbQgIpX8Z8rM7IoJI6/ZE80MF241ARZSHrYUabxQFLRGXB46Mm6P&#10;J7fcluHvUH2LSuHWKZkxTslEioQUlgvp9Jb9oZhwSlVIT1ifC1BCymyHhmgSQtkJKosAoV3Au2BO&#10;l5gw/IaA+LX0DXAF486AVIWkg1TFEPboLcEeEiImZp1i/8zivqkF8cLEnPi+Zf+cS5AxsSiBohlI&#10;OCH88exiKC5Y9+t7U/MiVa6LbL0jMFYFE2nx4tSsSVq2BgmBkwLNgUoARMDkggunLa4N1Aa+jO+9&#10;sE/s+f5e8YIttfn9/VNixumRvBAEcGCfoDwrHSDGDHwxkji4PFZ2Dok9P31wS/z+swe//+zh7z29&#10;J759dIshk8CCT29fEbtBBmcFA+f71w1vXz754OiG4cimeOvyKfHxK1c/vn3VyIiHt3762v2fvn7/&#10;x09uiw9vXvijd18TDMPvXj8lPr57Wbxx6Yj4P/3F7/9Pf/H7/+X/+j//l//b//z/+V/+83/5X/7z&#10;//1v/uzffvxc/O7dy7977/Lv3r4o/uTJTfFvrKT49x8/FX/zyWuGT58jKShy9fOHV8RHV46JDy4e&#10;Eb94/Y74k3efio9unL93YFk8PLIh3jh3VHx256r48v51gYZ4cHhVvHZq57M7V8TXD2+IH904J56d&#10;OSg+vHVBfPngJSG1odMJv3j3yql3Lp8UpNRiBXn3+nlBXOebl06JD25eEl8/uffNaw/EO9cvisen&#10;j4lXjhwQD04eFW9euyg+vPuy+PTRvR/cuiYeXDj54MKpG8d2xPXD6+LC1nIjm7QyIt0pZpYr+Tsn&#10;Dzw+d/S1S6eQFG+8dFm8eeuauH/+rLh65Ih45cwZw8WL4tKJ48c2N8WBlVWx1u+LRrUiTKeu2YZ9&#10;+QJ+EU+lkrmcyNdrot7vCSQFwzyWTIai2O56DevbBze2DxJYgL2XoHGcslgp6A6CqTQDJwKCUIDh&#10;WGiHTCbZIBmBpCCUTJ2dwIbM4gVICjLlRiYTi1nEQYQyOZEoVUSh1THY51DPJ88ST1fMFndCWCy4&#10;AwIPri8YE4FwQkTiGdIfSGPBCcKXYZv9oLEEOwGaA18ys3+2xyVFLFfAFk1FBNzbmKzxFrG/2u2L&#10;3tqG0AalkJgXAoZKCkEiszRXFgu7q3dy11AJmB+oW4VfY2S6QCbyFoexH5cHybEYJwrF8rikQGf4&#10;zOLtUgPGMoGYCIejghMz2Tyfg8eEiimk5xCYickBSTECSYGYQEAQnjk37xR4SUY1RTK1siAM0xUJ&#10;ilK7IWL5jEBSzLudlJyKJONOr8fj8wl/MCC8fvMUZIsFUW3UxcbWptjc2aZM2XjJskarKWzB6fyC&#10;2yO+9+Je8f39E3jBud2EF7AoA1ZlguptI0mObEJBq+pwOdFC0KlzTrfAjTjpWCQYQuOBSUS0chx4&#10;jlhoilA+xoZab8AkGFmfMGXr1PiL8VyRmShjFS1HT432C4Y09PdiICimXG4RTKQEVhARTqYFLXl5&#10;fUsgnbFMENiEvJBuEsurm+TvjMsI2DVC7O4JSyiEqYxJmRD4B4TFd5LiO1Xxm2JiBNIBGTEuJniX&#10;PUiKfRITlr3TCwIx8f3JeTEx7xYOf0T44hlDIiuCmUKsWBWTDpfYMzkrMvW2yLZ7oru2KfhFUgma&#10;LElGkJ7KzaKF+KzJAfsEZgmJCRQANxcxQTIIUD4HXUIPrPaGpBgKCxvcxp1FZKA/aGATjkV29je2&#10;xZ6vb18VP3v0svjWLq7x1d3rX9y5arkivrx71XDvmvj0lUviM8vnd66Ij26c/cG5I+LdSycEB3/7&#10;8IbhwU3xO0/vim8f3xQ/unH2Z6/fFh+8dFo8PbUpfvbGnZ+/cec//cmPxf/v//F/Ef/f/9Xw//w/&#10;/Ln4d1++9eWNU+Kbm6fFHzy8Kv7k1RviX797/6/evf9vfvhI/NX7Dy2P/vrDV8W//uCJ+L0n18Wn&#10;10+IT66fEkiKP3zzoZCkeOPsYUFKC2W5f/76Pctd8cOXzornZw+JD2+e//0fPBK/+/y++Pjli+Kt&#10;i8cE6SE/f3ZPfP3opvj0zhXx+d1rXz+8Kf1BKS3yR378+I5g9bVh9MYrV8WHL18jWeb1cyfF07Mn&#10;xLMLZ8R7N66KT+/fFp8/vCc+vvvK82uXxauXzognF00R8SsHN3ql3FKlYH0c+QOd+rNLJ9+4chre&#10;vnnp3VvX3r119S3Lq9cvvXr94tWjh8Tx1RVx6eiRS0eO3Dx/Tlw6+f8n7L+CG8sSdUGv7jndZdIx&#10;6T0BEt57Q9B77y0IAgQJeu+9S0MmTZLpMyvL+67qsl3eV3X3OXfmakaaiHnSRIxCuo+KkPQ4oUf9&#10;a/9INs/pByG+yABBgEkCe+/1L9/YWFEBNSUlwEjB/cayZXKQVkBISUpOBlRTueyj1mIGq8cNersd&#10;ODCQ+yyz2mGw2BkpOFaAlz+u5x2TiKt2MsdF8mxn1UeMvpQa9hks2FZP/PkME2zVx0WTfbSc/icu&#10;hXoj25BFXd9sY4F3NiuB5ShHVLEwZqTQ2p2QV14JFQ3N4C0qZZjgecW5lKnSHMvE1CxIzcgGxAhQ&#10;qA2g0pq4sScbANgJwispr/58nNJkOdzKhA0YfJqYUWlD6rIDSxq2YTA9AK/RrD3wj+UVh1VJrtTE&#10;JIGn8UuONWHa4Ev4bjP58a2IS0xhMwOKK2A+YLBgmCBmCCWCzrl1I/gtvs/c6p2tC2yQYEQAjtZk&#10;MwbDBNf6FCsZPFtQhLEDTz6fP1RqJIwz/1gFhMMj4hNSLl+JAwYLDpVguwWHZPLJZ+M32fGRqRbi&#10;M1MhXZkNJrcD9A4rZCjkoDLonD4vuCSFpSV2tytbkSPPwX8hWu2k4cvJ2Tk5BpwpDjsgRhQWF0FR&#10;STHwPtsqrsTFwoUrMZCSkQnJ+LOlNMkBRv8cKViWc+Y2ziMZQl6OiskYn9FZJL2aKObavBQTC2zz&#10;QyaQQqeFnWVKkxkQxxDHOReD/0u0vJHKFdSD2fvOjSTYJsF4wWoxzwK2t6NI48xDzkxhyzxXNOdQ&#10;DG73yiYNIw5UHj9Sto62UkiRgpuDMFLwc+GyIi63j0vPJWUiQ0QlZ8n+k398NwtkKXJ5ilinQQ74&#10;Ep6t5B1NHlHnI8X/n1SBv1dISEe2iOIjSZlK4COxKTL4I8IEIsXleN5hmHjuhcvwrxevwoX4FIjP&#10;yBayciBNpTN58iAuUw7PXb4Kaocb5CYrMLcxHiEH8KPhRYm1HR4hTA+MF+wWwYPsxWAQZGsrwwQ/&#10;OD6Z1bBL8Ulw9tM4loI/k1mE/Sb8IUwhlxOS2Q/Caa7P7YU74HCwB/b7u+AW4sJAJ+z1d8DBYDcc&#10;DfecOR4JwJ2JEB0O+eFkrBcezkbg/szAg5mB+1P98HRxVFgeg/tzkZdXx+Dh4iBshxp3Qo2vbE3A&#10;/+3Xj+H/+7/9V/hfPnsVjkfaYau78sGEH/60NQlPJnqfTPY+HOmCt5cG4YONMXh/XXhvfezD7Sn4&#10;8+4svLIwCIcD7XAj1AL3p/vh3vQArHXVT9WVwGpXAzBY7A11w/4wAkHPjUgX7A354e7s4Cvr0/Bo&#10;aRRuT/bByVQ/vLI+BU/XJuF4IgTX+tt3+9uvDXTcGOyCw7Hw4Wj4ZCJyMjFAt0bCwJ1QbkYQ1Hp3&#10;+vwr/nYxfLW1AZ5Nn2mHtaAfdgb6YHsgBMs9nXPd7TDf0wHB6ooCi6nIboESh7W9tPDaUBC2BwOw&#10;NdgjjARXI70w6W+FQF0FlLts4NJroNBph4aKMqivKKspKa0pLikrLCwrKMh1OLwOh1gHSqnMTM+A&#10;ZOmWhLpaclKGTJaRjctZNlexNNjtoLMJHMrAUpCt4sAaLWdvc7IoBzQxXnD8BGsS0SZWlCXSmAkO&#10;xuTiLRyqyQEBxBEVqDDxP2XxmanUgM5sAxbSLBdZcMbEo0Yurr/R67LU8JslrT1ndHuhtK4B6to6&#10;wVdSzmtugtSEyDARXY8hSwGMFByYmaPSE6dfnh+YKSUDMVoC+MjZSAtOD2EDBjMH3zpGInax80fh&#10;bWG9k5mAbRKMRHzreJ+NEO6CIsAdvie8cLBjiO8V0wn/RzZLMGkBPyY25DAlMEYwPaBgY0bkHQYL&#10;PoGfMt5IYIZgsECM4MbrFqsdGB24KvOVmFhgJwgzBJcVkV4rdmBl/uAsXy4cwtzAMMHmB3x54WIM&#10;cEQFGzCYHtgywRfyPr7Fn5ahzAGGCbPHCfY8ryDtvsHlqtz5vuLKcsgrLoKyqkqhsgL0BkN6Roa0&#10;bGkCVxpLSU1RazSIFPWNDVBRVQlurwe4/unl2FhgKwWXkBeLh0sfN4fOsJRlYc8rvsWdC9zcC6mC&#10;mY/hmP1Q+IySM2Rc0+WlmDjg8MkstdYqJUit1QaM41la0XHGLsV/fekSsD7K4X7PSdtQ/esLLzFA&#10;yHAMawyXE1OABxs3oFKbrHApIVoT4GBAFmNsUeD4iXQJO0TceYUWhxt4PuYVluQVlbDjg32j2QoV&#10;KKLrzmnAbnebLQ5IlmVBUlYm8P4/O/tWarYcuKFrslwGSfiuLCsxKxMSMjOiomEiJ+qfAsQZhIbk&#10;LBVwFWpimODj5yPF85eRJ+IuxCVdSUyDi3FJ8C8XrgB3B72QkAzJ2SrI0OghS2dUWuyQpFBBfHYO&#10;qB0uiJXJIdqMKh0SKMjZ6cDWCAYL9m5wQS0eM5wegifwqOC6FNGAKDU8MFIwJfAAYCI8G3LBURQc&#10;isEhF8R4wSgTi0uEFDGZQp67Fe6Ag0i3xA+Hg/79cPt+f7QYPoh0wuloAO5N9MGD6X54eX4IPthZ&#10;eHdr9t3tqPe2hHc2poH3P9lfhb/c2YaPbi29e20WvnlwDd6/MQ+PlyPw2xvH8F8/eAAHw60wXGaF&#10;h9OB//lPD+B///Zd+GJ/AR6MdcGTqV54czEC766Pwgebk59cn4dP9xbh9ZVROBrsALZS8De/NyUs&#10;NJf3FzmBwWKtuxFuDHTCPlLFUPfRWBDuzUbg4fzw8XgQdvvaYCvQBCcTfXB/dhBuj4fgRn8H3Bzo&#10;hIORnsORAOz2tu0I7RBdMayvCzg4lNuq3Rzo3ezthKWOZtjs7YK1QCcsd7fBak8XLHd3gFjSo7kB&#10;2grzcg26PJMBCq2mjpKC65EQ3BzpuzHSx2CxIwWL9QH/jL8F/JVFUOGygEOdDZrMNDApc4AblRV6&#10;XKW+PIh2eRiNkJOVCelSwzSXa0xLT4NspYKT4zVGE5hdLjC53GBxeyxuL3scWCDhwsfinCsOcagB&#10;CzNW0VgTYscHZ0DFZ2RyZABjRExqGjBAnA8TXKUO+Z3lqBgqb3Nka/XAKzX/l2iRLJWRbKgAFpxs&#10;POQStlyBrqCqpqCq2lda4Sst14vlZUQk51IBXCSKKz7lqA3ASEFsq8iQRXsx2EdO/DU4oZTVSjZL&#10;IEbwSz6BL+S3WJ/jS9ikgasAWyPY8sz7XA+A1x02QuDXzistP4sUZ20bwCxyHqefMFLEI2NJ00T5&#10;zrDEYoxgXwzLAG6ZjS/5rWjzuxQpGB+5KiKTAcdDIB8wTNjsTsiSpoFw/MT5FT+ZPzihVKXWstOE&#10;T87IlANTwvmGBw6SQFBgtmBnB5/GThA+Em2WkIIFvmTHR7ZO0NrM4CrwgdXrEtxO4OJUrrzc/JIi&#10;sLtd4PJ6IDfPB/hrQJ6TjSQRGxcL0VMDH51WBAt2eXCQJgc1c3pIdKVIKVKo9dH9a9g+wQTJwUC8&#10;cIvP1J3LchfYM8X3meuD8fiJTUqBF69chdiUNMCHq7c79DgdpDlNjOb0x8tXhEtX4cLVRGC7/YWr&#10;Sf/lhYtwMS4FslQG0FvdoDRYlXqrGIqYkoX4AxqzU4xJTMpgRV9jdgD+O2CwyMxRAg9gRGq2uhEP&#10;JP4VV64mANMeN9mhkpIKTvNJlsmAkeK8szwBKXLkaREm0nKyQbqf/c+R4h+kcQxJmYrk87IIWUFI&#10;kamIXzJz4CXiVeeewE4QvoGMXyhrWQCzYGYnxR8vx8Dl5FTgmC25wQTpaq1MbwQ5KhtGU5pGCwqr&#10;DTJ0euDwCFZsENp4qTzfWsBgx5RwFiYAAeJSfCJcTUoFpg2Ou+R95gM2hjGd4HdmkwabN9gbwifz&#10;cR6TjB1JWdnnk8dzp6O9cHciBPenwvBgqv/2SAAOUC5GOk9GAiejgSezQ/Da0hi8tTYF723NvL81&#10;89Xt7a9PhK+Ot74+3vrqcAO+Ptz8+mjzh7u78MvDPfjh0Q34/Pba29sT8MXttWfWj0bajkfabobr&#10;4WCwCbb85fD62iD8X7964//1377+f/+3r/+f//4F/PL4GpyMtMKtvoaDvoYHY93w5vIQiEhxcwE+&#10;vrkITxcGYT/cAkeDXXBnPAicnrraXj1dWwhrXXVwPdwB+4PdcD3cfuZ0MgyIFMwHDBPbvc1wZ6of&#10;GCZ2Q63AH7UTbAG8dsPfAEst1bDWXg/b/hbY6WmFa0gYve03+/1wI9yzE+wSeoWD0QjsDffDRqAT&#10;1gNdsNLdAUOVZSVmk0uldKtVitQU/Nvodc231MO6vx24EihthDphJdg+1FQFtR4r5OqVYFPJQS/P&#10;BEYKq14DLqupwOuReMFi0IM8MwPYSiGXbrhiSs28JoPFCia7AxxeLzi9PuCyECxjWOs9K8WJhT07&#10;QVJlOcCBmcShYbg8c8Yj2yoYI853fHDEBoMFylfWv1mmctrb+VKcja4sI1FY/oe6uNQowkihc7iA&#10;bRU8x/7R4ieNz+BKkVyRWq0XOH4iLiEVOFQzPUvB7TOYD846OIAtEwwZHJ2KoMN6m+gYcrj4BH6L&#10;kQIPAt+xTMQUaY1CrhjIn6nQGYAFUl5xKRSWVQLruyir+D7I1TpgicV3nj+TmY97OqC2z2l7rAoT&#10;G3h49ee2tHZ3Lhgsdj5IjBdRUvcEZ2pw6WVECiYMtlUwOnCHa/ZrZMlQ6ssZJrg6GV6Sdm5iCCMF&#10;Cx6GCbZVsFlCJlfyS/a+82nnB1vwETZOIEyw60RtMoDV4wJ7rge4xZfBZgHu12WwmhkmNHodsP+C&#10;S01w2QmxgYxahQwBOYqc1FT8MnKZHP+XLDUtVezHJ0OizBERXKngwAuGCQYLlVieRByibLviZ8r8&#10;er4KyPG/KYhH0gwjg9kBGoMFEtPEYSwta5F08WoCsNUaJQpfm6nWAtvhOHzyQnwiXE5Ig7RsNSgN&#10;NkiRKV+8kgCc0aAy2sDkyAWdxQVp2RpQG+2QnqPhNAeWr3K1EbiSJpse2e7Cww+/Gx/kWBAeQjhs&#10;gTmPnR2FRaWQl1cERYWlOF4hPScbmBj+WZrk7AnJWVKjhSzzPzlLHgwfyZk5EpEkUnDCZol/BZmQ&#10;KlOewXty/stUuQrSJHwkIU0GMYlpwO4DlNmxKRnAeSUccMAOi6upGZAsVwCHhGcgOkvZQmWxQYZW&#10;l4HHtXoJ7ujYMsTLEWo4PDYYKThmgscJQwwvVmyQAOYAxhE+gflAdIM6Pee/y6yAAMEH+fP5k/kI&#10;fyBDDF+CB5EqgPM+nnsyPwyib2Jp9LW1idfXJt5Ym3yKR+aHpVUsBxgm3l6fho+uL8Bneyvw+f4q&#10;IEZ8e3sTvj/Z+v5kG3442f7pzi789uAm/P5Q+Or2OnxysPjWxshbG6P0p2vTcHu0HWbrPLDU7IO/&#10;vnEA/49fPoT/z//0zf/9p/fhf/7TPfjg2iTcijTAXrAeTgbbTwfbX1uIwHubk+9Kns5H4HiwA671&#10;NsCt/nZgsDga6ob9gQ5OALk92nvm5kAHbAebYDPQAHuDnXB3pv9kIgh7kQ64NdwNt8d74WC4GzZ6&#10;6mFTcjwegKOxwFp3rdAucBPX9Y56WGmthd1AGyw2VcH1cPe1kHCzPwD3ZsfhzvQY7Pb1wFp3GwzX&#10;VuQbdE6VAnkCcrUaf1HBeHUlBPM9MFReBEvtDcAVyTgIdCXY0VHkAZ9GDg5lFnB+qUOnBotGCTaD&#10;Fjx2S6HXA/kSh8UMUhVLg7ocRG86weZwaA1GiK6BbTYDh3OzLOTSPcwQKJnYQsCGcZZ/LNI4RCga&#10;tKX1pqLdH6ihSmMpOBiTGCY4VJPLLURDhs7AsQIcXsAxjCyq2f3B5XQYKVjPA0YKrkjBjf7O4ymE&#10;04wL1alQaqKuIA3PZKRQ6UxwtrwVxCelg5hNKmWC85GCDTNsLIkWG9IgBrxRz1bBEtGBbx0vvnw5&#10;QwDhz2HBw5/Doogv53wBXsQ5R5e5AX87n8xfg5GF7wzvs+7Lpa5i4pOYLTh5jw9yyQqOq2DLEyvH&#10;+Bz52vP5g4MwuOolMwSDhUar5ygK4gALhgl2dmRLG80jRgDnjiqUKoaJZ9NQRcHD1gU2QjBY8L7V&#10;5mI7BEMDR1EwUvCFnFDKJIE77KTXmQUGCO7BQWyfkKuUIPZHc9gB7zRwLqi0tqnZYDSAVbo5pBvv&#10;u9wupVqVkYnfIRni4uOBa1RojUZg897ZWAr2fHGQZpRUrYxByHvmpUuxgGOMEVatM4NcoYVn43xF&#10;lxw32mZJcFYAIP6DGOZssqgtNuDWlBxXmKnUgcHuBaQK1rYZKdQmOzBSMF5ozU5gpIhNyZQaM5Lj&#10;UkTTBdsqeGxrpAFAvqIS4CmPtMpDKFupAYVKC9yfj8uO6fVmKMgvBrfLBxazPVuuhAy5DNLlYq+T&#10;NFkmpGbh743iI+myzIxsGWTmyLNy5Jm4g5wh7bj2zzIQKaTz8RkurS2N18aVB0f1ufZFVCF4JnId&#10;eq5Gw8FSfM95sl9NTIUXLl0F7noI3DqHM1bYisDRCVdT0yFNoQKZVp+u1gAHh3ECWqI8G7jgB8tv&#10;dkUhVXA2EIMFIyPLdT7ORxg1dDYnWzgYFy7GxgMjhT03Hxgy+PPZIfLHly7xusdowp/DNMP7bNg4&#10;CzRsG+aDz71/bQHeFRbpg2tLH15bgY+uCx+KL5c+vrkKXx9vw7cnO/DN8Tb8dO/aVwerXx2s/XB7&#10;84fbWz/f2fn5zu6Pt7fg59Nt+O3ervDkBnxzd/3jvZlP9mY+vgmzf9qdhIfTftjpLoNdfzn8958/&#10;hP/jf/3l//hff/3vv37019cP4ONb8/BgLvBgrvfeTACezIfhlfkIvL4y8obk3ngAdrprYLW1DDY6&#10;q2DHXw8Pp/vhlcUROB0N7PW1CeF2uBXphJ1gI1zvb4WDkW64PdELd2fCt4a74GakHfjg0VjPmRsD&#10;bcCXPFwYhNOp0Lq/Fra6G+D+1CCstNbAZFURsN2C8eLmgH+tswl2g11wONIPd6ZHYG+wDzryvB6N&#10;0irPErKzvGpVqLhoqa0FZuprYbCkAEYqS4B7wNJMS43QUe8v8UGV0wSlDqHc64Ailx2cBi04THpw&#10;2cxivwSH3W23gdg02mzC9ROcdge4pZtZuiFSoByHHLUG9GYLGCw24LWDYYLNA6i5srBhaRTtMGaD&#10;rbQ4NAcfsT2fgSBLo+M5dj5A8D5HrfM+Q4babGWkYMcHR4SxrGXJymscm/dR8p2lCuAqFBkqDfAk&#10;J87aUpttXE4fxSlweGaU6PvQ87LOYMHVKeLFTBDR1c1kwMsWAwQDAa9Q/PORCThmgsU8n8DrMl/I&#10;KMD4ZUZ9RfqjmJP4Qjr/CP/ks28xefA/ZYwg/mQ2SzA94A7bJCi6KoC0NSUvuExmHDyBMMFtO/ha&#10;LnTIjztLbFmC4v8fvRjAL6XWLhI7ksjlqJ6KnhHumsYxFmK5dLXYspIDLNiYwazAlnCmBHZ/MDe4&#10;3D62T3BgJp/AlglOEmG5xR+CJzBhqI0G4Lbj3E88ugeHQQ9ccMKAYC3NBeXQS4YJk1lggLBLN0YK&#10;3ne53XwJwviVK1dirl5NSExMSk4S+7ZIy6uny+RwJS4eLsbEvnj56hkGcRYPbFUmrn2OGKHSGkFr&#10;sAIXWBPHSTqOk+gWsknpMpZeSBUsYDJUWmCdmJGCDe/n2+1ztGZAqmAtnMGCTRfs+EiTq8EoJQ98&#10;qbO6ESNeupoEF2KT4XJCKrAThwmYxypnh8oUKu7xwTkd/IAcTi9wlRFGilxvAbicuaBC1pF2sRfD&#10;tmSydFkWpGUhtmamZmacl5aZkZ6FVJGVIctCBf4MX0L4liClE3wruleZ9MsQx72CHBQQfTwL56m0&#10;A59YH09aIk+abiMWtklJzwSeJokpaXAlNgEuxcRduBIL7Ofl1Da6GJtwhmMgxKVP2taLe8lKSwar&#10;Liclw0uxccBRrhxtlipXcIYOh0ewx4EYLJghOFsN1y4W9swEF2Ljgd0cYmSV3cWowfTA6T8IskwY&#10;TB7MprzPtgq+nOM5kFb53zFhPPfOzhy8vTMPb+0swrvbi3++sQ6f3dqGzw+2vjiM+vp4RyKCxTdH&#10;W/Drw5u/3N2F3x/cAEaK7w5W4eeTTfj1zvavd7d/vLcJX52ufHE4D18dr3x9vPLt7TX45PrsJzdm&#10;n84F4e5IG/z4cBf++48fwn97797ra8PwYLYXHi6G4fHKwOOVyBvrY/DW+gS8tjwCdycC2901MF+f&#10;D0vNxXC9twE4FuSD3QV4Z3MG9sNta22VsO2vh91AA2x018BepB0ezA7Ay0sj8Gg+sj/YAbtBlPpN&#10;x6N+uD0WgPsz/fBwLgKPFwbhwWw/HAx1bvXUwfVQG3BOzUZnA2x2NcLxcAh2g+1wra9zrqkSNrqb&#10;gc0M28FOaC/0FVmMiBGgSoo3p6e0u6xzzY1wrS8IWwE/rLS3CB3NMNdcAzONVTDbWguD1SXdJT6o&#10;dVug0inU5HugIs8LXrMRGCmcVpMbeQKpwu2EXK8bpL5j1LsE3hgsECk4LZAFhrSQt1VnsgAObOk8&#10;FNticSE8i8PNJgE2krOoO185Y/sEIwX7+MXodGmqGwOEXlpq+nywON96wbAMHIqokLaLZFsIJ/qz&#10;wGbWQaTgL8OKNWuBCVny/4QpB6ccGx7T5ArIkrYFJ0YKpcYIvLizURqRgnP5OPyTWJVkgwGbIgi/&#10;FeMOC34W9hyqyUjBqhIjBZsixOoF0vQZxgjWAtl/wcKe4x74VuMOB1Ei1QHHPTxrmRC/GHe15v10&#10;WQ5fxdZpPplZkA080cQgBQ7kRV4x+Vr+TGYObufBRgimBIQGtkawL4PfkmcrsrMVOTliDCYfIc4a&#10;lcZP/GNdLKYBNo+zQOLwTI6lMJpsHDnBGMFgwRUp2GLB73K8xYsvXWZ3CWdBcxHu+JRkYMeE2W4D&#10;o8UMOql3A9jZodKogQ11zNZG6WaSbi6nSxBnh8gfRrMpJTWFw5mTU1LwQ/jzE1PT4IWLl+DFS9Ea&#10;LUfS8aSIHmxSecDrvs5kA6PFwfE6shwhQ6YAaSVHHMliXUiWVc9fEYsbcvLFxbhENrknyrLB4HQD&#10;u/ZS5Wrg6EK52gwqoyNVroEUGQKHWmN2gs7qAZnaDCaHz+jwWdwFoNTbs1RG4LaWMrURODCZHYtM&#10;8NkqDeDY4wY0Zosd7FKMKCouh/z8YuD2b+Vl1VBaUgl6nTlHroRMBIVnMrIyBa6QIxFdS0JWluw/&#10;EYv8gixbDtk52ZCjVIBCpWRHG1vLMrNkEnE/S7xALs1vA3EcIuniBcBMjB8E3GT1XD6OkpbvEUN2&#10;4pPSANkCXroUAwwZ/JS50StPHHx2XEaM41g5Doattuk4LxRKLojJRgIU6hyuwb4GZkeGTj6BQ2U5&#10;lgIHDzMBQwMzB3thGAV4zeQLOUsI0YH5g09mm0p0srHUp8MpHjzA8HOYMDjA87nFrgaYba2ebaue&#10;aq6AuebK1bZaYCs972+0C8eDPfDW6iR8fH0ZPtya/WBtAp5OBuGWvxaOAvXw9lwYPt2aFK5NwTe3&#10;l3+8twHf316D745W4KeTTfj+eA2+3FsSDlbhg61JuDcRuDPZA4+WInA6F4K90W64Fm6Bm32twL6M&#10;WwMdN84NKX11eQw+2V+Dr0534I31cTgcbBcibU/mBuDpQgRu9bcAmzQ2uqphy18LtyLt8HRp+MnC&#10;IBwNd8HhUCecjgfg0dwAvL01DY/nI7Db2wA3wy0vLw7Bq6sTcDzaC7vBVni8OH5mpbMOdsMd92ZH&#10;YLuvE+bbasYbykttRp9Bk2/SgVOVXee29uS7IFJROCd2c23c7O2Ba+EQXO/vBfaScKN5BouNYAes&#10;9bbPdTZDX1UpdJTkQ6CuCvpamqCjqhLKCvPAi5NaXEvN0rXUKM20t3g8LsiVbl7p5pRuDoeTfd7s&#10;HWeXud3hBl9eERgtdmDxg+sLzygO0jzfSs9SlovqMApwIGGqNJACOGaCLRZc3IkYLLiOk87m4E9g&#10;C0c0WEiduCyYWXBSbGIKN2Xmr8TT4wpOY9QzpMsuWyw4xkK0nUhjrVk5iE1KA0YKnckO5+uLnPch&#10;V2h5feflIzpXNiEJ+OezfYJ/OO7w92T0YcWOjzBqMBjxHUPaYKHO0MAmHxb8bEVgsGAgYCfFWbZg&#10;MmDzCd8HXtHETgfpWWcv5LB8/vzoggHS/8iswJ/JouLS1XheGfmT+WvwyUgLwDmiXBwzNS3j2RVZ&#10;jLjElVourtfiqs1+DTZIMFLw4o47fPBZ90caMB8QcwOHSqRnyJkt2LXBIZmMF+wrYRZhiwVehT8Y&#10;dEYjcK0qLoVpczmBgyi5B6zVbuNkDaVKBedjhF66eT1eqKmqhtrqGkD6ZgrBqxApEpMSAalCrUXh&#10;iiJWGZ+cAhdjrsJVHBVSjGD7OaNngtRKwdoha41aox00elt8UibEJWZAclp2cpo8OSMbUjMVcCk2&#10;GS7EJsHVpAwOfVAYbaC2OMDg8IJcZ4IrSZmQo7WC3pYLl+LT/yAt8pipMIDS4IBUmQbSs3XAeQ1M&#10;EtlaC++oDA7QmFyCNLyDBxiPSe6H7srNz80rEnyFUFpWBUVFZcA2CbZPNNQ3Q1VFLaiVOllmjiRa&#10;5p8RcQCRkweQVMiLWCrhl+e/hdCqwJEn9gxUadUaEN24WjUY9DimtbzcuZx2yPN5oaS4EKRpPWW1&#10;NVVtrc3QF+qFyYkxWF5aWFle3N7agBvXd2F/74bkEJYW15qb2gGpCNiQxgOV95NTM4GjzYxWO6sQ&#10;vByxMYNVi9QsEdP1NidYvXkQj4NEmsHL0MCswIZezrixeHwWTy4fR5jgT7sk4eHEDg5mBS4vwVjA&#10;PrJkWQ4HZrK5lwGFIYPphFGDYdfk9LCXJBop+it8ECz1QE+REwZKfeOVRTBWUQDDpT6YrCqEne5m&#10;uD8x8GBi4M3lCXg63b/dVgGrtfmwXl+w8cx+Z9WtzqrHwx2PhzvfWgzDZ3tzv9zbFu5uwY/Ha/DT&#10;7U348Vj49mDt28O1L/eX4Z218XfXxh/P9t+bDsHBWBdsD7TAteGOa8Odt5AhhrpvD/cAp6LcGQve&#10;HQ+B1LUx+tGNZfjqZAc+ubUCr62MwKPZfnhzbfyD3Tl4Y3UMuBUIGznWOirO7PbWw/3p0OP5AXg4&#10;G4ZXV0bgleVhOB3vgbuTvXA80gV8ydFw55OFCNyb6YeD4R44HA3AvdlB4MIeXFDraLL/weI4rAVa&#10;InVlJXYTcJJnkc001lLLZTe5tvdkc/V8ezNs9Pphtz8E2309sBPyw1p3C6x2NQMHaa70tM11NcNo&#10;Ux0MNtTAUGsTBBvqoS4vD5xmA+AaaLOaga0U+fk+KCjIA4YJtvSqpJs0pEIPopb5bEUjdlHj+gEG&#10;sx1YeU18Nn2ARY5H2sPi/LLcPIIZBbguRVx6BkenM0xw7yuuQsExFowUbL3Aqzi7khhKWHJz1Qee&#10;WixEkW94h+UrK3OXklIgNj0TxEoYWj1H3YthblIPCNv6pEWuMjiiQm92CCY7qLQm4AxSpcbIrla2&#10;VZyPFPx/+Sez4QGpggGCLcZ8kL85Lyt8nFEj+9m6UizyOWyexTwzAQt7vslsnBCNGVLCYAsN/2Ri&#10;Ey5/4NmTz4cJxgg+gY0cbAVhTMRPSErLAD6B/wtTTmZWNnDBCe4BJq2MKfIB638oDoABgsmDTRF8&#10;nJECX/IlfBqvyAwTbHJgTwfvIx9waAV7NBgm+C02aTBM8CX4knEkW6UCtqVz+3idyQiMFE63C4pL&#10;Szizw2A0wvkODrvNBvm+PKgsr4CKsnKwO+xckBuRIi0dZQkCRVJScrJSreJSV9w1l20VMfGJ/xhC&#10;gc9FOlzZJH4+Uqh0FtAZHSnpOXA1Pg0uXE6A5y/GwsWrSfDCxVhISJNDplLPngtGigyVHpQmu9KE&#10;L62QkKEAxgK10Qlxqdl/uBAL3LAqR2cDtk8wUmQqjeDwlQACRGK6AuQaM2gtHmC/DEfkcC0NhzuX&#10;3J48yC8ogYbGFmhqboeiwlIoLiqHxoYWKC+tApT4z2glz9KABtcdHRj1BjAbTWA1W1wOJxQVFEJZ&#10;SSlUV1ZBc2NTc1Ozv6sb+kN9/X19Q4ODs9OTszNTSwtzsLG2Ajd2d+Do1t7xwf79Oyfw5OF9ePzg&#10;3r3T2/D4wV14+vgBvPzoPjy4ewK3D/fh+s4mLM4vQzgUKcgrhox0OVyNSQAewAy7WXIFKNR64dnI&#10;XA65YGEvBq1n5bB5KUOpBbXZDikyRaK0grjO5oIstR5ejIkHmdoAnPGRpdLB5fjkP7x4GV64EgtK&#10;oxXYsYXrG3CsBu+7i0ogNUfJB3lB5oomHN6Rkq0ATspjpcueV8CRvy9cjYXn+iryIFjmOzNYUThe&#10;VSJUl8KkZKGpGnYDrXDQ74f9vg6YLPXMlnlmyz1L1fmw2VQM9wfb4cO1cXhvMQJPxrqejHW/uRD+&#10;4uYc/Hy6Cb/e3YHfToUfjzcQKb7ZW4XPri/Ae+uT8HA6fHOgHTZ6G4S+JtiOtMH+cBfcHu2B07EA&#10;3B0PcpwEw8Q3d67Dd/duwkc3F+Gt9XFhTfjo+sKn+yvw/vYMvLY0DLcG2uBasOF6sOFGqFHoa4Lb&#10;I113JwLwdGkIPt5fhne2pmC/vwXwfPES6ck3JXgy0wZHdB6M9ACXtXi4OALRdS+GxQrft6cj1yLd&#10;waoin1EDZU4LNBXl7g4H10LtMN5UeWahu2mmtREWu9phpacTZlsaJPXAVorFtnrgdqmzrbWTzcJE&#10;SwPMdLfDRFcHdJWXQ55OBwZlNhgNGpfLAcXFhVBWVgKFhflgk24a6cZ5H6j3qdUC2wDFUkWilVts&#10;u8Caos6IK6CFxRJKO5ZJTm8ecCwFTyROXuCsd3Z8JErDMxEpONeDHR+OgkLgSppst+ASWJwJkiLP&#10;4YxK9lZwTT1W+KJXasn5/g5g3GFrBMNETGo6KIxm4HhMBHMRU56NgeLgLI6l0BitYLQ4z6D8B2QL&#10;uVILYvWhxGSuwM/2CY6oYE8zt/PQPxsGQUwb/D3Z5cHAwY4bRAeW2ecjBdsV+PYyUjA9nJX05zMH&#10;fw0mG/YH84V8zln/CEMDf9r55gf+EHZp4f3kz2E04Uv4hORU1MPSOUeUm3e8dOESE8b5lMBBElyd&#10;go+gYglnkYIdH0yrySnpwKzAQMCukNTULLGTXbYqLi4Z/rlNgpGCZLiYynGIqhFBAHUziEtC1kzk&#10;5uOiooogIfX51dTWQEVFuclsAovVAiajEaS7FrfTKUjbmrlsdvA6XWC1WPV6A+DEyszMEt0eScmJ&#10;iUlimxO1BmQ5SmDrDoLmlYRkYFnCOmhqjgqydAZQmq2CQTA5vEabB7KUOmCMYJsEJy+gtEiRq9IV&#10;WshQ6ik1RwOZagNIkcIu05ogNj0LkuRKYHmjd3qupKRDXDpOQBkzTXqOGrKUWsQuhcGiMJgNNhco&#10;dMi+apCpdJCRowGe1FqTDTj+Q6lByNaj0LegYmAylxYWQkVJMTRWVkBdcSGMBrphe24Slof7Yczf&#10;OhPqgqlhP8xPhWB6LABby2NweG3p8PrS7uok7G8t7G8vCpuLtzaXjnfWjnfX7t7cvru3/fDwBjw5&#10;3ntyvP/4aA+eHO69fXz09vHxxw8efPzw4V9eeeXLV1754uWXv3j69NOXn8BnT1/+7JWnf3lN+Pjl&#10;R09v3YDbG8twc2kaDjcW4dHB7qPDa6fX1mCstx06mlqguqxK7OpmtnMER3xcohCfDEkpGcD2m4wc&#10;FZhdXrMnF5KyFXA1PQtejEuCP8QmwkuxycCYKMbPJomJu5zfywdjkzMhR2cBizsP2GMVl5Txry/F&#10;AI8Qg91jsHk4PYf9xZyfz21jfeUVEJue8XzMVWDljd/iKiZ88vNXrwIfsfnyeIn+w5UYeA51YhiU&#10;DDUI4w2Vk/VVQp0w31wLu70dcDwYOh4K7fd3w3pbDUyVefd6muDJeBDenI/A94fr3x9u/J/fuAM/&#10;Hm7AazNBeDLhf2dxAL7eX4K/P7gJ//ZwH/527wb8crILPxzvwEc78/Dy/PDRaA/cGOqCvfFeuD7q&#10;h92BdrjR1wY3w8LxiP/1lXH4/HATvry9A3++uQJP5gfgzdUxYIZApPhkbxk44/T97Sl4NBOGO+MB&#10;YJPD/kArHAy2Hw13njU8fLS3BI/n+mHbXwO7gTq4NdAKp2N+eGNt7OWFCNyZ6oPT6X7giliPV8Zh&#10;b8QvjPZeH+5pLvT4DCootOqhsyx/J9K93tcOM+21MNVaA4v+ZtgIdy37O2Czr1cSgJmWephuqoWl&#10;ziZgWwX3YZ9vb5jGd1vq57vaYHMwDEv9fdBTWQl5Wh14HRYoKMjNy/OC1+sGp9MONpsFzrf3GqSb&#10;3e6wWGzAYCGaFZVqjVoPihyNIC2Kx+rvWfWaq+ax5s2RaJxEyjWaiLFA9DhIsznYSsFzgDEiXakC&#10;HuJc+vciqnrSahYM0ZxOHe22jEsCFn5MEiywgUUme1vYgsehmkqTRWwjbhW7QeboDCqDGcSGCAqE&#10;CTEAgutSsHvb5swFq9MLWqMV1Dozrr/ARSw4ej8lKxu4zqDN4wN3fhEYbE6VwQQytdjpkb2qKGCB&#10;iwNmqdSQo9OD1eEyW+1gMFnB7vKAw+0Ftc4ImTIFsIxPTs8E/DX8nVnkc6szQjUIWFXSozgxWg1m&#10;m0KlA4TDMyx9xa7iWTkpaVmSTIhPTI1PTAFeJdkkwCfExCXCpatxcDEmFtidDBy/xlosR3Sy54WD&#10;+NiUdZZRGHo4gDQhMQPS03POJCfLIDVVDgkJGbGxKZCamg2ZmSpIS8sBPpKVpQat1gomk0uns4FG&#10;rQFpwYgctoRLczusebleEA3xuONxi+kHbhcnQCEsgNtqhQKPB/IcTnCbzOC1WMFlcRl1VtCpTbLM&#10;nMT4ZLgaE5eUlBafkAqx8SnA+UGxyekxOG5T0pLkOcAlCnLMVsFqA6XdASqLYHL5nAWloDLZgas7&#10;J8uUwKaIHIMV8GWSTBmbmpWYmZOQmYP7kK23gFxnhmS5CuIysyBDqwVTbi7YCwuTcnKAy8BcSUmF&#10;q6lpEF0RTupYPFv3hUu38QDjYGcmYG9BCfCQ41mGS4ROo4FCnxfyXQ6oLSkEf0MN7K/O76/Mv/fg&#10;BN4+3Yent7bfOr4Jr929IdwXntzehpdPdl8+3X3t3g145S7cfPvR0VsPjt9+cPza3Vuv3T147eTW&#10;a6e3Xrm9/+rtWy8f78OTWzdevnXz8d414ebuycoyPNzaerS19cb+Pjy9fv2V69dP19ZO19cOFubh&#10;5tzUzfnpG7OTayMRGO5ogWBTDQz7W0f8rVuzo7C3Ogtzg73Q3tAEZYWlUl+KRQwcTcuMiYkTrsRD&#10;bHwSREfMcHaMycql5+IzZXAhMQX+5WKMcDkWuKkYx9KanL4kaXmMDIUOGCnYvaWTxszi4gJaiwsS&#10;0rO5Mxl3ITHavZCp1AMnAfFyys1jubkxPugXrl4FRgpuT89qG6+3L8XFAzdrPPvWhfgEeG64qQpG&#10;WmpgtLUWUJedaqgW6oXF1ga4FQkdREIPZkbhVNoWZNffAg/H+w+CrfD63NDr80M/3N6Cr/dW4M25&#10;fng03An3h9ruD7UfBesOe2oOAzWvTATg891Z+OFwQzhYh+9uCV/trcK7a1PwyuLI/ekBuDnUBbuR&#10;DgF3hrqu9XeAWJUr3H5roBNOxwJvrU3Cp/tr8ObqBOyHWmC9vQKezg3Ap3sr8Nn+yp+vLwjX5uD9&#10;zSl4c2UUXl8egcczYTge6oJbA+0HkQ64L62/+ebG9Jub07u9TbDYXArXgk3ApbReXR6BtzYmX1ka&#10;godzA3B3JixMC0cTvXBtoH2us6bUbii26QtMGq4VMdxQeT3i3+hthYX2Wphvr4Otvi7YH+uHvdHw&#10;zkAA7i9OwencGCx1NMJmbzvciPTAVm8bHI6KtTuviw1Xm2FnoAeOZkdhI9IDvRUFUOsyQmWeGwq9&#10;uGLZJHZw2sxgNxvArNeCBsWTMkevVoLTYbXZzCDNt8+WyTJB6m5WarUa0EnzQYwmG6D841h9btfE&#10;yjoHNBDHc/FM49qaF2LiLsYlAJd2YdMFCnXg4Pa45HS4EBMPl2IT+SU3HSZuQc6CkzgGAmmAP4Gz&#10;wtiRydOb9znKgRdHmzuXoxn4Lc6SQH09W62ze3yQW1gC7JjgC8XUEmliHq8CPOFzdCYwubzAKSTs&#10;+0xXqLhhAVesYozgntTnt45UGA1gQNDRibov7oHb7QWpkux+1guQCSySGZsQHf552hsrl+mozspV&#10;HEvLz0Wp0smzlcBmAPZfsKmWczXZExxND6mZ7Ibgt873NXBDNY604BDOly5f5R02FzHbsa7G9g/i&#10;73w21INtKnyQkSIpCZX+rPj4dLh6NQUQJigxMRMyMpQgk2mAMSI9XQG8j8o4IFWo1WbgnGipeUIu&#10;7YWXxc51DklmpMh1OTkBymY0gkmjAZvBAF67HTxWK7iMJmCk8Ng8CBOgURrkmYrEhGS4cvkq/viY&#10;q8KFS7Hw/EtX4DLeK2lKoVguVqlWWe2gdbhAZXOAwmYHncMDKrODmSBNoU1TaFJz1MCGB2K8uJKc&#10;fiUp/WJCCjs7sjRGkLa11HF3CenlWrnBCCav1+j15lVV5VVWauz2VJUKWHJcSky6mJjEAuPZjAOx&#10;qRjXfeF5ARxZzM+UYynySypAqRXtE9E2M4VKrVKD1+XwOh0cD+6zmaGxtBCWR/rh9saSsL4IJ+sL&#10;j66tweH69NH69M3lcThYn5JMw+GG8MrRNXj73sGfHp/+6fGdz15//NnrTz58cg/ePDkABAi4s7EK&#10;h0vzR0vztxZmD5cW4P7W1oOtrac3b8DdzY17mxs3ZqZhc3QE1kcG10cHN8aGllANGwz3NddBZ3Up&#10;+OsrYaSnDab7/dDXWgsN1UJxfrHJYIb01AyIiYmFixdihEtXgbPhotcZafgtxGVkwYtxifBfLsbA&#10;C3FJEJOUBrykeApL2XPBTVAvJ6RcxhUzWwM6qwsycrTACb1X4lOYObhyhlJvBoPVDezXYG2N/chM&#10;CYkyeUxKKnBPQVtePjBesGWC+ZKVPY3VxkjBNQmfm+logLmuJljwt8BSb+tMdz2MtVTAVEc1rPW1&#10;wE5/x85Ax1ZfK6z31MHRiP/Ntck316a+u7MLr80NwoORHrgb6YR7g13wxuIgfLg79eZyBO4Mtwgj&#10;zfDB9uAH20Of7U9+tj/17sYA/Pn6OLy7MQSvzIUejAfgzrBwEgmcRgIHwS44DnfC06kwvL08+s7y&#10;6Lsr45/fXIFvj7fhpL8dOg2Z8GQiCH/enoNvDjfgy/21L24uw2fXF+GjrRn4cGMaPt2egw83Z+Hl&#10;6QHYD7XdQFHd2357pA8ezI7AUnsdTNeXwWZPy1ZPy5PFcXhjferN9amH0/0nI35g98eDmT64MxGA&#10;vYG2kfriUrteYoAym2Ghs+56f8fxWB8wDSx31AOX2jydGoa7s2NwMNZ/a6wPnm7Ow935UdjsbYM7&#10;U4NnNvzNsD8YgKPRvmvhLtgfCcLJ/AjsDvXAYF0RtPjMUOa2gtdqpkK3E3wOK7htZvDYLcB44bSa&#10;IBdXWasRlAo5ZGfLgH2eJpNYB8tstgKnniNM8A7bolm6/PGlS8CCJ1psSNh68Z8iBdstuF6TXBrK&#10;kCTNl+N08HgUbJnZwKWoWHBycy/eZ3pQS+tJ6Mx2mVILDBYcFsdeBvYvEJtw2coCHN/AthZeSRkm&#10;GCx4VWXswB32a0YrBFKDJIdts6eTU0g44CMxI4thgiO90xRKUFvMZxgmtDYraPQGjl+x2RyQ68sH&#10;Doxl6Z6QlAbsmMiUKyAtK1um0AD7YrJyNCBX6iEdqSJbnYockC5jbpBiBDsIxMB1xgt+i1Mk+L/w&#10;ETjfDcEX8hE2P7Bl6NLVeGKYiDb5SsUMe0lMoh/HwVEavNRKa0Jf+MOLFzlgjcdGcooMUlLkEBeX&#10;BpcuJQDvI0ywNSInR39GoTCAXK4Fhgw+rlKZnmULccvJlkF6GqqNKWyx4Eg9rs4ihixL29wgzYFO&#10;oQCDSgUMFg6DERgpfDY7eB1evcYMJr1No9SnJKfBpYtXrogNzOIgJjYJLsbEw5WEFMZlrnHJLetM&#10;3lwwuL2gk+QYLZAkU8SkZMDl5HSIz5CDXGuUaY0Zaj2IlZTEd9MuJ+HSn8kgwoGZiVk5wB6NTLUe&#10;OBrJXVoK+dXV+VVVaWq1aLTQaLj+fWx6BrCtIkWenSLLju5gbnMADn4Oh+IAIH6yFqcXCsuqACcP&#10;KDQ6QAKWZsloXTaLYDE6LcbyvFzoqKuE6f4ArI8PwtbkMOwtTB6uTMONmWHYHA/B4dIEPNhZgZO1&#10;WXjj8Nobh9dfP7j+1tHeW8d7L9/YhvubK/c3Vw/nZ2B3dATW+sPr/eGlYC8sBnrGO9thortrsrtr&#10;oqsTd/ob6qGnsqKnqtJfLQTraqCvqba/tQH8tRXQ01gdaKzua62HSHcrhDuaoKWyGPI8XrCabSqF&#10;GqRjCvE3CTh8mLOQ2H7jzC0Ag82VI81x40SzF2IT4Q9X4iEmLVNITI1JTOHFyltQzEscB4c9fzEG&#10;eOnj1HFc3OBqQgrgEspq1eWYeIhNSAF+QBwMcTEhEf54JQYYIlUmM1tqmRWiK/dLYykSMrNAbGef&#10;lByPq1ZGVrI8m3fY/fHcfHcLLAc7loOd6/1dsNLXPt1dN+2vG2+vhKmuGlgM1MNSj7DQVQOLHdWw&#10;P9z1aHoA/rS7AA/Ge+HRRAgejvXCg9EA/HlnFn57svfb45vw5+vT8HSu95W54Fur4bdX+z/dn4Kv&#10;bi98fXvh4xsT8NXRknC49ufdeXh9cQweTw7Cw/EIvDo3BO9vTMBHOzPw6Y0FPF96idjj4zjcDFOl&#10;Dvi/vPsQ/pf3HsHfnx4Cnvb53hLwJV8frcOXN5fgL9eFj3fm4JWZCByEO24E2+BWfzdE53+GOnZD&#10;nRs9LXBzoBsezAw/mB1+sjACj2YHnsxH4LXV0ddXR9/ZnoY31sfHW6pqvVao8dogWF18f27w0cLI&#10;q2vTcDLRD4wU28F2OJ0ahIcLk3A0NgDXwv6jiQF4gJMKp9Z4GG6NhODJ0iQcj4Vhpa0OOEn1YDh4&#10;OBISxsJwNBWB/YkwLPY0QXexE8rdVsizWwtdDij1eSDXZgGHUQ8uqwkYJvI8TvB5nBazAcSpo1Jo&#10;NSpgmCCj0QxcDwDVX7ZSsDL9woXLgDIDWPCwfYILObDBQMzUkHoBuNQ0C+AcrREYCHgisUECd3jK&#10;nY8UPJ24HwdHP5jsbmLCYMMGl6Phf8owwfTAZIOIIJYQttjZaMGSj3NVcHoDx0CwjGTvuKh8SJGC&#10;/Z3ZGhOoTTaJFbgPEOd5p8qykzNlkJieCdwWIUevl+jO6Gw2MFltVqsdPF4f+PIKgFN52X7Aaj3n&#10;03NUBGIE/3ZOec1UaIA98WxESU7NAkYBZILoaBiVDpQqseECEwMHl7FBgo+cRQrGC/aP8D7TDMsY&#10;fr4IE0wGfKPYJsERnRy7x9+W4eO5P7wASBWMnqz+yrM1oFDqIC1NDrFxKZCYlA4pqVnpGTmgUOrP&#10;aLQmUGuMkJ2jhRyJUqVXqY2g0+qAkUJa3SBNmuShPB8pRPuEFCnEOo54thQpyKzVgt1gAHZ85Nkd&#10;4HF4LCY7eFw+u82VmYEfLrty+Sqqqpz4ylEg7BGIS8afIqaMcmyyXhpubPR4BKn9wJzrA5nOAEmy&#10;bDaPc13nP16JhYuJycDin2tYXUyApIQMmcmTCwqTBdgzSFyjglOyveXlwI6P2MxMpApQGE0glSvK&#10;lOwc4Ggn/pI2XBs8ub6i0n/O0wwZYvx1XhHHF7NLzmZ3sglTzArNkRvVSijPz4W2mgoY6mmHyZAf&#10;5gcCsDIaXujvAW4pMN5aCzNdTbA3NQxr4Z61/p6doX5Y6evZGAiBtIFz/XBDLQzWVkGkBqojtTWD&#10;tTVDkuG62r762nB9bQga6npqqqCjtATay0vbK0p76mog1NzQ19wQbKzz11VDZ3UFdEBNZUtlCTSV&#10;F0NdsQ/yrHoQY38yMlOT05ITUyBJkpycCjw1eAHkLHoGL6PdJfW6qq4kpwG7PJ6/Eg+x6TJA6ARu&#10;bmxz+1iVeulKHPzxwhXgIzzNeemLiU8GXAlNNhfwCVfikoCzfNnm9K8XL8MLMVeBjzjyCq4kJsOL&#10;MbEQ3VlQqs5xWYvnr+B3i3npahyc1fd4cX5uoadtoad9czAIu6P9sBLuRJ6Aqe5amAs0wFKwCRb9&#10;DZI6WA80wt5g141wK3BJ76OBTngwHoL7owFgpPhwa+bD7ZlfHt78/eX931++9ZfDFXh1IQxSsOj9&#10;6NoE/HB/DT7bn/18f/a703X44e72F/sr8KetOXhreRpenRsHth+8PB2Ct1dG4OvD9V/v34Dvbm8B&#10;9/tgvPjx7i78dO8afHO8AZ/fXPzL/jJI635ufX+6DV/vr8CXN5bg4+3ZT7Zn35gbhHvDPccRPxxF&#10;euBwMADcA+zuVAQezo8A90h7RRDzV9/amIQ31ifg/vygv6KgMd8F1W4LjDVV3J0McXPUpysT7+6u&#10;wM3+LrgW6oDj0TA8WpgAadexyHZvJ2z2tB+NDwiTAnefP0JQGAvfHu+H7UArcCmtvXA33Oz3M2cc&#10;jvXBvuRwOgK7wwEYbiyFlpI8qMr3VeTlQpnPA24TLpQGkyoHLDo1mCUehxXcdovNbABpUUGd0agH&#10;k0SjUYFYsEglxsoRh+KzNGLJwfZtXlg5UpLFNs83rcmqNJiAEZ5HbbZGYCDgycPEgITBpgt2bTBz&#10;MLATh1KeRYpnSV8Ms2A/C3s0zkcK1gNwlTTaxL6grIpJootTsVrAB9nIwQYPMbFFYwS5ygCZOVqJ&#10;BtJQjxfNJ6IxJhm1+XRZ1rM1r/gLpMmyITUrC7KUSuCypFa3G3LzC7y5ecDODu6XwUUqOe6BmYYF&#10;NmdtKLRGld4MbHR5tuqwCBPcrSC6O4kUCBRKjUZjEKThjdy9ibmBkSWaGKQGCdxhNwefwJ/Az5dL&#10;BnFgBAOBaIKS+raYMzhol6trcHgpV9dgLxiTBC6JPCqijRlmB6AEBL3BClkyJWRmKSA9AxFHQFw4&#10;gyPgzPnHkTD4oBhsjCNVaplgJubEaXZ8iKmNLqfLZuWab2adFvRK5RlGCofRCB6zBdhK4ba7zUYb&#10;uJ25TruHO7YnJiYDwwTPBf5deGfkai1wdwyu2GZwuc8Y3R7QWO2gMJjZSM6lCP5wKQb+VdpvmrMD&#10;JCmcgyrT6DnzkAsPxKdnAWcMclogJ2CzlSJLr4eY9HSOpWCLNzcs5VxuhgmuZGB1e8HhzeOGHRxL&#10;wQDB84snRUJqOvBoxIGaI93SUlLSUpI1CsTD7PICHzRVlkGgpT7QXB9sqYP+tgYY7GzsqSuDcE0p&#10;DDdUQpvPAWNNNdBXUSKUi38DJQWDNZXQ7vNAR56XOvO8XYV50FNSDKHyMghXVfbWVUOwoTbYUNfb&#10;KPhrq6GnvgbEI031hGAx2N0OnXVVUJWfW12Qm2czQYHTAiVeBzj0KkDChfi4hPj4REhAsEtIYqRg&#10;Cx8HG/FywbHYMYmp/3LhMnBfsedeuAgX4pIBVx/IyFEDL3dmh4f5gPPIpGARy2oV61RKnQl4HbO6&#10;colT3//l+QvCH14ErpvOZMBGMo5SN7u93P+FLcScfMdIwUcYNbh1iJj6IQ2o11nt8Nxqf2CtP3Bj&#10;clgyBCv9XYwU0/56WAg2w2pfG2yE22Gnv3NnoHN/uBduj/dxgOQxCt3hnsOBTrg92A37wRa4NxqA&#10;N5bG4P3Nmfc2puDttVF4fSkCbywPwIe7E/D17VX49nQNeP/zvUUmg8/3cH/1s5tr8O7qLLy1OPrW&#10;0uh7yyPvrYz8eXMKfjje+O3+dfjhePPM3x7ehO8O14HLen5/tAH48vzTuCTG59fm4AvJx1vT8M7i&#10;CLw6O/gUBf/c0OOZQbgzFgZu33pnPAx3J4WT0V64Pey/PdxzMtrDjo+51qoKu6HSaYIKhxEmG0qv&#10;9TYRN309GQu+sjQJXBHr0ewoPF2chDuTEdgOtMF6ZxPsDQTYdHFtwA8rnQ2w2dMCfBqX+maY2O/3&#10;w16//2i0Dw4l+6MhuDURhuujQVjoaYJQfSU0FBdU+DxQ4nGA26gDm1YFjBcus0RqsfDYLS6bGSwm&#10;A0gbIGjYYsFuac4EYU+H4j9WdlnM8JLK6ilx2ObZ4lRZSjVwzCaP+3QUvdnK87mBfRlak43nEqM6&#10;C1F3XhGwoY9P4+N4Gls42D7BKSEs15kS2K/B05LpAVjkn2+xEBtu6YxspZCrxLSIsz4UuUoPWQpE&#10;HF1alhI4cIExgv8vgwWuwizsWdXLUqggTSYDpV4PTp8PvIWFUFhcyjDB9aM4IYKzJDi8keRKNbBZ&#10;ArhwuNRkreEmzowU6Tla4OqfnKSjQZ6TGpO0OhS6RtaomBvYPsHcwMfPujmYM/itaNqQBnMwPfCz&#10;hrPmCmDDL3uU+NGz9YKtLAxGeJCpiLNRnG4f5OWXgMudB2yEyFFoISMT/6/IFucf5H2mB5XaAGyx&#10;0OktBqMNGCkYJrhKLJd3I6fVAg6LmXe45Q1jBEdUcKim02gCRgqOpbCb7UidoMP/pTGmp2empWbw&#10;dDCabBark+fC2VnAA96dXwioJgK3qjF7/4EdZ8gBXKmQczG46hGTBKeKcNlmLmR01tHGL7n6Mlcd&#10;4CIE9oJCoVBIVijgSlpaXFYW2PMLgBuCxGVkAlek5a76LEIQ+nkicEwAMUzwPhOhSocjUO/N9dkd&#10;duBAK3Z/VJcVQ2NlObTXVUFzRWlzRUlLRTF0VJc2FPtgvL0Rbk6NQlueC7qL87tL8ltyHS25zmav&#10;C5o8zu6SAn9JQaCsCHAHOoryO4qjukqLoKe8FIJVFcHmulBzXaSrFYZ7OiDc0QL+xlroqq/uqq/p&#10;aqzphqbanpZ6qC7MA5dBBzaNCqoKfNBRXwMluW7gehhpaRkk4lNKGjfGiy6zdjEG2Of7Ly9cEP74&#10;0nN/fBG47fiFuCTgvAwOedFbnMB6FC508SkZEJuIUymV8YLXQ0YK3mf+wOWRdafnL145WyOc3W1M&#10;Bn+4eBmYGLi4Vo7ewG+dzwp4ELgaIVu5OL0uS63lE4wOFzy3PToA+3OTcG1yBFYHAnO9LcBIMd/b&#10;DBsDnXB9JAiHUwNwd2EUnqxMnkpl3sPZIbgzHoLrwRZYaaqA0+EAvDI7BI8nBx5P9AP7LN5ZGYN3&#10;18fhw+1J+PTGHHx3ugnfn27B18drXx4K35/swo93bsAXN9fg451Z+MuNOfhqfwG+OVg679vDZeCC&#10;Wn99eA24Hsa3hyvw1f5idK2t0w344fY6fH1z4eu9hb9cm4VPt6fho41J+GBj6oPNWXhrbQaeLowC&#10;0wA3f78ZboedQCNck9wINQVLPSVmTaXdCA0+p78s/+5U/yuLo/cm++DuRBgeTEfg8fzwW+tz8P7u&#10;CnxwbRVeXZ6Gg4EAbHc3w81QJ9wZGzge6YO17iaYaSiHhZZq2OxugpORPngwNQS3+v1wPBw6GukT&#10;pGBxMCbsjQZhZ9APG+GO9XDHSFsDNJcWVvncUO5xQoHVLNgtwNaLygIfFHrdUOTz5LrsIBZz0esU&#10;8ixg63FWplgeNyMzC9hEgeKKIZ2LB7BEYYHBCivxCsUW1PiU6FwJtq2xXY7zJs73ZRisTsCZdv68&#10;wmUMjDYX8GkM8jwbcRKyy4NfMiuwXOcoS0YKZgWECV4lWbFguy6Lf0l0iSo++ay9gad0XHImcCUi&#10;BSr9Wjxf5B62VWRKfwX+u/NBSmtCPLKoDAYw2u3ASOHIzRXcHpUaxb/2/PzMuMQkYDHMhgHi24j6&#10;TbZGB1ybmXstPhvkYQaOp9PqTaDWGkil0UMWrlByZVqG/AybH7IVGsCd6KANCe/zaezjYIZg44RY&#10;+Fy6w3YIlqZsmWCY4O/Mv4IDVhAjeISwf8Rqd4PHWwBOlw+YGGTSvNBURDDpDhszsnM0cD5G8D5f&#10;ojdYkSpA2uqL24FpuCIL2yfcLgdYjQaKzvWQ7nP8BDfpJZfZDOz4cBqMILbxkCIFClhAnkhKSpHL&#10;xepeRoPFZnUxpTFtW50eX2ExcGgOjz2D3QkMFq6CQld+oRJnirRBVHRip9RUzu3BomlbmrLET5kt&#10;Cllq3bNlWsTKFuxoe/5yDDB5OIuKQe9yARsnLiUnJ2ZnA/tf1NI0K05I4dqObDJkvOApAziXcaSJ&#10;3TEyZDKVFjgThB+czmgCT25eQVEhcAVeLvxvN+mhyOMu8rgaykuFsmKhtBCaK4rri30w0dM+4W9/&#10;enMX2ovyoM5jh1pJS2EudJYVdJYXgr+6FNrLCqCp0Av1+W5oKPBCc2leS2leR1Wxv6m6p6m6v7sF&#10;IoE26GysgsrC3Mqi3LJ8N9SU5kNzdVlrbSUUuh1gUMiBbbe1pcXQXlcDNhxCOg0X0cyQZkRDmrTa&#10;itRykcL141+4eAXY58vWuCvxyaxjcE5plrSkhEJvBU7r4Mwynj44Rzidinmdq9hxDzaeNWz65XM0&#10;BpPeZIUr+F9i4v744kXgQCVO3ecmzDqLDXhIaExWXmmjk3qkyWh6qx2ik9Gkg41r9qiNZpNTbD8m&#10;Jq2YrM/tjA3BjZkJ2B4fhq3R8MZQABZDbbDU1w47Q71wMDUAd5fG4eWNOXhta/7R4rgwPwqsvm92&#10;1sFUVQGwvyA6BmJs4OXJIXh9fgxemxuBp9P9wkwYOIrzreUh+OpwFX59eIN9Fj/c2YEf71wDsdPp&#10;4ebnN+bhL3tz8PXBIny5P/fVrXn46c46/HJvE749WoZPdibgz1tjZz6/Pv3t4SL8dLoOP98Rvj9Y&#10;gm9vzMHX1+eBLRafXZv75PoCvL89B6+tTMDRcA9w7zE21dzoa4FbAx2dhe4aj6XOa4Vaj3WwruTl&#10;+WHJCNybCN+b6Bcm++9PDQiTA0/mRuG15Sl4ujAO9yYicDwYhNtDITgdCQPubEmjQTl+cyvQAuwr&#10;2Q93w/3JQXgyOwp3Rvvh/kTkdLwfTiS3JwQO1dyJdMNWf+dmf+eUvwV6aivbSougqTgfKr1OqMh1&#10;QWNpMTRVlEFNSRFUFhcUetzAYWtiLf7MjPTUZGCk4KK4nEqg1hhYl+XFFGU3sPbJM4Ehg8U2BzEg&#10;UHNHMR7EbKtIzpQL0iAJFtKMFAgNbNxjXwYDBJMH77Prka4mpjJSMH8wc7AAJmYINufiiskWXVa8&#10;PHmF7rzC80tos6qNPwSRIvq3KFRJ6XKISUiDpPRs3GdVg+2Q/B/J5s7FDwSGEv5MdnboLBZgvFBL&#10;xCZt0mJQF67EAFd0jolPAE7h44WGC4ayWTVNrmQxE4UKvUKrMFhBY3KAWELAbGPrNEt0YG8Ui3n+&#10;TOIjbF5CGuCndr7ris0MbIrg1Y2P8IXAb9H5n8wfwp/MfInf5/x/p1TrwWxxnGFu4BGVlJzO8Mpt&#10;I9iOcjaNBc6OQ9Dpo0N8dNKNPXdcQtHpsAG7P5iVgWMpOOPDYTKB02w+47ZYgMMzrRotqHOUHPLC&#10;4URpaekJCYlcNTonRykWq5AW3uBQmPyCIl+hYHE4Qa5SA/u8DDYb5EoNVNwAIi1bka0T13qFVLRz&#10;/RVm7nSpjZoFP3sJkzJlrE2qTRbI0SEKGC/Gi+ZrjuZxSE0RCosFUpRKuIw6tTSWgsMs2PNyOTkF&#10;pBMwh5ECCVWu0aXLox8NjzRpGlcmx4WoTWbgCS5TqECtN3DpMK5czvErqUkJYNAoDWpldWkRlOV7&#10;oULSVFFSVZgLHdWlcLixBOwTqUF5n+9uLMmDztpy6K6vbCjLg7pSX31pXmNFfmNFQanPClXFbijP&#10;d5TnO8sLhMpCV3mhu7zIXV7srSj2NtSUNNaU1JTnQUWxr6I4rzTfDTVlBRAJ9dRVlkKBxwFWgxZy&#10;HVaoKMqH8sICMGs0kIE8kZ6RlJzKlgmuvJKOEwenpHSG8sjnMGRWZlAR4pWKbagylR7SpR1VGP0N&#10;FgdciUsAJGyHxweM49wZWAoWZp5uF65cBcZ0RAqeoXzy+TM0R6MD1IiAbau86martbwQoUZ21kzI&#10;itaz31Z81qKBVm9EXmR1iF8+t9IfhOX+PlgdHIDdicFrE/2wPuCHtYFu2B0OwcFkBBgpON3g1Y05&#10;NsLfGgrAQaQHtrobYa6uZK6u9HioB+6PD8Dj8aFXpscko/BoPAx3h3qE4W64N+KHrbYyeDrTB5/d&#10;XPjs5iJwKOU3Rxtnvj9Zh98ebMLvD7fgpzurP5wsw4+nK/Dt0QJ8dn0SPr8hfLk/A3wOXwjf316C&#10;L/emv9yb+fqm8P3eHHy7Nw9fXp+Dz3bnPpG8tzXz3vbM66sTsNffAWyfuIk7/R1rPY1VLjOHStR6&#10;rfU++0pPI9skTsdDcGe8D46HAnBnLHRnrO/BlGiluDcZeTgz/Ghm+N7EANweQoYInkgeTETgIQLZ&#10;5ODJUAgO+vzcGH0/4oe7U4PwaHYEmEsezwzD/ckI8Ac+ECFDfHlXcjo5AMeT/bA/GoSt/o7N/o5Z&#10;fytEmuv7Gmqgt64SGgt9UO1zQ3NZMbRWVUBtSRFUFRYUez3Ai6w6Ww6y9DRJOrBadnZZ5x02sLMY&#10;5qpNHPDIg55HLYdq4vhOSM8E9ucRNwtmtwXPQPbdylU6xoU/vHQZmPrZKsimCG76fBY4GCbYG5It&#10;LTIRl5wGHB/Kng6eLQrU8KSqGCMFK5GMFHyc1AYTsCsEpxwnWWTIUI9HtV4LFrsH7C4fZCu0kClX&#10;Aq65XLGKJWtiajpwJzaFRgvcYkquVIoueK2O+75yRefYxCRISEkFNgzw6sA5uvzFUKNl9ZS12Cxp&#10;uT2t1QU6mxv4t/AaxOsdRH/aPzlfxsuVGuYAPsjfnxcsXjHZIMHaFT5cLpnFJ7ABgy/nff5MXsiY&#10;b/AzeRXm78Ymk7N+NDjrf4GMzGymBJu0eQSfdh4DB5+D44/LvFrMZmCXByMF8RGbWUCk4MBMdnyw&#10;lYJhwoUkIfKEVTjfSqFHEhBTcux2J6DOmpiYlJqaBlqt3uFwsamJw2LcnlyNzgD8uLlJKQ8Am8sN&#10;JpsdrNKIE1zfUX7g8+J1nx+01IOWzus+x0vyMz3rU2Pj3+U4HP/R5eH5OPs1dE4nZJtMkJSTk6nT&#10;gV5qpSBGisuJycD2D04iRWzlJ8jMzcOAy8xw+YqMHCUkZ2QA/jTR8uN2cVWbjIw0yExPhezMdCgt&#10;8EGey5bntOU5rFBZlFec64Iij63QYxsKdsNIuGc03NPWUAHNNSXNNaW1FQVQXZ5f6LNDeWkuNNWX&#10;NTWUlZd5oKmpDOrqiqG2rhDqGoqbmyugsaGssaG8u7O+u7Ohva22o722vbUOmhoqmhoqmxurW5qq&#10;x0cGaqvKINdlAzE5WKfOdTmgON8HnGxs0mohJSUVrsTEXpLEJiQBF5nlGcTzKzq/+kosZCNkSuO9&#10;WDtiA+eV+FRITMUFQZYh9mJVsnkDmUC6bEY3OuBlk6ceF4BhbmDdRqOPRgpW4XgeXbh8FdhA8vzF&#10;y/Bf/vgi8KorWsikA4lXQh5g/HxZUWGtj1Uvxgvg2PbnRtuaYbC5EWaDvbA5MrAxGIC1/i4hLGz0&#10;d8N2JAAHEwPwcGUKXt2Y3x8KwHJ7LVwPdQBHL14PtoIoMqcij6aGAGHi6dQoPB4fhEfj/fDyVESC&#10;O/33hgMQ8ephs7UU7gx1PJnqhfc3xoHzMr472RRur8LPd1bgl7ur8Nv99V8lP54swTeHc/D1rVn4&#10;/Po4fLk3Bfwunkw/IoKcLH9/vADf7s/A93vCt3tz3+3NfXV9Fj4TYzznQESKrWikuD0WhGPJvZlI&#10;jdeuzkwDVUaKTp7elOcYrS9e7qq52d9+MNh1PBKAk9EQHA33AvcmZYPE04WJ15anX1uZfmdr8d2t&#10;xcfTw8AcxjBxZ6QPDsPdcHco+Gh6GF5eHIenixPA5o23N+bhtcVJuDcahtOhIODnPJiMABPG6ZRw&#10;Z2YQjif7jyb7dyPdMN/TCuOdzZNdrZNdLSNtTSNtjf6qMuisLIXe+hroqqnsqq6sLSyAynxfaa4X&#10;fA4nGNRqEA0R6RlibYTUNFlWNvCCjos4r/VcpoItohydx0jBEoXFdvR6p9YpdEbg5Snakyd1hbBb&#10;kechgwW+PN+JyOjA+3wCU8il2ERAwmC1gN0QxP+aJxKvyDy1cL1mdwZPHn6LaYPJg0thsmGDZxp+&#10;jlJrBFmOjnkC8OuCRm8B7vaUJu1SnaPSslLOAphyUKioUL6KTujUzCxghsiQZ3MHxUxpRWdKlcng&#10;/LrjHLPNdp2krOyETDlwpkCGWgdmdx7YfEXAZk9eiXCxO58JWNjzIsLWCxb2DAcIf7yWncfrJoen&#10;8IecXePOX/74E5gsWbvite8/5Mtn/SAst1LTs4CjN9jwYDLbgS0WGq2RaZVZgdOLiI8wTHDYKR7E&#10;AQnSqpjRMMGRxdGxxhKzhEniDDs7ou0T0oJXbrNFkCIF2yocVhvDBINFVpYsISGRkUKt1jidbq4O&#10;xy1ysnOUbLSwWO3AnMGt+Jg8uHio9M6IXeV4tHCgD6/4LAzYvnX+mMQdPshDl5GCRRoPV6XJLFit&#10;SouFy1HEy2Qx6emCtNRVploDnNjMBo8cqZXCYBf7WIqfLH1qDBPJGVnAVooMpQqSpa3bUbcAu9eb&#10;V1gI3B2e+67J5VmQnJQAbofV5bB6nILLYoQCt6PA4wS33QSlxT5ob62H5sYqKCxwgS/PDsUlnkJJ&#10;XXMFdPU2Q1tPA/j72ySt0BFqhM5wc3jQD4Fge2+ofWDQD8G+DujubobOzkZoa29oa28MhfwNdVXg&#10;tFtArcwBfLRQ4PMJuYLdjGPRnCXPhqTUtGdBX6y5npSWDjwdeLTzPtdwQ4nNvYEQseFybDLEJmXE&#10;JqVzZLdKYwBO9sYpwEOXqZq9yZzgzY4Vrd4IbNLLwkVGOl/Ym8mhwRcuXgGmGV40eIIzpOKyxtON&#10;Fz1eAxn0+ThfEl066Ersvzz/ErAz5bnRliYYaW2GuWAvLAT9c91NsBbqhO1IjzAg7ESEvZEQnEwP&#10;wZ3poe1gGyy31cKNvk44wXdHQkdDPXBvUrTqvzI39src+PurCx+szsNbC9PwxtwYvDk/Di9P9MNx&#10;qA26jTJYbyyG+UrPfKUbXp0JwTeHK2e+O16GX++uwV8fbMLv9zd+Pl2BH24vwte3ZuDT3VH49nDu&#10;zE+ny/C3R1uMFAwT3xzMwncHc/Arfuzx8l/vrMP3h8vw582Jt5aG4fWlEXhleRRuDffA0VhQmAgd&#10;T4QqXGZjdmaZ3VjuMEGlywzVHpvETs0Fnv6a0rmOhl2Eg8kIx2MiW7y6NPnqEjLBwtubCy/Pjz2d&#10;H7s33g8ME0wGCBPwcCz8SKS0yOO5UXhjdRreWp8FhgmmkAejYbg/Itwd6bs7KhkPw72pCNyZFg4n&#10;wrA32gsb/V0b4a7F3q6loDDd3QZDzfUw1tEidLZCV3UFNBQVQXV+XlVBAZTl5QPHvedkoMKYJY7i&#10;tHRpASEFr/52h4d7iRmMVoiGaKlVLXo9kuqjLJJZqULJzWUrOYn0UkISsCuEY444PJPtDYgUjA5y&#10;aRQFO0EYMjjXgymEnSDIFowU7HpgKwVPIZ4wHDjJeIGi8Xw8Z6RgXZDBggGIV23+/pCSkQ2JKTJI&#10;y1QCF6nMUekgQ9oJndcRtZjnKUZT8lrPJS9RWp5BjICUjExITs9IkuAOpGRlQWJ6OjBMRBcMlSqU&#10;qTlKiEsX6+dAcrYCsg1msOUWgquwDDQmG/BPjkGMkFpr6PyfzLKKJRnfK77k7I0ivpBXTKYH5gNg&#10;jGCadPsKgLvUMnPwObx48fA4ewnLrfPrZzAZ4KASEzalng5kCwYIHmDMr3yC1eYCPs7nAKOt2LTD&#10;YBRrEpkMHEtBjBcGjRpMOi1HUTBSnA8TbKXg8Ey2TzBS2MwIKuImVpw1m3NycpKSktKlm0ajyc31&#10;SUM4tNLS3ialUskuQpu0eWlung+432ZCUiJwO00uJIqjke8wj0k2OfzrixeBHz0TIY9JFAbMFozL&#10;DIhMITzFsjRa4OqZ7PjI0us5qIKrFMh1euDsDw7s4FKzXFgWP4G/Bj8gHidcBFau00GmSgUyidnp&#10;xB+sNSBniz4PjU4L6RlpIFaDSk9ly5BOrQS1IhvcdovP7QCnwwwOl1BeWVReWezLd4KUl5RFpb6i&#10;Ml99S2VLdwN0D3T4BzpCo719MC70jvp7x/zdQx1Q11Nb31Nb2V7eM9Deg2cGW/yhluBAp9AvdHQ3&#10;d/ibe0Md0NPbCR1drW1tTeBy2YEr+3F7l7zcPJC2QsqXdjJwscEpW4UKkoj+bFNkrYAnOLHpLpqY&#10;5SrWLlLS5RCbkAZpmahyKBQaM/AAtjsEhEsDajuo1ZgEjtXIUaiBO/2qNTrgsvcJibhmiBHcnBTG&#10;hMq+mFRc0HANktZK54AMbhiLuPPCxcvAtY/zikqAvy1/c373pcsxcDk24cVLV4AB5bmtwX7YGRkE&#10;dn+MtzZMtVTDVrgb9kZR3oRvieWVAHfEwgZibYOxftiL+Ne76mGtsw5u9nXA8XDgzJ2xPnhjcQw+&#10;3Vn+/Noq/GltDt6aH4c3ZkffnBt9eTwMx8E2aFGmwEJlLkTc6kGPBl6d6YUfTtYlaxAdMHF3DX6+&#10;s0o/na7Aj7eX4LvDefhqfxp+OF4EPv7bvXX428MtcedZkwZTyM8ny/DbyQr8fncDvj9agU+vz72/&#10;NQ2vL4/B/dkh2Ay2wk64A64P9QBK5f3R3hvDgcWeltHWmkB1UX2+s8brgGqPUOm2SaxQ7jRDqc0I&#10;5TZTldPaku8Zbaxe7WnfGww8FJ0gYTgZCsBesA2u+5tgL9Bye7AHHk5H4I2VSXhnYxbeWJ6EJ1OD&#10;cHeoF076u+F0MHA63CuMBuHeZBjuzgzcmRm4PRWGw4ng4Xjw2lAA1kJdS4EOmOlqgeGm2uHG2kFJ&#10;uEFoKS6AuoJ8qMnPqy0qqisqqikuAZ/NAaJBH+VWeiZIM/w1vJTjos+9xFiVZBMcsfghXu9YYolC&#10;GsWJUsPqESMFd0PgSIizRa6kIZbR2VPMB2yTYKTgwAuGCbZbABMGIwWvv7w48nrNDM77qIuzZGWR&#10;yR1Bue0Zy1d+l9doXsERKZJTZZCeoQSuqiQNDDSeTU84m6GAqgZTF6oUwMo066/SpkjGZ1cHsbdW&#10;YkpqUkYGpMnlwB739Oxs4HgrDqFiuw6XTkKYYPtEllYPGrsTnIWl4C2rAq3FAWeRgqGKFV/mJM6C&#10;YYpi7ZZ/Mt6c858XHzzfPsHPl7VqVnGAvV25BcXAYMEGKsYIPpnOsgVfKM9RgVgqA8lDrQMNcife&#10;c2lyCnBHXJc7F6w25xmL1QH8Li/HwAcZKViY+XI9kJ+XC1yWm5FCr1YhVZwFC8YIj80GvM91KZBo&#10;gMHCoNWqpRsjhU6nS0lJyZBuiBcej0d27ibW2lIowGa3A2+J0g1BBDepI8WgN5khW0zkEX0iSq0O&#10;kMQQN2MTkyEuSUhMSQNWi9U4eqw2kLabcLBLhQk1el+lEqRIITMYwOzz6V0uncvFpRKjC1eUlIIr&#10;X4wS5VgNzuXOyFbwsOFRwT1r8DeDzmYFrtKWocgBlQEnmgqkxZ/SRLEsbTIODBbSruM5HGOhkNgt&#10;Ro/TDm6Pze1B2HJBUUk+SOWdQm9RQ0tnI7T1NPsj3YBIAV2RTugdC4B/pMs/2tU13AE1PdVQ0Jjf&#10;Hm6G7nCrP9za098OvZEu6Ai0QCjSExrsCUV6oaW9MRDoCvR2FRTmgZQGNdzziMvXejy54LC7QaHW&#10;Agr5jOycMzxnWSQz87EGhRIfsrLV0naDOgaLSzGJkCFTg9HiBl5C2YiFAMFWK6YERgreJw4FvXT5&#10;CuCKwUVr+Fo+Qdp8DaeL2ICJzYSs0jBx4rfil4z+fAK3aGf7Cu+fTVbiHZ7vzz1cXYBbE8Nwbaj/&#10;2nD/4cQQV0x6e2cJ3r22Am9tL8Kb63Pw+to0vLoyAQ8mB/bDHbAbaICjgQ54OBmGV+aH4a3VcfjT&#10;1hR8cX2eczU/uzYPn+zMwme78/DJtvDB6iTstlbASV8L3Givut3XCH+5OQ8cRPnjySqwZeKX0zX4&#10;6uYMfHcw/9vdDfjldBV+ur0Mv95Zh9/vbcDfHmwDn/Pj0RL9eroGv91Zh1/vrMHPJ8L3x6vwjeTL&#10;o/UPby7Dk8UxuDkYgPVQJ6wEO2A51AkbA4HNgcD1sX7Ynx68JdmfGoCbYyHY6O+a6mwI15e3lvjK&#10;3dZSaXswKHdZqjx2YP6o8zmhqcADrUW50Fddcnui77WlMXhzZeKV+RF4PD0Ib65MwQcb8/De6gy8&#10;OjMM94Z64bivE+5Eeu4MBoA5495YnzA1AHem+uH2RBg4E2Qn3L3ib5U2G2uAvrJCaM11Cj43NBfk&#10;Qo3bBRUuV6U3V/DlQ4HDCWaVFpTpMiFbbOTMZjqtzsQmuEtiAUGxJCKcP8dYikfb7aX7iThkpdHj&#10;XGOHzfhxqRnAZTGZEngf0cHm9oHLVwjslWTaeOHSVWBXCOMFnmx2eIDzS9m8wXKRrX+c1sGVrHCH&#10;XYmckVFcUQ3c9owvYSJhicvnIIUkpWQBl4LmfhMMECTPVgNnKOA9YaRg7ZnVa6fLA1wWk3ULVj5Q&#10;SJyfDGL3eMDqFSxuwV1YDCU1dWDz5YFcb+RKR9a8fPCUlEF+VR0U1jQA5xmmyrIBKSEhLRM4qIUD&#10;uRkpmJn4OAPH1WfNOYm4OII0jIPLdrGphg0PjAUcqQeMC+xAYZvE+cYMPsLnnCWM6E8wWoCXSL4b&#10;SpUGuGe6tJH1Py61uefWFWUnAiMFr62o3vFBTmhkmwRjBFspuN8H68pGrYbrUrisFkGKEcQWC7bP&#10;IQCe0anV2Sgcc3I4bdLlciFMsJVCLpfn5uZyR1+2ZMiyZCaDEXK9XnDaHaBWqoD7bBH+ADBYrDgG&#10;AFEd2I6VJlWCL12NBY7VZaTAg3KlCjgag/fTsmTARKIwmUBltZ4xuN0Gjwc4zIKrMnN1Cmkwk4Kr&#10;F2QqVJCj0TNVW11ikCCPkGeRwoZIoTQZQaZRAw5aV14e+AryAUUk2J0OUGvFXitpGekgFsNSqTi5&#10;Fwe49P4hVTigtKQQvF4HWFDYWQ1NzbVNLbXBPj+0dDb0RvwQHg2Gx4I9kU7oHGjvjLS3D7R2DLTW&#10;+KugsrMc8upzixvzoaazAspbSipaSuq7ahu6alt7m6DZ3wjdfV3Q2tXS298bHAi2draB2Je5oIAd&#10;W8hgIEVNq1aDIyXa4pipUCA8nmGkOH+J46WPYnDWSWFClqOGLLkqS6ZCHAUuCMtrZnxCIiQlp16+&#10;chVeunAJYvCJ43OXNvvlI5evxABrIDgdeMBL1xANZ5tz/nl06pbUMpGj0gL7HC0ON5suONrj+QuX&#10;gE0RzBz8A9nAjNOZd9jQ+Ny9hSm4NRqBg/FBuDsz9lT00I+/szUP7+0swLvb8/DO5pywMQ1vr03C&#10;60tj90aDd0eDR5E24PjKV+Yi8M7aOHywOQWf3ZiFbw4Wvj1cEg6W4fvjdfjpdAe+P9yEz3YW4OFQ&#10;N7wxMwCvTgXfXxmBn07W4cfbK4I0+uH3+5vww9ESfHFtEr4/XPzr/U347e46/HR7BZgSGCx+PF6G&#10;r/dm4S/Xp747WACGkp9PVuHHo2X4QcJI8fXRGny8t/Ta+iTcnkK1fmA3EhBG+mB9ILgeCS6FumGh&#10;T1gdDK4NBjdHw9tj/cJoCLaGArA52AO7o72wN9EHR9MROJ0fPpoeXB/wDzdVdZUVVHtt1V57rddR&#10;m+toyHeBU6toyHPWee09ZXn7ke5H0xF4bXEc3lmdhg825uC9tRl4c24MXh7rhweDvcJQ8N5w7z+M&#10;hYCzWE8nhdtjITgYDh4M914Ld637W2C2uRb8BR5osJuBkYJzu+tzvVDl9ZZ7PFDqzoUCuxvsOhPo&#10;5Eo4HymAI/PPRwoetTyveLyyYYB1X5TTeqsD1GYrcPL05YRk4LhLtjSwQQLXSIYJ0QZaVMZhFmzG&#10;YCcI+0fYLKExWjnzQm9xAPubmQzYeMv6FmlNVlbWGRq4biYjBa+nfDnvR3s9MuUZWUpB2m+CwYJr&#10;OzJMcAlItlhkyVBD/cfIQaPJCnqDCc4XnLyP6mm2RuBkEAuShMgTXmuu1+h0AxdKciDg5RdwiaRs&#10;/BybA+wFRZBbVgnFtY1n9A43sCkIOO2Q7dv8aWa3F9jywdk37Fh5KTY+ui+81IDEeQd8OSfLsF2X&#10;iQHJ4PzVh02pbH5gvGDrK2tFfCayBatKbNhAyQXR90GKEcT2XrxFGq0eeA0tKS0HruHBYMGGH0KY&#10;4M9h0cUAwdUpuOwVd/3gjjZmvY57fBBjBEdUcGAyJ5FGR1FIkUKv1Yoat1IRneNgNmXnZPOGJFFb&#10;W1sh3YqkG+ICks4ZbtvN5Q2kzUz1OGggLSMT0mVydoGxfYLxIiU9A/7l+Rfg+QsXgV34mdk5bH5n&#10;mGDvPtMGh+koTSY4HylMublahwO4a0OGWg3sH4lOTJVaKbjTBw57abSym9sLs4mOkYKb1GRp8Fq1&#10;ymyCTKVSazIBg4XYScWg5yby7PHBMY6CNFuRIzx7r5i6RLltMJQW5kNxfi74vE6oKC+B9vZmCIb9&#10;ze11zR11tS1VUNNSARVNJRXNJTUdIjcU1edDnb+63l/dFKovbykuby2u7xZfVrSWVraWNvbUN/XU&#10;+4e6eoa6m3uaoGfAD72R3s5AF3T3+qG8qgpcbo/L7Y22H4gpxg7OClLpDJCj1fI8JSQMYP6Odq1K&#10;x38i6kWpmbGoEkl9oNG52ahpyHA0W4CXDq7knSQ1P+BQj4tPAE4gZ4xm7wanrZ4/C7RaPdskOFiH&#10;YYLnC6d8s42BV2CemDhPecKyTYL3memZObgHMs9WhRqVHPEgT+Tn7kyPwKn07/FY5Hg8cjgcvD/e&#10;B68ujsI769Pw/tYc/PnaEnxyXfj4+gL8aXvmjaWRN5aGn0z3wWtzA/Du6ih8tD0Fn1ybha8OFuDn&#10;O8s/nCzBT6er8Pv9Hfjrg+vA9aY+25mFVyZC8N7SKHy0MfH1/iL8encLGCnYx/Hr3XWQ8sHcF9em&#10;ANni7w934K/3t4ApgU0OUnpY/GxnAj5cG4KPN8e+vDEDePzMN7cWv72Ff5fg26NV+Hx/Gd7cmLg9&#10;0QfXIn7YifTC7tgArA2GYKHPD7OhbpgP+2E5ElwbDsP6cAhWB7pgpb8T1gf9cG0sBPuT/XA8N3gP&#10;4Wxp7PHqFDxYGBbmBx/MDz1cGLox4u+vKa7xWMvtBig2qysdxmB53isLI28uI1JMwQcbM/De2jS8&#10;szgGr08PwtPxMDweDT4Y6YV7NBa8OxbkIiKnE0G4PdYLB8OBg+Ge6+GuzUArzDRWg9/ngianBToL&#10;feAvLYbmgnyozc0td7mh2OkBRgqxIw0yuzS/U52jBo6hA/aCc4n7+KQ0YHMZ8eBm4zlLd53ZZnZ6&#10;gJGCs6UvxibA+UjBcRW4uHLBfIc3H7KkLo/zM0XZLcKocX5QJzATMEywQYKPsFxEPmCkYJcHr5sM&#10;FnyEYYLd1Rz5jCdrUWsxWLndZXS/CWmJaK6OwNmPz+IFgkV06Y4zLCx5vWDdgrJQ2KG40moNDju4&#10;CgrAXQiFjBS87mcbjMCN4HOMZp3TDbb8QnCXlENhdT34KmpAY3UAV7bBaxkj+NMMDhecf/+50M2L&#10;V+MAkYL7vnLkLDMfh+9xIjuvRGfdH7z6cOgML1UcKsHHifGCLznrNGGw0OEPwV8nBSy+M+cvkbiM&#10;sgGDK4oWFZcCIwUvr7zPSMHEBpx9wDDBpbiJj5zNIOW6FFxKgTGCi1wxWHASKZe6YqRA+Sdq3lpN&#10;bp7PbLGwEwQ3rVbb2NjY1NRUJt3ww8Bqtoirvhr/rWiZIMYIUThotKLrOznlamwcnGUCdtJbpHmn&#10;7MV48dJl4OxiRgq92cJmDAYL9oywlYKPM1KobTZg44SrpIRf/uvly8B9rq+mil3NuJRthkIFSZly&#10;0FvsnFPNSMHuD53VBldSkuHFqzHAYJGNg9ZqBa6zwt+f3R8iTGjU6ZkZoNPrQRW9qXNwwOcoFHI5&#10;cGJFXVU5lJUUgNtlg6qqUgiGuovKcqG9pwm6Qi1dfS317ZVQ11FZ11lZ2lgA9T3V0BFpqu6sgDp/&#10;DVR3VtZ0VtZ11UDPcHdg2N8RbocmfxOEhoKNbQ3Q0d0OTS1NUFCQD1Jjk9Vhs4PdKugMRhCjRowm&#10;4CweRjo2DGTIsiE5NQNk2UqQ56hycBFQajl8MjtHzGOSJuZHty9IkcZgckdAmVzBHUO4Mg2fwCHw&#10;qJyAUUo5HLiGykkWLkc43VIzQBpyEa3jSevuK5NS0iAmNgFi4xMhMTkVx4ggfSsdSSVTJkM2xbPV&#10;WlAjpmijF6hsXLaksSOsCD13NBI6Hgk9XhqHB/NjD+fH7kyEn0z1w9srE8BNxj+7sQRf3VqHrw/W&#10;4Iu9JfjyYJWTPD/ZnYVPrwl/ubkAXx+swHdHa/DTnRX4/eHyr/eX4LcHa/DXh1vw233h28NV+GxX&#10;zK340+oYfLYrpm5+cwsBYhNEpLi39dPJKvx8dw1+ubsOyBNnfjxe+f3eFvx2dxPY2MCsIGWO6Q9W&#10;BuHdxX7488Yofbg2DJ9sjUN04axby8LBGnC30kfzgzuhNljtaYGtSC9sDvbBimQx3LsYDs729ZyZ&#10;CwcWB0KwFAksRwLzoTaY7W2Bhb522Bjyw7XRXrg52Xc4MwBPNqbh5fVJeIXWxl9Zm7g/H4H1QENL&#10;gaPEoqlymqA53w2r/uZ316beX5+BP60J7y1NwJuzw/Dq5AA8GQ09GA7AfWlOzb3RXrg7HoI7E0Fg&#10;pDgcDhwO9+z1d2/3tsFMYyUEClzQnS/0lhVCe4FPKC6Chvz8Kk8ulLuFUrcP8qwuEFMz1QatUgtn&#10;A/K5yBUjBVMta7HEIoRhgiW6KKqNFmDHB+vQ8WmZwJYJZgWOx9RbHGyl4PJWqdKACT6BLROMFGIN&#10;BmmdTXaaMJrwQTY8MEYw2XB0RXxKOkMDBz/zd+NYCrZb8JHo9VTqN8GlllNGzWY3sMKh1Qlcaul8&#10;J4hWhyqsuCKg/DyLFzxjz3d5sChF0DLg6m+zuQryoaSm+gxXXeSexdxU8FmwsBo9uWDOzQMGC09p&#10;JdgKikFhtgKzCH5CbkkZMFjwQbZ1P3/lKlyMS4QXrlyFy4nJnNnLlgmGEjZvRCOFVg+MWcAwwezI&#10;XhJ+9GyEYG5gyEjLlENWtkqjN4PBbAMd3l7EDqn84U76YoAfrmd6I/FLyvPlg2hVR8Kw2sHpcAGv&#10;+yaj2Wq2CtLNYBBjFfR6LZjxPZPRYjaBzYxUa7ZbLTaLGbwuF3Cov1mvBxvqbCA9TRrtaeLjJtyx&#10;ICrgyp4vl6OaKrrflUpVUVFRaWkZSF0cuXq91Ayh04sBBQqVQqEEDtXMzMgE/rHSdMsMxAlISEpJ&#10;ScvApZ6hisP7cxBBlKrk1HTgyBv8fYBoxUMoU5YNLCSyURIoVE63F9ghYpBY3R4w2h2ZOQq4mpgE&#10;cckpkJolA4c3FxBTICsH6TbHYLFymqsY45Cbx3EbMq0WLqWkQIpCAda8PJBpddzx0l1Y5C4o4lIZ&#10;POlEzV50b4ndxRDXQa3WA8pX1kOYL6T4ZCkpzYeCQi9IUyNVDrcJmlprWrvroba1HDp6GzuCjVUt&#10;JVWtUa3BWqj3V0JTb3VDby2UNpeUNZdWd1bVdFbjTllLaUuwCcLjQahoKIPucEdDWw00t9WDv6cd&#10;amsrwOOygs2EI0EvNrM3cqETpDV8+qKjjScy2w/O52C2K/DUPmuP5LcYkfnBsSLBwcjsHk1KTk+Q&#10;LqHMH5zNxIsGe5b5NI5ZxvWE6+hz6VtWV9iy8ixq4FvpHLDJvpK4eNG3AmzY4C/DzkSmcLaCnD3O&#10;vM6O2ucOxY4VPS8vjcGrK5Ovrkw9mRnk8lPvrEzAJztz8MWNJfj61ip8tb8Mn0kLQP14svXznZ2f&#10;T3fEv3B3+8xv96/BXx9eh98fbcJfHy387fGyZA2ezeFcgW8PlgABAr49WAW2W+An/3aPtuHXu8gW&#10;m7/dF8T9e5s/Hq/Czyfr8NPtNfrhaAW+3puHz3en4IvdafhgeejMJ5sT7y4OwMujnfDmTBA+3ZmG&#10;rw9X4YtbK/D+9gycToRWuhtgvrMRNgZ6YaVfMhiGZclCfxCm+wIwFfLzzky4G6Z7m2GyuwGme5pg&#10;pb8DNof9IPWDhOBoph/uLgzB081JeH1rGh4vDT9eHj6e6IHDkc6NQFOTz96c54KWfDe0FXhvDvg/&#10;2piFD1am4K25EXhtcgAejwT/kSf+OVKMB0/GhOPhXtgf8O/0tsFsYyX0lXiFsnwIlxdDo8cBYrO+&#10;yoq20tKGgiKoKyiGmsJSKHHnAZsCRG8tSEMEMjKzX3zpMjBYKFHGg1QHZSc6x+ixRCfU9bmcnEyj&#10;AwYLmVoH3PuKS99nawxgceXavXnAL9m7z53Q+bQspRa4wk+qTHE1KQ0y8F2F2uLOFTw+yFBqgYsS&#10;JssUkKnSGh0eMDm9wMGMrvxisHnzQW91gsHmBp3ZAUpUbs0OMFqcoNGZIRv/u1KL2iUkpWZCWmY2&#10;KNQ6DpXS6E2g1gkWuwucHh8YLXbQGs2gtzks3lzwFhdDfkUpeAsLQMzAczmkIu4ZUXMw4ncx2i3g&#10;8OWCmHVXKLpFgCP5+b6xoikW3ZKGTLLrgb1RL12+CuylYk/wi5evQorUnQFMBmw45YAJNi9xwSUO&#10;gpE/WyuMo1yjjcBSiysPAP4oHgasb6k1BrZvsUtIajjQirlxuJZJ1TqjWgsOkwVcKPdxgdMZdAoV&#10;5Lk8IJbbxPXObAXe55OteEuMZhANGihWpRtbLDjsjsMq+Tgfwc0r3ZzSDQEEN4t049P4cj4ujXUR&#10;fe1IhYgUzAp42Ov1cfErkwmvsnBTWQ2ObZQ02QpUBoELOWdkZAF3yYk+LgbiZaSnZ/JazyKH1/rz&#10;xQ+53F4X8oHJwsIsS1oejSUWiwRp8IYJ7y84PF7ILSgEFNqcmcwlT9iwwa4Wpgd8KjlqjYgU2Tko&#10;OZkw2ObBthCUdYIUJrj5maek1FNSgjChsdogr7QccCQDQye7C/nRa6WzgJVvFJncvk6aGWN0ue1Q&#10;VJwHpWUF4HSLpZ7sLiNU1ZT4Q23Q2lMPnaGmzr6mpu5qaPQLbX310NBTBXVd5W3S8Myqjkqo6aqu&#10;7aqp766T1EJXfzs0dtZBU2d9d6jDH+roDrQDI0VnZzMUFeYVF+VZTDoQC3ZplNH1WA1IlWJGBt9z&#10;ltYcOMlgwU+B5TGextIa10o8yMoDswhLbofTA0wP+DAYIKTZTNE5+Xy7yGJ1gtuTBziJop0mUrDg&#10;MvDcEiEhMQV4YPB/5JGDMCEdaZlMOfwN2cLHkMRD7uz3d3u8klx47lQsuBR6uijGTzyeHYZ7Y8HX&#10;psPwweo4fHFjAbhHxk8n25It+P5oDX4+3fr9/nX4+0Phb5J/e3QD/v7oOvz7Y+Hvj7fgrw8X//5o&#10;Bf72aA1+u7cKnIXx4/EK/HpnE36/t/sfbcNvd7YEqfmB/Rq/392BX0634dc7O7/d2fnlZPObvSX4&#10;ZHMSPlwdg483JuDznRn4cHUU+Aie8N7iEDwZ7X55tPvViQB8tj0D3+6vwFcIT7dWP9ydg/uzA9vh&#10;dlgJt8HGSC+sjARhZqAH5gaDsD45IhmF+YH+qWAvTPf1wEx/F0z0tsJYTxNM97bC0kAXbI8G96bC&#10;cDQTAXZ/vL27BG9uzsCTuaEnc8OnowE4jHSejvTAawtDq92NrYUeaC/yQluhJ1hReDwaeGt17On8&#10;ENwfC4pujtHg7eHAP4z0wsmYWCTj9ohwPCzyxOGQsDcQ2O5th6X2RhitLofuPA+0uB3QmpcLbYUF&#10;0OjLq/flQ11+EVTl5kOexQEoGUCWmgmsZ+BM4MGNoxy0BjNw7hnLLRZLHPDISwzqtcwEbHg/P4eN&#10;uxUQ90/K1hm598GlhGR4KTYBuE9SLIqu1AxuasCViZNQ/kmrGnOTcVteIajtbkhRaCApWwWZWiOo&#10;EBecuWDxFpxx5BWD0ZELapMDlAYbZORoITUL9QQzsGBmI//lq/HA/dI4IpV/ciZ+DWkAASvr0SJZ&#10;WrGD3ZYsa0lrsXFBQ5vPB868XLB73GB12cDpFnLz3OD2OsDusor2eo/DW5gPvpJicBcVgbNQ4isA&#10;h7Qkn0gVUqTgr8FFJjjwhQtm8Pcn0VElxQhinwX/Cs4I4K4BHG8Rm5wWnQwi4aAZRgq+kA1XWRI2&#10;2OD6eLaMFeiQvdQ65gYxT1+lYaRAPgAbykatHhgpmBjOvgUMFucfF9+SLpPn0wDTA1OCUbqdZQtG&#10;Cj6B9WY+fj5/8GY2W5xON/MEITowRuTkKIFhwiB6Xkx6vfF8mOB9NsMoRNNFVPQRpWi7Bl7TOciU&#10;BQ+jBssDfheXfhZpLB6YPHifT+DyJ2Kgo8XqycsHhIbzAy8INVZg8uAgDLbnoyxirYFDOjJkckjN&#10;xsmVnanVAvtQuDmZSnTDmZUmM+sGV5NTgV2KXHuRu8eJQ9btZbsdLgqseXMRC0aKXJ8r1+dmW4U0&#10;B9krdetr7V5zS1c9dIdaob23Edp6G6Aj3ATtoXpoDFRDbWdZR6StM9JW31MHjBRtfS3tfa01HVXQ&#10;0FUPXX3tUNdaHRzoCQ0EQv09wEjR19cDTY21TY11XpcdGCl4LJ21UvDdZr3/amw8MFKwe+58UW22&#10;oAYgUghCpFTAn0+BYmYTr5w4HRgaOEGaD/IEMZlt4HL7gKO8U1IzuWQF30a2VTwb7CkW9+Qhwd5A&#10;HhI4eHggMeVw5ip/z+ivJ72E8CX/EP4Jz6H+fecZdqufDHe9Md0Hb88NvDU38MnWNHx3axm+3V+C&#10;b/YW4OfjVfjtzua/Pdj+t/vbf7+3Bf/10Q78T6/cBN7/94fb8N9evgb/9dHWvz3YgL/dW4O/3l2V&#10;4A6sn/mvD3fhf3h0Df79wc6vt1fh+/3FMz8frcKvJ1vw4/Em/HC08ePRxvcHa59sTsHrU33wxnQY&#10;mBLoz+sTwPsfb0x+tDYOb870A1/y+dYMfHdjBb4/WIdPby7B0+XRvdEeWBvsXB/sXB31C5NhmBzo&#10;hqlIADZnJ+D64hysjo7OhEIzfX1TfQGYCHfBWG8bjPibYSLQAgv9XbA7ET6cG4Zbk/1wf3EMXl6Z&#10;gnszETiI+A8G/TeCrbDrb9gPtcDjqT54a2UMFrsa26RIAS0FbuivLrkzEb4rDZs4GRZrhMDhoB94&#10;n20SR0PBIyQJaXWy/YEeuBbq3vC3wnxLPQxVlkCH1wmNDqvgcUFTrhcQKRryCkAa9lRU6c2DXJMN&#10;9Fk5wEjBUZlx8cnc1pkJg6UpSxRGCpayrMKezaTQmsVa0QwTdl8+cJAgc8PF+CS4EJcISBVsWnjx&#10;ajw8fyUWGCmYHrjrEikQaKwOYMuE3uEBucECjBEyvRkUZjsoLQ6tzQ1Glw+4loMzrwQYI7jBT0J6&#10;NsQmZ0Jimlwan6pjZmIB/PyFy8CBI+wC4HdRGLMYZjsBwwQnPrDexiezR0BlNKstVtDb7GByCBaJ&#10;3S0wTEjrO/vyC7zgznWK9novqu0+YJOGKz8f7HmC1Z0L/H+BV3YOv2InBSPFefwrktOz+ASmAb6Q&#10;P4TLJjJSUOyzZbgYJjhzhC9ncOFhwPeEjRNs5gUeM0adEdjMwMUljBqdRLQLm57dYTMGvhSknUts&#10;RjOIqf1WG4MFEgajibhGorIu3ZgM2BWilW4cAIFUwaDgk27/HCnYVnH+5TabHVEEv7dMJgdEivz8&#10;QrZPMFIgRgCeDvgBXGc2PT0TNGLQKEKTSBvcaYwv4QUdKYF1SmK8YCs6K8EsKtigLc0eFIM+pQGq&#10;0RozCwymECRtYOsC6psgQoNWB1yzlQMvOO/U6nQB8wf7OFDvleUogF9ySIfGYgEGX720+KajoBCs&#10;vjzOcP7jpSvArSxx2Btw5IuRSXm+gmJwepFrfTicICklHVURUGvU4HbbwZvrgrwCL5SUF4B09hjV&#10;hpz8Ei90BVugqbMa2nsboLO/pau/pT3UAC3BWmjqqWoNNUJzsKk51FTnr63317WGmttCLQ3dDVDd&#10;WgWMFK09ze3dre3+1mDYD13+Ngj19UBvoAvKSgvBoFcDDwAUwCxr+amxMYAfDRsD+F0W1bjDEcQs&#10;p9mwxE+TuJ43L6RIBuwHIYYJRnB2drB3g1n8Skw8zx1GNN5/dk6Jn8lIyl/mLFLwcOIBxjYJPo1P&#10;4JHDdjUce3waD63nXlkZg/vT/fBwNvJwLvJkduDthQi8szgEn2zPwFc3F4B1/U+3puDrm3Pw+72t&#10;f3+4C0gVwDTwf3p6A/52D9Fh47fTVfi3B0geIPIE/P3+OjBY/O0e7oB4Mv2Pj6//j4+v8Uf9crzy&#10;l91J+PPaMHyyMQrf3JyDnw7X4PvDdfjqxiJ8ujX9zvwgvDzaA2/NDsCX1xfg851ZOB8p8GR6b3EY&#10;XpsMwSfrk8BI8cPhBny+twKvrU3cmggC8gQsDXYAI8XMUACmB4WViWHYmZuBramppcFBmO4Pwni4&#10;CybC3ZPh7qm+TpiRMFJsDAevj4fhxmgfHE9H4GRqAPYi3bDT07QTaNrqboAdf+PNYAvcG+2B1xaG&#10;gFu8vrY0OtZU2YJUUehp8DmhxmUZri09Guo+iPyDCBYRZItokgCupL4n7VmKSLHe3QozTTXQX1YI&#10;7R4H1NvNgtMODR43IFI05hcCI0WFxwcegwVQloK4JknpGJCU2eDGY52lCAcVs47LCj3HSJLWZD0/&#10;44Nd9THJacAwwWBxRdqGMVmWw2WnGSzYdMGWCW7DaMvNB06Y1FjsjBQqkxVSUR/KUSfKFZCh0YPS&#10;giRh19hdoMYvYBG0NhfY84rA4smDDKUOriSmwaW4ZCE2CeKSMzjag38mR3efr8rzj2XDA0IDd/3J&#10;Ly4D3ufTGCkYJviIymBiJ7TWLBisAiOFy+0EXmqLCn1QKPH6XPyW0+MGh9cDFpcbjA6BTdDMEMgx&#10;HCbJkZUs8rl2L7Gtgn/R2SBKBiBGIjZvcJEMhgm2Ujx/KYb7LnIqHcep8GcycjFS8H9ns63eYOHB&#10;w+umtLeXNJ4ClzdpJQpRd8NFTq0hfkmivmYyi6UnLFa33QFeJCu8DdJ91Aeja1noxdIfTAbMCswH&#10;OdKN60YgKLilW6F0Y1sFX+KQbnzJ+UfMZktycgpwxUykB7vdyRUzmQ90uEzjYv2s44MtEwwQbMyg&#10;1NR04HdZlTyr+DJMMB+wEhwXnwgst1AwgFgRXKplilmoz5ZFYinF+5wqwgzh9OYCKrlsh+AC8FLa&#10;wEcsIgWbNLKVKmBPh2hKl2cDcwbntertDr3dzo1M3cUl4CoqhhyD8Y8vXYDn/vA8sDeTk6o4Jokd&#10;fwzQPMxSMmRa6UxBwgLpT7GLLh1BNGeUlBdCYUkeiFVSRcugqq2nCZq7aqEj2NQZbOqWVs9sDzUK&#10;fUJbqLHBXwsd4baO/jaECeAsj/YgntnGSMGOj+Bgb11zDQRCXcD1r7q622BgIAgN9dVgMesFC05I&#10;RC8PuwzOZwUOc2Fi4IcY/UucbpbZfAI/R+IAmnSxaCxeFQ0EvISyN5C9IexcZshgUwTrbxcuXuGT&#10;OfCCV2CeUwqlCtgUwdzDXxLRh5GCMUgaJZzDAMEwwQOP38XT+Ocwwj738so4HI31wIOZgQezA68u&#10;jry7LHy4Pglf3lyE7w7XgJMvvrm1DL/d24Xf723/7eGucG9TuCv8/b7ww+E8fHl9An44mAcECIaJ&#10;Z9mCOWML+JK/3xMYJphRfj5a/svuFHy8PgKfbo4BI8WPB6vwzf4KMDF8tDbOloknI35g8wO/RVKk&#10;mPxkcxo+3pj6YncOPlwdh9emQvDR6jh8fW0RvjtYhy9vrcE727OncxHYGvEDI8XSaC/MDQdhZqgX&#10;5obDsD45BjszM5uTk7AwFFkYjkxGArAw2g8r4xFYHgnDYqQHFsLdy6EO2B0Jwa2JAWEsBNfCnbAd&#10;aN4OtFwPtsOtAf9xpPt4sPvuiB9enu5/eab/7ZXxt1fH39uahXc2Zk4mwl0lPkSKapcFKh3mcrtx&#10;tL78YKAbDiOBw0jP0VDvGQaLWxHhRn9gM9AOnETaX14E7blOaHTZBLdT8HqE/PzGgiLgWApOJWWk&#10;MMiVwJ22GZBxWJ8P1BxYwAKJpRfLEg6EJEQK0UeKct1iA44E5BQDBgvmBm5dka0zMjooDGbgfbZJ&#10;qM020NtdwEfO9oZm/ohNy4SkbAVk6QygstpB63CBymKT642QqdEBswh/WqZSC1wqg7uKcMFvaQEu&#10;sXIDm15Y5WKAYOnLP5b9HTaXl30NjBSs63N4AYt5tmFEU8izmSl6ixXE3lZ2m9PlAq/XDXl5HijI&#10;90JhQS7k5rqcTjtwqh7zByomwJ/P5QT4S+Iizg+FXzJSsDGJfwublxiVkJDYqMA/ir8n73N3N35Y&#10;Z5HijxcuAwdmsm+L4zNYfvB/ZCJhDzEOm/ORQiwhieq1TBDLXSlVTA86ad2rsy/NegMwQOR5vGfE&#10;Algut8tmB4vByJ/A6RUcUsf6JRsbsqSbXLohTJRLN07TKJZuDBZ50o1ZhJGCjyOOMFJIu4XJ2PDA&#10;/gsGCyYGRoqzMMEncBAGmzSkSJHGNgxGCpRSrCzyys4LOrvqiVmBV3+3J5f1YJZYvO4zf7CuzJTA&#10;8RAWafQjMgEbLRgdiJHiakLiGfZ3IHlw3S2mEAYLKVI4uCYKe9Y4ZPhSQtIfL16G2JQ00JitIPbd&#10;NVq4Pw4zNxPnixevAI40niMKtQpEd41OIxV/Rqko1PvyPFBRUwYun0OuEms61LVUQXugCbrDbQIX&#10;5A63CANCV7ilSZoyykjRPdgNzT1IFc0dofaOvvb6zjqobKioaqjsHw03dzRCqD8A4YEgdHS2QF+4&#10;ty8cbGtrBpfTDmzxwq/Ij4m1fN5nMcxPgRgsUMtnKX4+RjAaUmJyKohJIikZ6Zly7hJsstiBi7Vw&#10;K+DY+GTAIQBxCSlw+UocRzrjVYCoCZw+ykTNSVLnf0mcSdk50sgeMYs5m2GC2CDBQ4tZFgGIfwhz&#10;6nOHI72Ho707oRY4mQzD4/nB1+YH4N3VMfhkdx44okJaomru6/1lYKT49e72X+9v/35/+9c7G/DL&#10;ySr8fLwMn2+PwgdLYfhidxR+v7PCzg4GCIaJqPsCe0+YS+j30012c/xwawlEx8etxZ+P1uDHQ+Ev&#10;1xeA7Q1/Whll/wUjBRsePlgeBaYH5IkziBGf78wBv3x9ug/+tDwKn2/Pwtd7K/DVwTr86drCw6VR&#10;uDYRhJXBTpjtF+YGAzA7FITpgV6YH+wHhIlrc3OwNjEGU5EQLI4NwurUMKyMRWBxMAjzfd3zwQ7Y&#10;HgrC3tiAMNoH1/r9ghQsbqHUHwzcHu27M9ILd4f98HA8CK/ND8Pba9PwzvrMO+vTry2OwXJnY63b&#10;VuUUqYJq3dalzqbbI6HTsfCZk9E+4Aboe4PB7WAnzDbXQbisEDp8bmjNdbVBXi605udBc1FRY2Ex&#10;1OYXQanbC4wUYhVZhUYsiSKP9ovnKHDaiIKBCeN8NZ3FJ4MF53By3gdwMgU7XznvgBVftk8kZWUD&#10;h1AA2yTO39dY7JAiVwDbMDiWAl9ygAV7RtKUalBabMAwwYUcGCnUVjvDBNeg5E/gIE0UgMAJq6nS&#10;HBMGi8txSRwxwGKY18rzRTX/WKaHvKJS1u+JRTLbJ/gEPs53DG8U44gJFSAxbMoFbo8HvB68+8h0&#10;TuCsfR/ueJwep43LN3FkgLRcpJgmAHznuZAfy/WLMXEMEAwTbI3gX8ERIfz1GCmACYP4p/E3jy6c&#10;JU0u5XoVMYnRdTk5SJPBiO8MgwVfzl+JSQIXUNaueAjJs7JBNNemZ5yPFLjIietcjoJtFdKYVFO+&#10;NxcKfXnA+2yfsJstgMzBV4nqv0zGNgm+P4wU7Ndg8VBaWtog3RgmpLUkipDUcGO7BVsmGCmQMPAS&#10;mUzG7aMSE5MZFIBjLdnZwb0/dDoRKRAmeMlmb4jT6QZ2fDBMMIUwFkjZ6R9dHgwQDBMct88maBYP&#10;3tw8tmmzAspKMMMEyxKNTg94NijUGmB/BzAlEMdSXLh8BbjXDB8/6+zg0Ap2f5icTuD8I3ZZct4p&#10;jgQO12WrmMZkhvNjKXifBx7bL5FWuQw8LhuCLAvUOo2gF8QCZHZzUXkRFJbm52jk4M7DSeVo626C&#10;rr627r62zmAzBAbawT/QCogUHX1t0NzbDN0DXYAk0dHX0dLT3BJo7gp1Qm1LDQQHAl29Hd3Bzp4+&#10;v9DbBa3tzdDc3NTS0tTYWA9utxPYWYbjkR8E33mW2QwQLIz5kTE9xFyNY3TgB8TMx4EXXMPqSmw8&#10;SKdhKq4hnBvFsMXTjVuZcxg1z1NmfZy8/JJtP9EKgDRPxmCyAH8xHlE8JBCGGBrOH0j8K3ifBx4z&#10;kGjoOh8pVv0NsNHbBCfT/fBofujN5fE3V8Y/2JyBj68twp+vLcBHO7PAWaM/nm7Br3d3/vrgGnDg&#10;5K8na7/A7RX4fGsUopFiZxR+O13+/c4qsIMj2jJxrn3iWYxYh99O1uCXY6QHESlwR7IOv97ehO8P&#10;VoG9GByJ+dbsALs8Hg11PRruenUiCO8uDAFbKT7emAJmCOQMRgo++NZsPzBSfLo5A3+5vghf7K3A&#10;n64vPVmdgL3JEKwOdsJ0sA1mB/xCJACTfX4hFJgM9S4ND99YWIBrC/OwMDYE86MRmBsKw0x/L0yH&#10;umE22LUQ8sP2cBj2JgZhfzwCN4eCZ45Gw3Ay0X86hkAQOhnqgtOhbng0FYY3VyaAS4lwqc1HM4Nw&#10;Zyw02lBe5bJUIls4LVVOK3QW5yGs3JmMwOnEAByPhWF/KLQZ7IDJhmroLfZBh88F7fnejnxvZ3EB&#10;tBcXQmvxf4gUZZ5cyDXbwaLUAlspsqQBRPJsFfvw2CPI9dp4iPMicj5SsKM9LjmN2xa8EBML/3rh&#10;Evzh4hX450hxlhKiDQ/SfY7ffCEmDi4npgA3+Ga8gGyRV4wIDcDFGxgmGCx0DhcYXB4VoobFxtfy&#10;vzPa3cBNUKUJsxYGi6sJqXDhSvzl2EQ4XzwzUvDP5EWBicHuzmX9ntcIvicsXzkugfuUMklki4F9&#10;Yhgi15N2odrtcjsduIQ7HTarYDWB6xyHBZcKPXBZJ96U0hRzVm7iElOA1yNgBwSvRPzNiVclpkA+&#10;gkjBp/ElzB98JCEtA9hKwUgRmxzdaojtN5ymy/eH/y9/Jt8lHiQ4bNiuy5n00nrNSjH1LUt2vqdD&#10;JU2xx4NsrjgfKcTe4b48n9sDXJ37bCAcOz64olSmdOPwTLEatt3OlJAv3aqrq6ukGx/kE9jZwWDB&#10;R5hIbDYbflRaWlpMzFVISUlLTU1nYmBnh8ViO5MjdYJIxBPYMsFvMUYwhfB+ZqYMcPlmJuB1n+UT&#10;wwSv8rzus3HC5fbyafwWnyxq+lqEGRFQ2G3BAROUgtSvUoFJml/K6MAVOS9eiYFo74bUsCFXKLlI&#10;BiMFV2JQGQSDwwlaqx1YJchUqjknnNvUMVnyfOfyrDwpGCwYc7VGC3eBwQkHGTIZSPN+UEk3CBaD&#10;wWLILy6AsupSLqonrRqVWddSA+3+JuDk0mCkKzjY1TPQBl19LT2R7kCkmx0c7SHR2cFg0dTVCH1D&#10;ob7hUFtPKyBMtHe3tfvbGlrqoLa+GmrqhPzCPCgqLgRpUrJZoUQCFoXx+UjB/gWW2fxEWBLzg0O2&#10;4JPZS8Iym2mDC2WmiC6qTO7KkSIWzBY9obyS8HSLiReRgvhdXi5wDWHcP39VyVFrAQcJfi+20zHr&#10;8Nc7C6DEw4lPYPJgVwiPqPSMLKQK4B/y3ExrJSx1N8DBeB8cT/Y/mh2CV5fG4M3VSXh7XXh3awY+&#10;vbkI359uwa/3dv/26Dr8fm9HIpaF+F1qt/h+fw6+3J2A727NwW+nK4wUv99Zg+h4TGl3rr/e2TjD&#10;YMFmic+3Jz5ZHwV2f3y7twjf31qGr24sAIdHvD0XgScj/nsDbXA/0v4g0v7KeC9wdAWbMdjl8dn2&#10;LHy0NvHl9UX4FH/R1szbcwPwwRIy0OgnG9PAlcI/v7kMH91Yfm1z5rWtmeP5QdgZD8JipBvm+oWp&#10;sDARBP9Ybw/MDvTvzMzArbVV2F2ah6WJUZgI9cJwdzuMdrXBZE/HbKATdkYHYH9qBA6mhmF/rB+4&#10;x8rx5CCcwHgYbg91wdFAJ9wfD8HrS2PAXT+kSSJD0hbqoZPR4G3JwWAgWFHESFHltknsfdWlh6N9&#10;JyJS9MNZpBirrYDufDcwUnQV5YG/vKSnvKStqBCaCwsbCougTvR9FFXlFUCe1QmmHDWIqo3UsQfp&#10;0qQPYGnBuZS8cPCgZ70kOhFAqs5eiIljUzlXRLgQlwAspdjlgQoLsF8D+YAxgm0SfAJjBIdqxqVl&#10;Al8iR06XRlFEe0PsTtDY7MD0QFq7E8xen8nlBb6EHStc5IrreWsMFuClMDYhBS7GoFaRCCxrWZNg&#10;kz5jBKdy8BqKM58tEPyST+YlgC9h1GDzgFpn5NBFqcrtFh0eThcXbDZoUMRq9KocMKgVYDfpBXN0&#10;vytcHs6o8b6pUWES/axJKRnAQICPg+0E/O/4yzBMnL/PDw6XJyYANmPwjyXmBi4lwl3fMhUqtty8&#10;dCUWOFSTYynYSsGLIzcrYt+w0WTjHHqlNNU+B1fDbKVGpQaOgRBXO41WniWDjLR0JcrZHIW4KpvM&#10;ebk+yPflAWe5RZenlCKFHdlC+lKlVAIjBbs/2HPBpojKZzc+yKYLhXQ7W94RN8YLgwGJQYcwgVt8&#10;fPyFCxevXo3lYAiGCfZocFcIq9UOUuuF2OhCjmAjy2Z04MwOjp9g8wYTSUJCIqCYYaRgJjifGHjd&#10;Z5ioqKwGvBNsS2edmGUVizcWGNISFxkME+zvyFGpXdKcioqaWuCYTUYKTijlKAqS5SjYpMF+ELZY&#10;KFHr1Rk4Corb/nH0D+6waYpTxM8vJclzh4+n56hAh0Bvtdtz83QWO6TjP8pRcPsx/i+clmKwmCC/&#10;qCC/qLCwrEgs71TskxaQkztz7RCKBKC5sx44bDMw0AFNHTUt/kZgmBDjJ4Jt/nA3hIaCoaFQeLgv&#10;PNLXGeyAhpb60qoSKCovhNyCXBD9al6nw+0A6S13SEszcPUTJ8pmNgCwnD5fMPMjYxnM8hgFMz8O&#10;9oxwXe0XXrwAfJpcrJ+tZBdGUloGTzqejzwTo+2I0th2Xjp4nopWQCm788kcVc21ibnKFn8ZRhnC&#10;38BDi3jM/LNoZhKzV0TCYC/Jc8s9TTDfVQ9bA12w0de+5m9c9zfuBNvgRn8nHI0EQIzfnI0wXnAN&#10;qL8crH53sgHf316Dn0834e8Pdv72YEc0V5ys/Xy0BL/fWQcO1fyHExKtEWyZ+P10A/5+bwc4YOK9&#10;+fDbM33w8doofHV9Dr6+MQ+fb03Bn1ZGgSMxn4z6kSTg4WAHPB3rgeggibUJYHr4+ubS1zeXv9id&#10;/3Z/Ff5ybQHemY/AB8sj8PH61CfrU59uz8IXeObN5c9urf9pbw2e7szD6eoE7E5HYGGgByYCHTAZ&#10;9E8GeyZDvZN9vVPhvrXx8bWJif21VWFjDVanJmGyLwijPV0wIZkOdE33dMLmUBiujw3CzbEI3BgJ&#10;w/5oPxxPDcHJ9PDpZATujATgONIFDyb6gC0TryyMAncIuxFqhaOhwPmRE0cjoa1gR1tRbqXLWumy&#10;SXDHOtxQhUhxayTMSDFaVwFdeS7okPSUFkJvdQU05+dBfV5eXUEB1BeXQk1RMeTbXKCTK0As4JeY&#10;ysaJtHQZKp3ASdXsz2O7N3v0WWHlqD2ujIRrzYtXYoFhgqs3Pltb6R/jLlney54Nj2CRT2zMYNRg&#10;mODjeBWnj3JohdJkAUYKtdUGCpMZVChyLKjpR5eSVOAKLlpoxZJWrFdx8StWF1gDYHcATu/zdW4G&#10;CPZfsEGCYy1ZeOPO+UjB6gXfEz7Cn8/mAYPZxm0JpfWWnCajCcQ4KxQGWVmgkmeCTpkNDrMBPHYr&#10;V5JGEQ3Sqk4o/sQax6z9c24E/19kF/62/JV4YeIfxYsXC37+dXw+8EGGwvPRkGGC62UpdAZey6Jh&#10;4mq8IEUKphn+mQ53LnB4ptni4PB1OefcixUUUcZKf6x0JUtJSobU5BRAquC3+GdKA1JdPm8u5Hq8&#10;wL0zECaAyx2CEdf8Z9NHpTYIB6d1sI+DSUKtVjNAcJOOZOnGFMKQwZfjPcV346TbxYsiTyQlpXAU&#10;BcMEsSmC/RocUYHQwACRkSFmfHBFCnZ5EL/L9vD4+ERe0zm04nzDNfs4CgqLgYuHInmwssshF9JK&#10;39G1EFhgcAksFtJMCQgQDS2tIOYzhPp8BYXASMHuDz7NIg28UOsNWdligYr/8BNcHhDrRTg9PEEk&#10;9rMwwYOKBwBbs1BmQrZWD5zSxTNOY7YmZmTB5fhEYMOG2mCANJkcMnNyQOw47rT7CgsKSgqBa8hJ&#10;C+yZgwOB4EBvY3t9Y3tDm7+pzd8cjHRDd6A10NcdCHf3RgK9gwF2c7QH2joC7a3+FqhrrQVmCJcP&#10;R5ILnLkCp2Q7kCdA2n2EA59Fv6PYQSwXUDDz4+DHxHebwYIfGYtkRoqzOMiwyJaJi5euALMgdydm&#10;TMdpxcsmc9j5NHb+osSxSkjwnLvOU4+dm0z2bKHEwYn/l8MzpbCNmG1n6ORvy8whRlfgqi09cj5/&#10;4I/ib07P3ZqMwIK/CZZ7W4VAy0qgdTXQuhFqg+1wB+wN98C92UF4Y20K3tudh3e3Zv68OwefXBOi&#10;i2ff2YJfTtfP/NuDnX+7v/P73bXf7ogwIXpGjv8DzhT97WQD/nZ3G766PgPvzvUzUnyxPQXf7y8D&#10;I8UnGxPw/tLw+0sjnLXxxnT4lYleYJh4MtINDBkcUcH2iR8O1+G7W2s/iqmnm1/dWAJGCjZpcMDm&#10;pzuz8MXNFfjqaPuLk2vw/sEmvHpjBQ4WxmGpvwfG/K0gIkXIPx0OwmRfaHFkGHYX5mFvdQU2pqdg&#10;YTACc/19sCBZGghJ62/2rkf6YGe4H8QubkIf3BwOw+FEBG5PD9+dGQJuz3ZvPASPpgfgydww3J/s&#10;h1v9ncBJIrdHQtHREsNBOBwJwRG+HO1b7G6u9TqeBQuhzGHtrylbC7SN1VdCsDQPuopywV9SAIGq&#10;8t6q8qb8PKjL81X78oDbhpXm+sBndYBRoQb2ynKgskKpZfWa9U7UNoGlCOviDNfM1Cx1LsTExSSm&#10;ABeB5lgKDhTP0ZuAYYLBIkWu4DhNdk9w/OYfL18FRgpkDjhrnDA6ERQ8bOFQoMBDrULadBHXXUjM&#10;FDtZsETEpY3rUrM7hk21PIeZCZgbGClY8KN+z9DAgtmVmw/sv2CTDGsVfAl+AgMEC3V2drC9l/dZ&#10;w2B7pk5saiyGLmo0euCaB6jmgCwjHTR4h3JkJq0KopHCEY0UrNmLDZrUGpPJCt7cAsgvLAX+j/g9&#10;GSnwJwA/FIYJNj/wPn9/PIG/If8QhkLi58gwwdZvlSG6fymvaMSwwjeQYYvvFefca3Umtk9wLAUr&#10;62yKOB8pCJGCYy3FopVmC1spigoKgW0VzBDcoMuCt1nKFk6HQ5BubHLgkAjeZ1aQI8hIN8YIRgq2&#10;RjBq8JaamhobG3tZul25EsMGBkYH9mWIpRW0OvZfcDwmh2fm5CgZHfggMUb8B1J5A6zRsqyS8oHo&#10;yQFRR3Z5PF4f8BKPsoovOR8m7NLECRZsqemZwLWxOUe0qKy8ub0DahubgH0ZV+LiAecwsEOErRcI&#10;EJliXaxsjuLkWlhuXz5YnG6QjiWHUXI2BJglYkxCMjBGpGUrgKc2e0m0eLssttRsxcWERHjhSgxk&#10;KtVgsNiApWxcSgroLRbwFRfh84YMOY6oDKtYu8HSNxjqG+xr7WyC9u5mCPR1BPo6A8GOzkAbNHc1&#10;QV1LLVQ1VEJpVTGwwcOOYOCxGfEfOq3ApV9wLtndiBRucHo94Mr1glvi9fnA5fbyfebHxI+DxfP5&#10;oprNS/iA+AR+WEyBXG872siUnAaMBXjrOM6MdRuOZGeY4CnMNH8pNh6ev3D5wuWrFy7H8LVsGeKp&#10;lynPATaiMEPwV8WXjAs8zJhW+YvxN+fTCK/ib86nPXe6NAHc1GrO3zTvb5pqr1sJdcK10T44mBqE&#10;o2nhdG4IGCxOxnvh/kzfk5kwcETnhxsTwD0yfjndBA7b/PV0HX45Xv7tDlLFGrs2OIrzp6MlYPsE&#10;B0xw8ARzA2LEl7sz8N3+Eny/vwJf7c7DR8ujwDDxp5UxeG0qxBjxyngAXp3ohdcmg8BhE2yQ+Ol4&#10;E/7+4OYP0jRRjtxkpODLGSw+2Z6Fz28swZdHW5+f7MK7N9fglZ1F2JscgvlQN4x2t8BEbxdM9QVh&#10;IhScQ24YjGzOTMPe8tLe8vLO3CysjY2tj42tDA1KIrA+HNkcEbaG+mFbcn04LAz1wY1h4WB8ABAp&#10;7s+NArs2Hs8KTxdGz7Cz40ZfO2z7m0GMwZRGSzBGHJ7Dzo7bE5GJ1vpKtx3KnNZ8kw4KTfq+yuKh&#10;unLoqyqBYGUphOqqoKkgDypcriKbHUpcHij35UGe3QUmlRbk6VnAoXZZMgVrnCwkMmQKYH2FpS/v&#10;89BnDQapIrrFpVTAcxHGHGkLiegSVdK8UKYERAqGCbqakg5co4JjMBk4KFsX/QlspdChGoGrnlQx&#10;4lTVhIwsYKRQm6xcZptjRRkmWNayss5SlkU+BzrgD8yUKYCZg40NvM+KAuvlTBJnnRqMVrnSrt8l&#10;FdXA5af4k3k5VuC9UmpAnq0UpEghdkHIydGqlGDUqcFq0AKDhUmvMWgFPo0rJXDQOK5C0oWoFMQE&#10;/5Jy/NesX/J3Y0LiR8OswDDB3x/vwPl2FL4PxHeJs39ZSGTkqDjXg3mR4yr4ZL4zjBTEDIFjhoN5&#10;2bLFklXsAp6jUKtUkJWZJUg3/Gk6rQ5cTidwLgYHQ6ACCQbpxhciKNisNuBgCN74BDY8cF0KDttM&#10;T0/ng/wyRbr9p0iRkZGBPIHbFemWmZnFYZjc9rq4uBRQ2gDTQ1JSCnDtbYYPQLaA8/GCf3I0S0lX&#10;bVzlWafkeoVsc0deQf2SZRgrxzqx3ZhBrzfyyex5AcSIs8IA0jKygG0MYiWTwiLEiLKqauCYCXZ2&#10;sH2CEzrYx8E1NMUdrnkl/YRnYzbtwOYrHh48lhCLeQyzsYE5kqEzPj0DEtIzgfGCO6Cmq9SJWTK4&#10;kpwCmTgLcIpJa9WkZMkhTZYNdq8XCkpLuPKKXJUN3gI85I0MhaGzuxXau1qgtaMBmlpry6tLK6pL&#10;80t84CvOhdwiL3jz3SC1TDideIMF3BHtEy4fHne7cgW3LxeiYUK6T968PECk4PvM4pmf3flIcdaD&#10;8P+j7C+c28wWbdG3z9l7r4aAmcXMzLIkcxzmODEzM7OdOOgkDmOnO83M3L16wd73nnpV7696Y84h&#10;a2n12uee+1S/SinyJ1kWfHNMJt7IkptDNRksOEgzr7AE0v0au20SrNvwxeSkLQ5lfeV//DugPvZG&#10;Tl6JQs3DbG5xbjE7XMC76MQGpGY2n+A5mXY/V8bdcZpsR5EB/p/WMmEY5R3xR7Hjg9nolScXF59e&#10;XLw2MXBtcmC5pwUWui+sDXXD5YlBuDLeD1w14dJAG2z1NcPFzjOwPXDh7lALPJ3ogA+Xh4Hrav/1&#10;7jpwjcu/312F/7yzzH4QZAuEid9uzEpzwDDxyzUxoeMvN5EtVn69vgA/Xp7h+Ilfry3BL1cX4buN&#10;Kfh0YQjY/MBI8fZ4BwMEl+p6OdEJzAqfr4wCB2n++eYa/Nf9rb/ubMLPVxeBK2k+7D0HjBSfrY4B&#10;J7x8fXX5q+11eH9rEd7cmIWtoS6YbD0LA2ePw0jzORhtbx1rbx1tb5vs6Ybl8VG4PDNzeXb24uQE&#10;rI4Mw/JAn9QLCBPr/d2w1tsJ670dsNnXDhd7W+FSXxswUuxMDj6cGYan0wPwcLwH3loYhZdL48DB&#10;m5stp2Cr/SzcHuq8PdINjBTXB4Qbg51wc1jsFXd7tE8Y64c2fMdkpIhYTTBy4tDIyUMDx4Xuo43Q&#10;dewQnEwlIOF0+oxGSKFyEwgeSCSh0h8ClHsg5ryXVnAsBYdQAIsHpcYALJJZZLKQZkWWNZi84jI2&#10;37GYZ4uozReAULIaApUpYF9GoULN0ZocnskwsV8uWcEuDzZmMHCozbbdMCHwMbmrBTtWOFWBXS0l&#10;Sk2FVg86s1WQAYjPmWUtm/2VKi2km+i1BkQM4MGIC8D2Ca7BwIKZp1p81VmOshmDU0mTNfXA21nu&#10;8rXCGZlNnewK1RkEDgIQXSBOnAwsYLcYQKdWgF6r0uk0wKK3vKICFCoN8Inx98ZTNYBUwXYCFgb8&#10;M/kEOOKB+PyLysTYB2CkSL8OstiwuDzAeidfzNwS0WsOHHIrT3n5rDDxQfhkeJ0T6JE4OOODc4VQ&#10;jgOLcLYf8A9n8Y8LB0gyH8iFJEJsfpBzOFwcl8q7eL3esLywm4MH8zF5GO/C0fuIFGylYKQokxdk&#10;CFwMu5eCgoLC3YtGo7FabR6PaJlgjGhsPAQNDY3AdguOsZBrWylwEmf/CMdS6GSwyI4UvJ29JP5A&#10;MBKNgxgWWJkUA0JQWsh8wFYKOSA1wWPCkRgLNq7YyIIB4SOTP1AzBQ6eqKqrB4QJLlDBMPHa3r2A&#10;1APs1+DgCS7RLeagymzBWab8kRUJximGDoPV4QEGU6VGT/wvS0F+qTnNmPIrFMClu01uj87h0Dmc&#10;bKHkF9nq8YPJ5QYn/gR/MJJMQTiR4DMXs5t8nmRtClraLsDR44ePnTh85PhBqK1L1talUlUxTrHy&#10;R7zAgReIDsFogC0TxP6OcKWYOwRi17IEckMknJ5SlRZEtkCeiAvsKorGKpn2mPCyGwN4nSGDxTOu&#10;MFLwbWJnB9snGCk444PND8U4v8nGBoZyniqLFSrg2fJ//ul1YA+ywxvg4K301LmsFKI1mEC2MViY&#10;HtIfPz3qQOJZ8cnwR8w6JG9nK6H4L8MER5u+sjzQCf2nj8DwuRMw19O2MNwP8/3dsDzUAxtjA7A+&#10;2A1rvS2w3nsBbo52PZrpB47c/H57Gf7+4DL8X4+Ev91Zh+8uTsKDriPXz9XAw+7j8PFcD3y7MQo/&#10;X0F0mOG4y7/eXoW/7azBX26u/uUm/l37fXsVfr26CN+uT8JniyPACR3MEPCxnPrBZTEZJpgVGCZ+&#10;2Jr74TISzAr8en35z9ur8J93LwHHbz7qF1NF3pvpgw8XBuHduQF4b3H0g7VpeLE4AY/nRmF7tB9W&#10;etpgvPksjLU0wXDrBRhqbRlua4XJni7YGB6CzRFhfagfVvu6YbmrDRY7mpfahZWO87De1QxbfUhv&#10;bdeHuuDmaDfcneiHhzODT+dHgG0SDyd64d5IN3CoxMXW00LbGdgeaIdbw10ME5d7WmCz4zxstDcB&#10;r3Oq6qXuVlhpPzd8tKHB79KVlXgNGq9Rdywe7DnaAO2H6qC5oQZOpCohgFJAqYSEPwDs+BC7WaAg&#10;KauA8uIy4D5hKB6YLdhub7G7IbMII7DWws4Flj3A4pPVXLZPsMuDjQ0ciclGiMzATP4oO16wGYO9&#10;JJziUYIoIA/jSYpz2/QOO2isFihSKiCvpATESpg2myDrZ8TmX65Uw9MBTwScTIUTRyRWCazxZycG&#10;FtXMT+wWiVSm+LVnwcxmYZbZzB9csJKNBIXlin2FxbC/ABX9osKyUhD7cOt1ciC/Wc4E1Gs0CtBK&#10;JaUFubk5kJOXC4WlJaC32aCytgFOnW+BE2eaAM+TnRF8AnwyvIVPhmuAsq0F7x0P43Pj82TMcgVC&#10;wEjBoTCv7s/le8q2CmIK4V2YRRi82FmG6Mn1fFCTBw5VY6TgiEgmBo6BQBpg6c40wOjATMDbGTt4&#10;cBxVSXlhmOB1dnbwMAYLhANcSkpKGCAYLLj+FfMH71JeXp5OE4WFyBzIK4FAkJ0dHDnBYFFTUweV&#10;lUngT9lygPP4v0YKtlVwqKZNTi5ltwU+WiyNWGXkdTF6RE7/g3TxIJujER2YM1iY8S68zg8tx1Kw&#10;EYIpobC0jNNEOX6C17neNsIAcLlMNk6gPssrDBb8UkTjSQhHKkEuAhJkX6cGXzf5sWeYYPHG9TS5&#10;OX6xWgNKswU4pKkMWU2lEuT8bb3DA5Gq+kh1fcOxk1DdeBiYXxVavUhIXm+yphpq6utADixJcHUs&#10;WdbH5HN0BkPecMQHcuAH6ijeQAj/+gK4HhEYJkLxMCBG+CNB8EVCJNaLi1IUuLcqN20PxyqBbUjA&#10;15+FNLsS2G7Bd5NvX3mFkj9i2uM7mH0+KSyrAA52VhpMbMghrtkTqExCOFUdTlaxn5G3y05bMfUm&#10;T/Yds7mXm/xxE3Y+AZLjns18esAnk2mNEOTnh+0WHElaVo7Ti/hW0iuTHedhrAXF4dnFgS5YHx+a&#10;HeqHqb5uWBrph0vTY7A5NgDLva2w0tUEVwbb70/1wYfr0/DT7XX4z4dX4G/3LsLP1xfhs6UhuNXc&#10;cOV0NTzuPQmMFF+uDME366Pw/cVJ+PXaPPwmF8f8/cbKX7ZXAVfglyuL8N3GNHy5PA6i42Ounw0S&#10;7051f7kqkgEDhBxm0c9Isbvfh2ir+PbiNHy/NfvL9SX4r3tbwMmoD3ubHvU2vT3RBe9M98CLiS54&#10;OTv4/srUBytTby9OwLOFcbgzNXxnamRzsAdm2y7AaPM5GG45D4gUQ+2tMNHVAWu9PbDR3wfrfd3A&#10;MLHQ0gRz58/MnT8Fy21nYbO7Ga4NtsPOeN+d8b570wP3pwcezg7Bk7mRp3PDIHdmGXo+NwL3x3ph&#10;dxHM83C9rxWYJOBKbwtwwYmFc8dh5vQRmD4lnTkKs2ePw9SZI531iTqv3alWgEunPhjydjTWQOuB&#10;amiqTcGBcAA8Oi0jBapCEMXZxOszaXSgLleAqkIFHJ5ZVq5iDZ4L1BstDmApxQKJ5RZLFzbxie4+&#10;i12QYYLlU3awUMvhERyVmVk9M9P3ARzFyYOJSQIHM0xw4QqbPwDcLtzh94PKYIBCFBXl5RVarcZo&#10;BJ552SDMPmaeuHmm5omApwa/PxivTAF7LtijQaz3s+OA13EAT7W8MbsxID3UUQ5iYFmrEX+ROCOU&#10;aXVQrlGD2qADA77yZoPcZhLfdjGKX87vK0ZVJ78oXyyEXVEuhslqNaC32oBrnKcaGiGMYiCexNNg&#10;SuAv5VtDTH5/eErMATyAYy35DlrkFvCsg7KVYj8qXrKaxTDBWhRzJP98vhqswnIdQISJ7M4yo9EC&#10;LMsZJhgIOIfTaDSy4GcnBYt/XmewYFaQUcSNVME0INao8nrZVsG0wfzBYRMV8lJaWsr/8nF4yTwB&#10;BJcCecnLy8O/HIrh9wcYGoiRgt0f2ZGCiUEpRkjKrg3530w/CPAWDrngdRQ/HGvJTx3P+CwD2NnB&#10;QoifTBRmnPqRTFUDD2PxxvZ2Dq7M/kgr8bmSn/PdaSCifYI/YqQgBmu728MYwRUpOBpDlswhfs25&#10;35Wo+wejVtn3ARwKwCp1kVIFr+fmQ6lWBzqHE7hn6esFBfvKyqBMZwSLJwjR6oZoTUPdkRNQdeAQ&#10;cOBFuVrM0wWuGlvXUA9ylGqKM39qapPA7UxDYe4VEkShL8t9BAt/Ol6IVa397OngGEwxHhP/4rqM&#10;EUHZGhGKx0KVUAmMFOx/8cudUBAmorFKYLBgkcxaPt8FNiOxip9fUMQDsqsofB9ZVBeQbDRVmyzp&#10;KpDc7cgVigAjBVcB8URiwEjhDke4sTDvwu8j90qUawaZmAyQXcWkEvn0Mq0pfJ58Mmar2MHcJOed&#10;8hTHNozi3fUzcvMK4ZXx1nMw1dEMi4PdMDfQPdzdAQPtLTDe0wErY0NwaWoENkf74NJQJ6x3NV0b&#10;aIU3F4bh6yuL8MutVeBOY19fnIaP5/vgQdex+51H4d3JNuDs0C+Wh+DLlWH4anUEvt+cgp+25uDX&#10;q4u/XVuCX68KP23NA1e3/HZjGjiVg/M+EBq+uyiW35ZzOuYYIBgmslssmB5+vDL/l9vr8H8/vALM&#10;GU8HmuHZUCu8GO2ApyNt8PbMwEdr0/D+2iy8vToDd6dG4LKYmtE723oehppOS2dhuLVlpLMdJrs6&#10;YKWzDdZ7OmCjtxNWOlpgvvksIEzMnz8BK21nYaunGbaHO4AjMR9M98Pj2UF4ujD8dF6aHXk2O/Lm&#10;wviLhfHHU4PAMZi3hjohu6fjWn/bpa5mWDp/EqZOHIThw/UweLAuY/hIAwwcqm1OhaqcJruqHJxa&#10;ZWPA1VKbgHPVcTieiEDCaQOHUmFRCH6rDfDpA025Ahgp9Fo9sIopJ5o5xbACOWGBwzNZPrFJn6WL&#10;WU4z48gjnHcMCMi29FJXLEoZBYj5gJECAYKhgYMk/PEksGWCi1NxjQrGDhzGRTC5x0cgngCc+MEV&#10;CIDOYoEytRoQKdiuW1KhAJfPDzwv8wvJMMHvHiuUdnzVxYpKPo5e5LhLnk9ZYBMLUeQMFsN8HRgs&#10;GLB4C8ME+1CsYmorh5FaoESthOLyMqkE5NJ5RSi+s5WpysFotYDOaoZyvQ4qjCYwOl2C7HcoVajZ&#10;MsEAwRUjXtubA3wa/CmfpNaIeqpoaOGzZQziHVlg8BTGc59BvqGZsoTNUdlhgo00DrcfOJJXt7s8&#10;GhOGmK7nD7HDQo6USLc0MFLodkc5sGkB/8WFbRUs5nlhGwaTRObCxwzKCyMFwwQzCi58TMYUHsCD&#10;kU5wWK687Nu3r6SkhIEDWYXTRPl5YBrIzgrZTRElJaXc3YM3sq2Csu/INSoQINhyzq1EZaSws0IZ&#10;jsaBJTpbLFBDP3b8JHAVBRZv6dYOlBxiqStRVDBSsCUcIZSzSTnWUu64ERWFsD9QVIaPZYVS7lO6&#10;u+BmcHfkhBgyycEWXFebATpamQIxZqG+0RsIqfVG4Gwvfk4444NNbgq9AQx2BygMqBsY9xYW5ldU&#10;AGrxoiIvo0MoWQXVjQchWVcPnlAIytVqlUGvNuj94RCk2yoaajPqGushloiBGA8hmg8CIUmuWB/k&#10;WlVy9Ti/XG8s4A+idgDiuiSOCMqxOeFoRBLzO4gDM9O3I0KK3fXjvJEb6ducTjlXTOx+Fk+moKC4&#10;BEoUKo5y4GL8PAeWa/TA4r9CZwCuSGuwOjhmgqmda5lz5z9Ww9h3zFNouVrHXhKOUeNduBcjv4yc&#10;rMtTK3tPcBJw+UPAsxa/4DyPpVOI3NiPWR/fzT17c/bsydmzNxdeme3tgJnudpgf6IaZge6JoX4Y&#10;7umEka52mBnogbWxQVgf6YWVnlaYbz6x2XEW7o93A3ea+GprFr65OAPcdewTlPcLg++Mt7w70Qqf&#10;Lw3Atxvj8M26wOtfrY7C16vjwDGYP1+eZ8sEw8SPl+YgfX1rAbi2xLdIEhdnvlwb544eP19bBKYE&#10;Bgh2hTBScCmL77dmOfXjn87MQAAA0ttJREFUb3c2Af+Fl+Nd8Hy4DV6MdcDTkXZ4OTv06eYcfLQx&#10;D++uz8GDmTG4MtQPbKUYPHsS+s+cgsHmC8MdbTAuLbc3wwbyRE/HZm8nrHa2wGLLOenMats5uNh1&#10;Hi73NcONwXbYGesCDol9PDMAby4Ov1gaBUQKeDQ1CPdGe4CR4ibJdav+20gxebwRGCMGGmszeEvP&#10;gdSFZCjlMNnVFcBIwRkfRyI+qPU6IGQ2gF1ZYa4QHDo9IISDaJEoLhELUJSUMlJwqJ1Ga2T7Jzs+&#10;KlRaYJHJ0Xls/OegZXcgDPjEc/cpjm/InvHB8RPZwQL4X2aFYKIqgz/lhFK2W3CnD+C8D1dQcPh8&#10;YLTbgdUdwn/NDifwNMqOZ4fLA6wpEusZLCRwDkwPaJLFJDEzsTDmLZxWiu8qvsbACjqjA6r+wFKc&#10;gYPHuIMRTywORpcLKvRaKFEqoEKtBDlGQqHRqeQIP3FdgQqnTg1iUyO7TWsxQXoHavmSGh1O4FkD&#10;v660QpWxNycfXt+XA3IPODXLg/ziUtAZzU6PH3jwnv15wPV2CkrKgKPnuNyyKH7cXkCIAnarlylU&#10;gNcJ7E4PcOsjuaa2q7xcVVqmAGQASKWqISEvbFdguc6soNVq2ZbAlgmOteSPmDnYCMFWCsQItlLw&#10;ABb/nOQp9qcymbn2ZWFhMciGKh1wyobL5QY8HhQV4YDCPfLyxht79u3bz9GvsVgl2yTY8cGswN4N&#10;jqVgPuB8UfyKkpIy4H85foI4ooJ35+qWeBIaSYu30m6z+rzgTyYgWFMFnmQcFDYzVJ84WntciNfV&#10;Qs2RwxBJJcHicoHV5RY4bgbFjIy8bILip47YCsUKANMwE4PTG2DdgKOCWAgpdHow+TyQOnQQDp89&#10;A8F4nJ0m+BOBc2LL5HqRTE5sceG3iZuaVoiZompQ6rRgcTkgnIhDzYF6iKYS4A0FoERZoTEZwO51&#10;A8c3JGqroaqhjqob6lJ1tan6WtwrGAkDG7rwKcK/bHn61wuPwYWfN17SN8kLIykH8SBMCGLqB0IG&#10;ooa4zsUq3Ont/cRkmVAsDtzoFQU/C3tO3NBbHZBdBVIbLcBeYOZvwPkBGB0474Pjk/KKS4Fv02uo&#10;EshlYDgBhI/AcRW+SBzYvKGz2aFCawC9xaY1WYDRn+8pZ4FpjWZgpYJdkwWFpW/s2Q97GSk2p8Y2&#10;p8cWhnphfXIELi/Nri3Nw8LUOEwN9gv9PbA41AcLve0w3nQS5i6cutR9Hu6OdcHbC4Pw8doYfL4+&#10;AV9uCF+tj8O3G2Ps4Phxa0qalmbgp8vClysjwvIYZEWKBWDLxA8X5+Dnyws/X1785eqyIPcL/VUO&#10;j/h6YzLTApHBrMB4wcYMtlh8ND/AnMFeEm5h+t5UD7wzKbw70wdvTXbDewujn12ch482hZerM/B4&#10;YQq2x4Zgrr0Z+k4dg+4TQu+5swOtzSBWqmgTeeIfkUJa72yBlbbzsN5xfqunBa70tcK1/n+4MdgG&#10;OyOd8GCqB57OD75YGoOnogdk5Pag2KNcbFW663JXk3QetgfbhaHOK72tsNZ6BmZPH4Gxo40wfLgB&#10;ZJioH5A6G6rOV8WSTqtdo3RolPi3zuc6Fg1AjccBMbsZ/CYD2NUqi0otaHSgRQWmQqkoqwCNUgNG&#10;g1kwi52oEWxZlqBwBNZr2bnO7wZyO8SraoEzLNQGM6dic95HXkk5cCUcdlhwYARbKTKbfXDEJcdv&#10;JuobgbdzpAXXtkLtiUM7GSk0VhuUqNVQqtWCzm4De8AP7nCYTZpBlGGxGGtsHHXFtgq2E/I6W7BF&#10;qlCqgR3GrHawC5mVA84d555JDm+A54Xsgdw8jKcAfrd5d5vTk13xZSHEOi5LLBZF6Rqt7KpHAcoq&#10;L+cg8DrLKh7MJla2weIsXy7nyrMVlDcyHrEtnU0ybI/FqZ/1Yx7GmfRcQjgvrwByc/OhqKiE61Lz&#10;GfIl4vjEnJw84F/BNapZGWS9vLxcwYgWDIahtrYeGCaYEhgI2BRhMBiywwQTAwds8mAWD2ylQKrg&#10;fdmNwleGT4BPkk+PkQJXsl9VDpNEBNFotIgUkJOTW1BQxFgg725BpGBnB98svua8I38X3z7uZp4J&#10;E/xjOcuUT4BvE3NJOIoacCyaSnkiYeCH0yZZg1IkCI54BJR2C9SdOs5IYfF5QW02gcKgBwZosUF4&#10;dU16pzq5oC3CBAfKMPtysAu/rRz5xMMY/b3BCNIrKLV6YLxQG03gioah7thRqDl0qObQQZvXy34W&#10;uTIZCiTRfcOXlG8329LlhGgxpEOM6igtK1OpQGdBljJz/Qnu0Z+sqwFP0A8GmwVyiwu1ZiMweXhC&#10;AZB9EzHepbKmCqob6qsRRxobUjXVEIvHgaFAzBQCeZHL0gbFTKGwaL6gQCgIotFCtFuI68SD04fh&#10;eInLVPB6dqTgCYSdRFx7FJEiey4o1wdj1y37dsVgkd0Va1R6IzsN2fzAsZY8XXCiHP1pz374H//+&#10;KiPFq3tzgHfh2YYNG2ylSNfWZHAx47fL2gvPUbFkdSxZxciYHSk4gDontxBhIuOVjenRjZnR2YFO&#10;WJkYWp0YuroyvzI3A3MTIzA11CsMdMFsfztMd5yD0bOHYLXjzPZwKzya6oF3Fgfh49VR+Hx1HL5a&#10;m4BvN6fgl2sLf95egt9vLsPPV+fhh8uzkuiq+HpzEli6c7mIT5dGP5wfgI8WhuDlVC98uDAMX2/O&#10;ws/XV3+5vvrnm+vw49UFRofvLs9AepMz6ZuLE/Dl+gh8sSZ8ujT0/ky/MN0HH8wOwofzI/DB8vgH&#10;yxMfrU5+tDr17uIovLW7iug7K1PwtvTmsnB7Yhjm285Dz7HD0H3iBAy3tU/29Qs9fTDTeh6Wutpg&#10;pbsVFtvOCXIJkPWOs9f6W+DOWDdsD7XB5Z4mofcCXBvsgCuD7XCpr+3qUAc8me2Fa71nrveeudJ1&#10;Cm4OXIAbfU1wuessXOtrhuv9yBNiLMVmRxMsN5+G6VOHYeTIAehrqIHuA7XQ0nigqa426XHbtBow&#10;qZQJt6s24Ie4ywUxjwe8Fis49CYxY9Ji404AKoUGtGoD2KwuSI/ElAEcXxt+E7I71Dn4n4OW+XUi&#10;fk9KlRoeQJx8WIpqtErLVgp+35gVilVaJgzOLGWYiFTVAr+cTA+xmnoIJqrYM8LHKVZrIaesFApV&#10;StDYrJCJFO5QENi+yn5lNiyzZYKRIrv2CRz4xkzANMBkgNcB+K1GmIBM2sg+gNf5OhDPGvrdIjm7&#10;4CHeztmJLN4YNVBWca4ECzbUd4FlGEtKFpyZ4WAME6wysjeHvaf8M9kHz5CBv50/YsLgGHXWPnkL&#10;nxifKgcEAH8pnxufLZ8SS1wew8IVhS5fVZyegaMQ2NjAGMEMwUESiBEMEGyH4HUexnjBOzJJMFjg&#10;YrXagL+Fhf2/Pkk8+czzARbwyGrsG4HS0jKHw8m/IhPjGE34aLwLIwuv883iu4DH5GeGj8DfxSfA&#10;t8wtN7f0+ALg8HrdoRAEkwmIVFdBqDoFwdoqiB9sAAYLXHHHo8BBx0aXE2w+L0QSCUjV1QMbqNiK&#10;lldUylYKxgi2kzExsGmNI45lCokgW/AwNmawkdzhD0C0vhYaT52EWG0NIFJwmCc/M/xj+ZKmo5X8&#10;zDBqcDwHwoTWbAaX3w/MB2yZENviJSrNDhuUqZTwH3teL1erwOZxAZsuxIY3QgQYLKplW8WBw4fq&#10;Dh6AZHUVROIx4MISFI5FBdnGwJWsQGwLFgx4uT/YvwoFwS8xefyBJ+AHjjvh9Bn2peL7zkjBHgcu&#10;GMqzGU9Qdl/A7g3YZX8Hzic8hfK0WaJQAd8mzgFhW8Vr+3Lh1T372VzBnMHWJoXWAGwJ5tA0jnZS&#10;6IyAUw1PPnqLDQxgtpllmuHmIOy94gg5ESn25YHo/tib88r8eJ8w1gsr08OwuTg5jzJyYniivwvG&#10;elthsqcZxtpOwsj5Rpg4fwC2+s7eG2+F53M98MHyEHy6MgJfrIzBVyvj8PXqBPxweebP28u/7frx&#10;yhx8J/f9+nZrNoNrTH25OQ33+85dvXAIbneehCvNR+FObxO8Pd0H31ycg5+vr8Cv26s/X1+Cn67P&#10;w8835uCn67Pww9Vp+HZrAr5YG0ak+Eg0V/QBg8VH8yPwyfIEfLwxC59dmv/s0sKHa9Mg8sQSI8Uk&#10;MFK8kO5OD8NKN4JC28DpE9B/5gwMt7UNd3TDaEcXLHa2AueIptew6m2HS93NcK2v7fZIFzBSiL3c&#10;BlrTkaLnPFzquQAb3cJ614XLfS1wb6wNtvvPwY3+Jrgz2g47I8KNgRZJPNSNofarfa3A4Zmz544B&#10;t/AYOFg7cLBORIoDNd2NddBysPFMbXWl22XVqMGsUiU87oZwCKr8fuB80YDdAT6bI+z1gxhc4PKp&#10;lVpQVmjAaLACu8DZzpaJ1fw+sODkLWyrYLHKMpiFKG7klyR7U+wytQ74fWOkYCNE+e6GHezRYCsF&#10;x1LwMEYKBg53OMb/Mm1wqDnDBAcZGN0u8EQj4ItG3cEgcBRF9lg21qtY+rKoYEECouNBVODEaZp4&#10;8mXlL3slBpvLy7+d52UexqqAUrbf8O68paRcyQSAajHwOs/IrOqxFOctLBERJngjm/eJRR1LMv6U&#10;s+GRBvhHsdGFAYJneWJiYMNG+e6mQRyixUZsNmOwyCSWi5nSmgmDWHCyKs9Iwb+CP0XZzGJ+l+hx&#10;4GAFOetCzWmxjBSIEWyN4IVtFZy4wZDB2xkp8F/mDEaK7OKfz5ZPg8Ve5gpfLrY6KBTIakouLIF7&#10;4SF5jMEg7ojD+AiZhAH8A1mIMjfwmEz+YJsEXzTeka8Mb6lQqcFot3OWQSiZAG8sCm7Jl0pISTD4&#10;3KB12gvUSlAYjQqjwR+PQSAeB6vbDXibgU0R7NdAmODnjSUHe0MYJtjZQfysyoNFKwVrsey79Eai&#10;EK6thsoDDeCNRgBx3OUPALs2+NbzI7pvXw6wTYs/ZScjeIJBYACKJiohUhkHLkFhd7tAY9DDnv37&#10;ypT44ijYGJC9YkT29UR1FdQ1HqCq+jqIpZLxVDKWFCtlxatSUFktRBJx8CFMSAgT4JH//hMZX3zh&#10;IPgJN8qNfyk7UvDv4hoeHKSF8psNmSzmOVSCpyZ2fBhsYigSd23FwZx6zYoWz4qMF9lVL/YpAwME&#10;zjkFpRU86/Icy7XIRFjxBbgADyNFxe5qfuwO45mKOZLvr8liB+6usG9/Ptsn2P3xyuxoHyxNDsHG&#10;wiRsrc6uz0/CwvggzA13w/xgG8z1nof57jOw1ivcGm9/PNsFby32wUerI/DF+jh8tSbJSPHlyhh8&#10;vTH+09U5+PnaPHy/NQ3fXhLEFupb/+SztTG43HRw4VAcLp6uh/VTDXCt9fi11hN3+87D+7OD8PXm&#10;DPxyY+W3m6vw681l+GV7ARgmfrw2A4wUX66PSuNc+Uqa/WJ1Cj5ZGv9kefzTi/Pw+dYifLw5C++v&#10;Tr6zPP7O0vg7yxPwYklgK8X9uVG4ONgDU23NMNrSAmNdXSOd3cBIsdrdAQwTV4f64PpIL9wc6YE7&#10;470PJvvgzkgHXO+9AJc7RTMDh6qsNJ+A+XNHYaHp+Fr7WbjRJ9zsb4KdoVa4N9YJ9ye64fZIxw4e&#10;qr8VECYudjbBYvMpmDp9GLg4Zt/B2r6Ddb2Ndb0H67oaa+F0ddWhSChgMenLy4SK8rDNWuP3Q8rn&#10;g6Q/ACGnC/xOdzwYBtGE5wkoK1RQXFQOigoNKJU6YbfCzY8y2yo4Oo8/4u38HPMWphB8B5g5slvt&#10;OGpJa7GD0eEGXi+XHYGiL9DmBLsvmKExWYHr5JSqdYB7Of0hUBktwJ0Scc4FTiVlmIjWVEM4lfSG&#10;w8CqEs8IHInGEjc7UrBYEsWDHLmZnQZYRWClgV9UfkXxXeUZmWMVOWyNZ3liyODd84tK2eTA+j2x&#10;fOKvZrHHIoolFrIFy6RoNA7xeAIYLHgwHzDTSsHowOfPlMDmB+JhvM5gAYwUjBdsuWEvCZ8S2wD+&#10;8OtYlvCJZUcKlrisvrM4BxY/HKbAAROyhaCCoybZFOH1ItuKC6MDIwXzB2MEMwSvZw6W63H/N8Mn&#10;eQvjBZ4z/8tni2dVUFBYVoaghpqdEn+a/DPTrUf8G/mHA/80YuZg2mN6yAQO3otBiofxR7yd8ZFr&#10;H1ldLs4vsHjcUKrTAsdVeBNx8CUToLAYodxoKDPqgZ9qdyQMdq8XOKeJIy7TI2b25gBSAsMEN1th&#10;mODnk59DZmJ2juCTnN3XzkLI4HCC3uUQnP+AUM5vDbIo5OcXAt/o7EjBLCtGTgZRjAX8oTCEYjFg&#10;MuCCldnxgtc5lVqDv9XjBg7SZIzgXYh3QapI1dUI9WJoRWVNVaKGt9RWHxA9Ixx7EatKwu580TBn&#10;kHpldPCGgrhCmcmlkF5VEz/930QKvN/ASJGegotXWDblcucg9jhw1Bd7dXma4lkRp0qOtSQ29/Lc&#10;yJzHUyszCh6Z92IbJyMLw0QgVumPVXIYGYdnsn8Zj8YeWDaZcMky2f1RzRVrTHKnocKiMnj9jX2v&#10;vrYX0pFibrwfVmZHYX1xQliYWJsdF2ZGYXNOuLIg3FgYhp0l4cHyEDxbGXpben9tGD7bGIevL04B&#10;Ozu+WZuEr1bHAZHih8sz8OOVWfju0pSwNQPcMJ1+ubEMHIpxvfkIw8TN9hNwvVW41XUGbnedhadD&#10;bfDx4gh8tzX38/Vl+GV7CX6+MQ/fX5mC7y5PwtcXx4CRAjlGHLnrq/UZ+Hh5HD7ZnAXZSjGfiRRv&#10;L47Ci7lheDorPJwegtuTA3BxoBtmOlphvE3q7h7r7h3r6p3o7Ia17na41N8N14f7YWd8EO5PDcGD&#10;yYGHU/2Ppvq58OX17vNwueMsbLaehplTjTB8sArGjtYtNR2Fqx0n4XZ/M3BZ7uxIsTPafWe0+1pf&#10;K1zqbFptPwcLzadg6txxGDlxEHoO1UFHYy0016agMRRIOmwONSrsBUJxkUunTbicEHe7BK8Xwi43&#10;+BxOsRum24M6OxQXlkJebhEUFZYJRQJHIGdGCfC//Nzzg842CX4HOIqCn2kGcNEyIe/Cg5k/WK3n&#10;d4/fRgQRPia/QvxyshuFj8a0zu8hKgHBWAL4I7XRDFqbFWx+H4SrUlBZVwuhRCU7ntlWydMi586x&#10;+OQIfM654gkR5O6YRq3eDFxOX8zEECoAOQQ8vhAEQlH2EKECDGqtEVCeglzdQ11YXJ6hVGlZ2LAA&#10;Y/nEQihT/gHLMAaLkpIytkPwRpbcvM4yjE0dzAoFhcVMCWyFZkpgyMjuEGHgAIYqJg/eJbuR45/b&#10;GDx8zv/avsKnkR2D+ITxzHkwC5vi4hJgpODkC5TYuDAluFEyywujAyMFD2Ow4C28Cw5gpOB9+av5&#10;MvJJZgeLDL62SFK5uXklJaWg1xuCwbB85fEjcQwbJJCf+DrzzeKj8Y/d/SvEn8x3AaGEV3gw8Xcx&#10;S/HV4ItstqVbKUxOBzBSWPxeSBxogMoD9cASXeuwscuDkYJdHpzTxGY29mgwHzBY5ODrJhMwB0Zw&#10;yDBbJniAXOA5l3dBtmCTOxszeLBSb4B8pQLKtFowOB2AbxA/LcyjfGf5xzJlMmTwteK0FHzd2Ffi&#10;8Hgg3acg+yDYSlGJL2lVquHQQbC5nBVqFehNyENGNmAwWLBLgphLRBCRHSix6hTsjuKsRYyoOXgA&#10;qpAqDtTHa6oglIiFEnEIVsYgEI+APxrxxyI+5Ixo2BsNZTBYIFL4Av6Mf44Ucl6MbOzkKcVoc/K8&#10;x+kbnlAUuFcAF+hjKwVPejiF8hxolCe67MTA5g2eD5ke8MjsUuHZlSNgOCrcG4qCXOXPz1YKNnXs&#10;yyvkm8txbErZUMquMUZGvteMFIgRjBTpjo+lmZHlmZHVxQlYWRiHmfG+/uYz/c1nJ3vbYW28D67O&#10;DcO91Ql4enEaXlychPe2Jj+5PAWfbwlfbU3D91fm4IetWfh+cwa43uX3W9NsnyDGix9w5JW5n64v&#10;Zvx6cwXYSnGr/QQ97D8PO93n4MFAC/D608HWp4NtH8wNwteb0z9cmYefbyzCr7KVIrv745tL4/Dp&#10;8uCny0Mfzg98sjgCX6xOwJdr0/A5rE9/ujkLn4kt3ZEtpuH91fG3Fobg2Uz/s2mU/X1we7Qbrg0J&#10;XO9yqu08jDQLo+0dY109MNnVDRvd7XC5vxtujQ7AvakheDQzDI+nBrn7K7fnuN3fCtu9F+BqVxMs&#10;nD4Eww1JGD1cs3z+GNzqaYIHw+3APT4ejvfCgwkBeQLY37HV23yxtwXWuoW51rMwfPootDfWth+s&#10;PV0VBU7oSDntQb3WWFZSlpsD5QX5VqUiYrNCzOmAuMcr+PzgRe1T7i7N2kFBXhEwUhQWlEJ+Aaqz&#10;JZkMkUnWwLYK4keZpTujMRvo9uYVskcwOzowf3AsAr82vAu+V4ws/G9ldR3wenY/JUOGPxJnpOC3&#10;VI+TPopArwd8sSjEa2sgWlUFOP9yqSudqE9YeBZgJ4jRYgWOq+BARZa4yBbc6tNotIFOZ4aKCjWU&#10;l6tArzMDKneywhx0OlEC+awWJxgMVtBojMDGnrIyJaiUOhCbFsuyiuUfx0ywFOQtLIrYZMIjcQAb&#10;M1iksXRkycfrHI/JHg1ECjY5sE7MlMD0wPzEP5bxAjjYggewzMuOFPwtbKXIJBjmAw7M5HVixZ0t&#10;Lvy7kDl42P79ucAb5dad6fWsOO1Cztj0im4RtyQvYiVRp1Or04FaowG556hYpxBwPO/rdOJVEq8V&#10;sDBjKc6nwZcULxFLPqQH/BUFBYWAWIBIkT1JhLGAwz5wI4MmW2vSjyxfMdbLeZ2jCpBmuMYlJ3n6&#10;/OIx+SO+mHxPLTY72JDmKyvBGwmD1esFdzQCgVQSXLEImP1eUNssxRo1lEhGhwPYyMEe/XKVBtgA&#10;xtGXiBRsjWCkYJhgIwTbJxgseEzJ7k5UbGNnYcOlsguUCuCwUIRysLrc6S1FslpoXA43KMqVkCeH&#10;9HKNeQ7cwd8slmzTaDlVhD0a2fkgFBWNEIwUeKSi0hJQajVgcdgh+2DKRArOHAkloTJWk4rVVCXq&#10;axMNtckDdYArEKutgkh1Ml5XDfxvuCoBwUQsmIz74hFwR4LgCgeA7RZB5J6s8ZvZkYK1EQYLDtJE&#10;mGAaYDHPYMGB5OnlfSXGApwkGSl4PuTJTaEVraGMFzxb8gFR0eIpjj/iOZDXtajjmcViFcBIUarW&#10;At54hgn2UDtl5yxT5j81oMp1C/Pyi9k+sXdfLrwyOzEEizNjMDc5DKP9Hf3nT8JsXxtsjPXB1ekB&#10;uL86Di+vzMP714TPthe/vil8ty38cGPhhxuIBUtIBj9fXRC25qR5+OXa/G/bS/DL9QVgW8WPV+eA&#10;YYIreTNSfLw8AtdbjlxrPgw3Wo/C1ZZj8HCwFe73NcPzkQ5gpPhyfeKbi9PAgZm/3sRDLfx2exF+&#10;v7MCv9ychy83x77aHHt/rv/d6V74cB7xYuiLtSn4+tI8fH5x7vNLMPs5UsXmDHy8NvlyYRgYKZ5I&#10;dyd64dZYH3DX0PnOVhhvaYaxtraJ7h6Y7umFS71dcGO4H+5ODsOjmVF4MjMiTA8+nuyHJ5N98HCs&#10;Cx6MCneHO+BS21mYOloHsycaL3ecg4dD7Q8RJka64elEPzybQegZ4rRSbupxtbdFGOy8PNQNaz2t&#10;MHnhNHQcrus4XH+sMgjVLgtETVpAnnAqyzVF+cU5+6A0L9dUUe43GyFstwMjRSoUBj8qYUYUmya1&#10;UgOsdjBMlJYooLC4DJgb8B1gKwIjBYcLZY8k4u38hjA3AO/CySAM8szjHNiYDvWyQYJfMOCNiZp6&#10;4I94R96SrG0AfG/57eJdmDN80SjEqqogWVcHPPka7XYudWWyO4Bhgkv/8ryA2gXYnC7QGUyA0hR1&#10;YzDozICvNYiNBzRGtVIHOq0JOIjV7fShNgVWswN0GiPwMKVCK8jhKXqtCcRmHbJFnSXfbikrSixi&#10;WwXDBHs3UIrzYJ7KWXxWV9cCD2AiYSAoKi5lmGCwYNMFWylYvLGiyVuUeMCsMMHr7AvPFJbAxwdm&#10;GlZGiYmB0mWtfKq8jmfO/hFGIl7nI7NNiHVZppxMqiMW0hzYkT2HhWW8F1GAK1LLx+HLxQDB3MPX&#10;ik8bJR9XJ4jHEyjtGCny8vKVShXLRR7G5MTJKfiYMGzx2TJg8XfxqfJp8Okh5/DZcvkjBgtmU76Y&#10;PJgZxY0IJYcXeIIhcAQCYPX7wOT1gMHtBGc0DBa/T2u1gMpkBJvHA1wxGl8UKCwuBa44x0iBbMGS&#10;gz0aXPKV2CDBSMEePRzAG9nkzsJmb34hlOv1EKurhfojRwAxMze/APjnJCqTYDKYoQg5pqA4Lycf&#10;GCn4zuLv5SLfcmV/hdVuA7ztgHcb2AZw4GAjoMzGRwYQCIEHs0RHAZ8p43k9Go+FK2ORyphIBol4&#10;pCqJ3MDEwPTwB9k5I1qTgnCqEsEikIiBNxYGBgu2UnBcJ3DeB381B14wRlCkMgGoF/EcxTTAmhIH&#10;e3HlX87FyJwS2TvM/7L2xZTAN4XXeZ7Ej3gK5ZIVvCOvs5uYK2JxpxV2EPNhgY/Dtz4dN+X8cMZH&#10;rj6HGiWXzGejxSuDPW0w3NcBQ73t0Nd54dr8ONzdmBdWp+HWwgg82ZiCT26vwjf31+G7Oys/3oXV&#10;n++swy83UWyv/HRtUbiyAFxC+8/XloXt5d9vrsCv1xfhpytzAkdXyEU2f7w6D7/vrMNHi8Nwualx&#10;69yBfzh/GJ6Nd8HjkXZ4ONAMnAny8dLI52sT8M2lafjx+hz8vC38+c4y/H53BbgP+/dX5765NANf&#10;bU59tTn99cU5+ObSPHx1eQG+uDS3a/bTjen3lkbhzdlBeD4//Hx+6MnsMDyaH4M7s6NwcagX5ro6&#10;Yaqra7qvD2b7+uFKfw/cGh+Gh7Pj8GR2DB5NDsLDib4nE73w5vQAPJvshacTPcLUAOz0t8Fq0zFY&#10;v3DiVl/7rf72x8N4EboeDHYAI8WL+XF4MjMMXJ1is+sCrHWen2s5A4MnDsH5msT52kRjyAOVdgP4&#10;DUrwaisEjdKhLFf/t5HCYYdKvx9SkQiEUJTKBQT0WgMUFBQL+SViMXq5VVgJ6jG7q6zwAwr8vHKl&#10;RU5w4mgjdgqypYFfKn8kznzA/zJ387sXiMYzPMEwOLz4Kso+QnljMFYJHFXEvTmiySqoP3gE/JGY&#10;PxzNYB9hOJGARE0NxKurgf0dKr2ekYJnAe6uVF3fAJxczkWBuJ5gelaYUsUO4+w0wGCRfd1udYHP&#10;EySz0QYVZSooLa6A8lIl8BaGDL1Y7koUYyz/WMryFoYJNjywLGe9GQUk/8sDWI0+cuQYMFLwQdjH&#10;UVyCU4OIEcTCmCUfS0dGigw2YzCFZEeKdOaQxTMDQbr1Hr9FtnIT55cyGGU3DLCQzoxI4H95AJ8M&#10;C2zWZVnWopxmOcTimYmBLSv8K/j0WFQHQxH21jN/MGbx8flqMP3wFqQN2RrhV8kVSXNycqGwsAgH&#10;ZD8xvgsMFvilLDizwwSXU+RClpyEzNcKLyMPYPuEVz5/vto8gMtiyj/ZinfVjOs2O7ffNLucwGFA&#10;CpMRzF4P+BOV5AgGwOh0ACMF2yeQe4FTnVlIsCaq1BrSKxrpuAqZuM7vkVHOLWSzBMdy4r8cZsHC&#10;DPcFLk/nCoegsr4ODp8+BafONVUmq4BtV24ncoFHq9YBI0VxYQnwM8lVPfBuclvt9FrRMkY4XE7w&#10;+LzAYruqphoisajeaABGCl5n/sgU8MDSHcV8WM7yQJ4IJuNseGBW+EOYIIYJXseREUGkEN4FVzLi&#10;1SnA85GRKbG74JVYo4JzSYJRnHBALG/DSIETHU9uPEOynsP2CQ4t5wgwNk7g5MmTJMdPsG7GKhYX&#10;02NzL/t5gY3EbFXidd6uMVmA2xsxWHA9DDxydsMGl8lhpGAzFVfF4GJ0bk+A2YK7LrzS2XIW+rta&#10;gJFitK/jyeWVp5dX3t6++HL74rNLC3BnfhierI7BJzeX4Zs7a/DtzsqPSBV3Vn67ty7cXgEOieCq&#10;Uz9dXQC5Vccq84SIFDcWYXeo5gL8ur0CnK/BsRRvT3UDYsStjhNwp/s07PScg7em++D+QDPc7jwN&#10;z8c6ABEkO1J8f3VGwpXpH67N/HBt+qcbs8L2vIAnINf3/PHaInx3eQG+3RK+ubIEX16a+/LS7JcX&#10;hc82p99fHoUXcwMv5vrfWhwGror9ZHEcHi5NwbWJYVjq64HZnp6Zvj6Yk64M9MLOxDA8npuAR9Mj&#10;wCWq7o10PRoVnk/1wZPxbmCkeDE7BA9Gu+FS65lLbWe22s/eG+6G+/0dcKurBR6O9MBbCxPwZHoE&#10;rva0wHLLGRg5frC9LgVHo35I2o3g11WAW1MOXuQJpAqjRjBowVBWUlGQD4qiQqdWwy6PhN8LtbEY&#10;pCMFKkxyW2VWNdg7npcvcIcwBgvG5EysZjsEkzK/FcSfsnEvXJmCTAsEv0v82nCJa79c9ZZluVvO&#10;8wZ+S8PxSuCP2IrA1QB5l4ZDhyFZU5uoroFoIgm8I5edYKsyl6NhfycqtjwLx1NVwH0a+Ti8O7tC&#10;uEUCd0YoKq8oKVcAk4GiXA1ssTAZrBlslgD+V6XQQn5uEZQUlUNRQSkwf7D1AljKsrRmAczCjM3j&#10;zA3EI3FjdmnHqYysdvMuLEQZAoDZglmBC06wFGeGYMHMEh1lM9snGCl4R5bf7EZhbmBiQHRgtmAL&#10;BH81nxifABsG2ErBvw4xiAGIazxwQAYbG9hkwkAQisTA7fVzLcj0upCiR86O3wBiwS+VhtN6GThC&#10;iKoyc7BoZ/bii8l8wGfOpyEigsGEMJSbmwd5eflFRcU8mPhq829hW5Fao2WnGNuu2I6VrKqBAwcP&#10;QyReCXx6olnL7hBsgt3pBq6RzE3DnW4v6JEwEAIUYulCkOOXHIhdUKxWQblBD45QEDjFNF5Xy4kh&#10;XGbeKta2cmkMCArpdiY8GLClgQVGQUl6xxZGBzY8cGoSO9SZPFjG6HZnLXEUBZesMNodEKishIZj&#10;x+BsSwscP3ma0a2iXAEMEFqVFsSi3+r06Eqr2QaMHXjZ+XnjUhZavQ7Y/CB7sQzIbFBTVwvJqlRp&#10;eRkUFheBnIujYgphywR7H9xeD+AKJ46KxoaUzAdVSdn9kYrXVgFbLDIq62uAkSJ9C9RVpw7UQfXB&#10;Axm1Bxug/kBDdW0NJFJJYLDgWNHsSMGTEiIFT3Q8N6ZbC2SY4Mq/OhTtVgdPgJnkwYlybOJlIuHJ&#10;k53CbJAABgieb3mO5d0ZILhXcJrDDbgvD+B5mx8GfjY4qBwBG7w+1ChDTpdXJ7eB5Gn/ld62Jpga&#10;7oWNxWm4vDL34srKW1dWPrl7FT7c3oA3N6bgncsz8M3ddfj+nvDtztJPd1bgz/fW4bedFfju8jRw&#10;03CuN8VI8Zfbq7/fWgFGCnZ//Lq9BL/dWoVftpeBq2M9HGiCq+cPPho4D8/H2oEtE88nuoGDNK+3&#10;HodnYx3w8cro1xdn4Pur8/DD9Vn49sokfLE5Cl9dGocvLwpfX5r6fH0cvr40A5+sTMBHS6MfLY9+&#10;vjEtbE7Bt1cXvpE+3ZwCpIr3lkffXhyGZ3PCA5T3sDAJV8eHYKG3Exb7+2dFEwXyRC9cGxTuT4/C&#10;I+nB1JAw1gt3BtvvDLTAk/GuDEaKR6OdcL3zHFztbIKdwY77I933R3p2etvgZlcz3B3qhnujvXC1&#10;p/VaT+vK+dPAmaKtVbFjIS9U2U3VdlPIoASGCada8BnVEHFYIOl2xFGLUysVRQWgLClyGbR10TAc&#10;qamG4w0NILcCjvlFmDACiwEWDJxchIIDGI3ZJ4d0zK8Nexz4QWefCD/u/CZEElXAgQ74/rD5jgen&#10;v2/ylswWA8DynhMxMjiqi7sZMRkwZDAW/CFSsLFBrPUfjnoDQeDgNY7KxoMzpiSqqxNVaVxPl+0W&#10;FRot5BYWAbcFURlQ1RMn7uLCMmA+YDJw2NzABglGBCYJKCtRwJ7X90Nhfgnk7MsHm8UJvIto5JCF&#10;Fks7FsysK7NizfeCGCnYqg9sq2ApyLtkCkVgIY3owJM4V57gjQwT2ddZ+QaWTAwQDBNMIenrMj1k&#10;2idYWjPZsMz430UKHokfMVJwi3B2GbAqxpkI7OPncDNg8cYfsZJNLAV5QmSFOzPWjEt28pXhqyQb&#10;JAJ8YfmUEBfwZAoLi/LzC6CgoBBFnYwR6QDHv4jYSiTKP7nfNz9I7D6vrKoGtm+xLOEx+CTzikqn&#10;B/mpTs8I4KfILj/SGrm5RmFRCdMG85PWZIJSjRpUZhOweSCUSkKy8UCivg44ZYkppwR5sayCrVAV&#10;CjWwpwMVAWCqAIYJLjXBF42vNl9SHlyxuxYF2yo4SURnsoBHzpk6cOwYnL3QDNW19XxblQqcX9TK&#10;MiWITckKSvBtAe7IZzYKfDGR89iqhGwGHBkjBtna7cgTYqquxQIH5aWqqqpUXrg+OicYc/oP17X0&#10;er24LtcrQb7yi0WuKiujSTFIMz1UE6liV+bG7B/xeiSJe1WyNSJ7dU5OHknVVgvVVWylSLdPyO4P&#10;Di9ldYUfAPafBqKVbI5laGDRzoGZ6U2I5FiK9E93z4E8bfIUilACPLWylYJdUaiJ8WCeQnmdZ1pu&#10;n8QuD7ZSWCWL08NWCjZp7M8rBL7pnP3h8gaACwRodfioi/0WOGzuldXpUdiYnwBOJV0aH3ixOQdf&#10;PbgOPz3fgZ+fb8NPjy/D93fX4Ie7q/DT3ZVf7q3Cn++vASPFj9fmgMtWMlJwnw5Eij/fXIbfbiwC&#10;9x39+dr8T9fmOYqCzRufLA3Bi/F2QJh42N8EjwcvwJORdng83AYPBpphu/0kPBnrgA+Wh7/cmoZv&#10;r87Dd9dm4avLE/DpxjDw+hcXx+HryzMfLA3DZxsTn21MPhntgDu95+DtmV74cHnkw+XhH7aX4Zed&#10;9W+vL8Jnl2bg5dIIvFgchfvTA/emB+7OjcHlkb6tkT7O+1ga6J/p6ZW64epgDzyYHn8wPfZweuTh&#10;9PAj6Zn0aKLn8VgnvDXbD29O98LTCaSKrruDrXCl/dTV9tO3+lvg0UT/vZEeuNXbBlfbzwtdzXCx&#10;vQnmzxyD0SMHoLMmCcdDvjqHBaJGDQR0SvDpVOA36iDuskFN2A+NsfDx6mTE5UDZJelqIqET9bVw&#10;qKYKqmMxCHk94HO5RbMyCk5Z+0wvkiiX32ZHLEMxP8dWl5dBgZ97RmB+H9gdyC8M2yd4HbmbbYBM&#10;zexoZLBgPvD4A8AqoNlmR6kBFWq1WOxQnqNZn+PZ2e33QzgWh6iY4/4PbH5kSzirrTiJi/O4U0Ck&#10;YCsIzwLMMcTRFdwKpFyjAbPTCTYPvpZixn9JcQVwYi1HXwZ8IeB1jq7QaU1cxkOj0kPO/gIoyCuG&#10;fIn9Ixx4YTKmVy/g2Tm75GPBnM4H8qcs0VEws5hkwmAWYcnN8o+9A2yKYDt8JkBkt09kj0VgKwUO&#10;RvgAxgimEOIt/C38jXg+bGbgLFamBJblfObZf1GmqOYzZ2M4fzWr1DzHMSWwVHPvTnjjjxgjWFjy&#10;Og9jKxc+nLyvBcUhbpdPgwt3cqotXyu+gHiJOGWUa2Xi5bVYrAxDLPkYj/jXpd8RNU62Is4yUrAd&#10;ix9aliK8XSn3y/hDpGBO5UeOyZg9HaUVSigoKOJbY7KIV0NrMiNSqCWuZMWZopyylGo8wFlLTr8f&#10;2FyXnnAhlyHRoJjR4kYxa1TJBZ7FCnYiGWS/XIxfvIWHsbaAQosHcxEk3BfY/1h35DAcPnVKOHES&#10;fMEQPxUWsw0YI/a9vhdEGM8tFK18pQr2otptThCtR+m+LYEpgbN45CJn6VXOECZwQVDIk5d8eTHI&#10;C9daTckL8gSSBCNFIBCoTKDITyIcAIdqBuNR4H7lmYmj2ThHlAMw04tV7M4dBd7ONSr8wQDHeXAS&#10;afq6lB0pWJnJ9O2y0sXr7Pjg9gKMFDwBorDnGZUFP98anjZ5amXHRKkSVTWxxy9PwowUbLdgvwmH&#10;Z7J9gt0fXGILZ1q2CvO0nN0+wQ8Ar7OnIy+/mHXI3Ugx3APbS9M3l6af37gIb9+8/NWtTfj50TX4&#10;8d4WfL+zDj/d3YAfdlZ+uANL8Mvdld/vr8JfH6wJd4U/314RZHr4684G/Oe9S/DX26tcN5OR4qcr&#10;s/D91gxwdYpvLk7BZysj8PHikNipfHnk05VRwBV4b34IXkz2wNPRDng01ApvTnQ9n+h6Odf30eoo&#10;fHNlFr67LqRjxKWxjI9WBuG7ayJ2ZLBLZfl4DVxtOQwPB5vhy0vT8NudjZ9vr8K31xbgg/Vx+OjS&#10;HLy9Pg2Plibh4mA3jDWdgpnOjpneXlgcHIBrw73waHESnq9Mw1urU/Du+gy8XBl7ZxXG310ZgzeR&#10;Kmb7H052wt2RNrg50Az3J3rg0XT/zcG2m4Pt13raYPrEQRg6UA1dVXFoigbgbEQ4JdU7rTHkBqMu&#10;oFVDUC/GYEYsZkh53HAwHoPT9XVw4XDjmYbauNdtUCpAUVzk0Gs9JgO4yWoBMSfBYPC5PVzinhVW&#10;nvG51gI/6Dyhc/QDvir8QLO9jpGCeZkRm8MnEdiBQdvpC7LRgt80Dod2eP3ALyrbMNm2aXPY2SLK&#10;H7G9kVUENnuyJ5UtkKg9ROMxYMcqH4cnLxaWrBAzXni8fpPVBjwj8+yvNhozOJA+vUCynIOKM7vW&#10;agWDyQal5SooQ9kmVlg2AGqv4PEFATmKa5bLPVxNcllzLZctd/uCEAjheca4QYbFlu7yR8EGLLNZ&#10;jLEvg8MDWUbypyjzWCSzeYM3sshkyc0in932eAd5hQGCeAuTB99r3iIKNvmmczQDX7p0yJCFMdtC&#10;2K2AZ5VIpDLY/8IwxKfEv4IHs6jGM0xX+uVhbPlgpGAljA0S6fyKk6D8EU+pbMxgHz8PS4+YkRuu&#10;4gAWjdyjhPmA+AR4nb89HydLeUFpVVpazhuzD2Z7PvF2MRJCBllmAn5mGDI0RlQcTenVIbnnp1pt&#10;wEfFamVCZZjg4k7sZatuaAAxigI1da0+/b7ISRD8ZHIpNi7UzU8g2yo80QjDhMluB7Z5cGLF3r37&#10;ICe3AF7bsw84SBOvCdddZj6Lp6qBK3Zz9gdfbTYIIW0wTDBhcMX9ZHUt1Bw8CHxi+ISILh6j2WF3&#10;QbIyBaJp0eGJ+EJgMZiBwUIsJ1lSwU6Q0mLRZQac5sN97TklmImB8ULu+pKIRqNMGGzGEPtwBIM1&#10;WReutM2fIl5UJiohLnGtTC6CmX1W+X/Aw3i2IQ7vyNzO/2bbjRQhYKRgykSkiKVqgKc7ThnNKSmH&#10;/HIlsOODp0HUtXh65Bg1tgGzbsbPOStg7E3GmZbTNzgbnzuaMjHwt3AndGcwDIwU+BHbP9hKwS8a&#10;B2buzc2HV9/YB//+H6/D62/sZ5cH1+d+5fJoHzxcm4f3b12BT+/d+OrGKnx3a/P7W5tfXp2Hzy/P&#10;wLfbi/DDbeHHnQX4873lvyJP3F/9+4M1+Ns94a870u1V+PudTfive5fgL7dWsiPFz1fnIDtS0Fcb&#10;E8A1NLmRKXy2OgaMFG9N9cKbE93wbLwT3pruhXcXBj7dmIDvri3AjzcFRopPNoaF9SH4aHUQfrq5&#10;/P31Rfjmyhzc678Al5uPwrXmQ/Bo4AJ8uTkJv+2s/XRrBb65Og8frI0Jm9Pw9toUPFudfrYyvTnY&#10;CQMnDsNI09mpri5YHR6G7bE+eLo2C29fWoCXF+fgnY1peHNx6Pn8ADyd6YWH4+0PJ9ofTHTAvfF2&#10;uDF4AW6PtsOd8e4rvRdgtfUs9DdUQVsiAs3xEJwO+YRIQIiF4EjQV+t2QpXDDtUuF9T5/XAgHIYT&#10;VdVwrvEAnK6vOVadDLscOmUFKEuLXUZ9wG4Bj8UENoNekJMjHTidyQuX5efIRJ6pmWT50WeCjlfV&#10;Mlbz88ofsfOPmYMRm80STNaI6rxv9gFOXwDYLRqSzYn8DtudDkaHZFUKeKZg5SD9fZZfewYL/Ihp&#10;g2cHI2p44iQl6GRRzeKNwQK4YxNHS1BecYmAYqakRGkyAiffc6BciUbNEe/8krOoY1sxsdhj/EIt&#10;mePjmMD4HWbrcWVVLbCmKFbGtdg0KCZlac1gQQwQrCuz9Z6JQc6QFC35breoQPMwlnwcncAUwoM5&#10;yAARin8yAwSjA4cKMjFkBy/cyDDhk+MS+Ag8mMGCkYUphwPugL+aT4NhgpmG+YN34VPCFb4dPIx1&#10;3AqNAfRmO3hDMfCFUc+L41SYU1gKJQoN6C0OMNpcYHP7IZqsgViqFnRmu0pvBpvLB3wZkbf46xT4&#10;PFcoyssruPjEnj17//SnP+FfRIqKCqX8nBgZehgpsp8z/y6ELI3JBDq5pS2xBYsTktmmxfatEqWS&#10;B3CbOh7GrooDR47AyaYmYL8J3kdGQ5VGCxxlaXG6wGC3Az+BersNEG0ZVvgBZjPe3r374d///U+w&#10;Z+8+yC0oBn7wUA1ldGCk4EeU11lPYB8Hb0fOYCsFP9V8BJc/CJFkEtJr2MuRIkaTmYMxLQim+GjJ&#10;NhmHCS+fDQUX7H1tr/DqHuDsj5x96ZnDFrlhGy8MFoVZF5u8uN1uJgyx3ojfz/aJpLxUygsjBVsp&#10;MpGCaYMHMIXIKckep8uVIacni4tc8SR94W+Re4OEuSMurweCQfhDwiBUrIDNpWyLSo+oiMR4ouPU&#10;d7ZGFKu0wNUzzS4vsO0Wp0fWx7LX0OQgTZ5alToDMEPsyy9i5uB/eRcepkJSx+lOLsht9fqBK2ma&#10;7C42Y7AGyBa+fXkFwH2JX31jPyBMwF7cKpsrOO/jlYeLE/Dmxjx8cusS/PTs7rfIEzdWf7q1Dl9e&#10;noXPL4llJ37YXvjh5sLPO4vw2x3hr/dX/v5wDf5T+vs94W87AiPFX2/jCqwD8wRwp4/sSJFe8Equ&#10;UcF5H5xW+sPVBUaKz9fG4cOlUfhgcQTeXxiGd+YHpQF4e67v/eVh+OLy9Bdb099vz8N3N2aBkeLj&#10;9SH4dHMUfru3/v2NJfjq8iw8QzqRQzRgp+vkTufJ56Ntz0Zbv740Db/dXvvxxiJ8eXkG3lsegbeX&#10;hGcLo8LyFGwOdED3oQboPXl0vK0NVkeG4epYDzxbn4OXW0svLy+93JqHtzam4PFc/8Ppbrg31gq3&#10;h88DVzq/O94OV/ub4PrAeWGwZbXt5Gr7yYnTR6AlEYGmeBCakxE4Fw/DWaqMSrET0tFYFI5XJk5U&#10;Jk4lU0JVNZyra4DmxoNwqDJ6IBryWUyaijIQkcKkR8IAj80MOCuAQSOgZCuTFzZcs8rFcpHtbEwM&#10;7CbMzAJNt9fJ6wwQbMfjwWz0o2RtQ6ruAHCSJ7918VQNsI2BvZVMEkgYHKV16MhhYGsEIwUxhTBS&#10;4L68kcPCy8rLgQUbC2xeZ4O/dXerC/6B+cUl8EZuLuzNz4f0Gt5yUL3OZoMKPKZeBzJaifQAPOHy&#10;K8r6HM/USBt80dj+zDFuPFNX1zcCTyVshxRHypMsK+5yrQUTYwQLM3bwM16w1wDYJJBdtB88eBh4&#10;nQ3+nMEYjVX6AyFgdGA+YFMEXwRmCMYOXNmdqiAiRRhnxkiMtzCLsMTl3hz19QeSySrIzjEswvm3&#10;MFIw2LGQziQ8/oit9AqtEawuHwRjSfAEo6DUmfKKywFlIzBMOH3IoCF/pBKStQcgVdcIFqdXbRAd&#10;zCqtobRCyXGXHCpRWFgE7OngslQIE/v27c/PL+Tz5DNnww+DBZ8eS3p2f3i8vuxIwY0qTA4HZEeK&#10;Cq1WbJ2v0/EwsriQD5xsXeBk5hPnzkFNQwPgjWa04mBYjqvQ4ReZTNwPrEynhXSkcDo42ILtE7wj&#10;I8Xrr+8BbvTKrMCUAAwNnOvBxh42RbB9gj/NhAw2aXDgxe53Xw9c8JtDnvHRA3wecvbnQj5ey/35&#10;Ym7oLkYKsVFYYWn+vjzg4E21UsPXs6amDhrkhdWYAnkplxcmCS6+jgvDBJsumBVY5DNSMBzgCtNG&#10;fX09HrNaXjjkglkhHRzkRa6gJi4IIpkL8wcfmZc/RgpiE4W8/s+tFGFgl6vThwzhA57i2EHM8Q0M&#10;E65AGNzBCJidHq4gnL16xB6kirzC/YUlwGZgTqZDzsg+rLA0m+jRSO/C6PSAO4hfIUbMWBwIjh6j&#10;7MbijsH5hSWA7LkvN3/vfiEfYSW/qKgIJ38NWCwOeOXxwhjcmxqAt9dm4Jcnt3+5s/HrnY3f71+C&#10;H7dX4PvrC9/fWPj97qpwbwUQJmSeWP2vh2vwd1zHLXeknWX4yy1ahd/FdI/V324sZkcKjqXgtmHf&#10;SwwTv24vwy/bK5CJFF+sT8CXmzPw1aU5+PryPHy5NQcfr018tDaBSPHWbA98uDYCX1+dhh9vLcCX&#10;lyeAkeLjdWSL4V/urH13fRGQJ5CZkEtezg9+vI5jJh4OnH840PT2VBd8d2UOfru19sO1Rfj84hS8&#10;XByE57MD8Hhm8PH04NOliSdLE2Lth8Hu/uOHYODsyamOdlgfG4WtkW54sj4Lb19afHtr8a2Ls/Dm&#10;+gQ8mut7ONMN9yba4NbIedgZa4Zboy2w1Xv6cu/prd6zcLHn7EzTIRg82gDpMFEVhZ6DddDZUAMX&#10;qisBYQLOVyebqquaaqrPVgvnauuadp1OVcOpZBXwepXPXel12vSa8qICKMnPNSrKnQYtOEx6sOi1&#10;IKY2lpfi1MuvNAsbq8MJStlKwUYzNjZkev7YIscIzFYKDozgLSw42f2BGIF/q+obgyjhIjGxV5bR&#10;YnW6zTij2Z0mqx01Z50BZYxGpVZVKBSgUCp0ep2kh/IKVDLLUT4AyovCoqLSsjLAAVa7DV/ydPuE&#10;2QQqxCONmmNBsicpMF6ggGQpywH5hWVlkFNUBPmlpcCTOLeZDiQTYPZ6uMQQoxXbbNjLwxeBmK4K&#10;yxTs/meo4mE8lXMVDb5KZSoNKNS63XWpRehhAcwxjMwNchtuPSMFC29ECoaJWKwSuCIFCnhgpODt&#10;XA4BkYJjSmTvtYuRgi0WxKjB6Zoutzf7v5wkyXjBFMKsw56OuroGZgs+NzaZsBjOLpLZPpSJFGw/&#10;4AFckBRRAJgV2D6BfACIFGzA0BitwBvZjBFJVAuVVQghRotNazCiRp1bUAQFRSWCXGqCkSIvTyzT&#10;qdFo8TT428UIoaznxj+KLyljXPaT5E/xAjJAMCUo9XrI7iwrVamAkQL/Zc4wyo31nT4fcAIz2ypq&#10;GxshXlUF+BVc0oP9F4gIgOcKXIqNv5d3d/j9bKVI99nhpdbjby8XSsvAYDIDvg/AfI/owDCBsAX4&#10;IfgCYcD7CUaTTZArvepMFtaYGSYKy5XAjazUiCMIu2xTlM1sFrt73/4CYV8eqFV64AI25WVKqChX&#10;AadHGfF9MVoCvnBNdQM0HjwC3DasVFkB+3JzIK+oEErKy0BnNPJLLQZJ4AMnL4wUoUAQ/F6f4PND&#10;ZSQqPvpisGxd/YG6ykQccIg4SrS1eWSfp1d+7+V3iPcM/AN/JL8ryONBCEdCID8XQdGBIhfmcvm8&#10;wEjBtba4oCdxjXAeCbtTQsRiXMjDYLJZgQ1XFp8fTB5vqU4PewqL4I38QthfXAr7ikogp6gUGCzE&#10;KoJyum+FSgs8ETFSvLE/D/jGccIOu7eQFOVekC6PNwgchsmFrfLzigBnU6goV4NBZ+awcY46f+Xh&#10;RB9c6WqCW4Pt8P7azK+3VuHvDy7Dn+9swK+3V+BvD9aBPR1/e4ADVv/zwcrf7i3BX+4sCjtL8H+M&#10;FMRWCi7LzVEUDBZco4JDNb/cmGT7BPtBvr2yCD9tr8HPN9fhh+1V+ObaEny6OclWio83RoGR4vvt&#10;Ofj66hR8tDYIb891wddXZ7++MvfVlbkvtmaA4yLfWxoBTjZ5Od0N319dgD/vrP9wfQk+uzgFb88P&#10;wNOpPuD4hofzI3B1uAfGz52Cybbm+d5uWBkZhstjPfB4fe7xxtyLSwvw5sY0PFsdh0cLA08W+p4s&#10;9Mt/++5OtN2dbLs1egGuDzbBxe4Tl7pPXOw9c7H37FrnybFTddB/pH7gSP2FVAS6D9bAZNMpGD51&#10;DDoaauBsInY2ET9XlTpXUw1nUlVCVTWcTKSgMRCCWrcXalAVcHlCFmPQZjKqKkoL8vL378vZ+wZS&#10;haK4sKKoUHz1S4sVZaUVpSX5OO/m5e7HiUFeWJkrKhFy8vJhz/4c2JeTB3tzcgVUUPILYF9uHvCA&#10;vMIi4Ho7pRWK3PwCjRzWznMfql8cnc5HyC8shqKSMpDL4WgYJmR9EsrlrpAVCAUgq525jBT79u3D&#10;TxVKJfAY/M49e/fCq6+9+uprr736+muv73kjNxd/VkH2UNNyhQpQQKKCBBxLVaJUQn5ZGRQplcAp&#10;fCa3CxINDeAMh3JKS6FMrQXmA1YF0mOgZEcmOzWLKpRcyoabGnMKGVsdY1W1YHF7AVEInP4gizEx&#10;Q06FYsIICALASMFeZ+6GxS5cn7jdJ6pYqDp5/dFIFFI45aKkl2ffcCgMbo8XcBjrhXwE0SEk+oQE&#10;MbbebBFrUjqc3MsZtSyHywV2iSdEVsLYec/ZN75gCKKVyWA4Ckxmsvc8ve4CC+zd3CBHicpbGJgg&#10;u63CYETEwevhF8Ry8H6rzQkWq51XUATiAHa+KFUIXjiVorxPRzG8J5CXX5Cblw/43FbImSnIBHzr&#10;uWIbkyWfht3uyAo6Zr4+HF5KHD/BkCd7TBTlFcrsQbsKnQ4YILLbJxgv8F8mDwYL3phu2JAvI4NF&#10;VIwlTOI5MOky9bKBkE+PwU4UbqEIg10gHOVbwLke7Lln+wF/CwcRq00WUBpMoDGa2UImttF3eqKR&#10;BFSlasFksplNNq7iio8eoP7KSjDHYezJL4S8sgooUWlBqTeDwxsEdyBSptRBbkFpxv68YtiXUwhF&#10;xRXgcPqgtu4g1NcfDocqwebwgN5mgbzSIthfmA/5JcXAdbgzXZ919XWCvKQSSRCRIpiOFCGfH5Kx&#10;eF11dV1NTU1dNcgwHJWvGb4iIlLwOslmvnTIAN6YjhEih4dk81xaKBoCRId/ihRy3czsGJF9HQfz&#10;SlzuXsbvkdXpAL3ZJFgtgtNFJVod7CkogtfzCoBhYm9hMXAxYvZx5JeUc4FUtjCxOYrNpZwknFdU&#10;AqzSsP3JiMqd2AsyXJmoiieqXG4/sF+Dg825mGEmUnAafDpSiOmLg+lNJbgC9N3hzm8uzcKfb6/D&#10;b7fXhJ1l+NuDNUE2SPzt3rKEMLEAv+9ItxeBkeKvO6vwt511YMfHHyIFh2d+szEBX66PA4MFR1Rw&#10;77EPFwaJkeKH68vw6+1N+G3nIvx8ewN+vXsRft5Z//bGInx9bVYkBhkpvroyCYwUH64OwMPRpocj&#10;TR+sDH12aQo+vzQNT8Y74PFoO9zrOwNZkWL+z3fWf9xeAkaKt+b74eFkD+yMdQmTfbDZ177Z1zZ+&#10;7iRMtZ2f626HxYFeuDo5AE825uD5xQV4uj4Nj1fG4cHC4ONF4dny8LPlkUdzfXBnsgNuDDfDVu+Z&#10;y71nLglnV9uOjZ2sgYHDddBeE4eRE4dgobUJJs6egO6D9XChKnmhKnU6UXk8HoNTieTpRPJEpXA4&#10;EoN6XxAiBjMEdEawGfR2k0lVUVFUkL/njdffeP31nP3783JyQcYIVAmKgI3DOC9z9iCLeVb42ET2&#10;mhzw9dobwt59++GNPSjCRcft/tw8wH0hH1VDlPlFxVBSWr5/f44oA1SoeKnwr0arL0EBUFb+p1df&#10;/9NrrxeK1IJ0LkoaVARwjnV5kf0DgUgEfNEIR7xzKh1xJlu8rhZsfp/BYVebjGVq1b7c3Nf37IFX&#10;X38DXn9jD/C0WFyugIKyilK1LrdEUYAqmN3jCleCxRM0e4IlGmOJxpBbpoIyrQk0Fqfa4tTa3BBM&#10;1kKstpH/1TlcoHe6gddtgRDYg2FQWWygRIXe4wODywMamwMsvgB44wngXdzRONQeOcouG5SDwHn5&#10;PJO6PZ5MZ6/oW7ahAEChZLahLJF5gfWrRDQGVThhVCZioTCIgsidvkvm4rDZQbQ+cYUHi8Vtd4DX&#10;6QJZNxPrGjOo8LzJjZQcPg/o7BZgjdnuFftUOXd3XGONmZMdmB3Z/sF4wQzBMpItGcD/soBnAwab&#10;OpiucCPKckRKxgUOgOB10VSFqCl3DcUVBAs2P3BwBjCs8PFZVGc3VvHJ8LcAOzvYqFNbWw9skOft&#10;bKvggyBS5BYXAwMoWym4UxfjBa8zQzh9PhbwvEtBWRkwUrCxwYePdyTC3nd7egP9dMziq8GmERaA&#10;bFFj+VaZTHH+M9NwsqYWuCYsWy/YO6M0CmaXB1CicBwPI0UwGIV4LAUGvRm4oisjRblKywLsP97Y&#10;B//zjb3wWk4ecHRhQbkSrG4/JGrqkSpArTfD3pwC2JdbBAwWKo0Ramob4VxTK9TVH7JYnFCuUEOF&#10;RgXF5WVQrlYC9yBFmAA8S3Z2NB48CAcaDkBlLA5spQh6fRBFug2GUpWJWkSK6upkVQKYDJgVslsp&#10;SHw98P3xuflftk8wQDCLkOw5jIRjYUBK2F0rU4QJXv/XSMF2C2DLBCMFD+afVqqoAJyyoMJoAoXJ&#10;XKhSwxsFhfBabj4wXrDFgjuRUp7YuVkM9GZHFUNDuVIDbL3ILUL4EEOPgG0YerNNDmFO1NY3gs8f&#10;BrZVME0yWJSXqUCjxjdErKljMTvglTsDHXcGO+4OdcK94S64O9Tx/nwviFkbOyu/312DX28vwl/u&#10;rf713urvd5bgzzuL8MvNue+uTMD3Vyfh11sL8PvOMnA9bPodj7Oz8udbS3+7swq/317+/fbKD1dm&#10;4euNCWCk+Hx1NOPT5WH4cH7g/Zk++GC2Hz5fGYMfrizAn2+t/XZr7eebK/Dd1XnhytxP20sgFvHc&#10;XpHrgi/JlawWODLj260Z+HBh4IOFAcSF9+f74aOlIXgx0QG3Oo7B3YHj8MXWKPy8Mw/f35r/7vYS&#10;fHp1Bp4u9D9d6Ls/0wOPl4bh7uwgLLWdhr6jtTB85sh85/mFzvOr/e2wNdIPD1Zm4dHqHNxfnIK7&#10;8+Nwa2poZ3rozvTQvdlheDQ3Ck8Xx+H+TD/cGumA6/3nr/dfWG87PnO6DgYaUsKBKpg9dxwWm8/C&#10;6PGD0N1QA81VKTgeDh0M+OFkIgnH4wk4Eo3D0VgSohY7+A1mwOmJp1FUB2X7v1jvqBj/luDUjBOl&#10;SqfHqd9iNDtwHjNZnVa7B6G2QmNSaM2FZWpQ6ixQrjZCSYUWMisgccgeO+NZo2LzOEsU3s7md9a0&#10;KhMpHobnAOykj8UTwMM4Hy9ZWweRVIp7IynNJuDmAlxAkJHCHgwAuyfySkre2J8DRWXl+agZKVSo&#10;nvJ7xZ7g/OJSeHXPftiTk8+Z+hUagxZlK6pcwRhjBOG/wDCRaDgMnmiyWKWD7DBB2emBkQI3MmG4&#10;IjEwe/3AH1UYzVCmN4LVH4SaQ0dkW4OvuLQEbA47cIBIIpkAdhjzwnYFi8nMU2p1qkpIJCHsDwAX&#10;PxWJwWwxygvCBLuNmT/EK+50MUz4XG4IeLwg3iq7w+l0ytaKIHd35PQ5m8cFZrcTxLAAl4slos3j&#10;4cQHDknhYF4F4qMqPWaFHwOOVGC9H1hkZjMYjCqVaAzIpAcG3KKi4nRrlYwR+KlardHh8/rPuYRN&#10;HQgTHBjBHMAxHzyMy3uw9s9b7PhjZcsEO5jYW9TYeAgYLPhTtlLIFTjwNFAMiFYK9mWkZ2TIsYq8&#10;7o9EgIu0Jmpr1QYDsDeNd2TIYKTgIvFchA3RgQM4iE1TmfYSYLDglwV1bQYRTlyMViaAT4BjLBR6&#10;PehtDghWJgF1WTaGq+X2dWaT3Wy2u5w+wBXgWvIKpRaKyhQM4q/u2w8ME2/kFcKrOXlQUKECTyQO&#10;B0+crm44BM5AGIoVaigsVUCFWg8IMFBT1yjUHgCPL2SxOoEnCrkTCL6dYsErfvI54JEjq+p3h0TU&#10;1dZBVTIF/OSzOYuf+UQklozEapNVtVVVdXhhZRpgkwMjRbZ/RAqJ/2VnR3akYJjgLWylYGL4A4YJ&#10;pgdeZ3oA3si90Ng+UVRWCvvz8yC3qAjyFUooUmvyKhSQHSkYJogLonMJrDdy8jlShePE2RrBsbTM&#10;HBwYnt0/i8whI0WyMlkNqImAyWwHpUoHnBKf2XiBEZPdWK88HO19ONb7eKIfnk0PSYMvJlvgl1sL&#10;wKWscQVZAXkC/ryDPIFiW+yX8f3Vqc/Xh+Cri6PA5SkZLH64Ng0/Xp/58frsX+6u/OWuSBL/9WAT&#10;/nZ3HX6SK1J8tTn+1cb4Z6vDn60Mf7w4CIgR8MFcP7w33ftyovvlRNfb453wzmQ3fDg3AJ+tjMKn&#10;CB+rox/iXouDuMJFrhA14Fexy/nKzzeWgF05P15fBGaItyY72Q6BeAEcOfGg/xw8n7oA392Ygl/u&#10;LMJ323Pf3lr89uYiI8XzpQF4ONcHD+YH4OZkL6x0noXpCydgrqNpY6gLLo32wnp/F1ybGITLI70g&#10;mzQ6Nnvb4GJv25XBTtiZGoBH86PwZGHsyeLYw7lBuDfZC7eG22Gj/cTkiWroqonB2PEDsNx6Fmab&#10;TkHfoTporU611qRORkJw0Ott9PvgRGUlMFIclY4nqiDh9EDE6gCczXnOTbfiypVwePrQ6kxgd3jA&#10;5vCC2xfWm+yQX6SA3MIKYKTwhROgMdqACxWgAsp+d9aiODuA0+G4AiNnJzIrUBznOPld5wmFFa9U&#10;VQ1wwNfudLsk+GMxbrrIjZ4ZJirr6+L1ddxogDssc15GhU7LujLn9XHVIF+8Cmz+iMntR9Uqp6iE&#10;kWJvXkF6TKXscWTmYLpHJQCnRaPTaw9EcUdQmR1QqjEWKrWAAAVMBlq7ExgsFCYLMDcgQPgTqQym&#10;kCKVBniY1R8A/jR1oJFtElwokIsTs92iprYGOFKMM/U5XsxutbkRC5wuNgLX16ByXSsrWgHEQxCr&#10;HIC8OBwOTgyOhiMgK2xej8MJDBM8L6fbMKw2TpxJ1lSDV87Ld/o84Ar6BbkdPAtO0dguX3OFRgty&#10;qqCCXUvs7OC4DZaUbBXAG4NSHyV0JjQAYwTTQ7HscSuQm3gpFEp8ekVlPWsRDuYGNjkQb9HvTu4g&#10;FswcesJb2CLCmTI2pC75rLJbKdg+wVKcd8nuMsMT5JAFfsC4ignXZOOyV2w2aJBrsILaYIS8omKQ&#10;K7Ol+4x4WF3jQeBKa5lIwZaJ7LU0+GRYs+ZXxoCwKH81gwUjuEvuRMqsozObwSaXJUjWHwB8wtkk&#10;XlKmBI3GAKyD2m1u4I536Y0o9+VyZX323BerNFCoVMPr+QWAKjVEa2rh0OmzyYZGcIUioNAboVip&#10;Bi6Zz6W0OD3VaLUTp5/YHG7g9m92hwPCkQjE4jGolZcjh4/UVtcAWw3kuIgAG9XEco9OdywYBlFO&#10;VibrUtU1ySSkc4CMFMwK2dgggVdU5OtgevwED2aMIN6SPhhBBEfuRods2ZEiW+ZGRgqz3QYFJcWw&#10;Ly8X9hcWwJ6iYsgpK99fWgb/+0hRBIwUkA6IMkxwRAUjBZfF5KA3Dv3mKHK8+Nlzhjl0hmGCayKn&#10;V6SQIyryUfGSo2G4weErjyf64PnMELxcHId3libem++GX24twu93V0UakNtu/f3BBvx2ewnkEtcz&#10;32xNfrExCl9fGgekB/jhmvDl5njGz9sL8Nc7q//r8db/erL1fz0Sfr25BCJSbI5/vDQI78/1wXsz&#10;vfD+bB98MNuHVAEME8gWGe9M4sbeN8fb4elICyAffLMltu3gLiH08/YyMFL8dGMJPl4ehudjYkIH&#10;MFgQH+edhU748dYc/LyzBN/emPvm5iJ8dm0O3tuceHdz4q21cXiyNAo70/2wNdQGq30ttNLXBmsD&#10;HbDa0wqXhrphrbsVFtubYK3rwlr3hY2elq2BNrg90Q/3ZobuzQ7dneqHO5M9wkTP3YmeGwMtNwZa&#10;F84dGmgIQ3t1FEaPN8Lc+VMwfLQRWqqTLTXJplQcjob8cDgUOBqNwOlUFRyrTMKhWByOVKag0umB&#10;iM0JPImDrGyhtqcElVILXMudXWtOl+Bw+0vK1ZBbUAY6kwMC0RQkaw+CArUZbXo1JFRAOYqTrREs&#10;P9j8QPypLOnEEvyA7zqvsI7Ary9yBgRCEeA4dpVeL7bhMJs4mdPkcQNXD0SegFBVClQWM5hcLhOK&#10;YVTDZb+yXDzAWlqugGKNHnLKFLC3uAyKVFpAAkgcOBhMpJINB/Ak5OJC5oLSMsgvKQUkdShEyVdW&#10;vjc3b19BYRGKN6/fFYkxUnA4FftBzV4faGx2MLjcYPH5HaEwuHC6x+PLu7Btk4f5KxMQSlVBOFXV&#10;0HgAGCPYYsEaG8eW2x2oVNsDcth5XF48bg+XCopHY8BgwZXUGSnEwoRIc/KCcjUWjQmRKHAPLrZS&#10;sN04Ho4Au6Vd+BAE/IKshFndTjA77Ran3eZ1A15nYCUbBRgjBRdsYIuFRqcHvvWg1enVak15OSv6&#10;IjFkhwkGCPwXB6AIt+JZZ00bATZjsHmDjW1sbODwCBb2TMwoktkywUfILphZYLPhgWMw8aXYfXzR&#10;zsEf8S78XfyycEF6DnHAfzkzqFylFhu5yj9WLg6ZXvKVq7geO3UaTp45y0/ynpwcYKSIya1k6rgu&#10;hVxwM72wm8vDZ8jnzw4gPhnWrLlIOb90So2W0YRhgm0V7IdinxTHcLCMT9UfAJPNyUUm2GBuMFiA&#10;kcJktEJZqRL27MmBf3v1Dc5O5KggtnaozBYo1mqBn/ZYfT3UHT0Wrq4BRzAM3P2yUKECjiXikG0u&#10;t8ApJDanh6uAm6x2EAtmGoxejxc4DIhjMBsbGuD4kaOitoGvic8fwufYifOU2+twQsjjg2Q0norG&#10;6/CqJqvqEngDKoGR4l+xXsOsILOFSBj8L3/EMMHrzB9sw+AsK+QDDolgAx6vMzdk4+2MGhnZkWJv&#10;bo6Qnwev5RfA3uISRoo9hcWC7PLgWIrc0nIoKKsATvEAVoe4VQcrRWyrKJe3M0yI2ToKNeOFxenh&#10;LFYexrsXl1ZA9jYLJSUVQnEFWynYdvXK85lBeGt+BN5bmYQP12e+3pqEv97fgP96dAn+8+FF+Ou9&#10;deB2XEwSn6+P8AqyBfx0Yx64ucanq8PwyeoQfHtlGv7zwcX/9eQyiEjxcOu3W8u/3Vz+enMCPlka&#10;hN32iT74aGEAPlkc/nRpBD6aH4QPZgfg/Zl+eG9mABgLHg2eB2QLDrlI54k7G8BIwTDBNoxPVkbg&#10;7akuxpFMnnh7qvvpaOvTkdZ3F7vgx1uzP9yc5YSRb27MMlJ8cX0eProyCy83p4CR4vZ0H2xP9MLV&#10;0R5YH2hb6WmFtb52QW4BujXUDbJ9on2jV7g20gPXR3uuj3TDzuQA3Jrog2tD7XB9qP3GUPut0U64&#10;2nsBpk7UdSR9MHjsAAwfb4Sx00eg73ADNNck4bx0JhkTqpKnq1JwpqYGGCbqgkFoCMcgYnNA0GID&#10;A6oOFSrgWZIdw1qtAdilznYwdrDpjdY9+wsgJ78EPP4oHDh8EoKxKigq1wA7PirwUHJ0OlsmeMor&#10;l4sXpaunMmqwwZbBAl9TRgp2djBMsN+S8YI13X35+SDmk3Eyp9sFHEXhDAWBOyeprRawej1gcYq1&#10;C4E15tz8QthbWAKv5xXC/uIyUBotYHC4w6kaaDh2ElyhKOSWlOcUl/3763v+7dXXX9+7/7W9+3IK&#10;ikDOgMvfn58ek1FUVg5ioW5UWFEEenz+WCXY/UHgdHCj06212oELzvBHrPAVoDisUKrNVuCkMide&#10;DnmSiiYqQW695GZfMsdVoF4nprSIsy5KGnHxoI4qezGSlQmQw9LDYlQn8oTcjikSDgPzRzKZTCVT&#10;kB0pWNVjJzReemAbRsAfYDOJ0WoBvdUMRrsVDA6b0WGzyE0l/tF5L8tUJyrrbo9YJkGtKSwqzi8s&#10;5LgHjnhQIsEqVWIMbYUCAQJJAlcQAlCusxBl/wXTA27MQDJgAc//MlKwsY3FPHs0eEcx3E42ObA5&#10;JDtAsPZPLLA1u5ut80vBAbD8LTJ/q7MjC54tfgs+5+zfSQ8ZkZGCH7lQNAaNR45CU0srHDlxkq+M&#10;nERZxm1BuBQSsTWOa2jiOTNSMAxlBwu2/PEdY9MgIgWjM9e04OOwfcJoswGHZ/rjCYikqkBM8zZZ&#10;9fjrUMGwOfV6M7ATnWEiL7cIuCzBa3v3MwGwk97q8YHB4RTcbnDFYhCpq4Oqg4eitXXgTyRBb3dA&#10;qVYPWkRMfAXkeo4cV0ioJXNepccfAtHwYjLzMynOCDGxPxc01tXD4YYDiUgU/PIkxUhBUX8QxGjD&#10;eAJhQognU4jX0RgzAWMEUwJlB4vdK/8IHMDDeAAjBftKZLoLZMIEv6e8/oc8kZHp/mCk4FyPkopy&#10;YKTYk5sLrxcUAiJFTlk5MECkY4Q8UZRqdKDQGUEj565rEdTkfDoOzOQkYS6CyQHgnJTHMMFppRqj&#10;hZFCKefu5RYWQ35RqdjvRaUDro/MAZvIFvxs8HPyygerkx+sIUZMwSeXZuHzywvcq/Nv9zfgfz29&#10;AgwWv9xcBGaIDxf74L257vfne+CztWFg2mCw+OriBHBDjR9vzAMixd/vb/793ubvt1eB25p/sTYG&#10;chFu0esBHEXx2fIofL4yxisfLwzDh3ND8EEWdlg8GW6G52NtXBGLG6L+5e4mZLdPiEhxZf4buQHp&#10;52vjn66OZXy4OAQvp3vg/eVe+H57Fn64tQDf3JjjHu6fXZ2DDy9OwbOFQbg91gk3x7rh1mSfMD0A&#10;Nyb6b0wNwM7CGFwd7YPtySHYGuq8PNR5aaADtsf7b47330aSmBoUxJWBa8OdcLHn/KWe81f6muHm&#10;SCdcG2i9Ntg6e7axty4CC+1NMHzqMIycPiqcOQ5dhw90HTnQ3FAD5+uq4HA0XOVyQtLthpDZDB69&#10;HkIWm5gZqdEJWj2olRoFToiiL1lglY5nYQ6nZ6TwByKgUOpy80ugQqWHSLwKGg+fBL3ZAUVlauCe&#10;UkXFpRzLiWwBjBRsceciB2yKYKRgkhCBX35N2dnBSMEfce4Az9pcdapEpeRkTkYHjqUQLRZIGHLY&#10;ZnpWp1wIqFyj4dQSrlu1PycPcksrQA4rK8srrQDu3KO3u0LJKojX1ANzBisHr+cWQKFCDekFdN0+&#10;ncWGr5hcyEfPSMEKK0cPlCtVYp/S8grxq1VqpcFYhldYLosbqEyC3R+A/HIF5JaUgcZiA4c/CL5I&#10;zO52AU9G3DWApy0up8N2CxLz6/1+TsTHhXM9mAbYbiE2uLTa2N/M1uOamhrW/NikwY4PdkVzLCeD&#10;hXwPQqFgkNP2LA47OP1eYPeHI+gT5FAAdyBgdjjKlUrOCSouLQVe58hctkmgHNbp9Dab3ecTKxgD&#10;ymx2QDBGMDFkY+HKbgtRTZf3YkrgAQwW/BjzoTJ3YaRgdGA+4C2MF7w771Kxu7s6ZbpOgJmbgQNJ&#10;SOZvOVZDLAwv1lxgZmUjBBsMInK8JJfFZLBAYc8f6c0W4GLwXB6K7TrIU0hgbN7Ac2OYyH5N+MxF&#10;sbaLHR9Gi43jJzgwU7Z/pFeq4K6kzkAAYtW1YPcFwWh1sPix2t2gVhsAiRgYJnJzCmF/ToGAckau&#10;m5QdKRCRBY8HPJVxCNfWQrSuzldZCd54HIwuN6gtNrC4PcAsUlhWATliMmSJye5I1NRBVW09IDUD&#10;u+EqwxGoTaagvqoGaiqTPhkgxPO22r14l+3OAL5WLo9YfTYQSsUqq2KVOKwWdiPF7unkH8HiX2US&#10;hkjZWbEjczvvTnK8TQiRgt/KWDIBvM42CX5zeZ0ywyx4GAdsqvU64CxZ1poQJthEwbEUBQoVsJmH&#10;YUJlsoAen1uLnRuJOcQiE+KtYadSejavvIWNEKyocJZZXnEpVGj0XAeIk//ZsbUvrxDYYsHmao7P&#10;5aKZwAaMV765sQxfXV+Er28swbc3V3+5tQw/bS/CX+9twF+kb6/MwCei7WH4g8V+eGuq8/l4G7y/&#10;0A/fXZ0F3v2H6wvw3bU5+OnmMvx5Z/XH6/Pw9cVJ+Hxt9PO1Ee7o8dHiIHyyPAxfrI3DVxtT8OX6&#10;xGdIFStjHy2MwPtzg/De7AC8K7090wOPR1rgyWjrh0vDHy4NccGJ3+5spO1s/LS9Aj/cWP7+xvKP&#10;22k/316DX3bWxRYeclnuTxBu1sY+Xh8Etk/8cGsJvrkx/8X1OfhgcxzeXhmGx7P9j+f670x2w93p&#10;fhAdFjND9+dGhIUxbk/6eGVGWJWWp4EtExflEIprw91wc6Lv7swQ3JkehEt9LbDcemq59fRm5zmQ&#10;kaJre6QTVttOTZ1sgLmuZug9cRD6Th6CgdNHofVQHZxIxuBQJAhVbmfYbIKozQYBkwl8RiPE3W4I&#10;WGyC1Q7KCuQJ1LMqxMZ/KjVPWzyF8Vzs8eBcjFJGTFnW6kwmswNC0STU1B+CZHUDlCt1gPMNcFpp&#10;AepwcmIIt4VU47Sr1XM5Pw5lQAUe/MEw8DyIuiyq7sA9kRkjuKMHog0wUjAWKPS6Up0WKowG4MgJ&#10;Lk5slfIqyiFfKlEquVIyG+HZWFKhNwETQ5nWANy5x+LxJ+obIVpdB+w2fi0nH3KKy6BIqQEezG5p&#10;ZyAcqaoF7sqjNlnKNVrEiIKSUgYLdrTLBYiL9ucX8A9BBEGVUaHTay22/UUlwMoHV7WLVtdCVePB&#10;6vo6YF9DTUM9NBw6CDwrsZXCYDIC2yrcHhRC4iLngngYIPxiqoaX3R8+jxe4QBCHYuDCwzgujSdx&#10;dnxwkGa69cKTTjA8CXLZAJffZ7Jb8QFCHasI0QEBoqwMZIZAkigtKCyCwuJihAjRDWJ3pNuLZXxk&#10;PmAsQJBlJmDBycKeB2S3IvAsHo8neIU/4iMQP7qUrtDvRgcewLo+x1KwE4G/kY0cmQCxGyY4Tfcf&#10;kYU/5S18KDxzuUSkRW80iZ255VrabHtLpKqAu5KyyQ34CnCAql7ihua8zgdx4NnKPMFfKlc5M/LX&#10;sX2Fy35w83R2JCnUKOxF0wg/55y5/UaOwFEUTn8A4jV1oDKaQaE1cIEKBwoktw/ZA9i4nR0p8vKK&#10;ISe/mJNIubSMyekGnd0OSqsZXLEIhGqqwBkJK0wGYGsiv60c/2R2u8Aiacxm4BhVrdnsj0ZBjCOp&#10;rharJVhsYlSFzREPhgH5AKrjCUAtR6xyb7LwMJ/DBWI2pNdficI6HK2ShxGyRTIag+w0wHyQjbkh&#10;MwBTpOzd65R9WPoWCUGBAyOyZccI4u34IjNnJKqrgDfqTEbg9JaC0lLIRAqO0+SYlez2Cb3dqbc7&#10;uL8BIVVwYCY7PojDMNlXxRSCWg2wKyoQT1RW1wLfU67OyUjBsWXsF6tQaABhIr1PZEkFvPLdrRX4&#10;+gbyhPDNjcUfd9Z+v7cJX21Ng1jk6vrCL7dXgbd8uj4GH60MA4rzNyc74d35fpAHzMgAsfL99cXv&#10;8ZhXZuE7kS0Wfrqx8MXGGHyw0P/BQt+HiwPw8dJQBiMFWxq+2pwi7lf+0eIIiDwxN8gwQW9OdcHD&#10;4WZhqPmdub6Xc31fXJoGBoufbq4CkoQklsvkTmAIE1zL62+PrsKvdzbh66vzX1+Z//zSBPx0e/mn&#10;28gTi/DVtZlPL0/Du6sj8GJpSFgZFVYn4PnyODyYG4H786PwZAXpYQp2ZgbhycpMxvXRXtjouQBi&#10;CMVg27WRzlvjorODkeLqUAesdZxd6zi32X0Btke74dZEL1zua15tPQm9J49A84Hq5gM1TfVVcDIV&#10;g3q/G5JOK4QtBvDo1E61CvxGA3gNktEIUZcL3EYDuAyC2OJagdqWUq9FyaazmCzA7YZ5RmZFkHVX&#10;p8vH5opEslaQDYo4BNhuwQ4RFJmQV1QsNx0sza63sSrP8x07ejnnje20mXobO575Ix5mstiAtX+2&#10;UpSq1aVaDaQjhZz94QyHgMtPqS1mYCuFQqvFcwfuRMrTujscBTYVsMmBfRCOQLD64GHwRSthX0Ex&#10;5JaUA1fg50R8i8cLkaoa8MUSnkgMtDYr8IxpdDrB7veR0W5DhRdnCpwyuNWZUquFkvJyeH3/PvjT&#10;G29AbnFRYUW5IxjwRCMNx45GkpWQW1gArNYwWFRWpYBj4DnSgguGenwiVYBLXrjCoNggwWDwuN3A&#10;DhH+FBfeyLQhxtPuTglxWKzASSLcIBIXo8mIfFhWUVFSJpYbgoLiIuDTy8nPh9yCgnwECJVKi8IV&#10;tWTZC8Aas9vnh92Pk5xfkg4EYoQmy0tgLZyLYUhhBguGAI6BiMUqmQaYFYiPxhjBjy7viEfjjxiX&#10;GSx4dzw+/uUtLLzNZisfjQcTaqbAspxhgl8Q/lS26okXia0FLOCZG9gax+4/ttgB+/54GO/CzIaH&#10;wi08mD9lgwrwF/H14dPjq8Q7spMR37u9uXnA8MrkylEUocpKSNbWAjvg2O+AYoaDJU0WO3AsBSNF&#10;QX4JpLe1k2P0xHwB2fHB4ofTULU2O2jsVnDHoxCtqwWE+70F+fA/Xv0T7CssABU+PyajI+CHypoa&#10;4MgbTq8trlBwtAeXNmFWECtU2BxseBCjIpJVSTmJw483VK7GxTDB8RMIE1CXqob66pr66trqygTg&#10;ePaSZKcB2o15guxx/SP+iAdnwscfggUjQsYfkkTGHyIFhzmzYYMtfwqNGsrVQpFaAyVaXbnBCEqz&#10;BdItEyJMONlz6ovEgK0UZSot0wA7NbhADgdpsmspPTxWLsvNITWhZBXrMLzLq3tzgGtx/ukNnJHS&#10;y7fnFZYAPlOMFPTKF1fnAIXlZ5env7o2Bz/eWfv/vtyBLy9NweebE/DdtXn4fHMSPl4d+Xh1FIU3&#10;vJjqfjnbK/XBp+vjwC02vr02D1zu+psr8/D91VkZHQbfme6GDxcG4PO1Mfh0ZQQYKT5aHIKPl4bh&#10;05WxT5YF5IkPF0femx2Cd2YGM56Otz8da38weAEQKV5Md8OHKyPw2eYkfLU1++UWnsOcJJ5M+ild&#10;nUeq+OnW2l8eXIbf7l6Eb68twhdbU/Dj7SX49sb8NzfmP78y/cnW5Mdbk4wUL6X3L04Jl+ZABovJ&#10;e9ODwFaKFxtzT1em4fpol9QNt6cH4OpgB6x3NcFmzwXY6D5/sbcZ2FbxcGEMbox07eq+NzMsyCmm&#10;22M9Vwfb4Vx9NZyqTp6qSR6OBiFiNYBLXQE+gxYQJsCtVQdMRoi7nRB1ChGHAxJ+HzBS2LUaQKVM&#10;VMRUKoNOD+mBe7LGJBq4dxcNZHUwGq0Ug6ldvt2JXmKiUUm5CjjFfH9eEXB4QU5BIQe0c8AaswLD&#10;BEfCMyuwjGeGyAyP53/5I6YNnnZ5omRSKVYqWfvhJFLO7HBHI6K5v7YG2FZBFpyA5Rj4U+eaoLau&#10;AfzRuD8aiyarIskqF0qmQIgr1AbjyUiyGthJ+UZOHuSXVgD35uH6uN5wDCpr6sATilpdHtBZrcBF&#10;CMxOB3DZIlcwCOwX8EYi0VQK7F4vKr95RXjR8vbs3w8snsvxp+1C2igsKS4uKzXZrC6/N5pKxKtT&#10;sVQCuLQOu0UcEiOF1+9DTAC2VajlhZFCbG9QU9MqL+m5o7sXl5wkIl5lk1msLWUwmnR6jVKlRHoo&#10;KhZ7ulQocMlHXCgokOss5+Tk5Qr5eXjOJaqKCr2W6zFw6wqrW+zpCmzAJ6fbCywF2f/FspxlJHIA&#10;C/7dSPGPzx7hjJ6BHJCdM3idJS4fMztSiFgsH5MFM6/LxwzzV2dKbhbefBr8ER+hrq4BuDAoB29m&#10;1rqQtWsrUwIbHtLrd8mFN9jZl17QpbgUECkYF+Q0mnQKYSLhHTklirfzZWFDC/CP5SvDZh4mM46l&#10;wNeNgZ6jNHR4D40m1vtrGhvh8MlTwumzEKuuAYvTozVZgMMzKyrUwB1xGSk4e7CkRAGZ8X2ie97h&#10;YlHE8kljs0KkphoOnDgOoapUiUYNb+TnQV55GbhDQWg8cqTx6NGjp09DoqYGuBSvGRkNJwEuCoFo&#10;bHVAwOGG6mglHKythyrZo4FIwc4ORgrRQev2VIroEGuoqYUDtXUH6upqkilANhDzdmLpfJAtOz3I&#10;vlYh+0YexujAMPGvjRxsMoRMqoA/5An4byMF2yocHnxf3Oz+UEk6hxO0dkd6WLfXB2wWZa+oNxoH&#10;7lEuGyGMe3IL/se/vwrMB1ydgjM7uC1IXnkF4PMH7ARBQMkrLQfOHMks7A37xKIXhRxd8dreHCgo&#10;KisuUwpspfhgfSTj061J+O7W0v/nrdvw2cYkyD2+R7gd1wdLI/DO3AA8GW+Hx6Ntb051A//7/tIw&#10;fLUlym/RKnB9+esrC6j3f399Cb7cnHxnpgc4AIKTOT9bG4NPVkeBAxreme2Dl9O98O7swPvzQ/Du&#10;7OA7s4NvTw3AW5P9wpT499lEF2x3ntzuOHm3/zz/++Z0D3y4MgofrY5/uDr+7uIwfLI+AVzDG8+Q&#10;V7jy5rfXluHrK4vwzfUF+PH2Mnx3cxG+uDL7/voYvL00CG8tDcF7G5PC5jQ8WxqFnYneOxO9b23M&#10;wJur0/fnhuHuzCBcHe6EW5P9wEiBGAFrnedgofnEXNNRkC0TZze7z8Pl/tbL/W23J/puT/TfmRKt&#10;F7QzjUfrgHMN1RC1mcGlVoBdUQYME169BpxqJThUyojdBlUBH/jNJgjZbFDp8YDHaABGCrNeJ+oj&#10;SoUYkKnVcvIhp2NRKIBaf3ppZ5xMbTZUJV3sV9NojZA945TL4eUUFhHLfvYxG6w2YBnDUWNOnx9i&#10;KRSQKS4UiITBNSd4luGCxEIqxVMwH4q5RBTeNsluA877cEXC4I3HwOByApfAwinfHQgAO7N5FuZO&#10;lQHZYMhx5hzNZHN5OW+beZ9T7AxWO7DTkX3PvB6KJ8HlD+ktNihWKICLF3FAHMcqBuNx4HWc37mh&#10;A5dK5IIEhOM1BoNCo0GSKCgqAtQ3CouLQKXVgEKtAs7XL1WUq3QavdmEyg3PR1wG2OFycvwmJ4bI&#10;rZesKGZx4VzTU/LCnQtQo+f6mGaTSaNWl5WUFOE3yiXJxPrPeXmolYBKqYKy0tKcnJyCggLEiLyi&#10;wvySoowCRVmhoozLOrGiaXY4uMd3No4bYCsFiw0W2ywvUXLzCrH4ZJjgJ5BhglkhU9j/a/sB++/Y&#10;isCH+sMBvCNv4WHZfRn4L0MJmzH4+FzXnLfIERXIWmL4kZyuIjacZXTgOKR0m4ScfsLOlHRfm4Tn&#10;xr/aLqfrMHnwCfAADizNpB9GCj5nPgG+MsxP/L3cu3xvTi47Oxi+2SjISFF36BCcbDoPLT19UHPw&#10;MFgcbg7WK1OohTIlMExwuiAHaXLYv0KjZ/s5vwI2ZDivX22xgsFpg1htFdQcbgRPNKTQa6FEWQFK&#10;nQY8oQCw546YjI1ypXwfIrFslhKNVk5HyOUJubxxfwjYPiGXsKhjK4UYkukS2JAm86mTrQb1dfXA&#10;xa+qq6qgMl7J8cjZWeH/5J/iRXakSI8tShOf0P+XkSIzbJP/5VJXxOXjGCnYSsHpMyaPlytz2wNB&#10;cADeevnKc5ldvVWcebhQ+t68wtf35oBCo1Oodd5gBIxy8w6uUfZGYRFwempeWTnIySPFUKRQAVe5&#10;YCLhaZC7njJS4EaubFEgJ6a+8niyDZ7PdMFb873wcmmAyeCD5VF4f2nk/aXRl3OD8NZMP7yY6YOn&#10;E13wZLyT7g02A0vuzy7OfLY5Iwvppc82p0EGi4V35/seDV+A5xPt8N7CALDHhG0ebOp4PtEJz8aE&#10;Nyd6Xkz2wfOJ3j94MdkPzye7gTuI3u49x2f1eKwDxJNZGH5HejbZAy/lRh7v449aHkXO4PLbvPGD&#10;lTH47NLsZxdnv7+5DD/trP64s/r9LXH9s8sz7ywPvVweenOuD16ujMB7m5Pvb06+uy48Xxp9vjR2&#10;d7IP3rs4D4gUD+eG4dH8CNyZQizovz87DNeHO+Fi7wXY6G6CxZaT8+ePScdh5twRWG4/s9xx5spg&#10;+5Wh9utj3XB7ahBujvevtJ+D+rAfGB3cWhW4NILPoAO3FjdqECYg7nQclNuXp/w+8Bj0wEiR8Hoh&#10;YLEAu0IcFrNYZ7Wi3KjVQNjvA84X4FIEoUBICEYgU4mU4/ZiXl8I2G6h05shPelIrkAMXISYywJy&#10;VWCuupOuuMvp8myP5eJI+C+r71zYgD/ieHWlWgvpGQRyTwS7T2wpjtDAvgadww5mrwe4yJUDJ6ZQ&#10;kPWkUpVKtHlUJphpCotKwBMIA6fFM86b7E4oKldyPR9+l0SYsNi5tU+8CkGnhgOk2dLIzdkd3kAF&#10;ihCNrkSpAC5+Z3W7IBhHnkgLxCLgCvgtLscfmJCK7Dg1mDLMTjvYvR6bx2Wwmq1Oh8agZ6QorSgH&#10;udFSWllFBVQoFTqjQS92EjVb7TYGCw6odMoLWyai0Sj+1ev1uEdpaWkxL0WCWAIC5LjEItHSXYzi&#10;DudrnqnNZnN+YQHIbSPFmjxCgVCoLAcuzpjeYNPh4CDEf22l4CCDdPdHVntAplEhu17OEp07kLHL&#10;gwejyGcmEPtLViZ5nc0M7L9gicv8gXuxGGYDA8tv5gbi0+BvxIPzCfAx+ZR4d2YORgq2T+xOfy3l&#10;Ilp8NP5qPg3+Rg7LIDxD/gk2mx04wJN4l+whTZkf8cbMEwYO8siemI1SgCON2DTIRdD5PTp4/Dic&#10;a2kBRgquS6EzW/GBB0YKlUoH7PiQJwY1IwU3i9IazNynhmsYcCxFmVYHVpcTOFaXs4vL1MoylQK4&#10;yHR6SK/HA0EUvSiAQ0HgMCDu1INXmW1mNqsNxPnF60uh5I3GOSQiGghGEarcXkAmlT1n6aY1nq84&#10;JJlLdDeITHEgPfo4HpehNDsx/JNMowXJG+OJVCVkH/CvkSIo/f8VKcK7wyz4X/ZmctlNRoqi8jLg&#10;9HIwuj1gQYaQPVZWr49jtpRGMzBSsJWioLSCq1DIkZVqDslEtgAOg/1TTi782959sK+kdF9JSYlG&#10;x0fjvudssWBDLAfZsJNrfz4qV4WlCjWX92bmeOXl4oAk9sF6Nt0Ft/rOvTWD9DD4wfI4fLQ6+dHq&#10;1IcrkxnvL42/vzz+1uwgPB7rujvQArd6muDJeDe8PTcE7y2Ovbc4+mK6H96eHYQb7SeuNB+GnZ7T&#10;8GDwPNzpPQN3+5rg4WCL1ApPRjrh0VD7vb5muNV1Dm60n83Y7jgHO71NsHnuIFzvOPlwpA0YKRgm&#10;mBXeWRgChqHHY53waLTjTv8FuNZ+Eh4Mtz0Ybv1iax6+3175fnv5p9trP95e+/bmMnx0cfKthUF4&#10;MT8A7yyPwNvSs9lBeL4wDE/nhuC9jVl4sTT25uIoPJeeZNkZ7wGOtbw22AYrrSdnzh4GDsnc6m/d&#10;6m+7NdF/a2LgzvTInZmR29NDcHd+7N782NZAZ0ddAlC9EjUspRJQGoBHp5V0EDZboMrjhXMNB87U&#10;1UPK7YGkyw1HKhMZKbcbolYrWPV6kuv4K9liIVbOczm5MgxXNXA5nFBaXIozgyBP3JxEx7OP0WQF&#10;TjTinjcoVFhbZZhgaOAOyOw9TdTWAqvvLIqAXQZFFRXAkomJhO3J7Baxe7wQSiQ4JLNIrYIKgx64&#10;7BXHUlQfOghmjxvwyJzLx/4Xi80O7ArhiA2uCsB1igpL8Z0UgzbYysIOaTkgwMitE7K7b/iUUP9m&#10;0wvPm6xw8LTi9HpAi+dm0KO8J25SoNRqgBMy080MWav5cmqZiAh2C3hjYXBHgmCw42UxlikrikqL&#10;cwvyobC4WBLtGftzc/bu3wdyiYdCpUqpQMopLyspLZX7ZOXn5Qvc2lE0gshLqWiKUBr1BofVxnUp&#10;nHLOD6+zR6ysrCw3Pw/YTKIy6ADPBOx+L3hDIUAKABTj4RjOnuLlBS7ixCG3bLFnUz9LXBalbCHI&#10;NBKwmGe9n7fzOu+CMptFPgt7hoBMcQu8C0t3BAVmCxbMfATmA46lYPsHHz8nJ4+tBUweLNH5+LwL&#10;J5cyUvAWPALjCH9LNj4mJ4+wxSITKRhW+Ai8RS640MhOFv52PBniU+LB/F3p3yhfTNlvaagQ258b&#10;M/hBzY4Ux8+dg4ZjJ4CjiFAacRlZbkHJSMHVl9nlQWySdLh83DQ4PRhQ1pVL1BrgUmwanRZ4kvD4&#10;fTW1tYByHRc5CDjCUMvi32QwgtVsAQ7csZst2ROYRc9Fbd2hhgMg/kifX0wbU6n5aYxFomIxFtTa&#10;5YXjh7gjsdijuL6uqq4WIok4oBSPJfE1R/hMtz1kMDH8gfyRyBPANbx5nXfJjhfE8RCZuR7s4CCm&#10;h0zOoEwEgcx9Ib1GRWmJ6GuSW3soTOb0qjZONzBSpLcBstmB+w7iRdcaLagCceHtf3v1Dfiff3od&#10;OL4SlSXgQ3FwBhf8NuFjGK8EZygM2WGFM07NcndDzkFV4Cwmh3+Wq7TwypPJLni5OATvLA3Dw7GO&#10;R6Nd8PbsMLy3hNr8+Mt51OZH3p4bhhczg/BwpAPuiDzRCjt9zXf6mh8Md8Djse7Ho933BtvgWttp&#10;2LpwDC6dPyg13u4+BXd6z8J2xwm43X0W7g80w92+87DTI4gY0XbqetupK80nYevCCeD1a62nr7Wc&#10;vjvYDFfaTsCNrtN3Bprh3lArPJvqhZcLw/BidgCeTvZk3B9uv9x2Ai5eOAK8yyebs/DdzdXvbq58&#10;L311ffHL64sfbk6+tzoGDBPPZ/vh4WQ33BvtvIeMMt0Hz+aG4J3VSXg2N8hI8Wx+GJ4ujABHcT6Z&#10;H3k6P/JkQXgwOwQXu87NnjsKyBNweaDt8kD79ng/3JAuDXZuDXZe7G+H8dNHGl1miFht4FKpIWg0&#10;ZYQtFkg4XXAgHIELBw+drq2Daq8PGkNhOJlKwZFYDGo8Hkg6HICEbzPqQa9SgtVogKrKOBxqqIdw&#10;IAAcaVFeWiYWV/L4eJbkiZXnaFYieY7jpotlajVTAhv5I6kUMEwwRlg9HmBuUJtMUKHVsuOgXKsF&#10;XxQpRLRnAGu0LMV5ovRGImyfKFAqgCMq2P3BSBFMJYPJpMWLdO+x41SPoi4Y8gaCwPoF1wNg7TlR&#10;XQNcIAi/gi3GHBTC8W7sc2HrPSePcLwhR316USzJnUfUOh0YLGZgmODWgpx0zuHcZUoFB2HxR+nZ&#10;E9Eo8BTjl5M7MndXmfRg83vAHvCCzmYGluXpblezEVDMF5WW7t2/n2MdUNkAlVpdXFJC+/bvhz17&#10;9+7dtxcxoqKiAqkSVUNcOOOD1T62JGdHClH4ozKk05VVlAPDkM5iAoPNAnY8N7+HbewUiMU4GiYi&#10;p/MEozHwBULAURSMiSzd+SlCYckEwIKTmYAHMHNkX0cBzF4Alty8zpDBz2F2LR+f9OxOE+YDluI8&#10;WGw9KfZgE6V4QUERmxP4BBigeZ2ffP6UiYe/EeUSH5M38vkTnwDnnWaeDA9mGOIT4C3sXkmlqoF/&#10;rEKRXjOGCYZPhq8SV3bhJFKO5FCoNfzocjIqP9up+no4cuoUNB4/DhyXZ3K4ALVbpVyQQK0zAVfP&#10;5NqI7PhgWwU3ffAGwt5QNIOTSBE3gB8MvGe4cNPwqqoqTlRmO0E4GAKLyQxiX5/0ShoqvVqTYdBo&#10;ufAluzlOHj0Gtakq4MBhrVoDrOFUitER4sJ13oJhscgsxywjT9Q01Cdqq4HzkkKJeGV1CuT8mDRm&#10;hezEkIHcIMYwy+s8IPsuvJ3BghLVVfzV7MXIDhb/baTgd5yVBx7GSMEKRk5hAXDFPKXZorbaQGO1&#10;A+ef85VnK5FFbk/Igh+pgq0U//7aHkiPrywsAW4nxocqk49coFCCFukuEIQKhAyDka0UhRVKKFFq&#10;gLsos62iTKXlyAwuTfbKk4lueG95HD5cm4IXs0PXOs/BveFOeDLZDw/HejIejHbDds+Fmz0XtlpO&#10;Xmo+AVfbz1xpP3OztxnuDLTD9c6m653nNpqOwfyxetg424A8ISJFz2nY6T0L19tPwO2es3B/sBlu&#10;dp2BrQtH4XIzgsjxDEaKa21nrrWe2e5o2u7Ak2yHG93n4GrH6WudZzJu9V2AB6Nd8HCsGx6NC8+m&#10;++F2f8vauUMZdwZb4f3VKfj25gp8s70Mn1+Z/+zK/EebU8Rg8WCsA7b7zwt9wv3xLng+N/R8fujt&#10;5bGXy2OPpnrfXBiGp4gyswOPpGdIGItjby6Nw4uVSXg0PwybIlIcmW06IiJF2+mLva0X+1ovp5ev&#10;aIfljiaYvXAKug5UVZnUEDKawa3WQcLphqTLK3mgyi00BsPQcvBwU10DHAiE4HAkKkSFep8P6rxe&#10;qPf6IBb0WQ1asJv0UF+VhJNHj0BK7h0kFjTR68VosbJyZYWCqxeIHSbCUdaxeCpvlDsgsF06t6wU&#10;ChQVbDmwyl023BHUsMOc5MlZGPxpIFEJCXz/G+qdoSBHWXLFKm7VwTumCyHZxqDGGROMxkKlAnLK&#10;SqFMrwOumMlOEI6lEA+Fs00yyTDhlglAJ/eY4CQUqqqtg5SczR9LJhkXOLyULRYc6cY2CU5hYINH&#10;IByBYCTK03e5SpmhNRpArdMCp5vnFORDYWkJtwhiYwYxXjCLsMWCUcMT8GutJrD63JAdKUwunF/s&#10;GqMetCYDqHQ6qFCr2NQckutYON0ut9dTUlqqUCr35ezPUMqLzWbjMt5ib1PEGtknwYmjnErKSMHJ&#10;pU6nkxsu8Pmb7FaT3Wb3uMATDQEHixBqxplIATJyRV0eH6A6CowUHITIdgUU8CwsWXITi3niLTwG&#10;B2eHCRQCwMKY6YEhgAUzinmU+sCDWYrzlzKgZD8yymzGERbzvJF4O8t1ftr5sLiSSUXAx2SA4BPg&#10;dd4Rj+lEmbjbDMPvER+fv5FRg7NG5RYnIsEwUmS/GnwynBDJ2SVGi41hgtOsmIArq6sz2NuoRdKy&#10;2FRGC6AaykmG3I+USxhxBweN2gCylmF1On3gC0Vd3gCwo5ADMwsVSjDKCz9LHAVcWVnpE1OXfRyh&#10;xetsjWCrowhBRhNiBKiRmcoqDGqtWFPP5z9YVw/HDh0GLgzPAcLMInLBWDtSBBde4SLx0co4pGqq&#10;U0hlDfXVB+oTNVWQjhQIAXXVUF1b9QdyEZx/ihogkoQYifuPSPGv2GJBSfyu6hRUViWB+SDTQPKv&#10;wYKRgrIP4LllX34BcKqn2mxlawSXq+GKpRaXB+x4I7wBDupi6xFSBcc6cCvz9PSNfbnAVSg4YaRc&#10;a4AyjR60iClOD3DF7v94Yz/sKyiC/OJyUGiNUK7Ww/58nBLFYbg9r7j8lZcLY/D+ytT7K9PvLU/B&#10;s+nBtXNH4HpXE9wd6oCdgTbgdUYK5AlYPXNo9kgNrMu7IFXATn/bTn/rdvd5QNSAtbOHYfPcgcvN&#10;h+BO31nY6T0HNzpOwp2+Jngw1Hp/qJV9KFfbToJs5DgDV1pOweXmk4A8ATfaEUfOXmk7BZdajsPG&#10;+SObF44C/3ul/RTsDLTs9Lc8Gu+BJ5O98HiiB250N62ePQjrTYfXmg4zmjBSfLONPJH22eU5+HBj&#10;kpHi3ZUx2Blqhq32E3C5/STcHWkHBIgXux6Md/HKk+m+J9P9dye64OF0PzyaHRTmhuD2eBcsN5+Y&#10;PXcYVjvOrnaeRZ6Q2mBDbgIy33IGRk8dhvb6VIPTAkHjPxwIx6AhFIVqtw+qnB5ghmjdjRQHg2E4&#10;Eo3BwWAIGCMOhcJwwB+ARDjgMBvA77LDkQP1cLCuFlw2K4gGUFQ/SktBp9F65RZ9jBQ8/WWfSYnr&#10;ZJfptJzkyQGSXH6KQyk5U4NtDAwTyQMNkFn4kk0LIl44HHw0rkvBEp0NA2UqFcMEg0W5QQ8ME1z2&#10;KphMQN3RI1B78GAwFgfelztNMEywv587L3ASSmYuK8MEl+zkMA6eo5lpuHYWlwHgg4AGxa1ex7V1&#10;M20SwEjB25UaDTs1GCZYPHPTIPakBmRPM8eB4wo3+TR7nMBgobEYweJxAsMEg4XaoBP0WtZ1GEo4&#10;+4N9Iq/veQM4HqJQXnQ6ndgH3evlilhcapP7QTNYsMUiPe/T7zeJvU7NepMR7B43cIAIx+Wx/YnC&#10;iUT2zB2RvSJRrrXAKjUjBQt+FqLA/7JIFmMFDKI8zmCRzGOAk5J4R9bv6+sagPGCRfVuKe6RleT0&#10;Wpms3zPZsLbMpdg4nRaPJgv49OfZbnOCWFYMH3iXwAk2sUhckHtY4Q3jWApGEz5/YlZgfOF1PHN+&#10;a4g3ms0WMJnMwOfMP1mLj5lO0BmMwCUrOKeaLybXqk/36xlNnOvBERX8cFZWoQJd5Q2FgYt7Kkwm&#10;qDAg1hsUBgPiALClUGMUtEbkDDMCCjDN83XDr5ONBU6dwZTB5e2RB3FBMY8LWynEp0VexF4yej0C&#10;FPAAv1zdzGa1ArOIVqMFg14fDuHzFzp29BiIDTxqq2X+15VXlIF8x1CYcoC1k+tGiD1sdslPQXUm&#10;FvyrP+SJDAaLDCSGTLzIfrR/6RyJix1+AQmqmhIZorEXUvgigGi9YG6QSSIM7BPkF4TLniplixFX&#10;PedYLmQ+thNwFAtXMTc7xIKYLn8IGCY8wQiY7C6uRcbBmNz1g8GCy3VrTTZQGxAlLbyuM9tRiYH8&#10;ojL40xv7hT058Pq+PCgoqYB8ibfDPjGzr+iVN2eG35wdRowANkLc6kP1/QgiwnbPBbg/0gXcA53X&#10;uS3I3cF2uNZx9rps0rjd3yr0CXcG2oBh4uKF47BwvB6utBy53n4M2BpBDBYPhlvh0WgH3BtshftD&#10;bQJ+S38b3Oq+cKvrwvW2s7tEzgC2MVxsPgaIEZfbTsJ2TxNkt1K8XByFN2cHYWegFS61nkCYgIvN&#10;x4GR4oO1afjq+hIwUnx+ZR4+WJ98b3Uc3loYglv9TbDZfBR49ztDrfDW4ggwSdwb7dyNFP1wZ7zz&#10;zkTnvaluuDPeBVxj+3JvE8ydOzx//iiIOaW9F9a6z8NK5/nVzvPLHcLk2WPQe7gOLlTHDnkdELM5&#10;gTt+HUtWw8FwHBI2l+SEI9FKaD905GQiBQf8QTgWi8ORSBQOh8JwIlYJjf4gMElALChaLFKxMAQ9&#10;HhBruOu0ogFUUWG3iN2u8QXnss01VTXAUzYrT9yiKX3GlMswIEYUqZTAYMFI4Y1FIVyVAoaJmsOH&#10;gHM0XOFwqvEAILO4RVGKbG5jyLCjGHC6GQs4rbREqdxfXAylWmQXrcJoBA7PDCYSgUSi9sgRaDh2&#10;rOHoUV80YnW4gIscl5RVAE+7jAKp2jrQy7EUqN6xb4Vj3HhYdv5g4JBrS2i4kpVKq+NMeofHAwUl&#10;JcClGkoqKjK0OHUajaFYjCv5eAIB4BoVvIvN5QKWATgMnF4vM5la4urjbIBB1Rt0FisY7A4wOV2A&#10;/yrwggg6KFOpAWcG2LMvB/IKiyGnoADwrNhZw/ElsUqcKVH9EnU0N+qXIIOjXMI7gteetXy5rjdK&#10;QNEPLjtMUE8Waw2K3qUQXgTRyoIzHjNNPJUC1ts4vJ8pSqXTAkefMGPpzSalRr1Lg9JUpzdYdYLT&#10;aHYiRMmdcD1y6mDQ40P1XKzvKaXksuLcCUKO8AsEggLHqMp9T8WcArYDcXyP2eEUZIsU33FOSAkE&#10;wyyy2DMS8AXBYXOC1Ygy0MqxpqIjBwIRcFvTC1QwDRBjBJ8HG1R4u0ql4ZwO4jeI8YIPwlzCpgh8&#10;9thClr1WG7MC+wEZc7mSNx6F67eKu5hMLKWS1TXAwzjFdG9RIewvLYESrYbLT+ntdhCjofGOOJ3A&#10;cdChSAzES+H2qDU67mxC/AP5CWGXh01e5NgGcZFLouDvEhcewK4KZg6mEKu88KdIIewrOXHiODA3&#10;yBU3FHIOjVrGG4ecKuT2B31MAwcONoCcGF5bWyeCRSYWQCZM8L81ddUZ2WEiOz2II1P/aI3IlmmW&#10;+IP/l5GCDRL4UniDAntaOcyI9SUuWMl2BYaA4goVZ3NwNANn3Mh4gTqfN8PhDYilM50erkVRqlQD&#10;dx9lpNhfUAJKnQkYKfQWxBSEFafV5YPiCjW8vj8f/ud/vC786Q3gg+QUlMB/vLGfs0wLy5Twys5A&#10;B9zsbYWrHU1wue0sPRjthWfTCBzDj8b74fHEwJOJgTdnRuD+cDfc6Lpwo7sZ7gx23hno3Olvh/vD&#10;XXCrtwW2e5phq+U03Oo+xc6Ox6Md8EgOpbw32ALPJrrh+VQfPBrBj6Dz0XDn45GuR0Od8GCw4wHi&#10;RW/Lnd6W2z0XMtjlcbu/Ge4giIx0wEMZI+6PdMKLuSH4eHMWns8MAJLHxZbjq2cPblw4ClutJyE7&#10;UnCtjm9uLAHXFX1/bfzF/CA8nxuAncEWuNR6Ei62CPeGO+CtpTF4PN0Ld0c7XiwM7bZS9N0YaIa7&#10;413ASHG1r/laX/N622mYPn1wrf0sbPa2wFLbWWCMGDt5BAaONUJHQ3VHQ01TKnY6FoSk3QkHgxE4&#10;maiCBm8Aqqw2aPT64UJ1DfQcPtRWUwunIxE47vfBiYBwLhaF1kQCLkSjUOd0HA4GoDHoh2q3C2L4&#10;5tvtnGvqQfXYYuZoKYT/9FZGMh1Hq2rBFYyByeUHd7gSPMEAIIxzsKHd54FwAtXWeFVDHdQdPgRM&#10;D4gRwNVy1FZbMFUF3ngCuBUnexC5qxb7/LjbVpnewCXkOJLIE4l6wlGvVHPgEBw5cRpiyWow25wW&#10;uwv0ZtG6yxFM7NdgEzGzAksXxAX2YrARkq0UCA3AEzdP5VwJlJVCtd7Aqgbr5fwR0wYbM5hCOCD0&#10;wOHD3BeKZ3kO/2Rw4WmFBTMLDzyBYjwUnqTRBJxORmo5eY8bgrAJmluHlGm0rOXwXMDVP/kns1eV&#10;TaNKnQ7EBmyyYspXgM8/LCtPTo8P5Kg4RAbRfhGJRFk0cq4ByzyWu8TxH2wj0ZmM3JEku1+ZaYNd&#10;QlwukJGC1HqdHPipZKrgAVat3qo1+KwO4N4NnEOYiuIRw7FwhMtccGMztq6zrHK5BSYJpVosBw/M&#10;MVz9icsr8XVmK5TFjs+JE38vK+XkcfvAYrKCCF8qnUiXGoN486wINyhO3Qgm2UMiiJmbwz85VoOJ&#10;oaysIjc3H+QsXSRJMcyCbRIM5Syq2RKDTwUnbvDTwg8SR1/iiugKNInVu/nRMlqsbIfgB5hlFd9T&#10;fpj/9MYeeOXVP8FrebmgMBpE52Ao6JJsbvc/yIAbiSeAlXevL8AAxHGmzJeckiNnFDmzM0R2tshc&#10;GCk4uoJb4IqBPH5RY8elurq6QV5q6xAOauVmQSgZRaRg+4T8MKZFYuH6A3Vw8HAjNDTWQ129CBbM&#10;Cv/IB1n+nyPFHw7OxgN4MG/JjhTJ2kSihpIZ6WyBI4V/jLTAF4FnEr5B/LpxfHc6Ushim99ffJGZ&#10;LbgoDpsuGDLk8EnkA4FjKZAqeIWra/OO//HGPuBjllSoQWO0imHhTi/Y3H5i18Zr+/Lg317dA//+&#10;+j7gepqMFLhSotAA7/vKzYFWuNJ9Di51noXNtlM3epqBMeL5zAg8HOt7NNZ3f7QHHo73wp2h9p2h&#10;9u2+5tuDbbdFt0i76BkZ7gCW67f6m+FGz7mMh2O9TycH4fFI96OR7p3eFrjT1wpPx/vg7elBeGty&#10;AJ6NdMHDvpZH/cLToTZ4PNAC93vOSWfhwWgnMBDgypOJ3scTvQ9kmGAx//7qJHx5dRk4lmLxZD2s&#10;nGm80n4atnvOb/c0sU+EHR9fXJ6Gr6/Nwrc3FuDdlZEnU93wbHoA2Jxztes8XOkUHk32w4ulMUCY&#10;gNvDrU9m+uDOaCtstp2EO6Od8Hh2ELaHOm4OdWy2n4PpUwc3Os8DZ4fONp2AoaMNMHBYGDx2CPqO&#10;NPYdOdhWX32hqhLqPV44Ho3DqcpKOBoMwZFAAM7E4tBSXQVt1VWtqSQ0V8aFeAx66mpg5tRJWG0+&#10;D2stzTBx+sTE6VPQ0VAPRyMhqPd5IYbvv8MRdjoh4vOD1+1l/Yn70ASiCXD4w0IwCv7KamAVHFXS&#10;QDQCwXgUqg+I3s1DJ45B7aFD4ENaj8fMHi/oHU5ApHAEQ/ZgyOT2gBPnqXCUm4Or5MpxnKjNYCEG&#10;Gcm+Rm645Y3EIF5dB9UNByFeVQtMPxaHm72/nKLNsUV7cnKBZ2dW+zgGs1ylZjHDGMEp/iz4eQrg&#10;sAye3DkaDuf6moYGYAtK+rwvT+LsaiGe9yOVCf6XrSCMLNkHpwONfGJ4PtyHEK8A4MUBg1z6plit&#10;hVI5OK5cq4cipRr2FRazJ5WnpPSZSG55zCFaGr0JuO6WzeNh+eEPhYHjHvg8udKlnD0a57j2YDDM&#10;wpJN+qxzM0yk+whkk0B6WiDKKjl/VfYMxMKxKHBJLhbzFrsNeIxNLqGh1etQ9gM7Vvgjr8UO8UAY&#10;ahMpqE9VQ1U8wf0t5BqTssEEV+TkQ67xxeqvVqeDTKTg4zNA8G3KjhRcKl6uliHCBAt4p90FjBQG&#10;jQHEW6U1ikaDXbhzdoxg8MrC9TbE4phQXq5gmCBOBuFgi/RvzAo0SAksbPjZ4OeNTRG8zizITyYO&#10;5oeKz4t3YVWYs5n25+XDn/btBY55suGbXlsDfpRz8RjnbHP3XX4m2RbT0HgIUHiyt4htKhyzgk8F&#10;MBkwy8mmCnFh2wOv8+3gYQl5YbColJekvNTW1jJz4E4g53oXyv4xg5x37GeTFDc2iSdibJloPHQA&#10;0pFC3sLEkJ0VMtg/8n+KFP+ULXgY78jH53XehU0g1Q1VVfVUDam6qn9AuBFqMmQPiGiD5LuW/aXL&#10;7vjg95clOvBGLoLJegITA5dIV2j1oDGYOcmzRKECPgK7P9gVwjsyUji8QTLaXMCs8EZOQQZ/L8ME&#10;Oz5wAHtJ/JFKeGV7oAW2us5mbLafujvcBU+nhuDF3Bi8XJyEL6+uwS/3rsEPt7d+uH3pg/UZmTB6&#10;Hk0Ib84NwTvLYxlvL45kvLMw9tHqDHy6MQ8frkzDe4sTwsLYewujb00NvDXV//b0ALy3MAJvjnc9&#10;HWmH52MdAq7AaBu8OdoOnITyfHoA3pwdYgcHWybYzcH2CeSJL64sPxzrAg6huNRygkMyGUd48KeX&#10;FuCb6/Pw1dUZ+PLKLLy7OvJoolOQoeT+qHC958KNngvXe5rh4UQfPJsbhtvDbbA9cOHeeDvc6D8H&#10;l7vOwMOpPnhnbQoeTA8+nB682tsC48fq55uOwdSZI9NnjnC/8v5DtTB0tBGmmk7BpNR7pLG5OgFH&#10;IxE4GYvD6UrhTGUlnI5FhahwLh6D5mSiq7YaBg8egKmTx2G15QLcHBqAh9OT8HhmCh4tzN2eHIe5&#10;5iboPHgAztfVwOFYFLi4RcjpAjGWSpYl7FgPxxG3k0780BfyRivBH09CpLISgrsr2HOFuGgqkWF2&#10;uYBjIFj5tnrFAGab7/9X2Xs+x3XlaZqa6J7uKhmKoncwhLeJRCa8yUx47wHCe++9tyRBA3ovUqQM&#10;RVGibKlUqqruqpk2H6YnZjemNzZiZmIidnZjPu7Eftr/YN9zniSUpY7u2Ml4AnFxcfMi8+bNc97z&#10;sylMmZHSLknJzqwcEetOFUyi5D6dDI8QJqXK5jshLKiunenLF7gVbYiyJgyjIbI8vuLyKpGbVyjo&#10;qfPuYX1bjjDUwv4cj+2BWAq2cXywtmC9yFPQIsmpabhOGCMYi5mxGNYxbHDwvpkdyYIZA98quaz8&#10;F0wm0jG/PHRYnAgLE7r0ItSEf8e9p5np1Blq/qOraCl06MQphg9yx5ERwWcjBNHaXBMi9ZLT0kjJ&#10;Ic4UYcGrTU3PEAyruBc0ZbKAZmpkzguMgUBSaDLX3C5s+IHTBt7oVCYgH5VAXxK/YrBNQzhSYjU8&#10;MkIk2H6naRnpApvEfrMGQQep9NdhpJQlILEQSYELnweSQhIn2jZuRVgESgquM920mS9NCxSn0Qex&#10;Rp1YN0RkDJLCiKCYeL9Rxc7b5hTh0bo5UNtch32zzc9AeEk6sMq39S2C2cZKERhLwQk1zZCOxFoW&#10;GYGBDYcIf6WGmz417mHuQL1egekLlx82ucNnTguipJ2ZGTlFhSI5I12QpYXjjOvDhJdXUCQ0k3OJ&#10;CEZhhY5sIkgi0PCQkJCAuYJYCgwYGDNIKCWKE2GBK0QPDjhlH5Qvx/1BB6/9pE3h8eYGTPOFRZZ/&#10;QUywE8NGoDIIFBZoCNuSxfzK2YAnIl8CXS0cWVhWUFAKhSK/pOAnJHEMpog+ea37kgK1B3zpqCRx&#10;WELh+Cmmf32R91WFCNQZGB6Ar7zUBr/i7PjzX74t2CaV9NipYEEUBXoi3pmCN+RkcJjA/YFfAxlx&#10;9FSwOB0aIUzZVC3SXGnOlAzxBpPcw7khYfMRJt5fMtEV4oN5w5O5kQ/mRp6vzXy6NvO725fFP3z0&#10;QPz9k1vi64vL98d77o93P5zqFUiHLy8uie+urn/7p/zu5sW/fXDjbx9c//fP7ov/8PFDwycPxL9/&#10;dlf83cNr4g+3L4gf9zbEV9uzX6xNiFfrhq+3TL+P787Pi99cXhakfb7cmoNX5xfFZ5uz+3xzaVV8&#10;e3ldPLKBmQReXOtveTw7KLBPoEU47IdrK+LrizPiy/OGTzfGH0x1izujXeL2SLeQntgbaL3U0yxu&#10;DHeKm6Nd4nJ/k9gbankw2yvuz/SIe9N94qP1afHywpJ4tDAmdvvbdgfaRkq9E1WFk1WFw2V5YrDU&#10;MGAZrykXi+3nxIKhebimAknR5MmxaCO32eMR53JzRE1qiqhyJYnWnCwxXFY611gnNjraxMW+HrE3&#10;PCBuT4yK+zOThqkJ8cH6yp35GbHR0yFmW5rETFuz6K4qF2XZGSIrySEc0dGOhHjBkoJvquYEQVJZ&#10;nNMt4pOSRIIzCTFBRBKBh6QdUrb53WPHRFBklEAQmJ7Ltg9yQlqGSMrMFsExcYJ0aqrJvnPsuIjV&#10;jJKVI6IcJpMqISVN6L/HOt3hMSZzmkRtuvC50jIpbEVSdaCVIrD4BDNNSHjEL99+R5A+yoKPyE3W&#10;i6eDQwSh9VgstIxjxEcNMKCjQlAP7AEN09ghWF+iMzBv5BeXiMxcT1auh5lA0wNNgyAkOkYQAY7f&#10;BzERFK6rGmXeclSMhiRCtDCimjp6oWGUW+btc01QEjn5+agZnLuMa7yw1IxMgZggKC80NIzFNMoS&#10;eREoKTA2ICykCYgMRS6wzZ/A5iNLuBipQSlx7USLoDbYiWWCflE5aRmCRqnJiQ4kBZkpBA6TXhil&#10;2VTTrX0wnyUlJZmAQLcrLCLcVMoOkBRcf97ga0nhNzNo+pekCNd102QfES1of4OwIK4CSRFtZkyj&#10;A7gOiC2uD9tICvYgyPxiRarXrvi5sLgVApFaLSorFyUVlYK1LGKC7aq6etHU0iokZ/GDICYABYyk&#10;4I2HxdmCs4kJIkkKICtLYKyiiitWCq4MksKTVyAys/1Jk4QnmLnUl89Fw3PhHxnsQ6oCc5E1UsS5&#10;Ah4cnGcfKAmnfTheh1ZQRR77hM1lSTaRmCbDxggLoiOlA5jUjbOjyG+ZCNQHP9MTHIAx458Ki8Cn&#10;5xVIPv1kkwBkREVV+T7s4YmSFICkCCS/xGIlBS0ANSpyVRlVWHVwtRH9fHNpp3Lk5Jl9bSECDRiU&#10;zUZDYLE4fiaEDQ7A5fFnv3hLvHvkhIiKT9pHYkJIVSAXyOwgwAKRcSLorGA7IjZRRMY5bOBFMoe9&#10;8eHalHixsyC+2dsUX+9tfr41J6hI8eHC6EcLo89XJ8Wv9zZ/fXXzbx7uib+6c0m83Jy91td8re/c&#10;jYEW8WimV3y2PS2+urT05aWlry4vW7Sx9O3FlV9fWhe/u7Yt/vr2rvib+1fF3z00/O2DK+KPdy7+&#10;8fbF31w19by/2p75YmNC0LDj15eXbG+ODfFvH1wQv721I368eR5+uL4lvpWGuLT63ZU18dtbF8WP&#10;N84LNASS4mpv0/sz/eLpwrB4sT4tvru8LnB2vDo/Kb7YNrzYnHgw1SMI7bwx1HlzqHNvoE3g/rjc&#10;e06c76wXW+3V4srAufsz0hO9T5aGxOPFEYFnhGt+Z2pA7Pa3ipESz3hFgRgo9oihsnyB42O6oVrM&#10;tzaKmebGmZbG4eryzkKf6CgwtOV7RXueodWTI+pS3aIhzTBUViSWWpq2utrFlaE+cW14wDDUL64P&#10;9RqG+wx2+9bk8NWRfrHW0SzWe9rExbEhMdfZKs4VFYii9FSRmZSYluwQ3twcwVigQVRoYhESvsLh&#10;cglJCsSEv3iLTXagIqRJMtQTbYhcvMstKFaPRBBES0Q5XeLA8ZOCFG1qs9A+J9Xro1YPydlnNW3H&#10;xB0PDhW0IcDlITHhStMcH0MwAWUxyYNiqYc+YBIllVRTO2qA8Zc1BKEStEU9ceaM4Bg0xD5YKXgi&#10;RgiiLwmVwCChNTGSgvUxQwn2CSkJwbyOlDkrUWJr5yEpTpwNE+Smkwp4JixCRMQnCgp6RsU7/O2C&#10;Qs7ug6SwXZY005sW0OZTyMqqamigVin2Cf/0Y19YckqKsAUpEqgnfciU1DJWetIamRcDEzKpcYQs&#10;MKaIOGONYCfeEIwQKA+KJyIpaHum+Rdbwk9niI+jx3pWqoEMQ1MNyR8/ITFrQihMFIVtr0oPd2oo&#10;+ZMI7EPTGwtoqSGhCyEiomIEGQ3Am5WkwJgvNSR4m1GRxlYRbcFi4e+uF5sgTOs2ex1wfPBErgkE&#10;SgrzxoyDw1+EA0mBxYK4CsI2SSHRTVVeXSMQDTRJ5zYj7rKmoVFU1tYJY42wnx3al1srIiZGYFRD&#10;4CZnZghnWpqIdzqJKUHoh0RECu49bgbijvkWpOuf2paqvvxCgQWL/B3yOU3ta0OeyMzK5CPOzMoS&#10;efn5IjsnR7DH49WyxGN65qel2TqiumFi/Rs228aaQnSfGJcHYsJfBML6GjSR+5VBQPwEICmAPdIH&#10;iAl0QKCw8J8kQD2I4pKfH4B9orK6Yh/2mG4i0hX/M5LCW5DPeEL8LB8Z4wmOD5wXFErX2oD4CYqc&#10;4scE9vBXgif03aeABKWoUCGYNFhm4LDAeUE8RKIrjSgKHB8ICCwWSIrg8GgRFh0vpDnQHxgz3ng0&#10;Pywox/TxxozQMvrp3KD4YLpPPJ7seV9MGNj/YtVW6bZlrZ/ND94dbTeMdYgnc/3ixeaUeHl+9md8&#10;f2nt+91V8etL0hYr2CGwSfzbe5fE39y/LGgK+s3F+W8uzH++OQHfXJwTv95bEb+7tSH+8GBH/PbW&#10;tvjD3Yvij/d2f7y+Kb7dXRK/urwi/ur2BfGb65u/ubZJRslmY7G40Fpxz+asfrQ4LL7cmRPfXV4x&#10;XJkXLzdHDVsTwlopfpIU0hM3jVmiw9IlkBc7HbWGToMkxc2xNnFvulvcmTQVse5N9Yn70/3i5nif&#10;uDrcKSYrC6ZrisVIeb6Yrq8Q8821YqGlQUw31Yqx+mohSdFfXix6SwpEe16uaPFkic48j+gtzBPD&#10;ZcVivqlObHS07HS3iSsD3eKq5XJvp7jS2yH2+rss2ujYG+oytpP+ttXWerHd1y5uzk6I8yN9Yri+&#10;SjQX5YnynIwcV5JIczqExm9h54sou1J1J6e4BAniaRnpgRF5kXGxIsv08silbiY1rFwZmYL+QzFO&#10;F0V43DkeEZ+SLmjpe/xsuNBSRaT58oS3rBwxQQABi3UkBV8eplVy7iX8+ZVuvxExpsY2QZQMvpgH&#10;GJe1IuSrnqAFcJKTcVmDtcQEAWv6/gp0AyJDB6ADCF9FTGD/wL2CfGG/xnS0BaEbnIchm3VnkI2w&#10;w4KtscaVnSMOBwULXBtIinDbjTAwOIsMdb0m3ib2iVNBoSLkbISI1SIjzmFb1afQB7KhtZUNXgDS&#10;iuV7gs1RpIYH/a7effe9QEnBupwFPUTZFFNrI4gKjwgPCw8TZ8POGuwj9GyoMLmDcbFkZGA8SLKP&#10;BFNSywiRGKkKaQv7wBRBcQLsEzoOCeC0woKyB/S6I6KCekqR4RHCKIjwCFeyC8u8tVxohf9TFqux&#10;qmu+t53MmOOlDGgsQvghZgbe7J+4P6yYIBNE3wasNUgKpANahHNyEmwYOo+ZMKXE482fcHlwYSXa&#10;BPKCY3yFRdghINeXJ7g/MYzpAIHICHmd1cwimG0scIhabjaK2CIpJCDI/Tlw6JCguwSHMdVxY3Nj&#10;mDATqzCwYGV7vIKvAKIQgYiScJuEBqsz8vOETe8t8vi8IseTK3K9HqGBQuDqktbCgoWnyH4mjkBJ&#10;4Y+FJMQhX0LBmiisCNjXEz/DLxFKi1AASIpAYfHP8NMB+2cQ2CeQFISFmgKfJVIS+RDo8sgrzjcU&#10;gV9MiByfNz07W7C0wJmFg/XwcQMB1EiK06Hh9NogJBPYExweKUgr3V9OkBiCpMAcS5IILQXSsr0C&#10;kwOWhqSUDFQC9g/0B0YOHB8ICzTEwaMnD584I/wZH7fHu8WNkQ5xc7RT3BrrutnbIG711IubfQ2C&#10;GpdXumoElSSu9TSIvZ6GC62VYqe1XOx2VovLPXXiUk+t2O2uMWijp/auLY7pZ6jtg6m+D6Z6ny+N&#10;GlZGAhgWHy0Pisdz3Y/ne8SHKwPi47Whn1g3fLgw9Gxh6LP1qc/WJ19uTD0zLUiG3p/qFR8uDIvA&#10;Rh43+pvEvqQg2YQD0B/w1YVpgaT4bGNMfLw6cm+iSxDyaVJaxntxdlwfMiApdnsaxbXhNnF7ouv6&#10;SMuNkZZbY23i5qi5vLfGusW96QFxZ2rwzvTgtdFuMVGRP1VdJCZqSsRqR5NY72oRS+1NYrKherKh&#10;ZqS2UozVVY3WVoqB0iLR4csRzVlpoqfQJ2YaasRq+zlDa5NYaa7b7mwWuz3t4lJPq9jtahaXu1vF&#10;1Z52caW7xdDfdqm3Ray31YqLA+3i/sKkuD49IpY6m8V4U63oriorSk8RzqgI4YiJFAlx0cI64lNs&#10;mcTM7NwcoUEkryBfEJeHxYLoClLkaZqV6E4RpFxHJjjwgKR58oQzI1sER8WKEFv0LT0vXyApMgsK&#10;ERO/PHhIEFJAt2VK02MApJbcvgcEhUG3X5bvTJ+MyDlen9CXXDO6OHbqlDB9E06fwQ0Rm5iodRt/&#10;xb9D40SjTuxOXBtEdL75zgFBCU4GdBZ/+nckg6A5kBcYPwMlBUOMpgTapqOZkBSUu/GDL8O+ZSRF&#10;fJKLnQwrtCE+fSZU0N2NSohUjyiprCSXlSg83iYLJhQVsy8tJA4fOcZsZzVCGHMeC3rqPhGOh2Eg&#10;ODgY8zWuB9zqYfaBcRsbuAnnczh4oiQFv+JQZ6eZihONehB21arbzcRjSjQgIEw+a2RUmN5c6FnK&#10;vFLvmegKLBZ6Lp1rTCcJSSRrGMB9g6SwpbxcTP9JJmnWZDGgEnibHByjSx3t7/uPYmC/wEqBdOD8&#10;mBnY5sycSpKCX1EePB1JcfjwUYHI4L9L41I0Bc3HR+MXozbjgykfv4Z2MkuxCGYnsZzcbHjr8HmZ&#10;m9nh0FN++c4B8Re/fFMcPHxE6PYTgbYKzBvawJrF+bN9eQJ9g/2Jgtz7tih0BkWyA8UE2948n8gy&#10;3Tey8YIl2rJsgggbXB4EY2KfwOWBlcKn2dlKCpwUga4KnBGAFJA+wNhQXlkm2OZPKINAdID5WVGG&#10;CuEwbB64UVAk1bVVwn/C8sL8kjzhKfAKf/qoxVPgEz+TFJm5uYJvPZKCDygwM4tIzCMnz1AY2/Q6&#10;1vfAGl8REFoX7VeqwEqh7ztWCopVMK4iKXLyCvfB8YGwcKVnk/FBYas/+8XbguITgYGZFKI4cOgY&#10;CgMzxhv3JnvFjeF2cX2oTZiV9FCzuNvfeEcMNIm7g4bbg+duD/i50dcgrkk9SEN0Vl/qqhFX++ot&#10;DeJyb524OtAoWK/vddfvtlbuc6vvnHgw1m4Y/4l7E23i1kiTuNJfe6W/RlwbqhNXB2vEbm+FuNBT&#10;Lq721Ik7w63i7kgbouHmwDlh+n2MddLP7Hpfo/jTv3ahP765uCh+f2tHfHdpWXx5flJ8vjUmkBTv&#10;z/beGtFLans01S8ez448mR25Ndot9gbaxVUTp9m629Mkbk90i4dzA7fG2sXdyU5Lz93J3vvTA+L9&#10;+RFxd2ZIXB5sF6Ol3rn6MrFwrlps9baJjR7DfHO9GK+tHK+twkox2VgLY9XlAtdGb6FPDJYWiPmm&#10;WrHZ1SrWWhvFYkPVRku92OloEufbGw1tDWK345y4ZLnY1ijOd9Rf6GwQm+214upgh3i8PC3uzY+L&#10;HVt9a6W7Vcx2nKv1ZQtXVJghLsrgiBOpKUkC8z/LjuLSkqISfY2LWbKY0rMpbqrFMepF2FLckfEJ&#10;gu9MjNbPGdkCMRGRkCSOBoWKSEeSSMrMEmScxqWk2h56x//ywEGBvCCJFD0ebNU6kytV/xKTU7T0&#10;FjToYynGgEtxbgIatBpDRpwKCha0XSbtkxmXcRk/KAP96eAQFACWD4IwkBQ4Phg7EC6aAFg4kuuh&#10;KVcwMXAAwzcn1II63p0qQqJiDJHRxsNs3RzU9kdMkJVOvIjDlcq71ssR7x06Jo4cPSno62ZqH4eE&#10;43jK8vloyWE+ufSMJLdbMG/5C5Zb63Ow9euflpoJqNuIeR8x4bFR8raBQzLqQWICbSH1YHzp9oHh&#10;QXOpHoGSAg2RpNMFPGyQn9sUnxJWUuDXiAlQEsJvjbBigj1YLJAUyI4ka4gQ/Eq/DOZyZnekAFpB&#10;vzKdax0tmPjDwkysA28ZLwYXgSfqPK8P+8nkgBcDSeF0JgueqPNzHi6az5cvsIhwEkwdNF9Nz85B&#10;QPzi7XcENxWmL25dPBpMSzoM0wJGBSQF9zkHIG0JxaCSVdLrKY3Qor+wWaZMb/vRP4JbQp8ccYV8&#10;HTJsA2GTNOR00vaFKmonz5wWkRJfxoKT4E5LFRQGy8rJMZEYPq/wFeSLHK9HpGVmiJT0NDawdGKZ&#10;QEZgnwAkhaZ2UwurMA9DRYm1KyACUAzIC6Z/7eRXRAPbwFM4bF9qFFnHBwcgVjCN8K/Zw1MQHHnF&#10;Pm+hVyApTO7oa7wFpqDnz2IpsjwegYmU8SRQUvghyPqkvnVGE8QlmVZtSAq+9dZWEY6kIJpNf6Iu&#10;FvBETBqoEJI7UA/UsIpOcBJU4bdVHDomqE5BrIaxWxw88pdvHxT7Ra6IzHjjyfyIIPnz1kin+GBx&#10;7Mlk1+PJrrtSEoZG8WSi88l4J71DX6yMiKezveK+luBDzeLOaJsghvGhDUt8MNsnnq6MPl0e/fzC&#10;gnixOv5kqlfcG24XDyc6xZOZHvH+TLd4PNsjPljsMyz1iwcznfdn2sWDuQ5xd7pV3BpvEjctNwYM&#10;6IZ7o+1sfDA7IJ6vjAtqYOz11Av+aluIjX19YQExga/kD9Z1gscESfHF9oR4sT4m7k20XxtoEo9n&#10;TDTGR0uT4uHMoLg3OSCwWOz2NF7qabw13iUezPZb+4QkRZfA5fFgZlA8mhsWtyb7xcW+FjFZWbDR&#10;0SC2elvFZo9hub1JTDdWi4n6qon66qlz9WK2tWnOstDcIGYba8VkbaWlXMw1VIul5npDY41YqKtY&#10;qq8U6+dqxE5rvUBSXGg1+MVES73YbKnYaa8Rei/i9mi3eLwwLu7NjIjdoW6x2dsuFruam/JyRHps&#10;uMhyxgt3YoxIS3EI2z88ydqMtZDxB/ljyUz2x+KlCyQF5XRiHEmCL0C80x0Z7xBno+NFUGSMwEpB&#10;JgiSIsTWY3jv9Jl3rKQIiogSca4UkZyeJeKdLsE5+abtB2a+jvZIFczcjJUsxVAMGnP/8s23BBkf&#10;rNiOnzotTp4JEtZWkYikwAmiuZ+NwJ2YIqgKUNvYJGzBifSYhESmAXQGizzUDNH7zAdMJFIeqC6y&#10;ZHk7DCg4O6LiHYJyN6mZ2cKdnhkWESOOHT8tDh85IY4fPyOCgs8KbBXUZtCsUFpdLYgzxXHDNSHQ&#10;D0lBt249P3AaZuajIrWWbwKVQKpFeHg4MmLfqaEHe5ARTs2xyZpZzWNfQ7BBsB5n05J1H1tpwoER&#10;QsoACwT2CYQFMgJJQf5Gou1U4kx04CuJi9JNEB10OlgQHkFIRGxMvMUEcURFxSSbpA+XmViKSniD&#10;GBioe41Fnj0YOcJeN0ZHcpHEQXwl+zkhisEqGLOBtwhJwf8iLZNKmqgT3S2ISyQFRi9uLe4QJiQs&#10;FvshmdxCYIRFvF9YcM8TUElEqiPZxe166OhxgYeOOx/9QZIIvXgS3e6M3FyB7zI9J0ckuF2CivKB&#10;vWyCw85SoYT6ZhSixhlqSpXk5GR7cgVB3GxjyxT8ikkATO2p1+WnmNe1gWvD5HqYWIfSMmEVA9P8&#10;vj4Qmvv3NYQINGOwB5WAKcKX54/ACLRM+P8UsMdPviFX0shKCpwdpJJSnQIrBbkeCAsbS/GTlYKv&#10;G58p9gkkBVGZBF0KzA9RcYkiNDJaEL+J8mBVJtGAs+PYaeM6YdWBCsGEiY0BfYBuCA6XxjehFURU&#10;4PigOgWBnxxMjYqfGTD8kuL+ZJ94OD0g9Ov74x3i8Xi7eDjSIh4MNz8YaqYR+dc7M+LF6qh4Mtf3&#10;aLpHPF0aFp+dnxPP1ibEk5VR8eH6pPjs4qL4/tr6p2sT4sOlYfHZ5pRhy/DlhTnxcntafLQ6LD5e&#10;GxFPlweerQ4+Wxn8aH1IPF7qEe8vdosP1wbFy41J8Xx5RHww0/toslM8GGsTjyY6xIfzg+Ll+oR4&#10;tTUtvtw2fLe7+OO1NfHbGxviN3ur4vvLy+LL81MCSfHx8tAny0OSFHt9jYK6nHfHe8Sj2SFxd6Jf&#10;XBtsF8zB14fbxO3xztvjHeLxwoB4sjjyZHH04eyQuDfdL5AUe6Pd4kJvy2Zno1jvbBLUpZhuqLT8&#10;FJ651Nm21NW22tu5MdAjVtqbxURNhRitLBWzjdWGBsNYRbEYKckXkxVF8zVlYqWhUlzoaDK0N4rt&#10;c7Vip6VOsL3ZXH6ho0ZcH2wVvNn7kwPi1livuDzYKbZ72sRy57nmvGyRFRshcpLjhSshUmSlOwX1&#10;ckzkfXJSXLw0QKpwaZ7QgJJu5EV6ZqZw2CQRvk5xSU6xPzsScISpLTQqTqRkeYRxefjykBRBmhKi&#10;og9qgj8bdjI0zIoJtzPdlLqi6D3mPiQFXyep+yAb90TTRVPwKjoWxwfj5tETJwULBdwWgoFVa3ut&#10;BQOHb2os4qTwD7ivy1ghTZgDGCPwaqMYME4EnT2LSRkxQXo6yz6vzUTFBf561XKEUCxiTrXAFIRK&#10;IJKIpSAvFCuF1oa4OY4eOyX00s2rt+2gtKIREeExhthY4UpPp60U0w9WChQPa9nwCMPhI8fEkaPH&#10;Q3QRQkJZeTNB4iOgBraNkYhFUhhrRHyCQB9gbNA8xk4hJWF22odbd4nLneJOcdiyzTRxSExIEBwQ&#10;KDUciQ4RGxMbfjZMBHZ/wEqBZ4R2Eg5bUHw/MSQ+OkZERUQJwiAgMDBC/xlvTnl5pdBqVzipSG4d&#10;+3hJ7D/xY2qhBXTxQHKxDQiLn4Gk0AJZlJVVCLwnhKogKULDI4mq4UYFZC4fk2mN+xrdnBxsk1H8&#10;BS24zSCdImYm+ASJZTwN/gZeIWcFNglOwj0frussZWZ9JalZWZleryCkN4sugLk5go53FDE7aYvQ&#10;70sKiqhS8Yx23oFNvXGGsp2YrMWGQ6A//mRe93kEYgJbxb6kQBPsS4d9y8HPJAW/Ih0QE2zzdPbs&#10;CwXOvP+r2D+PYE+gF0aSIq/YJwrLigSxFK+dILkix5a6Qj8JMu0ZA/kcGRxI9ST9my++JAXagvoT&#10;yAvCLABhgeDQuuLoqTMCAwP2CcbD4/Yw7BMoBgImJCnIKSVIAgHxTyUFxS3061vvHhZIkzc+25gT&#10;z9dmxMut+c+25p8tjX+xMSm+2Zn5Znvmxcqo+O7ivGF3QbzcnBSkdTxZHHq+NSO+vb71zfWtX925&#10;+KvbF7+7s/vdnYtf3tgWLy6viy+u73x+fefXd3Z///Cq+HR7Vnx3fVO8urwsvrq6Jtj+dGvKsG14&#10;dXnxxc6UeLTQI+4bo0Xn06VB8dHaiLgz3CzoQ3Z/tPXZXL/4dGVUfL4xKXjNqIff3dgQf7izI/7m&#10;we5f394W316cF5+tjYsXq2OCLI/Pt8bFy80J8fnOzBfn51+dnyfXFHPOpZ4mcXOkW9yd6BMEptiw&#10;iY69wZa9wXPi4WyfeLYy/mxl4oOlcfFk0QTDPlww3JzoF5IU6231Yqm1bp+1rmZLq6G7XWwO9GwO&#10;9q71dc00N4jJ+hpBREVnvkd0F3gN+Ya23CzRkZMpen3Z42VFYrW5Xqy3GBZqysVcRbGYKSsUE8Ve&#10;sVRftN1aKS73NIqrfS3iUvc5sdPWILZbDZttjWKto7m7OF/kxkeJHGecIc0pCvNzhO02ampiifj4&#10;+JSUFK07WWuawv0iI0Ow8GWRhJ2WQAeHK5UiWtziZi2e4HS40wU1GGxFivCw+ISz8QmnwiNwdpyQ&#10;LJA4CIsQZ8IjBWKCZr5EMx0/FQQn9W08E6JJVxBFgV2BFgl8w93pGeRf4PJgDUGoAXuQEQy+bGdq&#10;BVVQIDVA/ghPQSWUVlQK44FOT8dercUi58eAwVjPdWAQf/vdg+IXb78tpGwQEEgHhIVWI0I6SZh2&#10;DFqg2ISOiMhYEXo2AkkRFBQmJGHE8WOnxeFDx8Wxo6fEiaAgcTo0FHMFaokXRpGrYBtMGmybX4C0&#10;BXMeVnrEBAtrLBaheu/BIURHOqQHrDmB8ElCGcjLMKmeiTbt0+k0+zVXmTOm6k+YGTgDbg6KYBK+&#10;Z55mMKJCkiUkOEScOnFS2BYQp2zV5tCYiEiBpKBZdlqyO83pEs64BGGcTAlO88G70tC2xu4Um2iK&#10;fSY6HQlJyTpSl8C6P7hRaW+GgKC3BdeH6xYc5q9SxXUAckSxVWC9wLHicDjZYCfSgW3gKYSt6HYi&#10;RxW1ioMM/RqoYrnldEMGetCI3CytrCqrrMIAhpWC+Bj+rz47Vut2YvQmJiULDkOR0GIXg4RpJpyf&#10;J2jK4y0rFZ7SEkGnuhNnTotjp0+J46871tILBqcnVgqcHfTZyvZIHXhQEhIiZJunZmUIpnmwc7y/&#10;4AS2Ck3q/5ykIL4BiwVKYt+0gBxBTHAwT2SP/9+9/kfIBf5d4H/hr5yKYzI9GTl52QIZgZWC7dft&#10;xH5CEorvPm5T1DzDEWsDxkPiJSUmWGjx3ccawRqMgAnMDwx6UhUICLwhmDAxavLEtw4eESR3EEsh&#10;CIzA8PCTs+O9I2++e0gESgr2CFZ9b3x5Xovy5c+3Fl5uLXxzaR2+v7Qi7MJ95Zvzs+LvH++Jf3P/&#10;ovjq4qL41fUN8Xx79su9DcP1bfHq+s6razufXt749PL6x5fWxJPtRfH0/LL45MLyjw+uicdrE+LL&#10;a5vi88ur4tXVdfGlYe3TnTlxZ6pbvL8wcGeyQ1zqrTXYkM+bIy3i3mSHuD/SIt4fbxcfzw98tTkl&#10;fri8JH67tyr++saG+OPtbfGHW1vi99fXxY9XV747PyderoyKTxeHxGcro+LV9qSQnvhCkmLD8Pn2&#10;tPSEeL42JWicRvwEGR/3pwbEXRuY4q+eOdpxbahZPJjpFU+Xx4VfUtj8mkeL4+L21KDY7W9bb68X&#10;ax2apBtNJ9KBjovDPWKjp10stjeLtd6Otd7OlZ4OYinI+2ijRkVOhmjJzRKtlrYcQ4fH0Jvvm6wq&#10;F5vt58RSQ62YKCkQo4U+MZyfK4byssVqU9nF7jpxta9ZXOk9J3ba6sRaQ6VYqTMsWaZrKzsKvCLf&#10;mWBISxaFuRmiuNAr8vKzhVlvul0JCQnWFe7GTY6t28weKW4WeS5bVjcp2S1SM3NSMzUCllCKypGc&#10;mpicejYyTsscQospSk06Zaw7RZzRWsqWjKRBH5LieFCI4AvJjLsvKRATRCxSnDsx2S0Yl/3hHTbd&#10;Tqs9pAOrh6i4OEF6J197jBD81VgskpLyi0s8tospkgJ9gJhgXYjhgcWfpjCjJ/60pBXSBLsIoRh4&#10;yqM0m9khA/ztIi24bxKdKSIyMhYkKTSJx8UZYmMSxdnQCIGYOPjuERF8JlRExsUbNLPZBShXoKyq&#10;WmBTIW7ULv5DyPvQnGrSM/Sx2UU8aRHMu8yFSApMBfsBkggLxERgwiciw485S4pEBk/Bc8FhBO4h&#10;KYASF1r4k0USHBQk+NfmVYaFY4rw2ycSpRccEhO61URybIJgzW5m3bQsM20muY3VSETHi6iI6Ajp&#10;s7BIjDH4emyoRoSW8SGhWs1rTR/KzYCzTBMDgRFcGSwT2C0IucDxgV3GWneMCYY/cemY4Plf/F+i&#10;O/URoFrwaGD0KiwtE3xM2CeIy9HrQUzwJ4xeZDOhXLnBCPJAsvh8+dU1dYLFeKRmtegYQoKiExIE&#10;oRLkZ6VkZ2fm+QTVsSi7SX++kyFB4kTwGREUflacPhsCMY4E4cpIEzSZozw/he/YExkfK3Sw7huR&#10;7fMIZnE0ARCPiZLYJ3CyRyWQkYGwQCVkZmdQeZNi3qgB/hQoNQjayMrJpJoWwRxEhnIAAuKfkpGb&#10;np5jyMjNFARmBjo+MMZQkNuqClNimA8LUch4gqSgFh/hme++jtPEGkF4RJT1aODuDFQMgp24PBAW&#10;gEkD6wIRFZS6CouODzRdICCwTyAjAiWF4E9a64g3vjq/LD61VopX55fFr65sfXtxWfzm2pr4/sqy&#10;+PsPros/PrgsvrmyJn64fUG8uLj88vK6uLswKh6szYidkS6xOzmwOzFweWZYXJwcErcXx17dOP/q&#10;+vkbs4PiweqEYXlcPFmfFs/PL4qPNmfEdledoaN6u61SbLWUi/OmTVfV1Z4GcWe0XTyb6RXPFwbF&#10;lxuTv7owL363typ+f23tZ/z26or4ZttYXyQjni8MiI9me8WHMz3i47k+8WJ1+MXa8GfrIwYbnvly&#10;a+rl1szLbV0lIykezw6LmyNd4kpfqyBU88644cFMv3i8MPRorv/R3MCTxSHxk6TQT1idFtgq9ka6&#10;z/e0iE3LTn+7YcBGQXY0C5tEWjfd3CDG6quZxRuyM0R1eqqgvFV9Rrpoys4SbZ4c0V3gE4MlxXMN&#10;dWKzs13M1FSJgTyP6Pflil5PthjK94r11moKtO8NmFpeV3pbxHZrrVipqxBLNeViqqxEdHlyGrLS&#10;RUFyoiHdJXzZaYL2k5nZKYK0Uo2LNG/yG6vtgz22jHJ6alqGiIyKFbZ1Q4YkRUaOV4RHxYvjp0PF&#10;wSMnBF0t0n15xv2RkSlOnA0jZZQmFydDjRPk6OkgQayieSmZ2Xw5rU3CODsoTse2f0bXPBIXjyUZ&#10;w4PGZX7FFMnMgQGDsE3cIjinGRTyXmfxsVhk2cEakZGCFS2nSs3MIvuOF8CcxMSA5sDl4Z8koqKx&#10;3KCQQiOiRJB14rCHZtPSNiIySgtQzVKJtomsIyHeKcLCosSRwyfEqRNBIinRZfJNbQ82txagubmC&#10;KIqKmlqBrYLXjKQg39LIG5I+rcWetTjxiThE8ETYAkWRZkWPpLDVHrCz26zAJPqa2tzAFLNtWqEa&#10;qbEfgIlhg2YOTrdLBIoJ8ggSHVrlm4dNKwnhX5vVt9SMtU8kGW0Vr2cKSYp0p1ukxDuENzNXFOTm&#10;CeQFksKIR13D8KiQ4LMCTWAneBO2oWndtFh7/Tli3/IUFIri8nLTsSq/EEnhVyFWJXB92I+NR5IC&#10;YwuXEU2GFwl5wdPZo4vOv0PzefLzRX5RseD+4ablXtWdxqtCyLIIRjRzkncPHRYHDhwUJ0+eFppF&#10;CeZA6J+xHTVwgvxTSUERfeHOzRGunGyRlJkhQqMiBIIgOT1VxDkdZ6MjRaI7WWT7vPtk+TwGr8Gd&#10;mS6QHVIVSaluwWHePK8vz8fEj27w86eJHtSQKC0zUZYVleWitr7GUGd+IjWkFVAJ1n/lRB9wZjQB&#10;6sF0481K1/iE8rBDVCpPJPGEjFZcHmgRbBjZvqz0nDSRkpkq0nMyBOGZuflegZjASJORk00vPT4g&#10;bEKvhyCTkkb3AMwSkhRUrGJGx/3BSikoLELYnPkQIiqOnQ7CSoHy4Axsv+7sEyWoSEGih37FPoGk&#10;wAgRKCkC2RcTfklBVexn82NP58c+XJoQL7cWPt+YET9c37Bsih9v74gfbhi+vrIuvry6IT7eWbq3&#10;OCGmmyrEWm+b6K8sFtPtjWJjpH9jpG95oFNcmOi7vTIpNvqbxWxLlVjuqBWXR7vE49Vp8dHmvLg8&#10;0CrOd9Zf6W0SND59ON4rPpgZFFTy/np7Vnx/cUH8eGUZ6fCHm5vi39zeFlgpEBMc9vnqmPhkvh8B&#10;gZj4YLJzn6dz3eKTlQHx+daEeHXedDYXn6xOChq33h7rFhc6GgRdUahU8WRxWHy2M/fyPJiaHB+t&#10;TYtnKz+VuuJtIizuTA/tjfQI7BMkkZLxgaSgIPdEY63oKS2sy0gRlWmG6vQ0UZeZKZq9XtFZkC96&#10;S4rFcEW5GKuuWjjXJNY62sRoWYno9XkM3lzRk5stxkqLxVZH/aX+ZnF1oN3Q1yqI5VxrqBaL1eVi&#10;tDBf1Dkd5c5EkZeUIHwpTpHpdgiHI0ZoJSjoKKW1CmtNQuooNJSdrS9TDlMRZYVOngoSCUkukZXr&#10;S3KniTMhESIkLDpEd3+8U7iyskVmQaFIsRU2Q+PikRHYJ7BYBEVEC1d6lqDHh2SKyPLkoS0QE9So&#10;YIwm3B2PA3ukBk7YMEymdg5AGbDIw36AdQEloSGbX9EZrHhZUHJmVvwsRzTi8yymBECyMD3wfwnE&#10;k3YJDosQjDVYWSAsMkaER0QLo8wiJc6MpNBCRiOTdWQbK0VUZJwIDQ4TcVIbMYkU38nNLxBZPh91&#10;KZBB2FqIqPDLIBtLwXyjARXLBJkLBARg8Gf6NPIwMsq8oPCImIhIQiOTJBEkFOy233JgS02kJrtE&#10;ssNft0p7qIkpqD9Bj3V6j1Edi6qa5BBpwR9mH6ftg1gKrBTEYJoSHLFx7sQkkeVO9aRmiGxXqkBM&#10;FGt96yvE/WHm2/Bo6xWIjdaFPRshmOBjYmw8hHV5oPyYtsntLK+pKaupKa2uprMa+gAZga0CUwRX&#10;TFOzDQuh5Yc/4xRhYTw/KWmmHEeM37zB5Y15nb7B9IPa40ZFgAKKQYdxOyEprP0lhVvXH/1nc0Tf&#10;eusdQfdgvQxeJ9XMAM+OMzVVpNiSaGm5OSI5KzPO7RKxloS0VJGUkSHQBOgDT0Ge0Aal7ZLT04Sv&#10;qEAUlJWIwvJSkV9aJJAXroxUSM/NElgpmOaZs1EPr1UF8S1+04WNRXldhKqmsqqmqrq2WtQ11tU3&#10;1lfXVYv8onxvgVfYjrnpRGbQPN223c3xV+fM0sCRoU8SAWE/0rSMTIPtjZ+KqYOn5OV7BXGjWZ6s&#10;zJxMkZalb3d6WqYlO0Nk5GaLbJ9PZHm9QlI+y+MTqdm5Iiw2TgRHRouIuEQRk+QSWB0kJv7Vv/6F&#10;+Iu3DojXfgeTIf868sxs46rQlG8jME5rfDBhFlZGEGbhFxa2vARgANaCjaAKG6353r9+84AgBpPt&#10;f/UXbwrCM3UAsRQkhryx21ortpsqxJbtab7RWH5t4Jz4aGXso5XRVxcWxfPNGfHt3qbhxo745PyS&#10;eHFlc7O3VXQV5YqRugrRV1ki5nvbxfnpUbExOiAuTA9ujnSK9cFW0VPhFVNNFeLqZJ/45MKKeLW3&#10;Le7Pjoh7UwOP50bE85UZ8fn6vPhqa1F8v7suKMuNWeKvrq8DkuKPt7YEYgLrBW6RTxcHxbPpbgQE&#10;Uajvj7WJJxMd4vG04dlCj3ixPio+25qkfteHSxJeY49mhoTplzbSaSVF47WBdnHLtlKzYRPjX15e&#10;+XZvVXx9ZVl8sjEr/GLCluX+eGtBPF2bEXdnhq+P9YndoS6x1tlk6GoRq52GhbYmYfwdTUZSNGSl&#10;idrMLNGQ6xWthQWip7RUDFVXi9HaWjFeZ5isq51tbBRzjQ2Cfh+9+T4xUJAver3SFp6Z6kpxoa/5&#10;ylC7uDrUYbBNTC52NIm1hhoxV14qBn1eURkfVxgXI3yOeOFxOUVKUrzARZuenSqspzsxMjyCFSfJ&#10;e1T1pycQQxhJBMES0SFhdgaR9s8jvRPDflyiS6Rm5AjqbUfbtmGxLrdwpGdQIIv2m2ciogSlGkiL&#10;yMz1iZLyKuEtKEZSRMTECYI0NVgL4+x4vQRkvNbU7s/vsCs/nCBM9qSVsqqgIgUjuDQHRgUOYzIm&#10;fiJQTDA3xCQkssFOrBS4wDFyYAUhwl9QSg/7CmIiKCDUlOxQLVDtGtXYKk6dCgkJDhdIiiRN0A63&#10;IyFZaCQTjfXNguW1xATR+4ghChnhpiHjg+wGs0zLyNJqjszGwFAAPk3iBsg3YF6XEvFbJqxKIP/C&#10;uCRiYshMtWLC4bDHOBMNWkCmJBs05e6DfYJ6msRVEOrrSErC8XGSxwkD7g8jgsIj+I8pUkJOlycr&#10;25tpSHW6hGlekpqe6koRSQkOkRinTyXBX9XbkRQRESlCQo2bQ+9QRERFm/wS6xqTNBYVtTWitKqy&#10;tLIiLScbBUB2KFqBPRgb2I/7QwKCX9EZBKOQi8tTuLA8UbLK4XSL2HiHIFvn2InT4tCR4+Lk6WAR&#10;FhEtJNj0hRPWTGNCYAV/IvGHJx629ZT8dZDsvSS4wagCl+B0i+TUdMEXh4Ce42dCmKUOHT0h3jMZ&#10;Ise5D4kEJBqa9jHBERHkiWR6PcJbmL9PfmmxxUiKvJICYb0DmqU9/hbh+Qbmb5+xVXjxaEBBSaF4&#10;3TujwPwqiVIjeVdRUllWUlWW4ckSRRUlorapvvZcfX5poa843+DzCI8nR9iEVg1IGpf82PDxn34N&#10;JDs7U3i9uSIvzysCT5Vp8mOzBU3y0mwiPXGpqZmZghoeyHd3RlZKZo5ITEkTxIQdkwIIPhsaEy+i&#10;HMkCF4YExJ//4i2BmPjnJAUhnNITCBFkBB9xkI3pJuQTY0ZgVSspiUCXB0g67IOwoFGIfn3zwCFB&#10;KukbfekOMZmfKTYaysRiVcHGuXJxbbBFsOa+NdYlPtmaE0/XZ8RGd5N4uDYz1VgpBiqKRE95oZjr&#10;aReX5qfElaVZsTU5KvaWp5b6W8T1lSkxUl8m1vpbxIO12Qers69uXBDf3NwVHyxPi+cbC59vLYsv&#10;Ld/srIrvL66LHy5uGHaXBLrh99fW0BYWbRsImPh8dVTg6UBD3B1ovNlTK653VYs7/Q0i0ErxdN7w&#10;bKFPPF0ceLo4JB7bkt7EUiAp8AvQaO3eZJ/4cHVCfH3F6AnxzdUV8XxzVlCQGz5cnxWPlyfF7anB&#10;vdEecWm4W5BEutTWKOab68RMk8FUuKqrlKRoz/eI+txc0eTLF12l5aKvsloM19QIJMVIdY0Yrqqc&#10;rK0RE9XVosvnFXQiHSwuFH15PjFfXyuuDnddH+s2jHSJvf52sdvRJIiimC4pEgNej6hyJBbEx4q8&#10;pEThSUkWae4kYafIuNx8E/mMbnC7tEox39D0tHSBwZxMQkbMs+ERJt5P01BMnB3nU9Myc5wpacKE&#10;HEZGky7F6BYcFS2oIEmnMXeuR2sNQXkrU5A7Ni4uOUWk235muflFoqi8sqisMj0rF/sEUzKTNJ2s&#10;mcvxNKMPtNrDToCwwJNNrANrQZaA2JMxSEgHcJiQgMAygVYIFBNYMqwvw2yw5EXZ4H/hiUiK/XQ+&#10;alEcOR0kjp4JFowRxH7r9Yk/GTUOHTsTEi6s4T8JnRGuKT48KjUtS1TXNIiiigohMcEEgBhCAKGZ&#10;WN2iBPBVaZqMszYJZj5kBJ8mtnosItFR8WJ/NmVFThiBLV6lP5kH26R/JCUlCrc7OSVFC3aXVWuJ&#10;9srF2iTTJLpFWO+ZgxgdPZe6F2fs44R94ASxxS+i8bhl20dhYSEdL/mnnA0jh01rjcOKRoezlLRU&#10;47qLidaVFgQMhkaEi4jY6PDYaNbizIsEBARH6FKZ+E3eMpYJrhWKASmGQcJp3ps0h19ncACxrlxS&#10;clC5pIkOF/ogOCRckMVzQMvEdw+/e/CIIBTXRo/ES1IgLs8EnRV6rsPhspkuTiqeATMN6iHOkcwG&#10;ZrDYRFNPKS0rR2Tl+gRpRHxlDh45hqTgDEeOnxJ8p5jJ/PGA1mgZrTeZmioo1pmbnycwYGCxQFIU&#10;lBkQFl4T1Wj7eRZbrJjAMoH/ArPEvpgA8jaLy0uKK0oKy4sFkoLtyvpqoTPnFnhFoJhAJQTqBmD/&#10;z+ApSArERKCk8Hg9SApuISQFWTA4OzI9XpGTlyfScz3ujGyBTeLNQ0fEgWMnxJmIaBGd5BKpWTmp&#10;mTkSDfvT+T4ICMoEkxhC61HJiHin22Tj21iKIyfNgMBHhhYhcTRQQ5AaKrBDBEoK/m/gf5eYwOXh&#10;D88c8aWJ96eHxD88fyT+3fNH//u3n4r//MPn4r/8+Er85sGe+PV9w/trM6K3xNNb4r2+MDHSUCnG&#10;mutER0WR2JmZ3JmZuLG+Ii7Oz4iNiXFxfn58bqBNXFmdFjNdjWJtqEM82lgQr27uGq6ZGM8X55fF&#10;d3vb31/dEl9uLYjPVqbFq4058d35JfH97qL44Yrht9dW/urGuvhxb018e35WfLY6Kj5eHBIfzPaL&#10;+6Md4kpX/fW+c+JyZ7241FEnbvS3iTuDreLRWKd4OtMvns0NfTg/Kp5ZHk32i1tDHeJaf6u4N9Er&#10;yLe8O66N3qfLY692l8V31zbFFxeWvriw/HxjVmCl+GhdG7NPVqbE3ZnhG+P94upwj1jvPCcWW+rF&#10;RG25GCwvHiwv6S8rFj0lBa02JLMj3yMGyorFWE2lGK2qECNVZcJWx6qcqDGMVZVTuGKsqmyfkYoS&#10;0VeUJ/qL8wVlN6/2Nl3radznel+L2O1oFMu1ZUuisVosNteLVm92kStJeJINOWnu7DS3rXaTmZzm&#10;ErGuRKHFrND46B8xrfmSxS5WdFwezFiJyWb2wMQan5yM49b0LoqIYGAyZYNTU+kudio8QtAPPdXr&#10;M23GsnNjkpIF9aAyPHnCU1AsaHFOvGdMvOPE6WBx6NgJwYKMtTgeB0zZ2CpOngkiQJKpHctEkPV0&#10;og/waCAm9oMo6eSJVggJCw8JD+dsgKTgP2rc5lcy/YyYiI+nrhSihPDP/XRBLKLvHDkmDhw9LhhK&#10;CNdCTLAooduQUUs2QNWVmiFs+e1UR5JbZOd4RU1to/AVFQt9eHQ5N685TMtNm8xi+6qfjYgyhEUI&#10;qSkRHBKKgEBSANMn+NNTLdGv51duA+v+kiIxD+kJ/WR2x6aVnKwlvNOmB2kV77R1O/VMc51MOmlC&#10;PAYJgicQBBIT/Gp0QVhYsH3YIlv+IB7TuspjAg/0KCgoQFsQLEyaK4oE5YEVzZ2SIlwp7iRbw5Em&#10;7CRGavKNjo+jurwrPU3QtT82KVEcPXXC1sXwXxksN9gqCNukahaXwl4TI7B0QXQAfkD+hMsDlwTh&#10;k4mOZORC6NlIgWKg4gjg7UpypojomAR2oj9SUjNFknEoual75s8rtiIA9ZDkTvNnI1tvIDG/nvwi&#10;kePNFxzGV+boidNYJuiVc+DQUUGnK+zq3Jn0HkvWEGAzTgMlBWIir7hQICYCJYVpC17k3QcxQRON&#10;12WtDftiAnMFkoKGGsiI7LxcwTmxVbBH/Mti4jV+GZGbm/0zkBSBsN/j81I1GDHhx9bYIF+UeqO5&#10;+fkiJy8/LdsjwmLixC/efU+8eeiooLLf2dgEYa2tGbqeTOc4PgBXBXEVgZJCH0FgtCZ2iINHjwue&#10;gmLArwH6NVBhsBN5gdTASrFvnDh49KSgx9gb/bVF4lfPH/zqkwf/47/9o/jv//nf/Y//+o/i//0/&#10;/4v47//xH8QPz5+IR1d2xPmFCdFeWy4e3bg8PzYo+lubDc3nxOXVVXF+bkGsjE6I9fEpMTXcuzg7&#10;IqaGOsXyWJ9YGuwU719cE9/dvyZeS4ol8e2VtV9dXREv1sbF+1Od4ulsj/hqZ1r8+sq84arhx2vL&#10;v7+5JuhI/snKsHg232+wdbtpOnpv3JTTvtLT/HBmRNwc7hGb52rFVnO9uNhcK252N4sPJgbER/Nj&#10;Hy+Miw/nRsWjiX5xe6hT3BhoE5zz5rDp/XGlr/lKf/Otse5nKxPis50F8XJnUTxfnxVEVDxbmRLk&#10;fdyaHLgy3H11uHu3v0OstNaL+cYaMVZdKgbLisRQefFQeclARUlXcb7oKy3sLy0cq64Q0w21YrKu&#10;WoxWle8zUFIoegp9CAgYry4XlLJAUgyWFoq5pjpxqatht61aXGqvEdf6Wvb6Wi51nRNrjdViqalG&#10;zDXWzjXUNuVmlqa6RH6aOy/NnZXmykpN1qJOJLocIs6VKJwut9AAasKrvHmEROOKRlIYq7Pp6mky&#10;FU1Za4eGaWMqkJhgWcMk59YQn5GRal25ialpwmnrUjizskWcOyUywSH8HbNsqSuqU7gzsgQZVhgP&#10;NYAeO3lGICwIeERGuK1lAngZmlPJ9sRWwTSPmDCvVjOBbWpwKjhYIDv0LNpF2oy7TNQGYgKRgSli&#10;P5HERgHGE6URWGmAGR0fChaL0IjIY0Eh4s/fesfw9gGBmCBEi7GDoG4G98jYeEJSbGCiC0s4Fgt6&#10;fDDTpGRmCVdGBmU0eTE45nkxCAvrxIhkqjPREnbKxGIfuCL3JymEhIvwsCih1fa/LCmY3ckPSktL&#10;EcY+4XSYWF4rJsC2DYk6efIkDa/1CCz1LU2wrzD0QFJgcsAsgVZI1X1lHxgwkBRsY/PgKUbd6I0l&#10;J5u1Zka6KQvtctmKFbpdkoUzxS0Skp0i1pEoQiLDxbHT/l5fXB/eMnEV2CdSU02oBBfE+bqHyOtr&#10;8lMRi8D0UV1t4XKnJyQmi7g4h8F+juERMSIkNEIkJOiD0BfOtFSTpAkLjxbW15TMB43mOPje0ffe&#10;O4r7AxsDvgzdMFIgVoQYSWHb7GXm+AoEdxFuEW4tfY+QFJji//KtAwK1wT2JnQxJ4c7MxM5P+Qpc&#10;HsRSYOAJFBPeQh3g05Sf5csS2XnZ2fnZCAjyJoA9KAlRWFokisqKRUlFqSitLBOeQt8+XiNT8rJ8&#10;Of//JYX+lCN5IKGABcISKCPYg5gA9ITA8ZEhJbFPdrbAqUqsUrYvnwq/VNH+xYGDhoOHxVuHj4kj&#10;Z0JEsIRaRLQkBdKBvA+UASYHEj6xWOAEOXY6iGxS/5ltTCUHIy8CdQMWi/eOngwMrcCjgYgBxATG&#10;iXcOHXvv2CnhlxRrwx3iD19/+IevPvx//q9/FP/H//a3/+1//Tvxf/+n/yj+l99/L/7m25fi/u6m&#10;GGlvEJfW5sW9vYuLE8Oiv7VJzA4OiJs722JzelpMdfeIhYEhMTc6sL06I6aHOsXSaI+4OD8uXt69&#10;Kl7duiQ+WJ8TD+dHxRcXFr67siK+2JoWz5eGxcv1cfHd7rz48dqS4brhh6uLX5+fFs9Xh8UHs73i&#10;6VyfYX5QPLLNze+MdoubQ50fr82JB1PDYqOpRqzWV4nthkpxuaVWPBjqEpIUz5cmRaCkuDvSLbBV&#10;3PVLig5xtb9F3B7vIcvj06058dKoioXn6zOSFE8Wxyzj4tH8mJCkuDzUKS70tonlljpBEcyxqhKB&#10;pBiuKBFDFaW9pYWGsiIxVF0+LIlQV2WoqRSDZcWipzBPNGdniKbMNGkRwRmwUiApsE8MlxeLpdYm&#10;sd1SvXOuXFxoqxbSE8JEVPS1bbXVb7XWLzfVLjfV2BJb5UWOOKIovKkub4orI8UpUlJN3cX4JM2g&#10;8UgK65W2xYJswDTVgbBM2Eh/NxluTMzY2JPT0kS6LcwnEBbxycki2pkkMvLy90lMS09ISw+JjcML&#10;AMFRMSLG4RQRscaQy7IJF69kBCMjFR3ckh3pmXlFJYLVA2LCmg2MwX9/ftVIS3wDpRrQCrxmag6S&#10;bpeakYmkyMg2KxIOw5eBQwGPiU1RTNBsjYWGmfvNA++KwN4KnB8Ro0mVN/hnb70jkBS8KQpvQGRc&#10;gog2dT6Mq4jJIDwyVrDGZVpiKrJVG2IoMibphqSgsBWahpcRHhkt+OAoJbK/pAZW4djq6foRGiJ+&#10;khQcwPwKeL6wT2AeMF4xLefsUC5J4XAkiIQEyZEYJIXtQRaJX+OYfQTZR2hoKGICrWB9KbHYLRAr&#10;PDhGfwr81/yJilu2hlYyL4aTJDmdgUZsEx+a5EiwxCYmCCo4hUZGiKCws+L02ZAzQcGCKEtyKLBM&#10;ZGYav8Zr74+5CFq9EzlhlZn/AuLmwAiEvPDrj+RU89USVhpibbKfqd8Vog1B2IQ+XMQECoM/EW1z&#10;4N1Dwh9RYeU1SuLw8VOUV0Jn4/LAVoHIwOXBtuB7dPjYSfGmmW/eO3ritOCcfOmwNWolgJXCU5Av&#10;sEwgJtj2FuYJGz/hybCuivTczEyfQXpCeAt84nXehJEUBSUFgnJS0ha+QlP+objCuDyqG2oEERXY&#10;LXjifq8Nfv2fkhS4NoicACQFMoJTge4T/W6wwoL757Wk0BmzGPSoVeMpKErP8YpAW8K7R0+Ktw4d&#10;E4dOnhEHjhwX+qZThYIeHzahI474iUCLBbYKwSIK9weRE3gu/vyXbwvEBMKCEMuTGuls/zB6jZJl&#10;evRUsEBqUAIL48SBw8elKoQ54FTw/weL8aMJyaPhRwAAAABJRU5ErkJgglBLAwQKAAAAAAAAACEA&#10;b2iw2kvgCwBL4AsAFAAAAGRycy9tZWRpYS9pbWFnZTYucG5niVBORw0KGgoAAAANSUhEUgAAAsoA&#10;AAJYCAIAAAGDXWfJAAAAAXNSR0IArs4c6QAAAARnQU1BAACxjwv8YQUAAAAJcEhZcwAADsQAAA7E&#10;AZUrDhsAAP+lSURBVHheZP1ldyXpmTUMqu1KEh9mDGamwyRmTJBSSkmZqZRSSiYlc1UWl11matvd&#10;pra7Xd22m9zwvM/MrPkwa37T7JD89PthasWKOikdnRNx3fvaEHBH15nN0+VWaX5hqtqpuC2v0iy1&#10;aqWyJO6vLN5YmFruNDRNmZ6ZkQV+caSxfWZhdrRF0TnNVhudIYrjGUGUDC0QCVuOTRCExjPjw+3R&#10;kc693e3TMxOKxFY8u2Lq46VyWVGqhqmxXNm2OYpUZUXgeI5hRYZk89m6Zdo8TxdyZD5PFima4mRZ&#10;kWXJtFRRlGpVFx+bSCVj0cjq4rzG0jrD0bnCQP9gLs/lilw0k4/k8rJh5yn2vVM9J3sHegPhYCyR&#10;zBW7B4LRVLa7P4CfRJKZwUic4qV4Jp8ukBQvEgxfoLlSvRWMJiZmZrsmlyeKXKHdqVVaZbvulOpu&#10;o16aHm5XDPnq6enryzMLjabFy6Ojk4qmZrNpxTQE20lir5pNTlEKDJOiSEHXOFHKFIqcrHU6w/Vq&#10;LRKJjY2Njo51ZmbHXV2Za7ebjl1SNUdWRIaWOFaTZFWUFFSTY3VJrNsOlUpn4+lihsgkC7ykxhNJ&#10;slgo2aaqy6Wyvrd7KZlMjg8PL01OSIW8yrChgcGTp3pIRgkEk909A/FEBjvcH4qGEynDLePFsVO9&#10;iWwhFE/1BSMEK2Db8LpnMPRXx0+l8gTKgaIwgpwnmSLDR5OZVC7ftXp5hRSIVrvqNVy34ZejUnMq&#10;qEyt8uJg79bF+Ttri2fGR8Ymp+xKWfVcrVItKBpl2LQiZ2gqjVo4DqsbquWi6rymk4VcVVNubZwb&#10;KzumIlqGfnX7kiMIDdc2eUHneFUQeJpSOKFk2hxBsTRDForpaJxK5xSeE1mOImjV8SiWY0iyapsj&#10;rXqzpF0+f6aQy+cTqbpheDyfDoUzqXRPb/9gMh/OFHsHw9kihd0DCmKp7Mm+QbzGWrPdaCoTjCVR&#10;COw2XgAdwAiKAtTkSAZoonlJd0qJDGBJdZ27eJYSSaDDrTveITrKNcerWO1223KZDz++cXNrcuPs&#10;+MTUyOjkmFErZVlGclxS0QoCL9oWo6kZTqBVXfLLIWdpwlGFcyONv31245v390YrFVvVVUW4vXMF&#10;GLEEseWVdFG0dU2hOZXhbUnNZlK6IjuaNtZqXjizUC85+VwukUapaUvVLElu2fal2cn5dn1ucubm&#10;xqU3t27duLDasUoCSRcKhSLFM7wciqYMu3y8ux+7KmrW109250gadTne3Xe0/6f6A5kifbIv0B+K&#10;Hevuj+UKkUyuyIvoJkm3ACKSE4GUrpGFIaOk+9CoO07F8mp+RbBUay7LFZ+93H//w2svX12bnm4s&#10;LIzfe3zLrbsFgaNVTTRtgKXAc3q1ghe6jT7QNN0UZXmy2V5umPN1o2WKNy6tKYqE/b+yudkpecOV&#10;csO2yppK5LJ1x+2UyjXPanr2/Ohw0zbpVIRIJ4p5gqEZgeXG2kNl3WqXvfPjwysz4/NTE0OGsVyu&#10;nqlVDEYg84VMNoNRD0aS3X2BSDxzsneQldTIYdccFiKGpjjVN4hOiadzBCv2BiKK6YYTmXA6i3Lk&#10;GI6VFFQBtaAFWdatruW1Oez8USHcqn20Lje8VrvulSzbY16/u/j87eaz19tDo0aloTx6cXtoqmNU&#10;7dJIsygLgmM5jTqvqobnYSFI2mlUa+Mdq2wrulQvezYYkec8TR9vNE9PTdqigAXEKbKMJSueosoc&#10;bQicWCwYDKOwNFcsCjSjmwbP87qiCgxLEbnTo+2qrViWMlYuL5Rrc151oD/YD46Mp4COE90DmTw1&#10;EIxli3T3QIiVtEA0jgEvMhxIASQCmkjmCrF0Hr9KF6hQPE0IUn80zqq6oOiCaqBe6HRWVLpm5kfG&#10;xjtDw41K1fGqNmpxhI5yGVxZF+Xci3db+3en7z5eHRo3nr/e0+zC1u7K6sVlXudLTRDwkOWVaFHU&#10;Sp5Zq1aqdUhMZbRVGh7uTE16tZIgc5zIVSql8ZHhhbFRoAPQwGKgSgRhcLzEMDJFN13P4kWOZIhs&#10;nkhlGYGv1msswxCFolDM39k833FMkqWDgUj3iYFILEfyEnYyHEuxgvL14z3AyGAo3vX1E7FUDuh4&#10;72QPIypokIFwDLIyEI7inyAPWsAPg4FokhTlFEHRkuLVmoAGxAXlUE2nSxSLZ84uNFsV29F0SwY6&#10;/rJ4nov/SuLTt1vbNyfvPdvcv7v+6OnW3FLt+t3NS3urm1srruu0WyOQCJLnnWaDNXVR1ahcodKo&#10;lhrtSqullQ2trHemRkv1crPd8FRlb2vDwrAztAURFQRLEExRNDjB5CWZ5A1JAR3QBJ0vEBzLFnNp&#10;Q+bWJie3xqY8XQ8GYydP9YMjioyAfQb4ecUAYZ3oHcCAYyf7glG0Q5ZgNMtD48TTebzOZIsxCBbB&#10;hCOJZDqfzBZoWc0wHKWoeU5gZQ2Kg1oAR7wCdMyNgzvLjQr+rQDbrapia9WGV67Y0Pz2sPnJl7dv&#10;PzxzaW/ixQc7z9/uPHm1Mz7j3bq/9fbd/Tt39yenW0OtKsWSrKYWZZnXlDRRkEy91G7Uh9pjkxMY&#10;ZENXR0eGsIx1mp1K6eX9+w3TdCTR5DnwCCgHilMWxRFUs0gk4wmBhh/hy15JElnX1kSiUJXUXC53&#10;7GRPIl34+sneuO8mQqDMYCx1onfQrTZBkJysnwKDJDIUJwWiCZQmlSO6+4PpTCEaS4XC8XyBghjH&#10;0jnZdtEsgm5KlgNNAa1AYkTVkAyja/P60rm12VqnxMqcDB0tV0u1JigRxNHqOM9f77/8YPuDz64d&#10;PN/cvbG8tjWxf2vlxdvrdw42h8fLqxfml84Nv3l3z6mqtaGaVSsX4Z8kUTF0ThEaQ81arWIammcY&#10;o63W4vT01NhwJhEt6WrV0HcurINEPEUmMhmdpS/Njj1aX1oYGu1U6yXNzqczqUQyEAylCwUMWiAU&#10;6QtFjvcMfO1Ez8lAiFJ8CgAXAB1gSkhGBs5NUCC3gD30BWqCphgIx4s0j2bJEjQ6K5MjcnkSditR&#10;IGRT52QpTxGGW/I1RVREzSzQdNfFa4vnNydVh7p+f9eouIJuKKqmSpKiihDatx/eePhss9win725&#10;unSu/eDJNq/EX7y/f+PeuXtP9rHceLB+/eDs8LT74u0TxVTrzQYvCpqhm64+NgGicOBKRY7tNBtj&#10;I0NDnYapy56pgTuBDhizrbNnLq6eXVuavXh6oaP7MKEIUuLEydGRTDodTqQJUQklM93BiKh6sBS9&#10;4VisQLCGNRhJfO3YKVAjVBMjACykfWqQT/QMoBbokWgyi24C5NMkfSoQgqZCTLM5AhRrlKsYMIpj&#10;IWCmV4aXFTUDP7dKpa7LV87tXF+6cuPs9o31lUsrhgel521DNgxl/8bKR5/fGp8xrt0+88Gndx4+&#10;2zm7Nn7j7vrlvdn9O0u7tzdj+b6D11fuv1pTS4XLe+swH47nEiSJckxPD89Oj0yMtT0H0ivqujoz&#10;PdFqVupVr1UtawKvc4zOszLcuiBReSIKH5XIZDKFWByjWewLhGC04anC8RQ4ry8cPdbbf6wvlGO1&#10;ZFGAbQCw4aAAkL5QbCAaz5D01071JLPFr5/sQSFQLKADQoOGUkyHV3SgI5EukpzCGW4wT3CSTPNC&#10;Ol8QD8UlA+wUSHi2Lk0XRmdadx7t7N3e2txeA2vMLkyajvr2s8ePX1+/tLtw59HG8w/3hye1Zy92&#10;L+xMPX6z+/Dl1Z2b564/2H769vqTV9vP3+w/e7Pz8PlOa9TjBAamc65T++qL17/46Ikr0412SxRF&#10;17FGh1qTI82qa421m1ATleexCBSVSeWT8cxgfygZTxeKtN/e4ECSQUVyBI1MgTHHnmOcQRlpkkE8&#10;4TQTTYQGwT5TghJIpLAwigaM5EjWTygDob86dipPsqgLvCmoAc4drGF61USBzPNitdkiWY6XFcWw&#10;OUlFRSTNTOWLXQUib1t6pWLMzozFYhGWZwVJtF3nyrXN8xuLq+dn7j3YrnfUg6dXqi1h9/bZmw82&#10;5s52bh5cOrc5cePu+UfPLlaHyKevLz54eLFSUmG/56dr/++ffPmD62u/e3bj6vJ0rVYtlUrFQg7E&#10;MTc53Cg7C9MTIk0P9valYnEYqcBgZHAgnMsSsWgSm9UXDBcoFrCAO4K1SucJ/BMGPBRLkhxH8jDF&#10;QjKfjaXTx3v6E5nCYDQBQwVblaVZsKmgmiBU1AXQyBFMIltE74Ad8GZoM6/qBMOBXFGLUq1OMOgX&#10;vj8YGQxFMQCofhcYtdHoCCJnmCboF+MDBuYFBelKEGhJpKcn2prBPHi89+D5zsxy/fxFeJCrbl16&#10;/HJ799rS1f2lg5eX7j/emJ6oIY8MN9xff/76G/f2Foe8zbb3entDYYqtVoumiPnp8ZnxzuRIe7hZ&#10;YwqF/t6BeDQBBRkMRPr6g+FIPJnKheLJDEH7ESOWxPYNBCNoFuhCMBQjSL9GvKyiNBQnZkkS+opy&#10;oFlAjWgorAENSAy0FuoL0YHWYo3wAirFmpZls1pRDDOXRY9oaJZ4OhNLZSyvgvrgi+Bou1SrnC4w&#10;lCCghBSnSLLBCwjfJkGQFEGYmlwr2cPDta3t00vro80x/eGL/eGp8q2D3SevL92+v7p9Zfbhy8t3&#10;7l80Zb4sWyuTrZ+8OGhYSrXpNF3lw2vbjlRs1auNirc0O+W77E6rXi55slos5LH/ulc+0dMPmkCg&#10;xLo6NDIYS8A7J0nq6z19aHhAA00ByIDwgHYELdQC3gGoiSbTJ3v6oSzYf6fS8MV1MFoghRPdg7E0&#10;yhTJUkye4aLFYiyTCYcHTegdLzIsr2oG7BnMKOiz1hrCV8CAARqsiHK4ZRQCX4l/o5EURXMcTxRl&#10;mmLTqQwgokt83dXqdbs9VtvevbB4ZvTiztyrd1ev3zpLC/2Pn+88fnihXnd5klzoVP/9b7894mnD&#10;tXK9YlRr+turlxYmauMjneWF2Vaj0iiVhofapqo0TDudjPf0DAYSSTQFslbvYAidgkIc6xtIFslA&#10;MhUAXPIEtgouGyba5w5EXsM+oj0UxR/SWBJVQF+AJpBEEFt6B8LJDChT5FTdLwfLR3NZyGqp7Lqe&#10;l0ilGY4vkjTICBQLViJZgZe1vkAYeIQedVmVOrqDonmgEQtGrLtnAC2TzjDgdNv0IMqWphuaznEc&#10;nGutbk/PNA8e765eGHv2cvvK3ulmuypQxRFH/eqHH002zJG606yXhupeuWVfnptsuXK9WZFVAUvV&#10;cytlT+K5iXpTFvl02tc8wAF7Hs8XUQUEzf5IDPuQIEjoBbgjlsyABTGYoADoLjrlqMlD0QRwAUAB&#10;L8kc8d6pPngQ7BJBc/gT5NTj/QPglO5ASDYUtL5qWslsjpVhfXm0gmq58UwO3QGfAnTgA/HJEOYu&#10;0bB5Ts4AlwQbwTdnCWTddI4EiUmqoeumDmzpKtyUZRmyJBi67Dp6u10pV7Q797dLZU0RxNlm408/&#10;+95kVRobrrTb5WarNFKrOC1ncagxUjZMVUKzNKulZqXcbNRElh2t1EqODao66gvsvGQ7PeFIgROC&#10;yTRYIJTJokzwznBNGH90fl8wUiAZoANtQiOw5AkMKSqCDkIhoLgYW3BBjiD7AkFWVhDPSEHiNANh&#10;1a16AFoRlhxJWhQIgQc6QChoFux3KldEeDtcq12y5aZTeYFXUJGBgVA0hWoosuFqjk3zbJHMqZrQ&#10;asNGyq6pwKLVStixSgXK6eiVugMvU1e1bz072Dk9PtI0h4eRVNxWxxtqlcott+npDy+t1CyDY/nL&#10;Z87BntaqnsRRNVl2FTUAFs1mwOrYZ+TLgUSS4MXjfQOCYWH/sa3YYqgmdrVA82DHk33+AT7IIbgj&#10;kc7hr1AXtAyKYnoVRA84y2prCMlN0ixIBMcJJc+D4y/STJHmRNlA/D3VM5jJk8e6+9CA+DTYVoqV&#10;kIOw2/CmXeDtaCzBI/AOBCLReDAWS+Xz5UZDMz2Ok2VJrnqlimvZuqIjzvOsIvsmwnMdeHBsgEKT&#10;6yOt7766OzfsDI1Wh4dLQ0Pe0VLvlEaa3id3r+pUUZOVraUljWeRigSaqCpK1bTisbhomeAO//hd&#10;JBbO5nI0mywQAAj6AuOJkYfKgBvimQI6AuVAgYBwoCaezqJrYBlMt9z19eMY7fdO9QJHPYMh7BXA&#10;j7/N5go8z+dJYmhsfDAcg2DiY2FJwMZ4odke1pLuFw7ignrhJ12pdF5WNEGUXa+MxFcokmgQw7Sz&#10;eSoSTRTyBde00Cy2ZWCt67okSaqqaprmld12qzpTd//0k8+WRkrtptfo1FAOLCMj5dHRSnu0Bt29&#10;ujD2/ef3xpq1yWZ9+/yZRsURWNqW1DLSgCCmUplIIo0FDYJmgX1AXQbjSdgBAARIRqVQCwAEgQU5&#10;BeOPn4NWewaCeM+xU71etQGmQCHAAqgUoAGWQU61q3XddQENkmVGJiZRO1AsPpkU5CzNgURRU5RM&#10;UPX2yLCsa41O2y7XuuBJUEWKZkmKQS2Kh+XI54vBcAIOXxZl/AL/1et1lKBSrdMMh7VtuyiPpwu/&#10;/sYHyyOlkXa51S6PtN1Oxx0bq46P1yYm6sMTzbF25dry5I8f7c8NNc5MT54ebXaqdrvVFCi+dXjc&#10;EMQIbu8dCL7X25fnhVSRjGZyveEouBO7HfEP5xbhqfx4midhMQ+HN+iXKZaEUzg8wMlAeqCMAA7c&#10;Z7pAgADNUiVNM4ws+2FSEgVF9eubzsGP/tWpnkSRBChApfiK9siY6dhDY6OSptbaw10Iebl8EXuI&#10;taLqmmYgvqEo4WgqFksyNBOPRMGoPMebhsHwvGk7brkaDMcdx9k+v3xvba5a1hsNr1ZzWg17qOXO&#10;TDSmJxpLk+3xydp0Xf32lQs/e31rrKZdv3ihpvCXV88gtsi6guK6tiNxPLgDO5OhmEQR3ZHFa+we&#10;Rg+9jaL49JHNI4bBaGHhdQs+HQtk6EiJIB8DsQRg1RgdB5NCNQhJJFW5NjpSFIVILms4Jd32ckUq&#10;lS10fe1YfySe5/gCxxmep+hGJBobmx73aiXDNWlR7AIEALYCyMOwigU6lyvEYgmQEAil3mjpBkQW&#10;qqILHA+LJgqMpimFAmE7ZTTXxdUzdzbOjTUrnYpTL9sNVKTlzUw2ZycbC+ONcxPN7z+7/eH+xv7y&#10;WFUpHlxZu3R6em1+stUo8yIfjUbLXskxTJQDXBhJZQjEKkGOJNNwDVDQI44EHGLZPEAOrsX+d53o&#10;LkJWSAaWHNqMcuAF0IRfIbOG4gmC4wo8B/cJBWFU6IsKugWCQA2ZPAECjkFfNT2QiMummUhnUmkU&#10;oJgp5LE2TbsLFsg3IZksXBoUF40DKkHvACmSDJIw8E8Qkuu6lUqlQJGZXNZzXHQQx7FUIV93rOvn&#10;V3fOnR6uuJ0KKlKeHW0ujlZf7G98+87++5fWT4/Xzk937m8u3luduLM5vzjszU+OGYZRLBYlQYRU&#10;mYabyRaxxUemCw0CzDOijDaBuBAsj5FHQgdAIMM52IpcERXBzgNQKAcKQQgSgIOfFAQ+xzLlZtOt&#10;VHlFYSUQBA8BwkcVKAYhDUaWEuQURSeJoqCqSC7wqXDrCLiyDkmWusBAYN0Mw6LfgFSINtoWzYb3&#10;pTNZWFqWExqtZoGAl6NIUSYZliGJsqlf3Tgz1qzyxbyjS5fWztze3rp+4fzy5NRiq/rhzcsfXDn/&#10;yZ0rS63S9eW5a+enH67PH2zM3tma2V+bWT+9ICFN8TxZJDqNZiqZAfvBB8IdopkRxtHkgImPi3QO&#10;HAl/2RMMoxz49iT8qKigIngNz4JKUZLC64ZdawAmkUKON3TsJJCLtAp9hfuClwNxoCjIAfCyBZbv&#10;i8WzDExHNpXNiZIi6xYMMYyMZFtd+LKvn+gWLCsQSwTxR/k8r2mZIjExNQ1LK0hSvdGkWBa5KVso&#10;oMCCDxZmeWbk5vnZexdP1yW6bmsskVcBdZqdGBp6cn3nxtrS2Yny2bHK9fMLt9fPPLww82hj7tHm&#10;3O3zo3fXZmq6jPqKvIDgX9YsYNLRNI713aFoeIZXzzPg/KxvN7PQlBwcJHQUS3/Iz2Y9g2FozclA&#10;FPuaofgMLWBE/QFnmCRJqLYNaIPpoTJgHxQXH4IF1ItylCuNgcEwwBhNpiRNT+AVRYtwE7pWbTfN&#10;UqkLtRkIxTJFGl8TSWRIWUGOQr8lchndtsqVCmQVPgjFhvxA1VlBGa037l4493hz6WBz/sa5mQfX&#10;rlqqTBcLHMPqMCZkfrbuvrq1dWmhc39j4cGFebzt/oXZ+xfm7l6YubM2N92s1KplBk5Ulqqu1/Rc&#10;XRRpiirScIoMtgQ5HXYDO4kRA4NAUyElyK+oSAgJ9PCwICkqYSgFywMmUFb4t95QBFwIaMiaLqka&#10;agEaRg9igZDDYIIi4Srgs1CRYDSGiqBHsAiSqFmmCifheV3oUuRi5B+UnBHVgiDCC8G0wqTxstTq&#10;tGE0slAalssWipB9oHp+ZPTG8vzDrTOPr5y9sjw1Vq9zyL6CaIuiIXBw7Uvjw2dGGrunJ26tTt9d&#10;m76zjkLM31kDmhbPDpXW58aHW1U6XwQNoWUUjq06TiqZQjmQEZKwFRQLHgGhgkqwV1ijOoZbRvsg&#10;vCJZnOgdLKJnBRmuAcSXpVhAybRLJDZOVpD9waBQKJQPNOSbulSGllW8sJ1SMBSDGdZtB5RBsZxm&#10;2fli4agcoq53AY0oBLxaIJpUTBck0h0McyJ4SIBo64bRaDRKtToAQtAMPA90y9bVS0tT5yY65+dG&#10;S4qIpKVz4mi1OlLySqpsinzZNNqOszDSunx66urK1M31uWsrUxemG9fW57bmRs6OtVS2ULFdGcwv&#10;CjxFmLKsKSrKUSpXQOGwPwAFKgJcwEdj8aXHP7EajCazQIpVqmFPsOeiqgHwUGIWwlykVVVPpjOK&#10;bSmei2oe7lo+jeYBuTSaGYaJRJOBYBRWC+iIpdJOuYKYY9pWtdmwyh4rSV1gXVm3A5GEarsceMFw&#10;AEKCE/Cmo04plUooBSQdKsMyPFGkSH8hl5fnZucmi0Qum8mOVhrjjjNTdYZNt2o6HCCoKLrET7VK&#10;mwvDawtTKzMjFxcn1qaGVqaGNZb0TKXleblcDoqez+Sg4rlMVpUVhuEE5C5OyOaKvgDSXCJfjOco&#10;VjZTRTYQyyCSwafCm8MYgAXB9ygfPDREsEiQGlgGGlxE33HJTLY/EEEeATHDsPkpfjBUhD2PJAzD&#10;skteqpCzauWJ5flqq0GLvOE5/bFoF4pMUjwgZLsOJ3BIjZlCwSrZsKE0Tcfj8UgkwrL80YbyrECT&#10;jADwSOr8/GyxmG+3m5amDdvOykhneag25jgKQ/EsDe7HRkgCj7yzMDE62ao2Tamq8fOjzfmx4clO&#10;y5JklCORSJEFwi8ERQMgIGN8EUFQJOUfbUDP9wbDaGSQhaCavq1kON+tImvIamdoBOYIPgDgNV0P&#10;+IVAIPKiHOgdRFtsQK7IgEfxP5QJ9JHOU0BHOBwNx2MoByXxZr2MQgAammMprtMFVsU2YffGh4eG&#10;GlVD5oc6DUUTGVboHwxqhoU1tlJRVEXRwCeohSprLM2FQqFMJgM31dfTXYIdLhQ8qAtZjAUC2RSy&#10;j395QTpXROc7hlG2jKlOc7hRmhptzY4OT9WGlCJHUiRJ0kAHDB4A4lg2PHEymU6ns8lUFsA+he9O&#10;pAhoOyfF49hf8r3eft+PF6lkyndQqAVB0iCLozPEgADFCeAUiBQrSgWS7e4LgY+rzU7vYLA/GOkP&#10;xPCx+HxBlgYiIdkx3VbNrVXMkltgqHAm3RWJQF9DjWrNU+QWspsichyTIwlYWuS8PIHqQmRhRg2e&#10;F1EOSZCBEdt08KGiKINk44m0odr5DCEoViqd6Q+EaU6B90c+xqZgI0RRknih6trVig1LyuZzaoG3&#10;kChY3+AyPtx4oAPS6+OCpDOZXE9vf6FI+5egFCBAKva8t28gDuUnfXKF8KFT4IlMy0GGgvUaTMQx&#10;toA2NvaoX8D98KCJdBGuCpsBC4FFUq08DBnDpXLZ7oF+p1EtCqzpOVhogZctqyuZJVRFLTneeGe4&#10;YjkZIJiAejuyYaI/suk8XaDwM2RZy7KwBbC78HEojd/tqh4IxYDJDNiP5RgBe+RfH4DWhZc52T2Q&#10;LdAwE0WKB76IXN6QJY4mZIGVKS6fKtDRksnrZctFRfAGGBGwHniqSFC9/QEQAbodn5bPkaFgLBiI&#10;UqTvTWCxYGoRHdAORZalZAkVh76gUwhJwmZ6XsUuVQ6rUERbDcYSqQLxXndfFt8iSRDj3mAgFk/C&#10;sMHIo8SGY0I0CEBQ1roS2SIoOk9SlUYTZhT7BcpEnMsWCQxvd3evJEgMw/hnhAqwhAzKwRQogILM&#10;F3TVMEwX9WNIFl2hyTp6HtUB29GC8rVj3bEkwrSUSGQFURYEoVgs+NePaWoumdfI4bI4Y4qmoRqp&#10;BOi4iN7u6wflpxAAevuD4EtQALCGn0ALcnkC+RREgG2LxWKAD8QSCSVFEvDOlKI6zdbQ+LDK846i&#10;eLZ1hBFEEFQQ9QLQUFxYr/5AEF2HCCeZpu55br3mVSsQXZCOf7yjPTKOGqOqnKLkaToajSPdA67o&#10;SYyA7ZVQlxhiFc319A9i3BRe5ggG0c6UVU1SbdPDziQjCY5kdVmH8GOgkESRlPoD0UA4AWigHOAc&#10;Scd4u7btYBgEWvHkWZMeE9P1dDQHXxSKpgbC8VA4EU9kBwYjA35ZssdO9R7vRrhPYJDjqezxU71w&#10;2fjq/v5+/5CVrPSHQmmKRJbLkHSySFQ86/TE+ES1MlKr4K/8LmeFRBI05Bvuaq0FJYJA245HyhLY&#10;F4lWK5dRVryzQPJowy6AUz5MKBmoN+tTQ19PfwF5mEI7Q9tinKEjcSPggQlQIJSDyhEeQkGBlDlR&#10;oMXAQBg4wnBB6nr7Aqd6B/qCEYjj8ZO9oHYRQ5rIRhJJwdQYWVI0naRZWC0u10iHr+VjNzP9RjJN&#10;BGMZUtCi0Ww4nB4cjPf0hUAQiBtAx9FxGhhirIEXFDYcDgMjllcCOmTHBgJkFWpb8ky5pogeS8v5&#10;DOAAFgdR0AxAb6K6XqmG7ed4wbdQunroOJzBbArlSGaKeYLHF3W12kO5TL5Zb2XTOdQCH0DmCFlW&#10;w9FMIksSvJosMjD2YAeY+EPAFzmKzsaTtqpDQZJJ/zw7vtiXVc2El8Mg84rBSppP75JaZHgka/wW&#10;uwcH3D04WGAYFjSarSdD+9nY7Xhgvxj1B9M3CLG0H0nyxVSROjzYk8ESTWUxbkgxcFYgQrRVyE8t&#10;xZO9fdjRgVA4W8gnyKJeqpDI5bDtBOK4FYU85eksIaby9PFT/YU8ZVkOEjpkFDwFQihXaocGzQI9&#10;+WGa4xF8uoo0VR9qx9MpJCpwhCYK0H/0SySaIhkRCSKSzYMuwvFErkggdIHGKl6JpxhVkOAXDgeq&#10;gD3JERSCI+grFE+jIkfHrJAmkBTAanmC1kwH9TLcao7kJN2B6lOZB2Hu81ToejbooBzd/YPpHOnr&#10;KCynbqXyZJ7ijnX3D4Sj2Fw4dFASbAEY5L1jp8peJR5NUARlGhbJMrLnwLCRPJ/M5zXHcWu1VC4P&#10;C3uye7BAiyd7BjU/k1i5XAELbB46BRGM4niwCoKP6fmXt+Bbukq1hmIZ6XzOr4WmlSyLo6GBKsMI&#10;IDCnXCswHOgDXALhABGiHKJ/BROniZJr2eBX/5S95YLkSFbAYPYFwPORdIECUWNgE9kCEI6e7+7t&#10;lw2ryAiq5dmlmqnYYvFpeOpl79DD2OBVllZBECgHklsUATSV7RkIFWgeHzgYiQEX/vExhgfmRUkL&#10;hWPQ41A4alo2+lS3zALMvmZoXgXxF/g2LB2uFfTHsFI0VQDoyqU6/iQWS0iSoutmClazXC41GrFM&#10;JlEkirwIC2GXql2IIbwiEQxNAGQsa8gyRaDKoiwqwFUwFOkPBtFmkB5IaT6fl2UZb1V5YImVRSmb&#10;Ba/7kQ9CoNveie7eZI4AppBNkfcwsMA5anHYyVTvQFA2TQxgNJ2GVA2MPjp2s9n9Mtf3ljiZeQk+&#10;GwzFI8lsjuYyNNynHylBQygoUIYUF4j6ibxIMBgnfEIoAY7OxjPoRf9QEkKtU2lOzyx4jluvlFER&#10;qGTM/15mIBCxDKenu9c3YCL2QOV1TYB6aKpTq/aFo32hKMayQHJdwQh0MY2hzxeKeKOgYB8VmuB7&#10;g1EIdZ5mQYqMIkPPQukUABKKxlAXIA2iGE/AGuYREOEIkJJZRgThgdCRO8G7WdhtVvAhE0+BR/wW&#10;zRVgqAOhMKQOe3aqff9F5r2X2eOvcydO3O5gDDlJga3E+1EafDKSG5oI0oIaAWDw6YgHqHswEg9n&#10;c7xuOpU63qDAPBomvCtM7tDQULvdxgBZtiFDONAFGGZYLFWJJeJgCjQLWBcRDPoCocSC4It3oBlT&#10;mWIXr5kAYbXRRiPQFIadL6IJWQHqT8pKHG/HOpsVNA0q4zsfmukdDOCFHyJpDqyezZPZLDheOnWq&#10;2+dBCnSvI1kLpgXoQi9l3YSngLCDTUHjqMXRgtj63tPU22Jvz5tib/59aC3egPfDMoBrEKP6g2G0&#10;dLZIo8UOL9zIZUnab16SqQ6PDMQSUGKwOAYplkRIg25aMKkgyGyugJ8EIggpBQJWWpVzPuZZkIVw&#10;eJRMkQ0MIUXBizloTxBcpkiiVZFoC9VaA2+jKcJQREvwr2zER5sIshQFG1eAGUFCODwCBOsGfcGH&#10;4ifgBexzbyDkH6oiGcSk3sEQ+O9o03uDEUL0L1/1JZ1iYZOxwJIgU0MUsBxWhAgNpk/u7NPJZjyV&#10;B8P0DwZo3v8TFAV7ic+EuB7vGTjVH4TQ+NeD5QrdwXCO4QaTqXAappcr0iyY1y6VEVIOS+Ov/U9O&#10;ZlB6hFJAI5VJ86IAAaIEodJqQdcoSaUkLZYr0rIGVsIwgPvAuF2ZRNpD/jEMHmmAyDFkTuYZRzME&#10;lkMiA1nW8E2H1gXOB5yK0mJBv0AOwcmK44mmf6kBrHBvIGyX66gR5Bb0QasacJfM5AFvFakfqVzW&#10;sMH/Uw4gC1Xo7gtDSWHYWMFn0zA+KOeba3gz7FjQ/1IaVSZYEbgjJDmaL/RGooQooVnscu3w1L+q&#10;W7ZqmviWcr0FLomkMrFMIZJIiAh5stSsVTmaHBvuQAudaiWa9U/o8goicqE/GAunin91YqDAqoPx&#10;XFdL4scbZZkhVIGtV0qeoXqqXLOMhmcjzqkiV/OcYi7rBwmaLZIFzVAty8znMuhGDlBSZIZjsTlo&#10;7Ugq6x+bRJo+vCgDrQvQJpMpSCPIL5nKgWXw8+r4SDGXRw4CK6JuGHaYFPCX7pTBGuggQKNvYHAw&#10;FM3SbKxQRKgHHDIU0x+Ni44bJ6k065/oLreHDrmJR88W0f80RxDk8MhYIo1aZPAhkH+U1bHNaqW0&#10;tDjPc0weAOH8i+fQF3mCBRwGgrFohsyQYpaScqzS9a07V9/ubtw+PXN5evTu+rlbZxb3ZyfuLE+9&#10;3l65PFa7ON6a84y2aygUoQu8q6nD9apn+yflNVWpVStYJxOxVCYHm6R7ZUg3vN2RLv4lAcGtHV7B&#10;iNiAnE4L0rnNDRLRlULOUMH8wRjCHB9L5RBzUB3gFpSBfhkYCKC5AvFkMJkGTQQSKdUtZWEyVSWc&#10;ySiulyYpt9oII4zJGvIb0AcR9Q8RZHPBeDySzqKbsE6kMv/3ks0hRoHuw+ncez39XcdP8bo1EEmz&#10;itMbTH7t1EDXr1/cfXth6ePt1Q+vrD84PXuwPPvx5dUfX7/wy/tbvzzY+cWTm09W5ncWJldGWpcX&#10;plfGkDLSJseUdVXj2YqlKyzNk0V4ASgieO4vhydjSagsjDmIDGqP3yI4+Ifk4LMLMFdUuVpBh8Kz&#10;oGPRWZFkJpLIQFZ9I3c4qliLggqXMRgMfa27l5ZVsEYKickySo1aniZB86jO0dlpNBcJ26AZ+C4I&#10;B/IYnEI4kwv9pSKFw6WIJZTKnOoLnjoVOtY/iKU7HI0XiFSRTxMCJRrRHN31rf2t79zafbG+fHd5&#10;Zndq5Pr89E6n+r2rK//2wa2f39385rX1x+eXvnV///nF1YP1M/uLi+OmMduollShYZst12aLBbGI&#10;vWbQLAAFoCHpFkrj90sBZZKxiXDW6BSsBwZCoBvEDXQZhCyTzcKwABd+FGcEGJYjXIjIuLkix4iF&#10;AuUfLh0MCIaFhvSP/VZKBYb62rH3Su3O0OR0qdEySxV0BK/qJ3oHoHeiqsfTMCM5mHTIMxbA1qe2&#10;dA7c398XO9Udeu/EoKBbeqmaodgiL4F0C5yYIuiegUDXi/NLX9zaOViZvzTWujY/+cn17bM146u3&#10;D3/3bP/vnl9/dm7q/pmZT65fvLU4tjfTuThaXx+uv9nfXqyXl4ZrFkvsL87O12oCKJYiBRPulsgS&#10;NAbh6CIWbAToIEUx+LJoMgdtQDeh4f3LMXTjRCCIgoEdsfP+/kuAAxo/193TB+9TQD6IJhFPWEOJ&#10;F7J9wUHkCYIioW5gKA523XWjuWyeA+frPsvkCpB20fBvToGo+4hLARq5SCoHdAQTWSwnuoMn+kLv&#10;9QZJQWZVQzQdSExPMNIXjp0cDJZqza5Xq3PvLp799MrKz5/e+JsnN37+4uZ//eSj/88vv/md/dXf&#10;vrz16vzs/kTzw53zz9cXPt5de7a68Grz7N2l2QfnTpcl4cWl82eH6xLikygmU0nZsgBd7O1gPDmQ&#10;SPZGYwALHFlBkPxxoAUQGH6LfoGbOAI/wAKDDFuFOAO1RvRH6IwnoOF+Z8GJgXdYTWYkwXKdQDAA&#10;2oaoIRnC+Pufw4sQmsFYhldtRjbh0wVV7x8MN5tD0WwmUcijXmDvWJZEp4RTBShrXyyRhwNAl8FO&#10;2F6iQAaTmX5sJDwBzXb97Pmtnz+98/t3T/7j8+d//uTx79/d+t7N8z86uPzjhztPz4yhTE/PTn7z&#10;xubz8zNf3tx6ubbw0eW1R2dm1UL2ycrZ69Mj47biyqLn2vhPRDtX6gha2EretECViumAHcPZvGDY&#10;RZoPRZIwf2h4oAYODbUDBQaj8aNrkfy7U/yjpP5BUKwhQ2gxkE44GRcVGUldkqRoLHqip/fwYLrm&#10;n2oIRQTTztMypzokrxPI8rpVqTR4Tk5nM1n/ghcUFCqWhzCm0plQNAk3kKWQuMxTgyGYDuQjQpCx&#10;BjoGE8mu9aHKxaHa7ZnR623nVwe7v399898+evR6c/Ht5dPfv7P969d3/vbp9Zdr09+7e+nl+ak3&#10;W0uvtk6XRGZ3Zvj+ueU7C5NX56bKHNduNxFnkAjgVcEakUzOqNbQL9h5lCOQykAmwZQUK4ViSUQ7&#10;4BkEgSwDUTj032Lx0OAODAYTyTTKATaCGCGeIKTAo4+Nj0mif8VeNAplAC/mSEHtDkTTJE9KOggj&#10;VaQJTsJXK5I80ajtnJ2/trPy9umdL9+9+ulHH/7uu9/5+NG9T18cwLdH4+logTgViGUpQbHLguaw&#10;mo6ePT442D0Y6tqfn7y/vnhnZfLLa5tf7qz+17df/+7t/m+e3/rBzUv/9O7g//vzL7H+u2c33984&#10;83rjzA8fXBlztU+ubnx5e+/d7oX7CxPvdi6caZieppQdk2UouML3Tvb41oPlD2ksD1uOfwLDEEWI&#10;Dg0v6N+ExkGAIRwYz3iOOqIJtAY0BexzFPkCwTh8daEIss5VXAemwpbkTDoHYwLo5TihJxKDXqIx&#10;Jc+LF4qlessqVSmKXBgbun/lwvXTM48217bGRi5Mji8OtZZHhyYapVjEv42jP5bsD/u3NMDh9Qej&#10;JwYGTw4EjvcPIJ113Vs79/zqxeeX1z7dv3hzovn9azufXz7z96/v/MsnD//1k3u/f7X3rx/f/dOb&#10;W3/z9PrrjSWA4rOd9S+ubn65d/Hz/Yvf2Nv6fG/r8cbSdK003qzThTyiDIYdYE76V9jYSBkoCnQX&#10;44YFLKvojma5oEP/WGwinSxSnGaDX/Aa/dIfjAA+Ry4b263pNgCiKhKcpSYIKEcqlXG9MgIkyBLQ&#10;g0nvHggWJKkvFkcDJnJFw7YKmdRwvXzlwkqtpM/MtGdnhxbnJzxLq3pu70AA34UomEbOOjwdgy/6&#10;q2Mn44dX5iEEdL3euXhzef6Lm9tPzk5/vrv++5d3f3Lr8s2O+V/fePznT+9j+Y9P7//7Jw9+dP/q&#10;owtLzy+vtnRp3DW/2Fn70b29z7bOfXpp9eO9Cxcnhkddp2KYsBjYMew/xGUgHEdIP1zywIV/XIeg&#10;aUZkOREpu8AwjKJBdMrD40jugmrgDUAHrAfGHx2Bbv/LNSaKxNOUDThxPDJ3PB63LUtRNaQn1DRP&#10;UpSqIhCgiJyqGZ4Xi8fxJ+Wae3pjeWXn7OTZsfmV6dGJUVUxkEUHw4BI5vAAavz4iVMkOImX8Kf4&#10;xmPdfV3vb618dvXC37+6C0T84YP7//mNu3/64MGfP338588f/vcXT37/Yv9XB5f/8YODB+fm7lxY&#10;vbu18ujS2e88uvaNW1vzVecnNy5/cXnl453Vlaq12Ki37NLRwW4YEAgHKAFZA9Ffsz2YVN0pQSBZ&#10;zldQ+H1EZKNcFR3Pv7Wq2T7ePwh+IVj/9l4oriBrLFSE4UzDEgRek2VT0zQR6ZLleSGbzQUQdknA&#10;xywQlGo7sJswwTmWzfMCHBB4p9mqzJ+ZHJlvTq2Oz52fmV2Y1CSEUA1GGQvDingPSSH+8rF4MpPN&#10;44Npju/64sbFH9zZ/ud3B//Xl8//9d2t//2Nh//7G4+/er7/bx88+PG1C//w7MavHuz+8wcPn2yf&#10;vX5p9falrXvbF55vrz1dmfvu9Y2pkvnB1pl3F1c2OvVp12nZnn+5MsK5IKNZ4DVA4NAzUFeeFzOH&#10;t1OAa+1SFVICfXFd2zR1vMafoEdAGTDj0AugAxZWYFiZFzzL5jj/sFOj0YCyMKgRy+u6CRyEI7Gj&#10;YKkYAH8BYYTXjWM9fcgBGBJJQeTLntlYmDk3ubS+uLaxsrAwi32GigdDkUgsISl6JJYM+9EB5YN9&#10;Bn/Fu24ujT9aX/xwe+WfP3n0H58c/NenD/7704c/vb7+D0/2v7m1+OuDq1+9uP3bpze+9+zW1ZWl&#10;twcPrpw7/fjShbdXNj7aOv3plfMfXlq9f27+dNmarZTH6g2wIxoS3IlmkSy3NxyDwjOajtSLdsA+&#10;m26ZEWQ/42pWMZu1dc2/O0Izj7w5nAgcLfoFexePxmRRMnX/DlLXdWOxWLFYNAwTwQQShioA5xBQ&#10;NBQs2UAoDG+uWw4cTRIWV1ZpQag2a9OLkyvrZ+bPzpmeZTo20HS480WkLHQuNsk/SXh4Qg9dmUym&#10;u3726ds762efbK9/sbf+v7754uc3z//7h/f//d2j3zzY/dmtrd8+3v+vz1786uHeXz+9s7M0e3dn&#10;+/H2pcebq2+21765v/n07Oy77bWPdrcsllps1oerdZQD3AEuIATp6JAnDBjIMFUoIOBiO1ALy6ug&#10;ZAH/gjw2Ho8h3aA6R1eXo1/8I4DgjlQOzeE4DqDhn/1jmKOT565bgusvFknH8bBjpn9joeYfK8jl&#10;Qc+W46VzRZgRUInmVXTbqdYrlqP59F1yzRKg5uL9aNWBcLQ76OfDvnAUJIVywKIg3nZ9/uzB7e3N&#10;29tbz9eXfv/i9k+vr3717Pq/vHnwx1f3//Hl7V8f7P7XZ89/uL/+i2f37pw/e239/OMLKy82zqDF&#10;vnXzykc7Fw7OzG2PdqRCxmZIDBaUBc0P9+WfHCBoq9qA8xN1nYEZJ2nowpGOAsxqqZzKwVXk8M54&#10;KpvI5LBO5goIY/4hellDFZB6DcMAh4bDUVlW+vr6UQhAAzmNoBmjVm3OTrn1GroTegGIpYtEruiH&#10;RlTHqZaR9BrDHdhZ0zTxaSiuW/JQI6QqaCqKHojGgRGYRrA4BiOeyHTd3r/09P71N/f3fvxo56vn&#10;N//w+vYf3t57sTD08cYiKOMfX9/4lw8e/ubFvR/e3X2xvXl9Y/PTa1c+21m7PT/6yeVzn+5tolPW&#10;R9uZaATDFA379zZDUIFYrGGl8cWgzwLPoSLANsYT7eoH3JR/ZQdNswmk7kwOTQvgwIDJshoKRUAQ&#10;g4NB9IiqqoIg4J/Yw8HBANYEQfG8iL/Fm1lDK8DHmWbvQBB2zj9WQsC5UfF4Eu2D1kjlsrptefVq&#10;a2zEqpQ0z9ZNwz9W5JTIw6MQ2ELYaHQonAFq2tM70LW9ubp3af2ze7t//OwR4PDnjx7964cPP16f&#10;/cb2ub97cv0P79/64/sPfvfy7g/vbn95cPPupUvfunX1+zcvfXNv8+ONlbdbK1OeoZGZdCRcd12M&#10;IT4VdsCp1NECYDh8d63VtkolUdW8ag2uG3GFJrlIKA5GpGCWOQFr0Bt2A2KBPcHgZ7N5NAVQzYty&#10;xr+uXETJAoEg3ixrOv5IkBSCZpFHyp02hBaFgNkpUizlX30n+ydBSBqhOZ5MWI7tlkvldqPcaTbH&#10;RprtluX5MlfkRHQlIpXvDGUVmw1m7esPdD25evEnH73+p0+f/vkbj//9o4d//ujhVy9v/frR3nf3&#10;1n/xeO+3L/e/envvyyvnvnr//rcObjy4sv2jxzd/+mj/o+1zt2bHllzTLOTGyqV0NOKPIPbu/9yx&#10;DHGVFBngrNSqQD80LAfoyxLSGXWYLPJ58KKFRvBP7pM0sOObkQJRrdZRIFTEJ1SSAdH4WEgk8fHY&#10;VRiwRCaLQjMcr1iW6rmBQKhvMKTbnuEgkbZFRFWSiUcTND6XZVutVqVaUTQVG+Pfh6LD2dnwxygH&#10;8j4AEoKptaDThRPdfeFIoutHB9d+/uT2v37y6L++OPiPj/1y/P7Fzb97cu2fP3r684e7//D25m9f&#10;3f7Jrc3fvLj55b2rj67u/uDZre/cv/Ryc+5s3V0fbi3WG21F6zl5YnCgPxKL9Q4MBsIReIEgFCyV&#10;yuZz4Ui4p6e31RmOZDKSYzOSir4tNdrYNzgPTdOrlSp6hGVYQZZhDFheRFHAEQqUKBxB+kLh0CN4&#10;DzCSLhZRVixerYaqmY7HKUqGpBv1diZPBBLQtWLfQHhoaCIQjwAaMGydVkszVN3U3JKj+Df4OuV6&#10;jeBYMO5AOAYWhz2tVBvhUFwS9a4f3N7526e3/9eXL377bO/Xj3f/n995/auDK9DXn9/e/t2zG396&#10;d4Ba/PHjO7/94N4nty49ubT27OLapze24UR3Z0bPtGqLrZbLi0C4bjiq4QH2CKOGaZcrtb5gULIt&#10;VpIgt0699fXjJ/qDIShugRMgw26lDA8BHUXQqdfqIH2KY/07RjQ9nc6Ewz6DYIH4oRCKoqFAcAtA&#10;x+mVVagiCBc/zECQBcGtN7KZ4sneflKUvHanAAOCUstK1fU8w6p7Ja+M5nMsx8SXWp6LivQMDiLs&#10;pIsUzD6gAVqFCBAE2/W79+/98bMn//j+vZ/cufjV+/d+ebDz60dXf/Vw/69vX/nhrc2/f333P775&#10;+o+fHPz08dUfPr7xwd7G043Tn9/e+eL27nyzppOFsiIpFMmzHDCI/NYXCMIOlesNMEUoFlc8l5Vl&#10;A5tTa4JTVNtjJJGTpFA0enRlIvYUeAbzwx72Dw4EIhHQDYwAmgh7gG7yHZeqoy6AEgQFhhK8i67E&#10;Aq0IRKJw5aVmK+jrcx4aEcvnRicnGX+mA0UTpOFWu1Iqlav+4ng2CmGXvFqrmSWKCLIc3qLoWcY/&#10;DTIYirK83PXThzsfX17+20c3Pt9e+dmDvTfnxj+/dPqLS+c+XF/+8ur5v76/8/7a3J8+efLDe9vf&#10;v7/7/Qd7H1698HB14ZNbO0Im4zBsXVHrilLIpGGZMHqMJLm1Wp5G3OYE1Z8BBq9V0woenrsD4WNw&#10;QPiqaRACW6DJ3v6+YChIEITE8clMWrNtp1zheJ8R0fsohyBIwAVeo4NQDlQHLYPPRvugTOhGu1Ix&#10;K7VkIivKeiyXb7XbIg81YseHRyzTanU6pVoFtYABKVW8Uq3qX/bgOqF4jMQ48tLXjp9KkpRkO4eH&#10;XZmu793c/vjSymdX1t6/sPx2bfGDtelv7q5+fvn8++cXX5+f+8mDvRfnZn7/4aMf3d/5bGf1O7cu&#10;o02eXzx7Y2m6KqlVXhoxrNlSpV5yBJbFAAqGrpU8rVwq8nyl0WQ0VffceDrjO2hZQS4bDIeqzSai&#10;WBYKI0npQqGnbyBXLCqQDJoBz5Xr9WyxgNCncoJnO6Zlgh0EWTF1q2R5Rx3k+w6C8i+Go6has9Uf&#10;j6ElfYeqaDBsR6eNwDPNdqPRqtca1aN1pVauNCvletV0vVP+RAb+SXX/UpTD83t4EYbv+MGDvb97&#10;9+SnB/sfbp7+zZt7X7159N/f+uCXj/f+48uX//jR0z98/AKJ5lfP9z/dXn27sfy9e5c/v3bx4nDt&#10;9tnFc636gm28f3nzo+3NRxfODTmQME+G45IEzSvTqp5h2FjWv4QYkIYcQiMNx0VF0A5oJcTVAssj&#10;hjKcVG42NdOEmtAsg8UE4/Cco/tXgBXADhAsXoQwcwyPHQZwQKLgV7tUBtGQLKvaNhy6UyrDbuJv&#10;vVKJ4znTNoZGOijE8OgQXmCZnJ7ojLVbIx3NgiUpIhzF0jmwKSOqscM7C09BaN9tnfn+3d3vXT3/&#10;6eXTX97c/N61je/cWP/mjZVPri59ceXcuwvzf/joyS+fXf3ujUsfb5//Yv/8p/tbTzfO7s1P31yc&#10;vXd6/tHyzKtzi5/trD/ZWCmpgu3acH8QMHjzHMtpTkk1HUDjRHdPAgQZT0BvijRTbbbgEYDPIslm&#10;soXR6WmUBf5C13UFe6xpMGCKLBfzBYHlMqksx/LlchU9gk5BOTDo6CB8FPQbnAohRzNKhiEezrvg&#10;VSroiHoTsttALTrDbSyoC35S79Rr7QbiwkAoWqA51AL9cqJ3MJkjsEZRun7z4sFv3zz6X9999+t3&#10;j3/y5uEfvvzwVx88+nx/9Rv7q795cu3fP3v2tw92fvn06k8fXvvmtYtf3tj49t2rD1cX766cPtes&#10;nquUnqwsb7eq728s35ubbNmaYegGMrl/hIbjDDOWycWSGcm/e1NCpmgNj4xOTJZrdX/rdUuGZ+WV&#10;wYGwP90CQYIa89kcOh9yIwAPspTNZBBqbc0SGMG3pIx/Ea6iqOgUoKMzOnb0mdA1SIxZLlu1WqqQ&#10;gz3HGnBAOYAIMCgKATYHfTgVB+U4hJUJ33F0cdLRPZgoR38w2vXy9PTdqfanu2vXFiff3L52b+sM&#10;3Ocvnt7/x1ePobK/ONj5aG36B7fXv3vz0ue7G7/94MGPHt18s71+Y2luqdHamZ3dm57ebDbeba1c&#10;rNeqplaCARVFVbdoXkpTNK+ZTqnKCBJUBpuOlgG84beQKXIUA6ymc4Rll2C0ARkMPk3BmOsw5qom&#10;ybKcTqcBE7gpx3NzRLE1OnyU7o+CXP9AiBfA4OrhQYPKIJxOtgBv1hhqN4aaQERruO3WStV2vVRy&#10;y2Wv0aiVKmWn7Dt0RtHRGhC7cCKFWrx3qu9Er3/rYdfM2dn507OtdtVteW7TqzdKU53WkK1fX57b&#10;m5sq66pl2yOjY8P10tmJ5vnZ8XbD42WYxRKUAl0AQ1xgqDxJtIc6Os/UPPv08sKZM8vrS3PgV9fS&#10;hxrV0XJ5yHGajm0KooqEqqnYCaDg8EweyxH5qml0XLdmm1Qupwii3x0cqJnledCzlc0ma2V7uNlE&#10;xm/AOAjCeK3GF8lsIk0Ume6eUH8whmCaI+lE1r8FBjTZPRBEdD66GgtrRJKj1+DLfgiqpKJN0NH4&#10;IQw7ONVwy+PTM12be1vjM6ONZtlpul4DcPIaFbdZdlcnh26tzO6fmfU4cX56nhNESQZ6ZdgqpVLt&#10;D4cFpO9KJZxMFgX/Hm6QpWBY0URydmbWNa3D/lfW1s/qmqQz9EgJYqPYkuzfRUZTUEEDPJrJErk8&#10;SuPpOn5ViGcomIEMmUkWEbdDoZBtGegY1zOmpzp0MZdKJBcmJlWKOjc7U0xlUsl0BGjI8wNBf2qH&#10;3sEQzCX2DdGxZzBEsPzRpGH+dZj+nbgFJMmurx3DT1CU3kAYmpLM+VMCxjN5u1yLpdJdzYkmagFc&#10;2P58coh2LjhoZmbG1vi7O2d2V8b3zs17lrly4UKRpXnDzME+K7peLmVoitM1u1YVbYeDATb9SfYI&#10;mppstx7sbq9MdGS6aOtKZ6hxdfNCp+QZsqBQtIF8xTIKJ5Qtp+aW6Hwxm84wRSKfSLH5nCFJMicU&#10;/MlocpVKxdX1ku3USvryzEjbc4qZnFAojh6WFfYDZAHTlRfUY32DiLOlegsuDMN+dHUNRhvraDIT&#10;z+SOjkWDNbHbeAMQ8d7JHjSpf0SGFcDloNJModh1fvv89MIkcGHV/jJRGMrhOiXDVvZunHn7dmd3&#10;bXRudnh6YQZUJLkmraqi49GqwuoaZ+h5niMh8ppR4MR4sQAULI8037+5+/Pnt+9fXO+Uq6allm1j&#10;dnS47JhVw1RZDpVVWd6RNaFIyRRDFvKeaaBGm2fnZkbbiuh7L9gJRZRsWfU0Y3mkc/vCSsezFZJ9&#10;fu3GqxvXd1bWhQIZHByEeRsIxnr6g+kcCbNwqi8AaQAFYJ9RiyxB+4fUWGEwHAMQ8POBcHwwkkBI&#10;iWbzlKS819sPF1+gWaAJwa9rcXW+PlxDdzg126lY5YaHcnhlE9FhaKT00ed33n18c//auUbdWjm3&#10;sHBunlYEu1EHEIxylRAF5EgYLZL3r4FhaAHa1mnUp2r1S9PtyYo+2XBt2wQ3XN64YPhzgrETzYbG&#10;0LosscViHbYTqVKT2iV3cXzU5gpEMgpTC5W1DNNHhFNqt9pjnv369rWypacGB5drjaWSJ+ZJnRMT&#10;cf+0VDJTPNHdj4r0BiLJrD+VwKn+4LFTvWiTeDoHFKBBkNyBgngGbWIUGaE/GkdQyrN8BnH5/9y5&#10;DofeNTzZbo80sP9HU+odLY1WFVnBK6vPX1999mb97cdXHz3bvv9we3Vj/saDPaNqWc2yXishcill&#10;z6xWoAWVdktTLaRD3lJKozWv4taqpZpruabBU2TFMLfPr9VMw5HEiq6BMsqWZSGNULTCMwJRkItF&#10;V5G5Qp6naP8QsedRyPlFQtZULpfcXJxyLdUQuRmvfKbeCQPzoWggGB4MRiLxTDeiUSSJXT/ZM9AX&#10;iGDnwZ3ABbAAakAjACYQDlpQUIu+YBSg8G9qD0VODAQYUUYt0GvBSLxrfHJoZLRVqTnV2l/KgbqU&#10;KwhLRqNZunP/wot3F24dnL77aP3R892PPztoj7kHz2+5TVu2Ff+adtc3gk6jrpa8RmcEKlhp1crj&#10;zVKn3RwZMmxdNRSOYybHR6sl7+K5s8OVsqfIhiLrUF+GVWnGPxaey1eRtwW5mM5KJEOms3Ci0BGy&#10;SMB3bcxNX5ybNARmIBjoOzXgX32XzPb5xwsy4VjadCqoxdeOdcM1YIG/hkYQDA9dPyoEShNNZVAL&#10;VAF2E/ABKEhRVhxPtl2Qy9FhOuhOl6bxu1cvNVsV/0IqTz+adtFPe+Uyx5M37qwfvF69+ehsqcU/&#10;enXtweOtrSsLI9PV128fDg03yuVKudSArPrT55RcVtXz6Yzn2q2xVnNkpDrcMKpmFWo/Pjw5O+UH&#10;BF1bW1yweE6gSFuR/SiGnEZRFd1yYcsE/1KdQj5P5Qi8JRaLMGTu7OTY+sjYXKNF0ERfv382DjYR&#10;yMcuBSKJAs3/1Xsn8ePu/iBe+yf6ELlE/xbAY6f6/CbJE4f3uflz6KQzBfhOCIpZa6QohoGXsfxD&#10;pCALFFHS9a6h0SY6QjZ0/7oGz3JasGgWXAbLkaWycf/RhUcvL1y9Nbe4Ujl4tlXrsLvXzyyeHRoZ&#10;t+4f7J9fW/LKsqIKBEeXhoZyDJlnKE6VnFqlOT7S6LSHRoZRmpLnTE9NjI+NSCw1Pdw5Nz1dNXST&#10;51R0iqZCTcVc1iRImEoik9FklcoQCtyWJDi2RuUzMHB0JtcTCp7qHjh+qv9EX6AHgf/wzq9gLAWS&#10;ACMia6Ei8EsQC4IRUAi8wTeXJBuGxcgUjk73pvOE/wZB4mFwDUuyHDAF5EYxbf/+v91b58+dn1te&#10;XdBKNgpGcKJh2oLImZbcbBvvPrn57O0lp5Z7+nrn4fPL7398N0f2PX21d+Puhe2r54fHy89eX186&#10;O9ocqTn1Miv6UwIaji1gzMsOYmKzWTdluVkuz09OYhlq1iqOqbH0wtjo5pnTtiiATdl81uXIe2uL&#10;a5PTk+1Os1xj0kQ0FA7450zjGaII1u8bDH+tG+5w8Hh/IJLNBxMp7Dn2/9ThVBWK6UId3vNv6eg/&#10;2Tt4dMIZ8RxgITkJGAEWMPIp1O7wIGiWJCRDY2URCwQVbQJCSeRyXdfvr+1eP7d+6bTkCFqpAkuL&#10;YKH5Vom+8+DC89c7T99cfvZm5+DZpdml+gef3H/49Mqdh2szp1vnNuYKXPjmw7WHr7bxemp+stao&#10;K5rqljyCIofHOnAWtapnqApUc2SoDWSMDLcUgRWpIhgUhVienIBrury2MtGonJsYbphGLpnw8wgt&#10;2IYRjScjsA8U2xuKnuwLhSLZU4OhUyDLXAEvvn6yFzuM3faxQHGoBXoEDdI9EMIalTokjngomfl6&#10;T18wmS5wAtIvegS10GykBI6XpQLlz02B8AqwwP93Xd49vbzSvv3o8srl5fbkGGgN8m9q8u27O89f&#10;7x482djYnnj17prhFh892108277z8MKtByvbN85fu3/56Qc3Dl5fvPNsHVRy+951ZGdV15CzR8dH&#10;F+YnLF2EyGiGJkrCCOLz5GirXiFyaZ4kXEXypzegSYWhJJZPhOLRwUgqlQ1HYtFYKhj0p2TwrXR/&#10;YDCWUB0vWSS73jueYzVG9UjJ/tqpXjB/pkif6A2mSbrA8pBJpMF0ngQuUBTwJQgFxYIBiyT962f8&#10;I/jxbDRDUJql2C5iEWKEoKhIiRh+XvLnaeiq1EF13tmNyet3d65e24bJGh5rnV6dff7B7e2904qR&#10;vv1kfff28o075x4+vnj/+cWNK3Nek59bnSwK0Vcf3bzzaLU+xD18fvH6vUteBYMtNlxrZ2Xu77/x&#10;en9lZmSoZdv+CdSJ0aGp0U6nXkL/izQN7cBaFQQQRCqRjYYTA31BkuKyYD7ghuZRiFSuCDmAR4Rr&#10;rDQ7WCcKpGS5YaQVpDfdAjSyBIcBpyWF4MVoOgelQIG+dqIbbgLWq3cwjO5AXcAISKUkKwaTGVJW&#10;eVWH40YgZAV/7mJOUguHEz916YYCf3zmzJQscYIkSIpcIIrj02NXrl4YHq1cv7E5MVt5+9G9e48u&#10;dsa1mwcbjVHt1sNLIzOlmw8uXLt97tnLKy8+uPz4xdbmxoLCc15FuX1+9t/fPv7Jzc0fH9xwNWlq&#10;aso0zfHh9uLMxMRwk8imFJ5PRmPhwYAqSqlYvP/wAFMsmsRuB8IxMP3hpU8JbNxROaAGKA22OJYB&#10;U8Y1x2Ik7HkmEE2id4ALoKY3FGEkVVD9G4dQEVTqeE8/yBVhhOJFhI5wPBVIJAXVkDVTkGEosum/&#10;XC/Oh+PJgWAEvdMlqabk363JEAQDfLKchJERRJnj4bP5RtU2LeHewd7GzvzlG6dHZtyt3eWLV89e&#10;ubH89PXu9Ztnh0eUJ6+3HzzYMiVWlbnV8fq//OiL5bI+otHfubM/bKqjo6MujItnAxdzkyNkLl33&#10;vGg41o+YnMwkAOa+AGQP31tguGS+mCqQfaEI9jxT8Ge3UTUzdjjhYiZbBIx9KxmM0IKIF4lMgWDl&#10;WDbfF4n2R2KsrII1oKMoB/SFlRC6ClAZOEv/LGSBhEVOZLMUxdAsf5Swsc6TDJIUcOH7TnwcknyW&#10;LOYp8IkC38RykElTkWVT9Sd4areq45ONpfNj57an7z7ZPrM2efXW1t1H55++3J6dLz15evnOw41m&#10;wzA4aazt/vfPvj8JAap79Zp599zis6tbcBUCy3iWPjHcnhgdzqQTU50hiWPy2WIilQsk/XPOfYEw&#10;9hOm2Kk3w4fzIyquB3eIXwEgkABAHQMLjlAMG6iOJKAJ/uwrwEs8DX7lsB4Mx0/2BAPh1MmeABik&#10;OxDCOlEkSFlhRZ7nKElWERRUzYgmUrBhwAicBQqBbynVmoZT7jLLNdmA3Wxia1RVJ0kalctk8hTJ&#10;6IhGpuFpQr1sNjvl2dOT+zcvzZ9u798+fevuhbsHq1CZuwdbCwtDuipPNisf3t5abnujVa9ecipV&#10;bcSWv/3qoSYLo0MtReJqZbdRqyDIz42OiRzV2zNwDBBPHV6mEUK69ksQgFjiJUFxhhlKppNZf1ZN&#10;0B7MFbYb+49CYCQPHWcS3RT17/BKQziBGVQKTuJolmt8CGpqV+t5jiMlMVPIl0puIBRmOCBeyR4e&#10;tgBYENtQCDQjPhD82hXPgUQEhkOb+Pc5DwbC/pUBupNKEelUQcNAaP5stf7RRVlGnB0Zq65tzO9d&#10;X51bqtx/tIEXssgNufa3X93d31gaa9hDDa9WcesNt13WLy9O0iwxtzCtm0qrU69Xy57nIJIZqujP&#10;2JcpspqKgHS8bwCeNZLJAQvgQuxJNF8IxIGZPJTfPxKTJ4519/nTDWTy5XqrdzCEPj/RA7MRP1LQ&#10;LMGg4SOJNHonEk9BesCmpVbHKJdYicsWoS1iMpeLZbDPPteI/lSjBGhFtz18OOqLVupSbQ9pM53K&#10;I8Eg5xRILhRNkaxEsZIIl84wzmHQ1DUFg68qYrNRaTZLE5Pt/WsXLm6fhn/zJGlrbuKvP3sx2il3&#10;2qVWuwzbWmuUWg3n2vllgSUnR4dG2g1bVyolF7UwBdGztVymEAzH+6ORDMNiz0XLPiwEH88XQYex&#10;QhEVQdZGg0D/s4R/b36BZNAy2SKF1sDWI4ziBfgSPgJuwr9gdGAQ4SiVy8FQFnkR9aUEXtalRDqF&#10;kbfrtRRRzNIUwft3e+InycPrlk23jHLgdVcGWYhgC3lqcCCcytOcbIQTOUG100X8g5YV3jBh0KVW&#10;vWQbcrtemxgZalYrBEmMTw3ruiQwzMrI8J/++tsLI6Xh4crQULnd9lodr9Fya3X3xc1dTxZG2u3J&#10;kTGrSFTLpXLJHq2WkdByyWQyk44UCid7B5CgIAQZikZ8REWO9faDwjBuaBB0BUYe0gBGxE+wxUif&#10;eP+p3gEUxRcXf0Yzf8ZMgByjjT/BImu2opk5FEWSLM/lJImgBZIRse7pD5GMgBLDd6ExOUGVVEtU&#10;IS5GFzqCohnXK6fS2XAiGUmmKJ73qlVR0vxjrarmGmrFtXiqWCs5yAgASLnkeWW3M9Zmqfx8p/XT&#10;D1/O1NSxwznh/meivPZQCbWYa7hv71wr6SpfJHaWT9c8u1Evj9VrJZhR/3ZRsjU5BeQDn4A0lkHf&#10;a+aQIzHIh/gvwlZCGiEHMA7QApQDYvlXx06C3RKZnD+pF8lgAeWhIuijI8dNsCIGPJXy72gVVUUx&#10;zHAsFfPPD0Xh0/FORBVwEGwLFAT0iW3Aiy7/JhGardWbiWS6SFCgWdQFfEuQ7OBgUBJERRb9+SRN&#10;HUuz2SRJ0rKserNh2trZufFP7988O+KN1K1Gy58Z739myRseq7XaldmG+8m1i2tTw44iLQ8Pd8p2&#10;tezaSADIXQjILIfgjfHBHhY5AahGauoNR/si/pxw+CHYARBHOThZR0VgQPxLaA/vAsLWFykWAwuY&#10;9AyGUCb8CWwV1ojnSZIWdVP2G1sbHh/Lk1Su6E9bA0uepTlW0VELMA7GoFyroljRZMJwnC7T8vKo&#10;4+GlTYUCWklEFEmns9D8YpE8nCCE1jQNa5S4Wmt4pQrEqdluea555ezcz948Gm85jUYFP+h0XFTh&#10;aIq8sclme6i2PFz78Z3LH97cnh5qmTSxe+GMa6mObrNkAYHNVLVI0J8iGJqK/Qccohl/biJAA12A&#10;4QUXIl+ADjCeqAjGHBCANUN8wF+hLngD9gflQGwBiNBZR3OIKl45TTF2pWS6/iUIkF3/ymtBLHeG&#10;kdZJ0ZckSTcrjfbhPWECgkmt3epKJLNIQyiBrGiW5XQ6w5qmDwzApPlzF3EsR1O0pqqyJJs6EqzN&#10;8mKeoEUZjWN++/XD/blOs+HWam6zbneazvhIdfpwfrzpifrkROnZ2uIP7m+/u721NNlq6NrK9Fin&#10;WipVPKRzx3FoYK9IYrPCqELej5LhBDpUwi5h30AE6JSjO7ZQoKN8hQUDiwUBxL/g5mh2YprNUgzW&#10;A4EgFFR0bdhEs1alFJk3DF7WnFK13h4G7/pXF3N8luU4xb/VEeO6eGapOdxyyq5q6V3+NM0wYTzv&#10;z58IR8aLsVjCP5GLLy6SFM3CeLq2419qYFqlspPNZjUN1FuDrLy8d/3y/GjLM5tlq1EDOpzRocrM&#10;RGMO3mys/mpv493exvvXNs8Mu9fX5/HOK2fnZ0fblUoJnQwQqpIs0mzvYPBU/yB2CfBGXaIp+AN/&#10;hiaMNrQTVUDj9MCA5ArQl+5ghFWNvog/X+vx/kFACb+CB8cCupF0I88y0FHBNPSS5zTqNCIFxUJo&#10;oRpxgB0yRLMpiuoPh+1SGZyg2xbDc2OTkxTLdHX3D+Lj4gSh6v5d17ARJMWgC46uj8zliyocmK7X&#10;ajVZ9q9IoihKPDweCa1tV0uTreb97UvzQ82mZ8BWtOve3Ejt0unxT+/ufu/G3tmWO91wAJ+7q5P3&#10;zo/f3FhYW5zARiKh4NNKjqtwAmSThHHIFlBgAH4gHEMt4IVgDf1sJkowGvBdKAopKqhCHDxSIE8O&#10;BgEK7BhQQ0kKo6h4g4QdkyTsJGRf1HVRgw33Z+3E52CRNAN9RCFe6EYynx+bmvaPVwui6Xr+JYaa&#10;3tUzEMTHKaVSOlsMxeKBo8NAgAjD5QtFtA8n8IZlZvM5UZYUy8lkMjLHLE+2x1vlpmvDUFdc/fbu&#10;pYf7u5unzy4Oda6dnv1wf/PF1pnltrtYc28cTvP1aH3u/tbcjfWp8ZoxPjQEAmZZ1tR0W9UbtTZF&#10;8awog9iBCz9Ec74KABrI7JBYQTf9i7D9w9ZskRNRCLw4sup5hoMNwfajLqJpS47NK/4ET0dzEaML&#10;Urk8+JUVFTg7dApw0R0Mpyi6cDiRCuQCpAMxMt0SyLjr6929KHwknw+Eo/7kGqqKivKKCv4gKFpR&#10;tUYHwgOdZxBzRNUwHXekXbmztnh7fX7ckydKZrNk67JYLBQrjru/tfF479LB5ZWd1cmLi6M3VhcO&#10;Lsw+2ph9tDn38MLMvfXpGytzp+dnZUEs5AsgoJpqIXVRhaIkKaFkXjTgF1UoJJgOSwKRpEja5RrI&#10;Emzy3qk+WlBguu1yPQnKM72ioAL8RV4oiGJBUcKZNMmw/sWT8RSEE5WFd4ynsv2HB4plxeju7k+g&#10;WRJpzr9BLCfrBs0yAmhFlSOZVBcrKZBuNGcwmowXil6zXe+MoMdIlqnWa+gOgEdQVEQ6mJ1oMl32&#10;yjONypPN048vLt7bmD+4dF6iCJGmOYpWwSkiXxLp2Zq9c3p0/8z4g42Fh5vzDzbm7l+Yvbs2c3t9&#10;6vL82PQItNXlGBZGyFONlleSeQE8FU5ksF3wkUAy9ALQ8A9ehKJoFpgoECrMJdZ4Gxx3KJVV3RK4&#10;AxSbZ/wgQyFneSUkccAehhWlhPs6OngBP4K3QRlPnupNprLBUAwmFsBBLWzXqdRrmm1ZtXIXuBq1&#10;CPlXOWfCmaziePh69JjhAL8aaoE/ANKwoHesUnWkM7I5PXXr3PzB5uKt9fntpRk6XwC7mKJg8FxJ&#10;lduuNT/c3pju7C6P3jk/dXd97s763N7y6O3zM+vTjf2zs0uTI9ahKuWKBVkQyrqBWoCeaE4skmh6&#10;NZUpwFOCOI6OUGMNNS032hitw2N5HKCh2a7gXzbuxxn4LkAA5rBUruYpWjIMQAl/zh2eExuIJfyw&#10;p+rxRAZVwAK5wNBmCkXsGhqfk0ROkUTTn7CocNKfBzrCiGoO4mFYPnVxYmt4aGRsFJ4C1CKqWrZI&#10;aJb/DAWwzFjNu7g4uzo9tDzWJpNJtkiXNH1mqFM3NJPndJ6t2vbyxOjW8szVlekba7NYdk+Pnx12&#10;t0+Pr08OzQ3Vq5ZNk1QgFikQRTaXh7j616ixaE0dL9HwwAVsAnQEaD/W3YsXGFjgAi4DpYEfHwxH&#10;sD3+6X7Rny5K4BX/pnWGSxeLdq0KRABBJAdjbQPsLMrtej29AzDZKISqWeG4P8EPC8dRrXjVCpyI&#10;Xna7orC3BSSfXDJXYDXLaXSyFFvw75fUypVysVhEfSRZ8a9UFUQWxE7Q6WRmdKwzNNzkBTqfT/Mk&#10;uzkzN2wqs/WaC0bBcInwe8pEq7o63d46MzPbqW74k+C1F4dqS6Otqq1WTcPWNYZjCzkCUp2Hw6IZ&#10;GooAI0T617Dmsc+cqFpufyRJCVoiT2PhTevoJgxw4eFdoFl/jghkuQxiBIsFPycPYzjJcrCzAbRT&#10;nkEdgRqYi/5QAhY3m/UnlnXKpVKzNjI/rViGWy1bZY8RhaNJ8LiBwaBX8gRJ9Q8B8pxdsiGi4XAY&#10;a3hQ1Js7vJpZ4EQGzoPhh4bamqbQNIkcPj3UmS55843SbL20ODxkihJNEnBq0UhU9R8YYI83q5Ow&#10;mTIzVnPnRlozreGW51RLHunvPcdQdC6bRS0UWUUh/Gu04McJpm8whG7NEEy2SCOPwINTit8RgIwA&#10;D05Q2GbtcHYv8DowQvMCBsK/aSueQkdLmjkQBJhomAv/aFggjMyp6E48nonHk8gUgq4GMwnNsTrj&#10;o2bJzVFEF7xfKpWhCLLuuY4uqyJnGIqAzJ8rZLIFzbAikZh/yS7LH14b4k+ej1oEAoFEIgHLBIkV&#10;CIJLpaqaqlBFUxKoQj4ZTyD9p3I+jadT6Ypjt8ruVKcx2q7Ojg3PNIcnKi2WIvPFgsBJiVicLBIy&#10;2l3VUXdBkJCDYvE0BvO9U70Yz3ZnNBpNUjTPqBpwgTDiHwpNZw9Dkz/9nVUuExzn1WpFmgXrA9xg&#10;UBRlMBTv7vPnPhufnusdCAZjoB2uDzFf8M8GZClCsHW7XFItk+TZLFn0PbgoCDXXLcNKGUohly6S&#10;xZ6wf/01AhwCkqb5E8XDcIHqM4dPA8hnIbIMwHI0hpbtGYpdKPoBoX8g1N0XiKf8+ciSh5PxKJrh&#10;z+MqS80KAktd4miLlg1CoNJFtKHIy6gCygH/Bu8vijIWVD8CUUvnkLgYwb8n4/iJU0ABvDOsJxjR&#10;cEqW7SJPoi+iuSwliYFkAl4TaQ3cgT9EGENgSWYK4VgW1USBTvYORFMF2E5dt/GHfYFBVhYjubTm&#10;mJpt4jWQ0qUarmmYpqKJ/i39UjyJTyjCeEKZwGcsPh2xhCThFP3oBpkjGFSzmC9kMxm/uYIxgBNM&#10;Foz47hmWBlvTEwz3DoTDsfSp3gDeAE/nTy8JO8vRJduQCEZmxEyfZkuWhK+AJWQFlPXwvDoASqH/&#10;YQe+fqIbVJ3NA1n5vt5AIe9PdOOUa7Z//bc/uQo0ORiPoS5HfYHcQfCCZbrKobOAFKI0/lOKkmlB&#10;M6GiMB6lZqMvFIplM32BYJZH5Elnimmn4pZqNVBpVzSVY0UJhYRkAnXIILDe/jZRDBKaYVhwASAO&#10;9EI0Gi3kCTAlag4NhBAUC3TWn+5dKSJ0wzIiCB+66US+2NMfCkaSvofN+bcTKf6EWPl8zr+VAKY+&#10;O2jU9UUmWpJJUeDkYCCaK5AgiFQ6D6bA+0F6KCssxkAgjB9GY6kCGkDS4EpBrX19fckUmIRFLYLp&#10;DKPpSYKcXFpGMKgBMIYOf5XK+bNEwWWgWP4hvCLVdzhvzvHuHjimAssykkihWzS13m7nCAq02mU6&#10;Jf++FsuyKxUgANSAYJZI4MNpENmxE6eCkTigarllihWwtyLNoxY1t8RTtKHZGahcnoQJU0WVOjwG&#10;BwlELY6f6uvuC2YLdCzh3zYpyArsnW4YuXwBqkQVuJI8V5ZniaAdGIyEI8nu/qA/B3K2GAjGBgbR&#10;Ihnwf38wAtfkzwOYzEAX0HJoW4ACtUCTwjtGMwiyLHIdrAA8+OL0xOrk5HSnFY4n84fPvEQt0DBg&#10;H3yyfw1YOArBhiamSOCPRpA7vJaYzhWZeKrYBU2qN1oAAnpP5CWySEVCEZ8U8kV8QiQLLyhzkhZD&#10;nbEpiibjXRTXKlWBeZlT+roD2Wwe/SyIsj/VweE1dCl/vqisqBiQRYoRBwbDiKWCpUHvVcMqolkE&#10;ncs2CvGbhaAVC+SwHWhmYDcWy4VCqZ4emCn/piwMLBS0yPD4THBHIuvPqQB4DQ4OQulBkEbJiyez&#10;qIphe5Vaq+EZHrxRMoZt7guEAYc8QQNTg4GIfzugrGAL4Y9MywHFEATpNuow02gu0CAvmV34RS6T&#10;r5SqEkadE9G9IvhK1FI5qsjKA/E0vOpAKAxzAl6AtMI7u6YlgzVpOpVIRiJ/eWQTxgEhMJ0n0XSo&#10;2qk+/zmcQKasm5nDJ0ehq2lRREAMxuOJXJbLNUN925norWzQwSegQQLhOLJYTzAS8h9EUEA9BMVP&#10;lmgWmHG46e6eAQxyudKAwAFj8OL+VGu5HK0qCkwXJxXSadifWq2DFEOwAq/CHFp9AX/OSeAIkIcC&#10;4AU09QggQIDjVlDfYCKFRuuCK6p32pwIGtcsVXIMXfQ9lTgQjPpnrv2HDZGwNSCbWCrN87wkiJok&#10;HxKhP1EwSASl88/0EDR8zuEpzOKAf6f54NdP9lC8f+gJg4yBghGieBUiz4gaHAKbroXYT4L0J5H+&#10;3WS/P00AQgCINoOycgI+BOVA1/QGQoMR/4kH2D3T8mhGOH6iB5xCETQGzzadYDAou7ZeqSK2SaYB&#10;ic3Dq4lSMBqP+TN3EIJiIngD5ljA/oFACDyNOoqqH7JKrQ4jqag1bHtXDf8Q+CIBw8K4hmppKuSN&#10;Y0X0GPQQg3mUfNGcMHMorH+VCC8Ykv/8GEPToTJHB0tAP4FI/MSpnhO9A7BG8cNbyyHJ2A3NcgH4&#10;aDwJE43oRfmTV1RsejwufHGqeb+38D4Zr8IygGsS6UIY+ZHlD5/xWkBrAGVwBcAXxUuQZkAd6Dg8&#10;Be3PsQ8acF23iO0XRMOtFDix3mqrugpPDmJCySTZ6B2MgrDgAGCGUAvfMQoSI0mxTEZzHMAhjbQi&#10;a43mUJd/15ciF/2Jf0kNIcWfKps0dKdYIIPBcCASDcXQkjk0iOG4eA8qBROGWogsBynxrz+kWBA+&#10;LA0qguyU9J8i4T+rGX5XMR1gFQSGYT/VO4B4kadgLIpZ/xIccvD6jZ5X+e5X+b6HY7Fw1nfKkWQo&#10;me0JR4EvYL4/GO32n+/iH8tERcCocGSABlIWI4roNX9nGIZWJM4wkRudSrPRaDXq/j0TJ06dTGfz&#10;smYlUjlk04w/K0caSgwBqlRraYLQPY/gOUqEvvszd0GAu2LJgu6UoYUsy7rlEigQAx3oj/jzP7Ji&#10;jmJBM/AzhCjE8r76wnf4Vwgls+Akf6ZwxQC5EEXGvxy5279EChkPvY2Ng1/2Dx8cThYFdwxWz6Pd&#10;UjCU/oxuAEH+7cmXmeNvCqdev+mOD+7DRQENkE7oFVANmPiyWqQAjcOTI/6UBn4S99tNzrN8byCM&#10;cURudEplGBzFMA3DmJiY8I8zSALH+3MnAIFHM2lhDXEAR2RQoMMbe12vHE/4894CvChHlqC64jkC&#10;3wHIwUEgPmYTKXhrcCGCEPYnSZLhJNKRoNp2PJuF7Uct0GycoKB8qSxQqcAGoCiJRIblpCzB4I9B&#10;NHCjWXhTxO3DcjCHhS9S8FzsUS0y+UIicO3jleD7y739o08yAybBQBoIlAzGCYVGXZA1s3CWqRwI&#10;CH0HgOADseuAG3SUV5CeKdW0UDF8IVwDdAAjDzeQyvvhDqBGLwmaghiK9VGn19sd3XZEQYU58t2b&#10;/8wY/+ofZPwuxFvdMOv1Os9QrigaPORElk1TMgyK51EIMHYwGgMCSlUYfjgI/7EAwL9/JO6QDmA0&#10;IUuRWDwST0ECTa+K7fZnY/Ivf/ED9WGP+PNGHx16g6/FAqOMfe6+eq0n936B9P3r0WELWAmssRUA&#10;xUA4WvRnofcnH8UaWEBpwPnH+gYSxaLlP7HTrjZbR9MxYj9hq9CM8GvxPBGKJ3m4KZrMFQuab8/J&#10;oxH16vUMQSSRIiTVKNdQiALtV6TrvRNdlm4BWixDdRqVetkRaMLRNSKbVyTJNkzEA9hQIAryg4AM&#10;UEBcAcsUQZ0cCBAYDK9suGUUFLuK6iBTghrBF8AFzA/whaFWDAtrSBdGD5/gFwIWvkjAPiGIUqwE&#10;S4YchbCAKgwGwZ7+U31Rqf5QJJRMI5iCR7EAqv3xREEQB+KJPAvZBlzwVaSgqCgExBtDAhim8kWQ&#10;TiSVZQWBFyVVEsuuw1KE5TlOpSzDv6tanoJJklM5sieYPN4bOjkQ+3p3sKvEUGXsMl20gSVVFsji&#10;RLtp8Iz/KE6W8izdAEsyFHypIEokTei6hqiOWJVIJeFDwNi+Yvm3+2RYVYd2HHkBwArxH3EOBA5z&#10;BwcdjiSCgZjo+RPoy4cxJwLZ82908s21/8iNpF8LwKG3f9APFEn/itRI1n+60tHMTciq3ZEoWrGr&#10;u9us1rv7BhDM4cphyVBo1bB9gWCRzdJoNCxw4sBjueQ6tnnm9BLCfSqT9u8R5ESSEZGYTnQPdAcS&#10;BVY91hsOxPNdH+1fenTh9M7s2NWF6dvnlp9cXL+5OHV3efKLW9ubI9WdmbGzkyNlTeby2ZKhTw51&#10;xjotU5Vq1bIk8K5tFQswwSK2FgNS5Px5h4TDyWUAyAJJFwq+pNtOGc4PCods0hgbdyqlYjYHqwIv&#10;7J8NK1AY30A0gVr4gYrmUA4EKGgwPg2Clzx8ZlI0m+dNI5CI07KESMobZhFU4M8V68/uh3JU6i3J&#10;n92LRBtGDqez86dwy+T+Z0Y78B2YKxBOEJR4vG8QfdQXjoWSheO94XCK+Hp3oOtvntz+fHf9w0ur&#10;rzfO3Vuc+ejS2je2V356c+PXDy7/4vHeh5dWbq8sbkwODWni1txUU9NMippoNSxZNCXe0eQs4nXM&#10;J/y+YAS1iPkPzNPBIwqgyAnJZBrG59ApFkVRDSX8aVKgVoqqep4XCIbBstAI1GIQCsII2CUsAAUA&#10;g9qFIv7ztlCFHMPRsO+ekyWLQxNjWIOPCv7cUg7ejMwiaQYWXTeDoQjoC1X4/5/RLpzJDkTjp3pD&#10;J44N6pVa18nuYCrTE0yEE4VYljbL7a7v7F9+vXnm2drSwbnFg9Wzt+cmv7iy8g/P9v/pxdV3a1MH&#10;pyc+vX7pzeXzd87MXp4auTI3N1spT9YrBscuTYyN1irJaAQ9AqdUqrcgovDdIH94AbAvGIEDZdLs&#10;0bNtsfTHEv6sd+BvlkGPgPCjh1MSoQqZon9/A7wYKAZcC+efPwy4eJ3wr8jyn2faExgosvSpgb5Q&#10;Ms6gnLY7PDkFtewZDDGS0g9wpjOa7XKyiv6K+qcgs/h8DA+WeDofDmd7eiLHjg/G0/4jvVjV+Kv3&#10;TnztVC9INJTKJgpk108e3n54fmF/dvRCu/p0/eyNhbEH56Z+cXf3qze3Pr9y5pOrFx6dn7+zPLE3&#10;09mfGbo80Xp6ae38cOPC3PhC0y3J/NbkpCWI8DGwIcA9uvfkYDCQSqco2q75E1ChTBiiwbDviMHY&#10;YAdwLQxYnhcCyVSS9O94wdgCDqBMiD8UHTXyySUUO7rKkTOUnoF+8XDazfnlZTA/4F1pNO1alRB4&#10;o1wFi8fzRYx5lmGtSg3iFUqkIodnqsP+dHZ54CKUzPX0Rb52oq83GC9w8kAsiQoORBOkqHQHw4ga&#10;pwZDXR9snXm1NvfNaxt/8+TGV589/dtXtz64PP/7t7d//vDKj+5f+WJ/49Xm8pe3Ln9ydf315vKL&#10;9eXXm6sHK8v7s1PLrdrB5lmDLrRKZYQ06LliOz0DwQC2I5fHTnKagVqAAqrDo6FYCv4azAo/inKg&#10;iUAByAJFmJ/DB0lCDhFY4A4GBoNwRICSfxQD2kwwqmtVmnXw9NDIcI7wn9ID8sObT/YPFnjxWO9g&#10;TzAejEM4CsgsYBDdcGK5XCyHoS4gZ8cyRDxHxbJkXyTeHYzkBYlQNYCiPxrvDfnXjMZyRawjmXzX&#10;T5/d+vv3n/7ho6d//uzZv33x+E8fH/zbl8+/vHPhh/e27842fvb4+qMzY9+6tfXxzso3b2w8Wp5C&#10;OZ6eX96dGLu/NHtxtDlWcWxDty2AQ/bn3haVIDhC1eDzoQL+CQ5/Fjv4VgYCAyuJAA50IFwgAkAF&#10;0BEIUVhDQdAgsHyHE7YVwcew26FwHABBXEIhZNmf0gGvT/UHsjSXK9I9gXC/717peI4WjVKa8Kew&#10;0nS70x7N5LJpuO5cFnk1k/Unscui5/IEcgC2AVUAELDzwBdwgUJ0B8LBZKbrfLu0O9r6YOPs45nG&#10;d3ZO/+fnz/7+5e1H6zOf7qz88bOXf32w+/7mwsfbp3/2ZP/1+sy37l75+NrWu/2t6/PTN+Ymb8yP&#10;Xz29ZFnG4QUaLEXzplsucAIaJMty4Dx4R4CfQJmKtKiYSJx+kCdo1AgDiNYA6cIUoIhHz0k51d17&#10;NCkUQAHnCCVGj+iWKcmSbZo8LxA00x+OwfbC6iXyFEobSGWDKfgZJUdx+P9Qs/H05t7+5bPvXtz9&#10;6NnBtz9889X3v//VD7/37tGdpZm5UBAcSp0MRklBC8QyXz81QCkqOjpWKPoT1N/DIC8O3z499s3d&#10;1d88vfG9m6t/9+rqt/cu/vrZ9Y8uzP7v77376vXdDy4sPV9b+s7t7c2J5rdubz89v/jh1c3v3N37&#10;4PL5t1cv1CwDYV+RBaQA7AAENeYTHwIVMorgR33/GkIpXSCylFBghRQ4VTs8x4UkfnhEj4R2Zgqp&#10;tF87CA0sIEFy8QTaX6JokaFJDbhgWUXS/SkPUVvX7YsleiMxQlL8G/5gfA5ncAbiRJrcWzt7/ezc&#10;wca5y1Pjl8bHzo2NrM9OzQ03c+lMLJaotUeO94c0uwRrL2lWKJUB4/jDlkh13dtYf7h59vO7ux9s&#10;nfvG7ua3di88WWj/8cNH//3lkz99ePtfP7n3h9fX//75zTcbS6O28tnu+hd7W59cOv9idfE7N698&#10;c+/iR3sb61Njs+1Gw3VyKRSXh+CHIeaZwnun+uCgDu9s0pEg/HLkqDzBRpB3CBJhwT9xQ/O+rUqk&#10;AQpgBH/r+xSaAyJQHf8YJ4cqixLHWv5Nnv4ReYaDrbDRYrpTAgcXeAF+FLVAIdL+BETJsqXVHG12&#10;rDUz1R6fqJ1ZnpqbGfUsI+7fSp7u6Q/0hxCe/HkD0ZggOGzbEal3fbC/+9He1jdubL9ZX/jp/d2f&#10;3dm9YNB//vzJnz649a8f3f1f33zy358//KcP7t87O/Nub6NjqU1VgL5+dmX1Zw+uf7p17otrW/fO&#10;Lpxu1cYq1ULS105II4YO4Z2TdSRu/4EONFdrD6vwRQUOeqtqFiyJqOtOvakgLB5GI9QFdgskChVA&#10;XcA+aHKskSl9X8expixDhhEgSZKEk0Uy6h0MIKH6D6HkBd+JKXqeYymOpWnKcc1Gp7Z0YX5qbXL2&#10;3MTZ9TOapmcKBIoAa58rsKFQJByJWbaLZgVtg0ZQna5v39396f2rf/jg4Hcvbvz7Z/f/15dPfvlg&#10;598+efCHNzf/9cN7P7+z8dWrm9+6dfHxxfUb6+durM693lv//sO9EVP65cH171xZ+3x37enqwmq7&#10;NuJ4Ci2A7TDO4AbgQtQs5EBA8ciYgy9l2c74s1QzcJzNsdEEQWqVmg9vUT7RP4h0k8z5z/ZNZvI0&#10;BZYUDd1UZVWWRE0B00qyorZabZKg8FtQbCKZzuQKiKeDkSiio4WyEgQt+U+CpvxHnVBL56cnzw6P&#10;LY8OASDjQxzHpZB7D2dqRw7GZmCdzRVhz1jkblXv+nDn3K8e7v3x/Xv/1+eP//WDW/+Pbz7+f335&#10;/HePd/7h2Y2fXN/47eNrv36w+7OnN+5eWX24t3P7ysbtC2fe31n76OIZaPBc2YJhfbyyOG1p09U6&#10;fBJBsghpom5BwAlB5nUrjMZQ/Ru4YC7RBfgtwiUGX9G1asVVDAyXn2XQJoiYx3sH+gJhKAi0hCWp&#10;8uGjMaEgnU6nXC7HYnEwNBQBHgRZMZnK+McsKbpAUkgzFMebtToj+xcrEjRVKjuLKzNnN+bOXDwz&#10;MjW8tDznT2HF8qhFKOyfysmg7hlEPP+BRAgKcfDFrdOTz84v/PXDvT9/+vi/P3v4X588+N9fPPun&#10;lzf/+sbmd3fO/eH13b+9t/337z98fm1rb331wf7etZXTr3e2Pt3b+uHdHTj0YUt9fH7pXKs2Ua1y&#10;eX/MwX8n+wOIn6gFxA8+mfCfouk/wBmQARf4iZaFSkocWYBc4p9ojaOj/gQnoIGRXyiCzGdzJdcz&#10;NL1UKhUKyNhUb2+fiN7J+QcvVc2o1hoYZ0Dj3No6cqp/Bl414KCQ6/tCkUyxqBjy+a0zp9eW652a&#10;4ZqO56F2qGBPb/+h2eX7BkOoCBCBWqBGXXfWzzy8svni8vm/e3Hrzx8dfPVs778/ffqvbx/8/Pal&#10;n97c/PPHT791+fSvn995s7O5d37l+f7e44sXnl88/527V79za/uT3Y23l9bWhhsbU6N8Nkv4Jyv8&#10;CV5hsYq8BA1XnBJ80UA8hvbGaEA+0ZbABRKEf2FvLhWJx0cnZ1AjFALFOjXoPy4TjjOXy2EY/aso&#10;q1W8yGazLHRE0bCwLI9NB4/W6k00CSdIJ3p6jy4PkVUTe4hoG80Vyq2h5lDbgfNydatkI8uUa3Xx&#10;8BF12JJIOgfth9PL+0//4BEHUNau25tru1sXnl69+DeP9n91/8pXz679w+Nrf3x59x9f3P7qxa3f&#10;PLz6k2sbP7mz883b+5cX559trT9YWXx3Ze2HB3ufXFl///L5K2OdszV70tWZFGQ6DnhjV8HnAAX6&#10;ojccE03/sU7+hRIUc3QNGYqFdkgRSPrZAkvDtvsnfqPxgWBEMaxEOssLMkoALEiHT5+maQaKEg6H&#10;G40WUjl0EW0CRKm1crnT5mR/tmF0H2xefXwMrAwLnykWvHrVKnn1Ttu2YU1MrB3XNSwzHE/AaMLd&#10;wePAtul+IODh+rp7+rse3dl7cnvv04PdXz+79vePr/3jy5v/8u7h+6uzv3xw9Z/f3fvd071fPrz2&#10;88c3vry1c+386svLm1/e2H69vnRweuqL/QsvL5y+OjtWE/myf/utGgn7F6gyouJ3LOvPPA5ngYFy&#10;GnVQkySrBYIhKC5XoMLRJCIsz4tI2eBz9Ko/z3HBfw4Rfn44eV1GURTi8AEzQAFJ0sigeHM0Gsdf&#10;oU1oSayMDBGiAHUokEx33yAoG6YbAkEgk6tqxf9Sf/KiartZbjWAC921UQt0E+1fr8NBvHzLZ3tg&#10;KIzHiZO9XZc3Vn784YtfffTw3z559B8fPv7Tm7v/8u7g063l7++v/9Pb23/68N5Xr+7/5vmt797d&#10;Pbi09en13S+ubnz3+tYXu5s/un/96syYUUwZZKFqaKqsID7g09EgkE/DcZ1yBWuvWtNtpzMyCgzH&#10;oykaTnwwUsz7jyIDEQLqACegDqCikyORGBxEJuO7ZkUzKIbTDX/+Nuw83k+x3MjYBCuIIEt4dNG2&#10;RMNIZwv+rWiZPDhoeHo6Go5xDJ/1n1bIwoP790U2aqV2o9JutMeGS5UyNinH8BBgLBgq4lDgILRg&#10;uq6PDm7987fe/8Nnj/7z8yf/1xcv//Tmzm8eXf3ZvZ0fXN/4xw/u/OLRlYczrX/77NkvXt7dPz3/&#10;rQc3fvJo/8sbFz66cn6jUR6SOJdlFofbCk3699hJKjxCtTXkVhvIDlgczzWxxZL/IFjBMEiap+E7&#10;MwWMB3aPOZogiaSx51gDGpblAP9oBCgrXAZ4BCQCIESjMaz9W6IoFJNrj4zmigRv6LQgDPiPr9BB&#10;wFAixbI0UU3HUgRBAlMWUpIgOCX/UDiKgkXVNfg0aBwCHoI8LDLJS3BZaM9AMNr1ZuP0f3/z9X9+&#10;4/F/fHrw548e//Pbu//8wYOv3jz46v2Df3h768d3N352cPXfP336nZuXri3Pf/vp3W/d3/547+z+&#10;fOfG6fnlZn2uWrd4OhoKDA4O9vQP9A0G4uANOMsCslAOsejEyRMY7VgmQyuybzR4KU9zRU7w7/bi&#10;eM/1FFWjKdqybN32T4qiKAA5Bh6an8lk/cP2oQhFMY7jJXK5JEDCAtsCWANOCUghWI5Hxsn4z1WB&#10;ox8MgbN03j8vEYUS27pRqniGpduuZXu2ahqm63CSCGnri8SS2TwwBfLK5eHfxK4f3bv6n9949scP&#10;7v7p3b2v3tz6t48f/s3dy39zZ/tbV84guf7q0dXv7a3+/t2dnzy/+XZv69XO5gd7W/AX6zX90sTw&#10;YqPWsax0CsHBvy/DKjWOzCK20vXKlCLnOP8MANIkr5kDoUiR5QXDwsIomqSiCP4j02EcNFnxHJcS&#10;OIw5BhwsfHSxEpoFQwmaOOTLXCKTtQ/npgHO8VuMdaXRRC0YXgoMRsCdcqlECOJgJK4adrPeMCSl&#10;U627JZTR9spA6F/mpoul/InxkUTA4pnDh98GI3FUs+vXr2/97uXNXz6++uun137/5t7f3t/+xYOd&#10;n0E4ds7+5vmNv39956v3H/z2za2fv7j5jbtXP7m1/WzzzLurG2+vrLkcqRRyrijms1kZbk/Ws3kq&#10;mc35c4pqOuQ6w9Ccoc8vn5ZNp3sgoDmlIsfJltUfCCQzmXKzjo2HdiLjcjTyFzkQDHCKIikaGNS2&#10;XXA/+gK1wD9RDn92x8OnNIJZCofPBgEZQxQm5uZzRSocisO/ua1mIIkmbcEyjLWHTPjUWh24qNTK&#10;f5mqzwOLlURVKUCvDeuv3jtx5EewjiYyXT95cOVvHl7/+cNr37m2+eM7V7555cyXV1bfrS09Xx77&#10;6/u7396/8NtX937x4saPH1792bM733mw92h17uPr2+udqlosLA+PTFaqHEG0ajXGz+z+9ffVdjuL&#10;zEAxkVy2Oe5P/lSq1Q/P5Wr+3Qmw0BzGVFJcC62TTKEFQtAYnuUKDGV6nuV4R5fyoRBwVpAPtE8K&#10;FvPwOin8HKUZHh7FT0CrcGAzy8uZPIFaGG45Xyy4rn8VrWfZhWxOUVW3WkYhjmal8wFSLqEcpVo1&#10;DVehaDA1SIy0qmUO9b7re7eufLh19jvXL31yafX+zNA3rpz74srqB+eXXpyb/vjS2U+3V//mya2/&#10;eXrj+bmpH97f/eLm5t3liccXzoxr4phTXhufnIQ1lAW6WIBHjMeT8UK+OjxUHx0RJCVeKLQnJxle&#10;qLc7EJFULodRjqVSeGGXSuggUhAT/gUNoVKl6iBOWbaAGhk6KsUVCVP1Z7o8fGSgf44GngR9YZoW&#10;RBcv/AsgJLlI0/3BECEItlsKw8vxPMgSuWN2dkZSxM5wGyVodZr1Zu3/TElXRTkAW0RB2ArQc38o&#10;htD0tWOn4DW6fv78zs8Orv3nt959+8bGb97e+9fPXv/756++envvD5+8gPVGRf7+7aOfP9l7d/Hc&#10;05XpHx7sXxmp7UwNn+80ztYq984sfXh564MrW7fOn7UBbcNAogI09FIlXvRjkmzYoDR0tul6eZKy&#10;S2UUhRUl7EkcQBfgvgtWqYS9gqBi2DmBB2/qplGyHZCIJIiQJ8gQ9IWhWLwBSMH+gj6WzpydWVhU&#10;DNO/gpfwr8NttDqNZqPZallQNIFDazTbjf+Zg210fKQ93GqPdppDHf+CrEw+fDhfPV5Iup3IFlN5&#10;suvz3fUvLi79/MGVL6+tQzi/tXf++3c3v7h+9osr53764Opf39/53et739hb+daNS59eXfvyxqX9&#10;yfb9laVbZ5f2Z8fvzE28OLfwfGXmGzeuLDUrtuk/bJyVJEqQBcvOkNA/keZF7GqmUASPYJldXMJ2&#10;wzLD5HCyfxSPFv0r7kG6gDKEEGMLBtFUDVBH4yiILYw/B5mmm2gTLCgHWv9kb1+OIFFl1CIYiYGh&#10;0ZsgRbRArdUs1xBWqqPjoygEcNFo1f3J6Fq1xlCzNTwUTaaQR/IUE0/nJN3KEszJvsDxnoGuXzy9&#10;80/vHvzm1d1fffT8By/u//rDJz97fuvNhdnvXF3547uDf/7o0d8+2PnFs+sfbJ39HGn93tXXW+de&#10;bV/YW5w9Uy1ttBp7I+1X63MPFyZX2/XhTh2uGW1cbXaiEFW0vP8UigJMJ83DejNwl0dn6iOJJAEn&#10;TnEFjBEvjE1NI3cahiVCZzTdMtAfGqBOFQlL8WcWJotULl8A0NEdoij5hMLxEFToSDAaQzBBtSpD&#10;nXg2DXNpltxyo94Zah8Vwm+NQ9ZAv5QblXLdPys8cDglHwYDMl9kBDSI3yP7Le/DS2d+8OjGhfHO&#10;0/2dK/Njv/3k9W+fH/zxgwd/evfwu1dXvr9//gd3L35y5fyPDvbQI59eu3Tv3CKC6ebk9PbU5Fan&#10;9dHu+oO5ybbfv7xjOzBPqmlnaQbxGb4LtQAQMIaqaeUPRxLGMRBBOoKK+c+0GJqYwM9Ny4GtwLDj&#10;P19MFAUvoDKVSsWfnYxlCA7MwQEREky0/6g4IpXOpzOFWDxdOLyXEIMM11ttNdtjQ43hxtBIZ3h8&#10;ZHJ+ulJB0HWxrtUqtutUms3+aDySzMAWItd2DwTfO9WHQvQOhrsWzs/PnJ1lFWb53MLwSLPZqlTa&#10;ZbflHU3DVm549XqpUXGHK6XJZl0lc6uTI9fOzN9cnrmxNHN1ae702IitKPiSkfbI7OxCGQNQcjo1&#10;5+zcaN3UJLqoiqw/fasuWRVP8SzICpocPQJsW4dX3QMm7cmxPE0m/TkkEcSYcrUiq0ql7JmmPjoy&#10;1KhXsSc0TVmWkYrFiHxuZnJsZ3ur065bptpslJtQCkMbcl2YnSHHqWgqftGCwwHEEBZ5XhUEVRR0&#10;WZIF0c9FkowXpqZLvIBFZEiZozki7yqSp8hVQ1cgg+kcT1LJcCyfykmsjFiVTRVEwT/OCO+E4SkU&#10;8tg8RRX8WbEMjWaKtbozNtZZXpjhsS+pVCAQyKbTrmGM1OFHTUvgptttCckjk+MpJhGJh4ORYCA6&#10;MBA/dmygpyfoXwsbih075T+rBoOKofqr46fA7vGMf9t+OOFfJ+LPPZ8twCjDZOOfobh/z24fPieW&#10;xF8dPiYqhGHGT+DXk4fP4PMPPx9O0wlmPHozPhmWCh8CBBRoFtklBQH270z2H2fcGBrFiKB1ujb3&#10;Nq7c2lEdZWp+ojNUBzJKTc9puE7dcev+DFOVmttolKolq1F2JkaGTUVs2srV1dlrKzPXzkzcWPHx&#10;sTE9rVH0ULNz+uxqrTOEtuVVWVA1eCvRcnK8SBuWVK7FwBKyxGoqwoSfJxT5xOAA0iZnGAmC4DQd&#10;1pSV5BxBIUbrlRq0SFTUTrs9NT7mKNhG2TO1BpyTYzqm5th6p91YWpw9d3ZpeX6mpKlVTSupSgd+&#10;iiyavKDSjKdqOmBxeJMDFonhFM6/3MzRDJFm8Vr1ZzbTBYahi0V/TnNko2S6EE/mY8kCHLV/7pqh&#10;8jR0IJcmUMRYKh2NxeF9kHAANYALDV3ybMdWHVNYmBneubjWqnrpZEpg2KrjMjA6FEVEoxpJDFcr&#10;/m1U+XxoMCCJ8uBgMBCJp/KcoLiZInv8VH9vf6hvINSNNBOO+dcsJ9LRVAY0g7H0n5slazDVIf/C&#10;lBgG1b+UIJPHr/BPDH+R4WEVgJuBcBTmEWgAXI739J9EMIom8H78FrSEXwEfwAHeAOgcypvEHs63&#10;hqVUb/nnbHjBR8b0mSmvXYqkwxOzY0PD0OiKV3esuo01YHG0eBWrXHW8kj+h7MjIMBpmbMz7/NMH&#10;Lx5v3b22fP385LW16bWl8cmxdrvTOrd2vjkyxIg8i2BYLkEEKVWlVD3LCbRh65UyrSqkLBUEHpbr&#10;aGI/Rjd4uAjNoGHCbYeTdYL1nyEFDHEsLdHEdLu+OjH03TfPf/z8zhf39j66c9V/ZJsiO6oGvw6v&#10;DZSsn146NztTM426Z0ssBWtSUrWybtj+xFe8crg4hzOjVE3Hlvw7XfgCqbECTVEszZi6oYGZ81Ct&#10;gkgxVUtv10olS3dNvVGtUiThG556Q9A0pH78J7Csg/0ztKrljtQqIzVvdrS+dXZ2ZXq041rrK6sY&#10;fq5INmzn9ORk27IqkjTWrBeTSTKfI4rFU909oWhsIBjOK0a4yKZY4VQw4l/fmkihd8emZ3sD4RM9&#10;/WALjCWGEEMLqg9E4/2HT5QNxnzyt7wKuASwSOZ89GDBeyLJNBCDtx39E3+O1wAZAOSfdk9lj3X3&#10;4QXAgd/inYAUIgy+FCghWAEUBZPCCFLX5ZuXlteXFVsenR6utcqVhgeqsGu2gz3+PxPT/WWpOeWK&#10;W6uVhkebNJuZX+y8eHv91fu7b17v3ruzdn5lZH6uMTvTOnt6ZmF2olkrtUZrkilmqRyrSQAEpais&#10;bhyeLvCnscEH+VWW/Meps6YOrIBOSJ6H1qiagcgrif7DZ2RNtUxzdnhkoTG0VG89OD3+/cfXv3mw&#10;tzpaPTNeu7Awfn5hXNX9h8Houjo9NbF7+VK7Xqt6bttzW67TKXnDFcRh1ZHEsXoNXS4wNJXLqRxv&#10;8AKgI5OUyBR4KmdKjKsJDUefatXOzUxuLE4sjrUqhujPKZr35x+GwQETIFWLLGeret0rl3WrpJlV&#10;rzTVal6Ymdpbnn93F9WcH61VyrZDxpLDljPjlRcrtdWRofWJUY1gLV6WSVYT5WwqXSgUEqmkV2kq&#10;GoBq9Q6E0NixZC5P+E8xPd7dH4JV96/8kg5HMYTuP9E7cLy7D6yA7v/asZN+zj68/gXjDToJRhPA&#10;k3+X2OEsOYezVhbwCQWah7ceiCWwhNPZNDyarOYYLpLJAQqq5XKHk+QeHf0ERMAimuV2nd5cnF6c&#10;rLUrk3Pjdtn0GaLmABNHyxEysP7Li7LVaFbQg6omuCX5wtbcq/f3Pv785tt3V9++23v15tq9+xen&#10;pmuTU/XFxbG7j64fPLu9cG5O83TR0khou21yum5UK/5d1n6A9mnDaTYUz/WnjXWdw1sJy26lCmsG&#10;qnbcEsmzIO7xyfGRkaGyZ80NV2aGqrPDtdGqM9GsVA11tAZt0cFQcBIW0rJl39i+sjQ5BVkZKpfg&#10;GwCRpoN048/15l+NShQ9wxhtNteWljdOn1lfWl6anRwfao42qmVDhaGgUwkumxbyKYunNZbmiYJA&#10;07AmkiBTFMVznGPZQEO9VIEkYUGKKqQThVhwxNVvX1ofrZfLjl71bCqVmPS8OcddcrwzbulsuVKI&#10;p/1n9mYKyXgyEonBUWdzBWhXNJHt6Q8CFuj3cCyNdc9gGOExmS0yohL1J2T0r1MCTwAWRxwgaiZg&#10;ATQACkAGXoBXICV4gTcAEEgn+KscydKCAlOKTzvWNxDPF4/ufi7yIvCBF8Ac5MO/6uNwXlxfSgQ5&#10;ezjBSNeZtXm3YoxPDWMp15x6q1yq2njhVv5vzoAPPVpqdbjjkuNYIPBy1TRt+uDJpedvL7z6cOPm&#10;/bl7j889f3P52audelt8/Gz35t0LQ+P2+a2Fg+c37z29eXptQTA5p+3pYOqqQ8JuW2ap0/HaHd11&#10;EUrBIhbaG6PpOv5z0WSdotlqs1Ebarutanm83Zgb8Trt2tiQW4e24e2Vwyky265j8TxbzGVhFOqe&#10;tzw9szAxuXthvWFboAowR0XXXFkCPnxnIEumDBlSYU49RTU4yCyDn1QMU6GZOmgfFiRf0Dj/jhMa&#10;UYqg4EjYIsmTdKlSBpcBH7I/hyLMDKEIYjafK2ZTjsDsnFlYmx7VmKLIEIBNMZ9JBEKJvsFsIEon&#10;86lA9L33Tp7qGejtD57s6ccYh+MpJIhkpgieONHtz6mUzpF9g5Hjp/q+fqIb4HjvVO9AOI7BA5Ei&#10;U+NPBpFHC6RqOVgDBHBjR+4SYnHkGxJZ/36To/fDz4M8QDbJHIHP+Xp3byiVydLs106cSoKMLSeQ&#10;SDWHx9xqAz4DspIjGdA5XoM8TKfUVW/agkQtLc9OTY9Wqg6WUtmCpYC3OKKN/+EMLGWEv0rFsqxW&#10;q4Ego2jE3vVzrz689PLDjf27s3cfn7v9cPX85tjKhbGnr669fLv3+ZePDbe4vXe6M1G6emvzyeu7&#10;Y9PtSsNRDWl4bMQtlU27hMazbBeuB0EeXOI2G1qlJDqWbDqVWoMhqZLnIW4OjQ+3JjsjM3PNsYkR&#10;+InhZrVTb442/QDVrCKbTc5NjU2OjU+MArv1ehUMsb60uDQxDkBYcBiSP9sueMUx9JJp8iQpFAl4&#10;ESy6KHLIiOmMJYhV5EVRVimmbJd0SXM0iyMY2BEyncUbWBHWjOIEPl8oEARRyOUzqbQuKwtjozfW&#10;Vq4uza+OdOZaNZOj00X/frGBULSnP3yyL3J8MBZnFK85VOSlPj8uy+h1WE6wBdqupy8AzujuC5C0&#10;ANs5EMRIZwALDCqaF3pxsmcA+MDgQVmi/lOf47ClYI5DEOhwCYgkwFkqV4S7xM8R/ICG6OGcnkAY&#10;DId/+J3lYeOgJqpbSlNMhmKMSg3cg88EMymmAx3BC3xRkWEpXuyqNzyMcaXuzsxOjEwMY5iS2Vy6&#10;SNCooqsZNQcuSy+D5E23bHhlo1R26o2KaWmwcOOTlfuPNw6er754d3nnxvT+nYX3P90X9NDthyvP&#10;3l55/Oqi7qbffHTz0fOdJy/3TI+amq89eX714PHunXtXR8eajquWKlqjZdfLLpqeF3l4DrNacTsd&#10;zrY5HUpjRrIpUuL1smvX/dlS66NDWNc6reZwp1TzmaPVaY+MDTda8EEO1vMLc0PD7fZQq1Ov6Dw7&#10;3mpsn18dAcELQkVVTZ4DSnSWwRosAjoBYsQigSDTLpUruumIiiuqJiNKJCEz/ozVyWTSx0GRgq8j&#10;QbOM/yxNmiLAP0Ot2sRoc6xRGyuX52qN+VrTpFl/Kj+BiycyRYKFTfDva0v60fEwPeZhrtHQGHjw&#10;fJERoBdfP97tX0zP8L2DYSxo7mAM/JI81Q/zGMY4MYKCbg77l4inv3781LFTfSd7B/E2GIhTfYFc&#10;wb+xBLgYDESisVQq7d8jkEzlsjn/uZSAS18AwhT1pyWKxGDqjUpVsh1KkjM0U+oMSYYt6Ra+HV8B&#10;ygHUVNNBi4LCu7Z2Vy/unl9dX55fmpqYHRc1CQldtl2lVPIPKXTakm0KqmS6dqfTqlRgQh209+zc&#10;BEZ0fXP21v3zT15tvf/p3o37y8/eXhaN8KsP95682r7/ZEM2E/efbD1+eeXl+zcqTeHBk+37jy+v&#10;rI1NzlRv3dl+8erBw8c3O8Pu/vULMO8Il5xACZooWrrk2Irn0SKP6FtgKPRfqVErN+v4Z6lZh35U&#10;ISIT40Mjw5VqpdmE2fVgOTuN+tLc7Pjw0OzkxGinPTM+0q5hY83RRm20Vl2dn7t45sxkqwnmwAJP&#10;6k/VzTJYgzC4fEGlCJMmayI7rAgbo80hy1YJWqFoiIguKZ5qlRTbsRzwBEWQ8Wg0HArGoqFUOgG3&#10;oKsINflCCltaLJD0yUAQmfPrx/ypTWADg/HUsd6BPOtP8oVu7vracfwQDe3faaKa8JXIHWhu2IKe&#10;gVBvIJLOkyd6BvjDq5yAJDAE9AJrfyrwsD/jHCfB0ts5ggE+QEtHVy0Qh3dvIAYjaOMdiWQWyICB&#10;yBH+48b96zIiEf9mi1rVqtUg1nqpxKgqOAMO1L9OguHxWjFsvBk5gFOUros3F24/vnjh0sLGpWXV&#10;Zrf3L9Q6Vd4UzFql1B6iYGJJ1nLLIHxZhC1EBBQVlStVlHPnR/dunH76cvvNR1cPnl9Y3Ro6u96+&#10;83Dt1bvrT17tlBrM3YcXd6+fWb84deHS9N1HG7furz14evHjL5+VmtqVaxfWLi6LRmHvzvr+3dVn&#10;r/dvPbw4udAqN62x2RHZVOwKJKSimoYgS3mSKFUr5VpVUhVB5d2qP6G5vzQrnmsih5iKYsiyLomj&#10;7dbU6OjM+DjAMY4M3mnAAegSXzI1CQMv8qAKGNLVhfn9rc3NM6fhUsVigcpnqEzSFti2rdxYP3N/&#10;c+Xm2blzk5OznWEilc7EEgxBCSRLJgsMQRRz/v37oVAkFItHUhnJtHnD0GynNxA6jpDZH8pRwtdP&#10;DHQPwCX0ARDv9Q1QikarugDFlFSgRTYc8EEolgIsQA/4CSI6PGO1OYTgBgvyV8dOgRUOVSAJxHzt&#10;RDeAAkwAKPgnfhVP5xOZAjAElGBEYTwhMfChkBv4D7jIVCZPYIMpLpJIw4v4lMBwjD+hx+EZVYb2&#10;z8NI4EZD0s2j6wIhJf4fHs5+lyVJp1Lp2r52bv/O+Y3LM4+e7y6uDm9fW92/d/nawVW3VcpzrO7Y&#10;jD+nC6epimMoluFP5GhY/JPn+y9e7905WL1x98zL96/aldzN+yu7NxZfvL//8v3rboV+8vLqk5fX&#10;Kk3x3qOLz99cO3h26cq1+VfvrtZHzaW1SbsuN8e90xsTe/dX7j7fuPZw+eUn1+w6ffHq2SevHlzc&#10;2bJdg+H8B/JALyRFhrTTLGNY5tBoc2p2DPI3B9LyTxmaWDQdIRSGhPBKTmeoPT4xNjYxOjzS7nSa&#10;/z+u/vM9juUwFwcpnUASGZNznumcw/TkiEGORCKISBCZBAiAIAEw50Py5KN0JNlKliXLtiTLCo7X&#10;9u8+++xfsLuf9tn9F/bLft63Zny1d5cq9ekZTOipeusN3V1V+VyaikdAHiKTUjgGbAERgYL8uegc&#10;q/GUxqbYWNDV0YZAQQWDeBn+lNX0SDjo9Xp7bL2xaDwZA38kAh53b29vdw+8ZcARjNgCUbQf1MHu&#10;C9l9kXAcRGw5ndHLnXZXMBJKMUGKaXe6sbUFyaAO8ASaH8rihNxQ3HuXOgipuP2gEHxI8xwUiJ0s&#10;6A6x0Kw8tANcghdDU1CAhh4nmeQUW7wY8gS0Ffr622yOLpfHHwN648EEGeWJaBsIkzssE6wop3NR&#10;XmRlmeK4cBw45AVFwY5iGDCzkA9OUsnt2HFy4xdwRvEisH5hZLRvbWN+/2TDKAgb+wsnj3ZmlkeX&#10;NubWd1YWlmbnFq5YsIkZNUXHVEPMlNSD0xt42f7dVbT3yfn67TvXljaHDh8v33t2/dHrneFJY2Nn&#10;/PzBjSfPdiUrcP5868HLPZSdw6u3T9fyNWFld+Ha5szITHVktri2O373weqd+4tnD7ay5dTu7dnT&#10;p1t3HmycPNi1ykq2kjEsXWIkJsZIrDA4WO8fKm9PD3776cmbezuNrDhQzfbVK6ZlqSpMJPmna8pg&#10;ozY22BgfagzUirVitpAxQAl95QIaVWIYmaIUmtaQitBjaJqJRrl4jEmxaHUmxbkdPlu3s7fLEfCF&#10;OV5OUZzT1ZxXlkzD7oV1yJdr6IUQbxQYTDQACLvL4aZlhdeMtl4bXN7Frt4PO7vJaA3R8Cc4Sk7H&#10;ODXCyPZANEKxIGqnLwBpR8PDGDp9kQRHbvQEaPBeREo4RJItydg4FrQBJ4HcAaxAONwEPQGAI9ic&#10;HJwMYISlaM6+BDuCA0OsaM59HIYjAbskGCHBS7xpeeJJG3RMEHUrE2hes4cnYEUplkypxPsLkCHo&#10;Tkt68LBQ7YvT3AWKjksyl8mhOxbW1mc3dxa2dpdX1hZGxwadbgeFagNhaHKlVtra2bx5sD05N8TI&#10;kcZQPlsUdm5ePbu/s3ewePZ0pzaszy7W7j3cOLy3fHK2phiBWyfXTp9sAhOHZ2t9o+b1nenD0xuH&#10;55uiGTs6Xz9/svP45d7pw+u3DmevrlTuPlx89PLG/Sdrpw/Xj07WK2B2gWE5SjL4ejU9VTG/dbj9&#10;+5f3//DR6Z/env/t08PvPzgcslRd5qdmZmq1mq6TpZ0RJUcGEGLqQMbYYG2wXiplzWjAC88hsyyX&#10;TPpdblevLejxxYIhKpaIBoJeu7O3x9nZ0dvVacMO7D78Q3eX3eH28bKGhgcw0J9A18goPWRuHnRU&#10;MqC0NRwGHQ4xAa3SbXPixVo6W20M4hkgoNNpj3G0zef2xsL+eIRWxFytIptkPfL3oBnNOWo/bO8l&#10;tNFj63K6L3b3dDpcHXYnipvcrkRuAUPDEzeK8EIWmoiReaElFY4Vrd7WZUtxEqwJCcDeALnFvrmq&#10;Gw6seSc6mdAuQXPV/iEzW8C7PIEQ0ODy+Xmy6nciFIuTk0bN9bVQQBsMgNXWGUmkyLkvUbmArM5w&#10;HNLoYH9fJgMehZZGAuSWgUgIhYwXT2CDfVUzRFkEhQyO9F1fv3Z6ent5ebpWTo+PV62c8OzV3XJd&#10;uzJXf/Xu7tLG2K27Sw9f3Lr3eGtwMnd1bfjk4c616xOQqkKfvHv76vHp6sNnOw+fbj94tDk8atzY&#10;HwEsnrzcfPJ8Z293rloyVJ6SOVrikmOD+el+6/c/+PhPX73+1tbyaklZzQmf3Jj7+s7e443lsiap&#10;Mj87O1sulwuFgsCzg33VsaHG9Pjw+FB9YrhRL+X8LvvkyKAhSclw2Ak27gAtOGLBaArWzB/2Ob3t&#10;EHW4/R5Ha5gTqAK4QM2CGJAtW2eUW12TXMoIkgG3LawAGdh3ewLgFbwRpNLR2QPPSgrNJmgy4Bvb&#10;aHN9VJfXp2cytCiCtOE68ZlwG6E444uSSSjVbJ6SFJsv0NZrx5aVNeRV+AMACBYEAvABaX5y6943&#10;P7gM2gBWwCL4a+vY8JlgoJZRwHFSohSiUvm+eiSZxAGQ28mTlNvnF8jt8jEgI8mw2OLA3P4g1CbJ&#10;8EAGmSehuXg2rAlBhqAYSUakObJQCSxFjEognvqDcY8vEotTkqyb6Tx+IpnnHEfKigzDgLepVIJn&#10;U5rMm5o43F/r6ysuXJtc37i6tjE9MV+/tjE2vz50+mR349bs7NLg/t21gfGCaCQP7m7uHc7s37l6&#10;9nD98fOdjz+5K0nu8/Pr957eODpdevz85txsX1plVYrSKCmX00dquW+f3v6Pv/gWtoNpqZ7Xy5VM&#10;JaMMaPz37h1+de9wY2pEo6J9fX0TExOZTEaWhIyhzl2ZQACfHIGmkEn9wRmwqmMDA5oghIMxp92T&#10;jJMLdx1t3QKZEDqMSgE9oLHtbi+oAv0MtYPui6SnZfMByLYv0G5zdLvImCEjAx4mM9Tj9eRal9PT&#10;2YW86BNENRCMkjnXZR3psaO5vFIommquU0x7A1G3N+QLRvzRaI/Lg2ZGo0ILOm2e99u7YRFaRkG2&#10;she7e5EjEEk6e53tPXaYkWiSfe9iB0gGpsED2kikXIEwIJvkyEyPjKJDiZKcECc3QCYj8RjLNic+&#10;N9NQDeQVcj+YpESjiXQ2TwtSKA4lolOc0O0gU5AjjADiuWIlCOvaHDIGlURIqTSGLgiGRUsqOZHS&#10;nA4UBXKF96CyLCsrSUo8nkynyWqW5JQnGIZMeWrSqZShKmlNU0XOVPiSKTZKRl/V7OvLTM0OXt9e&#10;mFkaM3LS4Hjl+HzbKKRuny0eP0S5du9849bh1c298f3j2caQdP5o68nz/Ufn1x6cbxaLaUmSZBwt&#10;x0z0lefy3A+fHf/V5y8nq9miJvXlM6WsVSqouYJcKCrzfcWXu+tfPbnbKElZUytl04rAzk2NW7oy&#10;3A/rWUROqVfLtWo5kYjlrfTkwGAOdcRRPrero70bLeMPxuDXLtt6EfnQK96/1I4qA51+88PLaHgA&#10;Ap0YaADPAxnkvnKa9SWSnli82+nGQ3RNgANViV5LrnU5yZJzzVSZap6lJkObwdKoRj/6dCyJhw4P&#10;gR3wBIS5vAGYSDyPz8EngAYgEFAHWAqoBrjBH4rb4W3dAbvLDzqwOcm4Vn88+Y33PxSMdEoka3DC&#10;oGRqdTRMMJUUNNUfCoE1TUPJZjMsJ7RuFgcsKJoFR0AHITqIHrlyDTYCrYxIUqjUcXg4SPwQyOWl&#10;jm5UgmHl4YgvAHQhcqmZhVhi2wIR+AS/IZlAJDFAWN3d9p4eu9Pp8/sidrvfjZ8fo+kkpylGRrd4&#10;CvaeUwROlyXTUEWJp9mkllbLVXIGvdpn3diav3e+dXR3dWtv+uTs+p3TlVw5dny6cHK+9OzV/u3j&#10;5Y2tq5alKBKnsNRQwZqqWj98c/7rH366OTvQyEj9RbNRtJpTE1ilrFoo6rmy0cioD7fW1icGszKS&#10;NTcyNjg2McwJtKTwCLTZfLqUzRZymRKgpCLsskXDHK3UJI5KxqK9PQ4go6PLDq8H1m1dskLkwxZ1&#10;h0LxElQfBWjo8fjwMuADrdIawgeTaPcFYD/R8LBsaFd0bvAwNAK1DHxc7IBRcbl9wab0kDOhqO4u&#10;siQXWTIBsOu2O9u6emEuPc3V6sjMQbLuDcW+8d7F1jUwcs0zEA5EYmgUfA4gCIuDYEyJcq/XH0ym&#10;fLE4+Aw0AxQwshiIRQQN6pAIRyOcwDs9XnIek2E9zYVuRVVjBLGtuxe/FH0emABp4jcCJfhktDgO&#10;r2WngFRwBr4UAL0gpTPBBLm1EPiPRJM2mwsyiZ1gKOZ0B8gFHoc3xYgJim/OUMcEI5QvEPd4w6kU&#10;n80UOVbkGE6TUPu8JIiGhnxAbsnKZbNWRke81HUpbcn1Rr5aS09ONfYP16wcfefe9ZPT65s7M/uH&#10;q6WKynMcYFhUldF8+v7u6j/86It3p1sDVbNR0vurmb5qplrJIqOWSpm+QrZYtjLVdL1ork+N3Jgc&#10;nu4vpaiYpktTV8ayWXNgoMZxqUqlUMnngYxyuZjJpGWeyypqI5uH/OmK7HH7HA4veiSIodPpABuD&#10;A7AFjUBBBsYn32vvRGnNOgAcoDHQJNAXwMIVieJJdFmwAiq0o8eeYPjWuWpPMNy8XyYaiCIaciDn&#10;VhoEXPA8aOliexfaG2INlGAfBW8HpHxkVcQYPCa5H0tQEFbxgQ4PnovDFsCjuP0gGJ8/GsMhJQWJ&#10;U3VOM4x8EQGVJveJorHpGBWXNJWTySpfcA/hZFLUNF84HGeYHpeLEcU4uaOaTLSCDgCigrdARCL9&#10;n8wpQkZBAaf4XhwC/gp+upDkJTmdBT0k4nQknEBLI9D5vKGeHofbH7V7QqEYGEXwwJvzapwWzFwu&#10;Re75SYXIcKiwJAlpSwMI0BhWWgNAwOfFnAWG5znGShumrpYKuWq5YJm6ZWrDIwNDw30Hh9s3NheK&#10;JUNWgMikTLNjxeLy8MBvv/7ql996d6WevtKfqfflUPoaxWot1yqVWm6glC9XcmbVKpXSQ/n0u7OT&#10;1SvD8Kq6xF8ZG1YFdqBWXpiZklgqn043lzggKz6ILJORlappFXNkFe9IOA7bCPlH6IrzHK1qjlAY&#10;MgHybXc4L1xu6/b6YCxcoQh4ohuczPIwiYCOLRCEoBAM+UhERJ0GI3EoCLIiaCOSpFrnKwELEDUQ&#10;AIkBP4NXAs2FHqAgZCERtxcNAMIAGYB4gBWQOcDxYXs3PCYKrKXdA62DvfUVa/WBkbH3L7UhWcQo&#10;Bo3KwDQkERpgbEDPiiBJ6O2KoTUHDHOIxIgvnKjCDImKAdhdbp4Z6+hxwPTAqwI32IIgm1zlx4tZ&#10;QQUeBdnATjCShMnmJLIOwQXIOughEAynKJqimWQK2d3d02t3ujxkBVWa5hUllEh4w2Ey1b6qCpIe&#10;jcHrwoeKoIdivqCKYtZQyrl0JW8VM0bB0jU0RSIC4eeZlCry+YyZt8xyPgPE6Gk9U8j2DdUlVRB4&#10;mk/ELJ67Usyfry/+/oefv7i9NlqWRxvp/gZZxqFV6nXrfy+VeqZYy5TKViWrbs2OfXxnd3l8pKDJ&#10;w/19YC8yY/XKykS+gDBSymesNDlJiiMZrZaLklTUtbyqRfw+m83W67B747EgwyBxtDwWagraAVcB&#10;ZJCxH80lEIAJsiICw5GV8aMJG8jWh8ZzXSZBhcwiBOKFHEAFbG4/WhehFuWbF9thONAGYG+kBhhG&#10;jozXdMNbgCeI+QhFIShQd1QkxYtIlXgZiAf9FS9rXdlyB8JQKJgYfC98LOgnTnFE9MmI5/8eRsOw&#10;LHKDjCpXFJpvzjjuj8Aievxh7OCIL0FFHF7imGn+cmdPNEWbuSIscHuPTdRM6Es4Rs7moKAGFOTk&#10;Zgg3sgUy1z46EExKa0xUKBwlg+kSKTJlBf6PBxwiDVl5HBksky/wkg658XiCPT02P748FDZVDWTx&#10;5wJPmkvrtVJelmU0vigKFLIGvKqqKrIMDjEsXVYF05SLljpRK8z3VX7z7Y++eHCwMJAbKeuNilmv&#10;50v1Yn9/rlVaa1y0ysBAvq8/X20UwB+Ncma0YNxZnPrs5NaLg+2hotVfKed1rSDLi0NDs6ODKksV&#10;skYmrbOpeD2fL+pG2TJhOFRkq0TSNM1CqQxrhRjYSdbr5dApQRIICG12hz+W8ESiREfQR2kyIcul&#10;7l5C1M2VagGIVo4FSSBSdtpcLUUIxan3LpIZGAEUvCxJFs2J4TXwIngLejAAATT4m/NuQk0ADkg7&#10;XgDWwX7r3hy8BQ+xheNpnblClCBWw+lJiYovEieJ2utz+7y5Qp7mWNgLRdcyhULzxms/cNDr8qUE&#10;udPp+aC968POnm63j5G1IDItmVuNw0/WM3l8Jn4OZA6xNp3LByJkKkSIl5a2GIGs+HIB9gJxHFYW&#10;1KSoOgqoigczGGkA0+324g/IJokEGY0OqEBtff5wECE7npREWZHkrJkOBgNwcpIoFAt5HhCWJZ0s&#10;Zm4Ui2Uy4xLFmKbFC6Ioyn39DVVTisXMUF/xSn/leG3+337ygx99/HC0qPbltf5qrlrNVqq5Wp0A&#10;AoQBZAANrRU/hodL2OkfKtUHS/W+4mAtN1nJbE80vnt04y8eHj3eWWvkrcnBRs0yszy7szR7ff5K&#10;JWcUQCOmDhsk0zxSjynLGY3cN8bDoLm88IroIuguCBTol1AQ8EQwRQEZtKwyitpOlusNgz+ioI3m&#10;RGloqkiSJienyRANDjYe/gAFzhGYQMoAZ4DZ0X4gmBQroL07bU40A74C4hIjk9qTcc14O74az+Nl&#10;ABn8CrihhTbACHyOHbgTvDJGkbkScJCilRXTGcRaPZtlBfgbcmNAsVpBicTxAj9kC6YwGE1etjuD&#10;FKPmCwlBAgVeboojvgKfjJ/AiAqYCfyRzhdb65MkaEo1DU4StbSJUAo1vBCOJDq7bG4PmfRV001A&#10;BDQB5pCaEyNzHIRM0TSyLCpNs2E4siYyGEZAiJUlOZVIxiNROEgQA5I0iZ2ybFkWtpphmXCb+MAU&#10;o5sWHicohuOgTkAOizb77kePvv/s7GCiv1FUqwU4lXypnCtXMvWyPlhWKxWjWjX/vBBMCxkoQ6PV&#10;gZFqY6A8PlhZGu27s3TlxycbP398+PHh5tWRRl8+/fzsXkZkLSa2de3K/OSQxKeKhUIOaEnydCKa&#10;1fW+UimrmwonsEkm5EUEIDONk8jgILMZKZlsl4fMs4IGAD5AG45A0B2KABzABCoXDYzmRMOjlgGR&#10;SIp1NpcbAk+Qs5Mk6TTPUJHRCmyUYtDvveEYrF+c4f1RcskKuRefg32iEcQ6qL1u7+Vum4eM0ZVE&#10;wyKLkIcisCI9LgTBUI/H445GoIueWMyqVFqLhPO6FkglUyKZmQ6lJYjtXb3tzenukJvAHwDWB20d&#10;8EkJgazEka1WYEVhKrzBoKwTFoglEpql0gJCKVPuKxtZHUI/PDlSHR660BqkgEOE3YWZ9MTj/mgC&#10;2cQ0sq0BYdlsHvQQJG6XcjYtCERHEKELFhkNw/LgGJkXMnisGzzLiiwHawSJYegEDKlp6qlUKgZd&#10;bJ4UzJI1wS1N5K7PTd7bXFobKa8O5jOGWC1nigWjREq6XEqXy1a9YiGVDDYKEyOV8eFyq0wMFGZG&#10;q1Oj5asTlfvbC+9urf3k/PBXb+//8Onxp+d7t9amr032zwxUnh7dXJ8eX70yujY7sbu+rKtiqVLU&#10;DDUYDLYG95QKxWQsntZ0hsyR7EUboNXjDAfh6HJ7eDMNlLj8QcXMoEOj+VsOABiCRmAHHEBiRXOd&#10;HXDMpR4bmYmsubYMkIQdfE6cFdzh2MVu2+VeB7kbGEzOia28g6oGBFHwepTWHC6+aDxMMQleLDYG&#10;WEWjWPRjBsYuTFMhOEBVASdTsuSJRd2RsCcaMUtFRO5gKqWaGWgTRIppLtkk66Y3GAZoAXcb3G7z&#10;W5KiJFmZbo8bvz/FkU+OJlNkVEsyla8UyBB1Q8FWMRTFVDmJ50T5QjzJXG7rQo5CKoM5ZzQtBKeT&#10;ZDSVDDn2+xHz49ARggCa9cLSkDYmiycAFi184E+IKdFolDCMICiKoutgu6yiydF4xOPxRCIRPJ+1&#10;srKIRJsWJblUKMTDwXLauDYx+vLe8b3NG1f7++qmVs8Y1YxezsGuppFRy+VMf19+bJgg48pIeWak&#10;vHalcQBjcbj7vcObX9+9fXf5ynTdmqplZuq54az85u724bXRo2vD+zP12ytTN64MDheNpSvDjWpR&#10;loRarQZiCwQCcDyFXH56ckoRREslhtoJIg5GRUVPMByggHZqki0DJwjuBSywjy3YHs+ACfAavAAP&#10;0fWRHhF60eTAx+VeO7kkFo5GkCMYPpxiPGS2rRij6DZf0IV4IMpElTy+1isBETATdpBFWZXMkOpp&#10;Lo3Ha4Y94Efbt/f2tuarRYtGKUrS9UypBLVGFsUWJRCLge0gIQgs0KbWbNlEU5ozbxAJCzezrigF&#10;KRrIuNTZ6QkGObKgKDKZUa7UWjqyuLLcGt3KQfMVWVG1C1BK0B1CFAF7LJ5UFPxUp9vv9QTBiD12&#10;R/OCAJmj2cjAzmWBg1RzYhaAA6ID/oDuMBwLFSkUi4iJgiiQWyMT5GSYaqbxArSHLIocldJFcaBW&#10;Qmwp5yxDFjKazEQiOVWrmfrdna2nd44e3bm9s7wwN9w/kLeq+Vw5a8E6jFdzc43C0cr025OtT463&#10;vnv/4Kvj3buz48u1/OnawmTF2luafHq4cbI2c3dx/HRp/Gxl7HR17GR96nB1Ynse+mPOjI+MDg7G&#10;IsTMI2CRE/wcr8lKrVT22p2pJMsyotOBfkHD3sHrQdoRNdH8aHhiKcIxknGhq3oaW2ACVOGPEIcI&#10;8ni/owu9H1rzYVcPOXWWotHvI2SRKtEZjNj9IVpSIzQXTNLvk/t3yBpn5BQqxaAQKISjwATejvbD&#10;ey919bQYBfKREPgEzwEQyAEpIEFRzWwONjNJFkclF0RawyDJ2TNyNzGCAWQiEqcYHC1oA0aSSIGq&#10;44t6vL6kKAaSCX80iqSJHuoPhVVNh3Mg91mSW4gMmhd4mcwQgFYD5i6IpgV+Q4bB+0E4Sj4PvCOQ&#10;ABmddnu300mmN04kcHxkdkJFKZWrYIvWnAYtr0qW18tlVUMPx6I2pyOeTMLIBEKhELmyLUbiCTIT&#10;CMdU8pn5idGVyfrjo+3rs6MVUy5oUtHQ0pJgd3YmkiFFpMqWWlTFqiaPZK3jrd3T3YPt6ZmD+el7&#10;i3Mf7V3/zsneV7dvPFyZ3p3tnxjIzA2V7q5cvTs3c7oxfbQyfrZ25Xx54nR54t7a5Mn6lbs3xg9X&#10;Rw5WxlemB0ZqpcmR0WK2CD8EWNA0nYwnsmkLCphWNIGTVdmIRVPkjAAvJ2kyxSRUAyEWyIATBE9A&#10;ONAfnT4YTEez3smNuAAH0ia0AF1czeSdgTB8CXQEykKJ8vtNexFnBDz/QUe30x9OFyuXe9ADg2Q6&#10;IcNitXSMk0IU1+vyEBfC8Z1ud28wmJDk7mAwxrG2gF8yDK3ZuwKBEHog6ArmEccjGxaUDseGEAEF&#10;cTcvBcNq9NhdEBFAOUVxiSTjQcRN0PAsDpiOQMQJzg9HoALYQk0ACORNGBtO4FvDqiOpRIKlA4ko&#10;uafrmxfbUAtwT4JqCKoJP4NtW7e9vccBoLkRZkwrXSyTYxLkfLk2NT/r9vsYgY/BfaRSkIlMJhNv&#10;zjyOLUjF5nKjggmiOal1wpXhBV2VBirZpanB++tX76/PHS+Pn61P31m7sjU9NF3JVdJq0GmTOXIH&#10;r4aeQSaByRasDJ9KDVdKG1dnjtcXl4ZqkwVtc3agriefHa7fujZ+uDR5Z2X67srs2crE+er4/TVs&#10;J84AkdXxe8ujp2ujJ8sjR4tkva2aqdaK+VqtqohSJBAM+gPk8g9FVzL5kmqqDE0UjmUNFSjhyRQ+&#10;uunwBBvDE5xsJFmyxhIlKIANQin2kfhD8VTrTCI5iwXH0DwHCgr5oK3z/csdSJ49DjdeD9MPN+rw&#10;kgWlEV5kI8OohmzlUpJia86tCa1xBMliM7CN4BtbIEgsjt/f6fV2uV2UJBI6I51PBT3rholWACCA&#10;V6ATgRMdD9+Oeu91ejzNGwOgKQg+LLnzJgtwSLLmcvuBAlVLB5CYwPbNqZnIrb7NpbHAEyLiAHyF&#10;qgAZuUpJ0BR/PGLm8xd4Mn+TDUfvjyQ+aOtCUkI4RxXgob85NSGkUc3mRc0kTBtPheIxMhczTQFr&#10;5UoFsCCjMMjyEzKiMDoJGAnq02134GegS6WtfDadnaj3LfT3nS7Ony1PP1yfvb9+5f6NKwDHwdWx&#10;m1cn58eG+VQy7PVS0SgURwLbp1ISRYmphMExRU0uKPzC2MDi2OC1oeLO7MD2zMDBwsjp2tS9lYkz&#10;oOH6lbPr0/dWp+6uTN5ZGsf2eHH8aHnsaHXi5tXh2WpmY3ZqdnSwUsrrkkwnkpIASgvSLKNDaRU1&#10;r2sDpVJaIadjHTY7jBTaG5hGQeWgDVLNdT1RwBMABPSlvccOrfGGIuAS9Kgmf5CptOE83rvUjneJ&#10;moFqjCQZvAy1g3e1TnESEuKlTLGC7o7Xo+sDTD3IQTCJzdR6ubMnkqQQJgVZgYKgMt2IoolEKB4H&#10;eeNbfOEYuIGwAhkhQuEALnb3wgU7/MHe5mm6BC9UBocRLNBV29u7e20uuCgUcqcBGiVFoY3QhwVF&#10;BSx0K1Mslyq1qpGxkFcV06BFXs1Z0IcLxHA5PbSgdNvdAD7iuLe5SBEjql5woaZruUK7zQkvAjyS&#10;LC5wuVIREDPSZqlcBixgNonXTSQhUaKqwcw5PF4YHDNXxNGjIkwjPVgqo3mOrs1uzYwdLE6fXJ87&#10;XpvdWRhfHh8YK+W55mgOmWLQd/OaWstY/WRgmWSJgsGxAEdBU+q5TD2fWxhprE+PrU0M7C6M7y2M&#10;Hi6P314ePVwCf0wcLU8er145WBo/Wp3amx+6UtWXRsvbs0PXxxqLo4250f68KWtQC5Zc34ENQiCT&#10;NRUeSGIolgy5lxCpJBGAZCDSgWCk5ajQX61MDtLpcns7um0k2TZnAUJjAxDEqCZp6A524NUAGvRp&#10;cAmYuBlnaPQxMAd2mreAw7JE0FNbt8+gYdCj0IPhQOE/gBXUlShp0Wiit8dJqKuZUGIUjAun53OU&#10;Qq6OAhwtIYOraCHSHgyhxHhBzuYM5P6+Bh52dPT8+cYRwAJA4QUFNqWzl9xJgi+FmUBj4QAKpSJa&#10;VTH0bLEANclXy4KhUjx/AaAjIholU/5DRLodHiA9xcG8JFA34AwgI5gAhSCFkTFusqm3TCyAxrAs&#10;aLm/vx/+BVAAQUUSUDcWyAA28SORpwEmIDSRiMl8cqwvuzo1uTA6dGWgenVisGxpMZ+XicT9Tn/E&#10;H0qLSn+hOD042LDSDcss6yrCTEYSs5oi05QmCKYs6zwP3AArixODy5MDa9MDN+YGby6O7l8b25sf&#10;vjFVn62Zu3ODO7ODKxO1pfHq8kgVMjTXKKW5ZMEQs6paRgiPxkB4oUQMnhzgEKArUTIQDXTCMgz+&#10;y3ACCv5DTtPRLMsJmkaCGNg6FE2AOKApSK3wHB299kudvT0uv90bCiUYGzCVZGlR63b64NvgOWDa&#10;SEAIRkAP2PqDYWi9lc3jwzUjreqGH/xKVroNQC8cTjfgCPXAX5FF4XhAD2ThhWZgRkEPhEVAT+7s&#10;cTg9aBYBKdXlC35wuQOtb3OSW28QVZA02+EQPUG3j6yaCIgkEikIdCSBGGGh+WlJyNbKYsagNckf&#10;DWdKBRa50TSwZSWRFvhLvT3kHCgARzOimc7jm9EDjGwuxbN61tILDdkq0bLpT9ApQYrSFGounU6X&#10;y5CRChwGCAN9LpFIwJAi4vK8SFGACov0Csgn4ymW5tAh6RSTgDx7/OFgpFQqzM5OT06OCwIXj0dk&#10;WWQYCp04pxpX6v3DVna6Upoq5a6Uc2M5lEIjnSnoZMaWWBQNmiDzUIhiJBxslLL9BWtqoHRloDjR&#10;V5gZ6lucGlmeHJwfqk73F2dRGqUr9WJJZTMiPTlQmx4d6CtkTYHPqWo+bUZjMVXXSMMnGTpJGZpO&#10;p6jWuGeyeAtFM//rV8BNkYkUYdoVDZ7N6wsB+6glFPA/ONwN3m4OEtTSOXtz1QTwBJ6BRUMGee/i&#10;ZRAJepSoGpJmouHbO7r++0QiJ2SyeaQDQIFlieDHyWRsHAy+lckSvUDujZMUCkgBFnBsLaaB4cPf&#10;0PCwP6EoDdzA1pDFHJJkH0ABdLrsXl8w5vKGWpPu4vPRQIFIGD/XHfSbhSyZmYKlamNDFzvbAQ4z&#10;lxFURTI0ND0epkSBrJsHikVhoB+q7vcH+huNUjHfqFcZkIwsJuLRQiGnG3I2n87kTEgzjt7ucNns&#10;TmRXM53p6u7t6bHJZPVenfxCGCbkWIYDIAALgENTdDhsnkVAIYnR6XQiuCCwBAIBhAVyIoShuFik&#10;bholQRhMG8O59Mb8lWujg1O18nC5CE3ROJZJJUMBZLMEnB20FhoP7KFayUBClsnoqiFypshIqVhO&#10;5kaqhcmh6lijODFQBSwmBxpTtYHRUn12YCyvwQ2LkUiEROtYgqE5KpmKRaI++Hi/nwxIFMiVQkVR&#10;AXd0NZTWJHrBYJisl5BiUWNdzYHqUJCLXd2wCNhH42npLBoSBWYQ2/LQcJvNAeZoXQEBjOA0g6EI&#10;FAo8BHlCpiNjNSQlkkw6vL5sqaRn0DyqLxzWs9lMoYQPBE8DBOTMBLgqBJUny45AdMgsa72ucIz2&#10;BcmSKORSiJVrDI32OtyXO7vBGT1OfzRB9wCqzYmYEW3QNHEqBTPR1t3li4YpiY8LjJxL58rFYr0K&#10;7wkuUC1TSRuSrnqjkQv5QpkMTHC6YrEYuo7Iso1isUZOS0lZVUqroiIyqswzXIrm0FGigDA8GeCJ&#10;HmBk8vi1Ti+8UcLvD5Lz5c3JxVq9TZFUoCGVQE2wIk/UPJPOer1+h8OFugZ0UOkulwfvxT86njAl&#10;MgNB2O2TORH2KeDzeuy2aCgci0Q8Hh/HSjDb3TZnq1ugANLwQ24/OSFbKZVr1Vq1WKgVc32lfH+5&#10;UC/nGrV8X7UwWC+P1KsD2WpZtjKsIoZTdDgJRPIIaZGYyMtEIWJxsIXf6+MYMBwFrGQzOUlCb+Fw&#10;tC3a6OjospO7RNnOLjA0mZwE7e2NxHzBMJq5UCx399g6u3outyGZ2Mj1yHgikEiBNuA89EweR4v2&#10;A5yBDPwVbAH+AG2gd/ljMV7TGEVWLCvGMpJpossiX6CQVXCaZ7E4SZX1dJBMD0Tmp4eiNW/08rt9&#10;ZAkg1Aaqxe7yon6AWrRILxmgREMhJFkn5+PgQhB6U8m2rk6bxwViyNUqUtYEMnhVLtQqmmUmOSYU&#10;j4aTcTKFnsBfwMcg1YA0s1amgPrQNFSJGA41TDNrqCKLtEqZaTOcTArpTDBFI9OauRJcO4x0JEEH&#10;YylfmCwwBRHxIZpF46BoSBoexpHKXF6BQ8KgoCagEDyTTDCh5gpmQeStGBUOxZ0ObziaDEWSflib&#10;OBcMJAJhCg47wcnoiDaXv8fpS9CibpUFJdPRZWtra7PZyIWecDSOrokah8iAqFBEXkhEwmSCinAg&#10;FPC4PTaf12EookIzBckw0UvjrE5LVCjJp4RUBMaLLBqpSqrE44cyQX/Q1msDEcnox2QeRRb9DNwO&#10;ZgpH4PCkzh47fkeCYmFFsc+KMmyjJBsUxQX8YYfd3dHe09Vlc7v8+Jm8YqCKwPwUzem6LsHhqipE&#10;BJiAJ8sUiqW+PncoRFYK8AQ03WKQNWIJjy+EHTOTYwzDFYrgk4l3lXVyh1jzOi1gAe8JKIA+oRqg&#10;q8u9dmfzxKtoWu93dLXuRsPHBpJwijQtS0lBaC4XxnZ0dl/q6nJHI3I+qxZynmAIv44WkMLCumWY&#10;OYviWMUwUiwHBroQoQRey/AAb4KiKTYaiQ8PjVjgMbKGcsrl8docLophJUVFAcBha+ExsYMe73X7&#10;etq7mThZsNbn8+GXg6XdbjdkAgyECsWnUTDRcOaAfQKZNI5OKZDZgHmACRKISum1e0C+oFafP4jO&#10;BxeGFICORSa/pHlQpd3pgdW/8P7F99s7YZZhV9y+kNNDZhPAPnbsLh+aAPAi+OCFZDwRC4U1ubmi&#10;m8BBPZN4Ai7eF+aTnBiu0l6yRpsQKKuMwoVpgeYgc5Igi4IESsNhoE97vP7WTSqBYBj+JhZPwCT6&#10;AuSuLXRlMDaQgWNDT0VfiEbIYpsIsj3dDgAdD4F7dB50d7JsupEmkoeDkyTUG0AGew7BSbBslKbR&#10;eIiaHoCCF7vdXuxQklLo6+8bHZF1vVwsp/V0IVvQdSNfKLm8ASQgHANZTitFo+fAb3banDGKRWyR&#10;9PTFjm6QGTldaxi+SATbYr0OM9rR20umWqQZp98vZ6ykKMAoxGkah2FkzUwR/7csEiwQkoPQAdDb&#10;BRBdvtLHqyojSXgzLYqcooAhCrUa2t7t9rb4QJIU7KMnwT1BcVFNaD8Yi1y+CNVE9fUCQW4vOhZ+&#10;OQoeguShIAJwzghckpE50q1L2TxPMyxFw59KgqqpafwOt9PHUxwsFmBEA2c4CrBoJOHxkvnHEfiR&#10;AHtd3jgn2L1B5MFO0Egganf5CUklGD9IKMnCJ5A0gUOFOVJkzSCrplarVSAEQMSWibMJV0ZJNAay&#10;SxV9Vo7WLWqYiTLxAGlIB5n0CmaNQZMjdzjc/pZCd3bZQKt2hxcS0t6cnRgsBQJv7+q9hA5KBo74&#10;7E7y0I1gEk2A0j+42O50++FJgRvYC9QGvt3hcHR1dcGfoa60tJUtltByITiMYICsc6LprG50e8ny&#10;8ko2VxkesTJ6qZBpFPLzIyMFRanns4U0hNuPr4ago2AHggHyIPMGS2qP3Y0jB7XgADhRhpU10hkb&#10;TEIiFU9SDIykqkVYBmol6jpSpGyYkAzRSkuaWm00BPiqOLldI5Zkeh3eOM1d0I0MkO9Dt6XoUq0O&#10;OMP9gk/ISBWaC/pDMI/YQhdg8mJkXvUk+jfawOn1QfOAO7sPO+TWEgANMRXscKmjG6Kokcv0Klm/&#10;k+IivhAcNgxX2coxcI6hiMiKqqDB03d32BG2oEHwHOiyNptDEmWwC2oQ0RtJDMj4oA0i77L7gw5f&#10;sA19BBHAFwI+ghEAjPP5Iy6nzwnhjcXJfWtpPSWSibRwqP4AGTEDcIOEiOkTDS5SjbszQqSqxPtY&#10;fzFqM1Ac3Xi7H24fPNRpc/U2h4L12si6uF5fGFuPN4RCGAQHFol1211oEnRc7KDX4rfDZqK1nL4g&#10;7CfqF3+FmgAWKMRjNldM7e7uxvGgEsC7iB92rxe9kTd09B1wYRQqBVOnGf5w1MwVh/sro32l+aH+&#10;K7XKdKOWZlJs2I+6RSXj8+FJoaTY4kvRdPAD0VgKotPW3h2LU5lsEeSEgv6JAksFA4TaiAkcp2t2&#10;tweHkc5kBdPwJuJoR4gAGg6fjMqEgYRqkfEmViZXqdZ5TqTA97Ekmh/ZEuICgmWTTMQf9uNXegLo&#10;zaVsUSF9j2QQ6BPQ0+t2+2LRKMdCUGE4ENgiScR3cgOLze1HjZBTuzQvsyI4w1RNBD+F5nKaIcN8&#10;wVWlODrO9HQ64Iq6bfZIIonsDf+GioOpa+/qQX/1BsJQU3tzKqq2Xjta48KFDy639wiyQXNyihHR&#10;lmQJcHegvaMHv9jh94fpJG+qFFyHTG7QBaXD1bdQy7EqH6slfDm/Yz/o2Pfbbnq7d2J2K2rLJSJi&#10;IJyyuYkOpASt2+HzeCIuV8hu93d3u3t6PA5HwOMNoyXwUWgSkAR6KOxeqrlGjT8S7+h1ACV4qFm5&#10;HqcH+RZegOUktBy8M9rM7vC01saEhelxOnkFKdHwR6NeL4xsFPRuVEpJKA40UTXocJhBg0dizSkv&#10;qUg45ffF8LpOklZpStS0bJVTMuGU4I8kO3qc8JsOJ7nHF5WMngCHBPsMjjeMNLpZLJZA32udKQFQ&#10;8oUiHA9kDuQFPIEaEKpd/hD6XphhYXFAXRecXg/Nc9ly0cxlWVFwuF2JJPkH6yBzDAnaDO2yO2Du&#10;8AW2XmdHt9Pm8Hf0utzBOCObIYpHkHL5/MBdR09vl43kJHJCN54AmUNf8VHhYIhNUYoo+Z1uC2Fd&#10;0+kEedJhQ9dzIbVSNPNhWydUE6kQ4g0FQe1j2+P0ou+S07KhGMg5yYrt3TZUOiwYcgFQgh/jCaJO&#10;yBxTgea8/NgBIMhEbbKaZAVAKoRkkSROGR0aro2lxYQ747Pf6m3bSATPgs4jX+++p+dmsNe098JM&#10;kwkV0fzddncomgTs2nscdqhxivmgq4eWNbimjh5HiiULOwWiyc7e5vrSkJNQFLSBY3MHyPACI1uA&#10;BoF+aXKinzXMLFCOuIvgBvsFOoQoo6kQ4tBaFEUpmsrAEOUyWqGoZHK8ogvorKT2KBEyYGTwDCup&#10;jChxsobf5fAGQ3HmYoe91xnyhhL4+o5uB5BnGBkkRHRdxOzWjP3IjNiBAYAZQBqCxCNGmekMSJTI&#10;nKLlyzXUJ7CIyrQ1bxOJsGTdhgsIQmTafMsUNfSwuKTCyNOhUAiHW8ymDVhvnoMBC/rJsgFpMwdq&#10;7elxdvc60BERoaIphtcRY8hc92BIEEnr1lF4Gfwjv1kh0/VD/2V4w0isuQI2WVhE4gWENqgvHGsi&#10;mQIUwKbgSRwltBwmCG1DhnS2d3b29JDlfy+3O9yeS20deAYEg+SI/6Kt8Tye7O6142Gv3dFjQ7T0&#10;gieyxSpSG8UjqkHQFEbUaIGMj5GxTTT4+CM79UlP4l1H+HV7+NXFwDN3127MlY9HUfMm3AMoAQLW&#10;bXMDlDGa67C7kqLsDsfAhSiAP9oJR9jWbYOWdDuIpuCdeBJYbF0CBRrgH8iwc9Xs7nGAQmhGKOSK&#10;yGig51QipSl6L97uhV8PcKLAG1qIpV3hiN0fQKQp1Bv14VGYapg/ShDiDC2beoKCyyHuFT6GrPEQ&#10;iDKcLKoWuPPDy13QEVUxNc0AONBYdrsDnIH+DJSYpgUU4nNAUZFUClYDvAWcwgVzhgnPC/8bTFI4&#10;bDArKBDO7UKuVEVEwbcmGQpfjECJXo4WBWeITEpmyWSJMIypZAomlKGF5tUuBmkKyT4Cb8MJgVgc&#10;PNHrdMHvQOlBHi2zAi+cSqWIAWTJTV+KICqcIFCMCJPI8Ugo4CF8F17jR92QIQ9k+AaqGBCRNBM0&#10;cam962JbJ7og2sCJPAIwkkuXAfRXIvDeADy5VSiTPtQc5IOGgFqD6pEqunp6gVpO1rOlCjoEfDu0&#10;k9ygGaUpT87fe7M79tGl8snl6r3L23ud/fe7Bh90J94EHLfxOSggPRgJWAiXP9zt9nGa6WqmBoC1&#10;C5rX1E10XJvLB0ojXJWkPeTMOCGzaIrMrQaCAiBC4Zgoad7muooACuqHYjkoJrmy1Rx2DDMIcs0X&#10;C0o2A0FJlyuCkVbMbJKMF+LT2UKpXEVblIr5bCatGaADFQkGvQ/1D7RBCJKsHEmw+KnxOFUu1Vun&#10;DEBOZG7hUASNgIbzeHyw/6AlbyxqFPLwnnoh74lG/Ik4a5qeWCzCsP54koAbsBYUVOOFjm47qjTF&#10;sxRP0mUoggNO4FDITZ2Q5lSSg+yyHFoXoAugphxuIB0+0WZ3go5YQUS/wC9kBAEmBBZXNczWZRRy&#10;W0YzqiE8UokkHB2MJ0JePBgmA6hD4YDPDzVB1s/lcimWN7OFBM0izaBpExTz4SXCE1ABdEqwvN3t&#10;b2tORpbiRRrdNxhB1zQyeQiQgMQbioJvsI+UiOzQkqQYlQoQ4xuE/UWI8UciaNBgs3QO3E990jP1&#10;6vLLV+2vP+p8+67nozddy1+6L27tRDwnAESSFmD+gT98bDRJYR/ADeErwmRtI0AHDqNJGHF0tXBz&#10;aiVoH/QFzYkdHCcOhmleaWoNMyfWpLs3zgt4vWhal7t6wgkKPh36CH5FE3OSrBhmZ68NoMnkC61L&#10;EKZpYouE1d/fPzExUauVdF31+DyCqkJG/fGUCwnOBZvl9nm88WgMFM8xbDAQROqGA4WNQFhD9m6d&#10;WIP3BNGA0QuVKr6UnF2iAGhyxTgUTyVh/kQFyIXPxc+/4PZHQzG6UG2gE4BJGBTITCwGIKR1o1Qo&#10;QgkBPQ9oIRQTJB3+KClKMbgbmtzpQ2545HhPKEScNnQR7yoUODLNjyIiCQM3ZE1hDe8mt41EotBa&#10;dB0UsAq6ESo6CdMdScSiKZ83RBbNETUwE9JK2+WO9h47gghqGX0U+MAPQL3HeEHNFfwAT3MoJvwx&#10;CuwFWgvthy0iQysiIb5D4CRNh8SAQloFigMBg7Fov3lr4sWlN8nuV7H2F5HLb991h55f/PCwDOcB&#10;ZKCRAS+IGoQJmMDnA5OwMs20QkIjWApfB7b4sLMHuQ760rpDGOoDpwNqaTkhCBMYTs/k4ULIecxs&#10;jlY0TzgaRqfnBHTQJMOhwaDpKOQyGalmdH4aagTzKEqk68cTyWAoglZAv/WHw+iNMHZxhoHBUtPZ&#10;KEU6tqirwXg0EIu4g35fJITX4KMud3aBwsk9WmQZdr11jjGbKcqSDizEY5ShWyBUHCfJRFBxDn42&#10;DpIm61f4Y0lngIwHR28DrMhizYl4JByEH+rL5U0k2HA4GY+Tw4rHAQtPLKrmc3GeC9NUr9+XkiVw&#10;YAzHJiv4SeA2cA5+Ifbz5QovybBKOMQ/D11BRbcaErEb7Qr+R68SVR3VjUoXJRWIUVSjvaMLrh5g&#10;RYGCQBREjXAsahzmWbKyCY7MhozmB9Ngix6JT0NbgnVaFhI/MxyPg8Pwva16RwE0/c2bmsAEeM3F&#10;6r05sMVcZ9uLaPfgIyZYQxi2w9y0dfTY/nt4UsuTxikScPAtOEhYS2ACT6K3kXt2XJ7LXTbwQ3dz&#10;QXZABAIEKMMCtO7uZBQNKu4IhFyhCEi70+3hEO7SGXw+kIGPBVugwLaj8dCEqC6QB2jGyOQg1uQk&#10;b4qJJFI4Zk8oiu7hQuiMgZPidHN2etnQRFUh18M0NV8u0QIXiJArLymeJwPJVDVXqRi5HHJQorl8&#10;OBx7LNkMqAySKgfqQk1iC1igOfB7ux1uuJYL8A16Olut9QGYIH4rbQZ8HhHaQsWzqiTAfAZ8TDIp&#10;8qysQMmS0UTctNIAbzgaUQ2dFfhsPhdFD6YhOSKsr6YDTlJbeyeaBMhojclspRX8fui9qJmwaQi6&#10;6HbYJhgemIWxAFZQTTAcdqcbhgMVAYZARgQmkHy7mnOcgT+SkkwpKiw7fg+6owtdkwynISvowzqh&#10;E4MSweSoytZI3z/D4s8F4PCHyQQHIIaoo9DZ5mlNyomHzRHoflZQyQjeaKKjqwcQwSfjA/EQO/5A&#10;pLvb3tkLADTjtJsMjgVeAQtISZMqgvCPYA4GfZRmyMmrcASJo8PpgunAk7AbcP6AVN/QKD6T5qVY&#10;itxkhRosVWtABgr6AjgyU6wCHagBWC50ZRCLIxgjdxoHwrQgFkrFdNqIREK6puWyWUVG+5BBHi6n&#10;i+c4VlMFkE7TvliVcjCVhLdgdcsbpxOSFqC4mKAEaT7Kk2rEh/e6vMCcNxS52NF94f2L+H0XqEhi&#10;qD6QsTLpdJqhU8GAj03FTUUoWLos0AwVk3iKScZK2WxGVjloZzxZyRVUXkTKiPqDpqLqkgLeg6pZ&#10;mRzCGMQIoQhZGXrZahtQBYhdUjXCKzDAmgE6VTO5GLwqw7pD4VJfA/SF1ERY2u2B5tk8vgjyRalG&#10;7mYjtEFujvqwvQt2L8kLjCTTggTdgAMGGUXjSV5URFlPQWsStNsbvHi502Z3gzDJiRaajgosOJYj&#10;oSsWCAaRvPywzM0m9wajZGxIcwvfi06Pr0DTunxkjhHwEBoPO109th74qubJJVQikmq3y+MKR8ml&#10;dl5wBsNgjtZt3xGaBVuAJ/wpmgZFp2h7KJKU1YSkfANpJxiCoBT6+p1kShMFn9ZFVs8zoYCAMjoG&#10;mDueYjQzoyiaLKu1Wh9+JCIYSNfp96N+WsXZ1LKWleHppMCkaqV8pZBNa3K9XCjnMxMTY1euTNX6&#10;6lY+z8pkLukEmX4J32nykg70t3XaLrZ1X2rv6XGH7b6YMxDvsPt73eFggvdG6Mu9ngs3Bhsrjcra&#10;WP/GNJlcrySxRZkrSnxJlUbymaWxoYlSrq6Jo1ljupQpsYmGypWEZL8h5ZhElk0MZo2CwObAjopY&#10;yVk8lUTKLWRzlVIZIOM4YqqLhZwiiTxDR0PALgk++Ad+qtfrhmEgvACUMPCCpNmdLvRC2Av0KlQ3&#10;OhbgDKsBWEAOodx4CHoE69pdQBQ8bhw+HEEK9gXqA4lGnwbzJFMMrHsqxalWziiX56+vlvpq8GiA&#10;dSwGGY9jA9vT9CVRdH94RlQarEBrujTsY9ttd0IygAw0AOgNO0jU7e2dyMhQQ/SwdpsTfj4IZ5qk&#10;fLEEjhlbb3MgSShFG6UyQBNIUbxholV6fWQdXzFthZtrOyMJG9kC2LtFRWhgfDgMNRne0etAcgYy&#10;WJZHMAEBg1FgLIAMdJ5WISdbA2GkIRyGx+NtFvIPKQ8mCuB3etxOL34dYESuMCA1c7IBSrvUXNMG&#10;2/c+bAMtXezoSfL6h222blcwQknfuNTzYadDtcq9vuiFH50f/PDe/hc317/Yv/F2e/nbd/a+d3b0&#10;6cHOZ7f3UI4nRz4/2H63tfzJ1vJfnOz+8Gjzrx/s/+hk86/uH/zlvVvfP7n5bnvlweLMratTV2rF&#10;qWqhKHJpKjFZr47XyjXLqqXTUjye19SSZbLxSEZXyE11Ap8zjEouZ2mqwnHRYBAJSFZ0l9sLkodX&#10;h+fvcLjc4SgAAXBAgJBOIX7orAjcSOHQKfhqICMAC9vEBzxsoVgFPsgFcuTb5v1tZOhdMAKljzGM&#10;rGtIyHSKnF/JZrO6bkCs0fMANUhb67wtkIcC8oBbIbGzKVIAAVlepHkKHHp/+VInHHUwFG3v7EKA&#10;gZwhNgPE7XZnnBMACEQPfCPyrTcWibK0ze+VLDNXr/piUS2fjXK8L57EC5CtEBGtfAk8RK5ICjJk&#10;EeAAefAyyTIwnjwvgg/doM8EOfMYTiadzQkCUeBaUJwoBBxkjPX/X3GGQp7mTNPddk97l/3y5d62&#10;NsfFbpszGPnmpXbk8Ha7SzAs2cq19XpsnkicVf0xFmzhCVO+KJMQtAs/O9v/6enBF3urKO82F58v&#10;z9yZGjyaHNofbdydmXh+fenl6sLp1ODrxYmfHq///M76r883//p4+WfHK9/bu/Zycezx1fGPNpdO&#10;5sfPV2c3Biubo43V/urp6rW9qbGdK9Pz9b4iw+Z5HuRQz6QzkpCB0+AY/G5sy2kTD/lkIuhxN3O+&#10;BJ5EuEB1w2CmBAkWBPvk9AsvQUrQWi3OQFeA4ySXBpIUcjEqMUVxeDswEYkm8VFpK+9y+11Imayg&#10;mJkkWS5N1gydZplg85/D4WwCMQZz0JpbEy0PBXH7m/GH4iArZJIaNxwS2el1usEcZDoDbxAxyu3y&#10;A4Jw1O9fvPzeBx+2hpnwuklWLowloCa9Xj+vyrTIZ0oFJW3E6JQnFGjr6RKtjJC2BN2MkOvXZKFI&#10;4M/p9Tevv/iSNKfoaVgpHFiiubYgXDsRS4ZNMSwZdBQMOUIo4da9n+QhsBKIOgOQg/+fgr92ebyX&#10;e+xwx5fbbBc/6Ln0YW+7050UZXsw/H5HV5QTvHCHigaqgIIkOA0FyICyoASS/IXPd1a/Ptr9zsne&#10;w6XpR4DF7NjN8YGTq1f2xgfPlhZ2R4dujvbfmxn5dGvx61tLv3t++I/Pbv7u2d5PjpY/Xpv8Ym/p&#10;3e7Knbnx5zcWHixOPV6Zebp+9d7Vyb2x/p2Rvp2RkdVG32K9dnp99ebC3HS9PFSwqmmtkTMn66WR&#10;YiYrC1Q4VDe0ItwTL4UBC6/fEwiIukHLsh2mrOkraUG+2NUTTKQCyZQnGovxvDcWF420gF8VTwUj&#10;cfQzmy+AxrCT8eZh+DX4R4e7KT2yBmDBuCDgASLwK4yqwRgq2VwEUMpkPbG4j1yv8TRNK4m+oAeg&#10;gTA8ywN+sNUBcjGB7+jsBhYBScAOEPR4g605nQHKKE+7Ar723u4QlXD6ve9dvkjzXDwJayE7vZ5c&#10;qQz+B/nRsjYyMQUCEHU9Uy5rZGUPMcqxSiYH5IJsYJcc/uDlXvsHHV2cbpBpoKGyuQIOHn1DMdKt&#10;S4ko8BiwzK3iaU671ioIUzh4bDs73V1dno4O14eXbZfaHe3dnhgj93j8rGqAZtDNyMio9i48bG19&#10;+PmobfAiK9ibH3jhybWJz/euv9laer2x8NHW4sv1+bvTQx9tXvt4Z/Xjm6ufH944mKj+y1988v/+&#10;v/2fP1qZ+O7utV+cb//ywe7fPNn/1q2l50sT3zvZfbg49cXh1qPlK09WZ7463r43N/LF0daLGwuv&#10;N5c+ubnx5PrCk+uLh9NjR7NTL7ZvHC/O35qbzIpsTZdOV+furV27NjwwPzQ41tdXymSi4YjL7Y4k&#10;k3LaBPGiS8FeQFzg79AX0ZaQbTwP/UYHRZ8DFcMMkoCQonP1Bn4V6e7eELJZkiaWG5SDLWQIO60r&#10;KXCIhMzDUSRJFCmdAS3jE1CbQAP0opWl8cmABTIXeq3D6YZsxRMpCBAcDLwtMAHBcnsC2A+F4/ag&#10;VzC1QDyiZy2IWyAY4AS+WC6hdNl6ySmKeAqaiFgBrEPu4Isvd/cCyoApolYA+E7SXS4vngGvt9mc&#10;EYqFPAXI7LRMrlSFJ8W3GGbWBd8QCqO4QiF3OAJxcQSCoLs/04bDj20c2w86bCgXLna22T32UMwG&#10;JtbMKM190NmDWgICvNFElxPSwdq8AU4zogzvCIRDKQbPXCKjTAIXvr6z9fXJ9l+e3fzWres/Od//&#10;9ct7f/z4wT998ug/vnrxjx+f//j+9i+e7t8eTv/XX370//jXn//105svl0Z+eLz+swc3392Yeb02&#10;/XZj/uPtxRfXZx5cG/38YO3l+szHu4v3F0be7V47mx46nxl5cu3Ks9X5F2vXPt3fOZu/YiQTfZK4&#10;US+BnO4tzWSpiMEkJCpRtNKaJDIUjQBBczzMBLwFWp2cj2MFIANIBzJakRX4QOsS0flfcw1EWB5F&#10;yeQjSQZ+HYSBzoT2gEEjp5iao7vwEPQDcwCRkg0LBhBJESxCgo/LA+EgV/ebNAOUICa07vYAMgAI&#10;QIRtzokGqQIaZMWAs4FgJZIMzQicIgmaEkkmZE0VybxUnKZpwIfNbodZADJgZSCFUPfLHb0pRkS9&#10;uwLkDGYMoikpdl+EU9N2X1jQMrSo93qCNg+ZyzFbquB44sQdcYV8WRLVQAQ/J+gNBQLRcDAa9jcL&#10;MaGBSOvkCgxTMJqEvYC1vNxFJjrucfvgbOKC6IxEwQqABbwmdBbgSPBSe69dRaUBMZc7koKMvwIc&#10;tKxCHy+cXZu4fWXgcKKBVrw/PfTj05t/fbb3+urgTw5X//7prX/54v6f3t77p3dnv/vo9LObC58e&#10;Lj9dnQQani9P/uBk5x8/ffzmxvTXx+v3Z/sfXh36+mTz7ebcp7vXfvJw/8ni6A9O954sTX3nzi64&#10;5NHKbJajtoaqh1NjT1eXn6wsHE4Mni1Or/RXrw33z/Q3VEVUFSmTyeg6WRNJEBHuSmB49GY9k0fo&#10;Ql8H8+MXBikaUg1dB8dCnnudnrau3i6PL5Ck0Plgv5nm2QioUEevo9tBhinjlbB7rUF/6IVoe7Al&#10;XB7NS3g7OjEYAtGRakINwu8HElIMqKJ12jYciWGndaMXeKJ1R08yxfr8ZOV79OY4lVIMcrkLPkYU&#10;RZZlB/sHyExqLmc0mWjv7gEygAZ0U5pXbc6AOwBn4+5xBeK8wmlWlysIRQnGOW+Y6kWgp6Ukp1Gc&#10;hIPMgDFq/YaeGR2ZIGu5wWDB/ZJzxmQNjXg0Rm48oVNIfrms1eirrSwv3j05fv7syauXbybGp4nZ&#10;cvvBgqgidABW0SG4FJmUwQeyROjDIQE6ILPmsGyN4AZ5MJ7qdnsv3Bjp25ocvDkxdGtk4PX68mc7&#10;ax8tTf3zxw9/dLj25caVNwuDv3ly+58/Ov/Hl6df7F9/sj7zdG3m9fXZH5/d/NHp3vl0/e9f3vvV&#10;08Mf3dv+zsEqKOTLW2uPF8efLo3/4O7Wtw6vf76/ujvZVxCoZ+tXj6eHHq7MPb5+7dPDnQeL0w8X&#10;rzy7fvXx9YX76wtDBp/VFV1BpdJsKqEoYjgcpGmKFxRyo7bNCe3vsrvabWS2NVjFNgRKyC0Cagh2&#10;kEVHQQ8DAYCxoR1qOtvCgSecjAEm2YILBh4hhqbIan4MZ5oWjCpyEBwJPsFPVh+gI9EE6hzuoeUh&#10;sEV6RCoBdNBCAApQCHJyuUKtezUCgUQolEJJpcR4LMKxdCFjmaoiUJSlkjUfmZTgdLi7yUo2XT1e&#10;fxJapmiMlvbF6YSgIv+0OzwhivdEUxGOzzUal232NrvDGyEzbYDVgAwk8VQypQnsWLX48f2TT86P&#10;35zvf3R+6839/V9859NffveL77x48ubk6M3J8dcvnj8/2D/fvrEyMXx1pLG/dnV0YEjgxO7u3vYO&#10;coHGFgh9o7272+VLF6sOf8QfpQIx2oHQw4oABMjYGY6Qix680OP1kcktQ9ELt69eeXV48/T6tf2r&#10;I/evz765df3Tm+uf7S7fG+/7/u2N7+yt/fTezi8f3fzTpw9+9+bsXz57/rePb//jq+M/fHT3j2/u&#10;/de3nmL7r5/e//3L479/tP/X92/95Ozg1fXZF6vTT6+NNVR+spD+fG/1O0ebP39y7wd39x/NT7zb&#10;WjkYrT+YH//q1sa7zeW32ysvt5fOV2f6s2ZBFvtymaJlZgw1HgmFgmS1elD3f3flWLLH5bX7g0gT&#10;nKwDH7xiAB8ufxiBExqBCoXuQCMSDMeIij8Ss7mDCBq+UIxkXUFCqNEyGbjItvbO1qludCMygSW5&#10;+iukaC4USTQ5ggqGY9gBl0CqgMs/n30HzaStAjjLC+YXtWSKQ0HGYBnKShtkUK4kIoerPG8KIs9K&#10;Ho+/uRpcKlss4/DQTRPwPfEU8A0yB2+Dxj/s7NZhUWMxVje64aYgi+RukmQ4CZmSyYlOZP60OVor&#10;T/SV965OT5dyQ2l1tl6crhVG8uZENbcwPrB+7UqjlBms5oumJiRj08ODQX+AxHIXuYW4vdsWiCXj&#10;rMwI5NwagK6aGQCdFeQPLrW7QJ+SQglkglFWVnFsgp4m67XeuTa3NTVxvHT1bHn20fWFl1vLj5au&#10;PF+Zfbux8P3D3b8+PfrLw53v7a3N8+GjhvmHt/f+9PHd//rqwb99du/3rw/++ObwXz+9+0/vjv/0&#10;0eF/fXb+qwc3/+Jk6/Xmwru95bLMDqSVFxvXvrx1A+UnD46/2F37dGPp27fW//J0/4d3bn61vfr5&#10;1srnu6uf7a+/3F48WZrbmBjZmZ0aLZX6CwWN58M+ouIcTyY3RgtBEZKc2OEgJ8gBC/iJEBl/TGa6&#10;gesk59qb8ySBKlphBJULgxVPsYFwojmrRJBpXmRy+QOeUAhEioSJnhTlRKNYw3tb507gavFR0Gw8&#10;RA0CE2geK1/CDpABdYOOqFpaENXmjZVpbEFsIpyGTKaBADh0UTQkJHNeEIRoNArfxJNLktCFrMMF&#10;JEdwkO9dard7fCA29GbElhBFexIJcIaSy8c5Ab8UXxQmp0bILZ5Qi4Dfy6QSpirpmlhvlBg+MTk/&#10;ury9uLh9dXhhaOH6zNL12ZmrEwuLs4ahqoqSz+YphgvHE4j34Dx0A8R9XzAOewTg84IUi6egQshc&#10;6CdeMgxOAlDiFJn48WJ756WOrm6H58LX949fb69/frDz04dHP3t09NP7+19sL32xdfWnZ7u/fn77&#10;D29O/und+T+9efCtjfmf39v6l4/v/eeXD3779OZ/ffngXz+++z8+O/v9y9v//unZv7y9+09vT//2&#10;5cm7W9efbK2cLM+f3lh6tL384MbCy72VT482Pzu4sTpYHc3pJ7NjPz3d/6uzg+/trH21sfTF5iJI&#10;5eOd5fOrk1cL6amsOZKx6ul0QTUZUB0ndXSSGVXRfVGDLLxhiNwwATRkS7Uep5ecfuJlVtLQzzQr&#10;B0A05yYjN1yhdUH4/kAsnmDQ33lBRl2gkPlJrDSijVYophQtU2+Uh8YQVRAaBSMN+wLEAH94iAoF&#10;VyHHwnmg7gBQGBR8AjILbKkEYOgmLBGegdInEzEqEYOaABmaIEBNYol4LBYrFAqlUkmRZBaGlmFh&#10;V8BKHn/gw7Z2QBoJ1oUOIAhJWQafAyKhJJmwS7dyKVEMwbgIAo1Yq6nROLnNWOS4cj7TV69MzAwP&#10;TvYNzvQNXx2oT5UbU9WFjfmF61fnF68aRloCnzFk4o1gnOQyMlI5Tk4799pcSFigTGAC5jpF0XDW&#10;kEqgB7+0CQ5WUHREQvSoC08XJ7++s/PFztJfn+7+6c35v37y8D+/fPZ/fOvZ//z2s//5nYf/89v3&#10;/uOL0395d+8/v3jyn188+o/PH/zn54//x2eP//Dy5JenO795fPC39/e+uz3/60cH//j69Mvb1++t&#10;Xrm3tXR4Y+n85vb+ysLe4tT+4tSj7aW3B+s/eXLy3cPNT7cWvri1dqWY/vpo4/PtpY83r32yvfxu&#10;c/HR4vT2QH3S1K4UCyPZfH8mD8yjg8LfoQOhkcABQfjEdAZeyRmMdCCs+kMIe3BMnGamVNMFldEz&#10;klXgNZC24g2RyVk7e+zwsJxE5sfEb8bv5wxTz2VkQyHj7dJatlLWi2Q0mJktwEZAOzp67EADQIBA&#10;BKeGTIGKAzjgReA9JbBYilY4gYknZZbXRRlbjuMUReFBDs0ph7DFP00zIpFoLJbgOCEcjqIgZiQS&#10;aA4yQM3nDwIqLbDGkql0Lu/wkJPZSYaNJuBuOW80mlKUhCj2uMkcgZqZgfVBcMtkzXwpMzk3Mr04&#10;NrM6PnZtYHb9ytDc4OBM/9zK9PLawsrKgmWoOCRRUhCmQBKta5zhSJSCKIdiZMaEYBQZ2NFcmsPu&#10;cLWGdJDhu7oJFlFUPRpPXLgzM3h/cfzbRxs/f3Dwq6fHv35x57++evrvn5z95uH2bx9v/+dnp//z&#10;ywf/84sH//np+b+9Pf138MdHp8DE97YXfrC39JvHt391fvNv79/6xd3tf3h25xfP7ry8uby/dOX2&#10;+rWby4tPj4+OttcP1hZvL8092lx9tbv+YmPp053lTzfmf3Rv74cnO/OVbEOXPtu7/une9QdLM4vl&#10;7HTemi4Xx4rlWjoDAwZYoDqADGAZ1hJZ4722DmACmRvhGxDpBFXGksjiDH4SLJ6k4E+CakJo2rrs&#10;aFFywkqQ0cz4EFE10BtoVjQMU1NkQxZEjkVXgquA0yS05AtChrHFPqQE/rzX7UWswOfgSRwJOCwW&#10;CiPLYgsVKWRzZI5AmpxXVVU1n8/39/djBwkLKOnu7olG47KsAByxWFySlGSSCjYHtLk9PuDDMK1m&#10;32WCkagvFBYUtdvuoDg+Ek/EKTrJCUiPKZ4soiaQZfzJ2pkUy5ObTySOk9jhycGp+ZGF61cW1uen&#10;l6+Mz41dWZganRweHB4olYvxRKKVtFtfh6zXayMXf8h9sRTbGupH+ls0gUAFdAINwAR2AGagBCns&#10;wqcnNx9uXLs1Pfx0e+Xt/o0vbt/47sHqL+/v/funD/7Hp+f/8dnZv727+5+f3gcs/uHJwT+9uvc3&#10;d7d/cW/nu1vzP9hb/M3jw3999+C3jw/x8O8e3f7dm4c/e3H28ubG9vzkrZWlBwf7jw9v39u4cb65&#10;/nBj7dnm6vPNlS8Pt79ze+Pr4+3nK9Of7qzCgb7ZXmmYal5gNobrS43qeCFXUtR6NickacRCWA20&#10;Fkp7j91JZiOJgyGQvOHgLvXY4eYILBQd6uAIhGA8Y817efCz8UaYAxTUR5LhM4UyiAEVEUtQ6Mp0&#10;MiFzNEdT4XBENaxCpS4jEdAcQIDXo+7gbFKiDOMGR4J9YAucAVWKx+KhIJlDxNB1QIGwhay0JhGB&#10;dmDr8XhgL3p7e0VRLperZIROiJyUwA5oAzJkAvTNCTZZjtzeTfprIJQtloAJcEaCZlCi5H4XcvUE&#10;Bwxw2/0BXzTuT6a63B5aVHzhaBohtWDNzk9NzYz2DVSz5YyVN/WMZmRNM5tBsXI5fDK+DhCE/LVG&#10;APU2J8yH74aVufCN97FD8WIsSaXINABUNBZHMgeTARwej+/CJ+d3bl2bebS/c7hx/fnRrfMbi18e&#10;bvzxk0f/8cXTX53tvLxS+cXJ+m8f3fzn13f//e2Df3p5+vfn+z86WP37h/s/P9kEefzD06P/48vn&#10;374x9+Oj9R/d2f7L04PPDvfuLF3dvTZ/sLbyeHPjfG3pZH76fGnm9fbyF0db3zvZ/f7J3kfrCx9t&#10;LAIWj5Zmj6+MHE2PrvYVxFh4sb/Sn9bRBzOKGiaDnfySrIPewfPwDTGaC4N7WQEpHMiAlGAfzIGA&#10;zmlqKAFbSm4OAvDRXUDmZMRwc8UJEAbMCnSU9BIYiObSpKGwz+a0+aMRNZtP54oQHcACIABhYAdY&#10;hOfocpIpudA2gBpF80Aby7KmaQIBrX80TUP+yQwiiYTf7wd5IMVGIhGv14vmt6xsPl+EgoA8WlKC&#10;gk6MHozUoBvpYqmClghFYzQvgDawBWFwEkgOyDE1cg0lhYO/3GNDnrxst3tjyUy1Ue4fijNMvdGX&#10;y2c1XcpkYS003dI0S9cyaTOX1bNZLW21Btrju8BM4Cd8I2wvjC1Mrp4vylY2U6nhN8KeRyB5zXtr&#10;4FvBHD3N+94ufPniwZ2t1Vf3754c7B1urR0hlewu/vh0+28f7P/Dk8N/fXv2p1d3f//i5O8e3Pr5&#10;3a0fHd74zdM7//ruEQDx+1d3fvv04O8f7v0MSnR3768fHP7Fyc6P7x/+4Pzw7tL89YmJ2+sbZ2tL&#10;p0uzj1ZmPrt1/cX63OvtlVc7K69vTL/duvpibeajzcUnK3NHU8Mb/dW5ei0VCuZEMgYVITIUiLD4&#10;ryAjI0BEQKdoTOygB8fhLiNxJZO3yjVeTxuFMp7p9nrwBskk05ChOiDtAEkroSDKoou0TnjAqKKR&#10;vF4/tm63Fz0DVI+u7CArLsfQvUC/6DegXyg0XkY3p0B1uTyCIKHTmyaqn1yzBVVIksQwDB6KInwh&#10;mSyVzIMYifG86IfvBTVRZAJulEAghIPBn9A1ySCPYsEsl3KDDZQIQ7OqUqr3AXxAP4wiqCvWDMm8&#10;pg9MTcJw4KN8PhJBvaGQqGmZUoHiWV84pJi6nrEqjXp9sB/Bx8xY6YylGnqraKahYWvoAJnbHxA1&#10;E+TKNVWpm8z3Fm3rtrU6Q/O0PQIcRRYwYIVwPAnXj3LhaH/79PjWzc2VOxtLr462fvTy7m/enf7+&#10;zb0/vbr3x+d3/+Xt2R9e3vnjR6f//O7+64XhV9fGvtxY+NnJ9m+fHv3zu3v/9tn9Xz8BYnZ+8+zu&#10;38JnPLz99dHm5wc3Xuys719bOFq/8WZ389vHN797tP3d2xtf3Vx7tjTzYmX223vXvz7egbd4tb36&#10;cH1xZbivAgwEfZ7enjTHlcw0k0zZ7WTkBgIeIgl+A7Y4dFgN6AVCqWyQSW6xLVT7FJNMZAZtL9bJ&#10;EkCiqqHPsYKIvoi40BpxCq8ea441jUfJBUxgAj0YjY1WR8vJsur1BUC2wAf8GmkDXwA9G00LANls&#10;ju7uXrQuCiCCLoVUAkMHfwdmAp5UzcBHwUDgxSAqu90BjSC38NMkjuCVeBmIHSKCz0TXlA2T0dSE&#10;JNDguVQyWyg6XJ4ehxseSDGsjm4bdoCMDpsjW6/12OyFfNFpd0EB8V6EGlGWVF0LhIIMxxppEyWd&#10;z1qVYq5eQSk0aulSXsmmVQtfaOmmIeuGlS8gIaMXhZtTHxPCRPBleOyj5/ijiQQvtp7EYUCLw5EE&#10;TNWF/fWlx3cPzva3fv3VR3/6/tt//PzhP33+4F8+vf+Pz+/8y+uzf313/qfXd//w+t4vzna+tTn3&#10;3b3lr7YWvntr5e+fH/3u9Z2/ebz7d0/3f/X44LMbsz8/3/unTx/96tnxD09vfn5y63hl8Xj9+ldH&#10;+98+2v32wfpf3Nn83sHaq+UrX+ytv1qef7o8d3Okf9xUM8mIGgvlRHa8UmTjsaFq2VRkcqO5k9QU&#10;ujjADnwADc2zVTJ+IZnzSVH9TdGW0IcKBRQwM7y4pOmABarfF4mwsux2+ckwCFpIJpjuLrut1wUe&#10;guqjB7f6t6rqaFHC9mRMM7l+1mIO0C+YA9+A1+RyBUDkv3u8rKK3wbs0Bz0kIT2IP3iIF2QyOUDH&#10;6/XRgAMnwGTEoGrNRe2QTuEb0EIgAHjAFM2EUykk59JAPwKMze4kp1+jJEm1jAVgQWZF0M3hqSkc&#10;SSKScPY44mRpNnKXLmQJEgYfA/1CHobVzRcK6UJOz1qQEgBCTZtkGgxTB4BIMdNmNodeBDfGKjro&#10;EyWdL0EfgQYgI0qRS4yABWi15czcnkBHZ8+Ft/sbP3h8949ff/7Hjx/97fPDP316+p/fevifXzz8&#10;H588+B+fPPo3IOPVye+eH//h1d3fPD36+dnNn93b/fHdrZ+d7/7j27u/fLz7N09uIs58/2Dt65uL&#10;//Lxw79/cfyXZ3tfn9++PtR4sLf79aOTHz2/+52TzS9uLX6xv/hqc+7B0uS1grVQtGZy6Zl8bjSb&#10;mSqWZuuN/owZ9LhklkpEwuBxeLFANAFiwM8AIKjm8tSlej9+EpgT+T5XyCPisxyHh1BwNDAKGpWM&#10;f7TZkgLvT5LRAKjllp1EZVf6BuDdWoQBqiA2UNFgElGsTK4V2PAJ6OWEBkQZLdHX1w8aAJ+DD4AM&#10;bAPRpJEtBmMplz+MEFSs9ducnp6eXhAOkOFwuMBJQAaxnKlUlKLQnpAuMuxHEMBq1UYDth8o86IV&#10;BD6SSHZ0dHm8AUANeg9AIIAAH0hGIDgjm+3u6iH3rPrDts7ecDBSrdbhY3w+HyJVoVCwLAuiViwW&#10;K5UKdK01stQwDDyvG2SiKRQVEkhWdS9RkiLqaUqQkbbae8mS4ORqTrPgSUR6+HSbw93RZfP7IxTF&#10;X/jWzfXPd1Y/31n510/v//Mnp//22dnvXh7888f3iFh8ev8/Pnv4+5d3/v7R/t8+uPmz4w0E1H/9&#10;+OHvXt3949uzP36EcvpX97b++mzn45Wxv3t+8x8/vvs3r46/PF7//M72xmjtwebyV/fvfHl6+PHh&#10;zhd3dr93tv/x3srxlfpWf/l0YeY6YkjanCwURzK5DE1mWQnBCkQSLK9woubwhn3hJCoRFIq+hy08&#10;FGgcDQaWLNbqQSqlFfKcofe6QYB+urlAHLmY7g+GacEo1uRMMS5IMV5MiDJnpClF8ycpRjOAKvS9&#10;QrGg67qpG5VCUSSrMibJWDpBVEVJ5Hgrn2NlkRbJGqcEo5AyvBfujMyv7XK7PdhCQQAC4mZCEWAI&#10;VgDM0cojtVofYOoNhyXDQMlVKuAlPORVNU3ijJBOZwA+WTPQofGCQDxu5IvhaFIUVGgfDMfFzq62&#10;XjJqstIYcpGZ/OLV+oCsmimKRX8QFRlQKBdLmiQXrGy9XDYtuIrWcGPFyqYzOcvMmGRuechNxlIM&#10;HVnG6fX0OJ3OcKTN7mizOaBWzStHJHyhEwKR+WIlRXFksflANBRKXPiHt+e//uj0H949+OPb03//&#10;4vEvH+x+f3/pd6/u/P6je398d/6Hj+7+7cObf326/XcP9391/xYcxk/ubH1n79rPz3b/5bPHf3x7&#10;/w9v70NEfvnw1h8+vvfbN3f/6sn+d082Pz/a/PJk7zv3j79zfvT0xtK7g43PjrbPF6fe7a0dTjZu&#10;TAxuXRmdKGbLkpABkyWTOgjc50cto9ZkxUhRfLVvyBeMdffaAiEyCEBWtUy+wHCCkc4IErpUEJTA&#10;amqv3+cOkgWhEF8RWAp9A+gK3S5vgpfwUrvH2xp7E0mmEEHt/iDceKUPHbdPt9Kki9K0ib4lSggX&#10;SJ6qJBuKqoiSahrkTotEwul225tYQEOCZgAO0AzIBhIDZOCZlnAAGYAZ0ACqiMdB8ykCI4qmGLZQ&#10;KiMjoMXiSQoFNiORSCJLIJUEwhEceVt3t6Dp5MZpSUWT9HQ7YKuQJ8GHYtYKpBKeWJSSRPRiMFCh&#10;UpFYvpov8ila5cV8OlPJFYoZYMFsASKbg6yBAS0rZwENKEiw2BYq5Vgqafd4QFCOYNgTiWlWDmwa&#10;SzHwpN5oXM8V8KVIcMAl1MQfiF74Ym/++8drPzrb+qvzmz862f7h8cZ391d/crr7D6/Pf/Py3rd3&#10;r/703taPTza+f7D6w9vY3vjh7c0X10ZhGvCar2+v/wzvurv9q2d3/vjpg1+9OP7BycbPntz+/tmt&#10;nz69++27e1/e2X164+rptcm78+PnK9Mf3bp+f3lWiUfESEiKRnICX4IOsqxO02G/L62pPMuZhoVK&#10;V1QTMgC7QE5mG4ao66plZUolM5+H1RNUNcoylCLzpuEJhWC/Yek5SUW+TTBcrlxjJRW+xB0MMJJo&#10;5LK0yKPEaSrOUM2TWCE4LVbgYeJgJYmoaBq5v9btdsI/UnS3rRe2BHJA8WRtFxwOLCQQAEygu6Pu&#10;gQnEUZAEMAG5ackTuLylUIBFy6Pgr1AikAreCyUCYlo0gxcj/sBOIqniF81eu1bs6/cGwkAGmbO3&#10;OV2CNxpT0oY3FKB5zmjiGAfJMizUNKOTs3Soq3pfHVYjm8/mCqRk85lCKY8tKMSwDKAfhEHObeRz&#10;KLKuOX1e+Fi6Of4FSQT5HJzh8Prf6+h0R2IITj6yyDQ5gcSK6oXvH2389Hz/h3d2vthd/dat9a9u&#10;Xn+2MPHuxsJHq7N3x/qezQ98emPmk/WZd2vTz+bHn1+deLsy++b67OvV6Y83rn7r1nWEkYezQz97&#10;cPjbt+d//eTwpw9uvduc/2p/7Ufnt753Z+vr01s/vH/7ydrs+dKVFzur5ytz5VRYCseKolKW5GuD&#10;w/3wWZlMXVGYRLQP/JjLBry+XCaL+h0YGOrxehhVATf4E/FCoy8h8Ll6jZzojcURU0M0lRCFdLGI&#10;PALBLtXqFMfDZwiKGqdow8r4QsFoMtHrdEQScVFVEs2p16NMitOVlMhFU4k4lUKq7+zuCgaD6TTI&#10;V5d5AcyB10NN9GwWzQaRFmUVaoLmhNUACLBFS4MkSqUKOAP8AUyg1YEDNHxrC/QAAXgSyACA8N4W&#10;2YAwABp8CDQxCaaMRPOVCnBPFjlMMeEQLBOZpgcodwTIIamKigJLnoBNDUcH6326rMAeW8BnPlfp&#10;7zPz2UK9UqlBxHA4RSCjWC6g5Iu5QqWULRZAGK1ZYAGRTpu9dacLLcqCaiCGXOzo7nV5fNHmvatO&#10;T6cdypLEDnjrwtutay+vzz5Zmvr2/ua3b218a//GJ9tLn++ufLy58GZ99ru3tz+9ce17+xt/cXvz&#10;25sL39m69uX6zBe7y985uPHF7srfvTw/nex7uz4PZPzm9Z2f3N/7+mjr1dr8t29vfn5z5bObi5/d&#10;XH23s3I0NQiq2BltbI8NXS3nxzO5UcOczuaWKuWFfG69Xn2wMH9wZWqUrFjDW6qGqtczBd7IgDyN&#10;XGZoYkyFzeQFzjDJXGFwiTqZwypXqYMeIJCwTu3dPTQvgJx7HE5YcSADuSBfriAUADcoJNOrGuIM&#10;6BSf4wpHfdF4W1evw4uOG4EDYCUJIID5TFtZtCjanhP4WDIBh8tLIk0Wx+fiqaRCczUoRK7A4jAY&#10;lmEYsEOCZvDVsENgO4ETkSa4FJmliAxPVkGIbG+vHYkXH4EX4DCcXh8rSkmaQVpBeOnqtaEPaLls&#10;tDk9dy5fBKrI0EVypoRMlA6zmc/na7Uax7HAG7Sj3qg1Bvqq9QrQgIIdIKOFiVpfFQUQKfeVS/Vy&#10;qYZSJfFEN5ozATtaExjBfoIbYDK6HW6oGq8Y7kCETAhrd1MgYSNz4c2Nqx9vL366u/zp6tTblYk3&#10;K5PPro68WBp7uTrxYnXiy62F7+9f/8np9k9Ot753vPqj880f3d/8q/v7Pzze/Is7W9CRh9ONn57t&#10;/ebV6c8f7vzobBtw+Xhr6c2NhbdbC5/sLuBjP9/fuDlcvTnef395/taV8Z2JkcVyfrVePrs2ezo3&#10;+WL12ovluY9Wr71cm39+49q7g+29mYm+tC7SybQF7cuns8BHOcWRrCWlM7KVCzOsWa5c7rFRIjkP&#10;1gpagXAUPx75EBQNTHCSBHcCWLR1dpEr7z5E9wSqxuHxylbWEQjF0bObq4FAU6OxlJFDxekgGzKo&#10;Dl0oSiYkQauEQqHm4BTkW3KNSiAtj0/n6eb8f0i6LE2mqEZDtrIMtAZSQlMs0AAiwfMoeIZlicW2&#10;252QHkDBH46g8rHNFIrN0dEJRhA+vNyG48fBo+B5hPNILIrY2bqfNJvLEeHTVCONasnW+mBzkVQq&#10;wEdffx1lcHgAZWCoHxDpH2wMjQxW+yu5cr7YRAbgCMvV01yyFdkHahuDmW2eJs9X6ilwVDpnc/k+&#10;bCfL5kDQgI8Lb6/Pf328/a399Z/d3fze3uIvHt764cnWrz95/OOnx3/18uy3bx/++qPzX785+9H9&#10;3Z882vvuyepf3t/+fHP2s42ZL7fn8eLffXT6j2/OfvFw/xePb/7lva1v71//eGsR4Ph4+9p3j9e/&#10;Ptn98nDr2dr83auTt6dH7y7OHS/Mbg33bw/3r1ULN2qFe9NjD2cnzqaGH80Pf7y5+ObGtaerC4v1&#10;UkakClkNXYQsnZjJcKIErwSWQ+xOyYovnggjQ9IsHpL87QuiTtEFUZveQBAdERUNHKDG0TX1tIUI&#10;kC0Usb3U0UGunTaH1ELOYbcg7eEQGc8o6bqkadApp8sD8occxKJRaLkikYngUBBkYEGQXRAUERq9&#10;bk8sEuWBDFEWWUGFXEgquVyRK8BvxhIpGFIoDrQDKAE48DxEhFgNXgBkYV9AYxTLlet9wAHNkEuj&#10;IB4V4CqXIZqlgX5IIdG7fC5XLKJ7hOMxpIxSBYKRg3wADUAASgsZwASwAlhgB39tckapNlDPlQr5&#10;cqlVG7Aw6EsoUC043kCEzKUP2mjvcURTrJ0s9eW42NHT2etEIL/w6+fnPzze/fmjO7979+D3nz35&#10;29f3vzy5eb62cHBt+t6Npc9Obx3Oj77aWf7Lh8ev12a+vbf209OD3z6/86e35//22eM/fHT6i7Pd&#10;v7i9+v1bSz8+vfHLp4c/Prv12e7Km/WFr0+2fv708Idnt/DGzw82n95YfLC6cDg3NWnpY2lzrlRa&#10;62/sjo2eLy6slYurhdzL9bmPrl89vzK2U68OyUJZl0WRTsTjkijmcmSEP6w7Qn84llKzOa1Q9McS&#10;wQQFNckWK3HwuCSjdcld2rE4rAYMh6IbIHkIBNiiNfEL2qOz1xaKkSlXgaMk/D+eSrIsLRSqtXy1&#10;WqzW8Bdk41bcIIu4JJISEjPLIbMg0CIlCsAJwCFLfr8/GYuLDFs0rFqhkoaTTuIDEzSUhWYaQ8Nm&#10;mljpJnkozRMNkBUoA5EPHC28J1CbzuVjKYpMGuLx+chEdCmYGyWbYTRVssiZK0rgyn21+tBAtlxU&#10;LYPM6louQEoAhZGx4bGJsbHJsVKtVMLz8J5ZK22ZZtrAfrFUyMCKZtJWIZctlYxcAfEH2f6Dts4P&#10;27ta+AB/wGogm7j84R6H53IXGb72jQ/JvFG9Lt+Fp3urv/nJt/6f/5f/0//r//5//d1Pvn565+bx&#10;7sb63OzTozv39/ZPDrfv7V7/7vPzX7598puPTr+7v/SrJwf/8NHxnz45//Hp1g/vbH65t/bJ1uqj&#10;ualPVub+8nj3L452PttcwpOvr8/91RM4j8Mfnu5/euvGi/XF4+nxjcG+5UZ1Z2z41uTYzugQNAXk&#10;sTMysDFQf7Ew9ub6/Pn02NGViX5DzRoKuiHCar5QiidSrTGxCCmaZQmGKWdzCeTbdAaEgGb2+EPg&#10;A7R9t92BntGsdxJYWm1Ak9EJHEADuwf0uJrjcKAuoFNAjUyezIp6JstIZJAgjAhCBJCBFo2Eydkt&#10;2AW4SuiIaeqixFIUOdEUDoeReJPJJOQfFJJKpRAckF/TVprhOaQARhR8vgDei8AABjJNC1ADf8CQ&#10;Io3GEzTPy4kkdENJorM6PGBEfFu+XEO3xi96/1I7SQ0eP/BaqlerA41Kfy1XKeSquUK1WIHBGKj3&#10;Dw8UYSP6KuR5mPashVIs5kulArYFPFfIw1+DxYD4SJK+BAAGwp5gBKzZhvSFbM/wlzp7wBMARK/T&#10;6/AGAY62LvzJxyCb3NhfH5oe5lR2enair1Gu1Ar5Ws6qZlCylUyxnIXD7a8UhsrFvCgsDvcfLMwc&#10;zUzemhzeGB/qSxuqhCivFkvFKzMzmqrmLGO0lr86XFmdHNqcn5oeqo0PVgUhRTExUeXBadVGP9oM&#10;Be2ELTJFojmpiwPsHPCjO1brNdQyFQkaIlew9HI+Mz0xOjkxMjoyePvG2u7q4vLM5GC1JHFUWpcz&#10;poaC11TT6eF8oT9tVXU9r8hlM03uyGNYmULu57OmIbLklioZYgAnCwpiOctMJ+MJnoJbjFPhgMJQ&#10;lbRZ1vWiqhYMzRC4WCCQCJO7MegUHfSHqCQLoKCZAQVgBVSjqrIo87KsxWIRmoqVCla9UsybJhOP&#10;+wJ+h92uK9Jwf9/EQH/M45oeGqinrbjXJyCGhCI9Xb1+XyAWTUGUbM6Q3ROyefy9voA9EHKGwpB/&#10;UTNhkNF4MIzvX24H53/z4uWL7V1JlkcvD0QTEAJ3c+Fx9P5wc3gEMQmBMBCP9m7JBNwlSuuaCHxV&#10;6yF0BK9Bao0hpyQoTta8ITJhfmN41EnmRnNfXVq+sHW4uby9Uukvj00MVqr5cjWfq2bTFStdtrLl&#10;TKGcgfUppvWpgUY1bdQtdWd24nB+6uDK6MHs1PrUmJJKFNLprGlNX5mFIwJvFbPGxEB5vFZRmSRc&#10;pKoINJcy85ZsGahCRAagAfoKiED+8VDJpmlZiFLJYCxKZsVuXh4EYZcA+azV34DnLpKVGlna0nV7&#10;d5dlaLdv7szNTllp5BWzlM9kdbUBvRHFumFUDQOw6IO51w1LkjWWgyrIPKeKgowezfFIpALLkTNa&#10;ICGGBSbAAgjMMp3KyGJeVTSKEhJUKhhJhCJ+l4+Ok1n4Q/4oiACYgAcwTTMSiTAMlU4bFJ1IWxmK&#10;ScK5NvpLY6MDisjFwiEIjdPuMFUlqykDpaKYjE806nlZTgVDHDJsLNHV3uV0kvtOu7u9bW229z/o&#10;6HF4wedwiOF4MhCNX+7sARrQ0QEL9G9ygY2MkCB3V4D/kSTwJKCA3o/nnT4yjQBgBLh0O8h0lLAR&#10;4AY8j4JPwF+BBpvL+/7lDqAEHwvCAIYYUSH3NsDsyBp0GTkWBV7nwvL2UqaWbYz29Q/VWrAASZjl&#10;dLqUzpQswKJYylSKmUouPT0yWDDUoaK1NTO6Pzd2eHXy1szY+sRQHxqY4opWfn5uUdPTnAjjx0ci&#10;sHEJRdd5VZPA0qbJptNkAluWNfN5kLZqWUmOowShw+WkFJlRZFoQSM7kBWicYKSB3/c+uKQb6RH8&#10;Gxq2dAMOPwwnn8mYhlYsZadnxq8tzpqGokm8wXMVXR/M5frz+ZymFDTdgn6LksHDgrNsczYpOAZ4&#10;BV1W4BWwHw9Hmh4iTib4EUVdFPOGUTTMVCAYbQ4vJ8umBcmVj4AnHERSSSIay8FQxOUm/wNwM4ae&#10;twywkJUFxrh6Pbu0NDMzNUonooAFDnigWh0f6B+v1z2d7esz06P1mt9mD3l9QIzT4bp4qS2RZClW&#10;7en1tXXYurodXd32cCSBLVoRrYWWC8bQW/77oh0aDw1sc3vR70ESvS4EKjJ3A1jhw7bO5unsBEAD&#10;iVTMDBr+g0vt0CM8f+GDS4AO/gpLgTcCH0lWwIeDUch1+eZcQoAI3oU/AVLeYOjCys4yuGHkynAL&#10;FqVKLlO2AAurCYtsyQIsigWrkDUqeasAK6Py49XM6ebCweLYrbnhW/Mj+1fnajDfojw5MT06OQ3r&#10;RCafA1FrmmxmEqKcgEJbuaSe7vX5xLRJKzIlk4lRvbHoZVtvjOd5w/AnkryqR1I0I0roLpxusqrB&#10;8FI+X2jU6/3VChrbkISCZVbyGYmjTV2Beo6NDq7fWFlanC9l01lZyklS2TTwSh18gLDA8RmZjPsQ&#10;GJqnKZFmURRO0ATJlFUqGlch/LouCwIVjzOJBBNPJAOhmNdP7rB2+5Lg42iSS3GRYAxS0yRqyuZ0&#10;BYJBQ9cVgQeYFJ7BfhawUJlaybw6M3awsxHxuyOhcHNtNiXq8YjxeLi3p2GlC7oWcDgTzeUQYGJ6&#10;eu2dPXZ/hImmBLQb7CAA0UnGJXcCEyAGtCW+FHwATYG/BgLQ5CAJoARUj0ZtiQIKuATuBO+yN+eY&#10;9kdieBIYgscEDvAWPAnEACLQF3waoIZ9H35gc6AGqAKYQz8EMoAeGPYLjYm+MBMZnBio9RVbbAFA&#10;ABYABzCBkkdpnj3L58zR4RFN5mZHa5++OLmzNbu/MnK0Nrm/MLG3MFOxjGKhOL+0NDQxwUgCWh1F&#10;SFt8OhNi+YRqRCUVNhu8H2UZdyTMqEpC4CMMLefzKVXlDDMpSEo601r7I4YQoOpgjnA4ZKnyQCG3&#10;ODZyZ31xe35qvJJNC6zKUoYsgKVhN68tzB7e3B2r16pps5JJZ3VFoWgNZjKZAjIUjiPGgkoBBHyK&#10;BiAK6UzOSGOHTaRgMhA4w4Egm6LCvkDA5SHyEQgIyYTKCyrcJs0lY6lUglKsLLgN8gdrSc5FxmO1&#10;QkFMJfrK5WrBKmWVelHfWJxZnZtSqGQEJtflMUFLodBEvS5Gwg3TlBnKa7cjxYSCwe6eXoeHzMpi&#10;Dye9cabHE7rU1dsBM+j0gJRQ6ejNEAU0J5wgGgxNiBZFE6JbgzDwPPg/wZABmy5/EE/imVbEADLw&#10;J+yQuOEPAR/4KLwdMGrNoYOXgUsAC8AIEIHJwOtZSVXTWZgMIA+G70L/ZMMWsJcaxT+zBWBhlMwW&#10;JlByRaR/E8iwMlq1WktbmqIm93Zm37zaP7+zuLUycLQysT47ePXKcKVcmLgydWV+Tja0hCRwhqYV&#10;8jBmcVECYYQ4gTdNKWNBMvxJVLOckiUUWtMpMs02WTuAgSAYVhx9W9Mg4ymGjoX8fTlrtJh9fXLw&#10;o2f3vnt++7OTvb2F6ZplpEUho+maLsNhDNTKJ7f2qla6nsvoEq/QdFZWsooKtkCXlTgyWWVBT2us&#10;kFX0nGoo8HRJGgX/UokkfKgF+SB3SEaZeDIt8bV8BgxkyGKtXBR5jk5RejavF/IJhoEvTiVTQExW&#10;1cBMfYVCfyE7Us9PDpT315eGi7mBXJYs3Of2wt8MlUpzw8O0x1OSpKwqB1wu5GOn09nV3UPSaSDM&#10;Z0veFOcMxz/s7u1ywjokEUmypep7F9s+aOu41NGNhrd7fDCb6PSIJ5EkBWOINi739YNOHF4/cIBW&#10;Bze099hgLNC0aPLmQzsKdsA3wEdLkuAt8AyYA5+AHTwDbLVudoGyQDbBT5By4i3krNI/1hgYrkMv&#10;SuiLRfN/hwUMJ5ABzsjkQRiIKmXI3NCY9eKj/ZevdnZ3hg/XhtevDizNDQ0N14bHBsenJwrlglbM&#10;Sllyq5IvEW+ew7YY3QwxdJzMDaVFOVbN5xKigIdBmo3yYlJWU7LKaSaZlZfiPLEo/pqk4jKb6s+n&#10;5/vLp9cXf3hv65cvTn5w/+DFra2lkVzZp2AAAP/0SURBVKF6hqicQGaxYqFujUJue3kJISJnairD&#10;ABbIUoCFxDAgFUtTDcSGeMrgJR30EU0YyBQpJhIOhYIBjqbSmpoBxgShnMksz4yvX52+OjXaV8rl&#10;00Y0HEolk5F4IoqI4fcr0A7IkKRANxWGzanaeLm8NDywPT2+PTtZ1uS+rMVT9ObC8uNbh08Pbr8+&#10;Pjrb3tyav3JtbJIORIBFJJGOjo4ASCMcQkOjJbHt6iGrWSGBSGq6o9d5sb27HWQCeSAjs6lLnWTq&#10;arQuGe3dGjXpC4I2sA8ckDuZXV5IBqilyRnB9wAoh6fLDonxfNCG523dbq8/nrT5AsEkleDFQCLV&#10;ZnPAtIKKICUgCchQy3aAsC8s7ywaRXN0eqTaKOXLmVw5A1iYRdMqkPLfhPG/8JHPZwulrJGWrJzw&#10;8MmtR8+2Xr3dffl87/j24uK1wcmJ6tW50empkXq1ML88LRiCoAuOoEfOpMETSUlOclKKIzdyCipZ&#10;ljiSSilpk08bCVlMSmJSQIgSNCPNCxI51wR2QZQVBaB1ujE4Vahcr1mfHV7/wZPjvZmB+f7c4kTf&#10;6vRQHlZDES3LRFzc2lifnZosZjP90DNd68tlYTVAYmmBLLRm6RocBsifTSSQUOBGDY4XabiKkEjH&#10;0jKbkblGPj07MrAxP35trDFUyvLoPOFgKkEugMEuKJLMpKi0qmd1ExoL4snIWiWTWRofWxsderRz&#10;48n+3mSjCoDGg+GhXHEsm5/KFeYqlZXhgcXBRpoRuUhC5USeZpwOZzgaAfEYVkGQdGRMeIteBxn/&#10;jP3Lnb3ABEAQSTKCaqLJL3X0QEQ+uNwBzoDZvHi5AxQCuYF2QCwABbwYTIAdQCTBCABWjxP0gCib&#10;RDdzByJkpExrEXKGa80EFCYnA1W4ToRecj0hxYA24DNkPX1h/sYsEunE3Hixr4AMAksBWJCSxwH/&#10;b5zRLKUyiJlHIjQt8cbm7KNnux99cuv1m4OXrw5Oz26srIyVK/rYWH1wsHL66Hhjb61vpI8zxAiT&#10;EiDlzSkvIRNqNg+HAW8RphFPyXTrAtQ6n2PRyUUALi+TqajIDZuSppPTwOn0UK02Ui7Plo3FvuzK&#10;UGk4K9UNPi+lbq4tDPTXRYFDLuBYerjRuLO/P4RIIMuVtGlw7ESjD/gALCxRgCNAJIkGA6Ysw1JX&#10;rEzZTNeKWVMRcoaC+DVSLc8ODzZymbzECBFvwueI+z2ARTRERoUxNA35ZCgaWaZWLDXKVYhRXjMR&#10;oBs5a7JSOFicfXJ4s1HMFjIGHY9meX4qX5wvlWcymbl87mqpICcZleF5mJhA0OPx+ALovQkywag/&#10;crGtG7AgZyc8wR67ByBoNSrSPCMoePhhG1kZo1VgF6ALYHvABTkWhAGXgOaEgiBCwTMCB635DjUL&#10;qieAbPAQPGH3B53BsDcaj9Asmb9VICcwgAZ4i3hzqVTsgzDg7S5c27qK9l7dWK4NVMycjv0WT7RK&#10;pphuFTwPIkEs5AU6lzc1na/1mQ8ebz//aPv12727Z0tPnu+cP9haXZuo96UnJuq37+6cPT6+eWen&#10;0FeQMxol85QiInHwppEul+A5IiwDY8EZ6HclaI2csUST3OaUL1fIPZusZJpWIBIVdTVfLo6ODZcK&#10;ucGSOT1YGu8rDBbTlbSCno32KIIteA7WgdwlQdOLV6Z3VteqlpVXFTAEtiVDR0jJSOSMOgpSSTWf&#10;nx4e2VxaXp6euTo9MTbYN1Qv13IWrCIXCaX8XjroUai4hvicjHHJBM8wKpILiCZOVs4it7+kLfhW&#10;mNa0ovEcE/Y4lHhwbXJoa2Emq4uZtOro6ShI4mQuN2NlZ8zM1Vz+ai5HxsaQqS1CLjIfSzAUjvoD&#10;ZH4cm9N3uaOnq9cFTGC/Ndc9/EE4QfsjCfR7CIHd7YeTAFsgg0BNJD0NVwHmAEQ6gKMg0lISLAId&#10;AVwACMiHyx+meBmYAFVAREAVrlAE2gG2AFWAMBhZJU6CJqPAkVGJtwBZCTLU5MLs8qSeUa8uz6Hh&#10;ISJ/hsWfAdF6SP5ayeYLGStjZHNmLm/oaXp5bfj5RzuvP9l88Xbjky8PX769efrg+uhE9uhkrTGU&#10;rQ+kD+9t3396cm39arqc1gqGmNHyg1WtlFMKGUpTWFMXs5aSyxYafaKuc4oiaFquUrGK8GoZmmZV&#10;0yzUK6KlaUWrPNpXbJRlU05njXIpX6sUofpZTYNvMBSZSSZEmgYBFHRjfmx8d3UF9jMHKuJYk+dA&#10;FVATiWXwMrzYguluntJAjhWZFIrKMwpDJf0+GZ8Ti5kCNDaBlCFSdDIcpmIJGb2BoZFBLMuKR2Ms&#10;zZChW8kUEi/DULGApyhzu9emx2tFU+HAfeGgpz+fG85kx9PZmXx5odqocnJXJ1nYA1azi0zA7XTA&#10;BHj8oWiqs9uB5kbwbDEHpMTuCaC3g/8/uNyJHuwJRsEW8I/ABDxpNEXOceF5OAnQRicyTTAC1wmB&#10;xjNgHECBEVVaUMhCu4BUc3paWAqQBMABk9Hj8Qm6iWdoQYISgWlAEgAtEgoKjOeF4cm+WqM0e3UK&#10;lszK6QXYi6bB/N9FBDzRKkX0TXJpM12t5SkmMDldevPp4dsvtj//zsEX3z3+5Mujo7sLlT7h+O7q&#10;gyd7a5tT5bp2Y2/x4Yt7O4c3qkNlrWiQE8vFNGcqtCYTQPQPaNmslsmolpVtzkwFfSHzgEhkTUpR&#10;UvoGB/L1SrpWKI03Mn3VwkA9W6uAP7L5bKVS6quj52dVRYrHkKvCCB2j/f2Tg0PbK8sLE+M6ywAN&#10;wAdgUYDllCVNEpEgICLwFpYkm7wAMKGQqfwEAbG2Ag5geRYNH40x0RgIHyGWisW5JKWoiM8Wy3Pk&#10;IoiiwmpIvMBRtM/rYWOhqXrp5rWZRlZnYkFVZAxTDXpc7q6eQLcj5vAnfZGu9y6//+FlhInLHd0t&#10;LUAzoAH8oTjM5geXOjvRwv4IwHGpvbu1SLirORU1J+vAB3o/mpzcrNscy4+2p2AbI3G8CbwCS4GO&#10;ju4O6AAcEBG8EfIBsul1wXYgvrrgLUASl7p7O51uSpIBEU4zirUGOfeVoOBbAQhQRYLhiYhcmR0e&#10;Ge0fGKzV6kXE+TwwUUgXiv9fKWkho1Xy+Zxpmum0MTTcSKR8oxPFV28P3ny59e6r3Y+/dfv1pzdP&#10;H60Kmu/O2frpgxvnD7cGRq1ynzq3NHL+9Oj26a5V1rWcQsu0kbc0cod7Nl/tkw1y4zIlCKyitOaz&#10;Fa10tlyt9Q+CMMjq78V8rlYsjNT0Sqk0OJTrqzdGhorASjYtqYKkSrCwFOyLwAElY8ND1VKxL59b&#10;m5udHhqsZ2EgDCgISgsWKAJF8fEEOaVB0RJN86mUSEFjY0BJJW1VTYtMq5xiEFYBCDaeTAbDqRBZ&#10;aw9WIJvPySpZeSMWIXN5kxlt4vGyoR2vLd26Oj1br1gCowtsOBHv6ent6ejtau+9eBFN7gpE6SQn&#10;fuO9DxETUPvt5Hx23Ob0ZvIVhzuA1AgRQYG9CITj713Cf11obNgLdH1oCp4BJtDkIHxwA2CBAkAA&#10;FnjYbSdzpCJTQFPwrhY9tG60wXvxUXjoiyVYVW+uwSZL6QwgApNnZAv4QBAP1AQfDsxhK6r6BU6I&#10;AQRz81N9DUiIDt+QzRnYacnHn6WkVVq3qGcyGcAClqUxmH7x0S1g4t1XNz/7ztG7L48evdjhFd/5&#10;492HT7fu3b/eN6hOzJTmlobGZ/uevD49Ob9V7c+LKp8v5cq1mmZYhgkPa5jpTCxFCcBMvZaulGld&#10;ZRQ1UyiyDMfRTCGfL9VKjfGBvtHR+shYdXhoYHKsUCuVyaKaBQuhuq8yMDo4OTvVP9ioVsulcsFS&#10;yOlO5FWEEYhIc21wVmleGcmlQfMcQCAmU2lB1HgeCTbmDwAoECBLlDPgKA6kohiSltHSiVA4EQhR&#10;oQjCJCsKDMe25jWIhMG50Wg4AuXamJ09XFpY6q8tDPRVDAUexREg88siI17utF/scV92BuVyQ8+X&#10;3mvvQrhAa30DqbHXmQA+U9x7H7YDFnY0XSyFLRwGGhJsgS2E/4NLHU4ySS2ZoQAxEtEUkcQXioIY&#10;wBbIEQBHb3PGH3R6PAmTASRBd5o3UjhBM8S6Cgr8besePpAE8ohgpDndBCbAMaAfQEpQDeADsEgw&#10;7AWGCQMEezfhwOartUKxlDGg35YqGyJ0BFBobVsll8uR2wrzecPQGDbaN5B+/e7w2ScbT99tvPnq&#10;9tuv7pw/3zGL1NnTm28+Pnzx+ibN25+83N8/XhkYL1xZGLr/+PD4ZHd2btxMq9lstlioVCv9Illl&#10;ncxRD1hkqhWjVEypMqNqrEyW3fO53Ioo5vLZUl+50mhkipXa4GCxv4aAqOQ0La+ny9nqUKM+MlAf&#10;ahRrpaGxoWq9Ui3khHhscWry1vr15hrgrEpTbDymcGxalnSBTyM7kxPktMZxMs0IyaQlKkibGiNo&#10;qCqalRnOkOE36Fg0GkMPg5Q0R5EIPB8OBaIhfyIa5Jm4pYlLY2NLjcHr/SM34KoEKWOZdo/L5fR1&#10;dtnR2Gj1Vqu0dYPepfcvdwIWcAZJliyUZGSLFzu627psnb3ImUE0ITlX0VxlHS0Ky4msAdsIC4kt&#10;HACeRCoBc0AdgAYSOuIpu8Pj9gTcHn88QQMaDie5GB0ALEAbbh+4JMbwtKzag2EUf5LijTSZD05W&#10;I8B48wbpFkkAT3gxfj00/cLAQL1SLwyP9o9OjlT7ahTHuvGRNMMYopTTjVJGyqDnKsBEtkhYJJtL&#10;Q9STqWi1bl1dbDx7vfn49fV3X97+4nt3X368d3W1PHU1+/jV1oPnN16+2zdy4bPHG7sHV+eXBsau&#10;lKoN+dnLo4ePj7a2V9KWbGWVctWsVXKGJrGgBYHXshmjVDYqlRjPavmMLx6xB7ySZcgZszTQVx5s&#10;tLbVgUahUs7kc6D0gaH+vv56rpDNF3NDI4NjE6Plaml4oE8TWNiYa1cmT/dvZUURxWxyhsbQKHAb&#10;CCkwHHIqBZ6AxYUm6ayQ5qUMrygpigdMKSrg90eiZA7RcIBcdWBpDvSAJMyzqVI+PdiojAxUBor5&#10;sUJhulStq7qYSIqi6A4FurscoqTDCyRpcgoBrXip25Yr19GJAQhs0cwQEYTQjh4H8AFiaPVswAK4&#10;udjejYfuphAAVXgeXgFp4v1LHTChLcTgLfAN/kAEOOjpdQIc2AcsfH7kX2CZTEwOFkF+8cfgjeVL&#10;NrtoZXjDpGQlCL+s6XiIRAMcQEFC8RQ+AMZCUMg1nguDI/V6f7lYzmaKGdlQPcEQJFBKZ/mcKefT&#10;mXpJg+MHO0BfCiboRBAZWeHxmYWScnhn+fUntw7uTp88WHj58e6Ld7usYnv2Zvfh8837z9ZVK/Dg&#10;2faz17efvrptFeizR7tL10dubE0/fX73waM7t/Y3xycbxbJWLqVr1QJFJxJMKsHSyK5qsRimUzGW&#10;ghwneRaFlgQdPFUpFhq16lB/tb9RH+gfGhkuVyvAqCKLsDswFhPjowNk4dKh8RE0WZFLxGq5zOzI&#10;8J3t7f5crqhrSKrQFFhRFDmVRHbNyLIpiFATKZ7QkskMwwzgZSzLRaJCPOF3exRQGS8nQjE6QSvw&#10;MhxfyOVSybimkiCK0JEI+U2WLZCrxnGeZITei709H3zYHgjF27vsFzt6vnmx3eYNdDjcDk8gTvMA&#10;AZmn3EeWXmtqvx2msr3bjsZGSwMu6LLgAzAECmwgMY80D7igXOok0cMXInfxQyOQMmJxyuX2AxNe&#10;Xwiw8HiD4AzsOF0+wAIFuoPQwesmXIVoppFRiXxoBuxFjOUBC1COu3nBFmqiprNAhmyaF27cXFq7&#10;sTAzPzE8MTg4NtjlsKlWBu8UocrVil7MM4qkW2TRpVIpXypnAQuYj6tXp3STOr1/4+Xb3Ycv1p+8&#10;3nz96f7qVmN5o3F479r9pxtHp4v1IfHxy73tW7ONYX3r5uzpw62Ts/WR8fzklb6z+7cPj7fvP7w9&#10;OFxYXJosV9KiwiSYGMRftAxy7ssyw2QCMTGSSnAwCo26aplaJo1gWunvq/U3BoaHiuUS/pWLhbyV&#10;LuWyw/2NiZHh1nZ0oDE5MphWpVLa6C8VgIyVK1eujo+BHpA8yaktgYfKgDb4ZIqJRLloVEklMmyq&#10;zFMrfaXZWtWkGDmZ4hIpieXTCqpDq5dryKVBfwDEbbf1uJx2r9cVDgdSqbgmCmGPNxEh9/47/YHL&#10;Dns7zGav62JbN+nTXn9bryNBiFqCH7zw3kVyqilBAxwoF775YSsptNQE8gF1QHuLWvob3/wQsICO&#10;gC0uXu4ELOxuP91cREIkpz7JaqBoeJsTYAinWLLsCwwNJ6mRaBIoSTJk3lwwQYzhyGlvvz/B88h6&#10;/kRczli8oVNksWkLbNE6XSFqBgs1J1OgChfWb8/u7q9u7Fw7uLOdKZpmweQ1Uc2lpWwhU+uLw5dq&#10;ppHOIi4IPLnV3kwrubxWrZtXF4f3j+YfPluHdjz9CKqxPjylHd5bPH+yeffBmpGL3n+yc+voGmCx&#10;uDa0sXtl7/bV88c7x/c2dIsZv9J3bWUyX5Yfv7j9+Pn+05d3cmWlPlQq9ReLfWUprUuGlmIZMoJD&#10;RBUoWtrkZYlBItSkQrVYb9TIKIlCDlQhsgziZUbThur1sYGB6bGxK6Ojg/VqrZTPA2F0sl7K84kY&#10;ANFfyC9dmbq5fh074AwgA1smFosHg2IiplOJuUbp9sLkg7W5/fm5qWrf9OBwo1CuAX1WQUqwqUjc&#10;3dRtp9PZa7O5PGQcmzcUpHg+lkz22B0d3TaQ/8Wu3vc6exA4wRNwEu+1d13qtUc5wRVGx000L3y7&#10;WmceISXABCwF9kEYIBKgIUqWfAvCb75/qb25IoL/mxfbQBJQEEAKzHHhg0uAyOXmWimspDmay8J5&#10;gmE0v8tPZopFv4eIhMja9yFyU0+CCsST8JgpnpVNg4yvFMgIK18khEpO50twtcAEjAt4BaE3TrPe&#10;cPjC7r2r2zcXri6NHp/tXrk6sr63yqos/IRVruuFMmSJEWQrk5ckRSRzaHCqBirhBTl49nDr/NH6&#10;nbNrD55f//irYz0XePRiG1Tx5NXNm0dXl64PP3p+68Wb4xjVc/f++sPnO3fOV4/P1ybm+q7vXB2a&#10;qM4sjhQb2uHZ9f2TpSev98+f3jLz4urmoppRDaSFXNbK52iOBRoEWSpWKwAnK7KKKRcr+WI5V6uX&#10;yHifXDqtqaYiyxyLjASqGBnonxyFhNT7aqVizkpEgkN9VZlOoegcCxEZ76tvLS3Cil4ZHFCoFBOL&#10;xP1eIR7NyfyN6dF7N5aPF6fXp8bnhkbyquZxOOPhCDpdMhgjSTUaCwdDTqfL5fE5fYFALKlnCyDX&#10;cJIGAj5sR7OGuh3eD9uJduDh+x3dSBGckQ4xXK4xgCfNXAlbxEgYCCDgvUsdoAq4B1hp2NJQLHXh&#10;Gx8AEx+2daHh8QJgAn4C+gKeADKwA3Dga/AusAVaFHTi+l/3X8FGIEqg60NEGFbE82HS9WV/jExn&#10;gN6lmkacLLAHnZDQ6zKFPKgCgDBzBbwMRJXihM5eBy2KF/ZOri2sDM4tNoanisfnO6dPDsfmhjmD&#10;VbI5JZOLUfgIRYMUCYIC966r5J5ZPry8NnLndOXh081nr0AVO/Vh4dbx3O7t6Rdvbz97fSAboQdP&#10;9/ZuLwyMpkEYwMS9h9fxgnuPNrUstXRjOltRslVpaWN052ju+OHywenCi4/v6Dnm9SeP949vwseY&#10;2XS1XtNNA2ZZ0VQrm8EODHWxmkcfHh7pR1IuFeE40xb8qsAl4zCpNOSlUa+ODg/2N2qNvkq9VqLi&#10;kb5KURXAsDFTIKc7wRAwm5P9/cgpq7MzK3PTG0sLG4vzU43q1sLc8sTwVDlfRyYSRDYWD/sDEA6B&#10;FZgk01+pAWlUMuXxNB1+KOqJxFOy5gpGety+y732djRUKOUPUTZHEO0H4Wi3u3r9gR5fIMIJgRQN&#10;GghEEvCMIIxmRwcrdMJhQBTQ+dDYeBfaBq8BIGBBIDSgH7wYnwumwRaCAjyBIbyhKJgDfAMacAZC&#10;37zc3ul0O4NhSlLwDKgiRXFdNjjaCFAimVau1kdWxVLkBE3RHAd3H4xE8BABRDEz8BM4BuQRUAsO&#10;gFfVC7dOVsDzN3amVCt2dLb55M3pxv5Kfbwcge5qCq/IvNhcFBG2TpdVVZEVbmFp7Pje6vPXNx89&#10;3wBhbN4aGxhXwBN3H1y//3Srb0gHFB49Pzi4s1qo8kf3Vg/vLZ3cX737cPXwbGXrYHFmaeTZu/MQ&#10;ZX/w6tb9V9t3niyfv1y/sT8lGJEHz+8cnx6AuGkWP1DO5LKySi6ipmiqOUl7fmi0MTzWn8ubzTNV&#10;ejFnWmmdYSmWpRPJGIxGo79vZHQY8WRgsI5mjIR89UqRjONkUipDQTgyEgwmuXIGfJgCr3PIqPhT&#10;MuTojXvdyYAPbhR/siRy7svj8XT39gAHqQTFJalYMOC02Xt6ensdbjKxsifYG4j0Or3OQNjmCUUo&#10;gZMspyvqdBKvANAgAUI7OpxuXyLlCEUQPRhRhXVAA8coDpzxQRu5iwIIaN6Ui6xDARD4EwqUpVQf&#10;IKO+HB5iRBjBE4j0IHQ4yQyWgBSAgoImR+/9oKP7co8twQnwleSKeTugGMUbvfhGWWM1MyZIoqqG&#10;YlGK41hRZATBHw6rJqRZa968yVOciAwCFsDhSbp5YXt3ce9wbv/OQrpE37g5t3O0sn5rcXFrbnx+&#10;pthXQU+pNSqwFLoqGKogy9LY+MDxyebz1wdH9xZIubuYLSfOHt84Plu+cwYErNQGlIfPbj56dsDL&#10;waN7a598eR/yce/h2vnT61Y5Nb00NL00MjbXmFke2jleuPds/fT56umL1dIQf/Jw8/zp4cPnZ6Pj&#10;g5CsdMYy0ibLoTlSQEa+WMDz42P9s7NjusYh1paLmUIOrzJpllZ1JZGMFwrZ4aGBifHhgQa4pliv&#10;FKIhH4ynynMiQxmioHOMytDkQlwqKSTjEpUkIwIYnkvRYW/Q1eN0djv8Lr/P4w+FogE0Q6+zp9dB&#10;Il8gYnO4L3f2oFzq6G7v7u3osbV19RLH5wuwqhahWXTWdpvjmxcvX/jgos0XDyTFpJjm9II3yoZp&#10;5b02ezAWYyQJaECnRPNf7Ojt6HWR5WeCYXKZu7ky0vvtnW29dpABlMXm9oNa4DTxYoRVQA080brm&#10;jhcAKMgCpXo/UAKfiBCB1oWxgI6QTEoJ7lCCrJZmFWyReIiXtOYN1SmWUwyzNcsbQ5wrGQELr8qK&#10;Ci+psRQdjCbgJi9cW5rcvn1982B5cqF/+3Dx+t7s/efHB/d29/a3Zq9OoXdKKiotJiqsnpYX1sf2&#10;763fvLOye7R45+z6g6c7mULi9qOlo0fL589vvP3sjqR5Hz7ZfPp8b3DKWNkePn++fXS+un17/uTh&#10;xtzKwMzy8NbR9Vt3b4Aqnr05evRqD1H2wdMtwChTSr36+Ojuo82zp7fWd68ZBaVQy9MUo3KaAkeh&#10;KWMTg5MDhae3rn/n5b21K420lBjqr5QrJQtZnOfJTfoMVQEs+vsmRwZGBwDmfK2YjYd8oApdJCe8&#10;ZZqWaUpjWYPnVZYREgk2GiUnuWMUUkE0FLP3unq7HGSZmuZ8l81TAp5kiqx1ixBYrjXIrbDN2dnI&#10;xQgQRjBCEmAsIaczvmi81+NDea+tA/LhjlBRVo4wEqNa2PFGaXc4CXLudpJ5JqDoaGbki0CUYhSt&#10;daWbVXUy7XU8ieQC2kADw2HgZWAWFEI/gQi2kBhsYVJjKRZsgU8DJvBimAwYkRbmwDH4U4wVyG1N&#10;mmEPRXpDYTObAyZ8obCRyQrNMRl4KGkm0kqcYs1sAYQM8QFnKKZ1wUxLlf786HRj4+bC3vHy2s7s&#10;1v7q9v76ja3Va8tzssbX+8uNwSq2hXLm6dt7Lz45e/zq6MGLWyfnN3jZe+/8xsH9xbtP199+dZeR&#10;HW8+vXP2YOPe2ZpRjJ492wAs7j7agK88uLuSq/GH51sru1eL/Qbgtbo9cXy+cnAyjzR7fLa6dzjz&#10;/M2tRy/2Du6t3X14K19Nq4YEe6SIssJy00N9Qznte09Ofv/dN7/8+NHjncW+tFjO6ANk0rG8LMsM&#10;w4gCBxsx1F8fblTHh/oG60XAIhH2AxaWppHrICmy1DS54xcQ4TgUKkoucwd8Yb83BBfX2+2AkjvQ&#10;Sf1hkEg4kiDJL4LgmQRhWLki7D8KmfOwObVoLMUAJQh10GNEBlQxMh5IGIgJpRioDEIp2qbT6Yky&#10;PJmpiGUpgazzeLk5iqvH6aEFMtGAKxRJCmKYYlrnpCEEcCkoH17uIKc4QzE0M0wGRAEK8kFbJxQE&#10;rqIdriRA7s/7xoeXm3dwpT5s78KOP0I8h2Jm8e1tNqdgWvZgWMrk0rk8cIDcA0BwEhmZgW1rjkoo&#10;iJ7OYpukOS2dxW+5wLBJVRfKlezs1ZG9WyubO9eWVmbnrk5RTMoX8DIcrZuaIPFXr83t3tzZvwPP&#10;yGkWs7A8yvD+j96ePn12e+dw4d7jLUbxoruvbo7u3Z5bWR/aPpy98+D6o1c3D+6tTMxXasP60fnm&#10;jZvzsyvDfWPW7tHC4V1gYvHx8537T29kypHHrzYevlh/9Hz79AFYatCEP2RTjEjlivpEf2FjpPy7&#10;N49/++zkT2/P/+H1va/vbp9dn88pXLVaHhoZLRQKQIbAs6WcNTLQGB2oT470jw5UB2olwMJUpaJl&#10;iTQdD4Y8NofX4Yz6g3Q8kYrGA26Po9fR3WXv7OjF1m4jk+5gv8fmQsODYMnUdbEkLD0QAJsJnkBB&#10;l2oRBipUkDU0TG9z6k/FsPAWI5P3BCAaYrfbkeDZS71dESYVSET1AoJTHsho77Eja+AT0cwXO2xQ&#10;jQ67E0qELdjiUnMZG3BAipNgRACOti4bVAOAAE8AJSASpFAEE/ABoEAunTTnQwJJgDPsHh9EBC6y&#10;dUenbFi5Sk3LkMmyXT4/eKLX6RJVzR+OACI0z+OYgWboCEgCaMYPwT5+xQWaSemanLH0ctkaHa1e&#10;uTIMh+922Vu3lFEMpZt6KBKGutf66kvrc1u3Vjd3l6dm+9MZ7vjO5vGdG7CWcdpx+nDr0bNbm3uz&#10;g2NWvsocnq8dnC5v7s9uHcxfXRte3pzauHX16HxLtuKPXu0/e3374OTawTGxJjMLhRs3h86frpw9&#10;Wn7yfPfwaKVeQ1PC1aQEmRr6/1D1X1+SY/e9L1gku7tM+vDeIwAEXAAI79P7zEpTPiurKrO8977a&#10;e99sGpGiRBkeylDuSKK8O+eee+/LrDWvM2vNw8xfMa/z2RGSRreJFURmRUYAe39/XwNs7L3UXJ9y&#10;/+SLd/7PH3/+R0+u/+Tmzh+9uPmLl3c/vbW/1qkRQdfFKtbTjUZDkaVayQYWm6uLx44ury/NzPZa&#10;Wj5jacrq/Hwhl8slUxMjYtR90OsT86ul0vFwZGJMAGIUkhAjZRPxWDrgDyMPtGw8I+EksIRiPKUu&#10;1gcZnRBLb8K3Aymhm0AMYswvEWZwI+ZJiKeI9Ekpm8rn4tl0OBm3yq5i6olcJquqvoiYYHpwUwNY&#10;vDE0gUOEJNL9K05jgdBYMKxYNt0PJlI5BQ8BLEgobPG0hD3EW/BL8TU55fDw+GAMjkwusN3+qJxA&#10;lMSdlRA1LIJul0ynHCbdxMUKv2kU0aRlxVz6WA2QkceO9JeK9fhD494AJ6X0748cyEhS2S33Op3F&#10;hRnTFHeMxdRlqGZMLF+aEHNLq/1l5PO2W8JhTM60t0+s3bx18d69K0uLvZWl9uxCfefc5u37Fwwn&#10;ee32yfvP9o6e6L149wZ+Yu/6dmeuCE+cPL9y5fbO3vXj8MSb7996+e7Vx88vPHu5//DxbmdGfvL2&#10;Oajirfcvv3x1eXtjpl42LUWyNHlhtr406Xz69Nrf/+zLP//gxaPVyVMV5fH65H979eDnbz7ZP7ps&#10;q/Ls7NTGxgawqNUqrVp5dWkeb7G1tnh0eXZlfhpYFHV1bWFBzWYTaP/IuHfUE6VwgtF8RorA1dQi&#10;jTsy4YGS4+lQKOYV96oyBDYxyMUXZKM62UAA8gEgQAMb9ACRYDxJgzhTXr2+kM8fJs/mJDWZzVlu&#10;qT8Nhgpvo+iJTLbW6SQlMSUNDmAgE1nF9ISjYALtQEQO9qmCTqWK8QrUPUqBrzw0PI6fwEyMTvj7&#10;kMryG4BCeIESoBZe+SXAhhU48oScd5oNq1xOi6lM9VR/2mEwASA4JH7DsWXyciyVFkm2YJBH0pIy&#10;EEcgUml2DgDtTkc8/qMbumFpqYx4Dj8YjHGqcd6FITGdDA6n/xSvWTQ0XcXGklstU3Es5ejyzNJS&#10;LyuFT++sP3lx4/Ktk3cen7/1eHfn4ur2mVkwQbq5eP3EvadXVrenO7PFq3eOP3px4dHz8+9+eOut&#10;d67VGpkrNzYfvNx9/Orc85cXr14+1qoYjqpaitKs2uuT1Tun1/7hd3/wJ998eGlp8uxCZ7GibVT0&#10;Hz+88Yv3Xt7YXpPCgZprA4tKhaRaNgvyyuLc+tIcIgJbHF2ed00NnC9OT+MqUrH4+OjE6PCYZ9xr&#10;aGbAF1Qw7ePiWS6QMYa9jyToXSBCDcUyOX80HqZBc3l/fzT9waERrD7EgKCIRvSLR4qFt9Cs8XHf&#10;hCeARRVtL2uA48jouFOpQSSACsGhtvlbSdOi6bQYIdG/R5qSCuF4dpj6zkq84jDGg2Hspxh/m5X5&#10;Ayzn4LIV4IjQgZqFsZBITqYz3JcVfgkgIA+QIVSgPyQHPyuZRmN6KltQOSExTXiW3C1W/x5gQtEN&#10;kEqhg12Onz+sNjsYC3qbAwb9IokYdjmWlOSCuDqRzueItkW36g2I5dsAvlvC6bdlceugICBiGOKZ&#10;XCWvFWTbKNDo6Pfy0szKyvTFy6fPXtg8fWF959L67tWjN+7vPH51ZfPUzJm9tZ39DdmMnb6wcfPB&#10;uRv3j7370Q2048atY9vHO2fPzr774c2Hry48eLr79PmluamqS9qUtYrlzE7Wr2+v/OPPvv3Lbz+5&#10;sb3cspWFGfEk4WzFenZm+8eP7z07f6ZjqpWicezYMXSkWi3ran59ZbEvIitri9PggyOUUvEFPEij&#10;Yaqa3xtKxNKqrFO87MO8mUyeWoE56arBPNE4holAiB5q9GdJJj2O+oMI/wT0Loa/lmlKwDEgDIRj&#10;YsJPyxBVAAQlZFrukaGx0XE/yhOOpWPJHM6EKg5FkuGEmLAXEoLtgQWG8fCo79C4xxuJ9UdM2b5o&#10;HL+ZKej8Uz+djip6kRg8NOYbGhXjMZCeCKwgUKaAjLxupRWNI0RE7Eo1IECVKVfK6IWYO0pMSqsB&#10;i3Q6Q1bDVGaVgljcXxb+BqcMgMA3vIDQcEa8YmA4/d7MwgHVLMUzCgeRE+t2plJ5Kavo6bwuFuTR&#10;ikW74rg1RTX50XaqYlUTVTz6nZdyhEZbV5sVd266MzPTnp1rHTu1fPnmmVP7K1fun5pfr22dmX3+&#10;7u2X790xSpm7Ty5duHryg8+fPHh+5tmbe3cenPro07tmMfzBB7efvbz41kc3Hj7dwzs2qqaraaWC&#10;NVmtbcy3f/X9T/7hN7+9u7025RjT7WqrU2223al26Viv9ujU1ssLO+c358tmfm15ybEArNyouIuz&#10;U2uL4j7Z2tL80sKcbRmc0FyvN11viHWmpFwKoxRPi9kwFD1n6MNeL9U8NOb57msHB/eW6HXKrtRs&#10;z6ysUceDCgYfGdhYLAGRHfMHg/2lSSgvNqQd3qahgQgWhCwAXAQfRBM0MZ5uUIgQfDCCPVAGSyOH&#10;YonvfO8NnAHMj8nA2WZkTdxtT+XEbVJveHQieGTE6/HHRseD33sD8YtwDHFJPnDw8GvDI0p/iaG0&#10;Uojk8uKoshgXOZGIxWOhikN4cxVVGyySMhj7iJXqXzUXTzZzkDlVh/8Qi0ZnEqxzLqC81ZsGIhyt&#10;mGQtb9pZRSz7g4lFn9AzTkwM1xGTKjfhH00zbPEYt2pZNhLl4jB0Q85LjUqZWoTDG7Y603Jme5XZ&#10;6eryau/UuY2962eakxWrpOxdPXXr0bntnan9m2t3n5989s7+s1dXHj7dfefDq6V67O33bz59eenp&#10;0/PvvDx/5cqpZrPGl+qyPF2rbM+07h6b/Zvf+fb++WMzleJ0o9qrV6Y4i7bdbBfnW87js8c/uXft&#10;xe0LWj5ydHkhGQ116hW2xZnJuanubK8zO9mbnZkql91cLoOILHZ7TkHNZ9Kjw6MYTAg/lpaCycQR&#10;jwd6nvAHXzs0RJ995/VDB4dGaRCYHEwMeAJXyI/hTC6hqCQFIiVQoJXodXQEl4egUP0D8hBXkwIh&#10;fyjKPxH2oB8+dnCFA6zwSwygePa4vyQMQEQvDo96eM2pBsIBODiwkFhlKIOpwUwMBv2CvZxmIGSg&#10;gS3eH8BdcNz2woJkFeNSzqmWk+kEcaFWLQ1wEAxFgEV/xi89Fk8CCw4SKz0Y0IuvrHcmCahAllco&#10;hK/iFIAFbzhQrDUhE3AAL2F0FUNcJ+ffwARoyPenPAYQuf48+LFoStPMaCSu5BVL08uO45h62ZDb&#10;ZavbcLvtSm+yNjXbXD46d/3mxb3Lp2/e3au2Cvcfn3/z/WuPXp69cW/7yo2tm3ePkT5292YfPTv3&#10;/M0rb71z/eXzvXbbERlTVWqIwsLUznLvz3/jk/fvXlxu2PN1d7HX7oqHkqudltvq2rMt5+HuiR+9&#10;evzq7iU5HZzqtkq2ubw4axnqItzVrNUrpV6rOT2Fk25JUnZpZmZ9dk5cBsmmx0fHhofGv0ewoxkg&#10;DkkEURgDTaVRiB6UjlkqQ+YQw0Qo8vrI2GAc/WgglNZ0Shb+GJhQ3kl34d75Q9qQWoQGCv31sOBk&#10;0ABVDFSJt/EboMC3AA5hOMS62QH4w4vJ7Y/DELDIKX3/KBbSDUWTpOMjIx6QgR4l0nmogsPgwDAi&#10;QBM+w6VGc+SOjFFyZUPLStlZcYewFSdzeX3JdNZ2y1kJJdETKTGqG5Kgo6WCWNmaA+ZHTmFwOQu8&#10;ciIcP2TGkRxI9Q8aDuFwC6YNjbBPeJUxJ1oRXwvLEuHEM7PBWCSS8XjwvllF1jXVrJcbhqK7huYY&#10;mm3qlZJtAxNDPAjcnWx0J+u96drW8YULF7fuPzz/5MXFW/fOXLmxfWp3amWj9OLtvWev9h8/23/y&#10;/PLcQlMrSFZBbrvWSqdy5+z6X//etz/95Pn6ZHl5sjbfqcx061Nd8VhOp+m2Jsu9ln1suvXqyvnj&#10;C105E6rWS8dObG5ur+umWm9WupOtRqPSbTbarUazWTcMDWOx1J2sWZZZUMLBEKfjF0EgDFu4zSat&#10;A03SzcMT3qFxD4UhMuTQCGxBLgATvliCHV88CVsMsBLLSIFogl6nd5EP3g85j3j8UAXg4Dc0MSDw&#10;BsMoFICAjah6wEe7j3p8Y14/jsETCMEcVHAonu5fgRgZ9QbhBVqf3qI72KAf/pz0yAfy1QNkJPpP&#10;C4KJWFaqTXaIvmzVVjMYjRR0DXvhDYb0op3MZlEM03E10wpGYwPswhNQFK/Fcg3Ow1cBCDZADGuC&#10;BPoZJ3sgq5mpTJ5M1Z+2x8FFl8p1ogeeHAHmR4z6+ISPH7Hc2ZwZieb6s8RISt4ouzWzICZjrjkl&#10;Fx9iFYummClGLajNVrXRLM/Mtqdn6/OLrZ3doxevHAcfD5/s1VrZF29fAhM37556+uLq0mrbcU1T&#10;zZc1ZXOmszVZ+Zvf/8Hvf/3WiaXO8lR1vluZm6xP9+rdTr3Tqk6Jx1UIeuWjvfrzS+c3ZpqZmLdS&#10;c49urq6uL5UqtqzmJqc7wKLTqPe6bbymaeol05xvd2ZbLUtTM6m0mNo4kU3mFKtWTchyBL5Npl8b&#10;RsTDMLNkWAMc8EsUhOrMm5YnEoO6gQWcgUOk72llGpFeBw2gCiOJSwAfh0bGoWuamBL0Ez4lBZ8P&#10;YUAbOBh2eIWT3jgywk4gEgOOqAb5E1ggLRyV6VaBxUj/Ggnvx3/gPfhzvVTxRuMppcAhFWsNMIGU&#10;OLWSYhYqzWpe3C4Xl7SJGBPBYF7X2fzRKNqfluVETlz7KjfEFL4cPH6iWK6yDywgAnSEA4YOeE1k&#10;chyDYAtAQPgc2OlQOE7384qFJsBPeIODBa6JR9hpy6mhnpFoBhtSLtXKpWpB0YyC5hbJJRqYKLsl&#10;13ZqtVql6kxNiQHDrmt0uuWZucbsXPPU6bXTZ1fml6qPn1+6fuvEvYd7m8dma3UT/SjK0nKrcWK2&#10;83tfffDnP/vi7EprpuMsztTnpuqzU40puKdT73UEZzQna+1ueblTfXlt/8zKrJoO64ayubVWq7mL&#10;S7NWUWu1a03BK41JHMbstKrKZcvqlSuzzaZtaKqseD1BzhSi9sdjIz6fqL+8cmTCy06l0xsLhjEQ&#10;Qx7fwFvQB4PLTUFSvloYC4bwGYH+wuh0FUVM44IGX58VyIpRMm1Ggm5pbpAR7XsLupkNhkCwYJHB&#10;cyJs/DlQSOcLEAaihuUEE7wGItiUEHydycuHhkei/csegJVDKrU6slkst7sElrxZjKdj1VZFs/RS&#10;rUoAyWOJkhlPKGQ4jmwY0VQqkc1GUinNFqP+a+0e7hh2hDaIEOzAHBwegBAQp1gyEj+mJfVALCc7&#10;dkVVcJEaMpER090qpHlcEWYHcKi6LVoQxsmifBJWyLTLxBrbKRkGpWiUSw7us0gWEA+j265TLJdc&#10;x4ayddMo9LrNZqPcqDuzs51er27Z+Qv7x27fPf/wyZWllV6tUSwUcsTf+UZjs9f+yYdv/eonXz7Y&#10;3zo6U16ca83MNGZnGtPTzcmpRm+y2es2ptGGyXqzU2na2gf3by81S7aaNgp5coeSS091misLsyB0&#10;qtNq99liZmYKb8F3tBx3eXKy4li2WHEi4umPo/Qn4qMBP5ZtIhINpjNZ2LLVHvYHxiNCO7B49ASY&#10;YAMxvHpi8WAqcxgApXO0MhVPZ4sxtKkMyICZKX2CJK80cbneovjG+4uKgw94BR3pN7ry3TcOD+7E&#10;ijEvhq1Zbl6zDg6NxTOItomORBLJkQnPuM9PK496CKQJIIJq2PUmAO3OLyqWDTr1UpkwpFuFZq9p&#10;l13QwIEB0HKnXWq30gWVqJXRChjSvCmW6cBK050Cu8kMgEC/QDZQYB/a4CD5USA4kz/gNjsYBSmn&#10;pvG6WaVolQqqOSqGkkYC0RQbYZUEm8jwoYZTrdnValrKp6VcPBkThVghMNOYYlBMpWwXLY2U2aqL&#10;Wxogo1p2m/WqmFKyXedf67UyBb23f+bZi3ur67PliqWoYhpEVymstVvv3b721z//8QcPry21rZWZ&#10;8tx8e3qmiQxNTTfZJqcbU1PN2W6rMdWodstTDffRxfN393bWplsIED5zqt0oWfre2dP1kk0+QkQ6&#10;7Wav18nnc65htN0SGbVKqLaKYtGKZC6n6Fldy5lGRjdGgyFggVJ+d2j4iNc3ERV3KIDCeCiSNyxU&#10;Bl0fRlCzuUAyLYJANo93Ey3Yn57mjaHRwXVGWhwpwdPh0iy38vrhYZFNJFpPQlBABvRAB4AJfkSG&#10;+BFYUGz8+cFhoT5EEnaIr1g/eGRt61gslcGOpCWZL8UqEgv4jbjvpYh16lSjoFtGPJM0isVxX3++&#10;CsUw3YrlVEDAkVEPjATri8E+GMyMBG6wPugIEAEWRrGEFBQMRy5YvHr8EVIP+D6QN8R6LWBCVQ1g&#10;AT6IG4cPjXiC8VhaBhC6XYkk+TiZHd1xVMuMZ1J8VCZHbJYMU3Vco9mqdDo1Q5fbzUqvVS3ZumsV&#10;G9UqtpjEtDw/SydNddoVx1YK8uR0e2a2W6s7vF+VspiR+Wrt1sljv/75j3/zo5eLDWNjsbWy0Jqf&#10;b8/OAoj69HSd16kZsTMzVW9P1Zq9WrdV3lmd++L5/QsrM0Y21WvUu+22nM2fP3Hy3Op6Uy20qpVW&#10;vTYz3c2lE4vddqdodYvFqVpNz0lBn8/j9cQymbCUGwmK+NC/Ju7HS0IPo6FwJCeBA0k3cRJoCvti&#10;OEVMDI8eXGAebNQWxJAUT+qJqyAIAb3dvxYpHirvX5AI8id0OfvBqFji9sB3XgMcFOtAaERMMYqk&#10;IjIhOKOrBpGQH+l+XCH/infB3op/skrimSaxzreVyWR0Ta9WhKUQU5sDBt3om0dhMeSCmZHEzuGh&#10;8SPDE1gdev3QiLhn2086Yq5FWI0j55vyqsmrRcCttYEIaoDEHJDyqtcn1lqVxaP6YuLZ0bGJCY8P&#10;txJKJDAshWKRnYE+aaaYui6ZypliwWkDB9GoVCu20amLmbWm2vV2rSRm1VRyjqkZqmxqStUttutV&#10;tsl2oymWzXGmF6dbk00Mga5IppSbdN2L68t/+M1Hf/jNe/tb00s9a2m+vrDQmp2tD7aZmdp/btMz&#10;td50vY3VaFeWO5UP7l195+q52XplttNcml/QZOXk+tGrx0/O2GIOk2ajCksZmrIy1ZsquS3D6JbL&#10;lqwEfL6x8TF/JBKF82SlX7visS1sFEwwoASsPhBhyxb0vrcohPs3HagwehfhoObQYzoeg0bCpMoP&#10;jUzgD9gZGvcN2p0+pg+IPLwi6jAHGzwBIMTDhok01k/WTLocGkBZ4Bu6DRAMbpTzRWCCLwIc8FBE&#10;DN8SC5FouukPBEqlks5/8LN4ZJd8AQ4sPl833XA0FY1neBUPv/efV8MAAFDOsVRv8VHfOzTEh7Mf&#10;S2ay/RhCTGXDD6GM4PIA5ssfCCXwPbJSrTVMywYWyVRGLNIRDntDoVA8npLyMBNsXmt2YShNLyqy&#10;mA4bY9EhbxSNZtVt1coIhaHmNTlXLzsFVURYDIdpaDiP/mIXtXqt2ug2Z5dmu9MdWcnm0/GpavnY&#10;3OyDnWO//Or9WyeX1nv2GpiYb03NNubm/n37T3wIiMzWJ2ca3enW9FRjpla8d3b7hy+wIqtWLrMw&#10;PalK+ZlG8/qpM8dnZom7010MRtkytOlmfbJcrmtap1Ti6KNocCym43PrtfUTJ6EKSpnG8seScfSx&#10;oCXyMk4zmVdgi3A6g/3kRxAz1q8wmJ9uppWDsQS0PzCM4uKYGP0gJioBZbyBD6R96WPeSa/3x/tP&#10;0K/9C+0JegKVKdWaVqn6xuHhAesULKefV8UcewDie/8BFGAEInOq0YdgtEAy8nllWfRBTpGhinpb&#10;rG3AZ4K2ZEYO9i+Tg1ES72F0xBuEezgSrKVTbbDTX3ZDb3anBoD49yPpL8UFkwGXAyR4RdXSmVwI&#10;dJGMiel+sdoKuTqZzeGEc/2Jkkk+lXqjMzlHjiW5eCb8PpQsFiuJy+NWrWTDCqDBxRIXDYihUilj&#10;QQczm4LparXCfrlcrlTLxZJVrbslR1+Z7qw0KvfOnfn1z77aW+1uTlVXpqqzU3R8qzffnZ9vDrb/&#10;xAfb/EJreq41OduZmqxjWI9N1r7/5M6P33qyszzTcYs1x3ZV5eza2q2zO64m9xrVWrlYq7qNcmmq&#10;Vm9YxW61UrcdXRYr0LU7vUa7Q1fhAGgLuiQlKwhHzrSwFzAEOIiksxj+SCaL1Qj2pxsDB3QMvY7l&#10;HMxlhkMEEERS8EFPEDU9wSjljpBnZJU38Cd0M7YUnaIP6GNqlH3qEjjSSfAKVDGY4gj6wTPiV2AX&#10;si5UofVnoeD3Od0iNoISq1QmEuA4a416MBqxS265Lu6S08cAF3OAZgBxPu2NkfEjHn9a1fkRaHIw&#10;vAeTgUgBR84C6cHMWm4prxb4BPbpaL76QBobEk+6pQrIqFTrzVZnsNpbJBpHWUCMbbu1OpxvNZpt&#10;8IxZS6Wl0VFPMBiWpXy73rCLJqxAAKlWSCD//uq6rlikpdnsT8VZEItDVSrsdHqdSq3UbFXXl6aO&#10;L03vrsz+ze/89A++ee9o11mdrs9OVicnGz1EZq4zAMR/woIdlAVYzC50gMXsTGuxXT42Wf/k9qUf&#10;P7/zzo391V5jY3FuqlZtW+a1UyeWes3ZTn2yXa/XSrqcb7nloqTWihaJ2TUtTS0oshoIhn2ByJjH&#10;DwHQ3AlJxi69NjIaSKVJIvgJRARvMewLDHn98ZyYWAJMQO8UNExAZ4u/EuNiMJti4gDwMeYjz4nZ&#10;JihQQEAfAAvejw0ECrjIwTVDEgoB1bBLfAJdzivCNPhY8ET/AQX6lR1+xHzwvWnNyJt2qdnWsZr1&#10;mlwQk7uphl5p1JfWVt1qDW+RzORhiyFvYMQvpkQCDZpbkU1bMiyRNfpqBU8kshLgY6fWarrVyuzi&#10;guU6EA/OhB1xYz2RzA5WeWQDHPAEilGu1AAE/AE+HKdUKleDoUhBM4is+J9YXEyvDwsgEYhIMsHZ&#10;JHWtQC4VrGAahMCi7TSbbdcto02abvAJBU13XVJ3u1otz0y1Nhanjs11/uDrT/78+589uri91HHm&#10;JmszU2RRkTtm54S3GKBhcbHNtrTUYVtYbM8tdqfmuvNznaVO5dhU/aOb+9/evfjTtx7uby7Pd1t7&#10;p07U9MLWzOT+yc3j64v1cpGI5BaLhlJwC2ZRyfP1BBNITsrmh44MxyLCK+ASaP1QMu2NxocDQQgD&#10;TDj1Jj8SRtgHMcJq9GepAha8GY2AY1B9FARuBxnwNq4C8kBQeA/9Ki5mpHN0KjsQuNCgbJ7O0yw7&#10;lsqSRDCtUAXvweX958eCEmEsBMFk4XP+EO4BNFk6qN2hg6O5XLFSSmTSqVwWv3l0azOVzVDlnAhA&#10;5MNC6exhj0+nE21XXGsJR8IZLEuciMHngAw4A3uBoIiHsgw9mRVWdfCMVqlWrXcmheVEO2AI5KM/&#10;F7ZYRhY0WJY9WLHNssQKTXBGOBzF045P+IOhGJ8jSTJhzyyIaUAkoq+qQg+iFE1T0EO5Oj0zJ57f&#10;NKze5PTgbl5dLKpEQKm4VmFlqvHx49t/+5vfvnvpzErXWZlrTXVJHO3p6SYlv9g3mCADhvhPWCwv&#10;d5eWuwvLk9MLk3Oz7dWpxs5C94v7V3/+5Oq3D6+9feviXLt2eec0fqWuKVd3ts9srbiWiuz2Oh1T&#10;1Qs51TEKy7OzJdOqQR665ff4E4Sw/sBdVPn14VG2BFJiFQMJMX3MiD+YN4u+WPzIhBdYYNkGpoFX&#10;tkB/aBbiPRGIIB/whLjkkMyS+yl0+hgM0bWvHxmh1gVtBML0B68iK/ZHNgBHKhiS4DN5M8LEX7EN&#10;cEA1sw2wRY/WpmbAKykpXSgYrl1pNkzHbnTQd4sSJ3Tz4eLz/RHQEMlKTqsdTGW+OzQyEgxnNDEB&#10;kltritX/+lOAx9LZ6YVlPkHWCsWSK2awN3SQASym5peEt/iPpYVVOo8kAizysmoYFvumKeawwl0W&#10;i04qlRkT1/ET6UweRhDLq9CCGA1Zxj0MXg3DGMybr1t2rdE2i66s6opmoE44m5RY6Esvlx2zIN04&#10;f/KPf/T5OxdPX13srkzX+rfZmt1ec6pXne+5S5PO1FQFWPxXTIhtpbe4MjW7OLW8OLW9OLm3NveD&#10;p3d+8ez6T5/ffvv6hdWZzvnj23PNmpNLn16eubSz3aqJpUM7rbZjOlJSKmpi4qypVtul8qDWVC7k&#10;FcMzRUCIxMf8oZRMqWWihNhEKqsZyAfgOOLxQRjYT2qdnoPYiQ+0Mi1BE8MWgirEtYcE9iKczGZV&#10;HViIRcIlxR9NHBwZV0wbTUFZBu4kkZOTkhxOptnhn/hSQiTGVjaK/JgQS3PLI+MenIAnHAklk2PB&#10;oGSZCYUecmpTk8BC6098OxoK2uVasVQ1bJeeQaRePzzEueAfYSMBd3JQKJykZHEPplHrdlB0PASB&#10;ulQWhZqFiXQRUd2aoxUL88tzM4vTCxtHD0RjqX4MUZEPShw3xsYfYAZgCISg253MZsUifX5/8OCR&#10;sXgiGwxGA4GwaRbzuXwiGgsHg6iG4ziGrgue4E8dNyvWGLSr9YYOoxSdUrWBnceoOY7baNRmu43P&#10;Xj368MGVR6dXT7fMbrvUE/O11TqdardbmexWpnuVmcna3HR9bam3tvz/37ZXppaW2ksrzaUZ9+rR&#10;6Y93T/zpi4e/9erGb7x56/nVUzNN6+GNi/Ot+s7a6kKzfG5r7ezxDTLz5GSnWq/EMwmsO7a3Ua8r&#10;edk2TEvVIv4gsKBkhWnIK6FMFqKbiIo1qLF7kDk4oLspWfZ5Gz8CjpEJMbIPt0jZIT3h/oCMaFbK&#10;FDRPJNa/KipLuqViHfqrxiegAUnhbeg9bxAryOHe+vdi8C74mAySncrgcPVSxShXqcxINDYqFhvL&#10;65VyJJct9zpxOQ8mqpM9vVxSbDuhyGGxAo0Yz1Gut5xKHfpxyjUwgVodHh577dAR4WoRAacUy8tp&#10;Vc2oKtUsniS2MeelnCRPzk2dOnu62qotrC6SHZq9llMVM4scQBFAMdVgN1tpXfcnxcgATbOART6v&#10;NBotvAWhg/1YLHHw0BF8KNSCOTXMIgIhVntTC0h1q1anocXoHU3HoViGqio5UoBpGplMDvhncwqp&#10;hQ8sOfZMp/HwyrkbJ1f3ljtnxIxZLk600y5329Vup9rr1diABalkbXlyfbn3n9sWyFib2lrtXN9Z&#10;fff62Z89uf2bd6/99jv3f/L2vQ8eXbp5/thKt/rw0vnHV/aPTrau7548eXTp0rkzONxmuyEV8vjf&#10;VCrVIJQYJmm2ZBbT0binvzAROMiqYpQNIuJLJMMkzYJBcYf67g8HACaE6vdny35jaARY8Feg5LXh&#10;0VAqjfngb+laujkpg4CcuAUfir4+Mo77wwOKENG/gp6U6RwX7oGNeD9/hYNBoTAN/InbbItnfKkl&#10;xxVLZ5lGSlV88Vh9eipftNIFNZBKBtMp1bblYjGDn6u30COQkVd1JAkPSwAG6JH+zEkAha/QK1W5&#10;aPtiUU84nFVVWF1SC41WR1ys0hXdNirNKq/lRoVNMdCI4gGfP0zMhSozmp4kBxumopsJrCq/yeR4&#10;BRBjYxPp/qLC4AMuqdYaWBBNNwdeRFB00a6LGXTsfE7C5JfdkqrmAGWzWc/gjFIgVSvjnuv9KZjK&#10;5Zle+/ndG2/dvXbt+NrlTbymO9uuTjUr3Wa516pQ25Pd2tSUuKa52mcLAHF0pbfJttA5udx7eO7Y&#10;149v/uDZ7fev7Hzz8OrL/RNnFxo7S+31ydJbdy/dPH308ubCpeNiytVzx9bPnthsd+pu2UmmU7FY&#10;zOfzYYBqtFQ2x28Toci4x39YjPCeEDe7IzFERBFD5kkWYuTmwB+ACUAAf6D6OAzeiReBtKEQfwz7&#10;LTgDrcGLYFGhAZgDKHzvyMjgaREShIeO6s+GST/BGYfQiFweQPDOg2Pie4WJicbFR6Uyh0dGtWIx&#10;lslIhp6Q85JptGZneAUHFqZeTPRQ5bXgEGos0EDKQDuo53g6S/oVF84Fw0W9oQifZtZqcVnxx2PD&#10;Pl8klepMT+cUYSiTxFVVyUg5Qk00mVhcWcbA8hs8wwGvPzQy7hNjFaMx2KLglqiAgmqm02L9ahiC&#10;xNG/mlWEJLCi7EBxA1gQYUBGNptLJVOKLGM2+Q81wXs6JQfMoIzRaBRPWq1US07Z7s+f1+12Tb2g&#10;57PLk53H16+8unfz2vHttW5ruuxM1UpTjXKvWem1q73JxtRUY3mxh45srCAfveNrvb2NuQ9vXfz+&#10;zSs/fXj3yztXzq/2tuZrpxd7k8X8sytnHp7buHdm5fbx2fsn52+dPTpXM89tLZ/eXGnUytUq8tQF&#10;FuhIpVxemJs/urJKUi1btuDLaBJpaHQmxeXh/mP/BEVgQYsjLnhAMME/AQ6Ffo0nIQ98IpgQtyKd&#10;EgQwGLADB+BV+7e85RgCpGgQRlYzERF20qqGfNBPoAdYABG2bEEPU9ClCuQxFgjxhpxu6iUXBHDE&#10;o14vnl+zbbrTJNc1m26txm/EmDnXzSiK/z/GD/fNhJjRJpnBMsmAkMNjA3aK7bBFspmDo6MjXq9U&#10;KDQ63eHR8UaznRRPpRYWV1dO754FE+xjFfmeA1AN2B/2+EaDIR91remolK4Vo7EEsR7PQZoAFuyw&#10;0anYUmFITSKoGDAo5f8dDf1rVtVGozGYXysn53G5SkFNJBM45Wq5kkunhcroeqtZB0c1x57rtDol&#10;d3d76+mli/f3zu0eXV3qNqfr5elmebqFmjS6rerqfHd9rr013z610rtzYevj+1e+//DGzx7c/sGt&#10;a7eOLp6ca61OV47Nd965e/n51Z0HO2uPdlYe7yw92V16fPH4/tbc5lzzwsmNpbkZcY+MWKTrYFQr&#10;FColfK+lSTKEkUnnwxExYL5gFKk5HAN+nv6modkQDlGFGYlXihJBASK8BxjRGaCHdhex1ucfDQQD&#10;8SR9DytADwWnPBoI++MptqRcYEMv8LC8GZ4Y3H4DT8n+zKlQBTwBIPAZRqmS0TWtP5NYXGTRSnty&#10;qlxvdGdnB5hA+3XbLlhWIifiDJKB0nHMHGEaTe8PoeAkAgRJzZTNIh+LiCTxIqlUUpLak5NLa+sT&#10;Xr/bX9QNQbFcscIjm9Z/2kzR9AOcpLiJEop4YnGYoVgX0+T4vCHCvMcfmPCRVHCl6WQ2R04ADYgI&#10;sECWyLRARwClXEJqGq1msyUeIM9ms8lUCg0zSyWx4kJe6JBjmUo2M93p1FyrYhsNsSCZY+ZzsE3N&#10;Km7Pz7y6e/u9Jw8fXL24u7W+Pt2drrqT/WWQFtr1Ewu986vT793Z++jBpR+/uPv1g2sfXzl/ZXHq&#10;+tby9RPr8xXjg6c3753benzh2NOzR5/trj09t/bswtq98+v39zaPL7Y3FyfXFhdQDVUuoF+4cpCB&#10;KdZkRcvL/rEJQ7fjsTSEkZPE3QFogDRIx0dw4iSOVJbmRjvYr7a6kIdglFQWE8pG0x0am8A0oQuD&#10;wRn0QZ8V3LSq4yqyBSNTMNiHLSAJ0IBey5YNOKAZtAOewGqADH9cSLk3EuOXuEvYAt2VdE0svymu&#10;/eArG8VSmRwRh7T7S6rSo3Q89rcPCHH7HvIomHb/ikhqcI9DsexwJptQ1EyhACwQphw4wLjEk6Lg&#10;1QIfpRdtMEGtI/GKbsBJBxBONJJD4S8lskerDVUmEhm4c9zrG/P6fMGQNxBMSxRHQSd99DERCkeB&#10;CCzCRxNCDMucmZul/xPAUc5npRxg0cRAeyObk6LRiFlQCYez3faFE2u722vzvfpCt2nJuVaptDoz&#10;61rKxtLMvWv796/sP7t57dGVi3fOn93Z3N6cmzs2O3VyuvPe9Quf3t7/7Pbeq3PbXz28urvYPjnb&#10;3OiULyzOPtk5cWt37f7u0ce7R1+c23h+buPp3sbjixuPL21ePblw7cxau6RtrSxPtjvoLWyhKGLZ&#10;RAxQ1S1Nd7rpWLxZ76AZ0UhSyhewWzQubU33Awv0lPgHQ8DGTrUh6yZWw0+39S9Kjnj8FFVKUUV2&#10;kOTBUC6oAljopWowkU7JhZxmwhOBRDqSkeh+yACFghtwprwTjwnH8Aos2ABK3rB4QyCTkm3LbjYM&#10;kEGklFXbcd2KCBGZvBwmDcqKGFRpFUUE9Yvk3L/VkhwTF1Iz7JBHBhc8AOJEJAoyorksjjWWToMz&#10;PgRLwMdm8irQQR9Mp8yZkmuC0YTq2AecRgsnBdhxFZZYc1Gs1J5KSRP+wLDHE4zHxXivXE4sAZ3L&#10;lSq1qelZwMoGJqAK7EWj3SrVMM+mLxigMauNOq9ppcB50poZEogiV53i6tzM2WObDy6fubd/ent+&#10;slnU2q7drZY1cQ8P2xJp15xOuThdsnuWcWFt5cmNO7d2di5vrL/Y231x7uQPH9/86vbFT67uPN5Z&#10;39mcnGkYN89sPT59/OXpU3d2V57tb788v/Vs9+jT8xuP9zYfXtx6tL9+++zyjd31xXb51ObGwsy8&#10;lM0Xi0VJkmALMXrIdhqliqkULMNhAwW6YedlTQhHf5lhCgYpgTkAQSyVG7hO4IK3oDp5hUIQHkkz&#10;TLKDWxnzB+O5PF4h1x++dXB0QmBCUg6NeYY8fkmz4nnVE0n4sIWaRWFqpVqwf5EjlaeUdX8iNeT3&#10;5x3Hk0oZ1cpIMKDYxXq3S1MPVkUkdAy+0a7Ui+WaVapybAhZCM+bV4lIYAKIICupdK5UrpFGiDKI&#10;I6kiJIZ6AKEE/8YG/Q0ePNRNg820i5brZJV8VpWTci6v6wdgswPfe+PQ+ERSLWQMgx/hz5GRiYlA&#10;0NvPMyiZiQgVCuzb5fLG1vaE10e0yUq0sl2r1WcXFtxqNZXLZSRaPo9QDY+Pc6CcBggr1xpYqEqp&#10;uL44tXd64/H547dOrTy/cnp/Y65ZSM+Xi8uNSqfuNFwxi51jcoR2KBQxTGdhaur63vmX926+uHn1&#10;wf7p51fOXt9ePL81feXU8vHZ+t3drTs7W/d3jz08f+r5+fUXF46+3Nt4fv7oi70N9p+dW3u4u/j4&#10;3PqDM0evbK/Od1pH19canU4ulc6k0pZlmf3r3123WlNNNZ20FdXWdP5J142MJIZhhpJSsdqutKYk&#10;3UkrZrZQjKTywZh4cIiAClAoShoKxVGMYqne6j8NLNiFAkXs3xgaOzQyUaq3ff3ZNv2RhJhAzXR9&#10;8Uy6YKl2JafbWR16F2vGADhIwouT17SMafqz2UK5dHhi3K7X6LmsJAuldsvCAifScLDpVgZXQtE1&#10;zBD1zfEQs8WSI9GE+MCc3O5MYZiGhsc93iCYwAr5+zCxS+UB38TT4qlUuT+YQjM5BzevF6rtplVx&#10;MS4HDo+KNQostypGjxVLGVkLxdOc0rA/4CGbqBpJuj016w9H3WpjfXurOdn1BPx60cKto9O1Ws0p&#10;V0KxeConQXGJTJ+gxE02TdHE7OLAuaCpvVZtba59Z+/kq0unn5zffHR+/dXV07dOr+0sTR1tV6tF&#10;PRnyA4uiYTTEFXQxr2+jVJqsV89tH72xe/Le+VNLFePGybUzy63jc9U7u5t3zh69v7v1+Nzxx7vH&#10;B7AYoOHZuXW8xdPd1SfnVx7srN47s377zHbTtmanp6dnZxKRaDQc4bBl9F03pqrNluFUTB1YlPvL&#10;JAMLdJfKM91aZ3oe/wZf51Qjr+E2ksJg9ifqRlbY5230TTyTw20gLmjxa4eH2YYn/v0JMDHyqn+j&#10;hP10nmQxaVRqmluO5xViMIoTTGXwKyBJxJNAKGuYAPMwMTKbmYiEm5OTuLpKrU6YFMio1sEBsBDg&#10;6z/RIyJ0f/pEeACSgMPwE3LBqNXbKFsmK0MV9Ix4StRywMTgfilsASzoKTCniSdMTbHqIF6gWik1&#10;asVqSTaMA0gm8Oe4OX/08siYF8n0h+N4H9yGWam1Z+e7M/McPTUUT6ciqQQfUa7XupM9HJwwcboQ&#10;ORqN2hPmTNNjydTQuFg2Dc0r4ZQq1ZVuZ399+dmF0y/3jr3c335GTV86dvf02sNzJ15cOb+9smTr&#10;mJ+clE4RUsi+BfpJN6brtZKar2nyfM1ZqhWvnjx679zGtRMLLy+fenR+88mFzacXtp6f33y+v/Vs&#10;j/2NJ+eP8vr43NFH59Yfnl99dG7jzum1U3PdjfmZuelevV7NJVN8Mg7DLZUUWelUGxW9ON0U6wqI&#10;CTAKmiwrpBCoLiZWZykIDTds060S8D3BaJi8Al2LFZ3ErU7egH7TaGyDK+K8HhoZp5ThBk8gQjOG&#10;42KSK/42nsljMsaCETZSKBtJpNzqiijRv/0mHjaMJQ6Pe7AadrVqlcqKmMoo1fcQFj0KVbCBA44h&#10;msrAGYhaf2FLcZf1jf6iyHQlxzA8MiEr+ti4yAuhcBy2GB3zjnlgrgQf6AuFBzaTMla1QqlSLrpO&#10;RYyIqZslp9xuYBgO8Inj/Xn/6MXvvHFkuP8cNOcgrsephQQBtVKDJKFKKj8j5+PZNOETc1auVqhA&#10;HFw6K1a452uEVhVtRAveQvDANWGpUe/MdXrbszPXt44+2znx4sKxl3vbLy5uPbu4/eDsxu3TG5c2&#10;l7dXVzLx2GBaEi0vuYBbLbia2rSLHdfuuOZSu35+c/XM6vyF9cmrxxbu76w/vbD95MLG03NHn0MS&#10;e9vgAxJ6eHb98bkNXh/srJNE7u2un1+ZOjHbgXJW56ZLrpWJJdyinclk8MWpdAq8WkpB5ORypWxZ&#10;8WgsRJPJKpwMMuA5SRVWg7PIyQWkgd+bbhkr1r9uISbQ5DdEAMDBm+kP0iycUWv3xFjo/nyrvAdU&#10;9YstwBswhsgN7YlFEK4lIx0Z90RwVv21Xg4Ojw6NeXCLsmZQaaQDSjwUT2RkWSKAYB4xb/0FIvhe&#10;PgEwjQZCr4+MUcN+IDXhxfmKYcD0VCYPFNgwFvFEmp2hkTH24HI+k9BBT1Gw9Waj2+uBjFa3Y/en&#10;Z0RECLEiiaB8YoYNf9gXigmAE0NiqZgkR3MSVoivAc5sOMNANGpjEi0+1Or0usACNq4Kl6oEozQN&#10;dALHimWrOWhOngYtubW1+YVTi4s3t4/eP7bx9MLxZ/vHn18+8fTisRsnV6+fPHpudaFStJVMRs9J&#10;Rk6qmmZJ0ypiHiMxBTP83yia67NTW/Oz24uzpxc610+u3ju7fvf0ysPd9YdnEYv1h7sbD0HDuY1n&#10;+8duHJt/fvH4ta3Z22dXT8xULh6dvXV668z64ubKvG2qhWzeNsRsDdFkAkV2bCedSCIinUqlaju5&#10;TFaM2hITkEvUQDItYSspAlnV4qlsmLPqD6CiKeh+CFx4AvJhICyG3aaFlMDhCC4djPWjPQ+PeoCS&#10;U21iNSYCkZyqaTio/jgMysyp1sFTNCtBDxlZlRQNWyD3JyJFMtjanR7BNJxMqpZFaIQeQJJgiL54&#10;AUTARNAg94qLs6kMH4X5jeXyw8PjjlvFeE54Al5fiE08jx9P1JotLCDEhOJjWJBQRAQzkJFyhIZi&#10;fx4Oq1bWSSJ9IhKPzR8cHmefDYzzYzSTy+gGxiKZF09mimt8spom8Tdq1f4tXTFBYn9wTalaiySS&#10;xGhSL7CAKsQETY0WbpmaA5Qz3d6xhfn7u6dubq/eOHn0/rljjy6euLlz9OKxlZOLM5NOMRtP6XnF&#10;5UBNMbP/Qrs1WSmDhnJ/lu6aqU836pO16trs9KmlmUvH16+f3rhyfOkO4Nhdu7sLSo6y3d/dfLR3&#10;jF/eP7dxcWN6e6Z8eXvh0tbi2eWZYwvTBOCKrTmqbpDaLcsXIgRkDNPI5XL9udUUvAWlgojkZGXC&#10;H8QdabpJ2mo024NxSWPjYmlyaJy+hCFiaXGli302filWjAvH6G/IAAHFnNF7NCw0jGPzhmJwBkqC&#10;H8eH0Up2udK/6qCLkcOpDMyKBgEIPMH4mG9iwisexzXECM14NlusVWu9rtmPygPbm8yJ8RzQT0zK&#10;jyISUl51S6TI9vyCYjtwygiIjCSCoRhswQ4+A27gWA4PjwBvqAjFZ4MnFFXBXjQ7bdgCWBRrYg2o&#10;A3hpznLMG+RMMEeAGoDblUZCkpMoUKkiLmmIm4cFvEwyl2uICe5aIGN2fs4wDLxFZ3KqVKvzHZxD&#10;/8JXFo6qt7uk4YJpE4Ut0+zUSscXJ++cO35ubenU8sy5jYWTK9PLvYZBjPb6Y4FIISdXzWLbdddn&#10;ZlYmuz2n2EHngIVOBMzWilaj5M602x2neGpt+cza/N7W8rXT6zfOrN7cWcNwsN09u379xBISc3K2&#10;un906ubuxsXt+b2jczuLUycWp9uu0SiZk7UmsMBbZOV8MB4VtwNUJZ+IiWv4+bySlxExvAXl6Lg0&#10;YxNkOG4pFk9qusErBZqSxBxFwP1wf5GwI/3VfvAWrx8ZOTQyJi6JJjPjYmVbL4CAV7Cr4pK5XixY&#10;biqXJ/bTRGguzeVUqjiGQt9k0Lx8uLihiMPNynJetW0Xp+kLRwiAVfGEzJTulFAQPA1dhvrQKdBP&#10;wS17YnEKWHFct9Uud3uSaQVCMewFrgJYQBjAQjw1KCtDo2NULLjsTc+gUFBRLi8VHRub2Op1O9NT&#10;QgocSzVNAYv+14hp6DEWwAL7jYlO5GUsp2q7uisGCoBNRYxRVjozU6qhi9EfRF5dr9frUzOzA/kQ&#10;emdanDZfbNklVbfy4qElOUfr5zOdinH66Ozu0XW04MTK3PbyrIakJlLZWDIeislpiT47fXRjqduZ&#10;q1Vmyg6wgCfqTrGkF4qqWrLEeLtCKtUtuQvt+s76/Pmthb3thSunl+/srN86vXrtxOJWzz2/2rt5&#10;ahlw7KxP7a5On12eBBZrvbotp6pFZYokaZiZTIaYHkrE8Fli3Fs6ZUISqZR4Eh/LmacaTDg8309v&#10;/OiWyrZTEldrckokngqLwb3J4XHhzY+MTYxC0YFIUMyuqPsiSSJMNJ2fCEdzhpWS1VxBWEXYJV/Q&#10;+QRF1QBcXilYRadUqSkFbZy47w/ydcMjo9ASDCFuNvXXCCZZANCCWcSWAsRkVqKdB4vqToCXOF/o&#10;JLMydoSDGTxnwD8RTIbH6MeYxx8JhhO4zmSSfGOmpZwtVj0vZBW50m01pnsz68veSAgoGK7t1qtZ&#10;VeY1o+RDqeQBzAQ2G+6DMAYJWCs6kWTabrTTmum2erpbRcDS4oIdmVOrNRqmZU1OTeWBtKp2Oh2r&#10;aEO5uVxe1fRQODIYkaUqmor+AX/snaSkEqlELKEqhY2N1a3t9ZXVhVa7lslCbslUWox6K6nWzurR&#10;zW5vziku1ZyNXn2l0a5rZhO2ccXaYUp/cGyBIJHPalJyZap5ki5fm9zfmts7uXliZX5tqrGzPnfx&#10;+NqFo3MA4vTS9LH5HuhZ6tZLutyu2I2y3atVOrVaNpMC05FYzDLtoDesFbRapZpOkvky4tJFgSBE&#10;JFGzWalQ0NlhE/iQxNiAQDCKDwXumEfdLg17/f5YJiEVEpJWbk3FcwW2UFKaiMQkS9yMgGvRX+EG&#10;IAC3DOWADEAAAgwT51UZXBU8MjQyaDcYAt13+0RLHRLlgBSdgq3By+PhBsNtRsb9UUKIYoJR6IDf&#10;hGJJEixIAhmj3lA4kRMjLENxRISDr9UabqXSnZ5COnWn2JqZmlycO3HhrOYU21O9SrNRadaBRXOy&#10;W6yU/LHogXQmDwmVK03dcFJZGfGzSm7BMt1mt9pbUIvVnG5nIHJdz4nRWkav/1+j0UCV0+l0sVhM&#10;JJKpVIZGNAxrMB8GLZhOAju10AdHPicnYslIKMrO/PzM3t75Xq+dzaYVRawkRU8bqr46NbfW6Z6Y&#10;md3sNLenWkc7tbVme6He7JWrNdtVZVV8hZSX8vmcWA893amXNhcn12caxxY6R+d6J9cWzm2vIS7H&#10;FrrH5zvHZ1snFiaX2uWGke+4xom1xfX56WrRbNAilYpWUAq6ZpgmMDW1oqYWbLowkyUYV8sVRwzz&#10;zAEIVCUNvWclYCEGpeYhkoIYKN8PAtA+fD7qF2v7YMUMu4yXxNclc4oY2pmVfHHxmAkCgRsF0GgE&#10;3zp4BqfZ6qBaYAISikTjrXY3LyucngxCdLNaq1NiGAgIAxPqDUbEHdFEGiMC8+MPxHXuaErMeCEb&#10;RAv+acwb4JAG17/5k3F/xBdOEprFldqcuCNK64nhwyrJIJLXCqvHt4yK256fngj5x/zevF6otBqm&#10;a8t0h2XGpdwBPA7ZnDpIJLPDw6NwWrVes8TtRjuD2hbE07E0gukUKw18ZIP04bpuNBr1esWjChAy&#10;oY7mE/ffJRnksMOG38UVDDAx2AEiuIX19dXl5UUAweY4xYWFuXLZbZbLq93ufKVycnbm+Ezv2HRn&#10;rV1Zb7eOzc72SqVa/zF4OY8WSUQkqDKeTOelnFs0bbPQaVQWJztHF2ZWpjvrM925ptuyFLbJinV0&#10;trsxP7mxOHN0bmZ1dnqh126XnIptFy2DSJhIpThIVSrAE0BhQBV8CXwESgA3OMhkcqZZhAg5NfEb&#10;WaOKaPrRCTExH8ZiLBAaPBuCwYRuiSdEDDrSF41nDVPqL06M/vIbytotV8HE9Mwc1nB4ZAwQICjo&#10;SsEwqSA8DUkBPqAnNbGGiWv2pQQRoach8sE1KGDBL0dxv7F0PAVcMsACNPL52f6tspFxL5gIxqAn&#10;MydrZJBxMnAkNuHzAYt8AV1T8qYWTMVzZmFyYZZ+6s3NtKcnCRNW2VUtQylaBwCEabmAAyDQqejC&#10;zPTk7MxUpeTomsqmaapYPdA1601iXAVRjCdSoCcaSxRt1x8Iif1ovNls8+e0nbDQuinWk5ULbJYB&#10;LVGoNrBgPxKJJBLipmA8jsXGqyjJZLJs6iVFmatWZ117sVYmnlw+tbU9M7nFcVTLJSpblaV0KhwK&#10;pGUcnJjKKJHOwb5YAfxPzbX5hLpjFeWso+RmmxX44+ji5Npcd2Nx+ujC9ObSwlpvbmNqYXVm2sWd&#10;yRKwoJFhC002gEWck4nHIQwAASxKjsu5DIoMthBrXgOiVAY/j3ejG147NDQy4UPRhzw+cSfCF4Tz&#10;OSoIn3/Ff6QUNauL2+VpRVzyEtJsOXAAAiHGsxlEn8Lk1AyCIqbipg8Mw63X3VqdrEcddqZnEU82&#10;wy4hQDAHm4j9oEctABe8BQkylQUHcTwHPDE9vwRe8RgHh0ZHcIhJ8RC5t39bTwyeklWMcrHkJjLp&#10;UZ8nga/VFML69NJCqV6bXV4s1asQhuEUsRd5yxSwyGbzgUCIgrAtG6M+18P4VruNStWxDDXfrJZc&#10;B0NO2UCDnJjiC4S8/iBpHvgHQhFgQcPBEACLrwcZwEJDlZE+3QJatuUMCCObzo2Ojob7/0Ezfr8f&#10;iIyPj/vHx+y8XDeMGtZSkZu25WqKmc3ULUNOxoOeiVQsFvQH6L9QPI1BDkTFQzsxMo9coBAtTWtU&#10;BPu3y+7SVHd1prc6MznTra/MT67OT20uza/Nzqz35pea05NOVYztz+cyuWwwHOZQZUn1ebzwRKVU&#10;hjCABTtlt+Q4JZCBLHJGAMLvD3pJTPG0xyvmdKYDXjs8jNfzRuP4/P4zl03K2B8Ip7B2kppVtUAq&#10;PRipRRJRqQdqOpoADRDGYLQKVEGBYdJT+Xwil2v2erJBMCnW2u1iuSopZCINPFH1llsGVfG0uLFA&#10;ygOCkXh6aNR7ZMQnVjSSC4S+xdWjHFV/JvJxf5gd4VMRmlHhGWltMMlRWJ4AsheVjIJedqxGZWpx&#10;ziw5WAqcg+HYCb5NL/jwFrZTidHQgRAdWS9XXMOYbTe7lXIdJS4VS5bm4MrxWJqSU6V4WsyCIKKU&#10;LEYRAluOOxpPISJ8cb3epB0BBxUGFOAGGAJwSNm8oZkQBrQBcsPhqLBvWYkSDIUi9E08HsPxt91K&#10;o+hkoomCrGbSmQEaMslUOBjx+4KuUx2fEISNiAgd6Q+DoHxI141ag0g70+tNtZoz3dZ8rz3fbU9P&#10;NWenmouz4KO5PDU5XWp1raqLROAJs4plF2PxuK6Zck6NhMKWgbA67AizKXG0erVaBxCtVgfy4zg5&#10;5tHRcXQ2nsgcGh6ldskXgaiYcAKTOBilRnngHNmCoUgS5dV0/tWuNe1KnbrnT+garEN/kIrO+4EF&#10;ZpNIUWm3vdGI5jgYONUu6q6rGBZ9j1gAQYwFPNS/8V0ORmNkWtgoFE16A1FfMBEIixvr9AKtgYL0&#10;F9yPYjkREVUr2qV6NJYyDJOtYBj+cOjI6Ah9b9XKtcmOXnXNsuvWqqRL0IAVTUrZSDKRUhUx8ptS&#10;wCvgtuCJpuNWdX3SdZqAqWyrEmhPwdbYdG8sOhEMwZOt3jTkBopFsk0LR0FtQRjiFlelBlXAHEXL&#10;TiXSAAK2GCCD106rS1ga5CUABJJUtQA+AFbRchqVdj5DWsxnchxiJZXOjE/4Rse9h4fHKQCyWxjP&#10;n0yHwlHcGU1DW0CwbPQc8s/xF3Wt6jqTrXq3UeNUpqfa7UY57Jug04rpQiVv21nVzKhE/rJdzeRy&#10;WHRDtQbeAleRSiSxMUpe5nXAeeVyleMU09fGk8BiZNQDYdACWLzB7Qk6np6md5MpjtZ7+MgwptLr&#10;CyRy+XzRHguGc5q4bkFzUUulSr0kluixeD9sUanWAUcMS6MqoXQqkZeGfN6MVijWa1JBT/EJhNu+&#10;Y6AM6HV8XryfcQUI4khVBm7yBCIcTEjMXi/G6g2JEak4TnGZGVgAGtQAk8SJ6KY54fcdHh0Jksy7&#10;LdUthjPJvK7Wuy2r7DiVUntqEhvoC4ecek3AQoQlw2g1m71mo1cpFzPpmqrMNmpl21TlHAYNhKZl&#10;WQRxRas0IZwaZUqsjYoZ6iVknkaks2k7aAOIsNFPUUxRMgNn4DqBBZvQkYycREuzYkoaVTF4peQj&#10;yUwgGMtLeiyaTWc1XzSbM1x8vrjoHoiMTAQVgyad8gZTw8PDR44ciVLpCKtcoC14FVogq+VSVcIJ&#10;JBNSKpmKhuKJkNczYuIdFKlhlBpYhazhyrqdmJRTeatgZ+OSIqum2h90ICSPuBTPkUHU/g2zvBhh&#10;JGRRKYQjMfbHxiai8HhepZNePzzMV4sMCS+bLhUdDsePHB4dHhKXQsVjZRggzeSd5UqNAO84Dixa&#10;KpXn5hcoEM0qlpvNYqUSTCURJbwBvytXG+Me0K+Uq3Wn3ojLcrB/89PQbVnVoQTOFKDQ93w1aMGE&#10;omJHxr3DiHp/QHlckr97ZPi14VFvLBbOpPnwaI6u1ZOKjIvkXQeHhkf8vjxK2WrYjTouR8aeiedE&#10;4H7arxJLCVGDqw5IqulgCS27jp90S5B52SxWLDHAH6KIxuNiCJmmAx7DKYmRvkRtEeXFNYkkLigq&#10;xm3wXywW48zJJu12m1f8Nd8qkZo4m5wCJ7pOCfzR9BSlJJHICiByZNwnrrpEYxhsH5Gmfy/HEwhS&#10;E8C8aJfRSyRRJLRU5jsHqcYJNFWk9njGJyY6ihPf2SkYRV0XmiWJkSeZYkG3jQIpqOJYmozjlglU&#10;Zr6gZNTEmJMacwuRjpnTTaVQKeKanFwyK66mihMRp8hxAguOn+JEI/gRTff5g8NjnoFLgKspWVnj&#10;I41UMgfQQ8HoYO7wcCielwp5RQzzJE0QPqu1BtmtBCgqVfY5WZoeGxHAMKWSdrWWw7KJBe+lw8Nj&#10;Ij845bRayFtFMrBYHAYItbqkYijHg6sLRsS4m/4t/nFfEFj4ouICvKSZo76AJxj2RWLokxi2mc+z&#10;BROJUZ93zO8PxeJjE55wOlVwnbCUNWtVgBKKhbJKblKsAG9UG3U6GkurmsUDslmiy1DZvKSgfulU&#10;dnpqxrFLCAHFP+4he6dKFSioiAPD/dNtaCQEGwlF6dJMPK0JU5YiVhSLImgEg0HsZAq/AU2nsmof&#10;FnJGsAVMC1JVAjGRLK+IB9rE3McJAVtZJUTBruMTHrQcAsjLhSRslMoeOjJ84PVD33njMGURTcCc&#10;cTbOEjQg4oN9cKOoekHVMQfJWFyXFRsv09/IHRl0IiKWkHPNkhxqFtMzNXlZTki2XJTT2aImfDHv&#10;xWOip1l4LpbAGHq8/r5gEVAgEfEwJj2RkwvikIZHEXIYnggAJqDAWDQ1oApgwY/xJOatAJ2gGv3Z&#10;pAzTNKGNGG0qEXHjWRVbqsakXFJRRnyBpHhCpOVPiAk32ZlbX2v0upiPRrXRaXbKbqXeaBpFBziG&#10;Y+KOXU7ROBhqZmjcy6tul9xac3iC5BGPZ6Rqqx1OJscDgYJF6RuHRke94TCsGkJqtAKA4Etrk71I&#10;MqmaeqVR7Ux3+88tdjkwxI6YfeDfH6+2HWBC8QPkwbBNMajUsiPR+EA7qSF0HVhEOfREEl4dHh6N&#10;hKMkGlM4GgN3EggEwAeBE+YAFMAi24cFWz5NwMySx3AHELQqq7FYwjQc3HskmpQyEp40k8wmY3AP&#10;3Sg5lmthsSpiulPqgz6dCEYob2Dx3dfF3MiCYyIJnDafmkzng3iwVA6w8l8ul+MYOJK8JLFDaAav&#10;hmwkiDvhZl1fmy6dMBKTRqxn5c2S5pq6ncvIPm9oYiIARY1iaDx+DHwgGA3STomMrOiEC/b5/SAd&#10;UK1s4japL+hB56JJmA9DysaOboAxcccADoBmwFk6nSZwjeA7PD5amOYNJwRnYik8sRiZRab9raLi&#10;uElFnV1bP3riWL1Zr1XLLbdUL9oNqKZo5aQ8X418wNzs9K9kpPgRToK3SMvgA8iSCYbRu2TKLldG&#10;xsYPDY94gyFxEcww4pJkuC5EJWmayUfWqmZ/EoTu9JRbrfE2CAlthrEO1NqTlVaHtxqO449GOzMz&#10;kVTKrZGYHew3jkHwqmHhzqIicmTBO9UsXFUyPTMzxz68EgiGMVzgAO4duEKag9+LBUxUYyAihm66&#10;OIRyJZ+BscU1Eceu2MVKKBTHLJHH07EUhYvoaJgrqkHMrJ6j6Tnh0f5VPKIlCnJ4aBz7hYhgxdmJ&#10;JXNpqjOREWZQjLsGwFbRdWzbHjygQJOCDP7Lp5DfbsvcWOlccLJzVWXZTs9KcSkRz1DiXm9/qdlI&#10;HMEe8wUBAd9OHB1D5rxi6v8RNMLjp6cpU45qaHTitUO8+ILhGL54bMKXgNuSGfH7Nw4XDJuChigh&#10;HqprAIvx8QkoB0xYbomOIZQiIv5kMkddVWtiZrdoLGda4nH9qW6zWe02a5tzc2vTU1P1WrtKYFYH&#10;F7kBBAcAJtiIZkAwI6mvHxqSC+aYWLe9kCPGEo40fcLnzysFitkAc8AiTzKqJnM5u1IVbt91NLtY&#10;LLn/cV8XcpepNE79QH8omKHZNokZZAyeUdEdJ5nFRkWJ7KZZZCeTyUHymEqwL255FHRJVoLhiD8c&#10;yUgy8JSUAo1iOWWOKRxLhKJxjKeAhbh7aAJv+Kfd6VVtF+FXc7JtOrVKE9dJl8DOYCLoCQwwQRQr&#10;5NXBhJCc/5GR8YNDo8F4AoI9dGQMWNA21AbIGLAFfUa9sskUgWNrlomRgXUdF0Do2AQRlgiFecvJ&#10;L7aKm7XCqpWZaZubOX8t661GvEm4YcITRKNwLaT+UW+QHyPRFJ8ZjiSBxdDwhHhDfwos2AsRwWcc&#10;HhnD9nsC4t7VuBinJ/IC4vLawSMTfjFvPBttVW+0oC6cMrCgYFTDLNXq1N6o14uIxKC0vOKJxGJZ&#10;SQZAqpYgOFQrROsT66unV1dWO52Ty4vLkz30Echi8AdUga0lrXj9YWiSqiC99wdixXVDLPRM0uG7&#10;hDHP5VExNlCYLqgy5WkVKR3AYVQrVqUCe0EVHDwgwy7Fknkcs7icJR4ZlvJw9uCWvGaJu6CyqiVx&#10;wiBQt8LBSNAfpL5zYiS31Gx1xr3+ZEZcdxvyeoA/ZcFR4r8oke8dPCJkLxpvNNtYZ7E+Zr6AU+LP&#10;u72pKmcejfMbiKFouuFgzDMeQIzAn88XYIN+ICckBucx4QlQH9Tk4ZFxTyiK34YtQAawIJ9H+vPv&#10;Y+w8E8FAIBIIRjKyXKyUNMeSTD7dEdcPUmmhXFjdZLpi143sjBRpy9E2sCjlF4FF2lMOeXESZDwx&#10;tTaA8EAY3gAg8AeifVgk+o0e4JVKTfYXI4LAcJy0Y3+KdjEVAr8ctKy4qNAfq1As1WgTbBMSjN8a&#10;GxMjpUCJpKidqWkUhGhqlEu6W+Kj+FtenXIt0Z9Ob3ZmemWutzE/tTUzdWx2anO6J0cCiiQUhEZG&#10;KdgGXxpPCppE5gAHVQQs0GV6XTdMYIFmwesoPvtikLahaY59eGgYtdVtW6uUvdEIyajSaGuWA7Ah&#10;dGCRlfUDg1t2ZOh2t8cfa2TRvhbo/QuU+POgP/TGaweDgRDlnoAtshLvj4rxg0SDN+JSzqrWCPGY&#10;Hc4KywUyIIiiK5b4MAGVTHzUYIuSg6PulHVLhlRUg9/buoOrFiv5ef2Q7ejY+MFDR3AztB0wBxZD&#10;w+OY8+++cRhWFw9upLOWU3nt4BDagbHAs7OZdiUeyyABwg2I9aILRtWVbSSrSI9Uak1VN4mVVI5Z&#10;dAqpSSXRTQTvBcevSbFHUqBOMIkOlyK+DM3hCcS9oUSuUIyk835/PBRK+XyxcDjl8URGRvyHD4/D&#10;E/QLHED3A5EBTwyeG8BJ0AgjHshGXFziaJMQspiZrUhz4cSRkGAoLIjWMKvNVjSdtsrlYr2WUVSC&#10;RTojiYsblQbhq92drpbLvXqpU7brcn6+jORk4uMjVdsGB3wvoMTZZPIK4SUrqQAC+WMbWJx6o9Of&#10;9kg8/EfnQpN4Z3JyUpYrvS4+AePf7U5SzP3x5RMcj12uUdikwpys44gI0AdWVtcbjTaNmc/JbKTX&#10;XEZC+3W4AQ8VjqMTdCrbbG8ml8pVq3ggt2BYIx5IMIppCqfFBA/xTL5/ZVqMaIWHxVSBdINcoPvh&#10;BhxGpVQFxSXNbLkVOS0JFpGNSDgOLEY9XmxbIpN9/fARRI5U4QuFwQRhlqYXkaw/wb0/noTMv/f6&#10;EUUrshnFEuAYnQgk4tnxcf/IqAdYhFJxxTFV19ItRxSrolGFtCanLS4ha0U53ol6b0U8N1PBe6HR&#10;a9GJG/HRihTo5dJWIJpmU6xyMJENBBIDQEQiaTABSrxesRwEZY1XF8uD+UPgkMMrWGIifbGqVTBC&#10;CnCqjXReHZ3w00no4KCOsaIHDw0LG5LJVNvtVD5fhJq7XQygx+9HmzMFWVxIKBYTsuoAZVmVkykl&#10;JRZeLNnVWCRFTSCXZDE0m61Yadm1XjJvZBUL3oQ+0dMJjx8/BxPwiiOkgHXdyOXyeABCFjaAsiTx&#10;weKABqGBvGUFmS1SObJueaPxSE7KQjPZ3IGNze18f0npglKYnZnDQ5MkxbVqXHRaUnMKfhB82Pwx&#10;spfI+QnCWZVQGc0o0ZyakPVoRtzdwceCQzb6GA0iyGD6CAXZDPATywmQZ2KBkGNYYiBMIkmeCYVC&#10;4XDY6/WKiUr7YkkrU2HiioDlJDJ5XzjORjnSpdB7vTOFuGI/yw3xIE22P9sElAuvQt30VrI/cTW5&#10;H0yQoXH7I14vnjnYvy+XlmXxIEeiFw/e9Y1e9Qxdjfvvxfz3k95a2t+IhNL4R0SBD6HLYR7CztCY&#10;d5gfUhmUxZ9Mc0gcBibCj7Jk8hRANCUmP+k/U5QynDLYBRlYYc4CYVIL5vDIBNpN02OAEoThUlnM&#10;ye3zU2iIOr0ZTSQi0Yju2mmtQLJ32x271hQ3E2KxPD0JE6TzbqlarbVpFD+1o2hiBq68rphl4ma+&#10;YAdjmdcPjRwZ8aAgBHvQ0Gp16Cyb6iUNBELlcjUUioAPRS0gpmKIqFKASPrgcNxqA4NKe3rCFFWG&#10;TBRMpg4Eo5Fyo1Zu1t1qJZOXAqGguDiVzwtrUlCKupZNJkOB4NTUDJl+eNgzOkE4jI16Q2nFNEoN&#10;TySZyBcodILrMLYnLK5NRUihGrbVETdIE8lYJFpFQeOJRCjSLFfRvUwyGQ6GPB5PAqDlRN7DwdGj&#10;SCb4YCMjTQQi9MFgmS7DqdAZOUU/MjqRzMl9O5gNUrupLP1RMG1Elz/B8wIRMaFp0ekPJhJP+PBX&#10;/S4UTAY0CCNQhW/kqm/kWir0MOa7F5m4lfbVw6POwFFyGNBAIJzAuAz1Zy+UjOIbI+Np4pFhc1RA&#10;q1RvU14jE37wgfsZ8AR/O9y/4c6RiBxLp+lFuJ2kjUYQbWS5gPWjTNFK9J5MR2/LCixu5k3Nbbck&#10;tBdY1FtUJb5ZDC7M5U1ilbiVWqYMrFJVNYucDnwcS8sQkDeUiiQlKJPQjqvoD66tgQnQgO/ApZEf&#10;YY7xcQ/ubfDtA7ZIZXKYnkarQxUNnjcJxJI+3mwWQ6n0AXRtcnZmZnFe0bVULpslvdg2cVXO50uW&#10;gUYTKXVNw8zzHeFwggiEO8sXLDHeRC7gzsT6K/2BVuFY/PDIKJiAM2LJVLFYNMVTYsWS47ZqdaKF&#10;lpctVYM22JS8HOj/B01T6CCDCuvv5Mjl9DQHSqVSr7gwyGR43EcPHcb5ByNwODsAQiu6wnaIOVDF&#10;BWd61C5V+VtTDHuUyo1eIku4MaC3YqmR12zLLKX9tVzscTryaCL/hSf/RTL4MDh2wz96LTZeCnjF&#10;ZFZCvMdgh4wvKMbB0985zQwk0oVSRVIN+mOglQpYGRoDB0fGxKIa3lBEKhigELLBYYiA6FbzsiYu&#10;1Ibj33vtkNcXojH6rKxh18R1of5d5XQqE4lGjZJd6rQV15WLdjSdo6uSUg65QXS0YjGjKOwrJlbN&#10;gowxuQQxDm8Et56QTLfeX5BGkBNUARMAjsGNCKAwNjbOLwEK0q/o2NW0UbQxN3b/oS9x96nRzKDn&#10;eL7+GuvlRpsTOcBbezOzhEWogmiXV2RRvomEYxc79apZUC1NSyWSpFy+xi6W8ecjKGd/0iC2cqvj&#10;NlpEmP7FJzHyuz98yKg0GpZlEbUd20ZEEA5MuQa2SDiyYpCZbQdqR0EIb5RXXtUHHgpDh4jwGy9u&#10;1BM4eJh86vneGwfJPqMT3jcO4UHH8da8+oOhUDQmftO/PTU2gbUKjvcfuHMrdafSgmmlQhFY6DYx&#10;3aL5XKtspqf17Kts5LFf/Wp47vlw8qODsfd8w1ezwXY4KOYPGROzoIwdhqXGoYFYShJLQY0GwqGM&#10;WK6YowKjkARVASBQNLz24IqnW2tS0GwcfLFURTtIecTFwZB8fEa12rAtR5YU3HcuK57MFBAJUJzp&#10;UqsumUZMUcbD0Vg2b7rVztzCwvqGPxbDVSdyWbtSknVN0QpiptlkyuMP+xEPytxyrVKDDAVQgCCY&#10;aDRalmV7PL4IUS2dJdkhIvxGM6ysqgZisXKzySvBBJyR481aHYYgFcOC6KAYSAYsCEv1Tld3ilBF&#10;PJ0CFigI9FUqufWSUyu5wIJ+xcioqq5ioJIiCFEHpVqThuDA+BvyLTBkAxNYTBojkQbiCoxmGmZB&#10;AVs6aODQHKw5oHFc/LWu6YMhOXLBgHWpcjFrR1YaXPBHNQ4NIZnjEMbB4TH6gxoFiMLWVepEAKDN&#10;K90mqWIcG8dDp1K44x4fbJHXLLIAtI8vUXQbXqm1JiGwUn5BS79UEs+j5g+HZp4dmX42uvhyKPVB&#10;aPxmPtLDosI9HAZ5YnBhh88dhx7lwrA/OOYLcTC8cp4A5uDwOI4GLQMWaDPHA4UAC8oOiCMc5ALA&#10;QURiY1/Kq3QPdUxXEbVIBCKvSqi5bZTdqJTLmkZa00vNDl9qlmvxHM60Qr1JealSLZsieFr8Hamb&#10;6oNa8W+yao56w8CCAzZMMQCKDwQcmAlgwU4ymW422zhNVTdIxTiOUr3OcUD+br0uGWImfC+0IcYA&#10;o1JindxGq3eg3u5BWapliHuccj6TIzjn6VFVVayCjLegssW42ry4/1Vya4pckIXBLiBOHFgqL0dT&#10;aSzFuJesJp4gwn7ymi8UMpkMIiIecuznaMe0ivjkPH7F4DPFLWxZkaiZbPaNIyNZWaUzYG9gAQOz&#10;IRkHDw+JxWH7jylQoP0HWBQcA684f8oUobErdWgfAYJaARb7ZIWRsfFwf97aUr1V70yKGfPdCl0I&#10;M6mRdnTiZnTi1mj640O9R0eu3hi6eWt04cVo9pNx6VM+B1hgcaIJNDFN+uR7w+mc5lYSJMm0hJ9A&#10;RwYriokBLrGUeMKsP79WOCHmUeTwhOoFxJAs0EBBhcJith1hNcQKIwpqiwmLp9L9x8xSmkHhmNPL&#10;i7CF3WpZ9QbsWzDdvmkvTc3OOSUXWe92WuUy/1KPJ+Ni3hRJPF8aRkIUI55RCrqdy2u1ehtiGMyM&#10;iOIDPjyraRaxF2IHes5LctFiy1tmpdtJqWLqvqSmeeMJzRUrr4pJ+0wnk1MOUFiUKL0kawVkFFgg&#10;IoN5Nh2j4JhGIZ/PkCyUQrHoFK2S0r+dgf2ErmmQobExTg9YhMVD0EJBYA7DFsO56AONAySD6EY8&#10;EgEKUAUigrGAOcAKdAjWCoUCegw6YYhsHn3EGZRlzTw8Mo480Cu4fQBBN7CDxxS1KBcgcOoSuqNA&#10;KVZ4YnBBCTxhGFGakfHxYCRCTVAikVQqmk6Hk8loFOOfiHluTty9N/p88eBbsaF3U9lPR4beT48+&#10;Xxq+ccs3fAUN4nhQbtQa6UYyglBXIq2Vq8QiwJrIEnYqxJD+AwHog5h1FQ4b708R7wsL3QEoWAqE&#10;Ax0J9y8xYTkRRw5mkIwgSZLRkfHxREZ4C71k01VqqYRak0TEM77tqe703Orq0Sb/NWpiCbJGdWpm&#10;0h/0D40Mp7NSKJIQK27bZTHwIhQdx9AIOi94PF42OElYTrMoblYk053uJLBIq0qK/rOLBdvW+pNZ&#10;uY2mP5bwhmNZtYBZpn7SOYVQeGBk3GdY6FYBWKRzWThq0FXAwlDyhbykKzJdCINIUj4STvg8/olx&#10;LAHKHgErEINmWuJRV6uoF23LLZWqNURE3KKVpMGsjOiFb3yCHCaL3JXI408jUSmbmxgfh5YajUbB&#10;KEI85Xpr8FwJzpEgjoIMJBztABD9+VCRU0ktOqol5GZ6YRlk2BWxTBxyjmnN9ceM0a+CP4AC0Sca&#10;CcZIRuK5/WgqlUil46Ro7+2R54vylxObHxz+5NPxjz8Z/eiTkS++8g1/kB2afS6FusmMDKOKcbzB&#10;CDAFdnwgn08fU/T07rg3APjYJkKRrKKzQRscLRjS7TIqIwKLpPC3qBuvHNIbh4ej6exYWDyXjDpg&#10;nE2bghRRFv5Af5vdHjsjE56ymBW7NT09PZhuaooQODOzvLy8tr7KL3JSVswDjwNDvsXUBpmgPxAJ&#10;h2NQdS5XKZfTqRSxn/xJPVaqdZ8/WCpXa/VmKBwRD/zFE/V2B2Ei/6QgAFWF7aA3/DvIJulQeCDj&#10;gD+UJFLRvo3uVCqXh3jEXQ9dzOIunn4rQvkWOIlFU7FwKuiLevCvWSklhkwbdFIaL60UAGBCzgeS&#10;CaNcEoO4wiGwj9clkkAegIb+9QVDHMrYuI8Ez4Y7gVqx65RbuVRPxDOpZK4AlahiHaRgIPo6XnLc&#10;B08g5Jz8REBcmY5AZJaYZgquhicABOEFiAwSxKAbsCZ0A1DRrCJN4PH5Br5nsJFtA6PXDj2a/uCD&#10;Q+/EX38/dej91MEP04ffTbyR+nDo8PSTeFTcfoOu4AwAgdbyaXQeyAMTSANpFMQMJuQm0aEpbMAC&#10;+EJpMArOgAMu4OMyYozSwK/wUbDIaCgMXfvjSehN7y8fUSxVaChYsj05RXNxeBRV0S1hg1zXXVhY&#10;WFpaarVa9AglZFmIg4GHofOAV603bZQqYrSGZcqqgtzolklth2MxzBv5sz+oJVGtNfiRboU2CKi9&#10;yWn6NRKNAxKgixZzYGQoWk/In5hxSTrgD6dMt4b1HVwI4o9hi3Q6XRGT+Vea9QaZFfPSf2CtYJiu&#10;1J+iK8lR2A5nGMUK2K4Xosxmxc02TqVex+JKmobVQE2QFVhkzOulFDhttBakQKowtccbBBYTngCM&#10;SQBPpyTXqeI8gcUhEsiYZ0isHoub0wYuLxwXD9FrZbGSW1bVC5YDGtAONkEw/bV9IBtgkReLOKKU&#10;ZVo8m5dHxycGG2nF4/cHwuHh+edH3k9/lB3+QvW+lzzEzrFPRl5/MzI0+4wGJ+8NGAgLxiezsc93&#10;0QhAORgWOZbAQoOOiTutOUAAGvDIg6u9cBuvGHuRmvyhIuaxP5l3oeimCxqYTkgyijJYJZU2J9XT&#10;RBgVNoQ4mSURW2Ku3FZbwqjlFbJa36KmIb9UNsepYeBU0661e7rt5sgztoUNKDfrQxNjgViEH6nA&#10;N44M0eA0AoCTFLXolqlty3Tarcm8VCBBuU7FdqooMrCAfhTDYocDHveFxBJ2MfFoMt+kTk5NAy6s&#10;YjwWLVpGxbQkXEsylSIDZ8Qz+QCDE9Mr1QwaYRUDqXRUktx2R1xplwiDRYyuYhhjPh/yCeqpV9QE&#10;fIx5vCnoTzywaEP1kiyeAafsqAteKQyal0QiZueIZ2j9w0eGaeKBiKDlsHQqx6EXs7rBt0czOd0R&#10;j+tQ0JAEDEE1U5T0FtaSQifbDJyvuFeZSP5XtmCj6cHXkRu3jn86+pXmfzdx8MTnY8PPFkfmX/qH&#10;rrz+xuFsXhOSRHrs3y/FsvAjsCNNwG0eNMIn5v6lZAciwnFCt2AXfAAIcckWl4R2iEd2FJg5hBVN&#10;Zbsz85FsbiwY1pwSiA/05+DCHdBE9B+pm4Yq1+oceblWg6TFter+044CGeks8hdOJAIRsZ7IKCUl&#10;uipLgwMLgmSxUjJcOy3TC2aSUCMrkLSYrbe/tHrBslTdJKPLsp7LKohHJp03TVdkWki3f0OH0+Gw&#10;aVLK7IA3QjixKo12NA6llzGJ6TQfm+m0my3b1eAAScJJl0qVQDSOXhQb9cEkcMMBfwbSr1XDWTHN&#10;CqxAi8NvOFAOl1N1qzVgIfx2/6lUzhbk0mK0MrTPDv0Hl9LicMbI6AQGzSq60Al+Vhi0fIH6E1ep&#10;DFsENrHkn3XE5ydnJ4kwuli0B96zy+Km8AATgrT7dzj7/SLTNBTNAAeDjdYf/EjWmDh85fDjuc9O&#10;TcATw88XE4EHUtrw+CNiRPGYZ3CQfJowj7EkEZo/ESIeSYx7AkCEL8BgUvq4TuSD0+vPYJGC3gA0&#10;Rw6J8q8wK2wPvYm1atJZHzyuannT4uD58JxCfBYigtSmSY8WHgsDnnMq4qJcZ2qW82KjWXkzB0Dn&#10;eUORXEEDHEqhEEvEW91OwcQcirnc3Wql0WlHEnFsIhEUK5BV1ebkZLFcdmrinpwYsoRtyqk5yiyL&#10;H7TRD5gM3gUZA92EPEY9gQN8GXBeWV1XxYMeVq/boZSKesG19JpOLpZdTc9nc9X+/Cy646ARYsAZ&#10;Qicus+RgBb6ek5nwB9j6qlEYPL3O6ZFQ+CV9Q4ux8RtsGg3K6Qm+glP6cyUTHzggjoQd4fXGPaMe&#10;HyQh6i+eNpwKGxUpiJpM5Li0rEzm7T9aw/thC3YG4Bi4gQl/CKQ22h3AChT+Exb/gQwxavzgkdFD&#10;8Q+GPsgennkWmbjbby/FG4hSxTTU2ISXlCu6RFIgDLwwhA8mrKLwiQJ5seSo1x9OZ4EFx8k2yCkc&#10;pyAP3p/JAYvx/jSu7H9vaARkwLL8EglGREq1JocaS2Uwm1ApLYalAM20IYAGiI12DzUUbrq/DDPV&#10;7ImIWYo4U95T0LVYPNpqN1OZNOYnr8hF18nlJWy9mAi0PwSrNTU1OTcHRAKxWEqWY9k84iAZxf7c&#10;02qp1Q0lYQ16U8sgSiLDiwz1ndcPH9A0q9HqQVmmaZZKrqEXsqm4pUFe6Yqp56KRfCqpwd8FeEjM&#10;38t3a4YeicdUjCZeQDyZWARSeVkMji0KRexMeHzino2scLYgA/IYgIOugvnBI1kIj0OW40f2OWfO&#10;/8joBH3gCwS9/aWtK80uuq0VS2IGqrR0aGSCEgQWRrVGyyJnWtGN9ccz0nD0Hw6AzqbJCN8AjoZj&#10;g73+KybYYIuYuKWXOTQ0RrRLTDSGRr1ggpTDB/lx5P0ywsl6fEEAymcOfAbHBkihsSMjYsgLWOEv&#10;hrx+6AE0wBN9XxzBWORUY9gTQGRxQt85MlQolXHK3xkajkp5t90ezPpLbcwurvDhim4i/DQO0tCd&#10;mqZySHPiqqBenFteo4QpD+wLhBSIpTzC5Ip7RvVWq9FqyDI1IZUct1GrF62iIsvRcCQZT9iOU6zX&#10;9HKpOTPNBrt7ohGjUonmC2mdozJ5TahG1nQS0IakUJk4zUhSLG5ycHgMN32Awul1JvP5vLC74jnh&#10;fKtecQxVbFYhn0maar6oFTr1ulnQya8WXavpZdupuCW2suO26416oxUIhklBICPUX5wmk4XMo6RW&#10;YDEoBTpJqEkqA95jObFiuGRYndn5RF5oYB+wBQALSDhtOrvWnqSPksJYiFneqEWIOpaXrXpDtsRI&#10;fLqKPkQ7gJRTIRVbfUshLjyj7HwdtAwQ+fb/xAQ+A4zG02KC9zcOj4rlUTiaZA4z0X+kM3dkxAPH&#10;whZAgcMACuMe34RPTAJGFyLo6MjYuBccD8IFiR/Uohp4IF7pQsCB2/CEoqAhlMkO+QPxvOyNxQ8c&#10;OgymYQsOfhTsxwiK3e++cQgeAhDggORSbbYykuyUK26lyhnUWz1Z6w+6Af2JFFWEPCP6wBEDKJ6u&#10;tsTDDBRto1qZ7LQtXUvGor12k63o2nbJbXQ7Tr0WlwiJKatWj2dkWSsqup2SVH844QlEx73h8WDS&#10;E0q9dnjiu4cnfJFMQjL8sdyBZrk+0xXz2iAL4gn/gmyqUrtWqjpmQc5YulzIZ01VXltYcFQ9H0/V&#10;3HKzUtXxQaQdpVCy7HLRNk0xDozwhDMajHXWdROng8MwijbnTPdgpigFPEEBkqk3idUZVctpBuHE&#10;qTTE8zikI1JCf6wiBk2QRP9CFq0M5cIWh0fF+AerUpXQbBmZzIoVtRIpAoOwTgUTS5PNKcMj48Mj&#10;E5htLBkWT61WgmlilBSHChKJeJyXhBii3F9QbnCfdhAvcTPso/bsczxCaPurRvQFZYKdI6PjqNXI&#10;hI+qEo8ZopKJZDiViWWlYR8pSCxsRjTTSxVwPxKKJFQtrhRitFXRmYjGj/gCsu3UupNZzro/I5s3&#10;KOZlJu/AXsmsePDEdEokqSLGWVYrlapVdOA2KiKUSODraZnBBighVDhSM4t0UL3szE11dUWa7rba&#10;9crS3PTW1sbq2mqr08ZYpJQCbUSEVPrPmdG0Y54gVXFoaPzIiHfEFwMHvmjmtSEvmAjEJbYDs3ax&#10;ksvMNCsVq1DIJPkS24Abqs16zTUKVdvUpexcuzlZq1RNrWrqi9O9Tq1s64ou51xTm+60Kk4xL1Yj&#10;ykrZjCH+M/HPmGzd1LJSxi071WoZhsGy5LJpt1xCrzK5LGBHjCq1arlagUrENYxKPZ2VUFA/BUwA&#10;7jtkzAe/gU7QGhwJklnsDz+EkPL9J8pjsYRhOmwAgi8l/VLQ5IVYODXhDeXBi1iDowMWZDEnvhgR&#10;nsvlkikxFjeaTJMaAAEQpE9gbIwCsBDTLfZzL+0uEoOYPzsuIi7lBEo8QmryRP+slFDUUDIdyWTB&#10;BETIK30wEY5iKQgSMf41m/MmU5Jtf29sfCIWh0J6C0vJvJiFDW7DS1UbbXiOj2UDE/CcSNeAhrSl&#10;m9AwsIBBQ3FIQljpwQZHwlXiT2y3XquQDxr1aq/bvrh/odmoqQpuMIshpXJoq4yYLlhNo7NkEFmH&#10;IwHEwSNjqCdsASzSSjGnuYdHxZTEQ56wYIvdmd7llYWLm0vn1+fnKlZLVzqW3nPMpqmtd1vn1ldm&#10;S8WFcnGtWZl3tBlTmbLkabsw7eg1Od3WlSnHWmhUyqY22aiWi4Ym5SquM9Xt6poej0WEAjbF6sWq&#10;lDMKSjwckmXZQfmKRfip1+tBUfV6PZPNu6VaIBQJhqMIG7Cg0VG7lCQje4dGxrHK4APyjKbTtU4H&#10;J4pUkeZz4oFbLZnK5cWTWiLlDu4+kECSiZxZLJdancbszNX7d9OZTJ5q7v83gMUE9S3WJYzhcqCl&#10;NLwaSQyN+8SAgZxYOZKKpJTpPDBBH2DUJya8rx88RK8I9xcIe8NRWAH/m5JVcIyvHGyAg+OvTk6l&#10;YUTdkEwrZ1qHvT4wgQJCkKOBkFtrInZwzyBAgQ+32gAQrx8a4utqrW4mk8XfV2uNVDZHRvZHor6I&#10;mKZ+sNEs/CENIiASDodoEIyPGNkUjkTFQ3f+UIj0x8aRD4/70lJB1u3hCf/rR0YPDo+zvX54ZJCh&#10;JoKJwyN+4uioL3ZoLPC9Q+hq5sC3D298dO3Cu1d2H546eu/4+t7C1LWN5buntp/unb2xsfrq4vkn&#10;Z09eXph6cfb4/a3FJyfXvrl/9dX57d3J2tWVmQsLk9utysWl2ZVea7JScuSckcsUZalsma1yqeE4&#10;R5cWZic7k61GjYSsFyY7LaBdq5RBNFipVsoFVY5FI4RS+tXrJ+eLqyMEUbve5JzT5PX+lZZiuUb/&#10;gQxxD7AoroXQr+k0eahASYGGgma1O1NYQV9/BjFMI96L1jartY0zZ87snad0MihcVtwIJHCZlh3q&#10;zy8waGLVdPpXKsXQQDRLWIR4anCzwy5VRyaoKvFEAs4TYxEKRcAToOF4POEoCIhmczDEWDAMSjCh&#10;WHGjLHJ7SlWC6ZRiF1OKHM6krXqN4+GfEKBqq1uqtwYiJZEO+qvgAwu+t9rsVKAQpVCp1ODdSBzU&#10;psEEmz+WEFs86fuPHV7DyNn/dQvxKlbKEaCBN/uzvWWVgv36yPh3Dg0Ne/xHJnwHXj9EBY6HYmOB&#10;OFAIJvIp2eL1O2+MHh4PHvjt53d+/81H39zc//Tq7jd3Lv/g4Y1vH9/+/NbVr+/ffH7m+Dvnz/zw&#10;wc33zx3/7OLp33509XefXPv5o8u/fHX7Z+y/vPujB9eend54fmbrzNLM8bnJuapTlbMLzdrGzORC&#10;szFdow2MCjHJtVtlJ5+MzXRb5WKxYtsz3W6rUimZppbPZ+Jx2ymLx7lklRrFCaPcookzYrp1wykR&#10;Oui8kf6aLqZbimXEtJLAAvlIJMRgE3AALNbWt0bFbbsoIkK2ETKSyKQVNdsftCSeupfymqZVKhVx&#10;F4aSHfei6HwyeQccUDrRZJac+e935uADf4h0w3vABD8SJpOJrMhzBXNoGLPhJQpBYwlJ5mjpaWgD&#10;0wBbOI0WhnrY71VsK2forZkppWhKpuE062STnG4kxETH4u6galiAAhHx90cUDMBhOWUhJXmFXBcM&#10;Iahi0nYOnZApcNDfgMW/IwPCiEEb/5ctEEuGwER/ACyYOHR44vDhiaFhP0SAUHzv4JFgMvO9oVHN&#10;rbxBvotLOM0RXxQp8UWz44FEWrEO/PKth7/9+OYn+ye/urb7+eWzH+2d/vTquZent58cX3+8tf7h&#10;hTOfXzr71eWdby6d/N17e79/f/+Pnl78g2eX/+DFjV++uvNbT2482Vp+cnz1+tbq1a2V3aXp1Ubp&#10;9PzM5a317anu5uRkMZm0M+liLrPQaU3VK7WiUbZ0S803S3bdKVaLZjYWkZLiQWMIA7oWK5vg+yNx&#10;rIddqVO+VCRJBNIG8DlVLzebwAIzq6haNBrHKtB8GAvott7oAAgUpKCZEOp4IBJKpJ1qY3jcoxeL&#10;mK9KtVKr1cCEbdteHx0Rp7MBBLDgG8XFqGgSy5mSVLwFXYW1hN7REZBBTYv+k1HGNP3LF4UwHyGx&#10;8B2W4ntDIwACWCAlA+OZ003VMmKZlFlyphbmKq1GOBmXNBXLSRLh7MSNBKdE+oB44CES9cB76kUH&#10;WPDtiCNsIebhpXE0XTGMcCIhJl4CE/GkN5ZgE+AQhJH+L1tmsPFPHmz1hP/QkGdoyHvojYnXvzea&#10;4sAM68DBwyOB0JA/OMwWCA17I0BhxBvBXnjCfEIulFIO/O7T27/14PrXN85/ff3cR3un3jy9+WBj&#10;4e76wq2V2Zdnjn9y6dzzY6uvji19tX/sFw/3f/lw/4+f7P3i4fnfur3zzeXj75/d/PrWxafHV5+e&#10;3b5zbOX60cUzk827J7cenD62v7p45ejmnOO21ELHMmdr1W7ZreBhTaMo521FrlnmZK3qqCraaFkO&#10;JUi5IITwqqBTw6JHkQ+2wdBZGI/KzqpiRnqiZq4/rQxtVyjo/C1mAsuZICimcpVqE3CMeAN0UrM3&#10;LZS7oJUqZawuriIajUYiEY/Xl+jHVGABGvh8XsEHWovlhC1AJNTFGzgkdug5DiwRS0+M+wHHCDk2&#10;k4fwxYiQsXEyNjgAEGzwRDCZ5jd5vZBR8o1eRzH1tCwdGh2OppO4DbfR4s2YWeiHY4M2+qNBwwNC&#10;wmSwAxawTeQ7mALfBEFRCX50BFgkkmzeeIKtjxII49+h8F+3iWhsyBs4NOo5POw9eHDi4OvjIMMb&#10;T9rN9mvDowmlkNYMIGXVm2P+ONqBn0BEYI6CXfvOofEDP7ix/5PbV7+8uffu+RNv7R57cXrzxc6x&#10;OxvLbI9Obt/bXL21NHN/aerHt3Z/9/6Ff/rs6V+/e/Mv37v5zcXNz/e3P9w79vGVc29dOPXNg2tf&#10;3rn80fULD46vPT938s6x9Zvb67ePHT/Z6y2VSxvd9uZ0r1e260WtrBU25mdXpycnq2WAEg0GrHwu&#10;hKLnxHxy6IjpVirNjhiCLABRGlz+gkLARLI/XsFw3XAc9yDGcvRv98v0EDiAIdj6F89k1MQjBqsQ&#10;001CfyKVJvjk5DwxCeFJp9M0d6Z/D8wrZvLODBSHMEJGFXdB0eNxHz004Q9SwVCFKF+jODo8MT7q&#10;dZ1qEosvLomKhxUC0ejIhIdQSjTlsLEahFXNFVOfyoYGOLzh4HffeB1YxLOZcCY7s7xa7fTq3cn2&#10;1Mzs8opsiNQD6Ek3pVrTEwwfHBkPJ9OBaCyayoj5AVQdupJ1wxsSqx6BVzRicC2VjZjEb/7rJsgv&#10;HJsYjw4P+Y8M+cDE4WH/G0e8R0aDBaecksXKSHa9hc94Y2QcNfnuG4c94VgY3BeMEV9QtpzxYOTA&#10;tzcv/vbju59c3X15Zuv5zua97ZUHx4/e3lq5d2zj/vGtayuCOd7b3f7q8qk/en7tL965/ZfvXP+L&#10;d258eWH9BzfOfHrl9A8e3nx5/tSrs1tv7m6/f/HMszNbdzaXrq/OXV6avrK6cqrbub69+fTihcvH&#10;NhbqlYVWdbpeWpvurPUam1NtPZdZhEWIJRR9XgkGsNExcXe1WovkpGQuT0kNJlOeCKF8hVA6g9ik&#10;1IIEAdfq/GsiI568o0bx9j7SfCQBKtI5NZYUD/AgOoAsp2qYEgqRLWeYklUktRIKKFwo3U/xhSJk&#10;EkEGWMi+n8BgqPCtJOP4sjnCXj4SjWfElInOYMguG94WhysmTc4mnVZtPODzhIM5TX3j8MFgNKIX&#10;xeT7kZi4S15ptMZ8waRcqHQmI4mkXa5Y5XJ3YT5vGllDtxv1CDSTykAzQOqN4dHDONxgWLGdUCaD&#10;9bZKVZJ5ozuFxw1GEpgQEuZ/3aC0wYbBBGHsANbR0dDISPDwEd/33hh77RBpI49AmJW6apc8kbi4&#10;TRqKZDXzteGxCBEvybcrhFjJKPrwMop24OubF3/35eP3Lu+AiYfHV2+szZ2faV9enH5wcuPd/Z03&#10;L5y6e2xps1r4P37/x795c/9XT2/92bu3/urDB7/96OLHFzbf2jn63t6pe1vLH13bfffiqbub8/e2&#10;F2+uz9xan725Nn1pafL8bOvm1spHt68+Pndqtebury6cXp3ZnKqdmmuW1dyjnePXNtdPTE3N1eu2&#10;omZi8Vg0plnCpsm2nZZVzrDcaB8ancDTeaIxyDNV0HitdHooNCGFVhDz3JFmo3FOLySmfAghNeLC&#10;gkTOFDPu5jVD1k3URDWLeatYcEt81CGPN4bvUwu8xvqPdAIv2JtvFNYym4/Fk4GgGMwCIMb/Y0ZV&#10;nKztVJB7MAEnwUz4kVheTCQeziQPDh8ZGR+LZ4i6ilutyKpiFq21za1xX0Bcg0nnKMRKo9ns9aqt&#10;FiElmssmFdmsViTDemNkDLIRq/tnpdGAWK5GrDyayQIL0ynDAeV6C+xisPzRuA9bIyyFuBDuZ4Me&#10;+sbCG0l6wglfNDUejKEdrx0ae+3w+OtDniOe0BBhOqfgJsNkPRG4whwMsBhg4rtHRkb9IX88FUpl&#10;v3toCJY98OmlM19c2f3o0pmPL595f//kh5dOPz+59vn1c9+/c/mtc1uvdje+eXjp//v/+D//n3/z&#10;i8/Ob/zW7XN//OaNP3x54w9e3Xr/7NoP7116uLX49rnj39y7/GBr4UePb7y7d+Lja7ufXj//6fVz&#10;n12/8MGVc+/sn3l57tSdrdUX5858eP3K7RObd04cbZrqw1Mbzy+cuX32xGqnff7Y9uLkpG3ohG0o&#10;XrHMguNE01lahP4d8wcxUJDEoBez1Gyjha0r9GdcBwawheKUZlePclZoQTiWzua1eFoCGQO7Cjj0&#10;oosqpRSx5CR/C9sXaw2yIvswMySBUsAWcAYpkVdZPOghVo8GHxMeH2YGziAqSPkCJDGYLQmqgDbi&#10;+Ww0ly64RRxlqV4lOMv9u0XdyZ5uGkdGx4KxuG6XYkANEewPvBj3Bw+OTeCfYK+kolKdhycIAflg&#10;gt6la2P0H9E3o4obAljvDCld0fFPgXgimEjyGkqlAgkiCa4z7o/+p9PM+qKZQDw3EUq+MeL97uGx&#10;7w2Ne2Npo9Y8MDKeMoqBRIokIhZOE4tXuGACKUE+holaOZlfwhbQhuaUD3x0/tjH+6c+vLD98f7x&#10;b26c+437l37/zbu/9+L2n3z49I8+evTrb9/50eP9/+OX316eLv6//ub3v7124ucYz5c3//SDh59e&#10;PPbt7QsXuqVnJ9c+vHTym7v7n10/++rM+vfvXnzvAp7jzFs722+fO/Hhxd2XO8df7px4fHLr8clj&#10;949tdIrGe1fOvXnxzJ1TG7NlS45HGk6xW69nEnH8oDAYuphLnF6HDCkUJEAkwFhcmKy+4VKKjlj0&#10;StEobjw8FYCTakzNBOJi7DmwSKTFwwp0ADoCJngnr+zT4rEc9ipmVeuVdheUAAupoOMS0GNU3C7X&#10;eCUT9Z9bEFMwE4G9vgAKAnPEwOi4TzwwPYbQxyEPPE1alcvthpigr1l3KuV6szE+MRGJRprtVkbK&#10;pXIASUcIEpJika2iCTE8PRCaCEUKthtIpV8fGT0y7v/OwaGEpOUKRaNUHw/EZNP1ReMcsFZ0xDXQ&#10;/jA2nHUgEWcLJhOR/hxI/kScLRjPBhNsObZAPBtKSuPB+AS8Ek+Jm7e5fLKgR2QlphbA30Q4SsfT&#10;DsJDBMKYCbQDVwFEEC9eQcZYIHzgxw8u/9azGz+5f/nHdy/90bsP/vzDp3/3xZv/+NXb//aD9//k&#10;44e/8+Lq51e3Hx1t/L//+Q//b3/wzUf7q19e3P7Fy5s/ub//zs7qpxdPfLR/4vOrO2+eXf/g4vEv&#10;bpz96PLJjy+ffHl65dnJJeLuk82lh+vz7+ye/Pru9bfPnb6xtlhX5LOt6qPt1Ucnjx7rVt1cwlXz&#10;tqa0alWVklAU23UxjVapgh7T6zQomUIsjJDOYgswBIojLhYNbrDhxWjoYCpN9KLaJN0iWwpjEYgS&#10;HeEJdAQyMF3BOjB5XjPFeLyiW6q3MLO8gd8QKMa8YggF4ACL/Ig2JdNZvb8mNJwBT0AbIRr0P4wt&#10;kYeD40f6XDUNoz//rdKfx5S8g1niRIKhYF6R01IethBaHgiPBSOReCaVVaA0iI3uIS6SEuNZlY7M&#10;G46k23ndGfIEIQC4jUiM8uC1CgWzUm6kxQjnRDgRiyTjfAy5hi2WTgmbGU9SA1RCov8I5Lg//MbQ&#10;6JgvRPePh6PRvJxStSMeIJBGdyAGXlEQaAOqQESwbrQev2HDAwGUA7/31r3feevhH7/3/C8+efXX&#10;n731609f/du37/3tx0//5es3/+rLJ3/92ZM/ee/u11e2/j//+Iff3t350ZP933l+45sbZ+6vtN7d&#10;Wf3l2w+ebc29fWb1g/3t33h05cOLxz67eur7dy786MHFV6eXv76x9/LE2ttnt++tz4GDM9NdKeB9&#10;59zZJ9sb944u3t1cOjnZmCtZs83+zZdKqVYt8x+wwO6pBr2boauwnLQpJQ7fqm4JTAAO2CKrGdhJ&#10;3ADvobl9iRRUAW0QOHOyzlmPev2e/hLZ8DBlF++zd7FcQ5hobpSCKoQYBpgAXgQNdAT5II7yS/FQ&#10;Vl84+sPVcryiJqRfoABb4CoQEZABbWQVxRsKmmIBY92yi4qq6LpeLpVRkGAo5A/3J8OY8EVSWbqh&#10;P08L+TPxxujEkMfvT6b1Sg3mD6dk2Swl86ZVaSckPZkXA1TBhGk53d4M2Wdqci7Dtyf5XuAILhOJ&#10;VDKdoVY4pMFTJ+msoLRMNAaNxTnO4TGPWMBgAjSkIKdoNkevj/gFVtiBLSAGSIXGRNEgDEQENXlj&#10;dJwDO/DwxOqto7NPt5bYPrt4+lfvPv7JzbOfnln501c3f/3547/7/Nk/fvHyLz949MtXN3/4aP+D&#10;qyfeP7f5Ebl0/zgq89vPr//43t5HFzZenFj4aH/7xw8ufnLp+A/v7f3o/v5vPLz02dWdHz28/uT4&#10;8jd3rzS1fMtQT7fKL3dOv3th58Hm8ouzx+4dP3pssnVuY32607RMvVot12o11xXPSTpuRbcczoqO&#10;pGsBAR6PVBqXFeJDUlaJ/lQJPUrop4lpX+zCMC0gBgYWMZw0/ZH+fQ3+HAChIxCPeHDKLpE1MJUQ&#10;AzjgE0KxBJjg92CCX9KOvAEzg9Psa0cG7wksSEkBRC0Uw3KCDBQE1ylwBAqKVjKbKTp2TpL4qVat&#10;LS0sKgU1EAx4gyEsJ9RFgcLh3gBpIh2OZ49M8P9y3nJTqpFRinjDnOZG0yqYYJONMgdmOqV6o9Pr&#10;Tddr7fnZpWQ8k6T/E8lMfyE+NimXEyaooJRLzmSvs7V59OaNa2++evHhB+89evgMHuNQg7ifjDTi&#10;8YcTqWKtiXcBDRgLXoc9fngCHMBbWE6CKxwGVQhYnJttnp1uXJ+fvLkw9faZzQ/PHXu00Po+SvFw&#10;/+cPzv/Tly//9cu3fv3B0188v/liZ/XN/a3Pr57++vrZP3rv8d9+8/7vPL/+px8++dmjS++cXX3v&#10;3PrXN8786sPHH17YYP/L66c/FvH1ygeXz0w6+tZk89nu9vX1uYcntu9urAKLJ6c2bh5dunNy+8TM&#10;jJZL93qdTqcli/8UCiEtpgsQ1YzhIqbDFsQH2CJnWhjPYBKTlYBFoAoRyVKZsXAUBcGpZWQNJefv&#10;UjkFv4XEuLUmcsM7QQa9TvdbbqV/jUQ8n0Ll8y2aeEBezGs5+A3GECQcGRrBbAIIj5dYQE5KBkPU&#10;YTocTng8QTwgFZlMSZG4eC66Uq/Nzs5YRf5nVdxSrVRWxQRtASzNmC9AIYYxGmJEWXVonKSRjWaV&#10;WK4Qz2tJxQikcqPCOOcSZG67HINRMuJ5OARkqtNZm5u9eubk48sX7uyeuH9r99Xja28/vfnhy4df&#10;v//mjz/74MeffPCrH/zgL37ykz/76U9+8tF77z+6/cOP37m2s70wPZ8gqYLKWNKs1sejidcm/FAW&#10;xoXXjGpBTkcmAtgRHFtjZvaNsXEiMfvBdOa10bEDl9fnr24u3VpdeLi5+u2dq2+f2vite5f++oPH&#10;P7x8/NOzyz+9cebvP3nxtx89//1nt96/dOLtSyc+PL/95bUzf/rhsw93N35yb++P333w317e+q3H&#10;Vz67dPzjvWM/f3H74dEprOhPH136+s75T2/s9OwCyHuxs3l/e/nDaxe+//DWo2Nr7+2f/uTq+Scn&#10;j3569+rObHuuWWmUHMfU5Fym5BZz2bQk5VTxPJuJMxAXAUNR8QQw6i5GrEfZ/BFUVizv0x9mLQYk&#10;0uu8Ur31ziQMgWGjHI1yjcrAY8bzEpkQ5dH664GjAgCFtEIfiDH7EokjDQEQOGlILB6IQk3YgB2f&#10;yZshHp8/5vVGfb6Y34+iyAhyLifG6adTCRSwXi7Zum5rWrVYrFlFOaeNjowfGZ4YAZy5vOKWs7aT&#10;Us1wBkF0Rkm2UiHKQWYVo1YLS9KwX4zhyPb9KV/ampxFImtlt2Gbj69c+Pz5wx++8+z9x9c/fn77&#10;p5++82e/9aOff/HxV8+ffvTg7revXn3z8sXLq1ceXTx/fGHqyumtc5tLvVYvGo6JS7C+IOJ1yOM/&#10;6CGjqOGUNOINqcUy9sUXSWrFCskunM2NhcJ2swUmyHoUwYH7JwmKJ2+fWr51YvHR6ZWHxxb+4O0H&#10;P7yx++3VM//64w/++N3bv/P0/F99/uCvPn34Ww+v/eD6/n97ceNP33vwx2/fvTXl/N9/8cM//+DR&#10;X3/6/C/effTTO/vvnd367PLui1Mb3965/OP7+7/75u2lWvEH9y/95rPbr3a2vrx18dNre98+uvHR&#10;ld3Prp3Hc3xyZffTW/sPT6/PVIpTjaqrF0pFo1Et5aWsGAGmm8Di4JERyhfDiGSQ6TOKHuo/TQQm&#10;YmnJcCp0Gt4K54hFBRl4Sbghkkwn8xqoyOMYMpKYxbNA6EAr7Gqtoeli+VBIIpMvJHJqMCymQZLy&#10;AhnYSTCBo4QB+F7QACbcSl3M+j7mSaXlSCTlD0SjsUw2V8jLeiYjbs/EYxFovOLYBj9ks46micmQ&#10;yw1ggR3x9OcIRCPNesMbT74+OiGuTPuCBkUcisRltTYzE8nnIzkprWp2te5UG+C72uyiT7lMaqZV&#10;v3R6+/7emQcXTl/fXPrg5uW3Ll24tr58cWl+f2nx8vLS7urysanJ08uLp5YXji3Mrs/0msVCOBgJ&#10;+MVwSMwZdvK7Q2LyPV8oho16/cioeMaiP1FHVta+NzQCHEf7VwGOTHgPj3sIaAfevLr3zs0r93Y2&#10;7u8cfffK2a8fXP3B3Uvvnt348vKZH93c+817l34fpXjv3t99+ervvnj7L95/9t/fu/frjx/9+uPH&#10;f/vp03/++s2//fTJ33/+/L+/c/ePXtz85cu7P3lw9eOLJ986s44hXW2Uvrl57tvbuNR7v3zn6cd7&#10;Z97fPf7s5PqDjYUvrpz76MKpT6+c+/jaubcunrqytTpTLbUda67d6DbEY/I0NM6KwqW/YFb6G8KA&#10;LUJ9mYAkUpLKzuD5cQIF4QI0DBKpsKJpgZsg/6caoIffSJpWajTcSnVs3OOhY/sDfPDk8VxB1qy8&#10;oklyIRJLIR9Y3YHbxfSxUbhULS5E1syiQwxtIBxsHAewgOsVWbaLJAW3SJzUNQe/KVbh02WpkEqJ&#10;hxuKpSoEpjmlcquDUvjQxGweoMQlWVxNSqQL5bI/nc5bxYQkZ1Qt1R9nK1MVuljzyzEKqzNTq1Od&#10;lV7jJ++/vVx1Njr1UwtT653aart2bL534eTG8bX56VZlc2lOy6aWpnq2KsdiiUg0Dle8dmiIsklA&#10;h1kVnIx5/HhtBJSd0THP9w4ewadzDCBD0gzMKUFaNooHnlw4+/Ti3js3LjzbO/nxzf2fvLz/0aUz&#10;r06ufXbp9I+uX/rp7atfXzr9zZVTP7lzDmL49acv/vXbl//41dN/+PLJn797868+vMOPf/nBnb/7&#10;4N5fvnvvT96591tPb7x/fvvtc5srDefL67ufXToDLH545/Lnl85+e2P/i0u7H+6f+uHdKz+6c/mb&#10;G3vfv7n/5c29D6+evXtqc2d5bqFR2Zyfne+0XcNIRiO0aRZEWA6pgY6HDCKZnD+alArm4VEPpwom&#10;YBKYI50vQCe6XUI7xDUr8Qy7TiEkM4pTbsRTOVo5k5ejVK6iora+UBgPyNsoI6VY5k8m+jaFTcAl&#10;Ld4P94IJ3AacMfAf2JREimwinjfM9xcWYRPDf0yzv9Kj0Z/0oVAyzYpVBBaOUwqHI1JeqVTr+GD+&#10;xrDFRQhkERAPjnPE4+NVLZXiqloolUf8QUSEA+AwSODBWEzTtHg0PNVuNN1ir16+dPbk1urs0mx7&#10;Zqo+M11dXu4tr/bWVmeObS+tr84tzU8bar7XahiKItazweqGYzho1XQoEn84eXBoVC+KuaPgDpAh&#10;KdqR0fE3YItQlEMa3HChWiLJzIGrG+v3zu7cO7n+5v7pt/ZPf3H70uOtpS+u7n7/5t5/e/rgdx7c&#10;/vn965/tbj1f6/3mnd1ff/LkX75+9m/ff/H3nz/807ev/s0n9/71+89//fHdf/ns8d998vh3Hl3+&#10;6ZOrn147m40G58rm5bX579++SEz9zce3fnL/2ldXzn196eyP7l39ned3f3Dz4vevnP/66rlvbu1/&#10;cuP8i/Mnbp/cunZs48TC7EKrOd1sZaCJVLbRFGvyDiqbdkRExH3RnAIyJvprquEwIANg0Z89Vzww&#10;DgPT0Lw/FEtH4jmcK/1Prw8eGEHQ2fzRKIkxnMkF01m73qG7wBxUz1cgRr5wjI8SktyfR6XSaJNX&#10;gQX74WgSp4mhFInFqRTtMju6psMWhpjERAEWlWKxRJXrYtreaDSKg87lcrbrxFCqlLhVi0ni2zlI&#10;xSgCOIgwpigBMSF8warW1aJL3wjQqGpSkpIZHE8EzOWz6UbFdctmo1XqTjdO7h07d33n5KVjc9sz&#10;p3Y3zl44vrN7bGtrHVvWrDfLLiE83x9wL64C444IyOKBareMIYdFCN4EK0XVgqEIxjYtyQeHRprd&#10;Sd5/eGRsaHTiwJeP7j3e3Xnz3PGv71355s6V79+9/Pz44pdXdn50Z/9P337wRy/u/O7Da79x/dzT&#10;pdYvnl76p69f/PNXz/7u04f/+MVjtn/7/st//kIA5V+/fIqa/OqDR59eO/fkzNH3rux89eDqueWZ&#10;6ZLVK2rTjrHergKRz/ZPfXtr7xcv7/8En7F77Mv9099cP/fVbQhj996x9TMzvdVmdb5WXeh0C2K9&#10;dlhao+GIanQb9Q1bEOuGJ/y4dBTkEIUQjrOT6c8tIZ54E9MXtQB7qd4MhpOKUkyl89FYWlH1UrlK&#10;c0AYsmFQyEapolcqsu1WJ2f1UpVQAxoMRzzMD7bYgAX6BSKpb3hiEFKE1uQVUomsFMS8cjhYy9YK&#10;hVaz7jpFVco5plG1bbwFbFHsT3UNMvivWq2mkqmySwaW6a1DwyP+cKRgWmwQSRa+aTbzRTuZVxK5&#10;/vMyJKZyKZxManxgveb3+wqqUnadXq+VV7JnL5w5sXf89JVTJ68c7xxtb+6sbu9uHN/d2t07W7Rt&#10;scyPZoUSCbZRbwBYxJK54TG/boglGklV48io1//GwcNW0cnLiimmUi2Afpoay8U+yDjwzYNbH1+/&#10;+JOH13/x1oPfe3nvd5/d/HR/66f39n/58tavP36Ah/jHL9/6s7ce/PadvX/84vk/fPH47z99+Hef&#10;PPzXr5//y1fP/uGzx3/78YN/+uLp33/y+K8/efaz5zff3j/zfO/sg3MnX1278OrSmbev7nyKiDy5&#10;+fL8MS0dX645P3t4/Zcv7v383rVvL+58c3nn62u7X948//HlnbtHl1Yd88RUd75Wm6rUHdXI9edv&#10;OIJB669gToflzeKIeOIoX250xHq+gQiYKJbr+AnKiyAKVRBoBxevYokcSQFYZLJi/n26MIdy52XV&#10;sop1MXJOr1Sddre3tFZwKyRecX2sUiNhDHn9mBigJgQe8ujPhYWW4VdxF5msRKkBi8mpmcFzMSJS&#10;y1I2k0JEcJ0DbwFkSpVyOp2enZ1FXmyrKO7l95+uyxe0775xEFgksznkTFILUrGouG4sLwxHOJWx&#10;ShWIhOgkmUa52UyKRQDF9NCGYUx1Wo1aaXv76NLG/Oz6ZHeltb67snJqYf30ytHT68fPnJiZnweQ&#10;hm5nyEeyDNY5fsgOM0RrBAIhj9eXSmdJ3WAC+srmxEN40CEnyza4yoeKHfj0yu4P7l/78e0Lf/TW&#10;/b/66PlffPDoT96++9/ff/C3nz77tx88/tdvn/3r91/92dt3/+zte//y9at/+urZX39w7x8+e/Kv&#10;X7/8248f/vLJxT9+cfVPXl3/q48ek1Tf3N16tb/z5OK5u+dOP9zbvb+79eDc9jtXdz65s/cbz2/+&#10;9Nn1jy4dO9qq/Mbdy794dOM3b+59e/nMN1d3vrp+9pPLp++szZ1slbfbjdVWa6ZSbxbLSk7xeIMc&#10;InZPYEJcrNW8/eXggQViCSagDXSkTx4FuBeBrLa6wIJqs5yqLFtYQjGVRE4sEAck0PFyuzW5uJDR&#10;xLwzZr1ZnZrLmkW32QYooVRmyOOHk2K5fKE/IxtsAUvpRRe2kAskIzGfoVbQFVltNlp20XGKYrhy&#10;oaBYpuEUrVq5bBYKNvpRKFhFu1Ao1Gp1bANHEI8JGx0SDwnqwXBUTBuaVwKhSKlS02wnnsl6giG3&#10;Vue07HJFL9rDoVCx2ax0ugA9K6v5vFhQwS1Z7Y5Y6XFpc2Z+Y3Lz7NL6zsL00anpjanz18+ubi2e&#10;Or1dLReLOpopENy/j5PkxIGyGNEjqV5fSFHFOHukkNgFhkLhqM8fDARJqSDW4BVmPfDltd0f3b38&#10;s9vn/+K9B//4xZt/9+mz/+0H7/6vH773v//o3f/xg4f/84fP/uHzR//y1ct/++btf/3q1f/4/qt/&#10;/vLNf/7i5Z+8vPmrFzf+8Om1Xzy89NMbZ/7mwyd/+Pa9N89vv7iyc2fv9PObV26d3blz4cS10+uP&#10;9k58cOv8j57e+vnLO19ePfOzB5e2urWjrfI3185+fvnM51d2Pr+y+8mlnUfbayeb1c1mfa3RXG51&#10;m5abDMcnPAFFMyE3IgWdBFtQ08FkJgnRTfgmwrGUouHt7WYnlJXj4LzWdpu9vOHGMrhOE/gTLEEV&#10;/SqoUtEUy7YbDadaKVXsSs2tdVqVbrfUaJdqTdyCGDI47qV0oIe0mC1OzL0KUfEjEQenqUIbklws&#10;iBUnHN0czPlkowWFgngOwjRrtZpEkZtibvxUivoWc6UXCnokEgNPWQJ2FnbQKVP4RgwxyyvsaFYx&#10;lZNgDrdaQ1PwxbFkKo73qNaohEQ2b7kV7C19Wak4k1Mt3VJO7m5uCe1YWTo+vXJ6efvc5uqJlbN7&#10;p4HF+tqSJueABWgYn/AOZtejJvg6gjdumFf4C2/EBw6PTAyOgUPCeeiGxY+8/8BvPLn+7Z293390&#10;5S/ff/jXHz7812/e/p/fvPzfvv/yL9+98T+/efa/vn3xv7599b998/J/ff/NXz2/8uv37/36wyd/&#10;9Oz6j6+c+vO37v7x85t/8fa9n93c/et3Hv7lR8++vLf/6OKxe5fP3rt8/uXNmzf3zzy5vv9w//Tj&#10;3WMf3dh75/zxd3e3v75y6nefXn++s7VQtj7eP/nJ/plPL+18tH8GEdmul9YqpbVWa7ndq2pWbjC7&#10;e39BEqgCXpUtsZ6Pn2ihW2x501btErCYiMQTqqa45bisFpyyJyzGMOKuYRqsIvzf6k3jHwEHREIV&#10;l8pwc7XTruMEddvB9AEg3oxagSEsBe8MxlPA4vUjI+jRqMcvrpRHk8lESuEjpbwmK7VSuVmtlW0n&#10;n0MEiolEolKpTE9Pgwzbtnn1+fzgAGQkUSgxc6pJtqIDIHCqk6J0SxUqlSLGYSAoHOy4zw8mRM6B&#10;ahpNKG0iFAHtIPXQ0CgnIh7IMgqzi9PLG/Mnz2+dOr9x4vzGsQtbR08fXTm+fPTY2vm9s+fO75RL&#10;YiFuHGWiPy3/YGyA1wcjxMjhBZKXN+jpqwsRDdLsYzSb7s/nDD78gdCBp6dWv7h94edPrv/qnYd/&#10;9Nbdf/jyFQLxz58/+eWj8//65eP/+c0LIPI/v375r188++fPnv3L5y//7M07v3N374eXTvz+g0u/&#10;enHrz9+69/O7F/705Z2/+ODJj5/eeHrx+N29UzfPnXrvwYMH1y7du3T+9u7JB7unPrhx8f1LZz+9&#10;ev6LSyd/eOvC7z2//cM7F+fL1qXlma9u7n927fzN1YVjjfLxXnuz111qdeumAywCwWimP9YGL0nV&#10;HhybeG1oNJBIwxNsB8c8sZyI/nmsk+2qbpkfdaeS16xxX3hkQoyOBVKUGg1Kr9vlGiCzim6J/xWN&#10;ctHAFuTyikfY73GQwfthFHZoMV+Er4hi2bCf/Cs2UAwXzYhrWFI6AzJatXqjUoUqMA0QwmCKEl4t&#10;y3IcJ5VKAQsVT2LZmf6DQPhVNkBAu9NPYAJksA95ROg9MS1VYWh0DIiIp9F1Q3NLUIVq2Zw7tgbb&#10;W2t1Y8lkwdBavXZKim+fWj+7f+LEuY2FzfmTeyfOXd7dPrm1tLLQ6jSLRXNARXQ5sGAflhoZFfOJ&#10;oYac4JjHj42gADJiNZ1/X00ecACL/jX+yIHHp9df7Z14dmrtvQvHf3B3H4vwd58/+5/fvvWPnz4i&#10;X4jti2f/9uULeOJXz67+9Xv3/+DJVajiBxeP/ezW7p++uvM3Hz79vfv7v3p268/ff/wHHzz78umN&#10;B3unb549/ez69Q9fPLt57uyN0ydunz7+7rWL7105/9mtS19dOfPtjXM/fXD1vd1NeGK2ZM2V7c+u&#10;Xbi6NHusWd5ZmF1pNld6Uy27HPGHoTvgLLJALEkEPeLxIfzwBAyR1UyQwavmVnKGhY2XrCKhnzQB&#10;FMjr9LFhl6h7eIJm5UP4vQZ52iVMo5SKu6Zm0vqaKatiPWbcJX9Fk7FP9gGFGECi/NC4mB3LrdSl&#10;fCGVwlmmw8EQn1AplevVmlO0dU0DDb1eL5/PEzri8Tgo8Xg8cn8JN/GIdlaKxeJQBbRB91DEEHu3&#10;N0UFK2oBWBAmVzc2G+1OOJ6w3FIC2KEBpapWFA8hiinv8SOlij8mRrNGkimr5CSy8bN7Z7ZOrZ88&#10;s7lz8cyxM9vLm0vlRtmpum4Vu1LFHwg73Jcq1ARMQFEwKNlbDGF0yrAgZ4dK8q+oxsBV8P6B+hBQ&#10;b9w7tf5k9/jHty5+ee/SF9d3fnZ/79cf4Sde/NNnj+GJf/zkETwBIP72w0d/9fb9Xzy8DCB+ev3M&#10;z26e/e/vPPj7T14Ai9+7f/HP33v055+//dO3Ht7fPXlj58S9i/sfPH70/Nq1J5f2X17Zf/PShXcv&#10;nfv4+t6P7136yYOrX13bffPU0S9v7H1y9dz7F3fmKs7N9cVz85O7y/Oz5fJkudokK0YT9EQMI55X&#10;OYERj7gRkSnodr0lhhKFol6xsGAeWKi2i0mMZiU0ggqgsJSCGU+KaRHgfwCBBEzOLlAo2byaAlKZ&#10;jK7mDYX4gMkvtLpT9XaPt9EHJLRBaeJhKVb8JoQxECDUXayuIknohaqoTXSoUuHHer2uaZqiKGAi&#10;k8mIScLT6dHR0SrJstbA/AtLga4nxPqPcDs8gYqLhSwMMeqf/gAW0/MLnkAQ7UBBsBdirDqS0Z8/&#10;FXT6onHJtPxibSI5hAmo1VJSev/S+e0TG+ubS63JRr1bKzdKpXq5XK+U67VKo16u1Ohgehog0tko&#10;CD4DTAzCfMFyjoxN0Czsg0uOBMLoL7KU50cI48CXz+7dOnH0+bWLL66cf/PS2Q+unP3Zo8v/8MWr&#10;//HN23/64sofPt7/2w/u//3Hj//lC/Dx4r+/efcPnlz7+Z3zOM3/9ujyX7774N++fvePn9/4vQeX&#10;/uDFzT9+/9lPX9x7ePbEzdPHb184/96d229ev/bi8t6ri+ff3Nt5FxG5sfcb96+wfbR38qP9059f&#10;v/Dhpd2PYZEbF6M+z5WNpd3luZqitN1S1bLDAcoyJilasj8vLOVLP2Ev0qqO6wQTeAuYI1MwkMdw&#10;Jj0WCCDdtCxMSC7HF3La9DRs6VTqdPZI/wkUTzAsnlHMZ5KJSCAYjKUznZn5RmeSb4EV3jgyAmdg&#10;Mgy3DDnxpcCCDxGPkGXFx+IlcRLgYDDWBr1oNBqDH8Ph8OAZV5/Ph5QgHN3uJICANpAPYAFzVGsN&#10;Dq9WbwIOug2fwQ4ySHB9/fCRZDZLEoEtAEq90ZFkcdWfyDoaDKmOy9+nFL0xOVOs1Ort1tLy4uRU&#10;Gx0rVZ1SzXWqdqVZc2oVVyx026w3WhAGnU03U/3hSIyD90Ri/bHQ8YJTopCGPD4qDfmAJXgnB0Zy&#10;QdB484G7504+vXLh4bXLz25cfvvWlRcXTvy3t+7/jx988LcfP/389NyPLm786Ytrf/XO3X/85Nk/&#10;ffLiL9+6/4tHl3/33h5+E2T86sXNv/v4GW7jt+9c+NmdC794ce8nT26/fXUfWFzb3Xl1EZLYe3zm&#10;xKOTm2/vnf7y9qUfPLz2k4fXvn/r4v+PsL9qkiRLtwXBqKqEiHA2N3c3N2ZQU1VTVlM1ZjdnZmZm&#10;DqfgiMxIzsqsymI8VaeYD91zZ7pF+mFEpp/nYR7mtf/FrG1WXX3m3ocJ+URju5qyft/61tq64fnC&#10;+Hvrc8+Xp85G+w4Hu49H+hiHda4jO5ZLcW6XzvF+p9tuQXyRoQjwkvBiiKdT1TFDKPAJAAYcAmhh&#10;h3+LEi2KRjMZBBJZGS6PW43FU3ALIAQM7xs+AUVDaqtcbgdJtS6zBdTF7AlRqWIHMAa/4kRIH2Ah&#10;NQ0GUgWJR1ltNVj5LgPowtVIkgRXsFqt/+i3iLSEJILcYTKZsAYbNDc3w3vwSzqdrY7PWpUhUCXw&#10;A7wnYAFeVaHYAc8g0Qy3Jg2+PE6PF5ST4QWwYjBjpClccIvNbnK5nVS4rr09yMn57n7oKT2ZTGdT&#10;2VxSUQWVTKMpACoEQoM1JR4HnCiqBgOVgQvifQMwwBiaQTIBpEo0omqkjXSQsuIBOkiVCkAL2/gr&#10;Q8Q3NhnvHS/Pna4t7m2sbi3MXu+sP1qa/nR38bdPj399s/vD3alfXaz9/mb3t1fbSB9/fXoK++OT&#10;499c7/7t5Tm8AZ7xr68v//T0+KvNmW9tzf7y7uRHNyfPN1bXRwY252YuZyfvlufPp0avZkafrUx+&#10;uLPwxdHat463PgHHXJ+DWzxZmNzv61jryK2X82GHZSyl5ZCpbRba7cErI1Nf0pyl0p0LbAsPCMTC&#10;EQjBD2ByIg2fsPmCrKKxsuoLhz2hEPgaXUFOJHKwOZAJOATEJ14qXjZ8KyJHIR/bbFbQPpg/TJkc&#10;Th/NQICYLPYHdQ2gMgwn1tSDqrf7w6S5lc3pwZEqKt+K6Ac24JXDCYAQ8A+4Bf4EhyB9gkEVgyFc&#10;RU1NDVADaAGc8PkCRmOrFbQAxMLtdWILgZezaSsVyPX1ZLu7giwLJINT4vLglHBlV2U+XL/AdY0M&#10;Yz/ELgF2MgmfI8jS2VKBV6QwH0nkMpliXksloIDgi/iHgizLWCKvIYOREWlE0tYcLl4ZnccH0EWQ&#10;+Cim2kCptqkZaVeKJy0urwuYQSYDD1isztraxnu3h9tXexuPTo4ONpaPV2e3Rzu/ebD0T1fbv73e&#10;+9eXZ//x/uWfnx3/7m7/T09Pfn628bOzzX95dQWN+sdnR395cfybm62fHK3+9Hj9p5d7Pzrf/sH5&#10;9vcfHXywt7nU27W/sno0Pf5ocfp8avDl6tR76zPPlieer89+eQyoGHy9MvZyZRJocTk5tNVdWizl&#10;KJczJ4k6x9EeRGXI5fDSDI9IBew3GNtAkYAWtU1Gk90FtEAeSRQ6ABh6tiDGkq0Ol9FuC0NeKArS&#10;JBwfL4O0xqy07KV5CfQKhjzqCYQQu+3tFqR8sENgO14YXhskGR49MAaxiyXwFrGFLUl8V4bARQEp&#10;oDIhQwi5g678Q+KATxBvZDm89SoqwDmwJUgDdgGOENWHBA+HdriwWURRopm0nEvTsWgkRsb5jiYS&#10;LEQ1aQfogh8j3yGLgf9qhZyey+JisDsuBnDiCgSUuB5NxNvtNopjJTDeZLzU3ZnMpBU4ga5JqsJD&#10;m5Jv/LKkyKIscZII9gp5H6o0/wdfqeAfqRS/X9dYaRZORnKyVp6PN0g+ngFCa2ob7p3srt6c710f&#10;796dbL8+2/zscuMn15u/e3zw++v9393u/uX58R+fHv35+emvbvben+1/szD8rY2ZPz49+Zf3Lv70&#10;/OB3j3f+9urytzdHv7g9/qe74++fb3/rePOD/bWjuemdxZXrxdlXm6ufHmx882D11eL43fTQZjn9&#10;Ym7gk83ZT/cWX65MX82OHoz2LXXmJ3Mpm7E5wTIxnofippE4GltaWtqhzarNdEMsX9WK8PcwJ2Il&#10;J0fBnkBFZT3hAG8UhXg+h0cABEaaBNt34VYd7pY2Cyco+N1qdxshTkiPMhBNL/wGoQwJD4NbEE1v&#10;MlcRHp6BMo6At4iN8SveN1JAc3NLKzDM44ErIHEALZAyqhVZOCA2wPvDYdvakEqCyB3wjOrsblUv&#10;wU9wR1HTTG5XolT0sLQzFKQEHlkPvLjd5gSk1TYYUIZ/oGywWb0MDQfFvgaDkXy/oECvwcb1YmfZ&#10;4/eJqoLXH43HyEzixXy6VFASMQn0QlN5TYFbCJVx1pCh8PQ4RQMPQ5zgAVYqb4SIRIaoI/V4Apll&#10;Aee1kWYIZN4T4hbHexsn+5ur4wO3OyufXu3+5OXpH987/+ur878+Pfnby9N/eXX2lxcnf3l59k+X&#10;W6+nez5fn/5qa/bXN3t/fnH8bx+c/8v7pz86XP719cGvHp/8893RD843vzxcfbOzcjo/vbe49GR5&#10;4eP9zS+Ptr7YX/18Z+HjzbmDnvznG7Pf2lv95sH6i+WpZxuL+xNDvXFZ87taG+rEgC8GUcVEHDan&#10;sdlkrIxwCI+GX8Pf4RxKLIlUIqg6UDGRLeBuk7kiKyrAEj2dlnQdAlyKaiwvQJQh9fs8QYeNjAYY&#10;CtAo2CzOYCCMqMUrxJurTp6eyeTw7oEWIOpwC/gEci2pR/AHsR7vFa+koaEJewE2YGADACQoOlyp&#10;GXhDpsLn4BY4VBUh2trasaOMvEb6TBOxV+WYVerHyTItSX6eYzTVBbcA3nBCbaVxIS+T4YirbTug&#10;k80eT6G7G7v4vYGmBgPcwuJwQrjg5KVyh8PlxIuHaTFdTsT0XDqWzyRLeS2bkhJ6JCojg0CmAjxA&#10;U8inAEn1MRyeIVABCIqz4EkCgGGEZPhD+AkXAOfw+kLwjHvzUyMby7NfPnv07SdnX17t/P6j63/7&#10;5ObPL07/+hwZ5NG/vjr/28sz0M/vHyx+tDj0vcOVD+aHfn6++fsnh396cfiX18d/fX35x2dnv39+&#10;8ZvHxz+53P4ePON89+Xe5tHKyou15S9O9sAkvrm98OXu4nePN57MDH+6Ovf51tKXh1uXU8Oz+VQy&#10;7Is4zaLPaWk26Ayd03WoN/IgKpOL4lpx3UaAKk16KsPTRVXnZTwMsnR4vMXOrkQmiz/VeBxhEUul&#10;S51deFENzcY2s9VqdiA04BN2q6utxQwvcTt9CF+8P7hFNS+Iokzet9UOhKhUDxMebkKWaWvHC0au&#10;QZRjA7gF4B/4AUamRPVKL5Iw6AmcgxckuIXJZMbRGhubUMbB4XkUw4IWRmNxrAhStNPtZSCjvLiK&#10;oNnrkZMJJZkIsWQmfvgB2C5cAdmk0dgGMewGt43HR6amLGbS6cXt9AB+cG2Envi82XwOeQ/+gTQB&#10;U1MJPZuCZ8QLWSxTpXymXCqUiolUkihVTQey4sU7K2PLAyoQZnie8A88W/zph+/SERRwDaBxvKDg&#10;4d+7Oty+2N/47t3JX7/68K9fPPvzx1f//un1X16e/OX56X/74OpfX5//9eUpvOS7u7NfrE98sTnz&#10;3uzATy83//Di9LfP9mA/vdj8cnvu+8fLf37v8g+vzn9wsfXp4dqzrZWjpeUX60ufH259+3Dzi535&#10;7xwuf7w+TT6CLM+8WJg8He6dzybzdFBy20SfO6uKlMfVX8iB0QlshGh9MiQNmfIEgAHvViErIgK5&#10;hzDLiZLNCR5K5vBV9ZiWSETjCbwbxJFYGQkUMjHAMJ5gqLXFLAmqy+lz2j3NTa3hEIt9wEYR2Xi8&#10;YBXwDLxvRDNhqUgulc9pePrVikg4EPxAVTW4BZwDvJL86oZwIEkasA+DmwbJTLMKDgVvaGlphc/h&#10;FWJ7ZAf4LpYQF6TniygFqDDO4vIH/CyjplPIevBs5C+Hh8w/j0NVq9RQ9oXofHdXV/9AMEDVPai1&#10;mayACXAmu93u8/nS6bTBYAD5BecF09SScTJ5lKbCeBV6RMES7sKLAk8G64wCKmBBTkT+BUggUwBi&#10;TTYHiAXSNNwCzAMhB3qOCyDj0Ta33bvaXPrq9ePfvrn7yydP//rx7Z8/uvjPz67//YNH//nh7X9+&#10;cPVvr8//9PTo948P/ul84xeXW9/dX/rmxvQPTlZ+//wYPvHrJzvwjw+XRl9Mdf3myeHfPrj66c3u&#10;928OH68vHi0vv9xY/urR4Y9ujn54tfOd49WPt2Y+3Vt6uTSzUcqMadJgVIr53LLHleIiQ4W812bl&#10;/N5IKChEOOT1iKgAV+HRcAsxGqv29oHX07xIxnsMUwgFWVXIEEwxHWsgruAZeMoOPDaapgTBFQqZ&#10;zHAALyfITrff4fZJih6kCA/AOwPIV7MJXideP943RBqcA6dGGUeD04B2JBIp0EZsiTKhk6TFBqkI&#10;QXw7PH4wRDWWhHKBK4B4PnjwsJpKSCtUHIcKu/0BUEUoCGQ3UMtMsYizQFCT6YpVBUjl9Ppqa+vu&#10;19RBAsRSGcgQQAV4H2nzXS7jSpLxVFRQWhqNAIxKenJ5vd5EIgFmk81m4RPwjFgiDpoJ8KgavIET&#10;cNWVZcUt9FTWSzEGs61KyMA6iUZrt4KuwRuCZGh9AciBW6ttNLz19oOWVvO9z8/3fvHmyR9fX/3m&#10;2fGf3z/7t4/O/5fPr//7h9f/+cE1ZMi/g1oSynkCtvGr692fnm/98HT9+ycrv356+MfXx/90s/Gn&#10;1xff3lv8cH7gd08O//Lq/MeXW98+3b5bm9udmXmxs/SDpxffuz34/HDxg83xj3dnX62N7w11j8Xk&#10;0Zg6Etf643p/PDGYzkx2lJ2WdpWlAy6H3WpFdMInAHRIijA4OJwdNAKeEUtl48kEXIGiw8ivyKAg&#10;VpCGeIuIdbyDh42NZnBKKkTGKPKSISgQ2fAJvA1AKA6LN8cwEb+fRD+co1zuQqxrehyxiNcAugpC&#10;gCcJF4HuSFZmeyPOVVETTpAyVuBkranV7KNYMRqPxtPGVpPB0Nzebq5O4grKAm4BmHEHg36aNjud&#10;VrcbZThB/+goQAjZxAqGGqZcftIB+sGDGoQvqdD0gMGSani4CK4zBMwRZVBQvK52o6nV2IZjFovF&#10;5uZm0F5ARTwer8hSCSuhSCGLQIThJdFoVFXV/+IWpBIduBsAwwB9cXpIHZ2x7UE9mQHYCKLt9kVk&#10;NUhzkOJ1jYChFiite5/vrbxZn/3XN1f//tHtf//s5v/22dV/++j8Pz+8/G9vCFTAM/745OBP5OPq&#10;6W9u9//63vWf37v65d3+P91u/+m9k59fr//2+cn3jlc/Xxv704uzP786/97p2id7S883l06XF5/t&#10;LH33ydm3r3a/PFv9eH/m1frY4+WRte7CYjm7Odg7ktBHs5nhdKZDUrIsZ2puMjY2tBqb62prQfgb&#10;mgx1DWBazaTPXKvJ6fHiaVYmomq3WK3IIW0mE7KsxQo1VfvOu+/glZitdmh0Q3t7q8OeKBYbTCaE&#10;AuLABu4ZZqHBghGeEWW73aFVxrcnrSV4MZVIqQppUYVw93v9DHQQy0Lv+cNhASRG1bwBQhRAO+AZ&#10;eN94VyGKQS5oMyF23SZTO7AHWa/CLWh4G5IOoAKOWp3EBIaCl6IgL3lVhfvC6cEfBVGmQFzBkCqz&#10;JuNKtWgi4KfsDk+zyVJT6RhI83Jjs6m+CfrZksuXVSXuoYL1RoPFYc8X8qlEErwmqcey+Ywo43i4&#10;G46Ma6iB/KgQKSxWqApMigJXNU/A72HYNpf7QVNzrbGVfA2hGCBEU0sbnBKbshGxrdViMTsgVO59&#10;tDb3yebCT06X/+Pj6//85OrfPzz/04v9//jw8l/fP/v3Nxf/8cGj393u/epq55eXmz89Xv3z87O/&#10;vf/oj88hUB9Bnvz+6dFPTle/uzf38Vrf3z48/eMHF986W/niYvN8Zuh0fvzp1uo3r04+Pt396HDj&#10;myfbnx6tvlqdWCumjkf7tvvKk5lUWRL7YokePSl6A3jiVpsrCNVA81YXCHOwzUIUAZ4gcr+iavFE&#10;CqxQjyWgNTx0OCjwMShSgX9Y3xAkE/N53q2pbzFb22wuGqFR7Gq1u90064fcCFJsVMey3ePLdna3&#10;trUBYxBkwUAQyk4VJdIHmaIkQYxAyHCE0XKKFIgwgqqCwYD6Aoeq1MFstsAPjMYWq9VWra3CZZPP&#10;5YEQXjbcArS0o6MTYU0a94bDnKKI0Wgil2toacHrh1wCLQW+w3WASdAIuCtghoci7YcD/nAgEMZD&#10;gDC539D0bkMTF40xkmo0WRlOzuZLIAVmmxUwCbDM5/KKJOPic8m0HteqbsEJCHsJf8It/uEQpA+n&#10;Fg0xdL2hyWC1NVms9xsNDw1GEE+kEkNlwGQwTWTDCCfZIOObTQ67595Xh+s/frT/u6f7/8s3n/zn&#10;Jze/vt3+/dP9P704+sWjjf/7Z4//128+/d3jvZ+drv38bO3np+s/OVr99vb0d3Zn/+PDm7+9d/mn&#10;F6co/+Bw8UfnC395c/b7989//vz4y4vt9/aWHy1NXy9N363MvtxaerW1+GZv5dXG7IvlifXe0s5Q&#10;92Q2OZTUh9KpTj1WVHUZ76wdceXFlXl8oQZDW6lroMVMeF9VK+Ih4iHAJ4D2bRYr0gRXGbw4BJ5B&#10;M40G44Mmo80XLPUOPGxovF9bV9dkMFntjkBIjMWr49612p34k5EVLREPMzTYCTwDAefzeIG5yBZ6&#10;VOMZNh7VkEY8oYCPpqB4wRaha0iXTpu9udmIWIdzwAmAB6SWqa0df8I/kIyQmOAfuAv82tzcQmos&#10;XGSE/I7unu7+gWoTG7BOuAVoCvQLWC0cEGt8FCXGEkALjyfQbrI9eFjXigyCYIhEovm8mEiayDSd&#10;FIIbvDvkDyT0WEe+IEY4KPl0LJGPJQEPWiwKV6jiBJZwEcAD7hQOAYNMpVimtrHhQbOxod3caDKb&#10;nMiwZH5+cExQe5BNsNFGYytSsYNMbxm49/vXl797ffEvby7/85PbPzw/+un56k/OVvDnH1+c/PuH&#10;V797vP+LC5DNzd/eHvz8bOvHx2vfP1r6cnv6j6/O/+2j2z+/vvzbB9dgnf90s/7nNxe/fnX6/Ueb&#10;H+0vfnK08fnFwRdXR/CJl5uLHx9tPFmZupsffW9r/mRhcmWgc7oz3wltHfBLfn8sEpFCZPJERCRX&#10;+VCpaMlkpthisiFlgBci44uySke4eDLN8pAAdpPb5WFoShQMFjOYHSKV9P6mI3omf7/B0GJzUoLM&#10;SqqhtQ2x3mhsUZKp+pa2sCClO8qIoWJnGW6B1It8DBwWOB65GcFXnVANWVmJ64witra3t7SZjC2t&#10;4BwAffgBYACvH5AAgzfgHYMAoACVC0cBsahSTqJOKRqyRpQUaFS4MgAvRIWxBgfBT2AtQCg4DVIk&#10;oAZpIMhwYBZNjS1NTa1IIn4mYgsFlGwaAeAMBYMRFvJK1DQmSMVkNRNLsEEK9AFuAayoegMMzlH1&#10;DyzhFmpMxxIGz0C51dxe29oGwCB918I0iDxphEYGwQlaPL54JlfbZATiVrvW3fv1i5Pfvjz5f/zg&#10;w1/d7f3qbv+HJys/OF7548uz3z47/tOLkx8eLv7qegdu8U8Xmz8H3zxa/9bu7Ocbkz97tPXbpxAj&#10;x3CLf/v48a+fHvzh9ekvnu7/4Gr7J09OPj1c/9ajw1fbi8/XZ++WJh4vT35+tvN6a/GT483RQqZT&#10;k1mHhXM7JL9PY5iEKIRdZJrwcIhC2GlaHGhZmSW7paml1QOhh9eWSGIZS6Xj6QxeMx6Wl6G1XDYE&#10;YiXJuXxRS6YBoCAQhspMLPFsPsRydq8X6ZwWBJPFUlNfb7bZgNhqIqanEuGK6A8GSWv96elpIEek&#10;MiUnHQwZmpsbmhobjAaH14uTQvHCVfDuWTaCy4ND4MEjEcCwEkt4M1YCJFCA3+TzRZDTf+jeardm&#10;KkyHKLrdbCU8soL4QIt6Q7Pb5892dHQNjbjwbiyOZkNbW5sVghwe7KRCpf6+h4amiCL3DA0BFBlw&#10;yhCd0eJwBYEGsOmlXB7ggawBi6GUABElGQRWzR3/cItEJu0g7QkYLxuhBInXYnaPDyABzGgyWwIR&#10;vslEBq2rQ3KpbSBu8cX+zPdOl39ysfmTi63vHa1+a2/hk/XJf3589M93Rz86Xflqb/ZHp6twlG/v&#10;zH9nb/kr2P7Sh8tjX+zM/fBs8wen6z++2Prpo50/vX/5pzeXP7jc+MGjrR/d7H+8v/L5yeZHB6uv&#10;NudvF8dOx3uPRrufb8x+cLBeUMWIyy543bTdVo7pnNeTAIGGqnQ5kd0VScGDU1SdYYV2sx15hRBy&#10;FWQrzkpSLJNBwgaw+1jGTYfDsmRyOuAxxpY2CFd/mGmrDKoEPISgtQDSHXY5pkt6NMjS/jDlCfpJ&#10;P0I3mcOntd2Eh4VswjBMLBaDf5DvIq2tlvZ2g7EZadhoM1e/vcEtyEdwhkwHBJUBbYJ3D/+AIfQh&#10;Z+AE8A9sUF2Ptw7mAW6BldgA+AGPoagwWAjIKZZYD8ILnmSqzCZf7uubWlppMdvsdjfoHukiFwwD&#10;LUIsQ6abDPgZLiIpstvjge8qvACokCI8sokW1YqlIpng7v90iGoBPqFE5f/qFjAkFLiFqzI5ELKq&#10;zReAW0CmWR3udxoa69pMXpolDQRJCxUj3OXeD87Xvn248L2j9Z9fHfzs0f73jtffLI19/2Tju4er&#10;r2f7Plwa+mh5+PP1qS+35t8sjL6eHYFPvJobgFvAG757tPLR6sRnm9N/eu/RH96//N7Z+g8hUI/X&#10;v3Wy8Z3z7S/Ptz/cXXq5PnM00vV0deajo61PTnfUUIj3eDi3O83xw/lCko10xxPg7m67TWAZJHtT&#10;qwnP0WZ1IclB10FvganJsZjT72+xWMDnGV5ABrF4PVIyEeAiEJdBKkzG1q/M8+6qtH7DNkjboOIM&#10;z7l9XpvLSXOg/RLKvK56wyGz3WpsbTG2gD62NMEJjEZgAignrNHQZPe6wyIHygk6A3WD4Ma7R8rA&#10;u8cSZbz+avpARsDLRuLAZTY0NCF9YD0YBtbAY2AQKbgduFQVSLANfoJ7uSuNN3GpcItib7/V6YFb&#10;kKmxXWQeOYoXTeZ20JhSqYSo8VdgDNQH8ACoocCxaVqPx9L5HLJDPBmDwSGwTKYTWMIzdMj4RBy/&#10;wjngIvgzEKYgQ5xUOMQLbjIBZfAb7z5sabdijcXn52NkWMi/147bXfe+3Fv82fXBy/nRL8mXi6X3&#10;lyZezA5/tDZ7O9Z7O1L4YGno1Wz/p+uTTyZ6noz3vZwZ/mRz9sXc0Mv54c+2F765u3g92vnR+vQf&#10;3n/0q+enP787+Gxn7r2V8a9ON75ztvnN47XvXOx+83TzeKz78cp0ZfzoQcUXSDCRJMt1yOpYvtgV&#10;1QqCUOCFsN8z0NMd8HhsFmtU1UhdghbDu49EVavPKyXijCIzsoQ/kVaMNms7gcQwI8tIIlAKTq8v&#10;mc0h6QCWwVGlSnWnmYyF7mpoNsA//FQInkG+KAoRNxVw+kiDFwhRaN26hnooEVBOEAu4hcvj9odD&#10;HMiGrgOKIHyqdVzwgL/XalOkIyH4AVwBLoJLhX9UqSh8Ar+igLeE1w9sgGEl/AnrASQADxwB6aZa&#10;+QY+G89kXEEKLwlEz+nwMqA3vOQm3ubLZrNIbXCIoM/vaLeogtjb2YXnA6CM6loql0lk00oKrCAN&#10;S2WSiRTYV6LqGcksEm4ymoBbk9nz4R94LO24N1AciBlegvM9rG96UEcGFW13egBKbz+sN7SazQ5P&#10;U6v53neON+ENN6Pdn24tfLa18PH67Aer0x+tzTye6Hs+1Q2H+HB59Jvbc59uzLxZnHg1Mww/eDLV&#10;997SGNziO8frN2NdcJTfvrqAW/z4avfN6tjjyb7vnW9992zzo735j3YXni0jifRcL45fzo0vd+V1&#10;iulNZhIU263FBxIp0vxfUTtE0gxR5jin1ZLLZLPpbLViscVuQ75Q06lsVyerqvAJMsyMHqtvbbX6&#10;fFIiUezpCdEs0jfQHmhhtgNiyIxoYJqCrDQjUwNgfD5OklCOp9NQh46A38sykMJ+hrW63HVNzU1G&#10;JFMLICeeTOEV4jUHgiFV08NcBOofcQZuHqTDNifor5fxBbgwoylqOpkCqiMNeeEPNIO4h1YCJNAU&#10;w4UjukTYBtwFDgRXgDABqMB14LXYkkgRNdrSboYYgWfUthjBK33wcoHMIWw0tmLHMPQuTZxD13Xw&#10;GvyZy+VAeZ1uB4RoqVzMFbLwALhCNp+pukUSYFvxCVgiG49nErF0PJZK8jKZ5xwpw9BmRo4i1Tks&#10;T/OSyeZ4t7bB5vbj9kKs8KDe8PV3HjY0txnbbffeX5t+Mj/yemnyq6Mt0ld4Y/bDtZlPt+ZeL41+&#10;vrP8za3Fj1amv3+4/u2t+W9tzHy6NPrZ9jzs0635n1ztAy2ezw59ub/862eHf3h9/uXBIjzsxcL4&#10;dy92vjxauZsZ+OJ4/W529HZ+/Hisf62ruNJdLnD8YDzeLUlTmfR0KjkZ048GB66nJueKhYLAQ+fx&#10;ZEo3lhZVMZ6RtGimVMh1dgY43hGikBfdNBuAGHF5+KieKZbZSqtuk5UQPNJe3+Vut9l4Sba7Pdli&#10;Ef7BCiLgpNK02g/8sDic9kAQtAtg3WJz1Bla2iyIXz+RQIqKLUHl4Rl4o4h1r98HwqDqGl4oChDL&#10;WMYktZDKqJIcIgN9BV1uN9bjRGA8SA1w5aA/BLwK+0ljC/gEVsInmpqaARvADKQ2XBsM7wlXhcuD&#10;N79TV0uaVoTJzMLFjk6AE3BIFEVgGP6hkEqliITW9ZY2owT5qUodnaV8MZfOpuAN8I+/u0U6gQLW&#10;o5wpptOFTCqfTuWyiq5H4wmby4v7hdyodn6xujxtVvv9usam1naal30UC4/Ar4Y2ixiN3/ve5e6v&#10;X1///Obw+8cbf3h9/S8fP3+zPP7T271/fnH2m6fnf33v9j8/e/XfP3/5p1eX/3y3/7cPrv7y4d2f&#10;P3j8m+cXf/nw6bcOVr7cX/rJo70/vD77+e3O57vzb1Zn4BaPZwY/21/41sk6Dv5saWKrK7dazu4N&#10;9e6PD0/n0lOZ1IAsrpYLN7NT760tv7+6ALucHnu6uTpayGkRMIx4KIwHSwMAm9taAeZhQRT0OBvV&#10;6oEMyBHxpCtEgbELitbQ3Epa9dkd6Xwe7wawb7JaEYsw/AlfcXq8gTCtJ1OIUXgPFJqf5axuLxn4&#10;weFyuH0sJ4Hqwy1I0wSKBhsAyCNegxR8g4JzAHQhQSA18Kcuq8jxVVmLlA8hQ2aZ9kNsRgABcCk/&#10;UoQ/FA7RVakC/CBHoWir1Q7/6Ozty5U6Eplsd/8ATofd4Ba8FvVSlMPrA3IgZ0HTIuqjmpbOZDRd&#10;jyFdpZIUjhGmACIQn0CIfCEHD4BbwCeAHIUSeEuuWCqg0N3bRZymnMt15GHZYgHPBOeCW7TbXWDl&#10;xnYrGC5p7WZ3wQ/gBMHKBEqADZONjBPRanHc+2hr7oONmQ8Whj5YHHo52/fe/NDdROeL+YFnc32f&#10;rE1+ujb5o9ONH52vf/9s5Xvnyz+4XP3e8erPrna/3F2ABnl/aeST9anfvTj/5yd7P73a/HR79tNN&#10;vOOZZ/PD76+Pf7Ax/ene0nsbc7u9hYvpkdOpkfX+7uWOwpiu7A/1XUyM3M6MPZ+feDE38XJu/NFk&#10;/2fHO6czY3M9Zc7vpakAmGiGeLoGZcKIko9mlWTG7g+pmSwCHeIbtNnQ2k5abJN2TcF4Ko3MCLKJ&#10;W4OWwxJStq7J4KfCoKKIy2r9UivQgSJDLDICUISMgAMJXOruljUdCchXaa+FFwlmg9ftcJBPb4AO&#10;vN4qkoOZUsgxgaDb6aKpMDzDA/bo9UeA7BXxiTJoKZbABqfTXaUa8A94G4hIsbMLZ4EAwVUBvQKV&#10;a2NE8UFdfWOzESuRYuCgsXTG4/PCwCvj4AyZNCcARjlISygOuAW8AX6A9AGf6OwuFzsK5a4OGAqA&#10;it7+nkJnPplLIYlkCnktkQA+IX6AEyCVgFiIneqXJiSUeCYPjkNFxG9Amza31TW1tNvd9759tP7h&#10;+sy3d2Y/WR7+8dnadw4WPt6Y/ObBwnfON35ysf3p2tS39+e/dTD/1enS54fTH26NvFke+XRj6quD&#10;ZRAOSNlfPz35t0+e/vLxzk8ebb63PPK9051Pd5bhFh9uTn66u/jF4drTxfGr6aHr+Ym94d7d0cHj&#10;saGd/u7Dod7T4b7Twe67icEnE0OPxwefzw9/63jr2ercyeyYGvKITFCSIohRIDEeXxBCkRNdgTDc&#10;IqLpdS1tEN9hPCrSP5NiBRnPGg5haG1D9gwxjNUB6UUslkoLigqfiKcz4B/tNjuyD6k7CrOyFgOn&#10;qLT99keTSaQeHIQ0gPb6EehA52rjKyR4OES1Ka8gCDyZF4V4g88DQUMxYKL+ABAiBFXpDyJa4VIs&#10;OCbLgVqCIWEnHAPZBD8FQJZN7fBUMtIGPAP7VuYhBwrhUsGXIVmhiqOJhBqPgyO3mtsjogC2GEsm&#10;YIiQKoGAWxSKeTgBsAFuUfWPf6SSamYBt8gUswnQj3wOboFbazS2IV8ALfyViTjgH60WW+ULuwus&#10;IkBzQI4H9U1vPaiDc4Bybnz3dOs7e/Pf3Z//4enqTx5t/ezx0c9fXPzg7uhvnz3/2e3BPz87+efn&#10;Jz+63vruxeq3Txe/2J35cHn4o5WR7xws/u75yb99fPerxwf/dLvz06utr45XPtqY/Whz4dXy+Jv1&#10;ye+eb8Mt3t9agFvsDXYdjQ1eLEwfjg4uFrNrncW5lL7bXbydHL4Y7D7tLb1cGP5gbfb5wsSjuQkt&#10;6JHYQFTjkU01XcNTxrODd+PGEtmCkwyp5nSFSGN5JBowKdB4vBfcOTAjECYBZ7bZIUxAPDOFYk19&#10;AzII/AM+8faDh3g0kOwWhztER1pbzE6Hx05gJIjdsSP58O0Pwi2AFkF/gKUZ5Av4QXUJP4CDwEsc&#10;drvZ1A6BwNEMC7LJiSwdETgRUI6rhW+B5cCd4BDwDBTgVKqqEeIZDFUdAktcD1I+rrPa/pTleBwd&#10;PqGl08lSEfKh3Watct54KomCw+PGK6+SSjgBgAE+gSV8AlmjWsAGAA8iVjOxfLkAwMDuOAtwCEkE&#10;lAIGn/BRgAeh2URqSe4DH0BzKiPQwS0eNhgsTu+9Xz4++/XzR79/fv7rxwf/8dnT371/9cv3b3/8&#10;4urbtyc/fHL2rcttuMgvX11+vDv3fKH/g/Xxz9bHf3C0/McXp//65urfPrz57ePDH5+u/uJ252dX&#10;W794fPTZ9uKbtdlPdxbeWx37ztnWt083P9pdeTQ1+Hh5+mp+6nJhZqmzOBKPTiT06aS+09N5OtS/&#10;kU+vZmKvFsfuJgfOB7r3+ruzHJ1PRNOZGNgWiVTgMy+m8yWGl0GSQTzNLo/F7SXpw+lptzqCYfLJ&#10;xBskI87oCTJlFQIWjxsJVY3FccvgGVanC+wKTwe5A0yc4SSk8lCQaTa02a1O0D1gEhDFZncIgqgo&#10;UcR6wOengiFwCJhUqS0gfcjIh/eIy+Vy2h3hQFBgWD5EQwXCQ/3eAOQGUorN4QR0ybIKmgm0gFuA&#10;rCCD4FeIUrwknKjNYgXrTOXyECNtbe29fQM++DRNE/fJpMFA2x02m8cVZGkJ0jmV8IVDfpoCMAAh&#10;qryymj5ANURZgEP8vbqikmJg0YQaTWhAi0QGRDQD1uIL0UgisKoSAVrAOdwBCmgByglp+m5tIxgo&#10;rLbReO9njw6/d0qGvfrj+9d/fHP3y1dXeyNdS93Fq/XFJ9uLV0tjZ9P937rYe7E8Ae361f7Kr24P&#10;/vzy7N8+uIZb/P7p8Q8OF7/amfnO4dzPb7Z/fnfw7cP1J9NDb9amf/b48PuXe6CcX13svV6fB7c4&#10;nx7bHu7vVqQBTZvJZde6Oo9HRzbKpYVUYrOj+Gp56vHk0Elv5wDHZiK0JrKCFEF0KoqC2G032/RE&#10;2gqXDnNaLt/udMMzBFWv+AoZuR25E+8VeRqeAeGHJw6fgBOQ9o9giGoUeQS/gm0AWkApQEPJALxB&#10;xmn35LMlPZ0mOCCKHq8fPoFEgLcYgBytpAnyoaSSGBQ4B00GrnC7yRCZSB8iE4kJcjGdD3rIpKTE&#10;mYIU0lZnXx94BlgFKCeuHzwDuhdegrMAuuCpADZcFYQJIK2mpg5bmi02DkoyEadEgVbIvBPJXIZX&#10;lVy5lO0oCFFZTehwggqrQO4odfd1Dw4PZgtZTVezuYwe06BQoqR3iJLJAiR0RVeVWDSWTuvJtBv4&#10;RDFwha+9fR94AMqJlIHn4CI99kBCbYCMtx/Ww5BEyKzJiyp7NVS+Gu389snaD28Or+ZGlrsKh/NT&#10;L08PXp/tvn++e7k0/os3T7462/vlzdnvnz7647PTv713+dfXl8CJHx0vfzDf//HSENziu8eL3zlZ&#10;BVq8XBj/dGfxN68vfnR9AKX6rbOd1xvz4BZHYwMb/d2DicRsR+daX996b99Of99sOrVSzB8N9r+/&#10;PvtsemSvVOhhmUyEkcUIsqOmaohdPGt/kFK0uMuLDCg22+xqKg0losaShXK3JwC54a7WBIBYABWA&#10;EHAIxGXVJ+AfgG6QO/gEyIfRQoYvtTg8RpOFCkc8Hn9v31Ail6vWKBCxUam2AsMI+Ek7q0iEqzCM&#10;sCQBGkhvAGAY2KjJZAoEArFYDEADL4H7wl2sdpvT6xFx3alENYnoepzj+GoSsdkcwRDdQmZSNQbI&#10;UPNulhXaTKTjK/wdCAbXx720mm3GyiizQZYF6YFzwC0ypVy6kE5nUiRZFHPgDfnOIixVAN2Ix2KQ&#10;LFEsYalUggxymkqS9gNRVUumxGjsocFo9QZkLV6d/dZERi4kqQTnArEAToBvVqa2I79Co95b6i/8&#10;H//v//3/+H/97/+f/+f/9sXLu6n+zqWJsRcXF+cb27trC7urM6crM7/97L2fPD79yeXWdw7m//Dy&#10;6M/vnf3m+fF3j5a+3F/+5v769Wj/07H+r7aXf3C89cX20pvlyQ/WZkAsfnZ38t3znS/IiItz5xOD&#10;m70dq52lxY78HhJHT+dyKb/eVdrq7VwsZA5HBp5P9T2fHT0d6RuBAFFE3BElMOBOCD5ZVZEUKI4j&#10;zE3XQTnJZKqCJEZ1gGFrpVcFfAKeATyAH7C8AA8olDvhHEFoTpoBloA/ALdBIN6qIV+u8dDB+mhW&#10;gGdIsiZEo9Vt3B6kFuINAHyP248Cklil8kDgOFJsb2+32+0eD5GlcIVoNArnwD+UAQsgpazA0zzn&#10;8IE7hgEYiH+OE7An8AAah2Z4pCswTkFU3Z4ATk0G+6lMBQKxHREV8u2qpe3dmnpykZUmGkCLXLmQ&#10;yqf1tJ4pEBaZK+ULEB/d5SRZGY/HwcGipG4iHoOLwC0SiVgsEddiWKsBnGQy+UZjTXOr3RsAn6gz&#10;tIBGVDUqkAPeAM8AZgAw4BPIIFaX79744tjq/kp5qHNoZpiRkMmE4fGB/qHu7p5SLp/MgNDmEolc&#10;PJbVo1lNzUSrFoWiTmuxNES2nkrpmRQuL5rWla5seqhcSgpcjGWilK8vHVsZ6d2dGN4fHzocGzyA&#10;GBns3h3ugyRZGewdh6xKxtmgj2NoRRJUWdaiWme5a2R0vKe3D7crS1JCj+YSWkc61ldMjffkpwc6&#10;Zvq7pvq6Rsr5TqTgmJzW5UwCb0cIUcie/ojERGQOxqsCL8vI3MjlsWQK6I23DvSusKuQICtINCgQ&#10;8WKxsqqkZVN+JuylgkjqzaZWMvtdpfU95A4kYjafE2XJF/CHvG5dFlJxTcMypqVB7nQ1lYx3lAqd&#10;5RLeUJgKUqGAIHDj/b0DnR3dhexAZ2lufGRtYXZxZqK/p5xKRGWRlXhWEiJRVUomkASkbDIeV/Hs&#10;uYKud8RieVkpa3qHppU0LSfLAJw4z2VUpRhPZKNaHD7FRmSawT1zgWAkGISvIdcqAi/igukwS4VA&#10;lhlQX7BZcCFAHsNWKTOWfIQDVSLVcf4AjSwZ9FUt7PcEXPag084F/XFRwOlSsoRlQdNSoqiGw2Sw&#10;MIg1jyeEqLA7XBabFw7u9NCBME9zCEGvO2C3uGBhKhKmWAQVEihgUgOWVaaIQ4BVul/52cpY3oqC&#10;/ExxvCxKChthXC473g80QyYTKxXTpWKmu7PQ21kSI4wEPmezOlxOs9VibG5ubWmxWcyyyOuynFDl&#10;IvBS4IN2m6WpgfG6B7GzJInBkN9sdZvaQ0438kXQ5fXYnSZjW839msb6JiA3GRGYYl2usNnsffiw&#10;uaGxvbnF+tbbte88qK9vbmtoaUf8vPWgtt7Y2tRmNtmdgUpHG7c/ZHa4HhLJVlNtcw7Rg+j6+rsP&#10;vnH/4YO6RuyF6ILYr/ZlAZkDgUMEYjOANIAMboqC2eEGNmEJDYRdsBlyeqW7BulGiT/v1zXgLNgA&#10;hu0B5Digsd0KPo0/Ed5QD4htwAfKOEi14TOUJgrVttz4CetxbViJzICLB2eAVU+KJa4EN1W9L+AR&#10;yBguKSKBeyQLnT3VgaUgTXBALZGEIZru9U/2rR2sTi5PLWwtBiOBnuHuiZlReHqxlCFgkY2ns/F4&#10;Lga8qCKFklZhWjoKA14kABkpZDQtndTAc1JRuZxOTvb19OWzvN+TENiBXHK+r7w50rc3NrA/2rc/&#10;0nsw2g/I2Bru3RgZWBrsTUXYOCckJSUhKpog5RKZ/p7+4cGxjo4uXYurqqrIgiJxUZnLxNXOQgpB&#10;5bWa242NUIlBv4dlwxE+gsBGiNASL8V0OZUQYjqrqz4q3GqxGs1m5B8xqrkDAavbHQbWR6OsKJFO&#10;IrouaxrpB8pHEsVckGPbXXawfiQBq9sJyIB5An4aBw9TcFaPzxvhIsBm5G5JlqBIQC0QCblcrgix&#10;2NGRz+cBc6AcaYhiTTe1thmaDMFAEFBYKhUWF2ZXVxeXl+dmpscHBro6Stl0SicdgHQ1oSmayCcV&#10;qSMZz2taVpZTPJ/kuJQgJHhei7CwGIGMKE4MvIgJos4LGlCRjYg0DQJEQ8kEA0woCLzgGRrauWpi&#10;hJN5AUuUSQ1thIORjy8AlBBFmiz6EfBejg7xdAioQabDpikVBI+mFCaM8yp0OGCz+q0W2uMPOtwB&#10;mMvnsTmtrWYz/LfN5ncFQl7K4wy4HX67xQ0LkKltwclxAjIcIU2TMWaQfiufqcx0OKQiP/CRUNAX&#10;CHh5kbSzARyD10e4MMeHZYXN5eOljkx3V3F2ZlyWOI/D6nc7WyvNZltaWrwuN5J6StcSqlpIxGdH&#10;htZmZyb7epOiEOPYgVKhv1DIIP2wEZ/VZm9pC/sCAkM0jKnVVPOwrqmpuaGh6eHD+rY2q8nkrkJG&#10;W5uroaGtts7Y3GIxmR0trZZ2i6O+0YgMj1D3Uwzutbax+a13H37tG+/c+8Y7X3/3IQIVQQ5rtdjI&#10;k6iMgBGu9NlDQL5VmevYEyRjR4A9guxgjaEygTqWLZXIxy5g/wRZagk6ILZRwBosARk4CIQjQAGA&#10;gqANMhyi1xMgNfwAC2yAHbFLtarh3lvvAp6wGU4Hq2kw4FKBMoC8BmMbIAbb4FeASJVDYi+iShkO&#10;1wZAaa9097ZVeongRLgFQCFMT2Wh7kiviordG5jqn9uY3TrZ5nQ+xAVLPcVyT7GjM18oprO5RDoT&#10;S2UIWOgZQi6AFGpKjVZMS0X1VBR4kUhVIUNH5sylY5mEltKVvlK+I5dGKlUjdDYqDpfSy4Odm+O9&#10;OxN9B1P9x9OD++O92yNd26M92+P92+Pjc11d3ZoeCwN+gworlPPlyYnZsfGpRDpH8yLpCSyJrMiF&#10;2bDN6fSS5vMsKyJNy2R+kUpzXlqJgqGGoEfjSb+kNLu9RoulzWGnBDKcFS2JIZ7DUtA1KR7joqrd&#10;56trMda1tGAbo92GnAhy2ep0tLtdgQhL8bwdkgMMMxj0UVRTS2tDsxEnhUSNaDE/zYLCQTn4AqF4&#10;IgUy1tXZ2d3Z1VnqyEI+JBIcsmRFCDM0o0e1ckexp7tTlnguElZkPp6IdpTzQ0O9U9Oj8/NTkxMj&#10;mXQ8k9Chv6Icq0dY5HOARVoUu9LpwVKpM52KibxEU1qEUxlWCIY46GMqDLCQwjT4RSQUIt1TAn7K&#10;7wNqILkjWGnImVCYCzMiNgOnqABHhKLdkEF2B1+pjAt5/SAePEsjgQssQoqC4IpQIYGmlUiEgFGF&#10;U3jMFpep3d1OBpMi1m4DR/eDxDu8Pqc/4A66rB6ryeG0eWHWdjK9IpKVuzJ6srHV1GxsaTYaHQ5H&#10;EEre4w6HAqokJnVoC56lEGEM/kHsabqsRsHcgSZ0NqP2ducmRno3VucW5yYENuyytuMoMJvZEhWl&#10;jlwuG4uP9fXPjYyM9fTkVNVnMlkb6lUqND84MNRZ7kgmaY+3raHR3k46Cj58935DfYMDFMNkvn//&#10;4Vtvv/ugpr62vqmusd3QYrc6gm1m0E/vw/rmmvrmOizrmuobmpuNJmNLOwrvIoKJRnTXN7ci5KxO&#10;D8IVBURXJZOTIXKM7RYkalZUZD2OlQhyKN5qVAM4nL7AOw9xYDK8MuIThyKMg3ymIttgPTbDEoFN&#10;WknZXVaXF2GPQhWJQBBoXgIjqJIIXMw7NfVV0gHswGbABUAYgAAHARAAubAljozLwHEAAeARVdIB&#10;AAJw4AKCdATHBGQAg3B8oEOlvofM6AZg0pIZXtGAhs2gPpVvvAQvlneXRuaGxxfHgRfIKeAXPYNd&#10;+VK6KkYIZGTjeoVNqDAokUq5ChZViyejgIxUWied/3QZCTMZU1JxdaCvr5DPgrdLXDguM6M9uduj&#10;1VcXW9tTPXszffszvbtT3Tuwye79ieG9yeHNsaHpns6OmB4XpZQOhl8eGBodHp/sGRxKFQqipoFJ&#10;+8GnBYGPqoyi0AjdqMbF4pSkOCjaxUQ8vBRUtJCqe0XFwfL2AJk9UIzHQgIf4CL+CGsP+G1+Hwo+&#10;lkGhsd3UYreRpuRqNKyolCz7qpNigq7zQojj8e4hHclIXBGB4USkDj/CKqrTsoptSHvPyuiLQiSS&#10;0KK9HcWOTEqiw3k9OtJVLiX0jqReSmjZqJRWRYCtLiFowyIxxCejSHw8pgIpBgd7JyZHNzdWtlaX&#10;pkYG+0qFNFyOBe3iogyNDJ9W5ZgkUD43gYkQBbyI+PwQI4hnUAwxTNI3kjiiHWBRRY1IKMwEQJeD&#10;1REjFU5QeRFJPIaQxAuhaPxU3QbaBIIF2sTlcDosVkCJ3+3xu9yQG3aT2dZicraZPciTZpvLZHa3&#10;W3xWu9/porw+HCHsJ0MgQI9AC3qc3qCfCvrDThsZVYCrDD0CrQfFh9SFxwQlryoqeAWACXhEjAmL&#10;bFgGOCZi2WQsGZM1JaKKlCbTuZQy0lecHevbWJrZW1/pSCcCDqvR0Oy02VOxeDlf6C2Vh3t604rK&#10;+f2kkbTd7jQYnIamjMBPdXf3lgo5XaOgQI1GtxVcyGZuM/m83kgkAiFlICLdjthA6Lpp3hGMsHLC&#10;EWBbbZ4HDca3HtQ9rDfU1jfXNhhqoNvrDYh3MiWRh0xRgmiEIUQRqBXIgHq1VBEBdx3P5BFjgAlw&#10;BJAIFxm+3dHUasKv+BOYg33xK7AAIY04rJgFhuMgMhGrSPIIfjALBDawA2CB3YEOMCAOIAAFHATH&#10;B1iAUAAgQDGwBheDq6pCGI5fVSJgNH/nQZVx0gEE+Ak3jyNXO5xCk4EBYQlAAXYAU6BBQC5wI1U9&#10;gqSIzXyVaZpdPv+9oZnBVDkpxMUmi6Hdacp1Zjv7OvLFFPACYFHRI5DpURAKBZb+O7P4/8GLVJR0&#10;WojLekKJk4+AiqZLUU2EnimXy6ViXoKqpr3ZtLS2NPz40ebrJ/u3Z0tnOxMHq4Pb8z0HywMn84N7&#10;U/1bk71rE/2T/R2dWVK5H4/ruWJhbHJybnl5cHw8lklTHOuGXyNHgyyIAgXGEY1yICWy4qIZBxUG&#10;ZLhY3hqibWE2IEcj0aiUiHO6RpplUSGrz9visCPHAT6CMJ7zRVgcDYAS0fWwqgZAWKIao0aDguhl&#10;Ij4GYS2zkNZkzAQJypM8OI4PSRItKyAgfirk8XqsFhOyakIWOtPJkq52xqNHS3PvX5599ujw00eH&#10;7x1v3azPH82MLvV3ZiRwh5DGMTof0SVel8SoJKoiAoiBPOwo5UYGetcW5nZWlpYmxrOKkiUVFrFy&#10;OpXWFJljJCSDYBD8AgbU4IMhJH8ymjS4APhXmIxJX1UlgAygg0izXCgMsNAEGe8H7wpyT4kIMUkR&#10;QUpcHsrjC7lJIzMEkocM0OkmhAiAzEagU5wWmwOMvN0C4PDbXT6bk3I7uaBPYemoyEVFXuEjYgQa&#10;h1YEMkwT2L6PdH3wB/1BQYtJsQSnKl4K0t0fohlJliVJCoUAK86gx6NJUimZSkcVgQrG1Si0bzmb&#10;Lib1fEItptTOrNaV12eHu3aWppfGh4Y68tmokpLFqKyQcc8MzRZIDK+/v9SR12Nxnof6WBgeHuvs&#10;1Gm6J5GY6OxcmBgb6OyQ2YjXbg94PAGP12axQsjU1Tc8eFj7sK4BLL7BYKxtNDRa3eYgawmytiBj&#10;DYTb3YEaQ+u79U01Tca6JiOCExQAsaTGEl39g+lCB+IfcQiAePth7bs19dVYrW6GwEM8VwMY8Ywt&#10;AQpAB6x0eEkBWzaDxgTIjEiVdg1h4EiLmUxzi5BGGCPgqy0qcWpiBmMjGSeR1FMg4BHhVWwCZSC4&#10;U5kfF7gAwwVUwQKb4XRYjw2wHpfxtbfvV3kNVuJ6wDVwNBwEv+KAQBAwEVw5GHu17R4jyOHKSLbg&#10;UCabAygGHtRutYFceAJBUn8BftE73uthvFaPJVvOgF+UuwvQI6AMFT2iAyPUpCLDUoqWUv+BFP+w&#10;f+AFCqAb8JaoDkEaJR2CikXQbxpkh3HEkszEVOnx0+3Xr/dfv9x59mTt7mpxbiq9MZHfn+vanete&#10;GutYGO+cm+zt7y3ksgn4Q1dv58DI0MDIcKmrrMZ06O+wIsC4mCqnElIyAdTwMAwiHGFMKWpIlH2k&#10;cxYfECTARFiWgCzABVqRUXDT4QrKqH4uQsCC5zwM7aRCTop2hhkPy2FfYhEeAifIg2VIEVVj5KiP&#10;jrgDYX844mYYnI6clA75Aj6WBvC6RDpYTmrDxfRoMbU40Pne6f63n9/88tXlL19e/Pju6NsXu19c&#10;7H7r5vjF/ubaSH9/NpUAQ2JZUgEhSjIZS4UBFRdElqGD+L8zn92Yn9tZWhwqdyCiErIYk0WFRxAH&#10;gRdymNY5PiFKmaiW1XQcRKIZkWF4GrSFlXmIDg6FmCDLNGnxwwchW3iNE7EUELjeAO3xR/wh/IQl&#10;1vh8Plfln9+L22FkUdIUVRUlnmEhXqokRWQi4Cbd+fRgV3Gkr3uwp7OrlMslY3FVSsWincVcKq4H&#10;/V6H3eolHcSDEIlhUQIiO3y+dtJ7xhtmaPyjAHMgGjyn8rwKbRVhYHFRxo3kY1ohrnWk9N5icrCc&#10;7ism5ke61yaHulN6RuJheVXZWlsHXlTbPWf0OBAnKckFXQdeFKJR3ut1NTVpFMW5XH0dRQhon8Nh&#10;N5lwexRAjPQHbHvw4GFjUzO8v6mlBRHtAy2NiEFJe6uptdZkNYLAt9vuk26fhjpjW5OJDK3nDYR5&#10;WdMSaTWWQkSBI3zjHVKvCQ6CIETgIVYRogg5BOTbD2rv1zVhiZAGNIC/IJMjaSMaQRMAGUjyyN6I&#10;SSAF4AabYXdQA5wI5AWKAAGPMiL/7Yd1UByAHmCExUnYgRHXVteI9TgpTg0seFBvwOmwfNjQ/PV3&#10;a96tbcTRHhqMuHIroCEQarM7a42tdS1tLTaH3R/0wMkRh4HQW7X1ZLzbCgYBGnA9oEXVWlI3SEcw&#10;jJW4HltlUnFoE1BsiBfcxb2VveX5zbmZtRkpKVN8qKOv1D3QWSiRyotkSgNeJNP///ECFqsQjaoB&#10;OGBaNKaRPrq5js4ScCQc8TC8I5mjZ5e6Hr/YePXB3t3TlZevNm9u5p6fz15sDG7OdqzPdC5Nd02N&#10;doyNdo6P9/UNdAEveof6+ob7yz3lVCYZS+hqOqFkEowqeiNhW8DTbLMarGY3TYNlgBrQioplWFY9&#10;4BphiiACTTtDoSDH+SMRBxn0TuB1Da4MxgFyQYkC6IY7EgFjdtIM0SO8EOChOzg/y8HpGUnBcwzQ&#10;LB4WxGlF3QW8IcrqdFJMmBcARRR0eCkZHy4VRov54XR6rlzeGBy4muz+bG/+J48Pf/r09Ad3R19c&#10;7BxO9W+P9S4NdMwPdK6MD8wMdHVnEPPADD6CMIJCUSUNKRd5W+BmpiY211ZmJsdzqWQVHtPxWFaL&#10;irgVvz+nRbuzmVIi3pFMQKjrYElUSA5TKkPHeC5e+VDCUqFq9ScKocpHDRqI4PODkkDFaBFOosKs&#10;1+dzmv0uS9Bjo3wO2u/kKa8CEiTQMQE8CNgUTghsby412t2xPjW4OtG/NNq7ONI72d/ZWwBBkEQ6&#10;FPS4XA6b2+UMVdrDshHeaXdAO4CtRABQThdAVeaEqizSJUUXwP2EqklhNiYrUKBFXR/tKE13dcx2&#10;dWwND1wuzT3Z3TxanJ3t7epMxsrJeDmVKGWyREO5fdO9g5OdPfO9/TPlrtFsfjCZHEol57u7Thbn&#10;Pnh09t33X25Mzi0Mjg1kS4zLF3Z6KbcPfCTk9ZtaWpsamwCODpfT2NoSIFV7kj/Eknk23GRCiOZW&#10;y4PaxroGo6HFDIZgsUPaRyhGAMw2trQ/qGt6C4hQ21jTCOphare5bG6/CzyT4YM0Z7K5EL34FUCA&#10;eEboIqRBEAANQAr8ieB8ABFRyfaQJ4AiJHmABZbAiEoDbEc9uANplQ3+UlclMtgR8FGpfQi1mO04&#10;dW1Ti6HNAviANQPm2m3tdjeWuEIY0KG+1dTUbgFGtNqdbQ6XBUoqzFCCVBniNmzzBQAi+BUXQLG8&#10;GI3BABnwcHAfXCQwDmIN4AiFBXTDMxIUDUZz4r3RxeGptYmhqQE9o4m6MDQ5CIqR6Ujjz+pHkKoY&#10;AV783eJy1aJAhCTBjlha+6/A8X9ZXAHiQKEoKg+2ApHi89ujWqSrJ31ytvb4+f7Nk42Xb/Zffbjz&#10;6vXe++8fPX+++/hua3dnYn1teHysMNCX6eyI9/fkRoc6pycGx0f60oloJqntn27Pr04XerJyXBI0&#10;PqJEgjwd4Gj4ZkjixURczWT4WNzP8QFIMkHC3cLwOKAsIKqVRELS9SCwg4wnEArzfEQWI3qUjiqU&#10;IoGGgDsARzxhCrkRuEBzPE+GUhUoMh0nTSqRA38fGxk/0RBHDB2JcHFd78zl+gulgWy+L5HuiydH&#10;YtxcVjkY6Xi8Mn67MrE/3j1e0AfSUleMK6pMQWXHurL7K9PHmwv5fAbpPBIhdX6KIvEcy3FsOhGf&#10;mRg/2NneXlsdHxzMJRNIyxlVKaeShZhe/VwCtVKFDGBHSpYUOixRobQiY01MkSVcW8DvczldNisy&#10;bSQU0kURghLBCctpOkiKQjMKSCiNWLIHPXYm4BLCPpkJqhyVlPlyKjZULoz3do33do52lUc60n25&#10;WEHjY3xIDHlCTouzrdnW2uy0tDvtVjcZH52MP+gD7/J4wVY0NZqIxckn2xAFwqJJchI8IpnOxZNx&#10;SQHlgem8lE4k86kUCOVEb/dMT9dCb9fGyMD56vzr04Onh7sLwwM9+VRGU1KaAuZKBi1takoLYlGS&#10;h1LpoViyX9WHYvHxdHomn5sp5MezqZFk3GeyMk6vEAhzvhAYlhAGBQ353B6r2dLW2mq32602m9lq&#10;wbtDWPiChHW5fRRQo6be8O7DekDGw7qmmjpDk7EdrL3N7GgwtDW1QiwYAAdACkSUxeFBAAMs/BRL&#10;8zIiFkkewYwNIEkgAcAy3rpfA6vCRxU4QE8AASAL4CNI5sCCClVpAmSAR4ChIFyR2NvtLoAFtq9W&#10;akC5gN7idK0WqKHmaqtLT5DGecOc5A0xMPyJawCONJrIEAXAC1izxQZcMDndZrcX/AJm9RLeUelW&#10;RoNE/MNAtXwoVD4Y4wJ8lXZ8EODAqeo34IiocJJ6r2O4OL48OjDZH8to0aQyOjOS78ymCsloUsWf&#10;1aoKlNWE8nf7n/AChkLV/i+wwMqYBEUDY9igrPB6TAa7lWQ6kRIHhnJHp4vXjzdffXDw7PXGqze7&#10;z15uvnxv5+p2+dX7B4+fbt0+3jo8nl9YHCgUo6AL6bTc25sfGipvbS1c3B5d3B6fXh3uHG1OLU6m&#10;iqmwGA7wYR9LQSN4mDBkCGgFwj4sySEexFjmtZiaTsHEeKzKLJAK3WFsHwa/wHotlxXiMQgWRgWN&#10;SsAEXacFgVNI841kNqcnU6KiRkAnImKYQu7mFVXzU2GQeG8ItIOJ6tF8Plsu5jtyOSi5Uio5WoiN&#10;FePjxTiWw3m9L6N2JaRyTMzKbEdMTktMRuHGuksTveVCLq0qEkNTdDjEhkMMFULOllg2Kgh95fL2&#10;8srh5tbk4FAKj18UgAtYAi+iLJOUxAq/SIBf5HUNtAJ4UUUNcAo6GAh6PV6nI+BxCzSd0rRiKt2d&#10;yw91dk30D4z19A53dg2VOwvpeEpXYoqQiErZhFZKxQsJvZSMdWfTnWlgk5YQONrlCNoslM0Usrb6&#10;LS0Ba2vAbg45bZTbEfa6w34vThTweiE3IsC6iABF4vP6/D4fFSQt4CBzFEGMR7VcMtWRzRdSmQT0&#10;q6Qm5IqLpdPjhdxCAAD/9ElEQVS6pkaoQNjtYJzWOB3oTURXhnuvdtdPNpYGS9kkEpnMx3V5qLfT&#10;57Q6W4w6TRclqS+q90pKvygPSspINDqRiE8DNTKZ6VQKIe5pt3otdsrjZ/zBIJkiwt7e2mYiH3Qt&#10;dggnu81iI+OpQAdAcwApzDY3OEVtQ3N9U2t9Y0tdYwsKwAsywIbJBnIALAC/wBL6H7SC9BwVVYoV&#10;gBcOb9DQZibkosIvAA2IdsAErFolCcNKoACQwu7xQwg0m8jkhlVZAQTBEpCBDRCi1ZoySBVQD6zH&#10;NpWKhhAMFAbkAgIEbAJQRUXEECvg7Lieaq9R8mtTs8FsBbMAUlTBAugApPDSLDAC/AJqsbLkgwxU&#10;NvncC4AIQ3QIcvV7LeADnBriCL8i1+J6IEZgICP3xpdGRheGyn1FQACCfGJ2LNeRAWWo/vn3yAd2&#10;JJR/2D/Q4R/2X3/C9tg9ntEhZBJJLZuDxuQYNqTHFDUqqBof1dlojE5lue39ibtnm8/f23z2auXZ&#10;6+XHL5ZgL97ffPPxwcs3u09fbj19sXN5s3Z4Mlcqy/miuLQyPLswoCcjvUP51c2pk0e7jx4fnd8c&#10;7Z5ujs4MFXsK0bQmk3pZjdOkAE9TkPLxqJpLRfNpMRWDCUk9IPJ+gcMyJIswcIpITAMr0ZCiO0qx&#10;fI7ToiGOC0UirETaaJDOApkMjLQglGVFjTE073J5XG6vFNXUREyOa7yuinEN0ZDpKuS6SokCgEni&#10;JSbChySZTaW1Yj5ZzKd6OouFTKKYSeYTelpXU1E5KUtxQVAFXhXJNMzVDxwcRebRjIkSVD0wIiUr&#10;vfnC8uTU7vLK7PBQZzoFvACJANcATFQFCAqACSyzZKZIAh905SsJaYrodvEMHVeUmCyLIEZeX8Qf&#10;EEIUHwhCjDAeb9jnDnldiCeXtd1pMfnt1rDHxXjdlNMRdjlBqBiXK+L1iIGAGAyIoQAf8HF+L+uD&#10;unEzflB9tx/SzOcP+fzBykxNoF4eyJ9KLyxFUZLJpCorHBsReTLfcBSpg2HpQOXbitcfdHtZgQ+F&#10;cKV2n8MStLcLXkdnXFmfGNycHhnuzGXxgBUuGVejqiAJjNFQhwvIKUpXTO/V9V5F7ZHkQUUb1mLj&#10;idRUOjcWT/ZJirHRYGg0tBhajM2tzc0tBkj6JkNDo6GxyVAdw7m1rb3J2NpMqikJWIBENDS1vvuw&#10;4X5NA5gFgAPrAROgFVhWUaO+ua1KLmoamr/+1n1E5r23H9x76/69b4CRGBDb79Y01BlaYU2tpndr&#10;G772zn3ABJgIMjaoPhE2kgpOgfgHFgAdqoKlKknqKrgAflFlGQAOhKvFAc5iqH4HwdmrugPQAODw&#10;hyOMoIjROJZYCVUCw7XBABYACB/0eCgMsCDDWPiDKIB0QIZgJSurxsroUb4wi+sBXhBcoEnnLBjQ&#10;AX9aKwMJA9oAJdjA0Gpqs9jBPu5NLY2OzPTnO1KSyqWysYXlma7eUjKDbCWTysv/8/NHtUoCFq0w&#10;i/8BNf5nvIBlsskEAiOd1PWoKPI6klhchUKJxUWW80iqf2gse/14/dnr7aevl977ZP3u5dx7H2+e&#10;Xo19+PnB9dOF1x/u3T5bOzqbvn262dmrZIuR4/PF67utk4u1selyLEXnSurYdPfWweLp1d7Vs9Pj&#10;q731/RUIq0Qhzmu8lJSFhJToSMPEVJTVRDGpSamYiw4GRQ66I6JFxWRCy4FhF7V0Wk0mAQ3ACCEa&#10;BTokcjkARDSZjCI+iwWgCaPIYQkkg3zWgBgho3xxQjQeSxcJr4hmk5GYFAHzKiQTPfl4d1YvpKOZ&#10;hJZNxHMpJa4xYiSqq5oeTSTjmXQyl05mU4k0dsdZFFkRBZ5lqIDf63aCEficTp6iohypFCzEEwMd&#10;ZRCB6cGh3eXlpYlxqA8gAkgEDEQDtAKGNWAc+BNoAtQQGJq08qRCAAvAJqgKMZ6PRjiVJQ0r4oIY&#10;RQyHKA6ZpmIKz+qyAJGnRiDh/AALOUxFGUZBGvN4gBq4Zz4EbgY08YXJILtONhAMut0BtyfsC2CJ&#10;+K9+o2VYViODcSSg/2iadjqdDjJfT5CPQGlFoFYgDeggGBAZIdnj89psloDbEXRaQw5zQeUXBrs3&#10;Jodm+8odCVVmAmzQLbDAdlbTZTrsj1B+haGlUEgJhLRgOBFm04yQ45SipBXEaDRAB1rMDcjz92tr&#10;ahqhHBD9tXVND2oaENYP6xprGwwtJgu8n3y5cLg9/jCYRaOhDUoEYIFtsAS5QMACMkArIEZq6psf&#10;1jYBJpDArU4vkALQgKyOPxHtJqszyEDUyVaXr9VsB6ZUOQWwoLnNDCoBpABe0JUqQ0IibE4tmY6l&#10;szh7a2VSKCAFsANI0Vb5pAJyAUKBuEXQkoOYLIhYAATOAjYRoDkfxYLdYAnsAEAAoQAWkCrVuowq&#10;v2hzuCA9ABwPGg1vPax9aDDWt5qAGoykhDjh7boGcA2Et6TFeUVjRVJJB4QirTy9AYAITm2BvqxM&#10;HYg/QakgSVhBvpfOR4tlaMpYR1e+3F3oG+zq7CkCILKFpBYjkFEFi2oB2AFQqIqRfwDEf8WI/2rx&#10;pE7aq8d00kRTFlVVTqXjhWI6lpC8fjMnePoGU2ePll++2b97tfDep2tP3lv48Jvbe6d9H31xcHw5&#10;/vrj3cu7heOL6Ud3K2rcky6wR2cLj243D07mLm/W757trW+PxVJMqUvrHynMrgwdnm+cXO2c3R7s&#10;nm5ML49rGSmis0pGZaMRSqbZKBfRBBoxoUphSUDkQ5skS6VUR1lOpjhZEUhlowYGAcjAksflJhPY&#10;hgzCUkEKX4SFYBEgPLQEtBZXmUsZUZHJ59R4LJ5LJ0qZWCkT78wlewup/qKcTWmFXKpcTnaUEqVi&#10;utyRKRXi6VQslYgBQuOkvweZDURT4nhKcU1WJDYCMPMDNEJBPxum4lq0lMsO9vQM9fZ2FvLFTGak&#10;uwt4sTo9NdrdBQEClpHTolUDywDXgAE4ABkyAIWLACkEluHALimKD0PGh7lAUArTwAuFZqrtvthA&#10;gPb7YdgGIgi/Ag4opwtQQj5b6LGUpKQkmfcFKLeXD9MUCl6/z+FyWWwBN4i+G3/S4BZOl9fhBF8I&#10;Ot08j8cj+IMBmBJV8ZR4QSCtshgmFAg6bHav28OGabrSr9ftcruwqr0t4nX1phMrw/170+P7M2ML&#10;A13dSV2jg4zXQfvdXDggqpIgi+3tJsIW6hob79fUvf2w8d26+neQghuaa43GhtamOmPtw8a33iGc&#10;3dDa/ta75FsGCH9jcysCFSvxZ0u71ebyAjJQAFhQiPaICAaBnQAW7zyoq0P4mh3QI994+2EVRLDT&#10;w4bmr73zkLSJqmuqZHvyLRMYQWanlKOQBlAEbVYnTgwZAoqBeIP6ALmoVp8hDgEiVZGC68G+AAIs&#10;cSpoGdAQHJB0KgdwVHqK+ijG4nQDerAxQMfuCQAOcA0AKSgR0IqIFMVKnA73A7AwtFkAHMCy2uZW&#10;iBHQikCEhwapb2l70NAE4KB4EcKcFmWzG+wxLOjxTLGcyBYQ1cAL4IKdDA7vwFMCZuHs0CYwXDx+&#10;AtKJiiZFY/cKpbikhKMaqZLs7il1dhWKpQwkZjaHqBATSeRDSHg1Flf0mKzpwCP5vxIKWFWz/M8W&#10;i5OBiQEYIKXg9aqq5nKZru5SIqm6PO1BytrZox+ezr/5+OT5m7X3Pt14/Hr+/c+2dk76Pvzi4Ijg&#10;xd7R5dTVk9Wtg1Eq0tY3nDi7Wr16vHV1t3b3bOfgZObzb90NjWU42ZnMsb2D6XJvotyfWt+bv7g7&#10;uHkOurE7Mt2PkFKTkhTjaSHMKRE9FcuXi/F0WlSjPHKfjhtLgiWKshrVY1o8QVW6lnspKoR0Xekj&#10;qqSSajolp5KcrinpFKdE8QiS2XyiMh50OFRtPhqNJeLxVDyWSyY7spnufKKciZcKuNtsd4+eL8QL&#10;+VJ/X0d/T7qYS+bTiVwqkU3EMrFoQhWjAiuyYB+Ib9IAEyuwOp0od5bKnR1dXeViMQ+Kk0zE4jEt&#10;WZEhA6Xi8uTE3MhwOZUElSjEdIAFmAWQAlat2pAiLGkWxTKADE2WVJ5ng8GA0wVSEHZ7CGpQYRjh&#10;FxAOwSDwgvJ6gy436APlcoNK6BxPKkcFSWO5lCiLQYr2U3JEhO/AUGYCwKBIwOUJADJcXo/F7rHY&#10;/DYkJlIvEAhTIYa05AJwRHjgUgAixefzBUEo3B7IObfTZTVb7FabB4QlEADkjXeW18dHTpfnTxdn&#10;l/s657s7pjryfelERuajbFhlw1an3Wg21zY2NTQ1Nza11NUZHjxouH+/4a136r+BZY2hxmix+GhW&#10;SzGypiTSjBxFhCOckIc9QdodCENoABTqGo0gDjCEu6TGkfR8QQb84utvPyTNtOqbm1sR7AHCLOoM&#10;2KW13e70kJZXoBVQHwhRBC2CsyoNEPYAFCDU29Aore1VfoGNyVfJYBjkovrRwdBGoKEKENXPqCAX&#10;VpfH7iE1GtgeRANgAYwDkGF7pH2EKxI7tqzUa1A4HaSHBQTUF8LRSU8wQysuBiACA5rgJ2wGZgEe&#10;AaTwsxygAcABjIgo0QDLQYw4gxQKciLFRcmM9AAyEBlv5etpFSOqkgQwEaAjWANDweHx417CLH8v&#10;wuElWoIhF7Bganp0ZXVhemasr78TMJFK65APKAAsYCjgT+gRWRf/Ud9ZJRfVwv9gZGynKsHQ9WqX&#10;oxTCBPECeS+HVS1cLCubO2M3T9Zvni+8+Gj1+sXc8w/XNg673//s4PBy4vUnhydXc9fPNroGNV51&#10;rW6PPnqyc/1s7/mrnbun6zeP1998fMbLNkX37B7NbO1PbR/MTC305Tq14amuvdPVi7v9x8/PNncW&#10;JqcHSuW0QvCBJ4OsZNOpdDoWj0e1uK4h0acg7SOciITIC5LbH3B6fQGGDNcKfgEZombSAAtWUz0R&#10;MrMYJUksIAPiSo+F8ZQdTpfNLkY4TVFwr+kM6SNY7C7lewrF3p5cV0+m3JXp7Mp2dea6uwq9XYli&#10;RsslVNK4XotmNTml8DFBgUbLp9LlfKG7o6O3s7O/u2ugJ13IZAqZzu5yvpRPVEZUS2WSmsDxAT9k&#10;SF8hvz47szYzDaJRSsRBK4RgAIafxFAQBabSl6SKF5UJEXlwB/ALIURF/AGYyrCgGMCLmCQlVBVy&#10;DUHrsVq9FivQBHwgKSsQL3KYUWlWpkCCAxLDx9W4wPA8zQE4VF5WOMkLvm2zh5wen9UBsADWBOyV&#10;pj1hyun1tNusoQpkBImOcZIPE1Zru6m9SjGAGqBTxWxurLdvrKtrZXT0ZHlxe3RoKp+dKWSnCrnx&#10;QrY3FU9wDON2Bhy2ptbWhxWdj3h7UNP4oM5Q32xqagUJdzW02e8bTA+Mlia7z0xxwIsAKxjNtm88&#10;rLtfb0Ckgc83t5EWU/WG1iajCQKk3ebiAM9qrLHZdO/e22/drwOOECNTLtvtbn+bxVnbaMT2sIZm&#10;8vUUMVmhD6SeAtsg+BHkgCMc32Qjah96AeVqqycwC/yKSMbGWL7zsB6pu83iqGmExLBCTcC0WCqZ&#10;zEZ4CVdDhsQBUzBZ28iwT2BuQSgZPMs2k9XQ3AbDryi3tllQABMhVR6GlqZKs07QEy9YACeEeDEo&#10;SCa3NyTKjWarxRcIiSDUiodh7UHKjjin6ACosaSgEGR50jYkzAIgQDHAkqrCBAbggBgBTgG5gCY0&#10;zzOCgDx6TxRDqZScy8dBH/oHutY3lg6PdrBEVOfySQIQGpzK6/t7bwEHYIgRwrwSUWJSlV8APmD/&#10;A1jAYglAhI7cqwFkKv8kSSTzEkZwL+FcQS11Rrf3p86vFs/vZp9/tH7zGqixtXk08OG3Tk5uZz78&#10;4uziyfLR1QIXtSeLzOHF/OWTzatn209ebJxezn702dngaDxAGx7drt083dran1zdGju/3hib6Uzm&#10;hUK31jeaX1gZfv/Dm8dPj49PN0/PduYWJtIZXUIa55kEGbxMzWSShWI2Fo/KpPdTJMLQXp8PXDtI&#10;BsTjlUScTEWXSgrxhJBI8Ik4G9P9pHWpIOhRRhZtHnezqbWmqQG+TwucFIvKcV3PIvILxDqKyUo9&#10;Z6ZcgqWL+UJXGctULpvIQK3FxMq8QhD5YBPVIU6wTFZGV0xnUxAs2Xymt79nYKi/VC5iDRnvIp/J&#10;JnQ24EvIYl+pMNbXc7Sxfri+BpFC+rByXBRv1ucTfT5ST+lxA1wUOgy6Uf1oAhyp/lmt7CCw4nGH&#10;HA6fxQqj3R4twmUUcDI9LihKmFS+SxQXZUQsI74wUIb1eUE9BJyFoSGanE4CATa7DSjgdLr9Pmip&#10;gM8FFUJ54PAePwV38Xi9IBMOm8Xc5nXaQn53hA7IAq2rXComZZPR4XJprLNjvFQay+XHMrnxdH48&#10;kx8BxxVVORRWOU6LKgCdNru1qam15mFjYxOZ2/bBw4b7D+pB+hlOZnkFWsCES/CFkGORkEHLOTKV&#10;aAixirCsVi4AL/ArK6oIDMAHDIHR1NJerW4gfVKNJgBEDZRNpY1DtWrgYb0BBcCHzeUD58d6BDw2&#10;rqZ6UqEAkhUmXTNwfIgOrPEGaVwPsAlcAzDx9oO6t+7XYgkmAgVhtrtBeXBMLBsBXobWKhxU+6oY&#10;W0woAJxI118XRJ6vChkwC27Q5QOIuEA0bE4wEVI/Qnq7kS4hVo/fE2bAKXwsd99gNHv9AAhAg5Oi&#10;KfALTUfUOUNhmz/o5wQhnsQSoPAPmABwuCq9VwETuAujyQKyAx2EbRheoiKR6nDK91LpeDJFGmVl&#10;8glJ5fQ44hxqIpbKp9WYHhFFm9uD52IG1QnRQQCPKod1mY7JESBFNhbNJZRMTEzIgi5KMQkgQqgH&#10;mUxI1mJyVcjICi/JHJY0A8JrBd5lcnK+JC+u9p09mn/5Zuvlh5vHV2OXT+Zuni8dXox98Pnh2m7P&#10;0/c2Xn64E1Ha+Gj72m7fiw92b56vnd8uPnqy9Oz97b4RjVPMSxt9F7crj+7Wj84XLm83QDQSWSae&#10;YVY2R6cXegplcWah6+Jq/fmr00fX+6fnO3dPztbW50dGe2NxKZPT0llEBpfKSJ0dmXIxCz7BsBRF&#10;BQOhgA8WphAm8NZoLpcsl6V02sUwtoDPQ4fCEk/LgtXnhjlDfi9D4U+sDPJstWt8opirWhIh3llK&#10;l4vJfDbbUcwWC+l8DpYp5LP5HKxQKpa7OvL5bCxGJjet9PKW4olYoZDr7+8dHOyHJEEZVioV+rrL&#10;JUAJog0I5XVn9Wg5nRzt6T5YW91ZWBgoFJKV/qxZkJ1KDSgM1AOMA8CBpRymgBcwaJZiPJbXtQSo&#10;R6XOAgY2kZRk0IpqUy4pGIqxES3MKKFQhhcSDCv5A4zbHXa5gCxhj9dts5kQua1tAb8/4A+G/JTP&#10;7XOY7TaTzW5xeFxeJkw60YNBgLlFVTnC0lyE1lQxm46Xi3gqWcBgRyGtRECO/HIokOK4oqL2xpPd&#10;sZTqD4XtToLfLrfFajXZrPWtzXWNze/erzO128M0b7V76gEcFaWA2EMMAxGCEcERoBraiJ4HTFQB&#10;AkQAFABmbCfcHtwEMfz1t+5/452Hb73z8GvfeLfBAPnhpVhIrwQAohrMKAAUABCIGZB/QA80yFsP&#10;arFv5fuFG6GFJeIfhlMALwAXOC+uhKiSuqavv/MAG1c/suJo1W8fkEUwnAKohOsJhSM+P2XGjmAN&#10;lcnCwG2qJKLdbK9iBNABkGGzu602F1ZiY7OVTJcG2QK8qK00D8fBvWEG/IISpGaLrdXuFPS4HE+K&#10;ehwgQqajAJQwEVeQ8lB0RNW0TI6WFF7VIcarNZrgEbjTfxj+hEKJYBs5GiJz3ZFRnAheLKxOzS6O&#10;j00NDo70dPeVyt2Frp5SrpjJlXKxdJwROIOpDTswokJLagQniOl0TKU1hYvrajatZBJCPMooIi2w&#10;ckxRY4qsijkyrgvpq0ZqN+MqFYZDuYEXnV2FwaGudFaN6nTvQPLscuXwdPrF+9svP9g5vpx48nr9&#10;9Gpq92To7sXq1dPFx6/W5Lil2MMSgHhv5/Rq/urJ6sXt0qPHK1MLBUm3zyyVrp6sP329d/po+fhi&#10;EWDBK86ewfj+yfzl7daju62dw6liWerui2/uTJ9dbN/cHd3cnVxdH5+d751fHmxuL/T253KFaHdv&#10;OpNVEwnSDoPj6QDIVMDto3x+OuiDt0doWpH4WCyia5QsBznWFfCBUFAc66cplD2hAOg1yrwqyzEN&#10;JulkLnQ5oQM44oVstlzKdXaAWeRKRSBFodzRCW1SKibTIBFkLrZETI9KUPmMKgrYKZNMdBYLECUw&#10;FDryud7O8kAPhEext7PUVcz1louaBFEQKiTIsCTduWw5lYQ8OdvePlhZme7vLycSgIOMqlRJRJVW&#10;VA0sA5wi7HKijF+BIGKY/vs4GtApPj9+pew2ymqRfF6dCmoBn+px9WnyYCyaB7iEQqzLy3q8LOiy&#10;y+W02Nw2uwblIimqoPDI2O4A7Q7pMpmplY/wVBAsJCAJIiDD43a2m1ps1nZwDbfL5vM5/X5XKOR1&#10;Oax+j1NgKCAXLiBkd8ICdpfP4aQCIYfLU2803m9qfNBseFjXWN9gBK0ATCBTNxnba+pJ/R+ivd3h&#10;rmluNbRb/SwfFhUQaeAFgtwdCBtNVmR7RCkkgwHRaHUCWaAaIPUhzh+SoStqapuM2BI0AVwDsf2g&#10;EuGgEhAO2BFbQlB8rRL/OBf2ApR8492HQAqwCSRkHL8CHH4YOAV2rzbEwBFwduxSRRwQe4aXvSEG&#10;1wzags3I4IsOD5nEt83cCMXRagYFIQOO+kMOtx8ZHutdXtLw1OMLATKAIwAUgIijMpUeJI+z8jUU&#10;MR8WZIgRHxOx+QIGs7XF5iCjEcuqM0gmtGFklQCEFoNBUFcbegIsQC5AsirYR8Z0rYBjAEeDpKqO&#10;04ObxZogA8UrwO6tH05tnc4dnK3uHa0trU4urU2OjPfOr07lOtL5cjaVS7oC7lCE5lRJiEV5Pcpq&#10;sJiQSEVzeSmZAv/BiQNIPlpMJF0fZV6URIhhMrpCAOGn6bKi8oLIqFEulgDqcfEkX+rULq/X946m&#10;Hj/ffPxi7ebZ0osPtm5frFQ5xZvPDnuGZUEzL250glPcvdx69np3/3QSkHH9dCOWCfQMaaAVj1/u&#10;YHlwOvfmk8tENhxLh7b2J04ul3aPpu+e751drR5fLM0u9e0dLUzM9GYKyuLqeHdffny6f3Sie21r&#10;Jt+hdfenzq+2zq82bp8e3j452j1YTOVkKUqLGhtNSrG0lsjHM6VssphVUnHSyCIRiyhygKY8wYCX&#10;CsJ8VMgfpgJ0mBUFJaapcZ1Mkc5Fgkw4DNUtRjhFUBNaPJNI5lLdfV09fd2QFaRmJ0kYRLGYB63g&#10;6LDK8wlwC56HFdPp/s7OvnK5t6NjqKdnbGAAS/w52N3d19kx0NNZyqU78pm4Kvld9pgi5hJ6Rzqp&#10;Cxzr9YBNADt6ctmpgf7V6SmAyOzwUEcyUZUk1arQ6hJIAdKBXWjoUw84rotyu7AmxkfyitgZU/qT&#10;6khaW+jM7I/13SxN3CyOH81MzXT1FOWoHmZ1losLYkrRcrFERy7fmSv25MudabCFuMZIkRDttNlb&#10;jS3VHugoGJubGxoamgxNTQZDc4vRYGwm1kLaSTS3t7ZbSTdIm93eYmxtRUxYbODZ4OQGY1ur1WEw&#10;295pNHy9ruFd0PsH9Q9qSTR+7Z2H33i35n694a3ahnfrm77+sBYkvMXutAVCdW3tNYYW0H4IewTq&#10;vbcfvPWgDmkfcQuNALwABAA43oFMqPS5AEZUmk6RBg6+EBNkeAdUg8ONkH63pgFUCfIecFCpd7Ag&#10;loAOQBMQFqzEKd6+X3vv6+98434NAKLKJnBwrAcq4WgAKWAN+ammATAB5gIDMcFPVIT0M2hsIb1X&#10;gwxnc3nJjNo01A1TYSt2k9VhsjmhOPATotvrC4FoQKd4vMHqWBXYBrsDpAAZJoerWrtpAY77/ZUx&#10;X6KiBhqu0DxPpmpGVIqiJxSyezyVZs0yLUiCqgMsQCVwBBiECZCi2gYc6wlREGRcEvZy+Hywe1vn&#10;07uP5vbOFlc3J8emuhZWRmYXh8+u97SkgAy1srXQO9IdFsLBSJDXkWYlTtekZE7PFbVcnhJkM2nZ&#10;SiaWi8ZTajROpl4TZT6CZMmxSG4iK0oRXmA0HRgnANpyeTmRZo5OF8+vVk4v51+9OXjycuPm2crd&#10;y9XT6+nXH++9+mivZ0jmVNPR5czJ1RwwAoRi/3T68HwOVGJhrafYJW0fTN492715ur26Nfzqg1Mx&#10;6oKd4YCPli9v1w/P5nePpk6vFo8uFq4e7yyujsTSfHd/ZmtvoasvMzU3MDnbrycjouqbWxk4v17f&#10;P5m7ebbz8s3po7vtR3c7sysjmVI0VYji9nNd6WgqqsQVKaaEeRaUgUxTK5PZTPxUyOXD2w2DZPtC&#10;8DHoZTI/lKgqEVHASoAsFQGORJSYksgm0vlUnEyaJmeyyUwmEYtF47FoIq6pikhqJSORahMJ4EVM&#10;lvPJZCmT6SmVABww4MVwby/woqOQgzrJZ4BgqXhUtrW3AjIUnu3IpeOSEAn4YDITViNMTODTityZ&#10;To31dC+Mjy1PTc6ODKNcSsSxHrACpACVoN0uxu+jCf9zBl0OxuMSgl415I/Rwfm+ju3JoZPFibOF&#10;8bOZ4ZPJgd2J0eWhkbm+wenegf5CCXgRqfRGC7g8QY+f9lOg2l6L09Vq89pcTqvNamo3m9qtSIdm&#10;C2CguRng0WZoaUWCbLPYrC5PKMKFBTHIReDZkqa5A6H6ZjJUDAIYEf5uDcLP0NBCBhW9907NO/XN&#10;+PPtB2QkyXdqGt56WP9WTT3A4u26xlaHC1rdF+E9LEdJCvKZ00/9PTJthGg8IHUQbcALZHsEeZiT&#10;kO3JgMZvP8C5ENJQ74gZRLgAhhxLVqo2JKc3CBABTMCgREjTrK+9TZZff6fa/gIHBBa8/aAOYFGV&#10;HjgRNsbKKrOAMKn+hJVYA7wgLUQbmiFbcBVBmgOpATBVEzus+oUVGIE1KEAUwPAnSf7tNgKkFXkC&#10;yIASwWFIf/wKuQBzaXe6TU53m8NF+sFEWOQtWIil4ZywILJaJbG5/V5oKbiromuyHpe0OPgFbh9L&#10;XtFgQAoAEK4E1wA4A1CRq2prs3k8QjR6b267f/VwZO9sdm65b2axd3SyAwG2sDZGi+6ljamVrZmd&#10;k/Xp5Uk9o9mD9rBMRzNJNZ3l9DiraFAoAeAQgTqPKJHZviQJMhVClSEjwQEwIGEj4crwyR6GdcvR&#10;oKS6zx4tH57OnlzMP7pdvroDasw+fbV1+Xjh2fvbB+cTUsxa7Oaevt4BoTi/Wbx+ug5O8eLN4fnN&#10;Sq6D42T70fkikGJjd+Lq8ebl7QbNm+MZ6vYZFA1hH+c3y0CKg7OZ06uFw4uF05uNVFEs96ePLjdn&#10;lkZSBXXneLlnOO8MGHtH0yfXq5tHE7tn09snE0dXc8fXC2e3a88/OC0PxPUM3zNUuHtxubG70tVf&#10;VuNqNKHxqhiNk2Hss3lwhER1EPcwQ+avITNPJOKpTBr6AisDIdKrnBUZJSYnswkItHwxUyhmsrlk&#10;Oh1LJvVEPBrTlXhMTSV1cHcJMYMHF6ZCPi/l9+HPUi4LMQIDPnR3lPq6OmGlQrZUzBby6WIhk0nF&#10;wgGv3+3gGaqIlyKA/Qeq9RpiOCTTFBgEcAFUIiEKkCeD5Y7J/r6qzQwNLk9OwBbGRieH+kf7usf7&#10;e6aHB5Ynx9fnJjdnJ9enRuYHulfGBrenR3anx3YnR9ZHekeKuQ5dz0gK7jDkdLU1IQIM0NMh0qwT&#10;eZkOeYPEwS0u8Ewd7iDwLF68y13BCyhzU6vJDEdvgfA220xI8zzQVIMLgaW6KbrN4a41GEEW7pNG&#10;jUjUzWaHj4oobRbP/dqWd2uMNQ2kEQTBCxCN+iYgxdv1jc1WuyvMgFZYfAF7KEyrGqzF6iAfGusN&#10;eGFwd5ARQAxSMagBFASwANAAvIASwdEgOqA4gCCAACWWUuMpV6XlNYIcpKCeVD3YDBACuOZKlSow&#10;COQFGwM1AAdY4qqALDgRNsApWs12QBXWACPARLAG+ACYqEobAkANuDUiYayV4bAsLo+x3VLX3Pqg&#10;wVAL0mW24RHhT4cvGMSTCYbNTo+LdMoPkoncWcHnp4AUYCUQI0AKEAGYn45AcciJFCMIyFjIW0hs&#10;IYYms+QG/IHKZEyACawBfGApKDLNi0DJaq0nkAK0AsfBAas1Grgw/AqoAlcKRSKEsGga9Mjk/uXC&#10;wcX8/Erv3HLPzGIXmLyeZdIl5eJuF8n28XsXe2cb8xtTw3ODSkqiZbzaMC3Joh5jJMlNhp8KieA2&#10;kDx8ZbLJCC1yrIgAQMqVRVHiacZPM+54kpua7Tq9WDo6m338fOvu2cbN09VHt0uAjKvHywCLifmM&#10;qFnmVkogFCtbfSeP5kEooDiev3ewfzILBlHqViA3wAIOzxYfv9hfXBukecvoVP7R3QY4xd2Lncu7&#10;Vey7vjt4cDZ18mju6umWHA8NjBcPLzamFgezZW1+bWx1Z8Ybbtcy9P75/MbhxMHlLJDi8Gpm72L8&#10;0YuVk7vFmxc7pb6oM9g8Md97cXv4+OXVxe3p7NK0GpPFqAgU5kWBDJcKeqCTUeSAFAIUWOVjB5Ai&#10;BBSvzFAiSHwipRc6sl09Hd295XJXsVjK9vR0ZDOJeIwgBVRCMqbGgEGySNqCh0OhUMDv87hdZCal&#10;VDKey6arNZ3ljmJ3d2dXV2e5XCiVch0deSwBGVFV9DptQA3QjZSuylBAQZAFrxAmX1UlKvRf1Ue1&#10;shMIonORlCL3FfJD5Q5inaXBruJgV2Gws9CTT6UBPD6Xx9wasLUH7RbW44xHmLHO8mi5o5yIJ0VB&#10;5/iYKEkRNuAhI2G7XC632+3xeENBCqRSiAhwvWI6W0indEVhKcppd7S1tRmNrQZYazuCwezytTk9&#10;rQ63zR+2B+hWi51MbGForTe21Ta3PjS01EGiWN3NbXaXj6U5zWoPWmwBqy3YYCBB2NDWTjpfWh2t&#10;NqfBaqs3mZsstgaz1ez1AzVgJrcXeITIRJQCFxDbxnYrkjypjwD2VBpiNBpNQBAwF+AFxAgSPlYC&#10;Cxpb2sECsCX0jKXSxhE/4Qrtbn+gQgfIYStVGKyoAikgNAAWuHjsCLAABNhIW48wyliJSGuzkOmK&#10;cGSsR+wBR0hdbIiBQRlVG1aFRRlwCUl17/7DhwbjO/WNRqu92j3MGaSwBGsA22g2msiXXoen3Wwn&#10;jdAaAGKkpQaCnIgIOcrIKgR/RJKACxTLkPFZ4FAkdVEUw2ANCi6vx2y3Yb0UVePpLJgFqapQdUAG&#10;Lhv3y0lklnYoEfwJogF2g9uHnOFVNZpM3oMM2dydQbreOhhb3uzf2B2F/uej7sXNobW9yd2TpaOr&#10;je2TlYWNydWDhb7JzsHpQVAMWhJoCGaRD3MslIeqKRQd4ngG3FrkmahMhtsEIQKCMCwV1YTxid79&#10;o6WT8yXIkBfv7Z89mr19tnZxPX90PvnkxfbxxXSyENDTvq2Dkb2Tid3j8ccvd7YPx5+83H36an92&#10;qTvEtk3Nl++e750+Wnn84vDyditTFFN5bnap5/x67fx69eUHR2s7Q2fXS9gXxOTsev7u5cbobH5u&#10;fWRisW92bTTXHRud6907X/PQ7UoqfHC5fP5k4/hm6erl+tmTxYvnS3uPxg6uJ15+etgxJPu5tomF&#10;zrOb7WfvPzq73j+5PNjeWy93F3mRDYQCwALgAqAceCFDffCc10/mLKsuK0ghJtOpUrnQ2VPs7uvo&#10;6S939ZbyxZQosYV8qrOcLxbSZCCyqJgE+YXGjMq8yAVBGPFOOQYFj88tKWIiFc8Xc+UuwA2p+ECh&#10;BEGSTxeKWSiaTDoBbuJ0WEAxkrqaiWsCQ5GROMNBng5BlQAmgA5VpAB2VPGi2jqDD/irS6iSiN8d&#10;CYCVOKoWclk9ZpPdaGirq7EamuwtzfYWY9jlFoLYMcj5fUIwJNI0SJDZBJHR2m4xNzQ1Nhoq3yrs&#10;TqvV0dLcaqivjJBZV9tIrKGhsRF/1ZPp9Ul7ASMAoqX9QZOxptlUYzQhvbfZnMil7hDjCjIWd6DN&#10;4XX4w64A46U4u5t6UGt8535jtVFWfYvZ7AlavSEXFfFFJH9E8rJiXYu5xtAG6LEHmAbEUrMJJMVo&#10;toJO80oUfg8xAjpgc/va7W5vpStnfXPr19+thcB52GRsbDND/LfaHEjpBugnMCS31xWgyNcWXxDQ&#10;U2dsa0EAewJgFtXqDIhPHAQUBmIEEgOQAUjCiSAxgFCAiaowAeOofm2pcg0gDiCD1H2Q7ykhpHGo&#10;4mJXLxwFMV9TGdUCx0HQepH2SaUJ6ZmGPI+c39LuuF9jeNjQYnUFfBTX7vS3WN14FLj9sKKH1Zgr&#10;IrT5guYQiUNBUUMMa3E4gWwowEg3a1kJ0QwEjc3lljUda0JMhJejgqKFIwJO5wvRpHNqgDJZHQwn&#10;MrzkCYTI91qzzVOFJEm5N784srQytrw2vL47vHs8CSafL/PJQmTjYHJ9f+Li8fb2yeLi1uTB5eb8&#10;1tT22drY/MjQ1Gj/6ODA2GC5r0uJqYxA46QcAITUp5Bh0wEmIkehoETFcnd+dWN+Z39p53Dh/Ari&#10;YvP68frV49Wbp+tH5zM3T1ZLXXws459aKp4/BjbNHV/Nnd8uXtwtvf7o+Pb5ZqbIKLpr93Dq+vHG&#10;1d360xd763ujYsyTLXN7p9Mn18uXj9fvXuye3S7vnExvHY4fXS7sn80eXy2WeuVYPjI827t2MD+7&#10;Nja1PHR0teljzWHJfnK9sn8xt38x++jJ6sXjpbtX6+e3SzdPt04uF2eXu8NC28hUFmzl7G71+Grl&#10;8HL55sXR2c3OxMKgGGM4jYmm1XQxpSe0MHQifCosem0+LsRF8PpJvwk1U0yV+ooj/cWZzvTSQOl0&#10;afz58frV9lwhSmusNyZSA935Qi4JghJPxKKaDhMEoTolEgpYBgM+MI50XOss5ro7iv3dHYM95f6u&#10;UhdETTpWyiYAOMVMIqkrLqvJbTNLETqfiosME/J4mADpsSaQDx8hLuiHCVRQgjxhwlgTCfhYvxci&#10;IeRyYAnxwgbDLBUJQ9rC/DQ4qNPiMiHDN7UZG1qa640wSAirydbeboVyrta6IcU1GVobGsnAUk6X&#10;D6K6Miqox2pzQWaD+/orUxU0GdsAEFgCKaotskExyBqghslid/tsLm9dZSwGJFhBiyE9OgKhGoPx&#10;7bqGJpP5GzV1995+99433v7aO/e//qDmPq7H4nGHRXuAs/lZFAJcNCToXkZGIchrZjf1sNnywGBu&#10;aG0PsmRK7DYrGfwSVwKdD1KAIEc8I2Khd5paLM0me6vNhQSOkyKHI6u7QmFXiLSANDndYDH3G5re&#10;qWt4u7YeBTAjqxPivzoAL2mC9daDWqJ6Gporn10rE8NZnaAn2AA8AGXgBVADkIEUjV2wrwOyIhCG&#10;JoJRiBVFQz6vZnIsq4ZUH2Q47AuYg+FoQDpopiYjNBEEEfkGBbywgdgLSiQaZ9SYLRiuBwrbHIAM&#10;RlakqMbwQnWeFUCGNxhSdF1PprAGPIliI57KFGpIesALIEWIzNxJeqZWGpprBK0YzhcKu/1BIAVW&#10;ylpcqoyRcS+RVMqdmYGR8tTS6Pz65MzKqJ4TJ5f6N49mV/cm986X9i+WgReru3Pj8wMbB8uLazMz&#10;8xPTc+Mr6wsopHMQ4hKyaCobq7QlpUUlQkeCgsx2DeQvn+4+++Di0bP93bPFnZP5raOZtb1x6J2Z&#10;xe7rJ1ube+Oi6ljZ6D+4mF07GT68mb19vXn+ZPn25cbdq+2F9R5PqH52sQOC5exi4fbxxvXt2s3t&#10;mhh3dAxIOyARd0t3r3fP7lZObpb3zue2j6dhty/2ppa6tUy4fzwDpFvanZ1ZH1s/WlzemQxwVjEe&#10;QPzvns4ePpo/f7x6frN4ebe0dTh0/XT97Grlycv9ANM8PJmEqHnxZv/Rk/XLJ5unN2tHj1YPztf2&#10;TlaTBTWWUWKVzrsszwTwbihWBF76qQgZ+Y7JJfX+rmJvOdvbmd6Y6P3waP3nHzz+7Rfv/fyjx18+&#10;OTlZGpvszugRf1rlOouZ3p7OYqkQSySAF9UvSoCMcBjckYz8rypSLhXvLOVhXcV8b7kA6+ssdBXT&#10;HblElnRk0xJR2Qt+4bJDiRQzKYXjwj4f8IKF7A0EIoEgH6IEisKSC4WwBC/ARZKJLoIhutJnjCJj&#10;1fk9Lj94rcPm9rggh0gZTtrc1GpobGlqMMLIMJUWJ7IVxLOs6JC/AA6zxWFqtwEgqs2KABONTcZm&#10;MH6rM1vogIchUKuEAkhBhsCsjObQ3Fapwmi3WqHJfUHSg8PhRiSDAyPfIjCQYLEL1khaHMGDsCHd&#10;LmoboBqMIPyBsCfMOUBDvODqDCVGA5xscnobTJYWm8vmp8A7PDRH8aKfplsBFlZyfKhxTo4CKZDk&#10;YU1kDDtzq8Xl8tNBxK0g+ZgIAMJgtnppxkezwQgPpdDu8njDDBfVsQEYh8Xlsbl8gIw2MiRf89fe&#10;uo8H46t0+oKBfQA1oHpAN3BwlPEr1MrbD+tAoEArABy4OxhkCPgFVppsZCzf6v3i7gj22pzYoFp/&#10;+fW374NuAE+R8/GgsBlOiiNDE0EKhXjJEaAsHr8rzAQFyeoPGmwOk8dnJb1OGS2RjKczvhDV0k5m&#10;eAc0gHEAQSKguLwQDNNAEJAOXlbJF9PKsBfVgcKDdETRE9UyJJrD48fZgGigaSjjxu8xeDgczh5m&#10;pXA0KWZKerE7ubo9fXK1tX28MLsytLQ5vrG3MLM0snO0Njk/urA6u7WzPj45wkusydzicFlZYBNP&#10;pzLxTC45QMa8Hs/mU/izf7jz8NE67PRm69Hj/etnBzfPD5++Orm43oSOiAg2OmJeWutf3xo5frR0&#10;cre8dzl7eDX/4uOjo6uFZDFMca17J5O3z7ePz+dvn2xd3aw9ulldXO7uGdUPLmcun6w9erpxfL14&#10;+2rn6NHS/PrAo6dbe2fz2U4xlqPn1oBBi1sn8xBQm8eL44t9lOhQ0+HrF3v75wunN6tHl/M48tn1&#10;wvbh6O2LdaDGk1c7I1PphfXOqyfL109Xbp+vAU2wzdWTrYOzhf3TpZPLzXxZjyUliETccigcCIT8&#10;NBPmeUaRuHRM7cslxsvZiXxisTPz4fHmnz9/9e/ffPW3T5//5tWjX726/O0HNx8er14uj40VYmrY&#10;Ewl6FJErFPPFcjmRSgP9JchOEIRQCHjBMmHgRT6d6OooAC86CtmuYranIw+86OlAOQ2KQfiFJnvs&#10;ZvALmWe7ijkcAkgBvCDTLbndMMrrJb1CKmVACcGRUIgLh2FgIi6LxWw0tjW3Ag7a26zACKgQoANg&#10;AgXI/YY6A6yuphFLuGpLiwkYAaSosgy3JwC8IF8g3P7KoOVMtfUhFY6AzQIdgBFgFuARAA74PdIU&#10;/B4eyVbGpIabwheJU3oDYOMIlft1jV9/l8xJCFGNBFsZ9EliRRnBg1/B0m1en9ntrW8hI+VB9gc4&#10;PsgLbQ4nVlq9PovX5wyG/GwE4U3hrYiiECUt97VkBgfEwb/2zoNqtq8wArM/DDWtOPwhi4ccFmBR&#10;PSxgAnyntrkF/AKoYfX6saxraas1tCD+AQfV+MclgSOAMoA7IIwJZ6lUf2IblLFNtc4CZ8QuwCyX&#10;n/KHI60WB1jJw3ryvRfiCH82tpjeIT3QDNWvIQReKw8NzMLQBhpHhszAUwJUBRleiaWiiQxUj7Hd&#10;VoctTRZXiJbjKVpSHUGKllUpkQrzAifJohoN0njgfrweGLCjMiEkYRygGPgJLAOKA/wCzKIqf1CA&#10;VddAGEMeVzcAXuBmge9Ej7g84GJe8hWDoxWFj5PhqbSe3tzgUMfi0tj6+vTCwujyyvTMzFh3V4ll&#10;Qg6Htd1i8gW8kNmVriuMKCN+GJjDZXe6HUyELpWLE1Pj80szK1tzy5szUwtDI5PdPYO5VA5MKaRE&#10;KVULr29Ovnx1/uz5yc3tzsX1xv7Z4tbhTHlAp0Vr30gSqf7u+e7J5dLW/uT6ztjB2Sws38FFRPP2&#10;ydTm4fjB5fzR1eLR5eLm4eTBxcLYXDnfLZf6otPLfWt7U8vb46c3mxuHM4tboEtsplOCtgKCHJ4v&#10;gEds7o+99/Hp+vbQ3bONk4u508v5g7PJdClQ7ueuny2e3UzfPF++erJwA9R4ug60urxePzpeKnXo&#10;mayiSAxHU2G8+jBIRUCMMpl8dLAv05OTR3PKy625f//89f/2xZt/f3X9p8cnv77Z/cXFxq+utv/4&#10;7PhPL05/fLX349uTy9nRTpXLKbzKM9Go3N3b09XTUyqVUqmUoijQI/jH0BQVCsSjclcpDz2CJcAC&#10;emSotzzQDf6SK+dTwIuUrvic1ipe9HV2ZGIxAAHwAtDgsTvMrW3NDY2NtXWG+oY26OuWVkubCZrB&#10;63Q5LFa72YI/sdLYZGxqbKmrbaqtacSyob4ZfxqADhUlbbe5TW0W/NnYYGyElrA5EfBISnApuHJD&#10;c0sVFyA14OJYU0UBwERNQ1PVsBMyJDAChdpG0nezrrEZxwGwYGNY5fsayaLYHQeBg4qqjmVVRzi9&#10;AWz891xHgw7QLZZ2q9vppylfOGR22g1trVjJ4cWIPMWxIUSBKquJOMSI0+9vt9vbrHbEHvI8ArW+&#10;mXQbMdvdSP5vPUB4k8baTa2mah8tKCNIEiBFo8lM4KOiR+7XN+InPxPxky5YSLw0lpys4VZRAIoh&#10;lgBAgACgRrW6FAgCGgIiAEABRmANzo4zekMMAAL8Ajsi+FEGUrxTU/eQjKZjAi4AOmFUZQYTsDBg&#10;XAMuqTJRSIDhnIFQq82BKyQVHCEaskXWEzA1ngKbw3vBw8SWQZolfSZJg9swyAXQQdFjNMfb3Z52&#10;iEZ/AFwDgAK6AT1CajcjQvXh4zx44HjseNrVNwjwgiTB66YrPWJw0ntevxe4E+FYPhKJkj5WeiGf&#10;7ihlNU1QFEZVWUVhWSbogudYzVaz2YkE43L6Av5AKOj1+zwQR1QownNY43A5bQ47VkqKrERVVZNT&#10;Oa1vqDwzP7a+tbh3uHl6vnPxaH9rZ3FioieXj+o6m8koE2Odw8PFfIeqxsI9A+nDs+Wbp/unj9Z2&#10;j2YFxcXJjnQhgqWse+OZ8MJa397Z7O7p3Mn1yvHVCgjF+t5EusT3jWW2jqZPrzeWtkZXdyc2DmY2&#10;9mdPrjegbXNd4tre2MXdxtWTzdtn25d3q+s7Q4urPaeXCwfHU9d3q7v7Y1rK1Tehnt7O3L5Ygd09&#10;X7m8nb+6W4IIOjtfWloc7OtJZ8AseCpC+SNUkAHpC3o0jc3l1K6OaD5Or4wWv3p6/K9fvfnvX77/&#10;3z9+8ce702+uTV2PFC8GMo/Hy5+uTfzwePXn10c/vj767qPj69W5uZ5SNiqROU4Tsb6+3sHBwXK5&#10;XO2bp6pqhCW9M4AXpP6iXOwpFwZ7ysN9XSP9Xf1dBVhvOV/OpyFJKJ/LZmphqcBAV7mrUIhQlN/p&#10;hDnMlrbmFkNdQ1NtPQIdZZvJDLBwWGxsKIw357I5LIgdBEZjc319cz1QBWwCjBfkotnU0tLudgfM&#10;ZjtUhMlkrUwz5CATYsFNKoO+IPhBoSETapvIRLxwbjgxfB06Ar4Fr0UaBjpUQQT+h/QFXEDkYw0M&#10;BQABYAI7ujwBu9MLw+UYW9utdvfDGjLI5f0HdY1NLVjpcEEuCGFSJxIGRsAiZIY4AQVXwEdazYVD&#10;ASZMC5w76G9qazGaTQEGyMJCQgEvcGEtZpB5wzfu10ImIJgR1bVAwBaoBmubzQVCAQMo4DQRVQty&#10;gpuiEZYPcQt4hvB6t9dD0RQH6alA9AMCYMAL3GZNpakFIh+gUAl+okfAKRyeADb2VJp+A6ewGdag&#10;jAIwCwQENOSdh3U1DQbyDYUM3un1hsJ4sLhasC1gBxhHQ2WuE3AZnAiAZQ8E2hwOP64xnuBkxU3m&#10;mYY+cgfDjD8UbjOZrQBWq93ucgMsABBgExaHE8sq1wBegG7gGYYjHAr4CehQQWoybWy1jHeEcl2T&#10;ETkAr9hkdeDdgVmAG4Y50R2g7oF1uH0BimazpFdDPqbHdC2qRRUQugiZINLn8TgqmppyOd1WXL3J&#10;2gyhBf0JrQWyZId89fr8IYfTg4IH6IjL4WU2IjIsCyXIREgFLctRshJJpWPlcn58fGBiYmBgoFzK&#10;J3Jptauc6ijF80Wttz/XP1hIpASWd2cK8tbe7Pn15urWGLTGxsHk2e36ys7IyEwRWuPwcvHmxd7K&#10;zliyyJX6tNHZ0sHFCmz3ZGFudXjrcH73ZGl8rjffrSxs9m8fT23ujz56vA5xcXq1uLU3+urN0fnV&#10;0tnFwotX+6PjGUmxD40njm9mT2/mbp+vXj5eeHS3BBy5e7J1cjw/PdlVyCiaREsMxVOBSNDPhYMy&#10;F9Zltr8YH+6ID+aUZwfLv/zs+b/+4JO/fvXBbz98+vHO0k5HajYpjia5zoinJ+KeSwlnQx0/vNz/&#10;8mDjJ08ePV6Z2xjszQpsyGHlw8FUXMfjGBoaymQyAAsyCIAeBb8Aa8gmY8CL3s5SX2cRNtCNAohG&#10;oVIoduRSbMhXxYu+zlJvR0dCVZlgMOBygT4YDS0NdY31tQ1VAy60IzhBjEFuLXY3wtvmbGsxNTUa&#10;GxqNdfWGqiFESS/JNtLSCuutNhdeZS00uaEVuR4ZBj4NwlzT2IxQr7oyYAIr4fEVZk66TtZUEMTu&#10;9oFEABpgcEQABKgH/JK0Mqo0ZMZxwDU88G6KtVid9Q0GwkbMdpwUwqfa7Qo/ASmqIsjmcDe3toFX&#10;Q4cjABwer9OLgHEhEprbTLWNTQS1vD78JOu6Eo8DMuxeLzwe2RsZvuL6ZPYNxDZpcRGRQ6xkdvma&#10;zVZwbD/LASygTaA+QDeaLbaHhuYagxEFQAZUSYCJIP6rX0zNlaEu6ipNsBDbNC+7/RSQoqpWUAaz&#10;MNlcb71b884DAlIEBXwhCBZsUK2/gBjxBMLgJs1AT7sLggXboAxDWCJgACI4MtZjCXUGyeckIw5x&#10;0Uw6ls9RPGdzux1uD3AhGAoDIryV73NW4IXTVZUbeK7ABeAFIhJL/FktQJ6gjAfVZiEYAW0I9ico&#10;mqInQOvwjgAT1QomvCaUwTIgTCAPcRn3GJ50TaYjIviNpOg0hCgVDoH4hYMwaC67y6FquhzVAfPN&#10;LWYY/KkyMlEA7xLOJEpRRY1B0MIqE+GF8ROcAPuDmUDhE9xgATmBUMgP3AcvCfndQZ+TDfsTutxd&#10;ypYLyXw+HtW4TCY6NtG7tjGzswc+sjy7ODA+1z211LeyMzq10jM637G4PXR0uby4OVzoUTJlEcuR&#10;mY71/enNw9m905WLu93BiRIjuTnV1zWQXdkaW9roPb6cvbxbvn2+cfN0Y3t/5O7Z1s7eWGWI0I1Y&#10;wheLeba2ho7PZ88eLx9czp7fLB6dzzy6Xbm6Wd9YHx4dKmQSgsKSb5BCgBICNNKcJLHpuNKViw9n&#10;ooeTA1/dnfzt2x/954++/MM33//0fGd1sCMvhLpj4kRvoasYK8T4vEKXZXogyr2/sfjl6d73rs5e&#10;bi5vD/f1xJSgpTXssokMVSgUgBegGIlEQtO0qCqDX1ABr66Ifd3l0cG+ge6O3grLAFhUIKMIeQKR&#10;IkVov8vuc9qyCb0jmy3hCULOADJAPtvMTUCJ+qZWI6IfFBn8z41XC+AAjtAUaUyHbVqR0q3OSuWl&#10;FTCBDA9WgHBHZsefduSWQLi18hEEEW602BBdiChPZWT6amZGKobyB5lHNm5oNcHI1wSTBZ4XEeWq&#10;QsG+SFxVQoEQg7jAn3BEbAakgKoBWAAdgiGm2qUK6ICdyXTY3qDPT+EnkI633nmACISSAWWHn7ea&#10;bPXI7fBoT8Bsc7WYrFaH1+EOYAn3tLhcxJzOVivpZgZ+UUtG6yafKki7DKfX2G5/UG8kTbZq62uN&#10;rY2m9ocGI6yupc3uB+XmcbO1xhaQC/wJNAnzIpACcU5qJRqa733j3WolBeIftAJ4hINXgcDqIh9u&#10;IUDAIwBgiEiABUAEexlB6WwubPywrgk/AWoBuAAFQEZ1EhA8K17R/GHmQX0jVlZ4B5lAKBCJeEHd&#10;kMmTCVYFuQi2OxzQF+AOZCgGXgReWCHfSOM1VopCHZAKTuRq4AKgCQVgx8P6hromAyDDRwa4B+8j&#10;kzniXUCSyNEYtAlRNC5vtZoTWA/UaDC0QKGAM0panJOj9yKSRkUkoC1A3+0L49EDVMIgMzRwyGn3&#10;uJ1eD2lDznB4DWabx0GGLEDQA/V56ARBjEqyLisxmkEo8TD8FKIi+DPCSTTN+P1+ghwhCujndjmh&#10;YFAS2LAsRARkbDqUS+qlbLKQS3aCY5ezPT2Ficn+mbmhwdGOydm+meXBoanSxFJ3/2RufKmrfzo3&#10;MlMamyufXK89fn10drNxcr0+NFUs9ye84XZYpkPd2Ju/fna8ujMzPte1sT8wt9rx+NXmycXs2tbA&#10;05fbRydTN3frB0dToJzd3fLV1fL5+fyL1/vnT9Yun67vnc4cn81dP95cWh3o6tSTekRmAyIFvAgL&#10;AUalRF1QUuloZynVX0h8cLzz1y8++l9/+K3/9tUnXxxvb/UWezU+yQXTGp9OKbGEHMtoWlxKx+Wi&#10;LhVEer2r8NHe5uuN5a+uz55trFyuzg+kYzrt13gGzKK/v7+npyedTouiyHMRRRYj4aAiRHrKxeH+&#10;ngq56Bgd6BnsKfWWc32dQI1iVzEbCQesbUavwxpXpXwyCYqR1nWBprkw4/UE2tusMLfLR1OQODwM&#10;f9bVNLqdPhkvTlChHxCNIAJ46fAVOArQAzrg62/fbzFZUK5WVUIbA3PqDMYWCE5/UIolOgeHE4WS&#10;KxRGODW2tQMvYCggFSM5Wz3+docbRBlbgsbD7+vJ9Dlklg0wkSrpRZgjg8EaDXBLiB3ECI9UCsYB&#10;tLJBogcohkMyilEMD5+Fom5tJ98pEe0gLIAykrP8FCsouD4UkK5xNLINLttsg44hqFH5IgPafx/S&#10;qRGUxdoOImNoeZtMYtb07sO6e18HA2hEVodMeEDqINrBHYACajyNMAIWVNtogVbY3QGD0VLX2Apk&#10;A2moqTfSYCi04HCHGgzt7zxoePdh48O65po6Y21jS+VBBZyBEOEpTc2AVFAVoBIkjxiL27x+PCVv&#10;mHHRjNnnr283G51OHxtxBLDeTnEshB3CxWZvt1naQgG3LDACz/GCBGgIBCm3x8eweDQK1pAJcAMh&#10;NsL7/Ej0ZI5tAA6kDZgLkLH6LTZQGeSCigh4/pA/WAMMQvCrsSRbmUYAeAEGgfeCJwYfoDkxlSsm&#10;MnlvMIx3A6wHqxCjEM+Ze2FOgdLyU7w7AL3ng66DHrO43K5AEABidjqcftKbBY/MG4K6IIED1K/M&#10;AUhmyaHChC5WyyGKgfOBdPK8DMNPDofL7fayLCtLEsdGQoFAwO9TJDGmKorIAS8AHLosaBKX0YW0&#10;LuSSSiGj5tJKIad2dSWHRspzC8OLa2ML62OTiwMTi/194x16RhQ0OllQVrenoDtOrzduXuyDa4Ql&#10;8+bRxMJm7/rh0PmTxcOr6YvHK1t7E1dkCL/pvaOJ3cPx1a2+Dz49Hh6PR8T2iZn8zZOt2yc72OD2&#10;dvXJ9dTN5dT1o7Xz883llZlkOl5prEo6wkSocGU0TTarygMZbS4vTqW5k6nuf//pl7//zsc/+uj5&#10;5uRAT0pLCGxGlUuJWC6upfUombA+KSQTfCzBwRJJviMuzHbl90b7bpdnLhennh9u7C+NxiQvF3ak&#10;dLW/qwMxj8infG7AaFcxl45FY4rYkUsPdHd2FfOlbLryYbXcVSqWCrliIZfNpgWBczhsfr83FSP8&#10;ordQLMTisQgv03gxgaDX7bBaWltaW4ymVsh1hIXVabJALZNPCa122zdqax40IjzJoJJwFwgEiGqE&#10;FjwG8EF0LBKvsbXeYIRZ3V6kWTme1DI5LFEG0ajCBKLC5gtUSQfEv5dhPRVzhWmweiRwU2VIe/hr&#10;Vb8AoeCFyGAoGNutcGtS0+Fwg3FUa/igSxDnWAPPxvbwWqwBZgELcKlwa7gyfB1oguusHgqQh/WA&#10;DGxgNBFGhTtCMCAACHA43KDFACYY4AO3CVGCs5PxwV2+ap1lTaVTPAACuoMRFPAIPDAgVLXGobXd&#10;bmy1gXxgCdQAdpht3vs1hqZmc4vJ0Whov1/TVNsAmAUaU8ACPOH6VtPX3373G/cfAi/erW+kJaX6&#10;4RZ/4ikBbfGgaFX1clxIkvGs2l1OJ8gTh9zut9pIjTT4uMizsaikRQmPAEwEgiDyoPY0G+GwpooR&#10;1Xn4I5xgsdqhBYHOoFRQYbh+IAUICyDDRzHI+ohl3CwrKrF0Llss68kM9Ej1AVZrTFEOR3j8aXN5&#10;8OiwBs+5OlcTCNE9LhqLqLqgxavHglVfT3UAQhw3zJFG5ti6WkfKSyoZfFKLqaoWwXE9PiACw0Sw&#10;RhCkYJCCoUDTrNcbQNagKFoUZWzp8/rcThcUCziJIgoSmYaLkbmIGKFFNqRGAgmJyep8PiEDNQAZ&#10;sHxeyxf1XFEvlBO9w+WpheHZ1Ym1rYXpuZFsQSv3pOeWhlc2J/uHs/Esc3a9unM0cfxo9uLxwu7p&#10;6M2L5ePLmcvr9e398d3Dia294d2jkavHS1rSmcz5Vjd7n7zYffx85/Ry6fRi+eZ2/foSeDG3vT3Z&#10;3Z2ORnlRBAiyeAksXkgA18b3F9JjnfmhrLbcqX/z0fafv/PBLz57cbE2OZCW8zKbkYAmYjGh5+Na&#10;UpUR/xAIqbiQjPPxBB9P8sCLYlzoiUmncxMvtpY/vTj89our28PVnqIacLXKPAseUcymqo01u0r5&#10;mYnRqMRLHNNZzBUySTIbczKWimm5ZDKbTGTTyUI+WyjkYjEtHKa8XndUEjvzZK6Anlw+wYtcIAC8&#10;8Lud7a0tdbV1Dx/U1TxsqKlprKsn4+UjyRjaLSano8HUBhmAWPrHJ4lmUgHRAowABXi3pv4b70IH&#10;GAhYVOa5cgYpGJweMgS6A2wCS+TPJihUDzCI/AqpX9/aVt9msvj89mDIYLYgPBAbABR4ahUvwFkQ&#10;3nBQLAEidYaWdytzi8Lxql0YABnVD4qkqq/SnQEqBn8iO1adGHobhgJ4Co4G/8b6KrvGpQJZcC9Y&#10;iVvDLtVtSActApge/GloNWEJ/l75HEAafUM+YAmwCNDkO0gQuTAicrIG4LCT8WnIVxWQl3aLE9bc&#10;asal1TYYGwyt0ERNzSagCQIGZnOS7O0JkxpTCDQgKbCD12J4PnhoZrcnokZFPR4ifWei0WyO03Wr&#10;P2Dxei1eDxQHp6qMwLXbAM4uTVPxiiWJj6qSruugEnaHCwKsCUSv1eTx+kExEHqAj2AIDJ7GGmxA&#10;MLHSqxVoiOcDHQFoCHNkJE5ARrUBOAIZ/KLaNAsb40FBjFAsgQnsgkeNVEFmRWmBECQ0MCKqeCAQ&#10;WfdYYE9EoCqfxJFVqq8BLxJ/AnsALcAbnBhWfSt0BGwXWOAPkbl+RMCBzxcgk3Phur1+i8UGcyKZ&#10;QOW2mNrarBazE/dubneQbolmWwCXQzEhf5AOUlFRgVgXGFZkaJEOyCylcjT5yihGdIWPx2T8qEb5&#10;qC4m0tF8R7rYlct2pLr7Sr0D5anZoY3thZmFoUxB0ZPs5u7k3HLfyubQo8drC2u9j+5WABY7R2Pb&#10;+5P7xzNbe6OXt8srm91q3FropNa2+168v3P3bGP/aPrR7caT53un50uPLpdPT5eyWTmREAH3XCQs&#10;cCwd8EYC3rwm92RivWllqjN9vTX3h++8+euPPvvr/5ev//CSJLvSPLHsBqoqM3SEay3N3E1rc3Mt&#10;Q0dkZKRWlapklsrSAgWgFRqzQAOtZ6Znp4c9Mzuzu+fw8HDIJZfi7OHfxt8zK4CzTXITF1bm5hbm&#10;Zu/d+93ve/bEf/cv7x8MLibe6cg7m/aOJr3DcXQwHexPhvAC8GI6DMUCBiNvPPFHMx7BWw3do8j+&#10;7OHtX378/t99/+Vvvn31zQdPb59OVLnEz/X7/tnZ4f5qdnp6uL8/wxRFIr2sVrP5bCTGp8HKfGfc&#10;jyaD/mQ4mE3Hy8VsPAam7W5Xdgz9cD4/XSwvVvsHg5FDmpKb8ItqpZTaS21t7m5u7K6t71xb217b&#10;EKvjZMpV8AL229I0qhifSFQ0BmRANDAC7Fo8Iz6uRibvGDZk5A/XNrYyOZIkjHonX3xtc/vK1bU3&#10;tnc2oSGZHOHBV2J8R61OwlQ8v9ZVOX51Zy8lGhnFTJb8EL+YsF8CmGwEcwYgEjQBlThhbVuMKGWH&#10;BEb48YdkLz7ihxAHXBEXxV2TxjkQgSNYoqE4goFE+DBH9jJ5tiAR1wMKEzSMX7wInhIDkxjJmilW&#10;pXjebYEO8RRYcArReyJ+USraGhBZ5UYmX4GhF4EP0eGycG1jd3MHeiTaJOutLqghgKMimksB045p&#10;y4YFs/jxxubV7d2uWCYyACw6lgP1oPQKjUZN6UimIRlGFydwLPGixzK7utZRun7oTSaj8YT03Oso&#10;yl42F7+KqbW7SlOGEXQVSFynK0HsbSc5Um0i8USXFsqNWqNshdKE+Cs6pUHWx8BfaiEpT+o9qQtO&#10;wxLMpeoTuImBVbwprzQkFAZgKvCipZklhKvo7triJAqRbdxYJV7Pcjm+4mPCURtIK7TJ75o2y5XG&#10;D/O1r21tbu0hEJNJgURrqGLW60qh0Mxma8Vis1qVG42u1FabNUSLAZUM/b7vBJAkTVYc3fBMK0TG&#10;2DbxKsZrOg6yxzQNm0xvmXJXbrTwQDUIbWwwDMaT3v7BeLbonZzNbtw8uH33+O337nz6+fOPP3vz&#10;o08f/fTnH957ePDRq0cvP773xTdP94/taNx4+cnlz/9UjIj96R+/85Ofv/3eh7e//PrF9z9/+eaz&#10;i4Pj6WI10PWOoXfERDlSMzK1o1GI0Dgfe+/cOvz7P/n8//JPf/n/+O//1X/8u1++fHT9Yu6fjL2z&#10;ee9kHh1OwqN5/3g1wVbz0XxCPEfjfjDte5OhP54Eo3kwnAfTkbM/dK+Pwm/ffhN7fLy4mEe+RqGn&#10;pU4TNbo6mF/eun5+cXLvwW1FkxFsjmdiw3E0X07G08FoBBINZiMxx/h0MpqMh+BFEHgWREhVBr5Y&#10;uOx4Mr2+WM16PdfSbF1Vu3KlXE7tZdOpPCm1Um1l8xVkORyh69hmL7SjKFetNxWtKnUz5Vq6VNnO&#10;5DC8fDdXBFaKjZYdRpyPJk8IBTKk1lGgEslHYkNoEN3k47WdPdGcUSilKtV8swXF+H2DKIxmY1cs&#10;9oOnEqs4G26KX8Iaklez8It0QQzovrq5AwMCI/iWSGQf2OIPQRBECrICgEBxbImFAZD4df6D/AbR&#10;En7EFkTY2EnxPZ7MD5EqYUnYtc0d1BYf48HgsTyp1MEpopAgb8pqKo84qr6+LhZJjV+jiO6YxAk5&#10;WdbEtLdcnKxLRMTERAQVF+FS3CoYxK8DTJtolZakewHb7VyhRU7VzUZcXCAFUq7SltegbC3J8DzV&#10;NhRL6xiK6duj+bQ3HCTjxBRd123HcFxZJcpqmXwxVUjaGLVGp1Nrt9PFougdrqpcBOO4WBC/Qill&#10;KGEhBeIlUSEUlCRpoNlRREcsS3RCT1QJx+GV0Wj6Q2j/riMMO0R9wtQEHJeqEDGKAsi4ghJRHPFW&#10;qVYHtgA3my1YAChQfsQ/xr5uOEAA7CR515UMxcf2Urn4ZVuG09KZQqFYrdZayVe1ulRtqNlCM19s&#10;ARaFQmNvr5jLVaqVlqG7g2gShUPb9DR+VDEcw+zBrlxP9PzixxBnaBjLTlasADbADNd1gwCY6E+m&#10;/YPD+dn54eHRYjKNRmN/No8Wq2j/cHh8Orl+Y3nvwemLd+5+8PGbn3z29MNP3pwt7f5Yfv+j29/9&#10;7N3vf/7ep18+fu/DO59/9fSbn7z37sv7l7cX+4eDXoRo0g2lo0ktpyvPA/dsMriY9h8dz75/+eZ/&#10;/ttf/D//h3/4H/7+T//o48d3zmYn8/AAZrGMjmbhwax3MI/25/3VrL+c9WfTwZQ7HEfTcbQ/7S+m&#10;0XQWjebRYNEbT4PFEDISvXV5+s2LN9+6cXLncHIyCVrlFHgBOvSH4c3bF7fu3Dg4WgahM1+MJ7Oh&#10;qsma0Z0txFTJ/X4gyAU2EvwCsFgu5yQfTROzbYS2PfaD1WB4OBwvBwPP1ixNgSS1W60MtQNeFCp5&#10;wKJIzSh2NCCt5eq13UKBzE9UAwH4N4H9o7WN9b00R6rQQC8YLFZQCY7AIJIuCcQ/rk965CNbBEix&#10;2QY+VMfjTziB80GKuqqlqzUCI5HrnEDMAxnEmwizSl2ENBS/KWWKZeKNRAVkABZpsUyxaK1EgWMc&#10;xAT7aEp4tgw/NcT4FLwZ/07SY9INEXbNcf4QJQUowDXAETgyYZw0eXL89bVNtgAHkEHmLFSJhDb3&#10;gOQBGpJWzz98HSom5tehoCAdqBLdEUQbco6Q2Uln0PbERBtp1lUAi9fXNqAgpOFcsVxrSTVJTKVJ&#10;eVIUFBplCK2oQwoULZrOh8v9ekcBUikTOwy6RtftOVSq6VmqqWWK2ToVJtYbsQEL1TD5IYK5VG+u&#10;7+4WazXNtm0x1Q0srJYplZrdbkOWC7VaqdHoiHRnVJptaJoTRr3RBJjjuQSkFsUK73HDp2HE0+Qk&#10;OEKJUZjoBgozKU8BoCi1+GUWkEHZJvBBUbS6+hUT1VprtjVTVa0O4k3WlK4hy2oZLIiTUrlUbzTE&#10;UqLspEH1Yq1ca4u2n1yZLc5Xbci65auGm6xAiSWvtWTFtL1+tdElVVQbHakDH9EhJobphEG/1xuK&#10;Rg2kl4z2gr3oji3QwdB1pJihaeyEQdALAt8TM3aFvs/fRKIHJKrJinrecBD6ni26pQZOv+8Nh/5k&#10;HE4mATafRwcH4+Pj2VvvPAREegP19r2Dz75864uv3/7sy+dffP3WJ589efTkxsXN5dHJpD+0VbWl&#10;dRUbJijLE8c5GY+uT4bXx70vXzz6x1/98X/5d3/zf/vv/+Ff/eLLt2/BCNwDwGIeHi2jw/3BwVLY&#10;ajFYLgaL2GbxEpAYwHEwHi7E3Kj9wRyl2htOgv1FfzX0n984/cVnH768e+POwfRyf2x2aqLPkSrz&#10;LBfXT85OD7udFk93sD8/PFgMosDlGX0EWm867s/Ho/GgPx5E89lkMZ+ib8ELWW5bmopQDA1z7Hrg&#10;xdF0Gnp4oNHzPdMwCMdMupBKCfQnd+9mCpCFnXxuLbW3nkoJvtBV64qWj9+P7uH39WZT03U/HB8c&#10;rc6uQ55/vClW9EZZEPxtPZ4MUtFgFhhHQA22gEVF6rCTqzcKrTaWazRT5QoYlLyFJeYFB46dEtKb&#10;EARyHf4NQIjGRVIZWFMXggW/5+RcPMcUCZODOG4tBhpQIxn4gOyABAAQiaMDKHg/fp/AAccTvOBq&#10;/NaPr66/JibgFHjxX0MGzILkSTDAI0AHaAXGR832Vcuz/MhwQzQAd5IrlTMFRA1xQGZE9Yjek/W2&#10;tLFDiRbL9Tqo0ZBksYBAW1YJS3yr1wdGwQ4AWkG/uz4GmkDHABHCuyXVLceQNXh9yYv88XyyOjpQ&#10;dK1OpYoFNxW4DMSK8umSN8PA7kcd22qoSrHZaOkaJLGpKtlatSKBmrbme21NyDcBCvFyAaiPpKWT&#10;YomLmuwvVgngHD5SMhQaxreUJ2X1e+zAOJ7gBRWUQOcVMcCStD2aQlM01QIsVMUEHRC2dWQQcKTH&#10;690oZqlYo4D39nIkgGRRht838IAOiDdUHPDBln2Mg1Qz1+AOZNVUDAta15KQM11Fwxl1wzAg0mHo&#10;D/o9bDgQ802xRaZ7LkBg2khUS4ybDyn5MIiADYuDBohixG8ITUMLfGcxJ3LGKPxBPxgOAnI7sToZ&#10;92Hv0BA/MJEtH3781hdfffDVNx9+9c3LF2/fO7u+mC2isGcrKqyqbRqKDYVqSate72Q4uDmfvnXj&#10;7DfffvZf/vHv/5f/8Z/+w1/+4qu3794+iM5mzvVVcLA/PDocH+yPlsu+WFrkYLxcDhexzReDxGbz&#10;4Xw2PJyM9qdDMTpkPggXUX8azOCbnn4+HfzJqw9/+sG7t/cnZ9PexNNRQKbaCV3r9HB1cXrk28Zk&#10;0BtFwdFq/vj+ncvzE8dQLbUzHfanfcEvRoO+0COT0WIxAy8kqZUspBjoBnhxMBgdT6ejvh/5zqAX&#10;uo7TqLcLhYrorFmoIsKrrQ7+Wpba+Fm+0WibVtf1YATbhEFbSuKcHY5k643NbG49ndkpliAL4AKQ&#10;QeTDRAgJWAZ4AXHAOJKvN39/fKdQ3CtXkCSFZptzxDsUAop0HOtn8s7mbjpXEo2Xm3uZP3xjDVoR&#10;v9QU64kSmW1FBywwvsXi/C86SoMLQEDQH0Gb4SmJsqjGHRNxbg6yhbPAXNAsIAhbDDWdyhXACygG&#10;wMGf8OsY+yRSJxx40Sjpuw2nEJP9/fgqRINcCeMAEnYyheRVKwBRqtX3sjkAIpXL27C5o+P5/gHw&#10;8dq1NY4AIhIupajALgoO9QE0yKbNFrxoaboZRlavz3HAwghCxTLJ3JVaUTeVwSQyXVPWOqZr50ul&#10;nazoWZJke+oLZUGSdAZ9dzhQXKeudKm7chtwL+YbdXbSlTJWELOniPE4FB3RByK04jlvKFWuwxGe&#10;l7KlnJF4lDPlRqElGMHWCfqa5WFgSqHS2MuIwcRi2mQx+lZ0GxN4YfUGMIRksECjLjUbMtZudTFZ&#10;UjVVwAdH4Bpr17a2tvayJVRlt1iDRpIuJEm1Vctvdc1Ctc0RvtKdMOk8J1ZDXK28fh/WVG01290O&#10;2qzWrMN/y9VSW27oRte0VMc1PN/yA3s0jmDdE2IFZeKaGNyBT7MxQdIb9nxCiEQKgPUDn0w7HQ7A&#10;EWw1mx6tlvvzGdp+2AthHv3Q6/liJaHZfDKdjU5OVw8e3nr2/P7J2XK+6PcHrmF245WJoNGK0u36&#10;mja07NvL1cPDgy+fvvmffvvr/+U//dN/+ce/+9XXH795trg+82+sehfY4eDgcHJ0PGO72h8fHE5n&#10;8z72A14kthLGx6Pp+GA2AjsGC4EXvYk/HHoH0+gg8t69c/k3f/T9v/j2i0/fenT3VHS70jttR1dG&#10;Pf/W9dPDxbRZKapSc382fv74wZv378yGEd9y2igMx/1oPByMRwNAdgrl6IekIlNTI9dFj0w8f+L6&#10;Uz+YDXuRJ1ZmhbvVKw3EbzZXFF2hxGIcpuYHXdeRLLOhaUR7odmCPCdaY7coxlnBC9b2Ule3tn+0&#10;uQVegBqpipAhWE3utjUjfg+Sv7azR2wkYAHBRphcjds+c/D8llyoNzOlKttqW/TIqMQvO8RLNyK/&#10;3oqbzJq1VgfGkS5UiE+2xAZejnduo6EKFWIYN4UqbIppIwQEADqAAu7+B69f28uJwRpkS2TFerzu&#10;ebZUAV+gLcgEMAJEQJUQJIVyDRBJWvIIDBEhcWMn4hwII6uRwzEiCgUU98JoEmMY0cVlkUicQxxi&#10;JFuMH10dn40X+35/xMngHX+YhCgX1Eyvq9m67aOSXL+Hxq/WGuRHz/M6/JPkwPPFsrI255BHVYcU&#10;GQZCxLfbqmlqpgWYlqoNgpkwhS5ohmtYflezVIOLu4puk6evrm2/dnXjGk+eRQ3V2WbyYib0q5vb&#10;0CiegsKhbIEMOBrosJ0Wb6A4kiuLNuN2R+M+uWCyPD03DPXH2ME4ArSgEtgBQXheSv6KGw6gTzww&#10;HAsN0sSZEAj4kwY3V+r1drMp5XIlSOv6+tbVq+upeI2mRA7F6cI2QUrXb8jdQq1RrDfFi6AOVCc2&#10;WVUNMrfVaMs1EFeG8Viqpnc6IIesdDroDte0LE3zLK3nmcOeN0Gi94NxBDT4g8BJFg2PXd9ydLRe&#10;m5zZD9xB6CU2jIIxYTOMMHaAFXbYwuJdS5e68My27hjj+Wh+RNIf+JFLbaqKJFI61m5Z7XaoKGdR&#10;7+HB8v0bp3/xxQf/5R9+8z//+7/9z3/9xz95+fDm0juZmDdOBqdH/YNV7+BgsL/f/2e2WkX//2y5&#10;iubLaLqIJov+eD6YzvvjoT8buLcOp1+9/fjXX3/8Zx8+f3X3+n7kB2pnHoUH08kJGmM+F+urS52j&#10;xerJ7TsvH7751uWtqaZPNB1QGIbhZDgQswsPe/FsXT2107L17ulidjafzj13YlnYPjAV9QaAsSzX&#10;isVsKrWzLSa2Ea+tKhXy0l6ltFUoXNtLbe6mkvkp+A5/ImxEHFZqaGyAA04BywAsYBwI70ZXdC4Q&#10;3bTyRUE3snnAAgRhC9/mK8CiiK6pisHauAqsAW8Rb0AALNFhPI97c5zIJ8j5Ko7ADtAAKCS6oFhr&#10;ARbkedEVKJ5cG4Eg2iCvriMiiEnCmDuMHUy05LGPcdtELOGNZ8MuCDbEOecDEwnZBqSg36K5tFTh&#10;K9V02MLPwQ6uyRUIJIQ98ETMW34P8Y/Id+J1xrhJ9sV8DfHLSI5wWkKC+NHX17cAKfa5GX6iq9tV&#10;4kgxW3FfOHI4RN+23WZLymQy1WrVcZzBYADv63a7JFHMcsUMemRTMUZGUWHi8PEk7Yullw2cNoSw&#10;gxGlqlhJriVrhPHmTmZ9K7WxncYAi2pD0i1fMRzK5/V1vhRj2LhnHgGAA9HEZKIIsa1dsI/HIX7R&#10;d/wKeISQg1NAxJI3G/3xDP0c87Ii0EM587wg45W4XVPMX5Ch4svVVlsW47Q75F7Nsl3McX3I19bW&#10;jljlrtZIpbPZcjldLGZKpUKtVmm1EFpY3LmrXmo0qoTfcDiczyEXQTSyxerEDr8iZh/soCAcUNY0&#10;bTHDYBCOBsMpejxElukgwqjnTQchBkDMRxFHPFMFJhJzDYWPiBENUqAA4zLyDVXiOlbgu6iYqBf0&#10;oxDOEU/TL6RNf9QfTIez/fnB6cH+yWo0H2qm0um2FAWZVFcaVV/prKLexWz66GDx1tnh337/+f/x&#10;3/z2//Rv//K333zw/GJ2a+lfn7tnS/90Pzo66B8cDg+ORv8MLLB/hhG/N/HVfn+x6s+W/elyMFkM&#10;J9MIAbEcBfuR/eB4/rOXz/7mu1d/9fXH37731p3Dpd+VIstYjodnR0eGpqudrqPqF/sHHzx+/OH9&#10;h0/Pzs8HQ1sTLEO8sh0iRPwhxTUZWIaCnDmcjk7m01ngjUwjUsRSzGPPG7me3VWaMNVcDqBIZ6hn&#10;MXdrJ14OtjdfTA6P0PlrWzu4NZQVvBBpvNoAKcAC0ehQF9pkK1/I1RstVU/WsCg0mnwr2iykDmAB&#10;fGzAKWoNUAMCkhdtECICuRSeytWQAFvwl900KU7Qiri5gRPwacCiIauARfJuArCA/ye9p9gpVElL&#10;YmA4CPLa2hZEGl8HergsHoyvAz3Jb722tklwktv5UVwcpFjf3oMWxCSiQjDwgMnHfLkKfFgeFHSA&#10;xY1/JrjGzRDzXJDgZ0uwEVHA0B++fo2fCAZjHoREzVeE3I9evwbBIQiBP+6HsOQ63JW4t3gSbAQO&#10;iR3+QsgR9mThttTJFwuSJIkXfia0j+xpWZ4LTEhK13QcIGMwmRqOq1tiBgr+kEeA9EAryPA8FxcX&#10;qr8kupBROKlc+er6NlppcxeRhRpqEPbcCb/LmdwqF/GioR1ElBtI8caGmOGIZwEOhrMFuAAQJJJE&#10;Ek3FOhjqBBEf+cPkKwQj+g6voGB5wCtb26ndvWyKUixXxfTNqUw2V8gXxBqY8QL9XXaKpQoHa/Um&#10;+guM3E6l0Wnxm94GVmu14wXwuvFQEjGxT1dMSuph08Wh40WwGU23FdWs1dr5fDGTEbS4he/BTnSj&#10;5/mBI/hCIjfYQh8SBsF+z7NdE/ah83E+HiynI9AByOh2xAx4oAb7CYIAHHHnerHOaD/qsT8Y8J+w&#10;J5pW+RCGfX84jjzf1FXJ0TuzyDubjy/mk/Nh/3I6+PXn7/9P//av//u//sUfvXz87s3VrXlwPvNO&#10;58HxItxfRvur4f7RdH4wna5Gh4fDf2aQjv+fJr46HK4OR8uD0fxgNFuN4RerxeB4OTqZhOfj4PHR&#10;9Pu3Hvztt6/+6tvPfv3VJx89uHW5GB1NBitBqQaOrnmaFmjaYb//4ubNty9vvrx3/3AysrsSqmwx&#10;GU6GPYTboB8Evo14mfTDw+l4f9Cf+eHYdsQ6zMPBPOpHtmNAget1sVhpqwUHHgxHo6mQiqP5Cv+A&#10;X/zojTUxJC2dwzNwesImgzAhEjuK6JVo2bsl5HENdMjgD80WeJHMo1lpi3cBMAu+Alk4iEIBSgi/&#10;hFlgBBjMBQ/GU7kyiRDIyBTF+j2Q5LgpEewoAQrwC7Yc6eg2wCHGiceTxBAbiTwhz/NXXAcKAKUl&#10;JCAISZInsPmtYk10H7jy4zfAi2LcMuqGfbbIHwzOUajUEClXN7YJRQKPeOBqAAEQ8IdvrIEUXApc&#10;42OSkIkxvuXKSSNLEofcA2dyPPnIXQFeQmQ1Jf6cI6obVIGnWpN9npEidcPe1u7eG9euoglIm9Gg&#10;Ty5uy1JTlpAkXhiQ7vpI7MXCsB1iByhEVaUhd4UKMS6mDZa6bRRfvb2TLa7tpIAJ7kesh7C1u7ab&#10;LosLWalihW+5W7gb0Q4DKjda3AB31eqKdmXQNp5YRLSD1qXObgaFUlAMczgViwrDa/h1Hzbfi7gH&#10;2w+4bcvzO/ESByDRld+vswahSHqkJ73EJLmjaoZuEOqm7XhinGytwZEcFHR3j7RRb7UbACaHLAQV&#10;RMQXq6SNp/yeG4ST+YLg8MIhxKla+2F6lWy2JDoObW6n09kyMjheRDOMh6C4tuFBE6BOsfUCbxCF&#10;vcD1HBPzXTs+EvR7gZgU1LaTBZzDMASg2wixToeDfPR9H9iG5hmGEfAvDKNBrz+M/BAws4ajcDkf&#10;7S/GF4fz+2eHN5bj68Pw08f3/uNv/sX//X/3N/+v//wPnz6+/uhoeBzpZxPv+mpwuhocLvsHB+PV&#10;/nQyH4wRNAfTf4YR/xt4cXQ0OoSPHI1Xh+PF4Xi+P1ksR8t5f38agRcXk/D2rPfq3vlfffnhbz97&#10;77/9o6/+9ieff3DvxsVsMPOdk+XseDEbeGIh5VU/Our3Hx4fv3r65Nm9W0PX8DRZLO0QumIe0H7Y&#10;j3xFaiHrRp4PQAws15GVgWuPfW/oIhdRYJqNKygqnMU0DMgv1Q30o/TfWN/a2NnDyGaigS0ecioC&#10;Usw02+narh0N1lJpDEnSsRzwQrxtjUd/1zoKVm5JCJPNTI6tGCWRyoAdJHCuQ1wBFrAJwptrEl3s&#10;46nEFfFGTHKESAMvNsXsuCXYBAbLADKSGSL+kPtL5ZKDbPlDvB/FIdSEIqax44IAEAdLdYFEbLkg&#10;trmb5onACOHa4u1AsyG6pTWRJ8mLEiBMgkR7IVcAIKAJSWsrPIVUzA4xBm2hQJKbF6iXLQAN/Dq3&#10;DY78+NoGD8gtocrBLP6c8zlSxR8tFzPDyBuOzHgNsbaq1iW5IbUxMclrPEG0ZhoF0e2paftebzgY&#10;kO6mM9JtPEhMjB8F+ygjbCedz4CtHVUUciq7mclvZQtXd8T77CIgWG+J9YpsTyxCiLbpDUAKCocI&#10;jztiRBwBJuAI3D+RT0HxCEBtvAJGT1LEhH1Bv1+u12RVdYIAygMwqKY5XS65N7FUbhCha67U6m0w&#10;VpIUyCY8gm2nqwICuJlYtiro9aKB4FFkkmqdrxQVvwNEjEazXSDm600+cjJYQypP4AaIAT84GcXF&#10;TUFJ+RVQKQdBzRQgF3UqtdNFGFiGOR+TJiOlK8tSCzN01bZQLDo3ib5AaHiuzRZagYWBF08o4yL/&#10;5vN5FEViyL0kARlgBMcTyABTNE2TZTmZ+D/o+TxKfxDMpsPrJ/t3bxzdPlpcLAYvbhz/9utP//d/&#10;/9v/6d/87f/1n/76X/7R55dT93TknM3D02X/cBbBBRbifccQI9QXq/HyYPzPACKBDwx0SOz4ePx7&#10;OzoeHx5PDo4nK+jJ/mS5Pzk8mBzO+8fj4Ma0d3sWvXex/8sPX/ztq7f/7ov3//GPv/rr71599uad&#10;+0fzo8nwZAEd6d04gKAMxpZ5PBi8eXH24bOHD2+c3L84uXV2uD8bTEeiFQNV4phiLUdAwUPCaiYc&#10;z9MUT1Mj2x5DsIBOsW6s6NsCZDTrrUw6s71NSOXJfeRYMi0GocVNJVUXczHE3TES1vDGzm623mio&#10;OtAg5sJVNDPoKY6LHkkGdEI0RKOmmJyqyTnlpug+mGR+4odgJqgwIhMT6Vq0ZYhAIYvi2SgOACIZ&#10;1lWqc47oGsQRaAX5ky3Aka80OE3EgOXCF/grXJ8AIG0mAoHwJgxg0aJngdQFDqAYlcYPc+dihuMD&#10;EILM72UwdtDnpusTOXATiAC4ANBwh9xwDEDi7R6/mERXTF6a/CJn/h5KuoZoBeAn+EWgir8SLz5N&#10;pyx3Cy28WUyoYYY9UrEdhIj04XyKAAEy4iXKZNU0IBeGY89Wy9XRYTQaEreOH+TLFcACsOPKUtfg&#10;oct1aSOde2N7b20vU2xKYESZ3+X+w74RRplKPV9rbmRyFalblsQ9I0mwSgymgmvE4oIn4rYhVhQa&#10;8e9FA9OFy6BB/BC+40Nq5Bq42u2AeMk04r34OJgSjWcosiuABdbpopjchFCwhVzE7zyhJMF4MsPN&#10;gAyAgIwEy+h21SJkMgXxKrZakqrqlkXCF4NEkuEkiqLVag1IRK5YE69k9rKiMzgspk5gdySpI/qS&#10;i1G40AcXPYIfVyqVarUqzsBdQTjH6ff7IAIkgrAn+KEP8ftXgU1A2HQmOjNxz3IHBEMD+aDVYEB+&#10;DZOn4ONkOj86OR5Pxr7v9ge92Ww4HUeTvns06z28fvDRo1u/+ebV//kf/vp//m//9p/+5Ltv3n/w&#10;4Hh4Pg/PV+T/YDmNlovRavn/eVe6vxwerARS/NctFwlM/NcAcXIy+a/t+GRydDo7PJntn8yWhzPw&#10;4mB/fLwcns37t1ejhwfjj++c/uaz9//tF+/9w+fv/OP3r/7h+09/+eqdz57eO5pEh5PB/RvnH731&#10;DLyIDM2Tmof98K075+89vvPu47t3rh+Oe07gaJNRb86jTcSS8y6A0FExmwrtyrbaGfj+fDjse56j&#10;6SECOS5to6vVy/V4XozdQr5CHkaPAhaEEAmNYCB+RJ/LuCPzj9Y39sqVitxpaDpgAaFI3hGCC4DF&#10;RjqbrdTytYZ4FQLVj5s8QBDSNQyC6+CgBFiCFwQYIYfXsuUjDk3iFfI7nsAOloHiSFox2OEgzCJp&#10;0QBBAAu2oA8xzAWT8enscyloOamej/wWH6HZ/AT8gsAgKEFA5A+RAzoQfuwUKmKqGB6ZLU+dYAHX&#10;ZMstJXdIyInmwPj6hFwcdY2EXCStG+zLKlQt4Di/y0WAP7CGR+aIO5pEiyVbCi1Xb1AymWpVcxzd&#10;sTTbBMF+vwhIsv72wcnxZDHXLJOUrprgnQxYxG20Tke16q0uSCqZdg5+lM1XOkp/sVqdX3DxN7Z3&#10;/3B98+pe+upu6loqk601doslCj8GU5sbEy2+u+lSrWn5YlFlCpBigXeM5sv5wSHgBQ53NDEHJLcE&#10;NMBx9o+PQC72kUigCTfpRb3hbBkOJ1eQHVhb6mayeQwSAWWAZSQcgWhkHyqRHCc0iUygAYwANeIZ&#10;rS3MJ39HeGYI0bVtt4LQrdY1zUhnS7vp/O5eZi8l5kGJX76IAWl8RTo0NF1T1G68pi5YwD+QgjMQ&#10;F2iKRHEAE4AFrIF/7IjjfjgcTWbzJVuT0vwdG+oPRhiciDvkI19xHD0ihoc7gqHYltqVapGjPrh+&#10;8PNP3/8Pv/3z/8O/+s1/+OVPf/n+k08vj47Gzuk8WE385awHKZmLPlfD2Xw0XwyW82iV9NFaBCeL&#10;YLEIl8se9r+BF6en0x/sbHZyNj8+mx+eLlZH8/2D6dHh9HR/crEa3TucPj6afXL37Lefv/9PX779&#10;n37y4X/4/tXff/H+bz9/75efv3xwfghkzCP/8c0bn7z94nQ26utdu1k76Nkvbp9/+Oz+iwc3rx/O&#10;fFuzja5YxBhw5Y7Dga1bmqR1Gh25WXMNdTkenx0cHM7no7DXc7wA3WhBNOxOU65ChXOVeolcbiRR&#10;RE5e29pZ29q9trVzbXtvO1eAQYAOcMhqpyuZ1noy31TcGZQt+6CG7gUwjuRVa7Yq2jiAD+KHtMZl&#10;0c+EIomXKMLY4St+CJBKXpHAHZLmieR9Kqok+cgWpEhaNyrxhLqJYicmiWoiOd5RuSbSABGRCB9Z&#10;LMrgNCFH8ZhU6AYUht8CB5NmPG4JjEB5AY4JwSHmdceHXCToxtWINy5LyIEaGFcD3bht9hOo4ilA&#10;On5RgGw57pNeLANAcZQ6A0JrNpcsp0mARH1nMFRcTzLNlqoiuaEY/emYOAQvIBdBPyIy2cIymlKb&#10;INnL5uKeYOLtDze5trm3trGbypXbpoUGxNq6SY2gDVPl6o83tq7u7HUdbzNXgNTIlmP0+rrr+4OR&#10;Gw0oEO4cLqbZ4mVQqdZAkUGyxrPlZLHqDUZdDTpGEbVtAsRHrbS6hjpbzRtys9lpDeOODJPF9OTi&#10;7PTmrYPz61dS6byYWGlzF3FRKldhEGAE+TnqD4lMaAa0AqTgeFdRQRAUCjBB5AIZhD2cIgQrogEH&#10;URkcDIIePAACAt1dB4rhZ/HkSHVIWFsRo3Vtt9frG5rRkWS5LTWqtUqhWCoWYRbAAaCQ/BNTeomZ&#10;sgFl8fIJvGAHxQHoJq24bjwXO9SUIzG3MwaT2Wi64NskVeIuMahxS8FgEBFUk2H44PLkj7/65D/+&#10;7a/+/V/8yS8/fvHlvfOXp/Nn02B/4h6yXfQX8wEwMZkNhU1BjWgxDVZT72DqHk2dk5k9nwcYqJHg&#10;RYIRCTqcnc0SOz+fY+wIvDhfHJ8tjs4W+8fzw+PZ6fHixuny/vnq7VunH927/vN3Hv+7P/7mv/vm&#10;vf/43cv/8U+/+A9/9PlffPr218/u3jqc3jiY3TpZffL281/90c+mvhMZysy1w2791v7krbvX3354&#10;6/mDW2cHs55n9nvudIzwgof0PdfXYfjVehc6rHY9y+qH4Ww0mk8m4/7ApDw6io9XdTWdWKo2c2RL&#10;OAWATkaLRycTDHv5ElQCSdJUta7j4qnrmSwsg8TbVo22qmdKEAEh1CvJ+PS2TMAQ/HzLdVIFMeVk&#10;QolFlhatDKLVLcnk7CTcnpAjuuodNeEmOUhK3JWj3BZT7LIDVIFECCK+LYpJfWWkexmKqluq48uG&#10;XWrJu4UyYj6FEiHb+z0j6HVRK7qZike+AWFQngT4wDiCTXQ2ibuxcrWK1OGynMZv8etCVcWjXfgr&#10;PnKRpBdmf77kDwv1BrmzUq3tpTIbWzs76UyxVstVYV5SXVVyjXqmWqlpih6F5iCqdjuYM+gP91f9&#10;5QKzol7XcdgqIIXrZGrVnWKBHTzZ6w3QSvhzMjy/FWMcignVRtGhmCxXTDukW25HMzKF0rW41xnQ&#10;Jvqqbm7D5jLlKqgUTmdaENYVak3hh/zhwAoCMUTFsmptiRuWFHWyWELMCWrifXt3dzwfn988P795&#10;tjhceJHXn/Rn+7PpauKE9nA6XB2v2OfI7GARTafuoH+FMEaPiHhuyVA2hKvph8FognVtp9bt1rui&#10;jwoPoOlWGA6mk+VkMnMcT9cNoGE0mhD8ruvLCLZCKZEnzWYbMbK2trG9s7e2vpm8cCmiV4GORovk&#10;Dxglw29RPQgcEApdHb8l6UGq2bJvQSYU1VQ1MZzEMH3bifwAU7otzNC7gW/HqwpGvk9QWEAYXKNF&#10;2qk0wOciarLV9aO+WOBDdBl1e465HEbvPLj1J1988KefvvfFk1svbx58fOfw/euzu0Ot33fG42A2&#10;o1hQLmI7mYSTCdteciSx+by/mkfACnawHJwcjC9O5zfO5hens/9vu3k8u326uHk2uzibXT+fnp0P&#10;L89H9y+mL24uv3l68y8/eevfff3xP3354b//7OU/fv/Bv/3ph//qu5d/+dXbf/ezj//mjz69dTR8&#10;dHnw9O7Z8bQ3srXr8/GTGxcPz06vTwdL37pztHj7/s0X927dv3Hy5N7tm9dPAk/0dhtPqZCh3/Ml&#10;VW632wAucMmW8gn8IPSDrtxpw+YUVbRlQBKb7WpezO6fSBJYN8FMCoUjNBWNiMpU6xvZnGTZHccF&#10;L8iooDBb8jPSndzFRxABlk4qe2N96+rGNvkWIOAIX5Es4vysghcJNyaDgBQYkEEOB1D2CiV0DcwF&#10;jCCAk9DlpxuKSoRzkGgngInkqtwFPpo4mKIDGY2uVmi0ke65WhMDOFD4O3livo2M5zpJJxH+nAvy&#10;V7ofAkDAAR9FM22MSlhycXZAlnJbEu0vYla+GgSKvwrG04PrN6xev4XOEw4mt+ROrljK5Au667Z1&#10;rUWO8722aQAZei/oLWaVrlyWJdm2vNFQdMf03IamFlrNdLXCDhgBlHByTelKQpKIEeH1dgcz3QD4&#10;wAbjGTmPoPPCfn88IwXCjyi9vWwBQ1BspUTvT8p8S8wSXqCyGqqWqdbahtmbzctSO1UqpkvFerzw&#10;stPr+f0+Sge8SOcLbamz2j+EgDdb7f2Tg1v3bh+eHQWDUFY7sga37xqO6SIVQi8c9izfVkwV0tHR&#10;jbaiXqlUm1CMPSEUhYSjwmTDUj2/A1ioKkm/LItO4dx6syWEgmX+MIa9QV3HU13AL2zbQYDs7Ozm&#10;coXkeLstQzfeuLoGWCBtuEX8czpbjMZTSAowgXDgjkEK9vnKjseVOZaNTw/7g77omugKtSJ32GKm&#10;bnAEpQFSdDstRZFcMb824siRZalWEwqoRk6QOppGdPh+0O8PxoPJfDAcR/2+DzMxtYPZ+J1H9756&#10;+da3Hzz/7Omddy4Pn53Nnp/N3j6bjnvOKHIW4xDiPhv6U2GBGJPOx3FvNoltGkPGrLeYR+QMIOP4&#10;YHwONJzNr/+vkeLGmbBbx9Pbp7O7Z4s7Z/NbJ5OnNw8+fHT9Zx89+avvPvr1p2//8Yt7v3r55N98&#10;8/E//eSzv/3qvX/x4Zt/+vLR188uX9yYPzjqHw3NiSvPA+Xh+fLV8/sfv3n33Vvn79+5ePnw1rv3&#10;brx68fC9R3ee3bl4cuv6k7uXbz95MB71kCOie/gwMm2j0arn8/lqtVoqlQqFAipvNBwu5wsBGZKM&#10;AAR5Q8dV2zJ4IYZ4p7LbexkMd0zkeirWGkQRiRrZ3HW9siTD2EXXwHjKpo4uxpIn7xGAhkQg8BVI&#10;AcXgILwdDgKaABlADGe+AXneFONQSY+bu2l+i/NzcaAStGCB4niEaKnVTpI8CZ9oZ0vkJ13FwIKW&#10;auTrLYjGa5s7P97YvsYN5EtpYK4OZeg0FB2iAYngaoACV0v2u7YrxsKRxuKhdBwHNXg6DoIs3ABf&#10;Jb/IU0NSYBYcB1NkSjPowS+AmzIUoy25YU93nEqzBVVWbBt+UWg22BZbTS3wx4cH/nikBz64wPE9&#10;mHOr2dRU2TLFhHqD/vhg3wwD9mXTrHU7kAvxjibuqd3VzEY8PCwhyAQdxpGkPbWjmWLZsZhQV+P2&#10;IMpczCoqAFTzRmNiNt9sZarVdLm0UwBH8rlyuYyw0HUovROEJuFjO2h5gK9aq6MlnNBdHe9bns3O&#10;aD42PQsl0lakwXQEgrg9XzU1Se0AGSgJMv2VZDLVTFYkGSAD56DUMrU6MCHZtt7rGb2oFc9xhFhp&#10;NmRDt8EC2ARUAnRIpTJIDzACTkG4driyaScTZJTLYqZiaIWA5DbK44cW0/j1ipmoHoIZlOA+xOxb&#10;EBn4R60uJvzTNAACmFA6XTFm1rRAikG/PxoMxSvhEJDydUNtNGqEAyFRr9fjVySK6PPS6weiJUW0&#10;s/jRAC6HsBqNRmKsmqkHtrEaD57cvvz0nWc/+fj9P/vq1Z998dF3L9/64OG9e4erk0F0PIxWkb8I&#10;3QXbvj8bBLMhCAKlF8AxT+jGvA/RWCwGB/ujs+PZ9dMf8OLybAabuHU+u30+u3N99uB8fv90+tbl&#10;4ZdP7vzR24//5tMP/s3Xn/7rLz76+y8+/JfffPzbL97/5sWdp2fTy6X32ZPb9/eHd/eHD4+nx33z&#10;ZGD8xU8+/pNPX7x/5/C9m8vPH1//4s2Lzx+df/fs8tWTW0+vr+4dT8+n4b3TxVv3L5/dv/no9vW+&#10;71iG0u2i6VQPsuE6FEsq/gdqQDFgvqiVw/2DG+fXTw4Oe54/DKOBH8IyxOS6qdwOAZwWK48J7qCb&#10;fjxFPQKE+Ik7dLZIzqCAUB8tudIQgyCzJdGDKF0QXS2E7+omXg6DSJoegQ+wA/EsQIH4zxU5jvEn&#10;SYMif8K3qusTlsQwgU1KJ24R5K9v7byxvZu8o8UhkQwVoE3qlFsy0JC8TYRTABBQiYRQKI7f1i0o&#10;xutbu9lqg6uR/IAJUCN+B5nBuDKWMA7gIFEoQAa0gl/huB0NzDAS0NCWN9IZuE8CKCBLx3JKjcZm&#10;KpWtlA3fN33/2vb2djpdk+Jh6a5LEWue11C6OSJB6ZqBGI/gi2GCEzsM0dUtVe2YJifzFSdTVZwG&#10;rUs6RIECyXAvyhDIkFBz8T7VUWtKRaAtnpQMZAE+ZDUOyXjpxoQrUevgBfwiV2+AUNv53Btbm1e3&#10;tnayWXRTMjUGeCEoRjanalBM0VGiFS+w2pTabAeT8fH52f7xkRsGw+mkNxzADkzH7miqbltElmFY&#10;V7jRta2dH7+xlswRcG17b30vvV0oAhn5drvc7TY0HbwwHTRvIP7a8lAQsIakB9fvX6OQ+yW5C25x&#10;BJgolaucAEBwZz5oDb+NkYJvuVEIRcIv+BMUCl814n+SJClKPPAfxhL/gxb46A1CP4Aw9KMocj3X&#10;cnByFSaEJ4u/Brrityqe6yXcRIxzRT4ZJlAkixZRdT6bLmZzEKhVreiyFAAcujr23fsX55+89eKz&#10;d9/++Qcvv3n7rZf37rx5enwxG5+OB0ejSEBG5M/7/nwQzIfhYtSbj3rjMWpliM2n4oXr6eH0+vH8&#10;+tH04nhyeTy5fTq9dz57cLF4dHP12fM7X724/6cfPf+7rz/511+/+vuP3v83rz76t1+++rtPP/jT&#10;tx6/f+Pg9jw4n7oX+72HZ8s3rxPE5vWx94sv3v/HX//81aPzz4CJx2dfPj776tHplw+Pv3x09PXj&#10;40+f3vjy7Xsfv3l5a79/MnJuHU6e3YViXNy+ODveX3qO1ev1VqsVW0qPwmw2RVtyUnSg7f5ydf30&#10;7HC50ruKLnd7jjcMeqpmCZqZyqUz1Gm7S06xoKRiWOdG3HkRWrGRIniEnEZcIDcwdgACPBvusL6T&#10;wq3JigAHIIKXo2ETsOBM9rkIpwEZ5KQKLo7ckMXaRZpFnY2hFcQ2MZkuVbayOZCCqE5e0+bFbKBC&#10;IIAXQADcQTYdcAFJUmxKqVIVGQJwVJHM/BDYJHUTg0FADcAFgIAsmBHjcUXvdZgL8c9XmhdAImAu&#10;NaR0vZlgB8YfcicgBUFo+KHqCsqjOh5fdWwLqk9SCqcTaEK2WtnL5wERzbbJSP5gAOPoGLAIZwAR&#10;nUyC4ZDEDrIgCsALvkoWOsfYB2hggAQgkEGJAQSCNQDEscoTMIGkiof5Axxy3FkbclGs1BGPYsYN&#10;sQaS6PwComE8EZIkbli1Sm3kVWWvUOD2oBjNbteL+kdn57fu3oNfbG7vEIDQfBGApGTD7CL9DVO8&#10;MpjNvV6kmpaYgR2BT3BbNlhDIMXs373CXSKNXkd5bgKWAs4B+M1sLl2rgRcVRdF8MXUXCkqsExEP&#10;Ws2ieHMF9Fu2UMyLjqANEgmirinJYkfqcHW/Fw3HU24rMWIWQgFSAB8JtiVIAazwFXDDP/w7eUsC&#10;OgwGg3H8D16ArycvUzVNdKkAVOASpuhvH/GLYjRznZKXVEURgsVxtI7cbtTJtYMwWC4mnmsq7UY/&#10;cMf90EBoS01S8XwYzfq9oecMXHsaBotBdO9w/9NnT/7o049/+uqjn3368Xcfvv/q+ZPndy7vnR2d&#10;LyYHo2g1DFeDYNkPpqP+FKEz6E2iYDmOThaji/0JcXvnaHL/ePr4fP7+vZNv333wZ5+99ctXL/7u&#10;J5/8w08/+9svP/iXX3z4rz/76C9fvvWnT+9/fH74bH/y7o3DTx7dfHy+mHqdg4H16Yv7f/bVB3/+&#10;xcs/efX2Z49vfPP05tePr3/9+PybN8+EPTn99qmwr9++/cWLm5+/uPXq2eXTm/s3D4ewjCd3zi9P&#10;j84gD4u55zjUgabolCFQ2+12BRuEeLQ5qELT4J7dtjSK+p1Gq5wrSLWG5/bQnMiMSrmBG0I36pRy&#10;R6vHsy0JUIi1NBokHIxbXY2Yz8Uz92IQhwQIAA4yHiCStGUYP8xAb+H3gMjvOizUS/Vmsdaoktvb&#10;4l0Dx0UTQxzGSesj+0iG3XyRoCXaiQQClcAmaJEVkmEDCh3LhY+8sQ2m5EuQHakLoQA12Kl11Eyl&#10;LhZ5j6f5BnHYgZ7wt0QUF+EP+cgPcXFAhH3QCkuWHYFEcBpb9rkfUPL1re22brQ0MZSuoak1pYuU&#10;aOoaiqOla5KuwdQN8lovIt6QKrhlbzAcTmf98YSoI2F2NJ0IJDIxduL4NDjeiBcBAZSzxcpeJp+K&#10;Z/oBHRLpwXGAA2MfwQK2VupJTxmwXWKHetHE+qNico2Oade6aqZaa+lG13GrHRkpBGTALCqtlhzr&#10;ETFPTNQvVWv5Ymk6W0Dtyd/cgxigHS9uZJPYhyPO0SybO+zER7C461yMd7p+hdqlOsGLNeifkIJF&#10;yhEVVCTyLUsLQ7tPZMyassLzZDOEZz1frmQKxb1MdjuVwnbTmXQun87DqYrFaq3SaFJq/CpFY/DD&#10;cbf5BC8ACFQTW/YbzRb0pC3JiTxxPLeDT3fkMOrNl4vhWEy3CwiqugaJqDXquBN/2lUVzXbhvSaK&#10;I4p4SCCj01XAC8SSoSo2SqYjq1ILhbOaTc72p/vT3rTvzYfB/rR/MBsezcbLYT+yzVapWMlknK5y&#10;MJ4cTqbzyO/b2pu3Lz59/60vP37v+88+/qOvPvvu1Ydff/jeV++9/dlbz969f+fh2fHt/QU84Hy1&#10;f75c3ThY3dxf3lzNbi1Gd5ajZ6erzx7d/MXHL/7yqw9+++X7/+KT53//zYe/efXWL9579OtPXvzd&#10;1x99+eDi6f74waL//GT5wa2zdy6O7i9H91fjdy9P//izt795/+GHD88+ffPimxe3P390/WfP7/zk&#10;yeVPntz4ydMb3z27+Pb5xbcvLr5568YXL65/8eLGqyfnHz0+++jx9aeX+/sDazlwHt+7eeP0+Pzo&#10;eDocdaROuymYmmmacCvAIsaLNuIOlZfMSHSwWA7DnkIGS2eJ9cDvR70ReLG7g/itS/EUauQ1WdFB&#10;CpwYrwUvUBMkFfCCNENygzsopqNaTtew0RfC1+PX/iQY6InbG4jmzHiQCFuQJTmHKyS9MyAv1zZ3&#10;xJRc+SLxTDLv2qL/6Gub2wSq8ENkCMwUfR6DBWaGfSCj0u788G27IxswhZAcBekASoAPSAeqBHYA&#10;0LDlTAgFVwAR+AgYgUSAAmjCVxwHQcAC1BYwwZYbwIyghzDhBLSYYrtIFWIy26zvVcuSZVr9yBuP&#10;FMeGLyDCS2Ju/jrujGOTh4k7/D+I+k4QEnvARK3VJmpQBE3SKkpfUYlAgIMjEIq9bF70Rs0WKFUC&#10;DWECOoAXUI/tVFYIkI4KpoC81AJfGY4HpnBEtDTHE/OkiuV0pboZz5naUNW2rjVUpY446HTAi3Kz&#10;Kfo1xYBVqFRLZPhmm5xNbLY6IIX4Oa6JeCfJB/2h5QVUnyem3hpDFCCcYqzNcAhEXqHK4YRABneG&#10;wdwISomHtGzAwptO+8sVikK85pGURkMmR6SyOWBifWd3Y3d3J5NJ5/PZIiwUTkVyqlFgsqZVmqgs&#10;PAcaIKQKN8ctQkWKpUqjAQgKYYKxQ/nyLaoDgPDDYDqfjSbjrtLNFwuZnHi1Uq3X+Eo3DaRHR+kK&#10;KO0oLVXHU8lmMBqyYT6fr1TKHantmnrk2XCH4+Xs8vjw0cXq83ff/PPvPv30ncc3DibLyJ765rzn&#10;7Q97szBAj8z7vUW/3zOtYiFlmnKzWepKtePV5OGdi4c3zx5cnDy6OH1+68a7925jHz168O1773zz&#10;0avP3/3gvUdv3jk8vLVY3FnOnxzvf3z7xjeP7/3pu0//4tW7f/3F+3/12Xt/+ertX7y494u37v/F&#10;xy9+/dnbXzy+fvewf/90fDpxj/rmrXn//ZsIjXtfP7z3zf27Hz08+/z55Tdv3/3y2Y2vntz42Vt3&#10;vn188V0MFt8+vfzm+eXXLy6/euvmV2/f/PrtG9++e/OzZ+cfPDh69fTGR89u3jmZzEPz3vWTuxfX&#10;Tw8OV7NF4AZVfKvTiV8baYAF2IHDtJstZJpYEj7sTQbDCZkAmk1INDu9YDDsT5SOXshXqMVWi7+B&#10;BppYl9wunFj0XCDsURZJ5yU+Uv4ghe54QAacIumyyQ4Vz07S6olrsQNY5Kn93w1a5TjkAqeHaBDM&#10;YlnNQLwKJUTZBz4201nggEgGL3BIjEhWXbHIMFiwnSsWG+h2FVXSUg0iH4yAU2BpNFPc65Gsy5Xh&#10;F7g05AWkwG04E4BQHNfq9fk5rgkiAB8ABPvkan4IVAIjmqq2FQsiPA00SRYHKHdkTHbEdDWSaSCA&#10;zSCAXyCG8faknY7UCG93ggA4gFlggAVRWiUgSNq/W+uYvE1CLcczAyUCRJRn/CKSWGNnJ16keiue&#10;pAPggHqAJ17Y98NBlYrI5PnYIjMqBigsEDlf3I3neS81WukiYVoVSNFoiBXqyxXoILcBm8CgLNV6&#10;I37h6XRUFf0fr0VjWq5r+77hOKpJGjAlDb3Z2Mvn9or5mtzWPVdznSvx7B32Tq7wo2sbott8jOsd&#10;x4VWgBct0wSxQK9SvYUmzefL6KFULr+bzWLZchkAQ4lhcJ7fyzPkQfIixwt7h0cn1y8ugzCCWWBw&#10;DdHwCfaICdGFIgKMo/7w6PR0eXgQ9KOuppLV6u1WqSb6E1UadVlVBpNxR1M3yX35XNwpQAxwAi/w&#10;NvACesI/2+ZyRujai/Hg8uTw0a0bT+7eevfeyauntz5+evujJ7e+++itL997eud4NfWtnt51u1Jk&#10;6hPfAzV6lqEYbVlrTBd9GJlhSKbWDm3V7bYcqem2mwZZJZMyyqWFZR33J/eOzl8+evrNu+9/8fz5&#10;508ef/Hmw2+ePvr26YPvnt7/47cf/erDF7999c6vP3r2Z2/f+/Lu8fvn8y8eX/zJq+f3zsZHE+vB&#10;9Tk38+rJnY/v3fjy0d2fPnv8k8cPv3p247PHp18+Of/+xeX3z2/+7MUtmMV3glnc+O755XfPb377&#10;4uY3L26CGl8+O/3y6emXz86/eHb986cXrx5ffPjg4sHxYh66N4+PHty+dXF2PplMLMdD+4lJw0yr&#10;C3OTqRwD4IB+BWJqEbNnuiMnGMfTQps4eaNhyt2B5/tQwnZb6yiu7SpdpUjVCxRoFIFtUnehli41&#10;VKeHXm8plo4snh04vXFN1vPVdqpYK9SkpmKVWwrYkbRoEAkY8JGQC7gJW5QLcUKEgBpADyTXcKE4&#10;o/5kjorhWyCJ5AketePx6ezw5yh2uMlra1s/urpRbXXsoB8PS2tu7GZeX99eE6sok7dqbcWIxvNi&#10;s3PlqljpeKdQzdWlumLyB85gqrrAhC1bPkcKzQ4H4UQpMTpeJXGCFyCLmOwj7nEou64aRWVFuZbL&#10;bZZLWuBXOvJrW5ub2YxCehsMeqOxaDWMm/PR7ppm2DbEdzCcLZPbjvmXy6Mtj07ZIT1D05KD7HAO&#10;EZ6MgksG4IOhQANcA7AQ76ri5eDYcho0Q9Pt0XhuO34mW7x6TYw2ZScPmuRLqXQ+2cc4LCbviVdL&#10;TWAr1j5UR61cr9dIG46r2w70HJBMjMRtxD3Tbd/TLLMhSy2l40Uh2lvznHy9SoAbrkuRbq/t7K7v&#10;7AFj2/yIWGMe2dOiJuCgiVGFdUnZzRSomGtbe9f20juFYq7eELMwxaMJIHJWGI0X+xREoVzjsSEw&#10;uOJ4sbj94P7ZzRto29fXrpXrNcXQxaqr7RZSjtLVdSGzZ7NZ2B/wAFJXAQWTMa/iYSxbtFCIwUcK&#10;fA/JI/BG0cWKatFIQcrGSg/uxPN3xcw3nX7POVqNrh9N7l3sv//01ncv7n//9sNvnt369OH5pw/P&#10;vnl+6+cfPPrZB4/fvXVwax6cRMa+px36xlnfn/XcSc8x8PZmvduqe6bumoZrWa7tRL3IMCxKHqIU&#10;hP3lZHo4n497vVunx48uL169/fybl+/87JP3//jTlz//+J2PH998dDi+Mw+fnExfvbj1weOzxxfT&#10;06F+Pra/fe/RZ09vvXrz8tM3b30m7PbnT+588fTul0/vAQ0/eXaBff/8xu/tu6cX2E/YQY88vf7t&#10;k3Ps66enXz09+erJ+ZdvXoezfPbo4tNHlx/ev5x61sR3Tw9WpyfHq/3VfLVCdNRKZVRfAW8qFpPS&#10;BjUAad9x573BIhxMUA6K6eHVMmmupjVboW0Pg1BXVNBdVRTRbur6KGjdckl9r13dytcktz8FMipt&#10;pdExKkBDRSx/3FJt2fA6pifpTrokJsUUOTN+5wdqJDBBZP4u8hsgAmABBgEchA08ha2sGqIbYjwy&#10;LTEYDbR3Yze1tr2X9AHfyxbT+bJiuk44aMgqGLG5R/YqghSFahPXBS+8aGQPxoWm3NJtTXTi6uuA&#10;i+01VbMqq8WWXJaVUruzWxSrnONFPBrAxC1BK6qdLnixUywVELkkQtdtGEYRYq+qLV3LVCtbuWxD&#10;6fbnM5IwggKfhChDlmHQ7TZhJQamI8QSyEOUOWGfp+PBKQ0KoVAVU/4k2CFac6oNgAJQ2BGDg0vp&#10;HEo/nzRngBGUD+wDYGUHRjieLIajWX8wqdZa+UJlazuFZeMmDcQjWhM+WCxBLuvcGFFDTFmuB2RQ&#10;KsRRYsQXRzCCS4IuibcUpO8YOyyiSYwosXzP7/f8QeT1e4bvZqtl3SEvjK+8EfcVA+PBBTDC748R&#10;KwQohS5rluGGVABgsZXKAuqguJiVIFcAL7A86s/1R6uDqRhTdTSarygUYBKw8KPhZLG/PDoCn5pd&#10;WcyNVK3otqWaBlIRWcEtinSn63hkEAREPXcvGiMo+rg1CO3XG454tr1sjidP+BsPWa42ckUQF4ZW&#10;QcFRjmI2dc93HGs2Hh4tJifzwc2j6Tv3rn/59sPvn9/76Yt7P3sH1Lj73Vu3vnl+46unNz5/8+LV&#10;o/Mvn9/56ftPfvr+s08f331x/ehsMelZWiWzJ9cqg8C11K5JFKnkUIrLC/ifF7iuD4+JF0AwCK1p&#10;L5j4zv4ghLBMXe1sHJ5EzlhtTfTW+dB5dDg57CkrX/rixe1/9Yuvf/ryMaLjw/snnz658fnTy6+e&#10;3f76+Z1vnt/5+untr+E+z27+5Pn/yr57dvmtECNCjwhJ8vTG108usG9fXHz97PqXT86+ePP8izcv&#10;vngTYnITvDga9hZRsD8drxazBbZawiPAi2a11qzDdFvgBVxQlmWpLamd7rQ3mIeDqdebOmFkmTzL&#10;ajjqk3OQ4ZWKbZhitkLTajSa2WzeiKcqFxKjCjUQo6Q7miWrZqUpE64kmGS6h3jGB50TKg0xHyRR&#10;QXhAleEaIAUwgSpJyAV+IoBDtKTGTZ7xEHIxH+/GllDy8ajWta3dH1/b+IPXr/3hG2vXtsQaCERg&#10;TvQTEwthkNj49eR3y/V2wi84Xqq3Oa7jPeOZEw2TRo1crZkFsyp1hIxo7EQ6ia5GXSOI7GgAqQGq&#10;iILX1jb5FtnSRNhrkEyrrqhbmewfXL36B+sb65msZOjFRqPcammOIBdtRSEsyWqD8QSaTI6rxcMv&#10;4ctiBH08QCYZOc6zUyBJ2HOQI2xhx5xD6HEQ1MAoJY7AJpIO7IAs7AnkpcQE9QA4qs10pgCVgKkH&#10;4cAw3XgN4yYfOwSTYRM/4EUe5d8CxqDqXdgEuRZLwAKpCSUnxJLJxx3PpQC8wFc01bQtP+oRpHB5&#10;txcO51Mgw/SI8EFLVySY6XB4RTRNeSFIT5WA35Q16EBlwCYgftQi1SCmQitU+AoSCHwg9optiYIR&#10;3f5sB83pjybRbDHbP5quDoPBuEZWaUqgZqMjI4EKYnRiG+hyAt/rhb0+fK0/mojXH/1+H42tIv9+&#10;R5wACNAhGo2pcRgYwBEPv9dhU/CL7ZSYdjGRxJQ+Ss9yw140GgJPvf7xZHo+ndxaTt+/ef27p49+&#10;8vTBz16AF3d/+uLOT1/c+v4FdOMS+4aAfPvO189uf/boxquHl58+vgNkfPbuW49u3yTNKu1Gt9lQ&#10;221MgZnLaL661pEBDq3TNTUeW3a6HUNqTWHQlkFWHzlGT+847erU1S9mg+vT6O7h7Iu333x5//St&#10;y+Vbl4tXj69/+869D+4c/vTdB3Cc2C6/jREBxfGT55c/eXHzJ2/dwr57cfNbvnp++c2zG1+DEb+z&#10;r57c+FKgw/Uvnl18/uzii6fXv3x6+cWTGx/cOXl8NL29GD44O7x3dnx5fHC0mk9G/SBwe67fqtRU&#10;uUPYo01AZ7kjm0lpt9qjqD+JBj2UtqJPwuBgMjqYTMZ+ELluz3EMRa1VqsVCQbROtyQB5bKY91Xw&#10;dqGxBW0WjFoVq3W0ZAWWR66Bz+PWVP1uJr8ZDzYDEQzXJxqhCQR8Ik+oOI4TP7AM8ILcS5wABFQr&#10;iEAUQdTxSfgjV/jD16+9sb7Ft4AUZ4IOuXI9BWVvdQAmIgrAIqgkiEOrs53O8xHIwEvzpEBFAxrg&#10;vy0e33S8wdjtD0X7l9ytEjJeoLnBdib34zfWRBtB/NKHO+ERVNtrq0aqUN7O5F/f2NrNFzk5mghC&#10;IdqQ44yNfMEKlWquhGoWKxiL1ne5I/pBqmJUS1II3BuGu3L/PCyPDFJgHBSYuL23my9txB1DNtPZ&#10;VKG0ky+spzJru+k3tne5t0y5mkMJEhyiU0JXdL3Q7UZDWl/ffu31NcjFXiqHASKVSgOigUJZ39hZ&#10;29h6Y20dtcBdgRrAREYM3xLQ5vUiIgt0IQETOmJkve8Nx6PpfIYiDAf98XwmBrlHPdN3xUQSgecO&#10;omg+gV/o6BGAkEoCzCjlZO4ztql8GULx42ubbAGLbDz1ACCSL9cLbEHoVrvUlpAkhXjWRt0P0SOU&#10;CKVQa4k5mpuIT6lbxTGVjsVPhmJEfU30tJBQSuPp5ODwYLVa+b7farWgcTC6OPDHoINowozZFDCB&#10;gRrx8N4yeLGbyXIqGEdOQBMiecQYunAIXpztH945OX14cvLs9OTDmxdf3rv99b3bXz26+f2Luz97&#10;6973b939/u3bP333zs/fv/fT9+599fzWxw/OPrh3+tGDGy/vXTw7PzxfzleTiUJwAMHVqi7LWrtt&#10;djqhaQWG6eu6p+mOoriq5qqKr6uu2u1bZmTqQ8caufai5x2P+3dPDp/dvvHs1sWj81MC+M2zxbOz&#10;+Yvrq5d3j7Gvnt785P4pjIDgjyHgAlmB0EBxAGFfP78l7NnNr2AfYMGbF589Ov/88XWOYKK/1mNo&#10;xY2PH52LLhgvbr28e3R3GVyO3UeH0/duX3928+zZnYv7F6fXD5er2cgxtVCQhWatWLLiDm+NRqNY&#10;LiXkrt6oK10FVeJZNlDdd+15v7dEGPbEqMHAskxVazWamXQmny9IclcVhFb00aJmyWTEPH7b1cVB&#10;IoGPMPKuGEXeqYvu0mKUVAVyrugEhuWH7OBI6ztCUwAcgmK0ZIzgJNPybbkh3hQCBxhgQXoheqEn&#10;pGVSKy4KdR1MF5rtiQFp2WIijZMJ+zgTVUJmhLC8sbFDkiPDARwEP39r4SHRECPPJ9dP7oqPXA3P&#10;h1PAl9PlaiEeutLsCOzjNJ4LvkNyAuPgy0E0coO+pptwd0I2nnJYvC5NojFfrdYkCSlCEoZ6VMW7&#10;awM85f4FX4h7tfGj3A+PjGbn+qQ6fohiLLclfj0Z5LIb92fdzuXTpUoufpfc1k3BdHSTsAYOiHp4&#10;BDmUnd297M5uhm3CODLZIh8BC2xjZ5eoAdTgF2A9QAZAiB1FZR+Yg1kQa+LVbx8yNIBfYKIVw7GD&#10;foQecUKfsO2aesfQjMA1Q7G+CQ94hQinZON2bwSpodk+uIDoAMIRhNSNWOE2npIAsCjVWgB8Vepk&#10;arUa8ey4IAXoxDZbrV/d3MHQU+Qiqh9aVarX+clg2I/GI5hFIo2gQJPZdDafD4dDRVHgF6I7Vvxy&#10;FLQGGtgmAoT6ALChUoAFxvFKvWE4Pk4AZFBpFLokq7YdTEfTk9X+jdX+w9OT9+/c+vzx/S8f3fv0&#10;zsUHd1D4N796BvO/++2LuyT5b9+5/9WLO5++efP9++fv3D575/bFs8uz+4fLoetqiLk65KKltdqm&#10;JLuKioWGAV3v2+aY2/a9gW0FuuZrKtYz9Mg0BrYJy+gZ2sRzDkaD49n4cDI8mU0uD1f3juYPDmfP&#10;bxy+fHDjvTunHz26+ODeyUf3T149Pv/sycXnT84/R1M8iU1wBzBC2JdPLmPuIOzr57e/eQ4Puv7B&#10;7cNXD86+f+f+hw9OH52Obi+Cu/v9dy4PP7p/48P7F+/cPH1ycXTneHnn9ODu9aP96cA1gTa8W3TK&#10;EqNvXCSUUW3UMwWxhkypVoVoiA5dXaVWrSqtBvAAb/JUUMb2TQt+ARsRS1g2m52OougI9TYoUIc5&#10;wqthzk0JY5+kZ1puEPaTUc6on0y2AM6QPIlkKEMCDQl3IMESRUQLYYN0JwmDFBwnD7NtdURaTt6z&#10;wizg4WBQNJ6NF/tUOi4KEUB3xDNi5HFLcipsggSGQvGiEbwYBEH3xpHZJapxHjIqRrRwpzgVJBx2&#10;kGzj1xOkwErxd4Pc6l3RLUq0oQitxPlIeocYUlQT0iLySI0HF6t/EmRAKz8h1geBFDebNVlSHceO&#10;er3pRIwiC/H5WdxCISba4XFgFpQDaMtBoJCgS9p6AYvNbG4tld7OF7K1ekXuypaddLviZ/qLVTCZ&#10;1hVlI5MFCKASQrEbDhokYRYgBTgSt3RWsFK5Lnp3mdZwOouGI4gPLCNpZOFhG2C/bgAWPL4f9Ymv&#10;+P2kXa5WsHY809dgPOoNBtCKutwmeKPJyOn3dN+BX2i2fYWKBPy4e0q52dFADQo9aacAvNnGHE/M&#10;wkwdABam1xOd7eROC2KOpwxGMKVUqfLahljQgYoEj2VFRyio4n1np610/UE0Wc4RDZbnIklgPkcn&#10;x1Ag/BVF3ev1JpNJNBzyGDwnmBcOhkF/AGsCHeFR2O8pHzU9mMyG04XXGwDPVK0TRICNbbv9sDft&#10;R6fTyYPTw7dun7+8B1c/f/f2xTu3wIXz9+5d/+DRjY/evHz58OLJ5eHTWyePrx/cWI4XgeN3pG4Z&#10;ZVysl6AVitlVPdXomdbAcfuWvYh6J9Pp6Xx+tpgdj0fzwEOAjD1HAIemekoXc3lGTe3b1iT0Z1E4&#10;DjzxQnc+vX24vFxOoRvYw7ODd+5evHx48507Jy8fnH/0+OKTN2988ub1T56cY58+ufj0yQ3ss7h1&#10;I7FP37zx8cPzVxCNp5cf3Dt+eNg/jdSHp5N37hy9fHD2/t2Tty4Pn1/sv7jYf3796OHJ6t7J8v7Z&#10;weG0D/INfDOirBw/tF1klOh5YYIe3WK1QuqtNhvIQ7nbgdyhUywFitxQ6g2r0xULZxMmquiP71Ij&#10;pCP0vGh1boi5teM5GcUch1Efoa6ouucHcad+u1Suol1wSDT8XkqMQyEVERKEPVGBg4mkGgsTuAY6&#10;F1xINAshhAeyQ1zhQiT8ta1dzuFPuALOhAE9a9u7cVtbFj9sdXXUMWlM1ix8ktOAFvCCr5xwgIvi&#10;xrgNmaYpyyACMUOygQuQhIgTEi9hg4MRMDhVQ8wkJlZOaSiqEFmaCY1yvB60TNdt4rvV6ojXgnu5&#10;fK6oqrrvh5RQGzLV4tG4yVq13Yar9xdzbLi/0sNAd334C2ABp4BlAJSwM8qBfZw2wQv2SXjQh2y9&#10;sV0oAhYNTawgaUZ9ezC0+wN/Mh2s9vvLFUcIt2q9vba+9ePXriE64BcId9AByIBiYAlYQMuJIfFc&#10;nS58HKIhBn1mczw+OAOn6A3J3BEYSrgBH4AF8SgW6bBMuAZkfSjm+JpE46Fqm7pr96djA2HS890o&#10;QotdSXAOOMAoZWgFMQ9MXNvaY7sFhuVKMAson+4EGBxEvMruKmW5U4Dz2GLSMfSV6NkSMz1MhVXG&#10;06vGXeud6f5ytlqCFKBXfzw6PD6KBn1FhVsoJD0kyXK5nC9XCeCBfKKRptUCFOOf1ajRGvJH9IQT&#10;7TR+2PfCvukGVCqQBFllR+508X5d6/qWNg6sk3n05uXRqxf337p188nF2b2T1e3D+e2j2f2z1YOL&#10;gztnq5P5MLK0bq3SKpbapUqzUBYJMZ1vVupweFfR+za4EJzMZhf7+zcO9q/PZ6eT8eEgWvjOxLNj&#10;vDDhFPCLvmNFtmnKbasjIVt6thN5Hqx+NhiExGireTqbni/m/O3Favrk8vTp5cnz26fv3D17997Z&#10;e/dP33tw+vIxoHADdMBABxSHaBnl+N2jh4eDmzP3wWH/7ZsrsOOzJ5cvH52/uH34/HL14vLwnVvH&#10;QMaDg+mtWf/e4ezmarLsOYHWDgx54GmTMFwOxtP+0EZRx4MFcQuqIFsuYqplqKaRNIxbaldvN025&#10;E1k2/MIkN8fDdjBFUYEASWhD0R9ZTGAQ96khngzTBjuwrgIhSxaVET17OYE/ofYlVYwcwQgbfKwh&#10;dwnsdbH0oVh8DMgQ4w/i2VwSQgFG8BUHqQqEAAfZ4W/xK4CG64BBGFkNjEgaLDCwAxahxatmiLau&#10;/hiOnCvXZUV0rMyKDj9N0gzogGsRJxwEL4gZsAMoQXNXJDlTqb2+tf2j9U3usC510NSAY6FQVbo6&#10;YV0u1cWkXaYLswAlgQzAotZoFeAmtTosHZIsxo+Q/yxLDwLZRNGIlcSqscCpQDEyYr4PgkvARFMu&#10;19uIqC6V4UW6G9SkTtLJNV6EQcxghmmuT3C14onOSP2ZUnU7ld/cFkv/ZAAvCEWxls1XEkmSSoll&#10;ZEipyKUwjBpSO1tEpwHFHdEfWpZkTRVTVPVDyILmOXrozk8Oc43Kte2tTKng9ILF4T7QwE5/Mhov&#10;5uFo4EUhW92xWjy8a1c78no6JfRIwovAZpQi1K5Ya23uiWaL3Wwxaf3moGp5PCcKBVDsmA5oh0Gc&#10;RF/u8dTpD5F/IA5XA1BRtrgXdE5SVTcSDa0wi46qIEkAjtliTqITw8E8r91uQy6Oj49ni6UAPAhw&#10;/JaEHyEb8BHGQQWDFFQtFY8AsxzfMBEK+LrBZ26eH+V8UhFsrl4vdaSKa7ZHgTqL9NvHRw+un9+/&#10;fnbreP/yYH77bP/exdGNo0XkGlKt3KqUNUlS2nKVms9VRA+kalOXlGkQnS8Pbh0dP7m8eXN/fz8M&#10;Zo619OzDyD/oeftRbwknct1I1yPD7DvOwPPEaA0CjHtS4gX2DVMQPcNQ2+2+7zqq4mrK0DXunu4/&#10;OF89OFu+eXn47Nbhs5v7b989fvfe8XsPrr98fPPl41vvPbx8enl453B892B052D49Mb++/evv7x/&#10;/vbNw2fXV88u9h+fLd5k5/Lo6Y3jx2er+yeL+ydc8GDes329ExjCerY26rkjz4HszAeDca/n2xbF&#10;U6vXuDOANZfPu64/Gc/Qn6VchWJrIsTkjms7FqK32WLfsWwp7lfAkY4k81BsxXp0XRXGUas1KhVQ&#10;XeKIjOeLLjBiBUtiiYMlMUF0EYxqSwqZEPKM5/6+xRQISKbA2skV1vfS17bTu/lqqljPVlpIi6qk&#10;SjrUblpqdrE6AtrtNbpmptxc38ttZvNN4M8UozwaYmqMBqGF40FbuHI1XjCx3RVrtXdVDXoB5dnZ&#10;TYFlxDnhhCHeqRlwzRPLbwYcr1TrnJMvlAi2ZOlz/pDTAD4swUQBEwj5aOhH4t1HLFjEa07R7muI&#10;ycx4QCgYB/FJ9kU7TqeLFSvV3cwP43EFLO7lCPh8CXKgtmSjUu8UKojEMt8maylli2K96Ey+JNJt&#10;S05GowE3G9t7a1up9e1MuvDDAoOZfCVXqKYzhWRxUqqDekHZgxeQR9v3kpm7ZEUpg4GqQuZ2Br0e&#10;evnG+f6Ns3vP3zy6dQEWSGrX6/cwSlqs9uzabbVbbtSgl4gRK/BILWSPdLn0xvbWFYg+v4dVay1V&#10;sx23R2qBSubEhOFi4WUyfDgc6a7Dr7aVDtftTZd6OG3rgR6Me/OjYLLfNpxcXapBLsSYH40bb6lq&#10;E/6gQ978fp+/6UVRNJvNptNpAADLPIXSaDTgwxyHZbRabfyMLY7IFv/DC4vFcqFQwiNjre2Rv9hv&#10;NyUJb+ACIFAHmS121K5m6CY7jVqzBFkgLxXK9WpjvhgfHa8ub57fuXu5fzCfzUf9QYDnt9rIvCrQ&#10;xE6jWWXb7SDZDV935r3hjdXR/aPTe/uHt+eL68PBSS847fvnw+Bi3LuY9C7G44vR9LQ/mnvhxA2m&#10;fjQN+8OAmPTMuD1M6ijJGo+GaWqgpOvI3DSuVS/tT/qLgXc4Dm4fzx6cLR6czp7eIPj337x5/ODi&#10;+Pbx8sb+7HJ/dv/04J37N55eHj+5cfTo+v6js9Xj08XD4+l9gSPTuweze0eLByer+6fL6/P+xNW9&#10;bhMwOpj0zw9mJ4vxtIcMEcRnGgbTMByHvcj3ZKlFgQsksy0xnqSr8sh1lAmJuyl5jjtH8YY9lEuz&#10;0WzFBivhIzABdoAamgJSdHFK/la8tafEVAgIkNupVutUHx9FBqYixGTCMtwYSQBhrhE98WqjGMSz&#10;TeFADB2/3JI309kd3K/SLOI/ktpWzWbXMNyeP5ju5SvZcoNtplTPVZp8W2l1c3WklF5sIQBMAEms&#10;spEXY9iQ1YKJdLXkHY3lhUbcbzidQeFnyxXRgE7wi7c9bZIOhIPAgk6JGeRABwplNJ5yEDoCLvCx&#10;HTtHFVhEg8UdvQEdBdYQN3DwK27YJ56Jm1JNTPBP2P/w0idegoRsl6geOD/UqlQTr0uzYpxIUSzf&#10;BuvQYbFeS9YrDTFIBIwALDBQj0sBFm4Y8SDgRdLxenMntZMpbqeLhWq73uoAFjupfDorWi7Eq4+m&#10;nExbBV5QBVA9NZ7sjzwt+j3WKoqpDxez87u3+oupHrjWIDy8eX11cZopF9PFfLMjgRSKZThCSdmN&#10;jqQ5lj+IoBtGPBN3XW4Xm/Vis3HFcUPSNSVdrjTJK7YThr2RZQfkcqCk1pSIRD+KoAb8vOHYOiba&#10;OBfR9FAxvVJDrslQJi1dqjZFI7mhIoxVFW0ALFmumBprtVodHBwsFovRaGTbdjP+h++ydV1X07Rq&#10;tVqGPsSz+LEVHcZ1E5UYBD3RT4N64srEYdwxtNkg6XUSjAAswI5mvcWN1qiwcq1SqoploWpNTrAt&#10;ZzabnJ+fPnv25MMPX967d2c+nxoGcrQhy23Hscbj4XDYdykRHIBIUrT90fTW4cmN+eoo6h+F4aOj&#10;w0eHBw/2F/f3Zw8O5vcPpjdnfRDkNOqf9KLz8eQMduT6lGAoXlTqXUlq1Os1ErmYkYxwk+qCIip8&#10;qFTKitzqhzARc9ITq5wt+t7I1+eRvYyc1SA4X03vnR8/vDx7dHn28MbJnePFnaP57cPZrYPJzdXo&#10;5v7o1sH4DvvL4dHAH1vdUGkMDHnV986X45tHi/s3Tu+eH10crS4OV6fL2SwKQkMPDL1nmkM/mA4H&#10;pqFR5oQ5eIHzg8sSIkJWLd1p1hqlAv7QEMMBAeXf0YpeEPZ7EQfhHQAHx8XchzEigBflchU050kF&#10;9MRzLMaDisWEjPFHErKZzMak6ZaiW8QSAVNutJN3ExBDlMheUSgHoSnEhBo2x4O4E1mlKaMp8vEr&#10;Gbc35Ctob65UK0syYCFeEvhhqSVtpDKyYP5isCxbFBPGH0mKDs8DDhDvGIgAlbi8edsPekIrNdsg&#10;Qo/o8kOwAxABDhKFJZp64P/x1Nb8OX+FxV2QB/3BCL8j7BOMkMBEWeG32Cfa2QITCV5wEAXdlDtI&#10;aSgG2IFwBmK4t2KlCV7AL0rVdr7U3CNeqz8s/hoLFlSE6FIEXsBZACZ2EjQRLCNb2snA92uFcqMU&#10;v3YGhglSgrdel6iIbDa/tbWzvb1bqlZhdfV2q9ZqZgr5fLUMXiAuDi7OTm9fAhkluQlk9OaTmtze&#10;Su9tpnZLjRp4gSQZLWYCKUIfsEgYB1aqV+tKV3WdK/wYpqBlTaiX6B/GFsPX8/ni3l6aSCYoCCwi&#10;fzCIMN/3YAd4jCZmb9JhqXih47milUwXDRrDcTQY9bDhaDAaEZQj3w/IaGBCNptLpzOpVLpSqeJT&#10;g+GQ6+/u7vFD6XQWJ05m64NQUG1JBsMR8VGMHX60LV73C7CIFx7RxdstGKHpYJZhG2jsuEM8H4Nk&#10;2osoErOMuy5choAhnMVICvKTrvFM4/GYby3LFPPWuc7IdSaOPXecleuubAtouJwOL8b96+Pozmry&#10;+FS88rizP7u9mF2fjG4f7N9cLRe9INC1QLxwVU2SEJy92ajXKuBWSaww3CjEs+Bni1XSRVZ00hVY&#10;oogJ0duq0vU8IswUSxBFweFsvBr15/3ewbg/i7x55A0dLVDlUJNGtjIPjFXknM2Hl4ezGwezi/3J&#10;+Wp8fX96cbC4cbi8PDq4PD68XB6ez/bPpquz1eJ8tTwYj8ihPN4gDMALgKxGAUApxDw6lZhSaSqx&#10;isqQO+ACMFFFk+cLZdFJsAJGcCQ5DmRgQDA10ow7MgIKVAcGjoPyMTGUqDLAnd8QrU2/G7SGg4EU&#10;YijEbvraplj4YyueMufq9s7V7d1mV00mj+KchH4TPwQJ4Wc4vmLYRCAJNp0XcqPUbHnjScsws9U6&#10;Cl+K1zQAeiAXGFfgHMDC6w0cLyTmYRbwgmRiVzQFuiObK+DbYa8PCnAEjFDj944KMice2eH1IqTx&#10;cDIdzeZ+1Ad8kgk1+QqHhlYk3RGTSfSC/sgJIm6Se0ZWEPDpXBE1UazWCxWgUowZoSS4K85BMG3t&#10;whT4nofTeb5yTS7VfljZuBqvNQ9GcH2uCVJwnNJY29qh0BJ+sZUqZIqimRdDkuymhRhBkhQKVSKI&#10;OhUEvC0XyuIVGBQjHPQ7mrqXzwIZsq62daVj6RW5VZQabVN1cbPDfXAEBtGfjA7PT1cnR4PZJBj2&#10;e+Mh22T2Kra6Y+m+qzj2la5iANaAhW44VK0Y0Vyq4gSkd0K3UauTcE5Pjs6Pj/bns9NDeMK8h4tb&#10;euCYvm2YYqkx2XPNxXwsFhMfhp5v9SIv7LlBTzgYCYlqgzJQT1vbuxgUkQSGhqTCAHg+cpCnxRAg&#10;eBvSGnRIkIIt2Qz44GZQyOIIXAPEEE1wagINYIRjuYNoGPo9dhLISKCEgtzd3QWKygmBif9xsFgs&#10;lnhO+ExMB/hYKxdbtXK7VER8+7I8Mc1epzMX2GEvPXvhOyeT4b2zozsn+5er2fl0st8Ll1E4DTwH&#10;wl4pARZilfdqtVWrlvK5bCady2Slrt5SrWJDtOQXxNwQJAOpIlJQnW29JcdBJ9agBn192wxdO3Cs&#10;0IWqdGxFNuVWz9ZWw97pYnJ9Nbu+nF5fTU9W49P98fWj2cXx4vrRAgFyeby6LXpqHQpbHF3MDs4n&#10;+9jt1cnpeDkwfEO0X4rlGiB0gAWQUSyXcSxKUulqiqxxK9xtIZ7FkBoHJurVmui032gST+AF8h3B&#10;gioxTUEuAAVqhMLDNYEGYIJaAy9gHLlcgSxHPQI48GS8OV+oEDViwZt2h3DC+wVeiMEH2d1cQczP&#10;lCvgFPlS1XT8aDQlzwD17XhQbLWBX4vZpYCApF0AgIgWy2pXeX1rp9gU03AV44YzOD7MhROS5Mz5&#10;wBdgkciNXL7IFnSARGB4HeoDpMAPNbzL9crNppiKolRqdbv96bQ/mRie10EmK2KJXZ7WjaLRYjGc&#10;LUAKmALJv6uBMvEk/XEPNHaSFyvcLR9z8aAbtDyxxdb2e6BAFdJUrG3v5ZASqWw5nSPgS5mCGKTH&#10;0yUjzcCg4RR+ewqnSNapBCxeu7YB1KbylFVlN1vmb6EYmGjFyBapt7297O5uCroHlAtAF5OcAZqh&#10;aN4uFq5tb26ldnPVchXG45gd2+h6lha6/mS4Oj0aTMduFEIrJquF2wvswEuUCJKkDXEU78lssKbU&#10;bGznc1eCcABkxLyxCaEg/+MHHVmxTZtw77YlW9dOVquj2Wzej6a9ABt4dmDroWN4pmpr/LrS8+zh&#10;ILQtzXZ0y9aIa9gA2hZhIqq5JWNECESuXG+CoIB0OBhT9OzAxEgv6SwxXE5ylKaJV1YYqAFy4Ysg&#10;BYabUhyC1FAYsQEKAAfwAUYgUvgIiCStG+y3mxLMZXNza2dnN0M8FEqARtxhsV2t1nK5PEyHR+Zg&#10;Pl8ArjKpXbXdtrtK37J7htEulnoUfT6v1GpkaVtRmuWSaBqh6He2KpmULssQnlatUsxmsrt7UPps&#10;OtOo42NCQFGM5JGM6Or2w7zYOBYpMs0DS9DaZPZqFf7J45OKKO3paLycTlfz2Xw8OphPD+aTo+Xs&#10;dDU/Wc5OFtOT+fRUHBztL4bHqwl2sj89PVicHS6vH64Ai+v7q4v54fn08HS0Oh4sFt6gp1paReqU&#10;mir8upO0WihSR84VCpSkoVvosE5bAb3ACyiRpqhR2Bv2B2iT5CPZQo0HreE2bKFssD+qhrogB7Cf&#10;yeR03UiaMDAKGT4MK97hqcDHahOH3tzaJT0SFZ3fTdUHWGSKlYqYuqJTrjVI+EkKGY4mJJhCsczH&#10;3b30+sbW2vpm0hgZj1dsVCU5WT5+M5MDa3K1hpj5xvYsH78ck5bxN34C1CiUKkU4VDxBbAqhX66S&#10;FdEgXJ+D/BY/AYigTWABcE4rCBTTzFUq7ATI1MlEd12ZZ/M8r9/HUMiKaYMI4AI+rNsewAEvSEKd&#10;I6bre2HfCXrEvGraXLbSaKogLHGki8VQBT+qNlPZ0sZ2em0ztb6V2drNp/Ni7GmsKgSsgJj98Yy4&#10;2Ell17Z2RZ+xnRQsA/ICNwEs8pVWodJE10BZVN2hiuAXgHIiCUFzJCE5FFqBHknlstupvUypIOCf&#10;/OA74XTkjwf2UEw/2ZuPh/Mp0JDMWj7dX/r9no48dx3VNvmTarvJti5TPq1kZmMxH5/c0US9ZvJA&#10;FMkBeYHvjgfD+Xjc98SyItMgmAb+PAgWYTB27YFjjkJ3HPl933ZMRZVbHampdNsd/iNaoBvcaKFW&#10;SRVyu7lczCRLSVlQvgg5yiJ5CdqUumgLChHC2RRrRZMIxcom0CqU8HCIUuglTTiABV/h4vhlGAgS&#10;8XukACCSVgy2aBCAgx1OmE3my/kKn+ZqODHcgr/lJxLoIZ5JjOTDGJ6E3mm22ni3Yzlk0UHQX47m&#10;Ay/ydKderFXLDbmtSG3Ehg6VgWdzi/lcLrWXSotFWAowlc2tvd29TC5fAo1JWqlscWuHSBFLzpB5&#10;yBW7gEe1QVGQfPAwHhmfJh/uZguo96A36IGhvpiXsAeER/3AsXue2w/8ST9cjAf7s/EBNhmtZqP9&#10;/enx8eLkaHl6vDo7Xi0nAyjJKPAmYW9k+F5btxsqW7epOi3FbZPZO7KYxlsyFRsxjlc3Wk2gWSWb&#10;aVAZHcoBH0CSwCYACPgFT8eRhFaw5QjY4TruCEIez+1MdVBo/f4QwIVrJOXJNfm4sbG5syM6BcOm&#10;klYwCgI32BBvT7fBzWQUGaiB7eaLJZJEPAyczI9MIAgIbyjnG1fXAAsgA8DnIwcp6RrA1FW6rtdQ&#10;xbzhdYIk7unQNQRqEKikaEoVTzMsN2nXBBraUgcPQ3WDR7AMjvBDyQ7YAa3N1Wt2P+o6drZW7dhW&#10;S9eqssTBQrMBrOqBr/kex2XN4PpSV5PjKSqoShgTvk2FUpt8ZMs+2KFZNvwiWyw15Y54SyIGPVXy&#10;5Wq+JFof0CNYodwqVtqir+pOCs7FpbjC76+G24ARGzt769u7sAz8J1uqwy/ShRrPZ3uRWEhdtRB9&#10;BK+mi8yKGaCW61M31WZjN5Ne29q8trmxubdDPMIRvFF/uJyzRYw04JyOIRsqddwbDZAhCBMn9BXL&#10;gFNAMRodCX4BWKSLebiGFQaK61zZA+7KdX4Sp4eoI/I918Nfp6PRcoK4D2fx8ExHkjypPTKMpe9P&#10;fTfyrJ5rOYbabeP+NVXt+oEHujVlMZK9rRuFRlOM8Ks3O7pt+9FguhzOVm5v2OVKqklerbU6aPti&#10;vBQNCr/WlGIoDwBI3C4hGgBEkqtxTb6KX5EYpMlGrZmj+NI5dkyd1GdBJYAPUIMj8ei8RoIaECVw&#10;uFptkPaRhkpXl8nthXLcK1qX2t0aZJJ0VG2W42YqmGOtDuBJmmLBfavlVh3HaWv1plJpKJLude2g&#10;rZigW6VGoijupHJbu5mN7dTWXm43I5qjurpn+0PFCEu1TgG3yEPz8ymxdpOYnRASRxgBHPg0ngFW&#10;4iQkXtHlWrQjGjB8qhzIEIldlqlTg+gwdKSfZ4rgVjotMeWK3Gg2ylhHqlcK2a1rr0vlii+bfdXt&#10;dZ2o4w5VP5AMT1J7oGhLBS86dVlMwm+HWsdo10XLschIiHLNxmeSl6mgQ9JawU2TzfPZXEeSUSVs&#10;Exwhl8AsQF6cknphK7xTFQvuk2mAZnZkuQOn29jcRo9IsqJqFjkQ7wc9hQhP55AP1Xhev5aYmxea&#10;KBoR0AhEL8wCRQMuXFvbACNACmx7Zw/RClmADnDFSqcrWXapJW3nCqJHJrKiq7UV3fQCN4gIY/J/&#10;NJwEMSJE/SEGV44ngXRni1XI5/GUb0lSzXhGuGqrnSoWM/DMtgShb3a6zW43VSiube/sZHPxzAyC&#10;Yji9SHPFAvRgVl0S1Yeka0MuREHqclenHol5oDAvCI5UbyeDbsSZpElKQIwjFRPxi2bRXLGKKlnb&#10;2tvO5DfT2XX0eNwFNgMHb0nxagkWB3+0vvnG1s7V7Z0N6G+pnKnghkpVljPVyk4+vwtPVEFMt2Ma&#10;xVYTRBfL5x3sU+pIMDB2Y2f32u7ORiZd0xToa3Sw8iYjxXO3UulipUpVAm52YLk9p9VtSqrshl4Q&#10;T9LfGw5U0yBuLM+vNVtuEHZRc0HvSvImVay1ZFiKoriuOx6NxqPheNCfDvpD1xs69li81Wjo5XLU&#10;7R4PBqfTyTD0bB1K0ZClplj0WDQyiOaickN0evcnM6PX75CITMf0er3RzA76smY1OxqSLn6BRGrt&#10;xotWdZOOeo143TMeAD9OmC37rusBGbgjRAPqCy/gHIEg+EdTqonc3da6Gu6OGMHAC3gH8WoiZKDd&#10;UrdZb4MFlXKNoKyR0mstalI0xcVz/2Qyha3tdCp+Fwfwp8Vc+VK13qJSa3WJaC+I4UEdbnVPNDXl&#10;67Iq6WL9u0q9DVsgxrPUejwlDPCnmC6PGQ6mph8Rnle39pCda+tbaxs7a+vbVyGgGRRRo6uaXDMr&#10;usYhwEQXtFpTRl+L5NIRExlBSV0v5KmJpHajVS0hzStSvZH4piZLepcgJnRK7XoFZjEb9V1Ld02t&#10;R2qJ6TL0l63WUrrQvqaiFCdSOmrs+OV0uVFsKrVOt9aJjAAfl+pNS9EGkHnb77Y6Ij+2hKwDbUFe&#10;QTblbtKbBDCR0YPx8jRUAWkZRoDxOVETCbfHiyS5S4Rf24ByCYZFnCi6RclCLt5Y30KHkz+FnncD&#10;aCaBJKbkgePUpUq5UabMCxWU+tbmXmI722k+FvKVaqXJOXA3Uk7C7YlDBAiUIQjJaYN+vx/Gq2GK&#10;4QVBgGhyXH//4Mj1ghJJoKu4Yc/yfdW2NceptFqb6dRuIQ+JaIjBV0IIUHjADfzXdAOEMyqgyhPZ&#10;Hr/C73CObNlNwyi1JaRQqlAmakxDTHuA9cIhvJAahErAQbgCf8h9Io4KsRQlSRQqYuZepAfEAcIF&#10;p0BuXN3e3UhndwulTLmardSS0WWK48G8/uDa+tWdva1Mbm1XrJNakeWy1IYBNdEaStcbDaGIXdsC&#10;OzCoENtUPDP49u4eeP3G+sba9jYHZcvUQh8jJ3Q9xwgDEo6IJFWvtWrVFu5ck1QJ5w3RKWIlAW7e&#10;AhLK9XonHi8OU4Rbub3+lSqp1A7NYAi9ISFD6XEXMrZF2QFTXQ2/uby4OR5OXNtLGhRxHSgW2qwQ&#10;97TdSRN3EIW2Gc8+DAEDk+Bj7GP8GKVKbbUI4NjVAII26Ev0Fqt1CGatpePcYgmCNuBeFWSggUIA&#10;o+T4nxr/A0v4lq+k+H0MOAJliBdNARWEgsQ6DZ5aMVUTpp14sOjXyPmtNtYVM/uYpHEULDyZ7JdK&#10;57f3stt7OTgW8V+tNxGh7U6XsE5lc9lCkXtGXYPEeVRSlaSikNxhFppmIfPljrqXKZBAoMF4CcCx&#10;trlzbYN62vzDtfUfra2vbe6SQ5L1cvkV9CcfMYFNudLaJtyOv0Np1xG0XAqeKYm+kuR90YUhefVD&#10;aLbrDSADGCPCfUusIyu6Q5DxNVKF5XuO1G7qGskfxdxslBBaYmJ/owNHd2EhlS2ntuN1c0O7tvSa&#10;Bz0rNFqamKNStkiRNnBseTYsgBICLLoaVY8DcAOABZINrpe8dCxXauRHtqUyIFZlvxo3PQDiaLR4&#10;S2F34QicA28iKogTEIFIIyv9wY/fEAC6tYMoE/ETjzoj5ivVVoIFGDv5XGl3J7O5sYuBF2IOnGKt&#10;3eqCKWzFjFIAblznFHs4GEMXfCSq65kmlStWzBQvdeMVP5NGCu4cvEAd5MuVJvzHFEsfo05rskS8&#10;mejbyRRKspXObe6mhajxAtX2RK/TPTESGmCiIJ1ev0cI9PtEqT8c2mHoBOEIqIKo9AZRCFgNSWkC&#10;qcLebLlSTRtE+PHV9WtwKjE9r2ikoLJxWDQ4D84+YCo6YsV9W5PphSrkeMv1oqHfH22ns6+vb6Hd&#10;SnHvWDiUPxhaQVCo1aA8aCgoD08Rt6qYCP+rW1ugw042WyZORKcPsU7aVioFjiCmxOIGreZuuYjm&#10;Gq6WHAdNcHIxrSKE0zUH0+HyaBUOetAK2/csT0yoQ3SvbUKgc4JMKTrbK9lSLVOssoUjqbpJSBA2&#10;0GPIW0fRoCJsl/uHrh+SJ/i22ZaJoqTfGx6TzYnOcHwE4MktGLQPv8GN2HKdpNUHzydTix5gLYms&#10;hb7d2NgiRCAFtuEYJDT+pAm3Av1tqhxcKZVKm5ubu7u7O7DCbFYUAnVcq1Uq1USOxnjRjqc6EU9j&#10;dnV2+AiCNBHoQq+KtY6SPAiXJpraHIy7J+J8pul5fkTM5/IVLCYdHcf28LcuPC3uyAhm5HPFBnwA&#10;uqkZgd8TPBzGHq/GYtl+NVawYASuBpnkMqDGerxqdhW6pNswHsDo2voOxk4mX4ZZYGBEpS7Vmh3w&#10;gh2IBhQDWEnHwx5En4W47co0LWJA1zTuX5HjpVhUBXRoNGpiCw+rlFqQqBae3wFgRCNwR5dr7Vqh&#10;WsqWpfzAae73lNO+eo55rUO4RnMvVApjX/ctmdDRQyOAxzuWbxmIEUtqdfHQDBgHuu1mSMzgF8+I&#10;uxPnPAO0YWNDtCCDtkln5HyBGpZaEDHRJVniI19tbO2KJptaEzwlaZN4xZ+nc1wHLUalETOEIttM&#10;rpTNlqAV5XKjDmo0JEh3sVjdI7/HYyI4TtZA1mKgGaXKHwrxGCMRfgiciTf5CuS0VS6X8ZZUKrW9&#10;swvNSUCtq+vJaAMxyKDZlHW9pSiZcolsvFsUk7mkKtVd2H6t7gxHXddjp0lehd7Gkzb05ovZyenh&#10;jcvz27f2T45Gs+k0HjApVtLSDDHHuh+OCYCw14PeQNHjmZ8IKB6f+wTdkvZR7jYRJiAFpcEWy8Rr&#10;uHZ0ywn7EJysmK+QIoxfAsQLLHaTl7Xi5PJeLles1dqiQwfqIESuS6oGTPz42rW1re2dTFbUBPnQ&#10;83QkQbfLk0KmFMeWTQMTczTa1nAxB2U4Hg6H4RAcjHpiqY7h6uhgeXjgR2J+8GK8PIkbwroW3PkG&#10;lb6TArmuJH29dSfQHA+2ZsTTkEIKwGPQpdxoOlC7XlSogCllXQyDHYG2AATRRfJJVCWqm1wEWHAc&#10;L0fH8pV40Y+4qDfINmBQuVLNZFHyWWoRyCBrEXuz2cKi1m0XnOaPIbeZbO7atfW19Q0uQplAyyEH&#10;9UazVm+gbHd3U5wDEIhsJrqOy7/HCzIO/IKP5EloKydwP45hKpIsN1vdtkTI6aoOgSpQ5tUWRY7/&#10;GabblkSnl3K5BtAYwIKsQssb1Ha1yceOaJJpJzMT6RBg3dbhz4qBH2u6jUZNqhYTXZLzYiWOPI8O&#10;XdLNaruTgMWPXl9749qWgIky7LQOasAyoBiABZwCvKjU2qABdwJY5AuUunjPR24U/aMgk7qYlKwh&#10;+l3ykGLOm263i2fyD3hFqs3nc6BFiEK2slEr1gupYmMvUMoTp33Q187n3p3jwZOFd9dtHZjVRSif&#10;jPUbnuaJBf8kw+kKpJAlFUUAUiDQEBLwL0U1JFkwatAQcYGBFwDEXiqXtHkhZoEG3KRaawKgGNHO&#10;QWxjew8jZxIq4AUXAXSonCRIKK7X1zahGxs7e7spMSKbP2GbIkgyeX4anAI04+bSOjfDL3IC17e9&#10;HngByhBCyftL6EO+UKKsiAXIKWCxt7e3tbVFrt3c2iFFwXcSzksY4Nvk5FylkgVXAFqlm2/U90ql&#10;dLVWiLuBJWO99LCXbzY5mIOH285gtX9889b1+w+u37q5OlgOR4N+FPY8FyF0PJufLVdny2Vk2WM/&#10;mPZ6oW0PQh+uD8OKO3dXk+cFPSkECoQtzgVGJPukHPwXruT1BjwOrARKwtOBiXsZyKlADT4CPRS6&#10;oEhyJ+gPeBx4/WtXr23tIXOLhGpcZmJSX92yq5KEDEG58IBOvKBBtQ3jbKnIyl5PQqqKdyWeWJzR&#10;Mg1QN+rNVsv+aDQYTygiSC73VoMXiP5vFv5JJivgrJpxpQejG06G04UT9MRyQ/GrZicMKVY03mA2&#10;Ozg7g8eLtwjkYyTiaAQwEO2ZTI4AbrUkOKBpisDmr9mCHfErg8oPqCHmBAcyxA68gC3pmoeaL1bI&#10;TqpzJ5WGKMBigB4AJXlVTvULesIF4156RH7SPJ5wXU4QREYzISYEsB07AvzJIAFD5nlc1QCMULb7&#10;0/kw6PVcz7dsiAaIAMnnD23Ti4DWaGyZXr0miUluRbeqhkAfSQEvxND9ahOWzvXF1GWq4VueZ7pk&#10;xkqc/8EfYoYUCO4iQMTqLfH8DmKKlKpoxCk2Wlvp/OvXNn/8xvo12PVOBhKRDB8AREqQ8JhZNNoK&#10;LAM9h1VrbYKQaMGgZuQoBaiwTBSIHQ/tDcRUQ4MoishhbJe4aRSJVp940RbYGcfhI0bH1CS9UxwZ&#10;zVWonk+9Owf9R/vRw4FxYTaWDpKke+rUV2pxgkhplVv1QqucbWYzJZAipgw5CBeeCa5u7WRQVRs7&#10;aWwrldsWoyEJ6WIxbtzZS+W3ttM7u1m2GAkOS07Ai4kT9L+YBqUp+jJRUElXgqsbW2+sb8HVE3lC&#10;hAjATWXBDjEydQ/cEGudA6cof8KMg5x85Q9fY4cU1wRYuzqpgTADiZJGk8FQdMyDX0BIN+J/OwBb&#10;3HQqvAUfCntigpXxGMcWYNFslpoN+AVxBTRU8A3LBhrqilrrKgDHXrlSbLUbmt42LUz1A388wWl8&#10;z5xPB+fHqxtH+5cHq4cX589uXl4sF6t+78b+8vpyLt55T0eAN2DBDfN0yO5yXUyZg/E4v6ddlYbo&#10;YJamlEXrigGPI29x16+RXa5uJIPWgWOKg1ziivGyYiZ9zw9txyOO0pkcUSX6m6k6ccJBpFl/MGIH&#10;MoYAgXMWKS3DCAYCX7qqmLYDlVFttRpKlxPsgXhJbDgONprO+IoUvJMWIpnyF60azQ6Gl6ZzVTEx&#10;gWZeGYxnZADCRIzPh/GLZjJ4vB1NJtAV3XHQe0L3e+Imam2pCG0QM4OY1Uo9l83Xaw1DN4nPUrGc&#10;FnFQERIt7vBXIbeQ/smMcpdnIHrZ8oTlWj1bLDXa0ubu3nY6DXLBXEq1Bk5DHuNeuZ9E4CGZLC80&#10;3YDjgC7FzT6ljS4lbmAKqozIVoXolxTAolVpQPIgAkpHRUmOJ7OBHwaWY3bVLjoKjikprgmP8ny3&#10;F3iRabhiOZVMKZ8rgxdF6F88/GRvJ7W7vZelJvMlyAgHkfT8HDoF92/HIyOga9RlKlsgbeITwqev&#10;rRMGsAwxP0q5UpE6hVrz6tq2ECMbOEmZ4gE1MFCjWG4AH6AGeIFBPeD/JFJyNfwCvCBRdDSNirAC&#10;z/RdRfAGrWsZYqXHMIqbYER/c7AYnAVbE6EO80oK3NI8jVKXj73uid0+0GpzzG7uQzfG1s2xfVMr&#10;T1vpHhykuRc09sJ8qpreLm5tp4j2TLaEuEpGOmyn85t72VShvJMrrqeyYrxyCpKIaKrDi2t1qQrw&#10;VVvQophulDdRxukCV9jeFUPayY0EP8Y+9GR9C+gRk2NRuRwRH+P3iMkR6pfz+cj5RBQpjhybGPGG&#10;e4iXjvlSPFLUBykw/IGAwa8c8b5GKRaLMAtkLNtdniRfpExAEwqzIcn98YTMQqbdyWS4zVKz2bFg&#10;V3pbExPkVdvyHr9eKFWa7bokphS1gtDwAn6dg8QP+6Px8GAxOjmY3TjZv312eP/06N7R/s3V4nwy&#10;ulxM7x0fzAOvb6qRiZ+Id+cJWIj4ilvYoAlcB99mH2bMRx4ZGhJ3poU8dmBz7PBj0N7dvQwaA0/g&#10;OEx2NJ4nzTG6IVYXJbMmQ+MARFIplJtKF8m4Kca81CGhton0gES4/YjEwzmcTFH0hyPNsruO7Y6G&#10;WuiT7cnWSb+yaDQRM1EYttTVuO8WRw1X6pqlqlSstKvcnmpcEW2kQizUKCg0CLdGNInJNkZjzofk&#10;xPEomi2TQheT85h28jKiKytJIyhJO58tZLgn+Or2XtJgRphBtkTrZjzYmUqFL6TFlOdVEnZH16GF&#10;bVXdKxWRVRYkIOyr8bxGeA+u4MVyDtfhI65G0Se0jYdx4xWbbcvVu4hXIZ9EY66sNko18AJewA30&#10;+8PZfLk/mkaW2+VOimXwQkznjpZFBKu2o7sUQC5TXL+6vbUeD/QplmFRCBlQD8WUtLNgkCkHkLEc&#10;mBE4SFmRhMUsRiTe7dS1je0fX1278uM3XlvbANSw7XQuU6kCGelipVxtIT2gGOtb4i0K0LC1mwUv&#10;QEWEJqYaDhjQbCtgFpbJCO4tGgVKZaAZ7NY9x4oCI/SAOtnSFVO8raCKoWy4CD6EE5B2KGGEGkeA&#10;D/wmFAPuA7U+71anUnGEKdUZJhdHamUKcOiVmZTtgxe1Ha+y5Ze3gvR2ObdbyxVEv4BsoQ5078YD&#10;nLBiQyo3O+kSmF7a2yvu7hUymXIuV0uny1g2W2U/nxcft7ayu7somtIOJKVUhWzHjE1HPQABpFMO&#10;iheNcZ8UoXF20xQ8XBeh3lZ0nJT9fDzmeDud3cmIlUq2QGXR47uJVUhWqpAhiSQRSlTu4pCdrooY&#10;yefzqVQKirG9vZ20rIEjftDrajpBMonHQFOq+WoV9e72+2aPcuprYmC0GMPOHdbi/leQl0QgOH4v&#10;di5bTKe12F8s5ofz4fFidDQbnMyG16fjk37vdBDdATJGg/3Qt5u1WmpbqRZdy0T219sdnpTnTeCS&#10;6yd4wfEEEEHJehO5TH5tFIqiIyxUAvYKaiDN1ta3yR9Qj6g/XiwPbUesywFVgtHzaLAnABGGTn7n&#10;GaEbIAhVT8QBhQW53TK0WrfD8+5mBFiQvEWnhHhOMJiF7Nhbxfy1HfA7D6BQPgQgTwpkQCi2xZKS&#10;BLvVlPS4c4ItqxZILfCCfMXvhWGUvLYM4+EbxEw6nYVY+H6IrCBUuvGwIix51cc1SLbVUhWM2CZI&#10;Nne21rdJzpjW1fq9ga7otbiXFOezBSyEJpe78IuNvb2rW1uvra+lK+U8klfAvFkTnZfECHqQrK0Y&#10;kmpSablynY+q5Qm50JRT+TIpBejhrkxDdBzAd0AK0eKCGIkbL1AQQJh4nDCiwj20CUFHugBuEGTg&#10;hZjLgT+0NFkvFas7m+nNtd3NTcjw9g7eloFY5Ld29370+ht/8OPXrm5spvMFMb4+noYDZpTKCnkf&#10;p2IiX0wGBf3BdrOFXLmGiYbPeBW/tmrIiglAgBdvrG3FThjVW11QAzwEKdhPKB/kv1ppIYtgGcCQ&#10;eBVZKGaLRcGcJQi3qvq2Hrpd1+yYYrFC3XIJwjjBihEWhA2OSFDh6EQRW912VcVBj2iNRacykcvj&#10;cuZVKf1xfueDavbTZuGLSvrjwvbL/NbLZiqEX5Q3AY5+tdBpVvVaUyGlZIqidxDbUl3umL5sePla&#10;G7xI0KFQqLMDdgANwAkwsbmZ2dnJAxkCUHYL2XyVmsQESMat60QIpQSngGslpAywIJBiiQGfdk1P&#10;TI0rhoHEs7HEk/cJhsIRPBX3gJZtiOVXKyRdrsyTikZE18e1ANBGo0FpQVh3dnaAjHiKHDFsjBAi&#10;pwwmU/QIsSH6UziOFQQoOnc40AO/2hLrB5PVMUpQpXzdIJ40bICJdfT64+lsNRzNfNcJbXXccyY9&#10;d+iafbUTtJt+C41nsWM3qt1CtrKzadYrKEZoRcKtuFXqEz8BJgCLpJENfsFH0TtDVjtdcnY7aaCx&#10;bJ8tYAG/2N2BfJcQ+wTmD3k3HrNDVoPl5/NFwopA0DSdj6Q3RRHrn3MCHxPlAqxgkA5Cho9kWQCU&#10;HEOMz5FQg5EkdXlAhK6iGGAlNUVpg9eFRitXb5TlTk1RASTJcUpypyTJV0jClzdvi36yqg4jgB9D&#10;CuDzo8F4Pl0MoiE8vFquwSaQ/claBZZuGV1dqrcx8RKuKSP4EyMUCdfpcBIht2RVgQzACRwP/ULN&#10;UakV7l6SyT17ol06n6tVO47ddZ3dYhFoaMpqXeoCCvB3sKNUb2eK1XylcW0L5SJm8SnWWk4gBg6R&#10;UrodVZEV7gTI8AwH1MArbc2KfFRmD8gTTEjqepo56w0W/ZHN94QCvseZspiNsNPsFvM/4MX2llio&#10;TRDecgUARlDmSuU31gnePfyuIUnteE43sGN9c3t9fZuQFp2v4ma8hHinC2UKmhyIW6/tpjIosqa0&#10;vrl35cprP3ptDVXSFdPVOkmLN4hRqNYzYrraYr5SExzb8UvxJLHo3kQhJsEPEJDxktZ1Q3RktCRN&#10;rUntTKm4vru9tr25C0eq1/byqIY8x9uq0la7HUNXLEOWNTgFLENvLqu5z0rpT/K7H2G5nY+quS9L&#10;aY58Vky9qqX6ld2gvOPX032pOG3UxAScPFcS1Twdbg0YsSOeNFfGUCuwJKTKTgY5WdsrVrJiJfcq&#10;lm+0UpVasUEi7UATqFaEZbkhUbLJvCpAv+GGSeWSDHh2CgTIoDTWd/YgFPyVZnsABFwDxpF8m3QM&#10;RSZSJSA18ofEC9lIpBAh5/mRohrJWxvSMmlJrJ5lWcFgCJndSqfJtFAlDc/o9YLhsCHLEA0UsZha&#10;plLJE5rViuKYqueKF5C+S3i0oXKGqXuBP5xwS61mu5Ev1PMFyIBUq4vOJy1IXVduK1Uqu41kDxTF&#10;arXUdkcsp7hbKGFiXSXViFeWh/MNwvHSHy41p99UbEn3Wl2rWGun8tWNnczGdno3XUDEwDGBDFQZ&#10;AAFMwHCJICgzBAFygQCzLDGWCuOE3zcjginkdU7mTxIOTsTBv0AKtDlbAoeggEywMxyJOc0N0wET&#10;bTeAl4g1kt0AF6Wo9wolLGnBAVG0uAE432heSedzO6k9MZrNNFTL6OiaHU8T7IZBV9egC0KmgFfx&#10;60yohSnWXEYYdfUOASd6H2LtegPljXjSFHU+X5Lb4dnojKtXNze2MzupAtBZrEnpPF5YKTW7V7cz&#10;ova6RqmtlKHlml3raNupNAmSQC3VCMJ80hrMzg5hnIK1ghuiy7wYZRbP+sm23W6LIacQuEazWW8Y&#10;igo7Ai1btXp2Z6+aL/qmHbl+z/UdVEtbalRrVXh+vpDhgqlULocGEQPPyEvQezxZNNfH7dhJHoAu&#10;Co7aimfHb8lQG5I531Zi7wfUBIptp9hJpheCFlWbMvsyOSocECpIbgwc0R0fq7VFjwOyKLml3BBA&#10;kLBfmALUhx2MI2RjUnHCFAAOMdO7G4gOTmLRCkPWdDIkWXF9Z2d9d6/SaiFL2oqKWCer5tBLklyq&#10;i4WtYPmAhVKbdyvTSvbTUuqT1OZ7O9fe3l17r174qpL5rJL5HCvsfpLb/rCeisCLWioqb/upneJO&#10;Kot8gAJsxokxaXGAvOLQmXwllS3Bm65t7mJrW3sb6VxNhgZL13ZS1/bSJbK9WHpHAd8pn9fFBN91&#10;0flJrNUuNztaq6tDJLdTOcgCkISh1oAJwBSRDDoQfeVGGzYhOiZUaoAIRdEbTQFOwAJVLwZJGk6j&#10;KW/vpNnaTtAfTNpSFxxPZwpAVLOFaFa8sMdW6qp7mexrV9fALqqXGAf68SXNtERvHzH3Cp8lqKrq&#10;WG3TaBl6RelUFCWaL6LFwukPrSDq6KgeTe3AB8T4QLHtqCCI0IOwedvvD0mUizAaU/ctZEU8xLYB&#10;J4DkC94EKFTAhVqbp+tupUgzsAqjLunlBsgIdytcXd95/drW2ube5laKh/LccDAYJQN2oBggAkwf&#10;dKhW68AEigq8AOWITp4BrsFXW1vb8A4IBZyLLTKk2ZLgBBi0ArCIlazoQUPGBVNsT6x7CEslReF4&#10;YDfFDsVIFcvgRZYzubBlgxrkg4aiXWl1ZCzoR4enJ/snx/snR9PVEqTIFguYkBclsdSNmAzLQ8Nb&#10;oiunprqG6lK2uuaaRuCIN+PJqKR+L0JNZTI57r7d6orhmujeXHk3lRcvMZtCaCQqA8faRHHlS6ly&#10;tdJRxJp0BbECKzVaqtaSCTvhAbAWqhZKUm22yO172VylXjcMw3VdcSfxPzGCvN7AAtc7WCwHYa/T&#10;arcpU2iYqgMZHvFGjHVh8Iqh6ZxZyOcBC/4lYIH0FdNVyEpCIMEIGKNmuW2SXjxIGYwgeIgZihWn&#10;x8vJjaRWkIKAATVIg4RH3JVIAS8EiOyk1+LmPeQ3dUAkvLa2+aOr6z8WLxHFoucwKa7GH4rMpOhc&#10;PIkcqAqxURajM8U8DsAEKpqt4YiOhrCMZKJK24+i8RwnzhRrhCUxVkXdtKlyW7MBJgX+0pX1VqPT&#10;zAIEYXHvo0r6FZCx1frVjvQXBfPvW+Vvm8Vv6vmvKoJofFrY/Ti39UF5NyhseandYj5LLVSTRkfg&#10;UrzCECPIxGBqRXdakkqFUgj8tIhtBBvFpZmo3mJb6sAouWc/IgQ5ARIRNzo40AqQguDZ2ssmM/fu&#10;ZsTUe3/4GpllZyue9ZPSpgT4aZACxgFYkO6203CZDFys1pR1uGQcuoACFvdKMUk0EA1kBVcslqri&#10;7TnHO2q5WAE2kM/IZPbF2htxu5vUlkX32aYkGtoEt8/X6nWYn2SoZhRODg+sYb9lmu5o7AxHydR4&#10;FKxiQgy7DVlSTMtwXAK3BsmWZTFE0nFIBuVmOxiORvOlLaaRGUFt6pK0k86KJi3oZ7l+FY/BefLV&#10;P3ht/Y11pBmgKabAkVVEpZEv1ZPmrWyOmJep1Eo8KQzQBFigAJrNNujAkWQ8FLRiW2jozMbGlmla&#10;HEGK7e2lpU4X+LT9wLAdtFgyUymKrDcciQZK1+M48oAQs4MQvHCjAZWiOT7QhkExcKcEOBpd1RuO&#10;/eFYzPJdrl5pSMSJ7IbhdLkMR4PRYtafjsELjuu21Rv0VeBBg1ggnGRYBnAsS+1B4PbjOactTQUv&#10;QnY1vUyqLhR5Nh6GBzN0u91WdnYySH1QH6ZfiF8KID6TkSOgxg6kFzJIRdkudw86wC8AfpKHaMpu&#10;tgSC1ESnVB6Y5zddz/HFSu62GC9KIRoh/4KQe+kFYeC4UIwuJFVGdCCaRf9+s6taqs5xARYKFIqq&#10;NqVWG7CAYvAvGe2e4EVXM5PZ3AgSaEUzHhlNVMcUowmCwAIADu4fNgEi4MRrWzsbWztbu6m1ja0f&#10;v3H1x69fRbAgR9iy/9rVaxy8ura+vrUtVoW4tnZ1bWNtc2tTkGYxDo5TX3vjGqe9cW2dE/hTrib+&#10;XqyAD1GuARbAP6yEZAUNES2+ql1rKVizQ07QG5LW6hgARLOjj+aHg+l+1/BMrz+ZH/h2WC83m5me&#10;1VzprZ/prZ/L5W+zyl+lOn+5K/1mq/mr7davd1q/3qj/izfKf/p66U/TG+9nt17W9qLKbphNiR6H&#10;/C40lTD+8dX110VfP+hGZlMMr9zFKARYA1UJuah3VFTJTqHc0s2mGOOGvqhCIhLBAsImRgYDVTm4&#10;tr0HZKA0KUyhy+IhmDuZXApZrhp2EFl+D0kCxcB38Wa0iUBPLxyOZlF/rOFd8DKB/7ZhuvjY1Wub&#10;a+uEj5gLF8ZpWe6wP7IMMpkADrR20kjPPgdBCurMiWc/KJfK6+sQtT1opRn+MLQs7jrttQwDEp4q&#10;lXPxgl6q5aquK7o8LZdnt2+DFNlyOVepiNbTKGqrKuZGPSvwm50OSYcbRMniw0ha2BU4GPfBgeNU&#10;oGkIs3oLb7dU0/eiiWb5ZNYfv7FBCSeMadAfi3elCpf3IBroEZAC+pCM5E6Agx0+skMschpmmjbM&#10;gYza6HT28vndXA7ZxUedO4/XLfWiiB2+bXa7TtQPxhN3MJJNOzFIhBKvvSamPtbhrboZz8dBpeCB&#10;V4hPNwgni+V0ubJD3/CcrqFVGnUUSh2WJrWxTqeTdNYGMgjUKOqN++E4CuFJPkzZNAykAY9IBRKo&#10;8aw2qqpZpkdEk6mpv52dtBi1CPZX6hBsAWa26/YGg+kiGIw7ltPkLuM12kCK5I0MN9aM5SFbjIMg&#10;CLyPiiuIdXTqMAsoD9gh+niLiTgEHNiwVCCjLYEUkAsPsQfgQc4k2VQ1ACUKwtAPwBf+HFpB2Qty&#10;0QQuROOZWKsayIBnioGzbRRB0rxP2CS9gzhIAiQSiIGddD4O/u1EnEPLId5wDSg3cQb/BBBF9y0Y&#10;kdSl6KPxjB1SJEbY4/pEQtJQSrmAUAmh4KdlRa82WuzAs8Cda+uclQG23CAK+mPdCeG09bba0V3V&#10;CjDd6bHt6i4I0kar+f3ecB4Op47n+lboyUdh98SQ/siS/lipfZ/X/qZo/n2681cb+z9ZW367tvqO&#10;nY3D79frv1yr/Xl+50OIhlSYtPNj5DsIhfHICb8Q/S/Sor8bTs9W9OfriOkJwIt8vbWVLaThRZqx&#10;V65CNCgKbCuVg02wQxEBDSg1SgZ9IZYFEKuE1DEeH+QlnJKy0mwv1m4/TL2PyyZtHOK45RFIZAQQ&#10;oQXJcgLMsn1cC8hAicAy+BZktR1Yr4vU78iipZDcC7En9vgzdnBRAk9VtN3dFBQTL4I7u4FvBG5T&#10;U4vtVrkrF2UpjUqFgLZlxSICQ6c3mB+dTg+PyLdmGJlBCLMQY1Jg7BLpmsSmchFMi+dJxfW6qiL6&#10;IVVED/pSuYbWxcqVJh4qJpZwQt3y0ZPVlpIt1kGKaxtiDEGl2oBGGbrDnYvo94KkIQPmvr29yz2T&#10;akjJ5GaeiH0o8nA45rlQKEInKSpYBnjhCwAEdziYzbjVQq0GUrA1PA8GRCpRbEesOua4NUUtS51a&#10;RyxJDZWg8EXXeDcgHEiT/fEMdyUKrsz3j4YEbTxNkBuFumvLqtKUpEa7TbDgtOAFMAFkdLtdhAkp&#10;3TTFWEnf0gM8M8YLQlFXfpgrIYFDMdGjrArI6Ipu/2J0QIPLwNsIbdfgVmxPLPwd0x4ILbRcqMp4&#10;lQTAuCgWbvvhtXACIomBI5wGeEmSlOAFkGWZFhfl18XCPKKYTRetphmubgIWYscwPXxKeJCYLyWZ&#10;zYHHSegSj8hOpSIWbQJBMXABQkHG29j+oTkDQt74YUSpyBLkVcIARoAhPeDSyepwMA4yJ5YkXtQL&#10;MoRgiPvGiYV2uRons4VaI0mAAYDDdMXy92gQfjEhEdQQW2qIH03UUCqTTWdzmGjmkNVk5B7iTidg&#10;gr7p9bxoxNbyem5v6EcjnJua5hlNxbbqS6M6b+Q+b+a/qGc/T8m/yXT/auvwp1fnX1+bf7P2/ofr&#10;H3y0efg9ttH45XodyPiomPqkW57r9X04F0KJe0AgYFAAYALagUGes/HaNGj1TdAkX2qpyNSgLHe2&#10;RVOZBKRSSpQPBl7E7RfoLzEuGdyhuKAbaCux0k28AiB0BjcFIHAJUi9Fh3skNQJqcyfZ+B6AA8AV&#10;HoHVSNDx1HApsGknvSv6norWDdAEfgn8aqbVUVXRdH117fVra01JZh8vSuXETGf4UqFcEZPUkHUs&#10;wabH+wt7EKmeKzuWHkVWf6CHYtV4AMIJByReybBbmtlUdC5NOLlhb75/4Pmh1EEoGf1+bzTshwFp&#10;zIrXFA6B7EZLTFMk+iB2FIy8hoYijwrF0VbQd+VGJyVeJ9VbIJ1qofUaDSkIB0eHZ0BAMv0CRMN1&#10;fVADOMBnE50CgnCEdAmmsAVB+IoYFV08ZanQqIuB2AQhKsF1stUKzzU9PAxGI8i/bJnpckmyLDUM&#10;yb3ZemOnSNHImhe0NKNFrIPOIoPCW/zBcOoFfTfsXxEzGg0ncE6CQbVNyIUMoxcjj0S7RkuWmm0Q&#10;mewrQjTpidztdkxFtrUuOhIMFDPjcCwe1tVutsAWXTd5PO4z8PsmhDAe7wzA8zzVWgOgLQK5VYSx&#10;WDRAtGiK1d5ziHpsey+1tbvHFgcDOGAZGKcBH1QzFEOolW43gbAYvEyVI/F0ctSG1GhCLsAvZIhQ&#10;IoomRhp3FIFoXTGmElgB1cGXDpwlHswG7nDBZkuMGsQdk7fQ7GynsmyRJHxM3sZTVqAqvgsckPMT&#10;sMDIn8lE6vCOhJ//wNLbYoUuwAK/RxMSDGANqARS4BvQPHKmmG/a8QgSAoYfkxQxxSvAAbVpSB3w&#10;gigr1Zp8u769d21jC0YDUcuVSl1QD2nWA+X7kGHipg0v03R4ZqnBr9dLdZiqaPlvlonRYWn3w63G&#10;v9hp/Wr76KebBz957e1333j3/bWvD9a+2r/6xWrtm4P1bw83vzve+uTV1qtPtz75dOvop9eqf1bd&#10;6/HT3A+hTQxyVwmdhjlDp7PFGqwBUEiXaiRh2XSQIRuZXNfxEJgQB0pmczdD4YAd0K6ObiNGCFPR&#10;+iOoRxYDasVbUsgFylPqUkrJSBzwAtkvlD+qrC0y3k4mL06LB5XkxGRggkrEtNIsFJGzoh8dX5Ur&#10;Yt4N4ihXrlRgaaqGOkA4lOo8QqsuydVWi31yL3S9RB4ji+k6+VBU8mREgJWR3IiW4dAfT1TPV/li&#10;MPL7IHJkeP2uAV3Hu8PDk/Obt+9OZwtfrAln9UJ/PpssZtPpcDCACA6j8XREgsrkMmsb6zt7uwiU&#10;eqNVq4suvOINTqVBciCdNWS9WCNTSsAnpUrZQkBQ2GEg3lomeJHLFSARgEXyuhS8ABrYT4zjnMAR&#10;3w8j/CEIveEARKjIkhX1Bou56KA1HCiuww5HCs0G2GGEgdHrSY5TVZSSJOUazaamQ/Y3M7lcRaxT&#10;SSwAGWRh0fdUzIorXWl3dDJGsUKgixl60SOm55C3AAv0iHgv0gIZf8CLpOuxoDlqx1K7lkpdibne&#10;yPiSICKiu4n4Pn5ILkc8kper5RoUNpXK7O2ld3b2thD8m1s7u/ghldvAGpIMKAD8pXiREcEgYpgA&#10;GiAXYAQGv7T9wOtFfhTlqeZSiVuimsWQLNN0LNtz3E5bymey5XxBQEZXhVnAL5SWhAEWHARNwBRu&#10;El+D1WWz2d9fBOAhj5HYQQRye0s0qgsNwj7yRLwn74i5rUm2a1u7r5Osrq4RKoACGZJUTwyQaTGO&#10;EBsiZ8YRAi4QA0hB3AuKQSQQHmzD4QQ5RkjkyjVwFYrBlUmhKHdiEjoDVAEfUIxwMIJ9UFixHMhu&#10;pzLlRj2eckmUQltV8lUkNFbCys16pdXMVyuFmhjzCVjwD8FVq9VKux9tHf5k+yfH2/9Na+uXrfqf&#10;X63/+bXWf7Nx/9db93+9/eC3u/d+s33vL7Y7v93t/uUe241vj9YPvoNxtHJjboyi4DYqDQlvhjDz&#10;EHsZGIFYjojHTJeqKWhUo52vNTPVuuL6ouGz2gQpgIZaC0Wpikl9NUtMDpArIUaube0BGetimrky&#10;qEopUYYUCOAYv28ClOqbeyCSKGEKE/QBkSk6MTwc5RaXlaJbaDeZjE09QdM6WqXWura2ub61QxkW&#10;m61cvV6V5apolexU2hJRKzprEmniNZNxTUwmusuZsqLAI0vQdZV8KTpXm/GqvdliaWNnt9pqhyDA&#10;cOz3osUy/rda8f/5fL5arUaj0TD+JxYEHo/5yHa+mO0fLKAbrmvj0fliYXt3B5wibdS7Kj8jukNZ&#10;XlOzebpivrC3s7u7vZNJiWkcs+lMPptr1hskNoRzDU1EtOzu7WHUfjweAuiBQyevSHP5QiqdVTWD&#10;j8PRxHH9WoOMBRkUXXhSuVyt3eZxvKivO44RN23waOw4YcjxuiSAmALHFSkTcBm9TEqjunFaaIR4&#10;qSd63HUV3bmyvZelZkgauELsbUiHFsIIQ5IgJ8vVStwKKRoX+YckAQ88OL2ukJc1pWuoKmSOB/Nd&#10;X41nwSLKCf2drXRqN7e5ubstVoXNZuHVxUqpUqvUmxIw2dUgU4RSsyNeIooeLFAr20ZWmUEgdJcY&#10;BmE6vR5HupZVF403ud1ctiXQyPKC0PZQs1Y864nQgl1NlzrdeFRbLpsXk9MYps136XQOnMrB/9PZ&#10;ra1dSh6pwxMC8OhJsWTreA51KQvcknXN7iDcLL/b0VpN8YpHvC9WDHaQV1JbKeQra9c2YmaxB6nG&#10;j0XbZ6YAQJBzSJ7kw7XtFIbTE075ZksLwrqqZSpV2bSLzTZhAHJ70RB5woODUBjQQObEiBbSLMk8&#10;CVFwhG/hOKAJB5MtqReE1SzbsJ1KTUgVfD1B3n9m8DLSLudjpdSrTZjF9yfSb7Z/89vdX/zy2i9u&#10;Yeu/ur/zyzubv36w89vHqb94uPur+9t/8Wj3N79NtX+19frny2svP9xq/aqRGQETZD9ZEaiR3O3W&#10;nnidAekQdyiLMZciA4ilxkTPEXIR+IdwIItixbj7BsG5iedDE2KGBUxk4dWymAOFsoKIleuUTwOI&#10;AXkTjoaEEZpFYIpYmgisIbxFE5iig+DIRlA+oc2UGCCTqCfO4eJky+1CsQH9CCO718/XGoA18UAY&#10;JBP2Aj1AMDdMKiIhQSUpNHISEsPy/HypfHUDyMoJikkURv0gQh2YYRj2cEvRkBdNJpPZbHZwcHB5&#10;eXnv3r07d+6cnJwks0wns89HUQj9RY9UGnV8TYpXeNO8EPGDtclojq8SVHFYIY2hhLk83KMschga&#10;wyIbmnBpEjfJtFaHkkCVTdEbs9fnpiAsgEg2V4j6w8FQjO7H7fGKfLGcF9PzCH5se/58uT+dLx0v&#10;+H8z9l9Bdl1nuy6GXyIJoNG5V6+cc845dUQ3cugGOuecEzqhExo5ZzCKpAJFiSIpkmImRVLSv/+9&#10;XadcdrnsK1/4wpe+cNW5cvnSz5hTP4/28T5VB/Vh1lhzzZ5rzjHG937vOyKAiEyjoGpVGsFR7M4q&#10;abtGg1UsRkPl5KMMphQrzJp4AEYbpLY8aN4BAAurVYPZDuqx2NE9X5+tayTWSoXhFKulSesaoAB4&#10;JbIpkUhkiwWEWSQaRTlJNF+s+o8fotqVtVot0U1v02lMOo2ZmMONMQNCFBXq8ZucHoPDhdb1ROJi&#10;+RmXWITGFYxAlqxES4KnRl2hVikMep3dhu6yeD21RoMRvuNxW31eCJVMOsAw4F+tN8jsA/+B8Iqh&#10;meSfEMs2nAqhaDLbqa9UXBIYwc7rE20oJLAIOt8TANHQP02NrW6Xv6qylpCnVunFVB2htyJgh5XA&#10;5w64nL7SI+WHDpUcIi5Js8uIkPwSVTkYS+E35DswQS0ntEoDCmxipwwkdCTqicYM0g6d6F6UIYyD&#10;Avi5t1KwBb3ov8T9qPf4G8IEEYQn/NycYSBoSNMZzTa70Sr27MoIrGvMFooKpRLCdvDQYY7/ahUE&#10;rSopUVmlLYsc1O0fnJh85Yq27eah/bMvXTO8fN34yk3zoWvGV0jfMB28YT54zfDS1Wsvn9l/yXDt&#10;lUOrRw83bajKZ60mH0EFHkqQ4fGADJ6Qh+HJeU5qFXAPUnBGtL8g76WF9hEO4IcMGeAF32K8JjkD&#10;NIAXVUq12CvP6fnFwSOHpG5pGATQUFlLDRYNpWQsUAJGgBrhREbWMoBFTFqkm18EtsgQvfTTZFGN&#10;UvPyYfRajQcx7/IqjKZyIoc/GElnPZFYtZY7q90BsVMnT84jlVWJJhSUA2RFbADn81OXYqlUMpMN&#10;RmO8CoRXnveJm5HhoWhMhgkQoa6urrW1FbAgDXzAUuGqsDkxlAdOZzJq9RqjySB5hhcjSIF1NWot&#10;mEUA16GTogmz22d0uHTUAqcDiROOxzASsHtpBQoeVWxDp9JpD5UeIeiBBTAIeAQwodFKszitYtIQ&#10;5CKTzYtBjJIz4q1m0VtBzOVpc/X1TUePHk9n8nwLa9XpjHY7YtwbCBDooxQEYEF2SXVcdIhgIWkg&#10;PM8JfEhDCs1Ic53BegDMNlgRjV5vKEFWWV0+ai25Cfrmig0+vxip7kAv2O3QWjLC6bBFwsFULJqM&#10;RnNimcmo2+G0Wqwmoxl9pQbWDBaCJg8TiWdS2aInFndHY/5kKpBK2wIIKpcdb48nMLyICFBaq9Q5&#10;nNF8QWUwVKlU5fABVKfb7YZfUAjRaCyT8YZCaqMRqQmVQpFSrgQeMeMwkaQUKWNKF3SQmz+k4ZhO&#10;AgWhldDiD0RABLmvHhmGRyqlWdhVoqPeFAhGOFlZqSAdCSfMJjuQxxEqAVJEI0lCPGmT0Yb3HwYp&#10;Dh5GBiDLwQtoBdWNeKi3OIiHxEyCJPlpsovdMeFrpB2hMPwilMlGsjl5MWs7EknarQf6QI2vldZB&#10;ICqCFJF4Cn+juhMh5YFSnIeCYDBmGTjIWPQaSo0XJxISGNHnvOnPnOJ/aIJiWKwWk0evWC5t3S7Z&#10;aDXcOHTnXvl9V9Ujr+KWtfSa8eBNS8mdjrKOe+VHblqPbBx7ZWLyYP2lQ/pr6so5tc6MYuXdxAB2&#10;aSQbD+8LRuRVv3lpUA/jPB/xQN4IvCBLEer/nKheK8aGYlXQPSX5pidwiSYJtaZSpRXjVpxecpL8&#10;lFZdEwJEhg9OAhnABGfgHVzGX5GBVG5uQkXnh/gYz+ShbFR9viXzXVDpdC7b1GzzB6hjIMWRmlpH&#10;IOQLR2ulDcRQLzyqUrBugAB+5CLwCDHi8ZKoqFEgQwg8pIlDZLUkmd0EakI64Z0j/on74Zn4Jypc&#10;mvL3z+YJo8kijlarUqMlkmuhll6xOaMMPZjbD+0Xu7g5vD5otclhs7qddq9b7BiUSsQyKbFuajop&#10;dgkyG/3ShmNiz6FQANbDfRAaRyoqeTYCJzUfR6AmRBJJnIIwCRWKxJNeT1AixT4oczyWSsTTPm+I&#10;j8iHWoWGyhwMRJEoxMtIMgNAUBzkng38gvSBAFLpkIZZ8JHaLlBebzngBGvtrlq9SWt1gNy+UARZ&#10;CIlJZXIgmdvjtYBgNpvFgiBGOBsJ8KlkvCmby4QjYZdbLJKr1tjBFK6R5q0BdejDUrE6jFFpMAPw&#10;Fq8PyAAsbIGABB9Rom4ZREAt1guN5vPBdMYZjii0WoSiyx+Aw7gEWAQ8wZA7GAQsLE4XUFKlVFYo&#10;FHqrlTySN2SGkMtNobgQkb68qroK7QdxFntfiIDAGyHAOBLxqB/UdY5yhCRNFcdFQUackJgTT2Tk&#10;yg3kASL8PWgCQ5G5iUqtrUD9KlShcNwTjFKPoQ8CEaS6DrxAi2EZGOkAcJrKUfXRI2KidCgsdpD0&#10;is115Z14KRi8S34GHonnwQPxNJBCliHgBc9JFJXHaHEBToihtanc0sB9B2ABSbY5XVTE/xVAyEZ4&#10;xEjIeIFr4dtWZf6Q4cbLE1O2e+X3HlQ9cFeDFzfbS0CKstv28u2TFcf3Kh33DbUrDlURmCivrHnp&#10;ZUhVKbTNbBdD1AV30JtE06MknXhmHow7i7UE3GLpBNKCicAOjFbys7yiurS8Ul66liP1ksBVXgMR&#10;s1o8vpIqhbxTL1lqF/kZgLJB04T0sDgAX5ACxqHSm8ER8lb0bkZi5KTabCVLZdbmjcb98WS1Rlej&#10;M3BBOJ31J1LEJCoY1UwalO0JpTJQbpwFGqhQaylxqBDPTyZTVcAFwIKclJvVoPGAcjgex0X5SB2D&#10;dwg9EkEF42K5Ql2jE7wQaO5FGQFiYDplIVbcM9v0JgtxR2cW81zEbF6TBd9G2gBDkGLuxs3Ndrs3&#10;4E9lszaPC7zwRULBeBR0CCfjmNNPBI8lchmww2i3So1TFp80X9zp9zt8PkI8Rz6G4vF4NovL+COR&#10;KOQonxde7At7vCGny4+is9jcFqvLZEYhuuwO2IcYXgaiOt0Bs80FswAXQAcMHoHbyh8tTrfRJoUB&#10;p0d0+Wv0CpXuQK3OKObwokLF/j7p1uOnYomUPFdaTEVLiJXGHHYrscntcgS87ngkmM8kc6FQmtiP&#10;NHK6oh5vhEe3WHgjr8ebzmTxXtF1EYuFEolUXTFeyIcz6WAqyRHRgcpQIlpRZ8mEWD3R43aGgmgQ&#10;YBIHEPkojemk5DBwHUTAcBK+kuaXBdCBXnAkCO8lmon9KSkJypsi4UoAWAYR8dHmpIKK2VvS0Eyq&#10;uDwDXeZgkmAWa7RWKlROH9QsjjcSCflVlwf4TYVjCTEdyBOw2p3VitrDJcBgLQSYCk3Qg9xCKIhy&#10;sEnAAsKMTpPxgprNBQqtoYo6D8THE55IVK7WLony8XNilVq32L9P0v9iYDhlI+Oa3IrBR4xn4wl5&#10;eHEZAdwmFibi1YBLwIK0jAsSHPx3xnnZBGTIqCG5OjW4skxdc2T68MzckZu27odVtnsVJTcsJZut&#10;pS07+pplj75JmgjnlIcVVUgrCSo1xqqaWgx1U10r5p7ykAAx8ZmHFJUJEmJ3ubw8j9BNIEhVtRK/&#10;c7n9FqsTscw1nOdbcp6LS6sU1E6x25DJUiLGjFcIbSD82SDGfSq1MkwAHKQBC9CZIycDiRTmiyVQ&#10;GYlCHQkytkarV+gMtdL45V+UlL5SXlGqUNaiJmx2jlygIeA73fmGZmo/BBs8gAADGWSI1ekGCDKF&#10;IqhhdfLWGsCCvCVQU+UsDkoBKIAwR2GyAAQoI7Nv6BU4jpEPIhpJa3PKmcxrqk1Wpd5UqzeiQcTI&#10;VGpSMERNET2IHrfNYa9VKS02c6GukMikER0uH5npFlu1hBBF0Xx9HeeRJGgTk42sdlLzodvAhMXl&#10;4ghSBOPxVKHQcupUfUtLNJ0GNWwej9np1OHAAKuVhCBrhDSnnxgcQT1QLclJpz/kjyY5aZRIBJCB&#10;QPZHYqJd0+kRHYLSHnSkKSyw42BpxStHyl8+VHZANPsLcZiG0TUfba2rb4Ru+QOBYEjsw9DQUJ9J&#10;J6EVZoPObbcEgTMf9MuGXEv9p7L32qx+pyvodvvdrpBY3kUMMItI63OQO7w/Lx9NJiDUWqNBY4Sn&#10;2wORMCTJKVYK9pFTZApZAzxBC1BlRHKttHkEZI8bwf2SqQyazeMVizvAG/gvWl/DqFCxZDuQAaeg&#10;aHESahqB6ueuFmok7JRaiEGx+IiXkuak3K8pD2IDU0EQUd2lXgBob0V1rey9OAYauVqhLKUKCg2i&#10;gsRC8WDItRoDkYLCECN5klnwgrIhTlL75SEYJKisECsCnT0QEngRiRE/KRUxEkZaBVcsfyAtFw4i&#10;yJAh60E+ch6kwLXkys1X6G38EIwg6CWzOSADjS2Ti39Fin81GS/+EzLEfGrkwMuHSquJ7tXZEtPt&#10;w81bL2uvVx2e1KltOiOq3ioav80OK5BnFvv6ciVneAQM7o9vVFRVl1VUlldWQ3d4ZqqfDBA8IRSD&#10;IyagwQAvRE77SYilomrVMmTAbCsUYtg7H2EEMAVAQW4hlvMNZiGDBZkpd0Lx+xyp69R4tK08owHS&#10;anC6j9QqYRAqs8UeDOmdLiDq346UltQoyqlGMP9orFpnCKcyfqDfHySgUwGaj586ff4CtZ6npcRx&#10;gWQmi7YlryAI1CUqWLZYRw7za1aHE6QgkpEG/bRGnCuYztfVN7cCIRAieZIk8EreQii4AN6koWRN&#10;NjIIU+iMtdJEfiJiOp9PplOJlBiT7HTaHQ5bNBoW4yHFylhe4qzFanV73KFwmDOY6NjS6/TS8AOz&#10;1UKUDaWS3ljUTXgq5OuOtSaLxVxzU7KuaA/4zW4XcZfA7hbtZSm9w6u1uiyeoM0fMXuCRpefMwan&#10;j3QgmQtnis5QXGcTviCeX5rdx5OTMIulJMUuk9RAuTX0wL+99ItXDh86UnkAdLXbHNFIIpcr5gtF&#10;MWjO7U4mk9KIt2A4FIBWWIy6SMCbS8U5euzmsM9Vn00mwwGPjWChtZv0bpvF54R9eKJQqkgkCbMI&#10;BK1mMRPM7/NFI5wOuV0ugZKCDIkzoouagrfZE7F4U0MjaQpLFodQGzwilc4iO+LSHmhut1enRwlr&#10;kIVCKIouFSe5j8MAHFAJSV568Bw8BKIRS6YoY0o9BCkNx9zBCCAKHQAybB6fSYIPsNMdDCehKuGY&#10;zmL3hqN8G09nqQ5oKZyKKEFlwpPVWr1SLWagyjPHqHDZuiYgg4yGWcjdItxNEoFioKc8lhFA4Tw1&#10;GLAIU/MiUeoreOEOhMECmV9QwzR6k0zgcTwQBFzgWzArlSt6AqIDhQAOYU5k8oRu6pzZLl6cSMjb&#10;UcWIhFTofwWIn43a/684AlhIS1SbK2qUB0vKwQVMoTJW1mhfOUzeCIoJInCSNEejRYwFgFxAMfjK&#10;H4q7fWFYGs9JNeJJOAIZGPDBnXkFcowHJkGm8a28/A8s43BJ+cHDZRA9cpXzwDTYQe5VqzRlCpVS&#10;TOR1krEwC2CCPCTrQIdarVGmFRjkEMgk8UppRSSXD2WyAAGQoTCawAudmLESBUdqjabDNTXghcoC&#10;d/cFUulYoeAKR01Od7VWL9o7paYTomM0mQH3USU8M5SBkANSYFQe2cCLYkOjzFj5CECTRghLCzOF&#10;oqlsQ8uJVL4OQcoD8/zCRDOWGHrDWyi0RnRXrdGmMFhqtAZYBu8Lagcj4UwuG0/GwuGgy+Ww263g&#10;HpU/Ho3lMtlCLk9azGyIxcUQIYdTL62l4/f6Mql0Jp2BnssGN4/lc4liIZLNwN9D6RS0Has1Gtyi&#10;fTHliibVNhdmD8UgSxzNvpDG7tYSBtx+TO/y1ZrtCqMVtQtGEDIhQWTvLw6WlEjLxAHfcIpfHDzy&#10;ckn5L8WKT0gS4wGDSu9zehsLDcePHkvDwcQYNbEuu3gfpx2P91NSHmc2Ea3LpRJhv99li/CG8ZDf&#10;Y3fZTV6XNehzBb0urgl53Zl4vKW+PhmOhlweB3Vbb7IZzSGvPx2Ni7UE4uBQLBoIIaEcJou02nU4&#10;SjF4fGFRuFkMTqE3mKTu4URQWlBIrdGBINLAOLGljVs0UEXkFVzBC7+0ELncYIERe/kWsJClCiEd&#10;E6TXbD1cXomyha9ikFjUbKquob71OFoXTy40t2SLDXJDGsBBAv/Ht2GnCpWaBNAL0OLbXBCKp/MN&#10;R4kk0pRtaT4VYcoTQIHLURGTQyUV2snzpNKucMQTjvqicW4LNSUmQ1+FA0uLphCQCXfgBYUXiacE&#10;oHgDnMTxPP4QSEFCRGMJxajWVGIqHyjJ+8JybS7Xz7jwswEWgnqYzLI6M1psOmk1pyqFqqSsCsog&#10;BmhqzLVqU5VCRxo2AL9QqPQqnRlZqzNaK2pUR8prOFocXpsL2mVF2IGbGMwI4EBPyQAhMQ7REUOa&#10;1+FIRpVVwB5MqDWFSssf4jBaM4HXUqlUl9eqcCGFVl8lTZo2u7wqo1lvcygN5mqNHoWi4T4WMS0F&#10;46SWEglH3aEossIZianQh5EobF5tcxjc3lqQ0em2B8MmgoHXX603HqpWVGh0Gps9mM4EU2l3OOoM&#10;hksqxBpoPJgYR1XfBHSWlFfxtPCLaDIdTSAKIig+SoGywCgIDKSOp3PBaJxjRNrejegFhU6l0nV1&#10;DV5poTPRXY18lsYly/sqij2QpNGo/2ogVK1GNG9Tsm5/UBZELq8fwu60mjhmEtHWpvpjzQ31+Yzf&#10;7cCnOBkL+ZvrC6ePt5xsbT516sTx460tLc3NR5sam5uov5l8PpxI+iIRKrnGYoNSQb78iaTJ6rK7&#10;/B5/BO0A1jvhFxYnpUwAEGVaTR2ohi+UlNWUVIHa+hqttUZjOVypfqWs9t9eKX+ppLpKbdJZvSZn&#10;UGN2H6pQViqNr1TUHoh7/E3ZfHO2kApG6vK5fCadiEWgHC47wULseh6AsrnsPpctFvQ15LNHG4r5&#10;DPDoC/ndkaA3GvJ5CTkWo89uTYVDxxoaTjY3ZsLhGILI5Qw4HMlIuKlYaK4rkgh63NAVaTcBk8dh&#10;C/k8qVgUppKKxWIgeCQiLYXtjYRFp7NVzBPROp1OvgcmiBaASCAYFTUVZRQKIqTs5GaCsgaOKc+o&#10;NAlAkMdgwGc2GQx6LYUirQSUCkXCNbUKlQbcsCAdjWYTaZ1BD3w53a5sPuf1+5DZhL/qGhWiB0/A&#10;HzQ6Ayb0tkZXDumQms3gz6gYIgylTlTkW5nOQUwwuTEZcQ6RI2przWYXyikpWtSAM49fbHQAjtmk&#10;PUcd/7mNoFNs8xEGLURjqjcI+AEGcueCWlpuu6y8ulzq9OWM3eLSqo1qjdSITXaGw2Gyt6neFQ6o&#10;4K56sV+JurIabDBL/yzSVvhSo7VoulfUqkrLq/AWxLZab4b8Q4hAN+Ik7Jp3EXsER5PAHwH/cHn1&#10;wdJKTzAqSzClGJepRFxQ+4E8tAlH/lQWGrVqHartSFlFaXklflhWWUNhYTAafFWsGVMtNmQ3Ot0W&#10;jw/mhT8bXG6TRzQu6Kx2nc1eqlDW6AwAOuXEkbfjShn0MeBeaTQDE1qHy5/KAA1VeqPO6RbAYbVb&#10;AyGgxOIPliiUBw4e5qi22jyxOFHh6OmzJ863o0qUepFpcAmlVu8W2tOHDwPHiXTOH45ZnaKTGEAB&#10;4HhBMCKZLQQiMZu0ZRmMLxRNuMS6NY5QKBKLJVpaj8F/ITeAsoY814sVGDRGo1KvV+rEWOH/gUnb&#10;LAC4/ApZ5w0KVIJdwN3TiWghm2oo5uoL2Tx0IhE7dbxlaKC3q6M9n+X7UF7a7bxYLGDpTIaqSzWU&#10;W/38kSjV0uoV+z9ZvQEyDYAFI0CKYCTp8oYgjPLkFOyVw6IlgkRphaKsUlmhNJbW6MALrcVtsPnM&#10;rpDW4jl4pKakUqW3+bAqlQAOjcWtMNgPHIuFmsP+nMuWdtobU7GmDBavR48H3EGnJeK2R73OsNcZ&#10;9XsQIIV0oj6byicTCb834fM0pJONmVQq6M+Eg62F7KmGuuZ0Mhvyn6wvNCZj2aC/KRVvSMWbs6lj&#10;dTmsmIrGA56o1xXzebBk0J+NhY8W8425TCYOa3FYjTqbyRAO+FLxWCwCFHnEXOVA0Ofze71+UUjx&#10;JETDYjM73ag7m9frToAVQEYynstBi+J+n8dmhdybfV43Ygq88ABoblcgFLTYrNJyP35gJwW3y2WB&#10;EhSXGxkVj4mpQR7RMoevJlJZgokewWh3BmPJGrVY+FsUtsFMXXdQLwWb8BMwRYupxU5CtHranKKX&#10;1B/ipNzIzGXyCDSxRrO0OYvZ5oA9Sc24Ygyv0WhSInXQ8KJ1WeyMj4RySztg8yRIQ483IMaSicXa&#10;xBKP+ChHrcqoUGhUGiPPEEpnYnV1yabG4x3t53u7A1EYmd2o0zvMYqsCo/QPDSyjBowEubASNQAA&#10;//RJREFUqELWHSkXi0igmSRRIKbDmMUEOXSEW2oSc+jNYhox56UWBJ3cmou8EqRUajOWKQasBypR&#10;Ka3WyxGAwNAagsKI/cmqK2vEKuhiOz9cUNLGDl/A4Q8SCQVFR+3bHWUqNeSCKq612suVanABuidC&#10;pdWOyQBNtlcgXmpVYhUGvz9R32ALBk1eb6VOJxo17Q6OAJAtGFJZLP9WWvoKTMfpQrCgXKK5fK6x&#10;OZbNGx0uQF+lN6LvpE4xP2TN7ibLo7gxDsxH5B7oAFKADtQBeAAvCAMhAVj4pWXxwV4RvXyBoy3H&#10;ihLFMPAiBqNaYIReJc1YBS+oA/9rk3q4yBAgQ26ZIs8haHabVdp4KCg26ydsinhJSYaLhXxDfV06&#10;lcQRjEaDBpQ26NVajVj3shbYV6m0wLRYi4FAhQ5S6Iw6QJ/K6QuKsYJ6s8Zg5Tw6XIFMllrWDv1z&#10;ZK1gwQQJRJ9ELiw6i8cTTtt9MYc/Dl6UVKlfOlJTq7fDL8pqdJwBOPzx3IErI717Qz07wz17o31b&#10;Iz2bw90rve1zF0+PnmntOVo8l0sciwdPpaOns4nT2eT5Yra9Pt9Wn+tpacQmL5xb7O0cP3eqr6Wh&#10;oy57IZ8aam2YPHu8tyF7PhU6G/efSwSGWouTZ1vGTzd316fOpIIn4/5jEe/xqO9kIoT1tNS3xoIN&#10;AXdnY91p6FUmkY0EM5EQeBR02AIOGxoOXRQLBqAn6Vgsm0hEg0Gf0+l3uQrp9InWo0cbGxrrijC4&#10;+kIuGYXxeKIQvYDf47AHPG6kIMoQKQj+uF3uZCIpVGI+X8wX0Ip8RBkG/QGf14dWBCnE2gqBiMPl&#10;rSQSKpSUJdVLScQzWXFOMYkgXzS7PGKrMqMFkWJzeynyWq0Bp8LNABdfOIZj8JH6wVeEeE8olMjl&#10;EMCCrBL+DbitTV7jBBAUSypGYnANgACMELPNwnGCIrSisqoWNgFS6PRmE67pBtECDqdHpxPdvWJp&#10;9Eg8iKpqaGg8fWp4dmZmZbn+aBPYYNDrrSazw4yIF8yCf/JYfjGLx+kGrRBZEGMp+IuHBzJq1KJ+&#10;o8aBBmmQpRnjpKhSVDoopj9scYpKSQSWgzAGiSCLoO5QLTFgRNpPHDfA8TgD7S4trXj5lUMlR8pU&#10;Wh0BnIgKmlQoeC0jnAKYwMACAAIgIGPhFCqTBUOnKMh5o5kESCH3kqIpEJLJ+npfImEPBs1en8Zm&#10;01MZkklXOOyKRIj71Xp9lVZLOpzNBpKpaL5gleZEwGsOVVSRc6l8XabYEIzEkQPwI56HF7G5PCAF&#10;eY9AAC941LA0FBpOdLis0mRzoEqaWk9AQ6LROHwQSULBEXPQ0x6v32J3IA95R6VWV4tJeoT8rP3v&#10;jaCCkeF8pTJgJtGBohPTqTRaPTiOob75KM+x4iTGGZVaK4yEDEn/iwn0gfTVqvWQhRqlaIjzBuNu&#10;f6xSpT1YXvVKaeUvDpW+VFJOuqRKQeLALw9ipVW1vzxYojZagBijI4AkOVyh+uXBil8eqlQZnUCG&#10;2uQCMtAgB8trD/yiRGlwlFZrXy5XHHhrcwF7tjT5dHHi3szwvemh2xP9V4Y790e6bk4O3pgcvDrW&#10;d2tm9ObM6I3p0TtzU49WFp6uLd+bn97s7VjrbL82MXR/Yer+3OTuQMf6hVP7AxdvjvY8mR95Nj/2&#10;6tL4W2vTv9la+O324m+3l95cn7k32bs/0H5rtOfB7PCNsb7dgc6N7vOTJ5unTh1dvnh6ouNs57Gm&#10;02IZ1fyJQqYQCSTcjpDNErKZUwFfIR6tTyUa08liPA6g5GPRk40Nx+uLuVi0MZturS8WUolcIgYD&#10;CqFTTPqgx5lPxdOJeBLADvrRWbFQsAhapBLZVDKbTPAVsAK269UqTa3CoNX4Ua3S+K7aWooGeu6m&#10;MlFdfnGwpAJZb7aZHC6DRIlNdtE+J4sOeESIH0lnw4k0YAHdIIhRLcCXSDLj9AesbrdYUsXjBTKc&#10;Hi9yFwMvTCacGSdwQy60Wn2tklBB3Q7n8vXHT5xxunwoIyBDUSs2MUKJABxWZKLDrdaa+Fmxp6TD&#10;hTIneDadOp0mEh1tBmogV0gPsVC01QZMeDyeoNiaKZZKpRIJsRQ9p0WHqDRiAryg7sr12ACjcfv5&#10;WFat5Mj7q3RiLCahCbzAtCYbCguZxh+WV4vlv/B/1CChGJcDLDhJ/CQdjCYSmRyo8MuXDvHMqEg4&#10;lNhvvay8vFJsSgLaSjirt7l9kUwOfyZXAYVag0lGCoADag2VAzsgHaSRFbFcAcjQO+yVGrXaAiVx&#10;H6mqNLld3lg0ks344zGDw855q88bTCVD6RRiBIphDwTd0oIJgq2QY2JefBR+EUmkQQStwQxuIklg&#10;GYAFUChig8sLCDrEIB2xBopY0DOZAUFIgOyAhd8vtjUWDFHslWGCihosYvUWs92htxLSQQddrcHI&#10;6/yr8V6ywa2EyRdIa77+7zOjymjUGMk9kxqsAYMIVEpdZY0arXHoSHVJaU1FlVqpNGq01hqd8SWx&#10;2WL1Lw8dOSD2KanS212c/OWR8n87XGrx+PU2ZzCZKamuLVPoQIdKpeFQeS1gIeMFRANmgQxR6Gwg&#10;xeEKJVyjUmM+8NH1zT9d2/jg2sZ7uysPJnqfzAy+WBzjeH9y4NH00IOpwdvjfa9emnljY/HJ4tTN&#10;sf7rI723xgd2ejtW28+snj+539/5aHr0+cLEs7nRh5P9dwYv3B+++M7S6G+WR3+zMvLe2sTv1sb+&#10;cHnqT9szH2zPvr89+/vtud9vz/9ua+F3W0v84purs7u9bfuDHVvdbfOd5/uON2HDZ471HGs8V5c5&#10;mU00hLwFn7O9qX7w7MmBMyf6Th1vb2o839h4slAohEIBk8mt0wYt5pjLFfe4M6EAmJKNhlMhf0M2&#10;1ZTPxIJ+sW9XwEcil4w3FfMNQEYiloyEYtJW7g6LyahRWvRan9Pu8wVRB4CFmMkUT+EYhMqyKgV5&#10;LYZ+16qp0LKuDsVTMAt4BGo/GEvwEekhN16ALBgFaXF6ArhNLheMx6lDkAun1ye638Wuy2ITADBC&#10;L+02CGpg6A6peT5eKDa2HjsFoQAsapVaiAYG+4BlAByASLVSW6FQwyT5OXS13euvUKpMDofYeCaV&#10;jCXiYsp+MOj3+cXI/Wy2KP1Lp9M+vx89UiOWKVWg23EMuScCEgFwiI5AaRi73B8MWAAisFZiEdeA&#10;F2aHB34BcQBJkRe4EwmoNXcrKa8i0EE35G9dviAXWC3O8rJqk9EGufb7I7wgL3KktBylglQRU/jE&#10;BDa74NIWW6lCebCiCgpM9vpicRjHP5s57E4kiT+ehFlwxgBPCvl1NnMoFXeHAxqryR0ORrOpAjzz&#10;eEsgEeUrsxtPiGEQEPBCY7WjaMLprIAMmBk8MZWta2rJ1TX6pN3GREOVQYzQgliQLdKGbdA5L3SD&#10;F+GIDEGMABa8MuAOxCONwQvKrlapVlBIBiP0z+7mDl7g2ebxKP+JF/8dZPyMF/8CGeI8sehnU/5v&#10;G8jy8634W0qKaiCWcSurLilTHDlSc/hw1aGDVa+8XPnSS+W/OFKmMJjckZje4X6ppOzASwd/UVJW&#10;a7RUafWvVFQ5gmE70TESP4RCqVCV1+qBA5DCaPe/LMkQ1Afk4gjgbfWWK/T+aNbiDlu84QN/2F3+&#10;/fbS7y4vvr08dWe44+5o1+PpAezBRN/98b6bQ53XBy7u9bVvd5/bvHhmrf3U8rnjC6dbLrWdvtzR&#10;dnWg687YwJ3R3uu9F673tt8b7ng60fN0rPM3S8PvXRr73fLw75aHPtwY/XBj5I+rw++vDb+/Pvb+&#10;+sTvNyZ/vTr+YnbgwXjPXteZKz1tV4c6NzpOr3SdW+w8u9R5bvr88aFj9WOnW0ZOHr1QlzmXT46d&#10;PbHYc2G+q336wrnuo43j584PnDh5Eldwu5M2e9rlyng8KY+7EA4dL+SP1xXqEjEoSSLgBTvS4WDE&#10;4/LZLD6blUQi4EuFAvl4tJiMk/baLJjPboVlGMQK/aL3BTNa7ZALaVKZWFoSzyQe4pnEc1dQzBYD&#10;DhAgcmMnQdIbioIakAtgpVoab895h1cMWgMvjHZ7rUZrQfK4vdBXIMNktkIxUAmyEhZN7iExcZhj&#10;LJ4mIMvztQnOsqXS+WyuDhCBZZQrNWqzzcDvenyFxmZYDBVWCJRQWKzgUFfMFwuiiTcs9lL0Sv98&#10;Ph9cQ6vVVlWLveKJoBK5wKO9mGDIWuORSkGXNAYL78srgBcoEV4HjECMOKXtsk12seAYuPDSoSNi&#10;FJy0+QP34W4ARzUXS/EZb+MyMgWw0GqMLqfP7fKrVLrDJeXlFTVibKM/DGQdPlJ6qKT0lwcP4wCH&#10;oSdK4pwHTgFYwAUAEcAC1xJtFhJwwDX4KhCLOP1eh89Tq9N4QoF4Nl1oamg81lJsbkzms3aPu1Kp&#10;wAw2SzCd8SdT4Uw2nMpgTrFUcgBOweMJdABqpS3yxda50hGk4KWqalW8IKwCVRKRVkKEd8h0w2xz&#10;wilQkZGI2JGPEiS6YEaL1S0NogMviAoWFyhsUhiMwoyYSbYag/Fn++e30gW1euv/TuMPq3WiU4m8&#10;OlKtPFxefVh0c1QfKqk+dAiwqD70StXBlytfeakCvNA5XKFMzp9MlyrVvygpPfDyQUBZdBtZ7ZVa&#10;3ctlFSqz1eDyqgyOarUZOAAXQArKwB1KecIpueHT5o3ylTuULKmE07kPvL0y/fby9LuX5t65NPvG&#10;penni+PQinsTfbdHuq+jSgYughTL545daju50nZy7kzL9Inm2VMtm90dW72d272dV/q7trvaVs+0&#10;zLfWXTpRf6vvrMCL5eHfr45+eHnq82sLX16d/XR38uPL43+6PPbepaFXJzseDJ27P9z2aLzz7kjn&#10;tf62FyvQlt7LXeevjfXcnR1+sDSBAlrrPn954OIlSa3MtZ28PNS9PdK/0n1h6uyJuQtnZ9vb59ov&#10;jpw6fS6ba/QHil5vQyjYFI0cTSZa0Sb5TFMmmYsGk35PDIDwebPhUGM61ZRJgyOZUDAfDTdnM/XJ&#10;eDoY8FjNepUSCzlxKDG7xOnyOlxeHICqz5EqBRAksgXBKTx+OejJQ99gtiCCC9ErrV8GoByprHm5&#10;pAwygssBGZxBiYAX3nAYvorewBAKTrFuimjvhNxixCuAw25382MY6MBjQCiQJ0AGxkevT3SaQC7w&#10;N0q9Uq2DXppBmViSqmyQNqqxWG1OQrvf7/X7iPFi8JTHbTKZgAmdTqcWe3Mo5G3i9CYx1hNdQEBT&#10;Gyyyifka0uAo0jqzmKWOJAFNQArwQh6XLdhTTe3PYkTmFBhIAREDKcguzuOKeFc5zKRGXVpSYbM4&#10;A/4I+kcsZgb5d/vBSZ3Rwp9wh7KKytLKqooaBRWV7AUvgsk0eFFSrRAjvn0BznAeJ6lUaxEmdgJ/&#10;NCwPlAYgYpmU1e2sqK05VF76SmnJSyWHsLKaKp3Z6I7GashHeFa+GBWqJ2xyiu7SeCYPuUhlC0Fp&#10;nVuwQakVQ0KqlRrRaltFNphgFoAFF/CmgAgGIPK0YIS03qvo0gqGwPdwIBgWOw1LYgSWAVioDYZy&#10;heJfEOF/gBfYzxfU6i3/K1z43zL+ClcvVarQEQcrqg+CF+XVJeWKI6U1ByVmgZUcqsE80bjaagcy&#10;fIlUrdFcooCCWiK5gi0Q4g4Vao3SZIF9uCAgNu9LJZUKrUVv9wYTuXKFVmfz6KyeGp2lUmWoUOo5&#10;Wa01H66srdGaDzydHnw6PfTq3PibS9OvrUzfmxrcG7iw29e2N3Bxp699q7dts/v8etf5ncGuncHu&#10;lYtn58+duNR5bqu/e6Wjfeb08ZlTx+ZPt86fal441XT5wskX88Ovzw28MdPz3uroX64tfX9v47s7&#10;K19dn//yxvzn1+ffWxt+Onb+3uCZJxOdT2f6rg+c3+o8dXt6aK3r3LWxvgfzo3enB+5LbSi3xvtu&#10;Tw/emOi73Nu+2du+3t220nFuvu3k1OmW6TPHZ9va5tovTJw63dPQ2FEs9h9rnWg7P3XxwtDZU72n&#10;jp+qy9fFw8V4qD4VzUdDuQhgkWw/3tp99jTHY8V8ayF3prkx4HKYtBqDRh33eSIuR9TjMhnF1Ge3&#10;J2CxiWZ/6r3c/g99oIalC/VEJyIhVflnTgFM+CNiPghEg1BcXqMkVst9qxxFR4PFCsXwR6MgBZBB&#10;FIrFk9FYQu4httudKBHAgpBl4hfNdiE6pC3waqVJcWqtUWeAl3h5JIUSdqASq99b7eWEQKfHIbFl&#10;jEc1WWzSkAgP7hYIhTzSbD2312ux281WK7IdrhMMI8MSgUjU5QtEUhl3MExkrFJpa6XW+xoS4IUY&#10;6u6wSXsOkhBtaVoxjJUEfoQ7wdg1en7cx00N1DmUfyBE4OdjMp31+AI1tdRMG7hkAnrwPJMNkaXT&#10;mdVqIayAP96uQqzPWFUBntRqRB+53Vpr0it12lqtWoECs5tNbqfKbNTbrMF4zGi3HamqUGo1Dq/H&#10;5nLa0de8YiRstgHBoJCFXJUmkhlkJaiE3Lm8sVyxraMTGUj25evq842NwVgsXVd3uuNi44njwVQy&#10;kEr6kwlnOBRKp6LZPBEbtVKj1QNSwJMYoZNM6+2Ow5XVcJ9DldWvlFXwrRhF6nCa3J5ak9kBhUum&#10;I5mcOxSBWhIeqAnxVBZdowGLNUZKSa0zyabS/o9NLZY1FOsq//8b8ISRkHkc6riqQltZrqkoU5eX&#10;qcvKVKWlypISxcHD1QdLaoQdUVTU6M32QKXCUKXRN508Y/cFncFIJJO3+YImlzeer3MEwqUK1YFf&#10;vlINoXJ6/u2Vw6SJQHZ/qNZg1lod1VpEt01HMECuUp/AlFC0RmesVGnLKmsOoCaezY+/u7n83u7G&#10;q2tzt6YGdvoFTGz3XVjvPrdw/vjsmZbZM62zZ49Nn2nFXWfOHptvO7U71LfRfWGp/dRm74X5s8dm&#10;zzSv95xdbjt2pb/twVTvuysT7y6Ovr8y9dHm/OfXlj6/ufT5rZW/3Fz+YGf27ZWhV2d6Hk913xxq&#10;uzfZ+/bW0u3Jge3+C/sjPfCLK8Mdu0MXdwYvYNsD7audpxbPt86capw4Vhw9msPGW/NLba1z53iS&#10;5qFjxd6mzPCxhpXutv2p4WuzY7sTQ5dH+0bPHDubTZzNJtuLmeO5+KmGzNnGzJm6xIlM6FQ6cLEu&#10;kfY6Uj5XJuCdOH2sv7mxu6EBnnI8nsxIW815TGaLWqOpqdHUws7FZNVAOOyNhN3S7nLWQEBls1nd&#10;YgIbUAKPBS9gGaXVilfKK4mBsGiN1SYHE6qU2mpTmi1VOj1nAglRL4OJFNwExOFviczUBiKtYMhe&#10;P/ywTKlGYVJaSqOlRotG1UMBjFanRdo20WB26Ixi/gVghHETgMnh9btQ+zYnEBaIJlL5umSuKBr/&#10;QbRoDDYeSmdsATHSlIep1hsgtAaXm9hr9Qc4o7HZ+VbghVL0lfJSPIxsgqVLtVZQcekjb+0l4Eud&#10;LAayBlWFapDWp9dK299WVkFi/rl2C+ALm0BJhSMJYAKFpVTpEPv8BoyJdFW12AIeBqA0G1zRYCib&#10;5Fhr1JZVVx6pKK9U1DgC3pLK8oOlJUCJyQYciknfYli0tDQmciocjx09fiJbrEM/lkkLiJMhnnAM&#10;sGg+dba++Sh0S8zgTKV80nbkxaNHQ6mkze8zOB1mj1vvsCOWwpm0LxrX8C5uL+hQrcGR3DYQ3OVW&#10;GkyVKg1nShW1Mt8JptJAhi+eUFksnnCUAo1RpvEkkE0eklHSImwpchL3/rkDlaMs+lB5PxsfxRnZ&#10;pL7tf7VarVEhrZAsNVSJBZN5O4ERZcqS0tpDJTWvHKp+6WDlLw9W/tsvSw8dUbxcqiip1CgNDos7&#10;VK21Qj9/WVL2UmnFLw4dIaGBKftDhAdPJA6CHK5SWOGAgXCZQuWPpzAARSy+DTyZbQpp9ql8ASDy&#10;SnkVIIIS94UiB671tz+eGX59ZebF4uSD2eFbk33XR7tvjPVw3Otv3+lrAz6mTzZMn2jc6IYF9N6Z&#10;GX68PPVwfmx/qOPNraWrI51b/eeuTXSvdp34x/uv/c//t//4n//PP3107dLzye7nY53vzA99uDv7&#10;ybXFz64vfXbj0mc3V/+wM/d0pudqz6ndzhOvLo+/s7U42ZKfOdGweuHkzfHeO1P9Wz1np48Xl84d&#10;vTnec29m8MrghZW21v3hjjtTA1wA97ncfQZZtNx+cqv/ItQDbrI71HVvfvL+0vTl/s6586dGTxyd&#10;Pntyra9zf2JkfbhvuuPs4Mmj/cfrx860JL2OpNeZCbiXus5e6rmwOtC9Ntw3dbG99/jx0ba20c7O&#10;U42NLYViXSYTDQUdVrF4iVqrIUTb3G5POCzNl4sa3WIhSWhqMJqob24lpFBTD5ZVEoUqVBrEts7u&#10;MHm81CpXJOqU1lOV5uYGk8V6opZJWpYSSQxqQIClcRAEE6PW5tA73VZ/0BtPeqMJi0cMvDE7PFSU&#10;qlqtUkOkEpPKjRYndFnqzhBrFnCUezfkYUgAB0iBRAIs4D44AFUfAeUMhkmDZaRDKYRZQzidhaVj&#10;1APRTCAWClSiD6jcvBrQgAPYpHm9IAiMXR6aRRqwEP07FiRSAGe02Z2AhVqjVdSqNGAGlAPG5HSD&#10;usgji9UJuZBhQja5lwfIgF+greQ2Gmc4AKdQGHX+RNTscVZpVegLrq2uhaYQBw3BaERanTvS0NSY&#10;E/3hBY7ReMzh8VTVKv/tpZd/cfAQ/I4XF61INif1m2LTi53NwjIckyEoxPKaWmAdUDA4XDB2T0wY&#10;ZVRSpSDqmt0+/Eq08Xn8FrcPl8NtyBydDSf0iUENZlu1VleiqNXxjoGQgczwBfP1TZFkBv1ilWYD&#10;RuPpfLHRbHGI+W9SoyagIzVtitZNqBdGJRFtlv/ZAlqrM9fqkCT/nSpR6AgYZoyEUCJaM+rgldJq&#10;7OUjVb84VP6LwxWHKmorqRgWp9rqMvtChysVBw6XOSMJVyKdqmvkh8AFg8ONeOG95NXPIAsyNIil&#10;N5yel8sqsbIacMZNBSbfjlTXYlUIapEV+l8eKZcCoT7T0Ez2HrjSfebW0MW7Yz23hzvvjHbdGum4&#10;OXzxzljXvYke7P5k7+PZgbvj3Q+n+14sjT5fHHk2P/zm6tSb69PPVkbfuDz9YnXsysCZt3Zn/x8/&#10;ffT//b//t//LJ7+6P3nh+Wz3H3fnXp/rezHZ+du1sT9sT7+/Nf37rekP9uY/3F9669LY3ZELiJFn&#10;C8NPF0bmTzZsdp5GAd0c77o1AU513hzvfrI09tbWwqtrUw/mBh/OD7+1Nf/G5bl7swP7wxeuj3Xe&#10;nRp6ODuC3Z4cujnWf2O078pg10bXhaW205cunlvrunC5r+vKyMDecP9y14WVnouXB3rqoqGGWPhc&#10;XXZvrHd3rGd3on9zpG+uu6335NHmRCThdRXj0dNHm443NDQVCplYzG23G3R6lUqlVCmh1HoLVc/j&#10;i0Y9kPlQBEKBCsCL0LRi3KfUwCl3B4oOFGqYwykvoArL0NodGPyCP7T7gwZp+QbqGT6JBKiQRjqB&#10;GpBho9vrT6YbT54+2d5BcYoV7oxWvQUaYvvPOWBiy1XEgkwuQAeMBNBTIw0AwSt4Nm8o4g6EuYaH&#10;wTHQ/MAEYMHjcQQgkoU6ngTwCibTPBVQwh8CE6AGxksBYTJeEDB90gxadD4feWWe0enyWG0Ou8MV&#10;DEVC4SgAUV1TW15RpdHqgQ83UsVqh3QgrwxGKxgBiQAaSJQcqUCMAB+yMJEbaLhMbyfTLMFUPJpL&#10;R7Mpu9edzGfrW5pz9XVNrS2+QECn1ytqFWqNGhly6szpo60tyXTK7fWUVVWBF3a3R4fs8AaQjbgu&#10;eIFvBJMZyojAXkWsl+b7llYpDldUwxfAUEDTHY7AuYwut8pi/eXhIzgVcfiXBw8ThE0uX1mtWjRU&#10;xZJOicCjVgjL7nAMFNBabTqrzehwhaQ1FnPFhkgijWQQA4dFC5QrGksGQzGVyag0Gjj+q2ksZrXF&#10;rDKblCZjrdGgMOgxARa6n5HCJpvK6KjV2zGlwU5aobNWqU2vlFWXVCvLa7VHqpW/KBE9oyVAvMWh&#10;d3ntoajS5pC2OUpUmcxgHPkAClSqdWAEsYfqdLCiWs4ZsuKVskpoLLhQrdHDI8AIKC1QInOKCqUG&#10;PSJLEkIX2AF6HqlWHHg81fNoqu/J7MCz+aHn88MPJnvvjHY8nOp9Y2n8nbXp316ef3938cuHe1/c&#10;3/3i7vaX93a+e7L/44ub3716/dMHl3+7N/fZg8ufPdi6P9l+Y+jUnbGzu93N71we+3//T1/+v/7r&#10;Zz++dvXhZNvtwdPPp7t+vT4Os/j4xqWPbqy+eWns1tD5e2Odj2f6ES8LJ4qXO09eG7p4a6zr2tAF&#10;7NHc0IuVibuTvbu9Z/f6zj3mqWYG9gfauOxK//nt7tNr549dvnBqr/v8Xk/bft+F68Pd14Z69vo7&#10;9/o670yN3pwY3uoVzbEbXRenTxwz1iqSTsf5THKr+8KV4W5se6Bjo//C+NnWE6lwxmuPOMxesyFg&#10;t4a9rkI6VUinQz5O6MELMSzSaqW++kLhQBT5m46ns9FUBs+RArJYYp9qigrQmKyIQKysVlWl1cHz&#10;gQxgQh5lCCUBL3BOqqlYBYNgBX2Q1qrEOf/povBsX8ATSwAZMhWEicDCnWLxITGet1oh9iJEj2gM&#10;YpdA1LJW2hBMYxT7d1Bx4Tt8JA3vCMYSPJgBzyGaQS+J4jCLeCpX31hsasGpeAaxP480c5kr+R2F&#10;AC8x2kpm0cAZ/haOi32w5VYSsEMY6lzaj1Ka0eMDMsAOlbTxr9FkFj0fkRg8Q7Sqood1puoaFUgB&#10;TIALJAi8nJQZhwwWDqfXGfCFU4loJhVKxHyRkMPn8YWD0WQCbSE3VfgC/K4D7EYhmswmm91usVnF&#10;Zg8+se8E93B4RJYCnbyp0mCW63eVAmmBC8RcvlCtVl+hUB2pVEC28RO+NaCq3F6L11dSU1sm9pR2&#10;2n2RQ+WKGq0JkRmIZTyhhNbicvqjOqurUqlXGe1mp78cxmMwA0wyYYG/kD9kLfnlcvuLdY25XF1d&#10;sZGc1VktoINsWslIqIxGpckgG/ChNoPgZpXBqjLYNEabGjPZNf9qZofW7CCh0JoqarWlNUoURJUa&#10;iDER88uVmkqNXmW2GVweMzoxFNG7vQZhHpCOWgRRJTdMLi+5QJ7g/9QrXh/eREDiI/CBTJY/ggtQ&#10;DNJcz8UkuBLE4Sug5HBlDRHxwPtXL2HvCVv9w9W1D65tiOEYV9c+urH55f29rx9e+er+3hd3Nr97&#10;sPPD4/3vH+z+8Gjvb0/3//b69a+ebH18c/GjG0t/3J97sdB9patpv7v5//nDB/+f/+tP/3jnzke3&#10;V54v9z1d7H19ZeitldF3Nibf3Zh8OtN7pev4ZlvTdkfrle5TLxaG31qdvDnYfnPowu3Rjiv9Z64N&#10;t92Z7How2/dkcej2ROeN0Quk7033YNdH2vnqxaWxre4Tu12nn82PbbQdn2utAzg22k7cGOm+3HF2&#10;v7/z7uTw44XJm2ODvXW5sNmYdNiHjzYtnjox1lCYbGlYON2CLZ4/vnjxVHdDtjUeaIwFmtOxukQ0&#10;7nPHAl5p3bBINBgIhwJxwkQyGQwGI7GYxxewOvHCEBIOTg5M4O1ao0V0uRHQLPYqlRaSCXcldhld&#10;HtQHYsQdjXGE8XIENSgYTyRmlbpX8FLYHSFd1reiNctg0jtcqBJMZ3VEswWbNygPlBIzpm1uvcmu&#10;0pqqa7ViSKI0Tx9ZJNpBqP0Wu9z4KjsMX4EmoIA83hQ6w7eYnOCnOeJd/CH4gnExMbhaqeYITGBK&#10;jb5GEkp2dI03UFULA1KrQCKnxygtNgsuYCRABcxkxlu8KBAhRhwuiAYIAhZ4vEEcqQKpo9IlklnA&#10;4ud+HwKhU1otUQw88fv0VrPGZLC6nU5pGQiftLq8NDlRLMWMFoxGAeyYOCbitUplyZEjKrXKA/Uw&#10;mcura45UVB0qq8QABTF/3ADhN4vVBtx+ty9ssXukPLErwS8BzQJN9A43buYMRbR2p9pEALdY3UH8&#10;E9oPcHjDSS3wEE2TqFYbD1cqS6pUZQqNX9oEjFw1Wu3+cBQBwuvE4mKhKkRmJl1IxDMOu8cgtuYy&#10;6UxGsYaDQY9pDXo+4rwYCUyPSR9F34rNieHOZkxK600WMgkxpTWa4Y6USK1arLpWWlFdUl51RJpC&#10;ih2pUog1k4F40dkc0DucZUrV4apqPVxDZ0CGQI6gEvAFDLe3+0OACKwBNCmRBAg0E6QARxBllUoN&#10;6CCUi6RfgAwugKHwV4CI1mY/8Hxl8snSxOOl0YcLw4/nRl5bnvzV+tw7kr23vfjnG5uf3dz89v7O&#10;F7c2frc6+t7q6De3N/56f+svt1Y+vb382Z2VL+5c+urexlf3Nj/cn//16sgH+wvfP9u/NXr20Vz3&#10;89WhBwu9D2d6nsz0PZ7uvTnUtnXh6GZb8+2R9jdXJz68tfHB9dVncwPX+s88mOi61ncGELk2cO7B&#10;VM+LpZE31yYfz/bz8dbIhfuT3W+sTrx3ZflXG9O3R9FKHU/nhh/NDF7pOf98aeLXOyv7Axd2es4L&#10;622bPl7fFPblfK6wxXDS71w+d3qvr3d/oG+vr2u75+LimdbZE03LF07NnG4ZOdZwPpdoTYTPFLNt&#10;LU2t+WwuFUvGo6lkPJMWaxTE43EqaCaTicdFdwbEm6O8O443EE5k8ofLKvFz3B53VWj0lWoteCEm&#10;/Pj8YlhhMCQv02D2+kiLsYbS1Ckbsl9aXwvHhlYgSUCf8upapGaVzqAwmpVmK8KBIqwQ61YZjTaX&#10;wxN0epDHXvwXYVKlUJdVKzChYiSKAaHA/4EDTBAHeeiHNHAAKQHvIAwCczwtzIiPQIBoQHG4NXoT&#10;6CM2bRT9hf9caEO+AMaB7IdQQIJePlyKbuICIFJP9dVoNVoxaRhJYhRrz1mgYfLIZY4GoxmuQQJ+&#10;YTTZkB6yJAEaqqqVnBF9QLUaWZLIA1jBCPDC7nbF06lgNOKWpvzAtxwusRCkPJg94PcnE4m6QhG6&#10;4fX74BpKFajtRI+8LBYyqgYp5JEyqHT8gYjqCyWUGpPWYLPavRYntC5QrdZB418urSqpqq1BEMHc&#10;0nlfPF2ttRgdflcwWVqjs7hC7lBSZ/HUaC1lCp1Ca1UbnbiR1uLWmF0Gi+NQKa6nd8FbEpkkjK2+&#10;GVoBUqSSudOnzp08ccbnCVpMNt5f/y//xKKe0j8S/PvnWeki+YzJJPZy5X1dTqdH7A2MAnaHxNjc&#10;aDKZyOWy8JZz5y6cOHEmHs8YDFayDquuVWOUEWqUHCip5AXEJobRTD6czuHzQAk8Am8HIv1xIlYc&#10;vJBbNDkPYQFESNTojAcrqjgPzsIp+EOQArVSqdJCZEjzLeL6wPiJuuGj2f7GVE9dfKQxO9NSN320&#10;MNGYnWstXuk693x25Nfrs3vtRzdP5LdOFbZPFm51tL42cfE3q0Of3Fz+8enej092v79/+a8Pdr6/&#10;v/P13cuf31r/3eWZpwsDd6Y790bOX524eHu888FE99PZgcfT/U9mBiAUf7q+/sXDKx/f3nh7ffLV&#10;peE/XFl+d3P60VT3XtfxyxePYvt9p54tDLy2MvJiaehXG5NvrU88AnTm+u5PdvLV65dGny4O35no&#10;uTvV+3Rp7NZ4z1bP2Xtzw89XZwpBT0M00JqO7Q13z55pGTtWt3Lh3HZf9/7wwN5gz5WB7std5zc7&#10;zyFJNnralzvPTZ09OXb6+Hjb2f7Tp07mcvGgTywdkIzn89lCIZdOpwlrYlSG24NqR5OjUN2eQDyR&#10;8QWj8sAk4m0qX5fIFojVcAd5oFG1Tq/k0kAwlMla/QHwAn7hjScMDhcGZAg+otSI9nxp4hZHMTas&#10;prZUqQYyxA76Tjf6E1xX8DNiJlrMG4jiy0AGhU6VLRczPvEQsU4HPw06ABNyTw03B0HkXl65nRII&#10;QGADEEAAjIZnBkRkBOF3hbxHuIqlGAWyiOZSXxBawRnAAuAQdEOr5yN/Ap8yGi1V1YrSsoqKympA&#10;QSxUKe0po6hVIUPkfhPOcwaYUKn1GuKjNNcWpECbwCaACT4SlqEYMuOwOBycAC88Ab/JZo0nE/WN&#10;DeFoxCdtSQWniEYi4HlL89GjTc0en9ft9UAxwAuHx2OwALtCSVXWqjEyVrT7WOzESYcnpNZZK2u0&#10;JWWKV45UHalUHiQWa80GuxcGYfNH9ORngERYobeBF05//KWSKiS+1RMRo6EtHoPdH8s2uAKJWp3N&#10;7Aq6QykIixjb6obvC7DIFxpOnzl/9twFNEh9XfOZ0+ebG1vdTp9kbrG9BrzL7ZGnKSVicfBOGlzW&#10;eu7M2e7OruGBwfHRsaWF+bVLy9uXN67vX7l/59azxw9ff/Hs6aMHrz1/8uZrz9949dnzJw8f3L11&#10;7crO6sr60MBoIVev15mhUuSw6Gwyi01WCBI1BC2VFmmMTtHb3c5gVGWy1erNngiEwnuoosYEBU1m&#10;jA7PS4fKDpZXQZDgUya3t6RawTFZ16CRhr1Qkz3RmNnjU1tsFSoNtBftdrCyCi12YOhYw+jJprGT&#10;TeOnm4i6c6da5062rpw7sd938f7YwK3hrq324zd7zr4+0//rldFv7279n959/N3d7bcX+1+f7frd&#10;6siXt9b+y/Mb//Hi1r8/vf7jw/3v7l/505WVe1M918c7b870XZvq3h+5cH2w/cZQOzThnY2ZT+/u&#10;fP7gyoc3Nl5fGfn15vT7e4sf31z/6Mbq+3vzry4OPp7pvT/ReWuk7c7YhXsTHUDDn26uvbY8vNd9&#10;fL/35O2RtkfT3W9cGn08P/hoYfjNy3OvbczcnOzeHroITGR9jp6jhSujXVuDFxYvnJhvO77afW69&#10;++LOYN/OYO/i+VMLZ0+sdZwFMi73tq9cOL1w/tRKZ/vO2NDa8GBPS0vO7UnHQjmBEkl5arwYUu33&#10;i9V9orFQKOIUu6yIfRltVhfggHfhQrm6RjwTXKeQRE+qxYYqEcLE6QIv4Bc4v87uAJhLFLUQEHIf&#10;iVhaBTsQri662aTJ4LgxvAO5iCqxB4KecMzhCxrsosXR4sRRI5F4JhxPu/1hiIbR7q5R6aCOaqPF&#10;7PJGUtlkvs7hC5icbpXRXKvTq40mo8Np9XjDsUQwHPWhsRNwpzQwYiC8S6vdQEkkIDBhGqOVCuf1&#10;h33QE4dHL0iEmAtrNFnVWqNaa6ipVSslz+djRXWtvBInnAODIeM/Yn6nGCUptlaSKTQopKjV63RW&#10;TKUyaTRmhUJfVaXWaCwGg0OrtZIwgovusMcTcTldDrvV43bGouEckTqTzklzfGKhYNjrTYbDhVQq&#10;F4snA8F0KOz3hD3OQG2NqlLsaqWpqlHXKHVVKl2FWgs1M8HvgmFrOGKPxhyhWLzQ6AhEKzVGldkO&#10;QFh9YZXJXqVB/VmVJrvFGzJ7giqzo9pg1LvdgUxGabVWaLTlak2lRitaoJ1uYjUo7JL24hMEze1L&#10;FxrIOorM43IVs+l8Inaiodh9+vitzZXfP3/420e33ry995v7N95+cv3tZ9dff7j3xqP9t59ef+vJ&#10;jd88v//2k9tvP7z91oNbb9y79frt66/dvPrqjf2HG+uv7u6+e+vWm9euPdq6fOfSyo2VhcuToxMX&#10;z/efPT7Z3ba7NHVzc2l5rO/C6bNNxcYglFZrqCBglNdUSeOPoZmuUKTGYCqpVf/iSMUvyqpKqtWI&#10;rEA8W6u36m0eUFJrcXnCSW8k6Q7FS6vV1RoTagvotFJzCEmpdDCd4d0PVlQS5ALJlFaqt4erazQ2&#10;O+mSGrF334HZ8ycWL55e7jx7qfv8Wl/bYtep6fNH5y8euzx4/srIxd3Btq2ek7++PPfN4/23l8ee&#10;T/Y8Ge14Otb57urYBwiQ9dHHE+cfT577w97YJ7fQLyMfXpt5b3v8+Uzv44neh6O9d/o77w91vDE/&#10;9Nv1qd8BFjc2vr6/93D4QofP8Pps/4d7y1/e3f7sxvon11b/tLv4wfbCn/eWP9hZemNh5NZA+/W+&#10;9geTg8+XJtcunJw/1YTceH115t2t+YeT3dCN54DLbO9QS74x6m2M+ja7Tl8bvnh/enC3r3394qn9&#10;wc5H8xNPlqZvTw++ubPyZGVqp6/98fwYtt197tZY772pwatDnbcm+x+uTO6P94ydrDufDTYlxeDx&#10;YjKejYWTkWAqSsD1xcOBTDIaCfvtNrPFYiJkBAI+BDXhGCNCoiTFGvZV0GrRryk4YUX1kWpFlUYH&#10;cJjFUAux2jV5rZaWCMY5YQ0cDdLaXJ5g1CRttlr7n9smys0Q4BFMweb2huKpTLEhmsqiOOCcHIkS&#10;opg9Ibgl4YJIB2epEWvPaFGYzlAQs/l97kgY0gAzikRi8mLzRHsFVMFsNVhsJpsLAYA+Mdu9OotT&#10;ozMRqeTGBYSD2SKNHKvV8CckYAQ/tzsADSAdEkZanVAMyIKnwFwCEbEJCNrqlwdLENjkhkptUqvN&#10;1dXa0lIFx9paAxhhtcLUvDabz2x2m0wu0na7tL+cxaTTqkGNRDyaT6dSsWgk4A/Cy7nU4Yj4fDGf&#10;P+EPZGFqrmDAG1GrtKVHykvLqiuqxG745Qq1EHFevxdUSWd8ybQnmbb6QxVqfZlKV6Pn1/x6p7dS&#10;w0dtpcbgiaWcoVit0VotqRIIYLKxMd/aCmpUanVVOj2QoTZbgGwfuVdsgEKCGrxsKJ4uNrVSPDYX&#10;csGdiIQSIX9zLnPxZMvCcO/WzNju3MTNS3N3NxauL07szAzcXZt9fmXj4eWld+9e+829m29c33u2&#10;s3F3ZXF/avLy8NBaf99qT89Mx4W5rs7Zrs7h06d6Wlu6j7X0nzw+3Ha6+8TRntPHBttOjXa1DV08&#10;e76lPpcS0xscNqdWraupUaLvahRqwCueKSCEEbMHq2pfKq+pAE1Qj2Z7ulBPlYPJvnKkguqHRKW+&#10;ydvWllXUIGx5HejDEUXty+UVQIMjECRigQ6i18zjUxiM5UpVjd6I6RxOKu2Bufazm8O91+cmrs+N&#10;bwx3LnSfXOg+dan/3OZg+/bQhSsjHbcm+iAI9+H/Ix0Pxrpu9Z9/OtX77tr0+zuLv9+e/+3lqXfW&#10;Rt9dH/lgf/bLB5tfP7r81YPNj6+tfHpz85Mbl9/bXPrN2tTvNyY/3J3/7v7O355d44j9+4ub39zd&#10;+v7B7rf3t797sIN9fnPt06vLn11d/mh34b3VyV8tjb25PP7a4tjj6aG7Yz2PZ4aezA09nOp/MNHz&#10;cKr77lhHayJ4NOZvCLqv9p29NdLxcLr/rbW5J7Mjry5Nvbk693hudK+3favj7KP5sasj3Rsdp4Eb&#10;zuz3tt8c6ro13H1zuBvIuDs1eGtq4Pbs0LWp/ks9ZwdOtRzNphqIxH5PxO1IBnyJoC8RDgAciUgw&#10;FPB5PS6nw2Yxi+HAIAUuBCGEI+AtouPA44drBKU+NqPdKfdf6sSwCBeIADTYPQGry+fwBpO5OsqJ&#10;M6TlVbmkFWvEcoGUKADBHbzSxhCCxQheLdomzHaXhClms8NrtHm0RrvOLKaQinHcGj0QIzVhOrQm&#10;sTlEXFpZpVjfSFS2/LN300r8x8xihXGxoDnOUKu3EIV0VrFRgMMJdxbrjbjdfllBqDXoC2BS9GgI&#10;3muyARnQB9xG7kORlRT1lefkIQGOGpVWa7SgaJA/YonRfEMimXOhpGxuvcEq7Vgq0hzdnqDD6XO6&#10;/OgoMdPe5QiHApl0EouHQzALjiGfeJqAywXLiPsDqWBI8AtvyOPyazViU/JgKEYpyEVAzifzxViu&#10;EEplxLJa6Qx4im5Hm5TVqqHoYiao1OAn46wYvwR1r1Uj16OFYrRYVNls1UZjNF+weH3VPK7H5wiE&#10;xLpeYuEC0YeNgRocZZkYjUXdbheQcayp/kxL84WTreeONpw/Wn/xWOPp+uzMhTM356fac4muhvz5&#10;TPxcmkSht6muu6FwsT6PdTbW9TQ39rceHTh3crSzbaKnY/ji+e4zJzpPH+86c7zn/KljxVxCGnzc&#10;WshePHW8IZO0mMxarR5Tq7U1CmV5Rc2hIxWEq18cLDnw8qGXyypLqpUqo10rxRkCkjsQqVHrAW8i&#10;FnkPgnDE7QGRV46UHxbtpjWHKqpeOlJGbJPmAfv4qLc7eWsASKxgqNaqTGJkmj+WgM8eWBvovjI9&#10;fn1xdm9mYndqaHu8d3WgfW3wwpXxvjvzI0/WZt7YXn51debVlSlcd6fj5Hxr4f5o92tzYy+mR96Y&#10;G39HTD+ZfBN1sDgE6fjN+vgXdze/f7L/3eMr3z+++uXdnU+vi5GdX95Z/eLW8pe3V/76eOvHpzvf&#10;3Fv/+Mrsh7vT2Nd31/76aOuHx9vf3ln7+vryl9dXQI1Pri5/fO3S+3vL72zM3pvouT3aCWZdHzx/&#10;f7zzZDp8IhUeOlb/xsrk09nhp3PDz+ZHns2NvL489fb6/JuXZp7Ojt4f638wPvBocmi35zx0Y7f3&#10;/NWBi7eGup7Njb2+NPV4avjZ7OijmeGHM8PSELV+VMzOcMd89/n2xrqz9fmWdPxoJnGmsf6sGJFR&#10;11JfKKaSxDqLQa/TqIwGmLfJJm3ViVNBBfANhANuA0GAX1AMZTVKwALIUImODJxR7AJRpdQiQ2q1&#10;Yqo4RzFZqLwa3lGt0lGQQAn0AaNGQn0tTg/1MpkruqQ99XFI0ZYpln53KHXmCoWWI3UinMjIfShc&#10;yQVc6Q4GPaGQw+dz+nxun99ospSUVxw8UlohLV2Dq6v0VB3RoSjM5rb5wq5AjIol9/hgMG1kBVdi&#10;JHBFmX7jJMABACHm4KnAELF2ltwCIl/MNVxsd/vkv5IWxI5hFqvYo1+p0lltrlg8DQCRe3aHh6PT&#10;BWT4oBF+nycU9MdjkShK0OvBxFZRfn8sEIgHg1gyFIJfhF3uMHXXH8RhDMCPzWEwmrO5Qr5Qly3W&#10;oT/E9qh2uy8SAS7tfrHSlM3rr9UboXs64FJqP1JK46acgZDV44cJWtw+MMIWCqntdi2yMxrzJZJl&#10;KjXFh8+IVTmQOWSCGMFp0AK3YrusiMnmiCcTgUAAZqRRKnwu+7HGuqZ8+mg+feZofWsxA2rc3V4b&#10;bj99PJ8805DrONF8uil3sjF75mi+MRturU8252PNhXhLMdFclzxanz5zvOF4c+5ofa4xnzzeVDjZ&#10;0lhIxcI+dyYWPlqXby4Wgi4XZE+pErsfSh3YYugtmQ+nI7RQqQg/JodXZ3ZCP32hWHm1QjTKprIW&#10;hzss9h8KioXOysVOkRSoaO2WCtTq8tg9PkIRVZdaRy0C+vlDXzjGbaXWMREIOcKLD6z0dEy1nxs7&#10;d2apv29ncmR7rPfycOfloc7t4a49BMXsyIuN+VvjvesXTlwbuHh3rPdaf9vz+dFX58ffWph+c37q&#10;tZmxV2eG35gffWN++OlE72jau9PW+Pp83/vbM1/e2/rm4c43DzZ/eLzx45PNvz3b+unZ1vcP1766&#10;C3AsfXpt5vOb83zk/PcP17+9f+nrW4vf3lz85ubyF9eWP9lf/nB/+fe7i+9szsId7k/3b/Sez4c8&#10;x9PhlQutd8Y670/2PpwauDfR92x+DIx4c3X27Y2F93ZXX1uYeDYz8mJu7PHk4N2hrlcXJt5Ylb5d&#10;n//t9srbq3NPp4YejfdzzfO50aezI4/mRx4vjt2bG94f7VrpaZvrbJtsP9vd2tTR0th36njnsZYT&#10;xUJLPtuYSWdjcZ/TadbpDRqtaMm2OuGw/oCYufhzhwIeTpwn0+WZafICs6ITMhilLGVoBzI48hFa&#10;IU3I0lPSRHuMP1cbzAAERQXXoKhIU1RwDUIcOAKacI3d7TdZ3Rj3dXlDepNY1BsvladFWR1irQ2Y&#10;QQ1aQto4wyAt56kxmeRG1vJaFZ6goK4YTHpukcxFsnWekFj6gcpHBaL+8YxgH9jBs8NrZDjAUBmi&#10;WVGh4mLRtuJwc5ILgDPqIq9FPnBSBh2NWAnGBC4ExIb5MTHN7D+3RxYsRtqmnJNU7WAgILbMFxPl&#10;BHAEwQ6fVzawQYBFOJwMhpKBIJARjcZRWICFRqN1SfsPhyNAkh3gCIWj6UzO4+WH3GaLzen1i/5g&#10;adtaRD5gKufkz93JZcjGWjUZaw8E7aGQxuGo0OnQ8AanC2UHpoAXvmhCXGx1AIIqvRG80NsdKr1B&#10;ZzbnikWxPpvHbTYbVUpFMhZOAeAhfyEZK6TiyWigsT57oe3UuTOtxUIim4sWG1Inzx3t7DvX3nO6&#10;e7i9e7jt4sCZjqFzQ2PdfQMXRsa6+wc7urrOdXScab9w5vTJ1ng05LRbedtCNlvIZKPBILxWqdEq&#10;xHJHEFsxAkge71er1sF4NAZLWZWqSgk1cjtcPjQmRUD2gstCikrTdtzkidNLuThhTGZ7yZHyI+VV&#10;Yl6y0QJSUNkoOOoeNRDUIM1X5TXKX7xyGJn5ckn5gZ2Rgd2x4SuTY+vDgzNtp+fPH9sd6ro5NXR7&#10;evg2WmB66N708FbnqcsdJ28MXrw/0Ys9mR58d3X6z1fWP726+cfLy79Zmfn18tQbM0P3+9vP29WX&#10;WjJjKdevFvu+ewgQXBaE4snlHx9vYj882vj+wdo391a+uLXw3YNVGSwkvFjj4w8P1//2cOPvT7a/&#10;vbfx52vLf9hdeGd9+tnS+E5/25Whi5v97eeKqeZEuDUdOZ6OHUvFWpKRlmS4OR5sKySX2048nBp6&#10;49LMq4sTT2eHHo733uxvv9Z99sFYz4uF0Xc35n63vfTu+tzr82NPxvseDnc9Gut9NNH3aKr/6dzQ&#10;48WRB/NDd2f6r473rvVeXOw8P3HmxNiZE0OnT5yvL5ws5I/ncyfr6o7XN2QjMbfFZtEZnHiIPxxP&#10;ZHAA0BqjzDDqpeznRruL2lYKY8T3VDpIBLgAIlikXbwADkgHFAPgwAAUCAJAQ+SvVmnlAaOUH9gR&#10;TqRT+TpqPB+hxNR1IEOlQR3Ykf0428883/6fk2txHhxGo6V+UI00Sr1eS3W223UWMXBLXs8KnQ9Y&#10;GN1eVzQeLzamEeShmNz4IvoX1DpeAWUUTWXwJX5afi8SMljwvvghlQnzh2OZQn0yW+DHQRDOYyT4&#10;ymx18FSyzHFDfDz+YCiSSGbCkTgWCkM9Ij5/iASaBDGSzaTyuUwsGva5nF6nI+Bxh/2+RCiUikQ4&#10;Rn2+qMcb9/mdTmcwiExx6/UiF0zSP3mH/YjoSonW1orOE7EjaSBIjtjdHoPZIg0hIUOEmzmlvayC&#10;0p54QKo4Ohx6t9vEnyQSKosVipFuaEzki/ARi8urB141erIils7x255I2Ob36W1Ws8Oh1mktdliO&#10;XafX2m1imx6bxRQN+VNxsXx9Jpeoa8gTPrwhZ1vHme7Rrq6Ri52jHX3Tvd2TnZ0TF4/3HCucyV8c&#10;Otc91NYzfKFvtPNi3/mBsZ6B0b7e3s5CESnnikQiYgXaFDmTtIm9ZqESVoySlfEdloGWJQQRNkor&#10;UF1OfygpcjQc1QIjolPPR4IjVqtUl5aV+6QdWPnodIl1EIB7s91JkOBWJAiBnCmVFnPgKGtPgUpa&#10;w4Hn60svNi/dnp24OjF8d3b89bW5315Ze+/qxm/2Vn+9tfzO5YVfbczeGrq433v63sjFF3NDb61M&#10;/GZz5o+7859dW/n85tonV1c+vrL0yf7Kx3srf9ic2287+nDw/IPBM3+5sfLDY4Bg4x/Pd358tPnF&#10;jcVv7qz87ckW6b8+WP/p8dbfn27/+/O9vz3Z/u7e2o+PLnPmp0eXf3h4+dv7m1/d3/z83tYHN9Zf&#10;W52+Mda7JYZjXlwf6Nge6b0Kii2M3ZofuTE9cG2y78ZU//XJvslzx07lEq2pKDhyMhs/W0i11WXO&#10;FVJvr02/tTL52sLYrzfm/7C98vvNxV+BJuN99wc7Ho/2PB7rBTvE9FwoxjzCZOjO9OBG9/mlttOD&#10;TcW2TLwtmzxXyBxPJo4mEi3pTEs2X4jFgw43ZN1ucQDbgHRpWVUJ8CwVG34uorc8RRWWIQ3BrhaN&#10;oGLKEMdIMpvIFhEmYMfB0kqIhphLJu29GoqnYRz4JBifyBbShXpICoK8/ugxeTwYaBJNZTkDRVSq&#10;jTqdzWCAitsws8VpMuOZHoI2lCeeSAWCYQKsmDXv9SFM/PhQKhVOp0KpVKpY33D8ZCSXswVC4Vwh&#10;1dBUaD1Zd/w0el5jsoBTCi2R0+aSxn2CUKSBD7xFrCinNajE2v+CyoII/BoGOsBBiEUQDc6T+Bky&#10;vFREf5DHsDtcVptDnpxGHZUbXwE1eTg5CbfbBbkAKaQ1oZ1Om8XvdkWDgUQ4BFJgUIwY2sTrwyxW&#10;azRGrA2Wl5dbrdZwOIwoMBlNAZ8/k07HozGn3REKBDF+gBwA2mE4WoNRnjUPXkC+zHZHIIKTOLRG&#10;E4BiCwQc4TDmS6UsZFowZHJ7tFa7GFBvE/N0gOxwIkWGyHhhD/hNLqcYFFEo4JjReMzpdmn1OjFY&#10;zeUiv2NkeTzW2FBMp2OhsO/s+RP9g919I91DU/09ox0dIxcujLQd725t6WjOncrUn8kf7zh69HzD&#10;6c4TbX1nz3Wf6Rrs7Bvua+tozxUK8CmfL4igdbv8OLPBZtNbrRh4IVc5qh8GWJisTiN6zBnUai3U&#10;zBqF2Ie5rLzycElpRWVVaVkFibLyCgIJ2e5wuigReJlJFKhYoBRuGIol7S5vWZXilZLSQ6XlIAi/&#10;iDbBYJSo5gNPFicfL0w+Wpi8Pz16dwKiPvir1anfbS28v7v84dW1j6+tfXTt0rtrk68vDL69PPLe&#10;5tSf9uY/vrr0xZ1LPzxe/+7h2l8fbf792ZV/PL/23b2dT64svTU78Pu1yS9vrf70ZPf7Bxs/PN78&#10;6cnWlzeXPrs6Dy78lxdX/vFs94eHm+DCN3cufXJl9oPL459fB0pWsa9uY2tf39v89Nb6r7dnH8wO&#10;Xh3tvjLatz89cnls4NJg99JA18pQ9+bE0OWJgc2Rzo3hjq2x7qvTA7fmhu8vjz1dm35tc/75pYnn&#10;K2MvVsdXOk42R30tMX9nQ/Z3m+DF4u8vL/xudfqdhbE3Z4Zem+p/Ptn3dLLvyXT/45mBR7P9D6b7&#10;7kz07PS2LZ451p1NnI2HOorZ7sb6c4X8iUymOZGsj6cK0WTSF/bb3E4rGjaq05trFOoapSDwglxI&#10;HRw4Nj4fjKecwXCNznCkSqHUif01tCZbPFOIpfMAhNxgAd1Ap8hShQsgvagPYIKE6Oy0OSEXEIp4&#10;Jk+C+ooS0YoVsSCSog9S9DLYxd52FqsLyLCKrV346MUzcUuqgtTAabO63b5YNFEoJOuK/njS7g/K&#10;Y8k88WQkX0w2NBePn8oePe5CAdmdYjWaREpezEp+/kq19lBldYVKg7ZSGs3wc29YdCTLFIMaBkuX&#10;JQlpDOyQvyJGwSdACh6GSmmj2kkbi0ei8TqpFZYqyxE2JOat+XxulxichZGQGy9iIbFNbyyAfhCq&#10;JAnRQNV4fXhmJpeFZfDv7NmzTU1NXBUOhgBIkAIDlrwut1alrqwiNurIhFAsDok4VFpWUl4Bk/fy&#10;+oEgSg3EBi9I2/1+ZyQCWHD8ZVnZKxWVlRqd3ReQtzhAvySl5X+hGJ5wpFytOlRZIVYBCofj2Sz3&#10;h2Lw9DqD3uP18lQOh9MK2zGbC5n0ydbmpoZCMhFpbW2sa8pc6DnbOXD+1IWWkxdbGs8UTvUcuzh6&#10;9ljH0ZPdx493tJzsPN470X1x6MLZ7rNn2k9f7Lpw9vzZQiEPJsbgTmCrz+/2Y2IPXcAOVwelVRoO&#10;dhQpxWCxEjeCZotDLfq/DSbgvkZZUVnNGbQlDBTekc3ViZ5yjZ6qIvXx2ZVqbUWVoqpGLERJlvBR&#10;ZxALv9mJOmLkkcPFDwd4iPiBG4Mdd8d63lib/tXG3OtLY28uDP9uY/bjK8ufXV/78vbmF7fWP7m6&#10;/MPjK8Ke7GF/e3b1Hy+u/f3VnX+8eunfX1v/99cuS4Ji4+s7a1/d5rgp+kGeXvnb072fnuz87dkO&#10;x+/vAxBbf31wGfvu3saXN1c+3Z//bH/hD+vj2HurI29Mdby72P/nKwtf3t347PbG+3uLj2YHNrpO&#10;r3Sc2R7p2xju2xgbWh8bujTcvzDQuzDYuzjUNd93bq7r9ELP2Y3hizsT3ftTfTdnB+4tDj+5NP7m&#10;ztw7uwuvrU3cn+15Pj84ear5fD7ZXkivXjj9h4353yxPvj038upk/7OJ3qfYVN+TmYHHM/2ilWSi&#10;70pf+9KZlsGG9GBTfqi5/kwq1tNytL2x8XSh7mSh/nixsSGZw8U9hCRv8NDhMjEASSwV8c/NUPFz&#10;2dVhh/Ja+Canx2Bz6a1Oi8sXTec4EqgN4gI0i9vi9mlMtkoxHMoZSmZCqaze7lagGkw2fywViKeR&#10;CYl8fSSd94bjvkgSygED8RJrQ3GXJ2ixu/EGpcagNVjkbUqgkqFoIp7K+sWW7mJ7pFA6k66vzx9t&#10;TBcL4UQsEAkIC/v90VAsm0kUC7F8IZLL82z4A16BsiCYEFgOl1USZwhfh8oqeUGttNcRhAIoNEtT&#10;Xc1SiyyiCfZBfCMHuEy0C5psgKlomxA7izrdVrvf6Y4FoAmRkMfnsTlyiVQyHI0Hwxw5H/UH45Eo&#10;HAHUgHtDHEiT4F8avhCPe71esU+EdAFp4q0ZELLZ4/GEH4ALhNwIK3IblDRZ5FUOCfMirRODTaFa&#10;kBppyqzA0EQy5Q+EdGK2iwWPkFAsIIbOp9KZQtFgsVZJ22uq9Qa0E3LGaLUCKD9DjNpkVttsfpha&#10;Q4MrHMk1NpPJ8A7RtASUe8XO3vitA6IV8CeS0br6XGNTIZ4KRxP+7oH2tp5THYNnz3YdO9N9rH3w&#10;1Ome1pOdzReGzrVebDnRefxU18lTXSc6hy+c6TjZNXCxq/dCd8+Fjo5zdcVcKODxic0CXcArz8+T&#10;C72pVJMTvALgy3leU6ZyoHMsnnJ7ArwGgSQaEw1tPBgWCseTqRxAqlSRO6KDT1GrJiv4QzIHPgJU&#10;QAllNIcAck/un0ylMavdcWC37xzO+XhWxNiHE53vLgz+Znnk492Fb26vf31r7aubl364v/kfz/f+&#10;y9Pd//bqlf/jWzc4/tcXe//TG1f/26u7//F8+9+fXv7Hk81/POG4hf23F/v/h1ev/vRg89tbq9gP&#10;9zZ/erj7/f2d7+5tf3vn8sc78+/MD767MPTJ3iL24dYsxz9dnv314jDnP91d/Ob6xrd3tv58Y+3N&#10;9ambUz1bYx2bU92bc0NzI13zo707S7PXVpcXBwbmB3tnhzqn+9onu8/N9p6/NNy5Pzt0d3ni9tzw&#10;s9XpNzbmny6O3hntvt7fdmvg/Gvzg7/ZmP7D7uLF+sz5QvJ0JrbecerhRM+98Z67Y933xnqAiXvj&#10;fXfHem+N9Gx3t62cPzXe0nAxHT8TC59JJc5m0meyudO5wql8XUs6lwlEvEarSWPQaI2VVbVibIIR&#10;bSyWZkKS4DyydnAHI6FUJprNG53uUoXqSI2ypLoWIDhUWfNKeVWNzqhBekTimM0XdIdjIIU3ljL7&#10;Qga33+QN2oJRdyTpT2QTxaZ4rsHui6iMdoXOUqVC2pjNdrFtYim3KimD1xDh+egH/NO5YDRBRaXi&#10;clKM5kYOhMJevDEGPESjyWgmlyzWoazSiXQilcsCIol8PprLh5MZ/haDkcrTOtFZssnUyWCx8xUX&#10;6KVV/zG59RQJIySSNPCMTOBJAAvqIjnj9/iBgyB6wwV3cgekIwhCIuD2RvzBRDgCagAiIb/AApCC&#10;QOp2I0icfrHrQyCbzYIaDoeDNJAhX2BD2pjMqB3Awmq1k+B0IBA0m606nQHg8PkCRjHLxY5f4Qay&#10;C+kNJrxLXl5MUu8RJAteB6DgXRq+lnb8hx3qTJSp2GIyHE/4pM3Z8SyT1UYCkuIKhXyJpDeeiBWK&#10;KqP55dLy0ppakfmZfLZQH09nySilWoejQneSyWg6k8gVMg3NhXDMn29Id/afP9tx7ELf6c7h8xcG&#10;Tp/vP3G2p7Vt4My5gbOnuk+2D5w/3XX6WFtr5+CFC11t/UPdnd3tA4M9fb2dTY1Fn9cpiAbEMBrn&#10;1XByXgcn5yMnZREqDatVYzwyVRTJ7HKLdi6gAdZHFYGBik5xXs/q5CiVlIki4iYUDmBBTpBjwIQo&#10;Nzcc1gkQc4a8IpcO3BzvvjvZd2Xg/MO5oddWxt5eQXRMf7y/8tn1SzCLL2+t/+3p/j+e7f30ePtH&#10;dMT99U/3pv6wNvTZ/tTfH2+AFP/l2c5/PAc4dv/j2S6Y8u9PdjBg4rvbaxJeXP7+7uW/XLv0592F&#10;P25MAQqvT3a/PTfwh/Wpz/aXP9yawz69IhLvLAz+cX3q072lL29ufHFn649XL71Ym7o6278x1rE0&#10;3LE81rs03r8w0rcyNnx1efny7PT86MDq9Njm/MTG9OjqWP/KYNdK/8W98f6b0yM3pwavDndfHeq4&#10;Pdb7eLL/yUT3i5n+t1cmfose2Vp869LUiVSkNR5qiQVvDnc+kJY1xh5ODd6bHNzr71g6d3KoqXgx&#10;m2zLJNpzmbZ87lxd3Zli/Yl8XWMynfKFgjaX0wzBdlMGZDrRWOYXsHTUBGCBoSkgF6hf/Aq8UIop&#10;0l4DHEQ6ukJRef6f2c01YpUBEESLHAhFHOGoMxJzxxIGl6cGOun2QTHs/9m3UiFmjigrpeYSoj3M&#10;n9rJ7+LJgIUgzBJYyB95MJ4KjRAQsYKwmkqnkplUPJuOi+1vwtLoVbEGl1i2V6UzllfXHqmoBvtw&#10;foVaJ+BPb+KGAAGYKHd5cHPRzCHtS1ZRKxpHoRjIKB4GMsIF3Io6SoAlf8y8tU7vtjuIUGKZY6vN&#10;63SF/YF8OlPM5jgmRTtEiK8sJpPVahUAEAyCDmBHI5zu9On6+vq6urpMJlMsFmMxpEkgkUio1Zrq&#10;6hpQAxIBUsi7MYgRMdL+DHHElC8AdjidcEC/DBa4AdFYpdbKhCKdyeEeeJc8nh34cHm8fAGbACwc&#10;Hq/cwVRSVl6jUpOWkYI4TiIQi0elIR5IFXgW5MIlbevt8IoOF7JO7idCwlA7DCaj04NScwWiwbrm&#10;OoRjMhdr7zrbOdje0X+ud+RC90hb59D5i4Pt5/rOdY10Xhy8eL73XOdAx4nzJzr7OnoGu3v6Otsu&#10;nDt37uyZM6eSYstVp3BgAr1EmiAC4B2vVlUtVlrkdSAIlVU1pWUVRCVKkBoiN15ScBXS3giUKY/H&#10;UQ4zDje5FZKJCfkADMn3J5f4CY4y1AKyYBAZeGD6ZP1iW8ta1+k7M4P354ZfXRr/1dr0rzfnfrs1&#10;997u4p9vrH77aPffX73296dX/v509+/P9r69tfz5/uw3t5f/9mjj7483//5YYhaPsW0MsAApPt6a&#10;+sv+/Nc3V7+9vf7F9UvwiN8uj4IUT0fan41eeGum73crYyDIxzsLn+wtfX5t9c+7i79dHvnD2tTH&#10;2wuf7K98emP9g+vrb+8s3l8Z25vpXx3tWh7umh/qmu3vmu7rubK4ePvy5v7aytrs1OxA30TXhanO&#10;9rmei0u9HVemRm7NT96Zn7glOneG78+NPZwZejDeeW+k49nMwDtr0++iuZbHH08PPJzq3+g+2xIP&#10;tcbDrcnIo7nRh7Mj96eHd/ovTp842pVPXswmOuty3c0N7XXFc8Xi6SJ6pK41V8iF42h0o7RmNzEE&#10;CEcR4Gy4ExWFYIsLlVRUv1xS9kp5ZUm1AuVfK3Y58jiDEXABdOBjWa0allGtNXBeTHNAoUcTHgA+&#10;EnUAGZDAaDyQSHMe9hFOpEPxtMsXojpWKdRiLGOVmHhCDUAdAA0BeEogDDpw5KSorNI0M1xdTD0P&#10;RqGjiXgiFAj6YLMOq89piwZEVyXVAXOimBA1ajGtnhfB4X9mKPKRk1Q7Kh8/KmgUl5ksOpvDYBNL&#10;EIrBJhLQyMte2pyi2RWRbHd4rBYYjtPv9XkR20Rsrc5utYUDwVwmm8/mILgRorzU5umw2w0Gg8fj&#10;QYAAEC3SP9JAgrQtm4W4Cr8AR7RabUnJEY1GJ61GEk8m0+FwFOzAECnymH2UCB+BD4WiFjjA3/EB&#10;Kj3eRRw+2nKMUFwtbfgjCXixXJhaCyaKeaKJTPbo8RMQjYoaBaoEDSJkiLT7JBoU1LB7fF5ptL4z&#10;EAIokZ9CjkmzeEjrrA6x6FYm5wlFdVabyeHgT1AnvlAgX1fI1WUtTnM8Ex0Y7T3XcQqu0Tty8ezF&#10;4+e7z1wYaL/Q39491DU4PjA0OdjRf7GxtaGuuZgpZBKpeCzJg8dEIiE2GMa9Bca5gV8Pr4YbA4i8&#10;BYzjcEnpwUMlnDFb7VqDWanRU3aUCoUo81+qB2WqAcptTsEcdUKLcBPyBIsnUmQXRs78bMAHbMRk&#10;toBHB27OjNyeG73UfXa9r2299/xmb9vWQPve0MWbEz1Pl8bevTz/+/2VD/eXPxZcY/Wnx7s/PtrC&#10;/uPZFZDib482f7y/IRsa5G8PwYu9L64t/nZx8LO9+W9vrX95feXj7dn31yZ+vzqBDHlrtu/N6Z7X&#10;J7uej16AYgAW393d+v7e9hfX1363MgqIfLA58+crS5/d2Pji3t5nD6++f3vnV9c37lyaWRvume5u&#10;m+vvXhjqX52c2L+0cnNzY3th/tLY6PLw4KXhwbWRgdWhvq3RwSsTw1fHscEbE0N3Z0efLI6/mBt6&#10;OjPw6sLI68sTz+aGbw937HadhlYIQjHRf3dyYPRkc0si3JKIdDTkL/e2T59q6W/MddZluhsKva3N&#10;Z/O5k7nssWyuJZtvzGSz0Eqb0yyNd8QVcQycQu4soCQoBpxHzASrVVeqtfALk0tMHMb57f6QvOxC&#10;hUr7cplYsAiuISOFXzSORmzUg2jM6PaIUaHSDq/wfAgLtRAflqkERAZnthKzfMFEJh9JpMEp6gFf&#10;ISKgEuiFdL6OI7UBPeLxw/QjoAS+ZIB36nUuqyngdsSCvmQ0gie7nGK3RoR7vtjIH3JP0Ief4F2o&#10;YaCDXM+4IT8B9cB4RzuPGo46fKKrVfSwShuv84TQcu4QjaXksViCx1ptVrNFrVRhQIbT7ggHQ+BF&#10;XaEIZMQQSj5/FFUSi8XjcUABBsHR6+WBzSAFICI28dJqgQz+VVVVlZWVAQciJoKqbq+BCC7tHmSl&#10;TputpDEu+KeZrXiRPLcYXMIZUuksPgZ28BX0g/PRWAL30+jATBvucu7CxRNnzrr9gfLqGoRKICI2&#10;HAQyIAtI/EgimczmQ5D/SMwfiZEnECsxzAkmb7HJLVbuUERjsR1R1B4srxDDyUPIGUO1Wu0NhXht&#10;vVkfjocGxwbaOs5e6DrXO3ixp/9iR2/7uc6zJ8+faD3d0than6vPRsFS8iMRicDB0rDFVEIa+prO&#10;ZhPJNM/MS8lgAWr8jIa8FESjohL6VatQiQ2TeDzYrkPa3zsg1Q1CGkq2pKyCb0E6ys4gMSxwk3uS&#10;kHUNdIO7cXNOyr/FGYEXb9/aff3q5u3Fya3R3o2R7t3pkRuLUzcXJq7NDF2b7L8+3nN16MKT6d43&#10;Fgff35r56vbGT0/2/v7kyt+f7Pz98dYP99ZQKN/fXf3+7tqP9y9/e3v1x/vb393ZgFl8d/vyt7c2&#10;P7+y/KeNaaDhjxvTKI635/rfXRj89eIQ6PDR9hzq46/3d396tP/1rc3fr46/GOsAMj7cmUcNfXpr&#10;65N7e+9d3/zVldXr08NLfRcnL56d7emYG+hbGh3ZWpi7sbp6dWlxZ3Zma3J8a3JsZ3J0b2Jkd2xo&#10;b2xwf3zg6ljftfH+OzMjLy7NvLEy+WJh9J2NuV9fXng0PbDf23Z94OJDBMjsyL2pwTuTg3enhu7P&#10;jD6cG2+ry+UDnrTHeS6fnjx7YuT0seEzJ87XFQqBQNThqIsnWqnlsaTHaterxQpRkAurzWUwizUs&#10;cE4ZL+QhDAZpHTej0+0lBhYb4vk6mAKqRG7CKCccOT0gCPABasgNGVwprVxih+3X6Aw6i80K1kjD&#10;pQgIhG6D0SI1WdmNZjHHFK8GLCh7/BmwwFeBj3x9U7HxKGn8XG50IO5Jjed2oncg4A/6UDh2q0lv&#10;tYph7VrUqxEG7udvc3WNhYZmHB6ewo9yB9HeWaXg/qAPmCieAWAKhnEMMRRNpeFNS6sU4CPVjmtk&#10;YlKrFCtfINbU8H+LBefnp93SPxSHvJs36ID0cElLpKdSqWw2y0mu5AznYd06nQ68QKRoNECRGGcB&#10;aigUCj5CKPCbY8dOtLQcAzjgGjqiq+jHFGO3AA4ZMkgHAiGkRy5fhMfgD+BFNlfgDKiBD5gtNsg8&#10;OIL74Sswi/rmo/F0BlpxqLTUZIPJB6EVaj2F6UR3Ivn56AmEQEUPBMrtM0g9QTaxsJ37SE0tVq3T&#10;u8IRZyiMuCJaUMqecMwZDAViiXSxjpsHI+FiU11vf/fpsydPnT3e1Fysq88iJWPpCLwjkYmDFFgi&#10;m0CzpQuZpFCPwhLZjLQ3XxFyJjdhyE7OEU8G8vBt3gjSBFggSdAjQINS2qmzvEZJtVTqjbzJL145&#10;rNKboKVCMkst1ha7E9SBRIjcszm4ldylBV5gMAtMliQKhfLAm7eubE0OTbSfmuk4tzbavzEzsT4x&#10;sjU9uj8/Cb3fHevdG+t+9dIE2uSLe1t/f37jv7x642+P9z6/uvR8+NSdjsYXI2f/uDb6lytz39y8&#10;hPr46eHO3x7t/nh/98d7O9/d2vzL3tKHm7PvXRoHJrAPNqf/dHkGsAAdPr2y9OWNte/vbv/1/s4/&#10;nlxDnrw60fm7S+Pvb0z9dm3yd5tzv99deXtz8bW1uXtzk9uj/Qs9F+d7O2f6umf6gYzhKzPT+7PT&#10;e9MTO+Mjl4f7Nwd7Lg/0bA927Q33XAcphBgZebI48cb67JuXpl4sjj0FHcb7rva1X+2/cG9y4MHM&#10;MGBxY7R3f7DrykAnx6vD3ddG+mZOt0Ts5ojDOnq6ZeBEc09L47m6fBxHMBgKsTj8AqVr0ui00HIF&#10;OtpA9Hb7QvA6vIsACyPAhWR2Sqixwuu8YtYpMkReSZW0jBowC0iHxeNXmayclISJ1+b3mT3uWoO+&#10;SqWye8XKURghjpBCbaAqoCGpIulsPhxPyQCBb4NT0A1qAC5NPMG9RQCRRoUotPoyhbKcaCN2LCGi&#10;widsZrPeYtZXVlZUVImZR4j+fFNLW1fvuQud3BOmwB24Dwm5SbW8upYz3I17glxibVuXB6l1sLyS&#10;N62VVrKV9TBoAoTBvJwun9FkE+0FFgs6Ql5JBDjA7YEDMAJEIA2CcF7MCEZXSKsHcAa/h1xAK4AJ&#10;IMNkMvGH8A7Agn8Rsad2xO8PAhmNjc15sEDac4y6/jNeQDRQJV6vH/qALxF+OfIncrcCoVLmGuQk&#10;X3Ekbw0mi8ZgBBpqVGqUCEe+AA1QIjaX2KOBI5BBWWRyxVQ6T5lALcl5wAKvUxnNpQql0mQ2oO/C&#10;EY3dXmM01hhMMK50w9GWM+cbjp0EZwORSLGxofFoc7G+kEwnCsUsBCuRjKTS0USKwBKNcyQNh8il&#10;YulENJ2EXMQyqVgmE4dZ5HKpbD6ZymA8P44NEYAOyK9JmvfiBeV6otAI2QjBgfhgLl45X0zV1UMM&#10;ScNeq9RamKyBP5QaL6Q7uGRVwn2QJOKkaHSyo1goSqyqsubA3Y2lhb6O5cGezamRtcmRmZHByYHe&#10;hdHB7fnpa8uz+3Pj16aHbk/2/Wpj5tObm98+2P3m7tanV1f+uD7+fPjMs6HTv13q/3hr6uOt6T9v&#10;z36yM/vF/vLX19e+v335u1uXv76+/uXV1b9cWfnT5dk/bkwBFp9fuwRGwCxIy6jxyd7ijw/3/uPF&#10;zb9cXXljsufN6b635wbfmO1/99LUH3ZX3ttdfXfn0pPl2RvTY6t9XdOd7dOdF2eHBpaGB7eH+vdQ&#10;H2ND24O96z0X17ra1rvObfdfvD4qVglGhjxfmXhtdeqN9Zk3Vmd/tbHw2vIUAuTBf9KK2xP914Z7&#10;LnedXz53fObk0anjzdjMqZaeuqTPqA1YDL1NhY6G3NlCuhDw+g16t14f83jD6HCt3qTV2yw2/AFf&#10;JiyhRypqlARz8AJBC/cT7Z3SkpkUBkCAgQgagrw34EOJ5ooghVlaDU0rrcIs94/Ec4VIOh2Mx61u&#10;t8Yk2udVOn0wGqNaUGDUA6o1PkBEDUoLVaA+COZ4MiZzELmdEj8ngd/CQTyiKQSN41aZDEqtRqmF&#10;3NcSgTCNUevwuK0el9Zm1TmcjkAQdoDbgxRg3+GyykOlFdyEj9wTPOK2cA2+IkYRTm2+gF16Uz6C&#10;kngOzwBg+UMxRBHkwuX2x2JJuENOWiMgGo1CFtRqNVhAQiI74h/wIfWcRqTtGhOACGwBpOCfLEk4&#10;w3lOVlZWQi4AGvgF+UBVlpstZIBQqdSwDNJABiZ/C+kg/Pr8AY9XrBuYyuRwSlCjUKw/c/b8seMn&#10;cTyczSvaO8WwLiKtyWZHdEAEQrF4LSrFYvUGQ6GY2GkZZeELhV3SUkOZfF3j0WMmm0Mvte+Ay4Cy&#10;gYf1+fV2R6lCUS04j9BCyWJ9w7Hjxeaj4WTSZLfFUkkBGS1NWPOxo9kCRCKZSMWTWBK1E48nYA/x&#10;mHQUp1I8YzqVyWCIEZEGKfM50kGEm1gUKZkr1tUoVS5/MJrMUAPFiHWbU2e1q2C9/zkEPkoFyxbQ&#10;HlBgqiikAz0ihgujW6EU4Sh1FQJCHRATJr0BSpw6ZoYjI8Oc3iOlFUdKK6trVAfevHttf3l+Y3ps&#10;b2n2xuXV3cvrG8sLy1MTyxOjm9PjG2MDC53nr410PZkffndj6o+78x/tLf75yuInewuf789/tjf3&#10;1fXlr66vfHX90tc3VoGMP2/Nf7F/6dubG19eXcO+ubH57a2tb+9swSMgFKDDVzfXsS+urwIQgMh7&#10;K6MwDr76eGf+d8ujv1ka/e2l8XeWRn63Mffh1fU/7K//eufSaxtiu9a1gZ7xtjMj585M9vXM9vds&#10;DfRcGR3cHx3cG+rd7u/aG+y6Ptp7c7zv9oSwu1P9j2aHni+Pvn15/o212QdTA3dGu7Ebw503hrvu&#10;TQ3cmx66Oda323dhtf3U/OljMydbpo4fnTxxtKs+6zMbsDOZeGPYn/W5Yk67z2R0G01us9WiM+g1&#10;OrPB7LC7qIp2l9dkdeBIQoBY7JRbrr7JE4zA8WrwW52xSqXVEfxDUXgEeAFqoDuQJ4Wjx2TS4Y0m&#10;qHqoFX88ZfZ4VSaTGmTweX3xGJw7kc1Sa2GeQAZhkKNF2qhZRzR0eqgZBDcK2xcmRouhRKKlQ+qg&#10;gd3gxnzrFWOdhGvp9Ua5rxGijhfJATkYDHOU2TsRCc4pd7/DQknD1QnF4BSBBWfjjNjKsKyiqqqm&#10;srIa1MEhuSGPhCKAq/ATkUiMOs55HjKRSDU1HUVogBTgAgCB58t9H/AIhAnnZVXCtwCh3NPBDbkb&#10;vJej/KhoCohcLc9HiFOBF278hZciISadBMO8nVar5ysegN81GEz8LS8FoUhlsuF0isz0xmOeRMyT&#10;TvhzaYPP3dx2tunsaXc0YnI59XYbj5JvaMTZrA43ZAp8BDcpVmgjZ4AGeJy8CACxweRwBjOp5jOn&#10;G0+cAJONJrGYGM8p3tpiI61Qa2rUGrG/rdsVikfTxXyxuTGciNm9bovL4Q76w8l4Mp/lfL6xvqHl&#10;aOOxlrrGhizcIZWKi0Xd4gmAIyWBRzIR40wygXGSM8AHJlZ/kza+DIlu8ng4nhCD3KUWCocvKItc&#10;t1hTOkBNQH2ADtRJKsaRyhpMnpl6sLSC81QbcAS8EG1t0kaWQAY1KltsQORaHGImLgKztLQSg1Mf&#10;2F2dW18YX58f216Z2d9cWl+cWZwYnh+D8/fM95+f7Tq22NX6dKHvV2ujv9+a/tP27Mfb859sL3y6&#10;s/jljUt/vbeFfX1zDeLwORBwffUTaWz4re6TD4fO3+w5/Xis892V8c8Ajjvb393b+ebO5a/vrH9z&#10;d+3rO6tf3lr5y/XFj3dnf7cy/t6liT+sz36wtfjHK6sfXtt4f3fl15tz2G+2l97dXn57e/nJysz2&#10;SP9k+7nxCxdmBkfmBoc3h/p2R4dE0+bYwLWRntvj/Q9nhx/Pj9yd7Lsx2nljtOvaaPeVke4b471P&#10;5/vvTXTcneh8PDfwaHbg7mQv19ydHrg13rfX37HacWbu9LHJ483jrY0jx5ovNDV4zCaX0diSStbH&#10;YnUUoM9PAEpFYrFgFPlu0AEWHoInyE12IxG1JisJIEPoWGnKGWkU4y8OlnDUmKyABeUHQJAIJjPg&#10;BfyCM2AEYAGzIEEZw2YVRgPR3hEKhjPpUCIBuSDouf0BKiL8EAfAnTAj/ixNWqFOU7ktDjc6gl+H&#10;YnCGAga8+FYwBRiHQlmDHhHbHEHvHfgSCbCDBIEac7u9VHc+1sCoVRp+C2BCx1L1Mc4IV9XokMQa&#10;rR74ACAwGW7kFkexlJzJgg/jwPwEH/lKshB0gO+MRiiOG2ECRvAPyEB0yB8BC+DD4xEDrrgbt+UO&#10;0AT5yIOZTGa93gDUcHP5PAbeIUM4A1iAEZzho8gZqVeVb3kYEjqjCSafLBYi2Uwom4nWFaJ1RXs0&#10;ZAn4akwGvcMey0Hrcp4QyOsBI+CJ5BuswSy118AjMHK1WqkBL/AfRF8knUk1NeRbWyKZdDAWR9Hw&#10;7uRnWVkFMCoETjCEhROJdKGQKeTT+Vwql/WFghY7JaLHw0XLZTYjHwsN9c3HWrH6o825umK2rpCr&#10;r8s31KULuWgqGUnEw4k4R2FiqchEDJOWNcVIhIHCYMjh8cJGiR+heAo2QV2Ct8L+5NlGlbXq0iqF&#10;3IQhLdSE+xv00lrw8nDhUDzpi8bFeuISVSTkwJupVGhe3tcJEVbrS8sqS46UAxkHNpanL1+a3dlc&#10;3N5YuLQwPtFzcWlsYHdh/NbazNOdxTeurrx9demDG8sfXV/+5LqYMPLl9VUYxOdXlr+4vvLN7XUM&#10;4PjyJhCwKQ3u3P5wd/7BwLnnE52PRjqeTfZwfH2q7/drU5/ur3x5E7DY/PbehgwZn11b+NPW9Aeb&#10;sx/vLP55d+Wj3ZU/7a9+eHX1g/2V93YW3tmYfnNl4tXl8YdzI7enh/fGBpf7u2Z7uuaHR5eGR66M&#10;DNyYGHkwN/l0efrVSzPIjVeXxp/NDT+c6Ls31n1ruHOj/cRMS3Gr68yD0c7nUv/Ii4Wx54tjj+dG&#10;QIrrYz1Xx3p3R3rX+i7OtJ8eONbUXp85hXS0WTSVFdqa6rTXkw34c+FILhqL+AI+5KvZVlNVW1VZ&#10;q6hRQ8zgdTA6DPzGKAzCO1yOMqBUDpVVAtIUGPABhFOQfEVJcMw3NAvKB9+LJQkIUINEtoC32zxi&#10;hZtoNpNraszU19u9XqsLxQMtjEEYYdGyqkReOp0eh8Nrtbp0OpNWa7RZCcI4T9TjDtjtHrPZodeZ&#10;Nchxg1UM0pbcjPCL/8geCO5wUqlUAxz4G54mQrTOADQAGeBCVbUCTiH62bg4EJLbyfkIXshowp8g&#10;i/BJoAEnEQ0hldUY7ipJAw1nyssrSaAnYBDRaCwcjgAfUHs+gisWq9VkFkv9ulxuvkWX8FS4Pb7H&#10;HXhOHgm3j8USYvsjpQou4nSKGSnEViSG6BqQJqTAKThC/AGLcAT9k+FKPvKcvKnb60vl85F0yhOJ&#10;hDLpeF0xmE27YhGT1600m1Rmk8Pvj2ez/nBEaxRzcyEUAC4kApgIROJ4VGlFNWdQHPAO3AwcURvN&#10;NejTaCRZyIteFaOZ55QXvIJ5mc0WuUEENWUS49Cj0WQCS2YyLSeO16pVBovZ7ffJJzFQQwBKIZcs&#10;5rKN9YWWpmJrM8dsU32uuYFjqr6QKGSjuXQonQim4hFEW0rwDpl6gBeBCEIpDMUAKSLJDLpD9M1H&#10;4l5pGxrqJIhAPaS+AYUEOaolV1LfSFMDRauny2t2E88capOFl4caEwWJQLIyBUbVGoMAizIxvP7A&#10;7MTQ1Gj/zPjg9NjA+FD37fWFJ1fWn+ysPNiYff3K8gcPdz57tvfVk+1vHou1bb6+vfn1zY3vbm38&#10;9fblv967/MP9Lbk35KtbAi++vLX+w6O9P2xOX+9oFdZ18s354ddmBl5M9Px6eeyPl2c/2l387NrK&#10;V3dWv7m39tfHWz882f72weXPrl36ZH/506trn11b/+TGxsfXxKSVP11Z+d3luV+tTr21PvP66syr&#10;6/OPV+euTo+tDQ+tjI+vjk/cnBh9sDDzYnXh9dX5V5emXiyOv7449quVyTeXxt5YHH1jefLRRP9O&#10;55kH4wOvzQw/nxp8Y3Hi7fWF1y/N3J8a3B/u3h3qWuu9MHXuRFdj4VgynPfZY3ZDxKLzG7TKijJ1&#10;VWXM5Uj5fXkoRjqdjESDXh9ktKZGKRqddSbIL0hBXgMHRyqqYXeiT1Hakx1oAAIoNhnskSfxTA4L&#10;J1IAOYmE1FppdXkyxfqjx0/F0tlYKoMlMvlUoVBobMw1NMCQzQ4HlSBbrGs42pLM5hDVdrcH2qk1&#10;GPF0MSfM4kRyyEefJxgNJ0AmncaoVuq0agMJk8FqE20YYjcQAiAJojd+iGvheBz5iPudOnUGlsEF&#10;kAggQ1GrwoAPqASOJ/fAi7auagWQQfyEdAATwA2UBEMmYMgT0EF2dYAJpsCRj/9sdpGa8YGekLRm&#10;MpERoOAnuCEIGE+kgELwgut5DFCMBIiG52u1KJ1Kzsh34xXAKcACzAI3M9k82YNe46l4SM5EkW+R&#10;GI/NGY8XkPe4vD5vKOQKBmATeqfDFQnHCnnMn4g7An4vyigcsTvdiDDgAA8Rit1q50gZwcyBCUgH&#10;CcgF/iYGSXrROcn80eaTbW35Yj3QGSIaw+xqlEqFipysr2/kNS08kNMFyAPO4WgklUnXNzbYHHbw&#10;kGMwHJJaJdK4PeIincsmCjmgIdNYB0zIBmpw5GRaOp9uKGK5hjruky8WpCaMTDKTTmSoOdl0vkBl&#10;o0ICDYAF7FUseiyxXeok/BcZ4ue8NEgEUCDaCSpqFABhlnrxXKGITeoxkaGEigN6gphmuysQjNod&#10;HsSIaL+YHukb6+9cnhm7srlyY3vt7ZvbHzy59f69K7+6svybG5c+e7L7xdO9rx9v//Xp3vePtj+/&#10;sfLZ/vJXN9d/vL/z48OdHx5sfwdfuLPx3b3L39/f+fbu1p+vLL6Y7Hwx2fXW/MBrswNvLY48GL5w&#10;p+/sm/ODf9ya+/TqpS9urX95Z/UvN5c+3p/75NrCn6/Of7S38Om1Sx9sL/7h8txHV1Y+2l/5y62N&#10;z25tfLi//N7W3LubM2+uzTxfnX6+sXRrYXpjbGh1fHxtfOz21NizlblXL809X55+Pj/2eGrg8WTv&#10;6wvDGHjx6tzQnaGOW0OdYl2csf77wz1Ppkeezo3dGu3b7mpHgPTVZ88kI/U+Z9JuCJm1AZM26jCl&#10;/e6c36OvrTGoapszqVONDWdbWuoz2Ri82i5CH7UZbobSJ6/BjXACRpokx+EXaoMZHpEu1EMWKBi0&#10;IucBdRL4uTysWGaqTq/Pis/6/EBArq6+2NhUaGjMFIqAQjyVicQTCBAYprSUbGOhoYFrAA6d2VKp&#10;qFVAJ+xiX1+lQqOq1YIUfm8ImLCaHUa9RaPSHzlcrqhWVZRVe90BzoMmxGHcm2CLy+F4vAWGP+OQ&#10;QIbs3hwxYjLujQ8boAmclAQ5Rx5fFiZ4uN5gEke9UQYLfFgeCoEnkzlyUwgnhcJOZQQ3kYg9sVoe&#10;fip0k7SwkOh7Nphl0gv79QXCPIyMETwq9wHLamuV1dU1RqMJZsFHfggD7yzgARQlEs3XNwCmsVRa&#10;DKOSBlMZrTbID7lHFpHVBFQzgOXxWZxOtdlkdDlx9WRdsXistXC0OZISo79VGh34KK89I0ajSaNa&#10;kfE8GI/Nc3ISScIZIMPm9FidbtRi65kzF7t7eFOD3gTMqGtUlIpHzJUTzwkcg4Nuj1dsXuPzSdsw&#10;u48fP65WqysrK1FnCLFMJhOJgJJiQeNsLpepK2DZ+iL2c5pjupgHIwpNDfUtzXVHm+qaGuoa6sEL&#10;ARbpVEyQlBQ5EE8LZkHFc/pDdn/IFYrCL8RHqQZSOamihDGqK3jB68j1k6No9gIgkLoUYkhscwVe&#10;gCPlVQre3ReKEO9Q30Zpreay8qoDtzaXb6wv3t5cvruzen9n9Q93dr9+/d53bz389vU7375644un&#10;u18+2f7u6c5Pz3d/hGLc2/zm9ub397Z/fLj306PdHx9sf3938xsxzWT18+uX/nJt5U9bM79dGX13&#10;afjXyyPvLI+9OT/02kz/0/GuN+YHf7M+8cfduU9urHx++9InNxY/vjbP8YPd2Y/2lz69sfp0ovtq&#10;x7EnEx1vL498dmv9+yf7X93f/uTm+m+3F367u/z6xtzTtbmrU6PLvZ2XRkcvjY3enBx5fmn+1bX5&#10;NzcW3r28+M7G3G82597bXnhnbfK1xeEnU313Rzufzg8/mR2GYux2tW1cOL10unW8ua6/LtuRTbYG&#10;vVmHJWbWR83GuMOa9Xuak4kzDXXdJ4/57Dan2dSYTuYI2aGg14HgDcVjceFaVntUmmdBjpPvcAcg&#10;nEiPSiSN0MjWNUICURmghkwOA5EYBJIIQ0iR9hu1kBYhJZuRN/UjISvScFTEXrk3i5jpDVBBA6JL&#10;1esV2kRqAIhnM+FUyhkImKStjFEl4VDM5wvxKDgQIKRWG8SWr2b0PCQ/ihKVJb2MC1RlHBLPhA7E&#10;40mqNe4NoGDAhHg4CTX+NQ07gAuQIGJzBryQmxW5IX+eTmcJp6ADN+eHcHVOYrJjgzv/JLTSwA1C&#10;FgaCaKUFhwnXyGNAhK98wQh/BTXAxB+KBhGzwWBUqdQIFplWELrlRgqgFuPJROa4xfrgOqFtHPIZ&#10;gi3giwsBKGAB72K1CzSBSoTTqWgum6or5pubksWCJwSc2ZE7mNFkBb8wKxASCKfzdRwRcxANC5rJ&#10;FwQpeE4S+YamljOn02IaewTEDOCQ8CGdyaDWa2s1oIbfGyCzyCIwjtcgp1zcwOerq6vT6XSABYqs&#10;oaGhubk5Ho+DFxzzxWKmkE9mMygUVEUgEv6nhUN+GArHcMhHVQwGOMqNF7JxfRz+m83xvv8UI6Go&#10;weHW2ZwOf4iPqA9BFsR2Ez7S1FLgQKz6A7/Qil3sgAxohYeKl0h5QlHqs9yHIneNYZU1ylcOHgEs&#10;ECNIkgO74wM35sZf7K6/9+Dmn57e/eTuzhcP9v98a+OjG5f+cn/zy4ebXz3a+OnZzt+f7/7t6e7f&#10;Hu3+9HDn74/3//3pNcACPSLjxRcSWGCfXFn885WlT6+ufLgz/7v1aSDjV4sjby4MvbMy9tuNyT9d&#10;Wfz89sZX9zcEUlyZ+WBv+g87U1/c2fzs5hp4caPn9O2eE69Odv95f+n7R7tfP9gGOH6/KwaYvruz&#10;/Ob2yv7U0OS5k8vDwzszM3fnx9/YXX332savr6795srKrzan31qffOPS2IvFgeeLg08XBu5OdT+c&#10;G7g51r3Td3Gipb6/kO7JJduT0fZ0vD2bPJWINoUC9X5fQzDYHIu1plLn6hs6jrWeaShaDVBzZdzn&#10;DrudXrvN63AQLMQIIr0BOUClISpSAKl8HVkvBse5vGAEJQF4yw0WKBG+lc8EomIMLwARiqBIksX6&#10;OnnjT1CD8oaRypABcXWIIQn/3K6dyGxzutR6KqGhSqmqUqkMToc94IdUo7q1NpvNJdbOI/RhMEYc&#10;DzqNEwogc7jz9U2xVBYZjt6W3RvD0/A3YrhELqi0IqSjAvB5QISToBU4xU8DEKCDaBSQpARH1AQi&#10;ggs4iQfiCchokALjz7kJuIOTgxp8xa14C84ALtBZm8sXSWajqRx1sUJaaRZWRPT3hmKZYmO2rskI&#10;5QhGgRvQAU6BBiFRVlaO5IGz2O0OOWLLdxayxekEPTFXIABoac1mjcmkMhg4Y/N4RFtOKtV66tT5&#10;zk4IiIBCM0zP7Q4E7T4fGWjzeR3BgN3jIYehOKWl5S+99MoRXKFGSe55paH05CdHIENu4yRIkOEy&#10;0QiKkVfFcDLp9vmRIW7yymj1O70Wnan0UGnpwSNVFdUVZaLtxg3QeTwWi0UeOeL1eik3wSay2WKx&#10;mM/nZbyAa+QL+cbGRs4kEmRymMLBQqg36R9/kkql0mkoWyqeSFBtqDxUJyzIMRaDfoKSVDkiFqCg&#10;xNutDpe0WBYVkngmN3kiSaiuBqu9XJq4wJHzIIKRWgchisR8UcFHkCTEP86XVdUcLqs8WFJ+uKQc&#10;MSJNlnceeHV15rWN+afLk+/uXvr29YffPb7yw7NrX93b/uLuxg9Pdn54uv23Z9v//mL378+2f3q8&#10;/dOjrR8fYDs/3N8BKcCLv967/K1o8lz94sbqV7fWv7u39e29bfDi473FP+9f+uTa2qc31v98fe2P&#10;u4vvro2/szr6/u7sp7dWvnqw8ecbi3/cm/7j3szndzb/fGP11+tTf9wTWubd5eHPb65992D3i9ub&#10;H11d/vXG1FuXJl9bmXr98uKNqZGJsyeWB/v35ueuz468vgdebL5zdfVXe4uvro2/uDTydLH/wWzX&#10;o/meB3O9N8bar49dvNR5Yup0S2cu0VOfGT3ePNTS2N2Qv5jPdjUUOxsbLjY0dDY1Y+11DW3Feo75&#10;SEBbW6OqrgzYLX6naB4waNW1CnSAFtmMGNYZxeqyWpMAYL3ZqhHB06g1mGrVWp0R8usUm2gSWCw2&#10;pVqLq3LOaDIZTUadXm8lzNtsWp22RqEoOXJENADodZjFKjbmgX0Q9uVeQ5w8Fk/iHQqNpqK2tlqt&#10;1lgtnmgkXiygwJVmkx7tIJFJogcGcsEegS3O4JbFphYKniLXI2KNIlCDRLAAIAqXBjViMWpmKpvN&#10;NzQ0HT3aituTTqYymWw+nkjhn+ACqIGBF2KEgnTkW1CDfAB0CoW65uYWebgUuINbcmeOgB2ODTzx&#10;0SJWD3QHoknAwh2IGKxwMTiwhzSuaOQC/srmqKypralV1dTwrvi+CMsc5f5a7sZv8ahy6wb35KPT&#10;7wcaDDYxOwNTG406i4UE2CGgJRrFBYGMpmPHcvX11dWKqqoakMvicFhdbjHvlQtiRF2Yjp1fV2q0&#10;SrXGLhYmE+MU5BEHfIrGU7woGYChQfA64FgBKOuNJrtThIFUtqy8pqysymS0gYJajUGnNeq1PIg7&#10;Hk01NrQcO34qmc+qDbqyyooqMT5bQ1TIk3F1dUBDMp4AnmPRWD6daURXtTbnCzlxjlASj8STfBOJ&#10;xaOYPHMkmU6k0slEKhGVulGD0UhY4hexVBKLE5BiUbnbBRri9ArcdEdjznBEbRWD00uqFeVKdVmt&#10;qqJWTCyuAByNFqqQQq0tKa/i1exuH7AISrq9wXAkgQYBS6pFA79CpzWhbcUyy+7ggdcWhPi/M9J1&#10;b6z7yczQZ9dX//pw7/uHu98/2vrbcwETf3u69ePjjR8ebfzwcBO8+OnRzt8e7f3ENRJeYF/fXP0M&#10;WrG38NnVZSjGx3sL729MwTK+vLP13cP97x9d/ebhle+eXP3m0d5f7m5+emsVvPjk5tKnt5bf35l8&#10;Mdv54bXlj66tvL4w+NrcwNPxC79eGfni1vpfH+99de/yh1eX31mfeLE0+mh+6NHS+JXx/oWO82sj&#10;AxuTY7eWJl+/svbW1Y039lZe2154vjH12ubUm1uzAMfjpcG7Mz03xi5cG7s4f75x8mTzQGNu9tyJ&#10;jb7OxYvnRo4f7a4vthfyZ3PZ9kLxXL54Mp09Gk2k7a44gk30PdhrqqqqKiqrq8TeWwpFbVV1jehW&#10;VGkUSo1CpSkpq8QqqqoxHFyDnofOovO9AUo1CVvIFZ1u7+EjZeAFkblQrI+KIUBpwhoSGkMA55qb&#10;vLGoLx5T6/VHysoPHi45XHKklBin1VfVqkoqqpzoi3BCZbZXaowai9PkDli8oUSxKdt0jITVH7QF&#10;xNEbT/oSKaPb6wxH7cGwGdlMdcsVOB/K5JpOnqJi84Aujxt2IwcsAp3L6YqEwtTGQiZbny9kk6lo&#10;SJyX/8kzxHwud8jnjwSCBDWhp1Dbybg/Grb6hNf5IpFATHTm4XUoAoGS8khKiIk0NJsjDo/zAyi4&#10;OtkojaHQwB1E96xOTwQFtqAMMBGZVYGSMmJyEwACQ4MAZE1NRxsbm0lzH66pVCphE+AFKKi3WjmC&#10;FMAEnspXNRqNxeUSUTudJvBKS9eIQVyicUQaBYUUzBfrUjn4f67Y2BTPZsEOOIvB4XQFw0CD2Lwu&#10;kcll66BGBr3Yh4XYUKFQvVxS9ouS0kMVVRUqbY3W4AnFQvG0yeYqragpq6wtr1IiyBqbjnV09jUf&#10;PQGf0YodGI1iR3qTAZrlC/gLhcKx48dbW8ReeuBFIhLNJJLkf3NDQ7G+kMoADKgMgRcY8ksGjnQ2&#10;lc2D1ZlMLp3KpsAI0c8aj3GUkYIjJ0GKXF2Rk/yWWq/TEKIcTr3TpTCaSmoUhyqrj9QI1CiTdlE0&#10;SUu6w560BjPYAdGA9gEfUL1Urth09Fg0lhLNFgarSqnTaoxOu8ft8vNSB95cnnoxN/ba4sSbK9Nv&#10;rky9vdT77YONvz7e+u7Bxk9Pd/766PK399c/2pv+5Orc13dXOfnlbdHB8SPU4+HWvz/f/9vTva/v&#10;rH+yv/DhzswfL0+9vz75+7WJXy8Ov7sw9JulkffXJj/cnvvTztz7m1Mcv7i5/v2D3e/ub39z9/J3&#10;D3a+urP5h8vTAMTvNyahFc8nOt5a7v787vK3jzc/v7f22f3NP9289NblyRdr48/XJ+8vjW0PXVzp&#10;Pndlevja3NjexPDtxakbs2P74wP7Y/1Xx/pvTg89Wp58dX3u9c35F2tTT5fGHswMLJ1rGG7Mzp9t&#10;3eq7uNrZNn6iua+x7nw6eTwSORaLnsuDGoXTucLZQn0B1eoRnfbwajEzS5qr7vOHkdUIQZvTV12r&#10;B2phvdFUwezwIs6JutQ/WDpqX6PVuz0+QjSWyxcTyTRxmKpZV98YiSVCsXi6UDR73BafN5bP5Y42&#10;Z5ubbAE/EkMnlnxE2+Ni3miu3htLqy2OI9WCGwP58IjKWhUmtIbFrre7VWaHgmfz+XUOl8UXADL0&#10;0r7BsUIdBojUit2S3J5YPFYoFluPARNqrcYfFBGxobEBWltfXw+zDQWCdYXi0camZCyOo9tEE4WN&#10;6JtMJjOpdAxa7A/Ew5FULA58gIHFxoZIKgFeBBKxYCyWa2iQ9b88DhUqZZH6U3gNvd4AWZABAnSA&#10;NXBGRgThtJL2gfXIHSsk+AqD+wAfJEAZmDhCSG6zAC8Ai1Qqw1coFAAFRkB2yU3IgQhBNddy4iRm&#10;sjuqapUunw8U42TzseOF+gZuwo/G40m8jZvgiJSLHTSU+iDFhI54HFaCWoNR1B1tLScEQMzE3ox+&#10;nzdks7oUtSJCiJn+Yv9Rs8JgOlxdgx9mGpuKLceCybS0BpfJChuJxP3hmMPjw4Su8YdMZjNZKkZk&#10;5rJN/GtoxPEBLVA4GghlE6mGfLG5rqGxWAQUYBDwCNmACZlZcBKYwEgI0pGIynPPZPvXNJbKZV0+&#10;b41KWVZVWa6oOVKrlPdekvECsMBKpQWQqE5ABhQDkSXPIdRKC6bw/LAMHl5eJkOjNaJEpGkDer3O&#10;DEU+8P7u8u93lt7fW/7g2upHNza+fXD5b8+u/Nc3bv77q9e+vb/58RVcffy99dEPd2e+urP29d31&#10;T64iNBa+urv+j+dX//5s/4eHO1/dWvt4d/6Dy9N/BBS2ZuRVLf64MfP+2jT2+7VpsOD1mZ635vs/&#10;3Jn/9v72j0/2AYuv716GR3x2/RIn/7Qz//4mwDH63tb4F/dWv3yw8dndtU/vb354a+39q8tvbkw9&#10;nB+6Pz/yYGn8wcrk3eXJRxvzt+bG7y1NX58eujY5eG9h4uHS5KPlqUdLk7dnhq6Ndt0c77k/K4ax&#10;jzWnNwY6Z9pOzrafnr1wdvhka09LY2dz/clMqj4YgEwnXa6wzSaov9nqt9io+IQ+UIOI5PFCwuN4&#10;OrW9spoctqVz9cdOnre5/LUaU1W1AtKhk5ZpwtfkzsJAMAxSUCkJZSCFDByJVEZjMFZxNdDgcbuj&#10;EWc4BNcQssJhh4Kb7Q613lBeUVWp1hG7qpDJLm+y2JBrPGpwiIlMhytrFHoTOhP2odKJmZS1Gm21&#10;UqXU6hw+vz+eJHg5+el80RdLyDPBzLxRPBFNi5FC1KRYMpEp5FG8cjsZrok8zqA/0pmAz+/zeAl3&#10;1GdUNGiSy2TFnMRQGN5BAEwnkhBptx90jAjISAjCT/RGllgdTpUG5qVW1OLFAheksVX/HIvt8fhk&#10;w2mBA5wAsIA1cIZrZP0igwIuDdCQCAbDfMt5nc4AOmAACh+hFbJM4690JjMgJfeApHP5ptZjx06d&#10;ztc38NEGEARDbp8fILNJmAI2yU/CzWVfBC+ggpl8AXIhxoA7nd5wOBCPZxuafNJGsx5fyGSy1yo0&#10;VZW1lRWK8gqxuSzKn2jsCUcdgZADkpbPpZqaovl8JJeTFvv0ukNhuz+gkJYFIc4UGpvrm476eSl/&#10;IJ9KNxXrjtY3ghEhjy/iC8SD4Ww8WQcU5otNuWJdJitVE7gpIeZ/MVE8EliQliIRmjKJ6KAos0Ux&#10;GOzncV8Y2MEZiIbJZoUYl1VXlypVgEWVTl+jNyr0Rmn+mxvp6pWYBeiGpCIhlCwc0OmpUqqRXYFo&#10;wkytkxYoADntDg8Mq1bQJCOOcOCLBzuf39/+FKVwd/OrR7s/PN3/5PrKF3c2vn24Q+JPe/N/2J75&#10;1dLQb9cn+Pj1/a0v7mx+enP18zsbX9/9/3H2X1+SY2eWLxjFVCFda9PaDForg2ltrrUOdw/XKtxD&#10;a60jtWQmmZTJLJJVJIslu2/1zNy5D3N73cd5mPl7Zh8gGc2quavXrAl+CcJgMBgMju939j444sYf&#10;Hhz+5sbW9ze3fwtY3Nr9HWBx9/BPDy/9/b2jv725/921nV9d3Ub89NLaF3sLiF9e2/zD48v/9PLm&#10;v71/959f3Ub8y+vb/5fPHv+vXz7/Xz5++A/Pr//946N/+/D2v3xw608vrv7+6eVf3d3/9tbut3cO&#10;vr179JPbFz+/tv/Z9YOvbl/66MrOj+9cQbw82HiwPv9kexmY+OBo8+PLO893V+6tTD+8MP/64MIH&#10;Rxt3l8Y3xocWaoXZSn48Z1VkPsum9GRUCAfYgF+ORcVoVIzFTIjjWJSLRnFJYLuTgAWcu/M0AYmD&#10;wsDRByV4dmwDOFo7els6Ot0B+3FFkcAxqANNh8p9c+Omc3m8xEYoXOQ2eNEXCnpiUcgKFjIymwkk&#10;E6RRQCiEw5tOv0NeNxU7lxIVpH2hMSiZ9rnOnvbeATLzbb8nKUgG7jkrIxpWCAZV4MOplCcY6PUM&#10;dEB/BAKQHb0DA6dbW061tYFNcD2kJj9rt3V14k4qVit2PgdkQGiQpj7OiBJwDpDz8CZZO8M5/7BV&#10;4HgWvx56NJniKJo8G+RwDUQI3c6ebhyttaOjrbOzAwICVyAQRNZB6zsXirTpBBHgaZCfKC4RrnBA&#10;8Q6lAGS4TT8BCPgUXF68i3W3IhPvqqqGFdAE+MBu2I5AruA4LnfwEqdD6pKSFLgMRkPcuU1R3Qpa&#10;vMXxIlawHUscBx/B+eBohEdOw3b87c62odTsBsfhfDQbWVtKiXKIDKeYiieBsyScSGdHb2sLpBIZ&#10;QIjY/XgKhiVE0UE6xadNs1w629nxN++9e66r0x+PMYoMIWQ5De16PN4wygVV45IUBCrQUM7mISHY&#10;REpiOE2QbN2ErABBCsCWYWUM4jXccK1HOmORsHHNyFs/4MPZ4Y2acDHhBpQFtkADgiMguzcYGAgE&#10;ugPB3lB4IBrzJZJulx9W1VGEgBdgQVefJxCJ42fBjBB9hEsEGmXztEQaqr13tvVUSzsZwA13YBdk&#10;ohcBxXviNw8Ovru//5v7+79/cvxPH9z67z/78O8eHH9/e//3D45+c2v/l2Sk3/M/vXQBy+9u7f3p&#10;yTUk+T+QIbBu/fHh8S+vrEM7wFP8HfQFMR27v7y6+YvLG99d3/3V1Z2fX9r+2fHWzy5tfXO09np1&#10;/JOtOaz89PL693cO/vbuxV/d3Pvd/aM/PrmG+McXt/7xBQ57888vb/zrh7f/Cbrm2dXv7h/+/NbO&#10;z27t/vrB8a8fXv7m1uHHxxs/e3Dls2t7n1zZeQ5AHG8931l5cGHu3urMjYWxa7PDDinmnm4tf3i0&#10;BXYQfOytzFQLJpXgAl7a2y9FQ2IkyAZ8cGYGTeWhAxJxjaLIgKqxKA2h4PNGQyFodYhGp8sPqRTM&#10;ZHIUxYGyQXdy4HC8u8fT2tUNXpBhVHD/CiIcByvJVi5nZrNgRLZUJi2vUFbncrhrsRuAEqaoMBlT&#10;jecMXUxbUac6A2YbchklJNEmpq2Qh+RkUDxvKIo/amtHdzTFAPko97DU0llO1iJJqsfrhVGPOfOY&#10;qek0lqwsx2kaHr7f7+8iTYd6O7u7cVd09XT7wbRkglflJMfgZiIDzcsS7DSZ7SOVgmCGppiYmIBo&#10;QBKDZlAc8Ui0r6e3s729v6/P7/O3tLaeOnOGTJba09Xl7feGw+TxBEPG3XYDpbqjSIhAQFq6AUyg&#10;QMQFdB/B4C3Q4U3yo9h3xYX7Em9hBVugJlw0uATB/oVCCStQLpB+pNGHo/4IJjxkVvMBD7aT/uw4&#10;Pk2ToXFceQK5A1KASq60wcmAGvhsZ1fP2da2My2t4AVALyPxm83x2bnF9c1iYxDKvN8b6O/3ARYQ&#10;4f19ZBJ5eHt/hIyyT8F7JlNRlrJK+eJg3RsJ9fpgUYOCplSbDQQvS7FEHERWNZVhGY0T0jKBRb1Y&#10;BhdksJIigw8i8SvlSq1aK+TzdhoGNf0DIP5j2Fmy3eUFkXkkSIXFGxvyhheGncYyncsiQHZIDPAi&#10;IUpxgXQ4pBUVYhMnn+RF3DwQEafOtnqDYVE1Yimmtav3dFc3zEt7/8C57t5z3T3dXv/ZDgIUt20R&#10;mY9+wNfZ048rcOJn1zd/cXMb8c3ltc/2F395fff7O4ff37n43a2D724d/vrmwc+vbf/k0vrne0s/&#10;v7bz/d2Lv39w5btb+7+9d/Tl3vyHF8Y/35n7ydHKjw+Wfnyw/PXhyld7y18frPx4f/XLvZXPd85/&#10;sbvy5e7ql/vnH802X69NfoUdDld+AZrc3P/2yta3Vza/PgKJ1j7ZXvjm+MLfPbr6z+/f+S8f3/+X&#10;D+/+9vGln93Y+um1zV+R56mXfn7n8Ke3Dr68sv3d4+s/vrH/9Y2DL6/vI17vrz3ZXHi4PndrEbwY&#10;uT43emNx/NHm4quLGx8cb392/eLlmRE9laR9XiEc4kNBLBFSNDKYsaeqlZwoStEolhVdtzkOty14&#10;EQn4yfjUHOuO7AKhDmmLMjCbzYsCUkKJoPDxh5Mch5xBYULGqNV1ZCyKKSyJGXYe9QEEwXi8vbcX&#10;hpg0NhTEUIo0Q4bK8CN7URrUayGaQu5lCkXolI7ObuzDocyUVX842tLeGYBcx+2u6tgYRwGMgtow&#10;UywPox6jUimOlQ1dNjRWhJPnI/FYxBldO+yswMfCidAiT8lCupiDGe/p7+vo7oJA6PcgxbztHR1e&#10;vw9yAtTwBwNd0Aq9vT3Ov77e3oH+/kQ0xtOMKkoCy7W2tXb0dHd7+pEeIYo8mHXrOwVFFVUNQWrw&#10;VR28IOW/02Ac2evmqgsLbAcCkPwoLrERxT4CVxXrQAaMBkAACmBP7IPPhsNRt+UFtIbrVpD/zrOe&#10;AA6F3YAAfBbrQAM+Dl6AL/gK94NuoYyNbW2kp6gLDopmo2R4vmjEmdIJhgVL/Mlqw8OT8/NzK2vZ&#10;chUKHEVuIBCBvujt8cCVkO75FANLD1LHWb4bf/t4DDHg96UYWofXczqJ4R/UGcQMzJ07bhgHLqh6&#10;JVcwFS0RiUL5AMSJeJyhaVyFYrlUqVbT2YxBhNd/wIQrMQCLTM5GuFveIANSAvGGFG64+gIrrknB&#10;DdBJ6o2JsgiB/ryYwp3OcJ5ILEomdoy3d/fBcQAE3U5XtPYBD5kvNhwBYtRMDhFKkUE9kqyQYHjS&#10;cNmZDA3m5cQ3lzd+fLz2C0iDW3tfXFz58mDt59f2fn3r4i+u72Pl2ys7X+yvfLK99PHmwud7K18d&#10;XPh0Z/nF8uST+ZHHc43Hc/UPL0x8vDH9emXswwvTn20vfLI599H63MvliWcL40/mx7B8sTj5yc7C&#10;s+WxV2uTH28vfLq79M2ljV/c2Pv26vbXx+uIp8tjj+aHsP13D6/CGQEZf3p58/uHx7++e/jL2/s/&#10;ubr1xfGFTw9Xv7q8+c313V/ePf7pzYNvru99fWMfDuXr6/vAx+dXdx+tzVydGb69NPl0+/zro61X&#10;F7ee7Kw+2jpf5xJGimgDNRZH6MlkhuVqujHfaE6WygVRqmv6eC43ZFlFQcgyDBWLRHAfxKLAfrNa&#10;0RUlGo4M9PVDxeNuxj2NWxDgwC1OjHU8jpwxcjmoUBTy8N+RVCoQjzszA3kHQiEJOkLXUfBCgODW&#10;hIno9Hl9uGUEHn5EzWaTokCjWFc18ghdMygU1LyQKRQUw0TRd669A7LZGaOFc+fRgHMhva11IxAO&#10;AQ0gRZxKwY/AXUKCYh32VTMN5JysE45giz8eATJoRQxTiVAi5o+Ew1iGQ31ejz8Y9AcCPb29wEFn&#10;V5c7tg3MAxBJ2gAgvVIUkAE/AsT4QkH4tCiVpGUBZbI7IgNslGFnVNNy+4mTbHTqNVGSuxoBL5Hw&#10;7hIUQJK7qQ4pgWuINA6FIi5QXMRgoyTJEAidnd24wDgCSIElLj5eAhz4IPbECo6PwMd7na4xgAW2&#10;Q0TgCFiBJMnlCvhe/MkCAaCbNIHH9QPUYFvgoXB5A5EornauUhmamKiPjkKNxxnOF4oGwvFgMOr1&#10;BKEvyKPEJCMquqiZCKcfZwhXA78NOV8q4Vtyuqol4wnSn9fnjwSCiGgwJLE8ZMX48Egpl4e5CwWC&#10;wIdlWfg7q7oGY1isVDKlgmZbWiZtF3CyWUQ2n0G4mHB5gZfudqy7HMkU8vg4dATQ4ILD1Rr4i4uq&#10;gi2wJLFUsrWrE/kPXgRSVDBFxzkBJ0/GEHQQ0NHT//bJM+540QMoLlIUdu6EeKYZSlE90Vh730CX&#10;x+f2iIcRCzpz3HX3eU/84sYh4rs7l399+9I3l3fuzQy9XJv9ZHflo+1lLD8/uPD++vzVoSK2Pzs/&#10;9dHW0usLc8/PT92bHnw4U3u60Px4c/qjjZlXK+Mfb85+trv0wfrs8+XxF8tTzxYnngIWS1Mvz08/&#10;W554vDj6YG7o4fwwVp6dn/hwa5EMkHe88dXR+t3pxv3ZwU/3zn9399KfX99B/N3Ta98/OP7bh5d+&#10;defw492FJ+fHn56f+GT//LegjBM/vrz5ydHaF5e3vry68+W13Q8vrt1eGLs6M3h3dfrR5tKjzeWH&#10;G8vXF6cOJgarbFKNkajpVlUzC7yUZ4Waoi01BmfL1YaqD5lWQ9UqotTU9JqsMImozNFDtUqjXILK&#10;8A+QDhLhYAglhqGbuBGRDO6d6ovHiFJIxGMcC5cxEAkDB5lqJVurstCiqpIU+ChDdmN5gRUlpHpr&#10;f1+Xz5kGi6GTkqhmM+XhoVKjoVppvEtaazh1eNXmIBxNJJHsQCp7vFGUss4QkmQwJ4bFDohgJNwJ&#10;NQAZAKUA1dDbQ/2liqG7vw9yVDV03FhYhulkQmBTEh9MxpICG4pHg7FIIBrGLQW4QATAsJw6c5qM&#10;F9vVBZ8hiaKpG4amu4PxghqyIMYTiUgsRgNzlgEpDjiSsVsymXQuD2QohsH8ZRA35DaSFkuCiQh5&#10;8IFwcx7BseQZKmn04bTdcIWGqunIfyRzElfVD4SF3MyHdCPQoViBF3kU7wxvoSw200GnjQaOjwAF&#10;QArCAprFn8ZFFfRFHGfstHYP4gSiMefBLgy6QB54mxZedqE49fpwPe18XtR0XyjsBeijURgbED8Y&#10;I806Y/gIy+Pc8EHAM4xfFI33DXihI5D14EU8Du8T4ZxRiGVJgrKKxWIwtdFIRNe0keGRYqkQiYUH&#10;PP0pmgyXY6XNUqWIKJBm3VmXC24USvk3kS/mEC4p3N1c3UEIkrczRdsuIDKINIo1MixoFtQgjbrS&#10;wEkWJQqo19LZAysB7eA2zyGtCp0ujryiC6rR5wwjePJc23tnWzt6B0JxKhBNYhlO0AlG6Ojuf/d0&#10;y7tnWk+da+/s9XT0erB+rp0MNHnig82lj7ZX3t9Yer4y+3R5GvH5wcY3l/e+vLj146Ptn17Z/3Tv&#10;wqsLCx9vr360df6zvbUPNhZfry88WZz84MLERxvTXx2sfLG//OnO4jdHF35yafPL/ZUv91bhQWBG&#10;Pt5Y/HB9HvHqwsyHWwsf7yx9tg8AwfWsfntt97cPr/7kyvYjcGR++MnSOHjxm3uX//D82p9f3YK+&#10;+O7exW9v7Pz02vZHO4uPl8YfLWKHlZ/dOoTKcHnxClrm4trHF9debC7cX568PNm4d3764cbireXp&#10;4+mRw/Gh7ZH6SrU4aalZmm2oxngmXxWVfIqqi/J8obg+2FwuliYNY1SWxhRpxjKXMpl50xxUlboq&#10;F3jOomkhFhWSCVPV8LcVZDLxupkvcaoV52RetwXnGTgtCTr+atVyebCZq9c4Z3Ys0FrN5cV0Rs7k&#10;yKT4fj+YzRlmXzDsiyUE3RR1s1hrDo1NWtlCwhmbBO64tbOnvbsHxgQ4gJRA0ReKxcELfygs6wYU&#10;ii8Ywl2OUhH3BBIVL3vIUP5RkAXypFCpAivuIFHAE4hDFE0s3hMMeZHKkoyA93bGEyVj+eB+OtfR&#10;7TbdQSEDg+oLh/2RCFIFJ+BW1rLO8JaabqD8j+CLSGdTp7ZSFMhYO0ChwLulHAxRKBbFliRQyNAD&#10;kFFBlNOxVCgipRhTVuHecyaUtA6hTqbeAUDxj+fg9gPAbjgUZxjS4CpFRhVL0iy+F4mKEHgpGU+R&#10;oayDUS7FkiFrHAWBAG6gynCK0CnQEbAe7bi9e/uBCZcjBFtOH19copDTiwMehDTKcFqR40ialcYv&#10;xVV69/SZE++9e7K9DaznNBXuhQTHGSjj80VRUtwGrFBGsEssC9UDNsXwHe4/CAcIDU3T3LaYhUKh&#10;Wq2WyiWUNr6AF7CQVfwgqVIrNwbr1TpoWQIX3ggKRLFcQLiw+OvtCLx08QFeILKlTKaIyCIINbDd&#10;kRu4SfBz8FfjZQXewR2H2W3K2dXvBTtwr8CJBHAJGDJScTCWxFvvnD6HPXudCrYkK1K8jBgIRE6e&#10;a3/rvTNvnzp3tr2rFRfVGySt7DjxxJeXt75Anl/e+ubmwY+v7/306t5PruxBaPzq9vG/ffz8f//5&#10;F//bNx99vr/65cW1n9/c//2T6396eeePTvzbh0/+1y8++O/ffv5//OLL/+OXX/z3bz/9v3/5+t8/&#10;fvwvr+7+9vbB7+4c/P39oz+RDmY3YTS+v38Z8btH135z7xLiD89u/fH5HYiLRwsjX1/ahND4xc0D&#10;bPmn1zf//snx7x8d/+ruPszRJ7vnP95ZebU+/2x19oPt5Q93zz9fn/7i0trnx6ufHV34+Z2j7x9f&#10;//Lq3tP1hZ167nC4vN0obNYLG/XC/mjz2uLM1cWZhUJmOmtPZzOz2exMxh5VlWGJn7et7Ub98tT4&#10;3aWFJxdWX21vfHyw+/nx4ecXDz65cnx3denS3PTxwuzKcLORNiyejDPJMXQW/3IFTpShSylBhkfP&#10;FgvgOgpzCHVfJNLa0+OLxYEDmZAiy2gGb6b9SSpI0fCH53p6ZcuGLGQVDR+PQIrDHzK8pJmCAjVB&#10;Rsc809rW2duHnEfOnDp7DmYENgSZjzvA44xeLULOmrCvNm4O3OXQIy4UELj7kedOgVkoVmtgCqgx&#10;4A90eH0IqOowReY36IFqjsTx1aSbAJmRIBwIx/Dt5AGbTGr4cb+Lqgo84WiqQR7ioWiF4Edhjgx0&#10;tYNTnOMV69RRCFjiJUKAaHLGcUlSKZbnsFLK5Ip21tbIpICk0QHHCwwLsQZxHictqcIon6FjyPxn&#10;yRSymggoZ2QgAUxxaj0iKNOjpGktnFAK93SECAd8PSn2cQb4Gk7ACvZEQEVAYuBskd5uVBrN2uAQ&#10;GBHGn0ZRh8cnpufmkVfImniKQoAmCYrGt5OqaJaRLQukCEAmxGFEWLitbKFkoty2bMgAsAPnBiKQ&#10;mwF2El9J5k8i/1xMQHTAU4GEKTjTQCCWiEqKCFlhpkEeC5goVUp/zQWXBdgCiIAmzg5Fdwes4CWi&#10;1qgODjcRWMFb5UYJUaqX3SjWysVqpVAp41Rxq0Co4rRhH/DH7XFG9CVFQlevWzycaesEHYAJBF4C&#10;Fm+dPNPa1Ye7B0ELCiOqHnixEOnJ6AvH+3whLN2J+LClrbv/xOdHG19d2f7m+t4v7h4jA396efMn&#10;Rxe+Plz98cEq1kmt5+2DT3cXP91b+ubyOor9v3106Xsn/vzs9p+f3vrHZzcBCGDi//rZs//b5+Sx&#10;6B+eXPnbewd/eHL5H1/d/LeP7v77Fw//9aMH//7pk//22dN/ef/eH59e/4fnN//rx4//+fW9Lw9W&#10;7k1V4WJ+fm379w8v/+nZzT89v/L9vd3v7x/8mvBi9aPtpQ+3lj/YXvpg+/yrjYWHS2MPl8c+3Fv4&#10;7Gjlk8PVzy5e+PyIzAPwcnv5cKh0NFrdaRaPJgavzI5dnZs8mh7bmxhZb1bXaqXFQmYuay0Xsmvl&#10;wnajemUapJh7uLLwYmPl5cbK87XlF2tLr9bPv1pfAnpuzU88uLD44aWDRzsXtieGZyuFpm3YEq8J&#10;nMhC3MdlVRYVyXTGQUG5GqNSVi6bKZVEXZcMk8ZdLkgww7KdpRW9yxfoDUVwy2j5glNbFkDG9vqD&#10;SFeQPhRL4k+LlXA85YwfG4KQQbYPjY1DVTK8gL89J0oo6GC5cU9jHVuQzNgNusMdbBKqBOsQGuRh&#10;TTKlGACQivITsIBOkdJ2p488fgeqIjSLEgZlCyup+EbAYgCnEYqmnCbAgMXk/DyWOAJggeyFDg9H&#10;Yt1/aQeBREUOIyD2IfAhOMJwYeEQ/gVDQaSeoipIfp7nU8juVBKZDUCQJ9JQCYwzVDnHk2kNsCvQ&#10;EE/EQKEIGW4P4HDtjNvdDuoAIkLTDJTnIAK+FxIDvKBTDEMRvwNl4TICe2IH4AP7wLzgJcQFzraj&#10;o8vr9WMLAIHI5Au4nuBsvlwBLEBelwVYuooM183tFdLa2dnS0TEAIZ8kHdtcboLFkqqBnulsDn8C&#10;8vjDGYSCTB1XLJRhQvM5O5vJwBcYOiDmDIeGi4efwimaDFgQXZDPABausngTeAlS1Js1sACB9TdR&#10;q5OX7g6AxdDIILRJuQZSFBHFWglRqBYLcDeVcq5U1NNpnKc/HCEDfPX2QzD2+0PQFN5QFEt3xQ93&#10;BPLyki8cG/CHUET5I3HVymjpHKAAIvCKAV4ALu7IOnAiQEaPJ9DZR6YBBm5OvFib+exw7YPtxfe3&#10;FpCBn23NfrI+9cnG9Keb0x9vzny8MfPBhcnny6PPzo++vDDxEutr4y83ppC0r1Ymns4PIT66MPPF&#10;3uIX+yQ+O1j4aGf6xfro663xl5ujT9cGH682X66Of7I9/+nOwgfr0x9uzHy+B/+y8P6FKfflt1e2&#10;/vDk2n/56OGfnt34/aPDv72/95u7ez++tPbRzsKXF9e/vrTz0e7Kq41FMpre6vTHBysf7pEhsz49&#10;XAUsfnxl59Pjreebi7v13OWJxtWZkftrC3dXF67MTuyPDYMXh1NjeyPNrUZlrZzfrJeuTI/dOz9/&#10;e37q2uTw3bmJh0vTjxanHi1MPl2aebY082Rh6vHy5L3FsZebS1/fOPrsyv7DjeWbK/OXlmbG8mkp&#10;HpaouMRRqsLrhow7o1Kr4qZxm+Uit6OwrzSD/IdVFY20YKSjDABB+orypgWfcq67972WNiADfgR/&#10;JEhsFOykw6uoIDVF1cA9Smb3ZDlohD6Pd8DnTzEsjAaUAm5xlB7IZAgN3BCko1Rb++lzLZ5AAEUK&#10;cgD3PemV7UzDhZfQHdgNWUjLaiCeJCUdHL4z5hIjwkk5iqbf197R09Xd3w+0BCMpnrfyeRSUEC+8&#10;LJPKFOS205csEokhOaElUFBCK8MJQI2j/HSaYpN/QANkOYpZFK0o+rEDcQuy/ENrDpoBIMh4srE4&#10;YUSYzPUKagAq2I4dsPSQrmWkPsLNf6yAC0hBcAF6AV8NHYFzcGWFCwVYD6gJQYA3IcMOYh+cGwpu&#10;UAb74PstywZDybSp51oAVlzbMJnfkLT4AgsAAldZYAuQgWsVS1JYh8qDPQGLXeGG64DfplkW/hBg&#10;CiUIcFsdXZ39Xg8FPQJqkAcc6Uw+ly8VbSCD1DdrWKJEcWWF6yMyObtYKpQrJYAAgHDVBBiBdawQ&#10;FjhqwmUH3q3UCCygMgAafBYrLlAK1XyunMuWcm4VRq4EOUn0hZXNQofiPnFKkR4SXb3QFyCC+3AH&#10;f3pvKAJeQCC73Y7wFiACfMQorqNnoLPXk2AEqAyCjI6eUy0dAATAQeYGb+9u6+rDxhPPV6a+ubLz&#10;+eGFL482sPLj/aWv9xe/3Jn7Ymv2V9e3/v7h8Xe3dr86Wv3p9e3vH13+9vbBNzd3f3bn8DdPrv35&#10;9Z1f3z742fXt39y7+Jv7F3//+PL3D45+fmv7F3d2vr21+fM7W19fX/3xtZWf3d78/u7hr27s/OR4&#10;7avD5S/2Fr46WPrZlc3v7+z/7v7R7x8c/cvr2//6wd1/fnXrz88JL3774OAXN7Y+O1h8dWHq9frs&#10;p/urX13a+vRg/fXm4rPVqfe3Fz7eX/z66sY313a+vLT12dH6R4frr3ZXHq/N3VueurM8fXV27Ghy&#10;6Ghy5Mr81PXzC3c3Vm8uzh6MDu4O1S9NjVyaHCFDddaKh4OVK6ONm5NDj5emHy9OPZgZezg3juXj&#10;pdH3N+fxpZ8fbny0t/Z8c/nB6sKN5ZnZQtpKRW2RlpiYpQukolDkUeS4RY1uIudl5C3Fk8rnOM11&#10;D/jA5mCcUqysXiiCF754oj8UpiQFhoUWlchfBjiiOdHnDJ8XSaQ8ASDf103Kh762ru6Onl7kMm5u&#10;3ASkgYOieoOkhzlWoKKBg54BDwpJwIW0O6JoFKHubZ0rlVFyuuoDd8xAIIxsgKAAI6AvYikGvPB4&#10;ybiMAzh6EDohEY0kwTvAIlepIJHAC6QWUigSjZPu3k5fdSQh3LttZylngG/CCBpCgDT8IhOlkYYd&#10;pIeKLMlghmtZ8BLgIBKdJRI9EgqTaVB8fvCC+kt7MDgUOpGMw+8g/yjWFRH4tKrqzeYQsgoCRXbm&#10;Zybtr+DjcA3+MuSPKyveBIp+ZFujMQh5gnMGVkBCXFIEBBd+USyZQuB6YnsslUKC4aK50oPlIIB4&#10;8pQjEAImsAOuDRnTGdyyLDOXSxcK5EFYxlYMPRSL9vu8bp2x6Qy6h8BKppDHkhUFt1ktFATxHXlS&#10;ZwlkEEFRIXrBzXxAwV3HimtDXA+CFfgU7OwaFncfrAA9OE6maAMZ5Qb4UQI10k79BayxYdu4A/Eb&#10;cTN0OwM14k8P3wE/QqaY8gZI0xJnULhQPNU9QEbQASxwH/aSgT8GTp4j9R3+SCIUp6AmwAhsgXlx&#10;VtrOtHZCaFCcdOLbqyjPL//q9vFv7l/59vr+b+8e/uHB8Xc3d//05Mqfnl79/t7hbx4c/er+8R/e&#10;v/8Pnzz50ydPfv/Bg++e3/nt+w//8ZOn/+WLl79+cOlP79/73fMbf/fyNpa/vn/x1w8ufvfw4ldX&#10;Vz8/Xv7p9c2f3975ZHv2w/XJz3fnv728/uubu3979xBHBib+7YO7//7Jw//l4wd/fHLlN7f3v7u1&#10;99sH0Bf7sDO/fXj8u0dXfnHz4KOd5Wer0x/urHx6cOGT/ZUPd5debc58eenCtzf3f3J9/5tre19e&#10;3fvwYB28uLMwcX1+HHH7/OxtiIiVxXsba8ezk4cToxv1ynIxu1LKrRRzCxlryTbX8un9RuXW7MSd&#10;uYmro83Lg9XjRvmgmnswP/R8derlhblnKzMPFyYfzE/eW5i6vTS7Ui1m6LgtULYmlFGK5AzSfVCW&#10;UaJqZPxVMkgcNChKLWg6TlITpF8wlWQETtbbB7z94UiIZqAs+gIhTzjqjcQAizjNQiX2DvgQ/WT2&#10;IjLpNjmcaeEPb2VzEBco3FTTwgpIgZsYSzOTBQ6gMvAW0FAfHJJ1MhkX9k/n8rj1cQ640c+2tp08&#10;exbQIUNORONARhRClBNDsUQgHIvGUuCFzxf2+0grg86O3p7ugT6fzxMMxhnSmBpH4yUZNscfCCGQ&#10;fm5Vn2FYKLeD/gDcBAdnRNHwF8SECCIY4fZh0xSVuBGnuQHnDDDFkiCzigT8gYG+fg/K+UAQ9gO8&#10;EFnS3pH00mEEXdIAXTbF8qzAQbDhDGQVV9VtzRkmPUfDODeQAueAiJMBJoj2AVygPrDEOhiBJQJv&#10;wZIQtLAccXCK6nIW1w1X0lVhSN/G0HCmUIQcgyHCZwvFsp3JsTx5/g2aKIah2zZ5ZF4sZGvVXKOe&#10;rdciiXif19PjPGOmBR7qEs4UyiJTyEF9gRRACXlEZRnIfBKlglth+caAIP+bQ8Aa1spuRQZo8kZB&#10;uOzAdtABn3I/gpeuSDGzhl1IgxT5SgFLfCl44VR55t8YSXdAMNgKwAJFF/76AWfaSl7RYUXfPDFB&#10;wQbRgbfOtHX1eoOwJAgy7WZnr6ssTrd2uLzACso/mLQTf35+7+8e3fj1beTnjX94cf+PT2788+vb&#10;f35x43/7yfv/7Yvnf3hx+58+fvz98zufXt394vbxw53zTw9J39Anh1sfXdv73fuPPri0+cWtgy9u&#10;7H9z5+hXj679/N7xg/PjDxaG7s81Hy0Mv1yd/GR38dvjtV9f3fz93cN/eHzl317d+i+vb7vxry9v&#10;gk2/urrx80trPzte/cXlC9/d3v7N3R34ke8fXPweb92++PWl7Q9J99n5j3dXwIsvjte/ugxxsfXT&#10;G4QXP8Hy1hGQ8Wpn5dHq3L3VuYfri8REkK6o40ezk0ul3GTaINMmq8qEoU+nrYWsvVLKb9aqlyfH&#10;7y0vHo8ObxSy6/nMWja9Vcw9uzDzamP+xdrcg/mxm+OD10ebFxu181l70tJLIlvSpXxaS6dVw1KS&#10;ibjiTMkFBU4a66i6qhmxeEpWjXy5Ztg5yEAoDKi4JFIoX+ANs9cfDCRS/cFwt8cHU6CYaVZUHExA&#10;EsObpGAEoJBREuKGxhIFBf72YAe8CTIfyhm3OBQtlsQscDxud0dgQ98nYa3xcTgXlJ8oGyEuYE9I&#10;5SDNARPBKA4YJbpUVOIJGqU7leIYWkCZ29XZB1TwLOm4JSM9MhlBVgZHx4AM5KfPT2bflUCEv7Td&#10;DqDUDUGQxEgSJ1MM8sqpmJCRgbJCmoWLZNYy0kZWkiE23GpRCDFQI+LMJ0Ja3CNjkymegl7jdHwf&#10;zeXMTClTQFlP49ziVCwCuIQgJaBr4FMCIfIbAdNsqVwqlSE9sBHpjfPBOnAG7QMmkaoFmUzaDl64&#10;FbT4FFx9tlgq/mUkLlxVXDQcCprCrevBPq0dnS0tbRBz0AMQMl5fACoDggrug1RLpS2EnLElO82b&#10;RtDRQqKuhhIxVhbTyNV8zh0aSzb1JMfE6BSvytiYR9aXC0h4EhViLqq1Sr1RGxxqjk2Mjo2PAgRQ&#10;DYali7IAHGBnQgSnQaesSpqBO013u59hN2AF+EjnLd3WFFPVIWsKmUyRPBwBsNI5Mh8SMOfcP/jV&#10;EjDhdqtFwkNioHDyhaN9PjLWLHgBM4IdsHQejcXdhyNYASygLAAIiAt80A2UPAisnPj6cOPp/NiD&#10;6cH7M0N3p5qvN2Z+fnP3d4+v/ere8R9f3fvjBw9/+ej6vbX585XMzvjghaHalbXFR0e7d3c3Hh9t&#10;3ttZvrM5vzqYuzg9+PLwwi8f3/zdqwefX9r5+vLOr24e/+2dK393/9qfn9755+c3gIn/+v4dxL9/&#10;eO+/fXQfpAA7/u7exV9f2/zJ4TIc0I/3Fr45WPr6aOnbq6vf3dn9zf3D7+5d/Nn1va+Otz7cWX68&#10;NPV6Y/Gj3fOQFX98devvX9z45d1LP7t98ed3jn5x/+pPbx9/erz9/t6Fp1vnby9P3z4/d2t57urC&#10;9OH02KSljZnWZCY3Xy6t1utbIyO7Y2P742OH42OXpqYuT02ulQprxfxGqbiWyx6PDL3YWny5tfRy&#10;feHJ0vTtydHLzfpmPjdEU2UqmeforCQoPHx3TE+rxKdDgXO8gT+uZaEYC5ChLsK8gD9tQVSNSDxF&#10;AeaGzShaQpRSEhmPJJSivdF4BCWkZpqZfK05nCtVQY0oGSEWf0TG7TqJXO0d8ODOhrIg2tjnx31A&#10;5qvTDRhsgAAbkcx4ScZwZUEE0igDK+AFSk7QBHyBb0d4nGl1B5zZkvEVTp8J5Asd8EdSSfIQg2PE&#10;tJWdmphFKtrFYqZUApgkVYOjiUBE8KJOfp/tlt74maQlQzwVC0fgVQgpWI5OpuhkkqMZEexkWIFl&#10;CVpgTAQBWZwEmSDOdQ0uBwDox7++fjI3IkxWMqUIUs5Mq4JkkKEdFB4fID2CST+UaDQWCJLRraLx&#10;eDSZBKcHx0brQ4PwHfxfmmyBCFgXnYcpbh0H/hqmmcZbOFu8ywlyClovHO/p83R0kQG3iNCiOVgl&#10;WA1gDS9JDxEyv3R/nzMOGC5XFH8JMh0UGZIPAg1iHknV0d3X3k2G+4GMh5FEKRFJpcxcNlcuIor1&#10;arFeKRCPkLehFwq2XbR1EyVFDqoBUSIPMkpYNkcHa0MNI2tVBmtj0xPFejlfLebzWWcMHVxqXG7D&#10;mWzkhyCD9UFGFHLuPk5HnDSWmkH6tpOeOfkCqaU2bVbRnAr1UDBJxzny+BNp//bJM1g6AmHAscnE&#10;oUBTwJWQ3xuOwbm4D1AgKE61dAAW0BQI8ALxzumW9862nm7pONdOqj9PPJ4f3clrPz7a+t9/9dX/&#10;41df/T//+Ov/1z/97f/7X373z1+8+sfPX/349vFaLbszObQ3O740WHl4fPjBnZtPrhzfPdh/dGX/&#10;8sbCi1tHx+enbm8tfXX36u8+fPq71w+/e3Tjzy/v//7+1d/cPPrd3ct/enT9z0+v/dOLa//6+uZ/&#10;/eDOv7y6/cdHl35za/cX17ZIM/PdpfcvzDxfnni2NP7B+sInm/Nf7S3/9Hj928tbP7uy++2V3a8O&#10;10kjsfX5zw7WPt0n8bunN/70+t5vH1//1d1L4MXP71z65uZFwov99Zfbq3eWZ67NTRyMNTeb1fVG&#10;db6QWSpmNxrVvdGh3eHBneHG/tjQwejQ3nDzcAzLBmJnsHahUlivFo8nR1+vTiHevzD3ZGnq+ljj&#10;+tTItdmJuVy6IvFZkU+rcjZrihqSn7XsDG5Qw0wjo2DyUxSDLERKC6pKiyLKpUA0SobcV1UfEj4S&#10;TSDb05mkM7WUkYWSrBaqjUyhnKS5PmIg+3CbIkWhJlD0ARluhyiQAsUFQGDYmThFd/cPYKlAhjhd&#10;MLEbAqTAB7EEU0hvbpbDW11OeyR81h9LkCnOunv7nAdsuD9wo7htewEzQVShDNJ2bnRsKl+pmtks&#10;I0mBSITYH+h2Zww+p6c76dOBSDqPLUllR4R0XXfTFbnt1nrSNA2MiiIZWpAHK6AfGJqIhEgkmUxG&#10;o3AKkXA47Pf7Y7EYNBlu/2KxmE6nWZaFW8EO0GvgL3wAhAIvCrFEPESSl2KgUHRNTZspno1A2qRo&#10;4jOcRvqZTA7n4JwJoQxIhZf4zr6+AfgR4BfMASJ7ej0ICCt4pkSSwbo/EFFUE3zv6/eRqhx/KMUK&#10;pIonEoejzBYrdq6ILfi7dPd5QIqzbZ0tHd3BaAJlMnm8FYshj41sNlMs5CulQrVcalQQQAacQq6S&#10;Q0BWlH54hFF0YVGoFkv1crlZTRcy2BPIwAoCpAAX3jDCxUQmk3YDvHAD6+4QbYAFCdJzhLTRyhSL&#10;WjobTlInW9tPd3R3+4KhFCmTcJ7I+XfPtCDOdXRDZThtMchMRUAGANHW3YvtoMO7Z1oRjvsgvMD6&#10;26fOvXXyLHgBWLR196OMSnHSiRsr05/fv/zVsxu/+vzZ7376/q8+fvqnn3z6h5988u+//9U37z8e&#10;KZj3ruxtn5+fGW7cONj75OmTx1evXt3YvL23f21/69Ht473V2YPV2ffvXP3Hbz///vWjz67ufnV1&#10;598/f/KvH9z9RzL03u3/8tHdf359/Z9fXf/D4+OfX73w+f78V4fL315Z//m1nW+v7X66t/r9wxvf&#10;Xj96tDj1eGn60czIw6mh18vTP7m4+d3No19eO/jJ8faX+xc+3Fz8dH8V8fHu+Z/dOvzl3eNf3730&#10;7fWDL443v8AOl3Y+Otxwpyy7uTB5eWp0b7i2WS9v1CvnS/nlcvFCs74zMrxF2mgVZtLWpKnN2ebe&#10;yODucHNnqLFRL4MXu0P1m4uzj+eGXq3N4qw+3F55vDxza37iYHSwQMXTVCItcDJPczwdTcbCZKZk&#10;EfYcUhtLUVLgHpGxvnBY0DS3F0mnZ6Clt6fL55UzGVY3oiznjyc9kRir6mahBHEIumPpYIJUeVjZ&#10;Qn1ouFxviKpGWAC9gBKeeFEKf31IBqyADsRR/+XJGXYjdXKkSRKLl7Ah754+A2kNgYBzgsxHBBOp&#10;tr6B1p6+oDNNSYoTEgyXYnkUm929HqSerBhwFZFoEiQC4FI8GZE4FAMsnG8k84NBNpDaAWQp3AHc&#10;Tzgci5EBIUlvMUdJOI2vnJnK3IIRQp5mkqBZMpkYcP6BFPBGPBy0ooAO4AUAAXaAEblcDtQwdAMW&#10;BheUYZhUyhm+AzLbNFI0BYUSp0jbi0Ak7A0FYYOACRj9QqGEotZ9vArJjiWoAY4gKOc5C04bvwt0&#10;gKAAKQAI8jMTNAEORbZAbZ1raYe+6O3zQkEglwBTGW7TsADW9q5e/HVg+2EecUH7nSn4oTVcfQFY&#10;IHJlIAC6LJ8uwJJkoBr0jIlIF2zwAsIBfiEPGzJYKzcqmWK2NlQfn5lojDTBFHeG1HQunc7bmazt&#10;6gtgwg2gAZqiWMwjQIo3b+m6jv0IOWwykiM2kSYc8GimjRODdujzhVq7+pDhZ9o6oykGuiOdL+l2&#10;LhCNw1BgIyQGxUv4CfjJkBWkYfiZVigLOJF+0nKOtPIMRJMww7An3QN+HKqlsxcrQMyJuQuzGxfX&#10;R+fHmlODtERNzI5NzYxNTA5XqnkycjXpw53JlG27lDaK5v+IgmkXrGzeyuUtXKhi1qoVMsPlYjOf&#10;zStymmVsjq1o0tJg7XBx6mhh+mhm/Hhy+HB88GB8eHO0OVPOV3SVDKiLcgN/DhG3ESSwls1lR0ZH&#10;J6enYZc5mkobajVnDZfsqVp+frBAolFcHW9uz01uzY0v45SbpbF6cbRRRPkUizttF7kEJ4GsZDQU&#10;hGpasIzw+VDpyCIskQMoPLGCIhpJiJSLshRcaIKhIinSw6Krv7e9u6vPS4aexC0HIV2qlGVZJnd8&#10;0CdRCZWjRSoBY5IxlCwEp202q6WpseHZmcnxsaF6rTw3N3O8sXZ9b3tvdWllevz89Pjs6OBgKd8o&#10;5nKWzjMJnk3qimCokqnJpipX8pl82rQVqajrdahuOzNkZ5pWuqYbFV0vKkqa521RKOhaHq6b5cgU&#10;SilKTKaERFJIpeDdDUlKa5oFdSoKHGmWHIVrItaA1DeSWkm8RGBFEkRD0xVJToFEkSjUApOIIuh4&#10;JBUJJoN+MZXIKDK+K6cqeUUpG0bFNLOSpFFUBvJKU1SWjocCYa83GghEg0F3GK5kPBkNx3zQLx4/&#10;wJOIUfEYcS5ADDEFKPt5okHAAwrpTyUhQPD34QQGmkEUVXgXhmHD4WDAP5BMhLPIu7RWKWRxYW1N&#10;qxYKqUjEnWgpEAz09vZ2dXb29nQrIp+304O1ytLUhErT4b4eMRmfatab2WxZN6REKtLXH+kfoMJR&#10;NpaMB0IRf9Df721rafcMeCPhBDIjEEz19oVPn+ns6IaVTPlCyc4+f0tHb0efp8cXbHdmn+30+vEm&#10;kg12kdgQWQM4TjutJ4FgJCSECcm6U2cQp861YfuP3jsF/f/emRYU4DGKSdAcJEln30BHL5ndBIEj&#10;DDgTKbZ197lOARuRje7DC6gAfBDgP93a7uIpnKCwBdmO/aE58RUImAi8dK0EPoKPu+MzQjsgoCzw&#10;FgIfB/KwHQfBybj9U51jkudlkEtxmqMF2VWdgmpYOdBtWDbSziD4/e5YTc2R0fnl84OjY4QXW8eb&#10;jcnm5PKUYklTc+Njk0NDw7VSOVso2oQXJTtTstNFC5jQC4Yb4EU6bxJe5Agv8raRt7TBYn6yUWvm&#10;MvD5aY41qNhoPr05PXJxfup4bvLS1MjFiaGLU6MXZyY2J0bm6pVG1rZkgUvGBJZxZm9STcNsNgan&#10;Z+ZAUFVRMpZRypj1fHq0mpsbLi+N15dGG8tjg4ujg9ONcjNvldJq3lILGSNFxVJMnFdYHgRSBVGX&#10;RJUMtY6yGko+nc2Rwt9pwkQo6VQcYul20OB1xSzm4iztDQeRQP0BX2dfDzibgLTnOZSgxXJJVhVo&#10;41Q0bKlSzjZNVTIUMZc28xnLdkacrtcqzUYNhQCKQyTD3NjIeLM+VCmON2src9Pba+d31lcvLM+P&#10;DTdyGUOVeUXkoLgNXbF0pZhN21iRhIplgRdlVatqesO06qZZM82SqtqC4PKiamdsSdY5XmVYIAO8&#10;4JNJkaYVjkPxqknQ4shBGsgAJtxKRyADSxcZWLqPMNwmDyhqmRTFJmNuABnghZCM27Lk8gJLwAKR&#10;k2WdpmWKdPCkIyALmYQ3SjpWRZANIgMhQeMG9HtCCCrJ0hRPg1dQXk4HdhNC27LAC2ee9jjHMbqO&#10;0kFyal1keCJZ0TieDYX8+PvQdKxQSNerhaFmZaRZk3lWEfiQzxsIBcELSBXAogeK2zOgyqKlqhld&#10;rWbtJEjV3spGwxO1KjAnJ1PxAa+/syvc158KhplYMhmKghd9Xb1nTp7x+QLQR8BXKEQPDERPn+5s&#10;bevv7Pa2tPW+/c7Zd0+1oDhthfTo6H771NmWLnjFIFKOPFOIpwYCBBZAA3IVSeiOk4qcByPeOnna&#10;5cXJs60oxt30RpYCK9gHuYcchk7BnYoV95kFltgfu5EKJqeaCTvjJek8eq4VvMAOCOz/nnNMKCCs&#10;gw5uZQT4gnVoCtdpksdtTpUE8h/HwUacGLaAIzh5EAGBo+H4+AhWcCb4Xe5Pc30Wr+jwNZXmMPQI&#10;fp3bsgt0g+WB4EE2nZhcnti+tAV9cX5npVDLzyxMjow1qrUCgUXRzpMBgIi4+A+8yBtm3gAvMnko&#10;MovUDdtGVleqtjVRr04jT6CjdFWIBsqGtDRU250Zuzg3cWlm9Ghy+Hh69GhmYn96fH1iZLZRKxua&#10;GI9qPJ+BytIMSzNqpdrU5EypVEmnkegW9F3WUstZfayenx+vL4wOjpYKOUWUUjE2HiasYZKSyCbp&#10;OCuxmm2otomCmzdVRhA4SYZWR/CyAkGBsgl0gL5A0aY4PTLwFlSGaOmloUZS4DoGeoPxKCTGQBBX&#10;PxRJxBHxRAJ2EbzgYMl51iYzRaShhlCQpy0DmKhVy/lcppCHmrQEgY/HY6oqG4ri6e3tbG2JBAPA&#10;wyhcz9r544Pd3e312ZmJciln6LKqCmlLA3QK2bSlSGlZrKbTFcOwOS4nCGVVRRB9AV6IhBdI4Era&#10;ziookSWDF4AMJLBIUYIbNA1SICSORZAOpjSDpcQLWLJQ5FAlgIUoqaQNpoAtBBbgSBw5H+WpBJeK&#10;Q2KAFzAGpsCZPGdLYkaWTJaVYSWgw1CCeQNxX5CKxqL+oKdnIOgJJCNJNsmhaPsrXpAnLwxNGla5&#10;vDAMU9O0YDAYCgVTqQSuHngBt+JMAMCK4LphipB4qVg8ERYlJpvTG43yyHB9ZnJUhM6MR8MQHh7y&#10;D7xob2/v7uzye73goyHLlizW4O3xB4pFVDo1Vi2PlEogLBuGpMbZ+uO+AJnqNpZIhKP93X0tZ1q6&#10;u3s72nsG+v2trX2trf3vvNN6+nTHmTMdJ0+1ghenzra3dfVDnLd19b1z6mxbV28gEgMXvCEy+T6I&#10;8DfvnnJ5gQRDWvb5AijhsR3J2QUV5E5wd7YVZTsyDfsgoPyxESU2UhRZjT0hN5C9WAcv8Jab/0h+&#10;JDlg4c6wjyWEALa3dpHW3D0eny8UdfEBCrj7Y4l1cATngG/Ex/EuEIAjk06o+DFO7SbOE4Ezwct3&#10;T5091UKUSwgCkIPuJsPce4JkigyABgIK/kXUTFZS85U6lvgU0gSJE44nTowtjIIXCxuLa/sXhqeG&#10;5pdnUDL+n/LChYWWhyzW3/AiS0ycmc/Ci2k5Q23ks3MjQwujw6PlohiPZCRuvJRdHW3sTY8ez4we&#10;T49cAjumRvenRnYdZEyU8jncl4KUVbQMPKGkwAONDY/V64OWacOqkQlZiHQXCrberOSGqyWUw1Hv&#10;QH9Xm3+gLxmPIC14kUd5yiiikrbUXEZKW5ylxyg6RtM9Hm/XwAAjSbJhhhMJbzhMi8g2w22Eo5om&#10;cewin6mWwIuz3R39IX+MTgViEWgNSAwEkAEL7U5LBWCQkSxzyFkFDjyE4ommUXKWSqUq/HS9Xi7D&#10;udn5LCBg9fXgpuyAe4ZuqtUqc7PTF9bOb21d2NhYWV6aGx8frNdgTNMZYng1UxYh9etZu2yaAAQ0&#10;RU4Us4KQk6SMKCJ1EWkiMQzoi7QkW6JkQkWhdGYYwIKDrSDjsSbYVBKZKrKMADMCoAArooQl6bXB&#10;clhBoFjHOraQacsTScrhhcCkRAbFTVRmKJ1nVYbSWBpfqjE0C+3u88a9HiYSTwbCCUQoFkEJSarO&#10;fPFQIhWlIsFEOBD3e8II8CKRZOIJMtQVFAm+DV4jkUjARyDfGTqlQ0ziT5Ykjz5iSZrM0GKSSVhw&#10;WoCIINKqxtXqhaHB6vnlOVURIgFvPBwkA3P09fX393d3d0dDYQFUtUwUM5WMfX56cmF0JCtLaYEb&#10;r1XGKpUCtCouDu4Br8/f3UvHEhJLnmz19fSdOX2utbX99OmW3l5vX1/YlRi9vaHW1t6zZzvPnuvq&#10;7Pb0DQSQnf2eQAto4fHHnQnNkb1vv3f6b95698Rb7/7ovdMgAtIVigCBTAYpsCdJOV5CTr598gwY&#10;AfGPXI2Syd+59p4+bCQqwxvAEuwgcgB0gBIhDyDII0ysuKwBjFwVgFwFEQALlPNwGSjwwQvAhWgQ&#10;MIVwhzwoxcsTb78HRYPd8I0IQAdnC14AIg4OyCw5oAl0yt+8cxK8wAdxcBwTvAA7gLZQLAmEYQtU&#10;BviIgDeRdAvqA7bdjRNDM4Pnd5YvHKybJas6XGmO1mvNkmtG8oU04UUxbRfTVoGICwKLnK7nCC+s&#10;nAFeZHIEGZAYhawJlVFI69WcPQI/P9QopI2MKtky18waS0OV/dmRi7MjlxfHLs2PH82MHk6PHM6N&#10;gSPrY83JfKGiqGaKURK0SnFZw56bXarXh2RFh/+lOZYnc7cwLEfF47DMAb/fG45E4YtFReEVmUFG&#10;mBat6SlN4+0MpesDyZQ/Gu3s72/p6opSVLpQ0GwbpEjxPAK8AEpCuIVZFjQ529PtiUUTohBlmTBN&#10;pciYFGKSZbEPqUpk2PbunndPn4GdYVWdllV4PFAZN9Jb75yErFNUvVyuDg0NjY2ODTUH4cYMMix1&#10;AoVYIBAkbcFNs9GoAxka6fTMZ3NWvVGemh49vzK/uDSjIaFFJDZjSHAZtJSIFxRlolweL5Ua6XTN&#10;smBy4AugPkxwTVYMjtdYDqRwXYmrL/gUUj1OxUm1AZ2IgxooqsECcMHtvuF29MLGkDNGA2n7AHkR&#10;i2M9GY1gfxgZVRQkloG1MSXJBrA0PQvTAC8TjsS9vpjHG+rzIQK9Xn+fl8z47IuEfZFYMB72Rb19&#10;Ad9AyIlwLEzjzqPwB+NhmMjAyH39Az295H/RcEgAg1TZVBVLUyAHGZaHT0rRKZyiYamGKUsybaWl&#10;keHK8vL0wd7m9MRwPBxIRkNQFkRg9A8gcIWbAHSxODk4hBt2emhQiMX6zp1hQ8H16amFsdHhcgnf&#10;DX3h6egMe3z+/gFYDqgSz4C3u6vnvZOnu3sGotBECT5BSf4g1dY+0N4x0N45cPpsR2tHX0tr1+kz&#10;rS2tnQMe/A2jWCFDt3v8SGbknj8cQyYjw1GkIwmRV1i6vEAZDjSAGkhmvIsAGkANJCEAAbWC7W3d&#10;vWAH8hPaAWmMvAUO3j19DoEV0AE4wPHxLhIVKY09sRtuOdLRkZew/zsnz5z40TugD46G/fEuPnLi&#10;nZMQPjhDsMM9MhiHHbAOuUF8EMXi5HFk0AHQwWFxqlATeMvtx4TAWzh5fBFcCT4F5CECEdJPut/n&#10;h0I/Mb44trJ7fv/agWCJteFqY7hab5bdyk7wIldIZ4pEXLzhBWBhOPHXvIArgS0v5dOFDFSBnLO0&#10;0Vq5XsrDqus8UzTkqVp+b27kcH700uLY1aWJ47mRg+nBg5nhi3PjB3NjB3NzK4ODQ6aVpvGzkhon&#10;Lcyfn51bzORLDBlsRhAUyCQBktrr9ztzXIL4+Kkyp6hJQYowHKMZlKqndIOzs3FF6wxHuzyelp6e&#10;3oCfkkTRMBhFBgiwlCxTsdP+WOxcd9c5ktP+Lr8vRFOUIgMWPcFAfziU4DlKFEGcPr8/kkyCF62d&#10;XaQzhTNIf5zh/A7CPXCAiZSdyQ0NDQ82m4BFs1YvZrOwBrEItHucZVjLMBv16vBQs1wqqIok8DQA&#10;YWdMIGNycgS8WJifLuTtQsYq2qYhcBbP5WQ5IwgQF3lZHsznJ2q1JnSILCoMZSLzkykhnkDJCV4o&#10;NMMnk4AFkRjkGSNBBlQGj58TTzCJpECzMnaDDXGEBk8xYZ8/7A+wSagJlktRqWicYyiRYxSBh4vh&#10;UkmeIhWocIhEvDgVFpD0kQFPqK+fzLbSM0Ci3xfxhVCQARaJcDLkjYAXQV8U4e0PYonccDrR4RIF&#10;Yf87u5CqXclEIhYJM6mErshZyzQUkaOgc0m7WPyDSTEtVTdESYIAYUaGyvPTI3tbKxdW5iWODnn7&#10;cQhylI5O34DHkJV6qYSCbHZ0dGV6enZ4ONbX521t0anU6sT4ZLNRz2aZSBTiore1jQzd1dN7+r2T&#10;AEDAGZf87XfeO3Wm5WxL+7m2/o5uvzeQ7B0ID/ijvZ7w6ZbOMy2d57A81w5MdHb1wUW8hxK/qxc5&#10;hvwHNYBKt3iHrECB7NQUkAcNQAYyHBmILcj8rj7PD7sN+IKxBF6CCNgNFwcSg2SsL4gV7ION2A1L&#10;F0bIZPItTg0o1rE/SIRsZ0QFdgYpjZN59wxpFoFPgRTYB0tICageCAccB5RB2gMZOA0cBLRC8jvn&#10;6Xf5AsDhBJLOox+8GyFVoSzAh2/HbqCSmS2AGpBO8E04E3844j6PO3HhYA282Lm8CxwMTQ4OTwxC&#10;X5QrOdePEF4UCCwgKPT8f+YFws4aRF/krWzGyFiqG/m0XrCNwVoVSlvhGVNiChq/vzR2c2vh4uLo&#10;0dLIxbnBw9nB40WCj8O5of3p8Yvzs2sjIyVFEWNxjRPGx6Zm55eGx6ey5YpiWZKhCZpCCRxu0ShE&#10;riAygIWqCprJqHqUE6K8GJdVykiz6WxM0XvjqfaBgU6vJ4Yc0LWkKCAoWUoIPJaMqgAK77W1nupo&#10;jzB0mGFSssxoWoRl+yMR8oxRFBlJCSepoDMvFuwrghUV8EKys5SkxiFuRSWFy80Ltp0pw4+Uy8PN&#10;Rq1Y0HmB6HmeNRUxgwuWNgu2mdYVjkrydFIn8/KLuiZlbKNcyo8MN9Y3VoAMOJSZidGcpVuiYAl8&#10;mudhQ7DEel5Ty2kLvGCiYYWiXV6AFPAjCIkmfTPd+gvIBNeVIDgU8ImUOxq1zPIIXZQ1QWLiyUQo&#10;QkXjeEtiOIFiNEWB7hFYlk4k4uFwKhqlYrEUeBcMx7wghTfc70GE4Lf7PMHeAUQIt6/jSpKRBB2n&#10;QY2gj3R7TkTpgDcClYF7FCo3FE+gXILv7uklbUFU/HEFeA4GYJI5TmIpOCDwAhIMb5Fh5cALnCJ4&#10;odCTo1XwYnfj/NHuZjFjBT293gFP0B/AErrJVLWMbuiimPAHQn19fCwW6ekJtLeJ0UjV0KsZO6PI&#10;wFzM5/d2dcdQwARDnZAQff2s03uNzEHf3XeurdMTTCFo3gjFoRGS3QPBk2fb3z3Vcqal4yyo0epE&#10;S8cpWBhH1UNTYIV4k/YurAMT+KVIKuQ8ym3AQjHTVrbgUgBp2dk7AMuAjyDhISuQzO7jBmQ4jobt&#10;+BSWCGIrnEk2wVk3q7EDdnMbUyHtgQYcELAAGkAEt0mF+3wUB8HX4YtwfOyJj4MXIAIOgh3wKZwY&#10;uIYt+Lh7ZMAC4RollL34Y4EatCDjBAAO9ykJeIHjABbEm7hd/uOJExsX16dXpuYuzEFfDE8NgRfl&#10;Wt71I0RiFG3CC6eCE7wAUwxn3XRg4fICEiOXtzIZw7ZUMtG0pWbTWs7Wx0dHK+WiqUqKQNsq++DK&#10;1stb+weLw0fLo8fLIxcXhw7dWBg6np86Wpjam51cGm7W05aN0qPWGJ+cmZpbGJ6YzFUqsmnSIh9n&#10;qCiNjJFEQ2c1jUFpb5hC2qYULcTyEZBSM1O6FZW1ACf6E4lgKglYyHY6JYkgRZzn/Im4Lx7DCpZt&#10;/X3dfp9gGoxuwMtQqpoQpRgvxAWRkiBGpJRAevXxssbwEksGvJDiKIMNC4TCDrxGakxRNHK49ZHe&#10;pjFSr9YLOYWhpwcbtYxVz1q1jFk0lLwuQ5nldNVSUM7TMgmU5yzAYaf18YmR+YXpvd3N/a31xemJ&#10;0VoFgNBo2uI4WxAMljF5Lq+raUWiYmGQArzgY3EpRaH8By9kmtQNgBciw0BWgBSuygAOwAtQwx2Q&#10;GrAwZTWN8ht/DQrXMQ5wuPu4j0uS8QSZNNUfiMN9hMIhaPi+AV93H+gAWRGBFR+AGcG6BxCJB0NU&#10;NEbHk1QsySRoCngJkvYbyTgd9EVQMuKGE1Qdho7woqcX1hiXSSfPcUVSHcswJFha5uA2GVWWs5l0&#10;MZvOplVT43WZMlVmerR6fnZ0d335aGezns8kAl4oi6DPn4zGcmm7Ua6M1BpTwyN5TRficUSwoyPY&#10;0V6QxMWhoZFapWSZVAjKJzzQ1RX2+oJe30BvXywaBZtAmAGfH2mJcjvMiIEknFgmkOB6fJHWHu+p&#10;1q63T5077fDibGvHmZb2sy0dPX0AJ5kGH4mKQMYiSxHIUiADqY51iAj8artQRpo59Zf9oXgS+Qnr&#10;gbfw0q2ewMeBAFJiO09YnfDgIICOW7aDEch/fAXSHokNNuEILlPwLpIfR8DxIS7AAgACh8UWvIuT&#10;cT8FNOD4OAjeguLA8YEGwAIfx3bwAltwZKxjTyADdglL8AJaI4oyUNHxK9znI0AY9qGc3jTgRSgW&#10;P7G0tVgdqxQGC4FUsDFWb47WSxV3zvAfeGHnibiAoMAtD31hOJWd/4MXbmR1O6PbtgZegBp2WkOM&#10;jo4ODw7lsjachCZSj24dfPT02rXduavbM5c3Ji6uDO0tNg+Whi6vjV89P3VxYexgYWJ/YXquWSsY&#10;ajaTbQwNzy0vL66uNsfGcLgUz5LxI1kG6oAkuapQssJCv9oZRjf9FBPixaikhngJEYMrkyVICbfl&#10;PwARolJgRG8wgCXw4c5FCqBo2QwUAq3rcUlKEpWh06qWlOQYfLUoi7pJbn1FBzXA3TDD4S1KUihR&#10;YmSJtKeKxwIBfzQUMCRhqFSsZ9IZkb+5t311feny2sLO3MTiYHm0YDXSelGXdJbiSKf4BDSXCl5I&#10;vCaJmi6XK/nFhZn97Y1L+7v7F1ZHyiXwQqfpoq6VLRNGEMLOUkRkl5hIyvjzxeKcgwyoDPBCpKEU&#10;GOgLjkq94QUwARwgAAtgIqOblqJhJWtY2ELDR0Vg35FnYYaiAYtwMOT3+qKhMIxMAspzwEvmoe/p&#10;CxJAkGciWEa93mQwwMaijmdhJZZlkikWCjxFkwFwI/F4FNCJREJR0bAE3UxAr/kD5JlUEk5RBysS&#10;0WgiEjYkqZTJZDSFi0cFWDZNr+TztWKuSJo7STlLLFjizGhtc2l6a3ludXaiZOliIgacIe39A56w&#10;L+CemMbxdCic8vvh4OqWxQUDJkVVNc0UeSGV8HZ2hTye/s7OSCAQC0d8Hq/fR0YGbm1r7+rrhxdo&#10;Q44NBDsDsSAt9EdSXb5whyfU1ud/51zbSfJsogu8QECJQLejvMWNjjRDHpJURKI6gfIc6Yq8hWpw&#10;KGkgOZHJeOk+dwAykKvgBfbBduyPt5zKCANZSioIPCSceiGiHbADAvmPdSQ2oOYyBY6GdBeMp7Ad&#10;EMGRgQYwAnu6vMBZgQWOamAAHSAMTDnx9nugBj6Cg4MXUEPYB/tjZxwBWwBB8AIBlYGzghORdAuB&#10;u73f746oFCG4CYWDcJ/RGHmemmtkJVtu93SUmkXwokz6Q/+ADDLnzn/iRU4HLP6aF+msbtpk0I0f&#10;kJHWcG8aplwoFBtk9reyIvMcE91en3p0Z+/V4+MHN9ZvHM5f2po4WB0+XB2+tDF+bXXiaHFsf2Fk&#10;e35sAcwqktZspWpldmFhZWNjYm4uXcjDjIAXYZrMu0ErMsGBInOGIVhpZHiAoiExQpzoTTE+mkuo&#10;Bm8gdCVjC5YZ5VjwAoDoDvgDyQR4AXsS4zkcCuqDtyzwIiHLKZWMmgcGAQpRlgcyGEXlFDJnMqkT&#10;iqdigphSFEbVKChhlsxSGYlGvJ4+GPeMKjXz2ZqlN23j/ds3Pr9z+bM7l19f3b+/s3pleWZ9rDme&#10;swoKZ/EpU2AtkUf+W4psKKRzViZr1mul6fGR7bWVw8319fm58Wq1qGngRdVON/K5vKmBL6CMmEzq&#10;LAdkiMmUTJEGEQrDaIIgs1CT+IP/4EeADAgKmeFADVNS8ffB38qUoMektKLJDJ8Kx5JwJZFYKhwl&#10;1QrRaCQURrBQb0jCRDIIpd3vQUBoxFBi+UMxX5AKB4VkTOMYQxYMWZR5FuZCkyRDUekURQbJjMaT&#10;8SRLs5KZVtIZQdeiFBWMxQFWRVWpFBUJBpORiKkotWwOEJSoJIySrRu1QqFRzFezVjmjV3N6s2ie&#10;nxo8XF9an5ucrJeLUGeqbKjaAIxNV3dvR6enu5eOxsdq9bKVtkVxrFKZbTYthhnOZOabzbX52fFm&#10;XSUVN3zU709EIolIFLzo7u4+19J66jQg0Nna0XW2raPNGx5Icp4k50ty3gTtiVP94cSZjp73WtrP&#10;tHeR+RxgQ7wBPZ0ZHJvIV+rIujMQHW2d75w++/apM++daXlTvGM3ZB3Kf3AB5T/2hIKAlMCWQJSs&#10;YDcEHEo4kTKzBZThLi+6+j2EC041JwBEWnA4X02ig7TXdt9F0kIRYN0lFJDhSA8CL3w7Ah8HQbAb&#10;vhFvuVD4m3dOupUm2ILzcXmB80fgXRwQyIAHecMLVlLhSkAcYAIIg+oBMoCzfq8v4Iz8eGJkbrg2&#10;XjVLVoe3M1fNDo41as1SpZp/U39BeOFUWKg5DYF1lxRv4g0v0uBFRk/bP/BCU81isVSrVXVDpqhQ&#10;o2Hu78588tHNV88vPrq7fvvq0rWLMxe3RrdX6kfLQ5dXxi6eH1mfaZyfbs5PDhbymVK5ODY5sXB+&#10;eXJutlCrCKqcgI5G8GxSEmlVFp0ug0BGUpIiHB8TpCgv+lO0n2bjMBGaxuqa26EwLvDk8QfHemLR&#10;EE1hHVvcecbAnaSsJCQ5ISspRaXgNUj3MDJRrTMKu8xpujsYGQIChIzEqevATTiBPCDdtsN+DxuP&#10;VNLGSCk3nLWWBitfP3v488c3fv7w6o9vH396/eDja/vvX91/dLi5vzA1VsiUDdXiOZ1jdUE0ZUVW&#10;hGzOSqOQ1aR6Kb8yO33tcP/WEfTWaNHQs4pcTps5pxqITcbAC0sQSYhSWpLhR1DGwsY7+oK0kXoT&#10;GUXXOVGhOUtUsJ6WVI0VxCQNUcTFklQoisAKtpAWVDGkegwqA94EaSmykEERSI9YIIRIhCIQI0ws&#10;ofMMsFiyzVLWylm6KnCGIpXz2UImwzF0LBrBEViawUEUy9ZyecCaFsVoigymx/IcjCC+DKoEJ2xJ&#10;chp/QBnnL2RUo5LJ1LI2TFwtaw6W7bFabn1+7OL68uJIfTCbxhWDS11ZWoK+8PT2dba1+3r7Qbqs&#10;osKPNHO52aGhkqom+/psls3xfKOQsyQhPDCQCIW8PT3RYCAZi0fCYfDi1Gky8UhbZxd4gQwP8jJj&#10;5brCyf447UnSngTdHYic6uh+t7X9DNISudrvgROx86XGyBgkBkDw1nungQnwAkvkNiwGcg+SAYkK&#10;IQBYuBCBiXAZAV0AoQGZ4KR0P0p+JGS+UlNNG0dzYYEgM3gHiBNx87yV1ICSTmL4FDLcre94Iw3w&#10;jXjLTXtscQNaA1AAMvAR7IOdoWvePnX2HbeSFR6MjMOYwqHw0sUcjol9wAu3IsOt+wQsIC6gO1xk&#10;ADEQHe7AKwmaJe0vplemRuZGImy02CgMTww2hirgRS5vOc9HLPACsNCzmor4n/MCriRrpDMaShfD&#10;klXFyGbJwKd2xmDYeDrLzi/WHj05ePXq+NWLw6ePtx/evXDlaGplMb87Xz5eGYRDWZ+tr801VxZG&#10;SsUMCo/Bkeb49OT49FRtsKGnLU7mKQXeRkIIafAro2QzUBkRlkWxTyGxZdWlRkJSQAcoCFpVQASs&#10;MJqKlTBDO6pEJ+JCFCIsE6RSQYoJ0mzEqTTFx0nwQImUFOWUqPC6GWP4MKnX48Msi+8i38ikBvze&#10;WCLGMTB2IZlJNrLmVDU/U81dGG9+8+z+71/e/v2LW79+eOWbWxe/unXx6/tXv7p//fnx3vb02Fgx&#10;l5FEg0MmS+CFILKmpZIhZpgk/r9ZLu6urty7cvlw/cJko45COKPKaVXWRJT7SG/Ci4ysFAyzaFo4&#10;gsKwRFyQ+gvafSaKwAoAoTI8cABqmIKMJbFP0QQTifPxFLYLuA3iKWx0G5LgH5Chyoqp6bpMJvjk&#10;KYZNpJh4kktSUAGmrA6V8xOD1emRoYnh5mCtZOtKLm00q6WcbcEpBvzeaDhMpZICzyVheci4hAKZ&#10;PykQCEWjNMtAX4ikHaoAXri1wghQzJZV/BZgsWKb9Zw1Us1O1POr00PbC5NDRJSJiLKu7W/vQF/A&#10;j0D16JKMGxMiBcioWBb0hRiNhtrb4UeEUGi0XoWJg1GkozF/Xx9+HgXdE4339vaeOnXaqezshgKI&#10;EQ8rJxXz7faes33ermCkP5po6/edbOs82dpxDlnXR2R8NEGbmbyezqH4BR3eepc04jzdQjIZKYeM&#10;xYpTp0iBQO+cOnvSGXgGOoI8B3GaTiH9gA9sBEGQn+4gFFAWIAs2Is97UfYncYNxgA6+ETl/th0S&#10;5ty7DnpAExwfH+zCuTkVnPhesMbtS4rl6dbOd8+0/ui9M++dbcPJnO7owpl7oSYSqbNdPee6e7t9&#10;AXd+MzIgo9Of6O2zLdjN1SwABM5H1EynvpOMC4ktOB+3QzNgkSvXWDIEHA8NcmJhY/78zvLy9jJ5&#10;njpSHZkcqg+W4UfIU4//33hhZXWQgsDir+wJwtAt0tOlRAYslDVeNRLNEePgeO7py4uvPzh+9nz3&#10;+fPdB/dX93YHL60PXVob3DtfX5+vr803lyEuB0uDw7XBkcbI5Ojo1Fh9qJFxJrCWbEPOWgje0liD&#10;sMCfTAxEI7Ak8BEIRjdTiuYIjSRYAAUBKLiPSyEosAJwQHSAJm944UtSvhQdYrgwy7vIACwQUBm0&#10;rLGqESJt7+kYxfWFQwgyL1k80tXbE0tEJBG5GtcFumbrM7XCXC2/UMu/uLT37Y3t7x8c/+7pte8e&#10;XvnpnaPPbxx8cHn36eH2jY2V5aFmwybtssrpDC4eCwaipOYp2KyMqaU1uZpJr83OXNnd2Tm/PFav&#10;gheGxGN7WlekVMrlBRIMAX0hJFPkearTi0STRBOQliWsqJwgJAkRQA1XaAAQ0BR0OKYyoAlcloB3&#10;uViCNGfxefxkYregBOEjS6YiI5DVCsvKNKPzPCRmo1g4Pz16YX58fX5qdW5yfmK4knOGYtBVnqFC&#10;AX8wEIBOYRgGcicYiULBhiIRxIDHA2UBUoiksb6o8URTIFSWE1OUxHKmSFqgwX+N5vMztfLyYH1z&#10;bOjK6uLOzPhEKZeXhbKpVSxzfGiUSSSTgRAfTW4tnL+0tvng8NLDi8ePjo6fXb785Pjo1s7W8erS&#10;9tzk7uLK4sh4WbUElIneIO0oKfiXiD/Y0dZ29uxZr993tuUckigco/o8wbaO3p5+f4LiUoyAl2da&#10;Olraujt7PN19PuCCRjEl6cjVs+3d5CmmM8r+mbaujl6nbaUnMBAgg9wxouqPJJDACMDCrV8go5lR&#10;LFIdGQ5xARkCiKCcByxgE+AgXF70+8lYBkSGDPggDdq6et8724rvglpx3Q329IXjDi/I8Vu7+hAt&#10;nQAWnAjpWoZze+c0VA8+QuZhb8V3BUKeSKxjwAtY+FCy4d7GHU4x3mi8pafvDS9IdSaHQsYAMiAx&#10;ACYIkEAkDniBdK7WwFuybrmjQJ3YPNpY3VsBL5SsWh+tDY03KzXS+MLlRTZvpXOk8uJ/xgsw4k3F&#10;p8MLaA2EaaRNIwNe1Js1bGTFQLbEnF8ffPR89+WHRw+fbL54uffBB4f37688u3n+1u4EeLGz3Fxf&#10;Glycqc/NjY6OD0JfuLxoDDfc8cjUjKXnM1ohw+pylKd9iUinz9vhHXB5wWg6lrSqR1geaIgwDIEC&#10;wwRTKPWEOM8HksmUJImW6c4/SslSShLDPB9iuSAD7cCR5yMiSCHFscIJtKywsCcMeeaU/OHpdCJK&#10;eqwF+7xeiqVFZBhDGYoIOT1Vq8xUy1P5/O7E+N2Foc+PVr97dPk3T67/4uGVr24dPt5dvrw4djA7&#10;sj7eWB1vbs6NL08MDhVMRRWdcRtYTVdMWHqRlyWhVMgvL87vbW8uL8yVcllXTuXtdNE0hHi8ZBpD&#10;xUItY9ezmXo2awm8kIjLVEqlKZ1l0qJgOx1JOColOH1JUk6PDyYa42LYjQZl0pA2vKBQNBeNxYID&#10;8ZAnGfFRsYBIRTU+ZUpMWmItkbEEOiNxZVOF1ZoZqu8sTmzNj63PjFyYHlkYa+YNRWZSyUgoFPCF&#10;Q8GUMwcq6VAuaUF/oKujE44NLioaDDGplCpImiBZimZJqsFLboBi0FdpVbNlpWpZM/Xa0mD9fLO+&#10;PzX++OLelQvnz48MNrPpRtZu5DK1QpFP0VQwyoZjSyMTC83h1ZGx5cbgTLE8kc2uDg1eu7Dy4Z0b&#10;377/YndhZW1idrxYs3iJDcXoYJQKx8CLVDTe193T3t4eCAW7eroTpCmjAmb6guTpMHgRS7LAxKmz&#10;bedauzq6B7p6vXAj0GGQZchJYALy/uRZlPBdyFKI/35n+OxQnEqxYhKs8YVIPp9tAx1QziPP27rJ&#10;RA2QFa1dPW5hfups60nHIAABkC6gAwKawhsiz0pJ3URH99m2zrdOnoG+cE0HDgX0JBghGEt1D0B6&#10;kHEowA6EOwxvvz8MZmEFJ4mAoAAR2vs9IIVLDcgKSlISvBhK0WAHIALdgXeJ1+BE2UgjAAXc5DhD&#10;kA68gJgCRCCFXIciaSaCEeQTW5c2z+8uzazMAAfDU0P1kWqxmiNtOvMmIv2XygvwQnNCh93MaAgT&#10;XPiPyPgfL/EWFIdt2LaF+zmTs6r1Qjzpw1lNTJXvPTx89Pzo/uPtJy/2nrzYfv5679nTvWdP9q9f&#10;PX/leGl5sba02BgfK8K/z88Oz8+OTk0MTY4NlouZQtZaWJmdOz9VrGdZlWWhxRXWHwt0+foEU4dq&#10;YDQNCY8gDzj+Mj46SIkfjJ/tVOcQj2TmcsE4rDYr6qRZB6OrSUWKChyEg+tiYliyZDqMJMvyxDLI&#10;jDOhDiksGDKtXigcDTljuuGqMhyrKko5mxur1qaqjcl8ZTpXvFAybs42P7504Sd3j3768Mrntw4e&#10;bi/uT9eX6pm5WnqumV0aq6xONRG2bTrzaXCGoSEkiQweYZn6yPDg9ub63tbmzMQ4kJG1zIxp1LKZ&#10;rCIXDb2StsqWmdfUqp0eLOSxEZgALBCgSSOXRS5LHEsn4olIGMqcikaFFOVWkaoMC1hAp6j4SYBI&#10;MsIkQqmoH7xQ2IQuUIYIptB5Xara+nAxO14tAhYLo0Obc6NrU4OLI9WpRqGZs5hIIOobiAIWQX8c&#10;qvYvkxvjqG5DCZHHn8VIxRNMMqVLCmCRww1lWPBKlqggYJRUUc6YpH3PcLGwPDKyOjq0Ntw8mJl4&#10;dQ3aYZ/8+Cr+2jY0V1rTI75AsLcv2jvQTGerqj5i2aNmeiKdmbKzS7XKymAdsdSoipGknuJUCg6T&#10;9KPiokmJ5kSGw2n4Pd7urm7wot8zwPKcaRdwN0PxsLwCxRNPscjis6TJVkdLe097Vz9ehqJJLNt7&#10;BsCLd0+3ABbIUiRwn5c0OkEOOyWwhoIamQ9rAF7ANcC5wJtARDh1ED3wI0hFCI33Tp390TsnO/sG&#10;gjEym4QrMdx6B6xDa2AFxwGYEK6yAGicG1iMplgXSYACVvDtCG8oBmBB/EICe4LRXm8Q4gK8wBLI&#10;AC8gKICJH0aHT6RgTPpDEQKLRAqihuYlcIG08mSFWIpxG3rityBrGJHMuQOTAo4gBEUXVePEzIWp&#10;xe35ycVx/NEmFyaKjUKhnncbaLkBWLi8+CFs1Q2XFwDK/8DEfwpbg0ixM7qmi5VqPhb3GyY/OJy/&#10;dmP70bPj+493X3xw/Oj51suPDl++Onr//SvPnl189HD/4uH8zvbU+GihWbfHhkszk82l+Ym56dF8&#10;xihkzZ2D9ePrB6tbS5XhomorkinyGp8UGRRkKQW3nq0XCmLajgtighVoUWHgop3uvcAnp2iCqmuZ&#10;jGJZgXg8QpFJfnlV5i2DMTRKU2hVgVuBc4H0iNAUvDekBKDACxIYgVXSwj7BuOxwR4VknKk3eF6w&#10;LatZKo1VauPF8qidnU4LK0Xt0nT90ebcg83547mhC4P5uYo1nlcG00JVZys6NztYPN5cKpcLsiLy&#10;PGngqGkKmc1D4CAx8hl7eX7u0uHBwfbW3MREKZuB8ycdRtOW25cEpHAlBrQGGJFTFY2hFSoFiGBj&#10;WlMVgSeTbfm84AU8iyXLed1ASY7ASsm04Gs0htVEBtcPvEhG/BIdU9kkkJFVxUYuPdmozI0Mzo8O&#10;zQ03ZwYb0/X8aCldMSFPUnIqEuzt9PV0Bj39Qb83HAxGnIEzY2SGMdK8NR6NARaZtE16taUoXVay&#10;plXO5kt21lY0kAIBZKg4mUy2nMuNVErzI0PLw4NrI4O70+Ovrl96cvni2tT4cDlXMAEaLWuYgf6B&#10;npZWb3t7XpKrijqZy0+ms2O6NZm2l8ul5Up5rpibztqxPi8bjEoJGhmAILW8NMsmyZhgoFhvT4/X&#10;5xvwevCHI4YsSWp1YEygMiAoQIr3oOrPtp2G6TjXAWT0e0OtHb3gxemWDrAAygIlsCcQQaICFsjV&#10;OIXUUlHIAxagCfYBJgCLt0+eQbx3pgVqAkIDTgRaw60fBTgiSdJvlVQ3tLQDEJ3OSDZgCnIYjgDE&#10;AWiwP2mX4Yz2Chzg63o8AfACKiOShPFTUSK6g25CfWALzgHSo61vAAFYuBKjLxgeCEeBCQTYAUxg&#10;CWTAm+CwfwnYbQa8IINCJ7HOwmGBGrAkKGXBDrzFyxqQcaI2WZnbmJlamkgXrbHZ0Vw1m61kgIk3&#10;yPj/mxdmWiHtuLKG0+PQTKbCmsFVatbG1syDx4f3H++9/8nVR8+3X354+OL1xRevjl59cOnZ86PH&#10;Ty7evLWxsjIyMpLPF5R8Th0ZKU9ONhuNwuLC5NHV3Zv3r1y/e3lzfw10qwxVjBwMCBdMxUN0itU1&#10;LZ8TrDSZllokDSVSpM5SZhRNsmw5TbqiCaYBDxJIJmBJkqKAl2ohJ2Vs1oCX0cS0BZ2CjbAq0Bcp&#10;jpc0Mv43JAaUNkVxiTgZfU6UFAXwkxVnAp04ZLih6+V8DsgYKpSGs7mZvDqTV5Yq1uZIcaWZm8jJ&#10;TZ0dtPghWyqrTFFhbD4+lDcO1hbqtTIwASkAZAg8SwaroJIcnYIzGaxWt9ZWr168uHPhQrNclhkY&#10;BIIMOZWE9QAvxqoVV1wAFsAExIWYiBscS7SG0zIqEvCDF8lwWBME/BnJ03BNLxhmOW2XrXRe02FM&#10;Slkra5KHIghkJqJkwe/kJ+pVMGKqWR8pFapps6ApNp/SUiE22B/3dEcHuiKevoi3H/oCXxHy+8NB&#10;XImkO1ANZAaUjSzC+CqpRNIZd08sZXMN8uStiBsHEgNhy5ppGqViqVzIl9JmNW00TG28kFluVp5e&#10;ufjw0sHiaLOatdKqlDHVieFBeJ/uc+c8bW0Ww1RkecLOzmTzc7n8TDozbZmzdnoua8/nMkwwCkzI&#10;CRrIkKClUwwTT8AWBby+/r7+PjLwlgeBNOzzBIGDAV8YKzAgDixawQusuLwAKbr7fG2dfXABRDic&#10;bUPZPuAPo2BHAsOD/BCs2N0PFrSdaumABiEPUE6RBygAB5aupwAyIB8Qfc40hZ4g6e0KlJw6R/wL&#10;dAQwRAp8QcK7UBb4CPbERsetgCMEGZAVOBO4D4qXZcPmFQOwwHYEnBMsybmOHogLOI4ur7/T4wMv&#10;EKBDEHhKUoBFDFbdcSVYSbI8uOA+N0nQHNAA9wV8ULwEZLgqA8jAPpAh4AUnqSfqU1XwYnxhLF0w&#10;Z5any81irpI1srqR1dx2Fs66rmfgRJz4j7wgXMjqbrwhxQ/bHV4gWC6J+5FhE4rKZHLy+GTpyvUL&#10;9x7tvfzw0uMXO09f7b784OLTF3svXh/efbDx8v1Lj57sX766unZhvFI1dIPO511kNPb3167eOrz1&#10;4MqtB1eBjMMre4sXFnLVHC3TMY6KMKkIS7sVmdAItKI6vJBoaF4zredzCNlOgxEgRZjUbtCAAjaa&#10;pSIYQR6sSiKQoZKZkDOSZTEwBhoZPsPK5mRN50XYBpmmeI4TQRBwhIxD5QhxmmMNyyiXi41quV4q&#10;1XLZmUp6tmrPVW0sp8rWaEEfyiiIRlouqlw9reYVtqAJs0O1SimvawowwdApYIKlUkwqydOUAgZJ&#10;0mijcbCxeXlvf2FiEqmekSXSwZznAAVgwqm/yFgCD17AntiSCH3hqgy37VY0GIAfkRgmZ5rVXH6o&#10;VJ5sDs6PjS+OT8wOj0w1BycbzUrezllaWpMyhlLL2RXyUDMNXjTz2UrazEiCnIwzoUDS56F8fSlv&#10;D2CR8PYk/ANUOEBHw3Q8moxGElEyQg8PbcRLDO68ZDIWjcVjMSqZQnBQMZIMXtSLpKdBRjdthfha&#10;3GKaoefyefgvnsJdH2CDXptJjGSMuxd3ru2uT9SKWVO2VNG21MmRZizo7ThzKtjdBV5UZWXUsEYU&#10;bUxRJxRtPmMv5fPLhcJSLhfqHYj0e6Mef9wfpCJxNp5MRmNBn7+/p7eP9JElLbc8Pq8v4PdCJsBU&#10;BWNAhsuLs62dcCLn2roRriUBL4juaOtyqzlRtgMWyFKalzlZpzgJ+iIQJXMLupWRoAakATCBgExw&#10;6yxJM3CnDyiUBfITFgOWBLuBFKAJ6AB24F2kKJIWy5ZO0moLcMFb2Ae8gLhAgBdAErgAXQNkpDjA&#10;JYnzASwAEYgg0ORUeyd40eMPuuICsICycCs7QYqkILnISPKiywvgCZwCI6DBXV4QD+L0mnNdPHaA&#10;dUJQnHhi1vEjI1NDyPDVzfND481SvaClFcQPae+wwK2z+Ot4wwh35c1LN0jFR1rN5qx8wWZYMjSb&#10;INKywhgWV6poq+vjdx/sPHlx8PTVwZOXOx98cunF6/3nr/av31p+/urg4ZPd23e3r9/YWF0bGx7J&#10;liv60HBubKw8NdXYvbh2fH332p0jhxpXDq7uTi6MZyoZwZQZVUwITJSjEyLHaAqjqpQspyQJFoP4&#10;FJcXGVgV3n1u4j5t1Qt5SBIeosPlhaZCXPCGzmkqK8u8qmrpNJABKUFxpGUDB6uKe9ywEjTjDYai&#10;0AKKxIiCnc82h5rDI4O1GrJMree0cZCikRutZBBj1exQ0Wpk9XpGL+jiYMGu2kh+ASVq1jZ1RSIT&#10;eJAOJpTA0LLz0FGFyUkmM6q2NDl1vL2zu7o2PTRcNAxAAZYEBgTUwLrrRCAuoDsADsAC2yFASA5H&#10;wgg2lTRluWjb9UJhanDo/PTM1vL5raXlNVIRNL0yPTM/NTY9NjTSqDQrcKKZUtpIy7BzMQ4sCPrj&#10;nv7YQB+WKb836eujgx4xEVGouEwn2FiYioToWJSOx2E6yFgbgsTS+Fws4UwvGonA85H25jquIooP&#10;qBsL9tR0e7JgiYApkBQZrAx5+wN9XaHeDjHiqxrSlc2V7QUYoLSlcGldMnVIDK2r7ezZt38U8/Rn&#10;eG7INMfT6XHdmDasad2cM6z5tO1EOtTnDRPDEMQy7AtFfKGAxz/QN9ADU9Dd6/X6/M4kCcDGgBds&#10;CfT0+11YvP3eWTgRYAKBLS4psELebetCuMPSQV8gS0GKBM17gtEepw4SBTsUAaKzl4yO5VoSsACk&#10;QMJ3kjmNyUTvvKLDhnT1k65o4AX2BBfOOk3LISXAEQAF4MCnQBBsfNeRJ8hYkAJE6PUG8UVwJTgB&#10;eJA4zYMUcEZABt7C6YEm75xrhRNx576E9YCsAB0AC9ePuE9VsTElSAATjgx+gRfAAdBAKi9iSYgL&#10;bASkQA0gA1LIH46RSlBWODG3Pj2zNtkYrUIyzJ+fBSyQ6lh/k/kuCP6/SfEm/nr7G1i4o/Vlsmax&#10;lFVU3Esp3ZB0UwQvjDSTKwoHx/MPn+69+ODo2eu9py83n77aePR8HfH8/T3g48mL/SfPD2/f3758&#10;baXWUMtVeX1z6vzauJXlrCw/Mlne2lu8dufinUdXYE8uXt+rDleMvKmSRqimYCoJkaFUkdZlwTb0&#10;Us4o5+VcGiFlLajkuCSkVBlBaQqfNgERs1jI1WuFZiNdLhHDIggpnucUBciQwb1CQbEswg49Dckf&#10;CkVC4SjNcLAkeiat2qZo6bJtmqVsYbBSGqzJtiIqLC+mFJXL5c1qOVst55qN8nCzWilkqoVsOWPl&#10;LT1nqFkASxJ15wkoYAFFIFAUvIMpSWnnoSk0RU7VRsqVjYXFixub56cmoS/e0MF9GoIV2BOQAitF&#10;Q3cVh9u9PR4OiSxja1paVcmId9EYH09IKYq0EE0kuWiMjUTpWDgVhRf3IWPjfi8dCbHRMBUM0KEg&#10;EwqxTvDRiJxIyMmEnEoAJUI8ysUibDxKhcPxYJCKxVOxeNLpQe9W7YAUKZSUAJ+mZbNZ8ELgeE1R&#10;3cZgDBwKnEs0nsRl5IAZMZUC2fyxgCfp75eigaat7S1NTzVLRVxdTcjapDW5IrFdHec6zp3CCZQ0&#10;dTBtjVjWiKYPQ19o5lwmt5gvzdrZUQVY6eho6+ju6EZ0IVc7uzs6utrbO1rbOtraOzq7enp6+9u7&#10;kMPQ+0RckBqK9h44kXdPtZw80wonAkDgLfDC9SMIpCKEQ2tX35nWzh+9fRKAwJYT75w68fbJE2/B&#10;wXQgt98704pkRpAxJt4lY0wAAWGoejJlBCmrXVgAH2AEcAC4gBf4oCsiukjTb1KLQZ5oOsPkeYJh&#10;IlWcriL4OvdRCFQGMIFiC34ES2xx6l/JlIU4PQTEBTTFG98BTIAdbX0DZ7t6sIVTdbgSuBXiTWgO&#10;54PvIlKC4SErgAyskzbgzkg/4AjehTLq6O5zW7ifmDk/jqgOlRRTIryowUIY4IX9l4qJ/wQFlwt/&#10;HX+9/a95kS9m7Ax4gUOovMCYlpqGi0kLip7UzMT5tcGHT/efvETsAhYvPtx68Gzl6evNh88vfPjZ&#10;pWevDx483b5598KdB9vDY1alLl++tnbj9vbC8lC1adl5vlzXl9YmLt3YATLuPLq2uD5fGS7reV3O&#10;QE0gNM6UWUtRC2m7UbRqBRcWYsYMQ4DIIqnd1FXOMsALMW1BemSqFbtSVjI2MEEJAi2Kb3hhl4pG&#10;NosVRTVR8CeTVCQajydSUBrpXDZTLuj5DGfIlMrLcHLNslXPZqt5Na0JmmACWJYKrafqUp5MsmmV&#10;CmQ4HVtXs4ZqyTJIYSiwTD+Mu0nFopwzxJ4pSgXDtGUlo6jNfGFuZHR7+fze6orb6BOYACDcB6hY&#10;cQMmBYoDNIHi4KmU27cdRwYsYG3UvwyZgTA43n2eSrqipH4IOAKZTolwspFQzDPAhEMCTiYcZoJB&#10;LMELjWUMnuNjUT4JkR/lEslU2Hn4QobFgsqAvGM5iobzTKaSUA3IctM0DcOgKAiRMIyJxAtUPBEP&#10;R8AXwIW0BNM0ThTAi1gkEPb2pQIDWYGerZcuTA2PkjpeXhNpQxXAC1XlAz6IhA6ZSdXsdCOdHjSt&#10;UTM9Suo7s3O58kKxOm5mirTQ1dHdcq69tYU0kOrtHejs7Glr62yB+G/taO/o6sDm3gHwpKvPE45R&#10;/lAcODjX2uXUXLS6NZ3AhMsRgKPPE4QrQTYi/OE4mQrsTKtb2Xm6tfOdU+fOtXejoE6yIiQAXInz&#10;DIW0v4RGQOb7Iyj8YxAXTirCaJCmVtgfaXma+BTSmR1bgA/ABUU6JAZWXF4MBOA+iJ0BXyAfICVA&#10;CnyRO1cIljgNAAKE6uj1uGcIcJAptWMJV0RAaLjPSs50dgMZMCOsogEo77W2Yx+al2BJEgznwgKR&#10;cMbmgyzrd3qXQGhg2e3MpQCIYLcTi+sz08tj5XpO0YW1jeXBkVq2ACus/nX7qzdNKhCG/T+ep/5P&#10;eIEoFLMZFKT5rGUZsiymbT2bM9O2zAkRRY9PzhbvPdp5+HSHWJJX668/3Xn4YuX1J3vX785+9MWl&#10;Vx8dgRdXbiw9eLLXHNGKVf7qzQv3Hu5funbh2q3t2aVGOseUavrs0tD+pQvX7x5dvXu0c7w5uQhv&#10;YoumqGRVKaMoeSMDhV2HuDCADzlrKrl0iEkmZQEGRM5mzFIpXama+bzu4AAKAoyQDAOCIlMqQVMA&#10;E0Y+B/UBn0IrsqaTPh8oQZ3SFAWGZNjpfJXUWxjFLJ9WeFvVK1kb3qOSNwqAZcYu5TTbJANdKdBW&#10;umkZmaxdyGdL+Wwxl8nbaUNTNVkSOZZKxKPhYDQYiAWDyXBYpChDIO0gK3ZmvN6YbDSXJiYvbmwM&#10;FQuQDwqVQriWxA1sBC+wBQIETJFYBgCCuAAvAAsSomjwApCBSIuSLcmgBoSGAEvrhCZytiLpPCsk&#10;4xAXgJHBshpFSfE4H4lAZeBniykqFQwxZBRPwgucZyIcoZ2h7tw+8mwiJVDABmemLdBR1TWGAXBI&#10;ozCRF6AyYpFoLBxhkikEGdFHliOxqM/nSYQDyaAXvKjo4trE0PnRBrybyia4ZFjioAU5lDcMHQdW&#10;eCoOcimplJZImUk6Q3N5VqoqZkU2zAST6B5oPdd+8uTZM2faupHtfT6ohbPn2k+dIRWZp8+1nQUM&#10;PH7AAlkRidMDvnBbRy/MCCjwzslz2Acr59q6wRFIDPgRGJbTZ9shK9p7BrzBKJQFdATsQDhBYwvJ&#10;c28QqcuIKrIX3sSp9SSNrOBBkPxQFtAXcCJIHuQbqafwBc1sPp0v4gR6PH7wgrgYZ8pCt+oR1ABN&#10;wBekKDmOM5avS4oUR+Y6jaZYLOFBXFgAE6DJm1mR3foL90nqqbaOt0+fPd3RBWpAZQAWsCHYAZ4F&#10;DgUZrpi2qJk/PDeF3HBG7sP3woPgHMiWGOllC2TEUgwnKSfmzk8MjlcMWy5VczPzE83hKkoiAMJI&#10;K7liOoPMd2DhUgP4AC+gPv6aDm8A8Z8ii+LUGSLdJGOgk7qMYslOZ5REyqto8fGp3K17mw+f7r76&#10;6NLD56vgxZPXa598dXTpxvinP77y4WeXHz7bunx94cGT3UKFzZWYK9dX7z7Ye/Dk4l1CjdW1rYlK&#10;U8uX5eX1yY39pXtPb1y/f2n30sbs+cliM08rKTmrmhVbL5lSBuxQ5SwcsE5rYpSnwQtoCqtcztTq&#10;Zqksk/E1DPBC0DQgA+vABDinptOynRYtkzf0uNM5jXRs58izVZcXHC9mCvlKo56tlOxywShm9FIm&#10;3Szlx2tmpWiWS5l6OduoQFEYuYyVy9h58NWwSJsUu1DIlUuFSrmI62PoKuwIRSUj4WAY9wyQEYLI&#10;j+mimDPN4VptZmR0vNGcHBzaWTm/MDYKBQFYQFlgBWhAYAXIAC8Q4AXcChl43RnIU2JZMhqwIOiC&#10;4Da+ADVIU3QeCoUFLyBnWDJeRhK7Qc6oLAvPAreSU+F6cDfJFi+qFJI+RIXC4AWW4EUKy0Qi6XRy&#10;JWNqhCPEXMQS7ksR/LLT+LHO9EN0zJk9wJ33LOgPRMMRMlUpzYAXOJ4/GBjo7wv7PVTYr9OJiXJu&#10;d27y/Ei9ailiIpwK+5hEBMiwIMk0iaLi4aDP19fT397Z29LWf64NKtzf3hMfCMYGgp72npa3Tr39&#10;9sm33z0FQLS0O/3KWjpIKymnAtJ9YIFEhRUhqtsX9vgjIEJLWzfEBXjhBngBWEBZYAV4AUHeeo80&#10;oDrT1uW2jECe93oCSFfYAWQ4Da3Gy+AFXjqVCKSCE0hC5qPEFlQdvIC4wEu3FhNFOisqOAGkImCB&#10;bIQNgTbBS1diABAo2/v9QUgVvIu8xfFBKBwfKgO8ADs8wSgEDpg1EIiAHeCFi4+3Tp8FHTo9PjiR&#10;k63tP3rv1Lnu3oFwNMGLMCMQHdAa0B20rBaqjWypamTyQAZKP8AC34ivBiOiTpMlBFbIFnxaJq08&#10;T+TLBj6VL6Xrg+XRiUHwAlwoVrJmmkgMFxb/gRfOI5I3gsKlxn8ihRt21spk0mmofdy+qpzL25Vq&#10;HryIxgcEKTI6kbtxZ+P+4+0XHxw/fLn2+rPtx6/XPvry4Oj66MdfXXr1ycXbD9eu3lq683BTtyP5&#10;CnflxtqdB3sv37926drK7fsQJkc7B7PpHFsbNMemK5dv7l67e3jjwaWL13eXNubMgsJbHBk9sKBz&#10;Bk+pDGdAU0gMylBdoRUJIMjWarl6AxgTcBuSxpUmeUTqSAwsRUK4DHZzlUWM51IyymjLMDMGPJUo&#10;o3QEOFCKFsol3U7bpXymVkjXCnazlBurqsWcWSnlGo1svZapVfONenGwUahVnHkuM2lILptMTgOS&#10;2rhEtqlqCsdD+UCsR1PJOJVKcDRlm0atVJwYHp4cGWlWytVCYXpocGtpcWZo0G2sVTINN7D+pr0W&#10;hAaQAV64Q2YJDE16l9C0RNNCIqnQDPQFkAFYuEPvcIkEE0eSx7Eb3mWjMSoYAkdInw4rnVO0gqbn&#10;ZFUAC8JRkWYoBwqkH1o4GguGXUDEgqFoALIomgyG6XBMFHGFJGAEocGVpAEogItNJZIBnx+84GiG&#10;ASriCdyf4VA4hK39vXw0NJLPbE6NHS3NrY0PDmUtEzdtNMDEwwJMpK5IqpxIJfr7+0htxLm2tpNn&#10;zr1zuu29cy3vnu0829XV2tN+ruvs6TbAogW+o6cfaHj7PdLdg9Q7dvagYMd2vPSFom7TbPCCgjTg&#10;ZVgSfMgVF+/CYiCJAZH2nrfeOe3KDWTm37x7mgxgda7dqUr4YSpjMAKyXlAN5LNbH4nvbu8BakiP&#10;j7AzHCYrqUg591mJ+9wE54PPQjhg6T5JxQFb4ZtIdSmZdgCnCl54gqRrPHYGQYAJyAecRghyRdJ4&#10;xcAWfFdbdz9Ige+FagIsIH/Odva4lgSAaOnuPdXa3h+KUKIsmmlGVgGOLviqFC1ZNpkxq1hBVkNf&#10;AEl+UtUK10OaJVK8hMDJYzsCykjWkCDpE6MTtcmZweZQZWi4Vm+UavViqZxFYoMXZFQLhNPrFJHJ&#10;QksjX35wH2+Q8UZl/KdI25ZtgxdpTdNkWUaJ2hys5gsWeMFwgeGx7NUbq3cebD1/ffTo1fqrz7Yf&#10;vVp9//O9w2sjH3xx/OKjg2t3l27eX712Z4WVBypN+eqt9TsP956/vnzz7sbDpwe3721/8PGt+rAh&#10;aqF8RZpdHlrfW7z96PKth5ePb+4tbcwYeUWxJaOgwetTEpUUkhzUg21YhawMf2RadrGCkIw0eKHC&#10;J9gZLFlRIh3VGYYSRT2fAzKgLwTL5AxdycJcFfPlWqnWsDM5FJDJJCWg3DYMqG4LSqqYTZeydr2Y&#10;bhaUQs6qVnONplWG5SmXh4dqY6PVoSaQkS2TiWp0S5c1CXqFh6eX4QHYFJNKpOJw8ixLS5IA3QH1&#10;MdSsjww2m7VqMYevh2AiXUs2Fuanmo2qnQY1sAQs3BoNmBE3sA5eyDznhuSMt0tFIkwk6iLDVRYQ&#10;EeAFfgbeBS+whOOAfEgFgtihYJgFeE1JKelmUTMgMahIXKQ5Glb8L7yIkAeWMTJuuC8QcZ5fRr3+&#10;BKR8MpGg8U4UKxAamVxWkMQE9AiMC8gCkR6Luz3oBwYGsCURidDhYF6V18ZHrqwtX72wvDE+NFMu&#10;lHXFYFMynVBYKpqMB6IRlKatHe1tbe0d7d1tZ9vPnWptOdN++r3WU6fbzrX1dPeifE52DfhjNBel&#10;WOT237z17rmOLqh0lNu4+3sGfGdaOzyBiPPgoz9J86ZdUHQbL99698yps21nWzpPgwhOxmP5o3dO&#10;nznX4Q1EkJNvnTxz4q33kJNuW0wiBzwBFOzwJkjd7n4f1Ac4g92gLIgNcRovwFYgwUGENzUR0BdY&#10;urICvMDR8C6OBl4gwAucJPgCBuHj2A2fwrtQE+AFvh3GBN4nwQgum/ClhBHOAxpoDeJKPD5AIQo/&#10;KinwIJ5IDODgdRMRZ3mIjgjFcJoBXpjZgmpl8EU4SegI93EJlgQQLBnCD+D4YZ0mg+WS9lqVmq1o&#10;tGGSJpjNwUq1VihXcsUSSlHZBQQCsEjbmpVGQsHvkJYXb3jxnxjx1+HwggDD5UWpVBgcqmWyeijS&#10;n6S8zWHr8vXVB0/2P/jk2rMPtl9/tuvwYv/w2uhHRF8cXbm9ePfx1v6lGYrvHZ3K3Li7dffR/uNn&#10;8CPbD58eXrq2/MXXDydnC4IazJa4xkimMZbbOVq99fDS/WfXr969OL00VmxkUQrrWUVJi4xECxpv&#10;5dJlJFo+L5IUx6/K8oouq7phpU07A5VBcXwU6UBRKYE3CnmrVNRyWRW3u2WSlmCagd+fLZYz2bwg&#10;SKTtc8odHtRIZ2w7Z4MX2Xox0yjYtQp+bXFo2CqTalTAYnBqsj42nK+WsuV8ppTLFDNpMiCyzskc&#10;K/MQA2SATV02sA3vV4qNZq3RrA8ONqrOfAXZTNpOm1lNHa9VwYuV6alGLgsnUklb7iMSYAJLdwWu&#10;RAEmOFYFRFQFvgZ2IxEMJQNBOhwBMgALhaIRpP4ilSLDi8fjVDSackwHqGEJImkMKikmJ2QlBfpC&#10;TlJMnFTpoqxBYF2k+UQokoDECEUBC8ILH4yvN+b1+QJ+8CLFksG3IDR4EVwiT1iTcDDhCDABRngH&#10;PH6vLxQIRoIhoAoqaa7Z2Jmbvr6xev3C+dWh+mK9PJrPFFT4LFrnaG/Q3zUw0NLVdbatvbW9sw0Z&#10;cq7j1KnWkydb33635e0zHWe6PJ4Yw5k5VjW1bJ5VjZauXogClMDIare9U0f3AHQE6ICANgApUOLF&#10;kuyZlg6gweUForMH+iABiQFY4CPBCPHw751pBS8c+TCA5EQO47CQ7pAJECYQNe+cJIP3nzzbhp1J&#10;L88kDWpAYgBVkAyQCUh+7IClywuQwhuKoDzH/oAIxAU0kbOR1F/AI6CEB1Owp9M0g8LXwY8EY8jq&#10;JLiAc8DJQHEgQA3QBEzBbr2BEDABXsQ5ASoDmoLXjAQnhFI0zAhWQAo1kxMMC18B7ePCIuI063Qf&#10;kbyBBcJFXiASx8+hOfFErqDRbBiWHFyYnZsYHqkDHOQpuaW8wb3P89gAAP/0SURBVIQbBBb/kReu&#10;uMDy/zTSZOpHpJGNdFJVtVgEj6rgEcvHeDFSbegHRwu37m0+fXn45PUmlAX8yPufHxxeG/v4q8vv&#10;f3b5yu2l+093ly80GHFgcbVx+8He/ScX7z7Yvvdo+/Hzgxt3Lnzyxd1KQ5KN8Nh0bna5WR60Rmcq&#10;+5cvPHxx897Ta9duH65uzDdGSsWabed1FLKCzNq5dLVRy5dKsmoomqVqFmkEIKmqZmgAsCjHKToM&#10;T4ACWZGhL9LlEqgh2lZSkRhdTYkSp+gmmbsO6kWjUnQiGqOTKcs08TszOTtXylWa1eJQuTI8XBsd&#10;Lw+NFBqDxcEmeDE0PVEfH8lWCwQW5Vy+li/UC5lyxsiZ6UImVymUGpX6cGNofHh8ZoJMmTfUILP+&#10;D9Zx3aA1cnkyfaYhkuE8AYud88vTg03AoqBr7oMSN+BHsJRTSdGZAkSXpTTAqCjwI8ABWABekF5n&#10;KQoKQmc5IjSc0fH4FOmWhlSHBlFpJquoGUU1OEFnOIsXTI6HH4G4SGuWBA3GigCHKespeGlIjFAU&#10;ssJRFkEcweVFkqEpjg3HY/BtCGiRcBioiAQDATLwXzDkg7sPBOFKJI6Hlpls1DdnZo7PL15aXtif&#10;nliqlRfqlfEiSkBRScXFRMwbDnZ5vR19fUSxI+s6e862dp1pgb/oPHmu+9223lPdvr4EL+SrZqGi&#10;2Dk4Dfj2t860nCMj2aViFIcC+Wx719+8c7qlvbun3x9NMDDSkTh95lw7xAWQARvi6gvwIhqnA+E4&#10;eTLidFR1m066lRfIT6z3eXFUMk4EwAFSwLaQcbnjKWQ+UguZBuRAKcD1YAtsBb56wJl8oMVpowUQ&#10;eJ3e4ijAsX4WDqWbDJkBdnicXu3BGGkDij2xP6wNvgwqBpaHKIg+LzwRNIXbJAQM+qEVGUXqNQAF&#10;aIo4LwYSKayDC7SsemMJcAT4YFVdzxVkO0srGuPM8/iGC3jp9iUBRPASv8XVGoBIOJGMpsj0aCdw&#10;I8RinmQqBBZsbq0tLc+OjjXBjlzeyuaQGpAJmhtYxxbDVlVL1h1qIP4nvLCzhBekAsNCQpm43Yso&#10;XCsoq2jdpKsNbe9w9sad9fuPd+4/W3v+8da95yvPPtrevTz0/ueXXn16+drdlXtPdwcnTFEPbR3M&#10;3Hl8eO/p0dWbK89eHj58snP/0c4Hn9wQVZ9mRS5eWT64tLy4NlpqmlOLg0fXt249PH707Matu8d7&#10;h2sLS+O1Rl4zICnIwNyFYj6XzxumbcEVWDlNS8MPwG07Q0nwgEUwiovK8hpp6GkWC3ohz5l6hGfj&#10;kkApCoScYlkEoqpOg8oB3Ph+GRmlafit+UK2VIP7qFRHhkuDw4BFoUl4URoarIyQyFQLZimjk8HW&#10;ybSSKr4fvAA+GuXKUL0+0myODQ2ODw+ODeUrhUKl0BxqlGtlkKhQyucKWVMSFCo1WimDF9vLSzND&#10;g7WMDUZgo5RMILACWGCFdeYiIQ9HZIn0TOc4iaalFMXDgMQT4MUPsEhRaUXJ6Lopyyjkox4v1Icl&#10;SlkQFK6cZsELwAJmBLxQWNHWbcBCZATwQhOUaCAc8QVSwQj8CJnHKBRO+ANJvzMUE+lKGoEPACwg&#10;MZJUyu/3e73e/r5+twoDKiMZTwgsVy2WZkdGZwcHwYtrGxcOZiYXy8XFSmmuUhzJ2RmBZcPBRADS&#10;ved0e9fpdpI/KJ9PnWk7da6jpbOvvcfb1R862dF3qsvT7o8NUAL0RYKTugZ877W0v3X63MmWDuQS&#10;ZHxnr6elowfRhuLeFxJkXdbTbZ19J0688zap4+wCL8gSNBnw+8PxXk/wLBKyAzahDyU8shTludvI&#10;AjtAtSBRwQKs4Ph9PtJgIcWRCcGQb5AVeMslC5ZuR7V+XxAWxtUC4BfCsnO8qOBsWto6u7r7AaHe&#10;Po8vALLGo7EUfBuuZW+ft6OzF4EdsI4lWHmuHSfWDcSAVu7z1yiMgyClRDkJGxKOpmS1bcCLJbgQ&#10;gQ1JUogQxSREmdVNMuQtxSQ5EVwAEUANYAKwcJ+qgmIQOPjJUDqQHnjJiCIrkR4SJxgmnEoFRJEC&#10;L/YPtvb2N5fPz7mDd2IJQGC7RuYVhM2HVyfP8QWVU0zJhQLA8YYd/ynSGQuwACnwDyuOysD9CU6F&#10;DIup1PXjqyuPnh2+eP/S/efrjz/cvPV06dH7m9uXhl59fvz686vXH1y4/WTXKlJaNnF4beXWo4M7&#10;Ty5CVrz64NKd++tPXxzcvLueZDrHp7MPn128eGXl6NqF+mimNpKZXGhuHizdeXDp2YvbT5/fvnJt&#10;78L64szsKHSTpkuGoYNf2UwBwqNYqKWtPEeeeggcL6YoMum5PxzBdYG+UJx2XOAFbxmABSRGSpLx&#10;J6EEwemEJqYSFBlItqcXZl7kONMAVS07nyk2ioVq1cqX4A8LtVqp0bCLuKD5bK2UwTnkDTKwVFqW&#10;M4psK3reylQKxWa1PFwvD9XLWGlWS/UyrFO2lBsaG26ONAGLYrmQxZEzaTYStiVxaWL8YH3tcP3C&#10;+alJKHnYEJVyJIYLjkScioTpWFQlo3jxGs8pYApN6yyr0sSGYImAoWIjERlbGEZIpthYTE7RBidm&#10;JNUSZIUCTViDhR2QIFK5aEpMUjLNCiladkaySCWSoVAojP+C0AtQ/PEEqdfAFSQdSYKhSChE+vSx&#10;DJNKJgNQ2X5POOCNhnyJaIBJRWQuZcjccLkwP9RYHhk5PzS0XG2s1BoXakPrjeHxfNFieVOScFUj&#10;8UhnX09HR29P90B7W885Z7z/k6daoAVgGSAQZC0N7YCiFY4DyQmggA5I4x+9e/rtU+dQDqNwhh/B&#10;9vbufmSp1+nTqVpZrL93tu1v3j75plkUYOFUZ5Ku4lg57VQQoLQnOp/0NycVis4DziSIg3UgA6eQ&#10;YATAwl1B0IICauBdeBPEO2Si8zM4MUgSr1MNAUGBfZGNgWDU5w93dvW1d5BB1J3weH3BICxeNAle&#10;YIcBTwCMcGEBAzfgDeJnuzUdUCuAhdPKIx5OMTAguD+VbL7TF/AlUlh6YgmIeUbVE4IEExFM0XFB&#10;Ai9oVcc6eAEWgG6u0HDZAa2Bk3drVdzHugjAQjbhj/gTspzK5dRS2UaRubO7fvnKIZZQAe6QOYaJ&#10;shcmPRqLk8mJEZBarESLGu9aEmgNxH8ihRvgBf4BEyaZdN5WFJnjySi0QF6poteaxsHxIvTFzbsX&#10;bj48/+zjnfuvoDL2966Mf/T1tY++unHr8caVu2uC4c9W2cu3Vm8/3rv79ODR8/3Hz3ev3z7/8ec3&#10;JmbsBNNx58H2/Sf7W/uzN+/twpVky1JlyBydKa9tTt26u//+R/cfPbl69fre9RuHK2vz+QK0uSCI&#10;rGXphUK2Ui2mbUMls23xPMtQVCoai+Geh5ZmJVHL2DAjai4rZTJixubSVpwMHSpJlsGqcoyhfJEw&#10;7uMz7a0oLhmU/GlDtS2rCLFQyderWaddZ6FRQ5A2GvVqZbCBlVypmCnkTTstqwrCra2o1itYggiI&#10;PI5QzFmAVbkwMjY8PjkGY4It5Sq0S4FLxDKqPFqrzI4OX9ndubyzvT4/18hlyRyrgmAwjIi0j8VI&#10;08xI2G3EhaUrQNyXgEsauoNjiQyJhFOBQMzjRTDhSEEz85plS5pG87iDFIhZTjZY0oKNj9F8PM5F&#10;o7Az8C8iS1pVQDL4/D6oBhAjHkvEowkkYjyUSCbAq2gsEqdwu0SiUTKTMpmeJBUP80xClRhLF3Jp&#10;pZg1RqulqUZttlmfq9VmS+XZQnkuX54rlCsy7B+tk/6AGhRKr9/b3t5z5nTbyffOtbX39PZ6T51u&#10;BTL6PEEWxZeoIRUBBRh4uH0kqqCaePkjZGpHN6DgNo6AvsAOnKyDJggUpMCH+9ii1Rl4hoj8tq4z&#10;ZHYiUonoPp4EMqA1fKFYB2no/YMF6PeHcUAcDYIiQfMIUpEB8RBNYAvAATaBRJAVOIW3T57FEtoE&#10;oCGewh9ug0Zwxrlp6+hxtYM70UlXdx9W+iBY/GEyO20ohnAlBsKD3wjShePQKXBkLi+Q2KAP0QLA&#10;Ks0CGTFOONnRNRCNQ1AEKYaSVd60sAQgfPEkeCFncpKdxQpg4coKLF0DAkDgJ8AWAZIDgbBDEwUQ&#10;ASk0mzRlPJHLm41GmUyAWM4MwnSPDQ6PD9UGq8VKCX8yoioj0QF/oNfr84YjoWQqLjAplaMNUc7q&#10;as5EOcmbopSWJVPU0gohBTiSlq2saqZlaBMrrSNyeVtRxVg8BMVULBvNIXt+qXrj7tq124uPX8A+&#10;LD14ceHRq633PzvePR759Ovrzz7Yf/HR4fxqnpY6J+atK7cXHzzffvB859HL3btPNhDP3r8oGV41&#10;HXj2/qVbDzb3jubvPT6YW64rZmxkMjc8kS1WhYXztXsP9x8/u3zr7t69B5evXt/f3lmpNwq6Qep6&#10;LFvMFzVEqZDOIdVlnkweTiUpOomLnGIZQVNky4TKMMpltVBIaVoY2yVetk1OV8J0ciAS7PZ7Or39&#10;UZbiDVVKG8SWwDs0a/lGNVevINz1bLmYq5SAjEK1DFhA3oAXTluMdL1ZAw4qtTKIAMIaFvFxLjJg&#10;RiYmx4GMShUCIwegDNYrMkue9gAZzWJ+cXIcruTmxcPV6ekafB/H6X+ZiECjKTDCrcsAF9wurWAE&#10;AvKkoGtFQ8/AquBnxuMgBROJQneUrHRBBy8UlYIT4REGI1isaKIASjBiHHyJYGcukYB58TqzmQah&#10;LiAkwjEyzoY3QKbB6guEoTLCMcCCaJBAMBGL01SSoeKaxOVsHWBsVAuD9cJQvdAEUfPZetZupNMj&#10;mcx4Nj+VK05kC0qcNFfnUhTHcXE6BV4gi1pbus6e6whHkhyveH3h9i58UyKWZPsGYOkJC7A82doB&#10;rZHOl5G3yG3YBIqXgQxIBqxDF6D89wQiSFoIkLfePQ00wPwj+R0FHiYKwn3i4HABWY2DAD3tPQNw&#10;Ish5FxkgAw6FBCOPKmgefgRpRoRJnxcHwW5vvXvKxQQCEoMc0AEQPoWd8S2nzgGAA4FQDOYHpAAm&#10;2tq72sjMsH09vR5oCtAB4VIDLxEQF2AHeenMS0KmUGnHqf7QltyDP4HDi7PdvSc7Oiky0KzBqBqr&#10;QVyIMZbzJRK+eCIlK1a5giBDW8uaOzggFIRLCkclhXFwMAhORMC7ohJJ0nGGcbtEnMgXYDrIOFrg&#10;hWVDFBhQwrlyXk9bvCz7wmR8LvwlBoLRUIpJwtvoKm2pDPx7MW2UMlohLWdUyZIVp4sa8Sa2agAc&#10;WEmrbo2pqomKKjBsMhT2ygpdKKnlmnpha/TGndX7TzZeEDTsXb07e/vxyv1n65dvzX74xeUnr3fB&#10;C17rFY3+7Yujzz+8eP/Z9s0HF4CMO4/Xn75/MDptCtrA+u4oYHHn4c7tB7sXryxniqxdYDf3ZpbW&#10;hisNuTmiL68N3rq78+zl9Tv3jq/fPHz4+Mb2zur0zEihZIIUli3kCkqzXmhUi0hhVYGbJshIpBIx&#10;BE2hWEUBl200lHw+xLK+RCzCpGgFAk8CI7yxMCKYimMdW7A9CVuiK5kqfAeJLPTAX3iBAC+K1Uq+&#10;XEKQplrlEqIxWC+Xi45vI63aNE2xM+kK1EalNDY2MjExNjjYcF/WapXRoYaF0hlyJhouWgYybWZ4&#10;6NL21o3Dg8O1tfFKJevMt1rUtIzT4hM4IHWfibjLC+gLhMlz4IX7OJYgg+MUGm6FMXghq2omL6gU&#10;rSRTafx0htVSlM1wBVHKsJwCXoRDdDAEZNCRKO7r3p5eMiN1HMUIFQMvBvxIyog34kdGhqIsTeaF&#10;Tzod2w1dFXjG1OVi3gYsmrUiNFO9kidd6XlGSsbVVCInCFVNH7GzQ+kc7Q8yEHuhsMfr7fN5W3o6&#10;z7V1vnfy3NvvnO7r99OM6PVHWiA0+slQdshDJHySlwIJqrWXtEcAIEhtBf4LRoEDoAG8QEBHQHH8&#10;6O2TIMXb757+m7fea+3owT4UJylmBvmPTHYLf6zg49AUyB+XF2+T8W9akJlgjVsXCDRALyB6BshM&#10;iIAIvho0OXmu/UfvnsLObo9VHAqfAssQsEUIfAVUDM4nRfMAAQABTHR09nT3ENOBl0BD/4Df1RQQ&#10;FMAEFIe7EX7EqQfxQ1+cbevEz8HB4SCiNEvMsqR0enw9/qAEv2BnQZCUIOGtOMuHklSEQiFgpksV&#10;s1BiFE3ULfAC8gEnD3OEX+oG1sEIHjuQR60C3gUvRF0n+mJ0vNkYKlfqhXINDpl0+jCzZjpvCyq0&#10;itTn8/d6ySyyMVKbIvP4grTJpDUGf2bsWc7pRVu2dR5HdioyVPIARSOtQjNaLm8VSxnwgkyzl4oC&#10;GbLCWcBLTixVlUtXz4MXz14fvPjw8MMvrhxdn7rzePXa3YUrt+eefbD39P29zYNBSuyYWrQfv9qD&#10;rLj3ZOvWg/VbDy+AFw+f70JcZMvJu4937j3Zffzi+NHz4+aoaWSSU/OVW/f3Lt9YX74wNDxu1Zrq&#10;xvbU81c3Hj25fuPW4d37V69eOzy8uDU6Xh0agf6XzTSXz6HEy8AlpC3NnTQ8loxGU/EIQEAlk6Jg&#10;VSpSNhvmuEAyHkhEw1SCEvmUwIWSMRSdMCbeSAjLlMAmeZZVJD1rm4WsVcoDGSQzmjWIC6IvalWQ&#10;olyvNYYGm0ODFbwsFgoFuD5NFMgYOeCFZeogyejIUL1WGRsdHhkexApieKjZbNTAi2ohyyZjdDQM&#10;B1lKmyPV8szQIIzJ4xs3ru7sLIyMQGjkFSWryK58cM3ImxDiMQSQkXe6mZBWGwJpJI4/EoL0KIlE&#10;mYAfjibNsiY+EolmaKquyDVFssDPSIQOEF6wkagHVruvX+R4kSMDB9FxKuoPx3wRLsaSedfJRZJ4&#10;lmNpJm1amXQ6HouwTFKWOF0TTV3CjybN1lPxWNAX9XuYSEijKIthMqyAiPsCTDwZCARaOtvPdHa8&#10;1972zskz77x75sTfvAsnAlj0e0NnWjpJI6uzbW+dPPveufaOfi/0xtmu3jPt3QDIaVh8Z1wZwAI0&#10;gRAARCA9gA9QAyDAOj6LvMUWWlCMTAElP14CFtACgAXyHPkPPQInj5dvnTwDUQCvgaNhCTrgyMgl&#10;FxyxFBsFCxI0eIEgssIhhVshih1AGVAUCj/Jip04PTJicF84mgQFAIiuLjgR4NcDImALGAFSuN4E&#10;65FoErICWyBGsAX6gjRO9YfIw5RgBCdAjIOicZoBCoARfUEQneVUHeCgJcWd9xeBFfBCTmewEqYY&#10;yeFFzB2GzxsAg9yqU2wBLGTdYkQytwB+Y5JlBU1jZfnE2tbi+Qtzs4sTE9PDjaEKLEmpWijVSkAG&#10;Kwkdfb3dHg8YA+nCKPgy8MJi0jpjanoxrxUykm2wmsxInJrW9LSm6rKdNUuVPGQLYFGp5tO2TtEo&#10;g8LNwcrE5GC+qBsWMzKevXF78/L1pZcfHj1/nyDj6u35x692rt9bvHht8uHzrUcvt1XbUx3miJp4&#10;fXj97urdx4QXWLnzaHNxraJY/uX1Gnjx5NXR9TsbEBeiFhyesI+vrd5+sH/n4f7h5cXFlUa1oQyN&#10;2nuHSzduHdx/eOX+w2t37129cfNo72BtZKxUqhhDI/lCUc9k9HzOtCwFN36CisYSENOxOIO8TMZ5&#10;RkynecukVDUJRiRifhBD4HhVjjMUXkZSif6AD+uirqppE4FUUDOWWczZlWKxUSs16/lqGVFyeFFp&#10;1F1YZPM50pYpbZGx83hWlyV8qJDNNKuVKTJ38yAC6/VyaaTZGB8eGqxVR5q1kUbVVESRSVUyaUiM&#10;oVKxkctONRs755dvHBxc2txcGhtrZDKQDxARpO7TqbZwA7xgI2E6FORjUbyENyGGhWakFCUkkjyx&#10;G2HK76O8HiUWteikmYjpkVCRpUZNdSJtlAGgVIoLRblIFGYh6PGFfX4UHIai6ZIm0jwdTjDhlEpJ&#10;lmpqKJ14kSIzLpBpCiAx+vu6fd7+IBns0xeLBePxUCoVjUYDoYA3HglK7P+Hsv/+kpzJzzvRnte0&#10;KV+V3nuDhLeJ9D6zvOnqqury3ntvuqp992tm3hlyZsihGS09lzrSSqREUStx7909Z3+5f9Z9Ahi+&#10;hyvdX26fOGgkCgkgA/H9xPMEAhEpKB0+Fqf8QaRYIJhKUIFQpMtqfdrb88zS19bZ09VtffqsCwmy&#10;wuOP9FpdQEav3QWB0G6xgxdxTqRlDYoYaIAoQM0fTtBgB8Ib4CDvg9ndwAS4EDLGsGsjM4C1w3pg&#10;N9gKQIQ0eRpmAUtQA4GNLwI9wBT0Ak6EWCLseNKGv+L4cD2oTXF8KHkzkTbOzl6QCDvg1PgKPAgu&#10;BssoxbKiiiXUCniBs9idXlTH5P03eAq7y+nxefyhSJyiGD4QjsP34E+hKBlbNBKjIDEAFGJSInGz&#10;Z0fQeLXUfORJw1aIZJ4tnzFCp80XwHowmTLpQNREJocEpgAc5liegIX5TMRAHqEPYIGjwX1KEJrG&#10;HF3YAq0BXjCShPRofW9h42BxY29xdWNu6uU4qDE0PjA0PjgwOsCIbJe1z+Jy0qIk6RmcifApm+Vg&#10;VfK5TL2mFPOsplAiTwusoqcVXZPh4vMZCOxSKZ/PpyExwAsysS8dH58Yejn7HC5A0RLLa+M3rzbO&#10;rhe//eHo0/d7Dx/WHz6uf/Pzg7ffbJ1cT3/z86OV7SYjW5c2mx++Pzi9nn/4sA1MXD+sYuXsZoFT&#10;XPVB7vph/c2nfSBj53C6OaTkK/T2wfTNwzbS9f3W5e365c36/NIAeDE8VpiYbJxdbN++Onn34eb0&#10;fAf2pN7UB4YKh8crC4sTw8O1MsKLjLpPcyJF0bEoFaZFhpY4GA02rSHxmYyga+BCIBYBLwAFLMGL&#10;YDzqDQdpkc+Wi4BCrlLCdjmTzlZK+Vql0mogFWqVUq0KXrSGBvuHBk1Y5Av5UqlULhaKWfIWayGj&#10;l3LZerkELoAUUxPjJi/Mj0gAx0h/c2J4oFbMpSWeDOefVvvLxVapUDVeY4fQWHg+sTw5ufHy5Swk&#10;SrUCGwI0YAk0QEpAbsCbAApcNGI2auAjgxCNRKhgCEmIRaR4VIlHM6l4kUmWmUSTpydz6nKjtNJf&#10;ma5VGzBMCUqIxIVYnI5CUcR5VFNkclY1I6hpTs7yWjUNO1tLq2nAIhQI+jxeo8kzYunrsVr67DaL&#10;w25xwTR4XYGANxQOBEP+eDwiIdM4Nh4MBpyukAc5Go5EYqFo3ObxPu3te2a1tHX1tnf0fvW4/UvS&#10;gYIMUfGkrdusw/ucnq87utt6rcEkHWV4u8cfJw2QZHSZPof70RePH30JK9MLWEAvIG5BCggKLEEH&#10;/PUZjuWBkHGYmEB60tENoYGQRswjimDmn7R3Qw7AtnBymuDji8fgFGCBuhcKAuvdZHoBMoLWk2fk&#10;NRN8hBkCUJKMQLGkjwOWnKQhBSIJ8AJHM57U2qEU+mxOrLi8QAQVp5gUKwiKFk3S5HGp3QWnRfNS&#10;gmIhMaA+sIxRTNIY3R/gQDzjGhDSYYr2x5OeSKzTZuvzeFzhcJRh5HxOLRY9sBeGsyajQKkKJHNC&#10;QPpdhwskyhgUByojacyKyJF2DS3FizgyCBilaDKJDMtSPP9o52x+/2r59Hrr+Hx7fRvIGF3Zmq/1&#10;l+sD1VKtGEqEvWEfxTNCWpFyupjVuQxSTiqUlGIpbnQaS0DHZnIymZpTFWWFTN8ry+RlgVQC1XUm&#10;q2ppUZLZXEHK5oV8UWwNZu4edo7P59992vvw7e67z9uvP65//mH/zedNs9niZ786kzLutd3B15+2&#10;336z/+G7o5OrOSgLWI/N/fFcJTEymbl9s/num0MsT6+Wf/b7d7kytX8ye3m3fnS+8PbTMXhxcbu+&#10;e/RyaX3s+Hx1dnG00tDWtl4Oj9VfLoxPzw7X+zPD46Wb+/2b+903H87evD8/Ol2bmR0q1VRFZ+QM&#10;pxeVXDlTqOcrrapWypMRLgo5XlMTTCqSTMCnxGkKy1iKitOpBEPDTmi5TDqfFTUlydIAKHknVZOA&#10;gXylUKyV6gON4bGhkbHherNGeqYUSSNFs1knvapEsZBOY4nULJfHBwfHBgaQRvv7J0dGZiYmsMTH&#10;58PDY4P9rVq5v14BLOIhf06Ta4UskIGURcBFIyAC5MZIrTo/Mb61ML/0YhIcASygJsx+n+bSVBaA&#10;Bb7CwHtFIolQKBUO5US+rsmDOW28mJ4qZ1YHKyczY69WZ16vz75ee3m+OL84NNJU9SzNZTmhpGVq&#10;uUJ/rTFYa47UBwYrjTJ5FVdJp2QeItbnt1tt5qTqWLFaLL19vb19fRabtQ/YQLKRcSpg7S0uhIon&#10;ANXh99usdjupQ31Q3X3Q595An9v3uKfvi85u8rjhWdfXTzufdZBGgZ88bvvySfvTrr6vOrqfdPU+&#10;7bPa/EFfgup0uNr74DDCIAXQgPTo62dfGTGMqr7LYoe+ADgeP+v8ypiwA8iAykCoW10+Ih+MV7kQ&#10;0rDx4AUwAROBsMfXoTVQ90JKACiwGE7jBXOzsxagA7diKgsTTPAsOBSABbiQ7QZuTEwgmf4lxcsJ&#10;hrO7fYhSXyiKBAokjFfISW1PhhQm4/HBd+BPUAO4OD+EUjQJgpivwABPiGdIDLgSZyDkDkchLjyh&#10;EMQbtICs66KmMaJIC/AHMhLC3h9BbUeGa+BVlZFgnrMQFwQ3ECxkVgQyog+uBxvhKjhJxSUZOyQD&#10;sRjSo7XjqfWT6b2zxb2jlc3d+bnFieOLnWI9mylq0wuTWkEj45lxFCNzYlaTcmnwgs8WlGJZzBUi&#10;NBehGNAoW6yo6aysaBCnqopiT16nphlKMl5DBi8UlavW09W6VqnJswtDbz8eHp29/O6H04f3Gw/v&#10;199/u/3pZ4QXsCHf/uLo/sP60HP59u3a6TXp4nn3dmvvZPrq1SpWBsc1NRdaWh969Xb3m59dwnQg&#10;QV8srA6++3y8uTf5+sMBwHFxu2a2gMKenF9vNgdzik5t7y+OTTYWVp7PL0/ky8LUXPPNx5M3H4/f&#10;fDj69N3Vu08XJxfrU7P9ubKYLgj1wVKlVSy1isVGMV3K8WlFLebgQZIMfDoVjsf84VAwGsF6ikPV&#10;wXCSKKdh+TRelmieA2EpngYy1Fy6UC2WG8TimaQoVYrFYr5QyFUqJSQuRSkcl1WUjCwjVXK5wXp9&#10;uNnsr1bBCzDixegoEpCB9YF6tQaXUynmddXnsrPJGMBRL+WbxTx4wUTDYjJeMMbsaxXykwP9eyvL&#10;B+trsJv4+KMrAVNMcGAdEoMKhyM+H1Iy6JeScSUR1VPRmWZpc3zgZG7iaunF3cr0/erMq+Wpo5fT&#10;S8Ojz6uNyUb/i4HBZqHcKKBOMaad0AsgJR9NJbwItUg8GAl6fQ6rzW6xuhxOmHKbzQZY9PZZ7E6n&#10;zem0uxFRIZffZ/d5fBHYGCbF8+FYzGKz91isvRZbZ4+V9Iyy2MCCL9o6v+zseWy8b46EIEeCjwAF&#10;Hnf1ftne9RRfQL1LszFetAdCfS7yrAQRi6i2kEnGSEsEMAEjAB2BIEcYP2vvJsoCpzFaN7ARJgUB&#10;A93BKzo8iM8YWqLH5oJzwT5mz044l6+etsOY/MtMAhR5IkMups1s3XwGl9FF5isFEZCw/ujrpzgP&#10;RIfDeH8UEgYYAnrIuXgEMC6JtA/6wjGnj0yIgnoesMBhzY7hwJbZFcIXiHh9EF7kiQlIAd1h9h/H&#10;/hAvuBJvJOYKRRyBkB/FkklxiiRoKqQuxYGADMUxSY4JxiLuoD9Gp7COwiyTp3GlhDHmRRSahSVT&#10;tOMjoY8x05L5cATXBilI5p2Kxx/t3ywcvVo+vl7b2ptb3ZxaWntx/XCcKUqwv5v7q6NTw2SATIlO&#10;8kkxq4g5RchmlGItW2umJNVNhjlm1GxBz5fSel5R0zIMiaQYDV0Cx7HghazwoEcmS1oWa3W1UGbP&#10;r9Zu7jev7la+/dnp6w9b77/Zff1xE07k6mHhu987/vYXxyOT6vnd4uX9stlacXK1cHaz/OG749Xt&#10;EU7xwHocnM69/XQENGztv/j2hytZD13jgK827t7snF2vHJ3PX92vnd+ughf37w7XtqaAgOHxyv7x&#10;6tBYBbCYWxqX07HlzYmbh52Ty+XXHw+/+dnVq7cH2PnV28OlzalKSy81dORAbaisl3Qlp9Eipxbw&#10;G6C7FaABmAAvQjFUCDQj8DEyWoqgZvR0LgtkYAt4keLJTDdaTitUC+V6qVQp5ItZPaNWqsVKpUBG&#10;+cvphXyGvOXB8+YQFQBtTlXrxeJArdaqVEZaLWgNJMACyAAv+hu1eqXYrJZMXkBiaCLXXyu3QBBF&#10;4hMxJJWl0zybMwbOmRkZXn05szE/tzT1AuugBjaargTKAsaECYfYeIwh7UvBZCggJaNpKp5jkitj&#10;/Ydzk5drs9erL6+Wp68XXlzOTRzNTm9MTi2PPV8YnRhvtHhj9rNEKJJE+YynmEgy6gmG7D4UW9SV&#10;4IXX6XI7XV63Bwmygcx8arPb3R6HByEaoXiBluQIyq7AoyZUMhljOBnrU6Pf1JN21NV93TY30PDo&#10;cfvjLgs+fv2s68unHbAjYMdXbV1ftXdBXHzd2QNGkFcMOCGlaBC/wXjKrMbxXQQ2fAfiFgYBELGS&#10;mdYh4KluY3QsnAjsMAMG1EDcSumclisavTOUYDQJ1kBZgBRkHK2ffE2WXzwGyCBbcBwcEPLha6M7&#10;1o+8wP5mywVMirnd3ALJA30BXsDpAFs4I6xKOEHD75hPJcAIfAWBanQMIz3BwAvSEmn0yHK4fL9r&#10;vAhGzf5aNheBDiQPQp1QJhh2BsPgBZlKheegc5FQMpGSNJ00VHA4HkW5RQ2H4qplM2o2r2TyJiOw&#10;NN9qh2DBleAaoH1wZKwj63odDl8kIun6o43Tyb3r2fP7jZ2DudnFkdXN6fPbPUFLTs4Obx+urO+v&#10;rO6uFOuFlETedubJUDR5vVzP1hoxTvAQHCYpFg4op2fypA8xL6Ku5YzEAxgczQsMzAgvUNk8GOKb&#10;W+y/fdg+OJm5e73++v32mw/bF7fzn366f/9h7fbtys9+db6w3lBy3tcfdy7ulk6v54GJt58P4EQO&#10;zmaz5UQ6H1tcG7q823j94XDv+OXH786XN0bCiZ6rV+uXr1ax29n10sXdys3rjfO71aOrlZ/9+s34&#10;TCNbEdd2Z3eOVgbHq0sb01MLw8WmfHCxfHq7dni5cHS5+Obj4dtvjh4+HZ3dbdy9OxyerGp5LldR&#10;V7YWBsZbnEJkArS2lstmCnkEuqAQoYF7QHMs6AChwQpQXfliFXVtAespDjVVStQEvZAuVvLlaqFU&#10;yRuDpBRq9VK5ks9mtYyu5HPptCwpPK+JgsxxAp2CMCvoeqNS7q9Vh1rNkf7+4f7W2ODgxMjw+PDQ&#10;QLPeqJWa9XIxp4f9nmjQJ7GpwUa1XswB5kIyzsYiWCoM7hXp7lnL6GON+sLk8+3FhcP1NSRojcmB&#10;gUYumxV40ngRDlHhYCzoi3hcMZ9bY5I5galp/MaLkZPll9ebS9dr85fLL88XXpzOTqw/H5sbHp4Z&#10;HB6vN/OS7LTafA5XJBBMRECcFB1NxnzhqDtEBqKOxBKk+SEcDgQDPj+oYQMpnG6Lw2lze23gRTjG&#10;KpqSLUCCpmRZ0jOilg7Ekh29FqIayNReFqvTH4jR3VbXl0+6H7db2rqtiH/wwtih++uObsDiq87u&#10;DpvTnL/ST9G0puea/XFWwJ7ACmCh5UqcnMZHExnkAasxCUCfw2OixwhdBmIB4IBHMGZCbgD/jKj6&#10;w/GnbV3ABHgBEWFGPgIeYU+6expNHlAWSF897QBEAAXzFDgX/oSP+Bbpr+0NAl7YgrDH6bAdRwBu&#10;cF4EPDba3D64EnglYMJUE8+MEXcACwgHBDBWPD7SHQNmBK7EfC0lEImTaQpZQIfIE084GkhQUYaD&#10;WEOVpuhpSVMjiThSgk6BEaQaY3GjKDIjliKjJJsTiSMBFjAmWq5g8gKwgMSI06SjZ6cxUrk/Gk1y&#10;XDqff7R8ML51NnV8vbS8MTY914/aeHV7hpHD67vzm/uLh5c7W0frCxtz2UrGn/TTKqNXiulyVcjm&#10;GSWdgM8hVioiK2lN0xVF5TmepRmOYZEIL1ia42lRYlJ0RNWTSjp8/Wrj7Grp8nbl1ZuN+7ebD++2&#10;ru6WPny7f/du9eNPD05vZgGL5rBwcjV383rt4QN5XPr5Z2c3rzdr/YKg+idfVs9v1qAsdo9m79/t&#10;w3QwojtfSYER2BOYgLI4vV68ul89u129e3949Xq31JQHxsvnd3uL61OlRvrwYmPkRX10unz5sLV3&#10;Pnt0vXBwCVwuXzysvvvu+PrN9qcfrgYm8kDMyGTj7ee73aPNdD6tFzJiWtbzmUqtWq3DVhRkVREk&#10;kRcFmmVCkTB+ba6QL1XKmVw2QZEp0jmZ1XJqEYBolOvNClKjWalCvpdzZA6nvJ7LaqTTlqYoxrvn&#10;PJ0i4/HFY/hYzudatepgs4E00KgTZAwNIrUa1Ua93GzAx+ToRDQeDohsqlkplrLptMSLqEKMrhky&#10;TakM4QV8B7xJM597PtA/Nz4+Nz6GtDj53HwpHgkrc5Pj02PDL8dHFl5M7CzP7S3N7cxPrUwMb808&#10;P1iYOlqcOVmcOZqb2nkxOtWs9WezFUXL8iIVDMFg+N0eioysB9PPUCjKpFyHmHBKl5QsSoQkApuR&#10;UNjQFw6DF26bx29x+5zBSFKE+sqkRBmlKM4J4RTjCIQ7+qykMaK772mnxR2IpXjN4Yk87bA9abe2&#10;d5NBKAgpoC8QvV29UBZfd/VYvH44EU8sAV4w6QySzRtAxEL2Q1ngnqGG/MnjNnwRbt8diFCcBCkB&#10;fQFHg0PBGiD4ARFS83ES+AKJDnIAH6DD0/buLmO0O4S02YUUDIJSwM6kWbS9GwoCS1wYcIATYR+c&#10;AgFm8gL74CMSNEV7Vx8AgXPB1OAjNgIZ4KYnFLG6PJ0W+7Puvo4+mxUs8Pixji0AaBI5k6TdwUgI&#10;fIkmE0kmFk+ZU5kEownU/wCK0b5AxxmeUTS1UGIlCUSAzoUW/pEXgAU0BXgBuWE6aNCEEWV80ezl&#10;CXHBK2kc0OyOAcGCP4Fl4F0wlqB4njSIZDKPNo5e7F/OgxdzywMzC82947mh50UhHTu/213enLl5&#10;e7pxALeyNzozxKZpWk3JeV3M5sRsHmLSnJ3VfJkCTgQXybNABGnsE5F4XoFIFiDZ46gAVD2xtDp8&#10;cbNycbP8+fsTkOLtx93rVyvvPyPs1959u/v601Z9iM1Vo4fnM3snL9582v/4/cntm8333xxPzdUA&#10;i/GpEpwIMHHzsL1/Mv/tD9f9I+kU7zw8m394v/vum8PrhzWoEnwduLl+vQVejM1U5Wzi6uFwcePF&#10;3OoEKID1bJVf3Bw5uVnePZs5vVs6f1g6vp09vpm7ebdx92H7488umqPwIBT2/+aHN+8+P4w8H1az&#10;sLWQcOliuQRemFzA3QEvKMCboUXUkdkMElaM+WWSii4Vq/nmQH1gqGmmoeFWvVEuwL3l0qXi7zp5&#10;6rCRAk8oC+kYCUdDQSaVzGhqvVJuNWpIZLi/VmNkaGAEvGjWAItWk1yCInGJSJCnk41KsZjRMgps&#10;X4qJ/Y4XGlwJS4bPMdsszD6dE/0t8xkKVMb67MuV6SngY3nmxcbC7Obi3NbS/NLU+PNmdaic35mb&#10;2ZiZXB4fmhtqvuyvPy/n6xJfV+Qy6iWjm0YqHAkYDz5SSYqmUmyKJQN4xEhxUzm1VamBcWQmR1lO&#10;xOI+r9dpwMLq8jpRnfqC4EWE4eOCjFKO0mn3BQGRHoe7A2HTa2nrsxFe+OOMkPH4Exabv8/q6+r9&#10;3RuZz3osbb1W0s8CO0O3e7yOUITMWUazSVn1xpPYwWpMDki6PASjREc86zT6httd/nCKl/FXAAU6&#10;BbwAOEjbpPGOJiIEEgOwgBzAzjgdDoLK1mu8J46EWMLOUCTgBYgAUpiwwM6AEUQDKIAzYgV/haEw&#10;+nEREhldqsg79YhAHByXAScCJOFXe6Nxm9f/ZXvnF8/a8ds74drc3h6n2+YLgKHmg0/SKhGKmp07&#10;sezqs5HnKYZPAaJx5axEXlqXc4VcrSFqKvQFkAFAgDDEjxjvCoMRYAecInw0Ev6qZHL4RfguYAFk&#10;oNTiUIAI7AkYZLakGMaEJ+9MSZKazT7aOZs7uVs9vV1Z2RyF1L++38pW2XJLu317BCf/7vvbtT3Q&#10;ZHdld/7F8nOtpDAqqgKaUVRWUcJJ8oBAVlUoClFEdSsIPCNwtCxwiAEZlh7BoIgMG2fY8PzS0NXt&#10;+vn10rtP+yDF6w9br96sn17OQWXcv9uAuJhdqcgZz/Jm69W7zctXK3AigMWn709PLpdkPdQa1i7v&#10;1o1Rcw7OrtfefT5Z237OiJ7p+fqrt3tvPx/evdnCF3eOnsPFXL5avv+wv3e2qOapiZfNs9vd+bXn&#10;1YHMyvbM1uFilHad3Kzsns0SWNwvn90vHt++fPV5c/9q+vLt2uvPh60xPZi0zK6M3r45e/fN/dL6&#10;QjqnyroMi2dyIZvPgRdYgcqAspAU0JK8DGLiA0lSxEIp2+ivDo30D48OABat/lqzVR0Z6a9WCvkc&#10;URbFgl40eEHGBqcpikrEAYxQIBGPigJXKuZr1bLZs3Ogvzk0NIgEJ9HfX2+1CDX0tAw/ApXRrJbq&#10;ZZwtrYLTSViDqESTt1QVY4BP81EIktnSCRtS0sgEaPApkwP9JA22ng81nw81ng82ylApsVDUbU/4&#10;XEm/h4sEYSLHKuWZwYHpgf4BGC5ZygpiTlYUnoPRIO+bkbfUyWSIcJsSL6Gews9qlquNcimraVwq&#10;FfQHHA6H1WpHtKLydIdijmDEHgj74rQ/wfgiCShwo9ulvcvqAC8Ai06Ly+Lwh2IceOH1Jz2+hNeX&#10;7O4jkr7H7jJn+oOIAGX6vL4up7vX43NH474EheQMR0EaxDai2mgyjIEaCFe4CcQ/zAKCtsfqhNww&#10;PUsb6eAZQPQisKE1AAiYBexpc/uhyZFIE2k4njDaGshhjS4Y8DjmQ1Y4jh95YT4xIdbGGPUfNTM8&#10;C7bgyNgYp3kTFjggqISDOLxB0p9KVsGFL9o6Hj1ta+uzPu7qsXr9nkjMb8xIBm+HJXhhd3nh0Gx2&#10;NyhIRgwzRiE1DQsjksccvEq6O0iw/YoCFgAQsB6AhWlGgAUoCWDC7fcFI2GAA4YFPhksML8OXgCX&#10;gpKmBYniBKzDmMAZIQ/DcQq8ENNpvVh8tH00d3i5fHixuHM4vbH7HLEn6eEXC4ixre2jhbff3Wwc&#10;LhxebW0eLR/d7tfHyno1G6SSSFJaY0SBSB2OSTGUIOAiES8gBZuW+bQiqLIoSSI0B5l5RE09vD08&#10;v1559/HgwzcHF7cLr99vnly+vLpbvnu9/v7b/a3DUS0f6B8TEe1IsBXQC6/ebUNcNAYVPR83RMT+&#10;1aut1x+OH94fHV+s5CtMocpckX4cK/AggAsoA15c3YM1+6e3y63xXKlf2T5emFoanloc1krc+5/e&#10;VQYzqLHuPx8eXM+/+rxz+Xb14u3S0d303af147vZ9z8cbRwBi3FWDW7sz95/uHj4cLOxu16uFYFv&#10;c4ZQ/Egoi3RGBzKwBCaBDAb8plPmCHQAR7Gcb/RXBkeaI+MDQ6OtZqtidEXRJiYQ9HWEUjaj5DNK&#10;MafpaQgDgUolkFIpuFMyHi4FiZFNl8rFOvRFqzE4NDAMgTHU3z/Y7B+o1+uVWq0E4gT9bkiMeoX0&#10;O68Vc8a0DWSkb5GmJIp0rzCfg5hCAwkff1QcZIW8tJpS6KTMJGQ6LqfiqbDPb+21d7RFXI6YxxXz&#10;uhM+Hx+LAj04mvktneezsgID5XQ6XS5Xd29PT18v5EM4FCHvmyEwQgljIM9omOgKh63P0ttLRsTq&#10;hbd3eV2hqNUX7HH6+ryhXm+wz+1HfPbaXKjzgQCEep8ThiUYiDA0rzO8brOHbDakwLNOEpYgDjDh&#10;Ckb8cYq8QJWg7IFQu82BFSCjD5dvzNMDWCC2EaiwGIyomg9KUNtjBWEPv2A2Xjzt7AUvEHnACsLY&#10;fEUVV4L6H6QIRBKmrMBXINqxRNgj/uFxSvV+fAWSxYQFKIAjQ0ckaB4sAC9MbWImhBwS+IJ1HBzE&#10;QQIssIyzQqHREjM5kOLrju4uu/NZT58nHI0xXJRm3aGIMxj2RePQIKBtW3tPZ7fVS/wOeXDjCkDd&#10;cZQgC2no/UJK1kIMB2OM2OYkKUHT/jDuBJ1kGPISjihChQQiEU8gkKCRJaqkaWRgUXzdeIWE5iWo&#10;wwTNAROsqGD7j20rvnA0wXCke7iWfrS1N7d3tLh7NLt/OrN7NH10viDq4bW9ye3juaPL9fP73c2j&#10;xYPLzdXdua3T1bG5wecLz/VKkYEalkVa4FiBgwUnvBBZmWxjVYklA8CrgqaIEB0sl9Iz0svZ0cub&#10;9Zv7TTiR61dLbz5u3z6snN/Mvf249/4zwUexkciWY/unU8eXs0cXLw/OXr775ujDtydL68MU65hf&#10;GXj76fjq1eart/vvPp/dvdmvNOVSXVhaHzE6aG1tH05eP6zji8SJPKy8/WZneqmuFqnlnanZtbGl&#10;7enacG56efT4ZjvCuLQSffN+9+L1+v03O9fv125Bilczpw+zV++Wv/nlWf+kGhccs6uD168PPv70&#10;1fXDycHxzsBwU5S5BJUAFH7kBfSFmtbwMRqPkZczjSV2gGdpDTQAi+GxfpMX9WYJsJAVrmFMRNJs&#10;lPNZNafL4EVGV0VZAIloNsUJLFYisXA0HlE0uVDK15vkBZPhUdJxAyut/nqjWa1UChUIimI2GPDE&#10;w4FiNt2olCr5DPEjiahAJ0WGUtnfdd9EQrSb+gIxLyUTYiJu9vs0n5Jw8TCfgIsJIFEhb9Tt9Fv7&#10;HJ3t3r7egM3it1nDLhcdCktJfDcpxGNSkpJRBOMxu93u8rhNXpAXOfxBrxffsPd29PWRkXa7ezs7&#10;ekjq7u7pwaduY7wGK9SEzfWs19pucbZbnVhHre7wBeHVw/ACSdYTTjgC0VCCjaYEuIdnHdbHT3u+&#10;etz15dPuLpvbGYy5I0lvlAql+BivxHklysmdEAMJxp9gu1H3WpxPunqtbi+KOKS1qOmoKgEIBDN5&#10;LugPRym2y2L/4knH084++Jpeh9uJ2tsX6IS06bX0ubzuUBQRG0qkyAspsSQsA/wCMOHyhYAhikxc&#10;noFIQdDC1AAZ5BEpeRnEixMlGQEcwXb4JhAKUY3dzLYMQhNGwAWAL7hesAxegJfTKCjQCOa4ODiI&#10;JxgmHl9UUM4Qum5j7F84BZsr8LS9r63bFksJriAsTBj5gN9Oa1k6nUtqmRAvOWJJN1yhIEpammI5&#10;TyCIpTnRr6hqFMN6gyFfKMyKkprJYiPF8qKqS1oGsEhxIngRSaSc3gAryORJKhDsD9nBi1AUEgOX&#10;BGQ82tqZ29lb2NqbAS+OLuam52vpUnLnZHbjYOb81dbu2fL2yeL2yfL64cL81vTC9sz85vzYy6na&#10;8ICcUSkuxcl8rVkBFCSZUxVBkVj4Dw3rZIVMjyfL/OhY//nl7uHJ/IdvjgGI8+u5n/7e2dn13O3D&#10;6jc/PTm7Whgck7Pl6Or20O2bjaPzl+e3S+e3K9/+/OL0elnWw7V+8e7N7sP7g7s3ew/vDl6/P55d&#10;GmQE34vZ2tn16snl8g+/fHVxt7J1MH79sHp2M3/3bu3wYkovx4enyrj4F4uDe+drLxaHj663Rmea&#10;jmDn1NLg7vnc7UfAYv3248bNh5XrD0s3H1dOH+Yu3iyXcOxs6PJh69WHo7t3p1sHy+dXxyNjA4KE&#10;3OVMUiBBGAAWEBcpmo5EoyBFMkWRYZ9lqX+wH/uPjjbHRluTz4emp0fHRyEwdEWmVYmpVXJDA7Vy&#10;MZPLKAXykqqGUp1MJVG84WIYlobEiERDkiQUCtlWqz402D82OjQ+NjQ83N9PWi6KVXCkUiwVMiG/&#10;OxLwwkPUjfH9JNhUxD+VEIEJjtV5FipDopJyioKOkFD+4zEuHmVjES4WRTKfv0LbCDSKFcMmUjFU&#10;qqhdLU7Ia3uP1dZtJW9fkarZ43f53E6Px+P3+0MoQV5vsKfX5kBI9NrsxvuUfn8YG/ss9j5Icauj&#10;s9cC2Wwm8oiU9Jjsbevq7ejpwxLJ6vSgOEJx9DhccOxQ4ChDQjoDBd5ptbvD0XZS5XZ98eTZo68e&#10;P/r6ydedlj53xBfnA0nRG+OwjHHphJChlYI7TEdZDVu6HIEv2yxfPOvwhcOsLFM8jwSfD16YbXgQ&#10;CNALTzp6n3T0dfTaOy0OiH/SguALdNudWIf4DyVTgXgStbo/lkCF/1V7Jzji8JHZDGFtcARvMApJ&#10;YjZ2ghewJKADxIspRuBBTDOC4Ac4QBPAwsAHmb4EvECCBkEVzyt6tlTllTRRHy4v6AAVA2sAjwAq&#10;IXphN+AIoHQAFJc33Gv1WJ3+KMU7/FG7LxJIspSsc3ohJqruRKovGEHyMzxpyEjrwEQkkYynaCTA&#10;AoCIJinwIpakQAqaFwyOSIAFZ4gLJHAK1AAdGOCDFcAIrCOZUyKQNlFVf7SyNrW+ObOx/WLn6AVU&#10;fX1ALDb43dM5IOP23cHB5dr+xera/tzp3d7K/vzB9fbMytTk/PT49POBsSEtByXDgFCCRB6ayjIn&#10;iYwsQnwwspDCOq58YLi+tbtyeAJxsfPwAQG/c/8OnmLn/Gbx9futs6vF1pCYq8Tn15s37yBnli/u&#10;l2/erH33i4s3n/YqTVbLho7gRN7t3r/d+fD5+M3Hw53jaTkXqQ4Ix1cLlw8bd+923n5zdHi5sH/2&#10;8vxu9eR66eJ+rTWq5ur88t7si6XR7dOVpZ2Z+Y3J8/u9GOemFf/lw+bJ7dKr91u379bffrtz82b9&#10;9Yf9y7u1t58PlzaGackxNV/F+vXbrYv7zbO7jevXh7Orz+UcK2RYvZwuN0vZAmQ+RydSPOogWo76&#10;EHUCj+qCzLuRbo01p8abi4Pl9YnW1frLTxc79wfLS+O1hs5kuGhOTk0Mw2cU82SixZyeyUqSxDAM&#10;NCNWsEwmYrFoWBL5cj4z0KwN9zfHh/ufjwyMD7WGmpVWtQB10qwUilkt5HWGfW6FZ+ogSCkvsywV&#10;ibAJMkmaRF4MoYRkHJhQmBTkBj6CDuAFHQlRIUiJAFaYaJhLkuEN6ARDx5lEJBn0hJwWl73XYe22&#10;WbqsSI4+p9vm8Tp9Lpc3EAQaSS9DuOjuHjIjMEpgKBz3+cPYaL46BXagSKKEoWqCB4GmwBLiwhy1&#10;gXw0Bp4j76aFoj12F+iAcCWvP2VycjYfSFAgRa/T/WV7JzDx6Muvf/L46RfP2p/iejyEF2Fa9icE&#10;X5zDSkLQKSkbZdWkmHGHU20Wz7M+d7fdleQ4XlU9waDD64XPx5VAXRstmgjCGHjRa/NYnH67LwRA&#10;4IyOQMhsNQhRKfAizgkwAr0uz9Pu3sed3VjCBwETCHjoc+AAggK8+OpZB3kQ020BHdzGoP7ID9gr&#10;sAMrwCwwYfoRfMXkBTxOJEHDJaWQQAcNUoW0FGBpJoRl0ujuia8Dc0iGI4g5Yd+sHps7GE4w0Be+&#10;WIqSNF7Ps+mcL0n3+gJdEG6+ACQGq2qKniEjV9NMMBoDJrRsLlss4WM4nkhx/I8ogU4GAsAIihXA&#10;C3BB1jIGNYQYRYfjyYgxORsMi5rJK3oOtuXR8EhjfnFidfPlzsna1vGSWmAn5lqbR3M7pwuXr3fX&#10;9qf3L9amlkZefThf3Jw5vt5b313eP9qeW5yemZuE5NZzCiJGy0jxJI4fNgbsoSWVU9JCpiTNrcMC&#10;bBxdr+OAR1cre2cLbz8dXdyuXd6t37/bPbmYr7W4TCG6uDV48nrx9M3S2eslGIS7Dxvf/+JiaELl&#10;Zdfm7tjD2627+413H/bfvt+7e70x8Fzlde/yztDdh+27Dzv3n/bP7lZ2Tl7uns4SENysziz352vs&#10;1NLQwvbL5b257bM1KKPDq43hqao/YRmeLr7//uz1532jg/nWxauF+3fbt/fb0C9n1yvZcjxTiu+d&#10;TJOHuO+2r14TZFze763vzetlUS2I2UqmUMurumK+9476C7ygwpSYEvkUq8niwEC9NVie6C/svBh4&#10;d7j2B+8uf/Pp+rvr3fO1qdXJZjPLpflofzU72Ko06pUyVAfcmsEL/ON5HssUXE8yrshipZAFL4Za&#10;jdGB5sRw/9hgc6QfYi5fK2aRChk14nfHgj5VYAGLRrmgcFwqGgUveAqkSAqJhJiEuAA4aJVhVJaR&#10;UmQ7SwbyBDJCWNKRMB0nExjEwqTpARI55A87rG5Lr72v29bbZUWCO3HD4buJgqBRJcnpeIL2eINW&#10;mxPLWDwViSaBDysCw+FxunwASrnWzJdrwWgC1SbCFXQAKbzBiMXhNnslgh2o6VAld/RZQSTo/6Qg&#10;QlyQAe9DkbbePqgMIMMYUK8DEQvj0APbEkwEKSHGqaGU4InSQQBQSFOSHqYlbHeFkhZvyBGIBRNg&#10;Dxk8rsdu77bZbG4vKmqUdVTaCGmz3wQCzxsiY9hRohxlOFcoQlo9IjGcN5ikUpICglg8PqI+IjGA&#10;gzgmozkDFT4o8JhMwt4N7YCjQUeYT1ixhPsAGgALbMQKlAUo4wvFsG4lXccowAIJ8AK2PMHfTTUC&#10;XkBB4MjILugg8KLH5iR9Rtu7wAuH8RqY+cYtrhx+KpxioQFoWUOFnJRVZyTW4/Za/ME+f7DXH4ix&#10;HAABZIAIblA8kYS40HN5EAQ1GsQFwBGKxfFXSdN5WQMRkEAN8MKcVClBc+TNlAj2YWFMMnnI14bp&#10;7B4VitrAYGViamB+fXpxczpbk+fWx/fOl7aO545v1k9uN45vNqEvto6WX65M7J5urG0vLq7MLiy/&#10;xLJcy4MXcOmlag5xI8iMrPHGTM5JIGNoon734ejjD7evPp4cXa/tny9uH7+8vt9aXBt+eL+/d/xS&#10;Tgfy5eTm7vjp7dL25QvA4s13ezfvN958s7u6MxKhupbW+u/fbl7frr55t/vwZvv1m+2tvQk5H+if&#10;UA6v5q7frr/97ggq4PL1xsH5wsHFwpvPx/Prw5kKPf6yAmU0sza5frS0uDOzc762cTiXELxyPgG9&#10;cHS1dPNu6+b12t3b9f2zyYcPO9f3m++/OZmaqyZYy4u54qt3m59/dvLq/c7d+72r19unN9vHl1vF&#10;RjpX0XLG5LKcyMbiMTJUCwwZJBaEJEVLDIswHh9qjg6Wd2dHf36+87c/vPsPf/j93/7i3R+9v/x0&#10;un65PjM3XMny8XJaGGxWRkcGm60G9IX5ug1IQdM0METTUKuptKbUSvnBFhmgb6hZHx0ANRpjg43+&#10;GqxHBqmgq9GAJx7ygxeARbNS0gSBjsXACy6Z5ECNRFJKpUTYDYrC0hjXlxVpmk9SbDxuzlFG3hxB&#10;5RaK+72hgC8cCZMVBBPhRY+tt9uKhHUnKmhU1sEoC/GqZXEACA2gAYICcY8EUvT0Wi0WcCXIC0q1&#10;0Y8aCaQw2yx6LHYk4j4cRhcMF4xLBLzACvCBmEHNTwtk5FtUpIg0fAWFFKUTdeyzLniH7rbuPqs3&#10;6E+AEVyEFiDFPdFkENkv6wlBdQajNl/IBzuQ4iOMkBLlOMPYvV7AAvoCx0cQCqqOEEUAIxEJ4AmF&#10;4kwSlbykxFgeasL0RFGGjTFckhft/iAgEqVZQc8CZx4ybXMMwY/oRdz+5KuniGfQIWbMM4bkJ++S&#10;eMARQAQr+BN8CtwKZAWMDBCDLfh1SA7jnXpsd/pC+LFAA34d0Wq+IP6KTIhSTHuP5Yuvn3ZZIIBI&#10;20EoTp7I4ry4ck5OU6ISSKQ8oAzNJiXFG0+CF32+AMDhJbOismRI6nIlRqWcXuQKuJAGLHhZgYJN&#10;0kw0QcYbgMoQ1TR5CZVioCkgMbBMZwvmioeMeYR6gYO4KFTqgAU+4rc/AnS0NJ8vaZVWfuRFszqQ&#10;2TyYu3i1u3++NLs6vLo7/WJ+8OB8ffto5fhyd+dofW17aWN7BRKjUM4AEOmsXG+VxyeHmwNVJKxD&#10;a0Bc4K8zC+Pvvr/+/Iv7jz+7ffvt+f3H4/uPh9sHM5d3G5t7k4zg4mXv2tbY1d3GxavV41cL5w/L&#10;VzAI3x9+/6srSrA2h8Xvfn5xcjF3e7/55t0eqAGVMTiqqsXQyu7I7fvN67cbhr5ASG+e3q7dvd8/&#10;vlrOVFK5GgM/dXq3vbjzcmJhGK7k+Ga72K+GaTv0zuvPxys74+d3yw8fQIGX0Begw9tPh+e3K5lS&#10;tNSg9k+n3nza/fDd4d3bjdcf9+/e7h5fbV49HFb7M/lqOpPXJBVwSESNjjAMzZBWGpoWU3RZV18M&#10;Nibqxd35iT96e/kPv//xv/zmu//4y49/97PXf/vThz98c/pmd+FwfqyR5nQuXs4orUa1f6CVyeU1&#10;DZEugBeU8Y9D7PCsnlYbleJQfwPI6K9Xh5rVkf46eDFQL9ZLhr4weGHqi2alOFCr6LJsTiOCZK7A&#10;mPzrdVynmTiKSsViiRCCALWqHyxAVHlcfrfT57R7UBUCEz1dlu7OPiSsQGK4nF6PJwDtQKU4GBCT&#10;F0hYSSQZIAPeBE4EciObK+m5IjabTRhYIiEeyMsRxovYSIgBLAEUJIRHihcRJyiOXX1kdEyEd75S&#10;52QV9TDUODaScAqE/XHKHSbdzZG80QTqWFbVUdnafUGrxx+iGAQS4p8SRIgLbyjkDYcTILGkmiQC&#10;er582mF23PJHqCQrx2ge4iJE0aADRAR4gco5zvJwKERTBEKRFMOqadDE7g0gViETzOXjZx0/NmEC&#10;FlAWMB2IZ0AEugNowG+BE/nJ18++buuEskDCx2A0CUaY/bXwEeAASp529vzk8TNoOPxYU2sgT0AQ&#10;iAury4ONSJ4gGTEc30VeKRDkDN/n9rXB4kE3aXqUEyxevwW3IsXwmVxKkNK5fKFSBSlcPj/QAE0B&#10;J0LzAswI5AbWITHw0RizOQ0omLzAiqJnYUywAprDkkBcyEBIpY4bh/uCy3jEAqYC8hn70pVWtjlc&#10;3DpYuLzfP7hYXdqcXN97OThR3j1eXVyfOjzfnluZXt1a2j/ceTk3BVMbCHk5GB+RKVXylVpxYnJ0&#10;fuHl6PhQlbwukR9/MXj2agfp6vX+q3cnrz+dffj28vZhb2l9hJd8DO9e3x4/OV/a2Z+6eLV++Xbj&#10;+G7p7H7l8++dn9+vpgT78eXcm08HFzcrb97v37/efvV6a21jWMkERqazp3eLd++3X33cvXhYe/Pt&#10;4fmr9Vcf9o+vV6qDMmCxvA3BsrZ/uQJxMTY3uHex9nJtLCUH0mX64fMxDAtcBo58fb96cDb95vMO&#10;VMb7bw+n5suS7l3dGbx/v/HwYfPNp20IEOx2/37/5Gr98m6vPpDNFRU1LeEngxfxZCxBxRmWFkVW&#10;U4RyLj1WK7wcqM7WCz+/2PvHX3/7z3/w7X/95af/7dtX/+7bu//ww+u/+ubm5xdbdxszM41cmo7w&#10;yYgmC41mvVAqZ7NZRVHIG70IRuNhOc8x0Bf1cuF/5sVQs9yqQk0UihkNfiTsc6vGKyRDzRqOQiY3&#10;NACRDIeRYE/MFegOIjrgU/6FF1AWIY/HbbU6LJAPHhReyApgArICdOjq6DVh0dne09HWjRVUbTab&#10;E0QAIMxWDJMXYAdEBxQHkEEmC6V5PVNgBRmKBJqi10qmBUQAoKijCEJ5cqKComk+ujPnJUSQmGoc&#10;kYN467W7EgwvE7esABmIELPNDz7HmJvL12VzwKr4YkCgmBQlRyCI7Z4orAQV53jwIoVbQvqY62I6&#10;rWSzmWIFBzTD0mxQQHDGaZEWtECcAiPwdYgLHJM8vIwlTG/SYUwaCI54o/FOm6Ojj3TuhnYw9QIu&#10;CUKf4iQ/mYiQPBIGRMwWUOyGfYJGnwucDl+BwIGRgSeK07zdE/jqWUcbEOj2uwhlAuBCe08f/opE&#10;tJiRY5B0cCKgNEQZSIeMgrpJsqKWK4FQoE8n9nR6gEg1X2KUNLRGIJli1LRSKNGiJCiqnNaTDIvb&#10;gwShAUyAESAIYIF1qAywAzgQVf3Hlk6smB+xnqCJE8FHAAXEwO+FJCTPRxLJCOoa8u6PwpYr2UZ/&#10;YXp2eHV9ev9weWt3bmt3fnd/aXtvaXF5enl1bmb2+cjoAOLE5rCSybjIUJeUAtcuCyzPVGql2fmZ&#10;tY3V7d2tvYPdg+Odo4utiZlBOUtTQrA5mJ9bGskWWYrx7B7Mfvv9ze2rvW++vXr3/mT/eAGK4Pbd&#10;7vWb7dqQQomuzz87u37YXNkaOb1e2j+ZubxdXV4fFFXv0IS+czp9eDl/QUYJ3nr9+WD3dPb4enl8&#10;ptIY0fDdtd0XZ3dbpzcbGwcv9y9WT++2ppeHOC3cGM2c3a3vnc1BL5xeLR9fLtyANR92D0+nX73b&#10;mF2uZMrBle3W1QNMzebrTxsPH9dfvV19/WHn5mH97HJ9enagUoMOYHmjm0WKdIFGcUnwKgOI1Kvp&#10;8VbheUXbHC7/+nTnHz+9+vv3l//l25v/+v0d0j98c/3v3p3+5d3+H1/t/Mk9UPZyUJdyIq0IDJmT&#10;ZXikVqsVCgUgAypDRFlnUtFICNQo5XTwYri/OdisGbBoTgy3RvqrA/VSf61UymrQFyGvS5P4wUZ1&#10;bLBV1HWICHABdIj4/B67w97b57LafE53yBjbJhmJJsLReCgSC6Dy9XkdTpfFZu219vbYurssnR29&#10;XWBElwUfLcZg3A67ByvYiD9hew9MuANVaYwRZEnLYB1lCB8hJUAH0qZoqAbSVmcMAENaN43WCuyG&#10;CgorAAfWkVBAyWN/QcZ3ERIQEfAmiBb4F0QLQgPVGk4ByQpfgx2AFUiGpMj54pFOm6XbYQ3TySiT&#10;6nM7nvZ2ucIBTwSBHcIOSiGbq1W0fF6AatM0fAtKHvIekYxAhf/HVaL+f9xOHpGQt1HaO5/29IEO&#10;wBBIAXA86e7Bx06r3eLxYeVpdy/RGkZPSjACMW8MGCGBAkggBRLiH1wAHUwemS2jCOwUL8GnAA0E&#10;GTEqSrFwbNiZ9LygeUgJCI3HbZ2dvVbiwozGYNDTfKEDIdpJ1JYbmQae8kpa1DIQShBHyC6Sgape&#10;bQ3mUC6zBTWbl6EsyOniTq/f7vYAB2om22uzQ1xwkhyIRD2BoD8cQdnFFvwVyIC5BBGwhNAwn5KA&#10;EaA57hquCheDu4ONZNxK1JNaBhf2KBSB+IqStzwEJp9PVyqZkdHa88n+tfWZnZ2F1dXpg4PVjc2F&#10;xcWZ4aEWx1KBgNflccYSUWOqJFZWUd+ySIGQPxgOgBpgXGugOTv/cmV9cXN/eWNvcX51cmpuuFzT&#10;FJ3S9FQ6Q+/szX3z7c3HT5fv3p+9fnN4+7B7cr26f7Y4MJFlZO+YMUXA5d36/snczuEMkIFU74d8&#10;cs+uNA8u5/fOXp7erQAZ53drQMDp7Wp9WG2N6QsbY9vH8yDF1evd3dPF09uttf3pbI2rDCo7J7OI&#10;1LOb1ev7zb2TmZ2Dybcfdy9vl6/uVk6v58qtxMC4cH43+/Bx7fr1Anhx/x6w2HzzYQcC5/xivdWf&#10;rVQ1TWEFJgVe0HQcQj/FJ2SdrdT152OVkZo6XdO+2V/+519/98/fPvznd5f//vXR393u/rv7g//0&#10;8eI/f776d2/P/vL++C/fXN4tTQ+mhZompkVW19WhkZFWq1UqlUAjyfgHXgQDvhSVyOsqxAV4MdQi&#10;kw2MD7UmRwdGB2rgBfQFeBELek190aqWxgb7K7kctAP0BeGFP+C2O3o6Ovu6uh0Wq8tm9zicYX8g&#10;GgyRkWS9Pr/bgy3YbvICROho7zFh0QcpgfLrCfp9YafDg49IPXAoiHhfEBoBxQvFqNtiIyICcWV3&#10;IcgR1aZqQLSjwLV395oJXwJHICs6evqetHd19lhwEGAFO5vOGfubLh1HwHFQggELBAkOjvKKnX/n&#10;pRnyRrY3HLR5XFjGmVSMptxBP8iG7awskne3UWWm1XQhz6tqMB53+VGHkwElUVfDF5i8gCTqtrq+&#10;egYtQAbvRk0O3wFlYT7EtXr9YESP000Uh/F85GlXDxxKnEz5BWPPYCmoGfxUUADrngB59RtOBBQA&#10;OAALLMGLsPEQBFDAR5wahCJfN16ohw3BOsSCKS7ayOTMpGkDpEBCzAMNWIK50ETdVjvyBBRIsEIw&#10;QdlhH0FbYxAJlWCikM6XgFREO+4L8hN7Jhn4CwrJVBNaNgdAgBTwJvgoaWlwBAKEFUg/IlAbt9LM&#10;fOQ5EnLbvH3gBbbjXoMUjKjA1uG84AXRcZLMK7KQ0ZVsRi6X9XxeHhmpvnw5Mjk5tLIyMz42UCpm&#10;AQuH3eJwmF31IS3IuLgszymaQrOMPwi3F2Y4sIPX9HStUR8cHVgEdI7Wtg9XdvZXFldfPJ9uNfvz&#10;4MXC4tj5xdbxyfr5xeb5xcbVzfbxxcrQeD6StJbqws3D9uv3h7evd7b2p69ebQyM6oUqna9S9UHx&#10;+Grx9G5173z2+GYJmNg6mj69Wd0+fjm7OjgxW1/amji729w8BBo2oTKOb9ZbY1lBj8ytDb3+fHR6&#10;s/L+m5OTy8Xjy/nj87lXbzbOrhbevN+emisUGtGNg8FX71fefbt192759ceN29dL9+/W337Yu7nb&#10;WFudrNe0fFaQeIpPUSx4gcTEUIQyeX5wMPd8tDhWlc8Xx//9D+/+P3/263/+fP9vr/f+9Hjpjw8W&#10;/ux07d++Ovjf3pz824eTv74/+V9uT74/XN+fHh2FGBDZYk4fGx8fGSESg0y+YBiTZCIWDqE+CuiK&#10;CGUx3N8YGWg+Hxl4MTY0NT40NlgfalYa5TwcEB0PR/wenk5mVWlydAjg4eFnolH4EXiGH3lh7ekF&#10;MkCHWCgsMCyQEY9EQz6/z+XGxl6UDENfQEegeFotTsAC0R/wR3zekMPuxhY7zLbdjVBDiUEthxJG&#10;mgPI0HVWOG3wAoUMYQ/Zjz9BzUIOdPVakUxxAYigDkRZRBHEFuwMEGA7iABSmJIEX8cWfJFBJWkc&#10;HF9HzIAXqPFIIxxFBWIRp9/r8HmC8Wg0lfRFIEzI9EcJuMK0CmoAH36EKstEKMrh9fbY7Va32+71&#10;ISARmZAYiF7U7aQxstMCidGDyzN6TwIZ8CDBZCpE0cTdRGIAR7fdCXZ0O1xJXkS4IsiBACTzVXfE&#10;LVbgTX7UFx3GC2ZYwjsgupAQoNiOU2M3fBHyBFYCvMDXYUbwG1GN49pAnFgKJCItnYxIZiQEOMwm&#10;DJMXhBEpFlcFhKUE8noYebhgdKkCKcBi8NTlJQOII9GkjQBoo0KxOHREtliiWM4bhEbzwYnApyh6&#10;BttBE5PaWEKS/G72IzsMEWmchtDDncJtAoZw+2LGRKo4y6NoHNsSvMCJPF8sZBv1cn+rmslI0N7p&#10;NKdpXC4rc2wyhMrG6/a63cFAALwwuzNGYlAZFC8K+IiNvoAfGw2CqEBGOqOWapmxyYHFlZmd/bWr&#10;m8PbVyf7h2uzsyO1up7NcpWKNjlRn50ZfPGiWe9Pp3P0yET57Hrj9YeTo/MlSQsJaqDcgPwLqNlo&#10;vkKvbo+d3i4fXy8dXS1fPmxe3G8eX6/sHM+WW+L++cLVwy4CcetoFspi92Tp8mF3bm1YykZrQ/L2&#10;8QzMzv37vTcfD+7ebu0cTl7drZ5ezD+83To6mcmUQmOz6avXi/cf1mBGkN5+2rx7s3L/dv0NLNLN&#10;+thIuVJUVDHFp+J8KslSMToZ4bh4JsPVaumhfr2eZzanm3/y4eK//cnP/s/f/PQ/vb36g+35h6nm&#10;7UTl3cuBX27P/vnF1t/eHf/tw/lfPpz/9tXFw9by8kirqiulvD42Nvr8+fOBgQFzIrh0Os1zv3uk&#10;SvSF0f9iZKDxIy/GhxqjA/WBOhmYORUL+Zw2LpUALyaGBoYaDfAiHgySUe2AAjjwji6oAqzAkkBc&#10;BDw+Dh4yGkcKoaYCAFCR9li6DFggARyEFzZXOJxwu/12u9vp9DocSB6POxCAEUYxUdLBWBKF6UlH&#10;d0ev5VlXL6IaBRpFHKUKhRhVFmo5OH0IClN3ABCACCIfH5GwgoJo2hbUnaFIwg8BH4zicqwIYH+4&#10;rb37KYKpFw7BF0Ds8RI0NMo3BAWQgSWvypwiYSWUiJFRzmiKkYRwMt7rsFndTvAiyXGeIJSIB/oC&#10;GLK5vQg/uI8+B+l61gG5ZHP3OcgTCngQJOgLnCYlKXw6kxSkcIoBL9rwEyw2CI0I3L4gsxKiVIFk&#10;QIK+MF4wJYYCgIBSADUQ3kgABLiAncmLKjYImQ7sgy34Cj5iHRoHWHlKXpDvJK+BIM7JNGI0chXZ&#10;COsBFht9N/q6LWRuZ7AGJ4LG8ScSjkAgnS8IqhZOUsFYzBuEjmHjVMrl8Tmcbi95593vD4XNNs4E&#10;DbnHmA0Z0BfmM1SgBBuxDnti8jpsPNg217ECc2R6SbAbNw65h/tlPMAiPcQfxZPJcCxG0bQqq+Vi&#10;caDVGOivZzIyx6HIRhKJcDwG3QCB7CPt4z7QIojr8sMLBeFAQmFYYlx6CKUxiBSN4XcJkkwG5uME&#10;jhNTek6p1AsDw4219fmDw42bm5PT0+3l5ReDA+VaWW81MsODhbGxaqM/o+fYheXn7z9fHZ2tslJg&#10;cqa+e/Ty80+vzm7XFjdHx2fKh1eLrz7svXq///DxELy4frO9vvdiYCJXagpQEwDEy5Xh+bXx7aMF&#10;pLW9aa2YLDSE/bO5vdPZ1x8Pz29WyHji73cBi9v79fvXWxdXS0MjarGe2Dgcvnq7fPN2yWy5ePtp&#10;683Hrbcfdu8ftvb3ZqpQfConMQk+GRPoJE8neDqmK0x/IzM6kB+sSC9a+vc3u//4pz/7b7/9+X/9&#10;1Te/3l66HKmslMRZLbmSY6/GKj9szPybi92/eTj/44v9P3t9/WZzaX18qCzzIpVoNKrT09MTExPl&#10;Mmn4LBQKuq4pMmnFAC8GGtWRgdYoabnoBy/gR8CL8aHmcKtWL+WgLzx2i8BQBV2dGCbj96k8T0Ui&#10;sUDA73SjvujpQPFExWH1QGv7Qh6HJ46Sh/sdjkHlu+1uN/RzV197R4+Zunus5rx7qKawAljEE3Qo&#10;HLdYIVBQsMOoZFB0EPPARI/RlQhLlGnTzCOBGij3KHxQB5C1KGqQFdgfgEDCdqyjCEJBYAVA6eju&#10;daB2C0SwFYDASbHudPk6OntwGaggkxSLZTRGxZIpmHA3BEQSIllBDWmq7hhFKlKIbUgiO3klNaJk&#10;MnqxCGTAkgRiMQQbBJOh7cmlIrCR/BEqkuTcoVifywNeQFZI2bw5gnbCmHnUaMjoBTJQpaNiBy/I&#10;COMUGSwPYWM00IYQ+Yh/rJhDcpEHqG2dYEE4niJj7fTavvj6GUQNgAIQmFoD+0DdYAtxRsZTFWQa&#10;eIGLRGb2krGLCYbAC+N5BFk3QZzgwIs4Ur5Rh9vC7woZfbEQ/BEEv9cfBPJiCb8/CHojQ1hRgqz4&#10;ERwxKoVMwzosCbIRO0BxODw+SIYUSzrXQWgwggyVB4mBG4e7hnsEZEB04K6xoqLlCqT9AnwKxxIp&#10;hquW67lsLpvRSQ9lkeWJtI1FIoFwOGh0C0iFgmEvaOf0oug4UaL8kLShIK46TgXIJNtRoCNF88Z0&#10;pCrHyywZNCfJku5kFCekSuXcwED95cuJ2VlEx0CrXqiV0616dmig1N/K15uZ0fHa+PNGoSRxYnj/&#10;eOnmYW9rf2ZlZ2L3dO76zc7m4dTUYhPUWN4eP7uDEDjePJwpNoXWWGZ6qQUDcni5urz1Yv9s5ehy&#10;/eXyaH1Yy9Wp1b3xg4v5vZPpV+923nw6uLpf2z+e/vZn59e3q5+/PZl+WVE0/+TLwsXrpcvXy1ev&#10;l958hh9ZffV2HdLj7fv9y4uVhbmhjMIobEpMgRdx8EIV6KzK1QvqeDP/oj//vKZ9PN34t7/69N/+&#10;7Pf/6U9++A8//3DYX1oqytNFYZCPjPDh5ZJ0Pdn/i53lP787+c3p7l+9f/Vuc3n3+WhV4qiAt5TP&#10;IjsmJycrlQrEBZnRPqtrqgyJoYpctZiDvhgdbI0NNs32TvACS6z310ocFTP1BXgxNtgCLwrpNJtM&#10;JkIhv9tj7bN1dXSbCSLC5XAbLidMhqAOhMJQBL6Aw+ZE3AMTnV19SIhYo9sVGRYLG0EN3MdgKNbR&#10;2dvbZ/MFyWyaCBgwoh0HNOo9ExAo8Sj6qJRQJUIZtBuiAwUOWhfIQCJuhSZjVYJFcMVgBw7S2WOx&#10;OT0RFOoUB150dfeR1g5jQH1zKH1sh7Iwn8j4AmGL3WF1uiCqUfRRZ6Lco4JCuQcjOuC5iNWIYbua&#10;zWr5vMkLfzSKShKaH5Fs1JZRhCUZ8YJXKU4BLyxuL+gQh4tOZ/xxMl6uHSFndNZq67O091mxAsMC&#10;4w0i+I3XT6Es4CksTm+n0ZUDcgAoASOAAyRsh0kARL560v74GVE0RDUYEz7/rouX0f8CsIBPgxNB&#10;NgIZ2MdkBGCEaAGbkXBk/AnLJEKa5YIUmd0iV6+lRMEbDgfCEcR/kgLQo9D8UeP9JS/0RTCETDB5&#10;ClKYggLr5oovRCaTwkfkFXgBTQGvBxxIWgaeEfcIjIDIA9Nxm0xeYB/sIOs5XMYjQIV8QVCKxZqi&#10;aKTjEMvQDMXydIpOBMlVhcggvooWiSQgTXEjzVcGUO2Y+Gc5yXyWBq+Du4sEahh3muMEFsfB0Sij&#10;jVAUGIFP8YAIE5f4ZLmgjQzWxofqo0O1wcGyotKRmEuUE3MLY9ev9m/uD7YOX67uPj++Wrl5u3t4&#10;tbR1MrN1PL2wMTI2U3ox32iN6eDF4sboxsHMxt7M5f3e6c32xv7syIuaXmKLDWF2rX/nZHrneBqy&#10;4vLV6uuPe5d3K3tHU+8/H8Jo7B9O6dlws8Vv7z835l6EhVl5+LR99bB8fU/6etzcrO9sTY0OFRU2&#10;KVEUmaw4mRQ4KpcWm2V9qJIZq6QXBkvHc6P/9vc+/ve/+PX//m9+/9///udfXh1M56TF/uKLRmZA&#10;o1tifEJj1mqZh7mJ31zs/+bi8K8/3H/cXt1/MdpUhJjLrstif38/kFGtVjVN0/EvraqKBLdHQJDR&#10;hgeaz0cHjc6ddYMUZDk+1ILEkHk6GvAmwoG0xBtdMGqlTEZIpcCLoNdntzr+NS+cdhdLc1432Y4l&#10;lUgl4xQgAl7ghnZBV3f2AhnAhBm0VpsTVT3ur1Hb97o9gTjFhBKUNxy1kA7iPlcw7IsgIOOeUNQG&#10;WOBQdlenxQYF/qS9E7xAlYWihZIHOqDwARlm961oksZH6AtUYgnUbiKZ9oT0+AJCnF6cHSoDpQuF&#10;CiiBwPH5w6AYENTWhT3cqAwlTU9xpNM0CrT5yAYqishmow2VtC3RNEiBoPKEyLMV8ALuCSsuHxnQ&#10;AfIa4sLli+AqO6x2hz8ITEBldNnJx06bHcjAlh6Hy3xoEqHZJCcCFgFjZgDYCvJ2vOEs4EQACFAD&#10;kgFaAyugCQwLMAFCYQlMJFnRbPiAuOgwplzDEfAn7AlwmMgAeU2VQVoWRQU5abZrGHSLomKPc1yM&#10;Y0kTYyEfSVHwWW6fn+gsmo3GEiAFkZX+EO5sPJkSVQ0oMXkBD2Kylcw8B8eC+h3OjiJiDbzALcDd&#10;YUVZzeTTuSJ4gVxFfuJmYQX3CDzE/aKNMXUIL4yp+dMMLzMckpRMwQsySTqJFE/FAyH8+lg6k1X1&#10;LJykxeZGws0j7wikOFQ+sqJr6RzkIhJ4gbuLewx2YIlDcBzogyXIQVNUHL6SSkapeDgZC3J0vJBV&#10;h5qV4VZ1oFGs1/N6RqhU9JnZ0e3dxeOzjaW1iZfLw/PrY5uH0/ObI9Mr/WsHk6d3a+d3G2t7Lxoj&#10;WmVAboykpxYBhYXjq43bt0fPZ1usEhbSscGJ6ub+zPruKNLF3dLd2403n/Zef9g9OJl693H/8HgG&#10;vMjmY7lcZH9/8uJm6frdhjEWxsrN67Xzm8VXbzbvX+/s7ryYnmxUChJ5mzORkhIMbLSicOW8NlTL&#10;j5b1FxX9bG7iT95e/tc//sX/+y9+8w9/8NNf3hxuPe8fzsmzo42hZq6RE+saM6AyE7pwMFL/6e7a&#10;b66O/8399Td7GwcvxkZyWtJjl9lUo9GAvhgYGIAZyUBLp1UyaSiyPxHNavLY0MD08zH4kVGjFQO8&#10;gB8BL4APhWfiIX8s6AMvqoVsf7XaQg5KEpuAj4yABT1dveQRqNPj9wYgD3FrAY7uzh78iUmRwc+w&#10;Qt4y9QZxQ6EprHZ3n9UJbYAwsTvd/iDp4gdqkB7OIfLc1OrxoUJGOCGETOcPn9/rdHda7aRp0O5E&#10;etzVQ164cHpQ+HgZGp48NMF3Uf4AEZQ/FCn4ZIAD++ADzm6zuyEuACbgCajCxeCbgAhKEUo3tre1&#10;d3/1+BlqbBw3iJopxSOI7E64HhuuLRBJ2JxebyAaCCewhI4AJpAIL4JBu9cHJ9LW3dcBZ268zQGV&#10;YXX5n3VZyRBbHV1gRI/T1dZnNVOnzQGhAVeCH4sf5Q5HoT5oUYGygCjAElx49OWTNgDM6GcBvfC4&#10;vQt0wMFN4YAE0wFjAsGD6hviAuojnKDxRauLTMuInds6e/FXqDMoCPAikiTvdCGjjIemLGkH6erB&#10;dqNpg8xLmOD5KMuI2QyX1sLJJBmA1+uT07ogkkFZUDNDXwAWQTLYGKfoGbNPJ+gAHQOFDwPS1tXd&#10;2dsHgoAm4AXuqCcQwo0w+CYpeo40PJFnxrjnHIQhlCD4DqCAF6CYkskLqk54gRSjOG8AtoTDrowA&#10;3QKHFg0nQBr8WIocS057fBGL3et0B31+MuAGLygGLBDnBbADsDCtJv4UCiewQnoe/UsfJIZhEvEo&#10;GXM0FRfZlCwwMkdrMlfKatDVQ63a0GC90SgOD9fm5ic2tuYWV5+vbr6YWx0bf1lf2Byb3xxd2hl/&#10;uT44tzW6f7Zw83bv6mEbfuT5XH16cWB+bXRhbaJ/rJDgvJwam1udOL7cOjhfXtsZ2T+d2j+bPrqY&#10;ff/N/u3D+vnVwpsPRFm8mC7yvGNxsXF3t/b+8wF4cfGwenq3fHazeH6z9ObDwc3d5sx0o1lNpyWQ&#10;Aryg5QSv8VIupzQqmeFa7kU9v/di+A9uTv75t7/6P//Nr//Tr77D+v6LoYE0X88r/fV8uZLJ5+RK&#10;RmxofL/MLFSyt/Mv/uj69DdXp7+6Pr1dmd98PlzkKE1gwYupqanx8fFarWZMi6iS6ZN5lqHiGVUC&#10;L2Ymx833zabGh0cHamODDVNuIA9DXhd4octCJZ8xhxQvZ7MyNB9FQ87aLE4yYgxUAjI+yQb94Y62&#10;bmz0eYMsLXCMSMbxD5PiApmJhKh2eQNw1rAV4AwKE8oKeTaRpIk0tTvBBdS6gEWmUkNQQajbfAFY&#10;fdTDkO4mMrDsdZA3RJIMj1oLyEhxIoqdKTSQcFiQArwAPnot9s6u3t5eG5CBMgOtCqEBP4LShXUs&#10;AQ5sAS86uvq6emx2F9BHuOAPxV3ekNXuwcdgJIl1jz/icPmd7gCiBtWvyQus9Nidz7p6SYga8wYY&#10;Uj/Y2YeN1q/au5/29HXZnYAgSEHAZ3PgI2Ah6Fnw4kl3rzMYDqcYqAPyrV4bdAG82NfPuvocXl8Y&#10;pV4IxVJgx5dPOtq7re1dFiSIDqcxtBfElzsYsSNLXT6r2wdgwbvFaA4qA3vFGZ4SFWQgUoxmEwwX&#10;oVKilg7GYj0Wi93lgicIRcI0TauaygrkqQcoADuGiI6TEVNolhehLzhepGk2RKbKjzIMn87mFT2b&#10;JAYq5QuTB08IfjAIl91ttad40ezHQZquZQ1/BcFxi7PFCicqpGkpFDWfzsKVoAzg1rPGs5hyvb/S&#10;HHzEK5kUr8DQwVeC0xCKtCAmGPicILAQjEZiKeg/FVIEN8btiwTCkIhAA8cLqiTrippVtRzDouoV&#10;kbA9kWSh3LEFN5th2Hg8TpQGlQqHgtDYqXhM4mhV4iU2JTIU1HitmG1Vi41acXCgPjBQHRlpzM6N&#10;P5/un1saXdx4Pjnfml0fHp+rvVwfGl+oPV9qTi22ZpYHLh+23313fv169/JhZ3K+GaVdSJX+9M7x&#10;ysPHi63DxZfLQ2e3c7snE8tb/e++3bu8Xd7en/jwzeH51fybtzspxjo8rNwT07Hy+buTm/fk1bWr&#10;N5snV4sXN8sP7/bWtyaGBrPFLK9yCSlJSwk2nZKzklYq64Ot0nijsDYx8MPF4T/94S/+7z//o//X&#10;n/z+H14c7I82RzNiUUiWS1quoOYqmUxeKefVZlZpyMy4Lu0MNX5xvPfd7safPFx/3N2821qZKOcy&#10;IlupVACLkZGRcrksy7Io8MVCTlPhNpKaxMOPvBgfMRov+qcnRn7kxVCzytMJr8MKSwJ9QSYWKBZN&#10;XkgMbCEbjSRcDi+Az8ACMiISPna294SDMZriVNw7KZ0g87iloD9x3yEEUESedfZ88fVTG4So8aoY&#10;RAGiHaUHRaezz4qSDUwoucLg8xfmo0fgA2GGZL6WDuePjd5I3AUQJWnsmRJk1JMID8MIkLkzwAvQ&#10;B0UTqc/m7IGV8AZIWyorwqp39lggcKLEqKA+yqVYEXVcr9Vhd/nskB7GIBSkGdVNegpE4ilO0syJ&#10;CHE0sg8u2+1zkSFzwr5QxGO8tNLe3fe0o7ujB2ba6/IGyTg3Xb1P2jrJlAKkOyaZcwAEgKeAEYBN&#10;gGpI58vgKBgBXQAn4g8n+qyezh47ZNCzjr72Lqsx4L5KMVIgTHX3uR4/637S1tPWaWnvNHMpEUxQ&#10;pBGk1wIJBph+0dYBIRNjeTmX9xlPcKMIcobtcrmtwWCM4wMJbPSnBC4KexGPkvGG/C6fx0ElwqrE&#10;SqIgSgrURDgSYzlkjYaPCaiSBEIRocfF4ENoMnguNAokCbwMlJQvHMNVgg4pHrwLwDNiSziRIppF&#10;1WFAgAZQGhUGTBBuDcQFqo1SrVmo1EEKo+tZQlTS0CSyntcL5UeCmqM4BXbOF06CnVaXN0qlYP+8&#10;4aA/GkaIQ/zg6JEkA9cXisMf8sABEsvJgoiLToMaKVoAKZCwHdTgeAXbwYt4HLYqConBw31F4Gyi&#10;isBrsqiIHGCB6hG8yGlyMas1a8VatVCvF5rNYqOZn5odWt+e2TqYn1ocAC+mlvu3z2bntkcnFkmz&#10;RWVAmpxvABl374/u3h3efziGDWmO5E6uN/fP1le3X57d7n362fXlq8XL+8Xzu/mHj5u3r9dev98+&#10;Pp89v1745vsTVnBt74x/+nT08Hrr9n7j7v3Wm2/27z/uXtytXt6sXVxvDI8UKmU5m+YULiVTrJLi&#10;c5xaSesDNX2iVZgfrj7srfy7X373f/3ln/z3P/3Vn727PXkxOqxyVYktq3yllMkX04VKOleQS0Wl&#10;WlAqOt/Shamyfjn34nJ28vuj7fvVhTf76yvPWyoXLxfyo0OD1VJB4lk6mWBTCdV4mR1mBPpioFGd&#10;GgcmAIgaeQgy2Brqbw72Nxv1qsizPq8LFE6rUimXbZbLI/VGLQPNKqgMpF0CjA76kcIBXwgi3wep&#10;jGhLAieKlMlB3/a6XR0Wy5P2LoQZ0ICg+uKrJ529VsIOOGHjzUWUG4ADf4KjDiZTQECh0aoPj5oO&#10;HwnxAGMSSFBACRI4EqYZdzQWNDqH409ftnd22xwOXxDqGmdBMh0ylghm8ujOeNUqliKTcaAaBJiA&#10;GBR0eGYUbogRJBR3owHid7MNY4kLQw0pqrppeXA0QiIyloQHcQF8mI0mWIFRt7u9KP0Ak9Pr/8mX&#10;ZOYRgAJLwAKuwnxmgXW3n8yuDEaAFwlGAC8gE5529vZYnT0WF3jR1esg49Z0WlzeCCK+z+bttXq6&#10;ehyAxZePO5+29/aQgUfJIBq+WKLTYnv05BmQ8VVHJ4yPP5ZIChL+BKCAJlhxhSP2cBgZFeV4VyTs&#10;8PkixNanaIby+71Wa4/P60xRMU3iFFkCLEAKKsUAFlo6g4/gBRiBFTKJLTSRKIfCUfhLcAEWDMkP&#10;r/Ev0wUgipGrACIyGQTRcsVitQFZARuC+gAZhfsCOuBjvlzDdogO05vo+ZKcBiXgyIVHtKAlWCme&#10;EsMJrqOX9DbxQNgkktBy7mAgGI9HU+T1WwiQKIjAkroWxYDjJJaFFiLN1zwP/StSKWJGEgnII0kU&#10;VST8NRAIhcNRjuNURaFgquMxTZFzaU2TBegLCI2MImVVKaMIlaxUzkq1otaopGtlbWioODk1sLz6&#10;Ym17ZnVnZm5tYnZtfOxlf3OsmK3IUoYpNjTQ5Ohy/eph9/XnE1px753Pru6N7pxN3rxfO7tfuH23&#10;eXmzvn88+/Bm7/RyAaQ4Onu5tT/2wy8vXrzMzy7WX7/ff/P+8P7N3ps3W+8f5l/fzb99WH94tXNz&#10;s7exuVgs543xSMlEKmIqpQtcNa1OVDLLdXm+LFzOD//ND6//+a9/8/d/+nt/8YtPe3MTI6VMQeIq&#10;abVVyJWzejmvl4tSsSDmCgJSoShWi1J/Xloaqh9Pj73ZWLxbm/90tnuyPi3QgVI2PT7UD4EApZCK&#10;hUFS6AXQoZzTAdP+WhmYwMdWtTTUrA+1mmQQ4EatWi1LkhAI+HCLFFkEL4gfaTQbuXyOF1UG9yYR&#10;8HrsNrvN6rTb3H2IBm/Q6QmYb1IHk5Td7/uyo/1ZD6rz371g/ritE1xADYMIJM/h4T6s5B2Qrj4r&#10;ktdw8mq+CDOCJXlHy5AVqEURGzApSJDu4EWU5SJGCtFMW58FoQJVj4A3n6cgsFEuIZKxgvoJyWY8&#10;Z4WTh0kxeyiBI/iIIo79EedgCgQOoGbyAtoBsEDdCAGCS8XRgAZsBBrwV6vT6NZhvK4C3qHQ409I&#10;4Ah4gYSfCXzg7IAncgO8aOu2tOOnwjSRWUhoIJWVNF+YPNeEqOnss8MHWe0+m4MsQQ1oDY8/5vZF&#10;wY5ei9vmDPT0uQCLji4oszCEA7IXvuaLr598+bQNPH3S1QNuMopmvAtLxtr4MaOigkApKjLKBbgn&#10;EtAXkUQcBsjrIz1wyQzVIpfTlYxOmirAi2gsAWRA3kNvmIKCYXmskI6SguTx+rt6yVBdgAX4Di7A&#10;fYAXYDEsAgLZRDNAnCvXqs0Bkwvm7UB2YQVaA+uEHajfKdJnXNVz6VyJYkUUm0esqschOLETmbKF&#10;NDhbnKRRymN0vwvFKdOM4Ew4N2wMChOiSNezPC9GIhAN0CJsOp0RQbsEmEDhr4qi4a8wIn5/MJmk&#10;ZPBQ0ZJk4v+YKolZMiuzDHEBXqQlARJDE5msSJU0rp6XmiW1UdYatXSjkRkaKT+fHphdnljbmVvb&#10;g9YYbY2WcxVNzfG8khwYq6ztzF7c7RxeLr9YqJ7cLqwfjJ4/LJzcvTx/mL99t352uXp9t3n7sH14&#10;OntxswRYvPu8c3Q+rWS8bz8e3L3evrnffPvhCJYEsHh3v3J7tXh/t7W9PVsspnM5nedxTyQBBpqm&#10;aro23ii/qOdn8vTJVOO378//4U9++k9//qu//r1PZytTE9VsXROKMl/Lphv5TCmrV4tZyIX/gRet&#10;vPSyUbxanP60t/7d6e6v3l69Olql427oCPAC1Ah4nCKbKma0gXpl5vkYVnRFxPpgq94gg/oWG0iV&#10;cr1ahrioVcuqKkO1InEsndfTA7XaRP/AQKkMXkgpCrxwO+xdHV0w1uQdkC4LeOHxhRESRNiTubD8&#10;z/p62/pIvyCzJvnqaTsSIs1kx0+MubmwBQIEMUxKSDQOKMDeQ1x0werbHGaPJmxHAOBPECBYd4Wj&#10;0Bf+JOUMR55290JcRBkOJRXBj4KEQoloR+lEkAMiiFIwoq27D7BAwhaUQxR3IAN8QQk0akVnj82B&#10;WISCQFHGF1GO5XQWpRFbwAIEP0iBPxmNI24U4x9PgS0EE74g6f5kzLyIs2B/BAOBlzHgsGlGcCJ8&#10;jFIsEswIhAaOAnwgx8irpZ6gxx+BoLfY3Q53wBeMWR3eLqgSuwd/AlB6ra4+kC8YAy+QP0/aO3/y&#10;1WNICVZNY4lMA23hRCArCCkYMiZdplanFCXGC754zBeLsrIkpVWPH0IkGgj5WSZVgvZWRV1Xstks&#10;FAS4YHe4HE53JBo3ZIUAiYEEgpjJ6wuA79AXoDByErAAFyAucO9ADQSy2XIhpclreDAdUBNm7pG4&#10;VtIgBRLyB9UG7jiKAUoFkqrnoeXsnsAjQc/x6ayUyZtQMHGO2wNemN1OsREnwznIkx5JhZnJZvOZ&#10;DEKW8ALygWV5fJQkJZlMIWE71hmGi0YTcKUpyCdZxcZwMASppUqyJkuKKMg8qwo8kswzMkel+URB&#10;YatZsV5QoTIgMer1TL2ZrTWzjYHC6IuB+dUXS1uzy1tz2/urC8tT1UZmYKS8vP5ic29u/EX1+mHr&#10;8Hz24tXS7dvVo6vp1583Lu4WwYu7h52Dk5dHZ7P7xy+Ozqfu361nisFiLfb+89G7T4dXd+tXtxuv&#10;3+w83EFfLL952Do4mBseLuu6aAzyz8F0cSm6oIiAxcxgfbKa2RjM/sGrg3/80x/++W9+83e/+ny7&#10;PTdRVusqV1EgQORmIVsnvEhXC9lSXirmxXxBzBdF8KJSlJp5aSSnXC3Pft7f+OXt2R9/vn9ztpUI&#10;2VWRGxloNqslczDOoVZ9ZnJ8cXYasFAEdrBZa1Rwb7OVYq6Uy1SLhSqoUa82GrVcLkPTZGDdZCKm&#10;K/JgvT45ODRSqxdEWUgkwAuX3dbZ0dn2rLO9rbu9vQfI6OolQ8WhOu1zeZzBQLfT0eckHbQRexD2&#10;FqMDBSpaxBgY8eWTNjj/TtRXZPSJCDywMZxMCpUkaktgotvu/LFHk/knswW0y+7ocjg9sTiQ0ef2&#10;oDpFhIAXpr4wA94MZoQxinVnn+1JRzdqRZQ9AAKyArzoc7iwP8p30GiTw0e4DHwXaEOoS1oGCStA&#10;g7kR14wlrhNKBIbFLPr4afiWuQ9+mjHET6TP7jStDXaDxEAYIDiwNOkA1W2+35HiZUHNQGi4jDlH&#10;7C6fyxNEIrxw+REhiKnuPjgUWy95Wk22IIEXEZp0DwVJobzADjGTQ/4gx5Dc4QgZLy+bp8j0K7pe&#10;rXnjCU806olGYA+FdJqVBJfPC1iEo6FMBrVmTVFEPa2CF+CCPxDq7bPa7E7wArUwlAXkRpKigRLA&#10;AhuxgwlHNw4RiSmZvMELCdFNOn0Zo4GbfdUFY+ROUBU7I6MAi5QxCCCyGtKyrYu8P4I/IbvAd15O&#10;I0Nc/jDhBZKSK5pEACNwe6BYcEQQCKcBdHEbcNsg7UAaOEbQgQh1Q0FEwTlBgr7AxxioGI0bD0MA&#10;i7gPJ/ME47EkTXOxaMLr8SXjSQmqiYadolUJNkRW8WWOgTdR2URGoAsqX9LFUlYuFbRSSStX9Eo9&#10;V23kagPFofHm+Mzw7MqLvYON7b2Vta25w9PNg5O1Fy/70/nU2dXKxu7E64+7h+czl/eLH77b3z99&#10;ARacXa5s70/CjBycTF3eLkzNFeJ019Ja4/J2+f7t7t3D9uXt+pt3e/d3K/d3a9dXa5OTjUJBKpV0&#10;QcCN4xgqiXAcruSn+quT9cLCUPn78/X/+Eff/fPf/OF/+KPvP55sTNcyQ1mxlUGS+wuZgXKhiajO&#10;piv5dCkvF/My4UUJvJBgTxp5qaVxF0szn/c3//Dh6g8/3D2cbCZCDpGjq8bQOIrI9TeqQwON52PD&#10;05PjPEshDTShJPLFnI6U0ZQyCoAx1QAsSRFAEvkYRF44qAg8eAF9MdZolqHvEnGGinndzp6ubuiL&#10;jvYe8OLLr559/bQTFSkMOawEeGHxuH24bZD2RuwhflBcui3kJVHT3mMLIg2JPIFXVDhzOItAgkLR&#10;xxG+7uxGgsqANyHNnNE4AsPghbPX7YHGpmQFXzFti9krCUsEthnhKI6mPIbdACxwUuyAcoj6yWQH&#10;6ipACmXPVL4ou6gJsUS9Z7Zc4MrNo6FM42hYwV+JOiZ91xnsBlgAHyYvsAIgGj+QCA38CWbe4vSa&#10;yW8M+Q8nYuoLCAoEQth4D508JfURBWFz+mDobE581w9kgBdtnX1P2rqBDOiOQDgBWPhDcbgz5Aly&#10;gxIkZBfY0Wm1t/dZiWxgOK1QUnIFsBXZGKQoe8DviaDWZViFdHJPsLTPeLUC2j2b08GLbFYvFfN6&#10;JuMLBHstVpcHNIkkKFqUVRAkEiNjd4uSQtEM/KI/GPYjN2Lk4oFdRDSvpGMphhUVEsKGuAA1kMP4&#10;K2CBbEFCaAMWoAYIDljgdiCXkP+QeGYfUHwFeQIGP+Jgb3gpZbzHajIb4P/d8xVJxW0w5QoSjosj&#10;Mrxk4gAGBGhAYTN7ZWGLx+NDIq+XBMNutxcwdzi8HnfQ5w27XQGUzATuYYql4kkmmdJlrQB+kvcx&#10;OZllZCahcqm0wJC3NmU+n1MzGSmti3pWLpT1en+5OVSr9pdq/eXhsdboxMD80uTuweri6mSloWWL&#10;3PLG2Obe5Kt326vbo6/ebkJcABznV6sHJ3MnF4sHx9N3bzY294bTeW9jMLV9MPb24+7x+cKrN7vv&#10;Ph1f3ay/utu4ulp/MVWvVtVCAYaLjMZJeJGI8onoSCU3WtbmB8sP+8v/8Kc/+6e/+NU//dUffHu5&#10;/bKZHSvKQ3l5uJTuL6ZbBb1ZyjYMXpRyWikHfSEXikq+jJ8gl4tyPSf168Lp3IvPhzu/enXxs5vj&#10;673lVNyDc2UyyvBwq1EvDw21Go1yuZTDkqJisK/1erlSzpP50HJpTRGLEJK5bLlUADIKBcg6IZmM&#10;BwM+kWValcpQtTZWbzSzeRFOGHLF57H0Wbo6ewGJtvaeZ23dbR29CBJUpzav3xEMwJJEaBp3GWFm&#10;dgRARPXA+lodCKpnXb2IZ5QtVBuKnkuwwrOe3i/aYNIdCAOTF4+etj3p7kE8YCOqU2wHL6A4bIGg&#10;yYtAMoU/Pe3pg3BA7OEsOB0iGeUKtT2p3Iz2VMDCFCAABPaBvsASvECxxhdN0KAQgg5OA2EopZDQ&#10;4AVYYOoO85kOPiKh3KMMY4mNfTYnlij9OCRQiGS8mEIaQeBckBUkN9z+WIrj5LQRFaSfRY/N1dln&#10;JwNYGK+fE7p5Q+CFyxuETSeJDKjpetbR29lDYBFLsvglYAoS8gHiK8EJcZZ/0tXzVUcnMWUOV1KQ&#10;aFmFuIA3AVJ7nG5XKBTj2BjLJlEIRB6wYHguydCQUAkqqWgymZq7CDmfTlBUn93Ra7NHk1TYGMOC&#10;YjkEcowiPb6xbm70hyNeAN3wfbhryDrICoQdcoPikMi4RPgTboSZpaZ8wO1AXiEhe0mXOPgyozM4&#10;aTbCfSEZHgsZXUgeUaISTNL+WBI5iG8iW7EfuADeAOE4DbIVsMGfgChUMmASeWE6SomCGo+lyBAJ&#10;Fnt3twVqsqfHAg9qsThsNjdsKEjhdoctFk9fn9vh8EfCyWSCScZoeBtZVDNqNqPoEiexSYZJpGSW&#10;lhlaYmkRiWPIZLGqJEocxzMMm4IEpuiEnJagy0uVbLmaLVUyuYJSrunVhj453b+6MXl9t312sQKh&#10;cf1qY3v/xeHp3Mb25OXtGtYvbpZnl2q5cnhkQjm/mXv1du32Ye3950OIi5Pzpeu7rc3t2WZ/rlzV&#10;4UToVEzkaT6VEFOJgswPFvTnVf14cey3393941/+6j/89ud/8t3d1nT/eEUZq6jNDD9U0VtFDalZ&#10;1OulTL2cL+X0QkYtZaVizuBFRc2V1TwkRl5sZqSpWv5he/Vhe2V9fGC6v5QIOzmBToMXowNTM89H&#10;x4eevxiD7qKRLxzFi0wmp5nTr2bzcILAULaQyxTy2VKpAD8CXrAsHQr6eTpVzmaLqjZYqoxUaqT1&#10;hSYvusLskh7fXRaYEZvd3dFlIS3kbj8CG7DwJ+JyLociZYYlIhZlCCsdpCLztvf0YWnyAjUM6SXZ&#10;3fNleyeW0BGAAko8lIVZhQIKpjFBsvoCjlAYZgSWBEoEfwVcvIaOsHv8qIcgDRCBKFcodYBFe48F&#10;CcfHOsL1aWcPSp3JF4ADVgV/heLA10mNZ8gHfNHiQGkmjaBAG0o8KNDVZyNocHpI7wWDCAQTTg/8&#10;lEkKyGwk+BGcCLodFwA3BHHh9IVoAeKavCkHWHz1rPMnXz7psjiw3erymRUykGTCCAFpxtLvamDj&#10;WQwChDwbNi4SPznBC1AZyBCoDKyYT0ZgRqAvzDGNwQtvJCZms5TA+aNh83EkK4vpfC4Ui7q8HtL/&#10;MxRMMbQ54SbMAS4nnEgaXTMj5GVTAosUJ8lIFMPSPHnzwuHxthmd5XBPTSmBe4ebG0mmoEPwETYE&#10;vADfcK9xzWAuwhykMJGBJTbi1oAXRg67zUYl/FK3Masb0RcRmvMYNw87IYuxNH0HLA2+DDeLP2EL&#10;Dk00XpT0xYrGqHiC9vrgpmwdnb3P2ro6u/osVqcDWe/ywSOGoZgoLhikXK6w3R4AOEKhZCyaCgfi&#10;qQSrKrqmZBRRlViRTbJ0nBIZVuZ4TRDgUFC/y9DZHPknCCj4XDwZD0VQXaUUTVE1ASmbUwvFdKNZ&#10;KFfTg8PlF9MDG9tTJ2erh6eLByfzr17vz8w1zy5XD47ndw9nzq+XGwOCXgjtHk28/rB5dbd093pj&#10;a+/F+dXaq4fdxZWx5kCpWs8qKgd0sYxBtVhY5+j+vDZSymxOtn797uwf/+zn/+1v//Avf/V5d350&#10;rKIMFaXBgjxcSQ8avOivZAbqRTJYXoV4B8KLjFzMKYWiSnhRUfMlpZQXGzlpNK/dbCwiLQxUxyp6&#10;xG+NJcKKJtablYnJ0ZGxwZnZF3pWpei4gNyROaRcQa/UioVSNp/X4UcACgjUYiEHfaGqMs+zRudx&#10;KqsoeVkZKJZGq/UymVCVTiXjPq/P0me3Wpyw7D5/xO4k71NDWMZYPikKXFoTdN0BFUuROsPq8XXb&#10;HEioFXsdbmgQN4o+boKmY38IB7PNAoxAiTfXUZeGUwzCAB+f9fSZvTAQJxaf3xmO/GtegEGoiFGt&#10;oSCangL1GGK+z+Fq6+4z2y+gtoEz8AKwIEYDiHG4IXPwRbMFFDWX+bgUpAAdUPXhaPgP8gcIwNGw&#10;RImFmcIfcRYUZizBiPbuPiQ4rKcdqN1IQwbx+V5iiEj3KjJOGGm8AzugNR63d3/5uK3XDg1Bhttk&#10;RBVWBVGEgyN4CGUMQeQhzQwxHAeXhKsFsMAphBaIycgqltAUEWhwhgslU/BrRHTwIqoOXzTe1mcF&#10;L4xJD+gEQlsR8pVSOpeNp6hIIh6jkjATEA6sKMVTCDSYILfFBYcWDiUS/mjU6na7Ee+pFI6AhFrY&#10;TA4fMoq83kaaGo0nI8hJyEawAMLN6KylAyVABn44/iSns3q+9LvQ/n8iA/kGLOKXwquRW2ZIjEco&#10;yOCFEyoxHDcpQN4FhKHhpATFkn773ZZINKmoeormzY7efpAmGHV7AvhrT68VO7S1d2MFW8w/kbyn&#10;4anSkSjn9SXcnijqHaRAIOb1hJJxFrAAMiBgBEbiUgIiVGQ5TZR0SVHNGdF4IIM8m6BT5F03ivQS&#10;BT3JWBu5fFpLi+BFuZKrNwrFklZrZFoDeQTxwtL40urzje3p21d7UBw3r3YOjhcurtcXVgb0fGRi&#10;Kn//dvPNh+3bh/WDk9mdgxlzh8GRQqVWAKZTqRjHUBwVByxUOtnQtef1Yist/OGHy3/6q1//w29/&#10;+le/9+ZwdWpmsDhcVoYq2lA1PVDWWiWkdLOSaZQztXKmUsrCbBbz6UYpUy3ppbKer+i5qpYvq8Wi&#10;WstJ4+XM1sTw3ebK1ovhiXou7LXEkxFNl8kIhs9HTGTkixmIDqNLDk9GMxJo8KJaL0FfwIyAF/Aj&#10;+VymWi1DqXKgHGxeilI4rqTBFhWHSpVGPo/M5ZhUOBiyWshgWV5vCLwgNhtaXlTlXIHX00CGP5Eg&#10;jQvhKKkPne6vOroed3ZjC1RDiKKJhDZGxMUOCHvTazgCIaQOY0wqc7c4x8OQIx6IynCSuT9dkSj0&#10;hT0YQkVKsAK4GHMLIMxQ+JAQ85AGCDOsd/aRMTdQyi3Gm6/YE4UVcgMJ7DBexCAN/ijEKNYo09C/&#10;CFTyfNR4DIzynStVoXyxAw4IWAANCF0cBBuxs0kKpCftXeZb5EbYk6ez0FNElodiqD8BC3gQyAro&#10;CyRwBGBFdkF3IMagLwAs2HsQAUcm9jxO5g9GOOGMJsKAIVwAo2hCOgOSPu7qQbYAGcglZA6yRdCz&#10;2WodpGjrtYAaci7LyUKSI6MkaLk0DfSnKKNTdRKwEBQVy3iKTAvg9gd6HfBogSTHxRkGXLB5POAF&#10;xfMJhiGvqyYS4AVQYif1Qhw6Qs0WQATEPPITeQsHl2R5iADoDtAEf0ICKSQtAxuBbESWIgORkJ8/&#10;qgyyEUvSUJ3EIR5JmTwsiTsUQ5zTjABXlDDmgEbMQy8gQSzgI8OKgAW0AzQFuGB3eLC9z+Iw31zE&#10;bshFl9tv8oI8t/MGA6TtJ2V3hZ3uiN8fN1yJz++LsIyU1Yu6lhM4Gd6Eplgk8CItK5okk8G6GBaq&#10;gkzizAtABlQGNIYkSaqqpvV0oZgpljLNVmV4pNXqrxZLer6gVOt6o5UbGCqOjtdmZofWNqf3Dhf3&#10;j5aOTlf2jxbLNSFTiO8cvLh72Hr1ZvvkYuHschn+ZWv35cSLaqOVTesqz0PSUSwFrxURk/GKKg0X&#10;s2OlzPxA+a9/+fG//69/9L/++v2bw4Wp4fJgBdZDHqymh2p6f1lrlgELvVGBEyG8KIMXBb1U0P81&#10;L7JVMrZ4oaRWc/JwSV+fGLpeW1wfH5xqFSNeC/QFpAR8B5zI5NR4s78G66FqYqVaKJZzKToObwJL&#10;Uq0VMxkVvCjmSfsFxEWtVgEvYPCQeCYFdVZQ1Ho218oVatmsLJAu39FIxIa7A31hDLfpdOO2wBCm&#10;UXDhnB1BxL8LwQwVAMmAUP+yraMdLiQU8ceTqCRRuFH0QQds7LSSGcCACYADpR/r8CPQ20AJoiIl&#10;yvgK/ordsD+URTBFW/0BVKTYHxoEGqGj14pAJXWyL0gkgN2JgggRAZohzKBtITEACKAB6yYvsAWJ&#10;NG0Yz/xQ6FGXoXxjaQYtSjbKOsIAoYuN+CKgAEEBXOArMNGwP2AHGAFlYfIC4IDEIOTyG13IwrFg&#10;LAlEmbB41tX3xeO29h4r6aVivFcKvOIsLsgrMpyMzReKICCi5tv0SQrYetzWYXfD5/scbkAtFqFZ&#10;ZKaZFchDJKN1MwkRp5cquVojaIwnjDwR4LrTYqYIavApjra57UHcMKIvUOEKEBeot3EuUNITDLf3&#10;9oIXgqoykoQV8AIWPxSPuwIByA1PKARwJFjWFybvrUFcpPMl/C5kNcneAOn/hpKEDIHQMGdFAi+Q&#10;achMIBWZiYSdwRfcC2QseIGMNXBsECRGEV7wZEYp2hdNEAdhvAYCOgDaIEIfssflAwKwBZePjfgI&#10;0+INRG0OL+qAXovD6IkXj1NcLMnCDUXidCCc8PgjSKEoxUu6L5hwuENub8TpCrg9wXicgbLIZoqq&#10;kqZTHEXmDCUFnk3RkBUyEEEzWAcmVFlBgspAwoqu62Q8mUxGS0t6RqlWC0AGwKEoPBRZsaTWm/l6&#10;M1utwaTkJp43Z+dGITeOTlfnFof1XLI1mL64Xru+27y8Wds7nDm9WDs6XX4+1ShVcDQOJlEyhuim&#10;Y1EhEStK4lA+O5JPzzSK93sr//C//P5//O0PP73ZXhzO91e1elFqlpTBmj5Qz7SqmWY10yApW62Q&#10;BF6USplyMdMoZKtgR1nPVfRMNZ0xeFEvakPF9Prz4fvd9Y2JofnhBhVyxRNhhk3KCv98chRJ18l0&#10;xpASA4ON/v4aL9A0Hc/DklQKOYMX+K9SLpbLxUajBl5QZHCdhMDQYF5WlMqq1szmG7kc9IUiClQi&#10;CbNu6XNYrWR+EIsdht/vC5NBpaw+b6cNFCD9l/GRhLQP4W1BxYiPKPRasdw/NqHki9DVX7aTRjss&#10;AQ4AAmIbUgIgQM1pKg7YFggNRAjhRZDwIkCloC+6HWTAOxzNTt4TdUDMowiaKgBWHxbAbDrBFpMO&#10;gIXTRx5noGChlCNOvIBXOBYx3pL0G+35KOJmtyKUYxM02IgE14ylyQuUe5wIlSesCiFRnw3bf0zm&#10;2SG2ISKgLHABLmP0XRgTkKKj1wbFYT5VBVuxgrOACFajEcF4E53U+TAx4Tg44n/a0enweD1+GBMc&#10;JkJ8nJFF0GXIPQg0ZA6n6bSswkXDjyCrIS7iHJQFy8tcOq8l2STNM+FERNHTvCxBVoAXtCAgwoEz&#10;XL/D4+tzOqEjOFkGFMALTzAYoSh/JNJjt3eiNob5h9QUxUiSCAcYjUyhDFlEoGD0NIGsAHfIQ9MU&#10;GTMdGwELbDGdCGBhMJGMaYR7hN+LPDd5QURHFOwg3V4fcaruCISjNNQ4n4jTVJKNx1NkYjvD9Ho9&#10;QWiyUCgWi1JYt0JyuQPghdkODHkEWDC8kmKlcCzlC8bM50nYAdQARAQ54w8lwQt/iAy+D6fDcqKm&#10;ZtJp0n2DPH8Nx5JxCryAphYFIihYBC2VwlKDmlBVRQYzZE1R8B1d07AiSZBQkNKQcpoCwAjYU8zl&#10;lGJBg+BHqlT0ZrMwMFAeHauvb85Bd6SzqRczzdOL9YvrjdOL1fOr9fml8bHntf7BYiYnUFSETlIC&#10;OJVI8PF4URQHC/nRYm60kL5Ym//td2//69/85g8/XmxMVscqUhPioqL11/TBZrbVyDZrJNWr2Rp4&#10;YaRyOVsqE2o0C7lqKVcsZ7IVXa+m9YqWK6ogSz2nrI4PfTzd350en2qWuESADBCVIi/7j40ODg+1&#10;kokISyfx65qNSqtZzeqqhN+oiPlculRAVZQpZAkvqpWSyYt4nMzaD+cmIdNYDs4K+qK/VNJQEBWZ&#10;Y1nU3ZD7FgtRiz19MAWkvRNo6HE62ix97RYLaY9IpoIUDVnRh0oyGA7TDER1odlfHxlltTQ8xVed&#10;XVAKJiOiNBtneWAFCR+hMrCEuICjwQo2ghfwI0iOUNji9UG2QMKYjamoz1Eoe0ifUdL6QJ5ZwlyQ&#10;qcADpDMlGT+GMAJhj50dXgQwGRwciRTccAy6APW82UqHgu4ljfFEjLgNAQKOoNyb8gEb8RVTXyAS&#10;cLqvnrZ//awD+gK8+FFiABBAA2CEYICUQOo1BtRBXUoLqIplXtEhxXElIILN5e62IAigpANOrw8J&#10;vAA4OnqQqZAWQTCFDEUTjackRcrmIM1SkgytATUnZnKUKJPhyyUF9IwyHC0riHxeZGGAPQGPrCuF&#10;SrHe36QYMv6V0bWakNTuIW03yJ8kpLamJgQ+lKLI9NYMDTsZTpEnshavxxeP4SOtyLAJ+BaLC0iT&#10;98pAhyQrIANJPodJSwPYYXIEW5Az2IiEfEN+/ig0kH7kBdkHJiWWROY8YmTNG00IWkYSNcACmQRq&#10;+Lwhp8MLQIRD8WgkaSaX09cLNYaSZ/fYnD4oCHABrKcYkbxc7PKb2+GQsR12KZpkcSec5PkTedrE&#10;QkxSLKwGTLkkKSzLJYx/HMNKgqji12mKpsoyKnqeZZkUpAVRFyJoC9UmgxykPYNjsMUccV/gGY5N&#10;yRJXLuVyWVVPS9mMVKlkG41irZYvlzONZnFouMaL8VxeXF2fOjxeOTpZubjeRhocLmdzop4VJFgi&#10;KgpRA1nFRmMZlm1ls+OV8mS5ANfwx5/f/NNf/vGf/+Ld+frkcIEdr6v99dxAM4/UauTq9Wy9lm3U&#10;s7UarEGuWstVqlkkkxetYr5GeJHNVjLp3/FCq5bTOZF+0Sh/Ojs6WpwezCkiFaKTUTYVVwR2dLA1&#10;3N9IRkNcKlHOZ6rFXKtWxpZKISuyKU3iq8U8eJHPwfUUgIx6vQpexGKoyCIMJEYqpdBMXpL788Wh&#10;SiWjidm0Bgqjska1Dlj0WZx9ZGqMILQlCrHN7+uy25Dc0RjpYphImhEOURBhOWBCyhcYVXOGIx02&#10;e7vV1uMm4+sjke6JNAs0wJVAO0BiYAnWIE6QULXio8Xn7/P6cDTQp8fhetZrASnMYgpYIGhRvQMK&#10;KItgBPEpZGipMDwLVAZxHxEyVExnn800I1iHekC9B12AFeO1Vw31Hg6Co5mFG2UdwQAbAhYARdho&#10;KmqcAsvOXusXj5+BF/grjAmW2AIKgCjgAs3LUOmQEnGa77Y6n7R346CAAUiBILG6fLgwkxGdvX3t&#10;3T2IA6AhEInCMqBEd/VZsB1CAxID0gN5y6qwGTnytghFQ02UWgNQGci0BC9iI3gBdjCKioqCYlDj&#10;4uRsrkzayUVVhhuDZICaQJAj08ALaC54GRVVYqkIKIAXZpcNICNMp/zxmCcS8aEQoNrh2EiKDO2H&#10;BAhCRCDUodSQdQAo/Be2IDNNFuPgpjpD7mEJXpiOz6TGvxZu2J+gkREekQlAJVXNl0xepOAsohQ0&#10;Bem7CzHEoMKH1BWw3eMOgMl9fQ4YzD6b+8febJASoAOgALlBmtOMj0jEmBjDOho3kkM+RmKJWDwJ&#10;t80wDAuy8qwo8tAM2QzEUzqX1Qv5DJakm4HAAQdIYISmSBlN1SEzeI7HpfCAGpkBDMgAOFRFrFaK&#10;hTyZLB3UKBZ0owUhk8/rMPzwLIrKARz7h+vnl3uX1/uX17trGzPlqq6lBSpFTCjHUkKKZiMxNUXX&#10;0+nBXPZ5pbQ+Pvyzm9O//+2v/4+/+7PLjekXTX24LI7W1WYj198qNBv5WjVTq2XqjXyjWTBh8SMv&#10;ypVcpZwDLxqlHNiRrWQ1nK6iZUpquZTOycxIKfvueP9+b+tFo1iUGSYZAyCAg6FWfWyoH+CQeaaY&#10;Ted14Kmy8HJqYmQQvOBTiVKO6AvwgjwfKebN9s5/zQuVYaEv4EcGSqV8RgEvJFEMBaMul48Mxuny&#10;u7ykyzOiAvWbNxZF1eQMhaIcn5RkOAiAw0QGVvAR4Oi0Ox5395iwsPohSdyQGEAGxDZgASkRTFIw&#10;5/gIamAJXphtez0uN3gB1rjCUavHB2SgBJvP/yFSSawaHYF8wQig8MWTtqfGq1+gA9iBomyWafwJ&#10;yWhfIANno+DCQUAygBfhONVrc8J3QCZgO0o8tmAJgpitj1AxKO5YQYJPsThc0BcgBYQGzo6EFYSE&#10;qGVlPW9cGE9xkvl22U++etplcUBem9R4Rsb+dgEWnkCwz+6AmoArASwERa33D1QaTSiOr5+1YSOY&#10;EqNSQCecCNAALsB0YAl9YTZ8wpXw6Qz+ZIz9p1E85w+4GY7KFnVO4uJ0gpMEp8fTZbUCGbBUZoMC&#10;bhkNSaWnxWyGEsUglcSN80YhBt3OYBArrnAI7hIJK4EEmc8FuYfoAzIACzNL8RG/F7wA+5DPz7p6&#10;sREkNduPAQgswU0kYBcs77OR+Q0sDg/WgUaj0ucfxRhezhWFdDaZYEAK6IhQMAZYYIXMu8or5HUy&#10;hvDC7fJ3dfYCrT02t8MTItPVeiACk3AkkQRcVtLpA+aTcVpMMFIkySJJ8BC5nJgGtplwHLCP+knf&#10;NdKjBK7b5IWqiWldNlslTJdu9pkXeKCB1kkPpXQxp+czWlaT07LA0inwAiqDTJCuwqpIuUy6UspX&#10;ywVgQodIUURdkzNplYzWP9w/MNgYHCKjhx6f7ty+Ot3Ymhsda6gaD4eYpGKJZDSVSgjJlJxMVRV1&#10;tFgcLeSXhgc+HO3+/R//6h//7Dd/9+ufTtbTgwV+spUZrqv1Rq7ZKmBZreq1eg4kqjcKJix+TBUs&#10;q7n+EniRBzuyVYMXZS1dUkuldDUrD+bTlxsrP729PFlbGK3lBTrJUXGFZ2rF3OToULWQJS/XsCls&#10;6a+V1xbn5qaeZxQRvNBl0l+rkAMQIan0crlo+hEkLkXJLJsRxIKsVDW9lskWc+kM8oIXgoEIeGEM&#10;k2nqPrBWRv2G2gkJvAQswgwLHCC8AQsgA+tgxBftHY+etX3V1dVmsXa73L0eb7sxyAV4AS6AHd0O&#10;F4wJwgCaAkGCBJvTbXd2WG2ABY4D7tiNobeRfJE4hDEjKqjHSK0VjCCZrfdtxljYSO095Jkr6ACF&#10;gIKOPwEiKImxFCPBVZI+iGQ0FogLFGWIBcQ/2ADuwJgAFljaXKTXlpkQbMAHSIFqE6FiagrsABuC&#10;7Ug4u6EvZPP5CMISZ3/c3v2koweawngo48NGfMRlIP98yB/U9mTaphAjSMVafXRyqn94FAX6q6dt&#10;XRBvXn8olsAvRcSSzpQwG5KKmMQOOC9Fs+lcnpMkVJocL0Joo84MRoIMAkGVUdUGImGWjD5Du+Dy&#10;rOShFqI0HEe1xtKchF+NHOBE0vQAbpJByTt6uvrIYEYgI5CAq0Z2+ENxZJehCGJEQQTCyFVoNGQm&#10;VAYyEzvj5wAWODIrqClWAgmQsAIqY4mEewCc9lpdSFgHRMyuHERf8OksJBHcB0gBA4JkGhCcljRJ&#10;4lhRChutFmfbs64uXKAnBDrY3FCJsVhKSPEKGd3MH8UWbE+yMiNq5viIcPMQzXImQ16KTybiKSoQ&#10;Drq9yA1PNB5iYKw4ZFwKmk5WeEUVwAuIgmIxC5eBBGoAFmVi2tO5tIL6FglGHYInoyqVQr6Uy0J6&#10;IPXXa41KuZwnfSCz5GmtnFZElqUzGb1cKZbK+cGh+uzc5Mrqy8HhWqWaYbkklEUqlSTPapMJJUXn&#10;OGEwl39Rq8+1mhfLi3/9w/f/x1//2d//9lffXR2OlpXxenoMqZVttor9A2UsAQuQotkqlSsZpB9J&#10;QVKdrPeXCs3y/5MXRSWXk5slvanLW1MTv//m1Tc359NDZJgsJhEVGSqfVsCLVrVExyNhnzsVCzfK&#10;hdWF2cWXU9Cq2AF7AomkyTOfhSIrlQqZjEZ4EQtzdEqXpIKiFmWlKCklRS3n0mlkIsMEfSEX4sfh&#10;RjFHGUE5ZiSVVtSkJMZ4LkTTqPpcMB3Gg49ew3RYvGT0yqdd3V92dpn6AkKDWAy3FykQT0Jad9md&#10;z3r6wAhTXIRTZDiMp909ZndPB5gCJYw48fix9EfjiCKcmryUxEuozVB2EUWo3AKRBIo1iiXqczM+&#10;4athCrCOOh9l1O4JwL0gklFyUcqhU4AGVI/mNIKwM7A5CAmEB6Q79IjTeKUdmDBFBMABWLi8AUQ9&#10;zIsxIHkKwQJq4AOUBSQwYgkJp0AlDFRBTSDMUC0jITjJo1yYGuMBJOQ9Es6oZgv1geFCta5k8tgZ&#10;+oi4IPwi1NKcnKQFRiBDpUtKGjbcHwh5fQFIalmWiQmPxVWZjKIvGGNTwXhLmkqeKEajKY6jObOv&#10;BxloFfmDSI5TLM1KLK8kaR7goBgBMfy0rfvrpx3P8MvtHrcvhHObDQI2l+9pZzccH3lEFCL1PmCB&#10;fOsGgFxk6mn8agdhXzQKzc/JoEM0wYRjKVwzJ2pYIuEjpEic4rCCBF7gJyPnSXtnnBV80YQDGAjG&#10;cHgKF5fisYKPJil83hBo0tNtfYYLIbPXkxkgTGpQHKFDlOLBDqsLjigBTHCyzohpWtAYSRLTRHSR&#10;CWZSQEkK2A1HyQClyVQMpAAvkFDVSzKQweXyWrVWKBZ1lkmgqBdyWrWULefTOmgiMprMZTXSOwMp&#10;m07XSkUk0j86qw+1YPKJt8eyStyJIcRFMYKfkUqoaalSKw6ONOuo8UtpPSPh+FQyQsHxJRJ8KlUS&#10;xFZan6yU5lvNw5dTf/Dm9r/82W/+6c//8E+/ud+dGZxsZScG8nA2w/35ZjPfgh9p5huNnJmqtQzR&#10;GjViT8h6nSSsN6rZejUD41Oo6rmqni3rubJeLOmlvFrJSAsjzXenez/cna0O1zMc3FCwqMrlbKZV&#10;q5UKBTKAKq47Eh9uDazMvNx6Obc0MqaGIzkqlU+TLhj5rA4xVa8BmFo05Pe6rCwVGygV+gvQinyR&#10;40qC0MzndF5gorGA2+2wWnt7evssfQhSbzhs8/usfp8rFrWFQp0OB0ocShLqalS5CDCUs174DrsT&#10;+ABEnvT0djld0BcQCz6j/5XZBwk7PEZxcLjAF2yEwAZ3vu7oggaxecmwlEiINFRlUApmmJkJgY0A&#10;Rmy7AyHDrtJYQvm7/PAgkNBMKJ4CIHpsrlgKEt2c8qcLNgEhjWMipHFMRDI+IlCNLSS2sRGHRTCQ&#10;64c8ASC6+x795KtnHd0IHPw01KsADRKARbGC8agFIpgMroudoD5wKGgNJIggc8JnXDnWESeoXc3t&#10;0AtYCiqEc7FQbeDr+DmAFPgFcmEd32J4BYEHzUDaZSWVjC7A8ghNikqFw1ARAdzfrJ5Ja2m4clSi&#10;gIWa0aG+w/FEkmEplvTgBimMlIrEaQACgZ1IcWZg4yM2ghRIbR297V0WaAHkBemFjchN0AhTY3xA&#10;p8kLcBCuDVeIXIITQUIuIc9xcKABRzOfb2Kdl9KyllP1AmCHLUCG2xeGYAEBAVZkwiNJy4YTxO1Y&#10;rU7QPh6naJqjaR4rwWA0jPyFCXSQTt/t7V1Pn7ZbrA7cD0M0AhYCBxsmKqF40hUIuYNhL0gQSwAa&#10;OCZJ8RQUT4rhQ6gC4xQDQtBMIgGlEacSCZamRZ6XOJ6naZmn0zKXS8vFjIqU15WsKhZ0pVrIoJ7U&#10;ZV5k8IOiHBWDQ8moEryJmXK6WkBNS5qK0pAhWMFSVyWJZ1IM2Iz7F2VEtlDJV/uruUqW9EEXadJk&#10;gBSN8NGoRlHDenquWVts1XbGh356vvf3f/Szf/rzX/7N772925t7XpPHB7ND/ZlmPd1sZhuNzP+c&#10;6nX9/2eq1fVKTS9V9WI1k69kChXSjb2QU8pZabJVutxY+P7q8Hh6tKEraipR0bVmqTjYaNQqFZaF&#10;vcA1Jvqr9aUXU7tzi+sTkyWaKdJMTiNdwvPZdD6XroKOuTS4EvS5BCY5VC0PV0oVWSryPFIjl81C&#10;ucXj4IXdYunp7ukh3ZQcDp/P6vXA+vb5PF0u17M+S2ePpbvPZlIDQUgqbaNfFkBATIfLbQ+S9kt3&#10;NGqO8gJxASlB2jLscAsxyA0sYXCwHcrCAhDAm/jJ5OMoKghjlBbEElKv3YnqEBuhFJCwHcmotMlE&#10;PtARxqMKaOkI6ECGYiEjXCbBC9Lh8mk7Qhq4AS9Q7nGRRgEjnRexjstGeEALoBqEQ0HNHE3SKKT4&#10;CmQF5AwiEJhAQEF64E8Q9liCHdAaOCCOgNBCSMD1AAHQCDwZVEpBhIhaBlf4r3mR4snrnjgXEgIH&#10;54WTAjKwjoshTxMQRxQXMQYugxlhOEkQkcjQWDabze/3oybLZjKo0ZKG7uYlSU5rAIc5Ei9qfYoM&#10;q/+7dkcSriwKrRYw3mfz+COABagBHoAUHd1WJMAK4gJeCKiiWBH587id8ALXjOtHpkH+IAONYUF7&#10;wQvAAr8IIRwIx8AY+JIYRcZGMrtxZwplc+xf5CR0CkQZ8hk/GQx9xEFpxCmfP2yx2iMwwgjmBJVI&#10;UkkIANgsisZGq83R1Y36yWK+S2vzeKxuNywGxfOMKKYEwR+NOv1+VyDgDgaxHmcYWhQhLoAliKgU&#10;LUBXxWIUx4kMAxixsijpkOf5QrlYymppieM0kQUgQArQoZLXgQmsgxdI2C5zKcCCigapaEjiaBFW&#10;C3eQinN0EoI7LQuARV7XsCznITFg3fUcTqBrCmyJJmUK2dpArTFYz1dyPLQFm0QsMtEwF4vqDF2R&#10;5clifmNsaHNs8G594e9+/5t//O3v/d3vf/h4sroxWRspCyPN9GAr02pm+vshK/5HWCD9D5j4MRFe&#10;1DPlWqZY+xdelPVSQatkpaGitj09+ul0593O8tLYcCOjFWShUcxBKA22+jVFJZ2wEklIq5dj44fL&#10;yzvTL8fzhbpIXurFbwQvdF2BxEBCJkSDPpGlhqvlkWq5qsiARZ5li4qchxpLJIMet91q7evr6+7p&#10;RjVsd7udoaArEvbEoj6K8iWSXb1WUrsa71OgkBFz6w8BBzajAzhI4YpECTUCobAxcEPEeDiCZGoN&#10;bHQYfwJK8C0iN4yGfRwHcYjaG1AAqFCIUVjBC9JRyoAFghzsABGQYEaQnD7SHNvn8AAQ4AVEBz5i&#10;2d5DxubF18lDwUgcJR7BiehFxUcObnfh4FhBeIAXOCwKOrgASY8V8ALrCAPwAiHV3t2HJensyJAJ&#10;BHEEBAYqYVDAPCCO9sXjZzgFOIK4wg9BJCK6cGrTj+AX4eeQDmBkhjdbW3cffhR2Q0ThK0AGmQQF&#10;oikSh64BgiOogxmgSIGuttntkUhEURRVVRmGoVKgA9Q+B0vCCPhPBC8gMWhOpBieNDQ43C5PEOJC&#10;kHWsOD0B85164A2AgiUBMsxWBlwvLAkEUzRJBuPDDcWtRIRDB+GSIDfAi3ajxkDWwRXiT8gr+DIg&#10;I2KQF2gjD5iMcdVEVYcEg14DLyA88SsAF1iwR2ZXzmAoZr5UD1gAGcZkBRISfmSSSoEUXV09MGCw&#10;YcCK3esFL0AHXyQSjJMHxcZgXEFPKARYJBH8uVyuUsmWy6qex++kGRFnAdA4VoSF4zhBBk9VLZ/N&#10;gRelfCGraarAkNdS0zL4gQRk4CMwAVlhJoml8BFLBpGUSqaoBHDM0EnzCWtaU8xhtXPG4wMsc1md&#10;DNORz2RLuXKj0hxqmrygOdAwgiqZCvkVKlHX02Pl0nyzuj7cut9c+eWrs7//4x/+4U9//sP13upY&#10;ebKmjFakoYbe38w0W7nm/z+8INsbxJuAF6VatlDNFqs5+JFqOVPLqw1dmB2oPOyu/OLq8GZ7fapV&#10;U5IxnWdrhdxwf3+lWGJpJpVIiilmrNHcW1jYezm3PDwyks0pPFPOwdRkMroCM1IqZnmWCvs9+Fmt&#10;Un6wUiqrcp5jdYrK8Bx4ISSpsM/rcjggLKw23GQH7hqAnuA5SpbSlWqx1Y9y2dbVg+KCYoGoQ/FC&#10;zEM7YOkMhp3hCJwILIkDpTHFAArhFOMKkXfM/LEExAW0BhmVPxCCygBfyFdIHwpSaeNoCDAcEHoY&#10;IQ0LTZotjC4Y+CsKNDQIiAADAnEBXtjI1MQROBEAAks4lKAx0Xm31QlLghhGxCKGjW+R1lPUwAhv&#10;+BHEAypzCAScEUUc0YJ4JmDyBox2ChID+IHmR2CClzU5nUUiPR1RkTo9JigRSzggKIAlzAWCBPTB&#10;b0Go4FcgDrEd2Pry8bOffP30J49h0HsIAV1eoAqHwlVhHRKJ4sgAVJD98EzQCCCGJKvRWMLpdsVi&#10;MfJOlNGNH9oasiJGJUEKSIxssQSuMHCRxoudgAX5FQ4PabbgZfw0HBzH7LJATLksDu/T9u5nXX2d&#10;vbaOHlu3xYnwhkzAleDU2BNXK+s5WCfkG5TFk45u0nwTJBYsUyznyjUw1MQEri9Gkd6xwAS24NTm&#10;diAPPg7XgIJhiq9HsDJIbk8ARQk4iMUT4EWKZtM6HFaO48VAMAxxgeTx+rGO3SxOl9Xl7nM4LE6n&#10;ze1x+nyeYDAYi8dSqSTpj6XlyuUCrHyhoOdKopJhOZlhRYrikgkasgX6giNzGZFuF5k07EOukMmq&#10;AqvLAvyI2ahZyGiahECIp2JhOhGFpoAHgdHAn0AK8ALU4JAzPPBDnqpqqkzGFCEPZQksMnqapBx+&#10;gW7yojHYqA/USrUiJA4ZYDnk4+PRalp9Xq9ONRvLrer5wtSvHi7/4vv3f/uLj3/04fLw5eB4URgr&#10;ixPN9EAz29/KN/phV7OwJP9z+tfs+NcJvKg1spV6tlTPFmu5Ui0PXtSq2VYlU9eFibJ+uvjiD16d&#10;f744Wp8ckWJhPhrOSkJ/rdKqVUWOJ6/xhCP1bG59amp3dn53emaq3uBTiWJGq5ULgEU2o5VLOZ6j&#10;Qz53Kh6p5TIDpWJFVQs8n6HprMAXFFWmmWgg4HEi3J1erzcSizKCIGgaoypCRq8Oj4zNvETAwJKg&#10;iCBgEBUo9DZvoNPm8MUSAATURMjo2e2Pk4/AARiBBKAQ3xEiL7C391lNUhAzglrUF0B5BSNQxBHe&#10;hB2Gh0XNjEKMmEShBy+Q8BEeBLwAGiAuICVInx1fCOAw2WHyAuEBh4Ij4FAEN8ZFBmPkyKj8EQCI&#10;B0gDVJiICkSy0b+TvPaOEo8wgJSATcAWF5lfkYydYfb7JI9alDSu8PGzjkdfPsZBcG34iARSQHGg&#10;HjavGUEIUpgoIXX142egEkiBCwBWcEnEsPASLgx5GKVYIMPs5QU8AccpjkcoIb7I/EceTyKRSKUQ&#10;CKRnQTAaCZGbwmcK+cbAoJ4vGBORkanGEN4mL+BEQrEU/kdCxkJ5mV3X27ot4MXjNjJxND4ir2CX&#10;cKnIE+yGn4wIhx/BRyADOgsb4aEENZ2v1HPlqvnsBglZRJpaIDr0nJohj59QGMBfLHFuwAL7QI/g&#10;UI+6uuEy7MZ7Iv4+i83ucDldHkgJgAN+BCtulACPD9sBC8gqeLBui9XtD3iDIaRABLckSqackmRF&#10;z7AiuEhBUJmv2ZaqLZGMBsyTWaoCUSckrs3hcnkiqKiSFJChQGjI5B0z0hJhPAHB0myewAqMBkgh&#10;8ww+wmXUSvlqMQc1AVgkE2QKV7AD60igBsRFsZCDuDBhkc3qejadzhgJ5gS+P6PkCrqscEwqVtbl&#10;4UphrFIcyWUmStnvz3b+85/+3j//1W/+9vc+vtld2Hpen6yqI2V5qKIOVLVGPdfoL1WapVI932rl&#10;/uf0P+DDTGR7K1dv5WvNfKWZLzXy5XqhBFJUswO1/GBRGymoC/2lX94c/+Lm9PvLo4PZyYlqvr+Y&#10;rRcyjTL4nxUZWqZplaZbmcza8+frE893Z14KyZjK07VirgivQrqoqQj8ZDQEsIIjrVKhkc2UFa0g&#10;iLWMXtEzuiCyiUQMPtELYREBK7K5fB6qrkQeXaHcoEoBLL580tZhVCOIQ8SMzevvRbWdoBhF4/RM&#10;jBdQXVghMGMJsMAdJpjADj6j2zglytgOWHQ7XM+geF0eoARhg4QIRyKRRp4dkAEXUHYhMWywOcYj&#10;PZzOiCvIDQ+4gIKJJbaAFGTSc2MGIMDCfFwCcWEGJA4VTlCheBKRbPbsggrAidwBMnzDo6+eQF+Q&#10;FjajAxLQgKX5+NZvSBsIbMQhafMzWkNwTEiGL560QS8ABxAapnUyPT8AhCObPUTMShsXYO6GL5pb&#10;cGFJlnS68oWj2J6SVDJAhNEWa/5GSUsHodF6+548e2q121DF6dkM5Hs0HgMpZE2FPAYvSrUaK4gI&#10;HJbMpZxykrdg3RA6QEYfHFgsGU0xPXZ3Ww/BBK7nSUfP067etl4rll5Yfoa3wFHaiaxz+cmbeN5Q&#10;BBeAS4okiY8DB6E40vkSSAG8Ari9NrvN5aZYLlcqy2mdESBzdCRcg6CouGxzFsUETR6OgESPQAqb&#10;3Y26Bx4E/grUMHkB7Qkc+sgAnCnoKKvNAbcCTYUt+Nku/BcFfhKJf5lqDVzMFIo4NCQKaKplYQwK&#10;xUqT4RXzhVen0wfz1NPTZ7XaPShqHnjTAKihCKImAfg86KArIpZIQAaWIAV4oQgs2PEjL4h3EQQy&#10;DRvLGLqONec3kWU5ndYkScJGURDgD1VNUdOKpquqrggK3BWbzsiaJigSM1wrjtUKw1ntZaNyujz/&#10;H//g2//y21/8t7/49S/vj9dGSnP9+efV9HBZGa6mmxXNCKt8qV4st0r/GhM/pv+BFGbq78+34F8M&#10;XlSbhXKzUGkUSdeMSqZZzgyXdfBiqqL/8vr4F5eHv3lz/fF4Z2GoPljUi7JQ1rVWpaxLYl6RZSpZ&#10;EITF0dGFwcHDhQWZTkipRDmbLmZVXRUyaZQ0mU7GoC+yqlLP56t6pqioWZ4cpKhqGVGSkDuJZCIa&#10;Q25rmlYolgulMniB+4VCiar462cdSKAGdCwqSYRiMEGaMGMMJ+hZKZePcnybxYrkMfpuOoOkSwV5&#10;1Z0X4U3Iy9rGS+sdFtvT7l78yeEno2YhFFFYISLAC5Md/1/C/vPJkSTN0wSzu6sqM4hzh4NzajDA&#10;uBlg4BxwzklEeLh7cJoZPCJJ5VRVV3M6093TfKZnZndl7/Zk78Od3OyXk/vb7lGzrNy+Gdm9EA2I&#10;uQEwGNH3eX8/NTVVAts3FGtR0VDCuxkx2mMFFpAwoQaYoKA1MClk0d/5/Abr8SkEN6KDD4MbtsbG&#10;xR0Er53ejwd/PT+BNxGKfTkQTaTRTb64EC0XSdKbGDWDt5AGHDUfI4XyRb7uK3ag8Ns/u8ZbLBON&#10;IANYQCKgwJrrC8v8HBKGP30bwkpe2QG2zw8lveey+HyuohYUPVWSI54aIjJVy05kc6jyRW/Oebla&#10;AdogoySXERe6ZemWiZ1GkhfKst/eSbQHwlE0mt88ATeTxXKhqs0FvOlUbsz/bG6Rcn05sBCM8JqW&#10;KpJmcvL9+9boAnaMjXCJ0RSoA6KdnURPASNOIOcK/UVqJ375xVqzBRr8ATXYB3GyvbmavQdkZfaH&#10;A6/o1meQgsgVLJJk3bD8IQARF1gS/yYQMQd04AjrWRkMRRaWlrGlaSjC36rO2dAMS/R8bnehY0EC&#10;r06nL8Z4MZ1mtiAnkjmQEQxGxUBPcwuCF/ifeCKXyeLSgUUdkmlVU1dtU3e80qg7NdswdYViGVrN&#10;Nht12/U6aOk6NNA8OtSo/dAhl8t5EtuxLIvQKJVK1WpVNCk5IMPxfJVrOaZpqc2WM+y3xsP22dYU&#10;Xuw0ndd3Tv/Ln/3h//Yf/93/53/6+//0J9+/Pt+5M2uuu5WtrrkzbmyNGlPRiROV32j3m0iM/x4Q&#10;/394MWuPpu3B9AdeDIatYd8dd+voi92Oc9Sr/eX7F3/+5sk//uLDX3379vnp3m6v0bP0rmNuDHvr&#10;g14DdKrKyK3PXPf2+vqry4umUTXlQtPSGo7RbthN13GhYRUTnFXL5ZZpoSkaqsFlwNo0ATwOUZbF&#10;0zGiba2kVKsG0k8V824iFZcDIe/hq2WKqMiezhfZm3SEL9UMnxc+LFbiCQBBjcR9hL1R+Sg4nEVv&#10;mh9e/d5cAIXvEs9sCkwQxsQMoU6Y+cFDZSU/U+lZQ9YqVXVIAReAAqSg4ERYuRZN/jY7txL01/DK&#10;F31Vki+L56bEDY6smEaQmAcT/ivehDK3JOJS3DH1HjzxnisRPcp5RZYDR/QOjp3MztdRE4Q9yGB/&#10;WMZuAAIW4Aiw45xwQoREWgsDO58XcITP/OTaTfaHvRJNg97DtXyeNUXVoChO3Wy2FavGIefKZdHS&#10;lxddFimSTIxACEtWqpxszTIx0qITXrdHAHuZWPQxQXIhl3xeLIoh0ZIg48bKGsiYXwt/sSieD46g&#10;mFLZKGFm2PACanDVsCEwAvWEjtCdukGerDclRUeRccLZYc4VR4E043cJpLwkkeBt1y2Uy7ptF8oS&#10;VCgrCnqHfeNPXYw6Uxd+BFikM+KMoilMyykUSqgMMOHU3E6332yJ5gUCjroVjsR4i1fsCX+yTJ0D&#10;JRRAI5oK3CaIKRQltsO32EKxrCZSeXiRzZUCa+H5+WX0RTAYTqfSuB1gUbOdttuAF7r3bIimVk3x&#10;OJn247Mk/nMl/kqWxQKrDcN13X6/32w2QQO8QGKADDHLq/cPprDGrjld8SBnB144dd7Tm63acNDe&#10;3RierA93uvWLrfFffHrzX//TP/7Xf/nL//nf/fpXL+7emrp7XeN42tgeutOuLSY36Lu9QbM3xE2g&#10;ljqCAv+nvPCBwsd8XkzWO+NZZzjr9KcdnxfjUWvSq6+37b1e/bjv/vFXj/78q4d/9+2rf/zlx1+9&#10;eHCxPdnuNcYNZ73f2V+f1NTqoF7b6nfbqnIymTy9dbrRa46azrjj9lq1fsdtc9brnBhVLhXkYsFR&#10;tZZpO1VNy0t2VYYXLmAVE+apsF8GGbhFlHw6G/U85upahIINwYuI5gYvpAkP/EU4nRVNm+LxB/kn&#10;c/M3VgNr1JRyZS2RQkqkSmVewQQe5ObqmjelYOTGSoA1uJV4Ttyn9P0C8eO5hgKvbJz6ygKxx3rU&#10;Mjq5rJqoCeQDygI/AhfAh+TNJ/azG6R38cALhbeISQqRQBiIexneSHMUNkgA8AqVFNPBFyAi/PZO&#10;ZAUm3OsYWiaqqelEIBRCXJBm3XbP5wWigC0DGv6EHaxhD3/cYQKMZTjFBxBHQAHYiS4bXpdq3uID&#10;wMVfw3Gl5WpEPH6q+0N1VgyrohsK9bYu5gVQDF201bM7qgLYc6Wi03AnG+sbO9uzzS1SOrxI58UM&#10;CaiVJO4sw2sxEs9AiuVIjPOM48N3gI+cjF13EgWJ61JUdBbEMEiqmK0OSKEWeQVwnDHODHRgb8EE&#10;r1wOVsqa4baazW7HrDnD6WS8PlNNg91jl9YiYfawOxywhj+FdG92KJ8lUzlsXJ6dS2cpRW8GFNKS&#10;TYTZtVq9QfCLdl0cRAKVWpbKpCrqXtV7Hi/DMh/mM9DBlyd+MweSgw9znEAsnhCDYgSDkQCWD1dM&#10;EiiigUoqrslt9NudZq0ulQqFfJZSrZShhmWKMZF9QPBq6JxY1ScIsOBfo9GAF/V6HS7k8ySpEit9&#10;iQEsxBPghQJ6bzAatjptz5VYbsPudZs7G+OTvdnuoHF/d/3PPr7+v/3Nn/8//+Gv/l//8m///S/e&#10;vry1sd81Nlv6Vr+2CS/69ZH3yGl/0CTOB6P2cNL+79WED4gfGUFZX2/7Zbbenq53QMZo1vV5MRx3&#10;ppPOtO8KXnRrR736H7y4/1evHv71u6f//MsP//abV2/uHp/N+ptdd9Zpbgy6fbe2NxlNWw14sd5o&#10;3N3dur23cba7cbg1naBEWrVWiwzBxbQ0lAPQLFdMHKCsGKWKKUt1TWvXak2smabp3sAiSIwMTp70&#10;shpYEHdXQ9QdEhHx4+tzUjfpL1WU8CPIhFAqE0imPl9cWkODliuoCSxJWpIVuwYvrnuzjVJ9RQ9O&#10;gZgMHwAxsawHHa8phPihghJRxB6FdA2VvM6d4oEFNIIYXNcbuT9doE4Xoyk+lufPxUAYf84rQgOa&#10;8Bk2SL1H/BMPVHeyPTmTjRDbviUhxore1DvIh2tzi7zG02LIHHhBARDAxXcrvOJWFMMifoCFzxq0&#10;uo8MdpjCIUAHfpTP+GaKn+OTvu6AKRyLaEnNl/gJflRYIex8LBkrlMJZqrKq1lzvMXZLQ+i2Wk0y&#10;XL9LBCIxYinOel5MGaprvdFwNJvWW02SvG7ZoVjcGygsjjhiy/lSFfWAErsJ6fBEmTyaIsaPsv+O&#10;W3XqgXiKNaFk5qZooi7F8mKfgQWFcyIaMrybHeweuw1GOV28hV4w6w3o4M0XRIZ3kRIJRBjOtViI&#10;JOJZ0o+3slSR4UW93RP3U4ulCrxAZRDhBD9KlVciHwTwCgt4RUfkCwgl1YcIfyIuhEzI5Kog0rBq&#10;NZf1uVxBPHGTSMELoANfQtEU5mPN9x/xdDKRyYr5FSuqAhMUXdXwCgiYhlNLJuJxqlAqWSzkK3IZ&#10;sdZpt4gDllWFdCmaJJAZkEPTDdOym812p9MzTdu/AQy/cB7sQ6XKT4uJ4bEf7W5nPJ3AC4xNvW53&#10;Ou5o0NoYd/fXB8eTzrt7Z//zX/7x//s//+P//a/+9F/+7PsPD4+Oh852x9gQA3mbk359OmiOIMUP&#10;vGh6T4u0AMSPtz9+hMW/ZsTGRmdzs8vrD7zY6E7Wu6P17mDWHUy6I48X68MmfmS/7x4P3D98+eDv&#10;3j7869cP/8P3b//xF+9/8ezeg4PN3UF70qpPuy0kxv1bp8O6U6+UG5Xy4aj/8Ozg/q3Dk931ftN2&#10;ba3TqnU7jVZTPDhjcpo4EaWyBixItLIkRtDh2iDJMGiaTqlIZbCcpXqthW9cF09fxSJJApjQIoYJ&#10;AAKbOAklxS3VlWjc0w6Bm2vBeKGYU1RggbIQitdt8i6CgnS3lkiKh6nkKsgAJRRQQlARZhTqqJ/Q&#10;/C3zE8QqsUeVJTjRCD4OfEZ4IiIbFxMFxfxxKFbDYgBB1uOnfV6QM/0kz8b5OuH9hdcPgj/5CXIy&#10;P4FW+sK7fUhQAhHBEVKxKiwMnEJ3cMjYFT7vmwg2wjbBAQUS8UOs4V1Wiq15jamsZId9NnEgHBTb&#10;tNwW2+RH2TEKG4cjkEIRA1V3lZpLwk8UStFcrkqNbDQ0xypXK4QlAZnKZQnFzqC/d3jAK8YEhFY0&#10;fS0SnVta4Yr4T3gUJCWdk+LpfCidvbYSiBelChaj1S7pZq6qJqXyQjgSSKR4vYZPzOS4cGvROEcB&#10;OtkZcZa8YcFBBgciemEsiLGX8Sy1VgdJz25I1Qp7kszyc6KzKXLDfwCcBavmQBOzTqD2xf1UYEGB&#10;Gj4viPM88SeeIVWARVuM39DyZ1VCO2BDEsl0qVSORGKhUOSH4FcJTjHDiD8dCe9KkpxMpldX1xB5&#10;4im35bW1tUgqlc+JmSGLvCtmbvMGwhEtkqZF6oMWCUjDh8hw5bJvN2q1GjIBseA1cIJrlQX2CtXT&#10;7YnBp9hn7A/7jLppNDDvDsschW+mOt3ebGO93WlbluE2ar1es9uud11j1qu9vHP4Z59e/T/+/i//&#10;6z/81b/86ptPT2/dWm/OGsp239keueOuMxQ3Pluj4Q/Pno6HzclIKIsfYeH3sPhvYOHz4seyvtGZ&#10;bfamG73xRm846w2nPfTFZNyGF1t992jUuj1p/9mbp//07snfv330z9+9+vvvXv/Bq0dvLk9PN3Aw&#10;9Wmncba3/fLBFfqiXpXNfGbqOk/Pjx/fPTnZmbZruq3L8KLfa3U7YkTPVt010BDFcqUgkKGWCg3L&#10;wrPBC12uOLq4FcWprkLXUiUVS82Di5tLyG6sPiFE/BBgBAO1Sgyo6Q1s/Ts3bv5sYXE5FocXabkC&#10;L5JFCTQUFA1xAU3W4kngIp4TiSf8LhuRdBbRgaonhtkU0egrdgIPTBBpvPKnr5ZRB6IHgdeoCReg&#10;g98Lw79f6N9SBRaIC16RKnyXGGaD7CHBwDJr4AXL/BDL/k3WuaVVomJ5LQwvRKOm17ZHeBPbLPAn&#10;x8srh0w4wQI2yCtRxF75OwkdEA7+9r0snfYbLzgokMEyQOFPnBEJ3IcXsGAlh2y0OvXBiFfOWNBr&#10;Gw4kErmq14lRV2VNQfEgiYlSgrPd72FG4AUhWlYo6CPx+BziAjUE49A9qWwJ5ZVXtGAqAy+QzaOd&#10;XTb++cLSb9+Y+2J5dTEc/WJpBZqsJdNLETEjNHsoKRoiizMTTWZU0wEfnEBOC4cja2arP+pPhAFB&#10;uhVlMTl6Xio1Om1cCUqH5GzVa0gP9hCVwTKeXPiRGOAqSJbtYkbAAa/oAtGzs1wh8gk/FoAFKyEF&#10;goICGjDAoIHc7vMCicFKCk6ZuMZx4DtiMTGgDrxAF4IMqAS/+JaYgqAixMUPw+2V5VIuDxf4Byx4&#10;lSQJXnS7XfIifyqK4rdHVCqi6wCEabW7w9EEXqCG4AWA6PWHrIQXoA0WObU6mEMN9YcD5As2BqnS&#10;qFumWnYNeWvY+KOPX/1f/+qP/rd/+uv/8vvf/e7DOyfTxlbXmLa0jUFta9Kawohuo9drDYbi2dOh&#10;GESrPhUDav23PbL+j3iBxBAqY7O7vtWfbfYnm/3Ren846/+GF63tQeNk0jmfdf/87dP/+P7xv3x6&#10;+h+/+/Kv3z/7kzdPfvnlw0cnO/vj3qRd3xkPHp/fPtvZGtRsq5B15dLT86Pn987uHG6N2o6pSnUk&#10;Rrve77WHg36v06kZjkIlA7k5qZRND1qtzfEYZFhiLGWjbtpIDI0rVlZIxIHlQIDrEhVdp8mQlJve&#10;oLgE209vzospP+fmhd2IoN1LqbKcVzU0BRcSasTzRd4CFv7InasxoUSuL5H+klgS9AVhA3oILT8a&#10;iTcWfiieH6ESE7pEo9+JAEAsrYnR/f3OBRTYgTfxeeF3wbg2v0RkwhoK8cky8Uxsww7C2GsQyRFj&#10;hAqkAIL8CkmV4+JPAMFbFJ8X7EPYGyAbQIAG9hChwU5SfPTwE2zHb7ygsJ/IB37Oz9hsJ5Zmx7Kk&#10;8ZDX2UTMC+J18SQsgYXqNpFjsUIxkstjENJckGqlqChVU3daDafZ8FsKiEOoQSbnT4qsauF4Apmd&#10;8kbuEG1AYgqVxLIYPiKJoIARqXIFcdEcTWDHb127AS+iGJBSeS4YRlxkvJF42BNAZtabCA1UCrtd&#10;NSxvV1FqYijgVm84nG0Op+vsA/oCXrAnMIICL9glHBPiAq/E+iGSeDgYTDc6w8lnBQQeNjJfCqyF&#10;gEIylQEZfgMEocgysIAR/lukcmFVTNsL3qpCtCuqZTn1OpnMMQwUsQFl4vGkcCVyFTOytBpaWg4s&#10;r6x5D6eICdD8/lpVr/lNKpaABbIE+cA/oCCe3isW/dsf0AFx4Tdhen1bKgJIltNsdQAEr/DCb3CB&#10;Dj4gfA/FekE6ScY2sildF40gmlou5ZN1vXxrZ/Kf//z3/9e//bP//Ac//4OnF6/3Z7O2Lrpa9OxR&#10;xxr2aqNhqy+GyWr2B63+oDHyx9Qa2BsDezBwhsMa5f+EFz4sRNnqbWz1QcZ0czDa6I9m/fGkO5t2&#10;N8ed3VHrdNo9n/Xgxb+8f/g/fvviP3/36m/ePf3zt0/+4O2zL++e3NqeIjH6dev8YO+rh/c3ey23&#10;UtIyyftH2y+uzu7fOtiZ9ixN1qolt2b2uq0Beow9dhrgQM7LxXSxkEkO2+2tyWTa77ecWk03bQ2u&#10;a3pVU6RqMVNIhOOxYDwVTSN6iSLi5/r84vWFpWvzi9cWlhe8iZRzcjVZkjKVKsjIKyoGZDkSQ0Gg&#10;MlgADRXTxoCwTAEfWBLwgeIghIg9NksFpZqi3vmTV9ajtAlmARGvnRI/4vewQFnAiOVglD8pkMLv&#10;mgEsyK5+jwMwRDAQ5MSAt1Bms5/fXABM/FmQxbw7BDYwoniCXgzuwM8hnVj29QXr8UR+A4rfdMpX&#10;fClEYWvkZzYLL0AJxceTjxXYxFGgjKIp0RMUhcKmOBAABJK8rK47vUFe1TPY4rqrN5qSYeYVJVkq&#10;Zstl1Tab/a7bbROoPikIUdutE5mZfA6/vrwWDMXiSa+vFIWNX59bvnZzaSUYw33gbsABl6Oo6iux&#10;xE9uzn+xuAxHshUFXsQKpYKqV2tuxbCsRsuoN9hzMOEbsWgizfnIS7JZc9s9MX50rdFC6RQrnKKc&#10;RoBYeqla7o36adJ6Mdv0HgzvDLq3Lm5v7G5tHhxOtndEe2dgLTI3v7waCEIE0SW8JG5w+NqekKP8&#10;qC8gCBxBQcALEfZiIF7dceoQhD8p8MJHBhIDS4L2ARmhcCISTUoSkNDBCoaaswQpCpACHGWy2VQa&#10;RvhEKJVKLLPApiEIyGghtOv+bKYavKioVHwA1XbqTUUzS3IVhcEr1Kq5LQ2WcU4hnWeOvE1CGc22&#10;BS+Ucn7QtIm3/+Vv/+wff/ebXz28/Wpv+nS9O+kYW8P6xsAdtC3xfEdfPIdO9GFhemIgX2vaM9d7&#10;xkbf6PcFMnxq+Lz416T41+LiB15sD9a3BrOtwXhzMF4fTGa9zfXB7nr/aL1/d3t8f2fyN1+/+k8f&#10;Hv2P3zz/n37x5h+//erP3jz+5fN7T0/3bm1Ntkedcat2dXL0628+TZp1VykbufTtzdGTO4ePzo/O&#10;9jdadUOtFOqOgR/ptNsd0o7TIG1V8pW86NyThuJIjHG3O2i1G1xTcfe7aiq6JqvlvITESISToRUx&#10;jjYZ2E/C5H8iZyEQCqezqaKku81MWQ6lM/OhcDSXx3EEqQmFEpYEQSG6bIkx+OJ4E9b7rRhARHyM&#10;tOY1whNCPimwA8QzUc1PsMZX+0Q1uAp5HTr9lovob/p3sj5XruIoWMhKFewJ+mJuZS2USGfE8Hll&#10;DjFdLAeiiZ/dmA8nMyU0q1Uj/vmw8BSCU6LNkpiBAguBYMIbKzSZL4a97ur8mSqIntiSaogBeIPh&#10;hbXQUjACK28sr4K8YlVMOMQHErnCspiytBhNpOYWl73RZzii+OJacDkcCSYSoWRyMRRaWFsLcliq&#10;kiiVQpmMZBr1fr8+6BvNBvrixupKvJCXTaNimayJFfLzoSDi2aw1NKvGa1U3Adkyni4ibqPOL4vZ&#10;Un56TTQ3wLtgNG5R4Q07EEZ1ES0KGuin128uhX6YsoAAy1UVQhc8FZRqY9CvdztiyAbxCKzsDbyb&#10;1UzRywA1QFpFhmfEKDcZs24UK4USYaSUWO6Nu7JWthvW1HuEYrQ+fPzi0eb+1mx/b7C5IfprAYu5&#10;+aVwJIYf8eV93W3CC8ABPpAYcIS3sCjAQrQpes+MUXxYELusARBAxLaRBS5AiURiCwtLN5CJXLRU&#10;TjzZn5PE7NPe5IlVghzn4fEik0jGw5FoJIL8ILahBv8QGvxjAUA0Gg30BQuGAarELTRyiO7N/siJ&#10;rnhTJ5AhGx18/IC3fORTEXO5AuRim7ZtN8Tzw2a36dza3/jlx6/+05/+6ve/vP/+ZPvZZv+ya487&#10;xrRrTwe1McjoN3p9BExTlK54QmzUNSddY9bVN3oavPCR8a958SMjtrZ6lO3tPoWF/44X/em64MXe&#10;5vBse/TwcPPl6c5/+OWn/+HTk//yzbP/y++++8+/ePunrx9+vDq52B0fTrt7k97hxuirh/f++Bff&#10;dy29XpV6hnY47jw42Xl4+/D+rcOtSa9mKm7N6LYxni0KR2nqVkWqpBKpUj5rqqrrOL1Wq9/ptN2G&#10;wskoSha2saKKVgxybyITxJDjHcS4mGJMNUJhORT12jUlSFHSDZQF0vpGYG05JrpjE8O5ciUQjRNv&#10;ca/LIOEUiKAmUiK8vQy8Eo6SjVEBFMEFr/mQFA0p2D6vxLPfCJchtRTFgFQYmaA3qF/UG6SLV9CD&#10;chE3aESPUjHZ4o2VtRV0Qa6Yr6hl3SpUtWi2sBSOzQVCmXK1CizsWkkzcxh1b6Y1CqoHePlaCU1E&#10;fgZq/Apbg3Rsls/wW/w07OMzvMUr32INmZwimzbfCqfSnlVPLq8Ebs6L8fiC0VgkmQwm4lAgVZYg&#10;RSART8pSpe4kShiEot5wm+ORKwZiG6j1WjSfK+kaCxLKwtADycRiJMyCRwrL759OTc56gogKDC/Q&#10;LJw6BVFo2LxVUY2iXL3mDREGAX92fe7zuQVcYUBMT1tGyDjdHoo6JXHhJH7IajarpllW1WQuzw7n&#10;pXJHjBbRI1SJa+J9YWmp3W9vH2xvH2wNpgOzbvbGve6ooztas9scrY+6ww5r7t6/28OQd7tGwxX6&#10;IhpLeVMBCPkg4Y5Mu9XuwgWWxT1RlEIqwwIiHyYJZFhiLF6cQbPZHo0m3W4fQGSzeSKa9UCExB4I&#10;BOHF59cX0BfxRJbtB/GTa2A3pyhasVAs5GC7VMgXEtFYKLAWDgZZ1jVN3AOBC5VKWRLIwLlYQNE0&#10;sRkU1mcL+KeyounePVyyZq2iagrmvNm2ag2MH7mBgnXlFyq8YZj1uhjsr1W3xt3Gk7snf/r9hz94&#10;9+Tjxf6H29tf7o9ut5R2k5Czel2n36v3ei6l0613OpRat1vrs77rDHreLND92qhfHw9EmQzdjWl7&#10;Z6O3u9nb+e/K8dbwaGuwI+6VtDe2Ops7nY2t5tZmY2Nk7nS1p3vDX1wc/dHF6f/63ft/+vTkP3z/&#10;4r/83tu//zdf/vG7B98+vXV1MFzv6KOmerw1eP/i4auHV9OW2zP0853tWdO+s7N+ebjz+Pzs7sn+&#10;qN0QT/G6drft9vttbFnNdRRDjWcS2WwWyMJKEC4eqXFqJU57NuffWK1Cf0kuZXKRgIAF4gKVQSpe&#10;CUVXuWLe4L2hTHYtlY7lC2XLDmeyS9EY9sFjipiRzBfqyId8uQqj/f5Owm6s/TBPsg8LPiDsQ7aA&#10;80e5+LxgO3yGbC/eKkqhlLgdQ6zyo/w0wUxUZ8oVItl3OkSvxxHelYCI4IVhS7rFMiv99RQW4vkS&#10;C2zKZ4HfOZ0t8GcJi61oLFB8RkAiUMKH+XUWWJOR5KSYIzYNNbBd2KuK5YAhViKxMQqRKGG2PL/M&#10;4efyMjtfyHmDU2erlUguCyzsXideLBQgw6DfmU1r/Z7VaVdsC4JkvBF6PQFShBfhbKYsjHejJCvk&#10;OdttQQ1KrdmGDqgM3INh17vDCSjBTSx4l+mz3/7pT764DpThxXxAyD1gIemmZFgpqRwrgCpOkSgZ&#10;SdJrNdN1FcPMFIqICtUw8fOJZArzjmkIrAX7k8HRrWMcx/rORq1Vn22v40F0x6g1681ey6xbRs2c&#10;bE412yDVk88/S6XzCW/SECItJ8kKLGiJIc9Lmp4slUgy6ZJ4jBfmyRXVcRrdzrDT6QEL6mGr1UEs&#10;GIZVKJTEUyHe7RJ0B1BYXV27fv3mwuLy9RtzPz6TAqGBEeLFn0u65Dkdn1PUYO8pEvbZ5VXFR0jY&#10;B5n11G/EU92yKSyIcW5KXJ0Sf4hZRRt1cILvgGgoxlg8jf+LYC6z4ikaq+4if+CFw4HryrBZf3Tr&#10;8Ffvnr+7OHx2MPnyaPp0p3fSlF1Xb7ftnoAFGK35r8DC54W/ntLHmwhY+BMIuJNhY2PS3t3s7231&#10;QcZ/Uw7We0ebg4Ot3u5Wb2e7u7XT2dpu7m+3zna79w+Gny4P/uKrB//h45f/6c2zf/7u+T/9/MXf&#10;fvPsLz48/Ovvv/x3v3j96urgcNa8sz+5PNla79ZamrzTb1/s7d7e2hxa6vFsIO6qnh6e7W1cnB0d&#10;7mzUTc02xehk7S7XpGnWzHy5gKJDW8FcrJyNDLVseJFLZyAFp1RQo1yBF4mQ6K+F4sWMEMxYdIIE&#10;ZUHQBhIp/05qXtWKuoG+gAUIN15RzsCCZYgAL5APn9+Y/+LmAihhDbBgpWhBiAtXIm40psWw3chN&#10;lAXFtyTAolBRlyNR7MwNb5g/eOFHMjEAR/wwJtoJaTgCHYCIKBIKXOXPMO4mngqyS+HYTVRSKMoa&#10;kMFGgAI4WPQGDRQgQFtZDprFFxocHRun+BtnAaygSjBTfllLiA7vfMtud9Wai+b3KlghWyiGIlHs&#10;WqmqVAwj541pKEblVqpIjErNrg16eA14Ybaa+A5cSVoug4blWHQ1EWcZTQEv+HBSKuXFLRLXb2z2&#10;p4mkNNo9XyYTdGJ2c+9PHAonEF5gT0Az559zDi8WQ2EYhwhKl+UAMK8qtV4/ls+tRCOr0Yg3YFXN&#10;ct1yVUFfrIbCXttCcjSekv6z2dx4Y3J4ejTdmtkNpyAXi5VSVVfgheGYTrOmWpqklC3XLlXLxUo1&#10;J5XF/RECTMQY175U5of1Zqtaq6crlVA2G0im8G1RbxxhyCLLqoOzsRxJknEWjUaLAi8gBYCIx5OA&#10;g7fy+WIslkBifP7F9cWlFc4ysKB+ogdsp84C9gnX4+sXDgBwQAfQAA74BMigNlPTfWTADkNRvWdM&#10;TNarVUkq5ShidM+a6TiWoghCUeBFNlei8D3xVIoDRrv8xzJZCD9FHnUa90/3Pzy5fHG2fW+rd3+z&#10;c7XeutMzXVtpNc1Bz6X0Ok6nbVPEHPHtGqX3r5ABL/41MtYn7Z3/A17szdqHqIztwdHO4GC7t7/V&#10;Odzu3NrrPz/f/u7p7d99fvdPv7z3z5+++qfXz/6XP/nuP/7q7T//6t0//PLNX3z74vc/PPr49NaX&#10;945eXh3f2Z9udWvHs/77R1e/evvy45MHe/3W1eH284uzeyd78OL5g8tHl3d6TQ5QabZq3X672W6g&#10;xOBFPC4eMEulUiCj4Ta67Y5KpclkJXScNzuUpWhSNp+OxqmFS4EQrgReIB/w/9myGMyCQJoPhuAF&#10;lqTiOKsJMdam10gZFzjwnlin4votEVRiCgslxKbXzYEPC63h9YkAED+7MXfTe9qCwnrWkIdKVe3m&#10;6prfboccoOonCkXCm3j21YEf7cliydsf0fsjW67CDhgBHT5fWP7p3OK1JXCzRmFlChMkK3wdXrAF&#10;vut9XaJik4TFEa2FRCOLt31efVhACn4LuPiyAgPCV/gV/IjZbKMvyrqJjBVD7Rkm9SsGdg2TaCwo&#10;1WSpmJJKIGA1HisZOu4DWPij/ocy6bVUUsxrnU6FvCLputPt8G6iWMjI5XihQC1FCnNWi7JSqqho&#10;YqmqkbxZI5pjdUszHdZ7syWFI96IpEJoeHd/2FX/KDi0ilPLK/yurtbd1Vh0IRRcDoezklSQxQMp&#10;7DO8SOcLjVYnXyiR7AX78gUAgSUR0wuaKoDwF2CHBrsajm4bpSqhXpHViqxolM+8kXJCy+Jedxy6&#10;F6pq2bT41WS5HMnnkTdZfK5cZdczWdEQqSo/TMteKpUhhePUNU1PJFKLi0uiBxdMLIqxdnJIylQG&#10;XiAuZHxgvtjtDbA52BnoADXAG7ICXvCnuAnq3VvVVY002HQbpm7IUpl8yKu4N1wRQ+zgR6jxKIsS&#10;VVrKG3oVDpimXijk2YEkhjNfhGiqalm26zYQ591Gp+/1Z3ctTI4iT/rtR3dOPzx78Oby+NHe9Gqr&#10;BzUebMEEvVXXuw1r0Hb6LafXtLqi2GKa9RbXt9ajdD2J0asN+nU86Y+82IYOW30MyP9Oii1RDte7&#10;R5u9k63B8Vb/cKNzstW9PJi8uLPz/cuLv/zm5Z+8fvjL+6d//OziX75981cfnvzhi7u/++zOx6v9&#10;+3v9WzP3YGjNmkrHKPRt6fb28NW9sy/vnjw+3H56vPv4dO/V/dtP7hxfHe9eHO5cnOw/vLh9tLfZ&#10;Bhbihk7PbdYVrZrOpkKhUDQaDYfDXLZWsznsD4TEyBfynsRArDm6Uc4V0BcLK2JwrQVcsTcfMmXF&#10;u/fhBxKvwVSmZJgYE89QiFHnihUxMToWQ3Re8vpEkO5YD0co1HXWi4aMUNRvvwAQvgARWPFG6GYN&#10;n8eSoKh9y4BeoN6TyVEH/OnDglci3x/XC16kwUG5GkploQOk+MnNBWABOFiDGUlLqI8qTGFTBLxv&#10;avw/MSPEv7jpu7zKSiDCcbGG3+LXWe//IoUDBxCQgrcIRSwM+ECbxFLpVC5v4H91PZ4RY4gg0SVN&#10;ixfy4Uya10g2I9tWezrBfSAiWLkcjbASLhRUBUbgXPSG256MFcdmueDdNBHPsHgjd+NK0t50ZCwL&#10;rRdNEHQUVua8/qMApeq11oFgTh3nvAiavfGK2GGz1SZssZCBRAJeLIaRHqFYJlOsVIxaTbdxqWZV&#10;03v9YVmuEne4EnhBVh2tj1VTpNdWv50uZHJSvtFtAQujZpUVOV8ueuN4olJ1zIHor7UaCIOMYDQJ&#10;L9CBGbmCtknizcRNY6VsWFXTLlWUJM4lkc2kC8ACHUF8sgA7WIYUCwv/Oy+QGKxEdAQCa/DChwK8&#10;YEfT3sMp/DDiAs7xFitBQafVpjaLQct0w63VWYAUBe+RShbAhOhz7n1AktCARcNUGs1as+nquprJ&#10;pFOpND/N7+o6psV1sF9uy211682O0xAPtmDjDU0Z9doPz8++ff3iF6+fvb93+9nJzuOD2eODyXq/&#10;1a+bHVsbuNa4XRu1aoOm0/d50XR6SAwPGX2BjNpg4FJAxmjgzsat7Y3/H15Aiv2tHjbkcKN3MOsc&#10;r3fPNnu3N/sPDqbvL49//fLev/348h9/8e5vvvnqj1/e+70n5//u/dM//Or+zx+cfnmyfnfWOJvU&#10;zzfamy21rWZ2+9ary4NfvH70zdOLl7f3vF2dPTrZfXrr4M7O5OJg6/J4d282vHt6cH7raNBrtjtu&#10;q9UwsZqVcjKdAhZra2urq6ucGmwyFBZzKFQVNJhcLKEvXNOuFErwAlgsLgduLopJRv37qdfnlwLo&#10;Dk+rk3JD6Uy2qoAMccfBa6okzqnlgYjoBIHcEO2gXmMEdAAcsEA8M764Qu3HjJA/BT7ml9g+chqV&#10;ATL8O5R8i3gOxBJQgzAm84eSYmgv/1EUIpllYhtkUAhgoooYBhaffX79d67PXV8OABEYUdLMgqKD&#10;jOVIfC4QYpuwgA36SoEk7KuVn80vImTYAhyk+Lzgtz5fWAIZvvfhh/xmjlVvLA82wncJSzHERCiM&#10;rkZZ+ANEiaxVZf/RXwXURF6pms1GazxiAYcCJrAqas0xGi6vsmmADK1eI/PwZ0nTyoYOR3DNnCVw&#10;UNFMhJi40+wNdAY1MgUJkcGy330rKDpTiGnl/VmpVzgz8ST7xlEQpEq9XtKNeLEUzecDcdgXvrm6&#10;yk4qltUZDokCJEY4xi9lSa6ZbD6ZSkdjibxUMhwbzifFfEZSNIllSs22Nte3NlnPSj6QymUFrOQq&#10;xuIzMTKFd0tVmFiviuBBkBV5TavUahiToqohUEUCSRCYhWpFQzv4jFhZCURIC17fLfABKcSE6ppR&#10;QVDgQWIccS4SjQvl4xX2EhsCL/y7MP6TbKgK8IG4kEpSmoNIppAVCAq/d0aV/VNUlEXDdVtEvlMT&#10;T+U76BocTTmdTpJBCQy8eqmE1jNrWB7RE0R0ErHEgCgNVcym6Iibso5jKBVbq47bjdePrr798umv&#10;P7z69buX3zy7/+z26el0tNGobTTq6836qG4NHGPAq2v1GnYPZCA6PGqI5oy+2/fKYNCYjFtb6z0s&#10;ic8LnxRH273jnd6t7f7ZZvfB/vT9xfEvHp7/wZOrf/f6+T98fP13717+zbsX//7Tl3/+7umn+8f7&#10;Q/PNxdHZuHkybt5e7667ykaj+tXF/p9+++WvXt9/ejx9cjB8e77z7u7u2zvb31ztX+6MTte7213n&#10;dHPw4Gz/6uzgztHOxqgrJhyoouzypD3TNjVD57SsrKwkEgn8iKHrjbo7HU/2tnc2JtO224AXTafe&#10;sBytXIlEkwjMRW9yUyorucFyW2hgKECyzaEuxYCdWV4Je2qCaOkUT4WK4Z4oiAiR6yoKKdHvN+V3&#10;eQIcaA2IIB619MSI39lJ3Mv0bqzwVlk1qOu+LyDIEdjELSFNAMMLYEGFJCTi6CBMbrYQzeRXxVg+&#10;4gFN3IffwAkyJN3KVdSbq8GfzS+t4Z1LZZIfoY6sgBc+gChsmQKAwATroQnBxq/zK8CCZa3eUJy6&#10;UBO5gpgVIRxlJUqkqOrRdHpuZWUtHiNuCMJANHptYWFhdTWZF9OsI7Y5y7JppqUSRbEtHfUr5qTr&#10;aI5DHitUq9ly2euyZfIuH+ZS8Uk0HaGHalAMGzXBOQQfnF40hf8nV4QTiBPxnR3rC2UvHtM5v7st&#10;u4rE4KqjL0jwwVQaUYMf+Xx+bnFtLZIU3bcTmSxZWjRhrAWJPtFVolzBtPtzwaPzsIZ+504w0URR&#10;NxtYCUUXw5f7/UT8rpifZfPSSiB07TrbFg8jz62uLUVj4WwuXalInAVTNLomvMHU+WRZUkyjlk7n&#10;QFQ0GocI4Eq0cVYUv0sozoKCH0mmMmHveVYKa3xe+FKCD7MGY4Ir8YUGJcsvYrXhRTpdKnJWlWq1&#10;6vfsxElYluXiMBoNIRNEUwSVvCwkdyQUDAYJDADG52tOrUEIGNAH2WEYdo3Cjyqq1uVfu61Uytlk&#10;vFLIbvY7d/a2Pz5/8vuf3n3/5uWnxw+fnRzd3Vy/NR3vdFsjxxzaxsi1PWR4vBDIqFE6HbfXa/R6&#10;br8neDEdtzZ9Xmz09jY9WbHVO97qnez0rg4n9/cnr84P/uDlw7988/wvXz7+q5dP/v7Ny398/xpq&#10;/MWrJx8vDq+2e4fT+sHQvb3eOx41+1phs6F98+TO3/7epz/++PT95f6bO9tv7my9vbP51cn4q+PR&#10;27Ppl3f3Hh6uT+rKZse+PNy8e7h5+2DrcHs2GXQadVtTq7UaCmjA4WJDYrGYLMucQMe2283WbDI9&#10;2j/Y29ruNJrCqCqqmBBf1UlkwVBMzNgVT4sbeLqFj8tJMnQg7JNEVDZHcibM8CMoCCoDoU619mGB&#10;xUAes5Kk57di8EVqM3ID/1ryhs9FmLCer3tdDMWEwGxBUsR0JHarAzKIbao++XwpHCGkry2tIC6Q&#10;NmsJ0d8cbPFunGipqBmkTa6Q9G6UYEMwI4ADXiQKEuKCP+EFb6ERcDfwwvtYBmQAIDbLxsGEf5cU&#10;FiAc+JVwKsOf7Aak4BUygpuFtRBfZAt4k4plVyxzJRZFNQiD2u3Gc7kbS0vzKyvBeFxSVTQ/UIhn&#10;syKlm6bwxKjfbtes14VtUVX8i9Ajssyfgi+alimV0ClYD6HCChLIQGUI1eb1fxWzHGcLvjFJelOr&#10;AAvECPpO8Doj5kwPJ8XNYCGCMFy6kVdUX2L8hhfzAC4Uj+cR8Yra6HQBx835RWw7cUe2xpskSfXE&#10;m1ymiqxvb92+exdSsAwgWIkBEn6hWhHDBYpHyczP2Lnr84s/+fy6kIteTxXx+EoyFcrlYqWSeGSA&#10;UAd+uqXqtgCOaibwft5wW3gFz1xYUMA3F6yBXjACqcNnfEZYuEEMb1X1vIVgit9+wVeyOdEDHd0B&#10;JviXz+cxM14PK/HPJwVaGkzAi3q9zhrDNFRd8AJXRPIT387CrLJpCMmNl9FVDVWChRFMNEwxvGC5&#10;3O91B/0+oiWbgBd5u1JuW8bZ7vZXD+6/efzw3zx/9unhg1d37zw7PYYau732Zrsxa9UFL+pWv2H3&#10;m86gVeu3au12vdttUnrdBvZkNGhsTrs76/2dWXd3vbO/3jna7N7aHdw5GL25d/zh/tnvvrz31x+/&#10;+ruPr/7mq+d/8/LpP7x6+U/vX/316+e/++D86d7kqG/vjmu3t4Z3dybTmrLTNn/v3dN//pN/87uv&#10;7r+CFMiK863351sf7my+v73+/s7s4/n6+4enX97dPxy7Gy39cNq5Otm5ONk92lk/2t1aHw9NXYUX&#10;o9GIV05gxus465861Nl4ONrZ3JoOR6aqVUoSZqSmm02BVFU0Y60EUZolPKuq+3OO+iO4EeHEOblk&#10;2esOQPDjRyhUWSo6jMB3kAPRz7AD0YHEoIqDD19c8EmW2Q7oEW1kpMRcIV0ooV9k1RBz7DbbBDbx&#10;SRrHAsyvBX1xAaF8UlDQF0gGfEe+qsEznxqRTH4lmlgKx+BFll+RKmgNv0AfeMErjEM7IJz9eyU+&#10;g3gLXkABIi1ZRJ6IsTzgBWt45VvsCcoCKlUFPsyybrIeNxHLI2Q0eNGejKu2tZYQcyCjOzApKFir&#10;0YACxWqVfFLvdOAFEEGJiIGvdb2kKLwlhsg2DArLCJNQIuETAUyIVglvojaIwEpOaRIWJNLRpLhR&#10;Ain89gsMSyAsnqPhrHJmQB4FDchBpcuy15dUjeayYt/C4WAsBpXMujvb2j48Oa1q+tzCIhHnJ2wR&#10;g2gAnCbiAMvvNsxavayoqmmV5AoOpIK3IHxI3Lr4MF/5jH1dWFnzOwLf9G5rzQdDK/HEaioVymbh&#10;RUauyN6gZprh/DAxYizhD/bpCxs25Ac/UGANhWVe2Sfe5Te8rl/8qJAeFM0bMgN2QJy4eFalKLbg&#10;ORleiW14QXUX/cAajU6n02w2cRNUet4V46/jFfM5xdDF8ERlSXQ9TyY0VYUUNduplOUcCiWXJ39y&#10;SvgWW5OkUqvp1hwrl0rm06m6oU86rW7N7ljm1qB/cXT46u75148efvv86acnj97ev8SeXOxtH4z7&#10;G93mpFXvu+awaY9azrDldFr1bqfR6zTEQqs27Lrb097erL87ae9PO4fT9tF6+9Hpxqt7h7/68t4f&#10;vX3yFx+e/9X7F3/7/st/fP/VP7/76h9ev/ybr5794aPLL/fWbw3qZ5PW9tDZ6dWOp527O6NfvX78&#10;t7/37bdPz7+6vf3p/tG7850PwOJ86+P55sfzjY93Nz5dbHx8ePLm3uGDw8nRxD2YNC+ONu+d7Z/u&#10;bBxsrW9MRvDSFKnAVFUd1MIL/wEcuVwWQxNZdqNW9yZwqIAMOV9UJdnFuJl1al9Q9JTJ4KTRpuWq&#10;5nvpsDdazJoYikYMPIPFkxSdzEb99tovvM6gq2JoGhQyBEF9sBn+xJ74ozCwngAAK2wknBBPcVP7&#10;4QivfFgIDa9lkTAmqpdCEVwAKmDF611OxKIOIAXFkwxi0CpgUTZs9AWWBGPi309FaCSLAii8Yk9w&#10;N4Q9DPLdDVtmma352Zh3iTFfzqCecDoICgq/QtT5yOCT7BhmHHZADUGripwm5Vpm1bHdQd/utJOl&#10;IiqDyMdxNPv9dn/gNJpEXXc8bvX7Qlmoqg8InyPiFqx45ExnPTlfjKofFzenfEsCIDhRnGTODAuc&#10;w3S+mBbzs5Q5k1XdkqoavFjjzETE3UzwkZeVIjvMfiqaOI3EkqaDDHYMiRFGr+fzsKzd76/jQ3d2&#10;cyVpaSVAjndqrmkJac+aolyBGiR2MIH+97phG8WyLKsaWsDnBWsgiFSpfsZVX8T1iQHIFgAw53du&#10;LbiaTKIv4pIkWzZ2TrOhjg7lEt68qmuhSCAYXgtHQqJTBe4kny0UM/mCWMiLZ8tFd9Navdnu/sgI&#10;fpSdAx8UFgBKKp3xx+ziLdQR/8iHJEP+Ud3b3j8fE3CElehqqn4ul0OEpHLwwoCF/KiYnTuVLEuS&#10;uIGi63KxgLHByDewYa4zHHRMQ5Fyadc22q5TLeXL+QxWv+fWmqbeMLSuYw8a9dPp+PXVxS/efPWL&#10;11/9/NXL719/+c2Lp6/uXdw73j/dmoGMUdMZNeyha3dbruhM6Y083Knbw3Z9Y9DaHUOKzvGsc7be&#10;O9/uf/341q/fPPiDV/f/+tuv/v7nb/7q/fN//+7FP3169XdvXv7Fswe/e3n25fb0atx5vDf96s5B&#10;1yxOGurr+2e//vD89989+9Wrh2/O97462/x0efDxfOfj+fanu1uiXGx+fSnKu/sHb+8fvrravzwY&#10;H0ybp5uDi+Pt88Od/c3Z1nQ8GfThBZdBlirQFryKpqZSKZ9jTdkyTFDtw7RVd4vpbCwYzifTeMxi&#10;QU7EM6StCKdTNGTLiGGqLAigaoq+EsUy5sJptHEZYCLo3UYNxsQoeAgHhAZcQHqgKfgKjoP6bdab&#10;papKGKA7cCjAIprKRJJpUijUQLawUpRQBOUPLwhpApjl68urRCnSgKj20z4BDC8QFwnckFQpqgYx&#10;//nCMryIIs7Zk2SGV2ABPq4vi7ZSvkuQI1JYxlb4DoXt8EV+hY2jOFiPtPFtC29BkKKq8zFef8DN&#10;SuBn8wtZWUz4CCySUilXrQAOf7TkbEUWgy+IeT0No1aHFIZTo1o2vbEOCT+CkGgkYxOQGTHmWJll&#10;L5+LPtrpfIGTjfVYDoRW1sJkbp8XgCDnPQHIiaLwp+rdUo3DRO9xW145yWTximkjlIBFoaomS+VA&#10;IpmtVL0uuYVwJo3E8MeCR+bUW22r7uJsQpEo6r7bG+BHkPxEEMigsD+aZfMZMMHuwQv+pOQQgprO&#10;ASKRipXKZ1x+LvmPvOD8LsfiwUw2US7niVQU/mCEwyQhoDJXV0LhUJxLvxIMoVWXVgMsYHu9h+qo&#10;BxyPcCCcOE4Zr5ACOkAEX3T4rRi4DzABLMRjNdn8DxrEtiRZWAxV0xotFEVTDItRr4G2bC4r7pam&#10;UhkxrnAJE4jEQuZxbciebCRXEDdsECeGqsCLUjZjKcqw0xl1W7Nht26qUi7l6NVes96wDVur8qpg&#10;n1MpQyo3DbOuakPHOpqOnp6ffXz+5PvXX/3qw9tff3r/i/ev3z19+Ozi9unmdHfYxZ4Ma+ag1ey3&#10;mr1GHeIMGjVQMmu7u4Pm6ax3OmlfbQ/fXh79yYcnf/ju0Z+/e/J3373+u+9e/dt3z/763fN//+HF&#10;Hz25+niy+2R9cDFsPT/c/Pre7eenu1On+uLu/u9//fJXbx69uTz8cO/4473jd3cgxe7Xd/e+vrv7&#10;zcXON5c7X1Oudr65t/PmavfN1d7b+wdPzzZP1tubXedgvX91enC8u7WzPtteX69zWlJZqVgGwZ62&#10;Ev9E+45c8XkhF0uOYQ67PaxjeCUQWFgS0/tVdJRjYDUML7I5kCLBC+outZZ6TGxTg+EFNRWZACAI&#10;e7SDuBuSyvrJkAV4ASBQFrylWrVaq0stBxYIENGi4X0SY+IXbAtVDhcsOl8sLBHGJU1MUIwR+Nn8&#10;IpFMEUrb65Ttq4ySZuI7fOsBF4AFfiRbrpZUA93h+5HFUPQnN0UvaT5P2BPncIHIJ/75EyKgNcqG&#10;xRq/JdVvsAAZ/DTv8up/hZ/mM1/ML6J0+CS7Fy8WgulURhZPmsq2JfpoebxIF4uJbDYlhhQrocxI&#10;l9R8hAbBBiwIBzART3OKcHv5H4MTavjrhadbDSLROIewgHPuWw8AzVvojqw3Plgs5bd0JFEZohWD&#10;S1zVZMMqeQfFroYz2cVwJFGS8gp4LWOd0BexTAYVkxMbEJ074UUsnkDdE2+IegyBryz8XfK5ACzY&#10;N5Y5BN2GU1UWiDXsFSrpM6oKVxRe4EfgBdwNefNNZBGtjgMvWjjrTi9TkECgmAE2mgrF4oFwZGFl&#10;hQIyVoOh1RCCigNOcvzsAVsHVKAUEuA72C2Q4d/I4RV2pCEL4Z/nTFT8OyYcQlEqEfcwoj8caIaO&#10;nShXZFRhMp0i9/CKRmG9rBnUSMVyjHqdgwSQxZKUyaSrvFuR4UU5n7XFrdPO5qizNe6Ou7Weaw6a&#10;9rjrTnvNWa89bLrZaCQeCOgladLuTDvdft1yNblfN+8e7b5++uD9l0++e/PlLz68+fbVi48vnrx5&#10;cPX47Pj21vrReLAzmW6PxtvD0c54uDcZHYyHB6Pe4aB1PGxdbY7e3Dn4vS/v/7m4RXrvbz69+LNX&#10;D37vyZ0/+er+X398+aevH72/tXs5bt8auPc2h88Ptx7tzs6Grcf7m7988+DT09svbm+9vruLDXl7&#10;Z+fDnd3v7x1/e7H/7cXet5d731ztfn1v9+v7u58e7L27v/fqYvvl+dbL853L/fG4oQ4b+tXZwfnp&#10;wd7m+vZsvdtsFfPFHNdBEj3qEReevshJxZJSQdGKzuA105oMhk2nJqHPV9eQB7bl1mutpcUA1zdf&#10;KMOLTLZY8FyDr5OpwfDC79ONviD4gQLepKzqJdJ+llQpHLUkOsq5CFLFsI1ag2wEXIAFr/5n+PoN&#10;b2iMm4sr/u3Va4vLVDyIgOwHGcTqT+cWRD3ErnpxTuFdiuK4FauGyhDTd/7mAwXCxnQwKfACrQFB&#10;bq4GsR4IE5QCC3wSc8FGEBH8iXhhPThgPSsjntwAE76yYIEdoFTtGsqaz+Tk6kIwTA5fy6SWE7G8&#10;qqhu3Wy3qjVH0kVDJryIptIoBWo0dZs4pPJTCDZyNeEAgAkZCgkVleELDSKTsPQeSA2J0Ua9/vh+&#10;qyeQhQiQGlgsrKyxPlcsI0O4EFyFqi6mGsD0Aeu8xziIRlmNJ+aCISyJeHYeipWlVKmEvgAZYlAZ&#10;qUwhr4vnfrwnzgk9YjNbhBTiF9msRT4VkwnYXDuz1kCSgJlcqexNceCYzSaq6jOuMay6sbgsHmKJ&#10;xLgAICpeLOV1XW00TPGk/dhqiLkkY4lMghLPhMS0URzk8oInMQQvgggq8RwuEgtM+KeJ5YqnLziJ&#10;FE5XyBuMz7cnyA3eEi0X3tizmmGgL6qq0hv0R5Mx1QAHiqygsMzV9+xkFRnCf5YQY6pdA365omg0&#10;jUYjxVxWIUVKRU0uNS1j3G0fbQxOtob3Tnde3Du7ONrZGDSnPXe93551m2oxV86kWpYlgn80rhlV&#10;Uy1ZqtSqG/sbo0cXZ2+ePXj3/NHbJw/ePXnw7ZfPPzx5+OrqLuX+6a3zg6OTre3DyfRgMjkaj47H&#10;g6NB+2zY+ep079fP7/3Jm8d/8uX9P/3q/h89vfv95dGvHpz95funEOT9xf7FevtkWD8bN48Hjf2O&#10;fdSp39sYfzo/fX25/+XFzld3d95e7H24Ovh4sff1xf53lwffXfK6/+3l/jf39r6+v//pwf7Hh/sf&#10;Hx28vtx+ejb78mL32Z2djY7ZtuSzvY3L08PDrc2N8bjf7lQxBVGRV37kRS6bzWWywpLoBrCoW/ao&#10;1x92uo5mpGNx4Nl0O73OEF5gSfKYNqhbKBOhpYpCxaVWUXWorPMra2QX5Ab6gppTVg3NqlG9MCMh&#10;crJ31wNMUKAJWAcQkAI1IVo6xTh3CYiDpoAXqFoKC1iPVEkiFRCiJExq4I3lVR8HhDdZggIsuOjA&#10;Aici3EciHUnnUsVyRqrksPEVNZzOrSXSuJJIJs8H0At8nk2JNtRYgq0RVz4mCH5vm1LSMzvza6F5&#10;z7ygMkAGvOBbGBCn02MNoEHq83VkCLwIsBldhRR6s8Fr2WSfLb8xQqRo7/ErHRHn1BAXmH9iATqQ&#10;RwlUHxZoEF7RHXyAMIEyomdtIBQi9XstO4QuRfg18axqeGEZCY/my/i8wA8CFM4npw7Tly6VgR0E&#10;vLm6thSJwgtUBsiIIsm9LiHRdDqcSCB/+FEKP0KeJmeHIzH2llTtzVQkepQKvjsur7J3TWGHbtdB&#10;FeoSawnIJEOvOvZnXFc+IUSjePgvzqnME+2qhrgwu113OLI7PcDPRrN5iToSCSdAA6S4ubS0CCxC&#10;wo+sRUWJJJOCro5TkOV4RnTL9p72EiP6cR7hRYTtp3FY4kYJhQW/kZZ3DctCO1iO3e33Wp12KBIO&#10;BMVzJ/CC9ZACfCBAZDHoiCZ0Y7kinm4sltM50fMkHo8V8zlDqdRNDaewPuztr09vbQ/v7I7ePr77&#10;+9+8fv3ofG/SGda1rqX0a2bPsduW0cdTuG5NUSPhFUUpWHY1k4mW8sn1Uef28e7tg61buxt3djcf&#10;nx5RXt659fWTR59evnr7+PmTO3fv7uwfT6eHg8HxsH+xPv7yaI/I/93Hl3/66vFfvnnyF68e/t79&#10;0997cPanX97/kzcP353vnE3rJ1P3bLO92TFmrnLYd58ebH24c/rp7OTl7a239/Y/PTx5f7X34WLv&#10;+wfHP7939PU5TkSIi68v9z/d2/94f//Dg4MPDw++fnzw5mr7+a3Zq8u9l1cHxxudvqPMuu7pzsbJ&#10;7s7mZDrqDXBdCXIR1VKWgQVCgwTjj8be9B7P4ZJ0Gs2O26jpZp4UminW7AbIwGxyFbNZMfYThKBQ&#10;d6krXt4TI0f4we+1XIrR/VEWFd0U82543TGoXlTiimZy4VlGTqMsqFosQAr0tl/RWQlxSJKJrBhX&#10;gpjkmgILP6WzjNwAFsICeKNpUAhjojdZLK968mEB9f4bXnjdw6XrywHKaiyJW0GG4OrZLOaaQq0G&#10;GaCHagMX0BRqzeW32GbI6+WJmmC54uWhH9gkVzOSDEf4OjUtUSimSHjFAqWgi47eeaVatkx4odj2&#10;j7zw7Ta5ULdstANQoCAuBCw8ny7aBbyu2bwLL6AJLgMPAg44gZxkeEGgsUCUik50K2vz3hTzCA3W&#10;gAjTcblcy4EQy1mYLlVhNOcT1bYciiwFxcS00XR2NRoFE4iLYCxGiSVT7Ab5m5LhlGYw+GnvgTC9&#10;WC5LlUq5WuW0qYZR1fWygmxU8nI5nsksh4LLkVA8l0kWchXTkA39M9WpG40WBEUlcnY4p2XTUusu&#10;4kJvtfRGs6BqnCxxJEU5lcpTpZYCa3OYkUAgSJh6BskvCDPFsvRaLStJ/CnrxL9oWRkMxyAj6Q3P&#10;xXlDWQCLsjdwHrygYKga3qNjVr1m2FZFVVaDa1z9UDSSzedrDVdWFZZjqI1sBqZSP7jAkI6ThVgT&#10;aCoVq7JUM7R+y92ejM72tu8eH1wcTC73R+8e3/nF26dvHty+f7J9NOv3Ha2pyW1T79hmt2bX1Kqc&#10;ya4E5gpSCl7k8mJoRV0ptutGr250bK1jKAMYpFa3GvV7O1vvnjz/9OLV189fvXv09Mvz86dHx4/3&#10;d1+dHX13/wJefHd59kcv7v/thxd/+ZUYkvOPn54jMT6e7z4/mV4dDM4P+nszd9Sonm50X945/Hh5&#10;6+Ptk5/fvvX1o6NXF1tvL3e/eXD0zb3Dn18d/vzyACcCL76mXPm8OPjw4PD9w8MPD3bfXG19dXfz&#10;1eXui4vdy6PZeptQK20Nu7cO9ve3tmejaafRyWMXZNknBcgoiNGUc/gRMRc1VlauuLYjnu3VTaVU&#10;9iaKMwzNxlEIXmSKlapOCiwU5bzX8OYHPxnFFwUgIJoSg9/6w0lRPO2QjKVyYlKtinh+BOfKJ1ET&#10;fJivoz7gBSrD7yEKa6AMXhjuELHoasJVsWuG26qYTgAHlMnFcwWutd/fmQAWjiCWXFgL/eTG/Ofz&#10;S+FkBmWBiUcm8Pmf3ly4QVxFk3lZrXX68YJ0bXH1iyUkc2IpHF+Np2N56oxawSg5DdmqZ2RUA0lY&#10;zkqVpbVQqiCpOB0wIfqYVgKJ1FwweCMQWIrHC4axnEotxOMIioxcnqNmxqIlHcDZqm2LHhZOjYod&#10;iyep4THRqTFnuy0OkMIp4hg5IXg0y21h0/xR+f2BhVlf8eclQgGJ2ZpElIEPoSxAwLLopI/0EJ30&#10;veHIUmlohLuXwpxG5EUGPJXgbiSaCKxFVgNhCus53ctrQdE+4LUqQmYKyIDwPjIowAtaUcjEP0wR&#10;KDpZaKpplJVqtlRIF3JZCRFeShZz0WwqlksXKhXM12ewtqhqi8Hw71y76U8eUdQNzW2gL7KKuEOz&#10;HInijvAs0UQ6FIqFgjHMyNKamEVVjHJTrVLYFq/+rSNeUbSpQoFlTuV0trGzu287da+5p0jJio5f&#10;won4pLDsWt1tzjY3h9OJ7dZLchnjHE2KwZ/i6RSiuNFpF7lOqBkxCEsCeGXKYk4t78ZeHn0hY3s0&#10;Nld1DG3QbuxvTO8c7l2cHD6+tf34dOPV5eGXl0cvLw6/efng/ZPL441R11KNUr6uVDoWYt4AGVI1&#10;V5DTmlnuDtxmy6pW84qcc7SyUcrq+UwV1xpYqcaiA1Vddzuns+1ndy4/Pn726fHTd/fuvb04f3f3&#10;9qfLO19f3vrm8uyXD+/8+atHf/Ly6tcPT9+frD/d7r873/3lq3ufnt0+3WrPOuqtnT478+ri+MvT&#10;vfd3Tr49v/3hau/N+eb7i+3v7u9/d2//+/uHFMEL0XKx9809/MjB1/cPPt0/QGW8v9x8f7X97moH&#10;vrw6331xa/fW+qCjl/uOcbA+u3V0uLu13el0VN2slGVNUUtFaMHFqUKNiizbBjkR9VjBRbR0u430&#10;JKGQFNNppYAj00qAvigZmiGVpAjXHUlIMKTSEZRetrASTq5G02W9pjnNium6vYleaycLlVAytxJJ&#10;hpP5jKTmZC2WlZAb1HsYQUWngAxe4QWvmBeoAmJQGVxRkEFQVUkUbsvt9M16U3wgXyLecDe8xQKJ&#10;IeK1fayGYj+9Pv87X9xMZIua7RYrGny7uRS4vrCyHETkJnNStd7uRzLFz76Y++0bi0uR5GI4EUzl&#10;U5JS1Cy90ZWMWkG1+DOcKbIJXBWCn59AZWN90Rcokbm14EpCjBAHLMr1+rVgcC4WlW0rXij8dH5u&#10;bi0gxq1wXavRqLXaopdkrkDFliQQLYaMavaG/m577TsGxzWcbbCSZc+mqf56FviYN+VakuDyHxJB&#10;R6yIJ8oELHxSIC54hdfZrPAxmm5Bhy+uieGMWQAQwVDUf6TD/5PCOwQpvPBlDoDAiXhzEqbELQav&#10;9cSfiAhM+AVqVDUx2Be5OU1ykYpm3XG7bdnUgUUolSDGySmf4RsRbL9zXcwf+cXi0lIokpTKsm1n&#10;qtVAKrXsjRCNzkGCLq2uzc0tLYtxFoPiWRGv/7ykaWWKriuWDSBwzPFsDjPCW2VV0217c3tn//AI&#10;PHj9X4r4QYosBs6CF7qum/W62+31x7NZbzQyazWyYSqHNstn8uTIQq5YVE0LaN9cXBRDj4u3JAwV&#10;CEf3wmNZFU8A423L5aJjadNha3d9cLI7vX97//X54fuLo49XJ2/u7n15a+sdSfvJ7Y8PTx/sT5rl&#10;dLdamNraZsPabDhdR++4hlkt9htOw1RL2bRRlXE3hiLuBmfSmVAoUiiUqsRYrT4bDDbH4/u3z57f&#10;v/rywb2fv3n5/atn3718+vOXj949uP364vibx3eeH63f2mxeHQ6fnW89ubV5a7212zVOxu7Do9lr&#10;YHH38NX5Ibv39uL4/dUtoPDt1S7lu3t7lJ/f3//5/QPA8e3VniCIX+6Jz3xzufP+Yv3j5c7Hy90P&#10;F7vv7uy9vrP/5Gh7p1tHB007rdODvb3dnd6g3+h0FBmhKZOV0qm0CsorIpfAC4yfo+pN3e6atQ75&#10;TlLMsiSlk4V4QvTxkiv5dIZvwQtqCNkHMShulnv9AlYiqVAyDym0WttpDUy3m68Y2bKWLimpYpWF&#10;omJmy2okVcCA+B7E1yZ++4WPj7AYwJp3xbPz6JR4Rgx7yY4QV06zQ/oFFoQxRdx/EU4nQeTMrwR+&#10;dmNhbjnwk2tzX8wt5cuK5bYLsroajt9YRMWIUYJDcdCjOM1uXjG/WFr76fzKajwTyZbSZRVYSLoj&#10;W26uomcrekbW4EW8IPvRiCDi5yKpbKGqImdW4gkyJbxIVyoZRQlks5zBsm1Fctlr5K14THfrtXZb&#10;cxxStGhByxdRzUhmb2B6G8wJF5ZIc1yyZlL8WVH4FXGz2buR5LPDPyfiDpQ32yvLy2uh+WUxWPHc&#10;0gogEzbkN8iAF4pqNlu9cCRx/fr8jZuLIGN5JejLDUo8kUkksywgLrzOuhkCBTSIloukaEOhxNNp&#10;eKEYcEET9wqkktfRUhISA2JYpmLoBYJJU2rtZnvYVx0zXsgG4tEKdqHRgMKL1xeX/PZOTjdnH2CD&#10;7UxR9gtXEeSn8tJSAHkZuDa/fE2MRxwJpjPiprQkF0ntTr09GEPNMJUgmoCUqumQutqDwdHts62D&#10;vXgqFUslpWpFtFyidLyxs/x+nI1Go9frOW4D4OVLEkaLbCbI5x0PUMTvRZOp1VAYfcKhFqWKadWd&#10;ekuqalTiophFwi6VS/DCremzUWtn1jndHT+9PPxwefLN/bPvHt7+dHX4+vb269tbn+4d/pvnd75/&#10;fn7Ytzfq1bEpT63qlmv1akanpmulfJUEmUmVsilTwKJqqCoSiJjhvGKpbMcddrrTfr9dq20O+4eb&#10;63cwIw/RDo++/+rpL18/+zdfPvry/OC471xsdF/dPwQW57vdzWZlu629PN/5+smdN5fAYv/13cM3&#10;ohwJXlyeoiP+NS98ZMCLb3Aol7vf3hP3R8Qt1YttyofLjQ8X2+/v7rw733lzZxdevDjbv7U+7Jpq&#10;xzI2J6PNjfXReNQfjbRKNZtMhck+kYh/tol+IG3pRsO0+7XGwGn8yAsFMieSjqY1bacilcVUlZJU&#10;q4nxUOGFjHCluhfLP/1iHl4YbheJkS5W4+iIeCZVqECKQtUEFuAjniuvRkWnb9BAeCAWCAN4QUD+&#10;RimkQQCwQLCQYNEavBJavBbKVSoPYnbVu+e6HIxggm4urVxfWKbgboDCMto7FJOo106DioKsmFte&#10;Q1mEExmqLvrCrLe0RjucKQQSmWxFk8W4W24FMaKZmbKSKJRxK9Fcccl7Ms3nIBHOLq2Eo5mynCiW&#10;0BeLkWg4j7asIjEixWK8LB4eCyTi88E1UCoeB+h28fn8AtVSkqucJVxJLkcaFgMFsTVgZ3jTHXNo&#10;HDinguLjkrd8XoDLRCYHDhZXcRDR1VAEXhCIvriAs5wiHAooYaHR7LQ7A7fRSQooxOcXVihrOJlE&#10;hpIhaqsaKMCeCPfhNSCqhonE4KwQR34huMAHKynEl+iJ4PHCG7imwkmlqJZpuTW7UTfdWtUyMnJp&#10;LREjVkHkZ7/9+fVr84teK1RYNcXwh6WqXjUcWbMUswYvuCr8CUqQfHBdzAoRWBO8IHGJW1xi0rda&#10;pwcvOCkcM2eESDZrjVZvuHt0eHB20ux3g9GI/9QKyiOZTmGgkCZUX8uy6ggM1zVsR4xEEkOvprgA&#10;8M92G97dpqDfnpzK5jh+FgolWZJViEQ947c4m3mJPCpZhtpr1Wf9xs6kffdg/dX9s6+BxYNb3z+6&#10;/d2D009XB+8udj8QeA+Ovn96+8vbO0+ONs43Bkf95l671q8ZNa2iFLLxwHIyFNDkEvpCq8haVTxH&#10;7zg1kka93nBqbrvuNiyrUijgYvpubbPfvTzae3Tr+MXF2bsH52+ubt3dGO63zRdnO49PZnc2WyMr&#10;fzKp/e6bB79+8/D1xcGXd3Zf3d17c3f/7cXh+8ujj5cnHy9O/nte+OLC54UoV7ui/4XHi09XWx8u&#10;tt6db7/9DS++unN0sTMbOkZTV4ed1njIv8FwPNIVNcX5JPtEY5xt/Aj2USqW1Eq1blp9tzWoNbuG&#10;00JlSiVHwaGoWrlsqxoaRIwb4BEm7c1RWOYmAAD/9ElEQVRipRqGZjmc6tVQXDHrk829znBKUiGZ&#10;4wsIA6K0WNXJ9lSYRKZA9LKeqPAjxFcZgMOXDCywKQKACkPMxNJZJAbZeNGbx9RvUv3p9bmfXLvp&#10;l89vLoAMIorN8ov8RNSbuoOKCi9iqRxJbol86k10xBp8Sq3Xlww7L5pR61q9KZt2QdXjhdIynPJ6&#10;doRS2WAqsxpPeZMPW9CNlC46tnvvzhG0sXi2qlScGhLj2urqXDgcyWaAxVIkXFSVZr9P8OTL/Hpa&#10;qlSduou55kQlvDlDTcf1Dw1YIC6AEQfOqeAkUAh+/uRd1vO7aBpExFIgFEQmILsicf6EFJw0WOb1&#10;xagWy2Ic4zr6q9YokMWzRVUzU+k8sIiRitN51niigWtosAZlQdT4zauYkbiwk0JfsLfioVG8k9eL&#10;jA8IRmgqZkTwwps8qUyarDnELLyg9ms1Sza1aBb5WHVarc+4GCgLr7kbKdEuqyYJncvPtQcTAJsr&#10;hLjgQmIaEYTwYjEYhhehdKZsWK3RpCvm8Jq1+iPOkXhuoFxFXFj1ZmcwHs5mWKBMqbC8FgAW7Iro&#10;cyXGxxDVl/poeuOA27aNSoB2QiCJyTGquu3Umi0OD16ACb8x2TdjMfSb1yUWsEY8AJerGBu1127O&#10;Bp2NfuNg1n10uvP+4e1v7p19d+/05/dPv3+Eyjj55sHhp3t7Hy733t7dfX/v+OdPL37+9Or1+cn9&#10;ndnWoFNTZbWYgxeFZLxhG2q5JO7OliWiyzZteGEYFmrTqCpmVTSRwguvR7k+xs5YateQt9rORl1v&#10;l7PbTf3OtDOtScDi3b2jv/29jz9/dv781ubL21svzjZeX+y9vdz/cHX06d4x5ePF4TdXB9/e+2/L&#10;N1f7X4ubI+L+iLhFcrn38WL308Xuxyssyda7u9vv7u6+Az3nB+iL2xujWbM2qNvjbns06A0ooyFh&#10;jzwVrWSZLPoCWIhWz1y+XCxhSbq1Rt9pYEm6ulNXFY5l1GyJMUvicSyYePJdUdPpzJo3anyV49YN&#10;4SwSGa96VIqyGs8UyO3EKqFLtqewkMqVkKfYAj4MGoAFFFhDGhck7Al/AgvqCQVkkGlxJXyAgnb4&#10;4ubC5zfnRWeEUFT047p287d+du3HfOZbGH4FTLAb4XiaHfB/mqgjmbESZLCyQu1p93S3WVQNv19G&#10;MJlZQ+PEUwvBSIhlIipf8lDScDt9dA0hAKHYB2CRLJawJFm5mgO4Unk+sPZbN27eCKzlq5VIOh3L&#10;ZkVDfqOh12o5SRIKRkXNdCxbjECT9Gb8wylDB1QG2RcuIKl+JAXVlfWs5DWR9Yax8ASXoIPHFHiB&#10;DQGOQnF4A51ydJw00bqB0PBGq0mmcjZZXDHiiTRr+FNoBuKpKpqo0RfkXTQFYjyZyZKAKb644E9g&#10;gYEixPzeWbppcA783pKAw3/MzOcFEkOxiPCG2XKzFfGknN1sfibuu9YaSCbRFuWdbi9jiNEWKVwG&#10;PAiMQPKhAwNhrFR8JRIDFpxNxIXbH7bHU0p3JIqgtS4mtkTjQcd4OhVOxiMpHEpRPCPp1tvdTrff&#10;a7ZaMMJ/nIwFTdOEV9bF/AswgsMzvedegJgwIB4jkVikkJuedfI7/IAMzjVCwxL96Wqzbm+r29nt&#10;tR7sbn64Aha3v79/9v19eHEsyoOjnz88+ub+/jf3D757dPz69s7r27vCCzy6+92Tq6+/enG0teHq&#10;SjWf1SuSrSnlXA4RkU+nCpm05E31SmYuQ66SZFeqRrlEgA3dulMpW1JBzaXqcrFRKUzrxl63vtdx&#10;np7t/frtgzeX+89OZ5RHh6NPD09+/vjWl2cbH64OsEWf7h18fe+Q8i2wuH/w7YNDdozy9b19v3y6&#10;2vOLt7z/8RLS7VJEY+clrmT//cX+q9s7jw/Wb02wPNZOv7U/He1MR5Nhr9Nuum6t6dSL2Rz7zJ4L&#10;qaBUTcsSDZ/FEtIDodSpNVzNdCpa360Pmy5K1+BjxaKYIa4si2FOOGSvFz8+MVMoZcRjY3FyODVE&#10;BLxXT4heX4oStzhj6ncwloIjyATxtIinKSjEDDnThwi44esEDzpiYTVIKqKmiXExvNF3gAIRUtEt&#10;FkhmX8wt8DECiS+Suvx8RlWEKdRY3iLVgSd2jB/9cfKBJBajohL8AGIlmuB1NZYsedNH8+r1JTXt&#10;djdXUda8vu3sLT/NpsQdt2JJdMTwnltdCkevLS4nCiWkCoDAbFDbLJd4ET2mfadMjaWKKqL2Emwi&#10;2wmttBrkFShwLD4LOGqqKwakKMacclDHQJDfZSEUTwJTjhFj8rPrc7/10y9+54sbP7sh3AbHyO5R&#10;OLE355aWlteisdTC4uoX11D5EfQFxkQYkHiKBdbzneWV4MLyKokWQcHuETV4eWDB3pJxwQRRhhSh&#10;CFcil516zXJshIZ4Sqzh6rZVa0JDW0x0TqpsN+xOk6JYlum6n2FgkQOYyWvzS5xrpATWYykQ/ul1&#10;MUU1vKAACzDhXwkURyCejOTyYkxHTQcZVqtT7w164xm8sL3+JEmomckn0F3FQjyTBhkoVjGrWg1F&#10;j653Wx3xeAg2BF6oqlrGHHqeSsgH8mFJzAeNASl4z8CwMppMcswLK6SgOT//UPmocPyWaji1eqtT&#10;c9c73e1u53DYfXqw883lnW8vb/2GFyceMg6/u09Mwot9YvXj1dGbO3uvRJvoMRLjzeMHd44OWpbX&#10;TzyXLmXS8IIi5XLEjVwsoDLkYkmRK9V8QS8VwYp49oSao1Y7ltHSq7VKUc8lukZlt9c4mfbePbz7&#10;7Gzzwf7wwf7g1fnO149On59Mnx9PQYYHC8r+156C+PaeQBi88JHxr3kBI34sHy723gtBsfP2avfd&#10;5c77y/13F3vPjzfOZ92jQfNs1r+1NT3dWt9fn8xG/U7LhcY1wyoXisgEIl7cUi0WFO9U57I58NeC&#10;F/VGTTN0Se449qTTmnQ6dcOo6XqVvBRPRMJh0Rs3m+c6COlXKJEAxK0EcdvPG+6pXMV6IBeLMrXQ&#10;kknmJZnrHoolUdcAHRYgIsgfJHACg7BBX3DVWAk4SKoAhSLsvVAf4jETRAQRS0Sxkq//9s+uibmR&#10;Y0mCjTUgCRMEFFaQ7EAhVyKcwASxxLcWVkMsk/OoomLOATGNayFCJUQsSHJRETftDUSHIh5CEU9e&#10;GPZCIPiTz6+LDg5eWLKRdEEMZlXGRJSrK+AsEPrZzXk+XO/0JK9jgh9movOCpvNKTApPQPr0ulQL&#10;7+zxwj8D7BiFusr+ww4OlqNmgZ9gPbwQjTLeqBxzq2srkehiKHxjJXAdqbUgRgBh9/yRhJA8osOI&#10;N9YkLuXGjYWf/uy6jwbKaiAcjYn5RsEHyLhxc/H6zfnPb9xYCYZIt5AiAC7QmHiYWp3IQl9Q0OyE&#10;DrwwLLPZbpHFDdvq9HvAwqwLZeHzwmjU9Uat3uuIJ+UM4zNfO5G0F1dDeAlON8cJLH7rZ9dZ4082&#10;Bc4Re34+4QPBZDqaLyRKUsLrMwcyjEbLcltQk4uKssCSUW94zRRBTCaeRSfkqGAFb05qu+b0+n1M&#10;9o+PnObz+TSZEP/sdXrjSrCMdmKBgrjgqnDw8MKbzSVBdsIWlr15d4EFmnLS6e2Nxkfj0e3p+Pnh&#10;3tfnZ9+cn359fvTNxdF3946/fwAyjr57cPjdQ1G+eXj07u7+q1s7X93ef3lr/9HB5tnO5tH2VsM0&#10;K4V8Jh5LhMOIi2I6jZ/HhKiSZCoKa1SprBaLpixaB+ua0tQ1W5Y6pt4xtY6ptPXKRtu9vTM731m/&#10;sz29s9G5t9t/djJ7eizKmzs7b893X93e+vre0df3kBjCYni82Pvm/uHX99E+rD/8hPrwykcUBL7p&#10;7i4L/vK7c1HeXO2+vdp7c7H78tbm1dbgZOCejjvPbx8+Ojm4PNo72V7fngz73ZZlqt7N0byp6WpV&#10;yWQy3vNcBZxgKi36B4shiLyOW0qpzKfhxazbBRa2qkLGeDS2urwSCokpchEZuaJEbiTUSYbEtmih&#10;FHOFiUE6KQXEoTdOXM7rbgQUlr3hOfk8eVUxbaQBktBvmyCXEjZ+fPIBNotohz6sQSxEvUkAiVvS&#10;MrwgzRLMbLze7rEdb0rEGLURIpDYeAUQgUgC3cEPkdi8GyhiYjQfMSDM7y6pOy6+gypK/QRe8Ig0&#10;SbXHg1yn5q+FIqlMIicmQIQX7ICk6OwA5sjvsY65rrU6RXFXTyRn8fiubiBqqZyQAl7g2ZK5XMZ7&#10;kCRfluMZMd30Epv1eAFAMSD8rrgZJCZVEsspb1Zk9hMu/HRu4Sa84JxH4wBiKRS5trRybWnZ72+d&#10;k6t4q/76JlEEmZKpLKQAGbwiN4AFQkPwAsO1FhFv3Vy8MbdAsBA18Is4Yif9fMxus89cUUQQ+2/V&#10;XbfZ6PS63V6vPxyIob67OFRHd2z0RVlTSkpFdUx4YTTryXw+K0mCF0Ad+QQIADavXBIu7U/E8GNr&#10;sENYx0gCXqA7QrEUvhGZF8nmgikxa2bGG3ZZdepcHtgJJsqKLnkT51MS5DKpqEIpb2yvbD4PL7Ak&#10;k+lkNBohLqi42WxWPBEjVzyh0EZQCIvlNW1SUBmYMS4J+mKJ88F1kcTU0v7l1yzRuRm3tTWeHm9s&#10;3t7YuNrceHGw+/706OPp0buzvQ93Dr67f/L9g9PvHpx89/Do54+P/83Tk58/Of3y1tbz082Xt/ae&#10;ne5ebU+3h/1Rp4Mal7jeyWQ2kYAOci6nFIuOolqViilXdEkyyrJRlqxKGT9iV2VXVepKpamrLUMb&#10;1Mz1tnuyMb062ruzvUm2v7s1uNrq398ZPTtZp7y8tfXh8uCrs813d4VY8CTD7oeLbXgh9M69QwpW&#10;BaPhl3d3d9/cEY2aH2HH1YEYX+t8Bw/y+nLv/b1DMHQytPfbxp1p98nRzvOzg6uDravj3bPdzZ3p&#10;cNRr6YrsaHoyElVJhKIlIh2JRf3GI3iRSCakkmTphqFq5VzBNbAktWGj0cAeqmKGSggfWA3Ai3yh&#10;pOlmWbSxC15wZf1mZiElPIvBMuAgJtP5YipXAB4QhPRPzPhJVbUcFqhL5FJ4IZowSCcik4s2P0KX&#10;d2Np8eQlwUxhje8+CCfsDPWz1R81ugMyhDAdaxEKdZJM9sXcEq/wIlMoUz6/uUiegxoIDeKQ77JX&#10;KjWk3qR4Dfli+/wcy2yNag8vFr2pSXAoUa68aFsRe8XHOLQvbi4gZpFFdr0FHvAcwpJSE8TdfDHO&#10;I3XVT+ChRIJwwq1g8mVdz8tVkhn7z4Hgd+Ag50EwwnNnwIjtQyV0GaeRX5/3ZkjB+/C6EAxBDVIy&#10;BR+EY8rKYjoiZADyAaGA5uYVUvjTjP7Y84LCGgGLm4vYdgIHQCAMUT2cCXErxHu0zLNRmEiDWCPZ&#10;ovdBhhjSwLawJLZbVwxddyxiFlgUq7K4A99yq47JoXGAn4lO/t5ABpx39B4KAjPChVkNxVB92BAW&#10;IAW84DPwggsYyxdXoZksHgRSay7wSxZKVAU/gVBpuE7UG3HTOBqFF7AKaJUVHJKK/oVng5FoxDcM&#10;A1J4fb6qtUYTpZcVA4cJYHNsIAMu+v4QdckC4BBPUYtnKS1ggfcRaa1Qtsz6znR2MJ3dWl+/v7P9&#10;8mjv9cnB2+P9Vyc7b2+j8E++fXD2zYMTEvi3j09//vTs64fHL862n55sPz/be3K8eyke0uoSXSUo&#10;nMKMZKBGJZfXEIG5vCVXrIpsybJTqVDMMtQoITHsilxXqg2hMlQKC8O6vTseHG9MDibDo/Xx2bR3&#10;e9a5tzN6frYt2HS29ebu7vOT2evbW17kox123t/d/nS16zdGYDH+dYER3zw4fnkye3E8fX+x9+3D&#10;E5Dx7HD81d3ty+3eyci5NW483Bt/eWvvS8TF4fbl/sad3fXjrenB1nQyaOuKZFeVQiqjV9GVJic5&#10;nsTNJpKZNLEsRgAQg/QZiiynE0nVuz/SNMy2GGbHgBe5TDZK0orFiBDdsMjQ+BF8BFICPoSjiWQ6&#10;Hyd5xnGP5F2tKPpolOKpbDQOmJLhqJhYjPDgK0QOIUrFQC8ABZb91j6KzwvilvjnLb91kMTOh4m0&#10;QrlKnLcH42ZvKCkaUYfIp3L+yItr88uLgbDXTCBuQCAuQMaSaNqIkVQyBEkRXBm6U2fLBCcblDWD&#10;WDVqLuBjg3PLq2CCHE5kiiflxR1fbIW4pwsvqMCwryjmwDEqVTHDZo6dkquNZrvd6UENcYuBlIb+&#10;TSYT4FFVq96wWghtp9nxwceucuA+AZFRbA5eAIvftOyUEBFzgSCkYAFSkIPZJZ9fQrzbNUkTj8nx&#10;7s2b+JW4U2tw0rEhwIJXYOG/UuAFfoQFlIXIvs2Wb+oRF4SS6I5AGi7LvIpbKc2WeCKuKrrlJNOp&#10;VEaYAJKvblvYEEmtwgsxS0XdhhcVCzPi+RH0EjDmCsEIWbNAA9IRUqxFk1wYEnpQXHtxpwpYRJNZ&#10;fiqRLwaSySLaxnKwPuJRnETqi7lFMb3lCt/LULe4/JA1mkrxq3bTrbdb/q1d3TTgBX6k2WxKkgQv&#10;VFUVI2h5D5tynECBV4wJ8EZNgQnwQWEllVNcLt0iaSAxoAbnnSuoafbGaIwfub258fT48O352fs7&#10;p6+Pd5/tbzw/3nlz5+DD1fGneydf3z/5+tHp14/OPtw/fnq2/eho69HR7tX+1tl02DQMOV/MJ9Me&#10;L7JyNqfkC4ZUpjjVqqspbXbbMhuaCiYsuUxxKnKtWvGR4arVWlXGmExajfVee6PX2Z+OTmf9W9Pe&#10;vb3ps1t7j483n51tv7yz+/x04+XZxqvzbQzF24ttcZtDvIo7HVgkigCHx453F6J8vHf06d4RXub5&#10;0fTVra3vHp3d2WwdDeyTkftof/rybO/F2e7Dg83LrcnF7ux4fXi8OTnZmY27DUOBa5VKoeTzAiIn&#10;0gQANSkGNXKFvKKK2bFRGclEQsqmURTVfMHRNEtM2CBGZsdB4mLEaGyKJlWURCaHakhl8uhhkgWV&#10;iwVMpqoatuP6U/BCowBOZC2MNCFOSDArIaqMUBOiySmRgh2EK3GCMifOkRUwBV6I1mtvOGxWsnxz&#10;cQVqkHWwIfCCK079/Mnn1yECCgIoiHsukQTJDD/CV0iXRCNyg5wHhpDJhDGVJ1ssYh8oJFh2lgyE&#10;Gveb+gh18hCVLfKbGdVS2C5vojwSEsaK44Ua1DZIEY2mhOj0HmioerP/1UQXQY1fQXkV5Eosk0kW&#10;8gBYDOfbFV3O2HPY57kSwQvRdpMSworjhVzsLUEX8qahnlsLXl9ZXQiF15KpeKFUUDXJMHNVRVwh&#10;/MJgZHe6qZJ0M7CGcAAN7A8+gwUfE4gOlAUunUtLicZSGYE4tdntwQtcvN9DhIPF12NDUBZcUc4A&#10;ZoQQQ++ruoZXpVArGp12rdkAE6lCjsitd1q6W8OPCF7ouqxpn3ElOCTIzeXCEy6sBLkeKAW/d5a4&#10;6mECOM1lp/ABeIGuDWeykinaSSiIixvLgd/66Rc/uzHPhRStwYKjokU9XSggaaxGvdnt+Lywaw7i&#10;Ar/kmxH+OY4jhHCtzuVE2mFGgAJij0MCilgzjhli8hbqg5V2Q/QChBdcD7w0tUrT7VG3t97tHc+m&#10;2Pi3F7fe3jl5ebT9eH/jyfHOi7O9V+dHby+PP9w//fDw9N29k5fnew+Ptwiws/XRTrfVNzQZpZ5I&#10;kY0R58QY6dIsyzVFpbRMY+jWZ+3WtNXsO7YvJcAEvLDl8m+KhDFpm/qw4Y6a7qjV3BkPb29Nbm2M&#10;HhztPDrZvbc3e3K68/z2/vPbu09ONl7c3n6F3bjYfX2x8/pi+zXLolOGKG8v9t9eHLy7PHh3dQjX&#10;+Bjl3dXB28v9F2cbD/eHRyP77nbv8dHs6cnGo0P01OTu5uh8Y3R3e3I8G55uT/c3Ri1Hc3QZD6WV&#10;KwS/WqXqqRwiOj0ELrIZJJpmGvhZdAfIVqRiJZ8tZ7KYERsJqKhYGCpSsVgSo72XK8RbOJ5cCgRj&#10;SAgx/NYPI7byWZIt8YPVZD3htIa8J1suLt9cWPZDhZCgkMypFZACRsAR1lNYSRSxngUPKGJ80C/m&#10;hAsgoghdAo9CKr6xuPzbn1+HCGgKKidqFyhQYynkEPQFfyIrwINi1lgORkVHHiqS314OF6hIVCd4&#10;QVJFvRJRrCeEArEEjgCLDS+KiuiOCdEIaeoVskJRzZJUXVxYXVoMLC2tpNNZDYWsm5WqSuYSuVoq&#10;o2LieOqKDCysVrPe6ypWzag12G14EYwlOF50CkfHn8kcBqHKW6wEGaxZiSfmQ2FeY/lChstlWlqj&#10;CSN0Xru99nTWHE9KusEH1kJRJAaXkGCACyyADL/9AlKwUrS7il5buj8AB4d/7eYc4cOp4EjhJqID&#10;D+JDkwVOguXY7W6n5PXyhB3NjpiJV3dsnxetQQ99AS9wJapti/FyuE5cLXYdMCMxuCR+JwtgwStW&#10;EMkHxcE/lwFYcD3EeIrkH0U1Gq2qXVuJxn/qtQz9CAsx50pFLYvnR4s5qQQvOsO+akILq9vvzTbW&#10;m+0WyU10HxKdCGudTqfebEI+DoDD8AfqgA6BcISCuOA8+MmBdxudXrM7MGsNX2Hqdl1MmebUum59&#10;s9u5tTl9cLT97HTv+bE3W8fRLlr90dG2CNc7ey/v7j+7vXuxPz3fmewN2wNbt4r5Ukz0kklFE8V0&#10;rlKQlFIZvw4pGrrhqtqgXtvq97cGvfV2q2+bHcuACwgNxAWkMKUSxeAY5bKrqR3H6tUd8YBsv3s0&#10;He4Pu1eHuxTYwV4Bjme3Dx4dbzy7tf3yfPeru3tf3d35Cl4IcOxR3nhdMyg+IF7f3fvyjkeWy/3n&#10;p+u3p+5mvfzoePbs1haweLA/vbc7vr87vrczO18f3d4cnW0Mz7Ym066LWGpYSl3THc2Qi2jQkqIo&#10;RakUSeAug4lMWqpWiCyqSFY8i1rCj6AvpFQaHaKTU8uygsfncmB3vbEIMAdcWZEmUxlI4dTcWt2F&#10;GqYlho0lQ0W9kZ8hSNIb53l5RUxlIpr6vNF9CRUqGHmb5ES031xaRURQoAPVj5RLDWQZvlCLRBvk&#10;/BKf5+ueYpcIresLS15HoTUUBPUQQPhN7wQBddJv/mS97jSon1Rjqg1Bgg5nz4EFMYM+JbbRreRV&#10;v4MPKKFSeY8viqFx0pJcUr3HOmQFt0JVg7eVilYsyOKZqeVgKBgplyuW5XCGxJNQhSLsDCfYT2FG&#10;0OruoE9pjkcVw4I7Hh1EoybCKp7OcTicB/6k0vr6gmUE8loqvRCOIC4w+MBCqbvwQm+2NLdhdbqN&#10;0dgdjliZrVQTqdz1G/M4DtCAJRHPlXmuhOIjgzWIImJIHFqxRJa9Cbm9G6vAsd5CO7R8TMAOwg2I&#10;IC4ISb/LVs2tAwtSe73dLGtKxdDcbrtqGVa7odQso16XFOUz9tvXRfAfcQEvKNcXVnxkcAnhBZ4Q&#10;iVEkXp2GatXxI0lvjAyciGzaOKvry6scPGchKxqEFGBRLFeF12X3q3Kj1xlMxvACqTNdn42nE+iG&#10;Qq54syvbtt3r9Tr9gT/KSKPT5ZC4tCgo0XIhxuzK+q27XGPA6ba7brtnOMKCgiTAATJURXEMrVO3&#10;1jvuyXr/0fH2q8uTF7ePHh7tXe5sEEu3SMI748v92d392dnWcLPXaKii92IuEkmuCFscW4vkEplS&#10;plDOFQ2pUlM0eNE2zVm7vTsebfW7s4bbM7SuqYMMT2IIXlhlya6ULWRpPmuUS3VNbVpm23FG7fYQ&#10;Dhrayebs1s7m4XRwcbB5Z2f64GT3/uHm49NtsPXizs6LO4ADiQEp9oEChWUAgeL46s425oXy9GR2&#10;tdM7G9duTeoP9gYvL/afnG48PJrCi/t7k8ut8fn64HxjeGt9eLox3B9322ZVK6XhRdt2Wlh3bxoX&#10;TjV1IlssLAUDwXg0SzqpyPhVf5SAcj5bSMSIdcu7DSQeeywUddHbU4zeDAX8/hei/cIbPLHRbLlu&#10;E3CQsfgTZSHGZfRmlgEiLPAnEeK79FRepFmiBTEoRseZWxTzj3jUgAusARnCg3j9fYAF5dq8+AwE&#10;gRS+X14Uo+ws31wSjf5wAU2BHyGNxdOiaylVF7GJLrAbnbJqUl0hCftMmlkKrC2uBmLJFEECLKhC&#10;1C7SLBVJdJSIJ8q6GP477M1yhjFBy7Of7DnVOJsrymU1my3mskUxgERB8sUFDAWOkDESixO7mJGs&#10;JKmOXet1nU67MRzAi2JFZc8xOAQFNCTEOApKXPSFFTeAWIPfUUwHWbEci4fSGcRFyTD9UkEItNpO&#10;r4/EABbkZjL0Wih24+aCjwZwiL7wYYEr8UUHeTWfl5DbwAJMwBboSrqFmBx+bziCF2ACfYiTorCe&#10;80Ty5rDEUBK9XrvXbfd7neHAaTWMmm03XdlQ672O0RSwKFWrP/AC+UBZCUYXV0OQAtXH6zweKRjh&#10;qvABrlBFtyl5Lk+umJSkcDYnIV2derIoBbERkmjBonASyii6chWhkRRTM+jd8bA3GlY01UXVr8/q&#10;DVITwkL0By+XyxiT4XDYH458Q4VS8lo9s8ACQUUGSGZz5Ao8GBdY+C7HNb2BPXxeIKxZIFVW5JKl&#10;ym1b3ejXgcKr+2fPzk8fHB5c7G6dboyOpv2jWe9sa3Rrd3K8NaqrcikZz0aiuWg8w+WEi6uhZCSe&#10;iQlXAi9cDSlhb/R6u+PxTr+32WlPG/WBJW6devpC8KJWFU2erq7WNUUp5NRi3qpUapresCxw5JDT&#10;s5nNXnd70Oe7R+vj3VH3Yn/zcn/j3tHmo5Otx6dbT842n52jIPaQEpRX57sIipe3t0S5tfnsZHZ7&#10;1jjoGbem7sOD0Ze3twHK/aPpvf3R/f0pZgRk3Jp0D3vurWnvdNo7GHWGNd2Wc3a10DDljuN03aZW&#10;qeYQqUW0tui9txaLUFCbuJSyUvUfHFDLpUouoxSKjqYpeP+imPZFdFGTxLBG5FLRTob8lhUxJ7/H&#10;CPIvdKCUuO7eVLgs64bFu4IvXmeNfBkV4D00IZ5nTxE/0OHzm/NgAjT47PCXfToAEd5lPVeDNbzy&#10;RaILYcJGECyUEAwoymiKvNcVHY+aK4nOphgP4T3ctqxZQS6iJAbOpBZ5NiTt2xAqD3mV9SADdhAt&#10;1+bm41iSePJn8wu/c2Pu5oroMQHgktk8YiocTmB3kQHYNVUxqlUyjIrEwDEnxVztqXAMnKUK4kFv&#10;Tcw/gmRW1Yptl6pqQa4msnlgjIHD7K8EI14RM9QmMgV0QDxdKMmaataThaI/gmkQGZLNY/Ypec6t&#10;YRH6WUlOiYkUCgExLnfo5gJuL7YCMiLJtVDcv0WyghOLiXF0IXWxVHacOhRdi0TiYgrTfKoATMuy&#10;rumuo7s12dQTxXzFMfob02A6fm1hLhAN6zW7Px27nbbbabUHfWBh1h1eK7rKwcue1kgUCzdWV37g&#10;hf+KxluLinki0BeIC8wIqIYjiD3EBdoPJCIC0W+pcjlRkiTdFO2dph3PFTnRvgCDzfACaoBPxK7m&#10;WJ3RAGVBZW102n3oq5DzxCDgKGH+ua47nU4HozGXEFkBLKgSJCekFVD0hQbKiqsL4oGiqlsoLiFh&#10;8CNicBGqZjGXx4ZnioWMVsl3nOrOuHF7b3x5sHN1sC+mKd7eIFwPZ4PTrcmtvfWjzbGcSWci4UIi&#10;JaWyWWxkwHv6miMVriRfU/R+vTltd27v7R+tr0/qtUndoYxso2cZP+oLiqsqrqE1TB2JoZWKmiQh&#10;nBxdd00TdpRTqaFb71qmLUuzDht0z/fWz3enF/uzq8PZvaPZ/aPZ49ubL8+3vzrf+erODkR4AUFO&#10;19EUAOKwZ54MnavtHmbEw8f60+PZ+e7g7u7gYnt4sTW4u9m/uzFEX5wMW6eT7k6vUZPzejHVtpWa&#10;VmoYRq/R0qtKltyVyYiWLdNI5DKhRCxdzBuO7YjunQbrq1JRSqdK6TRyIp9KQQj8CEgvFksFeEEO&#10;EkCoSsgHYVbEs1XojhKG3xsnjTUYEzGFvmFVFY1aS4niTHOlBAIOUsTTYa+OQQFRPD/iPUW29MX8&#10;Inp2Htu7Fl1Yi6yEE8F4JpGTlsPxVYQ+VDDrJcWMpgsLATG4LKFFfspVVXwEgZRm2aMJ24dQolWr&#10;LCZGETsQTwIvdhUFAODqjRZ7yp+stBwx7wr7HY0nlpZWFhaXiEI+xrc4lkQyffPmPGu8J78rMMLH&#10;ouqNQKWaTr4k484C3ojeaK5SRcyuLhpuvXYK5Am4Ic+Jqus9Jwkv0EfzWLDF1aXVcCAUJzHlipxP&#10;o1jW+BaI/Om1m5wZltfCseW1ELSKIqy8jg7+hAN8HW1xYyHA15cDkWAkGQyLu6p+Y2csKkbf8J92&#10;q9cb8CKVy2L/EUjkhmypWFKrTrfVGPYosm0orj3a3SyZ6kokFE0n4YWwHqZuujWWxeivmsJyWVUy&#10;JSx6hQQSSiW/WFoU90cgBX4EmVeq6ljBueU1CnRHWSD/YCHrkXmIKP85oqKi46YKgqmiU63uNoWc&#10;iybYFLzAnnEGSUfwIl8uG3XRF52aatYcVEZv0KemienHTJMQz+fznU5nfX29NxgKQ5XLo3kpnGuW&#10;4QXZAGUBLIAIOqosZi+gUhoSv1KusspPXFjdZCqeSkVL+bih5Fp2uVevbPXbR+vYge2zna3D9fH+&#10;pH+0NT7dne3NBvlkLBuPyai3XCFBmgjG017nISxJJS917fr2cHI4W7/YPzgYj3u6OjS1ad2a1Mxx&#10;veYZDaOpKPVKpV5VXF1vmGbNexJc7JMkK+wku4l6yuVcy9BlyZClcbvRNKonm+Nb26NbW8O7+9Or&#10;w+nVwfjx6fqTWzvPzg+enR8+ub1/uTc9nraPxs2TSet40rzcGz8923l+tv3wYHq1M7raHd/ldX92&#10;CXe2Rmcbg7MNtjY53Rz3a5pVKdpVUWqa3KoZLVPvNxrtWs3SVE5PMpWE1AixYAj5GiG2O+1eVdai&#10;QRKFGKQND6JWFcSIb0ZEA2YuzxqCrOj1iOc1782biyCndmazXD3xeCN1VEG9YP7FvFNiLttoNL4W&#10;jCBrvMFdEvGEmGuHeCbHklR8h7IYDN9YXqVcW1hdCiVWIqm1eDZdqibycr6iRzMlSqpYlY1auqQE&#10;Ypkby8G5tdBSJIpuzyliyP+0NxER2diTxhFCt6qZ1LpkVjAMv0DwYxwWl1aIdsLeBxkr0UHIVCov&#10;K5EJfCAUjsI+lpeWVwNrIf+7kIUCLPzWTVtMl9dEz3p3T0QXVaoMB1VWtFJFPP0IRFhPnRT9UIol&#10;SgQeBX6YLxYoCBm1HCTaQ9FUOlfOFqrxlBikk3fFzLLiEYd4OJYMhKKsFPLcm68IVQVxbi4sX59f&#10;gRexZG4tnIAa8GI1EF4LRqMxTngiHk+WSpJp2ugLWVU0y+wOBwVJiiGYyhIs0Bu1Wq893due7G2P&#10;97ZO792dHe6Chny5BBoonGx0RK5ciqWTVUOvd1qqbaJDURnwYjUW/Xxh/jMwFgjHcYNpnIbu4IAW&#10;VoJLgTDnH3xyRrAYGnugGeKpmGRaUvnhdkm3yyYWq1frjZB3q7FkJJMTd7Cxf6UyIiony+mSVJJl&#10;fFG90cAgNVut/mDQbDUxguKBEUki6bEALxqNhqqJUTypolxgMMn1xQOHwhG0n7jh47dIlys4ajZa&#10;KpYhIK/5HMYyT0Ex5zL5VCIVE4MKkURzuHJdV2fro/397ZOT/cOj3fGkv7U929vfarXrmWwim01m&#10;MKGikSROjYaXkjesmiWps1bvfHvv/u7+Qbe3UatNLXWjbuy2a/s9d6/b2Wp0Jla9o+iuDDK0pm61&#10;rVrddEzNqFZUbJZERlINr/N1ydBVqZA1quV23ZLzyc1Be2vQ3B40zjb75zvD853+g8PJg7Pd+2cH&#10;F4fbp1vTvVF7Z9DAOt3ZnZ7vTnAuD092Hh5t3tubCE2xPbq9Pjwad46nvTvbEz5zPBts4Dp0WZdy&#10;8KLt6JSGpTZsvW2ZA9ft1OuOoWczKRIQvBCtnrEYvJBImIqeTmaDK+FUPCmXy46FDCr7U1IiSZIJ&#10;MRkJ7IAXFW/oHe+hEtFITRH9GL1HoFnmevHKBkEJ+AAilARn1xv9iQqdIOEiSbyR5sT9LO9eeDiV&#10;Qf97w2dGwEEomU/ky5ACXpRU3i3Ec2WQwSvLvLsUjC9FYlHR38bOq2LuslxF8bstrHjPkhCrOFP/&#10;J3TTJsKBBLVoLRj2ecEaMURENo8IAhYgw3dPPh34E+9y/cYcXxG0F+Miq7wrKiRHVCjhgnVvYg22&#10;j3zGccMIQhpCEdv8OsFC8cgoBun3eYFYWPCmmAYW80tIjAASI4pXKVXzJQVeEGUQQbzrjSgHLyBR&#10;Vbf4OUhEXPIuKmNONPqE5lfCHCW4WVmLggx4QRFDg4LIUtl/itqyHFPcdHThRTKbQT5AgUa/0xoN&#10;7E6zvz6Z7G1ND3bgxebJgWxoQKE96LUGPafpUgoV4rdoN13SPBDBH/AB3H4gFp0Prn0W87qd+xdV&#10;N2pY1zBSJwSwxKPiBW/cLqfZqhg6oMpJRTZR6w4rTrdit2v9md0Z56p6MJVP4j7EQO9yHPtXLGbL&#10;UsYbccXypjKsgbZer9vt2rZd8B5mT6dJUFnerdfr1Wo1m81RBXn1EleOaheJxMLhKDXP6yhg4o9Z&#10;5jNwIc/ZYRs+NbwFBalcpK5nON8hfG84lkqkMQT9QVsg42D7+GQfXvT6LbdhkynhBTomm0O4Jngt&#10;FaVyqYousip6v9bcG83OZpun4+lRf7DTbGy61nbThhe7HUp7t9XddFsTp943nY5hd61613GbNmnc&#10;rHpdAKGdJzIUuSyZhl7IZQq5tFIu5FPRcccdNMxp2z5a793aGtza7F3tj+8erN/aXT9aH+6Ne/vj&#10;3tkmmNh6dLZ3uY/Amd3ZGd/ZGp1vDm6vd8+mnZNJ73Q2uLUxOtsc7vTdjlExSxlLyiJeJh13e9Lb&#10;GLS7NcvRRMNK13HaTq1umYV8lhMOL9AB1CzOPdWLo04lMmKKkUze1I1+tycVSxg1YEFBaPAngQJE&#10;kBsIDRb8O6w+F+AFjBBoSGDqBD6Ew0ece+szWdFsiqpe9qZNwybkECZixjNZUnR4EcsW5lbXri+t&#10;LFL94pkIVShfxoJmuBBGbTkUX4uleQ1EUzgU3opnS8FUJl4Uc+5FyCne7GQ/uzGHQwEWoqWD7OQ9&#10;w4JlqHqDwnItsBUrq2sggIsNHQh+Khfpx3bq/ImrAhaclFa7y0rIAjJgB2uAIF/BmyA6hPlit6ti&#10;2G4Kv+IPjQssiBvfOGCCfNHhZV5/0rAq4MAbYc0iiRQfQD4gLlYxZpkiZkSqmNmCmFwWZAALCipJ&#10;dIHLl9i+Ydc5FggCbijwYjEQWViNpLJFSLG4EloFGWsR5FsmU/CmTBIzfIEMroIky+VqBcspxqlL&#10;xjEUzUFv++TQHRC2RpFc1nBABpYkEIusRkKZYl6MZ4mUMDS8qqyrVqOOMaka2BKdXIGpiWRSkUz6&#10;s2KpgtIHu7F4xnaaTq1VqRoiM2SFgFQxpY4YC1alzpHdVYUNmc2u1Z5o9a6k1Uqqk0M95koZTiU8&#10;rlRS4h5VMSeRrUXU+KTgX7+POm6ABt+GUH1JVf7DqaxJJIQBS6UyfuXjmKmaLFA1SWI+LKjlfEb0&#10;Ofd4US7JFJ8ahZwYQT+BzAlFKck4Byi6jXa77el0dHJydP/+1f7+bq/XrlblLLK3hMZRWBawKWPu&#10;8PBitICmYW8PJgej6U6nu1lvnI7GR/3uQbd5NGgd9pt73fpOq7nTbFM2G+2Z25zU3J5da2OIdZOU&#10;JBWlTFrEWjZfIOfyglIHhKlkvJTPSrn0pNvouNa0XT9Y7x/MurujxvGsszdu7016Rxvjs53Z+cHW&#10;5dHO5eHWxf76nZ3p2ebgeNY9mnZOIQVl3Dqd9Q9HnY223TXKjWrBVUodszptu/uz4enO+tH2bHc6&#10;xPvUdKVWrTQNo+U4rZrDmUqLvvsyShyQcTKFIiCA85Iia6V8ERaQcFETvh8hNVs4SG++OIqh6bAD&#10;h8JXfFkBLzzgg/g8V42taeRs0/bILt4teCOMU5up07gSErKv3rMl8YyJuGsQjc97/RqFF8wUsMOp&#10;vOSNomCbteZKKIYXDsZSrBftmrkSJZLNs61gKr1KcvOeH/2dz6/hhdmaDwtimI3Di5I3KS9xPr+w&#10;dOPmPC6DyG+2OjCC9aLNvNHClSAcAAQ6Al5woPCiQMJUNK87CdZLtHfgR2p1t+42UL2gASIglASS&#10;dAteYByABXEODlAWPi8w0ZXfzOVBxkX1IEkAjbDP0RTRHk9xBarU0ES65BsZFARQYFP+WRISxvM4&#10;oATK8CuiESQQQV9E4hmIgyUJR1PgOEvNz2MJVU4+l8aPIH94Ks56MBoJxqMFuey0G/BitLVedcxY&#10;IZMqF9vT4XBnYykU+PwmLmcFGUKAO60GzkUxxZNmVAI/5MkbvBvP5wpK9TPdcKqKAAS80HQHXqAX&#10;IQi6g8AsodPIT/W6WXPAVVXXKhTRrXMgea1QyYKcKsqrqBHxEEGVrSNdCuUyrzgf1RDDZ41Go8lk&#10;0mq1QINoectkgAWvhmHwrizLiUQiFotjwMShihnT0B2ObdfwY2QqX+j64oLTkUnjq9HEhLkMNWBH&#10;JpUFEMAizukG5skM74rJUzWt1+tsb29eXV28ePHs9PS43+/6vMCqtNvNZtM1DI01YthTSTYqyrjV&#10;PZxu7PVHs7o7c5w7s+md6eRs0rs16fN60HM9ueFu1OobbmO73dnCTRkWZ9AR9qOCFhezRrOTYhTi&#10;fCqT8+ZGycbjMaiBMXEdk0ju1MxJtz5wzZZVGdb1UcPeHnVPt9dv72/d2d+6vbdxtjU5XocU/aNp&#10;73DSORi1Dsato0n7eNKZNayWWnKkNLAYueb2sH0wGxxtTG7tbZ4Ai9lodzraHPZ6ddupVhxFaVp2&#10;t9lQqjLnvFASd0lIlpxkyEsFKBXKqqxnkulomPyRBhM/NlsAC7dW/294gR/0RQREQP1xpEKneEzX&#10;NCEDoQYf8NYoZVkhVxLaMjatolLvY+mc/+xGKJ66ubSKlRAdKwtStlQpVjQKb9neoF+QIkToSEiN&#10;JusjyexaNBkTI+XnERcJ715+NJvH0ZClCrKYIanoFb4EMiSv9YFQX1hcpiAiMCD7B0eWXcNZQIQa&#10;qdhyYAeKA6wgLoSmEE/wi/4maApgwRb4FoW83Wi0qHQEti8oCAwISPzzc/xJVPP6Iy8I4gzk9SwJ&#10;WgMLA8ugBrvnRzvUiCZyoWhmOUCc5WCNd/ck4g+SCi/EDV0PMSz7AkS0YqxFFwNIZwRLNl+soNn4&#10;MrxIpfKZtAiNNczd/OLCwlI0kYgk4qlcNhAOhRIx9AUgmOxubR7tIzEycjFayCAxav1OMp+bX12e&#10;W1mCCOgLXIlQFo6FuIAXfsFYRLH65ApD/0wqK/7g8YAVanCyucBoyJs35znRi0sr0Nep18RzKQ1X&#10;1TGBogWD6pEWTZviLi6nJk5lzHld4w3Nqjt2A/tkOw2n0WrgQYbDIWGFDYlGo6urqysrK6FQiATH&#10;SiACOAIB8WhTLJbwdTKY/CEBerDwE5q/kg/ksgVIUUEWUi08ZUH58U+fI6oYiNAGOePxcHd3++Bg&#10;b3NzHUYgKzKZFK9gYjjsz2YTBIhti7TYtO1Jp7szHm13uxOnNnWcnYZ7Nh7dmY4Oeo3jIbm9s9N2&#10;9rqN3XZrvVbbajaPx+PDybhnWWoxX9cUy2tiwSAVkBe5fDKTC8VSqEVqEqoyIh7bSK8F1gr5XFUu&#10;m5qiVcu6Uu40nG7dWe93Djdne7PRRr+9NezsjLpbg/aueG1OmmbfqsKIplrkte+o65363rh7MOvv&#10;TymDfQzX+uhwfbI3Ge0OJtvj4dZoMOu1By6CUnF0ve3WsRMQIiVYm0+kUuJ2QDjKmURfSHl0Tzad&#10;TCGHNEX1Wi7EKDtCHZG5PJlEnsWSCFeiaL+RD6UMNCxKijcdP+odmnOBfrxe3lfFSFDkHuqVkNxL&#10;eO0f5nMXt1GXVxfWQliSOAI7kkBNoC8SmUI4kQEWrMlJFVmzSlX/AfYIW0CSrCVTeVXLVhVkbL6q&#10;Yn4hDvRJerO9sn02Q3Cado34B30oC8A9HE1G42mj2RYdT+cWYAHigg8pqu7fsC9XlUanq9sOslWc&#10;lZJkoSm8JyyIebwOMkFWRdhXNJOCkKGgMvwCEYhqft2/lxH2Bp7wug6JL4onGLwJDXl3fmltYTlI&#10;zGNJ4qliLCk6wlE4OvYco8Iry1CDcAJAbJPzhhlBfayGk5RYKl+QFNWo5Qry0vLawuJqCO+2Fl5c&#10;XF5dXcPFh0KRJcIsFERfFMQUJMkcIWFoBUXOV8vBVHwxsrYcD+eUstVt9mdj0ICOMOu13mTUHvbt&#10;pgsyKEgM3gIiYVJxPlvSVLVe+4xrSYEX3k0HRYbxFaHH+NXl5VXSvmmaBDa5GMY2GpC2blmmJJVl&#10;cUu0khf32oq6aYgbbRXRIaPeqDXb9UarRmm2Gq0WebxlWTYCYm0tuLoaWFlZjccTnP9Gk+Rn8xNL&#10;S8v8FkdL0iNBASffJ/s1j3xF8aupzwsfCgCC4rNDU3QYUZXx2GI2Bf50LMeyLHiEq7NtCy2DegZr&#10;3hy02CaZA2q3gYWlqoqpqq6htyyjZegdXevr+sgwRpqKmtjvNnfa9eNR53xTPBJyPO4dDXo7ndZe&#10;v3c0Ge+PhoOabVdkiimXFXxuIY/7QOdEEyJDUvvj4iFFKpAYAHpNDNos5AdmgHAsSyXAYakV5MC0&#10;1x613L5bm7Tdccvt1c0+zk+X7XLBkfMtTerb1VFd35/2MC+74872qL0z7u5O+nvT4d5svD+bHKxP&#10;94fT7d54qzsCGdujIR7dUpSGY6Mv4IX/WFE8kSARRaPxkrAkMlIQIhDc6IhELC5GmPYGYEFQiI5e&#10;ZdkHBxKDgmrjokAKAOFTA0b4agVe+IhnJT8jOsz8Zp40Khjignp/bW7hxoLo0I1X/2Jh8YuFJZCR&#10;KZVR49fmFvkMEbWyFiblEiqEGTmZWBKh4t3+iGayiZJktju5qrKWSMmmBTKSRXGPLJrK8nU+Q2YW&#10;XfhMMcU32iEWT+IpcB+2U4fn5D9Mh1NzERr8CVMgBUSQsMnes1hSVUFQYyWanW6r14ca6JUQZwPB&#10;1Wz591OtepOfgB3soe3ClDr7yT4LGgYj7KrXWkHazaG4OQ3sFR+gcBDwYm4xgL4gx3GI8AJJwgcS&#10;GXHICAq2zwY5CpQFbyErrs8vct789gv8CJig4EeWVsXNERgcDicCgTARxDXlcnBpyL3RZKJcrRTl&#10;8nJoDYkBEXKVclGtxAvZtVQ8kk/DC6Pt9qZjpyk8SL3Tmm5tNnodeFFrN3nVHMt/FZPx6ioGVdK1&#10;H3gBIxSvq7wEulTdMCwufNQb97Feq08nk9Gw3+20xqPBZDRw+CaM0BTiNZdNE7ho+1arYdlYWMye&#10;CSncpkNxcDGmeCKBa7ayusbVWl4JRGMJ6icKkMuGYgwgohaWeAtAcsDwotlsw6MfYcEaChqYXaJG&#10;Fgvogx8aO39UE45Vs00HTAALHyWshGjsfyQSQb9gebx5ngQycD4s4INKouUvTWVHmdhKRSsV5EzK&#10;KpVGjj2p1bAuY1Nfr9mbzdrZ+ujx2eHjW4d3ttePRv2DYe9gNDwYjzZ7HXhRV6oWhJbLoiMDCTwW&#10;CYfWqAHpYjVTlBHbEW8cBGpDOJESwwiJntPEEhpKWK5qWaqbumuRsyq2IruGWtcxOJJWzKqFjFHK&#10;NTV53HRQHJBib72/M+nsTLp7M5TFcH8GLIa7EyTG9GBjdjCc7fQm293R/mB2MttpmZZZqRqKUhL9&#10;KgQsELzwwp8mA4Ep7mAVqxABfYGmABYJvFM0hpui/NjMib4Q01kbpq4bXAXogFtmc76sYMFHhm8n&#10;2TJrEt4ItD4yqGCE/U++uPH5DTHc3sJq8ObiyufzCzeWVwOY0FxhYTnAW0urQbIruZpo9GU5r3zR&#10;b01kWWgKVettbGYrVX9aQ2Ah5vjypmUlYgkzP4xzOAVOtXgaqYi/8IxGGUAIqJXK/cEIfFAn0ReK&#10;Yaby+UQ2txqOkLlL1SqSWMwV4Lpm3a0aRrpQQEFbjUZnOHZbaBC8uehSTBUjMfFbuBLBMq9pg33g&#10;FXFB8Vs9eUVZIEaEGUmkCHKQQbQnM8iWciSOCP1BTfAxSDSabkw2toEL68Ho4soasODkQNi5pTX8&#10;CGkHU7O4EloJRDhmSjSWWguESbdcVj/Lcg2yxQIaO5FJX1+Yx3FE0slEMQcvsnIpJRWzVamgV7Vm&#10;bbgxgxGWW++MBuPNdcutoSxE5866UyU/EFVujQXVMgqqEk6nPoMRmEHEhXjuDWsUTZAfLMshRKlD&#10;GFq8yObGbHt9Nu73NiHHoF8zdRPcaOLWfFkqmIYy6Lenk0Gj6ZiWCjXE3cWaYddEQkKOcYXQBUCB&#10;ghJGo3GdADwGkrdYw3roSEFNUR2hFT4ZWHDkYAJ+sTPoXtaIlZJotvC6HJIOfpibqVFvggyduuJJ&#10;DArU4KTB3qUloc5ifgOJ94+VOCPwQQTxJ0BJxiLZZCyXiOWikXw0ahUKHUWpFYt9oTW0oaVvdJqn&#10;W7PjDQRFb7vbGdecgW0N604XzUYsxqOmLGnlchYkJRNrgdVgYC1fqoiR9dPiMYdwIr0cjK6Qp9L5&#10;uLC4KV5T2UKuIIailwoFSxP92W1ddQxVLcOYlCYVlEK2rsmjZm1zgEPp7Qy7+JSNcXtn1ttdH+zM&#10;BtuTHk7kaGt9dyp4sb8+AxO78KIzphyNNhpVSytUy0UxWxG+D14gMSLiXCCyhHeQirJU4Ney7HA4&#10;GOKKIyuIszwyLp0BFugL6oBSIQMZ4ENRROMFlZKLAizgAhHoE4TKGgyGfeXCdUSjhCMJEmAoHIcX&#10;RblK7iVVCn2xHEAyLAXDK/iLRAp5Tr0IRROKbhGQ6FJFtwm/RJokKBoyoQAxSfoVU6Jqen0wRGX8&#10;bH4xksmtxhIRr+9PzJMkPmX4PHLHuyciBsyHhMFQhFd4QZaitNpd361wZKppxjKZUCIRiEYzpRJ+&#10;2O123U6naprFahUdmBN9iOqtwaDZGxDP8IjAJvjzkkyQ83PsKphggZXEOTscFFO9id7JfnunZtVQ&#10;DWL3MoVgJIkfEdG+FlsNohEI9iyKmU2x29Cn2R2MZpuO24IXwoYsB+DFT6/dhKYrofhyMM4XsTMU&#10;0QvD66y1jCuZX15aWqFeA2shAPNi1Aez5qxFwtcW5uZXloIJWJIr6UpRqxa1SslUZcewOs3R5qzR&#10;bUOH1qAHMjTbEu0XNVvWVVxMSTxHpJU1BXkSzaQXQsHP/MZOUbIF/2JTk0jOuqpTaaoSBtvdmIwn&#10;vV7XrXcbtXGv3W1AA8VUSKcFrSI1a9Z41IMapolxVDS9ouoVRavIVZHAiiXZe9I5Pb+ItgjGE+mi&#10;JOumjcPkFegj0XkLfeHNl5aEVrJcoTqqqka99NvS+JNqyrL4E9VQLMMLiKBUVJ8OkMIXF77oACjZ&#10;dC4SjgCL+fn5lRVO5Q//oIbfYrK2tgYy+HNxcXHuxvXA4kIqEpGzWb1QbCiKW61K0WhdktR0uq1r&#10;TV11taopl9R8RslmlFzGLJdctWpV5WIyHlxaCi4viaZOgiYaI0sTeOlMHj/iFYyJMORU62gyK7rA&#10;kYuSIhdRS4gi8jl2q2aaGIdWzQEc4Lhpm23bHDTrG4Pu9qi/DadE6Y+67mzY3pr2t+HFdLC3PjnY&#10;QFlM92aTnfF4tz/d7U2BxUZzuNkaqGlJSuQrWURZLpfPZXJZkBEMh0PhKNEu+Eu2yEupeHJ1eQVe&#10;AAhEKMoCWPi3UakwoqMCdLcdFnRNDLrqqwykH1zgGrEdwMGhcwV9F71C7hOeJu0/Qylu+3m2/Nr8&#10;oj/kN9RY9mYqXAyKXt6QJZsrOrXGcDRzak1y2JoYACYcChF3eV+kJFO5rCTH0WSavpZK/+TmvOhG&#10;HQxDDRxf2WtQJM+jR6BGOCom3/RlBXp2Ca0eS8AIJC28QPMCCwSIaF5Q1EQulyoUeBXj9+ZyNt67&#10;10Ni+Lwoa1q93YYgml1D++TJQ+KBGnHXA2T4pABnwEI1bd2uAZQ4tPKG7YcXSAy/gQMueNIgDSxu&#10;zK9cn6OsUgQvyHzePdp2f7S+vbexsw9iOF03F5dFET21FoFsIJyEF/NLYnQQLE48lefEzi+szM0t&#10;LiysAGtfNnI50N9isG9NXV4LLARWgvFoIp/NV8tKzarYhmRqwEJtOPVBZ7A+cZquYhn4EdGv0jLh&#10;RdXQgUUilxGNWJUyfoTl1Vh0NR77zHYaXB6vHTuzthYk6YrnahQx9Vgplyfqu43Gxmg06/X68KJm&#10;UxqmZmsVeKHJ0EqqmVqz4WiqLEihyegASlUVcV0oi6d3SKQUVGUsJTQ558VptEE1C5xHapLo9LoW&#10;pvL5NhheIHCojrBDHLhCWhPs4FyIWo7oAJ5egRSAAzoUciRKwRH/VivLOapOOLq0tDw3N7+4uAQf&#10;oC+J1RuTMhcMhlbF+FHk2ngoFEbbBFaWUrFIOZfTSpKrajUMbSRSA9XBYB1LJEkZwjq0FgbVi/Px&#10;wEohGasUCpRsMh5ZC6wtLUfDkbXVQFrM4iRzGkUvPTEumXiaOxj7YaYvXLjfsOe3g3I6OHasLme7&#10;22oPu91Rv9dvt7quO+l3J/3ObNjbHPU3hj2osdHvbvZ740FzNuqsjzob4+7mZLA1He5MR4eb6+iL&#10;nfEIXmx3p5ut0XpjMDAbcjxfiGbKqWIlL8wXZxN5Di/wgJzMKqZNDIoOL1LEdCKeqBOsbgNjgmmB&#10;FygLnIhQiYoKOHi1LaeG+UcYFiUWAESlUiXBcLwUzvACKpLKzSnnwNBTiQx1em5+iVRZxI5xrQOi&#10;/1IggicsxPPFEKBJpr37l0J1tlodBE04EiPCb9ycv35jjkQC3RJJYS7wsSvxRJjLl87MBYLgJphM&#10;40q8uyptPAKVzXcuYTSOxwtMB1/EC8ML785og+3zQ/ycaP7NiD69aC3VtiVFSReLpCyWQQaAqBhG&#10;gcMzTdihWJakiDYIuEAdrvCLbosgh1D8KAHPSsUQnazYjTJGKZuLpzPAqEIcVVQ+ABeEbUlkVtai&#10;NxcgxcqN+cD8Usi/h4oqgRF1rrz3LCVyCydyfX5JjPG1uAJSA6Ib6NoS4iKe8XlBluQSrXqDmoi+&#10;915mJa3qYjy0qugJnssurCwHomEhF2VJtnSn27LaDY1obdb0Vr3Wbzf6XdSEapvAojseVgyyoo6g&#10;4CswgtdUAVudZyFIbi3kP2u1+7rhwG9CCX1B7iUgySSu7Sjlslmtdur1SaczbjeHjXrXsRsamVZp&#10;GCoSw1JlXZEMpWzAFZkwpXCBSiW5lJPyqXw6nk5xOtYiqO8fJsiCtZxoCo7Ob9DiZHEuxLR7GP50&#10;FoHDgus28SAgw+9ozImAI7zLSUFKUFBA8AKJASlABphAa2BGQAZCw601sCeFvLjnR7qjsEAO9EU4&#10;m6Jyc7Dwgt9i4/lcHtuOPkBolfMFR9XbpqMXyw3NSAYjALCMT/bqVywSRkqEVpajwTXURBrKCuef&#10;CgcjbA0jIpfVQlEWIx0tg4s0KhQucAZ8XrAgRpDwHkDwxxOJpUV3w0adC9ejDAeDYa/XazUHnfag&#10;1RyiGLutcbc17bVF6XaG/eZ42IIa40F7fdxfH/VG3ebmaLA1GmwO+rPGYGi1elq9q9bcsq4kC6V4&#10;rpTMl7MlRdIwdhWlijHDA3I2KqC4ogleJFJoImSFZZj4DsDHn/ACM+L3xSDNUFhouE0w4Us/YpsT&#10;y2Xyzycb5CTfvDl/48YcvFhZCSYI3GIZZMCLL27OEzAprog3FgZS68eBpCJxxJjoRqVqRrvT42cX&#10;FpeBPLC4dv0mr/zpTe6XShaKq4kkvEjLlViuwNcz5Ypeb+qOmJ2UQOXE+uk643UUxozACF6BBV9n&#10;y26jxSv6AmpQ8oXSajiCiHfa7YppxnO5lWhE0jUssV6v5yuVTFniT94qKNVSVQzR4Be/1dMnoO+V&#10;qN4gA4JQsTXLBhbBaKzoDRdODedj/nM0oWgSHwEyiGP8SDAium8uieF/xHCnbIeKsUJW8gBBFRL9&#10;xPHTXg/x+ZUQvEgRBLJo0Me9qZrlPcMuCfRjHrm6VCbNgBeZQh6SXJ+fWw6tEfnIBLVuN0f9er9j&#10;thuIi4rI8zXFNmGEWa+1h338iK8mWJPIpmEEJZJM8HVWpqQSGeYz2ZtW18sDIUKokC+QT9qNZh8N&#10;Zpq2qrZMq2vbXdvq2/bAsduG1tCVlmO4lgYsyoVsMZ9hU0St1z0fGZYHbOFkHIG7FBS9UDhaLiSn&#10;khMNO/0nSjPgA11QrvoaMoNAkKvgAJUBMprNtm079brYBf+OHYEtjJKqOxgZ1fhRWfjug8IphBcs&#10;8G6v0x/2R4Zu+QCiHuN0+Do/4asVXz97WkY0qWayOVKhByMdEd6w3WGr3zDrZkVPRZIF4JcTnVVl&#10;Rc/lC+xfKBgUt4WXV1ZXxJ3gaDQxh4FcDgRDUQzfCipxkbQq0EA1QlhSIUI4FUIlFKVaUMM4ZKKJ&#10;+pEtVexao4bmsmwSOLK/UXdFK7Gu10zDta2O6wzaDWzghNJpjcfd9fXBxmy4uT7aWh8NOw2kpa1V&#10;W7bZN5utqmXmKlq6zKuRKRs5rEKxQCpP5uGFaVukwHQWzRRGypUxzLJaLlbSyXQsEvXRgIEUT0dH&#10;on6bhS8rhKuUyoaut5ot/Ai6j3MF00EkVwQEcz7ZIH/evDkHL3AlGAr8iN+Rh3NBNcCHo7OAxbI3&#10;eD9lKRRBI0QRlTm0e9lvAieekQOff3EdUiAxAMf8whJrOM3JfNEfaLpkmOmyeHgkRVL1BpugkH7y&#10;UoVTSk2rYk+8LltsU9w0zRdFDSuVm61OparyK7yynuS2GokEU0nNrcOFZLG4lkwUNTVbkROFPOvD&#10;mTRBIlsmKwvwBd3qtacgGfxUh51kDReUq8mfvLIse9NirAEiMcaXaOvFQnDpqQPwIhyDGilKOAYr&#10;czcXV3BnbIev/7gp4oKaAyPwIzcWlgCHYEo0hR/h+IhveFEqqzg1Ihf7rlR1LgoFXojmvyphlV4K&#10;rF6buzm3vEgwAgKz5cILXvEjOaWclosFvVqolrnMtVaj0es4rYY/DB+WBE2BJUFcrIqHXZKyrqqO&#10;LRn6Z7giECX64QWC0WgUnUCV7bU7k14PZdE0zBa1VlVqlUpTUfqmMbDMpqHWxfDTFSmfSSdjmGKi&#10;tlQuZnIZAiRdKCRz2ZVY9MYq2j0knlP0+reiKbiiiC7B42zRvwfGcjwNLzIkfnQUh0pUE9t+T0HH&#10;qQNLqFkWT46Iwp9kSRiRSqQ9U0bSEw2cfnMGf7KeZcRFp9U1DZut+U1xvJIS2ZTHYBX6UKjovtwI&#10;eQKH0LAdV1MNU3MaTttUnUIGrY6X59BwmHbFcESNTGeisbjw6ktiugdSqbhTKAZxXwITBUkNRdPh&#10;mJhFJuE9ikFFh8WoYlS3l2TENBxUDjbFcVNUr5sTyhe3Bb04/zCL9IdoM5Qq1GjXnX7LpXSb9V6v&#10;ORp1h4P2oNdsN+yqVAivLkUDK6VU0i6qNuo8XaY4Bd3MynZRUTJSPpbJJbJKSbVBkGrj6tDqvlir&#10;lJWqhCUpsqOgASj8fxn7D27HsTNNEw0pMyKOpfckCBLeW4Kex4dNr5SXSr6kTJmUL6mkMip5U7a7&#10;a1bfXj097e6sO+v+yft8QGSORt13rQ7thECQhwQ29vd87wts7G0Z5rA/QP0jKCAFEqNSGSwlwtKs&#10;0npUY1Gsyh2WK6CcsqpQLc1mG31BqMs1/fepQRsAGTAUfTGZG5QxRTdVmY5ArqjKrU2+ubQJyIEH&#10;D48RF2fndWCBvqh4MTWsiWXDCytJ0Rd1HLthgUQdmpEtyolvqNV8tV2QlsrbpeWFF7mTSgPl+y8u&#10;rysqoSygCdJjomkwguSpOjZqYoAiDANg0RgOpAGPhuhtaAIyTC+Yy0zRFqmOH0JccO4qfYGiqYQk&#10;uQE6WJ48JInEMByXwlucbngxVFSogJug0EJ6wxkSA99GzaAyoEnlWap44a/YCCyQGCc1ADzsjtTe&#10;eE4jdf0EkdLjt+c4DSfLlmkiEKeFc1I4xiCKxupUeFE7P6nX+tMJFMCMrK4OwGJsaF11MtRUjRMb&#10;uOlqscGnbJZxwTctFpvV4eaaz3PKMf+d4QCJkZJpNmtO+b0W2mgyg1IkSV3X8ywnv13u97cXhwPg&#10;WK9QFuswTE0zN419GN4uFpeLDF6kuAGDXKl6nrMocqyTKAsZgC80gnA412QGSpmdJUkW6+3lbbba&#10;OXyNDP3uqcKL+UjVywHazOGUfZcmCCZYVlcxPohnWmSFj0qA2JYzV7U+uO30WcGGUCpLwsty6sh5&#10;pTIi3KblYvWmMAtEWZ7rBJbpjoYTVkx0uqqhAdSpNpE5b4B7TJAS5/MZ+ovvDKcTfTa1ZhpQc80g&#10;d5LCcCMSlcIOjBR0RKPdP292z6BGq9/sSvc7J0A9LceqjQFCevQHgzaqnXw+Q8RY2BdiFYbSGvg9&#10;GgdNxHLIB9LBRMIPj10skXhy7cCyyAEh2TQMUBB5JGLAsjXLmmvzCcU2Z8qwVzt+MGg3zYmysKKN&#10;l62cdG1nO3kqK1yhunQPfWHPzNiD1kvfDo2ZEJkapjKlv4EPm0KIwI8ChQ94Mej1QQawpElWZoSk&#10;gPykUUJhyF4VIG7bTnWlnBXOPyvn5zVCnSRkWi6cwWYTA9KDQOY0lBlGNNvTXRkv2kTkl4GdL5bg&#10;aDiaoH3Qg2ACZUEBFrgnKo0K5OvghWI7ZpzAGniBvoCQ8CLKi6xYV3cu1ruLolQQGJz1ZkeJkOgw&#10;Kcmubu6W6w3vomg10wLaU91oj0bdyUSudgQh3kQGCnac9nB0Um80en2adL7ZpKu1n+WwSeZwN+Xc&#10;mVI8A1hIRQaWE3AqkQmoJ1VHYlcztsgnkdUcPgIBbz6dGbREPtkfTRtt/ILMPHLa6rTKuVe6Y1qc&#10;yYm6ePTECmO2v3R6/rDWOKo3zlrd9njSVZSpZXWnSmMwaA6HGgzMMjsKId1IR0+mF08eXzx+RK3j&#10;4JBlx83GWbej+m56uV8/vssv9m6eDVS11u5g8DiVSPykiLNVqjua6VnFdrnar1e7LXmEoInzharp&#10;YCkrltixpFi90BeAiuxHcgMWe8zAdnO12+7y/GpZXK+WO2pem0fqdO06j5fLR7jtIhNPbxuei1IL&#10;l6slPg3FTxIPFstwtTHCWLGcmUwJt1zuLimAo7TrxtyEuDKOhjzoZHvwggqecupKv0DdwwsaNAmQ&#10;wiHRKNfrLUveIqIoOqmpfK4MQKAv4jCxyudHqoudLPkAGsQTKLi6Zk8VTaVd6A5Fmczbrb7rhGxh&#10;pdsZQgdV9kGDYtOZ2etPRqOZZQaG7k/GujIxJqrdGesTIzDCheFzFA5kJ13IYEIYUajRHZ01+4YT&#10;OeFisb4K0027Pzurtc7Ozk7Kf61Wi0hAlbzw4fDQBpoylW5ltitbxMGyLOTGsNyY4JQYM1VXpyxN&#10;WZnMxgNlil1otVvno2En8u0ixVhj7WZo6124OMTF1s+XVpLrYap7CyeGF/5wb8+sgAbopdbM0svB&#10;5xy7LKYTuVEWZ3GAlihPKfpurEwnCv7K0A2T/9GCyWhxCg7kGpCYEZfYxomk2YK8TaBxdMQzG4lS&#10;sFgn2htYDWAjrtOwPXLv/eMzNnLIHlKiHFO/KjTDOMptG1NjTJDrQ6XT7p+dNigolFazB2M4a5xK&#10;s5wzNUhfDCPOd2IKkA+4pcVCuuTF5T+5hbOQXj+r9fbR46eb7U4vfQE2YXO4KHa7ZLnsT6fYDQKv&#10;3QePBKmTL9Y0NHmSxo9wiDPNaLRkgEnegi/LzS7bbEnfQLE3nckYAIgNcWmR3CsOOGML9CtZBC5w&#10;TiEXGoTPkBgq0/3+RQoUhIyczEtsyMPT2nGzfdbpdbEqGDp1juCKluvlxSVn6eWz2odPzh7WG6xA&#10;jfZkwg5PTIM9RxCNac1JbIYwN7TjSPSR77GFJWoMXj88PTvvklRnFnu331Kywy7dbnRklDLlrMnp&#10;82wnJGixxqobecWmWO7Wi9XS9j2okBYyBjpVJ/eGQ+kecq96MtVxQ840FX3Y7w974cXFlhrKd2ly&#10;uVgc5MGPeTCZrB3n+Xb7yuXFbpkjLiwTrtnSzTOS7nGTucyYEK82i4srkGFjdKM0yler/VVSbDTb&#10;R1ngPqYaO+fIDXN5TOjFQIxUPrwgYMh7QLjERI7EIH0hsVarTRQlfMAkYSE6HB86qHJ5wPBBkhfC&#10;CzCBMcmTRRTGMu00otF0NKphqikTVZmgI+aqqhN3tEtcE6Cs1TvtNokRM4mvHo+kD685RRPyVzMT&#10;gTCU6ajslvSrG8wszwxi9lmZGbgswkBu+5ElugO+A9ZIZ/his9xeks6PajICyslp7QSfclo/Ojk/&#10;PW+2Bc1zB4Wl24hJuZOqGqpmIfjEvJYXg1frfZYvSUkceOCFBs1rPFEnijmbV7kscEj6pNqxMVOW&#10;MsX0JotQInoW+Susa3kFP3UClr7uOprrjg5mZz1vLObNYj7SXNV2VDvBuRDblmPOtNj1t4tVkSwc&#10;FJgut5lgLiCWi1mWQ1aGCGEkPRdQ71WPBrmm7fps50V1awNYoL5pQtCEFUQBcCjtCCfccYOY2JZO&#10;R80O6l36I2RFQM4vR9YvQy6A2kBhMp6NhBeD2nmL0qh3WB/SuhWND8BVy49BBgHJmSJ1p8V6t78A&#10;GZvNZrmUHr05WrQoFoslwcBbd4+eZHkxRjTaiPxVvFh4SaLo+jleYzgg8OYy05fcmKDmIDhxjheI&#10;smIyk1mXiG25FbLe8RmLpBmGY8MEhO1yqgEaQBTKNP7VFMXFcstJxI/w5/wVO0leGZaPlqAoxYsh&#10;ZsvH3uVaZrsHL/AawKKJY51Me4paTmUmw1DZcdocjD50fHrUaNa6fXmKl0xjWcACHACLfL+bI5eT&#10;GIJQFMscanPB32SMk6o3pds7vGCLFUf+ckFBQDp5Gi6xrREaVS79e4GkI40WrZqeSeNNl1gSdj6G&#10;B/Ciul4LL/CUFql/tbknAHWRg8B1RQ6RmdyXqy1AzReLOKVF7IrV87vHRZQEhtw42BcIFsReqKjq&#10;WFEGoxEOFXXLV5NOqGV5mme5CkFXSL6NonyRLMBVYEvvTI/WZho2Ro1aJLkhrmdjFXdro980jsJS&#10;VXUymVRZAn7QAspe2wXr8pCKIX3Xq5yma4ZJlCH7ODOAx/JiL1pmy7wUydKO5YLKnFSpktOnKrUK&#10;bpIk48+RVE2sRKNTjV+CWOhjmvHZCHLP50A6g0Gj0x2CYcel2bcQ537A+ri6veHHNLEkLYh5LGvV&#10;UUeuy5STSiAjP/Tw+KWHJydnzbN657TWPjoBGfXzBrSfjBUNh9vpj4/PmlAD8rAPvCTvemHih6kf&#10;JJ4rnd+ruz/mXIbpwBT5pp14ATYwdC3PMlxLL2+i5z4qz9Ij3wETnFtsYcQZtbzIDmbj+bSeKefp&#10;rJ5bva03uliGRWQEkRkuPJnZLLTdZZLtinUeZVSjXT6JI1eC3u/uLVKboJCLC2WVlmNtgQkDMa8Z&#10;s3L2djbyVoUSKpuCgzircexoL4WaIaqJoqOzGvqCaHFRUuWzYSReakwkuioFxQcvUO3ovvOzJryQ&#10;kfkwrjPTojlzxJxkP+bvoTYYIiZXu4v94RLHASwgBf9oMLSWYrmCF3AEicFecXLlIZEI1oT45d5k&#10;0hr0gYUZhRiNfLU1HA+6AQj2FmpjKM7lmlSdhsFpJf7FU7gevIAaKDYdKxelWYYyyvDrkijQ5ftL&#10;VAbeKEwX0KTVk2G10C+kicFkOqRmZpgghwYLQUAG757UmjJh0ljpjCaU8Vw3/chPF4YX1tq9l0/O&#10;m/L87oy3ppyaLHeiyApD1bK211csrSBAKJ23241+v9Zpn7Wa9W63P1UGpZKFGohnL88oU88Zmroe&#10;4NZWdhz3JxM0yEB2bKBoE5R3vlpcP77Bm8o4u9vN9uKCBg8pql6qVJ3cTo7Se1OserKMil2USn9q&#10;0ksUxCh8kgzthjyzyIq33vjIYXeRJXnVh5JUwxcNy2GXCaouWVg3oiznqzVL5j7A9qD9eFl2hpUu&#10;K0Qapw1pgHBAGsxI9aOpzI01wQzoAclQvIYBMqZysWGOoKE2+OeV/4AFb7GdJTFPk0V6zInc6j5t&#10;ecXJntOmkFSR5wZVxsNlGWWfZJq5XBeSiZHkYqcnd/in7c6A9kystntj9IJMreHI+F0kosF40kYF&#10;D0e6aU9QiZxIjAraB/OsyuXo5WpH4Vhb3SGso30QDwiNk/MGjezDJ6cvnZxyrjGozc6Qwq/Umj0K&#10;WygiZ/rjk/NWuzdCxdAsYZZh+9JlkJaLd5TZ1BCX5WN1jktcEoXIHhSB9LLE74d+4GNF40WelinH&#10;CXz0lI7Hk4kuEG+KRmTMJ5pSS9VG7vR3iXqba4839iuh7vtzF4mRWnHFoCLOEz924WDZuZ4GwK8D&#10;i+o6cXmjwYcLFXhZglZKdQUX0Qc7SulHTTsYE7bzGZQ5IcEZJtJIzqhYEVy1BhEo+bac5Ywf5NQp&#10;U72SDxRW4EWz0a14AThQfehuBAhL3fJwtXIJrDznVPtyK7MZLIpVFHFmQ9KMPCQrk/6vMUc0Awp7&#10;jr6YlLONaHiqKMI4q5ZJfo6WcnnQDqJapw8gEI1ynyUvvCSXUUVbMlMvQiZdbQBTttmQ1RelnUmR&#10;7fuLPdIGr7LarpfoG7nTnAMrGYA7QT68fHR6DCDLp+D6Y8SFXAoth96SOyCsA1NcSV2u6chokFWv&#10;s3y9W2z2phfyDQ9Oax2ZckFGP9XxXNtdXBQzy+qMRvlmw1GUvUKiZr9/1mwe1Won9Xqj15tIkFiK&#10;6KM+osNf5G6WDnWtORk5abK7uw2LRa3dRn3QyJHolm+jkLaXu9undzS9ZJGDjCBJie6T81oT/pRT&#10;saAEWd6b2aEdLYJ840U59CH5I+Md2yM5E5AURMcrz1+9vblbr7ZZuiAaJXsbVm8wbLQ6rU5vgn1w&#10;vQViL81kFOo0o7jlzW1DLvlI93thRzlwm2FYo8F42B8RIo3Teq/Z1ZQ50e4LTdzZbIZe0XUdXlTr&#10;/fIfioNK4B/qQyhQ3h6reCHzeZb6Al6I1iiNybwcvhlrg7+Uew3ltTpsE7ygWRMJCGVca6c/arYH&#10;qE7p6UfYRwkohGijskczTQ2ykCqpdj4B7+SSpDx2KSNO6YaNyOU0y1Wu7uDo5OzDD0/u3T+69/LD&#10;l0/PEZl9GQ9Uq+6390dSUBPdwYQiiqY/xoZQxJj0Rmwk75Js1Uq+x7lwzQ1wiYHnwwF4oU3VwOaM&#10;U8UhS5DBEnzImDamjCOkQXdEJLYKGzWeBaQq9cYe7JzhPpnfLa3na2AxubKnFrzI3DTFl2CN5nro&#10;+PCCVAEsyBkYOngxRCSXFxqrqIMUMIKM1Gx1queAWIcLmi530cvHTeRyB7wgPvkwXgsooCaQ6CCD&#10;Wqr0BcFDpaHMxSGUozywCygLYKFrtja3iA8wgRNBXHQ7w0pf8BZuRVFljEaQgQ7ktPO1eAdg8QEv&#10;+MeKXMNIUtobO88eilcqB3mEF+K9XZcydxy0fXlbpJxhjGzLxxxPpQUFUb7b19EFU5WNimHx8vDo&#10;yeM3Xn/02qvbq8tkIc+2Hg6XVxdXW7T4YiWTdmwPBfm0KDbbXZhkveFEulqRK8pB6jhYdpiMVHYP&#10;lXE0qAHqAXqet7oDqtFGOi7I7PAiXqxgxFmz/fCs3h0pYoH5yzBe7Q/wYjSbAQVWvDi+uLtDMaEp&#10;jut1eAE12sPhVKpcBsoeTKfVzR00BUqKI6X1rK+vlhcXEHiEP5iqbhSUT5OvNhfbi9tL2tN6t91e&#10;XMILESljBUzI/enyXjVxdq83VsuuytLuSaGkWYRwhGh3fdoCy+3+4hYTuFjSkPkApOBzcZLRJnp9&#10;GemwurCEd6WUwlVmZyDzsOSrqo5uZEpaGxtxxY1GS8ZTbXUR2xlqJUxR8w5/omlICUjB6R6Px+fn&#10;581ms9Ggcnq8RSKrHv1Qyks17/PCqMxI5AQsxYHPTW2uoz4w2DHxX86rjoGBF0SdwXZeyVPYKNc1&#10;kd8foNyk8cIR3yMOc1KUI0+NyUCVaIxBf8RhBD5QXmXZgkzLX0nFoKOSxbS8A4+moGX0xlO+SXoW&#10;DEZT06ZZk64QL8enDUolZOACgKAgK2gI5UPN5kQ1AAdNCwM0Gqs0aQOlUfbVo/HzX+D77D8KDfzB&#10;hTlCWpbTqTLWtZk88icP8rD/TuLFoR1YaPvhdN4qUu3Ryn1l471GyfUn+BGttXSHhwTPHixiK8Kb&#10;5HFSZEUaL+IwM3WHcCVKm0ihZle6YBsOxpljRCDQuBvt3rlcx5Ues9Xg1NK5UEPp2mBcusCTRmcG&#10;2g0/QvIkMMA4UEA2Ib/5EiKHM1Zd62VJ2HT7415vzImdSI85cz43FWXewhuUE2qwEZUZx4tEpH5M&#10;rVL4W4KwUi5+OYkByYY0Q16htbTbMoTvB7280Ds0v2r0eZpgNfx/dzLG6jdHw8Zw1FamzfGEozXR&#10;JLu9k+WsIyNZ0YKwesLtyZtvvfbRtx89f7qX2Yllgr71akXrSv1wlea7xfJADCxXoGuRZUQK0VTh&#10;Ev5ju7BO2Bz2VnyNKU/rUpksKQgNO5AZobFCUKYpNTo7B8rlSL/YW6fq0ygfnrT6fUMG1OCcLcsh&#10;qXw0xcvHx6f1+kmt3uj25GQQgXkeJInmOH6aumliRSFFRWAn8e7m+vLuDmHCW8vdbrlDOqEExE7d&#10;PX28WMvsJKOpCgyy5Xp3ecOeo3Tk4n2jDcXuDcvhBuDFSNWqEYHQAoQPEo4lf3zz+Mn+6hpCwxve&#10;wmhQ+8vVhoiF3yzlRlWas5PAggLXqe1KrKIvOEMCddPuUhGjSb3eBBY4e4R4nhe7zR6bE/qQJq7y&#10;A9YDWHDWFYUwnlUPieFEqqYAL2RSuvd5ob+vLyo/AixMuRv6f/MCWLAr6Hk8t0UU2i4/h8yOQpkQ&#10;joNh10blbHemZroyErJ0ErUNB7ksw/BMRDezwrtplGVxjl4DE6gMP+CUbfWy5xXnlYgiQsnrKNjh&#10;TCNH4bTRF6e19ofvn1COz5rVtRJKJTdgB7BAaJI21blFYujLMBnkQwMyUKvwgkQJL3zfx6xRG6W8&#10;kv/DAOi6qC0wyrvLZSGjA5X/sCHqaDatp9NGnhqPN8Hrl9lHbxef2AVvhNNru7dFYhTG0w94sfDz&#10;PMmjACsajYdTJDiJHV4onDnDUecGYV9rdmg0OHwEgjywUEPqjhFoLPkY9AQJ1C6F/afF8hYtjM/T&#10;9KtHLWjxBDkvWRJI1XcSEgCojkpt9/gq/hZACCNkjEiZ0I5my8u5ZpW9xvIoLZJi48io1BrVztdG&#10;WYHuo71hXWkkSFF5Goh/tfrpmdzTRQ3RSmnG2XJF68VHV3Mjtwb9wXw2NvTWZNKaKL3ZfEpGiWI7&#10;zSgwggIvRig7x330+huvfuzjb37iY4+eP97sZHjJ9apIAj/xvH2+uJBOO+kqTraLxTrPFkmMQYOM&#10;HDJwFHBM5xOZDFH62rCRSuBdCiuYcvBBTObl/FvUGGHJX6F8UR/QhD/nr1ih5s/krlOTIMUNkVPO&#10;641as3V0dv6g6jZPpb+YMDRDdMxdV5HZPPJwscCH26HMBY2lghSYMtaT9Wp9eREtcpJksVlvD/vL&#10;25t8teYb+Cr2Fk0B44gwWiypjjgDaveofS/Og7TwU/4yc8txB/lh+fm5lhbF41deXazWQwUNMglk&#10;Wue9PIyWZEQdZ4JThcVA4SMu2EgTJ5LH6EBcCgKPOpqJm0W2wIt2pwf1kRgQgFx9dXWz3e5jskSS&#10;YftI7KYFVvrgkm+AoRgfUi3tRZ3RFEh68gQen4EFYpuRmO9f7MTOwgvWMeFQinfZnzwrx8iDFJou&#10;AwHRqL0AvY0b8pFQiYwzDhJpncpErrl6JjpHRgczVJ0zzIniJTzCd1ICJ0iDJCiHF6IRc55BxqzM&#10;kNLuOzJXC7CgyEycQTQ17EpcvPTg5OFxDViIrJjMKJCi0R5gSaZzfKYJLwAEe0LADIbUOqdMxrAX&#10;QyQPYUd+EHBMcw0ES2CgKxflP+hQDXdYFEUlyEWMWMILtZGLvoAX/mvX+ceebT93k3880x9H0xuM&#10;ySF86xC8mft5de0zIgF6sWV6KIt2Wyb7Ho6mroejlCv8HBrqiaZMIbzRFK12nxogwtERNJNp+fg0&#10;BWnAxjLax2f1FoVGT3ZFX/A9nJwqo/KFD07OyxH0W9JzsS2TjPMnLNskVYzOiJjWy76hM3aGn+Nd&#10;vj/JVzRt9AXChMCrLjNjf3BGpJmpjOvRa7VatVoNI39ePuCIqiVL0VIQF1CD5g0seiQfsoDrgIzW&#10;eFz1MRdeQOf1JtluyYcDTWN7fz63kvTZR95+/ZOfev3tj9w9vt3tt5v1cpVnqzSFFM+url+9vXvt&#10;9nYdJ4eiuFyvl/KwkdcvZwYYlA9DcLzwsXJh1ZLGBe+qdcORAXXgBccClI/PGxVTwAROpVmqDLYA&#10;WaqWFIPh4Vgane79o+MaR4g+en/CUFHJaK04mZpmd6r01Gm6WgEIHIqi6R4mbbWCFCPsuuf6izxe&#10;r1zpGpos1quru9vNfk/9IG3ZMcnwJE4/pn3SjBG/pEPLD+8tNvv14Xp//Wi5v4BDMsd0lvED3fHY&#10;iSIM0rM33kC64Jqo6Hy9PtzKwP8woupTXF0OQLpXF5tYgRS8RcDDC85ldfULlcBpgxdyLaCExd3d&#10;493+gtiXu6flmFp8jHcrewx0CJQPpArLyjnzJeQTcT1IUFya7cvkBW4IMnzTjaGAH4dlD858sdzv&#10;Dpfb/aZYBmh56qvkRXXbNUuXcsaTpeOEg8G03x0hTGCNDDBiupACXkAKvq1iEBCRoMJ8zmQeOiQj&#10;UYECx43TFE7en7OL0uwNdT/Ej7SHCuLi4UkNZJw3uuRLKnw0mY8VeeKIwjpbMCNsmWs2vCBXyzBj&#10;tA5T7llSCdQMRxOXFy3gappnaZrCBTBxc3NDpgMZgEMwUf7jZeQmru554wujt4EX++itp9s/e/Xi&#10;i9cL4UUyv1s5rwCLtf1KZMfu3DUVU5/IhUZlMkdcwAuwRXCyD1VaO623KBxgnbZbyorq2AljhEa9&#10;0SHOW/xh6aegydl567zWJuXBF3hKGCAxKk1xWmtSjs5q1VgYIjHaPTE7wwkNv8Zv1Zr1chgMdA3a&#10;rt0bsuX+w9OXHxxjW/CL5Da5ReL4la/BVEMEmgcHjr7odDroC3iBX6q6hOJHaFdEEZmTNoEzJ2Bo&#10;3kRUf6Z2FGyIOjJMg7ySL/xiGa7W1fjj9eEIkzLgHETx7tHj61de3d9crjeL7XZ1WXW0lZGN9h95&#10;/PiTr776+u3NIctuNuu7/fZitcAcYcU4fEwVOK3URBnw0u2idFqCDJbUMPIC3RTEGQK30e7fP6Lm&#10;2mDE9iKgU292qQS5IBElhu3idIrVxvWDVrfX7HQ1GRjbI7Sx5mj5chR0km+Ovph5rmKZ6Vp4oRoG&#10;CiBdQltxMbhZgwSRZ9F65acJeTVZ5DePH1M/8AhS0AApot2rp2AHCrxAveiOf2+1Pax3FxiVdAFs&#10;4my9TpdL0KDo+vbq6vGrr948fQpHqGW0zQIptt+jJSAFUNDLgXmjMnrtcqAO9nowGJWPVCgvVMYL&#10;ZMhFB9ZBGwSsBizhTHNaG+0OR2u7PmoFDYLnFM0ChvjCchRG6qA699W1NI6ID7AR4xC6kvMTL8oC&#10;dLhPYNOCfA/iyb33R3ePH11e74rVCvMRizcREYGT8MM1vm19iKMcCg4HCjocrwkmRK2gq1VdpqKf&#10;avAiQZF4IcqsuuOovH99AccOODj3BNLD0/MTIqHRPqm3zlvdqeWM5nqtM3hwfP7yw1OcSMUL0FBZ&#10;EmAxnuqVuFA1ezgCpnytAS9IE1V2pR3QOGgBQYyYTpNy9ll0I/+yjLO0viWnrdfkVVpnBQuMCW+V&#10;pi7yzcAe7Zfea5f5xx5vPvNo/elt+EY0v021x/BiZb+Szu680YU+wfTrs6E+6Cu97ri8JNHvD6Ch&#10;1h+ptUb35Lx5It61Q6m1+zLXRAsJMMLEwYhaHbj3WFJwz5TqXQrxTzBMNVQgnlTAenwm4zgAC6oL&#10;XlS3SypkiEDDJDdaVGOtBXZkEF2ynLC41uTD93B0tSb+eWa6GlrMkeGnoIZcLi1TC1Wh63qziduV&#10;fw241R/SYGg20lpoRssVZX040LYnmjbW5u3JmCSMjlBoGHGCjtD8YOZ6GBC0BiYFMzL3A3gBQRaH&#10;i3y1XOTR9eX2tWd3bz599Nrt9VuP7z79xmtf+Mhbb9ze3G1Wbz66ff32+pXrK+CNuGCH0Qs4DswI&#10;aEBQsOSIKLADeUSLo4pQBShWrB8UZq/vo0aPzuC1jEcz1VBwVAfyM5P5XEV1kjSIgo4MDTF7kTg9&#10;GQOR7WvM0nYvFwfQOFk691wit9iKHiHvpIuCD011XeQ9+YhGtRV7EpKB0nR/ecW7jY7MLAIZpEuG&#10;ZlfX1wbjeacvQzFYfnTv9snzfLVZrLaIDXQEv0Qh4CgJKrccNQSOFLvdcr8PsmxmWcSLphnYChTE&#10;B49v4RSqTtxgAjUxktkARtLvuLy6TknlYiG62jFtZ7nZ9oej+w+PwSSCCqesmdikAQ6tP5qYiBQV&#10;dLoxNmW9gyWntcZwMiVNYe1RZ5puQoQoBAE+mgIHBTJccKjMkQkQQS5fX1zdXN9erLerNF9gPrzA&#10;M6WnYYqbimQSpeVi4zohSVV4Ud3cLf+c2hp1h/1Wb9wbVeICZBTJIosyr3xwHpVOkcf/+y/mkkGu&#10;IzHun5yRM0nCw/Kiel9Rj07qIAN9UWv28CCUk/NWdZO16oXByQDapFPaBIKPxE5lsJxRHSKefD+K&#10;oywNs9THlZQTlG22uyzDaeXFcuX7AU4Nt+y4nuNIN+0Iye35vhUHVuxOrjbRm/vkI9vorbX32sJ6&#10;Fmt3u+jNQ/SRtftqMLk0umu9tdTbq0lPHbXVpgR850XAlwpIeFGDgL1Gd1jvDD7gBVICXlAGQ+im&#10;sgV2AIvTsybLLvK11a+35DlD4qHKrogISCEepBwv5/i8jiV5wQusXDnXISvAAnDAC/5QFPt4yjpR&#10;9/LDkwdwl/OCE0R8BTHKgmWykGH1ON38m81mKIuTk5Pz83P0BbwAFhRyD4oUM7JYb1hBKdfa7Z4i&#10;HSXLYgII1XIGM60xHLdot3NNZhTHI8apnxdz1ycBBIuiWC4Rq88eXX/09Vc+8cZrH3/1+Sdfef7p&#10;1179LPri4uKVw/6Trzx7/e7mlZurwPM7gxGijIOaSqJ+8SgaFqOqjblpS2OWu6ry6BbIoECHLpXQ&#10;7KLgaA9oWP6eJdthx+HiJopT9CZBxEGRQeEF553IYgtvEV/L1YYlx4uAMqJQeBGFHDX1RCMBLtQU&#10;WqM7wTLb4WqZ7nbxUnpmV9d3kGAEATsJ1yAFfm9uEIlEnEaZzE3RF5vDFQ6TtDrCXEifQNdPkvXF&#10;xXK3C9IUS8JGkAE44IhqmFQ3bjAIoj68UOeIf/I52rojSROdKhc5rfKZMbkoYDkcD+0Z5lGUqTpR&#10;0WBj2vh5s1XvdKAdzqg3noxVGVKdwKOVsD8saRBxvoyygo2YOo6BdZbQmdpZr7dJlMpUH5h900Vc&#10;6Mqc5qlivG2ZuAVeXF9ebxfLIk4jx3Pgj3R5crMwzeO8yNdRmM1Ug6Q66E/QFzILAfKlnMGk1Wgh&#10;i2XQyPLWb3WX0Sl7jhi6ZRi4JDyzAvvl0eO+PHwpafBYNHarP+pMFMW0h6oGL+TmCO18IN20qCGE&#10;BgWVgRkRJzKVnuu9odIEKOUtXvyI6AtxJJ7wIpHpZKJF5kahFfpOHKLLkF0kVaBJQ0OU0T4QPNQz&#10;aQdJKg3ICGM/j7RHufM8MR776jUl0R5hTw7xRw7JRzbea/7kUu+s5q1CaxWj7nTQngKLVqtPtAOL&#10;8o7vBEZUsGgPJ43+6FQMl6Ch5AUqT8b+nk511mnTvf4EG8JbyC6+BCFNtIAMAp7COs4CLUa0cHJf&#10;vKy3qLrq5gsbObnVlWM+j7ig4VaF5EHbIPza0hfXsFF8WQEsKKwQBjQtRNZoNIIXcq0TowOxBqNK&#10;kAIUKnNuWpvDBYFBLLGbY02zY+lMbUBXP5oaVmswPmdnhOTGjHj2whh7kheyAzOdlf1h9/hm//zx&#10;1ZvPH3301SefeO3Zp155+omnjz5yd/P6xf6tm8tPPHt8XeSbyDO0ObyoxIUEV3lF3isv+vJVgIOX&#10;yC70BYcstafMERQkISQGtRdGGRubUPWkViZT2w+S/eG66lHC6UaG481ZVuCQ4UfL+wyi3zWZM2Vm&#10;21YS2fBhs0al8hk+TD1sdnsUMzXgpDLspb9cYBBmmAJPhgJb7y8q88h+63LhNDOdaDxFX2gjxZiy&#10;h154D40rl8FnxkC67nIkTrIoLm/vis1Ws2z+qvouP45Zofpl98uuRMpYIrMgpIOYdeJq0Bv2un1T&#10;txZZ4buBhs3QX/T844zSlBvtsnNXWQEkUb0c/uy03WqPRqZHeAi2aA/VLSjblxlYWX/p4cnRWR3y&#10;kUzKnKPki+V2d6A2PAsj5AcsLQ/BN2j3p0OFnyaoLq9ubq9vr9a7VZy6ujknrqS/k1yGEJcR5Y7l&#10;k63qZ+1Wozfsj0elPkLdw0OkUzVkBstWqxNHCbYLJ4W9wg1VV+Cqu4loIrIl4uLotIa+gGs12txY&#10;GajzzkiuXyAooEY15QTUwJWc1TsgA16wBWSYTkgQtJr9XndUDio16vVHQ4kWXToXyUQ0i2S18LPY&#10;igITkZFk1CfBUPr2+WyulYwwzbJrNiaO5kKrWqbb3Hruz27M0UHvb+zxIZzdoC9S/RFCY2E+lQsc&#10;3TW8qAq86NT59fGgnCADBQQyoAO8gBqtkdIcTuCFTNnfEonBJ2nTpZMSQQQv0BokdZZzRCz4gH3S&#10;9UBXJd5k4A9gwVJ65JYP4BBOGHVAACM4rZx3Co2jkiTdsvc0+mJUPqkxKK1++RAJubZIFy9GxGVJ&#10;/BBIiIvq5ki9/NfuyJXOChY0BmKGtn1xc0uyrfyIi4guFgEFrY6pMe3+RIVTlVMorx6kWbGO4IVu&#10;AZTlDnt7+8qT61cfX7326PKtJzefeOXpp54/efvu5u3b6489uvnY49uP3F6tXMse9RxTbqMq5Ugc&#10;tOQKE6zw5RUvkMmsV0eqqjq8mJW3neeaRSSimjAgqNeT0zppiXDx/HizvaigQAET8KIqsACTwlvA&#10;8bzW4C2ageF5WujrIQZVul0dn55RG+T41WaLCDA8N1wW/rIYGnp7DJ1Hukw+7y23Bz/O+DUSG94j&#10;iHLTiUn6IGM6R2oH0r8TMYP8JQwAK6GH1dldXq33B+iAUGIJmykgo4I0+87OIcsdS+5NLhcr2AEp&#10;ujCs3W3WW+Tnqo8guVqeLictl5diaMpI9aEyBYZ2EPQVRfc8Mwha45Hq2PEKe7khlmklVGJe3o7m&#10;/LFOQNK2YEeYLoAI/EN/YtXgBZI04uucABDMxyr6Qp9q/Ppms7u6vn10++huf7mOM4c9GU3QF0BI&#10;ZkCw/TTIoGW/Ozo9qtdOW932AAMlXTB8GS0KoQQyqq4ilBRFEqfwAtFERUGKU3kqpHZ2ToZsY8tf&#10;Pjq59/LDiheUrjJFYsCLyVTHfbz88BRwICJQMKgJvAn6AhWlmR4ljBea4aJxKN2ukAgMUVGD8QQp&#10;h9wL8jReF+Eyd7MInxFG8kDXRJExk4kT4oETS8yUNSyNCcVBnKxkDvnCmV6aoz3FnV5RrNHeUy4R&#10;GpnxJFCuzN4GUqiNXKktug2lU59gpYYTvTecofOa5WxalNZgOpoTY3ZnPGt0xq3WqNkadruTTkdK&#10;rzft99XBQGW9Vus1m0O2kL8bLeltgVCi/Ulsl9MRs4XAgReghNNamREEBZCZo4rcgOBkHTrUO+ia&#10;/ml5FZkmQXSNcXmaUU7QG7kygJWIfFoFh0yDnE6ng8Gg3W43m014UfUMoqLQ54tiJdes4uTi+iZM&#10;M2oV3y13FhHk242fZoSqqstdXrAF3TQLuDjVPYt0sYImxWZ/cfPo5ub6yfXu2c3+6dX2+dXujeuL&#10;168OzzerV7brj93dvLbfPlotEk1V2/UsjoIkrzIfaEBMcbDVUfwxL6gEfhEcKGirkYxyCiaQbKiM&#10;Flmn3YcXSE7Uw3pzuLl9kqTi6EldHBpuq8oZ+AEOkDbQ6dJyOpx6Ig71NLQMeMHBNrH8PXkUSB7y&#10;zhcSzkGQbDdWmtRGg+MGkm8ATyURLTeWG5DGaKK0T9uLNTOAFHPDt9zE8mI7iO/xAxT2gDaH/yEt&#10;Hy5ljKMKVFVbxCmhcyq2yQMFQRx4MsquPBCFJcPAn9YevPwQXpSPmfeodSCC1J4q0PzFPEP87VhR&#10;B2h1TWv2+x96+KA7VTTfU8gZeRav1rCAtkL7ILeAdj/Jm5L4VdrEYDJzgkQsSrqAUWLVlusEo4G+&#10;9CLiHxCYqq4pc9om6gZe7PYX+JGb7aEIYo/WqsrzFy/gUvLCt4LRYHJ+0qQ05cGzLpE2LXsxUr+1&#10;euPBw+OHRyenZzUqgbCkNqqL7UgASAEvhBplB3DpA/7g+AR1jaVqdceaMaJKgXO2RFDAiwdHZ2Rs&#10;zgE8ZgvgsNzIDRKWUbo07UCZaARNW64CyJgazU4f6mPwxvO5EXjBIg1XuV+kdhoFUeICTU5mKh1q&#10;krxw5c6rLV1pJRRtGRtopsn0Zn7mqlcgA1J46vWk816/8e588F1z8kNL+YtZ/7sVL+QBk1o+Plv0&#10;m+p07FR+tdUrh5YdTHvj+VizdS8x/HQ0txBw3S4wJTgFEJThcAYdgEijMTg/756etk9OWsfHjdNz&#10;Grx0IgAQpFaijoDBmLGFFUIIm1nBgtM9xsZ6IelLE1+skeqrK8fwooEqKy/XsxE/0uxRT/IkMV/C&#10;RpIKFUIKQ1/gR6r7I/zrD14MIMCJIxY47ejl1W6PQKZKk6LItxvp+LhaIs8Go+lkKo+EiZ+WkVhC&#10;UlP5hP2WvJVkxeHyFmCsimKziK42i6t1flGkl1l8EQcbx6I8wYY41sLU3FFfaZyv0pTGDB8pHC9H&#10;irZih6tLGHAEYkqTJC6oHNtHU1Q3jFEWLElIkALVxkbsSSUuKGRzGUowQ33IczqErev5crHTD2mZ&#10;rXaXLYgp8KHiR7JkeXXZHY/llgdVoRuXl9eLshOKn2Xrq0uvWDSm42Oc8GhM/WTLVVqsgftI0c7r&#10;HZwyxm+me6rmGrZc8bf9WPwIaKh+gwhcrTYgg1xKgkWKh2FUjdSIDie7QoqqeNWjk3hLdGO7Vz9v&#10;UGqndZQFBUviO/5mtQ3cQC15weclddOsLZrj7KzVOqrV7p+edJTJUJsP5nMzlk4ApA72vUUOEqcU&#10;Qfj+ZMa6F+dy+0Kz2gOSnI9lxd2wY1EoAzeAAMSF3Bwpr02mgcwtwLFwUKtiTYLIvTAjSZPIS2VR&#10;8SJyY3iBDm6cdwQZ562TWr3WbDVabXjc6Q9Yf+nBww+9fP/o7BxiI5BU3aBm2z3pniDD5BDV8viJ&#10;dLChQVCEbhOVghmZiCYMwQGohhcPT0gwI0la+RobRjsHHF6Ysq5qtnT1VvQhLqDZg0QyVFfFi9FI&#10;egqYGsjwFkmwzJws8qM0iDPIWbp3GdAQnlaKlxYpMrjsUxhHK89N/fmNrVxYk8Ok++1x51uDxten&#10;ve9ow+/ro+8rnW8N6+9q7SVl1lxOzothe65NA9oH+rM7kqGcWI5n1swK7GhhhflANdAXlaAAEzAC&#10;UoxGc2QFpIAX4KMCh6iMwZQzSRFRVT59QBWdlp0+YQSCEXEBNQgnYAEm/CRD/KP8edkbT+EF72JV&#10;eElao220+iN5pqPZ7QwVTD3fzJGSxpMyfqoefRUvkBjwghAC8XY5CwnxsL24JCTIpTPLiosiW6+z&#10;3RY/QlxwQgnLqlCDxCdWJIqzopx0K8tXl1d3u/3VIkuLxDss04tVtsuifeRvPLswtIU+v01jVpL5&#10;1Bn24MU6y2iS1YUb9pNzX/ECUoAMzo5cv7BEeiBtsCG88ce8aHf65YXnbrPRwRRHEXxbvdDpjgzS&#10;SfYdDEbEFFHg+zIHIq4ZOey6XlaOfsYWwg3gQQoyPfHCOpIc1gCczXZPmF/f3LFCFucAF8XG9UK0&#10;FbWNuBvO9f5sPrFs1fUQMGaaUsaWDG52j2959bU3+OPt9gAFbNPBa0hXKMMmUReLlet4qjJjS+CH&#10;pDrfDQABaRx1NR0qWAAMEBQlt9uaVd1iuNxePLq6I3SNmZGU8w9xGOwrMYvBOScm+/32ZDzS5j11&#10;OsC7+d5Qk4ekRng5zaKUDw24LFkHFpCi0R2CEl5iXzlm1JM8yWJL5iL+QQZNEnYss6U8FFdOb0cu&#10;Th1/4Ue7rNjny8QLEIhe+SRrYIeO7o6GnFzhhTw93SLsW3V5BGw8kzlm9Favf//45KzewIVhv+BF&#10;ZzA8lZGjGtWj2pPyaWWadRUDZL+Boo7U+Umz3VXk8aHTs+a9e/dfun9yfEqaVBw/CZOCZbmygCZo&#10;DXkIDXui6PiRhtxikC9HveJH0Bcd8sNMkSd5swheuHkMLCil0JWxWEQ8lyM7oWzJZtCVAg/jvPC9&#10;LNBu4YUx2o3b3xp33hu1vql03kNZUMatbw5q74IMVIbWXiu15by1M2aRMRfLiqyAFywnc3tOXcUF&#10;vOhPdexJKS5mf8yLer1f8QLpATKABdtJ8LCg5AUhIJbkf8qLCZXrR4glkhvikfZ63gIKMmIlFchb&#10;1SMVuBVqsAYsujKYeHXFxLQ8Ypt4Q8NXSp60/PDoTO5B9oetwUDRpfd3ulqtDgfNcSBFo9sl+DaX&#10;lyAjzHO0hgy7PRyieomsuWVonm2nCT6luL6k7ZpxMrXdbL0Ls8K1XUdVbXXmzubODM1TPjRsuQs8&#10;fLoy4D7qH7c/mpMGZPb5Tu+8OxhppmI6LNFodpTHy32+vUnXV366Ua2QMp6Z1OoZe1b2cMAOdLoD&#10;UhG8IJ+Ra2nMQSDPPbFOwYBUgj0IQjgCRMjl5e1IXIgMMQVZWEFYIbFZBxzb3WF/uAAZRA2xU+mD&#10;q6ub1XrryKggCz+QYaIQqqAZWMsD+2NlZJjwQg8jf7Vyi2KgG4O5dg+f/9ZHPspfsis4iNl07tre&#10;fnu4vrzZInej1EREyXxoMvKdIKPqu+0EcIF8DiMMIqkspc5PVtnycnexzle+5bmmAw6rA0Ycyjkx&#10;LYxtS/rtD/rqVLFMTo+Tpc3RCDWhWd7MdKCDiKSZ0UW6K/PjGjp/cNroQBMgIg2LHYgSx/ZcS3pk&#10;VhIDXiR+vF6s4QUSCZEmI5+YTu5HV6vtzWaPjjfJnqQrPkzO1BykbcWLeg0L0AUWcg2+7PZuOPIQ&#10;tIw40mxVvJgZJS/O66en9apDtAyWVc58WWXCznACmwmP/5sX560PeIEbcUJ5Irh6IoCTM5zOkOIg&#10;hpMUESrTObEEhUhNFGKsEgs0IqAQkkgXK5am76mmQVM6bdZP6ufNPiJA7SuT1qDXHg6kK47nGp5j&#10;hxjdzDBcb3YNNab978CLQfOblH7jm+POd6f9H7CkjNrfVtsbpVlMGgtzdDlXOXC5/VlFNYdWpkTR&#10;/6zLkfYnFORSdeukN1ZbCO/prC3tDPrrHdbhJo5Ml+uXnFaMJFzg8xToH2bL6uRWEylz+FQIEoPa&#10;wIBQ+CsEBTU2RZGWb6HaqN56q3d8IpeNCCd4gbEHGRU78sWaDAkpqvuRyNiRqsp1zTgutjs7CGrt&#10;NuHcGY38snPA3LIG02kdFT0aKYoyINpgNkjA4+aZPNO5yEinRhQTMIvdBe5YnsAcDGeU4ciEGoYp&#10;s9TrNjC3DBdvjaRMksJ1Y5S8YtrN4ZiiEr1eOCQXzi2QES22y8PtYncLLzQ3Mf18pJr4PnhxVu9g&#10;WslXLap+rKIyJmMVQQERVHVOBOGy87xIkjSOX8zFw7tVNyjeDcvxlmAHH+ZPqmt8yAcwcbi4YknU&#10;EBS4M5YVTaBGGIGPLZ5rrts0QtonVd0ajilV9xPkR7Lb+2WHV+HFze2jah5ay3KriYs9xwcWj+4e&#10;Q40/4UVVSI6hG9KI4AX1BTj+hBcoKDgXBul0anR6Slc6e5jDqUHRnGisOVTc2HDrg8lIs6d2wHKs&#10;WSPiz8LaYZIx+LhTjSUhSuZvdLq0OsLcCUK5duX7aZq6LgpNHoHXaRa245pW7AeQM/L86WA06Q3A&#10;f+R4WRgtk6zqGK5NseiTKe0DPTcakViqx5OarXY1sGqjnCO7Eo0k8AoEohvL6fn8OEOzTTULnJ3W&#10;2zKTyMxgKcMkiIpWsU4UKmZzcYP5OK23qjsmfFu+3habPa0fEMiyHIwPdpBCsRUAQpnpci8AJ+8G&#10;k3LK1Q92g3dxYXG+RFlYQUAZTqcnjcZ5GQM0fSnlWPhVUnXKofHLWdwcudKpXiv974za3+rU3mmf&#10;f611+g6MmPa/P+l+V+l9b9L93qD5LbW1nrZWWm8/62y6LZmzk2M/x2q9b7wRC+CsKbeQxxUvqAEg&#10;jkE4bXUHKGRU8UiBFF11ThlTUfyVMq+1+xVWAAR1hUL0S4PJOjXLB6ADaJC0Vt5MhblUDjxt9Yec&#10;C8IQJ8K7bIGe5ZXmOrwQCHkRWRF8wAv8Akmy6t2kAJq5TvuhVSa0hyxHMOIrZf5WBRcjw/yjH0kM&#10;nMPxdKqq6qi8ReNEQZCnVhKL4DW0vqbFm21+uEjXO8MNCUXpIzGZ4HwsTQuxBgQzjV+3NJSJTmSu&#10;Li7uVusDVn+iwfRpbwLVPA6nO1ZpM6MZZyrwkqUTFVM9mGpyKw/H159o583e/aPzB8e1E+kd28IZ&#10;4ajQ2NUFeIhQFMv9/oLIQrCTgFmS4KEcNqQyJmgN8FX2lhzBi/KOpDctZ6WvRl0HLuADdzYpZ3KC&#10;IDAF27Va76unV0hKoJmWXPGCE4q+sNMs3e1Z9tWZ+JHOoN9ot2S2xSi0Az8pFsvtJlsWTuAPZaRu&#10;vrwcK758QtTzvCiS5z1iIrccWpJizOaj/qCa4eb6+vbZs1dWq7UnnTLUo6Pzs3qXJoc76wzIWgqw&#10;OKp3OzRzJwQZw7k1MT3NT1Tb5+RhwEnsYKLqKg84IAXbWeE000DgBVYXUsRxXPEC4zoDNLN56Hqb&#10;8gFBXZ0h8UFGYDmLKJGBgHBDYeQY5rzkxWiAYG73+32QMR6P8b0TZUp4ECRQg6ioIoRYpRFV17Rn&#10;ukXEUqG8heVChBAthIoIn3KFzEmDoFVBEwIiXW7Jq1VPagJA+tZh99KFasigDzACCkzmIhz4Facc&#10;dZIVClvgxWAypXUTHmyBL570tClkTCp44QcoVFw3vDhtthQNAsdsREmMZnOMe58zZlrj2bxPs7Z8&#10;YOEocslz3H4PWDSOv9I8+dq4853Z8IcKvOh+jzJsvtevf2PWXqvt9aS+aDdHcBN3Q4VUvGBvqQqq&#10;qNHukwPxVlDj+LxJkd6fnb5quQDiuNE+bnVak+kYwsq9cBdJSP08OK1RGxLwONZygkisZb3dBxlU&#10;GiqGAiwABwA1vZBWiznFlcjAEIqK4qAeVvtLN0iq+0dYEmxIGKZzzcLqs9xsLwzTIdJgAijRdCQh&#10;8jLJl6uyG7WHgbx/dELW4fTOpIOuh2mbzjWZkFeX+9GI1CjLvDQ2olAPA8W1Fddd39ysb27jYi3P&#10;xcpcs5Y83WzJMqAdlsM+kKt9RH262Owu9xc3y/VBt30wR6VVJ7e8KGNQA23qbTBVDU/RnFobWQru&#10;QhwfebTRGR6dNt7nBVlrxEHl2XK73WPnKxygICYTmZaPyK8GXoYXhCYgAxkUtEatVocXc82Qazpl&#10;Jx0MBAUbgqwo76yp1WM1KHR4keQFsKgyFm2PaocX7dEEXvQUdcwXx0m4WiM0kJBz17+HU+6PR9Ch&#10;2K6L3Wa52+arJezQLLPTB159meDSNC3LghcsidIoDBLfjT0vCfzAdRBAPcDe60dBeHNzh2riALrd&#10;PpF3dtaCF7Vmv9UZnzV7tTZfp89lKoxluNiiLM6RuCO0XTi1PCwI1OdEkuDPGs3qWRqoATsoqA/S&#10;BTRBX4RI7SyDXI7jyHPuU3UyGnuWvcJIRvFcmY6RNIORPdeBxa5YrfNFgjAxTPQF4nXYH7RauKJ+&#10;NTYP0EGdkO0JjwcnAK5VRUjVUYe8Wl21Im6pUNZp4iRMAEHmhBRHZ42KF5XSBhamFxlOAClOak1c&#10;d3kLkGZhSFeucvgTGhOqj5zJepVO5TFnw2YVZcGv4E3ItKxX4iJIMmCBXGTFTzIiaiTXdGSE2Klu&#10;8lswqBwlwaKQq0ubM59q+JLIVS6N/sYcbEVfnL/TPPnzzvm7s/4PDOUvZ4MfAIsJlqT53rD5rUHj&#10;m0pzOazlMip2X4jJUXO81SV91svA7stwIXNzAghqLfQFlYANMcMEZDw4b9yvNfAjc7JZkqOwMJhU&#10;1xkhjc/fHIgc3Id4E2qs2a0GUmhIt85urd3lkNl5KgdwUG/woj8R0XF03qBOAK5p+/CiVAka0Yug&#10;IBw13SZ+EdUkFHiBGdFlaCQSm9zhSMv+jkQLcfLw6IR8O5Q5qlSCjTgk1Dn1tm2HZME8C+XRb9/N&#10;0vywj3cbM0kQF6IvNvsAk4+wDnwZX6B8Wkc61Fo2EUjc8VN5QZaVSzBhWnBC3SiOFytcjBslnK/q&#10;1MBHWs5UJyzth2fto7NOszsFFlgSNteaPSxJXbrPIn8nnh/LDRmZNny5XK6zckpjvAYxqSgq4gJ8&#10;kM+re/9sQVywbMh97CEQQVBUVzcRF9vdYSlj+SyByEwzqkcuwAc6Zbu/2F/dkgtpZgCdVkqj6pWW&#10;pDNWMJUcHiJrJrM3IMyCe+WgjVaxWT955fmj588u725hR280pMjtDqA/n6H/q8HOyOrlgwqIfC8t&#10;R7sv0mSRJJ7jJlG8Wa05pGY5syG0Q6HJdKKazWlvwlXNJv1Wdz1IROfdfnMwPml12/gD24Ve0IEi&#10;d7ymKmoC91FdGJmb1lRDnmCe5a4BsVzxQvak/AfJ0BdFlj++ud0uV5xDAwYDfttJvACJkXPMpGXH&#10;pYR+wIeBBf8qcQE1ZLgX4DrTCQ9KeYnOxX0YmOrhBHyQbEmwVZ1y1mnoFTUgBTkWlYH2Jp3K0E+W&#10;K4qj0QEWZ2X3Ac4BG2n390/OXzo6fVmey8TLTGamsIDwQFDw5VWaxYaQlIhVYFH28kRSFGk54GVI&#10;iy7WM9PF8yeL9fpwTdLrjlRyOAmZMtUd1XDZ6CcIGXc4nelzW+utZ50lvFA630Zi1PTfNsw/dL1/&#10;cWZ/pU9+rI1+NBv8UJELGd/BlUyaBbwY1fJBTy5VwkpgAYyoGaKaMkAmyPN6qW56VEJ5fdqc6JZN&#10;XflRbzqXZ7eixE7zgH2WXlUhn4G1FikoW6IsQEat1XtwWn9ITuiSHw2U1Ifvo0QxbtIlFGp0SG5j&#10;KlnEBWCt7lJDW/wqxkwGnSizPTqCYsmoIBGGv8sZaco8jNSazUaS/9yYjBSURoDaHU5YZwvO2jRw&#10;BXKDT3oJyb2GgTqbWa5j+q5MGrheXjx5DC90nOL+gBp3k4xaJfIN15lbJiwIpdcGFhuxIGPiYxsQ&#10;fYhHbEix2yfL5Wq/L7a7mWk2Oj32XxqV5J7ZES1Ghk2afuj+6cPTZrM7hheWl5hOiKet+uZgiTkc&#10;IkBGCSJdl8PZQgcYoWkGL9lYmZR6vdluk5Vr5W2UmI2NhkxFbNpOsdnixdzy+kRcPmi3wlb4NKc8&#10;SrMwSfFoRFlSLNEX2XrLefHTBU65uqtdCY254+W7w+3zVxe7w9S0u5PpPXTEVJvHWXr96O7u2dPL&#10;R8KLAUdn6G7gE3qUUgLLP3mUiX+WVSQhvEjDoJxTR+bLCKgyX+6byjNmM43Dc2z81bTqGlxv9Thr&#10;lhcTczR3WKva3kgzT9vd03avO50Ny5nppFOjRWLXhxMFQByf186bLXn8SpMh1SqhMVFnMAIbV5kj&#10;KIY/WmT5frPdrzfVdQqPTGTZ2DXftGPXT/wwAqc0K8+Ha46FcutXU6jyD1eiihsOynElZShn4gQv&#10;QDCzsbpJTsCUviCV4JG+ADMEBaceLkAH7EnZ0UgTmd0ZUMi6CPXjWoNCQ+dPyJwEBrxgC8kTWWF6&#10;2L+8akwECdHICj8NL8jnIIMlPgVYUPjp6gbqmKbiJcX2Kl8dMMedoarbIQ0OlUvisgP4vQ2zteWn&#10;uOi5as67K2dykVpPTeXH89EP58MfNK1/6Dj/1HH/mZWW9Q9q/wfj9rfxI93a17u1dyeNBbzotRVC&#10;F1BSA04QsVcntQbKi7Y+UrSJapADWAcWUgwbWExNB17MXN/JFt5i6WYFsKBOoGp1nYLC19EiESnw&#10;4v5JrVQQs7OmPKdX72DoBo1uX56PnYEYC2TI6FRlvyx4AXDxg+iIBZk8XwEOSEFJ5H5Z/uDh6Usv&#10;H718/5jkDOyRC7vNflWsZewS3aq6FPa7g9CPWAcWy8UKoCzyAl4gNvGliBI/iUMU6nq5uDhEm5WT&#10;5/DCTtIxjQFhkRWG501NI1xQ9wcrCHDVE02bEiCJPCpe3YLhLUceaZKHMmi0yORWb1AlGxkdGok9&#10;Ujnso5PGeaM3nOhzK4jyjR8v2I4lARkTtKGqy/BhSVHdCsGAIGAQGqwjMdDvlGodZFTjPPBJsjWF&#10;D8dpvlhv2AeyL0SFDgQMvEC8gw90Fysodzya4QXbm7tsu585HvIB9bfY7FmSF9HFgANZd/342XJ3&#10;gUrivNybm6RWK1suL29v9zdXm8sDvGBjkMSr7YYmbTm2PP/meZgRrRxEEz5vyeYgwffQF0tW/QBH&#10;MB6OACF7DP8AITLaMFyCoxphZVg+MYGQLi9x6TSUBkHSH7VHigLbkwzaVY6Dg6muSKEmqHGBogwa&#10;LBeuWKaUcnAYfgl+odWWxXJVLAuo6XoOsLAgkwMpZHJD5CLVh3iTCz4uS+nyEkbwol3+63Rk6vZK&#10;X8jD8dIJ/YPRn0yt7HHMymSmITeIXumBo8wRF8gKeWqz2Tk6PT+T56baJ2e1lx8evfzgCIF1el5n&#10;5f7RMVuOTk5Pa/XzepMPPDw+OTo5O4GDch2fs6zcf3hMeXh8enJ2zmf4KnIG+oN3aWY0MmABJsRx&#10;YJsCzE5CW6JoNp4xmJs+vPDiAl6wZX/9ZHv5yAlzmuDFzWNpzt1VrN3to7cC/W+syY+N0V+07X9s&#10;W//YNP++pv2urv++of/+bPabh5Oft06+2qt9XW2tcSWTRjEZS+9JcMWPwo6Xj04xa+UVje65TP8p&#10;HX3AAacSJzKzvdZIadD8g8hKMk2mVRMBAkCri52IMgoNEQnGFgABMo5rLTZSn0gJfgJcQlJ4QdNE&#10;zNNeqV6aLKkP2tKC43y53hx2+yuWSAz2r9SLCew4Oj4/Oa3XGx15+kbV4zjbbfeLrIhDxK9ojTni&#10;pByrkXVDNzlhaTmb/2Q8OT09JSkrM1Xyz3JRzWZWjqad62E4mGt96ePue3HmZZkMUXV7++pHP7rc&#10;76FDbzLpKwrpNFuvoQklW680W3Iee4cGoQ1jn/CGtB/EYzkGyrzqcY+zm4GFeJGvL+AFEHn54RnV&#10;i7KoOLjdHKobqGIctnucPuJihE9F88801lnhJSvkacKRj1HkmighmWVz2272+4PplPWAPQ9DGJev&#10;19VU0rwLh9L1pjhcwAt8h8x1BXHkGlnEwVbUiKjzw1VarDkptMB7RCkc2uBy7h5l62WUZzLtkKHL&#10;05BZCixkVD3XweSj2/mHvMjS5GK7KpI48lx0Rez7hqbPMBHjCTEcBBFxAP9Wyx2ALIWiPChdl8vT&#10;E0BL6qD2RcDjaXeHYn8RLJYYqeV2h4jKV2ugwDp+hH1DNbECMtjJIEmz5Wq53cILnBF7ws+xnqWp&#10;izy1HcRFdZ3ClEfL7NQPWYa2G7k+71KEF+U0f4qiQIrqqudMBhKTaexQEBTLDbAh5eNASB5+PURf&#10;VPdH+Ay5sbrdK+Ki2Tk+PX/w8IjwPm+0iPmXHjxkWXb3asOFB0fHfOCs3qi3ZLjL3nBUa7Z4CU26&#10;mEhlOhhP+AyfPKuJtGy2O7xVF0XZY73d7bMiIyeVHZ/49XyJSd7rDq6HVJDBDpABL9AqNmovXblR&#10;brhxxYu0kCnl5Rn2chQMeKGP/mI++EHX/aeu+8+N538LJs5UKafqrx9OfgEy+vWvD5vf0np7tb3W&#10;50RinuRLOepW9+Fp7fi8flprHp81zmptmnW7P4EXM9PRHF8x7bN2r9YbmlECLAaYZFVDgsELqosl&#10;BXx4UYa6pA7hBQVjwkbUB7xAX9A8iChEDbKL9qo7PpqCJZKEfZCuvYvVZntB40BQyJACBo0ipdAs&#10;IAXKAlhwwoDIarU97C6KBco3dUCESTt2wAdOBFhAjWa9BUcwKf3egIRBGvajcLFdL/aboMjNKJx6&#10;zsRxeuqsMRxjuLDSEari7vHF4yd3r7z29I23lhcXZhh2kdNkxSgiAqeGrrtOulzYgW8QNb6HZuHb&#10;8deIYsv1u9RDd9jpjbr9CZqz7C2RRNk6XmwtN4IgDxCfbdFHMS4/LbJ0WSkLYIG4iOOUyCLHwQh4&#10;UamMihpgpSi7XPIZudWKUi4nlwdnQK3Y7dDhrAMIiBbmMs44Rei22frFMlpvZPjnKJlaDqeSwJQL&#10;MVlBggRz0i++5IWiGffI50iUi5vby9s7IskJiVLpigUydJmqxgAZ/KvuXCIxSOzr9eqwWW5kgCeZ&#10;RCx0XZk1tRwJVzpokGEsmXwujnIUAAfPWWw0OuItlZkEJDuRZNlqu728Odw+RvCwr1rZaZdCEwAQ&#10;7BXGRLdl3KzqsTcUh1+OOQ7rh8MhQY4rETOSpuyCtBHXAxYiMQwTWfHiykUYsyLPrpgWZgQNsi6W&#10;y0XB38I+nAhLjgtZQ2xABCqKOoIX5CFyAshgh0mzbEQMswXjQBOvEibKglBvEDflHRMMCDkTM0JI&#10;vH89fIzvIKJANYoOTrOOC6fwW2RLkqfkVRknAldo8OtSP17AijLXdcuppArQGSoyUFUmnZqWSImZ&#10;4cELZAUlSFcs/bhwwgyJAS/QlKv99XJ3uYiXufV06Ty/SN+OzZ+56k8H/r+Mon83Cv9d57Wfnz36&#10;ycntj0/u/pKVs/lvT2e/HjS+AS/M4YUxOFhGFHg54oJKqOwShVCnWaOcZRJQWrwt0+2jLwYzHVh0&#10;JiqwGBlWazLFm3xgzeACK+gIVD01c9poPzyjRQyoIjaypAZwHBUsqCJ4IReJ/Yh1Uhy1BzLYiMA4&#10;XNwQSEBBPKrhsE4hutCwpCOSE28hwxLgkmQED8W2pGckGXi12hCgKN/qvqNXXmsbjydV+snQ+5t1&#10;WCCOvJGhTxxrZJkdZdoiC8ak62W62l4/feXy8VOSXLRceekiKpaWjzKQ0fCREgQOKoTvAT2iygPf&#10;cV0ZBEaRm/i6YY0n6gA9NZThRWikQZgl6RL6YyR7oxkIPj5rwgtlOq8u04RBKndGUQt5AThYr6ab&#10;hBocRaXlWQdZiIvd7sABAgu2264HJsABgoLd215dmb4/VFUgwpIGAjKS5bJ87i4148ROM9X1JqYN&#10;L6amTeVT2x/wYrk9bA5XNFcC4d724gpYXNzcbS4ugyzhgCHFZIaBl07nHLaMJCuXLCyWhBmVu0BA&#10;5cm2KNb4vzRBX8hkAZwlzwcWyKGy/0XgOlKw4KpqSBcamotYi3Sx3q12FzIOcr50o5QGMbfdmVUN&#10;qYcR4NfnFLwJmIAg/FGlL4CI9Lycs1+64ziQq5p1IgoxpTLvjTx65YmUQFMgLipeZEFEDgIleSzW&#10;CV4U+SLwA4zVC1jI/TRqSObso9BcoSnmEdNOC0YQVcaEyhqXg0RVsEBiAAvUBFn0vNk9rctozpTq&#10;sj9hAETQUPACh89hUunZcoOuJup6ZBzDxg2yTkjwMZMTr8wITn6a+gFe+CCW6JrTWgMj02h1MEpy&#10;38uP4ZGq4y1JvKmfLDyZMWJXDWyJ2mfLcgubrpebPbxYwAvr+S54I9D+xpn+BF6Mo3+lwIvTu788&#10;vv4RyIAXtWd/dTb/9ensV4PGN0et96zRVTB75FjyWBcWTChZJn+h20DBVyozc8BJstx4se6M1QZK&#10;e0q4eKrj1Yfjs67cNIERVc1QWMfBU6ADygJeUIezsh8X9dmfqI2uXL6hrmAQTQKAwgiQgb4gs4EM&#10;SKpZDmaEWJprMvBf9WwFWoPQwoyAjHanz0b8iAx1YsgczlE5ZgQGud3pkYodzDIJWR6wnAZh3C07&#10;L6zXazTq+7zI4cXYNOaBr0ehFgTIrIU01320WKebfVSs59DcEHWcFOukECOPIsbCm5aZZAneGMfr&#10;yoiPMdlT0r9MoztnN2jRJFYyqFyRJTMHCOK8N57X2sOzRg8Qy1WhgUJ+5WMc5m57SUAR/+wkhwMy&#10;xmOl3x+iL1AWvAQTiAveXSzQEIcsW/BhkOEGIQpfNU2cDG8sNhtME5gAHCAjXa0ouBI2ytxoaaYF&#10;4VDT24piBJHmyYO/tFgx4PxCytFfX10/2u6vaMP3rh893V3eFOV0+PDC8kjsJgdPZiXDoS9kwL0S&#10;FoSoz77IIJHIXL+QMZtFXxCixCpHT9ACPOn6LaPyO6gCkRiOzBwxn5kWKJYHZrKQKE5IXBEtQ66u&#10;y1wZElqoCXBAI8TvVbCAEZXiqAriAmTwMcSOaZqVvkDl0GT4dWAh4zXzA7QRPwQTlbiQdU5LqfAo&#10;eZLKJU/HgRRy4UjXWVEUmfaWYMChzUjzMtWVycuzunTHmMg8atV0pwYxAynImYgLYHF8VicYjs4b&#10;x7UmYUAUYM4rY1+Gh0vmhBG0e3wgjZ5v48Msq3ur581OJNcF5QxVvw4yqgslrMBTfldidTBqd3sd&#10;6UomvdYgBUsUclCOf4tOXmwO0qDzVZyv8pVMYEE+dEgOVLmFUL6maIPvz3rfa1t/33X+qWP9Y+3J&#10;Xx1d/8Xx175+8s43Tu9+fP7kp+fab17wov2e0v0uvEBi0HTZAUrliQhpxAW8oPRKK6Hb/jnSA+Pg&#10;heTWiWWfdnogY6QLCKioD3ghnVPKeXMrP1Lxgm/AblVIAtBgFICiaKg6mkd5OmTcPfwIkGUHOMko&#10;CPQYBoSiygUAmmDGelMGFpWuGdLfzvHnBs2Yio9JtlDk4dHJg+MTtrDeLs0gDQlAyfPxSNRYrtbd&#10;PHl0eHSTbNdenllpHKzX8UbG8kRQwHs3ysww0f1Ic2WqBkBGBsYgXz96nC+WhAnqdrNZ73cb0Stp&#10;vFwv0zyb6xrWAS1EqySrUpDCJE6oIXdADLm32pZnbXC9vuPFuulBQ6QTtuvpk1eRDGX2lRG0iCwY&#10;QZutbppUBAEZlQBhBdHBu8SoDOFpmUMATgRuN16W9qYKB3X55Emx3yebtREGVhx1JmMzjr3lEq3e&#10;m80bo7GfF3o5f7WouSSHF+R3GL3dXZY3jDf3gAVig5wm/ZFiYtLWUTLlTVbN0KtS9byokAESXNeJ&#10;XAS/9L+IfQ8LgAQEFlb5qUoH8lnXCREiCA2kmYWHtEn8nkUj0IwZX+nKVQnpr2zZE00fl9PJoChb&#10;3V6jTBMIDQBBqSwJKyCDP7E8hNkLcyRiJkmkd2t55eKPeQEpYhdx5gaWEzliVQAKuyrXx+CFLR03&#10;quMCGUi6ByfnmHO5D0JLtRy4gNOAF6xgTyCIqCGxJCYxgKYAFhQiARsCAiCFaHWs6WhKGclU0tK3&#10;HSjIbUDiP5SJV+vt3nmrw0Y4QjzASs4B+bPSMsQJQUSIwiwgUnXK4K2xOp/OZTxoSr3ZJpb4QnTE&#10;YrPbXlxvLq6hBm0XJOHw44WoNkndIhB1U7Xswc7qbcfNb46b36prv61hPaa/Orr6IeX4nW/AC5an&#10;3/gWyKg/+yuERt34XcP8/aTzHVQG+1PxghUqZ6Lq46leTi8+p4lDBA62zrtzw8+XlN5Mqw1GU8fF&#10;Y6IdqBAkBn4EjIK5SlBACuqq1ZMnADqDyRkfkP5a5cOspgMyBopKnQyns6r2gCnppFGOfIl8kD6W&#10;QKd8kBdXAmKRGMORghlBxvIu2ZvzL3fZSijYHqDXz+qcoyYNSZnNW72+yNhyEiNITgokB+4vDs9f&#10;f+32lWfpdmNGZN0k3e9XV9fSxXO7hxdelMOLuSP9zbD3PmzeHm4ePb68uskWMmBPlmWXF/ury0NR&#10;EL/Zdr/JFpmiKjI4gTJB+5J7Jf0SAnMTrlFUMqSXKBqZ0vPC1PUThK5ukPLlyu7V5V1RrNbr7XK5&#10;Bg2AgPaOmQIWFOgAMthShpuL9MBksRFwRGnmZqk8bJHExWHPsgLE4rBfXl6wMpjPZq7MwOrmGbxQ&#10;fX+gaW1lCi/GugwXBC9oS14o15KzfEVgaYY8U3tvvb/EHUSpXIFHIlmezFJY8QKZXPFCZqIpUzrR&#10;BTIcx4YXKZUGyHzpaOqUc4gZGn8hQ0ggosAhaCsWm4jILUf35Eim6hwOjKi8qYwHQ3nRibPXa/b6&#10;YIJSb7VrTaJURspATVD4GHIDXiAuK5XBD1b8Kk90JEOU4VxgylxzDBO9AyCqAjLgRWC7IoIQo6UK&#10;xDVy0viG8klb2X0Ci8xZa8qQ3QQwXGCF2GYpurgcCmG9v0CCkeuIgdN6CzOCxKiSJ/HQ6o8JA4IH&#10;ZfHiroEhrRxxARcIYMQFkQAUEDKEAemE8AYiQZoTJAQkv0Q75wNEBciAHXPT5gzR/vFBfIAffXB0&#10;fN5oNNptJ+LkF+lqna032XoNRsmzhueb+CzbHs/ZgRkIVhBOeK4JuX5bm/+mof+u/vSvzh//5Ohr&#10;797/ylcffvXdk794fPLDR0ffvzv50ePTHz+pvfft2re/U3uP8u3j6S+65+8OerPW+0PUVrc2q8v7&#10;KOfeSG0PJtATPzIxgHeKH8GJdJD9ae4kGTigZuAFlQNZbKSBh1e3qaWGXNfoUU4bHaTZWfmA2Qe8&#10;QErAxHqnLzebRwpbKPCCz3BK8P9QAzRUVyvKK1dRmasdtoMS1sm7/YlCu1Lgv+drtt2bUOccgo7S&#10;ZQVx3hoMEO2ieoOATMhJPtxery725OSJZRpxmKDkDxdevoAXSLYoX4c5pi8r760u2fLkldc+8tGP&#10;wwvsQIxCWS6uMfdXl9t1sdmtD5d71Cw26+TstNFq4pHIgNXYEZzgyqEDu7kVjFRktYnc6g2nVCyu&#10;DDVMlC4Leaqr0hfYkMlEZlSfzZDDKjqCWKwKG8EHH2DjYrFc0ySKZb7bwoV4vdreXJejaW0hCCts&#10;mZjGUJsjN8JlEa5WZppOXXdsmn2aapyed/t9ZUYIEAhIDNIrhbqdlIODyHh8uOIZQnGsekmEhbB9&#10;D17I0HOm8ce8qJBBdIHSNHDziEwut1QRD8BCm+FgDChI4SBFI2WrJF5EAcnc1Whn5XxZrfdnx2r3&#10;Bs1uD21+Wq/XWi2QDzjQFxAEUijv3xmhoCGhRphSgWuKPA5Q/mN/0NvwAgREQUh7wfnNlalc+ES8&#10;BVF1/UIkhu18wAsZyiKMqm5a1RUZdpfmQjCI7zAdKgQvQIhKry3LpeIwCIgvqg+bQJsWcXFyRkFj&#10;kzYrNYGuZklRNKt6SWAABRQEpCAdyUV+2yMSkOL1Tg/JFy9WZFG2sw6tEBScHkiBOOenqyUb2QHM&#10;EfCqBtoAFpTuYECLh5cz08SmEhWj2azqDkAMEBtDVZ3qCFfhhaqqSAyURfM7322Ag588O/7h3f3v&#10;Xj3828npL2anP5/pvz3Tf39+8ovZ+a/12m+M8588O/vxk6ObvzhS/k5pLoEF3ARnVRXRoBvtQa3Z&#10;w49w7HIHhNavaiqWYTrHjCAu/GKlWC4ArWQXHoTaIMZABjAViLS6lBOxcvi4NiAArCKsZHBgEzQg&#10;K4BI5dqwq2yXqVQnanm7bQQy5BKx5ZH3aHRoexS+58dEIHHIu9Q6ldDs96kcKyAmrfZwWD1fQ7WA&#10;VAz8SaMxkK8BJvZInpvXwiwJFqkVh0SaFvruYuHmC5XWvt4W2wMibrW/Xh9uWF7ePr578srrb7z9&#10;2utvXl3d7Ha7zWq9264RF7dojO3q6uby5u4alQEvHh7LPXeS5Ry/oJuT6QwF1h8pBioxLeSpPPTa&#10;WO0NpKdSoyVdzjTOvBsUuTwdrkyUVqt9enLGcjSSlgsv8DVIahr+RKFOpJcn3w9ZLi6v5TGTNMOD&#10;zF1n5th+lrnwYrPxyrmLeDmzbd1z2bK6OOTbnRlE3cn0vNNrDydkHRmUcDC2PDy8XOCcG9KlgKwJ&#10;w+eGe4/mjCNlj7FPYZ5GeYovpv7LyYDKZ7l0zNcLfUHNAgvPc2PPjhHpruPblsNbcqFDhgfizYoX&#10;7LrvxaRwGTVnog77IyFFo1WrNc7Oa3KPUMYckOualIoIeJBxOUmSXKEoe2FQJWgKSpCkyYLaWy+3&#10;u8V6PSAzjMfsEtEOL+KIvc6QeoNubzIcisRwvOp6J+BwsTUyrbkr91nnGjKE/Ww2ae+96hvIDKgU&#10;fDLpHTQgIuCFLg8dyG0R1snzWBK8HA36RG4o1h8cnWBGyK6gAY2N9SjpYFTUEEM+VgEHbZCG7oGb&#10;fAkyaB7wgnTKcrm7yFZbsihvocP4Ziz6B0M8EgtViGKClts9J4z6Km9P9Cbz2XA6IXakCtTpYDrp&#10;K5PRbNpXxpSJNlN0bTBVhupU0V7oC3hh9UVf1N/7dv2nz2u/1k9+rs5+dTT71fHHf3v2yd/XPvn7&#10;+qf+ofmJv6/b/9B0/7HF8uxXGg7l7PFPhs1vTSdys5mqYDcU3MT7vBiQzOXak9UZT9sjBUsyULVu&#10;KS7cbAE7kEzVbVS5Omt5th/PDIctD88ax7UWEuO02Tl+v7ebkAJLb7njGaRAwUiPuKp6ywuieBOF&#10;egOhQ5loci7D3IaJG8QWjtMN46xA2iqqfvy+rxzhQTC2s9nUtKbSC9NWDJNE3x6OaekUuT1cl0+S&#10;FGRyR5XdFPMiT8knBMIC1dYbYUuby812vTssVuub2/Lf3R3/3dzcXF9f393d7fd7eMG/Q/mPl9c3&#10;V48e3xCPWZbQnAejYb3Z6I1GoEqsouOpZA4kVJxrfgL8Wo2mDJTM3nZ7vU53gIgajkjACGFkhqpM&#10;+UC72WpR2jL1GjoFz109ctofDNudHtTwCN+FzOqaZgt1rg+nU7JvG2IaBseSrzdBmoZlvwwkFYfG&#10;erqk7S2oeQANvvvl9SNIDaM51xUv5IknN5CbEsRkkN47q7fPGx20UBgv7MBzAs6r3DdGLUxnankt&#10;eS63D16QQv6xAi98y/QsE14Ejh3C9jDCFKCO0E5YErCO/hsNpz3kd0vG6YMX5EUOuOq+LlgJI8cP&#10;hAtBKA//yA0y8jmKJAEQCIo4z1FWnCdggROpOMKhziGMaWJGcIwS7QEkXsALuWfbbGF4jOnMnuue&#10;YbHUaI3wGOxhgkbj2VRFDTXLaRbRSovFYrvdcrJpfEQFjQ9qLLeHYrM3HOmLASbI89DEsGlVk4cn&#10;tepKZ3UfhGip7p6SQitZASxImAhpXso8OUHkJpkDPYmiOJW5tgdjNMXt01f4CZRFulzjd+BFhQx4&#10;ASagFUsghagp98QHH2RXioIeld7VEQJpMB41Wi0E7EhVR9MpZTLHyMzR25TJbMaH0fiKOrOGh3Pt&#10;t+fvfRsFYf9j86O/PfvIr45/+avjX/369He/b/zmt+e//V3t939osPzHf+p8/t/0rT80Hn7/FmQA&#10;j0B9PJ7qg7GMGY05qy7N4t1AGHsrF1lMG33ERnYPK0Bh52UkPhwZgotkCQgwFOWYFyBPFFa7B0yb&#10;g1Gt11dMW3cCqpGlZvugAdU2mZuQpbpSwEukHPWJE5Rv1ky5gI/PLbvbVleIKwvJmXpwfAYFxnNd&#10;D8LjVrs+HPH9mKNouSKhV91tcd+Y88F4isXjEGhstD2w1hnIPR8/TnaXV2mxZON5s0UpNpvN/rDZ&#10;7a+ursAFmKDBFDJguMyzzEvYUWLk7smTJ6+8gu547fb2Es2xWGQlLwa0fawQ7RWxCQrnbjAGkW7Q&#10;o+X0+mBi0O+PhqhrnOpEn2vAggScxMmyKHzXQ02jMoZDGfHctAiaqJx9cWM7XgcB0xsYpr0oVmUP&#10;5x3ufFBOYlRd1iVeNoeLw/UNQcSREl8E0RyAGjQwx3A99kcecJsgSOV2nukFCDrqFv2L++Y0gQwq&#10;XISGE96rt3pyC2dCO0PWIgh12ECZG4a0tqkynclkKBLI5T9gADLyJML3+64Tel4axVBwkS08x5Om&#10;AfjdEKnQqHXazf75ebNex4BgypWxQnOXAc84ZMPi5z1yuGbLM5oy4hAIKe+RRkVhyRwaEaKRl04c&#10;o6Bag36z31OxPqJe4ly6teZoA6IM4y/csZ2JMu32+r3BUDdk9HQ+xnudjpggTken06vVmpCaRIJq&#10;HU/U1Xp/OFwbplt22LE4+MBPbOkWvEDH6Zo8AsMhsiRCTcMdDpRGvQ0s0BeV0ib1QYpmdwgmqifN&#10;IAW8kAw5mQ003S+WM8/vUovQJ0pGmgxdCy/y9Y6mw4HT1gkAIEKhuRNyQ7lv4BN1pHR8EB9ADUKT&#10;6lIojU0u+5dtGhC0uz3UGrrsA7H2xwVbJ8vZ3BpdnGu/O3/vO2e/1pASv/7N6S/fPv7F28e/fPv0&#10;d59s/Ppj57//VOMfPtv+3Sfrf/hM8+//of3x39Ue/K1y/O43ak//etL5LvBDVrBf6CEyT7XDAAKH&#10;IrtnyYSgohhVrYIsx4UQgH/VtUnKSJkRxuekye6gunxD6+wpan86kz5CMkISummOYKE+AXF1Dchw&#10;MVxuKUCEKeJ9+iMUgfRSKbvV8SugHB8Halu4mOo5vfLLNT+oeDF3vWi5TlabgTpH3JFCF+tdvtqi&#10;U8AWO1wFkoyjTbOYzZGx14/KyXvGk6MzVE6f1LVYb4r1BjELI1Y0yyRJ03S9Xl9cXACRx48fv/XW&#10;W5/4xCc+9rGPPX/+nO2HA0jZrNdLBDcZV5nPQj6/P+BAAZafL+PVlmJAPSKqjCkdUzka9WHWZMIP&#10;8Y9wIx2yYtkyuzDiWwVnNGuZTUWmDpjNdRJwrz/EAkKK7U5mq6fl0zAGo8lgrHBQSb64vn10eX2b&#10;5gXqibgmhXCuuuWsUOg0jB6N9gPTV4mvCsGcDjQd50XRoIGhqMa9VmfcHaj90Xww1jgl2Wq3vbwx&#10;bJnpQ/osldOLzeR+kFzpfKH/4xiv5stEReKgEEUU2/a0uSnXlDhXhjcZzpq1br8zPmv1WgPstDaV&#10;W2UuP0GVzSyH3KuCCQwSZx16wY4wwF/ZcTS1rZ46HRt6WCz0wG9XU+MOB/2Zaicx3hJkgn8UB3EC&#10;GSs7QyFFkPU7/QFb4CgfG45kmPzqMWdUHkvMLV6Xpo0dyvJVnOS4Z3RJsdiEcgE3LQc+cWeqIU9x&#10;ybO4KSu25Tt2MB6pJyfn94+OcSVy95QcW1qS6u5pZc4hBQ2iVja9ESjKF9UYTbofapC7nGeAowYZ&#10;ZDbaN+EHIypeQAQyKy/hBSEH44kE8ifgABnkTzEpcw1+w4vtxeXFzS1Mb3U6IINj/wATVaFy2Eij&#10;749Gs/bqWPnF0btff/izyUd+ffR3b97/O+Xlv1Pu/1x58MvZ0c+nLB/+en78S/Xhz5X7f/fmw4/8&#10;+vThz6bH73z9dPZrc3hFOpHrcCQal1qNkP+QorzmIoMwwwt2jP3niBwcHHsrvd3MD2AhlyfLp+OP&#10;yxvP1A/ZDNx0xjLxwlguWMjzviwr6wEvkBJIDBoMNgTVFi/WfrKgesEN3+xF4kRYoQKlp3iYsFdI&#10;OpDBXlFjNP3OVH1Qb9QGQ0jt54WXLaA2p4wqDcpRsBEX7EOCqif2y4eywCvJbkXYXd/wkgpskL5H&#10;Y1qaPJGQLzCwkCIv/+E7wMTTp08RFDACfcGW6jFIIoXEivAtlnIBzfFcMjm8iLIcUNJy0DvpZr++&#10;uo2WG410RIKNI4o8Me86lGyRU8IkDsrtaDWZTWUyKYfPK8pnoQLEBfiQ4VymKjuI4sCP8C5WhWjF&#10;ocgVjTiFLFfXtxVHMDKjsTIsp3FCfPCSVtYe4BnJBQ4FOtA4aXh2EBHHkJ2TBS+oaprqWNHutbsT&#10;CsgYT03Oymp/VfFC1SG3hRHit1E77Khl2VCQ+kKJbS8OKV4gScpriDgUn6Qt7qM76rSHI9zzRB8P&#10;1fFwhq2dYk3ZG4DiBiqSG/3phW66MIO4evSAFTtK3SzVPHcwnzWGg44ygRdyzcZzu1SIjXhzNN9z&#10;0oRSXdcAENjLwURm0yV+NMuWjtjwdkC70kEG7AQN6sygydJ2WaGgkDFPLClptkTXyiXEzuD25kme&#10;rYBCs9EFA4P+BExUBAEG0vHM8rudwdHRCbw4Lacyo2DC+TG5mJevSLXIZnjBFs4BHBkhzMopfN0s&#10;R1xMDIu2a8qtUOnvTHSBBpJhpeQJOYKQBgspSHpVKFa8APYslXK6CmABMmjiKGSa9fZwgXyoN5un&#10;5WWhPylslyWaqt5vnfz5w+sfPPjelfqro7/7+cs/m7wMGn4xffCrkhesAwvKz15/6Wd/9/IbP7//&#10;ghfqr+zRNV4bEYrKAAjsIYxjJ9lzdpJYRRuiLGTfCIv3eSFHN5R7nBU1aJB8gMOkZmh/YkZQYIYV&#10;LKR76Icfnh6Vj/lCBxAMOAAutYruQFMID4pNdW+FhkuoY9PifMmPAil4wQr1g4S9f3yGhCH4QP0H&#10;vNCDKF1v3TRvjeT5FCeM2XP257zJr82KzQ5GyJULH8EiHbzy1Wq52RLbvKyYS1qmwuMsp/GjHeDC&#10;5eXlo0ePcB+IC16iOMAENFEURS5IYnwnw6mqlJHhUTAjEFy6fgxGEHOkavgRLytm0glwquHr4yhZ&#10;5BRWkOiW58Z5FiSxF4VeGPbHo6OzU0QyMQ8UkBXEPJqVPE4Agg+ggBnhXV4i02VcHFSYbq3XOyzU&#10;o0fP1ps9b02n2nhcGQb5jTDEG2ScC1IkNUYzry5V4ESoT3YSuQEvoMlAgQ/aCF70x/PucDbVnChb&#10;0+ghOme9UsKuL4PolRcxfbtURPP5HO0kz3ctisvDxW6zDYMQokzLx2BQUuTzKjgNVES8COWWdWxG&#10;iYk1gCm2O0Pgp1m83sjMUY43nOtj3dR9lEU+mE7bwyFF0XWwZJYd3VeHQ77Z+IApioI0pZi+H2UZ&#10;VQ81EIosrfJ0Ao56W4bMABZVdgUZWGjbkanDxQ+aHMeL4R5bNEdVR1+Yltcsxy2ppkcEDcBCiDoz&#10;eQlByi5nIbDAjBw9PD4pZ/SDF2QqlmUvZpEYGG8EBS2eZNgf4ynmKCnV9bQgxJJku4MRRO2xMiab&#10;lB2c5fkIW2YzRslXhWqnsKW6FlAVXs5NGU6awknhFFcXcZDQKOQqK+qWLY/zwsr/gRcyfHGn2+n1&#10;umiuzuZs9uuTb3zr5EdPJr94+PO3jn6jn/3OrP+D2/61dvoL9eiXs+Pff7L+u9/XAMr9vxk9+O7V&#10;0VffaRh/CNTHM93hwOAFQoOUTthDhNKJSGtBX1Q7zwrI4wPsNh/hVMALitw+HMp8IlRPvZxVlCaI&#10;caj3B8fN9oPzxgSU63bJ2QlBXFmSSriBDIQbtYriYB03QdKjZdPEj8/qD09rIMDyo8VmzxaaOKeO&#10;HZPuA9vdHPnt+U6ao+wwIyQq1bTR2JgRL0xKcSfDR6MFj89riAtaEYWVdr+PsmBJo+Ilxohq9/Hd&#10;xTJF1her3f6w2ewwBqbcmJdx83VDHiQlhik0PRakDJnUSTe8MOIcwR3SG0eju64bpaTx9eFKrnnb&#10;puE5VuD5aRwtMi+JFH3OSrHbTLTZabPeV8a9CRJxygf4KnbpwckpO0wLp0XTEjAn+6trkgewM11A&#10;gxQqkMmI/TjKtpuLw/4ai22ZnjrVZZqb7oj2mmdL2lCarcKsABbUHvqClgk+QCqWhJesU70PTmtH&#10;59J/vzdU7tGsFc1RDc+LF3K1aTyFvlTo7uLaJ/9L3zTDRPCXz5uBT8vU0yRa5dkOR5dmVBWfUKcz&#10;qDrAMynylBKmnJadLjar7QWCHAkVLFd6GOEEDKTBoqBIL1Q/aCMRu72xaWX7Q19Rmv1+rYOXUtBz&#10;cqszy4CFF8egZDyfhxntIIEmpAJOIdWUFSImqSbQUPXdGCq0AgteiLb0ZGSEIEwREYQdpboChzFp&#10;ykAJahhlbKEmWE+TIgwSbAiwYIklgb5ZugSc1DJqoVFvwwu5xdPqVbxASVSNG+VMg6YdgwzqE7Gt&#10;8Fs4rzgBFvFmm253cLMzmY7mNB+Z9yUo51IhMRIFNFzCLF2sCLlzxE7Z0xH1zrq0acen4A0roUHD&#10;pZVw1NWDeRwjR0rTqTzI/7TAHClzQvnqbP5bkPHSX4/e/OXRb83aH+zmP3qdX2tnP58+/NXbJ7/7&#10;Q834Q/30l9rJXzx++NWvHd38sHv2jjm8BBYEK8dGYVfZp3IKB3lgkSMWsVpeg+QlUAAHHJS4rZIU&#10;lQ0E5Gxvlp1oqSiCVrpU9IcP681Gf4R2wNBRk9RnZUMqrcEWGIGswKdAkNL0STcWKhBk8D3iq/Ej&#10;UZqvdzRu3qLy+Qwvt7d3NDw9CGmRKIvTdpdT4CdZdzTBj7CrvdJPBQnUswlCRAQqFa1RJp5ONWIT&#10;62ykRRmOQ2ZPswUGnCXJHOVPxoYUZS9EFw1Ocq26V1CmmkbqwsuMlCnniBZLJIOMWXmhEYNDEwvS&#10;zPR81dQ1BwfvuHGYrop8swrzNMiSbL2cWQaYYJ13h6rCB2ABX3tab7BjsAMRRBRU9w1JHgQFyZL9&#10;SxdLrDRGJ8DF5Su44HsxOY8s2O0Ma+cy508U4njgxTJdbtAUnBEqUC4qQYDy7LAORHhJa6dIGp3M&#10;73npAlE0UPWJLl1xOfEkjcPV7fXNHcIGdySIfNFpGrE1hhdJHB6KZeJ5JvUyHEv18D91Lo+lanpW&#10;rHGx4ogMmUBtbJgwHkCgzAFE5ecHmt6bzUeGgSEbmybqIz9cdEYjmS5hOi1HeEj8NKXI9c4whCP1&#10;Toe3QAmFeqHGqaDKhnAykBuc4IoXnI8qIYj68GNfBgl/8QiZaUvgKTMdO42QDZMc8cU6f4MtRX3Q&#10;xMkp0ylHbMMa1JrrhmR52v0JUD85A0fkvaq7ES2YpqwaGD+XFZIkJ8iNsupaBjVOY4UXsNJfFDRW&#10;xMXUtIOsSIp19TAPsQcaxPbL2BZF5VCoPc5CvZynRzrk5oiIJR9GYiBJOF7NtEAGDQWJgWamFf6v&#10;8aJ8fK5/OFF/89J3rxR48fva3zutf/K7wou3Hv7md2fm39fP/vJZ7b3vnD/9q5r2u/75u0p9UTtp&#10;PzhCDE90ywfV7BvJoLplQ4FuLAEfp5u3UBCQDok0063xZAYs8HqouVZnACxqLRkWlDinaZLTmoPR&#10;SaszJTkj+jSL+oQLrJO34AXigrqAF2zHlfCWXMUsRxIDEFOZoXaGspCLX7abrrYDbLZhj2Y6cvry&#10;0ZPD4ydWkmIJ0bD1/pDiZwucOU2/N5JBw6gN6t+P5VY9TYgCF6hJgrxXhjqNilAv1hvqnLZUrNcw&#10;IkA2l/oCaoCJChZQoyoVMhTpLDcb0lz5qtGIryWlgfhmtweDWPLNnBdim1aquzY4QDvABcRFslws&#10;99v1xR5qgBLUh8iKJOIzqonzEk1R3n2I4AKShyi4vL2jMbCR/SS5su4GEbqYYtsBmY92iXA2DJfA&#10;YqVKhzJ0TLZK0oKm6IQJ/K3UmXilsh9AyQupIs5XvdMnB9A271lROkHjTdSRhonKvCihXa7K+X4c&#10;15vPXzxkMZ+rU9CPKPKc1XJxu90mCGM81GBozPCU+rycJA0rVay3k7l+xlkZT3vKDAMpmhDSh2Gp&#10;NTJO4TnieTAc6jpbsv0+Wm84tfCinCQlBBYs3SjGg3D8c0se42/2eiDjvNWaaBpOsiBpF8swlTth&#10;0IHWVWu2aKhwF15UDoWKI8Bo2WWYiXLm4FmyzgothpSOkqL104wWxSYIkyoZopIgEl8RRml1BYRl&#10;HWVRb8bJAiKQ91o0BFypXL6V3IgcgREYOkqYLbPVjjwJFmXi7zgBHGb5JI/uhwE5KsnlQm85jpZQ&#10;tXwoFjoQe6zEmUwTS9Sxn5AiLdARKz7DCSslua1qMkxUZUkqofvHdPjjUnHkA14QxPCoc/b1ly6+&#10;f/9vJx//fe33n2qCDHjxq1+f6L+v1f7qlfq3v9cw/37a/b45uFAndm8weXh8+vL9o6OTs/FUnxHA&#10;JXf4Hkq1z9KSkN3l3S42soWXcqVDZu7SqM9avXVWa5zWm2eNFm2RFllrd1nOXb89mpyIs5Nx/ahV&#10;wEl9QgoAQQXCCzDReH+aZSoZ3zoxLJbU5GCm6Z48+jVzvGCxbA3HOD7eTdbboFiRomhUQ02npVXj&#10;dMerDWHQGY47g1GVRdh/apimUikLWk7lGqg0oFSqfZktgAaWr1ZyfyTNg5h8vD1c3uTFGk9Wqj+P&#10;bIToYb84HapmTsidU5Ahk6TwW2N1TnijAlq9PlmN7+cL+fKZgVUJ4AX6ojIjIEOmv1wusCeUuMhx&#10;JYBjamhl55o5GdQKAiw5foAlARKXPQKqznvo8Wy1Wu33QNDzE9eLdcPFGM81G86wNEwZQ0oeIw/S&#10;IMotJ5zJg4seaCC9UYjZah18sEKMsMI5bcpzhpNOb3wPTLRHShd0BHH1DOVYwXcHhKRPevR90r9h&#10;CC9mqmIaWpbGh8Pu0W6/5F2d71Y9PqHrkxE/NVsslruLS9Jzb6yQUeeON9DmyXaT7Xd64PvFQnXs&#10;s163OR5pnmslsZtn0Xplp8kQBQOfy0EuiHZOmPTfLGf9oJYxk3CBQisiD+DWqP0AtR8nCAo+wOdZ&#10;qWBRKQ7CCbVGyHHOaNBVAiT7kbbZQlgSgUGSV8k8yqT7LVBAR5zXmpzQMiVkcZLbDrKxGKPKzmog&#10;Aw0CHUrBLDdTWaFZs6V6VDReyDWgdLlFEtMuTjpdqhIaxustvFDJP76AA9lV8QJOgQNW2D1KhTYa&#10;MTvMSWLHCEKWEIwt7DZFWqSon1I9hRG1JESYa/9jYfsHuuMDXvANw7P85cHPHr7z9eNfzH7/h8Yf&#10;Pt387e/kZuvJL+clLP5h2vu+q9z2R2qrOyIXnze6D45O0FaEPfhgP9k3udBY9vhknd1jiSCrurRV&#10;+OBjXZBaWhKQ0WjJ8BYUDmCgzHBzpDIA2lPUWm9wUm8f11rwwnRlqEvEBZqCk4ofoFDPoJmXrNhx&#10;KmO6pHJdjD/3soURRLxk2RkrOL7TVqc3nQ3m+sz1JAlNVZITf4K4sMjGqw01z557Ms+Tx97CC1pR&#10;pVVpfmiBklQmmGALjQCO0Aj5gOTtstNHsdld3DwqNntaEaesKrS0uVzEkRgTLk9BxhxzVPJ0Ynj+&#10;lrhAVpeD1DqeR5lMFdxMUuTlE3NpvMjDDLGTV1c689Vyf3W5vTg4oT8iV89UG5m+3cILiuYgTFwA&#10;sbu+pogSL4rlbpet13FRaHK7EBbIbFgscWwcMSxGTlUbZa6eIJVxiWdA2cZ3UCNenAFxS5ymRIdq&#10;WJxfaEKDpLVjwx8c1+51x4rMSc03pcWTZ6/mxaoaVhhksAObzSaJIzChzYl0M/ScRRrtN8sdssdx&#10;E8vOXC8FdfM5+PNcb73ZIpNozfJoR56z66vLi8VBHomjuFk6NvSeOrWiMFwW/Zl63uvOXceKo8Zw&#10;wPkgyIW7ugHmKZy8ChMggO0YNra4YbjeH/AKnEu2gwkEHqeW4OGTkIIlJ5iXxAytk5xWa3U5eeiI&#10;ihecQiqILZxX1hudPrI2zhZyM1+3cNr8sO1i71ZJXhhyGXvV6nQfHp802t2pjKwnF+Fo4g2Z3W+G&#10;WkNLIy6SYlNsL6prxnygM1KatDw/wIy4aUYOlOn3s4UdyrBF/CINl3ZWXTWk0M5YArWKHRUvKOwe&#10;O8nOyydlvGl5Zpfmi7hgvYLCH2Pig1KRQpAhRa5fgAx4cUp1HMUPJ788/ovHxh8an/qH5skvtZMf&#10;PTn5xrdq+h+U7vfLJiU3RAjqeqt/Vu/Umj2qsNHqoLBqjSYNSMhVzkLEHkIBKpY9hxcvkFQirxr1&#10;Xx6R0KzqeifvUvPtwRheQA1yvnRIUedU5oPTutyukPyvPDxrVLLirNkFu5DiA144SRYWK4qfF+iI&#10;4nDJCnULLLrleNYfPjl7UKufdXpddQYyELOy4nhDvLPl7K/vSJgAOkzFm1AhmuUgHDaHCxIVFatZ&#10;HPgQcUH1QmRaHewAGazT3lATqJIc+X1BxpIx+KkBClUBLGg/fGHF5YGq9SCpjFc8avWHxN5KGq20&#10;WJkC0XV00+j2e2Ct2KzhBSwwXUfGBJQH9DMwASx4C3DoNnFb9msqFcTcxr94KItosVgdDo9fffXq&#10;8WNRFus1NAEiM8say1g84USzaIroNStIMFS4PJolNQkOrQD7s2Q7Do4YAQrAIkhzKgcm4lCQwFWb&#10;hCYosodn9QentftH5/ew8UhE8iGu79XX3kBWQAoXNZMkl5eXV0R7nlmmDi8820wCL48DyjoICt9L&#10;bRvTn6NDbBt7BCVRQ/IQuQyOXHA8HAbHkG/QVPkMFeI4Znmo8oy1YWBAWoNBX1HmlgUykQOcHgBM&#10;/FNIidVJ4myxRFBsDxdu+bwZPIIIVH13SLR3+TBnmu0IDf68WvIBFC76qt7uVSqLKIURHD+NkiA8&#10;a7Zpu2yvbj5TTYQodVR5BE457YmNhO50rtfK4bOkGwd5tez6XXbiJA3K4+qcCTzIYnOQwWMMh9xI&#10;oz9rdQkXLQjLq24ROpksFy3XtgwbK90WaW2cD9ouP+qUfbd4ScbjF9nCDkAT05VHS1infYOMZncA&#10;I6AqVYGHRohVFy/+hBQflIoXL5AxY4s8j//wpEaiaJ+8c3T745MfPT398bOjd791fPeXp+pvrNG1&#10;PgtIRxgDCIClhBfAQiZWn5nkqGarW2+2QQbYZfescqwE3oRo7LxV4oOo5yiEGqOpDNpfzjZOtfEx&#10;Do2UyxnBj7AyBGGmrblBxQvqEyiwRGsgK3AoIKMSGixp5bobNAYjgh/K9FWRJ1PLZstJq4MZYSMA&#10;eun0/P55HZXRGI3hheYHw7nGJzu4ZdstdofJ3FiUY69QpcCCajlc3+wur2gCxBH6tN3r05aW212S&#10;L9iIoKukXNnqLJgIL7blEHWcdk4KvBDQo95LUlAIqMFMb40UmZBlJIOzkreRqWREadLVNIG+O1Fk&#10;RiTH92ZElzYfTxXsFIojXeSLZZHkGR8zLKrdmOs0whmAxYNUJVku9zc3lOvHjzeXl3LPJRb/3ptM&#10;FF2f2eT2ZEJLpgmFKeuUIdmCxmy5dpznu4vF/tKKUrgGuMFElcAAB0cUUTlZwZnlPBIUp432vZcf&#10;fuj+8dFp4548GSH3t9eLzf7y6qbsfxUS70VRXF9fbdZLjm4+m86UsWPMIxyT73iWvqLBw0Jt7ula&#10;YNkRac+x4yCIo0iiO5EZTjGVGixke05NFWiq4RTFaYQyPm9ue67YqAS44EFiUAqnDNMajib9ATpW&#10;wZ3wLWm2qIZCB2G6YSnTmVdOfii9TZOUeAANSAxOMOGBOYQR6EkiRE58X4bVpV2CAwoNhZdUSsUL&#10;dAFMBZTQRC7wlBOIVxmDaqq3cECS8Gn3KNzT8/pZo90kIwwn+A6QUcECLMFvGXxpuUVfgPOqlYsZ&#10;qUtff728H2SEMYFBQ/cQ0uUg43KRqXyqjd/ipzlJ/Ba/yM/R4FyZOFK0PU2NCK/yIe+eNzvwAqlc&#10;XQ+vLnZSCX/MiD8uf8ILvrnVG94/Ont4wvGNerVvnjz66fH0N82jdzApveEU3SU9fUs0YO3Ywsco&#10;bGQXKKBkPJ3Vm63zegO5wT4TQpWaYPcq98SvsBQ1UY6QhL5gpVX2pGIj4gJecFC8rIIcj4aOoLpY&#10;VlXXKkf9pCahRpUPWZIb4XJPnQfLlRknCDcnzRTLPu32aoOhEcUTywbQHzo9O2l3arQhw4w3W2Dd&#10;GivJahMgFYPIKJ3ga299tPIj1YXw5WabLZfUFQUg4GppYNgHKhm5CgaThTxLAk2Aoo2/JFDunqx2&#10;F6gORH41KR+pZjIXUvCZIVhU3+fFeEo74bROdRNerPf75XpFQSBalkEOtYkRk/brIcohm+M6cZLY&#10;jjztRFFVleY8KZ/oBisIcy/PHLTsYX/59Mny4mJ3d7u8vNB9zwiDmWOj0zEC1IybrSamN3cjPUhn&#10;bjS1A14q+BE3MqM8XO6SzYUVL8a6UwUIefT9bGoTFOBjpM6rrp8vH5/d+9DLH35Q8gITJEOKrbbb&#10;/RVNUTfMqgenDKK1EljMVGUyGugzJfLscpoiHfuxzeLQ0IzxSJ+MrJnqmqbv2BHcLB8vSdIkjhO9&#10;nNB8buiQkgqazlS5wjonatysWKTgswTtarPe7ndxmoiGKnutWZbM0E+BF4TGbn/BjjVbnZPTc4Dg&#10;y208eSYtiBNWoEPV54IVhEblRCovyunnwIhMeMl5pqXSTKEGgAAWrPAWoct2hEbVykk7BCrJ86TW&#10;JFzL5DkhF56cncsV3PI24XJ3qTsBzRozAjjABwrVDVMnSGjZtPLzFopGLLfI8XK6F7v0I2Q5xAW8&#10;oKD3OCWV7yhVMYZT7Am7AT6qy5xshxd8BqWTLFbsHpgjQSHEqowHLz7gwgeM+JNSIYMmMVZZkSkX&#10;j07r54TjZD6d2P36e9Pm9ui0dVprA4uq3zdvYXHRUVgSJIbcp8Fxy6zVKbyAp+yYDHHcaAGOYdnl&#10;jLpi9zgK3mKFemPjBw+e1xvtk3KUIA6WI2KlMvan7S6KHeUFF6hPqq6SGFQjLynINKQcZ5SCDTxr&#10;ict40WXWcVXXqw9HHzo5Haiz/HABIM66PXjRQXOhdfLF5uY23x8mhokNpPLRF4QEivLRs1fZTwpt&#10;SMZtsix0BOSlOVW1ip69vLmlsEKLAtAQhCKmKyDQbh4/f/368XMyBAijDUiBF/LAoT5Q5j1cqqK1&#10;JjJTpPCi7IxH+6RZb/b7w+XFdr9drQpEwGw2XdDGs3y33W7XGxnGOiZ6EhdsiGY3x8NRj1atTIlS&#10;BEr1EHpQLIqLA6RItxuW6+srPfA1HxyYrfEIcITLpbdYjy1vHiTsvepGE9tnXQvTqRuyXXECPcrY&#10;Mq36W5ddLeBa1fUWNURF1dq9asi4Dz04Rl8c15rN9uAeTVXXzEyG7brQkcCOs1wuyxENoyQOHdtU&#10;p+P5dJyG3m61YOkas8S3r7ZLV8eMjgx14uhz3zJ5J4sjGVorSZd5HmMFZzLzGMeZpbwTiwUzLb98&#10;Se2syRK6oU6nRb64vb7hJXCv7m9ruon5wBktihW8qG7r9jCBZed0udFtO8AeWpNjOcGc0aozOOEB&#10;KfJS9XF2MSxxsfKS3IlSWkmjO4ARuuvLHTgsQJQssZRJPp4bXpLxFq1nsd5CFshAHqY9ITdQpz2Z&#10;+mRwWs5URnbaXt7CCIhDzdJKLOls8uIWCQ29ukRHA0J3kPEQFwlpKs0wI+Q39IWNOPTCSv4RVFW8&#10;EWn8emU6CEhgQfpCZRB4WBLwUWxwHyHNjqOuLgmTkmjlZL8KCh8A4oPyxxsRFxjPoSJeAD8CL6AD&#10;pdOfNtqjB8fUjVzCYgsrLKdzC3GBGWl2huXEjD514/gJ29lV6MCetHuDChnoLw6B6qowwQphxWe6&#10;vRGwaJaTnj48hqJwfU69Vbzg5XmnDy96ilQjYQYd4Cx1SO1VNgTmUqrLyaw8OKuj19LdvhIOSAzQ&#10;gL4YGyaioztVj9sdeNGfa7wFpovLS3hhJ5lqOa3RRPp3yt3ccbbckAY6A3leznR89CmygkJ90n6q&#10;It3tr29oXaQieMFK6ZdD24+z1fb68bNHz19b7SVzsMNoHw4B8UzUwbXOaNoaz7pTvYOwkpsJHItK&#10;VgPckH+z2y6WeZJE8MIwNFq+8AKLs9uzLiPdA5AkJYKIF7mNMFECz9+s1pv1xs2kGzTIyPc7kAEv&#10;Fod9NaTF2NAp3aniSP+olZ0tB7oNLNzFmuXMjzGQI9OFFFWBIN2Z0ZlqpCJkBUkUWHz44QnS87zV&#10;Res9OK19+OHp/ZPahx6cvHQs/Za7w+k9ZTjB/hZZcXVxbVlW1TGeZeB7wMJzcDY6BoRDubvaZ6FM&#10;Z8bycreyDdXSVN/SI9dCeiS+t8rSi81mh5ZI88gL9Ckpe+Y7rjxegnsIoyLNlgAgX8igu/kC5xO4&#10;XpHlF9vdYbNFUGy2e8f1QMOar1lt2AI7BsMxW1AfEMTD4+gmpxAbgkREYlRXMcgMrBBCxBKwAB9E&#10;CxvH/Hk5tSc28qjeJJWR57EGZhjHq83FoyfpZje1nKAck4p2kK93hDFnF2qgypww7vPrQ+liIJfo&#10;Jip6RIbG3F0SROCDVkJdq+WzlQCCRk9WrMQzBV5U/bWsJBVxEaf8ELyQy2Mo+fIqieh2vK8XYgrL&#10;bs7iU4Ik4yzysQolvMVLlrol44AAi7mMcY3EkgHHOMz/f7ygUFcUBaksXlSu5jw4rsnQHWV/zXZP&#10;gRcn5x2ODLuBphDdMbewJJDi5LxVzpchj2gAC0yKeBZAACv5unLgPFyJXActL4LCFdRQhQyxG2UH&#10;SZlGSMbOa7OdD9Aoa8iKsg9rG4cy19uSeFNqknqjJimkcWoSalCrhB/rrOD1WoOxFoQgmAI4BuW9&#10;UnjRm8ljWO2Jgr64d3RcHwxRdnoQQmqN+ikH+/KyvNbpHZ/X2fPN4RJYfPjBEZrRkvkiDHQEjIAX&#10;1C0rOOqsWK52ezChmTbrUbYgD3EWOAPIvc3+6u7p893lje2HHKwccjk33ZjGVg4LJmOCTLW+Mpeb&#10;j4iLiQqhaKgqjsP3UdZBFNMGZQCPKESbJ2GwXS2vLw6U3XolI8sEvmuRjseOqV8dds8e37EsNqsw&#10;iWT8pv1ue3mxOuyzzToqMLwBBr43nfXUGY0tXm+oPUWTZyc9QB+kphtRgSRMYn401ceq0eqNa61+&#10;oz08bY0afbUz1lqD2cvHzQ89rH/4uHlU73dG2txJpmZ4/6zz0kmrOzEaA/We0p+gtG4O188ePQ1l&#10;AMIN+kLgZxnIg8BzYEHoWtsigxFFEuBH0sBZL2J44dla5NvVB2LP2SwWj6+uLjfbZZLFtmtOZ8ZE&#10;BRnUyjpbAFUZzzCMPdMycaGWs4gTPplB7nJKITQFxbSciaKChuqxGWABIOSCsuthT7xy1BugQKhU&#10;HaJBBpjgNFPYWPECdpA0CCToQEGIgozjWgNeQBAKsFhdXl89eZast6T9w93j7cX1YrOvOg6iNVgB&#10;DZCiOxgSGJxnjBy84F1EyP76EUmPjTLYSTV/F07YDWnZlfGufDjZj5MnfiRJ5bZfksn9P2mgcqcK&#10;3U7QEX6swALxVwsU0wp2lJcSZeYkErUbxHY59UMVY2CC+CdTobA4Xho6W/6EFFURXqgQTe4WTefy&#10;xER/NGl2+ifnzRrGdDIHGb3hrDtQm50x68rcwoz0x7OZLmak3u5jUmS0mzG/5el2gOuT4fDff5SW&#10;naRmBAGd3nl53wTFweFQiB/q6rzeGqIXyLfyJBhQx9jPG6iSrsiKDjszHPfV+Ug3ZrbX5690s6fM&#10;cDgDNs5lWhMZg0eZjTgdSebE2XCmGXFqpXlfM6w06831AZ7Xcbu43ihRUY4e1JgegbDheKgbc8+P&#10;1ptotXaSzIqSk3rz5eNTdmx/dUttVJbTkKdR1lk5wvPMsMo7UDGng5KWM0Wh7IDFYr1LF2T/DWo3&#10;ipLVan1zc3d5eY07JpMpmD65o0coqoMph/ZiuNM/KVQ6J7G61lPJSX6UZEzeZbkpsie3V0/vrq/2&#10;myRwA8ckrNiexwGoeO3Z41ee3L366vPHj+/uHt3e3N3SfnE3SbGUThlhKG6Ls2zIjKdBsSTjSV+m&#10;pEAYWm5EDuA8IhjlnLb6FJLB0Wnj5Lx90kToATitPZw/OO9+6EHt5ZNWc6CONU+1ouHMOW0Nj+q9&#10;Rm/6oN69Z88MqPX87und5e1isVitVjKCloNJmSmTkYyGYRvsdOSayzQ8rBcU6JeEQFuLSZmBzbuu&#10;qUWufbndvv706d3hsIECLo4KrTxzdXOdF9e7QxZE1TRCwGI+ViLHW5LRs3wRp4CjiNOiWHEmiAK5&#10;eBHGWA+SBIoBV1I9vcsKSgUygwMUBPqQ7EoG4MwCC7YQP9KVa72BGgQJ6WLKz/G7CJM0pxVmmx1F&#10;9wPN9TXXM/ywj2u1nctHj7Ol3B7DhbR7w+p+Cue11e1BCdY52a3BaDTTZdq8MMWSsAQrFHgBuUmA&#10;FWjInwi541oLAdcajUx2ably4wQfZHoBgsWwHGWmqZqum/Zck9GW5vLcVhwgVdMiShY0SNsNgQEG&#10;jqDEI/aHytl5A0l/dt6sngIgCOWndUPhZK2W0W4zD73+XEbNocGg6ZTuwJEHveTftPw3nigo4mar&#10;c4YRlaftJdtjuqoLBxRgVy29ONcsmW2IlxwFepstFQ3ZSP0QcvxtdbWCkOOlPH7aaJXzLUkCZyMf&#10;OKk1wAqxAZ3Omx38cL03aI+VnjonmJEAOAhWkAyAoKuoE8Os9QZnnR5wh+woMlgP3LFyIgDLnlrA&#10;Ymw554ORkxdT12ddcbz2dGYmGQWaNMfKh85qJ51eW5nyEzjBZLslNxwePdH9sDuWe2GIR3as3R/W&#10;WlSEit0r72q/mF5bHrPU5UYVwYziAxZEd77cYHTLgazdBCG4XN3ePqLESUY+g8tAYKjI0HDwojse&#10;f8CIPy7dcgJ6oP/+5WF5Wg8uEEGgAV7cXu4f37CvW4w/21d5whZgcdgsgcjzx7dvvvn6229/5LXX&#10;X7t9dLe/OKyFF4WXJFYQVnlxhu2N5IktxCCSMF1s4AUuurrVBSNQl5SHJ3VgUfECcVHxojvRURln&#10;7fHLp214gbJQjKCnAHETarA8bg7uLdzgdru/2x5WUbrfrIs8tUx8j2bMyZ5KWPKiLHoe+df77aPr&#10;i/0G++WnkZfFvkezmU99Q1sl8dPr61fubm52m410rpYO66EJZZLbi8Pd5UVEoDm2a+imXB/VY99d&#10;5dl+tdpS9/ifJMbShWGAWEuTWJNJRkb4I95EVkBxShhlqEfOKDsXxRGOwYC+BemhWCyychIJtEWC&#10;vpupCrDDTwVRWE7jsorTpN3t9Ic0RcLTqIZgRe5Yjr3d77zAn5cjuOOwUdGGJb1C293ecKwQyqRT&#10;2rrkyvKxdC+WyVPCrJhidsrpAqrLy7RCCqyRR0t6w0Z3MJrNbIzYUnoQvlBAfgDHkD7SwQ+CmPZ0&#10;OrNkBJQEdSGdR73ItDwYQU5nZ3rlcJXtzuC81irHyx8Yc3s0mA6GZSd/qlPue18cXn22vL1C1PYn&#10;MiOsOlEGjRZyYoZQn881TQb+5f9BcKfbhxcNakImmjfARqucw7G8ACoHYgDdbAkdOkMF6j08a/AZ&#10;2FzdFYIXjU6PKKP1Y5eAAn9H4dso0onzvC79urpiYs4bbU4WBRNEbj9rdVqjCe6P+MepQQrFdvAR&#10;qiudI8aaARqAhTyVV2pAjo5PVgqRAizQ2zM/RFaMTDtYbVATzckUZLBFC2NQMg+iEyzJw2N4gVvh&#10;J9x8ASwevfb687feTlab3kTqDWvgyI0wn4SPdivKCRwqXnAUEARBxAFCiuX2EKY5Wm+1u4izAlgY&#10;hhnHaZ4XV1c3j588JYcZpg0vhtR5WYbTaU8m7vxTWLwo2JOyu0rFXJC0WmSrRboussN2dX2xuzps&#10;9xu2xYTiq88ef+Fzn/nkx9/eb/lIvN+ut9v1BZjYbGi6NMOqy1KQZshhWiaELUtIvaHJkBVRurS9&#10;eKRo1eQmFGBx/+icwjq29LwBxKcwAl6M5s7Mjsdz9+Fp+6TRn+g+pdlX0R1ojeHc6SjGvZvQe5Qm&#10;W9tcGtrdbrlbRMvYixzd09TA0hLPil0r8R2At0zjC1T8frvbrJdJtMmTVRpBisDUN0n0+LB75fb6&#10;er28WC4uinwV+blnr6LgarN8dnv17PZ6EQcYmdAxA9tAbkEfgHq129xe7PnaZYaHCVA1mjoFWKYu&#10;wwDij4piCScQHbaDFyHr+hOktkHD8IGFbmppnoCM1aooijwMfcsytLIrqqFLR7AkS/NiIVdu46i6&#10;eVeOzA58yPsRHOElQCntDqxZ8uWjsYp5rfq5ghZMCtmgi/lEcfI5hHGIJ8ywFdVlZHjByhgCuPIg&#10;GSGHxKi2V53WZASgLC9dcYx3Ze+JWxgh12I0oxrEFVRFcc7SdgCKwII9oUAx1tmlLu6mO4QXk+Gs&#10;1ew32wO+H7MTbDbFzfXla88Pz5/Q3MZzFTmhoZnmegTFVBVkwAtDRlSXR6G6vcFprUle5aDGqswV&#10;VN28RDsgoxBNJie/7NvTHkxO6u3TBj85q6Y4sfwYXvCHNHeWIBXiNNo9ciaRRjCwEfVReZPzeoNE&#10;iorhLT4DQuRyj+XgC7BmI11Gl52ig2wHlYH0m5V9t+AFopp6xqdUvTMqiYFzQXo0BqOJ7YxMK97t&#10;g9V64rjQYaAbAxDsuGaasuWleuPeyUlroqDMq+vNi8PF1dPnu9tHquWcnNc7wwmkEy9Q3lJdbQ9R&#10;eW9bRnsp+7+ADJZoCnhRXTOCF4gL3XR01JBmSOsJot3u8OTJs812T8t8nxcTQYaCxX/RGfdPCowo&#10;eTStIMuvmG6wWi6Ipx0gOOwO++12s2IL5ery8LGPfuQrX/7iJz/xMd71XBqfpRv6bC6jWJHtkKhy&#10;GzaKkRE0PK1E6tQCssGcMFENZAWWhGV/pIKGSlCgLKpSGZNGe1j5kZ5izJ3E8HM0xXGtd/+sg6ZA&#10;YmBGHpx3moNZd2KoTnzvaR7fJcHW1teWcbvJbzeLq2W6DJ3ImqeOkXlWZOlQIwvcZYIfKa62q/2y&#10;KAIPNNxwbFEALJ4ctq9eX96tl9s4uF0tXrk63CzzbSTr16vF3Xb19HJ3scoWoZt5du67lGUUbPOE&#10;b3t0sRNJsgAmpjYd66qShH6eIl1cebw0jHw/ILQE6oslWsMi7WALHNOQobYcMLEost1us1wuAt/F&#10;RlF8zwERaRKhLyACtJFBR3SNEy3nOgw3uy2YgCNyc3eRQxDHZXtKfJLei9V2Vo7LGqV5lC/bg9KO&#10;ls3dlEd9I9CgaEaf018OCcUKrZB4k15YZYcO1vmYDBayXKZUUpaDBM6ufG05kIkQ0HYVRR2Nyply&#10;vQiJ4fmx44Ygw7JF7wAOKIYQARxoDZZTVR/1p53OsD+csg/xepNfXi5vb+DFs4+//dZnPhVmqW4Y&#10;eA9zptlTmZCpQgYqQ53N0TW9vvDirNEmmGm47Dm8wJLM5CqjPJUvt5bFZGmVTymHq9Cq3qugRB7J&#10;LfvIspyV12ubHdpcD8GCmqDIvQ8UVq0u3cebrZEitxKBBR9Dgplld3hAILcMZhoh3VNn5/1BH5K5&#10;PrwACgBCgKIZlErQUe31/vC820dfqJ43D4Li6lqPItYb43EXL1CiQY/i/nz+obOzB40mL1EuZhTH&#10;m2222+9u7vLtHnNaDjw3LR8akrvC8AInQs4nknk5B09kIfJytkBQLNY7qMExskRcBFge0wa7ldrd&#10;bvePHz+9uLz2/BCDicOQoYkokwn6gjbwPykjhd+iQoAFkKUOJc3omkcaktETkC2pdEVAIfuuzDp6&#10;2F9fXa5XS2JhOlWGVK0y6fS6KOVuv98fIetIDvLkHl5Y7suMp+O5adA+ZWBqwDSTq8WTOcivy5wv&#10;7aNy5FS5zNl5cZWNBFCakTmywk3WZrAYzd2T5gBLIoCwovP2+LQpg5ShNYLF7t5Xnj363N3l5x9f&#10;f/XVp1/5yPM//+irX3jjyds3u8fL+DL29oGzD52LxL+IA8pVFl1m8S7yX91v/uz1559/49U3L3eP&#10;FsldHj0tkte2xeu75cdu9h+93DzJ/EvPuIucx5l/E9uXofmkiG+zYOcaa3u+9YxD4Dzj85e7myze&#10;h97TLdIG++6jWa5lctYwoHWZKBF/mSPVdjeXl9eXV+vVOvADvAaFOt3vt5cX+/1uA5vTOHJNI5Ah&#10;Ap35FCs5sHWiX8Yo5h/ajaXc3pauJYurqysEiVNOkrbZgL2VRnYlpuM8X6zDOC+nL+2JK+mPThtt&#10;9AVKj9yIza7kw4y29f5d6/NW9+hcBoZEd+BTYAdxyFvj+TzIMhRknC84r53BkOY6GCJUZL7cuYyL&#10;auFKAIc6k9EuwQTtF1fCEoPbl0EDZ4gLYCF+15KpbtQpJt6PkiJb7xb7C2Tx9tHd7RuvffJLX3jn&#10;e9+5fHSL/RgNhtZcd1Ff5T/MyAf6YiiXPHvoC3gxlHQndzGRErRmWg9EIOUBC2lG8th+h6OjzakG&#10;JjuSrqtD5VRG3+xSLVWMkavZtUp0EAZsIWfafjSezprN9qnML3sMoQgSKkTw1Buetrrt4RjVQD4k&#10;1JXSoRDMlcSAEVR1xQu5gFcuKZU2QY8Ul1er6xutfFAdLrASFEvQgG9vjifH7c4Y5C+KaLWGp/BC&#10;dVwDFzOdASPN8fP1Limf32O32VsSPkRgvbrAyRI1AVCqG9hU1P2jU44OfbHeX6ZpTjWSvbIsR19c&#10;Xt2s1luUavUEQ3+M7Bp3R+POaPT/wMT7hcrkq16ojLInIWUwGMrAnIOq8E+W4/FYkVkUJ7zs9wej&#10;8uVEUaBxlw+XY+izhB+VVGn3xjJXVmc4Nz0/KewgBfdnze79k9qD0zqm8ui8yfKlByf3j88RlVUH&#10;ZTGbygxGNPvTByet4/Mu4gJLUutMPnTUOKr3UBYvHTXYkq2vMCzN0fze337pM3/zhU//1Rc//Tdf&#10;/uyPv/ip733m7W9+7LUvv/7k048u3twVTxfRkzx6dZ3Bgte2y7cutm9f7T9ytfv045uvffTNb3/m&#10;E3/+5quffXz98cvtR/erLzy5/tobz776+pPPXG/fWsVvLII3i/ALTy6+9sbjP3/t7vVV9MoieJp6&#10;zzL/lSKmfPrx1Wef3PL916HziZuL124vr9fFNo02hL6ph6Ye2WZkW3kULtNknecyA2O+yKII1xHY&#10;9mG9fv7k0aOb65vLC7nVlKURYiGSaScBR+g6V4e9dKPLpDPIIs+xNMtiKTe69/vDDpG0DDw/CkJi&#10;1DZFVhCNSAzKaKw0Wjjg0dx0SEc4cJK5TEKxv6BNn7dfPI0iYtXxK2RUnb4QI36Ss07jYPuonOei&#10;2O3ghVY+SEoKQl/Mysn44QUtjyYIMirrUfZBW+C40RqDodJoypPPwAJqABTbQQSF47E8O+vi7dJF&#10;tNqsrq9vXnv1zc986ovf+PrXv/fdq0e3yAllMsGSmDO5csE/8wU05YFrUNUdDFEBXSJWLi5UvXRk&#10;VmR5mitIJnIvU1ozW8r8o4zK0YB4i2OGHbT1UlSryGnqh0og2GS0jib6VuZAZTtxyEYO6vj49P6D&#10;o5PTc63sCcrv1stp2oYzrT+dUeQZf8tBUMi1CdsFIjgRSmcyZQs2BGVRPXUKLPy8mDrO8urKLwoj&#10;imaeP9T1CY0B9KepGcetyaQ5Gtkk6e02XK3gRbY/aL7cyW6VN9SpvNX+MkoX+BFIx/5wILotj+1Q&#10;92mx8qIUfRGUE02TLeDF8XkDdtw+eV6sd1m2mE5nTjkHMrxYb3ZxkrleACTH1YPwf8QLDOyfFBKJ&#10;hDfUQF6hvBS1JzMkyAB5vf6QQi7hZTVHT7WdUo2dJ4WVSsK8KCJVZFYHzlR7gOOAGnMDh7JwgrzR&#10;Hz2sNT98dPbySY2Vk2aHlXsvPaTUuzIK3EsPTwbTeWesYDqwJMf1Pu/0pxb4GKg2EqPRmz6sde99&#10;mNVZTzHPWqP7tc69f/3BN/7tD77xh2/9+W/e/eLPv/a5n37hEz/41Jvf/8Qb3/34G++++exLT2++&#10;8OTmq68/ffetV77x9uvf+dRHf/j5T//oS3/2vU9//Huf/Ohff+ULf/2Vz//ozz75rTdf+erTm+9+&#10;9LWf/tnHf/pnH/3Bx1/73tvPfvjxV3/0ydd/+bXP/Mv33vmX733tq88uPn+9/tKTwzuv3n3l+c0X&#10;n16/C1xee/rR/fKtTf6V548+9eqTV6/2t+v8mhi3jRhkGJo7mya2mfleEUdbhMay2BeLNe0hy159&#10;dPfm86ePLw+Pri+u99vNUmZ1XSREvMfy+mL/1muvoDswhzJLy7IADKVL3LNxtZSJX/GE2lydjEej&#10;Yb9yAdWy3UHy9WlPMlIGZnGODYyzzS7d7MiElXZAXyACkRgUs5zgU8Z0KtaQpWIHIkAlUn3fT6T/&#10;D9rF9mlYFkleLsCUyKDl4YRZR0pMy4ECV+vd4eJmUWwABLygdAja3ghqaLrtOMFwpCqqQTq0/JAU&#10;evXs+Vuf+cwnvvD5T3/pi5/50hdW+y37a+h4Mrm8ye9X0zKhquIkieLUMO2BiOEhwpjjmsj0pTK6&#10;BI1YKR+0hRFlJ0tJfSimptgWLHBg+XF1vRNYVGoCLgBNYgwWAItaq1Ndy+ADFS8gYBsZXE45PxiM&#10;mu3ueVNGFafGqJ/mYNQajgHHRDdhAfEMLFATFSNABoxgHV0MONw0T9bbsFjNPddb5ENdq4ZolFFd&#10;57NqVNeZY3emykib+4s83qzjzWZ5dU0VefmCP5wYJtxBX8CLRTn7J7vdGciVF6hnloNW4k3QHfCC&#10;JescXQVHvMn+8kaufYYxp4ylXEJfbeR2ieNxNjEjJINJeVcVWFAwXP+PoqgUIEh5f8uLjUO48L9W&#10;aFaD6XQ4xQXLYALAoj+a4jWaneF5owsvGm00I+42cLy0M1Hvnzc+dHT68mntrNUdzHSQce/B8b37&#10;R63h5LzTP641vaxoDMSM1HtKvTt56agBL5x4haDojHXWYcSHHtTOW6OXTprHjf6Hj+v3/sOP36P8&#10;m+987V++/dXfv/uF33z1z/72i5/42Zc++auvff6XX/v8333lsz//88/9+utf/tXXv/zLd7/822++&#10;84/fe+9ffvjd33/r3R9+4u2ff/ULf3jvnT9882t//bmP/8VHX/3Z5z72qy9/+g/vfv6fv/Wlf/Ot&#10;r/zrd/78P/zw3f/8k/f+y0+//V9++p3ff+0zP/vc27/+yqf//htf+uVXPvvXn/vEjz711rc/8srX&#10;Xrl755VH3/3Ya1/9+BufeHrz2uXu9cv9IQ0Lx4z1eazPVqF/WGRXq+JmvaRcLBYIkH2evXJz/ezq&#10;YpdnN9v1YVXsivywLmLPNtRJ5Fr71eJiI3dOlnjCKNhv1nkcyQiCq2K7ku3IEMfQJ4P+sNtRRsMg&#10;TMiVrhcpyuzs7Hw0UWhP5B/SS72DgtNV01bKS/SqIU9k44Sr+yBT3YoXq3y9BRYgA/NPGoEa6XJj&#10;BSFImFkyvA0SA69judK8KMBChRwyGZQ5Gk26PQQmiTDZ7SHA69c3j8FWC4dZ8qK60lkhYzBS+c2p&#10;PHoow+TjzG9ffe3iyeM1TvfRI9QJdhsDovMbWjnym4yLkmO4ikKu/mi62er25SrDi6fOdXjBDuNK&#10;OGDWy87s8nBXfyxjbfJWpS8orDS6A6qFP4QO6AXp57+7oO1WvKjENrk6yopis0NIvPTykWDODbvd&#10;/ul57eTsHDCizkpRNkGdlSPf7sj/VCzxTPzACIIKS2KGMdQQE+EFq8vrfHcAKxPToDTQ7PPZ3HVO&#10;mw3Vsb08CxYLxTLZqBH4q2W8Xrn5Ij9c4FkQL06cltdH5CQ6YYLdgBfIh5EyQ2TZ5bO/8EKzHOgg&#10;crKcARNqqOVU21l5M9WPU5RghfhykmAcroteQzBOpiBShu2TvnOa1h2PP8DBH5eKF3+EDNlYofl/&#10;rUz7JS8GCBMEi1xdHqMsgEXZmaJ1ctaGzL3edDjS2uPpy2f1l45OAQRomBg2W146rX3o+GxqYgCD&#10;iW5Fy81Jq3veGSMoGl3lqNat9IXh56oVjTUPaoCM4cw5rvekv9Zwdu//+Mm3/9NPvv0ff/Tef/ub&#10;H/7LN7/8L+995ffvfI4CPpAelH//42//+7/83r/9i/f+8dvv/v233vmn73zjn7/3TZbff+vVv/vC&#10;Z/752+/86/e/+Yevfe6Xn//433/tc3/4yqf/7Te/+L//8Ov/6Yfv/MfvffW//Ojd//Ov3vs/fvhV&#10;yn//6bf/4w/f+U8/+tZ/+avv/IcffvN/+/67f3jnC3/12Y/+5afeYvmTz7z9rU995DPP796+vfj4&#10;4+vHq+wi8le2vrKNp7v1W3c3b91dv3F79dr15dPd9na9vl2vblerNajX9aXv7/L0cr3cF5mnzyx1&#10;slmkd5f7VRYX2IEkycJgmaa7opAeNjusyHIRkU18fM2cMFEU3zJlfu5io0xntGyUIYp0rM7x6pST&#10;ekvo0Om9yHuadLI4LYfko+mHWQEvkBjVzVTgUkFE/EK+cKKIBkQzCsrHpRGuUEIa2WRKmbI21ymw&#10;gDhDXyAuXn/j7UePn2M6avVWk+gtLQkSg4IxIZ/UWn25jqXM5uUD8siSqWVprhsvFvDCK4cswV85&#10;Mpdtslwut+W/xULGlUbr1hrtervXLftcEbfsM9YDEQEvqnsiMAKOsERoyCVPfPnMUA2n4gWwQD5I&#10;xirH7ORLQCrKAsXBW5WwR+2LAZnqx0fn2tyKIkR7dHZelzFEmnyfUj0+45UDba4PV1PTJnKoXtQE&#10;1KiucbJUTBvFwTFm2z1M4eXE1Ifa7KzbnnuOk8at8dAIA9Tj7u7GSaKRjicM8/02223kemecqPJI&#10;u2n4IV/Cr/TLTqibw9V6f1mNco64wI+wzwCCnadaekMsCva0fPBU+uOjLQvxnpZrUamWAy+ShOYT&#10;4isrpwAkOcUYSuk6GAS9yaTkxZ8i43/ghXyAXPS/WOQB+el0gI/j28pnPeqlDTmttYHF0XHzuCwn&#10;J53Ts+7Deuuo0a71hh8+OsV61PujvqqdtnsgY+bIqFZ+vkzWuwfnWJUBdqM1mHVGGuwAE3MngRHA&#10;QjjSm2puMpq7cyc2wvze//cXP/6/fv6j/8/Pf/Tf/vp7//z1z/+7b3+FJfH/j+9+4e/f+fxv/vyz&#10;v/3qn/3r97/+73/0bdDwq6/82S++9Jlf//nn/uozH//BW6/87M8+8Y/vfvnfvvfVf/PNL//D1/7s&#10;t5//6B+++LF/ffez//t3vvyfv/vl//y9L/23H371v/7wK//nX77zf/306//vn37jv//0m//9p9/6&#10;rz9577/+5Dv/7a+////6wTd/9aVP/fVnPvKzz338J5/8yLc+8dZnn91Svvj60zcvN69si+vYO/jW&#10;27dXn3/jlc+9/vyzrz771POnb9/evHVz88rhcIjjUFWd8Siazxaus4lDNMg2S1ZxcL1d3f7/WPur&#10;IEmytV0Tq3/v7oLkzGBmZsaMZGYOhoykSGZmhsqsyuJqZmbu3g0b/nOOjWY0YyaZDZiNTDqXuhBc&#10;jXSpd7n37vl1dI5MFyr7zMvDIzLCffn6nvW+7svXCvoc5K6t0Wkx2U0GrATczppQsAoSw+VwmAxm&#10;rVolk4h5bJmQb1DDDpPLFmw2F7yw2lxWJ5HZyAFIaDIOOIt0NOJK5QKFEnRQaEnnTgSktdnhxhbU&#10;/j94gXMJqwKOwOOanU7wAjSg+1+gSimUalCCGFRqbjtIDIQS/kID1+IELxoaW/2BCtqPgBFcnggh&#10;pEblh9AoY/ORxuS+pkCMOq3UG4vZnBJq4j8TeSrN7XA5yRT0ZrPRYAQmQtQ/r9drMBpBQ1it4jIY&#10;XR6yAqkOiwE0wINgCfkCQQFe4CXEBXhB99cC/miJIVWRi/DEaKi0TA65uAM3jm/Loy5nQtjTbyG1&#10;NNTo/iAFtCyoYTbZjUYbjqKMyQIxikFBLp/cY6Ke/UO58WQK4PhWcSl4AVdCrlPQ3TRg3zQ6o9NN&#10;b6E68us1FqNAIbV4nFqriSeXABN2v6eqqd7ssmO7VItm04Ggrm4oQQ0e9Qgs7AyRGDJy27uipj5Q&#10;UW0gMy2RwQSgKbCi1hnBCxQLdg5bIDEAERwIluAFxAWxKuAIBLvFBn0BXkgkMlQYJk6SSAxOKrX4&#10;Ej0UHRv64p84+Lfxn/KCfOb/jRfs/6/BAi/oryLDapBeMwUlTCiLvEIAgpmfzwAsbt8qvfliyQsv&#10;FP0pv5AJ4aPSvpBXeOOFW3/KK2SJZaV84c3iUpFaqzJblSarzua8Xcy4XcwpYgkhHyAuXqRuiwgV&#10;BmAiH0pPri9iCoEPo92PpUxvvfHh3tJ7O4vvbC28tjx5lg0DFvdyybuj8bsjifPh+Mlg9HQodj6W&#10;QhxmopvR3tWBzpX+juXejrX+zuNM7GI4eXc4cXckfm8k/mA0dj0cfjwWfW0m/ebc4Jtzmbfns++v&#10;ZD9cHfpgdeT9tdz7GxPvbU6+tzXz3tbcqysT58OxlZ7mlZ4WIGOlv20h1jve05braR3rbk0218Qa&#10;qtv8zjqbMdpQO9LTPtLTke1qS7Q09lZXxpqauquqqm02q0RiFAptcplVKXfqNI2hYEt1ZbXPHbBb&#10;vVaTw6B1mY0ui9Gm11p0aqdJH3DaoEF8YAqZo12tEPLFHJZKIsQ6mnrkMAfKgrrkqdDo4bSRCYXU&#10;TJ9AgFipVuhJx1AYDWACFZ1WibDiEqUG0hqtJZprUB9LVEroC3Kl0+UiApVkHHkoTg1BqzOgXRJQ&#10;vKA7ayFMZjt+1O7wwI/4/CEIDVpTwKQgAAu9gdxwJRdB2XwGCELdx7V7/EjOgpKyYhZLqoKEQYPh&#10;J5dnyoNuaHLq1g+QgaXNZpPJZAwGi0xlLSDjUCC9IQdk1EyOpdSztljiMOFHyPULgYTFE1G33Lhs&#10;ARlGTGO0qg0WUAP5g8IBRkEHYAIGhNbwWKG/E6mG9MNbWo2RyxGKhDKjwQpk4HDYHL5EpmKwkGV8&#10;MnY5i7ho0tFeKv9TXsGf8wvhSpDb8B3AxB+9MPASlgQcgbOQa9UOn4eMfOtyCOVSsVJuhvioDNW1&#10;NLmDfqlayZPgTMlVBp3SbGGKxBqbXW40aVAWXj9On0yjgxKEXbI5PXr8ikJNP+8HcpFDEIhLmBwE&#10;jgW8gEkx2RxGqx28wAoOnL6fBVi43V4z/pz0f2OXMUjtwMe1BiN4oTWZ4BcJF0R0SP4IBvKcij/A&#10;gY0soey/HPL/JPCFaLfK+MJiNrlmeYeyIXcKGHn5DIoXjNs3S2+9WPLin4teLCqR6o1KkwUrN27d&#10;uXE7r5DNzWOy81kcoVpbJhAVkDHjFQVsbn4Zr4DBBxrAiEIGXKIBfgTsKOPJVEYHfVfVGajhSrVs&#10;ifoGUvedjdm31mZemRsDLwALwouR+MVw/Cg9cJDsO0gNbMd7NiKdq33tSz2tc51N0231C91te8nw&#10;6VDyNBs7iPUexHrOM/3XI9HroYFnudgbs5m3F4bemsu8NZf+aCX70crg+4uZd5eH3l0eeWdl9PXF&#10;4UcToEx0O9y+3NW4He3eSw+AF/PhzpmBjtmBzlxX01Bb/WBLXW+FrzPoHuponon2ToV7cr2dmbam&#10;SF31cGdXsrmlBamg1boVSq9G49Fpy62WpvJgU0V5hcvhMRlcJj2EBuSG12q26chsZQisuEwGj8UU&#10;cjvJ9U+FDGHXa4Vk1B4xEhhiGmmJEMuVMPnUvUPi5wkC9EaYbY2ZTE1G3e4mPbIQYAcNC6gM5DAS&#10;DE6BvghqcjigL8RKJXghpOYlU2nJZPKQGHAlUrRq1HT2sMRmC5kI+/e7uWY7fTOVPMqu0NDh8QZp&#10;0QGFyUX9xo/qDOXVtYAXqIIvJ/dMLFaP31deEQIySJdWq0VP/aMHVeTz+aVlDCaTDXtOX4PA14MX&#10;CNR3Nl+cX8LkiWRouIA8mhc4FggK+uYIDQtyY5UaH+SF2/nABKCAL8FXQWjAodDgwBLIwMdQKBAX&#10;fJ5YQ832dCevqKiYASWlN1oFYumd/ILbeQUv3LoNj402804pxDP0r05lsoALwATEBTIKBKGFBtiB&#10;7VyxyOSwqY16EIEl4AEcTr+3vKaqoq7GE/Qr9doSNhNBhuT3+rhyhdHtsfr8Vo/P4vGpTRaVgTyb&#10;A5dBpBk1MB8YQS/L2DyQoqiMBYrhAFWkz60DWKHNCA5HqlBrNDrqlhakI3l2QSqVQ42y2ByxTK6l&#10;xj0DL6Ai+RLQgYIFwCGW/BEMZPs/4580gcr4z3DhvxT4Q7T6KKj8MvadojKaF7fzYEbKbt+GuCij&#10;eXHzhWLoC4FKY3R7QQSw+MaLt4ih5gmgttRWewlP8GJhMUcqF0EUU2YE8gFSAidAa/HorOSSJzyI&#10;Qm/HdnxAa3HnlXC5Mu2Nt9em31ydfmt15tWF8fsTaRLwIyNQFhHAAsm8Hu5Y7G5a6Gqc72qe7WgE&#10;LKZa65b7Og8GE2fDqaN0dL2vbbW7aauv+STeeS/b9/JU4q2F7DuL2XcXs+8tZj9bHwEv3ltIvr2Q&#10;enU6/mwidj3SfxRvP0x070Q6jtMD96eGYHlW+9uWwh2rid71dP9MX+t4Z9NIW32sKpBuqJ4N96ym&#10;YwvRvonujpGOlmxbU66nd7SzO1xbV293hHT6oE4fsphrXa46r6fW5wEv4E3cJr3TqPNZLR6zyWnQ&#10;WTVqhE2rxbrXYq7yevCWXadzm4xiHtprMuq4Sq0jM7LrzWhZ4GCRDEgD1H54DVQXeGBUOARadcgH&#10;EEFDDSuCJaQE3AdWkGk3qRkxaMSQp1/sdoUOileMlCaXxOQKevInJdih0qCxQv2DvsCPwo9AyuOn&#10;FUotxAVCLFEAKWAEeOH2BIAMcKQQ/BLLkFdKvSlQWQNeoLoDQyoNvoQa7NrtIl1aLWagSSQSUXfy&#10;oWX4TCYLuGBzADoyDT1pTtG0Ug+PAxMABNorATV5CtgBuYEVrog8GGqwOskTJdT1TvggSKpSJgck&#10;xZ/TRYQEw0ss0UpjZ5Bs4BGSTSyU8Xmi0hIWsITCKiwkl2NIjziNAaV6M49MQ3vrTt6fX7yJ1hIS&#10;A44DASjAgBSyOEAGX66EByH3pCQy5Al5V68z2q3ghdZshNbwVZRDXNg8LqzLNCquWHi7qCCvpEgo&#10;k4AXdH9zk8fj8AdNTrfSaJKi3ODeqXED6OHzIDHgxoAJNAwMDg8BJwUCghfQFHSPDJqt4DL0BYLw&#10;nXrECaeScB8eR01mAaVDqdOxUNp/EOH/37wgj+Qy2HdKGLfBC0QB4w54cbvs1i1CCgSQgYCOYIgk&#10;tkA5li8UFCEkWr3MYEIYXB5QA9JGY3NYfAGgoZglEimN0BQMlLjBgS30AyN4qbd5oTuw8i+3S4Qq&#10;441X5nOvzOVeW5x8dWHi4czwVS59TsMiM7Cb7IOsmOtsRCx0t8x3t0y21+eaayda61cj/RuxgZ1E&#10;eCPcvdheP9VQsdBceRzvgL4AL96Yy4AXH62NfbU//c3exOdbo5+sDb+9mH482n833Xkx2H01HD4b&#10;HNhPdF+MpR7Njx0NxdbCXftD0dOJzN3Zkb2h+FqybyHSNdpSO9ndspaObAwm5iO9Yx3Nox3Nk70d&#10;Ez09kz19g61tnf5AtdEU0utr7LY6t6vB720I+mqIHzG7jTq7TuWAoDDo/VZLtddT4/NSKDEH7dZK&#10;t9NrNrmMeiGHjRDzuMg55CdCrUHukQfJUaexRPVy+cvJNQudkTLVeoOVDHMI162lRrIAJiAuAA4A&#10;Ir+E8WJeIZpoSAy8hNmAvtBbrSAFXwzdLkbIAHgNuXKGxgq8wArAAa+CX0IADdgHgZAMTgU6QGIg&#10;sAV+RKXWlzE4aCVKuAKhknSUNjvcqM1IagV2jNx2wf/kKX+90QCayVVKiUQCUgAZXC6XwWACF1ye&#10;gIxZpNQgVUjCC6WAAh2wISACVkANERktitxehazQme3QF1AWMCbwDsUMVlEZE38OWAANCCgL2BNk&#10;FMoK5YegLxYWgUAMbkFeMWyPyWjjEwLKoeDAC4FYhj/BDpSSZ1tLyMBoXB5MB0oY+sLs9ubBN0nl&#10;8CZ4iY2ARQkXlddosFkgIoAMeuBseBDYE8ACmLhZkPdC3m1EIaNUIBVr7Q6VxcpAORqMrmCI3IWB&#10;g0CyGy3Bimq6Gzj2E+hk88mQHNAXAAfpqErtmMZgBizMdieKFzQBFnG8EBTUVWriIsELs4XcojaZ&#10;rRodDpzcHFGCUBpNEZP5Bw7+rcT4t7xA/Bte/P+KDPxVAZuTV0YuZ96ieJFXxMwHMu4QXtyEsnix&#10;JO82A6GzO7nIfZeHJZbChgC4YIfCZCnhC6DmyCP/EpnW5gAyhAr9C3klTL5MqNQXMfkChU4g1zEE&#10;shKOqJgtNLsCPKmmjC+9U8Ji8KU3Hk9lH01kn06NPp8eu5oYPBwM76cH9lL9O8k+xEa0G6RY6u/Y&#10;iPetRXtnulrG2xqwXItHZrrb57rbFrpap5prc7Xl883V12Oxp1PJ55Px5xOxN+czn+9M/Xyx+tPp&#10;/Df7k1/vTby9NHg91H2WbLub7X04nToe7FsbaDnIhE9HU5uJvp1M5Gpm+Hoh93hl6nJm5GQ8A2os&#10;9LcvhjvXU+G1VHimr2OkrWG0vQm8mOrtne7rH+vqCldWNjsdzS5nV0V5Z2V5d01la0Ww0mXzWw0+&#10;q8FvMzr0WvACdOhqqOtraWqjRuap8rgADq/FJODAUrOkfJ5RLuVy4K4FqF1IWpmCpBPqvQLyWGfw&#10;V1S7AyFoCtRgNHcaaoBvuisnkIElAvhg8oQFpczCMhZ9RQMCRKJSgRdwJeAF3SdPTE1gZzSaYUP+&#10;gAWWaHUhJQAIaHoEeAFMYAWuBEIDb4EjWC8qLoPzLOLwaF6gTmP3hBLSxJHbLnAlahVyCqpFqVEr&#10;tRqFQoHaLZfLZTLQR4zPoCmUU/PXIW3I5T2+mMERQErAdxAbQvUghpRQ6c1Yghc0OBBACdKIjKRS&#10;wgQvwCkICqgJmHx8D6gBQYHvxAoyEO8CH+CFkC8uKWLoNEaH3SMh+0mmjMKhMdg8SBIGh4885ArJ&#10;CO9ARmFpGS0uDA4X9AVKm34Onb4aCtOO7VAQ+aXFEBcghcZkACmgNaAs7hQX/unmi3968QWAg8Hn&#10;ihRyf01tsK6eh4KzWGtb2upa2z2hSqvb66uogo+rb22ra2lz+oMaExnlBNqBBWpweHeKSgF94F5v&#10;tTu9AbxbxuHdKiwpYrJ5EhmgQJ4lE4oEKEktfBWZGcjm9gKOOAocss5MBnYD+4jFo/p0Qo6xqWBR&#10;Uy79J4HyB4boC2H/pYDWQ+CrUFZMpriokFOQz8rPZ+XlM+/kMYCJF2+WvHi79E4B64VbJTfzGFyh&#10;Kq+Io7e7yHyLGr3dX64227TwVr4gjMWLhSVgzb+8cOtmYYlcb+JI5H+6U/Cnm3cYfFEZGY5EKdOR&#10;J9YYAnEhkyNA62mxKwywh8oSDj+/uPTGdS51nUs/nhx+Pps7H0ttJ3u34t3byb7NeM96rHsl0rXY&#10;17Yc7tpMhTdTkfm+jqnO5oWBzvVEZLytaby1caqtYaq1drq1Zq235dFU5ulk8nEu8mw8+vZi9sv9&#10;2Z/OV348nf/2YOqbw6m3lzLXQ13nqfb7IwPX4/GDZNf6QOvJaPJkLL0U7twfit+dyp7lkhfjGdIN&#10;JJc6HImvxXpWYz3Lke75/s6p7paxtvrR1rpce9NEd/dkT+9Ia1u0qro/FEo0Noz19aY7WmOtTeBF&#10;hdMacloqPfZypyVotwRsEBfunqaGSEcblo2hYEN5oMbnkUAr87hqqdimUdl1GgkafmqOIlR28ALK&#10;ArxAJmDF6Qt6yythfQFm6LU/LljQsgJmBIoDjIANKSKTGInADvACW4QyOWABSwJSsPkCUAOVyeFw&#10;2R0u+qFbiFvwApZEgp+TKskdECaXySIjMbGomX64fDH+DMoCu8Rk88lUxXJlMfy1Wqeich5BmnTw&#10;AkHGCaZn7rXoqAniZEqlVC6HVdGb0AraLA6XyWbXGEwmh8vm8WnNVjjvUiQtVbORvXwy9LlKoTEo&#10;tWRSf9J3kBrQvtLY8QAA//RJREFUmHTT4IvR7qL5ZaNWCfH7BhEaKL3JYLJIZEr8htvr1xlMDOQ5&#10;9l6mgJSRQK2gpZYoLFanQCAF/vAOjq64hFlQWFoM8UGu60jMZrtAKS8ivRP5LD5XqJTzlFKOVCxU&#10;yM1Oh1ipACDYfJ5Kr1No1KAhysyIQ7RZpQo5T0Su3aBUsZ/0nSm2SIokcQRCPQMDvvIQZB2KL1BR&#10;GayuNjsc3oqKtv4+s8dt8riNbpfaarF4PXZ/sIh05lXwqHGVKGekAZssbq9QqbpTUna7pOxmYTHe&#10;UpotQpVaotWxJFKOTA79gs9AuWgtZHADKErUBKfHT4Qbj3Sm4gL6VHD4/8XgkmvG5LLx/2cQlPzz&#10;ijJWmFxBaTG/uJBbVMgtBDUK2Hl5zFtQFnmMm9TyVj6zmCGUKk0lTFEpT1jT0g5SABNIeIlG7wxW&#10;qEzWAiYHgLjx55tl+GG1joy19+ebwLHSaGGJpGV8ERfmS6GmRwbW2ZzgBV4CH+BFYQnjxv1c+uHk&#10;0PP58deWZ8/GkluJ3s1Yz3aibz3evdjfPtfbOtnRMNnRuNDfuRTpme5pnehomuvrWktEx9uac62N&#10;k20Nsx2NK32tB8neq9H4vZHI/eH+51OJD9dzXx3MfbE38/X+5Fd741/tT7w5n7zKdNzNdD2aiF1P&#10;JM5Hoxfjqdd3lh4tTi4OdGymIwfZ6FaiZzPeBWYdDsX2shHwgurT1TzR3jDeVp9rrRttrR1prsm1&#10;to62tabr6yIVoXhtzXhv9+pQZjI6MNLX1Vtb2ehzN5d7G4Oecpux2kOeoKsPuNtrQl21Fe2V/taQ&#10;r7u63KiUgxA+o6HW5aiwWkNWq1VnsOqNNpgLtVaC8wTlzhOQ3rhCodnpspAxV6x8pYohlkhgYrVk&#10;HgAsQRNQAyoDiXyrqKSUKxAp1ahSXAgKmVys0cqNRqlOj1ZOqFCpTGazy2P3+NAUK7Xk2TMxDD9J&#10;Ni0qK9pP1FrSWwmpi+CLyBhN8CPkFqZaRsbs1gklSpgdcvFVRyZPgR8BrZQQw9So8AiADObc5vZh&#10;CdOkozS5WKtTW202f0DvdEn1BuhzrFh8fo3NzpUrWGIJjgtepIxNpj4HckBJrKCOwmigjmIdW+j6&#10;iuPVkeHjjbDu1BPDZIZdIZlwDs7dCCQWFBYzWRw5Dpa66QMDYrW5PN4grZsQdN8zuusqwIGXyE0e&#10;cGfU6h1WJp9bwmYCEGJYNOqK5s07t/585xZHwKeuRFucbhfVncIIXvCFAhaPC1gAB+AdeAG0ITHQ&#10;lrpDVa2d3Q6Pl+rXorK53BB6FqfTV1lZ0digNpvUFrPSZJQZ9Da/DwmP8kfO43uBDEhIcuPWaIa0&#10;YQpENwuK7pQyXiwoKuHwDE6X1mY3uT1cubyUL1DBjfgCjgCxq6gM+HWYU6hRDtQKVwhe0MigVkgv&#10;O8S/JQUdaBL+s7xAgUP1IGhkYAVAByaKin6HxZ08JjDx55vFt/OZgMULt0vzi7kcsVqus5bxZDCt&#10;ZrcPCU9TgL6sBn0BW/fnW3kv5BcBIhAgLxQUY50vV2EdjMAHpFoDSAEBC7hAaDCFEggNVEgyC6JQ&#10;cuM0G3swNfza6tzbWyvHY8nNBGRF10a8ZzncOd3VNNFen2urQ7pOdDTm2hvQwo93NE51t26l47M9&#10;raux3qmOxon22uVox1x3w06i+y4syczga/Mjr80MvTs/9vHa1Ff7s18dzX51PP/B5sQr8+nH49F7&#10;Y5GjdPf5aOyV9dnXthYgMTYSvbuD0f2h6E6mfyvdt5nq3Uj2LA60znQDE9UjjaFsXQAx3BAcb62a&#10;7W6Y7MSe1KYbQ7EaX6axaj7SvT8xtDWSXsvGs+2NHX4Xoifka/U4mgLO1ipfR7W/vcLV7LO0ek09&#10;5Q6rUuoz6XsrAona6khVVac/0OR0+9DyazRmpUonkcrACgaDx2LzeGQyVb3NqrVaDE6H3GTiKBRy&#10;LZktDaobyYNcQsbCnhSUMW+SQekEEM+0U0UThGxkS2WlAiG2wD6YAAt/0Oxy0x3J8bdQ72iLkY0y&#10;vZEjlRdyuKWkW7QaZ4stloEXEJfwCH/wQiQld2RAB9rvQMjAflD+yPg7LOwuT7AC7ok8H6E1WH1+&#10;i9enMJGRRLEzZUJRGSyXRot2EvZebjTRg0TgA0RfQDlQd0PpwO7RtRb6BXqb3oID1xtM9HMo9KU+&#10;wIJ+3oHFBgUYDCYbW/AZh9MNsQZeABZABpQF7B7d5QzfiPXSMjaQAU8CD8iWijR2s8XvxrKQUVpY&#10;VlLCZIgUsrySolsFedAdEgW0E5nE3OVxS6nLpxAaErnM6nTUNTX7QxUwSkR7afQ6Gxksv7a1o7K2&#10;DpjQAGl2mCGPwUYNUVtXB3EhUqukOq1QpRJr1Faf1+BwAhM4QVyJDFKijLqwqoDoU2vZIgkwgeaX&#10;vp5i9nhRdKAGRyYr5fJ1VjtOqAPn1OlGKaEMUVDeYAWLGoKMzfs92ymzI2KRl6QB+CPwkmxBUA8K&#10;/9tgU+aFCbzy8LdQfxKs4ABBirwC1m0yQ2UZ3Mefb5X8y58LwIv8Et6LBcy8Eh5bpJJpLWV8MuDQ&#10;n/MKSWetvEIeGhijBVoS+IDigNe7U8oEC0AEsMDo9CCADygIiAt6qkP6XbDmZlEpmALiwBsaLLYb&#10;e4m++5NDr68vvLm5fDASXwcv4t1rMYiLtqlOsKB+vL1+uKk6XVuerikfaaqZ7m5dCHdtpyKXM6Pb&#10;mchsT9NsX3Mk5Oj26Fejbf/+7af/w5fvfHm8/vJk9r3l8Y9Xpz7dmfpsf+qro/mPd2deWxq6PxY+&#10;zXTvRNt24p2XE+n7M8MHg5GVcMdcT8tGovskl7ycGdofigAK871NiMmOWjqmOuumOuom22sn22uG&#10;GiuGm6tGWqrTdcFUfcVkT+vJ9NjR1OhyKpKor2zzOsCCbFvjWHdbuqs52lbbVx/qrvb2VHm7qzw2&#10;ldSlU450tkz1dua6O7KtrQPV1d2hinqfL2i3uQxGm1ZnkCvkQhGSQCgQylVKlcmItgi80Nhs5Hlq&#10;DbkZST0PLiEdn/3lyNXbRaWoavTDUTQg0GijMReo1FhHTurtTneo0h2q0FhsqBDk6gY1gwEfQEJC&#10;mq0ClaZMIGISy6MCL0ANrkReQiwAl82H4lGgLSJjSFCDFeNvoTL4pMOVWm0wwZWADgCHwxsIVNZQ&#10;AwuSZ+GgL/QOJ3YDu3SrtOx2WRlaRbBDQk0cT/o+0k+CAyjU9Us4cNEfk2hQN1CgMhTUaBE6E+mt&#10;gI3AAZt6OIqGBUjB5QlAirz8QigLWmiAF0aThdgrFs9md8vkapAC61jC9IHJPKAQxwXZQF3NFYJ1&#10;DovaZtI5LDy5pIzHyS8uKixBy5knkssgK1Q6LXjh8Lh9wYDOoNdQ8/2YrZbu/v727h6FRouCgcqD&#10;1uPLlKj0UNE6ODCny+0PBCurApWVdq/XEwy6Q+UghUCpUBj0Eq0G62avxxkoV5ksSH6JRgffQR5L&#10;g/RTazliKRiB9SI2p5jNhXIEKdAMQDbiMHgyuRG2zhdwBUOoBhAXOK0ag9nlCwK8kIFM6tEyFkiK&#10;08onQXwfSo/0uSABIYkg1zUEUhbpjkVf+CTBFEgZfJSDGIEVvMRKCUeYX8i6lVf2wu3iP90qfOFO&#10;ya1Cxov5ZQVlkKWSvDLuCwVl+QyeTGcWKLVKgxlNDkgBtYXfyi9hlHF44AJKppjNQwAQIAIqG0GJ&#10;RJ5fxvpTXmERi0sGYRZJsR3FiCpNiHM7/04JA3XSH6q6sZ/ouTeeeTo//mhm9Hg0fpCNHA5FsaSs&#10;QTfkxmqkI9dSlWuuXol07g/FTscz9+bGLqeGnq/P7g0OrCc690cii+Hmv7775P/+v//X/9t/++t/&#10;/8WbH+8vPByNPBwaeHUq/dHWxOf7M18czH5xtPje5uT1eHQv2ro10Px4bvjV9Zm9VN9ofXC8uWqx&#10;t+VoOHY6lliPduSaQkfD0fPx1E6qd767YTfTfzqWxLvwKevRzrVI+2R7PfiynuhbjfUshTu30uGL&#10;2dxaYmCyqzXbXJfraFmKD+yODB5OjC5n4rn+jlRrXaKpMlwXcutVbr0621a3EO1dTEaWMvGxvp5Y&#10;U1O2uzs7MBBub2utrq4vD1X4fHaLWSVX8Pl8Lp+n0Gp15Ll3r85uh7ZHM4KkQnuLWlJZ2wDLisbt&#10;VmEJVCt4QR4w0enRCkHtwwXADiAbEWa3F7yAK5ZQ91b0ZKBQLQ0dcqlMgbyFeTHrnW4oQ5xC+rKT&#10;VKVDw1LK4kPKcqlJ0plcISoiVAa+BEusI1BZkfBgB/QwchtLwEJtMKPSy3QG6Go0nhA+WLd4fN6K&#10;KizJ5GDBEALtBunpwBWUUE+O4tCgI4AGYAJqgmYHxBReYiPWIS7I8y8yBW1GIC64PLCAwwOJRBL6&#10;7g8+A/UhV6hBCovVSSsLBDABXoAjBYWlRcUMwIK+W6y2mnhKKVMsMLrsUp26lM8RK+VlLCabS57Y&#10;1AAQ5HqRraqmurquNlAepPuk2Z0OlU5XymL/ywsvQmzjqEkXGIUajSGPGiqRxhxEHE4WCgRMKWKw&#10;IANhN4BvnYMEzlFeKROuHnrb6g0gwSAS5fSQM0oNxW411smIEmQKIkEekyWQowmxIEQoDIM5SN3V&#10;BingK6UKtd3plcpUZL41qgcnRQeywqR7c1JP36KSYB1BNgIWgj9I8b/eCmEKIDBBDSlWyJ0RvrSE&#10;A3NU9mJ+6Z9uF/3pDrjGKkGtkKm5co1ArZcaLHdKmDfuFKptLo3L64EtksjEKm1eGQsHRTAqkdMX&#10;L2F1ISVo3/FiYQmikEH6WKACgxoI2GocbClP+Of8IhQXqIF1X1UtSvjGbqzzfDh2f2Lwcix5Mhw7&#10;GY6ejsROR+OH2fBRNnw8HN1L9Sz3Na9H2k9H4nfH03dz6QezI3cn0/fnhraSXTOd1deLwz+9evn/&#10;+B//w//yP/yH/+m7dz47XTlNdV6ku56Ox16dTn2wPvbR9sQHm+Mf7k6/vzX1aCpxmGg/SHSCF8+W&#10;xsGLxZ6mrXj3bqr/em70em5kO9mz0NP4ZHni4cLY/uDAykDraS55PT96PpE+HI4ej8TBkZORxMV4&#10;5nJy+Gg0BSOzl41tpiJzve0zPW3z/d0bqdjh2NDx+Oj+SHYhHp4eID3NE001frM+YNbN9LUvRrrW&#10;M7GVTGw6MRBraWwLlYdbmtN9veGO9va6uqaqKvDCBnMLQ8FFG8iRqlRai9nqQSbbYf4FMoWaekIJ&#10;vID+Ry3MKy4rZnGK2FycfnJBVG8AMtBuI/B5wAKNOf0QhNHplqP5tdjAC6RfKXWBAL6UdE9Sa7V2&#10;Z6C2vq6t01tRDVjgnMnh7cVyFk9MD9utUBtE1KD1UBmoqcgBrNNCg+q1LSfXX60Og5XMwwSXBEyg&#10;WuOn8aOoPWgtlUYzSIGNWIE/AjjwFukWRV3vpPQO6aNJWw8EMAFnTt8fxUvss0YL+UWGFAQXyFB0&#10;qPQsTmkZUygkt4pBEGynOaJSAxwIchsY1qOwiIzqBffBITOSMLGRvqIBfSFSKxginkApM7khiKxC&#10;hdTp97r8XoPJBPchFAnh0iBZbA47SBGqrKioqsQSR1BUVppXVMyFGKQe2PmDF8R+U9eYcCCAMs3T&#10;EibnTnHpreJStdkC5aU0mQEziVaHPyHJo9IK5CoI9SI2D+IOOQMBj1OAxrkMRk2jR3Odz2DBrQgV&#10;KrnOYESpUugPVFSDFwqsU7fkNVqjVmdii0AKMUcsoYN+yRZLuFLwQooV+gETplAE7fCf4wV+l4ym&#10;icAKW6TESilX8iJ4UVBGnhO9Vfjn/JI8BpchlDHEcr5KZ/IEykTSG4UlaodbarKCcaASjgUViTxd&#10;piQTwQGjkBtYh44ACiUaPWBB3xZBS1bAYOMt+BHQBCiB+sAHwBEoDiDDQA3scmMn0n6c7jsbip4M&#10;DhwP9h9l+k6HwucjUcTFaOzeRBJxNhy5zMUfzWYfzgw+mBp8vph7vpx7tpp7tDi0k2x/aWvi//Dr&#10;x//P/+nf/3efvXwx2rsVrn84EX1/a/LpZPzR6AB5fmQj9+567oPtqY92Z19aGDob7D1Idj2YzlxP&#10;D64NtE61VK0OtAEZR8Ph4xFIm4Gj4chL69OPl8buTqYupzIvrU89X5s8n0juZnr3BvsOhgbOxlKX&#10;ANzE4Mlo+mgocZiNr4R7Z7vbFvo6l8K9a/HwzmByO5NYjvbPhXvno33ploYKu6XKYd0bTmwPxbaG&#10;oquD8clId6ylrtZlc+k1Iae9ra6mtbamqbKqprzc63BolUqRQMjhcNgctlAmU1DdgHU2O9wE8pC+&#10;MYFWl0UesmDDWIIa9OOVRMGq1GyprIQvYMDTKFXkaqKYTO2Jv0WWipQandlGGn+5CimKSowKzZcp&#10;xFq90e2tbmlr6en3V9WiBqMdACzIvUxqmH9YETkZp5tc3QQv4D4Qf9gTCGBya0NroO/1QpxjIxpS&#10;4ACyAjzCvmEJNeEur8ASe4IqQuZntNiAFfwhlAXgRd3gJENLghRgBI1FLIEMbMEhYzdBBCDDbLFZ&#10;rHYwoozBKiou5fGFwATMHPWuEhyBdhABdmw+YAE1kZdfDEsCrQFGQFnQvUvwEh8TKuWAhdnjtAe8&#10;dr9HqddW1tcGKitqGuorqqsEQiGTxWQwGQAEeNHa3lbXUO/2erR6XWFpKfSFUkt6eZOn1N0+JD9q&#10;v8Xt0xktIB0ICCjDRsEsFJQy7xSXlXB4Vo9Pa7WB5nAWHJn8z3fy0ajC59+4lffnW3eACfiKQhYX&#10;KWdwuNUmK1oC+pYkVAOciECuEKs07kCIzG5lMAdCVTaXF8aNDAxLOtFozBYHRwI6iLD8I+iXPJmU&#10;K5NypBK2RMwSw34KiXwAFAgXfscEDQiOWMUSKhH0Os2Lm4VlRSx+fhn7T3nkSdM8JocjUwk1erHO&#10;qLTY2QoVA4rO4SqVSIliVahLuAJoCiADdelWcRlKxgwpZLGjKG4WltBYBC+ABpQAgEhfs4BbgUOh&#10;b5GANRAX4CZQkl/GvHEQ7zpJ951mw6fZyHGGZPJptv9qLHY9kXo4nXk2P/zezsLb27OId7Zm39qY&#10;xvKT49Uv722/vTf37cO9dw/mnyxnf3vt4t+/9/B0pHukxvpoOvbfvP/wf/7u7S+OFx7mBp5NxV9f&#10;zL69PvbJ/vynR4uvroydD/VBX+DLr6cyC521mQonkLEWbj8Y7D8eDp/nEtez2YvxxG6qZyvWcTmR&#10;ejA7dHc8eZDpOxzsPxmNno7GduI9O/HevVT/bmrgYDByPJTcjPcv9XVuxgfWYv3L4Z7V6MByuI/c&#10;7u1s66ssD5gMIatpL5s8GE3RyJiJdEXqK+pcFodaphHxTUq5324NeVzV/kAIZsRolItFAihsAQw2&#10;X6aCzjeZXS6Ty2VxkyFVkE6ogsj2/OIyVEQkG9o36Fj4EVAcFhekKIZKp289iCUFoI5YiizV2Rwy&#10;tPnUrHzIZ2QmeIEUhWKUGUy2QHl5Q6O/uhaWBFxng0EcgUwNX2AAL2iJgR9Ca4nANyjRblBj54EU&#10;WKF3Ay/R6OEt6A5oCronNT26BNQEvpzmBRiBAE3oUFHj05VRsxbi0EAKiHmkgcPjxwpeEklPP4JF&#10;PQKj0eoBC5vdKZbIiktIx1E4B2pASSPMCFIH24Uicg+VlhKlZWwgA04EW+BK6KueQAZW4EdkOo3W&#10;ZnaV+61el9Xt1JgMwaoKu9sFWe0L+PE7DBazlFx74ZvMpoamRpgRjU5LOqQpyLO/1PhBRFyAkvTD&#10;2uAFEpi+DYl9huZC+QAct8k9LL7e7pDpjWA64sXCohcLSvJKWFD7eSXsf7kFdnDFKoPe6lbqrVgF&#10;h0rYQkgAjdmhtxFkiORKFC8UHHQcAqWEnygqYQJ/docHodObORIJAEEHzQuuFLyW8uUynlz2By9I&#10;iORskYKDENMB46BCYAUEIW9RW4AV7CEohjRGSsNlvFhYXAgXqFRLDSYBDKDeKDWa+BqtAiiEIzZa&#10;0OSgTtIaAcgDF2hYABMFDFYJZJdMCe2AJbgAUQasQHRAesCYYCPWUZIgCDhCQwT29sa9sejVWPz+&#10;RPLBVPruaAywuByLPZ0dfmUp98ba1DtbM1/f3f7mcvubi62vzza+Od/88f7uL4+Ofnx88Ob2xBd3&#10;1764u34+2nOYbj0d6tiK1L66NvQ/fv3a/+W/+ub//O+++OXJ3uVo92mq7WEu/Pry8CeHCx8fLj5f&#10;GDpOd50PDdwbT9wdi632Nk43h9YGWvbTfcdD4f10L+JqMn02GgMstuOd96YygMVushuf2Ul04d2N&#10;SNtSV+Nab+tWpGs72r0b7z3IRLYTA9vxgdOx7NFIZj3Wvx4bWAn3jTbW1dutbrUKMd/Vuh7p3clE&#10;EBvJ/uGOhmaP1adX2lRSvVQEXlj1GhcZoNRT7vVaDNgmJL2mpGSMKoPFarI7HF6v0+u3e3xIG7TD&#10;qHxIdQSSH66EJ5EXMMkz76SjEZogFRlpjvYjYq0OyEDeojFHxir0RjrVoWaRmb836ZDdBpPO4YLE&#10;wGn7XQ2qdXyQicyfRoZ4LmXyyGSF1MC8tAeBsgA4WHwR0IOGDkIAW/ASvDA7XNgxHqyykExvp9BR&#10;c15WVodq6tEII7uwD9TcCKS/GT6J32FSI0qiQUZA+yAHrE6P3e2DuMA6AtQgoQZLLCazFdSAxAAj&#10;SI8LIekNBljQA6zSF0HBC6QQYAGJQV/shLGnNQXWsUJfvIBhUZsMVo/L7vNYXA6DzaIy6AALjV5H&#10;97OAE1GpVXKFnMfjSaRSiVQCYyJTyMlggAbYJR1BBtVDH0cKyNKNIZmZTSgViGHYHRqDBYVczCQj&#10;DEJv412RWgtBJ9Mb8hisQiafL1MrDTauRHm7iMngS1RGm9Hh01lcfJlGbbSXcIRIWqnaWAQsiqQQ&#10;Mig9fBvWddQsUyhdFBmcSKiiOhCoQLEKwAWZ9I/gy6T0FiI0JCI6aIhwRHLAgiumQqLgSZQI7Am9&#10;wpOq+FIVVph8STGLD8tQygW8JGjz4TVKeEKOVCHS6GBmQQ2VhYx4LNLqRTg3Djhf2CIpeIEiQJkA&#10;NKhUgAUCLABNsAVcMDk99EvQgTYp+DBW8DH69irWgYw7JQwo6BvPF0efLoy8tDT26trE8/kR0udq&#10;dvjN9ekP9xc+O1r5/HgVpPju7uYPl9s/Xm7/5d7ubw8P//ro8Ou7629sjL6xMfb+3vTdsd7ZFs9S&#10;p/9vr53+n3754P/6X3/7f/zLu//N+9fv7U2eZNuOE61XQ72vLGTf3px8Pp+9GOrbi7edZHqBjHMY&#10;kMG+k+zA3bE44nCwbzvRsRlrOxrqv5xIHGX7TkbCd8fjpyPhjWjrZrT1Yjx2nouthZvXepvvjiTW&#10;+1pXupt3Yz2LHQ17yfBhJnZ/dvzedG43FV0L9yz2dgR0GpdK6dNqxhvrE0HPcG3FUm/bYn/7Uriz&#10;r8Lj10gdSrFLp3To1BaN0mbQeuyWkNcT9HocFrNOq0GbR/7ptFrkvFyhNZstTjIPazGFCSQV1AH0&#10;OfIQ+VbIYBOE84WQ/VK9QWWxIgALjc2utTsIOHQGk8tDRmFQk0sPZD4krYHoZKrfHkcql6J9oALn&#10;CWfO5guq0ESQcbSQqCYhagyHDNMIHNC8gK4BJkiGUI+EG0h3DNLNFJUYHwAIEEghfAa5hHfpKbVd&#10;/nIAAr+O7fgS8AU7Q7gjkpaxuUAGdgYqg763CiWFlhnHiHdpjvCh1aFs4N6ppycQIrEUYIAToa90&#10;6g0mhfL3KemQQsABBAV9qQKCAoDgcIXgBd5SqsilDSzh9nVmEzBhctgQEBdSldLqIDPY0AO7G7D7&#10;ViuZc8JqFYnFQpGQQ418q9YiQ8k0yFwhGQ+xBARHsHnFHD7iDjQ3Rwh4qnVmqUJLXRWWsyFwqKf1&#10;5AaT0mRRW2wFLA6DLxUp4Te9QAbacPBCbbKbHD5QQ2t2ghf5ZRwIDUgMlDZkhb+iCmVSzGCRK8GQ&#10;XSoyarAa6NKby4OVbpdfBocllQikYr4EjhK/K8QKHJhQJhHLpSKwQyb5I3AeqSBDHHLhGSnxiHYC&#10;JxH7LqamWSTXsPiiEhbvFhmwt7SYyWXgNPGEJfCzPAFfoZJo9QLqPpdUZ2BJZXllTIIDMtyeGMgA&#10;H5HwWMcK2KGzOekL6vmUjrD7ggAHESNcAeoemILPgDVYot2icQNBinW0ajfe3VtAvL23iPhgb4WM&#10;hbG39PEhMLH93eXOtxfbf7ne+/p07ce7Wz/f2/2JLLd/u9797enBx0czHx/OvL87+Wg6shOu2Y3U&#10;/sefP/hf/ne//sdfP/zbq6cfn8w/nItfz8aezqdfms++tjJ6PR7bCTetdtds9DfsRFofTWdeWhyF&#10;8TlK9Ryle0+y/TuJ9v1M9+lo+O5E/GRk4DDbi5XzXBRxMNiD7Y8Whq6mkuuR5q1w24OpoZXupsmG&#10;CggNUGOtv2M3MXA2mrk3PXo0lJpua7RKxVaZ2K1SLvV0zbQ2D1WVj9ZXTbfVI2a6miJV/ganqdph&#10;qvU6Klx2p0HrMOldNrPHYXdDZZtNqKhOu8PtdpvJ7GsmuRpNtsUAfksVgAXqIFpaJA/SiXhmaF0O&#10;H44DIgI4wGmjMYGlzuHEEuBQm63gBfyIXGdA9iJpUfNgAcALBJMMVaDBiUcI5Cq4Zbu/HPkqpwa2&#10;IjOAK7RABocvga4BEVDDgAngALUKvw4i0J1N6TYW74IFoBh+CGjAWwh6Bb9Lv8Sf4G9BCgQ+DI9P&#10;99dCkNuBHHLjhr7SCViUsjh4l0Mln5jc+CC+A0sBGWwSgETTqpfJFQj6ESweNck+6ABlDjTAkoAR&#10;EBd/PBQDl40EI1cuUARgotEglEt5EhHp323QgyEOakZu0lfVbAYm7HYIPAeWLrdbq9cVFBQwWSzo&#10;Dp3JJJBIi8oYtwtLEEA5uUMpkiIEkEw6s0pj1BqsMqWOI0CZKNnQOzwh0kao0qJZBi+g52m1L9ea&#10;gQy050AGwAE/wpeqsUVndd8pYeeVcgqZPOgyUBilCtxJFCojbB2yWix3OL02uxu88HnLXU4fwACY&#10;CyRivljEE0ESkvGpBWKRUCIWSyVo8vEWAi+BFfLgiUKNQPOPwHnDulimRGOEcqJmwJNyBSKcFBaX&#10;X1RKRhuBCy6khlnIL2UiGEA5mQlRpjSahCpVIZtzp7RMqCDjDxYwOTdRLBxyAxXIACZgdVG7kPwg&#10;Ql4pAzbE4HDRviOvlFAGBAFSaT+Cd0vw2yot/hDg4CuUN97anX9rZ+7Nnfk3dhY/Olj/7GT789Ot&#10;L862vrnYATK+Pd/69dHhL/d3//rwALz4/nT158vNX+9v/3S9+cXZ/NcXK9/dXftkf/b5XOL+aM9P&#10;j3b/408f/G/euX51beThbPzRYvrJSva1jdwb6xOvLo9uh5vmW4NLnZX78TZg4r3dhbc2Z47TPWs9&#10;9duR1t1Y20a46Sjb+3B28NnS6PFQ326i42IscjcXezCTeTSXfbIw9HA2czrcvxVt2U/23J8Y3Ohv&#10;2xxovxhJ7iZ65zrqN8KdkA/biX54E5BCxWbYJMK5zva9VGIrFlnp7Vrp65zrbJppb5jtbg5X+Zvd&#10;lnqnpSnoqQt4vWYjeOG0mtwOOz0fBJlw30X+ARkGoxnpAXmuM1moEyn3BissDjeaYqh05B7duEFc&#10;gBdyvVFttQETeqeLRgatNUBohNJoVhhMkCRm6lIZ6IMvQbuN9pApltKBc4/zBz3Jk5KZFhHghVJj&#10;RKWHui5ikKG9EWgwoREgKBD4KtAHCEDyi+Qq8AJtFHgBTQGTAlKgPUT6IPlNqPHUPVe4DPqqBK0s&#10;iskU01y8BYGNjUAhtA+hAzUpPCoo3sUnQRARKvE/b4VQPVSwu2T0P6wgAAvqygXplwEcQAAgnUpK&#10;WaXkoq4YpAAgGEwu/VxMUTHj9p1CWBWFVsvkcxlcDhpps91mhKagenCqNGroOzL2D5kEwuRykvMB&#10;jkBfsDlsuBV8nsXj38ovQKsLPYETwUehUVfpdCZ8j0MsQx6qheTJWtJdCtl1E/lWxoKYZ0lkBqcb&#10;BpAnVTMFcqnarDI6eFINV6LWmJ06iwcyw+jwW9zlYpVRqNBL1Eb4H1g2IE6mIg/sW+wuswXNi7ui&#10;sjYYrETdqa1prK6ql0uVIokYIQQjREKESCyCMhKDFyQkoIZEBqtLShFFBo0G9YUlwYmUdIQDecnk&#10;OmCHTI6NgDIdEqmCweYXFJfdKSgGOMjzSqVMFC2OjoM/V2lKwRQ2V6BQQkRAFxSyuPARQCQAipcg&#10;hcZCKwUFfWECvgYsQM3Eu7eKS4mFEcsgW8g9Zgb7dkkZigufAThQaCU8/o2H8+Qu5r3Z7OV05snc&#10;6MvLk69S8fbGzKeHq18crX6yP//DxebXxytvLWbfXsx+f7ryl4v1L4/nvzid/+p04dvzlW/PVz/a&#10;nXp9cfCD3emfHuzCpBxnO64mIw8X03enY5fj0fvj8Xu52Hpv3Wp37clgz/PFkY+OV94/WHwwmdwO&#10;N+8n2u+OhPfj7dAd+8nOu2PRR7OD9yYSWD8e7L0YjTxbHHl7Z+7lldxJtm8v0XE61H89mbkaT+1E&#10;ux7Ojry+Ob+b7N2Mdm3GunNNleOttQGDxioTOcT8fo99rrNtOx7bTca34zA1fYDFRHPNXG/rYGNV&#10;V8DV4LK2h/zd9TUNQX/A4/C47W7n/8oLp9OJNs3n88GTW6x2LK02Fzw9SUOYBZ3xTmEJpAESFS08&#10;spfMpkPxAmpCabbQfgTeBOvkVr/NAUtC7kQYSLMPAwwhAFggG4vKWHdKmaUCEYEFmRkQXpdcagJE&#10;UMXBC5XOjKZSrtKDEKVMbmEZE0ESkLqEQSMDsAAXEOTCBD36BnVfg/CCeiIbu6qASKIeyoQsIh1A&#10;YDSERLAUlDCoRzAF4Aj9AcAFyY5jBDVuFxS/iOrJYOMD5G4rmjuqpzykBOnlSVV8vKQ3UlUf9VuM&#10;dSGckUQBzNC3SIAMvBRQnbiwEezAxvyCEryEpoC+UGo1Tq8HvNAa9EgZwEKpVNKDm5uMRuC7ojzk&#10;8rjBES6PC15AaECmlLLYL97Jg7IALKC5uNRVfdR+g8UFV8fmSfgiuAa9DNmuNZVxBH/KK8orZTFg&#10;D9R6izdodHrL+GhejBqzmyVUFDAEUo1Fa3ELZDoGX1bIFDD5cp5Uy5dpgRJYA5QGmnoNuVrkdLh8&#10;bk+gsrI2VFENZeFxB9paO1ua22USBYHEv/n3x6yU9D+8/P0N6i38A0NkMghFpUat1ul0GnLsCp1O&#10;ayHDr9rdblcg4K+oCHV29jqhX0QEwQg4RwTOERoMtBMohLwShgD41urhMqzeAKQHvAakASSV0Ql5&#10;64S+gIigO3HiLUABgMAKQyAGL1D3oCYgLgAI2BOAA7DAn+Ml3mWIxDfWYp2LA22zPY1TnXWrPc3r&#10;fa1YbvQ2XwxF31id/Hh/+YOt2ffWJp5PJk4izeex1jfn0p9uTX66N/XT9cYPd9e+P1/5y+XGDxdr&#10;Xx0tfXW6+u7W5PVE7N5k9PFS9moueTQW3kt3Haa6z4fD9J2Xl5dynxyvfn21/dr6+NlQ71m25+nc&#10;4POF7EmmC7zYGGjcijSfZHufLgydjwycDfdfjccezw2+uTX9ZD67G287THc9Wxx+eXXiYiy+m+h+&#10;sjiOWOlvuZ4d3U71DzVV+g2aoEnX6XdGg65sXWiuu30zHt1LJ/cz8d1UdKG7BRJjI9E319+Zaqju&#10;qwrGWhpSXR19DfU1oYAXbsRmtpiNdpvF43GBFF6vF9QAKejHlmFQ/IEKNCtoddHOAPAMDp++LoCm&#10;XkJNrgMicOUKsVYHVyLSQPRqITFMHi94gQ/ArRCJQU0BjwxEIFHxPaB4EbmxIhOqNWA/TqFQoYaY&#10;LAUwFBqdyU6LapGUPAOGVoX0+GCSwbiBKvw0lvhOejYDrABhkDDYMQgEIAB0QPLDXxCFbrKCFLTK&#10;gNYFLChlAfeBXFZDNOEt0vVITcaJwCfRloIm5HF1qtcTtoMXTBanpJRBtX4KwALtIZvDAyCAiT9g&#10;QV3C4ENHIKApgAzwQqXWgxcghVyhgfSAK8Fb+GGdEU232mi12FxOiUKOpAELgApaWej1eq/H29TQ&#10;2NzYBNUH6cHj81hslkqtlqmUDA43v7gEsEAbC2pjR1HdkRJao12jtzHYojKWkMOHg5PxRIqCUk4e&#10;ylSmURhtaovT4PBKdeYitkius+ptPjJ16J0SETXAFE+iATKoaUSNCJXBoTG5NAYLigslCaqizfAF&#10;Knz+UHVNQ0VFDWwIkAFeNNQ1w1dBLdABZNI955Uwa3IybvvvHenlCrVSpVWTWcsMenDB6HLaA35v&#10;VWWovq6muamhp7szlYxPTuSWlxa2tzYO9nePjw6Oj846O3r1OjN9zRhLDo5KQ56UBS9QkWBS6KtR&#10;epsTvGAh2SEkTVb4Za3VYfH4sI4Kho8VlLFQULAbgMLNohIQgdxGYXFRUSFDIDToegj4mpwegUIN&#10;fQFfc2O4uSJT509Ue6IVzvH6ilxd+Ui1f7IhtBPufDAx+PryxPPpzHZP3WpzcKO1HHHc3/BkpO+N&#10;xfQv19u/3N/68WLtL3c3f7rY/O507avj5bfWxp/MZq6nk6e5ge3Brr2RvpPhgbsjkeuJ5P3x5EuL&#10;ox8eLH99ufPJycory6OPZzOvr46/tzP32mruaiwCw7LWV4fYjbc+mR98NJt+eWX0peWRKyiUyfjF&#10;6AC2n4/0P13IXs9kTkeiZ2Ox69mh4+HoerTj4eJ4oj5UZTfVumwz/R0T7fVDjRWTnY3zvZ0b8chu&#10;Jrmdiu4kI2vhrtWBzp1MZG6gc6yjZaitabi7I9HW2hIIOIkE1tqsZuiLYNBfXg6X4oVzRvum1erl&#10;VI9GLYrO5TOY7TgfkAa0YvcEK+gu4ShosIAvJzMJAxYWn19uNEFfgBfwJqTnBfUgE4BCrneweThn&#10;SFQEkjafwSpgcyExJDoDmAL8Q2LgXDLxSyqd3uzQm+wqrQkSA01cEZmOlPACf4vfJXc3qP6L9JMs&#10;+HLUGKwTdlBduW3U5OPAAZIfO/xvRQd+GgEW4JPYTsMCpMBLiAsIDZARH4Bjwhb8CdAjBmXKmAWF&#10;xYAC7T4ACBAEBgTrSBCs0OxAhaZ9h5SaC7aMwVGqdIAF1mFSAAtsxwqQIVOpsA36QmcyghdOt8tq&#10;txmMRvqahd1mg/6rr62rq6m1O+w6A6AjZLHZChW+TyeSkeEO6YudKFXSaYXihUpn0RkdXIG8hMHP&#10;K2TezC/NL2HfgiHhS5UGG3ghVOmVJrvCaGUKFSCC2ugs48leyCvFUq6zkQGyZTqREo6kiiVQSDVm&#10;OBSV1sjk8FVamEUfAuIiWF7V1t7V0dlbEaqurKhtb+uqrW4AAbRqLWGBRqvX6uhpbqxmi8vhhESq&#10;qapurG/o7OiMDIQzydTs9OTSwtzG2srB7s75ydGDe5dPHz148vD6+uruk4f3nz95+Ozxg4f3L++e&#10;He/vbC7OL5cHKoUCaUkxGTaU3JaWKhRqPYgLUcmgroDyxHK4LaFSqzbbWUKpzuYSq/W3ixkSiBC3&#10;T6zSFTI4L9wuvFVUqjRaeVJyrTSvjImlu6IKK6jGOrtDqjNwZQoAQqjS2APlIrX2VklpEZN9I1UX&#10;TNUFEjV+xHhD1Xhj9WRj9UJH426s+zQTOU71TVZ7Zms9S43BzY7KB0O9H6yNv7OYfZoLf3E49/PV&#10;5q/3d3692vnpYuPbo9XP9hfeWZ98NJ0+HOzdiLdtpDq2sz3HIwOwGFe5GA2Lb+/tf399+OHh4hvr&#10;42+sjX+4v/Dp8cq72zOvLI3Aquwl2vaT7QepjvsTsedLwx8DQFtTx5mu/UQbNh5S24GPo2zf6Sgk&#10;zNijxVHSv2sk1l8d8Bs1NU7LyeTgWrJ3vKMesRDumOluXxzoXYn2z3a1zXa1Ql8s9rSuRLomO5sn&#10;utpmwr0TA30DtbUBnc6glBkNGpfLUVkZqqmpCoWCNpsNSlgqJYOjwENS/RdVaCHpjkBIP2QUmeaf&#10;Hs5TKIHdgB9hiSQClRoGxFEeghOB0KAf0+BK5b93BEZ24bxSiUpfvAAT8C5gUcwTADQqowVoF1HX&#10;tMVytZwaDs9ocSKAAaj2EhYnv4QBcQGLoTWR8QHpy5kI4APfSffOQPVAetO8gHDA3oIXYASd+TRB&#10;8CXE14gBJSO2YEkueVK93UEWfEAokWM/8RkBmklyNU7N4QmKS8ry8gtBDZoLHC6/jMHCCvBB84IY&#10;bTJ2Nnk8BDiQSJU8nrisjPOHrAAmEBIpmaME+gJtWxmbJVXI7S6n2+dtam4ymU0WqwU2xGqxuJ1O&#10;t8Ppstm9TpfVYtXrDWKxhM3mSODm1RqJnMwRX8TkIFXQnPKw/2SOcqvSYDU5vEabR6zUgRSQFeS2&#10;pVQlUGiFSj1PrhGpDeCFRGsqFYjZUiWSR+/0FHEFZSCaTCnATiq1CoPFYHMJZWqJSieUa1BMWpNN&#10;IFEo0aSTa+Lm6lCorqqyvb6upTI0Fgtvz00uj2RmkgNTI5H5qeR0Lra1nDvbW9pdnTzeWjjeXjzZ&#10;XLrYWbt/tP3o7ODpxdGT86M3Ls4/fvjwy5de+uLZs0+ePf3s+bMvX3n+8bNHz08O7m4sHy5Nn20s&#10;Pjnbu9pby8V7+zq6HGa7WChhlLFQAyB1IHaEcpXZ5TV7fGyZokQgvl3GfqEUDpcDMpawhWKVASul&#10;HGgoFGVAY3aWsYV/vlOMAjHYPByxEsYZRkNrs/tr624Wl6CRwzpHRsbmuVlSghWbP4Aq/UJRMczO&#10;jXRjVbalZqilZritZrK1YbKlYb6zeTfedz6UPM6E13uaJmu8R9GOp+OJ1+ezP5xt/G9fu/fT2cYr&#10;M4m3Fge/OV76x8PDf310/Lfrg18ud3+82PlwZ/7Z/Mj5WPRgeOBoPL4/Ftkd7D1I9Ryme15dGf/8&#10;bPOruzsfHa48nR98fTUHTIAXnxwtf3y4+O721OOZ1L3x2MXIwPFgN60jPjxaejyX2Y407cZaTga7&#10;r3KR19Zyzxay96ZSV9OZ52uTT1bGj0YjLQGn36AKWfU72fB6qnemt3mqu2kx0rmRHliO9G2m4pup&#10;2ExX63RH81J/ByTGWqxnuqt1fqBncyi9lElF6+sDWp3XYSkv9wWIqkD9JLO902LYYDBYLDYgQ6lU&#10;awByuQZKAk0xzD8SL1BRjZacPElNbmWTafvIXRLqzhZOA0ghUKpQ7nlMFhRECZcPYN8pJRMRFJYR&#10;dQBYIL2RxjAykHxMkURJHnwi91BUcKRKwIKMrwlTYXP6rE6v1mgVK7UMjqAEDgIGAYLb43cHKwxQ&#10;FgaThHpEConLFUNFq+XQJVa7wWS1uzwOtxeaQyRRQEqAMmTGo9/nMZQg0CKhjYKoVSAryBUK4hHE&#10;Ejl51JovYrB4DEgMSilgSzEZMqcsv7j0TkFxUSkT7S2HL4JEEcvJkLn4fnwtAATVwmQJBQI5gsOR&#10;8HjS0lIujyeD6uXz5VgRQ0dprSaTS6ezadQalVIOZe6wWwOQ9T6v3+1yWMxgg9tqLfd4Ag6n22T2&#10;Wqwui8uos0rFChaDwyKPxvNKGVwGW1DM5bOlconeKDdb5VabkjzI7zC5/c7yapXJXsITcyRKaAq5&#10;wcqWKEkXKYlSprfAjHCkqjKRWKjVmnw+eyjElsshnIq4vBIen3S6VWtlWr3GSAZ/JxeAtAZfeRUO&#10;EKcMVUKn0YT83qDL0VwVirQ1Ha/Mv/Pw8s2rkzcuDl+5f/DKg4Ond7efXe6+cn3w0v2DNx+fv/nw&#10;4pX7J69cnbx09/jZxfGzk4MnR3uXK8uPtrZeOz5+vr9/tbZ6ujB/ODd1MDu5Npod6etKdDSNRrq3&#10;ZseOVmfnhuK9bR1mo0XIFxVDYBYxShlscomX3OW1aiw2hkiSx+L+Kb/4T4WleWVcrkTFEsqFCh14&#10;AQums7r1NrfW4mIKZAVl3DKexGj3ipR6OWoOqorHa/b6blG8MLk9aOFQb++UMXgKJf0yj8EsZfFu&#10;DLXWjXQ0jHY1jXU3T7U1TrU2Lna3nWSTD2fGrnKZ3UjXo/HMaaL71fnhH+9ufXO08vpc5vFI/4Ph&#10;nrNo0/OJ2Oe7sz+ebfxwuv79yfrXR6tvr01BR1xPDx4OD+xm+3aHB/Yyfcfp3pPB/jfWJj89Xnt9&#10;deI42bXeW/t8bvDTo5XPjlc+2l/4aG/u3c2p11fGXl0efTKTvhgeOB3sezCVeX1jaifesdhZvZfo&#10;eDideXl59I2NyZeWhh/NDd6fSd+fTp9PxKts+kqb3qdX7mcjG/Huhd7m+d6WrdTAcS5zNJbeGYw9&#10;WJy6msst9bVvxnvJEBvxnrOx9Eq4c2cwej47tpGNxuvKm13G+oA75HX5nTa/0+60me1mg1mv1Sjl&#10;erXSZjMrFTKJRKRSKbXQzDAuJhvyEIWsIKPUiYvKWAgmV4CTB7OQX8Ys5ZFRz0Sko4SyjEMG6S8o&#10;ZVHTiJFRlehhrBBihYYe/A7mE2cdS9pZQLNYnB68pLtI2D1+X6gK/gLvipQ61AOcfrkOuea1+8vh&#10;SwUKFVskYfCFHFhmNRQmefJSYTRANhkMJrfbi3SjTQHymRI1kj9u7KPxFEiJpsCxwGWDXiIxmbuA&#10;yxPBHhNGUMN80Vco8bKEQUasy6dmZqGtCpo4iBEEvpm+GgLZgnXwgs0WMxiCkhIukylksURCoVIi&#10;0YAUAoECS7TpQIZabdZqtcTZS8Vw8l6PC7xwg9hGo0mjsRkMXrvdY7W6jCbwwmPz6NQmmVjJYnJK&#10;yQgarLyC0pt3ikp4AoFSrbLatQ6XyuZQkDvZHpUZutrMV2h4cjWkBALUKGIL4ETEGqMAJSlT8xVa&#10;qQFf7Q00NGjsdp5KhSTJZ7GRHgwYK6lcoYew8yh1RhypxmAJVtUp4Sgh0xRkkhcvmZtC77eZ26tD&#10;y6OZuxtLd9cXH++tna1PHy6Pn65Pna5DIEy/dL735vXJ+0+uPnv1yQdPr1+/PH1yuHtvY/V8af5s&#10;aeHB1tbzw4P7mxsHM9ObY6Pro9n13PDSUDrV2dLfWB1prR+N9kxnIqnu5rbGZpPBLEA5F5fm5xXn&#10;F5SUUBNZw4/IdMYyIcQF61/yi2+VsYuxu0od7AZTICUjRBJeuIRyLUsgK2JwQRAmX6LUmw1WNwwI&#10;mjcYZ6ChmMsj/fwDQVADygLQROOnsdrACzI+g1h2Y6KreaavbW6gYyHSNRNuzXXVTfU1rqW6djJ9&#10;W6nu9WjL+Wjk9bWp7+/tvjI39HA0ej/bfz008Nri0OvL2XsjXfdGO9/dHvr0ePLtjcGP9sffXh9+&#10;aS75cDx2byR2mY2dJgYu0v3PptJvLo99frjy3cX2Zaa33yB6OpH4aHvum7ONL4/Xvjhc/mx/8cOt&#10;mQ82pj/dnvtgc/bZ9OBBvOfuaOrh7OhSb8tUa81mtOvp4vhr61OgxuVoBJbkIcTIRKzGpq+261t9&#10;tv1M30UuBRYs97Xupgaupkbuz+ZOc5mTXOr55vz9+bHNeM+9qSHERqTzeCi2lx44Hk1czo/uDkeH&#10;Wiq6/OYaNxlJHBFyO/0Oq9tm9thh9A1kgkWrkUyjL5PAkppwutDsGSyABZaQ00ibF+8UIIVIhpBO&#10;hByaFxAaUjLOhY4tkJSgJUTKiUg/HKQok0ceDAEm1AaLhEyMrmRRw1jBQSDgbkhHY4udXMXU6FFZ&#10;AQsgA1WWAEVtIG0CzLnNCTsKJy3V6uFxAItSNIkKpdpiRgAWWptVq9XbbA6fP2gyW5HzTDZfCMsg&#10;VZBuVwoNrA2AJVXqBTI1/AYYQXkEJahB38XAn2AFQdsKvIsVqAkQoYCaip2IYWogMpPNodabUHfJ&#10;WCy38/OK0BQJOVwJlystK+MXFDCxhKaQy/UIhcIglWoBDqyrVCaKGlq5TCLgc6EyXE570OuxmYxm&#10;nU6Hj6pUQIbDYAQv/LAkDq9eY9aqjFwyGERJQWFZcSk7v5gBOsv0Rj1UiNdncHt1bq/caGFLFMVc&#10;YSFHwBBKJVqjUK0vwUs2HyhRWxwssRzWQ6TWa2x2d3V1sLGRr1ZDaJTwBaUCISQGVyojz7DbHC5/&#10;uUpvwsFanN5QTYPWYFGg1TCYdFqty2ZxWYy1AV9fS/10JrY+PrQ1OXK2Mn0wM7I5njxbmni4s3J3&#10;bfa1s71XT/ffuDh6drD9YHP1bH5mF1zIpJcS8fH+3onwwMRAf7qtNVpfF2msT7Q0pTqaM91tkea6&#10;WHtjqrs1G+5Ow4rUVwY8XpVCzUfLxGCXlrEZTNJlxukrh2mS641MsfRWKeuFIkYxBAgEnlSJ+lZY&#10;xrqZX4y6R/XTs5cwuXnkIQZpYTGjlMnFEQlVmnwm68WiYoCSDKegJA86SXUGpkhcxOYwyEz6Mixh&#10;SVBpb0x1t86Hu5YT/euZ8HSkZby3fmqgaTHWuhRtXcBKX+PxyMDj6cH3dxcejscfTyQf5eIPx2If&#10;7cz++uTwo/3p53PxN1bTnx5PfX134eODia/PF78+W/1od/7VxdyTyaFH49mX54bf3Zj4cGfm67O1&#10;j3ZnL9KdU9X2//btR//dO4//8fwMGz8/WsLym/P1Lw+Xvtxf+nhn7qWZ7EGi5yQTJn0ryJjDXYeZ&#10;8MOZkafzo49nB5/OZ19ZHXt1Y6Kj3NXstWZbqx/ND7+8Nn05kQEvthO9V1NDjxYmz3ODe+nI+cTg&#10;w6WJs/H0yWjy6dLkRS690tOym+g9G02e5dLnU9njifRitCNc6ax1WwN2a8jlqPZ7fDaLw6h3WU2A&#10;RcDjtJgNapVCq1EBFgijkYzlTS616c1otG/lFSJDSKNKDfNLukuJydM+5OkMrRE4wKmCpqDH0aV5&#10;gbMllKnkGoPJ7gY1oDuosXbJXTEwAsQBF4AMcg2CeozKW16pM5OuYiTP1QY4UpnGhBxVU48h8uUq&#10;nkRG5rwSiARyhVyvl+t1CJ3NZrXaPV6/P1BuMJIr6mj24fhVpNsFzBTpBiZSaGDvIVg4PNI5AvhT&#10;qXVKlRZ0YFFTJWGF5gWWMClYAjfIHBwviIBdgqzQmawOtw9fC4jceOEWkAGGonmTyjQKpY4P81zG&#10;ZbEFAqFcodQjNFqTWmOUybVyuVap0qvURp1WB16IhHyNWvkHL5CO4AUC8sNuMMCPBOwOj8NjMdmd&#10;do9IKCkqKikpRbOnhDvAgSnJaAAuo8dj9HrNPr9EZ2BLZJDohRzei0VkvGxQoIDFyWeyTR4fGfmW&#10;y0eINDqt3eGtrYUfKRWJgAyF0cRXKrkyuUxnwHfaPL4/YO3yhzzBCig+ckHZ7oTeVMqlRrWyNujr&#10;aaobjvZOJiPzg7GFTHQm0jXe3Twz0HE0ObKWju4MZ1ZS0Y3BZK6jdaSteai5IdvUONTcNNzclGpt&#10;TrY2R5sa+qqremuroi1Nyc62RHtLpKWxv7Gur6m+q76qo7aypdIfsOqBbQ40HYvL4fBwLlD99BY7&#10;EGa0u1Dlijh8mJGb8CkCSRGTy6Tm0L5TVPZiHkQVTAt51rkYlUCiMNlc2FJUxkY1gIz6c34hnAhW&#10;ilic28Wl5HllsTSvlHETEIH3pNo/1GeJSntjsqdjNRM7mBw5mBwGL6YjrQuJztVUz0aqd2ew/5g8&#10;w546SPVcjETPBvvvDoWPE13XY7HXlnLvbEy9uTb26lL2teXBD3Ynvrm7+t3VGpafHy1+sj//+dHq&#10;Z4drb6/OvrE09s7K6EdbU7892P/xYhPx90dH35+t/3R364eLje/P13+8u4n46mjp8725L/bmPt6a&#10;fntx9Pnc8JOZoXu59NlQ9N54+v5k+nIsfnckejmGiKwOtNQ7TXUO43BjaC/ecTzY/9LS5P2Jwcez&#10;Y88XJ+9NZrdjPev9HUeDMbBjbzCy0t8GhYKNu7Geo3T4OBM5H0udjaWOx5InE+n9scRCtCPZWt9W&#10;WV7n91TB7Bt1Nq3KbTK4zAZQw2UzW0wGvU4DakAzi8VS5BXUO51USAz62ifCSOZAdIuVavp5UAEZ&#10;k0IDZEBHaE02pc6Ec6bSm92BCnAdG7EOjgAWJSwuSIEWAGoC1KC7YMKMQGUotORWBXghVWogQ6TQ&#10;0godX6yEieCQAbu5EDWowVAlqNNiBXwNdKbe6fd7QyHYEJmcflRUJpYrEeAFMIFQ6UxoPFlCGWAh&#10;kGulCi1IAQJqtUbauQAWAATWaVlB8wLrcDTgBY4ayIDEQPuGncQegh2oiiAa1jU4BLPNSQarqXK5&#10;AwCEXKEVoSyoFSy1OrNKbQA1dHqLwUiuKwPHVosJRgThtFoQFgPZG1gSKw7HaPKYLfAjdrPdqLfo&#10;NEY+j8z2ZLE6cRawMyh2dzBEhsbz+ODDEdBfcr1JQiZPUxayuKSDllDCofo4QpdhyZHIi6gh6uzl&#10;IXsoxFEoivj8MrHYHiyX6Q1l+F6dgR5HB+CG5kfQt6Loe1Zen9/usGs1GkiMxprK9vqa3paGzrqq&#10;rrqKtkr/eG/70dRYT8AVrgx2+RydXleHxxmpKo/VVESqQn2VQcRAdUW0tjrR2ZId6B6J9qX7uiLt&#10;zQOtjQPtTeGO5mhXa2Mo4DLobBpVQ7m/r7WpyueWSaR8vpDL5TOY5Pm92/mka8yfbuX96UUykfKL&#10;hSV5ZWyOWAmTBV2KpgiqFkoPaKCdL5ZABiokkHEzv4gMbkzmNyt9gZopqojNxbpQqcYhQ62U8UmX&#10;IjKIhlqLLUYy2LLsxmykd3ts8Hhucm9ydC7eBV7Mxzs3Bvv3RxNnU4P3F8aerpAMfDQ7fG88uZ/o&#10;WumouxqJvTQ7/GQiA+3w1kru7fXxD7YnPz2Y+/5q84errW8u1r46W/vhcvenewdfHK5BL3x5MP/1&#10;8cK3p0vfni5/d7by/fnq3x7t/XJ/G+tfHy+SHhxXGz/eXf/maOHLvdlPt6c/3Jh8b3P2zbWZ5wtj&#10;YMHpUPgw3bsTa9+LtR8kO4YaAvV2Y5vfeToav55MXU+kH05n31ife3d35b291ZeXp08HY9vhzsNk&#10;/73c4MVoai3cMdNWu9DVuBnuuITHmRo+AS9GyYxtp7nU0VhiZyiyke4b7WnrrA41+N21Hme51Vxu&#10;t9QFfPXl/hBqsMtu1usUUjEaQDHpZUcGfVGp9ZDrZQwyRjZ9D5LchtQa0AqVIJF4AtCamoWM6AiD&#10;1Qle0OcMdc0I9agxQHTgdEJcYAk0UDbEAV4ADYAFqiYcCpQwKKDUkb4VRGLIiDwp44g4WNNiu4lP&#10;PfCOP6RRpSVT8hiMdjt44fD5VGotfS+DjDxBddlEYA+FcjUZJUyp4YgVlLsxw5lr9Sa11qDS6MXQ&#10;QdAU0PBylQy8w+fxVxI5ltgIWQFSMKkh54rI94pk1NCE+Gb8BAwUSIECgeiw2t0eb7nT5QcgJFIV&#10;wmR2yOQoOkIKLLFdb7ACGcg64NgGP0i61TqsRgO52Gk0wInYjUaEy2yGvnBC22mN4AUSl83mSqVy&#10;m9UFtAHf/lAlXBtKz2B3Ahmu8gp6hBtyp0OhYlIzCQqogQ7pG9tSSpfdLCwGQZwVlXqXiy2XF3A4&#10;LJkMIkVlsRZz+WJqNAC5jvR/Q6FxgV1qGAEcmg788vnLK0Iul8vjsNtN+gqPq622uq2msq061Frp&#10;n4j0Pj/c7a0ItHjszR57V8jXX1PeXxuKNFb31pR3hLytQXdbuberOhDpaMyEu7Kxnv72hvqQrybo&#10;bqoOdjbWdDfXh9wOg0JqUsmbqyt7W5psOg1qn+Cfox8WlzBv5RdB20LNFTE4aDmEcpVYpVPorUIF&#10;RJ8NJ6i4DA0RrJjF7ibPSZIuP2Us6Fq9yVoEH32bTK3KFkp4UoXOYkNRoNKS56fxAaudXDsXScQq&#10;rdpoNjk9GjKTHvPGUjKykxs+mJnYHh/ZGI4tJnuWoCyG46eAxdL4s425V7bmHy+OP54fQzu/2d8y&#10;1VB+kY3AazybHH6VzF0y+nw683wm/dri0BvLwzAjvz46+On+7o/3dn66t/fN2ebnB/NfHs19c7r4&#10;9cn8X+6t/3K9+f358ic7Ex9t5RCf709/d7YEXvx8b+OH06XvDua+OZiHyvhkf+Hd7blXVibOR6In&#10;2QEInINU18XwwGBTqMVrbfZYn8wNP5sfvZ7MIB5ODT6dG3tleer5wvj1RPZiKHF3OHk1msZyK9q1&#10;3Ne6FevaS/Ydp8MPJoeezo7dG8tcjWcuxzN3JzLHo4mdbHgr0z8d6Yo21/dUV3RUBuu9zjqfq726&#10;sqOupqmqIuRxw0vLREIBjwNeiNHOQjJoDGhyUVmR5sgQnAyAAxkON1HIYKOgITE45EEPtNxkyh8A&#10;opTNLyxjAxPIcCzJZDNFZeAFIIJ3USMRwIRco0cFhWRAU+YOhOiO3vQdU/wKWyAtZvKxRANidfnw&#10;hwib24dP4gP4pNZs1lkINdQGg1giyysqvpVfUMxgcqhhYzlCNDVqPhlyQkNCoVUYrBqTAziDs0Dq&#10;Qdsj8/FJBFYgnYAD+o4A2lUoCGgKVDus4F2s01cxEPgAPgxo4nvoP1SqybxtCDACBQXIOqixp1B6&#10;cHN0GULRkKVOZzToLGaj02Gz2yygM/yIzWh0mExOsxnhtlhcRpNVo1XLleAQLCGTyRKJxDqdQSSW&#10;wnD5QxUWh1OqUouVSoPN5guFlLAVVE9Hhd7IEpJpwfhQWFT/F7SZapNFrjNCacPQQVAoLBauUlmI&#10;hluthj0xuNyFHC51vcUo1ZD7yig0tkBE7JyJSCdqQma90+0ymUxwUjw206BWNlZX1AS9dUFvQ8jX&#10;11h9trGU6WlrCrrbqwL9zbVhCNiaQGt1oKOuvNpvbah01wadteXO2pC7rtLb1lTVVBuoqwxUgxc1&#10;5dlktKW+utzjsBq0Poe1riJYGyo3azSgBZlzijwQLMEJReGX4MRSzw2gUkGuSlR6vlSNNsBgcRSV&#10;MZ0eP06f1ekBMnDW8opKUB/BC5xQ0ruXOqFyjQ4NEqQrqi6qEC0P0QJRX0vmpyD9bkjXHiOTJ7qx&#10;nIyuZBLLmdTq0ODeRHp9MLI2GN4dSZ5OZsGL55vzL2/MQdWfDMdOs9GtcPtcS/XFcPTB+OBL07mX&#10;pscewywMR++PhK9HI1s9Nc9nUp8dLnx2uPj50dK35xuIHy7Xf3u4+ddHWz9eLv90tfLd+cJn+5Nf&#10;HEx+dTyDLXgL8ePdpa+OZr45nPnhaO67o/mv9uc+2Zt7Z3vm1dWJo0wfxMVhpu9iNNJV7mz2Wlv9&#10;dsiKq/HkvfHUxXD8Xi4FffF4ZuR6YvDucOJyOPFwIvtocuhyOHmaiuzFe4+zkftTQ49nR8GUJzNk&#10;amh8Esv7k9mrycGLyczxWGIr0zcb6c52tqbamuIt9e0hf6Pf3VlT2d1Q11xVUen1oOKqZVKJgC9B&#10;dkvhw3+v8ag1UONGK7nahxOAImag4SWjqigRLGqKMJxFk90NWQE6vHCnEO0A9CE0RX4JuasKWMCY&#10;yNR6etAdcAHnBjoFyAAv0GCCF1hH4CdwLiWoGRKVRK612D12lx80EkmVqME2lxdJy+IJyJTOGq1A&#10;IoWjR44yOEhpNpNLLjegTtBPqaHVReuK9las1mutLp3NTXq1U923yMf+GXTawwf9ARFUL7oDO9ou&#10;bMdLaA28iyU+id2jYYGqjG+DTqGNG21qwAV6LE86gA9sQfFpyRQI9JOosApGrNjMJpNOCz8CfQFY&#10;uCwWt8X6u77QgwZo0J0sMhoz3+FwQUN5fQGNzoCjlqngtjQ2l9tks1sdOCjyWA1yAEcN14YcsHv8&#10;dHmihAvLSDdZrMN96JxOmckEiSGCJ3O6EOBFIYsDMQLc4ACBbxwXj3Q21wrlSo5QiJ9zuF0Gg0Eo&#10;5IsEPJlIUF3uDzhtAYe10ueq8NiGE+HRdLSnra6zqbq5rryxNhjy22urfR1tNbU1no6OmpaWyuaW&#10;UGdnXXtbTbi/tbe3ube7pQOfb28cHx1sbqjxuWwmndrnclQG/eU+r0mr5XJ5BcWlpUw2m09OEM4X&#10;uVdVVCpT6nRmO5olyM8iBs61RChVQn2Q/nUUGnDu8otLAQg0ORqqGx7aOZyjvMISyJOb+YX/8uJt&#10;VF0UESohigvHSz+FhDYM1CBtDASmTHVjPjow1tM51Nk+m4hvDMXWMgNr6YGNTHg7GzudGHy0MvXy&#10;xvzxcGy5t3k/2Xc2FNtPdJP8nBp+PjX2ZHzo8Xjm2VT22VTmeiSW9eo3u6vvD/c/nYq/uzH+zfn6&#10;95eb399d/fneyi/3V399sP7T5dK3Z3PfnMx+vj/+1dEUXv72YB3x0+XyDxcL34EgRzPfH81/vT/3&#10;0e7cO1uEF3dziYtc4nomW27RVzuMdQ7j2XDf6dDAxWjscix5PhJ/MDUEWfHKyvRbW4tPpkcAMsDi&#10;3mjqLB2+P5x4PD3ybHH8+eIE1MebG/OvLE5ej6WvwBSKGldTg/dmhoCM3Wx4Pto93t85OdA92tMR&#10;aajpr6+OtzYNNNY3h8qrfV6/w2lQq8lzPzw+6ekvJ5xA7TeabKDvH89cIMNJXaRmQiP2D7mEBDLD&#10;XJixQrtHMAJL+spFQSkL5wC2AoG/xalCbcY5Q+UWkmsfZDxO4AMQ0VJzqeHkKbVGwAKB79XoLULS&#10;2UkuV2nRsNO3deUq5K2eJxKDFBBCIpkcwZNI6B6lRdQ8g2yxjIm2RSQR4lvcAZu/AnKUbm2AA+wg&#10;Kgol88ncAoAgrSAoHpGeZvgMPkzXQnwAxETbhWP6HZqUMSF6RECuoQKsJrMdKgNvk0fX9WZylURn&#10;Aiw0WiPWUZLgA0hhIhOzEaFhhtYw6BEQEkRcWK1uswW8gMRwWMnc6EAGmYmAx3c63RAEVpsDKsNi&#10;tQMcfwzYQ3aG6tWuNlCjn3MFtExDSVIXetTgBfINpao0mSFaeCoVQyIpFgiKeXyRWsNXKCFDoC8M&#10;dhcOjUAQRoCMrKGi5iuS2r3eQCgEzml1WqlUzGEzYaQ80HwWY7nH6babqiv9vd2tne0NoXKXP2Cv&#10;rPKEqjwtnXUD8c6eaFsk0xPJdPcl29NDkXiid3Aokkj1hcOd/f3tPb1tyWS0raXBabeolXIcbbkf&#10;vPDbzWaxVEahn8/mk6nYUOxYUh101SKpCuQuLOWUQgjJtWTSSYEEZQtek1tj1LQvWr0Rog/6GOcF&#10;3hMnLy+/CLhB3cAZB1hx1lDxUAOBfqxjO+lMXFT6p5t34FxezCu6sRgLj3V1jHZ3ziXic+GOtWT/&#10;dja6PRjdyUaPRpOX08P3poe3Ez3LPc0Hqf7L0eQ5xMXk4Etz4++tzr+xMP3aXO71+fFnE5mLZE/Y&#10;KFlvr5yv98zXu1+eSZJH0c5Wvr+7/Ov9tb893AQ1fry7+M3JzKe7Y9+dzSH+crX898db4AVg8e3p&#10;7Penc79eLP/t3voPZ8tvLI28ujT60vLYyUj0HMiYSCoEHI2IX+sw1bvM/dWB5Wj3vansg+kh8OL+&#10;xODLS1Nvbi48n89dj2cACxABsHiUSz+eyj6ZG3ttdfqN9VnAAih5OJZ+MJq+P5a6P56+nsrem86e&#10;TaSPxuIbmYHF+MBSYmA63DPc2Zrr68r1dw801rVVVDSUl9cEgg6jUS4kk7jL0XCrdHaHxx+oMBit&#10;BNgGM92oIp/RcKnwUqEiY+cw2HyJgr5jCl6AEVAZ9CMhGqMVW2hvAkMBfYHzhNMDUoAayEma7uAF&#10;mkQgAxhCFcf3c4UyFlfCFymREHIVmZEEFQVnFzIFtZ8jECE7EUKpjCuEmhBySPctMUsgII8MlDLR&#10;ZvLkyjKBuEwo5kCuG8zQ7q5QjQZ2lyeExkHQv4vUou/XYDu9Vwi8iwoKTIALIAVY6faXe4MVND6w&#10;GygN+i3kGH2PFlAgtzWcXqABxQXI4qWVjMROOrAgwFyjARbZYLOaEaCGQaO2Gg3gBQ0L6Aun0QRx&#10;AV7YzGCLyWw2s9lsgUDg8/lJj1GjCSYRssMX8AvFIiabJZZK+GJSjNhhlCR0xJ9v55MHWDl8lCSQ&#10;AToDi+AIzpdYoxWi6VYqxXo9JMadMoZUp7cFgmRwI4NJZ3UQEydXoUyQZFKdTqRS0TPXaQ1gt0yj&#10;0wrIAKM8KCMdTJhC5nc7nGQ0EnNtfYU/6NQZlRU1/tau+q5wW2SwLzUWT43H47lIeLivNdocHeyN&#10;JLoSg/2JTH9fpDOe7IvG+/sHunt6Olwuu1Ihs9tsAV8g6A+6HC7IKLQBkI1oD3C6ERB6hM5SFZoN&#10;aL5SJp8vUig0ZpSw3YFCthhNFj4AooDQI0Or8vhgB6qGRKszAKywNtRzzmTkNJlKcyu/UKHRBSqq&#10;8LX4cryEIIaEuV1AsAJpfGNzMLk1lNkZHYIlmepq3EqHj8bSJ6TnQprcccxljrKR9YHWtf6Ww1Tf&#10;xUgMcT+Xem0x9/ne6vtrc2/Mj78+N/ZsPH2R6OlSchfqfVm3esijeXkm/uMlhMMauWZxf+2Xe6s/&#10;X638dHfp+/P5r4+nAQ5aXNC8wDq2/Ax7crny1/sbP5yvvLc1/epy7sHs8Gaieyfdtz8cTTZV1bqs&#10;9R5bg9fW5HU0ehz1blu921rvsqQbKo8GI8/IEOdwJenL4dhRomc/0nEU67o7FH00nX1tZfKtjdnX&#10;liefAi7D8ctM+GokfjWWuJ5M358ZvDuVPptI7A3H1pLhpVjfzEDXSHvzUHtzuq25q7K8pTzYXFHR&#10;VFnltzm0SDCBSI0WFTrP6XW6fGgzIeoQyCIE6h/RBUoNmibwoghtNUdAd74AMiAiwAXICvCCI5QC&#10;FhAaoAZ4gUqMSonKTY8GiiYdSYv8tLq8nmAF8hYvUbNR0Tk8JKFSqTQiTeQKrVAkF4kVlD8ig82q&#10;NXo0tmhjqWrBYUMro+1TKgUyMtAWeeRZDflNOvZAXIi1eo3d6QxVe2satBYiasjzF2isYNLtLrvH&#10;R19zxf7Qx4V1WlzgeNFuo/1BMfjKK4EM/DJIgY0Imhp4Vwo1BIiodRrsuc5otsAo+Kw2J8JiJY/w&#10;oTYjsE5NRWTy+zzBgM9ht4IX8CNABkjhgdOyWOwGgx1GwWA0aLVqtRq84HK5QqHQ4/FIqH9yhQLC&#10;A/9YMCpsNjEuJjNtT5RaHWhGDeGBppi0zKCW2e7Au/Sk+UKVCryQGAxmv1/ncnFkcnKHtaraFQyJ&#10;VRoZNdMlisLhDeCHdTarwmgQKuQqA86aCtkqUyoUKiWQoVTI5TKJQibxOO1uD5lpoKIqqNYp9BZ1&#10;F1RDtDOSDYcH+way/fFcLDI2MDDS1xRt7E13RtLd0UxvPDvQF+tKZqPJbLyrtz0WHygPBcjjijab&#10;2+31eFAybgXckAy+QI4zi3wG/tBKIf2hL9B4ABkFxSyhRG20uEmJWu3UQ08G8AJLBIvNLSgsQsUA&#10;n/Eutqg1ZF5/KES0NwAolmgD8LKguAziBUv69h+WRMjwRTcOc0NXS3OnU+PLyfh2qv8Cxp6M0z16&#10;Das/O/pgduRsOLYVaV/vbzpK9VyNxu+Pp57MZN9cGf9if+nDjZm3FsffXMy9NjfybDyVdqhXm4O5&#10;oHGu1vnO6vDP97d+vr/x24PNX+6tfXc6D1785XL5x4slLLH+1webf3u49df7679crvxytQINgvXf&#10;rlb/crn6/fnKx0dLr65MnOdSy5GOlVjnBpAxGj+dzFzOjdxbGJuLdnVW+ICPGqel2m6qtBpq7KZm&#10;r6PF78y21O4Phq9zyYts5HI4em8s/nBq8NXlyXc2599anXk+NXQvGz1P9l1lo1fD8evx1PU0JMbg&#10;3cn08VhqKx1ZjvTM9XUMtdTHaisHqkNtAU+j19MULG8MVQQdTjToMr5IpdCgnYPGhqImt0ionggo&#10;XDTgxQQQfKhWvlzJEIhK0RqzeDAd5No1ml2YF7MddAAybheW5hUzmPArGlDAJqfGxQLnIaFRNS1O&#10;D70eqql3+oKQFXCP5EFYbwC8kMl0pFukxiiVqcELgVAGeYnTDpGPVsXp8qA2oIqw4TzIo+Amo92O&#10;0FhsJqfbU1FldLt5CpVApaGn5/ZU1QXqm41OD3aAFjiAF3kW3urACq3kQQrsA5b4AK0vaIkOLqBd&#10;grwi2op66gR1CweKJRo9KF7sCRoxuUIlocbUQR0FzrBRbyATNNJP/RJw6PXgBWARKg+AF3q1Cryw&#10;m00QF+AFVMYfvNCp1XK53Gq18ql/yCV6NmkQFOxwu1xSiRR8cjmAJBt8GXiBQINcwmTdLigsKCmF&#10;mNebLRCHWEqVOJmQDHqF2azClwaDlkBApjeorTYEma8IhFWSWRTo6806q83kckp1Wvg7rcnk8Pn0&#10;ZpNKp/V4vRwOh8ViqiEidfh1u8frrKwMBkJetVZRWRtKZGJtPU0Dmf7wYH8f6DAaiUFfjPa3JVtb&#10;I03d8bbOaEtvsrM72t6f7Imkwm3dLalssrGlERC02exWlJsFVLWIZAqoRQSDR5wCzgWEAIJHRuhR&#10;srgi8EJC5od08iBdRRIGA/jklpSWgRFlDNbNW3cQaEtcbnJvWqnSkOHezaAnMdRQGUC/Qq1DlQYp&#10;ACOcRGzE+YV+hNB4Ma/wxsPl2UerCycTI3sjmadLk2/uLL29t/LG9uLr63Ovrk2/vDLxcHLwON23&#10;G2s7H+x7NJl+aX7kjdXx97emvjpa+mxv/pOd2c925z/Znn9vdXK3u+4y1XXQW3831f7l4fzP9yAc&#10;VuBEfrla/fpw5jegATiAPbm3/tfrjb8/3P7t/saP50uIX67Wfru3/uvV2s+Xaz9crH57sfrB4fKT&#10;xdzhUGw92b+S6FtO9m8MxvYgdqaHTqaHjqcGD3NJEORwLLEU747UhRo8dogO8KKj3NMNlDjNs70t&#10;r69MvDQ/+mR66PWVqfc25t9ZnXkZAmQ4fpHqvzcUg9Agc8dODZIhQifSp7nUTjq8Euma7W5L1YS6&#10;fc5uv7uz3NfkdtV7ffX+YLnDaVZplTDkMhV9lQ5ZWoC0h/2jSI/zRy4QMNgSMuQsGZK7jCh5Mj8V&#10;ltAUNrff5Q8ZrE7IjVsFJYVo74RSs8NjcXphVdCAo0a6IO/LK7EELMwOd2VdIz1+F1IXxgRb2Fyx&#10;QKAQiVT4RgSQIYEWpS4TQNtD7YMXSEJkKcQnfW/V7vFYvR4L8ilUWdXUYvMHpHqjwmSxBso9VTXl&#10;DS0VTW1mtw8gYvLhzBUaalBPyBn68m0JBREW2jG+iCOSABwgAkiBX4OakFNDjdEOBSvYQgsN8gEi&#10;H8zYDdRL+uF3NGh0Z1MoIGACVRZqGetarQY2BKSAH9FBQECEm00uqwXKgpgRsxlm0KE3IMALmVxu&#10;d9iLi4uZTCYZncRqhUMxGYw+r9dpd6iVKovJjMAPGCxWNcwNKGNCjRcDFkA09AUwYbKhRVXxxTCL&#10;OoXJBFgg9G63weMBL1RmCwDMlyu4Ujk9yYjV5UGBUPrCpjQZJRo1ypYMSlEeRENudzrUGg08iZIa&#10;rcOBInc6qqtCXq/DYjV0dDUnUpGu/rZ4NpLOJaLZ/v5sb99gd1Okob6/trI92NRfV9tV1TrQ3B3v&#10;6Iy0h1MD3QNwKInu/p5Aebnd7oT0MRqsWrQQgJdcjoC+oOsb7UqK0UyJ5BLy8J4K8ovHk6FmMpis&#10;wqKSO3kFxSWlBYXFWCksIrNV4kSg5FVqMhKaTK4kd81xgqgL6qAD3MfNvAIYEFpuABY40TQyUHA3&#10;nm8sXC9MnYxlT8eHni+Ov7U1/w4ZEHz+rc25tzam31ybfHUpd38scZ7tuR6NvDSXfWtt/L3Nqc8O&#10;Zr89I/0pfrhY/8vlzg9nm5/tLDwaDr82M/jSVOLdldG/wIzcXfnpchk64sfzxS/2Jv/2YBPIoHix&#10;hvjpYvmbo9kv96e+P10AL36+XP3pfPnHs+Ufzle/OVt7ZX3yYmpwNxvbHU2tDyaWkuGFVHh1KLEx&#10;lt7OZbbHklvDsc2h6O5Y/GgidT6dfbwySV25TM32tfVW+epc5havvdljezydfQUHtTr93sbcO2sz&#10;r8/lnuUyD4fi1yNU5JL3J9JXk+m7ueTpSGIvPbAOXnQ2R8o9bXYzeDFQXdHq89Z6PNVuXzmMt86k&#10;g62geIEAwmleoIhxzlC+tHTXWx1qsxVNUyFxKEgwNQQFKiZg4a+oIX1yWbxSqtpCXFhdPr3FoaSe&#10;R4ZDhuhFwHfAFAAQEBfgBeorPoAlclUoVgqFSiBDIJQDFgqlDq4EToS+3WA0WdF00ymKJfSFzkKm&#10;FLb6vEan2+TyOMpDRrdHhs/A7peDrPWVze0IvcMNDyVSaeDY8TGz2wvnwhJJCsnceQzyuD2TXcoT&#10;4AOQQmh2AAi6DqFxg7IANSA0oGOxEdQgd+CsDmQZ9gGkQMA80/qiqrqWenbMSo0/RKwTPoMcAya0&#10;GpWKGiJCo5S77TYEURbUXVWXmbrYqTfotVq5UoH8lJE552XNzc11dXUVFRVgD0Kv1ckkUgNkhVTG&#10;F4oEEgmcOkwHqMEVCP9089bNvHzoCzIEHpkyloeTAA2i/CcvTD6f1uFgSaRCtVqsISOVwI/wpHLI&#10;PSg7nBTwQqwmsyiqzCaRUgmJAWRoDXoUP4qTjMehILtFrrAYDNWhYGXQ5/c662qrens7E+lIZ19L&#10;c1dDU1ddXWcVGFHRGmyNNNZ2VWJZ113dHm2NDA90Rjuig5F4Nt4fGwjHI7UNDdACxFyYHSYjFJMB&#10;5xQhUiho/4jyZ/FEpWiRpFRnGQmAZUH1KC1jQ1mUMZh5+YUABLSGQIhjIqdAq9XjZIhIt0OlQkk6&#10;18BuoALjK3BaoZSxBO6BD3qcFCgOrOMsK9T6G/dnRu9Nk7gYzz4YT728OPbW+vS7W3Mf7S19sr/0&#10;8f7C+9szry2NPJ1OvTI3+Pbq2IfbU5/szX59uvDj5dJfrlb/+mDnbw/3fzwHL2Zfmki+szT64cbE&#10;N8eLv97fAi9+vrf66/11cOGLval/PNr524MtcAEiAoz4bGfig7XhjzdzXx3MfH+6iPj2BLH03fnq&#10;58fLdydSe9nITja+mxtcG0ouJCOzyfA8/EI2sTqSXh9Jrg4OrGT614cie7nk8WTmein3ZHXq4cLI&#10;w/mhRwvD19PpWruh0qyudxhPh6NvrUJfzLyzNv3WYu7V6aHn4+mHo/FrRC5xbzx5NZG4m4ufjsT2&#10;0wObse6Z9saI39XhtPSH/JHqys7yYK3LXen0gBdug9Wo0MITw4wgBEIpg8llsMklQAQKHYodaW92&#10;esAL+JH8UibNC9RQ1Fmnr9zhDUJo0H0ulGSc299vnQAHgAW5nq8z0t4EvIABQR0FMrACWMChwJVo&#10;DVadzkaewlDq0fDJ5BqKGtD8pAsZgm7J0XQg5FqtwWF3lZe7K0LgBRKAHvtLbjTrnG5bMOSuqg01&#10;tfrrmjRkGhs1SIGPGRwuev9LuPzbJWXgRTGHV8YXgoByvVFvtaMyQaKjDsGSoG7BhmAdAWrQV3Og&#10;L4AMndEMbGFnqHqphtaw2Z0VldXgBWotluAF6IYwGAyAhUaNL1JixazXOSxkLFWQwqond0ncFovH&#10;bMGnkYfgCppxtVrtdDo7OjpqamrwQagpKAsESKHXaPkcSoRTRIAZsTicMpUafiSvqBi8gNwAMiDv&#10;oC+wDl6obTYoC1dVFVb+XFh4s7ikhCdQGkxC8iCf1BMIgRfwifAjRVzO7ZJiIEOGsrVanX4/vh+p&#10;hL0XiIQ6vV6lUsnlCoVUWu7ztjTU1lSVu122hobqRDJcUePrjXYMpLpae+tb+uur28tbo42N/XUt&#10;kabG/vqWgaboSLgv3dsR6UgOJ9p72vrCvR1dHeXlQWgoB5yJ1a4zGGE2iIdSksE+oeo4PCzIpSK5&#10;Uks9+wOdSR5TgGnk8UWQU8UlZXgpo8YNMBqtZMAntEY4cTwhqgqaPZwdNpdfjDaPwUKRYF0gklAT&#10;1QHhejnUB+oWGeEZO+Ek8y1fjCafLI0/ms89nc68uTLx4c78ZwdLX5+sf3O69gU1atZnh4uf7M5+&#10;ujf75eHCN6cr35+v/eXeyq8Pln57uPa3R1u/Pdj67mz1s93Z91dzn+3OfXOyQo2LsfUT0HB/7RfC&#10;iznEX6+3frsPrbEMNAAf760Mvb2Y+WhjDPHB2sgnW+NfHsx9fbL81enaR/sL28me1WjXVja+OZRa&#10;GUotpuOzyehsKjqXji0OJpeysflkz2y8ayHVuzEc2RuLn80MPt2YfrY++RJibfzBfPZkuC9e42lw&#10;mjqD7qHmmnfXZ95fm3lnaeL12ZGXJwcfjsSuEWPx++PJexQvzkZiR5nwdrxnpr0+Vu4KB13xmlBv&#10;ub+3sqLB46t1+6rd/oDVZVEbtEotqq5Ga4TDAy/AXbS3COQJYEGEABl82YDmmsEX4W2gQYpWzOKA&#10;vjDaXDyxnFYW4IXWZINbAVOwAh0BUoA4HKEELgCAMFiJ7vAEKyA0sELqq9lmsXvMZjfaEK3OotGa&#10;aFcCc4QKQVMDlYA2I8hVMslwebCqqRHhCJTLDSaeQkkhw2r0+My+AJDhqa63lVcqzFbQxFdVA2Rg&#10;BTr8ZlFJfhnrVlEJJAZfroSyAFCgPggvtHqQC7AAImFScOxQEwAEwMEH6aBu9Wa4Yh0gotIoUe9Q&#10;3WA6oCE0uoA/6LA7bVYymh0SwGQ0W8mAvlaDQa/Xa80mo8VMboLYLGavy+W02cx6vQ3tHLYYTVg3&#10;YWmxSqVoYrWNjU3V1TVer0+vNyBhFQqlWCwRCUX4USFfCFyQ+RQh4+CD9Ea5UsWhRgzED6J8RBIZ&#10;EkOmUDndXngTg81udXuMdodIrihhscs4XJ5Y4sA3my1iudzmcrt8AaPVJtFqC7hcrkJhDQRgWKR6&#10;g7u8Qm2y4NypiAVDGTjV1BhioIbDaamqDpaHvFqDyuE2dXQ3dYdbW7pr+xLtDd1ViO5Ec1ukvi3e&#10;XN1Z1djfUNNZ3ZXoSI8n6tpqwum+tp6mzp7WSLQXEsrjstpQ8EYd/sHH4RRDLNAghnDAuaZFJc1l&#10;HB11tcgIi8pkcgERVA9UDNq0Opxe1BM2NWsUWhcoF4odAg6XTGpJjeoO3pN5p/Cd0CP0OvgOn6vW&#10;6W8cpvrPhqLPlnIvr0w9n868tTLxyc7cFwdL35ysfn28/Nne3E+XWz/f2yFxfxvx24O9vz3a/+vj&#10;zb8/Wf77kzXq7sbKd6dL355gufrjxebPVzu/XSO2f72/+dsDgGPzpwtoCjiRtR/PV745mv98d+qL&#10;3en3locRn2yOv704+Gys//WZxKc709+crX5xQobPWQm3zfe3bwzGVzLxlaH08lB6IZOYTsamkpHp&#10;VGwmHZ6Od06G26ajHSuZvs2RyNFE8nwmc39h+Pnm5Ktb00+WRi4moqej/XfHYh0BV1fQ3VPufX99&#10;5r2VqTfmRsGLB/+WF+OJy1ziYiR+PBjZiffMttenqrypmmAa1tLjiNbXtZVXtJRXNoWqq9wBu86s&#10;Q/nrzUKR7PadQjJmFDJfa6Av8iHhEUIyiYMOyJCodSKFhup8bbC4fHZvACssgVikgAtVi5VamdZQ&#10;wuYLFWqL22fx+IVKMrIWR6IQqbRGh8fk9GpBmWClzRvUW50Gm1tndujh5S1Ojc4sU2rRdLJ5Ir5I&#10;BsWoM1o0yE+dyWJ3OT1+I5k0xGzx+ryVlcG6am+o3OpymEjmock26sx6o93i8PtcoXJHsNwWCGLf&#10;0IS6/eUwFDBWdwpLYLJgj28XlkBB4AABBehVWFmoJyk1Gyv0DnQQUcUsLg4fn0EJoBGDLaIvBmtU&#10;Wj1qm1xpVGsdJotFZ9ApVAGXx43KZ7ZiiY1W7IjR7LTZySUIA/gGMpA7plihB0MEReCo6HexbjCQ&#10;oX/BC9DB6/UbjaTrBgS2DPsjkfH5QqFQrFJBlsv4AiEaStR+5A9qPJ1FCJfbg2QTS2TILuQD2k3s&#10;rsPj9ZWHIENEMnkpeMFG8ywCJsi1Upkc1KAlCZIPsDB6PJ6qasBCY7UFqmv1NgeABKtIDl1vQmNO&#10;TdFidLntFZWB6ppyp8dqdxkbmqsiyZ7uaFt/qqMj3NgeaexJtbZFG3rTnQ199U0Dja3hltZw80Cm&#10;t72/paO/NZLsC8d6wYv+/s7KioDFpDNoIL40RhNRBMht2A0UA20xsJFOb/pSEZLc4fTQmLA7PEaT&#10;DXuFsFidbk8A5whuBcigH4BisrgoDfwhCgclBu7Q6g9gQrnR3+/2eN0eH5h7Yy/edS+XfL44/mR2&#10;5JXp9Hur418cLHx/tv6Xy+2/XG79cL7289XWXx/s/+PR/t8f7f/r44N/PN7/d0/2//Fk6x+PV/7+&#10;eO2369Wf7i79dLHy673Nv17v/jO2f7tH1AQMyF/v7/xytf3rvZ1vj5Y+2Zz8YDX38cbE5zszH6yO&#10;YQVb3lkcfjoWfmki9tn2zHfHK1+frH6wO7ed7l1J92yMxldGEzOD0bmhxPrk6Prk2PxgZioRn05F&#10;ZzIDE/HuXLRjOt69NDhwNJU+n8nCkry5u/T65szTueGrsdhZtv9qNPrKwnCqsaK3wtsT8qxGO57N&#10;D8OG3B2JkRiNX44l744mAYuz4fjRYGw73rvU2z7WWBsOeLrcju6ArydU3uoPtgQrGnzBgMWBnJDw&#10;RGhAUKFQ6Ch6LTWzIXKMSAyZEvUGOICep+/ecyRkXjmWiAz5LdHoC5icO6VMhkBcyhMCCvTw7QaH&#10;2xYIqe1urkLDlqlEWqMKdHD6LN5yhCNQaXT41CaH0mATyrUq8qyHGTlcWMIooEbZwu9C49DdTEk+&#10;212wnchehMHltvn9zoDPjiR12WBBfAEyGobdZbV7HN5Q0F9V6a6ocIYqnP5yh8cPXuAbWDxhXlFp&#10;ERkXh/wE8VnUXGGwG/gJmUZfxCYDCJJ7q1QHB/ACb2Ef/jmIxu+j7OnUOjDCoNKAF+CCWasHL0AH&#10;rNsMJiCDXicvzRYaB8AE0ECPBg5e4CUaaqzTEKFWLGQcYanM4XCBFHKocOS8wUTDAkvIGQXRGiqy&#10;olQjeVDjdXoj1sEO5ANeEq1NTQqNJV7K4essVk8gCEDQ1zUQaGcBEehCZCQaCLTEMF48mUyk1cKz&#10;mPCW2aI0m9EqlHDoURGNFofb4fZC6FG3q7Tghc/vhsQIVniNFq3da+4aaA0nu3vj7b3xtr50R2+y&#10;tT3W2JftaY22gBc9qa6mvoa2gdaBVG9Ld2NyMJbMRMGLVCra0d7iddnBC5QS0hi7DSFQUsoAL2Dx&#10;6NxGgBok7X9HoQGVE4AAL7CC02Ey4/j8NlQznogJVyaQYIW6LMpGUcAboihQROCO3eHCd+LbsB2B&#10;FfwKvl+mUN7YineSSVIniY1/bTr15tzgJ1vT358sf3e89O3Rws8Xq7/d2/zXB9v/uN769493/uuX&#10;DrH8d4+2/6tne//6cOPv12t/u7/6t/tYriP+/aPd//B479893Pn17uoPx4uIn89Xf73c+ukCNmTj&#10;k82pV6dSr02nwQXER+sTWH68Mfnh2sTrMxm89fnWzPcHKz+crn96uHQ0Fl0b6l8di6xOpicHw1PZ&#10;2ObsxP7i3OrY2EwqNZWKTaQHcvGe0UjnRKxrITNwNjdyMpl5sJh7tjJ1PZM9zYYPEt27kbbjZNeT&#10;qdQbK7nTkRh40VXu7gg47+cS58PRs6EIliDF+XD8bCh2PBjdS4Y3It3zXa3D9VV9Xme7w9rhcXX4&#10;vG2B8tZgRb034DPZ9GI5eAE2QFmUlLIADqQrfbETqYv2FsjQQk17fHZ/UKzWAhD5DHZeGQvIgHa4&#10;XcK4WVQKXgATOpsTQY3C6tc7PFKDBaSQ6M0Ks11pcWhtbqPL7wrVOANVIAVHrGQKZKUckVRJxvhH&#10;Gt/MKyxhcmAK8BLJjEyGQAAsVKTPOJmukVxWQPuNptsBLWG3o/oG3KEKf7Dc6/Y5XV6XJ+CH7nAF&#10;g/ZA0Or24W9R47VGCwABXtCBn+AIxNgCHOBdfEYoV4IXCKgPwEIgVRBXQj2Ehj2BsoDoRduFkjHq&#10;jFAQZC4GjY50F0F9VKpNEO1avc1ohsQGMgAOMMWCRh6ZQE01oqV6WAANfr//D15AYtDv2mx2fLVE&#10;Ig2FKiEuwAs9SGS2SKVyAVgA42MwickUKUrUcjSPyB+6yYVuR4OM3ID2tkDdm0krTWtvoBvaAW0o&#10;AYRWJ5DgnEqEUpnV6QJHiA2RK7CUqdQaiwUI1jtdjvKQ1R/giKUvFhQVMFhwjk5f0F9e6fT6UVBc&#10;rlCtUbvddq/PFSj3VtWWWx1GtUEerPIOJLo7+hvBi4FMV2+yrSvR3J1s70x0tESw0tkWbmvsbgAv&#10;uqOdvZHuRDoyEOlJpqLx2EBNdcigV5MSsDtxaFAEOBYoApoXWNI3xSCdcJgIFBJqKVXqRsACHEf9&#10;gAEByumJKcE1LKkzJcEpwjfg/KAkUFwoN3LSKDMC4YbSw0YUFwrqxvXs0LOV8fNc9OHs4NvLox+s&#10;T351uPj92do3x4vfniz/RomFvz/c/fv9TcQ/Hmz+eDb/1f7Ej6fz/3iwDmT868PNf324he3/uN4E&#10;L0CWn8+Xv9yd+nh99NPN3LeHcz+drn57vPL5zixI8XQ0AjRgHQFegCAfb8CbzH2wOv7KZPLD1fFv&#10;9ha/P13/6mTtai67NRpZGupbGovPjSRmhrFMr0/mdmZmNicnF4azk9nYwlhmZTy7PJpezEaXk327&#10;o8mTicGTXHIv3b8d69pP9J4MRi6GwvdHI89mMm+ujr+zNdsV8rb5nY0uy1q4HUw5y8YAC5oXJ9nY&#10;QSa2Geud7WzO1Fb0+pztLlu729nu9bRTfqTa7fMYLAapUkmNVUs3oTgN4IOQGhSTXPMzkAFvjHaX&#10;xmKD5yfzxHD4ZH4AasoypdGiMJixBCbUZpve7sIKwAGOlPJFbJlCDNlMjxBlsUn1RjI0AySD3SVS&#10;asvISDzcglIWg5rPHZUS8gFowI9CWdhcXkiDYGUNUhrWADkPfECGUN00rXjf6XJ5ve5AwFMeBCJ8&#10;Pp+LjDlIcQQ1hVwDp/pf4UCwRP6DgLRyAQgAI4AAv4XvxBLIwnFBX7yYV8gCR+QqOBeIEfwhtAmk&#10;L93AonAkyEaJVKtUQdSiNcfSrDd4na6Ax4vwudwum91iMOIDanI3WIdkABTIeAFSaW1tbU1NTWVl&#10;JVRGIBCgdQfW4Uc4HC6bzQUayAhXai3tR/BHSqXKjlwymnk88owPGkwIaSIfKLcPAY+AvqC0uhv5&#10;AHCglUbKkY7sZgvMiMYA1CohzRFIqBImCwFxAVcCoQF26O0Omz8AOSY3mAqY7BfzC0u5fI3ZigJU&#10;G8jETkUM9u38IpwRCA5oF5PFaDDp/QFPXVONy++QqsQtXQ29sY5wuof0B093RQa7OqKtfeme8FC4&#10;M9rZl+xt7W+pb6vLjKU7+9qTmVh6MNHX35VKx3t6Ol1OO6iKI6JtApCBQ0BAbiCfkeplDFZpGRMc&#10;QbA4ZLgjFQySxQ7pI5LISxkcFEAZk1tYVMZHnUQDBi8skWt1pHst/Z0yOc6YDIxA4DtpUcajRnun&#10;MXTjaDhyNhbfSXZdTqZfmR98ezX3ye48LMlne3PfHBNe/Hp/+68PYCg2frlc/fli+fPtsfeW0l/s&#10;jkFZABOABYkHWxAgNFP+erUJWfHjyRKlL9Z+Olv7cn/h061pKAjwAlx4b3kUjPhofRIBUlDsmHx1&#10;OvX+8tjn27PfHK18fbr+aGlsbyKxMtQ/m+mfG4rNDiemB+PzQxnAYm9ubm0iN5VNLuaGVqdGVnLZ&#10;xaHEfKJvezhxlBs8GkvtZSJAxslQ7O5Y6t5o4v5I5NFE4pX5kTfXpt9an5noaGx22+od5mh1AE7k&#10;KpdGXI6lzkdTR0OJ7UT/bGdLuibU53d3+1w9AV93MNAeqmwOVlS7veCFWaFRS4nqhjNESiA3kJZI&#10;XbpLguyf41BApnKlcjTC0BdssQxOBAEDQi81FjuXmqISfgTGBHKDr1QrLTbAQm1zgBdqqx2wYIiQ&#10;bQatxYFEFFPPngAZsADIZFRNOrfxo2BEoKIa4oJcw6fEBbZgHTsGmpiIF4Vn93g9AJ7T73X6PU6P&#10;02azUqOTGo1avRE7DxGBnAcmAAsmhSRYHnwbeIEAOGjXgy/nSWRlZCwvQSmbJ1HCT1uwM0AG3sX3&#10;gBSkOxdVRFIcuEBI8wJVT6/WWI2moNcX8gewdNsddrMFBMFbMolELpdjf8ALCApkRVtbG2BRUVEB&#10;toVCIYfDAV4AHBKJhMvlUdcv8EENNIfN5tDpyPULCA2n0w19AViQwTWpB0locQFMABYcLp8S6pBc&#10;TryFNAAskCoanR5bFWoNlAUCaEDAj+QVFjE4XKxDWcCVQGKYnE56iA2hQoVCkGrhoBwaE84O8SNY&#10;ovSKGWy9xY6qIZJAX2rUeo3Jbq6orQhVB+UaqTvg6Al3DKR6+hOdscHeyGB3X6qnM94ZHhzoS/V2&#10;RTsHkv3NXU2JwVg40R9NRaLxge7ezq6ujvb2VrfbCeWFQ8DOI72BCSQzjguMoKe8xhHRPqWgsBgq&#10;lsHh6ajOmjhrxWWsO9SlKKAf5xcrtDJVwbT+U4ihKIigoIoIP4ElrctQejQvUIA3FvuaViNtG/GO&#10;y+nM68vj723OfLy3+NHewoc7s58dLv50tfXr/Z2/Pdz79f7mL5drv9xd+XyL4sXO2F/vrf79eoMo&#10;C0pcUKRY/w2fuVgDL7D85WL917ubP5yuwnd8sJp7NhZ9PDzw8kTi7YVhMALKAph4D4zYmcP667MZ&#10;8OLTzZkv9xe/OFp5ujpxNJlcHeqfTvTMDkZms7HJVGQyGVsaGTlYWNhbmF/IDc+PZeeG0zOZ+HQy&#10;vJCMbI+kjyaGjsezh8MJxPlY+nIic5VLXg6Hr4bDj6cyr69MvLU+/cpS7mwk3uCy1DstDU7rvYnB&#10;e5PZq4nBi1z6eDi5meibbGuMV/r7/K6+oLe/sry3MkTzosbjg2S3KLXQFzCEcOnQcpB8cupxb1QU&#10;mhfQ5wWlzFvFpX/OK3ghv+gPXgAQQAOREjwhRyK/VVxWyOIKlRpQA9IDgNA53YAFkKFzuAwuD5k7&#10;l8xpojfa3Sa7Gw4byChh8gpLf89qWtSgQoAOdrcPjT9qBvYEeQvXAMUBWGjRblodLpcbmtVhszqs&#10;JjL8j9XksBjNBr2G+qckNwvkZSwu6hM8BWoSvhyB+gQOYgW8wEa8RdczJl8IfQFeoC2lu35if/C3&#10;9C6hQFA4Wp0JzbFCrkRJARPghUomh8SgeVHuD/jdHicyHXtnNBmpThMikUiv19upeQ+DwWBDQwM9&#10;mQCcCJCBFdAEDoXP5xcXl0BBABA6GBmLDSHHD8EyGCESbCAFOIKlSAR/jvSX040k6jqqPnIA4gJb&#10;sI6N0D3AikgKGkoQXLQAsD82OxhRzGDmFxUjh1CEbL4AvICPVxlMBgcspB3tgUipVkMqWshMtDjv&#10;ZLQ7qtcMyOsNVuC8wTWhadCZyJNzwcpgTWO1waKXqkQtXU29kY7ucGsiOxAd7IlmB+BBepM9QEbH&#10;QHtqONkT7QYseiM9bV0tza2NTS2NwVCgojIE+aVQKmlekJvQVHrjGOlbG9gOS4IMBz4Ki8g0hjzq&#10;VjcqCc5aMYMFZNB3vlFDQH+6qsipm6b4RtAHX4hvpklBaxaYFhQU1BmQgV/Bb93ItVTOdNcvhdtO&#10;x1OPZ4dfXsq9vjr55vrk21sznx4u/gBeXO/+/fH+X8ktjy0IjR+O577anfj+ZA68+Os96srFPcQG&#10;AsiArPh8e+KT9TFYku+OFn84Wf76YAHW48257PVgz4Ns70vj8bfmhyA3Ptmc/mx79sO1ia/2Fz/d&#10;mnlzbvC9pbFPNqY/253//HD5lc2Zi/mh7fHEYjY8lwlPpcMTiXAuFp0dzMCSnKyt7i7NL02MTSTj&#10;I+HesYGe2Vj/ztjg8dTo6dTIMXn4JXMxOXSJGE/fHR44Hxx4MJ58dSn32srk07nhe7nk3bFEm9cB&#10;XjS4bTN97ZeEFxmaF7nmunDQDV4MVASitVU9FaG2EPxIRUOgPGB1muRqMQ+4/f2SJ9JDICZPmuEE&#10;oGEhF//YPAj1m0UleaA+hwczIlbr4D7ABZAC1MAWkOJmUSlEId5SmaByXTq4RzJzog2htTvNXr/J&#10;5cVb8C9Wl9fi9GoIL9SlTG5RKZm1BC0GxD9IYbI5UU1RCaAmsILtqAd4C+yAOjCZkX9ul9NlMZkN&#10;Go1eJTeoFXaT3m4mT3OhXiDUajRTcjZXCBxAINAKBbCgl3RHb4AAigO/iwAjOBKZQKGC0rlDTZCT&#10;D/Zhz4T4C9LHFJbEYLTCYchlSo1KbdSDTNAaEqVcYTWZAz5/0B/wuj2kh5XZYgc1LFaVUglewJLA&#10;cUBT1NfXYwX6QaGAMJbBp4AaEB14yWAwCguLwAvAAu7D7fZarXZoDSgOMEKpVEskRHqAJkwmEefg&#10;BYhAAwI5AFjU1TdCtyPBkFrIOqQHSAJYwInAmLh8/rqmZrvbA16UsTk66uE9UAeuBCpDqTPoYcog&#10;3Mi4RMTuyamnS3DScXawLpCrdCC+xS6AsFep8CdSpUpvMQXJvCMVgUq/TC11+uzJbKyzv3Ug0RUb&#10;JINqARa9CdiTcHI4kR5J9Sf62rpaqxuqKmpDvnKfy+t0uLHjDpfH6XA5oQWIJqJSGseFNEYyI6Vx&#10;IHAod/IKbt3Ow0YyzQIlQnFWcBKJYKR8Jc4p9CAoj+2k05CA3BuB9wBr6H63CJTMHwEMoTCpWalk&#10;0C835vqal6Md8wOtW4MDa5H2nUTPQab/fDT2aDYLany0v/Dl6er3l2Qqs5+vNv/+cAcq4y/nS0RK&#10;XK2SuESs4eVfrzb+cb3z7eHcO/PpN2dSH6+Nfb1PBr/5fGvq/ZWxN2YHAYtHQ33PctFXppLABBjx&#10;zeHSF7vz3x2vfrm38NZ8Fj7l47WpT7ZnwYv3j9ae78xfrU7sTmcXBqMTsd7JBPRFfCqdWhsfP15b&#10;Pd5YW52anEwlxqIDE9GB6Wj/5nB6Pzd0mMsejKaPxzIXU8OX0yNXk9l7o7GL7MDDiRSUxUsLY1dj&#10;iYNkN33ZYrKrud5lrXfZWv0u8OJkNA1ejDXXDQRcfQFXtDoUb6zrDAZaystbK6ubKiqDNpcOPoLF&#10;g7KA8EZDSlwJdQLgYNHMcoQSnKjbRaWABYMaBQPuQ2m0IPmhFHg4MQYzAqID7Ph92j6HW2dzKk0W&#10;8EJttdETEdD9phRQ1PS0htTMQ8hbNPV0Mw5MwHFAU8jVqMdaLGleEE1BzYGKz0MdWG0um81pQsOI&#10;ZBCLVVKRTilzmA0eu9VttyGzDXpynRFaAO0gMS/UfEWoUvghVDJaa2A76EO1UWRCNnKNU6FSGslD&#10;4gQWJQzwAqzBL9JT+NCPrpMbeFJyZ08ulXGhkiHsFUr8otvp8nt9Pg/pu00eJrHZEUbq5ggEBRQE&#10;fc0CmBAIBBwOBxwBOKg7qYaysrL8/Hz64gVgQV+tgJ42mSzABDUFoRhmBIGX+E0Gg4Uajx+h9TZs&#10;SHmosqKyGhxBgsGxWJDb0BcS8tQZuABMtHV1R5Mpf3mIerhHjI0Wh1Msk//+AZfH6vTgdBisdhoW&#10;KCuUADQXXyqXafVwIDhxLKG4kMGC7lAbDHxIJ7nc4rT7Q+XlVSGxQmRxmBOD8fbe1p5IZyIbjqXC&#10;8WwMNqQ31tMd6WrpbgYmXH4Uk8vpc9k9Dgd44XE6PfRDZz4cBY4Iuw1k4LiQz+AFTUPAEcoiv4A8&#10;UcYRkDnrUTMBMppldEUSyQnoC0sYOH1woFiHusTfGk0Ws8X2R58L0kdLq/8DIvgAgg9eHI0Pnkxm&#10;FyIdy/HulVj3RrJnO913NBK9nh16bW3qnd15CI2Pduc+2ZslvTbvbf1ytY741wc7gMUvFyt0/HoX&#10;1IC+2P56f+btOcKLL7anfjheBi8+2Zh4d2nkncWRlybiz3PRp6Phh9le2BCIix/P1r8/Wf3pfOPr&#10;gyXwArrjg9XxT3dmvzhc+eJy792TzZcPVk4Xxpcy0Vy4G7yYTiUmU8nF0ZHdhfmj1ZWN6amFoexc&#10;JrWQSS2m4+vZ1M5IZm8YkTocSZ9NZO9Oj9yfGX40mb4eTz6eHnw6N/JgMnOS6d8Kt5ELFiOJs9Hk&#10;+ViKRgZiIxlei/XkWusT1YGBCl+kqjzeUNsRDDT6A/X+YLXP77c6jAo1PC7EBfw56g8aUjKjP/Uw&#10;BeANbCOFilncEog31FoNmQUbsAAyoCzo8eCKOfwXC0vACxAECsJIOoPaFEaz1u5AFWaRYeNUdCdL&#10;WBsIXZxpEAE/CF4AATQaXD6wywtRg3YD2/EBcskN59fughjGEq0HxCeaeqgKtL1ogCRCgUYuMWlV&#10;hBcOwgvqwXGNyWSFRQiGqvGH4AX0BQ4EsICUoNslbMEX4lcARASOEbCAJscKahsCcMHuAV7YK7uD&#10;3PaHuCBXgmW/zwAIXiDUSpXVbIG+QFsLiQFMQFJD+IAaToeDzDtJPQmCJegAKQFSgBcwIGAH/kkk&#10;ksLCwoKCQsgH4rkhxLQ6mA6xWKrV4hjJvMQIkOL3oHpboNWlL3zC+jhdHo/XT+cVDQu7w4WU4wkg&#10;sBR4u6KmtrO3r7m9A9ajqIyBcwxvAoiI8PNKlc3ldvuDFifRdEbS54JcIUZCFjM5IAVfpqA73Wgt&#10;tnwm61ZRMRlb3GJD3pZxuXqLxV9RgSMXSoVWpyU1lOzu7+gNd8ZS/f2xns6Bjpau5oa2+uqGykCF&#10;3+6xGSEQUR4u6ul/r9vp9biooU29fj/2GUeEo0BW07kNWOCI6OOir2UQAUUeTRBJIRipy/CABc4v&#10;WF9QSu6s5RUWgxdQRoQX1EUckAJfCzqgxMBWfBW+HFsQeAtfjo1EX1wtTV4tTWwNx+YjHSvJ/r2x&#10;1OnU0Pn00NXcMJBxOR5/MJN6OkMuhX6wMfHtydIvV5vk2if0xb01GJCfL5b/cga5sUFftiCj6W1P&#10;fbk78/3x0g/HK1/vzn+4PAZYvL+SAyleGo+9PBF/ZTLx+c4cNMVfLjb/8fDwx7ONL3bmwAt8AMgg&#10;+uJg6fO7u28frr20s3g0OTyfDI+FuybiA1OpxEQyMTeU3ZyZPlpe3pmbXc/lVoaHVoazm6PZreHM&#10;9nBmfyS9P5w6GEmdjg+CFw/mxmBAnswOP18YQ8CJHKR6tyOdVxOD9JC/CCiLWF1lvdte47R2hbxT&#10;nc3DLbWphqpEfXWypaGjPFBhs1e5PLX+QMDuMqm0UmoYGIgLtKJIDMhwNDJIYyxxDtDakEezqPH4&#10;yGgrDrfNF6QnrSTj3yk1cJa3SxgMgRj4QND6QmdzgBFCpZopxHaV2mTVUYPrARbIXjTySF3kv1Zv&#10;FkkUoAMUBJZoH9CwgxS0+wCzfOWVVXWNDo8fH0ZtlithQZXk6qBcroUm0KmtBi2QYdJrDFoNNqKi&#10;qTTwQ6hL1eVVtfTAbaASjgVoACzw/dgBWrBgHxDYJbXZisRg8UWAYxEDYkuMnQEvEMAESkZGDZ+F&#10;pCWzhKpUYmqyYZ1W53I6A4FAMBhEYwm9gLdInwurzUf9wxZICTK3gFyOFSy5XKjt33kBJ1JUVIQt&#10;ZrMV7WxlZTWyB5iA3CCXTCCe5ThSQg38LkGVCmaI9B1we3xQ82g8kWlonHWki5YFSzgaOhn4Quy/&#10;2h+qAClqGho1BiOcCMSFwWKlb46gqcUHVGhnqXkeUBooJRAZJQwRQdoOo5khEJJx1WQKldnCEkuK&#10;OFwRzpfZxhVL+RKZ3estr67yBPxSlcxb7s0Op/vD3b0DXd19bbWN1cEqyCqfr8LrDbqhLJzYXx+W&#10;Lpff7fIBUj4CC78P4Q0E6KzG0dG8+MM4YB1JzmCygYySUkYpE3sgIY0NNbAj6Ka32G/8ywt5xaVQ&#10;wdiI2oKGB2/JVRqiIKiyAjggWOSK3+80A6Z4C79FX8jA2bjxyvHW073Vk5nR9WxsKzd4ODN2ND2y&#10;P57eH00cDEf30r3no5H7udizmdS76+PfnqyQ2yX3d/4KUpwvARY/nS3+dLYEWPxwsvjL/4utv+CW&#10;I0nXNNGc7nMqK1OwmYOZmTk2i1mbmZmZtUHaYqZUKkHJoGQlVtU5PXfurDu/6j7mnqVT3T1a33J5&#10;eET49nC377H3NTc3u7by65WFn3ZmXu3O/np56Ze9xe83pj5fGEJNwAsw8Xy8472JTtDw5coo+uL3&#10;a2v/4+72329u/ry3+NFs3/3ei/Dii9WxrzanX15df7G9+M7G7PZQ12TrhYELp0aaL+JHRuFFT/fy&#10;+OjO7OzW5MTqyPDyQN/yQO96f/dab+d6b8dmX/tWb+ulvjZ4cXNy8P7M8OPpgfvjPe8ujL63NH5z&#10;qH2z5ex2+4UbEi+uDMCLzmvDPTdG+9Y6m+FFwmmNWE0jp48OnDrafaK+6+TRM+mkz2hMB4J11Irk&#10;ts6gKBV9acvKVaKxU29WasQNSPJT1hfybABkPtLUhsFOZQOJNL6jEG2v0spdMA5jd01WRAf4kGAR&#10;4JN4EPxLfrkCI1Oi1FSQa8gTeYQr6TENpUqLyAcbbIQOiAu5vxZll2tPrqI4EpmqVGUN6+QwR4UQ&#10;xZ3qDAar1ep0ot0tdotBp1botSqdTox0Xl6BMNewN74bT1ciEEgG/iJfF/07pQFmkA/kBrwQxyB6&#10;l3ioSMUtkuIyeeZn6ig+wE5YigHTS4TfVyi1FC8SFyLw16GAw+EACqFQCCnhcrnEM2ZizgNvOBzG&#10;hrCdT7KRt0wmE/oCXpSVIV3EaB/go1D6Z7XaPB4vpKivP1pbW4/QKCvDuIieF5R4kCHzgnVMCpiI&#10;ROFTCjECF9AXsXiSLaQcCCUlZIiIUQCisUx1DbAIRKLA4q8HD0IgueWiVKEEGQqNlnWrUzQfWx1w&#10;xK5E8QmVKQZ55lofKBBT2OVXKMwer87hQF1yia3iyUO30x+MpNLhZJKdu7yeVFW6pa3p5Kljx08d&#10;qapOR+IBf8QbiPpgBMqCwImEpdtIkSSMiEj3tCJBeIE2S4ox36GerAhYksyy24IX/CicCOICXhzO&#10;K0BNoCAAOmWyWCEGc/pvf3kLWCCO3P6QuIsnoURM1QYQ/3nbhZ2wDnoIMCG1XEiwKKsoLCx+48Ob&#10;ezeXpmY7GscaTi8N9S4Pdq8MdK4NdKz3tW31t+0OtF0bbrszivnv/3Jr+rcba/95b+s/72z+cW3p&#10;xVTbZ/M9322M/rw7/fvVhV+vzP/HzfW/31j9/erS7/srxK97i9+tT36xOAwsXsz0gQmg8MFUN/bk&#10;q9Wx77dm/rgOei4R/7i19cXyyIP+hg9n+j5bHv10ZfSLnaX312efrkztDnXPtjUMXTgteNHWMtLW&#10;Ot7VOTc0sD0xvjk2uj48tDrQtyLBYrW7db27dbO3DVjsYjRGum9PDTyaG4EX98a6WT6aHrjc3Yi4&#10;uNzTfH24CzOy1yfiyoBAxrWRXr5oVSscWtX5TGzgzNGuE/Xtx2rPZ9M2lSrpD9Qm02G3V49wKBbt&#10;F0RJqcJscRgtdjmjSGPRJCndZaT61WMF3WKea63VASmQFSVqXbnOiLIg8CDucAxkyB9AEZo97jKd&#10;Nqe0JKe4uEC6AYAipKRSy7l8fgoEVQdFwUZBcXnlygGOoIexIX96gVCUckDCs5FUzy0sySspyy8h&#10;5yokZFhMJp1GjTQqVyhKSktLiktKxGC9Wp3DG0hV19UfP8V3+SFUmMiKvx7MQbjKbRb8QPaJ4oAX&#10;lH6l0fx2fqHcuEtxxLlwJLwlpjIqKJExigTjaDERWAyggMtAPoAGVgAH+AAWPp8PuZFMJuFFMCjG&#10;wuQfH4AasEy6dVqq0WA3LCyLiorAh3THxOtwuEBGOp2Vb46IR1Qstte8QFzAETRIgksWiUEHOakg&#10;RSqdJd+on0kASAkveGm1O3UmMXaOTIc3Dxz897feZh1ksISshHTrxBQMR6OxlMsTMJrtVNIKtQ5Y&#10;UIeXaXTAAk2BshCTFdvF1CcaiwNpGctWxytrPKGIxeXG2uD8sjVVR48fSaYT2cpkOOILhr2BMKbD&#10;F4j4/8mLkCBFHEZE/NGwHAF4kYjzA4KhCOCTtQDHT/1PkOFYBhIeyyCXEzEdd7nicHEpVwrhQ4Gk&#10;TsorLacmk4qlGOv4UKEYmFojPXKCQuEEsk+4YxQ3ocUE4yq1lgCsnCv2nJuT/8aTvY3lgc7+c8eH&#10;L55eGO6f7+9eHurZHBvYGCQJW9Z7m66Ndj2Y6X+xNvHD1eX/uLfzfz7Y+cet9e+3Jq9crLrfferT&#10;ORkZM79cngcW/7i59rdrq3+7tva3q6v/5MXIi9k+lMVni0OfLw3L1PhmY/LHnbnfYMr+Mq7kP29f&#10;+npt/EF/I7z4eGHwg7mBj9amny1OPJwbvTrav9LTNt58YaylYbi1aai1ZbitdbKna2N4aHNkaH2o&#10;f7Wve7mrbam9eaWjcb2reRtlIW6OdN+e6L8/M/h4fgQbcn+i9w6Coq91q/XcVhuKSTRb7PS0bHY0&#10;brQ3sNzqarrU3brSfvFYyOs1aE7Ggz0najuOVjfXVp5OJ3DJ8KIyGnNhEcsqyovLCgrx40JlOJxe&#10;i90td4IkzSo0ermpnMvDJYEFOA6cCICQb47wUlYZOBRnMAIp2EJFpMGIOuwaq6VIqcjDtGs0BpsN&#10;MUxgoSkiXEWqjqLi0kgsgWuQ1QTpjagBHNgJSIEEIKtRBOiOt6VROSgQh7GyZfxlHLsZZa3RKLQa&#10;aFGQm5uTk5dbWFqit9kSVbVnG1tOn2+AC3ydnbAidyEVTWKFJWxkb+wTLrgCIfQFpZBfiiUh0B0y&#10;L5A8FQoNsIByWIQSSV+43W4Ehd/vJ63RDmAC+cA6FGAjvIhEIogLlpCCjcACOiArkBggA9HBdllc&#10;sB4IBF/zorKyOiFpB5zFa32BJQEfNpvD7fFRA0MKdDVLMoEck/OKfOMttrPkxCrVWtwHRCgsLSso&#10;Kc0pQFWV8h7qQYzbZbYQgJsLAXDCkQQXxO7waKRbUfCCWrpEpTlYWFys1ijNFpPHW6ASw5fpHZ5I&#10;tqb25Jls/TFEmUKrZw+pymxlTXUqkwxFgslUzOtzSshAiHoDIZDhQ1yE4mF44Y8EfZGQPyLzIhoA&#10;qfF4OJaAORw/+CPJAR8/k19XXqHkJfjgB8rlpLBM3MbCHxEAIpBIhdNZi0cMmyS1jgVyS8uBBeg3&#10;/rMXrJHfKA1fJHsQTiPUgBeQgktJ5OUWvHFjeXYScdFyYXGga3aof6qve2mkf3t6DGQs94pRLXcH&#10;2+9O9X28Pv3qxvp/3t/9x52tn68sfrE0tHsu+7D3DLz4emXo2/XRH7Ymf708//v+0h/7K8CC5S+7&#10;+JHpr5fHERTYEIgAJqS2zz7pKZLR77amf9ie/eXKEq7k5frEg96G5xNd70/3PJvo/mhl6vnixJOF&#10;8VtTw5uDPbNtTaPNF4dbGuHFUHvrRFfHWm/PRn/fugSLhZaGucazy20XNrubLw+23xzvu4OmmB16&#10;iLiYG34yO/R0buTuWO+VnubdrsYrfa3AYhcUtl1cuHhq5tzx6bPHp8+fmL1waur88Wqv3alWHAl5&#10;O+orW+uyDVXpunAAXlBJRb0+EyINs4vUl3peyA/w4NxJLdKJHBPGQanRUefYHFJjp0CGfGdEFhdy&#10;E4bSaGG7TBNgYXb7bP6A3e9z+P0qg6GwvBxxoTEaKcQUc2yl3LglK8Z4Iu0Px2SJgXFACLBkC2WX&#10;ddlEiLsY0vMslIYyra4chS6aMgx6I9UFey9GsYrO3BX8IY3eavPFEuna+nA8BRf4Ir+FgID/tR+p&#10;sfNATj4/UIzNIY1mjL4AFuhbQMlf5zAQ5wguYCG37BiNFinDA+AAXQAC5FukLEEGaAAlIAMcIECQ&#10;GDJTlEqlMBhKJZ/hn/z1goKCvLw8pIrfHwAQBLzIZCplXlCyRYPFvzw5gtxgSRZRMXLqxPObop1f&#10;DEiH9q6prUdosIWso15VoeSk86zUotdU0r1VPS/hBSEj2+HxegJB0por7g+EA8GoVWrC0EhTkxQp&#10;VW/l5pdqdTq+ZbMfQgjpjBZPMFpZW338dKbuqMXtLVeLHiOxVKq6tiZTmY4nYpVVaX5NFPchCCBR&#10;I+IPRIP+CMbE74sEIAUeJJSIhRIJeOGLRPzhSFRCBvmMTeAnIJrQSggKtsj1ityxqoCoUIp6iJ+O&#10;JOFEhaOeSAxesBLNVvEW11Eh2sVNQAHMskPOE/tkJ2arHT9NeUNlyH3AcvMgdskb+wuT460Xpzqa&#10;lwa7h7s7Btpbxns6VsaGLk2NbI72XRrqXO9quDzQ+s7C8De7i79cX/t5f/mbrelP5/vudp74cLLt&#10;q+XBr5aHvl4Zebk68sPm1KvtOWTFb5eXft1berU9/+PW7Hcb03iNTxcGv780g6YAE8BCVhkw4qfd&#10;+b/dWP//3N+FHY8Hmp8MtT4b7Xg80vbJ2vSLtdnnqzO3p0Z2hnpnWxuHGs4NNVwYbm0Z6Wyf7OpY&#10;6Wxb7+nY6O1c6WiZb74w33h6pe3Cdk/z1eGO2xN996b7H84OPl4Yfjw//Hh25J2F8YdTgzcGO64P&#10;dcotF5e6mpcaz0ydPjJ8rGbwSDUxfLx24GhVxmmyq8rrA66WquTFbPxUMpJ02iwKhR/bbLZoyhXw&#10;Qi90ml66JS+cr9ZgJq/k25xmh9tocxrQh1Y7uQoLCKAAL8AEgLD7Q/54CmWhsdhlgsjPjwTiSTLA&#10;FQjoLGKsN3iBPC6pUOBEKNNcTmDBVaTaRNW6/jkcOelNkKiwg0zmGEAG2GKFJMcfSfdcLCVqZXF5&#10;WXE5uqUIeytHmarcaLXorOZyva7CaDI6xTg3KAsw8dahXMwIe+AlO9QaLUgYdguJeJf0oJxRCuVU&#10;QVLJsEDdONx+p8uHvkC8Aw6/P4QBkRUEvJDNhU6nkxpTxD/kBqSQ//FJLAm8ABaQhU9CFl6yEWrk&#10;Sv9YgS0ehAMV4D/pIGsKCMMKFCLktxDV1JPICrvDCSmoNsPROAmPyjh56kz9kWNkndAgon+nGIML&#10;G1+MidIbvMFQIIKzCxSVoePFw6lSM6cXY2i2OTnV0US6sqYePaDWi8FmOCeFKP+CIgXHa3coDMZ8&#10;joZUc3tDqUy2/kiqGj8SKkcsGfT+cFhIjNoqorq+JpaEFoEQ/AmBRcQT9ijgD/r9QTApSBkMc5gR&#10;EpyIxGKsxxJxVlwej3SrPYRDKcBYKlRmhwtDSgkUg5jrTVjQEml6CvguBl6KJanJylRayme5WldI&#10;IalQ8ZZSQp7V46O4FmPQ/CGKFpebMiY4oqWKsnE1DxwUcztjNt+4vbE429sx090+P9A9MdQ/3NM5&#10;0tU+M9CzNja4PtK70tM633xms+PC3XHq/LGX27Pfbs18tT7+Ga5hovXLpYHvNsa/XR//bmPi5ero&#10;N6vjP2xO/7wzj7IAFj9dmnu1vfDT9sL3l2aBBfHz5UW4ACYwJvACjqAvsCT/uLXJynvjXU+H256N&#10;dTwebf98c+6TjfkP1ufuzYztDvWjLwYvnOk/f3awuWm4o228o225vXmjp2Ozt3O1s2Wx5eJq28Wt&#10;rsadvuZ99MVY153J3oczA+8sDj9bGoUXD6YG74z2wItr4m5I52teTJ6qhxQD9VUEKz116bTDZFdX&#10;wIuGdPR4xFfldYTMBnNFhYMkUGsqiktQZvBCdHbWGhGl+JEKlZiPj6TCEQhfEAgrpMlH5PupertL&#10;RoYsJaBDMJkheHmwsASh4QpFHYGwC0fq8xntdqogghWzg6LpDkZjDpeHGlIW1SSGaLg22wi5lYGV&#10;wD8fM6N6hxF/+gK1ji2eWNzoclXotSVKtA9fxS1g8BUKKlGd2mS3aS0m8Yy2RmcUfbuCpRUq4mBO&#10;/luHcsqUapIhv7gUx+P0+NkuRojOLxINFGqtye50ULGbbUqNXpqZEICIJ95IzHIxl6ICFKTT2ddt&#10;E9BB7klhl/pLgA/UBPoCUqAv2AIFfL6AyWQuLS0rLCwGkBaLFYPOB6nXDhw4cPDgIbVaE4slkBX4&#10;EeiAB2FncIHfU1JSxlK+k8rR8K7eZGYXGotFa7dZfV5/KhmszHhScYXNXHXqRLy6qvL4sUg6JaZ3&#10;Eo+rC38hyytOHYGeohpgC4CgSpBvVyt0epPPkz565NiF87gD3Ap/k+oXxQ6kwBOXSaHWgAalTmtx&#10;OcLJeGVdTTSd9IYCJcoKjclg97qDsWiyKpuprc7WVqdrqoKRMAKKU4SSev2PLfJG/snr8DQquq2g&#10;q2BHBKBIzxCGQ7E4NkoMpCSPomh1yPWQWhpQHo5THuRbqm/n5OcVi3tefz2U+9bhvIN5BXzAYHWI&#10;oQwSKaRFhTTNCnUAv9TpDWgRp0ox2zbu++0Dhw8ezMWAv/F0/9Lm9NjCUO/65Mja0vzC1PjUYP9U&#10;f8/iUN9Cb/t4w5m5prOXuhtvj3U9Xxj8dG3sy/WJr6GDYMToT9tTP21P/7Q982pnFonx9fLYD5sz&#10;Ei8WftyaI37eWfxlb/mXK8u/7a/IaoIADVADxfFC6qMFO/ApX6+OfTjV8/5kzwczfe9OdX+xNf/J&#10;5vx7qzMPF6aujg3NtTf3nT3Zffpk78ULA63No23Nf/Kip2O9s2WlrXG7p2W3r/Vyv4j9wbabI533&#10;pnoezw8+Wxp7PDdyfbD9Sk8TsdPVsNPVeHWwfbe3da31/Oy542Mn6oeP1QpqHKnprM2knFaHRlnt&#10;c52MBio9jpjd7DeJO4QWjU5boVSUVWiUGqPBjB0GvWQLWUnFi5PnqoD6eKbK6vIWUMlXqPJKyitI&#10;NbdPS72tNchPnVmplVLZZE0966Uavc0XDCTS8EJjtZWo1aVkid1mD6A4wojPYCxGLef1iS59CEWW&#10;qO4K3DYWRnpCjJrB7vH7I3Fp+ikxMRpvsZFywFUXt9CkephEku8gkEui1pW6UVMPu1welvINBUQs&#10;shYBLzeGgxZMEKIGZUsOUDmz8cDBwwcP5eQhTXEzRSXskOMpK6vIycnjT3i9fso5FXt5OepAFwyG&#10;q6pqgAUYAAdoChkW0MHhEIOKkhXoC5DBuwgn+UkQ9skO4YV8qE6nm48UFRXn5ORCBLPZAi/IGH4X&#10;Ry696xG+Qxr2QsBUqebr/CKAEo7Goum0JxLmfNoCfmvQb40EHfGI0m6BFxafV202KQx6DiWRraRm&#10;RuoBC/kWdak800phCRupA8Sk9lo91FAbTa5ouPrkicqjR21eLxpORS0ijbjBD0e6sy6ehVepdBaz&#10;O+CLpBKp6kpP0G+wWXKLC7Vm6geHBymRiPFWojKTratJV2Zj8Tg8CEjECIaCQABIEIFQUBIaQYLt&#10;YqPUa4ulzAuKBy4JWQQv5E4WRrsLJYsFtnBxbU7cIlJCLU2LI3rW5Rb85cDh/+Pf3oQXbx7M4S2K&#10;DdIDfSGqN9FZw0GJiqWy8FHmRVFxeU5uIbAgAMcbd3dWN2ZGZwc6VyeGVuZm5iZGpoZ6pwa6Zvvb&#10;pzsujl48utpx/upw6wOSeXHw09XRL1fHX65NfLc59fvVpT+uLf+8N//jzixG45vNya9Wx37Ynvt8&#10;afTj+YFPFobem+r9GBezNfvLldXfr63DiO93ZsRjr3uIlImv10e+Whv5fGnoxUz/i+m+j2YHP54f&#10;+Wh54pPVqQ8WR99bGn1/Zer5ytQ7y1M3Jobn2xp7Th7rPn16uK19sq9/sqdvprVxqattpbt1se3i&#10;YsvZy/0tt8YwGm07PQ07vU2XBzt2B9sv9bXtDXU8mu293Ht+t+vstYGm/T54ceFyX/Nub8tmR8Ny&#10;87nps8dGjtf11VZ211W11NelPG6bVpN0u6oC/rjLFUP+UsthBIxWFQ5BbbBZRX9nWM4V4mLIHv5g&#10;XmFOYQlXi+Da8JI4lF9UqtKiL7h4oKFYpQUcaFlgEclUcVHBRKyyBnvCZ4rV2pyy0kIVCtIq88Id&#10;CiJicdHoZ5QFvJDrUnABDmABROAYuN7AQsaHvIUlxyAXEfJZTiHpfou+GGdbUgY7yK7SUjH1H/Ww&#10;XC2TooVFJcCCShLjg5rmL+LtAQd/nZeAA5MsddQsZ2/s1mKx8UX2xm7Zj/ycKElLAnOolOtEQjwn&#10;JpPCIt1PhQ4s2QI1eAtSgAz+WTEM2GyX5/U+5f2Q9hoNL8VM5PwJmXQwhY/xFnxhye/iJ3Bm+ADf&#10;4uv8LrcbvRJweL1uciyVjGQzoUw6WJWJH6kFGe54VGO1GF1Om88bSSbT1TVoK/QamgJkQAqpyUY8&#10;nuMJhH2hCFtQHKh0hz8QramqP3smVlUJL0w20ejI35WZxZkR9xGUKq3Z7MKMJQAWhjZhdtjKVMp/&#10;P/BWuVpl87jQGoFoOBCNgAwkRvWRulQ2E4nHxEzTWA9JPgTCIYLa5H8K8CERRA5PwO/weK1OF75V&#10;5gVuwirVT6LfsDdgd/son5RMCiq/6HBBMRIDcfHmgcOoDNjB71VoDShinU3MrqzQiRk59RabwSLm&#10;QKMywvMWl1QIXhzKw5KwfGNtdnRhvG9+rHdlenh+Yniiv2ust3Wyp3ms7cxIY/1EY91234U7423v&#10;zPV8tDz0+crIV7iSlfFvVid+v7pMvNqd+3575vvtWeKlNFb43b6Le03HbnSe2W0+cau34fl037cI&#10;jSsrP19ZenVl/uf9uVdXZn/cm/5ue+KrteFPFgY/nO4DGZ/Mj3y2PPHpxuwXlxY+Xp+WeDEJL56t&#10;TN2eHl7pbhs4d7rv/Pnhtrbhju7Rjq7Fzta1ns6tvs6t3vZL3c03RjpvjXXtD7QKXvQ0Xupp2uhu&#10;Wu9q2ulruTPWdrX/4n5/gzTGR/v+QAsf2+trXW+7OHvx5OiJ+oEjVX11ld311S1H6hNul1WjTnrc&#10;teFQxu9Pw3y7I+z1+10+tVKLojQarGhTVJxMbq4Hl4oVJAYZSyaTqFyY//bm2yzL1DouHrxATSAR&#10;Wcd9oC/k7uHwAnywhB3Fag2wKNfrjG6XJxrxRaPuYNDl88vtcFRcpDG5QaqgtSnZBIVYblxwSMPk&#10;8Ncp02ykTlBKT3yI1ofC4oKCIpaUZipA8pwVshFYsC5GqZdGfyXZeFlQWMwfkpsAKfcEdEB3IDpK&#10;yypy8wpQ3SgO8pMgJ/ki1CBIUSp8eMGf4CVZTeZL4TaZTLytUqn4NJqCf0gMs9kMOFiHF6zADngh&#10;U4DdshMykOCo2K1CoVSp1HxQSkvRKsEHZHCwkUSFEWwRZ0a6k8pbfIuVCpUaPeOPcsKT3ljUHYv6&#10;UklfOmXwuQvUSoXR6I/HAvG41Q1qrQgKuXGX86ZGKUj9TTircsMQ+oL6Fr/pjUTDVdlEXa03GoHm&#10;Ln8A8SUD7tChHGQXL8UjfsEgGIomE5FEPByP2d0ujUF/4PChMqUCUSB3vpKXyWymur4uU1MdS6di&#10;6WQ8k05k05Fk3AcswiFvMPBfEQr4wkF/OOj1i4EIZF7wt4xWnKmY7YE6g8y3uX0UJwqbwea0ON25&#10;RaVUXXIXDLkOwzuLtjatARVM0aXEugMhuy9QoTfCC/Qp1oxCBSj5vSaLmDHj0OF8xIVsSd6YGeub&#10;G+9fmR1dX5xYmx1fmxndnBvdXRjdXxi+uTR8b3noycrQ85WhF2vDn2+Mf7M1hbL4dm3y5er4jzsz&#10;P+3Ofn9pCl78iMrYm/9lfxm3crn5+Na5mmvtpy+3nr7edZ54PNT26eLIz1eWf7m69PP+/A+7U9/v&#10;TH6zNfb1+uh3l6ZxK8TL9ZlPl8c/24QX859uzj5fHH02N/x4VowqemNyYGuge6ajdbytdby7e6y7&#10;d6Kze627/VJ/95Xh/pvjg3enhh5M9d8aar/S3bjTcWGz9dzM2frhI5mxE9VLDSf2Os7c6G++M9x+&#10;Z6zz7kT3rdHuy32tq+0XF5rPTl08NXL6SM/R6o76quaqdH0o4FCrlIUFLp026XLG3a641yuGmXV7&#10;yNriwtK83KKiwjLRD0A0qQvxz0qFNGwnmOCCYUbYLkghDfwrCwEEnmhYkpoGAY0nGEGG8DGuWXGF&#10;KhhLsq42mrU2q83vC1NiqqtCyQQ6marD7vY4veKGmd3hktvztVxUPSpDV4S0KeEqoyURrlFUD/mF&#10;ileodFhwEEGQPGQOjCDZSEU5A0ktVAaAkJOcJUku6wu5aR06AAtZa8h34CGIfFNNBoqMA/b8Gkbs&#10;gd3KSGLnbCd5iovF0x96vR67ARrkpgp4wRY4wgrbXwsNvs5Bsk92AgUIjlZU2iWlHI108CYYAeA4&#10;Zn4XH+Nd6U+o+QkEGwm+RQJzGBwwqgxemJyOUp3W4vcm62oTdTV6lwNxoXfYERdijjJxW0SPDZFn&#10;6AGy+A6DNIc2W94+lMtbVM4QhI1KvSEfV6rVGpzCU3Fa0Fz8WP4uCM7PL+So3B6fNCymRzzoFw7B&#10;i0QmXXv0iM3lrBBzXRvBhx8chIIE1ECDxLLphGjRqKo8Upepq4lXZkLJWCgZDyYgWsQfo/6gagkR&#10;vkjIF/ATMi9EE6w0WwIyk7LnC8c8oajJ5TU43PBCrsBEw5Y0+rzc9glT5OYMiitWKxCJe0NRm89P&#10;SYIp/Fg4opQecZbbdAqLyiDFm389KDV55ryxMDW0PDOyujixsjDe33x+srd9bbxvb274zurE463p&#10;Z1uTH25PfrYz9eX21Mvt6e93537cnv1hc+b7jamfL88TUOPHXSTDojR458oXa2PX208T9/obb3Zf&#10;vDvQzPLxYOtHc4M/7iIuFn+5uiBLjG8vjX++jAcZ+Gxx5KvVia/Xpr9cn/4cXmzNfrY5/e7C0JOZ&#10;/gdTfTdI76Hu9d6OqbbGkebG0faOsa6eya7uje72nf7u66MDd4DFzPCDyb67o103+luv9jbtdTUs&#10;nDs6XJsaPVa53Hjyek/DPen5kfvjvfcmeuEF4mKrt2Wtu2Wu9cLwuRPt9VXnMqJ1M+20G8tKynJz&#10;rEpFxGaNOR1xjzfu89vNFp1Gj3qDF4UFpaJLkoQJsp1AaBCca9IeQQizkXwyI4AI14YrxHa5Ox0r&#10;iWy1aIWW1CPggBdcV73VbvF6fLFovKoymslQjg02m85soSigMoyWPx8HIoFNJuS9TaczV1Soy8tV&#10;eh0mn0wMOp0+q8VpMFg1GqOiQiPGk1Pq5GqZBCYPWSGXEClsZAsmgnwjLUlCIael+Y1EP+L8QrgA&#10;I4AUfxRqEDgUtpCBMi/4CvaBRAUKohdHbj5B9U5Vz54hCBsPHxYtDnq96HPh8/kxdi5pjCwQhbVQ&#10;a8TwNmazhe28iy/hwEg2Up2dcKhkYCgULkDzFJewDi8gAh7HJ3VtFDeYpTmQhJn650MioXDU5w+w&#10;zkHySzFUVL/hRMIbCVsxJoj8dMoVi5j93mKNukSjNjocgVgMSV+uEl3RcqXpSBFo8AJYOL0B5BvI&#10;YAtZRJ1M8pSqNAVKhcXnBehWl1s8eKLScHguh1tRrszLK8A34eOwT2oxKLlPhgIuA1443K6i0hKl&#10;6MZll7fLvAgn46FUPFaZTtZUpeqqk7VVsapMJJuKV2dZCWeSwVTch4eKBF3hgDcs2jLkdg14QV0C&#10;MjyBILAAB2Q+yJDHYbJJLhVeUA4pbOgmSiDFko9JpsPOyz+LpdmmsSCBjaVqLbBAMqNY4WaJ9MBh&#10;aZkyL79YiItDuay8MTM+ODsxtDgzNjc53N94ZravbWOsb2964O7q+Hu78y8uz39xdfGba4vfi2lB&#10;xIi+P+8tvNqee7U9/9vVpV+uLCAxftoTvPjp8gK8+HR55ErL8cvNx/ZbT+y1nLw/2Hq3r/npSAe8&#10;+GZr+se92V+vLYhxw2+t/HJt/uvNsRdz/R9M9348P/TV2tQ3l+a/FDMYzH6xOfPe4jC8eDTdf3ui&#10;9/pY385Qz3xn63hL81h7+0R3z3RP76Xerv3h/tuTww9mRh/NjDyc7H802Xd/rOveaNft4Y5LbRem&#10;TlTPnq7f6bh4H1iMdD+e6H8ygwwZvDnSvdfbsjPUvdbTOtl0ruNY9clEMOuyRE3aoF6rKcovzjlk&#10;qij3m41hux1epENhq9GkVmpEXVpQWlqiKCwuAxBcCRkZ+EDZFrLOhYERbA/FU1xCoO7wIiNj8swA&#10;BOvJyhpe8i4rqaparhnbAQceJJbJpKqrKcQIaQ31KZlBBkSiooun12dzulAJ1M0GnZkLjoBRK3U6&#10;rclGyXX6qLSsZodO2ojcFPMOaUU3BDJQyltx65GsAxZU0aQ62+V2wWy2ii0ABRzIjx4gNNAXZJ1s&#10;TJQqjQwLluhtEhItIMsWalQCOshNnuyTJTuXGzVY8mFkEVWuzDuCxMbUyA2rpL3XFxA9sl0eGW18&#10;V7YVVKCZTCW8yMvLt9mESoJQQWnqNrl5BWzxLXYrt8uy20g0DjLkmxRs5JNuOBUMeoIhRyBg9ftM&#10;Xo/B7XRGw1qrRWUyom1iyRTXpLC49GBugegOK/U6Mdmc3mBEfpwPXpBprOBKSJ6D+YXlen2suqrm&#10;+HHAmZtfwB9KJlImg7mooDgvJx9e8GNFP9EKBcZInnUeOVB3pJ4M59zAQ7aL9suwaM4Ut0sTsWAy&#10;FsmkoAOMeB0yO6KVaZARSMa8sTDIQF+EMTKRMN/FpEAKIpJIUidRosABKzhcI3WVpHnlxizqMLgg&#10;I4MyyUtKRym+VWdkWQEgqTMcLo3UPZzP8NsFPSVKGoxiOku1xoDQKCtXvTHS3znY0zbc1zHU2355&#10;fvz2xvzt1enrCyOPNqY+u7H67d3172+t/HR75edba79cW3l1efHV7sKvewu/XxaNnb9eWXi1O/tK&#10;4gV+5I+b658sDu001G9frBPReOzJWNfD4fb7/c3vTfV+uTb+7aXpn67M/Xx17vdby3/cFs/I/7A3&#10;9+2lGTHmxRYr8y93Fr66JOY9+XBp9J3Zwafzw49mhx/Mj92aHd0a6p3r6pzq6pru65vt69/t77k+&#10;Pnx/dvzR7NiDycFHE73vTA88mex9PNHzeGrgZn/basPJ9abT1/vbH4503RvsgBfP5scfzQxfG+zY&#10;7Gqaazk/ePpoY2WyPuRJ2A1+g9KrrfBqlOp/5YXDnvD705GIy2bX4/cKikWP/Ap1iXTvmtNKcH4P&#10;5OS/dRjlUVpUrkRBcMGAAktAziUMROOEJxgWnfYDIdaDUgdNndkaTWVqjhz3h6NEMJoIJ5PJysp4&#10;NovQVenxOEaKQiyVztbUhmJxbzBksFiLyyuQBTILQIa8tFtdPk+QQMxUlKlKiyvKS5WsAA6qPpKQ&#10;vJWraHQEqS4bEFbYQo19/PhJeCEaNcoqIAVBMpOB5CS8kAPFAUpkXgiCKNXgAM2PCCeKikpAkqwL&#10;SGwgRbDCFvZDeovGWrJXmgwROiAs+BPsjdyWezfDEcjF5zkMMMQKOgL1kZOTS8i74ieADL5Lisqw&#10;iMYSnB6Iw1HxErR60WImCy/ZM3+X34olsbndZpdTYTQoTEaz1+PH6wUDRqcDXiAuDCYL7CIx5HYf&#10;0elAJ5ZcI5Q8ygLRYUE+iOeD9QabwxUOJWqqj509e+ZiQyKVQWq5MfzYw4Li4sISziSYE/7NZIYU&#10;iDmPz0uGZyqzkVgUpwUvWEqjQUdEu2ZIjKIaTMaBAmj4V14AC5aRTBKtwVsshejAuaSSUheMKLIl&#10;GKXkxOCFPxKnvFEgqXsQF6KJXWqboEAWlimo0qi3xCMLkgsmEMiiqUsaoVojPegEMvRWh6w7dCYr&#10;vEBeaQxmp8vn9gSgRkGhUNZvDHS3drZc6O9qgRePdlaeX916cmnh1vzQo9Wxz64tf3tr7bubKz/d&#10;WvntzvpvN1aAwveXZkCG6MEpni4DH3M/oyyuLv98ZfGX/aXnU92Q4nrH6Vvd5272XHx3ug9LcqPz&#10;3NOxji/XJuDFD3szP+xN/3h5+tX+7Kur86/2F3/eX/7p8uL3OwvfbS98u7v09aW5r7dmXyyPPZsb&#10;eHdx+PHc8KPF8ftLU5cnhpf6emZ7emb6+ub6+nYHem9ODD+cm3gwPXJntOfBaNfTqb5H4+iInmez&#10;Q/dGuy+1nt9uv3BnuPtuf8f1rpb7Iz3vLkw8mh7Z62lZbjnfXp0+EfWn7Ea/rsKtKfcalH6jxm/g&#10;RJZUFOQ7tRrMSNLvrYrF4IXH5aYCQWajx0AsyCBhZXIjKCA0l4TgJQownEgjH7hUXCF/OOYPU1OF&#10;3P4AwaWVB6FGL6j1Bt6qPXosma2MJlO8FYzFEM++UBhHSs1LUY6nM9V19XVHj/EBjEmpQplTUFhS&#10;roAIinI1KsNksBLICoIVlUKbn1tUUlSOB4UjaA25SVKW90h0AEGwkXU5/bxePzU5L0lUQAAyQIOC&#10;WlA8pGgkpck6ck+WHrwr2xYYASBAhnxjgl3xdXQB+kImERiKRGIulwcRgU4BB6FIjCpfdI6y2PkG&#10;8oU/IpkI8YA2OQ/FOE64wM7ZCWjLzc1DXLBPtnPY/BXJg2hxZ0gtBFcqU1l35FgknmCHFrsYWNDu&#10;dGtglsHopPQDAoXocGRxkAaWYrWq3KB3UKWnkqFU0uH3W10ujUEIKD6FgiA9CqRu7zACKYEmx8MD&#10;ETKHddG3xWgx2h2BRKL25MkLLS2nzpyDcRXlCjChVWn1aj2m1WqGTl7OGzaJ4+YXG4wGjq6yuiqV&#10;SZeWl4m549UqUPLnPVGvB16E0wmhL+BFVQaVIUeiphJeiJXqbLquOnukjqg6UputqkymUyBDajQV&#10;vKAgwQtKHaVRaAThL+w6q4MSSPLnFZchfqEJhRN3TLklwATlVlYTYMLk8ohwuHlJ2eYkyE3pTjyO&#10;L4Th1enNFP5Dh/PeGOpu7W1rmBru3Vicfra78tntvY+vbryzMfX+zsy3t9d+uLP+3c2lV7dWfocX&#10;N1e+35n+dnNKdMq8tvrH9ZVf9xexJL9eXfrt2uov+8tfb0zcH2jYazxyf6Dx6RgVe/vTie7rXeev&#10;tJ56MtbxzRakmP/xyux3u5NfbY6+vDT+9db4N5emvlxnOfPZysQny6Nfbkx/uTn13d7CF5tTL5ZH&#10;n+NK5obvkf8Lk3vjQwu9nYv9/bOCF72XB3vvTo9iRu5NDd0b67010PJovIuAFw9GO690XtzrbLg5&#10;2HF3pOdmb9u1rubbQ913Rnsv97SuNJ4bPVF/MuTN2E0hgxJYONXlPqM64rCk3A6bWqkoKnAZtNXR&#10;8PHK7Kna2kw0ZjIIX01KlJQqyBHAjM6AzVwh3ASnHnvC2ediyFOfkqdsFBdPzMqB3Rf1GF5aDpPN&#10;Dg6AAuCACDIvUBCBcNQbCFocTum5aS9k4a1kJstnEBoV0vCzheXlFPHiwjKgABEcNjeaAi5ACgKb&#10;dOCtw4X5JTmH8m0WJ2+RYOQeKU0VTb3NryDgBeKfeN3EyFLkqvR8Ee5DdiLyksMnSCowASzkPhpg&#10;AnFBbkMc0uNfeSELAdFJIBwVzR/SjQbnP0f3YV2lMxKiWVFqhJfb1exODwfDISErOFp2xcv8/AL8&#10;iMw4/pAQF6LnMl8Uj15j3ROZLOKLbGELodLpOdWcPU6R3eVGfaOVwAec0ppMpRq1ymxCHYTSqWRN&#10;tTcc5reVSJKqQqHGhlAXyMgAFma7i2PjsDlUtvMSiaE3WXUmiycaqYMXTc3Zqhp+rFKhRpmUFpSg&#10;SaxibjZxqFxAmAYvQLLghcVy5MiRTCZTWlqam5urUql8Ptznn4MMRuNimmnR6gkyMilW5PhzPZVA&#10;U8j9u9I1VemqLPpCiItI2C9aQMSY5jjWQDSBqgUQIucdbvGEgRikI0AJpGRSPgEKZRV9gbGiMpOL&#10;KEsKrQ5NAce5jkDWYqdgH84r5Ifb8Y/egNni0EpzoyEuBC/Ge9pWp0c35ieWJofe2Zx7ee/Kq6c3&#10;f3569dXDnR9ur/14e/UVxuH26u931+DFT5fnftiehRe/XV76HT+COrg8/+ry/E+XF5Aeny4NPRtv&#10;fzDQeL+/4eFg06OR9ofDbfcGmq+2n3k01vH19vR3yJPLsy93Jj7fGGb5FbzYmfloafiLjclHox23&#10;ei8+n+n9eHnkx6vL311Z/OLSzHtLI88WR+9OD9yZG9sZ6ZvpaF0a6J/p6Z3p6d4b7Lk3PX5/euTB&#10;9PCT6eGHY53vzva/M40f6bo92LrXfvZ6f8uDif47I73Xe9v22hv3upq32hvmz58cPV7XWZmqdlii&#10;Rk1Ap/TpVH6jLu6yVYb99bFwxOWw6bWVkdDpmqqjlZlsLBbyesykaHEpqltvEHPSQmVONF4DNHAN&#10;4DHXA0/I5UFcsEQTwmnMJMgACh5/gMoQYUyOVJBSFG6DkWLt9qM/4lFx4y2JpESWU81S0G1ON7xA&#10;j1AUSADCZHeUqdXlGo3Z6cQ2lxRXFBeVWy3OgC/MUqsx6jAmBqtGpc85XFCQV5yfV4xJsVldJB5l&#10;Ws5AUlquwMl2UprMlNUHR0QeovNlTQEm5BW5fQF9gbyHI3InLoIVvsIXkQ/xeBIukNvsXP5Dcm6z&#10;c5Q5X6fepuSBBlLOLg0vKjeksWQLv5/zybsWu7hVHAiEotE4R8URarW6oqJidsuhylTiz4kfgtww&#10;UYadCC7OLaki3eDQybwArJw3iGy220srlAUFRfwcDkNrMqtNYtJTNxyT7kA5/X4knri7Ie4iG9SA&#10;latCZSsNR8SBQTFW2Ej1wEY4wLs4yurjxzAjx06f8QVDnAqL2QYpDr11sCi3UFmqwLfabdIMjw4n&#10;XJAflkHRAQvQIPRSfr7BYIihW9NppB0b4xSAFG40HoxHA//yQKqISMgbDop7qxERrIu7qgE/rk4s&#10;A36ZF1Q2sgWmAhMNGdIkFfCCEkhBFYbV6aFkUlbxF6VK8XAgZRheIDQwLFppQBMsiZULpDdRkmVx&#10;wc9niQ1BWVBTwouDh3Lf2Fuc2pmfuLw4tb86+8mVtVePrv769MYvj6788mDnhztrP95agRe/3ln9&#10;+721v91a++UqgFj87erK326s/+36ym/wQkxTMvv99sx3l6Y/Xx7+YLrn+WQX8d5U97tTvU/GOkHG&#10;nb7Gx2Mdn66NvtyZ/v7yjCDFpTGWn62NfLs7++Xm5Dc7s3f6m7Yu1t/uv/hsqvvbvfmfrq283J3/&#10;YGX8g7WpRwujd+ZGLw32TLU0LPT1zGBJent2B7rvzYw9mBt7sjD+fGni/cXRFyvj784NPJR4sd/T&#10;cGes69H04O2R7ut97WuNZxfOn5g8UddXnW5Lxy7GQjGj1q9R+DSqgFEXc1irQ8GT2fSF2qp00G83&#10;6BN+L8iI+zxBt8tmNAT8ATKNLPJJk3RwuuG0k4rR5ZVbPTnvrCey1bF0JaoPjsgt1U6vH9mJg8Wv&#10;Ik2pgHH0vKRyoIqgoognE4hSLr/HJ7w9JhzpDjXk1k0yAXkiHlS12XQUOrc7EIuanE61Wl9aqjAa&#10;bR633253i/ZOl48KF9FSWqosKwMSRrfb73T6wIQsH1jKaUxaAj4Sj+TEApD5FGmCPJS9g7zCj2Ud&#10;WMARtrAONdhIhpDMoIF9yk98ISXYOX+IfbJDgj9EwCDg8mcbuzRwBq4YuQFB2KjQ6N3SIOZyh2W4&#10;yhcxR4T4oujWoYIXHK3MC+gDMnjJMSDNCA5OnByLFVhUqDXyS8Q5Yo0UQn2gHfilgi/QkOre4/FE&#10;wj4h/lP4Easb7WMAFoRKHtJSjGFiw3SQXZFEmiUs0/CrjWZ4wUGSP4lsVe3JE5FkEqBzGhBZTlSk&#10;QqOpUAOL8qIy2OHgW9IA5WCV02Tmqtjt0MHlclVUVAARVrLZbHV1dTAYhBcJqacG5sIXCiL/nV4P&#10;4ZJXPG6H2+Vg6XHbKYouJ0u5/4VARigYiAhY8HvBxJ83R9w+pdFSoTcZHW5eisYIiCbVXhRR2EHd&#10;VlwhHi8qwtgq1AIoVoeVshcMwwvECPqCd+UTkltQ/Jc3D7z19mFgATUEL9ZHeleHe64tTT/d33p5&#10;ffPnB5d/urP9w831V7c3fry58uOtpV9ur/xxV/Di77fXfr+xgqz4x82N/3Hn0h/XluHFq93ZHyRY&#10;fLs19cXKyKeLQ58tj3y+Msryw/mhZ5M9j0c7Hgy1vjPR9cnqKHT4/orQF/CC+GRl8PvL84gO4mbP&#10;xeVTlXstx+4PNn99afrnG6vfXV74aH38k0tzz9enHyxNbg12jzWcne7smOntXRwcuDzU+2Bx8unK&#10;9LurUx+sz7y/OvbBytg7s/33Jztvj7RdG2i+O9Fzf7r/2mD75Z626dNHhuqyXZl4QzRwIRI4GwnE&#10;jLqAVh3UayMWc9rjPhKPnaupbjpWH/e6DUqFQ6/1mAxuwkqRNIRCITQ51RRFnGJEcefUw3IwgTmE&#10;F4g69F6ysgZZyOXBlfAu189BAvh9eFT8KnkEMniJ+QQWomFcenYoGo8FKCheMa86+YmGhxeww2S1&#10;UaCpNrEThNHhsPv9Np9Xa7UaTLbScpXU79lAde7xBVE2RrOdUlqh1Kp1RjElYihGEsqJLTSN0ez3&#10;Uz7DpBwv5QwEE6xTn1O4SVGIQAALghVIwa9mRa6i5RsTpJ9U+etJ72QyTZDhHIf8J2RYsENhHKTJ&#10;xCh54BUbQu6xTkaCDGDBFtHEG0/JvHBSmqXeE+wBMuFEqIqpjNmPvNHhEDdcWceLIM1QEJwZhIbG&#10;aCpTii6VBqsVFYa4IJmr6uqztbVmaZIB8XN05LvNHQzCC5vfhyVBXJjsdmxLXl7BwYOHcnIL/nrg&#10;0KHcAo4EOqCD4uksdYPN5eWwsVGIC1QGNEllqyqPHGFXnBCjyeywu1KJtNfhifhCFoMZiaEoqdCh&#10;N6UbyVotNkg8uY/KSAKFaBTmww4uQ6X0LxAI8DKRTFBthOGF1JxBUZGDSkBeke4pCUBQ07DOUg5J&#10;X4SABToLNFBXUfAMNmdOSXl+uVIn9fShNBZjtUrKwQTnHHDIfQsLSuXh3cup8ETPLo/vX3nBJcsR&#10;s9vlv/n2oX/797fgBbAoEjMnlr2x1te+M9r3YG3+xfXdl/urP1zf/Hpv/sudme+uLv54Y/Gnmwu/&#10;31n++93V/7i39o87a/+4ufb3G6v/cWvzNS/QFzIviJcbE19vTH6zNU18sToGL5AY70x0PxnvfHe6&#10;9/ONie8vL/x0bUEoi43hz9aHPlkdfHVt+Ycri9/uzqEvdppPXG4++mCg6evNyVfXV1AZH62JAUSf&#10;r009WZneHOwcOH1suOHCVFfX6vDw/ljf47XZ55cW3tuae39j+un8wOOZ3vvj7fcmOu6Mt+8PNt0Y&#10;bb813r3b27TaeqG/NtOWjDTHQ+dCvnORwLlYqMrtzDjsWZer2u+vC4dPZ7IX6+vO1VSGXQ6dssJl&#10;1AfsFg/mw6C3SQ9fVyiUxRR/aaRMrgHqLp6pgtacX16iKSCIfGcUpce78ksnqpHMjYS5zHanA0ak&#10;MmkKB5vF9fb7QAbsoEzwN8gNcpusAxkEOVqqoNJS5hWX5JWUKDEcTofCaCin9Jlt5B6+miDfoBhV&#10;X7E0Zp/QPkZLIlOFoqZ8y1qAMJtRJ6JDpMViJfEQGsh72ME6RyB7E0olfxdMwAjSEjrICGNdurEr&#10;ho1kHWTAF9CDuOC77AFYgBuSk+0yfWRIIUYqNAa92e4NxXzheE5haQmosDiMNhdmLJqqjKWrdGa7&#10;it/j8lFXi2EnKZXlYpjfAwcOlpaWcU4AELyQ9yyQYXdoTCbUFoE7Q3lh0zBrvNRbraIvSjhcd/z4&#10;mYaGRIbL6xHSCb/B150ug93OCdTbSRsrpxd7ePDg4X/7t78coN4sKObUcRphBLzglLKkbpC7dcIb&#10;TjUfcImRslKin77dAS9gs4XTpdI5TDaS7OBfDx5880BeTj68kMYDsoIMaeAOMXKH2+3m0uFBMCOp&#10;VCqRSMALSV8kYAcv4YgHXrhcopO8W5qEWvrHV8Jh8aAZywCfkahBUGdhabFgoskzEqPUoXDREcUI&#10;BJ3R7PJijanM5C6eB3ILKKtKnQFMHJImpmOFt9ioouDZhMSw+wLYE2pBlMWhvIK3DuW++fZhYCHN&#10;mSjmbcYKvnFtvO/+4sSzjfnPrl/6bn/11fX1r3dmv7w09eO1hZ9vLv52a/Hvd1f+8/7a/7i/JiZY&#10;l3jx9xss1+HF71eXZF6ILp67cz/tzUs3VhfgxZdr4x8vjX60OPJiYfj9+cH35wdeLA9/tTP9w9X5&#10;7/dn4cWn60Ofb47+dmf9h/2llzuzTya6n0503ew882S09ZtL0z/tL369M/Ph8sjzpZEn86NPlqc2&#10;Bzq6j9b2nDkx3ta2OjK8N9bzZH3uve2l97bn392Yuj/dfWes9cZw453x1tvj7Xv9DVcGGq8Mtqy2&#10;n5k4d7wlGWmIB5tTkYvx8AUiET2diJ2IsUyeTaXPAovq2ub6I0cTUZ/FpKkoc5n0gMNjM1MiDBq1&#10;6AtZoaQSE0IaXSopPbmHhTCHLvE4CbqO7chCIl1dh1sRTElXIh/wHVBDvoWGXrbarBotNbhe5gXs&#10;0BsNZeXipgDpzVKnFy2eJCp/Eef4dm7uwfx80VXc6dDZrGV6vLoZYUHx5bqSa5Rs8MGxoSyABbI/&#10;W1NPWSmXel5Qz5MzkIJkA0ZQAzoQ4ErO+SNHjrHEnkSicT8mRRpin/qTAwATEISldLcyiIliBZqQ&#10;wIkEZT6DZiGNoQN/BV6Q3iS2DD5ekqcKLU7NF4ylPMFoXnE5SQksnL6QP5JIVdWlq+tVWkOuNJF6&#10;bi7evqCwsAheUDmziX0Kinl8IIO98SvIf4/XJ/NCazabHA6ZF2IsMokgFpLN709VV5++eLGytpZf&#10;DbNKkYA63JB4uqxMhzGzATzEBW/Bi7feOlBapgANcIEAEJxbRBCaAnHBS04vJxzpLl19PUYmGItx&#10;8jgPOYdz8w/nizmOKtTwoqywNP9QXnFhCcdZWVldW1vL6SgoKCgvlyAv/QMWaA3oQP7DCyDCeayp&#10;qcGhIEBAg8wI8YQ/xlT6B0f48H/xQhIaLP+pL8KRRNLp86MzKXJ4YTPGTZoW2x2MlGv0chesA3mF&#10;hwtLUBZvHc6DHfLGwlI5KsSDkZyBYNji8BitDopVfmGJmKD3cH5+vhjYrKKCa+Ewmx1vPJgdfrQw&#10;dmdq4PnazK+3Nv64e+mnqys/7C/8cXv1jzsrEixWBSzurvz91srfby7/7Tqx+sc1QvDiF9HFc/aH&#10;nVlg8evV5V+ursi8+Gp94uvNmZeX5r7Zmf96e+6TtYl3Z3s+Xhv5Zm/6p+sLX+9MwItP14d/ubX2&#10;3RXQMPve/OCn6+L2yvOpru935n64vPjl1tR7i4NPZwceTg8+WprYGezuP3V04MKZqY62tbHR7ZHu&#10;R+voi8V3t2bf4Ysz3Xcm2q6PNN4ca74+2rLde26798JWz4WZhqNDJ2oFLDLRniPVnbWVTdnEhUS8&#10;oTJ7IZu9WFXdUFV9Lp09m8qwzPjcNr2mvKjAqCh3GrQOk+jhoCwXQ86SPFQppKhch1M8FBrx1HOp&#10;QiVNDKMq4rwXi9Z4LSJfqy8uLadqV2l0KrVapVaJER2UCp1eBybKK8pJi8KiItGBQVFRrqA0a1H0&#10;mG35PiXUkEaxD1GhFpaV5RQV5VPV6rRWSkgqWaxRU2qROZgg5CUBsxCZKukJAjaiMFNVtSa7q0wa&#10;L1uJVjeYQqEIgEBowAuSHF4Ai1gskc1W1dTUwQvWMUgBaeApeIHKIFh3i5G1xeCXrERjCagBSshD&#10;nIg8Vg0ihUyW8xkeybzgD7FFK245W6AD4sLi9KI1NEYrK7DDbHNyorQGI9V2bkFRQVFJcXEJR8sX&#10;2QNLeW/8IY4T0sk75CVHCCZAg1IvJvggSlUqeAE4jHDF53P4fEiMqvr6eCbDV/LzCzEdoAG/pDNb&#10;+C4fQF8Ir6fnr5cXo2JMZptH9JWGEcAChLHBFwjzQzkHhGjSFoNcKEsUKrXBJGRjOGaxuw8dLjh0&#10;KE+t0iOcysuUFeUqRTlHZKnM1tYfOR5KxEqVFYdyc/LEYN1lOqMRIZngxKU5dYlQICjmUvD5KzOZ&#10;mtrqRDIuNqA7A95ASFwiP+8FRMgzj4Qi8DoUDAfdWCqJF75Q0B+GF2L0cOlZVZ/8WApANtmE1LL4&#10;/KU6/YHCorfzC8V8t0UlOUWlICNH6slaga00WuAFboNfZ7DYsWAWm8vjDZotjtIyZb7o0FxYId25&#10;NxttDhvu3PXGu0vj9yf6drsarg+2/3od37Hz+62NX2+s/OPeumRDVv/z3so/7iz97dbi324u/S+8&#10;INAX31+a+nZrCmT8LPXawpIgLlh+t7v46uraz9fWf7y6+u3lJfTFpxuj8OKHq3Pf7E19sjb4fK7r&#10;m73Zl7tzX23PvDvb/+HSCLx4b7r7h72FH68sfrE19e78wKOpvjsTPffnR/aGe8Yvnp1sa5rv7V4Z&#10;Gd4Z63m4Pvfs0sI7G9NPVscfLfQRt0HGaNOVwYZL3ae3es+vdZ4ZO1s9cLymKR3pPlI52XB2+OzJ&#10;jtrKC6n4xcrs+XTmfCZ7JpmuD2BPvJUuT8hiNKoqDr79Vt6hA4W5OcUF1BUFuVQiubmU5qKSkpy8&#10;/AOHcw7l5B3MyT14ODcnv+BQbh5b8gqLqCF5VyOVwpKyCj6QL81hiZQAFmWUJpVSjK2v04IJ6mKd&#10;Qa9QKuHFATTsX9/8y5t/wSZSsqEGpCEtqZ9CsXiJUplfVlakVBarVSa3K1lbmwM7pEdUqRAwnJhP&#10;pd5UVKEUDyNLt98VOmMsU2Vxe3Vod4dLjJ1tMEajMXhBvW212vC+uGFRe3n90uML6WQiGQ6FxfxB&#10;LvHoF27EhII3W5wOZ1CaStHhctldLqlNLoRDsLncviBll+LlMJhF/ygZGeJX/fPpD1liGIwciN/t&#10;8VttTpJQ6t9RBsI4AWq1hp9SVFyilNpKIUJxcWlBARKZ2vhP9HA84XCUsFrtKK+KCgWmUL5VpNDp&#10;wIQsLshRCAIyWBG6w24HGdFUymT6c2gM5KHQVh4xsiHnluM3WqzYftHqaTTqLVa1yaIEc1LTps3p&#10;iUaSmXSV2WTjonH+qI0P5hYcAD0cv0qr1Jsd3qA7EClT6pD5xOG84kM5hUXFFQ6nr6r6SDiUsDk8&#10;epslr7TocGF+fgm6SiUb0uqaav6lk6lQUPAi5PNXZ7OV1dlYIgoj4IUgheC5Vw7WBSmiIQwHEYoi&#10;giReBHApghTyUmr7DMfTKa6R1enQm016q0XvdJVoxcCib+UVAIuDheKpMzwIyqJcJYZ9RVVR5x0W&#10;82CWUN8gprz+cCKZobbCfXDUhfxyiRdWswNeOB2+Nx6O994aFE9qXe1t+vbS7O831n+7sfbbzeV/&#10;3BOa4h93liVYLPxxc+GPG4vw4u83V/8hxvUVfoR4tTv37cbk1+vjIOO7S8iK8Y8XBgl48eOV5V9v&#10;bP52c+vVjY1fb299t7/4zeVZePFydxJefLw6cH+k4cXK0BeXpr68NP1ovOPhaPudvvMSL+Z/urok&#10;8aL//mTPzbGum5N9G31t4xfPTLU1znW3Lw707k0OPNqYe7q18Hh9+uHK+MPFwSfLww/m+m5NduwP&#10;N2/3nr/Ue3617eTYmcqBY9XtlfGR00cXWhsmLpzuPlLTlEmfisfOJVOnE6ljkViNLxgxmAM6ow1v&#10;azIVFUitbSR8HhVDEUpAPKZZUlZQXFqInDuY8/bBHN6EErmkd0mZeNgKIYHnN1vFVY3GTRbbWwcO&#10;oS9Q8slUhkIaiER80YjR5VSZTQTlMV5VafP77AE/xHnzrbffevsAJbK4XMGVe/twbqlS6wjGzJ5g&#10;icaQW6Yq05rUFqfW5g6mqljqHC69UyxtgZA9GFZZbEqz1eTxGVwejc1hoZTFk7zlFsNJ+SuUCrPV&#10;QkkVz4FKU3uYSVyyxS2m+k9GY5lEMhYK+9ziLf7J05HZzRZ8iNfpQgFHIxEEMGXUGwo4fB6dXdTS&#10;dq/oUQKKlFokvpi/G2qACdISxUGwQtqT86Q6FoPTCB1KkFCleK8K3oVf2A211CVEbrght2WRxX4g&#10;HU4E1VNVVYO2Zx2g8AF4IeAtPceGcIIaLGVSsL2grAxeoCB8HHMgiOAwGgW5OAy0CYmIahNpF0/A&#10;4lRlVSAWg6AYHKXRZHYJKa7j4jk9wSA+Mm3Qm5UKLbwgzf797UP/7e2Df83JyykpLyhXWt3+ZGUN&#10;yFDrzQdzqDaKQAbcq6yqv9jQarE4yxXqCo2quLysXK3UUK6cDvaIE6k/cqSuti4Ri6Mvgl5fNBiq&#10;ymZTmSREkHkhY8LD9fC5WUFccLzQhIjGI+FYWOoG7mf5mhfAguA6wQu28+dKFRVlqFqjqVClfrug&#10;8K+5+VADlXEov4hAYmBd8VkAolypQWvkFomWJeRGOJ6qqqn3+cNIDFgJMsqRqWgqgxW/ze964/4o&#10;vOi4PdR5Z7jrxXzv7zdX/ri99itouLP6x62l328u/nJt7vvdiR/2Jn+9DjWWf722QPxxc+Uft1b/&#10;uLHy4+7sNxsT8OLL1bEvV0c/Xx7+eH7gxUzfR7P9X66M/bi78Nt1JMbK93vzrzAvV1deXVn66bJ4&#10;OO277ZmPFgagw4v5/k+Whp5NdFzvOHl74NRX26M/35z//sbS53szjxf67s70PFwavj07uNh2ru9E&#10;1fC54wudjav97dsj/fdWZh+szt1dnLo9P35zeujOLLwYfbw4fnem//pIx5X+xvX2UzPnqgdq0wN1&#10;mdmLpxabL4yeOtJdW9mcTR8J+M8kU6fiyePR+IlYKmqx+w1/amlqRZVap1BqpRH3XDaH1+7yK7Tm&#10;wjK1UmdBb5ZUiHmxKbgqtRYicGGR6CQM60h6ajC2lJSWY/Vj8aQQ+ZFoqqo6kk7rHXal2WShVCQT&#10;seoqezCAxXj7cE5xeYXF6vBEElrRrlb65oHDB5AuYmQNMa5Bhd4MLMAHsEjWHitW6WRYEDIj4AXr&#10;gMMViZm9fl5WGM1leqPVL559Li4psTnsYWrMVFKMxxIIIBwsJjPlNZvOZJOpsD/gsolpv6nT8cxA&#10;xIMdsjvwIQEUh93hdDoRE5FE3BMK2Dwus9tJvU9CaqV7Exw8Il0nIYP8hw4EZxIKCNNVVCxjgvWy&#10;snKgAAj4mAwUTjUfk20IpGJjufS4PSsoCzwURqm+/ijI4CX6AgMnQi0eVBf3O0Ihlv5IJJ7Nqg0G&#10;jBtvAQ54EctkwokEjAAZBGySdQrI4LqAEjFUdyLJ17UmkxhZ2OYIJlJUuaIZSAvzxOAzLHVaEyUB&#10;lL956DCweFuaGbegQuWJxI+cPpetPeoMhIsV6kISVK2HM5XV9ZXVdRarEFPiqXFpChqX1wMsampr&#10;s9lsdVV1JpUWZsTt4cynIrGqTAYWICJkZSGLi9e8wInIvAAWsr4AEHIACxjBUjztHhRcD8djiIui&#10;stLD+eJR6nyFMq9CIfMCWBAH8wv/eij3bTEOq1Yv9Z3LLy6TH3JXSG358CKRylKVmMx2MUtmUbn8&#10;zBRvY7tUKsMbT6aG7o/1PpzofzI99Gyy5ZfrC7/fWgYN8OL3m0u/XJv/YW/qy/Whl1ujr/Zn2f7j&#10;5emfrsz+7fbq/7i3+Y8766+uzL/cHP9idfjTJfGw6Udz/R9O97430fV8vPP9ye6P5wY+Xxn9fHX0&#10;48VBVAPs+PXays/7Sxifn64sgol3JztBBuB4PtV1r//i08mm7/enfr65+O21xc93Z54uDdyf67s3&#10;P3Btsnel88J00+m5joaNoa5Lo73r/V2XJwZ3Rno3+zo2e9t2BztvTg08mB99tDB2f27wzmTv9eH2&#10;jfbTk6ezXZWxsVN1y60XZhvO9h2tbq1Mn4mE6v2+04kEvDgRT55KZpJOT8QKPsUdOKF7FWpKiVZn&#10;sjs88EJvsucXKbBy8MIXTmqMNgSFaPazO6mvPF7Emw6ZYbHaKYQyMiAI9Vg6U4mglG7ypfyxmMYq&#10;xobzJ+Lxmmp4oXc6DE4HVbTo7mm1+eIZmz9SqjUeLCrPLS4T3QEsdkoc7Ccox1qQb3YUcmB2B0TQ&#10;2p1gQmGyAAgw4U+mCVBSpNKw0eoP+JMpZEVpeZmDsh/wZyuzkQgZmAmHw3Yr4tKFKq6prAr5A2gD&#10;vehioQ+FQtFwxO/xehxOYEGBFnLDaovEoqnKrDccRF+4gn6X3y9SVG+QBxkV8/1Iz5uQmVTmMKJA&#10;bqFBmWE/ysp14ERqjCAVOMkAAhFBsIIG4SsEKY1rZ4Ut0IFdyfoCcUGes13uMsf+itmhNM2Cw+N1&#10;Iulj8dqjx9QGY15RMcxG9bCluv5IMpOVeSFaPaSeYOyHuptLw3dBBhx3BQKgB3tu8wVSNXWccMR5&#10;Caeec2922G1uvc4M6MA3dTL6oVCpfiu/QGEyRyurjp67kKqtd4UiCr2xWMwMZHV6A+Lmq1U8C293&#10;uNUaBKYjTJrHY1VVVcePHa/KViIUEDkIN5/THQuGs4lUZQpohOEFaJADTQEpAAcrbIcUBCtie1AM&#10;nyGHzIt/XYcXZrutoKT4UF7u4cKCA0XFh0vL/mdeFMELguIELChT8CJPmrOOmkljMMt3kY0mSjhF&#10;WiU6a+ViqIpBhqJCo1Do3nhnRswq+u78yIcrk99sT/797sZ/Prj0n/e3/n5n/acrc19tjH65PsLy&#10;2+3JV/uwY+bz1eHPVoe+253+vx7t/J8Ptn+7vvzN1sRn0pPpwOKThYHPFoc/Xxr5RExrhtDo/3Bm&#10;4Mlo64PBxq83J/+4uf63Wxs/X11+tb8EPj5bGQET74y3gwyCj32w2PXT9dmfri/Ai6+uzH+yO/ve&#10;5tSjpdEb031XJ3r3RnvWB9pWelrX+trXelq3h7o3+9o3etsvj/RcGem+OTlwfaLv8lD7laH266Od&#10;e71NU6erO1K+wZN1w6fqx84d7ztW21yZaqxMnU/FzmXS5ysrj1KwgsHacCxC9WLBjhgVFaKnM7pX&#10;q8WYU66obsMHDhfk5Jd4/NG6Y2eCsUxRuQZ9IZ47kOahoz5Ca8g3Ham7IAi8QFnEEylEJJeajDqU&#10;ny+1kv85HI4zFHQEA2orrsBjdTjJulyuZWHJW3mFh4vL5ClXw+nKupNnqPf+evDQf//LmyxzCooO&#10;5eXjWRQ6vUqap9MfT9r9QavXb3S6tVa7MxjmJcW6oEKpxhS4vYiCaDLh9LjRw9JTWjYPCkKaeZAf&#10;Bi8iobBRL2ZFjkgD86ZT6VgkKh4jdbrAHkcvJjqFGi6nET9sNRvtVqPDRu0vlLwYOFuM78SZ0sEO&#10;fJlSxXnBLsALYKHXC5eB1gCHBLqDJQoOIpfg48rFqBZgAi4gOmAEGUNuE263lw9wIdgDXwErBQXQ&#10;p4Sdc85FU5DUodPicIaisfrjJxpaWjmYwtIym9Plh3fhCIw22+zyvRUIhXhhn5CdXwbrvfy0TJbP&#10;AAujzaaHrvFkJJ0RN7xMVrPNqdebUeNlpUqq6bfePlxcoUK6W1FzDqfB7XbFYpHq6syRo9GqaqCs&#10;tztKtXqt1aY123KlCSLDibTHH7KazJzJZCyOjquvrjlWW5eMRANuj9/pJqL+YCaerE6m01E8rGxk&#10;BRdYkV+ih1jK29kCRySCBORryvI1LAhZYkANmwuJVH4wN+dAbu5bBYU5ZeW5pSIoEqUYOp1RQ01j&#10;tKBk5VtCCCmlaJY2g4zC0gq7x6/UGnILi8UzNChZgwWVLWbzU4qJFfR6yxsfr019tDb58frUZ5dm&#10;f7m+BC/+r8e7/+PBpV/I2A10Qd+Hc1iGni/WhsEHyHi5NfH11vhP+/P/cXfzj5urP+3NfbU29tnS&#10;0KeLg5iRL5ZHsSEsP10Y/nhu6CMpgMKj4eYvVscQF3+7vYm4kHnx7fbMl+vjn6+OER8vDr033fNi&#10;ufeHq7M/Xl/45triF3tzH29NPVkYvDHWeW2s+/pk3/Xpgf2J/v2pgZsLY3ujfVcnh3aGOi8NdFwb&#10;7785NQgvLg93bvU07vY1XxvpvDzQOnuhvrc6stDeMHz22Mi5EyPnT3Udr2uurWyszmRczpTbHTKb&#10;PVSqFptDo3OgjZUa6koKJSqDomy1OeEF4iA3HxzrI/FM/bEzejN6T52XX4jQLi4BLSp4Qd3soJR7&#10;fPBCblFDWcAL1oPhKOU7j4pWpSzTaWEEfsTkdhtdTnGnw2jQGIylCqVoDSmtwBvnlVWozTa93RVK&#10;ZeOVNbBDtFflFuSVVpQK8S8uYlFZeX5xCUZAhTN3ujHH5azwpxMpeJFfrsgtKdPwozDwbheFyR8K&#10;UsKkfMEL/TnQLv9iUQp+1Gl3IDdQyNSBqI94NCbmzHR7YrJSEoNGBp1ul8WBmvIKiREU9yDwIwBS&#10;qdZQ5XMuxIi3YrpjgQxZI0AK2ZsQsiNAXMAFXsqmj8/I28lqGAEXWIEafIC3UBOELEDkNkuplVSv&#10;lmYVgrCcN6REOJ6oqqsHGazrAbzLzVEhfPR4CbcY1AdYyEfCzuXqG32BE0lVViFGMCM2j8cZCMSy&#10;VXZpzGSyCPmhVhuKCsuARW5O4eEc0XNB5gVcNsLaRDxcVRWtrvYlEt543Ohyqy02i9sDTQrLKnKK&#10;SpKV1ZmqGgiNTEuEI1WpdE2msjKRAhNuq91rdwbwqoEQPqQqkYIXUjH5s0XzNSPk5b9ChAhFQlzK&#10;WOrPLqFcXJaEbE/Y6AsF1XpdXlEhVdTB4hL8SIFCVahQSfOtQXwxK6J4ZMHhRg2JuzwOt7iz5vZq&#10;TNa84lKnL6ihyEkT7guFa7Sq1HrsCoHcUCh1b3x3deXb/eWXVxa/2V/6+fryq6uLf7+z8bc7G9/t&#10;zny2OvzRYv+7U51Px9teLPR9vwdQln+8svD95blX15ZBxjdbk1+ujX62NPzJ4uBny8NfrY2/3Jj6&#10;en3ii5WxTxZGXswNfjg78MHswPOZnocjLR8vDX9/ZfG3WxvEq2srP+4v/3R15aeryz/fWPvl5vp3&#10;yI21sU/XBxEXP15fQlx8tDn+fGX40Vz/rcnu29P9d2aH7s6N3MVuLE09XJl5uDrzcHkaZbHV23Z5&#10;uPv2zNCtqcFLfS3LrWc3Oy/Ai6vDnattZ6fO1M51NfeePtJ35ujAuROtR6tPp2JHuTxmU9RmC5hM&#10;PqMx7nYHLLaA1a6k+iqv0KiwwMKKS5KY3AmazI4QerzmaCpbW67UFZUqc/LyC4pKUK4KlQYnqNRo&#10;EbkeMpHrnkhS0ydSGVZdXlSnB15ABIVeV6rTVhgN2BCb30fkVZTnV5TjaoxWW4VCWaE3QYcyrQFx&#10;YfH4kzX1sWw1MvivOfk5xWVFXDyH2+YLBpOZUpUaXhSUlIrH28vLcwuLDucXmJ2ueFUN1DhcVEJl&#10;YvcFotmqbE01Jamytqb26BHKE6XFYDKKDj/SzECUfLmV3uNy+zxiBhAxXyHenrcdzqDXJ26lEh4B&#10;GgpiKBELxCJWr4vchRBFJaXICGABDEljPkjyQwS5GYgUJV3ZIusFUdJDEdb5AMG5JUSdLzGCLUgA&#10;adLlEF9EgIAJCRYGmS+8ZIXPsHMujnhc3GpDyiXTmVSmEh2H0RBtrqDBZmfJBxwSLPiuAbKgH4Nh&#10;0WcknRW3xqWH+g4cznk7JwczgquMV1arjOKRCovT43D7wAiOXeZFXl5xQWkFFTJo1tnsSqvZFYuE&#10;KjPOSFhhMqAZuaw4TTNIdbs0ZnOZWu2PRpPZrNNic9sc8WAYUmTRL+DSZHFZbD6HK+z1J8NRNhKo&#10;UJkF/woLucFCXsq8+HMFrRGPySGTgmCdqww7ktkM6zqTkewuKC2FF/kKJR5KFhfoIH8kLj/5rjfb&#10;dOLxOTG5v0qMXE/B01fojYlsFb9UjNyXV/jmgcNFZYoKhRjyVzxpKeSd9o0frq9+f33lm314sfjH&#10;nc2X29M/XFn45cYqK5+vj32yMky2vzPZ+cF8P1vI8x8gi+jWvfDVxthHC/0fLw58irhYGoIXKIiX&#10;m1PEl2sTnyyOfDg3CCyId6a67g83vz/X/9WlaZDx6voqsPhhf/lHCRZ/3L30jwd7v97a/GZ3/stL&#10;E69uLP94ffHznZkPVkeeLQ09Wxl9tjrxdHn8PrCYH320Mv1weermzOCjlRniymjvRk/T9kDb9fG+&#10;W9ODe0Mdax0XNrubro52Xx/v3elrXm0903vmeHNdtqEmcyYdq/G7U05r2GJwqlV+o8FrMHiNxqjL&#10;5TYaXAaDeKJbodRrdRbEBXJWfm4KXy3aH6qS6Wo2IDTwJuQnbpmMlSs66nzKny+Epk8gdKno4mmu&#10;nHg43WSxkdvoi1Ix/LdG8MLhcFIbpJJqixl94fL5o6LMJNzhaCCRtnoDaAS8RvbIMV80caigOE/q&#10;3ovusHh8kUylNxLT2qxmj9vodGrNJsRnfglaA1miVmq1JeXlBwvyD+Tno2UwPpFUIrewgGoHZCQy&#10;aZeXShaoBUSHH4+HPDabzQZOgtuTSiSFJUAkudxOqfnTIRp77Q4xEq9wWhjjMqWioLiIHebk5+fK&#10;Q1+VCd6JYWmkh19kHJCcBCAgRQmQwZ+k4MMC/gIhE0Q06/1TXJDYfJEPEKyQ5HyMjQQVKzsBFlwO&#10;Xkq6zwEtSHsYgabDEnLdcCdsYTvY4mNs5KXsg3jJ8bBDwSZpoPODubjyIjhucjhCUKSqCk+HmyBz&#10;dGYrztJgsMCLgvwS8fxeYanoq4BPcXm0NrvGbnXHo9HqKojPqf4/3vzLocIClcnoCPgTlZWxTMYg&#10;PezjC4ZAg8fmQEdUpzKpSAxx4TRbgUXI40uEo9XpbA1ATyQxKTILCABBxPEw/4zXLZ2vkSEbkNew&#10;+FdepCqzSA+UoEKjLleri9SacoNRabYIZWF3Yld9EfGACdYDHOA+1HoTvwwDJdpfOEWhCNUM2988&#10;mPPW4by/vC26veYVoh/LKOmEzmB54+vL81/tzX2+M/3y8tz/897Nry9Nfbk58f3l+S83Jz9dHXl/&#10;ru/ZVPd7s73vzfZ9vj7+/eWF7y7Pv9yZ/XZXPI36/nTPxwsDX66Nfb4yAi8+WQQcw5+vjH22PCZ4&#10;MTv0/swg8Xi8/d5g07vT3R+vjHyxOflye/blzpwUs9/uzYOMv93b+e321neXF7/anvrpxtJ3+/Of&#10;bU/Ci/dWR19sTb24NPdsdfLu9CD64tnG3OOV6SujXVdGu29MD+wNdqx3NWz2NG31NiMx7i+M7Y90&#10;EXdmxO2Sq2M9e4PtF2uyZytTx6LBiNXgUlf4DFqPTh0wISucUacz4nAk/T54Yddq1EqlRqUy6PQ2&#10;nL4VJyg6C4la0eWTWrztJaKFzng4T7Qj5BQUgoxy5JpZPNHg8HhFk3syBSmcXh9L1mEHJZiiKbSA&#10;UgznqzSbDE6HOxqJVlVa/T7CEwievdhQVV3rj8ajqYzolhcKB+OpSCqL23wbJVNaUVimKNfoveFY&#10;orLa6vLorFaVwWB2OrzhsCsYxB0gqrVGY2lFxeG8vAOHD0vTJ4k6Wm82hZNxDHQsnXT7fdgTh9sl&#10;P+EGG5AYapS3wVBZWdna2ipujgQCbqcL420R05OZ4AViQKFQ5BcUHJbmT8zJz8spzC8qL9dbrfxk&#10;ND/hlFSI6MYuNUPAAgjs9QpeyLKC8k7I4GBJ9vJJmReCyNKYwyxDoTBfl5MciLDOB6qra5PJNB5H&#10;vvPKW3J3MtHXQ3q2RdztLi6FDja7mAiOS8Fb2CPBDulg2DN/l4ORb44oVRpwX1hapjOaEAKV9bjM&#10;s8fOXYhlKxEXWpNFrTNWVKjzkRX5JYUFpSUl4i4VPp9cIqk0NmukMlt3+lQoky7RqN/Oz8srL3OH&#10;gvXHj584dy5ZWWl1OJ0eCOzzWh0BhzsbTRypqsF6wAucCLwAcslIrLayqq66ujKVTqDrJEy8JkUi&#10;hZeN/y+8eC1AXjdz/r/yAonh8LixJCq9mGzNgEHz+mxIG858NG51iyckD+QW/B//9qZorXD7NAYz&#10;L/PwtmYkkjevtPxgfpHcB/RQfmFuYfFfD+YUFJUVlynRFxab642PNkZfrI98tD7y+fbk//3ujS82&#10;Jj9eHvl8Y+KjpeH35wYejbc/HG17Z6qblRdLwyQ5uuCb3YUfriy9P9P7fKrrk6WhL9bGPhN3QIbe&#10;n+17b7oXQfFinvXB51MD705iZ/qfTHRd7TzD8h34sjL6yer4h4vDn61PfL0tqMHy28tL311mt4vf&#10;Xln46cby99cWP1ofe740+O7S0Icbkx9uTj9ZGrs10fvuxsw7q9N354ZvzwzuDXden+yHFxvdjWud&#10;F2cbTkjKonGnv/XGRB/eBLlxE8Ux3HGxNhu1mV1qhV1RBiy8eo1TrYzYbZmAz282hWy2BBWPxAuz&#10;XqdVKgxaLTkT9MtzTYlOkDabCyxotEb5pklRcUVOYREBBfDSBgkWbn/A6fPH0uloKpWqqhYjZWUy&#10;BOWYzwAUklxns+rsNpPH7YqEvfGYQeqO4Q4EsN+i4SOaEDMPifspIRvVoNYgZjbMLzJQAKVBIliG&#10;4im9xVasUBSUlSGyA9Kcmiwp9/IzVCq9vqisrKCoqLCkRCyLi1RajUKtsjjtFpeDmofC5PFTaJ12&#10;bJHDbiXtHY5MJnP27Fmfz+d0OPmIjRoJ35uXV1ZaqlKqysrKDufkvHVA3CXILykqVJQpdDqqUCtk&#10;kcLuckstHsJZkJyyapCzFFhwAinvMh1eiwUcn2T3fK+38C4rbJSthyw3eDebrWJFIaZQUZRTrFVi&#10;eA5UhpAVYtZEMR4HK/xpZJDcc4yX5eUKmUHwgj2zBw4GTvFddBFOBIijCjlv1UePnmlobOnpqzxy&#10;DDNP3VumUJeVKYFFaYmirFQpWvv0Js6/zetXW6wGpy1Wlak8Vu+JhhRiIqgKpU7jCQVwfARQNppN&#10;wVCQExlyeeJ+IS7qK6vRF6KlE3mFHHM4EQo11TV1tXVZComYcvq/BMW/hkwNmReiJUnEn7dR/5UX&#10;ctsnK/E01VXK5fPCC/SF2euz+Pz2gJCrHLxFjKAl+qpiN946mKNQ67zBiNHqyCksebuw6EBRcV5Z&#10;+aGi4iKF6mC+UB+UwBKFGl6wTv2TX1zGSXjjzkjjw8m2pzNd7873QoSPlkdfLI28Nzf47kz/s+m+&#10;xxNdj8Y7iTuDzR8sDn+xNUNif7E5DTIeDDc/nWj/cGEAq4IMQYA8neh8Mtb5zkTPs0nWe+V4Ntn/&#10;dLJ7p/kEu3o41sFOPlgYfjrZ89780Ivl0Y9hB39ufvCjlbEvLs3+cG35p5urLN9fHnpnru/5ysiH&#10;m5MfrE8+XRq9Pdn34dY8vLg/N/xgfuTWVP/d2eErw51bvU0b3Q3zjSeJmQvHl9vP7w62XxnrvjE1&#10;eG28fwV5EfbDCLdW5dKofAadW6txqJRH4rE0dbtBDy+S1KsWC8bEYTGrK8qNWk3YL0aVdNjsYpK6&#10;oHDdoXBMDDQkTfYnhtjSaOSehaK+Q1wHg6Kqp1QmEr5IJJpOx7NZ1o12u1KNJ7ZibOw+n9HlxEro&#10;HHaz12MPBhyhIBUUMgTcFBaVyGP22T0+k90l5jTJLeBqGaz2YCwZz1TZpZFaA9FEhUZXolSUqVVW&#10;tysYhxeiTcEV8AscSGGy2/QWE6HSaYvLStU6LbworSgvLCkm9EZjIBxySs/XgwxqcXnkbgottb9K&#10;pSoWY4Qjh4qLCgorysrEk6dabb7wIHmHiYL8QmW5xmRCX9hc7tf6Qr6vLIsCGQ1yxU7Cp1IZqki2&#10;g4NEIsmSc4bjIHv5JG+RyXITKYwg2Imc53yS/fAu+IAXHEhZWXlxcalGo+NjfJ2d8EUIQrB/tmi1&#10;Yq4DtsstUPJL1uU96/Vi+iWiVKFEGBrMFq7RkVOnLra0wItUTR1mhDMPL1QqMQZqRbkaXlSQYdJw&#10;4Sanu0yrs7qc3nCQZZlaWaZSoOBES7DHHZTG1OQv6/R6ZJrNagt5feloPBtPRgPiyVOA6pG0G+UK&#10;fVldU11bV5tOp2OJ/4kR/6I14sl0Qt7ymhfBiOjH+b/zQm7OkG+deAJ+eFFUXqa1O4xuj8Xrx20Z&#10;HC6l0QwvYJ94eETcsFerdGI+x8Kyir/k5P73g4cOlZTwMWwvKgM9K6kt6+H8wlJpPm2oYXP53nh3&#10;vu+9xQHiyXTX+/ODH6+MES+WoMbYh4ujz+cGns30PZ3quTfc+nxukPT+fGMaoHy6NnGj++y9wcan&#10;Ex2PRlsfjbY9Hut4ONz2eLTj8WjXo5HOB8Md9wbb7w91PBjqfDDSttVwFFgQ788PfbA48gwYzQCj&#10;bvYMjG4PND+Z7P5iS/Di1a31H6+vvrswAC/eXxt7sTn1fGXsnaXRBzMDLy7NP1uZfLQw8nhhFGQQ&#10;V0e6tvuaN3sa5xpOzDeeWmg+s9XXsj/We31y4O78+PWJgemLJ8NWi12p8Oi0kIIl4TPoz9fWpFHM&#10;BgPLmnA44XKJOs5sQl/o1SqXzep1OXHy8WgsFAhSgin0Xg9XPKDH2ap0FpdLtqksqRmBBZU8hY8l&#10;jDCLlgUzSZVXItpEcfh2BEgwqLVaijWiFUOF9EM91tVq7bZktlKh0eYXFInPYMj9QZXOcCg3/3Be&#10;gVovxjjyBsMuX8CEhid5IlG1wWi0WSmvYubuSMjp9SAZzDDCZKTsGixmnbTCFjFigt8Tr0wjlkTT&#10;Q1GhGP5adDRTFBYXIz20ep1wJTZrWXlZoejbUFJMOpaUlJeRC0qbyRz0+iji5eXlORiR4qKiijKq&#10;U61NIJJfjZPyBkOEeLwhGEZfkKKcRVJXsiRiScLL4oK3YAd0YMtrx8E6AgQ6gIOysgpUg88nNAjf&#10;5QPsymg08THW0QtAATUBLNgVOwTOfJ111ARfdyJzpN4fZrNFVvBgQh67nA/wMQ4GQGJkdHq8FqfL&#10;zJLrVXfixLmmpsaOrlR1rcFiL1NqsPRqtR5elBRXFJFMCg2wcPlD8KKIaw8RTMZylbJUUWGVOsLh&#10;7+R/mDGrxYKTxZ65EBHBcE06Gw2EzHoDJzPg9TntDrPJ5LDbORFV1UJgxMVgnP/vvEikEvDif0eG&#10;jIZ/DbYQMkHk+yYUgALRT9YIMkxur8yLCr2R6kdtMIlH2qXZs9EORdI4kviRw6WlpTp9MJkmtFa7&#10;SjzR6zE73ABUKXXl4sygv974YHlI4sUgvHh3ZlCeYezjlUnixfL4u7ODD8e6bg+03OhpeDTe/Xx2&#10;CIg8m+5/Pju423zsZs85kHGr9/ztvob7gy33B1sFKYbab/c1X++6uN9+gbjafvFm78XNi0fuj7QJ&#10;XiwMIyXeXxiCFw/HOh+Mdtzqb7rcfgYefbU9/8PV5Z9urH13bfndhcFn8wPvL488Xx55Mjv4dGH4&#10;8RzeZPbZ0tg7i6NPF0cfSXFzvOfqSOflwbaZC8eWW89t97den+i/NT1yY3ro9vzY9kBnR3VKgECp&#10;9Or1Eix0YbMl4/Ger65Juz0pl/t4Ikmk3e4o5VOvJ3QqJdTwuZyVqVQ6meLCU4VQZEkoypDRZMWC&#10;QAQqWKHJ3W4ERSSVimUyyaoq3AGYUBkMRRUVfABqUECdXh8sCCWTeqejSKWqMOjBRCCVzBw9Yva4&#10;Q9GYXrobQ/qF44lYKq0zmXHX8h2QMqUYgRKFIjeRsCuMDxUampPyASy0Br3OaCDEPXKteJ5LOA6p&#10;v7DN5dTZLfK40ga7VWsy4Gm5+pDicG7OwcOHCosKDx0+XFJaml+A08grKChA31Om5f6dTquNpc1i&#10;wY/k5ueVKxUqg05rNtr9Xm8ohHIIx+JEKEZeiH6THCDpSt3O+SZ1ZaUAAlhnyVvoBcQCeSvX9mxH&#10;EQALkp/c5gN8EQqQ6nyeJEdxoA74PNuhCfpC/oD8FTn4JIiDIyAGfPABVmpr66ura/m6PHA5u2I7&#10;3xJfRMvoxQCfBKdU1henLl6sPXk6kBBeT4zrq9GjL8rLVIUFpQQ+1B0AzXEkfYlaU1peptFpKRHY&#10;usqqqrq6Oq4/XEQ1mACR1E4s916pq6o+WlsX9Pm1KrXNYiWXg1gDhwOdEUvEK2uqM9VVkWQ8lkrI&#10;DRav2yzkkHmRyshP9sVlZBDyzVSZEaBB1hoEuoPgXUL02gL8Wp3GZjc43fBCPE9ksxul0czQrTkF&#10;xf/9zbf/21/eghcmu5OPAZcKo8kbTzhDYVmMwBF4oZQG+5SHUFDrzW88me59NNn13uLQ+0sjD0a7&#10;ns8Of7g0/t78yPO54Wczg/dHOm4NtNweaL3Z13xvuOPhaPedwdbLbee2m05caqxHYtzqvXC14/SN&#10;7gt3B5pv9zXe7Gm81nXxStvZ3eYz202nWV5uOXd7sHm37fStgeY7Q61PpnrfWxh+NjvweLKHuDvc&#10;vtN2erPpOG99tjn7/bWVH66tfH1l8cPVMWDxVIx/031ntPPhdN+TuaH3VyefzA3Ciyfzw48XRp4u&#10;jz+eH3m0OHJvdmj24gl4sTPQfnW8f3+8f3uwc6u/ffzc8XqXOYJwVqmDRhMRtliSTlddOHKuqjrr&#10;9dWHwmfS6eOxWKXHk6IIW002o16vUlqNhkwifrS2JhwIGHR6Lx7BRNqIpx4QGhS7UpWqTK0GDU6q&#10;fCRlJgMprB4PjFCbTMUKRblW64uE0R2odPKcoumNRDAjBQqFkirG44YXwVRSzDlCFR0IUnHYpNmJ&#10;kBuBSJSv4K4P5eUfzM2rUGusThciRXQ49/kDkQgWAx0BLEw2a0lFeTF6gCpWo+aluOtJ0QmLxwr4&#10;gMqkR2LYA5QVM6ku2sBY6rRFZaVFYmYiVLm6uKQEu4GuwHeg/tFTYgwG6mKJFw6qYp0OVQKMdBaT&#10;wWax+z3YfgInFcFfRKPypOei6pYeAyE5AQFLucKXXQNLUl3WBYCDcwgjwQFnXRYgsiRhO2lPqqMm&#10;+DqYlnHDS+jDF0kpPsk6+yfYQ4k0uwobgRFfZyWbrUqns/xRWbbIraQcEucPJhvZm06v1hs42+ma&#10;muNnz9afOuUKRUwOF1pdqTWodSaNxqCo0JSWKLAkEMAbihLSJKNaTgU/jF+fyWSqqvhD6XAwZDGZ&#10;5dEK9WoN4XO6q1OZMydOVqUzTptdq9ZQ6yTiCUwflzoYDiUy6crammQVpjWWyHKwKQI0yHT4M/7J&#10;C/kt1v/UHZl0PJ2SkfGvvOCKU0mwEV5QbeSAOn6m1aax2k0uDwePPjJLkgFk4Ef+7a8HxB2QwpJy&#10;lYaP8eEChdIWCFYYjPiRwgpliVJjkCbNKZMGOsKVFJUq3ng63fdoovvD5fGP16Yvd168M9z5aLL/&#10;/lgPcW+0+1pP03bLmUvNp3fbz1/rbb410Hal8+IG4v9kjeBFz7mbvReutJ++0XPh7mDzta7zcGS7&#10;+eSlxlMEvLjcen6/g32273dfvNx5nrje13RvtOv+WPeD8e4n0/03+lvWLh4lbg22vlid+u7ayrdX&#10;l7/Ynf9kcwpk3BvruNbfeLWv8e5419O5oefLYw+met9Ba8wOPJgdeLqITxl/tjr5YH549uLx5bZz&#10;W32tO6IHV/tyR8Ns09muukzGpA4ZzW61LomncHlTLk/G7akPhhswj4HQsUj0WDRa4/NV40q8vljQ&#10;ZzVo7SZ9TSZ15sTxdDxm1usVZeW4kkg4SjmmrNfXH0Xu5paVFigqUApWn9ctjdqkoIY36APJRLK2&#10;xuB0OEPBeHUVb5FIyAc1V85oLFQocspKy1AwuAaH3UAFLE0hAQV0eqPGICJdVZ2qrIolU9Ahr6gY&#10;lYGkQVawZD8BaURPxDChNVKytXlFhTkFWMwSjUGP6CCghujM7HHDDq3VZPW5ZV6YXHaNUS9Uhk4n&#10;mvDMJsgSiUU1Ws2hnMME4kKIhkg05A/4XG4xt4fd4XOLydNxLuzfhNT2uDzREDKekHnBIblIfqsd&#10;XpikAXhIe5KTJCfIfIIVtsiwoK4kP/jDMk3IfBAgqwa+C1bkD//pIKRbs6yT8Jx2PslSRhKfBBPs&#10;gSXv4kfYFdeIz8vsMKDLDII78EI+DPYTkrqEyz3ZoXAimyVcgYDWYlNJE3aQS3oTKtPMGdLg/QxW&#10;l8vnkuYi1dkchQoxxTxnSR7hxofcc3LKfWgKlKTFaDJotOqyirDPf6S65uTRYwGPV1mhACV4EDGM&#10;RRSNEI0m4umqbLauJlmZgRfJaviWkSNT+Sc7XjNChogcsgZJZtOJTAoooE3+FRnwgpC3UFoO5ReU&#10;cX5sdo3Fpuccujx2b8DpC6KVQEZxufJtacrltw7l5hWX4j7KtYYyjd7k9GBV/v3tw4cKikRXYq2x&#10;XK0/nF/MxrzickzpG+8tjBEvVqY/XJ5au3j8SlfD7aGOmwNtLGVerJ4/Onu8krdAxs3+1qvdjXvt&#10;59cuHNtpPnqr7wJeY7/jzK2+hrtDrdd7GvbazqA+Lred3205u4O4aD1/pf3CbtvZSy2nNpEkLad2&#10;28/e7G95MN7zaLL34UTPfnfD6oUjaw3HYAq8+PYqvFj5YmcOXnywMnZrqHm7/fRO+5nbI+3PUCUL&#10;w/fGu1hK8xh13Z/pfzA7+GBu6MZ41+zFY6udF+DFVl/bZm/bfMv50bPH2mvStU5L0CiiLhyrDUWz&#10;bl/G6YEU8OJIMHw8GjsSDEGKo6FwnT+QDAccZoPfZT9eV3Okuspls6rKxRwbXrcHXlAK5ZJKKE3G&#10;Mp1WtESYxSiyOrutXK9DPgCLVG2NIxhAOEANPuaUJjSECGUqlZhRWakox0E47BZpMIvqE8eDsTjv&#10;Ys/lDou1R4/5QmG5tyKwKKlQYEYo2RBHozdYHE7e0uh1BSXFsqyAF6wrNXhsUXLJarQDHwhGwsls&#10;Bj9i9jhBhsZitHicwAJkqA06tV5LFQRQXB439uStA28jMQoLC6nco+FIJITf8IMMVIboWeH3m8xm&#10;vcloRxbFxANSiClCvmcMLxwuj3yPEwSQqAQr5LNeLx4MIWSZ4HK6eYvkqKmuhRrkNtvdbk8wJLqB&#10;U/kDHSpplVrLRokUdrvN6XF73S6vy+GOReKxaDwcjGikMTLYP8HHoAxLLg3BitkMp8QzsgIleoMY&#10;KQdYSMjiOLE7GEDsXqlCyclMZDLeUFip1SlMpgqDQWEwwAMUokYMOG428hWpfzpiS4dKMphKyxXg&#10;kMxHX4jTYuI36gX2g0G/z2eTZpbWarThUOjkiZOVVVm9UVdeUWa1k62iewrqoKqmkshWZSHCnzoi&#10;nXjNCxkZcrwGBx/4p0OJJzOJRJZIEnE0cDqJ1gAQEixE9x+uiDcYUmrFOFpSe7kYHkUaAk7Mpwcs&#10;PNK0A6VKMSPfXw/lgox8BJrJpjZYWFLP5BeV/eXtw385AEryCkoq8ksqWCcO5RW9nZP/xpOpwXdm&#10;h59MDyIogMLVnqa7I123BttZPprouz3YfrnjArrjRn/rjb4W9AWw2Go6tXCq5kr7STQFATLuDbc+&#10;GO3Aqtwdars72H67r+16V9OVtguAg0A+bDWf3Gk7c7WnQdYX7y2K6YhuDrReaj293nBsq/kUvPho&#10;bfrllSV48eXu/Ier4+8uDF3vb9hsPsG7t4Za310cgRR4E5aPp/tvTXTemeq+Nd51fbRzp7dhvvHE&#10;Zm/TWnfjSmfjckfj5IWTvceqm7Kxo15HzOZMOj0nU9kj4XjS5kranMejiTPJdJ0/eDIWP47ECIVP&#10;xxL1FHSXnUBlpGNhpK1Jp9UoKuwWC1VuZaaS8k1NVVpaTqG0+32QokilBBnwwhuLhjNpYFF59Ig3&#10;HkvX16EsxBOXwYAdFR2LJzLZEqXyMFZbq1VQrr2eQDJZdfx47YkTVofLbLOXwCXUoMuNvtCZzNR+&#10;WBjcAhtljoAPhHVxeQX+BdNfUFKSCygqKgit0RiKxZLZrCcQ4DO8ZXO5yAQ2cpBqiOZ2oWWoynUW&#10;q8HuMDldrCg4Eq2uTKWmVBw4lJNXWJxTUKDW6Sw2eyxBVZZ2U3m6cVQRDp/630gSWqwBkjsa84U4&#10;BqFf4nixlOjZAaewORaHHWyhXJQatRgvXG+woiAgldXhtTulTozhdEoMtyGaB8XJcejFc62imRZy&#10;mB1OVBU/3O6i2hY9uwK+oMPmtBqtHrs7FozGAhG3VfTaAgcEpABAyBbWy8sVBBeIs8sHZGnD2dNB&#10;CqkHLXTA5UFefzhSJJ5YM5FXqWwlWw7nFxwsKjwsDL9GY7Xo7XYjQEex+HyhSAylVVhYTPDnOCGY&#10;EdH9S/oHlgAEW+SusaK9k8rEbsennD59CkAo1QqNTu10O/BJHCk4qDtSW10rntGHCK8VRGW1GAJD&#10;hoXMiNeaQg5ZWfwZ/xsv0BRcC29QPEEXisWpn8qUGoRDfkl5hTQYNT5LHgiOEJ3BnR613gQyDuUX&#10;wYvDBSVKnQle6C0Oq8tXXKF+63D+f/v3t/4bdkVM11SC3HjrsOgfTrxxva/15kDHtd7WvY6GnbYL&#10;90Z7n0wPPxjvfzQx8M7MyN3h7itdTfvdOJGOm/3td4e7rve2XO1p3m4RTuThaMf9kbY7gy1iNL2p&#10;vgcjHQ+GOx+OdD0Y6oAat3pbbvQ0EZiRG/3Nd0c67o923R3pfDY39Onm7NOZAeQG4mIDC9N6RubF&#10;V3tz3+4vvbyy+Gxh8J25gZuDLZdaz2y18G7Hu0tjD6d774x2CH0x07c/0Hx7vAteXO5rXm87t9Z+&#10;YbO3ZantAqQYO3N84GR9R222IR07Fwum7M4jwciZZKbWG8hYbfVef1O2sq2y6lwkcsrvOx3wXYxF&#10;W5PJpmi02uk4FgzUB/1Ztwu57DEaPBZzVJ4QwB+KZqpcwZjJ5XeHEx4xnm7UE/DbfZ4wF662uvrY&#10;UTDhCoe1NnswnfHGk/5kGutYqFLjCV2RaJneUKrRKY1mD5I4HK2sO3rs9LlYKmuxuxDAOQVIvmIw&#10;ARrIGeiA70BViokJtTqKOGVdqdFSMVKBULGzDjtQHHwSR1N37Fi2ppaiL/c9p8QgUkiSYg14Mll8&#10;fkJtsaqpdW0OrdVephGz+8tDIYjhDwpLRAcvnY56lQNg/9RUTql1UOptFSUnEQtkIDlMOL0eMVCW&#10;xy27aNiBOdKZjPCCEDf/lXBOzRar1uCzOqL+YCoSi4XCXpfbL8bp8ZFayBdIoVSL529gjUkaXI9j&#10;Rk9ZECMgA23m9llMVp1ah1VzWZ1euxuiyI0UhOwQWQKIXDFcCagsQ1ZI6SzaUzkVBmkOWs6SaDY2&#10;4zXMnC4EBaeX1OKXcpL/8vaBN978y1/zcjGVGElXKIgXEuFyReJJ6nowpFSq+VvhcFSaGlpg4jU1&#10;+Acv0uk0sgzRQTVfW1tbVV1FFQAvEBeQgojEwjV11UeO1dfWI7CqoMNrLvwvvHiNCTnYIsNF5kWy&#10;MpmsTBGCGmyUmjO4ChQSfhEXzu0PCF4czuP6ikH3yhQIDcoKbkttMGFGQAZLjdHCu//+9iE+WSL1&#10;EbI4vTa3HwPy10N5//3NA//21qGDebhdMbF7iULDu+DmjasDLdcGWne7L17qvLDf0wwpns6MPBjr&#10;uzvac3+899ZQ+9W+5hsDbcKhDHeQ89f7m/d7LhKPJwcfjHTf7G251df6eLzv+fTgu5MDT0a67ve1&#10;3O9vfjzU9nCg5W7Pxbs9MKgTHDya6L03wkrHi9XJr/eWH4x3L56pWTlfv9t+7mpPI/YEP/LVzvQ3&#10;l2e/2198NNX9ZHoAybPX1bjX2fhgsv/Z0tjt0Y4bw63A4tZo62bbmVujnQ9nB68NdWy2X9zobFxp&#10;vzjbcHroRO3AsdrBk0f7jte31WSbMokaj/dUNH42kTgRDB0PBM7H4i3ZTGs61ZyIN8djPdWVM2fP&#10;rDY3rrU0T5w7PXHubEdtzYlIqMbnjTkcCOWID9kp5mIIRJMOf9gRjPq5UFnR8TaAb4xHMaJHT5+s&#10;OnrUF4+ZPV69w2kPhkzYkHBU53ApzRaz1wcy1FYbfrJYpfFQYWers7X1cQAkjStrtDpKFeoDObmU&#10;aapBrh3KgsyBFLmi27KScuANBCn0Kp2+srZW7nJOQcfIECRAJJEUpkalhi/ydoEbg/FwaZkK9ARD&#10;Bpe7GHGk0ZZr9UVULIXF2FfKkyhMFapylQbrKvqJitFtxXiQ7NPtEzOSIi+CwTDJifinGgcWogZ1&#10;OgxiwHpXNB4Lx6KskPkWzIM0DDquGQrgX3jptdjjgXBVMl2TzoYDARvZaxYzplmk8XC1OvFJeMES&#10;TPCjZF5gX+AF+ei0u+CFmJ5Qa7SjE6S2GZkUIEwKv8cjOoADC0IScGLsclhDGC1WkoezwXC/tw8A&#10;AP/0SURBVHlDU7CEhpxMThQ7YzsVMmrucF7+Xw4dzC0rtXHRqyr9cXFTXGsycybRNLX1RzFKyJaI&#10;dCogAqwDFvyTtQY/hI1JtII00F4qlQIfvFNUUmg0GwIYBenpUgwFmKg/WldbLyQGgHitJqQhgf4n&#10;XqQzf1KDjbwrSxLeQo9kajKZmmy6OiMC6FRVEpIrifHT5Gsn+xGuL6nOSq5ofSiDDgWiF5ZeYzCL&#10;kSUVKj6AJcGY8C68cHiDSFnQ8HZOASHDAj/CFnyKP0I1GX3jwXT/faTBdP8T4RGGn84Ib/LB8uSr&#10;W3v/3+f3//PJzS+3F+4hHMa7ni+OfL49//LKytdS/OP+9f/72b3/570H/7/37//fz+78x4Orv926&#10;9OP+6hcbU58uj362Mvrl+sRLMafZwmebsx+vT3+2NfeReBZ26qvdpa/3Vh5O9GBSIMXjqT5ggUNh&#10;4/dXF7/cnvx8a/L+eMftobZbgx37PU27nQ3XB9puDLXv9VzY72+8P9V1b7Lz7kT385WJjy/NP5wd&#10;3ulpHj1RPXAk21ef7a3Pjpw6Otdycbbl4sCpY83Z5IVU4kIq2ZBKXUwmTgUDJ3zupkRs+vyZ1dbm&#10;7e7O/YHeW6ND9ybH7o2PPl1ZvD0zudrZOtV4YbK5oePE0SPxSMztcjnsFAIurMvr94aiNg/ZKKaE&#10;SFVmURlUpzqLSanX5xQXK40mdzjqT6YcoYg7GldZbBqbPa+84lBxidUf8MUSJpdbdLbz+PUWm9Zk&#10;sTjcnkBYb7bJvJBvoJIwar3hrYMU4TyKNUqBQl+hUrMRalCBUJNQlPEpZBcrBJkGIEgGyZNnK2vr&#10;kCGojHyFklCbLTqbHXUDrZRiTk24IybapRYSclln5ADEA4tS5YisRcuwqyDiNhzFuouJ/bAW0phX&#10;ctsEUAAZcmdrlqwTHp83iIuWXAZIABasQ4rKRCoRikjdP0UbqtftcTmcJjHslQ7z73bDJZ/o2y3x&#10;QjTQ2J3kJywATHrshAHvYbMhp6kA9WazGDdXEAsccDwsQRgrsgchq+EFckAOHEfNkaN1x46TQuyJ&#10;5YkzZy80NqEyTFYbgfTADPKnMY8mp8ONQIjFgKbaaIQXHAzpl8pWRWOJBDTIVHJgyAdRGFIpzpYY&#10;s9xm80n/2J6Vxuz1eECqVQzcYzb4At5YXHQHARZkPmlfXSNI8RoNBC9RHEgPGQryu68xQWBhjp04&#10;SrDCu9VHqqrqq+WorKuurK3J1lRTFDlUigoQ5LAhAhe3uEIl9GNhicyOA7kFSAmogdxgyRbExX//&#10;64GcwlKT3U3YPYEKjRiiGWOCQylValkarE4ggk9hY25R2RvvLI6+uzz+YnP2q/21T9anP1waf3d2&#10;6MOlse/21/7+YP+X27sfr01d7W643tv4cLLro42Jz3fnv9hb+EJMGrLy6urGb7d2/n7vyn88uPKP&#10;+5d/v739w5XlLzYmP10d/WJzUno2ZPVv9y/9dHPzxxtb319b/3p36eXl5Z9ubv94fQtMwIsrnRce&#10;Tfa8MzvwYmXi5d7Kd/sLn22NfbIxdn+88+ZA6/X+tv3eZiExui5utZ1dbzl5uffivcmuJ/P9j+cG&#10;URwc+e3x3p2eppFjVb21qf4jleiLiXMnZ5rOTzacHzh5tK0601qVaa5Mt2TTTanEmaD/XMjff6Rm&#10;vb3lcn/31YHeq/091/q7rg10s7w5NnBlsGe5tWGls3l7uH+6reliTVVNOBjyuvDcFAXKKRljsomH&#10;H+AFsBA3ukuKzU57IBYTvZh8fm80DhcwICaPj+q9VKevMJpQGZiUQCJlEgNV2EpUmnIxOH3IF4pi&#10;Bw7mFoj25yKur5pEzVRXk/PggHJMBUjmu7w+uSEDUsiyk7dQHxVqqYFDL6bwgRcsKSuxVDom9RkV&#10;vt3tgRelWp3J5dFabAqdwUC2u0UXUvGskRjUWgsvzOQNyRRD+GTRFyKL7IjWgNXmKK9Q5ucXUm+r&#10;/jlaN8mJZhI9s8gxixmhoTcaIIh0nzTkC/jJYukhL/LdhgeJBcNhTovkRIQZ8XiddofJINoFDQYD&#10;WYeMh0YchEGMaCHmUuDvyqJGUMAoJhlEZYgnAK0OMYq+dM+VdzkSQuYFmoKAFwrp4fdyadJmztXR&#10;k6fONzZV1dVz0lLZylPnzh8/fYZfJ3VjcRosFvQF2PVGI55QCKuDmREjCRswZnbOA8ThEuAHMpXV&#10;VPd4Oy5IJpvJgIZYlJ8cjcWylZXxRIKVVDqFf7OhOew2K8fq4pz4gUVMtEImSHUZCjIO4AXBCrAA&#10;BDIy5A/I8XoLkuT4yWMEK1UQ4/+NF0gMuaWTn0Y5QV+gIMpUWtBQVK5ERRKs8FJrtHD1tSYx9Rwo&#10;QURQc6AdUBA4DswIagJMlKl08EKlN+vMdggCR6R2jbw37k30PpwZeDI//N7q5DvTfU8muh+PdT4a&#10;7WRd9PJcHn0203dnqOXOcOuT6Z4Xa+Mfb03J8e3O8ne7iwgKZMXf7u7+/b54xvSr7ZlP1kaJr7an&#10;sRWvbq7+dn/zp5sbv93Z/vHa2tc789/sLf5y69IPV9cejHasna+91HTs7lDr87mBzzenX+4uvtyb&#10;+Xht6OP1UZkXN/rbrkONgXaosdl6erPtNLy4Mdx8d6Lj9ljn3fHuexM9N0a6rwy0TZyqHTxaOXH2&#10;2EzD6dnGcxMXTg+fPQkveo7WdtVVtWSTjalYWzbVVZ0dOFI7c+HMZkfz5d6OK70de11tl7ta93va&#10;93ta9/vbkSpLTWc3ultuTI1uDXYPnD3RUJNN+NwhyqnTbjGb/EG/N+CLJuIhMcKMsO5GmxVvkqyq&#10;8pIXkajdF3BRnSZS9kC4UKku0eqpYkKZbPrIUamDoJpKHl5wkchYLh5LHZLbImZL9PgDSAMKNLUi&#10;1x7xQZkWc5253Ap5dEAvnPLyMWCBGJGfeWOdEg81MDIyYiRFqkN1++KJAqUY/gBe6O1O2b6Kp1Fc&#10;Xv4o4qKcw9AarGJU6ECispLg6/w5qnr0g05vLCouzcnJk3lBxS67AJyJ0WTS6XVanZZ/Gq2GqjoQ&#10;DKAU0Av4eVBisVpQAmgK8YSv2wMGPC632+my81F0BFkKJPQGn3gsLYjWkO+wiGZO6TZqKBQJBELI&#10;B/4osEBfkIAOGzsR90rhhawpZOuB3JDaGUWHMQ4VwEENtmSqaxAURDKT5XwizdgCODir1MYs5eYe&#10;Tpo8qwiYyCkoOJyfX65Ws5Hck6WWT4xHGI2n0px/gAgWIQXqKSJNvF5dW5PKiGnTk5iCSBhcSuKL&#10;3+GSeZFI8tVktpI/LkAg80IOXkIBeCEj419D3iKDA3EBL44cq6+uAxaVlXVVRLa2MltDCFgkMulw&#10;PE6dgecqLC0rKCkrLlfCCwXg0OgJVlR6ow6lJtUWSp0RXqBq8Y3BWDIUT6MjUBBwATECRFAfOBGQ&#10;ASaQFQWlEEeJQnljv7fp1kjH9cHWG0NtN7rO3ew8e7P73NWO05fbT+13nLnadW6/89ylpuObTUd3&#10;2k7udZ7Z7Ty903Fqp/P03YFm4ul49weii/egFAPPF/oeT3c8nul8d7H3veV+ESv97872f7Qy9mym&#10;/9F417uzA/IDI9d6Lsi8uDPYwhY4QnxxaQJefLQ6fHe0/c5wx53hLpzINUll7HSevzrQfGu0/dpg&#10;483h5htDrTeHO+5O9N4e77s61DF+smb0VN1S64WV9sb5lgtj504Onj4+fObE0OnjvfU1rZlEQyzU&#10;WZ2ZPHdqqeXiUtOFjbaGnc6W3c6mnfaGvY6mK50tlzsaL/c073Y1rjSf3u5tuTc7dm1icL6tYeTC&#10;6ZpwwGMyuCxGh80cjgQSyWg8maCgZKsqce+ojGRW3JYTU+v4A3qcAYY1lfVE4iqTVW21hbOV8CJa&#10;VQ0s3srNL6hQml2w3IMmzC8uwwhAjQourRhS0UJpTqQzkIKELy4vx29iK6joeIkJcnq8rGBAcguL&#10;3j50+FBePsWdmpAvFpdXQBCogSKVeUG58URiYhQ5hUpvc4jAd0jPrdmlERAoMSWlYoADeUrSYDzu&#10;CYhJ5PmL1FEcAzlcUlpeUFhM+mm1YiJlqn3kNamJNEByi0FvjEayHQWOJqeuF1krVfoYBtbdToEJ&#10;l/QMG5gAMzpkhU4vhvmzWFEZvAtmxMzOyHeDCV5gXKBAGFsnPTnCRos0tgB0YJ1AX4i2CWlIcZZ8&#10;WCgZqY2Td+FFQUER4ODrkLf26DHSmp8jYMqP9HjFztweamNWisrKOWkYPbyY1Slajt46dPgvb72d&#10;W1DICZQlBixGc/H5uAQdxJRGGuEYSQU7Yom4DAuW6WwmxjmU5hOSGljE6JuIC8yIaHeoTMMLXIZs&#10;NJAbr53I0eNHWLIOEeRgy9FjR6TGjhrZuYCPk6fBxpHKumyqKi1ujmQSKaDzT15Ek6INC15IFYlo&#10;w84tKlXj5kCXeILRR50ELzRGC9cdfeHGCFvs8CKRrSbwIyDD5vbnF5f/978e/MuBHLnx4lBe0eH8&#10;YsCB4mDLG5e7Lt4dIy1brvU33+1vuNNz/nbvhTt9F271XbzVe/E67Og8s9d2crf91JXus1e6z+11&#10;nbnSe55KfqfpOHGz++KD4Zb7IyLujjbfHLxwuef05Z5TV/vPXOk7tdN17FLn0SudZ24PNF3vuXCj&#10;9+L94bY7g83Xus//+XKkHY58tT33883Nl7sLn2NG1ofhxc3B5gfjPY+nBm8Odez3tlzpadrpvHBr&#10;tOPBdO/N4ZY7Y213xjpRRo9mBu9M9u/1tUyfPTJ78eR6V/NqZ/NMw9kRYHH25Nj508TwyaMYkK7q&#10;TF991cyF02vtTctN51cbz262XthqOb/VfG6n9eJu68Xt5vNbrWcvtZ1bazl9pa/18cLE3ZmRzd62&#10;xY6m05m4z6Tz2Uw+ly0YcOMJqEZq6+tq6mqpZ7zSSM0UQYPVarQ7uELeSBxYGByoCQ2OwB2NaUmP&#10;QPBQUcmbh3OhhjccBeoqqeHAJQY7QvdGqNAovjanCzNCnQYpypUqq8OZraklgSnTuFOKPhQQE3Pl&#10;5sEL/AhFBMSQBlSVJRUKMph1tlDK+aTdH1SbLMJJ23GhTmCBzZBnRedPs6e8/GJpIF7ROiL6touO&#10;oRG330+Cif6mDpcKzwJupM5OWABgkUplvF4vmAAZYIIqHh1Bssq8EO0KfE76h9fwyANq2B0yLISm&#10;0OlZQWXACzZKN07drFRUKMn213qBbKe+BgE6nei7iengAHiLz0gbhY7Ad8ALjzQNAp/hwFD5qBI+&#10;wB+PxRIIChDw14OHOFdoMek2qpmMQjhwhuWWC17CXOSN0WKT8+1ATu5f3j5A1sltQ5yKEKajphYN&#10;gh8rVyryCwvKFBX4JJvT4Ud5xPlT8WQmnSFvkRjRCIEClZstEBfipkY6ITdVQAoyHxDI1oN1lkI4&#10;SB5E1hoyOwi2AJeUdNuVFVlxpKvT8ELcHMkm01XZ1+0XsVQKk0U5kXkhorAEHNg4e34x8x4SA154&#10;Q1FeyjPX8C4bQYnR5gITBSUVchMGEuOtw/moCYTGmwdz5c4XOYWlgOON/Z7GJzODt4c7bg62PRlr&#10;vwMses8/GW37cGHgxeLgO1Nd94abb/Y33B5qvj/e8WCq6/5U9zuLQ59cmn0y3nV3oOXhaNuTyc5H&#10;kx2PpzqfznU/ne+5P9l2b7Ll/nTrnYmmmyMXboxcuM4+B5uJp1O9HyyO4ET2O8/y8v2FoS8vzQIL&#10;rAqGBbcCLz7dGH2xMny198Ljyb5358ceTPbdHetFZaAvbo6035/qQVzcGWvHjNyf7Hs4PXBzrGe7&#10;u3G19dx6V9NaZ9NCy4WJ8ydHz54Yv3h2qunCdNOF2YZzU4Dj9PGx00enz52cbzg7f/7U/NnjKxdP&#10;bTadhReXms4JWDSeXWs8ttlyarfz/K2hjsezI3cnB3f6O9a6Wi5kE2GrPuax+52WUMAVCLhDEWqc&#10;CLoU5ekV7XxheGFxOi0uIO0w4g/NdqXRgr5wBEPwQm2x5lUo4IWSlKDeCcfsHh+f5OKRt1KDSFB4&#10;CoORCg06lCmUb759IL+4hFqupKKCl9R+8AJXQsgrCIp4OnP6/AVfKIS0JhMo7lSA4AbtSz6QKvDL&#10;G4nxVyguOBGEKE4kGI37w1GdwVJcUlFQSNYppPlATCRi/cmT3kAQv8OR6E2klUut0SmUajmTScI4&#10;JT+dBQ0mE1sgiHAfrEAKACGTAkywFF27fT4qWkI0GUuPVyAuQAakgBd2i9VptYlnVRxOm8msrFCR&#10;slazzWqxWy02r9dHzcufQzt4sXjSUySwRYxMJA3Yp5SmiWddblKReksE4AXfikRiZrN4YoXTAjTh&#10;hTTuaQUnhHRCZeBvOD+vkcGZ54hs7N7r48TmF5XIPWvhCNpLb7WGk8JvhhMJh9/3ug++Cp1ntbj9&#10;YgBenGk0gdJIkrcskZws5eZM8QySmGdW9LPAgMCCI0eFgiDzZS7IpJDlhgwI0bSRFU0bsrIQL//Z&#10;OJquTMELnEimJpusTKEvMtVVIENqvxD6ggvHL0VcwIu84jLRYGGymmxOjdFcXKGCINRnAAIngmER&#10;dYKYtTOIfIALMMLs8JSrxQPvfz2U95boAJr7b28dei03ShSaN/Y6zsOLe2PdDyZ6H4+0Ph5peTDY&#10;eH+g4YP5/i83J18sDT2Z7n440fnO/MBHW9PPlkefLA69uzL20fbci+XRd9m4Nv7R+vjnl6Y/3ph4&#10;vjTw3srgOwu9z5b6nq/0P57vfDTX8e5y38erYx8sDD4ca7s/3PxwtPXdmb6PV0Y+W5/4fGPi5c7c&#10;j1eXf7q++sP+0rd76ItxePHeQv9+9/mrPQ13RjofTvXfGe252od3OH8NPzLSdouDnO19Mjf4YKr/&#10;7kQPvNgf6lhrO7/SBhpOT5w7Lrd3zrc1LXW1rfV2LrY0jJ46NnS8fur8yalzJ4eP1Q7WVc6cOrJ4&#10;7vil1guXWs5vXDy92XiG5VrD0Uutp671NfF3740hZLr2+to2OpsbsvGY1ZDw2n0OYyzsEb0ivW5U&#10;La4Wxw410OjYaq6Wzf3nI30IOY3JFoilMCPwQmky55ZXlGl1wMITjtq9wrbAC66WUmuQ5x+uUOMn&#10;lUXCfJZiNwiKLFWiXMrFGBOBIMWXJUwhDSgWOGPogLJQIjBtdmCBsqAmTFdVkyrsp7BMjPVC7akz&#10;WfkTaoPJaHWgL6gZ5XHWxN41Br3ObNBbUAvpmhqyCH0Bfahy9QYTZqSwqEQNeqSnwrEJiUTKZrXC&#10;CzGYBv/cyAG7NLCGm1d+nz/gD5C+0i0U8QGZHS6nS6/VyZ2j0RfYE3n8LvmmiZ0cRjhQX9uccjsF&#10;xufo0eNUwaJ/aSCESTFb+JJN9EeROoDDL5YEyJADXlA7HzlyDIKoVBp4odHj0kWTMAF5RdMmdLBY&#10;2SjfauWMye0aErXcHIt4CkStRVbwGc6NHqj5/fIABeIpoWQiEAlrjYYypULmhU8aGzWSiMvPkuNM&#10;WcrDpv6Z8BlxExSJIfMCIsAIWSnIvGAJI4DFa58io4EPyyvy51mRfU22NlN9BLFRJbkS0f8CSEn3&#10;RxKUQH4j5aGoTFEoDbMEMgpKK6CGGNdDpZUHCqPOKCpXIB/Eg2QWOxuhKYA4lF9EMSooVYCJ17z4&#10;6yE4kndADGKqFc+zX+1ufGd2CGQ8mx95Z6LzxXz/s6lOwPH+fP+na2MvVkaezPQ+mxv4eGvm5Y2N&#10;T3aX3t+aeW9z5qPdpW+vrn28MfVyf/mLnbmX+0tf7M69tzL8wdrIhxtjH6yPPFvqfzTX+WS++/nK&#10;4MPxttv9F28Jj3Ph7mDjO1Pd7Pmb3bnvryz+cnP9t9ubwOLLralP14CF0BcfrY48ne17MN59a6j9&#10;+kDrLakV40pv4/XBFimaH3FIi6NP5oYfzgzcnRq4NtKFvphvOjNx9tjk+RP4kfnWhqXO1oWOlpnm&#10;i9MXzw4cq+uurRw8VjdwtLarMtmRjo0fr104f3Kj+fzaxdNLZ48vnT02f7Ju8WzNeuOxy13nr/e3&#10;3hCNrC27XU1bnc2t1emoRR91mQMuczLmj0S9dmojqVdfJBqNxqKCF24vKU1lRWbmFZHwJbjBZGWt&#10;2ePVWG3lqET8glqjMlm0VrvWYpN4YUdZ4C5KypVao4UCLZdmWWUIq2y2oCzMdtHzgDoQiYFDSVVW&#10;gg9gQWKDhkA4cuBwDhxBdMh3RhLpDOsUmr8ePCjfeCdUeuF9KsSTamarw61U6VDnxYBNoYVGapV4&#10;KJf0cAeEsoAX/DnxzItGV1RcWl4uBvKWRT5+hNCJIQvNLunmqF96hgL5ID9JEZSaPXmJxUBEuJAW&#10;qA43/7nUKlWZGHyiDJVhMZrgBaQIeLwBHAmftLHu90ldv71uXzQSBxboC04s+gKloxMzFeoKS8TT&#10;qBwMvgNkyPdNsSrwAnHD5yEa6oNjRhNxWjifoBNNAQKQFcI2WiycHJQFtM1U16Qqq6LJlMMpeqO7&#10;PeKZd9FQKT0iyNFj0CLJZDSTiVdXpepq0/V1eE+ZFwpOnNkELyBFLJXEp2FG4AVb1HodLlUSBf/V&#10;z+p1ZwoZEyBADl7CCJaYEbnBQsKHIIisLNh49PgRvvtnOwiO5EhNVX214EVaPI0KMvi7/BzqEooK&#10;xYNKiBANZFJABNEfxuakMkNcEBViXlU0kpYVqRdG3gEqKBhpsMAL2YnIvHg7J/9gbiF+BJ+CxH3j&#10;2ezwR6vTHyxPfrQ+8+nq2Fcbky8Wh15uz7zcmf14beyjjYknc/0frE9+dW39m1vbL29vf35948Xe&#10;yifXNn9+cOVDeHFt7bO9hS+uLLP8cH38w43xz/bmXmyOP5ztvDfZ9s583/PlwdsDDTd6zj2b7vkQ&#10;I7M6xp7RFK+ur0KKv9/f+fXWxtfbMx8tj7xYGoYXn6yPfLI2+hlUWhzFIu12Xrgx2HFntPvWSMeN&#10;odb9vsb9vosPprrhxdP5kSfzww9mh2+M9qw0n4UXxHJ7w3J703JHC8piubt9suHc2NlTvfU1bZWp&#10;jqp0R2W6ORlrTURHjtQsNZxdaTw7e+ro9LHaySPVo7Xp+bM1G03H9zrPX+lu3O24uNl8bqPp3Frz&#10;+Y7ayqTdlPDYEiFPNRY1HUH4wwuEN5I7JAadi1CgKWooeIvDbRb3q2wWh8flD+eVK8r0eq3dATKK&#10;lOpStbZCZ1DojYgLVCJXC1iUKdRiDHszlVU4FI1RS/jDEZLfKm6kG4PRGCsUfUo8y3RVVYVKzXZg&#10;UX/suD8UxpnDKT4PKaAMx0DmH8zJhRfAC02BxECE2lxerdGs1hnBkUZrQF8olQITJcUVBfklsINE&#10;xJJQ2tgVyCA5VWotgcqgxpZ7NyL1oYZGpYYXMiPETREPSS7YwXowEOAl+p4PODkpbpfkFQh4oQYW&#10;FWXlOrXGYjDKz32HvP6QxydmeXF4wr4QIs1pdYp2XWl4Lk6pCRFhscmw4NhUOtEdi2MgoBiwgA5I&#10;GYIVNAVLgu0KhYoTJT2L5hI3lfBZkjTj1MlNPMDiyPETeDfQYJSeuOfX4QoSybTTLXiBAAlEItiQ&#10;GBU4sDhSn6qvgxGlioriinJciVKrsXvc8lNeEizSUANxAS+CsQgJT2SrRNoDC1kyvNYXIABXAibY&#10;Dk1gBBv/CYtspfQt2cXIX+Gl3A6SwPFUpfEjLKVnz0TAC8zp63tbqEjK4eECUSNw9fEgkMIdCGM9&#10;KHhIDKorHUbY7sKo8i6wwGtQw8mNmjIvIIWsL1ghkMzQ5I0vthY/31r4eH32q92Vb3cXf9hf/Gpr&#10;6j8f7/9xb/uL7blvrq1+sDH1+f7q59c2Pru6+eHeynu7y0+kiQh/vH/18fLo51fXPtlb+uzKyudX&#10;Vj7cnL493vFotvf2WOtu1+ndztM3BhvvjrXeG2x8NNLyxdr493vzP0mTFf1+a+O3m+s/X1v58cri&#10;y63pjxeHPpzvZ/kZ+mJ95OPVEXjxwfL4vdHuKz1N1wfa74333hnrEv07h1qv9jfcn+x6Z2FE5sXD&#10;uZFb430rLWeXW89v9bZuD3SudrbMtTQsd7UudraOnT/dc7RW9NpKRBqTsaZkrDkRa03Fxk4cXWu5&#10;OH/u9Ghd1VB1ZqAy2Z+NL104st1x5kp3w+UuYHFm+dzxxTPH588cb61KV3oclSFvdTJSy/WtjAMK&#10;fDu8cIpEcCHBEcwki9vrD0biyWw18kBrtBWWKYvF8Akeqz+gQOJq9RoUtc5QolRzOUlgeAEsylVa&#10;i93l9Ir7GnIFSK0II9CWJpsNyUAJwIDwkjqU+pA0AArAAiFN5UmtAGLiqTSUYTtMwcgcys3Dy1A+&#10;CPHApUlMk+70BIxGq+jmZXfbxPS5Tq3GACxycwpVCo2R7PSLjqFHTpwUHUCopqSJy8hY8dvwXaEI&#10;OUw2wgvhKSxWkAEd5F4VwEKE3w845BYKNnp8XnhBuDxurVarEiOkqo06PQZEmBF44fFx1rxWB8Yg&#10;HooF3H6hpsx2g84o3zHR6Q34AyXWwGxxojQiYsAuDgYOYExQFsgPnJDDIW6gyMjgW/LdE34CiEFW&#10;UPdW1x/hR3FiSyoU4iZUJotrq6ytg7DiuT5pmmv8w8lTZ/AARrNFjPmOMcJPgclsJlFTHauqDKaS&#10;ZWplqTQqdIVWTVhcDl8kFIhFwsl4NJ1kxWi34qzimRR5Dg6Iqpr/uof6mhfHTx4TNzuqs+GomAkR&#10;FrAuswMdEZNGu5D7bsiYeB3hBJInGs8k5PYLiRQpCRlZfhdAFLaL0uMNoC7FWL6SuBCzpbq8Mh0I&#10;1pEbIINAZeA1jDaXwxuUjQmYQFxIT6MJXsiWBJUh2ju/3Vv7YmsBffHZ1sLX2ws/XF3+9vLCfz69&#10;9vv9va8uL39/69KL7YWP9lbuzA7dX57cHGzfGRVzl26P9X92bev6VN/9pdH7CyNPViY+2Jp7vja5&#10;0X5moxWdf3y98ehW84krneduD7U8m+z6cLbvm0szr/aXfr66LMdPVxbRMjDig1kxDqg80dmL5YGP&#10;Vgc/Wh3+eGMSXjyeGrgx2H65u+nmUMftkY77kz2PZ/sfTvcieQQv5FiaQGJsdTaudTZu9rSIOxrS&#10;PKkTDeeGz54k1c/FIyfDwVPBwNlI+EI81pxKdFRlps+dWWtrmTx1ojeb6skku1Lx/sr0StPJ3e6L&#10;+71Nl7saN5pOL545Nn/q6PiRunOxcJXXWRX2ZeKheDwYjQcsZhNFMiBN/AMvpKenwsFQxGiCDJFI&#10;Iq032UsqNLmFpRafP5zJuiPRUq2uRKVRm61liPwKpegOFY1zUfVmq3SjxCqy3WbHlaAjyA1WkM2s&#10;wILSCgVqERFBgSCoIalGqB4pGdS6fAYNIvOCjCIlIEhBSSmJgdKBShqDGXXKissr5rkTmW5x2qwu&#10;h92Dpy9EmJYqRa+MWDycRNMGjp06jcRgz/DCYOSgnPBC3B6URtxTk7panZljgBdUwpRMl9tPjQ0r&#10;PF4siXxDBOkR9PnlsUKBhS/g1+v14hYsXkYyI254IQ2WHfb4A3ZXOpqsSmahBrywmWxqFXiRbrIa&#10;TWqd+I2Ir1RVde3Ro9S/8EKgRHocnnXpDqto7wRnWBWowbuscOh8EQIC2cqaWs4P55azyq5ALegB&#10;0HwgJ7/g8OHcsrIKMhVkgH6FUq1U/xcvfPGYP5nwJeLuaEQjNbR4w0Gbx6U1G51+bzyTJmKZFOGP&#10;hiGIO+hnC2YEBAAIEf+8kwos8BfHThw9ffb06bOneAkXqClkXoADGBGOhuXZiUKRIO+yLk1NFYMm&#10;yI1wIhSIBsOJSCKbTFb++fAIniieTvOLqAukIsSv9qEs/v3tQ2R7QakYVFCpM5QqNTmFCEqlfCeV&#10;D7CUHh0yyQ+PIC7gBWpC5sW/woJg/Y2X28sfr0w/mxl+d370k9XJ76+tfn9t7cdbm99f3/zyMqph&#10;9b3N+btzoxMXji13Nfccr51oOb862L3Q23ZrcWy1p2Gq8cRC6+m9ofbHSxPP12b2epu22s5e7rpw&#10;e7D9wUjX08m+DxcnvtyY+nZ7Fkb8dmPtj1sb8mSIbPl0afj9mR4wASyejrUR70x3vL/Y+8n66Ceb&#10;U+8vjT2ZHrw13HGp9dx+T/P1gdYncwMfbU5/jB7Zmnq+PCH37+SPgoz9wU7ExVLrhdXOZngx1XB2&#10;9PzpzvrqM5HA8VDgZDh0Jvr/5+2/niTNEvTMr7q7ROrM0Nq11lprER5aR2Sk1lrrrKqsqszSqnt6&#10;ugc9A0wDmMEA2MEuBgvB5a4t7/eOa8YLrvGCNOPtXvI/4HO+N9I7UA0MQBqNYT9L8/Rw93D3CD/n&#10;Pbp4sl4/125d6s3eWFx4urP90dnTt+Z7lxq1S/XqxWr59tzsp2c3vrpy8turZ769fOrN6c2PNlee&#10;rSzc6rQWEtFmPNLIJIpm6UCACpHUSx1DFUq7PJejEKnwWQqGIhOTM6b1nc5N2822K4FwIlUq6xQs&#10;RyhMSUG4IGXMePypPIGY6qanIsNOAWNNtqEpwQWKg4npGT7zXEOhoI5PsgOFBf9ScFAHU2eazko3&#10;KTJmGjKlMp8HUL7wqeC+RwcGbS6zkxr5BS5vwDrJLEhdQ41j9dZFadQ6bO5QINpp9aqtdqVlBlb4&#10;dKk9Qt3Mh4e/VpKFVo7QFuBTGiRzuD3aUId/1W2ZpayIUSbFyVo0NPg3l0pHE/FQJByNxzI5Mylr&#10;amrKPmMjX4R8/lgwlI7GS+lsjUiWylJYzDY6NEkCbn/IG3Q5TcuCyEBjhBKQFzi7sLiwujq3spLj&#10;ZabNJolEDG7AE+NDbRUZ5rxFnm0gYKKH6QS1xk35FFH88a5SjIICgneJ8oLmBu+tGU0YGj58+Oj4&#10;+CQPwmNOTs2AFlAim82USrlqNWTt5B7JZeOFAsUBhUKt3eRfWlzJfK5BWTDf6yzMtea6FBmpQjZf&#10;5Zdb45PPx5sywioyOiBr9ObNZM3l1eWVtZWNrY2V9ZV625xwVm/wrjfNbuHlIv/NF8ySE/4tFHM5&#10;Soxijm81adfUq8VKMWcOUs3nyoVCtVxuNEr1OmV9idhVrrqCIRuFbCgaiKfIET9778D7h49ZrYlJ&#10;qxt+Uh0Tw7QLbU5KCtompsiYsoM4fNRsDj74nrWenX9/9v6hdw+aBWmHjw+ZXTBGJ9/5i3tXvzy1&#10;9tn24qc7S99f3fknL2//7efP/vqTh3/33Sd/9+Prv3rz/J9988knl06d71Zvri9eXuo9uXTmzYNb&#10;r25d/eTmuY+vnbq4WL+/vfjtvct/9fnLv/3us98+uvmb+1f/4vHNv3758F9+/OS//fTZv/3y4//w&#10;9QuSxf/0w8eUF/+nX31KYUHWoHnyz55d+/2DCxQTf3HnzJ/fPv0P7579iwdnf//04t98fOtvPrn/&#10;j2lrPLz+y5vnKC++v3rmV7fO//7lnf/265d/992H/903L/7q1SNTWHz84J9++vQvP3r4w+3LX14/&#10;/9G57Y/O7354bvfp6W1aIpQXm6XcWrG0Wa2f6rQvzs1dX1m5tbZ2Z33t0dbW463NS+3mpVbjKoVI&#10;vfZwZelzWiLXz3x7/ey3V05/cXb7o83Vxwtz1xr1TijQiIVrqUQmThHhzZezsVjUywcmHKEuNbvl&#10;l0r8ndnN2YguM+85WyD/h6ixC5VIJudPpoKpdCxvDndwBsPTHp+bFniuWKw2egvLlBceaxu4gCkI&#10;TGXIHzef+bFJ2sdm/gUffi5Qb9Co5w9dK8r4MHNZhQUfCVol/Mtl8gWNcwIIeeTAkaNTVCDWTD7y&#10;BT/CLF6zmWbN5KTdbnNTXsRjaWIof2tbGyfNtubtNoWRBmjdfKTjyTyJuFonH6uDgJfp8wVCviCf&#10;eZMsorEwTQ9CUDhCYRGLRBPRKCnDRBFz1lOCcBEgycRjtGYIDBN8jU/QJPG5Pdwxk0jVSuV6sZxN&#10;mE9ZNpWJcwfeHBplHq+dppzf7/H5eVsokhfXVueWl3KVsro2KR24QIjgMp9z/qXg4FdRLJob8FT5&#10;ViqdiyXSwXDM6fKNjk8NDo9NmDPhKHITZCMyEJfN8SLjU0NjE2ayo9VNyDvm4ZeR4PeY57fj8gX5&#10;XA2aCfu08c1EyRgPm8nYPB7KpCIf4U4LrblZyoumNWxhlpy3KnzIafSoU7Pda7dmjfZcZ2F1sbc8&#10;X6iVuou9tZ2Nxmyr0ajVapVKxXSgW33oeV2QMg0d09qo62YlM7OjlCtQtJp9OMqNJqV8ulDKFCvR&#10;TM6aQOx0BMI+a/X6uwcOv+192CsvBkYnhq09OykpeMkzLu/w+JTWmGgYlTaI2iOgyNBZJIeODR4d&#10;MDM+3/n85MrlfOxeq/hqc/7VzsL313apxn91+/xfffr4Lz9++OrC9j/46OH9raWri92LC53HF898&#10;9eT+N88ffXrv1vMruz+8vH9zY/6jK7t/9tGjv/3x83/9yy//0YsHf/3q6b/89MW/+vTFv3794b/9&#10;4uN//8Wrf//lc8oIioz/43cf4d+8efwvPzTNEIqJP7269cuLaz+cX/n1lU3li798cuH3Ty//5bPr&#10;f/Ho2m/vXqa8oHXw69uXfnPv8j/+8O5/982HlBf/+tuXf/3JI/KFiRgfP/qLF/e+u3XxqxsXPrl4&#10;6vnprScn1x9ur99aW6K8ONOqbVSr243W+bmFy0srN1ZXKS9urqzeW1u9u7JyvlG/0mldm+1cbjae&#10;bKx9e+P8D7cv/HDz/HdXznx5dvvl+tKDXvdqvdYOB5vxaC1D5I7H4qFqy/xi0ykqGAr5PFk9Eonw&#10;B2o6BgMh2uOJTI6/dFqM/M3ZfP6hGdu010fEyNca5sybYCiUzOTLtWqr251fIlzweeaDHQibDRpo&#10;TlMQUAeaBsXkFM3vaYeZ90l9mHzb+00xQbKgaFBhwZ8/n23+9QaD/J0Twvku5cXAyKjd6x+emhmZ&#10;tvFnMWZ2eTa7IZi/j8HRabs7FI5TdrjdvmyutLK62V1c5GPg8vp4fIonyhWKAtpZfDKJFXwIKSkU&#10;9Uklfp/5rFof1EQ4bM4lMKOqETMHNZWirZUiY0RjwXjcnHJiunjSaY/HMz09PT4+TqvE7/eTCsrl&#10;cqfT4YPCfbkZASQUChFm8sWCL+DnWdutfb08QT/vNR/IYr1qM6dTm50vSBY8K6usrhAreJIUGfw3&#10;ny/yPGesOSMEL8oFIsXI6OSx40PHTwxPTTtooFBoTs84Y7EU5duYdRIPnxzKCJps/GvGVKKJXKlS&#10;qjYSmTy/GsoLbjA8Nslvik+a6SaMxcz50dlsocbvsUncIGVQXrTnTZFhlpDONigs1FtBrFBhgeZs&#10;a3aRMDJLecG/Sxsr1XZdhQXlwr5iosh/hW9RXlBY9MsL3h/Ki4y1IqFogkczX62lC2VixaHB4WOj&#10;49Mevz+eyhYr+rSDYoLGCCXF2LQZUg0n0t5QVAcFWK2PQZUUvzhwhECh8oL79gsLGiMUFtRU73x+&#10;avVmI/fnD67/L3/9u//L3/2z/+u//5f/2//hb//Dn33373773Z9/9PBSr/b907s3N5dun1w/u9h9&#10;/fDujx+//OLJw1d37zy+evqbDx88PL/10fWzv3v19G9/+eXffv/6b968+DffffZvv/30X3369J+/&#10;fPC3rx7/mzfP/+2Xz/79N8/+px/NGYh/9+bRP//w1j99dt3sOX7r7DfnN364vPP1uY2vzq7/eOX0&#10;r6+d+t3tc3/58Mo/fnLr909u/e7eFbOj15VTv7l76U/vXPzTO5f+8sXtv/3yxb/5/pP/5vPnf/3q&#10;Efnin3z86B++vP/DnSvf3rj48bmdZ7sbd9cWri3MXpmbvdhrn25Wz7ZqV+dnb68u3VpevLk8f2dt&#10;6e7q0r21pdvL87i52LvcbV6ZbT3cXP320vb3F7fww+XdL85uPV+bf7618uzkRjcVryXj5Vy6Vism&#10;c4SFKHUuf5fmD7RYphK2+tQi/CGbfv0sLdsEf638SSVyuRnSAc2ARDJbr6fLlUA8GU7zR8Zf2Gxz&#10;dr7a7Iyb0W/aHWYlOxUiwZuIQWNEZ3CRLGiOUi7Q+qCwoFVCSKVosLvd3EwtF+5IScEFPuR8KxSN&#10;UaYMW1tIEU2PDo8eGxnjb2V0ypQa/K1MzDhM8RThD6rA8yIQlSv11bWtRnc2kkrxyGYsxuyI63O6&#10;PBRWNrs5xJQCAXxKYSZruM0Iq1WrU5qYNd185oldSVpjZtQoESdbxEPhSNj0Q7jdKg74stlsXqvr&#10;h7/9VqvVbrcpNaLRqM/no0ChECGvpTMZQgNFrtPU9KFIIp7K57LlYjAeHZkcN6WZdXQzH1jToDe7&#10;NScptngmxBou8wNpXExP26KxJKUDMYUCYnRsCl5fKJ7IcIFCJJMtxhPp8YkZMw/F5qSMoCFpZqm4&#10;fbFUttbqVuotruRXQ7I4coJAPuLw+EnvZu2P12v6Qet1lRcUFs3ZDoWFyot6tw4Ki/beEo/WXrjo&#10;dSgviBiUFOVmlVsSMbjwR4WFwTXValkoL4TL5WqFwsIwBwiYpWzVVou2Sq5ccwVCB44PHBocGZlx&#10;OM1swAKfdtojoKExZM3IoNrgJajjk0BxYmSMb1FA0ACBSg0uaJoW+ULJ4sTIBIVFMJZ6582di1fW&#10;uv/9X/3Z//5//1//9//b//r/+n/8b//P//P/8u//+h/+7pvXb57ePbO28Lsfv35y+9qVUyevnNz5&#10;+sMP3zx++vLW3Y/v3H/26Ob96+de3L78/Nq5P//io3/z2++t8uL5333z0X//7cu/+ejOn98/95eP&#10;Lv63rx/8u2+e/Ltvn/yPv/zo7756+lcvb/z+yZXfP73+5w+v/ubOpW8unvwHD2/+8sbFT3bWPj25&#10;8cXJtV9eOPmP7l79p0/v/OPHt35398qfXD/349XT3PKXN85+c/nkr25f+P3Lu//89dN/8frZX3/8&#10;6Pcv7/3+5f3fPbvzzY0LX145+/LUxpOt1dsrc9fmu9cXZq8u9s7Pti7PdW6vLD7YXLu3vnJreQFX&#10;ex2KCdxZWbi1NEd5cW2u83h7/avzm1+eXvnqzOp3l3e/Or/z0dbK863Vx5urc9lUM5cuZVPFQiaa&#10;ioVS0UQqzZ9pvd4kq9PAprzI5PLxVDoci5MRqHb44KULBVq/UWt+Z6JUDqUz3kjMLA+1pmwRIOOZ&#10;PIlxdGKaIsMfNn0QJAvwCHxijw8NEzH45FNYUC7EkqlJm40SpDu/QIOcsoMrSRN4O5IS1tRmyhfu&#10;TmVAyhidsb97+Oi7R8wJ41PWjikuf4g/ei+RPp0jsBO7SRkUNnx4MkWzxJYHoZHPg1BkuKwduk2H&#10;hbXvtmp1M/RAoeIyHYr7yws+85QUuRxFQcr0Apv5kyG/30cTZJLPo82mUoNCgfKCEEGVStGQzWYJ&#10;BsQNygv+JYbwrWgsRhWaTKdoNMRSyUQmHUkmgrGo3esenTJrT3k+/Oh0Oku4yGbNBHD1sJA4TMPQ&#10;GkzlaafSedpMoXCMN0tHjRMouNLl9lOU8JIpPgYGRmiSEB9od/DOWCWJL5UrVhpt3iKaJ1xJeUGw&#10;/+DwMcoO3kmqZcqLdLFIQ6DUoL3aas/3iD97hUWnWWqUyq0yxYQ2tuEC7RFznBlZg+bJ4tzc0nyt&#10;00C92/xPlhcqLEgTUEnBBZUdlBe0R2h4GWWakvVaq11utLKlqsMbOHDsxIETQ4eHRocpF2htjU+d&#10;GBmnRCBEHD4xRMqgChqdmvEEI+bG1lgppYbKCFLGXi/GgDnirJ8sjlo9F3vlxYsL27/99PHvvnrx&#10;17/98q//5Mt/84/+9F//o1//z//qr//hD5+vNEufPLn96ZN7N86f2lmef3739q+//OLzp0+fXr32&#10;0e07bz56ePviybsXT/7w8dN/9/vf/ovv3/zm6a3fPb3533/36n/+7Rf/w4+v/t03L/6HHz76H3/1&#10;6j98/+I/fPf8nzy9/Ns7p3537xzlxT95dvP3z2796e2Lv7598V+8fvH75w/enNn6/Oz2m52V11tL&#10;35/b/puXD/7q2d1/9PDGP7hz+ZfXzljh4uKf3Dr/u4fX/vGH9/7q1cN/9urR75/f/bOH1/6M2zy6&#10;+c31c59fOv3y9OZjyovlHp//q3Pdq3Oz59uNc53WlYW5myvL1xcXzrWaO+XSZjFHCULBcXNp/upc&#10;h/KCUuPlmZOf7a58vrv03aWTf3rr4i9vnP/83PaHpzburi5WQv5yMpambR0PewJeV8hLjkils2Gr&#10;659/k6lMud6gYp9xucgU3nB4aGry2Njo8Mw05UosX/BEY7D5AlNubzSbLzbbfHr5G+Vf6nlqs1Kt&#10;Obe03Jmbpz1iWhweL0UPH0FaIqQGaguu4QJlRL60twyRm1EicANuxsdbn/P3Dx0+PjjksVaymmnd&#10;/uCJ8cnjo+P8cdA4CsYS/kgsGKUJQxETHBmboqpOZwqEdj5OlDiUF/zr9O5tt89L02vkoxi21oBS&#10;WLhclCBer8ccp251U1ibZVnzwc12tqWCNdjMfQMEoEDAT2HBl7a6oCyh7UZ5QelA1qDsIIpQ7hI0&#10;CvlCnHIiGuMGlD7Veo0iIxgOBUJmjrg3GKBtMu10zLidFNDEitnZuWazTXlBqcHTsFqFMQoLUGoQ&#10;PXjOprXlCRAxKDIoGigJzMv0m3lk/Hd4ZOLosQEzI358mlhO3ctnifxl+gIKZbIYxQQFhD8S592c&#10;sFGCmx0x1X+hZMG/9Q6RoVNpNsyhk40qrYx8tVhuVsgXjdlmtVVvdK0GyHzXTJdo1XpLc+s7G/Mr&#10;C41us1gr7Y2MWuWCSo0+rmk2eWcaoLzof5fbmZhBaWv6aspmuni7U6G8KFZ4bla7w3l8eJxEQAGR&#10;KVbKjXa+UqeqoHTgGmv61kwonuJV8KqPDY2ajcKtwuL40JjTF3L5w7TNbG7/jMs3MmnjcY4NjcGa&#10;zeV/Z/fySVx/eA3zmwvYPLeFaCaSKaWwtbuOtc0lLC330O7U0DQhqNJsV1FvV6qWcouStVRoFZFv&#10;Fn6i0Cyi1OA9MmqNEup1g3fbvOGVglHKYbHVwOZ8DwuUr6kEyrEoCiEvVhtlXNtewf1TW3i4u4nH&#10;JzfM1O+tlfsbS8bWqrGzgWsbK9id62K+VkEpnYgFvEhEI8hlUjDHBGezRbOdc3FhfhHbO7tYXlnl&#10;t8VX1uw+many6y4V2tUi5hplrM7WsbvcwZn1OZxdnT+3togzq8bWfAcLjRLa5SwaJaNZLaBQSAXN&#10;lnTeYMSHeCZqZBN9yXzKyJrNGskjFC6gqYJyrQ5Tp8fiFB/g99tHCWI6Mq0J49B/B0fHzNSDqWnE&#10;8hkUW3X4omFMuxyeUMATDJiDvOwzQ+OjsLmc8Idp+JjdtEChgQr1aKeNdDYDmhIIelwgl5ktUStF&#10;FMlo2VQhk6yXi2hU+YiVKqU86mZ6ZGWu18UCv/H5Hp8QUGKo0KCNg921FawvzGGp28L6Qg8Xdrdx&#10;49J53Lxy8fK5U1hbnke9WkA2HUMmaUnFYc57ymdqVXMmVSmfadXKqOQzKKUS6JZKmCuX0cnmMJvL&#10;zxdLmCsW0bO0s1lUEgkjaTTzOcxWqmgVipVUGvlYHNlIFPyakfAHEA8YyXAYmVgsl0waKSMdp5Yi&#10;14URCwUNGq0UhuGImQtnNiOOIREzi/p02RTUZE/KelrI1uVknMRrptJBS/tAqWlm3HGbYCga8P5E&#10;2OeG32kLOIxEwIdKOgW9tHo2A13uFotST6eRD4eRDhlRjxdh2s7WyT7w8KdoljDOeAh7cJjeuAit&#10;aH84Sa6OUMOE4XH5YZty9oUC0XAobomBugHUE6BdCDPPmohmfVF1kXmt2BsArxaxWAT5fBa5HEE4&#10;pQhsTQbgo2WOP4V5E+NRp9PudNr46Njtk+EwAcDbJAg2y73ZxtxsszfbXFqYXVroriz0kI5HkUnE&#10;4ZyZht3pwOT0lDE5OTxEY2FodGQEM1OTyKb5eclSNotq3pitVVBOJQO2GUwNHEfU48JGbxaNTAbp&#10;QBC+yWnYhoZd4xMIOlyIkAm8gYDTA7fNgfHhMRw+cBgnjg3MzNhBTY9QKAanM4TJSQ8OHRrC8RMT&#10;GBqZxrETY+++dwTvHzwGVRvHRyZAYsW7B4/g2PAoBsYmx/mJNgf1K9yBsJkT6DPz3Sftrkm785CJ&#10;qwPvHjwMMi8J18xZDccwYTN7d6lj/ucfHMQvDhzCwaMnoJ9F2j1w5Dio86CRfs0w0jQiIhF4HAyO&#10;md46UNOD8hS6xnoyZgYjdJkqVj9CjzZpjSYTF2Au84v0BpzegL5rTvk6SrP9uHk5xwf0CKLHV6+f&#10;niQRBFOOvW8R9kGFrcEHK+nboOt5GlCvEYiSIKBA14QTaehl6o7cXm+abuYNmUXFeufJPX16ejx5&#10;/Qj9V++Jfln7f2U0p3hnbG4fuEAjGLlyDd2FZRA+oF+fJovr6ZGoitWapVqsVFU3vbN5bgM3Hl3H&#10;6qk1nL95AYG4v9lrYOf0JlbW5jHba2IvWFgallq7UmmX8Z+NFw2jaOnHi6pF8cLMd3kbL2oU+vnM&#10;bKWEjblZbFOXNOto5bNIeOzoFFI4u9TDrZ013N/dwCPsrOLB5jIebq/iwc4G7myv48rGCk7O99Ap&#10;5JI+D3LxOKr5PCpU2blCydJr97C1uYO1tc1220y8KZujZ6jSS+Z0qlLekkWnlsfaXAOn1udwenVx&#10;td1EnTo1k0wFvYj6XNiLNZEAUsko4lwK+xBNRZGrFJCtFJEoZBEvGpFEArFUmrZIXzydgVVEJ2mm&#10;QLnBSishTYbOFoqZfAG6me5ole2RZCmP9tI8AokoBifHHD4PnH4vJh02zLj44DndfiqfPT6/32d2&#10;EcrQrIbiRSxBrRhPxKOokKDNzEezlXUmk0IyEaP9DYWJ3mwHjXrVmtVcg4JFgkdIxH0+D0KhQDab&#10;RiGTwRShaGxs6PgxuB12EB+wujSPq5fOP7x7C7duXMHJnQ102nUU8ilkMwlYZ8/mzOxIK+s0q+Vm&#10;rVzKpFBOJzFbLqNbKKASi6GeSHSy2b5uPo9WNgsFC1Ht2y1XQLyoZbIoJ1MoxBNQyFAdTE2IRF84&#10;bFiRQlKxaJ91KkHMNBIt+m8qnoAum90MTX+N+a6u548O1o7Daf6rG+wFC+uywkTE70E85Ecs6EPQ&#10;4wy6HVC8oLWIYiJmxI0KsTKVrKZTKEajab8fcY8HUY8fXoq8abtvxoGQxwuPzYHJ4bGp0UmYP9Mp&#10;e8AdQDQQg98bwn8qXpjZhZa48UfxolAwctYXwcJhfZmtnJyOYNAP/e0pXlgjBWF/wAOa88lUDvlC&#10;EdZDJv1BL3x+F5KpCGr1PGZ79fn5DlaW57CzuYpkLIwQf6U+j8tuw+TUFPRFvBiwvkaGhmGbnobi&#10;Iy13lMgZ6WSvXsVcvaY/npjXjWw4iLXZDlbabSjFRl0eBGy8tzYLF+xhjx8hr+F3eTAxMo5jh49h&#10;eHBkZGQMgwOjmJyw4dixcRw/PoH33juOQ4cGcfiwceDgccWLg0cGcGJ4ArRZcYL27vD4ewePwGy0&#10;MjxGBWl3e6HEMO10Q/WZUsLP3j+IfrywU3u5faosx2fsoGVs9lGwbqxac3hiClN2l2EdE25G/K2Q&#10;cXx4DFRpUF0otLDBzUYmpqFKVFW1HnNofBKqd3U9T0bxQo+/v/pXxa+6nGCBIyeGlJO4gGmnB7rx&#10;8eFR6KHM05gy54jC5vaqRlfIUBTY//i6rOuJI3of9AL1o3VHhQA958HRCfCDlPD0Pisz6S0VvSf6&#10;7vsHj6hPUj/I6QtA8ctjBQv9FMIQlNh4i5RpzASSdK7caCNpnd2mhQON7lyj29NlfpCqEtU45pPj&#10;87+zdnoVihenr57BpTuXQbxY3lrCqXM7oMGI/8p4sT9Y5Br5PsUL7I8XtbpRtzRqRq2UQ72QxXyj&#10;ht2VpdOry1jttJD0uVFNxbDeruHi6jxub6/iwcn1hzurxvYKHu2sQX0Yd7ZWcGt7HQoZG+1GPR5D&#10;JZFCLZNDNW0UUxlYvTPNteU1bG2cnJtbRKlYQd76ymVTRiYBKwMkmpU8Frp1LM+21RT2TE9iYvgE&#10;bAT9yXHrCHU3dQWs3fHj0XiM9ikimSQyVHbUgfUqUuUSYqU8vOYYTNOkGp2axjDNo8nJSCplDckU&#10;4aJ48funXS6Ek0mkCgXE0ploOm12oimVkCkWEYiZuQTBZBzV2TYCiRiOjAxOOG3whoOwe92Ydjmg&#10;PgxRyIjwzM2WlSG129xeD8gXUD9+rV6D6fPJZrxer9P6CltfanG2ra9Z62vO+upYX+ouKpfLjVod&#10;5WIJ46NjGBwYRIC2uD+gDqceYaXX3T25ffnSeVy/fhlXr17AubO7WF9fxFyvBSVa3uBKKV81nZQ5&#10;FNNJ1HIZzNUq6BSLUIZoZ7P1ZBK1RAL1VArVZBKqcaWcTKCZL4DXrN6LsqWUTKGYSEL9GelIBMoW&#10;sUAgEvD3RYMBqFJNRiNIRKL7pePmCPAs6SGZ0mVdn4zGNMG2j6Y6uFI3iJItgiEqWIR8biheJCJB&#10;JC3RgFdXpiMh5ONRZCMh5KJh6MXmImFE3S7/zDR801OIuH0I2F3wi9MLczTtjGN6lD/ZCeucgxn4&#10;nH4EPSG4HX647D7Yplx9xAt/IAKfP2QJwkpH1mpis5VrFH7ry2azjVlfVi0/GQkHkc/RCiPbxhE0&#10;3edmKqA53jgQTqazyBeLUD7mnTKsFJJIGtlcDO1OZW6u2ZtrLi3O4vy5XSituu3T8LkcGLW+xq2v&#10;iYkJKna+PE4XzMgBObVUhBoz3WoF57c3ceP8udOrK6ilUygTxBOx9V4Xa12jmc2iGIuDbOqdnoFt&#10;ZAxhrx+paBzqvhrnKYyOHz50FAMDQzpM+NChYxgbm8b4uAt8EKE+jLExJ44fH8ORI0NHjg5jaGQK&#10;45N2jIxOYWLKjmMnhjE2ZcMEITIUhZrsqn3f/eAQfvaL9/GO5ecfHAL5QDWrugqE+hi6ux5TlVw4&#10;ngJtaFWT7x44DMUIt1nmH1K16gma9f7+cAwDo+O62eDYhOnJmLZDlxU7VEnrpxAp9npErOBiDQqa&#10;BRHQNYoduqw+jH5PgOpv5QMFCzXlA1Gzf6Ia925/SPFCwUV31098m3jMW6GnxLfeefcDqHtGj6YX&#10;KEo5emM/OHJc8UJZ5G0+MI+jOyqdqEPlZ+8dULzQj9Mz1/MkXkCxQ4nNaaUTspFymG6mngzFRynV&#10;W0jlSyCg2K3Vevu9s7SziCv3LuP8zfNQH4Yn7F7aXMTm7jqWVnrozjbQalfxX4wXe6mi/gd78aJe&#10;KFkUL6p1QyFDQyStmqE+jFY5j8353pmNNewsLyCfiKCUjKJbymF7tokrawu4u7P6YGcFj06u4smp&#10;dTwwV67e3VoxdtZwZ3cDl1YWNhoVNOJJlKIx5IIRZIJRlDMFWC2W+Z3NU2srm6C6hNUszMTjMcPq&#10;oU4mjUzayOeSKOYyIb8Hk2MjGB8dhsflhO6SyWWg8Y5oOhVJpxHKGNF8HqlqFbS14cuk4fT7MeV0&#10;nhgdxbjNBh2AnK9WEYzH4Q4GofQQz2Zh9r/upw0e2TJht2Pc6UA0m4Y/EcOIbXrS7YQvFoXpIA6H&#10;9aOVTF0+H/yhEIKRqDpLDh85hvGJKegvjPIBmleivhO7yzM4NAK7wwUrGOTb7Q5WrK9d6+vk9g7m&#10;e3OoECqs1qXWreu0sUnrQLO49VW0vhrWl0YfMTfXxc7JDZy/cBoXL53B6TPb0EhfpZrPphNGKo5M&#10;IopKLo0Gf8IFgqZpnffKZaw2m3OlElqZDPbihUV1bUEShjotTLCw+i0ULPZTT0YmEkU/XoT9PoR8&#10;XuiyQoYGRyIBQ+GAlKDQsD9eKFjEQmG8TQ9Wbez1gf/u/5bP5Yaa3ZGAD6lYBBqLS4ZDCUs+kUCR&#10;CJVMFhIJ6PnXMhnkozGEnS7fNNliOmCzwTVh+G1u080644Jj0gb3jBM+u8cx6YDd4ncFEfSEsT9e&#10;WPX1nqDPjH/D7QlYzE5OgaBZiqCunIDZIS3ktr7sdrt6DhwOG5K8lrcdZulUArFoEIoFtG4T6Qyy&#10;tBSs3e3NokWzyQKRI4ZI1IdEMoh2pzw318DKyiyuXj0Pc45tteCYnoB53i77jPWlkDEyPDI1MQnr&#10;aP3C4mwP8+02yM6Yb9RxYWcbl0+e1EiTY2QIrtFhzJYKyIZDiPu84N1GyOGcGR6BbWwcYVqPPlKp&#10;+Qsx86ZcbsobmIORcez4seMnMDo2iXAkjlS6ikKxDasrLT056caJE+M4dmxE3Ri8AgwNT4AKFjTP&#10;MTFpA795kBunbE7sVclW9ak6XlHDOv9gXJ0T7x06oppVwWJ/5/y0VTuq8R2IxLWIH+lCWVfqjqrL&#10;Va2afaHGpxQsIskMCA2qnnWDEyOGUoJurPpeGWVofG+PGN1A/Svqa/ng8DHoOf/iwGG8f/iowoTq&#10;XfVeqGJW7a7r1cTPlqpIZAuqy/ce54NDhvVo7x06CiUV1evHhkaVw3SDvbBlPf7+jKI34X2e274O&#10;Cf0UDZFo8EJ311vB7fWDFC+s6LbXOaH0YHN7Yb0i0/MEpRPoMXkheHtj87P0YhU1+BypCpiYIWva&#10;NCi/Fy/O3zyHy3evoNguwRV0zi53sbA6h95CG/tnXTSaZUPxolWuWErNIv44XuQt/8V4oQZls1aE&#10;Bkqa5Txm65WV2Ta2lubRLHN9oZpNoZKOYaFWwNmlLm5sL985uYL7lsdn1vDo1DoUMu5trxi7a7i9&#10;vapQstloopvJohiMIOMPIxuKoVaoYGNlY/fkWczNLSGdySMYjiAci4JiDHtNy1gIPp/H4bDDZpuG&#10;y+2BGQSOxZKZDOKZNCIpI5rLxoslhHN5BHM5xCtVhPJ5TAaCsHk8GJqYODY8DE8oBDMy3GzmKhUo&#10;QyhkiHov8pXK/pTgj0ahzo8joyOY8nrgTybgiUZc4RCCyQTCqSQUVvQgGlshWMjAiDnO8f1Dh6HJ&#10;H9FsHuF0FvrTVF8cDZ5fvHcAoxOToFyHWbvZmV2yvtZW17C0sAhr68taIZMVr3Wmsrp57XYH9seL&#10;+fk59HrdXDaNVCqOWr2EufkOtrZXcf7CKZw5u4PVtYVcNgmNT6XjERRScWQjYaT8PjQzGWx0Ouvt&#10;NubLZfRKJaNSgSYiaFSlmIyjms6glEgWYnHkiK3UxFaPhWiIZP/gCM3qiN8HxYs/Dhn9lKCgoDBh&#10;9iezDmzo91LoD1A3ds7Y4LY7YLYQsCoWfUtXmnn9HrceX7M9sskE0rFYKhpBJhZDkQiVSlWyWdRz&#10;edSyOXPYivW6IiSV6Rl4p6ZhdtN4y5R8Y9O2ccM17QDFmHvGcFm8Dh9cMx5Mj9sxM+ncxwUv9ak1&#10;BE4phwgvMZ4gO8Fsn2hzjE9MYnRsFENDQ2OjY1COt0bq+GyZP4liNgMz2yaXMQOPBX4D5qwbw9rT&#10;kXcQhVLWMF2B6VQ6jFI5hU6ntLLcXVnunDu3jbu3r929dW17YxkKFgGPE9b0xLfDI1a2gP6AF2Zn&#10;MddqwWq+LVG4YntpEaudTsLrxfjRw4iS+J2OK9tbOL22iuVOG5q1E7DZpwaH4JqaganqJyaHjp+A&#10;BmKsqR/TI8NEnNEDBw9/cOAQlAysoaqQxx+HP5SCzRHCiYFJDAxahiYPHRnE8cFxHDs+jEOHj+PY&#10;8SFMTtmhWTTjEzO6UmFC1ZIqbNW7NpfXLKuwarhDxwY0BKBGtuonXdaAiPoVlCeUG4gXqhHV7tfd&#10;Rd0Sbn8IqvxGJqY1cKMbK14MjI5DtbhiATkG49N21biKLO8fOtqna5QnVK/z5HVfhSHVsnpMPZqK&#10;OMUL9V7wEvT475EnDhx+5+fvQcFLT0+Pr7vzI9557wCUb/QGqsNj/3NWbuBbegR9SylNT0CBQO+8&#10;3nM+hQooerZ6VzXqobs4reESh9fv8OzhvtZn165uJL0ozcPQz1I+E7vbN74vXmiA/p31M2u4cOs8&#10;7jy7C9omCCYCveVZzFvmFjrY33uheFG3VFt7/RZ/HC8ULAr7/D3xQvMwNBev3SijWS2ikk/XSzms&#10;9jqYazdQLWSRj0fQKqSx1Wvg6sbC7d0V3Du1ikdkizNrT89u4OHuCu5uLxo7y7i/u353d82yiwuL&#10;i1gqllAOx5D0BpCLpTDfmT996jxO7p5BtcG70I4k04Y1HyKRSSOWTsAsWIiFyRQzDgfMDAKzwZEJ&#10;HbE0t0nHMlkEEim4IzH4EqlIroBQNo9gvoBYpQZfJochlwfDU1M4RkFqtyGUSiJZKCBCUsmkFQh0&#10;OVUqIlMpI1HI27xeHB0ZtoxADzJsm4EzHIL6TggWow47JlxO+OMxhJJJKN+o18QaNw94QyHFi+ND&#10;w9DLjGRyiBfL8PHqIjGbxw+7dXQnrGHikLaMWlpaxuLCAhQsrJ0s51q1mtlCqlrVpASv2wO/1wfN&#10;cywVipifm8Xy0gI67WY2k0IiHobSQ8XMNyoqZGxurkDx4uLFM6dPbaPZqBjVElqVItQJUYobmrdY&#10;tcZE0EinsdhoYKPXw0KjDsWLTCSEYjwBWvapQBAJnx+ab6F4kQlHoKmdBAuYDoxgEIoUihcaKNG0&#10;RnVFmEEC4gVtj3AU6VgcmXiiT/0Z8RBNv4hrxmbY7IgGgkkCDe9bkB8UCnp8iEVCSNLw4zdmzU/U&#10;PA8zizLITwnEQ0GkIhFoipKev16L5m/6SDCTU3COT8A1MQ376OQfTMxgr/fC4fHaLVaw8LsCcE67&#10;oXjhmPH0WZ0CfIQ86tbWmL36z1SEDY+Ow6pPMQy73R7w++F1uxAO+pHPpGF6HUvFQiaJWMiPsLWJ&#10;JvSlKRrFUhb5QhKpVBD5XAStZn5lqbOy1D61vYJb1y/g8oVTSMXCcE5PQE9l7wkNDpmtVCanCukM&#10;5tptqDl2cnUNF7a3cXJl+eTycjuf946PY/r4MeRDQVzcWIc17X5+rlZDhCYKH4TpmbHjJ2Cj6Tsx&#10;YZZSjo6ZBPHBAep/2G00axzj45M4cODQu+99gIM0eQ8fO3JsAEdPTGBwxIZpewBjky5M2jwYm3Id&#10;OjaEw5ajlsNHB6AkMTTM2z4+PDIB/vvBgSNQh4FqMlX/ihpmGwir819DA9aVe30AihEaHNFdFDJU&#10;hasKzJYqupmqfHVC9B/NPKBVyZna0evnW8oHejT95VBNkiT2qlhrBqgGTfhBehzdWI+my38IRm4z&#10;dRHmhVh1uYYqdOXe41uRSPW6OlFo0HtDZuaHKmm9M1r6qQEL/SwFFz0UFzTeoVEkdU7oySjKqKZX&#10;yOA5693Qk1G0UsX/9i0173w/vijA6R1Qz5CeZzCagBlponSxnr8CHx80hUI9mtJSsdaEooY6nzSd&#10;hffE5nL37Q2OXL57CYoXNx/fgsJBIh/X4MjyhqHei063DvVeyF68aO4FC/VPaCLnfzFeiOkWqBX2&#10;ei8aJdSqBdPfWMru1yjn0awUsNibhQbLM/EIiimjmYtjtVW8c3YNL6+fxv0zq3hwdgX3dxdx76Tx&#10;8MwqSB73dpegWZ/3T53EpZUVtDMZJL0+5GIJdJud9bUtnDx1FsvrW6h1usiUSkgVcjCzMHKZUCIG&#10;ilBPMAQN4WrsI5bNIpErIpLNwxNLwB6KeOJJ+NJZhAplRMs1eDN5jPmCGJicxND0lDcWRSyfQyCZ&#10;6AulU/An4tDlSDYDXzymrPDBieM4ODgAdyQMVySCYDqNSC4HdzQ64XZjyuM1K9KSKURSGbgCITiI&#10;ur5AIBpHMBbXxC6JJTMIZ3JIVWoIpbLwReMI8wdNyo7Go/EEKpUqzNBIu21tQNVZXphHr9VEnho6&#10;nqDOzsdjyMajKGaSqBZyaJSLaFaMcj6DWCgQDxt5qxbJWfK5FKqVAjrtRrfTWFmex/bW2pWrF6CQ&#10;YU3ROLWzsYp6KQ8rbCdKiTjK8bhmWnABurKRy6JTLkHxIuJxIRMKy/54oUihuReSCocR9fth+jCs&#10;FKW+hP4kjL5YIISoPwguxINhJMNRpKPxvnwyjVwihYgvAL/TjZDHp7ukIjEkQhFYo3OZbDqFRNTs&#10;dRT2++F3U5i5EPR4EPJ6EXR74He44J22wT05DdfElDjHJy1cmHKMTfaZfnMKXzLl23kYMN1fbn/Y&#10;F4aihmPGZQ5u9QTh94ShwZGZSbPnCDRObM7N9/nVGTs4MgprNo5ZmI1IhD92M8/H6kyMa9qKMlOa&#10;bG96ZULQFBPihTrAdBfrqMKcNTcpm88lsBcvMmG067nN1VnsxYur5/Hg1jW0SKXVomNqDNOTU3DY&#10;7OCCepuK2Ryq+QLyyST8Njuc4+NIeL1xuN3u0VHYB04g6XFjtpA3qhVUM2loRqd3xjY9PAKvwwGP&#10;w4mhEwMwPTnjE2bL3EjM6XTjxIlB6zt7gxRHTwxhyhHsC8cLcPpiTl90xhXAyKTjwJEBaOXI4WOD&#10;OHJsCISJo33HBnGI1HLoKFSJqmLWLEhd029wgysVJvQ7VS2lOl5NbQWLTLGSKZZLtSZoXisN6Gaq&#10;X4fGJqGRAv0U1fEnRsZUMavfQleq/tYT0431s3S5Tz0Nav+oLjeJ1uPrV9V6BD0atyTKWJM6zY4Q&#10;UGLQ0+unCgUIpQTFC9Gwhe6iJ8NL08vR89dj6kcrXigiKDFwLz2CfpzeNCU23UxPQDfmOStYiDV6&#10;sjdVRZNmzOSVQFgZRYMm5Ay9A8pM6oHWfAvFCz0l5S2TSEJm22UtS1QD4J2r969g+8IWdi/vQr0X&#10;0WxEUzsVLzq9BvYPjuz1YViDIyZemCUhezM3FS8UUwoNQ9cTLH6SLfrxQn0Y9UYJVWsss2Lm3GWt&#10;6f0mXtTKOdQreayvrqLbaUFrHTOJMCrZKHaW2589uY5vP7yDu2eW8eDcKh6eW8H9M0u413faeHhq&#10;Cw9OG7dPbuLs8gLmyiVU0hnUS5W53jzWN3ewtXsayxubqHe70ASIcJIaNO6LhOAJU72kkKRIKeSj&#10;uRz2mvWFIhLlCkKZHIgXzmgc7mQGgVwRwXwJnnQO9lgSNr8fDlqWVrBIV8oIppJQpCBGwOb3Ycbn&#10;ha4hi+i/JybGMWKbQYJWerEQyRsalAlls/AnU954Ar5EEqFUBsFk2kikTCey1aqIW6KkYGqyRCqa&#10;SEOzsXyWWKEEpahQKo14bm/pipnUqlXwlPjxOKrFAlbmZjHXrCMTCaNTKmwvzqNXLWGuZvSqRbQK&#10;GTTy6UY+0yzkUM9nS5kEMvEw0nvMqIemVihwVMp5NBuV9Y2Vjc2VU6e3T53euX3rGu5cv4Iz2xtY&#10;7XWhDJELh0uxGDSBvxCNQLMuGvksypkUQmazA9ded0UwpHgR55fg9WlJqlr/ihfpcAT9eJGMRKC+&#10;CkWK/T0ZCgeKF4QGpQ1lBYUJBYtiOotyNo9CKgMlCeKF0sb+x+mvWYUWrDrtDtinptXnoSkaZoDd&#10;6XLS4pyasY1PYmZkHEoPrglCxkyfQoYCh1KIz+GE1o/wBKwFUmZPVmhhqlZkux0eBHwhSxiOGTdo&#10;M6p0S2Tz0PDcXryw1lfbnE5YWyGYvXTzuTwyqSQULNT7sicaRjpmRMKRbDoNc3hM1SxORq1MgZMt&#10;5uLIp0MoZiMgXmyvzuL8yVXcunIOD25ew1yjCr99GsODQzBjNjO2gMdbL1cw3+lipTePreUVNHJ5&#10;JHy+vpDN5hgctAygmUrizNISVnrct2sNXBdDThcCTtfk8DBc0zNwWCbHxuH10KzxKDYRYDBo+uBt&#10;UPePGtyuSBL2QByxbBV2fwyjM24cH50+eHwY7x48ikNkiLfx4sjxQRw+NoAj5srBE0Ojo+PT0BC+&#10;qjpVqKIqVlUplBIUMlSj63p1Quh3rSN9VZNRiyuaaChEPfmqPjXqoTvqu1TPmgKiH62uDtWCqhHV&#10;4H7L/HToySjrqNWu8TglCVX/vARV9goZBCbeRusJ/EcxxepECajW5796Gnr+6rdQLFCGUJ7Qbbix&#10;3hm9XfpZSgx6/noausu7Bw6rk0PPX7lBwUL9DbqL4gU30HPWlXpMzYfVDFldVrxQr4Y/Ys7phCZ1&#10;6texf2GqQpgeKmQdvgLFC6d1iuw7Z6+fwexaF83FJuxBBzxh9/zaHDT3ot2tQZHij+NFpbHXb6H+&#10;Cc23UO9FwfL3xYv9anmjajGzCHKKFyZqlHN9q9bX8uIStF9COhFGLhkC8eLNh3fxqy+f4dmtXTy9&#10;sYPHVzdw/8ISbp9ZwN2zS48vrePp+S3cP72Gu6c3cOf0NnYXemgWsihmM7VqDfNLy9g9dw5nLl7E&#10;wtoa9PyC8ShcAR88UdOSwl4tbl0OpY1ovoBkpYpIvgjihc3ijCfhSWXhjKf6vOkcgtY21aF0SstJ&#10;RAHCGQpCGWLMYYcuK3yA54NprwcEFOTqtVytlqhUEM7n4UulEDDdGHmEqVWzuUAqDW80DoWMZL4I&#10;FQQxs1tpHkobSruuSAy6o9JJKJlCxGyYZaZruH1e2O02eGidOu2FVAJL7RbmqmVUk3GcXVl6efsG&#10;nl45i8eXTuPm7gbOLHaw2ixhvpyfLxda+VQ+GkLM50Iq5Id6ubKJKHKpuMUsDqTJnsun0ek2cOb0&#10;Du7cuHrnxrVHd24/unv7zuWLWOm0QbzQvg6tfA6dUhFmMLBo9dYVcqVMEqq3kv4AMqEwCQOKFzGL&#10;QoZ6MhQvtO8FNZ96L95O5PxpvFCSUDjopwQFC4WJar6IUoZnktM1tUIJuk3Y6w+6qcOp433wOVzQ&#10;9hgKFi6HE7Zp2sUz9ukZLXbQiIzf5YZ9chqmGnnLMTGF/gJULUb1TE8j4LAj6vXg7QgL1Xw0bZZd&#10;G3szVQNhxIKG1+UzrL8Mn8cPp90Nt9NjTgAulBL8yeULmjY0YbNDIcNrnQmYL+RRqVQIFfB7PIbb&#10;hUIqhXa1imoug5jPg0QkWsrl0W2Y/VZ7rTpa1QJqpRTqpSSalk4ts7Paw7Wz27h+bhcXT26gXcq3&#10;i/mk3wvlM9X3tskp1wylvn3/25WLxaEZmkGbDRp9W+t0NHc45rCjGAphNpdD0ZrQkwj6MT00DOfU&#10;1MTQENx2OzSdc2ZqGraZGVhrYG3HTwzg8JFjw+MT0LiAVpOemHRgyO6FI5zAhDuI4RkXBqecJ8Zt&#10;eO/oCRw4NgCdKKF4IeoOoTJWf7tatyrQVZ+pRtyrF63+DOm3zlWzqq5VT4NKFVGtqfoYuoE6sfT4&#10;ChmqVhUveBzdWI+vu2iGQTJXgKpSJRK+pWAhWiWrx1Qdrwcxz9OaTKorVaMrXuyPKWbWAp8yazqq&#10;6l1uo7uo/0bPWblBSUKJpB8v9EYpE+i1qy5XylEIU0YhXmiZidKGfoqeueKFOof0UDy4HllPQDdQ&#10;CrSYhAH1ZOi9Il5oQERrQ0Rlu9mqxNqtBJqNS87QlDuHx9u3t+9Ffb4Gs29OJT0wNYgJx3h7oQXF&#10;i85sHeq92B8yGq0y/r548XZApO8/GS/KtTyKlSxK1Rz+o5BRzlFkQpOtms0W5q0v7ZpgzY+MxyIe&#10;tBqZG1e28Obj2/ju84f47MUVvLh3Co+ub+DuxWXcu7j86Oo6nl3cwIMza7hzegU3Tq3h9NocFlpV&#10;1CsFbcnQnu3i5OnTMKser17d2N1F2WzH1tCwiOKFGfi1ehTCmTT2koE1uSFWKCBRKkNVuDMStYfC&#10;UB+Gkz/QWHI6GMFMOAZ/toB4QfKZagWJUhGeWBSKF0oPI3Yb7AE/lC0CsEZPvPEY9MTU+REvlaB4&#10;4U+nEcxmY4UiFIOUEjzROBQy1Adjlushk4umMtDfpT5X3kQSwUwGkWwOmrpBxeALBeH2uDE9NQ6N&#10;tGu67kKjhl4pj4VKAU+uXPjhoxf47ceP8RvL90/v4NObF/Hk3A40S3e9Xm5mYijFgygmoigl44ZV&#10;/ZcyaRQs+TTVUBTaEmau18b2+gpuXLqAe9eu4MqpXazPzrZyOcOKF7OVMjTzv1HMQfFFUSYZCEAL&#10;K6CQkQwEoVkLkolEkEskQL2rxRp/PDiikKHOiXQkhsTbMY5iKgs+PdCnSmuqc/EUyuSMTC4diSNI&#10;HeB0I0TCIGdQcLk8e9MUrPau2+nq83t92hhD00XVw++YmoFZlfiW+jO8NLEsXhLGjCPkMhIBL3Kx&#10;CArphCWJXDKurag0bJFLpaCZj1pR6XV7Ye144rP2xApEw9FUsYxMuQozaJHPaVKzw+uDAmsmmzUy&#10;mVDQbCXrdjgQcLtRzGTQq9WhLJgKBZCOxiv5AnrNJuZbDczWSuhU85itGwutIhY7pfNbi7h35Syu&#10;7G5ic66DViGHejaNQjYHs0JjdGx8eGRscAhTVHMjY2GPD2u9OXRKZVSSSax1zbrTS1tbJxcWUIpE&#10;sFyt4tTCAi6dOgltKJeNxZGJxz02G/xut4Ug5VG80FLYo8eO4+ChIzh09PjxwSHLMI6cGMSJaRcm&#10;AzFMWWaM6LQ/jClfaMLlx+HBUXxwbACHB4Zx1KJ6UWMWNHnz5SoW1zZg7Ygwp6rusFX5qV5879AR&#10;vHvQbIIL1Yv9mrX/aKrq1PpX7OBmav3rMa1OCHPCAXQzu8cMYegaPSA0euLyB6FJA2qC748XI5PU&#10;+iYoKB+oMlZVvReDrBUfesl/MGho8EXZQndUIFAPgR6QV72XTqynpJAhqu9FLx/60cofejS9QN1F&#10;D6K78G787L0D5mihfRNNdDN10uyPF3r/ofvqGSpkaATkj+NFJEmRbva00FiJUo7m0CiEqadHIYNk&#10;NjFtaNaFJv6/s7K7jN76LLRmZHB6CCPTw/XZGhbX5qG5F5raqWAhmnth4oXJEHthIlvP9en6/Xni&#10;P+mP44X1t7rXk1Gu/EfxIpelIC+2Wm30erOwlj2mQyEnkinv/HwRd27t4Ne/eonvvr6PN6+u4KOn&#10;Z/Hs/g7uX1+9cWEOD84t4fGFNdw/v4IrO/M4v72AU5uLWJpvN80xldV2p4W1zQ2cPn8Om7sn0ex1&#10;YS1zTPsjIXgQj8JU7alkOJtGslxCulqBQkYglYI3kXDH4vAmuJzSPAxbMGyEo/Clc9DciGg+l6qU&#10;dTQffIk49hZ9WFFDy0A0W1PXEyl0Mz0ZXVbiCaQz8KfSBhfSZIKsZphq4MafTEMDJb64oT6MWK4Q&#10;y+XjuUIwloI7EOkLZDII8TiZbCyfh8KNqbiCAVj/+LSzQdTnRrdcwEq7juVaCWcXu/jm2YO/+Oo1&#10;/unnL/BPXj/Fn3/0EH/6/C7+5Nkd/PDUeHPv2p3TW1hrVtEuZDuFrGZo5mNRI5FEMZ1BIZOxliUm&#10;tMCkXMpBEzU0g/jCyW08u3cHHz64rwn8rUIetUwanXIR9WIOChba+1LxIkfjOJH8A2tJZ9naA0OD&#10;I2rIajDe6r0w8UKDI3+smskjH0siHYpmwjGUkhnoW+VUFrloAslAGKlgBDFvACGnR/Rf3SBgffm8&#10;XsNjqCcjRm1tjZuostQqlb2BEqvbw2t39vmdbvWLRLx+aMK1wmK7UjRqJexNZ8mmsokYChlSRard&#10;qKFRrSIWCcPaNsWtp6EtSs0zKVWQqzegYB1OJsOJhCcYhBZIayfZUCjk8/rAa4N6SvQOl1JpaIqM&#10;5GKJaraAbrWKXq1iWGNwvVoRS53KYqeyNldf69XX5xpXTq3h/pVzOLMyh8VaGfyNQWOpF86evXDm&#10;rHovpsbGNR9iZmwCinRatKzBkYV6HSeXlozFRW0CGxgfRyUaRT0ex3yzDm2i45qchN/pnB4dhcdh&#10;R8Drg9vahVvx4uChw9B61KHRsRNDw1C8UC3uiKcRKdUx7ApgwhfGVMDiD4/Y3Tg4OIL3jw/g8OAI&#10;jo2MYWhiChoNiaVzlUYbZvvFlTX1YSgQaCmm8oTiBRdUZ2sIQ9We+hhUoao/QMFCd1QQgYZC9scI&#10;TedUf4YGfaxK2nRjqMWv2rHR7cFUMMWKnpgmkEI5QCbtZqdOPQ3VxPopunzczP0kKu09GQUCAgr1&#10;t9Wg35vboRpdd+zfVy9Td9Rl6d9M1KWhlKCQoZ+iB9Ejq6uGb2keqBa46u66geKFmnl6E/iWfrRu&#10;puepx1G8UOTSbAwNjvA71ViJgoX6LdTbsT9kKMSE4qlph1NnZMEfjuKd01dPQQtTz90wNPfCG/H0&#10;VmaxsrmEucUO1HuxNw1zb+VICcQLBYt8LYes/H8SL0q1PBQyZG+45G3fhpKHFPIlVMoNs0O69aUT&#10;rzUTIBxzWY18/8JKAXcf7uLLb+/j+x8f4quvb+Fry2efXrx9axGPriwZlxZx+/wcrpwyLp2i3bBw&#10;7qSxvja7sNjG4nLPWJnHyuYqVrfWMLc0D1NMNqr5Yg6pSiFdK/XFSzlECxmoXrcF/Jj0uOFLJNSN&#10;oQ4D0bhJMJPD28ARgCMUVD5wRyPYv+hD6UHXRHJZKIjw45Q8lDZ0Rx4HM4GQEQzDGYnBFY3rxynr&#10;+PZR1Ainc4hmCwgk0s5gBC5/GN5QDOMuZ59+rs3nxvDYqNfvhtaCJkI+5BNh9Cp57PSa2O01cNry&#10;8vLZbx7dxu9f3MC/+Owh/vbLZ/ib10/wlx8/wG9f3MWPj299ee8GXly9gHNLC5irVOYre3tkdcpV&#10;6O8ul0hF41RLRCCztak2itaSE80dLufSmK2WcenkzpNbN3Hz/Dmszc2imk1Da1l1Y80wTQWDyIYj&#10;ChZap9oqlvoULxKBIPZWjnAXLdCwBm60irKQTmFvKCeWQCIQQsTti/uCyEbiUOZQ4Ej4Q1CSCLu8&#10;yEZiKKcySh66Y8zrh1ldYLfZZqYs0/A4HQgH/Kl4DPl0CsVMuk9VdSYahQZ38vG46cEsFudbTZzf&#10;XsXlU+u4cmoLF3c3cWpjGatznW69jEYpj0o+i3gkBKfdBrPg2G5X4olYX0Qvh3Wcn1pITre7T1tk&#10;Kk9Yx/bGrOM5zbZYZq9vAlzcYs3Olmw0hmQwhFQ0Vkymocyn3qnVRgM7vQ7OLc7h2toSbm6tPrl4&#10;Bjd31rHRrqORTqBTzKFbKnZLhfWlVWiBT8DujHsCuH76PB5duobP7j3C6/sP8eaB8dXjx/jmyeMv&#10;Hj7Ahzev4+HFs7ixu4lbZy7gzMo6OtkSEpTi0w6E+S2/jYzqHdGm4INmPueJI9aXkyxi/XaPHDuK&#10;GbsNLm8I41MOnBgcOz44Njphgz8UQzCS0Lc0qfPYiREMjU7BmnUzYwbB7J5wLI10rhxP5TE8MYMj&#10;AyMwExgPEQ6O4+DRARw+MYzBsbdbVU7ZMWl3wyo6QpFkFtaGKf4DRwf6fnHgkLoiVC+q3lWPhao9&#10;1ZSqOwkWCitKG6pr1Vehhr7CR79TQTW6Ovz74wUmrFhPUvU6FfyJ4bEPjhzXrExFH1FYUa+DtcmL&#10;T2/C22d+RBeOD4/3aYd10TUnRibAm/beIULYnoPHzIGDh4dGcHxsAmN2J6bcXozyK56cxsiMHTNe&#10;P9S17InE4ApFMO3x4djo+LtHjuHQ4DCUn5Q/tLOIhqLUXaGQ4fTtTR9RQNGsHS0q8VvrU/bHDu6V&#10;zpcQS2WhR3jn2oOruHj7AhQvMrUs+OTNrfawtL4AK/ntLUndHy90bki5vjcs8v99vLDwONgfLIR4&#10;oS4NKRbKFjMRUPHCLGFc6CmXhKlwk3bU2hGcv7KIN1/fwre/fIDXX1zDN9/exo8/3vv00wv46uV5&#10;fHhrA4oXN88t4MrZRZzZmcPJnYXd3VWsri9icWUB++PF/PI86s0aytUSslVK0CpyTSOaT8MTD2PG&#10;78bQzDQGpyfhikT2xwtNfdDlcDYPd5TXFlducEcieykhEoEjGESAqieR8MXjsFOyBQJm1nsqlSwV&#10;EUgmNHqiYREtKtG4iSsehzMagyMShTsa25vamUzBb/HxX8SMcDqDKBVWJkfjwB/hb25vEnIgHIOm&#10;R+21LazlM9MOB8anp0PRMJKpOLQwUmsF1Xbc6nWxM9vBVqOBC/PztzbW8er0En774CL+5s1j/PMv&#10;nuOfvn6C3314D5/fOqfNTu6eXMGV9TlcXJ+/uL5wbXcd59YXsdQsolVMZ7JJWHs/xszG2oloLp9B&#10;scBfGnW62edR2zG1m41zZ07h9o1rOHd6F+16DblUAuV8Fib2VsrWzviFNL8Ta9Zeu1jAUquJXpX2&#10;cWWuVrWYpYZahJLw+9KhILSHUj4agfYA1Q7c2pdCMzOibzf01H91qIdEPLQOvJrnoSEYRZlyMqXl&#10;shlrSUuM23i8XsckfM4pBNwzCHntiPgcyZAHuXgQWpxVTkVRSkaMRBjaPLdTzKrPaWdpDjfPbOD6&#10;qTVc2VnB5W3j9NoCVrqNRiGDdCSIgNsJp30GLqcDwUAI2vlbm3ImUzktxNCsSa1MjkejJAmtmNA2&#10;51lzZHGqP9FVc1BKqSwK8dRPKIpleFuyOWj69myphJ25Hs4uzuE8FububK3joysXPr9/G08un8f5&#10;lUUs1MqYt84wmq9X0Wu2oJkxIYcn6vLi7MoGTi8s4+LKGs7NL2Kn1cFGrYbNeu3i0iKeXb6AX378&#10;Ar//4RvcOn0BlzZOYr3VQymeijq9CDs8MEmBKGnFCy05Hh8ZxcCJARAvtKOutQvGiD8YQDSRATkT&#10;1qCWWdYDxQtvIKowcfDICRw9PozBkUkMj01jyuYG7VaEoimPPwJVkwoTalsfOHICChaqSmmXT8w4&#10;ocrY6QshGE0iEElAe6aoVtbdPzh8TNFBTXnV6BqbUG5Qf4YWcVBxqvP/4JHjOHDoKPrJA2pwKzcQ&#10;LHRBwy7aUUqXNd9CzH4eA0P9vbD2d0LoKSnxWPVuwuENYmTSBl61whahCkoeMjQ+DV2esPaiI2bp&#10;v3ob5ejIGMgHGJiYgvIE8WJ/2nCHo9AsN388CSdtRVqMVuwghRwZHoXuu9fl8HbLsj7FCxXjLv/e&#10;fFJFOsULjZsoi2jKZ7+HI5Ur9kUSabxz/dE1nL91FjsXdqBwEM/FtHJkbmUWrdk6aq2y2UGrUezT&#10;9t4EiP3xIrdPvppFoZrbz4wSkxj+KF6IQsZPrlT3xl4nR6UATYOgZEa1bszONZHNx32BGfBeYWOr&#10;g09e38Obrx/g089v4ItvbltufP39bXz1peWLO3j+9DyePDyLc2d6OHtmHhvrjfW1FtZWjVMnly2r&#10;2NpYwubaIjqtKpq1Ek5fOLl7fgutuRqi2aihnRqt1p/Na8fwzDgCNOWLeaizQYMgquNFEyC84TjC&#10;iYySvuKkgqR+0/oL0GSIQq2mw/oQTiYdPh80M87sKprfW0YbyWcRyKTgScQMq78BmqihRbDeaAQa&#10;8w5Eo4hbZ52ks/lEMo2IKfDj2kjRmoxo1oBDWwtYMwU9Tq9PK0f4K4W1ei6qZYGdWh1rsz1szc5j&#10;s9HFRrW5XW/hcruAlycX8CePLuMfvXqAv3z9BL/98C5e3zhzZ3sOZ+eq2O2VjYUazq52z651L24u&#10;GFvGuc2FSqUIcz5HKq6QUSjk+nSUmpSK+ZXlRdy4dgW3r1/DzsY6FDK0rYLWv/RqVRApNIai8ZRu&#10;uQTNCdVqFE3gWGw2wM0UJhQsRLlkvl6D5otoKUR/QoamLnrtdoQ8HiSCIfSnd0BbeBEs1JWSDUeg&#10;eBELuBHxOxH02KB4EQu4MlE/8okQCskwigmjkU9htpLHcquG9dmWgsXptaXTq0vXdldxaWsRZ1Z6&#10;2JpvwRzmVy9V0iRiOzwzk4Z9BmaveYfN5/FA8UIHWupU73Ak3l/nCZ3Tpo1czZ6k5ng2M0s0n8qg&#10;HyzqxTKsNW0lDRtpIEmKiTSyyXS1WEKzWMRyq4lzqyu4uLp8cXXp0vLipeWFuzsb+PTW1e+ePcLr&#10;+3fA7978+mdb0Bby6uUq5/Jwz9jhGBv3jE1ioVzDbDaPlVIFq8Uy1stVbFVqONlsnu11cWFxru/s&#10;/CyS7gDywRi015/ZzNkKFjFPAKlwDMmIoTmztqlpjAyPoB8vJqYmoVGkYqUJa2ioavp3kjnrEEUy&#10;Rxa+YJSKGkeOm9Uie30YA6MYGJ6AvmudoRZwuP3678DoJBQv1HuhYKGqVHXw+LRZfQzqYLxt/uag&#10;9rTq+0PHh6B40Z/aecCa1ahds9QVoZpeR35o6IQaUZ0ZHxw8gp+/dwAacNFsA81CVX+D+jCwfzxC&#10;31Kvhq7RU1Jgwv4eCw2mmNEZs/IiCU8wCoUkgoVykrKCrtTLl2mnF8pY3lBMHcBTDg/Gph1Qv4Xi&#10;hS4rZAxP2xQv1D+hMKG2n6KG3R+EzRfAhNO9FyysK9VDoyV+ygpaCag9MLwhc1YLr8is0OEds3bZ&#10;0q9G1U1/9AQae1Iigeb4J7MFvLNzeQtnbpzC5pl1aAeLdCm1eXoDrfkmmnMN7N/cYj9li368+I9U&#10;sj/xk3ihgPKHGPFfo5KDOlE0OSOXT0JTQ4qljNdng7XwM7643MCzFzfw5quH+PTzW/jmx4d48/X1&#10;b391z/juAX744Qm++uo+3ry+g/v3TuHmjS3snuyurzaxMFfB2nIbO5sLOHtqA7vbq2hUC9Deozfv&#10;Xnn4/C4uXj+L7nIL2UoGqSJtyaTZpSgXDyQj8CcivrgRzCShyRn5ZhPJcgWa+uCPJhDmF2ztQqFI&#10;IcqesYyZa6klfLlqFRlrW45APG73+eAOBWGGrpPJeDZtlAqIFHII5TIIZzMaWNGAizo83OEQ7F4v&#10;1CGhoEDz3zo/K6UYoW0QnXxm+Nu05ibujx3BaEz3iiTiCEcjMMeTxBOVUgkL7TbWuj2stzpYrTZW&#10;KzVslxO40Mrh0fYc3lzbxWfXTuHh7hIuLzZ2uyWsNzJYLCcwm4+im4/h5GILD6+dxdPblzqdJtK8&#10;4ZlkPB6F9lbK5TKwIlAsYUmnEo1qBedO7eLRvbu4e+M6djc20CZP1Kq5ZALax5NMoEih9atKD4oU&#10;+/sw1KtBjNCJVjnrII9MKAilEN2snMtCm18RLLxOB3RKp+KFBllK5qCstJZtqVEu/LddLEEjNblI&#10;1EhGkIz4oHgRcBtRvzMV9iIbDUAho5ZNYr5exuZ8F6dWFndXFk+tLu2uLGBnaX5ncX57voHVdhnd&#10;YhLlZBDpoBtBx5RjbAgzo4ZjasKwTcPlcMDt8hg0yNxe7dMaoryzdlTT7BAFi6o5VrCifgv+5mC2&#10;0U1niplsrVhCp9ZA2xxaUKtkclCkEIWMLG9LtYZOvY6VbhunVpZwbnkRl1YMHVT08vrF754/wheP&#10;7+PS1jqWO3U0izloCk6tUIR9YhKjx45PDwygkUpjNpPFZr2xgXINa/kSNssV7DYa5zpto9vBbquO&#10;7VoF3vFpRB0epPxhJLxB2ZtkE44ialbi7G0KrihmbWQ6arPZtCmIznHVh079Ft5AFOp70HCJejKG&#10;x6YVKT44dAzqwzh0dACHjw5CIWNi2gmCxXFreEXxQqtYlQzUY6EW8JTdDWpTBQvVqb5QDGosqRGv&#10;YKFcogc5eGxAYULBQrteiiZnqHNC/RkjpASrS2P/3A4FDk1gVMhQr8PBoyc0hVMBQjMwFDXUdldN&#10;rAEC8o3SjB7/D6tY3V4rXuyNDuvVjU7ZYRKSFS/UmaF5aXqxNBGhLCL+SEI30PugDo8T45N9ChYy&#10;NDVDXMC4w4VJlwcKE6LYoTzBBRIGNGKi5ugfCZtgIfw3sHfmrd4BpUBN1FDU0BCJWrNkDu4CLR5U&#10;yHint9nF7tUdbJ3dgPbfJF6YLeVOrmqCZ61bhcLEH4eM/z/Hi2I5g71NMmoFJPdONTSBg3gRCLpg&#10;Jh0WYt1eCVev7+Czz+/h089v44dfP8Wbr298+8t7+Ob7+8Z3D/Ddj4/w1dcP8PkX9/Hyw6u4d//0&#10;hQsrWFlpoNHMGPUsVlY62NxcwPx8E2dOb+LB01svP32C568e49qdS1Bu6y51UTDjSoVwNgZfPOwI&#10;+uAMBxHNm/mbuUYdWmCieBFIpvGHXSgsWseRKlWQLlehBataEKsREHckrIUkGiLRREvdINusI1Wt&#10;IFrIG/mcpqCqK0U303iKei+CMbObViqXN4dNlitmpkm+qD4MdWiHrEOfrQa2ORsCOqUlQ+iz+jzM&#10;uVLBwN6haNZG6da6wnynUYdCxlLTUm8s1+rYqWeNRgZnuyVcW2nhwkIdG/U0FvLRxVLcqKSWKqlO&#10;NoJWxqjEfVhqFHD30qm7l04/vHZ+rteBwoS1t3tYIUMnvkYjIehc+Fg4qDkQi7OzuH7pIp7ev4+b&#10;ly9jodOBTikrJRIwK1etnJEOBqBRD8WLtdku+v0WIFgoTKjfIun3oRCLQrlEB/Kr9yLk87rtNihe&#10;BFwuaAWKPo6KF9rAu1koolOuaLWCJhXqMBRNuqwVqZLNBM6+cjapKlPapQKWWg3oHGNihEkSC3Nb&#10;C3Mr7eZsuYhmLoNKPIhc0ImoYwK+qRF4Jofhnhx1T40b0xNQ74VehdNGaW1zETBoDvsCCIcjZIto&#10;NG4drh7UfM90MgWSAXTEvP7CtD96KZdv1+qYb3cx22hBXZ/qw5BKOodisdButdFpNtAuFzFbLmC+&#10;mMN6s4pzC7N4cHbnyyf38frRXZxZXYCWmZSzKVSLWWwsL0KDPiNHj06dOAEtBumm09io1LBTa2C3&#10;buyUq9gqFrdKxslKGbu1Ck7Vq4g4PFCeSPvDMCHDmrcrEZ8fGiqyW+uKJ8YnMG59zdj2goXo0EFN&#10;rVA+mJxxQddoBMQKFsctJl4oauyPF8oTmoeBE0Pj0ECAMoGo1T5pc0HtdSpg0xyyxkH6zMhINDky&#10;MQPdUTMP3j9kukCODAwrRihe6LIChy6/HacwgyMKGRbT/aB5rBoO0GQCJQklEk0yhf6rDgmFIVWr&#10;4UQKujtPQ90kekzj7SrWt1nEhAOFDHVUHB0c1XuiKSaheBppYn+hEs8UoGChu0DzTjREwn2hfgtN&#10;sxietoFgIYoXovTgIDy9pWCh2Rj9URL9V9shKivsnweqORNKDPyOtNW6wocWqSpk6MbqyVDI4HHU&#10;F6J4oRkY78xtzULxYv30GsrNIgq13M65bXQWWqh3ayjU8pYc9q81fXt9Pl/N/dR/KV7sJQbrmv32&#10;f/cn9scLicYCoHQEH/QIKTDqz2QjqNbTWN9s48nzy/jkzW18+8tH+Pybm19+dwvf/ngfX35zG998&#10;T9q49+qzq/j2h0d488UdfPbmzuOnF3Hp8jq6swXkC2E0Glm8DRnzuHPnEp5+eO/Dz55YnkIh496T&#10;2zhz+TTqs3WE02H4k2FvLAR3JGhEw9AIhaZZqCMhnMnCihdmJ00d6pEslpFv1Pu04lQZQnnCEQzo&#10;GBHt1KmsoBsX2y0oSeytJUkllW+ytWpfqlSCTmdN5HIoVKqotdpm3UWtbnaQyOXNlArE09CiB2vK&#10;XVIRhDii/d2cPg88wQB0aEuhVIC6E+ZnO9DpDLONeq9ew063jJOzFexadHmrU8JqM4+lambRMl9O&#10;o5WNYa6cRSMTRTOXwMmlHk6tzHfbDehETYUJnbFJmEA0ZESCAfBKdACHNlFYnZ/H3avX8Pj2HVi5&#10;cVM1us5CIzHognovlBUUJtQhIZp7wY01bqKZFuq9yO3rydA0Cy1VDXjcWjKgwRHNCSVdY7bewFK7&#10;g82FRZxaW8eZ9Y2TyyvYWljE5vwCuo0KtOl+OZdCtZBBq1rs1SvoVkvo1cpQvNDK4W65iGoqgXTA&#10;F3HaEZiZQmhmHMHpUShY+KdHDdskgo6ZkMuOsMdl+DzQ0SfaqULLU81RIbFEIp5ChCIvQLgIeD1e&#10;+Pjyes0hZm9ph/hcKo1Koah4Mdfi78fsMwztCFLJ5KGlIpRhyBXy9UYDpWIeOpI+zHNz2aOOaVQi&#10;fqxUC7i2tfLq/k08u3UFG70WasU0StkkzA49xezmygK8jmkMHj7oGBmG4sVsOoPVQgkrmRzW0lls&#10;ZHLYLhROVSs422jgXLOJs/U6nGOTcE9MwzNlg8/mCLl9iPoCCHi80F5eE6NjGB8zrINPpmx2m6Z2&#10;Ts1MQ1M7p+1ui5mhqR4LhYx+vDDDIseHNCCiqZ1HLfuHSPrxQhMy1OWgwRFdtlrtMwoWqkrD8XQs&#10;nUcoloJ6L+yeAFS7q7m/Zy+jjKnbQGFCNFyi+ZWiVEFlr84G9Vio+tRkRg2R6KGUJ0gMiiYa71Dy&#10;0N1Viaqu1eVjQ3sjKQouuoseR/HCYfVbiOIFwUI5SYlBHTYKGVptpxeu94dgoRSiTiDlkoMDQ1C8&#10;GLU5QJgQ9VsoWKjHYv+kTg2X6NwJJQzrv8lAnOjwh3ih5LSXpawMoV5wLuyPF3uDIFak0B3VZa73&#10;h0fQkJNoVsc7Jy9vQYMjK1tLUBVea1cuXjsPTe1szzVhVtC/1a/s0c8ERIf/Gv3b4yeP8BP9HyHq&#10;6iiWs9BKwkazgkg0AB2gTENaZyinMxFYm0bG2t0cLl5Zx6vPbuKLb+7iy+/ufvHtTfz460f45vs7&#10;+Po74/mH5/D1d3fx+otb+OKr+x+9uoHnL67i4qU1LK/U0OnmsbRcx9paB1tb87h1/9LD57fw7OMH&#10;eBs1jLtPb2Hz9DrMkrhuNVlMJYppRLJJ+BNmuMQTI2GQPGKI5DJGNotQOq1pmxrC2BtJ2R8vrGu0&#10;ukTLQ5zhkP6r6RThrBkByTcbUB+J1rj+IV7kslC/RbyQRyyXhU511ymsZk+ScpnfgXKGuiXM6ovY&#10;3mpKq6WdIofAOjOy5A9HtITJEwoglkkhkkyg0qhhYcmcO7K8sojebBf1arlczGKunsP6bAVbc3Ws&#10;dqt9a7M1LLVK87U85qpGM5/EYrMCTReophNQC3WuVq5VishnUohHwoiEAtAL0PRJbSadSyay8TgS&#10;gQCq2RzObm7h4Y2buHXxEraXltEqFEBoUFbQEIkmUihq6HpdozGRRi6rrg6lDQUL3VidH3t1sJUn&#10;+hei1iYZxXQarUoFc80mthaXcH57B9fPnTfOnrt0chfnt7ZxYXsHp7bWsL22BLIWFrpNo9PQTpTt&#10;cgHldALaNirmcSHssME3NQHv5LguBG3TCMyMI+yYQtLvRjbkQybsNyk64It6XQi5nQh7PYj4fGGf&#10;TyMd1vzamGa8WN1J/DSvdda632t96WTUUNDsbqHVs/lsDmWaHoVitVgq5wuol4hNFQULbRmiKZ+6&#10;LOFoRKekKlPq0BD7+DCcY4NIumfQK6RmC6lL6wtPrl3AjdPbmGuU5+rlUiaGcj6FokVrjoZPHMGR&#10;d3/u5f2ZmqjGY1gqFrFeLhv5ArYLJSNfNHLFk4USTpUr+5ThHJ+G2SXRjC6YdYHmsrWTkU5ysRMh&#10;pmyT45MYHRmDTv6bnp6B3WH27uyzZmXYJqed0JyJUWvNSD9Y4N0PjmhAZC9eWHSD/XlC1/QpUohW&#10;RiheqPdCVSmRQk1ezTAYnbRBVana69Z4ihm5wNDYFAbHzDYP2D9EoligSKE6XqtLnL6AJgdo7qGG&#10;QrQGVbFA8UIPyI9QYtBhbLqBei+USJRRFDj4QdqjUzfTKhI9DVXSihSKCJo5wTugF6WxEr0D/kgC&#10;vnAc6q7QDAwSRv9eUC557+hxaEBEeUIhoz/rQn0VSg8KFvsHRzQPA7qZ9lxWWtJzVvxSvFA4UGIg&#10;RuzNurDeQPVb6MbKUooaChlTDrfm8u/NALXmcLxz/tYZnLm+i4X1OSgB9OOF9r1odGv4/0m86N94&#10;v5/cBrq+/yMULPZYW2IoXjRbVWg9YdQM6wdL5Vw2F7dEzSKMolGpxbGyXsOLj6/i9Ze38e2PD9R7&#10;8f2v7uGbH27hq+9u4uNPL0Dx4qtv7xjf3P/0zU18/uU9PH9xBddvbGNuvti3udXF/EIFswvljZ05&#10;XL19Di8+eYBPv3wJ9WfceXITpy+dRH22ZjZTbxSS5YxhNYgSxQwiOWJEypuIIpRNWlLhnKEuB+WD&#10;/RQvtEi1P0lT0WF/X4hutl+2XgMBxWzoWa9p1YmOSQvE41C8EO2DXqrX9+JFJotQPAHrpK20pnaa&#10;491gzb3whyLqvYimk0gX84hl06i0G5hbXcTSxgpmF3oo14rWMSaxbCqIajGOTiOHuXYZi7N1rMy3&#10;sDTbWGzXMN+solMpYLFVw1y9Am3grR3EqdpLuSy0/FLjDuokEAULdVeUs9lCMoW9mZLWcoyFZguX&#10;dk/h7uUruHn+ApbbLRAgNK6hmRaia5QbFCyEGytYaHBEl/UtXRP0uKFUoYQBBaBKLgf1XlRzOSOT&#10;hRkQKVfmG03plivQDIxWoQj16mcTEcSCXvhdNjimxmyjQ5geHjCGDPvIEByjw3CNjcAzMYbAzFTc&#10;40I64EfC60Q64EEuFkQ+FkE2GkbcxAs3Ak4HfA4j5PPBGuMIaGai/lysUamwm7LMWnqqXTr0lbK+&#10;apUqKqUydL4dtEmXjvnIWstTtS26VnNoM3Xtj24dyWkyjHXmoMcxMwHX1Dg8k6OIOSYxm0/iytby&#10;/YuncHp1Htp3q5yNo1bJo5BLIpOM4Nih93Hk/XcjLgcULxYKBayWSljL5bGZL2LLspMv7RYrOFWu&#10;YrdYxo65vjgxOIKpkQmYk9ym7DNjU+MjE5ZxjFlGRw0Fi8GhEUxMTsP0V1jBwu5wYXxqGtoLTT0W&#10;ChlKDFokQrA4vq+XQl0XWkuiMRSFDA2RHOEu1g0060KUGDT3QqwJnlPUo1rz+d5BgsJRbYzxzs/e&#10;g+6oIRJVtKoC+/FCwUKzLvbGKawooBEKTYmgwW3WEJZrZhuDUkV1oTKEIoseSiGDlLB3pRUvdFnT&#10;OTUDY9CKLIOjE+DBVb+aWRd25/6OE91FsyWUJPT8uaCJFOq3UI9FMleCunAUOJS0YKWxvbCl/htt&#10;aKbeCw1waKkI8UKRQuMdSg/qydCNdTN1cnOD/WMlChP7s4JCmGZdKDGQ/3QzJQbtdaHpJlwgT+xP&#10;J+bNt5YBa0mwuj3e2b2yjZ1Lm5hfnYWGMKjRT50/CfVbqF7vf+sn/p6UIP0b/Of85PbQ9f0foSdQ&#10;aZag1bDaZrHVrkGbFvTjRb6QMsym1Un1XhTKEdRbCdx9eAqKF9/8+OCr72/jy2+vGd9dxZuvr/R9&#10;/cNt7PVt/Hj/i2/uGF/fw0ef3sDjZxfQm8+iM5vGlWtbOH9pHaVarFSLY2Wzg+u3z+DZx/fx8Zsn&#10;0MyM+89vY+fcpg7BLzSKyJoNyvKaLaaQ4U9GoHgRzqcTlQLy7ToKnQbS9XKf2dC4VvKnk/ClEuBC&#10;MJvu0xTOeLkIBYtiq4n6XA/Nhflypw31XgQTCcM63j2WyWB/vNBx8NAc0r2ODTN9vqx4oXOVtHKE&#10;WiNTKCJfLcP0JldIMHmkK0UU2zU0F7toL/VQ7dbTlQySmSjiySCsE2dj9UYRs52apY6F+c7ywiy6&#10;zSpmmzV0qiVoo4V6IQtr/TU1ekoTGhQvNLVC/RYag9BR6ZrTUCRhpDPQxhUaBKlnc1jpdHH19Bnc&#10;v3oN57c2sdCoa3BEkyr2d04oMShq6JpsOKQeC/1Xi032j57sP66deOGjyHI5zfsbjSheEICgyR86&#10;yzTu80PbkJttQ62tyrVmJOr2IOx1IehxwuuYgVrwjqlxn20a1O2IelwIOewIOx2IOJ2IvhX3uJH2&#10;+w0rZKSDhjo8Ej4PYl43IjyUz4OQy4W9eOH1IWgJeCnnvNonVCfI88lWj0XQ+rKOqTFni/BVs77U&#10;e6GTU9LJVC6Txf4NwbQLxd5ZJ9ae6AGXBwQLSnsEg364XTZ47VMI2CaQ8tixUMnh5qmN22e3sbXQ&#10;RqucRSWXwF68yKeQSUUxPHgUg0cP6h1o53PtXG6xXMJKyZLLYzmTw0auiC3yRLWOM402TlZqWM3k&#10;MXxiEIOWkcERGR4axdDQCAYHhzEwMIjjJ4wTA8bQ8CjGxietAROCAnGBVv449g+LaAYGeQKacvH+&#10;wWPU4NB8C3VO6C77g4Uu90dJ1OzWiIYixeHjQ/j5uwegWpMbvPPeQePdA8YvPoCChXoFtFWGGv0y&#10;MDr+gbVm5GfvH4BqdAULTT/UsgXValSN+/st1LGheKGxj708YYWMflcEl4++HelQsNg/zVO9F9Sm&#10;arKbXiSHSwFFT0wjNXr5GgdRqph5u0BGfRVaIKO5F7qsm71dWWPXhX4gg7KCcoPCgVLFuMOltKG+&#10;CnVsaAao1qDqZrEsjbc8wULzNvZCRjgGvT9KCXvjHVbvhcZBoG4MfWt/vFCk2Asf1t2JF4Mj41C8&#10;MBNdA+F3ds6v980utWH2Ey6mqNH34kWvAdXxihdakqpr5O9JCdK/wX/OT24PXd//EfvjRaNVhY7Y&#10;brXrKBSziCciIF7oPOVyxSiWE8jkA8gV/Th/aRGvv7yDL77FLShYfPPL6/jsqwv48vtreP31Zfzy&#10;N4/w9Y93vvr+Lj778gZevrqMjz+7geW1ErpzaTx+dgkvPrqB0+eWZhdKqDTi6MzlcfbSBh69uAmF&#10;jI/fPMPDl3fPXDmF7nIH+UYeZs+mP8ghVkwjWspkm2VU5lso9ZrYHyyS1SJcsTAUMgKZ1N6qkHwW&#10;sVIBiheaxalRlepsF5VuR3sjKkyEEgloscl/Ml5UaKm3W1oHqytpPSKZyELLC90eH3z+YCqXQ7le&#10;Q7XThHYHiRXSCGXjSNcKqC100Fju6hyz2mwDZvlEOWcq/FyiWCkgX8oinooim0816hVQKaPdrKFe&#10;LkI7ONXIFoWslleYTTOtSKE1n+a5JhPqtwh6PQhZYoEAkuGwtdwnpZmSWo6hToKFRhO7K6u4ce48&#10;bl+8gJPLS0oJmm+hMKEMoWmeChm6pk9TNDR6olyiPgyd3KF4wXNTANJzVrBQL4s2jc5b1NEihVh8&#10;/74Xe8egBH9K8w9SkWA6bCSJCEG/QoZ3ahIRlxMJrwcxlwsRh0MXFC9yvKJopBCPIe71GAGf6bSw&#10;UkXQ6YgRcfwBTUfdW1Jrncjqd1HOecI+PxKRKGKhMJKRqJl5EQxoIENnixStr4L1FbK+tJ251+3R&#10;hAxrrXFCZ6Zov1HFFwUX9WGkczktkFa88LrtcE2PI2ifRC0Rxsm5Nm6f2bq8tYzVdg3VXBy5ZBiF&#10;bMKw4oWVruP2mXFMjg5qe49epYz5srFYLEELUzUPY7Ncw3alsVvv4HRrFuvFKlrhBIYJE4Mjx44O&#10;4PixQYwMj4+NTWLIJIzREyeGcOz4YN8AacNkDpLHyCjV5NgkCCfQLhFaJ6I+DIUD9Vu8ndF5XIMj&#10;ihcKE/uziAKHejL4ljo5VDuKzeXD4ChN/0klFQ0BUNdqbYh6L44OjEDd9VrYqSEGzcPQ1E7ihcYg&#10;3nY5mAERVfnaNlRDGGYhpS9g1YhmI3BlBcUIPb5qSqIJD6lUgf7NiBfKHwouatZriETX9OPFH/de&#10;KL6ox0LjHcoTwVhKL0o060KX9W4oQyhFDY4RaP7wBqoXREMhShL7hzlIGxox2b9mVXtwKWRYsy6S&#10;2pqIgPLB8QHocTQNU2FC0zl/EiygDox+H4Y1Lrd3lr1yiYZLdHlkckbxQilEj/bOmcs7Z67sbJ9b&#10;Q2euDmtFCa388qWr57C40oN1KG5Jm2Zq96qfbHsl+ze/kkIla/xRbviJ/TcQXf+TeCHNVg3VagmN&#10;Rg2lUgHpdBKlUq5cyUMLScqVNGIJNzJ5HzZPtvDJm5t4/eXNL7+zZmB8dwXf/+lNvP7mAr7/9W08&#10;f3USv/qzR/jki0vf/eoBFC+evDiLz764jYWVHFqzcTx9eRmfvL6DR88uP/vwBk6enUe5HkG7l8fJ&#10;s0u48+gynr96gFdfPn/66gFuPrwGrROuditIFpPQjmepagaZRsEMjL+Vrheg5GFmmtWKmXoZzkgA&#10;gXQCkVxWsyvStSqK7TbK3VkUGw3kaQW+DQcUkIoRqUIB6pyotttQF4WSRKFRB3FEPR+arqEDVqyD&#10;ovYO99CwiLVtsRE1Z6umCpUyGrMdtOZnUWjVEC9njEoW+W4N1eVOZamFUreBQrOKYsuotOvIVYow&#10;51ikqTyT1hyPvDrKTdd5rdJs1KD9p1v1KrT5VYMXkssil6ZNQTM2ipDfB4/LYVjTJ73WmdfUhclQ&#10;CIVEEjos3vr9VNfn5qHJkmc3NnH/6lVcObWrRafqftAMTdHgiDJEn26meKEbqPNDGSUVjUDpB+q3&#10;ULxQsNiTTBrxBBQypJxMVVJpkDOgY1AS4cBP5JIxlLKpSsbIx6NIBHxQv4WCUSEaRS4UQsrni7vd&#10;UE+GdvTStphBhxPa6Svs9iBgV7zwK17osLQwRZ537+A09S5oIEPHuiZCBA1zGmqxXALJEdl8DtrW&#10;02F92W02kEO0MYY6M7Si1Wut1dSwiyhkUGRoGcXMzBT8LjsCjmkoXnTzSVzaWMKt05vnV+ehaT3Z&#10;qB+xgAupWBDWEF9MzZtI2AfCSjxEYvMpcmWCQeT8RikQRjUcQyOaQjuRm80U0U0XUPRH4B+ZxHEq&#10;+KMDBw4cweHDJzBC1T4+gwEa5YMjR44O4ODh49Baj0NHSQYndPDYyPiUmpUKFqoq3L4wNDhyYnAM&#10;mnWhKPDegaN6HP1XYx86WEZ9GBpJ0ajK4WNDh44MQH0Vmpk47fBAPRbqkNBAgMsftm5gKnJTl087&#10;oBpXKzZV72pOhjpC+lM4lRU0x0IVv3os1HuhKRdUPKre9PiqEYu1BswRWY2WXr6GM/rxQl0a6rHQ&#10;UIva6MolihpEEzXoVYnuPRnrLmrEK1LotWgcxB9JaBdjTWvV5RlrIuf+YKE8ocGUfh+GekH2T+3c&#10;v9EF8eLgiUG8e+gItB2nooZ6MhQsNNmCR9AcDmtyRlgHn1pH3ld0Ju1/tImFFaEc1iuCAgSvV+tu&#10;oJS2dzPru7xdGvDyWstTrZUjmXd2z23snt9YXO/C6rBJt2frWFie3Tm1AS7AWmYSU4YolDMgf6Da&#10;KKIfLHQDUfJQvFC3x38uOvTtzxB/jxoNU9QMba5VLNKUyefzWXBB0zJa7QqsI5Ay/uA0Mjkf1rfq&#10;+PCTa3j95a3vfvUIr7++CMWLL76/hF//7gEevVjHn/75Ezx/dfqXv3mM119dx+Pnp/HZF7fQ7EZR&#10;b0fw5PlFvPrsNj774v6r13fw6NlFXLq+ge5CDo1OGueubOLqnbP48PWjT758geefPsKtR1dx8vwm&#10;WgsNhDNBpGtZFLsVc0Rju2jOdXgrXcsjVTVMkyqX1A6hihfhbEa9FKVOB9XeHIrtDtKlEpQkFC8S&#10;uZzGOHSlwgRpDtlyGVqZopkZqXJJcz91cKs2yYjEU4jGDO2H0Y8XWrlqjm9pNrrzc6h126h0mjCn&#10;Vbaq+bZRXmijvjrbWO+h2G0ZnTaqcx3U5rsotZso1Kso1asVa4povkgLt2B20jDbr5m/lmazjk67&#10;CR3o3+OHWn9ChXwW2qMzFArALI50OVx2G9wOO7xOhxrZ2hVbEx2Wez3srKxifX4Bm4tLuHnhPG5f&#10;vKBjStQJoWChHgtdo9wg/FchQ/FCFC80qpJNxKEJIul4TBd0poaWtGgQJ2/Zv6GWokbp7a6d2vFC&#10;8UIdM9GAH7qshypl9nbL0FZwGmTR2Eo9m0UzX0QlmUYpnsyGIoiQJBxOnRiueKHLihdBpws+mz1i&#10;raIMuL0Bt0dhQjMh/E439oYtrMDR/24ylUSpQrgo6zerDdlCkTA05dOsKPH5YrGYVq7qvBLtx+Vx&#10;uWF2X7E2YIHiBU/QbIrusE9OjEMn4IRcNuTDfmx06ri1u4m7Z7bPr8xhtpRB0u9C0DWDiN8NhYxS&#10;JY9sLoVQyOdyzGBmfBQTA0MYO3YCE0eN6ePDsA2MwjU85Zt0wGuZGhjFsV8cxLvvHjDePwhliGMD&#10;b88ns45E39uh8jBpYG9hxf51m/1IoeWUqh0VLLT5plKClodYXRfHiBf7KV4oWKjHQteoV+P9g0eV&#10;Qn7xweFffHBIW1tqgmd/KyqYGn2SlGNXzapxAdXf2gRCjXvFC31Xww28EMUL9VsoJKnKVwtb2/wo&#10;XvS3m1SPgrootK2wGVtNZvTylSH4loKFakcNhajjRDfQQynKUNeqyT5hnTCiDhXdUXWtnr+WmOr5&#10;Q50ZihdKHppmoS4cRTHNBiVzKF7sTx6/OHQEyg1aj6rREBw4PoCff3AQ2txTu1/44wloWERdHYeH&#10;RtTVoZWGzdl51NqzKFRpqjYUMjTrQjM6x2fs5mVafTb9kKFVJLqZ6BpzA0s8nYU2CH+n0SmAH4RG&#10;uwwdLzK/1F3dWITihRJDq1uDFm70YwT6fRX7r9yLF1ae+Em8EIWM/VHjJzHiP6dSo/lSqlbLKJdL&#10;yOdzyGbTIGHUGxVoly3FC49vEomUG6sbdWiC56ef39D+Wq+/vYTvf3MDn39/Cb/6B3fx4Pkq/uR3&#10;j/D0o93vfn0fH72+hKcfnsXHr68hX3Gj0Y3hyYtL+Piz2/j2h2ePnl3AR5/exOsvH+Dm3ZMo16Po&#10;LRaxtt3F+Wubj1/ewrNX9/Dis0e4//wWzl7dRbGZQbwUgzmQ1qpzTAd0IR7KRhArJBAvpmA2S6IR&#10;ms8gnElZ0soEtV4P9bl5ZGt1JLI5aBOLTLFoFEwHRr8PQ5eT+Ty0SFUPpe6Kfo+F1qRoAmmqQF4p&#10;FYpVi5nUr10xaDcqbaglaqr6TjtPnVEpa2pntddE2VJZaKO20q2vzSLbqqPYbaM+P4/aXA/V3iwa&#10;83NoLc7rbDkzQNKol+tVo1ZCqVI0rL4uRdJiMWf2ZuIPqVKEGbHPZWLxCMxJnQGfORTc59Hpa6Gg&#10;PxYOoVIsoNduYWN5GZsrK1jodjDbbGJ7aRFXTu1eP3sGO0uL0LpTBQutGdmPKzV6ovwh6s9QyFC8&#10;0LZa2WRC8UJTOzVHZO9gd0vCH4COfVfvBQlDwSIVCCLh8yPmNyI+qvA9eigTMqz7ag5HiNDgcCqR&#10;aOqJtYVGqZ7JoZnN19NZJLx+hFweJMORZCgS4r9vU4LOP3NOzWgQxOtwoR8gzERLhxMeuwMKGQGH&#10;C2GXN5lMGOkUrB0x9uQKeehvKZkyJ7FH335pSwz7jA2KF5ouqvUpGjQhWLicLmhXctvEGOIeJ1Ya&#10;VVzbWsODs7t4eO7kpfVFLNVKKEYCiHrsiPhcSIT9SOczSGX5haX9Qb/ZfWJifHhgwMyMOHoCJw4c&#10;hqmB3zt04oOjOPb+ERw/cHzoyDCGj49i4Ogwjhw6AQWLYzRPB4c1zZDQ8O4Hh6BtG1TVnRgahdrr&#10;urG+O2JOavFAfRg6jEPxIhRNwhypG0triISfg36/BdEBGjfZSyHWlM9fvHcIug03VtpQlfmz9w/h&#10;5x8YWqT6dlLCXuWtfgXFCH84Du0dqep5/8oLrZ7gxWpHTrWeNRSiWReq5LSWUhVhv6tD0Ur0/ujn&#10;qr9Bl3lNChMa/tAzPD40Ch1br56SQbOb+CTvquLFlMMcZKr5Fnpk5Q8lCfU99NODJnVqpoX2utDN&#10;9NK0L4hSBa9Xk0MVLNTxc2RoFPuHSLTntycS09lyB48PQJMzQsk0tE9BJJ2FAsfwtM0VDEN7Iyle&#10;VFtdqCdDvRcKSVoDYuKF9YekXhy9cO1+IXrndReoxyhtbQpueiAK5XdWN3rY3FnEwlIXS8s9zC90&#10;5ubb6M21oMPMVGErXlQIEH1vjzYVbXUlRWLEf5wqfmJ/vPivZOaImxZnGfrSJK+09UX1p0bqwuIs&#10;Gs0SFC8iMTuW12p4+uIiPv7s+tffP8Cb767gu9/cwJvvLuKH397GvWcr+PHPHuLxhye/+dVdPHt1&#10;Fi8/vYhnH19AND2J7kIaTz+8go9f38bX3z9++eoqXn95Fx99cgM//smHmFsuIJlzotFNoT1fOHlu&#10;CVdun8FHbx7jw9fGw5e3cfbqDgqNDDKVVKGZQ7qcRIhmUipklksmArFcHNlKAWZn8mYtXSogmsmk&#10;iyVUWt2+VKEMxQvTpVssaQ0IF8w55cmUdhD3RSLQieqaoqGQod4L6Fz4WIG4k8/Uqig1Wmh0emj3&#10;+Euar1TroPWoqRgJ6ytfKEAd3aVaBZVWDeW2UZlrobrULi80kWnWUZqdRX1+AaVOG+VuB53lJfTW&#10;VmeXFqCQUes0YTbrrpXyBNFS3uyNkEtpokY4Foyn4kikDYopBM0W00Gz13TQpyH5aDSMVCqhrg71&#10;fCwtzGFlcQHWApfZVr2GaqmIbqWMzfm5Syd3cPX0KWwtzEPbailq6LICR39yhoZF9tP1ihdp6+SR&#10;n9C+F1G/HyG3GxG3B/tDRr/HQp0Qihf8MqA7Kl7osokd1hiHuh+CdgeUTjT1pJkvoJrKoJ0vtnIF&#10;qA9D+zEkwzFoNqVOwSBbeOxO17RNgyA6eUunw0c9fnhn7DCt6Smbb8YBz7QNfptTYcIfDkHDGbpG&#10;/RlV3vZ6LZEicyUDAW5nvnTWvMvhhOKF3zqsRFM0ZHJyUjfQseZhlwONbBqX1lfw5NI5PLt87unl&#10;c/dObV1dX8JOp4lOPoNCNIi0teY2Ew3BE/DB7nGDdunxwQGcOGEMDozgxJEBHD14HMcOD+DQB8fx&#10;wQdHDx46gaMnRjEyZse0M4DhSRs0I88TioI6+2e/eB86HFwd6Wpqq9zXMorDxwcxPDalHTM1omEt&#10;Q5kIhOMoWluDWxuCVPTdX7x/GAePnDhyzGwHrrkXihTqt9Dln793CNpi6wTVqbWLhlVN2n5x4DA0&#10;Z1M1pUYiVJFDh5lpjEAjJqpxtWZE3R7qVNBDvXvgsHos9oZCrPpM/RYardDgiCKCsgX2917osh5T&#10;/Q2KF3xLz0331dNTvDDMNFgTL8ybOTVDdlEM0o/Wo+ln6Y7qllC8ePvC7Rox0biPlqTuT056sXtJ&#10;4u3SXHVpKHOox0IpQdta6GARLmgQRCtErMyRiOeLfb5oHOrncIci1unWBcULHU+fLVWhV6S3UV0R&#10;6k9yvJ31qf/uZQjrT0svX4Gjf73mcMRSZo3f3q6d3V4FmVwYhWISyhAkjIXFLmZ7TXS6dehIM52K&#10;vj9DQMGiXMmhVM6iaB2hrukayhA/CRbyk+jwX+NtvDBf/6l4kTdHqLabi0s9VGvEnbwV7CYCoWks&#10;LJfw+PlFfPbFnR9//Qxf/XgD3//mFt7Gizu492wVv/rdIzwxvRcP8OSjM3j1+XXcebSDUHwMq1tV&#10;vHh1Ha/e3MHnX91/9foGXn95D4+encOf/cVrbJ5sIpF1oNaOYWWjMb9SNdbquPngIj58/QiffvUc&#10;T1/dx/bZNbTma7SCka9lkCknEUmFkcjRSo2X6mWYramozhoNpPOFZDYP9TWpl0lTrNNZo1Aqw8yY&#10;rVRTuby2r/BQNUA7dSbiKDQbKLVb0OJVkzas5awKGVoZm8gVoOG9WqsDa/PlRiKRUrzQ7klWn3dS&#10;E/TKVSqKSqVuKF7U5lpoLnXMGtP5ZqXXBb9atJaWUep0Uel2QLDA4tbm3NoyGrNt1DoNVNt1o1VF&#10;uVlGocofZD5dSJmFp2kz2AD1DFizUZNmJQnfL/O0CjoFt91tzS+QvDGHxcV5zM520KhXUauWUeEt&#10;LBd1rl8zn1vvzULx4sL2FnSAiAZEtB+G0kMpEVeYUI+F6BoNlGTiMeyNicSimnWhg1U1XqPRDT+V&#10;pcMZsDsQdlFluhUyCBaa1CmKGgnrpFbdUfFCB5cEiBTWtAnFC0UNHVmyt914ioibKcYSqKUy6r1I&#10;B0KI+AzTSRpP06jp0/VRfygZjkNDIX6HCzrfVcHCPTUDxQv31DS80zPaCUrxIhiNQJfVnxFPJuDz&#10;++G29hLnK+DnvQi4yTGwwoSShHbLtk3PwGl3uB1OKFSpG2l3YR43d7fx/OpF4/J5XF1duLg0hzNz&#10;3TNzndVGFc1sEoVYGHmL2d7cQRqYxLHh4SMnBnB8YAgnyBZUIUcHcfDgcRw4YLz7/jH8gguHB3F4&#10;eApT3ghixQai2SJytQZ0TPGx4TF1Eqj5q6p6/66RmnqproijJ4YVHURzMxUpcmZ3sZq2BtfcC+WG&#10;frwQLUl18Ot6e7yIgoV+yuiEOWwUGlDQTAvFC1Wiqi9Vd1IN69mqv119CZrnoU6a9w4cgar//twL&#10;PbKWJIiihunDeDsaYvUxmKPPVfHrEXR5f7xQntDpZdbM0L2llVAWUb/F3mJUq7+HB5+x5l5oEEHN&#10;d8UUPabmmaqjQq9uwhoZIW1o5YhSlBKD3ge9M+rkEHKGooliih5N8y2UJBQvdLAIaUOdGeqliOcK&#10;8McS0JoRa1gkqGuIFNlqHYlCCXoV6vLZHyw0i7PfUaGpGLrBHwcL0TXcQOtX9auxWhbJd+rNHMJR&#10;l8ULxYXtnbWTuxtYXpmDMocyhHLDH+eJvr1g8V+KF7pSiUGX/yuVq2VUrS+FDFVOWeurWCy2Wg2o&#10;90LxyFrO440n3Zidz+Pug9P48JNrX357D198fw3qsdDgyA+/vYt7z9bwJ797jGevTv/wm8d48tFZ&#10;fPrlLZy7PI9IchJnLs7jo89u49Mv7uPVZzc+eWN8/vVdvPj4Mn79Z6/QnU8hXXBhbbuOG3dPnjy3&#10;gM5iCas7Xdx5fBmvv3mJT758hmcf3cPFq6fmV9po9SqoNPKgDYtEOopKvYzZ+R4a7TaIDulsATpI&#10;MmvZ214oRXWatdbxFbS3ZjyZ1u4ULp8f6r2IZtJQ74WWrSpq5JuNZKUEHYqmA9K03jqWycOsIa7W&#10;KrUGMplcKEgVEfZ7vNB2zqViEfw6DdPHUam36+guzGJ2da611EF3eRm91XV0llbQnF9Ea3EBihdL&#10;2xtz6yswC1Jnm3vBomM0eg2YPafmmtVOFdaW9kWUm8SOar3bRHu+i7nleSytL8OcWmaZX5pHb34W&#10;C4tz0B+bejXqjapRNwrJONLBgHomFCx0kvv24gIULDSpQgtGNGWyT4MjuqxttZKRMDQaQrzQYtpy&#10;PodSJgMNjigfKBYoXigcECbU/ZCPxqDLWsWqzg8dWaJjV11WpQ71gugUNC2TkUIsgXwkhlKckBEv&#10;RuMaHFG/RZmCIVcyPWBvKXCQcIvpPIJuPzw2OxQv1FfxtsfCAT2HfrwIRMIIxaJw+byw/pT26KwS&#10;h5McYb60llXHuxMjzJ4PVryYmZqGrokQcGNxqEtmc34O13Z28PD8GTw6dxp3tjdwrtc+2+vg9FwX&#10;660aFC8yQR+0BnXa5cDw9DQGx8f3etetukpt4iPHh3H4mHHw6BAOHB3BByfG3rccHJnBuD+ORGMW&#10;xWYXmUodrlAUR0fGfnH4GI5Sdw6PqQ7TzEE1jjXx8GfvHQIJ49jACMgB0AkjhXIDmuB52Gz1PaB+&#10;C4WMozzJfb0Xihce68Z2lw97S0Ws64+/XaGqThRVn/tnXaj61PXj0zzTKFSZqd2vSKGhlpHxaajR&#10;rPp+fMahektVmoZI1D2jgR7dTKMVvGqtnxTN3NQQhgKBmXvhdCsixNI5Nbv1LZ2MOjAyDvWXkDnG&#10;p+2aucJl6wjovZPK9Zh6fI3X6LegnhgN8YzPOPc6IazcoEEidVSo30LXKAmNTNoUTdRBpYkamjyh&#10;LgpfPAktLh2etulbSgyaVDHt9UOJROEjms0jX2+mKzWYjoRMTpNUlBv6QQHKCvouzU51bGjcRFlE&#10;N9CvRtR7QQpx+QPQWVQ6uOSdSMSFYNAOq+c7pFiwe2rzzt3ruH3nGs6d30WzVYH6MHS5f8yHDhWz&#10;utj3aPMJzQlNWLTkNf82bYimZcj+6/8eOutc/RZanKYvXbMvbZipGNaLhROFUgTduTwePr2AN1/d&#10;++aHR/j06yv4/JfX8OGXZ/Hmh2u48WgJ3/32IR59fOr73z7F888u46MvbqHUCiFX8+Peswv48M1d&#10;fPzFfRAmdILJx59ewZff3MXLV1cQiAxhfbuG11/dx5Wbm/efXMCDZ5cxt1pFb8XYPL2Aa3fP4uPP&#10;HuGrbz768mvjybPbuHzlDHZOrkJZ0JpHkbJGHvIl64v3plZtwpoz0Gs1jXKpAauATVmbJSY07zIY&#10;itjdHthcbqj3QvFCC1a1VESbfmbrNR2Kpg02FDKCqTS0Ja3Wteoks3giGfSH4JieweToGDQqb3YO&#10;j8V0EvpeH5V1hli922jNt9CcnUWp0Yb695q9Htrz86i0+OtEo9ZrozrbQK5RQLKc7ktXM4Y20iin&#10;zFYYjZLZIqPbbC3MorM8ZyxZ+O9b7bmO+oTM6ajt+tLaMhZWFtBsN9DqNGH10ZheEhQT8ajbBc3Z&#10;PLuxjrtXLuHelcvQ9hhqNJcS8WwoZChhhIJIBfyG34eQ2wVtc5nkBrEo8ok4rAGxWCYaMcJh5KPE&#10;iGg2TGrZ667QZaQCAUTdblj70YczkQgSgSCiXq+kg2EUYjTNk9VUFiXrMLAMfwgIRtPBaCGaNGL8&#10;smOIeUIwkzoDoXQ4ikQwjHQ0jr0drt7OinBaXy6L0+GAy+GCz+2D32N47W54KK2tsRCro8HaQ4Xq&#10;wcoUUVJvJKItw80+17bpsbERp20KLvs0PM4Z+D12aLf9dCwIaxF0bLnTPLU0j3MrKzi/tIRzs/O4&#10;0DMu95ZwZX4ZV5fX1hstlKJxFFMpw/pzdfvcGBofxeDgGEZp049MDpwYPXpsqO/AwWNQta0+ANXu&#10;6VwZ1CtKBqpX1Amhill1mLrZNYLw8/cPvXvwKKy6algVm3ovdOOBkQkocPTnS6pBnC3VoG99cOQE&#10;fvbuAZhln8f+sJGDloyq/lNu2F9HaqcK1ZEDo3sTIfca3NZlhQlVpeqiUAt+wtoqG6pTVQ1r1GB/&#10;xaxrhESquZ+qxXX3vY4Ny94OXdZICm+XVqPsH6pQeuDBeWCzpMXM8HHbHR6X2zdjc2FoeBwDg6MY&#10;G5/eZwpWWcXfqMftCcAa3PNbc4Q8k1N2DI9M9OmO0zNOmZx2QClT+VKXlX40KPN2ka3PFaQ+jqh/&#10;QoVnhiZZrTE0Y8eMPwhdnvL6hXazN56IZPPwJ1JQb4EjGIYvkUI0Xwxn89CVgVgSCljKDYoUChzK&#10;EMoNUPLQO79/IEnrR3QXRFM8VEorA0LxON5Jp4Oo17NodypQD8Ta+uLNW1fw+Mk96LKGSDQPQ8FC&#10;AyWJZFi1uNfngMdr7yNuwpzllwonc3Hkypn9fRjZUrrvJzHiP0fxQl9KEkWeSLGgngy+MlSBmbQm&#10;6FkHbwWtYBdud/PoLRRw9+EZvPiYmt5sX/Hy9Xl89Sc38el3l/D1n9zB7Sfr+NVfPMOzz8796ncv&#10;8OHnV/Hk1SUkCjbUZqN4/OFFfPT5bbz68i7efH3n869v4flH5/Env32BjZ0K/JFBaNuMT7+4gzsP&#10;T1+/cxIvP7kF9WTUOil0l4pY3eng0rUtfPjqzg+/+hRvvniKp89v4/mLe7hw6RQ06SSTSSCRjKJa&#10;4w0jauSbTarlWne2BZ1un82kkIzHEY9GEAoFreMdvJTwUKsxmuJvKJmrVqB+C42JpCrVVNVIViuI&#10;lUvQBuSaVZoqFRDNpuGNhGbcLqgsPjxwHDaPC5FUAplyAVlzfkOp1KqjMd/dMzcLbaElzfle394a&#10;17nZ7uI89N96uwWtUjGDFpVyOpvpI3D1Bz4wO9eFLislSIPnYNHkUMWIlbVlrG+uQf0Zuk1nto1e&#10;p4lWtRTze6GNS1Z7XZxcXcaTWzfx+OYNXDm1i/l6rZJI9BUiESS9XqQteztZWXkl6fft3yRDl7Uy&#10;RYlk/3c1zlJOJvRf3UCPE7Tb4Z2a7ou43CjGE81c0VJq5ErVVK6SyuXCcVAIGaEEaNoYUbM1CuLe&#10;sGGWmfhiXo/FdJyod0QraYMBn9aR2ux2m802Y5jDPKenp60DU10+r98wc2r91IfwOf0Bfwg6TNXr&#10;9kEbemrdqcflgsM+g6nJMY9jBkHKap8rHvEjm4qglE/AWrKdadcKWJ1tb833cHJhDru9Hk62O0bT&#10;2G1YuNDsbje73XQe2WAYWqGjeKHukzHCjW16YGAUhw+dwIEPjp4YGMXYGLln+uCh41DI0DyGqHX6&#10;ecw6D506lUqReKGsoNpRfe+qUBPZIvTdn1OdWh3+Sgn7l3RqI23dXVtD0gZVNBF1eit/qMWvCQTH&#10;rdygZQtcOHJiGFprqst6GvvXNShk8F/tcjHj9ELzE3Xj/W10jRfwDPXc9pZuWlM7ZW+4xHr+GvjX&#10;bTyBiDKHkhN5iEihLTEULN49cAS6fPDYoNLMXlix9iPXEJKeuS6fGBwFYWJwaKxPIeNtUOCC+S/G&#10;J2ZAClGksKYg77HZ3dgXR6anSDb8Eq3vkkKcLh80TVKdWPvjhSpspR8SxrTbB+1voZDhtRwYHIaZ&#10;Qujx2QIh+JNpRyiCUDqLeLEEXVaGmPEFoHiRrtZTFQrqmv7b77nB/i6Kn3ROKEDoF6G+HA0baR7r&#10;23SSASlEkSJXqUALAt7Rpofz8x1oHKHZqaJSLywu97C6tojl9SX0FmfR6rbBRwwa/nS4PZM2O8am&#10;ZzDtcsMZCMKXiCCYjSFcSCJezmj9ZLZehBqU8WISqXLasLYu0tbje5GCIFJOw8rc2WI5bVi9LKVy&#10;vk8LRprNeiabhNfnhLXoN9jqFLCwVMGps7N48eoSnn105vNvruPD12fx2TeX8ea76/jhNw9x6+EK&#10;/vQvnuPe082vfryDb351D6cuNhBODWHjVAmak/HZ1zcsN/Hm21uvvrja99UP95EqTCNbtuOrHx7h&#10;w8+u4ePXt24/OIVPPr+L3XNzyBS9WNmsY3mjhtZsAqfP97S1xudfPcaHr27jk88e4+nzO7hx8wLm&#10;5pvIFxJSKCVRqhiNVq6v3SyjXi5AJ7THoiGtzwyFLebcyr0x70Qug3SpCPVkZOuNQqeDbLOJYC4H&#10;VySEYCoObcepZSyucGDS7cCIbQpD0xPwREOIF7JIlQtIFHPI1Suoz3WbCz00qMLnZ/lv3/7ra50W&#10;6vx9zs2iSfiY5a/ZBAuzwVatqnjxdsGqmRLY6rTnFnpQPuj2OlBKUIrVFhqVWhm6HgtL89jYXIdC&#10;Rne2DX1X6WRxrotOvZKOhpAKBaCQsdBq4MzmOm6cO4uX9+/h4vZ2r1xGKRZDPhyGLitw5MIhKEPs&#10;9XCE98ZNlBh0WdcrSYj6Tpr5nCZ8aB2KBl8SPh8UKTQOoq6OWibbLpXRzJegmRZZq98iH4lbEvxb&#10;iBKDEqVoshgxMoFIxh9J+vyIetyIuM0ja32K5jd4nI7pqSlMWl+m18Jwwu3y9tmn7ZiemIFt3O6y&#10;u+FxeaFgsdcFYo1xaM6muTYUIHpEQj7kUjHUK3kQFzE/28TiHL+d1pJlgYDaqGGuVoG2vVqpVrFe&#10;a2Cr3sJGrYlOKpPxBaBtT2PBkGF9+cJBKF6oKjp+bBhHjg663DR2A7F4BtMzLgzQSh7mJfmhSQ/j&#10;k3ZQGateVO2ryweOD0K9GuVGB6pxqbO1/ZRWWyhkqI9B16urQK1/lz+sqZ2qa9X/8Yv3D0G5QXtR&#10;K52oUiEH7HU/7AsWuqysoKpa6YEwodCjORaae6G5BftDhmZ08qxUe+3NdrSChQYFVJPp8YfHp6FE&#10;wgU92i/eP4j9YULUh7H3JN8GIL0DemS9Fi1j0ZO0OkyJ046R0UkoUihMnBgY1iwZ6JrRsSlMTtkV&#10;HWR/1FAfhqjTQrGDYLF3AytMqJLW4MtRayMvjWEpNg1PTE+5vNgfL46MjOHA4BBCfAQz2ViBsrSQ&#10;rlQj2RyiuTz8iSS80Rhm/IEZv3/GZwTTGWiOGsx9C8VoOgdNvFPvhXog9ucJaFaKwoSeuWKQJmpo&#10;/qaJF8mMOxDWAPr+jZvf0ZFgtXrZsDbbVrzgjlq9Xa4WoD5hc052p5EvlxBPpzHjcoPMpc/DpMUZ&#10;jCCQSCOUzyJcMiJlI17Nma10W+VCu4pcswztSpkqpZEpZ6B4sTdoUslqs429mRxaurJv8ofOStXW&#10;4FzQCWdOUrJrOp0Jo9nOotMzLl9fxYuPL+LTL65+Q1wwieE2nr46iY8+v4BPv7qCxx+exC//7DFu&#10;3F/+4vtbULyI58aQLEzgxv1VfP3L+/j0qxt4+dllkDA+/vwKvvzhLla3i0jkJnHl1ireBoubePLy&#10;0kef3cL9J+dQbUVRaRrXbu/g7KVldOfTWFjJn7u0iA9f3cRX3z7Hx588xPOX9/D68xe4cfMitndW&#10;UK5kmu0iFClKFX7FiXozg4W5JqytrVrUwshmEtFYCAoZ/qAfXgmHQEsV2jK80G7X5ueRaTTgjEYx&#10;4/dCp7+GM0mY9mM2RYyY9rr6dAa94oVuoBsHkjEokRRb9eps+ydqvQ7+OF5A8aI120Wj0+5rdjtm&#10;v4tOu6/bm51fnEOHqzutcrloDbj9YRsVHdSuxavdblvW1lawsbGGRWuCZ/9b6PW6WF2aR69VL/F3&#10;zevyuPpapQJUq+0sL+HRjet4ce/uvUuXsN7topZKoZpMopXLoZpKQl0RUD5QpNDp7fvjhXovRPND&#10;iRf7F63shQze47drUEWbZBAv6tlcLZsz8yriiWwojEwgiHI8UY7Hi5FYMRLNBUOoRGLNZArVaAwZ&#10;nx+md8TlCjvhVHzRtlou2wylNcYsfp/PYsY+gr4QvC4vTHtlkpvOwD3ttk3Z4XZ6oHPOIqEw9h/R&#10;rs1L4rFIIm5Yp9mkW40KFCwWei1YfyyNua5hjqGPR5AK+JAN+lFPJDCby2OlUsNSuY68Lxi2OaBt&#10;PLxOF6amaa1Oj88Yx0aHcPSE8cGBo3j3vUPjEzaEI2ah7rTNDa28oC0PzYjsV9Wq4APxFOwU9P6Q&#10;dmPU+L0yhBr31EYqdUetZKDEoHghx0kA5jwt08NBK1/bcitSvGv52S8+wPHBUeihdIRpplgF1b+q&#10;5P3tfl2j6l9dFKp7qMX3xwvNt1DvgpZ6kmlICdbQiQkWCg3qXRBtoqXeC6UQ8JKVSwZGJ3QAx8/f&#10;Pwg9sq4RPTH9LMUyaKhI9CrUE6P3x9q2Le71hZQJFCBIEsPD44NDoxgZnSB2qENC3yU0TEzasL+X&#10;Qp0TChMaZ1G80C3Ng1uDI+q90MJg9V7olBP9gvTMZ0jP4Sj2xpStFSJaOaKFqda6D7NuE+lSRSlE&#10;G2d5IuaOWi3iDITgDkWgVSTldtcU/c12JJNDMl+C4oVGQPTOa4asfqc/oW9pukw8QzSh0i0gGEuA&#10;+ypeaPOCvd6L1fUFzC910J1rdudanV4T5VpeaUM7cBdrRVjbHFYS2RRiaWOcdsWMbWzaptSjdVMK&#10;FnGePaw9pyPlnFHMIlGhDVVFsVNHvlVBupJHPJdEtpKFgkW2lEGxktvbv6uagw5h1xQQxQudNqIl&#10;DolkRDkjnYmhVE6jWk+iPZvBo6fnoXjx9Q93v/3lvW9/de9Xf/YED55v4ePPL+LZq9N48tEuvvrx&#10;Nu48Xv/yh9u4dncRoeQgts5U8Pl3t/Hm21v45Ivr+PCzK8bry4oXr7++BfVb1DoBvPr8Jj75gtvf&#10;+vybh7j9YPfN1w+xsFpEoRrA1qkuPvz0Nh6/uIJzl5ewvF7qLWRx9cYWvv7uBd588RwvPryHV58+&#10;xdNn93Dv/nWcO7+9uj6LpZUWao00iuUYdMxqt1VF21Iu5XQCrT/ggTnsOeDxkAOCPrdF553qwPd0&#10;tVLqdpGq1eCKxWAP+Axr0NsV8iOUjCOYiDkDXtDkhDcSwrTbCV0OJvjARANxwxzekEllykVzokOt&#10;UmzWUGo3oJCheGEqjYVevduWVm8WihSduR7mlxaxYDFnsPLdVhPVek3LmNXFbW0Pzd91AooXJeuc&#10;bjIJVleW5npdrK0uY2V5EbpGlpcWsDDfg+LFfKepQ0+iAS90BHmnUkK7XMTKbAfaFePJrZufv3iB&#10;pzdv4vTKCtSf0chkoJ3FFQv68UIBQl0afyzh8/aRMDTPVFuMl7UINmHkrY0x+CD15UkJVjdG3O1B&#10;xG6DxmjK0SiKoSAybg+q4dBcJo1eJoVSKISE242wwwnFC51y4p6ZMaPZGJ+AmeljJAxreo6ZUewL&#10;eWwueGfcoEUW8ASgWTvW5mepeDQG7Z1VLpZgzfkuc5UZO/G6o5EArIIqlqdEzSV1oqkOHtMG3tGg&#10;TyeteGxTiLid0FakOkK9Gk30RRxu34wd2qXDbn0dGxrA4aFBfDBwAu8dOGy8b7zzs/c1IKJgoSUb&#10;h48NYW97CWvqwy8OHMHPPzj8wdEBDE5MY9zuwpHhMRweGIEa9JqNQWWsilPBQrlE/QFKIerwULcE&#10;OUBpQ5lA39KPNjWumfNobqb5DYVqE7T4VRkrWKhXQMFCdbkSj3pHgjHqAjMerxtoDoS6CjSooaen&#10;y+QGPWdVafsDh6Z8egIRuP1h9OOFLuz1VeyLFJrUqQfkEdQ9o64apSVryUNSMzD6QznQviout19p&#10;4A/xwgyImFESa1bYlFKCbkOMUKRQl4a6qRQvNCdDHRW6jTpFoJup92JvQzPrsmaoaJao3gQz1mBt&#10;talFpIoCyhBaOaLLsZzZLyuUSitzhFMZaAqnJniKrlG8SJer+q+OVE3lS1C80NQKpQftuqYMBP1O&#10;1ZOhm1l3yWnXrEgyHUmk1ZPB7zEQjSKRy0FHRrxz6foZnL+8i5NnNrCxvYylVUrkLjRE0p5ttnvN&#10;9lwbChnRVAKD42MYmZpShFGXSySTx9t4YUTKeaNIwsglKqV8q4Fcs4pUpYBoLo1IKgadKGGdh2UO&#10;skSlVmx3G1Bfi4KFJjBq/29riQMtILPKIZtLakntxuYiGq08NKlz78TUj67hyfOz+PaXD0gY+OaX&#10;9/D041P4/LubX3x38/knZ3D/2SZef3Mdr764/ObbG8hWpjC7HMNe58T39/D81UVowariBf/9+M01&#10;nLnURaZkw7krPShefPHdAzz/+CqefnhZ/RbJnAPLGxU8fHYRH312Bx+/Nu49PoMzF+Zn5zNYWq3g&#10;9r2zePHhXXz6+onlGV598hQvXj7Ay48e3b57CStrbbS7BSytNNBs5VGtGo16EaVSRoW9P+SB1+8y&#10;rE0rfRGCKlWl4YtHEMllkuUy4qUiQtksAgmCZszp90JTK0KJGOLZtOm5joT0LXfQjwn7DHR9Mp+F&#10;OX/9rUypQJ2AbLWEYquOSreF1jyt0V57YQ6abIF2bxaKF9oVdH+wqDXq0OBIsUydZOjMEaosaEWG&#10;tq8wU2FrVWv9SndrbXVtabFPV8512lhZmIe1ymRpsTeLlYUeFmfbK/OzKGaSSEaC6FbLUB/GUrsF&#10;LVXdWpjX0pIXd+/i0bVrOLu2hvlqFep70GKTwtspFNLvqOhTvNAEC23mHfd69C2NmKiTIx2OQGee&#10;af2qNuikWaf7hmwzxvQUMl4PSuEAin4v8m4nWtHQajGLjXIBnXQK+WAQMafHcFusMYWA0+mYmoFp&#10;6M3YdK5pIWNY05FzWrZqpjW6/GaemyuYDaWsjbaLVl8SrZAkdLCIei90LLv6MNwuhw4SNcMq0xOa&#10;kOFyGl6vAz6fmc0RDHrg8did9mn43A6koiGoR0dnsgRtjj6/zem1OxDyB2F3unFseBgHBk7g4NAg&#10;tBv3sePD0DQLqK9CC2+15kIhQ9Mb1XkwYXcdHhqF4oUvlkQ4ncO4zQnlBvUT0OK33qGwModqbgUO&#10;DY7osA8lCap2jRFo6qX1OFGd30GmgTX8MWw9YEijFaQQTctQLa6soMuKGqqw9RN5TIUea63sXu+C&#10;XpSqpb3YYR2Oyn3VY6FRHjVN9fzVG7+fRj340YoUmnWhJ6AXrp+icRC9M1yw6rxoNJmFtstUt4ri&#10;hV7L6Pg0Zog+Nhf2zmSx9iUbHp0YJhZMzYxP8Stzwu0LIhiJa9WMpiDoLk6PH/5QDG5vEOrDUF4h&#10;XihtaN3mHxbT+oLa5lIvX10IZk5MKotgMg0dYKYFINoUfGTGDl3f35GT6NBPD3udE9a2WqKkQtrQ&#10;Zlxas6pgoVkXmojzNuSZGabKPZPWLqXQc9Pcz5S1a1Y8nYN+s7qNOxBWvIikUn3vXLl9Flfv/r/5&#10;+gsmWbM8PfDMqkq6FExO4czMzBBMN24wMzPz5cysquyqrmpQg6alppGmNa1pTUsaqW3BbM1292Pt&#10;c87j4RUt2Gs/q/L08PDw8Hj9Pc/7PzQnyE3Dl1anYXZhfGxyGJg2uC1733Av9Az2AIdp1bU0QbOi&#10;w+kPQCAWB/4+/G29iQRwrJ83lYRIIc9FnUOZFLgjIbDjotbvdfrcEIpFpQgEwwFIpuKsXWezKUil&#10;osAaBuMFqxcMGRyXClPTr4EdAaGIFRaXhxdXhi9vVi9v1o4v5uD7H/e5Y+rdhxXho8C+D0aKo4vx&#10;o8vx735vH95+Xl/cqIAr2ALzaxX48PNdOLqYgbsPG8A8cXG3BPjP48tZ8IQUUOr1wMXdCjx82gGG&#10;jM29cXj/3WGlLwSpvBM2dsfh8m6jhitqnF2tCJcrM/M9wHjRP5SGkdEyHJ9uwNXNIbz7cAlHJ5tw&#10;fXvE3pNSJQY9fWnYO1iE2bkR6O8vQi4fBeRj+Sd1clyw3WkGk90AYnIkBDzA7gxPLOyORmq88Tj4&#10;YhFgYhD7RJmNjBdICbzBeKGzmIBz+Zw4BvzeRC4DDArJfBZq38Ld2xP5LKSKeeDaWZQu5iFbLDBe&#10;dPWhee/tlp4GCzn5FQeS+JfP53OZNMhlt8TmaJCOx0D2ByZkf2CWiQGRYmxkGJ7Gi9qXahg4Bror&#10;MNTbNdLfA3IVj2Q04IVUNARyQ9xwdy4DXdk0FB73R2Uxg9NMFkZHYXVyEqaGBoGbmKSDAXaFcM8w&#10;3mZuSMqyBGsb7DRhUPCYjMwifDC/5EJcRCMqJ6NyoQty6vU+sxECFhOEpLjDAhmXDXKCteJ1wmgy&#10;vFDOwlJ3HsaLBSiHI8D9NXxGi2AW0GY7TQLX6/Q6XCAXOfOKVVn8cviiLyxGJHqCCW8EClH8FYog&#10;K0pRBguOuuAs08cBnmLtrI62tuamBmhpboK21mZobxMUijZQqRUgRnYgWBjwLJ0gJqtYjAEcnzjM&#10;PG7gVq7aDgXoVWowiXmtYm6L0WgGvckCrSo1fNvYBM9amuG53DHrxUvhy69fcHVLdogQNwx7egne&#10;1KGCRoXqq5f18LyxBXQ2J5hcXuAAQA7MZCMqAoSc0vnFT78W5CITfE4GC1YX2O4+Rgo0YCG0JYwX&#10;TA/8dg7t5LcwCtTCBHE6CesZbKTZxrMpUoudxEWvPEddsDzA4gHHllbDx0+/BsQpBgtWL1h+YMzi&#10;OFa+AN7/zbNXwvM6Vi/4AHYPMaPYXD6wu/3ABg83uESmR8JjtEYr4wVfGH8jTuKoVRS4IxfvVKi1&#10;wBBgsYvlWhxun8Pj84UinB/LwRMcp6lHYDbbuEmY3CHHzRoGyx7A/zTLzTi4tKVFLgLGwMHmmW8F&#10;Gmmurcm1sDgZ9VVrKzSpVKAwGMDkckFt6eRwJgMqkxFsckMG9lkHEglwhUNg8/usPpI7NsiswHhB&#10;HHvBF8NKBkIP17rggzn2U3SLBCNyUKefr5kp0GR3itmFdjtDBvfW/mLjcA52z1bg4GwddvZXYHVj&#10;dn5pAkbHB4SpYegZ7IaB133gDXmhqaMVWlWIFz4I4FcSv1gcPNEocDirL5mCQCYLiXKZm2l5ojGw&#10;eLyC2w3VTTijURAzGcIhLsMXiUY46TQk/3FnVPaAcPcg9oN4fQ6IxgKcAlPpSkMq44dowg4Hx/Nw&#10;crEAl7dL8N0v9xgvbt4twsdfbNV8kqM47z+twW/+5BJ2j19HM1oo9bng7HYO3n23BbUwAZf3y3D9&#10;dhVu369PzBXAE1LC4no/vP28C6xbnFwtwv2HXdg7nuH6GWPTRWCYYD3j/XdHcH6zBld3m3D3dmdt&#10;cwyW10ZheLQI6Zwf5hZGYXp2BPYOVmFxeQIurvaW1yahUI7AwvJruLjZEq62YXtnAYZfd0Emh8tJ&#10;ERRDUTfIE4XD5rGAP+qDUDICYixoNhnNpf2JGLijyBlh7mzCg8HuxaHmZpKweVzgCQWYFVi3MNgs&#10;NfgSMFJwFEUskwJ30G922sEb9gM3MItlkpAu5oBLc3KJi1ypIFbQ7O0aHBkEDsPkxNHqCM18Fsrl&#10;ErFKkcHzxWNywa1kOhoVkDNi0XIuB/1dFRjs7h4bGoLh3l4Y6umBkf4+eD3QD7ynv1IRuoXh/p7+&#10;7jJ0FbK1cRjcmDQZCQI7SljPKCXj7LZgjYHjMYfKJeDK4pxgwtjxuruLK2cwUjAxMFLwGznegk/F&#10;r9YwWCBtgNNkBpvcXYwNqk3ClyIuB+QC/lzAVw77haAHekLCcCII85UsbI/0HE0MwsnkEGyPjcJY&#10;qQzsVvAbzOAzCgGbPezyCnLGut/phpg/BGKqcTwjVipO50uJHBRjWehKFeUGySkGC0YKRXsHtLW0&#10;AgdzUGNDY1OT0NzcJIl/Tc2NUhM0tzRDW3sbKPA0qnZQqhVQXctTzmBRtLeDql0BRp0RTAaTFpd0&#10;WoNKrQWt2QoKgwk48u6rhkZgQ/jsRQP8VK45AVwz+8tvXsJPvnwGfBixhPDli7qv6xqhUakGrc0B&#10;HXojcGVoXqlz1qX6cf4FtzXnElts8uXGHy+etsSvmlqZOdgHUdfUBj/96hkwlzwds8mnQvJg5eNp&#10;twKv+6sjN+VtjmOolQoYMtiWs7DBJp8tOrs2WhUadoKwR+NLuSgnn43jN4m/C3NJXXObeP3t1dfP&#10;VpDX/RwNwBTFN0RmKfxQD6s7j1fk4ndhW8hCDjtQWnEEcOlruRI2DgjgbSYGh1whyu722t0+ZAJm&#10;EQ6e4JIbTAlMDNxiSe7462QNo1OL5GsHrq7BhzGR8IWxkeZv1KHRtag0wK4Qrm/RplGD2mgAm9cD&#10;wVgMYtksx1F6wiGweTzgDoWAPRS8x2i3AwdDAL/ExMDFtfgGMknwLWW8qM1NZbDwR8RIC84WcfrE&#10;O8MNXGShSL7JWi0YbDaD1Vode7F5PAM75wtwdIGL9fWDkw1YWZ9e2RDGJgdhcX0Git05KPUUIFPM&#10;ZIsZvdUAaoPG7nWBLxoCjvxne+OJk+jhD6SzECuWQpkscFgsazVWtwdC8SQEozEIhMLgD4YgFApz&#10;Rc7qVgKyNMnSPeMFV90IBN0QjfmS6QBw6CLjRVdvHK7vNuHgZAbefdqGD99vvfu8AfcfV+Dzjzvw&#10;8HkNno7i/OVvj2HgTTgQV8LyVi9wCOfb73bgww/7cHg+Dewi4aCKtZ3hZN4KA6Nx4EDOd9/tAW8f&#10;4W0/X/jl719DuuBM5uywczgFZ9crsH8yC28/HQADBxcd39qfnF8ZgoOTJZiaG4R8OQLL65PQP1SC&#10;ydlhGJ/qh42duVJ3HPqHs3B5uyNtwcOHY+H9CewfLcPEVF+2GIZQzAXBuAdimRBw55d0KQVy7YxC&#10;plLgFA9/IgrBdBK8kTBYXQ4w2qzA4RoWp503zA47WJwOsLqcwAE9kWQcoqkE+CP4DOB6y2tz4wPg&#10;ZH2LK2z6IgGIpuOQyqeBy1GUesr9Q30wMNQPnCbKYJGWOACTq20mk3GuUsVVLxkseJsquRw8zROA&#10;nAGjAwMwMTICvM2vvu7vh6HebhgZ6O0q5qC7lAfWLSy4VtZ3Ml4U0wlgDQMSAR+w4WdWYL/JQLEA&#10;MyPDwKixOT/HNTNY8GDIYJhgsOA9T28DO0SexguXyQSsXlj1enAYBDwg6fcmfd4SMlAk2JuMwHAm&#10;CmO5OCz15uFwYghulibuV6aE5Uk4mZuBub4BqIRjkHB6BI8PUoFgNhKHIsJhMt1dLEFvsQIDpR7o&#10;zZUhF0lB3B2CqCPotbtAp+kERorW5pYa3tOC5NDUXF9f39jUKImU0dzaAqKOUYP/bG1paGqCpraW&#10;ZkUbKNQq0Br0IOfKdra2tIHIIG3tKpUGlMpO9qM3tbRDm1oLTUoNfN3QBD99VQ8c08BU8dW3r569&#10;bATWFdhys/n/tq4JvnxZD9/UNcJPn7/k/MPWTh1wkYNX7Qp40dQKHFjAogUbVPgCEeGrZ1wDg2GF&#10;rSwnI7BZRTPPeMENRL5ElPnmBV8naxjsKGG8YGLAMzAEcBEOrawBcJQfowZDBhtpXPiylsAXIBOJ&#10;io0Tez0YL5gnkI34YP4iXFCLRRQO2mCHCN8xEo+U8YJjOPjC2AfE/FH9FrkqV31Lx9NaBTGX8Bs5&#10;10ZucuZtRDSVy3OxfeXOLNCpN7HSYHW4rc7qtuMipnBQghyjwKEJHEjB7+JwUeYJDvbU6qpLZTBS&#10;8GF8EpZnmHjYrqt0xg6tHrgEOLtFVHo96CwWYKcD40UwjnDArOAHp1xbiJfoxGDRaTQCvuTEY/y4&#10;PBNzOlyBEHAEBrtFGDL4MgiRgimE4y34/vDB1bEQcsoJ3yX5DDbQms01XywfjMHK4ThsH88J+4sw&#10;PT+8tjUD03MjcHC6CZlSAuQaspHx2VGIpCNgceOi1g6uoAf8iQgEklFgvPAm0sDlQeLFsj+ZBqPT&#10;I9hdwHyUkPu+h6MJCIYiwHUkw2Gc58Xi0WKHRLEnkR0CQQ88jRehsAeSqWChFJUikC8GYWq2F7gy&#10;9/7xJPzw4xHcvV+9e78C77/fAFYsGC84zOL7X+3D7YcViGa0fa+DcPV2CY4uZuH+4yZcv12H7YNx&#10;OLtZgquH9euH9d7hSDiph/mVPrh5uwXf/fIMOISC2DmiNb2aXeqFd58PYG17FFjYYOA4vVqG2uwS&#10;Dss4uViDSm8SQjE7IEbA0GgZZhdfw8zCCOABqZwPxqYr8PDxUDoQPuzDpx/O4d2nUzg8XRmb6oZk&#10;zg/RtA9KvVnId2UgK2XKlItmk+CNhiCcSYKY3hoOcsEMOSHAzmUWOw16fOKAd3IFRk559QT8EIxG&#10;arzBALh8XqfXA0yxdq8TGDLCySikCxnIlfNQ7BJ5ohYpsvkMcMdUboPHsZwUCvq5uXltm1CIB4M1&#10;rGf0lkrQX6l0FwrAeMEY8WZwsIYhg/f3lAow0FORO8anyvkMyH1gwhpFG3CwJwNHKZuCSibFeMEJ&#10;Jn6bBTiQk7rSKeDKknOjr7cWF2B3ZRmWJyeWJif4AIaMp5hUammDd7KSYTcYwKjR1Nh0neAxGTiZ&#10;ImQ1QcxhitlNE5UsrA33wOH0CJzPv4HrxfHbpQm4WRiD/cmJ/cnx+f5BeF0ow2i5G9709EI//jjp&#10;XDmdK6WzUMzkIJ/MQDaG6480QiV4TQ6wqo2C0mjRCVyKrb2lFdqQKppbWMNQKZTQKv814h/LF7Je&#10;0dbRAa1Sm1IJar0eFJ0aaNOouAqL1eUCzt2XM1fMzfgJrW0NzS3Q2NwKL+ubXjW0AFvWV82t8JgM&#10;XsHPXjXA1y/qobbXKFtxqlYpZBRgoeJnL8TKm982NhODhd7pBrlckr9Nq4cmhQqYG9jEop3m/Ahm&#10;ArbfDBMcbcCeDjbkaE3ZGHO31WqHiNztjGGCz8kH8+IeDQxHenIXLpYixNpKejMbbM7F4GAOi9PL&#10;56kt0wmsiLA4wdEYCo0e5BAQ0Urx9TMZcP8zPoyR4mklA80wswhTAvFLX3z1LXBGCXtS2h93HGVF&#10;hGGINRiDRTSceDec3iDfpRaFmh1PbFPFL2gQu3mBqGE8dl6w0oBXywfz+p5hi/cwami0RjGYQ44D&#10;5ZALJgxgpGB/Codu8DafnzUevCdqoxm4PxkX3+w0GYG9zKzv+iJhcAf9LAPbcf70IAWKkcx2WSEm&#10;ndkISl0nmJ0O3snTcjCWAG5mxrUuGC84TpNJojYsgw/gEFT+mtx+luHDaMPVo3jfWL0gMbjJYvli&#10;53IW9m8W4OBiGda3p2Fipm9pbQzml9/Axd0BxDMBSOajsLazBINj/ZCtZLlLo9gcyWvzJ0JCUuAm&#10;FKFMARLFCsQLJUcgDEqDGXjUcm8VscUqfuFYCkJhNFPRYBDvRDgQCD2OFfeBx+MGxotgyAtcc1hu&#10;1xVMpgOcDVEohSGdc8PJ+TJc3q7B+fUifP/LI7j/sP7+uy24/7gGHG9xfjcL3F7k+18J/aPhgdGw&#10;L9pxcj0HZ7cLwCoFR1ocns/A8eX88eUCez2WNgbAE1JxOMXu0TQ8fNyH+/ciMazvvIHvfzyHYExP&#10;F7drwJGe1w+bcHyxCPsnM3B+uwwnV0uAeHH7bg+W18eAIaB/OA87B0vQN5QHBguERUhkvMGoGRbW&#10;RuDybhMOzxbg/uMefPfLc7h5uwt45pu3wjyOgbWxfFcMsmWBB0CxLwexbAwiKdFRAk6/BzgAk+Mk&#10;/OEQMDcwTyBe6M0mYPLgJEKz3QZuvw/C8Rhw/nMtZPBhjBcOrxO4l1ckGQFuJpIrZSGbT3NP3Vg8&#10;DPlCRsinIZmMQUpKp+KAp6/u3+H1QiwQqGH1IhkOQymTgZ5isSufhwG5CTtLGsRgwZDBeNFdLkJf&#10;T1n222QqhSw8jResYUT8Hugu5qAL+SMUAK/VXBN2OyHqdUMy4AfO/ujNZScG+gGpAlZnpmF+7A3w&#10;fkYNPpjxolax4FAMl0EPbosZuNuI1aADm14LbqM+YDNB1G6BpMuWdFkXh7phd3oUzpan4GJp8mJx&#10;8nx+/GL2DZxNj8D+1Disjo7BwtBrmB0cgeFyF6QCQa/VDpx/Ud2E3WgBbkoizghGm2hIVTp9mwZw&#10;uuVFJeOFukMBSokbiFCb/Nfc3CzjR3tTaxu04X6lql2lAW4zYff6wBkIghGnXZ8XeEXI7YINVrGN&#10;BXcc/fZlvSAv8ZEJvnnRAN++aoL6ViUwN3zx9Qv4uq4Z+NWvntXBz3Bp/rwOmDm+fF4nvJBk3eKr&#10;Vw3ADNFpczBSGD0+cIQiwNKvzuIAtpqEH8rWmoMq2NayQ4QphCMfmRiQEjhig/NHWPDgL8XY8bSN&#10;YdRAWxuIJiGSzAACBDBw6Ew2YKxhuQIYKdhT88VPvhJ4W0YZBjKWW/B6+ApZePhK9piwbvHfxws+&#10;OR7GvhL+Uhyo8fRb+DA+RtlpYPWC8YLjRRi2xGwUG0477AgQXSfIB7WRjDXMPfwpbFD5mFdN1ZVG&#10;GS+ID2D+aFdogIM6GS/0BgvjBftTOLaDvSoMNKzxsF0XOUZnAHaOMF4YrFZweD3Aai4hSfC0STan&#10;Uy4HI1aiYjHYYDHpLSacbwGXcDy7RhJxCCdSwA2hnmYI3manCTBnsL7C94TvA+OFGG9hd/J+HHWN&#10;7YLGaIRALAZfrB6NwvbFFJzcrsLm7jQsro1OzQ3A0to4nFxtgy9ig9GpftjYW4SVHWFpazFTSgP3&#10;7XSEnMCVsjh+U2z6nislimUIpbNchozrh/CAs7t9EI4lIRZPAesWchlJPy5rPU94PYLb4wSOw2C3&#10;iDxp2MNRVyLpBbdPA9Nz3XB1twG7hxNwfb8C9+834OHDxunVDHz6xQ7cfliGq7eL8MvfnsDsSglC&#10;STVMLRRZqzi9ngcO52SY4HAKdojsHk/uHk8lclaIpsxzy31wdr0KshSxt30wCR9/OIGF1QEwWBtg&#10;cW3w/GYFWP/gsx1fzMPp9SJc3q/CyfUS7J8v/vIPHmB4ogyJvB+Wt6Zgc38ReocLML86DmOz/eAK&#10;6jOVIOyeLsDR1TLsnc3C/tkcPHzcg7ff7cPdp/3j61W4frcH/aMFiKQ8kMyHYXF9FnqGuyAQR6YW&#10;222xlsCxEZFkAkQbnk6xSfeFgiBShfwYyMUL3MwNrGfI9OhNpFOQKeRBbBGWSQcR1eWXHB4HOH2C&#10;P+ID7kyWyaeAk6izuJ1LAv+zWMoC5xwlEhGIoxGJheQO8NFMGiEoAHIokTeCj5/fJ/c48/icDgi4&#10;XZCOxaCcRwgoAIdzDnR3Q393Fwz19gJnjnCAp9xLrtQrVsQQs2U5qUUOF4kZOlXAlSU5VaG3XIBS&#10;Jslk7rNZwG02Am+HXA5BfLBE7wYkfF4uJc7BGbOjr4GLdO3J5cZpeXICWPAoJRNcMIOdI4wXdoMO&#10;ODnTqFKAWaMEMT/TaYOkzwXFiBdW3wzA4cIkXKzOC8szcLYweTL7Bo6mRmDl9dDKyNB0fz9M9ELf&#10;cKkCCBZgVKnF5L+WVnEmblfg4g6sRjMwXnDHKnEVqTGYlLhI1Ivx8XJjVe5rygUnDFodcL91Ro3W&#10;1jZobm5t61BCc3sHtCrVgkoDaoMZOPcvlEiDPRB0BAUOSxdV0EhUa7bBy0ax/US10vAC+UBEhGd1&#10;zdDS0QlasxPqWxTws2/q4esXzfC8Hs1hC2MH4sXjM8iShhy5yWDx5SvhZWsHMFU4w1Euqthpd4Iz&#10;EoNkpRssbh/wOZlXECwiySxw7CS/9DRkcNQFUwUyAcsMnJjKebB8nmq7Wy1OiLoFA4fZ7ua6++l8&#10;OZUvs4uEE1+5QOe3L+q+fV7HJPET0Tsj4gVLEU+bfLbxbO/5GtofR4+yYkFcKYsphClBpqjqb4F4&#10;wV+N38gH8GexqsHxKAxeeIAIXmJBTPGr8cF8AQxb/GXZurPLA1plFwmxX4krUjwtTjyra+QqWAwW&#10;rMGw9eU9ckaUSBXAPhG7w8O+Ej7z0+EaHLvAJpwvBoe8ymACjrrgBmasq/EKjfMeApEw2N0uo9VS&#10;I1LFYzGYJ1WWhHlRhys0nn55QuZSmxzOSQwW7C4Ryz8k0p5gtUOEvyCDBWsYFqcbWOnh4mD4S3Wa&#10;TMABH2LyRSr1xcLuMKwfj8HBxTwsrA7B3PLg+HQ38OJ4aWMCXEEDrGzNwNrOHOydbcL6/srs6jQk&#10;8nHotHWCM+yCWD4DYm5oriCGQiTQQMU5c9Xq9sFjj5QRgqEoRCIxCIXC4PV4we10eVzummq8kHtk&#10;e3AV63X6Ay5wOI3g9hjCURuEIga4uFmF4/N5OLtahJuHVbh9uwZ379a5XPeH73fg+t0ScAmso8sp&#10;YLCo9Pvgww97HF3BwZt3HzYlEQI+//IYLu/XoNjtA1+4E0YnCieXy8A+jq39Kbh9tw3s4+BYzlTe&#10;AWjaGSP4nAwTrFgcXczB+e0SHF8J1+/3zu+3IFsJQs9wDk6ut2FuZQyy5Sjsna7CwJsS6Kwtg+M5&#10;OLtbh+2TKdi/mIXdsyk4uV2A07slePfDwcXDBnz68Rx6RlLAEDMwWoa3n69ha38N+oZ7oqkoiBkX&#10;6bg/GoRYKg75YgG4hlUqg9SQDj6O2OUul063C/RGA+BPC9w3NZvPQRwBJZnAw6x2m+C0gifohkgy&#10;DJlCGjhvuVTJU1kqFDOQQ85A2sgkADkHZOyJMF5kMwjzIZBbpVb3OpfFEYfdbAKHxQz8ai6VFJu1&#10;FAucM0I95RJUQ0Zfb01XuSBUCuVSDirlPMhBq0mn1QQWgxb8bgdwbYxsIsqpJX6HFdhFQkGnHcIu&#10;hyDjBTs7gP0mnLP6uqcbpoeH/htzo6+hti88caf46dFhGB/qh8nhAZh9MwKr05ObC9OwPS9szozB&#10;4kg/rE28ht3ZMdifm9ifnTjE/06PweabQRirFKE7kYB8KAL4EwLnpLQ34mSPy8CmTqUK7GYLOK12&#10;kOvhueT6NbbqtaFKcBkcsUAIEtEIRAJ+QM4EjsV8rF6IcRIIF4/xQo6/U3VCs1IDHToj2PxB8Ebi&#10;4PAHeSLiUDCuCtCOK1qt4WVTC7Dvg0tnfiOGUDSDUmsGhzcC7SojfPsSrV3rNy9a4EV9K/DSXEQK&#10;Vi/Q6ILsEGHF4qs6oVndCewN0Vjt3EWC8cIVjde0qrXAJpbVfrPDg88Y8PKRozoYYtipz0EPnKOB&#10;eMGaBKsX7KPhC2OvARt+ZpHqJZ8nwPjCEjriBjB5MDdwoANHibYoNAwuHNrJxp7PxhILR43wmV81&#10;tTFGsPzA23y76mR64G/EJ+FvgWAgM5OIDsDEwP4gPgCQkVioeFHXxADBX0pUNfCC5Zf4SIYMZk2t&#10;yarSG6FFoYJXSBXNbc/qm+BlUyu0KDXAowh38gEMoDaPDww2Jyh1RuAewAwWVpsL3J6A2eIABguG&#10;DE5JZcWCGYWMNqfF5QXOL+Uep9zLg93ErOayJPw/ihcOBgsWKhgvWNuodUAzmoglK/xBFqs4WpPj&#10;E1i04LRVvB6+QtZXng5Bld/oYCxjvNOZrZwtUh0dInce+WJ1/w3snM0A48X0Qg/MLfdPzFZg+2Aa&#10;+l5nwBcx+6Lmk+stWFibgMu3R7C6u3BwsQ2DE33gjjpBLPIXdgSTMfAnkpJcjDqeYFmSFUjO85Gr&#10;6YjNroAdIngnwet2gxzS5wY/yZqG+DLecVm9cOIdcHEzOVz+aMMxK8wv9cPp5aK0AJ9/fgiIFPD2&#10;4xZc3Cy+F9uC7Fw/LAPXxbr/tA6lPjckCybYO5mAh09b24dv4EHOKf3480PgCM333x0AZ3wwWHAT&#10;1N2j6Vu5Mztnlu4cTsP3P15A90AUHN4O2Duagav7zdv3W3fvt959FmM/L+6WgZUSvgCGm4v7dUC8&#10;GJooQDBhhfO7PZhbfQPTSyPAKMD7EwUv6O0tc2sDcHi5AFvHE3B0PQ8nd8LB1ZRwOQ2X71avP2zA&#10;x1+eQmUwBqGkHfj83/34AO8+38H+ye7A637gMmjc1ly0A4ko54IyXtQSAz44wHjBzRocLidwc+1Y&#10;Il7De/AAo9kEdpcNRDsTC2QKKaj0lKCnr/IU9+IvIXCUc+l0DGphArgsKe9JxSOxcBCCyBY+L5Ks&#10;CLN2NHE2rk1t0uvA5bBBPBIu5XPQVS7WVEoF6Okqw4BYu6u6fJecG1usBQu50Jd4D0D2n3qsRlyy&#10;67xOG3BkRiYe4fIYLGm4zAbhSbyIuJ1QG0jBG7UBFsA5I1wYY6Sra6Sr8nSO6/LkBOeeLI6PAZPH&#10;wsQbWJ2dgrW5aVifn4G12cn5sWF4XSlAXy4FG9MTsDoxCvPDfTDdV5nqq0x2l17nUlAKeIVQEHJS&#10;3O0BrtDlMBhBq1SIeRePs0k5GYS787sdbsHuArvZDvKT7Qx7wl1y5R3GODmENxMJBoHLgWvUaujo&#10;UEItWHAlRK4Y0arRAeOF0eUFiy8ouKr7XLRpdMAU0tCuBE7WeNbYDM+bWuFFY1s1XnRawOWLg6rT&#10;Cs2tndDUooG6xnZgEygu3xuagXNNq2tkycUtnjW1QqNKDe16IzQo1a1aPeicbrAFw6C22IBPwvEN&#10;HPSA1lotuxiqpQjZxcDJIGx3OUCBwxhtbj+/lwGFBRXGCwYOhg+OABDkdqYcCMlgwcIAn5m/Gl8G&#10;L2rFJmESW3Ris8Rn5ghQxgvkA0aKp8GCzyyfswNhAqqhQf6OSAO8k/GCPRS852kkkn9xjeZxY3q2&#10;f3zlfDdkkcDJkMS/dbtWrzZZoFXdCT978Qp++uwF8E//qrUduOxEQ4eyVa48wRj6dCWJ6jgJOSaU&#10;gzo5HxXNPv+zrqkVqhNf5VwVvjymaL7t7kB1X3UuZZEslsEfCQOrFwwZTA8WB1pPK1Q7R2RfM6sX&#10;TBImGTs0ep3Yi032RwO/l7Mo+AfiCE0GC4YMpgrERL4qZhHZe+JhDGLI4OvnAYCvVvetlPEinEjA&#10;F5vH03B4vQRHV4uwuDYIC6sDrOpztkKi4IZcVzjXFbl6uw/skn/38ytY3kY02YLFrRl4s/AaItkQ&#10;uMI+MDic4AqFIZhIcvKMmMFiq04fEHubhsMuj0uMF/H7QF7f+mQUc/k8zqDPI4k2IOj3BcUAWPFN&#10;wZAPXG6LZIBUxjcz3wfnVytwcjEP7z7tACPF/Yd1uHlYgaOzaZYxbt+tAusWU4t5CMRVsLDWBRxg&#10;sbYzdHazCOwQYbD49PMjODybB46f6OqPAOd9nF6tcCjD8cUycFHO5Y2R5Y3XLr8KxmdKwCGfxxeL&#10;spNl7+phHW7ersHm/mtgR8zZzQLcftiB7eO5cMoOI5MVOL7agpnl11DoicPixgSs782ByamAeN51&#10;eLkIW8dTUA0WsmJxfDsHB1eTcPN5DXbOx8/eLsP95z3oGoqBztYMU4uDcPVwDO++u4Wrh/P5lVmI&#10;JsMQjAUBfyR4mhhqK1nxP4NyUzFWLAKhIPAeeho+rHa0P+JGAE1vyJ/OJqDcXYC+gW7oH+wBZouu&#10;7mKlqwADA91QyKchlYxI7BCJCbiRjCajIluAGNrj9zqddrDbrWCRKz/KmQRa7q/l93mymRQUCzng&#10;DBTq6a5AX1+vJJYJ7+4uQwUX8d0lqKaNch5i+KHRIDtHWMngyIxSDr9WFMI+N3Dsp8tigoDTDhyM&#10;yfWyauM0WcNgSYMYNRg+2BuSjYShO5NmTwr7Sqp6u+B1X0UqC73CQCmbiwbAa9aDUdkGVo0CbJ0q&#10;8Bh1kPK6YSifm+jtgfGebuhJpyATDEDC54dkMASyAw25ysAejeqOqfKf0WgCXGUBh1gFvLhkC+B6&#10;CvDnquQKUM5lIRGJgOwoc+g6tdAu/7W0tEETyEFzvO5U6s3QrjNCm9YAGosTOq0u0KDdktVvtrJs&#10;5Opa2oHxgsHiVbMC2tSG5vZO0Js9wHih7rSBSmMFtcYG9U0dwIawoU0s6Q2NChWwCMEo06TSNKk1&#10;dR1KaFRpoF6p5p5VnDNCHQYTINEAm2021XjNbLlZGGCWYq8Em392K7ChRZva0NIBLG887WThnBH2&#10;I3A4Ahvs5g41AwS7FficrXJxT1bIid+IF8Mek9oWJ8BXywzEhor9OGi3GCzYu/HfxQsF6xasMbC/&#10;BlmHd/JhvGLmwuF8GF8zH2xxetnyMVjwFTIqCQ43B8ByyUuN2eqUa1wyMfz0+Uv44tvn8LypBb6u&#10;a4AWdSeojGauSEFc1Yq3GS84r5VrerbKJTsRLLj6BQfSvqhvAg7zZLBgg+2SwyQD0YQ3HAOuGiWX&#10;AE958blBiyljAdMD+zsQHRgsRN0CV2jyS0gL+F+OwBB5wmRSdmpAZzSwyMHulVSuABxvUfvRwHjB&#10;qgb+uNxVRExD9QU4W4RfYncJO4z48TFY7IwXXBQ8lsnAFxzIub0/Byzd7xxNwOr28Nb+OHBipD9m&#10;gOXtUdg4mIb9sxU4ud2Ctf253bM1WNqahvWjJRia7oXXs6+BXSSuUEAQMUHMP3QiNfg8br/H7fNE&#10;4xFwuOzA7T1lSkOS8IBct8lXw6EtTCEcgSG7TQOTU4NweCKWnIJLOZCTFYuL23l4+LgBV/eLcHI5&#10;DW8/br//vAunV7OQKVshkTPDztEYHJxNwf7pJLz/bk+Oq5h8//0+fPjhEOZX+sHuaYeZxR7gJFKu&#10;UXHzdufd52Pgspv5ShByJR/MrwzA45JZ6/Ddjycbe6PAdbf2T/Fzp6oVi7tFePvdFozPlyCcsS9s&#10;jsHU8hDMb4xDsT8J4wuDcHC5AUaXAiJZJxxdr16+34LT+xW4/W4TLt4vw9WnFTi4mYCjuyk4f7fw&#10;3W+OoXs0DBZfO0wt9cLF/S58/MUNXNwdwtn10e7BJvT0V8Af9AC3KWEsYFZg0SIajzFehKP4jwi/&#10;xH1ZqztlPrn9mCqCrIJ09ZShd6AC/UPdMDDcA32DXVCqZCGZinAdlHIpC709JaiUc5ASm7CGZUEt&#10;mElGADfkQNKwP+gDm8MKTrcD5O70bt5jNBvAZDHK+UzBdDYFnJ/CLUv6B/tgQE6F5T1d3WUolXLc&#10;mZZjS4lFFJ1WBewiySSiUC5k86k4VKsXVhP4nDbgcp8c5sk8gejwNFIwc/A24wWzCNfR4mAL3q79&#10;J4d5ei0GwSq4TNqn7Ho1mJQdRmVHZ0sTtL96AeqmRtC2NncKLWBQKOTeIoaA3OqduBJ5wGaHoMsF&#10;7GlSdnAIZptCpYT6xgZoaGqEtnaF2IqjUwdqXBOjMRZrYrU1vmxqqmuE5vp6aHz1Ehqq6qG+oUGo&#10;b4Q6/C8uE5taufZRi6oT6lsV8KyxBV40dwgtAu5k70C7RgcsehvsbtDbBJXBCu1aE2gtTr3VDSaH&#10;DzoNDnj2sgW+/rYBvvy6Dn72bT3UtSqhQ2dWGm2gNtlB7/CC2RsCi2TyBOFVqxJeNLUz9HRa3VCv&#10;7IRnzR3APpoWpRoex+0HxVIEkRjP+BxvwYt4dorzep3zI5AwOJ7gp9+8BA4+ZUGFpRrOh2zTIPpo&#10;Wf9/3tjMxUPl6BcxIAD0VgfYuCWKfK9YA3jV0s6rfxEIjFZ2iDAGsWufe70y66DJZxGFFZdnciAn&#10;QwZDEn8jrpfFCIUwwW9hvwx7T5hFmCEY5piB8A4w5ciQUd2YjcGIKYRX7d5gFCp9gzihAJv5Fw1i&#10;iXS+V3wxTFGiym53ohnGuczhDbB95ThQXspXr/gVWvj2RRM8Fx1krWq91ezwgUJngVa1AXhI8E/v&#10;jCSEaBJskbjeG4B2sw2UdhegRQS5nm1ULB/p9qi0OpATh+WCkhJ7AMTmW+GILP+51To9aPQGcPsD&#10;ctnbBB8ml/HwctMQLsRZW+QDzHIFMCQGrjHKWbhuX1CQ40Xk/XbOyGV3j0ZvMspVyBhWxOpbocgX&#10;65vTsLk9C+vbE8B4sXUwtn86DeMzRYhmbbB5OAWruxNwcrMOW8cLINfmwv8urOzNwsz6OMxuTMDM&#10;2gwMTY5Bsb8HMuV8MB4GMR3Q4+D4f7HoeCXPPbQ4JSQc8kFI7DjhDvldkaAHwgE3hPwe8Pm8IDdW&#10;8w4OdcPJ2ZZwvr53OAMfvjsABAg4uZiGX/z6BHj76m4JvvvFEVcH7x0KQiJngqWNPrh6WAUGi9Or&#10;efjww8HplRgb8f3vncHx5QIEYwYodvvh5kEUIcTEkPe7N2+34U5MEjmAqflecPk18GaqCMcXS8CJ&#10;Gz/+5gY48ALWd4eBS3UdX87A9btl2Dsdh1jOAv1juc3DOXgz1wvbJ8vwZq4f9i/WYXCiAu26VzA2&#10;3wv33x9unUzD1cdNuHi/AlcfV+HywyJcfJiHy4+LcHQ3ffqwANleF/gSeuCgjZsP+3D97gjWdxfg&#10;7sPVyfkBDAz1gC+Aa08cvGIniVqkqInEogwWrFA5nE4wmkzASCGvYO1yDrKbxY9UJt3d2w18/sHB&#10;CgwNdsHo6z4YHx+E4cEuyGdjoaAT5IKiLm4G29dThFwmDsl4CNLJKMSjoepuI6LQ4rc5bMAqGisl&#10;YkMLt1MU8c24utYHAj5IpxPQ1VWCvj6xLujQYB8MDwn9/d3AXdWK+VSpmAFurMVZJNl0HPSdSjBq&#10;1cAhF6VcupBOQsDlBIfJCB67FfxOB4Q9boh5hZDTHrBbJRsEHXbg2E/uzuq1mMFjMQFHiT7ukG7i&#10;nBQf/xdXHeB0gwfvOk5LNofb6nBabGadEbQKDaARBlxdSi3QWi/wHnxJ1aYSk/YUGlB2qECl6oTO&#10;Tj3g9ANqNUKDrqW1nXtRcuMR3uZge24uhQth4IPF5lK4WgW51MSrxmbgheBT1fkdEv7zRX0jcPXM&#10;lw1NwNvEvR95cmxWqBvaFcDqN9dJxDkIfNE48Ar1VUsbtGq0XJDgRVMLfPWyDn76zTP44suvha++&#10;ga9eNUOT0ggai1dr84Pa7AHeNnuiYPXFwRlKg9LgBIXeYXJHgA+ra9fCz543w0+fvQSNwQBc1YBd&#10;3cBKO+PF0w5yXsqzhICL9W9eNkpN8LKxDV41twOvy6sdBLLyX9/WUdfWgTt5Xc79sbQWG2hMFug0&#10;WwGPgS9fvIKfPnuOOALtGi08HW/Bl8GuE47P+OZx1AXjBWsYzA3s7+Brrr5yWaLAIfa0bsGGn4GD&#10;Q0cZLB7Dh5qlFMYLYumCQ1M51TaRLUC21MWhBrwK5wgJpgcOSuBlPS/0kZNE0+twsfDAy3fmD6YT&#10;hdoAjS0q4PhfA8Ko3QvtnSZo0xhBa3ODPRgDTywNZn8YlFZHk85Y0+nyQrW7RC4HxSRhtNrA6hTD&#10;oGtksAgzQ8jBS3bGC7O8jUghdpDy+h6zSAAYLDyBMDBeEEcsANMG1+pweQMgVi91++R6ptU1PMhk&#10;dXDFMNY/GHy/WFweg5W1CeDmWJv7AoIFhxOWevyQKXth62gaGDKu3u3C7tky7JwuLe9Mw9H1Nizu&#10;zMDuxQZMLI7B6Mw4DI+/hpGJ1z1DfRBJRsEdcAEiFMhfuToNJBj0QMDvgqC/VvhwAO/EGw7cjG19&#10;axH2jlZg/3jp8nYT7j7sCO824fbdOtx/2IKTyzmQM0fWj8/nuvr8kMxbYGa1ApfvVqE6zlG6fFiB&#10;q7erP/zqFB4+bUO+4oZIwgD7xzNw924bbt9uwYfPh/DwcW/zYByCSSMUenxwcD4LZ3ercP1uEzhZ&#10;4+JhlfM4do4ngTNEDi/m4fR2GboHw5AseWFhe+rN/ODY/ODG0eLG0dL85gTMrI7Cye02mD1KcIY6&#10;4exuDQ6vFg6v5uHm/TpcvVuBt99vAn/B+w87cHa9DG8/782v9oMz0A5jMwXAnXDxdh1Ob9eAs0vu&#10;P59c3O/B1NJrCCbd4IsLsVwUcpUsJNJx8Ho8TrReVofX5oWAMwgmjRl8dh/I0brV+UFxJIBkNF/J&#10;dg1VYGxYmOvNwcpIF5yvTMKn00243V2A+eFiOeaCuMcEyaADRvpLUC5mgBNTuQlqLJ6ggPznkv/E&#10;BtseD+/hbZvVDGaTgX0ouVQceitF6O+pyNU5u+H1QA8M93VBX6XQV8mX88muQhrKuRRU8mnIJCKg&#10;V3eAQaOEkNcFpWyagm43cKkrbmLuczgggOggdgkR4zA4owQYJji1hOUNPoAZgvHCadSDXa8l/idH&#10;dXhsTkHOexOz2cgiiKXQjDadSg8dzQpoa2yHlvpWaK5rqWlv6lC2qoA7hyoUauB8vKdLDLFK3NjU&#10;Vt/QAtx2EidA4L5QtYUOgYsH1GIHTpDAUxgvmBpb2gVZouBtFi0aHvu22UVSfQArGTJYcE1GnhYb&#10;2xS16ACskAfiSQgmUsAx/NU88aq+sUMJ7KFnmPjiZ1/BT77+Fthn/219KzSrjIB4YXAGodPqA43F&#10;A7zH6ouBPZAAkzsM+E+bPw5KgwOeN6vgWZMS6tsUwGH5XBlJpdO1q9WCrLTzPeEEBPZEsFTAq380&#10;zIwXja0qaO7oBDnnV88MwV+TFf5aR4De7hBsAoe+csIkO3q+rW+Er1/VA2IW/5MdUgwTaOARLDjY&#10;k+GAJQrEC04zYT7gncwNHG/BRMLeEHbN4BmYPHgnqxcME6xhMBzwp9TiBZcC49ZoHOIKXKoc/LJx&#10;9YWiLJYwUvD2U2wvOYdCY6juks8wR/wFWTHqUOuB8aJVqQOd2Sl2zrG6WL3QmB1gD0TAG0uBO5oE&#10;jc0JjRptnaoT6hHyENRkDcMdjkAoFgexAIM/gGDBbKEzmYFhQk6KSyQyWeADxBZcFqvD44VaKGEW&#10;8YUiwOoFMwQnbzJesGiBD1pQvkWPUUMEC7PcHoLxwmgV+7DwI4m3Ue5mnhI7m8eSHM/xRf9AGWbm&#10;RmBpbRI2D5dh/2xt/WAewmk3jEx3wdr+NGwezcLZ/RYs74zDzuny2PwA3Hw4gbm1CeBgz5WtBdjZ&#10;34DpuXEYn3o9MT0KLHFzp3XGJvm7BCw2vPIq+YsjQTplwPLIniBfPBuA6ZVBOLhchf2LFVjfn4bd&#10;04X980XYPp6Ft5/2gQtScTzE7bstODydPTydKXZ54mkTzK33wuH9HBw9zMPxvcC+g+sPq3D/3dbP&#10;f30KfSNh8AYVsLY1BHdv1+H6dhXefdiBt++34fp+red1GLwxNSxs9gGHTF5/2ITbTztwfLMId592&#10;Ng/x/k9uHU1BNRNcLsHEQjekim4Ym++D2Y3Jhe1p2DheBlEuWh/fO1+D/rECdFqboX88A+9/fgxL&#10;20P3n3fgcV1RsbPr6c0s3L7bgKtb4e79LhxfLCZyFohnhe3DcahOkHm3Aef368CQcfVu7+x2G1a2&#10;ZyCW80M4LXAyUbqYgnAsBGKLdzkPhBdfjBd2gx38Dj94HW6IBP3Q01OCweGert4cjHSnYfNND7zb&#10;W4Y/fHcGf/TpAn642IKT5bGl0QpUEh6Iek3QXUiA3F2Vu7LnuTR4JIZ/cWCYYLzgP6/8x9tim047&#10;XrQlFPRDPp2AnkoR+rrKwH3LRvq7Yai3AgPdReguZip5pIpUMZOQkvjfdDwMxk4lcEYoB1uUsogg&#10;CCJprvHlMJmA8cJrx9uFSGETkDbAZvXbbBB0OAQnUoUz7HIJbiGAk5ij+i1uPA+eTY+EIeAGOI0G&#10;wWIH0ZcrdkK3SmL5MzEqyuIEfadR32lob1FCc2MbNNW3QmNdS00LWgaEgHaVWqkFlh+cLh8EglHg&#10;MsmcsNfappDzUjv4nxxXz8H2zB8trXiAgsGCq2QioOSKFUjlisCB97zQZOPK3FAdciGe2Fhbufnp&#10;EkaMHZytxurFy6YWjrRg8d/m89t8AdYtXMEwKPVGeN7YBAgWLGYwZLDD4mfPXwJb2Wp3Q4ca2nVW&#10;0Nl9Zk8Y9A4fqExO0Nm9YPVFwR5AwogZnAHAA/B4UOht0KzWQ7vWDDqrAzhuTmzu4HA0tLXVt7YC&#10;Z97yepqndfZHsJHm1T9SFLsP2Oap9VYwOT3A3bM4B5KrOTFpIV7wl9XZ7MDNwZk/uEV4tewhl4Hq&#10;0OmZOWQfk5btOssPvMRnFODQEMQLlhz42liKYKmDnTu8zV4PJgY8jMGCD+adrFgwymj0Yr0v3t+i&#10;ENNqgcGCuKAWwxaHi7JrA28aiz2MFyxC8DXzAGNBiPGiobWD02g5UZnxgmMb+SRcloOBiW84fhD7&#10;pwwOgTvIcJs6XCIDB/B24D00mhuU6uZOHTRJjZ1aMLs9EEkkgSGDEQHBXNmpFYM7ZG5g3SImd+ES&#10;KcTnxzUaggV7Q0TaMFv0Zgu/NxCJAXcmYz4gRg3GC5vLG0mIGarV1UvFouaP+6Q8XQdddpfEU1mx&#10;lH+h/LTD7ot0JgI9vXkYGeuBmZVxWNycnlsbh0QxCNMrw7B9Mg/rB9NwcLkCh1ercHC5xurF+v4C&#10;TC6OwNbRKixvzMHc4hTMLkzC2uYS/1OeKFKMF+xHzxaSwKjhE3u9uuSv75W/ncCQ0TdSgusP+/Dx&#10;xyu4+XgI+xfLsHe2uHMyBxsHU8ChqdzE/O79DnDZiWBUC6mcbW1rBI6u5mHj7A0wWDz8sA2XH1bh&#10;4bstePv97tLmABjtdTC/3A0cGXpxtQQP77bg7mED7qX17ZFgSgvdIyHYO5+Gi7er8PaHfWAl4Ox+&#10;FQ4vF3ZPZ2sevjuAmZV+iOedMDyZB1aMJpZHV/bnYW5zAjZPlmF1b3p1b8bqU0MwZYWT61XYP58H&#10;JJjLd+tCdVeUFdg5HgVOsuWiXtwdfmy6YHU3w5vpDHBw6+dfHsLN+024Rnh6v31+j5yxcXKzfnS5&#10;Ady2JlOOQjIfEXJiBXFur+/xu8FsMctagE2MQXJ4ZK0qwAUPxIK6dqesZ7nZHg/3VWCwpzDYm4Ot&#10;qUH4vZNN+Nsf3/3Nj+/+/o9+Dn/7q3fwx+/P4NPRytnKBEz35yHhtUAu6oPeSh4GB3qh0lWGZDrN&#10;6sXTVecZKZzyH8IQ/nHIp9vliEZCwIU4e7tKVZVSn1Ac7EHOqBrqFfoque5iGgrpuJTA/6ZjYTBp&#10;VcDFtRgvECwq+SxEfD5wms3AeOGx2QTcQNSw2sCPE75cZQY3wIfwYbfzNgc6BF1uCDidfqfTZ0PO&#10;sLstFpfJDE6jCRxGI1iNFjDqhU61HrQaAxj1ZqPBArwT7RJU40VDKzTWt9Tgzo42lVhdWaUDnc4E&#10;3H8hHEkAfjiwnqFEUyFDA+sTrF4QI0UDWujGlubmdmAE8fpCYhxvuZtXSIwUTwdYcKNLwquodnzI&#10;eEFsKhg7GC94D5IHmxle8XMUG/vmeT3K9ow/BQ/gSkQ8e/JClpuBcccvDpNsQSuo1nVanaCze4xO&#10;H7AerjLZQGdzgyMYA6svDB06E9R3qFo1etBYHMCBGkaXDxz+IFhcLmhTqwHBgtULvn62gtyeio0o&#10;W1+SUy1EGaBNpQe9xQU2TwCYG7gJJ4sTtX4ik8ttcrrNLg/YvH7gcEimEHwJfLEE4BmYz8QkT52R&#10;jT0bfra+bHF/8uW3gOaZ0YELgjEGEcdpsg+FWYRBBK+cd/Ib2Z8i+laev+LQGY7lZIjBA/i3Iw7k&#10;5NgLPpgzR/iX5R8XuYF/O4ZRxgt+Ow8GDq140dD806++BQ7O0BhMIC7lrSKUAJ+QvyzfcAOaZTmg&#10;1e4PgdbqAJXRApyNbAuEgPODEC+aNFpg2lBb7WDGn8DpjqczIFbvyeXNdge0KpQdag08JgYxOIPl&#10;DbHWZCDokbdtspJhstpY5GDniF9sHRhlvBDdPfjtZImCNQzersWLp3eqtAZgvOAuKhz+mc6XGCz4&#10;Jf7Rv/DLXTEjUS+kshHId6Wge6gw8KYCnIawtjsNpzdbsHMyD1NL/bC0NQ5vZnp3T1ZgY38RDs62&#10;YHN/BZY35mF1YxFYw5iZn0jn4sAAERUbxwdLXTkYHu2HSk+hhvdH4gHWLfiNE7PD8O7nF/D5V7fA&#10;kPH2+xN4+Hx8+/FA2oON3QngqlZcZtvlU4I3qIbl9SEujHF6swQHN7NwcrcAF+9W4O3P9+Dnv72A&#10;7ZNxu68Fuvr98MPvncLh6TRc365d3609vNt++26bUYOVjN6hcDijh8WtAbh6vwaMF4/Vi204v187&#10;v19fEilHLHV1/X4HDi4WgMEiWXQDO6eOrjdgbnNyZLYfFrangAM5M91hMDjbYGZlEO4/H8Di5jB8&#10;+MXRyfUCcOu1g7NJYPWC6eHtpz3gLmvxrClbtgOHuD582oIPP+wBd2u7/7gD12+34OBi6eB8DTgP&#10;ttAdh1QhCvFUBAJhL4iVDcSCD2KSNricaMNdfo9PDKRBE4iG0CHkYmF401uGkVIGepPBrZkR+Bdv&#10;z+Affv8j/OMf/wB//5uP8G9+eQ9/+4s7+KOHo4etWdibGYJy1AMxjwVy8RBwRYruni7IFQvxZAoi&#10;8p9P/mO8sD/5J0dkO31edywaBs4j7esuA+NFN56wVJAdIoWB7hIwXvR35XtKGShlE8DM9DRePK1e&#10;VPKZnmIe5MybIFfSZLygp/ewuwT+Z18SqeKf84iNb0Vk4d4iXAJcq+oExgLWHlSKTlJ2aEDmBhUu&#10;CYFhoqGuGepfNdXgP1ua2kUNo0MNKpUW2C1id3iAfR+MF7jcYrwg3slFAhgy2GnCcRisbSSS2Vgy&#10;A6xbPB2BwdvELhKc/tj9wTMdL8VIFnWrA9aYUYAthxyy52dbwpMjZxIyQ7Dxxrk4lS+BJxgG9kSw&#10;Ni4e3NxabZy0Bui02EFpECuO1qhNVuAlrFtMEIjxopZzSV49DkTV212A1gjY/HN8H+sWXNRcbTBY&#10;3W5gxYKvnC0iEw8nrHKqyDO5rjZ0Gu1gcwfB7PQC6xacXcn0wDoE4oW4bnZ5LG4vsPekWqKQNQyj&#10;wwWc42D1+hlNuA8LW1bWEp7e/vrZS0DcYZVCDsD0MliwYsE+DjbPrBNwjgn+k8GCfxp2iPzkq2eA&#10;hAGcdkv4EtcVZYzg2uRc94LfyMDBRIK/HVcv/cnXzwCHMMIo/7JPqxo8VJA/WLdgjODDSKUzIFfx&#10;5fHnyuPK7Y8kQvE08I/OHWo4HYmHhDsSA5PHB2IRFI0WdA4XeONJcPgCIHYGT6bS+QIwTyB6y5FO&#10;ncwNrFKwQ4TDLNgtwtoG7mSPCb/EYMFkwJTA9MAkwXtwIxRLhKIJ9pjwTkZz0UVic7JuIdrvaALx&#10;gh83fl7ku2H4wu2xAde79Iec4JFimWC+KwGV/gys787C2e0O7J4uwfzaKKxsT0LvSG7rYAm4oNPe&#10;yQZML47D0vo87OxtwuT0GPhDng5lK2j1avD4kH+cXr8LsvkU5IsZGBkdhJm5SRgc7iuUssAHDL/p&#10;heObzZrz+x24eY8L68O7j0cPn47hw/dncHW/DZym4Q1owOVVwsrGMBydzm/ujMHpzQqcvV2Fw+t5&#10;OL5dhM+/PoGT2yXIVJwOXxscnk3Dw6dd4LoaD+934PZ+A27u12F5tR9Cce3AeAKOrueA3SI3H7fg&#10;9G4ZHr7fg5ObFVjcHLn5sAMHF4tQ6A1CsuiChY1hYPjYOVuElf15zs3ZPl2GyeUhcAS1EM054e7z&#10;AbBvRXZkbJxcL/I1c9Do7vE4PHzeBFYy3n+/B2MzOQjE1EubvXD7fhXuPqzBw6cNYPGDT3WL3/r9&#10;ztHF0uH5Cpxdb0OpJwHJTAjC0QDwr8x4YbGZrXYLcNSk3++GSMgHuWQUhoppmOwpwFQpDcu9+d87&#10;3YZ//IPv4Z/+UPjPv/kE//v3N/B331//b99f//2P9/BX313+3uk6XK9OwEQ5CVGnEbw2IRL0QblS&#10;gkpPTzqbg4T8xy15WcNgsGD1gvHC63GxelHKpeF38aLrfxovBrpxTw44AqM69iIeyTx2jnDsRdjv&#10;ge4iHlmERDgMrFg8TQ/c15TYdQJP72R64Dd6kYrs9v8mXnA8h16lAmVLC7Q3twEzBM67wEIFsgLD&#10;BGsVTA91LxvhabB49aIBXj6v53+yvNHaqmjFR1zmA6YHYuAwGK1P4wWTB0sdLHIwZOBh4HB6IRZP&#10;c+A6RxiwSsEwwW4Rnv05nMLyuCMla54enHHQTsvzJq7SgCdKXod1PJa1n1bF2d6weeMSCxzZZ8Mr&#10;iCWBix4yZDCd8Bs5yk9jMgMHgbaoNXWt7cD+FG5SZfX5wYYrS3+gXasDPlhtMqsk9kdwN2nGC9lt&#10;6OegTq647I9GQ3LDTK6tyVf4tKXkpTwbVDTPaDjB4kSE8jt9EdBa7IAYAXwBrFvgdTZ0KJEV+Gqf&#10;9pi8bG4FhgxmETkm1IwbXB+CS1GxusDCw9PqAt+lTqOVwyAYLBgpnqYQRgoO/+RT4U4+j+7JBFT+&#10;gvwpLOGwO0aNY0AuYc4pqRznwbXIWMNQyMGe/CoiFxPDi4YmYB8TVQtjiIyt1cOssQ0RR3SINLUr&#10;8GaySMZIx8OJZRuucMpFyWLpPKfAMPogQUJDhwoYIsOpLHCpSRVaaLlNrischVA6C6IA4A+I/cFD&#10;YQ7wlIvP4SC3cFYIsaTBMGF9HJwBDBy40+Z0ATMHkwHHXjA9MF6wc4T3wNMHyC8heYgN3p5+OzMK&#10;Agb/uCwQVmeOyJdhla/WJuuCTrkKiyOWCuRKcejqy8D8yhjsHC7WbO7Nwe7REswuvV7dnIHh0R5Y&#10;XJmG+aUp2NhaAeQDEKv+Wo1tHYhoCujUqcBo1kMo4gfR5e51BMM+GJt4DUcn+3BwtLu4PAejY8MQ&#10;z4TBGTRCshiAkcke2D5agsu7vZu3h/D20zHsnyyA1dUBoagJtvem4Op2Cw6PEX2m4OBkHnbPZ+Ho&#10;egnuv9+H45slSJed4I1q1ndH4eJuFbi7+qefH8L+8TRwL9aruzUoVbzlijeRtSxtD8LJzSJcPKzB&#10;7cdtuHq/AY/dImI5CtF/cb0Mr6eL4AxqYHy+Cy7f7sDe2Tys7U3BxvHi2sEcbJ8uQSTrjmbd/oQZ&#10;Jpf64ObjHrBb5OMvTmDrYJxTao8v5k4u5i5uli7krvRw+34duKNKqmCCUp/7+GoS3v+wBXcfV6U1&#10;uLxfhPuPW3DzbhPOrteOzpdha28WipUoyKKpL+B3g8tlA8YLsc+E2wouvxPkGCNfIh6Aoa4cjJSS&#10;MJqNwt7rbvjV7sq/+XAF//HHt/BffyX802/ew3/8xQ38/XeX8Hefz/+3z+d//XD0h2eb8IvDNdid&#10;HIB80AmcfsmFMkvlIgyPjor5o13dOfkvLv89rWEwanCJWKfDFgz4gGMv+mW8ELrKPeUi9HcJj50j&#10;HIFR6O/KyxpGroYpitULDvBkvOgp5Qe6kUjKqUgEWIRgVmBuMGt1oFOqHimBWcGo6QSr3gAOkxlE&#10;0eCfc1qsFp0eOjsU0N6IBNEkNuwCmR5wqQ5NjW1Qh+ggpn824gYwZNTXNQNjR2NDK/CrL57XE0NG&#10;Y3M7tHWoQYPmVmc021zAiGCyOpgScJUOLEjYnF7Qm2zAb8H5Eix2NzjcPq3BDDzLs1+DOJyCT8JT&#10;JAIEz/WsVTBksGLBB+BqBngPToi84mQRgpf47Olg88Z4wd4QXMWySMCeFJ5e2a7zcpYtJeNFp9UC&#10;rZ2a581NUNfWAjq7DSxeD6jNJnjV1gq8bXI7+V2P/+kCTzQCwUQcouk0JPN5iGez3FybHTr8lbm/&#10;FxtU5gl2lLSrtOxcUHSagGMvmjpUUNfSJsgMxPTAqTTtWv3TSMEHcHoI4wXX8+D8kWcNTRx9wsKJ&#10;qBZU901VcxwGZ4pyjS9c03PoJR/AMQqsWDAEMF4wNzBw4E/DPxPLHtVRq7LzRZQ9tNX5t/wpBouD&#10;8YXP/9OvnwOLH2IExiO+P3ijfvLVt8DFrflT+FvwbeSBwcCBGMFDl0uDM2ow2bCGUT0w5BJVHIuA&#10;MMpnYFrlASb6m9werxziE88XgUUgs9vrjyeB63Vy9I/ZIeaqMDHHMNsAAAD/9ElEQVQwWLCDA9GB&#10;M1TZRcIYwS89jRq8/fi9ImHgttsfFLPy5GhHMeDgceNT5gbeA4wOzBz8ND0meJfF7noSO/x4Hr4D&#10;rKVxpdcv5AswiuXx7GZZNXHKXO6OJ0O5fALK3Wngjt5LK+Ows7cA61vT0gxs7cxvbAtzC+OwsDQN&#10;E1OvYWCwB3i1KrcZalGqFfxPuxPtDXKaWOuCywlw7QG31wX5YhamZiZgeXVpY2sdtne3gEss7J+u&#10;w8hELwQTTpCDonTBmL3Sm4Lp+QFIZNyAEw5s7UzB9z+/hKubLfju+/N37w9h52AW2Ptw9W4LuCR2&#10;sS8Edr8CxmeLHNtYjRdrA3B0MQ87hxNwdrUECyu94A+roW8ktnk4DntnM3AiJ4BcvF2/fLt+93kX&#10;OIqT/SBHV0vDE3koD0SAP3pp683y1pvj67Xj6/XDSwSR1dXdSdg5RQZah/GFPvBEDFAejMHx9Qps&#10;H08DOy+47fvDp52Ds1m4vFuGhw9bsHc0DjfvVmFqIQ/xnA4WN7q4tRv3j73/tAp3H1fg5u0S3H/Y&#10;hMu7FeF24/hsBcaneiBfjEAk4gav2w5y03V8HMSMEZwE7B7BG3YBixylQhSGu9LwOh+Btf4c/MHR&#10;JvyHHx7+8dMN/B/vz+A/fn8J//nn1zX/8N0F/N27I/jL650/Od+EP709gqvlSeiNBSDpd0LI54JC&#10;IQevx8Z6+wegKP+l5T/WMBgy/PKf2+UAk1HPMkY2GQPGi/7uCvRWSr2V4mPdQgSLkf4uGOzBnQXo&#10;KWWhuyhkExF4jBcKiPi90FsuDPV2QSYWg/8+XjBDiOEJbe0dTS1tjU0ghkG2tGpwZdyBqKEBMftC&#10;0ymGShpNVoNg0RvBrNWLwQ5qjeh7aO9QNLdCS2MLMCswPTBV1IJFNVLIB+ASGHCyh/Y2VXubkvfg&#10;YfwWPrihqQ1w4gX2U4h+UAQzeTrD1R2/xAsdPoD5gOdu4umMIQBnNA6hYN2C4zRZveBtPhXLs+2P&#10;+1KypMEvEeMFT5rMOvihvAZlG8DIwstWju1goGE5BGGCpWD+IuzB5XAQPglXCGAXhs3vAY3F+Kq1&#10;GerbW8DgtIEJx5LL0aRsh28b60Bh0ILOblEZccmlU5v0wGcIpRMgZlcX85FUCpgqgD+IyYYLNjAS&#10;sV1ks80L/U6jle3r1y8agdNT2XvCmaXfNjTB0ySh0BtZzPimvvGb+gZ+ibNsOLST93DCCG4wc7R3&#10;6oGNMYMFCwkcFMJWn+0xsGJBDBaMFCxLEKsvOIwYJphLHsOKmDiKXw0/hWUJPq3ebGfa4MJifGYO&#10;5+SLYX8Hu0vwRn39/BUwXvDNZKbkYcDiFkfLOn1BXqNzOxIekzzMWP3iHFfGCyZRXEYzUvAAqx6B&#10;8t0odPVCMl+EsBzlgAMpGE/C468mXmeHuhO4Mx9rDxzFif9sbG0DdouI5RwCQa0Rb7uJsaPTgA+X&#10;kTUMPIDfK0KG08X0wHzM2+wu4W3mBmDaYOUPn7WGlna+V3xn+JnlIyOJFH8pfjT4dn2hN2rBahMj&#10;P6r7d/hcEIn4U2JTkihSMgwMFuH1aDcsr0zA5uYsLC2Nw+7u0uraLMzNTUB/XxfITWLtWi0Cp1qh&#10;6gCz1QRcpwi4bFEwHADeJq2+E8RuRQYto0Y4GurqqcDUzCQsrszB2s4CrG7PwczSKIxN98PA62Ku&#10;GMkWI9ydPBJzQDTuhI3tafju+0v4+OkM3r0/vn/Yg6u7LTi8WIKd4znoGUmAK6iGobEMvP98yHko&#10;nIHCFb439yaAIYNK3T7wBpUwtVjZPZuBrePJ7ePJo+tFQMiA4+vlk+tlhgAEC5hY6Cn1h4FLZM6u&#10;DgEXMWOk4CYjW0dzcHS1zmk7iaIH8r0h4Jxh9qEcXy4BR2tuH07Az399vrk7Cly99OxqAbh/7NH5&#10;9NHFdK7LCj3DPji5nrr7uAwX97PAeHH7fgnuP6zBw4dNYN/Q9d3myekKdHUnIF+IQCTkBp/LAYwX&#10;TqcgFlXwCsGYG/KlGLweysNAMQzjxQh8t7MA//QHP8D/+49++U/f38H/+e4M/t39Pvybqy34u9td&#10;+A8fT+H//HwOf/f2+C9vD4SHM7ieH4feqA+KET9E/W6IxcLQPzjQNyB0yX9Z+Y/jMDiXhP8YL3Ra&#10;DaeQcOPTPtktwniB28B4wYmpo4M9MNJfQcIAxgt2jjBemHVqqHaO+DzQVcgO9XYDd4FnjwY7R6rx&#10;Qk7ZVLa1Q3N9Q8PLV9BUVw/tzS2gaG0DsZpEe4ehUwsmnR64CLdOreE2H3wAH/w0XjAivHzRALWs&#10;wC+xpNGKn4Czr0oHnRoDdLSrgF+FhvoWQcYL1hV4VcSTF89EaIbrm1uBMYKJoblNAWzL2VQ/7chA&#10;084wwQUtnmKSYBZhPwj+k2tdfPOiDl41NANfDMMKn5lwrmd04GUZn4cvgC+Gp2CmCtxgW8JXztMr&#10;n5nFA+Yb7kHF/a/VBl2rSgG4AdxW2+y0A3fKRloDPtiHD0zQ/7uNtmU290fDEE2ngFNSdRYLKDo7&#10;qV0t8EqaAxGexgvF4xIU3Hrty2f18LNv64DLTjS2dQCHU3D8BDOE7NkRc0MYI9hjUu09kUmCweLb&#10;ugbAd3GIhti9xS3afjDZ8PbirRC3uawW/qiAHMA72ZfEBvtp9YKBg8GCt9tU1XXHuR4oYwqzAh/A&#10;X5wRSvxoGS/Y/cGRFvyJ7Lbg/ewT+frFK66GwhCgkT0djBTElp7VftxgpGAnVH1LG/A4YRTg/jU6&#10;qx24RlmLWsNfk51onObKHcKJF/oMqZ5AiJ8XHpx8TpvLAxxgQUwMtYoFJ5UwZDBScEwGv8ohn4gj&#10;7F7hpBJOTGXO5qeSRz5iEo58/DbQrtTwaOex/fQDyHghv0UMSAJECi6oxeoFf1nECx2wnBAIekFu&#10;q+aLhAPcWFLW5IK5XAxSqSAMDBRgcnIARkf7YHFxYnioB7gcIYNFe1uz0N4KWp0OnG6cLJ1ur4eL&#10;F3FVR64JHYqEgLtbdeq0wD2uuLaSx+eNxKJQLJegd7AH5lYmYHN/Gbh96+aOsL49P7f0Bl6Pd0Gl&#10;OwWMF7NzQ3Byug4Hh8twcrp2croK55cbcHC6CH3DKTDaWiBb8gHX1vz8i/P793twdb8J6zvjwM3T&#10;ewajkC44IVWwQ6nXDwfnczJSLHH/sIPLeWCYWN8bB46N2DiYhFyXn8tijkyVYH59BGTdYm1tb3Jt&#10;D7lhDY6v1+HgcqVrKAG+mBGml/vg/tP+/ef9o8tF4ASQw7M5ODibgf2T6QOJm7odn88cn88+vN+A&#10;sek0pMsmWN3thZv3i+++X4frdwtw/3EVru7n4fbdCrz9sA2X16twdLywvDQKpWIEUgkfBLx28DoE&#10;t8MC1ZDhMsvPoDWe8kJvbxJeD2ZgqBCEk7lh+Hc/voP/71/8Afx//viX//T5Fv7txTb82cE8/Mnu&#10;LPzF0TL825td+N8fDuHf3h3+9a3wv1wJP99bgZ3xQRjMxCCGbOF3c/PSTCY9NDwMA/Ifaxgch8F/&#10;rGRw3QsuEA6xkB+q617IeDHQI3DdizdDfTA2LCBeDPWWoK+SF8tgyNUv2DnitBjA2KkC7jySCAdG&#10;B/sAYQe8DgdwgAXHXnAIA+NF46u6p/FCzLVoaGTIYHrgtqI+FxKemyHDYjTpNZ2gUSiBD2vEyQKe&#10;VC9YtABmhZbmDmCwQMuvVHZqO42gUeuhvU0JeEBbqwJwuw33yG2peYrhlRxPYTx34yRVHZXZ1AIc&#10;sc94wRMZ23t2OvAbHR4/CwN1jS01DBYsSzCFcKA7CxjAkyAfxmdmIOC3MCIgUtQKJMAfzQfwJ3I1&#10;IZZY0K7wlfMFsKVhvOAVHpnsuHq2a81G6OhUt2tUoLOYwOSwgcaoh1Ylrmg7FFoNWN1O8IaDDBNM&#10;G8wfnSYDWN0uMNrtwAkjDW1tLUoltKk1wNaRTeZjt45od9kqI2Gw6f1W7pnCGgY7QbigFjFksE9E&#10;Z3NwvCeHZXCIBgNHfVsHMHawi6TTYuPUEravNtmWMwSQ0/e7ndzR1vI/5RgIPV8ngwWrF5ztwm6R&#10;2m0Oa2DrJUVYyeC38BfnCA/8OBZOONyB8YI/mqMunolxIQ28EH/Z0My3jinnsSeCG46LA1gU3vxB&#10;Xo4jbfBw5Y97Gi+qGcLhBr5XjQolKPVGjs1ksODGpGyJjaI4hxcrCgaiS8IfwqGrUGuBk6pIDFsT&#10;4xMFxgu9nGKKAMGCBNe6YLeIWi6lxe4Sdo5wuEYoFueDGU14zLOPAwkKt6ufLzmcmR+cFqTJNnx8&#10;OuQqetVpWSzp8TPFTxPzEN4xdgyxZsOc/YUJR7zFZLFZwOvzADcMi0XCmXQCuN9jd1cB4vEAsOgd&#10;jXogEhGSiaDHbQO9rhM0aiWolYJOK//pkRd0XJPRardx1WduUsUlGrkyNB/AB2u0ncBHyvwhFn9k&#10;yIjGw5AtxmFotAfmFidgc2d5c3v54Hjr/HIPrm4OYWdvGaamBqBYikE87oF8PgKjI6WpiV5486YC&#10;pe4oyOVZnQMjOTi+WIX7D4dwfr2xfzIPgYgefCEt5Mpe8IW1EEqYIJV3wtLGEBxdLXCjOI6B4FIW&#10;p7erwPGbmwdTgGABQxP5neNZOLvbOr/bQpMI6/tTwIrF1uE84KswvdQfSJig2BeEjYMJuHq7Bbfv&#10;t+Hh4y5cv12Hzb1RWF4fOL9egqPTGeBaHfuHExDP6mFoKgrn93PnD3O3H5bZLUJvPwnXD4tw+3YF&#10;OAv34nIFVpZfDw3kIJ8JQdjvAK/DItnAbTeD02YEj8fCP0GxGIW+7hiUUi5YG6/An344hf/yp7+E&#10;/8cf/0L49ef/8PYc/nBjBu7GKnA1kod3kz3wm40p+Fen6/C31wd/e3cCfyn9+c0p3K0vwMJAFxRi&#10;IcimYpBOJ4eGBuG1/Ncj/yXlP8aLqPzn9biAS18AqxdPl9Ua6CnDfx8vhvvKNNhTAo694CRVh1kP&#10;mo5W8DisgHgx0tcDfeUyMF5YdLoaMVQSqaC5FZpe1Te+rIOWhibgnewiYd1Cq9KAx+4EfORIr9GC&#10;ql0BfHBTQzPUIVU8CRZQX1+tW1TjRasCDAYrIGEAYgR0dKjb20kFKqUWOE6CZ2SWiznzgmclnJ05&#10;uIE7nrOfm001z9G8auTZiidiXGPxSo4zRFic4GmdlQamB3YDIx+wyecDiPfwhMgkwZ+IqzTuctmp&#10;M9UwHrW0KUDdaYDnL+rh2+evvn0mVFcdlQ/T6s3g9gaAS33wDM4SBRIGbyA6gNjLLhTgPXqrGRg4&#10;eA8ShivgA4PNAo3trdCi7ADGCy6rpdLpoFWlYvWCbxpXv2Djx14PDrbgcJCGVgVX6mxoVTW0Kpva&#10;1cAJDhy5SaxecJKqIxDyRuNg8wWAC44xXnAEBuMF6xnIH0anC9B2OnxBtP3ADGF1ou0RZQZg9ULu&#10;Wfq77gkGCFYUGDXYeBPTw4uGFiYGPjPHXrC8wVINn4qPwY/gl3gnqzgMKxwoymDB7T+a2pUcb8EO&#10;HZNdLP7Nw5VvLHs9mIybxVpeYgQodybje8tMw9+IJZxOqxXatVqweL3RVBp84QgYbHbQmc2g1hnA&#10;6nTbnG6L3WGxOxUqTXuHEtQaHajUndCpNwCDBUsUHIeh0up4gwGCwzJYvWD+4HHIXIKH8U72m9Sy&#10;NbAIwc8R7+98jNq8k91GTBj8CDOL8EPHLI4Pl6U6tVvkJ47D+MJss4HBbAYxtd/plDuFhdPJVC6T&#10;AW4F2dNdArnJatDjsYLdZrTbDFarYDHrjQYdaDUaUKtUYmqaRivIWgTeLZB7D+l0+P11+hqD0QRW&#10;mx3wX8CHkclsAbfXJ3pQgmF/MAQen0cQZxIHl83Il9LQ01+GNxODyyszsLu3CpeXh3B0tAHz82+g&#10;tycHxVwUusrx/t40DA0VoNwdh1jSDbMLr+H95zPYP16CXAkfGy2MTpRga38SPv/iDI6vlmFubRCG&#10;J3Kwdza3dz53/WH7+v3Ozfud2497dx/3GC84qmN5+w30jCQhU/HB1FIfKxMMEJOL/TCzPAwb+7M1&#10;y9vjEMnY0mUfsHtl+3Bq+2jq/uMenFwuwu37TbiTW7AyVdy927y6XYHb+3U4PZ+HvoEwZEpWWN3r&#10;h/O3CxdvFy7fzj8db/H20zo8fBTeftiC27t12NmegDcjpUI2DPGwBwIuK3htZuCWGV6nVTJDLOTq&#10;LsdhsCcFvfkAvOmKwc8vt+Af/+yX8F/+/PfgP//2O/j3n27+YGMezgbysJj1w1TEBotJN5wP5eHH&#10;1Qn4l6dbf3N3An9yugN/cX8BD2vzsDLcB7mgF/x2K+BkXi4XYFz+G5H/OMyT8YKjMWKxCISC1UEY&#10;jBc95QIM9HYN9HQN9lZgRC6rxXjBzpGh3tJjwhALeHDsZymbBFYvVG3N4HPZIR0Lj/T3wGB3N4S9&#10;XuBcD7NWC50dSsDFBTS+amh4WQ/NdU3Q2tgConu2Tcmh5Co09u0qC055BjCDWW8WpxZElDZc8yqV&#10;rQporGuCFy8b/hsvXzVybc2m5nbgUle8nOI9CBbA9bL0Bousm1SpcdLRGngdw5TANp5JApGCEzjZ&#10;G83bPFPXeuVrGDVwrueJj2UD1mmZGFio4PMzPdTwW/glngRZhOA9zCgv6xs5D5ZLhXKZDaYH/pq8&#10;n5Ncmls68LYA3w1OmuVsF97m1BizzQHsBVd2VucNiqUIgiFeQfIekvvC/u56lLhcUptC/JXYYITi&#10;ceBOUQwZOotFazYDGza5n7j6sWgvOkr4lrLBfvbY48CJqUabB7jZW5NCBYwXLFdwJy1nMFybdAqc&#10;mNr8u9EYjU+HeeJOXrIjWwDX3uafXifmeqCpEO0Nm2pkGjb5bP6ZcrhQN3MDQwD7OxgLWhQajsdk&#10;EaKusRW4PSxLNcwoDAS1kgafh2UbPoA/lzUMvj84AnmkMV7wzeSRyREY1eeU93PWpZx4+bs7n6Zh&#10;q8cLHJ9LgWQiVS4BO7b4J0PDpn9cbZMRwWi2AMIEGkgwm63AzXeQuoFHCJe1YKECn3I+w9PMYZYD&#10;OXmw8X52keBQ5DOwvNGOHIPLD1ljkKFcTglxIOWIThmOlHJ6AyzmsYaBOI0PHT9u/BwxZLDUgQ8a&#10;B2pEkplIMs1Liy84z8RgtoLD5YFCrgTFfCmZwBVckjtjV/dlkHMIvV4HOBxmMBq1YDDo5MYRcg6f&#10;w6HXGUCt6gTkHOBJp0OhBoQyWaCtklVbRAg7aHHhojPyHkQO4LQ0ry/o84fB4w2C2+MB2SFlkzuz&#10;8N22e3xi3dJwxJvNJbO5BBd8nJwcgakpYWSkB7pKaajGi1KirycL3V0pKFXiMDhchOGRMqSzAfD4&#10;DJAvh3cO5uHybhvWdyZgcXMEOCb04mET1vbGYGyuAsgZnFMq8sf1MlehWNubAEaKrqE4cHoI+z5g&#10;72wJFtbfwM7xInADucmFQSj1RyBZsi9tD8Pu6QxsyVU1OY+DU0bPb5dh52Acvv/lCVzernBNjs/f&#10;H8L4ZB5CkU4YnUzD6f08nN0vwPn9/APyxOf163dLcPN2BVjwePt+B85OF2F2ug/K+Ug85IKQ2wF+&#10;hxW8NgswXoR9TkiEPVBKh4crKXjTLbwuRuDj0Sr8299+gv/yF78P/+lPf4S//70P8Ou9lb3uLMxn&#10;gjCe8UGv1wgDXgMsZANwMdoNv9pc+FfXh/DHR1vwV+9v4N3aAmy9HoRCwAN2rRr8Tls2lQAGi1H5&#10;Ly//sW6Rkv+SiRhEwkGOveBEj0ImCaJ60YNsgYTRxUGdT4d21uLF43+KL3GAp8duhqfVC8QLDu1k&#10;vEhHo+C22YArVXDkREtTK9S/aqh7Wf/fYClC0a6Ex54cPWjEyhaiy1FeBRgZ/dtbO6CxoQWYJF7V&#10;NT3FVpZNqeyQUfIjzAczavAjqdOb2e7KwaatGp0JWFvmhSAzBIcfig6FJxd8tQABPMU/tovi5M7L&#10;xGevGl7UNQJLDjy7scDLkEE8GyJYsK+E8YKjNdm1zNjBF8MxGa0dKi4Yyuk1jBeyu6lJ/i5o4sVC&#10;ovxllSotN8Nk2uC3sGLBmbek0RpATvhtb+lQsEbNMz4vMZk8uKIzT/fMEMhsLxsagS0KH8Bv4Q7X&#10;HNpZixedJhPwIpIVfjbJj5eVolvksaVUqvUWcHjDYPeEgPECiQGYHrjyN4sWnRYbEwMnoLLfpEUO&#10;6nze1AxcKJ3DPBEv2L0iO0e8TAmdT7Y85Wrf7Kdo7lC/amwFJh75ADMTCTMEwwFx9gfuZCcLs8iX&#10;37wArqLBIg3be1ZHzA7P07kn/KEc+8lgwXU82RuCrMCjkSGDz1OLEcBgxP1CWecAFjP4LbzNZT0t&#10;bg9wfpDN74NYPpcsFcHh94Fa7hqDl6A1GNn8iwkOSHUGE2i1etGbYBI7OoJa3Qm8Dudh8DSeIisw&#10;UtTqE8AvPb2H01ZxvPFLPKgYL1i9YI+eJyB6Zzgwk52M/nCMnyOFjBFt8nPEmM5P09N4gedhvODM&#10;bb4bXzCn8Ae4fSHIZIqQy5XEaIhQhNPyXG4XOF12cHudwFkAHIBpMOqDoRDwW8RKgEYrS6b8NPI8&#10;xSX5NJ0GznR/mv056/3pfHcus8OPLjBnPH6eBY4D5YvhCxPlJYcF7yGHEHKMqs/rAK/HBm6XBQJe&#10;G+TSERjoLQ73oQEoDfYVobc3B6GwE4xmBfiDVpieHYLzq92Lmx24vN2F9b1JWNp6DQfni3D5dgv2&#10;zudh/XBCOBifXR2AofEsvJkpA0duMl7MrQ4Cd4lb2R5f3Z4ALrB9JNfBXN2ZgoE3RYhl3ZAp+2Bq&#10;uZtzUrinye37DTi7WYL7j9twdrV4dr24vT8G7z/vwcHRFHs0dvbGIJYwQKXLCxs7r+Hq/Sqc3M7D&#10;2d3i7ceNu48b53cLcHErZrFyrbDLyxXYXB+Dwb4MpCLukNsGAbtdcoDXZgOfxw7JqB8quRj05eND&#10;+SjM9mbhYHoQ/u2vP8J//dd/AP/Xv/x9+He//xl+c74La7358WQA5roz8KYch56IE7r8FhiJuGC5&#10;GIe76ZE/Pt2R9uCvP9zCx40l2HkzCJWQD8yKNvBaDbGgH7rlP4aMgvzHAZ5i0XD8k6tphUMB7tJe&#10;TQPxCDBevB7sBaYHDvCsxQvifw7LUZ+sYQS9zqDHadKqwWrQQjTgreQzcnGtImTjceD8EcYLUTBV&#10;a9pwYYoGsq7xv8kWwHjR0aYAOcfFIzsqq9+CGzIdOWQPj50phPGCn9C6+mZgUHjxsoEhg2HiaVvL&#10;Jb15Wc/PL9pafhfXusA1EOitdlAbTNDcoYRWlQaUOoNC0hgt0GkSVHoTtOJqUtXJGYOMF6+aW+HL&#10;Zy+/efEKGC9wgQU8a/F8x9zAsx7rusB+Yp7+OGKfD2D1gtdhuGLz+UPAMwzPUVw2lFUN/uKsZCB5&#10;8NzFMxVzCes33C2FUYwllud1DdDSruTayVyGWVwAeXw8rfPszEk0DEw4g7Pzm2mJvyZZnILZ6QSm&#10;CjRUKrm+Fp+H8YK9TryHgzrZHOKGzuwA1i0UGiNwS7OXLW3QjgAh1wkAVjLq2qpfetUqMGTwARy0&#10;UZtgQkanG2wePzBYcBKprF5Ueyu4EKeouMkqAjtEGCAYNZA5Xja2sqrBe5hLkBjYvcIwwRTF21z6&#10;k2M2GUGAdQsuqMVEwhfAb+FzMnAgezFnPI28TysZYrjiIxyQfJ/5LYxufDCv1y0eD5g9bvDFY5Ao&#10;5EPpFBgddmB/llIjMHGK3ZmdbpPME2azxWjERbtZ26kHfngtNrRqDm6FykTCoGCW002BnSDMH0yu&#10;rIFxBAbzhOitk4UNPoDxgh8Bfnb4C3KEaTSZAd/jils8XHmI8pPFe/g5YojHh4vDpDjEpBov3P4w&#10;cGtalzcoeIRQJOHyBMCG1+1w2l0usDltNRaHBeSboMUZNxpPQDgmsDOyuVVZw08dTz2IDkwJvO4J&#10;hmIQiSaBpUVivOBHF59hZg5+nvkKZAkDuUcszSRqGQJuOHEqttvFJgpuF/KEzW4zCRYD2Mw68Dgt&#10;kE6Eoa+S7+8qQE85A6VSCmJxH+TzMZiYGoSNrTnYO1jeP16F+eURmFzoh5mVIVjbG4eZtQEYX+yG&#10;5d1ROBLrWIhlueVe9m844zTfEwR5Ozo22z02h6AwC9vH8wfnq3D1dh9eT3WBO2QAX9QMvSMFWNuZ&#10;gJWtQTq9ngeupMm1Nblz2+7hGLz9uAN7BxPw7sMO40UiZU5C0gg7O6NwejkPF+9W4eh6Hk5uFy/k&#10;8lncAe7mYQ1u7zdha/MNjI+WIZ8OQMRT3fg7YHVILsEphEIeyKUi0FdMwWAu9iYvHE+PwJ++PYP/&#10;/Ce/gv/7v/5j+Ic//AX85nIP1l93Qylg708GYWqwDH2VJJSTfihFXNATFkZiPtgdKP1iaxn++PwA&#10;/uXtBXy3vQq7b4ZgIBkBm6oNnHpN0O2AsvzH6gVHYLBbhCthMF7EYxGOvXBYTZCIBGGoX+zQN/56&#10;CNg5wnUvOA5juK/MeMHOEcYL5g9uY8ZFwbl2J+KFXDU80V0oQFc+D7FAADh/BJ8Bi8FYjQXIEnWN&#10;wOjATUo71Vpg+RAfWmDgqH/VAPgu2bfjZvLg87S1KcTW6PKqnZ9Qlija0OzJwQdNLR3ApSzQmkBb&#10;h6hkdOqMwE8ocgZXuWC7yxMWrnTFxa68OGbjxBYIam0SsDufq05xzkJ1zKAcP0hf1zVwngLPaDzr&#10;eYM4cYXZ+vIe/lxlp56nP2YRnv5YB2ZfMgMHnwpf4O/e2qYE1i1YnGByYqLiO6PVmXjWYhbh6YiX&#10;SfwWDtH48utngrzCxivWGa3A6VJohqCtQwOs8PN946ABpUbf2qEGtdYEWoMVeJsFCeSJGhEv5CAM&#10;Du1khwjHXnBVBjaoLAWptAhhopjRouiEZ3Ut8NNvXgD3fWWSaOhQwPOmlqdeyfWyuPMZO0r4l33Z&#10;0goc+IkvsfIhVmb0h1ixYKmAt0Xhqr75i599A8/rqjUJJg9WFzjSgrmBr/xpvUGtr+4vz54O9phw&#10;riknibBuweKH0epkQOHQTsYLPvPzV43Ab2TZDAGCRQjGC6MNCUzs5gU8qKqzTOU9YixIXQPwwQwW&#10;rNJxjJHV6wUuWOKPxyCSSXPlEoPNBgqtFtDqK9QajpkQizFwv2Z/EBfNJpPZZLIwWMihjHqn2wPc&#10;beTpyt92Nw54ER1Y+mINnz0gz+vq4VVjEzCCIJowXrBaptIK/Djwo8FwEI4nw7GkX84owRVCJ/6y&#10;YoKxnA8l3w2WDFkRFPO/mlqZURAvOEyKq+ZzkuoX3lAcHN4QcMkzbilrMDt5xDPvO31+4IQr5GDo&#10;NBpAZ8J1A6JldTENZhZ+HpQaI2gNNrBYERTQ1HsAr8LrC0MgGINQOAHhSBLkXhNokuRySxK/xWpz&#10;42IY+ACvLwSinOJyW+Q/JA4ROuzIQQ6L2SxOrnodLzTx3xDwOCEc8ELA7QC/yw64bOU6zV2FDHBH&#10;zd6eEvT0FGBgoAxT08MwtzD6erwbpueHYG71NYzOdMHUSj8MTxdhcqUPhmeL8Hq+MjbXBRMLPXB2&#10;t3F+t/HuhxO4uN+Cs7tNGJ2pQM9w2uRU1OS7o7B1sAh3H09hfW8OJhf64PhqeutwBBbWu+Hd99vA&#10;uaYbOyObOyMfvtuDk7OZk/OZ+7ebD+82j05mHK4W6O8Pw+3tKlxeLsLnHw7h8v0GcLXy84e1g/O5&#10;w/O508sF4GawK+sj0NebgEzCC2GPFYIOxAunYHVD1BGERCAC2VwMeruyMFxOw/JIz4+ne/Cf/uhX&#10;8P/6V/8C/m9/+vvwR6e7sDNYgcG4HzI+G+Ti/lw2Asl0WMjHQR7GoVwqDJVECMpBFwzHApt9ZfjV&#10;wTb8sLUKf3p3AR+31uB6fRFGcklIuCxxvxvYITIs/3EWCUdgcC8SOfLYm0knI+EgcKJHJOCFAVm9&#10;eDM8AKxeMGSMjwzA6wGx9AVwEU8+gIt7cjyKur0FWMNAvEhFQ1DKZIBdJLlEAgIuF3DbdLPRajJa&#10;ucImGPQ44M0ufDocXo/LX8OvclVNg84MTrsnHIxBKBAFq9kBbB15acIPOxtsnFBwMQ3P5FwJbrXQ&#10;2qEC3s/TChtyB65Z5QByXovLVQFaWuUEBDZLoWQael+/gXS56+mUBF4KM14Q7+GYQdbk8TA1rimN&#10;FgWaAa3BYHMCn5Od/TzdcycIMc1SXrKzw4XXWzyT8rKeBQ9qwsVoUytwxL7WYBGDRtx+MJhtwD4U&#10;piuNTnTYAtfM4OaQDrcfcJYFDgppVWiAO3wiMaBpBxYkkMqAWcGIhtDi8CCcByKcwynukXV7vrY2&#10;PImgbsP7oNSAQux1Xh1Sp9EbuS4ZUxQHKnJL+pcNzcDttRRqHdQ1tXIaKidhfvP8FXzx069BTKPA&#10;o2VHAIsK3Mj0pei8EAUkXuszCkRTOWAhgbGAM0XRcLBi0WkQmlpU8KqhDeobO+DZyyZ4UdcCGp1V&#10;rHjjCdtdAdAa7FDfpICvn9XDN88b4PmrZnjxqgVeNrQ+Hk5W4MxP9stwCAhDKvtrfvr8JdMSx6gG&#10;kyngVvI8nLhbit4lKM2WOoUSWnQ6MHu8oLVaoV3bCZwkbLJaQAwFFMMUDdVBMmJKULvdaoBwwA0B&#10;vw/8gZCAxBAIWm0Og9EMXHdBrO8UivABXKFBTNq02j1ePzhdHrMFgRVX9KKkwTo9Eo7L42eIYdWE&#10;kbFVWd2mlXOsONSJ02h5/LMKyMcYcNzKZ2DDz/oEJ60wOTFesIbBjwyOMQYLdnFkixUQgxzzJdYC&#10;GTKY6RFH3LJ7KxhLQSydj6VzX/jCSWBXHOtmGoNN0Ff3lWEANNnx4hwszXECN6dLoQ0HhDK+dHa5&#10;sQrHXXPMdi8wHJDDiXc5CD5/BPyBKDBq4EvASEH8FuQMjzcEfDDjhcViBaPRBFy/mVt4I2GI6pIR&#10;2ULMOwn5vMDtN0N+DzBYBGXgQLxIRoLAPbIrxQwUC2kolYRKJQPlSgp6+3NjU32wsjEB67szMDbX&#10;A4wXYwvdsHE8BdMbgzAyV+0KyfcEYHSmDAwZ1+/3hXd7cPvhACbn+1mrqAwk4fBiDXaOV2BpcxKO&#10;r7bh0y8v4Oxm7uxWOLmeAa6neXW/DHKv+Y2Dkyk4uZg9vZj97ueHMPw64fYpPD7FxuYwfPq0D3f3&#10;63B1uwrX79fh4bsduP24dXq9JFwun10tn16sQv9AGvK5ICSiHgh5HCC267S7QaRUhzfpCUM+GoOe&#10;ojDSlYaZ/gLcbS/+3W9+gP/nX/4p/Nc/+y38xbsrOHwzCP1hDxQCbsiFvVBMR/PZOKQyUUjnhWQ6&#10;CNlMCAppIR/zQlfMN5aLwdn0G2FqFH6+vwG3S7PwsLMCi6+7IOo2hD0WyKVTMNjXC4VsGgJeJFm3&#10;02YFt0MIP27FzrpFPBwADvAcGx4A7pvKhb05SPP1QB+HZfR1V6BXKpcK4Pe6QaNWAKNwNBzIJhNQ&#10;yeVgoFSGYjwBcY8Pwi43uO1WsJtNjNG6TsJn0qDV6IGX2izXK1Ra4AfT5Qtxq3FeXTUqFfCyuRm4&#10;RARzAxNDra366ZffAEePM3mwHsCzEuFcw7TBb2EBmfttMgQgUkCpfxBi2fzTGjuxeWA9g+MAmEsI&#10;WcTgdIHSZAadwwneWBz4Ldwhvb61HcRAAbFvp44Xl/x16GmBl7fRMFcHw8sTN8/FHKbHkzjHi3AO&#10;LR7MHMMTOuvA7JtnLYR4cn/soaiOC+H7w9s8O3PBAK6rwTeWF4jA11aNRHIRglaFChgyGD4QBPmL&#10;8D9Z7kYQAZ73GZi4KNO3L+p+8rOvgWGR+YO3GSy4H+nTUZC4Uyn3AWGwYIxgvOAaEowXrAQ0tiq+&#10;fdUIDS0dQrMCGC/qGtvh2xdNwMSgUBvRwkNTqxq4fXldQzswWPzs61fw7YtGaGhWQrtaz2DB3eE1&#10;Zguw4+yLb54BQ8aXL1/BVy/rOs1W4JwXfgvTCXMJ71EYTaA0WdoMBuBBZfJ4QWE0QLtGAya7FWwu&#10;Bzhd9s5ONbS0NIBG3QFir2G7JRLwQCgYABYkECY8HjRnaJHE2pFIFaFQJBKNR6NxPoDxgkmC9zBk&#10;AP+TAzLaFAj0aItFVmCNivARY/cNJ2vwmORtNsc8VpkRcSQzf8ihl5lMoQyJTB6QDICXBzyiap+X&#10;WnQAblbMb2G/5NOqRiyVDUaTgLxs9wQ4M/kLLj4vrzkDFocfDFYPqHRmTmTioabSG0BvtYHaYACl&#10;Tgtc4MXkwJHHgcGCye4BmzsgyGta1hI9ngB4vUG32w8ORC1ndWAU7qzdb3e4gRdVVqsT3J6A3x+u&#10;4TdqtXowGEzgkf/CoRD4PF65oIZVznI1R0JBSEYjEJGbTbB6wXgRDwUSYSEe8kE+EYCcVMxEoJyP&#10;QjEXgXIx2teXgdGxHlhYegPLGxOwtClML4/A1PIwDE12Q2Uok8gHIRB3QaYcAeYSMVrzfOVczkG9&#10;/3wI+Z6gM6QELpLB1cQ3j0fh8v0yHN/OwtW7NTi7XNk5mIK7h+27t9tHZ7PASLF/PAnrO0Pw429O&#10;4c1kCrxBxdRcCe7f78DD+z24fdiGh4d1eH83A/fXwtu7lbubjbubzcvLbVhdm4NMLgUin4MvAF63&#10;TxBbkTkg5vNAIRqGkXwcFkpBmMn54GymH/7mx/t/+us/hv/jz34N//pXn2B7egQGsnFIBzyQjyKg&#10;hLvSSSiiUU/EhJSUCUAm7Ydk2leTzvihkAl0p4T5vhIcjA/Bw+ocXC/PwKfjLThcGYdkyORzaiGb&#10;iMJwXzewhMCKgsNsAEbSaMDL6JBLxoDBtLuYg5H+XoQJ7pvaVch1FbLydmmwp6evqwJd5SJUJC4Y&#10;Ggj4QE6v0uAzBKGgn/GCnSOD5QqUkylIev0QdjnB47SCzWTQqlXQ1toGrS0dwPU0m5o7gDX/DpUW&#10;uDI0mgFuZtHWqYGfvXwBzxoaobldAWz8eIppeFyhj4mBVzBsBX83Ue0RLtnrmlpqON6C1fJwKgNc&#10;+Zi3cSf7Sp7WKnglyk0uan0owPmQiBcmtweMT+idLuAwQ1b4Oa9Saaju0smTb7UGLhtsni5Z4OU9&#10;XKUR2I/OtpbVcvahPF3bACmEpQI+gCdxPj9bdCYVlnCY1fiWAksODBa8amTxg29p7YWxgMQHMzfw&#10;21s6lMCowT8QGgNmO57lOVuH38gswnhBCIv8azJ/8HcXPSYgjw3GC65txeUy0SDxSwwWTKicF8r+&#10;Dr5XLNLUPc78bFN0QkubBlrbO1tA3mbUYFVD1WlWakzAANHYrITWDi00yBoG739Z1wodKgMg37Dk&#10;wAOYK5H/9Ktv4GffPgfG02/qGgBx0xWKAKsX8qjQ8wG1w6l2RLliMZPPB/ZQGJhiFQa9Qq/XW63A&#10;6oXRKnZiRE6QkyDFynTA/veg3wPJWAjisRgwHLBcgQAhVpM0WxkynqaHpyUKsXykG+dRN7/Li1Or&#10;L8CJqXWNzYKszNWCBeDNZ2Jg9w3jBZMxuxHYKNdyM9NwMlcELjj7NCs8/WgwatQOS1nY4CL6do3e&#10;CDzkeOjyYA7HktFkFuxowd1+hs4vuGufRYxJ8du8AeDq+nqLndmfGZwjs3jVwrG1vM2JRrVuEf4+&#10;/J3ZE8OzEpuiWCwB8XhSrqzh5xgWEuttOd2IdcBeKJkQqvC9HDTKbxRrdOCaRk7asdnsEAyGIIJs&#10;GIrgDyVX8bAwXoQDfkhEwhANBgHBgtkCogEfR/ZF/C5I+O2QjXiglApAJRuGMrIFFETCEMpx6BvI&#10;wevxHphaGIHlzWlhewbG5oagazDHfcnDSS94QzboGc7D8uYUnF5vwt7ZAoTTljezBTi8moWV3UE4&#10;uZuFw+tJOLmbgat3K3B8tnRxvQZXdxvXdxt7R1PAIRQMFu8+b8L+yTiE4mqo9HrfftyF6/sNuLxd&#10;g7cf9oFdJAwW724X4ep87vZ6HTY2piCTiUISbWoy5pX/+DeVS6V4XVZr0GmHYiwCw+UcvCmlYCLl&#10;hMOxMvz5+xP4hz/9xX/6V7+Fv/71JzheHIORQgJKER9kgl4oJqJQTsUhF49kEzEoZBKQTQfg/0+8&#10;6EoJk+UMnM+Nw6ftFfjhaAt++/YcbvaXoJL1Oi1KYEGC8YJRQ6vqAG5QIjchi/SU8hOvh4D/ycW1&#10;cCdwBc9KIVsuZEv5TCmXKUvdxUI5nwMxHauQY92iWMDnOyfmf4eDJpOhxuN2pmJR4NDOke4e6Mnm&#10;gPEi4LAD44XFoBcLWrW31b2sg5cv6oFLVryqawbGC5XGAGwn0GAo9UZg1fdZUyM8b2oCTtDgWYOX&#10;I42t7V9++6KGTRqxoeJODT/9+hngAax/sBnmOYRTCZgS2GfPokU92gY5KpCeLp/Ab2EbwG9kCQR3&#10;KgwmYPWi02aHDoMROCaDdQtu/onv5SmVDT9PSjxRsnXn2ZMNOVIIqxSMERy7wGBBTCo8GeJX48MY&#10;MhhfeA58vFIUK2A2tIpNsNiRpHwcCMIfx3NxUK4BynMjSxSMBXhv2fAzUvAb+QDGC2aF2m/B5+QD&#10;+CWlRgf8azLf1AIHfx0+PxsGvj/s1OCbUOsWAYVGzy9xcAOxW4T1DI7cZPhQyOERwImjHSrkWp2q&#10;0whKjQE4CK9dqQWNztzSrgaOPmluUwG/hemksUUBTQjKSHw6M+AvyHjBQ4jjfH/y5dfAsgTn0PI2&#10;jjRGW3aIsFZRjRTyCHEEghAvliDd02MPhcDs9YHGYhbMJnCHghCIhkGl7QTkBHlVq+UEdS4jGQn7&#10;gatQismWyQQzBNODKD+0K4ALWhjxiTBZGC/4MNYwiBGkRq3RAnvcWL1gFOYxicTAiR5MDKxb8KPH&#10;qMFGmc2x3eMPRBPADfDYx8GyBI8QHhjV9vqxnsG0QTx+eLHBjznPBjxdQDiWCsVS4mV4gxy0+4Uv&#10;lgRvNAGBeAqeBgXgIchszg8P4wWjEH8lPIy/FUfPMlhwNIY/FIVEIgUIFoAA8TReGGT5we32Ah8Q&#10;CIRArOv5CA/mnS6kPBwfOE3gVWkN4HC4IBgMA5/WbDKL1TN0ertcTEOuOR6MBAMQ8vsg6HVD2Oel&#10;oNcleOwQ9VohHXJDIeGHUjoMrGSwhgGlUlyoJKAolXvSMPimB2aW3sD8+hQsrE9v7CzB7MIYFMpx&#10;6BnMwcLKG1jbnobhNwVIFdyXd+uwdzIFpzfzcPVuCfbPx+H+8yqcXs8B4sX13SbsHk7C/vEU7By8&#10;gf2TMeDamvGMLp7RZ4pmWN8efP95H9592oPz6xXhahXuHzbh7noG7q8X4OFufXd3Gvr7cxCL+SEY&#10;9IHX6xHcgqgj4TNkxZvmBwaLid4SjBbisNqbgD+82YV//LMf4Z/+5o//zW8/w9XGNIzkwlAKeyAf&#10;EgrRIFTSCSil4pCJhtnkc+RjNhWATMoPqbSUERgv8plABbkwFRhIhuB8YQo+76zCb66O4U8+38LD&#10;8ToMVKJWfRtwrikX30RKAItBC5lEFLjm98To8NzUODBYhHxu4OJa3KKdW50VMsl8JplNxqGYyRQy&#10;aSGXAcaLcrkIyWQcOKOb8cJmNcdCQegtlWC0tw8GiiVI+4Pgs1qhFi/EMpltra9evoLnz4Tq1mIv&#10;GoAho66xDXhuwoVpk1IsctCh00J9Rzs0dSiApxg2eyzXt6s6uZIm2ypWKdiSMUn87JvnwC7/V7i6&#10;Yt1CXnCzA5jJgHgdyY4MxAuGCQ7bZFmbyyew8Xj6jQwcaDPq2tqF9g5QmS3AkCF+I6WK16ZsQjRm&#10;K+PF0+oFm2q2x0/jBVpxnqy5iwRnXtQ1i93VedJjemChQsYLcfkoN8xU8Pl5+uY4D1508avsyMAP&#10;fXqpx/aAeA+v3/jycBLng/k+8zbfUlEReaxe1M74/KvxBz19Hv7JmG/47fgSVy/gw/Bbo91mfw2H&#10;hjxmLNE5wtu16MCuEOIEDe5MxnW+a/UMTlRhfwpHjShUOmBuaG5TAt4zpAf8J1ooqG9qA4aMxuYO&#10;YLzgtxDjBd58LtvFPzQjKStejB3cCYzHDw8zUBoEbzQGwUQK7P4geCMxiBWK4E8kNBYrqEwmyQjs&#10;PfRFo+AO+EB0YWrUWn2n7K/Qx+NRqFSKEAr5w2E/R39zsRxmhU65vUUrGs2mFsANYLzgCAzR6nm8&#10;rG3Y5PRUpA0GCz6Mz8DgyMQpDgzcaTQDDh6Oo3waL9h8s4bBkPG0OQaOveARyJzKZ+YRxWDB5enw&#10;nzxEeVSzZsmxO4waYiTQ40gmZHdOEJFHiA9xE6rxgsTWUskMIwL+nHxZjBH88LBjkq+SIYi/DGI7&#10;Pwn8pLFkx0TD/kXmBl7v+vHXfVKE4DRffonVi2pKkBN1+FUEiMdgIf5Tg1yvEbsegMVsA6fTA2aT&#10;FVRKjVol2Cw2CHh84HW6JCeEAwGIh4IQxk/1uATZYxJ2WyHud8Z9znTYC9mYX0gEhWQom44IWSGX&#10;j0G+lIRCWSj2ZKBvuALDEwMwtfhme3cVNrYXYXl9GvaO1mD3cHnvcPnNZDdEUw54PVE8Pl+E1a0R&#10;4JakeycTwGEWH37YgZ2jN3B+tXZ8tggbO6PAbhHOFjm7moWx6fT4dNrirIP55fL8Srm2z8jt2y1g&#10;DePsagUe3m3D7fWitAwX58ujo2VIpwOQzcbA53NDwOcBF87SdhuXrI753P35FIx1F2C0lIbZvhz8&#10;/GQF/v2/+AH+6W/+CP7+X/z84+EqjBfj0JfwQ1ecgtCdjkNPLg2VTBKysQjjRT4lZFNByEjVeJEV&#10;0pkA5DKBckroinjgdH4CPu+swR/dnQsfruHucA1G+zJWfTv4PU4oZFPQK0sRHKkjdlovF/p6yvB6&#10;qH98dBi4Txv1VIpQyKWgutC4FI+EQAzMxMcfMilg3YJdJJlMCvx+L5jNOFsYjQYdhwoxXrB6MVSu&#10;QC4UAa/VAi67GaxGvVrZAQ119cDqxUu5XQjjxc++fAZfffsKeD367atGLlTMeNGsUoLGjGs1Mz+t&#10;T5s9BAs2Pzy5cJcQNFdoYp/23PMxbNWAA8Q8oTBw2AQ7LDicgid9kSRkt8hXr+prWMlgpwmHfDJY&#10;sMGQ8ULUwxuVKmC3iD0YAv6Uf9bPolSz84IXQrzNBpsvkicrnlVZNwb2a7AEzYszfjvPh7x8QrDg&#10;A5g8eAHGLMVT39OKL0+7uCLkDV7qPR1vwff86QvDuZ5VFr423slv51+BeYJ/IDwbgwX7YvhD+S28&#10;h+mQ34j/ZOZgSYPfyF55TuJ4iottW5zV5SueVi9YnCDD4+7nckKKpjrRQ75yxgvOghHdc0otbyNe&#10;EOPF81dN8M3zemDIYKmDU2YYLDr1FkB7xI4zHic8Nuy+APAAY+wQ045a2l40tXDsBWsVkXQWOAaI&#10;mZVHo84uIEy0aTtBZTQAgwXrFlxileu1c0KDRotmXVwXJ5Ix4HVCIhGDbCYFsXgcNFo8UtfY3EIK&#10;lRrE5l56o9gz2u70B8NgtTtwW2wjbra6PF6XR4wJFUssOF0GkwU6dQZBL6ZvsAkmhl0cb2yjOWmF&#10;kUKMzQyEqg2xxAMYOYPHML+XwYJHC7HVrgULwGeEEZzBgh8QHk48/lnDE4N+5MwsphkeJ6x7feGJ&#10;xMHqDYDDHwL2xLgetzck5n1+iR02rPLxw4AjnqUV4svlS+SK/U/DgR1vruz+YOGBMUIuwylWsQA+&#10;TKXS1Gi1eq5lppRLjSOWA9fVUCl1oFEbQKnQQlubEudMsJrtwJl4dosNXDYHxIIRSMfjEBXbVYk1&#10;N4Jul+CyQtjjgKjPJXD7q6AXEhF/KhkGLo4ejfkhlghCOheDUncOKn1FKHRnodid6x/qgsGRHpiZ&#10;H4Xt3SWYWxqFfDkCiYwHtvenF1aHYG17dG37zc27DVjaGISbt2vAugUDx8n58u7hNByezsHuwfju&#10;4fj1wyqsbfdDNKWGcq8DNnaH4PMv9uRmZtuHJ7OHp7M3D1u3D1vvPx28/3xwfrkCN9ercH6+Am/G&#10;SoVCGNLpIPh8dsHrhGq8wIfXavJKpXh4IJ+EwVwEZnpzcLezAP/wZ7+E//Svfyv81R/C92cbk5UE&#10;DGWC0JcS+rNR6M4IXekYVLIJKGeSkEvGGC+yyYgUAMaLdCYEqVwQ0lIuEywlA9Ad88HR9Bv4vLcJ&#10;v705hV9eHsDF9gK86cs4LCrgryaXRgz193cBl8Pv6+uCcjkHuWySN7jDMHteS6Uc5HMpSKdikExG&#10;IRLyQzoeyyTiQjIBuWwaGDLS6SRwBIYIwjaLTqvxu13AKal9hSIMlcpQSaTAb7WCw2IAMfYCzY1G&#10;1dzUDHWvGgE5Ap6/aIBnz+vhOf7zZSMbElyYtqo7gfGCXSRGpxP4QWZLxvaY1X5gK8WlqIgNFZfg&#10;ZJ0Apy1eaXA8ATee4KiOnz5/CWwV2BK0a/VP48UX3z4HLgTJial8MK9N+S2IFyxvtGp18DReaNFa&#10;2Bz8Fm77iXjBkgMbe/46/AXZxrORRoBAWkJbyNMuL9kZLJ4WP5ge+CTP65tYveB/Ml7wfM2f+DTQ&#10;8GSI6MCSA8+KPJGyBM14wVjA9p6PARYeGAX4AOLpnudh3ODDWJaofQvO+4wXTIQkxse0tst1zEXz&#10;X3sHgBULYkTgShKeYLTaVMi0oZDXo5wyymEWHKLB/pRGnHXl786pN5yu0tqBhKHhbaVGjz9Ljez+&#10;6Hj2shFeNbQCg4XZ5gb8SYCVDOrQ6Hk8sO5l9fjAIlfg5ngLDuqs9pS1Kzio0xkMA+sW7J5jSG2Q&#10;27Mp9GKAhRathFymwuwWbD4vOP0Cg4XYDsDrsbmcYLSYrXYbcItvXiGkJdYzrHY7NLW1Q6PczlSl&#10;RRITy1QYLFY0wUa5fSgnkRqt4j85X9Tt8wPu5CKbXIqNM065djiLcDzk+FnDQcvjAakCyUCETodc&#10;DEasACYiBTFk4Lv4cXh6iPLz/vSjwSckJAZmX37qeZtHNY9GBo7qR0Yc4WJTGI6/ZN3rCzvyhD+k&#10;Q2oGqwMYjXH080KEP5sHPSMPgwU/J3wwXhYfwJ/NF8cH4G0DZgh2ZyBeBIMRYOZgbjDgu5BLkL7x&#10;ScNlE85oTS1CsyDyhJyd39raDlwDtK1NDc3NSmhpVkB7mxoUHRqtxgg2ixPEeF/kCosDvE4viL1s&#10;w8gWSQgHgn6nRxITYYM4ZQkOCLjsAseByg6UKBJGLAjJRASCQQ/ItUxsXDZUdgT5E5kYpAspKFRy&#10;lZ48PBY5UlCsJCFTCEM87YX+oTwcnKzMrwzOrwwdX6zAydXy6dXy5v44MGqsbA3B6fUibOyMs9TB&#10;eMHOkbOreegbDkI4oYK17T44PJs4PJu8ebv84btduHnYgKs74fZehIzrW+HicgPmF4ahVI4zWITD&#10;HnA5LeDzOAW5EGfAYYVMyAe96Wh3wg/DuQhcrk/BX/36HfzX//VfwH/8y9/CH74/hdXXlf6kT0gH&#10;hGwEeqWujFBKSumokEtBMZvklI1MIgz/o3gRlkTIyGYChaTQlRBWR3rhw84afH+0A5drs7AxPQQ9&#10;uaDTqga5m7FHzi0PDQ71wuvRQRgY7IHunhIEwz65to1fnhDMbhzdXodcIjaZK6QhnU2A3L8wEo0E&#10;IBWLImFAKhGHTDoJuVwGUqkEMF44HHaHw4Z44XM5oZhOQymZgv5CEXozOQg5HcB44bCY5KIznRza&#10;WV/XBIwXL6S6+hbgGZxjwcRwMLkKRZNSAS1qFXAZY568eOqpncJ4g30H/BJ7DXha4frTHBGJMx2b&#10;YRZXuUYWZ3P85NkLYDWb145441iTYK3i24ZGYBcJJxbyHnad/C5eyLoF44XGagOt3QEqkxm4sjVD&#10;hph5KJt8nkOJZzO26zxZ8QoMX2KM4KUY+zV4icZfmU/Fdw9xSq69reLbxW/kqZaj0xjjWuX2H6xp&#10;16Z78IfydMryCU/uzBA8g+NhPIkzCjDGMTewSsQTLM+6uMHkxwc/pkDRh8Xb7Lei2p0MFgwZ8ldW&#10;sWLBeMElIhAsIJbOsyuEw/QYI75+UQ+cv8qphaTUGjkUQ74zFhEmNHoeJ/xZSHHAmbQqjZ4jTLmq&#10;Jt8BthdsXFSdBmAfHD2rr27AJgsSbmcgBDw2GCyYGFjDUOiNDBOsXngiUU84ynrGT759DoyqjoAf&#10;wkj9hRw4gz4wOW2gldvRceeXYCwKYp/PUFCuFyNwr00OcueSklwiobm1FeQy/c1qrQ4cHrQ5Yg1N&#10;HErAZSfEolg2u0wbVkYNPMDl9SFS1FbBAj6Yw64Zf1m9YJ0AHzqG2qdVCrluB7K+GHjBe/jBxHcx&#10;XvCagcc2j0a21zwan7bguME7eUzyoKWn8YKHbiPaaFmy4rBfhox/Fi86zTbg0WB8HAzFDyGfjgUJ&#10;1k9Y5WOOxvHKDyS/hXNn+XlmIuEEELPJLvrQnD6/LwxyQQpHe5sKmpvboL6+WagTGhqEpsZWaG5G&#10;qlBCR7saWLFQKg3Q3IzvVTU1KaG9vRM0aiOOC8AfQTA7wWn3QNAfhng4IchlSgKegIwHLpfVAUG3&#10;U3AJARzDbqef5EoCYoKrvCSNhAPgD3hA1LS8Lpfb4UKMEVsNmGX1yxqMBiCTT2fzCcgVhGw+DrJK&#10;F8oVY1AoC6Pj3bC6Mbm0OgoX1xtwdLp4DDJDnN+sXtysbuy8gb2j6b2jmdWN0bMrMWWUd3J1iqn5&#10;wtR8MZkzQP9ICE4upwHBAs6u567ulq/uVriI59nVyvnVyuHJPFxcr8PaxhRUupOQK8Q43sLpMINM&#10;806vwwpc8zsd9EJvOgb9mcjrQgwO5obgz3+4hn/8y9/C3//578Gf/nAN6+PdMJwPDeXDUIl7oS8f&#10;AwYLqmRiUMrGBRkvCtlENhmDdDwM2UQAMskgVONFPgzJnJDKBHIpP1TiARgrpuBuY0lahJXhHhjv&#10;zkLCZ7YaOoC7EkbjIegf7IGxidcwONwHr98MAeKF3H7I5vLYwet3QTwZAcaLbD4FiVRUSEQAYYOT&#10;QdLJuJBKQDabBo69YLxwu52g13V60Uw7HVzrIhOOQG82DwP5IsS8XjGwVi6Y4XHYxHoXBr2ivQO4&#10;+CY/Oxx10SrXiXpZ1wxs9tqUnTwjt8tqMPdECCaTwMoqm9LahTgv4tk8805uQsbxZdzbibflGU1c&#10;UfHEx8b4m/oGYMjgbaYKJAye39kkMGTwhbF5YErgY/gt0KLRQrveABx1wREY7HDhN7Iogvykxpnx&#10;sb+D52W2W+yV4CmSpyyc69hycwIq8fVXW3SZIZilXjW1snnmu8HzNesZHLTBb2cHCn96rXr8z9t1&#10;0WBwtCYbVyYJnMp5EcnEwBU8GS+IEYFPgmfjyZlf4oOfVizYTU6yuC3HXshSCqMP3wHGR4YMxgtu&#10;RYaEIX93K+sWXz57BT/52TfAeMEHc+UCtChycEa1P4VZiq0GsaHibbwtfOWMdIxffABbkKbWDrEe&#10;CaKS3Kkfj8dRxz+01esDdpTwCGFHCe8Rk1flfFSOumC8YPVCJztEWL1QG83gTyQgls+IdYV9Hi61&#10;8HTZBW6OH00lQW82gUKNnIc/qJL7bjpcTuBG39ziu7VDAXhvwGC1gcvnY31CK3fQ4EqarGSItR7s&#10;DnFZ88gu1oj0AjNHu0oNz+sbgUUCfk6ZGxAp+HHjRw+fXIRO0UbbHKIw5qp+lYMtcJ3ATkB+qPk+&#10;M22zKWekeFrDqB2NfDA/Ncwfj4ex+PNxHAaIVC3yulglhVmz2jlidHpAZbQAjzk8NZ+InwreZjWP&#10;r4aXKfzBOAj4XXwAXzQjtt5kBc4yrS3HaZEr/XEZ/8amVuCKws+e1wGXIuZq4lyXt0Oh4TB4rt1p&#10;t3tAp7ODQmGAtjYtMHB0dlr0ehuYTQ6Q4/MsctkCdzgUA9knHg/5wxBw+902Nzgtdgi43H6XWyzL&#10;5/FG/H4I+3wQlBAvuLgaF9iQ/9w+nxc42lEOJrHojXpwiknSjlAkJPfJq0okw5DORKFcSUOuEIXe&#10;/hwMv668Ge+B1Y0xODxegr2jOdg9nIGb+53b+52J6Qocny3tHszA1t4EnFwsQLnHB7G0Hrb2R+D+&#10;/dr9h7Xz63m4fbt2fb8K69tvNrbfnJwvn54vX99t3dxvzS0OQaUnC4VSAkJhj1xEjTs1ipgmkprZ&#10;ADGPE7pTEeBU0oF0cG20C/7g3TH841/8HvyXv/0j+MvffoatmUEYEsEi1JcJ9KaD0J+PQm8+BgwW&#10;3fk49JQyNaV8CvKZOAc0VONFPAiZZAjSGbyfIluIeCGlsqFsyg/lZAAGUxG4XJ2rme0pwFA+BiEn&#10;DvQWkLvuGEIRP5QqeRgZHYSBoV6YmHoDsURYHCVOiy+ACxe3P+ipSaZjkC9mgDWMVCoGiBcce4E4&#10;IcgOWtYw2DnC+SNerxvkcuN2SIRCkAoKPZksDBZKkItGIeB1gs/lEBU5m0WjVkNzUxtwd1NuNqbp&#10;NAIXiOQSBWgqOMSSuyFwMUFfLAZcE9pgdwIvM1rVWi7OyEkZxEJ0I84p7Ur2s3AqitXj80ViwOdv&#10;lQP4n47fZIao9nnbHE+/xKI3Z4uwPeBXnzU0Aa9Z8Z9sS5o1ncA5I/+zeNGkUDEGsbLCCzWeENmG&#10;8aTJazI086xYcM4IUwLzATcJYzJjvGhqVzJY8Ht5vuawWXYV8ScycPDki2suThNlyGCkYBSotvTy&#10;hTEi4KqMvUtMNiKFPI6AYVmCo17Y+tZO0fylGCOeViw4OIZD/fGlai3kn81ZFT+a7Q2H+jMxsGqF&#10;5oGZgz0mrFv87OvnwOW6OVWEh5ZBLgwJnFrCpoivnG0PGwjeg2aSzQp31uUIQb4wvrFP6zEMIq+a&#10;WpgyXcEw8Db3ghdDPh0us8sDnCSiNJh4CLGGwenQnEXCdUgZL9zBIDh8brvXCWIxGTTcIR+k8lmI&#10;JhMgFrVw2Dkx1Wy3cQFrLs7N1TOrlQY5y6O1QwnNCgVwBQdc23KCa6fJpDWZuIe+UqcDk8MBfBkk&#10;9vGSi0sRF96ob2kFHsYc+MiZqM7HtS54TCo6xbrmIhlY7Q55bS8KAV60YTE8GKGEf1b+ufktHMod&#10;S2Xhn7Xa8gOCgPg0czwNGTzkGBb5N+3AqUCOF+ZRUa1e4GQMjBcdWgPoDBYBUU2mAUYB3mZK4P4g&#10;Vrsbqmvs1zdzfdxQOAZc5eLpMt7cnqC630+ngcv+8Hu5vD/X4uWSuryHj6l9I5f65zNzcS2jyQNq&#10;jRWUKhPgSgfU6uoNucekWa3Sg83iBgYLhgw/ooI36HMFxKRmh0+2pC78Yn63J+IPQCwQgrAff8yA&#10;iBdewS+Jxdj81TmZcuB/dTM3ru5lx/87ED3FouWIF8lUFCJRPzBe5PJJKJXTkMlGoFiOQ1dPuqsn&#10;BWiHB4fzs/PDML/0GlY3xlc3Jq5utq9ut1nhuLzZ3D2YhdOL5dOLldnFHoiljDAylgIO13h4v/Hw&#10;YePqbgUubpZ2D6dgc3cC8Ay1J+kdSEO+KDBJ4zj3uOyC3QIMFmGnDcqxCLwuZaAr6oPRfOSPPpzB&#10;f/qrP4B/+PNfwF/9+gH2lsZgojcD/bkQ9OUjfYUo9OQi0JWlKFTycSjnhKKUzyYgi3iRiklRKGfj&#10;UMjGgKuCpvJCshCBVC6cyQjFZACGc3FYH+mH67VFWH/TDyOlJBRiHoO6GSw2I4hRObEgixDDrwfg&#10;achIZeIscjCFBEJesNpNwPsZLwolRDTkClG9yMSRihKZRJzxgmMvUsk4cPULdtlyVXuXy+HGkeOw&#10;h3DkeDzZSBS60hnoy+ahnEoBjlrAKdHjcgDnSbU0twPXvVCr9cB4UR0rJy8mxJp6cjEybywKDBnc&#10;PJqtOMdU8kKwNkLiy5d18PWreuDDWGngNA2bzw/OQIjBgs/Axp4hg7GAqyUScgb7SlilePpsFo8X&#10;2IfCFqJaycBZWz4bl0Ji9aJNpwdej1aTiuz6wYPZwLNh42UfW3Hi5TLLBmjMeCdnjrDvg2dPruvA&#10;3FBNDI8TMVjeICYPrjnNqMGKDk/EOFnzHM3SLwNBtY2XP/fpuTuazCSzBWDRl8/AFpfBgrmB7S5e&#10;Bh/GZ34aKYjdCpxFjITBBzw29qJvgi+A1SmpugYGL0ARLDjGgrUKVi+IWYTD93hoOXBFJrtUeHnN&#10;6gUDFgcGMiXw3cOXcJFotNjN8vWzleIvKEIYQq0MYYxc/PXx8riUhS8aB0bSr+savq6r59HCkMFj&#10;CYcNjxZfLAHiaqlQYqRgHxyjRjCZgEAs5An6PEGvzeMQ3HYQqyQlo06vGxgvOg16QLxgsPCFwsDb&#10;FocL2KnBrW4b29tBqdWCxVXdRh83gImhVaUCxgu71wv4EpogrdnMLMJ4wc1luOg7q2gsRYQTaXD5&#10;Q0wJfAN5iKp0YkSzKGmQ2ysKAeGoHS2bjCb8FmKk4PBKdkTwaKzFVh6BxEOUeA8fRlojiFfI44FF&#10;rC84GZVdJNxAjyHAZndzwSsuvM8dQBgv2NKzukD4zPFL8uLfz2DBRfhrOw0CtwtiHQK4SxDrFqxh&#10;8NkYO7jUfy1e1L4LtDq8SHOn3gFtCgN0KI3Q2WkBhUL/2FeigU6NEdxIDq5AIpaBWCQJOKBAdpq4&#10;a5AtIBoMQSQQBN7jc7lBTFIWpQocXL8jixeifFH7F5D/wvJfNBZNZ+KQyQqVrjz0D3RBV3cBMtkY&#10;pNIhyOVjhZJQ7kpCT18GuH3rxFQfLK+Nw/beHOzsz+8fLewfLe7s4/ZcruiDeNoCm7tv4OpuHW7u&#10;xTCLw1MxlnNjZ+z4bAHY+bK+NQkjbwpQ7kpANIYXHPZ6XSDeDrk6pNNsBL/NAvlwAPozCRjKxmGm&#10;Jwc3W3N//ZuPf/Objxxp8b/+wXt42JuFsf4c9OYjUMkEoRfZohiD7lwEKrmokI9BGdkiHy/lBMaL&#10;XDYBIl6kY5CV/mfxIlGIQjIfSWfDUEgGoT8bg5WRPrhYnoOV4V4Y68pAbyZsVDcDqxcsS7C/gx0i&#10;o2PDUOkuQiIV5diLfCENmVwS5KWLhZ0m7CIpIGEUM/F4GLIc1JlIZFIC4wXrFsViHhgvnE47eeXi&#10;3hGfD9KhMJQSSehKpqGYSIDsI3YiXvg8LhDL1hqNXFarWr2QH72ODkmuNKCTCxXg7M8TLseyteu0&#10;0KhQABtmVgJYY8DVIePFz56/BI6K4AM4WYPXkTx3e6NxRgc+jCM0eSpnkmDgYGJo6FDyS+wcYXGb&#10;uYRNhcMfBP4Ufjuejc/PigUXWGzp1AKvR/n8LIHgGVhF4NYbokFtq673wAaVLRk7L3BCZBFClHaV&#10;Im0Ar61Zw2B6YGLo0Gjl6bu6PSnxYcRLQ/4snrtxiueYfJ6+ebvWygLP1zyt40KTVWHmBj6YL4ZZ&#10;gSUKBiP8CHZDs99HlDraq+MtWLF4Gi9wg5mDNYxq5BLXu49rm4o3wSK79u0sSNSCBUdd/PTr58Dh&#10;nByNwYOK40B94TirF/x1uHg5u2MaWlqByzGxJZZDHR0geg1sdoatr5+/hDalCkQPgij2qEG2W2at&#10;ubqACg/O2lEBPA5JHj94gI11uFg2D8liGbheJ8MujxNfJAw2t01ervrlAOwEcgY4PE6QWb2NG188&#10;Vi9weSsGUrBugUtt4C/F634eHi8aG4Hxwok2IhwGVyAAvJPxgruQ6C0W4F4kLUolN5SRV7uS261B&#10;4jdU91fzR2IglvROZRAvOBQDhxyO6t8dwNrqqrLi+HFW55I40C7JdS+eFjx4mPHIZEjlkVk7Pvl5&#10;YXzhR4MHLeMFD1oSf3czj2RxVFTjhTcSB4690JiswHBgsTq58djTYCE2K9KbmRKamtqAJzIkAD6A&#10;1QU+jF/iysTchaS1XQ1cUAW4jD9OWcDZRxa7Bzh42GR1gdHiBK3ByhVaiNsCeQMx0Ois0K7Ug1Jt&#10;FFSGDoUWlCodWCwuYMWCQ/gjoWg4FBWHD35Bq8NhcwJP72IZFIeThQqxi6LPzxmtvN+LnCErFuFg&#10;qCYYCAYDAeI93GIzmUhAIh6Xe9AEOGawgLankGbIYOAIhbzA2lg05stkw1CqpCSxrkahGIVyJQkj&#10;ryswNT0Is/PD+0dLMD3XD7GkDbp6oyDrGcvnctGts8tl2N6bgPWtsaPTZWAueT1Whmw+ALG4B1xO&#10;J8jVsnw+l8tpNoHPaoZMwA99qQQMpKIwUc7Azfbi7fbiX/7q0z/8L7//D3/x+//+z3+EX1xuwFx/&#10;CroLEShlAlDJhqC3GOspxaGrIFSkclUCCvnfqcWLbFbIZYRyOgGFrJDJxSCZF+KFqPAYL0oZ/NxI&#10;XyYKK6/74XZrBVZH+mCmvwxvurJ2vQLkeG0DB+rKjQy9HNpJsVgQ8JdiTaKntwzd3UWQZxunEwnD&#10;aUmlkRRj+XwakvEw5FMpzhnh2It8LgM5ibPaGC/keHMxJp1DOxHxIOEPQC4cAc4cKSeTwOqF3+3k&#10;Oi52ub5LR7sSmpvaoaVFAfyccr0BDr9H+8G2vFWjbtGoX7W2CC1Cq7za41d58kXTzjsZBXi9yAfw&#10;RB/J5KB7aARCqQwr1RxpwQH8vM3AwfTAmjZSAmsSzAS84nxa5OC8ANYz2ISIeKHTA+MFB3WyelHf&#10;3gH8Rr4wsSqoWgtc3opleZ4EeYp8Gi+0JuvTESd8wNPc8BgsRG6oZQKOj+NFP6vWar3AYGGUU1E4&#10;+IyzCoEncd7JUzlb4upoR5kh8Ar5/MS+Zt5+Gi94useDed3J/hQ+A7td+OD/oae/O8vaLEWwYiHf&#10;BAcHW9T6ShgpOLeZ5Q05zMLHgZ8sWgRjKd7JN5ApoaVDARyIwEkQ3F4LV/ncJZyzJLi957cvXwFH&#10;G6g6tdCqUAK/UaU3VDvjnhxILJjh2AMO9uSR44nEOGdEnAWqvacZozyqWbfgols2jxtw/St3qfNE&#10;UxFA2gCn1wUGqxFCsSh4g4H/H2f/we1IdqbpodVNU1Vpj/fw3nvvgeO9Te+9rcysdGWbnmySTc8m&#10;m2amjWY0I2ndq7mSpudqadb9bffd+8FBgWQ7CetZuSKBAE4gIrC/d39ui3g6g7yQaBAy3gJ5yvnH&#10;+zI2MyNcAamiQCKbNSUAuZyEgkBesBadLxIRTp9PjExNiVOaFtu4STiZjCSTsUxG+MKy1n1/Qz+c&#10;0WhXGu1BMSovcRuTdExyBtkY5EpqN7wX7IawQBIBPxCEBXem13aFEYhRfkdcX+5z3gJGcNg/bQ4m&#10;0G8h/06yUBbTOi8urz+WFNFoSphkzKDBuIrCCbM6ajC6sOAWCAvmSTSfcMnkewKC5E2enNBcamJm&#10;bs4lkBeMcRIWbNDBDWERT+VFNCE9mPUGooKi50HpM59APTQqJJ2rCKcnLJAXTk9I6N5nBTUCOtb7&#10;kCkWKkKqT/xBXw1vgMWpkRemlCUe73smbBzELkQfl9QSprGo/W+pUCgWCqViUZh+XseYxqL5vOnd&#10;USqVi0Wh/+ayaUNOGiJlc5D7hSc2E1l/yKwa3+/7VsnVannRbBQN1sMPLN+6vNwQa2ttsb2zePvu&#10;JYGro1SNisPzy+LFq9vi5Zs7r97cefHqpnj5Rv+9/cGLa5ev7Yqd/Z5YXW+KSi0tdJ9Hoz7T2CUc&#10;MT4rKapQKBUMimYmI9YbdbHdrBkaJfHq1mXx++9/XfyXf/ez//Yff/3f/uPf/Orbr8Sdg67Y6WTF&#10;cqc4YLVXFuvL1ZUlw3LvCxa7hp6lO0S7bWgdg9pYbtREt2Votiui2imLcrdk6BRrzYJAsizW8uLm&#10;7ob49ovH4uG5XXG03BJ7S41kyCWi4YCIRYOCi7KzvS42N1ZEOOQTiViYa7e81BEry11RLRdENh0X&#10;ZP7aVLBSq1ERnUZdkrbRp4y86HZaYlhe0BQ8HAqQ2skCZsVEUjSyOYH3YrXVEsVcUuRSiVI+J5KJ&#10;hNC0RUxOzIrx8RmD9QWOjE2L0clZYYLoVjGMzEyLE+Nj4uT4uOjnRtgiT3ckJmaso0KMabjUoOn2&#10;Clom46ZuLK8KlhFJFEsEKb58+ozAozCsIeh9RCWhRANiBdgBTwbb+C2I0fCMdkNeEBwB0jzHFxwC&#10;Rws+GH0R1ADmn9k5AyVZ7l+kPiyYVHxi0swOZxyyqS7CIuSEai4omJVqzGUqySeTFMnfQmRAf8C1&#10;iQVnx6f40zgzSFxjQKeNtx21F7Qh4yQZQQCb4RtFwog/7HvAkulPDHsvMAl8NRqtfuX9U2LgvYA/&#10;9WGgIdANVhjJrBrbgFtCkGkBzErJ/aS5VipfFolsEa845wSVgD44Oz4hkBrEDkhvJMNREFY4NTIq&#10;eIupmHC50SgsAeoNRZC2UU3Es/lstZ6t1szC1qWKfSaHVwPnXKZSi9r2WewMSE+Se6z4yGPvfQF3&#10;KpMQwVhAzLvmheltV843Ok2xuLosSLnQkRyvgxEX2HVzBef7CTfcP+FUUiSLBZGulEPplPBEI2LO&#10;6xG+eEwQndST3miE3hvjC/O2YWiAl2L5nPDHYv5Y/2/hikBWSitQM4LIIMGTO7B/S9u7SC8FowkZ&#10;fnbjc9iBe4bdgJuN+1M31Z+6NICduc/BfI79Bbmt9yJo75x34rmiWPCHRKpYSeu4M0URjSQRFnY2&#10;lUZqOBY8gvINNITXExR+X3iY2RmHIJW9P97Ztq+UQc8cN4tFMeCKiMQzgm3Ex/Bb5hx9/wf10P5w&#10;QvB7oFX+cM10MlNgPUPCOjas0V/CjtafdjROho4fyXhCZLVLOlPIZ0WpmBesjYk4sOtqJGgEK/K5&#10;zIBsJiXYjbewygnNIVLJODtQ0GQrqOPplCGZiIqcpG022W7VRKddr1ULwqqQbLVi6HSqYmlJk91m&#10;r1cX7XZFLC03NzZ7IpUJilo9I27ePhJPP7jx9NmND54bXr29P+DO/fPkkFZrGWF/ielsLiYi0r4R&#10;P66aeCAoEv5AJZEQK9Wq2O20xX67cdBuEGj4zXe/Jv7xH34j/pff/PjvfvIN8fL2gdhsJMTuYkGs&#10;LtbE2nJ9wMpSbXGxapCq6FWXFg29Xm1A19LpVge0O7VhebHSrIteqyaa7aqodqQwKqVuSVh5Yei2&#10;S6KWiYnDpbb4zocfiA+unhPrtbxYqeUyEY+w9Wj+RDQoaMfJUmSbq0si7PeIZDREfWy3WRMrvbZg&#10;B/p10kGclVS7zbro1GvW52qSLerVCsERRMbiYlcgL2irJeLhcDwcSkejIh+Li3o2J1brTbHR6YhK&#10;MSP0J6qlokANuxxmMTPbJXwOYWFXHplmOXXc3frZMwpPOh3izNTkAJpt9/si27LP0bn5YSuOq4DF&#10;PiQmRLbeEPFCUcx4facmp8TJiUkxMjcvkCzgiUQFIkMbiAZiJTge8GGwjazBnIAmrLxEaufYgkNw&#10;YOgekkLeHx0X0jRIiuHxFGGBrWXujldAwyIyoh9JsYmciAkiLHgy0BCheIqGicgL0jWGwyI8r+m9&#10;YLZ3amSc9PZCpS6QF26Nwr4gh8GBUbepYZqBm2Gd4AihEGQB6QgM8QPvNEaCbRId6NSOvOCNgogJ&#10;2+yGFMAJgWKIpUznR3RDMlciT5Oa1XdPnhXcSNIFAj2BBHH6QpSQcNKGZQTLgp88OyIIlEg0uHx+&#10;QYgBKOZkZ/wZ85rlO104PMJmFVNz69L8mx6d/RXLrJcLl1trZU3EsnnutLBN7WQ3/Vfygq6d8XxB&#10;mIq4mKayzkg8KOKpqEhlE6LWrplmO7am3JYb5mYX5sXI1BSeCaw4txnyAi8XQZlCsyGKrabIN+oD&#10;GSGGm3chMrw6hljUGQyIeZ+PfuS+mGZ70WAyIXyRqCZ/xEEA95jubVwR2HU8atx1ugklQI2udbrZ&#10;hztTcNE5clwRqFVuPLaRF/lybRDgE8NSY/iN/I6MMrafz71htE48/U4gnhK5WlOkS1VBPSd+CIFi&#10;8LgDwi0D7/LzDMEF22Mwb1Yji2uin7Zp78m5Waegz49uKMPknJie94ipeff4jFNoQzi9+kWFWV7V&#10;F0oIlmydcfgErwZjmVA8K3zhxIBsqSyKtZrIlEoiGIsLI3WDBkqJ7Ir5bpvVa3qTCBzR5OpnMimi&#10;6Xbl/dxwIANHd7vdEPSWl9XHzUALJqA/dKNaEqa6oVquV4qiUsyJUi6diEVFPBYRSA3ax5b6WiQr&#10;apWSaDVqNmG53m03RLNREeViriytY6phM2a7lKuUCpVyoVwpbGyuChz16xuGW7cvi2cvHoiPP30h&#10;7ty7JLZ2lrZ3lpqtQqGo75uyq+vHbOl1wHZ5CUSjJkqUDkdFztItFLabTUOjLq5trF7bXPvWBw/F&#10;f/nNL8T/8be/Fv/5lz8U33318GCxJNYbKXGwUhGbiwWxKDGxVFteaQi2u91yb7EmpJAEKa5Iin+O&#10;Tq/aMf/qvYbVVl0sWciTrXarotgtG9rFUqsgWq2S6FZzYr1eEq/v3BA//Pi1eH7rirhxsLHdqwua&#10;eZDHmk/FRa9ZEwfbG4Jm5GapGtsHhR1W7WJmt65eEpeO9kUlnxGU77KWTb1UQl40atVGtUrNSK1a&#10;FoRIhr0XgsqRXCIhKumMaOTyolssC1ZPbdZ0p5VKOYkMk6uMm83t8onZWYeg3srp8otjRW7W+5bN&#10;YHhlXAN/MiHC2ZzwxhOCnIYz0zMSDQIrjtTgJTTEn588Jd55/4T48pkzJ8YnxFnNVmfnRucXBGER&#10;wuSIDLTCvC+Ar4J4Ci4Nn1lkJI7rG3kBuFvOTs2cmpgUCAsOBkk05fIIdoPxuQWHLyiYz9HZkBGz&#10;PxRaWw6DnDgqR7568swAqkyxlyauHDB9QVAbDOW8EVeH7TcQ5a8Q5MYp7QtGCF4gLMisxPBj78l/&#10;HASzcWkMj/WkJiAyhpHxQKCQdYElYNwf1hC8fdoUrRhfBW8BgizSFpoUS1Xo7czZCJRIMfDdqRl5&#10;99SIQEMcZ7CabRI8jf6wO3A2dPcJh9cnhrM1512ySZ54OtvsLYrtgyOxurktaB715fdOCBrM8yFo&#10;NW8owjVFLDJrj6Qyop+xaNUVH6LvG5GSiCVMUn2tnsxmhW2s2F/3nNmmMQCpVCQRdfvcIp5KCMSE&#10;w+sSLp9XmEbF6XQoFhOzC/0SHhIdCIt4g1Fhf2KaRGZF0l5rboBUtqgZr8DME5DSNxQshX9mbEow&#10;T9blJnNAZ1ro5hA4+M2tFe2rBP6u6KsE+yS3KzKXOxPdgxaRXObSIC845kRaU/ECQQMm58AzeikU&#10;TQn+C8QTWA7G9kbroyeNNk31i1n46b3DMmasOSL9JnBL6NZAUnitfwIQFkDXin4Gg47JahF2I25y&#10;4v0z4syZMTFlVIUH3TDnCkzOuYU2RCCaFnYd7zwrws86/YJ9eEs4kYtniiKaKgiWj8dvrjmgyFUq&#10;gkwZp7RhOCTI+HV53WJuYVbY9efm/UGPGLTDSqaiAg1N0N0mBaeRF6TpNZtVUSpmcTYAUoM1KdqN&#10;imC7VsqLerkAuLuJqVcKpnCl06gL2iGYmM0xi+3W6mJPsAgWBY02hblYLeZFpWAlSz4jEomY7T9b&#10;bneaotWui/WNRXHx0oG4cfOCWN/siU63IirVbCKprxy2TeT80hOWiCl5MZ3owvloTNPlWjJdS2XW&#10;a/XD3qK4tLIsXl2/Kv7Dj34g/vt/+FvxX37/C/H9N0/F1c3udjsvdhdLYgdWqmJ5pSlW19qCbQkL&#10;JMXySku0O5UBfygphrBNyUxfMvvSaqshltt18U/Li2Ze2IYOueVW2VDOiXtHe+JnX/tUfO+jl+L5&#10;7cvnNhYFioFWpKyPyrqpyIuVbkvEgj6vY06wjOpSuyFuXrkorl44Eqykytv5wHqxSFstm35hml6I&#10;aqUk6H5RkRKtFPvyIuA1P6dYtJzNClI7m7m8IWto5QuiXSsJaZdSLiuI6NmWxZ5ZWR3Znuk5QT41&#10;XRQZjuPZQixvCGczIpBKCk8sJsipnPX6BIJA4GOgnxX6gEgEi5S+d+as+NLpM+KrmptazXF6alr0&#10;fQzWOQGuUFgwp5TCIJJC6Skygmg6PgxmokiN986OiHfPjvQzMGwB7YIvKGbdXjE57xRsO/1BMavx&#10;15oivjXLGpD0oImXJAUzPEyRbJXLFxKM1JhMCjKPzaemhv1uiRrQmcrzEp/PSEoGA6UWWGViIhrK&#10;7Yyz74KmDuXPvvq+wEjjO8HRorkmRgLjIdsg8JFQxYpWQE9IOhAKQW0gLKg4JcECvwjPM/U0s08r&#10;X5AamDri9ATOMUugr8AcHUWFXwdLhqcHsJo6WqbvXwTgj2FuDXzNQrWxuLa5uLbR6C41Oot24Ywa&#10;n0wiLX/R/vV+a1QdYSyZE+FYWsTTeUEabNZQxFfttIt0aCpJA+icffTd1IGgID2uWCiKtH3E06lQ&#10;LCpwR2dtU6MFtyajLrffL8jfpB2FJCBqiYwZaoIwycGIIZbIikRK2iUfjqVEVNLNao5IPB2JZ0ys&#10;3x1478RZ8ZX3Ton3T44IvPVzDo++thh23k/OGt47fVbgfuNa6LbhpkVAICxQDyy816/WsftMLzgt&#10;kk0muucPmdyLeDIXT+XQDSQ7kpnASU5mJIwM/BfYgTgDWQo8I5AXXGK8LP3ci2AiLUjtpM+VFAby&#10;AjFhy+U0CTerdvAMrw5UBXETpMnI2Qnx/nunBZ2yxqYleHWzBsWCJzSsNiLJnEA9+CMpgeyYmHUJ&#10;7SwkJpK5srC7lVhEnkTcTKkoIikp2SQdURxet23RKVESFVK6gnVovH6XoPkVqoJum4IJfTaXEDn9&#10;tXyyVi+Kbk8T60azWRa5bIImEMiLRq0oSDBs10uinE+JfCYuCJBXpUhsoihUSyXRazUHMLU1BS3V&#10;8sbKEqA/eIltlsViOU0Tu8pm9DAFA+bamAV0CqWssJWlzfWtZbG41BL1VkmUK1mRPT7+SNhnCBho&#10;eWbSbaLRVjojVkplcdBpXV5ZFk8vHIm//trH4r/+7a/FP/7dr8TvvveZeHh+XaxVEwcrVbG3Vhcr&#10;nbzYXK2L5WXDykpDsL20VBum25OqqHS7ZePV6FUG9J9f/AN4iQzQxW5FtLtl0bDULNV2uWahKqdV&#10;L4hOJSuubC2Lb7x4JH70yYfik7uXb24uikoyJhI+t2gWcqJdrYiVXk+0Gg0Rj5lVVoTt7hvcXFkT&#10;N85fEPcuXLp74dL1rZ1rWzsFr0/UIlFRyeXqpaJAXtSNc6uMX2qx1xIkc/g9TrEwO5GIBMRaqyFW&#10;GzXRTKcMyaRopdNiuV4Tpu1ZKi3i/oAwKU5zc9MTE2J0ZFSMjY8JmVFBCT4xkQmnYzbgF5Mejzg9&#10;PS00vAnGI2bVp48TALFhjGikOCAOEB8IkXdHRs/MzAq8F/gVHIGgQD0Y58RxcwL9l0+g2BUfBvKF&#10;ncnLQ/Gw0vrJsQky+xhDAXvGnAx3AjZMZmlgzwZgsLG1WHSbVKHpacgXignsIs7/WZvbyCSesdtj&#10;6/hnHB4EBL2xiQsQQSA14Ssnzoj3To8KjLSOEyPNcWKSeQmDyncZhGPYgZ05WkRA//xb50dfQ5wd&#10;e+fPvizeP3VWIDK4ZLg9EDSgmSoCi3wOsk1tNYem3EYeYZb0WQLnh46KVbIAJxBraHFOOOc8L/OP&#10;RWHyOvwWvAtsU1dZrGk4WxL8aS4NKgr5xQWyz2uAM38rkSmQn4fB03/NM9bjksoWDBmRZ1nzWDwR&#10;icQikajXPlz2oR+vqGqSVa6UiqVSsZiwD2ahAmFhPMOVMp5vUkNs28WEtROm8TaS4hjjA6D+wKqH&#10;tDHYyVwomhTDBluwAzsjKYC2/SfPjIuxLxaV9ZsmldZ5YKRAKIa8oP4Z+fVH8gJRS1YNp5F7ieCd&#10;MDeS8WmStqnDNjIiIuyBoRWQSiiJRFontiRyxZoolBsCYcduiAwyE5weKW2j/1Cr3AbvZItV4Q2Z&#10;Xhzc7qRkLkjYe4PCGOdghDXD7IpgKZ5xu/2CZt5Ol3d6el7QfPPkyTPivfdOChp489vg++tPcCPa&#10;1ujpZK4gElmTseIJhsWsyyPm3F6x4PULVyAkjSE4zj720tJ03ATN4injlPAHXR5fQIoyGLGLxKRM&#10;c6tYPBQKG8wq7UFWeTd5mrFYJpXKJg2sdpZLGUq5pKiVcqJZKQxolPN1S7WQEfqv6DYq4nhCmRKZ&#10;eFgkwn6RjASInlQKWcGq30D0pFYuiEalJGhMaXtTmv/iC+EZtsuFrMim4iIal2oOCNxJZqWKTKLR&#10;qYvOaqe72q11qsL07ihnaXsejZjWWCIJfp9I+f2iGImIzXJJXFruiasrvQe7G+KHLx+J//I3fyX+&#10;8e9+Lv7jT78uPnl46ZNHl/Z7ObHeTO6uV8XGakUsL5YMy1WxZBev/1dZXCz/36Vn6fQMra6h2a2I&#10;eqfS6FQFPVIbtbxoV7PiYKUlXt+5In7w5qn41uObz85ti6VyXhQk1KKhTrkolltNsb60JHqdjkho&#10;HhOJi3AgJFa7i+La4ZF4eOnqg0tXb+8diFYsLpqWcjZbKxaFdIQUhunTU6ENYKnbaQi2JViE2zGb&#10;jofFRrctNjst0cllRTOVGrBUq4puuURpSSIYFMgL8/MbHx85O2IYGxWTM9NmfR5bbT+xMD82P2dw&#10;zIszs7Pi/bFxcXrUcHZsUiA19E7UBrawP9V2uARVHgiCfphjdo7kDPwWyAtKAel0hN8ChwRvEYgM&#10;/BauoHFvsB2xham8BafF+LyD/l2YNIQFowqWmLEFs6RjZoMVnvEHsDMeBYPTzVuEJ8Ak2zj5cUvg&#10;iiBSQDIjUuPsxAzSgTIK6jNJQUBe9HtPvXdSYKSlbJAXjPWcxuMRzMA34nnB2cZ+4BhgOkgMBcFB&#10;2v+cw82fwFdBUNy40CNxlAQ5Gf3gyLyDd+GxZ9soD18/z4OD5BgwWjISRHkQAXgRWD0LrYAJocVT&#10;NJXFV8GTfyovtIPgo/heAovDlyUghcjgec4M3yIcT/cXWrNWUKZRoJwIi8STWWEy6NL6N+f1BcSk&#10;fTjtw0zIMhkjLyoVzc5E2D5wdYuURtZsJlcqimPNYYrOTfVsJEoKSCSRgr4riDxHG7zAb4H6GV6S&#10;rZ9o6PQhLJAaLLOCpGB1N5Cywm/h9AQEiipio1fcP189eVpwxiS/zElO57gEyGjcP9yBnFKkhuQF&#10;ApoLhAk22ce+gFSMP0yiTzIQkYQyGT+CwqVBn8yKLVcxNbG1Js9zT+JQGZmY5n7mEiND37ENKnPY&#10;Y4pIx/VjnphacLhYE1bqTdjatz7hSFQEgmFhKypi2m1iclqcOTsqRkbHxfAqtJT50rBsxukkikE7&#10;kXgmI6LptKCLiHYQ1AFTpaMn6UlCoQ5+C7QSbqhoLC1oyOFy+wOBiEgmM4KVTayWSNAOq1wsCVai&#10;aTdb1WJJZJNJUcwkBOoBSYFu6NTLgJgYqI0BvCWXjAqERcTvtniyyZgg6Y9OEvFIUCRjYcF6raVc&#10;WtTLRYSFNgbb5BKSOUjnStO1w36HfCkvbCZulsqE3lpPLK0vinqnJshU6keC4mHkRdzvFcmAX5Tj&#10;MdHJ5cRBsy7u7GyIuzvrn9y+Iv7zz74n/o/f/1T85599S3z7+U1x56Anttppsd5ObS2XxPpKRaws&#10;G1ZX6+KPZMQ/xx9Jh38LfXmxWBHtnqFp+UJe2JYYLHLbqWbFhqlTLd4/ty2+8+KB+KtXj77x4Lq4&#10;trMplipF0cilBaup4U9aX1kVxXyBCqNYKCzqpbK4sLMrnl6//uT69QfnLojdekMsZrKikEqxNq8u&#10;YqteqUteSCaWTbEbPgxIxMLC73ZkEhGxKW3RbW9ZuvmcQFjUEwnR1H/zuVahQNZnKhQWpk/+/NzU&#10;xIQYs4+zI2eFZsJiam5uUj89j3vW5xXzAb9wRCIGm8h5RrOc0QnMFSF5Y6RtEIGxDCs+rcm004M4&#10;INGB2IckBfkQeC/IhyDNjVx9tELf4aFjtBvDjg12Jn+TbY/NBuVvGceG2yewfBwMtpBpN0KByf3Z&#10;iSnGYgZW5IUJBxx3smJnDLk0hx12jUQQhEWAkgpkBytrSFggIJAXuDrYgW1qOP/83ZOCvy6TzLjP&#10;DBLDid0lttI/cpwTpvu1OXKexEgjLzhaBvS+Yphz8F/kBU9iCZAXOPDphHHizCj/7XdbsqBFdAx9&#10;QxJPMg9GCgyOkAMjXZRvgRbBXHFFdGxIOqwXWmQ4OMJl4gKZzhzWCiImyHrhMvFp1kSl+CsDkcFS&#10;731Xk01VmbLyF3xB06crpqE+LlmUx1ltV+OZ8tlH3j5sN6JC3D5MVDgaHQRHYqmkyNiKPpN7n9J/&#10;MgJ5gQ9Ds7RIPCXwD3H+WXcev0U6VxbHK9G7xLzDy38NC25pN0HuAiESRMYgiQF5QYjE4wsLEqfw&#10;cvEL5SepqThWnFR2ThTuDeSFbds/zjnXXUeUkLdwUxEpQ2SYRme6alYioNi0gc5gHGCbtvr4wBC7&#10;yIv3Tp3lQiBcaPz1DhWnGGb6VSAI5iW3rLywU/0IIoM16VPp7AByZKQykBRnzowI2qM6bRgMsTK1&#10;sCCQF9IZSAeHzyeo8wFcuEgKuosgOMIy/DaFs9bpiKrNuiiU64LLadcjy9B7wychGoqLZCIjCMKx&#10;IqvtUZErFYqiXq0JyYtWvSGqxaIopOMCJ0S9lBNSHwMGOoMdEBP4KobJJiKCV7URt0mdprdGNByN&#10;hCxGGdsV+MLUkpDyOShaIfezUi4K0gDp88g2VOuVioU1LUyyxlJneWNZDMuLWDIi7PJ7vkjErxmy&#10;iHicIh8JicVySey0W+Lyclfc3lwRn9298fNPPxT/629+9F9+86P/z+9+LH709pG4udMWB7282O5k&#10;xWYvv7FUFqtSFcuV5ZWaYbUu/khG/HMM64Z/lf5bLARNkBetXlU0utVmt2awwZFuuyJ69YJYKqfF&#10;xbWO+PzhDfGzj5/95M1T8dH92+JopSfy4YAopxKi16iJzdVV0Wm2EjGNMXEbjwpnonHBgumPrlwx&#10;XLgkrm9uia1qTaRj/SQM0jKkMFq1SqWcr5TyhEXIGjZru8cjXud8MhrS5Vpp1cV6pyXahZyoJxOi&#10;HImISiopGjmjLUQ6HBFmyWDHwuz0tJixTExOiqmZacFvzXQGTCVFJJcVpU5XNFdWBcPliTMjgsEF&#10;hWGwpo7BC48FXge2yZaY8frwWBAimbZFpOgGvBdsoyf0XuQFq0wZv0UwjGNDysMkWFiRgScD+WL+&#10;hMsjMDkICw4M68Xh4Rk+My7bb4w0EWgGR+wW8oK3M0ZPzGqkM/qA8Ad+C+QFzbDxWxANOXFWJtAI&#10;CP5LDMVtK/EcNmGezAxCJFhi2VfMMB4XjpYZHjNgjLf9Xl4dFeaBeTl+Zvs1FxjEsS4oBgkmoiRk&#10;TUptCGwAV/D4VVt9uuBETJBhSvsEwEWBvEC3cWa0gRjiCJECbBPOwJCge6Q8uDTYFS4HFpG3ILa+&#10;9NX3xZ995T2yTxAZff1nzw+KiqPiXPXPm+kmYtxIkWRWIIMIG01YG48jwS7tEMvmCv5ASMzMzYqA&#10;fdDz0CzkYPvj6mHWcdBTuSy+ikAkLJAU+DCqmnw2W1IriUw2bpccix+vooWw6F+I6XlBpgX5B9yZ&#10;HPmcw8tx0qOMO2d8ekG8d/KseN+meZ4enRSnRibPjs8ILDe+BM4JX5nP5MTqMHLlmiDkpJtNNz8e&#10;C3rbk3zDddH9Zir4m+1auyeQocNiAn0WiJhmGNxFUZ0IKybYjS8+/BZEHvE4nQeGC25abqp36L0D&#10;5IIhL6amZ9EHNiEmhLywzaUSpbLmX9VypSZIxHW5vfgtwORPLjhNkYbby6eNz8yKidk5MT47OzY9&#10;LcZn9PzM5Ny8mHE4BM1G3IGgMN3Xo1GTiGjaVhRrbZ2XtsmD6PYqjYYo11oik68Is6C6xKPtGRqL&#10;p1mUJByKGcJRgffCtOkWQ5WolVK5Wa2JRqUqCumEKOfSguDIIEMTGpraVopUHiYiQUGWXyzkFzgq&#10;iIMQztBbkBTIC6QGRaoUuyIveEYKg9JW5AUJgLWqVEWfSrn0Beb0G4blhfHjry8trvVEq9cUyYzE&#10;fBx5EQ64gx6HSAX9olsqiP3FrjhaXhLXV7ri5ZUj8YvPX//9D74p/seffFv8zbdei6cX1sVOM73b&#10;TO+0M2JvuSS2Vypry1WxulIXS6sN0V2qCkIk/yoDnfFvB3nRW6qKzqKhZWn2aq1eXSAv6KWx0qmI&#10;xXJa7LXL4sXVQ/Gj14//+tOX4ruvPhC3D7ZENuAVKb+hmk2L1V5HrPS65nZPpoyvT0rW6xN01bx9&#10;dCQeXbz8UJw7L84tLh0tLmWiYQpJmpWi6LUawgiLSrFqKFCTbCZOiZjHMRcN+kSvVhFrraboFAqi&#10;kUqJSiwmqumUaObz5H7mYnHhd7nE/IwsyczMtGHBPnwBv4ibFLZ0uliMF/IiXSmL7uaW2Dl/QTB/&#10;PT0yLhhBNCBibDAVjPWT0hwLrtOT08L2pdDhGt3giyU80ZigtMSsLBUM8RL6Aw0Bg7AI607NerzS&#10;HPhCKDb5QlK4vfTGkPJgB4ZXZASDOMabMZSRTnM1XmLGzFiMpTQD/YITeQF6iSAI8gLFgN8ChwSv&#10;Dp5BcwwrD2kLgbzAeBBA4Rh0VH1lM3QarWHuHzOTfgSHDgbzgNuAKSamwpjkr7x33FbL1mUcN0/E&#10;GOCQIJTADrTOxBJoromwGO7E1S9psfEOTuNX3z8l3vnSV4UOg5PGS4CkwL3BbJiT/OX3T3GesYVI&#10;CkCX9GfVVl5IJyEpOAOIFc4Szg+8L5wxbkJ9TVaHR2TgauJPSzxpB/SxyadLSjRkMF6suj1vH+R3&#10;snpDjIdJxohrNkpfTvItjN8inao06sKU5K2tmwz/esPk/OfyMsmcTyz3sLwgIOIJRIX+N2De7eem&#10;xeNF7g5SQ2pV9JeiPXFG6BTxEjcVcSVOKfcJH9UPGCXSWHGCI+yAyMChxc7EoaQ/6p3FRmfRdJ1v&#10;d/lkvgtwFyE7uFXS+ZJuj4IYqqlmcED+ss2Zl7Dgc/COcEjv0JNbOkfQjZswx8ioWQidKInQVEQg&#10;MsxC92aprpJAJEqLsDOYIg3TGcW8xeF0C1a+p9fKzIKDFivAkxQ6O2wrNyJew+vISTyagtFiyRSP&#10;lso8Wa13xLC8SGcKIpXOB4Mx4XJ6hcPhEl6vX9giiWgqkRSkEEsl1S2VQtFilMGwkgCeGTxJ8gTd&#10;EVKx8ABkB8KCoIY2kBemddcxPDPooiF4RjoDeVGvVQU9ElgEC+8FgoNSRgkLK/NKpIaazM9us7XY&#10;Fu2llugsinaukBKsehoL+7KxsOiUc2K32xIHvbbYbdfFo7018ftvf/b773z2n3/6vf/p598Vv/vW&#10;W/H21pE4t1g6t1TalrZoprc7ebGzXBEbEhbLNcNaSyyuGJqy9It/LCP+Of5IOvzL9N9iWVyuie6S&#10;oW1pLRptMZAXi92aWF+si5VaTmw1CuLe/pr4zpNbv/zkQ/HDjw2vb18Vq5WcqCWjoimlWMhSJLLS&#10;65Q0s8rlzO0lfH5RTWfE0eqquHfuvHh4/oK4sbMjKplkMuQT1KwudpqL7SYFzFUpyFKhUS+LTDoh&#10;fG4H8qJdKQnkRa9UEq1cTtRTSdEuFkSvWmmXyqKYTImQ1yscc3OO2dnZGTHjdrkEY2jexGPKpVq9&#10;UKuJcrslVnb2xObBkWC8IKmT6b5GTyamjPJYmrHZBYG8QCvQsyiWL9AzgypWVzgiiHHgqJj3+gXu&#10;irPTs8gI/B88SaIGzwBvRIhIWLCqCC4Bsk0ZPTFRWBoUg57EinPMTN9Zt2ygKthNDOQF+gBJQVIF&#10;6gHfBsO9NxRjZ2IlJGqgSHB7YBswIdhLfT7jPseJkcagcsw00kBezLk8fEGmqgQXmPe/8+V3xbsn&#10;Tgt82gPDgEkAJAXzSKIhmCKZATZowoEnA0VCIgiH15cy1rUgecER8kVwaXB4PM9bUA96F8IIGYFb&#10;gvuHNw7X/Z4aneCcoJ/QUggXvjKxFfQZGkVaCmGhCzp73LyBHZAXeC9M78JsLhCJjk9OifdPnhDj&#10;kxMiGA4JfBimOXE8FggGhTmR1m9hnMnxWMbWj9RaTbG0tiaK1Zow3QsKxUQmzzknFEXcQUcnZuZc&#10;gm3uHO4oe7eY+417AwGKpGA9+vdOjQjkhTY4M4hdVBS3mYkfnR1Dw+Eh0A3Tl6H2anKeOTPc29z/&#10;dOIq1VuMy5r2NbtLsXRWTMzMyATPLjgEMaBMoSSyxbKIp7OmakbW0vpvWGZlYJEHmJlrKCx7T3N0&#10;hAWS6J0zZ8fF6NiUoBsPvgcpjLHxSSHpIGZm5wVSw/ozTOKF4Jk5TS8s7IzfgjAYKTY0bqPXitOr&#10;+8AsYw/0VwEOVPeH7hK7XnqFL+APRwh98d2g1V0RmVxZ0IycRVIi0aSdyPlnZubE5OS0mJubFz6P&#10;T5jMkXAEH0Y+K2thVhhh6TJ0w3BlKdvIDjG8AwkTeCxyqbjgVfIkeq266DZrBD7wW4RDAREK+gWS&#10;guchppmudWZUysVyuUiPBISF9ViYWImoyjJVjbYoVYqmPyiYfqR6zcZ4KnnBGp5UwcSjAZGJh9rl&#10;nNjsNMROpym2ahWx16qKH3z4QPzvv/up+L/+h1//jz/9tvjawyvi3v6iOOgUDrqFrXZObHQKYq1b&#10;FEu98tJizbDaEp1lgzHzsugrtX8LA53xb6H/FsviSl30lg0dS2up3l5sCFI76Qe61quL9WZRIC+u&#10;rLbEp7cv/vyjZ+InH70QP3j9gXhy8UDsdetitVkVi42KWGo325J9tWpGw1A8losZCpaVSkXc2t8X&#10;d/YMiIyVZj0dDghpPNGz/bhadmG2cilbMs3TCsKs3ptPh/0enGG4OlZaDbFUrYh2viga6YzoVcqG&#10;WrVTrohyOiMSoZAIuN3CueAQhJypvrORwLpGGFO+3OqXc2s2I/B/mtTOkfEvvXtCnDo7JiQvsFLD&#10;ppryDVI7EQR08EyWK8gLOl6weDq6QcpA9BMzjaPCK3nBJ9ChmXaKNOTgLfgtqCiheFU7ozOYywLW&#10;BfpzZTvca2DF8nHMGqynNWRbzTRp2xXwdgZifbXjqbARFuiGgWEYyA72MU2vreVg3gkkdWI2hstW&#10;sZSD+TeHZA2nnjc57JiK4T5dMg+YZL4UDUOZKCMvCI7MOd1CFgVJgUOC7eGWHpSHEA+SGkM7MuE2&#10;Xpx5J84PDgwRiZT583dPCCkMpAN2i3gTO6AeCPCjSPRejpn3ssNAwAlOwuAD+XPDO3C6wgmjePCO&#10;WBHWlzXaIZotCJbzlcIQvHFwHQWzULc/cGZ0TLz7/ntiYmpSxJMJUa5WRDqbEf5gwNSCBwN4LGwb&#10;ogItwPFetHo9kdCPK53p251MnpAWdcKEpZAU+DDGpuaEKxAWdPacc/tHdHtMzZ0YGRcIC84PnULe&#10;0/k8M3pidEJoY0E3njkm049qfM4heDund9YuE2N0mD4/EqcVPWeAE8XhcTbQsgRQJC9s/US/0Sd9&#10;XJj2T87OTs7OUUJZa7UF0/iQ5iV2zTb+m7PTe84DUoOzfezXyYRiCYFM7MsLJMWkjn5qjm48JFiE&#10;wlGyY1Abw/ICtwTeJ5wT4XAUNwaeD5I2srmCYAcuNi4KyQi6wFL2Q0auXeTGpHUInFFmHbBGk6/n&#10;CQTxehUrZsmHil6tN5qdZUFu7fCCrmY1NbuY09jopBgZGRM2421qfnZesIC12+kS0hmsLcICZrgf&#10;0A1UfLA9AJHBNpICeYEnA9nxR/LCVFgXC4zyiUR8ADraRmsSuOxCoRBBQcq1S7Z8yq6PlmVn+jPK&#10;Fpn0JLPUu3EhmUSScsEuVZtP51MGuy5XqZITxWJa5LNx0SxnN3tNsdNr7PYam9WiuLDUES+uXxb/&#10;61//pfivv/+J+D///pc/++zZzz97dmurJS6t1sR+tyT6C59qo1ui27fpvb1YPzZYUhVN0V5piYGA&#10;+Jf5IwHxL0PS6IplacWAvOguN0R7udFZahpsz4xupyKW24bNdlkgL446ZfHqyv7P3z4TP3n9VPz6&#10;a2/Ft589EFc2FsV6syyaubRol4srnbYoZzOins+JXCQsGum0uLq9La6sr4unV6+Ic1truVhIZKOG&#10;drUkmtWCKBfSoiLxagY00zAtFg7gvagW8mKxXhfdckU08wVRTaWFDkO0SsVmwVDJZAV9xM36QKGw&#10;+Sn6A8joon00mm1DyyB5UbU/LkYi/O00egJCJPMuL3PomB3rmeO6Q2FBVgRVprRhztbq/mRK0FwL&#10;8FiQSDHjNiA1pBVQG6yXTZcLtwaccJTn8VtQ8sryJXoXHS+Y92MRGVWZGiIvsGEMxAKbjd1iqKWT&#10;BAMxb5e9Z1qMJsDxgNRASQAuCk3QcGbg6P7SuycFbyFdA3VCJIUpuMQNx8aRB+zaV5xMDo/D4JD0&#10;RZi88ha+BTWrCALcNjSnCslODIVF+umc9iVaegyEhXj3ZH9tMy43n4bLir/IAeCcwMdghIJN5+Qt&#10;PIldRGQgLNBD+iJoBXbDV8EXxEXBq7z95Mg4uxEi4QyY+XQqa1bxsB2sXf7+Ep18vo7NH0+JYDIj&#10;WCRrTgryOPaE1UzlC8Lp8xOIH5kYF9NzsyKWiItaoy4QGSZcHYtO62a0YREJ/ExeGO8F5alE4fGm&#10;DypHhr0XBOkGWZkGqzVdoaig3YMNJs4IZMRXTp4RXz09MuDE2KQ4Oz0ntOGJxEUknRPEIheGmrgQ&#10;ieCM6beJzuBOIwhCbALrzu1B8CuRyXMHclM5bH85Ju0YX74gjchQDJr8ByLRoObrVlJwHogwsDOy&#10;Axutl6ip4XKTvPwOkoKVSEntRF7k7ILTAq2AmCAPgwyM4wpj46KQlZPEEWgRdma36Rmpljlpi7Oj&#10;Y3MOp3D7/B5/QOiDzGfZhu80LUln88IsQ9nUCNgSKEd9w2yhKJqdrtC0VFCMS7UPDQoRGZIXVMnS&#10;NvT06bMCebEwtyBckjgOp9/rE4lYHGFhrXMhm04Is1J7JmW7t2WKQ5QKuWq5KEpSGNJOmeSAfFYm&#10;PK0d7D5mEQrTW9O25qQgCnlxrBvMg3Ef3eC3D8kLduMlUp0RHNRQUajdz38uCqNchjJhKjZslaM5&#10;GH07ep26WOo2lnqNnZXOhc0VgbzYrhXF88vnn185/w9/9T3x3/79z/6///5n/7//+Dfi737w+fMr&#10;2+Lyak2sleNrlfhmM7fZym0vVreXqhuL1c3F6kqvIpaXG7TZaHaqotGpCXwY/6qG+Bde+uf4A3lh&#10;8zwWVwxdy0BedHt10etUxFKrLPBe7FgO2yXx7PzWT149Fj96cV/89muvxc8/+VA8Or8rdtpV0c5n&#10;RKuYW++1xVrXUM2lBYmWi5WyWK1UxKW1NfHs+jVx4/xBLZsQuVhQ1PJpUS1mRaNaqFcLtYrJw7Cj&#10;WT6TiNKMhDLpei4vcFFUU1mhX4IgHaSRz9WyhkIiKTKxmOivFxOJCvJPWZGERfeSqQy/bnyKY7Jn&#10;kzMsRXFqZGwAaWszCy6mmMyEsOjecFSQWkGv5YG8GBYWlKeiHpAURENofhVI9Bs8AytlUyFC2IVt&#10;3oLIkEDBsSHbLDgkxASWGBvDOKvjxJgNGx7GVmbPWEf20QBtAxMZJAVaAZUgPTGAZAuXXzubFtqE&#10;QqgQwek9vBvb/EUdIcbADrv99aX8kZjgW3CQ2HjtZs+z8bgIhAVxE6ARJxfINK6wXgoMHsn8/V5h&#10;NgJCvIAw/GAJEhw8NoMvRjSdA8A5gb1HZOjk8CTxDgQBzwzEkOAm4bQLLgcg7IblBYpEn0ODDa4g&#10;J4rjR5FwAHw++zg1OqayA5LFssjVGrlqPZkvCa4yS5ybQgGbwIdugEgsKsyiDwXJB4PJd0smZh06&#10;SV5hloDK50xlV8201zUddu1UHht8PCXud22nuRaOpWF5MTIxI5AFiAxzJ49PCUTGmalZ8d7IuOA+&#10;n/P4BYVR8zJm2YJAXiA1wrb1JWkWaAjuHAkIHBIso5otVUSuXM2Va0RPcJLhTtAZ5qbiQuAzK1XN&#10;l5VBEoFIRJgFG6tVs9ZzpaJvEIxGRaZQECTASiyIaDIp8O5w3vQS8SPyTPu5FwgLjzcgaHyGi0Ij&#10;ETkWwWBY4MlATBStU77Z6ohavSmqtQb2jWGL3AvewjahE16VWOElRjp0icgIuyYIHwWImGAowsHo&#10;DwkOgJYjTtsEDXnh84eFLX6ZFTQMxXthE+pnPW6PMBIpEKQEQDN/kjqRF5l0UhChIPWSxURAuvZP&#10;lyMZXqZksOfgebNtHzghKvbRsY+afaAYkBd64MZAZCAvpDOMlrAPlAr7FErFVqctmu2m4IQVy3kh&#10;ZShqNaNEe92G2Fnv7qz3Lu6tn1vrnVvvbbfKO63ytc0l8eO3L8Q//t1vDX/7E/GffvYt8Y3HVy+u&#10;VMRuKyuOVqpiq1cRK62CWOqUBMbbVPOYhKFau1c3LDaF9S41+1Lg/6m84NUBfFr/My3La02xtGro&#10;WTor1nVxLC+WFg3L7bJYaxTEbrssjjoV8fhg7fsf3BU/+uCO+PUnz8Rvv/5GfOPxbXFta1lstati&#10;qVpc6zTF3tqyKKUSolsuCXpUNFJJcW55WTy8eF7cv3phvV0Ti7WiWGpWBE3YOs2KaNTKAnmRz6Zi&#10;4aCIhwzFVFrUcwVRTKRFOhARhURMlNMp5EUlZyhlMsIu/Whiyya8bKvG8WGYpqyhiMfjm593CIKY&#10;E1NzA4iD0PeCOdmYfkT2ScwPxgMbTwEIJSEkWHijMRYzo3fnlNstcEvYRAoXDgk6ZfmOK1QREwRB&#10;Tk1MDejLi/FJwT5zXp/DF3D4+00aGDfxjWN+2GbY1XHyX46c4VX/1VQes8dbrGPZtKXT7CyayuKW&#10;wPGAx4LgCFoB8eGPJKhc4L8UqRIQ4RngjVhKgUkgmU6TSFvwaaaVSCXggAfeC/7LlyWDkngBroh+&#10;RqHJZzS+CjLs+sJFs9hQFFMtWygwgRIW6Ej8FjqMZCZfsZ0MOEvohoErQkjN8BKagx04gRwer3J6&#10;JSNQCbyEokIS4TdCKyDsTOcuu8FuvIW3I1wQH+zDxQrLWMYSYs4fFPgwio2WyNcaIp7NGzJZkdR4&#10;Wy6LvKnRKiezGWFC0RYZwkQqKUzQOpuJJEx2pzB5bdXK8vqaWN/eEmbNhY1N5ujIC9Oe3J5tPCu0&#10;xCWpE+gxhZ4gQ1mSgvuZgCDxDvQHa4jGckXhDEaEfi+hZEbwX5aERV4Q/EJF4VbUueW/CDhuMxQ2&#10;6oHTi57QBr8OdiP3olyvCRODbzYplumtLIultVUhE8g6sZxAE9EPh6bmZgVSo9XrCvbRS8gUqmTh&#10;HZfbL5wun6D7BbEPqQE27BQoiiuCeIfxxcuI2dROqkhk+AmOEEMhIMIbaYxx7OowNn2gOUjR4CU+&#10;GQ2Behj2nQwyOaiG5ZO5nJJhwmHhu0gtTU/PicnJmcnJ2dlZk3WhsU6EQ+FBBw8SPGuVaqfRFLVS&#10;WZB6GQz4BpB6OajysJ6zDJUdXwiIYzFBmgUMJAjCgkfVPpAXdtn2MlqB0inJC+ukCLMzkgKRgbAg&#10;3zloH+VqpbvYE/VmQ9irYbSFMNKz2i9J2F5fEud2V8XhanenWxW3dtZu7a791ZvnP3rz/H/55Y/E&#10;//6bn4v/+rc/FX/9tQ/Fk4vre62s2KhnxGanuNkpbfQqYqVdXumUyWlgXdNOtwZY9O5iQ/SWDciC&#10;PxINwwykw4BhDQFra40/ZdWystYUiIzF1ZYYyIueZWXZYitH+vKiVRKH7bK4v7P03ce3xM+f3RG/&#10;ePlA/P7rr8VPP34mXlw9EhdWO2KjVVlt1sR6tyU6lZLYXV4UK/WqQF6sVavi6s6meHzj0qXddXFx&#10;Z/3CzvrB5opYblcFIqNRN2217JSpKIWaSSbSyUQyGk1IZcbi6WjctO2NpzTVEtlwXORiEUu0nE6L&#10;RqkkaoWCKKTTwqwRnEiapfziCXwYZnamme68c3JicmJi8uzZUUHzfo06BhuGx/aAZsdM1Iw/P6oh&#10;yUy4ybcgOGJ8GMd5EpMu97sjo8I213J7onGBW4IQCetOJQslEclkkRcsrIqAYPDt9/ZGxGjb4+VD&#10;pGDosNdXOUP5CpgfRlJMlMDyAdNrpJLJwJg301UzY7XG25TbmQE34bbJm+RYkFiH4CDNE8UwyLYj&#10;04LYOdv4M1AnfBSjuf4KYQvMA4M703qpAU0xpW90GJhtWVPsKyIDS0YxBS4KfA9kYGgDF3cgHBPI&#10;CxHTxbcrqUq1CK4mukTwXwqFklmz2irmB2GBpcdEpfIl9AGnkTMMXAV0A19zMC3G986lYQ7NZ/K9&#10;EBmSKVwUwjrkAehCyGTyNY3bxoQATJkPXVgkLxaCYTGr6avmqImUSJUqwnoySrFcXqTN7LlYrNdp&#10;YVDrtAT2Dx8G3b59waApuLGrSpp5pM2sbi/2xOLqisDuMpXPaNqZL7A827imqeYEOvAbUatJC0v8&#10;6AvugDg1MS3ePTsmToxNznkDBuulWAiEBcIiWdTBVxLFsph0uMWsxz/j8opTk9PCEQiLhUBIcJ4R&#10;FqBLz31CQgY3lZF6nMDj+m3EqO4uc6eFo3gXrJOjim4AExsqaAZv6tlwSPhCQadXg4AH+aX/SmHM&#10;OR1C22J453A8hrwoN9qi3/fCxmrjyAs8GZhwiQkMvy3Ey7CNyUcEsI0s0AauCPI92XlYhfAqTgvp&#10;j74vwf7XWvkUa5mSpshb/P6gILbidLqRF6gc5AuNRyam5sXk1PzUVL+wdsHhcVioHPHpXvQFotG4&#10;SCXTBvsnWQiqWq5QmKqxXbicDuFwLAi32yVCwYCImzXJopK8+NWsQa9LqInBSyKdTgkyJPI5nSmJ&#10;hIwtgM3aOpVCrdYQxtvQbLOK+3BbEW2gwOxa7v1TZzNQ9cVN79F+9w7zxnyj1VySzFxZRl6YfmG5&#10;TKkkxVdoNitisVtf7DbWl5rrS629ta44WOkcLTfFy5sXxH/6yff/00+//9///rf//e9/9//++Q/F&#10;3/7V5+LVncPXdw6PesWtZlasW5bqObHcKYuVbk1QkfEn8sJwvGJZXaAh/snSjz+VFH8kIMT6ehM2&#10;NlqCbV7qy4v1llheMyxauqut7rJhcakpkBdrvZogOLLXqYijruHB7vL3ntwWv/7wjvjFc8O/+/xD&#10;8duvvRJfe3hT3N7fEDvdxnK9LOhLgQ/j1sXzolcuinI8KqqWg8WOeHT13J0L+7cv7N+6eHDrwsG5&#10;nTXRqRVEpZAWTaswbKJ6tV6rlIt5kUunRSpmJXk4Ksz6gxIWmsoKKy/S4WAxnRbIC3wYrIVGOhHE&#10;I1GBWvZp8NLUc2r25IlT4uyZ8bNnxhbmXALri/UiC9JE7q0NwGBjUWg+QWUHJaPHLofJU1PTwhEM&#10;CfIwEBZ4LIikZO1Cl5IXvBf/BHO7KadLDNwbApGBLhEoEqwUlgwYQzF7DMEaYYePmW+BWZXNG+SU&#10;YDs17RtWBsgINATbeDJI8JTOIMeC7hdkYJC0Mey3YEFzDkZ2minm8CSeI8eHgfEmKUFTdsI37MC3&#10;wPryLXAskaQ5MjGNKESF9LWI1Q0IGowfWkrfnQoaLjRtFfj84UgEB8OhIg4Ekoivww68kd04MF0U&#10;BArygp05wygnLhxXRFeK4yRRgMuBPwBlAzps7YzXRDckkiIpoyjT2GjlGs2ktEWpwhSfRfzn/X6R&#10;0PhYrYp0MS8oz8NSYh2pRKVUJFssNLsdsXuwL9gmXOL2+QS5BawOf3q036WK4h2SG2gkSodshycg&#10;Zjw+8f74pGFswhGKiLiGh2KZdYbDmZzwJ1LCFYkK+tFNOt1s6F1iVlNxr5+fG2lDXAsUp84zJ+f4&#10;djK3GZcMkcEV6bfYOjuGz48gS6neFPGUyWnlbEQSccE5YS03SQq8FLRLz1n3Rsw2H9O7BM+ApEmu&#10;LNUig9oR/JV3EBaA1PgjeYFFRzegErD0CAtSxirVuiZLAh8GLgdCIU6bh0Hzibm5BTE+PklNxx8Y&#10;/lRaYHFTqYzgVa8tKNV7bQ/5mMvlESRS0Jt9bHJWUPkyNTUnpJBs+nzA7w+JQMDA22XqBb07wSRH&#10;2soRJnxSFnrQRFafYj7IPvAxZDKZ4egGKRT4EvArENQg3kFShf7LicLN02p3BSeN8xw02iLCSZZK&#10;w3Nj8vyrdWQcL3EteJWwVLPVXl1fE41mQ+TzWVGp6s0l2yKk1mqUDZWsWG2XxKXt5SeXD8RfvX0m&#10;/re/+cn/9jc//cff/Pwff/vzv/3Gx+Ltg4vi4lpNrFaTW52iYbEilloF0WuVDd26WOw1xPAS6mLJ&#10;srxo+aeEhRj0xfqXhQUM5MWfsmZZ3WiLlXXDkqW32u6tWKz3YnmpIZAXm52KOFysi0vLDfH0aOOv&#10;XjwQv3t5X/zNh3fF7z99Jv7m0+fiu8/uihfXz4vz673VZlmsNKviwu6WeHL7hsB7UU7ERC7gFSuV&#10;orh9tPXgytH9K0f3rp67d+Xcue2Vo+2VRikjCpmYkLwQnXa9o0tmRIatQ7bF0tlkWpgcqlAUEBmp&#10;cFCko6FqPi86tZpAXpjucrF4MZMTwzd2IhwTGjzc+nUsuM9IWhhGxeyMQxDOxwJhe2SQ8KtjGBiq&#10;SNl798yI+PKp0+JLJ0+Jr54dYS1T5IUnFhfICxIsUAzBZFos+AL4LZAmNBpHuOC9mHQ4BaUiyI45&#10;jw8nB456bDCHhF1kiozZE9g85tCYNLZ5FXvGcOwLRUnmH87QRCugG3iGpAr9l93It+DJ4UgKfgu2&#10;cavoj2KGOUJOIFaB5zmwgbzgJb4ULxF94FuQe8F8dGxqFnmBkwlRiD8D44284BmJRXbgErPNhcY4&#10;IQs4SLY1FeZEcRgcALqBQxo+fqbRdiZtzjwzaZz2XCxEBhZOAoWXCBgx+eYrczD8LaQMV3nG6cnW&#10;m6LcXSx3e2xzm9HDbdKm+Ew6ncKfOO7vnEmJWDopSOSkBhVTitVs9bqNTlsQFkFeYETJMKCqwGMy&#10;OYKSFPgtAtYzFEtlBGF6libG4xVIpsW02ytOTc0gL+gAuLi9Izjyd8+Oij8/eVq8NzYhRmbn3xsd&#10;F0gTut+ypiB3PieW9TR0uvBjcc+Q9WnyafJF9Ad3IHeLLg35nvVOT3SWVjrLq/h17GKIblqX4tHh&#10;LGmKTA4KsRI8OvgqqK/B7cFpLFYrJju9XKJtV7HaEO9ori8Ii+QLFUFMRJoAfcB/cRggMux0KG5D&#10;uv2gif6LsGA3JAXOCUAxeDw+IYUhxSCYuA/LC3wY7AwmISOj+ViK6Mbs7LxYWHCKvryYMPJiZHRS&#10;IDKmZxZQSz5vUPC3EBlJzf/jfb8FmESLaEyE/QGBVuCBsGA7Yh8DedGyD5tTkWMH0woumTQBjOPc&#10;CFIyJS9wQtjWoK3e4rJAXuAWQl6gHqTS2p2eYGfkBbqN9BTTCbxU1m6iWCx3el1RrVWFaUeay+JQ&#10;qZTz1XI+l4qKSjYmNntV8eDi3l+++UD8Tz//S/HffvcL8Q/f+VR8885lcW6lKjZbWbFST693S2Jz&#10;uS5WejXRbVVEu10XnS5Nzqy7QnQrYrlbFis9w9qiQWLiT/l/LC/wYfQ9GZa1zY5Y3TAsWxbXOr1V&#10;yx/IC1OYutWtinPLTUFh6gfnNn/04QPx71/dE3/79oH4958+Fb949VD84MV98fWnd8Tdc9t7S22x&#10;3CiL7aWuuHflkriwvSnoVJYP+kQlFhbnVzsPrhyKRzcviCsHm5cPNhcbRZFLRQT1I81GudEoa5Sz&#10;l7Rj02mapuorW7Qr7sVjgaiI+iMi7PeIbCLardfFxtKSQGTkkylRTGdFOVcQ+DDoOKhh0gSQ3f7J&#10;sUnLlHDOewSmiBkkSF5QocrwhGFjgTGExVdOm+1+aGNu3hkKC3c0JihSxUWBekBq2E5cIf2Xd/FS&#10;MJkS+C0mFhwC2XFidFxYqeGSIsF7gbFB8WCxhu0itk3w5DDGgh63OTfGUnbC2l1tU186LDLI/yep&#10;AhcFz+u/bKA8httjIClwchAuIXVANmAgegTmE1OKecaUIju+cuI0xhjDgH0lOIVdoW8YWlBfhFAC&#10;14uXUA8YP+BrDuQF3gvjmnK4eSMaAt3AacSfMTiZw4qHb8HBIDJ4Ru9lA7VBaQxfkLfzxZl8m6wX&#10;61PhvzMSl/0UAdO4XfDFcX5gKfPVOsIiVakJ3GMLwZCgXSwRBE80KiQvQsmkSOYyiVymWK8abJdc&#10;DCp2ERsp84naYEbODkAlIwWPto2C220XzRekxbA9PSdj5KTPdz+UY50TNlkkPicbGo0L/BamS8/i&#10;Msrjz94/KZAX84GQcIajp6dnBX4LbywhaKvPOUGQUWuq2waXBn+Us23iYtn88Yk1V5PiVb2LzLje&#10;6oborqz1VtY4D3gvkBcmhbBUREOE4zE2llZXJC84S8SY8FgQVOI09laWm72u6K6si2ZP/13u515Q&#10;mHpav64zYxSXTs/MkRuBK4KMBQwe9IWF9QqIP5UXGE7m6HTmRklo534PTZl205TVyAjCAXgveBXM&#10;+jQW/B+IDHwYEmSC4MjMrFMQHDGZThEdmKZspil4Pl8UhF1s7CJN7kVQYkKqw+c3GsrrMxrK7bGN&#10;3UK4ItAHPMNDCoMn8UzgpbAOi3TdPkin4FWel9qIpwx2qC+Xqw1RLNdEMp0TdlaZkMAQ/mCE/5JD&#10;UarUS5VaOlcQUZ29RMofighJZyHNZFrD9A8zbtwymXShkBXpVFQkowGBH/7xjQvi13/5F//zr/5K&#10;/PabH4tv3Lkknu2uiAdrLbHczIrNXlmsdyvdRl701+zo1AWrn9t8aoP9r11IvV1abOfFSjsn1tpZ&#10;sd4xdDoF0e0WB/R6pWF58Ud6QvyRpBDDquILNttifasr1jYNq5alje7SmmF5tS021rpiZ60jDi1X&#10;t5bEre1l8erqwS8/eib+7vVd8R8+fiT+49deiN9+8oH4qxf3xNcf3RQPzu9e3FwWW4tNsVQviRvn&#10;DsW3Pn4rlmtlUUlGRVYKwO8pR7yXNhbF/csH4u6VQ3Fhb/383nq9nBWpeFCUi1lhO51Yb5RdEMd0&#10;8ylWNRaKeEAKIxZwBQTyIh0L471AZCy1WqJbb4hqvihyiZTIxBIil8wIDZamdU4ggshwzrrEzPis&#10;YLjHRMHAmYF5xq6fnZwRpHaSh5Ex8Y6qNxqb8XgFTcHn/QGB+4GCUnzX+DCkMxAQ5FugORAWeDV4&#10;y3CgRPKi/2k2CMKsnTFUdk6/eAwhr8rIMX030YdYf1zmW7Db8ORbOsNtMy0Ijgw7JPoBEU9ADL8q&#10;SM7wRxNi1uUTPOOLxAW+DeTF6fEpzbyFNxwzWLc/fRE8sk+hKAvKU5fx7ukROjqEk2mRsjURWBT7&#10;yceOBI9PyCojTbDrmP+zk7pG005/SHB+XIGQ0P4sFclb2MEtiaAxJ5kRkVRWcE1Hp2fF2amZ0ek5&#10;8f7ZMUEhD04mY/UNKcHbk4WyMxAUYzNzwifVonPrdIvTI2Ni1FRYTBsj7dJlcoxMTYux2Tkx7XSK&#10;GZdLjMzOjszMnJ2eFtMetwikkiLfbDjDYTHj9Qq62pc7HVHpdsrdTrZWFciLkxPjjmBAxCQRctl4&#10;PifYYSEYEGdmpoUmhSKjkdk2R2d5d7YTmtNmcpjtsakZgTgbmZgmhYVi3a+8f1Kgv9F8VJTQDjWZ&#10;LQj9rKhiRcxxZ9LB/SsnTonRmVlBi9tAPOmKRIQ/kRSyuCKazYlgMiGq3Y4ot5oikuxXyoQTibC+&#10;iy0cnXU4hNPrE+l8XrNbGhjENK+2+QzMVL1+v/CFvSJXzopQPCjCiZCIJMMiqvmPfamz1BZ2Xa9o&#10;oZoXK5vLYsmuPkGT6HuP727sbYrVvV3R3VgX/b4XCIvTpoxzlLzL+QUdnrG8w9NrqjmQFwgOxIdM&#10;M1qEt+DYQFgwdz9eV0zmMCGFgXQYFhYyvILd0BBokUKhJKQMECiEV0hMO3l6TLAiPiIJ3BJX/ogI&#10;haICdYK8SMQSImQrRwbywkghp8sxq7HH9t6am8NpgdlGagweeCZ48AweC3I2ScbkGdIzpT+YQ5B1&#10;RQsj2uBwN5PwxT4aMQnmVZttUZexaHV548BfLXCC+f1BJBfHaUpVCwU6blVKOdGsFVu14sW9dfH1&#10;1x98/c0H//Dz7//dD78hvvP01nef3np1buvV+a2HGx1xvVW40SosNbOCwpCVbmmpWxH2fq62jbao&#10;25JhqDdb1Zawy4Z1W4XFVk4st7JitZUR62apszTyYlhk/JPy4k9lxOZme5itrc4AnvkX5UVHrKy1&#10;BfJid6MnLmwtijsHG+LJ+W3xF3ev/LuvvxX/w9v74h8+fij+8zdfir//2ofih8/viDc3zolrO0us&#10;ubq73BYH64vigzs3xfe/9rlo5TOinIiIdjYtimH3wVJT3D63Le5cOrh96eDmRcPmcluwPG+llBUt&#10;44msN+uk09R1JYXJ4cnk41K2kbhbRtfpDgd8oYAvEQ3nNNdKpSrFomjX66LTbAqKoZLRuDC6NRTJ&#10;pzJCOrcfJQlGhBmBnN7psUnB6M9aqUxtNTnDAGOzx2bmBU4Id9gYIUkKEc5khTMUZkJ5cnJKECjB&#10;kmGDaTE0Oe8Qmpdj3hy2oJ+/4vQHBW2v8Jb3jbc9GM3sx2fnhWbJ+pkw4QYJBc0gERwUg+homSsj&#10;KTh+tjHPw1Fqr0RMyDDcm5xeHago8lgX/EExJXtp/4voISmkn9xq38jKKexM+cD4vHPBHxI0Sopm&#10;8oKOCPO+oBidXRBULWpnbzQhElIVx5C2Yrs+JHEI8RcFtQkILwpw8PEQkCIpAZXGdxEcG5KOo+Wj&#10;+F58cWSfPoe38Jn8LXZgPg2snl/p9PhzhLdwVDPbpD3jqTMjYmRiUkwvLMy5XGLa6RBIAXc0IpAU&#10;k06HcMUiIl4uimS17Axrct9HA26mWrGN/BaN1/SYVLkk5gP+cCYTzqS1nSyXItnMgEmXU4zMzQr9&#10;N2xSGvvygnxYBmf0AcOyz+pX3BUafpEXOIG462yGbJ514XlLPJUVtJmSsGDFfN6ICqQHybunzwo8&#10;eTSs80SimWpNFFttESsUhTsSEd6ogS+Yr9Xy9VqqUEjkciKaSgmXPyA4w7TgbHZ7Ame5TCrGGvt+&#10;dnRUNDoNsbW/ZdkU3ZWuyGmmX85VmpX2UlvQxyhTTItauyYW1xaX1pb6/Y3sPldvXW0vd0W51RLZ&#10;akX0vRckdc7OOQW+B2kFhAWhEBIIcNqjGHgekYG2ENR04PZHJfVFhnUhoBWIdwjyHBcXl0Wr1RFo&#10;CLIu7JK5moubt0iFaLIuaMGJvHj3xFmB98JhK0c4ftv0wlSOTElyTs3yRpIiQ8GQCPqlLSTaIyIo&#10;xW2bddh1XadYEcq0ig0EydA07QJQCiZLM52IxwXNxXmwjkk+l7fkDNkv0M5kKYeiUZFMZ0S+WLT1&#10;MSZRIl80jbFYL0dSwUbbs6bdZq2RL1WF2xcUmjYMmHN4hL6B9jZvsC0NJMHK5VK1Ytc/s6vGL7Wq&#10;4v7Vc+KHn78Wv/r2p999eV+8ubYnXl/aEk/3FsWlelI0alnRMh6LfLtV7LTLot2uDKDNdrMJJdFq&#10;QbEzRLdt6FkWOyVLWSx1+yz3KmJ9pSG219tiZ8Ow/W/jaLMnDje7YnujJdbXJVAa65tNsbGtf2ti&#10;c6Mq1hdzYruVFg92e+Jr1w7FX147L3714Mb/69NX4ndv74t/9/lj8Q/f/lD8zV88Fd9/eVt88uCi&#10;uLHfW2tmxGItJY42u+LV4zvi2Z0bYqVeEe1sRlzZ3hLNVHS1VhCXt9fE9YNtce/KBXH13J5YbFRF&#10;f+ndSqHVqIhOpyFsEKxi822KyWxKOLxOQTvOgbRFWdpEIN0AZr1p1gQ22cK62+2gQgZGOp5I2JYY&#10;qUhMhL1+MTc5LRAW+C3wZMhyMy3GUT8x7xA4ITBOM16fYB32hUAwmi+IWa9P0LvTBuP7a4JQBUD8&#10;eMKqhIE7HU87wXhkNM55JAKMTs3yln7CxLGwMNrCvp1nzHDvN4tzEsrB4zIsL8gP4KOY3Jt3WWNs&#10;5uVuL2l0mFW+Jl8ZqywDjLX22ppbTDJ2d9j68jyqwqnDsyqkLy9s68lIJi94nt3AEdDfMhWJMHhy&#10;8DwHNpAF6ADkBQfASygSMl14RkfFBsfGcSKJ0CV8Ml+fZ7QDVcd0f0eFIDXofkbuLW1b26vriUJJ&#10;sLPT6RYsyDA3vyDO2tZHZ8bGhdPnD8RiwhUKCn8iLuLFgvAl4mLO7xMIi0K7KfzppCMUFMF0SpSt&#10;x6K5uiJKnbbINxuCJXWkP7zxmJDCEMb/kUyiS5AXrBsclWHO5QbyAr8C0zlW2UBqQKnaEJIOuDHM&#10;KqPeQFZzxUK51VsWKBIasQ9Ku4WExTt//hXx5fdOCKJgyIszkzMCX52EhTC9a7N54Y5EBdEfZzgi&#10;PJEv8Bq1EZWkyJRKIlepCJpf0awymcmKVNa0SM/k8sLpchNVJ84wOTUtOstdcXjh6PDi0cVrl8Ta&#10;9vr69nqpXhZ6aXVrTbDuBEtzm/bQ9XK93RC5cl5kSzmxvLGSLmSFJvRCs3PxDq20SFboz/6tPfMY&#10;35opRUvmi6JQbw4IpzPCFQ4LM4/RNw9H+z9yK/Fs1X3Ktqeutpo9Qa0EqkIGGtGgSZrAr0DWBT02&#10;SLBAZODDiMUSqASSOk+cOCXOjoyJEydPC+r4KYudm3csDHUXRRjhd0ESIeJIU9WJRk6hpajlO24Q&#10;bmpJSLJjW0/SUcB8SiRK0gZvYfgmzl22LTRA/42EfQMScbMqup4VDbvYBMufok1SqRTxDlQaDkaS&#10;Y+h+NjfvFsaf5TMr0NA3HcePtIUoSnzrcmeSolcri7sXD8Q3Xj4S33x+/+W1A/Fwf1k8PVx5erTy&#10;YLstztViolLJiEajINpGWBgQEMPbCIsBwzsM0zH9MCrHwsI4QgYs96pifbkhdjY6YnfTgMj4V9lf&#10;MxxudMX+ZlvsWLa3WmJzu7m5VRN7W3VxYaclbu33xNvr++LHH9wW/+7NU/G3rx7/3YuH4vefPhK/&#10;++yx+NXHD8WPX98Rv/j8qfjZ156LZzf2D1Zr4vLesrh+blOstUqino6J7U5DXNvdEZc2N8R2q9rL&#10;p8TRalfcubAvbp0/EBd218W1C4fXzh/ub6/vb62Xc+mCxfatLVsxr5+IaS6Ts4udBKJB4bcPDS84&#10;rqzK1VBjHqahq3WGCuQF2U+oCu5SozOipuQVeeGcmRPMxnDwEhORGcYwE8HFlhiPhbGIxtZOOjXL&#10;dA8KRsi3CGWyAu8FuRE429jG2xxOSCcZYcFLqATkBYEMOjRQH4Eu0Q4IC3bjjSZm7+gHSvq1BjbM&#10;rNkhKW+n7XwRjwUgMgiRoEiC8dTY7PzY3DxxGYpZsLLIi2F7rG9tNUEURTJsjLHuGGkUCeoBIdJH&#10;U1srMjxh89Ksxy+oSJx2eQFnBpWNIzPzgt0QGRwMQkHKgKKbgRowgsD+IUw+LhYEgV7imLl2HDkM&#10;HznPoFfGNZD6TVXwMINMW8HfKjRaYnl7lzJRnPzHI5gVt8GQmJmbF5MzsyKcSMazWeGPx4TPEsvn&#10;hD+ZEPgw4qWCKHfbwhEOEtdAXuTqNUG8g0CJJxYV6IaxhfkJp0PwJH4L5AWf7IqERSARFwMBQfAC&#10;iGtIeQyoNtpi4EjG0uWKFVGx7UPQJWRDc/shLwTRE0QzPwHuc+TFyMysQMnFcgWWBpx0ugQhklK7&#10;IxYCfjE+PycmLO5gkNOIyMhXKsKuEpLEe8GqXsd5C67FpRXB5N/r8/t8/qX1ZXFw/vDgwuHK5qoo&#10;VIsiGAtBKB4WiWxSZIu5AaWaWYYilU+LSDIq8pVCOBEVoXhC2CSxaD+1E+vVt2GE99w+Kx2i+L4y&#10;tbpIlMrCE4+LGZ9PTLrcYs7nn/cYOPVIFtt4MGUOtlDFe0GWhgQEAYtq1dRHAPICSYGGQPkiOPQu&#10;cjNJ6sSH8e57JwQLwXMfoypcbi/pkNRZUB/LMwSfCPQce1/67cxRG+gGFANagaXOEBmSC4zORvKI&#10;IZGB7MgmU+K4v7hBO5u1thORSNik5EE6FRM2zTZnHRl5WoMHg/1EVEBe0CsM9NeEcVFJRhalRFsC&#10;TUraRz6bEblkTCw2q+LW+T3x6v711/evv7139fGFLXFzsy1ubTTFjbW6uNzOiUohKewvN8c65qLd&#10;LIpmozCAbIxWo9SnWWoLKYx/SmQgL/5JkbG23BDbGx3xf0te7K42xMFGWxxtdcXhtmF/qy32NpsH&#10;W4aLux3x6MqW+PTBJfHNR1fFD5/eFL9/+4H4+09e/O75Q/E//+BT8e+/8aH4/Tdeit98/YX48SeP&#10;xXde3xVvHlx8evNQPLlxJC7vrYjNVkkcrXbEq7s3xDc+fCLe3L8tbh/u7Hbq4sbBlnh07YK4eW5X&#10;IC8e3b4m7l6/LNo1XcGksJ15S7ZCqGE7yVWNSM5nkRfUN0lh4MYwBU5uNyKjWqmKVqMpKMAmtchk&#10;bgeCuhspJ8kn0yLiCwjPvEP0h0JbdEegRGoAeYH7gdi/LxrTvzTUwiCdmZ4RkhdOm9oZL5bixSLr&#10;puI8MJEOs6yXyUFDHGSKFeImOIoZcBEZ/C0GYuAZKRLUAJ4VPhnJQt2E9pFVQD1IVXz15GlBw0q+&#10;BfAWdmNGFE6kSQT5sklZPfPeyJhgps6Ib1uUhjHe+r6YZ3bAeTBs3THhzESRBRpCfdGEsO4HfY7R&#10;EOgG+iJ85fSIeH90QpyenCGkAuxMA2xfLCn468gLHQB/dPhPM1yzgEv/AlmtoA3UxvDxs81uCAuC&#10;L3wvCZdhXwWxD/4K+ongiGmdWWs0l1fxXkQzOYE7lr7MzKrpPL3g8YpENoddJJ/AFQ4JdyQsEAET&#10;jgURtsELoh6BVBJhEbJ4ohEx4/WIKbdLTINVDzPHRDIZUWw1BW90hoLCG4sKRzAoBl4Kx3EOrMCT&#10;QVsO4h10KtPEmx2QF8RT0vliOldkZ5aU49c053AD/+27NMw9P4sLhBM7fC101ewvqBRIpkQonRGp&#10;ckVMSDMtzJ+dmRZjs7PCrCoUiYhgLCZMhZlZANacZ+QF1S7VelMEgmEzqy+W+povYEA91G2IJJ5J&#10;iGQuJYq1kkjL3GUSZupso7Aoj0whkylk+9vWnxFO6EcU0Tw7lrIk0wPecTi9ggyMsfFpwW9P8xXE&#10;ezCREtFcXvBtXdGomAsEBN4bXyxus6gSnHSvLyRCIYmfmDnYZA5zjETwaNpgkwaQFORe2EBEBpfa&#10;yMio6PfGsDG8UCjCW2iGQXIG8gK/BbWyCAXJCOo/CeUQnUE9IDWQb7grJC94Cf1B7mc6mRKUljAR&#10;rFWqdr3SMuWsBEeYHbIdi0Zjsvy2SQX7EBzR+I7HIhzyCdt3NZDNJIRdwzKfy2WEXbov4HK5OAPk&#10;rvJ1UGmpVF5Q2mMD6w2jLWjBXWtUTNfUijAnNJtlGZTldmO507h7+bx4/fD2m4e3P3p088X1I3F3&#10;d+Xu3sqNzbZAatzebN3ZlFQwBZP1sqFVzXcbRdGpG9q1vGj1KbRsYoehbjDyYpiWXZLTygvruSxZ&#10;X2aZCOkfyYutjbbYkbbYlM4wsY8/EhOwu/kFB2stcbjRFuc2u+JosyMO1pvi3Gbr+v6yeHx5W3z+&#10;5Jr4ycdPxA+e3xFfv3VefP/hNfGbt0//9pMX4uev74vvPb4qvvnwsnhzY0/c2u2Ii6sVsd/Lr9aS&#10;opkNik4hIi5t9cSzmxfE06vnxL2DLfHgaEc8vHRw7/yueHbrkrh/+UjcONoR1w62DTZEcufapTvX&#10;Lh7sbjRog2EzZzvddqfbMn63atnengnrj3PP2IfT6WSl6Vn7sAVMwXqtJnqdruj7MGy5l2nKa30Y&#10;ONWKmayI+oMC78XZcdOvkxBJv3fn2CTDIgEFGJ9bEMcT2S8MkjZIhg9nc2IhEBSIANwPuCtsFUBS&#10;ICmoKaAMBIcEYoK5HW9BkQiGdXbGw0zUBl3itD4M1IM+891TZ4Txf5w+21cq1pNB0ET76Hvx+f5I&#10;HO80ZpipPI4HjDTTcdwGsrXsMCws2Mbkkxp5LL+MvPBIGVh5MeOWIfGhG5AUXz51ViAsEBwTOi12&#10;N8Ii9IQmG4OgDAeGjR/EaIZfIiyC+Uc24ZWRgGBntAjXjt34anx93jL8HQWXG/WApOAtWERCMHoJ&#10;/YHjxNZZeOh0ycJXcVMmmnF4fSIYj+NCj1jIvZj1egTbcz6viBXyorGyLPKNOoEPXBHsPDY/J9gZ&#10;xRCUCkklJSMIuGSqFWEqx5aXksWC4Hmb1NmXNblStd8c3SpXZshhaYtY0haGhLjxeH5iZp4EOCwd&#10;UD9C7RXbqJNEOgcIFHQwdx33Obmx3GBoWZ3GXL0hMLXEH6m2RV6MzM4YZgzTCwsLXq+QqhBmgcRS&#10;ic7cSDqW1KAaMRpL4FKya21JLRp5gT5YXFsSqVxa8IwEh5Dp9gS9wh/RzyRQbdUFwiJbyotoMiYC&#10;0ZDwR4IR68YgpZKgQb/vBUuxIzJYpX7O5UVeoMS9sbjAb4O8ALw30Ww+kSsIc1XiSZcnIJxOnzBH&#10;5wkiLHBFaF6O+eRJlAcvISlIrfgjeTHwfIiBk2Nycgp5wYlDKAzaS1DbQmXscK8O/BYU2epd7IZj&#10;g4x9xmXTDCudQStIWIiyfif2Sdotkxxqslj1V+0zzBdZ6n3wIZGIX8RjIWEverJaK4larSIymZTw&#10;ej3CNtvwCL41XzmTyYtCviKKpZpgDflKvVWuNQXrBdssQNO2UY9sOikW2w1x58oF8cnzx+Kbb559&#10;7flD8ermJfHw3La4t79qWRZrnbpgufZmId2t5MVSoyQW64ZurSioRvlCYdSK7WOF0bH0t1tl0W6X&#10;RLdbGSCFsWhZXaqLrfW2+OfkxUBS7FkIhRysG/ZXm+JorSUubLTFpY2OuL2/8ur6kfjWk5vip2+e&#10;iN9+7aX45ccfiO8/uSm+ff+K+MHTmz979UB874Nb4rPb58XTc2vi6mpVXFguiyvrDbFRTzVSXrHT&#10;yYtn1/fF157fFR8/uCaeXNoVx6fUcPf89t1zO+LBxX1xeXtZXNvfFNePdsTuak9cPb9/RVw47LZr&#10;wq44VqnXq8Les1n7K4m6PG6BqtDYMmUfE/ahm0YPiqVRw2RgWFmSxA8WC4XxXlRyBREPhgXyAmEx&#10;IoUxNsnKIzh4xYmzo+L9MyOChHkyNDFCzH1ld6kc8SWSApFB8ALdQGiDdAcN4ngvSOTEh4F7g+cH&#10;WREC9SC1gXQgYkIOB+M+YRGmnogPyQuOk+PHNY0nA5FBPscgAwPzTG4dUgNLzHSfxdgIQwyiJ6Tj&#10;YZJ5CbONyAAyN2Wp0AoIi3fePSG+dOK0YC0rVAgawq8ZcDonaHrNG8fmdKod5H5yqMgCHeGwR4FJ&#10;MCALvnpmROCP0bGhBpCDMCwv+F50YkBkSDlxieft1xnO5CARh23OleBPYyzfP31G4JyPpdMiIWsn&#10;3WnN4ZzbzbSb8IQ7HBL4FXBLBJIJkatVBV39JS94khgKYoKoSqpUFOQSsh3LZfFVpMslgWeVl8Jp&#10;neFUNJsRiIyI5s8moT7O7YQ+IOOeQAkRQwSxcTlYnUETM3pg4IpYsI22eIb6kRnTctQ57/TMLrgE&#10;NbfcxuMzc2La4RKcN66FLGmyXBZkTDtCYTEfCIhJx4IYnZ0ZnZ09NTEhzkxM6EyKZD4vmr2ewBzg&#10;w2CldZIEZFsovDDG1+1hdTD6W9C4QkpbYp6GWoMG6vMup6AxxtrmhmVzbWuTt7AzH+L2+8xq4FJW&#10;tm6DeMU7LANGamc/OGJPnwmR9H8k5uabDwSFMxIR3kRChDIZwVkwMj+VEfzUZ+ddBtuuh5bDKAns&#10;pd8fpK0WAoIgCLN2nh8OjtAbw1admINGXuC9IJmUtp5oCESGBmO0gjSa4OTinEBYoELwakg/8FLe&#10;5qsOywvjkDDEBLqBPhkCMRGyFSjWexFhBRPEB1qEIb4kIWmaskStpswQU8ds0AgrEtFpCZmlUKQr&#10;9KuzITFOF4muXKdCwSyKWsiDlRrVekF6olLDs0fbLtpyGD2SydRKBbG7viIeXr8iPn3+5FtvX4hv&#10;vHgsPn54S7y4fkE8vrgnLm2vi/VGVbRz6V4pL1YbFUG3ysVqUXSrBdGu5tv6V9pigERGo2Q41hmi&#10;n5lB/Wq/iXhfZ6ws1cXWekdsS1v8U/ICVSEOtjoWbbSPNlriYLUuLq61xM3dZfHocFO8uXr0vSd3&#10;xC/fPBO/go8+EL/9/EPxq0+fi+88uSleXd19fH5NfHTnoriyUhf7zaygJ/pSLiRaKa9YLceubXfE&#10;i5sH4uWtQ/Hi2q54fHFDPDpaNRwaHh8Y7l3YubDeEedW22JvsS6u7q2J2xf2xPmdNXH5aEfsbq5W&#10;ilnB0nqmSUvSJFeY/ArbHdYX0I/Yj7tCwmLMPibtw9w9bjfF0ghcbmYjtFttnBa5VJpgX6NcEYRI&#10;QpLvHh+l6aNjk+LkmVEhK455ZgFVXAWYfwwzJZTM1x1+2VEzZScZi4x3WjszUcMDwbYGcWaKKA+E&#10;BVKDz2dn5nmDV3FCcEgoEg5jOGjC2H1aX4FlMiw4UTh+QiT8Fd4YTqSZkSMsaMXBzArfNbb2K6fP&#10;ii+fOoMB/lN5gT8AsTXnNdmXmHMxIdOy4PrqmVHx5ydOC4QFz7PwFbGPQCLNChTaELg0cHKwCBZK&#10;go/1RGLIC/6LKwVfxfuj42JYXkglIIBI52SbT+PLEgcZfrv0B5/MbogtRNgZfffJaT4Er4lMo0lh&#10;mZ3HTL5/9qw4NTYmkBSaJwlUxcTcHGAdfdGoiGTSYlhDENTIVMrCxjKMYwMnRDyfj+dzKIZqryvY&#10;mVdNOiefYwtT8WGwM+ESQILoDkQ6kHJEuQeDKlIDHx6+BxOGk4WWQcMh4TFL3iMvSOpE5tpnFmDO&#10;IdtsnuQW/cK8urwsLv9F/mI4agIFNkUaw0ot7pTLLU5NTgj8FmenJf6mxmZmOLeRZFIkczkRSUgw&#10;9RdgY3VTl8cnJCyYY8OC0yXQDR6/T6AkJmamrYfBbNP0wjTAsB3JLl+/Jq7fviXoAEgPjEEnrmAk&#10;YjtEGStPaOIdu8JimqROhhiSvCbn+goXAUuOBaGQQDot4qWSIBsjlEpT8M3wseD0Cq/1WyTiaUFQ&#10;Y+B7QFiMj08Kak2Zr3ttzgG+DYQFFR/pdJaaVT6HDAwkxZxdLK0fT7L4/7BtKJkWnFMCIjzD6mia&#10;8RMrMTPEXAH1QFGJ0XjHEAeJx2KEP5AXpmYmFEZY8EYCImTv103rzZqmj/lC1qyMb3MsIJ6ICo9H&#10;P02XWSHeYB4yDzZpzx8ORwSZsKS+FqQw8jI75prRHcQmKlcFBVFUC/fbb9iAUzYZF4V0Qiw1quLa&#10;4d7zuzfEJ08fiG+9fmZ4+URYqXH74aXzjy6dP7+yKNarpfVqWazVDIvlvOgWswZtCOvbMArjj0SG&#10;0Rl9kSGG5QXJngKdsbxUF5trbUEGxrC8+AN3xVb70HK0bbi41REXNlri9t6KeHnt6NW1o7+4c0V8&#10;9/6Nnz1/JH7z5rn41csn4hcvH//y5eO/fvtU/OjlA/H21pG4vtna6+XEi2sSCocXlmrinOXSWkus&#10;VZJivZoQH1zb++EnT8U3nt8SD45WxP39nvjwyrZ4eXVHfHh5S3x8Y088u3ZwfXtRnF9ria1WUZzf&#10;6ArkxY0L++Ly4bZYX2xJGwrydcLhgEBe2GueS2czgrtl/Phhe8w6yb0w1VaZDBWtK0vLYndrW6wv&#10;r4iG9K71Xpi+K0XdPaY9Bmme9IwZH58WI6MTYmzC5mFMagwzg284bhyTdHEmzIyRxnPujyXAWtZ+&#10;mB9fAmMCUoBxVhuIBrwIgPlnZwIoeKGlFYReIpKCsCB6ggrB1SEhoqGfQIx2YGfg8zlaDoO/whvN&#10;UmHZvMCUog9wErCNvMBIy1oPywuEBSMkTg7JLEEa7IIvKOa9AWQE7oczdsFMkipwTpCziQ9DGxSV&#10;sPg4CZ7okimnR3BgCAKvZko2FIL552BwQgDHDFIeqAGmi7wFdWIFgY7EXEe+C0pFz7McLsuT9qMe&#10;9iyZHvDjk8N6Qp+JwGKZ3HmPR5weHxdTjgWh+aww8+xcbnJ+Hv1xdmJC2GYugUQ2K6J9jHchlssJ&#10;TyQspmUS7EaykBeZclnk66Y+0yR/tZrpYlHIrIlgIoFkobmWqd7U37Vv5JP1oxJ8oCQFAgLDh24g&#10;tZPYB/chvg3dvazw4h96iR+Iy96Bc06TbIEQwfkhSUHcJBiNC+49bmDKvLkWnFhvJKafuiA4QnBg&#10;2rYlJQZE7sW7Z06L986cGZmaElT5+kJhQccLgiP9BM+paSHDh5+eOTY1jCwdgvvBei/8ViWEada5&#10;trVJv058FUgKlkcya36mkmb9z0yaflyDvmR2BDKdMMU7NrsrMj45I94/cUacHpkQZ8bMDSROT0wJ&#10;Ks1mfX7h0YWRRJJQMoU9JifDHYlSyN6vH7GfaeIwkaSpWcmWPB6/wEXhcMimmmUbUQl4FwiRIAII&#10;W3AWcC0Ici/wWFC5i7wA9kFVOMyS72ZjOOrBJ7MbfgvyMCQp+EOA88DEJ2TqzZIjJlChRzhkVgQx&#10;8sI+mCOyTXEglassP4YLgU4YJlRhEyJYFxYXt/3G7lnjqTFB9OnpaQyG/iYRdD7fduAs2U4WVbti&#10;mtSPuZ4smpYtlICvaeVNmnairUZDJONR4XM5RDzoE+1SYaPTFJd3t8SbR/fFd96+FJ+/eCLe3rsj&#10;Hp47FFc31i6uLIntVl0sFnOiV8iKxUpBDIkM68z4I3lxDAugtNpVQXVrp/0H8mJjtS221zuWL4pU&#10;/0BebLaPLOe2DTcOlsXNPcOzK/viu0/uiJ88f2R4cu/nT+6Lv3nxRPz21XOB1PjRs/s/fnb/zbUD&#10;cWOrLQ4Xywcrhv1eRVxaa4ujxZropINio5oWH9+/LH717bfff/NAvLq+J15c3rJsig8vb4gPzi0Z&#10;jhbFhxdWxPPr+0+v7oo7B2tiuZwUG82CuH6wIa5aLu1vioOt1eVuU7CmPwvp2YLTUs8+2u22Li9N&#10;3haOH/Rf4Q4s2oX6G7W6WF1eEYd7+2J3c0s0q7WMzU1mYdVyNi8KqYzweIMC/yXTDKkNm/TpoTQj&#10;adfYJN2HmjLUA/beFQxbneHHLY8lw21AdIORAYseMhlwZrAeFhY4J/BYsDOuCJ4X/DnGZRwPVoWk&#10;wgkDflPCMToe3sIBHPcuNG9EXtjjj9NZOZ7J5W1BHCIDPz8jPu7b0Zk5gZH+yumzzOzxWzDjp5iC&#10;flOILd7ukHSQiImnSKFAbbiCEWEqR8Ix0ixwUSA4fLEk8oIyVMIi7IC8wFVAnCKSySEveBIfOyID&#10;9cOhcuQ6TsQEuZ9DwiJMOIPvQtcKXtXZQFJwZpCMKJuzUzOCv8gxyDTiBIrnCgbbyWp8YV4QyMC7&#10;wGzD4fefHBkRZ8bHxbTDISKplKAIAleHw+cTeDg03WR2nsrnTRJarSYqrZbI2aUu+skc9kOCcc11&#10;bfDFlr/yUr9FhN32hsOCqb8kBX4L7kmiHogMvBd4HRAfU9IORjQEgTciMiQvBCEShAVNjPQOvHTc&#10;e9zhbOP/Q/Bxs0le4LcgtZNtQiR/KC/OiPdOn0bAzTgcIhCNilgyJarNlkBw0HFEs24ZO81RmFeT&#10;kOHyelya0NsVy1AJKAkJC3H5+rVLV69cunoVScFLaAh2ZkV7Xyhk0hcScdQGs1/aUrzDWTthoqoj&#10;X373hCBsedJ2ahs0a+svuGJ9GDN+v1jQ5QmH6Z0+L3NuvReMQemMPr0gy2vkjc0YIU5BnoRAJRCk&#10;wPDrmwukwCArQrCPlBcygogRHzKsIQhtkAs58FjwXnQDwmI4tZO/4vP3u57j6kBM8LA9wQPG2XPc&#10;rJMunIMHAzqSgpg3qQ/IC0o5zB6mLUU2pTOR6csLs0iaZKN1dOsvmz9uH/pzzEFtg+9+BJ1QC3mm&#10;eEqI1FiZaDJDrGMlzBvtCu3tbqfT7XQTsYjwOR0iHgyIQjJeiEdFI58VF3a2xAe3b4kX9+6Iv3j0&#10;ULy9c1s8u3r54fkjIZ0hdtoNsdGoitV6WfTlhaVTyXWqeYNNy+jWi916qWNp2HbXpgFXq9anWSX3&#10;c7FTFRsrLbG91jGstsTOalPsibXm4XrrcKN1fqt9cbt7cad7eW/x8v7ii5uHL24evb51/vWtC998&#10;clP84s0H4tdvnolffvDwl4/v//Lxg9988Pg3Hzz53ctn4hfPH4lv3L4iHuwui8NOQWy1sjtLJXFp&#10;syeubi+LlVJSbDdy4tsvH4jf/+AvxDef3Xp2eUu8uLItXl7ZFK8sry9viFeX1gyXV8WbK2vi+fXd&#10;V3fOi6dX98TBUkWs1zPiYKUpbpzbFtfO7YjD7bXDnU2xttQTuUxKIC8W7YNtbj/dll77QIwO33V4&#10;zpZ6i2J7Y1Os9BZFLpWOhyMGm3VRyuRErVAS0VhKHCd6Gx/GxKR+p8apGY4mBcsrMKtj9CT0gESQ&#10;/caWMycZm10QwyWj5F6A/ssgy4COjCCcwUQQBzKyAz/H6eOlPlEew34LPpPnORh9GqKHLHXjMtEc&#10;0TgtbEfnYBjvS9Su+yWFQe0DiZyYTybiZBiYQMDUNE4L2Wks9+isWV97WFL0sXNQfAykUwQSkgIm&#10;kQKHhDdiylNZQnN83imoREVeSFIQJUGR4NgYBvWDvNAGMg6XA85mYh+IjGENJAPGu5AXSAFMGp0q&#10;EBYII+SFdmCDP8o5QT7yNRP5oqBURDuwwVtCKQO1lEQ9kBdkWSYK+SmnQ4zNzAhcHaRoFOt1wYJk&#10;SIFQIiHimYxmJ4KWO8gLkhnJPKAUBV0STiZ5F2qDl4Dn8ZfMOJ1iIC+4wRATuB/6zja7jUTQbn1f&#10;hbm3A9yovISrA0kxnNopeUH2Br07CYtwu3LPIPLAf7wuD2mOkWxOIDXm/T7RP2+2ckSnbnphQaCW&#10;cuWKWN3cEgfnzgtSO0+fHRGyccOz674RtO4Ns+pAIhmOxwXbZsXtSrXebrMYPauupHJ5YVYuMosg&#10;xUxza9s0HRET1XTbNtvgk/kr73BOqZlBZJDJdXp04tSYAT8b5WfjDqeYcLsFhanIC28sznIphKxs&#10;WnpRTwl8GMgC27lqRsoAtUGo4njybY4JMPxoBfYRPMk2p4k38jUIDaBIBjsMg5gCZAcSx2EWUgmJ&#10;/l+3D9vOO802Zht5IanA+M4gjn+iaR81+yA2wUDP28PhsFkmP6RxzYSp6PFerlZEOBoRZoVWl9Np&#10;kbwwK6+kUkgKU0VUKJqVUqMx4/zxeFgYhQmobhP+EMdmwjmRcL1WEbZtfN7vdomAxy3K+qPZTK9R&#10;XW7WRatUEM18Tmx2O+La4YF4dvWK+OjuHfHJowdv798VH966Lh5eOi+u7W6J/aWOWG/VBDkZvUrB&#10;KIxKrlcriMV6UfQszXpZSFIYVWEx/62VRK9VEVsrLbG72hY7yw2xt9IUBysNcbhquLjZvnt+TTy7&#10;eSC+8fSm+MsP74sfv34kfv7qsfjVq6fit68++P1Lw2+ePxG/fPrgl08ffu/udfF0d01c7JbFheW6&#10;OL/e3OoVxXa7JI5WmuLq9qL4xvN74lff/kR88uCK+ODS1ttbh+Kl0Rbbr6UqjnlzZcOybrhqeHvN&#10;8OrW/ps75wTpGrcPlsXhckXsL9fEtcMNcfPCnji/vb6/uSbWlxeFpKXoN6GzD7KyUbS66MgLPF7c&#10;byQMIUNJITIpOaUyJdOpWFwKQ8QCIUFzLdI8TX+cXJmA5vTUvJidc6I2qDP3ByMimkgL5AWDJj0k&#10;5s3yB6a0hBgE0758xTQaojkmUqM/dh9vYP7RJcB4jQMZCYLzQwqDl4ibkHmHsGBnhniUysjxgua2&#10;+2ff+yJNo9EfRYIlsCuRmpITE9aJJ5hEYowx1fgtjGCamDx2WkxTO0OKBlYW5wGSAngGVeEOxxAW&#10;NNTCe0GIhHDJcN8LbeDSICEDgcI20RPiNdh7yaDhwA3HjDziwIanxVIhvBczhowYlhe8ERcF6Itg&#10;6oZFBp+JOgml0qFkGtmhl1AbnAG6WtF2gkSKRLEgKl3Tw7vQbFC14fD7BSaf6AYLqTc6XUGWIqau&#10;XG+0lpaEWZug0+l7LGy3ymENMVAkYdnLRJJyFWBnpvhOv18w6Z+ac4xPzYrhEAkagpuKm5l7Rv/l&#10;PrRPhoBACfckpapUsSYyRl5IEg/yMEwqhpUX6I+ARedQBCTmdEqT/Uwgkh0JkSAyOGP4MGbdbjHn&#10;1vhudBLKzHTi63TWtrbF+vaOIMFzdHxSaA5PpwbW7mbWzQ6mojUWR2rQWRwlkS9XEpmsQHOwTbEx&#10;woIQDPJisAP6IxxPROKJd/id0wyEvvfvnTbVXPqpI4G5g09PTYsJl0vgvXBEIiKWL4hk0SwhL2gt&#10;YnPFQlSOWBvnn5qZE5PTs4aZ2anZOTEzvyAcLo/w+AOCBizeQFD0n9EdHwjpcFFG+VJZ1BotMawe&#10;YCAvOHfoD+AZNAruChSPVA7vwn3Cg9khk0IeDO4SE42hx7CYQJGwM85qBn2/X6oiINx+v7DLR2SR&#10;hHzNuYV54XK7hPFe6NgjkX5pq83QpMGJ3+MWtsA4bCuDCrVK0a4g08xlkyLi94hKISsalaJIhAMi&#10;GvAKIvqdWrldKYlaLiOq2bRoFQuiWy2L8ytL4vmNa+JrLz742vOn4rNnT8Tnz5+Kjx8/EM9uXhM3&#10;j/bE+c1VsdVt9nM/a0VDtSCkOUSrXjE0qqJZLYl6Od80FHqNkljv1sXOUlMwoT9aNVxYa4krWx3x&#10;4Pz6R/cuim+9uC2+++yW+MUnH4i/+eyF+PkrKYxHf/3ysfjd22e/fvFE/PjhbfHNaxfE060VcWOp&#10;Ke7troinl/c/uLx/ZavbyoXEcjUlnt+6IL71+pH4zsuH4hvP7ogXV3bFBxc2aMz15sq2ZUu8vbr5&#10;Bdc2xEfXv+DNncOXt/bFh7cOxLMbe+L6/pLYX6kJ8jCuHW2JKwfbexurYnNlSSyblnod5IV+CSIW&#10;iQt0rRSGxKse3GlsB/wBQW4QmUBo6nCgL0zrtu6IdM6Fac2aZ02Vl8tDEJNmOqYzqMPrWPBoqiVI&#10;y0BkWFkSo/Me4ywiQCNmv1eVHWpZhopVEwlkoCTIrEQxCFIl0AT4G/BnoBhwe+Co0J8gusHwzZJO&#10;hEWwBLg6BvEa2oqb3FK3RnOPYA5qpIa/v3AXOxuO5/pnj+f62FqsL4GAE2PjQmoDa4rbAFON9cUq&#10;YIORF6RnOmWHrCsilMoKbDwdL5AXFJjgnJhy6mONzuC/CAv0B9mg+E74u7Li+BJ4klDFsbLpuzcE&#10;f1Ev8XU4cpwc9i0e3DZApIM3Sn+QSMGn2e3+Z3J+8FR99cxZIYnmi8UFf4W1P1y2exW1oDZEEqO4&#10;NF0p+2Km6MMspBOPYfgxTllJ4VIZSUFFK6NlqVpjoSNTUtVoYv+whVhHZtjYSK9mjHaDJ7GOMniC&#10;t9AQQje1kFAmN3NMd87kDFKDWfewvEAQDJb943YCXqK6FccY9SPo2ul5SfTje+84OMJsnEAS/iRE&#10;RjCRcoWjgrZavnhCECKhsoaKXHwYcy4X8SNaZOLLsbUDDTouzjtdgoZmhWKZgkqCIzj4dRJkgxAZ&#10;wPlJ5wum2KFW53MQE4MTKHnBDuAPaQodjqczXEEcSBzSO/z4+YUPy4vTphTb/Oq4g2nDN+31CafU&#10;nzSghrxMJl2pikp3kYaeTA4mp+fFxPiMoH6EZm3j0zNibHJqZHxCjE5MCp5kNf2htek0HJgUFZfP&#10;L/SVuOG4w9hGUqAbBsICkBFET4DYh8SEQFjQg0tPoj/6XhDN4gr5SCwqCGHQCKNar4lGs2m6Cmjb&#10;LlJaLJeERJswORs+n9PtMk0rbNqG1+8ToXCYKCD+K/x4/Gw06xQchj+o2WHARNSDQdP31ma02jbQ&#10;SeRF2OcV+WRS9JqmDepiq77aa4lyLiUifrcoZhKiLRlRK1cLWUFqJ9uVXDoZ9IuI2y2ykaioZXOi&#10;nEqLXjEvDlcWxYMrF948NMkZVlh88I1XL77x6sNvvXn1rbev/uLVc/HywR3x8Nolce1g5/zGitjp&#10;tQTRk14pJ7r1muhY2tWyoVLqVg0oEipTdro1cX61bVhuiBtbPfHh9UPxrWe3fvD6vvjey7viRy/v&#10;i19/+tzyTPz05UPxi5ePxF+/fvyX92+IN+d2xP21rrjWq4tHBxvio5sXxaPzO2KvU14pJsSjq3uP&#10;r+595+2T73z05Osv7ooX1w/E65tH4o3l5WVJih3x0dVdizZ2Pr62bbhu+AhuGD6+aXh9e//FjR3L&#10;rvjQ6Iz9Bxc2xLm1hthoFcX+WkfcOL9/tLMpttdWxdbamqC+1Ov2CcrFEMF6HDuuvnggNRKxeDwW&#10;H5YXMUn0ULiYzfVabRELhsTs+KSYPDsqTLsumXHbWwePo+TF5MSsQF7Q2I1Cs35jXzvsMtpqLMZm&#10;k8WGvNBtrfEURwLqAUs/iGggMpjhMJQjWXgGeYGGCMX7gZVUviRK9ZYwLx2vOo3zA7kgHfPFZ7q9&#10;REyGIV2Uge7EmVG7AOyZ986OCoxxOGUaEzOJZwCkCuPMsRUHzDzCArDuzOApMSXYMYh3oBUQFgRH&#10;6IoRTmWF1/S3ME202BmRQe4F9SMoCT5f9h5bjlbA5GP+kQW4KPBqaIMUCnYjnmLSUV2e4QQLRAZf&#10;XG9hY/iv8JX5kPfOjAjcOTKQfCYnkAbeNLki9wKRQSuLWD7nt/06kReeUEg4NX76fJQ8MCEOajIt&#10;oWyj57qLGfZxaWDYEBZYRPSEw9ZKzDldfM6fGk6kxvDOUgb9IN3ktJiYnhPch8gC7vNB1AMBzVtw&#10;dfh0onSgdmptbzwTQxF2H9ec040zg0/AvcczsWxemJvt+GLprNJWf2R2TtAOPJA0Tc290agg3oT3&#10;Yt7jIX0EZwyNMpmHp2w7cOTFgkyqw6UTaMeDAn56ggOcB87M8FmSVhA6wygGhAWnjpe4CvTY4FX9&#10;F7tG3Ao30jtMDviJIi8GwRHkBWqX/h4sfetLpUSsWBTIi/rySqnZFuTFIACnJufEwrxbzCw4xOTs&#10;nJC8ODs+fkxfZExMzwhUCLvpFhHcAToFHDpiCk0qRSCIdHCyBiID/4TtH+JmG9nh8foEYRHbtEI3&#10;RRwdx02sSyBCkbBAXqAhWPq81qiTup9Mp8RwrSANCTTtEWbbLPdoYh/aOZbOCpy6dFjPlsuCC4kP&#10;g6VbAoEADTAS0YgwsaV4DHkRDfhEIZ0Ui+2m2Fhsbi61xFKrJNqVnDB5D7XCUqsiltu1lXZttd0Q&#10;vVpFlNNJ3/yccExOikw4IpYbTbHSbIlOOS8q6ZjolHNXD3fE8we3xaun98WnL56Kr71+IT5+9li8&#10;eXxfvL5/58XtG+LehSNxaXNNHC51xfbyithaXDL0FsX2Um93eVHsL/UMi21x0K2Lo57hxsaieHF5&#10;X3z76S3x49ePfvTqgfjeBzfFL98+Fn/17Lb49v3L4gcf3BK/ePNE/PD53VcXd8T1pYa42K2Im+s9&#10;gby4u70qLvTqhsXGvb0N8fUXt8Xb+5fePrj0+NKmeH51R7yx0ZAPL2+L15d3Pr95JD65tmfZNVw3&#10;fHxjR3x003LL8Pb2rnh5a/vlLf27++zalnhyZdOyLa7vLYmlakr0qhlx44LtfnF+f3djTWytGlq1&#10;ugjp9tZNbtO7URLJ48gdfgseAb/GVL+5mUJho3vjib5nzzaiLeXyy92eMO1TiiVysOcmpoTGwrlZ&#10;BzXPZlGBUl3yYnRkcnRkgp9wQPdgMIq8oG+eXRatH2gYeJLDdiaHvKBwA8OP98I07Xb7PMEIWoG4&#10;iand0AhrV98m5Y2PIj5NAmamWME/SvJHtlQVTI0QLggLtqcXnMOfwwGQ24GwIGuEGleTZDZiYLhD&#10;H+DnZ9zHrFKYqsl6fzy08gIri0UH3g7JYkXE8yXcGGR6/sHb7TMmOeO4HjVkUjQkU/rZoDg2UCFU&#10;kRD1wF8STKb5L59J2ILDGKRbCmpNp5xunBBWH3AYbnZGEKAh0BOoE+3MfzkDQHMtakn4uya0FEvo&#10;z1Fvwix8yusWY84FwZKnqUpZ5Bp1kTAFoiYhg7gG8mLe7THgUfD6BYM25lBzaQb/ggXDxqwaG8lE&#10;FEMjmJ2yAAewG/YSS8k+Do+fNVFpuTY+bYwX8nQ4zRO3hPQBehphQVIBO/tDUYEjBI8aXg29y0RJ&#10;MjlkCrlECOtALCEQFqg0MeFwitPTM4IQCa4gBBl9QdxmOY6wThreC0SGOxAQfE1gui5taVb+CYTI&#10;X2RCjt00wkgn2Za08AU5VGoSy7UGvQ9SuYLgp8f6LGZVrHoDReUPR4WewX9DtxLcVO/wO4/ZLKf+&#10;PMCeMoHsRSmzoAAgLHKtlqj0FkWh2U5I6eT768VROeLxBMXcrFOMT00LJMXJkdFTowbWdpuYmRF4&#10;L6bmv4BiG91c5v4qFul7StM3dBarf0mOCXJCOXE6g1avOalZlbbweHxoCM4p8EzqOMmF95pOFPk8&#10;GsKWghZaNluSJSzDkcjM3KyYnJ4S07MzAo8Fb4knE4JsTTRKLBHn98Y9RJI2oyqTM2JAFMDOzMw4&#10;HAsiFNCo46eytJxLC4Iaa9222FtbERe3epd3FsWH966K73z8XDy/e0XsLjdFr5wWrXxSdEo5sVQr&#10;tYsFQWpnp1IS3UpFlJIpMTc7LuwyxUFdT693XoQDLrG22BSXjnYMtszh4s66uLyzIW4e7N47fzjg&#10;yeWL4uP7d8VHT56JD+89EvcvXxVXt/eOVlbEQbcrjnodcW1tSTw93BVvr5wX37p3Xfzw2T3x05cP&#10;fvLivvjxszvi27fOG25fED98ekv84MUdQUrEhZXyuZWKuLDREBvNrFitJMVBpyIe7G+K15fPizeX&#10;zr+9cE48ubQpPry5J97eOSde3dgVr68ZPr99JD67efjRlR3x8ZCw+Oj6nnird93ce3PL8Pr2vuGO&#10;4c2d3Y/u7YsXN7bEo4ur4tn1XfHkxr44Wm+KTjEpVluV89vr4tzOtthYXhGL7a6wK+0XnAsuYQtH&#10;QimzQo15ICzQHBpe9PDrN+L1kYFh1toZWjSnWa0ZKlVBaifBEb9X2iVUKlRFrdIUkVAc1yMhEp8v&#10;LMKRhNAcaQAFqwzEdiw2ZXvkxGHscRgcJ0OYAIpeOvZMGEkRz+SEFIbQSwseP0Mwo7b+qyfj6Rw6&#10;gyeZOyIpGLV4hmjLjJkymtknfxrXLDvjYmGgd/oCQjtgmPmdYj6Hjah5PpVGfJyemEIZ9OfoVl4w&#10;QgL2GE8AoY2JY2VwdnpOzHn8gjVaSfPEe2GtfkQygiAIUNGK8wOxgiOdA8atIhioCesgKRht8DSg&#10;ISKZHGuC8NU4TlJTTbcPpxv1wPM47SV0+FKoJX/cyAiWyaXvBX+dMU3SxHZPD9EHZSEUHBDMpMRw&#10;v6xoPhfNZUWyUBDDWRGM7cOOZyaNGqglMTKFAsoAvwUgLDClTp9faNrGlJod+EzeiNuDCeqC2ysG&#10;kQ7EKLcuNzPSGaPGM9Pzzn4DOsuZ0QmD7dWG4CCqIn0iWJEkX6zSHoPgCy/5glHBJyOFuT+lg1nR&#10;njXxuatZf59OIbNO/YicfVXh8ZDaCQsut+BsEP0BrxSw7lJpKbdHkDwRT2UEC23axZjj0URC6EYT&#10;qWxWpPP5RCYjoprJ2NYaIhCLCofXK8ZmdLTTY3MzwuH3uoJ+Ec9lRUzz6mzmHf1+UsVytloXqFFk&#10;/smRMe4e7lQKUGl+nqpWRaZeN9jVY4OpNHdV/3oQoHUHBCPU6OSUoIrm1NiYKXeenKQeadi9MwyS&#10;lmhCplQixMBLRHfyxbIgntTtLQlEhuSF03bOQKxxjxIuQVgQDRnIC7Au5Fy1UResM5YvSy+XbEFo&#10;njJfTagmpqeEfvhiZn5O+IImLG5y8KqVWEpCLcnzxhA4nVLA9Euh0oxfL5KOu0qqV1hz4Pd4POFw&#10;SFD0UcqmRadeEVvLi+LC7pa4erQvru0vX99bFC/vXRZf+/CBeH770ovbl26d2xKHKx3RKaZFLR0T&#10;jVyqkcuIZiEnSPAspRIi5vWJ8cnTIhhxC8kLf8ApvJ45r3cukwyJRjkr2pZmIW3IJkUvn+nm0qKd&#10;SojNalnc3N4UL+8/Em8fPxMfPTK8vPvg6ZUr4sHhkbi3tyOeXTgUn966Jj66cl58ev2C+MvHt8Rf&#10;v3nyq9ePxU8+uCN+8dzw/QdXxOfXDwUxi0fnVsSN/e6V/Y7YXa2IxWpCnF9viSeXD8Sb6xcNl84Z&#10;zh99dumi+OjuocDH8OH1HfHx7UPDzQPx2Y2Dz8y/+3gsJC/ER/x7Y08cy4t98fr2gXh1x/Dmzs7r&#10;24YXNzbFB1c3xLPrO+LxNcP1w1Wx1iiIUiK82WuJi/t7Ym9zS6wurohmtSkC5m6TzDaPdDo9LCkQ&#10;GQRHAj6/oEcLqZ0SFiIVi9NWi44XyAtTFhKOJmJpkUpkhVn3MF3QBpmefXnhDYl4IiNolmMDLEZM&#10;CI3Rw4af+Ql2HRAB1jOsCVRfYSMvcHUAgzspGgtu/wC9hK9i0nbf4jPxjvDJ/HUzazSLPvRbOOMy&#10;oVrVGA+3F1lj/SVZHLeSO6RTMJXEsialLQqlbKUu4rliIlecXHCJs5PT9CqgvwU/beyr1zZ1ZiqP&#10;UplacImzUzNfPnlGvHtmVFCL6I8lhS+SEK6Ayazk8987O/aVU2fFybFJMTnvEoFYSpSaHeEIRsT7&#10;IxPivdHJsTmnGJ11iAmHRywEIsIXS4l4oSKSpWqyWI3lSrF8WXhjKTHt8glnKCYo+hudmhHmlx+M&#10;EIHS2UCakFTBCnanp6fFyclJMepwiGA2K/yp9JjbLc46HCJRKgrCIqenp8TYwrxgCdNEoZCy9CtL&#10;iyXBcE2wmNZHdC7w2mZIGqLzdhVTriBwF3EduX8yxYrQnvi6gCf5UsO3XDyTFzLwmC3TZFPiYM4h&#10;huUF4gOHhPQB/fKRFzSGIScUvwUaxS0F6ZEyMj+QfKGMz292ziFmZhcEdeAEHMlqmpt3zs05J6fm&#10;6KAN7EzTy7GpadF37WvyrCm09IRNJJBgHoDIcHq8YlhkCPzlSCtgPpxIJQXb+gUISkxTuSzQOMsX&#10;DgpP0C98kZDwR8PCFfKLeZ97we8RZF3gl3oHSWtygKXQp2fFl94/Jb568gyZO2iOkF0IkVAI3gtf&#10;Minw3ozNzePYIbBE/7KZmQXDtIEEi9EpjTiGqYUFgYAgbRg4MrY5PvKBtUGKrDsYHCwTx025srou&#10;tnf2BHWnxERs9M1ETMBr+4jjosBdMVAVxu1WKLGk6urGhuitLItCpSxoWEb7Efdxa7NZx4Kg5Vkw&#10;GhH0IaEa+PToiKD9mUQGwoskcEKb/CqYPOG9IDSjB6ueZFIJUcymRbdRFXvrK+Lywa64du5A3Lu4&#10;de/8unh2/UA8vX4onlw7EB8/uS1e3b8ujtYWj9YXW/mUKMXD2XBAlJNxQeUIngxERiThF8GYR6Rz&#10;0Va3Imr1vEgkAiIZ84tiOiqyYZ/IBLwi6/cmnAsiMDkuEgvzoptKibVKU5xf3RIPL18Xb+49fHvv&#10;gXh586b48NoV8fLqJfH2+mXx0fWL4uPrF8TX71wW339860fP7oofPLkhvnXnvHh1bk082OqIl1d2&#10;xDee3RRvH146v9kQq83UajN9cbsjODPPrh2Jp+d3xavL58RnN658cuWSeH1jV7y4siFeXdt6dW37&#10;01t7n97a//Sm4fNbB4DT4mO4Ybm598nNvY9v7ouPbhneWvBkvLqx8eq65caWeHljWyBfnl0xPL5o&#10;uLjWFc1MtFPMiv21VXHx8EDsbG4JCpRSmoNqrm+LiaSUaeZmFamUhSlQJrkYqRG3y+8a515W88Rk&#10;VlO3WLyUzIp6piAa6bwoRZMiGQyJsASux5MMhkU1l8+n0iLs94tYKCKyaYmPLH3naIhHDxtpBkY6&#10;01bIqSmUyboYn3WJiXmPiGZKIl2sCV8kFc+VRaW9LDKlhnAF42LG6Rfjcy4x6woIbyQl/LH0gi8i&#10;cGww1qMhGNABkTEIiyAv2CZdVEJFGBHj9ePJ0E8Un4pMVFDTt2xB0D2s0uwI0kh5+9S8WbtVYN5I&#10;NcO88QxzBqoDCMpMzCx85cQZ8aX3TgmnLyTShYoIxWXn0lJu4tTopPjqybMnzo6Lsel5MTXvEuY3&#10;GUmUGx0x5w2Jd947Lf785MjonEuMzDrFtDsg3JGk0B8Q2WpLRLMl4Yulg6m8YIdZb0iwG0Eo6oD4&#10;Fiaem8q6jh0zeETI7h93OoU7FhMIi2i5LBYikfenp8XphXlBjoVZMywU/MqZ0+L01KRgxZBcpULp&#10;aaneEP0WT3YeyHBN50c6NbP+ZblcrbV7YvhsM5AiFrlkvdV1od14kokcYmJ4Z57ho2YdLrwLrEYm&#10;y6WbihQivFw4JIj4D4TFsKTAb8E28tq04PeFUOH1Rscujpmnncx7758SZ0cmBM+gIaZn5oUkBUtz&#10;DL8EOPuxpMgLb9AUSQ58OWgI8i1ILbD6w+3y+kyO4XFgiOQJpAZiYhikhum3IzJpunYybfYEAwJh&#10;kSsXRaXVELF8RkhYzLidAiNOk7R3Ihos0lnca186cUq886Wvii+9e+K9kVFBdZYrEhXUidAUfNLt&#10;FmPzDnFqYgpnDi7QUf13Yur06VExNjYlRqemDdOG8dlZMlNwSLCqDZkg0UxGJPMFgYbwR6PC4dNw&#10;YMIivCWaSotMwfjKNra2xd7BoZBwEKPjE7PzC7Y2OyRYuwViCakz3a9m+TTbSCKTyeTKZk3zSqvd&#10;EUurq6K9uChypZIwfRPDYeo+PIGAN2jRRkDTyKDwh0KCTGYpbafHc2pkRMw5nULvQgiT8S71LShh&#10;QhrTTqBQrop8qWx7k8atyypUzKfFSq8udta64tzOsrh1aU88v3Lw6tqheH3jnHhxdVc8vbgpXl7f&#10;F5/cvyTe3Dkvbu8ti/VKshb1iFYiKFYKabFRzVuKolXMiGYlK3KJUKdaFNVcSoR9HpFNxAw2amMs&#10;lvSQDe1n0hmbNOKlrTvtWRPGomXrpbJY7XbFxtKSuHXpwqNbN8TT2zfFZy+eiM+fPfz82aNPnzwQ&#10;nz25K17eviSeXzsSn9y/+vG9y+LR4Zq4uFETNw564uGVTXH/4oa4uFYXO63suaWKuHO4Kp5fOxDP&#10;rlquGHTqxIfXjsTL6xde3bgo0Aqf3NgZ8OnN3QGf3dr77Na++PTmnvhEe+p5oz++QPuwM28n2fPl&#10;1dVX19bEm+vblh3x+prh5eVd8fzynrh/uCW2W2W8QSvNuji/vyt2d7ZFu9sR1oXRNFI0Ftf8CJ2h&#10;uZKwbeU9ZlF2iXL7sDnHCZvgmTXDm6Z2qUwtUxCtXEk00wVRjiRFLhoREY9LBB1OkQlHSpmMabIR&#10;iwsWReNvIS80hgja84U1d6fgy47I9t6OjM+5xYwrIOK5ikiXGulSXRvFelfkKi0RiGeFL5oWnnBS&#10;uEMJwTOhZE74oqk5d1AQ/gDkBZKCYR09oSeNgDhewBl5QS0JAxTeEeTFvNsrqSGY1zLfxVYVa03B&#10;3BdVIRWCMQaepKSFT8bqnBmfFNIK4vTY1JffPy3eOz0qAtGkyFcaIhhLiYlZhzg5MiHOjE+PzyyI&#10;SU1k55wzDo/gLcVaSwSSOfHe6JT4ypnxCYdXzPnCwhNNCasY8pFsMZIpxvMV4Y9nhCMQ9cUzwhtL&#10;C+SFIxgTw9YRFxHfbs7tC9r1LAmI0JWA+STywvRXjMe9yaSYC4UmfT6hW1BEC3kx5/eJ90dHBIug&#10;0uG71GhQhsocmtIDigRxM+Ngtgnu/TZNxWIZMYezCkXIJaMKA5K5opCA4ItQpsEdgiIZlh3cJBJV&#10;3CfICHwYw/ePycyYnDkzNiFOnh07PTouUGO8hVP3B6fRygvbuy7XaHZr9baYnXPOzjlOnDgjTp4a&#10;EYgMVhId9m0IasKddkUwnsFvQRYBKYkSFiZgZBIwTdUGKSbzLpcgVATGq+HxSF5QR0rCSj/nz0bw&#10;g+GQ7TNlkgX7PgxIJZEX9FMIxqMimk6KUqMmGr2OSBVzwhn0TTrnJx3zlAEjHyWCR8SJkVFxcmRM&#10;EEk6K41kb27ufiQ2ctsbiv0R+imi8d0B/eQio5OzAj3+/pkxw9iEIBt2yu2Z9ngFyUQE9kgmStlI&#10;TaO7JBCbLAaj642cJHlEMy7R6HbF4cULYnN/VzjcLvHVE+8vuF0ikogLijJsN06fXdxUms08GII1&#10;eFLm17aPYqUq0HeBcEQQymJmpo2+6Bu6QuhEwnvkJbGQD6nLuqihSFzk8mVRLNcFacMMxKT/kDWj&#10;W8T2Jg0jLyqljFhdrIvt1aY4v7MkHlw/EK+vn/v41gXx6Z1L4u2NA/H80pZlU7y9eSA+f3TZckXc&#10;O1g+6BTEejkhlnIxsZJPiM1KXrRLWdEsZUQ6HEgEvCLidYuwz5BLxoVd/T+RTaUMdpmVcqmMmSEb&#10;iyiVdcNXes2WWOl0RKNUEhu9zsHGmri8tyOe3b357M7Ntw/vis8/eCC+/vyh+Iund8XTK/vi8krj&#10;qFMU19Zb4tmtA/Hoyqa4stMSG7W42GqkxZMr2x/ZJpuUfjy7uieeXz0QL/ocimN5ce7V9fMCh8RA&#10;W4iBthhgBYTh4+tSDyaXU0hnCLb79SPXtga8ub7x+vq64dqWeHV1W5Aj8uLyjkBePL5guLjWa+VS&#10;opnPio3lRcP6mlhcWhSdRQN5mq75BZ/LLWanZ8T83JwYvrfxZKCjzfXQrZ4rdEpV0S0a/lReUFgU&#10;crpEzOsrptOiVigK4/eLRHEMUj5dKpWLxZK91qaXDO0C46msQDp/5b0zAnmRrbQEPgyHP+IJJYTD&#10;FxFTDq9wB+MCSRFM5ATCIhDPCIc/OjHvFthyFAPGA78ClmDgrsBAYlGOPQqmaAURgLDAxaL5Ky4N&#10;5rJYLLZJ9WfkwS9LMscAkkuIBJ0aHRcs5Qo2djMplTA2ZXNQZhZEJJkVmWJVeIJRgaNCKkSMTs3h&#10;sZh1Sg95GXXxXuTKGmPr6WpDzHqDYtLp9cXTwkY9SolCRRAQCaVzwhtLeqNJp85AMDrnCzqCkYVg&#10;ZN4fEqNzDkEBy5Ai7PtjOEvjs/M2OBJjqX28FyNz82I2EBDMM/FheBIJKQzh0Gww2l9sbNLpEGem&#10;p4Q0qTAte0WrRSCf5EqGykgsHokliF8TKGEJCJaD0DwQxcCxIezI8EX/ceG44twYYlhZ8pZheSFl&#10;KXTbOL3Ge4E+oEcDLbAmZkwVCfICBn4L5Cy3ENETFAnPkOAkYYG2sJlOzWOtIA3hOHN2fMDU9LxA&#10;Twjypu1PPB2JmjwnEzeZt6EQ/fjsGcPcyEhRIYIPA1OFPRoG4zVwdQDGi/KFYXlBvULfmZGSYTLC&#10;AlL5nMhXSqJQLeer5VylJDSDEd5YeMq5IJAXUpDinT9/94RgOUQimiOTBgmLVK4k8BaGExmRyBZF&#10;LJ0XyVxJIC/0U+ElFAn+PdQ6qvzU5JRAXozNL9BEHWFB/hSN8yg/QV5wo3CZdYtgkklbrbd7Yufw&#10;QOxfOCdqnZaYnpec1N0wibCgfanXZ5piUtlhVj0P2lVXIhEG33w+T48s2ldkC0VBl1MykPuZzJRL&#10;BUMIQEqkuNKExFCOOKnc9jJzB+i/wXBM2A5GKQkkwXDGrc+tGbA5PpG4NLtpWZDPpkS7XharnarY&#10;Xm6Iq/tr4tmtC+IjCYvbF8Vndy+JT2+fF29v7IuXmhlrfnzDQALB5w8uiVc3D55e2hb3D9bvH65f&#10;We+Kw05N7DZKolPKilI6LpJBn2NyTLhmJt0zk+lYWOC9oKQlnUgIWnRUKxVZGsFUo1yuCrq4sHpW&#10;NZ8X8WBQlFIJsko3Oi1x43BX3L14JB5fuyBe3r4iXty4KK6u98R6MbHXyInHF7bFvXOr4vJGXSzm&#10;A+Lcckl888Vt8a0Xd55f2xdPL++IZ1d3xYure+LDawfi1fVD8eb6uT7XDP8WedH3W9zQnlZeDEBb&#10;3NjpF6YOyYuPbm69vbEpXl8zvLyyJVigZFhefHD5UFzbXu0Vs6KWSYlesy6Wej3R63UNS4vCxPaS&#10;KQ057gWHmJ/VeC+jqq0F7m2CI2SARmwVickziiekcDuVuuiWaqKVLYp6IiuykbAoJuOCPN9MOJLW&#10;XCUaLaTSBhtkoWMsSaN4Lzw2ddrt8Zl0MEnNvNR/kbt6YsYhkrmyWN7YFc3eiohphm0nKszLTbxA&#10;M2kzQAcwpaFERjC5Z4RxeIPYXYILmIphE4K8YJ4qMYHmQGSwM89wYNgARhiZGVPP4vHhw2BaTJ4d&#10;ncWHE1Q17/rKidPiy++f+iPePXVWIDIwURywviBfYd7tF75wXDCcIi9MconHP/BhSGEIdl7wBAS7&#10;EU8ptbsiki2IQDKdKJZFulwTZH0GUxnhCIbF2LxTzHh8Mx7vrMdPUiptu1g9f8LhFlT5JrLGvYp6&#10;Y41Z00S1/xbD6akZQYcC1sWNF0sCH8bZ+fn3JybE6dlZQfcnhMXo3KwIpZKCrlkyPCRyYvk07oli&#10;uSKIWVPu57R9BPBk5PNFkylZqgyumkBY4LdAGHHFdVdwJwCGn5d4Iztz3QWF1rgiSKcgA0PTWrIx&#10;pvRf+6okBXcamgwByipoIW1EExRT2DGvbtOpq+FIgiQMdINta5cj3wJhYX/Ebp7RDmRMZ3MlYRzE&#10;qezCglvgscDQkLgqlTAcFiH3AkmB34LTa3zqXq/HH2BnPEZ8AjKCQkjCIn15Yb0XkhSJTFqQe5Et&#10;FQWmFnmh0V+kS3kRy6XnfW5BbgPdV9/hV4HHgp8WPwb9+PHgRVM5oem54MfPzx49gb7WTwi/BT9I&#10;ooz4BpEXZHUgLwRrN5NfXV9cFq2VNdFcXhX1zqLgNiKNQ5cQv4Vdx6vW7C6J3uqqIPzjDQeFhIWY&#10;czoQFpwU03/Cp4tmvEAINAZfZni5XI5GnLaPQIG8WTpSoO+4JFyMYDRGQVSpVhdcPOQFYmI4LRmR&#10;qPcuaNRzeqbnFgSN21iud0536rH+pRliJqcZplmfvd2oidVuU6x3qmJ/tSXunt8Wr+5cEh/fvPDp&#10;zfPis1uGz+9eEJ/eOSc+vn0g3t7cFa+v77y+vvvh1R3x7PLWq5uH4rMH1yw3xPMr58St7VWx2W2K&#10;UiomUiE/8iLocgg6Z6SiYWGX9e+D3TL11LmCQF6YRVayeXybJkCSSOYkRBL9BFLJi+O2oRmxVC0K&#10;skNa2ZjYbBTFejkjGlGfaMZ9W7WMuLzSFCuliEBYsGzpr779Rnz28Ip4dHHjyaXNp5c2H19YF6xo&#10;+vL6nnhz41C8vXk04I10hl2C5OMb++KTm/8KLFT2kSkYAVM20ufG3tvru+LNtR3x1vLRrZ03N7bF&#10;q2ub4uXVLYtZ+ezl1V3x4sq+wHtxaX1xtVYS3XJBLLUaYrHbFl1Y7AksvWt+weuUPjWJZIL0YLwX&#10;CIt+mqdttGWS70PhfDrbKlVFp2ggRNLKFEU5lRRcl8VaXVTSmaDbLbwOhyAK1l/k3eZ8eDxeMTU1&#10;IxxOd0KXWtj4LsM6U/DjocMM6CHdVho9oknJBdkAJu5YVuwuk3vgGd4uSSHxIfhkFAPCAilATgYm&#10;RPKC6Ak7ICwYTwCRwaR2esHFJwDpoiz7/u6pM6Jfr2h98pp9sWYCkuLPvvq+GJqhjWoHE5K3M2xC&#10;MPoiiAnOhmZfsw6P/frB4a+MXR/kXrAzIoOd45mCKDbbxUY7U6llyrVQKks/UKpY6cc1ZZcmobsG&#10;tSpGHEh+efxTDregl0aiUBZWl1RJMcFhgyFAQuk8ICxsdn+Y3FWS0wPJlD+Zckei4szklPiz9977&#10;s5OnxMnJKcFK63Mej1jw+USMfHzrM8+USv5IRDBDi6XS8VS62mgKMuHIw6CDADn45UqNmDKaEk8G&#10;U18UAz4qbg8x7EtgZ3Zjm7y3gaBkN+PfstLBqIdjmSKQF0RDEI7GvUEYzibZcO24zfB12UBiAG/E&#10;IJ2CFvuFYlUQOHY4PQ7dDHY3XjVOhnBc4L1Al+C9YLqLiyJg6059oTB5FTYgYqbBYuC0ELxKep92&#10;xorhm+d3SiMGukgP93xCcOTLJSwpOYXD8gIfRjJvWjrm61WRq1d88YhgnRe6X7zDCeJXxx3Gj0H3&#10;PTICATG9oN+hGzWNKsdRQRxE/x2fnheEQkhlYrvv9LMJHGPzC2LS6WKNFrJKERa9jS3RXlkTyAtu&#10;HXxZaAtBECFTKAsqZJw+j5h1OYSEhfAGA6SiUO7BYh+VWlXk8nmB34KH5EXRPmyf5X5DdZQBjgq0&#10;AupBVxR5QROO4QuJCuGacRV1OcWCq9+tpT8hsHCnMvZxO2ZyRVExC7gXxEq3IzZ7hq1OXVzeWhLP&#10;rh6Jt7cui08lL26cM9w8FJ/dPhKf3z0nPrt7JD65vS8+urX30a39Nzf3xLNLGx9c3BIf3b4gvv7k&#10;tvjaY8ObW5fF3UsXBD2vcrFw0OkQmVhYNCtFEQ8FLCER1kzM74sEAiIaDDGjleQVsUhMhENRYSoN&#10;4olCKiVo5NUuF7tlWdBSMR4RmaBPhBwzIuV1iEYyLHq5uGinwoZkcCkXFavFuNhrZ8Q3nt8QP/j4&#10;oaAW4+nlTXHvcPnBuVXx9s558fLannh1fV+8uXkgPrp5CB/fPHx7XdpiX3x00/DxrX+aj27u/WuY&#10;t7+VwrghEbM74O3Nndc3tsTLa7AtXl/fEy+vGp5d2hW3d9fETquy2aoaui2xsdQVy72OaLebotVu&#10;iWqxLCQsyIcw/Vs0NbEN2birkc5sm7V3hfVhaGLYKFUEIqORKQjSPHVRBP1Rlup1Uc/lQx6PcM3N&#10;CQQKjcZTyaSwLTY05er3lWEOSg398Xhthg6GCzQEllLygpfIM8AwYD7xiTKlYdZO5ci8S2OoAd0g&#10;caBxn19QPxhvndWIGI3yVm3QFLzfA5TBDeuC7cEtoTn6l947Kb78vgFJMWiJIcjQ5K/M26YdgvfS&#10;mIsZGiEShAXzNOIp+iLMygiOIGKOP818NYZZzc08gQiTMcFJQ2Qw6uLpiedLxxT/aM0zVmynCJY1&#10;TWhATp+uBX9oWpMcpwdFUu0sinKrW2p1jd8im+cqoKVofWSO0JbJUBpDLw22p1weMTI7LzgJXz11&#10;uu+ittGTfK0mwsmkQFhIUggy6iJJmfmwYEaOsWRoZYZG8SQTPNLeC8Uy15EzzIXGe0EYHcWJIDDf&#10;xSpIIJETJwdeB5QfDOQFt5Okia5a/z6xn2ZvgCmaQklHoixJJOBqcjPg3+pfersWIBUfLreP7Aog&#10;OGLzMJzkb84vaKbgwoeB1BD8l51xcpDUiVsC3SCwPigP4Bk8FtggAvoDiwbE9+mnUGvUBfKCQEn/&#10;+WaDyhGiAYVqpVCplOrVYr2aLuQF4ZJisyZK7UaikBWEvdCR72CwCWLZBnlpdNlZiYUh7YxPkm0E&#10;PqC1T41O8qtATBBrnJx1DKCuBKeFU6bail/CIpVOTzSWVga0Fr+g77jL5HFDESDkFqFwoy8s3E7B&#10;ym8JnRm7thulH41WU9C+olavCxwVZrExuyAZ/7VNvdNUAKMSuAC4KBCG+m9uaIkXin/4bSAvcFIR&#10;JCMH59RxRgvlvnT1wYfBPU24JF+oiJoUkHWorbbaYrPVFLvturi9uyFe37gkPr5p+PzWhc9vnRef&#10;3Tr6gtvSGYef3TF8fGvPYqzjp3fPiTc3959f2rbsiH7Owd2r4tP7N8RHHzwWh5vropJJJgI+kZEC&#10;iEfo6BX1+wUxDlYzMZWLXo/f7YoEggKRgTGLhiMibSlIYcQT2WhYaH7cq5RFMR4V+UhQpPxuUY6F&#10;RDUeFCvlrNhtlcV6Ob3bLIoHF3bFtz68LV5c3xMPz68OuHuwKN7eOffZvYvi6YV18frGviAT5a0U&#10;gNEBUhjHWKeF8Vvcstw+EANVIf5IRryVYvhDhp9/c91A5qb1G5n41EtqRq4bEBavJHeuSVhsi3v7&#10;a+Lickts1PLbnbrYW1kU25blXls0G/qx1/TrFiynrslOyKSQ+TnPnPO+sLBZncNi2pSWhMKZZIpY&#10;VbNUFZV0ThTjadGplAXyolupika+kI3HRSIUEsloTJBMGgwEhF1FOMxax1HNaG2ukjcYtph0ZiQF&#10;1pEBxHpG9WNJDY8nzGeGQ65M6GVuBfMfzW1wdTCUD+sG7D1gI2UkjNpwupnIYngwSMyjkBfYAxkP&#10;fK4MaEgKtjEeGCFmqKFYkmpGnkRYWPs6wqdhkPiLCIKB69eMilOaVxhhwajIW2YdxiDhm5GY4KTx&#10;ZZnUcZY4Y/TSQCLMuL34J+i7xTatMpACLKfOtvt4fXl6iRbqLUGnUbIR+UacXr64jorz6Q6FBelx&#10;yAt6bNC5gKZkp8YnabMRSKYFYoIiAo1uIl+pirBZDSQh6cCEjXGVMZYhlKaTsVRKgy3PMFtLpDNY&#10;bpwHbCMCuDTDXgddaB22UQw2uwJ5QdanXWgmRBoAX9bpCxCtpoDZ6Nd5TVLNdSQb46snTos/+8p7&#10;QjIUnYGaxFZy6oDb9dTpUTGqefXYlH6U6AwSOakcQVigG9AQ/QSLY0nBziRnoEvOjk0InOWIDMex&#10;YcLWkPOHvOD0Mk/GXaHzOSwveAlfBa0j6fNEuCSdy4p6q1msVkSmkBd23dRKplTIFAvGb5HPpgs5&#10;UWhUDc0a0EsiV6mId8iU1nlP5YpkPL1/ZlScODvGbU3UY9hXgXPC/gInkRcCYcHPZvj3wDRl0vZs&#10;oemnN56gPRfrtSAy8vWmKLe7or20KpAXhWpDBDQjkRg/hjoiTygoHF6PQGSwYn0sleR05EpFUaqU&#10;Bf4fumPxINlC8oJkexogsugJp56bm1ufq1Wua7JnJLbbNqtAFVIzws72Yru4zGfHJ8R7p04PO1eZ&#10;YzG66UuJVLYobHVFvVauNUsa+itrzZbYajXFQa8lHuxvi4+vXxafXL8ohuTFOQsK41B8eutAHMsL&#10;A2b1kztHRAdeXN4Vzy7Jwu09v3JkMSGSF/dui8uH+6KuG4gO4nY1k7DXgLyAiEWmRgQ9brqLEiuh&#10;BTUFDglpjkAwEw4J9Eo1m24V8qKSSgjSGOuZhCjFQyLjd4pWNi522lWx3SofrbTFyztXxcPzG+L2&#10;Xs/SFc+ubIuP7p4Xj86tPDoyIDKOhQXoVJgohsFGN0y1CJWlVkwgL4ZFxkBY/KmM+FOssNh9dXVH&#10;mPzNq9svb+x8CNe3X17fZiX3l9d2xaOjdXFltSUOuzVxYbVzcXNFnN9cE3try2J1sSOa9YowrbU0&#10;F8jmhc/higZDglAFhp/An/FjhILJVEpwY/t9fiHlV7drjjTLVVHKZEuapGgWGIk3iwXBinfLzaaQ&#10;vChns4L6kYRNM3Np5uRwzs3OCrfbY3ri2pJv/RqYayIvmADgpUNq+EIxwfOxVJZAtVOjhDdI60By&#10;nOPpvKDLH449l8/85GcWXATFEeh4FJibMvnGOYHBkOXA2DAf5efGzggO0jzRKIKsQCwTRoJfKxNl&#10;60gPDkyU9owk0hzAn3/1ffHuyTOCNyJi+EBEUiieRiXg3+2rBCs4ME4oCcyS5Ii16KGzEzOCl5jm&#10;MZDOOD2COMWCL0iTLpvEFvVFYiKUzIhctSGylZqgCYdLtj9goLFHLGs4OzktWCibsMiwvdSR2HMS&#10;5kJE0znhjybE+OyCODs5I7566owYnZnjk8vNtmAKC8P2DLeErB0bmMnp+QWTgWA9GYy0DK39hDbp&#10;27j+aBRJMXwbcNJg2H0lzcGV5UKjQvgW7Iy8IAN3dGaeFgysDHd6YkqMm1YL8yMzs4JFPU9oLj36&#10;/2fsP5sby650XbS6pTKZSQfCe++994Yk6F36zDIqI19yLam79+7e5nw6Effr/cn3HfMBIWjr3I6D&#10;eCJjJQiAILDWHO+w0/fF4TF75/LR+WMJEUykBCkkppbl3EAL0F+bTufFixeH4tPPnotd3QAMuojG&#10;ki5dkkZ5IDJoM3m+dyA+f/FCEMnQB4Vzi6SgtWSbb9o6w9isnGvPEcSHCMAjLzq9riCGgR/OtCcJ&#10;i8XJan6yMmExmXRHQ4Gw2JUXnclItCfD0Yks+ILSTsJUn+wmtDYBH19ISEETnOTk5utEWPzTZ8+F&#10;PcxSldYeso1YEM3jEkJk8HSGZ9DUlCxXGKWeKBqMqkVkMN2LrjDEJhdqtlih+sbWGolNd5wpGoms&#10;fl0mnk0LJy/yuWIhXyoKJlJQsdIfDsTq5ERYndzZGfJCJz8rMrOJ0tmcIDjB18D3hADcxi0ITHEn&#10;ELfgauG7R15Iaboe/QRuEwE6Mj588ggLfY/GcHKxWImX63Px7nwtvro8F79781L8xzcfxX9+80H8&#10;xzdv//Nb43/+8F78718YG3nxizfGL//Gf/7yrfGLt5uA/JcP4k9fvRJ/+NL41etb8fHBeHt/Jybd&#10;Ltu4Z+IxkQiHBXELYubU/bENihRGs1wW3UZD8LBmuWIUi6JbLQv0yqjVmLZbol8ti0W37Wg5GmLe&#10;romb+Vh8dX8lvn99/83Dtfj6/tK4WYgfHk/Ej++vxG/f/Y2/fP3w128exb98eSeeUiF/S15QIbEj&#10;L1zrhwmyN//x87fwn/rXhTeolt3y3757JRAQwD2797vGEJvDIf767cNfvrM9R/76/Uvx528f//Lt&#10;4x++vBXf352K96dj8eF8IX731ZtfvX8tvnv7Ury/vxb3F2fiZDkTLhjZZBxFJpZgB112FaHoMuNu&#10;DKenLJx6I6cEbGSw61PtToYM8bR5t81SReilBfLiarkUi/4AYUFiC8lIAanvWGe2NxQKC4r8i6VK&#10;rlgWxOSw6DiFyAuOkdT1VtcdVDH2wIhxLgqOmbLMU6QSqNjH/vH6CIJGty8IGBAjFAQkUBt4pdib&#10;XfPJi+jdkodF+vAA4gpkN3gDzuoX9Cx8ZeQFWRUMM+98NF8J3hJhG28oRtwCfYC3xjHqwf3GBKGO&#10;RnfIH4XPtm1tFUQ1eOfOiFa1hjDIGcgUUEjBEsriifDaKiT8SRZ8aiyeHx2Lo0BIRFIZkcgVhD5P&#10;aQvBJ0AOgj//H1NIqXyRwrjhbCGodmRDcJZQNhAhMNx/6s6TnhDIi1A8IZK5nMgUi4JdSPKVqojZ&#10;mEgrleBLYQjYVlvo9GAUCgUW+ntNWaY2ynJ7pyB6sf02xUEghGL4lLnvbgtPb9TN53Y78qMhyO+z&#10;ce4zzzEbrDC2lXmmVhAznp5c3wqXtMxLMZloyhRcg1cWSYHI4JjwBsJimyixgoxEmv9unuLkxYv9&#10;Q4FZwdAgv0QymxV8mLseMp82H7UuUeJA9CUwYZ2agcVqKZarlWD7CyIZ/fFotlwIHPX2wOIWRC9o&#10;Ty01aoLGVMmLznQkmFDFCImNvECnE3dCEAgkNsdkSbloaePmmFNfSjAQSQjkBeVLoVhKWOhPx65E&#10;KJLNiWguT+dIOJURDIZjWx0aU1GgnDfoiYrObOc0ZPKlLYlcVuTKRdHsdwU5EUmKZFZPzLg9JvPI&#10;C1IkF5cXYu1urtaipwXX9iLLyrmzm2uOqqHs2HqO4ATVMZIUiGtiFUAkg7wX1wnRCwaVWpyqXBVc&#10;1bsXP+21NKwOB1MxHU3vzi/Fu5tb8dXNjfj+1vj960fxbx/e/tvHt//N8a8fX/7716/F//z5e/G/&#10;f/FR/M9fvDd++Vb8r1+/E//Xbz+I//Ub499/eMNgjN99uBV/+PKl+PHDo/j+/lLcn52I9WIhOrVa&#10;OZsV+WRS2O638Ti6oZrLiUaxKAaNpujXGz19h7Vat2q0y2XRqVQdOij3ahVBcqRfr46bDcF0L7ok&#10;Zp2WOB12xbXb5Oz9zaWgr+T7N49f39+IL28vxc/uTsX3dyfi5w9rgcgAWe5//+61+NPHW0EdJXGF&#10;nRiDsE7R//jugWaQjXpwxRlAVoV4A0kNVzBhr/aXr+8FDSD/Tc96gp9y/799+1L88eu7P3/3+Ofv&#10;Xv7bD28ERSHvz/ri1bwjvr5cit+8fRC/SCMSYgAA//RJREFU+/j6+9d3xrtH8fHxVjxcnon1aiba&#10;jaoYtNqikMqwmWmzWhNP5ZZ2i7hteK2oObcpakZeJJIJRla4PtUOm7NXcgUx7rQEHT1nk4lYDUf0&#10;+yAvSI7Ynj3pjN/nF+GwyQsGFUjhVOoNsSsvuGYRFgQS8CBlC3kYHic/smni5WrZWUpn6e1ZqVxB&#10;ukNIf1C6j43ZOqmiqXWjN+AeFiXJCxxT5AWvz28ETDhWRxaX59JEwAMwzIBVxh5LCjj7ZNu4C7Iz&#10;LKFUjE2WpwIvAkGAthAW+rVJo+aP0VXHMfJCjlymUGn2Rvghn+8dCdw5pAbxDCwiv1cfFJMoGQoA&#10;SKXd989fpw+KH/HeWPCRF9Tdk+8ggcLQcf2KTLEs+KB4Nb4ySl+JyxIoanYH/dFMSDsICiZcuU6F&#10;gjYmNIxnCzGYTFlXd53vUCIhME5kVSgSpHQjYRsB21hVfDM+f74US+5IBzhFyCkhGaE3r/NH37Kk&#10;LcKI949UIlTG2RjL5fnbpTNs11y3cwp5H44dIaQGfrIgE0R2yZW71thRnX4FYg8UWOh7qlSbgv8i&#10;KY48frErL3anaQkesBEWjr0jj8DcoB6yRdlBCxkS7NEZITb3ODFHiAhypRJqA7tGYIPQ/qYw0dVe&#10;ACmSujxAV2BAY2p70BOYWoRFsV4VlFx0Z+PGoFsfdPnW+AY/YastJCHKXee6sOyNC+4RhCAtwgVD&#10;jRKxvk0SMSTtadkT5AWvg7ygAw2V50skhORFuloTCAsKPJF+yYLNx2VRYKXgWKsMCp04KikxtiZB&#10;XpikGvYRWVWthK5nhKpXqlQQaBTec6P2QpKCMntS1MPJVBDNoy6GGhl0QzQpx8OuB0QGapHsFzkU&#10;qjG4B8ERS6VQzaRsERZkfFiV2Cmq1x2Jy/Xlw+WVeO346vpa/PzhXvzh7Uvx5/evxV/fvRL/8v7h&#10;r1+9Fv/xw3vxP37xUfznL94bzvn+H7/+IP7Xb78U//HLd+Kv373+/cd78dv3xu8+vhS/efcovru/&#10;EtfLpcB6laSDU2lRymQEUqOWy4tWsSTqubzoVWti2JC8qBpVY1CrbWGgAsKCGEa/Vh016mLSagjk&#10;BXDP2agvHten4t3NhXhzuX59cSbeXq/Fx8uV+OpqIX54WIvffdSfc7+RTR83u5H97v2VYArIk8l/&#10;NH5277gTUhj//fuH//79425VxN/h5MUWNMd//OKd+IOkzPur37+7FIiJ//HL9wKR8eObc/Hffvn2&#10;Tz+7F9/dr8T79UB8PJ+IX7w8F4i8P371Rvzqzf13r27E14/X4t3dpXjtuDidi3ajLCTmRCVbkMIQ&#10;7XpDEJbgZI4nE4IJs8lMWsgui2QqSa6k0+6IRrUqrPkvkWyWS4LG1KnbRHcxGDCnxHIoerCTF/Sn&#10;RHWTo+VumBDJFXYxIDlCJoIgBAnNcDQh3PYmeamMeDIjaJ5Kywzk5Ou2hBsNWsV/YFdrquQisWQ4&#10;arBSIVksbZHJY28woiwXhBYEWoEfYSMxP8A9kg7YWgLmPAVLzAPw13nlI38Ik0YpGBadRnpmSrqN&#10;UdqYOsL4Wjb/UV5Q9s4IAGov6CLpDKdO+lSIWyAyaFXFwcMiZmRFHGSR2oOR4D1jOHl7bKaIWdVB&#10;ZzgWaD7e4f6x6QPEBEs0VpM0itlm5IVbwfLuVyMvWIEJOxUrDdF76oZwldxtuknZNpJj9gGfL1ZC&#10;OoMwMMojlS+IcDIp2PaBkc31brcudet6EEqtFvFsZp3taj6+OL5xTjxCWRKpEmp6f8gLhAXKDH1J&#10;bCaSyRGKYDda9AT3ICnkA8s35lPaaq9N0N0Nj2c0JbNNeeKe1MDeEVUUHdkk16HKpHBSIQgLjhEW&#10;u8cCeUFyhHuIWGxc3+lMyBIx7xF5QdwCq8QkBcqhkBc6wK4NXdsjGRNkBKO0mN2QyqQFZQbleo2d&#10;MSg2IBVSbtYF8oJ7WqN+c9SXvKj12kYHXHKEIAGimEsIDaHXptgK3eBCjj4kBVXNXDMELYJ22VuQ&#10;g3ggwoJKbzRKQiduvuhPpkRSf7AbMU7EgokXHDP8n0lfQAWNnA+WLS5+apGiqZTg7+xPx2I0nwl9&#10;m6itjeZyvTfIC5IjU3djQoDkBbUXXXfrj0aCb4uvE5XAsSQFGROkN4EpxAT6A3gwXch2bbl5nfgZ&#10;xDCQGpzuyItWqy+Ws+XN+lyQHPnq9kb89t0b8deffRT/9vUH8ed3j+LHVze/e/cg6Gz89+/fif/+&#10;w3vxHz93uEKE//jVR/HvP38n/vyz17+Vtvh4/6u3d45H8f2rO/Hx8kxMOx1hG8bki7IDT/IiK6rZ&#10;nGjossoXaACBQb0uRs3GuGXMux3BuPFJS3KhKTEhetXKlkGtOqzXxK7IoA5jWNePqqRLLmYTcb2c&#10;i8vF9Ga1ENQ8sm/7l5dL8cPLS/Hjly/Fr9/dih8/3v/h60fx44cbQXvqn765F39xuYm/fntv/Mzh&#10;jq2nw2kCmkWfsETS/6E27E7XiiL+2w9vt/zl6wfxu7eXgqTM//zVR/H7L2+Zz/H2tC/er8fiV68u&#10;fvXq8g8fH8XvPxi/fH0rvru7+PbxSry7PjNuL8T7hytxvpyITqNsVGqiUZTNLIldeYFKTqRTwh8O&#10;2a4FboA9UiNXyFOQ0XY3IhlJuYyJRDmbFlUH5TLdSpWxWr1GU9Rd7UXJjR6n2TXjbjZZw2KxrXKt&#10;IWxCUSZHpCGlhV7awkWGCfkSNBbc6XI7JRt10OwwhM0Vk1S4n65bfyAMPn9IYEtwYKiQYE2Abc0E&#10;eXqUB/YVi0KtHz/dzDx4akYg/8sxJeQ8jPvZZFUGDLWBt0MqBHnBZc4SSjUDEuHT5weoBOolWTDx&#10;ykiOIC+ob+2OZs40lglv4OkhhoglY49ZeWRLyDuAPFe5Q/pQt0N3iIpjVLYH2HXcIRa3SDorsJrY&#10;SGaBmyZzMgV5Qa6K7xeVo6VNoCfKlUY0mhLJZNZinW5kBYkzBu6x64LbAGdSa7T4Q4h4FaoSfzU2&#10;n0oW8sLGN8stHA3FcLkQZfOeLfvDZ47yQ2vuyguKLfQVcz6YDM0XTUQ+7f6PpaPKkO/XF0swMey5&#10;1ycOQ2ERSKYE40MKzZYod7oiV2/oErKryG2/NT5di/5iKVLlcqpUpn2GeAOKwWYbuI+IlhDuBHQD&#10;oQ6CFkE56k6UADWhDMzgi5suV8LkxWwmGUEinnoLJAXfLMn6TVWsC1roEuUEIC2CCSO0T3MlGVVg&#10;FqWcc9vsYi45YrUXiIlUIScwu6PFTNjwRzEZbuSFq72otqRoW59wPfANIbepnNC5Tprw0BsUXCFE&#10;FHgwMpxjXSokQZAUwNORFzQ4hTPZcFYucL3c7QmEBSSLJfHCbeRDjS4FulyTkacxJkQvkBrpQkGU&#10;6lXRc1M+psuF0GexKy+ouiBuQXppmxbhRmMqszt7w5Hg4iRkR1oEwSG5xz73fE/6dgVVu3zNpEV4&#10;IsEPPaw/mQlEN/KCa4OcNOtUq90XeqPr5UpcO95dXQqS8X/99kvj6/fiD2/vxa9f3fzm3YP4/ceX&#10;4l++eSv++t078e8//2D80vjXH96LP3zzUvz41eMv390JbNjH67V4WM7ESaclqpmcMJ8xnpJbTNgc&#10;Gya/UsjkCMYuwazbEavBphnkaj4Tl7OpOBn0xW5YAj0hedGvVv4Bq8MgXcK+a2eTsVhPjZPRcD2b&#10;iofzM/HV3YX48mYtfvH2Qfzq/aP44eWV+M2Hh9999crxKH7z/kb8/qt78S8/exSIjD9/++C43+AC&#10;Hn/+mc1W3+Wv377aYsMzvn8jkGu8Gvz1+9fiL9+9+ut3rxA0v3x1Jt6c9t6u++Jn9yvx67dX4rfv&#10;b8Sv3lyLnz+ci5/drMU34v5CvLs6Ex/uL8Wrm7WYDVpi0K4KMlAdmY+KgeGn9gKtTFqEXW9Csagg&#10;XVh5qgmntYRQh8sK5prlYqNstbe1fLaSMZrFEmkRxmrZfB+XfxGmUBpNOkeQF+VKjdgsGzfQjE1z&#10;HTMM2O6HmHmhWCalwgwl/FrMTyabt+2B3FMwToFgWPjkVh4di71Dg2UHi4KR2JgK55TLrrBccIkh&#10;I1AkPAV4sEwRD+a/CBRejYdZImB/kwjQA7BSZnRlWp3BA9xiytf+2U3CQCI8Ozhm2Qy7yC4qgTUW&#10;KHEjeiF3jgcQq2BMCN003M/IHFwarUgYCbK0aAWWI5Ym5AV+qswMkVesFE/BCFFbQIKALDbyotjY&#10;zNtGnxEXYb0iUMHQazbRTadzR4c+4Tbx93s8XsHINTYNkZ8nGGIhn2vjUru3RCSGXUDZdhxh0ZtN&#10;xWi1FMV2q9EbCpoc+bSRF/Qq8/1aQCWd1XfHj5I5S2ChkHgKD0Nk8JhYvsC884NQWHCsO0WmVhdY&#10;q9ZkKiQj2MWzv1yJ+eWVmJ5fiJLzmXl6QBo3FCWGsX9wrItQkBxBMXAPImO39kKSgodRt5HN2nBx&#10;1Ak1Exgg7NG+5/jZ3r7A+nBW8J2iOAl1kAfZ6kv+y2lAjQWVA87XKNOYiuxo93vTxcI61tyOWtRe&#10;7MqL2elKtEZ9IXlBloTN6oq1mviEy4lLiw8dsZwpVgljcJGgxOk+RVhwTEbwyB9GiaP9uRIQFlwb&#10;MdPF+XihKCQvEIAUclJqy6Ynn+4dCCqGtsICbUGgtVxrCiajUf6TK5cE8mJxdiJGsynduoR0KIW9&#10;urkWFMfiurG2lm22sd3YMmpk9Q9T5B5fAF8GX6q+Xa5VpAOVukDcgqt613XQcyeLlZguTwVTR3cD&#10;mMzw6Dp0Edqcy8FwOR6J2+VCUG3wy7f34scPL8Xv3t2L3757/PVb41dv7o23hiyrGdevX4o//OyV&#10;kKQQ3726NN7cfPNwIV6ezcVpvy16xbwoxaIiEYyIlPzOaKKYztknXiizo2a3UhdIikm7I8bNlmCC&#10;xc1yeXtyIu5OVwKRcdLvChpDUAzEM4b1GpKiWy5tYWok4Y1xqykWg55gHsO8312NhuL6ZCneXp6J&#10;V2dL8f2bxy3Ijl/oo3j3KH786rX41bsb8ePHe4tqfPMo/vSzl44Hh2UuxJ9NcIiX/wcoBvhXaQh3&#10;gBD541f3gp3J/vItXbLX4qvLsbgdVcRXt4tfvbsSP355JxAWv3h1KX54PBc/d/zwcCW+uT776kas&#10;P9yciY93F+JyORadal5Meg0xarXFpN0baAFpdSi6pDG14W7UWzAGBpGRyKRF2Q36FSwiVB1R2kxy&#10;hOhFOWVIXjAMrV2tCgtwV6oNtwsruZVKpSqQF1IMJH25YOVGikQqI5AUjHAdjgwZGNRGtzfo9vrI&#10;CzeJtB2Naf1NpNwsDSQIs5XCEa3FfsMVeBJzxQclnIAgYAWTLSQjie+EdafXlFAEoB60+pFqYQ3k&#10;TuQLC9Gm/tFN09Lr8Ct4A08xdgO7xcQIGlYPjgOCRLNAQOwWvDPxgnWSYs9cuYZXxlOYHc4SymrM&#10;aoMhyVoMwz5zhAU2xoVO45htQq14q3Je8WVZwdAlrFRPWzpbWoQUCa0oJdsi38I/rFdkVdwmu0M2&#10;66o5XMdYVVZws3vlcVCEghFB03KvNxA6gwQ7luUKRalOEU4kRSRpkBYhqD4+PdkyPV/Pzte1Qb/W&#10;6QkUz5N6MMVAHQalu1b0k8npq+F84Edowd3oBfcTP85W64FUWhyGIyKQsrgF6XuERWM0FsiL9nTG&#10;vp69xVJM1udifLYWPEzWTSRSOfH8xYH46afPyHGgG0iRIDKQFyRKAIWxjVu4zQRLyLjNV+ZEPH6s&#10;VWMcHondblWEIwUW5EG2egLNgXVDhRC3wETuzu6kJqM3GqIt8NtH86mgqLPWaQlmWjIUvDefNIY9&#10;0RmNRNk1DX3Cx82FijgAncqkQmgkQUyQMuT4wBsUXMASFpYQcckAwYQcyLmRMsTckqVyslyOFYph&#10;nVi6lFzKip4R19VTpmqGWkhUDpSqDeZa0s+Gt0EREHNJl+dnYrU2JCmouhjPZ+Ly+krQmGo7JQh3&#10;I4xcqVQIZlCQcXK2FrvhIxQfeiKZtRiUIACFhOQSdbW7OS57glRczHpuz7b8t43/BVNGuFARSVRg&#10;cI8Fnt26X6vKkSn1mlUx7zfFzclI/OzVlWAo+I/ffPjFm9fi28c78cFs0ppN2N9ercTHu7X48vFC&#10;vLtbi5uT6ahZFaVkXGQjUZGLxkUmHBNWja1l1Z28yUg8E09lYhbGEPKVBZMSFr2+uFmtxOP5uXh5&#10;cf5wshK3i7m4nIzEaa8taAl5khfEMGokQQhmjNtNMdL9rQatJc1iXlArOmy1xajbnfT7k15vNZmI&#10;QaMhGtmMuF0txf3pieD3vr0+f1wvxbevbgXVDD+8vRW/en8nfv3B+M3HW+PL2x+/uRfMDpdo2PCt&#10;/mthiT9+fS/+8NUdk0Bp+nA1pNdfXU3E61VHfHk5Fr98vRY8ZTOW4+v7n7+9FD+8Woufv7oUxC0Q&#10;GUy8eLMaiy8vVx8cr9eL1+eLs2Fb9Ks5o14Qk25VLAYDcTaZL8dTwRYkVEUgmlkpuAoCscgWuR2V&#10;Zt1wxUk0lTAGmHmstVxGsHvqqGmZEdEolQQihrkm4K6lCiJANmOT6GVAsjNI1XpTEKLo2KDRvutx&#10;6bqtW2lbNthmgogFx9zvyk97PJ3fIrj28xUzDKTeAXvDOmYJdWf+aWqgzQF9gMjgftTD9s5t+kOg&#10;SHgiD0Zw7D89jP/yS6ntQNDwZvQjZJAIyeFwc5CREXSIbEMXSbmnTnZIZxSrMgDdXZibTJKa7tZC&#10;uSowIVqI/v/FKli1MCc8WPICM4PmQJE825cvdxDPF4TfzQ747OBQ/OTFvtjzbjo/6bagyh7h6NrI&#10;EuVSTchWi1g0VS7WRLPRESRENrEKJzKY/ZZMZ0VcUiAWF5FkSlAGWG40y023q2Wnw96WxWZT1Pp9&#10;UWg03FgmCTLTCozdpDSEGh1C7/RCO8x4Yd3of2Y+WzxdEKVqSzS7I1Hr9JN6Y/niUSgiDgMhQa9p&#10;XF5xNk/oHfI6MyVxOj1nvNo0A7MnNnv0+6MJcegNif1D396h79gf8QdjwhuIiFAkKQKhuKDAAmHh&#10;9YZELJZMp3PGU0OWGAxGIp3PiUAkIpj5lCtKIuRFqmAUqhVRbbdEezxwWNqi2m2LRDFfG3TEyc2l&#10;CKbj4tnhgfBHw4L6xdPLc4Fu0H+tG34xm5+eiIEbqMVeqRzX2q1au8keqtUnzZEoFsQLn1f8nbzY&#10;PY6ldZ2Y0KbSguuNGmaiF8QtKDuSHEF0U8iJKk/lSgKdnihY0RBDZDddqaUyu5OTHGFgfjxXFJzT&#10;XLro03y5iryQzhC5UkUw9802FZWbuz4Vbu7HZLvbCJuk02lD9QpbmjF6CKdNNzpUL93tdH0uuALx&#10;ABAWXMCW03K5EqQ34Q0ehuBAVHLpkh/Vhd20vSp7KFCiLyy+xGM2iR55DLZhoK5ANwsxl7HmLNd7&#10;26rlxWJQFw/nE/HVy3Px3euH71+/Et++fBRf3d8IWVbx5upUfLi7EF++vBZvb8/FatStZtIiEwmL&#10;QiIlyqmsyMaSIuqPCnv3If3HYhgujGFvbthoi5PRVFzOF+Krl6/E2+trcbNcXIyGjsGWdb8jVj2D&#10;GMZWXgD9I5NOy5D46LZpMGmVika5LHCge83moN0W425XoDwqqZQgKbPsdQUZluvF9Mr1nnzz8tp4&#10;vBLfvroW378xfnhr/Pztlfjlh5vffHUn/vjNgyAU8aevHwTBid9/eSsIS/z2/dWvXq/Fm1X3zUn3&#10;/ZnVaX5/vxK/+3D9uw83f/hS+uNOykPQJPLdy7OfPZ5u+fb+zLg7FT+7PTHcpirfXJ+K92ezDxdL&#10;8bCaiGE1L9rFlJj3G2LYKolJpyNOx7PVxKD2gp4ObrggxPASuYwIJWIiXczTXcW0nE2ixD24Xi6K&#10;cjolNtuyS0/YUGItXalcKkUTLNELVDrJEXbHzeW0vJn5L1frhqvD4JjKPnRDwcU5isWybdznlk7B&#10;E3lYt9c33CavyAtyPqy2gl0C0rmSYP4N9aFacQWFhzLwLGVIgQ070Yun7ccs0vDFwREB2gNfSBwF&#10;ouIwIDMT8YYTIhjPiESuLDLl2nE4LnyRpEjmK7aniNtUpdTolBrdaLogDv0RQfeBLBa+U67eFIQK&#10;MEiQdZMk0CXmc7s/ARW1yaW6Qaib+/kQ4kkh1cWnGo7EBAJuNJkJfZyCn6LPuv1hbzASnV5f6OMW&#10;0XhCeDzeI4/38MhzeOjx+YOCF9Qv4ktJuEKKvf2Dvb0DHuByWDlCUGgIsSsWm52+6AzGgoHL+VJV&#10;ENzyy5NxfaRUYpb0rFqj0pDHtekzorqO0tFNhku2wOkb3LnNqusGGLLqIi9ofjzQt3zkEx5fWPhD&#10;cSF3SeSKdeF8pU6xYilfKTx+HTry02d7gnPG3R8LhA02NpO0ohGJ6iJ+nS8UFdxDl/LeofHC4QnE&#10;eAPSGSIYSRo6r8KbLpJt1YWIRZPJZFrsbufGFk7Ii1QuKwjM98cjxnWTsMiWJFWLpWZdDJYzMTlb&#10;ban2O41xX6wfb0Wp2xTeSEhE00mBvEBY4LRXWg02LeNHyAiiF9xfaTYEO3KU5a7Ua/I/Qqmk+MJz&#10;JDalnUgKAkrE5aQSqDYiakcD6rYNVZKCbIiLKOo8yPFgpvmaWsxutyCyY4a9EDgSFMtUOl3Rny8F&#10;nSO0RRE+4Y0hL3R1cQriG1FYxKY4ndFAMAid9bRYKXddCwnBDHayJlzM/BBu+byZcf1LWuTa3Van&#10;evzZJnzklAQhX9DfwWnNj5AXOAdELBAWcadFaA2S04C8IFtZdnnKUsVAWPDJ88fq9anzT6biIpWy&#10;6tViPi46jZyY9StiNaqJu5P52+sr8eXDvfj4cCfeSFtcn7+6OBFv787Fh8cr8fLqVIw69XwyJrJx&#10;o5rPi3KuIBLhmIgH48K2743bQAAr4kpkXAFqedkfifuzC/Hm6lp8++q1eH1+Ls4H/VW7Kc66LXE5&#10;6omLYVecj4bibGgsO51FpzNtNEa1mlFviLFEg23m2RUMWmAH8M3HhI3SuuXGjZP1bzdkUOtM9xr3&#10;OqJdLYuO43w+mXbq4v3tufjyfm3cGd++uhTfv7n8Qby+EL98f/3rD8ZvvnwQP37z+nfGG/Gbr14J&#10;8krvL+fi7fn0/cVMvLuYiu8k8l6e//bjw48fH2hd+eXrS/H9w9p4PP/+5fk3khEPa/H9qyvx3cvr&#10;76V47tbi482pQwd6bxfiw+35ybB1MpTMKvZF/W8MW1UxG3aMblusRoOTyUTQ39FrNQWnTzJlIKmJ&#10;hwVDIUeE7WAW85WoV1siGowLO93iqYzbvoT6zc7TLI2c2xWQO9l/NZ/NWX2Ec0h5jExZMa/LYzO2&#10;leN8vig2SsKpCpbOeDzJMC4egEBhJWWfmmazLfB6eWRCQjcaF4FgRFDsltPJmy8Tc6ZuDuPk9LqB&#10;I4ujggvOMa2YL4598OzQ8IQSgk3kA/GsSJfqIpGviHzVNm7tjJfRTGkLG8dXO0PBVvL+WEa8OA4K&#10;9gDzRKKk8BlVTLscuzmGUtaxj1vMonf85HxjdwltuuWuQq0ixpuEkQw/WSSJA8GPsPSoEEAi6KJB&#10;rrmE1EDrruDBcbnpiRQvEgpHBbJPd3qOfcIfCIntLxVIFkBVCF6NB0jm9N0YDLH5KzaVofZ3SSvQ&#10;uszXZK5jo0VVB98gKoQHIy/c/QVrVHb+HkTiCcEIAOw6JTJSCeiDw+OgwK6HoimRzmn1rmQLdRFP&#10;FYVEG40wPJeeW14NeWFbdseS/lDUCMvvtvfM14GwIEyFvqE26PmBVyAvfOFkLJkTgXBCIDWQF1Rd&#10;UNpJNiQaTejqEFwvbOFE9IK0JjukL89OxfxkVSjLsJdimZTIV0oCZdCeWK3lcDUXly/vxcXL+/OX&#10;d+LDDz8TV28eRbZcEjwRxQB0nAoCErlKScTSqVg6We+0BUWdNKkSEK21m8gLXywqPj88EJ+gxahk&#10;pqo57WbxNjqDettgWi0Fnu4TDFuC3nZYsWE1nCXZUrU1GAlaoSjfhXKzLdqTuSi1+yJdbVS6Q9Gd&#10;rcRwtRa17lAw0ZaN2jfNUcWKyJQ2M+lyVSNt+cJyqVoVFKeMJhNBD6oMEMO/T05PxXQ2Fcwx3Ez+&#10;djfn5mX0X+QFpZ1u8WxzoRKt5QJGS+oaZTBGLJ4UoXBE0HxF5pjY7+YyY1hypao3KtiAQ+JPcJzP&#10;FUU2k9+SM/1iE8GsKyiTTyVSIiYVr2solhAuqJHjRdrt5tX1Wrx6dS/ev38l3rx9FOcXJ+Lu/kq8&#10;fHUnXCZuVKkWXG4nkd1MrDcs7GJ9tfKM4lqkhQSmKEu7uTBRr9wUV7OV+Ob+pfj5y1c/f3z1erkS&#10;N8OhuOi0LnvNi17zZtQRj/OheLUai5fLhbibGBe9kVg02pNqY1yVyGiJabsv5v2hGHUHotvqdlud&#10;ek3nbFOCzDSZZEa9KejEo7iwWimJTrspKoVsuZDt1CtiPupV80lxezoXd6dTcX86ER9vT8Q3D2eO&#10;U/HzNxe/gI+P4ucfX4tv39yLDzY98/Llei4eTyfi7dXq68dL8c3jhSDh8sv3D8bb21/pvy8vhAtR&#10;rJ84d+UUZ2/PF+Ld5er95err+wvxjb3O5burU3GzHItpu9ou50SvXhTzQdsYGpNe0+i3xbzXFZIX&#10;p+OxWIxGYtBpi2xG7p7Ehd2QFwjrSCwmJC/K5apoNtoincyKoDcsnKBN1irVaqXCxiKjwdBt31uR&#10;2t1CjIRmk10tInnB2FBqPzlmv2cWStiqCq4O8vH8iEuMY94kugTxgRARtJMwD1E+vmB1ZrdrhmcQ&#10;F9yGBrFbRAJo2mLiDrMabdqBPyJQBmwf/zdJUW0n8lVRavREf3YaThVEPFcRiAyOuZ+ne4JxIxIT&#10;0Xyh0usLRhUTsmVewm4PJDVwR/4QNRxYVs557Cv+lQ1C6/bdp1uTlGAhovp1V15g42NaNmK63vOi&#10;XKm5PeksjiEQGegDokc76oGamEEkGn/+Yl/wW1jieBF+C09khdRXQl0Fd5ILprCMLDDfAuHn4tMm&#10;+Bhp3EXMNn84ZgV4pD4BygWIXuzKC4srBEL0GCILJCwOPH6xf2QQw4gmsiJfqjsaYisvCKWgEtAl&#10;vA7qAXlBKKXe7nWH9qe5P6qFDOKJRDL2j7ziwBtyhEVYy3a+LNA33kBUIDKQF6DrSWSlIN1pj7Ag&#10;bkHxSndgEHdEXgynE0q2CT8gBSYnCzFbn4q+m9J9cn0hLl7eXb5+EMiL2/evRbXTEqgElwFZidnp&#10;ajCdiNF8OpiORaFWEUQvaNLEn0eLkEDQKxRrVeGPRQWb5X5ChSqX6O6FqoXCtbsPi6W6CEeSIhiK&#10;imgiIzgPqD+QEz+YzgQ9r4gpJlLwDobLM1EbLEWu1q/152J4ciX6i3ORq7dFMJUXyVJVZKsNgcyP&#10;54uScyJbrWQrlUylnNES5PYHoXKCBAdFmqPRaOVuS3djSxF2j3S6oszoIera9Fy3H/uIUoxsNudw&#10;c47dMf4Wx/KuWOwikZgIh6OCVQ9/i+pot27WuF+vg1bIZwvCpKbexZPOELv3yFyaQag1+K9zRDM6&#10;u0UoEBYcW9NhIl2rVU6kX0/nG5Hx+l68e/9KIC9WJzPhyo37LsJSzOZSyAvCMS7DIxNh0zo4NkNU&#10;LEsBi3qpZitxrX0ynIqX6yvx8epWfDi/FG9PTsXDdCJuhv3bcU/cT/sCefG4gLkxXz7OlrfjmbgY&#10;jE+6A7Ho9IXFRXqj5WAspv2h6LW7vVbXbUm3mcyTL5adwaiWqw3hAhkNN9C27PqO28VcRhRyadGQ&#10;SUpF86no+WIsTiddcTnvi3fXK/Hl3alxuxLfvVx//+pc/Mxtdv/Vo/H2+ky8PF+JVxfGx9sL8cPb&#10;u199fCm+e3Utvn11Jb5+ODdcQOKb21Px1fVSfLxciPcXy/cXJik+XJ+KL2/X4uPtmXg4GYtFpya6&#10;pYzolXPEXS4WY3F/sRI3p3PBXqaDVl2MXbXKctBfDgZiPhgKG5zS69pJls9yhiMvqMPQoiV01rN4&#10;8UWnpBASbqh+XE5iXrC9/slyJSQvKBe1nItTFVuo8+CnBCqkQghsEMxAl+y2lvB7uXz0X+QFMoIr&#10;JZFICS49frrJ37uoxvbBmaxOXOl+kxduqFiS+rik23CSPALJU0GpFrVcDD9AXsSyBcH45+fy2oNR&#10;EYhnRCSVF2Q9cpWGyJTqot4Zit5keRyKi0AsLTj2R1OCHApPjGdLgk3P48USdYIMFURYWC9oJvvZ&#10;i31Byh9VIYVBfAWLi5jmmHRDXQZeDpvLSui6IFXh9QUEIsC+mUwO3YDhx03S43F++oOR4AHkqhAW&#10;6IbZfCl4pCSLFIZArPAAvCn3/edImhD80C/l1VA5CCOq14G/hXRJo9NHWJBQ2E03kAPCuGDRMeFS&#10;GESOy26iFJVtCA5zjFLpaNKIJGzDdL0C+Q7iFr5gTCQzRUFapFLrimyhJuQ88+sQGQgLIJIU2UlX&#10;ufc/6vRHfCnoD5QNIC+O/BFx6DMkL1LZokBSHHlDwheICtIihN8ymYKo11vEKhAWiAwuBLdNZLVS&#10;rwlSnM1uh4Zz9sQoN2pieroS9+/fiPHpUtT6HVGUUzYZCEQGKRJ/TKo64ouEhEvG5wlaMNyiPewj&#10;WdLFvKi2m4IuCtIl9U7LcPESORbkaCKZlCMdzqQ/KbrtX9OZgiDAGIsbpXKjP5iKwXAmavWO2DgN&#10;7sPi46b+sTMY9idTwRZqiB0SM7yb7nQpevMLMVxdtUZLUW4NRak5KLUGuVorV2tHcyWRqdRFQWen&#10;BHKtLlIWrigKtvHNVwz2pEdSoCe2txN3IyCBbrDeO5cK0Y3FlyI4KQ9CGjzAeWWb7FcqlRFPq55p&#10;Di1zfNNuiSyxFLIhJX6YVMVWWGgpF3odVMKuvHBe9waUBOhHhVxRoEgSsaSIhKJbkvGU4DH1Wm25&#10;nIvLy7V4//6t+PnPvxevXj2K1Wou6nUtDNVsVsuMSDkrU2i1GoIfSdqYuqmUBLbBNr4Uxeq00xf3&#10;pxfizfry9fryYbEUt6OJ+LA+F29PluL1Yvp6abw9nYk3J9M3q6ntRrYYPcymxnS+5XYyvxpPxcVw&#10;LFb9oZj3BmLU7grzkhrSWPbWMnKMtEraqBeL9GbzBeEcZhm1gmi4G6rQPp1kvJTPsk/KxXIqFuOe&#10;uJyPxOvrE8Ptbv+4noo3V4t3jpfnc+NiJd7dnIsvH67EN6/vfvb67ru3D9+LN3fUcHz9cCk+3p6K&#10;d1dL8fZy8e5y8cHxHs5nxsXyw9WJeLNeiJt5Xyw7FTGpF8S4URKLbl1czsevrs7Eh4dr8fb+Sjxe&#10;nonz+UQM2w3DTQ2ZdFrMKZkNBsbQ4KxyeiBDzSYJQQSZTstNeMBVdWrBFk0tDNVWKV8U1gpSrrjy&#10;h560ApEJxATH5D6YsSG1IwhUiI78kVYbzUH2hN+CVuACQV5waQiuIOBy4+3RysjaimTfPrdQkEax&#10;UTGCdZk1mkQJzrHWJRxf1qis1WnJMlmWj/YBxiUd+IPiMBgOxtOWEnSlZqSGqSRzDeRaZfuiM5yK&#10;eqdPyyh9HJRb8pRNqaY7hkg2bzwNKfbFbaigvhVBF+hPPn8myAjzxmLpp5ESROlcJTjvnAqGUqUm&#10;kBey5QeHHvFi70CQyMDkT2cLgYbgwdIHxCTGE7kcMxIlxBvQEAQkkBf2fVZqkhfuOy8hLJ56hg1E&#10;P0qCzIhejbag0XgispZxLaMbUAnEk/gr6u0e8oKsBMICW468IGKxKy9k/klDU8FK/hqRgYtLdTwx&#10;EqmZjBv2SsAAux5P5YXsp6ACI5EuGRk3HuMpI0MQAq3g3tjTBHp3Lm1iME9JHBQJUoa/ZVMC4uQF&#10;0Qtf2KrkBSqHFEk4mhLoY7cvob4Iq26q6RNypz1Xza4NctnLlE43oTMdgtGIYenNKKWdg/lEIC/O&#10;7q5F3Q3TjBUyqUpRzC/PxNnDjfCE/OLz/Ref77049HsFgRAsuIUuXAmnCYhOu9HtNLrtlgt1oEJ2&#10;Db28DZ4bz+dEoVEXn7Q7A0FlAOoBeaH1xA1vHCAvXOt7HxVCwINhfPK3RVe+08ig6AFtVW+3hCsu&#10;bT1N0DoVo+VludEVlEElC1WRKhq+aEKwYY/zn+u89WJNJ1BFlFz4hWSPxcQ7bTQEc74v3O309HTm&#10;bugGkiDcEBYcM7VTz626W8LdYrG4IPu1+VLdMauh5AVxKrdr+tAJiwpOFeCiIS+2i2YmnRNoAmQE&#10;wgKpgexwIe2sPlMEBMLC5iw+gUbh6dZL1Gi3W62V26T7/v5WfP/9t+L3v/9RfPjwTpycLMWuvCgU&#10;cu12U8znUzGdjkWn0xI8rFlrCModOrXG+Wwp3lzeiJcna3E1GhuDgfj66tK4vBBfnp9+lIt/vvry&#10;4kTY8cXq9WosHmYW3rgdi/HNaHQzHN2MJ/fzhbhbGItOT+gUNJo2YrxZqYlSPi/cMGuL9nOl4Tax&#10;0qUyOUFLpn4g4nF9eTHpjLLLlYwHXYFJXoy6i2H3YjkSp+OumPVq4mTcOhu3xXrSF/frpfhwfy2+&#10;enUnvnZ89fLm65c3H+8uNgOvrk7EW9eh8+ZiIV6vZ8b57M357O3FXLy7WIjXZ9OrSe9q2ps3S2JQ&#10;TguExXrcFfdn84ez+WtXjfv25uLLl7fi/f2VeLxaG5fG7dlKrEZ9MajXYNhoiGmvL5bTiXCSu8p5&#10;TtUF0QsXrSjpTEY629CcnGy1FG2lWWuLTDItovJXw/I9LOthFsmJCUzKbqUFwoI20/9CXtC5iiIn&#10;CIFEiNkONhb54zvlqgFUSKuls3sTC0Rq6BWeHtAUboJog+RIwkVb3WB0q5sWskms+PSsMs6ShkZK&#10;nSjzJCthU6QKZUEHB+Mggaf0JwvR6o2E9AeSgmGDtMW5SQxTqtqpVAtEk8FoktkJkhfELRLFkg2I&#10;dishM6zIzuBHbWbhFGUh7IDqb8C8ITKoREI3yKgzCwQIQnRc7uPV67ei1x8KshWS5qgEBlshNVAe&#10;BDmIPRC34JFSEfZlOsGnHxGlQFjwBvhdoF9kDvdYC6rJFzagwWCjHpAaVuCpdfJp6g9/Gj/CVHOM&#10;8d6VF3qY7LCgZH43RUJUgxQMskw6g49u164jNaKJnAhFM+LYHxMROdXubaBsUDlgsRAtyE4JIS/0&#10;FWwVjODO3eAHiRJPICqO/IbkRTiWFpvsTLEm3EShCpbUyYtSKiVjkc/olHYXRSAQEgcHR+Lw0Kpu&#10;o4mEoNucAs9kNsPoPAq3iV4gCC4e78Tt21eCGEamWowWMoIYxvBkIZL5nDjwHYt9r0cgEYhejJdz&#10;JltsIhZuKDhxC+TFLrFMKppKiFS5JCodG4z2CQOd3B5JPQakuFGNhWRK60PZPJByQ1BLRZaIdppg&#10;KCIoBZK3iaRgRPloOhGUorBJelVffKPd7I1FtSnpah1ZdArRekoJ55E/KCQxRUGSwgbOW5uNG5Cl&#10;f1tSTyageh3Rd/Oy2P70fOem/yIdCEiE3S3ibjbMOBolhsHsTlk3+kd4APKCJRj4sjMZCzlqZWSt&#10;pD6ubOXzfycsdo9ZSfUslnKUQbVc20KZRTadE6gHCQvUBtELNAcP2EQsXMTGvNG23kDHGmnPTt68&#10;eSV++OE7QfTi8vJcDId9IS0jX9XtvpKVw4+Y4Inn52fCVa2MiGdYyWSjwTSF0/H09dW1eHd9KxAE&#10;NyNJhPHjbCaQFz+7vhBfXZ59OF8KKQzB8SY5MpsIaYvb0fi81xPXo9Grk1Pj7EwsXL1ns1gQ41ZL&#10;0C1SK2s11Vu31dHGRLpb0YpoLIAhWBQos6XhLRSJiURCWsTIpFPpdKpRLYl+uy4m/c5E6rdVFd1a&#10;Ucz6zcWwI04nA/FwfiI+PNyIt3eX4uXFqaBaVgrg9eWJeHMhVbF6c2m8XM/E3XIorqddcTXpCI6X&#10;3cqwlhOjurHqN8TD6VxQefr+9kK8vlmLV9frt7cX4vHiTNyvTFUgLx4uzgQxjEm7KQaNeq9mjDrd&#10;cae7nE1Xs2nTpZRS7sZwLRdBKNsHkU77dNXqmg1FkLw6I4S5PJL4saQI+gOCbVHb8idcGANhQe0F&#10;MQz6R5Aa3LO9E0Wy0Ry1uvhHeSGVQ50m/yWxyMNw2riCAMGhHzUaBsKiXDFwh/B53Ggx81mFDAM+&#10;KPYJS8N0CjrgkBfM2gnJKluX+ybkgMhwmRTrIxXMoqa59OA4QPSChjhaRpmYh9R4Gsdp7fqhZFoE&#10;JY8rVUHtBfIiU6luYxhZ27FiM5VB75A9R7CygFuMJaPXlzIImXmiFyzCKIb1+aV4/eadIDjBTwUC&#10;YlcTICMoQuc6sjGatTpjfpqdLs3G/Ijq9Zr+BCmL/lDQBFvRtyZ5pKXPBT2JLlCDz3B3zDOKgf4R&#10;ScBNJ6ArKMFU/6PgwN4jL/Q9UjjP0EI69eKuiB7BQfQCkWHRBRdiR1hQe0HLBsLCF0wI5EUoqhe0&#10;X8Gv49PeSCLXprT9IgQKQzDXlRNsN0Vy4PGJ46DOgbg/khLBmCROVuQKVdEdTEWl3hF0izDoIhJJ&#10;ilAoenzsEwcHhzuYyHDp8RBT8jKFvMg/zbahGoGejvZoIHrzibAtTE8W5U5TRHIpXzIqiu16oV3v&#10;zMdiOJ8Kyhh4EYRFfzIS87MToN6COgekhnNJNlD46Y+G6X630gWtOa2m+IQLFWHBMcUWOtO4eok6&#10;4iKQ5tzbsw4lJDP1xlpqBm7P+M0WKZOxcItGU9ZWJ565zO02p5TVdbtdBkiU7o65dS0LaWdP9d1Z&#10;dBxV0RsN+hNjMOk7dDCYzCSUJxRYMLXC1Wguut0ulRaICZ+7ed0t5G6kRXjwbDaTdshms353YxNI&#10;eVeCiAVrHKueVDyRCRT9VlsIHsBSyDGP1CvkJBey8hMtYmF5s0odeYHgQDeALr5/fADw9Ga9Jdh2&#10;RloOffD4eC9ev34pbm+vBSEK8iCZjMTRJidSKOR25cXV1YUgw9Lvd412W0z7fXGxWD6cr8X9ciku&#10;BkNxORiIh8lYfDxfi68vjffr1evVRLw7W4j358bDfCBeLificT4T18OhuJtO352fvz0/f3NhrHo9&#10;wawLpl9gNWVqmhUbQy306diHmMsyjjqZyQlmz8v5EFz8XOcR210jLQL+gHDzbXP1qj7WSlcCVUKq&#10;XhHthjEb9ReTgViO+uL6ZCHe3F6Jl1drcXMyF3dnC/GwXt6dzu5O54/rhbg7mYqLaVec9Opi1iyJ&#10;aaMoZg07nrcrJ4OmuF4Mrxejl+dL8frqRLy6XL261L+nxpVpC/H6+kK8vFiLx9MLx6W4W5+Kq9Vc&#10;nI6HYi6FXavLRNh0inZ7Ph4JOz+adSvsTMqVte0DnLjNuyrhlOQFYQPOSZIjZRdmtZ2CdcI7DUE5&#10;RaclXW91mtRbWNbQejMssMEDkB1oC/1XOlZQgQEWNmm0uChQEpDL6bQ0vc51RLcIFxoFnkT+uIK2&#10;1xevQwzZGmZl753Pg7xgscKDtNo6t8pjKqia3LTWH1gz6t6xTzDhYN8XiGeLggncZD1IjjAvIeym&#10;bRK0OPQGeRizLpAXDLXkAXi9vA1LwcTiATlqTlhk641cvWHNqKVKvt7I15vMsGImEGEVvCzB6/D+&#10;MXv45d3+UCALZK9IiBDMO1tfCOQFk8pYovf2D0UgGCbwQFoEeYFMIRJAbIAp3ZPFUkg6oDzkl5hr&#10;4qQGM4HY8wJ5QQhBxj7lCrhIVVSbbYe9ZzpHgHSPIEuyi2tMbRMJ4A/ncsbSuw/BxkYxW8gqyDI2&#10;akjwGxnKzktJXvDcA4/sfYD+EUIIVGBQ1BlLFoRbQExeAN8dw2dZVfj8uV86CWGBWuJ9crJRdYHI&#10;8IWTWyQvYqm8KJQbotkZilyxKmhMZehWKBQXgUD4SFb16NjnCwiK/HAJPD6fYEoemZF2v8eu4IQc&#10;MPNUaxYaVZGv60yrBFNxcRQJHMfDIteoiN5y2ltMT67OBQEJMh2mIUbD1cVarG+uduUFwgIYEM4T&#10;USThRCyZzwqERXM0FJ9wWQLygkRJtdbivwxoA85j/lpEFu6+LDrWmpCAy1foRj+H0et1BZWVWl+q&#10;Li3MzfrXrGfeArnsD+IKieT7WJdGq9MQo8lwOh+JyWy4ZTqbiNlsLqw5ZDrr9fqiVCpZiDyuryoo&#10;fD6/8HqlMHzxeEJYdXy1OtH7nE57/T5/gsdzLPij+GqJXhCblW4SkkssiICMYNXD9wLuYSXdyotd&#10;lYB6AO5BVUh6AjKCWAUP233AoDccWMNMnxwQpal9/b9vIQ3dXNGqtJHd8ONx/XO5XK0mn7Lq/vQJ&#10;gR+eyJznbrMpxp22mPU6M/3baS/aLXHSbot1p2O0moKizlfLqXicjx/mI/FuvRDf3K4FNQfvzlfi&#10;7anxsJiJlyert05YvFqfidNhX7A1CXSlA6o6+UqiXMiLvCylyxuRK2IkBwFqVn8bG5DO0/oUTaZJ&#10;YAdCEfFUembZEzf3Vt9LTjivvqQzzoJi0jTNmiD7cLmai/VsLE7Gg5Px8GI+Fuez0WrUFSeOabsq&#10;+pV8v1IYVPNi1irNWuWTfl2sR20h/fHSZISVdIjH84W4X8/Fw7kE3PLx4kS8vDxznL+6ujCuL40z&#10;4351Lu6Wa/FwciHu12fiYj4bNVuCPfGd/O6THEFe7O5R5FqCEoFAiLABpZ30NFWkaYubVlK0ArEH&#10;SYeE9R7ErT9KmjsSFdxDBgR5wYO3aoMUCVgW76m/FD2BepCM4OoAZARZSC465AVXGfJCDyOO6GZw&#10;6DdZ7QWeDyKDFYycCMu9eLZ/KJhngLygZO+LwyOHR0hhZErWm3bkC3p8QWZt8TqYKG8gLORSC1k+&#10;7ArGDI8Zs7SxK6GIwEZGM1mRLJW784WQthBsq2Sjmbp9KQzBVAzkBXWdgjfA6+AuM/C33R0IhEIq&#10;nY25ck5qICiqoHKTQgp8PwkLoXWbwalkTHgAMgVJgUoo1y0CgeCwYKuro+y6eVyUO0wXS2FF46sT&#10;JzVGxDaOA/LDLbrAU5gXuTv3giZV/gppDj7A/ngmaDDhw+RzxmyjsRjk5ZfbYGWbG5GBsKD2grAK&#10;nxUvIqy9MZJAXtA/QnIkV6w5rPYCeRFNWgRC8ArWjP/UrkJYhffPm9QXQRiJp5AKeX5wJDjZdks7&#10;qb3w246cFrcAai8IqNBLQU6ASWV+fxgbxHXKpcFVI69XUMvprEFtMBkz9+I4FBCkSFAJuVpZFJs1&#10;ES9kRSAVj+TTAnlB9GJ1eS7oE6FCk47Ty/vby7tbyYvJaiGQF4Q6OKZbZPc4LytFPKPXEeV2S/yd&#10;vEBDMABKB5uQRrkhCGA+JQXsgo9GYwLFMBqO3FbnF+uzE+H2iJ+dr0/FhWPQ6wiX/y3KWmJFmU3p&#10;QhVp12RaoiZgZqJh4kZbtdz0uYZObyTFeDrYMhgaHSfDyQVymcmWUErN1cUsYYYNk4Ykv8jFVq01&#10;6OomzMhT0I98wciL6VQKZr5NiPyjsOBhQByYT8mWSCedqLRAZOyCvEBPdNs9Jx2G/e5AICYQFjwM&#10;qcGDpc/48EnrEH2hgoTbrsiIu1ssFuNOyk3ICvEA7JFN3SsX+42aaJUK1UxK9EolsR70xcVwKJb1&#10;ujjvtsX1sH817F+P+rfToWAfk19/fPOrj29+/aXx9f21eLs+Ea/PVsb67PX5WtyuFgJ5wQRPxmoh&#10;LzaDnpAX6VQiFhEuQBhgX6V0sS4yxWq6WCWmzfgQwbrAnGCGL6WzeTdm2sYNETSmr6HRaJjiKJfr&#10;FWOkC6zbZpYGn0OvUe03quOOVFdz1G4MGmXRKmZFs5ARnVK2U8pNW1VxPh2IO+uG3VSJvro5fXl9&#10;Ih4uFo6lYAzJq+szw9VyvnQ8XqydvLh8fX31+ubq1dnV67Orh9WFuF+uxavTK/H+6kE8nlwuW6NZ&#10;t9et1UWnIRqWbyvmSY4gLBKppEBeWJuiM/NOWW3kBblT5AXRi4xLpcQlJ5ywMEkuCa6rPRKl8gU2&#10;IYqnVhGiF/SeUPvZbncEFwK6oat32+1prUQrsG4iJrhnV2TsFj/pPfMA+veQFLsigxUMSy9h8dMv&#10;XojPXxwI5hkwjpO2w88PDgVDL/xx2+pNHB77BU+RzhC4rcTbsYs6qXYz8RzzS0PRhHADvlLcnyrZ&#10;Hlf5Zmt1cysY+fP82CfYbxNhwaAtzlsGkwusLMKCGAD22A2p2ZRBJGxDJDuTyXpszmqnPFAPcuxN&#10;pbl7tOKdnK4F+oOlkuiFrbDtDinpRDYnfOGIkL9tBXD1+mS5FN3xWPQc3ZFR73REulDIFAqRpK46&#10;i0D3JhOxODsX49lyPF9imPkAObYSGRfJ5o8iLYJ1J2CA8eZD4FifMHEL2O0i4ZiSCEIjVnXhtAhW&#10;HJGBXU9mSiKVrYhIPCf8YamiTWQiqVPRBSd4NSTR2eWNuLi5F3rbPFinhyXgvAGBsODMQb/uS9N4&#10;AtReRJIy6TYFjkIQOke8/oig9gKYexGQ1HDOLRH0XT9W14DIFguC6Rfd4YBh/88PDwQlFJF0UiSK&#10;OYG8yFZLIlUuZutlUXDJkdZ0KM5ursTUaYjeeCQYUHl+ey2mJ8veeGi4iAVVHQyaomeE6AVJE/23&#10;2euIQrMhwumU+AQNQf8IcQs2UNHfEY+lhVxFgZ9BYSNGlJWIVOtoOLy9uRL318b5yUrcXl6Ii9MT&#10;Mey2RbdZE/12o9eqi0alKFx0p2BFqZ2Gmz06v7w4FS79N3CNKU3pDCegpQlslxaX+DPvSLhAh96/&#10;XUKkMyTV0QpA75ZdabnNdAr0O6lKPYsH8GCUIxCYYnFEV0lG7AoLjhETyC8+GYK9PMYeZu2Tm0JO&#10;t/ibXyB2wxIEKtrNjhWtjKaIDDfQobMbwwCkhs40yko87uZSQD72yEZMOMGwufFIqRASRugPbBAP&#10;QKMkY0Y2GRO5RCwXjYh8NCp6hYJYNBpiWCyKEwtpbLBpWm4E+M1iKj7cXQn6L16tV+J+uRDnw4E4&#10;7ffORgOx7HdFu1QU+XhUOGFRblUqIiuFJNzM4WgoGPD7BMUB+VJNZCtNEUkXBLlw5sIdB6MkyBnZ&#10;wsxg1n2OU1r6swV50c6RrmkFFuVCQfRaOjkbg05L9NtNMegYzUpRVLOpVrkgGoWsYNTVejoUt6cL&#10;8bBeGWfLDevlzXp+c27cX60erlaP16fi4cqg75ScyNu7a/F4qWMXtwAnJh5XF+J+cb7l7fpG3M7P&#10;JvWeaOVrrUK9Il+rWLDKnXw2427IC2IYzL2Qp4s/ZGe10xblYrVcMPShCD7ecDAkJCa4xolVyJoJ&#10;ajZJlyAsiF5oEaD2AnmB8qBagguEhZLLRKcewgLFgLzYVSGsrcFgWFDjJqHP9RiRCY9aw4jA+SN1&#10;jbwg5S+/E8cXt3ITvXDrPjEGTzAsqL0IJFLHwbDQUiFQCY12T5h1nC0JljbafZF7qopIpPMCs0Go&#10;DCmApcT3JThRaLVHp2eCUcWfHRwJRvtQe8GGpYzVCsaSlKPyCsgUpAyvT40RQYuM5LITFhR1UgzH&#10;MfICPwq01tEVsk2sCJo+mt1us9Nlw9JQIiHc8N5oxo1FFuPl0lgshG2S3u0W63WRLZdFrlIR+mrZ&#10;bGJ2eiqmq9PZ6hTzjDzCYMvwl6oSBFW3OWWFP42PFDHBPZTLEIfg49WP2M6NqgsSIkQvOG71hoJI&#10;gz46ElvUW5Ac2dj1QExQe+HxRYXkBQom67475AWfNurHbRd1sr66FYPxDHmx7/EKJCnygnGfhM28&#10;obigAsPjfqMgOwNoHZqeqMA4Pg6Iw8Njj9sNjiRmxjkDGBrXOZ6XrRC0UMjNDETC4tnhvjjwekQw&#10;ERPIi1K7IYqtuqPGpM7qoCN6C0uOrG+vxMRN6kQ3UMuJyOgM+y23DzvyQv+VmKA9lUQMG5u5QVut&#10;SqtB4CSaSYvDUFB8gqTg4tyQleYt6G/bXtjbKA1+s8vst1lorJ6qXFlMxjcX5+JitRLsyLWcDMX5&#10;ai6Wk4EYdhqOZrdRERJSolUri+mwJ87XK4HU0DnvTnvT1q12relotAxXPe0cMJlptxkCGVmasnyB&#10;0MHRsfD6g4KdoIvlqmAoDflLjmVdCKHzFKIXfn9Q4Dahq5ykqG3nCTbltD0lSsgZoyT4Kesp99uP&#10;XCYISYG8QB+4Irzmrm5wn61Jit24BU8ENArFnpFwBGFx4G4UlyAjdm9IDeyNhAVBjoC7ITJ4wJG7&#10;7b94LvxHhyIViVSzWdEuFMWk0RDjel2Uo9FyJDIql0UznRa9UnHebgn2Rx236qJbLYlmPiPYH6SR&#10;M7qVkm2/3qj36lVRTMZF0OMxjo18OmUdI7GYsKBTNCabhyeNwWNTb5IjDgssb/HL8LjFmp17yabH&#10;5BIZWcFCxjqi5RtTFIvGhLUlVKtDOQbdLukGGj4RHBLH035XzB2n05G4OV2K+/WJY/X3nFysJuvl&#10;WFydzcXd5Ym4l7YQl8bL6wvx+uYSXl5dCKpeHk8uHk8uH1aXj6tLhMXN9Ezczk7FSWfYTOvzL5cT&#10;eVHLlgVVPIyWp7QTkREMh0UoHMWub7Rv2bAKjFyZsVq+Y69AXmRSaQQEU7aIWCAsGGux0RBOVWgJ&#10;4mE0lVATakPuWh0nzf8ukqFv1cX8GigGriOauhEcyAsuw20q2uv1C+QFDt9mXXYFYazUxBtkKrAB&#10;zw6OxE+f7W1BahyHowJ5cSRt4ULcSBa6BAdDrVaTs/WVGAynAjesUm0GAjY2lD3iQ1aXJ2NnDSy7&#10;oRS2rWISYLxYKrbagn2zfrp3IDbbW7ixWkgNy+5l8lmtDG4XMSwrDj3REaRGWNLKPgFrJd3GKgjN&#10;UofBMRqCAC3yQm4VgV6EBfEPjpk+zI5iqUJBcJzTmeUO+tOpmK5WghjGrryotGRaWrpzNJ8LVEir&#10;PxQEfijnzLgRZ5vSznqLAWhciUgKlBnCotnti7ZVjw5RJ3pAPK0rVzrA5AWREuQFMQyEBb9RJ8BT&#10;wMBGxSMsXhx4xfN98G3xhbTQOHnhFgR+HWmd+claXN+/FDcPr4QUDKfW3tHx32GTOk3LomL94aRA&#10;XuwdBQ48QUH0ghFbdMly0h4cesX+/pE4PPSiqrkEpC0EV2uhXBbO2aw7O9xM53PHAb+gp5T21EQ+&#10;K6i6YI8x5l6Uuy2EBZ0jo9OFOL2+EMzOavQ6guQIU7OkLZg0gbxgXifCgq0GmIeBqshXdbbYnUzt&#10;9MVj4hNKJbl4nhq9bC5eSEbX1S4Qoizqiy+UXXuBPHRLrJo9z+Vl68VyMrlZr8XVaiVOxiPBICCY&#10;dFui36qJQbuOvGhVi0a9LIbdlnA5oEGrWTWsALnmNuWpNp5wddNmrAWtqht3wfmjIPeUaqCYbci1&#10;iZNzugwmc4Gm5h6diyxJlJr7AmHBqocjhWvl1r46wRtBQgTlwYpJxAJYLjkzbCl38gKtsAuSAsGB&#10;btCJQ40nP0JS0EvCA7ifvpJIOEq9yP7+gTg68ggpB4HypabE9XXqr7DBEIlEMhgMCepRqKHhYdS0&#10;Erfxez0iFYswdbtVKgv2Rx3W6yIXieYikWGlJnSiZILBcjJJHQAbhWRiURELBWwcmNcjgkcHIu73&#10;ikIyVisURN39m03GRSTgF+wbSHtkwOcXaa0UKS1i9iELzkY/A3pdkR0RC5DzJ1wc1fwhqj53i/W4&#10;h5/qzBCRp6/edUskObfNy5vNT5fLs+VyfbISJ/OZWI7H5yfLC2Mhrs5W4mZ9crs+udGBcFLj5sS4&#10;dVyczM5Pp+JqvRDXjpvzpbi9OBV3l2fi4XIt3txeE7fYyAsJi5PL+6VxO1uL68mpOO1OxLDSrMbz&#10;ohDNiEqqKGq22ZdErbvZQJaSm5xZQF74AyFOSyai1quGVY2bvLC2eqIXbnhrXAJiNBiK6XgiKOq0&#10;zyieQF4QuSQnYrFEVweK2uDY5un2BtQtceFwaaTTWe5EQLB64sDw/QKnMV15FM+LoyOfQFgwp4c1&#10;ev/AY7jMt0wFA7U2l7bbe5m4BdOr4lolhKusDGmVSKYFhWVYXMKc09liNlsQH2UbDv0IK86oCYZa&#10;4pPQneFCPObkGPmC8MYTYbeDYzCdEfv+oEDZsIMjiRKaYJs9rZVzQRKBxY2/4klexMVWXpDj4NeR&#10;EUZe6EuQN0QPKu9/mwrhDyTIwSwZ6hjYIZLdtNnuMl0suk0C4tyJyEA9sK8pW5ERz0B2iEavJ8qN&#10;luFEEoqBdZgCz/54hhVHP/FnYt15WKPTE0+jP01k1Ns9NiXh3cZdzwjCiF4VoiO8iE4AXpkJkAzK&#10;3Du0DcaQFy8O/OLAExKSF9iLuGkd+dcWLCEWMpotxXi+EtgLXyhKQoQd8pggzlmHSH0q9rTkiCcQ&#10;E6F4NhzPiF15Uam1Be1O1F4QhLPddHb8VTxVOrSJW2w2GXGNqd6gTuljwZ5kVFbmquVcpVzttQU7&#10;j9BF0pJhdQmR9mwkhidzIQ0xOVmS42B2J8KCLUJ742HNjdWiLIPOFH4LSoJjpmlJZ/BfKQYRL+QT&#10;hfwns/lKMP0C6S2TJJyLa9EL5/dmsJE4JeP+QDQqFUEP4WI0ulgsxPl8Ks4mI+GmCvbZg3vcaoiJ&#10;lJPotQhjsCNou1EWnUbFsL9FhlzeFVsDCq6gUsmRK+eF+bb5dNztGseZQSWULj/Ji/xT9Q2nGqqW&#10;GiIgP0fgS2e/O6s2xUTReEqwBJNqIXjDPVofx+OpIAmCyEBSELfgnECR8HSdKAQkgPAP8oIYxrZn&#10;RGzFBIEN0iKIDOIZ4+FEkDop5Eusv+TqgHtwAVmvscq8JWkdFm6+WeQFfxrvPO+2U2N6hFQJ4Sxm&#10;GA2abTHvDkS7WBGTVke4/XkiuohRgJViWRBj0OolYpGwICwR8h6LaDBAZIJl2NY54d50OKiH2rsS&#10;lgnxBeXNiW5nSLMATdHEJEmvEkZGMXAabOUF/5Xc1HLDqoEjSFQDwWHzCdJ5gcNHLfJquRIMrzw7&#10;PTVWK7GaTU8Xc0MHs+nZwlgvZ+LcQU3ohqWxXk7PTqZnUhhnM8NJjfPTubg+PzHWK6GHiVvXHiJu&#10;T0/E1eRUnPVmYtUaiWVzKMaVtujmK41kQZTiOSNh7ZU2QCpbapRbVSvet9pKZndS7OzzBzk3atWG&#10;aNRaYiMvXG8JISICFc26nBkroSDfgebjAcgL0iJUg0pnyI3ZgvKYjKcCJdG0XMlGeeuElNkWnLRc&#10;TZyinJ+8SU5m16e2/+LFPvLC6w2KhGtkK8gaFSuIDOTFF3sHQqs8/ijdnkhPahoIazEUnOET4XRW&#10;K4dg/APWl1qu+WK1WKwYDrFtlJOSFwiLZ8/3BMc8gAwFsYFkoSh8iSTygtmd9Inwqxmx1R5NDdlR&#10;R288E8gLTlr+FlazTK4geKuFYpnsBikShAW/2grjKzWKPXn/gugFagOoRaPSIprJiMF8Lmrdrojn&#10;ct5oRFCmV+10RHs0EvlaTdCCyE+bgwHPYp4Su5sSS9iF1Vje3a7+Q15wIbN0IzKQICzXzt5bOZ5U&#10;hQhGpQliDNoihhF3y7hejTQocYtQNCnIRCAyZIoFyZFgJC0C4TjKgIlYm0XDvRpviUWDCl+BpWAJ&#10;2mxQ4hIiFALzU4aCIy+CsUwqWxISLeWqVvGBaPfGgnkQVF3kcmVhor/eEK6p2w5sWqq7QJAXtKQy&#10;7uL5wT5Q2onJJ5bQHPXFdK2l54T21O58QtyiNuwKpEaj3xVoiO7IekZoFSE50h0NtpEJq9x0D0tk&#10;0wIlAZFkQuhX8zDmXsiDEZ/4/WHBX0h4EJfi+Njr0vRRC1lWq8Q8V7rg5gsyIOx0MO10xazbYffL&#10;Ya0mpo2GOOl2xGmvK6adphh1jUm/TZV+OZ8Rtk9KKubUWIoJki7gV3RWz2ZNiXShkMxlhTcWFWz2&#10;6gmGBLNgOSkRmLPVGTICAYEO3ZzBrhmaEDoV2rqTDD1+rcyxQC1Sb4GRJlGiZdHVpm0mCTK9le8e&#10;mUmSbBf7qVvmUQkpN8+bSVkoCTQEYYls2hrDBcqDB/AU7kdYuMLZZbfT573tpqs5ZhHnLQFKSFrH&#10;PtMnnPLYzOpgcQ+FLdiLxpIL6mTkuNXUn9DptgbCBsJJYDQHopApi1Q8K9KpQjpTFJmcVsBKtdkX&#10;tY7E70BqTzjXNxONxYVFvD0+QVRQJsOg1H/vSDzf9zzf8xwc+UWh3BTZfC0U1WKRdvvGZ5JpmwCd&#10;SKVFMpUV+I5U6Uq04Ik+LTQGa3TcrRq8Jfybg2M/B812Vzx9mzawgTwCE8g5/9vNFgszQTtXTVkf&#10;Svv0OvPRQJzMxluWUtjT0Xw2cEHl6Xq9FGenc+Hm9k7nk74gRRj2eUTU7y2lkqJTrvSLzX6hIVrp&#10;ypZBoS262apoZ8v9YkM0MmWRj2VEzu1U3Sg1hbkk7SEb8bjNanJyebeqV9QqDWFdZeVmURpXi7vT&#10;hUQgOq02MoKWEDImVGCgIQhRIDK2OoNjfkRCZFdzb09IBtPxCXNycj8X2i4sRx6PF3lB2GD/4NiK&#10;6FzcgkQJ7amsA6FYklgFpgJ5QU0DRMHZ+KQuFlexgalGZWJ9dx19jLfkxWefPxMIC3o+KdtCXhBC&#10;2EQyXMVorFCk6qLQagvkBWkRjnPVumD8j2B4OWsXVpbTldJIOTiC0gq9T8rIdrtFWD15/4vliSA5&#10;ooeRK0FSIDjQJVRdBJIJgW1IlopC0iGUTom8MxVyRsVROCQ2K3AkLOR6iuZo2BqPRLXXFS6IVmMA&#10;AVuRMQNDfw7CgotuV16gn7DouAekIbDuejCDDOgTQWTQ4QI8kQtcZj7smksRGY5N8IAFJBBOCUTG&#10;cWAzJYVzBqkRilkJDosGb3VrYvhFPOzFoUcgMkiOcL8/khSBaFqk8hUtpULaQqB1pGkE6QJqEjqd&#10;gWi3egTFWcO5TPgea3IHGg06Rzx+n9j3HD072BeUdlJ1QT0EcQu2NCt3WyKay/iTMRHOJEWmWhKF&#10;Wlm0hz0xXmrNkrTV0aDZ74g2HRmDHgWeblOSE15f17lgTqgvHBJSGOzj2hmPhK5w8cmxPlCJOicv&#10;8AOo5QyHw3QZdOW+dLo2j22k3z4TZ4u5mPcHYjUaimW/N6rXRTufF918TszqdXHW64llryOQF8NO&#10;s12viFIuLXKZpKi4odQWG+l3q/WaQKaRCyzW6zkt97V6OJ0RR5GowAVhWB4z9SbLMzFdrZngyyau&#10;8vFE2kXCGedFwp75eulCGeeV/kZGkWJdGM7KqofZFqySss0CwwwskTwF8cGqqkWczhEGZwX9IRHw&#10;BQX3EKgA6T9kBMKCBzDBE5FBioRASKPeImOVyej9yO1LC1IJrsivUi7VhGu8KLsIgjRckTvzuZJI&#10;JjNC3r1I6m9PZGJahd2APFGy2YhaZ1vs5uDKIaRNm6KYr4tELCtSCQmgQj5XTUlqZKTVjHytK0qt&#10;QanVz5UbIpOT8ijG9ev0IUTi3kBEHHmDwnYe8vj3Dr3i4DgoPP6ooO66pNepdVu9abk+ENGklp4i&#10;I3VJ6LAXqNfnE/TgyRhgGEjzyf7IrDIhh6UBp5BVwxWL2SJCU8mTqfubvMCBQF7I4uKX22DqQqFa&#10;NOrlkujUa6LfqotuoyqoBi0X5WW6THFBsi+dSce2FPMpEQ8HxMGzz0TI68nH4qJdKvcKjXGlI4al&#10;thgVO2Ja6Yl+vi60hNtQ/XKrka0IF+6XfM4XU4VmpS2sXaw1oDEklyqmMtaXwQmMvKD2ouGGgptn&#10;VKkjEfRnim67g1b4R3kRCgQFIoNqDK2R/JfPRz6CsJntutMtlEhhJLuuFw4AIU4jD3E1QobcY1sR&#10;For6L0lALDqOUL5QFhKzgjgzNkCSgng1ZoOIBVs3M7TKlalY5EDk5WQ7EBZUfJNHICGiMyoYtLIV&#10;IUmBmCCGAQgLKsR1pgkUCckRyYt4sSSYfoGmQV6kShVBcgRtkSvXGt2+6PRtY4ttOaQYTReiPxwL&#10;lESz1RmNp1usg18+bk3Cosbx6nQtBqOxmM6XPNd2GEprwbBth+gppVvEG4kIfywm4rLfuXyxViek&#10;kSmWjJLhDUfE88MjcRQICpbomsyES460hyNR7XQFyikpF8htVyu49KwCo1iRG0UjjM5Hd0ravPOC&#10;lqxSjUuSoqjNjDJLD9mG7Bux4io50vmi4DWJjnACeLTMujrQhDkhmy0/eE0aVqnGeH5wLA79NvtE&#10;0El0HIoKzhm/I5bNC11PYnF+yZRVHvyTF/vi84MjQbfz3rFfeKMx4Y/HhRVHFQrCn4iLo1BIeMJh&#10;kbH9syqEhYqNupCki2QzgqmXi8sL4+JcMIOE8Nihxyv2jjzPpDA8R3t+n0hWy6K9nInRxVp0FzNR&#10;7nZEKJk88PoE+8BxVVo1u3SvTeRuuh3G2tlSRuQrBdEZdBk3NZyNjOlEyB8RMjXC2i66PdsYM5OV&#10;VupohewPCFxRfPN30QvE1CYHmc3W3Q1h4bYdlb81FqvpREy7XbEa9MXJcDBtNkUrkxaNZEKMyiVx&#10;MRiI88lI2MxEXTjtBj0jblZYjqpFV6pSp9eUYBe5QFuSi8Vab1AfjkWu3hTxQkmkSlVR7wzEYLrc&#10;0uyN0BxEv/FX2AY2lSsJugxcLZUtN8gL1AZNjCyFW30g0BYRWSrnUeECAt8TCyX70HDMEzFRgnrM&#10;3f3JUA9EL0iakCgRVFcgMpAUHPMiBEIqphIsV5TNFEUinhGuzSKby5a20P7jPQ4KPcyZwjoP406/&#10;LyxQD8m0QY+cdFgilReBoFbYWDSaEoW89Eotl62KWDQr4rGcSOu/yaLwRbMilquJXL1nVFtiE6Z2&#10;zop8C5aM40DUoQNrExf7nuCeJ5grNUSp3hO90UoMxqf19lh4gymxd3BsuNvznduxu8kkECb5u0i1&#10;K7nHQyKNjbzQwsSdhJ350hEZfLMc93tDsa1k5CLJpZKC3haO8w5ab1LRkEjEQvGEEQwdC+/xvoiE&#10;faJRLcoN0OXQbzfrpbwoZVMSFmJa74l5sy8m1a4YFFqim62LdrYiurosSk0hbdFOnBTjuWLCtIWo&#10;FeoCkWFrf6qQjecNeUnWG/6E1vR8ydLs5Uan2RFMhd/MhpfVd6muYr4o4tG4YO7FsedY5LI5waCz&#10;nNZf1yFFrA5lQI4Dd5nLAbMtMUEykRFPONz0VWLRMc88GFMqsUgRBrohGk8LHOKs7JOslNvvG693&#10;7/CYMn4ezBdN5h4jxCCsLex4YGNfGt1isSqYrhGLJkU4HBc+b1A8f3aw9+Joy4ELohx7AkIqRnC5&#10;cWHS3yQPp9buC6Z9b8In7n1SmkDsgRL1ZqvNHo0MsGnu3LiH0T7kboajycXl1fnFlUuCTCVjDTe+&#10;wgrWmq3xfCGomVien7cGA0FqPJhKCgyeNxgWlLNg6bu9kdB6VihKB2z2EewPJ4JJ/EfHfhGKJARP&#10;cQ8w+cLYgM540plM5H0L6UTBwI9g3JD3Yp9zqcpopVKxaj0/tbbt6u3yBcVyTcgPEeQswgkttXad&#10;IrmI6+AI4TNwD9/133IcrlOMPnbS6LwaFb60kj4/8j7zGHu+gPDHEoKJq0D/cGMwEoPFkpIdSnT/&#10;+fme+PzwSHCPHR8ceWMxwccblieRzwk+c+JD0VxWMIEqX5fGFXVRbDY2oSMXE+IBHPsCIYG8/vzF&#10;nvji4GDf7xPBdEoU2k3Rmk22dOZT0Z6MRbZSZiXiQttcepWicHM0ZWULwvmSyXKjInqjfn9sDKYj&#10;4ULnA4o/3C7bqXa/L6iA0Vm3aedx8oICx09o7kq4XCYFnlzP5bJMpt3ms7ljupht5MXSQVpkas0C&#10;rWWvN2+1BPKiFouJUakkbiYTcbtciOmgK1ryn13cwoUnJNfMWjJiS2uaINgVS6dFolASzeG4t1gJ&#10;REZRn0tH3l1bNLpDMZytRKs/FoVqkwm+6UJFkPugTwl54a7wPAYvV6qxlRGag2ge8gLrgrdHSlhw&#10;Z6fTFRkXw8D3IopFmplqDF4kL/eKCIfrA0Q3uAFRVtws3LyPKr7jVl4gJsiYWINzq9eoNwU7XBfy&#10;8guNTConCDzEY0lHSiQTaUNmLpmVsTMYRiSNlS4INOXBoU94vSGBeiBV6QtHRSSZSrprNaHr0zA/&#10;ICkJksoTPGATXV30Qp8qmxOSdEwVKiJfawo+57j0XCpH15+MQUmOcqXOFCwq7xitSHiJYcx8m4PJ&#10;UjR6I0YrfnFwLDAez7U0iL0j48Wh+OL5vnix7/H6wyIaSwsZNcH7JCa5aRVJ5oQMQDJTEKFIUhBK&#10;ZaYeeeLhaCY63YGQi8TXTfUMky4taB6NWadgLG7yPJW27QScUyaqkmMlo5CVkZdLGxW5VFzQ8rqa&#10;jYUMu6gUsp1GVQwbHdEp10WrWBXtUk1wbA0J2XIps6EcmZcji7xvJNJHvaj8Jl9MpCMZYUvjE61i&#10;c1Tv92WznZOYl+1PZZpl+f7VSW8o3KyZnhmobDEnCea67DkPkbloYmIMRHHJKUgfuC6TTTMkUXcc&#10;FY65CiikQk8IF+8obvyZfyg5ZCHit+i/BAmkGcSBq8/HhOCw2iiFWhOz/bchBC7jRuydJCn7jtZa&#10;NkoSqZEv156MXE2gs1EJsWhKhEPIi5A42D/e5ejQJ/iRPUyLt1P5vIjEqtByRBgV64j9w+GmwILt&#10;xxAZUgxs/jxwN6RG19367kaFLLZBz5K2WJ9fdlxRBQMhbPEslqx9fzBs9nqCzo5qux3PZsW+zys8&#10;YTnQIQxeulgSfD4UM6J79P1jy0k6UwNBvTwpAMw21Zr6Q/SnCF6n0GyJTL0uorm8oJrVG46JWGpj&#10;a1x28e+QoypoOEAykhzR18Qb4NfxYeKuhGLJ8NNmJQQpdVaE3dhNotGu5WRTXUcGBHlBUuOLQw/C&#10;whOOCuRFIJ4UQekheSbu6mEn/WKz7QlFxD89eyG+ODr+4sjD3njPPV7bfdf1BMULBYGqCGh1dvoA&#10;YdGdTUW6UhaoB1QIxAt5yRHBfykGICF16DkWu/Li+dERD2PURHXQ21LstESp2xb1QV9IuGTchBIK&#10;AMiOORMh98jyFgiLfCUvtO4KfRXtQUew40et1RQSCAJ5sVv7ojXDtq6VdanWRWc4Fp9IfZoALTdE&#10;qzsSnd5QSNLjiLh5mz3L2g2Gk+FYWPRQd+pHckRc3d+0P7xZX4h+oyVquYKgGHDWHxqjsajVpV3q&#10;mVxW37tw7lA8FIkIi2Brgc5mBW+a7Bpns+3ZNxiKeqcnivWG0J2i0e2JVm8geKI+O9pQTZhZ8Zet&#10;bnnZbHl3sZTQmShw3YrSHO66tJ19LdBWEBl3Y7I4YyGYJ5HL5XY9CRstXiyyBDxNwLQb9zOuSk9x&#10;lfWb9RTlaP2CGReXlCFzgXMWdEs/up2kLcdYqJgmrDQGnYGwfUaewsib5VjixlU04FBS0k/s2uYg&#10;xeM2DDVfoJjg6beXCVN5vEGxf+QTNIVvdi7eTOG1sqlEOoMaBX0XwhcK+0KhI59fMD4PLag/Qqu9&#10;EQgKvgh+RCUH+UXbd6ra1BrGTjeYeTKsRIBZ17AHOCU6SBfKkVSGaOQ/ff5M/OTz5+L5npVoUBBO&#10;19kXz6UwDOb0seNANJ4RiXRB+IJR8WzPI5AakhdsNcTnwAPk64qKm/xTrbeNWqtWa1XKm2Gsu2W5&#10;1iObzlgBSDJVSOl8ypjHly+2KnpCrduokwqkxqJSyAl2XENeTAZdUS3mhOQFO6QgJnTJilqmIOz6&#10;FIWKUZQ9r0lYpKJpkTjsiPh+W6QOu6IQmBguJjuo94XtAp6T3Kv3KjqNOia4JAiKZcEWM2YZ+iPX&#10;Bt7ZygsKMnYrkdlAhw8BCEvUdCX+rWrh6RR1ioHoBXD+60cICEoUgQfzRODKZcaDIPuwd+AxDq0V&#10;EHnBOYOpxhTp3MByEL2QaRFui/BNFwPg7+oc24TQLfy0gfAe8iIUjApCfYcH3v09j0BeELdAWCAp&#10;LKas5dlFL4jzS16wHQk6GzGEjRxOF8J1KS1JcEheICyQFNxYYVhbXI5uiLxAjgg+KC5bGitwKBmK&#10;RRNpplQKxGLiOBQUCIt8oy5IZ1DbwUb2qDcJCD5bdDa5CWaUPds7FCwXXK3bGkxEW7pcEdIW2Xod&#10;qZGtVA23e2210e50+qLZ6NgkLLnJvZH8CXMpxjMxnS1Fs9VtSuy6URmDp1o6chzHgZAg+eWiLxF5&#10;E8JqJmJal5LWhS6d6uJbgP5AZPBEuj+eH3mPgmHh9tGN+SJPhGPRdFbkqw1RbfdErlI/8Nn4158+&#10;3xfHboAKIRmeldDppEum0xWlRkOEU6mCPoR6PSlrUihMTlaCY+4nnrTv9YqjYPDA5xV7xx5x6PeL&#10;YCIuGIr6lBwxqbHvOWZ6VaXb2ZKolEQ4nxXZWlU0RkNRbDaDsZggCkKyLxSz3uq42yWdeHd32BM2&#10;q+riVGa72qqLZrdj1fXWVzCeLBaCFd6tE6XtiDPOuk3TkCsh+iSRr4pyayAa/alBaevT9AV8F4oD&#10;iOHjx7Dc4M30Ov1Xj6/FfLoQnVZXUIdIoQA+De9GViociwtvMCSwVf6wzo8I14Zb4rq8aWd8i3rT&#10;TZfmIejHjwDpROsz9iz7NMYOh4l4A2EDKhhsS5xIAlWhc9AummTWPi35hTr1dYG5m0mMTIbhEGiF&#10;er3OLqxOeGxulZ0bwoIn8hQdYOZZXjMu4EGFhA3oT9nQHCtIc7lEyQuwjGJaq5T9hfrSRKVcEyzB&#10;eHipVJoKf3LeWsu3WGC6qCWFwmOL7VPqJcFA0trrCwmtzw4zq5RVE11IyMeWX1uSfbVpwXKGRDga&#10;C0Vj3kDIGwgGwhHBNCqa+iLxBNuJMa4bgUy0lnoLhAUjBAQ1/8f+sCCBytqBeSCe8Xz/SLCQff5i&#10;/5+fvxA/cVjt576HBCqD+YC/hSF9ggfAJjDj1IOWBUH9hzQHwRhkCjKL6AWt+QgjdtKq19qcVJz8&#10;2F1ccht0kEpjCS3ak0wRIehJjLprgPSf61qv2hVVLbtrtmnb03XbdnbmLBrKKFt9nVqGc3Gbh5CO&#10;pkQmJq0tO2n3YDFa1Q5VHPGDtkgedUUpOBWt5JnoZi7EUJ96c2C7ZmWr1XS5VWyKtpwd/U07Msjm&#10;DDS7rg28aVeRTiLpfBda46pnBeDPR1jsVhPjDAm0AoKAtBTHlEaCk8HWNoSMIM7nCjx0pWxih4a7&#10;ZEiX6MG8DgFzjAQGA3uG00wA/J9++vkmvuWq7bCCPBjIjhFC0GUXN/ctuxt4AO5BXniO/AJtsZUX&#10;aI5oJCnIRRIC4ThbqIhirbUp/3LCAmPM2U6fPMKCIs22lj53c3npOs5M292QGsPhSJA2YjUQfOZE&#10;LxgLgSnKaC3SUuCMXK5SId2cLBh4z41BXwwXS2GStdo48Mm8BdEQiWyBdtl6ty8qra5gNzg2bSHi&#10;SDxG52N7OBZops54LPDUe1OD1AzblNDxKwj60hA3GowFrXmEga2UTbJKimo4Wp2tSW8dem02GlNZ&#10;meCOl+LkhQRWXCeA5IVrK9Mqa4Ualj4rlvnSWWEQpiRK9o68THQNROMCb4cxJMwg6Y6mgo6efKV+&#10;6LP4x2cvDgTtSHQJ0DFADU1vMhU09IaTcjssRemLRAQVKnwXT028lp/0BINiz+P54uBAPD88FEeB&#10;gKD2lnKZeCoj8OIOvF5CHZTTljttEc5mhCcWEaV2S0zXZ6Le7+nxgsiHlnFB5wRFZMSPbNvl5fTs&#10;ai0GkyGVFgwJRWTQBoztfr5/IDz+oEhk5Em7whpXiWyFRKXqJ6liXRQbPVHrjkWl0RVWXem61/D7&#10;icaXihWB842NhFazfXtzJ85O12Kkc2U46bR7Aru4cbtdetv2mgqFxdGxTxz7AiKmZSiRcqneSm8w&#10;FM12RzBIi2PBfsSsO0xddNa5gApBcOhX8ACqMil9iISiIuz6HmVDxNGLQxHw+M0rj6ex6y7oIV1i&#10;t5S72TDLSIQq106ng7zY/VFw50aQw8TF0y1pO4nb5An8Npw2PjTkBdELfjuhC4G84Edm2/UVUOzp&#10;qj2QF1mp6p3pRrsldSSakBes1NiDSDRJsT15Vob5e2ShvSHqmcmD8FbliSIK0WfUrDERhEUNyYJP&#10;efS0tQEpJOQddQxMPHNtpZVSuSZkrS0Ml8pxJeOOeP0h8cXzPfHPnz8Xn3z6hfHTz8U/ffbspy/2&#10;BWFM5lvQ1I5uoBibui1BZMIfim3ZhGecvLCnuFSI0I94MGqDB8vXFYRPqEfhnUvkbuSaO6vrVofR&#10;oP4RYYe8sILSRNLm4BZLXRstazodecExIoNjxIcV9DqRiM4wzS5c7C4VSW5BatTyVdFt9Kr5WiN5&#10;WgxNRSk8E630WgwKN2JUvBX12EoUEwUhedEp6ypq25inYsvSRU/US1WBvMCjEAgL3AzSc8gLWkbp&#10;6eDE2Jo6JAUyAg+JQREMh2BCv//JeUIxIDK4NJxg3oBaRl7IfPLKkVhSoBIISxBCR2RwLj3bP6RD&#10;legFWoSTjXA63yyRf8FnQMQCYUE9UyZdEMQwUBJ7L46OXEKEuAV1S7vRC55IbiWezAkJC0rBmLOC&#10;vODdknRAWDzJi96uvODGPUgNd623Wd/0sfMBsiD8bSXMF5AX0YSukeR2tiYH6VJJELcnXJ8sGWxP&#10;T5FjKJUR6VIlWSgJF/lqdKczQVGqP5EUPCyuLz1XkGTlAfPzS3Hx+CDO7+/EZLUUrV5PkMeZz5er&#10;xUpMhhMx7A3FYroQ88lcsCuCtIXUxdimruh1l/VWRwTCumBjm+iUk0HWJCJBsFOHoU+YuIVZu6eJ&#10;Xpwz23yKQHe+0Ely7BehuN1J8W+t3RNuq/0J8qLZGwrJiD2PV3wun2fvkDEqm/yvUyRUHgxnc7GV&#10;FxFdxKkUWoE7K82mWKzXgiATgYpnh4fIC+kM4Q2HBcPNipWqwIXeDlcl7ULPDlEKIlJJ97UiL0Yn&#10;KzFYLKR+RUTvJ2knhmAPd+o3JSbEeDERi7OlkN5ze5W32QJ94ja6Q15wglE/i56obufWu93+yF59&#10;EsuURDJfFUxZRmubYXCGGR8FK0VJEeFQzmxMkWTm5eW1WK1OBdXXJGWpXWDp4arQUmKDySQvGEfj&#10;hhwQvSfoB/wukFTn1bBbvA4uMgEPNtAjkmG7S7ilCk2Dd8UoNFo2vB6fCHgDQlLfvjRiPTYguSTY&#10;AAxJwQ2DLe/BphWVSsy+ZFwmBYYM0CTUQQyDEEg0uhlvxQfFG3uSFzm7GpyGQFVI+Nn+xKUa/yVG&#10;7eq1nrZod8EP/nx9QQgLPi/Le9cbzDhCZPCVoUj4Km3EtrPrDDjRyiN8Mrr+CLaW2l60SKPRohEG&#10;g8qv5ttEN3CP17uZoc55wi/SKqin00FTchNLeGVSM3F9VW42IpM0cT7+6SefiZ9KRnz27IsXB2I3&#10;P/rpi302awgmU4LaGjlXgmoJoi9kQ6QewrHUlkgsLZAXKAlyH9t0CX87D0NeSCYJIj0xa6jJsMlF&#10;ubIZdMOptVn9XbEnn7x9xzIo7lgnrsV2Ox0LcejhrsYIYcGxxQBLBSw5x2zbJpAX2UxqU3CfyheS&#10;OZF3facF/TeVrydPWpm14SRFO3MuurlLI3shmolTQU1GOTzPxfOtYnPY6AtERj2jb7Fa1blUKDWr&#10;DYGSgG3EoqITslTjq0c+MkkTiYDrLEFFHAvvmcw3Q+oODo8F2ywznYJ7BMojGIpagzkxuadXExzz&#10;W5KpbCBo4zKlYwXeJwYDr5R8B/pcpxPZE04tNAeGhxACaREi/1oZuSjQBEQsSJEQhEA3hEMx4Tny&#10;7wqLkE62YCwSTgiEBdELjqmM1qqEvGBHeN4G8oKEDssddldqHjGBh7O7EBENTSSSgs9EAo71hA/K&#10;jQmqsPEY0dxw3ILEGCddtFoQBc0gm6R+KCiee73i8yOPeOHzi+NYXER10pXKIlEsiUg2JzzRmIgX&#10;iiKWLwgeU+n1u7O5mF1cits3r8XNywcxXS3FYDIWk9lU6GaVJv2BlXE2W/12R1g6ZDqzKUyyzS4J&#10;ZHNgXUWbblp73RnaJFjC1nGBSEzwkXICYOEk2sj1kK/hrNiVFChOjg+O/Z5AWLBXbb3TF+zCTzUu&#10;9+uyE5ZSOTwWL44M4hY8jLhFsdYs1vQ2ukKfuYim01S96EC0h0OByGCAOiPYP9vbE5/v78OhzyeQ&#10;EQQ/qs2mINRB8MPu7LQFxZuIjFq/J0qdtmAGSWc6EbOz08FsJgiZFGs6LWvtQU8QsRjNxqPZCBZn&#10;J2KymDN9nG1yOakoYIi7XDnCAo0ed0NHBE03rFufBOT5yal1AxA55mqs1BrYb0LltO3R70RlA+0o&#10;HE9mi7PzS9HpDYR8PcM9nYgFgXS0glQCjojrbguxrPAjUomUdAHdYvKSMc84OhzzlpAX/LUlt7d7&#10;Mp3FeeLBlKGxILLGEb0gcd5pdlpyKett8ivSLCLjbuQ7CFfgOeiCZxbIvrshKRin7aZsB3giiwJF&#10;G24st9VC8J7/UV6gIdAT/4/yguxJJp01nEWnPq7ZaLVqdWEV2KgzpypMWDi/zwYd6MFOCxKB0MLX&#10;aGj96lIZbhmKQiUYim95qgA1XVLVStXqCor86TWgtpTXDAbCIhSMCOugcf23LuhVp8+CDhqLsGjh&#10;c9mQJyPdcKtKjz4dbABJENwRTlCCjSRK5GFQM5XIW3sE6zXyAmHx7MXRlm2uB62ApADyIEzkZWtm&#10;KQz+S6UnUoNUC9P0ItGkQIpJkyGtEBnsqYHIYDwMn79JYNk7F1uSlCAgYVt/pJNPx5als+En8ag0&#10;hLAq32za2rOd8iD7IlHSqjTrxZpAXiTDibx/kD7ui3xogqQYlm/FuHK/pZuVwrgsRxYiczwQkhei&#10;m7no1XqiWWgICjIG9b5kUL/Tt6auZk8061KrnZo8jazOpRLuOwbV4wkIhpthlUkehSKbglnSEyzc&#10;zDfcPzgWe3tHgid6fSEO2JB6M6/QDXrnDGGoNvfwU8kLMnrUXhDWRl4Q6WONI5Jhv9ol13kzmB/c&#10;KbQIJopjLYj+YFQEAgZ9IrFYWqRSeZFOG/F4WkQiCfaG4GHIZR7sWpXlkfZarQ2lalNwrgp+qVZh&#10;gbwgoYPjRGqpUq0hLJAURENZW5j6f3jkcWxGeLGQkmnS0icXCUvQdKlknC5C64VajeiFPxYVyAsG&#10;VxyFI8IbTwjUg75akZdXN52JUqcruDNTrQnuydTqgobb4ckpO7ddvnwl7t++Eec3V2K2WoqlY3Vy&#10;IkbDIWuXK2uqD9tdMe0NxHw4EjaSfTAc9nrDnm0DbY00rTZmBfPEV8+HuSsZKWppdgd8tnzOPABJ&#10;ypnJMfjdID7hlEGT4WZITyIlnkBIYDv3j32cWrwOkpH+I94M8Qx0z3EwKCLJZK5cEZQmtPoDkSuX&#10;Rb5SFeRBfvrsmXih4wPjyB8QuirswnAPYzpqTat+q0WTcKFarbbbouwmmyEmIFksimKrKaanJ2K5&#10;XiMseMpgOnXYOPDhdGS40orxbCrWVxfi7PKiNxoJ3rmrKdCFaHNHOoORmC1PBZ/5oTewaehzuwYi&#10;vD4Ju3kPwVhKIC/oS9TLIYQJCZB3YKQJST6O+cWnUqwr26KXAB2RE55CtQSGn7kuOmmxshEXVuWY&#10;a4xoPFF3hAXIWUeFcCFtRIZLjnAJbcKATsTEE0nGKxFWpZ8NYfH8+Z6IhKMC11yfJZUidf3Gar1h&#10;MYCNweBGKAJV4fP5uNTZp4MUCceICTyM3UVB8iKdzoh/lBdsIkX0Ypsc4YDkCMLCPmUbO2FPyfy9&#10;vEBYEIon9++iOputsd2IsrL76zqEFjJp07ICecHAAAxnJJqSEaXZxHbOkTAtlHFeaZ0t5kpCrqJh&#10;BjGbjCWtgMrdU8wVuZPnWkCt0XGlBd2GnOB6Cz1BoqRa0/VlleG0FHJtc7liotwcJEsFCPK7Ht3p&#10;xpwQp5WSFyRHKOr850+fP/Hs2Z6HIgwiFrDNmwhkB6qiUK4zU49QdjJdEGyOjFeNvMCUSjNwoiIv&#10;mrb1TAt307aglYPobpwYnBIZaYmn/wtXhiN/NCN4AGKUpw8G/Xa7JXZvVFokIymROGwbR11RCE/b&#10;uQsxrj2IZeetOOt9ENPao6gnTkQxMBGkSPq5q0H++v+QF71qVwwaw26r26i1RbXcELlMMRpOCDoj&#10;8NqRFwzIQVjYiLN0Tsb+gI1JXWU+tYHkJjZbKjiRQZ+aTDLpOf7LqyEsXEKpRnQN+Py1xvIUljBe&#10;nxWfADj2gCVepxC2nAdwjEFCl9BRgp2QAGIzM3QDb4lfinrYaAg3vEtXigui2GIj7HrRMuoewFwv&#10;ZzRbbDrNLmit/pjOEdZVznbeLb41EVnWt6yVzdqNlYSUKw4MLs3+waFgttje/iHhn4hbSFmK6Rlh&#10;7aXWDQ9YwgKXl9JO5mXRHnkcizksYsHGKIQrJC+K7c4WZAQgL4hnEL2QvDh/eBR3796Llx/eCduG&#10;6ubCVVOMx+OhGA37wqbSuW0LZ92eWPQHYtxqi2GzOWy2Jr2eGHU7oteSZGuOB32qc6gP44tGOMZd&#10;9ynzFWkF0BrGl87DOA3QmsA97ruQs5FFf2AmCXsQC+E0w17yu3xPpehIE7QOv4t7OOf3ZHGsidqQ&#10;rcSSUneCP7x/eCQOPMfii7198dnzF8ImzLuyBqKAlNVvDLHLoaTLZRHP50W6VEJz1Hs94dYJURME&#10;TqiAQVVkikXubI2GYrRciEavK5x/rfN0JCbzmVienTrO2Iuft8Ebc5WKeaJE1PwyVkRrLE4dSUBU&#10;2iec+pVmV9CfXW13RVPveCfOhsjgb978/VZqlmn3+uLi9q43HAm6CQLRmKi1O2I0m4l6q23bdbkQ&#10;hTxjrB1XBdcVQXXC8sQteDDruEwyk3Z4Iv30bLHN6EYyNQRaYvEE8oIJeih9YhgkSvCqyeNMJrNm&#10;oy3osKDUCLNB15zbhCEoWSmev9jjbbiZhLo6LEJOhpiplG7m4SYR43na+I7XQRMQGCDTYU1CmU3P&#10;yDZ6QY0n8oIfUWdHxT5P5/PpdrrtekPYaCFJikxWsBEMPnTN+idrBLopOkkmsq61soF3xW52koiC&#10;1TMWs0Z/ZI3WJ/vKSzVaR+yaSGbt63fXk+CnyCMJIApmwbRkqeo2jWkxGpI+NBbiVDovhSGs8Mq5&#10;j2Kz1juYioGwgJC+czeDCHlBeTZnMxGLn3z2XHz+7EBIWGxiFTspEiQFZZ5UYJAcyRWr6AzkhasR&#10;qfKZYGOYZIrxkBpDXpDsq1Rsa35Xk6A7a4JvyelJiWCZTH06RQwGaTW6ALihHoj9rtyt3+8jVlzp&#10;zCbprmfVCht5EfZGkkddohfl2GIjL6r34qT7TlxPvhWn3feik70QjcSpoBpjXn81r70U0hndahd5&#10;0cjXhcVSSxaxELQ/xGNpIha0LlO1Q8KIGVZs4rX9+og8sSID0QtCFGw8xgkgMYEVJyCBbiAhgsgA&#10;wgY8UicnB2Q9gIUet5XoBW9G8sKp9DIrPnBqffZc6/g+hZ/2Ilocjv0kXAhW8Vs4tgHk8lN9IZ9f&#10;vor94ZKYUhWC80ESVfDJ8AfydN5/Sz50d6hlm+gFwRIMHtYLkUFqg3yHTir8GdKsuChMcyEVe3h4&#10;JBjndez1E6bFj7LlJF8gboHU2ESznaoIxuN0jsSyGUHVBSLjOBoVvkRyO798Iy+0yo3GojWZCHmH&#10;IpTJCB4clABKp5lGOlmfX79+Ix4+fmm8eS3WF2diOpsIq9scDWzErWi3kRTXqxNxd7Z2nN2fnbF1&#10;0bzXn/f7y+FwORoNWi0xGfTciOEKtb2EB0xqxDY7QvD9Ih91VnAmcIZwjBRA3u3en0hvahIxmcgL&#10;vhq0MgWkW6WCmDj2hwQb9+Ma8QBULF08uNlaAvrjieCroZXh0y+eiYNjr6CtAavqsxPNBQmc945M&#10;rDVbIpHPCzpRtyNWSbUgIMiCxTNZUZF5akqs2U9RFRZhrpQFdaDN0VCUmw2BvOiNhmK1PhPj2UxM&#10;5gtOIYrc+dCQF5zAxWpTsH5qKSboy5BcEkafUBA7mp+I2cm5GMwWotbpoIbKzaZga3/+AHJFFCRT&#10;nHL9+EjIhRoWTujuaCTmZ2cCpYKGkMXFAGPsMZkIC6LuJPs3MXl3jyQFT8G6Iy+4LIlnIC+YeZVI&#10;pLjekBebkkP3MITFen0haDeX3SedTHoBxcCr8UT8A8pE9F/CDxh4aiCQR7w+x6wUPFFvA++EMAyv&#10;7+LfVvAhMNL2HbrOua3OELZCSAq4+I/NAxHuk6G0ZTadLyczwRYwVnlYKiMySJQgL3ZHaNi36BqZ&#10;N9d4ayCkgEUoFBdBefn+CPESaRrqUewEz5eRFMgLJAVvDA20lUFoEWs4KdcRGQznwK4Q6JapIPpN&#10;BpQVgT4RHIUDub9PkBbVdZu11oc6yRFvOC6IW3z+/EAgMuhHle+KdKCcgsZUtAhwP49J58qkRXgY&#10;o82RF3jVyAvkl5QbMpHTgHOGb8Y1cVsBp+GqF1xQrNPt96n8JxiGmDh1NzfgYIzIQHAgLHSrVqVV&#10;avxIx41yyxaGbKWQKlaii1xglAuMy/El8mLWeCWuJj8Td4sfxEnvvUBeUJkxLN0KCQvqPdvpc2F+&#10;ULpsflA8n40ZmZjNZ6MKIRzaDHtAXiC2MJzEFVjWcdcolBF8g5TiI+NQD3yAfO86EzDGhDQOj3wC&#10;i37sDQmvNM1Tcgp1srevR3qF/DuBfEGeYgmwECzux0/7R7w48Gyh2JOOg92pGBJAxMyC4ZhgYgqD&#10;6nkisY1gOC5s9IuL1mzKhtwmFDzs089fCIqHyLZU5LY5z41gG+8QJ5hMTd6lrpEILB0NnUPuRvTC&#10;525EL5AX7FzIyqZFhuQI6xWmCHcTS0Yt3sa6pFKs3lgpGlPZ1tKfTIpILi9y9YYod3ui2h/UhyNR&#10;6fUFcYvDcESQQwmlMyLXaIr2ZDo9vxAnt3didroULlHTm0yG0+nQjZweL6c2KX81Hl7MZ+L1xYX4&#10;eHcnHs5Oxbzdnnc6p+ORWM8may1zw95i2NO/pI1oQOUE0BctXDNqcjc44Qy8HXAa8LBdkcExJ3Ak&#10;kcq7AWhEm2rNjmDjMcYKf/rFC8F5HteXV2kIVM6hxy84DUjMuZ2XWjkth0VXISCnSl6rGzhWrtYE&#10;Dfwen19QOUCWn9B7ysrkLCrPg+vNlmh1uoLoRapSFvFCXmQq5fZoKJAXyVxOEAJoD4ZiNxGTzOfY&#10;B4T+VepAq+2WoCWE9pDTiwvB+SOTjUJCUqCfwEUsSnxKyAt/KI68CGmd10fsKlE+GU7mgomzbmP7&#10;U9uhrje0jSucsGAX//ZgINANFKpMVitxcXcnTq+u0CKcykRseuOxoJzE2dA6esLvD6IVKBbDZDbc&#10;KCqsL4UCHKNIXPmnTYBGXsAmkvF3IsNmQOi/ZCL4EbWNpDZPTteCCTZc1aYbvFpifPpeBaUkERdW&#10;IQRCnzEXv3wLXhnFQBJnE2VxgmN72Qskjt4AFz+vwMNIN9TLNYGLz0BByYuOm/hjWyAUqxhsrHu1&#10;UhfII4TR+frifHkipv2hGHa6glIpkiabIIRroay7kohWo2vT1wbT8WguGFPIqEmq3wmGW7ovrs80&#10;g27gDRC9oJsXqYG8sExgTRrY9bBW6nZWNrvWWNzoaBEV8WhSyOETmKVstoja4LLHIH3+Yv/z5/t0&#10;or/Qyn7kpYSKom45HAxYi6Sz4sAXEp892xc/1Zr++QtGWWzlBYphN0WCsGDEBcKCq0LygiIMpoRB&#10;IiknNYe8wG0F/QmsBSwcLAEug9Sg/RRJwex9go22RZq7uVEpupLsduZu0hk6xltl6URb6CadK1XB&#10;U9AlNjG42Kjma6IYmYl6Zj2o3Itl9524GH8tzkdfiUn9UTTSZ6KduRDIi6GERWotKpGFoItVZGPZ&#10;VNiIBTKhYDzgjwpJiqcKiaCgOsca5OMZt41d8sB92jQJP7ecq2/LgTcoDh08nQpil4OzgWzICAa7&#10;HVkxR4BjODzyb9l9usD8YxgY68RUA44RrDqdKOUhSoGwsBPsxT7ygvtpW5XCwEnF/SXiwi7bnI0H&#10;xz7BK2vZxG6Z7xtLYr14GK/8yT9/KriH9HNKS7CrRJZcF8ThkRpEXHY9Frn5nCHUXlDdRfE4tyPP&#10;scDz0fLCUrNZW5yPS3IE2CGdRdviFhkrwohm0oLaC1xhAhJMLmdGBQGJTLWWKlcE6Q9CGuRQSIuw&#10;SRvyQlR6PamQ3nwhNiWBFnpvuF05J/fXa/Hy6lzcn528uliLrx7vxfevX4nHs1OxHg/Fy/Mz8XB2&#10;ItzOw6uL5YyUpNVDRGJ8wnxxrgdVuiGz1Q1aLjjgCwKkJ5U6Wt4EZ5FPp7JLfRJhJeWHGkbafvrZ&#10;c/H5F3tC2rpWbwsWB8Jv6GACn24ZHlofvmGRTrmCJP2xR7TaoQv/zuekUqsie2APpl2ZTem4h/Fo&#10;dJ/SVxzJZjC7/clEoAmYrU5WgS6PRDYrLHRfLgleoTUZC3RJXc7PE7PlSvDETKFw5NN1Ye37AmXG&#10;gETWTGAhDUXT7OHChpGb6MXZ5Y3oDseiZ4P7JkzdypRKBCT4q4AYBrT6fdGQKel2t0EOBtAiKdi0&#10;l6pXEk4ZVzoQDkdJVRCEQFgA99D2hvjgKRITRCZojNSFJbiHMPUuukopxkZSIAZdyWZpMJ6IYFie&#10;SuTTz58JCUliU85iZjP5oiDwRf4sGImJvFmUSvqp2YFR+UwAdOOIpsjVFwdHIhxLCJurb85KIRSN&#10;C+pF0AeUIxC9IERBRWetUEFnUIGBmSeWgEqQLyzcvnKr05OzxWgiKIzqNVqCGQbMOrM3lCtaUkq4&#10;Yohue4C8GPTGggHhW1fV5EXE5AUaYvuriVjYZ+QPW7f1cSAaiIj/I2jhdEaLsY+dRkfYiPzCZqAZ&#10;gXRIJDexceQFFz+hdWIYnz7fE7iY+MG6HKm9oAsuGE+KL9wELUQG0QvGXZAHEcy3ICGCsiZEsSsv&#10;MvkKtRe4p9gwai/w1xEWHKd0crj2MPfVVSllp3er7qg2G1sazifoj0Z01rXdpFe3gU+P4UiuGLRG&#10;Qo28shu/ZtuoE9JzzUBN1p1iqVItNGuOfLpcjq06hetx46WYtV6LSeOVGFXuRa9wLZqZtZg2Xop5&#10;47UYle9qsaXI+UciezwwvEMRC9h+RxGvwYyHg0MvcYW/M/CBqECrbeSF27hh/zhw5A+LQ19I/KO8&#10;ICCBvNC6zOcZCicEnzAPQ3YgLF7seQTH/kCUBzCshXA05gF7D8QhJC+QFMgIMin4u8/2DwUpkq28&#10;QFhwNgL3WHjj2MIbAnmhy4JfyoJLHQA/wtT99PPn4rNne8Lj17kdDsZS7E6AmMjvFNtTfoiw4NKW&#10;LXHDs/qU6xCxsHH3z59TekH0AnmBthD4PMSxSYvslvoTUWbmgQjE44LG1CfywtpTi9aGKug4PQpH&#10;6VZlpye23ti2oYpqty/S5aqIaP10DkBNVq036A8G/eFgNu4LdgZ++3ArPjzei/d3Nx9ubz7e3nx1&#10;fye+uTPuF4uHxeJ2PhMfb6/Fw/pUSFvcnq4uFzM6wF3PSJRQGV8WFeIWytJ7c761rBspjN1zwwm7&#10;4nZZ1uP5EqVWOQMRGYB68AfCApFNEE4yghAslToc82Bkx3xxKhpuMAnRTSkDLBFfFi4o8sJ1mFUw&#10;WzxGz8J4UafIMd8vwadcoy6QF9Fc1jkddb5u9CUrCcJFZ5UgquGPRVOloqgPB6I9nYrmYCBw/jlz&#10;EKbEwOSfosn4MFFsSIqcmwyUzskmVmLJgghFM8AmG5voxWS+EuQvCdlRUifBSyiCeuNqqyVGi4Wg&#10;6LTWbgtSJHoYMgq1gRZJ5vKCk5uRIBRSJOKpYCAkUkmrpifsj3cejcSEzxsQhCgoabRBga5nAUnB&#10;AGzyKXw35ClQefLsOWCOZSxpOIMYdXMy8/tu3hmdP5J1vnBYUC9CfRCLCwaPU5DPR2ct/2WNoLCF&#10;+iweTJaOr4H7dSDdLDjh2JSEegisL9kEsiGCuIVJ63gaK041A/kUylGRFyfLk0lvIPrNtmAOYymT&#10;E0+zI+0FOw3LS3WbXdHrDPvdkaDAk+47XFVa7IheMCMkKVXhhi+wT4qs9PHRsefQI+jv3R0looft&#10;zkiwNhPJG1dikssWxKYMcLO7aRzVT1ARk8DqjFPy02cvBPKCOoxANO6LGQz8DyczAnmBsCB6gaqQ&#10;gMD+EcwAIhmkRTbZEBfJYMSFoFyD0kWy6SwoJEdYgLSKEYJGYXBRNPtd0ZCm6nVcH3m9UK+KUrMu&#10;mj2briiIdeGqojW1nglCZawgro7HzmccHRIxu2d4s9oV1VKrkTlvF667pRvRyl2IavJkSytzLkid&#10;zJuvjZYxrtxXY0uR9Q0FNRwZR/p4EPEnQl7DdxiRqpC8OHYWXaZdICwIBdEAjJKQsEBbMO/5KBgR&#10;L7wBgchAMTzJC1MVyaRWcJsun0hkt/AjVmq2uSEbwhOjsRRvg3A0dgWRgXUH7peMIGFBYAzrwpXL&#10;AzY/dbJDZx1n4O7DuIR5fX7K62upJQPNgrsLjgdLB8aPsqFoKkdLQkN+RaePsACWCCwBS5Y5Re7G&#10;TB3kBcKCY4/nWBBSJTgqECicmVSEs9sIBgOzJIWGvKAxtdhsFpsNdrvIVasCd5NdXtnWa1+fjMyh&#10;aXIXD3ethvlKXTT7g2ZvwLgt/nw9DO+WO2fzqbg4nYmbi5V4eXMu3t5dig/3Ug9XX95efbg6F6/X&#10;p+J+MXtYzF6dLsWH6wtx0u+KcaMiRg2tJ2nBl8JyQdxiY7xcnbjzy2zeLjqDt6R1W9iPCmViXe6n&#10;m1BHUGLRzr1E3EUsSP/hCBHDINRKpZoe6Tn2i2fPDwTLAk+hnmw2PxGs9ly5tXqDq5twOElzjncF&#10;Bz1nOhO40vlmWS6IzaeKRVFoNQQtIdVel+1JCabyOrwyp8R4OhNEmXUOMAajM5t2plNmh7PRiWth&#10;tEFGAqkxmi1EoVwj82iarFzVxy3csLhqtd4R+VIjX2pGE3khYRGJ50QiWxScJ5/0+mPxtPqbcAtF&#10;4kJGjTOV3LpzSvvLs7WgUMXl34u8p+3bwp/jHuf0pokKkHTABU/GU64jb2MymaBCkwL3Y7HY9yvg&#10;D4p8ttDr9AU1BDQpYLdYqYFLVPKCdfnI6xcEJzZttK53yznn8ldtxoh44T0WbBhol2hFxsOsPGKL&#10;XCkhTf2XU5nCFiKc/Igx1QxpQPHhmmipInpBwcRkOhdsca7XEtQ3MAVcr8uBXTQRLfRW7WO1suE4&#10;fziGark6FWcnZ6vRVAybbcEOF2m315ONOE6keCk39LNOIqNT77YaRqlQFXKsxOGeVxwfBQQDCums&#10;yWbzZKkIKRFw8vkCgvASxwy9SCRSTVd3QKqLhBTZK3JDu+Vv245EokS4lcQtmHhB9AKtRgWGFjv2&#10;LGCTIV8kLqi9IESB1PCH4iLuEoGCPhHGcSIykBfELRAZulTypbpg15VjT1AE/BEjYPDOGboQNrvi&#10;olzMQ3TZULcvaa81NKqdpig0aiLfqIpau0X6jFMUw7BJt1uxTpqi4CclIVFvhcA8mBwciwtL1aA1&#10;HrTHrUa/W7ipZ9fV1KnIR2b5yDwbHItidC7qqVNB9KKdPRfEM3r5q0p0YdUbLnqBvNhlKy+EviAs&#10;esg2o5FKto+UIBAiA/WAvJDOOI7EhSccE8gL6T1B1AF4QZSE2GajtEZzD/KCqAZJE47TmeJGeYRi&#10;AhtvLQNpXde2rwQtA4QWZHgQFvw37TYSwq5gUTBOZNOlBrBYCAuud6DXgxdBfOi6pvNwY5lc9IId&#10;/7FnNprpKanP3ka5Uo2SeXZ1xjNh0eAY24NBkgAlbrHbM3K4c/P6/ILzZyssWBawMSzai9Ozxckp&#10;Ti3JEW84THKk3GpZLZ2bjrCha6B4+KwYW4eckrvFnXwmtHqyoatt7trpMxDCKqWdQBlM5X8uztdn&#10;4vbyRNxdrMT9+VK8ujwVH26vPt5cfnlz+WZ9apydiHfnp+Ltxdm7i7PXZysxLBdEMRIQlWTUdnnO&#10;b9pQ6RZhiWZN5vNHT+i/LMK78sK9/407vvudxm3jaGsCQl4woYcOJgp4MYv0vhWKVSKvbHJE9AJ5&#10;QSPeeLIQSEaEguQFB4gJ5MUuyAIyKXoWWXWqd3kKqwFjSzL1qsg6rEjTzb2gLPTZiz3BuYEn7/bw&#10;mBAIyFXKbD5SdYRzWeGNRgQmkiHLzuetME9WNk5GQ/A547NpwRS1RlfutbSFIHohhZFIl0S2WBOb&#10;oeCoJCCH93S6t4jPYMzmy5XYDfLwN/Oh6PFEe1BbfJpAbWat1jQqbohy2WSI4L/4uOxUvv/iQHz2&#10;08+FX8rAK3FhcY6AL4AnjUBhMzCdF4IwMpkUDKHeDL86Gk8KilPimYxg8Oo/ff6ZIO+YrVbi+Vw8&#10;n2fX2uZwJFAPVMBi3lhTyvXNdcWsXKoOg9GkQGpQ1VKqtUTa7dFaa/dcAflmF6LBYCSsCFCriZv2&#10;TXIEkWH9OS56YYU0ySzJEUofUFdMzKX24mR5cjaZn07m/VpTWJRKa4ALXTHseVM4Xq6JzeuXm+1a&#10;R1QLNREJxSOh2P5zzxbPoU94vX4hl5qiV85XRPHB4ZH47PNn4vMvngt65PRgzgTWO84NToldebG3&#10;7xHPX+gpRwJJQZoc/vmzZ4KqC9Ii1F6YF5jJCWovkvmScHvaDNAQVGB89sWekP0j/aELQPCAkBvu&#10;WSg3RLnWEhzrOmEKfr5YE/FYRjAoiZJGEgR0V3p8QX84LALRqGBOTq5WEdVeu9Zr14ddUe23RbFd&#10;L7YbRYvNtQTbTuaLFcEI2sFoKlrdvnDfUiObK5LLS2cLglSdvEfBMOBGq9NuDOvVjqikTsrJlSgl&#10;lqKcWIlK8kQgMtL+oUBqdAtXQgqDbtV8YCyQFJstSw66IrrX8x3Egp6kiPgykVhW7AY/jwNxI2h4&#10;QwkRiKZFNFPMVloiV22LSLogpI2F3x8XgUBChEJJEQwmfb7YlnA4JeRXi+PjiDg6Con9fb948cIr&#10;nj8/fvbsSLzY9woiCogMCjyxMVsbifkn78bDuIfoxf5OY6pFJtzVTakEXheLIwMcERlYXJ1YuyVB&#10;FAkxmsUmtj/Bg4leeAI6laz5P5m17fp4GzwM15DTg+CW1i7kBdGL3dJObm5X/DALtfOM7XJDm3K5&#10;4/sNpzOBg8dZmi2XSWd3J2PBCKbGcCCkbUXIbX/KEDk2BpOrwugRtzVN3Y2oaDdaXeHCppPuYCxs&#10;/yCtTjJHyzMxW5wKa8Dry3NtiNW4Z4y6q3F30W+LZae5aNbEuFgYlzZc9ruC414+I8qRoIgf7YtG&#10;Kj5stwWLM/oA+H6JHyMr9QkjKYisIIysJ0/SxEklW191vztz5JdRNoGMQD2gGJAUHJMikaRAB/Mw&#10;Ahu7wgKovSC5qQ+LxR9vgfUQg0ve05Dv7U4ALZhMtuUBCEcmutooi0Kh0GmJwWop8vUabRabAkzO&#10;Cvnd2dxyeSKYf01Yq9rpjFZLUen3xFEiKp55PILQPucPyREGvklHEg2KxDNiX07aoY+gb65YE6ls&#10;RSQzZZErWumdoJ1kE71AMcjmbf8MTKCblmaD3xEZ9HGQsMBtrbuZ0+zgJx8XVxW3FUmxC9Ur6Ilt&#10;2DwRTQi/jLecif2jLQcvDgUxeQj4g2x/wHT6muxluWa7oj3JC16fY32FmLpsoSRIjuwdHwvmrX76&#10;4rmgajqcSYcc+WbDqDcKdca0lfSpi+NgVBDw0XrASFO6eRkWwo/o7GUdibstWL2hmMjoUnAhUCIr&#10;fFzUXtTdLqlOAdQ3kYYneUGMj7IGaj/ZwGXz1TiG/dGk3RPdSl10yjXBsU3zKdnrOEnhqjrccb2o&#10;32WtSMiLWCQhl+1o3yc2CmP/WDDX5cBzfOT1Hh17rc7ZH/AFQ4JG7Z989rn4p59+Kmja9oXCro6z&#10;WHAuFKU2nLVumxJJE5MXGGmz0y56cXjsF6wIrA6w0W1ujQ7GEsKmbLm4BQngnFSpzInTB9RbIC/o&#10;IpFjTUCi3R0JSivIgCA4KOnnflKJgqJFCU5BJQqJEiQRPQ5OXpjSD0QcdPrlMwKRUem1RG3QEaVO&#10;QxQbjWqjXZWucxXpOKxYQRct72FjkKcyOfhbGKGNo+ZMEce1VqfZGFbKbVHPrKvpU1GML0QhNo/6&#10;/xTz/4uI+v4oQke/E4nAn0Um/K8iG/nXuO+PInz4o8h4ByLrG+rf9PEg5RnE9vsi7E2LRLiYSdQS&#10;KX04tnwQAvVHUgJ5wXE0VRCpQo2NBQr1rgglc+LIFxUIC0kKgZLQf5ERSIpIJC0ODgICSYG8QHxs&#10;BYfHExYBCZqQOZ1bSGjyAeqzFXJPOZFIgiAyUCSbuIWTF0gNWSaEBWKi2uoI88u7my3U+Smj3gTy&#10;wp4b3GRneAAZECY8ktHbbM/h8fvCcRFJZATvme+UQQutTk9ge6QY6BmxyTkx/fl/kxeUeSIvEO5S&#10;8GT3N7bKrSV0i2AkcGqpfpP/Km3R7Pcp1WeSI9ELGQvBFYq93IIrj/l0ozX7jWZHMLcGKGYcjeV+&#10;rsV0thK2H0RHuqMyaFXmg/Z82F4MO2LaaYhZozquFEU/lxG9bFqctZuCe1rphCiFA2IrL0YykJ0O&#10;OpJcFfCREgTdygskBSKDa4c11TX+l6z2Qh+1kxq5gj5Di1X81/LCKyUqh8dKkSw54tHBkY84LoWD&#10;DDUg4ktHArav4CYsC7xfplRjqjAH1aoZL356fOwjTlwu23Op1aMMgAdg2oiFoycEXj0mhh9RGYqs&#10;ITA2nsww5fQ3UDSay5fy+RLfIHmMUrleLteJCOqC4txmwmE4nRXBVFrECkWRLFdEolwW+XYbooWi&#10;kS+IT3gfd/ePgl88mcyFbTji1IDbDKHEjEtkAcf408xnLJcqjDPmAYxudI2RFqsQCAIc8W0DAmF/&#10;KgwI0JgGk0l2XjvdjxxLf9pFM1mcn6wFFpepl8yrQAnxZegj5mOVnRVkavaPvYLoBVXTbrfqdCCZ&#10;pPk7Xa2IcCYjiGpGklmBVgCJiVA87bYXsFotjvkRwgJJQY0bukQ/qrf7gu+YOPlmHxaJoqI5XALz&#10;36o00BmUTaA82DEVecGYbSJv8rvbparoVRti2h1Mu/1ZdyAo8GR4hpWkyizxsgX9Fpu6UsqWRVRL&#10;XlhX7t/kBRs10Y1t5SnHXoFKoA+b1AAb6nz67LnYOzwS+t6IyrL/GfLCba8aptyVcAVGWqsYAwPY&#10;LIBVftcG4Pa5OHOSSiAt1ux37I8nRdyN96f075NPPhU/+fS5oA7DH4qXqi1Rb/UEx7v3oEuIaliQ&#10;3wmUo+OgQF5QiXJ0JDvn333nx/5wyG3tRvTC5wil4iJZygskBfKi3G2KoiX9TFgYrQ4rHWsfFpFN&#10;KFjpZBcJ0eOWEZMEnDa371i/WukY1VYtcyaQF7nIVES9fzR8fxKR4z+IuO9PIhX8C0SP/yBCBz8K&#10;RAaRjIx3JOIHA5E+nopUtJxLNYx0Uz4KMQxiFcgLjmPpYixdSOukavYF8iKYyIpDX0Q8xS1S4r+Q&#10;F4eHQbErLwh7IDIkLHiwXHfDOazYFScvtP7bp/T/Ul5YzeaTvNCVjoyoNNsCv63W7tbaPdbW/WOf&#10;QCvoFZAUnIE8sbOzMwVjHIlnHHj8wvdUObib/SG1j9nGtiWY0yWj5zxp/ksEnp6FTZOCNE0wfBwK&#10;iXh2M5GT8QbD+VwwzxFJceT3C4IWkhfj5VIwjprmPgIbx36/CLtbLB4XMlgiXchlKkVRbLdE202e&#10;7p8shZZdQatqolgW+XqzM5oKhmoz06+UTIpiUhI1VU6lRcmRi6fy1Ie5Sea0m/XaQ5HLyMoUY5GU&#10;SCULIhpJOzL4A5R4s/fQvj8kIpm8iEuI50scZyutYqMrmoOZ6E5ORXu0EpX2WCQL9S3ZUjOaygtO&#10;170jaRQ/VVz8RnKpPr+NP3F+kckLq4KPJHBrWZbJR6AbuB+kDMpup57dEHutVhcoErQInrlrXDDJ&#10;knE9DTzR7VC52Q6TeBUB7JL9yFQpmoPM+2xue8UhMjA3mJ5t+IB0BAOyXYthFRVF7Qgay0KttYa8&#10;Yrc3cxNhvdlS30EbM/IiW2+I6nBY7vdFKJszXNPyJ6uTM/Hq9VvBr+RDSeuKdTkIdhmlTsIGek3m&#10;J8tTYZucjKaU8uWzhUQsKZiysMl9IDIczXrTpmE6U2pmyoF3jowwc/T3YHFREpLiy+lCWD1rd0i5&#10;h7nJ+Y0w3P2CJedJVBNPxuwxn/U4EhZHbvv8YDIh4oU8Fw9D2j2RiCAswfQxtqtBN1gi2YU0ZGwF&#10;k9QRGc8OjgXFbi+OfAJ1IhWyWbDcaYEyYGe4cqEs+ExQEt16e1deUDBhQ1l7I+QFMSTCaFULtVtp&#10;jbRFt9pYDSfidDwTTl5UTX+6oJVE+1ZeELcoZvSxl0gB7MqLwwOvoCcbbWEFai7yRoTNfWObrZ/Z&#10;eY86WQlF9znnkRfUCm3kxf6h8cLASMs5YIYSSWvWfdZ61m72IUReyFSI/2d5sX8s/lFehBMpxvQS&#10;4t4d3Mt2O3qAICSuV+YX4X022j1BcBizJC0k8JkEZgyVIAdUEG9AJWz8UVd2U291RaneyFcrIpnP&#10;CS1L4oXnUDw/3BeeoF+4oVnJYDx2HAoIbzgkeEquUnaUBCP56vWOKBSqm4RI6kQgNRLBv4iItIXv&#10;TyHPH7YEj4yoTz/9N6GDLRHvv4ikdyzinr6IHfVih72Ub5yPLFOJUjpZFthyvizAVPPFOR/RBC1x&#10;F+4E6kCBoo3D403FBkKcYcGUbgQSKeG1tWxDKJ0VPt0ZT4pNdiwrx3RTG8HVmna5SBwDnbK8PiD9&#10;652B2L1yiTsmtQS5NZQzhBgG54bbV8LSH4LfVW11iU+QOaXsYPeJLtiW5ASmyeXZ8wMCYETskBf0&#10;QCIydmWHdAYTdRlchqTY7VxwG7uk2JXKCino15tMBbtIHPh8B14vBfVs0WkFyFo1hkPa+tKFgmCU&#10;J+XthOLc8OF4KBwWrgQunpVAaDdEpdutdDuMYyr3OgLfNOf6UbEutW6/N10IEsebbS9DYZGCcCQd&#10;juRdTW85J7fHhqgXqezLl0QhVxbs+ZLPVUSr1RflclNksxUC8hR3e8LRLclCOVksZyp1EU7nRCRd&#10;IFXX6E3EYH4melOj2h6LTLkl8tWukLyIJOVM5kj2IS8o2KLSSA6WoG5M3xRhjFjUJhASn0AfMHYB&#10;G0QWm0r8uk2uaAumNWKwgKfvjmnQcylfIwqC5uCV+S0d12FEUEA2zpUBFBETruR/yTHmBktB7kwH&#10;3Ik0QWq4uYxSHhaFanUsycX2fiyDTclEt7U6geTjcHTLbmcyI1xb01l1MBT0OW/kxenZuUBe8CsL&#10;hbJIyjIz+9mFJSh6QFhcrC/O1xdIjf9CXuwit1HUy3Vh1t6BvLDTK1tEcPwX8oIAFGquXmuLRCIn&#10;fIG48AcTIprMi0S2HE7ktmRKDRHNlATnXDRXFoehmIhkioliTehARDMFwdw0alfpeSHMeOj1URbq&#10;Qioye3aMEcXjZyIbKU8ngVzFqxuIXnU3JixRHM4A6Yy7uQGPGSsdBjeIk9ZpaU5h24FXqpYdDcnc&#10;WXmbtD/dIh35DfXmoNURmzmeFmktmAFPJK1uIhrT6pWIJ6LhSMjdyOzirzAZkB0NPMcGTf8vDj20&#10;5GFXdsOMON8b44EzJxm6E29k/h1lQcTZEpmCQJy90OfowsWxlGxzjmOUGf4i9oZ8Exx4gxJqYrw4&#10;FSSnqM/frQDl7XVHk/54JnbXfY5plyIji+zQj/BBSVWgISgcQ/2gHnCLY8kMf+8/fho8kUQYLUVE&#10;LGS6CrXalnAiIZ4fHYl9r1dgCVj0NxSLwXhcbJ1UQYuWfiTCksVxrTsF3b2tunB1GCfx4J9FxPtH&#10;4Tv4rfDu/0Ycv/itkIxIBP9VxPx/EfHAX0XMb4Q8f8wEZsnjkUgcD0XaP9E9IhJKC/9xTCfDrt9P&#10;aSRIUvCZEFdAmXl8BhVhu/LiwBPQOWA4IU4F6Itjg5ZIQHCgKvzJNEQzecHphLKnwnRXqUheICA4&#10;tYgv6iyqPqUvuR+poVdAOqAYNo6ai5+hoogMc+bIL0ehHgctOcKlgdiVThU8nce49q+c1Ri5IATy&#10;gnRDudIQeIqID+RFo9kluYAruYlYuLEK7gHpZDqbsJe19UfLJBX3bspMF6+NZCUegosOJ3iwXJVN&#10;I4kLQOIz6EK0Nc1y1AlG1EeiEeE8ylRJhrLbFoVWU2ziu7mMCGaM5ngiuvOF6Exm7dFU5Mp1gV3M&#10;xRPW4hmLCduXJRYrZDKiXtLKaBCB3hTpu/1p2Uau2xuKxWIt3CYk82arT1I/lskJfzQhAjEjU6pk&#10;3Lcj/NGk0CITSRVEulATldag0uqXGj2RyNaMjBaBarneL9f6hXLbJfjywZikanrfExCffrEvPnt2&#10;ICgexzWKxjazAdnoDpVAxAJ94AISA7ab39os5AU+MOF2fHgCFWRDeJFezzZxEyREyKQA8oIMCB2t&#10;Xl+Aum8UAx2FVDuQNXMDozdNKLGnrYnRH8gUUl3D0UzsTkMvu4ytYPFkWd6VF1yhRC+YGd+ezjhg&#10;18lNcsQXCgrrOvQeR2WMkgm2eHdbKVVFq98T7HfXGfRFuSarWaUuIhqPuW2BE1QkyVLq5nZRyNuG&#10;YJWKm2ssDWIfcLNaErWi3GfDpi48wZYZVlUfDGXTGUHRy8nJmbi+vh0OR8PhuFKpi2gkKb74Yl/s&#10;HUpp+rW+iWA0IyRFfaGE8AbjAmHxxaFf+CJS9Cn5tgKREU4XYvmKkGMiksWq4KqLp9ICfx0lIYWx&#10;O+0VzYGk4Cnco4tZ4O5bNUXFJiUgKbZbo+mGvCDVah2KsuDpjHURpNLmuZQrE5crQ15YQ2cyFTiS&#10;x3eMyKgVShbSarRGnZ4YOpAXlk/L5ZkkiryIhKQswn69Q3ejLh2RwXYq5HqZS4bxkBVBZ2Aq8Ep3&#10;zSphfKILyWweM2wiI1vAynKC8sR4Oi8IAsmuYFE2wR5nabgHdxMVwjqFIdGdjD5klD0OK/ICsAFs&#10;o9yfzDhwu4AVWHfQEEiBmC42LX9OXggCVNRDcHXxBwJhCeRFKJYg6k7cggcQz3DzSja7SADywk2R&#10;qQnqt8lzS1u8EJ5jYUXHph6aQg9j96OIroVU2hMMiWAsLpL5gnD7saeDMV14OmsKhUL1qcDzpBRf&#10;CumMeODPUe+fBMLi6Nkvhef5b0TU9+dU+N9FXNrC+OuWsOdPInj4+7RvnPKODN846R2J2GFP2sJ7&#10;FBEoTnI3SI2tvOCz5azgFGLoIS4gjSdIDcmLZ/ueLUzO2PMFhXmihTIa4tmR1zj2iWOdxbmCSJeq&#10;hotVECDk/PnsxYHgxJCAsBlWMvBOWLglUudATZCyZCAHIkNnGmEYQFggODg9KFJjnZWMcAGSHLmS&#10;QDQuiH4R5NCJpFNiOFsKKojl8iIsSJGQCsFrpDGB2mGOW+0+tYHszoNJQ16gS9xU3gJTduS1dQdD&#10;wX+ZzcNQyE+/eC7wc3TtCjlxKTc5sEChH7uPpjMJnUdyQ60e0G65fN5GUddrotHpVDrNSrvJrIVs&#10;vSbi5aKjLEanp0+ctcfTZn8kmIBO1L0i1W0UbU9F57ZyXNN66MLhBDnwqqtVo9XuifF0KaauSnQw&#10;mgtd+Vl9icUqYi7pTja7AAvuyq3r2qFQxiSjzgGvTjbDAhLJXEXEMyVx4I2I40BSpHJ1I18lwefc&#10;0eyRLyy+eHEk/l5eWJt0IBjhm+p2BmIymQlS8xRSIA6IQFCPGAzKobAaeWIV7bbJC3QJ8oJ0CYIM&#10;kSEIaRwcHArkBQUW1Ohw7A+EUAykIIBUCHELovhaPMR2hDwRdOQFdeUICyIWuEksesVak7MdeeGN&#10;xATyIhBPimg2L8iR1YcjghkEIJmG8ok/HBLBaERINIj+ZCQmq0V/OhaD6UQwhQ3lkSnkhZt9INVl&#10;vR2SF5yXbneFAvKCY0ypm5ssQV4WzYpERkW0ajWBvHC7AyWtQUdy3W2lyj7Xp6drMR5P+fT9/qCQ&#10;xRN7e8eGkxcHnqA49kcdsT1PQBx4QyIYz4p0qSHKrYGo9yaCoMW+1sFIUqTKdZEoVATVBsh8VEI0&#10;mZS82DvyALEKqvyQGsgOIPhBFEbShOgFoxeZw4jksi0oSpvN35N6vJB1j+j5UdtdtFC0UFKvZ/Ky&#10;0UzLc4knbNSwP4i8KKazCAumdlpEtdtjH0J2HnFlP3pZm/5h9WDBkO/Yy/4FyAv2NXDyJo3WIXSC&#10;cy/LwfQhxgOgEjAhPAA9sc2C75ZZYXE5R7kfxYCLKa2Ax4mk+GLvSOzKC/xIotmoCrmkFNUy+hBJ&#10;wZAM8twoCa4NXQ+4ksSouTZYlYjy4WJyP7pk657Sd8efSQyDeQb8LdFEGo+WO3kYvxQxwaQ1LlTu&#10;oVRQYKWsvi+ZwYbxNtwW69a+6KiidbCLwKdBuB5/nQmV2XSxUtLVuC5LVcSX2eA4FxznQxNKLix6&#10;sf9b4Xn+K+Hb/1Gkgv+Wi/+nSIX+TSAsYr6/iIjnTyLs+aMIHf0hHZhKZ8Q9AxE+6AivJyJ2gzd8&#10;13y/Oh/4NLjzyVqbFdfXKRLpvIgl9Xlmj/2RFwfHhotecDKQCsnXWwKR8dn+kfj0wPBpwarURKnV&#10;NVz4ivQlpxbTQhEEhUqjN54LTA5pr5ib9rOvc+wJIhw6tWghoTbQ8Pr5lvnkOXMQHPrTON+QF9Qd&#10;821+sX8kOE/6k7mw/q1SVfJiJ/xg6Q+hla9aa7k5/jUqB9lSWP4CkWpaNpAXpEWYHeCss3w2c4vl&#10;g1Jk9tTrZ3YFW0JXF64tjY66rvkRhg2LiF3nqmd6bL3REO1uR9RtE86qYM5jdz4TzelY5FstQdwC&#10;JC/a45lA2TMbm9S4bSvMkvc0834zOK5QxP6xETc9Kd3+WFiD3mDES1G7Vml2uELLjaZo9oaCRIy5&#10;MY0W19f2qkE7suAksmXhNETx8z2v+GLPJzz+hPCGpEctzk2KRA8X1GORImFkDpGkUChGxUy/P7bO&#10;GCcpgLp76v+IspPUIDghGNpE3AL9QasEbB9D3IIHs9E3UgMVQnCC790q8NyXTtyC2gvqNwlRoEVS&#10;mZyQ504dKMqDKMhkthCz1ZnYDd8Sfqt3+sgLViq/Vs6nFIkvGhdhl6nU9yea40mqUhWhVFpkKjXx&#10;SSKj1cq20xaEKNZXl8bN1fL8TMxOloJdT1I5uadZghyuk5S+0WAyLWlmN84e4hacr9xve9GUy+2a&#10;oyqqBkkOh21mXCjYgCFnX4XlqZotvjN90Gx5yvanFPaTHKEp/9gXFnhLhi8kWD6SuZLA6QnEU8Ib&#10;iQu8pU8sVx8VqUpNUBxLKIKsBx5AOB4XHslFJyZI77iqCTZyl8tryRwb25Xf7CgLGX29bnQ0Wwno&#10;HNSNGAafFfIrnUqJeDSGDjDlXyxNhyNhYr7VtsUmnWGsBRRSGeZ12uXY7WulEcgL1ImuXbt83RQ3&#10;ebv6SAM+v9/hMiQhwqG78oKYG0ukFlwGW+GkIiasJsSNvROIDBZiPRiHFXBhSZRQm4l64GqXMcCJ&#10;xK4gLxAWLOIoCRrom72RkJOKecC+4vVSJY6GyBTLAtssH+MnX7wQPAAtglVAdqAnUCS6eDigUANh&#10;hBHFRvIXYVAlKTCfu5qDuAXCYldebBqSB2NWSRoHmJhbbnQENpILGLdb/rEzkBUyQTjc+q9g0eRD&#10;wOBJXhTzVZELTUTiuC9SvkHw8MeQ5/fCf/CjeJb4v8Ve+v8j/JX/byn1v0up/5WN/YdIhf5dJAL/&#10;KqLeP4uYz0BkBA9/H/P0RfigKyIHXcmLSNhmBqAkOCUIX8mP5CPio8NOc26kdfXpzKq1BR09umA5&#10;E4hmbUIOqawot3siW20ICvf2g2ER1YncaIlabyha/fHOTqQWw+DE4IPVCTNdrQUt4uTFsDfPDjyC&#10;7g8yKfpUic99+nxfoBJQD3Z/IMRfBN6QfF9Lw9E1TREPjU6f7x0KFmImUKHItVogLJAR1FugFdwF&#10;KmFhtZxUY+hkYvijC+bm0CVWBx1L8UTkBX7w1tMlT09hFmaJ5r54LCGYXihJgQ+N9bLK/eomzU/U&#10;3cWdZb1spXZDiKTMKulKUTAvYXVzLXrLRW+1yDWbguRIZzYXXVd4IaQDRKlaF+VKxahWRaPVEq4G&#10;r5ktFJPprGCjjbxtTW6B3pKkjTNyaAUuZ2pFWzYOwGQ6I6Eny5WotNrVVpvrFy2I/6DzgZOKFSaW&#10;1oVj/U3i0+dHW/Y8komhfY8lIEUyVxbEWcnlITIIvwXd/smJZHbzTTlwekmL8GGS+9imRYQesCsj&#10;+Pz5BjfeshsddHBwJPTdIVBQgXyPgEqgJ4ixacPpjLwYd1IgO5hMBZ3JWCUsVLZYIl9PPJ7j8WIl&#10;lutLsUmOOC2ObtPHTtCOZXmzUsVtYjLEtH7mCvX+UIxPzsrtrtid7voJwgLYJeHy9kac31yzW/9y&#10;fSYIbAQi4S2bplE3hEknMLUF3Z3brhGtVSuiU3fUKu1aVdjkyEa9324J28Gz1TLjVirbbqSN5ng4&#10;EnxDHo+Xb4LLifwcw/7oKuRs8HhDwnYGzcjDtj5SwRrE2Ua4dd8fFJ5QVDzXIij/Q9dhsSwI7Fg4&#10;0Y03EMgLqRSdWUGdHS7xwXfzVCViIDgs2JjJoEtor/CHtRinxG70YvOR7NzYp5vMiLC4Vad7cXom&#10;JoOhQCswL6uUyRUzOTlBdIgwDtyUv4ycK9dgezOoV2uClw2HQsFgMBAIEL3YTYsQychkc4azmrIc&#10;OKaAFaG5i6IKtvDhp+bqucWUsDnyYlcIs7gj+LZhDDQHWoFECbVy6f8fa//ZLed1pmmCkEgAx5/w&#10;3nvvfRxv4L0jQYAkQAOCMAQJkqKXRG/lMlOVmVWZqspSVnZVV091parnQ/fqNbPmy/yF+QGz5n/M&#10;vfcVJxiSstL0qliXqDgRbwQi3tjv3vdjt3V9S2HIDMUelfKYxFCskYrfAvXAdM/Q52CZkiwViIwn&#10;55cEB6NFmLb4ePrnWK2zNvzBJz8wvg2sK8RBUBiCPsS8BEnR7JiderhfbbYFLVIanT5aAZlreit1&#10;B+wgiBvZG4oL1kgu5lS+HNPwTut4M99xWLnRETzCqlbIVaQwRMo3EBIWAu9F1PNIECIJex6tpL92&#10;ZL8V3tKvgrU/E8iLVOgdgciIet6Ieh6HPa+LibxYuedZfuUP5EXAlxBoLBxXqMxMoYzawBMAtIEx&#10;/YPNnnpGXqSzJaErlJHAt+b8R3RutezUWyJTrglfLCnIUc/WGvlmWyAvEJ3ZYlXwJuRpasCIYrWJ&#10;6wt9hg9jxeUTRxZXxdElh6BpdziRIeD1w8NzAnmx4jY+DKMs/barbCDkkcUWDOtbExA5cCaZsAhL&#10;2mybFlRsPJUT1VoLxUA6BVEDIh2AvCAbQ5KCTE/KREnqDIVjoVCM/Xry+bKYRBY05kNRQSkfhX5U&#10;8vM4ufnkwxVMe35zh8Mo8aOZoakSSaQmJkciIXKm6W4hWy5mqyVRG/TExvFjAu9FulYTCIvmeE2U&#10;ZbLXW8VGi+FqUwIbmWJBJHNZgdehave2lA1GElLcdnamzoUm0cQQUQykWXTHa2Jte1fGmeivrQmy&#10;WRPZrGBfDM7/ZLIyXlUz9uaWnMKrmUcEZBLHfnB4URxddAqnNyxW3SG8F7lSQ0jPZKwCFsgLvBe2&#10;YDWkn4bgiK5VgZhDtyHyEBm4KFK21iORSHEAB7OEoUiwlukzhP0cPChz5TB6wKM/snZfC/qakHNT&#10;bTSRDmz1jrygMnlWXtAa3HZvNruKkKPDQmb3POu3ByPRMoy5WMrNjkCXC0wvZidmWp1hXezJQkm0&#10;xxKX67unznTG64JdJ72RmDhEpAMfBtsybe/vic393b2TJ/ZOHjc+jAN5EYiEBT4MW3Batj08MkKL&#10;mo0vf39jQbUujMme1N1GVXQ0xqy8wG/BFr1s+9msm13b6S1v9mMoT1pZaPnDNcSPV8hXBBtD0AeQ&#10;VsGkamtYkGOcK9UFxh+TOyZgPF8SlDAtur3glarQrJ3KCBQDwRESPLkvOwIQEPPLK4LSiVA0Zna8&#10;sr1B8VtMYyU03kBS4MPAu4O3EClGbop0QKfVFqYkWQyGYpKtaZM9jf2SzdE1q6Q5e9I+qywa5aog&#10;A5TUDe6j1Qo5add8PDrZ4tnr9Xqkh2du5GGw/wWrZrFatz04qqwfrCXkHLAwcxib6cV0FdkeNTRP&#10;xAdAoIHySwYlIk9aAWGBVphfWp1bWNb8vuL0+IJhn23t7PZNeh8tmtCMe/5gM1X+pDsqWWzsLmGn&#10;GP9E4oSjBHQmrVSXVwWzDytBplgWKHQtArMTEwY3qyOP8MXp+ZiU1W6/JuY7iRoIC+Arz7a1qDY7&#10;ZBxnNXOVGt3Rlmj319uD9VjKaAhPMC7S+arQ7GYFRAl3br7SFI2OZpNRtdWvtga5clOQ41avdZLx&#10;rMG0zxoUIhuimTuRifwoG31XJENvG4JvuQs/d+Z+JjyFX3iKvxSu3M9duZ8BT62kvhb+1fvCu3LP&#10;YpwfMVffFJI4OpIXwueOCr/XlBNzthkGhUqNE8VGHpx/pnV68tAjFTNAkzVPISwmZPICYcHuFciL&#10;RLEsCq1OqdMTxVZXICyCNk8TqUrQHR/GFIQdUySRGuTF4YUVcRDgSCw53QKXxqpZqHxOn/FbOLx+&#10;hzcgbWH2i7WhNJnUKGC8FKhV3Dbm0khlkBeES8g96vZGdBSguwC9pZEUYNpSmcL1tggEo0eOLoon&#10;npwTTx6eF7jlcX7Uak0xHq6Nh+N+d0D2PQKC7HuaHdOlkLR6Hs+kswgLW4PWQ6B02l2BvCBsGgqH&#10;RaaQF5o7qp2mQF50NtZFbdgXhXZbIC/yjaYIJlJhrTqaHGw0k/QjGk3GbAFUtdMWVM/mKhUymims&#10;pW05LfYpsp0tr+Ulg40NspvxGZOmykxLqFoTv5gaNnSwZr8hKT3B2JtbcIhlh08EI5rS06GY1I/J&#10;AK21h6Jc7wheQgYGIiMSNT09Y/E0QtAaxV1UAmsTDgmqRQiX8LgkBVESXB3AUzxuRYbD6XQLyQve&#10;E7saeGfCGXRi5SQEozGsX4xb1IOthWgiL4jst7o90Wh3+BMHPDk6mVJFjHf2RGu0JhKFkiC0ka9K&#10;KRpnBtuqcx9zkfopBAehwO1jJ/E343niejmUNG1WZbDmBB0WNnd3RW9ttLazJYab6wJ5wcGVRl3Y&#10;BldD45SolHOFvNnsTdgbYiJlb/jebWJGZtRtiaHWz2pVkIGB96LXagtMbYIj4WBIIAl1ipF+6MFq&#10;pSEymaKgOQHNmghVOt2BYCQpmNFwSjPdYOiwyLE5giBWEs0VRaHREpJ1ApGBK4kfZjqsURvkXjDE&#10;JzrR6sfZdG7dYfM6JBfygoAI8otwSc9sAdTTiTFbXXV7pn+NxKZVCeRpEu+o5GSLFVAVhVRGCkNQ&#10;P1IvVQQvmfgt7P1J6zhLNp3Bb0GCp26aUGznHg8+jFnvhYRFoVwTdov4EnMoUgNJwYrL6qLrmQeR&#10;F7g3WH3xZ3D+CZPbuMbECTG3sHT46NwR/Z/WJLO/lFvoD/Hk0TnDEcPiskS+V1DmyoOH5+YFh80t&#10;LIrFlVWhY3mHo/MLQu8tFpZXxLLDKbz+oKAbpt7XvI/d307wEtrr8m/xVnw8vfOkla/bYDbHjcSi&#10;sUS1od/aiAm0FOIDkSF5gbDQvDQlla8achWRzOqyKiMvSvUu8iKVr+iAte3jYrS5LwrVtmAG3Ng+&#10;trFzrNPoaXo2M7S3L2gBvla7WEl/VEn/WOQi74pM6Ee+4i/c+Z8bcj93Zr8TiInV9Ler6W8c6W8d&#10;6W+WEl+Ko5FPxJHwJ66FO56lu76Ve4JyEvIwIo6u5EUknJGS4MsSCdI3JYrExqFk7RBWY+czWv5N&#10;tlddNp0CBfqAq5J8i0S+JKgZcQQjIl2piVyjlSpXBQfg/CDEhrwg0oGTbAoTIrE2HSMzFg2ByKCY&#10;XIcxOHFI8C1QlgTUkBdMmo3ugKg/0ysChUkWsw8XveZfXRQUEA2G6xSD6I7Ah6FpJZ0p4GbnEWSH&#10;JrG5+WVBsQlZn+SEamET9XpLjEeSF2udVpeNfhAQKAa6G+PPQHbwuA7DY6FrTBg7st5Cf0RkAoUj&#10;i/YmS1lETbFgvFSr1nodQUkq+1zkWw2BvEhXq4ISRLdMqVhSsD0sIZKSSQ5t8cLx7q44c+WK6K2t&#10;IR1oTEedVNn6Lej6hS6B1qAv6t0Onfg18cqE08nLFgpaVwTzMGUypCVp8sHpyEZCLAckFxPpIB8o&#10;kS6KbLFeqndKtU57sCGQF2iRJ48uCfYTwGkxlYOj4brAS4EIoDCEZE8KU3FaBEyhXkQgJhAWPMUj&#10;PMsjsqUxoc32hxa9J/4MtmVnP1EqyFyBAJ2cKDPmKXYSZQswqtXag4HoDIc8yGsRcE2Zr4Nhd31T&#10;IC9IpJhChqbxS5ksdTPC+WVnpUat3ROD9S1aMHClMAceYilFDRHR2drbF61BD2rtlsDJgd9C2lTg&#10;6pCwEFnTrVFXS4EQPp52bngvWs2G2Bj1xfqw323URa1UFI1KWZA3bBe3NGUU0XBEsBJXKjWSbJF+&#10;/d5YoB8PfInGh4HU0Ky26vQI5gj0LDYHQ5/7ONI74/Xu2oaodHqiPRoLwle4oWyjjQGKQbKRpwiO&#10;cOrwNfEIIoOTiYps9fq90UggL2y8qM454avxeMvSqNVtkpX1n+YL+C1mszVxpyIvmuUqd0zD3nzR&#10;dJyWRX7wWjGRFzZ9q93UOG1V9JntDUmBwkBwUPjDbnvICzwQ6XwxJ/WgYWRDIUgKfBjoCTwZWl0w&#10;62cLU3kfrEai7CwqSzaF0xSULi4Ls34vr1pTOM6kQDekJ+cWBM3C/aGoES7xlPUuBG038VXTeGNh&#10;ibZdqy6PMAEpCYdIzDiTorJdzKYzKw7XssMlcaDDfMGQ2S8/ZrvF2wZZR+cXj8zNC1TI0sqqzfBx&#10;CzQEImPV6RIu2bX2QbfXLxYWl9xen9nTX+bviqx1P1EDvjgtk0cbO63emkgXagI7KV/R9dlCdiAy&#10;kBeJbClvnBOaZ/vVZr9Ya4tMUZdxfVZeNLuGtq6haltMNl63G5jNyot06EfCnf+Z8BZ/YfmlI/Ot&#10;49SPl459sHTs/aX971mMfyGORj61GJEheeFfvSeCzodp/zpFqtSSpJNlMWnyYVNMzA9te7CSr8PG&#10;pPyO80sOsbSiU+RmpjaJcv6IQF4Qq0oVyoKuBktun1jxBUW21hASFoFURvjjKaHxs+LyIS8YWtyf&#10;PoL+YCrEc8k4RF4AYTUdhucDeYH3gqnDjEZNO9ZJg6+rPRjznqQZ4qXgPj4SfnqybWh/ohFAtib+&#10;CWIc5F4QNAGbOtVzeyZN6PFYICzwWqJF+v1Rvy/BsiG67Z6m4Ea9aSIZUhG2/yHQ89BEQzK5TNqo&#10;irZkrlUbzlWXQJEQSSGBDgNDlrAwqqNa7YwGnbWhqHTb5W47W6uKWKkgIgWDL54Q5K5JXhDeIiRd&#10;a/fF+t4xsXHsuNg7fVacOH9R9DY22EzLG4kIvBfFWk2wBMYyaWGb/xWavY5o9DpUMlrhJBvLfAO8&#10;LProwlzUsTiu4lyxbJPgwy5vUHh8IeH1RwS7DqUyRduzqiFknNdaA1HvjAQ991AhVI7gAsF7VG90&#10;kBetZk/MeiwQFvgtyINhzdKs4TYlex5kBPJi6sYQs1JDYoXaE5IOeR/yMMqyx6t1zg/7jGo5RJ+h&#10;1ehrwh7rPI6GQKVVpQhx/1gm0m04EuVuT9QGQ8FeuGiLTGXiRyTewYrJ2CYhBgMSY7LdH83KC7MN&#10;XipzCOu8ZYM3ZiOcnd1Nu2+Zfk4tSqJQ1ZWjpTQhSOo0IsOks5hxC1IY3JAXKXvDh4G9Phj0xfqw&#10;J9YGvWGnIzqNuiADg1QZU20jiWhXubz1508ac8l8sRkxGhGm112tLUiu4VfnOtRl6ZBZbHYttjFL&#10;27eAZRLlRXIQXfZGmztiffcYvh1Oa6pYFgS0AK2Aesge9JUiYkJLGO4Dh+HhsD2xGnqJrf5K2R4T&#10;QVZxAiWTsIi9mf7qRrXWyD5BGSAsuI+8wF0xTbloV+uCP/G0EkMhLIILhBbivU5XdFpt/mmUHwER&#10;7vOTEedi2ZA+QFjIQNUYQl6wLSEmghUZk12FZKthyzLgcAtzGOEGpvupibnkcM8tLrOia/H2BCMk&#10;LbJUUKmIiUlOhglp2UWClQD/E5M7eZosUWjq3nhDUlrwIHlJUG3pwuhgVmJ0Ljs9RMonSXlWdAPf&#10;YvYSEpwBntJCEk/nlled+gpIpeVVh3SJTpQkF7kX3eF6pdkTVMclLMiLUr07RXpCcL9c7xYqrUK1&#10;hZMDeVHvDEV/vN1f2+6NN0WzrW/SE+wn0iucEhvNy9XsT+rZn9azHxfjH4hA+VciVPszQ/XPPGc/&#10;EUiKhd33DHuGic44/sFS8qvFxBdiIf55wHFfkIqRDW6ITGBd5DI1USm18dAIDYbZuBKwojNT423G&#10;jtSdQCQp+AnIk8B7EUikBcLCE4kLnBahTM4ViQkiJowKIH2P1Aoe0RDCIYGjnjFD4ShZF6R+M4p0&#10;GHc0X/hCUaIbyFyNKwkLRhHyQhMrfgvmE57ChmPsITImB9sO9OsbOyxIqATrhDDWt+Bx0LolNGvh&#10;iCWpE9uJF1JyQt0m+YNaeBqmWVMzL22RmzSiJppMYQhWdcp6fPUnUyhVjiVNpDanTYTDJvObiQj7&#10;x4oTzdGDarclUuWSCGXSIlLIiVAuKzzRmHCFIyKSyRXrbcGv2dRi0x9tnzgtNo+d2Dx+gsB8rdev&#10;9QalZqem9azby5qdWsv1TkeU7ISJQ4LlJl+W2i7xYYR1tVQxaPGaG5u2VKQ5AkX11F6mM7lwJC7o&#10;UQF0/TeTaLZUqbZEo9kTkhdIfyKSvlBCoIPZhxl5YUv3ktNMGmoSOOf8HIgMBAePky8o02Qa+BD8&#10;HFOvvOBxqli1CIzH64JfEGHBwfliSaAkEAeaFfBPcAJHW1uCFJZgPC7QItzXwbRqJYWFsFSx0RRU&#10;ltK1glYWkWxexPNFaYv4gbxg5DO2kRcsDUyMvdH6cH1LMLuyHBwabWwJhMXGzp4YbmyKerddaTUE&#10;vzF+i0giLvjtU+m04MfWb4y8QFJwn5WMUdvptMWg3RDDTmvU7YqBHum0CY7gvbD9oHQijQU/ycCw&#10;TdDwDolisSIKhUrxAJtKXTZbPMczVHD5/GHiZIQ2K7Wm6AzGoj/eELTvrdmzYPOPzOyQzBdFIlcQ&#10;aIVJtqaNgxDiCksa2zvETRATqBD8FrPeC4RIIpNFXkiP6UYdDZKLqAgiw1SD2fgF8sLUHhVL5Gmi&#10;FSYOCeuoMDsLlatTedGqaMjrS5pRjyJp1xuCeBPyotvuCOPAsDkyRKx+T1hws/LCpFyUqiQzCupE&#10;UKbkFhBlZwrGOYQnQ+DeYGyRDUpa/qzvesXlRVgcnV8Uy5pSXT5qBcnfJAkfeHxqj7JsoEXwQiEv&#10;iN+TgqSB3uoNBZ5qljrUA1cIcUEe1wEsErybjfWUMViLduHkizN+pLrsARUUGK4avuCqy7OwtOJw&#10;eQTBF+kTEzExW1eYRQ55FLftJvGikXRMzibdw1r98aQmomKewqtvr+dOb7QhBmsmJ7Q3XBMaQsiL&#10;jtmr7EQvd0qMK+fLyQ8rqR+LQux9gbwI134NyIvFvffE/PY7ApGBvFg58aGwZSZSGJ8Lv1EYD0TI&#10;9ZoRFqEtUUnsF3INoV+ZqJkW5omOnNr9gfAk0GCd0kQq6a8shUHmHfYQeZoeDY9w3BEICzQEcZB4&#10;wbAaDC95/YL6VWTE7JgBHtcIIeMKUA94LJAXjEMyMzSQGJzk5dh8i0naDYMKDcQsocFDfBAZgcjA&#10;e4HRhshAc7O9xXhti8AHtaY2Q1Cr+fdbYeHVYNGSsCAsgsigQSQHExyx5sNESWjapS6RHkqEj9l+&#10;E4OYdo1Ru0GJ7AvqElmGKUlln0IUycDe8KPOyIu2QF6EsxmRrJRFulYVqXJFJMvlpKbqZpvKkfZg&#10;TdTsb0qpaq07EEnNscUKBQX60Rtdk+NsUwt7m7Jpd3bxEBN/N4nuuaxdtRsmWtzvtrstQrxWF5lS&#10;LZPIbm1PWf7G+Ld5Y6CzQckrEQ1M0ElurCZRmcuVpqjW2kKXKe3tV9xBseTwCTQxIRIGMBas3o1f&#10;czzaFCxPLP+cRn4aRAalIhJzVJbivcBjwQHEQfBb8PJOp4e8oH6Ed0ZkFCsG+rjH7S64kg7lZlN0&#10;x2O9rDMcCiJNEhMCwYHIIKlFtIdDwWH4kBAWqUpVBFNp4Y5G3Ron6WymUhOkYrAcMMciKczW4voS&#10;1lc93tje2t4Xo7UtoUlYHNrePyHGmzuCXofMp61BD3mRKxWFCY5IV2YyFpuSnDbgvchOdMVEWLCI&#10;UhNBhoGtpq62a2XRqVe69bqY9V6wiLKskoHBQou+04kmskX3dZq1THwYVmRQS0InNdoNCbs6a0ia&#10;0UCHZlaFgtnkq8asoemDrEOmEtYY3BJEPdATBPam3SwQFsiIWSfHLKRrSGHwbvh16HKB8EJYdOxN&#10;c4yhKn1uvjvCAq1AiITuFwgL9MTUbzF50H5PhAW1rGDSgRom7CJq+mD2hqRAZKAreCQajQnWXS0M&#10;M6Z8DnsdDcGyQfoei6vmagoHWHGRF3gvWGkIi8jKXJIFaVUFLB0sDGTsz9YNkp9BZN0k+c9E6w9W&#10;DrM44dNGSTDdSzgyy/PZeGfu46ggI496garJmegKdAOXEF+Q7451PrmczKa25k8UOl+WZRVFotdK&#10;WHh8/imBcDSRKejTIin45DiQJ/t0Wz2BM7kzXJ/MzvbPukWao92XuDHZVZiG5MRwidWKjUquWk/s&#10;shWqSPofpwJvioTvsXDnvhPewi+EJ/fzleMfirntHwkjL165t3D3vli892Bx993l4x9MSH2vMJYS&#10;X4jl1Fch92v040oE3pTCyGVqqVwRfclJEISHgEUavwXyAgJhGYgm8w6/Au2Slj1+gbxIl6pCdqtg&#10;86RFj08KQ4TSWYEgwG8x1RYCeaERwhmmnARJOhscmZUX+gBuf1iQJMS3QEAjRlGfZopIZoKxiSRi&#10;9pi5QPIHksIUSKNlOQm6jnE/UJ5K7ANMq7yDVEGmqWlwhE5cLreBhQ15kSuUhSmANzXwGuzGUYpd&#10;SyI5HS+OzBtS1kDicc1FNP0jbsikRKI66xZ2IPMQeXU7x/fX93dEYzQQpXZL5Jp1URkMBIWplV5f&#10;1HoD/BNS94IK4Wy1nq02KDNOFSsiW64JqTHMXyoqt/ePCVo1aCkRlappfT8c9ofDgUkzGQ9lITWb&#10;deNesdjQQa9p+3Mk0ylh81NlxpkAu2ZKDFUgroS1idRAdqQzRZHJ0VYrTw8ufzgh2Ha8UKrnS/V0&#10;zpQ7oQ7TmQKhrhPHzwh8DAemr1mqyMZAHKAhpA+QFOg/lN+sCkFkTF0g/ImTgxciLyr1hojlsiKY&#10;TIiILp16TbALbqnVFL5YVPBjbR4/Lrrr66IxHGSqFZGr14QnEhbZel2Uej2RqFSEL5EUjlBYRDTA&#10;2l2RLlcz5SoyeuKZs0hb5ErVerMjJKNH400x6VxiDbxDg7VNgVkvI18yhLWh1KgRFsmVCoKgXmam&#10;itUG8rK265rBlpDI9P1+EUVwsJ4VCtIc+VoxJxrlQrNSMVgHEwmexiOho2wLdf2GgjwMKRaTTmPj&#10;I4IfD2HR7QwFu4/y+FRF8tvEbFcZ3GUh01AjGonFBQ4JCEybb/p8wunzC4fbM4V9N1ZcLqE71Iyg&#10;NvBPAO+G+EBYECKZ6gzOAucEEXYgvMzNlofrROfx2XBZ0OuCsAjyiyzOKdSMkO9ZyRfFRKXZ1M6J&#10;w8PqlVajKSRf8vrHzSk1N/Jw0Tp8PDxSrAorTtlNZn5koCAveISKTe7jrtBTaFiKpwdrsrM30KlM&#10;u4gDze/zNiaCtlhYdkwXBpzbxM6Z/XFXoCdC8fT0jkkDtJ4AtCDCgukeZS1hwcJA9AS1hKTAb0Eu&#10;EgZoezC2+1e1WUVYXbBQ7cYv5VlDXOuo1hhh9tew2kKgonDV8PLFVdfc4vI0pWPZ4RAaMAkNb9ud&#10;s9bpimZ/IFqDocVktOXLFa02IlMqi2xZ03GFVKxwMiVCZr+JBL07Q3afiKTxcqZFPjAWWd8o7HwQ&#10;cb4Wdj50pL8Wq6mvxHLiy+Vj70tSHN54Uxy9c1csvPpgwtv7c2/uiYV7D8Tig9cWHzxcfvjaymuP&#10;Vh4+Wjn54fdY98Z87FPvsikqCXjjfGWXpJs9RcgsXBqcq9nEOsxBk1gXigtiYagEvBdU0udqTYH3&#10;AqeFR7Z4s22wydc4JBgz+DAYOciOaEoXkimPxP2DyGA4ERYh6wIWHR5ELXma/NzIC4YEY8nWo8YC&#10;0TjygmqjSc2RFbgcBuSE8la6TnDO44TAwzob9WDxQ2QEQ9GDlc9ET3gJvlge12IkaOSq+YqG8Vg7&#10;ZD4SdA8nNEj0K2hGSmvUiVhaI988iF1Lv3mZ0jKFzU5EssXszUzThYKuY7G+u93fWBOsYZFcVmTq&#10;VdEYjxtra531DVFqdwx6wWhN2CqD9Vp7IKo2VahQNZE+fHhcejJij58+Ky5duSbYZKvT6QqiM3Z7&#10;6M72lizijZ2tTbE5Htl2j12728ZgfXNNYDzZEIR3YWlROFxOkc7maGdJP2zcNqg0zj+nlHiTlA4Z&#10;UbatluxJA242MkAZtMRWZLtRAdTrjgTrzqy8wFFBpIP1SGsg+RbICxQDgapZOFjKg3fgMDI5BgMj&#10;YigAaY9HAokQzWXrg74Y7myPdrYLzYZo2b1w6YTGIxwTyWaCqaRAedDLpNrvC3Y6ZePTcDYr/MmU&#10;SJUr5AzQysEfTQhN9Zo2WRQQGeQmCwZtJJYU7AVxiHgJee+JdF4EwnFRqlelMAx1AyES5IVNQCZh&#10;KPMPygtuiAzWLZvFWKStVqtaasvCrMkiN34L5AVttRAWNGngPvpO8ENOJJ4pZe1b30eH0m2TVloo&#10;ppIZod+VaBahL4qGyb9jK322CHfafcZl1i6urgoEBM0qEBwkJFPGM/Ve6OoXODa4qoFIClKD2m5y&#10;QgUlJGRdcOP84N1BXiACJCzoVWr8eulMVOtHKES/TjIwcFfgvZgGR4iYmAslX/hjecEbWrdiLZfJ&#10;ksBFWASVw7RilUaJyYW1wbgirCnPCMFqZxGF2SyE0oG7DE8Ag4+sBWZqW4zqOSphYdGiqz/xTDDv&#10;oxswZ7kPWipE5GADWw5gwUAr4HzCXUHakUY/agMjEoOVlD0EOMn/eLP1JzqDp5BW2ZkICNY5pq2+&#10;9fSO4DDOgPHrpLIIL9JRTcHt4vLReYkoIy/M7vZut6zQgn5vm36F09LU7udyeDu1VFCwN1u2hzuU&#10;ZYMwqpYKs1qEwyTq8mumoxkhhRFxPTSS4sQHzlMfOU/92HHyI8ej141KePho/u69wy+9cviNraNv&#10;7orFHx1b/DS5+Gli8ZPEwsdxw6eJCe8cW3z3+PJ7J8TK+6fE8vsnlx8+Wrr/cPH+w7mdt+eiH3uW&#10;Xok4OlFnD22B3ESZTYeQYHYmgE2Nn8sbwnvBT48y0KkRZG6Sh0GIZNHjEzGN525fUOGFAMW/JWki&#10;2YqLgoFhUgtbPYHIQJhOtIhNrYCFVbeYW3ZyBzWAWhX60ZEXxqmZyqIYBEk8aJFZZxjuT15Coy1G&#10;vk08N00sEBn4MBAWBESYlLGqpc4wsombsAqyIvJyFC2Dwen3T5zkNgDPhjXuYFDg+kZDMFpM31Sr&#10;U/GQs+tNIBoVsZTp1sNsQGGqLXdNVVuNSqcpcvWqxSxpqWpZFDsdgbAgWp8uVdhzhFQ2fHL9NZMq&#10;NFjfEdzf3D0m9o6fPnf+sjh77oLY2toRY3uj3ZHZLXM02NpcF7ubG2Jzbbw26gsrRTbt3t7btrF1&#10;C3lxdH5OLC4vCVmVtM1OprMiEksI2+s45g9FRSZnerHUml1Rb3YJWVJBHQzHhU+6MDDpd+BwGUz3&#10;EVlTqQwB+m67L4qFkohGTOqHy/REdhuNs7DE/ZDtlypJgdpAXuBQoTM3O53STRUDWNe0PrxAsmxs&#10;bgu2FKk1WwIXRbJYEBFpx0JelFstUWw2RGs4FKVmU/AIzyby+XSpKDigv7EuKGXIVmqCThXLHp9w&#10;ByMiX6mlCyWx7PYJrDVy+ZGJeCLom6eZEFNTJylseioWxSFaRODA5PziF5K8ILWzZqELPX6LhL6V&#10;IWW2GGEzLhm9f+S9YLwiLOjeVi/lLYW6uS/FbtqBl/M5UchkhCn4larQHf1pUzv1UjGVF5x0K0jq&#10;VpCY3jKCDdWC/pBwS0MgKWxHVbqhLS2vCESGPxQWRD2mzOoD3IlUnKIkJgGOA18FDgnCIngpgGoR&#10;gohoi95obHc8HQTsjU5WnCXWdeQFfXOb9QYlHqbHbyYb9PpEJBgUEx+GdVoQDZG8QG0U09kpCAsO&#10;xvmBI4STKaPJaW/0upj9GLIY9DEIYuHsleGOYsAJgbygrRbZGKgHHs+YTUTzggxQYnIszLTAWlx1&#10;H5lbgKPz+kuDNYJiwEdN1OBANxgNARwjk3TiwT4wTwXyggmdfH4GvRQGURLkBbYp96nMJrcXM9Qf&#10;idfa3QmtLp+Z/P+SZFO1gQnOSql1YXYRJUTSG60JpAamPP4SpMaq2xtJJjx+P9v62K4EZhyYHHi7&#10;FWogFhH+qCGUiPmj4Sm27DQRTadEIBYVwXhMRFNJw8ENeUEP1pzfeC9Wkl+uHH9/9bVHq++fXP3A&#10;gERY+CR+5MdhcfQnkcTn8+mvlkT2m5Xs1yu5b1ZF/mdOkf1uNfutgT9Xv8qKlS8zYundE0IKY/HY&#10;e0vJLwLOB9SVxCKTgiNGBWdjtgHiH8gLci8O4pLm1/SEY4Iqcfa9DMRTgoY0hWa72OoINAfV5ugS&#10;NMokqcW2CU9LadvWIIlMQXAYWRcUo+LDWHR6xPyqGycKzjCGE+OQEYKUpFOLRAm5PpLLYnYAMzJx&#10;q6B+GHISnUFNTZE42/BmrChnaBUrdUECda5YNehasp3ZbE1YOSp5HU9LoApbhuNgHIZShiW3x59I&#10;iFguF8vmYpmsSOTyIprJCrvjq8sdDIuILGaz/c2ESWnPqi5MJ+9p928uskGJ3QNBp9P0GxA5WX+l&#10;Utm2yKy1O4IkMzZPYJ+EWDpDidxgvC46/YHY2d0Vk9venkH/29vb2dnZtjfzx97emr0hL7itz9x4&#10;Vne2d7bE/rEdYeMm/VarIYwZmk0HQkGx6nQIXyiEqMKdSS8H2h0xfnL1tmCfKf12bMnkcjiFc9Uh&#10;vG6P8Ht9wufxCraqCAdDWL/4gzst06aIDSN5OdtCmupeYa1ZSQfcJzhUSJchEkQGjG3UHCRpRgfT&#10;tJsDEBa0AKfPKe3IMH29Ic02Mob98UxG8NO0B0NBd7KqKWSd1LLmypPCRh5s9nqCl5gJPztxuaG8&#10;yUOSjMAbh6RGRnNpz8oLeqCRnGSyGGe69B5aWnWLZYdH4BGq1jtCAiNfmQHvhS0EIveChBpIpJJS&#10;FuL3JcX3Nx5BXlQLuXIuK0oW5IXpk1XIm/Mq0W5NbcIEOI6KWups/Mk2t8xFwgkRsvuJm41PPH6P&#10;yyuouXJqFrfygm5o/MZ2r7RJ03XjDtGnkzKo1gplnSyrFWwAcrLTj410oCTQECbu1RCTpiX4J+hy&#10;YXxWvR6XE8KC3IupIuFHJdEB4UVYhA6eOAPN5v9a46s1cjCRFx6HDHyn16kv5jLKORSma6fZMTeZ&#10;LmVy3ElFYsLMQ5LGdsujyV6p9iVU+eIKMvLC9oFDXuBYIvljZG9c28x9WiqY+IgRkKpDdo7phJEv&#10;8SxKQsKCWRhpkrF7LHkDEXF0YUXML65YU97ERDRRsiSwrhDpQExggzJr8wiqQpYiJibuaA6IpLIi&#10;Z7YkrRUbpmNgodYQZS1F9abAm4dVioti98RpwbfAXSGV0OwZ/WSDOxNfxazIQF6gJyStuIOKwklz&#10;cE7MlYb4wGwFr+xa27Y1ldeXTfpDIZ/0YiwmAuGQNDoua38kIsxG2zHTnw0iyaSIWjgMIpaY2XLP&#10;vHMknogKcz+ZC66H3a8tp75aPvHB8muPjMvhy7QwQuHnztRXS/Ev5uOfz1/6Yv6S+e/ipc8Xn/rG&#10;Ia58tSyufr0invrWIa5+vXzt6xVx8xce8dyf+Ct/4l/+PL30edo4P155dXH//cXEF678zxKBtyvx&#10;Y/GIDJc07Q7ppUsL8Nl0FjphGHFpdRjnlnxh5CneIw7mBJIgKTjz9EvF4pemEPgDJjF1a9wHowm2&#10;Xpv+c2LixLL3EabOQEis+PxUw9Lik9HIfdJlUAxTTxtpxUgWDqs0jM+MA0j+YHwSEJx8bEl9cx4m&#10;5Uh8ZcYMAh0prwc5gIHENXVkfkkgBcLJtEhreqlU513u1WBIRKUnsnnCRrXeoNbrk0E5vyI55cDF&#10;okWCDiWUywY0SsMx+uXzKzCzMfVJrQlPwGTfCorgxptbggaRHEZHQUjl8t2hroXRcG3dMF4TW/aG&#10;urByYpsZptvtktg+tDeekubgZqWIuR23t9P2duHChXPnzwrblWlzPB6KTqclDuSFqYnRrC/i6TRr&#10;Kk5NFCG5peF0TiSKFeFLZEQwlkI6ICYCfr8IBYMGKzvoC8JGm8atbq3fRr1h9qzQF+l22X3T+KXj&#10;8WgkKqgTlE4TiWTaxvy11BhfRX8wEuwMQk6ux+sXpNlq4mff8oPGiiYUZDMSK/az6KoxnnXwHXT7&#10;YImhr4RUmGAl4jdlCdNKJDs5KQFqd7bLaG06MJg5P8QKERZIbcFT2VJF4J8zQ1SGsHUAE/jmapLC&#10;4EqfODPstX+ITpdERomSYnNYsykpElnJ87SEA6TzuoBNgudkajNd7aOxhPnAQsuxWZFnboQAEBnt&#10;Rk3UK7b2o1AoFw1mC9RSySi6Wh0xaMdMp1QoiRRlPNL7xapgl33Hike4nX6xvOwUq1p4Vt1kQvk0&#10;NmQAhaLhqGlvEE2khK5rQWJUJlcQbDCohZPtKjg1WOeUC5caDUEZT63brXe7xXo9V62KfK1m+udZ&#10;NyMHFOp1kcjnhSvgF06/T8Rz2XSpJCr63rV6u9sTjXZbVOp1oVVMpLImc7YkXWL3P9NcIcjx9mrY&#10;+zXkg75AkHRoHGt6N71MeCWyPX6Xy/hsdF0IetSvrDgFDhuZIkK/Io5WqrbYh1dWgSCtOiKD0nhy&#10;coZE1nYkadCHmFBUIV8WNMQlndZ6oAz8SdZtNlMUbA3jdvkXD4TFkbkF6Ywlh2Z849DG4ENS0KGZ&#10;WZswLYFz9ATaQmBEMuMHUmlB0Ta76Xh1ujQYCyXqtkOpjEBkIC8oGmLS4RdnWhesAWgRYHJnkSOl&#10;wIwWu9RhoxMJ4uU4BtElHDy9r5lN4B5jpi6WK7pkjCaIJ9xen7DFBN+XJv1z0PxOqE73+SdELrQR&#10;dj9aTn29fOLD5ddeX/7g1NIXqex3q9d/5rz+c+flLxc/+3wePjX/1Z+LX3/rEF98tSy+ue4QP7vp&#10;Ft8+4/z66dWvnl799mdO8d3P3M/8zJ35ekUc+Un0yOPd+Vfvz+++s3Lio5X01xHPG0nvmlYxfBUY&#10;KrQQwNyZPb0rGqtWQBBDmZxAe2KJPSE+OP90dZOQ5fcipksiAsKCCAJQi653ZjFedroFWb3YXkyF&#10;TJ3s+uiPyfo3xf2IXdwqwaiJj0QSxrnC+EQQS+8SakFAkECK9+LABWLcHsgOBrO+CO4B5mJEOfKU&#10;gBqKnEic7EVErYk3eQMMIc4Gb8Inp2RjKi+SxZKwwmLQ6A9FIJ4U+O0wQGVrUv1EdhQOFcSWVTml&#10;2QUpWygKLWCMNByxJGBiU9Ezhra5BJRN/pU1umgr2bXgmkVJ9O3N1syZvckpVNmwN1TIMXu7aG9P&#10;2dtVeztlb2tra7xkfX0skBeDQU+YEoBSgdROqhqrev+1dUEAFIFVbvdEvT+akqk2RKnZKWmFYqE6&#10;WKpIeKd03x8ICMLKWtH4UqxuGIc8YrPa8slUUtBb3ZSxxE0ZC8Ki3mgJhAUOCVJDMIB9/qAoFMtI&#10;CvYn4z4TPtNFIBQ22PNv1jX7SzXaHbG9uy82t3dFs90VOJ/YEVdGCG576tqi8aTJA5EmyOSI5THT&#10;zsb4JCx4atbvpUu1VG9JAWs6xfuIl07XC70uUKvRuOGQyxMW3kBc+EOyrpKBcEroUsG8a/XHwnSJ&#10;2Ngx2wfky2bTba1ztEBIpAzxJNtlsP5hFuN159TzMxBSM+XLtjEXm9xw6nETAdv2pJJZgaMiEcvk&#10;MiURCSaEc8Ur/J6wWHL5hCsQEcF4SkTT2VgmLxK5ouBSZ5xRd4rVG9dUJT1RKCfzJRHPFgVN1LPV&#10;iiBwRVpTLJ8TvngMwpm0qHY7Il0pC3ckPMUZDAh/Ii7yjToxSwQm2h/3BsEX6UXB2qMDkJOADUGO&#10;iMcfEByGGtXBJCuRak7HUsrltVgJ7hOyJaCrKYicMlLGyFEytSb1ttu28aFfCDmzFHaLWDQlUAyJ&#10;eEYgL2xTtBrHSFLyoJUXRoKIsN03f2nJsbCwTIfNowvLi0YlTKpCmJGZqZm1CZHMhszRExrizBGk&#10;AbIGsBtFsd0RlG7H8kWRLldTtpIKq5RRwWBGZHABMHdrbmX9Q0ZMtYVAJWBP86zkBYsc1idLAtYn&#10;ggORgel5YIAmUZAYDcgL9gXQLJxIpYLhiHB5PELamAn9n8O/SF48/Z3j2+8cn12e//TSnOHi3CcX&#10;dWf+08T8l+nlL9JLnyXM/c9TC58n579IL36RWhCfxo8K+9Tc51eWPv9i6ZLpiLF49Kexo2/uzd+9&#10;J3mhvwOOB9ngVtq3LuMEeUGFCPKCM1OsmkAAekKLPWcVxxhJwcgLThrnn59pUiajc2vXXWTKHwsL&#10;hjSRdckL/BamddtBOZIGjxZpjDPEDbs+aoSw/zvuB6Ie3J+NdyAvjA62Pgl8GAgLQiE42+q2IJNi&#10;Ywawviyf2Wx9dxAQ4RFGoMagviZOC31bTpfHflpEBufKDrNJpw1PLC6OrDpWAkGB858k/5IMs1bH&#10;G41LZ5Mgwijtr21W7Ba+qBz8FpyHRqcnEBZMUGgIDS2ZdaI/GgvMYp5i7nJ4vIJFS6Yw0xoHsODZ&#10;6GsGSUGhHDdphf39fYmJE/aGfwIZgavDxkPW8O+yjrCm6CaLVdid0arWWDPpZ8JumynRZoxyyQsy&#10;3lCTOK7w7lArO9jaFbXeUFQ7PdIHbR6FxmltCs278sXCFNNIs9MWtl2q7EOT+8fBOPX9mvk16UYi&#10;AqdFiwwR/TQ26oErAr+F1k1B8UHU7Gwd1/nDvUFwhBcST2FtjdhEDeuSJlPcPIVkYUP2WUViqyOy&#10;ZHUEQxG8KTjyidRgY5NUQYYyAwx06pAOTJ5MevmKGZ/IXCQ7M7Pkhdn8OWU2RhbhaEoccnsjUxAZ&#10;4VhWaBbmUumvbQmaUCEvqE5EZEw2vtPqb9z5eU4o5R7IQMZW195GG+vCVBO1DNa91JBes2mI5nST&#10;fIupPYl9eEPC4w6GgnERi6RFOBi3JARhWn3eKZovyDmnFIo0MVYaCt7YlTFbqYt4ftKHmD/zOn01&#10;k3MrUqViqlQKJBPCEQyI1YDfE40I5MUky6ZUFN5YVKBCEsWCoFic3F2BJiBFA/VA5JLU0WnqBssP&#10;jTeQFJPN321MFJ8kIkOqE9EQT2QEkyzTLo8ADmQyxaq1Fn8CjQJJXF91GPcPImN357hot/o2YFV2&#10;OrxCWkAE/BGBkpjqD6HDJA3EpBmJiXeV/b7w6qprbm5BSFscWViktRFXuyAEziyM2UdBJt4L1DTy&#10;Yqo/uBJQJKF0RmR0Pmt1SreLrbbI1RoUIDDtUgtHPRUpGqxbKAZdD9iFTLU8yCLHWsiqhqqQkTe7&#10;Is7KC0xw7keTWvjTqBMtHggLRAaTOA5k5uvR+ka+WPL4fGLV6VxxOG0DUK83YH59SU+zO4DH63R7&#10;HKaIycUxQndg8qcltNx0Lbx8NPzTo9tvHX3llaNvbh/5SSj++dFLn8999vncT88/+dPIkx9Hnvwk&#10;elh8GjsiPpd0SMx9EjtisI9/JklhVIX5rw74OPLEx+cP//Tckz/96ZMXPpuTvJj7OD731v5EXsQ/&#10;96/cz4e2U/FyLJnDD0ouF25STmDWajhOo04L55yTycqK4xCPBacOs/4P5MXkt7OiGa08KzXwXvBy&#10;wa/JmCFhk/UGfwaDpNKZdPT64dFFMbfsFMQ40A2IYASHHkTgMlyj1uGBlwJPBimNON44RgOMFZ1Q&#10;Gvk6fE1UFOGeyMEXZwi57bY7h+eXhPHBONxGn1Xr5Cz/gbygb3pzMBLsWukKRQTR9EK1LrQwcM45&#10;RVRlc5a6w7FASRDSLVhbSOeeeand74vecCRYtlnFERlYQQnN/tZWZoSzjRaTP14HFMOmvUlbEPjA&#10;b8FTuDcQE+gSUotwG5gco3jMhHxNumTQrsVRBAGdMIBiGQlu8udo6I6+JIGA4Ag1z4lCWcSyedpF&#10;0pka07fRaU/hEfIOc6Vivd0S7IxRqlVLVWG2c/GHQ2JuaVF4/H7BGj9e20ArWF9Fynz6UIRmJEnr&#10;vWAFRHxIJRAW4bWzi6PMT5FIpEU6nRPVqs7tWGxt7Yr9/ZPCblS1ZtP6yzHNq7FUWEZOmABDXpCz&#10;qNcKq05aXBT4LRhgZB1p2EwzKgQBEcYnJxPfBvJC0oRIihnb+kcn8sJnhAU+DPwWuWJDjLf2EBZc&#10;MGRik9OH34JYKam5RhmY8FOZ3As8S1Q/TvwW9jZeXxN9cwrNDaeZ3apkkmPBbi62YCKqxUl4PUHh&#10;dE6Wt3gsbfLm7fJGKy2mBpQEvgcpDLZfR0xwAE8hLJD5vCSmf7fWyNcaPKU7IlnQOxRCqaTwRqMi&#10;kIiLuEZYqZQua9EqCLq717pdwf16rysKjbrQYSJXq/InlyV2J+oB05NaVnwbEhYcxoOmMtbjcWpp&#10;8XiJsfES3sS4Zm0xG/qA6AYx6UnBlS0W4hiQFsHII1BNATdPudx+gSLZ3toXrWYPxbC85BCOVY9A&#10;XuCcsHU/LeSFJAX7zEniChqQLC4sS1gcOTJnmF+UnjBOC6dnqjCwrjR3e6Sw7ExNXwd8GAgLBLL+&#10;lJ4Ix9N+2/4Iq5EOMPFCUchGEI3hSGSrdX8sMXV60zCfa4OMJBYq5laBmNBsPpUXPM6qwLTOuqjZ&#10;mTWPCwFyduHE6CStWleH3h83vvHkT+SgCXxi2x0kwa1p0rWs69dPZDIIhcXlFe7840yFxeRPi+5I&#10;YYSWW1ZkfCyRceTOnSOPtw7/2IiMcx8/+dOPn/z4/JNGWMSPfp6YF1+ll77KLH+WmDNeigN3hR7/&#10;Mr30dXb566dWPv9i/pNPj5z/5LCIfXpUHP4wdPTNHeTFUuLLgONhMbqXSBcE8sLtCwtExuwpxWrX&#10;6cIhz1m1P8ckLomk4zD8GUgQHYOw0DIs/vvywqAJjnfg3Zj1JquLnUkn4QYrLzRaDkIJNuvTyohZ&#10;YYG7gsclLHiKEcigRfjS6QGRMY2kCFmBeCkmVdN2nLC6szMLIoNVX18Q5YrVaOW4y2kzhfE9oBXI&#10;vXCEwugMkl6pC6WSkCihNxwVWKJm2bDDklGtf0tfgkdavYFghsGYQTdIKxDvwC2BH55UdyYopiNe&#10;qOPTJnRupImgScNsRpcEhEnPtLednUmdCKsD6wU3stNYRxAZ5Cz7TWqET5Bj4Q8GAsEgHS9ykz6e&#10;FcFHcvl0xoxnhUorXFYsn+y7xmyQNz2267K9EBAohmqzMYVH4mnN0qkVl1NIXrR6XYHaQFLQbdLl&#10;84pVt0tQ/VCu1kS3N0AfEKemvS8RCsIWBE2QIBtbO1s7e6LebAm9ypQ1VGqGkklHZGrVtCyq1eZo&#10;uCH2dk+I48dOi+FgXZDZiOOZCICO1wJTKTc0sbdaPdPSsjOwnRdlzplE+Flhwf1Gp89o5E8y4rGp&#10;8F4wSlGxmslJC3X5QsIfivmDsUP+sIRe0htMCLOFY6pgSpZbg/WdY1KtMiW5kKaWhK4NQs52j4sa&#10;Hhtb4fG9vEjZG8mMBLR6dssuk7Iiur3N9Q0xHo6E6Z+iq8VWntByhO5mgYAB///ULqelK8mnVdtz&#10;zXZuqbMxQbamO3XTZcz29o5rtsoXE7oktPzoItEPNhgK5AWCQ79wOJ0V6XJFoP3ZIYYSL6C+vFCr&#10;kZCRLZUEPVbZ0I9WaGz6R1N3cncFXVopK0JT48ng0uU+1a0SFmh/XBqrbrcgSRi/BcKCi18r1qyY&#10;QF7YPUmy3MdjwbO4K/yBCDKCPwmOUCNHGx/kBQO0XmsziBF2OJMY3PQdoTyY+5IUZGDgtwgGoi6X&#10;1xSKmf3BlqQz0BN4L1AYguEobSFwSJBMR+wDC5I5WvKCOYKgOAGvRLEkaDZHBkZrvC40ANzhqAin&#10;MiJdrAjyLfBeMMOy4BHs/wMY7cBhOKjxcEzhKXQ2YRGYlRpaPqdJvoIIN/HpWUd0OpcX+lnN76s1&#10;Q5NpIOANBH1BXag21Gqro2Um2qz+fyBFYxof0fQqGZQLbYbdr6+kvzZ9vh++tvDO8YXPkpFPj174&#10;bO6Tz+a+vLZk1cOq+FnRLb5ILYpP43NC8kLomG++Xf3629Vr36xkvlmZ/zRx9KdRyZTDb2wdES+/&#10;fOTlO0c231xKfBH1Pq7EjyEvSO1EWJDLxeKKyGA9M46fSb6F+ZPzjJiYnvaDRyaCQ+/A2UZeMC0g&#10;L4BH/MGoIawFzxzMys1mKPxkeICRF6v+gJh3uo8sO4TJtND4txUoKAbkBXqCDAxf+Pe2kuewqBUZ&#10;RPQYrigSHo9n8gcS2UzcLHLULbM/C7MzU3yjO2B3Sg5DEuF3wT1mPHCNdmM0FslSGQq2IwgBQaQS&#10;ztq4hQB5rlwl64LEbX4UpBvzuc0W9LMLtIaQYC4S/KlnBcs295mmeFazE5qD0U6OvN2KoEdHRLbS&#10;GK+ti+FwbPv8NbDIsS3xfFM7OGkUYU180LpAR06KCaTHBBUuMssFqfrmOspLz8XxDWPIsUMH8g4/&#10;P5sGTNbLZjuZz4pMqSBylZIoN+ui1mkJGjSQiag/u+OhoKpr0bkqqPPyRUIilIiJSrMu+EiCE3Vk&#10;YVFwhpnD8RgxJ9BhbG1rG6cmfiPKDpgiGu2umFUMmXTBTr8tRMb62rZoNjoCeYE1TgRAYJa3Wz2h&#10;OajbGTZbfUGLMzQEAw9JWmt3mTYR5USWGagcwOMM4COLKzQwxCdtNpMLRA8xU0dTBcG2CHbjA32f&#10;/iRx2tp2ONYYoOONbUFvSWoxkilJDNvH1d6olMO1lbMb6TQbNcHe69JOtjPKkE0xGFam31pS58KM&#10;HaqE6Y2PUSIrvFCuC6bsps5LZ9gfbQhC7xiv9I+r9gdpjbNqzSRUa2zZ+6VOd8qkB6pNj3JHY0te&#10;n7DtRHJsMUzVOJvRrXg8gkfShQK9CvIVLVcVPBYIi1JdS1cdXUKjAlKXpTaQJvgnuAIZSVpaWt1J&#10;yJPBJHmBpTvb0QvjgMcnC4m9niVHcDxQPY8PA3kBiA+UBNkYbk/A6fQKZmQaBXKYBoXgcfaKq1Ya&#10;ZFogLLhPBoZUszAquNnThxZ6kKF8kG+xamIiVl44HK7YQdeBqbwgkXN24iaYzezMdIzIYHzGMwUr&#10;L2TembxjHiTfAmFBA8HmaCwkNz2RmAgl04JNh5lcaIzB8o+D2huYtGtkwmUxa3bN7uoscsuSQQ43&#10;C5IWSIL6PDiZo2c8GTj28B+yHhhnhp1wmSn4ucmVY1pBWfKb/oO64Z/JrLzA0E/Gi7nQVtD52lLy&#10;q4X99xfuP3zi9a0nfxyWwvjqm5Wvnlr5Nu8UPy95xBepJfFJ7Kj4/PKC+Orr5WvfGmGx+Hlq8d0T&#10;Btv0YlFvtfvO0dBP5yKfeBZf8S7djTm6HkdQQljCguJ2pAZwSnFUcOaltdnrnzPM3IK/ATiYZxEK&#10;Ugb8THw1BiqSYjbTSJ9BoCSE7H7BfQYVay3Zjg5/0BEIHl11snMyEQ08Z4xJxudsmoXkBap3dugi&#10;IwiFkK6BBOGtNDvzzzECERl8GDuVm68jeFbCguxjJm5eiLA2Me+KTD/z7Gh3T2jGS1ttrflREBBZ&#10;dHsFRhdbLHlDEaGhi6TjrPqCEYG8qDRagpWYhZAxWa43WP94cFUzkttDGSpODh4nnqtRzRxl4iaF&#10;ArkXJDCSXcd9PP+tdhe3P5IC456GEATZbaFbjsxHlphYXNrC3rFdOmRxobwFfUj5zEyz2YPENXwt&#10;gA9Gc5ioNFsiWyqLVKEQz6ZFqpATiIxivSqa/a5oD/uCNg2VVoOdPhO5jJiICdvemhcG41HByzkJ&#10;+jyYiIurDsFJQ3bgq2Y5YE7oaQazVgcrBVYlpmmz02t1emS8HeTRl8m+t7trGLkg6NqAmYc1SARg&#10;ZdnF5IzXmZcQH2/2hoIICBcIw086bNZLMXvt8DgDmGeZ2wUBKUyLQyZvttkhChWIp0UknRcy71Ao&#10;XPDYGetbu8I0NNnZM9m6hRJpKUZB2lvK3hAWdqOZsNmzL5uxeTDV9W5P9KRaSyWRTUgmpWJB2Rph&#10;M3BEIiUS8aSgNZatBkq3ugPrTS1P0k/sFUK2ZjiTFah41IMUBvF4BMRs6h+1BvQ9DWUyIpLN8Q54&#10;Ptrr68ITCglvOCxQDBQWZ8tlvBflpun0DpPKkWpVoEhWPR7BC9ElguHCEGcAcVlyVXNVCNwbXMOz&#10;8oIrhDdhuTKeD9O0U1ZCUxCfJiOdRY7See5HE2kRjiXJfaMEX8NfkGvG47buNdOQeSQjqVxnEpeR&#10;ImKxtJBMEsga26a8VbQby0WjKdnyhlDM4w3Mzy8YFpZENmf6EmLtIWxX7DaVghmZUkCmbx7BjkRD&#10;4HNOmBC+aWmAjcgQx0WMvEBZljtdoYkVvwU78VRaXcEeB+h0FjmWPUlnDGtmeZQB9hyP8CzDTxcC&#10;yfaseRTlEk0H3hkfBj4SyQt+4pQ0tPS3FRlMKPgwCGMzG/6PlReQ9q9LYSzEv5TCeOKlO0++sS2F&#10;kZa8+Gbluxuu7wquX5S94nt5cfHol18vXfl6KfvdKsJi6b2TSw8emQqREx+ZktfUV2H366IcO5b2&#10;rflcYafbO7+4fPjIvFhYWnW4/WnbO4du30wgGAacRokJjBZAunEfzccFzgvxQEjS4UBiY15ifFPR&#10;LHDLuXRHGtobQFisuDxiVl4wb2KoUZi64PIQRGO8xSQUUjnGJ1rB2ruTIlW0hcBvwdBFXvAS8jB4&#10;IVNwSlOrnUgRELFMTlDNpKGCIRiXnLJ7HtU7fTYDC8SSghT1UCIt8Odv7h/f3Du+fsyQazRJPwom&#10;02LVH5xS1qLe6pCLx6R/eH7JF4oIzipjg0ugXG8KxO50IhLSChjZrOJazg3WK8A0xYpOkYisI8Y5&#10;TtnuYCAkIwQJ+3iurffCNHJATMwKC6TGLLjGERmSF1FbOhG2tdm0fzCfhA8WCiNusNOkdciIRwZx&#10;n8/MxcKyzUSqOTxdzAv0AX4LFAN+i4bdr7W3NhKDjTV0BooEtwcv4WDeJJ7NCM6e/gmuevyXuKtR&#10;DHYJqLMcbNqdRDUtcBgnE6u1LfHR6xcrNYG3GGxZX0Vg9aE5UtblnNGfejBbEjwyNQ5tS8uJ75nt&#10;9JgVcU4gf3GbBTTLWc8Zf3LtTFSBGdsTcawhpD91cZEthxlAcvch+u9GZENk8l67RWEolRWaGa35&#10;pQHaEMyY/eFY0OvDbglSMlU4hsnWFclkXNhi1UgyERM297ZAk9fd0VgMG81GviAykaiI6VINBDOJ&#10;lLBttdKmwMhsvWNSZEl46Q5GkWRaLMn2dbiRS75oQpDcNHESWh+GdVdUxYFjoyW4Dpf9AcFLgum0&#10;0AGt8ZpgO1pdsQJ5QWOWfKUqUBXWb2Eo1uqCIAgjIJnLC+SF0zQX9yEyll0uei8iVNnknfFUbTQF&#10;A32qG2g6vuJ0CbIuULvIC65nLGANRBYwpmzuz3qbmTu4z+PZYoUHmWJkoAs8Usz+zEed7lBIBc3a&#10;hbiRcHXoEwj2QiG9NHqQT5pIZt0e36rDJVZWncFQlK0gUQlYey5fCLXBhD5rNRK6RkOQ5gnZYpW0&#10;DOqYMCgRiznZWAcgOLKVWrpUMZSrotLqCFI7cY1iHE9PBadIJ0egD1APLHs8UreCQw/iveB8Iilo&#10;O0Y7Ad6ECwy0FhL4IOmMDAymcuQFzyIvplrhnwOTl5g+8gfyAq+AtFEknIk4+nPRz57YePPwnbuH&#10;39xZ+CwphfH0d85vvnNKYQgjL64uff7FwqUvFvSUDlj+MrPywemVR2+snvzxavrbmO9NUYzsimxg&#10;Ix7Jh+lyaM2UhSXHk4fnBJvVrWgAON2SsNKFfBhAq0kucGf2PHO6+MwUo+IQ4kgdwFOTdFGbPETA&#10;lPG5sqrxZrbdNzhcFKbqjmBaZIpccXsF95PFsnCHIgtOj1h0GCalSXagSmwKa8bU0BNLB93HGYHI&#10;C8QEyRmUmaCVGczFZpskDwKvjMlAIiUYpfSoIA25pLHa6QlXMCyI8fHyxmAkKt2+wI7STGUmsVSa&#10;Cc0ZDAsiwvX+ULASeIJmW3nN+55ASHCNY41w/hnGzCrYPDgtNOEwLM0SftCHkAwM1stGpyNw3esp&#10;JjHyQCeFqc22qNSbwmaGjtc3d0S7O8gVy+LA7WfqFzCNaJkji8j0H8vaC8cmMOlCisSTIhjTmieF&#10;odUuhSQ138tsLqsrIsni3e4PKJfFTkMS8fH45IlMRpCS2R+NkBd4L9AKhEUQGcgLIHQi6t22IFCC&#10;4IhlUuKgIV5SYH9qjWBfU6LkbHbKfVYQ9jvtjEaiWJ9suY5rvNXvi/7amkAFlsoNUSzVRS5fYduU&#10;ZLpgSOVFPJEV3CeXIJsrC7P7uN3IrSJdUmvnClUh7SNQ26hhLDeQvGCpnX3K6g/Ji+ykTiSVRZHo&#10;IiXTk3ZHHl9YHKIoi2Z5khciU6kLaQs6KZHwTA8JimommtQ0gpq0tchms7btxUReJOJRQdPwVrMu&#10;NtbHYn+8JtabGstVUU5nRC4eF0Zl6V2svIhoKIf0nUy8jabr441NFnvb+T+K64/kiUAqKRqjoWit&#10;jUWqXKJYtNztiHghL5Z8XuEMh4QtCSnmGnVRbLdqg77IS/M0G8FUSmBo4mngqmNdj0ko2GvMjs4s&#10;diejltFMYBLFAJqIMAXWtrYFHjDynqRbdSXjnODlkhG8Pw/OCgvELG/F4iSxwiLHNcbsPGv8YfaR&#10;gs4x0h8slqyCJOmgThgo9IZv25wMiQacz8srToEnQwLHWghmj0d2TyO3Q0jvVKoNGrEvLq0Ijyeg&#10;r0QKCOqBadcoXDsj8yczNQfMbiJK4dJUYbBVko0FNohtL3i8gp7EdZtVUx+MhOSFnWQLGbsTj/40&#10;HLQAn8oL5lmNcPQBD3ICYVa3MRHrDLPacbpYBbmPbc2vwNmGP5AXGExYeEyFjCV+d6sM/mk4+L8v&#10;L8T38oKPsbTqDi61V4++fDTy2dGdd+bvPZj/NJGx7bO+/c4prn69LFIWaYuFd44vPXy0evInVli8&#10;ZYRFdC+bqprVPV0gtcLlDQm3z7Ds8C6uuMXSinNe8sIu9g6XZ3nF7FDvD0/OG2NSp4iThsLjKU4g&#10;90nzxDlEBEov4evw09BmmzHJKEVkOFw+4dIcZ98NmBxJ8CSbGJssZZMVfNH4ii8gaKxCgifyQqJW&#10;RK1zAqfFsmvieENGkJwBDGl0M8/ySL7eRMcgL5i7+KcpImVTSp4tNFr86bHCghjfossjfLGECCTT&#10;gqwjYwjZ1E6sJv4V/Ba270u92R8KxrzOKuec3AuGLucWeYGwwPLhvmY/XALY/Um7VTpiggNwFWi1&#10;JoDCTMg74J+jJogLjfqUjZ190R2u2ehYjUtsFuY02qNRnMjHno5n/Dr8goSNDuSpfoIIm/WMtF7Y&#10;6RdhwX3bR2kC7ZrICV3b3Gh028KUgZit5Zqi3mmLaqspqB+ZFoy0+z2xtrUpqIVkc65QLCpI86QL&#10;5VQxIC+Apkqkg6AhxtvbU6bu8J7dBJWtiOq261KqUBSZQlUQdowlc/Sv48+k7cOtX1igjHEi8qxp&#10;c2ea0NTop4lnMZow/WnQDWRdME+So6YHEeKm44Uuxpm1gyvXmGfpHOpE0yPeC+LgR+ZXxCFv2CQY&#10;0zg2ms6JcrMrOr3B8ZNnRKfbb3f7tHCnWBaRYfuVTdquNeo1xEQqKaNAq7nZAc20wSoVO82aWBv2&#10;xLheF4NKpVUoikYuL1rFkmiWDNmk1pmkxJ9gl6/BcCRqzZYmZa3lKDtyKjnp/c0N0VlfE43hQNT6&#10;Pe5QX0oRKf0qcrWqYDcX+lIs+7xJ27+d7hQUoHJtsIpP1K7NHhLIebDXm0b/92ICEcBLiK7pANMP&#10;tFqlzUupVpvCwSgJ3HdSGFy3LDy8J5KC+1zAPKtlhnkTE23F5RVcdbgiZuUFV6BsOMYQh3G58hR9&#10;rEnbqbc6QhYDjmji2fq2wm5vUm11+q1u36Ya9TK5kjBN9Jsd27/BK47OLyyuOBxur6DuDuOPmVqT&#10;ONlAZFdYr7XWG+OUxm9BsVJ3tCHQFvrOaBHewROKCmc4Igg8ExYpmsb7LQxBbEFBfjiRRb4gEy7T&#10;GRkSgnkNmNG4j1abag7WPw4ATh2nkTM/eUPr8NP8iE7lV2PyxW/B47NaYVZD/CNM9cTsa43OMJhH&#10;bGXsxGGAvFhccYmleW94pedefHV+7z0pjMV3Ty5+ns79zLn0RXbhs9TCOydMBui9hyZRY//9pcRX&#10;K+lvI+43ipFdZigmKc02lIewafWqyy+WVj00/GYXKB3mC4Q1CpxuL4Uty6uOVVNfHdaH0WlEtNmp&#10;aiJtkQIMWs458oJRqldNFZ4gE5kcI9QtjbZI7dT7cDCvZcy77TsjL5AaGPqhVIZ0SOTFkcVVQWrF&#10;gfVv7tNTXKIW0YCvguImxC6S4o/lhRRDtdufQl5507oiuuubgkcYse5QhG4cXtO4Ik7W+Q8XlsSR&#10;lVWx5PEJbzwhpDBMhDedmfxp3yGYSAnCPWvbewLj0uUPIaCpBWDJZ4SQVIu/gc6P2FQarqlcTlAV&#10;j9+CoYs+ZqJDdmh2wufBUxPlYZ0TeEra/eE0b093kBesVcCQ4KefeCxmhrHg16RVvC8SF2yTQbDf&#10;5Q8KGlT3zUxrPgBzbDoniZ+jcQVbfHv9PmGjLon1zfXucCCQFyiDbLEg6FJNXQnyQmICYcFLKC2h&#10;ioQCE+5rwheoh0ypxG4v+C3wWLDrEGUBx86cEVvHjgnjsbCSAmmCCknkcoJNDXGJRVI5ET5ICcIB&#10;nKs0RL7aFMTymC0Zk5KHuYqETr0iO7DV42Cib6wjqASERaVpLc9ihcEjjVioNoih4AbmcV22urJQ&#10;J55g+OjSqjiyuCIOzy2LQ3bS1JRk/IfWNKwT5NvY2Dpz9rxoWV8FkoLyEKqZqWDe2twQnXaLFE7k&#10;RSmfFSbnpFJu1ytTJCygWy6JZqEg2qWyoVwR1Xxe5DLZXCbDBhi2Frpv9h63w6Xe6Qp+G348fgby&#10;K5Ed098jLZFYKFDlwY+asz03Y5mMIALiCgTIjWBDIAQmgQwuHvTvdPnnDmbi7IVkLq3SZJdUXBSj&#10;9Q0hbcH7YLaiDxj05Pvg8Ji+P4sQL8GlwQeYvc+bmKaw1nNFNsCsF4ulFA3Bb89EqZ+YtXDJ6RZM&#10;u7xkktRiD8Pm0CLK+opK5bLnCmdu4jAWXT1lS60CKxI6Dtf80uqSw43i0YoiSKogc1OTOLYg/yif&#10;UxeDlBQRkM5wXehOrdXD/4zJKJjrl1xeQQ4NlSOTuJhtABDJ5LDk6GNYsMXGnJPZ1E5WNcG0y5cl&#10;94JHeBYLj6+pAzgDSBMy41gXeZy5G5FBc4VlpwcZgVplVPTHawKXGFL1XyQvpvxD8sKSMMUjTMos&#10;2LRmlz0hBRBa6XqW7s1FP1/Y/2Dh/muLDx6Jud335qJfzMe+8C3f968+THrGGf9mMlYyxo21kLCN&#10;LJPyEKpPkRd6W9wY2EOYUDpYY8jtC6w63VORIfSI1jOdwFypIjjb6AZUGmeeBpfc11rPD4FawmNh&#10;9++rEX0jSEeva70D78avho1rLhOPj+AIj5CyEM3mqVGflReMT1QC9/FqaOzhqyCGgsiY9WdwH4cc&#10;JUuOQIiFf9JDNp4UeC+sCMjrALHg8ojDy6uERTgYAfTE4rLQUwJPBvtlm7Ipm15mfK7JFO+Jw4MX&#10;dsfrgow8LQZ07cRXwUBFWNjRklq3BQt0/kZJaD3CdUrrPyal3mgsSFrM2MNwzmmEMx8ygx1Md2bq&#10;QCYiL0brW6LZHZDby5WCvJjONjJpJr1A7DCeQpArYHGFomD97hGDRk4gJFNbv3il2cJEnEzRFRME&#10;KVXKwnZWKhr7NRrWMiPW1se0z6Lvp1nAUslwLGqw+YM4OZp2F9lOTzZVS/BuJq8wp9FubOukrZI1&#10;CQHJhPHeJ+JEQGQPcwdwTqzt7EzZPn5cDDc3hRYvtrRlwWLvOooDaAmdrTZEJJ0TEowkTWarTYt5&#10;CmgHxQaBMemAXDFfb7fHG6KztilIikCrobZRDLMGmP60mqPIz0RVPyKDlYJLEotr0eE+9ORR8YPD&#10;82Ju0SEOZW3EC6uU9Dcqo/b2j29tm83pDrpqmgJSre+i1+t1u93t7S0xHPSEfjsyLRLRsChkkqJW&#10;Lkwp5dKiX61CU7+WVGEqKUrplKjIcM3la4WCoIVCvSKhVanbvb6KWrhti89muyMKpYpgA+JMwSQq&#10;Iy1btiJZawR+qqAlqR8+m6GOGTdXvlQ0VMomGtWQcDGiFR2KJkVLmaGXzdEFhU5nIdv+TFBJZTYD&#10;brbJiKZvGrXLiDDykqKxRMnsnaJp1KwleDLIumBtQDFMoyFcwyweBA5twVgA/ySryOSa9wcYFsyV&#10;/N7AhMKzDBQe12HIC9LcEKpoStQJFzBKQrPzrDeMkWRq/NxeZnymA6Z7l8cHi2b18JIi4/RKjfnJ&#10;USfegciYCgsJJYH0RlgQAcF7gTBnHte8z1SOpchKgNE2WxmUqdaFFgwm9FKzLXD3IS+4NtAQk7Xn&#10;oGaEb82FxFfja/IFmeCK1UntEi9hLWT9Zo1k1uaF9DbQaURe4FVmdsaHMZvUyWCY6oZ/JrxqKi/E&#10;gcIwCwazM4mNh+eWxNEF/YAmouHRUHCNfCsPF+Jfzse+9C0/DCx2hHMltKRF2HogJAkpAyG7YkY3&#10;FO39DIfxhoLDdA6mIEewSkOxhE4G8kIC1KE10uXxm+6Xk0UIfwOygBM4G3vSF+EOh5EJhKTAe8Ej&#10;LtvmUqoOzcfBtNVCXvBj8ex0IScfAlcEQ4v7s0NumrPJgwxLpMbUOhTcx2rEgvTFk+Qdk12Os82q&#10;4VY0VxCLXp8gf8KfSJKWHsnlBQL6B4tLYsHtEStS8JqJbL/a+nCEqnaFo4J24JV2VxBhyWjYHwQE&#10;906eOXvxiihN2oOac1uwFzhJD3TNavVMORvjSiAdiNIyg9FwlmGMY5VQslZxm4oxSQ6VNBHsPJcv&#10;1cRgbVNs7R0X/fFGqdoU+PDJ2maOiqVykqRcbiRY8CbSDbTf9cfTYiovjMKwm+ExpXC1xtJZ5AV9&#10;ZXqDvuj2e+a/plS2k8tlRDabFq1Wg34K+ltYp3kpX8gLaTZhd+Mu0AQyr+XGHgb05NDELOy2qVJ2&#10;pvcXSgVneb3fYw/0QqMhuutrYvPEcdHb2BDjvV3R29wQ6XIpU60ItkLFm058n94KxVZfRLIlEZLo&#10;L9ZEutIUiWJNxPIVwQHRXFnweLbWrvbGojHcaAzXc/WOCKcLYnYFwRzF5NM5t3/mEppRM3lWCvQH&#10;EyDJFsREnpxfOvSDJ8UPj8yLibyQKS1MzkMq22p2xXi8IdbWN+hFQStW2wGr17Q3qzFqFIMQB4nH&#10;wklLs1oS435HcL+YSYhGOS+2Rj3Ra1SL6YRIR0MiE4+IQjop2OeMqIqpd6zXOs2m0DLea7cFu52Z&#10;9uMJiRnTGbVSLgv6gNrPVdfASKfSxk1lq6pNN/nS5IDxaCQGGna62m3xkwYDu4jtbktG7vAUucro&#10;BtQVUaFpx9aW9eiQC42kYJs06mjoHj8po4onJ6VWVs5z1TH0WWMQ+zgk9BRpwyw5LCGES0geRoxz&#10;nady+Xq3L0q2FL5QawpcEYQeEBnpYlnQAV2jB4nK1l+98brg5XSbKTVaghdqAe4MRgKnmUxOwVqF&#10;WYz40FDzmzb4EV/A7Iqy4nRr+qbl8Ky+GW3uCkSGlA3dsQiI0KPTOPdMgqf5eFYKVJmvmcGlSLiD&#10;QEGRMAUjLOgEQMlxslhmekVekBGNyJjV5kxhQVmxVn3zJ8IC/YFWQE+gsWR1aWYUptfWgZMDHwZG&#10;IdubyVbTS5jpEpnJzz2bxIOIxEZkdp7KBe7840xn/z94XEhSRDUpG3fLpFEEzi28F8sOzcBGMUx0&#10;gy8tHO6QODLvEEQ9CNlKH3AYD3I/lpRlmUVY4LcgRBKQTrSv0qgRhXJD2IMnbU+Zj3RCpCmsM8N4&#10;uWDVKUkw8VjwKzDAOL3TR9B/vA+5F9Q0ESiZX1gRR+eXxZLDxUDlYMQ0ziRmUvOsP7js8QuvLli7&#10;+YgEgUajHbSTklSiG4xDBp6kw6yvAjEBs8lDPHJkaVVI+zbHa4LaaQQBIoPMCeQF9WsavWgRbywu&#10;5t2eebcbeeFPpoR5Yalc7Q9Ed3PTVLqtrecbLRHPFQTlqeDwBYX9+mHZjWTRIfdJ8+Q8E8LAwkFP&#10;gAYnk88syIuN7R3B3EXcVk8hoHnwwAFsklfYvbZlm0xsHzsl9k+d7a9tCpK7OcNoMuYE6s+xdoI2&#10;rqofwhOKCVc4IbyxtPDol5KmnCQOmkCJflxdy16TlmPUtmmH0GwMxyNh5+mOtVJr+XxWZDIpIbHH&#10;tM+OV3RjMt05xms8LkkiWCZajSZrEIvLJE3Q7g7FHpxsKD8cDAXR+SkE5dtrY9HdWBfN0VAQ2a8P&#10;+iKSzRDNB5pB0/e51u+LfKsnAuk8ZOptUewMBPcT5boIZgoilC0K2TezRPJl4U1khCeWEo2uSUtH&#10;WGBn0ohTo/eHRxcEXYtoU4TyJgJCo9vDCyviB0cWnphfEjQd8AZj4lA0GBFmH5hostvqiq2NbTEc&#10;Dm3Xzdy0S7xu3LduoRLColTQJZUrWueE0A8i9rbWRKtaFIV0XHB/c9wXrXopn4mLXMpQzqVFrZgz&#10;lPLC1O2WS/1WU2wMh2Is2dlsC9u9rJKOyZaZYKqnC0XTgkPYEqiqrWoQ9NUwg+qAQbcnuG9Ug5RJ&#10;sWSUQqu9MRqLdQ2s4YiGrJRoUyCDYsjmCnR0x1fBYSgP2rlzGHkqSJBSqcIBXIT4KhD4JHjOBko8&#10;gSCeCR5kEWJZQlggPlhadBihWbLQAT/h3KpTkHCOHU+bHZloZJaRWL6+f1w0h2NBsJasdSroNBe0&#10;BwYWY+ZlpAYyFl+ZFjO/vntYc1ZI9zU0tYRMItz2UsdtMFjfFr3xptBKZLIuTA9HM5XQyIjBzb9l&#10;pUCN9DpsR831TNnMQYC8mO17QeFPqlTJm96Fjar9OtIWedNz2tjQWuckX/i3WLf0oVmG+RMxQdyH&#10;bob1dlcgOCoNmWjmUuTdeAnLJy/hWe5TElyqTX47hAWBaqZvvBoMBn73f1Ax/DEMgKnPg6EF9COn&#10;8Jjzj7wg02pJMm2m7ZXbFxXIi4Vlj6CcDN+DtEI4preSAjNuCbQCfgskxcKyS7DTul/LuPVVICwI&#10;jqBCJoLAOgyQXJIR0g36hNaH4caTAdIZeJUEXg3u6zyzFk4cD7YMFXmB1Fi1jVtMb3uHEbj8NLyD&#10;Jkq32a3GhEUmL7fywh2MiGAyba6acARlwJhksNlxYmJzgrieHmRYojZYHVn/eJxHcLy5AmGRqlRR&#10;wICzjaInPBbICxIphJAAAP/0SURBVOOoiCeiuTzKwx2JClryHJqbF6uBoMCfQYWU9DTBEToH2jHf&#10;tPlG7RWPT7Drul+LbjjWG28M1zcFwuKHR+YEXkaCUFg4hHdREpIXDFr+pITQbBCt5dZG91ASKdNT&#10;Lt/odHhqkh5uzSEuB7PRvAxGG1Edrm2JvROnx5s7a5s7hEj4ZfnJZI/YIhHTPA3vRSCWEN6wBJ+R&#10;ie5QTPhjKUM0KSZ1CSaJ0MgL4QvpV6YbYSqeShXKZUGIhK0lzYYl9XpJP02lWqlVmxa2SmpUtXxU&#10;Rv2e2N5YnzKWZTHot2paYsqimMsIs8FmJFzIpsXW+licPLYnuN8d9kWj3aw2aoLwSn9tLEabG6K/&#10;viZaw4Gg+3OmWonK2MjmyOTVkBBMa2SvM/CiKUMiW8qXG6JU74hCpSnI32QEysQUrPQhXcvxjHD5&#10;wmLF5RcOd1AsukLC4Y8LTzglXIGEOLLkfnLeKX5wdFX8cN4p5lb9whwWSiULDRHLVsXhJc8TCy7h&#10;jWSEIxAXh6L+iDCDKFcywbf17ZP7J8RgMLR7wlVJ3sR7MZF+uYwgGlIpFYQ0QbWYE6NuSxgZMep3&#10;GxVRyadFs1IQg05dVIoZ5EUpnxK1ct5ghQVvUi8VxLDdFse2tsTmcNRrNEU9XxTZWEKYiTASR2Ro&#10;pIhBqyNMp+uOoddsi1a1LkzBQzZnshPjyYrW0VyhU2uIXqNlektJbtsupA1bc4mLAqjApkq2XK4i&#10;GthIhvAHwgINQQE3ioTQiRSt1T96X6MSCpWKID0K7wUiAyWhBYbrGVh+ZuUFsgM7wyxIVjoA0VZE&#10;BhsxIy+QIFDWSmmFRX9zS2wePykoeMPcX987trZ3bLSxLTrDNXQGHgVcGjyCYqg0O7FkmrQvjz8Q&#10;jMS0kJNpjLuM5Y2XUwaytr0vZOTh7URYMJVz2eBdIH2J+XrWFy34c6I5rPHHtYc9l280hb5IsWn2&#10;Zzel/60On5acL9abeMoYyqzBwUic9Q/rGWWAmGBypMUWssOmC5g7HIw9TeMQAsw88v0aZj09iAmW&#10;f4wqnFj8vkzoHPMHMuK/x/fywoZCeGeWB/0iIhxNCHqZ0AFiYdkpVpwyXI1WQGT4ggZ2GnJ6woLH&#10;o5IRyZyEBfuT+SVHwgmb2plHcLDhLaUi3NerktmSSOcrAoe2yxsUxCMArSA1RvIK/olAOGa2U3Ea&#10;N8byqlOsOPRBJ1ua8esIlh8G1bJsKZOlEBeRWEp4/CHBv6gFJpRIiWA8KRy+gFjx+gU2ricUEVRy&#10;+uNJqtbZe8i2k09G0llB6bvLhFEipH8GpUdtrza2GgAOC+mj6gJpmIFXqBvIsszUm7lmW/hTGZGT&#10;0Gy2fMm0CMg2SGejUv+FojeRFJFcIVNriHixbChVhDsSc0Vicy6PcATDq8FwMJ0RyVKZcvpafyDY&#10;sou9ghdWneLJ+UXBGRusb65t7Qr09MKKU3BiCY4gpltdA1IgkcmRnszlwKUB1LQDHrvOYIywIMOj&#10;2emJvqaa/tB4dgulWq0h+v2B2NnZ29zcFppRBfYYCW3hWFyYTlkx06NW0EDIGw6TLYdC/ScxThoj&#10;MgyzETe+C45Jvma+VME2xtzl/rDbEsd3t8SJvW2xtTYUDbPdd1awVHEwmYXSFOLsyWPi9PE9cebM&#10;KXHy5PFjx/bE3v6u2NkzbG5vieHammh0e6LcNFWsuWqVmZzEIKJghNUqWiy6PRKhMvmKKFYkXLoC&#10;lyE7CGIGcCHjX5xcp/a+wCogeLGw7DY4g0LGhXCHZKOm3MGkmHcEjix7xQ+OrIgnF1zCqbkiEA+n&#10;SiKeq4lgoiAWXcG5VZ9w+GLiyKpXHDLTYSIjoTXqDk7tnRCmu8fm7lBLoL2RXEmIpFjIiXRKJlsi&#10;GgmJikxZSah8hhNdK2ZFr1kV64POFKk+0agWhCRF0VKXkXkALy9mU6JWzIvN4VCcO3FC7K2vDxot&#10;0SpWRDmVFbKkRDGdFYN2R2yP18W4229VagIZYXpLZfMIi6SmrHC0prFeKNl2Za1+s20Sww7o1psG&#10;278W5wTygvuD4ZgWMTG70x0xFDItCJTg1SCqwiPmeH2SyqROBPcDnkPMViwAsjH0J8KCw1h+6nZz&#10;IPK6kRosJLItaBtF4SUxV8IBTIWt4XgKLc9TxRLt0u2dEnWb/lhcJPIFsbl/bGP/WKs3EvlyzWuS&#10;8GXgmtoTnGYEX3BRhKJx18FWri6vn6e4tl2BkKAdEPvWYhoSItEdtrqmlwnyArmN8TcraHDTzS07&#10;cceRYYeDzhUKiaxpdFGt9/qiWG+IdLGcLVUEGzSYFIdcIWqjBnEtw6m0qafP5pOyoVNZ6bSIhd1z&#10;6FRWqTUFPWesCu3YIVPLyw4zY6qSsn0XUpmCoBcINQtLyw4xcdEvO4WM7NkGvayFfDVWtWihIIr9&#10;nqiNh8lqSfiTMYOtoSfKi5fORCm8AdO637R8iEWiUbPXk73RKpebLb2KBkPhoBZRl0csrTiF02v6&#10;oApklumwfuAfmgo4gbDzRxKzf5bqbUGYnAABz/JbRKQs7AGz0pDDGD8scvy7uJHErIDQsxpFB/LC&#10;BE244/ZPyqo5jHdYWHEIxArLBmFg8l0cHn0wn1j1BQTdI3zxpGBh9iWSfi3nNgChP8kORg14bcmG&#10;kReZLAWrFGsg3DXjo9pTNo8SZY92J5t44v+zVaYcKWERzhXEciAkCu2uiBXLgseRF+5YQkheZBut&#10;KZImwhmOih8srYgFj0+4ozGhb0E00EYGR4PN7f7mNi5Jsklm9xzROorrkZOmsypIvuanIbp3UEVl&#10;VIXONgdLZwh2suRXYGEm2oKqSOsHtVqk3RsKdmGlHXg+XxSNRkv0en2xu7sPbLeBbYZWNsLCmE+m&#10;BT5M5QUwGP5JTEZ50OyGLxD6v5/WY9QtUqlca6AYWIPQDciL3c01cWxnU2yvj0SzqmnFHNxvNwQH&#10;ICzWhz2BCjl1bFdcuHBOXL588fLlS+LsubNid39PrG2sC1JDGt2uoLVSrlKdNRcTxbIgHYeNL/AL&#10;4iOsNaXhTANr5AW1XbMJ1ygJPJfi6MKqQFjMygv8FrPywnog0gJnxpI7LJ5cdAvkBR6LaKYifFEJ&#10;cQM6g/vzrsC8M3CoU6yI3dHa7mi8N1oX/VpTbK6N14YD0W03hUnQyEg1JUUmGROpeERUS3kheXFA&#10;WrRrZbG9NhL72xuCwtR2oyzqlUKzVhKtelmUdKnmUrlkTJQzKdFv1MWJ7S1xem9H7IyHw0ZDtEsl&#10;Uc/nRDWbFb1mQ+xurIu9zQ2hP2vFgtkDo5AXxUxaZBNxUcxKwaTr5aKgQ/lavz/q9US/1RLtRt1i&#10;+lbaZNaKSdwol5qNuqjXaibVJ5kKBkOC4BEXDL4KxDjQcjtXrHCJWoGerJrAXc1uOJ+3vo+09YbI&#10;bDBhm3ZHqsTQbNZNiov14Wn2ELWq2ceehiIIu4LRFcazJ1VD1pIwn7LZcHs9gq2BSTKiHCuWiPMg&#10;GdHNdkvkbF70aG0sSIemxk8fnvx8HNEUoHJZamEwKQvhKMjaiE67K9ppnaQ5rhBmOtJIWzb+Wm11&#10;uchJzqCAZTaxiHkQkDWLtpW4YBUhuSSUSAhqlcnHRn5N3T/FitldyTqZjIwQtq9Klo15s1Jm0me2&#10;vYogXdd6rxozgrNDi1IafkhGUAzJmaHtGNtr0TuSbfFXVt2CR3SAvWjyoUBM2B5yB+117fnJNBpm&#10;y+rNDbF+5mRvd0vkG1Xhj4QFO0Ya71kkGnC4RMIfMhzczNY+SY1Lczvobmea3SGCPV6/QF5o3SUS&#10;xLpOYTBJi9RH4BwiFp4xTn7zo5B/R+4t6oHUBKQeFZt6Hzqnzebw+qy8cHh8gqRLpn4UhkArYGIC&#10;H8/lkc5wLK2sisVlw7LDqdVCqyDLG03ZubKAGBBWu5ZMM1pcHlIQCPyx/BNQQ2RE8wWRLFdonYK8&#10;oN9rOC2yCAvUCRpClxN3+O14T9aDWRAW+LcT5Sq+ilA2Lyr9ocAt4YzEBCJj4s9IZVLVusDhkazU&#10;xILXSIpDR+cF8oLYir4CnQOlKsT+2fP7Z8+dunj55MXLpHn6IjHBYDNWge3aSZkoCUPkYeB46w7G&#10;gl44U3nBz4H+wD/EL4ikoDFStdkWkhc49khOIqSIsMhksqJe14zWbLe7Ymtr59jxE8eOn8QGIzsN&#10;eWFj9dFAxGyyA5MGnRHT1kLwAf45BPRfk+xpCpUFExTfhYGHSGrKgu60LE0x6LbE+qgvtjfGYmt9&#10;JNaGfdFp1TVPizMnj4lbz90QT1+7LNZGfdFp1sXaaCAk+cTGxjrYfIwhs67mQkFWFjVl9Ckv1ppM&#10;mOjXA/RnlcFGCBJHhSSFFIbIa0ks1cmOWnZ4xfyScwragkpRwYNLqx6x7PCJVV9MoCGQF6FkQUTT&#10;5US+LsLJoji66BYLjsCCwx9Jl6c4/XHhDiZxaQSTBeGJZsShnWppu1rabzbEKJ8VvUxKnNoa7417&#10;YtypiV69KGr5tCil4qVkvJJLiUYpJ+rFXKNcEKRz9pp1sTHsi821kRgPB6LXqIl2tTRsN0S/WRNI&#10;iko2LYaNmji2Phand7fF9qAnNnqdjW5b9Gtl0S7lRb9WEZvDnji5s2nY3RIbg26nXhFEZKqFrKjk&#10;M6JRKQrUD8Noazzc3VgTfNpeqyFa9YrIpVMiFZeQilF2qxXdZMCmU6SOEjyi/4fURKWiRci4Ouh0&#10;W65UhRYsctqRFzZPtIywsJI9ZWVJA5HRajX7/a7odtuiWpVIKZPkTMEU8iKTTopiIddoNUW72xG1&#10;hs22rddEMBwiI97s52X3KUY3lKWWLByGIuEANAql4cVS1Zav9/jkNC9qtLoCe0V6PxyN2+3+srIH&#10;Wv1hOJHGODBXcihCHJQpGJ8t+ZWIjEyxQgyF/GTkBY+QzEU4g0AMK5w7oCXQuDFmXzLbBAV5gVvI&#10;xonrpZqmUckLqSVz6llr0RBm70FdtJrKU5lQSOu32eOGqRBRSN8w7lOYgItCwoJzAugwBAdniTwA&#10;WjwhL7QsRoIJ4XL6hdMdEHx+wjqV4VB0d7bF5tlT66eOC01sIpyMi2gsJuian0+mRS1bEGSt64bI&#10;QF6wyaRkhiC52OsLiMUVp9C6y8/Ekkx+IvICYYHXAUcUDidBIi33qYYgzZYiC5pdSl7gvaCtKum6&#10;eC/4F5ncuT81H1E5ZA1jaKIeWB40lladbhpxEjERq5Ie4Sj2KJ4YXsKbsHuZ92BvaIQF8QLCfyGN&#10;2HSWNMlYoSikMHBj4PNLyGQ0zTDSun6QF7ipGcySF1SW8iApTUgKZAcBF9weVJxG8oVQNifq4zVR&#10;6Q9EpFAURjfot0lnDJmscMcTUX2kQjHbbAoOe2LVIQ4tLAhnJCrwmU/zmjvrm531ja0Tp8R4d1/E&#10;7RdfWF4VpCyYrCYr6SZxAWu4Uz/StyqBRvjEDkgb0s/EuUVkcB8XBfIC65+Dp/Ki0e6JdLZgsMUB&#10;XGgYXbhyx+P148dPHj9xkvw2Jsw/khcHCiNqMO0DTBj/93rW/SMgI8zHNvJIf5rhNIXvkrX52jXp&#10;C9tUmirI8Wgg6AO5vjYSo2FfcIzY2lwXV69cEi+9eFs8/dRVwQupSpy4+c23NySSMgIS9PLCtMON&#10;Skx8ku/SaArNeKlCSaBQqSlNFisGuw042VE4KgiRCP4koQrdMOuiwGkxZTZWQu7FbHDEF80IkipE&#10;ptwWeCnmV3zi8JJH4KjAh7HoCoojyx5XIOEMJMi9iBfq4tCJdl3sNSpilE+LQS4jdvrt3SF0xFav&#10;KXqVgqjlkqJZyDQL6VYpJ2q5NDqjVSmKXqMq1gddsTXqi7VeV3QrJUO5iGjYGfYFKgFhcXx9JM5s&#10;b4q9QU+M6hWx2++c3loXO722GNUqQg+KbcveqC+Ob45ho98SnWpRtEp50S4Xp/RqFTFqN4Q+2/7G&#10;WOyMB2LYaQrcX6lYWKTjUdGolkW/024368KuyDKBTVyE/hy2fsUsWmKi0206qbQDCRm0cLHyI2tK&#10;VrJpOsihJDrdltkzr9cZj4dCd0RF5ne5SCgKbHl2gZqdZqOG9wJ9gBMC3UAF9lRMmIvaumL6Us82&#10;iRoxgSIplIqi1WkLVEihWBGVapPlE8O929erRp3BuFxrEk1IZXJCcqHW7tHZRkwub7ulApM7yaQH&#10;SRVGN0RTGTKw0ApYVzzCVMjyNulRYdNIddhsdIZ3w52IsJAuE8gLaYRJLks6K8ibQV5M9J9VErFY&#10;PBqNmx2eQ2Z3m4ljw/oq8GHQb5S94hAZufzEtYPaQIexPy2CA68G92WkC90J+WPC4wkKfzAmOA/k&#10;arU3N0Vvd0dIXpy8dllcvHFd0DTQdMPNZExJUjjCNj35WFJMAiH6GjMiA08Ge0visCHdGHmx5HCz&#10;MDP52nM+kReESBKSUCaNkfrkwqS1nxVD5mcyuY0mqWI2nkLZZzCWmm2JhiKZ5JBbYUGIBJEhZUOS&#10;CvqAYmn0AfdxToDTG9DjK0ZnGGfGwtKKaQrqdLl9gZjd74Ahh7Ag0UQfEjdYtlw12OghgmBSXyCV&#10;kEixSPviCbpemqwLnTUbPUReoBJQD6gTvYMen4LmwNxktLPlx7LXL/BexEulZKUiulvbIl2rCT0o&#10;HOGwoL6aD6M7+FfStbrwJ5PiB0tL4ojDKXiW9M9srU5GM9sajHf2Rjt7bMtO2BRXokntjMR0kR60&#10;/ze9RhB2yAsCImTqMDB4NmnKEU1YBPWApMA5QYIFUoMfMZmZbBpcb3UF26ThILRidyIvYDRa2z92&#10;4tixExub24KdHwhfEhyxWwSbUnyD7ohoFO8F88A/jRWyfClGCMICFTsZh3acJ7MFa4il7ESo2dXM&#10;i5ropxy4rs3kWi4XrU3XsMGNNZtBsWnNtB6LgrUFotZHLBlslEQgFPT4vAKnstfvF/5QRBD9IXcK&#10;Z20yV9SlJDy22jaczIqMZs4D8DhCMGqOFKRwSuMLcqGQ/nNLDoGX0SRyeoKCyxZzAgPgICySFDgq&#10;io2BkLDIVjoilCyKBWdAECKZaAibe7HsDgspDA7DpVHpjMWhi6OeONmqib16WZxoN8TJUffc1khc&#10;3t8UF3bWxG6vIfqVnOiWct1irlfK90q5diHbKxdEv1ISw3pFrHeaAq8D6mGz3RTb3db53S1xcW9H&#10;6E+x3qyJ/WFXnBj3xXa7LtarJXFq3LuytyVO9Ntiq14W3N9slsWokhfjWlHsD1r7w45Ya5RFr5gV&#10;nUJmSr9UEBvthtgd9nYHXbHVbYn1blPg6sinE6JZKYrdjbE4tb+7NugKSmfN7l7pdKUoQ7tY161W&#10;Y9/5jfV1sb29I4bDcbVaq1brUcnWqJbHiKDeWsNWDId9MRj0hIQFernVaggkMIm0iGKgZkdPYbBy&#10;wytuPka9TtSG+yV7Q15sbW1t2FvX3jiMA8iwIYGXFVSrKSsrKQid3lBoMvJquQqERDAc1QzC2jO3&#10;7KB4icWGxr1spjBJhbPeSEMmp0saMQEYmjgn2H4JkYGrgyZxWtuYNdAiFJhkiiVBjzW6qyEv9NlJ&#10;CvMFw4LcW+SFjfJOzCnkRTgc0X8FD6IbaKjA10dw4MmQ5OIAPBaAmKCKAR9GRhNW1kzbQq+NRVLC&#10;RucmLSbr3YHobmyK/va2GOztiu1zpy89e/PSczdffHhfjLc2BbkXAZ9fmI28RDAsUBLT2+ww0F8C&#10;eeEPBMWywyVsMxJTn4k9x/nHFYHIoG6C2Ick3azasK6OyV6gyy6fIOvC9BswB0/298JvQXCE5Y1t&#10;x+eXHWLVbfqmTM1HVibuM/vPygu2d2GdiCYzGNMOl2fFIXHhFWxtY1ut+Hh/NIqGE84wRAaff9nr&#10;E2xjNtEH1pPhjcUp0yAsgrwwy3Mu77EtqlAPuECsQWlkBOCvRnmgQkjdQFjwrHQAxU29rW2By4Rs&#10;DyQFoBii+QINvykwcUUirnDkiaVl4QiGBGH4aq8vJCw6G5ui3OmJ1mhNkPaRsLoHTwwCvT0Yk4M5&#10;iUva2AGptfwKnHnCJRIWtkNvA/seLwWNK7Zt4wrCIryQvnn67fil8F5s7uwL0jkx4REWPGLkxf5x&#10;gbwwCWrVOgY9V67f7JomjLyYqIpIhNyL7wXEPwpzCB8JecGGEkxQQKsMySmfvYXtDbHO1cSN6wv5&#10;HtVMMXMAaU9BeyOIyZvwhpojhTcgPWGahPpDQaHjBI4Zb9AkiDDymQYlGlj4gTAlYcd8rSm4NtH3&#10;q2Z7SKMViGwCj+BTpEccUsMXljlntMjswTwSShQEfgtfxDBNrUiXWgLFsOQOiR/MOcSqNyoQGcZ7&#10;4TTaotoei0ShLvKNnjj00sljL53cf25v67m9zeePbYs7Z06I2+eOv3TplHj5yhlx6/xxcXlnLI71&#10;6mKzXhJrlYKhWtholA31ypStVk1stupiXCuLM2tDcX5z7blzp8St83rbMxc2x2K/0xB77Zo40W2I&#10;s6OuODfuias7a1c2h+J4qyw2SxmxVyuIY62y2KnnxWY1K3abpePduthtVcS4mBGDfFKMShmxXikI&#10;6ScjoTbHO626QMecGPXEuNMU3VpZEMHZHvUN40G3URWVfFaUJSuzGZqTmi3026310VjsbG6K7c0t&#10;MegPKuWKIGECJIHF2tpIbG6sibXxUOCRE816TZjt7bKZSrEgqiVDMiajWMM5IPLpFFvg25Ywk1vL&#10;3rhve6tKdZsbWbp7e3tSGLohL0jX5TDqgxAZqXROaGUlRmCzZgfVelsrpdPtEW6vT8RSsn7KWAPz&#10;Mo6tMuCKJWTIjMyEOxvaME1aDJN1i5dQVC2ZIjgYeUEjLCkY5gtWRF7Ixvc0bx1sbIi6rbyXKcDO&#10;cHQbnJUXiURKJJNagNOZTE4UZLHYVAxcGnG7MdusyEAl2DwMs4ts1G6jhZhgrUdS4Lfg2WyuKFAn&#10;uXwpHsuIXK5svC6NrmgNxqKztiG6+jm2tkf7e2L3/NmnX7gl7j5+XWzu7wp6+4QCQZFLpgXpzExw&#10;0xvC4o+DI/SF0zItVlxevBd0+yC1057YSTNKpubJ1JbI4IRI2KxbFmwrL/RjGXnBFGZ+vhl5wUu4&#10;T2owTVAQFowWM5nOWMk47Vn2WA8wLpl2OUaL3KTPivXAR6RH3d7FxWVx+OicOHJ0fm5hmYUkcSAp&#10;GC185UWXV7D7AYEM/M/hTJb2VqgB7P6DEMn3LgqG9ESXHIBHZPY+ID4Y/1IM3c0t0d/eEQgLxASu&#10;CB4x7S66PfZtFsgI2/Y+bLtfeMLZnCjZaAilIsb7Zb0X8UIpXiiSqY2ywe+SKpQFe7h3R+tUQqEY&#10;ONucW2IfaAUeR080u5MSa845zg80Co+QGXp4blHQQU4gL9AipHYyGvHstlptMR6vb26Zno1U5yEv&#10;EjO7Lhh5YWv4hRcOKkemAuIfh1kFNAY02PiagaixZxgYE6S0AkHBjfsHcPv+vqRDNKopOBaWkpBK&#10;sE/5/QERCocFz5JzbYSFIeANBgWSYpKvau/7w9+nhoBUwJLDI/A0UI1VbnRFvtIUCAuU/dyyk54T&#10;yAiyoPSg4P4TRxbE4fllIfNg2jRZcACaBheF0x8TRxZcYn7ZK1Z9UcIiZGCseCICeUGRyJFlj3hi&#10;ziF0QGuw1Rxskb3hDCXFoZ+8cEP8+NYz4sPbhh+/eFO8/8Iz796+Lh7fuCweXD0rXjx3XDyzvyEu&#10;jLviRKcmjrdrZwYtgSY4O+qJixsjcXlrTVzaGotnju3A3SsXxKMbT4k7F86Im8e2xbXNkbiy1he3&#10;jm+Lu+dPilfOHb+xPRIX+3VxvlMRF7pVcev4hnjl/DHx8tk9cX2rf65fE6c7FXGiWRInW2Vxuluf&#10;8syxLXHzxK4+vNipFsRTO5vi7K5he9gVo2ZNDJt10a1o7kyLqqWWz1pyol2rCvJMB+22GHW7Qitz&#10;q1YTZm3J5czuufn8+mAgTh3fF/s722Jnc0PsbW9RMN1rNYXZ2L9UNJvz16rNakUgOKpSG8XC1voa&#10;/V7oBkOzl47EQLtdyBcErpRJl5i1NbGxtk67GJ6iD0ytUhU0H6NXDNEQLY0y1qekswW3x0tzApfH&#10;F7VORYHrVWYB4Xzc/nhoWT6ZqZfdXoG80MRUIGprnRCsBEwEWBV4ROirgfdCCxtPMXfwElI76aHb&#10;HY8F8mLqvTAuVs0BNjhCmc+svGC+a7e7TIKIDFwRU/+N8TQYYdFpd/qiXGmQyOlwegWpnQgLpAbq&#10;JF8oC+SFdEY4nBRIFvYTIu5T6w8F3ouds2fEhRvXb9+/J+49fkNs7e+KeEJvm7AtASNkYOA2MQ6K&#10;mVvW3lCWpuNg3sbhtM5ZXUX9sNO0szQGEz8WXVM583gvZkVGWl/fxjvYH39iXVnsYZN0DfNy25WE&#10;tAxeot9YYBsxrU8mdzvRCzwWDCHWMBY2PBbLTrcg3oHU0MGshRyGjHO5fCsrrsNH5sTC4rJwe/0i&#10;ddAJ1LhqfLLSfKseP8qD/E1bfTrBbNxv1QBOCJZnBi0qhGQLcAbDuDQ4jEwLAiJkgCJZEBZsJhIr&#10;FHpbW6Lc7YpMrSYSpbJg0+ZILicqvZ7IN5sFS7ZeF8Z7ETEKwxkK6Skhw1+YMuxeX/KitbYuUhXT&#10;/aJg+16QzUrnGw06QQOr4cZ2TUPOUm12kHS4smgrxzZyBK3IwJC8IPmR4AhZn6gHUmeQF/iN4uks&#10;ymP3+ClBomir1RGkTlOeSmqn5AUNhKgcoUsymwlTuX0gL8xO6/+gvCC76x8BawQY4bzQHxVxmGxc&#10;Eo7RixkhTjARsEx4lpaJ3J8eDBwmgfE9+lMQ3PmHQVuYMekz+Ukxr91o1OEOkDxBAUgyUxKlWkcU&#10;Km3h8IfE0RWnOLLk+OHcknhyYUXwINv/8sihJ45OWfUGECVPHF0QOJhtCCaKr4IMjPlVv9DhhjmH&#10;P5YT6I9APC8IkVB9enTFKw79cEE4AwlqRpZcIXF4xSMO/fqt++JPLd8+fFl8+ept8cW925+88pz4&#10;4NZT4q3rF8SbT50Xb1wzvHrhpHjhxI64dXznzrkT4tWLp8X9y+fE69eviLeff0a8+8Kz4s1nron7&#10;F88+fvqK+OilW5bnxTvPPi0eXjgt7pzYEY+vnBUfPHvNcuXta2fFm5dPirevnRHvPH1OfPbKDfGr&#10;x3enfHTryisnN+6c3Hh+eyBeOL4u7p7ZEy+d2hG3T2wLPr8+85W1nrg4bIuXTh176dT+9TPHxZmt&#10;NbE7aIvtXkeMm7VWPiPq2bSoZlKimIiJRj4r2uWS6NZrYtRuifVed63bEYNWQ/Dgmf09ceHUCXFs&#10;c11QX3Nyb4dym2GvLQZtKZVGp1EVzUpJcH97Y01cPHsaVwcZSQQIB72ukFgQBzlK1ECZI/VU38LB&#10;hFpIGo2EQ8J67/wsqzLcp3ekNpZXViUvmL7NPqD5Eg1wkBe6epn98cRSDUvDLlmEqeKkKxeyIKFF&#10;xZaekrYJdNXk5UgKWtSjVzRHzCoPci/i2aygk3+50TDY/j/FqsxcU/SbzOQERvwkt9YKC63LEhnM&#10;d41Gi3QznsItEbNpE/gt+oNxvz9e39gRne4QAYG8ABI5SepEalC2alJYbIApGIqLaDwjZBkKswNh&#10;uYoNunXylLh444Z46tbzz7xwW9x44ZYwmehrIzLCyBKjX20qFhfpdBpJMRvkwllFA2O6s5CW7w9q&#10;EoyYIk8bjebHwvXKtIu8YCKmZ2Kx1kIlICPwpvI7mqar4YlHilqegCxfW1Q8GxwhkoKw+AO3BPIC&#10;I9h0Fun2KVVFWKy4PIJIBw4PvQOfGXmB/nO7/cLh9AifP7S66gwEQsIXCJkCV4dzccUhq9q8QyDE&#10;MGP82BCJKW4SUht0uUATsDxTOYJbYlZDCHQGMoKnFt1egeAgNkEvGfYwS5aKpU5bBNMpEcvnRKJY&#10;EM5gQPiTCZFv1EWh2TB7K9aq9IT2xKIilEqKcqct6sOBZSRt0dvaZgiV2h3BP2c/WBatg/cCeTFY&#10;32K3B/YH5mzTYmtW6tHBE1VRrrdwdSAvuE+iBj8cvyxIIJKWsWb7ZU2KSqp1wYXG/V5vYIrc+sNm&#10;syVNT1In1yZZFxgG084uAlXhCgS4Q/bMfxfrKxWowCm/f8z3hxkisWkR3P8oNFEZbEltMBafBXmN&#10;sPCHDORM0Kpu2eFFXpB0GYykRTpbEYVSU3gi+mrxw8sOcWTZ8YO5RfHk4opgJyb2ZEFkHDoybzg8&#10;J1zBCG1q51ecotTqCocEjebVkOlyseqLGrwRIWEhjix5kBeFel/gw/CE04LHURJ0xVh2hZ5YcIp5&#10;h1/8cH5VHPrX77425U9ef0X86tEd8c2929+8ekt8eedZ8ZPbT4mfvvC0+PyV58Vnlo9fuik+efm5&#10;L+69KD63fPaq4asHd8XPH78mfvX2G+Lbh6+Kd29ce/upy+LTO7fEt6/dNTx4Rfz4uWviR1fOiI+f&#10;uyo+f/EZ8e2rz//y4QviTx6+JH79+sviX7/9qvh3H7wm/ubDR3/zgXhd/OWP7n3zyg3x0+cuiy9e&#10;ekZ8d/8F8dnLNz976eZHzz8l3nnmonh06fQrp/fE3TP74o2rZ8Wda+fFUyd2xdmtsTi3tSZOrQ83&#10;mlXRLWRFPZ20JMSgWhbrnZbY6vfEzmDCRrcjhtb/sdZuidM72+Lk1oYYt1tiZzTYGQ2Pb22s97ti&#10;3G2vddvkxtZLedvm1LROp7fpWr8jNoa9gVRLt9NrN0WzVhHUErfrNbExHopRv2sxTehGEh/2JfhC&#10;Cpm0iGjJCPiDXo+IhYKiUm0IrYukHUSk8SXk7cQdCIWzhUnTAkwfbJcfHl2glRatLOLZvCD3gmmX&#10;rlbYvitu32yVKdma9U6v3unbPqFjhAUig2QLvQRDBLXR7A1FrlIVbHDMJnZkdOLDEGzhOBEWFrwX&#10;8XgyLsVhky1yuQJJnaFQRHh9EgpBjGMSPMdrW+LkqXNie+cYEROKdWflBVAtMisyMtliIBQX+qKC&#10;5AbCQ9TUjHf3xO6Zs2Lj+LHB9pbY3N/b3N9nixzSeol9pJMpkTH5I0ZbFO2tZm901CW8RTUTxdI2&#10;3STr8vqFfi/kBZ7wkPVeIC84vZYoTVGlFXiKUAj3USTICwSfeYnddwPvBdDLhPphRgv/IrpBKgHv&#10;Aq2cWJaYdmflBYqEx2VSU9rAvt74jZ54ck5wnkmOMZku8aTT5VlcXhELS8vCFLUGTGBOiygC1xQ3&#10;hWwxRaGsnwAdTNdLhivLM8sPGoJVSpqDKAkJy0iNSSTCPk6NaHu8LtArkWwGHHb/iEAyIZJ2l+ZF&#10;p0OwowTbUjRHw0q3IxkRzWWj2SwHp8olUev3RN22jqYetbO+QZDFbrVTK9SbgsY2VhhNLkOKtsqN&#10;FtEN5AXuh5AtrMCVRXkq6gF5kcoVkA4cQPctXE1IDTphkNFZrk/aYODe0J8CjyDyAhGPP0PaYpJe&#10;bV1r+BdJGI/axnG09pm0sk2lhC4dci+sOPh9ffAPMRUWU35PYYjpwSjm/8EYo8sfM3wvLExcJs51&#10;hI7HRUHfWwpKbcMrw8KSW0gwC58vJoKhlHCHY+LJpVUxt+p6Ym5RICDQDZFMXnDYE4sr4gfzSyIm&#10;+WgrUNgOrdYbigWXVyx7wgLnhMMXdXijcytegYYQeC+oIiGdkxpUpAYiI5gozK/6BAkZjmBCHPq3&#10;7z8Sv7H81Tuvid/++G3xqwcvTnjtJfHN3eemoD9we8BfvPvoL957LP70R6+Jnz96VXz38K745ev3&#10;xa8ePxDcf//GtTcvnhEf37ohfvnorvhXbz4Q377ynPjs+WviZ688J7596RnxZw9u//Xb98Rv3r4r&#10;/urxHfE377wq/u7D18S/ffvOlL/78Wt/++Ej8Vc/uit+885D8TcfviH+9dsPxb9685749u4t8eHN&#10;K+89c1F8ePOqeP/GlfdvXH54/ZK4cXpPXN7dENeOb187tn1pd/1YvyU2amXRz6ctGXFiPBAkq17c&#10;2xakr57d3jwxHondwcDSN/QNg2pV1NNp0SuXxboRH02xOehtDXpr3ZYopRMiF48IClv2NtdEv1Xv&#10;1i2NhmhVK6LXbIpxVwKlu7e5aXrjjcdirdcTg3arU6uJZrksiNckZaxqQbGUc1lhe6l3NRvpmg8E&#10;w16vX0hhZA4cpOG42dKCmDocXVoltZNsPir6fs/aS2UE9u60iQWxkmqrU2112acXH8ZsxwtUy7LL&#10;O6tFJsGFtoGtBZmDmI8qDbOXtMDdivdiMpHZGlSI2d2HJDUOXBoGlAEuCrwX+C3Onb8s9o+dIsax&#10;om+66mK3i9kQCT4MIFwSiU4yuunCS7wAmZUsFAW7xqdLZRHL5VLFoqh3OgJ5YcNW5YmjIisNlSvk&#10;8iYxxLhsGk394vY2mrl1Ol1BQj5O3RWHW6y6fSTisWCw1nKe0QpkpCMvYuk8DxKsRXwQT+E+/gxS&#10;ydz+MJFdsi6+lxf65lZY4Hug+4UWNpzwwIdBp+KxwMnBCzmmcNBpEbFCj7L5uWWRSuaEjUAaeSGk&#10;Nrz+0IrDtbhkRMaqU9O02+H2uH2BXLkmzYr3a5o7LMtekHXBksPQxS2B1CDB0yRn2EgKf1KYipOD&#10;35H8SpQKz0ay6WAqIZa8bpEsFUShWReucFCwhVV9IOnQWzO7W+2IQqMmQulUKJXK1qqivTYSrfFQ&#10;oCqy9QYdO8hRtcGdKh8jljPfhQIulJy+5nB9S5AVYTbNqdZ5Cr+FDZcUizMNOnXaGS3keyIm8Fsg&#10;LxAW3K80WtSM8FocHtSBA/JCA1aUy1WClbMBBQpTuYRTtgmh5LOshZwmqkolns36wmGT4GmUwT+t&#10;MP5AW8Dvy4uDdzBqwFRo/w9kEnaRJDIOjDh9zYnIICyYCVfdAYG7gnpRoy3mnWJ+hoUFj1hc8oqj&#10;mmxXXXMOt/DKVPMFxQ/nFgVRj1W9rT/EXqmLbp9AZCQK5Wp3IMoSf5KAsuIG4yPLTkG8g9AG7cA9&#10;IdPzO11qGeXhDiMmKFWlJBVhcaBITKAkVWxSOWIPk95ti0P/+dN3xX/65B3xHy2//eix+O7OjV/e&#10;e1782aOXBPdZ/n/+6i3x3d3nxZcv3xRf3Xn212/eE3/xziOBYvj8pWfFpy/cEF+8/Jz48MY18dbl&#10;c29dPC1++uxT4uevvij+9LU74k8evCh+9sqz4qvnr4hvb18Vv3715l+//qL4d29YHr8g/vbtO+K3&#10;b78k/u69u+I/fXBP/McP7v8Hy99+8MDyUPz7918zfPC6+O1Hb4q/fPvBX7714PMXrn9045L46fPX&#10;xPvXL4mHT198+NTFmyd3p9w+f+L2uRPPnNi5sDkUp0ddsV0vifVyTlze3RLPnz8tSFy9eeakuH7q&#10;xOXdHXFxx3B6Y0Ns1OuiGo+LQjgkasmEaOfznWJBDOtVsdXvilGrIfr1iiDDdHdtKNqmgUdFdOpV&#10;0aqWBY+Mex1BP4/t8VCMum3Ra9bbOqZarhVyIpuMi1hQwtiXioREOZcRpVI1GAwbJ7NPwjkgbZHJ&#10;FqgfITuMKZ41gD6JUs3ICwxWZmQaHRLARj2kCyXZiyQJCvzV5FhwAPP+H8sLwWVJVIV8T/ItqBxB&#10;XuBNnbbVYpKidzvygrgpjgpEhuQFbgygyhQXBVkXyIvjJ86I0XgT5eG0fgtkBNkYQOoGwgJ/hvFz&#10;+EKCxZh4AV+NmTpTqohVn184/H4iPmzwS6E9fU3stNzAUUGycLfbRUxQDcRtYG/2+QqVIyak5fGu&#10;ujzCdF+1SwUrOiGMAylgIiCoB1p6i1l5wQH4LZAXCAsCulJ+vA/ei4TNBkVLTcIZdg2jNZNWI/4k&#10;nY3PRptqnMYh62mYfaFWLFI7eQckxcqySyA1bIZSq1JpCv2CwWBU+AIhrz/ocJmiVpqOU/TkD0U0&#10;gCV3hH4IxhtZmSjjo6tOgbxgAJNIoSUceUEeKCEScj/p1znJt7DHIC+y1RKdicPphKj3O8J0L25U&#10;g6m4QEm0Rn2xvr+zffKYqHVb1W6LlyQLuYQu2F57ykHqRgadEUxlBIqHuMzEh2GLtnD4tfujzd1j&#10;Yry5I4x3odbk3HI546jgEXYhkbxgtOisCQ7Ah0FyBr8I96fyAr8FmgO/IPKCcn28F5IX1oOY9NoZ&#10;xuP1CYIjpscuFPQxjPexWKuJdLFo5EU4PCMO/jGFMasqZvleXkzexBz8B+Jgiu//KpIsht//SPyj&#10;XFPMBmRx0luTTX8WlzyLi26BsJg7ajhy2CGefHJF/HBxWXj0BaMaOe1ItiCeXFgW7If+w4Vl4Y0l&#10;hTMUEUdWnSKaK9D3M1M1FJsdMbfqtvjnVn0r3ojA94DTIpapHF50Cx6kfgQxseg01SLIDlI+pSoq&#10;rZFAhSRLhkP/8eO3xX/4yVvibz96U/zmRw/EF7eufv3i0wJh8YtXnxPfvXLTcOdZ8c3LN8WXLzwj&#10;vnrpxjd3n5/y2e1nxIfPXBHvPnVBvHPtvPjRFcvl8+9duyC+uH1DfPvyc+K7l5813NGb3/yF5U9e&#10;uSF+9fLT4td3n/nNo1vib954wXJb/Pbxi+J/esfwn959yXJH/Mf3xKuGD+7/Tx/c/7sPHxg+emR5&#10;Q/z1O/fFNy/fEO9ePvXu5dPvXD6NyHjn2lnx5o0r4t7ls+LVy2fEXcvtM/vPndoVN47viHOjztlR&#10;Z79ZEc+c2BN3Lp+znBcvXjwrnj194srOlrhx8qS4tLMjdppN0YjHRSUSEc1UUnSy2UYmJTpF6Yz8&#10;iY01cXpnS+wMe2LcaohBoyra5UK3VjHUDc1SQdSLpsVZp1oS1L/gAhm2GsJUwTQM9UJOZCIhEfN7&#10;RTYeEcV0MuBxk/ysZVgKQ/P67yV42owwwuGsBwfb6Hm4gwiIaTnXol6qCGY6whnoCU3os45EwuHU&#10;EOKvxqzEtkbmG7vZ/slcifdiks7Z7QrkBfsYxdMZuqrnimXBni9YS+FwVCAv4nGTcZbJ5KYGlpgW&#10;oIpWuy8IjgxHG6JUrs96KYihAMKiJJu4LCutIRAcJobiCwl3MCrIqCLiQw9TrL0lUzXqWvV6E9ms&#10;qDQawuTOjEeT3Jn1NWE7xPZIrZCMoN4HkcF99jSmlM4ty9vjpSk4wWBJClZuHAOkViAyyEjHe8F9&#10;fkpvcFInwoSIvKAkBHmBoPSF4wkrKUjtJAMDqcHyw8hBjGqVQjogJgh/sHqhe3hk9qNqWWPl4yWF&#10;fEWYsF4gEo0kha3faiAyjPfC/kA4lux+AMaH7w+GkRcSHGJxeXXFJWXsQL+ihn+4sCSeWFwWBEq0&#10;ZgsiHZIUiAnAM4cu4QBCJCgSckVThVx72BfFelXUu20RSSVELJMStU5LjLY2xM6JY/unT4re2kgk&#10;chkRjEcFB2fLRUFdiScaoyk4tSfWZaJhYeSF2QSgVDHusXxxmtVEdKlpNwqx4Y8G3gtTQ3SwYzCS&#10;a/IrhGNUqwI/CvKCGAr9OmlxoTvICx7kR6c4ixAJwoLci5r+aSsvEBaUGSMvMAzInUJeFKpVIaOH&#10;9p3fa4UomIX2j3FrIf8jvn/tFPsO3kjyX07qn2TyCfVPW3OLtB4a1SPK55ddgmjI/JJbLFhtYeWF&#10;Ye6IUxw97BCHn1gxrDhEolQRrbUNGxer8yB9XQ/NLYhlX0DQ43XR6xeRXIGN+5e8fhFIpsWSPokv&#10;QF8s6k5RDGgITzC57A4JhAXBEZSHK5gU2UpbID7iuVpnvCsCiYLwxXPi0G/fe038zbuGf//uI/HX&#10;b94Tf3L/1q9mmHgv7twUX75wXXz63FXx42cuifefPv/WpZPizYsnxOOLp8Tr50+I184eEw/P7Isf&#10;Xb0gPrxx7dMXnhVfv/y8+PzWM+L9q2fFu5dOio+unhJf3rwgfvHiVfFvHj777998UfztW4b/YPk7&#10;y395/474n995Qfzdm8+Jv33r1m/ffF789Ws3xV/cvyF+deea+PzmOfHZs5fET66fF1/ceuoXD18S&#10;pJi8e+2seEtf5+nz7z57Rbx/65p4dPWMeOnk9r0LJ8Wds8fEM9tjceu4yWx9/elL4t1bN8Sbz1wV&#10;9y+dE3fOn3rx7Anx6uUr4pULl8TTe/viWKstNoolsQaVyka9Jva6XbE/6Iu9oWGz2xZ4NXrVkuhU&#10;isNGXfRrVdEpF0UjnzPksqJZyAseH9RrYqvf2x70BS9sFQuiV62IZqkYk7kX8AupikgkmsnmqVDF&#10;4UykAAcpUzymJ6uCrB8cD1gt1MjlqvUpLKWIAykMUjh5CfdRDLgleARhcbDViPNgGTN2P1IjXSwJ&#10;ClNl3AiKviIH+45SSU9uI2UU9r4p5hXMetVqnRIS5AVfFu+FpJXgixMTQVuImM39pO8F/gwyAHr9&#10;segP1gSyQ8vbstsnfLGkYFnKGKdFdby1KxBeLLfZQimbLwg2sjH5t81Gp9cV+DCq9VqtXqMTWiaT&#10;oeyeUnvuh+zN4/EKl9sjyIFnqzMtz7PrN4kUyAuKVFEPzH06+cQ7eJD8dvQHj9Dik4zOcqND104k&#10;BZ4MXDWISBpeEUrz+KVjzAeYHUizBzhNmoifpY4zI52BkU14LhZJilAgGgpGNTIE/gxkh98XXl52&#10;CaJX5IHarYfKwWhc5vgTR44+cfjo0flFy8ITh488eWSeHAtEBu4HQCXgnJCMWLYts5AUhEXwUuDP&#10;QHDwVpOXl4qVlgy7Rq5SEoVaRUhziOHmukBYNPtdMX0qmc+KQCwi5laWxIJjRdDIlZ3M6GguKCRp&#10;27hMtdMTmUpV2PqXAmkW0utEl/CZsasfZxiRQUkRxSB0WGdfEoHHCP1B7icaAqWCPta0wAEMMPJm&#10;kBdABgZ9L3TRcVUSuET6Z3J5YaIhv0+mWBTGeAhJ8oYOVMUBEhwxs7XhH8C2LH/MH77c8s9XDP8i&#10;+Bed4chka1wbqph3uMXcikvQ8AphMb/gEnNzrqNHnQYrKQCRAWgFt/RTNJ6tNZrjdcGfTy6tTIkX&#10;SrFCKVmuTil3+3i5kF/5ZlvUh2NBzqbN65xUoqIhJCaoMkVYcBjBESIpPFtqDoTkCH9SuRrJVsSh&#10;v3rzVcNjw2/eeiD++s374i/efPVPH70sCIX8nrC4/ZT46XNXxQfXL4g3LpyANy+dFo8tD84dE6+e&#10;2hP3zxwT716/Jt6/8dQHlp88+7T44OlL4q1zx8TD45vizVNb4oub58WvXnpKSF78uzduC+TF//ze&#10;XfG7T14T/9vH98X/+tEr4n9572Xxn9576bdvGoXx6zvXxHfPXxDf3r4kfv7yU+LrFwyfPHtJfHv3&#10;+T97fFd8/tIN8d7TF8UnLz0jvrp/W3z3+h1BBuvb1y++99xV8eb1i+LO6T3xQN/00un3nr8uPnjh&#10;pqAu5u75U+KV86ceXD4v7l+6LB5cuipeOHNWXBiNxU6lKjZKJbFdr+22mmK/1xXHRwPD2lCY9l/G&#10;e1ETvUpRtIrZdjEvuuWSGDXqYmfQF7vDgThQJDWx1mqIvdFwq9cRg1pV8MJKJh3x+yDgdkteaJUT&#10;rKAily+JrMhNtiBHUnCfyave6XdH62ISBClWhAkAGzdySdMueZqENlJ5WSQm3WxqVwk8FggO1AON&#10;NA4vLIvvG3bZrAUOIJ2T4AgdPFEVoZhMYaMzgKROeqfmbLkmaWXIC4GwQHNkMgWBmAB0A6eCXAqB&#10;dKDjBXAA3gsqe0n/XFl14293BMKCxCt20CYqxOysZVqkdbomWagmiVOfVBDpoKGq6adWyKeyMmPN&#10;nnd0+EFSIDKozne7PQaPTwRs1VwknhSJTJ4VZbK6W62ASpgFRwUJm4IHkRpRtsK3ugTnB44K0/bH&#10;+i3IvfBJjoTjk8CW7XgxTepkPUNY4J8A0jJwb7BEMbRY/ATrIvp1ZckpvO6AWFpYFelkTtiU5WYk&#10;kgiFpLRMQ0RBARTygm1y+Ve0ZC6vmnbj9r+OJYdT+PWiXAEnBPqALM6abO7eQDPtgssjUCE4NjiA&#10;gxEWtAPnTcrNeqYkkVFAZHTHQ1FtNwUuCnwbqIpVrxYeIyaOLC2IJxfmpiy7nSKckLaOFVptka03&#10;aAiGyOjaOnAqtvL1Rr7WiOcKomCvr85wbc2GRWZagE+kBm4hn92RhHxtOoVIbeC34HQxZgiIICzo&#10;42l/0zS6RCAW+X3JpD5Idfp+Zx/Ji1q9cUCTDSPzxbKYTeokSpLM50UgGl3xeMQfKIN/qbwQf/gO&#10;38uL/8EKg3/OEQov+fyCPEqSJ46uGJAXCysesbjkFvPzE3lBQAQW5txTiq2OCKQyIqwB3e0Lbywh&#10;8FX4E0bgIjvS1brQBxDeaHyyp7/d26/QbAtERiRdEk8uOIQnlBSRTEnUuuMVT0iE00VDyuAOJ4XD&#10;HxWrvojQYSKYyLtCCTHv8Ap3KCEO/frhS+LP7r8o/vzhK+IvX7v7l4/u/vnjez9/8IL47IWnxSe3&#10;nhIfP39NICx+YvngmUtCkuLta+fFBzeviveeuSIeXTwt7p09Lrj/3s3r4u2nrzy6dE68cemsIM3z&#10;4ak98ereunh8akf86u4N8ecPnxN/+eDmX96/If7m8W3xv/7kofg/v31X/B9fPRb/2ycPxH/7+L74&#10;3ScPfvv2C+KXL10SXz13Vnz74hXxpw+fF1/cvireu3ZafHr76a9eeV58+OxV8ZPb18XPJaoevfyr&#10;N18Vf/bOQ/GzR3fEZ3ee/fLebfHTl26KN6+de3zt3JtPXxDvP/+0eM/y6Op5cefscfHKuZMPrpwX&#10;D69cEa9dvSbuXrwont7aEqc6bUO3Iy6sjS9urosLW4ZLu1vizOaa2Oo2xahRFkPLqFmx8qLQLRcF&#10;uuHi8X1x9fRJcXZ3W1C9st3vihMba2gO5EUhmQj7fSGfVwTcrngwUEklREDGpd84lllKWWXtZheT&#10;xYnpnkJ5rBktk6PNHdEbbwi8FEzB2Hb5ivFSoCeMIWXTOREZeCyAKDihfdI/ibn4wrHZGApBFtIU&#10;kBfsPIK8mPauidluuwRHKlW73YttHTirKmRXISz4E0sXtwQaghgHSF4gJviTKlb8GbwELcLjpH9K&#10;XuCTXPEHxYG8MB0emanZXCoSTwnZcJNE1ERS6KMJhAWt300DV1HIi2q1SjWJaQyu72pvhEX01QVv&#10;RepJKpMX+ufwWktnmMi6dUi4/WGBQ4JsiUlASt/CRqB5ELcEXbO4j7yYFRwCRaLXCn47AszIC7SU&#10;RAP+CTwTeNr5SEgNXBR8VB7R+sdrUR7Ii3AoJhwrblHMV4TdprCfiGd0PuLmfJofhQHMD0dvcnwk&#10;xPjMcmgLWTXKXD4fImNZf4UjxDtmkyrC6SzeC8Y2tT8chj8DKYkbnJcEYpFF56rAb4GkyFfLAkmB&#10;VwN3hTvon19dFj88cthw+EmB4HCHAiKaTkXSqdHunljbPxZMpYURE/XG3umzYv/MOdHf2BKN3kAM&#10;N7fFaGt7fWdvbWfv2JmzYv/0mf1TZzqjNZGv1oXZXrhSx+sw8Sf5gxQjIPRR9qVGS9AUnBe6/EFx&#10;dGn16LJDrHh8gq3w0Qq03WTHkHAiJdKFEiEVs6uq6A0EwpF+svzKxVpDsHF0QAZ6ICiI2eHFZM82&#10;3GNkU05yKsOT9rL/OIx/YcTQwfv8XwCXHvDBOIEeT0w4HeGVZb9YWvSKRcvCokfML7gFeuLwEYdh&#10;zjm/5BVPHnWIIwtuEYhkxcKKX5RbXUFZqebVRL4kWqN1kas1RUEXTqPdHK6JaLYgqGKVpvnBk0fF&#10;EVvRyjZpZID+cH7JcGReuENR4QpGRLaqUZ0RlJzwEmpSqHENp3MiX2+JdLnGwXTmWFx1ikO/evV5&#10;yy3x6wcvi798/VXxrx6/SiLFj5+7Ij66eUn8+Lmr4sObl8X7Ny59cOPSu9cvireunv3R0xfFh88/&#10;bbkuHl89Lx5eOCXefOqCeP/Z6+Lxtcv3zp40nDkhHp49bjizJ147syveu3Ja/NnD2+LPHzwnfv3q&#10;9b+494z47Vsvir//5HXxf3zzjvjfv3rjf//q8f/904fifxOfPfzdpw9/+/Zt8auXLopvnj8nfnnn&#10;KfGrezfFp89d/OS5i+89dUZ8eee5L+8+L95+6sLbT53/5KWb4ruHL4qvX31OfHvvtqBG94uXb375&#10;6vPiszs3xXs3Lot3LT+6fkk8vnZBPLx0Wtw9e0y8cmb/7rmT4v6lS+LB5Svi5TNnxTPbO+LaxoZ4&#10;9sRxcefSxbtXrwj6md44c1IgLzY7DbHRqYutfkusd+prLcO4aUBGXD55XFw/f1ZwnwSO4+tjcW5v&#10;Z3fYF+VMOh4K0v1T2iIbj9K3o1XMi3gsKTRrsacGW5AgL/BYIC9YD3hE8wVV9SThs9cDCU04kBEE&#10;s6kVU18FYRHcG2gI4iAUoTCbSFKgPJAXHBZJpgTCghAJqsIXCktkCCYms/kLW8a1u9RqIjLw2aZS&#10;GeQFIZK4vp3BxDsmGZqy44XN09T65PWHBQWogVBM2E3+k3gsOEseX0g4XX6hO5yBFX9IsEdRVqri&#10;YKUHTmlc8gJSKZErFkWF3Q7s/rnFalXkKxVRKJWSmYxIpFKCqEqpWhW1RlOwa2W12RL5clVU291m&#10;fygKmrVrDX8sKZz+kKAZEUbnZN0NREjw5Gyz/wi7p/IIUzM/UNBs3m3SQnkQIxjbl/TAYCQmyIbR&#10;Z43Gk0IfV5SrdRGXbE1m9JToDUaiKCFYrtJqJRAMc2Y8voCIx9MiEDC5F9wnDzccjotAYCIHkRT8&#10;dqsOj2CX/FWnV7i9QRGKxEm4CWdSnnBoyeUQvnDQFw55QwH91xR6tBvBTELECzl/Iia0xotapy1i&#10;mbRAQ/hCQZEtFUU6LwmekzREJrJDEAEvio3ttuPRiO3xwFgtN1qcTxw/3PdFE4KFpD3eEJevPXXp&#10;2lPD9Q1ymTX4xHhzS6zt7Ihauy0Gm5vi7LWrYufUSUpbq5ZKrytyjbqo22JXal4osg1ZqRRMpNyh&#10;iEBLWfdMHs1U7w1EJJMV8w6Xwemec7jEkeVVwQvJEYlkcyJeKAo2WPEnU9l6Q/A+FAZTWEtaEu5J&#10;5oROfyRyRnmYHBF/cNIuQgT0W/8+bOv1L8LUjZsEoEkO0D8TrhTgEXy6PELau3M1JBwrwdXlgFix&#10;LC/7xdKST1AScnTeZZDOkJg4uHN00SNW3RGRyFSFwxMVTsm+YGT39DmR0fxpJQViQgu8iGuSzJc6&#10;WjHWNqUPxJLHLyQgDj1xRLgCYcFE9IMj84LHUcaZSl14owkRSmWN1AhF6aWBmECR8HKbH9pGXugp&#10;lAfygr7+h3756i3xpw9eEn/5+J74zY9eF//q7ftf331OfPTsFYGkQF68f/OSeOvaOfHGlTOPr5x5&#10;cP74g/MnxJvXLoi3r18Wr10+I+6fPyneuHpRvPfsM8LKi1Pi1TMnxIOzxwWJGu9cPSM+fe6K+Pkr&#10;N8Uv7lwXv3z52l8+fFb8p/dfFb/79A3xXz9+7b9+/Oi/ffJA/O6n93738b3ffXJf/NeP7/+7x8/9&#10;zePnfn77vPju9kXxZ/dviF/df1Z888oz4tt7z4vf/OTtP33rgXjLdgz78JYRRp++aPjo2Uviw5sX&#10;BRrrJ89f/eylG+LjF68L5MU71y+KR5dOifvnjot7Z4+JV8/si1fO7N05tStePXNGvHLWcOvYvri+&#10;uSFu7u2Ke1cuiXdeuPXOS7fFg2eeEneuXhSTzVaGPXFqfSBOrPXFeqOy028L9pw7Nu6Jc7sb4uLe&#10;pmDLmDMbA3FpZ13cPHN8WK9WMikpCJGNhPul4l63LTYbDbFhaRTLBhkYlboo5QoiHo4Jvy8ggkGz&#10;B9ikY13EkC2Va52uqPcHotBoCDZTcMfigr4XuLtlqnIHaYLUwJOB3Xx0xSGcuj4DYZpnaCFikgok&#10;U1Ni+YIwLQsrFXZqwJiLpLPZak3Uun3R6g9F1eSgtc2/q2la2igtuzkTS2aiibT5r1nYTJUdEyvW&#10;J1Mt7m52GDLXj1X3bhn9xugxFj9rMA0t2C4Z2NvQ4580BGPGxK/DvElwBHWVKZaFlBOVt4AaI2RO&#10;igb3iTFlqrViqy2YqdnMgl1Ym6OxKNkG0lQZ4D/Xn7SRJiWQfb3ZL5Qfiz5LVApIE+BdIOkBNckj&#10;zKSEM5hJ9SAHzE6v/L70ZAQi7qm0EULC+JMqNfwrND/gPgdLJYql5VXh8fpp4EEODYLAxD7iKWqa&#10;yHdBVQS18Bw4nATyAkVIqxJAcOgpUm2C6bhIVgoiUy4EYxFPKCAcPo9Ydjvd0WAwpSsnIzLlovCG&#10;g+LI/FHxhMUfDolCpSwqjbro9LrpbEawuSDywvSwi4S9wYBAWCAOeqM1zF/kBZXbLBhYpb2NbXHm&#10;wiXR7g+QF4QSmt2ewJlHYfNwa0tsnjgu2mvjXK1qqNey9Vq6WhHJckk0R0ODXeMpNmGl1yemySkO&#10;SGB/OBw2nnBUHFlaEZIXcHhpRTj8QVHudEWh2RLskxJIpYQzFKb3Of8obUKIqzIz8MUJm+IW1S9M&#10;yxapXjFVGFORcfCnUQw+22NGTDXEP4JtS2N2YPlnKgxGOG4e4BGe5REEOkpiZSUAs8JifsEjJCbE&#10;E0dWxdyiR0hYPDnnFIurAUEORKrYEGRTEmOla0Wp1aUAxKqBuHSAIFkNCw3vBaG6J44u0H0LFYL/&#10;g/4ZPC4xIXgcDaE/eYdEoSyQFPhfES74Mzy209eyx4+84GDOxqGvXrwh/uThy+I3774hfvvRO+LX&#10;bz/48q4s++c+fPbyh89eef/GJeOuuHlF/Oj6BfHaxZPi/rlj4t7ZfVbW++dPiFfPHReY7/fOnxAP&#10;L50RH926Kd65fuX1y2fEuzeuiId6Vq86tyd+9Mx58cal4+Inz14S3929If780Qu/eXzH8OhF8R8e&#10;v/IfHt/9z+8+FL/7+PXfffL67z63fPFY/P3nb/zHD++Lv3p8S/z63jPiF3evi89vXRI03fqr918X&#10;v/nozS9feU588OwV8dMXnhEfv2T48e1r4qNbV8WHz12BD569JN66duata6cfXTz+6OKxe2d27p3Z&#10;vnNi486J9Rf3xy/uj+Dl42tCT71+6bh4cMFw9+yeuHViQ9zYHQpaiD6+fkn89O7tT+6/JD66c0u8&#10;9+JN8eK5E+L8qDvl8sZQnOm3T4474sz2QJzfGYpzm11xalgXZwZVcXWzK54/sTGu5Prl/LBaEu18&#10;5tLG6Nm9HXF9e1tcGI7FyU5PDCtV0c7na5msKMYTIhkIiqDbbaD5lL3FEnFRbTRKTUOhURdl22Ew&#10;Va0Kfzot2GWYhSp5sIsSaxXrK3GTJZdHHFlxCNZ1fM4SDbMhVWwgVkdfIins7gwRjknIIrYdDDHI&#10;jMjo9FiScaLYfzeD113XgGnjYbbvMqtjslQR7KhJ9jXFXSh3XVdkaCIvaKFNBOGP5UU0kRXhWBpb&#10;H78L8DHwx2RLFTEJlJQqvycsbMCIrotEnZAXPFtqtRvDkWDnVTbBYhsLzowrEjWEzbZY0XxByJQk&#10;bE+tAYcF0xnBy1nbiCB4f7/zxCz8cMwgzK3xdC5rnduzB/Bz034DWSBLW0Q1YmZy+hAWs02X2UTe&#10;4XQLMkh0AO/DRsRk4NrmpSmEBSIDd4U/EKFmhPoRvFD6iILHSflEZLjcfoKAvkRU5Fs1UR/1RK5Z&#10;DaXiJD0suxxicXXFHfBHpEWrJUG65dGlBeELh0Q8nRKpnL57tlyviW6/l0glBZk0hLpMo9xUkr4m&#10;+ydPidHGptCwJKKEzmaEmE6gjTZ+i70z58XW3r6QmKDCgp38Wn0p6X652RQ9W1S1sb8vcFqky2XT&#10;qiuXpWEonb5oIdoYDkS51RHoCYJ3gXgShwTtTUkuoRwsnjdZHb5oXKAkdMCSxytmc1NoKooPA6nB&#10;VvjOQKjYaAmuUPYQ0EUqjA8vk2McMqIm25d0+zThQLn6gn+4unMff4/XPGu8aBgAfwzPTo6ZQi8s&#10;G+/47+E7CLuwtRhMQi0234hH+PkmemLZt7DkFXMLbnFkziWIfTxh+cETSwJ5segIsuP5giMoyKBM&#10;FurCFUoJu7rnnlhYFlIGk44X9s9gIi1wP+CYRHzg4Vj2+uedHoEmQB+YSJ/HX+n0pyA+8EBIK+C3&#10;QECgP2ZfjpPjyIpT6MOgb4gYUp986ONnr4pfPnhJ/Nv33xR/8+E74lePX/30zk3xwbOXBR6L924Y&#10;3rp2Vjy8cEJM5MW5Y3dO7ohbe+uGXcOdk7vitUtnxJtPXxQ/fv66+OTFmz979Ir48e3r4vXLJw1X&#10;T4nrG21xqV8S7z5zVvy/f/vn4v/z93/791+8L/7Ngxf+zYMX/+7tewJ58X/7ieG/fGL4+8+lLR7/&#10;ty/e/M8/fSR+8/ZL4pd3nxZf3b4kfvLMWcPNC+Jn92+JXz56+dMXrot3nj4v3rh8WqAhvnz1OfGz&#10;Ry+JT166LiQp0ApvXDk55cH5ve85Z3h4fv/hef3X8ODcLrx0YlO8fGpb3Dm9I27tr4nnj22KB5fP&#10;iB+//NyXr90Vnz98Rfzo+evi2WNb4my/fXbQvrI5EpSi3L109tbFU+KZs3vi6rH1q8c2Lm0PxGXL&#10;9f2xuHlsvV/KdIuGUa00rpVfPHfy4ZUL4tVL58WLZ86Ip3Z2xKX1DXFsOBRrrWa3XBHNQlGUU2mR&#10;ikSFFgFhtvQJR0gzLNdq2WpF0CMIecEuCew9ncybGjmWK9fBhuCTPow2J5RldW7FabCTGq2NJjVd&#10;Vj1MBQSmNnY5Wz3xOCtlqdXpbWxNWN+kxxGzA+u6WePTOeYjTVWhWEIQnqA0PJzNC3ImSLTm0tK1&#10;jc4IxFPCIWv4AJ9splBcYkJgFcl4EMFIkn8UfYO8wJNB8w++OG3CC5U60sGmqtTYjIoCE2JPRKM5&#10;Jldv4L2gJzRnQ6dI5+qo0yXmXMItS1EgO+LFEsJi0o7JnkaemqgT65pmvhaEwEm44bcDHudHxJOR&#10;zpeQPmRIcDI5DPVAAQtIXswKCyQFKahICjYQ8Xj9YurPQF6w/RWKAbdEs9UTSdMpPIuekGLgKf4k&#10;IYaOJiTK4MlAakiOoDwiOUOhXRcSFqLYrotgKu5PRFe97iXnqmSEFIZYdpjoih50+DzRVFLgq8gW&#10;CwJ50e73xHBtTN5MvlgQeDLMnt+N+qVr18S5S5dFOl8QDo/Z7lXgzMOxF0pmBBM9jmi6xjU63d5o&#10;LNa2tsV4a0u0BgPRX1vriY11gZ7wxWPhTFqkyyVBq1CeqvX70h8d60IgTZW1P54vEumY7GBiq20J&#10;kbBdCxqCx/2me6l/xeun8BKnI5ICYwBfo34MEUymKu2uwHvRXdsQzAb4Lbha0dxsZVJv94iyGV9g&#10;0PaKNa1XrZiQHj3AoyvaQrAPAQSTXhQWnJFgj7TpGuGE17SsENNMzz/EE064Q3HhCsam8IieEjzi&#10;8EfE4rJXzC+5jy64xJNzq+KHR5fFk/MOcXTZLQ4vusSSKyCcwfiCKyCeXHKJRXdQJIs1Ec4Uw5kC&#10;27Jj5Kz6Q0gKPFt8NRJlrL4JohgYM6u+ICAg0AdMaxNFMunEZXb+o3mGZOKKNyDItJhGTASjkYl6&#10;InHmFimKwb0x2tgWU3nxovird14X/+ZHhl88epkMg4+evzpF5vtHz12xm32cf2zDIm9cOS0eXTr5&#10;wv66eHZrIF4+viVwUXzw/NPik1duia9evS2+uffCv/v0ffGTF66Lx9dOi/vnd8U44V5LuO+cXBP/&#10;51/9XPx//1//Tfz//p9////49ZfiL+49/xf3n/+T29fEbx6+IP7zR/fFf/nkNfG7zx+L//bV2//1&#10;87fEb99/Vfzi7tPikxtnxAdXT4gvX3xK/PK1F8Unt596eGZXvHJiQ9w9tS1ev3hMEBz5+PY18fbV&#10;U+LR+b33nzkvvrhz4/M7N7545ab48fNXxMcvPGW4bfjw5iVhfDAXj79yYv35ra54Zr0jXtjf0FlC&#10;k716bl+8on/6zC7y6/P7L/3srdfEp/deFo+uXRLP7KyLqxtDcfvkvnjzxlPio5dvv3HrGfHytbPi&#10;+oltcXV3JP7/hP1ncGRnvib48bahKYeC90AivfcO3nvvkZnIRAIJ7713VQWgYArlDYveNU3TNj3Z&#10;bJLdfWd2Z3c1GzGKkHYjpJDmoyJk5tNKH/W858lC496OkBC/YGQlMkGYc877nP/rAjXFQnURIoVT&#10;4tar3Hr1UHP1gr8D5vydMN/bA+Od7dBbWwvBujroltSXlpR4vFDgdIHHagOTVgMcnsBNtnDbL/ZA&#10;1evl0nKTXGHQ5HaBzm4Hxgs2qNGielIqB6sXl1eVlFfxvpxXit9fvAxc1Ih9gdG+icws3vfwLpzd&#10;AVwamfdGfJ4dBCbcMErZgqP9s1Ra4GVLqpEYpZZey9sgfDNSGQM/hWhEZToDZGp0kKZUQ6pCBTyd&#10;gJVqjnXinUpMfDJclSQkZwC3D+BavyJqSNdKfgMME8R4weaEvx98Y4wOrOXwgstuEb3FBtFgIY1Z&#10;ycYPK12ymRX4G2DF4lJiEvCyzt8VpzIa3R4xiRH3lNI/uVE4+1NYrOa3Eb0R/LfbpjMrEAMHH/M1&#10;Z0MvOZSE1Qt+HWYIpgeWKJAVzneLIG0A+9q4xzqlpokOuLNuFD5gFwl7PZgeWLfgcFo+g2DBfzJM&#10;cFgMQwaDBasXzCg5cnwPYuynxmYGpcUA6Wo5GFw2SFPIIDYtGX5/6eKFK5dfunTx4pXLgJABGdlZ&#10;GiPSlVgJLTrewmyCippqKK+q9OR6gVOLOQIDRyjUNzcDOzV+/+JLkgs8TrguPrvP2ApyoUbWnznG&#10;yGSzO725wK/A6gWXgeE+fzlaLcSmpcKlhHjGC53dprUj91uBYy8MLicwELBzhLNb3UXFLGZwNCvn&#10;VHMZm2fBQkRtPpOtjm4wKwZkIIVIS6Dm6A3Ao5HdInhljvR6zleXtgJwc6UvrlYudVyqRcelXMmJ&#10;Ldy+xO0tSM2QQTwSBrKF1C9DXK5KPM6Iwg0Jl7XgyiXEoWDEz5J4O4KF8O/CxL+ZBkIJ6TmcExGX&#10;ioQRxWfwKeAznFjx4uV4eOFS3PMXYuG3L16B30heuJIAnHkRh7CCu5FMOaTmaOIycoB7kv3LhRhQ&#10;mmygsbmBRax0uQp+d+GymAgtFSqAHRnMH0wMxEDwUmwCO3bZ/cHkwf6Of/nt8/Dcb34Pv5WW+PzN&#10;CxfgUnwSogZwwAfrFlwWlhdAFjnYX4O4w26RwsoaYM31uevBdrgz1g+P58cez48/nBmBWxP9bD45&#10;EGFv0A/PBiW0AxvRzaCw6mseqy8V6spgxdcC1yOB64MBESnG++/Mjt6ZGz2dGoTdcNfT9Vlgk7we&#10;bIHrwz5Y7KmDX//w+K9/ePzf/su//rf//b/+v/7zz//tP//8f/ji7Y+vL8CDYd+DEd+DwW54fSoM&#10;f5TixefXZ+CLG7PC3gLjBRfUujfuh2v+BtjqroNHc0Pw+voMXOvrHKkqgPG6UljsqIf9oQAcjgaB&#10;eWKstghmWyr3h/xwPN4HO30dMN9WDbv9XXA4FgIkD7ydwzXW/S1rvmbgNF1WR9aDncAxoUs9LbAV&#10;7oHjqZGT2TFYC3bDZGsDROqqYKy5HpZ6u2F3eAD2JkaW+3thrKt5rKulr6ESgrUl0FVeYNcopEih&#10;chvUBWbdUHPVZEf9bE8L48ViyAdL/b0w2tkOgbo6iLS1Cd3d0NPU2FBWBlWFRVCcmwt2ixnEBR53&#10;IdJHSloq5CiVCq0WdDYr2HK9wHjBJp/VTjZLsmf7R5RUVJdWVHMgAmvCHHzOTlxWL3hpSFeq2Igy&#10;THDoQLRdlJpP3nwTIgXjBYeh4cIHrDNzMwXGC86+OyulSMSmEpCh1oLcaAa90y1I5yTOVZ5XPNNk&#10;0kJSDBmxiWnAHt+UdBmkZcohK0fNaRScDsOOEn4zfMznCe0K6wfMH+x7ZlWAj8/HC5lWz3o1V1xg&#10;dzjL2uxR4vMWTy54i0sBD7jsEu8XicVMLkDJyIV7aIh9tsso/2pMDCxLcI0s9n2clTQYGfkpvozP&#10;s1uEE25ZtNAbTOfjBTNHithwHslAVCwYLDIzs4FvVGt0/DrsVeGKLJzmw0GdLEUwXpxhvGCwYJjg&#10;0M4rMfHAnpSzNUvUVhNwCGdCVjoYXXaQ6dTAeBGTGM/lrbIUOfHJSUkpKZCangbJqeIs0Bj0YLHb&#10;oLS8DMoqK7gk2vnl0exOB0iLXutiE5PgX373e/jNCy+y15x/bg5H4CYRrDxzcL50kCjOakXpUsJj&#10;txSPEGbWK/GJwK7Gl67GcfAE2gYxuVGK5sTziJtgcRgg2wmrN583x4z4crFEHg5+Q47WwDtUtls8&#10;cnDW4Hlg88YsHpeWDhcSEiFdrgRWRyBToQIeyQUl5cAYzYoFB0IxaiBDQUFRGecBnY8U9Kw48eyZ&#10;TISGTK7IyWVI6P9HyPhHvPhHwvj3weIMYwQjxflgwc/yGcaL5xEsJL+/GAsMFtzr68WYRLiamgUp&#10;OWpBroF0tV5msMBLVxPguZcug9rmAo3LC57iMuBPhMSAGydECk555R+LR0iKVIpg3YLlCgQLpgH+&#10;cRksOKmEuDwPMwqvwDjeGC+iIUMaDMe/LAMHswgPsBevxvHJ3NIK4AH83G6gBY4HA3B3YgBuSZt9&#10;HA0Hbw4FJH44HA4II72wF+mBfcnBkB+u9bUvd9TBek8T8MW3xvuEsTDcnxmGW5Nh2Olrvzs3CFuh&#10;VphpKYO7i0P3Fod+fP0U/t//y38H/9v/Ufhfv30PPjtcOexrgZNwKzwZD8Dr033wwfroh+ujf9ye&#10;gA83xyUTH+1OwwdbU/BwKgh7wSa4EWwBxouXl8YB8WKxvRY4NYZLg9+bG5EMw3aoHRbaa2A33Pl4&#10;eQIeLIzC9YFuWOluAE4zuTc/AscTYdgb8sPBcO/xeBhZhMt2cR7K6eQQcGe46GiPSAB2B3o56Wau&#10;oxlm2ptgvqsNNvoCsDc6CAfjI3B9OLLQ64PpnjaY6hYLmfurS71GbZ5ZL/WD6Krctvme5kV/K62G&#10;e9b7e9f7AyuS6WDPdLA7UF8DjUWF0FNf11NXF+7sgJ7mpqbKSqgtLQXGC+6FlpMtA2mFhZSk5GTA&#10;7SuXm9RazGD1uEFvtwMHFXJvaN6OGCx2xguOLeClkGuKxyTiCp7MMZU883lLJEZuSsV/hgzW84lf&#10;n8GClX9cQNmnyymF4rKoN7LOLGoAZhsbv7PZDWxTORqLDTPjhdbuhPyKKqhsbAFvcRmDBc8xzs9M&#10;leZtJqZmQWpGDiBSgEJtAJXWxA1IWRhgRwmvqmwJ+DylZcu5tQoLG3yZmKVpQwKzA09a1jaYJIDX&#10;a95V8Ifl1Ye3mFwViqkCL+M/OTaFyYNv4W+bKZC/irjEFJYf0HQBswJDBoMFMU8oEXrOrUvBT/H3&#10;zO3pWXVgoYJxATjSk+UNBguuMSpWSni2YAkjCF58Pouo1EgbZ/6xygiHU8QnpFy+EgcMGRxawXoG&#10;h3PyxWdjP9k5kqkW4jNTIV2ZAya3A/QOK2QoZKAy6Jx5XnBJispK7W5XjkIuk+N/Iap50tDn5By5&#10;3IAzxWEHRIqikmIoLi0BPmYN40pcLFy4EgMpGZmQjB9bSpYckPTP8YLtOmeD4zzKRuCTq5iS8Tc6&#10;i6dXE8WcnZdiYoG1QOQDKYBa2KGmNJkB0QzRnHM6+H+Jtj1SG4P7Y/bWc2ML1ioYNXi7zLOANXk0&#10;b5zNyBkurN5zVXUO3eC2tCx1GHGg8viRcna0eiHFC25WwnjBvwuXLXG587jMXVIm8kRUclb2v/OP&#10;z2ZBdopMliLWgZAB/gnPVhOPppCo8/Hi/0/CwM8rJKQjZ0TxmaRMJfCZ2JRs+D2CBeLF5Xg+iG4i&#10;+sJl+O3Fq3AhPgXiM3KELDmkqXQmTz7EZcrguctXQe1wg8xkBWY4RiVkAv5peFHinQ+PECYJRg12&#10;neBJ9nQwFLIKy2DBPxxfzFuyS/FJcPbVOPaCX5O5hH0r/CJMJJcTktlXwqmzvF96bsfXBPvhTjga&#10;9MNBfzfcRHQY6IL9/k44HOyB42H/mZORANyZCNHRkA9Ox3rh4WwE7s8MPJgZuD/VD08XR4XlMbg/&#10;F3l5dQweLg7CdqhpJ9T0ytYE/J9//hj+P//rf4T/+bNX4WSkA7Z6qh5M+OCDrUl4MtH7ZLL34Ug3&#10;vL00CO9vjMEf1oX31sc+3J6CP+7OwisLg3A00AE3Qq1wf7of7k0PwFp3w1R9Kax2NwJDxv5QDxwM&#10;Ixz4b0S6YX/IB3dnB19Zn4ZHS6Nwa7IPTqf64ZX1KXi6NgknEyG41t+x299xbaDzxmA3HI2Fj0bD&#10;pxOR04kBujkSBu7MshdBaOvd6fOt+DrE0Ne2Rng2DacD1oI+2Bnog+2BECz7u+Z6OmDe3wnBmspC&#10;i6nYboFSh7WjrOjaUBC2BwOwNegXRoKrkV6Y9LVBoL4SKlw2cOk1UOS0Q2NlOTRUlteWltWWlJYX&#10;FZUXFuY6HF6HQ6w5pVRmpmdAsvSRhHu45KSM7OyMHFzacrh6psFuB51N4NAHtoisnAPvdDk7nBNQ&#10;ORiKUYPjLXiHES3Dol2RxlhwICcXiuEwTw4gII7AwI0U/6dsSjOVGtCZbcAGm20kG9GYeNypi2tx&#10;9BotFYezpDXvjG4vlNU3Qn17F+SVVvD6myCVGRksous9ZCmA8YKDOuUqPXFK5/lBnVJKEKMrgM+c&#10;jczgNBMWNpg/+KtjPGKXPL8Ufi28H2U+YK2C8Yi/Oj5mccJdWAx4wN8JLyLsPOLvikmF/0eWK5i6&#10;gH8mFniYGBgpmCTQyDEv8gFDBl/AvzJ+kcA8wZCBSMHN4i1WOzBGcGXoKzGxwI4S5gkuWyK9V+wU&#10;yyzCmcNcmIQZgsGCZQn888LFGOAIDBY2mCRYseAb+Rif4lfLUMqBwcLscYI93ytIu4FwaSx3QV5J&#10;VQXklxRDeXWVUFUJeoMhPSNDWi41gauapaSmqDUaxIuGpkaorK4Ct9cDXHf1cmwssHrBZezFAubS&#10;n5tDbdjisuHn1d/izgVuPIaEwfzHoMy+KvyNkjOyuWbMSzFxwKGXWWqtVUqTWqsNGM2ztKJzjd2O&#10;v33pEvA+lUMFn5O2yPrtCy8xTGTjGNYYLiemAA82bo6lNlnhUkL0roADCdmksdLA8RbpEnaauPOL&#10;LA438HzMLyrNLy5l5wj7T3MUKlBE17jTgN3uNlsckJydBUlZmcDH/+zsU6k5MuDGs8mybEjCZ7Oz&#10;ErMyISEzIyoaLORR/xQmziBAJGepgCthE4MFnz8fL56/jGwRdyEu6UpiGlyMS4LfXLgC3MX0QkIy&#10;JOeoIEOjhyydUWmxQ5JCBfE5clA7XBCbLYNoeVU6JNCos2OCVQqGDPaAcPEuHjOcZoIX8KjguhfR&#10;sCgVJBgvmBh4ADAdng3R4KgLDt3gEA1i1GCsicUlQoqbTCQX4xLguRu9rXAz3AmHkR6JD44GfQfh&#10;joP+aJN8GOmC26MBuDfRBw+m++Hl+SF4f2fh3a3Zd7ej3tsS3tmYBj7+5GAV/nRnGz66ufTutVn4&#10;5sE1+MONeXi8HIFf3jiB//j+AzgcboPhcis8nA78Tx88gP/Tt+/CFwcL8GCsG55M9cKbixF4d30U&#10;3t+c/OT6PHy6vwivr4zC8WAnsHrB7/zelLDQUtFf7ASGjLWeJrgx0AUHSBhDPcdjQbg3G4GH88Mn&#10;40HY7WuHrUAznE70wf3ZQbg1HoIb/Z2wN9AFhyP+o5EA7Pa27wgdEF2drK8bOLCUW77tDfRu9nbB&#10;UmcLbPZ2w1qgC5Z72mHV3w3LPZ0glgxpaYT2ovxcgy7fZIAiq6mztPB6JAR7I303RvoYMnakkLE+&#10;4JvxtYKvqhgqXRZwqHNAk5kGJqUcuIlakcdVlpcP0W4RoxHkWZmQLhWvuUxkWnoa5CgVnHyvMZrA&#10;7HKByeUGi9tjcXvZK8HGCRdBNu1c3YhDE9iw8daNd0jsHOGsqviMTI4kYKSISU0DhonzwYKr4yHX&#10;s00VQ+5tjhytHnjV5v8l2jxL7SULGMBGlAVGLqPLle8Kq2sLq2vyyirzyir0YikbEdW5FAEXpOLq&#10;UnK1ARgviDWMjOxoTwf71InfBiep8naT5QpECv6TL+Ab+Sne5/EtLHXgisAqBavTfMz1BngNYnEC&#10;33Z+WcVZvDireQBzyXmcxsJ4EY+8JU095W+GrRcjBftr2B5wm2/8k5+KluileMEoydUYmRI4fgJZ&#10;gcHCZndCljSdhOMtzq80yizCSaoqtZYdK3xxRqYMmBjOFyQ4qAKhgTmDHSJ8GTtK+Ey0XCGFDPyT&#10;nSM5OkFrM4OrMA+sXpfgdgIXwnLl5xaUFoPd7QKX1wO5+XmAnwZk8hykiti4WIieGvjTaUXIYLcI&#10;B3hyQDSnmURXqJTihVof3U+HdQumSQ4e4kVc/E3duWyDgb1X/D1zLTIeP7FJKfDilasQm5IG+OPq&#10;7Q49TgdpbhRjOv3+8hXh0lW4cDURWNu/cDXpX164CBfjUiBLZQC91Q1Kg1Wpt4phjClZiEKgMTvF&#10;eMakDBYANGYH4H8HDBmZciXwAEa8ZjWOeCDxp7hyNQGY/LjpD5WWVnK6UHJ2NjBenHeWLSBFhmwt&#10;gkWaPAekxzn/HC/+QRr3kJSpSD4vi5AbhJRsFfGfzB94i3jXuRewo4S/QEYxtLtsjNlIsyPj95dj&#10;4HJyKnCMl8xggnS1NltvBBluPIymNI0WFFYbZOj0wOEUvMlBgOOl8nwVgSGPieEsWADCxKX4RLia&#10;lApMHhyzycfMCiySMange2apg2UP9pjwxXyexyQjSFJWzvkUwn7b5+6M+uH2aC/cnQjB/akwPJjq&#10;vzUSgEO0kZGu05HA6WjgyewQvLY0Bm+tTcF7WzN/2Jr56tb216fCVydbX59sfXW0AV8fbX59vPnD&#10;3V34y8N9+OHRDfj81trb2xPwxa21Z9aPR9pPRtr3wg1wONgMW74KeH1tEP6Xr974v/+nr/8f/+nr&#10;/9t/+AL+8vganI60wc2+xsO+xgdjPfDm8hCIeLG3AB/vLcLThUE4CLfC8WA33BkPAqe8rnbUTNcV&#10;wVp3PVwPd8LBYA9cD3ecuT0ZBsQLZgUGi+3eFrgz1Q8MFruhNuCX2gm2At674WuEpdYaWOtogG1f&#10;K+z42+Aa0kZvx16/D26E/TvBbqFXOByNwP5wP2wEumA90A0rPZ0wVFVeaja5VEq3WqVITcF/m7yu&#10;+dYGWPd1AFcgpY1QF6wEO4aaq6HOY4VcvRJsKhnoZZnAeGHVa8BlNRV6PRIvWAx6kGVmAKsXMukD&#10;V0+pFGwyWKxgsjvA4fWC05sHXHaC7Q3vhs9adGLDz46S1Gw5cFAncVgZLtWcRckaBiPF+c4RjvBg&#10;yEBby/tytq+cSne+RWdhlu0lGs5/c48uFUsYL3QOF7CGwfPtH1VBaTwHV6jkqthqvcDxFnEJqcBh&#10;nulZCm7nwaxw1gkCrFgwcHBkK0IP7+dE55HDxRfwU4wXeBL4G8tEZJHWRuRKhfyaCp0B2Djll5RB&#10;UXkV8D4Y7RZ/DzK1Dth68TfPr8n8xz0mYuITORWQt8jEwg9bAm6fa3fngsFi55PEqBEldWFwxgeX&#10;f0a8YNpgDYMxgrtys+8jKxsJQMZgwZXQ8Ja0cxNMGC/YCDFYsIbBckW2TMl/sreeLzs/OIPPsGiB&#10;YMHuFbXJAFaPC+y5HuD2YwabBbiXmMFqZrDQ6HXAPg4uZcFlLcSGNmoV8gTIFfLUVHwzsmwZ/l/Z&#10;qWmpYq/AbKRLuYjjSgUHajBYMGSoxPIn4hBlTYt/U2bZ87eGHDucgqgkzVQymB2gMVggMU0cxtKy&#10;GUkXryYAK9toXfjeTLUWWJ/j0MsL8YlwOSEN0nLUoDTYICVb+eKVBODMCJXRBiZHLugsLkjL0YDa&#10;aId0uYbTJdjWytRG4AqeLEmyHsPDD98bn+TYER5COGyBmY8dIkXFZZCfXwzFRWU4XiFdngNMD/8s&#10;TXL2guQsqZiRnfnvnKUQBpHkTLlEpIoUnLBZ4r9CtpCarTyD38n5f6bKVJAm4TMJadkQk5gG7GJA&#10;+x2bkgGcn8IBCuzUuJqaAckyBXA4eQZitJQzVBYbZGh1GXheq5fggY4VI16OcLfDY4PxgmMseJww&#10;0PBixUIFMBMwmvAFzAqiq9TpOf9Z5gaECT7Jr8+vzGf4BRlo+BY8iYQBnD/CCvRzTxdH4Mn8MIj+&#10;i6XR19YmXl+beGNt8imemR+WVs8cYLB4e30aPrq+AJ/tr8DnB6uASPHtrU34/nTr+9Nt+OF0+893&#10;duGXB3vw60Phq1vr8Mnh4lsbI29tjNIH16bh1mgHzNZ7YKklD/76xiH8X//yIfw//8dv/i9//gP8&#10;Tx/cg/evTcLNSCPsBxvgdLDj9mDHawsReG9z8l3J0/kInAx2wrXeRrjZ3wEMGcdDPXAw0MmJJLdG&#10;e8/sDXTCdrAZNgONsD/YBXdn+k8ngrAf6YSbwz1wa7wXDod7YMPfAJuSk/EAHI8F1nrqhA6Bm82u&#10;dzbASlsd7AbaYbG5Gq6He66FhL3+ANybHYc702Ow2+eHtZ52GK6rLDDonCoFsgXkajW+4sLxmioI&#10;FnhgqKIYljoagaufcQDpSrCzs9gDeRoZOJRZwDmrDp0aLBol2Axa8NgtRV4PFEgcFjNIt14a3ONB&#10;9EMn2BwOrcEI0XW4zWbgsHC2i1wmiHkCrRQrByyesy1k88bhRdEALq1tFe0iwZ2rNPaCAzmJwYLD&#10;PLmcQzRw6AwcW8DhCMzRbLbZRcKlexgveP8HjBdc8YIbEp7H0wmnHBfIU6EFxT2ENLST8UKlM8HZ&#10;UloQn5QOYoaqlA/OxwsWbFhEiTYh0qAH/KKerbglYgR/dbwQ8+0MBIQfh40Qvw6bJb6d8w54Qee8&#10;X2YI/Ox8Mb8Nxhf+ZviY98RcVismPok5gxMC+SSXxOA4DFakeNOMvyPfez6LcNAGV9tknmDI0Gj1&#10;HHVBHJDBYMEOkRxpc3xECuB8VIVSxWDxbGqraIRYdWBxgiGDj602F+sTDBAcdcF4wTdykipTBR6w&#10;U19nFhgmuCcIsW4hUylB7N3msAN+08D5pdKaqmaD0QBW6cMhffCxy+1SqlUZmfgekiEuPh64BobW&#10;aASW/c7GXrB3jAM8o6TbzRgEvmdeuhQLOMYYZ9U6M8gUWng2Rlh023FzcLYKZ40BbgVADJE2WdQW&#10;G3ALTY5JzFTqwGD3AhIG78IZL9QmOzBeMGpozU5gvIhNyZSKHMlxKaKkwRoGj22NNGAor7gUeMoj&#10;ufIQylFqQKHSAvcO5BJner0ZCgtKwO3KA4vZniNTQoYsG9JlYu+VtOxMSM3CzxvFZ9KzMzNysiFT&#10;LsuSyzLxAJlD2g3un2UgXkjn4zNc3lsa640rD47qc3VH3E7wTORa+FzthoOr+DvnyX41MRVeuHQV&#10;uCMjcCsfznxhdYGjGa6mpkOaQgXZWn26WgMcTMaJbImyHOCCImzL2V2FhMFZRQwZjI9s4/k8n2Hs&#10;0NmcrHwwOlyMjQfGC3tuATBw8Ouz0+T3L13idY8xhV+HyYaPWfA4CzesGfNJ3qc994drC2feFRbp&#10;fbFR+wp8dF3gvu0f763C1yfb8O3pDnxzsg1/vnftq8PVrw7Xfri1+cOtrZ/u7Px0Z/fHW1vw0+1t&#10;+OXervDkBnxzd/3j/ZlP9mc+3oPZD3Yn4eG0D3Z6ymHXVwH/9acP4X/7L3/53/7Lz//154/++voh&#10;fHxzHh7MBR7M9d6bCcCT+TC8Mh+B11dG3pDcGw/ATk8trLaVw0ZXNez4GuDhdD+8sjgCt0cD+33t&#10;QrgDbka6YCfYBNf72+BwpAduTfTC3ZnwzeFu2It0AJ88HvOfuTHQDnzLw4VBuD0VWvfVwVZPI9yf&#10;GoSVtlqYrC4G1jMYNfYGfGtdzbAb7IajkX64Mz0C+4N90Jnv9WiUVlmWkJPlVatCJcVL7a0w01AH&#10;g6WFMFJVCtyrlmZaa4XOBl9pHlQ7TVDmECq8Dih22cFp0ILDpAeXzSz2b3DY3XYbiI2uzSZcS8Fp&#10;d4Bb+jBLH4gXaNNBrtaA3mwBrqzC6wiDBcsGuKNlw8OWKdrBzKKutEA1By6x5s9wkKXR8Xw7Hyb4&#10;mKPf+ZiBQ222Ml6wc4SjydjuspXl9Y5dAGgFzxIGcJWLDJUGeMITZ4KpzTYu74+mFTi0M0r0j+h5&#10;iWfI4OoX8WJGiegaZ0rgJYxhguGAVyv++MgHHGPBJp8v4DWab2QsYBQz4z5G+qGYmfhGOv8Mf+Sz&#10;TzGF8H/KSEH8yixXMEngAWsVFF11QNpCkxdfpjQOtkCw4DYifC8XWOSfO0tsoYIo8I+eDuA/pSoY&#10;iR1SZDLctoreE+7oxjEZYsl2tdhakwMyWORgbmC1nImBXSTMEC53HusWHNTJF7BiwckmbMP4RfAC&#10;pg210QDcKp17oEf3BDHogQtaGBCypfmlHLbJYGEyCwwTdumD8YKPXW4334JgfuXKlZirVxMSE5OS&#10;k8Q+MtIS7+nZMrgSFw8XY2JfvHz1DEM5mwpWnonrryNSqLRG0BqswMXcxHGSjuMkutVtUno2WzIk&#10;DDY2GSot8F6Z8YLF+fO1fbnWDEgYvDtnyGBJg50jaTI1GKUUgn/qrG5EipeuJsGF2GS4nJAK7Ohh&#10;Guaxyhmn2QoV9xzh3BD+gRxOL3AVE8aLXG8huJy5oELukXbeF8O8srPTs7MgLQsRNjM1M+O8tMyM&#10;9CwkjKyM7Czc2J/hWwifEqSkgk9F91GTvhnimFmQgQKiz2fhPJV2BxRr8UnL8UnTdsTCOSnpmcDT&#10;JDElDa7EJsClmLgLV2KBfcGcIkcXYxPOcMyEuPRJW45xz1tpqWLV5aRkeCk2DjhClrWBVJmCM304&#10;nIK9EsSQwTzBWW+4drHhZz64EBsP7AoRI7HsLsYOJglOI0KoZdpgCmFO5WPWMPh2jv9AcuX/jmkj&#10;TaGE597ZnRd25uDtnXl4a2cR3t1e/OONdfjs5jZ8frj1xVHU1yc7EhEyvjnegp8f7v3l7i78+uAG&#10;MF58d7gKP51uws93tn++u/3jvU346vbKF0fz8NXJytcnK9/eWoNPrs9+cmP26VwQ7o60w48Pd+G/&#10;/vgh/Kf37r2+NgwPZnvh4WIYHq8MPF6JvLE+Bm+tT8BryyNwdyKw3VML8w0FsNRSAtd7G4FjR97f&#10;XYB3NmfgINy+1l4F274G2A00wkZPLexHOuDB7AC8vDQCj+YjB4OdsBtEAmg+GfXBrbEA3J/ph4dz&#10;EXi8MAgPZvvhcKhry18P10PtwLk5G12NsNndBCfDIdgNdsC1vq655irY6GkBlh+2g13QUZRXbDEi&#10;UoAqKd6cntLhss61NMG1viBsBXyw0tEqdLbAXEstzDRVw2xbHQzWlPaU5kGd2wJVTqG2wAOV+V7w&#10;mo3AeOG0mtzIFkgYbifket0g9TXjfkzgB0MG4gWnGrLxkBYTt+pMFsBBLp2TYssuLsBncbhZKmAh&#10;nc3e+Zs21i0YLzgmQIxyl6bPMUzopeWuz4eM81UNhmjgMEaFtK0layRcSICNN3MP4gW/Gd5w8+4w&#10;IUv27zDx4PRjcTJNpoAsaStzYrxQaozACz0L14gXnB/IoaPEW0wWEliiIHxXjD4MAWz4OcyT8YK3&#10;UIwXLFGI1RGkaTiMFLw7ZB8HG36Ok+CvGg84ABMJDzhO4lnFQnxj3Imbj9Oz5XwXK9h8MXMhCz/R&#10;9CCFD2RHXj35Xn5N5g9uL8LiBBMDAgSrFOzv4KdkOYqcHIVcLsZv8hniTFRpvMU/1uBiMmAJnY0T&#10;h3Zy7IXRZONIC0YKhgyueMFKBj/L8RkvvnSZXSqcWc2FwONTkoGdF2a7DYwWM+ikHhBgh4hKowYW&#10;8JizjdKHSfpwOV2CODtEFjGaTSmpKRwKnZySgi/Cr5+YmgYvXLwEL16K3ulyFB5PiujBJrUNbAN0&#10;JhsYLQ6O78mWCxnZCpBWkMSRLNajZLv1/BWxqCIncVyMS2RZPjE7BwxON7D7L1WmBo5MlKnNoDI6&#10;UmUaSMlG+FBrzE7QWT2QrTaDyZFndORZ3IWg1NuzVEbg9pvZaiNwUDM7H5nmc1QawLHHDXHMFjvY&#10;pUhRXFIBBQUlwK3pKsproKy0CvQ6s1ymhEyEhmcysjIFrsAjEd1PQlZW9r8jFheG7BwZ5MhzQK5U&#10;gEKlZGccq2iZWdkS8ThLvEEmzZMDcRwi9eINwHyMLwTcDPZcVo6SlgcSQ3zik9IAOQNeuhQDDBz8&#10;K3NDWp44+NtxyTKOgeW4GVZz03FeKJRciJPFAzTwHN7B/gjmSAZQvoDDbDn2QqooiHzAAMH8wZ4a&#10;xgJeM/lGzjZCjGAW4YtZa4lOYJb6fThVhAcYvg7TBgeHXk1Ng+fWAi2w2N0Is201s+01Uy2VMNdS&#10;tdpeB6zk8/FGh3Ay6Ie3Vifh4+vL8OHW7PtrE/B0Mgg3fXVwHGiAt+fC8OnWpHBtCr65tfzjvQ34&#10;/tYafHe8An8+3YTvT9bgy/0l4XAV3t+ahHsTgTuTfni0FIHbcyHYH+2Ba+FW2OtrA/Z33BzovHFu&#10;OOqry2PwycEafHV7B95YH4ejwQ4h0v5kbgCeLkTgZn8rsNSx0V0DW746uBnpgKdLw08WBuF4uBuO&#10;hrrg9ngAHs0NwNtb0/B4PgK7vY2wF259eXEIXl2dgJPRXtgNtsHjxfEzK131sBvuvDc7Att9XTDf&#10;XjveWFFmM+YZNAUmHThVOfVuq7/ABZHKojmx62zTZq8froVDcL2/F9iTws3xGTI2gp2w1tsx19UC&#10;fdVl0FlaAIH6auhrbYbO6iooL8oHL05wcV01S9dVozST3+LxuCBX+vBKH07pw+Fwso+cvensYrc7&#10;3JCXXwxGix3YFOFaw7OLAzzPV/LZ4nIBH8YCDkJMlQZeAMdYsJLBhaSIIYNrRulsDn4FVj6iIUPq&#10;9GUjzUaUYhNTuJE0vyWeKldwSuP+Q7oEs5LBWp+oqUhjtnnTEJuUBowXOpMdzt9Hcv6ITKHltZ6X&#10;kuj824Qk4I/PugV/cDzg98kYxBs+PsPYwZDE3xiSBxt4BgiWghgCWF1gyGA4YEfGWc5gSmBZhb8H&#10;Xt3EzgvpWWdv5PB+fv3oggTS/5G5gV+Tzcalq/G8SvIr89vgi5EcgPNOuShnalrGs6uzGK2Jq7ZM&#10;XLvFFZx9HyxUMF7wQo8HfPJZF0kaMCsQMwSHVqRnyJgz2P3B4ZyMGuxPYS5hJQPvwg8MOqMRuC4W&#10;l+C0uZzAAZjcq9Zqt3HSh1KlgvORQi99eD1eqK2ugbqaWkASZyLBuxAvEpMSAQlDrUVDi+ZWGZ+c&#10;AhdjrsJVHBVSpGCNnTE0Qape8K6Rd5Naox00elt8UibEJWZAclpOcposOSMHUjMVcCk2GS7EJsHV&#10;pAwOlVAYbaC2OMDg8IJMZ4IrSZkg11pBb8uFS/Hpv5MWl8xUGEBpcEBqtgbSc3TA+RFMFTlaCx+o&#10;DA7QmFyCNByEBxiPSe7h7sotyM0vFvKKoKy8GoqLy4G1CtYtGhtaoLqyDtRKXXamXBJt/8+IaID4&#10;yQNIavBFRJXwn+c/hQCrwJEn9jNUadUaEF29WjUY9DimtbzcuZx2yM/zQmlJEUjTg8rraqvb21qg&#10;L9QLkxNjsLy0sLK8uL21ATeu78LB/g3JESwtrrU0dwASErDAxgOVj5NTM4Gj04xWO28neDlikYO3&#10;GalZIrLrbU6wevMhHgeJNCuYAYK5gQVgztyxePIsnlw+j2DBr3ZJwsOJnSDMDVy+ghGB/WjJ2XIO&#10;6mQZmGGFgYNJhbGDwdfk9LAnhfGCA/OfG6orhv7KPAiWecBf7ISBsrzxqmIYqyyE4bI8mKwugp2e&#10;Frg/MfBgYuDN5Ql4Ot2/3V4Jq3UFsN5QuPHMQVf1za7qx8Odj4e73loMw2f7c3+5ty3c3YIfT9bg&#10;z7c24ccT4dvDtW+P1r48WIZ31sbfXRt/PNt/bzoEh2PdsD3QCteGO68Nd91EnhjquTXsB05puTMW&#10;vDseAqn7Y/SjG8vw1ekOfHJzBV5bGYFHs/3w5tr4+7tz8MbqGHBrEhY/1jorz+z2NsD96dDj+QF4&#10;OBuGV1dG4JXlYbg97oe7k71wMtINfMvxcNeThQjcm+mHw2E/HI0G4N7sIHDhEC7edTzZ/2BxHNYC&#10;rZH68lK7CThxtNhmGmut43KfXF98sqVmvqMFNnp9sNsfgu0+P+yEfLDW0wqr3S3AAZ4r/va57hYY&#10;ba6HwcZaGGprhmBjA9Tn54PTbABcD21WM7B6UVCQB4WF+cBgwWqwSvqQhmDoQdx9Pls9iV3auJaA&#10;wWwH3tQmPpuGwOaH67udXxqcRzNjAde9iEvP4Ch3Bgvuy8VVLjgmg/GCVQ28izM2iQGFrThXleBp&#10;xgYVWYcP2NbyJu9SUgrEpmeCWGlDq+fofTFETuolYT1QWlArgyMw9GaHYLKDSmsCzkpVaozsmmUN&#10;43y84P+XPzILEkgYDBOsKvNJfue8xPB5xo6cZ2tYsfnn8Hs2+cwHbPj5S2bRQhQ5pLTByg1/ZGKZ&#10;l1/w7MXngwUjBV/A4gerI4yM+ApJaRnAF/D/wsSTmZUDXNCC+5NJK3KKrMD7QjQNwDDBFMISBZ9n&#10;vMA/+Ra+jFdnBguWItgbwsfIChyKwV4PBgt+iqUOBgu+Bf9kNMlRqYD1dm55rzMZgfHC6XZBSVkp&#10;Z4gYjEY43wlit9mgIC8fqioqobK8AuwOOxcFR7xIS0e7gnCRlJScrFSruKwWd/dlDSMmPvEfQy7w&#10;d5EOV5bNz8cLlc4COqMjJV0OV+PT4MLlBHj+YixcvJoEL1yMhYQ0GWQq9ezdYLzIUOlBabIrTfin&#10;FRIyFMCIoDY6IS4153cXYoGbacl1NmDdgvEiU2kER14pIEwkpitApjGD1uIB9t1wBA/X6nC4c8nt&#10;yYeCwlJobGqF5pYOKC4qg5LiCmhqbIWKsmpA6/+MVvIsGWhw3dGBUW8As9EEVrPF5XBCcWERlJeW&#10;QU1VNbQ0Nbc0t/i6e6A/1Nff1zc0ODg7PTk7M7W0MAcbaytwY3cHjm/unxwe3L9zCk8e3ofHD+7d&#10;u30LHj+4C08fP4CXH92HB3dP4dbRAVzf2YTF+WUIhyKF+SWQkS6DqzEJwAOYwTdLpgCFWi88G9XL&#10;IRps+MWA9yw5y04ZSi2ozXZIyVYkSquY62wuyFLr4cWYeMhWG4AzR7JUOrgcn/y7Fy/DC1diQWm0&#10;Aju/cH0Dju3gY3dxKaTKlXySF2SumMLhICk5CmCG4A2YPb+Qo4ZfuBoLHNX7XF9lgSQfguV5ZwYr&#10;i8arS4WaMpiULDTXwG6gDQ77fXDQ1wmTZZ7Zcs9shWeppgA2m0vg/mAHfLg2Du8tRuDJWPeTsZ43&#10;F8Jf7M3BT7c34ee7O/DLbeHHkw3Ei2/2V+Gz6wvw3vokPJwO7w10wEZvo9DXDNuRdjgY7oZbo364&#10;PRaAu+NBjqtgsPjmznX47t4efLS3CG+tjwtrwkfXFz49WIE/bM/Aa0vDcHOgHa4FG68HG2+EmoS+&#10;Zrg10n13IgBPl4bg44NleGdrCg76WwGvF2+RXrwnwYuZPDga9HDED1w24+HiCETX1RgWq4zfmo5c&#10;i/QEq4vzjBood1qguTh3dzi4FuqA8eaqMws9zTNtTbDY3QEr/i6YbW2UNACrF4vtDcBtXWfb6iZb&#10;hInWRpjp6YCJ7k7orqiAfJ0ODMocMBo0LpcDSkqKoLy8FIqKCsAmfWikD84fwf2gWi2wTiiWRRKV&#10;cLENBO8gdUZcDS1sotDysX1yevOBYy94UnESBGfVs3MkURraiXjBOSPsHHEUFgFX8GQ9g8ttcUZJ&#10;ikzOWZrs0eBafrwRjF61Jef7RIDRh1UKBouY1HRQGM3AsZwI7CKyPBs/xYFdHHuhMVrBaHGeQRYA&#10;5AyZUgtipaPEZO4IwLoFR2CwZ5rbi+ifDZsgJg9+n+wWYfhg5w5iBNvv8/GC9Qb+ehkvmCTOWv3z&#10;+YPfBlMO+4/5Rr7mrA+FAYJf7XxZgl+E3V74ffLrMKbwLXxBciruz9I575Sbibx04RLTxvnEwEEV&#10;XP2Cz+CGE87iBTtHmFyTU9KBuYHhgN0lqalZYpe9HFVcXDL8c62C8YKycWGV4RBVI44A7tkgLgm5&#10;M5EbposbWIQKqV+wtq4WKisrTGYTWKwWMBmNID20uJ1OQdpyzWWzg9fpAqvFqtcbACdWZmaW6BpJ&#10;Sk5MTBLbrqg1kC1XAqs+CJ1XEpKB7QrvTVPlKsjSGUBptgoGweTwGm0eyFLqgJGCtQpOgkDLkSJT&#10;pSu0kKHUU6pcA5lqA0jxwp6tNUFsehYkyZTAtkfv9FxJSYe4dJyA2cw36XI1ZCm1iGAKg0VhMBts&#10;LlDokIPVkK3SQYZcAzyptSYbcLyIUoPArUcAsOAmwWQuKyqCytISaKqqhPqSIhgN9MD23CQsD/fD&#10;mK9tJtQNU8M+mJ8KwfRYALaWx+Do2tLR9aXd1Uk42Fo42F4UNhdvbi6d7Kyd7K7d3du+u7/98OgG&#10;PDnZf3Jy8Ph4H54c7b99cvz2ycnHDx58/PDhn1555ctXXvni5Ze/ePr005efwGdPX/7slad/ek34&#10;+OVHT2/egFsby7C3NA1HG4vw6HD30dG129fWYKy3AzqbW6GmvFrsOGe2c8RHfFyiEJ8MSSkZwLpO&#10;hlwFZpfX7MmFpBwFXE3PghfjkuB3sYnwUmwyMDKKsbdJYjIw5wzzydjkTJDrLGBx5wN7teKSMn77&#10;UgzwCDHYPQabh9N82KfMOf/c3javohJi0zOej7kKvJHjp7hKCl/8/NWrwGdsefm8RP/uSgxcuBoP&#10;z4VrSgH3yjAoGWoUxhurJhuqhXphvqUOdns74WQwdDIUOujvgfX2Wpgq9+77m+HJeBDenI/A90fr&#10;3x9t/O/euAM/Hm3AazNBeDLhe2dxAL4+WIK/P9iDf314AH+7dwP+croLP5zswEc78/Dy/PDxqB9u&#10;DHXD/ngvXB/1we5AB9zoa4e9sHAy4nt9ZRw+P9qEL2/twB/3VuDJ/AC8uToGzBOIF5/sLwNnsf5h&#10;ewoezYThzngAWIo4GGiDw8GO4+Gus4LER/tL8HiuH7Z9tbAbqIebA21we8wHb6yNvbwQgTtTfXB7&#10;uh+4+tbjlXHYH/EJo73Xh/0tRZ48gwqKrHroKi/YifSs93XATEcdTLXVwqKvBTbC3cu+Ttjs65UE&#10;YKa1Aaab62CpqxlYw+De8fMdjdP4bGvDfHc7bA6GYam/D/xVVZCv1YHXYYHCwtz8fC94vW5wOu1g&#10;s1ngfE3YIH3Y7Q6LxQYMGaL0qFRr1HpQyDWCtBgfb4vPbru5Wh/vyDmKjRNTuR4UMSKIXglpVgir&#10;FzwfGCnSlSrg4c7lhy/iFlBaLYPhmtO1o92ccUnAhpCpgo03sPlkjwyrfBzmqTRZxNbnVrFrpVxn&#10;UBnMIDZoUCBYiAETXPeC3eE2Zy5YnV7QGq2g1plxLQYuksFZAClZOcD1DW2ePHAXFIPB5lQZTJCt&#10;FjtSshcWjS1wUcIslRrkOj1YHS6z1Q4GkxXsLg843F5Q64yQma0AtvfJ6ZmAn4bfM5t/bsNGuD0C&#10;3kLp0bQYrQazTaHSAYLiGbbEYif0LHlKWpYkE+ITU+MTU4BXTJYK+IKYuES4dDUOLsbEArufgWPf&#10;eHfL0aDsneEAQJa4zvIKAxAHnyYkZkB6uvxMcnI2pKbKICEhIzY2BVJTcyAzUwVpaXLgM1lZatBq&#10;rWAyuXQ6G2jUGpAWpJCzWi7NEbHm53pBFOvxwOMW0xjcLk6kQnAAt9UKhR4P5Duc4DaZwWuxgsvi&#10;MuqsoFObsjPlifHJcDUmLikpLT4hFWLjU4DzjGKT02Nw3KakJcnkwCUQ5GarYLWB0u4AlUUwufKc&#10;hWWgMtmBK0wnZyuBJQq5wQr4Z1K2MjY1KzFTnpApx2PI0VtApjNDskwFcZlZkKHVgik3F+xFRUly&#10;OXCZmSspqcA+9ejqc1Ln49m6MlwmjgcYB0ozDXsLS4GHHM8yXCJ0Gg0U5XmhwOWAutIi8DXWwsHq&#10;/MHK/HsPTuHt2wfw9Ob2Wyd78NrdG8J94cmtbXj5dPfl27uv3bsBr9yFvbcfHb/14OTtByev3b35&#10;2t3D105vvnb75iu3Dl69dfPlkwN4cvPGyzf3Hu9fE/Z2T1eW4eHW1qOtrTcODuDp9euvXL9+e23t&#10;9vra4cI87M1N7c1P35idXBuJwHBnKwSba2HY1zbia9uaHYX91VmYG+yFjsZmKC8qk/pbLGLQaVpm&#10;TEyccCUeYuOTIDrChrNsTFYucxefmQ0XElPgNxdjhMuxwA3POA7X5MxLkpbfyFDogPGCXWA6abwt&#10;Li6gtbggIT2Hu6ZxVxSj3QuZSj1wMhEvp9zklpsw4w/9wtWrwHjBLfV5C8fr7Utx8cCNJM8+dSE+&#10;AWITU+G5wYZKGG6uhpHWWhhtqwPc40411ggNwmJbI9yMhA4joQczo3Bb2qZk19cKD8f7D4Nt8Prc&#10;0OvzQz/c2oKv91fgzbl+eDTcBfeH2u8PdRwH64/8tUeB2lcmAvD57iz8cLQhHK7DdzeFr/ZX4d21&#10;KXhlceT+9ADsDXXDbqRTwIOh7mv9nSBWAAt33BzogttjgbfWJuHTgzV4c3UCDkKtsN5RCU/nBuDT&#10;/RX47GDlj9cXhGtz8IfNKXhzZRReXx6BxzNhOBnqhpsDHYeRTrgvrfv55sb0m5vTu73NsNhSBteC&#10;zcBlu15dHoG3NiZfWRqCh3MDcHcmLEwLxxO9cG2gY66rtsxuKLHpC00arkUx3Fh1PeLb6G2DhY46&#10;mO+oh62+bjgY64f90fDOQADuL07B7bkxWOpsgs3eDrgR8cNWbzscjYo1Q6+LjWFbYGfAD8ezo7AR&#10;8UNvZSHUuYxQle+GIi+uXjaJHZw2M9jNBjDrtaBBU6WU69VKcDqsNpsZpPn8OdnZmSB1Tyu1Wg3o&#10;pHklRpMN0BZyzD+3kuJNPAdAEMeC8azjmp4XYuK4DByXkWFJAw08cJB8XHI6XIiJh0uxifwnN0om&#10;bpvORpQ4ZgLJgF+BM83Y8clTnY85KoIXSps7l6Mf+CnOtsB9fI5aZ/fkQW5RKbDzgm8UU1SkyX68&#10;IvDkl+tMYHJ5gVNR2FearlBxAwWujsVIwX20z29xqTAawIDQoxP3xHgEbrcXpJtn97Oegkxg88wI&#10;hRjxz1PpeNOZjttcmYrjcPl3Uap0shwlsDzAPg6Wczn/kz3H0SSRmsmuCn7qfH8EN3vjyAwO/3zp&#10;8lU+YBmJOY/3cKyLEL/ns6EhrLXwScaLpKQsiI9Ph6tXUwDBghITMyEjQwnZ2RpgpEhPVwAf4yYd&#10;kDDUajNwnrVUtpBJ+/RlsTOew5kZL3JdTk6kshmNYNJowGYwgNduB4/VCi6jCRgvPDYPggVolAZZ&#10;piIxIRmuXL6KHz7mqnDhUiw8/9IVuIzflTRNUSxTq1SrrHbQOlygsjlAYbODzuEBldnBfJCm0KYp&#10;NKlyNbAgQYwaV5LTrySlX0xIYYdIlsYI0vabOu52Ib1dKzMYweT1Gr3e/Orq/Koqjd2eqlIBW5FL&#10;iUkXE5PYeDybuSA2POO6MjwvgKOS+Tfl2IuC0kpQakXdIlpLU6jUKjV4XQ6v08Gx5Hk2MzSVFcHy&#10;SD/c2lgS1hfhdH3h0bU1OFqfPl6f3lseh8P1Kck0HG0Irxxfg7fvHX7w+PYHj+989vrjz15/8uGT&#10;e/Dm6SEgTMCdjVU4Wpo/Xpq/uTB7tLQA97e2HmxtPd27AXc3N+5tbtyYmYbN0RFYHxlcHx3cGBta&#10;wi3ZYLivpR66asrA11AFI/52mO73QV9bHTTWCCUFJSaDGdJTMyAmJhYuXogRLl0FzqqLXmekobsQ&#10;l5EFL8Ylwr9cjIEX4pIgJikNeEnxFJWxd4ObtV5OSLmMK2aOBnRWF2TItcBJwlfiU5g/uDKHUm8G&#10;g9UN7PvgnRv7mpkYErNlMSmpwP0ObfkFwKjBigWzJm/8NFYb4wXXP+Qd1HMTrXUw09kIc93NsOBr&#10;haXetpmeBhhrrYSpzhpY62uFnf7OnYHOrb42WPfXw/GI7821yTfXpr67swuvzQ3CgxE/3I10wb3B&#10;bnhjcRA+3J16czkCd4ZbhZEWeH978P3toc8OJj87mHp3YwD+eH0c3t0YglfmQg/GA3BnWDiNBG5H&#10;AofBbjgJd8HTqTC8vTz6zvLouyvjn++twLcn23Da3wFdhkx4MhGEP27PwTdHG/DlwdoXe8vw2fVF&#10;+GhrBj7cmIZPt+fgw81ZeHl6AA5C7TfQbPd23BrpgwezI7DUUQ/TDeWw6W/d8rc+WRyHN9an3lyf&#10;ejjdfzriA3aRPJjpgzsTAdgfaB9pKCmz6yUGKLcZFrrqr/d3noz1AZPBcmcDcInP21PDcHd2DA7H&#10;+m+O9cHTzXm4Oz8Km73tcGdq8MyGrwUOBgNwPNp3LdwNByNBOJ0fgd0hPwzWF0NrnhnK3VbwWs1U&#10;5HZCnsMKbpsZPHYLMGo4rSbIxRXXagSlQgY5OdnAPlKTSay5ZTZbgVPbESz4gPVqtjS/f+kSsBGK&#10;NiESVjX+XbxgPYNrQ8mkoQ9J0hw8TjePRyOXmQNc9oqNKDce42MmCbW0XoXObM9WaoEhg0Pq2BPB&#10;PghimZfVF+B4CNZgeFVlsGDI4BWWEQQP2A8avVGQipYc/s2eUU5F4QCRxIwsBguOGOfkLrXFfIbB&#10;QmuzgkZv4HgXm80BuXkFwEG1bOkTktKAnReZMgWkZeVkKzTA/posuQZkSj2kI2HkqFORCdKzmSGk&#10;SMFOBDEAnlGDn+JUC/5f+Ayc76rgG/kMyxKsGF26Gk8MFtGysNTksCfFJPp6HBzVwcuutC71hd+9&#10;eJGD3XhsJKdkQ0qKDOLi0uDSpQTgYwQLVinkcv0ZhcIAMpkWGDj4vEplepYzxIc8JxvS03A7mcJK&#10;Bkf5cfUXMdxZ2nYHyQ50CgUYVCpgyHAYjMB4kWezg9fh1WvMYNLbNEp9SnIaXLp45YrYXC0OYmKT&#10;4GJMPFxJSGF05tqa3E7P5M0Fg9sLOoncaIGkbEVMSgZcTk6H+AwZyLTGbK0xQ60HsWqT+Gza5SQ0&#10;A5kMJRzUmZglB/Z6ZKr1wNFL7rIyKKipKaiuTlOrRTFDo+Ea/LHpGcAaRoosJyU7J7rrus0BOPg5&#10;fIoDhviXtTi9UFReDTh5QKHRAdKwNNtG67JZBIvRaTFW5OdCZ30VTPcHYH18ELYmh2F/YfJoZRpu&#10;zAzD5ngIjpYm4MHOCpyuzcIbR9feOLr++uH1t4733zrZf/nGNtzfXLm/uXo0PwO7oyOw1h9e7w8v&#10;BXthMeAf7+qAiZ7uyZ7uie4uPOhvbAB/VaW/uspXIwTra6Gvua6/rRF8dZXgb6oJNNX0tTVApKcN&#10;wp3N0FpVAvkeL1jNNpVCDdIxhSicBBx6zNlMrOs4cwvBYHPJpblynLD2Qmwi/O5KPMSkZQqJqTGJ&#10;KbxYeQtLeInjYLLnL8YAL32cjo6LG1xNSAFcQnmLdTkmHmITUoB/IA6euJiQCL+/EgMMlCqTmRVc&#10;5obo7gHS2IuEzCwQW/AnJcfjqpWRlSzL4QN2kfBK+9xUWwPM97TCcrBzOdi13t8NK30d0z310776&#10;8Y4qmOquhcVAAyz5hYXuWljsrIGD4e5H0wPwwe4CPBjvhUcTIXg41gsPRgPwx51Z+OXJ/i+P9+CP&#10;16fh6VzvK3PBt1bDb6/2f3owBV/dWvj61sLHNybgq+Ml4Wjtj7vz8PriGDyeHISH4xF4dW4I/rAx&#10;AR/tzMCnNxbweuktYs+Rk3ALTJU54D+/+xD+5/cewd+fHgFe9vn+EvAtXx+vw5d7S/Cn68LHO3Pw&#10;ykwEDsOdN4LtcLO/B6JzSkOdu6GuDX8r7A30wIOZ4Qezw08WRuDR7MCT+Qi8tjr6+uroO9vT8Mb6&#10;+HhrdZ3XCrVeGwRrSu7PDT5aGHl1bRpOJ/qB8WI72AG3pwbh4cIkHI8NwLWw73hiAB7gBMNpNh6G&#10;myMheLI0CSdjYVhprwdOfD0cDh6NhISxMBxPReBgIgyL/mboKXFChdsK+XZrkcsBZXkeyLVZwGHU&#10;g8tqAgaLfI8T8jxOi9kA4jRSKbQaFTBYkNFoBq43gNtiVi94k/3ChcuA9gPYCLFuwYUiWEgQMz6k&#10;ngIud83GWK41AsMBTyoWKvCAp9/5eMFTi/uDcLSEye4mpg0WPLj0Df+nDBZMEkw5iAtiGWOLncUM&#10;toKc84JTHThmgu0le9PFTYkUL9g/mqMxgdpkk1iBexRxHnlqdk5yZjYkpmcCt2mQ6/US3RmdzQYm&#10;q81qtYPHmwd5+YXA6cGsK/B2n/P1OYoCkYI/O6fRZio0wJ57FleSU7OAsQD5IDp6RqUDpUpsAMH0&#10;wIFpLFTwmbN4wajBPhQ+ZrJhe8O/L4IFUwJ/UaxVcDQox/3xu2UQee53LwASBmMob4tlORpQKHWQ&#10;liaD2LgUSExKh5TUrPQMOSiU+jMarQnUGiPkyLUglyhVepXaCDqtDhgvpNUT0qTJIsrz8ULULaR4&#10;IdaPxKuleEFmrRbsBgOwcyTf7gCPw2Mx2cHjyrPbXJkZ+OLZVy5fxS0sJ9Ny1Ah7DeKS8aOIaagc&#10;16yXhiobPR5BqiuYc/MgW2eApOwcltC5tvTvr8TCxcRkYBTgelkXEyApISPb5MkFhckC7D0kroHB&#10;ad7eigpg50hsZiYSBiiMJpDaGGVKjhw4OorfpA3XBk9uXnHZP2drBg4xdju/mGOT2W1nsztZ2hQz&#10;TeUyo1oJFQW50F5bCUP+DpgM+WB+IAAro+GFfj9wW4PxtjqY6W6G/alhWAv71/r9O0P9sNLn3xgI&#10;gbTRdMNwYx0M1lVDpBZqInW1g3W1Q5Lh+rq+hrpwQ10IGuv9tdXQWVYKHRVlHZVl/vpaCLU09rU0&#10;BpvqffU10FVTCZ1QW9VaVQrNFSVQX5IH+VY9iLFCGZmpyWnJiSmQJElOTgWeGrwAcmY+Q5jR7pJ6&#10;ZlVXktOA3SLPX4mH2PRsQAAFbsJsc+fxtuqlK3Hw+wtXgM/wNOelLyY+GXAlNNlcwBdciUsCzhxm&#10;Leq3Fy/DCzFXgc848guvJCbDizGxEN31ULq147IZz1/B9xbz0tU4OLv348U5W6WF5ybbG2HB377g&#10;79gcDMLuaD+shLuQLWCqpw7mAo2wFGyGRV+jpB7WA02wP9h9I9wGXFb8eKALHoyH4P5oABgvPtya&#10;+XB75i8P9359+eDXl2/+6WgFXl0IgxQyej+6NgE/3F+Dzw5mPz+Y/e72Ovxwd/uLgxX4YGsO3lqe&#10;hlfnxoF1hZenQ/D2ygh8fbT+8/0b8N2tLeD+I4waP97dhT/fuwbfnGzA53uLfzpYBmm90a3vb2/D&#10;1wcr8OWNJfh4e/aT7dk35gbh3rD/JOKD44gfjgYDwP3J7k5F4OH8CHD/tlcEMSf2rY1JeGN9Au7P&#10;D/oqC5sKXFDjtsBYc+XdyRA3cX26MvHu7grs9XfDtVAnnIyG4dHCBEg7okW2e7tg099xPD4gTArc&#10;Mf8YoWEsfGu8H7YDbcBlu/bDPbDX72PmOBrrgwPJ0XQEdocDMNxUBq2l+VBdkFeZnwvleR5wm3DR&#10;NJhUcrDo1GCWeBxWcNstNrMBpMUMdUajHkwSjUYFYnEklRhnRxzSz5aJrQhr4LzIcpQlm3Cee1qT&#10;VWkwAaM9j+AcjcBwwBOJ6QFpgyUNdn8wfzDIE4dhnsWLZ3cAYlgG+2LY63E+XvD+AFdMo03sX8pb&#10;NEl0ISzeLvBJFj9YCBETZDRGkKkMkCnXSjSQhvt7UVYRRZpk3OWnZ2c9W1+L30Badg6kZmVBllIJ&#10;XA7V6nZDbkGhNzcf2CHC/Tu4OCbHSTDfsPHm7A+F1qjSm4HFmGcrH4tgwd0TorulSOFAodRoNAZB&#10;GhrJnaWYIRhfoulBKlTgAbtC+AJ+Bf59uTwRB1IwHIjSlNT/xczBAb9cvYNDU7l6B3vKmCpweeRR&#10;ES1ymB2A1hD0BitkZSshM0sB6RmIOwKiwxkcAWfOP4+0wSfFQGUcqVLFgvmYk7HZOSKmS7qcLpuV&#10;68uZdVrQK5VnGC8cRiN4zBZg9cJtd5uNNnA7c512D3eZT0xMBgYLngv8ufCbkam1wN06uDqcweU+&#10;Y3R7QGO1g8JgZiGdSx387lIM/FbaI5uzDCQpnNeardFzNiMXNohPzwLOQuRUQ07qZvUiS6+HmPR0&#10;jr1gVZwbq3J+OIMFV0qwur3g8OZzAxGOvWCY4PnFkyIhNR14NOJAlUsfaSkpaSnJGgWiYk5FYR40&#10;V5VDoLUh0NIQbK2H/vZGGOxq8teXQ7i2DIYbq6A9zwFjzbXQV1kqVIj/BkoLB2uroCPPA535XurK&#10;93YX5YO/tARCFeUQrq7qra+BYGNdsLG+t0nw1dWAv6EWxDPNDYSQMdjTAV311VBdkFtTmJtvM0Gh&#10;0wKlXgc49CpA2oX4uIT4+ERIQMhLSGK8YOWPg5N4ueA47pjE1N9cuAzc8+y5Fy7ChbhkwNUHMuRq&#10;4OXO7PAwK3A+mhQyYnmLxfsrpc4EvI5ZXbnE6fS/ef6C8LsXgbM8mBJYPOMId7Pby/1oWDnmJD7G&#10;Cz7D2MGtTMQUEmkwvs5qB+l/akG8aIbV/sBaf+DG5LBkCFb6uxkvpn0NsBBsgdW+dtgId8BOf9fO&#10;QNfBcC/cGu/j4MoTNMDD/qOBLrg12AMHwVa4NxqAN5bG4A+bM+9tTMHba6Pw+lIE3lgegA93J+Dr&#10;W6vw7e014OPP9xeZEj7fx+PVz/bW4N3VWXhrcfStpdH3lkfeWxn54+YU/HCy8cv96/DDyeaZvz3c&#10;g++O1oHLiX5/vAH45/mXccmNz6/NwReSj7em4Z3FEXh1dvApQsDc0OOZQbgzFgZuM3tnPAx3J4XT&#10;0V64Ney7New/HfWzc2SurbrSbqhymqDSYYTJxrJrvc3EzWlPx4KvLE0CV996NDsKTxcn4c5kBLYD&#10;7bDe1Qz7AwGWNK4N+GClqxE2/a3Al3G5cQaLg34f7Pf7jkf74EhyMBqCmxNhuD4ahAV/M4QaqqCx&#10;pLAyzwOlHge4jTqwaVXAqOEyS6RKhsducdnMYDEZQNqQQcNKBruxOaOEvSGKf3sTzCaHl1fethKH&#10;fJ4thJWlVAPHe/IcSEcznKM8nyHY36E12XheMcKzQXXnFwOLgXwZn8fLWPlg3YJTS9jGMzGw74On&#10;KJMEsPk/X8kQm4HpjKxeyFRiesVZP4tMpYcsBeKOLi1LCRzowEjB/y9DBq7IbPh5C5ilUEFadjYo&#10;9Xpw5uWBt6gIikrKGCy4VhUnVnC2BYdGkkypBpYrgIuXS2VtDTeeZrxIl2uBq45yso8G2U4qMml1&#10;aICNvNNihmDdghmCz591hTBz8FPR5CEN/mCS4N8azsoYwOIwe534p2dVg9UXhiQ8yYTEWS1Odx7k&#10;F5SCy50PLE7IFVrIyMT/V+SM80/yMZOESm0AVjJ0eovBaAPGCwYLrk7LpeTIabWAw2LmA27Bw0jB&#10;ERgc5uk0moDxgmMv7GY7Eijo8P/SGNPTM9NSM3g6GE02i9XJc+HsLOAB7y4oAtw+ArfOMXv/gZ1r&#10;yARcIZFzOrjCElMFp5xw6WgumnTWGcd/cgVormrARQ7shUVCkZCsUMCVtLS4rCywFxQCNyiJy8gE&#10;roSrMlmAzQluAHgicAwBMVjwMdOhSocjUO/NzbM77MCBWewiqSkvgaaqCuior4aWyrKWytLWyhLo&#10;rClrLMmD8Y4m2JsahfZ8F/SUFPSUFrTmOlpznS1eFzR7nD2lhb7SwkB5MeABdBYXdJZEdZcVg7+i&#10;DILVlcGW+lBLfaS7DYb9nRDubAVfUx10N9R0N9R2N9X2QHOdv7UBaorywWXQgU2jgurCPOhsqIXS&#10;XDdwvY20tAwSUSoljZv2RZd0uxgD7Bf+zQsXhN+/9NzvXwRulX4hLgk4v4NDZPQWJ/CeChe6+JQM&#10;4DhKRg1eDxkv+JhZBJdH3kc9f/HK2Trl7JJjSvjdxcvA9MCFvOR6Az91PjfgSeDKh6x+cZpellrL&#10;FxgdLoiOvZj1tc/6OrZHB+BgbhKuTY7A6kBgrrcVGC/me1tgY6ALro8E4WhqAO4ujMKTlcnbUvv3&#10;cHYI7oyH4HqwFVaaK+H2cABemR2Cx5MDjyf6gf0a76yMwbvr4/Dh9iR8emMOvru9Cd/f3oKvT9a+&#10;PBK+P92FH+/cgC/21uDjnVn40405+OpgAb45XDrv26Nl4OJdf314DbjexrdHK/DVwWJ0Xa/bG/DD&#10;rXX4em/h6/2FP12bhU+3p+GjjUl4f2Pq/c1ZeGttBp4ujAKTATes3wt3wE6gCa5JboSag2WeUrOm&#10;ym6Exjynr7zg7lT/K4uj9yb74O5EGB5MR+Dx/PBb63Pwh90VeP/aKry6PA2HAwHY7mmBvVAX3Bkb&#10;OBnpg7WeZphprICF1hrY7GmG05E+eDA1BDf7fXAyHDoe6ROkkHE4JuyPBmFn0Acb4c71cOdIeyO0&#10;lBVV57mhwuOEQqtZsFuAVY2qwjwo8rqhOM+T67KDWDhGr1PIsoAV5qxMsURvRmYWsHSBpovhnYsT&#10;sHVh48EbWeLVilXW+JTonAvW31i74xF8vr/DYHUCzrrz5xguaWC0uYAvY8DnmYkTkt0i/CdzA9t4&#10;jtBkvGBuQLDgFZM3HKz9MgpIosth8cVndQie3nHJmcBVjxRaIzADsYaRKf0U+N+dD1VaE6KSRWUw&#10;gNFuB8YLR26u4Pao1IgC2vNzPuMSk4BNMgsGxF8j7ntyNDrg+tDcE/LZoBAzcCyeVm8CtdZAKo0e&#10;snC1kinTMmRnWJbIUWgAD6KDPCR8zJexH4R5gkULsfi69ID1CbasrFgwWPB75k/BAS6IFDxC2Idi&#10;tbvB4y0EpysPmB6ypbmmqYhj0gMWOXLkGjgfKfiYb9EbrEgYIG1Dxq3KNFzxhXULt8sBVqOBonNG&#10;pMccb8HNhMllNgM7R5wGI4htRaR4gcYWkC2SklJkMrGSmNFgsVldTGxM3lanJ6+oBDiUh8eewe4E&#10;hgxXYZGroEiJM0XavCo6WVQqp3PrsmjylqY+8a/MSkOWWvdsGRixcgY7456/HANMIc7iEtC7XMCi&#10;xaXk5MScHGAfjVqarsWJLVxTkqVERg2eMoBzGUea2K0jI5sVcs4o4R9OZzSBJze/sLgIuPIvNx+w&#10;m/RQ7HEXe1yNFWVCeYlQVgQtlSUNJXkw4e+Y8HU83duFjuJ8qPfYoU7SWpQLXeWFXRVF4Kspg47y&#10;Qmgu8kJDgRsaC73QUpbfWpbfWV3ia67xN9f097RCJNAOXU3VUFWUW1WcW17ghtqyAmipKW+rq4Ii&#10;twMMChmwpltXVgId9bVgwyGk03DxzgxpljWkSau5SBWNFK5h/8LFK8B+YVbprsQn836D81SzpCUr&#10;FHorcHoIZ6jx9ME5wmlZzO5cMY/7w/GsYUmYr9EYTHqTFa7g/xIT9/sXLwIHNnE5AG4WrbPYgIeE&#10;xmTllTY6OUia1Ka32iE6qU062LgmkNpoNjnF1mhi8ovJeulqAjy3FPLBztgQ3JiZgO3xYdgaDW8M&#10;BWAx1A5LfR2wM9QLh1MDcHdpHF7emIPXtuYfLY4L86PA2/rNrnqYqi4E9ilEx0yMDbw8OQSvz4/B&#10;a3Mj8HS6X5gJA0eAvrU8BF8drcLPD2+wX+OHOzvw451rIHZkPdr8/MY8/Gl/Dr4+XIQvD+a+ujkP&#10;f76zDn+5twnfHi/DJzsT8MetsTOfX5/+9mgR/nx7HX66I3x/uATf3piDr6/PAysZn12b++T6Avxh&#10;ew5eW5mA42E/cF80lnBu9LXCzYHOriJ3rcdS77VCncc6WF/68vywZATuTYTvTfQLk/33pwaEyYEn&#10;c6Pw2vIUPF0Yh3sTETgZDMKtoRDcHgkDHmxJI0k59nMr0ArsTzkI98D9yUF4MjsKd0b74f5E5PZ4&#10;P5xKbk0IHOa5E+mBrf6uzf6uKV8r+Ouq2suKobmkAKq8TqjMdUFTWQk0V5ZDbWkxVJUUFnncwCFv&#10;Ym+AzIz01GRgvODCvJySoNYYeI/LCyvaceBdKc8KBg424Rz0gKDN3c54QLOGkZwpE6RBFWywGS8Q&#10;IFgAZH8HwwRTCB+zq5KuJqYyXjCLMH+wMSbmCZZ8cfVk1Zc3ZJ78Ind+0fllvHkLjh8E8SL6syhU&#10;SekyiElIg6T0HDzmLQhrlfw/ks2diy8IDCj8muwQ0VkswKihlogN5KSFpy5ciQGuKh0TnwCcFsiL&#10;DhcqZek1TaZkkxOFG32FVmGwgsbkALFEgdnGCjZbd2CPFZt8fk3iMyw7IRnwr3a+e4vlB5YoeKXj&#10;M3wj8FN0/ivzi/ArM2vi+zn/v1Oq9WC2OM4wQ/CISkpOZ5DlNhasr5xNh4Gz4xB0+uiQIJ30wd49&#10;Lt3odNiAXSTMzcCxF5w54jCZwGk2n3FbLMChnVaNFtRyJYfIcPhRWlp6QkIiV66Wy5ViMQxpYQ8O&#10;nSkoLM4rEiwOJ8hUamC/mMFmg1ypcMUNKdJyFDk6cd1XSM0813dh/k6X6tgMAexJTMrM5l2m2mQB&#10;uQ6xwHgxXpS4OfrHIZUoFBYLpCiVcBn32tLYCw7LYO/M5eQUkE5AOeMF0qpMo0uXRf80PNKk6WCZ&#10;HEeiNpmBJ3i2QgVqvYHLlHH1dI53SU1KAINGaVAra8qKobzAC5WS5srS6qJc6Kwpg6ONJWC/SS3a&#10;/gJ3U2k+dNVVQE9DVWN5PtSX5TWU5TdVFjRVFpblWaG6xA0VBY6KAmdFoVBV5KooclcUuytKvJUl&#10;3sba0qba0tqKfKgsyassyS8rcENteSFEQv76qjIo9DjAatBCrsMKlcUFUFFUCGaNBjKQLdIzkpJT&#10;WbHgyi7pOHFwSkpnKI98DmHmjQ1uinilYm01W6WHdGmHF94GGCwOuBKXAEjbDk8eMJpzB2MpZJh5&#10;ul24chUY2REveIbyxefPULlGB7g7AtZcedXNUWt5IcLd2Vn5kDddz75b8bcWhVu9EdmRt0b8J4fS&#10;P7cc8sNKfxCW+/tgdXAAdicGr030w/qAD9YGemB3OASHkxFgvOC0hVc35liovzkUgMOIH7Z6mmCu&#10;vnSuvuxkyA/3xwfg8fjQK9NjklF4NB6Gu0N+YbgH7o34YKu9HJ7O9MFnewuf7S0Ch2F+c7xx5vvT&#10;dfjlwSb8+nAL/nxn9YfTZfjx9gp8e7wAn12fhM9vCF8ezABfwzfC97eW4Mv96S/3Z77eE77fn4Nv&#10;9+fhy+tz8Nnu3CeS97Zm3tueeX11Avb7O4F1iz086O9c8zdVu8wcWlHntTbk2Vf8TaxV3B4PwZ3x&#10;PjgZCsCdsdCdsb4HU6J6cW8y8nBm+NHM8L2JAbg1hDwRPJU8mIjAQ4SzycHToRAc9vm4mftBxAd3&#10;pwbh0ewIMKM8nhmG+5MR4Bd8IAKH+Oddye3JATiZ7IeD0SBs9Xdu9nfO+tog0tLQ11gLvfVV0FSU&#10;BzV5bmgpL4G26kqoKy2G6qLCEq8HeMFV58ggOz1Nkg68XTu7xPMBi/BskrlCFAdL8gTgEcxhnjjW&#10;E9Izgf1/xA2O2bXBs5F9vTKVjtHhdy9dBt4NsHLIEgU3qj4LHwwW7DHJkRaxiEtOA44tZW8IzxwF&#10;7vykWzTGC95cMl7weVIbTMDuEpx+nKyRkY37e9zua8Fi94DdlQc5Ci1kypSA6y9Xx2Irm5iaDtwl&#10;TqHRAre/kimVosteq+P+tFxVOjYxCRJSUoEFA14pOO+X3xjudHnbyrvbLGmZP63VBTqbG/iz8HrE&#10;ax9Ev9o/Od/ey5QaZgI+ye+fFy9ePVmo4F0X/rhcnosvYGGDb+djfk1e1Jh18DV5Reb3xlLKWV8b&#10;nPXRQEZmDhODTdrMgi87j+GDr8Hxx+VlLWYzsFuE8YL4jM0sIF5wUCc7R1i9YLBwIVWIbGEVzlcv&#10;9EgFYmqP3e4E3MsmJialpqaBVqt3OFwsQXEYjduTq9EZgH9ubqbKA8DmcoPJZgerNEIF13q0Jfh7&#10;sQ3gH1rqZUtnG8CxlvybnvW7sSh4OQ7Hf3SJej7Pvg+d0wk5JhMkyeWZOh3opeoFMV5cTkwG1kU4&#10;MRURln9B5m8eBlzGhstjZMiVkJyRAfjRREXI7eKqORkZaZCZngo5melQVpgH+S5bvtOW77BCVXF+&#10;Sa4Lij22Io9tKNgDI2H/aNjf3lgJLbWlLbVldZWFUFNRUJRnh4qyXGhuKG9uLK8o90BzcznU15dA&#10;XX0R1DeWtLRUQlNjeVNjRU9XQ09XY0d7XWdHXUdbPTQ3VjY3VrU01bQ214yPDNRVl0OuywZiwrFO&#10;netyQElBHnACs0mrhZSUVLgSE3tJEpuQBFzclmcQz6/onO0rsZCDwCmND+OdEgufV+JTITEVF4Ts&#10;DLFnrJJlD+QD6bIZ3WyBl02eelxghhmC9zkafTRe8HaO59GFy1eBhZPnL16Gf/n9i8CrrqicSQcS&#10;r4Q8wPj35U0L7wB5G8aoARwXz5D03Ly/a97fPdreAoMtTTAb7IXNkYGNwQCs9XcLYWGjvwe2IwE4&#10;nBiAhytT8OrG/MFQAJY76uB6qBM48vF6sA1E8zkVeTQ1BAgWT6dG4fH4IDwa74eXpyISPOi/NxyA&#10;iFcPm21lcGeo88lUL/xhYxw4v+O7003h1ir8dGcF/nJ3FX65v/6z5MfTJfjmaA6+vjkLn18fhy/3&#10;p4CfxYvpR8SR0+XvTxbg24MZ+H5f+HZ/7rv9ua+uz8JnYnzoHIh4sRWNF7fGgnAiuTcTqfXa1Zlp&#10;oMpI0cnSm/Mdow0ly921e/0dh4PdJyMBOB0NwfFwL3APVRYqni5MvLY8/drK9Dtbi+9uLT6eHgZm&#10;MgaLOyN9cBTugbtDwUfTw/Dy4jg8XZwAlj3e3piH1xYn4d5oGG4PBQFf58FkBJg2bk8Jd2YG4WSy&#10;/3iyfzfSA/P+Nhjvapnsbpvsbh1pbx5pb/JVl0NXVRn0NtRCd21Vd01VXVEhVBXkleV6Ic/hBINa&#10;DaJAkZ4h1l5ITcvOygFe3HFB53Wfy2CwasqRfYwXbF3YhEevfWqdQmcEXqqiPX9Sdwm7IXlOMmTg&#10;n+c7HRkj+JgvYCK5FJsISBs8E9hVQfxf86Ti1ZmnGa7d7PLgicRPMXkwhXAJThY8eNbh6yi1RsiW&#10;65gtAN8uaPQW4E5UadLO2nKVljfrbIxJjgZGhbZWdFqnZmYB80SGLIc7PWZKq0pTanY2nF/7nGO/&#10;We9JyspJyJQBZxxkqHVgdueDLa8YWBrlVQkXvvP5gA0/LyisarDhZ1BAEOR17TxeQzmchV/k7Hp3&#10;/lLIr8CUybsuXgf/TdZ81lfCNiw1PQs42oMFCZPZDqxkaLRGJlfmBk5TIj7DYMEhq3gSByRIq3FG&#10;gwVHJUfHKUvMEqaKM+wQidYtpMW13GaLIMUL1jAcVhuDBUNGVlZ2QkIi44VarXE63VyJjlv25MiV&#10;LGZYrHZg5uA2gUwhXLRU+s2IHe94tHBgEK/+bBhY9zp/TOIBn+Shy3jB5o2Hq9JkFqxWpcXC5S7i&#10;s7Nj0tMFaVmtTLUGOFmahRC5VL0w2MV+m+IrS381BovkjCxg9SJDqYJkabt53GeA3evNLyoC7mjP&#10;PeFksixITkoAt8Pqclg9TsFlMUKh21HocYLbboKykjzoaGuAlqZqKCp0QV6+HUpKPUWS+pZK6O5t&#10;gXZ/I/j62yVt0Blqgq5wS3jQB4FgR2+oY2DQB8G+TujpaYGuriZo72hs72gKhXyN9dXgtFtArZQD&#10;/rRQmJcn5Ap2M45Fc5YsB5JS056FfrHue1JaOvB04NHOx1wvDq039ypC3IbLsckQm5QRm5TOUeEq&#10;jQE4gRynAA9dJmz2OHPSODtftHojsNSXhYuMdL6wx5PDii9cvAJMNrxo8ARnYMVljacbL3q8BjL0&#10;83m+Jbo00ZXY3zz/ErDDhdNYnlsM9MBoazOMtLXAXLAXFoK+uZ5mWAt1wXbELwwIOxFhfyQEp9ND&#10;cGd6aDvYDsvtdXCjrwtO8dmR0PGQH+5Nisr/K3Njr8yN/2F14f3VeXhrYRremBuDN+fH4eWJfjgJ&#10;tUOPMRvWm0pgvsozX+WGV2dC8M3RypnvTpbh57tr8NcHm/Dr/Y2fbq/AD7cW4eubM/Dp7ih8ezR3&#10;5s+3l+Fvj7YYLxgsvjmche8O5+BnfNmT5b/eWYfvj5bhj5sTby0Nw+tLI/DK8ijcHPbD8VhQmAid&#10;TIQqXWZjTma53VjhMEGVyww1HpvETi2Fnv7asrnOxl0EhckIx3IiZ7y6NPnqEvLBwtubCy/Pjz2d&#10;H7s33g8MFkwJCBbwcCz8SCS2yOO5UXhjdRreWp8FBgsmkgejYbg/Itwd6bs7KhkPw72pCNyZFo4m&#10;wrA/2gsb/d0b4e7F3u6loDDd0w5DLQ0w1tkqdLVBd00lNBYXQ01BfnVhIZTnFwDHz8szcCOZJY7o&#10;tHRpsSIFWwK7w8N9zgxGK0TDtVR5i16bpPtUNs+82UIrzuUyOTH1UkISsLuE45U4tJN1CMQLxgiZ&#10;NOqCHSUMHJwzwkTCjhLkDMYLdk+wesHTiScPB10yaqCZPB/bGS94j8iQwTDEKzi/f0jJyIHElGxI&#10;y1QCF8eUq3SQIe3ezmuKWswdFSMxed3nUptoOc8gUkBKRiYkp2ckSfAAUrKyIDE9HRgsoguVSjea&#10;qXIlxKWLtXogOUcBOQYz2HKLwFVUDhqTDfgjxyBSSFUcOv8js91iq8bfFd9y9osivpFXTyYJZgVg&#10;pGCydOcVAnfTZf7ga3gh4+Fx9ha2YefX52BKwEElJoFKvSHIGQwTPMCYZfkCq80FfJ6vAcZcsYmI&#10;wSjWPzIZOPaCGDUMGjWYdFqOumC8OB8sWL3g0E7WLRgvbGaEFvEhVro1m+VyeVJSUrr0odFocnPz&#10;pCEfWml5cZNSqWQ3ok3aZDU3Pw+4L2hCUiJw208uYIqjkb9hHpMsRfz2xYvAPz3TIY9JNAzMGYzO&#10;DItMJDzFsjRa4Kqd7BzJ0us5CIOrIMh0euAsEg4E4RK3XNAWX4HfBv9APE64+KxMp4NMlQqyJWan&#10;Ez+w1oDMLfpFNDotpGekgVh5Kj2VFSOdWglqRQ647ZY8twOcDjM4XEJFVXFFVUlegROk7KQsLssr&#10;Ls9raK1q7WmEnoFO30BnaLS3D8aF3lFf75ivZ6gT6v11Df66qo4K/0CHH68MtvpCrcGBLqFf6Oxp&#10;6fS19IY6wd/bBZ3dbe3tzeBy2YGrCHK7mfzcfJC2ZiqQdlNwsRCVo8LNkrgNYK2Rdwg8wYklvWh6&#10;lql4p5GSLoPYhDRIy8Tth0KhMQMPYLtDQNA04M4HdzgmgWM75Ao1cEditUYHXHo/IRHXDDH6m5PL&#10;mFbZX5OKCxquQdJ67RzAwY1tEX1euHgZuOZyfnEp8Lvld87PvnQ5Bi7HJrx46QowrLBm/NzmQAi2&#10;BvthZ2QQ2EUy3tY41VoDW+Ee2B9F2xO+KZZyAjwQCyeItRPG+mE/4lvvboC1rnrY6+uEk+HAmTtj&#10;ffDG4hh8urP8+bVV+GBtDt6aH4c3ZkffnBt9eTwMJ8F2aFWmwEJVLkTc6kGPBl6d6YUfTtclaxAd&#10;YHF3DX66s0p/vr0CP95agu+O5uGrg2n44WQR+Pwv99bhbw+3xINnpQ4mkp9Ol+GX0xX49e4GfH+8&#10;Ap9en/vD1jS8vjwG92eHYDPYBjvhTrg+5Ae00AejvTeGA4v+1tG22kBNcUOBs9brgBqPUOW2SaxQ&#10;4TRDmc0IFTZTtdPaWuAZbapZ9XfsDwYeio6SMJwOBWA/2A7Xfc2wH2i9NeiHh9MReGNlEt7ZmIU3&#10;lifhydQg3B3qhdP+Hrg9GLg93CuMBuHeZBjuzgzcmRm4NRWGo4ng0Xjw2lAA1kLdS4FOmOluheHm&#10;uuGmukFJuFFoLSmE+sICqC3Irysuri8uri0phTybA0TRH21YeiZIKwhoeFlHA8B9zniLyTIdsSki&#10;XvvYeokGG02LUsPbJsYL7s7AkRNnC2pJwzOjM7KYFVirYLzgQA0GC9YzgGmD8YLXYl4oee1mNudj&#10;3KOzlWXzyZ1LuSUb21p+ltdrXs0RL5JTsyE9QwlcwUkaVGg8m+ZwNtMBtyBMYLjVAN5k875W2rDJ&#10;+OxKIfb9SkxJTcrIgDSZDNhDn56TAxyrxeFXrPdwmSYEC9YtsrR60Nid4CwqA295NWgtDjiLFwxY&#10;vCFmZuJsGiYq3vXyR8Yv5/zfi0+er1vw78u7bd76AHvEcgtLgCGDhStGCr6YznIG3yiTq0AsxYEU&#10;otaBBhkUv3Npkgtw516XOxesNucZi9UB/CwvzcAnGS/YsOXleqAgPxe4NDjjhV6tQsI4CxmMFB6b&#10;DfiY614g3QBDhkGrVUsfjBc6nS4lJSVD+kDU8Hg82ec+xLpeCgXY7HbgR6L0gVCCD6mzxaA3mSFH&#10;TAgS/SZKrQ6QyhA9YxOTIS5JSExJA94uq3H0WG0gbX/hYLcL02r0sUolSPEi22AAc16e3uXSuVxc&#10;ojG6MEZpGbgKxAhTju3g/PCMHAUPGx4V3EMHPzPobFbginAZCjmoDDjRVCAtNJUmmmhpY3RgyJB2&#10;SpdzTIZCYrcYPU47uD02twfBywXFpQUgtX0KvUUNrV1N0O5v8UV6APECuiNd0DsWAN9It2+0u3u4&#10;E2r9NVDYVNARboGecJsv3Obv74DeSDd0BlohFPGHBv2hSC+0djQFAt2B3u7ConyQkqGGezBx2VyP&#10;Jxccdjco1FpAg5+RIz/Dc5bNM/Mf76bQ+kNWjlraClHHkHEpJhEystVgtLiBl1AWtxAmWM1iYmC8&#10;4GPiMNJLl68ArhhcFIfv5QukjeFwuogNoVg+5O0N0ye+K/6TtwF8AbeVZ92Fj88mPfEBz3f2zD73&#10;YHkWHq4uwM2JYbg21H9tuP9oYoirM729swTvXluBt7YX4c31OXh9bRpeXZmAB5MDB+FO2A00wvFA&#10;JzycDMMr88Pw1uo4fLA1BV9cn+f8z8+uzcMnO7Pw2e48fLItvL86CbttlXDa1wo3Oqpv9TXBn/bm&#10;gQMwfzxdBVYs/nJ7Db7am4HvDud/ubsBf7m9Cn++tQw/31mHX+9twN8ebANf8+PxEv18ew1+ubMO&#10;P99Zg59Ohe9PVuEbyZfH6x/uLcOTxTHYGwzAeqgLVoKdsBzqgo2BwOZA4PpYPxxMD96UHEwNwN5Y&#10;CDb6u6e6GsMNFW2leRVua5m0dRlUuCzVHjswi9TnOaG50ANtxbnQV1N6a6LvtaUxeHNl4pX5EXg8&#10;PQhvrkzB+xvz8N7qDLw6Mwz3hnrhpK8L7kT8dwYDwMxxb6xPmBqAO1P9cGsiDJxRshPuWfG1SRuh&#10;NUJfeRG05TqFPDe0FOZCrdsFlS5XlTdXyCuAQocTzCotKNOzhRyx+TRLeVqdiWW6S2LhQrEUI5w/&#10;39iiR2v70mMcqRyFzvV8WOqPS80AjiFiYuBjxAibOw9ceUXAXkwmjxcuXQV2lzBq4MVmhwc4Z5Vl&#10;D7aRrBByeghXzcIDdj1yZkdJZQ1wSza+hemErS9fg0SSlJIFXI6a+18wTJAsRw2c6YDfCeMF76p5&#10;2+10eYDLcfKegzclaDDOTyqxezxg9QoWt+AuKoHS2nqw5eWDTG/kqkrW/ALwlJZDQXU9FNU2Aucu&#10;pmbnABJDQlomcBAMB4QzXjA/8XmGj6vPyjyJuFCCdHHhEmEs4bAgwYjAUX7A6MBOFtYqzhc5+Axf&#10;c5Y2ol/BaAFeLvnbUKo0wH3epc23/3HZzT23nik7GhgveJ3FbR+f5CRJ1ioYKVi94P4jvIc2ajVc&#10;98JltQhSpCBWMli3Qxg8o1Orc9BQyuWciulyuRAsWL2QyWS5ubnceZgVjuysbJPBCLleLzjtDlAr&#10;VcA9wAg/ABgsVhwDgNgOrG+lSTfHl67GAsf5Ml7gSZlSBRy9wcdpWdnAdKIwmUBltZ4xuN0Gjwc4&#10;LIMrQ3P1C2nwk4KrI2QqVCDX6JmwrS4xwJBHyLN4YUO8UJqMkK1RAw5aV34+5BUWAJpLsDsdoNaK&#10;vV/SMtJBLLylUnHCMA5w6feHhOGAstIi8HodYEHDZzU0t9Q1t9YF+3zQ2tXYG/FBeDQYHgv6I13Q&#10;NdDRFenoGGjrHGir9VVDVVcF5DfkljQVQG1XJVS0lla2ljZ01zV217X1NkOLrwl6+rqhrbu1t783&#10;OBBs62oHsX90YSE7v5DHQIqdVq0GR0q0EpmpUCBInmG8OH+J46WPYnDWScEiW66GLJkqK1uFaApc&#10;iJbXzPiEREhKTr185Sq8dOESxOAvjr+7tCkxn7l8JQZ4N4LTgQe8dA3RcAY757RHp4BJFQu5Sgvs&#10;l7Q43CxpcHTI8xcuAUsUzB/8AVl4xunMByxAspD83NONBbi3MAU3RyNwOD4Id2fGnooe/fF3tubh&#10;vZ0FeHd7Ht7ZnBM2puHttUl4fWns3mjw7mjwONIOHJv5ylwE3lkbh/c3p+CzG7PwzeHCt0dLwuEy&#10;fH+yDn++vQPfH23CZzsL8HCoB96YGYBXp4J/WBmBP5+uw4+3VgRptMSv9zfhh+Ml+OLaJHx/tPjX&#10;+5vwy911+POtFWBiYMj48WQZvt6fhT9dn/rucAEYUH46XYUfj5fhBwnjxdfHa/Dx/tJr65Nwawq3&#10;+wO7kYAw0gfrA8H1SHAp1AMLfcLqYHBtMLg5Gt4e6xdGQ7A1FIDNQT/sjvbC/kQfHE9H4Pb88PH0&#10;4PqAb7i5uru8sMZrq/Ha67yOulxHY4ELnFpFY76z3mv3l+cfRHoeTUfgtcVxeGd1Gt7fmIP31mbg&#10;zbkxeHmsHx4M9gpDwXvDvf8wFgLOjL09KdwaC8HhcPBwuPdauHvd1wqzLXXgK/RAo90MjBecO96Q&#10;64Vqr7fC44Eydy4U2t1g15lAJ1PC+XgBHOF/Pl7wCOY5xmOXBQPeE6PN1lsdoDZbgZOzLyckA8ds&#10;sgLBQgWulwwWok5aXM5hGSxvsKOEhz7LFRqjlTM49BYHsH+aKYEFXt6HkdZk5U08AwTX62S84LWV&#10;b+fjaM9IpiwjSylI+18wZHBNSQYLLj3JSkZWNu5c/zHq0Giygt5ggvONKB/jtjVHI3BSiQWpQmQL&#10;rzXXa3S6gYsyORD2Cgq5HFMOvo7NAfbCYsgtr4KSuqYzeocbWCICTmVkDZxfzez2AisinMXDzpeX&#10;YuOje9lLhSXOX+DbOemGtV+mB6SE81cilltZlmDUYIWWd0t8JXIGb6FY8EArBtHfgxQpiDVh/Io0&#10;Wj3welpaVgFcI4QhgwUhQrDg12EzxjDB1S+4xBZ3IeEOO2a9jnuOECMFR2BwUDMnpkZHXUjxQq/V&#10;ijtxpSI6V8JsypHn8AOpoq6urlL6KJY+EB2Qes5wq3EunyBtuqrHQQNpGZmQni1jNxnrFowaKekZ&#10;8JvnX4DnL1wEdvln5shZomew4GgAJg8O61GaTHA+Xphyc7UOB3AXiQy1GtiHEp3sKlUvuPMIDntp&#10;pLOb2yCzdMd4wU1zsjR4r1plNkGmUqk1mYAhQ+zsYtBz43v2CuEYR6Oao5ALz35XTGCiDTcYyooK&#10;oKQgF/K8TqisKIWOjhYIhn0tHfUtnfV1rdVQ21oJlc2llS2ltZ0iQxQ3FEC9r6bBV9McaqhoLalo&#10;K2noEf+sbCuraitr8jc0+xt8Q93+oZ4WfzP4B3zQG+ntCnRDT68PKqqrweX2uNzeaF1BTFt2cHaR&#10;SmcAuVbL85SQNoBZPNr9Kh3/ibhHSs2Mxe2R1E8ane+Nu45sHM0W4KWDq4knSWUJHOpx8QnASemM&#10;1OwB4VTY82eBVqtnrYKDexgseL5wGjlrD7wC88TEecoTlrUKPma+Z/7gXs08WxVq3PCIJ3kis//3&#10;ubszI3BnWrgt/fdkLHIyHjkaDt4f74NXF0fhnfVp+MPWHPzx2hJ8cl34+PoCfLA988bSyBtLw0+m&#10;++C1uQF4d3UUPtqegk+uzcJXhwvw053lH06X4M+3V+HX+zvw1wfXgWtbfbYzC69MhOC9pVH4aGPi&#10;64NF+PnuFjBesB/k57vrIGWFuS+uTQFyxt8f7sBf728BEwNLEVKSWPxsZwI+XBuCjzfHvrwxA3j+&#10;zDc3F7+9if8uwbfHq/D5wTK8uTFxa6IPrkV8sBPphd2xAVgbDMFCnw9mQz0wH/bBciS4NhyG9eEQ&#10;rA50w0p/F6wP+uDaWAgOJvvhZG7wHoLa0tjj1Sl4sDAszA8+mB96uDB0Y8TXX1tS67FW2A1QYlZX&#10;OYzBivxXFkbeXEa8mIL3N2bgvbVpeGdxDF6fHoSn42F4PBp8MNIL92gseHcsyEVKbk8E4dZYLxwO&#10;Bw6H/dfD3ZuBNphpqgFfnguanRboKsoDX1kJtBQWQF1uboXLDSVODzBeiN1ykOWlOaNquRo4/g7Y&#10;a84l9+OT0oAlNeKBzgI7W3qd2WZ2eoDxgrOxL8YmwPl4wXEYuNByAX+HtwCypG6R87NP2XXC2HF+&#10;QCgwHzBYsFDBZ9hGIiswXrBbhNdQhgw+w2DB7m2OoMaLtbibMVi5LWd0/wtpmWquvsAZlc+iBkJG&#10;dGmQM2w4ee3gPQdloeFD06XVGhx2cBUWgrsIihgv2AbkGIzAzevlRrPO6QZbQRG4SyugqKYB8ipr&#10;QWN1AFfRwXsZKfjVDA4XnP/9c1GdF6/GAeIF96flqFvmPw7940R5XpXOukh4JeJQG162OLSCzxOj&#10;Bt9y1rHCkKHDD4KfTgpb/M2cv1ziksrCBlcyLS4pA8YLXmr5mPGC6Q04i4HBgsuBE585m5XKdS+4&#10;VAMjBRfUYsjgxFQuq8V4gbZQ3JFrNbn5eWaLhR0l+NBqtU1NTc3NzeXSB74YWM0W0QKo8b8VFQti&#10;pBANhUYrusqTU67GxsFZPmCnvkWay8qejhcvXQbOWGa80JstLG8wZLD3hNULPs94obbZgEULV2kp&#10;//nby5eBe3NfTRU7rnEJ3QyFCpIyZaC32DlPm/GCXSQ6qw2upCTDi1djgCEjBwet1Qpcx4XfP7tI&#10;RLDQqNMzM0Cn14Mq+qGW44CXKxQyGXCCRn11BZSXFoLbZYPq6jIIhnqKy3Ohw98M3aHW7r7Who4q&#10;qO+squ+qKmsqhAZ/DXRGmmu6KqHeVws1XVW1XVX13bXgH+4JDPs6wx3Q7GuG0FCwqb0ROns6oLm1&#10;GQoLC0AqQlkdNjvYrYLOYAQxysRoAs4GYrxjwSAjOweSUzMgO0cJMrlKjouAUsuhlzlyMR9Kmuwf&#10;3UIhRRq/yd0Ks2UK7mDClW/4Ag6fx40KGKXEw4FuuFHJwuUIp1tqBkhDNKL3e9La/8qklDSIiU2A&#10;2PhESExOxTEiSJ9KR2rJzM5GTsWr1VpQI7JooxeoHFy2pLEmvCmyOpzw3M1IAI5HQicjocdL4/Bg&#10;fuzh/NidifCTqX54e2UCuDH6ZzeW4Kub6/D14Rp8sb8EXx6ucuLoJ7uz8Ok14U97C/D14Qp8d7wG&#10;f76zAr8+XP75/hL88mAN/vpwC365L3x7tAqf7Yo5Gh+sjsFnu2I66Dc3ESY2QcSLe1t/Pl2Fn+6u&#10;wV/urgOyxZkfT1Z+vbcFv9zdBBYhmBuk/DH9/sogvLvYD3/cGKUP14bhk61xiC7SdXNZOFwD7qr6&#10;aH5wJ9QOq/5W2Ir0wuZgH6xIFsO9i+HgbJ//zFw4sDgQgqVIYDkSmA+1w2xvKyz0dcDGkA+ujfbC&#10;3mTf0cwAPNmYhpfXJ+EVWht/ZW3i/nwE1gONrYWOUoum2mmClgI3rPpa3l2b+sP6DHywJry3NAFv&#10;zg7Dq5MD8GQ09GA4APeluTn3Rnvh7ngI7kwEgfHiaDhwNOzf7+/Z7m2HmaYqCBS6oKdA6C0vgo7C&#10;PKGkGBoLCqo9uVDhFsrceZBvdYGY7qk2aJVaOBvYzwW1GC+Ydnl3S2xOGCzYuotm22gBdo7w3jo+&#10;LRNYsWBu4FhOvcXB6gWX0kqVBljwBaxYMF6INR6k9T3ZscKYwidZkGCkYMrhaIz4lHQGCA6i5vfG&#10;sResZ/CZ6LVV6lvBZZfTUM1mN/BGRKsTuKzT+Y4SrQ63tuLqgLb0LGrw7D3fLcJmFaHLgJbAZnMV&#10;FkBpbc0ZrvbIfZa5+eGzkGE1enLBnJsPDBmesiqwFZaAwmwF5hJ8hdzScmDI4JOshz9/5SpcjEuE&#10;F65chcuJyZwtzIoFAwrLHtF4odUDIxcwWDBHsieFf3oWJ5ghGDjSMmWQlaPS6M1gMNtAh18vIojU&#10;FnH3fzE4ENc2vZH4T8rPKwBReUfasNrB6XAB2wCT0Ww1WwXpw2AQYxv0ei2Y8TmT0WI2gc2MhGu2&#10;Wy02ixm8LhdwyoBZrwcb7uVAepk0UtTE5014YEFswFW+QCbD7avorlcqVcXFxWVl5SB1g+Tq9VJ5&#10;QqcXAxAUKoVCCRzmmZmRCfxhpSmcGYgWkJCUkpKWgcs+AxanCcgRR5Sq5NR04Egd/HyAmMVDKDM7&#10;B9hg5KBVUKicbi+w08Qgsbo9YLQ7MuUKuJqYBHHJKZCalQ0Oby4gskCWHElXbrBYOXVWjInIzec4&#10;j2ytFi6lpECKQgHW/HzI1uq4M6e7qNhdWMylOHjSiTt+0QUmdj5DdAe1Wg9oa3lPwqwhRSlLaVkB&#10;FBZ5QZpuqXK4TdDcVtvW0wB1bRXQ2dvUGWyqbi2tbotqC9ZBg68KmntrGnvroKyltLylrKarurar&#10;Bg/KW8tag80QHg9CZWM59IQ7G9troaW9AXz+DqirqwSPywo2E44EvdiA38iFVJDc8NcXnXE8kVlX&#10;OJ+JWW/gqX1Wp+SnGJf5h+NNBQcysws1KTk9QbqEMotwVhQvGux95ss43hnXE67lzyV3eevCisuz&#10;2IFPpXOwJ/tT4uJF/wuw4MFvhh2OTOSsjpw9z+zOzly1Tg/P7fV1wZHYQcP/8tIYvLoy+erK1JOZ&#10;QS519c7KBHyyMwdf3FiCr2+uwlcHy/CZtNjUj6dbP93Z+en2jvgv3N0+88v9a/DXh9fh10eb8NdH&#10;C397vCxZg2fzQlfg28MlQJiAbw9XgfUMfOVf7tE2/HwXOWPzl/uCeHxv88eTVfjpdB3+fGuNfjhe&#10;ga/35+Hz3Sn4Ynca3l8eOvPJ5sS7iwPw8mgXvDkThE93puHro1X44uYK/GF7Bm5PhFZ6GmG+qwk2&#10;BnphpV8yGIZlyUJ/EKb7AjAV8vHBTLgHpntbYLKnEab9zbDS3wmbwz6Q+kpCcDzTD3cXhuDp5iS8&#10;vjUNj5eGHy8Pn0z44WikayPQ3Jxnb8l3QWuBG9oLvXsDvo82ZuH9lSl4a24EXpscgMcjwX9ki3+O&#10;F+PB0zHhZLgXDgZ8O73tMNtUBX2lXqG8AMIVJdDkcYDYVLCqsr2srLGwGOoLS6C2qAxK3fnAEoHo&#10;3QVpSEFGZs6LL10Ghgwl2nuQ7k3Z6c7xfWzdKUuh5jJ22RodMGRkq3XAfbm4FH+OxgAWV67dmw/8&#10;J0cDcPd2vixLqQWuJpSarbialAYZ+KxCbXHnCp48yFBqgYshJmcrIFOlNTo8YHJ6gQMhXQUlYPMW&#10;gN7qBIPNDTqzA5S46TU7wGhxgkZnhhz835Va3HVCUmompGXmgEKt4zArjd4Eap1gsbvA6ckDo8UO&#10;WqMZ9DaHxZsL3pISKKgsA29RIYhZfS6H1Nw9I+4ojPhejHYLOPJyQczkKxJdJ8AZAfy98QZULPAl&#10;Dbdk9wR7rF66fBXYk8We4xcvX4UUqcsDmBJYXOUAC5aduLgTB83Inq1LxhGy0UKxVJXlAcAvxcOA&#10;92FqjYF1L3YbSQUFrZhvh+uadLtnVGvBYbKACxkAFzudQadQQb7LA2KZT1z7zFbgY77Yil+J0Qyi&#10;0IEmVvpgJYND9jgkk8/zGXx4pQ+n9IEwgg+L9MGX8e18XhobI/rmkRARL5gb8LTXm8eFtkwmvMvC&#10;zW81OLbR6uQocJMIXEw6IyMLuGtP9HkxiC8jPT2T1302P7zun2+KyOX2upAVTBY2bFnSUmxsvdg8&#10;SIM9TPj9gsPjhdzCIkADztnOXFKFBQ92xzBJ4K8iV2tEvMiRoxVl2mAthDUStHuCFCy4MZuntMxT&#10;WopgobHaIL+sAnAkAwMouxT5p9dKZwFvytF8cms9aYaN0eW2Q3FJPpSVF4LTLZaVsruMUF1b6gu1&#10;Q5u/AbpCzV19zc09NdDkE9r7GqDRXw313RXt0tDO6s4qqO2uqeuubeipl9RBd38HNHXVQ3NXQ0+o&#10;0xfq7Al0AONFV1cLFBfllxTnW0w6EIuDaZTRdWANSJhiZgd/52y5OeiSIYN/BbbNeBlbblwr8SRv&#10;JJhL2Io7nB5gksAfg2FCmhUVnefPXxdZrE5we/IBJ1G0Y0UKGVyKntsyJCSmAA8M/h955CBYSEda&#10;JhMPv0NW/hiYeMidff9uj1eSC4y5z13rbYXbYnGn0NNFMd7i8eww3BsLvjYdhvdXx+GLGwvAPTv+&#10;fLot2YLvj9fgp9tbv96/Dn9/KPxN8q+PbsDfH12H//BY+PvjLfjrw8W/P1qBvz1ag1/urQJnc/x4&#10;sgI/39mEX+/t/lvb8MudLUEqS7Dv49e7O/CX29vw852dX+7s/OV085v9JfhkcxI+XB2Djzcm4POd&#10;GfhwdRT4DF7w3uIQPBnteXm059WJAHy2PQPfHqzAVwhSN1c/3J2D+7MD2+EOWAm3w8ZIL6yMBGFm&#10;wA9zg0FYnxyRjML8QP9UsBem+/ww098NE71tMOZvhuneNlga6Ibt0eD+VBiOZyLALpK3d5fgzc0Z&#10;eDI39GRu+PZoAI4iXbdH/PDawtBqT1NbkQc6ir3QXuQJVhadjAbeWh17Oj8E98eCoitkNHhrOPAP&#10;I71wOiYW4bg1IpwMi2xxNCTsDwS2eztgqaMJRmsqoCffA61uB7Tl50J7USE05eU35BVAfUExVOcW&#10;QL7FAWglIDs1E3j/gbOCBzqOeNAazMD5bGzD2ERxsCQvN7jfZT5gcf78vDjunkDc2ylHZ+ReDJcS&#10;kuGl2ATgHk6xaMZSM7jJAldHTkJbKK2szI3RbflFoLa7IUWhgaQcFWRqjaBCdHDmgsVbeMaRXwJG&#10;Ry6oTQ5QGmyQIddCahbuH8zARpodAZevxgP3cuNoVv7Imfg2pAEHvImPNs/SiiDs5mS7S1qLjQsp&#10;2vLywJmfC3aPG6wuGzjdQm6+G9xeB9hdVlHT9zi8RQWQV1oC7uJicBZJ8grBIS0FKBKGFC/4bXAR&#10;Cw6U4YIc/P5JdGZJkYLYr8GfgjMLuIsBx2fEJqdFJ5VIOMiG8YJvZEErS8JCDq6VZ0tmgQ45TK1j&#10;hhDrAKg0jBfICmBDO6nVA+MF08PZp4Ah4/zz4lPSJfN8MmCSYGIwSh9nOYPxgi/g/TSfP59F+GE2&#10;W5xON7MFIUYwUsjlSmCwMIjeGZNebzwfLPiY5RmFKGlERZ9Rivo28PrOAapshBg72Dbws2gG2Lyx&#10;qWAK4WO+gMuriEGSFqsnvwAQIM4P1CDcyQJTCAdtsOaPdol3EBwCkpEtg9QcnFw5mVotsJ+FG6ep&#10;RFedWWky8z7hanIqsNuRaz5yZztxyLq9rOfhosA7ci6SwXiRm+fKzXOzhiHNa/ZKwwC0dq+5tbsB&#10;ekJt0NHbBO29jdAZboaOUAM0BWqgrqu8M9LeFWlv8NcD40V7X2tHX1ttZzU0djdAd18H1LfVBAf8&#10;oYFAqN8PjBd9fX5obqprbqr3uuzAeMFj6ax6wd826wFXY+OB8YJdeOebbbMFdwMikSBQSo39+UQo&#10;ZkjxyonTgQGCk675JE8Qk9kGLncecIR4Smoml8Tgr5E1jGcDRcWiojwk2GPIQwIHDw8kJh7OhuX3&#10;Gf32pLcQ/skfhD9CjkIJz231tgDuy+88w2740+HuN6b74O25gbfmBj7Zmobvbi7DtwdL8M3+Avx0&#10;sgq/3Nn81wfb/3p/++/3tuA/PtqB//GVPeDj//BwG/7Ty9fgPz7a+tcHG/C3e2vw17urEjyA9TP/&#10;8eEu/HePrsF/eLDz861V+P5g8cxPx6vw8+kW/HiyCT8cb/x4vPH94donm1Pw+lQfvDEdBiYG+uP6&#10;BPDxxxuTH62Nw5sz/cC3fL41A9/dWIHvD9fh070leLo8uj/qh7XBrvXBrtVRnzAZhsmBHpiKBGBz&#10;dgKuL87B6ujoTCg009c31ReAiXA3jPW2w4ivBSYCrbDQ3w27E+GjuWG4OdkP9xfH4OWVKbg3E4HD&#10;iO9w0Hcj2Aa7vsaDUCs8nuqDt1bGYLG7qV2KF9Ba6Ib+mtI7E+G70jCL02GxBgkcDfqAj1mrOB4K&#10;HiNVSCuhHQz44VqoZ8PXBvOtDTBUVQqdXic0OayCxwXNuV5AvGjMLwRpyFRxlTcfck020GfJgfGC&#10;Izrj4pO5FTXTBltWti6MF2xxeWt7NiNDaxbrVTNY2PMKgAMMmSEuxifBhbhEQMJgyeHFq/Hw/JVY&#10;YLxgkuCOUKRAuLE6gBULvcMDMoMFGCmy9WZQmO2gtDi0NjcYXXnAtSKc+aXASMHNhxLScyA2ORMS&#10;02TS2FYd8xMb4+cvXAYONGE3AT+LhplNMusHDBacQMH7Ob6YvQYqo1ltsYLeZgeTQ7BI7G6BwUJa&#10;YzqvoNAL7lynqOl7cTufByx1uAoKwJ4vWN25wP8v8CrPoVvsyGC8OI8/RXJ6Fl/AZMA38otwuUbG&#10;C4p9tuQXgwVnoPDtDDE8DPg7YdGCpWDgMWPUGYHlBy5eYdToJKJ2bHr2gOUN/FOQdlKxGc0glg6w&#10;2hgykDYYU8T1Ejfx0gdTArtLtNIHB0wgYTA05Ekf/xwvWMM4/3abzY5Ygu87O1sGiBcFBUWsWzBe&#10;IFIAXg74AlzfNj09EzRiwCkClEge3AWNb+HFHYmB95rEqMFKO2+O2Wyw6C3NSBQDRqXBrdE7aTYe&#10;TCRI3cCqA+5DQQQIrQ64ViwHanAuq9XpAmYR9oPgfjhbrgD+k0NANBYLMATrpUU/HYVFYM3L56zp&#10;31+6AtxyE4e9AUe+GMmUn1dYAk4vMm4eDidISknHbQmoNWpwu+3gzXVBfqEXSisKQTp7jGqDvKDU&#10;C93BVmjuqoGO3kbo6m/t7m/tCDVCa7AOmv3VbaEmaAk2t4Sa6311Db76tlBLe6i1sacRatqqgfGi&#10;zd/S0dPW4WsLhn3Q7WuHUJ8fegPdUF5WBAa9GngAoDFmu8u/GosE/NOwSMDPstnGA44+ZpvNghP/&#10;msQ1xXkhRUpgXwkxWDCOs0OEPSDM5Vdi4nnuMK7x8bNzSnxNxlN+M2fxgocTDzDWKvgyvoBHDutt&#10;OPb4Mh5aPJye41zEV1bG4P50PzycjTycizyZHXh7IQLvLA7BJ9sz8NXeArAG8OnWFHy9Nwe/3tv6&#10;Dw93AQkDmAz+h6c34G/3ECM2frm9Cv/6ACkERLaAv99fB4aMv93DAxAvpv/+8fX//vE1fqm/nKz8&#10;aXcS/rg2DJ9sjMI3e3Pw56M1+P5oHb66sQifbk2/Mz8IL4/64a3ZAfjy+gJ8vjML5+MFXkzvLQ7D&#10;a5Mh+GR9EhgvfjjagM/3V+C1tYmbE0FAtoClwU5gvJgZCsD0oLAyMQw7czOwNTW1NDgI0/1BGA93&#10;w0S4ZzLcM9XXBTMSxouN4eD18TDcGO2Dk+kInE4NwH6kB3b8zTuB5q2eRtjxNe0FW+HeqB9eWxgC&#10;bkX72tLoWHNVKxJGkacxzwm1LstwXdnxUM9h5B9EyIggZ0RTBXA1931pb1XEi/WeNphproX+8iLo&#10;8DigwW4WnHZo9LgB8aKpoAgYLyo9eeAxWADtKojrk5SaAQmaRTke92xRODiZ97680ef4StKarOdn&#10;jrBrPyY5DRgsGDKuSNtFJmfLufQ1QwZLGqxYcLtIW24BcBKmxmJnvFCZrJCK+yS5OlGmgAyNHpQW&#10;pAq7xu4CNb4Bi6C1ucCeXwwWTz5kKHVwJTENLsUlC7FJEJecwdEh/DE5Svz8LT5/WBYkECC4I1FB&#10;STnwMV/GeMFgwWdUBhM7rbVmwWAVGC9cbifwsltclAdFEm+ei59yetzg8HrA4nKD0SGwTM08gUzD&#10;IZYclcnmn+sHE2sY/InOBmAyDDEesezBRTgYLFi9eP5SDPeH5PQ8jmvh12T8Yrzg/52lXb3BwoOH&#10;11Bp3zFp/AUuddJKF+KeDhc8tYb4TxL3cSazWNrCYnXbHeBFysKvQXqM+8ToWhl6sbQIUwJzA7OC&#10;XPrguhQIDW7po0j6YA2Db3FIH3zL+WfMZktycgpwpU4kCbvdyZU6mRV0uGTjwv2sc4QVC4YJFjko&#10;NTUd+FneYp7dEDNYMCvw5jguPhHYhqGRALEquXT3KWa2PluCiS0WH3PKCfOE05sLuPllfYKL0EvJ&#10;A39iES9Y6shRqoC9IaLcLssBZg7OldXbHXq7nRuuuktKwVVcAnKD8fcvXYDnfvc8sMeTk7M4homd&#10;gwzTPMxSMrK10pmCtAXSj2IX3T6CKHOUVhRBUWk+iNVZRcVQ1e5vhpbuOugMNncFm3ukVTs7Qk1C&#10;n9Aeamr01UFnuL2zvx3BAjhbpCOIV7YzXrBzJDjYW99SC4FQN3Ctre6edhgYCEJjQw1YzHrBghMS&#10;MczDboXzuYHDYpge+EeM/iRON9tvvoB/R+KAm3SxWC3eFQ0HvISyx5A9JuyAZuBgiYL3chcuXuGL&#10;OVCDV2CeUwqlCliiYAbiN4kYxHjBSCSNMJYzTDBY8MDjZ/Ey/jiMs/GJSfDcvdnBe7NDL6+Mw/GY&#10;Hx7MDDyYHXh1ceTdZeHD9Un4cm8RvjtaA07i+ObmMvxybxd+vbf9t4e7wr1N4a7w9/vCD0fz8OX1&#10;CfjhcB4QJhgsnuUMZo4t4Fv+fk9gsGBe+el4+U+7U/Dx+gh8ujkGjBc/Hq7CNwcrwPTw0do4KxZP&#10;RnzAsgQ/RVK8mPxkcxo+3pj6YncOPlwdh9emQvDR6jh8fW0Rvjtchy9vrsE727O35yKwNeIDxoul&#10;0V6YGw7CzFAvzA2HYX1yDHZmZjYnJ2FhKLIwHJmMBGBhtB9WxiOwPBKGxYgfFsI9y6FO2B0Jwc2J&#10;AWEsBNfCXbAdaNkOtF4PdsDNAd9JpOdksOfuiA9enu5/eab/7ZXxt1fH39uahXc2Zk4nwt2leYgX&#10;NS4LVDnMFXbjaEPF4UAPHEUCRxH/8VDvGYYMjva90R/YDHQAJ6b2VxRDR64Tmlw2we0UvB6hoKCp&#10;sBg49oLTUxkvDDIlcHdwBmcc4ueDNgcisHFiS8Z2hYMoCfFC9KmijbfYgKMIOVWBIYMZgltp5OiM&#10;jBEKgxn4mLUKtdkGersL+MzZftbMIrFpmZCUo4AsnQFUVjtoHS5QWWwyvREyNTpgLuFXy1RqgUtx&#10;cMU6LjouLfYlVoZgSYa3YgwTbIn5w7JPxObysj+C8YI1AA5HYJPP2kY0kTyb4aK3WEHsu2W3OV0u&#10;8HrdkJ/vgcICLxQV5kJursvptAOn/zGL4IYF+PW5XAG/SVzQ+UfhPxkvWGTiz8KyE2MT0hKLDfyh&#10;+H3yMXee4x/rLF78/sJl4KBO9n9xPAfbEv4fmU7Yo4zD5ny8EEtX4rY7WxBLaylVTBI6aY2ts3+a&#10;9QZgmMj3eM+IxbZcbpfNDhaDkV+B0zQ4HI/3nSxCZEkfMukDwaJC+uB0jxLpgyEjX/pgLmG84POI&#10;JowX0k5m2SxIsI+DIYPpgfHiLFjwBRy0wVKHFC/SWNtgvECLxZtIXuV5cWfXPjE3sCVwe3J5f8zW&#10;i20AswjvoZkYOH7CIo2cRD5gMYMxghgvriYknmGfCFII1/hiImHIkOKFg2uusPeNw40vJST9/uJl&#10;iE1JA43ZCmJ/YKOF+/UwfzN9vnjxCuBI4zmiUKtAdOnoNFJTaJSaRX1evgcqa8vBleeQqcSaEfWt&#10;1dARaIaecLvARcHDrcKA0B1ubZamoTJe9Az2QIsfCaOlM9TR2dfR0FUPVY2V1Y1V/aPhls4mCPUH&#10;IDwQhM6uVugL9/aFg+3tLeBy2oGVMHyL/DPx7p+P2STzr0AMGbj7Z4t+PlIwJlJiciqIySYpGemZ&#10;Mu5mbLLYgYvBcMvi2PhkwCEAcQkpcPlKHEdJ412A2Amcksp0zclW579JnEk5cmkkkJgZncNgQSxU&#10;8NBirkUY4g9yVmiB5/aHfHA00ns02rsTaoXTyTA8nh98bX4A3l0dg09254EjMKTlsOa+PlgGxouf&#10;727/9f72r/e3f76zAX85XYWfTpbh8+1ReH8pDF/sjsKvd1bYIcIwwWARdV9gDwszCv16e5NdIT/c&#10;XALROXJz8afjNfjxSPjT9QVgHeKDlVH2cTBesCDx/vIoMEkgW5xBpPh8Zw74z9en++CD5VH4fHsW&#10;vt5fga8O1+GDawsPl0bh2kQQVga7YLZfmBsMwOxQEKYHemF+sB8QLK7NzcHaxBhMRUKwODYIq1PD&#10;sDIWgcXBIMz39cwHO2F7KAj7YwPCaB9c6/cJUsi4iQQwGLg12ndnpBfuDvvg4XgQXpsfhrfXpuGd&#10;9Zl31qdfWxyD5a6mOret2ikSBtW5rUtdzbdGQrfHwmdOR/uAm7bvDwa3g10w21IP4fIi6MxzQ1uu&#10;qx3yc6GtIB9aioubikqgrqAYytxeYLwQK9kqNGL5FVm0H12uwCkkGgmmjfO372xKGTI4L5TzR4CT&#10;MthZy/kLvCFm3SIpKwc45AJYqzj/WGOxQ4pMAaxtcOwF/skBGew9SVOqQWmxAYMFF4pgvFBb7QwW&#10;XPuSX4EDPNEYAifBpkpzVRgyLsclcYQBm2ReN8832/xhmSTyi8t4309snlm34Av4PH9j+EUxmphw&#10;YySGXLnA7fGA14PfPvKdE7gqQB4eeJwep41LRXEkgbRMpZhuAPzNcwFBtvEXY+IYJhgsWKXgT8ER&#10;JPz2GC+AaYP4o/E7jy7SJU1Y5XoYMYnR9UA5wJMhib8Zhgy+nd8SUwUuprzr4iEky8oBUdJNzzgf&#10;L3DBE9c8uYI1DGk8q6nAmwtFefnAx6xb2M0WQP7gu0RZIDubtQr+fhgv2PfBpqKsrKxR+mCwkNaq&#10;KEZqwwfrGaxYMF4gbeAt2dnZ3NoqMTGZoQE4TpMdItyLRKcT8QLBgpdv9pg4nW5g5wiDBRMJI4KU&#10;o/7RLcIwwWDB8f8sU7Op8Obms+7NG1PeHDNYsF3R6PSAV4NCrQH2iQATA3HsxYXLV4B73/D5sw4R&#10;DsVgF4nJ6QTOY2K3Juey4kjgUF9WyzQmM5wfe8HHPPBY10Ry5VL0uGwI2Vmg1mkEvSAWO7ObiyuK&#10;oaisQK6RgTsfJ5WjvacZuvvae/rau4ItEBjoAN9AGyBedPa1Q0tvC/QMdANSRWdfZ6u/pTXQ0h3q&#10;grrWWggOBLp7O3uCXf4+n9DbDW0dLdDS0tza2tzU1AButxPYoYbjkX8I/ubZfjNMsGHmn4xJIuZq&#10;HGME/0DMfxyowfWyrsTGg3QapuIawjlWDF483bj9Oodg8zxl7sfJy3+yJhS9GZDm2xhMFuA3xiOK&#10;hwSCEQPE+QOJPwUf88BjHhIFsHPxgkfgc4udtbDqa4SN3mY4ne6HR/NDby6Pv7ky/v7mDHx8bRH+&#10;eG0BPtqZBc5E/fH2Fvx8d+evD64BB13+fLr2F7i1Ap9vjUI0XuyMwi+3l3+9swrsBIlWLM7VLZ5F&#10;inX45XQN/nKCJCHiBR5I1uHnW5vw/eEqsKeDozjfmh1gt8ijoe5Hw92vTgTh3YUhYPXi440pYJ5A&#10;5mC84JNvzfYD48WnmzPwp+uL8MX+CnxwfenJ6gTsT4ZgdbALpoPtMDvgEyIBmOzzCaHAZKh3aXj4&#10;xsICXFuYh4WxIZgfjcDcUBhm+nthOtQDs8HuhZAPtofDsD8xCAfjEdgbCp45Hg3D6UT/7TGEg9Dp&#10;UDfcHuqBR1NheHNlArhUCZf4fDQzCHfGQqONFdUuSxVyhtNS7bRCV0k+gsudyQjcnhiAk7EwHAyF&#10;NoOdMNlYA70ledCZ54KOAm9ngberpBA6SoqgreTfxItyTy7kmu1gUWqB1YssafCRLEfFPj/2IHKd&#10;OB7uvKCcjxfsmI9LTuM2Ci/ExMJvL1yC3128Av8cL84SQ7QgIT3m2M8XYuLgcmIKcFNyRg3IEdnF&#10;iAABXByCwYIhQ+dwgcHlUSF2WGx8L/93RrsbuFmrNAnXwpBxNSEVLlyJvxybCOebasYL/pi8QDA9&#10;2N25vO/n9YK/E7a1HMfA/VSZKnLEoEAxhJFrWrtwO+5yOx24nDsdNqtgNYHrHIcFlw09cAkpfiil&#10;Key86YlLTAFem4CdFLwq8TsnXqGYCPkM4gVfxrcwi/CZhLQMYPWC8SI2OboNEus6nPrL3w//v/ya&#10;/C3xIMFhw9ovZ+pLa0YrxXS6rOzzvSEqaQo/nmQZ43y8EPud5+XnuT3AFcLPBtGxc4SrV2VKHxza&#10;KVbkttuZGAqkj5qammrpg0/yBewQYcjgM0wnNpsNXyotLS0m5iqkpKSlpqYzPbBDxGKxnZFLHSUS&#10;8QJWLPgpRgomEj7OzMwGXMqZD9gGsK3iZZ1XfLYBLFq43F6+jJ/ii0UFQItgI8IKuzY4wIJScAeg&#10;UoFJmrPKGMGVQC9eiYFoD4hU8JAplFyEg/GCKz2oDILB4QSt1Q68PchUqjnPnFvoMWXyfOeysDwp&#10;GDIYebVGC3elwQkHGdnZIM0fws27QbAYDBZDQUkhlNeUcQE/aYWqzPrWWujwNQMnrAYj3cHBbv9A&#10;O3T3tfojPYFIDztBOkKiQ4Qho7m7CfqGQn3DoXZ/GyBYdPS0d/jaG1vroa6hBmrrhYKifCguKQJp&#10;orNZoUQaFg3z+XjBPgi23/yLsFXmHw45gy9mTwrbbyYPLtCZIrqxMrlLSIpYtFv0lvJKwtMtJl7E&#10;C+JnebnANYTR//xVRa7WAg4SfF+s3zH38Ns7C6PEw4kvYAphdwmPqPSMLCQM4A/CH+q5sfoSmGmr&#10;gqWeRjgc74OTyf5Hs0Pw6tIYvLk6CW+vC+9uzcCne4vw/e0t+Pne7t8eXYdf7+1IxLITv0r1jO8P&#10;5uDL3Qn47uYc/HJ7hfHi1ztrEB3LKe0c9tc7G2cYMliu+Hx74pP1UWAXybf7i/D9zWX46sYCcDjF&#10;23MReDLiuzfQDvcjHQ8iHa+M9wJHY7C8wW6Rz7Zn4aO1iS+vL8Kn+Im2Zt6eG4D3l5CHRj/ZmAau&#10;Vv753jJ8dGP5tc2Z17ZmTuYHYWc8CIuRHpjrF6bCwkQQfGO9fpgd6N+ZmYGba6uwuzQPSxOjMBHq&#10;heGeDhjtbodJf+dsoAt2RgfgYGoEDqeG4WCsH7jny8nkIJzCeBhuDXXD8UAX3B8PwetLY8BdSKTJ&#10;JkPStu+h09HgLcnhYCBYWcx4Ue22Sex9NWVHo32nIl70w1m8GKurhJ4CNzBedBfng6+i1F9R2l5c&#10;BC1FRY1FxVAv+keKq/MLId/qBJNcDeKWR+oIhHRp8giw5eD8TF5EeALwfiU6oUC6zb0QE8dyOldc&#10;uBCXAGyx2C2CGxlg3weyAiMFaxV8ASMFh3nGpWUC3yJDfpdGXUR7TOxO0NjswCRBWrsTzN48k8sL&#10;fAs7X7igFtcU1xgswMtibEIKXIzB3UYisN3lHQbL/owUnBLC6ymuAqxM8J98MS8HfAtjB8sGap2R&#10;wx6lW3G36BRxurhotEGD5lajV8nBoFaA3aQXzNG9uHCpOKPG702NGynRL5uUkgEMB/hzsH7A/x2/&#10;GQaL84/5h8OlimmA5Q3+sMQMwaVKuCNdpkLFis5LV2KBwzw59oLVC14ouZES+5KNJhvn6Culqfxy&#10;XBlzlBqVGjhmQlz5NFpZVjZkpKUr0ebKFeIKbTLn5+ZBQV4+cOZcdFlMKV7YkTOkf6qUSmC8YBcJ&#10;ezdYoqh69sEnWdJQSB9ny0rig1HDYEB60CFY4CM+Pv7ChYtXr8Zy8ASDBXs9uEuF1WoHqaohNt6Q&#10;IeRk5zBGcIYIx1uw7MF0kpCQCGhyGC+YD86nB7YBDBaVVTWA3wTr7bxXZrvFpo6Nh7SERgaDBftE&#10;5Cq1S5qbUVlbBxzvyXjBSaocdUHZcgVLHewrYSVDibthnYGjprglIUcL4QFLVpx2fn4JS547fD5d&#10;rgIdwr3Vbs/N11nskI7/kVzBrdH4f+H0FoPFBAXFhQXFRUXlxWIpqZI8abE6mTPXDqFIAFq6GoBD&#10;PgMDndDcWdvqawIGCzHeItjuC/dAaCgYGgqFh/vCI31dwU5obG0oqy6F4ooiyC3MBdH35nU63A6Q&#10;fuUOaekHrq7iRDvNwgDb7PONNP9kbI/ZNqOR5p+DvSdc2/uFFy8AXyYTa3gr2c2RlJbBk47nI8/E&#10;aH1RGhfPSwfPU1EdlHI8X8wR2VwTmSt68ZthrCH8DDy0iMfMP4vmJzELRqQN9qSw+vLcXGcdLPub&#10;Yb67AbYGumGjr2PN17Tua9oJtsON/i44HgmAGPs5G2HU4HpTfzpc/e50A76/tQY/3d6Evz/Y+duD&#10;HVHGOF376XgJfr2zDhzm+Q+nJKoUrFj8ensD/n5vBzjA4r358NszffDx2ih8dX0Ovr4xD59vTcEH&#10;K6PAUZxPRn1IFfBwsBOejvkhOqhibQKYJL7eW/p6b/mL3flvD1bhT9cW4J35CLy/PAIfr099sj71&#10;6fYsfIFX7i1/dnP9g/01eLozD7dXJ2B3OgILA36YCHTCZNA3GfRPhnon+3qnwn1r4+NrExMHa6vC&#10;xhqsTk3CZF8QRv3dMCGZDnRP+7tgcygM18cGYW8sAjdGwnAw2g8nU0NwOj18ezICd0YCcBLphgcT&#10;fcCKxSsLo8Ddy26E2uB4KHB+pMXxSGgr2NlenFvlsla5bBI8sA43ViNe3BwJM16M1ldCd74LOiX+&#10;siLoramEloJ8aMjPry8shIaSMqgtLoECmwt0MgWIhQMTU1m0SEvPxs0ocNI2+/9YG+cIAN7IcsQf&#10;V2HCdefFK7HAYMFVI5+t4/SPMZts+7OfDadg808scjB2MFjwebyLU1I5FENpsgDjhdpqA4XJDCo0&#10;Pxbr2RKWClzNRRVXLJ/F+y0utMXbCN4ZsMsAp/r5e3GGCfZxsFDBcZpsyPHgfLzgbQd/J3yGX59l&#10;A4PZxu0TpbWdnCajCcQYLTQMWVmgkmWCTpkDDrMBPHYrV7NGcw3SClJoCsU6y6wKcI4F/7/IMfxu&#10;+S3xIsUfihcyhgD+dHw98EkGxPMxkcGCa3MpdAZe16LB4mq8IMULJhv+mA537v+Xsr9gbjPb10Xf&#10;3mevPbs7ZEYxM7NsSeY4zHFiZmZmO3HQSRzGZmZMc/eEtfbZdarup7rPGI+sqdlzn3vOVf0qpciS&#10;LcvSO573Pwg4tNPtCXAYvJZz+sXKjWhv5S8rj2qlxSVQVlIKSBj8En9NOZg1FI/GIBaJAvfyQLAA&#10;LrMIThz/d6ekytpEgNND2A/CVGE2mxkmuGlIibwwkTBw8OF4TfHVfHnZu1dki+LiUo66YLAglijY&#10;98ERGAgQDBNKpZg5whUv2C1C/Cpr5gUFRTy+cyhGdnGb/SCJZBVw0VKkEJ4Ec4iGXG08vdYCGw8u&#10;t8UGm4kBYeLYqdMg5kW0d8QTSWC8YBcJ7+aRAzXMdodaJxbA+JfvEIqAWI8iGOEHRPJnggXfVHwD&#10;sMqF9hN0Vjtwahg/cRa3t0iphv0FRcCCh9nhgHKNFlR6PYhd0oP+eDKRqE4C16uTi/m527pb2rpb&#10;j589evzssTMXT5y5eLKt5wJcaDnd0nGhpfNCa09La28Lu0LOtpw513L29MVTcOT0YWCeCMXxTgpB&#10;MCZwmncA2QLkbigcNC36JsXuZjFAI80/B/9MfLUZMvgnY/PMeJGJhgyOrFjs3XcAmAu5izIjOz5W&#10;PGwyk2Uns+yDEsc2Ic1zPjw/euwAZcpn5RJvTvxcDu2UwRuR288AymfL/CFGY+CoLW/JziL4pfjM&#10;iTOrX7k63A3XR3tg5uIJmG89LbScWmg5vdhyeqX9DKx3noOr/c0gR4P2vr00Bh9uTsMHaxOfb07B&#10;l5eE9ALed9fgrzvLGf/nw43/88HGP+4t/f2uCBai9+TWv+Ds07/fWYH/urcOLy9PwAdTXYwX366P&#10;wS/X5oHx4suVEfhorv+juQHO/nh7vPPFSCswWDwduAAMHByBwbrFrzeX4efrS7+J6ayrL7fmgPGC&#10;pQ4O9vxqYxK+vbIAL7fXv71zCT66sQpvbC3AjZlhmOtqhqGLp0HEi/aL451tMNrRPjvQD5sz03B1&#10;cQFWxsdgprcHpro6YEaa626X6362Lvd0wEZ/F4gd5oQOuNLfCTdHeuD2eP+9iT7g1nH3h9vh8Xg3&#10;PJ3qhwejXXC96zxwssntgfb06Ir+Nrg50A7b+O9gx+yFk4ejgd2QIdQGvF2HapdazgwdbYC2mgpo&#10;SsXgYnUCWg7WtR6sO1FZAUcq4o3xCuCWZjWxOMS9AXAazMBeXA54NhitPO3m+SjOQoEtCs/RGbqZ&#10;tdkC7cnJzykqBS5EzbEXHHCut7uAwYIho1Rr4BhPdmFw7Of/2J8LjBfIH5ApWjiDCA0RVj4MaPxw&#10;tiE3h8QxGIpUYmcNto44zHFtbHbZsJzLzzPzATME4wVDAM77GSDYSIdilcA+DpZqeLbBh+A7MEyw&#10;gWeHCGvCvM4zD9Y8bWIjZjHs0WKxA9dUwOkPaJQKsOAV0mtcVhOk40UgHS94xi82jzJbXC4vRGMJ&#10;qEzWAH8inifjBX4F4B+FwYJlCV7n88cd+Az5izAgEv+ODBaskJsc6X1WeXQjBhe+gAxefK04p99q&#10;c7FuwbEXPIlniSI7XhDiBcdpisUy3R5WL1KJJLCGwTzBzcM8eJllzggGAoK8sBTBIRS8ztygRaiR&#10;F0YKxgtWKRg7eCkrK8vLy9svLwcO5LDwwBjB/g6xdIPVxj4OjuXk0E693sgYwRuJkeJfyLYHeKbL&#10;dktmBdHbA+LcORSJROPAwz3aLT4kO1j45QQMNnJlChVwfW7OO03V1p08ew4OHz8B7O84kF8A+AwD&#10;O01Y1UCYUIk1uHQcAcp1t8LxSvAEwyDfSwGnlBk+zNYxp7AEGCnKdQbgR5s9KVa8XB5fmc6wt7AI&#10;Xj2QAyqjGRweH7DFzS8tBbvHA/GqFP7eoNTiHaX0irUhPB297R29HafPn4CzF05CS8e5lo7zLW3n&#10;zrecgZNNJ+DIqcNw8FgD1BysAhZC/AgJEZ8TPzDoBS4tg8+SP4x4EYZgNAKhWBTCUjQeh1A4yteZ&#10;fyb+OdhUZzfbLDvhD8Q78I/FRMg1v9PFp5JyYETAS8dxaTzP4Sh4Bgt+hJns9+UVwF/27N+zP3fP&#10;/hw+lhUjfvRUWj2wuMI8waeK/zI68G3G5MonxmfOuxEexWfOu6WrFztzo9IIcMOtqYsnpi+eGDt7&#10;ZKH9PFwa7IAbY72wPS7sTPUBQ8ad4VZ4MNHxdKITOBr005UR4J4df91ZBQ75/NvOMvz11vzf7yJh&#10;LLH7gyNAf9+eA9YtOMCCgy2YIRApvt+cgJ+vzcEv1xbg5eY0fDY/CAwWnywMwZtj7YwUL4Zb4I2R&#10;VnhztA04zIKFit9vrcL/fHjlVzn1lKM+GS/4cIaML9cn4ZutOfh+e+2bO5vwwZUleLExC1dH+2C6&#10;/QIMXjgFI61NMNbRBiPtbVPIEL09qxPjcHV+7ur8/MbUJCwNDS0PDS309Uo9sNzfszogrPV1wbp0&#10;ub9T6OuArX7hxnA3IF48mBoEdn88mRSezwxmsENkq+MsrF88CWL8phxdwUhxMws7RG6P9IycPtoQ&#10;9kNt0FvpskHSZe9oqOo7UgcdB6uhraEG2o8chBOJCqgPhVI+P1SHIlAXr4AKfwhcJitoFWrgMD21&#10;xsAzUTYYSo0BeB7DlpjX+THgmQ0SRnorTtnYc/FHvdzSIr0clpxrysSAeMFgQbmlCuAaGBy/yfBB&#10;Olv6O7B6YcPpBY6A8oSJ018LlWpgvDC7vFzqm+NMGSzY7vIkni0um38OjMAvqNIYgPmDRQhe5wkE&#10;z9eZKjIdH4xZMblTeXV9I3CpK35nHpoNeK2MFtDqjIKMF2JXBr3eajKC02YGr8MKDBkuu8VhFXg3&#10;rsTAwec4IsmDUg2IBQSq6/Cjed7J58a0xD8NcwODBZ8/XoHs+gpfB+KrxBnFbDCUehPnjDA7chwG&#10;78xXhvGCmCfwnuFAYFa82MqKncv1BrPJBGqVWpAX/Go2qw1CwSBwTgcHT+DEEhzywgciNPi8PuDg&#10;CV54BxYkuO4Fh3wqFAreyP+Wysuf4oVSqUS2wOWAvKhUag7h5FbdVVU1gJYHmCSKi0uB638ziABy&#10;BmRHDf7K6Vwlj+A44vNck+sksi6P7ILzTrZnPGm2ia3QHHa7k3dm7wwgUmQaBihXqoG1B7FSSjKF&#10;SFF7sBE4xoIdIqxbcGII+0G4dqe4wvW15HfYHe/pB5a1+PbgewkRme9hFiGYKRlACxRKKFSogFGD&#10;O7UqTOYitQYOlJSCCp8CfMTkWjilai2Ua3Tgj0YhUVPNlV20Jh1EE7gp2tPXCecvnIazTafg9Llj&#10;cOL04brGmvrGmsrqOMSrYhBLRSFaGQZZsQgG8QILuCLqFqE4bg+HYkI4HoN0sJDXKVpRAYgXfJ3Z&#10;VPNvlx0vMr0MxBvZinOYJ0MGB3jmFZZAuu9jt1bB8xy+mJz8xWGwr/y3/wCcm+3JyStRang3u0cc&#10;WyxON/AherFRqoVlFTwn8+77yrQ7xpP1FRnm/2WtFAZTPhC/FDtHmJPwsYBX3ry2Bk8vLT67tHh9&#10;YuD65MByTwssdF9cG+qGKxODcHW8H7gqw+WBNtjqa4ZLnWdhe+DivaEWeDbRAR8tDwPX9v7bvXXg&#10;2pr/uLcK/3l3mX0lyBkIFr/dnJXmgMHil+tiYshfbyFnrPx6YwF+vDLD8Ra/Xl+CX64twvcbU/DZ&#10;whCwLMF48fZ4B8MElwV7Z6ITmBu+WBkFDvD8/dYa/NeDrb/tbMLP1xaBK3g+6j0PjBefr44BJ858&#10;c2356+11+GBrEd7YmIWtoS6YbD0HA+dOwEjzeRhtbx1rbx1tb5vs6Ybl8VG4MjNzZXb20uQErI4M&#10;w/JAn9QLCBbr/d2w1tsJ670dsNnXDpd6W+FyXxswXuxMDj6aGYZn0wPwaLwH3loYhXeWxoEDPzdb&#10;TsNW+zm4M9R5Z6QbGC9uDAg3Bzvh1rDYx+7OaJ8w1g9t+LzJeBG1mWHk5OGRU4cHTgjdxxqh6/hh&#10;OJVKQMLl8ptMkMJJTzB0MJGEykAY0AaCmFNfquDYCw65ADYVKq0R2Dyz+WSDzRNcntnkFZexxMcm&#10;n1VTuz8I4WQ1BCtTwP6OQqWGIz05tJPB4oBcEoPdIixyMHxoLPbdYCHwe3KXDXa+cMoDu2NKVFqF&#10;zgB6i02QYYjPme0uuwZUah2ky/g6I+IG8M6IDsC6Bdd4YCPNwy4+9mxTWd7g9NRkTT3wdrbBfK1w&#10;dGY5lF2neqPAQQOim8SFA4MVHFYj6DVKMOjUer0W2AyXKxSgVGuBT4w/tyJVA0gYrB+wYeCvySfA&#10;ERLE519UJsZKAONF+nWQTYjV7QWej/LFzC0RvezA4bry8JfPEyl+Ez4ZXucEfaQPzhzhnCMevNic&#10;s67AX5xRABcOrmRWkAtVhFmWkHNB3BzTyof4fL6IvLArhHfm9+Td+BDOAkC8YPWC8aJMXpAncDHu&#10;XgoKCgp3L1qt1maze72iYsFI0dh4GBoaGoH1DI7JkOtoKXFAZx8Kx17oZcjIjhe8nT0pgWAoGqsA&#10;MaSwMikGkKDlkFmB1Qs5mDXB+0SicTZyXCmSjQSCSCaL4IwVONiiqq4eECy4AAaDxWv79gESELDv&#10;g4MtuEy4mNcqcwZnrvJLNqQZlxh2DDanFxhSVVoD8b9sEfmh5tRlylcogcuHmz1evdOpd7pYueQH&#10;2eYNgNntARd+hUAomkxBJJHgMxezpPzeZG0KWtouwrETR46fPHL0xCGorUvW1qVSVXFO1QpEfcCB&#10;GogRoViQFQtin0ikUsxBArGjWgIZIhpJT81KCyFnIFtUCOxOisUrmfyY9rKLBLzOwMGmGlcYL/hn&#10;YocI6xaMF5w5wrJEMY5vsgjBgM5DZbFSDTxa/h9/eR3Yy+z0BTnYKz0FLyuR6IxmkLUHK5NE+u1n&#10;wPmQeFZ8MvwScw/J21k9FP9NBws5qLOwsBheeX5tA5YHOqH/zFEYPn8S5nraFob7Yb6/G5aHemBj&#10;bADWB7thrbcF1nsvwq3Rrscz/cBRny+3l+EfD6/A/3ws/P3uOnx/aRIedh29cb4GHnWfgE/meuC7&#10;jVH4+SpixAzHbP7tzir8fWcN/npr9a+38O/aH9ur8Ou1RfhufRI+XxwBTgxhnoBP5BQSLsfJYMHc&#10;wGDxw9bcD1eQZlbg1xvLv2+vwn/euwwc+/m4X0w5eX+mDz5aGIT35gbg/cXRD9em4c3FCXgyNwrb&#10;o/2w0tMG483nYKylCYZbL8JQa8twWytM9nTBxvAQbI4I60P9sNrXDctdbbDY0bzULqx0XID1rmbY&#10;6kOSa7sx1AW3Rrvh3kQ/PJoZfDY/AqxVPJrohfsj3cChFZdazwhtZ2F7oB1uD3cxWFzpaYHNjguw&#10;0d4EvM7pr5e7W2Gl/fzwsYaGgFtfVuIzan0m/fGKUM+xBmg/XAfNDTVwMlUJQbQIKhUkAkFg54jY&#10;XQONSpkCyovLgHuYoalgzmBt3+rwQGbxR+DZDDsg2A4Bm1Ke/rJuwW4RFiE4ipPFicygTn4pO2qw&#10;vMGeFE4VKUEskHfjAYvz5QxOB2htVihSKSGvpATECpx2uyDP24glYq6Kw0MDDwqcoIWDSDReCawE&#10;ZKcHNtvMUuw6iVameAhgI83SMdtvZhEulMniQWG5cn9hMRwoKILCslIQe4cb9HJCgEXOLjRotUrQ&#10;SSWlBbm5OZCTlwuFpSVgsNuhsrYBTl9ogZNnmwDPkx0WfAJ8MryFT4Zrj7IGg78d78bnxufJyOUO&#10;hoHxgkNnXj2Qy78paxjERMKHMJcwhLFDDTGUawfhDB84zI3xgqMpmR44ZgLJgC09kwFjBPMBb2cE&#10;4Z0rcIopLwwWvM4OEd6NIQNBAZeSkhKGCYYMrrXFLMKHlJeXp5NFYSHyB7JLMBhihwhHWjBk1NTU&#10;QWVlEvhVVhRwTP/3eMEaBod52uWEVXZt4K3FlomnkrwuRpvIKYWQbipkyRoxgpmDDRsfwut803Ls&#10;BYsTTAyFpWWcesrxFrzONb8RDIDLdLJogfNcXmHI4IciVpGESLQS5CIjIfaHavFxk297Bgs2dVzH&#10;kxv6F2u0oLJYgUOgypDb1GpBzgk3OL0QraqPVtc3HD8F1Y1HgFlWqTOItOTzJWuqoaa+DuRAlARX&#10;4pLtflw+R1co7ItE/SAHiuB8xRcM419/ENejAoNFuCICiBSBaAj80TCJteliFAPuAcuN5iPxSmBt&#10;Cfj6s8FmdwPrGfxr8s9XrlDxS0x+/AtmH08K0XKXpQdKq4xmFniIawIFK5MQSVVHklXsi+TtsmNX&#10;TOHJk/3LLANzA0JuHM8nQHLMtIVPD/hkMlUKQb5/WM/gKNSychxexKeS8nIL4JU7y7Mw2XEBxlrQ&#10;NJ5bHOiC9fGh2aF+mOrrhqWRfrg8PQabYwOw3NsKK11NcHWw/cFUH3y0Pg0/3VmH/3x0Ff5+/xL8&#10;fGMRPl8agtvNDVfPVMOT3lPAePHVyhB8uz4KLy9Nwq/X5+E3uSjnHzdX/rq9CrgCv1xdhO83puGr&#10;5XEQnSNz/SxUvDfV/dWqSAkME3JYRj/jxe7+I6KG8d2laXi5NfvLjSX4r/tbwAmuj3qbHvc2vT3R&#10;Be9O98CbE13wzuzgBytTH65Mvb04Ac8XxuHu1PDdqZHNwR6YbbsIo83nYbjlAiBeDLW3wkSaWC3k&#10;AADgL0lEQVRXB6z19sBGfx+s93UDg8VCSxPMXTg7d+E0LLedg83uZrg+2A474313x/vuTw88mB54&#10;NDsET+dGns0Ng9wpZujF3Ag8GOuF3cU3L8CNvlZgqoCrvS3ABS0Wzp+AmTNHYfq0dPYYzJ47AVNn&#10;j3bWJ+p8DpdGCW695lDY19FYA60Hq6GpNgUHI0Hw6nWMFzhFghiOLD6/WasHTbkS1Ao1cGhnWbma&#10;Z/ZcMN9kdQJbLDZObMPY0rAMKLoHrQ5BBgu2VdkhQyOHU3BEZ2bVzkz/CHAEKO9MTBW4M4MFF8aw&#10;B4LALc6dgQCojUYoRLNRXq7Q6bQmE/AozKIx+6R5EOdRmwcFHiYCgVBFZQrYu8FeD2I9gJ0LvI47&#10;8LDLG7OLBOlhknLQA9tdrfiNxNGhTKeHcq0GNEY9GPHxtxjldpj45IvZAHLOYDFOgfKL8sVi3Ipy&#10;McRWpwWDzQ5cZz3V0AgRNAkVSTwNJgb+UP5piCnwT0+JmYB34DhN/gWtctt6npuyenEAJ2Ty9IvB&#10;gmdXzJT89flq8NSW6w8iWGR3qJlMVmC7zmDBcMB5oSaTiSGAHRmMArzOkMHcIGOJBwmDyUCsh+Xz&#10;sYbB5MEswmEWCnkpLS3lf/l9eMk8AYSYAnnJy8vDvxy6EQgEGSCI8YJdJNnxgulBJUZXyu4P+d9M&#10;XwnwFg7R4HU0RRynyXcdj/5sD9ghwgaJ70w0bJxCkkxVA+/Gpo41eQ7MzH5Lq/C+ku/z3ekkom7B&#10;LzFeEEO2w+NlpOCKFxy9IVvpMD/m3ItL1ARCMZvsHwEOHeCpdpFKDa/n5kOpTg96pwu4t+rrBQX7&#10;y8qgTG8CqzcEseqGWE1D3dGTUHXwMHCgRrlGzP0FrlZb11APcoRrijOIamqTwG1XwxHuXRJCAJAZ&#10;ACEjkI4aYmXtAHtDOH5TjOXEv7guI0VIVinCFfFwJVQC4wX7aAJyZxYEi1i8Ehgy2Dzz7J9/BZaX&#10;eOqfX1DEO2SfrvDvyGa7gGQxVWO2pk+H5O5L7nAUGC+4yog3GgfGC08kyg2Q+RB+HrmPo1yTyMyU&#10;gBwrJqfIp5epsvB58slYbGLXdbOcy8pDHGsbxbvrc+TmFUJhYQm8cnNhEsZbz8NURzMsDnbD3ED3&#10;cHcHDLS3wHhPB6yMDcHlqRHYHO2Dy0OdsN7VdH2gFd5YGIZvri7CL7dXgbugfXNpGj6Z74OHXccf&#10;dB6D9ybbgDNOv1wegq9WhuHr1RF4uTkFP23Nwa/XFn+7vgS/XhN+2poHrqr53cY0cEoI548gQHx/&#10;SSwBLueGzDFMMFhkVzKYJH68Ov/XO+vwfz66Cswczwaa4flQK7w52gHPRtrg7ZmBj9em4YO1WXh7&#10;dQbuTY3AFTHFo3e29QIMNZ2RzsFwa8tIZztMdnXASmcbrPd0wEZvJ6x0tMB88zlAsJi/cBJW2s7B&#10;Vk8zbA93AEdxPpzuhyezg/BsYfjZvDQ78nx25I2F8TcXxp9MDQLHb94e6oTs3pDr/W2Xu5ph6cIp&#10;mDp5CIaP1MPgobqM4aMNMHC4tjkVrnKZHepycOlUjUF3S20CzldXwIlEFBIuOzhVSqtSCNjsgHci&#10;aMuVwHhh0BmAp55y8ppLDEOQEx84tJNtFcv+bGkscuoaRy3hGGREcLanl9Vis8pYQMwKjBcIEwwQ&#10;HFQRqEgCKxZcCItrYDCC4G5cfJN7jgQrEoBGANzBIOitVijTaADxgrXfEoUS3P4A8BjNDyeDBT+H&#10;PNF04GMvVm/yc+Qjx2zy2MrGm9igInOwSebrwJDBsMVbGCzYz2IT02U5BNUKJRoVFJeXSSUgl+wr&#10;QlOerUxdDiabFfQ2C5Qb9KAwmcHkcguyb6JUqWHFgmGCK1K8ti8H+DT4VT5JnQnnr6IAw2fLSMQH&#10;svHg4YzHQaP8g2baFZapsoMFizdOTwA4Cli/uxQb04aYAhgIs1NDjqxIVyAYL/S7oyJYcsB/cWEN&#10;g00+L6xtMFVkLvyeIXlhvGCwYF7Bhd+TkYV34J2RVHC3XHnZv39/SUkJwwdyC6ee8v3AZJCdG7JL&#10;FCUlpdxthDeyhkHZD+QaGAgTrK5zy1MZLxw80YzEKoCtOysZOHM/fuIUcJUGNnXpKghaEbGslmg2&#10;GC9YLUcg5QxVjtOUO4DERIMcCBaV4W2pUMn9VHcX+gztjrQQwy05OINrezNMxypTIMY41Df6gmGN&#10;wQScNcb3CWeOsBSnNBjB6HCC0ojzBNO+wsJ8hQJwdi9O8GWMCCeroLrxECTr6sEbDkO5RqM2GjRG&#10;QyAShnQNo6E2o66xHuKJOIjxE6KsEAxLctX8ENfFkivVBeTaZsFACGcKIK5L4h4hOZYnEotKYp4I&#10;cVBn+nbEycoK4I3c/N/ucsk5Z2JntopkCgqKS6BEqeaoCG4IwGNgudYAjAIKvRG4Eq7R5uQYCyZ4&#10;rqfOXQl5Ssb+ZR5CyzV69qRwTBsfwn0i+WHkBGAeWtnDgoOAOxAGHrX4AedxLJ1I5KaDzP34bO7d&#10;l7N3b87efbnA3bBfubexCLO9HTDT3Q7zA90wM9A9MdQPwz2dMNLVDjMDPbA2NgjrI72w0tMK880n&#10;NzvOwYPxbuDOF19vzcK3l2aAO6J9irZ/YfDd8Zb3Jlrhi6UB+G5jHL5dF3j969VR+GZ1HDh+8+cr&#10;86xYMFj8eHkO0te3FoBrV3yHVHFp5qu1ce4w8vP1RWBiYJhgdwnjBZfKeLk1yykkf7+7CfgvvDPe&#10;BS+G2+DNsQ54NtIO78wOfbY5Bx9vzMN763PwcGYMrg71A6sXg+dOQf/Z0zDYfHG4ow3GpeX2ZthA&#10;tujp2OzthNXOFlhsOS+dXW07D5e6LsCVvma4OdgOO2NdwOG0T2YG4I3F4TeXRgHxAh5PDcL90R5g&#10;vLhFco2s/228mDzRCIwUA421Gbyl52DqYjKccpodGgUwXnDmyNGoH2p9TghbjOBQKSwKwak3AMI5&#10;iEpFcYlY4KKklPGCw/S0OhNrpOwcUah1wOaTI/vYQcDBz55gBPDu585YHA+RPXOE4y2yQwbwv8wN&#10;oURVBr/KSaqsZ3DnEeD8EXdIcPr9YHI4gKdBhP9anC7gIZUd1U63F3gGSTz/YIOB42F6MJRsMon5&#10;iQ0zb+FUVXxu8ZEGnrgzRqiyewpk+OB9PKGoN14BJrcbFAYdlKiUoNCoQI6pUGr1ajk6UFxX4kRU&#10;rwGx4ZLDrrOaIb1rtnxJTU4X8AiCH1eqUGfsy8mH1/fngNyfTsO2Ib+4FPQmi8sbAN5574E84No+&#10;BSVlwJF3XPJZNEUeHyBQAbvhy5RqwOsEDpcXuC2TXNfbXV6uLi1TAvIApFLVkJAX1hvYxjM36HQ6&#10;1hhYseA4TX6J+YPFCVYvEClYveAdGAU4cVTsnWW2cM1N9iXLApYeOPXD7fYAvh8UFeEOhXvlZc+e&#10;vfv3H+DI2Xi8krUKdo4wN7AHhGMvmBU4BxU/oqSkDPhfjrcgjsDgw7mqJp6EVtLhT+mw2/w+CCQT&#10;EKqpAm+yApR2C1SfPFZ7Qqioq4Wao0cgmkqC1e0Gm9sjcJwNmhwZf1ma4ruOWJ3iyQCTMdODyxfk&#10;eQJHEbFBUuoNYPZ7IXX4EBw5dxZCFRXsWMGvCJxny7kGTFGsxPDTxM1XFWL2qQZUeh1Y3U6IJCqg&#10;5mA9xFIJ8IWDUKJSaM1GcPg8wPEQidpqqGqoo+qGulRdbaq+Fo8KRSPAAhjeRfiXFal/v/A+uPD9&#10;xkv6JnlhPOWgHwQLQUwhQeBA7BDXuRiGJ731oJh0E45XADekRQhgw88JIAabE7JPhzQmK7CnmFkc&#10;cHwAxgjOH+F4prziUuCf6TWcHshlZjiRhN+B4zD80Qpg2UNvd4BCZwSD1a4zW4GnAfybcjaZzmQB&#10;nmCw+7KgsHTP3gOwT8YLdn+/8vzm5Rc3L29OjW1Ojy0M9cL65AhcWZpdW5qHhalxmBrsF/p7YHGo&#10;DxZ622G86RTMXTx9ufsC3BvrgrcXBuGTtTH4Yn0CvtoQvl4fh+82xtgJ8uPWlDQtzcBPV4SvVkaE&#10;5THIihcLwIrFD5fm4OcrCz9fWfzl2rIg9zX9VQ6n+GZjMlOZyGBuYNRgkYOVjI/nB5g52JPCrVbf&#10;n+qBdyeF92b64K3Jbnh/YfTzS/Pw8abwzuoMPFmYgu2xIZhrb4a+08eh+6TQe/7cQGsziJUw2kS2&#10;+Ge8kNY7W2Cl7QKsd1zY6mmBq32tcL3/n24OtsHOSCc8nOqBZ/ODby6NwTPRSzJyZ1Dsqy62VN11&#10;patJugDbg+3CUOfV3lZYaz0Ls2eOwtixRhg+0gAyWNQPSJ0NVReq4kmXzaFVObUq/Fvndx+PBaHG&#10;64S4wwIBsxEcGrVVrRG0etDhxEahUpYpQKvSgsloESxi92wEXrYraCiB57vsjOfnBHkeKqpqgTM1&#10;NEYLp3pz/kheSTlw1R12anAgBasXmc1HOFqTYz8T9Y3A2zkyg+to4ayKw0IZL7Q2O5RoNFCq04He&#10;YQdHMACeSIRlzxDas3icZ3IcscUaBmuJvM4qt0gYKg2wg5mnI+xy5kkD56ZzPyenL8hjRPaAcN6N&#10;hwN+zvlwu8ubfULMBonnvmy92Cylz3Rl1z4aU54Kcy4Dr7Pd4p1ZhmWdFkf8cjkXn5VS3sioxHo7&#10;SzWs2aIZ4Hkz78aZ+lzGOC+vAHJz86GoqIRrY/MZ8iXi2MacnDzgb8F1snmSyPP18nIl41ooFIHa&#10;2npgsGBiYDhgicJoNGYHC6YHDvbkndlUsHqBhMHHsquFrwyfAJ8knx7jBa5kv6ocYok4otXqEC8g&#10;Jye3oKCIEUE+3Ip4wQ4R/rH4mvOB/Fn883GdgEyw4C/Lmat8AvwzMaNEYjgzjsdSKW80Anxz2iVb&#10;SIqGwFkRBZXDCnWnTzBeWP0+0FjMoDQagGFabGpeXZPeRU8upItgwYE1zMEcHMNPK0dK8W48DfCF&#10;okiyoNIZgFFDYzKDOxaBuuPHoObw4ZrDh+w+H/ti5CpoaJxEFw9fUv65WW+Xk6zFEBAxCqS0rEyt&#10;Br0VucrC9S2iyUpI1tWANxQAo90KucWFOosJmEK84SDI/os4H1JZUwXVDfXViCaNDamaaohXVAAD&#10;gphxBPIil8MNiRlHEVHWoGA4BKKYIeoZ4jrxzum74f4Sl8Hg9ex4wQMIO5K45iniRfb8Uq5Fxu5d&#10;9v+KwSW7K+KoDSZ2LLIswXGaPFxwwh39Ze8B+G//8Srjxav7coAP4dGGBQ9WL9JnbjLEWPDT5ZkM&#10;j1HxZHU8WcX4mB0vOPg6J7cQwSKDw+xeeXBlFTamRzdmRmcHOmFlYmh1YujayvzK3AzMTYzA1FCv&#10;MNAFs/3tMN1xHkbPHYbVjrPbw63weKoH3l0chE9WR+GL1XH4em0Cvtucgl+uL/y+vQR/3FqGn6/N&#10;ww9XZiXRnfHN5iSwpedyFJ8tjX40PwAfLwzBO1O98NHCMHyzOQs/31j95cbq77fW4cdrC4wR31+Z&#10;gfQGbNK3lybgq/UR+HJN+Gxp6IOZfmG6Dz6cHYSP5kfgw+XxD5cnPl6d/Hh16r3FUXhrd/XSd1em&#10;4G3pjWXhzsQwzLddgJ7jR6D75EkYbmuf7OsXevpgpvUCLHW1wUp3Kyy2nRfkEiPrHeeu97fA3bFu&#10;2B5qgys9TULvRbg+2AFXB9vhcl/btaEOeDrbC9d7z97oPXu16zTcGrgIN/ua4ErXObje1ww3+pEt&#10;xNiLzY4mWG4+A9Onj8DI0YPQ11AD3QdroaXxYFNdbdLrseu0YFarEh53bTAAFW43xL1e8Flt4DSY&#10;xSxMq507E6iVWtBpjGC3uSE9ilMGc3yE+KnI7oDnJAIOfuZHi/iZKVVpeQfihMZSnF6rdaxe8LPH&#10;3FCs1jFtcLYqg0W0qhb4QWWSiNfUQyhRxd4Tfp9ijQ5yykqhUK0Crd0GmXjhCYeANVj2Q7P4zIoF&#10;40X2WSlw0BzzAZMBUwJeB+AnHMECMskj+w68zteBeAQx7DbP2Y0Q8XbOeGRTx9iBdotzLtjI4TwY&#10;2J6x1WQjmhlKxmDBU0n2+LC3lb8m++wZOPC780tMGxzrzrNS3sInxqfKAQTAH8rnxmfLp8TWl/dh&#10;Q4sGmK8qDtXAUQssQjBSME9wUAUiBcME6xO8zrsxavCBTBUMGbjYbHbgT2HD/+9PEk8+83yAjT1y&#10;G/tPoLS0zOl08bfIRDrGFH43PoTxhdf5x+JfAd+T7xl+B/4sPgH+yTxyE06vPwhOn88TDkMomYBo&#10;dRWEq1MQqq2CikMNwJCBK56KGHDAssntArvfB9FEAlJ19cDCFatreUWlrF4wUrB+xvTAkhtHK8tE&#10;EkXO4N1Y5GAh3RkIQqy+FhpPn4J4bQ0gXnCIKN8z/GX5kqZjlnzPMHZw/AeChc5iAXcgAMwKrFiI&#10;LfsSlRanHcrUKvgfe18v16jB7nUDSxpiAx4hCgwZ1bKGcfDI4bpDByFZXQXRijhw4QqKxGOCrD1w&#10;1SwQW5aFgj7uXfbvwiEISEwhf+INBoDjVDgNh/2t+LwzXrBXgguV8mjGA5TDH3T4gg7ZJ4LjCQ+h&#10;PGyWKNXAPxPnkrCG8dr+XHh17wGWMZg5WIVS6ozACjGHsnF0lFJvAhxqePAxWO1gBIvdIpMNNyth&#10;DxdH1Il4sT8PRBfJPpxXiOuvrM2Owvx4nzDWCyvTw7C5ODmP9nJieKK/C8Z6W2GypxnG2k7ByIVG&#10;mLhwELb6zt0fb4UXcz3w4fIQfLYyAl+ujMHXK+PwzeoE/HBl5vft5d92/Xh1Dr6Xe5J9tzWbwfWs&#10;vtqchgd9569dPAx3Ok/B1eZjcLe3Cd6e7oNvL83BzzdW4Nft1Z9vLMFPN+bh55tz8NONWfjh2jR8&#10;tzUBX64NI158LMoYfcCQ8fH8CHy6PAGfbMzC55fnP7+88NHaNIhsscR4MQmMF29K96aHYaUboaFt&#10;4MxJ6D97Fobb2oY7umG0owsWO1uB807T62X1tsPl7ma43td2Z6QLGC/EPnMDrel40XMBLvdchI1u&#10;Yb3r4pW+Frg/1gbb/efhZn8T3B1th50R4eZAiyS+1c2h9mt9rcChnbPnjwO3FBk4VDtwqE7Ei4M1&#10;3Y110HKo8WxtdaXHbdNqwKJWJ7yehkgYqgIB4BzUoMMJfrsz4guAGIzg9mtUOlAptGAy2oBd5qzF&#10;ZeI2PxtsRHkLaxhsYtkes0HFjfzAZG/kXabRAz97jBcsTpTvbiDCXg9WLzj2gndjvGD48ETi/C+T&#10;B4esM1hwUILJ4wZvLAr+WMwTCgFHXWSPg+P5FltiNhtsVEB0TogTO3HIJh6IeVKYvdKD3e3j785j&#10;NO/GUwSVrOvw4bylpFzFNIDTZeB1Hp15CsgWnbewdUSw4I3sAiA2e2zV+FXOtkcy4C/FYgzDBI/4&#10;xPTAgkf57oZGHN7FQjfLG2w+iW1kpuVm2iA2ojzFZ7zgb8Gvop1mk79L9EpwcIOcvaHhVFvGC0QK&#10;Vil4YQ2DE0AYOHg74wX+y8zBeJEdBfhs+TTYBGau8OViNUKpRG5TceEKPArfkvcxGsUDcTd+h0za&#10;AP6CbFCZIXifTBZhrYIvGh/IV4a3KNQaMDkcnK0QTibAF4+BR/KnElISjH4P6FyOAo0KlCaT0mQM&#10;VMQhWFEBNo8H8GcGlijY94FgwfcbWxH2mDBYsEOE+F6VdxbVC57dsn/TF41BpLYaKg82gC8WBURz&#10;dyAI7P7gn55v0f37c4C1Ln6VHZHgDYWAYSiWqIRoZQVwiQuHxw1aowH2HthfpsIHR8kiQfaKFNnX&#10;E9VVUNd4kKrq6yCeSlakkvGkWJWroioFldVCNFEBfgQLCcECvPLffyGjjD8SggDhRrlBMWXHC/5e&#10;XCOEg7rQlrPAySafQyt4aGLniNEuhi5xd1ncmdO5edLFoyKjRvZpGPudgWECx5yCUgWPujzGct0z&#10;EVz8QS7ww3ih2F05kF1mPFIxU/Lva7Y6gDs87D+Qz7pFposEXpkd7ctYmhyCjYVJ2FqdXZ+fhIXx&#10;QZgb7ob5wTaY670A891nYa1XuD3e/mS2C95a7IOPV0fgy/Vx+HpNkvHiq5Ux+GZj/Kdrc/Dz9Xl4&#10;uTUN310WxLbvW//i87UxuNJ0aOFwBVw6Uw/rpxvgeuuJ660n7/VdgA9mB+GbzRn45ebKb7dW4ddb&#10;y/DL9gIwWPx4fQYYL75aH5XGucqWNPvl6hR8ujT+6fL4Z5fm4YutRfhkcxY+WJ18d3n83aXxd5cn&#10;4M0lgdWLB3OjcGmwB6bammG0pQXGurpGOruB8WK1uwMYLK4N9cGNkV64NdIDd8d7H072wd2RDrjR&#10;exGudIryA4e2rDSfhPnzx2Ch6cRa+zm42Sfc6m+CnaFWuD/WCQ8muuHOSMcOvlV/KyBYXOpsgsXm&#10;0zB15ghwUc6+Q7V9h+p6G+t6D9V1NdbCmeqqw9Fw0Go2lJcJivKI3VYTCEDK74dkIAhhlxsCLk9F&#10;KAKizOcNqhRqKC4qB6VCCyqVXtg9EefbmjUMjuzjl3g739O8hYkEnwfmj+zKHkc86awOMDk9wOvl&#10;suNQ9B3aXeDwhzK0ZhtwTZ5SjR7wKFcgDGqTFbijI46/wOmpDBaxmmqIpJK+SAR4CsWjA0exsfXN&#10;jhdsokRTIUd9ZicDnjrwZIIfWn5c8bnl0ZnjHDnkjUd8YuDgw/OLSlmK4Hk/sa3ij2YTyOaKrRdy&#10;BtunWKwCKioSwJDBO/MbZqoXjBF8/kwMLEsQ78brDBnAeMGowYoOe1L4lFgb+NOPY7vCJ5YdL9j6&#10;8rSeTTuwKeKwBg6wkJUDBUdcskTh8yHnigtjBOMFswgjBfMEr2fuLNcE/98MveQtjBp4zvwvny2e&#10;VUFBYVkZQhvO+FT41eSvma4q8XfkLw781Yj5g8mPSSITPvgohirejV/i7YySXGfJ5nZznoLV64FS&#10;vQ44DsOXqAB/MgFKqwnKTcYykwH4rvZEI+Dw+YBzozhaMz3CZl8OIDEwWHDzFwYLvj/5PmQ+ZgcK&#10;3snZffNskIxOFxjcTsH1Twjo/NQgl0J+fiHwD50dL5hrxajLEJq0YCAcgXA8DkwJXCgzO2rwOqdn&#10;a/G7ej3AAZ6MFHwI8SFIGKm6GqFeDMWorKlK1PCW2uqDoveEYzXiVUnYnYMa4axUn4wRvnAIVygz&#10;YRXSq3niq/838QJ/b2C8SE/rxSssS7zcyYi9Ehwlxp5fHqZ4VMShkuM0iWVgHhuZ+XhoZV7Bd+aj&#10;WPtkfGGwCMYrA/FKDjvj0E72QeO7sZeWpRQujya7SKq5Io5Z7nxUWFQGr+/Z/+pr+4DxgjWMV2bG&#10;+mBuvB9WZkdhfXFCWJhYmx0XZkZhc064uiDcXBiGnSXh4fIQPF8Zelv6YG0YPt8Yh28uTQE7RL5d&#10;m4SvV8cB8eKHKzPw49VZ+P7ylLA1A9zknX65uQwcunGj+SiDxa32k3CjVbjddRbudJ2DZ0Nt8Mni&#10;CHy/NffzjWX4ZXsJfr45Dy+vTsH3Vybhm0tjwHiBTCPuuevr9Rn4ZHkcPt2cBVm9mM/Ei7cXR+HN&#10;uWF4Nis8mh6CO5MDcGmgG2Y6WmG8TeruHuvuHevqnejshrXudrjc3w03hvthZ3wQHkwNwcPJgUdT&#10;/Y+n+rng5o3uC3Cl4xxstp6BmdONMHyoCsaO1S01HYNrHafgTn8zcGnw7HixM9p9d7T7el8rXO5s&#10;Wm0/DwvNp2Hq/AkYOXkIeg7XQUdjLTTXpqAxHEw67U4NTuQLhOIit16XcLugwuMWfD6IuD3gd7rE&#10;rp0eL87lobiwFPJyi6CosEwoEjiSOTOqgP/lZ4BvetYq+HngqAu+vxnMRcVCPoR3Zhbh6T4/h/xk&#10;IpTwe/LjxA8qu1r43Zji+ZnEyUEongB+SWOygM5uA3vAD5GqFFTW1UI4UcmOatYzeYjkfDw2pRzJ&#10;z3lcPDiC3MXTpDNYgMv7ixkdggKQScDrD0MwHGMvEk6MQaMzAdpWkKuHaAqLyzNUah0bHjZmbKvY&#10;IGXaQmB7xpBRUlLG+gRvZCvO62zPWAJhbigoLGZiYKWaiYGBI7vThOEDGLCYQviQ7OLHv9YevHzO&#10;/1534dPIjkR8wnjmvDMbnuLiEmC84CQOtN64MDF40ErLC2ME4wXvxpDBW/gQ3IHxgo/lj+bLyCeZ&#10;HTIy+NoiVeXm5pWUlILBYAyFIvKVx5fEfVioQJbi68w/Fr8bf9nd30L8yvwrIKDwCu9M/FnMVXw1&#10;+CJb7OnqhdnlBMYLa8AHiYMNUHmwHti665x2doswXrBbhHOjWH5jrwezAkNGDj5uMg1zIAWHG7Ni&#10;wTvIRaZz+RDkDJblWeTgnVUGI+SrlFCm04HR5QR8gvhuYTblX5a/LBMnAwdfK05vwceN/SlOrxfS&#10;/Q6yn4LVi0p8SKtSDYcPgd3tUmjUYDAjG5lY2GDIYLcFMaOIUCI7WeLVKdgdAVqLSFFz6CBUIWEc&#10;rK+oqYJwIh5OVECoMg7BiigEYtFAPOpH5ohFfLFwBkMG4oU/GMj413gh59fIIigPKSa7i8c9TgPx&#10;hmPA/Qq4GCCrFzzo4RDKY6BJHuiy0wPLHjweMkngO7PbhUdXjpjhiHJfOAZyRcEAqxcsgezPK+Qf&#10;l+PeVLKAyu4zxkf+rRkvECkYLxgs0vFiYWoIlmZGlmdGVhcnYGVhHGbG+/qbz/Y3n5vsbYe18T64&#10;NjcM91cn4NmlaXjz0iS8vzX56ZUp+GJL+HprGl5enYMftmbh5eYMcJ3Nl1vTrFsQo8YPuOfVuZ9u&#10;LGb8emsFWL243X6SHvVfgJ3u8/BwoAV4/dlg67PBtg/nBuGbzekfrs7DzzcX4VdZvcjuIvn28jh8&#10;tjz42fLQR/MDny6OwJerE/DV2jR8AevTn23OwudiG3rkjGn4YHX8rYUheD7T/3waOaAP7ox2w/Uh&#10;getsTrVdgJFmYbS9Y6yrBya7umGjux2u9HfD7dEBuD81BI9nhuHJ1CB3qeV2IXf6W2G79yJc62qC&#10;hTOHYbghCaNHapYvHIfbPU3wcLgduOfIo/FeeDghIFsA+0S2epsv9bbAWrcw13oOhs8cg/bG2vZD&#10;tWeqYsCJISmXI2TQmcpKynJzoLwg36ZSRu02iLucUOH1Cf4A+HBWKnfE5llDQV4RMF4UFpQC5yll&#10;8kQmcQNrGMS3NVt6RmYW8fblFbIHMTtGMItw7AI/QnwIPmOML/xvZXUd8Hp2vyYDRyBawXjBT6wB&#10;DQCaQ58X/PEYVNTWQKyqCnAs5rJaenGeYeURgR0lJqsNOA6DgxzZ+iJncEtSk8kOer0FFAoNlJer&#10;waC3AE765Il0yOVCa+S3WV1gNNpAqzUBi0BlZSpQq/QgNlqW7RbbQo6xYIvIW9gssZTCe+IOLHKw&#10;eWNLyVaQ1zmWk70eiBcsRfBcmYmBSYJZir8sowZwcAbvwPYvO17wp7B6kUkzzAoc1MnrxBN6VmL4&#10;eyF/8G4HDuQCb5RbjKbXzuL0DTkL1Ce6TjySvIgVTF0unV4PGq0W5N6oYn1EwP35WJcLr5J4rYAN&#10;G1t0Pg2+pHiJ2AoiSeC3KCgoBEQExIvsySaMCBwmghsZOlnFSX9n+YrxfJ3XOQoByYZra3LiqD8g&#10;vie/xBeTf1Or3QF2JPvKSvBFI2Dz+cATi0IwlQR3PAqWgA80dmuxVgMlksnpBBY/OAKgXK0FFsY4&#10;chPxglUKxgsGCxYnWLdgyOB9SnZ3yWIdng0Pl+suUCmBQ0oR0MHm9qS3OMmq3LidHlCWqyBPDgfm&#10;Ovcc6IPfWSwPp9Vxygl7PbKzQjgmihOMF/hORaUloNJpwep0QPadKRMvOAMlnITKeE0qXlOVqK9N&#10;NNQmD9YBrkC8tgqi1cmKumrgfyNVCQgl4qFkhb8iCp5oCNyRILCeEUIGyhr7mR0veGbCkMEBnggW&#10;TAZs8hkyOAg9vaywxIiAgyTjBY+HPLgpdaJKyqjBoyW/IU66eIjjl3gM5HUdzvcsYjEMYLwo1egA&#10;f3gGC/Ziu2QHLhPnvxRW5SSRvPxi1i327c8F/BdemR4fnBkfnJ0YgsWZMZibHIbR/o7+C6dgtq8N&#10;Nsb64Nr0ADxYHYd3rs7DB9eFz7cXv7klfL8t/HBz4YebiAhLSAk/X1sQtuakefjl+vxv20vwy40F&#10;YA3jx2tzwGDB1cQZLz5ZHoEbLUevNx+Bm63H4FrLcXg02AoP+prhxUgHMF58tT7x7aVp4KDOX2/h&#10;Wy38dmcR/ri7Ar/cmoevNse+3hz7YK7/vele+GgeUWPoy7Up+ObyPHxxae6LyzD7BRLG5gx8sjb5&#10;zsIwMF48le5N9MLtsT7g7qbzna0w3tIMY21tE909MN3TC5d7u+DmcD/cmxyGxzOj8HRmRJgefDLZ&#10;D08n++DRWBc8HBXuDXfA5bZzMHWsDmZPNl7pOA+PhtofIViMdMOziX54PoMANMSpqtxk5FpvizDY&#10;eWWoG9Z6WmHy4hnoOFLXcaT+eGUIqt1WiJl1gGzhUpVri/KLc/ZDaV6uWVEesJgg4nAA40UqHIEA&#10;Ts5MaELNGpUWeDrCYFFaooTC4jJghsDngdUFxgsONcoehcTb+WlhhgA+hJNKGPCZ0zkoMh32ZaGC&#10;HzbgjYmaeuCX+EDekqxtAHyG+UnjQ5g5/LEYxKuqIFlXBzwQmxwOLqtldjiBwYLLD/MYgbMOsLvc&#10;oDeaAS0rzpnBqLcAPuIgNkLQmjQqPeh1ZuAAWI/Lj7MssFmcoNeagHdTKXWCHM5i0JlBbB4iq+5s&#10;BXdbXNF6EWsYDBbsAUGLzjvzsM6mtLq6FngHphOGg6LiUgYLhgyWNFi9YFPHE1DeosI3zAoWvM6+&#10;80zDCfz+wHzDk1RieqB0uyufKq/jmbMPhfGI1/mdWSviOS4TTybhERtsDgTJngvD9t6HWMBVseX3&#10;4cvFMMEMxNeKTxutIFc/qKhIoOVjvMjLy1ep1GwjeTemKE5ywduEwYvPlmGLP4tPlU+DTw+Zh8+W&#10;Sy0xZDCn8sXknZlXPIhTcjiCNxQGZzAItoAfzD4vGD0ucMUiYA34dTYrqM0msHu9wFWr8UGBwuJS&#10;4Op2jBfIGWxF2OvBpWaJhQrGC/b64Q68kWV5Njz78guh3GCAeF0t1B89CoicufkFwF8nUZkEs9EC&#10;Rcg0BcV5OfnAeMG/LH5fLjQudxdQ2hx2wJ8d8NcG1gYOHmoEtN94ywDCIfDObN3R2Gfae16PVcQj&#10;lfFoZVykhERFtCqJDMH0wCTxJ9mZI1aTgkiqEiEjmIiDLx4BhgxWLzgmFDh/hD+aAzUYKShamQCc&#10;I/EYxWTAsyYODuOKw5zTkTkksgeZ/+WZGBMD/yi8zuMkvsRDKJfE4AN5nV3JXH2LO7+wE5nfFvh9&#10;+KdPR08555xRkivd4eySy/azmMFtH14Z6e+EwZ42GO7rgKHedujrvHh9fhzubcwLq9Nwe2EEnm5M&#10;wad3VuHbB+vw/d2VH+/B6s931+GXW2jCV366vihcXQAu4/379WVhe/mPWyvw641F+OnqnMDRGHJx&#10;zx+vzcMfO+vw8eIwXGlq3Dp/8J8uHIHn413wZKQdHg00A2eUfLI08sXaBHx7eRp+vDEHP28Lv99d&#10;hj/urQD3jn95be7byzPw9ebU15vT31yag28vz8PXVxbgy8tzu2Y/25h+f2kU3pgdhBfzwy/mh57O&#10;DsPj+TG4OzsKl4Z6Ya6rE6a6uqb7+mC2rx+u9vfA7fFheDQ7Dk9nx+Dx5CA8muh7OtELb0wPwPPJ&#10;Xng20SNMDcBOfxusNh2H9Ysnb/e13+5vfzKMF6Hr4WAHMF68OT8OT2eGgatfbHZdhLXOC3MtZ2Hw&#10;5GG4UJO4UJtoDHuh0mGEgFEFPp1C0KqcqnLN/zZeOB1QGQhAKhqFMJpVuUCBQWeEgoJiIb9ELI4v&#10;tzErwfnN7ooufLMC37tc4ZGTpjhSiZ2IrEDwAxaIVjAr8L/M4/wcBmMVGd5QBJw+fCxln6K8MRSv&#10;BI5I4l4hsWQV1B86CoFoPBCJZbBPMZJIQKKmBiqqq4F9ImqDgfGCRwTu/FRd3wCcvM4FiLiOYXqm&#10;mUrNDubsZMCQkX3dYXOD3xsii8kOijI1lBYroLxUBbyFgcMgltYSTRrbQra4vIXBggUJtus8n0Zj&#10;yf/yDjy9Pnr0ODBe8JuwH6S4BIcJESmIDTNbQbaUjBcZLG8wkWTHi3T+kE01w0G6wo+fIivhxDmr&#10;DEnZBQM22JkRDPwv78Anw8ab57hsd9Fms01iU830wIoLfws+PTbboXCUvfvMIoxc/P58NZiEeAuS&#10;h6xSBNRyJdScnFwoLCzCHbKfGP8KDBn4oWxEs4MFl3HkApqc2MzXCi8j78C6hU8+f77avAOX45S/&#10;sg1/VQuu2x3cJtTidgGHDSnNJrD4vBBIVJIzFASTywmMF6xbIAMDp0+zweAZqkpnTK+epOeKZ+I6&#10;P0cmOV+R5QqOA8V/OSyDDRseC1wKzx0JQ2V9HRw5cxpOn2+qTFYBa1oeFzKCV6fRA+NFcWEJ8D3J&#10;VUPw1+RW4On1qmWkcLpd4PX7gE14VU01ROMxg8kIjBe8ziySaeyBLT2a/IicLYJsEUpWsCDB3PCn&#10;YEEMFryOe0YFkUj4EFzJqKhOAZ6PjE+J3cW1xBoYnJMSiuGAA2L5HMYLHOh4cOMRkuc8rFtwWDpH&#10;jLFogYMnD5Icb8HzNJ5uceE+loHZFwwsHrPaxOu8XWu2ArdbYsjgehv4ztkFDy7Dw3jB8hVX3eDC&#10;dx5vkDmDU1LTy2oNdLdCZ8s56O9qAcaL0b6Op1dWnl1ZeXv70jvbl55fXoC788PwdHUMPr21DN/e&#10;XYPvdlZ+RMK4u/Lb/XXhzgpwCAVXuPrp2gLIrUNWmS1EvLi5CLvDPBfg1+0V4LwPjr14e6obEClu&#10;d5yEu91nYKfnPLw13QcPBprhTucZeDHWAYgj2fHi5bUZCVemf7g+88P16Z9uzgrb8wKegFxX9Mfr&#10;i/D9lQX4bkv49uoSfHV57qvLs19dEj7fnP5geRTenBt4c67/rcVh4MrcTxfH4dHSFFyfGIalvh6Y&#10;7emZ6euDOenqQC/sTAzDk7kJeDw9AlwO6/5I1+NR4cVUHzwd7wbGizdnh+DhaDdcbj17ue3sVvu5&#10;+8Pd8KC/A253tcCjkR54a2ECnk6PwLWeFlhuOQsjJw6116XgWCwASYcJAnoFeLTl4EO2QMIwaQWj&#10;DoxlJYqCfFAWFbp0WnaLJAI+qI3HIR0vcCIlt4LmKQh701kfY4xlyGB8zsRt1ieYoPkJIX6VBcBI&#10;ZQoylQl+rvgR4jLbAbnyLtt1j5xHDvzERioqgV9idYGrEPIhDYePQLKmNlFdA7FEEvhALmvByjOX&#10;vmH/KE54eUSuSFUB95Pk9+HD2V3CLRu4U0NRuaKkXAlMCcpyDbCSYTbaMliuAP5XrdRBfm4RlBSV&#10;Q1FBKTCLsKoBbHHZcrMxZsPGEjozBPGeuDG75eP0SJ6O8yFsUBkIgDmDuYELWrBFZ55gI83WHe00&#10;6xaMF3wg23J2tTBDMD0gRjBnsDLBH80nxifAggGrF/ztEIkYhriGBAdwsAjBUgrDQTgaB48vwDUo&#10;0+tRil47B34CiMXF1FpOFWb4CCO2yvzBZp45jC8mswKfOZ+GiAtGM4JRbm4e5OXlFxUV887EV5u/&#10;C2tIGq2OHWesabG+layqgYOHjkC0ohL49ES5y+EU7ILD5QGu08yNzl0eHxiQNhAIlGLJRJDjnZyI&#10;YFCsUUO50QDOcAg4bbWirpYTTLjUvU2so+XWGhEa0vUnfDNgBYKNR0FJegcZxggWJDjFiR3wTCFs&#10;b/S7s5846oJLYpgcTghWVkLD8eNwrqUFTpw6wxinKFcCw4ROrQOx8LgmPTLTZrEDIwhedr7fuFSG&#10;zqAHliVkT5cR+Q1q6mohWZUqLS+DwuIikHN61EwkrFiwh8Lj8wKucDKqKEKkZFaoSsouklRFbRWw&#10;kpFRWV8DjBfpW6CuOnWwDqoPHcyoPdQA9QcbqmtrIJFKAkMGx5lmxwselBAveKDjsTFdRZDBgisO&#10;69HM25w8AGZSCCfcsfTLdMKDJzuOWagAhgkeb3mM5cMZJrincZrTA3gs78DjNt8MfG9wQDrCNvj8&#10;OLsMu9w+vdyikof9/Qfy4JWh7lbobWuCqeFe2Fichisrc29eXXnr6sqn967BR9sb8MbGFLx7ZQa+&#10;vbcOL+8L3+0s/XR3BX6/vw6/7azA91emgRudc20rxou/3ln94/YKMF6wi+TX7SX47fYq/LK9DFyJ&#10;69FAE1y7cOjxwAV4MdYOrFi8mOgGDvC80XoCno91wCcro99cmoGX1+bhhxuz8N3VSfhycxS+vjwO&#10;X10Svrk89cX6OHxzeQY+XZmAj5dGP14e/WJjWticgu+uLXwrfbY5BUgY7y+Pvr04DM/nhIdo+2Fh&#10;Eq6ND8FCbycs9vfPitIFskUvXB8UHkyPwmPp4dSQMNYLdwfb7w60wNPxrgzGi8ejnXCj8zxc62yC&#10;ncGOByPdD0Z6dnrb4FZXM9wb6ob7o71wraf1ek/ryoUzwNmnrVXx42EfVDnM1Q5z2KgCBguXRvCb&#10;NBB1WiHpcVbg7E6jUhYVgKqkyG3U1cUicLSmGk40NIDcvjgeEMHCBGwS2EhwwhIaEWBkZh8eUjM/&#10;QuyV4Jue/SZ86/NTEU1UAQdG4LPEEh/vnP7syVsyWx4A235O6MjgiDDutMSUwMDBiPCneMEihNh7&#10;IBLzBUPAgW8c3Y1vzsiSqK5OVKVxTV/WMxRaHeQWFgG3KVEbcQooDuLFhWXArMCU4LR7gIUKxgWm&#10;CigrUcLe1w9AYX4J5OzPB7vVBXyIKH7IBowtHxtpnkPzhJt/C2K8YOUfWMNgi8iHZBpIYIONGMED&#10;Ole24I0MFtnXeVIObKUYJhgsmEjS12WSyNQt2HIz5bD9+L+LF7wnvsR4wW3N2a3AUzTOaOCYAA5V&#10;AzZ1/BJPvoktIg+OPBHPjFPjUqF8ZfgqyUJFkC8snxKiA55MYWFRfn4BFBQUotmTkSId5vgbEatH&#10;oi2Ue5TzjcTu9sqqamDdi+0K74N3Mq+o9QaQ7+r0zAK+ixzyLa2Vm30UFpUweTBL6cxmKNVqQG0x&#10;A8sG4VQSko0HE/V1wKlPTDwlyI5lClanFEoNsDcEJwXAhAEMFlzKgi8aX22+pLyzYnetC9YwONlE&#10;b7aCV869Onj8OJy72AzVtfX8s6qUOL5oVGUqEBumFZTg0wLcLdBiEvhiIvOx2oScBhxJIwboOhzI&#10;FmL6r9UKh+SlqqqqVF64RjsnLXMaEdfT9Pl8uC7XQ0HWCogFtSorY0kxwDM9zBMJY1fmxuwv8Xo0&#10;iUdVskqRvSooJ6GkaquF6ipWL9J1C9lFwqGpPHXhG4B9rMFYJcu0DBBs5jmoM70pkhx7kf7q7jGQ&#10;h00eQhFQgIdWVi/YXYWzMt6Zh1Be55GW2zmxW4TVC5tkdXlZvWCp40BeIfCPzlkkbl8QuOiATo+3&#10;utjzgXWLdLwY72mD1elR2JifAE5PXRofeHNzDr5+eAN+erEDP7/Yhp+eXIGX99bgh3ur8NO9lV/u&#10;r8LvD9aA8eLH63PA5TIZL7hvCOLF77eW4bebi8D9UX++Pv/T9XmOumDZ49OlIXhzvB0QLB71N8GT&#10;wYvwdKQdngy3wcOBZthuPwVPxzrgw+Xhr7am4btr8/D99Vn4+soEfLYxDLz+5aVx+ObKzIdLw/D5&#10;xsTnG5NPRzvgbu95eHumFz5aHvloefiH7WX4ZWf9uxuL8PnlGXhnaQTeXByFB9MD96cH7s2NwZWR&#10;vq2RPs4fWRron+nplbrh2mAPPJwefzg99mh65NH08GPpufR4oufJWCe8NdsPb0z3wrMJJIyue4Ot&#10;cLX99LX2M7f7W+DxRP/9kR643dsG19ovCF3NcKm9CebPHofRowehsyYJJ8L+OqcVYiYtBPUq8OvV&#10;EDDpocJth5pIABrjkRPVyajbiXZM0tdEwyfra+FwTRVUx+MQ9nnB7/aI0jMaUXlWml6cUS4Bzo5b&#10;hmW+p21uH0MDPwOMxvxssPuQHx7WLXgdeZx1QqZpdkwyZDAreANB4Kmhxe5ACwIKjUYssiiP1zzP&#10;45HaEwhAJF4BMTGH/p9YomS1nKezOKCLY7pLQLxgdYRHBGYa4mgMbk1SrtWCxeUCuxcfUbGiQEmx&#10;AjhZlyM3g/4w8DpHY+h1Zi4TolUbIOdAARTkFUO+xD4UDtQwm9KrI/BInd0KspFOZwX5VbbuaKTZ&#10;ZDJtMJewFWdbyB4ElihYq8+Eiey6RfbYBVYvcGcEEWCkYCIh3sKfwp+I58PyA2fGMjGwXeczz/6N&#10;Ms02nzkL5vzRPNXm8Y6JgS2cZ3cSHb/ESMGGk9d5N1a/8ObkY61oGnG7fBpcMJTTd/la8QXES8Rp&#10;qFyjEy+v1WpjMGIryKjE3y79F9HgwCuiLeMF61t807JF4e0quX/Hn+IFMyvfckzJ7A0pVaigoKCI&#10;fxqzVbwaOrMF8UIjcdUszj7l1KdU40HOfnIFAsAyXnrihlzmRIsmR4cbxUxUFReZFqvliZSQ/XIx&#10;ivEW3o1nDmjAeGcuuITHAvso644egSOnTwsnT4E/FOa7wmqxAyPF/tf3gQjmuYWi+leqZE+rw+4C&#10;UVVK938JTAycDSQXVEuvqIZggQtCQ5685MuLUV64xmtKXpAtkCoYL4LBYGUCzX8SQQE4zDNUEQPu&#10;sZ6ZjJqN8045eDO9GMbufFTg7VwDIxAKclwIJ6amr0vZ8YInNpn+X56A8To7R7jFAeMFD4Bo+HlE&#10;ZQjgn4aHTR5a2XlRqsJpm9iLmAdhxgvWM9i3wqGdrFuwi4TLeeFIy2oxD8vZdQu+AXidvSF5+cU8&#10;n2S84ADPV9bk1iGrwz2wvTR9a2n6xc1L8PatK1/f3oSfH1+HH+9vwcuddfjp3gb8sLPyw11Ygl/u&#10;rfzxYBX+9nBNuCf8fmdFkEnibzsb8J/3L8Pf7qxyvU7Gi5+uzsLLrRng6hffXpqCz1dG4JPFIbG7&#10;+vLIZyujgCvw/vwQvDnZA89GO+DxUCu8MdH1YqLrnbm+j1dH4durs/D9DSEdKS6PZXy8MgjfXxcR&#10;JIPdLssnauBayxF4NNgMX12eht/ubvx8ZxW+u74AH66Pw8eX5+Dt9Wl4vDQJlwa7YazpNMx0dsz0&#10;9sLi4ABcH+6Fx4uT8GJlGt5anYL31mfgnZWxd1dh/L2VMXgDCWO2/9FkJ9wbaYNbA83wYKIHHk/3&#10;3xpsuzXYfr2nDaZPHoKhg9XQVVUBTbEgnIsKp6V6ly2ODGHSB3UaCBnE+M2o1QIprwcOVcThTH0d&#10;XDzSeLahtsLnMaqUoCwuchp0XrMRPGSzgpjbYDT6PV4uuc8TWR79uZYD3/Q8uHO0BD42fHOzpsd4&#10;wRzN6M2hlwjywADu8odYzOCnjsOqnb4A8EPLOifrn3ang1VTfok1SZ46sDTKnldWKXFWEauIAzti&#10;+X14IGPDyRNlRg2vL2C22YFHZ7YEGpMpgwPy04s0y3mtOMrrbDYwmu1QWq6GMrRzYpVnI+CsFrz+&#10;ECBTcd10udesWS6truPS6R5/CIJhPM84N+yw2tNDBNDIAdtvNmns7+DQQraX/CraPzbPLHvwRjaf&#10;bMXZ/LObH39BXmGYIN7CFMK/NW8RjZz8o3P0A1+6dOCQDTNrJOx6wLNKJFIZ7KNhMOJT4m/BO7PZ&#10;xjNMFwPk3VgRYbzgyRkLFeksiwOi/BIPryxycEwA75YeYSM3hsUd2ExyzxRmBeIT4HX+9HwcOOUF&#10;LVdpaTlvzL4za/7E28XICRlqmQ/4nmHg0JpwQmlOr0rJvUk1GiPeKjYb0yqDBReSYk9cdUMDiFEX&#10;OIPXGdJ/FzmZgu9MLvvGxcL5DmQNwxuLMliYHQ5gLYQTNPbt2w85uQXw2t79wAGeeE249jOzWkWq&#10;GrhqOGeR8NVmoQjJg8GCaYOr/iera6Hm0CHgE8M7RHQDmSxOhxuSlSkQJUenN+oPg9VoAYYMsYxl&#10;iYIdJaXFolsNOF2Ie/FzmjHTA6OG3IUmEYvFmDZY3hD7goRCNVkXrvbNryJqVCYqoULiGp1cfDP7&#10;qPL/A+/Gow1xOEjmdv432268CAPjBRMn4kU8VQM83HEaak5JOeSXq4CdIzwM4ryLh0eOaWNtmOdp&#10;fJ/zZIw9zjjSchoIZ/hz51WmB/4U7t7uCkWA8QJfYl2E1Qt+0Dioc19uPry6Zz/8x/94HV7fc4Dd&#10;IlwjnAM8X1nra4cro33waG0ePrh9FT67f/Prm6vw/e3Nl7c3v7o2D19cmYHvthfhhzvCjzsL8Pv9&#10;5b8hWzxY/cfDNfj7feFvO9KdVfjH3U34r/uX4a+3V7Ljxc/X5iA7XtDXGxPAtTu54Sp8vjoGjBdv&#10;TfXCGxPd8Hy8E96a7oX3FgY+25iA768vwI+3BMaLTzeGhfUh+Hh1EH66tfzyxiJ8e3UO7vdfhCvN&#10;x+B682F4PHARvtqchN921n66vQLfXpuHD9fGhM1peHttCp6vTj9fmd4c7ISBk0dgpOncVFcXrA4P&#10;w/ZYHzxbm4W3Ly/AO5fm4N2NaXhjcejF/AA8m+mFR+PtjybaH050wP3xdrg5eBHujLbD3fHuq70X&#10;YbX1HPQ3VEFbIgrNFWE4E/YL0aAQD8PRkL/W44IqpwOq3W6oCwTgYCQCJ6uq4XzjQThTX3O8Ohlx&#10;O/UqBahKi90mQ9BhBa/VDHajQZATLp04tMkLtwngqEYetZlw+TFgsq6oqmXc5nuXX2JnIfMHozfL&#10;FUzciPB8bPYdXP4gsBs1LEuO/Dw7XE7GiGRVCnjU4ElD+rMtDwEMGfgSkwePFCac+YkDlqCXzTab&#10;OoYM4G5SHF1BecUlApqckhKV2QSc3M9BdiVaDUfO8wPPZo/1ZGITyCiGs2eOrWMa4+eZFebKqlrg&#10;GaRYnddq16LJlC03QwYxTPAcmhV+pgc561JU+z0ecWLNu7EV5GgGJhLemYMSEKf4KzNMMEZwmCHT&#10;Q3YIw40MFn45joHfgXdmyGB8YeLhYD3gj+bTYLBgvmEW4UP4lHCFfw7ejee+Cq0RDBYH+MJx8Edw&#10;/leBw2JOYSmUKLVgsDrBZHeD3ROAWLIG4qla0FscaoMF7G4/8GVE9uKPU+L9rFCWlyu4uMXevfv+&#10;8pe/4F/EC4VCJd8nJgYgxovs58zfC4FLazaDXm69S6xscZIza12se5WoVLwDt9Dj3didcfDoUTjV&#10;1ATsW8HfkTFRrdUBR2haXW4wOhzAd6DBYQfEXAYXvoFZ3tu37wD8x3/8Bfbu2w+5BcXANx5OTxkj&#10;GC/4FuV1njOwH4S3I3OwesF3Nb+DOxCCaDIJ6XX05cgSk9nCgZxWhFS8tWStxmnGy2dHIwb7Xtsn&#10;vLoXOIskZ396NrJVbibHC0NGYdbFLi8ej4dpQ6xnEgiwbpGUl0p5Ybxg9SITL5g8eAcmEjnN2ety&#10;uzPklGdxkSuqpC/8KXKvkgh37uX1YCgEf0obhJMsYBmVNar0CIxonAc6TqdnlaJYrQOu2mlx+4A1&#10;XRweeW6WvXYnB3jy0KrSG4F5Yn9+EfMH/8uH8G5qpHYc7uSi4DZfALiCp9nhZnmDZ4Os/O3PKwDu&#10;n/zqngOAYAH7cKssY3D+iE5vhle2x/vg0eIEvLExD5/evgw/Pb/3HbLFzdWfbq/DV1dm4YvLYlmL&#10;H7YXfri18PPOIvx2V/jbg5V/PFqD/5T+cV/4+47AePG3O7gC68BsAdx5JDtepBfXkmtgcP4Ip6r+&#10;cG2B8eKLtXH4aGkUPlwcgQ8WhuHd+UFpAN6e6/tgeRi+vDL95db0y+15+P7mLDBefLI+BJ9tjsJv&#10;99df3lyCr6/MwnMkFTmkA3a6Tu10nnox2vZ8tPWby9Pw2521H28uwldXZuD95RF4e0l4vjAqLE/B&#10;5kAHdB9ugN5Tx8bb2mB1ZBiujfXA8/U5eGdr6Z0rS+9szcNbG1PwZK7/0XQ33B9rhTvDF4Crrd8b&#10;b4dr/U1wY+CCMNiy2nZqtf3UxJmj0JKIQlNFCJqTUThfEYFzVBmT4ielY/EYnKhMnKxMnE6mhKpq&#10;OF/XAM2Nh+BwZexgLOy3mrWKMhDxwmxA2gCv3QI4QoBRK6CVK5MXFrd5KsY2krU4pgd2K2ZmlqZr&#10;evI6wwRrfbwzC4OUrG1I1R0EThzlJ7AiVQOsPbB3k6kCaYMjvA4fPQKsUjBeEBMJ4wUeyxs5vLys&#10;vBzYyLHx5nV2Cth2t97gL5hfXAJ7cnNhX34+pNcRl4Pz9XY7KPA9DXqQMUskCeDBlx9XnufxqI3k&#10;wReNNWqOj+NRu7q+EXhYYa1S3FMecHlCL9dyMDNSsGHjgABGDfYsAEsF2c38oUNHgNfZKcBZkbF4&#10;ZSAYBsYIZgWWKPgiME8wguDK7pQHES8iOEpG47yFuYStL/cKqa8/mExWQXamYXPO34XxgiGPDXYm&#10;7fFLrOQrdSawuf0QiifBG4qBSm/OKy4HtJPAYOHyI4+GA9FKSNYehFRdI1hdPo1RdEirdcZShYpj&#10;Njm0orCwCNgbwiWwECz27z+Qn1/I58lnzoIQQwafHlt9dpF4ff7seMGNM8xOJ2THC4VOJ7b71+t5&#10;N7K6kRVcrDpwgvTJ8+ehpqEB8IdmzOJAWo7D0OMHmc3cq6xMr4N0vHA5OTiDdQs+kPHi9df3Ajek&#10;ZW5gYgAGCM4ZYRGIJQrWLfjVTOBgqYMDNXY/+wbgouMcLo23HuD9kHMgF/LxWh7IF/NNdzFeiE3M&#10;Ckvz9+cBB35qVFq+njU1ddAgLzylKZCXcnlhquAC8LgwWLCkwdzA5p/xgkEBV5g86uvr8T2r5YVD&#10;NJgb0iFCXuRqbeKCUJK5MIvwO/Py53hBLF3I6/9avYgAu2VdfuQJP/AQx05kjodgsHAHI+AJRcHi&#10;8nLl4uzVKfYiYeQVHigsAZaHOSkPmSP7boWl2USvR3qHSJcXPCH8CDHCxupEiPSaZFcXdzbOLywB&#10;5ND9ufn7Dgj5CC75RUVFOPhrwWp1gsUivPJ4dhieLIzB/akBeHttBn55eueXuxu/3t3448Fl+HF7&#10;BV7eWHh5c+GPe6vC/RVAsJDZYvW/Hq3BP3Adt9yVdpbhr7dpFf4Q00ZWf7u5mB0vOPaCW5q9lBgs&#10;ft1ehl+2VyATL75cn4CvNmfg68tz8M2Vefhqaw4+WZv4eG0C8eKt2R74aG0Evrk2DT/eXoCvrkwA&#10;48Un68gZw7/cXfv+xiIgWyA/IaO8Mz/4yTruM/Fo4MKjgaa3p7rg+6tz8NvttR+uL8IXl6bgncVB&#10;eDE7AE9mBp9MDz5bmni6NCHWlhjs7j9xGAbOnZrqaIf1sVHYGumGp+uz8Pblxbe3Ft+6NAtvrE/A&#10;47m+RzPdcH+iDW6PXICdsWa4PdoCW71nrvSe2eo9B5d6zs00HYbBYw2QDhZVMeg5VAedDTVwsboS&#10;ECzgQnWyqbqqqab6XLVwvrauadeZVDWcTlYBr1f5PZU+l92gLS8qgJL8XJOy3GXUgdNsAKtBB2K6&#10;ZHkpDsP8eLPhsTldoJLVCxbWWITI9BSyasdozOoFB1LwFjai7CJBpMC/VfWNIbR20bjYx8tktbk8&#10;FhzdHC6zzYEzar0R7Y1WrVErlEpQqpR6g14yQLkCJ5/laCsAbUdhUVFpWRngDjaHHR/4dN3CYgY1&#10;opJWw7Ej2ZMdGDXQWLLF5cD+wrIyyCkqgvzSUuABnVtjB5MJsPi8XM6IMYu1HPYE8UUgJq3CMiWH&#10;CzBg8W48rHOVDr5KZWotKDX63bWxRQBiY8zxj8wQcutwA+MFG3LECwaLeLwSuOIFGntgvODtXG4B&#10;8YJjUGRvt5vxgpUMYuzgFFC3x5f9X068ZNRgImHuYW9IXV0DcwafG0spbJKzm2fWjTLxgnUF3oEL&#10;oSIWAHMD6xbICoB4wcKG1mQD3sjyRjRRLVRWIZCYrHad0YQz7dyCIigoKhHkUhaMF3l5YnlQrVaH&#10;p8GfLkYUZT03/lJ8SRnpsp8kv4oXkGGCiUFlMEB2h1qpWg2MF/gvM4fJ4RBVEb8fOCmaNYzaxkao&#10;qKoC/AguGcI+DsQFwHMFLvvGn8uHOwMBVi/S/Xp4qQ343cuF0jIwmi2AzwMw6yNGMFggeAG+CP5g&#10;BPD3BJPZLsgVZvVmK8+kGSwKy1XATbY0iCYIvqw1yvKb1eHZf6BA2J8HGrUBuEBOeZkKFOVq4DQr&#10;Ez4vJmvQH6mpboDGQ0eBW5qVqhSwPzcH8ooKoaS8DPQmEz/UYlAF3nDywngRDoYg4PML/gBURmPi&#10;rS8G2tbVH6yrTFQA7iLuJWpwXtkv6pOfe/kZ4iOD/8Qvyc8KsnkIItEwyPdFSHSyyEXA3H4fMF5w&#10;XS8uJEpcp5z3hN2pJWLhL2RjMNttwIKW1R8As9dXqjfA3sIi2JNfCAeKS2F/UQnkFJUCQ4ZYsVBO&#10;IVaodcADEePFngN5wD8cJ/6wCwypUe5T6fb6QsAhnFxEKz+vCHA0BUW5Box6C4ecc8S6zeqGV95a&#10;GodHE31wtasJbg+2wwdrM7/eXoV/PLwCv9/dgF/vrMDfH64De0P+/hB3WP3Phyt/v78Ef727KOws&#10;wf9jvCBWL7g0OEddMGRwDQwO8/xqY5J1C/aVfHd1EX7aXoOfb63DD9ur8O31Jfhsc5LVi082RoHx&#10;4uX2HHxzbQo+XhuEt+e64Jtrs99cnfv66tyXWzPAMZXvL40AJ628M90NL68twO876z/cWILPL03B&#10;2/MD8GyqDzge4tH8CFwb7oHx86dhsq15vrcbVkaG4cpYDzxZn3uyMffm5QV4Y2Manq+Ow+OFgacL&#10;fU8X+uW/ffcm2u5Ntt0evQg3BpvgUvfJy90nL/WevdR7bq3z1NjpOug/Wj9wtP5iKgrdh2pgsuk0&#10;DJ8+Dh0NNXAuET+XqDhflTpfUw1nU1VCVTWcSqSgMRiGWo8PanCK4PaGraaQ3WxSK0oL8vIP7M/Z&#10;twcJQ1lcqCgqFIeB0mJlWamitCQfx+C83AM4SMgLT/KKSoScvHzYeyAH9ufkwb6cXAEnLvkFsD83&#10;D3iHvMIi4No+pQplbn6BVg6P53EQp2Uc5c7vkF9YDEUlZSCX3tEyWMjzTCiXu1cqEBBAno7mMl7s&#10;378fX1WqVMD74Gfu3bcPXn3t1Vdfe+3V1197fe+e3Fz8WgXZw1TLlWpAY4kTJ+A4rBKVCvLLyqBI&#10;pQJOCzR73JBoaABXJJxTWgplGh0wK/AUIT1+SnZ8shO0SKHisjnciJnT0liZjFfVgtXjA8QicAVC&#10;bNLErDs1mgwTIBQA4wV7qblTF7t8/eJ2vzj1wimVLxCLxiCFwy9afXkkjoQj4PH6AHfj+SK/g+g0&#10;Ev1Gghijb7GKtTCdLu4/jbMvp9sNDokHR56csbOfs3j8oTDEKpOhSAyY0mRve3pdBzbeuxlCjjCV&#10;tzA8QXYNw2hC3MHrERDEkvQBm90FVpuDV9Ac4g7soFGpEcJwWEXbn45l+JtAXn5Bbl6+WGWwuEQh&#10;Z7ggH/BPz9XhmDL5NBwOZ1bosfD14dBU4ngLBj7Zq6IsV6iyB/wq9XpgmMiuWzBq4L9MIQwZvDFd&#10;8JAvI0NGTIxDTOI5MPUyAbNwyKfHkCcaunCUIS8YifFPwDkj7OlnXYE/hQOQNWYrqIxm0JosrJyJ&#10;rf9d3lg0AVWpWjCb7RaznavH4q0HOK/lyTHHbezNL4S8MgWUqHWgMljA6QuBJxgtU+kht6A040Be&#10;MezPKYSiYgU4XX6orTsE9fVHIuFKsDu9YLBbIa+0CA4U5kN+STFwLfBM92hdfZ0gL6lEEkS8CKXj&#10;RdgfgGS8oq66uq6mpqauGmQwjsnXDB8RES94nWT5Lx04gDemI4XI5GFZtksLx8KAGPEv8UKu15kd&#10;KbKv4868UiF3VuPnyOZygsFiFmxWweWmEp0e9hYUwet5BcBgsa+wGLgIMvtB8kvKuTArK08sU7GM&#10;yonHeUUlwNMb1qVMONET+1RGKhNVFYkqtycA7PvgQHUunJiJF5xaz3jhcvrhlSfjvSCmRA6mN7ng&#10;KtT3hju/vTwLv99Zh9/urAk7y/D3h2uCLFT8/f6yhGCxAH/sSHcWgfHibzur8PeddWDnyJ/iBYd2&#10;frsxAV+tjwNDBkdgcF+0jxYGifHihxvL8OudTfht5xL8fGcDfr13CX7eWf/u5iJ8c31WpAcZL76+&#10;OgmMFx+tDsCj0aZHI00frgx9fnkKvrg8DU/HO+DJaDvc7zsLWfFi/ve76z9uLwHjxVvz/fBosgd2&#10;xrqEyT7Y7Gvf7GsbP38KptouzHW3w+JAL1ybHICnG3Pw4tICPFufhicr4/BwYfDJovB8efj58sjj&#10;uT64O9kBN4ebYav37JXes5eFc6ttx8dO1cDAkTpor6mAkZOHYaG1CSbOnYTuQ/VwsSp5sSp1JlF5&#10;oiIOpxPJM4nkyUrhSDQO9f4QRI0WCOpNYDcaHGazWqEoKsjfu+f1Pa+/nnPgQF5OLshIgVOFImAB&#10;Gcdozkhkk88TQZbRXpODxV7bI+zbfwD27EVzLjp6D+TmAR4L+ThlRPtfVAwlpeUHDuSI9kCNEzI1&#10;/tXqDCVoDMrK//Lq63957fVCkWCQ2kWrgxMEHG/dPpwTBIPRKPhjUY6c5/Q84uy4irpasAf8RqdD&#10;YzaVadT7c3Nf37sXXn19D7y+Zy/wEFlcroSCMkWpRp9boizAqZnD645UgtUbsnhDJVpTidaYW6aG&#10;Mp0ZtFaXxurS2T0QStZCvLaR/9U73WBweYDX7cEwOEIRUFvtoMKJvtcPRrcXtHYnWP1B8FUkgA/x&#10;xCqg9ugxduugTQTO++dR1eP1ZjqHRV+0HY0BGiiLHe2KzA4870rE4lCFg0dlIh6OgGiUPOmHZC5O&#10;uwNEVYorSFitHocTfC43yHM2sbYyQwuPodzkyen3gt5hBZ5JO3xiDy3X7m5wPJPmpAnmSNZFGDWY&#10;J9hessIB/C8bexY2WAJh0sKNaNcRLxkdOGCC10UJC7FT7m6KKwgZLEtwMAcwuPD7s9nOLmLxyfCn&#10;ADtEWOypra0HFu15O2sY/CaIF7nFxcAwyuoFdxFj1OB15gmX38/Gng8pKCsDxgsWIfx4e0ej7K13&#10;pDf9T0cuvhosmbAxZKWNbV1lMsU51UzGyZpa4Fq0rGqwB0dlEixuL6B14bgfxotQKAYV8RQYDRbg&#10;SrKMF+VqHRuz/7FnP/wfe/bBazl5wJGJBeUqsHkCkKipR8IAjcEC+3IKYH9uETBkqLUmqKlthPNN&#10;rVBXf9hqdUG5UgMKrRqKy8ugXKMC7pWKYAF4luwQaTx0CA42HITKeAWwehHy+SGGpBsKpyoTtYgX&#10;1dXJqgQwJTA3ZFcvSHw88Pnxe/hf1i0YJphLSPYuRiPxCCAx7K7RKYIFr/97vGA9A1ixYLzgnfmr&#10;lSoVgEMWKExmUJothWoN7CkohNdy84FRg5UM7phKeWKHaTFInJ1ZDBDlKi2wqpFbhCAihioBaxsG&#10;i10Of07U1jeCPxAB1jCYLBkyysvUoNXgEyLW7LFanIL8Y73yaLQH7g503B3suDfUCfeHu+DeUMcH&#10;870gZn/srPxxbw1+vbMIf72/+rf7q3/cXYLfdxbhl1tz31+dgJfXJuHX2wvwx84ycE1u+gPfZ2fl&#10;99tLf7+7Cn/cWf7jzsoPV2fhm40JYLz4YnU047PlYfhofuCDmT74cLYfvlgZgx+uLsDvt9d+u732&#10;860V+P7avHB17qftJRCLh26vyLXJl+SqWQscyfHd1gx8tDDw4cIAosMH8/3w8dIQvDnRAbc7jsO9&#10;gRPw5dYo/LwzDy9vz39/Zwk+uzYDzxb6ny30PZjpgSdLw3BvdhCW2s5A37FaGD57dL7zwkLnhdX+&#10;dtga6YeHK7PweHUOHixOwb35cbg9NbQzPXR3euj+7DA8nhuFZ4vj8GCmH26PdMCN/gs3+i+ut52Y&#10;OVMHAw0p4WAVzJ4/AYvN52D0xCHobqiB5qoUnIiEDwUDcCqRhBMVCTgaq4Bj8STErA4IGC2AQxUP&#10;qThNlH0EYm2lYvxbgsM0DppqvQHNgNVkceKYZra5bA4vwq5Ca1bqLIVlGlDprVCuMUGJQgeZ1ZY4&#10;3I+d9zzTYgmdrQtvZ4meZ2CViRTvhucA7NSPVySAd+Mcv2RtHURTKe7bpLKYgZsdcOFCxgtHKAjs&#10;wsgrKdlzIAeKysrzccakVOO0lZ8x9hznF5fCq3sPwN6cfK4EoNAadWhncSoWijNSEP4LDBaJhiPg&#10;jSWL1XrIDhaUnSQYL3Aj04Y7GgeLLwD8ksJkgTKDCWyBENQcPiprEP7i0hKwOx3AASWJZALYwcwL&#10;6w1Ws4WH1+pUlZBIQiQQBC66KtKDxWqSFwQLdjMzi4hX3OVmsPC7PRD0+kD8qRxOl8slqxgh7kLJ&#10;KXl2rxssHheIYQRuN1tHu9fLCRQcwsKBwEpESXV6jAvfBhzZwHoAsPnMZjSa1GpRJMgkCYbdoqLi&#10;dBVLRgp8VaPR6vF+/deMwhIIggUHUjATcIwI78blQ1gV4C0O/LKyYsFOKPYoNTYeBoYMfpXVC7nC&#10;B54GmgRRvWB/R3pmhxznyOuBaBS4OGyitlZjNAJ73PhABg7GCy5UzwXfECM44INYssrUUYAhgx8W&#10;nIMzlHAyZKwyAXwCHJOhNBjAYHdCqDIJOMdlwVwjt9azmB0Wi8Pt8gOuANezV6p0UFSmZCh/df8B&#10;YLDYk1cIr+bkQYFCDd5oBRw6eaa64TC4ghEoVmqgsFQJCo0BEGagpq5RqD0IXn/YanMBDxRyZxJ8&#10;OsXiWnznc7AkR2LV7w6hqKutg6pkCvjOZ5mL7/lENJ6MxmuTVbVVVXV4YWUyYCmC8SLbP+OFxP+y&#10;QyQ7XjBY8BZWL5ge/oTBgkmC15kkgDdynzbWLYrKSuFAfh7kFhVBvlIFRRptnkIJ2fGCwYK4KDuX&#10;29qTk8+RLRxjzioFx+Eyf3BQeXYfLvKHjBfJymQ14KwEzBYHqNR64DT7zOYPjJvs6lKrjfDK86lB&#10;eDTa+2is98lEPzyfHpIG35xsgV9uLwCX08YV5AZkC/h9B9kCTbjYv+Pltakv1ofg60ujwGUxGTJ+&#10;uD4NP96Y+fHG7F/vrfz1nkgV//VwE/5+bx1+kitefL05/vXG+Oerw5+vDH+yOAiIFPDhXD+8P937&#10;zkT3OxNdb493wruT3fDR3AB8vjIKnyGIrI5+hEctDuIKF9RC7IBfxc7sKz/fXAJ29/x4YxGYJ96a&#10;7GR9AlEDONLiYf95eDF1Eb6/OQW/3F2E77fnvru9+N2tRcaLF0sD8GiuDx7OD8CtyV5Y6TwH0xdP&#10;wlxH08ZQF1we7YX1/i64PjEIV0Z6QZY6OjZ72+BSb9vVwU7YmRqAx/Oj8HRh7Oni2KO5Qbg/2Qu3&#10;h9tho/3k5Mlq6KqJw9iJg7Dceg5mm05D3+E6aK1OtdakTkXDcMjnawz44WRlJTBeHJNOJKog4fJC&#10;1OYEHNl5/E1XeuWqOzyUcFSww+kFu9MHHn/EYHZAfpEScgsVwHjhjyRAa7IDF0LAiSn76Xl2xVkG&#10;nGLHlR8545G5gSpwvJOfex5ceEKWqqoBDhbbncKXhEA8zs0huTk1g0VlfV1FfR03PuCu0JzfodDr&#10;eA7NuYJcochfUQX2QNTsCeCUK6eohPFiX15Bejym7KFk/mDqx8kBDpEml88RjOGBoLY4oVRrKlTp&#10;AGEKmBJ0DhcwZCjNVmCGQJgIJFIZTCRFai3wbrZAEPjV1MFG1iq4QCEXSGY9o6a2BjjKjCsBcKyZ&#10;w2b3ICK43CwU19fgpLtWnoAFERVBrKIA8uJ0OjnZOBaJgjyR83mdLmCw4DE6Xduw2TkBJ1lTDT45&#10;79/l94I7FBDkFvZsREVBXr7mSq0O5PRDJbuf2CHCcR5sNVktwB8GCQCtdSZAACMFk0Sx7JUrkBuM&#10;KZUqvHvFSXzWIh/MECxFEG8x7E4SITbSHKrCW1gp4YwbOxKYfFbZ1QvWLdii8yHZ3Wp4ghziwDcY&#10;V0nh+m9cYovlhAa59itojCbIKyoGuQpcul+Jd6trPARc1S0TL1ixyF6rg0+GZ9z8yBgRHOWPZshg&#10;HHfLHVOZe/QWC9jlsgfJ+oOAdzjL5iVlKtBqjcBzU4fdA9yNj1MQ9+zP5er+7OkvVmuhUKWB1/ML&#10;AKfaEKuphcNnziUbGsEdjoLSYIJilQa4bD+X7eKUV5PNQZzGYnd6gFvTOZxOiESjEK+IQ628HD1y&#10;tLa6BlhNkOMogiy2iWUmXZ54KAKizaxM1qWqa5JJSGcCGS+YG7KxUIFXVGTtUHq8Be/MSEG8JX1n&#10;hBLcczdGZMuOF9kyNzJeWBx2KCgphv15uXCgsAD2FhVDTln5gdIy+L+PF0XAeAHpsCiDBUdgMF5w&#10;OU4OkuOwcY5Ax4ufPQ+ZQ20YLLgWc3rFCzkCIx8nYXL0DDdfVCr18MqL6cEX00NPJvrgxcwQvLM4&#10;Du8uTbw/3w2/3F6EP+6timQgtwT7x8MN+O3OEshltme+3Zr8cmMUvrk8DkgS8MN14avN8Yyftxfg&#10;b3dX/9eTrf/1dOt/PhZ+vbUEIl5sjn+yNAgfzPXB+zO98MFsH3w424eEAQwWyBkZ707ixt43xtvh&#10;2UgLICt8uyW2EeGuJfTz9jIwXvx0cwk+WR6GF2NiYggwZBC/z7sLnfDj7Tn4eWcJvrs59+2tRfj8&#10;+hy8vznx3ubEW2vj8HRpFHam+2FrqA1W+1popa8N1gY6YLWnFS4PdcNadysstjfBWtfFte6LGz0t&#10;WwNtcGeiH+7PDN2fHbo31Q93J3uEiZ57Ez03B1puDrQunD880BCB9uoYjJ5ohLkLp2H4WCO0VCdb&#10;apJNqQo4Fg7AkXDwWCwKZ1JVcLwyCYfjFXC0MgWVLi9E7S7gAR3kSRjOAlWgVumAa8uzK87lFpye&#10;QEm5BnILykBvdkIwloJk7SFQ4ixHl155CSemHAHKKgXbEpYliF+VrZ7YEgDwuecVnjvwo4zMAcFw&#10;FDgeXm0wiG1BLGZOEDV7PcBVC5EtIFyVArXVAma324wmGafnsh9aLk5gKy1XQrHWADllSthXXAZF&#10;ah0gDSQOHgolUsmGg3gSciEjS0FpGeSXlAISPBSiFSwr35ebt7+gsAhNnS/gjsYZLzgUi/2mFp8f&#10;tHYHGN0esPoDznAE3Dj04/vLh7D+ybsFKhMQTlVBJFXV0HgQGClYyeCZHMeoO5w42XYE5fD1Cnnx&#10;erxclqgiFgeGDK7mznghFkREspMXtLHxWFyIxoD7g7F6wdpyRSQK7MZ2400QDAjy5MzmcYHF5bC6&#10;HHafB/A6A0++0ZgxXnBBCFYytHoD8E8POr1Bo9GWl7MAINJDdrBgmMB/cQc05zY866zpJ8DyBsse&#10;LMKxCMHhFGz4mZ7RPLNiwe+Q3Uiz8WZBguM38aHY/f6i/sEv8SH8WfywcFF8DonAfznDqFytERvO&#10;yl9WLkqZXmqWq8ceP30GTp09x3fy3pwcYLyIy61t6rjuhVzoM72InNvLZ8jnz04iPhmecXOhdH7o&#10;VFodYwqDBWsY7KtivxXHfLC9T9UfBLPdxUUsWFQ3Gq3AeGE22aCsVAV79+bAf391D2c8chQRqyBq&#10;ixWKdTrguz1eXw91x45HqmvAGYoAd+ksVKqBY4843JvLOXAqit3l5UrkZpsDxEKdRpPP6wMOG+L4&#10;zcaGBjhx9Jg488DHxB8I433swnHK43O6IOz1QzJWkYpV1OFVTVbVJfAHqATGi3/HcxzmBpkzRNrg&#10;f/klBgteZxZhbYOztZAVOISChT1eZ4bIxtsZOzKy48W+3BwhPw9eyy+AfcUljBd7C4sF2S3CsRe5&#10;peVQUKYAThUBnhpx6xCeILGGUS5vZ7AQs36UGkYNq8vLmbG8Gx9eXKqA7K0eSkoUQrGC1QvWtPAH&#10;h1femBmCFzOD8Nb8CLy/Mgkfrc98szUJf3uwAf/1+DL856NL8Lf768Ctwpgqvlgf4RXkDPjp5jxw&#10;s4/PVofh09Uh+O7qNPznw0v/6+kVEPHi0dZvt5d/u7X8zeYEfLo0CLt1iz74eGEAPl0c/mxpBD6e&#10;H4QPZwfgg5l+eH9mABgRHg9eAOQMDtFIZ4u7G8B4wWDB2sanKyPw9lQXo0kmW7w91f1stPXZSOt7&#10;i13w4+3ZH27NcuLJtzdnGS++vDEPH1+dhXc2p4Dx4s50H2xP9MK10R5YH2hb6WkFri/CrUq3hrpB&#10;1i3aN3qF6yM9cGO058ZIN+xMDsDtiT64PtQON4babw613x7thGu9F2HqZF1H0g+Dxw/C8IlGGDtz&#10;FPqONEBzTRIuSGeTcaEqeaYqBWdraoDBoi4UgoZIHKJ2J4SsdjDilEKhBh4x2ZGs0xmBXfCslbFD&#10;zmCy7T1QADn5JeANxODgkVMQildBUbkW2DmiwLeSo9xZseDhr1wulJQ+bZWxg0Vdhgx8ZBkv2CHC&#10;YMF+TkYNngHvz88HMUeNE0Q9buCoC1c4BNzVSWOzgs3nBatLrJkIPJPOzS+EfYUl8HpeIRwoLgOV&#10;yQpGpyeSqoGG46fAHY5Bbkl5TnHZf7y+97+/+vrr+w68tm9/TkERyFl1+Qfy02M4isrKQSwWjhNZ&#10;NIdefyBeCY5ACDjd3OTy6GwO4OI2/BJPBAvQNCpUGosNOFHNhZdDHrBiiUqQ20J52PfMcRg43xNT&#10;Y8QRGK2OuHhx7ip7OpKVCZDD2yNiRCiyhdwqKhqJALNIMplMJVOQHS94CshOa7z0wNpGMBBk+cRk&#10;s4LBZgGTwwZGp93ktFvlJhf/7OyX7asLJ/Eer1iGQaMtLCrOLyzkOAmOkFAhzarUYvytQokwgVSB&#10;KwgEaOPZoLKPg0kCN2YgJbCx538ZL1iEY5PPXg8+UAzVk6UIlkmywwSrAsTGW7u7QTw/FBw8y58i&#10;s7gmO77g2eKn4H3OPqD0EBMZL/iWC8fi0Hj0GDS1tMLRk6f4ysiJmWXcpoTLLhGrdFy7E8+Z8YLB&#10;KDtksCLIvxhLhogXjNFcM4Pfh3ULk90OHNoZqEhANFUFYuq42WbAb4eTDbvLYLAAO90ZLPJyi4DL&#10;Hry27wDTADv1bV4/GJ0uweMBdzwO0bo6qDp0OFZbB4FEEgwOJ5TqDKBD3MRHQK4jyTGJhLNnztX0&#10;BsIgCjJmC9+T4ogQF3uHQWNdPRxpOJiIxiAgD1KMFxQLhECMVKxIIFgIFckUonYsznzASMHEQNkh&#10;Y/fKP8MH8G68A+MF+1Nk0gtmggU/p7z+p2yRkekiYbzgnJESRTkwXuzNzYXXCwoB8SKnrBwYJtKR&#10;Qh4oSrV6UOpNoJXz4XUIbXJeHgd1cuIxF9/k4HFO7mOw4FRVrcnKeKGScwBzC4shv6hU7D+j1gPX&#10;ZeZgT+QMvjf4PjEYrPDKR2tT8OHq5IdriBRT8OnlWfjiygL3FP37gw34X8+uAkPGL7cWgXnio8U+&#10;eH+u+4P5Hvh8bRiYPBgyvr40Adzg48eb84B48Y8Hm/+4v/nHnVXgVuxfro2BXAhc9IwAR118vjwK&#10;X6yM8conC8Pw0dwQfJiFnRpPh5vhxVgbV9/ixq1/vbcJ2XULES+uzn8rN0r9Ym38s9WxjI8Wh+Cd&#10;6R74YLkXXm7Pwg+3F+Dbm3Pcd/7za3Pw0aUpeL4wCHfGOuHWWDfcnuwTpgfg5kT/zakB2FkYg2uj&#10;fbA9OQRbQ51XhjovD3TA9nj/rfH+O0gVU4OCuDJwfbgTLvVcuNxz4WpfM9wa6YTrA63XB1tnzzX2&#10;1kVhob0Jhk8fgZEzx4SzJ6DryMGuowebG2rgQl0VHIlFqtwuSHo8ELZYwGswQNhqF7MttXpBZwCN&#10;SqvEwVH0PQs81eMRmcPyGS8CwSgoVfrc/BJQqA0QraiCxiOnwGBxQlGZBrjfVVFxKceBImcA4wWr&#10;8lxEgSUKxgumCnEiID+y7BBhvOCXOAeBR3CucFWiVnGCKGMEx16ISgbShhzymZ4pKhcdKtdqOUWF&#10;a2QdyMmD3FIFyCFpZXmlCuCuQgaHO5ysgoqaemDm4EnD67kFUKjUQHoRX49fb7Xj4yYXDTIwXvBE&#10;lqMNylVqsZ9quUL8aLVGZTSV4RWWS/MGK5PgCAQhv1wJuSVloLXawRkIgT8ad3jcwAMTdzHgIYxL&#10;97CeQWL+fiDAif64cM4IkwHrGWIjTpud/dOsMNfU1PCMkKUOdo6w65rjQBky5N8gHA6FOBXQ6nSA&#10;K+ADdpE4Q35BDh3wBIMWp7NcpeLcouLSUuB1juplrQJtsl5vsNsdfr9YRRnQfrOTgpGC6SEbG1p2&#10;bYjTd/koJgbegSGDb2N+q8xDGC8YI5gVeAujBh/Ohyh2d4SnTPcKMH8zfCAVySwux3aIxenFmg7M&#10;ryxOsJAQlWMtuRwnQwYafn7JYLECF6TnUlSs9yBbIY2x7IHnxmCR/ZrwmYsmbhc7R0xWO8dbcFCn&#10;rIukV8Lg7qmuYBDi1bXg8IfAZHOyKbI5PKDRGAHpGBgscnMK4UBOgYA2R67RlB0vEJcFrxe8lRUQ&#10;qa2FWF2dv7ISfBUVYHJ7QGO1g9XjBeaSwjIF5IgJliVmhzNRUwdVtfWABA3sqquMRKE2mYL6qhqo&#10;qUz6ZZgQz9vm8OGv7HAF8bFye8Wqt8FwKl5ZFa/E3WphN17sHk7+GTL+XSZtiMSdFUEyt/PhJMfn&#10;hBEv+KmMJxPA66xV8JPL65QZlsG7cbCnxqAHzrzlGRSCBUsXHHtRoFQDyz8MFmqzFQx431od3OTM&#10;KRaxEH8adjylZwjLW1ic4EkLZ6vlFZeCQmvgOkNcUICdX/vzCoGVDJaxObaXi3UCCxv4BMMr322v&#10;wLc3l+HrG4vwzc0l+O7W6i+3l+Gn7UX42/0N+Kv03dUZ+FTUJIY/XOyHt6Y6X4y3wQcL/fD9tVng&#10;w3+4sQDfX5+Dn24tw+87qz/emIdvLk3CF2ujX6yNcIeRjxcH4dPlYfhybRy+3piCr9YnPkfCWBn7&#10;eGEEPpgbhPdnB+A96e2ZHngy0gJPR1s/Whr+aGmIC1r8dncjbWfjp+0V+OHm8subyz9up/18Zw1+&#10;2VkXW4rIpcE/RdBZG/tkfRBYt/jh9hJ8e3P+yxtz8OHmOLy9MgxPZvufzPXfneyGe9P9IDo1ZoYe&#10;zI0IC2PcRvXJyoywKi1PAysWl+SQi+vD3XBrou/ezBDcnR6Ey30tsNx6ern1zGbneZDxomt7pBNW&#10;205PnWqAua5m6D15CPpOHYaBM8eg9XAdnEzG4XA0BFUeV8RihpjdDkGzGfwmE1R4PBC02gWbA1QK&#10;ZAucfynEBoVqDQ9hPJzxuOz14riMFkdMidbpzWaLE8KxJNTUH4ZkdQOUq/SAYw9wqmoBzu3kBBNu&#10;X6nBIVhn4DKCHPqAE3sIhCLAYyLOcXFKD9zHmZGCO4wg5gDjBSOC0qAv1etAYTICR1pwgWSblKco&#10;h3ypRKXias0s1LOIojCYgemhTGcE7ipk9QYS9Y0Qq64DdjO/lpMPOcVlUKTSAu/MbmxXMBKtqgXu&#10;GKQxW8u1OkSKgpJShgx2zMtFkIsO5BfwF0EcwamkUm/QWe0HikqAJyVcTS9WXQtVjYeq6+uA/RE1&#10;DfXQcPgQ8AjF6oXRbALWMDxeNEjiIueUeBkmAmLKh49dJH6vD7gYEYdu4MK7cUwbD+jsHOEAz3RV&#10;w5tOMzwgclkCd8BvdtjwBsK5VxFiBMJEWRnIPIFUUVpQWASFxcUIFKKrxOFM15RllGRWYERAqGU+&#10;YCPKhp93yK4u8IheUZHgFX6J34H41qX0if5ujOAdWAPg2At2NPAnsviRCRO7wYJTf/8ZX/hV3sJv&#10;hWcul6a0GkxmsZu4XM+bNblEqgq4eypLccBXgINbDRI3Yed1fhMnnq3MFvyhckU1E38c6y5cVoQb&#10;vrOzSalBwy9KJnyfczb4nhyBoy5cgSBU1NSB2mQBpc7IBTCcaJw8fuQQYAE8O17k5RVDTn4xJ6Zy&#10;6RqzywN6hwNUNgu441EI11SBKxpRmo3AKiM/rRwvZfG4wSppLRbg+FadxRKIxUCMO6muFqsxWO1i&#10;FIbdWRGKALICVFckAGc8YqV9s5V38zvdIGZY+gKVaLgjsSp5N0LOSMbikJ0MmBWyMUNkBm+KxL17&#10;nbLvlr5FQmjgQIps2ZGCeDs+yMwcieoq4I16swk4TaagtBQy8YJjPDnGJbtuYXC4DA4n91ggJAwO&#10;6mTnCHEIJ/uzmEhwhgPsrgpWJCqra4F/U64KynjBsWjsO1MotYBgkd7DskQhpngrdfDKy9ur8P3t&#10;FfjmJrKF8O3NxR931v64vwlfb02DWFDrxsIvd1aBt3y2PgYfrwwDmvY3Jjvhvfl+kHeYkWFi5eWN&#10;xZf4nldn4XuRMxZ+urnw5cYYfLjQ/+FC30eLA/DJ0lAG4wUrEF9vThH3WP94cQREtpgbZLCgN6a6&#10;4NFwszDU/O5c3ztzfV9engaGjJ9urQJShSSW6eQuZQgWXDfs74+vwa93N+Gba/PfXJ3/4vIE/HRn&#10;+ac7yBaL8PX1mc+uTMN7qyPw5tKQsDIqrE7Ai+VxeDg3Ag/mR+HpCpLEFOzMDMLTlZmMG6O9sNFz&#10;EcSQi8G26yOdt8dFhwjjxbWhDljrOLfWcX6z+yJsj3bD7YleuNLXvNp6CnpPHYXmg9XNB2ua6qvg&#10;VCoO9QEPJF02iFiN4NVrXBo1BExG8Bklkwlibjd4TEZwGwWxLbcSZ2Eqgw6tnN5qtgK3SObRmSeI&#10;PKd1uf0sYySStYIsOuIuwHoGO03QfEJeUbHcHLE0+3yOp/g89rFjmPPoWMvNnM+xo5pf4t3MVjuw&#10;KsDqRalGU6rTQjpeyFkkrkgYuNSVxmoBVi+UOh2eO3DHVB7iPZEYsITAUgT7KZzBUPWhI+CPVcL+&#10;gmLILSkH7gjAif5Wrw+iVTXgjye80Tjo7Dbg0dPkcoEj4CeTw44TYRw1cPjgNmwqnQ5Kysvh9QP7&#10;4S979kBucVGhotwZCnpj0Ybjx6LJSsgtLACe7jBkVFalgGPpOTKDC5V6/SJhgFteuLKh2LDBaPR6&#10;PMBOE34VF97I5CHG4u5OLXFabcDJJtzIEheT2YSsWKZQlJSJpY2goLgI+PRy8vMht6AgH2FCrdah&#10;ocXZs+wp4Jm0xx+A3beTnKeSDgdidCfbTuDZORfbkCIMGQwEHDMRj1cyGTA3EL8bIwXfunwgvhu/&#10;xOjMkMGH4/vjX97ChtxisfG78c6EM1Zgu85gwQ8IvyqrfeJFYhWBjT0zBKt07CJkJQ/YP8i78SHM&#10;b/hWuIV35ldZaAH+IL4+fHp8lfhAdkTic7cvNw8YZJliOeoiXFkJydpaYCcd+ybQ5HCgpdnqAI69&#10;YLwoyC+B9JZ7cnyfmHcgO0fYFHFqq87uAK3DBp6KGMTqagFBf19BPvy3V/8C+wsLQI33j9nkDAag&#10;sqYGOFKHU3aLFUqODuHSKcwNYgUMu5MFCTGKIlmVlJNBAviDypW/GCw43gLBAupS1VBfXVNfXVtd&#10;mQDcnz0p2cmAdiOfIHtl/4xf4p0zQeRPIYNxIeNPqSLjT/GCQ6RZ8GBFUKnVQLlGKNJooUSnLzea&#10;QGWxQrpiIYKFi72r/mgcWL0oU+uYDNjxwQV4OMCT3U/pobVyaXAOwQknq3g+w4e8ui8HuAboX/bg&#10;iJReQj6vsATwnmK8IL3RCq98dX0evrw2B2g4P78y/fX1Ofjx7tr/550d+OryFHyxOQHfX5+HLzYn&#10;4ZPVkU9WR9GQw5tT3e/M9kp98Nn6OHDLj++uzwOX3P726jy8vDYrY8Tgu9Pd8NHCAHyxNgafrYwA&#10;48XHi0PwydIwfLYy9umygGzx0eLI+7ND8O7MYMaz8fZnY+0PBy8C4sWb093w0coIfL45CV9vzX61&#10;hecwJ4knk35K1+aRMH66vfbXh1fgt3uX4Lvri/Dl1hT8eGcJvrs5/+3N+S+uTn+6NfnJ1iTjxTvS&#10;B5emhMtzIEPG5P3pQWD14s2NuWcr03BjtEvqhjvTA3BtsAPWu5pgs+cibHRfuNTbDKxhPFoYg5sj&#10;Xbu6788MC3La6vZYz7XBdjhfXw2nq5Ona5JHYiGI2ozg1ijAb9QBggV4dJqg2QQVHhfEXELU6YRE&#10;wA+MFw6dFnCyJk7Q1Gqj3gDpQX/yTEoUwXcXK+RpYixWKQZlu/27k8fE5KWScjVwCvuBvCLgcISc&#10;gkIOjOdgN+YGBguOqGduYHvPPJEZZs//8ktMHjwE86DJ1FKsUvGsiBNTOUPEE4uKLoHaGmANg6w4&#10;GMux9KfPN0FtXQMEYhWBWDyWrIomq9xopYJhrpIbqkhGk9XATs09OXmQX6oA7hvENXp9kThU1tSB&#10;Nxyzub2gt9mAixxYXE7gEknuUAjYd+CLRmOpFDh8PpwU5xXhRcvbe+AAsKkux6+2C8mjsKS4uKzU&#10;bLe5A75YKlFRnYqnEsBlfNh14pQYL3wBPyIDsIahkRfGC7HdQk1Nq7yk56PuXtxysol4lc0WsY6V&#10;0WTWG7QqtQpJoqhY7DGjUOKSj+hQUCDXes7JycsV8vPwnEvUCoVBx/UeuJWGzSP2ngUW+cnl8QFb&#10;RPaRsV1ne4lMwBCwGy/++d4jHN0zkAmyMwevs/Xl98yOFyIiy+/JRprX5feM8EdnWnE25Hwa/BK/&#10;Q11dA3BBUg78zKylIc+6bUwMLEik1wqTC3uwQzC9YExxKSBeMDrI6TjpRMJ0wgdyahVv58vCAgzw&#10;l+Urw/IPUxrHXuDjxnDPUR16/A1NZtYDahob4cip08KZcxCvrgGry6szW4FDOxUKDXDnXsYLzkgs&#10;KVFCZmyg6M53utkssa3S2m0QramGgydPQLgqVaLVwJ78PMgrLwNPOASNR482Hjt27MwZSNTUAJcA&#10;tiCv4SDARScQk21OCDo9UB2rhEO19VAlez0QL9ghwnghOnE93koRI+INNbVwsLbuYF1dTTIFyAli&#10;/k88nRWyZScJ2R8rZN/IuzFGMFj8e/GDpUTIJAz4U7aA/228YA3D6cXnxcMuErWkd7pA53Cmh4T7&#10;/MByKXtOfbEK4L7qsjhh2ptb8N/+41VgVuDqF5whwm1K8soVgPcfsKMEYSWvtBw4AyWzuDjsF4tq&#10;FHI0xmv7cqCgqKy4TCXI6gWX+3zlw41RYX0k47OtSfj+9tL/9dYd+HxjEuS+5CPcKuzDpRF4d24A&#10;no63w5PRtjemuoH//WBpGL7eEm25qBbcWP7m6sI3CBY3luCrzcl3Z3qAAyY4QfTztTH4dHUUOADi&#10;3dk+eGe6F96bHfhgfgjemx18d3bw7akBeGuyX5gS/z6f6ILtzlPbHafu9V/gf9+Y7oGPVkbh49Xx&#10;j1bH31schk/XJ4DriOMZ8gpX/Pzu+jJ8c3URvr2xAD/eWYbvby3Cl1dnP1gfg7eXBuGtpSF4f2NS&#10;2JyG50ujsDPRe3ei962NGXhjdfrB3DDcmxmEa8OdcHuyHxgvEClgrfM8LDSfnGs6BrJicW6z+wJc&#10;6W+90t92Z6LvzkT/3SlR1aCdaXy3DjjfUA0xuwXcGiU4lGXAYOEzaMGlUYFTrYo67FAV9EPAYoaw&#10;3Q6VXi94TUZgvLAY9OI8RaUUgzl1Ok5o5BQvCgcjID+YlTiw2u04xXSzH06rM0H2LFYuw5dTWETM&#10;AeyTNtrswPaGI85c/gDEU2gsU1ygEGmDa1rwiMNFkYVUiodjfitmFNGQ2yWHHTh/xB2NgK8iDka3&#10;C7jcFg7/nmAQ2PnNIzJ31AzKoiLHq3MklN3t47xwngdw2p7R5gB2UrKvmtfDFUlwB8IGqx2KlUrg&#10;QkkcTMdxjqGKCuB1HOu5wQSXaOSCB4T7a41GpVaLVFFQVAQ4DyksLgK1TgtKjRq4HkCpslyt1xos&#10;Zpz08NjEpYidbhfHfnKCidwWyoYmFxfOXz0tL9xJAWf6XJfTYjZrNZqykpIi/ES5/JlYgzovD2cr&#10;oFapoay0NCcnp6CgAJEir6gwv6Qoo0BZVqgs4xJSPAG1OJ3clzwbxxmwesEmhE0420604rxCbEoZ&#10;LPgOZLBgbsg0/P9eV2AfH6sL/FZ/ugMfyFt4t+z+DvyXAYXlDX5/rq3OW+QIDOQuMVxJTnsRG+My&#10;RnDcUrpWIaexsMMl3R8n4bnxt3bIaT9MIXwCvAMHpWaSEOMFnzOfAF8ZZin+XO63vi8nlx0iDOIs&#10;FjJe1B0+DKeaLkBLTx/UHDoCVqeHA/3KlBqhTAUMFpyCyAGenD6g1BpYY+dHwI485wtorDYwuuwQ&#10;r62CmiON4I2FlQYdlKgUoNJrwRsOAnv3iCnZJFfr9yMey3KVKGa5nGG3N+z2VQTCwLqFXCKjjtUL&#10;MZzTLbDAJrOqi9WE+rp64EJb1VVVUFlRybHM2bnh/8m/RI3seJEei5Qm3qH/L+NFZsgn/8tltYhL&#10;1TFesHrBaThmr4+rgzuCIXAC/vTylefyvgabOPJwsfZ9eYWv78sBpVav1Oh9oSiY5GYiXA9tT2ER&#10;cMprXlk5yEkoxVCkVANX0WA64WGQu7MyXuBGrpxRICe78m3wyv2RC/Bksg1ezHTBW/O98M7SAFPC&#10;h8uj8MHSyAdLo+/MDcJbM/3w5kwfPJvogqfjnXR/sBnYin9+aebzzRnZYC99vjkNMmQsvDff93j4&#10;IryYaIf3FwaAvSqshbAE8mKiE56PCW9M9Lw52QcvJnr/5M3Jfngx2Q3c6fRO73k+qydjHSCezMLw&#10;u9LzyR54R24s8gF+qeVRZA4uAc4bP1wZg88vz35+afblrWX4aWf1x53Vl7fF9c+vzLy7PPTO8tAb&#10;c33wzsoIvL85+cHm5Hvrwoul0RdLY/cm++D9S/OAePFobhgez4/A3SlEhP4Hs8NwY7gTLvVehI3u&#10;JlhsOTV/4bh0AmbOH4Xl9rPLHWevDrZfHWq/MdYNd6YG4dZ4/0r7eaiPBIAxwqNTg1sr+I168Ohw&#10;oxbBAipczkNyy/VUwA9eowEYLxI+HwStVmB3idNqEWu9KspNOi1EAn7gvAMudRAOhoVQFDInl3LM&#10;X9znDwPrGXqDBdITmeQqyMCFkLkcIVcm5go/6RN6OR2fNVsuxIT/8rSeCyfwSxz3rtLoID0TQe7R&#10;4PCLbdARINgfoXc6wOLzAhfUcuIgFQ7x/KlUrRa1kMoE801hUQl4gxHgtHvGfLPDBUXlKq4dxM+V&#10;CBZWB7cdqqhC6KnhQGtWI7mhvNMXVKA50epLVErgons2jxtCFcgWacF4FNzBgNXt/BMzEpIDhwlz&#10;hsXlAIfPa/e6jTaLzeXUGg2MF6WKcpCbQKWVKRSgUCn1JqNB7HhqsTnsDBkcjOmSF1YsYrEY/jUY&#10;DHhEaWlpMS9FglhiAuSYxiJRDS9G04djN4/aFoslv7AA5PaWYv0foUAoVJUDF4VMbwTqdHIA479X&#10;LzgoId1FklUnyBQbss/X2bpzdzR2i/DOaP6ZD8Q+mJVJXmf5gX0cbH2ZRfAoNsksPLAtZ4YgPg3+&#10;RHxzPgF+Tz4lPpz5g/GCdYvdKbWlXLCL340/mk+DP5HDOAjPkL+C3e4ADg4lPiR7CFTmS7wx84SB&#10;g0KyJ3ujReDIJJYMuRA7P0eHTpyA8y0twHjBdS/0Fhve8MB4oVbrgZ0j8sCgYbzgRlY6o4X75nCN&#10;BI69KNPpweZ2Acf5csZymUZVplYCF7pODwf2eiGEZhiNcTgEHDbEnYPwKrOWZrfZQRxffP4UWuFY&#10;BYdQxIKhGAKWxwfIp7J3LV1y4/GKw5m5THiDyBcH0yOXKypkQM1OD/8iU8wgeWNFIlUJ2Xf493gR&#10;kv7/iheR3WEZ/C97PLncJ+NFUXkZcMo6mDxesCJPyF4tm8/PMV4qkwUYL1i9KChVcJULOSpTw+Gc&#10;yBnAIbR/ycmF/75vP+wvKd1fUlKi1fO7ca92VjJYoOWgHHaEHcjHiVZhqVLDJcaZP7j/8CvvLQ/B&#10;O4sDktij6/l0F9zuO//WDJLE4IfL4/Dx6uTHq1MfrUxmfLA0/sHy+Fuzg/BkrOveQAvc7mmCp+Pd&#10;8PbcELy/OPb+4uib0/3w9uwg3Gw/ebX5COz0nIGHgxfgbu9ZuNfXBI8GW6RWeDrSCY+H2u/3NcPt&#10;rvNws/1cxnbHedjpbYLN84fgRsepRyNtwHjBYMHc8O7CEDAYPRnrhMejHXf7L8L19lPwcLjt4XDr&#10;l1vz8HJ75eX28k931n68s/bdrWX4+NLkWwuD8Ob8ALy7PAJvS89nB+HFwjA8mxuC9zdm4c2lsTcW&#10;R+GF9DTLzngPcJzm9cE2WGk9NXPuCHA451Z/61Z/2+2J/tsTA3enR+7OjNyZHoJ782P358e2Bjo7&#10;6hKA0y5x5qVSAVoG8Op1kh4iFitUeX1wvuHg2bp6SHm8kHR74GhlIiPl8UDMZgObwUByXwEVKxli&#10;xT63i6vQcNUEt9MFpcWlOEoI8iDOiXk8EpnMNuDkJe7HgwaGZ7EMFgwQ3LWZva2J2lrgaT2bJWC3&#10;QpFCAWylmE5Yc2bXicPrg3AiweGcRRo1KIwG4BJbHHtRffgQWLwewHfm/ED20VjtDmB3CUd4cNUB&#10;rolUWIrPpxjkweoLO7DlAAITt3LI7uLhU8J5OUsyPIbyRISHGJfPCzo8N6MBbT9x0wSVTguc5Jku&#10;P2StKMzpaiIuOKzgi0fAEw2B0YGXxVSmUhSVFucW5ENhcbEk6hwHcnP2HdgPcgmJQpVapUTiKS8r&#10;KS2Ve3jl5+UL3IJSFEfkpVSUKFQmg9Fps3PdC5ecO8Tr7DUrKyvLzc8Dlk/URj3gmYAj4ANfOAxI&#10;BIAmPRLHkVS8vMAFozhcl1V9dgew9WWzyspBpnjAJp/1AN7O63wI2m82/2z4GQgyTS/wIWzpERqY&#10;M9hI8zswK3DsBesi/P45OXmsIjCFsHXn9+dDOGGV8YK34DswmvCnZOP35CQUVjIy8YLBhd+Bt8gF&#10;HRrZEcOfjidDfEq8M39W+ifKF1P2bRoVYst2UwbfqNnx4sT589Bw/CRw1BFaJi5fy60yGS+4AjS7&#10;RYilSqfbz82N0wMJ5Tl0iUYLXPZNq9cBDxLegL+mthbQxuMiBxBHGXAZBcxGE9gsVuBAH4fFmj0p&#10;WvRu1NYdbjgI4pf0B8T0M7WG78Z4NCYWe8HZvLxwvBF3ThZ7KdfXVdXVQjRRAWjR40l8zBFE0zWJ&#10;DKaHP5FfEtkCuI44r/Mh2VGDOH4iM2eEnSDEJJHJHJSJI5B5LKTXwCgtEf1RcqsRpdmSXjXH5QHG&#10;i/S2RHYHcE9EvOg6kxWnQ1z8+7+/ugf+j7+8DhybiRMn4LfiYA4uOm7G27CiElzhCGQHF85itcid&#10;FzmvVYmjmBw6Wq7WAZd7f+X5dC88neyCdxaRM4beXRqGR2Mdj0e74O3ZYXh/CWf54+/M4yx/5O25&#10;YXhzZhAejXTAXZEtWmGnr/luX/PD4Q54Mtb9ZLT7/mAbXG87A1sXj8PlC4ekxjvdp+Fu7znY7jgJ&#10;d7rPwYOBZrjXdwF2egQRKdpO32g7fbX5FGxdPAm8fr31zPWWM/cGm+Fq20m42XXm7kAz3B9qhedT&#10;vfDOwjC8OTsAzyZ7Mh4Mt19pOwmXLh4FPuTTzVn4/tbq97dWXkpf31j86sbiR5uT76+OAYPFi9l+&#10;eDTZDfdHO+8jr0z3wfO5IXh3dRKezw0yXjyfH4ZnCyPAEaBP50eezY88XRAezg7Bpa7zs+ePAbIF&#10;XBlouzLQvj3eDzely4OdW4Odl/rbYfzM0Ua3BaI2O7jVGgiZzBkRqxUSLjccjETh4qHDZ2rroNrn&#10;h8ZwBE6lUnA0HocarxeSTicg+dtNBjCoVWAzGaGqsgION9RDJBgEjswoLy0TCzl5/Txi8iDL4zVP&#10;Lnm84+aQZRoNEwM7AqKpFDBYMFLYvF5ghtCYzaDQ6di5UK7TgT+GRCLqHMAzXbboPGj6olHWLQpU&#10;SuAIDHaRMF6EUslQMmn1IfV7HTjso9kLhX3BEPC8g+sN8Kw6UV0DXIwIP4JVZQ4i4Vg59suwws9J&#10;KByryBGjPjRRcicUjV4PRqsFGCy4BSIntXNYeJlKyQFc/FJ6FkYsBjzcBOQkkczD1WYD2ANecAR9&#10;oLdbgO16upvWYgI0+UWlpfsOHODYCJyEgFqjKS4pof0HDsDeffv27d+HSKFQKJAwccqIC2eO8HSQ&#10;1ebseCGCAE6S9PoyRTkwGOmtZjDareDAcwt4WYenYDzO0TNROS0oFIuDPxgGjrpgZGRLz3cRGk6m&#10;ATaizAe8A/NH9nU0xuwpYCvO6wwcfB9mn/3jnZ7dscKswBaddxZbZIr94USLXlBQxDIDnwDDNK/z&#10;nc+vMv3wJ6KN4vfkjXz+xCfAuayZJ8M7MxjxCfAWdsGkUtXAX1apTK9JwzTDJ8NXiSvHcGIqR34o&#10;NVq+dTnBle/tVH09HD19GhpPnACO6TM73YCzXpVc8ECjNwNX7eSajOwcYQ2Dm1D4ghFfOJbBiamI&#10;HsA3Bv5muHCj86qqKk5+Zv0gEgqD1WwBsc9QeqUOtUGjzTBqdVxwk10hp44dh9pUFXDQsU6jBZ7t&#10;VIrRFOLCNeVCEbG4Lcc7I1vUNNQnaquB85vCiYrK6hTIeTZpzA3Z6SEDGUKMf5bXeYfsh/B2hgxK&#10;VFfxR7OnIztk/G/jBT/jPJHg3RgveLKRU1gAXJ1PZbFqbHbQ2hzAOe185Vk9ssqtExkCkDBYvfiP&#10;1/ZCemxmYQlwqzN+qzL5nQuUKtAh6QVDoEDgMJpYvShUqKBEpQXu9swaRplax5EcXAatqBQHHOUr&#10;L6b74OlEN7y/PA5cCePN2aHrnefh/nAnPJ3sh0djPRkPR7thu+firZ6LWy2nLjefhGvtZ6+2n73V&#10;2wx3B9rhRmfTjc7zG03HYf54PWyca0C2EPGi5wzs9J6DG+0n4U7POXgw2Ay3us7C1sVjcKUZoeRE&#10;BuPF9baz11vPbnc0bXfgSbbDze7zcK3jzPXOsxm3+y7Cw9EueDTWDY/HhefT/XCnv2Xt/OGMu4Ot&#10;8MHqFHx3awW+3V6GL67Of351/uPNKWLIeDjWAdv9F4Q+4cF4F7yYG3oxP/T28tg7y2OPp3rfWBiG&#10;Z4g1swOPpedIG4tjbyyNw5srk/B4fhg2Rbw4Ott0VMSLtjOXelsv9bVeSS+P0Q7LHU0we/E0dB2s&#10;qjJrIGyygEejh4TLA0m3T/JClUdoDEWg5dCRproGOBgMw5FoTIgJ9X4/1Pl8UO/zQzzktxl14DAb&#10;oL4qCaeOHYWU3NeIi6eIkWZl5SqFkqsjiB0vIjGee/Gw3ih3ZGDtOresFAqUClYUbHLXD08UZ94R&#10;ThzlbA5+NZiohASOBQ31rnCIIzS5Oha3DuED0w2SrD1ocPQEk6lQpYScslIoM+iBK3Wyo4RjL8S3&#10;wpEnmWSw8Mg0oJd7XnAyC1XV1kFKrhYQTyYZHTg0lZUMjpJjrYJTIVgICUaiEIrGeCgvV6sydCYj&#10;aPQ64HT2nIJ8KCwt4fZFLHIQowZzCSsZjB3eYEBnM4PN74HseGF241jj0JoMoDMbQa3Xg0KjZjk6&#10;LNfJcHncHp+3pLRUqVLtzzmQoZIXu93OpcTFHqyIOLLfgpNROT2V8YITVl0uFzeA4PM3O2xmh93h&#10;dYM3FgYOLiGcMWfiBcj4FXN7/YDTVGC84ABG1hvQ2LPhZCtObPKJt/A+uHN2sECDAGyYmSQYCNhI&#10;o8lHAgDemS06fyjDSvZ3RvvNaMImnzcSb2cbz3c7vy2uZBIS8HsyTPAJ8DofiO/pQvu4W57h54jf&#10;nz+RsYMzUeWWKyLNMF5kvxp8MpxkyVkqJqudwYLTtZiGK6urM9gjqUPqstrVJivg9JQTF7lvKpdL&#10;4o4SWo0R5BmHzeXygz8cc/uCwM5EDuosVKrAJC98L3EEcWVlpV9Mh/ZzRBevs0rBaqQIRCYzIgVo&#10;kJ/KFEaNTqzf5w8cqquH44ePABen5+Bi5hK5UK0DiUL2hIhV6iFWWQGpmuoUElpDffXB+kRNFaTj&#10;BQJBXTVU11b9iVxk519iB4hUIUbx/jNe/DtWMiiJn1WdgsqqJDArZAon/x4yGC8o+w48tuzPLwBO&#10;H9VYbKxScDkcrpRqdXvBgT+EL8hBYKwqIWFwbAS3X09PA9mfC1zlghNPynVGKNMaQIfI4vICVw3/&#10;H3sOwP6CIsgvLgelzgTlGgMcyMchUdwNt+cVl+fki7nKr7yzMJbxwcrUByvT7y9PwfPpwbXzR+FG&#10;VxPcG+qAnYE24HXGC2QLWD17ePZoDazLhyBhwE5/205/63b3BUDsgLVzR2Dz/MErzYfhbt852Ok9&#10;Dzc7TsHdviZ4ONT6YKiV/SzX2k6BLH6chastp+FK8ylAtoCb7Ygm5662nYbLLSdg48LRzYvHgP+9&#10;2n4adgZadvpbHo/3wNPJXngy0QM3u5tWzx2C9aYja01HGFMYL77dRrZI+/zKHHy0Mcl48d7KGOwM&#10;NcNW+0m40n4K7o20A8LEm7sejnfxylNkuOn+exNd8Gi6Hx7PDgpzQ3BnvAuWm0/Onj8Cqx3nVjvP&#10;IVtIbbAhNyWZbzkLo6ePQHt9qsFlhZDpnw5G4tAQjkG1xw9VLi8wT7TuxotDoQgcjcXhUCgMjBSH&#10;wxE4GAhCIhJ0WowQcDvg6MF6OFRXC267DUSRFKclpaWg1+p8citBxgseCrOPqsS1usv0Ok4c5eBK&#10;LnXFYZic8cHaA4NF8mADZBbcZMlBRA2nk9+N616wdWfBoEytZrBgyCg3GoDBgktshZIJqDt2FGoP&#10;HQrFK4CP5c4XDBYcH8CdIDiZJTM/lsGCS4Vy2AeP18w3XKeLywzwm4AWTa9Bz/V9M7UKYLzg7Sqt&#10;lh0fDBZsqrmhEXteg7JnmuPJcYWbkVq8LmDI0FpNYPW6gMGCIUNj1AsGHc+BGFA4i4T9Jq/v3QMc&#10;P1EoL3q9Xuzd7vNx9S0u8ck9rBkyWMlIzyUNBMxiT1aLwWwCh9cDHFDCMX2sS1EkkcieASRyWDTG&#10;tRx4qs14wRDABhX4XzbPYmyBUbTNGWyeeR/g5CY+kOf99XUNwKjBZnu3RffKk+f0Gp0872fK4Vk0&#10;l33jFF18N9nYp9/PDrsLxBJmeMO7BU7UiUcrBLm/Fv5gHHvBmMLnT8wNjDK8jmfOTw3xRovFCmaz&#10;Bfic+Svr8DbTC3qjCbgkBudp88Xkevnpvj+TmXNGOAKDb87KKpxYV/nCEeCiokqzGRRGRHyj0mhE&#10;NABWELUmQWdC5rAgrACTPV83/DhZRHDpjeYMLrGPbIgLmnxcWL0Q7xZ5EXvbGAwIU8A7BORKanab&#10;DZhLdFodGA2GSBjvv/DxY8dBbChSWy3PBfTlijKQfzE0rByc7eK6FGJPnV3yXVCdiQj/7k/ZIoMh&#10;IwPpIRM1sr/bv3WgVIidiAFpqpoSGaIIDCl8EEBUNZghZKqIAPsN+QHhcqsqWUniyusc+4X8x/oB&#10;R71wJXWLUyzE6Q6EgcHCG4qC2eHmumccyMldSBgyuGS4zmwHjRGx0srreosDJzSQX1QGf9lzQNib&#10;A6/vz4OCEgXkS7wd9osZgkV7cvLhledTA/DGzPAbs8OIFMDixO0+nNYfRVzY7rkID0a6gPu28zq3&#10;Kbk32A7XO87dkKWOO/2tQp9wd6ANGCwuXTwBCyfq4WrL0Rvtx4FVCmLIeDjcCo9HO+D+YCs8GGoT&#10;8FP62+B298XbXRdvtJ3bJTIHsPZwqfk4IFJcaTsF2z1NkF29eGdxFN6YHYSdgVa43HoSwQIuNZ8A&#10;xosP16bh6xtLwHjxxdV5+HB98v3VcXhrYQhu9zfBZvMx4MPvDrXCW4sjwFRxf7RzN170w93xzrsT&#10;nfenuuHueBdwne8rvU0wd/7I/IVjIOap9l5c674AK50XVjsvLHcIk+eOQ++ROrhYHT/sc0Lc7gLu&#10;RnY8WQ2HIhWQsLslFxyNVUL74aOnEik4GAjB8XgFHI3G4Eg4AifjldAYCAFTBcRDopKRikcg5PWC&#10;WFNer5Mb1ygcVrFDNz7sXDq6pqoGePjmSRW3j0ofPeUyD4gURWoVMGQwXvjiMYhUpYDBoubIYeBc&#10;D3ckkmo8CMgvHtGsIrPbGTgcaBJcHkYETlUtUakOFBdDqQ45Rqc0mYBDO0OJRDCRqD16FBqOH284&#10;dswfi9qcbuBCyyVlCuAhmLEgVVsHBjn2Aqd97H/h+DjeLTuLMHzItSu0XDVLrdNzpr7T64WCkhLg&#10;UhAlCkWGDodRkykcj3PVIG8wCFwDgw+xu93A9gB3A5fPx3ymkbgCOgszOCUHvdUGRocTzC434L9K&#10;vCCCHsrUGsBRAvbuz4G8wmLIKSgAPCt26HA8SrwSR02clolzNw/OO0GGSLmMeBSvPc/+5driaA1F&#10;v7nsVMH5s1jjUPRAhfEiiOoLjn7MNxWpFPB8jtMEmKjUeh1wtArzlsFiVmk1u7RoWfUGo00vuEwW&#10;FwKV3LHXK6cjhrx+nLaLdUWllFzanDtTyNGBwWBI4PhWuT+rmJvA+hDHA1mcLkFWqvgX58SWYCjC&#10;5ou9J0F/CJx2F9hMaA9tHKcqOnsgGAWPLb0ABpMBMVLwebDQwtvVai3nhhA/QYwa/CbMKCxR4L3H&#10;yln2unDMDewrZOTlauL4Llw3VjzEbGaLlayuAd6N01b3FRXCgdISKNFpudSVweEAMZIafxGXCziG&#10;OhyNg3gpPF6NVs+dVoi/IN8h7Baxy4scCyEucskV/F7iwjuwO4P5g4nEJi/8KhIJ+1NOnjwBzBBy&#10;RQ+lnIujkVHHKacceQIhP5PBwUMNICeb19bWiZCRiQiQCRb8b01ddUZ2sMhOEuKeqX9WKbJlyhV/&#10;8v8yXrBQgQ+FLySwN5bDknjuxIUyWW9gIChWqP+/lb3nc2NXnqap2e4uI5VSqfSO3jsQBOgA0AD0&#10;LumZ9N57b5Imk+mT6b3SyaSklFK2pCpVVXfVTJsP0xOzG9MbG7EzsRE7uzEfd2I/7X+w7zkPkkKp&#10;Y3p3EE8wLi8vLoGLi3Pe87NkhRD9QOaOlRpa/2XskpqRaUp2pjmpdXEkLELQJRV5sWf/YREWHS+Q&#10;FzGJkiwSLmlJDpc4dDxC/HLPPvE//NUvDT97U3CSd/YfFn/15h4yVw8cDdvljRvDXeLWaK+4PtQl&#10;Lve2iovdLXB/akg8WZD4mHg4MyIezY6+NytFMinuTQyInf72nYEOcXus7/Zo362RHnFvol/cGOoU&#10;1wY7xIXOJnFjoBGHyKOpXvHQhmHeHesUT2YHxNP5YfFwUn8SfQ8n+h5N9j8c7xP3x3rvS2oMdd4e&#10;6rw52L4LbpGbIx3itkTJZK94YCXFvck+8Xx5XHy+vSSeLo4KqZBznXWbLZVn20+KC10NIlReUAvk&#10;u53Tgnqmn2zNPF8ZE0+XR8WtsU5xvqtBnOs03J3oFe+fnhaPFobEnane56vjr60XwzujHeLOTL9A&#10;Xlwe7rgy3HGmu0ksNFVu9bSI7aFOcbq7RSApphtqxGhthegtC/SWFbUWepu8WaIgJU1UZuWKhny/&#10;KMvIFP6kZFGR4RbtgSIxWF3VXVQsmnJzRZ3bJeozDae8HtGVny/aPR5RkpZanZUpKrLcIpDuEF6N&#10;Aikp5K86tWxOTCDSSouCYJslq5o9/mLhyPKKeIdbpOfkCWdWppBIJ1AxxeUUOflazvr8ZSWipLpK&#10;oCQkKQSVeSKSkrMK/SLDly9oGYrHkY5f+AjpBHY0JpbSdUQhOXM9zhxPhqWovErU1DcJb0FAJCSn&#10;JaY4REyCsQAT/YTvAzMyuoGZRtIBTweGSqwXEhCCQZxhnQqkLBYjYmJZgrBe508oD4wcKBKCScur&#10;q+lZxYhP6CgihiGGSZqJRC/gkE6lFxkXL0hRgwibEEiDEszUtDI5GhnF6odxgaqjvGW8sJhPw6Kj&#10;hWkOZxesXAFef45dVKU5XcJG1Ek+GLtGbq6HaZKcBeY/5mAgXgTbSXR8HB1SQv3QKA/cRpQpRF5A&#10;REy0DRoNQ2FwQFJUTFJUrCspVdBLgrzEQo/OmOPNyaWMBk3XsMAzbznSDaiKsAhTkl6gaag0RSkn&#10;rjPWqcQU3Sdper8s1sGZ7hKJ8UnCCLHwaKM0I2PNh5ckoaOpNV0iJTSEAtDfhI4S24F6OHr0+N69&#10;+4TN/JWqNGEZ2CoQ6EzbWGh0V5AAwt3CjUTkpjaMuzDeVBDn1opLTMI+wQ3MvMVnys38szffEm/8&#10;/GfiF+/uFSfiYo0DMTvLYUlOT/8RK3ZzffmCRX2GKxMxRIwqWpPUHpuZlBaqJ0J1xu4DeUE0Bq16&#10;TeCP26zk9QgEAmX2UVwioVBsmxdpljTyAruFvRmD5HpzSstLRGV1hSirKBUlpUZkoBt+1Aoh/Mvy&#10;4icHh8IBHMyeUHlRUJyfXwQFuwR1ho40/BiZoS8CIwkfEF83YsOD8sJO4Xx/9UVGZ1B0B5MGgsOG&#10;XkorGIi9kMJggwrfPPGv3nxbcM7DxyNEZFySCSlPyxDJ6W7A/fGLt98Vf/Hzt8Rf/vJtQR1P5IU2&#10;Dp+IFDzX6pKMN66Ndorro13i0sApcb6vRWx3N+4MdggkxdPFSfFgevjh9PC9qUHxYGZI3B7vuTXe&#10;c2244+ZY903jOukx3pOJXsEcf2OkQ+wMntrlwfTQ47kx8Why4OHkwK2hTnF7uEs8nhkWHyyMiffn&#10;RsWTyX7xYLjz4Yjh8Xi3eDTaKe4NnrK0iPtTfQJxoI33ZocezQ7dt8KCKf+TzTnxzeV1QezFWkOp&#10;2GiuuNTTJK4Ntl0bbMVvgnPk64sL4tdXlsT3O6vixcbke/MD4snCqMDMc7m/TVzqMzycGxHPT08L&#10;CQtxc6LrvcVhcXuqS2x3N4jbU33i0dKYuDbee328d7vnlFhorDzb1ybIOF1qrRfjJ8vEaLVhrLZK&#10;DNdUDNdUdpcG2v15otSZIeo8PtGYlydOZmWLmsxM0ez1ic6AX3QH/F2FBaIjz2fwecVgSZFYbGwQ&#10;mx1tYquzQ8w21c82NYreslJxMjdblLoyhFdjQWpqTlqayHW5RUZ6BusqeuRkevJFqjvHkOUR7ryA&#10;YGmupWqmJ1dk+TwiUG68oVX1taK4qkq4pOJ93gRnhohJTROSF6lZ2SlZ2fHpTpGmMSvHQ0PzcFux&#10;jkRwRIYJULK+SZqBZeR6hS9QIgJllcLnLxYoocTUdLzFpIATl/TWO3sFIzXLQeI3j4VHMOUgKSgh&#10;gAhgOCCMg4GeSDqN+0VlZQLLSnAOsAM67hhgDsjNy+dXrCPIl9CDg+LGvjC9Hvol6goIXRwRa8vs&#10;HIqIEkdsYN2xqBhxMCxCvH3gEJ5XhqfgqGTbNBPeFRkTL6jxlex0Mpe4s3MEcRK8Tips2oxUH/Hx&#10;WVk5TJyY/VmLIyyCfgRrKgimGmresjmx1nvgzfF6BOW/mPITU5IFxyTbEh1RMdHSAQLnC3/KSEwR&#10;vswcUZxfKEoLA8Lvy6ffhq1taQ0p2rAJjdQTY1kcFR0tduUF50dM8DGFygvK1dtqHEZYMNmnpTgE&#10;8iI2MlaYjyoqzhgTXqMnh0oKRFgI1PMwRTnFsWMnEBZAUgnBGcH/GCJupBiYeLg3uN8wUbCNLuTO&#10;1MHcVLwunsISmayoPe/uEz97+1eCGKlkfdOLi4Rbc57PSx44XYK5J7HRlFVUCU2keJSwtRDjortC&#10;oBLQddaEYR7YJNjm4+CwfPtAZOTZR4F9FBcXoz/0JGHzxw9YH1qszWV2Y6qi0Yov34vFoqKqXATl&#10;hd2DegjVDbvgQ/n/khd/pjM4jCdyfrZ5CqaRQJnfXwoBUVji/xEJHUPRLtZLYmyTfGqhX7pQ5wjf&#10;X2Z3wU6Kb7JmQD1Qpv1EVIyIjE0gcfTwiXDBGXCR4C7hiciL1IwsiEt2CHTDm+/s34X/i7DAOaID&#10;8KS4c/NERpZHvHFzokcgMi70t+yy3dN4Z6JfPJ4fF8+Xp8WHa3Pim8tb4q/vXhE/3Lzww83zn55Z&#10;tGpj8OGs4dnyuPhofXqXD9Ymd/lodfqzzUXxxdkV8XJjQXy8NmtYnf54der9+dH350c+WBgVH69O&#10;imcz/Y8ne8TT6V6DNsRUt3g21SNIZnm6MCqeLY3jBMFigSsEu4W0xdeX1h9M9wtCLs531hPOiTTh&#10;4C/Or4rvrq6Iby8vim8uLYkXm5MPZ/sMVqDcmzJcHWzfGWy/OtghHswOiyfLE+LmRLe4Ntp+d6ZH&#10;7IycEhf7m8WD+WHx0da8uL8w9mBh7PJQp5ipLV1prRXzzTULzTX0WB+pKhbjJyvEfGujmLMM1VR0&#10;BPLFydxc0eD1iaY8Q3NenmjyegwewymfV3QU5PcXB8RYZbmYb6gTm53t4vr4qHiwMCceLc6Lh6vL&#10;N+dmxHJHq+irLBdtJUWi2usRFM/ITnMIE4dl5xUc8Tk+yfCCNP3RlZ3hyRNuX4HIzcsTWa8r6lOZ&#10;zlOYv0uCwyGImWBRnpRhAqGTXZlMn3HSMekZTm+eSHJnCSZU8qmOxsQKk6Zlc6gQGVT49viLBG5I&#10;G+qsycPoCW+Bv6zqpMgPlAj6/byzX9+cAwy7sDvfY5Mg9oJtnCOsOVhH8hR0SUZWNu4VxgvGZWYv&#10;hngMHhy8a4pHvmDewBdLfiz/BVOKNM0v9+0XR6KjhS69iDRh5MnvapY6doIeBGgs2h3tO3KMoYTc&#10;dCRFeFSsIOqba0KUX0Z2Nqk9xKgiMni1WTm5giEWF4SmTxbWTJPMf6ExE8gLTeya54UNV3DaQB2d&#10;ygT2oxjokxJUD7aJCUdKuMbExYpU25c1OzdHYKvYbR4h6G6V8zoElbIHJCsiL3D580BeSO4k2Aaz&#10;iIxQecF1pgM4c6dpyeI0WiHJKBXrqohLRF4YQZSYEjS22DncnCImQTcHypvrsGvO+QmIMMkIVv+2&#10;fkY421gvQmMvOKGmHNKaWOMiKTC84TThr9SL06fGPcwdqNcrMInhFsRWt//EcUGEtdOTm1daIjJy&#10;cwTZXjjXuD5MfoHiUqFZnUtE8AordyQUQRWhBonU1FTMGMReYNjAyEGSKhGgiAzcJXpwwDH7oIQ6&#10;LhK6i+0mgoqCwvyQKb+k1PIvCAt2YvAIVQmhIgM9YVvEmF85G/BEpEyoO4YjSyqLiyugRBSVF/+I&#10;5I7BFPInV3ZXXqD8gC8dlSr2SzQcPoYU0Bd5V2GIUM2BQQL4ykt58CsOkb/85a8E26SnHjoWLoi6&#10;QFukODPxmBwNjxa4SPB6ICkOHgsXxyNjhSnXqgWbK9uZmSv0q3jj4cKIYMJj2+Y1TL23YqIxxNNF&#10;w5OFsacLYy/W5z5en/v97cviHz94IP7hyS3x1YXV+5N99yd7H870C2TEFxdWxLdXN775c35/88Lf&#10;Pbjxdw+u/7vn98W///Ch4aMH4t89vyv+/uE18cfb58UPO5viy7Pzn69PiVcbhq/OmP4j355bFL+9&#10;vCpIJX15ZgFenVsWn27N7/L1pdPim8sb4pEN6iRQ49pg2+P5YYHdAl3CYb+5tia+ujAnvjhn+Hhz&#10;8sFMr7gz3iNuj/UKaYudofZLfa3ixmi3uDneIy4PtoidkbYH8/3i/lyfuDc7ID7YmBUvz6+IR0sT&#10;4uJgx8WhjrGKwqmTJdMnS0YrA2K4wjBkmayrEsudp8SSoXW0rhp50VKQZ9FGfmtBgTiVnyfqsjLF&#10;SVe6aM/zitHKioXmBrHZ1SEuDPSJndEhcXtqXNyfmzbMTImnG2t3FufEZl+XmG9rEXMdraL3ZJWo&#10;9OUKb7pDOBISHKkpgqUG31rND4JEtWSnW6Skp4tUZzrCgmgmghZJZaR09DuHDomwuHiBODB9om3v&#10;5tTsXJHu8YnwxGRBujYVbd8+dFgkaXbx5ol4h8nOSs3MFvrvSU53TKLJzCYRnG6BrmwPRbRI2g61&#10;XoQWt2DWiYiJ/eWv3hakpLIQJOqTdeTx8AhBiD6WDC3vGP1RBgzuKBKUBHtAQzb2CdadaA7MHkVl&#10;5cKTX+DNL2BW0FRBQyOISEgURJLjG0JYhMXoqsabtxyfqOGJ8C4MraZ+X2Q0JZ95+1wTVEVeURHK&#10;BmcwYxwvLCvXIxAWBPRFRkazyEZlIjVC5QVGCESG9AFRpUgHtvkT2BxniRgjOyhnrp3oEpQHO7FY&#10;0MsqLztX0NA1I82BvCDDhaBjUhbjNbNq6rUP5rb09HQTTOh2RcfGmGrdIfKC688bfC0vguYHSQHJ&#10;ixhdN038sQmCdjyIDOIwkBcJZvY0moDrgPDi+rCNvGAP4iwoXKSArSWAC4vrIRQp19LKKlFeXSNY&#10;4yIs2D7Z0Cha2tqFpC2+EoQFoIaRF7zx6GRb6DYtVaRLDXi9AiMW1WOxXnBlkBcFgWLh8QUTMQln&#10;MPOqv4iLhncjODLYhxQGZiRrvEh2hTw4OGAfqAqnfTheh2JQyR67hc2JyTBRnCZTx4gMIiulCZjg&#10;jUOkNGixCNUKP9EWHICR45+LjNCnB4olpX60VQCSovpk1S7s4YmSF4C8CKWo3GLlBe0JNSpyVRlV&#10;WIFwtVkA8M2lvcuBoyd2dYYINWxQuhs9gSXj8IkINjgAt8hf/OIt8c6BIyI+JX0XCQshhYF0IEOE&#10;gAwEx5GwKMF2bFKaiEt24BDhsL0Hj4o3qMrw/vqM+GR7SXy9syW+2tn67MyCoOLF+0vjHyyNvzg9&#10;Lb7f2fr+6tbfPtwRf33nkni5NX9toPXawKkbQ23i0Vy/+PTsrPjy0soXl1a+vLxq0cbKNxfWvr+0&#10;IX5/7az4m9sXxd/evyr+/qHh7x5cEX+6c+FPty/89qqpKf7l2bnPN6cEDUS+v7xie4Vsin/z4Lz4&#10;3a1t8cPNc/Cb62fEN9ITl05/e2Vd/O7WBfHDjXMCPYG8uNrf8t7coHi2NCo+2ZgV317eEDhEXp2b&#10;Fp+fNXyyNfVgpk8QFnpjpPvmSPfOUIfARXK5/5Q4190oznTWiitDp+7PSVv0P1kZEY+XxwTeE675&#10;nZkhcXGwXYyVF0xWF4uhsgIxUlkkcI7MNtWKxfZmMdfaPNfWPFpb1V3iF13Fho6iQtEZMLQX5ImG&#10;LLdoyjaMVJaKlbaWMz2d4srIgLg2OmQYGRTXR/oNowMGu31revTq2KBY72oVG30d4sLEiFjobhen&#10;SotFaU6W8KSnZWc4RGF+nmBc0IAqNMkICWLhcLmE5AXCIlgoxiZNUInSJC7qiTa8LsXlFhTPRy4I&#10;oivinS6x5/BRQQo4dWBo7ZNV6KcuEMnfUZrCE5MPh0cK2iLgFpGwcGVrvk8k+IBynORWsQREKzCh&#10;kp6qaR5lwFjM2oLQCtq3HjlxQnAMemIXrBc8EeMEkZuEVmCo0FoZecG6mWEFu4VUhWCOR9ZESaDY&#10;mn3IiyNR0YLcd9ILT0THitiUNEEh0fgUR7CVUUTULsgL2wFKs75pW20+Ba/3ZFMTNVKxWwSnIvvC&#10;MjIzhS14kUpN632mfJex5JMqyRwZmuRJPSUkgjFRJBsrBTvxmGCcQIVQtBF5QUs2zcXYGH48Q0oy&#10;feG9WQayFk3lpWC8hYStCbkwURe2DSx956nXFExGsA9NdSyspYyELoSIjU8UZEYAb1byAoO/lJHg&#10;bcbHGRtGggVLRrDzX1KqMG3l7HXAOcITuSYQKi/MGzNOkGCRD+QFlgziMAj5JBVFN1VVbZ1AQNDY&#10;nduMmM26pmZRU98gjJXCfnboYG6t2MREgbENsZvhyRXO7GyR4nQSg4Loj4iNE9x73AzELPMtyNE/&#10;ta1f/UUlAssWeUDkiJr624aA8Hg9fMQer1cEioqELy9PsKegUEuUAtPnPzvb1i/VDZMU3LBZO9ZE&#10;ovvEuEUQFsEiE9YfoUk9qBJC4i0AeQHskVZAWKAJQkVG8CQhSkKUlf/0AOwWNbXVu7DHdDeRxvjv&#10;kReFxUWMJ8Te8pExnuAcwcFBsXatE4i3oLgqvk5gD38l2ELffQpUUPYKRYKpgyUHTg0cHMRPpLmy&#10;ibrAOYKYwJKBvAiPSRAYKqQ/0CKv40CNsnnj/uyQeLQ4Kij99OHmnNDy+tnCsHg6OyAeT/e9J6YM&#10;7P/ktK0UbktrP18cvjveaZjoEk8WBsUnWzPi5bn5n/DdpfXvLp4W31+SzljDPoGt4t/cuyT+9v5l&#10;QfPSry8sfn1+8bOtKfj6woL4fmdN/P7Wpvjjg23xu1tnxR/vXhB/unfxh+tb4puLK+LXl9fEX98+&#10;L357feu317bITNlqLhPn26vv2TzYD5ZHxRfbC+Lby2uGK4vi5da44cyUsNaLH+WFtMVNY67osvQI&#10;pMZ2V72h2yB5cXOiQ9yb7RV3pk31rXszA+L+7KC4OTkgro52i+ma4tm6MjFWVSRmG6vFYmu9WGpr&#10;ErMt9WKisVZIXgxWlYn+8mLRGcgXbQVe0R0oEP0lATFaWSYWWxrEZlfbdm+HuDLUK65aLvd3iyv9&#10;XWJnsMeija6dkR5jUxnsON3eKM4OdIqb81Pi3NiAGG08KVpLA6IqLzfPlS6ynQ6hsVzYuSPermDd&#10;GZkuQQJ6dm5OaDRfXHKS8JreIvnU66RelivXI+iNlOh0UfDHnVcgUjJzBG2ID0fFCC1hRLY/IAor&#10;qxAWBBywiEde8EViiiWnXwsCfqVDcWyiqfNNACYDMWYDxmitFPnap2phnO5kjNbALWFBsJu+ywIN&#10;geDQAWgCQl8RFthFcMEgZdiv8R2dQagH52H4Zj0aZqPzsHJr3HH58sT+sHCB+wN5EWO7JoYGdpEB&#10;r9fE28RucSwsUkRExYokLT6SHba9fib9Kpva29ngBSCzWNan2rxHaoTQi+udd94NlRes11noQ7xN&#10;W7W2g/iY2JjomGgRFR1lsI/IqEhh8hGTk8jswKiQbh+ppnyXESWJUhjSGfaBiYLiB9gtdBxywGlF&#10;BmUV6MNHBAa1m+JiYoVREzGxrgwX1ntr0dDK/8fMWGN519xvu6wx30sl0OiE0EXMD7zZP3ORWGFB&#10;Rom+DVhxkBfICHQJ5+Qk2DZ0HjN5SpWnmD/hFuHCSsAJpAbH+EtKsU9Avj8guD8xmOkAgeCIeJ0p&#10;zeKYbSxzCFxuNornIi8kJsgh2rNvn6DbBYcx7XFjc2OYsBSrNrBs+QoKBV8BBCJiEVXhNokRVnMU&#10;BYRNGS4t8BeKvIJ8kV9YIDRQCNxh0l1YtvAm2c/EESovgnGUhEQUSTRY04UVBLva4icE5UJFKWoA&#10;eREqMv4b/HjA7hkEdgvkBSGlprBouVRFEYS6RQJlRYZSCAoLkecvzPH5BMsMHF44YfcfNhB8jbw4&#10;HhlD7w/COYE94TFxglTV3aUFCSbIC8y0JJvQ1iDbVygwRWCBSM/MRTFgF0GLYPzAOYLIQE/sPXh0&#10;/5ETAu+JMZ+8s/+NnSFj27892StujHWJm+Pd4tZEz83+JnGrr1HcHGgS1Na80lMnqFRxra9J7PQ1&#10;nW+vEdvtVeJid6243NcgLvXVi4u9dQZt9NXftUU5g4x0PJ0ZeDrT/2Jl3LA2FsKo+GB1WDxe6H28&#10;2CfeXxsSH66P/MiG4f2lkedLI59uzHy6Mf1yc+a5aYky8t5Mv3h/aVSENha5MdgiduUFSSscgBaB&#10;L8/PCuTFp5sT4sPTY/emegThoiY1ZrIfh8j1EQPy4mJfs7g22iFuT/VcH2u7MdZ2a6JD3Bw3l/fW&#10;RK+4Nzsk7swM35kdvjbeK6aqi2ZqS8VUXbk43dUiNnraxEpni5huqp1uqhurrxETDSfH62vEUEWp&#10;6PLniVZvtugr8Yu5pjpxuvOUob1FrLU2nO1uFRf7OsWlvnZxsadVXO5tF1f7OsWV3jbDYMel/jax&#10;0VEvLgx1ivtL0+L67JhY6W4Vky31ovdkZWlOpnDGxwpHYpxITU4Q1nGfacszenz5eUIDSqC4SBDT&#10;hyWDaAxS8GnolebOFKR0x6U68JJkFwSEM9cnwuOTRIQtNpcTKBLIC09xCcLil3v3CUIQ6BBNqXyM&#10;hNSw2/WSoDboUMyynqmU0Tmv0C/0hdfsLg4dOyZMH4fjJ3BVJKWlaT3HX/EB0eDRKBW7E/cH0aBv&#10;vr1HUPqTwZ1Fof4dSSXoD6QGBtJQecFwo+mBVu/oJ+QFpXWC4O+wbxl5kZLuYidDDK2Tj5+IFHSe&#10;owIj1SnKa2rIjyWCj7fJQgp1xUxMS4v9Bw4x81m9EM38x0KfGlOE8mEwCA8Px8SNewI3fLR9YADH&#10;Tm5CAR0Onih5wa844NlppuU0oySEXc3qdjOxnBIQiAmTIxsXH603FxlFeVlqThONgSVDz6WTjuls&#10;IblkDQa4eJAXtmyYCymQbhJxTTYEioG3ycGJutQJyagE1AP7BdYLZATnx/zANmfmVJIX/IoK4enI&#10;i/37DwoEB/9depeiLOg/PpqgMLWZI0z/+D60kxmLxTE7iQPlZsOjh1/M3MwOh57yy7f3iJ/98k2x&#10;d/8BodtPhNowMHtoAysX5/f5AwKtg12KouC7Nio0B4W6Q4UF24UBv/CabiA+PGVptgScICIHtwiB&#10;nNgtcItgvfBrprbyAkdGqDsDhwUgC6QVMEJU1VQKtvkTKiEUHWB+VleiSDgMWwiuFtRJbf1JETxh&#10;VUlReUAUFBeKYEqqpaDYL34iLzz5+YJvPfKCDyg0w4sozgNHT1Cc2/Rk1vfAGmURE1oj7VbCwHqh&#10;7zvWC4phMK4iL/ICJbvgHEFkuHJ8ZI5QROsvfvErQXGL0KBOCl3s2XcItYF5gwPeuNJ/Styb7hc3&#10;RjvF9ZEOYVbYI63i7mDzHTHUIu4OG24Pn7o9FOTGQJO4JiUhPdFde6mnTlwdaLQ0icv9DeLqULNg&#10;Hb/T23ixvWaXWwOnxIOJTsPkj9yb6hC3xlrElcH6K4N14tpIg7g6XCcu9leL831V4mpfg7gz2i7u&#10;jnUgIG4OnRKm/8hEN73Wrg80iz//aw9a5OsLy+IPt7bFt5dWxRfnpsVnZyYE8uK9+f5bY3pJHY9m&#10;BsXj+bEn82O3xnvFzlCnuGpiPNsv9rWI21O94uHC0K2JTnF3utvSd3e6H4vRe4tj4u7ciLg83CnG&#10;KwoXGivF0qlacaa/Q2z2GRZbG8Vkfc1k/UmsF9PN9TBRWyVwf/SX+MVwRbFYbKkXWz3tYr29WSw3&#10;ndxsaxTbXS3iXGezoaNJXOw6JS5ZLnQ0i3Ndjee7m8RWZ724OtwlHq/OinuLk2LbVvpa620X812n&#10;6v0+4YqPNiTHGxzJIiszXeAiYDlSVlFeWq6vdBlLGVP+NtNNlTpGwFhbDjwuJVXw/UnUujrXJxAW&#10;sanp4mBYpIhzpIt0j1eQxZqcmWV7/R3++Z69AqlBYio6PdyqeCZaqg2mZWRqSS5oJMgSjcGXAuEE&#10;QGiVhqQ4FhYuaBVNKimzL2M0flMG/ePhEagBLCIEbSAvcI4wjiBiNBmwoCRnRNOvYJLgAIZyTqiF&#10;doo7S0TEJxriEoxH2rpC6DWAsCDrnfgShyuLd62XI97dd0gcOHhU0HPO1F+OiME55fX7aRFiPrmc&#10;3HS3WzCHBYumWwt1uI0DOC5lE1IvEhcAwqLARtvbhhIZKAkJC3SGlITxvdsHBgnNq3qEygv0RLpO&#10;F/KwAYJuU+hKWHmB7yMxRFWIoJXCCgv2YMlAXiBB0q2BQvAr/TuY15npkQXoBv3K1K71tUAEREeb&#10;2AjeMp4OLgJP1HleH/ajKQJPB/LC6cwQPFHn5zxcNL+/SGAp4SSYQGgSm+PLQ0z84ldvC24qTGLc&#10;ung9mKJ0GCYHjA3IC+5zDkDmErpB1az019MboUg/s5mrTHW70UKCW0KfHDGJfB1ybaNjk3zkdNKG&#10;hoptR08cF3ESYsayk+rOzhIUIfPm5ZnIDX+h8BcXibzCApHtyRWZOdlsYAHFYoGkwG4ByAtN86bu&#10;VkkAA0a5tTcgCFAPSA2kgHbyKwKCbeApHLYrO0qtc4QDEC6YTPjX7OEpiI9Amb+wpFAgL0w+6msK&#10;i00h0Z/EXngLCgSmU8aTUHkRhADto/rWGX2QnG7ayCEv+NZbG0YM8oLoN/2JGlzAEzF1oEhIEkFJ&#10;UC8rIdVJEEbQhrHvkKD6BbEdxp6x98DPf7VX7BbUIpKDg9/YGWwTTxbHBAmlt8a6xdPliSfTPY+n&#10;e+5KVRiaxZOp7ieT3fQ4/WRtTDyb7xf3tTQfaRV3xjvEAxv/+NCGND6YHxDP1safrY5/dn5JfHJ6&#10;8slMv7g32ikeTnWLJ3N94r25XvF4vk88XR4wrAyKB3Pd9+c6xYOFLnF3tl3cmmwRNy03hgxoiHvj&#10;nWw8nR8SL9YmBTU2dvoaBX+17c0mvjq/hLDAn/JH617Bq4K8+PzslPhkY0Lcm+q8NtQiHs+Z6I0P&#10;VqbFw7lhcW96SGDJuNjXfKmv+dZkj3gwP2jtFpIXPQK3yIO5YfFoYVTcmh4UFwbaxHRN8WZXkzjT&#10;3y62+gyrnS1itrlWTDWenGqsnTnVKObbWxYsS61NYr65XkzX11iqxEJTrVhpbTQ014mlhuqVxhqx&#10;capObLc3CuTF+XZDUFi0NYqtturtzjqh9yJuj/eKx0uT4t7cmLg40iu2+jvFck9rSyBP5CTFCK8z&#10;RbjTEkV2pkPYnufp1q6sBU4wWQBrZ0Ywji9HIC8o3ZPoSBd8GVKc7rgUh4hKSBFhcYkC6wUZJciL&#10;CFvv4d3jJ9628iIsNl4kuzJFRo5XpDhdgnPyrdsN6nwdHZIlmMUZN1mioR40/v78zbcEmSOs5A4f&#10;Oy6OnggT1oaRhrzAUSIdwEboTkwUVB2ob24RtqBFTmJqGlMCmoPFH8qGLADmBiYVqRAUGJm3vB0G&#10;Fxwi8SkOkWRL62R5fMKd44mOTRSHDh8X+w8cEYcPnxBh4VECGwa1HzRDVNTWCmJUce5wTQgSRF7Q&#10;YVzPD52SmQWpiq1lnUAxkLIRExODpNh1fOjBHiSFU/NthmZZ89jVE2wQ6MfZtJTdxVaycGCckErA&#10;MoHdApGBpEBekAeSZjunONMc+FOS43UTJIQdDxeEUxBCkZSYYjFBH/HxiRkmecRlJpnSct4ghgdq&#10;b2O1Zw/Gj+jXzdyRXySDEJvJfk6IerBqxmzgUUJe8L9I9aSCJ0pFdwtCE3mBMYxbizuEyQlLxm44&#10;J7cQGJGREhQZ3PMEYxLN6shwcbvuO3hY4MXjzkeLkGxCb6A0tzs3P1/g38zJyxOpbpegqn1ob53w&#10;6CgqoFBLjWLYOExNKZS8PF9BviAAnG1snIJfMRWAqXP1utQVc7w2cH+YnBETG1FRKax6YMrf1QpC&#10;OmBXT4hQ8wZ7UAyYKPyBYMRGqMUi+KeQPUGKDPmSSVZe4BAhPZXqF1gvyBlBZNjYix+tF3zd+Eyx&#10;WyAviOgkYFNglohPThORcQmC2E9UCCs0CQgcIoeOG/cKKxAUCaZNbA9oBTREeIz0vgnFIAID5wjV&#10;Lwit4GBqYPzEsEG4xhuXe5sF8uL+9IB4ODsk9Ot7k13i8WSneDjWJh6Mtj4YaaV5+lfbc+KT0+Pi&#10;ycLAo9k+8WxlVHx6bkE8X58ST9bGxfsb0+LTC8viu2sbH69PifdXRsWnWzOGM4Yvzi+Il2dnxQen&#10;R8WH62Pi2erQ89PDz9eGP9gYEY9X+sR7y73i/fVh8XJzWrxYHRNP5/ofTXeLBxMd4tFUl3h/cVi8&#10;3JgSr87Mii/OGr69uPzDtXXxuxub4rc7p8V3l1fFF+dmBPLiw9WRj1ZHJC92BpoF9UDvTvaJR/Mj&#10;4u7UoLg23CmYj6+Pdojbk923J7vE46Uh8WR57Mny+MP5EXFvdlAgL3bGe8X5/rat7max0d0iqHsx&#10;21Rj+TG0c6W7Y6Wn43R/9+ZQn1jrbBVTddVivKZCzDfXGpoME9VlYqy8SExXly7WVYq1phpxvqvF&#10;0Nkszp6qF9ttDYLtrdaq81114vpwu+DN3p8eErcm+sXl4W5xtq9DrHafag34hDcpVuRlpAhXapzw&#10;5jgFtXlMBH9GenKK9ECWcGnO0OCSY6RGjscjHDbZhK9WcrpT7M6UBCthjouMTxaZ3gJh3CL+APIi&#10;TNNDfMJeTfZR0Ucjo62wcDtzTFktivBjEkRe8NWS6g+zMVM0hzTFtRKScI4whh48clSwgMC1IRhk&#10;tebXGjF0KKe2I46M4OD7umQWMoX5gPECLzjqAaNFWFQUZmeEBenvLAcLbXYrLvPXq5kDhHERr6qF&#10;pyC0AsFE7AW5plgvtGbEFXLw0DGhl25evW1VpZWOiI1JNCQlCVdODi2vmIqwXqB+WOPGxBr2Hzgk&#10;Dhw8HKGLEBHJipzJEj8CdbhtTEUS8sJYKVJSBVoBI4TmNHYKqQqz0z7cuktc7kx3psOWjqapRFpq&#10;quCAUNnhSHOIpMSkmKhoEdqNAusF3hPaWzhsUfPdBJOUhEQRHxsvCJuA0EAK/Wc8PlVVNUKrYOGk&#10;KroNBMCTYv9JEFN3LaSrCPKLbUBk/ATkhRbOorKyWuBhIbQFeREZE0cUDjcqIHn5mEwL39fo5uRg&#10;m9QSLJjBbQY5FEwzwSrILeONCDYXi4gS2Co4Cfd8jK6zVJr1p2R5vZ7CQkE4sJcOhfl5gm58FEw7&#10;agvh78oLirdSXY0W5KGNyHGYsp2WoYWHQ6BF/myO9xcIhAU2jF15gT7YlRG7FoWfyAt+RUYgLNjm&#10;6ezZFQ2cefdXsXsewZ5QT43kRaDML0oqSwWxF68dJfkiz5bVQksJsvcZA/kcGRxIHyWlnC++5AU6&#10;g/oWSA3CMgCRgfjQGuPgsRMCwwN2C8bDw/Yw7BaoBwIsJC/IUyWoAjHxz+UFxTP061vvmHgLZEqw&#10;IfvzpQnx6eaCeLE+J16eWfz0zOLzlcnPN6fF19tzX5+d+2RtXHx7YdFwcUm83JoWpIc8WR55cWZO&#10;fHP9zNfXz/z6zoVf377w7Z2L39658MWNs+KTyxvi8+vbn13f/v7OxT88vCo+Pjsvvr2+JV5dXhVf&#10;Xl0XbH98ZsZw1vDq8vIn2zPi0VKfuG+MGd3PVobFB+tj4s5oq6BH2v3x9ucLg+LjtXHx2ea04DWj&#10;JH5/Y1P88c62+NsHF//m9lnxzYVF8en6pPjk9IQgW+SzM5Pi5daU+Gx77vNzi6/OLZK/ipnnUl+L&#10;uDnWK+5ODQgCWWyYRdfOcNvO8CnxcH5APF+bfL429XRlUjxZNoG0D5cMN6cGheTFRkejWGlv2GW9&#10;p9XSbujtFFtDfVvD/esDPXOtTWK6sU4QgdFdVCB6iwsNRYaOfK/oyvOIfr9vsrJUnG5tFBtthqW6&#10;KrFQXSbmKkvEVFmhWGksPdteIy73NYurA23iUu8psd3RJM62G7Y6msV6V2tvWZHIT4kXec5kQ7ZT&#10;lBTlCdsV1dTfEikpKZmZmVqPsgY1jQREbq5gQcziCVsugREOVxYFu7jdzRo91elw5whqPNiKFzHR&#10;KalRKanHYmJxiByRRJBQiI4VJ2LiBMKCBsREQh0+FgZH9c08EaEJWBB1gb2Blg182905ueRx4BZh&#10;bUFoAnuQFAzEbHu0siouljIgD4WnoBgqqmuE8Vjn5GDT1iKS82PYYNznOjCg/+qdveIXv/qVkMpB&#10;TCAjEBlapQhpJmHaQ2jhYhNDYuOSRGRULPIiLCxaSM6Iw4eOi/37DotDB4+JI2Fh4nhkJGYMlBMv&#10;jIJa4TYQNdw24wDpDOY/LPkICxbcWDIi9d7DI4isdEgbWDMDoZeEPpDfYdJH02wqqdNp9mveMmfM&#10;0p8wP3AGXCEU3yT0zzzNYASG5EtEeIQ4duSosC0pjtnK0ZGJsXECeUGD7+wMd7bTJZzJqcI4olKd&#10;5oN3ZaNzjT0qKc0UGU1zOlLTM3SkLoF1kXCj0noNMUGvDa4P1y08OlgRi+sA5J1iw8CqgfPF4XCy&#10;wU5kBNvAUwhz0e1E3ivKFScaWjZU0XLL6YYM9bIR9VlRc7Ky5iSGMawXxNPwf/XZsYq3k2RhWnqG&#10;4DDUCa2AMVSYpsdFAUGToMLKClFQUS7oonfkxHFx6Pgxcfh1Z1160+AYxXqBQ4QeYL4CKYUCVIVE&#10;CRnsWd5cwZQPdr4PFrTAhqEJ/r8lL4iHwJKBqtg1OSBNEBYczBPZE/x3r/8R0oF/F/pf+Cun4hhP&#10;QW5ewCeQFFgv2H7d6uxHJKf47uNaRdkzHLFOYDwk1lLCgkUX332sFKzHCLDALMGgJ4WBmMBjgmkT&#10;YydPfGvvAYHVgdgLERpI8aND5N0DtBQJlRfsEawAKS7+xpfn1sQX57RYX/3szNLLM0tfX9qA7y6t&#10;CbugX/v63Lz4h8c74l/fvyC+vLAsfn19U7w4O//Fzqbh+lnx6vr2q2vbH1/e/PjyxoeX1sWTs8vi&#10;2blV8dH51R8eXBOP16fEF9e2xGeXT4tXVzfEF4b1j7cXxJ2ZXvHe0tCd6S5xqb/eYMNFb461iXvT&#10;XeL+WJt4b7JTfLg49OXWjPjN5RXxu53T4m9ubIo/3T4r/njrjPjD9Q3xw9W1b88tiJdr4+Lj5RHx&#10;6dq4eHV2WkhbfC55sWn47OystIV4sT4jaOpGvAWZI/dnhsRdG8gSrNo53nVtpFU8mOsXz1YnRVBe&#10;2DydR8uT4vbMsLg42LHR2SjWuzRhN5uOqUNdF0b7xGZfp1jubBXr/V3r/d1rfV3EXpA/0kENjLxc&#10;0ZbvFe2WjjxDV4Ghv8g/fbJKbHWeEitN9WKqvFiMl/jFaFG+GAn4xOmWygu9DeLqQKsgRme7o0Gs&#10;N9WItQbDimW2vqaruFAUOVMN2RmiJD9XlJUUikCRT5h1qNuVmppqXedu3OrYw81Mkulm8eeypX3T&#10;M9wiy5OX5dFoWE7ZK0dGVlpGVlRcspY/hChTGJsUzSR3pjihNZYtVUkjQeTF4bAIwZeT2XdXXiAs&#10;iHakQHhahlswRgfDQWwKn1aByAhWFfHJyYKUUYYAjBP81Vgy0tOLysoLbLdV5AVaAWHBehGDBItC&#10;TWdGW/x5+SxkCvYSQjfwrMdrZrPDBwTbWlpw8aQ5M0VcXBJIXmhCT042JCWmiajIWIGw2PvOARF+&#10;IlLEJacYNMvZhSlXoPJkrcDWQsypNQpEkD+i+dWkeehjs4t70iuYg5kXkReYEHaDKxEZCIvQJFIE&#10;RxBzlkwJDp6Cd4PDCPpDXgAlNJKSkshGCQ8LE/xr8yqjYzBRBO0WadIODgkL3WoiIylVsJY3M3C2&#10;10yh6W5jTRIJKSI+NiFWWi06DiMN/iAb2hGr5X1EpFb5WutHcjPgUNMkQSAFVwaLBfYMQjRwjmCv&#10;sVYfY5rhT1w6Jnv+F/+XyFB9BCgYvB4Yw0oqKgUfE3YL4nj0ehAW/AljGFlRqFhuMIJCkC9+f1Ft&#10;XYNgkR6nGS4hkRCihNRUQWgFeV6ZPp8n4BdU4qLcJ70Dj0aEiSPhJ0RYTJQ4HhUBiY5U4crNFjTA&#10;o0UARfbYE5eSJHSw7hvh8xcIZnT0ARDLiarYJXTiRzGQ2YHIQDF4fLlU/KSgOMqAP4XKDoI8vHke&#10;KncR/EFUKQcgJv45ufk5OXmG3HyPIKgz1DmCkYai4FZhmNLGfFgIRMYT5AV1/wjtfOd1jCdWCsIp&#10;4q3XA5doqHoQ7MQtgsgATB1YHYjAoKxWdEJKqEkDMYHdAkkRKi8Ef9K6RwRjL767vCW+PLcqPrbW&#10;i1fnVsWvr5z55sKq+O21dfHdlVXxD0+viz89uCy+vrIufnP7vPjkwurLyxvi7tK4eLA+J7bHesTF&#10;6aGLU0OX50bFhekRcXt54tWNc6+un7sxPywenJ4yrE6KJxuz4sW5ZfHB1pw429Ng6Ko921EjzrRV&#10;iXOmhdjJq31N4s54p3g+1y9eLA2LLzanf31+Ufx+57T4w7X1n/C7q2vi67PGKiNJ8WJpSHww3y/e&#10;n+sTHy4MiE9Oj36yPvrpxpjBhna+PDPz8szcy7O6SkZePJ4fFTfHesSVgXZBmOedScODuUHxeGnk&#10;0cLgo4WhJ8sj4kd5oZ9welZgw9gZ6z3X1ya2LNuDnYYhG0HZ1SpsYmrDbGuTmGisZUZv8uWK2pws&#10;QSmtxtwc0eLzio6CPNFb7BfD5WULTQ1iq7tTzNWdFEOBAjHozxf9BT4xUlQoNtprKRJPbtGV/jZx&#10;tr1erDVUi5W6KjFTWS56CvKavDmiOCPNkOMSfl+2oE2mx5cpSFXVGEljqaBB2z7YY0s552Rl54q4&#10;+CRhW0nkSl7k5hWKmPgUcfh4pNh74Iigy0aOP2BcJLkecSQqmjRUmm4cjTSOkoPHwwRxjualeHx8&#10;Ua2twjhEKIrHdnB215ySnIK1GYOExmh+xVzJLIJhg5BPXCc4sxkgAq8zA1lEshxh7ciowUqXU2V5&#10;vGT08QKYn5gk0B+4RYITRnwCFh3UUmRsvAizjh720CBbOkfExWthqhkrzTa7daSmOEV0dLw4sP+I&#10;OHYkTKSnuUwOq+0P59bCND9fEHVRXVcvsGHwmpEX5HAaqUMiqbXqs0YnthGnCd4KWwwpzqz0kRe2&#10;mgS2eJtpmE7/VZtvmGm2TctWIzt2gzcxeNBcwul2iVBhQT5CmkOrf/Ow6SkR/GuzKpeysXaLdKOz&#10;UvRMIXmR43SLzBSHKPTki+L8gEBqIC+MkNQ1jImPCI8S6AM72ZswD03xpv3b688Ru1dBcYkoq6oy&#10;3bSKSpAXQUViFQPXh/3YfiQvMMJwGdFneJqQGjydPbro/Dv0X0FRkSgqLRPcP9y03Ku603hViFoW&#10;xwhoTvLOvv1iz5694ujR40IzKsEfiP4TtsMHjpJ/Li8o5C/c+XnClecT6Z5cERkfKxAHGTlZItnp&#10;iEqIE2nuDOHzF+7i9RcYCg1uT45AgkhhpGe5BYcVBgr9AT8iAA0R5M8TRqhRUVFpIjSra6pEfWOd&#10;ocH8RHZIN6AYrI/LiVbgzOgDlITpGuzN0fiECrFDVBZPJIGFLFncIugSbBs+vzcnL1tkerJETl6u&#10;ILQzv6hQICww3uTm+ejzxweErej1EGRS2+hggLlC8oLqWMzuuEhYNYVFxwqbhx9BBMah42FYL1Ah&#10;nIHt152G4gUVL0gY0a/YLZAXGCdC5UUou8IC2PnGtxfWBZW5ny9OPFuceH9lSrw8s/TZ5pz4zfVN&#10;y5b44fa2+M0Nw1dXNsQXVzfFh9sr95anxGxLtVjv7xCDNWVitrNZbI4Nbo4NrA51i/NTA7fXpsXm&#10;YKuYbzspVrvqxeXxHvH49Kz4YGtRXB5qF+e6G6/0twgatD6c7BdP54YF1cS/OjsvvruwJH64soqM&#10;+OPNLfGvb58VWC8QFhz22ekJ8dHiIGICYfF0unuXZwu94qO1IfHZmSnx6pzpxi4+Oj0taDB7e6JX&#10;nO9qEnRpoRLGk+VR8en2wstzYGp+fLA+K56v/VhWi7eJyLgzO7Iz1iewW5CYSuYI8oKi4FPN9aKv&#10;oqQhN1PUZBtqc7JFg8cjWgsLRXdxkegvLxOj1VViovbk0qkWsd7VIcYry0W/v8BQmC/68n1ioqJM&#10;nOlqvDTYKq4OdRoG2gVxoOtNtWK5tkqMlxSJBqejypkmAumpwp/pFB63QzgciUIrREG3K61hWIMS&#10;jkdRI59PX6w8piVKGB09FiZS013Cm+9Pd2eLExGxIiI6IULfhBSncHl9wlNcIjJtZc/I5BQkBXYL&#10;LBlhsQnCleMV9ByRZBHeggA6A2FBDQzGa8Lm8UqwR8rgiA3hZJrnAFQCiz/sClgdUBUavvkVzcFK&#10;mIUmZ8YSwDJFoz/PYnoA5AtTBf+XID7pmPDoWMG4g/UFouMSRUxsgjAqLU5CzcgLLXA0SlnHt7Fe&#10;xMcli8jwaJEs5ZGYRqGf/KJi4fX7qXuBJMIGQwRGUBLZ2AvmHg2uWCzIgCCAAKcAU6mRinHx5gXF&#10;xCbGxhFWmS65INFgt4MWBVvKIivDJTIcwRpZ2kMtTkF9C/rC0xeNSlxU8yQXKd2ZHm0fx+2D2Aus&#10;F8RvmhIfScnutHThdWcVZOUKnytLICzKtO71l+AiMXNvTIL1HCQl6MJGxQom+8REGz9h3SKoQKZw&#10;8kWr6uoq6+oqamvp+oZWQFJgw8BEwRXTNG3DSGhBEsxiRWQY71Bmtin3kRg0e3B5E1+ngTAVofy4&#10;URGjgHrQYdxOyAtrl8nk1g1GDtq807feelvQ5Vgvg9dJ5TTA++PMyhKZtvxadn6eyPB6kt0ukWRJ&#10;zc4S6bm5An2AVigoDghtUEYvIydb+EuLRXFluSipqhBFFaUCqeHKzYKcfK/AesGUz/yNknitMIiH&#10;CZo0bOzK64JXdTUn607W1teKhuaGxubG2oZaUVRaVFhcKGxn3xwiOWj4btsD5wWrgno1cOTqk0RM&#10;2I80O9djsP38szCB8JRAUaEg5tRb4PXkeUS2V9/unGyPxZcrcvN9wuf3C29hoZCs9xb4RZYvX0Qn&#10;JYvwuAQRm5wmEtNdAmuEhMW/+qtfiJ+9tUe89k2YrPvXkWpmG3eGpn8bsXFc44MJy7CSgrCMoMiw&#10;5SsAw7AWbwRh2EjPd//qzT2C+E22/9XP3hSEduoAYi+wW7x76Jh44/H0kLjYXi/OtlSLM7YP+2Zz&#10;1bWhU+KDtYkP1sZfnV8WL7bmxDc7W4Yb2+KjcyvikytbW/3toqc0X4w1VIuBmnKx2N8pzs2Oi83x&#10;IXF+dnhrrFtsDLeLvupCMdNSLa5OD4iPzq+JVztnxf35MXFvZujxwph4sTYnPttYFF+eWRbfXdwQ&#10;lAbHXPHX1zcAefGnW2cEwgKrBq6Tj5eHxfPZXsQEEazvTXSIJ1Nd4vGs4flSn/hkY1x8emaaWmHv&#10;r0iETTyaGxGml9tYt5UXzdeGOsUt2+bNhllMfnF57Zud0+KrK6vio815ERQWtjT4h2eWxLP1OXF3&#10;bvT6xIC4ONIj1rtbDD1t4nS3YamjRRifSIuRF03ebFHv8Yqm/ELRXlIs+ioqxEhtrRivrxeTDYbp&#10;hvr55max0Nwk6D/SX+QXQ8VFor9QOqNgrrZGnB9ovTLSKa6OdBlsU5ULXS1ivalOLFRViGF/oahJ&#10;SS5JThR+R4oocDlFZnqKwKWb48sS1jOeFhcTy0qUhEC6DNCviOGMZIRwieuIaDubaE0QIGUU439y&#10;mktk5eYJan4n2JZmSS63cOTkUoyLNqEnYuMFpSBIr/Dk+0V51UlRWFyGvIhNTBYEeGrgFsYh8npp&#10;yNitaT6YJ2JXhDhKmPhJVWW1QcULRnPpD4wNHMbETLxFqLBgnkhMTWODnVgvcJlj/MA6QqaAoIQf&#10;dheERVhImCoZp1q42rWrsWEcOxYRER4jkBfpmqwdbkdqhtCoJpobWwXLbgkLsgAQRhRNwpVD5ghZ&#10;Emb5luvVKo9sydDQAT5N4gzIW2COlyoJWiysYiCPw7gtEhPJdrXCwuGwxzjTDFpYZmYYNP3ugt2C&#10;Op7EYRAm7EhPxzlylMcRAy4SI4hiYvmPmVJFTleB11foMWQ5XcI0U8nKyXJlivRUh0hL1qeSGqws&#10;7kiPjY0TEZHGFaJ3KGLjE0yeinWfSSaL6vo6UXGypqKmOjvPhxog4xTdwB6MEOzHRSIxwa9oDoJX&#10;yO/lKVxYniiJ5XC6RVKKQ5D1c+jIcbHvwGFx9Hi4iI5NEBJv+sIJa74x4bOCP5FAxBP329pNwZpL&#10;9l4S3GBUnEt1ukVGVo7gi0MA0OETEcxY+w4eEe+aTJPD3IdEERJJTTub8NhY8k08hQWisKRol6KK&#10;MouRF4HyYmE9CJqxC4JtzYsMzOV+Y8MoxOsBxeUl4nUvj2Lzq+RKnaRedXlNZfnJytwCryitLhf1&#10;LY31pxqLKkr8ZUUGf4EoKMgTNklWA5LGpSA29PzHX0Px+TyisDBfBAKFIvRUHpNz6xM08Mu2yfnE&#10;tGZ5PIIaIUh5d64305Mn0jKzBTFkh6QGwqMiE1NEvCND4OaQmPjLX7wlEBb/LXlB+Ke0BaIEScFH&#10;HGbjwQkXxcgRWkFLqiLULQKSEbsgMmhcol/f3LNPkJ5KBMYb51trxUCOQ0wXecRmU6VYPlm8eapK&#10;XBtuE6zFb030iI/OLIhnG3Nis7dFPFyfm2muEUPVpaKvqkQs9HWKS4sz4srKvDgzPS52VmdWBtvE&#10;9bUZMdZYKdYH28SD9fkHp+df3Tgvvr55UTxdnRUvNpc+O7MqvrB8vX1afHdhQ/zmwqbh4opAQ/zh&#10;2jo6w6JtAwEWn50eF3hD0BN3h5pv9tWL6z214s5gkwi1XjxbNDxfGhDPloeeLY+Ix7asOLEXyAt8&#10;BzSBuzc9IN4/PSW+umK0hfj66pp4sTUvKAoO72/Mi8er0+L2zPDOeJ+4NNorSExd6WgWi60NYq7F&#10;YKppNdRIXnQWFYjG/HzR4i8SPRVVYqCmVozW1QnkxVhtnRg9WTNdXyemamtFj79Q0DF1uKxEDAT8&#10;YrGxXlwd7bk+0WsY6xE7g53iYleLIOpitrxUDBUWiJOOtOKUJBFITxMFmRki250u7HSZnF9kIqjR&#10;EG6XVi/m25qTnSMwqpOdyOgZFRNrYgU1JSUm2zE/K9uT58zMFiZcMS6BFCxGuvD4BEHlSrqgufML&#10;tAYRlNIyRcGTkpMzMkWO7bWWX1QqSqtqSitrcrz52C2Ynpmw6b7NvI5nGq2gVSD2A0QGnm9iI1gj&#10;sjTE5oyhQpqAw4TEBBYLdEOosMDCYf0dZoOlMCoHHw1PRF7spghS6+LA8TBx8ES4YLwghlyvT/zZ&#10;CLLv0ImIGGGdA+lojhhN9zHxWdleUVvXJEqrq4WEBZMBwggxhH5i1YsqwJ+lKTPZ2iqYBZEUfJrY&#10;87GUJMSniN2ZlZU6YQe2UJb+ZB5sk0aSnp4m3O6MzEwt5F1WuaXZK5dkE1fT6V5hPWwOYnr0XOpq&#10;nLCPI/aBo8QW10jAK+ezj5KSEjpz8k85G8YPmyqbjHWN7muZ2VnGvZeYoCstCDaMjI0RsUkJMUkJ&#10;rNGZIwkgCI/VpTKxn7xlLBZcK9QDsgxDhdO8N+mPoObgAOJkuaTktXJJ0xwutEJ4RIwgG2iPlo/v&#10;7H9n7wFBGK+NNkmRvEBongiLEnquw+GyGTNOqqsBsw5KItmRwQbmsaQ0U7sp25snvPl+QToSX5m9&#10;Bw4hLzjDgcPHBN8pZrVgLKE1ZiboTWZlCYqE5hcFBIYNLBnIi+JKAyKj0ERE2r6jZRYrLLBY4OPA&#10;XLErLIBc0LKq8rLq8pKqMoG8YLumsVbozPnFhSJUWKAYQjUEsP8n8BTkBcIiVF4UFBYgL7iFkBdk&#10;0+AQ8RQUirxAQOTkF7hzfQJbxZv7Dog9h46IE7EJIiHdJbK8eVmePAmI3al9F8QE5YlJMKFFqiRF&#10;itNtMvxt7MWBo2ZA4CNDl5CMGqonSDcV2CdC5QX/N/S/S1jgFkFY0KbkjfPtdWLMny3emx0R//ji&#10;kfi3Lx79L998LP7jbz4T/+mHV+K3D3bE9/cN763Pif7ygv7ywutLU2NNNWKitUF0VZeK7bnp7bmp&#10;Gxtr4sLinNicmhTnFicXhjrEldOzYq6nWayPdIlHm0vi1c2LhmsmPvSTc6vi252z3109I744syQ+&#10;XZsVrzYXxLfnVsR3F5fFb64Yfndt7a9vbIgfdtbFN+fmxaenx8WHyyPi6fyguD/eJa70NF4fOCUu&#10;dzeKS10N4sZgh7gz3C4eTXSLZ3OD4vnCyPuL4+K55dH0oLg10iWuDbaLe1P9ghzOu5Pa6H+2OvHq&#10;4qr49tqW+Pz8yufnV19szgusFx9saGP+ydqMuDs3emNyUFwd7RMb3afEclujmKqvEsNVZcNV5YOV&#10;ZaKvvLjdhnN2FRWIocoyMVFXI8ZPVouxk5XCVuKqmaozTJysojDGxMnKXcaqy8VAaUAMlhUJyn1e&#10;7W+51te8y/WBNnGxq1ms1leuiOZasdzaKNoLfaWudFGQYcjLdvuy3bayjicj2yWSXGlCi1yhsTI4&#10;eloTJ4tgLO24RZi90jLMTIIZNiUjA0ev6asUG8sgZUoXZ2XR+exYTKygh3tWod+0QPPlJ6ZnCGpP&#10;5RYEREFxmaAtO7GiiSmOI8fDxb5DRwQLNdboeCUwd2PDOHoijOBKpnksFmHWM4pWwOuBsNgNwKTj&#10;KLohIjomIiaGswHygv+oMZxfyR40wiIlhRpWCBRCR3dTELGavn3gkNhz8LBgWCHUC2HBYoVOSEY5&#10;2eBWV1ausCXAsxzpbuHLKxR19c3CX1om9OHRmd285mgtQ21SjO0FHxUbb4iOFVJWIjwiEjGBvACm&#10;UgimvFoSXs+13AbWRSZ1Yh7SFvrJTI+tKyNDS3unTTPS6t5p64XqmeY6mRTV1BQMFQRbIA4kLPjV&#10;aITo6HD7sAW9gkE/pq1WgQlU0KO4uBidQaAxqbOoE1QI1jV3ZqZwZbrTbe1IGseTbKmJOCElmQr3&#10;rpxskeXziKT0NHHw2BFbdyN4ZbDoYMMg5JMKXVwKe02M2NIF0QH4CvkTbhHcFoRepjkykA6RUXEC&#10;9UBFE8Ajlu7MFAmJqexEi2RmeUS6cTq5qbEWzFW2ggAlke7ODmY4W48h8cIFRaUir7BIcBhfmYNH&#10;jmOxoHfPnn0HBV24sL1zZ9IXLUNDgM1iDZUXCItAWYlAWITKC9PKvLRwF4QFTT1el9Y27AoLzBjI&#10;Cxp8ICl8gXzBObFhsEf8y8LiNUFJkZ/v+wnIi1DYX+AvpFoxwiKIreFBDip1TvOLikReoCjbVyCi&#10;E5PFL955V7y576CgimBUUqqwVthcXU+mdpwjgDuDOIxQeaGPIDTSE/vE3oOHBU9BPeD7AP0aqjbY&#10;idRAdmC92DVa0MYMYWHbm7neODfZJwbrS8WvXzz49UcP/ut//ifxX/7jv/2v/9s/if/n//hP4r/8&#10;h38Uv3nxRDy6si3OLU2Jzvoq8ejG5cWJYTHY3mpoPSUunz4tzi0sibXxKbExOSNmRvuX58fEzEi3&#10;WJ0YECvD3eK9C+vi2/vXxGt5sSK+ubL+66tr4pP1SfHeTLd4Nt8nvtyeFd9fWTRcNfxwbfUPN9cF&#10;XdQ/WhsVzxcHDbZ2OM1R702akt5X+lofzo2Jm6N9YutUvTjT2igutNaLm72t4unUkPhgceLDpUnx&#10;/sK4eDQ1KG6PdIsbQx2Cc94cNb1Irgy0XhlsvTXR+3xtSny6vSRebi+LFxvzggiM52szgvyRW9ND&#10;V0Z7r472XhzsEmvtjWKxuU5M1FaI4cpSMVJVNlJVPlRd3lNWJAYqSgYrSiZqq8VsU72YbqgV4yer&#10;dhkqLxF9JX7EBEzWVglKZSAvhitKxEJLg7jU03Sxo1Zc6qwT1wbadgbaLvWcEuvNtWKlpU4sNNcv&#10;NNW35HsqslyiKNsdyHZ7s13erAwt9kSayyGSXWnC6XILDaYmNKswQGg1rmvkhbFMm+6jJvvRlNZ2&#10;aMg2JgQJC5Y7THhuDfe5uVnW9ZuWlS2ctu6F0+sTye7MuFSHCHbzsmW1qH7hzvUKsrYwMGowPXT0&#10;hEBkECyJpHBbiwXwMjS/kkGKDYMpH2FhXq1mBdtk4Vh4uECC6Fm0tbRZfB6UB8ICwYGJYjchxUYQ&#10;phDVEVrJgNkdPwuWjMjYuENhEeIv33rb8Ks9AmFBeBfjCMHhDPRxSSmEsNigRhfWciwZ9Bxh1sn0&#10;eIUrN5fynbwYHPm8GESGdXTEMe2Z6Ao7fWLVD12pB5MdImJETHS80Cr8X5YXzPTkGWVnZwpjt3A6&#10;TBywFRZg25jEHz16lCbdeoSWG5c+2FUbeiAvMEVgrkA3ZOm+sg8MG8gLtrGF8BSjdPTGMjLMGjQ3&#10;x5SmdrlsRQzdLhnCmekWqRlOkeRIExFxMeLQ8WAfMq4Pb5k4DOwWWVkmtIIL4nzd0+T1NfmxSEZo&#10;SqqutnC5c1LTMkRyssNgP8eY2EQRERkrUlP1QegLZ9q9Sd5ExyQI64/K4INGf+x99+C77x7ERYLt&#10;AX+HbhipEStIjLywLQA9ef5iwV2E64RbS98j5AXm+p+/tUegPLgnsZ8hL9weD74AymPgFiH2AsNP&#10;qLAoLNEBfk3/Xr9X+AI+X5EPMUH+BbAHVSFKKkpFaWWZKK+uEBU1laKgxL9LoZEsAa8/7/+/vNCf&#10;8iQVJBqwTFhCJQV7EBaAthA4R3KlKnbx+QSOV2KbfP4iKgtTyfsXe/Ya9u4Xb+0/JA6ciBDhEm2x&#10;CZIXyAjyR1AJmCJIIsWSgaPk0PEwMlSDZ7ahlxyM1AjVEFgy3j14NDQUA68HggYQFhgt3n4db/Fn&#10;8mKuo06sj3aJP371/h+/fP///j//Sfzv//Pf/ef/6e/F//W//gfxP/7hO/G337wU9y9uibHOJnFp&#10;fVHc27mwPDUqBttbxPzwkLi5fVZszc6Kmd4+sTQ0IhbGh86enhOzI91iZbxPXFicFC/vXhWvbl0S&#10;TzcWxMPFcfH5+aVvr6yJz8/Mihcro+LlxqT49uKi+OHaiuG64TdXl786NytenB4VT+f7xbOFAcPi&#10;sHhkG7LfGe8VN0e6P1xfEA9mRsVmS5043XhSnG2qEZfb6sWDkR4hefFiZVqEyou7Y70CG8bdoLzo&#10;ElcH28TtyT6yRT4+syBeGoWx9GJjTvLiyfKEZVI8WpwQkheXR7rF+f4OsdrWICi+OXGyXCAvRqvL&#10;xUh1RX9FiaGyVIzUVo1KLjScNNTViOHKMtFXEhCtvlzR4smWLhGcAesF8gK7xWhVmVhpbxFn22q3&#10;T1WJ8x21QtpCmAiMgY4zHY1n2htXW+pXW+psOa+qUkcyUReFWa7CTFduplNkZpl6jynpmk1TkBfW&#10;i20LE9nAayoRYbGwGQNusuaYpLHDZ2RnixxbEFAgMlIyMkSCM13kBop2ScvOSc3OiUhKxlMA4fGJ&#10;ItHhFLFJxtjLcgqXsCQFoyQVI9ySIDmeQGm5YFWBsLDmBOMU2J1rNeoSD0EpCHQDr5lah6TwZeV6&#10;kBe5PrNS4TD8HTgd8KrYtMdUzdxYbpjF39zzjgjt9cD5ETSaYHmDf/HW2wJ5wZuisAfEJaeKBFNH&#10;xLiTmBhi4pIEa1+mKKYlWxUikYJmknHIC4pooW94GTFxCYIPjlIlu0ttYHWOPZ8uJJER4kd5wQHM&#10;tYB3DLsFZgPjOdMyzw7rkhcOR6pITZU0SURe2P5ocfg+DtlHmH1ERkYiLNAN1t+ShD0D4cKDY/Sn&#10;0H/Nn6juZet1ZfBiOEm60xlq6DaxpemOVEtSWqqgWlRkXKwIi44Sx6MiToSFCyI0ycXAYuHxGN/H&#10;aw+RuQha1RNpYVVa8ALiCsE4hNQIapGMLPPVElYmYoWyn2nQXaINQZiFPlyEBWqDPxGds+edfSIY&#10;gWGlNqpi/+FjlHJCc+MWwYaB4MAtwrbge7T/0FHxppl73j145LjgnHzpsEFqVYD1oqC4SGCxQFiw&#10;XVgSEDbeoiDXujNy8j0ev0HaQhQW+8Xr/AsjL4rLiwWlq6Qz/CWmvERZtXGL1DbVCSIwsGfwxN3e&#10;H/z63yUvcH8QaQHICyQFpwLdJ/rdYEUG989reaEzehn0qIVTUFyak1coQm0M7xw8Kt7ad0jsO3pC&#10;7DlwWOibTpULeo7YxJBk4i1CLRnYMAQLKlwkRFrg3fjLX/5KICwQGYRnHtVIZ3ub0ROVzNWDx8IF&#10;soNyWxgt9uw/LIUhOAAR88Zqb4u4f2ZBPLq0+vDS6ov7l17cv/jq2fUXty+Kb5/eFV8/vSP++MUL&#10;8eT6eVEb8NYGPFuLE+LM4vRoT7s4dbJSrE5NrExN3Ll4QZxfWhJLQ8NifWJSLE+OnFufExN9rWLK&#10;cn1jSXz//L54ee2cuLc0Lh4tjYlf72z+8f4FQW3N76+sit9dXxd/uLUpfntt1bCzIr4+P/fB0oC4&#10;P9kuqOCJ9eKD5THxfHlc3J3oE3cm+l5ur4rnK7OCNhyUszx3qlZsN9dsN1df624RT2eGP1mbFR8t&#10;T4mnc6Pi4eSAuDHceXO487VbxHB7vEc8mht+//S0+GhzTny8OS+er0w+X5l6MGtKgz+YGxUP58eE&#10;sV6MdItzVl6sdTSJheY6EZQX1rpABa2hirKeYr/oLikSA1UVYrT25FjtyZHqKtFdFBCnfF7R5MkW&#10;bXkejByYNMZqKsWQOWEJ1gukxpotAyp5cb6tRuz0t4q7433i5miPON/dIuikSrVQf3J8XnKCT2Q4&#10;fM40d3qKsBUsNZ3HiehkAzGPLndWcE6yVZPZtjWV3ZSUMd1H0xxh0dGC5o0aj+JSTCWG/cePiT2H&#10;D4kDYSeEOz9fpOXkitg0ByApjsfEibSsHOEJFAuW9SzR2LauEOMvYNz0FgQE5YYoIUDsBYYKiQne&#10;lTE2pAWrbzHlIyYQHOzBRJGZ67EtEPP4FXXC2TBCcBIUg2buXfki6PJAxiDxlaajfYaLTFERmZAk&#10;9h45Jt45dETwrSYqxQw6DmdCqkMkpaULKQwWpgcPHxda0Qp3pnReLl58RAYaKNFhohuElJB+tWIo&#10;DoJv0H5woM8RuwWhnazUsVuY1qiGOBEXmyR0AHMqWoRtgid4MK/bnprBYd2WS0kWmHvwLCUmJoig&#10;4cI+0BAJCQkIC1whkg5SDNZ4ITliHtH2gVXD5XJpZtADX0luTq4g/dU6Z4yi0QN54c5008wTeZFk&#10;+8ITW5pgS18H5YWNyQiLijwRFRkWE4V9DldIWVmFCASKhc9nrBdYMrgU0h+vQ5GMgEBMAJYMrBpc&#10;ahM3Yz8vtILNvHFgkEBeBD/NBBNhY5wz1kDFAQiLt/e8KxAWxF7gjGc20pIXzxo2v8xcn8Dj9u4B&#10;Y6jAOMEMl5qRyexFEQVqVxMDhOQltHPXJ8JGYYmUhNETIq/IL3yBQuH154tdYQG+QJ7AOeIvCwgS&#10;OylUhZJAXpiKVVZzlNdUiIZTjaKytkpwsKfAK4KFKAp9wVoUBQbMDygDpMZPkHrQAUiKoiL/LsiL&#10;f/7EnJwcrGWSHkZ9WKmBvOAIGtlTiSTPX2Qr/eRx0V4HUph5nV4ezOUYJ2KTUnVkpkcv3qTCheoS&#10;jBMchuA4dDyM3iJ8EHzQBHJicAq1W5CPKnkRZcsYIi+olBVum7CTxYqS2JUXwE7zMmIT/l/SEO2y&#10;2HUqegAAAABJRU5ErkJgglBLAwQKAAAAAAAAACEAFDIeVLDnAACw5wAAFAAAAGRycy9tZWRpYS9p&#10;bWFnZTEucG5niVBORw0KGgoAAAANSUhEUgAABjsAAADsCAIAAAHazrOmAAAAAXNSR0IArs4c6QAA&#10;AARnQU1BAACxjwv8YQUAAAAJcEhZcwAADsQAAA7EAZUrDhsAAOdFSURBVHhe7L0HWxtJt679/oH9&#10;nbP3PufsmffPFmByzjnnnIPBxtnGNs45gA2YDFJnZeFvraruUqslgT3jmTFm3ddz2UIoq1i6e3V1&#10;6V9fCeIvgAYW8YP5179wUNHAIv4SaGARfwk0sIi/hNMG1gkQO4lH4yfxk1g4ZvjCt66Geid9bU9X&#10;ql8MX12qOehlwTJmX5q4qIBUCa8SfJtjnXyFsQWjKmxGLH9o+4328o5yfdbfN6IUDKps5S5bG84x&#10;a6rjOVNf2XyQTX9l4/E8+7rEBeabPgqhckHdioZixmFg74P+ZkW5Pa+MDagtLWZZk1U8oOVN+dmV&#10;I/ZknW3fYr5ptn+XvXvPXm+xl1/Y0222usPu7dq3RVwMvmlgIVC6Tk5Celjds/bX9E9P1Wc3lBtT&#10;6liX3tlq1jabl2pDrMNkEwpbPmLXDtlV/u/1Q/x3+RCH3eVjNutjUwobU9mgxnoN+5aJc47no1Dw&#10;zQOLA7IVDcfDgVjQiJj+8OFWcOON9fax+eCGNd2nt9QGCksjeXXBmgG1akDNaTdZu8U6TdZlZvUa&#10;OQN6Foynfp31GDgEWy3WEGQ1IVYVZhURVhrNKorZd0OcKzwDS5z+voGVykn8ayx2EgmfKEfRzy+N&#10;1SvK5WHt+pxyfd4/N670dhplxdGaukAzFLZRf8e4v7pbL26y8muDOeURVhxjhTFWHM0ujubAiUsn&#10;LOvrpZyTwrxYaWG0siRSWx6274Y4b/zZgeUG61kwqu1bx5vm7nt947n6+q7yYBGH2tyIemXOd2XB&#10;NzGi9HYYTbWB+qpgQ3UQTlSVh4vzo1XlodqqYE15qKo0DEOqpizcUBFqrg621Qa6G62+FrO/xRxs&#10;NYfajdEO+gw9B/zIgQWcgIrB8ApFYSsyqIZA9v1fcJCtPVZf3FJe3PHfv6zcmlGvjqlzA9rsgDY3&#10;qE306iMdxmAbxBzi/w60mH3NOJIGYCS1GcMdBlxA/DvWZUz06FO9+ky/DrcwP6jBqF0c0ey7J34a&#10;fvDAEsDYgq3IWDgWMsLmcVDdtY43jP0148trbfOF+vmZ+vGR+uae8vym8ngZS9rKgnJ7Vrk+iQPu&#10;yqi6NKouDuOIEYNmaVRbGsFzFoZwIMJgghMQ/O0w/Eq7MoZXlFkeV+3HQfwT/BjHOh1evWB4RQJq&#10;2FTC/i3z6LNxsKZDDdt+o2291GCQQTH7sKq8u6+8umMPtUdXlYdLGChv9+aVu3OYO7NY6m5Oq7Ap&#10;CoET8jQEBuW1CTtwWlzgFo+4JMR+TMTfwl87sGxOvsZjJ7FIPKCEoIDpBwGoYT4+yPY/6rvvdKxk&#10;LzVwsk9P+Th7qLx7oL69r4CivbyNo+3ZDeXpdXvMQWATAQIjD6odDL4VyIJyd16FwQeVz51bM5jb&#10;MyoPnKNiZlQYo67gkLUfKvGD+FsGlgMUMPh8jFiRoBa2fEEwMBhhIGHwQXm4bg8yqGSbL1UxyNaf&#10;4DiDz00+1JS3Kwp8gMJoe3UHBxxIG4w5GHBPrilPYMwtJ0abyH3+IYs1LxH1zhyOPz4E+SCTwWGn&#10;3OHVEa4CV4TAqIUbhKEMd2E/B+Is/o6PwlPAVn4wGtLDAX/IPArCtqSybR5vGoefcITtvdd33mkw&#10;yL68co0zMchWFRhn7yEP8AP0zUpiqMnaBuMAypv7UzUx1PjHq4gccPZoc0bVPWdUwVVgsMLtwG3C&#10;jcNdwH3B+P6wioMePsfh0xwe5N4H/WDdgD8P+COBPxUoyaYvGFBD8OzCVgSeJvw5wR+V/cwvBv/Y&#10;wErF8ocMGGF7OMLggzJRxmCQvdXg4xLeRXR/Psg+PcFxtvZI/biK9QwGGXx04iC7l1TP3ONMfoyK&#10;QSbGmfwkleMJfoQz4VdiVEEhhKvD7cANwi3DwILRLAYWDPetVxo8Nj6wdDmwoBJDPbYHlkkD66cE&#10;fB9HmFPGdt/hG4mDzKlkUDbsT8xVFcoYfGLCG5/2QxMGB35oXkuMMPHRKeqZGEkYfg4ERxX/EBSj&#10;SpYrGMRQOGFwwyiHRwKVFQYW/A3gwNo24Q9DDKygGk5UrAjOELGf0sXgZx9YqcBGJbyRYoRtixH2&#10;Is1npe1kK8qrlOHl+ayUg0yMJBn4rRhV8kMQBisvV4r4HIQNDvgc3H2vwaA/+mRAlVV2rMTA0sJh&#10;IwJCCdvF8Ys0sP5hx/qBoIrxD0pPAbM/IjNULxhenhEmTsA5GP5bd60So+r9Q/z8hUG88cL1Obim&#10;H204A2vfMo4Clp8PLDMSCUQv2sAS/AoDK5XUz8dMw0sWMBkx4MSv4DJwSbgKXFd8CMJgleUKRjMU&#10;TihX8EkNmx0Jcz8OBpRQiAbWRQCHl+Ne8OEIY0sOL3cBE+NJDCk5qoRa4YfgQwVGKgws1HbX5yAf&#10;WCYIlrrnGljc3GFgxWBg8Vm49kO5GFyUgXUKcni5A2dCYPDBKLQ/BMHZVxXv5+B7/jn42fBtmrAx&#10;C4Jl9xrcAyvMB9bJrzywfvy0mV8e94cgbBnAxyt+Drq2Bw/WDRxYIFiuTUJPE+uXH1ip0MAi/hJo&#10;YBF/CTSwiB8MORbxF0IDi/jx0KgifjDwOUijivjB0Kgi/hJoVBE/ntNG1UncXlsmHsNjbHY/h4cH&#10;1I7lzZyPCwP32l9OFOpNLJ5Dy8sQSZz9CSgGlpgx7Nsy1x6pD676Z8b9DUMKm9lizxfYQVtxqLjz&#10;K1sw2GyUTZ5k29ckLjDf8AkoFi2KxINa2P/F/PxMfXxNWRxXerv0yrpAaadRNO5nM352e599eMoO&#10;FtnxZbb5DFeVefWFPf/CHu+wB7SqzMXim73q5CsMLPM4eLxp7LzV3t7HCeALQ1pvi9ncYpY2BHAl&#10;j0GdLfhwJZllHjghV5VZPGLzPhx8Ewob5kuAdNER8b8m370NCJ+GkWAsZEYDWkTZD+2sBdaeW8/v&#10;mctTxkCbUVoUyasIl7ab9SNKSY/O2ixcOqbTzOo2svv0/FGFDeisD8aTib9qDrC6IK4nUxlmZRFW&#10;HM0qoCVlfgW+e1R5ODn5Go+fRCMnlhHf3wi9uqPcnFYXx9Sbi/6laf/EkNpYG6yoCNe3mG39au+U&#10;r3FALW01CxsCuVWhrNIoK4pBskqi2UXRrLw4yznJyvqanxsvLoiWF0WqS8MNlSH7nohzxZ8aVUlw&#10;/QooIXXHOljHw0o/rqpPr+M4m+7XL08q15aOZ6f8Q31ae5PZUBWENNYEm+oC5cURKHJ1NcGaylB1&#10;Ga4kU1USrisPNVYFW2sCHfWB3iZLrP8x2GYOt9Pn5jngx40qgK/oF4/EI4FoyMDjmNVd6+izsflS&#10;wyNhVvyg+XfncGGPxWFtpl+bHdRmh7TRTgPGCi4/JJaRacU1ZHAlGWcYjfA1ZCBwyfFufbJHn+7T&#10;Zwd0sfLH5WFaRuYfxvOJ92c/ATMR54sow9iC0qUf4BJFh+vG3pqx9QqPkFl/or5/gJPEn1zD4zzB&#10;+u/OY0lbHlev8GVkFkdwfRixjAyuIcPPuTyEC8jIZWTEb/kiM941ZGgZmX+Wv2pUSXBsWdGgHraU&#10;sOkP43Hx68b+Bzwo/strbeMFzgr/+AgPj3lzD2eOwyfmI37snjg0dGXBWUBmDhdQgJEHwfVhxBoy&#10;zgIy7jVkcAGZSfwVLSDzD/LXjiqBaKXGInF+XHxAHBd/vGGAfu190Lff4nGkMMLEYVh4DJazzsKr&#10;O/axMc/4ccni0NBV17DDg5KdY97v8iUV5NIxeJqvHpNYQEas7cF/9CwgYz9Q4gfxd4wqiWjTh40I&#10;fDKax0FtP6Ds2OsTieOV8XB4Z4ThkcpP7NUWxMFYUM/SHkcKA04cQSqHmnfAJaJC2UtZOgaXJRID&#10;EUujXJRhAW8ERjDcuP0EiHS4P/Hw48/9899MjH/DQFANgdSDe+HiRGJ48QK2+85Z1YMfDo+DTB6s&#10;LJaOcS24AONMVDUcZGK1BXGkcuoqRXIxD/fSMXycJYYUX5AILgmB68JghRuEW4bbh3uBu8ODupwj&#10;usSBN+I4Qeew5gAedeMP2cfLi6NPo3H7aV8A/slRlYpcXQ3sHgxMFrDd5JWJEmXMWXPBfVipKGYw&#10;Al7wA/2wkrmKWdJHJx9kiXHm1CdxJlxADCm4ItwI3BQeLeiMKnGcoDicSxzWnFiFAUbVUfAijyrg&#10;JxpVqfi3Td+mq4DxZYnECMMFF1wflDi8kgvY6Z+VcoThIFtyrRjDBxMEfuseUi+cIQW3j2t7PMZF&#10;kaCOghTCo9oXh55umeoOP+70CI87laNKHB5oP6WLwU89qlKB4QWFIbG0Gl8nUnxESgnD6uUMLzG2&#10;3MNLjC0xvNwjTET8KMZTYkiJg+Wdo0/tA5qfqzC48YDm1JXTPIfJw6iK/cqjyvOJ93N9Av5hYHgl&#10;9Mu1GpHt+HxsydIl6pYsXbJ6iWEEEWfCb5OGlFh/AQ+Tx+ELdwQfx9tJq3rwxRfkqFJDIcN1KPMv&#10;Pao8/CKjyoMcW1BUPrj6FKlL9YmxJYcXDqbktWLgknB5GFJwdfzskysQyZX45MoLcgUie800HFW4&#10;tJUzqi7UAfK/4KhKBUZD2kWI5PASI0kOJgicD4GLwYXhWm/5eh4wRmET4ZNcdsFZ39E1qkDVE6NK&#10;rsR3oWoVcCFG1emIseWOGHAQ92efWMwjzceflKrUDUArCqMKF7WKXaRC9Ut+Av5YxGcfKBoYFRYq&#10;5+MPZA63/jxLpfFRFRCjipZKI4gfCI0q4gdDn4DED8AzimhUEX8JNKoIgvjZEZ9/VK0IgvipQVen&#10;akUQxDmCqhVBEOeDP1qtTniSOcFjmPmRzPGTcOjk4e1AU4cvq2e7ruHdcMkj+0IEQRDJ2Bt6KTtn&#10;5Dl/dkvwBFdXOBGHwcciMTzkj39hfEAJHW0Ya4/x2OHJIXVg1N8+6audPypePsha2St8/aJua7FD&#10;bR8+uXQ5zm7q7MEue/qRvX7M1q6zzWm2OcU+z9H6kARxgXBXq7Q1y/6V+PmPw9eE4WWL16xQLIKL&#10;w0TM46Bvy9x5p60/UV/fVVaX/TfnlPkxZaRf6+jQq5us/JpQTkMwq93CNfhmd9mtD7mrz3Je3836&#10;vMQOx5jRxYL1LFyVFWzIttqZOsqOF9nePfblFfu8xtbX2Ic19m7NfgwEQVwA/nS1ciHKlhAuqFmW&#10;P6TvB/xb5sGavvkCj054eh0PGL42pcyPqON9Wm+70dxgNbYaDT1aTZ9W1qfl9hi44OOYyuZ8uLbo&#10;vX32ZAfXsH25xV5uslef2fNN9nAXfez+HmaF594eu7PPbh2wGwf2GqVXjtjiMbt8DLdjPziCIM45&#10;P7JauYGaBZ4VMnDD0DjC5WD829bxprm/Zmy91D6s4kFSj5dxnYPrk+r8oDbWaXQ3Wo3VwfLSyKV8&#10;XD8UF6ZtDLJOE+VrUGdDGi6GPAJRsZyNK7g8MmRSYVN+Ns0zwwMn4Bz4FVwMLgxXHOSrKPcarMvA&#10;BXHbLNYSYE0BVh9kdSGI/aAJgvgnsDf0UrYBBXxDkF9A/PzXwrvv6Fxcu2LReDQcDwViASNmqDHd&#10;H1WPIsf7kf0v0Y0P4TdPgqs3zGsT6ky/PtBqttUH2lrM3l5teFQZm/QNjfl7h5S2Pq2u0yiuD+TV&#10;hPJqQ/l1wYL6YEFDoKTNLO/Rq4fUunF/5bBS2Kvndpo5bVaWqE1Q+xqCvEIFWW2IVfNlussjmNII&#10;K4my4igrjLGCGMuLs9wTlnPCsr9mZ5/kZJ/kXjrJz71Yx44SxM/D31itvp2Tr/HoSTgQs5SwshvY&#10;+6B/fmYf4C5WTnh+E1dIeLCo3JnDlWbnBvRRLmVdzVZfpzHYp42MKOOT/qm547Fp38CI0tWvtnTq&#10;dc1mVX2goiZYXhUqLQ8Xl0QKC6OFRdGi4khxaSQ7N55bECssjRTDr8rCRfDb4khBURQuk58XK8iN&#10;F+XHSgqiZUXRiuJIVWm4pgwX826oDDVXB1trgu11gc6GADyGniart8mynwhBED+an6xaSYSLiR2O&#10;YdzhGLEiIQP3OVq+oLZn+WCj8qP+5bX26SmuBQPblY+u4gLId+aVlSv+Bzd8K8u+mwv+q1PKwog6&#10;1YdbmkNtBq7v3oLru0MG2oyBdmOgw+hqstrqAi01Qag+TdX4L5yGc9pB6+oCbbWY1lq8AKS1Bn+E&#10;CgXpqA90NVhQp3qbcOV4MEHxBQRwR8PtGLFy/FiXMd5tTPTok736dK8+06fP9NPK8QTx3fys1SoZ&#10;rFyibPF9jrh8LZQtsf72vqXs4AKQh58MqF+7YoV3/h0CHx7iykGv7+KqL0+vK4/54scrC7jgrL2S&#10;+4wCAUezv0BgGL83YH5Qm+3XZvog+OUUkKlefQpqTY8+0S1iwL/wI54PBQiqjxO8PD8TAhcQsS/T&#10;r8/263MDePv2FxTw7yjArzIY0Zbwawq0K6PqlTH4F0/Yz5wgLgZiWy8tvG31E24Jngruc3TtdoTi&#10;FQbh0sIBf8g8CuqHULkC6l4ANiH9u0F7ZWRn6Vpc/NG9OLJY/5GXs1d3Uc1gG/OZ8y0CUNTuX8Yl&#10;j51l2zH2lwHIb6Jwvq1C5IZz4tqEugwZxy9Gwa9W4d+uAv/a35YC54vIc1wRX6Tiifw2DHEv4lsy&#10;sNpOUUUjfmXc9ev8Vau0YPniX+6L2hXk5mVFQ1ZMP8CvPVF38ZtPfFv24u7gX1DFQMFwhWRnAe7N&#10;l+hidhXzLPEuWmYZFoSE0iZWsRVrI4vltsXS2/YS7yKeLxRwvlZARtREURbdBVEUJhnbB6ftb1Cx&#10;q2f6JL6DRZxjv1gEcZ4599XKg9j5CMG59WYkZITF9HrLF3T8yy5h/pQShiL2DleYFeu8cx1LfKmT&#10;LGR8wXfwMvzuHVw+OfMXC4g8E9VNrnibeS14We9EsbPrnVPsMK4KKEqeu9LJ7+25k4j3VxjxTVJJ&#10;we+ZghOitNk/8utCREm1X1+C+MuwBcpRql/Qrc5E1C+UL96qD/NWPdYvf9A8DhqHAbeF+b/Y34GS&#10;sDD3N6HwEiaq2OYL3K4UUubxMixnspDxWiYCFU0UNVnXZGkT38ojrM0tbmmLmixt0uOwujkFzhNZ&#10;10Swusk49UgEi5ooVeIc5ypwdVkr8Tb5HcE9wl1jeeUPBh4ePE54zFCU4VnAM4LnBYEnCM8UnjW8&#10;DrhINF/RF14oeMXgpYNtc3BbeGHh5bXfLeKi4q5NHuBXF6VanQkqmB4OqiHsf/mCBihYylbk8YZx&#10;9Am/qvVgHb8uwq5ijoglCplTxdwlDL/HQgQKmYj8xjq3nUlBczmaXctcX3fxzPlKAndFE+UMKxov&#10;alBBhKZJUzulnEGkwcmilqZIQfjtiIhSJepUolTxL0qQ1UqUKnhG8Ozsb0ngS9rDy/IZStULfMXg&#10;dcPvoHqH35gAryp+acInfLXhMwM+OZQdXJEcdBjeEfG1HJY/FFBxaXL7i4QsvkB5ENcox2/piMbh&#10;k8l+X4lfDqpW30Sifu1Yfr4VCX9OWMLAwqCEuSzMU8Lwi+l4gx+rWHIhs2sZNzIsZLKEeeqXS8fc&#10;RiYK2XNRyFwbm/I7E2UhEy7mrWKOmonYFS25JIm4LwYRVz+9Tr2EB8kfLTxsFKvkr0pAsXqhQmXH&#10;UsXFKk212hLVylL3+PcnHOJ36EG1gk+URLUyIliwUqoVLgRC/IpQtfqR2PVLbEU6JWxPlLBMIiZK&#10;mKvNL75TzONfiRLm2Zx0W5hLxKSLCQUTXyws65eIrGIiooSJYoR1jcdzGYh9dX5T7jolS5VUKixV&#10;sAmcYRsQXoFEqeLf8AIvGrx08ALil+dBqeLfnwcfEkKsYLMdqxX/0k8oVfgVVdKtRKni31VFbvVL&#10;QluC/xie+iUVzL0hKc1LbEgmbT965CtZu9zmJSqXLFsiWLyceEpYUj1yIi8jIq4F/2aqU6JU2Url&#10;fKdZUqlyi9U7/DIqqOmuUuUSK1mtjrzVCkpV2LMZSNXqPCPqUVp424qq1c9KYuMxVbtE5eJzLJIq&#10;V7JzieLlKVsimYqXuySJeuSOvLzIM8+mn1up+CM5rVSJdpWrVPFtQF6qZMdKipVrMzDRtOJiRdXq&#10;okHV6rwiKxdOp1hV3z+0v43a3e2SZev0yiXrV9rCJOK+JERcXZQqW6nEph+vU1BAYQOWPzBFlCps&#10;Vz3Hzd5NsKpTtwFRrLYdsdrHPbZJYqWGQpmqVZSq1S8OVatfH1G2RIcLy1Zy5cpUvGSeO7VJRF4L&#10;IkuVR6l4qUKrgkBVtTvrTrvKK1ZQqkCs3LsCQax2UKycaoVzTSy/u2nF++uuphV+wTpVq/NM2i1B&#10;eSZtCRLfhLs8iQolc1qp4vMV3GJlt6vcYiW2AaVYyV2Brs1Au1p55i5AtUrdDLR3CFK1Oq/YJSml&#10;bME59q/EzwTx9yPE6mD91P562rkLaZtWVK1+dahaEQRxPqBqRRDET0HqNqCAtgQJgjg3ULUiCOI8&#10;QdWKIIh/EuFNAr7NxzUq3VYhVSuCIH46ZNlyQ9WKIIh/Hk9tompFEMT5ILVUAVStCII4H1C1Igji&#10;fEDViiCI8wFVK4Igzgd/tFqlHDqKXy3Dg18Kf/L1eC/a16GVdB2UtH3qrHoxl3fPvhxBEMRZiH2C&#10;AvusP1itsB6JL0zmB77H8Cf4EZcZ4isNaUfhty8i4z36wIjSOXfUfu9V5avrBe8mWx/1Tt1oXJkr&#10;+zSc6+9gZg2LFDL7NgmCIBw8dUrwx90qUbAicShSkUA0ZETE91xtv9GeXVfmBrXREaVn3N80c1yx&#10;dJh7cz/76eeKj/eaD0b6gpUTX9lykN07Zo822ItX7P099uky25pgGzNUvwjiovNDqxWQbFjRUCxi&#10;8YKlhfWDwMGavvFcfXtfeXLDf+eyf3FKGR1T2oeViiGVDWls+SV7dI29mWRbPUxtzA9UlEfzG76y&#10;wa9sLsLmLTYXZjNxNvU1a+IkezhSZt8jQRAXmD9RrQRQs/g3uUPBAsOK4vchRwNqWNu3Dtb1zZfa&#10;+wf4bXf3Fv1Xp5SpYbWvR2tsNUvqA5dqQtnNgaxug40dsysbWQ9eXXq2mv3hBtueZWo/s1pYuIqF&#10;anMCzVl6H/NPs8MbbOcx2/zAPq2xj2vs/Zr9AAiCuBj86WoFSMmKomSJrULLF9T2rKPPxpfX2sdV&#10;9cUt5f6Scm1amRlRh3q1znajvtEqrw+UtpklPXrxsFo45c+a9LOFY3b9kN3fZq/esI37bHeZHc0y&#10;3yw7vM52H7G1V+zNBnu9hXn1hb34wp5tsyc77NEOe7jDVnbZ3V37IREE8cvxI6qVQEpW7CQWicP2&#10;oHkUVHewYO281dYfq6/u4Ldp3ppVlsbV6UFtqEvvaDabmsyGDr2uT6vs04p6dQaqBduJU362eMxu&#10;HbCHu+zFNnv5hb3cYi832KvPvDDtsgd77P4eW3Fyd5/d3mc3D9iNA3btkF09YktHeAvzPjbrsx8e&#10;QRDnnB9XrQToWVi2YJMwoIT0w4B/2zz8ZOx90LdeomRBzXp0Vbkzp1wdU6d79cE2o7vVaGsxG5rN&#10;ykarsC7IakKsJcB6DDaqshk/u3KEBQiEC/5dPsJKBCfEOSJ4Po8sUiBocz687rSfTSpsXGEjvFk2&#10;oLM+LIj2QyUI4idDNtdTW+zAj65WDrBJGDax4w6bhFCz1F3Lt2WiZ73TPz1V367gVz89XFLuzKpX&#10;RtWpXn2g1WyrC9RUhAqLoiwvzsqirDbEWnnZgiozqLFhnhENq9g4RGETChajKQgvTFCeRGSRgkvC&#10;VWSdgpvqNFm7yVot1hxgDUEGxbEuBHdkP2iCIH4OZNly81dVK0BsEkZDsXAgFsbdhdGgHrHUsHYU&#10;Ot4J7n0OfnkfWH9pfXhqvnpgPr5t3Vk0F4a0sS6ju8mqLQ8VF0cKyiK5VeHCJquyW68fUWqGlPI+&#10;Lb/LwHLTztNhYgHqMrO6jaweI7tXz+7Tc4fU/DEFK1Q/T6+BG5iiTrVZKG5NAVYfxGpYHWZVYVYZ&#10;ZhVhVh5hpRFWEmXFsazCmP0cCIL4J/i7q5WN2Da05zqcxKNYwiKheNCMmVrMUKKaL6ocRg53I9uf&#10;Ix9fhZ6vBO7Ma4vDWLa6GqzWRqurwxgYVMcm/SMT/v4RpWtAberWq1rNvOpQXk0ovzaYXx8saAgW&#10;NVulnUZlv1YzotRN+EoHtLwu41KHmQ2lDcpTYxADPgV1CnwKtjehTlVEsEiVQZ2CIhVlRTFWGGP5&#10;cZS7Sycs5yQr+2t29smlnJO83Lj9dAiC+OtJLVXAX1+tMiAO04nHuYJFT6KRk1DgxFBjx7vhLx8C&#10;Hx5psKl4b165MqaCcF2dUm4t+m8s+K/O+hcmlelRZbhfa282q8rD5aWRqupQXaPV2G609GgdQ0r3&#10;uK93+rhlWKnr1So6jJIWq6gxUFAXhNJ2qTKcDbVJFCZRm4qjWSXRrOJodnE0pyiaXRBjuXGoUyz7&#10;hGV9zc46ybsUL8iNF+XHSgqiZUXRiuJIVWm4pixcXxFqrKRNSIL4+/jHqlVasD0fjgeNqH4UOtow&#10;cfbDI/Xdffw24Fd38YuCoYStXlVWFpSb0+riiDbZgw2vzoZAT5vZ360PgYKN+SenfVPzx0Pj/t4h&#10;pb1Ha2wzqhutyrpARXWwrCJUUhYuKo4WFkXh3+KSSD5UqNx4PpwuD0OKSiOFJZGCIrxAQUEsPzde&#10;mBcrLoiWFkbLiyOVJZHq0jBspWKpqgq21ATbagMd9QFwwJ4mTG+zaT8TgiB+ND9XtRKIzUbYYAwb&#10;EeMwoO1Z/i/Yod//qO+807ZeautPsIRB8Xp0Vbk7py6Pq7MD2uygtjCmLE77ry74ri0dL8z4pseV&#10;0UEVqlhXq9FSH2isDtZXhhqqgg3VwcaaYGNtoKkuUFcdrCwNQzGCklQB0lQVqq0O1laFaipC1eVh&#10;0KiqEixSVSVhrFNcqRoqQ01OqWqvC3RCqWq0+prN/hYMVE/IYJs51GYMtxsjHbQLkiB+DD9jtQLs&#10;PlcUD0LEY3oC0bAZCenhoBqC+qXwWRG777TNFyrIF5gXONf9y8rtWZw0f3/Z9/CG7/aS//qsf3Fc&#10;gSo20a1D1YAiAjWlD2pKq9nfZgy0GwMdRm+r2dFgtdYEm6uDUIPg3xZITRDOhEoE9QjSCqkJwJkQ&#10;OC2KFChVZ70lrApudoDXqUGsU8ZQu12nRjuNsS5jvMuABwAaONWrT/fpM/26/SQJgvgeftJq9dVe&#10;eUb05u1jesJWBGwrpIUD/pB5FNT3A8oOTow4WNO332ifn6nvHyovbysv7yqvV/xPb/ofXlHuLWAJ&#10;uzGF/rU0ii2w2X4e7mJzQ9pUnzbOaxnUF7AhXm5Qi0TgNATKEEgTVjpR7BKFyZSFyROsU50pdapP&#10;n+3X4a7nBrV5MMEhzOVh3KVgP2uCuMC49wP+XF3274BPN41FYiBZ/DjESMgIB9SQeRzUD3AmF2wn&#10;Hm8YB+v63nssW7Cp+OkpOtf7B9jwgvr1/Kby5JqyegX96+68cmtGvTkNUW7OKNcm1Stj6tKICiUD&#10;CgeUj7kBbaZfg8oC9QXTi7UGKg7UHSfGRE+iBokyNNOnidNwpri8Hf4jXkbUqYGkOoWlagSzBBlV&#10;r4xqPDgHzX7uBHFhcFcoXri81ek8VCsAClZMTICI23O4xNRTf8g4Cmj7lrJj+jbNo09Qs4z9NZyD&#10;+uWVtvlS3XihgnNB8Vp7rH54qLy9r7x2uvWPlzHgX1DCVhZw/+OdOSxkIGLXJtSrYxgoZFA4oI6I&#10;ciYqmoxTZUSSSh6UJIhwKAwvT7JCyavzW8C7wLsbt+9U3rU4AVYIgYdkvxQE8esii5Q84eacVCvA&#10;2TAUgbIFniVW1LJ8QeMwAJ6l7QfUvYCyGzzesvY/omrtvNPAtr68RuHahMr1HCvX+hMsXh9X1Xdc&#10;vl7dwfr1/Iby9DrWL1CwB4tYv8DC7sxiYFvy9gwWsltoZHagqF2ftHODB09PYFmB4iJKjyh2GFmG&#10;nF+lRlQlT+DWROw7msLc5IET9itDEL8c7lIlT5+fauWB25ZY74E34FG1AmrYUsKmP6wfhUC1YPPw&#10;EG1Lx8r1Qd99p+285ZULtOuFuvEctQsqF2wzQuUC84Li9XYF5UtsPIJ/wfYj1K9HV7GEQR4uYaCW&#10;SR27O5cUsDOsblDX7I1Nu6wkqkzKme6IkiQrFBap1Do1jUVTxL41V+wXhyB+Rc5ttRLwlpZYpiYa&#10;5JUrEA1ZsaARRc/ahS1E7Gr5trByHX02DnE70a5c26JyCefiW4u2cznF6/0DRUz1wvoF/nWbKxiv&#10;YmBhaQuZu5ZhOeMVTQRMLZG0Nc4pc3YZSi5kSaUKL8ZdL2PwpkTEOfbLRRDnmXNerRxwG9HpavHG&#10;Vjyg4BaieYQbiUmVa9M8Es61hs61C1uLb/nW4iu7cgnnchevD6vKeyxeuOUI9Qv8S5SwV3fQwkQJ&#10;S61i7qw6RU3UtQe8qGFd46XNU93uzqmJ+pUSe+MU6xEUrERkeeKBS6p2XGe6ypk74haoohE/O79I&#10;tbJxeltQuSJiugOfooUzHo6DxhHvbe15hQsb865NRdHncoqXBsVLVq6EeaF84YQJ4V9vXSXMXb9k&#10;FROFTATKmbuiuauYrWYZ7AxPu86xvUzWLwyWpztJEb9yKpdIon6JiNrHKxcXN17snFvm92K/vATx&#10;l+Hpqf9afavTOfmKs7RSZpZ6yhYK17aJEyBAuGA70d3kSunQo3O5tEvWrzWoX9y/5MYjFK83TvES&#10;CiYsTARqmXuLUtYvUcLk1qVdvBwL8wTLmdM7w8qVPqrUNKdspVQuO/b5aUsV3JS4FyiUooZC4AHA&#10;w4BHCA8VHjA8bHj89otPEH8IT4Vy/yj4RauVxNXY8pQtsZ2oi+1EIVzbjnB9Mg7XdbGpaO9Y5E0u&#10;u0MvnMvZZhT16xPUL0e+EpWLFy8R27+Sq5i7eEkRe+raokxVMJGHYosyZVvSE6gvWLZE0eHB4iUi&#10;SxIPFqy0pQriVCv3LaetVvCw4fHDs4BnBE8NniA8TXi+8Nzh1YCXBV4cqPLwckHdhw8AeDHhJYXX&#10;Fl5h+/0iLjAXvlqlIIVLfD0PtreEcIk5ECnbiYfrdodLCFfS1iIvXrZ5pTS80LlwmxH/SqF4Yf0S&#10;caqYe/vRrWDudn6Sf/HiJSNLmLAwUbzckVVMbjy64/iXXc54CUPJylSqpFiJm4XbF6Xq7Gq1gk8W&#10;nji8GvCywIsDrxK8VlD0RbWC1xNeWHh54XUGvYXX/HjTgNcftBfkF94RfT8A7w68R/ABA+8XfNjA&#10;Rw68ffDZE7GikWAU3lD4NIJ3Fj6WTk5SvpiXOIeklirgwlWrVEJG2ClbQbtsSdtyly2+neiuXGAE&#10;nsol5qPKspWoXK5tRruEOZVLbDxi8Vpx9e/5Xkh35fIUL7t+JftXpvqFNSuDfEESjTBetrxFyqVU&#10;ok5h+M2KapWmVLmrFYgVVCsQK6hWj/BFQLGCavUCq9WXV/jqiWq1n7Za7ZxVrQLRKFWrCwNVqzTg&#10;RiIvW4mdiXwjUczh8nS4YFMRhYtvLdp9Ll62PMIli1eifnmKl3Qup2zJyiWcC4tX6maju3K5mvcY&#10;V+USZcsuXjJO9ZH1yK5QvITJM+XFIPaN8NtMW6qe80eYEKvM1QqcFF4rrFbv0lQrv9utDrzVCj5d&#10;4DOGuxUvWKEoVauLAFWrb0L0tmRXHoVrM61w4d9emk1FUbyeJxcvWblk2ZKbis52YqJspW4wuiqX&#10;W7ukcIlAQRHCJStX+voly5arNom4LymvnlqqRLXylCqsVk7TCp4mPF944rgZ+IJvBr6xm1ZpqtUX&#10;p1rt82p1lOxWmapVjFcrqle/KFSt/iCessUb8ykdLqdybcvKJbVLVi5Pqytdk97docfKJZv07q3F&#10;tK2uDJuKnsoFEcXIU5tE3BeTV3eXKlGtPKUKyiuWKi5WaZtWic3Adxr4KbxudrXaMMBhsVrt4McD&#10;fE4kqpU/FBBihVuCdrWSW4IgVvEYqdWvDFWrH4lTtmzbSqpcomwJ50pbtly2JWtWwrZcwmXXLLGd&#10;6NSsb7St1LIlIopRojbBOckXEIGtS3H1U0qVFCssVe69gZk3A+FV2odStc7FCqrVll2tYDMQq9Vh&#10;olrZm4F6OOzqW3Gxwmp1EiOxOt/I5jp12f8B0patxKaiezvR1eTybiG6uvKejURRsETcNUuULVmz&#10;hGdhnLLlrlwQUYzc9rTq+q074rppS5WoVrJU2duATscqIVauuQvwgqRsBqKxyhY7VCtsWh0FTdgM&#10;5NVKbgaGxWagXa1404qq1XlGVCj5rzjhhqrV301a28KNRF62PDXLXbY8NQvLllOwsGalK1seycLI&#10;spXS3oJAkZJVScZ9MYi4LtapzKUKNlqhVKFYgR66OlZCrOBpwvNFscJqxcUKNgPXsVolxMqzQ/CI&#10;N62wWonNQGf6AjatXDsEqVqdZ9zliarVT0qSajnTIOS8+bSqJTcPk7YNednCypVcsGTNwsiyJYXL&#10;KUN2bUouT/ZlRFzXFbeWsVTxbUC+KxAfc3qxcuYuiGrl3QyUOwQ90xfsphVVq1+c1FIFULX66bA3&#10;D5O3DU+rWdKzhGq5Ng+xjriaWYmy5ao7shhlLFLORp87dqlytatEoYQHIEsVFyt8wMli5e6vO2Ll&#10;2hsom1bpdwhStbrAULU6B6SpWe6VbZyalepZsmZBTUlTs9xbiO7elivuC0DkFSFYrWRnPW2pcu0K&#10;/CTFSvbXpVitwWYgzgVBsRJ7A1M2A00f3yHoVCu7xZ6uWp3EqWD9slC1Oq9Iz7IXhOAbhkKyUmsW&#10;SlZyAz5t2cLylNakkusURJYqUa1kqbLbVby5DvYnNgNtscqwGYhita4feaqVe14ob1plrlbUZb8o&#10;ULX6dXifXLPsDcNkycI4NQu24+yy5dSgMyuUO6JayVIlqpUoVVysUP2gWnk2A+1qhZuBrmlWmZpW&#10;rmoVSJps5XWrOFWrCwBVq18cT8FK1KwU1Xrmbsa7IsuTiLyWKFWyWolShduAtljx/rqsVnIz0D0p&#10;1NO0ktVqJ90xN6mTrSznIMEIVatfAXdnne8StLHPompFyOrjqUqeiIa6O0li5ewHtMUKtgFFtfLs&#10;DUxtWjlzF9K02D3Vih9zg9XKfcyNrFY4kT1OTavzi7cwJf8ooGpFnIanQkGkmolSlVasEqXK3bTi&#10;06zsauWawn4Am4H8gBu7Wm2fVq1cm4Heiex42A1Vq3OLpzZRtSJ+PKJUYXM9sQ3Im+uOWInNwI3U&#10;zcDUptWmKZZeSJq+IKqVX1Qrd9OKqtWFg6oV8c+QpmmVMn0Bq5V9hCBVK4KqFUEQ5wSqVgRBnA+o&#10;WhEE8bMgO+upLXaAqhVBEP88njoF/8pzJFStCIL4KXCXJ6pWBEGcD1JLFUDViiCI8wFVK4IgCIIg&#10;iB8GqRVBEARBEBeU9E3ydGcC4nz4VyDPcZ8A0l+ZIAiCIAjiAuKWJA8enRKknpnx+gRBEARBEBcH&#10;0COJPEecEIgfzzwz6dcEQRAEQRDEn4HUiiAIgiAI4odBakUQBEEQBPHDILUiCIIgCIL4YZwntYrH&#10;v/qVr89fnfSPxO2zCIIgCIIg/hxJk9Cd057p6kDqOZJ/Yhr7ydcTDCfuCp5rX0QC58djiZzwr94N&#10;B2KRYFxX4ztbsef3retTyvL84czczsD8RsvCh/Irr7KuPy5aWqmZvdk+fmVocG6me+Ja69D9hp6X&#10;Ve2fShr386rtWycIgiAIgnCRVq0Eqb9Ke4Gki9n//z147ArNKR6PxuOReCwSi4Vj0VAsGoxCIoFo&#10;xIqEeeBExIoqO9b2e+P1A+P2ZXO8P9hcF2hoMms6jMperXRYKZz05y0cZ187ZHd32bM37OMK27mc&#10;rQwVWm01WkP7cfXwXtn8ZuHNtdxHb9nz5+z1Kvtwl61fZxtL7Mss2x1nB0PsuIcpbUxvZFYVC5Yy&#10;+zETBEEQBPFLk+pPaUm1KCD1zIzX/6s4OUuwuF2BWoXNSMgIB7VwUA0FlJBxFFC2zcNPxs5bbeO5&#10;+n5VeX3f/+yu7+Gt4zs3jq9dO7p89WjqyuHI0mHv4mHb4mHd4mHZ4mHe0hFb3mcr79nzh+zjFbYz&#10;ypR2ZjawcGVutLgwnld5ktNyktN7kj36lc1/ZVej7LrJbvnY3T22ssEevmePXmBWX7GHb9iDd+z+&#10;B7ayxlY+kXgRBEEQxMXiTOsS/O1qJcnkWCBYTvuK967QscJGBATL8gW1fcu3ZR6s6SBYmy/Utcfq&#10;u/vKqzvK0xvKw6v+u5f9N2aVK1PK3JgyOaQO92u9PVpbh97QalY2WUWNgeyGIGs/Zr07bOQzm37P&#10;Fl+yG4/Zyn329BZ7c5Wtz1/6PF2wNVayPVRy0Fvsby80mgpCNaXhqppwRWOkrDlW2BoraI8Wt0WL&#10;W6MlLdHSpkhZY6S8IVxdH2yqMztq9f5KZbzUN194eC1v7172zhO29YZtvrOfMkEQBEEQvzr/nFq5&#10;QcfimsUdSzSxYtyxHM2KgWaFjIjlDxpHAW0/4N/CDtbue33rlfbpqfrhofL6nvL8pvJoWVlZVG7N&#10;KcvTysK4Mj2sjg6o/T1aZ6fe3GbUN5tVDVZJbbCwLljYGChosfI7zLxuI69fyx1WL40pOVP+nFlf&#10;9uVjtnTEru+zu5vs4Qf27CV784it3WVb19j+AjueYv4xpg4yo4dZ7czsZHofU0eYf5odX2aH19n+&#10;PfblIfv8lH16w9Y+sbUN9pHnwwZ7t8HebrA3G+z1Bnu1wV5usueb7Nkme7ppvxQEQRAEQZxnfg61&#10;kshWlu1Yzr5CblrgWGEzElBC5nFQPwiou5b/i3m0Yex/1Lff4F7CtUfq2/vKy9vKk2vKgyXlzrxy&#10;fVpZmlDmR9XpIXWsXxvq0fs69Y42o7nJrKsP1DRaNS1mdbtR1aVX9WqVg2rFsFI6rBSNqHnDataQ&#10;xkZVNqmwWR8D2bp6xG4csDv77P4ee7TDXoAnvWdrL9nnJ2zjMdt8wjafsq3nbOsF+wJnvmUfPrLX&#10;n9izLfZ0284TyA7msRO4ndVd9nCXPdjFm13ZY/f2cGck3MvtfXZrn908wDu9fsCuHWKuHtkvFEEQ&#10;BEEQPyU/mVq5kbsLAce0omG0K7Fz0DgMaHuWsmP6tsyjzwbuJXynbb3U1p+o7x8qb+4pL26hYz1c&#10;Uu4tKLdnlOuT6pUxdWFYne7Xxnr0oQ6jt9XsaLTaW8y2dqO1U2/q1Os79doOo6rDKG03CtvM3BaL&#10;NQdYu8W6Ddavs2GNjStsxs8WfOzKEbt+yG4doAyBFYEbPeAnhCEJSbq3z+7u2/+KgDOJgDmJwC3I&#10;gEjZLsVFahldCu9o6YgtHqHeLUB8bN7H5nwofPBIpv1syo/+N6HgYwMXHFHtF5AgCIIgiL+dn1it&#10;PPCdhmBXsXAsYkVCWli2r0Cw1B3sYPk20bEO1439NX33vfblNW9lPVbfP1Be300xrQl1aUSdG9Am&#10;e/SRDqO/xexqsNrrrZb6QGNdoLYmWFkdLK0MFZSHL5VFWGmUVYZZbYg1BlmrxTpN1muwAR08Bp0G&#10;5AYUB0QHdEdIzyz/UUScCT4kAm6EhnSMqiSymBx5PgQulhApH94LupSScKkxVegUat+QxgY1fFRg&#10;gX06PkIwwi4DH22HiYLYZuGDbwmwpgBrDNgvLEEQBEFcbJImoZ81Vx3+Fchz3CeAjNf/SQHBip/g&#10;/sGwPQErbOEcrKAeCahhSwmb/rDhCxnHIf0opB0Etf2gfydwvGUdfLJ2P5pf3hqfXxprz4wPj/W3&#10;D/RX97Rnt7TH19SHV9R7C+qtWfXapLY0qs0P6lO9+min0d9mdjVZLXWB+upgZXm4sDCaWxDLKYpm&#10;l0RZmUu2mgPoK63WpS4zv08vHlKLhtT8Ae1Sn57Vw/0G/gXRAd0B6REBARIBGYKAFYmAIYmALYmA&#10;OUFAoWTQpfhlUl1K3B3oVJeZMCrUKd5+Q6MKsoYgqw+yuhA++Bon1SFWFcbAk6qARFh5xH7NCYIg&#10;COKXJkmMXKc9eHRKkHpmxuv/5OC098R8LJ7oSUxMfo/Eo2FMJBSLgH4FY+FALGRGA3rUVCO6L6Ie&#10;RfwHkeO98OF2+OBLeH8ztLcR2vkU/PIxtPE+tP4m9OFl6PWT4LOVwMMb1p1F89qUvjCkTfdx2Wox&#10;O+oDTVXB2vJQTWWoCpSrNljVEKhrNRs79dY+rWNI6R7zQzpH/W3DSvOg2tCv1fZqlV16aYdRCPrF&#10;D1TMboQEcpp4mjGXWqxL8NtWK7eNp93M6zDzu41CcLUBXLurfMxfPu4vHFJz+/TsHiMLFYr7k1Ao&#10;kXZ3d8rRKY9RSZECixJxXIqV8ZRGGLgjpDjKimKskKcgxvLjmLx4Vi7kJOvSSVYOxn5LCIIgCOJ8&#10;kiRGGU4DqRYFpJ6Z9OtfEL4b0Q54GFexWPQkGjmJhk8ioZNwKB4OxkOBeNCKB814wIiZWkxX48px&#10;7Hg/ur8d3f4cAd/6+Dzw+oHx9Kb2cEm5O4fTtpZGtdkBbaLbGGozhzqM0V59YlCbHlXmJv2XZ/0L&#10;s775Gd/slH96wj8xpoyOKENDav+A2t2rtXfqDS1mVV2guCJcVB4ugn8rwsWVkFBJTaisPlDRZFW2&#10;mtUdRm23Xt+rNQyoTcNKy5i/dcLXNulrHPXXDKqVfVpZj17caRS2mwVtZn6Lldds5TYFLjUEc+qD&#10;2bWhLPQn3oVKUqiIHbAoIVJgUaXRZJdydApcSuhUHk9unF06weScsOwTlvU1K/skO/skJ/vkUs5J&#10;7qV43qV4fm68IC9emBcryo8VF8RKCqOlhdHyomhFMTXACIIgiIvCr65W34n0sHjsazQK7gXKFbO0&#10;qO6LKPuho63A3pr55Y2etNzDVeXBonJ/UVm5rKws4JGJq9f8kAfL/vtX/CtL/jsL/ltgYzPK8pSy&#10;NKHOj6iT/fpIp9HXbHU2BFpqgvWVoYaqUFNtoLnBam0229uMjk69q0fr7td6B9X+EWVg3D806Rue&#10;OR6ZPe6f9HWP+juGlNZ+talHq+/Sa9qNyhYThKy80QIzK60LltQGi6tDRVWhwopwQXk4vyySVxLJ&#10;LY5eKozlFMSy8+NZeXH4Nycff0Rtyo9nF8VySyJ5cMlSfuGSKFweU4TJg/CdoZfyYjm58eyck+ws&#10;DEiVMCpbp/JjJQWoU2VFYFQRMKrK4khVSaSqNFxdGq4tC9eVh+orQg2VocbKYFNVsLk6CE+/tTbQ&#10;Vhtorwt01Ae6Giz7nSAIgiCI8wmp1TcgOl4xnODlLK8V0g+Dyo51zJd+2H2n7bzVtiFvtK1XuJbp&#10;52fq+hOcQf/xER6u+HYF59G/vK08u6E8Xsap9CBht2dVPGhxVBN7G8e7jKF2c7jTGOnWx/q0iUF1&#10;ckSdHlNmJv1z0775Od/lhePLl49nZ32TU/7xcf/IiDI4qPb1ad3dWkeH3tpqNDWZ9fVWHZ+DX1Md&#10;rK4KVVWEKsvDFWXhilL8txJSzlOBv6qqDFVVhcrLw0VF0YKCWF5eLD8vVlgYLS6JlMFV4LqVoQpI&#10;BV4GUxYuK4VESksipcWR0qJISVG0pDAqdIobVcQ2KtSpCOhUTVm4tjyNUQmpkkYFiglS1d1o9TRZ&#10;vc1mnzstZr+TAUirab8pBEEQBPFTQmr1zWA3y7Xgluubeeyv5dHxO3nAuuRxi+Be/u3E2hB773H9&#10;ra2XGogXWNeHhyoo16s72PrCQxeviEMX0beWRrUr4+rylHJtRrkx57952X9ryXdnGXJ8c8m3PO+7&#10;MuO/POWfH1dmRtTJQRVUDIRssMPoazW7myyQFbCWtjoUl/Z6EaujgacR09kEMTubMW0NVlNNsKEa&#10;m2egQSBDoEQy8GMdWFF1EJtqtYGmGkiwsTrYWIUBW5IBefJEnN8IqXJ6VNXB1pqAu03VWW8JqUp4&#10;VbJIQQYhbZihNgPTbgzzjHRgRjsxY12Y8S59ohsz2aPb7xpBEARB/L2QWn0nLsHC2DPo7RVNPV/O&#10;A7KFvsXXiRDKZRwF5GKnxxvG4bq+9wG/tGfrFa4Tsf5E/bCKX93z+q7jW0vK6lXl0XX/k5v+p7f9&#10;T+/4Ht3AXY0rS/67fD/jjWlleUK9MqoujmiXh7T5QZwBNtOHRziCYYBqOOahY7rtjPfw9EK0kS59&#10;sN0Ag+lrNnub0G+E6IDxuCPOFAKUGvA5vAq/VieknoefTnt1uKNEdyrZpZIsiouUx6USOsWfFzzH&#10;ca5TEz1oVBB47pDpPsxMP2a2H18WyJzIIL5QEPs9JQiCIAjOvzju04D4EfD8KPGcT2r157CXj+eH&#10;K9qO5foCRNSsiNQs27F8QXSsQ3QsXJFr11K2Tf+Webxp4KJcn7C/tf8BdzJ+eY37Fj89xb2K4Fvv&#10;V5UPq8rb+8orvm8R3OvZDdSvx8s43wsk7MEi7me8N6/cmcOFu25Oqzem1GsT6vI4uteSkytjPHAm&#10;z+VhdX4IhWOmH50MjYSryRTXFPAVVDTuLvAvhtsMdzW7VwQRrjPqqI8woaQkWxGKkd1n4hFulBzX&#10;3SXuKHGtbgMv5tEpblTwLGyd4kYldEq4FGRhyM7lYTtgpSJLIqOYKzxwwn6jCYIgiF8dqUfiBPel&#10;JE2S56f+6L5k4hTxZ3EJVmJ3ofgaRG5aCcdSQ7ZjHXHH2ndWPeV7D483uGOt832I4Fjvsa21/Ub7&#10;8kbfeomytfFc/Qx5htZlz+haxWn17x7gpK4393AnI7jXC+5eT6/b7rV6hU+353PtMXCCn0YPm1Vu&#10;TaugYjen0MZuTOJOSYjQsqvgYeBkI+oiiIjjJTKgZdJa7J7QAHcaO6A4GNE94sajzw7o9iWdK2L4&#10;Tdm36ZwpbxCCbSd5O6Ij5TSlROz7GrCTuH3Xo5U6hUblSJXUKceo8PnaERo6pvHw065fwStjv/UE&#10;QRDE+cfjTKmkWhSQemb6KxN/HCFYMmKPIYZ/EyL/tmmhWdyxMvexIF+4aW1ZkKNNzMG6iaYlZs2D&#10;bL3GbL3C+VuoXMK6ntnW9emJLV5rj9QPq8p7cK/79oR64V4vb+EK9UK/nlxLNMBAwiCiDSZU7N48&#10;LjlxZxabYShhwsCSPUzamAg4mSdXZUBKUn7rCV6GR9oMqo/TXoK4JUlEqpKIW5i8Eb9NXCDJliDe&#10;RyIfueuBeZ6CfOKQ6xDXawIvEbxQ9vAgCIIgzi2ZlAsgtfrr4TsKUyPmaeHBhnxuVsKxNK5Zopvl&#10;D5k+jHFsLyuPK8sfYpS9oNhpiD2tdR13HX7Eztbee2xuuQ9UROsC5XqlbTqNLrd1gXLJAxg/riof&#10;HirvH9ji9eYeLioh9QvcS+x5FPqVxr24fomINhiqmMh8IndFwM+Eos2qt2fUW6dkGoONNJfJSVm5&#10;5nI4keXkH0Xk5e1rpVzg9LjNKTXuS6Z1KRF48Bj5XDzhvxWXtEcOQRAEcc4htfqHcJpbYgq83c0S&#10;+w1xFnw0BMplYII6/xofTNRSItjT2uFtLd7TwrbWpmHvQwTl+gTKxWdrfUyyLtnoEtblbnS59y3a&#10;XS6hXGhd2O5C8TrLvYR+CQMTEW0w2QwTTubWMmFmojHmiVS0hKg5ZiblTOa2yIwIGJs87fwKowqZ&#10;c8crczLprA7jkqe0cRsVRBoV3qDnLiDi/G+M57oz5GEEQRA/L6RWPwfStMR+Q5Qt7ltcudC6MPFw&#10;IGYe2zO07B2IYp7WLt+N6FUue9qWPTs+U5cLZ3HZvmW3uMSORfe+xWTxWkuIF87xssVLuJfQL7eB&#10;CQkTHsZVLMnGMqvYY65imYTslLgbaTIeXZPxdNe8Djen3hFa5siZLTce9UmNvGRSlLMiLpN0YUcZ&#10;edwPRsT+lbzWGbHHG0EQBPGXQWr1U+LsOuSylQgolzzYUMyFFzsQxWwtVK6jgG4rl2VP23L7FsiW&#10;u8WVbq+ip79lt7hElwvFSxPilTSpy5lNn6Rctnip70UeOPrFDUw0wEQPDCXsrt0GE8F5YDyZWmJP&#10;XR7mia1lrkg/k4omLc2TtH6WtJcz2b3+QNwtt5R+W3I8CpWIfUXnFuQ5/LeeG+GRlnZKnIcBpx0P&#10;82qifQF7iBIEQRAZILU6D9jztLCzZS+gFYo6a2glLe5g+5aULb6Slre/JWTrG3xrH3zL3eLi1uXd&#10;sWj3unBdLiFbCd9yel3rotfl7nhxA3MkDPc5yu6XbICl6lfCvVz6JSVMRthYIlzLPHKWScXcHpaq&#10;Yg8y78Q8PehnbktL6ZAlxCt91IyZhUhXk/r1/QFtEoqWEDI7wqjkBeTdiceWePz86cinJubbiecL&#10;sUcyQRDET4ycip5pujpNY/91cXparr2HfL/hmbIlDkV0ZMvd3OK+has/pPpW0v5E2eLiq0Lsvkvp&#10;crlbXLLLlbyHUbqXbWBCv9wGluh+pViXUC5nz6OM2AVpS5jTBvM0w9DJkj1M6pd0L4zsjQkJczws&#10;1b2keNn6laEZ5k6qnEn5EBFGckYcfXGbmS1hbvX5hiTaXY6iJc6RUuUxKohHqiCnepWM/ayd1qB4&#10;TcSrhy+pEFz+aosXX7wj4j0Sb5mUafGGircY3nQYAzg2+CCBAWP/pRAEQXwP36hWnt+mnpn+ysQ5&#10;JbEPka+thS0uudwDXyM+lHZPIvqWvfpDmv7WF9u3PLKV1N9KmsJl+5ZULtu6XPsWHfdSN19gEjsZ&#10;U/YzJpTL7Vtu5XKJl4y959FRMdvGkiUs1b3kxzZE6hfkeab9kmmniEFc+pWahIpJ33JUQyTtXLHU&#10;pO+BueOxn8yxtUwE5cmZYeZ41RlqJY1KJlWnZJyn6fUqHvECitfzbLVyvCpJrXBgYDcURoswdRhC&#10;YjjBuMJhxoccDD8YirAlAMMSxqcYrjB6xWYDjGcY2DC8YZDDUIcBDyMfxj9scsAfAv5FbJvwp6Hs&#10;4J8J/LFA9H382xGTIMXfFPxxwZ8Y/q2pIfijw+0cDb+eIWSEYcsHt3/MCGwI4eZQAJvQ2IoO2Svh&#10;wV+u+BM+ifGJAQjvXhME8TeSxplSzgHSXMz+n7gwuJtbUOUzzdxKyBaY1lkzt2zZEr7lNLcwYpdi&#10;wrrS7FW0k2Rdyb7lbnRlanG5w3c1JiTM42Fu98osXqnuJfdCJpTLaXpBhAR4xCvTnDApYVIppG/J&#10;SPFyRza9ZISvSM2SsftbMh71SZeEjeEJ1dGsFJESSbk63IvnMcCjShiVE/GwxdMRzzSNVJ3VtRLv&#10;iHh3hFfBOwjvI7650qu4WuFQcbwKxB2G0+YL1HocaY5X2Wr1Lp1a8VGdXq3Aq6Ra7XvVCr0qRa3Q&#10;q1CtXF5lOV6FaoVbQV614l5l/+kSBPFPA/7kViiJ53xSKyINGfYkumRLtLVcspXWt5KUy9Pisncp&#10;aqm+JZVLdrkS/S3+6Sh9K6Fc7h2LIvCxKvXLY2AoXqdaV7JvuZVL7m0URz66lSuTdbkne9lx3EvK&#10;FuRx6sQv7l6r6cRLxPatFNM6M/bELxlHhmwJ4/+iYDlJ+JM7UqHcSbkvO+IROo4oHr9bqiDidUiV&#10;KsgpXgVvDbxB+JYJrzq7ZcXVinuVrVaiZeWoFWwPuNXqyK1W4FVcrWTL6g+qlbArVCt314rUiiB+&#10;EUitiD+IOCBRyJa9D9HV2ULfkv0toVzw4ZR2f6LwLae/hb71Po1viQ9Cu7mV3N9yt7jc1uUWL4hH&#10;vNJYl2tvY9r+VlJzy93fcrW4IOKzH63LUS6MY11u8UrI1g3lqWdXo0u8pHyk7mr0aFZqUhtdIrjb&#10;MZ2KuWUrvTyJpFzRTsodyYjH45YqSCapepZZqjDwOjsvvlQr3rLC9w7VWbSsHLXCwcDHBo4W4VWy&#10;ZcXHGLas/pha8b2BMP5trzoKwN+FV62Ub9shyO3Ko1ZxsUNQCBYpFkGcE0itiL8Qb3NL9LekbKXZ&#10;n4ifZ57mltyZiL4lPghd/a1toVxu6+LihdaVeS6X27q8spXJtLhsuU3Llq10zS2RJN9Kp1xyoS/0&#10;rUzKlU62RKRySVORppUaKVsimZQLkt665Pkpl09K8r24Ix6GfKipUgURTzlVql46L518PcUrLF52&#10;fC+4B2MPclVBr3L2BuJbzN9uHADCq1J3BcqWlVArPvYSasXHJwzUpL2BjlpJr0qjVv5gwqtUx6vc&#10;apWpaxWJxYVaxahrRRDnElIr4qcgSbaEb6WTLbdvJSlXhl2KScrl8q2kLpfjW/AZfJpseY5Y5KYl&#10;ksa3HNmCJEzLJVtp9ydCvku2IKmaJSINRkY6loxHfdxJEq+U354ez70k4jwS8QjPlCqIeE3ECyUm&#10;rUupEs0qeKnhBcd3gb8vabwqefa69CqhVmLMiJZVGq/yzGHnmwSZWlbp1CqlX2WrlatllTzXSniV&#10;Zw47NasI4txBakWcD1ydLXtPIvrWKf2tdC2u9LIlO1spza00ppXa03J8y6NcUrYytbU8jiXiNS1H&#10;MiBSs0S8puU4FiZZs+y4NMsdrwA5SdhSyq/OjOcuZMQjOUWqIOLJ2q+A87KI18reCei8mPjyCrvl&#10;L769H1B61ffvChRqld6rMk1gd+8NRLVCr8qoVoZropWzNzDNrkDZsiK1Ioi/FzkV3T0n3Y04H6es&#10;c+Q57hNA+isTxDlFmJZXtrhvJTpbZ87fSu5sZdQsj2y5fUuaVrJmuU1LaFbaVpaMdCyRVM3yCpaT&#10;hGa54zYtVzwCBPGoUiIpl/Qm5cbdEQ9DPMJnp0tV8nR1iPBR8dKJZlXCq1bTzK/yelXalpX0Ktmy&#10;4souveqITxBMeJVsWbnUKjGBPXmiVcBWK1fLyuNVqS0rUiuC+KfhyoTYPycjzvf8NvXM9FcmiF+b&#10;00wrWbZO0SyMMC0er2nhcYjJ+xCFCqQ0tIQ0eDRLxNvTyuRYjmDJSMdKiluznHjsB+K1peR4LuxN&#10;yu27Ix7GH5OqpGaV7VX4FZbf5FUvHa9Kbll5vcpuWTleZbes+NRAzyyrM9VKTLTy7A10vIrPskKv&#10;8s6yIrUiiH8aMKQkSTrLooDUM5N+TRCEwNvTQsfC765GzeIf2KhZKaZla1ZqQ0tqVrJpeRxLJGFa&#10;LseCSMGCSAvxOpZIsmaJJARLJMV7RLyqlC6eq3jivSNXvlGqvNOqPM0qMbkKJ63jS3q2V8l+lfSq&#10;RMsKO5qiwel4FbasEkcFypaVR63ST7Ty7g1MUiuxN5DUiiAuAKRWBPHdJM3QcnWzTtcst2lJzUrd&#10;aZhWsyCyp+VuZUkpkY4FkeJi53THkkk2pG8UKRHvTSVHGBWe+AavEs9RepVHqpydgLxflW6dhWSv&#10;QiH27Ad0+lVcqrz9Ku+uQG/LagePdf0mr0o30UruDfwutaJlFwji3EFqRRB/IfhhLxwrQzeLf0E1&#10;LnQJuoDJoFlSsCBJ07NSHAsiHQsjBUskWbPspMiQx5zcwaXSRVKuJSJbU2kjH4l4eOIBy2fhlipI&#10;klcJqUKvsvtV2LLiXoVqxV9h26tSvtDGrVZiL3DaKVaoVuBVsmXlnr2eZplQXDvXsyvQ5LOsPMtZ&#10;hc5Wq9PmWtlqRXZFEOcHUiuC+CfJ4Fi2RqRxrAxzs2Qr65RjDEWk3Mh47AfisaUz47m6jOeOROQj&#10;EY/Q9irnidjPTkhV0swqt1ehWp29K1BOsZItK8/s9QxHBZ42y8qtVmnXXHDvDUxWq8w7BB21kita&#10;0Q5BgjjPkFoRxLnB7VioWdKxUgRLRAqWjNQaGY/3QBJudGr/KVM8t+aJuFP5eMTjlI9fPB37CQqp&#10;8nqVAl6FUiW8SqgVeFXmlpV3itWpLavT9gZKtUqzN9D9lcz2sYFcrcL23sAMXSv0Kr5D0NuyIrUi&#10;iJ+ANPPTkyewu6Fp7ARxUUhoVoppuZcnFcm0SCkKk4hLks7MC1eDyh35AJK8ytHE9F4lpAq9ym5W&#10;ibh3BQq1Qq/K1LLiXnVGy+r0vYFcrdCrvGp11kQrVCu3V6X7fhvXYqHgVfIrbkitCOJvQ+pRJoUS&#10;53t+m3pm+isTBEFIvtGZ0oc7nNQpt1Sd6VVJzapkrxKHBXx3y0p6lWxZuRZcSN4bmLxMaIpaiYlW&#10;SWrl3hsoJ1p5WlaZvCrD3kCaw04QfydSjzzyJEm1KCD1zPRXJgiC+JN4dEomSaq+aXIVP5pSTq7i&#10;RiXyvS0r7lXOd9qcMssK11xIfBlzuolWGdTK755o9T0tK69a2S0rUiuC+KnIpFwAqRVBEOcet1SJ&#10;qeu8X8UXXEg+KtC1KzBpIatvalnZewNN0bJyJlpZLq9KXimU1IogLjykVgRBEH8Vf16tQK7Irgji&#10;fEFqRRAEQRAE8cMgtSIIgiAIgvhhkFoRBEEQBEEkpqJnmq4uzod/BfIc9wkg/ZUJgiAIgiAuFGk9&#10;yY1HpwSpZ6a/MkEQBEEQxEUDDClJks6yKCD1zKRfEwRBEARBEH8GUiuCIAiCIIgfBqkVQRAEQRDE&#10;j4G8iiAIgiAI4sdAXkUQBEEQxMVFzj1POz/9eyGvIgiCIAji4pJWpDyy5UEaWOpv01yaIAiCIAji&#10;guBxI/GjPDPVnAQZz7f/JwiCIAiCuHikNSTyKoIgCIIgiO+GvIogCIIgCOLH4FYogftHcTqVTL8i&#10;ryIIgiAIgvgxkFcRBEEQBEH8GMirCIIgCIIgfgzkVQRBEARBED8G8iqCIAiCIIgfA3kVQRAEQRDE&#10;j4G8iiAIgiAI4sdAXkUQBEEQBPFjIK8iCIIgCIL4MZwnrwqGvm59Obl286S0Om6fRRAEQRAE8Sdw&#10;r5x+ygLr38jf6FUnTk7l5CQp4irx+MlJ/Gs89tXSY+tvwzPDZkeHUt15lNe9m9e5Wdn8sbn2dV/5&#10;08nCB/atEARBEARBnEUmqTpdsMRv4d/Ui9k///vf/xYngB9/+uTrv3//94kgfvL777/DvyJwvn0Z&#10;5/KoU/wy8diJCJyOhuPhQCxgxn777fe1N+G7C9q1GeW//ut/xua2uubXaxff/sd//9/c5YflC3ea&#10;pq797//8r/G+6cWO0dvN/f/3f/3vd+UtXwrr/DkV3/eY6bQDnRbQaQGdFtBpAZ0W0GnBr3TaLUxp&#10;LwMXSH+++O8vh7edhFdhhDNF43ZicTxTwC8Qi8Rj4ZhMyIyoh+HjndDn9+Gnj2KzQ+ZonzY0pPaN&#10;+bunjzsu77Xf/ND28HH989tFb6/kfJwpfT3W8HSg+0HX6O2WheX6mwuVj6dL3o3mbw9kH3cztZUZ&#10;9SxQycIlLJbHvjJmP0iCIAiCIAgXqR0pQcbz7f//BjKrlbCoaIgnGI0EeKxI2IyErQicsHyh/TVz&#10;/bnx6IaxOGF1t4SaGqy6VrO6Sy8fUIvHlIJZ36UrR1k3D9jqJ/b6Kdu4wQ4nc/WeMrOpSantPaic&#10;3C658jl/5X32k1fs5RP27j5bu8U+L7OtBbYzxfZH2VE/83cyrYWZtSxYhrEfNkEQBEEQFwypTT+x&#10;VwHfolbgVdyoQno4qIUDSijgD6m71v5HfeOF+uaecn9RWRzRZobU8WF1eETpG/N3Tvhapo/r546r&#10;Lh+VXjksuH6Qc2efre7kvnhX+u5R9afrDTvTbce93UbDQKR49GvW3Fe2FGHXLXZHYffBxL6wJ5/Y&#10;87fs1TP29gH7cIutX2Wf59jWONucZBvT7PMs+zRPmkUQBEEQFwgwp0zyBPwcXgV8g1rJZpVUK8sX&#10;1PYs36YJdvXllbb+WH33UHmx4n98x7dy8/jm9aMry0dzVw7Hlw4HFg87Fw+bFg+rFg+LFo+yl47Y&#10;rU326AV7c5ttzLLDPqY3s2BtTqQsP1ZYcpJTf5LTeZIz+DVrCmTrhC2H2E2N3T5k976w+2ts9Q17&#10;9Jw9eslWX7OHb9mD9+z+R7ayzu59Js0iCIIgCMLL3+5VgFSrJLtyqZXYFeioVYirlXkcVHeso8/G&#10;3nt965X26an6/qHy+p7y7Jby6Jp/Zcl/a95/dVqZn1Amx/xDo0r3sNI8pNQMqSWD6qUhjY0fsssf&#10;2a1H7MFN9vQKezXL3o+xT/1st5P5mrP0ulyrqjBYVhoprIzl1n7NavnKer+ysa9sNs7mA2zBxH/n&#10;Qmw2wmZibPqEgYdNfs2aOMkeP8kZjRUNhqvsZ0cQBEEQxEXln/AqQZrGlVArnKguZ1mFHbsK+EPG&#10;YUBx1OrLK+3zM/XDqvLmnvL8lvL4mv/+kv/2vH95Rrk8oUyPqGOD6kCv1tWlN7cbtc1mWaOV1xBg&#10;zQbr2mcDW2x8jc2/YcvP2J1VtnqXvbjO3i9mf5rN25wo+jJSsttffNRVpLYUWvVF4erKcGVDpKIp&#10;WtwSz2uLFbZFi1ujJS3R0uZoaVOkrDFS3hCqq7daa42eam243D9dfLRUcHDr0u5D9uUF23zHNt7Z&#10;T5kgCIIgiF+af86rBKmNq3TT2MGugnrY8gUTavVB//Ja+/xc/fhIfbuivLitPLmuPLjiv7Pgvzaj&#10;LE4os6Pq+KA62Kd1d+mt7UZdi1neYBXVBS9Vh3LqgjlNgexWK6vTZD0GG1LY5AG7/IVdX2f33uY8&#10;fJH7+MmlF/dz3t7OWltmmwtsb4r5hpnew8x2FmhioRoWrsR/g3XZgcacQHOW2cW0QaZMMN88O7rK&#10;9m+x3Qds+xnbess21tinNba+xtbW2Mc19mGNvVtjb9ftp08QBEEQxC/EP+1VQGrjyjXdyhasYDRs&#10;RoJq2DwO6geoVscbxv5HffuNtvFCXXusvruvvLytPL2uPLyi3F1QbswoS5PK3Kg6MagO9Wk9XXpb&#10;u9HYYtY0WeX1gaKaYGF9oKDZKmgz87uMvF49d1DLHVEvTSg5M77s+WN2+ZhdPWK3ttn9dfb4DXv5&#10;lL1/wD7fYjtX2NEs800wBTSrn5mdzOxgtlSNM98cStUBSNV9tvmIfX7J1j+wtQ3Mxw32YYO9/8ze&#10;bbC3G+z1Bnu1wV5usheb7Pkme7bJnm7arwZBEARBEOeWn8CrBMl2JfYJ2nbFBSsSjIWMSMAfMo9Q&#10;rdRd63jTPFjTd95qmy+19Sfq+wfKqzvK0xvK6lXl3mXl5qxyZVKZH1Unh9SRPq2/R+/u1NvajMZm&#10;s6YhUF4bLG+0ylrM0najpFsv6dOKB9WiUaVowp8/5b805WeQOR9bPGbLh+zmAbu7x1Y32PMP7C3Y&#10;0iP25S7bucH2r7DDeXY8zXwzXKquoFTtPWDbT9nnF+zDG/Z2jb3ZYq+dvIJ8wbz8wl58Yc+32bNt&#10;9nSbPdlhj3fYox32cIc92GX3d9nKLru3a78yBEEQBEGcE34arwJstcL11u3GlTPpCgUL1CoQDWph&#10;yx80jgLavqXsWL4t83Dd2H1nz2T/8FB5fVd5dkN5dFVZuazcmlWuTimXx5TZYXVyQBvp1Qa69O52&#10;o63FbGy0ausDNU1WdatZ3WlU9eiV/VrlkFI2rBSPKAXDas6QxoY1Nq6waT+b97GlI3btkN06YPf2&#10;2MNdlKHX62hOn56zjUds4zHbfMq2nrGt5+zLS7b1mq2/R6l6sYGXFHnC/UkELEoEXGp1F28QdWqP&#10;rezh7d/dZ3f22e19vDtQuhsH7Poh3jsY3tUj+7UiCIIgCOLn42fyKoFnt6AUrGg8GoqFzUhAxWUX&#10;jMOAtmcp2+bxpnn4ic9kfy1msuMaV89vKo+XcaWrO/O4T/DqpHJ5VJ0dUif7tZEefaDT6G41W5us&#10;pkarERyr3Wjo0ut7tdo+rapPK+/TSnq1/B49p9vA2VcDOhtR2YTCZvxs4ZhdOULLAe8BDXq0iw0n&#10;0X/CbOGuvZd8H9+rz+zlZ/bkCzqT0CZhTjKgUDLSpTLq1CHeL7jd0jG20C4f4yMB25vzsVmf/boR&#10;BEEQBPFP8/N5lUColcCxq1gkHglG8dhAvuyC2Bvo/2IebxiH6ziTffu1tsFnsr+7j/sEReMK7Oru&#10;nHJzWlmeUBdH1blBbbJPG+nS+9uNrmazHdJmtHXqLZ16Y6de12FUdxgVHUZxm5nfamW3BFirxTpN&#10;1muwQY2NqmxScfYPHqH9CMF6AAFzSnYmsKV7+yhMMsKchDyJ3OIWJZOqU1ePbKOSOrXgc4zKj6o3&#10;5ceHBNo3rrAxFR/hiGq/hgRBEARB/L38rF4F8MZVon0FcgVqFY7hsYG4NzBkHAW1fZzD7tsyjz4b&#10;B+v6/kd9lzeuwK7WH+MCV2/uKS9uKU+uKQ+XlHvzyq0Z9RrY1Yg2269N9OjDHUZ/i9nTana1mu0t&#10;ZmuL2dRs1jfz6e2NVnF9IK8umF0TYnUh1hRgbRbrMlm/jvsHwWDkBCxQH3AgMCHwIalEYF1wPv7K&#10;+a2IuIyMPB+v4kqqTs0f491JnZpOb1T42IY0NqDh4+zTUQd7DNZt2C8pQRAEQRDJuFdOP2WB9W/k&#10;J/YqN8Ku4nxvYDAaMiJBZ2+gvo9dK2XbBLs63jCOPnHB+iDms6ufnqofV3EhhkT76rJoX6lXx9SF&#10;IW2mTx/v0ofajJ4mq6Peaq0PNNcF6msD1TXB8qpQUUU4ryySVRpl5RFWHWb1QdYcYO0W6+aCBQaD&#10;gsXnYIHrgPHM4o45W31E4LTwoXkn2HPitiQC5uSOPB8idMrZ35dGp8ZVr1ENeo0KXbDTZO0memGr&#10;xVosfAqgiY1B+7UlCIIgiItKJqmSp9OaljgT/k39rf3zv//9b3EC+HlPn3z9/fffxQT2sBn5/bff&#10;ca6VH/cJ/vY/v+NuwT2czA6njzfNow2cd/U//+830b5ae6z+v//z2+u72L56el35P//924NF7GCB&#10;YP33f/52eZh3sLr1//zfv/U1m50NVktN8H/9f79XloVLiiN5BbH/+I/fWUGMlURZReQ//tfvUrD+&#10;43//hhIDKjOg/8d//oZmA34zrOFpODGCwdNgP5BxBU+DEvH8x3/9hoYEmfLjaRAm0KZpftrWMp99&#10;muuUfXk0KhVvx9EpPA06NYAPA0/36sKo8LGBUXWAVMHj/F0aFT7+hiA+hboQnq4LsVrMH39f6LQD&#10;nRbQaQGdFtBpAZ0WnJfTUpjgRNrLZDxf/HdesPcGRnAOeyQYDVvREK7GjnsGA2rY8odNX8g4DulH&#10;If0wqB0E1b2AbztwuGHtrZvb783N18anF8bHJ/q7Vf31ivbijvb0hvpoWb2/qN6ZU29Ma1fHNXCs&#10;mX59vFsfajd6W8z2BqupJlhTGSotieTlxy4VxrKLo1kgWHYHK4Sy0oLJbjfzeozCAa1kWC0cVPP6&#10;tZxe3jECy4EToF/CwLiE2QEfEgEhE+FaxoWMaxPIkwiaWcr+Psggv520PSo0KtmmCthtKtuoguhS&#10;NU6qIWFWxVMZBnfEZ1cesV90giAIgrhguL1KnPCQ8Xz7//ODWIjBXtoqHI+GYxF0rFg4EOOahQka&#10;0aAeCWiRgBqxlLBxHFYPQv7d0NGX4MFGcPdTYPtjYPNd4PNra/2F9fGZ+f6J+WbVfHHffHrXWr1p&#10;rSxbN+eMpTF9dsCehtUHglVvNVQFK0vDJUWRopJIQWkkvzycWxm+VB0qaAgUt1rlnUZVn1Y3pDaM&#10;KnXDSvWgWtGvlfbqRd1GboeZBX4DaXcC0iMCAgQBE+oys7oNTA8muxeiZ/fp2f36pUEtb0QtGFcu&#10;gVEN8NaUcClbp9IaFb+75B1/sk1lSxW4VJJOOUZVxlMaxf4cpDjKimJZkMKY/R4QBEEQxC/NBfIq&#10;xLUQA1/jCjTrJAbhi4hGUbbi0VDc7VtgWpYWNfwR7TiiHEZ8++GjnfDhdvhgK7S3Edr9HNpeD259&#10;CH1+G1p7HXr3PPRyNfj4TmBl2QTBujKmzYFgdfNpWI1Wa22gviJUUxGqrgpV1QQr6wI1zVZDu9Hc&#10;o7cNqF0jSs+4v2vM3z6itA4pTQNqfZ9W3aODdeExhs1WdkMQ0wgJ5DQFcpoxl1osTCsmt83KbTch&#10;eZ1GQY9e1K+VDKllo0r5uL9kVMkb0HLAt8C9ugzbyYRIoUtxnUoYldOjShiV06YSOgUuJQJGxRtU&#10;XKccowKd4kbFCmO4D7QgzvLjLC+eBck9ybrEk3NivyMEQRAE8WsB5pRJnoBfy6s8oGY5EYsySN+y&#10;lYv7VigeDsZDVixgxiw9ZmoxQ43q/qjmi6rHUeUo4j+IHO1FDnaiu5uRrbXI+tvwu+fBl6uBJ3es&#10;lSvGzSn1ypg6P6hN9ujD7UZvs9VeF2hrsFqbrI42o7tb7+vXhoaV0XH/+JRvdNI/PO4fHPX3DSvd&#10;g2pHv9rSqzV06TXtRlmTVVAbyqsO5dWE8mpD+bXB/Dqe+mABpCFQ2ITdr5IOs6xLr+jVqgbUmmGl&#10;dsxfP+GrGfOXDarFfRr4Vl4XtsEutZs5bVZ2i5UlFKopiBYlREoEdCrJqEKenX22TgmjSjSo3EYV&#10;E0bFcuPs0gkm54Rln2Rlf83KPsnOPsnJPrmUg8m7FM/PjdtvCkEQBEFcPH4Jr8qEvUaDiC1bsehJ&#10;NIKJhE8iwrQCmKAVF75laHHNH/Mfxg53hWCF118H3z22XtzVHy0rKwu4WMPyOB5LON2rj3YaA23m&#10;cJc+1q9NDqsz48r8tP/ynG9h1jc37Z+Z9E+CZo0qI8PK4KDa26d19ugt7UZto1VeHSoqD2MqwkWV&#10;4WJIVai0NljeEKhstqrazJpOo65Ha+hXG4eU5hF/67i/bcrXPO6rG1KqB1TwrdIuvbDDLGgzC1qt&#10;/BYrrymQ2xi41BDMqQtm14ay5A4+2ZcSu/mkTsnWVNoGlTCqfMeopFSBUaFUgVElpCo3Jy6MqiA3&#10;XpgXK8qPFefHSgqipYXRsqJoeXGkopimahEEQRAXgl/aq9KSMK2vJ/GvcaezhbsRuXKBb4VDJ6BZ&#10;ps4F6yBy+CW8ux7cfGutPdXf3ldf3LIXc789y1fDGsap7pdHtCsT6rUZ5caC/9ai/+Zl//UF/7U5&#10;/5UZ/+KUMj+hzIwpkyPq2KA60KN3tZktDVZdVai8JFJWHCkvC1dWhqprgrX1gbomq6HVbOowWrr1&#10;1j6tfVDtHFa6xvw9k77e6ePuSV/biL9pUKnvV2t6tMpOo6zNLGkxi5utoiarsCFQUI+tr7yaUG51&#10;6FJl+FJFOKc8kl3KJ9qjNsVQm6Q5QYrwfPgtBk4UR7MhRZgc+LcglgVqhUblSFU2T9bXLJ4kqcqL&#10;FbqNCqUqIqSqqiRSXRquKQvXlofrykP1FaGGylBjFS30QBAEQfxqXDyvOgXHt+Lxr7HYSRQEKxAP&#10;GDFDiaiHYd9O8OCztfPe2HihrT3GJd1f3laeXMcVRx8s4rJYKwv4pYQPryqr1/0Pl/0PrvpXlvx3&#10;L/tvzys3ZpVr0/g90JfH1ZkhbaxHH2wze5pwT2JTVageJKMm2FQfaGmy2lrN9g6js0vv7tV6BtS+&#10;YWVg1D844R+e8o3MHg9NH/eO+buGFfCtlj6tsZsvEN9qVjTjQqZlDYHS+kBJbbC4JlhUHSqsDBVU&#10;hPPLInmlkdyS6CVQpcJYdn4sKy+eDcmP5RTEwJxYfjyrIJZTHIWL5dkXjuQWRzFFmDye3IJYbn7s&#10;Um4851I8O/vELVUFuTG7TVXgalMVoVFVloBUhdNKVXN1sKU62FoTaKsNwOvQUR/orLfsN4IgCIIg&#10;zifkVRlBweJrOkRCsZAVDWgRwxdW94O+L9bBuiHWHV1/or5/oIBjvb2vvFnB5d1f38U1SEG5XtzC&#10;lUifXsfmFrgXrkc6jy2u65PqlTENdyP26ePdxlC72ddsdTYEupqs7hazt93o69IHerWhAXV4SB0d&#10;VcbG/RNTvslZ3/T88eTs8ciEb3CMT9saUDt6tdYuvandqG/FNeKrGwJVdYHK2mAFX9S0rDJUWhEu&#10;KQsXl0aKiiOFRVE7xVH4sagkUlwSKSqNXALTunSSkx/LK4wWwDll4ZKKcHF5uLgsDL/FlEQK4erF&#10;0QJx9UJMQX4sPxeCbSrvjr+EUTltqjLHqCpCjZWhJiFVNcHW2mBbnSNVDVZXo9XdaIFuQnoxZm+z&#10;ab8ZBEEQBHEeIK86C2epdz7zPRY2QbDC5nFQ2wv4tszDdWP3vb7zTgPN2n6jfXkNsoXLkH56isq1&#10;9kj9sKq8e4C+BbIlliR1vrJQvTmN87QWh7XZAZwLP9IJjmWMdOmjvfr4gDYxpE6NKtPjyuyUf27G&#10;tzB/fPny8fz88fS0b2LCD741NKwMDKi9vVpXl97ebrS0mI2NVl1doK42UFsTrKkKVleGqipClWXh&#10;itJwRVkYTlSW24Hzq+C3PCWgTYXRfPAqkKSCWFFRtKQ0Ug4XqwpVVIYqKjDwY3lZuAxSGi4riZQW&#10;Y0qKIiWFUYyz489jVNVlok0VqqtItKlcUhUQUtVZH+hqsI0KdKqvGUQzkf6WRAZaSbMIgiCInxry&#10;qm9AfkehfaRhHNd8t6L4NYU+/I5Cbc9yf5fO4Sdjf03f+6Dvct9C2Xqhfn6Ga76/f6i+4V+q8/wm&#10;/9bCK7j38PYMb2KNavOD2MSaGdBmh9T5UXVhQlmc8i/N+q/O+5YXfdevHF9dPL4855uf9s9M+CdH&#10;lfEhdWRAHezV+rr07najo8VsbbSaagONNcGG6mB9Je5hbKgKYqoxcL6d2kBTHaaxLlBTyd2rJFIG&#10;nlQQxc4TGBLoUVm4uiJUWx2sqw7Cv7VVuDhqjVhgojwEzgSpKg1XlYRBpERAp+BHONPZ8RdK7Pir&#10;dIxKSpXY/YdeZSW8SuiU26W4TkEGRdrMoTYDMtyOGenA2G8TQRAEQfzTkFd9G261wnnucWdh0lg0&#10;GAXHCht8zXeFf2vhUeJbC/1fzONNblofsa2FX6rzgn9r4SP13QPl9T3lxW3niwuxiaXcnFKvjuOC&#10;Dlcn1GvTyvVZP58I77t9xXf32vGtq77rl31X5/yL036wrtlRZXpYnRjQRnu1oS69ny8QD44CviJa&#10;QZh6iNXRwNNop7PJ6mw2IR3NZrPwsKpgHTgT2BK3IhHhRvWVqGJwMTC2pppgE/gZBFytEoLOBAF5&#10;8qSB65QwqqQ2lZxQxTtVuPsvuVmVMCquU7ZROTo1xHVKGhVktNMYg3QZ45BufQLSo0/26PYbRxAE&#10;QRB/I+RV34w9qz1JreJ8JVLbrgJcsMwIJGSEQ3pYmJZ5HMTvLty1wLGONvBrofc+6Ntvta1X2ufn&#10;uLvww6r69r7y6q7y/BZvYi0p9/hqDrfnlLuXlXtL/pWr/gfXfQ9v+u5f99294rt12X9jzr88wyfC&#10;j6lzw+rMgDbZq4914boP4BxgIeAlovEj0t/KA+e3GQOQdmOgAwMq1t1kdjZaoF+ttQHwnpZqFCDQ&#10;IGFCIrLJBHIGloauBurGe04y8FtwJrwFJ61OX0pEeB7oVEe9PUvdNqpGPpvK2evn0alMRjXqMiqU&#10;qm4DjaobjQoy1YuZ7sPMQPrx+x/t95EgCIIg/jLIq74Ht1pxu+KCxb9UB9QqJO1KqFVEqFVQDYk+&#10;lnkUNA4D2r6l7OAew6PPuLtw972+/QanwH96hvOx3vPJWC+dJtbqFeXRsv/xDf+TW/5nd3xPbvlW&#10;r/nvX/XfW8TDDG/OKNcm1atj6tKIenkY58LPDWjgECAT4Bbj3TpoB8jHKJoHWtcYnNOtj8OvIL2Y&#10;sR59CASrzQCh6W3CQxTBcsB1ICA9opkk7EcEfouXSYm8Cl6rnsd1dTEhHa/uXF6KlKdB5bgUF6lk&#10;nUprVONdOkQYlWhTgV+iUXGp4kalz2JwEhu8OJhB3N8qYr+tBEEQxAXGvXK657TA/jn5t26SLmP/&#10;T3wjfIegvU9QINpXuFvQq1YYx65QrfxB8xjVSj9ITMmydxSuG/sfdJyM9YpPe3+iflzFpRxe38WZ&#10;WC9uK6/u+V/f97+85392y//kuv/RsvJgCedm3ZtX7swpt2eUm9PqjUlcT2t5XL0yqi6OaJeHUB3A&#10;J8C0sGEz4GQQ3WIOJGwIT4OIgGZhr4tbyzCkHW0GnAYVJ63riF+5IjpMQo+ELSXi0iYRcZUhCL8j&#10;tzN5Ag/G/SM6Ik/SXj9PjyqpTcWlakD3GtUQOqgIrj3GA68YxH6XCYIgiIsBF6cf6UL2bf373/8W&#10;JwA6Lfim07//23as+Mnvv/+OuwX5PkE4jXbFBev3334PGXbjCk6LxhWo1W//8zuq1Q7uH/ztf347&#10;3jCOPuFewv/5f7/ZOwpfav/v//62/lj98FB5/1D5f//nt3cPcUrWy9vK//3v38C3nl7H/Yb/579/&#10;W71iL+Xwf/7rt7tzyp1Z3I343//12/VJ1KyrY+p//+dvS6MqBJQLTl8ZU6+Afo3j6YVhFI7Zfu2/&#10;/vM3YSRgJ//1v38TsgLWAqeFwcC//wmneYsIzAZOi31wY514Go2H2w+cFqoEsU8750s3ktcFPYLT&#10;0pDgvsQJiDgf/cl9X/bl7R1/8nGKxyyNCp6L7FHBafhXGBWclkYFp6VRwesA/y5BRvE0/HtlFE//&#10;qbFBpzl0WkCnBXRaQKcFP8lp6VXu84VvAXA67eXhX8/54sSPdLSLi6NWcp9gYregmNUuG1eqPbc9&#10;qXG14xxLuGkcfcbe1YE4nPA9drC23+BMLHFE4acneFDhx1UVNAsXzVpJLJcFmiWXy3p01V6tdOUy&#10;NrTAtG7PKLem1ZtTuLgDZgb3IUJuTCvLEyhe4FsoXiPY6LJXkOfyAS6C1uU0vbAJxN3FHdEogtgq&#10;xm0sOeBAhr2fztEgEXEL4mad4L3YN+5cTGTSuYtEnF8lbsfuUdlS5d7rJ40Knpq7RyWCUsW9Stgn&#10;eBVmjP+LwTPtt5sgCIL4hRCelIlMv814vv0/8adx1IrPZ3eOFhSCJfcMisYV3yeI89nxyEFQq/3E&#10;PkHfJs5tP/yEarX/Ud/ji2Nti8Wx3uibL9WNF+rGc3Qs1Kyn6jpoFl8lSyxPKhcmfXELTUs0tMC0&#10;ZEMLF4Xn68KL3FvA3Yi3hHVNqzemMNcnMWKXIirXGCoXmIeULXekteC+Ra4y6DR8njgPWg64jojY&#10;K2fvmHMZDyblNuUNOreZuB0hXsKiRMQdiRvnt68nbt91y0Kn0KhEpFHx7pT0p0T400e7sk8k/Qpe&#10;HPu9JwiCIM4t5FU/K+6uFcYWLO5YTvsK7MpuXDmT2UXjSiyC5Wlc4W5BzP4aZu+jIZYe3XqFuwjB&#10;sTaFY3HNAseSi5G6G1piSVL3+u9PltG0RFadzhYol7Qu0eK6M5vocgnZkqYl4vYMsZNxaQTCZUWK&#10;i+MxnniExhVxI7xtxm9HXF6Kka1Kwrp45DkYl0JhXPfojn3j4gHA3SWr0lV4jq6nmRr7YiLj+JrI&#10;wEsEsccDQRAEcR6QhiROnK5ZEvKqvwX30YI8jmOJie327KtE40rljStc8gpnXNmNK25X2LuCbFnH&#10;kE3raNM63LD23ttrjYJgCcf6Ao71KuFYopUlHWv9Md9v+IjP0Hpga9bru6hZwrTk3sMn1+zOljgI&#10;UcqWrVlidjyftiXbWhje2UqEWwXqFzcwT5J8JeW3nkhxEeomrEv6UKquocPJ39rC5NY1V+Rv7Qs4&#10;UjWa5rHZj9kd54HJy0DEs5ZxvybwEsELZQ8PgiAI4leHvOpH4z5UEHA5lnPYIH4fTiTA7cpzqCBf&#10;iAEFCx0roO5hFMhuwL8b9O8Exc5B3D/IZ18JxxKahY4lW1ngWJ7dheBYfG4WdrPc+w2dGVqyp+U2&#10;LalZaUxrDk3rzqwdUC7MDG9xzaiYaTvgYYlMJbpfqUEF4ZHnSFMR+iK1xm6VceVKhJ8jvQcjZch1&#10;3bPjEqYzIx8hBLRSPnKIMCoR8cTl04fYo4UgCII4P2TsUbnOJ6/6C3DWYvBEaJbdu+KNq8RuQbnM&#10;lV90sELmcciAHIV0Hu0Qg8cM8v2Dh+t6imMlvqZw2+1Ycneh41jeVhY41kP8EkO531DOhRealda0&#10;hGbJHYjoWyJgXSLzidwVcVSMGxh3r1OSbGPCRaSyXHMpl8hy8o8i8vJpr3J60rbcEkm+sPuO3DoF&#10;QZdyPxd3SLMIgiB+Ocir/l4SdpXYLYi9K89SoriLEGMpGBPiDxv+MO4c3DJ9m4YQLMex+CR3Mc/9&#10;A051d38V9Om7C92C9XEVHUus6SC6WbZmpZiWW7OEacmI5pYQL5kHotcl2l3SvRzZShs0MKcfluRh&#10;mdXEHXF+0iX5hT0XyxiXJ7n9KTXyYiLeHpVz17J754787Smxhw1BEARxTiCv+idI7V0lFhQFx+K7&#10;CLlmBSE6JqBHA1oUdw6K2VdiAhY6Fn7T81Gij4UrYNnHEoJjpd1dmNLH+pTsWGJfIdcse+ks1KwM&#10;DS13T0v4loiYsOVxL7dyedpd7gj3EpGtL3fHS8be/4jiJaI6J3gSF1Ax+Fs7icaYJ27jkZrF41Eo&#10;T9K0qRyvwttMdy/fGs91eeyBRBAEQfxkkFf9o4Bg2dPbnfYVCBY6ViwCCUTD2MrChKxYyIyZx0E8&#10;cnDfspdr/2bH2nccy9PHcuZj4bdBu48r/MTnY52iWYmGljQtR7bQtzIrVybZspUrXaPL0+tK+Jaj&#10;XJ7Yux09SWmJybh7YwlXc+uXNK0U2UqN26hEHDfi61nI+WffF/u60gtl3BezBxVBEATxz0Fe9RPg&#10;aV+BYKFjxaOOZkVEgrGAGharXonp7SmOZSU5lrO7MLGv0DPnXa6MlTIZKzEfyzGtb+lmuU1LyJbo&#10;bEFs3zpVttzKJa3L0+VC2eKmlSloYCltMDn3KzWZpoLZvjWrQtztLltiZDMpU+QlE5FedXrEJRNX&#10;cfpwPPLByKTY1emxhxxBEATx10Be9TORaF+hYKFjSc2KgGbFQ2bEntvuC5pi7SvnEMJTHMsrWO4d&#10;hfZkLHthd9xLmHAsR7PE7kLXHkNbs5IOMHQcCzVLfYdxTOt7ZAvDfSttf8stW56sirhaXyLuBpjH&#10;wCBp9CvFt7hpqXfn1DuY5J7WNySlDYZxFCpNkiwqEfuK/EZS1cp7FY9LfUPkA8Af7dFIEARBfD/k&#10;VT8fTvsKA4IlEz2JBKOuie3O8YMpjqWJVUZ3+UKjO8lNLC5YRyBY6FipBxUmz8RyJrzzOe88fI+h&#10;R7NkKwv7WLKVhaalvhd5AOE9rXSyZc+Ld2Qr1beEZknTeupqbnny2GVgMgn3cvuWI1symZRLyJZn&#10;mtcfi3uHo1uzUsXIa06JOFe0b0SeyU94bsSJS5vSx/0wpGzdTG68ycvYo5QgCIJIB3nVT4wQLOlY&#10;8ZNYOM4ntqcePOhyLE8TSwiWe7nRtHsJ171HFLodSyTRzXI0awM0SzqWu4nl3mPoNi1btlyTtNyy&#10;tZIiW6e0tVyR4pVwL1cS1pVOtjy+5VGuPzbBy/6VO86v3Frm1iwZR5uEMGHEvsiUnHYVbxKOheaU&#10;EluYnOCZ6FIur7J/5dxX4t75UxBPxx60BEEQ542k1aeST7t/BDw/Stznp78E8XNhL3/1Fae3ew8e&#10;tL920LsIVlrBSuwlRMFy9hImNbHwm3NAsLyOZc/HQs1Kt8cwaRnS5H2F6U3LLVsPncUdpGyl9rRc&#10;ew/RtBzZcitXJvFKWJeUrXSmJZLkW45yyZ2Jbsf69tizuxwnO0Oz0kfshUwXR3G8LvV9SThTklfh&#10;Cce3nAvIexSPzX78/LnI54Xhz1Q8ZXsYEwRB/Hxwd0rjQvLMtL89BfKq88SJnHrFDx6MScFKrID1&#10;DYLlTMNKs2SDXBnLdqzEjkJxRKG7leURLL6X0Dsfy61ZbtOyp8B7ZGtVyFZiDS27oeXuZvFJWrKh&#10;ZftWZuVyW1eqaaX2tGRSZSt9Q8u16/DMSCETtuFxLIiwk7Oi2pnzzvpyhzuQR55OjzQn/qNQq+RO&#10;VdJduKXK41XieTnP0R3x9MWrIV5A8ZKKV/gxZBm/v1K8BfagJwiC+Iv5Xq8S52TyrfTnEj8zJ2J6&#10;e6pgJS0xml6wTC5Yp+wlTDjWRvrZ7t59hcKxkvcS2tPeXyTmY7lNC2XLMS17QQeeJM1Cx1IyOpaj&#10;WTLSt1C5HN/yKpfHtFIbWsmy5VEut2NhHM2SkbKVKZ69iihYLseCSCM5I24Pc8wmrV2dmYRIOfsW&#10;3V4lpUpeHiPuy7lfO1KqIPxBup+XHaeBl9Gr+CssXm3x4ot3RLxN+Ja5dFm8p/AW45vOxwAMDBwn&#10;D0nICIL4Pr7XqwTkVb8oziR30ceKRRJ7Cc8QrFOaWGfNxEraUZgy4V06VjrN4t2sU00rjWNxzUrj&#10;WI5muYPK5bIueRyi9C1pWvIT2taslH2I0rQgaR1LJiFbKbO1PEk4lmxiObYh4jGtUyIFy21XnkgH&#10;SorHk5IjWlNib2Aar+K34LmXpGaVx6tcz8h+js4T//NeJd7QVK+CcYJe/gjHD4wiGE5iaMEww4HH&#10;u6owJmFkwhDdhrzho/edZv9NEQRxwSCvItJjz3C3Dx4Ui2C5NIs7lhSsAAjWKU2s5JlYsoOVWHRU&#10;7iWUgiU6WM7So+hYHs0SjsU1yzGtxH5D27TcjpWhjyUEy3Ysl2m5k2pdUrbO1CwRKVvSt55x03qa&#10;Ye+hdCyMS7M8SczZShEskW+cvCVlRdoVRPiNHY/6nJok5cI5W6Jl9W17ACHSqESSvcrzyMXTtJ++&#10;o5vixRGvnng9v8ur8J3l7zK++w9x0p7tVVyqhFfh0OJjDEfdS5dX8SEKwxW2DWD0wkgWTVkY2wfr&#10;OM5xt/hn3LQ43sQ/BD/kiwl/F/DXIXq98Pei7fO/nQP8I4LNFfibgr8s+PuCvzL4W4O/uKCKf3qw&#10;hYMxcIMHY0UiFv5twl8oJoSNZ2w/R2LxCC6zAn/I+BcNwR61/WdOEMQPx6NQmYTJA3nVRcTeURiJ&#10;4RKjYgF30cSSBxKCYGVoYmVerIF/xrimYYlFR9PsJcQ+lkuzxHGFTisLIjULF8pyrZUlBUs6VhrB&#10;ko4lw2VLxmNdHtM6U7Ns2XJ8K1WwZKRmQaRmPXFrVnISjuVYhXQsEelYaeMRL1tfXHZ1SpLEyxNu&#10;SI5g4bQtr1E5v03oFCTlLhJGJeJ6qBjnWYhnmipVkLO9Srw7/P16zd87eB/xbeVv9AfhVVyqhFeJ&#10;IQRjCYcWV3lwepSqU7yKj2cY2LZX8QEPmxboVV9wSmLCq0CqvsWr+J8bl6pw2PGqCHgVnxyZ8CqQ&#10;KpdXwTYSSBUZFUGcL8irLhyyfQX1PSFYafYS2h2sJMECuzpdsNxT3Z0dhUkHFaZbu8HdyhKChY4l&#10;BCu5iSUEy+1YCc1yZMtJkm95OltpHStJszI0tIRgoWOlmwgPkY71FORAapYrUiCkYEGkY8lIzXJH&#10;2pVIYp5Wss2IjlEiHvVJF7dd8UnxXqOyf2VfIMWokh8Axq1TTsTDFs9FPE35CmSUqhSvEm+H8Crx&#10;ZiW8Ct9r/u6LZpX0Kj6EHK/CXil6FR97QqqEV8FATe9Vdr/KQK9K7lehVP0xr8JmFXkVQZwzMvao&#10;XOeTV110sH11imAdZRYs9yR3MQfLtZdQOhZqVmoryxGsjI7lFqzkJpYQLLdjJR1dKOLxLW5amTQr&#10;YyvL0ay0guXVLMexINKxnoEcSM1yxSNYEKkX7kjHgki1csdjVxDcP5iiWacnrXslHMuTdEb1XVL1&#10;wHnw4nmJZypeBFuqMjWrbtmvuder+JsFbxy+mxm8Sowc7lVcqlK96t3ZXgUbEuhVfNj/IK9CqSKv&#10;IohfDPIqwgt+BqjpBAvsKlmw4KMlqYPlNLGEYGGEYzmTsdCxUgUrxbE8giUdKyFYKTsK3ccV2smk&#10;Wac6FmrWKYKVbndhqmNBpGNhpGY58QiWiHQsmVS7csdjVyhYKSqTKbZ+JUtYwq74ifQWJZNWpyAp&#10;9yUiHqF8zOIppJEq55URL5R4AcVLar/Ozssu3gh4U/A94u8X96pvmVyV8Cox3lK9SoxV6VXYrMqw&#10;H5BLlaXTfkCCIBzIq4izSSNY/FMk41GEvImFjiU0izuWECzx5TlpBcvtWGkEK0MTCzXL41hpTStZ&#10;s2zHcmuWdCzZxMosWG7HQs2SjpVBs+SaDiKpggWRgiUiv5NHyIcnaewq88QsbGi5kyI9ELdgQRKO&#10;5bKoP+ZSMvKh/iipgthelfZgwHT9Ku5VOGndM7kKvep95n5VOq+CMe/xKi5VAfwbOcWrhFpxrzpz&#10;3jp5FUGcR8iriD8CfHLIGe58mQb3JHf81BFNLFuzkncUOpOxUgQrXRNLfPJldKzUfYXfolnJjmVr&#10;FgpWchPrdMHK5FjpWlmQhGNlmpjl7mO5NCvxpYfJaiWSKliepPWtUxxLeBL8m16hZFKuiEm5o0TE&#10;43EerXjwbqmCZJKqpOnqEPFSOy8+viNOvwrfOyFVTr9KvPtCqmCQwFCRzSrhVWKYodZn9qo0/SqQ&#10;qoRX2ZsZslmVxquSjgf07grM5FXxmK1WdDwgQZwjyKuIHwbvYDmCJfYSOk2sMwSLO1baaVjoWEKw&#10;PE2sZMdyt7K+RbPSOJargyX3Erp3EUrBknaVcKx0guV1rHStLClYEPdhhlKwIFI7bLtyJdWuZNxq&#10;JXNKTwvi1qxE+0o6U6ak3I6M597TS1VysyqjVCVPq4IkpCrpYEDHqzI2q+wxI6Qq2atw1AmvEsaf&#10;5FWbZ3kVSFWqV/HjbVP6Va79gN/QryKpIojzBXkV8Rci1sFy7yW0BQu/l9BuA7gEK/M0rPfJewlT&#10;+1hpNStzN+tswfrG/YMux3ILFsTrWKcLlruJ9Y07ClPsCiK9KjUey8nkWJn6WPb5KZf3Jvle3BEP&#10;QzzOM6UKXhDxyqSVKtGsSkiV3Am46toJyN9W26vsZhWMCluqbK/iw0lMrkKv4k3TM70KRjJ6Fd94&#10;kF6FUpXWq7BZldmr0s+v4s0q2g9IEOcT8iri7+Y0wUpe1T1JsDxNLMexULO+xbG+oY+VJFhJ+wdt&#10;wZJ2ZQvWtzuWtKuzBAtyhmBlsCuItCt3pFfJeHTHHbchCZ1yn5Mpnhtxx3PX4iGJR3uaVKWdVpUs&#10;VfAK40vtlirhVafsBOSDQXiVGDD2EEKpcu0EtBcF1VGq3F4lmlWegwHdk6uSvco7uUp4VaZ56yHH&#10;q+ROQPAqalYRxDmEvIr45xGClbQgVrqvzUkIlnQsrlmpfayEYEnH+n7BSmpfccFK3TmY0bFSBCtj&#10;+8pRK8iLDIIFSSNYLseSaiUipSqRZL8R8TiQO0nmlPLb0+O5FxnxSMQjTCtVEPFkxdO3XxbnhbJf&#10;OkdVpVTBKw9vgS1V37UTUEqVaFZJr0puVgmvStoJuJ28E9DlVabwKp/bq1CqXM2qTF7lalbJyVXk&#10;VQRxDiGvIn5GMgmW7GBhPI6VTrCSHOtUwXI7ltuu5P5Bj12J2I7l0qy0gpVpDpatVsm9K4hUK4h7&#10;FyFEKghESIkQlFS7giS8yhWP7ngi9chrVPCr5HiumDaeuxaPSj7gs6XK2QPokSoIvKriRcaXnb8X&#10;Hz3NKserxJsrvQqGQXqv4mMJxpXdrPqenYC2Vx3ZXsV3AgadyVUuqUKvwvV40atwchV6VaadgORV&#10;BPH3813fY5MJ8irifCAFS85zTziWI1ipHSx0rBTBEk0L267SCpa7fSXsymlfSbuyBSvVsVIE63S7&#10;Et4gI30C8l3tKykrEOlV7ngUR8SjQTIJncrcf8qURyk6JSIehnyQbqlKWlTd5VX2y+JoqDQqjJBX&#10;/lLj639qswp3AqY9EtCWqtSdgEnNKvubAZN3An6TV2U6EtD2KlezytkJSF5FED8Jp9uVNLDUi5FX&#10;EeeVbxGstE0sW7CEXWUWrCS7yrRzMJ1jnW5XUrASapVqV6e0r6RdnapWMtKr3PEYjztSjzIaFVwm&#10;5VqZYt/jn5Eq1xKgGOc1lFLlNKtsqUKvcs2swhnrrmWrhFeJYeDyqsROQC5Vrp2AvG/q2QmY7FXW&#10;GV6VbsY6JOlgQPIqgvj5SBUmD5kuQF5F/FIIwRJ25Z6DlSRYooPltK+8+weTBev0nYNJjpUsWO72&#10;VZJdyfaVaFw5zZhUu4JItYJI7YBIu/KolR2XV7ljW44nKTLkFSlXPJdMjffGkyMehniQf0aqsFnl&#10;kipsVrn2AAqvEu+abFahV6XsBBRShV4FUpXwKi5ViZ2AfPJfwqs8/Sq3V/HJVa6DAZOOBDRcXuXs&#10;BCSvIoifjTT9p0z+RF5FXEw8gnV2+4o71ml2JdQqk2Blbl9Ju7IFK6VxJZKmfZXOrjxqhXGrlRMp&#10;VUlJMR6IW49+rEvJExDxqORj/hapktOqhFTZr+EDFV5SW6pS9gDaXpXarHK8SowBT7NKeJWnWeXe&#10;CXhWv+oMr0o/Y528iiB+SqQ2kVcRxBmkb1+lm+GesKt0ewYhaQTrW+yKC5ancYWC5bIrEWkYEKlW&#10;EFtEUtVKJFmtZGypckXaj4zHmbxJuXxSUm7fE/EwxIP8xk6VR6qwU8XzHryKv7Ce6erCq8Q75WlW&#10;oVeBVHknV9ndTfSq5J2AnhnrENGsyuRV9sGAKV7l7AQkryKIc4DbluB0JnkCMv2KvIogviYJ1rfZ&#10;VZJgZbIrLlin965sXXDbVYpgSdWAeNUq89GCIlKqEknRHY8eeVzK89ukpNxUIp47dSIelXzAtlF9&#10;p1TxnYDqB/yW5e9pVvG3VbzLtlfJZlViJyBftioxYz2NV4lFFlSQKvQqlCq3V6FUkVcRxAWGvIog&#10;0gAfveJjWPQ5pF2J3YLpBctjV7yJIu3KFqwz7Spz+0o6h1QrSKpaQaRUJZLiN14NcuI1p5TIpafS&#10;J+WO3JGPRzxO8eDRq06VqqS56rZUwWsIXvXNzSo5Y/2snYApRwKm8yp3s0ouXuWetJ68KCh5FUFc&#10;KMirCOJsPHYle1en2JXduEruXaW3K6ELrj2DKFjSKlwdLGkeEI9aQTwrXUGkx4h4LAfjsSIej0jJ&#10;nG5UcFPeG0+JeBjfN1c9zR5ADL6GrmaV8CrxFuDbwd8aLlX4rgmpsptVXKpOaValTq6yvco9uSql&#10;WeWdXEVeRRAXFfIqgvhuzrQroVZn2lXqpCu3XSX1rlztK+kfEFutXHYFkV4lIr0Kk+I6Mm5JStIp&#10;1/lpc6ZRwZ1inMcgHpV8tKdJlWOZ4pVxdaqwWWV/xfJpzSrwYC5Volnl3gP4zj4MMDGz6rubVa6V&#10;1pObVWInYEavAqn6Xq8itSKI8wN5FUH8GDwrMrjtKsO8K55MduUohVQrSKJxlW634Gl2Jb3KnRQB&#10;gjzJvIswNZ7ruuMWKXfkQxIPUj54t1RlmlYlXiWvV/EXVkiV7VVCdrlX2c2qs7zKblZ5vepPNasy&#10;Lgr6XV5FakUQ5w3yKoL4q/hWu+KiALqQsCuhVmc2rr7XrtJOvUq3f9DjT+5gd+p0o0q5fXfEwxCP&#10;TT7mJKlKu646xJYqhU9Xx4af3AmYecb6KV5lHwmYtBMw3QoLCa+SRwK6vQqk6pSdgH/eq7hWkVQR&#10;xDmCvIog/j5ObVxxtXL3rk6xK0dBIAm1ymxXckWGRFKMB+PSo4RFuc48Pd5bS4m4a3gw4lG5pQoi&#10;no79HIVUefYApniVZyfgJ7kT8MzJVdKrEjPWT1u5yn0kIErVnj1jPZ1XuSatZ/gSm1O8yv7SZZdX&#10;kVQRxPmCvIog/klOsatUtfpuu3KrFU/Cq2RS7MdjS2fmzF1+nohHIh+kW6oy7QF0Natw918mrxL7&#10;YZ2dgNyr+AEHKFXcq1CqUo8EtCdXJSato1S5v74m1avcRwL+SK9ypIq8iiDOLeRVBPHTcfpuQbQr&#10;xz8gadTKURYZ6VUyHteBuJXIY06eZBIpGXnEX2rkAxAPLEmqPHsA0zer+LQqkTMmV3nXWPfuBHS8&#10;CqVKLrMuvSrzylWpXpW6IqjtVUlfDniqV4FUkVcRxC8BeRVBnA88dpW2cSXVCuL58mYRqTUiHumB&#10;PHME61v8KTWnGBXku/YA2s0qj1SleFViJyD3KtdOwMzLgTo7ARNeJXcCnu5Vp65cZYJUZfIq8eWA&#10;ab3KtROQvIog/lnEEuqnrLH+LZBXEcT5Br0qg1qJSKmSkV4lcubCV6fkDJFKviMR+TDEw7MfueOI&#10;SVIlvSohVfZ0dZFTdwJ6vSr9TsCMBwO6vAqk6hu8CqVKehXuBESvCjleJaUqMW/d26xKnlwVcx0M&#10;SBDE3460q7SaJQ0s9bfkVQTxyyLVCpLavvLoDsStRN/lT2njuXEZce/2A3N00NOsSpIq6VX4jUB2&#10;pwqlyvGqT5knV3l3Ap66zLrXq5IWWfijXpV2J6CFzapEv0ruBCSvIoifBilMqeYkyHi+/T9BEBcV&#10;t/Sk9q6+K3JPX6bYVufY3unNqpQ9gCnNqnSTq5KaVR6vStkJmLQiqPAq96T17/UqZ9J6yuJVzk5A&#10;2aw6Y3LVCXkVQfwjpOoUeRVBED+Y75WnpDjtMXeSpOqbm1WJaVWyWZXsVadNrko0q7Q0X1/j2QmY&#10;7FUoVd/qVa5FQZMmrbt3AiY1q9J4lWxWkVcRxD8HeRVBEH83XoVKiUenRIRU/ZlmFRiVyGmTq75l&#10;hQW5E/CUyVX2pHVTHAz4jV6VZtJ68k5A2aw63atIqgjib8ZtS3A6kzwBmX5FXkUQxI/H41IyHqmy&#10;O1WZpqt7mlWuaVXSq9JOrvrWnYCnTK7K5FUgVcKrEl9ik+xV6Q4GTJ1c9U1eRc0qgjiHkFcRBPGP&#10;8c1SZXuVR6q8zapTl1l3N6tsr3JNrrK9iu8ETL/IAvcqlCr0KpQq8iqCIFIhryII4lwipCrjd9dk&#10;alZ5dgLKFUFdk6u+42BA4VUZFgVNXWSBvIogfnnIqwiCuFgk7wRMO2kdveqbJq2futj6j/EqUiuC&#10;OFeQVxEEQfwlpPeq5EUWTvMqUiuCOIeQVxEEQRAEQfwYyKsIgiAIgiB+DORVBEEQBEEQPwbyKoIg&#10;CIIgiB8DeRVBEARBEIS9hPopa6x/C+RVBEEQBEEQSZxuV9LAUi9m//zvf/9bnADotIBOC+i0gE4L&#10;6LSATgvotIBOC36B09KT3MKU9vJwgfTni/8IgiAIgiAID6kdKUHG8+3/CYIgCIIgCE7axpUb8iqC&#10;IAiCIIjTcNsSnM4kT0CmX5FXEQRBEARB/BjIqwiCIAiCIH4M5FUEQRAEQRA/BvIqgiAIgiCIHwN5&#10;FUEQBEEQBEEQBEEQBPFzQR0rgiAIgiAIgiAIgiCIi0ja9aP4ilM29lkO9rmnLkglsH8+C/vSaR+G&#10;/T9BEARBEARBEARBEARxMRBNIk+rKLVzJM855Vdu0p55Julvyv7fwf0VzW7ofAGdL6DzBXS+gM4X&#10;0PkCOl9A5wvofAGdL6DzBXS+gM4X0PkCOl9A5wvofMHfc35qq8hzeXmB1EuKczJdHs6H0/JHQPwo&#10;L+/5led2AO/9EQRBEARBEARBEARBEBcBd9soFU9TyT7lkPa6p1zllB/T35T9P0EQBEEQBEEQBEEQ&#10;BHGRSNsqAlLP/5ZzAPeZnguc8mP6m7L/JwiCIAiCIAiCIAiCIC4Sqa2itM0jwZk9JuCUy5zyY9pb&#10;S3MWQRAEQRAEQRAEQRAEQXwvaXtPZ0IdK4IgCIIgCIIgCIIgCOKv4l8O9s9nYV+aOlYEQRAEQRAE&#10;QRAEQRDEzw91rAiCIAiCIAiCIAiCIIifC+pYEQRBEARBEARBEARBED8X1LEiCIIgCIIgCIIgCIIg&#10;fi6oY0UQBEEQBEEQBEEQBEH8XFDHiiAIgiAIgiAIgiAIgvi5oI4VQRAEQRAEQRAEQRAE8XNBHasf&#10;zMnJ10jkq2583TuwzyEIgiAIgiAIgiAIgvg5+de/0reGUs+HczzYv3Bh/yLDbaZiXzrtTdn/Ez+a&#10;k5Ov4dCJ4o9vbcSePYkuXQ53tgeragLFNWZurZ5dq+RXHZeUH1SV7NYXfmnJ27CvRhAEQRAEQRAE&#10;QRAE8dcj+kSp3aLTzz+db7lMKmmv9Udu6GfkJE1O7CRh//Z7wCvFT84IJxY9iUX4v9GTSPgkGDjR&#10;lPjhbnTrY+jdY+v2grYwqkyP+EZHjvqH9ztHdptHtmtGN8vGP+VPfGRT73LHXxePvKgYfFrb96i5&#10;52FH50pv253h5psTDddma68sVl2+Xj53p2T6QeHE07zRVzlD9uMjCIIgCIIgCIIgCIL4Q2TqMXnO&#10;hx/d2Oem4P6V55KpP9qnkk9L0px1jkn0qhw8fSVIzE7ciX0+J20/S3as4rF4PJKcaFIigVhAi1pa&#10;NKBHNV/0eD+6+yW28Sn+5nnk4a3g8qQxP6zOjaoz48r0hH9yyjcxezRxeWf86sb49Q+DN95233rV&#10;evtZ3d3HFSsPCh/ey35869Kj64UPrpbdW6y5Pd94Y6ZtebJ7aWxwYXhsdmB6qvfyeNfySPutwZb7&#10;fY2Pu+tedFS/ba1Ybyrdqi/aq833VeUa5dmhEhYpZLF8Fr/EvmYx+ykRBEEQBEEQBEEQBEFk6BYB&#10;mc6XpG8zZe5DnfJj+puy//+VSPStnNaV6EmJJNpVrmZTJB6zE4N/7TPTXiAcg0SD0TQJxYJaWDsI&#10;Hm0Fjr4EdtYCn14H3jwOPLkXvHMtvDQfGekO9LaaPe1GV6fe0a219WmtA2rzsNI45q+f8NVNH9fM&#10;HVVdPqq4clhx40v53bXyh6/Knj4ufX2v9MP1ks+Xi7cnL+2PZh8O5u/1lW53V2121H9qbf3Y1P2u&#10;YeBN7djL6plnlYtPyq6tlty5X/jwXv6z27mvb2R/vMbWr7DPl9nWHNueZrsTbG+UHQyxw3523Mt8&#10;XUxpZ2oL0xuZUcesGhaoZKEyFi5m0QIWy2UnOdTkIgiCIAiCIAiCIIhflrTdIiDT+ZL0babMfahT&#10;fkx/U/b/vx6JvpVDct/KmWOV2pbCnhS2pUI8wWgkEI1Y0bAVCZuRsBEJYcIh3U5QS5w2DgPHG8b2&#10;G239ifrqrvLoqnJ3TlkeV+cGtLFOo7fJ7Giw2hqt5iarsdmsazFrWs3KdqOi0yjr0Uv7tZIhtXhU&#10;KZzwF0z78ueO8xaPLl09zLl+kH1rn93bY6tb7NkH9voF+7Ca/flO7ta1wp3LpfvTlUejNf6+Bq2j&#10;xWzqCNZ0R8oGooVjofxpK/eykX1NZTd87NYhu7PHVrbZg022+ok9+cievWMv3rCXL9nrZ+zNY/bu&#10;IXu/wj7eZWu32Kfr7PNVtrnItuaxybUzwfZG2P4gO+xjR13suJ0dt+G/Rx3sqBPPsV9wgiAIgiAI&#10;giAIgiDOG2m7RUDq+Wf2mIBTLnPKj2lvLc1ZvxRn9a0yz7dy9a34FCret+JNK5M3rXivCqOGAkoo&#10;4A9Z/pB5HNT3A8qO5dsyD9eN3ff61ivt01P1w0Pl5W1sYN1fVO4t+u8s+W8t+W4s+a4tHV+9crx0&#10;5ejy1aP5q4ezy4fT1w4mrh+M3dgfvrE/cGO/58Z+x4391hv7jTf2a2/uV97cL7u5X3RrP+/Wfvbt&#10;fWxBPVpjz19jz+njPbZxje0sZB9M5h4PFajdRUZrabCuPFJRGS2tjhXVxvPrTy41fs1q/cq6v7KB&#10;r2z0K5v6yha+sqtf2bUYux5mNy12S2d3/OzeEVvZYw+22cMN9midPf7Anr5hz16y50/Zy0fs1QP2&#10;+i57c4u9vc7e3mBvbuLp17fZ6zt4/qt77NUKe3mfvXzAXjykfhZBEARBEARBEARBXBTS9p7O5EJ2&#10;rASJvlW64wR568rbt4q6jgHEyVZO00r2rZyZVk7fireu/CHTF9QPA+qu5f9iHm8YB+v63gd9+422&#10;9VL7/Fxdf6J+fKS+f6i8va+8vqu8uK08u+l/ct2/es1//6r/7hXfrSXf9cu+qwu+xXnf3Jxveu54&#10;YvZ4ZOZ4cPq4b/q4a/q4bcrXPOWrn/JVT/nKp3zFU778KX/OlJ/N+NjlHbb8id16w1aeskcr7PkN&#10;9uYy+zjF1sfZxjD7MsB2etl+JztqY74mptYzvYZZFSxUyiJFWfH83HheYTy39ORS5UlO3Ul200lW&#10;29esrq+s/ysb+comv7K5r+zyCVuMsKUgu2qwZZVd87HrB+zGLrv1hd3aYje/sJvb7MYOnnN9j13f&#10;x99eO2TXjtjyMVv2sat+dlVhV1R2RWNLOlsyqJ9FEARBEARBEARBEL8O/3Kwfz4L+9IXt2MlOX3K&#10;VWrrSk62co4QTOpbuadcie6VGg4oIcsXNI4C2r6l7Ji+LfPos3Gwpu+9532rV9rGc/XTU3XtMU68&#10;endfeX1PeXlHeX5LeXrD/+ia/+FV/8qS/+5l/615/41Z//K0sjSpLEwoc2PK9Ig6MaSODqpD/Vp/&#10;r9bdo3X0aC3dekOXXtulV3bqpZ1GYaeR22lmdZqs18+G9tj4Zzbzjs29ZpdfsKUnbHmV3Vhht++w&#10;ezfZw2vsyRX2/DJ7PcfeTbO1SfZ5jH0ZZnsD2fu9lw678446C47bi3ytJf7mMqWxQqurMGrKrcry&#10;UFlZpKQ8VlQdK6yLFTTG8lvj+R3xvO54bv/JpaGTSyMn2aMn2SMnOZDhk0sQOHMwngsZiOdB+jH5&#10;fZBYQS9PT6ywO1rSHanoCld3Bes7As1tVnuL0d2k9zdow/XqeK1/uto3X3m8ZL+PBEEQBEEQBEEQ&#10;BEH80lywjpXkG2ddJfpW7vlWiZXXne6Va5Ur0bfiRwgah6JvhQcJ2n2rD/rOW+3La23zpfr5GZ9y&#10;taq+f6C8WVFe8SlXT28oj6/5V6/67y/57y36by/4b84p12aUK1PK4oQyP6bMjKiTw+rYoDrcrw30&#10;ar09WleX3t6ht7Qbja1mbYtZ1WSVNwSK6wMFtcHcmlB2VTirJsRqQ6w+yJpN1qaxLj/rO2KD+2x0&#10;h018YTMbbGGdLX1g196ym6/Y3efs/hP2aJU9u89e3s1+dfvS65t5b64XvFsu/LBUsLaQ/3kuf3M6&#10;b3sib3c092Do0tHAJX9vjtqVY7RnW625geb8QFNBsL4wVFMUriqOlBdHS0uixaXR0rJIWXmkoiJc&#10;WRmuruApD9VAykK1kNJgY2mgpcTqKDa6i/X+Im2oSB0rVCYL/bMFxwt5R1cuHV7P3r/N9lbY7irb&#10;ecK2n7Mvr9nmO7b5gW18YJ95Pn1g6zxrGPu9JgiCIAiCIAiCIAjivHFRO1YSp3XFu1cO3taVe8qV&#10;3bpKdK+wgeUs0B7A1lXIiAR1e7KVeST6VvbiVkcbxuG6sf9R332XPOVKHCq4gocKvsRDBZUn15VH&#10;y8qDK/6VRf+dBeXWnHJ9Rrk6pSxNKAvjyuyoOjWsjg+qI/3qYJ/W16N1d+kdnXpru9HUatS3mDVN&#10;VmUjtq5K6gJFtcH86lBebTCvPpjXEMhtCuS2WLlt1qV281KneanbyOnVc/r17AEte0jLHlGzxtSs&#10;CSVrys+m/WzumC0esKu7Wde3s25uZt3+xO6tsQfv2KPX7Mlz9vwJe/WQvV1hH+6w9RtsY5l9WWS7&#10;8+xgmh1PMP8IU4eYNsD0XmZ0M7ODWW0s0MyCDZhAE562WvBMq52ZXUzvY9ogU0eYAtedZr45drzI&#10;jq6yw+vs4Dbbu8u2V9iXVfblCdt6wTZfs4337PMa+/yZffqEWf/E1ng+fmIfeN7zvON5+4m94Xn9&#10;GfOK5+VnexgQBEEQBEEQBEEQBPEzceE7Vm5OaV2lOVrQiaeBxVtXYTMakk0rPtlKP8D5VuoOX99q&#10;0zj8ZOzzQwXtKVcv+JSrx+qHVfXdfeXNPeWVfaig8via8vCqcn9JuXtZuT2v3JhVlqeVK5PK5XFl&#10;blSdHlYnh9SxAXW4Txvo0Xq79e5OvaPDaGszWlrNxhazvsmqabQq6wPltcESSF2gpCFQ3GQVN1vF&#10;rWZRu1nUYRR1GYU9emGfXtivFQyqBcNq/qiSP6bkT/jzpvx5M77cWd+lWV/2rI9BFnxs8ZhdOWLL&#10;R+z6Ibt5wO7ssntb7MFn9ugje/qOvXjNXj9n756wjw/ZpxW2eZtt32B7V9n+EjtYYIdz7GiG+SaZ&#10;f5wpo05LS/aqxp1e1WWnV3WL7d9lew/Yzirbesw2nrL15+zjK/bxHfvwkb3/zN5vYt6l5C1kC/99&#10;s4V5zfNqi73kecHzfIs9+4J5yvOE5/EX9ohndRvzEGOPEIIgCIIgCIIgCIIg/haoY5WO1IlXmVpX&#10;TtwNrGgoFgnGwpbTtBJHCB7hiuzafkDdw+ME/dvOEld8afadd1qa1dn5lKsXt5RnN5Qn15TVq8qD&#10;JeXeZeXOvHJzVrk2rVydVBbHlfkxdXZEnRpSJwbVsX5tpE8b6tEGuvXeLr27w+hsN9pazZZms7HJ&#10;qmuwauoCVZCGQGWjVdlsVbaaFW1GRYdR0aWXd+vlvVpZv1Y2oJYNqaUjSumoUjLmLx73F44rBeNK&#10;3riSM6ZkjalsXGWTCs7AmvWzeR+7fMyWjtjVI1xl/cYBu3XA7uyze3vs/h57uMseb7Fnn9nLj+zN&#10;O/b+FVt7zj4/ZhurbPM++3KPbd9hOzfZ7nXM3g22d5PnFtu/zXOX7d1nu4/YzlP25QXbeMU+vWYf&#10;37L379mbj+zVOnu5yV58SZPnItuJPHPlKc+THcxjnkc8q5BdfMyQBzz3IXv4vYkQeEaQu5B9fIKQ&#10;2zy39rFtd/PAHjwEQRAEQRAEQRAEQfxpqGN1Kqe2rkR4A4vH3b0K46GC2LQy+HcIeiZb7VnqrqVs&#10;m/4vpm8Tv1IQp1x91Hfl6uwvnNXZnSlXL28rz28qT/mhgg+vKCuLyl1+qOCNGeXaFLaulsaVy2Pq&#10;/Ig6O6xOD6qTA9p4nzbaqw116wNdem+H0d1mdLSYbc1mc6PVUG/VN1j1TVZ9s1nXata1GXUdRm2n&#10;Xtut1/ZoNX1azYBaPahWDaoVg2r5oFo6qJYMqkUDWsGAltuv5fTrWX06G9DZkMZGNDamsgmFTSls&#10;xs/mfGzh2JmEdWhPwrq9j12elT3sAa3uYofoKe8ivdrCw/Tef2Qf3rMPHzAfP7KPa07gtAicL8Iv&#10;9m4Nr/VyA2dIPdlO9Jsw/PZTI5pQnoielN2Z4v21pM4Uf8zuzhQ2p3g/jvensDcHuQ7hTxO/E/EQ&#10;nzLkKuQIXwGRJR54TSCXj+2hRRAEQRAEQRAEQRBEZqhj9c1kal25I3tY0XgsHI8GYxFsWkWCWvJk&#10;KzxCMIBNK36QoG8LjxM8+ox9qzNWZ7/Dp1xdVx4vK4+uKg+XlPuLyr0F5c6ccmtWuTmtXJ9SlifU&#10;K+Pq4qi6MKzODWnTA9pkvzbeq49060Oden+H0dtmdLWYHU1ma6PV2mS1NJstrWZLm9HcYTR36s3d&#10;elO31tCt1XdjA6umW6/u1iu79YpuvaxLL+nCryPM7zRyO8ycdpO1W6zTZN0m6zVYv84GdTassVGV&#10;jSvOJCzf2ZOwHu3a052e8n/dU59EZDcq0ZnatuNpNrkjGk/uiCZUakRbyp1M/SlsUWXoT8kWVXJ/&#10;ys4ChL8UkDkePMTSjz0+CLxQUzyTEIVNKPaQIwiCIAiCIAiCIIiLCnWsvh+7byXjwtW6EpOt8AjB&#10;QDTMm1Y42cqfWI5d308/2epgXd//iH2rXXGo4CtnlasnuED7h1Xl3YPEGu1i4tXjZWX1ivJgUVlZ&#10;UO7OK7exe6Ven1SXx9UrY+riiLowpM0OaNN92mSvPtatj3Qag+1Gf6vZ02J2NZldLWZnKx4/2NFu&#10;tLcbre0GNrDajMY2o6HNqGszatvMmlazqtUsbzFLm3ENrMKmQH5j4FJjILshyCBNQdYSYG0W67BY&#10;l8l6DJaYhKU6k7B4dwYnYSWvhCV6WLf5VKy0nSP8Fb+Mu4XkifztKfFcBSL7UO7gtCmnM5Xan8IW&#10;VWp/ireo0vanMrWoEl0q3t2D1wcyzgMv1ygPvHSQYQ0DryRkUGMDEB37g/26PSAJgiAIgiAIgiAI&#10;4o/yr3+lbw2lPR/OFNg/p2D/OvMFPNiXTntf9v/EH8OZeOWO3caKJzetzEhIDwdV13LsR85y7M5k&#10;K/+W3bc6+mwcfXK6V2t2A8te68rTwHqo4GGDpzSw5uwG1g3RwBpVLw9r84PaTJ822aOPd+kjHcZg&#10;m9nfYvY2mz3NZlez2dlkdjRZbU1Wa6PV0mg1NVqNjXgUYW2DVV0fqKzDRdxLa4LFNaGC6lBeVehS&#10;ZTi7MswqI6w6zGpDrD7EGoOsOcBaLWcSlpE0CSttD2vB1fERE5SWeMRpEXkBT+QFxFVEF0lE9JVk&#10;RLPplHguL+K+QRH348H+1DGbhzjNKbs/5bP7U0ktKt6fSm1RfXOXCluBEHg9e3jgtYV0mRh4qSEd&#10;PPDKt2HsgUoQBEEQBEEQBEEQyYg+UWq3KO35mS7mIe2ZZ5L+puz/iR+LbFrFUppWYrIVP0jQaV3Z&#10;61vJWVfqjjPxytPDWsfDBrGB9T7RwNpwGlgfZQOLf9Wgp4GFhxBeVu7N4yGEt2fUm1M4CevquLo0&#10;qtk9rH59qlcf79ZHO42hdmOg1extMrsarPa6QEtNsLkm2FgdrK8K1laGqitCleXh8rJwSWm4qDRS&#10;UBLJK47mFEWzCmOsKMZKoqwsyioirCrMasKsLsTqgyk9LH4goXselujXQET7ZpwfWijaOrK/kymi&#10;BzTFW2AQ0R6SkW0jmVl+uKI7stMkIqdHZYrn8uJGZniLSt6veDDiscmngC0q5zme0qJK36VKblR1&#10;8UZVui4Vvs6QFkgAX/YmnkYInxAHgXfEiT1iCYIgCIIgCIIgiAtJph6T5/zUi6VvM7nOhNOn/2if&#10;ynRT9v/EDyfRtBLLWonvEIxGAtGIhd2rsBHBJa54DyuAc6/Clljryhcyj0OG/fWCQe0gqO0HVfyS&#10;wYCyy7MT8OO3DVq+L9bRpnn42dxfN/c+Gjvvje23+tZrfeOl/vm5vv5U+/hYe7+qvXugvllRX99T&#10;X95R5TcPJtpY9kpY6q0Z9caUem1CvTqmLo1oC0PanNPGmuBtrOF2Y6DN7Gsxe5qtzkarvSHQUhdo&#10;rAnWVQVFD6usNFJcHMkvjObkxbPz41kFMebpYVWGnXlYsocVwD5Lh9N5EXOFuvm0LN6ayeo1cgb0&#10;3CEtd1i9NKRlD2pZoonjzgDPIMRp+kBED0hmhPfF3JE9MhHRRXJHTICSkQ0yGdmNspNYiMqOfV3n&#10;BsUd4b07jyqpRcWfhXhGqS0q0aVyN6rsLlW6RhW8sKc0qupCGHgXPKlxUg3h71SVHXtIEwRBEARB&#10;EARBEL8cabtFgOf81IulbzO5zjz9Fk65pCDNWcSPxOlbiZWt4hHnmwR5AwuXZocEomGIhQmZ0ZAR&#10;DWInCxPQnKgRSw1b2NUKm34eX9jwhYzjkH4U0g5D6n5Q2Q36doLHXwJHW4GDjcD+J2t33dr5aH15&#10;b229szbfmBuvzU8vzfUX5sdn5ocnxvvHxttV480D4/V949WK/vKe/vyO/vSW/vim/ui6/nDZuH/F&#10;uLdk3Lls3Jo3bsway1PG0pg+P6TPijZWjz7aZQx1YBurF9fDsjoarNb6QBP2sELV5eHykkhxUbSw&#10;MFpQFM0viuYVR3NLormlkUtlkZyySHZ5JMvdw6oNZdUHcxoDuS1WfptV0GEWdRklvXpZv1YxqFYO&#10;K1UjCvxbPqSWDaqlA1pxv1bUpxf06vk9Rm63kS07OKmdL3dk90emNzmiVeSO7IuJiL6SiOg0DWpZ&#10;kCE72SNqzqh6aUzJGVOwOTUskrlFBRG3LO5OPAzx2MRjFs9FPC/xHLFRxWerfXujqo43qtydKdGT&#10;wuaUPJ1oUeH7IlIBiWDKnZQ5KY1iSuzYA54gCIIgCIIgCII4V6TtFgGn95uA9G0m15mn38IplxSk&#10;OYv4S5CtKzHrSiQaj/G1rmSiYSchfiwhTstyEoiFRURvS7S3eIJGVLS3LDVi+iOGL6wfh7WjsHIQ&#10;9u+HfXuh453Q0Xbo8EvoYCu0vxHa+xzc+RTcXsN8+Rjc+hDceh/YfBfYeBv4/Caw/iqw9jLw4Xng&#10;/bPA2yeBN48Dr1aDLx4Gn60EHt8JPLxhrSxbdxbNm3PGtSl9aUzH2Vi4rLs+2aOPdenDHXhEYU+z&#10;2dlgtdUGmqqD9RWh6tJwRXGkvCRSXhouKwuXlodLK8IllaGSqlBxTaioNlhSHyhrDFS0WJVtZnWH&#10;Udul1/doDf1a06DaMqy0jvrbxvzwb8uov3lEaRxSGgbV+gG1tl+t6dOqerWKHr2sG7/KsKjTKGg3&#10;89qsS61WtmjfiD6OTEsgC2NltbrSZmWLtIuYmA5MDqTTlS6IcQnSzdNj5Pbqef16/oBWMKgWDqtF&#10;I0rxmFIy7i8e9xeMKLlDana/nuXuRrl7UjKyp2Z3qdId8ZfaomrBp2M/r29tVPH+lOxMefpTZ7So&#10;krtUxU6K+Ew6SKGdrAKReFa+kzw79p8DQRAEQRAEQRAE8XOQtlsEpJ5/Zo8JOOUyp/yY9tbSnEX8&#10;tSRWZ5exO1nuJLpadm8LE8Oc1uQSHa5wIBayYkEzFjBilh61tKipRg0lqvujmi+qHUfVo6hyFFEO&#10;I/4DjG8/4tuLHO+Fj3fDRzvhw+3wwZfw/lZ4bzO88zm8/Sn8ZT28uRb5/CG8/jb88VXo3fPQmyfB&#10;l6uih2Wt3rDuL5t3Fw3RwxKLu4seFs7D4qti9beYPU2W6GE1VwebqoONNcHG2kBDXaC+PlDfEGhs&#10;sppazJZ2o7VTb+/WO3u1rn61Z1DtG1H6x/yDE5gByLi/f9zfO+bvGVG6h5XOIaVjUG0fUFv71ZZ+&#10;ralXa+jR6rr1mk69qsOoaDfLWs3iZiu/IXCpLsQTtFOPyYU0yARyGzF5kCZXmkWs/BZMQatV2G4W&#10;dhhFXUZxt17Sq5f2aWUDWvmgWjGkVo4oVaP+qnF/9YQP/q0Y9ZcOK0UDWmG/lt+n5/boos+V02Xk&#10;dJrZkA4zqx2S3IqSkT0pGdl3y9SiSj3uz9OosttSvCflyZktqqQuldOoEl2qAp78uJ08J7kiJ+yS&#10;k5yTLJFsyFdMlp1sSPbXnGz4CyEIgiAIgiAIgiDOJWl7T2dCHatzSNL3D7rj7XBB3B0u7G1FTqK8&#10;nxWBhOLhICYUwAQtHjMe4F0t3tjCmBrGUGPY3lKimj+q+qLKccx/FPMdxo73o4e70f3t6O5mZPtz&#10;ZGstvIE9rNDHV6H3z4NvHgdePrCe3TUf39AfXtVWFpQ7/DsKcX33MXWRL4wlDicc7zLEFxT2NWMb&#10;q7vZ6m4xe+DHDqO/Sx/s1Yf6tZFBdWxYHR9VJseVqUn/zLR/ZsY3Pe2bgkz5Jyf9ExP+sXH/6Jh/&#10;ZFQZGlEGh5WBIaVvUO0dULv71c4+rb1Ha+3Wmzv1hnajtsWsarLK6gP4/YaVYTtVkBCmOlQoU+Ok&#10;FhIsqgsW1wdKGgOlcPUWq7zVLG83KzqMyi69qluv7tVq+rTafrVuUK0bUupHlIZRf+OYv2nC1zzp&#10;a5r0NYz7a0eUqiG1ckAt79dK+7SSHr2oWy/sNAo6jfwOM7/dzMMZYWZuqwW51GJdag7kQJoC2Y2Q&#10;YFZDMEt2oGREK0pG9KRk0h7o554/5WlLuZNxFpXTonJmUdktqrSNKtGlcrWo7GRDvvJGFSabJycH&#10;c8lJbk4891I8jyc/F1OQhynMixXmx4p4igtiJZBCOg6RIAiCIAiCIAjip+NfDvbPZ2FfmjpWFwJP&#10;kyuOiWNc/SzR0uKJYmOLJ3wSEcG5WvEwb3KFeJMraMUDVtwy4qYeN9S45o9hG8vuYUX2v0R2N8Lb&#10;a6HN90E8qPAFLpL19qH++p724pYqvqxQfFPh3Xn8msIbU+ryhHqFf0ehnIo10W1M9upT/drMoDY7&#10;rM6PqgvjyuKksjTtvzLrX573Ly/4rs5jrsz5l2Yxl2f8C1P++Un/3IR/ZlyZHlemxpSJUWV8RB0d&#10;UocH1cEBbaBP6+3Ruzr19jajpdlsbLBq6wJV1aHyinBJacROmRN+rGJZVai8OlRRG6yESzYEqhut&#10;mmarpsWsbTPr2o36TqOhS2/s1pt6taY+rXlAbRlUW4eUthGlfdTfPubvmPB1Tvq6po47p47bJ3wt&#10;Y/6mYaVhSKkfdI5h7NEquvXyLr20wyhpN4vbzKJWiFXYYhU2WwWQpkB+IyavIZBXH4Tk1gVza0OX&#10;ajA51aGcqnA2pDKcVcHXAkvfgeKNJ3fkPClPPL+VXariaBakyJXEXCqnSyXnUslGVcZe1QnL+gpx&#10;ZlQ5Hatsu1GV1KVyNarsLhU2qqIlPKWFmDJIUbQcUhyp4KkswVSVRqpLw5CaMkxtOS0bTxAEQRAE&#10;QRAEcS6hjtXFRja23HE3uZw+Vyx2EuXtrUj4JBw6CQXiATOO07LUGB5seBxRDsK+vfDRduhgM7j3&#10;KYArvr8zN18Zn57ra4/V9w+VtyvK67vKy9v2lxWuXlUeiK8pnFVvTmNuTGGuQybxxM0Z5daccmdB&#10;ubvov3fFv3IV/70LWfLfWfTfhlz231rw35j3X5/zX5v1L88oV6aVpSnscy1MKPPjyuyoOjOiTg5q&#10;Y/3acI8+0Gn0tpldzfxbDmuDjVWhugpsamCboyxcXR6uqQzVVofqaoL1dYGG+kBDo4XHKjabza1m&#10;S5vR2oFHLLZ16+09Wkev1tmvdg2oXUN4cGLPiNI75u8b9/dN+PqnfAPTx4MzxwMzx31Tvp4JX+eo&#10;v2NEaRtSWgfV5gG1qU9t6NXqu7XaLr2m06hqNyrazPIWs6zZgpQ2YUoaAyUNgeJ6TFFdsKg2WAip&#10;CRZU44yw/KpQfmU4D1IRzi2H4GL2l0ojOSVRSHZxNBsbTDG7wSQnQKVGtJ8gfNpUVlE0uyQKt4M3&#10;5dwapjgpl4pSUhi9VBDLgeTHsvPi2bmYrEt46J+7V4VhX7MgeABgml5VQW6sIC+G06lSG1W8S4WN&#10;qiLRqIokGlW8V1WFvSpsVLl7VXXlIUh9BaahEtMIqQo2QaqDzdXBFkhNsBVSG7D/IgiCIAiCIAiC&#10;IIifA+pYEd+B6GeJNhafnyWONxTLZkUDetRSI4Y/rB+F1YOQshf0bQeONq2DT+beR2Pnnf7llbb5&#10;Qv38TF1/rH5YVd89UN7cU17dUZ7fUp7fxDy7gXkKuY55co3nuvIMfnVTeQq5gT8+hlxTHi0rq8vK&#10;w6vKgyXl/qKyclm5u6DcmVduzym3ZpWbM8r1aeXalHp1Ql0c1eadYxIncHl4+7DE/hazt8nqarQ6&#10;6gOttcHmmmBLbaC1PtDWYLU3WR3NZkeL2dlmdLUb3Z1GT5fe26P39mp9fVr/gDowqA4OKYMjytCo&#10;MjzmH5nwj0z6Rqd8YzO+8dnjibnj8bnj0Znj4Skfrr015u8d9fcMK91DSueA2tGvtvVprT1ac7fe&#10;1Kk3dBj1bUZtq1ndjEcvVjZiKhoCFfWY8rpAeW2wDFITLK0OllbhcvUllaHiijCkqDxcVBYuLIsU&#10;lkYKSiIFxdF8SFE0rxASyy1IJA9SCMFfwQVE8oqiOQUxPjfqJCsvnp0fy4Fr8S92zIcbhJstD2PK&#10;wnAaA2fyO8oXKYbgPcLtyNu0UxgtgDuCwP3mx/LyYrm5ccyluDwA0N2rwi4Vb1TxLlUs/XSqIrtL&#10;lZhRldqowl4VNqrqMjeqsFcF7zX2qgJttZj2OkwHpD7QCWmwuni6GzE9Ik0Y+y+BIAiCIAiCIAiC&#10;+IuhjhXxJ8A5Wc4SWrhyllgAPhYJRMP4DYaRgBa2lLBxHNIPg+p+QNmxfFvm0WfjYF3f+6DvvtO2&#10;32hbL7WN5+pnyDPMp6eY9Sd21h5jPj7CDtf7h+r7B8q7+8pbyAp2uyCv72LP6+Vtu+El+lyPl5VH&#10;V5WHV3Aa18pl5d68cmdOvcUPSLw2getqLfFjEucHtRnRxurGNtawbGM1W30tZn+bOdBuDHQag136&#10;ULc+3KsN92kj/drooDo2pI4PK+OjysSYMjnun5r0T035p6d9MzO+2bnj2fnjuQXMzNzx1IxvfMo3&#10;NuEfHfcPj/mHRpSBYaWfr7fV06d292qdPVpHl97Wqbe2G81tRlOL2dBs1jVatQ1WbX2gpg5TXRuo&#10;rglWQaqDlVWQUEVlqKICj20sLw+Xl+HXL5aVRkpLIqXFPHBCBs7nKePf0iiC1yoPl/EUl0QKCqN5&#10;+bHcvPil3HhObhxOwI/YciqKFhZHikoixaXhErhwRaisMoT/YvgXPoqUYUogcLHSSEkJBm62uNhJ&#10;UbRIpBBTzP8tKogW5SdmVGU47i+SNJ0q0aVKPvQvZUaVq1cVtHtVVZ5JVcE23qXCRlW9bFQFkhpV&#10;vEXVi4Eh4U2fJy0YGDz2nwZBEARBEARBEATx56COFfEjSCyexZErwfOvNbR7WFY0ZESC2MMKmcdB&#10;4zCg7f3/7Z0Jdx3Ftbb9G24YZH7wd1dyEwhhCgkQxgA2GGNs8IgZwxwIkJsQEgIBEiCWdCTZkgec&#10;++1du2rXrl1V3X2OJDD2+6x3YZ06fabu6hL9aFedc6tfnlv5/OyZTzco/6b8nfPNJ5yv/7b+1V/X&#10;v/p4/V8frf/zz+tf/on11ud/XPv8w7V/fLj22QdcrvUpJagullzvzP769uzjt2Z/eZOrt3gSYijg&#10;UpklJuutE6EmSzTW4VJjheXhj5Qa68BD6089vH7wkbWDj649/djaocd5puEzT8wOP7l65KnVZw+u&#10;PPv0ynOHVo4eXj52ZPnYs8vHn1s+cfTMyeNnThw7c+zomeeeXT7yzPLhQ8uHDq48/dTKwQMrB55Y&#10;fXL/6v59q/semz3+6OzRR9Z++/Daww+uP/TA+gO/Wb//vo377tm499dn77n77K9+ee6Xd/LXKd51&#10;++adlNu27vjF1h23cm7/+fnbbzl/G+XmFLkpoXttbqVsUfix9AwSerbbtm6/besXPz9/SxJe//OT&#10;i//z42CU/ptXOuc5ev/v2x//96Wf/PgS3UUb3PzTC7fcfOHnt5y/9efnf3HrVsp5ehJq4dBdIT+/&#10;mXKB8zMOvcQt9FgJPY/kJyE/vvizGFZU0VKlciqZ9Mei6qepnCpYKhZVNxflVEVFVSmq1FVJXdU9&#10;oa5KjFW3rkpcldNSlKClmnmUco/PY5J7OY/fuyGJZw0AAAAAAAAAgD4wVmDnaHkrTlzx/fLlSzFZ&#10;Y529eH79wubs/OYq59zK+XPLW+yz/r25/s3m+ldstWb/PDf78tzqF2dXPj+7/I+zZz4LeuvvG/9u&#10;iK21L//EVouV1vtctyXlWrFE6w0uzuJ5iGE5rfdfijVZrLFkaqFqrLColmgs+ZbDZx9be27f2tH9&#10;s6NPzI4dmB1/avX4wdUTT6+efGbl1OGVU0dWnn925fTR5dPHll84vvziiTMvnTzz4skzp4+fef7Y&#10;8olnl48fWT72zMrRQ6y3jjy1cvjA6qEnVp/ev3rw8dmBx2ZPPrq2/5G1fQ+vPf7g+qMPrP/2NxsP&#10;37fx0D1nH/j12fvvPnffXefuvXPz17dv/uq2TZEvMbdp+C7aIOeOnHsod2rO3UPPpvkl37z7js27&#10;ggiLFuxmVkK3/pSX97ol6CQXqXViefSzC7fdwkaMHnvnL7buun3zrtsoW5xfcAuH7gq5gzaT3MKh&#10;F7r9ZkmokEoRFaWxd8UES9UVVaWlonhLVc0BDLrqXK2rgrGKlsqZKc2AnHKKinPfxj6b3/DUVMkT&#10;9+c8SXmAc+CB9XhaAQAAAAAAAMA1CYwV2GkmequL7K2+vfCt5NL5kK1LlIubIecuXqCcvXhhg63W&#10;1tqFrSC2zq1sRav1zSZl/evNta/Yakm5Fiut4LO++dvGV38Ncw8/ivVZUpklNVky3/BjnmnI0wz/&#10;V1aFfyVorBeTxkqTCvkrDsPy8KcPzp4/yGvDv3CI18l68cjqS3TXc7wG/CvHVl49sfzqyeXfnVp+&#10;7fnl105zXj21/MrJ5ZeOLb9wdPn0syvPH2G9deLQCi8P/9TqcwdWn31y9cj+2eF9s0OPzZ5+dO2p&#10;R9YOPLz+5IPr+x9Y3/cbdhyP3sNm5JEwDe2hu1mmiFh5gH4IEcPyIN2Vc/ZB2ljz6yIP36PZePje&#10;jYfu2bj/7rMixe65Q7wYi567b9365c+3xASJFZKoJNLclYQRO6Nbw0JRQZmxIBNfFp425jYKKyQ1&#10;SnXoGcQ6jcY9UKuogqIKlsqIqlFLRZHFqnQaYF1RZf0UJSqqbKmMnwqKylkqVVTOUrGoCpYqiKqQ&#10;B9cpT0keWj9o8vTDOYcoj3DiqQcAAAAAAAAAVxEwVmB3iNKq562CujJVV0Fgqbpib9VQV2KvNi6c&#10;X+eww5JIiVaoz2KZ9W+WWVKfxRrri1iZJfMNvw4FWayxwipan/8xaKywHvwn76Y1s95ctfMK3w8L&#10;wxca6zn+lsPXjvKK76+fWHnj5Mqbp1befH7lrdMrb7+w/PaLy++8vPz2S8tvvbD8xunl10+Fbzk8&#10;vvLK0ZWXn1t56dmVFw6vnn5m9fmnV08dXD3x1Oz4k7NjT8ye2zd79vG1I4+uHf7t2jOPrB16hJWE&#10;SIqnHlw/8ABPUXzifpYd+yj3eTOS8xsObyO53+QBdmE21PLofRuP3MNq5uFfs+F6MCxFf/9d5+6/&#10;kxek56T1nij3UkyxkkTvlbAVSmIouKGwOFRybfzMRXj1qJz0KI55zuYLSexrUXh+XxJSFHnRGBV8&#10;xk9p7BxAp6iymcpyapKiov1fWCojqriWKpdTiaWKeYrDosq6qkJUBUsleYby2xjqOTnUkR7l7iSJ&#10;ZyUAAAAAAAAA/HCAsQK7ifNWhKqrMlp+pYVXVclVra5KezWLswvj1MI4uzDYq69jKZafY/gZL54V&#10;pxameYWisf4R1snSFbJEY/G8wrDiu2gsXeid/vvuC6vvvbTy3ssrf3hl5f1XV97/Hee9V1befWnl&#10;nRdW3j698taplTdPrrxxYuX1Y6u/C3VbrxxZffnw6kuHZi8+zZMQuYDrKc6pAzwb8QQvDz87vn92&#10;bB8vEi8zEylRaf02Ki2KSg0O3Uzhe2kbzloMPcqEbh787dqBh7iq64kH1vffz4bl8fs2Hrt34zFb&#10;TGSKjHh98aR1HqaYJcm1nWMeMhx+Qk14bHxCemZOMkoimKxv0rtSQm3UuYd/JSneDMW+qFtwyqko&#10;J6FYDlYptJRNqagGLRVbSM6DqZaKYg9laakofVEVEhSVtVSc0GdcqC+5HKXsg9UCAAAAAADgmmNP&#10;IN5I2BZ3b71xzZRtapqPWuSJAFiQNGFQUxdhsboKVVdRXdWzBUPV1VDhVbUqliyMFdXVV5W6Sitk&#10;LX+W1oCX1d91XmG5PNanaXmsv+ryWEFj/fHV8PWFr6/+6Y3VP7/J/6WfP/xdmGyoq7+HQi3K2ye5&#10;XIvy5nEu2nr9KIdLt55lmfXqkdVXDgef9QwvqvViWFfr9MHZ6VJpnRCltT8qLR9qTDm6b8bZ7/Pc&#10;vhmvNP+oKLC1p01Vl0Smp4lbeTLUeYl2UQvjBA3FOhr62d3rEgvBJMn7sBVKzoj1mbgkVUshXjkl&#10;30R5XHIfpbJL1RvIbzXESqVG0gbuUcOxT5hqqeab9Jct1SN8pCi9Wio6mg1L5TpGCPUZl2OU/UWO&#10;S57IiScyAAAAAAAA4AeOGqJRJ9XbsofdTH6m/wraKMhNwd0UGk0AfA9EgZXUVSq58uoq2SsnsNRe&#10;ceFVQ13Fpa94wqBVV/+K6mo1VV0ldZUWd4/qap3nEsr67n9JS7wHjaUFWXZ5LEr4YfXjt1d5naw3&#10;eKkssVoitj58JX6J4fsvxSmH772QK7Z+31JaYrVkNiJbraS0Xn4mVGkFpfXCwVioderA7FRwW0XC&#10;IlwutJkUcx2j7J8dNebLKg8VIuxHkisRdRI0SlQq1rZIrIupIxPfYpLBsY4sazJjizRODEnUDUnK&#10;CXf5VeRF3ftxb76R6iGa+oOE6EvnNCf9xZq4FLVUlMa8v4m1VFU5lfVTktpSSaKrKnXVicHAZwEA&#10;AAAAAPBDZNQcacsUx0TY9uGHDGwpNJoA+D7x3iqUXPEqV5K4UnucNpgcVq2uZL32Ql2tlOoqL9ye&#10;vpHQqqt/lN9LKGtgibr6OKqrf6ZvJ/xC1dWHYTphyKehGktMlswu/OT3SWm9LV9fuCozDbPSSrVa&#10;Hwar1VVaz0elJVarq7SC1eLIz628fHj1xUOUYlqihLVXysknc6S2i8u7UoWXzFukiBYRXcLFPs6q&#10;mIhzyWERw1PbogVjEVa4MI7UHKVYv9NLfmyIVT/B/uh8ujilzr1JF/NWY9K7NU/r3nOIe1cat5mL&#10;fbf2fea3VPopTumnJDLjz4VFVa+iShNFVTjQ4Yj7PLnWiNsmJZ7dAAAAAAAAgCuMYalENF2S0NZM&#10;pnH4yQe2FBpNAHzP9OutbJLDyiZLK7CivTJVV+yt1uJCV7JG+9BCV2PqKlZdJXUlYYEV8uVHG5TP&#10;/7j2+YfqsGac92eqsdRkRZkV8rcxpaXTD6VQ64OXo9X6w4vRavWUViMnVt8Iquu15LlkNqKEfZbY&#10;LqnkCsVcXM+VZinK2ltS1SVzFUVynbQzFoPS0jg/EpPsiVMq7FmcfHF2ZjAyOa5wOu7ZWh5nUqrn&#10;keQX0lePaklMk0nWT5LowrKK0tSfwoVet3onFP+eQ3RXu0OQj5E1U4WH4gOafWUZaXdx23D4OTlu&#10;yxijR+MgAAAAAAAAAPhOGJZKhLYM3GWxjW6DgZvtp4r/AnCl4byVjdReNU2WCCytwDL2Kk4YDOpq&#10;uOpKJgzOehMGOWfPfHr235K/n/3G5GvKJ5x/fbyhMwcl7LBCWGMFkxVl1vuFzPp7X2ZxwqzDj9+e&#10;ffzWIlVaNqK3dF0t0VuaN5Pq0gIuruGyZVxlJVdTabHPKku3bFRSuLD2qgu7xHo0kmeljSZuXOmY&#10;STEvKnLHKDnjgCpV5HTSlDQLozRN8TRXylqq+FnsB5SPnA9BOCK9o7NIzOGu4/qJzWlK6FRxlAAA&#10;AAAAAABsj7YqSsTbhnhH6y7B3uU2G7jZfMJGEwBXEAPeqhNrsrK9soVXaaX2cq2rtEy7W+sqFF6p&#10;wGKHJRorZIXyBWf5i03Nmc8533x6LldgpfIrXQBL5xIWMktMVizLasmsZLIGZJaWaLHSepMX0mKl&#10;9frqn+xaWp3ltDSqtLRoq+m2piutuOSWKC3JoSIsuVyeTpVcNgdzxFwMhNfqqpTH9uP0CsUZnGS4&#10;+h7NCKOORfKRZ3NGqYqTcWb76QlPZT8Op/rI05MNV3WXxu1hG1VUdWJPcD2kTBxGAAAAAAAAAN8V&#10;Tfc0CowV+MESvFUdNlk9RGBJKZaqK8rWt+WcQVVXZs4g26s8czBOHpR8s7WesvZ1zozyVc7qV1sr&#10;X27y/EGZQhhmEepEwqbJKmRWVZZVyixvsqzMUpMly2YVJktlVirRsgvDa4mWnXhIkbmHTmxZpfXu&#10;/EpLrZYLSy5NmqIYtZdNmrEoifMWY2Yxz8SoIHMurBu7pSbd64QIp9QoTricklSORhJtjggdo4cG&#10;5E5MeubGa1Hcxlde7Nu2WcxP6dHxR83GbKYPjMMLAAAAAAAA4IoExgpcpUSlleuzikXcQ+HVxXLF&#10;q1B7ZdZrD9lkkxWyeuHc6nlOUFpnJcucDc4FzhnOesja1+eXP4sLYOkaWHEZLNZYnK7J6pRlNWWW&#10;mqy55xh6h7XK0wzDTEMtzpL6rFyitdNKy4otF1lmS/O6JpivZlSHOSNm/ZcKr9JzxagFq5M3C/Mf&#10;Na5qLCsS+QLHTpyOmZ4phUVOou1kKsekGfBQwxmwVJTe580GqtznFDkQ7lh0Y5+qTtosjioAAAAA&#10;AACA7xAYK3ANoAVZufCqnjaYZg6yw7p0gaN1WDlb6ylrnE3N7OI5k7OrFzeWL/AUwi/OrthlsCTT&#10;TdZQWVZnjuGcZVlOYzWqsVhmSU1WXDkr+ixVWmbWYZ54aJQWZURppYjY0ojhshHbVafnvwrnNeC2&#10;WgVfsb13b1ULlkrAZq8c5tTVXrngq86gZ7H3xriHu5gt3VMtmGRwnDYaUmOVmbKZZKlaooriXBLF&#10;ft7mTujFPsnEuGdoJg47AAAAAAAAgO0BYwWuPcraK505qAIrOizVWGqyNsVkpZy9dL7MFmUjZnPt&#10;Is8clDWwwgJYHFkA64uz4yZLZZaYrCCzvm7JrOGyLF+TNaixtCDLaawYlVnz+Ky5lJYVW+q2NO8l&#10;z2XTE149z9V1W6XeGkizzssqsGjBnNgq9VYvSXuZVNVeHLeNi9u4k1w11owvJRuqJotpWi1KMlAN&#10;J1XHPTYliipJ+bpRFenbc+92OPrwiXEPnxR5P7QbG+4yDkoAAAAAAACAChgrcM0zLLDYYSWNpSYr&#10;5OKWz4XNnPNnL51bOS+LuMd13ONS7mY192Sy4lLuQyarX5YVZVYyWc2aLLdOVjJZUWOZqYW84vv7&#10;lPa8QiuzvNIqfZZdMCv5LF4JvuezCqWlViuJLXZbRm9RPuhILue5tuO2XKzqstEvVYzma8xt9cLO&#10;y8UosNGMVoT1MmrTmi4sV5ClIjJVMDlB8by4m8kiiZJfOhqiVuxmC8c9Z44KKR+7uyTm3ur5xxPH&#10;LgAAAAAAAK5qYKwAKOkLrEJjaS5cvlTl4vnLF7e+3Vq/KF9BaBdxD99FuCUaa7LJKmYXZpk1OLtw&#10;vBprWGO5aqxUkGVlVq20PimVVvZZ5XzDns+yJivKLKO0otVKYsu6rQG9Zd1WT2z9wYit94zYcrGe&#10;i2NUV227nNiyYcllY4TXlHA5WL8ibHS1L82oFOv5r9JwzXgipCbMiCwmRbKdybVaGmN5div6EjuS&#10;9LSFbArRuzSh3e2EXvKT6M980ymqXU0c+gAAAAAAALjCgLECYBAnsNRhaS7lfKu5+J9LFy5fOHcp&#10;ruA+Ox+/iDBE1m5vmyxXk/V1NlkzNVktjVU4rKCx/LxCXiErf2uhVmNVGmtwUqE1WdlnpWhxllFa&#10;U3yWlVleY7HJivnI5o2YbLWM2Ipua0xssduydVudoi1NIblMAVchtkqrZZXWXHl7sODLxukwiZNc&#10;momTHwecl/NcprBrlmVW9lmcokpLYiYnTo17huGYB/amOjohJQl31f6oE+eecsoXLeK2lMS35J9/&#10;MM46hfiPs+245w9pVbfF0RIAAAAAAIAdBcYKgHmoBZbJZUkyWTxzUJZvjwu387cQ2i8iHDJZlcZa&#10;LwqyymoscVissUwpljgsV4rlqrHiQu8bvWosXRjLaixrsjgqs2qlFb/BUH3WmvVZTZkVNZY6rKCx&#10;ck2WxiotiRdb4xVbc7mtnt7qKS31WaN5t1qBXvL7uqqrmcp2UZzVkjirVcfpLRdntSh1PVfDZ1Ul&#10;WjbZcFVxW05J8Qw9ZWZklvdZPs4rTYpWmZXxr6tZ/BUrh0WplJOP2z5EfVkzvI0zVk5XaarHuk9X&#10;fPA4ogIAAAAAANAHxgqAbRC/hbCVy/+5fOkyr3i1dcl+CyE7rPQthG2TZTVW7bDO9BzWZmdGYVgb&#10;y00n7GisOKMwmKzG9xW6aqxkspzMYp9VKi3rs6zMUpP1qZgs0VgisEwpVtZYJtlnDVotX64VxVa5&#10;Qnwptnpuq15mi62Wyiw7D9HUan1gfNZA/lAVcEmai837VKqL46xWiLNa71RKqxlntTT1fEZbwNWW&#10;WaXP2tWkyq+WzzIyq/BZpVIZi3NSrbgpkxq+1z0bJ2idykwtkGyjBlNsWcmmmLxNllNzuir3MfMO&#10;D3GHIyYdLHsEKXHgBQAAAAAAO8SeQLyRsC3u3oG7lF77MM1HLfJEAIARjLS6HFe84rXbObJwu9VY&#10;bLKcxvIOizXWBIeVpxMah9UsxWrMKOxorPLLCvO8wqixrMkKMiv7LFZa6yyzks+yJitrLOewxpbK&#10;Yp81QWn97Z2yUEsSxNaY21qNcWLL+ayWzGKf1S/Rkrgl5DVuLXnN+50pihonuSTeatVlXJXP0nix&#10;VcUpLclbxm05mTU6FbHWW41M3Myk6ciaZV/qR7w3WTyzgUwRWIWB+u5SmKYQc6/zVrWr8o/1H4oz&#10;4KrsgaiOUVSQIe6Y9mI7g+1v1CfjQA0AAAAAcA2jhsipotoc9bYk6hbCNsrP9F9BGwW5Kbibgm+6&#10;6aab4k8laBfQLqBdGGlnbxWQaYPf/mfv3r1xBfe4ant0WNQeHVauxmKHtXdpb9NhUXvTYS0t7Y0a&#10;q3RYSzfuTRrrnJ1RSO1eYwWHtXTjUlNjLd2wFDVWWZB14w1LorEKk/XxOrVXZVlcmUXtuSDLOKwb&#10;r1/KdVhhRqFoLGovJhUmn3XD9Usss0qfRaF2p7Qk1O7FFuUdbm+6rRuuW7JKS00WtTdNFrU3TRa1&#10;Z6VlqrSuv25JDRdFJRe1q+GiqOSidjVcEvFc1G4lF0Vk1vU/Wopiq/RZ1N70WdSelZYJt1dii0Lt&#10;9N933Pctnlq97kdL2WSZsixq15+t0qJ2e1Mz2h4XoU+h9viz0ROvH1u97r+WrLxQjUXtajeiDQly&#10;hNqzKDHZfru4GGp3skYMDrXzD07xHA7tVSNloD0IIyObQkK7b6RU7dE3NZ4nSKsf/ddS01XJ9u7N&#10;UKidf0gfkyKfmtp1D3DM/nH7TY4Ot6fjZUPtroVzlNv1oNsuYfuVdsi3TnK7dFrbn7WfS9x5oWeQ&#10;O7/ieReiZyWdp+H3g+c7+n1UgXYB7QLaBbQLaBfQLqBduLrba3PkttcNaqkkLb3tqd09xG1v76Wf&#10;3fMQxYMBALtLnEVYaKzL35pvIazrsEqHNXcdVmdl91iN9VWqxmou7q4aq55X+FlZkOU0VlmNVWgs&#10;U43VLMXqzijUUizjs+K8QklLaUmaVkvilBbH+SxKabJalVnz1WS5sNjSJLFlY+ch2rDhalVy1WVc&#10;es0ssZfTHHOxXSRdjfdir94lbu0te+UvUZPVTNYH8yd/92KpwyjWVlB6hVrNmqztJ7owmyRi1NEU&#10;4ibE+p2hlG5oN1IYqyStnKtqiqoY827dZ/RJe0P3T47Ze273tlMe2aIDlH3DdiHbFW2nzV3adHV7&#10;ItizJp9W5UknsWelnrB6RsdTXgeHNIbQeMJjSxhneMwJ4w9b9TAo6Uilg1gc38LoF3/1AAAAAAD0&#10;aUoli7YM3GWxjW6DgZvtp4r/AgC+R/J6WMlkZZ9VKq1gtcRnBY11aQ6HtcIOK5qslsaKMwp1UqFb&#10;311NVnNSoQgs57BMHZafVGg0VnRY9ULvSWPZUixNllm10mr4LJ5smKccVlaLUlstvQKU6JUhx2os&#10;SmWy2hrLmKw60W1p9MK1k6bkqvWWXhhL5vZZZXpLblHsNbxbTj5f85exXsDF6oO5YucnaqykoLg6&#10;LM1csw6HE/1X34JZdSVRZeNVzqKxtmg8zjSVUTNV6CqN2cA9kJNewr29GPPB3Q7J6ekqt59T7IEo&#10;DnHZDVwnsb3IdkXbY3OvNr3dngX5ZClPK4medPmUTOdpPIX1BNeRIeoqnrPc0FXJWH2SjFUewXRw&#10;09HvgxmPjWGQpAFTRs4vKDKoprrXMALH0ZgneofBWYfr+HcIHszDwB5GeP2jhYz/8ruA/7ARfjus&#10;UORvHuF3B+dL/m2iv1nkF00oAQ5/Rwm/hvSPK/Qbin5V0S+s+OsSAAAAADvNsFQitGXgLottdBsM&#10;3Gw/VfwXAHBlMyCwosMSjaUmSwqykskKDitprGSygsbqVWNtRY3VWhtLrzSKUiy5JhGBpQ5LBFZd&#10;h2U1Vt9hcURjsckqZVa6vqIMrPXOF2ZWZmnyrEO+kFOfRWnILL0InK6xwlWl01jZZBmZ5ZLdlo1e&#10;vrbSM1y10lrAZ1F6a2xJ3Epb9updL+k1+YK/ivUCGisOpuftlvByesKaizo9pTWaiYttsVgx5qW2&#10;VwOxiqcbZ4Xmj2qmkLzkVqi0KhQVxSsqiXkG9+RF0nt2H7NIU1dRqh3rUhyd8hC7/mC7iu1Lv+8Y&#10;K9urbZ/P50J1plDiOWXOuHgm6kkqJ6+e3TwmhO+LGNZVaTjKI5UOXzqypRFPBkAdIXXY1OGUh1nR&#10;VWkQjiOzuCrWVcZVqa4SV8W6KhThpl8E8feC6qrwKyPrKnFVla4qjVX63ZT+4iK/uTYp8ieZ8HuN&#10;I3+tWYt/vImh34Ab/Ksw/nWHcu7ixZhUwrzJFc0x8sv0fFp6UnKRwtP55ZcvhX4dxz8s8d+a4p+d&#10;AAAAgB8obVWUiLcN8Y7WXYK9y202cLP5hI0mAMAPF/nf6yyw5H/HK4FFif9zHzRW/nZCp7HkOiEu&#10;7p4cVrqiaNRhicAKDqsuwlo2RVissZLDKkux5K/36dKop7Eo1Srv2WdZmWVMFkdNlqT2WVZjGZPl&#10;NFa+MgzRK0ZO6bDqaqzCZFGSzHLJbsulNFyUAbE1XWZRRn2Wxoktp7QGHJaNvebXqBGwscpgYqx0&#10;iDFKQuKcRZ3mHEMbFlvz6y1nVZy9ooig8dZml6PmyBulmLRmvNNSNlMUlXkh9waK9BSVTVVO5WL3&#10;uTtw9ijbLkGdxPYZ26Ncn7Sd1vbq3PPNGWFPloau6hVY8UkddVVhrNJgEgcZHXl0RNKRKg5fsdQ0&#10;66raWOmYGUZR1lXTjBVLqzSSJ2NVSKvJxop/oQwbq6ir5jJWLV2VjFVLVy1srAAAAABgaLqnUWCs&#10;AACMXRKL/m/eOyzWWMZhicByDivWYcUriniNIUVYzSWxpAir4bDKuYQdjeUclsTWZHHUZEmyyWqU&#10;ZWWBlaLXbzHOZFmN1XNYg6VYzeWxvMyiSAGFSRZbLsZtUXo+a6dkFqXhs0qlNZfG0jSnGVodoHHK&#10;YDRWN0isjJBYW9EMzzGUGMehGfZZdWq3VRdk1QJr+4kKbCBOGBmvZDIT62TNlCQLqTrp4e75fcLb&#10;cG+7kTFLlVPuZ3sU7BG0x3qirnLd0vZb27Ft57fnRTZWeirpWSbnoJ6k8SyeWmDljRWPUWGBv1JX&#10;UXSg0wFQx8baWNHQGsdYHX7/tj5mrPpTAr8spgRGXcXGarzGaqeMldNVMFYAAADAlQyMFQCgoOGw&#10;XB2WFVjOYYnAak4kTA5L/sbedljTNZYk/Kk/+qxWWRZlosOS6PWbRi/tOCqwKNZhTdZYlHx5qbEa&#10;y0YuSptiS9ITW02TtW2Z1TRZrLFKkzWssShsskqZRWn6rOkyqx1jGTRWQ3CMoRgITzOs9FZPY7kM&#10;WC2rVCRzLaQl+maROA2UMiCwJFE/OSdF0btM3GMbSS/n3kYj4W27j9+O26XlDrfHxR7K7ZdWUWzX&#10;dd27OAXSqRFPGT2b9FzTM7FZYNU3VnmcycaKBiVvrHRAywOdjoGiqzrGSgdYa6xaswI3lilpSI+6&#10;6vOgq64MYzUirWCsAAAAgCsJGCsAwCJYhyXXD3M7LCnC6jgsjtFY1mFpsskKKU3WPA7ro3Sd1jJZ&#10;cyySZTWWdVilxqLUJouiV55FwprKWWPVaSqtpsmizCWz9Mp5+w6r1FgUNllNmVVe6lPaMquUBe0Y&#10;uZBTCgiK1RO9vCMxUkNirUeO0SIDsSaFMmVqIfusOa3WQLLA0jhPpAJLE0zTJBtlkx7unryd8E7c&#10;Wx1K2ifFvir3LcXueXuw3AG1B73oJ2UvKrpZ2TOL3lt271xdFaInSDx39MzS845Pxr6xSiOAjhVx&#10;JNFxJg1BUwuswtAXdNUcNVYdY5V0lSuwYmNlpgR21lwvdVVcdn1BY9WRVsFYFdLKGKsorWCsAAAA&#10;gCsBGCsAwG4RHZYIrCmLYbm5hKqx1GGFyLVQjNZkqcYyJmvIYRmNlR1WobFiNVatsZzDqtfG0otD&#10;jtVYxmRRtiuzNGqvbHrFWWMyq9ZYUWDtnMOSRJPVlFnuUr8ns0pZUKcwCylWPVAKMdHK7yXGZUic&#10;w2ou996LFSgUp1ck8y6PVUdtTo7TPZ30BBZFvZV6qKkqymUuMxXevPt0vbjdaPezOwr28Nkj6zqA&#10;7S1FX3L9zXbOqgNTbCe3J0I8U/Q80rNMTkA+GScYKx0udDCJuqowVizZwzClw5cOa9+FsQqjejZW&#10;oqvYWPEvAv2loK6Kq6uSrqJ0jdVqMlZNacXG6gIbq4a0ahkrllbBWFlpNWisorSCtwIAAAB2ARgr&#10;AMD3iV8Mi2LrsIzDyhpLTZaRWXKBxJk4r3DQYXEGNZZzWBS9AoyxDoviqrEochkZJuzUPivKrGk+&#10;i5LtlY3aK5d+WdYUgZUdll5aq8AqHVZTYFGiw2ppLEpTY0naMsuagjKFUAipZxpaH1Hn3d5i8E2H&#10;ZQzIQJw3sUpF47TL9LDnmqa6ssaycarIZEBjxeg2Ju5JRlK9yUmRzxs+eN4V5f50+9weDncQ7VEu&#10;OkPZbYp+5Tqe7Z+h0+Y+XPV2PSniWaPn1A7oKhlbjK5Kw1EepswIFnXVosYq6ipnrNL4PGqsGgVW&#10;o8Yq6apcYzW7MGSsVFcNGyutsZporOCtAAAAgN0ExgoA8ANAHVahsYLJ6jksO6lwssNqrPKeHVZ7&#10;RmG3FIviq7Eo6rBshnyWl1mF0tIL1BD2WZXSygLLRu2VpHZYTmBRosNKAss4rCiwjMOq7RUlCqyd&#10;1liULAjKFB4hpBANIVZDuLzX8llTHdapSYtkOZNCsZ5lerKpqTLdYbk0BRZ7qOSn3F1zpHqtSak+&#10;WjvlnnG71+1/e8js0XxvcmlV0cFcD6w6qu3SufPrOeJ0VTBWDV2VjJWezvFk16FARgmnq6rqKo4Z&#10;rIyx4mGtNlZ5VLTGKg2kqquaxkrG52is0uiddFVhrKKuGjNWjSmBFNVVY0tZDc4KrNaxqnTV5W+r&#10;WYFwVQAAAMDuAGMFALh6mOqwgsayDos1Vu2wOhpLBRYlO6xhjVWaLEpDZo1+ZaFkUGbVJqupsSh6&#10;uavJAktiBRbFOawosPqzCJ29ajksyYDGoiygsZqlWJR6aiEvktUrxWrJrKbDoljZobE2pI5TJxTn&#10;VgZijUwv3uNUiSarGaeKUhoOSxqrLRdP9T7nit0DbqfZXc0+0RwLd+DskXUdwHYS15eKzlb1SUrs&#10;t6E/5x6uJ0JbV0VjNa6r3kunfBwK2rqKEkebcjga1VUUo6sqY5VG0UJXTZ4S2FvBqm2s2rrqguoq&#10;Nlaqq4Kx6kwJvKi6qjZWZYHV5YaxcqVVAAAAANgdYKwAANcc2WGV0wm7Dosy2WEV0wkp4fIvmyyz&#10;yjulllneZKm9sqlNVl9j1Q6L0q7GqjRWtlcdgVU7rGF7ZTNsshbTWM4RSGRmViEUQpprY1GaDovS&#10;dFgUKzg0ToIUMa5EYmWKxgmX4VhT04uTOxPjjZJIq6oxx5qvEPeE20r1oZpxO8fu1TlcVamrXGco&#10;+ozrWrb7uS5qu3Ho3rHD63lR6KpwToWTKxurdD7Gk1TPXz275cRfcD5goasoOqyprgrGqtRVRYFV&#10;qGkVY2V1lRqrwQKrIWM1VGB1YUBXzTklcHw+YLvACgAAAAC7A4wVAAB0WXYOqzudMF7LtR2WRB2W&#10;xsqs6Q4rRC9Bc5zGmtNhUWqN5R2W2itKKPfIAosyZq8k0WFp9Fo9ZUBjUZoaq22vBiqwSoHVU1eS&#10;nsCiWKNhY8WHxskRibUnHONWenE6phlncAbilRCFGjt6iw1U5afcNjsS9ybnSt4P5X6b7qoo9mi+&#10;v3BpVdUnc6e1vVo7v54mRlepq6Lo2aenZDxV9SxO5/gcBVZZVxXLV1F07GrrquECK/2rwFiBFRur&#10;pKucsRqdEjhFV41OCXS6io3VoK6CsQIAAHCNsCcRbydiqyHeYYh3tO5qErduPlX8FwAAwPxkgdX8&#10;akLjsCRD67tTVGANOizKJI017LD04nbYYRmBRdFL5cay7qquKJW9KhbAqjQWZQGNNd1eUWqB1S28&#10;GnRYVl64WM1RpLQhMaUxoVifwgmSxTqXbtTRjKbyOxPjjJJPkFzuIbsX/6FasfvH7Vi32+1BcXVV&#10;FHeIbU9wPcd2Le+qpFtKFw2dNvZh7eGh2/OJEM4OcVVWV+lkQIqeg3pWxhNWz2g+wY2xSgOCDhR5&#10;JFFdRQnDjhqrkeWrBnUVpSywijO1fYFVZaysrupMCQzGqlNgVemqi15XZWOVCqzGdBWMFQAAgGuQ&#10;2hzZlqZXckzZpmaSsbrpppviTyVoF9AuoF1Au4B2odlOV3c33rAUHJbXWNRO/832SvIXbm86LGov&#10;HFbSWNQuPziNdeP1S3qxGhOuYKm9IbA+mFG7OiyKaqwbrl+Kl8SlwKJ2vXim6BU1tTt7JQLrhuuW&#10;SofFoetzao8aqzRZ3N7SWNTetFfUbtWV5H9fW73+uiWrsdRbUTv9t/ZW1G5vqr2idrUVEim/uv5H&#10;S1ZqxLzI7U5/cF7gdmtJVJ1QO/9Q6hUKtRctScRQu0oZG9tuJc51P1qyNzXS7qwQhdpdC+XN49yu&#10;osre1dye0minlwuvKz9I3PupM7FdP7vfb8lVxf1cuSpqt0dKDyW103/doS/6iXVVoV9pZ8ui6rXY&#10;P3OnNf059vlSV1F7U1fJeaenoZ6b1N7QVeF8p3P/i6rASscTp6tk/InDkdFV1B6NfDkfcOmGpair&#10;ygKrpRuXivmAyVgt3bi3aayovWmslpb2No3V3qW9bKyqAitqb+oqar9wrmGs9u7dq8bKzgek9qax&#10;ovamsfpefr8QaBfQLqBdQLuAdgHtwlzte/bsce3qkugHizQSve2p3W0pN3V7d1f9fvLdAAAAvi/i&#10;ZWFItlch2V4FgVXUYZlVsazDktR1WIW9SgIrJgks67CswKK4Oiw/hbBlrzjWXkmkeETslY3RWDnG&#10;YdX2itK0VzFGXUkKdVWKBkqz6splqPxqnvmDVpdQxKH4lMJlJMnUTIpRPKPxvml6ShW1g/Efp4rb&#10;OW7H2j0/V10VxfWHogupqJJU3S9WV4UeGzuwdm92VUPVVZ8MVFdR9Dz9YBZPZDFW6WTXQSCOD2G4&#10;CENHHEy0uoqig08clKS6SgusjK6S6qrG8lV1gVW7xiqsY9WbEqg1VqKr2Fi5Ray8roqpJwNSal0V&#10;Ymus6hWsUGMFAADg2sSJJHvT0bzLNroNBm62nyr+CwAA4IeAd1iUQmOVDssILIpetcaoupJYgSXJ&#10;DsvPJdQKLMlUe0UJF+HZXmlqjTUosCbaK4kTWM2SqzrbFVil+JA4OWLVicS5lXZKHTMcp3KG48SQ&#10;jbdR/bw9beLeQNy7mjf249v99t7gelUUd7DcAXWH3vUW7VEcVVSS1AO5N6quCr3X6KrQ29NZICfF&#10;ArqquYJVXWDV0FXJWKmuigVWXBY6VVdR5jVWjWXXe1MCS2PVnRKousoaq+iqSl0lrgrGCgAAABij&#10;6ZKEtmbqe6iBm+2niv8CAAC4WugKrNJhZXUlsfaKEq54s72SRIE11V7pZXaOtVeaWmN17FWxHpZe&#10;8A/Yq0pg9dSVZEBgUdhhDZos5zgkzoNQnChxGqWIES4jMZpmPJXlacaJpJiFhVT1/IvEfZB+7M7Z&#10;VVc1UlpVdr8/vzFr66rQz9VVUfTs2Kauoug5Hs/9MBTwsFDrql6BVXf5qo6u+lx01S4bK9VVTWOl&#10;uiobK6Ormmuuw1gBAAAAgYnKqemYiIkPJ0afrdEEAADgqqchsJzDUnWlcQ6rZ69a6kqiF95F1Ftp&#10;1FtJnL2iJIE1ZK9KgUVxAsuqK0ptryjDAkvidIbEKQ+J0yIU500oTqw0Y13MaJzH8XE+qBUvngbj&#10;Hjs1z8+hokZjP77bdW4OoPseQIo7ZO6wukM/n6uicD+cffQmR1zVuK4yZ4qeR3qKWV0l5+OArqoK&#10;rPxq67bAapquGi2wiotYzWusOlMC8yJWcdn1ToEVjBUAAADw/dJ0T6PAWAEAAJiDfK0botfAnIa6&#10;KuwVq6tBeyWxF+QclVaS0dorSrJXTYGV7ZURWMPqSrKAwGrWXvWmDRaixDgUFydcBmI1TSOV1unG&#10;uSST7csp/1oTc5rjP9FY3P5xO7bY/5Woorjj6I71qKsqdFXqeJyoq6ivcne9MnWVXXC9ng+4gLGa&#10;Q1epsWoUWE00VqixAgAAAL5n9iTi7THi1jBWAAAAdgq9Kp5UeGXslWS8Aku9lWSKvaL07VUWWEkf&#10;WG8lEddQ2IeQnsCS/zqd0Zs26JwIxXkTihMrPqWFacaJmzreBw3GKae58vuFFdXzrNjc254rbhrg&#10;Ti6vTim7wUhpVehm2uWo+8XeaNauoqix4n6e+ryeC3qO5DPI6KqpkwGzrpIpw6WuGi6w2nldtdnT&#10;VcWUQKerYKwAAACAawwYKwAAADtPz15RdsReZW8lkWt+q64ofXvl1BVFzELhGlr2qqmuJM0KLOc+&#10;JM6PUJxA0TjPUsd6GZ/K43RTCaM6zka5uI0XyzYtlY3bFW6nuZ3sjoU7WO6AuoNedI/QYXL/sa6K&#10;S6ty9/tL6pnSUWtdlXu+nhR6voQzKLgqLmxUV8W6SiVyq7Qq6KroqlhXJVf1Ly2touTqqrzaesdY&#10;BV2VjNUcukq+H3A7umpeYzX8LYEwVgAAAMAVDIwVAACA74e2vdJL9JR89R6SvZXEeitJ316FqVhB&#10;YCV30FVXpb0SGVHoib69mkNdVfbq/UXtlXM0jVRaZzTOKHFUUe2EpWJFtZCl8h9tMHYvuYWr3M53&#10;R8cdQXeUh0qrrKuiyDRAWbvKGqvQM7XfapfOvV3PAj1Boq6SSbiTdVUwVqyrmtVV3lVN1lXd6qr+&#10;2lVDumprPl3VN1asq74bYxWkVfZWUFcAAADATgNjBQAA4Iqmp66aS7Z7gTWirlQlyHrY44VXO6Cu&#10;WvbKqRPJgL0aWPpqyszBnEoG1eFlpCrZtHAWLqSqv+9vNH6d9XIfur3tjog7asWRLY9+4aooXldV&#10;xorL/WJv5P6Z+qp249zDu8YqSispY4zGaqH5gHkyYGGs8nxAa6ySrppsrJKumomuYmO12TZW1fcD&#10;GmN13hmrqKtmSVdNMFZBV+2isSIgrQAAAIDdAMYKAADAVYJe83NUWmmst6I4deXtVRBYyTtEdVXb&#10;q1JezKWuKLW96q7Uvpi9klQqp5sghpwq0jj3ZOO23JEsoKhs3E5wO83t3uIouMPkjmZ5xGtdpX2G&#10;Exwod6rYx0RXmQXXU+fUfpt1lVm+yhormVo7UGOluqplrPyC61FX9Y3VHF8RGHXVyPJVhbHKBVa7&#10;aayytOoZqyitFp8VCFEFAAAA7A4wVgAAAK4J1A7siroq7RWrq5bAmk9d9exVKV8aKWVNO5Xiaebd&#10;CUu572Dms1TuE/Vjd84Hpa5yu90dF3f47CHmmD7AUVElibqqa6y0wEqXr7LGqqmrorHS1dbnK7Ba&#10;++dHbKya3w/odZUaq1RgNXlK4E6sYFV/ReD3ZKwKXTVgrAAAAACwO8BYAQAAAJHp6ooyRV1RmuqK&#10;ss05gxqrY3pxBqcZ74PKOLW0I5GSLvdCw6m/9W84iy9c5Y5XeUxrV1XoquyqrK6KblR0FRurpFBr&#10;XZXnA7a/H7AosGrqqmoRq1aB1a5MCayMVS6wWsxYhRqrpKsai1hVxmr+7wpMxmpYV8FYAQAAAN85&#10;MFYAAADAIqihmENdOQ8SUoiSkKa3ojjh0owVNL04rdNOZYsoTjlpFnBP0zOvpdK4T+12VLFv3SFw&#10;x6g8jvPoKl6yqnBVkoUKrJKuSgVWOh8wGasvRgqsOmuuDxRYTZ8SWBurVGA10VixruoYq6nLri9u&#10;rBq6CsYKAADANc6eRLxtiHe07hLi3f0NHHHr5mvFfwEAAACwa1jl0S65ctKk7600TsE046xNnT+M&#10;fguhpBJJu5c5FJV5/1JOpT+4uN1S7Mlyt7vjMqqrsqtq6Co2VmqpbLKxmrvAajY6HzAXWP25MFas&#10;q2pjVRRYjX5L4AbrqmSsVoyxSrqKjVVnEauOsRpaxGpkSmBhrNRVOV3VMlaDuqpjrIKuuvztf2Cs&#10;AAAAXN3U5khbBu6yNBtHaT9V/Ddx0003xZ9K0C6gXUC7gHYB7QLaBbQL22m3AuX665bov7W9onZ7&#10;Uxe9onb1MjbU3ly+/fofLenPVgBRu/ygEZ1E7aqWbEbb2UMZFVU/v2Riu75natefbWy72w92v7n9&#10;XOuqG65bauoqam/qKmo3uiosWRV0FbU3dNU7sxuuX2oWWFF7s8DqxuuXigKrpKuoXY2VLbC68Yal&#10;ZoEVtRcFVsFYffO3DWr3BVZhSuDSDUuhwCoYK1NgtXTjUllgFY3V0o17m8aK2pvGamlprxorW2C1&#10;d2lvNlamwIraWwVWF6nduSrRVXv37m0Yq/PfUnuzwIraC12VjBW1R11VGqvvcnywoF1Au4B2Ae0C&#10;2gW0C3O179mzx7WrS6qlkrT0tqd2+llvEnJTt3d31e/Hvx4AAAAArg6sqXFhezVWgdUuv5qrBmpH&#10;0yyeGo771NZVWV0lcboqi6pKVzVnAlbVVVlXuexqgZXVVam6yhdYdVaw6hRYbWcRq4VqrKyxai1i&#10;daFTYFWtuZ50lZsPmI1Vu8YqVFe1Cqy4ukoLrEpjBQAAAFxNOJGkN227ULcQttFtMHCz/VTxXwAA&#10;AACADk4e7WAW8FBFOt7NuSrK4roqrEo2rKucq2rqKhZVVlctsoJVMFYD8wHnXMHKGKugq5KxcgVW&#10;aqxGpgTuiLHKuspPCRwzVpOWr7qorirpqraxqnRVMR8w6CoYKwAAANcI6pJqqdTWTH0PNXCz/VTx&#10;XwAAAACAHcVZpB1O5aQGMoeusq4q6KrsqhbVVdlVJV3VLLBq6KrSWC1UYDVFV/ULrFRXqbEaKrCK&#10;UwJ7xop11RzGKhRYGWOlUwK9rmoaq6irCmOVXVVTVw0Zq6CrvLEKugrGCgAAwFXHROXUdEzExIcT&#10;o8/WaAIAAAAA+L7wZuql1Q9aNVMTM+yqdvRrAcVVtXRVslQaLbD6pGWsmrpqvMBKdVXfWOX5gIWx&#10;mlRgNYexSroqf1HgwsZqrgKr3TZWha5CgRUAAADQpumeRoGxAgAAAMDVybCocl8ISClE1U64qlxa&#10;NVlX/dAKrLKxslMCB4yV1VXtKYGVsUq6aqemBMJYAQAAAN81exLx9hhxaxgrAAAAAIBtMmUmYNRV&#10;pbGavnZVdFUfrFFUVG2nuop1lTFWUVexsdpegdXkRazaBVbBWLGumtNYnYexAgAAAK4BYKwAAAAA&#10;AK50orFKuqptrP6sxop11XiBFRur9XaBlV9zfXRK4Pxrrgdd1f6iQBgrAAAAAMBYAQAAAACAHkMF&#10;VllX+fmAeQUr1lWhwCrpqvVCV4UCq6Srpn9R4BzGKumq3TJW8FYAAADArgFjBQAAAAAAAAAAAACu&#10;LGCsAAAAAAAAAAAAAMCVBYwVAAAAAAAAAAAAALiygLECAAAAAAAAAAAAAFcWMFYAAAAAAAAAAAAA&#10;ILInEW8nYqsh3mGId7TuahK3bj5V/BcAAAAAAAAAAAAAXMPU5si2NL2SY8o2NTBWAAAAAAAAAAAA&#10;AKBLT1HRz5bYWmHvclvWN+NP5c9KowkAAAAAAAAAAAAAXIOMiiSlrZn6Dx+42X6q+C8AAAAAAAAA&#10;AAAAuIapzVHTJQltzdT3UAM3208V/wUAAAAAAAAAAAAA1zYTlVPTMRETH06MPlujCQAAAAAAAAAA&#10;AACAeWm6p1FgrAAAAAAAAAAAAADAbrEnEW+PEbeGsQIAAAAAAAAAAAAAVz4wVgAAAAAAAAAAAADg&#10;ygLGCgAAAAAAAAAAAABcSfzf//1/zzJ6dwXMQR4AAAAASUVORK5CYIJQSwMECgAAAAAAAAAhAMQ4&#10;q2bFoQAAxaEAABQAAABkcnMvbWVkaWEvaW1hZ2UyLnBuZ4lQTkcNChoKAAAADUlIRFIAAAZFAAAA&#10;gggCAAABALBopwAAAAFzUkdCAK7OHOkAAAAEZ0FNQQAAsY8L/GEFAAAACXBIWXMAAA7EAAAOxAGV&#10;Kw4bAAChWklEQVR4Xu39B3vbSJetDT9/YL73nDNnznTPny0rWDnnnHPO0ZZlWc7Zsmw5SJYsyYpE&#10;BsEk+du7qgCCQbK7n3a3w76v1WwQBEEShMqLC7uq/vWZIL4NdG4R34ovnFvnwNm5XI6dR8Nn71+F&#10;R6Y/Zl9/ONI9uVHcKB4iiFS+3G6dn3+G0ysWOQvbkaAS2l3Xn6wGpheP6+eO2c0ddtx9NZbXe56x&#10;rLP7r9jd12zlA5PPJH5tvvbfRGi/4PSKhmLmcXD/tf5yVV2eUge69Ko6O68+eLVHz5wKsNsf2OYq&#10;U4aZ0cOObrJ3r9j6R/Z8lz3ek3shfiX+gN8SDVjIDOsH9uE7Y+O++mBBXRzW+lvNtnajus3IrA+y&#10;boNNB9jqIbt1yG4esRtHbOmYXTthiyds9pRNKmxUZUMa69NZlyn3S/yk/GEvD64rEowGtbB5GlL2&#10;gh9fm6/v6w8WtYUhvafRKimMXMmLsRrnaqt1tcNkrRZrtxgsdJpwMuGZ12PgMqxvDLI6h1WFWFmY&#10;FUeuFEWziiLyNYifgj98bvmBluwMTrXweSh4Zumxw4+R9XvGzXFtqN2cGVHnJpWRQbWlxSwpC5VV&#10;OtXNZkOP1jSolrSYubXBTDilCqOsIMryYyw3xq6esazzjIzzq1lnBTmxsoJIVUmoscKRr0T8gPxb&#10;51YqZ9EzWwkdvTc+bejbz7W3D9Rny+rKhDbeZUz0a7PjytxMYHhA7WwzGmvtmrJQZXG4oihcUhCB&#10;Bq+q3KkqC1WVhuCsqi0NNVY67bV2b5M11GZOdBuz/fq1YQ1OXPlKxHfPX3xuASK2iIVj8E+no4fN&#10;k+DJB3NnTX91V326rD5fVe4tqMvj2sKgPtWjw0kDp91wuznYava3WAOtJpxJnkY68NHpXn1uAE8s&#10;eNbqtHp/Xn18XX1+U12/rb55oG4+obPtn+dfLvI+568/twR4gkXxd2XYjNgBB+z/6Y4JvwD2Xus7&#10;axqcEG/uq/Bj8+kN9dE19d68endWvT2jrUziCbQ8pt0Yw1topWANrL83h6fUw0U8q+ApL1bwxIIf&#10;E+8fa9A67q7rB2+Nky0zsGOpexa8lnwTxN9F0lkl+FbnloT/tIw60ZARttUQ2H/jJBTYteEfTTgb&#10;9l/ruy/1nRfa1lMNzhJohF7fxRMO2iQhOIfWbslbOJle3VE37mFb9e4RPgXOqo8vddgJ7Op4y4Rz&#10;V9m1tE+2cRS0Tp2gGoKftNB2QgsKZ7l8P8TfyDc+t1xE+hoNn0VCZyEragVCcBLAqXC6bR5vmnBy&#10;gD+Ds2TvlQ6N0Mc1POG2Qc+lPoiFFxo8BBtA4wfbQysI5yj8gxv4KJsr/dA2j90TywiH7Qg0nPC6&#10;Z7EzOMuJv5m/6dzy8FJ+EWTAeQDNjLZvK3sWnCJwqsG5Ao3Q0SaeN4fv8RaWYQ0IHgLBNqc7uDGc&#10;muq+DeconFXilLIVPKscLexvseDl8MQSIr4N/8S/iRcTN2RWBCw/nBNgy8D4w6kG5wqcMXDeeIK7&#10;UtA4HdjGYRBPphMHngI/S/n5xBsqMxKxI3BWYXMVjsXPKuIb832dW6mALYMzA84PcaoJwakDJxC2&#10;SXAaCUHjJM4nPQznEzRRcHbi+eREY/gvILZVZzH8rQrIXRP/BN/RuZUKnm1BfsJZiYLGSbRPjmyi&#10;3FOKn1CI3APxD/Jdn1vEDw2dW8S34tJzC6yw+w8M2pfYedCK3ZhSqude14/fuFXfq2SWig0JwsPz&#10;9V9qt3hkAD5G5J/wy3/jobpy46Rv/rhg7oSt32JOVfV51vw5u73L7q+x2++oMJCQfN2/ibzeASwz&#10;/DQ73bE2n2gPr6nTQ1pzs1lQEcpptbKGVTZ/yp4/Z0czzOxiyiTbe8xefWQvP7Kne+zBvtwP8Svx&#10;B/wW/OMIv8XsgBPYsbZfaM9vqrcm1Ykevb3Jamg3ipot1mKzYQ0rAVcP2coRWz5iN47Z9WMsDJw/&#10;wZrBcYWNqGxAZz2G3Cnx8/IHzi1BNBwLmRFLCevHzuGWtfnMeL6i3ZrCKpqGyuDV3BgrjbBap7BH&#10;Z812vDDQqw3sMnAlPNQQZDUOqwizkggrimYUReULED8swml9td+6BO70o5HzsHPmWDHlJPbhtfNg&#10;QZ3p08d69cXpwOSo0tutV1Q6peVOZZ1d1240D6iVnUZBg321MnSlOIK1gaIwMAcLA69knmdmnudm&#10;x4rzohVF4bqykHwh4sfk3zi30hEJRtV9++Ct8fGlvvVUW7+DtTELg9pYtz41rM5PByZGlb5uvaXR&#10;qqsKVvHCwMqScFFetLwkLAsDS0PVJaH6cqelOtjVYA20mGOdWMIFO1kapVKtH4m/+NwSjRleKHSi&#10;YQv7nMGp9umN8f6x9uwGFgY+WlJWp9XrI9psvywMBA21mQO8NnDQqw1sNYfb8Kya7DGgIZwf1OHE&#10;WpnU7s5iFdfTG1h18/ouFtt8eE4n3PcC/Gvo/2fxrz63XOB35RkvdnC0kHkcVPas4y0TTjJoz+Bs&#10;gHPi1V2s0Hp0Dc+Vu3PqnVl1dYoXBo7LwkBYuDmhwUo4n6Dxg39tYeMnS1gkvbaKJ9bbhyo0jR/X&#10;sDjn6L1xus3rt/apMPAfw39i4YL43zeB1yBgp1lowLSwFQgZpyH1wIGT7PAdFmztvcJSLTjVNp9o&#10;7x5qG/ewAPDFSprCwJerWBgI59PGfTilsJDwwzNt5wVWnML5mlTFBaeyrTiOjtew8QJ2hAoD/xm+&#10;5bnl4yx2FgufRUNn4WAMzjPjKAj/VsLZAOcEnBkHb4x9XhuIhYG8EjWpNlBoZw0LTeGMxFrTNwac&#10;oMebWM4lmiusvTkKmidBO+A4Gq+38ZdwEX87f9O5JUE3hv9cRkMYZMBJAG0MnBPqPhb6ne7giYK1&#10;gf7CwPd4AnmFgSDYLMBrA6GVEoWBWM7Fa7mw9kYUcrktFlZGYG0Eb0SJb4z3r6Hg7z23POAki8nq&#10;05AZBk9mKyHrFE81OFFEGaCoCgRBmyQLA/mZpB9i/SC0T6KoK17L5S/kgubKrbehs+pv5m/xW38E&#10;aMngtICTA1odaHtkbaBbGGjBbbw2kJ9MmqwNxPPJxlZKFHLBDwj8R5DXBspdE/8Q38u5lZbIBbWB&#10;8cLApFOKFzFTW/Wd8F2fWwRBEKl822bLCX1eukn/PBEE8WWSovdL+PeaLW6bMT6K4RXEWOQMTDW4&#10;a7TfwSj8nNt6YS6M2Q11dmWHUTisZC2csAdb7MNytt5Vp1aP7hXeeZPx4gl7t8J2ZtnBEAu0MauK&#10;BYupdJUgfnX87de3CU7d9otf2JEtF9YPnjin2+buuv7ukfbilnp/UVmaVCcHtd4uvbHZLK4JsjqT&#10;de+yqdds5RF7vpyxOZ33cSj/uCPXri0Nl9dFCxujBQ2R4rpISXW4rNJqLVNH8o9vZO49ZR825UsT&#10;BPGL8Rc1Wz7c9gv9V8SJBtWQcRRUdq2DN8aHZ9qrOzh+1q1pdX5EHe/T+jqM1karpjZY1WxVdhrl&#10;/VrRgJbVp7NBDQfdXTxht47Yw332eoO9f8K2XrDtdfbhLXu5zR58Yvc/sXsH7C7XbW/kXj5sL9i6&#10;uVM2E2BTAfm2CIL4Wfjrmy0/0H5FQ9jpDGyXfoBjbZ18wLqtjy/194+19dtY5nd3Vr0xqs306UNt&#10;Zme93VxnV1cFC0vDVwqiOHpzrcNaLOy/Maxh96AxFQcQhwVcVrDPEGiCC5o5sQBr4CHYYEjD5q9f&#10;Z70G7wFisg6LtfGuSE1BVh/EnVeHWCXV5BPEd0fyD0P/b0b5/2+J579iUW/cwFjEiTlm1FIj2knk&#10;9FP4eDd0sB3afedsvgqtPwo+uGEtjemT3UZvk9VY6dRUOhVVwboms7Vb6xpS2vrVhi69qs0obLAz&#10;K0OZVU5WjZNd61ytC+bUB3Mb7Lxmq7DDKO7Ri3r0rBbrSiNvpEB1DqqGj2hfEcZmkfddw0HIxTjk&#10;eby70dWzjJxYVk4sOyd2NSeWmxPLy43JD0MQxLfnkjYL+DuarT8AZmSfYzHs7GhpEeXAOXhv4U/L&#10;u+rjJdlj48lN5dEN5f6isgo2bVKdG9JG2o2uBqu5Kthab3W0mF0dem+v1j+oDo4qg2OBzj6tpUuv&#10;bzWrGuzy2mBppVNUFiooDufmR6FJyszEmRLg9krm+dW8WG5BFNaD8vKj+fnRgrxoQW60MDdakh8t&#10;K4xUFoerS0J1ZTjofUt1sL3W7qrHoe8HWrA70miHMdFNHcUJ4pvznTVbSfivVIrCZyNsK3zY3U/2&#10;6Y4Fvzd317Fz7Zv72A0I2rXb0+qNMe3mlHprTrl9LQC6MaMsjqszQ9pErz7cYfQ1m90NFjRz0OLA&#10;b9KOOq56G5ohaPiaKh1okuAWlttq7fY6FCx4gqYKtocnwk5EgwW/bbHB6jKmevXZfuxCeW0Yu+cu&#10;j2u3JjV4P6LvGza4vOPbixVVfjqCIP4U33ezlYi8UhmJxUL8YqXNa+pV7LshGjLsI7SNw4bvvdLB&#10;o717pL57rL52eztCk/H4OnadvTuHrdvKhOxeC1oa0xaHcQa1hUFsd+YGsAESmulLL3gINoOnQCN1&#10;fYR30x3XYJ8rk9qtKXV1Wr0zgw3Wvbn4LB7Pb8q5F17fVaGdffdQ2/T6V/K5Fz65/eFOPtC8f8Qv&#10;R0J6lbjsvwv8SM2WAP2XsGDQivFx6VPbLxWnQLADu/bpR/toE0cIiE+1wXvUbj+X07u8fYC9uF/d&#10;wQ7b0KaAoHGBBg6cEbQ10OJAMwdeCXSP33qC9SDYAPToOm4MT4G26RloWfYG97qC4zQxd+PTxMDr&#10;bj3BBgvehpjfw9dmYc9w7Hn50VL23CkZDvn0MaLnpTvkediiSSaJX5Qfr9lKBTuKeU2YEw3b0bAV&#10;DZlRh8vWIuZpSD8MQkMGvyuxv/YWzhyEAwS8NbBF48NRgN+BFg3nD1rjwwQ8x2YFmrbNJ9r7R9rb&#10;hzgBJDQ6XLjsCdfcdwVrHqKNEm0TPBf2ABIt1M4L3D+8CrRTONzAhhxuQMwkA28ssIOdyrG12sOh&#10;B0QHX2iwcOYP0bsXe2Ne0BWTdxvHHnPUK4H42fkZmq1kRCsWk4pFz/HapROD5swxIji93gmaMmgR&#10;0JftYUsB1kYOP4Etmhx7AhoUEDRt0LhA64azo/FBUOLawCnQ/Epe84Y/ne8H9wnNE2+h0E+5s1yh&#10;q9qV7ZQYz0K0UzgQwYk7wYxvXhneYPknAcGOvvAxhf0EqNkifnp+xmYrLSLdF52QeB0//P1DK+Bo&#10;7kATJ3xwkyMc30S0aNCO4PgmvF0TTRu4IeHXErQTH03Hk8IbI9EeqXt8kBT/CCnuICkXtlAauirR&#10;ToVMPjgBzlqEfQ+iIT54ijcqDzVVxM9CcoB1QdQF/DLN1sVgKRkfN0cOY2Ly5kznLZpvWj1oXFDQ&#10;yrgyRDN3seIbuw2THH+Ht02yeYIX8jdP7tgpQnFX5Rkr4a2gqSKIX4C0jRc1W18Gr1pioxYFyyPa&#10;NWzaTN7WcImmh1ukRIn1XsMkZOIAmaKFSpj5UbRQ8qdfvJFCP5X0G5CaLOLXhpotgiB+JKjNIgji&#10;R4LaLIIgfiS+bZv1cfdzUTlNmUMQxF9GvM36n//5nz92+/v/nJ+f//777+dn57As159/xjUxXB92&#10;Yr/99vudOf0//89/d8xs/sd//lfJ7O3/9b//c751+L/+v/+1m1t94Z7plm7p9he+FVcJL3wU/vvz&#10;iOonLObEi1xYAOV2D4wEo4eb1uObZmdTqKbZLO3VcqcCV24esfWn7Hi82GroOipb/JDz5CV7fY9t&#10;XWd74+y4h2mNNAQzQfzqJJVlJfFv/zaMN1uybhNaq5AZcbSwcRg8fG9sPtHW7ir3bp5eu34yunDc&#10;PndcPnecMX/CHr5g21NMb8yIlBScZ7WeZ419ZtdD7NYxu/uePXzO7q2zO2/Y6iY1YQRBxPm32yyB&#10;13LF+wBGgmpI+2QfvDU+PNde31Uf31BuzSrzo+pwr9beZlTV21erHdZ6xIY32eJzdv8O21jI/jBW&#10;sN+bpzXlhSqrw2X1sdzGaFF9pKQ2Ulrl1FUYPcWBmZyDu2xng23RsPEE8SvyF7VZgK/ZEvXlYTtq&#10;Bxxoto7eGztr+pv76tNl9c6cujimjvVpXe1GXYNVWh3Mr3Zym+ycTjO7X8scU9h0gN3YZw832OsH&#10;bPc6O5lgWj8zO5k2xE4WGDRYW8/YxiZ79ZGtf2Rru+zZLnuyxx7ts/v78p0QBPHz8te1WQJoubzf&#10;iZGzkBG2TrHZOt7CSXrePtSe38RhXq6Pq9OD2nC33tVq1tfZ1Q12ZZtZ0aOXDmh5/RrrM3BU+NlT&#10;nLTi7gF7vsXerrHNZ+zDS7b9mr3dZE92cZILb56LOwds9ZCtHLHlI7Z0jLNjzJ/i06dpkguC+Nn4&#10;q9sswDVcoKgTDWoh8zio7lnQbO29is9tcWcWBxqdHdCGO42uJqutxWwG59VmlLeauY02awiydgvn&#10;pxhXsAGCxghaJZCYgAfugqBFgxbq+jG7xufjgabKNyUPznYhZsQYTpjqQr5JgiB+TL5Bm+Vx/hnc&#10;VtiK2ApOKabt24EdbLn2N3BkUfip+GIFB9K7NaUuDOrjXTiZRVu93VBjl5U7OUV84omqEGsMsg4T&#10;WxxoeqAB8mblgYW0E/OINV5TNaCzPp31QGtlsk4T28FWmzXbuFvfVBfyDRME8Q8hrhX6bz3grn/N&#10;t2yzoNU659PwOLGwJcaxCpuBkHHiaIfOyY69/9b6sGa+fWy8vKM/uaHdncVhi2f69ME2s63WrioN&#10;5ebEMvNirDCKM+jUOBkNwfxOI6/LyGzlE4K1WdgGgaBRA0GTBOri6uazh2FTJeYQM905xHhrVe94&#10;04ixcj4xTzFXUfRKUTSziEYEJYh/kqQ2K4lv22Yh8YTrPCbjeT4aXzAW1KNGIKIchk/2woc7of0t&#10;Z3vDefMi9PS2vTprzA3ow+1me61dV+FUVTpVdXZju9HRr3YOKs29Wm2nXtps5dQGM6tCWdVOdo1z&#10;tTZ4tT6Y02DDT8v8VrOoSy/t13LazQxwVfBL05tGzN9alfKmCtpEMZMYtI+5OJPYlZyzTD6T2NWc&#10;WE5OLJemESOIv5dLmq1v32alBTMvbMtwQNHIeSR0FnbOHPvMNmO6Gjs5iO5tht8+tfA644y6OKyN&#10;dRkjXcbEgDY/ocxPBWbGlfFhdbBf6+ww6urtkrJQaXmotMIprw5WNVi1rWZ9l97Up7YMKzXdenmb&#10;Udhk5dcFc6BpqwhliOkOZTsVkzMe5p6hrp6x7HOWhVOKgTIyzrMyz3Kyz/KuxvhMYpHywnBlcbim&#10;NFRf7jRVBeVnIQjib+QfarMuABqys7PP0Io5Vkw/CZ/sBHfX9XcPtRcrco6Jx0vK42Xl4XXl7ryy&#10;Mq1eG1Mne/T+ZrOtxm6ptdubrM42o7tb7+tXB4aV4YlAz6Da3qOBQatpsirq7LLqYElFqLAknF8Y&#10;ycmNZWWfZVw5z4DmKfM86+qZmPQwPu+hO/VhUV60tCBSURSuKgl5DVZrTbCjzu5utPqarcFWc6Td&#10;GO+igJ8gvjnfV5vlBy87hmMhI2IeB093cEr9gzc4M9jOC5wh4v0jnEFn7Ra2ZeDFlka16V59tMMY&#10;79UnB7WZUXVuMrAwezo1rowOqYN9Wk+n0d5sNtXb9dXB2gqnujQEjgkELRHeloShYQKVwcrSUFV5&#10;qKqMC5ZBJShorWrLQg0VfErEGruzzu7xGqwOExqsyR5jpg9nFVscklOKrUxo8sMQBPEX8f22WYhb&#10;NoFzHYZiYSsS1ELWiaMf2Aovnvi0gU3Yu0faqzs4Z9f9efXmhLY8oa7MKKsLyt2lwMp84PoUFt9P&#10;DWij3fpAmwkNDc7VyidqFXO14m29jRO1VuFErThXa5XTUhMUE7W2J07UKuZq7WqwYD/g74TDGuvE&#10;BmuaN1gLboMF72R1CtvTe3N4efSRb95D+ekIgvjjfN9tFuBVe8VwimlouUTHIN6lEcdr1w/twEfr&#10;8L2cnPXNA2wUcCbnFeXFHeXJTeXBNeXOLLZl4MUWhzVoVsCRTXbjFPYTXfiDbrzbGOsyhtpwpmho&#10;gwZazP4WnDgalkFifVx8zXA7zikNz4WdTPXo0FrhzNKJDdatKe2212Bdi08u/XIVJ1gEk/j2oYpT&#10;Hz7Vtl+QHSOIBL4qg79o5Ifv5ZaPcnMWPYPbaCiGY91Ykd9/+91WQr/99js4r9/++7fAjvXf/+83&#10;+An53//12+Zj7f/912/QhP3X//1tbVX9r//8DVqN//ufv4EX+7//5zdoUP7z//wGjYt3Cz/o/vN/&#10;/zY/qP+f//3b7AC/7cdb+LmX9nauX4ftxbOgNYQ9QDsFt7cmcf+3p/EWGix4RWiw4NWhwYJbaLDg&#10;/UCD9f/+72/w8xbe4fZzDd7t3rqO7/ytAbfgHy87DnRLtz/7LZZj/etfFz4K//0wyLIJPu5NhE/8&#10;5c0pfeIYh7xs9aN18oFPv4pzrxo4lfQa/n70zyO9fhu9GDQij5fQAYnpo6F9uTuL1fl3ZrTVae3W&#10;JHql5XGuMRQ0bfKWr7wJAjM1iRvj3PdzuAdvxulHfBJ8b7pp8ZNQOKzX7vzSm3xyaXhvH1/ijK3u&#10;zNJ8JkQxs/SuN7M0XaMkCMkP1WYB3k9FXvMVi5xFgtGw+zvRPJZzFOJU+Hs4Ff7xBwvnjubzqoKX&#10;wanw1/C3GDQW0GRAw/Hmvvr6bnw2fPjt9uwmtjLQ3EBzBq2PmPseJJokKd4wgXAq/GuybRLNE06F&#10;786GL9opnAofmqq7OO/024d49UBMN/0BJ5qWDRZOMf0W53A98c0vjZO2Js0srYSCWiik4+Q98oAQ&#10;xC/Gj9ZmefBZs7D5ivFBu2w+aJeOngv+sK1AyDwNGSch/Sik7AdPtq2jTfMwae570YT5Z71/jK0Y&#10;eDFsyO7xhow7Mmh9oA2KawXXiCZJPOpvnrwWCvYAng7bKXBViU0VNJrg/uIT4r+VE+KLuaaxwfrI&#10;Z3UFk8VnmcYG64RPha/gLGRgLaHNSp4KP0pjWBO/BD9sm+VDXljko6Si7YL2y4o6ZjRoRIN6xFLC&#10;xrGjfgrCry1oEcRk92Kae8+CifYLf0XyH5LQpngNGfyi5A0Z/qDj0kBwV0iuvC+FKx/i7z5ooeCJ&#10;spF6Jtsp2Dm8imyqXstZ8qElTf49KForMfW0mBb/JG6ycLZEk8+GzydGhE8NZhMaLPSeNAEi8Qvw&#10;M7RZEpF2ie5BYd5DCIXDeMmujicONAHQHCh7OE89tBGy/dp02683vAkTPyRfxb0Y2rE1/B0nmzO3&#10;UfMLWiVsmFzhxm4L5TVSsGfZTr2Txgpe/cT9JQjvKt5UcXslfxJyh5W+wQKTFYnBR463WQTxs/MT&#10;tVku+LfL0y4h3sMxFuYjPge1MPxsNI6D0HjBz654+8X918mWbMLQhXEjltyW8eYsLmiDEpW4Bq8D&#10;yBbqPe4TGymwVNBOCVe1gy+d1FrF580XM+aDvYKfhHyufD4NNZ99OtFhgcfEBsvzWQTxU/MTtlkS&#10;TLvELW+8wH+FY9g328LYCzOvUwd+c0Ebge3XJ2y/4EcZtCDQjkBrAm0KNmTub0loa0RbJpszLnGX&#10;t0TYGOFmXNj8edrG/XgtFDZS3gVB3k5B08l/A/qCdnBVwlipKDGNvpdhYYMlMixhr8TM+Ly1km0W&#10;NVvED4i/IMu/nMrP22Ylgn/OaL7kuM/wl+/L7NHOQPsFTQZvwrARibdivobMa8sShO1RvEmSDRO4&#10;J2GghIcSzZP7u0/4KZ+lwh+AnqXyt1P4SxC8FfwYdO0VNlj896BsregnIfHTQW1WHPz7Fj8bue2C&#10;JgDaAmgUoHWAZgLbCwVrJqD5gEZENGG8FZMlFChoyFKETZLbKvklWyhoBHk4Bb9JeQsV/9EHzaXn&#10;pzCu4nUM8jegJZqqqGyqvEuEcW/FLRUZK+InAmtJL22wgF+rzUol3njhBUdsJsDaYBMGFoy3YsKF&#10;YRMGRow3ZJ5Ei3aJ5Jb8iZ6Tgh1CyyjaqVQ/5bVTrquSTRV6K196Re0U8cvyq7dZqUAbkaYJ0/BX&#10;ZJLAIqFRAl8mrBmIL2PD5JcwU6Kd4mYK2ynRVPGUCpsq/tNPtlOupZJNFc+tsKny/xikNov4VaE2&#10;68uIJgx/RULjAk0M/JZEyUYHGiCUaIwS5D7kNk9SCZbK9+sP2sp4U3XmuirsHO41VbK1ogaL+IWh&#10;NuvPINyQcEbY6EBzJlq0i8Q3SGihPCU1VYmuSrRQcW9FrRXxy0NtFkEQBEEQxLeCnBZBEARBEMS3&#10;gpwWQRAEQRDEt+IfdVpfcwlfbJMoXgHw+Sz22TZim6/DkwNWa6tW0Xp6tf3gautOWf27hsr17uKn&#10;Y7n35U4IgiAIgiC+hL8T4UXLqYhH4TbtZpc98xsiDJNAFHvLYa+wstLtC8zhj8JKt/oSCzDDVlQ/&#10;Dp/uhz68CT97FJsesIZ79IEBtWdE6Zw4bZs/aL35ruXBk9rnq/mvr2W+nSp6OVL7pK/jfsfQrabZ&#10;6zU3Z8seTxRuDOXs9WacdDCtiZk1LFjGwoUsdpV9Zky+SYIgCIIgCB9pvRRw0XrgH3JagvR+S/Zk&#10;AUcF1ioqB3tPGDtGP7CP3hs7a9rruzgNzsKQhhNGD6qDQ2rPsNI+GmiaOK2dOqmYPSlePM69cZR5&#10;65A92M9+/qbo9aOKrRu1+xNNp93tZm1PpGDw85Wpz2w+wpZsdktld4/Yg132eIs9e83WnrFX99nb&#10;Ffb+GvswzXZG2PYY+zDBNqfY+xlyYwRBEATxC8ETq4vt1HfqtDwutlwYYvkHipF+K2wHHO2Tfbpt&#10;HrzFSVg/PNPePlRf3cVJvR4tKXcXlJUZ5fqEOjuqjg2r/YNqx4Da2K9W9mmFvVpWr86GjtnsO3bz&#10;Ebu3wp4ssrVptjHCNnvZfgc7bbpi1GRbFblOcWE4vzSWXfH5Sv1n1vGZDXxm42dsMsimLLydCLHx&#10;CBuNsZFzNvyZDX2+MnieMXCe2Rct6ApXyI9GEARBEMQvzPfhtPx4rktcN5R+S+ZbGHGB67Kj4Ldw&#10;VooT6bcO3xl7r/TtFzjH4MY9dW1VfXJDfbCorM6qNybVhVF1alAb6dP6uvSONqOp2ayut0prgvmV&#10;TnZZOKsylFnrZDQEr7TYrN1ivRobOWbTe+z6FlvdyLi3lvXwSebz+xmvVq+8u8G259mnSXY6xPQe&#10;ZrUzu4k5tSxUyZwaFmzIsJszrNYrRg/Thllgip0ssKOb7NNdtvuE7bxkW+/Yu232dpu92WYb2+z1&#10;Nnu1w9Z32Msd+dkJgiAIgvi5+P6cloffcvFZKBKuKvJZwIIqTgFmHOPkhYGP1vGm+WnD+PhS33qK&#10;Uz+v31af3VQfXVfvzqk3p9RrY+rskDberw12670dRmer0dJs1jdYVTXBsiqntDZY0mgXt1jF7WZR&#10;l1HYqxcMavkjau6okjWqshGVTShsJsAWTtjSMVs5Yvc+sifv2MuX7O0Ttg1eaoXtL7HDeXY8zU5m&#10;2ck8O1pmB3fZ/hP2cY29f8VevWEvPrBne6inXE/2pR7vs0f77OEndv8Tu3fA7h6wOwfs9iFbPWQr&#10;h+zmEVs+YjeO5GEhCIIgCOLH4Tt2Wh6+iMsNutB4RcOxsC2nXDVPcI4vdR/91skHvKSIEddz7d0j&#10;rOV6saI+WVLvL6i3Z9WVKXVpTF0Y1mYGtIlefbhL7283uprN1garsd5ubLIaWs36DqOuW6/p1iu7&#10;9bJuvbjLyO0wM9ssTLy6TNansyGNjalsKsDmTtm1E7Z8jK4IHBK4JXRR+9JLPd3l+siefcTb+/vS&#10;P4FucYFjA4GXEgJHJXTjGP3c9WPc+eIJ2rv5U3yt2VN0e9MBNqWwSQXN37iC70R4wWEV3pg8aARB&#10;EARBfAf8CE7Lg6dc3Hih9wK/FQvHxJVEGW4d4cz2yq51uo3z0h+9N4Tl2nmhbT7BQi5wXWu31GfL&#10;6qNr6r05dXVaXR7Xrg1rs/36RLcx0mH2t5i9LWZXi9neYrY2m01NVn2TVd1oldfZhTXBnEonozzM&#10;KkOs1mENQdZisw6T9RhsQGfDGpoe8EDgh8AVLYDAIfFlWCNMkpC4KzZDgYviRippyxluqoTQWgVS&#10;rJWGLwqeb5AL3kO/ji6w18C31G2gKew08R2CQQSb2GrhG26yWaMtjydBEARBEIn4a9svqXP/etLv&#10;4n/+53/k0ve8fP75999/j0XOIk40bEV+/+13R0fLZQec3377HVyXfojG67f//j3w0TrdsY4/mP/9&#10;/37be63vrOHlxf/3f38D4/VyVX1+U/2v//zt4SL3XlPqf/6f34T3muw2/vf/+q2/2eyst1uqg//f&#10;//d7RXG4qCCSkxP7j//4nV09Y3kxVhT9j//f7+i9atB7/cf/+h1tDZibTvM//tdv6HXA8XQb//G/&#10;fxML4IFwGfwQqF/HZbBHoAG+DG4JNKjhsvBPYhnsFFd8vdhe7KfX3T+3Vvi6rrXC9wPuqhkMVvA/&#10;/r/fWX2Q1TlgE3G5OsSqQvDOcRnsY1mYlUbws5RGQFdKI3/+e6FlF1oW0LKAlgW0LKBlwY+y7Fku&#10;WEi7zUXrgR8q00rLOQ5k6hXOR8XAEE4sHIyF7SgoZEVDZtQxIqCgHrHVsBkI68ch5SB0uucc7zgH&#10;H4L774O7b+ztV/bWS3vzhfXumfX6kfXyvvX8jvX4lnV/ybo1a14f1UX0Ndxu9Dab7XV2Y2WwqiRU&#10;WhQuLgoXFIfzisM5JeGs0nBulVNYZ5c0WxUdRk2PVtev1vRpeCGy0yhuM/NbrKuN9hVwPCCwPkIN&#10;iWpEXWmyrzTbGaAWO7PFymxFZbVZ2R3m1S4jt1fP6jLQUXlqdYMrtFaYXeGuxP65wUI76BosVhH2&#10;DBYribDiCLhGqUKugijLj4GucGXkxzLzo6Cs/Gh2fvQql/wKCIIgCOKnxu+0xEISF60HfnynlYq8&#10;vMjlL+0Sip7HpCc7CztnITvmWDHbiFl6zNKipho1lKh+GtVOIspR5PQgcrwfOfgY2d0Mf9gIvX3h&#10;rD8KPrtjP1gyVqfUG2PawqA+1auPdhj9LVZnvd3eYLc2WB3NZhe4sW59oF8dGVHGxgMjY8rwiDIw&#10;pPb2q129Wke31typ17ca1U1WaZ2dX+nkVYRAsAAqqHIKqlGFNUFQUV2wuMEubbbKWs3ydqOyS6/q&#10;0ar7tNpBtapPK+k0CtvMvBYrp8m+2mBn1wexH2WNcwXtVBjtlBCYKiGwVp67QoPlWivXV6HyuHJj&#10;LOcMdfWMZXNlnbPM8yuZ5xmgrLPMrLOsrLPs7LOr2Wc52We52Wd5V2P5ObHC3GhRXrQkP1JaECkr&#10;jMgvhSAIgiB+SX5Gp/WHSLBln89cTxZDQ3YejZxHwufh0Lljn9nGmaHE1OPIyV7o4IOz+8beemG8&#10;fait38brj4+uqXdn1ZVJ7foIFn5dG9GWxtXlKfXWnHJ7MbC6oKzMKzdnlRvTyrVJZX4cB/qaGlLH&#10;+rXBLr2n1WxrsBqrg9WloarSUHW5U1MVrKsJ1tfZDY1WU7PZ3Gq0dBitXXp7j9bRp3YOql3DSs9o&#10;AG5b+rTGHq2+U68BE9ZiloN1a7BL6uyi2mAh2DWwbhWh3DIM264WR7ILMZTKyI1d8fsnYaFA2SC8&#10;C49mcGXmxEBZXNmersauXj1DcYOVkx3L5QargBus4vxoCTdY5UXhyuJwVXG4uiRUUxqqKwvVlzuN&#10;FU5TVbClOthaE2yvtTvq7K56u7vB6m2y+pot+Y0QBEEQxE/EL++0vhqRkMWiZ9HQWTgYc4yIpYSN&#10;Y0fdt0+2zUO3t+P7x9jhERzY2wfqm/vqxj319T311R0ccuLlKtbjgy17soTO7MGCrAwTVflzA/pU&#10;D8Zjg61mT6PV22z1tZr97cZApz7Yow/3aSMD2iiYsxFlfEyZmAhMTQUmJgPDI8rgkNrXr/b0ap1g&#10;xTqMllajkY9eUVtn19Ta1dXBqkqnosIpLwuVlYRKi8PFhZGi/EhhXhS8UQE4JCFYhjV5UTBP2Vln&#10;ubAmP1pYGCkuCpcUu4JlqUhJoVSpT9xgRSp8Bqu2DDyWgx6rUnqstrjHsjyPNdBiwqcebjdHOsyx&#10;TmO8y5joNuBoTPfqM3140RYOzsKgtkg9KwmCIIgfDXJafwpvrC/sA3l+FjmT43tpOJiqeRzEevwD&#10;G0wYdoTcMU8+mEebxiHvC/lpQwdP9nENx7XffIyGzCvMBwf2cBGzsVv80uQiL8yfG9Tmh7WFUXVx&#10;XL02qVyfVpZmAzfmAzcX8XZxWpmfUGbGlKkRdWJQHe3Xhnv0wS69r93oaTE7m6y2equ1zm6pCTZX&#10;BcHrNFWiwPcINVRI4XJlsKHSAXsEJqmqJCyEuVRJuKYsVFvu1MM2VcFk8WdJuXvDHfJ9grwQq40b&#10;rM56u6vBQivp81hDbeZIuznaaYxxjzXZY0z5PNb8oA4eC8zo9RFtaVSDIwPedGVCuzWJPvX2tHpn&#10;Bg/avXkcyAMOoPyOCIIgCOI7gJzWv4F/bFWhmBxkNT6oPZ9HSE4lZOFUQqkDUhxt4gBg+6/1jy8x&#10;FeMDUuBI9+u35UhgDxbQSdydU+8tKPevKQ+WlIfLgccrAbi9d125s6Cszik3p5Ubk+r1cXVxRJsf&#10;1Gb6MSED1zLeZYx2GCPtBrgZENgaTwOgFlf8bn8LxmndDRaYoa4GvLQHxggEDkmYJCFYD492N1o9&#10;TWiYQLAAT7xIYhvwVf3N+Fri1eHNYIjVjm8PPNZ4pzHRZUx2Y93btM9jLaR4rJsT2sqktjqlxT3W&#10;nHp/Ho8S2KxH19TH1/GgPb2B49Y+X1Ff3MI5A+Bgrt/B+Zpe38OsEQyu/BIJgiAI4ltCTuuvwB3o&#10;ixsvWYaP3SG538J5G0PRBMvlzt4oxqQA4+XFYGi/9uR4YIfvjP0NfXcdZxnaeooXJYX9QsdwT914&#10;oLy6p7y8rYCTAEshrkiC1QDPAc7jziyGPatTWDp2cxw9CjiVayN4AW5hEB0MagDdjF/gb8DogEWb&#10;7MFgabIbEyZh10BjoE4ufhev8XGJ5a8R5lVuZOVdGYybKp5dLQ7HrZVwV8JgeR7r1hQOhHZ7Bj8j&#10;uM/0HmsZM0LwqWu3MC+Eg/bqDmaHcACFzXr3EK/zgqmFA/vhmQYGd+eFBk4XjvbeKx1c76cN/eCN&#10;Ib9fgiAI4tfgXxx55y+CnNa3wc26xPATaLmE68KgS7oujLjMMI4BpoVwDseAY55g1iWGARNXHnEk&#10;sG28+Hi8aXoXH8EHgCH4uIYODFwCeIXNx9p7Xhz25gGvDLuLxkKUhYHbAB8G5gOt2HV0JFgfNo9R&#10;0B0wKzNoWaTAmU1zZzbBxc2NkLA7S9yuYck/OLZhn8AefY24hZIaSYypPBeFRkpbnca8SkRWKHBU&#10;XOAgvfhKuCthsP6wx3r0VTYLnC4c86NNA1wvfAUg+C5Od8zADn4v8O3I75ogCIL4ibjcaV306CXP&#10;Iqf1LXHzLTfl4sZLDv3lXlu0ueUyuOVSueU6BcvFI65DjLgSLJdwXR+s4y3raMs6fG9+eoOXHcEf&#10;gMAo7L7ES5BgwnbW0D2Ah5BW7InPit2XVgxcyNoqmpLnoJsosCnCk4HAuwiJqOwBt2giMLsL4kZN&#10;mLMETfmU+JAwTyjhn7jQQoF/mnf9EzdPnn8SFkpIvCthp4SjQlPl+iphrfzuSlwoFAYLPjV89ndg&#10;sFI8FrhVOFZJNguOKphacFpxmwUeS9isj9JmKXuWCtrH70g7sPUD2zjEb808DoJjhi/RDji24gSV&#10;kDwZCIIgiB8BzzOJhcuNlwc5rX8U/4VFP8J7geviQVdSygX/QssLiyc86zp2jCNHBx06Gpd6gArs&#10;BU8/2ifb1tEmXm0EgUU4eGOgA+Pp1x73YWjC1pNNmPBh/lTsndtlEoTZmBuP4SVLt+/kC56TebZM&#10;ODPPD10m1yr5DZNfwjyhf+K2L8lCCRclJN6PdFQ8shKpFZhI7qvQUyZlV8JaJbirNTwgnsGCwyWi&#10;LOmxfGlWQpTFbRb3WJbGbRZ4LPDEPpsVhG/NdVohcM+OFoLvFMw0fLlhE8v1InYEvm7w2agQXl+W&#10;pwpBEATx43CRu0paT07rn0bkXv46elHRxbMu7r1wdHsUOjCUDVIjlhqBWzMQNk5D+rGjgfHaDwZ2&#10;7dMdnGMbo68tvOYIdgFMQ5IJE5cgRRiWYMLAgbkmDH2Yz4qhG3uCxgX0TnoyTMikJwNDxj2ZZ8sS&#10;xNd/UbAZbCzvcvMk/ZNnodBF4RVA1EO8DojvxEuqfKZqy2+qXuD8S9JXudYKDGhSfCXcFRwxf4gl&#10;3JUMseI5lvRYcZt1lJBmWeCxXJsFphm+ONdp4Rca5jZLOi1us/CyciR2FuEXmqNn2K/CF4X6kecM&#10;QRAE8eNATut7wq3u8hsvnnihIg5XkE80FIyFbHEbdcxo0IiA/bKUsBkIGSeOfhTUDoLisiMIvcIO&#10;DjaB1x/TmTB0YG+THZgU92FS4tKkDMbcbMzvzFxPtvUETc/XSpgk7uGSJB/im8k9u9EUuEBhpBK8&#10;lM9OSUcl8ioeWYnUKslaHQlrFc+uEqxV3Fe51kpcKPRCLGmw0kVZX5Vm8e/Xb7POYmeewcIolCAI&#10;gvjBIaf1HeM3Xtx7of0SDsynaPgsIqZ65JM8OmbE0SMYfYmSL7zsiL0aQWgU9nnh157rwHDu7SQH&#10;xv0HODB/EuZJRGIyGJMXKNGZ+cxZ3Jn9OXGrJCydWE7ewLVQIpcSLgrejHhX4vIf6NBvp4Sj8vIq&#10;IVl6hTY0wVqhu0qMrMBUub4qbq2EuxIhlq8qyzNYcY/Fs0nhsSJJHgttFnaYcG0WHyjEs1nktAiC&#10;IH58yGn9OKDxcr1XorgPO3eNFw/AcDgJMF6RkLjsGK+1lyNKoP065ONKcAcG3gIchnAbwoF5MZjn&#10;w1BgxTxx7wIOBiXMGXc2qeYsjfwbuJYoQZ7VEwveXd8GSRZKKP5WhYSdQkcV7zMoJUwVT63QWqW6&#10;K39e5TqquK/i1orLl2BprsEyZIiF1wrt+LVC6bH8IRYaLN8Vw2S43/JEEARBfGP8VVZJy/67QNJd&#10;j+TN5P+JHxr+zzD+uxw3XjzxCp/hv+54zRGNF/zDDw5AGC+suAeXwIvucVz7E7QU6MDAfh1ytyEy&#10;MDcGQzsCVsx1YyBpyKQnS2fLuDwPlFZ42e4Se5QkeAk3gvJLVKknyHNR0kvhR5Bein80YadS8yrp&#10;rlLCKrRTrqNyTZUMrjxrhXKvEnohVsqFwpT4yjVYyV5K3E1aSRAEQXxj0vonb2Xqo2JN2mcJLnyA&#10;+FFJib7iVx7Re8nES44uYaI/kI5BQw8BlkI6MGHCfD5MWrEkN5ZkyLizQUOWaMtShQ4pZaWU3ySl&#10;Sjo/n3ly5bNQ6fyTG1BJI5U2ppJhFR6HuKm61FHx1EoGV0LSXXkGy0uwkrIrccshR0UQBPGd8Eed&#10;loCcFoFcZLzAEwiLIK2DKR2YNGGaNGEobkGEHZEehQ9CISMxNxXzhBcoXU/2h8UzpwQlrHRfxWen&#10;QMl2KtVIXRRQ8Qt/yY4KTZXrqISkr4pbK9dU+S4OyvjKV4Ml6ty5p0pwVGSwCIIgfnbIaREJSO/F&#10;7ZfnwMBY4CRCwmok+TC0YjiWgevDfJ6Gy/M66cWzJenV0ijpIbl9XEl7S4mm/I4KB1y4xFT5Yypx&#10;7Q8kPr4/pvKZqgt9lRCOUssvEfpyLPJVBEEQvxrktIg/TIoPk/NnSx/meReQa2iSxXOyuEXzJLyR&#10;uHiXVv6NkxQ3Uq7cl4O3EX9LYBPBUQm5virpCmCqqZKjXl1kqvy+SpgqTy4yviKnRRAE8YtBTov4&#10;VsStmGvIRFAUt2WeuO8BA+SlZV8rtE3SPAlJCyXkfwnppeJ2ypPPV6UkVX5flZhXJVdc+cUha0UQ&#10;BEEA5LQIgiAIgiC+CWSzCIIgCIIgvglkswiCIAiCIL4JZLMIgiAIgiC+CWSzCIIgCIIgvglkswiC&#10;IAiCIL4JP6rNOjv7rKifn7887xmkTvMEQRAEQfw1+GfRuWTKncsm2/HvQf7/H+FrBhYS2+Ccfb5l&#10;HJ3ocyR8fnoYfXAr2NNq1LcqRW1HVzr2Cpu2qms22speDBQ8ms6+I3dCEARBEATxFaS1WamIh+BW&#10;4K3xLwAXPv8bIm2TS3xcR/5QIrgBH2LbP4FJOBiLOGeGdvbpY+zFPXt5Ql2aPZ6c2e+b2W6cfVuy&#10;8PLKjSf5C/cqp1ZaRq71981MdowtNQ3cq+laK2vZKqg7vFoh904QBEEQBOEjwST5loHUh9JukLCZ&#10;/P/fjOe0XI+FcxvjpCV8iG3XdYkN4CEcjFuOyo2TH1tKWD8Jf/oQ2liL3LoWGu0yBvu0viG1eyzQ&#10;Pn3Sen2n5c7L5qf3yl4uZ76dy309XvF8sOlRd++d1vHl+msLlXenStZG87cGso+6mNLK9HpmVTKn&#10;mEXy2Fkmk++QIAiCIIhfj1QvlZZURwWkrrzw+d+ci5xWFCc2kb5KzH+SNG1LMKp+svffWq/um6tz&#10;1miv01QdrGuwqlrN8m69eEDNH1Ouzp5mLB2z25/Y09fs7T22N5+hDORZLZV6Xctp5cBByfRO/vL7&#10;7Iev2bPnbP0he3Obbd5g2wtsd4p9GmFH/ey0k6nNzKhjdjlzish7EQRBEMQvQYJJSnRRflIdFZC6&#10;8sLn/x180Wm5Hits4bTEjh4W8w2f7pj7r/XNJ9rzZXVlUpvp1ycGtOFBtW9Y6RwJtI4FGiZPq2ZO&#10;SuePC64fZd88vHLnIOPJh7yXL0rf3qnama8/GmzVWrqcsv7zrJHPbPaMXXPYssFun7J7n9jDbfbk&#10;HXvxkq0/Zht32LsbbGuObU+w7VH2YZxtTbLNaXJdBEEQBPFzkmCSLlgGUh0VkLoy4eF/gBSnxcuw&#10;5By9sbCbZtkJTss6ddR9++SD+WnD2HmhvX2kvrqvPL8TeHjr9Pby6Y2lk/lrJxOLx4Pzx11zx81z&#10;x9VzxyVzJznzJ2zxkN15w549ZG+vsf1hprYwq46Fy7OihblnV0vPsxrPszrPMwc/s+nPbDHKlix2&#10;M8BWD9idbXbvDXvwAnX/Jbv3it3ZYLffstX37NYWuS6CIAiC+LVIMlh+viebBUinlc5sRaTTwmuF&#10;dgSdlolmK6iGzOOgsmsdbxr7r3VwWu8faxv31Zer6tNl5cE15facsjylLoyrkyPq8JDaM6C29Ku1&#10;fWppr5bbqzPQ+C679pLduc0e3mDP5tircfZukO10s8NWptZnmlU5dll+qLA4mlt+lln9mTV/Zj2f&#10;2ehnNhFh0yabstmEw8bDbCzKRs/YyGc2/PnK4HnGwHlm/1lOT6REfjSCIAiCIH5hvgObJeBmKynZ&#10;wkDLdVqyQoubLUcP20rIOBJOy9zf0HfW8Brim/vq+m312U314XXlzrxyc1pdHFdnhtWxfm2gW+/q&#10;MFpazNpGq7zWzq8JZlQ7rPmUdXxi/dts7C2bfcluPGF37rPHt9jL6+zdbNbWZM7OSMFuf8FhV36g&#10;NddoyHGqC8MVFeHy2khJfSy/IZbXFC1sjBY1RIrrIiW1kdKacFl1qKoq2FhpdlToAyXKROHJQt7h&#10;rexPDzN2X7Ltd2xrU35egiAIgiB+dr4bmyXwnJYwWzF0Wl6m5Zkt6bQCjnRaW+anN8bHl/rWU+3t&#10;A3X9jvp8RX10Xb07r6xMq9fH1dlhdXxAG+zRuzv01lazvtGqqLMLq5ycilBWRSiz2smoD2Y02Vda&#10;LdZpsMEAmzhg8zts+d2Vu6+y7j/PevIoc+1uxsbNK5vX2O4MOxplaj8zO5ndwoL1LFTFQtXMqbsS&#10;bMy0WzLMjit6P1PG2OksO15ih7fZ/gP28Tn78Jq932LvttnbbfZmm21ss1fbbH2HvdyRn50gCIIg&#10;iJ+L78xmCfyxlluqJYZy8K4hgtMKqlikJZzWyQfz4K2xu65/eKa9e6i9uqu+WFEfL6n3FtRbM+rS&#10;hDo3ok4OaMM9em+n3tZqNDaZNfV2eU2wqNLJr3LyaoN5DXZui5XTbl7tMrL79OxBLWtUzZxQMqYD&#10;bPaUXTtiKx/ZvXfsyUv28gl7e5dtL7NP8+x4igXAdQ0yo5eZHczsYuCxVOGxrrPDVfbpIdt5yt6v&#10;sTdv2GuwVh9R6x/Zy49s7SN7scue77Jnu+zpHnu8xx7tsYf77MG+PA4EQRAEQfzIfJc2C/CuIYqr&#10;hyLW8pktcFqOgZcOzRNHPwyqe/bJtnn4zth7pW8/194/0l7fU9duqU9uqPcX1NUZ9caEOj+iTg1q&#10;I716f5fe3W60t5hNjVZtnV1eHSytCZbU2yVNVnGrWdRpFPbohf1awZCaP6rkjCoZIyobU9lUgM2B&#10;3zphy8fs9j57uMWeb7DXz9nmA7azyvbAdV1jR7PsZIadzHGPdYt9esD2nrMP6+zNBlt7x55/ZM/2&#10;0FGh9tkTrsf77BHs7RN78Ind/8TuHbC7B+z2AVs9ZLcO2cohu3nElo/Y0pE8MgRBEARB/CB8rzZL&#10;4HNaPNaKd0KMhmJ46VAL2QHHPA7qB7a6Z53umEfvZVH8plcUf0N9sKjenlWXJ9XFUXV2SJvs10Z7&#10;9IFOvafNaG82mxqs2ppgdZ1d1WhVtZiV7UZFl17eq5UNaMUDWsGAdrVPv9JrsH6dDWtsXGHTATZ/&#10;yq4fowG6fcjuH7AnH9nLd+zNOnsHrusp23rOttbQXW2/Yjsb7P079ho82Q57uCe9lLBTQmCqQHe4&#10;YG/grjxrdeOYLR3jC4G3WzxhC6f4umD1ZgNsJgC2Tx4lgiAIgiC+S75vmyVIrIsXfisWOYs4UdHr&#10;UFw61D7Zyq51um0ebRqfNvSPoij+AS+KX1YfXlPvzqm3ptXlCfXaqDY3pE31a2M9+mCH0dNqtjdZ&#10;TXV2Y6PV0Gw2tBn1nXpdt17drVd066XdekGncbXd5JVbJusx2IDORlQ2oaDXWThBJ7RyxO6A3/qE&#10;0dTTPcyoZGS1i3r2EfVoF+0UuCgRU2FSdSQFpkoIrBW6q6NEd3XiuqtTfEUweVMBNqngGwDPBxpT&#10;2aiKb2lYk0eMIAiCIIjvgB/BZgFeXTzAzRY6rXAsYkdxJC0lZJ04xqF0WifCaXlF8Q/V13fxAuLT&#10;G+qja+q9OXV1Wr05oV4f1ebBbPXpY93GYLvR02K2N1jtzWZbm9naYTS1G/XtRk2bUdlmlraY+U1W&#10;dkOQ1TmsyWbCb/UabFBDfwOOBwwQ+CHht8BFiVBK2CnPSAkL5RkpkVQJOyUEpkoIdiV0mcHi1zFd&#10;d8WGuAZ1tIB9Or43sIPdBusy5AEkCIIgCOJv5wexWYBXreWGW3jp0ImFzYijYa9D8ySoH9rqvh34&#10;iBXx4LQO3xn7GzqYrQ/PsFprgw/38Pym+mRJfbCg3pnBEeSXwGwN6lO9+linMdhm9jZbPa1mZ4vZ&#10;1mw2N5sNTVZdo1VZb5fUBvOrneyKECsPs+oQqw+i32qzWJeJtgYsjvBbYIbAFYE3AockTJLnk4Rg&#10;WUg8hILNXDvl33KGW6vU+MrvroTBArcH7qo/yWCZ6AU7TNZu4fsEa9his2Yb33ZjUB5SgiAIgiAS&#10;SRhc1F0WC2kfSiVhM/n/HwtutuSlwyC/dKiFLF6kJTItdc9SPuIFxJMt9FsHb7E0fueFtvUkHm49&#10;W8Zw6/68ehvDLe3asDY3oE/2GKMdxkCL2dVgt9fbrXV2U61dWx2sqHCKy0J5xeGswigriLKSCKsA&#10;v+Wg3wLvIvyWyLfA+oAHAoEZ8iyRJ7FyzL3eJwT+yS9wVMJUgbxt4ClJ8RW6qz9ssFhDEN9zncNq&#10;HVbjoGWsDLGKkDywBEEQBPFr84e8FNwKvDX+BeDC53//yEArhJcOw3wqHjBbtoKlWuYxr9Y6wHBL&#10;2bVP0XJZR5s4vBYO+vAcR40XY5m+WJEXE8Fv+fOtaZFvtZo9jVZ7rd1YGawuDZUWhfPzolnZZyzr&#10;nOXE0G8VR2S+VcfzLfA07dzigNEBu9PFfY8nsEEg8EPgisAb+QVuSYr7J0/iaqAnsRK2gafATtBd&#10;6d71wT9ssKqExwrjRygLs9KIJ3mICYIgCOIXI8Ek+ZaTSLJWgtSVFz7/B+BcOq34YFp2NGRFHCMS&#10;1MO2FraUsBUImach4yRkHDv6kaN+Cp7u2scf7IP31t6GtbNubr0w3z0xNh7q63f1F6va02Xt0XXt&#10;3rx2e0a7OaFdHxERlz7SYfS3mJ31VnN1sLbcKS8OF+RFc3Jj2bmxjLwYy+d+C5wKGBdwMOBj6pys&#10;Jju33Szs1gt69NxOI7vdvAKmB8UNENggMENS3Bt5AqvkCb2apxTTJhbi7sqU7upPGKySCH4ET0VR&#10;0JWiaAYqkllExosgCIL4JUgwSYkuyk+qowJSV174/B8FLNPio2rx8bR4uOWgwsEYd10ox4xy7xUJ&#10;ahHwXuC6tMNQ4JNzsuscbjufNoN774I7G/aHdXtzzXr/3HrzxHr10Hpxz3q6aj28ad9ZtJYnjQUe&#10;cY12GgOtZleD1SL8VlG4pChcVBTOLw7nloSvgspD+TXB4karrNWs6tJr+7TafrW6V6vo0kvbjcJW&#10;M7fZyhTV9GB9PMEaT2CMGoNXmmxUs50BarEyW1FZbVZWu3m108jp0XN69SsitRLyu6tLDJb0WOEE&#10;j+X6KilxYRSUDw4ydiU/loGKZuZHs/Kj2VxX86M5+VH5HRAEQRDEz0KCSUp0UX5SHRWQuvLC5/9A&#10;xIvi5dha4LrOY+5YplHwXon2C4xX0IjaWsRUIvppRD0OBw7CJ/vh473Q0cfQ4U7o4IOz997Zeets&#10;vQ69fxl6/dR5cT/4eMW6u2jenDIWh7SZPrykyEu40G/VVzi1FU51pVNZ5VTWBGsarPoWs7lTb+vV&#10;uoaUziGlY1Bt7VOberT6Lr2mwyhvNcGH5dUFs6qdzKoQCBZQNU52LSh4tQ6VUx/MabBBuY12bpOd&#10;32IVtJmFnUZxt17Sq5X0afmdRjbYL/BhYKqERfN8G1groaQEK22I5bdWrrtieTGWy5Vzxq6eXbl6&#10;lpFzlpkTA2XlxLK5rubEcrhyc2J5uSj5lRAEQRDEj0mCSbpgGUh1VEDqyoSHfwbivRGl9xLy2S90&#10;YGC8IqGzcPDMsWNBM2YbMUuPmWrUUKJ6IKqh94oEDiMnnyJHe5H97cjOu/D79dDGU2ftvo1+a17H&#10;qvkRbbZfn+gyhtqwhKuj3m5rsNqarM5Ws7tT7+/VhgbV0TEFNDKqDA4r/QNqT5/W2aO1demN7UZt&#10;i1nRYBVVB/PKQ3kVoXwQn/mnAFTtFFYHC2uChbXB4nq7pNEqbTHL24yKDqOyW6/u1Wr61ZoBtbxb&#10;L+4wCnhCltNoZzcEs+qCmTXOFTBV6Kh4ZCUEvkoI3FVagyWsVYLBOhMGCyXK0UCZ51cyzzOyzjKz&#10;zrKyzrKzzq5mo3Kyz3KvxvKvxgpyYoW50eK8aEl+pLQgUl4Ylt8LQRAEQfxEJBksPz+1zbqEuP3i&#10;RV3ce4HrikbOo+HziDBezlkoeBayzxwL7ZdlxEwtpgVigaPo0X7k03Z4521ocy34+pH5YlV/fB1H&#10;4bo1xavmeS/FkXZzuMMY7dbH+7SpIXV2TFmYCixMB+anArMTyvSYMjGijg6pQwMqmLDuLr2tzWhs&#10;tKprgqXloZKyUEl5CBZKK5yyCqe8KlhRG6yst6sbrZoWs7bNqOvQG7r1xl6tqV9tGVRahpT6Pq26&#10;SwfvVdpqFjdbhY12fr2dVxfMrXFyqpzsylBWeTizNHwFHJWwU55kcJXOWgl3JQwWuKts7q6y0F1J&#10;ZZxnZJxnZpxnZXKblYUeKw88Vk6sIDdalBctzo+CwSorjFQUhUFVxeHqklBtWaiu3GmocJoqHfl1&#10;EARBEMTPzq9ks9ISN14o6b24/RIOLBI+DznnQevM1GPaaTRwED76GNp/H9xZt94/0cXYEGIgrtvT&#10;6vI4Vs1fG9auj2o3JtSVGWV1AXVrXlmZU5ZnlOtTyuKEMjemzoyoE3yCxb4Oo7PZbK616yqcqpJQ&#10;dVmopsKprQ7W1doNDVZjk9XUYja3G62delu33t6rdfSrXUNK94jSPRpoH1Sbe7WGLr22w6huNSua&#10;rdJGq6TeLq4NFtUEC6uc/IpQXnkotzR8tTiSXRTJKohm5sWugJ2SFsoXU4HAUcHdq2dXcvD6YOol&#10;QtTV2NWrZyhfiCU8ViH3WG6IhR6rsjhcVZLssZqrgq3VwbYau6PO7qy3uxusnkart8mSXwdBEARB&#10;/ET88jbrYrzo6+zsM1iuSOgsZMeCRtRUItpRKLDnHH2w9zcMMX/iGz5/4rNl9fF1HB7i4SIaL1h4&#10;sqyAHt9QHi0pD64r9xaUO3PKrRn15pS6NKEujGjT/fpYF44c0dtogfMAF9JcE2ytw+uP7c1mR6vZ&#10;1W50d+o9PVpvn9Y3oA4MKYMjytBYYGg80DesdA2oHb1aa7fe3KE3tBm1zWY1H0+1otYurwmWVjkl&#10;FU5xeaioNFxQHM4viuQVRHLzoldzwTDhVb/MjPOMKzydyjzPzOJJVdZ5dm4sJz+aWxDNhVuf8rjy&#10;uQryXOWi8EJhfrSEh1jlRRE0WDzEqilFj1UvPVYwrcfqa7L6m82BFnOozRxuN0c7jLFOY7zLmOym&#10;IewJgiCIHxuyWV8Hxl086MK5FHkRvRYxT0PaYTDw0ZazKPK5fd4/0t491N4+xOkUN+6rG/dwNNRX&#10;d3CMLvBhL1akFQMfJkfqmsBrjguDWFYP3gJ8BngODHhazL42Y6DDGOzSh3q14X5tZFAdHVbHR5WJ&#10;8cDkZGByKjA2HhjiJV/gwLq69Y5OvbXdaG4xGxqtunq7ttaurglWVQUrK52K8lB5aai0BPtFFhdE&#10;ilx7VJAjL/YJz5SXE8vOxIwqPy9aCJsVRUqKw3HxbpVckZJCqVJP7oVCL8RK77FqUzxWiwUu0++x&#10;JsBj9RhTvfp0nz7br88N6POD+sIQzdhIEARB/GCQzfrDiCEksA+jEwtbkaAWtk4d/QCnUzzeMg/f&#10;4yQ/B29xUsX91/ruur6zpm+/0D4808CEbT5GE/bmvvrqLrouMfMPWK67c+rqlLo8hhccwVhM9uhg&#10;OEa7jLEefaJPnxzASq/pEXVmTJmdUOamAvMzgYXZ09mpwOSYMj6iggMb6tf6e7TeLr2r3ehoNVub&#10;zOYGq7HObqix66uDdZVObblTXRaqKgmBDRIStVMouFsSrigJl4EJy8Nrf1hiVRApLYqUw2aloUp4&#10;YjkXLHgq9akkrupSabDqypwEj1WTzmMl5FjmJR5rcRj7HIAlvTGmLY/jqGYrk2S8CIIgiO8asll/&#10;CtmfUfRhxPFRxZw/YmpF/5w/OMHitgn260jYL9d7gfEC1/WOz7T46o6c/OfxdT75zwxO/nN9BAej&#10;R58xpM2PaAtj6rUJ9fqUsjSj3JgLLC+grs8GFqaUuXFlelSdHFLHB7SRXm2oW+/vMHrbjK5ms6PR&#10;aquzW2vt5mo0Ok2gSpDTKFSBHgiFd4NwWwdWDHwSuiVMpGQuBbYJPFOFUw+bVQcbqnziz4rL22EF&#10;7hxeQhisFn6hsJ17rK4kj+XmWCPcY413GRPdxlSPMd2rz/Tpc/36/IC+MKgtDrkVbz6PdWsK6+Hu&#10;zKh3Z7EvAhy6BwvoWeV3RBAEQRD/NGSz/iw+p4XCASPO5JD0TjRiR0JmxNHDQVVM/oPGSxeT/3Dj&#10;JWdafM1ntn6ubeJki9rre3L+Hxlxzaq3JlVuLNSbk+rKtHprVlmdV24vBu5cD9xZCqwuBpZnlaVp&#10;5dqkAj5sbkSdHtQm+7XxHn2kyxhqx5Hre5sssDWgLqF6DJOk6tD3oOql2sCQVbmGrApMkmvI0DA5&#10;sAYME5g2sG7tPsGzUgWmypNIsITB6m60esFjNVvw3rxrhSNuPZbfY4HFTPBYI8kea3UaLWmSx3p0&#10;Dd0qHMCnN9C5Pr+Jx1N+ZQRBEATx90I2699A1si7TstvtiIxMQUQWq4guq6wxY2XFsLE65hbrj0r&#10;sMOvM74zPm3gZIs4uTWv7hJXFb35re/NczMxr95fxDr6hzeURzcDoAc3AncXldvzCtivZV5Tf21U&#10;XRjWZge06T688jjRhfYFTMxwGxoaEDgboQFQiyt+t7/V78lskHBj6MC4FRN3wS3xR2UPQSFYvkhg&#10;qsQ2wlrBy0l35Rosr+adeywcaj+tx1oa9XssTXgsjLLm8Mhc4rHgML5cRf/66g7WyW3cU+Hwym+Q&#10;IAiCIL4lZLP+PTyn5TNbFzotYbaMsEi5bMWxTvkU15+wrut02zzeNA/e4lXFjy/1bR5xvXuogS0A&#10;iyCquNA93FSe3VKe31Ze3Fae3lIeLysPrytgv8BtgO24NYWDStwYQ1MC7gQ8irjyCMZlqhdH9prs&#10;RjcjBM5Gyl1OMGSuJ+OGDAvVQZ4tEw+JLS8TbONuBnseaUdTNdoZ91XwfsAOYiWW667wOqmox0r0&#10;WPChbo5rKxParUltdUpLe7nwKz3W2wcqHFiws3CEwdd+eKbB0ZZfKEEQBEFw/sXxLwPiLpB01yNp&#10;PdmsvwJ+AVFI+C0+4ryYZlE6rcRYizstDZwWv6R4gmZLF+Vc+zaWc33AWq5Pb4y9V/rHNR18wPvH&#10;GpgD0WPx1V319X2Qsn5XWVtVn6+gsRC9F8FtgOcA8wEWZHVaBUdycwJDIPAoYkCvhSF0MFIDaGhQ&#10;g3g7O4BV51M9GIP5DZlnwsAboTxzBj7Jt/xFwcboq3pkZAWvJXwVmiqvzp37qmsj0lrJgndxrTDu&#10;sdKXZIko6+nShR7r9T3s+/nmgfr2ofruER7SrSfSY+280HbW0N3urutwzPc3dDj48sslCIIgfj08&#10;qyQW/M5JkLrGg2zWt8S7jOhzWklmC2Mtk8daWiio4GVE6ySxfovXzp/umOC3jjfxqiL8w+9dVeQW&#10;QX3/BO0C+AYwEOAkwE+AqwBvASYDXNeTJbQdwniBFwFHchuM1xRecRPGS3gvT0u+AAzsDrixhRQ3&#10;JqKmGX7rLYNV+kp5z0JfhWEV+Cod+w+6eZU0VdxRwZsEU4XXByexQA2sFV4l9C4Uzqb3WGmirJQc&#10;y/NY/ihrZ02Le6zX+qcN/eANdlkAs3u0aRxvmSegD6b8igmCIIifnVSb5a0ReOtT7/q3jC8RfxmJ&#10;TkuarbTVWui0+AVEcFqiUv4InZbopYhXEoXT8ndU3EArsPsSLRf4AzAKYBfANIB1AA8BTuL1PRl6&#10;gfECqwGGA2zHEx53gRd5wMfrAoNyhydeIDAuqGmRfmEnRyFhxfxuTDghkYqBPYqLp1BfEN8Skyqf&#10;rxK7RV/lmaopvCDod1QobqqwBov7KmGthLuKG6yvuVx4gcfaxihLg0MKB3bvtYyyDt5KmwU2F23W&#10;B/N0GxXYQQesgHZp5HqCIIifliT/lEqqowJSV6Z/MvHv4ndabl08Sl5GdGOthFItcQGRO63DuNOC&#10;f9fhX/cTcFqb8RG5cFAuXjUP5uAjaE26LvAN0niB63KHSAWTIYyXiLvAhTwF47UkjReGXjz3AgkH&#10;hukXD8BA3I1pt0HT4H7QBoEZAkvk92EocWmPy7Nl3rJ/S5FUJfiqady5Z6fEG8B6f5+j8psq4atE&#10;diWsleeukgzW+p3kKEuWZPHLhZdFWa7HklHWB9dmcY+FNmvXUvYs+ILUffymtAMbzLH86gmCIIgf&#10;H88qJRkpj1RHBaSuTP9k4i/Ac1pCwmwJv+XWbCVfQPTHWvwCorbPzRa/gIhm64N5/ME63rKOuA7e&#10;mWC2wBlgDAOWa921XGtYbIRjoibHXdiHETzHq7toQcCLeMYL5F1tRAfGTRj6MN/cQfd54ReaMG6/&#10;vAwsrqlEyfVuOpWUUfl8FToqn5cC2yftVKKjipsq7qv81irBXfkSLFmMxQ2WzLGSLhe+0OCIgVtN&#10;a7OON+XlQu6x3CjL77G4zYJvCpwx+GPjGEdNs07wS4SvEqyzPBkIgiCIH5k0/illDZBmM/l/4lsg&#10;nJbA81vCcnlmy4u1/HXxOMyprIuX1xDBb2HNFiqwa5/uBkEnOzaYLTAEmG9t4NUuableoWlIdl3P&#10;fXHX45S4yzcjkLBf0oG5lx3RgXETht7LDcDQe7mxk9A9V0nrpdxoKu6oEgMqsHfSTvliKr+j8psq&#10;IXzD3Fr5syt0VxhfYVdN7yqhcFd+gyVzrJSqLGmz3CgLPRZeLjTRY3GbleyxDmywxfB9gccyT4Lg&#10;seAbBJsVVNA6g4GGbxacdMjEK8VgrOXpQRAEQfywJBksP2Sz/kaSOiF6uGYLJ+0JxSJgtpKHe0Cz&#10;xS8jOuaxYxw7+hFKO0SpByjlUxAs1wkffEsWb711ryqmui7/5UVxhdF/kVHEXQ8x+8HEy5uNMcV+&#10;ofdKTb+ESbpUYkshYaGSlOSohJ1KdlSeqeKRFeouvk/sRehzV+AgU7Mr4a5cg+X2K/QZLK8ky4uy&#10;4jYrbZTlXi4ENyw9VkKU5cD3yG0Wfqd+m4XFeUG8cIy1eqGYPFUIgiCIHwfwUmmdVtJ6sll/Iz7L&#10;JV2XN/RD6jVEnfstUSCvCNeFMk9RBugkpB+H0HKB2dqzT3dwGAhwBkebaBGEV0DXxQu50HWB5eKu&#10;K03QJVwXNyLCdQnj9d6dBlsU16f1XsIAed7rInmeyW+bxBNTH5J2yr0CKGKquKPyTBWvuELhZUFp&#10;rYS7EvFVgrsCayXiK9/ADVjwnmSw3qcxWAkeKzXKEpcL/VGWe8UQbZb2BZsFXz0qAnIL+GJn8oQh&#10;CIIgfnDIZv2jxM0W/vsqzJa8jGiLK4l87HiDz9vDXZeNithqxEKFzUAY/dYRmi28nshn8kG/tcX7&#10;J4LrAsv1dUGX33IJCY/yRe8Fpge9F3dCYImkN/LEV0qfxK1SfDlR/i2T7JSIqVxHhR0Gsc+giKx8&#10;vkpYK+muxKdAd4Wzd6Ot5O5KGCz4+LJHoa9ToX/shoQEy2+wLr9c6KvKcqOskOuxwmCg4TuNcJuF&#10;HivBZsU91nnMvbgM8iHPGYIgCOLHgWzWd0BSsuUWyAu/5VquaEjIjDpcQSPqGFGwXNxs8XDryNEO&#10;gljCJfonulXz0nV9XdAl7AgKrAnGXXiR0W+/xKXGJO+FMRJ6L+6BwH7FpQmJ9amKb+kZKb+dArl2&#10;KsFRpZoqLvEOeWrls1ZediXclS++8hksGV8JgyXcVUJ85RmsT3GDhTnWRZcLk6qyDOmxkqMsYbN8&#10;UVbcY+H0Am72SRAEQfyYkM36jsB/WPk/sTLc8vwWFm9xBWNhVyE7FrZjYLzAbAX1iK2GxSVFrOLi&#10;A8orYjwIbhfQdfE6bnQSMuhKsVxeyuUGXcJ4eUq0X9zN+O2X6708+/W14rZJ+KckeXYKJPbsmSrx&#10;ojysck1VSmSF4r4KPxdYq8T4Kun64ElSAZa/Bst1V6kGK12OJT1W+suFdtxjoc3yoqw0NosMFkEQ&#10;xA8P2azvDzfckh0Shd9Cy3UWBYVQEU8Ot1xgtswImC28qojjb4VMLJkPamJICDEqhOe6/EFXkuXi&#10;AY9Mud5wX+J6L6E0Dkx4L26/uN2R9ituwvwS3uhSybQsZT08Xe42xVHFTZWbV3mmyp9aSXF3JeOr&#10;+PVB6UeFwUpyV9JacXclqt1RPMHiHgsNVvxaoT/H8nusSy4Xpr1iKNIsgiAI4keGbNZ3TDzcktcT&#10;0XJ5rgsUlcZLmK2wHRWFXGi2VF4vnzgqBEhaLm4mpOVyUy6wHd6FRS/oksYrwX5xbeB49J4D8+yX&#10;53v+pMQ1PmGhhJI2SOeo9jfw/UhTleSrpKmSqZUMrtyLg6CE64NJ8VVKcCXkuiuZYEmDlbYey3+t&#10;MH2OFb9cSB6LIAji54Ns1nePF275LZen6LkwXuC3IthXkZstLOHiVfOqCLfkND5gFzCPudByuREX&#10;lzAlfuOF3suzX1xpHJjwXp6EE0oSf0hEZZfosm2Eo3Jf3Xs/8n3CG+Y65iXtnrUSvgqTPLBWnrtK&#10;SLASq6/8XQhda+V3VwkGK82FwoSa93g9lt9gpfVY3GYB6LTo0iFBEMSPDNmsHwfhtwDvH2Mu129J&#10;swX/kPMqLl41j+EW758oRuE6wcl80lgu78IiGA5uPqTr4sYr7r2E8XLtF3dgXEkOzPNeQiJh8itx&#10;A9je80lSYm9ih96yuOvKdVT4BuJJlS+sEvKsVUJqJSSyKx5feQkWuqskgyV8Vaq1QneVZLAwxIp7&#10;rK++UAhfX/wLTSTutMhsEQRB/L0kj4CVOEpW0qMeSevJZv1ouP/oihJp/IcY5PktcUmRm62oMFsY&#10;bkVCYkgIPpkPCO0Cjnp6meWSrusC4yUkBo8Q8uyXDJOEDfIcmE/+h1D+8MnnmTylmqcEee9HvD2R&#10;VLmmSijBV/lMlZC0VsJdpStsT2Ot+MVBIXRXfoOV/kKh67ESrxKiwUq6UCi/Vrzn3UURBEEQfyOe&#10;VfJ7Jj8XrQfIZv10JJmtuN8SvRTxH3v4h19cSQRPgH5L4fMnplguLOTilku6rrTGy++9QFhT79Z4&#10;+YwXKtEwpSqthZK2KUncRaVaKFD8XQkJO+VJXAp0fZXfVGE9+0V1V3535UVWQj5fhdbKdVchM7na&#10;3fVY8YEbZIglLhEmhlgJXspvsPzrCYIgiL+Fr7RZSZslrQTiS8QPD/8nGf/F9vyWWy8fBb/lhlvo&#10;t8Qo89xvxS2X8Fv8qqKwXCh0XRcYL897+Qu8QF6e5HZp/IKkf0pvofyKGynupdJe9UuQ56iEEovZ&#10;paNyfRV2GPRdHBTBVdxdCWvlpVbprBUKEyxpsMDdJl8olCGWz10JJXksgiAI4p8myT+lkuqogNSV&#10;6Z9M/Kh4TgsQ/4SnhFvwbz/3W3JWnwTLhbP6yAhHuI0LjRc3LjhghOtpPOMlDJDnvdIKPVNqCiXk&#10;909pJV4o1Vf57NSFMZXfUYkPKCRSK6ELKq7QXQlrhe4Kj14aa+W5KzRYUTfE8hks4bEE7oL41giC&#10;IIjvB88qJRkpj1RHBaSuTP9k4mfAl2xxs4X/0sfNlue3uFcA3yD9lrBc/qCLGy95eVFMZS3q6NMa&#10;L7/vAbmW6ItCz5TqnC6WdFSeUqyV31f5Y6r0jspLrbgSgivpq1BorS5wV9JaobuShzchxPJfInR9&#10;Vdxgkc0iCIL4vknjn1LWAGk2k/8nfgFS/VZMmC0xq4/N3QPOoii9Rarr4nGXr44ehK7LV03PXZcn&#10;z379YaFtSlTCSvclXFMl5LdWSZFVGmslPpFwVL7ICiStFXdXcV/FrZV0V67BSnJXMr5yDZaXY3kh&#10;VoKjIndFEATxw5JksPyQzSIkaAKE3/JdT8T+ccJyfbXrSs66PHm+J1HxJOxPKWlvKO6rLrZW+D4T&#10;IqtEd3WhrwJJXyVTqz/krqS8MbGoBosgCOJnAbxUWqeVtJ5sFpGA57ek5UrjunwVXei63Lout5Te&#10;L89+pRd3RcnOLC7xkPcoLounxJW0Q/+rJ6VWKdYK3VXCNcGUC4I+axX3Va61SnBXSWONuu4q4Voh&#10;2SyCIIhfD7JZxBfgloK7rvRZV5Lr8tmaiyQyMCGfMUoyTMIzeQuXiTsqIfRVl1sr4au+xl2ltVZe&#10;apXWXaG1SnFXrscim0UQBPGrQTaL+MMkuC40Xn7XleBjPHOTIB6AoSHzX38U4iYpwTAlyb+xX3xX&#10;0lFJxV8x/pbQVyVWsnNxd/UV9eyXuSturS5wV+CvZCUW2SyCIIhfCbJZxF9AsuvyjBdIeBoujL64&#10;0Yn7niQr5jqwS5X4FFfxK4BJSoqshGRwdZm7Sqi4usBdSWuVarCEtyJ3RRAE8WtDNov4JqDxcu0L&#10;il9qlA7Mb8KELnBgX5DYXgr34Pm5i00Vfye+Nxa3VmndFbdWaeuu0gRXQhIyWARBEATZLOLvwm9o&#10;/EYH5Tdhfnv0h+R6ONdRcVPlexX/G5DiUw1e5K7QWiVmV/LioM9RCSPFfVXcY5HBIgiCIARkswiC&#10;IAiCIAiCIAiCIIgfCcqzCIIgCIIgCIIgCIIgiB8JyrMIgiAIgiAIgiAIgiCIHwnKswiCIAiCIAiC&#10;IAiCIIgfCcqzCIIgCIIgCIIgCIIgiB8JyrP+Ps7PP0cinw3z88GhXEMQBEEQBEEQBEEQBPF98q9/&#10;pU+NUtfDmiTkAz7kAxfsMxW59UXvQf6f+Bs5P/8cDp2rytnH7dizJ9GFuXBbS6i8IlhYaWVXGhmV&#10;Wk5ZoLD4uLzgoCZ3rzF7Rz6NIAiCIAiCIAiCIAji2yNSpNQs6fL1l/M126Ry0bP+zL5+PM4v1LkU&#10;Ilf+IcRzzy6WSyx6Hovw2+h5JHzuBM919ezkU/Tju9DGE3t1Vp8bVieHAsODJ72DR22DnxoG96qG&#10;doqHP+SMvmfjb7JHXhUMrpX2PavqftzQ8aC19W5X0+pA/c3RmqWpysX5srkbxdOrBRP3c0efZg+9&#10;zOiXb48gCIIgCIIgCIIgCOJPcWGWlLge7vqRa1PwP5S0ZepduZS47Cf92p+QhAzLJSl78ivmW74k&#10;6nLzrLPY+Vn07ELFziJOLGhEbT0Kt0YgGjiMHuxGt7fOXj2PPFwJLo0bc4PazLA6NaJOjinjE4Gx&#10;qZPRuU+j17ZHlt/233zdufKy6dbzmtuPS+8+yHtwJ+PRrayHN/LuXSu+PV95a6ZuebL5+ljHwnDf&#10;7MDwVO/EeNfcSPv1wZaVvsZ73XWPO6pftFa8birdrC/6WJN/UJkTKM82SzJChSySx2I57CyLfb7C&#10;5CciCIIgCIIgCIIgCIK4JEu6YL1H2g0uSakuuZt2V0D6tT8tX5NqxXg4FcMQKiGTirgL+BDfwHsI&#10;FDmLoWLRUHo5etg4dk52g6e7wf33wa314OsnwSd3nNs3QoszkeHOYHez2dVqdrQbbZ16S7fW3Kc1&#10;Dqj1w0rtWKB64rRy+qR87rhs8ah0ebfk9vuSB+vFT58Uv7xb9Ga58MNcwd541uFwxlF/zqeeot3O&#10;8u22ms3mpncN7Rt1vevVw2uVk8/K5h6XLD0sXL2X/+BOztNb2evLGW+X2OYi+zDHdqbZ3gT7NMoO&#10;hthRPzvuYaddLNDO1BamNTKjjpnVzK5kwTIWKmbhAhbNZbFsdp5JERhBEARBEARBEARB/LRcmCVd&#10;sN4j7QaXpFSX3E27KyD92p+cP51quaFVLIzCoMqJRoJcdiRsuTIjIVQ4ZITx1sQ15okT2LH2X+ub&#10;T7X1O+rj6+qdGXVpVJvp00faje4Gq63Obqm3Gxus+karpsmqajbLW8yydqOk0yju0Yv6tYIhNX9U&#10;yZsI5EyfXp07yV48zrxxlLFyyG4fsAcf2dO37OUae/swY2s1e2cpb2+u6GCi9HioMtBTq7U1mA0t&#10;waqOcHFPJH8olDNhZ8+aGdc1diPAbh6z1QN2Z4/d22EPt9jjd+zpBnv+iq2tsZfP2KvH7PUD9uYu&#10;e3ubvV9hmzfYh2tse559nGG7E2x/lB0MssM+dtTNjtvZaQs7bWYnLey4lR23saN2CrwIgiAIgiAI&#10;giAI4kflwiwpZf1XJVAXb3PJ3Qv3Jv//C/J1qVY82PJSLRlsuZGWl2rZ0bBItcwIJllG2NHDjhYK&#10;qigr4BhHQe2TrexaJ1vmwVtjd13/8Ex7+1B9uYrx1v0F9e6CcntBubUQuLkYuLF4en3xdPHayfy1&#10;k9nrx1PXjyeWjsZuHI0sHw4uH/YuH3YuH7YtHzYtH9YtH1YvH5YvHxYvH+bfPLx685CHXHvs4Xv2&#10;bJ2tP2Zv77APS2x/NuNwLPt0IFftzDebipzqkkhpWbSoPJZfeZZTfZ5V8/lK42fW9pn1fGaDn9nY&#10;ZzbzmS1+ZtdjbCnMlm22YrBbCrt9wu4csHt77P42e7jJHr9lT16xp2vs+VP24hFbu89e3mbrK+zV&#10;Dba+zNZvspcrbO0WW1tlL26zF3fY87vs+T327D57+oDSLoIgCIIgCIIgCIL4VbgombocyrMu5s8F&#10;W6JWy1eoFU+1eJUWlmh5qZYeDqohW3HMk6B+YKt7VmDHPN4yD98Z+6/13Zf69gtt66n2/jHGWxv3&#10;1PU76tqq+nxFebKsPFxS7l9X7iwGbi0ElucD12YD8zOBmenA5NTp6OTp0ORp38Rp9/hp+/hpy1ig&#10;YSxQMxaoGAuUjAUKxpScMSVzTGHjATbziV3bYjdfsztP2cN77NkyW59nbyfY5gjbHmQf+9h+Nzto&#10;Z8ctLNDI1FpmVDG7nDnFLFJwJZabHcvJO7tadJZddp5VeZ5Ze57R+PlK22fW/ZkNfGajn9nUZzZ7&#10;zuYibN5hCyZb1Ni1ALt+xJY+sRu77MZHvF3aY0v77Dq8kQN27ZAtHrHFY7ZwwhZO2XyAzSlsTmWz&#10;GpvV2YzBpk1KuwiCIAiCIAiCIAji5+FfLvL+l5BbU571VXxdtoXBFk+1EiItUajl74HolWuB9HBQ&#10;C9lKyDqNF2qdbpvHm1irhanWur7zQvvwTNt8or17qL25r766q768rb64pT69qTxeUh5eU+4tKLfn&#10;lFszyvKUujShLo6pc6Pq9LA6MaiN9mvDvdpAt97TpXd26q0dRlO7UddmVLUZZa1mUauZ12Jmt1hX&#10;WizWobLeAza0zcbfsKlXbOYFm3/Krj1iS/fYzdvs9gq7f4M9usaezbO1WfZ6ir0bZ1sj7OMg2++7&#10;ctCTedSZfdyec9Kad9pcoDQUqnXFWk2xUVlslxc5JUWRwuJYQVksvzKWVxvLbTjLaT672nZ2tfMs&#10;u/c8q+88o/88sw+VBXd7z7J7zrK7z66Cus5yQJ1nOR2xXFB7LA/UFssHtUaKW8PlLaGqFqeuyW7C&#10;rplmV63eV60NVyrjFYHpstP5kuPr8hskCIIgCIIgCIIgCOJnh/KsC0gbbAEJqZas1UoeVAuDraRs&#10;C4u2QqZbqBVwrJPkVOvwnfFpw9h7pX98qW8/5+Vaj7Q3D9TX99T12+raLfXZTfXJDfXRdeX+onJ3&#10;XlmdVW5Oqzcm1Wvj6vyoinMjDmrj/dpInzbYo/d16d0dRkeb0dJiNjabdY1Wdb1VXmeX1AQLq5zc&#10;Sie7PJRRFr5SHmYVIVYVYnU2azRYq8o6T1nPERv4xIZ32fg2m95ic+/YtQ12Y53desHuPmUPHrEn&#10;99nzOxkvVrNerlxdX859dT13YzHn3VzO1vTV7cmru2PZ+yPZh4NZx32ZgZ5MrTPDaMuwW7Lt5qvB&#10;xhynLtepyQtV5ofLCyIlhZHiokhpUbisOFxREqosDVWXgJyaYq4ip7bQqSsMNhZYrQVmR77Rk6/3&#10;52nDecp4bmAq93Qu52Qx+2g563A14+Ae23/E9p6xj2ts5xXbfsO23rPNLdR7rncf2FuuNyj5LRME&#10;QRAEQRAEQRAE8QNCedaX8AVbCdlWSq2WG2zJiq14tuXVbYlUy4jwQi3HOsXuh/FUS/RAfG8cvEks&#10;18JOiNrGPfXVHRxp6/mK+nRZfbykPrim3ltQb8+pKzPq8pR6fUJdGFPnRtTpIW1iQBvt04Z69P4u&#10;vadD72w32lqN5mYTR5pvsCrr7PJau6Q6WFTl5Fc4OeWhnMpQTpVztca5WhfMrg9mN9rZzXZWi5XV&#10;ZmV2mJldRma3kdGrZ/TrVwa1K0PalRGVjalsMsBmjtnCwZVr+1eWPl65uc1WN9ndt+zBK/Z4jT3j&#10;42mt32cbt9m7FbZ1g+0ssr05djDFjsdZYIQpQ0zrZ3ovM7qZ2cmsNmY3s2AjChbsFlxjteNDRg/T&#10;+5k2zNQxFphkp7PsZIEdL7Gjm+xwlWGS9YB9fMS2n7IPL9jWOtt8w96959HVDmrD1WuuVztsnevl&#10;R9TaR/aC6zlolz3jerrLnuzKE4AgCIIgCIIgCIIgiO8MyrP+CKnBlluulTRmvAy2UuKtSDAatqMh&#10;M4LjxCuyUMs8lqkWjqv10Tr5YB5tGtgJcUPHcq01/cNz3gnxEXZCfH0Xy7Ve3FKfLatPltSH13Ag&#10;+Ttz6uqMepN3Qrw2ps6PqDND2uSANtanDffqA916b6fe1Y7lWm0tZkuz2dhk1TdYtfV2Va1dXhMs&#10;rXKKK52iaqeoJlhYFyxssAsb7YJmq6DFym8z8zvM/E4jr9vI69Xz+rTcAS13SM0ZVnNGlZxx5eqE&#10;kjWhZEwoDDSlsJkAmzvFMbGunbClY3bzgK3usbvb7P4me/SGPX3FXqyx9ads4xF7d59t3WY7K2xv&#10;iX26xg4W2OEcO5phJ5PsdJwFRpk6zLRBnmQNMXWUKbAeHl1gx9fZ0TJPsu6yTw/Y/hO2+4xtv2Cb&#10;a+ztOtt4zV69Zetb7OUOW9uN64Vfe+w51zOup1xP9tjjfdQjrodcDz6x+1z3uO5+wsHwQbe5VlHy&#10;3CAIgiAIgiAIgiAI4u+C8qw/RVKw5aZa8THjE+dD9LKtaBi7IkZkpOX2PXQLtfRDG1OtfbcTIh8w&#10;/tMbY+8174SYOGb8qzvYCfH5TfUpdkJUHyyqd+fV27PqCu+EeH1cXRhVZ4e1qUFtoh+DrZEefahb&#10;H+jS+zqMnnajs9VobzFbm8ymBqu+3q6ttatqgpXVwYraYEW9Xd5glzdZ5c1WWatZ1maWdRilnUZp&#10;t17Sq5f0aSUDWvGgWjSkFg6p+UNq3rCaM6RmDWpXBjQ2qLFhjY2qbFxhkwqbDrDZAJs/ZYsnMuFa&#10;PmIrR2z1EFOh+7vs0TZ7uslevGHrr9jGGnv3lG0+ZlsP2PY9tnOHfVxluyts7xbbW2X7oNts/w77&#10;dJd9useTrMds7znbfYkdDLc22Ls3bOMdW3/PXmyxp9vsyW5CPhXXJ/YwUQ9cxaOrA3aXS6ZXhyh4&#10;z7e44P2DbnLBx1k+Zje44NNd54JPCoKPjMPdn7D5E3naEARBEARBEARBEATxV0B51r9NunItL95K&#10;Srh4udaZLNQyIzicFh8kPl6odYgTIGr7slbrdIeXa73n5VqiE+KaLseM5+VaOGb8qvpiBcu1Hi+p&#10;DxfVe/PqnVn11jSWa92YwGBrcVSdH9Fmh7TpQW2yXxvv00d79OFufbDT6G83etqMrhazvclqbbSa&#10;6u36Wruuzq6rt+sardomq7bFrG01a9qNmg6jpkuv7tare7WqXq2iVyvv1Up7tZJerahXL+jV83r0&#10;q91GZpdxpdNkXSbrMVifzgZ0NqQx0T/RK+CaPZUJ13UeA908wpDo9iHmR/d5wPR4H3v8vdhmLzfZ&#10;q3fs1Xv2apO93mKvP7ANT1s+baJgg5cf2IsdfO6jPdyVP5OSyZQbTnlaTZRIrGRuxaOreG51xG6A&#10;eG6VGl3F0yv+6ea44JOC4CODprmmuCZBPO8TdW3jXGOKPKMIgiAIgiAIgiAIgrgUyrP+ImSqdUGw&#10;5UoMtoWFWiLSwuG0wtj30CvU4n0PMdLi3Q+VXZ5qbZsnH7wx43knRN+Y8W99Y8Y/X1afLqmPr2Ow&#10;dX9BvTeH2dbqtLoyqS5PqEtj6rVRbWFYmxvSZga0qX59olcf69aHu4zBDqO/zexpMbuarfZGq7Xe&#10;bmmwWpqs5mazudVsbjOb2o2mTqOxU2/o1Os69dpOo7rTqOowKjqM8g6jtN0oajMLWs3cFutqs5XZ&#10;ZLNGmzXbrNVi7RbrNFm3wXoN1q/7CrhUDHSmeNaDXRRTC7gOsU7qfkr91P0DXC8kEqu4eJdAodUD&#10;HkglllN5EvmUP6XySyRWfon0CgMsnmElBFg8w/pCgJWSXvEAC2M+EBwN0AgXHBzQEBccK9AAjwXh&#10;0IH6dHm+EQRBEARBEARBEMQvDOVZfzXxYMuTD5FqpUZaYt5DJcT7HuLUh/phUDvgfQ9loRaPtLaw&#10;VuvwXXzM+I9rMtjafMwrth7Irohe0dbTG268Na/enVVvT6u3ptSbE9qNMe36qLY4rM0ParP9+lSf&#10;PtGjj3UZwx3GYLvZ32r2NFtdTVZXs9XZYna2mR1tZnub2dpqtrRiwtXYaja0mHUtZm2LWd1iVjZb&#10;5U1WSYNdVG/n1wVza4PZNU5GtYMzJ9Y4rM5hDUHWZLMWm7VZrCOlgCu5iyIvcfISLlBS3gRKTZow&#10;bOJP8fIm7y6GUFzxLYXcDcT2QiKl8iTiKr9EdJUQYPEMK7UCK6H8KiW6+roAC9XL00A4YqBuLjiA&#10;oE4uOJ6gdpCFhxfUasmzkSAIgiAIgiAIgiD+LP/6V/rUKO16WCmQ91OQD1+8QRJy64veg/w/8Y1w&#10;h9nyJFKts5gcTiviRMN2JGRipBUfJD5doZby0QrsyFotmW1tGoc83vrkTYl4abwlBttKiLdm1NUp&#10;dUXEWyPa4pA2N6DP9OmTPcZ4lzHSYQ61mf0tVl+z1dNsdTdhwtXRyAu4Gq2WBqu5wWpssBrqrbo6&#10;u7rWrqwJllUHSyqdwgonvzyUUxbOKg1nFEcYqDTMysOsMsSqQ6zWYfVB1hiMF3D5E66EGi6eB4ni&#10;JpCIikRs5CVHQt42/u1RiZuBvKcnSRRVpSpps6S9YW7lKSnA4hmWP8Aa5umViK4uD7C+NsPiR8/N&#10;sFAtPDSEAwtq4oLjDGoI4jEH1YEc/ApqHXmKEgRBEARBEARBEEQiIkVKzZLSrr9osyTSrvwiFz3r&#10;z+yL+LeIR1rnZ3z2w6gTjdiRsCkLtWT3Qy/YcidAlENrfZKja4muiPGEaws7JGL11tt4vBWv3uLj&#10;bb31xVveWPKPr6uPrqkPeOfE5AIunnDN84Rrqlef6DbGOo3hdnOg1exrsrobrI46u7Um2FITbKoO&#10;NlQGayuc6rJQRWmorCRcXBQuLIzkFUSu5kWzcmNXcmIMlBdjBVFWFGUlEVaWknAl1XB5vRRBXsoj&#10;Qh+QyIC8MOgiicDIHyGJeqgEiaTJVzOVJJFJfY2SnugPsGR0lZhegWR69UcCrIQMix+xhAyLB1gJ&#10;GRYvkeMZFpbLgeCYg6q44CsAVYRR8I3A9+JKnrEEQRAEQRAEQRDEL8mFWVLi+tTN0j7RvxKWL78r&#10;ly7YFZB+LfGtwX6IicNp4byHThR7INq8E6KJckRXRJwJMWyLDomBkHUawj6JoGNHP3L0Q0fDzoko&#10;9VNQ3Q8q+3Zg1z79aJ9sW0db1uF789Nbc3/D3H1lfFw3tteMref65lP93WP9zUN94772+p62fkfz&#10;d1F8wkOuhF6Kk+rNce3GaEIZlwi5Rr2Qq9nqbrQ66u3WWpsnXE5tuVNVGiovDhcXRgryo7k5sazs&#10;s8zss4yrZ1eunrGcM5lwFUZ5DVcE85QKHrJ4vRQb3TojkIhsRHzTYl9pszI7zOwuI7vbyOoyMjrN&#10;K/7ER0jEQCISEvGQiIrSSmRJqRJJUxq5aVSqvLjKL/mobw/eS4g3cFGAJdIrGWClK8LyZ1gyxuIH&#10;MCHG4hlWQozFMyx/jAVfAagknUSdXXHkiqsMLnlCEwRBEARBEARBED8dF2ZJietTN0v7RP/Ky/dw&#10;yZYe6dcSfwdidC05Trw7+6Go2ApxYcLFx9jiIVfI4jKjDuZcqKDuSovYWtjGzCtsKVwBTL7M05Bx&#10;HNKOHPXAUT45gb3gyW7weCd49CF4sGV/em/vv7N339gfN6ydV9b2urW1Zm0+N98/M98+Md88Nl8/&#10;NF8/MF7dN9bvGmt3jOerxtMV48lN49EN48F1496icWfBWJ0zV2bM5Unj2qgxP8hDrh59vMsY7TB4&#10;X0Wzp8nqarDa6+yWGruxKlgnEq6icElBpDA/UpAfyS/AMq6cgsjVgkh2YSSrMJJRGLlSFGGgEl7G&#10;VRa+UhHKrHKya4M59cG8RrugxSpqM4s7jNIuvbxXq+jjky326CXdelGnUdhh5LebeW1mTquVLQan&#10;x1yMy5+LpcpNypIlUqS08pImv3gIdQWFEZtQRqeZ0WVmdhtZPXpmjyFDK79EgJWUYYlXabm0I2E8&#10;w/qDpVhpYyw3t0Lht8Dr6YQKfSpAXXGV4SqTK8tVNqgwKk94giAIgiAIgiAI4ofiwizp0jQKSPtE&#10;/8rL93DJlh7p1xJ/K24PRFSMF21h3RYv3fJCLhxsy6cQH04eJDIvjL1iYSGbh18J+Vc0qEdsLWKp&#10;EVMJG6dh/SSsHYfVo7ByEAp8Cp3uh072Qse7oaOd0OG2c/DB2d9E7b139t4Fd98GP74J7mwEt18H&#10;P6wHN18G368F3z4PvnkWfP0kuP44+PJh8MX94NPb9qMV+/6SdWfRXJ01b04a18f0BV7JNd2rT3br&#10;vK+iMdBq9oqEq9ZuqQ42Vji1ZaGqklBlCXZULC8NlZWGSstCJWWh4vJQUXmosCJUVOmUVAdL6+zy&#10;BquyyapuNWvbjbpOvaFba+rTWgbUlkG1eQDV2Kc29Gp1PVptt17dqeP0i+1GebtR0moWtVgFTVZe&#10;g321PphVG8zwgh4pjH6uCNVKZdSBgkKZ9a4aUFmgRttTdpOrZvtqM87wiGqxclrN3HYzt8PM6zTy&#10;u4z8br2gVy/s0wp6tdxuPbvDzGizrogOg16m5k+sEuRGcl6GJQOsL2VYfyjGSs2tPPEAixXEWL6r&#10;PFe5Ule4MrgyXWWB8lDZrq6ioqAcV7lc8s+BIAiCIAiCIAiC+D64MEtKWf9VCdTF21xy98K9yf8T&#10;3wNywHi/OCLqcnUmOir6heHXOYZfvvwrJQLD2CscjIXsWMiKOWYsaERtPWqBtKipRg0lqgei2mlE&#10;O4mooOOIcoQKHIYDB+HTT6iT/fDxXvhoN3y4E/60Hd7/EN7bCn/cDO+8C29thN6vh96+cF4/ddYf&#10;YcL17I79eMV6cMO6u2iuzhk3p/QlMaOiHHIey7hG2o1B0VHRNxpXc02wqSbYWBNsqLXra+2Gerux&#10;wWpqMltazNY2o71T7+zWu3u1nn61b1AdGFFA/aBhpW9Y6R1SugfUrn61o09r79Vae7SWbr25S2/s&#10;1OvbjZo2o6rFrGi2yhqtknq7sDaYV+1crQihKqVyqpy4qp1coRqhYB48xVV+nat6G1TQYBc2WoXN&#10;VlGLVdxqFreZJe1GaScWkZV16+U9spSsckCt6FfLerXiLr2gw8xrN3NbrZwWK7sZE7GsRjuzESOz&#10;jPpgRh3GavGUylM8hnPlRVf+AMvfnTBthiVjrMQMS+ZW0Xhu5Sk5wOI9RoWuusqO6wpXBlcm6OpZ&#10;lqtsVAx01VUOV66rPFf5OaiC3GhhbrSIMi+CIAiCIAiCIIgflouSqcuhPOunI2HOxMQILDH/AiVE&#10;YJh8nUd52hUBhc7CDioU5LLPHFTMsWJBkImyDZSlxywtZiaEX1H1JKqcxAJH0ZOD6NF+5OBjZH87&#10;sssTrg8boc310LsXzsbT4PpDe+2u+eyW8XhJf7Agx+RamdSWx+MDck37h5xvwZCrl8+r2Ntq9rUb&#10;/R3GQJc+2K0P92ojA9rYkDoxok6OKdMTyvRkYHoiMDURmBxXQONjytiIMjqsDg+pQ4Pq4IDa36/1&#10;9Wk9vVpXj9bRpbd16C3tRlOr0dBs1jZaVXV2uZiWsSxUWB5XUQXIQVU6xUJVUiWg6mBpLVaNldVj&#10;4Vh5o1XRbFW2mJWtZlWbUd1uVHcYNV16bbde26PV9Wr1fVp9v9owoDYOKQ2DSl2/Wt2rVXTp5Z1G&#10;aYdR0mYWt5qFLVZBs5XfZOc12nkNdm499q/MqQterXWya5zsaierKpQJqgxlVISvlIevePmUX15W&#10;5UnUXklFZYDlL8VKCrC83MrT1wRYWedSma4yXF3B2ytcGVyZoMzzrMyzbFDW2VWunOyz3Ox4jFXg&#10;i7FAxfnRkvxIaQGqrDBSXhguLwpXcFUWh6uKw9UloerSUE1pqLYsJP9GCIIgCIIgCIIgiO+Gf7nI&#10;+19Cbk15FoEk5V9nnzHq8qVdMRAPvISiEVfh8wgK8y9/BOaA7LOgdWYZZ6Z+ZqgxLRBTT6I84Yoc&#10;7YUPdsL7W6Hdd87O6+CHlxYOzvXYeH1fX7+tieHnnyzJgefvzKqrU5qYWvHaiLYwqM/261O9xlSP&#10;MdWrT/frMwPa7JA2N6zNj6qL4+q1SWVpWrkxG1ieC8AtaGkmcH1GuT6tLE4pC5PK/IQyN67MjKnT&#10;o+rUiDoxrI4PqaMD2ki/NtSrDXTrvZ16d7vR0WK2NllN9VZ9rV1TFawsd8p5z0dUGaoCVB6qrHAq&#10;K52qqmB1TbAatqyza+vt2garrsmqazbrW8yGVqOhzWhsN5o69aYuvblbb+nRWnq11j61tV9tG1Db&#10;h5T2YaVjROkYVtqGlOZ+7B1Z363Xduk1nXp1h1HZblS0muUtZmmzVdJkFTfaRQ12Ub1dWBcsrA0W&#10;1Abza4L51U5elZNbCQrlVIRyykNXy8LZpeHsknBWcSQTVBTNKOTDWqUmUzKW8nSWEFFdLi/A4mP5&#10;C2UkSdRhJSnrLCtJPMOSMVa2jLFETZasxsrBGEskWcV5GGOVxGOsiD/GEklWVUmoukQmWXWgcqe+&#10;3GmocBornKZKp6kq2FwVbKkOtoJqgm01dnut3VGHkn8UBEEQBEEQBEEQxI8G5VnEBfhjL09nIgJL&#10;SMFEBBaNYOAVDp1jyGWfBU2s58JKrkBEOw4rh+HAfuhk1znaDh5s2vtvrd3X5s6asfVMf/9Ye/tA&#10;3binvrqjrq2qz2/iBIuPr6sPFtR7c+rtGa5pbRU0pd2aggW+Zla9O6/cW1TuX1ceLOEt6N415e4i&#10;6s6CcnteWZ1Tbs0qN2eU5WnlxpSyNKlem8AgbGFMnRtRZ4a0qQFtok8f7daHOo2BNqO3xexqlN0e&#10;m6qCDRVOXZlTV+HUVzoNcLc62FhjN9XZTfV2c4PV3Gi1NJmtzWZrq9nWZrS3G+0dRken3tGld3Zj&#10;IVhXn9bdr3YPqD2Dau+Q0jus9I0ofaOB/jFU72ige0jp6Ffb+7TWXq2lR2vuxk6RDR1GfbtR22bU&#10;tJjVzWZlk1XRaJU32OX1dlmdjRVhtcGSmmBJdbC4CgvHiiqcwopQQXmooCyUXxrOLwnnFYdziyO5&#10;RZGcwsjVgujV/Gh2XhQHscqNZebEMnnqdCXr/Iq/fipVbo0Vbpl9lplzBk/3BsBCwV2frvqU4yo3&#10;VTlSeZ58/Qr9BVnFqQVZRZG0MZZXk/WHkqzOerurHnu5gnoard4mVF+z1d+MtYGgwVZzqM0cBrWb&#10;8i+CIAiCIAiCIAiC+G6gPIv4axCBlwi5sLZL9Gd0znDELkuOSY8D0gfCxklIO3SUT8HArn2ybR1t&#10;mgdvjf3X+u66vrOmfXiubT7R3j3S3jxQX99V12+jXq6i1m6hXqxIPb+pPocFWLmKtyC4C3p2E/V0&#10;WX1yQ328pD66rj68pt5fVO8tqHfn1Ts8I1udVlem1OUJVQ7pxWvB+Lj12OFxhE/OiH0emzDv6Kzn&#10;OUi93QHLjVZXk9XVbHa3mN2tZk+70dth9HbqfV16X7fe36MN9GoDfdpgP/ZzHBpSh4fV4RFlZFQZ&#10;GVNGxwOjE4GxSdTIeGBoVOkfUvoG1d4Btadf7erTOnu0jm69vUtv7cQekc1tRmOr2dBi1jdhv8ia&#10;Bqu63q6us6tqQcHKmmBFdbCiKlhe6ZRXOGUVTmk5H0q/NFRSEi4uDheBiiKFhZGCgkhBfjQ/L5qf&#10;G80TodLVWE72WY7b0c+rkxKDWHnKzjqTHQOzz67mYESVlx8F5RdECwr5ntMKXi5RhT4Vpag436/U&#10;foUyyZIxVklijCWTLIyxZJJV6TRVYhyZkGTVJiVZNiZZjTLJgm8Zkyw3xvInWXAmjII68awY7zIm&#10;QN0GnCRTPTrWDIL6cDA4OHlA8i+BIAiCIAiCIAiC+PZQnkV8K3g9Fx+9Cwft4uPTyzHpceJFx4gE&#10;tbCthMzTkHHs6AdBdd8OfLROt83jTfPwnfHpjbH3Wt99qX8Erek7KG3nhbYNeo768Ay19RTzr/eP&#10;tfePMAV791B7+1B9+0B980DduK++5mVfIhETWdjzm9jJUZSAPbrGq8Dm5XhetybVm+PY21EM6TU/&#10;IDo8ylG9RtplyDXYZg7Ccocx1GkMd+kj3fpIjz7aq432aWP92viANj6EfRtxeK9RZXJMmRqXg3zN&#10;TAVmpgOzM6dwOz0VmJwIjI8poyPKiH+orz6tr1fr7dF6uvWuTr2zw+hoN9rbjNYWs6XZbG6yGhus&#10;hnqroc6ur7Prau26mmBtdbC2KlhTFayudKornKpyp6osVFmK80VWlITLi3GcqbJCmRAJlYDyU8TX&#10;lxZGSlwV5UcLcqNeCRWoIDdWmB/FEAo2KAKFS4vDZfAqXg9NTyVC4WTB+7lUFSC3R6GIsXgpVrga&#10;lRRjyYKs+op4ktXsJVm8IMtLsjr9NVlukpVQk+UlWe3mCCZZ5mgHfu9jXTzJ6uZJVk/6JGtuADU/&#10;qC8MagtDePIsDmvXhvFEAi2NouC8kn8YBEEQBEEQBEEQxL8N5VnE30V89HpfyBWOYcgVjIbtSMiM&#10;OHo4qIbsgGMeB43DoPbJVvYsZRcV+Mi1Y53umKfb5skH83jLPHpvHL4zDt4aB2+MTxv6/mvU3ivU&#10;7jrPwtZ0jMB4+CWTr0fa24fam/uyh+P6bTfn4iHXkyU35Jrj43m5g9bfGOVDevFx62f69KkefbJb&#10;n+zVp2C5X58e0GYGtZkhbXZYnR1R50bVuTF1fhwH8FqYxMG8FqcD12YC12YD1+cC1+dPQbC8MBOY&#10;m1RmJpTpcWVqVJn0RvgaVEf6teE+HORrsEfv79L7OvXeDqOn3ehqNTtbzI5ms63Ram2wWurtljq7&#10;udZuqgEFG6uDjVXBhkrMd+rLnTpQmRBGP7VJ4sFQgsT6cqe2zKkpx7tVJaGKojCOvF6IpVJJKi+K&#10;iPipsiRcVRqqKgtVl4Vqyp2aCqcWVMklltMKXiitykCJb9UV/yD4ubxqLBFjYZL1ha6FdpfbtTC1&#10;JstLsrwwa7TD9GqyRJg16YZZmGT1fjnJgrPFn2SB4Cy6CZrQVkCT2q1J9daUujqFQSrozgyeb3dn&#10;VfnHQhAEQRAEQRAEQVwK5VnE34gbaclUS+CfihEH5Do7i/Ccy4lGMOQKhwyUo4cdLYRpl+JYAcc6&#10;4ZnXEcZe+oGtfbLVfVvl4ZdIvk53sNRLxl6b5uF7jL0+vcGOjXuvsOZrZ00XOZco73r3EHs4btyT&#10;nRxfrspiroRKrjnMHVanZMi1NIrJxeIQzy9Gtetj6vVxdWlCXZpUb0ypN6aV5RnUzVnl5lxgZT6w&#10;shC4tRhYvRa4dS2wshi4OR9Ymg1cn1auTSmLk8rChDI/jlnYzIg6PaxODWmTg9pEvzbep432YgnY&#10;cBeO8zXYYfS3GX2tZm+L2dNkdTVanQ1WR73dXocJjqc2oRqhIKg1SdWY/iTIfQgWhMQgYiI8Eqor&#10;D8WVGjaVh3CzCqeh0mmsAgWbqoPNuCvbVXznsB4FG1wkHlElK+k9iwBLZlgXF2QlJ1lm0jhZvrIs&#10;7GCYriyLT0rAkywRZs3xMGveDbMwyRJngijLSkyyMMya4GGWL8nCkeBEkjWDSRYITjDQ/XkUnG8P&#10;FnGqBDj3QHASgp4soeCclH9QBEEQBEEQBEEQvyqUZxF/O1+RaslgSyiKikVAsVgYFQ1xOdFIEDOv&#10;sIW1XSLzCorMK+CArFPHPHGMo6DOS73UfVukXTLn2sTyLn/IxQfw0rdfyGIuDLke8bHq7/OQ647s&#10;tOiFXA8XE0IumVNMq6t8uPrbc8qdeRyZHoeov6bcux64txS4fyPwYDlwfxmX714P3F5UVueVW3PK&#10;yiwmXzemcdD66xPqtXF1cUxdGFHnh7W5ISz+mu7XpvqwImyiRx/vwhGdRjqM4XYMYsSQTwMtmNH0&#10;N2PZUVw8vhEd65Ik8p0EwUqfuhutrgYcHT8lJguiUjKylsS7INxGbAzP5aVSHfV2ZwPuNo3qUZ2w&#10;wVcI662k5BPFThKiK69HoSjF4hmWLMhKHSerHY+nTLIuGCrLS7JEWZaXZImyrHiSJcqy0iVZGGZN&#10;aV6SdZsnWaIsKznJWsCzK02YdQPPvWfLKBw/7qYcS04MLQfnJ2idDzn36g4Kzlv5R0cQBEEQBEEQ&#10;BPFzQXkW8Q8Rj7TcVMsfafklsi2eamHpVkqqJYMtITsS5gkXypTlXby2C6MuWwnFa7t4YReGXHui&#10;niuxD+MbY39DhlwffSHXphtyveEh1ysecnndFWXIxZOIh9fUR9eVR0vK4xvK42XlyU3lyYry9Jby&#10;dDXw9FbgyUrg8U3l4Q3lwXXl/jWcqPHuAuZft+cwDrs1rd6cUpcn1Rvj6tIYFvtc40N6LQzi0PXY&#10;x42nKjN9OIrTdC/v/9iD+YvoHzfWiYEXimc0nkY8iVokrmFX4qFhjMmkBlsxABJJUEJM1mx5uZgQ&#10;RmD+aMxT4mYgkS55wv3/IYlYKlX8UZFVxeMqr/bKK79ycyuQiK5EeuUPsHjXQjyk/t6FfyDJEmVZ&#10;qUlWYph1SVlW+iSLl2WlCbN4krXGk6yXPMla50nWq7t4foI27mEgC6frmwc4rtzbhyqcwO9Bj/Fk&#10;3nxCo3oRBEEQBEEQBPFDQnkW8Y/iq9USisdbHvFUC4fcclMt7JOIEqlWCFOtxGBLlm7JYCux0yLv&#10;t4hlXNYpj7dOgsm9F0XXxR3rZFv0WJQDdX3a0HGU+nXeY/EFzsboG5ZLhlyikgtDLjEVI48b1m4r&#10;L+8oL+8q6/fwdu2O8uK28vyW8mxFeXpTeXJDebykiKkYHyxirnFvDpOOOzNYxXN7mtd/8X6OKzwi&#10;wcIfXgG0NCqTlGu85+PCEAZe83xQJxF4JQnzLx6B+eUNcC6WPYmAzMt9QIkxGY4zNeLJF42BRA8+&#10;v2SChhvHQ6Wvkdj+a5TwxKS4ivcclImVGNbdLbwCecdHhlY8t/JFV77hsUA8wPIyLCEvyYLvBZOs&#10;hKGyRJKl/aGyrMc8zLosybq0LAt1Lx5mySTrIaax/jALzl7QBz61gphmAc7qnTXt4xqe4bugdUx1&#10;5V8rQRAEQRAEQRC/DP/iyDsu/jVJj6ZunMrXbJPKRc/6M/siiG9OcsiVrlzLn2p55VpuxVY82/IF&#10;W163RK9nYpCnWvFg61gGW7obbPlH5pKDc7kjc/lCLt5j0Q25tp9rW2JYLjfk2uB680B981B9+wgF&#10;y7Dm1T0Mv9ZTpl8EPeWD04Me89G7QA9590YQpl1e4CUyr2ms+rk1hdHJyqQbePG5GkXO4sUu14Tc&#10;REbIC2hgwRNGY24u5tdMYkyWGJAZU574mFOTrsRdPgoVDkQl5ZZBfVGTX6Gkp4iXkG8sKa7inwvj&#10;qkE3rhpCiawKJI6Gd9DEMRRxlZdYCWFu5dVhuQHWyqTsfCrHyUrXwfAuT7Lge0xNsi4qy3rOw6yv&#10;SbIwxrrHa7L8ZVn+MOtJujDrRWKYtS7DLJCYaeHThv7pjX7whs/A8BZPftDRewP+EI43DfmXSxAE&#10;QRAEQRDED46XH30xsbpoy4vwbyaW4VbgrRSIu4Kkux7p1xLE94WXannBVnInxHg/RFRitpUcbCX0&#10;Q0wp18JRt3zlWoe2DLb2U4eclzMtnmzJGi7RV1GGXF6PRRx73p1j8RmWdOGCW9X1DvSQx168DyMm&#10;X3xM+le8M6OIKl7ytMsLvETmJWIOEXiJzEsEIiLwwsxrDkMTGXjNqKvTWCKEmRePvUTylV48nQGJ&#10;+MZLc0DXhdygB5QYkOmLnjAekjkRSCRH6SXKoFLkpU5fqfhzk/bvVlfJAqukuMr7dPzDYlzlZVXu&#10;cRCHRRw0cQBlSsWDKplVeRKhlZdb+eqwQOKrERIxVjzJEmVZX+xgeFGYlVKTlT7J+mKY9fLPhFlw&#10;/oPgDwH/HLjgT0NqxwzsmPIPmSAIgiAIgiCIH4cv5kremq9NoHzrL3/KJVt6pF9LEN8jl6danrx4&#10;iydcaYMtMcaWKNcK8XItGWwpOH9iarmW6IcouyKKVMsLtni5lgi28Ff9ZjzYwl/+bzDY+rSBiYBI&#10;B3bFmFw8Nfi4hlEXlnTxqi4RLmDQwBOH949RbuAlB+2SgZfIvO74yrvcCi+ReYkQRAReIvMShT8i&#10;8PIyLyFRJYQ1XzwFE0EYZmFub0eQCG5EKCYkozEhfxwGcpMgLxtKjcaS5AVk/5ZSduvphltd5SVW&#10;8boq/p59WZWGH3Nauw3iR8DLp/wRFcpNqTz5j2pSXCVDK/4teBLpVZoMK12MdWGSla4sC5MsEWbx&#10;zFScS6lJ1gfexzC5MsvtZijDrA390waexmnCrPfpwixfknW6g38gIv8FiSJH1J4Ff0SofVv+dRME&#10;QRAEQRAE8Z1xeeQEXJQ0AWkf8q+8fOeXbOmRfi1BfL+kS7U84Rhb6ROuhGzLDbbSlWvxYEuWa/Fg&#10;yxTjx39dP8TEYIvrvXno08E71Ke3xv6GISIDDLl4OQxK5Fwy6pJp11cHXproxugPvDDzuo0jhb8U&#10;gZfXq9FX5CUk8hShx4kRmKcHbhzm6b6Ql4iJLIzHPV5pmAjFkgrE4uFXqry+e1+ppKdzyXIqlOz6&#10;l9ABkJdWpSmn8sIpXzIFHzDpU/uPiZAXUXmKB1VuViXkP+YgkVv50ysvwBLpVVKAJYd7TxokK6km&#10;6+vLssSAWalhlsizeGUWz7N0L89KrMzip7qvLMsfZmGS5YZZ6ZIsDLM0If4HJSJjrIg8xAQZc+Qj&#10;DJRRJ0HrxJEtAEEQBEEQBEEQfwuXR06At+aSh/z4VyZtcMndtLsC0q8liO+d1HG1kuQLuWTOFc+2&#10;+Khb/mwrPsCWG2z5B9j6IxVbmG25HRJBp9gtEXWyYwsdb3N9sI62LBlv8WHmsYaLl3FhJZdbzHVR&#10;1OUVdsmoi6ddXxV4pVR4+QMvIS9GEamKF7KA/OELyAtlRFIjUjAvCAOJrMdLwfyxlz/5iudfaeVF&#10;Tjx1ukj+XcXl5VNJ8sdVXi2Vl0/5YimUm0x5SoqoQN6hEPIKrDz5DyNIHFsh74CDvG9BTlboVmAl&#10;zFfoS6/cToX4FctSLK8ay8uw0tZkXVCWhWEWP/HEqXhhmOXLs7wwSyZZMsziedbFZVkyzOJJ1hfD&#10;LPME//pEd2D4Y0ThH6bsLAx/qg4qLP5yZRNBEARBEARBEMS/R9ogCVYK5H0f8oEL4ifA/1DSZpfc&#10;vWiH6dcSxI+Bv1YriaR4y1NytuXWbclgK7Er4pemRJTZFheWbnFpB64+BVVXCmg/rgBoN3j6kSdc&#10;H6xjHH7LPHwv+3OhREdF3lfRH3Vh2vU1UVdiYZc/7RKBl0g6UgIvOYxXPPbiGYoYzMuT6OSIKVhi&#10;BCaKv0DPfeN8CYmUx0t/vGBIBEYyRfoL5U+jEuW9dKq8t4dKzKeEvI8j5IVTQl4+5clLqaS8rErI&#10;TaxQvsPrRVeYOfrTKx5gvX3Avyk3wEqTXvHoKiHAckuxZICFGRY/Vfg5451F8rxyTzNx4l3UzTAp&#10;zPInWbIyy41004ZZ/iRLE0kWD7O8JAskwyyeZ6WEWZhnBd08i4dZIRFmiT9bDKZNLL0UOTX8UUdA&#10;oiozKOeLkG0IQRAEQRAEQRB/FxclU5dDeRbx88JTra9UQtrlZVtu0Za/N6IIthJ6I4psyx9vYcIV&#10;soROQY4p+idyGaBjoZDuSjtC6XB76KgHjsi5Arv26Ucby7i2reMPvK+iSA3cAeZB/27UxdOuL0Zd&#10;IBGFxAMvHpqI2h+vzis1+cLwKyX/8vIakeCIQb5AXuIjwyA3IUrKj/6MfHlTkrzg6TJ9KaWKh1Nc&#10;8XBKyMunPPmDKi6ZVXkSiRUPrfy51Rs8yFy+9AoDrAvSq/g36H6nqLQBVmIdFkieP26AlZphgZJi&#10;LEyy0oVZCWVZvjBLJlkpYZZMspLCrKQkKynM4sVZXpiVVJz19XkWihdpxkDeVBIgHHrvTLYtBEEQ&#10;BEEQBEF8r1CeRfySeNmWW7flFW35gy0v2/LqtkBYuoXVW1jA5cQ7J8Zlq3FZSoLMgCtYPg0bJzzk&#10;OnK0Q0c7cLCMaz+o7Nk83rJOty3MC3h2gNqMDzafFHUd/pGoa8+LuvxpV1LU5QYiYjbGJHkZiohU&#10;UDxkEeGXiL2+NvniEU9qwRcoKTn6snzPTZabLvm7VX69xHPjSsyn4uVUnryISsgfVAnxY4L9BGVv&#10;wYQOgxhaubmVP7oCeUdefhdebgWKR1duenVxgJUwMFbSWO8pdVhH/MSTGZboWugLsGQ1lr8gy1+T&#10;BfIlWV/Tx/CPhVlJxVm+PCs5zLLdv+V4mOXmWYlJFugMJEo4QTGU13PZazE8ySaFIAiCIAiCIIi/&#10;F8qziF8eDLZ82ZavQ6L4cSvjLUy44tVboDCGXFEZcnk5F5djJCiox2Vz4YIWsdWIxTMvTLhOQzze&#10;cni8hd0VebxlK7s2xgQ4CJcMEU74kPNCMuriaRePHtyo60uFXRh1uWlXPOZIyrl4JiJzLjfq8oTl&#10;Xb7kSygp//LyFy+R8WIamd3Eky+Z8vhjLyEMv3wRWIL8j/qe8ieUsKukVwElbZ8UUSXlUzKi4iOy&#10;pwZVvqwK5I+rQN4RA/mPpH/QKx5d6Sj8dtJHV0LeNyu+aH+AlZBhiVPFzUkTirDcMy05wLoovfIH&#10;WJhhuQVZaWuyUsIsmWR5YRZPsuJhVmI3w/SVWZeGWTLJujDMwjwrJcxKibESkOH4hSIIgiAIgiAI&#10;4ttAeRZB+OA/QeUPVfHbNV28hQlXQsgVi/hzLi/q4gqBrLgcLrlsRh0jKnMujLd4GVcgZJ6GzJMQ&#10;dlQ8cuSAXJ+CWN6yZ4vIwEsTeM71NVFXvLArHnWly7m8qq70Y9J74tGJyFDicrMVkbP4I7Avhl9e&#10;iOMlOzLx8TIgNxL6VvKyp0QlJ1Oe3CfKt5cUUSWlVIlB1ZaXUgklHhY3seLixVYytPIdav934X1N&#10;UiK6SgiwEobBigdYSb0ILy7CujDASomu4kVYvgArIcPCAIt3LfQKsr4myeJlWRhmpSvLiodZabsZ&#10;pgmz5B9vYpiVUpnF86x0YRbFVQRBEARBEATxz0N5FkFcjIy30ldvgWTChSEXL+PyQi5XEYy6EhQO&#10;ouLLdkwGXmbU4YVdGG+5nRYtBUfm4vEWH4dLjDqP8ZYMDkSUoLhTK4K83CE56nJzLn8HxoSSLjfj&#10;kDlXYsglcy63pMsTxl7+Ci+f/JkLKjUCuyD8AqXmXxh+JRZ//Tkl5Ep/qZJeCOR//4kplfzU4ggk&#10;HJOUGitQwoH1H3/+jWC9lVtyJXOrpPTqogqsi4uw/AEWyDu7EgOs5P6DnuLpVTzD4gHWRRmWF2N5&#10;SVY8xrqsg2E8ycIwy5dkeWGWmzInJ1lfF2ZdkGdBi0BhFkEQBEEQBEH8w1CeRRBfzUXxli/hAsVD&#10;Lk/hs+hFCp1FROzFcy6s5xLVW26nxSAfnAvjLZ5t8XiLDzYfj7dwhrh4muDWyMioK33O5SYXl+Rc&#10;IuTy51wgNyKR4rmJl6RIiXjFH4GlTcH8Gc0FJWBJQU+yvDzozyoepV0uL4fylLSBVPL+/e/2CykV&#10;KPEQuVmVK98R9mdVoIQvyJdY8aI8Hlq5uZVQ/Bt3zwE8H5LGwPrKACtNbuWLrhLTK1BSgMXly7BS&#10;CrL8MdYlvQsvqcnyJVluB0N/kuWGWWmTLNnT0J9ncWSYRXkWQRAEQRAEQfyjUJ5FEH+W1HiLSyZc&#10;8agrrphP7l2Zebnxlizd4vEW766I8ZY7Jhf2TOSjzvN4i0+tiBEATqd47KYGhzLkEvKih4SQ65Kc&#10;i0dd8X6LvhxEJiOipMsNvIQSIhWf/LFLgnzpDMqNwNLmXxfVf/1h+fbpCXfuKWn7P6qkvfkUf0X3&#10;A8qP7DsISSkVKF5X5YknjP4jL76LpNDKm3lQhFbx3CqeXrkBVtoMC3RJhpU6KeHluZWQTK/cAOvC&#10;DMuNsbwkS8ZYKQVZSTHWRQVZbk1W2hgrTZLlhllpkywgHmYJEQRBEARBEATxD0F5FkH8RfDftzLe&#10;Arxfwj6deWlX0l0ee3nZlqzn8vdY9IblSoi38Oc9j7dwaCGMt04xKcDUgIcIRlLIdeiGXF7OJUKu&#10;1JwrNeTiOZeneFwC8gIvIRl7oWTylZJ/CYl0JjmySU3BRNbji37icgvBvqw3CSVOQt6eUUkv+i2V&#10;8HkviKjipVWgpCPMhaGVP7cC+b6geGLlfZWu4qGVJ/7VywALMyyMsdJnWN7oV2mjq9TQKjG3kvLS&#10;K08pnQovjLF4kpUmxkpTkOV2LUybYX1ljJWkNPiyLRBBEARBEARBEH8XlGcRxLfB/YnLE65L5f5a&#10;jsdbWL11lhhvyR/nPN7CH+1isHn4PR+SMyryn/1aOKhhHMDjLV+CgCGXL+dyw4gv5FxuwOGv50L5&#10;8xFZ5pMu80qKvZKUEtCgZAoW7/AodFHylSxe05SQHKWtckor38ull4yZpI6lfKnTpRK9/9J2AAQl&#10;HxxQal2VX94B54Ljn1BpldhhMCGrAl06cLsnGWDJDCuhCCsxwPpjoVW8/MqfXnm6NMZKKsjiMdbX&#10;FWSl7VToZljpYywRVsk/4TR4f+BpRBAEQRAEQRA/Pv/iyDsu/jVJj17ykMdF6y/nwr3J/xME8feQ&#10;+ouXr3HjLd8v6njpFv72/kPxFvz+T463eMIlFA8dfCEXyAsseM4VTzSSko54Vdd+PCW5LPMSkskX&#10;Sg5UL+SLadJEYIm5T4JkNpScNPnEc7EUpYmikvbsU5oyqMvl+zhfEH58PBTxI5N0xBKVcHjTykus&#10;QF5clfTdgbygyi9eeBWPrhIDLMMLsEBJA7f7ewsKublVPLpKTKzioZVU2EuvMMDyZ1jpYqw/Omth&#10;QozlBljwZ5W+FIsj/0i9v1Pv7uUiCIIgCIIgiJ8CLz9KCpJSc6WLtgRS1wD+lWIZbgXeSoG4K0i6&#10;65F+bVr+53/+Ry4lQusFtF5A6wV/fj3/bSyzrfPz33//Xf7SToy3YL0bb/nmVXRisB5/52O8hT/+&#10;vXjr999+x+CAx1tSPHGA9V4S4SUU5onz23//nhxyccF6mXb5Ai8QrE8ITdzM67f//i0esojYiydf&#10;sN6fxQTc1AbW44KMveKB12//77d4EuTqhK9PTpS4/sB6vqu0+wfhevE2EoXvUxZG+cXff7pkCj9v&#10;ukwK17uHxX+gYD1fkIfRExxnuJV1Vb64Kun4+78XkVLFgyrve0z8ZsXXDevFgpTbf/C33373Tg//&#10;5IN4/qQrtoL1ydEVj6vwPEwNrfj5KaIrmV65ARasTxtjwXmelGSJgiz8u8AkC/804klWDP9eZICV&#10;mGHheu+ul2Rd/ncqtvHr3/l7T4TWC2i9gNYLaL2A1gtovYDWC2i9gNYLaL3gr12fmislbe9tkBo5&#10;iTUXbQ/rk56StL3/UVhO2o8g4fkEQXxfuD+YvXgr/ts7PvaW/NHuxVuYcMl4Kyqqt7x4K4x5gUwQ&#10;RL4gQq7UnCs15ELxwhyZcfhSj6RkROQmSZlXwiSMQjyR8Yc1GN/wNMeLveJKSYi+IK/oKa2SNr5A&#10;mEB9TWHUJUoJqrgSP7Urfz7lyTuAcYkDK+ULqoSSvgvf1xSXTKkwqJLFVkL+79qTl14JXTLWlVRY&#10;nlquLiy5ckOruOAslblVPLryFA+wUmIsnmGlrcZKV4TlVyJePkUQBEEQBEEQRNrIyY+35pKH/PhX&#10;Jm1wyd20uwLSryUI4vsiHmxx/D/IvbotN9gSkvEW/Mj3Ei6HJ1wiHRDxFkgUcLkhF0jGELy4Jp5Z&#10;gHiKgVGXkhBwJMcfiWN1CSUkLDx2EUGMDGV8YU1y7JUS+sTlhl+XSOZiSXJjJqGkpyQLR5vylPIe&#10;viSR2aUNqhLEP7j/OKCS4ir/MeTyH2Gp1JQq6dtx5f8G48KsCuMqT+JLTzgNuFKjq9SSKxRGV6g0&#10;6VU8usK81QutPCVEV0IhX6fCeIx1QYaVFGNx4n9BPrw/rrgIgiAIgiAIgvhS5AR4ay55yI9/ZdIG&#10;l9xNuysg/VqCIH4g5O9y/6/3lIRLxltetoXxFmYEMj7ATAHDBZk1pIRcIC+5iJd0pQRebg6SkJIk&#10;JCk8ZEkTeF2YeaWkPIlKDoa+kVJe99+VCPLkZ/SFVkL+Q8HlP1aoL+ZWvuMv5cuqLkqpUPxrdeMq&#10;T75v31X83JChlVtylZRb+SUDLJ5h+aKriD+08uRGV0IyvfLkTlaIeZabZKXNsICEoMpbvkgEQRAE&#10;QRAEQXDSBkmwUiDv+5APXBA/Af6Hkja75O5FO0y/liCIn4/kGi5fwhWTqYGMEmTKwEMurKPxRxI8&#10;sJARhpdo+NMuEA9BRDKSkJWkC7wsf+B1UdqVlO+krvkaJWZGvizJS5cSMqak7f+8kt5GqnyfNI2S&#10;oivvWHnyEitPvhorGV2lpleXxlX+bzYumVtdHF3FS658uVW62qvkAMuXW4ESpib05A+w/AVZnvx5&#10;lj/GIgiCIAiCIAji++CiZOpyKM8iCOLL8LxAJggyX3BDh4Q8wqvn+jNp15fKu9xcJjm4SVU8//p6&#10;uQlRUmz0d8p7Dyh8VzKrEkr6jD55R0bqa0qu+HH2RVdc/q8jbVdB/g2mD61ASYmV/8TwyTtz0sif&#10;XvlDKyGMrmR6hdFV2vQKhF0LsXdhvIMh5VkEQRAEQRAE8ctAeRZBEF+LiBt8YUQ8oUjIMr6Qdl3c&#10;kxHE066EqMvLuXzBTXxNUsTz1UqoC0vSl3Klv1L8nSS9twT5Qiuhr82t/EfVp4vSq3jVlf8rAyVU&#10;XSV+0VzeORCXb6ArT+mrrkBJhVdp0ysZXV2QXqWK8iyCIAiCIAiC+NmhPIsgiL8YN8KIBxxymkWh&#10;P5J2JWUxCXKDGxHlfEFJ6Y+n1IAMxSOkpFzpKyXjJ7+Sdh6X9+qopDd2kfjH8T47V/KRST80O0jm&#10;Vn8kvUoJsLzvNK6U9OriDoNfEV2BfOlVPLq6JL0CJeMOhkV5FkEQBEEQBEH8pFCeRRDEPwAGH24g&#10;kpB2gXjgJYKVhKjFjWB45pVc5PUFJSY+yXK7QAp9OQX7o/Lv0/dCKeLvJOm9XaAvhVbxw5VwDJOU&#10;kF7xAMv/RaRPrxKiK9ClhVcywLq08IoP65YUYCXFVUlKxpde+UUQBEEQBEEQxM8L5VkEQXyneBlK&#10;UsjiVXiBZOwllBTWJMkX8cQTMaGkSMinpBTp39SFIdQX5b3VuHyfKOmTeuKHxTtWrtJUXQl5B1zq&#10;KwuvQDK6kunVlwIsPnB7amh1SYyVTEp0BSIIgiAIgiAI4leC8iyCIH5s/BFMUkCTLBHl+MKdr8rC&#10;3NjITcESs7DLlPAUbz9plPSKX6M0WVXK500n/+FK0B9Or76i5yDIrb1Kk2FJPsv/A/5H4xtIkgMs&#10;IYIgCIIgCIIgfkkozyII4pfAP55XqpL7PCYpJQi7RPGMDOQGT6lKelaivFdMeSeeUj6CVGIm9TW6&#10;MLcS8qVXMrq6KL1yo6sLx71ySQ6kfHcT4i2O/9G4CIIgCIIgCIL4lfn8+f8Px1ng7X8/4pYAAAAA&#10;SUVORK5CYIJQSwMECgAAAAAAAAAhAEfvWJ1vRAAAb0QAABQAAABkcnMvbWVkaWEvaW1hZ2UzLnBu&#10;Z4lQTkcNChoKAAAADUlIRFIAAAZEAAAAdQgCAAAB5+UqOAAAAAFzUkdCAK7OHOkAAAAEZ0FNQQAA&#10;sY8L/GEFAAAACXBIWXMAAA7EAAAOxAGVKw4bAABEBElEQVR4Xu3dB1cbyb4u/PkE73vv3efcM3u+&#10;bGFsbEzOOeecc87Z5JwzAoXOSQFuVXdLCBCMZ/YwY8zzW7WwVJIahV7lP09Xl365A3gd2Lfgr/fL&#10;L2y/wr4FrwX7FrwW7FvwWv7YvuXV/BvzSu/AVdz0Qll3+7fSXDWe2LfBO0YLLKvGsvyZeus2cCs4&#10;lNN1YW7E3dDi/lrNf14bjnbURhspOXdRBddR2Refk29S7HvD+/aH/08M+AKyS7veF7dmuLF2vq1S&#10;rCiQc3KUuAyNJHpJnZOMn5Klc9LAx2ZoqUl6aY7SU88vDHnsx8O78Yf3LcrvDai8zp3Llzvi/jd+&#10;ZZSb6uH6W7iWaqG6RCzMUXIy1YJspSJPaSyV+hv5mR5ufYI7XRM8Z7LK6V7NR7fg9wXszcHbZ/2f&#10;SNnXTX9m37q7ZaMX3T+8qk/x6IJDdZ3IFzvS0TK/OcUtDnGzvdzShLw8IX0b5DYmucMl/mpX5C4U&#10;ukd6FZ9P9wf8gdtbe2PwE3i0Y1mX/9S+Fe6WFWEB/62P7Wp+TfBKTo2/UjUloGu3uhqQOUO8VjXB&#10;MGQv3avoHsl2LLpr0Z0Lu9dP7T/et56i+8yTQYn9J8j2qltzr7I74ef2CvvWC7BXvSd/774F78Nf&#10;VG8BPAP7FrwK7FjwFzOziIcxF8BfAjsWvBbsWPAq/tiOJbh9I92euontxLGRnoaq06z42yhMqoHH&#10;/vB/hbpoOA+lrVluoNudX8d9Gdz6dNhBpMKY2+gCjeSfRqdfxce7Mu17w/tj7VF/eMe6vb0zZC93&#10;Lp+s8t8Gud56ob5YKsqTU7PVmFSdFEik55wsnJGhm4/FclycNytFbywTxzq5jWlMp3lf/nCNdRu4&#10;9So+8Vq9OZRO1oTNaW6+nxvp4Lrq+YYKoaxAzstScjPVkhylukDuqBbH2vnFIW5vnnfsibJL0yWv&#10;3zCPTGMuzc/oT45YFja7wRug+4cusqkN3IVyfSCdbQi789zqGNvPFoaElWllcURYGuZ25zh6k/NY&#10;km5UQ/J6VTZDi27B3hb8jP7kjhWOzYWh+4nv1qcHdNmneAz+SlV4rzWFRpP94rWmcjodqNguZfjp&#10;QHU/3wF718/rP92xnno6Q4buRmy6nw+zst6Rv37HAvgL/isEoB7tSNix4LVgxwKAH4j1v13o/7zw&#10;//zsm6wrAAA/MjpgYcwCgLcHYxYAvCWvO2YZ+u1QjxGTLKd+dthdAACR2H/6hQVYj7z634aG4ttb&#10;4Eda+cZKoaRCyKrhE5o80V0uMrsTczCU7KrI88Y38Wz26dg2mftGVsfIThc5qSEnhVEHxTH2VgDg&#10;fXh5zKL99h2s668k4A/oIls6y30qX24LB4v8+gRbtG2oma1DWZkn56RqaalqYi73tezqU8MR6dok&#10;wzNkYZrsTJOraXIzSNydxDFILqbI4RJZ2CZ9J6SaIxl6dLw3OV2zfw0AvBuvO2ax5dkCt35vwKv4&#10;VI/OXynOI+l8U6D118YktzTMxq+xdr6/ke+q41tq+LpKoaJULCqUcvPkjCyVjkpfk41P8T4S5yNp&#10;Bkn2fkzXv2SryWl6Tqpekq3UFkkt5WJ3rTDcwhZDXR7htme4o2X+clt0HUt0rJRdbJq0/WQA4O17&#10;5TEr6PaWLWNKBy+f5jdkLx1H6IDCncs3h9LVrni2IdCBZneOWzcHsrl+bqqbG23jBpv5vka+u47v&#10;qBHaqoV2s3XVCD11Ql+DMNDI0/GODlWLQ9zaOButaB13uiZc7Yh0ZKTjIzupQzRCJ3XQ0RPT7wF+&#10;WPaffpH+NjT/LmTYZavr72CeAcZO22EDGGt0HPEZAS8dxRSfLvs0yavwXsltCDe0IqMjmkJrJcee&#10;SOuy41X+eE28ONQdp8b1uff6zOs4Ma6OtPNdhd50sSVc74v0z0/hSlHcmiYYuuQ1FHYKGlvIOXjG&#10;rHkuGq36rNPRMH4BvDF/+5j1/ayhjQ5qVmmm+w2VNp+f1kpPT2SkQxAd+zR2qjat4Ng4pYWNU9YI&#10;ZTVrnMJQBfCW/ZBj1n+ADWGhccoaoTBIAfxEfrYxCwDeLuuvv4jMOOuH/dsQAOAJjFkA8PZgzAKA&#10;twRjFgD8KKy//kLCr4YuY8wCgB/Io3Eq/KoFYxYA/KAwZgHAW/J0wKIwZgHAW4IxCwDeEoxZAPCW&#10;YMwCgLfkdcessxN/Zpr6OZ7Ljzq1uwAAnrDi9vCf4RfCveKYZaj+y1PfZDfX3+3umTjIn1z9ODOV&#10;M9jb2NYwVlW8lZ/mTonxfSb2vQEAHqJj1tNh6xXHrJsDaXGIa68WqiqE/Co+tZ770uYmg1dRGwtx&#10;560ZcnaFEtN+QwYPydQaWZwmmwPkoJmclJKjomh7EwDw/oSGqtCFcK84Zvl0v+LWPGfy1Y54sMSv&#10;THrGB9wdHe6KRk9aDR/bdv5lZj5mp+/jWVOUpzxKy/7o/5p4F1VwSwp4UngalXv2KfPya6ojKdGZ&#10;Zm8RAN6T8AErdPkVx6zbwK1P89Fhi79UaM11siZsz7K12yc6uJ46oaFYKspUM5P1lEwpvsj5ufrs&#10;Q+su6Vsik9NkdZocT5PrMeLqIc5ecjlKzubJxjoZ3yetV6RQIQm+2GQjM0exfxMAvBuvOWaxNUNv&#10;abWl8brgUF3H0sWWsP+NXx3jZnq4wSa+q0ZoKhNriqTSfDk/V87MVpKy1C/penSyQTI0Us6RVgcZ&#10;OiXTp2TljExdkU43qZBiC5Qv8d7kRCMjWc9PV6sLpbYqYbCFm+7lVsY99u8GgJ/UK45Z1rrGAT9b&#10;0F0XDelGpX8nOvbE4xV+e4ajI9fCADfZxQ03870NfHst31gtVJcLpcVSfoGclaOkZqgJqfqXRO+H&#10;rz6SYtD2IdWIydTiMzU6WhVkaJV5ckOJ1FEl9jcI4x083dr6BLe3wJ+us6+04M4VyanRKs9+MgDw&#10;U3jNMcvEii2fOWxJXtmlCVeK+8T+Np2jZX5njl+b4L4NcjN93HgXN9TG9TSx8aupUqgtEyuLpJI8&#10;uSBbyclUacvPUouylbJcpTJfriuSWitE+jfmcAs/2cnN93Mro9zWNHe4xL6Gx3kkCQ5F8eiaYBiK&#10;9e07Ab+XNeuLLewnBwA/sL87z7pnfYmOL+A3/F7VR2suOnjxV4rrRKYFER1iTlZ5+jcjHXFo8cXG&#10;r15uvJOjg9FAE99bz3fVsi83tL7fsKNa6K4VeuuF/gaejVZdbLRaHuE2p7i9ef5ohadDId0mLegk&#10;p8oGLNnr03xsqPKzP1Xt5wMAbwEdp8KHLcvfMmZZ1ZbfHLbMYocWPuybWXlDduvijcZdqp5z5eZI&#10;vtqTzrdEawijfz/Sv/XoeERHsbk+bq6fXxwVV6aUlSl5aUyknYtDbIyjIx29M33IxbZwfWB+yyGt&#10;sNwaHRntrzikY5b1nazWsIWBC+CN+CfHLMaMt9iwQZnf5WUPXqpfV3y65FMFr8wZossQrs1R7Ix9&#10;y/Tljni6zv6KPN9TL4919oWs517HqeE40S8P1LMtid56tcu+OJo7l6Ub1fru6AdfdPjgO1ntX42R&#10;C+DH93TAov7GMSsSVveYQxirwvy3/vBvlpaChRgdwi4U0alrsl9XA7p2y36qAU0JqKJPcunClUL/&#10;2FT54GilsNqKZVjhQ9X9lx6aAxbGLIC36R8esyJio4r1JdJhQxgdg2iPfY8g655+I2CNcfSn1xqt&#10;zD8GaQsfquidMVQBvHU/4pj1iDUw2VeeQQckOkJZo5VVXqGwAvgpvYEx6w+hgxT7SxCFFcBP6mcb&#10;syxstAKAtyM8bg9d/hEzeACAcNY4FfppXQiHMQsAfiDhgxTGLAB4S54OWBTGLAB4SzBmAcBbgjEL&#10;AAAA4FWgzAIAAAB4IHQIMOKxQOq5fir8JpRZAAAAAH+MVUs9KraedqLMAgAAAHhJhPrpSQ8V4W72&#10;vwAAAADwfWgtFV5OhTzqR5kFAAAA8CpQZgEAAAC8CpRZAAAAAK/iTZZZt7d3omRfBgAAAPirPJhZ&#10;FbxsTrhirKvUo6shj/oj3OPHF/Cz71vVtVvuxnuyKY93erpanNWNVzkN518ajj/V7SVXrOcVLVbk&#10;Tjenj/Ym9U3Eti99bLQfDAAAAPCMB0XSwzLLumyxroY6w6+G3/P+0hvi1fySU786VHeW1ZkRratO&#10;aK3j6+u5ykZPcbM7t9Wd3uFKGz5KmV9L3pxKPO37cNmWcFyftVdZsllUt5LTsZA2NB0/Mx6zOkS2&#10;esh+GzluIOdVxFFKXPmEzyRyCtHiiO8TsX8fAAAAvA8PiqSwy488raiop53PPv5HdHt3SwVu/Ybf&#10;kL2yU/Ocyuebwt4CtznrWZl2L0y4psado6M3/aM3HcPXDYPXFX3X+T03aV3Or52u6J7rDxP7UUtL&#10;ZG88+rzzs7vmq5oXa6R8DnyOu4vKuIsquiM1d6TBIM0iaXeS7nPSd0CGNsnwEhmeJcNjZGjkw8Do&#10;x76xzz3jsV2TcR1TifYTAwAAgPfkdyswy5sqs0Ju7wL+gE/z6aKhuDXRoXLnsutYcuyJtOo6XuH3&#10;FvjNaW51lFsY4Ka7udE2fqCR76gRGiqE8hIxv0BKzVVSypzJDUdJrbuJXRvxfctfhxe+TEx/mhuP&#10;XhoiG71kp50cNJDTSnJZTFxFRCokah7RM4mRQnwJxP+F+OKJkUy0DKLmErmQiGVEqCZcA7lpIScd&#10;ZKuPLI6RiTnSt0padu2nDQAAAO/J2yyz2Cx4FmsFfGaxJRkqp0tOVbhSPGey80i62hXPNoSjZX53&#10;ntuY4pZHuPl+bqqLG2nl+xr4jmqhqVSsLZIq8+XSHKUoS8nPVHMy1Mx0LTVNS0rT4lP1Lyn6p2Tj&#10;Q7pKskVSJJBKjjQ4SfsV6Tsjo8dkZp8sbZONLbK7RQ42ydEaa/s7ZPeQrJ+RhQsy7iD9TtLmIXXC&#10;x0oxOl/5kGZExfqjv/i/xPkSEo20VD0nUy3KkyuKpbpyoaWG72zg7NcGAAAAP4W3Wmbd3drHEAP+&#10;W7834NP9XsWrCWa4da3yF4r7RL45lK52xNN14XCJ35nj1ie4pWFWb830cJOdLOIaaqZVl9BdK7RX&#10;CS2VYmO5WFcmVpeKFSViabFUVCTlF0o5+XJGrpKWrSRnqgnpWlwarcCMT0nGhwQvifeRdI3kSaSU&#10;J9Vu0uAmLR5WWrVwpJkjjbSTlmjKxzw1NktLzNCSkozURCMzRc/LUAuzlJJspTxHqS6Q64ullnKx&#10;s1roqxfoUxrv4Kd7WA5Hq0P6nLdnuP1v/NEKTwtHWj7SItJ+BwAAAODH9mbLrBBabJmxVrDYssMt&#10;2akJDsVjHky83hcvd8TzDeFklacl194CvzPLbU5xa+OslPk2yM32saxrvIMbbeeGWrn+Fq6nietq&#10;4Nvr+JYavrFKqKsQasrEyhKxvFgqKZSK8uX8XCU3W8nKVDMyzAwsRU9IMuISja8JXvozIdGgRVVK&#10;sp6Womek6lnpWk6mmp+pFmep5bl2adVcJrZVil01Qm+9MNjEj7TyE7TA6ubm+rhvQ9zKGMvhdub4&#10;g0X+eJU/32Q1Fi0c3acyf6lIN6rs1hSPrvK6Jhq67DWspvjoO+BVffabAwAAAP+ct19mmULHEO1i&#10;S2PVhiF5ddEsuVws4hKuFDaFy0y5HHtm4bUpnK4JRyuslNmd57amWXq0OsYt0dpriJvr52Z6uclu&#10;bryTG7HKr2a+t5Hvruc7aoW2aqGlUmgqFxvKxPpSsbZErC6WqoqkyiL202o1RVJdsVRfIjWWSk1l&#10;Yku52FLBSqvOaqGnTuhvZHHaaBs/0RmsrgZZ2UeLP1oCbs9ytBykRSGtsc42BPpsrw8k+uS5C4W+&#10;FsWtsQJLMOgLpNUVravoq/Ybfvry6Ztw62fvxuN2z84CWQMAAICgX0xPLz/1nTf9JGWWLXgqIltY&#10;K1hy+TTafLTRWkSXzAOLHrvw4mnhdcGmc7lP2IyumwOz/NoWrPLr2Cy/WPQ1x7MKbJJVYFb6Nd/P&#10;zfayyfWTXdxEpxmDtbGJX0Mtdhs2G+0Z7RDHOgRaS9E21s7Te050sEOWU11sCwsD3OIQtzLKyrvN&#10;aW4nVFqt8KfrwsWWcEWrq312oNB9KtMakVaKVo6l8boumQWWwl4aq7HMAou+8FBRhSoKAADgj3pQ&#10;JP1eLfXoDk87n338mxQssx40cy1Ts5mFCC2/DD9LvGjVJZuFl+hVeUPhDNljyG5dcumiUxeuNd6h&#10;eS4197nqOlWcx8rNkXwdXoetszqMlkT73/jdeX57ltVJG5Pc5qy4/U3eXVL2VtX9de1wUz/c0unP&#10;gw3tYE09WFP2V+TdRWlnXtia4bdnuN15jhZzR8v8yRo7Mkg3Tn/FzaHkOpFo/cdfsuxKdrLjg3Z2&#10;JbGDg17FTLDMAstqLMqympfVl2bJhaoLAADgj3lQJAUvR6ifnvRQEe5m//sehI6UsWrMnNFlll9+&#10;WniZ0RdLvwyz0SKMHXn0G4pfl/2a5GOlmBCsxqxS7EYTHCotgzznivuUhWHXB6JjV3QcSK4zjbvx&#10;8k6f4PYJHr/I2U3wmD1m451e7trwXOq0hqNF1Q191HGwrnKoklVXBQ8L0lrQnHfFsqv76iq8qLLq&#10;KqtZ1dXT44a24JsAAAAAfxatpcLLqZBH/e+pzPpOoTosWI3RZhVkLAmzSjGzCPOqtA5jkZhVhJl5&#10;mE5/arQqosWQQau3W78dpNmNXrUbvcl367NmklnbMQ9oWjOu2Kx2uhE7uGKllZcd9wymVqG8yq6r&#10;2JYf11X3gnUVSisAAIC/F8qsP+VpEcbKJjsSY0UPq27+CHNTrA6zCy+ztGLBlXlMMNLRQPZbItVV&#10;90UV6ioAAIB/FMqsH1JY1WWXVqHU6nFdhaIKAADgB4Uy6y0IxmaoqwAAAN4QlFkAAAAAD88QDF4O&#10;7wxn9dOfllBP+AUq8oMBAAAA3q2INVO4R6WV5Wln5AcDAAAAvGe0WnpQMP1eRUU97XxwMwAAAAD8&#10;VVBmAQAAALwKlFkAAAAArwJlFgAAAMCrQJkFAAAAwDyYvW56etny6GrI47vZ/wIAAAC8Y2YpFaEu&#10;CnVGvPVlER7w22+/2ZdwOQiXLbhswWULLltw2YLLFly2vNHLoUIqvD+8zIp4/6f99qWIZRYAAADA&#10;OxSqqCyhKir86lPP9VPP3gAAAADwroQXTE+rK5RZAAAAAH/S71ZUEaHMAgAAAPi7ocwCAAAA+GO+&#10;8wAiyiwAAACAV4EyCwAAAOBVoMwCAAAAeBUoswAAAABeBcosAAAAgFeBMgsAAADgVaDMAgAAAHgV&#10;b7LM8nrvrq7sywAAAACv6pcg+7rZY1966FH/W02zbm/veC6wtuSrLNISU5QPSWL8V1fWxwv7ZgAA&#10;AIB/2tsrs24DtwH/rc97K4sBx4m+NCIMtLubm65LGi5T6k9Jw2Fc9VZG6UpxwVxd1kRHyuBwfPds&#10;TMt6VJ39eAAAAIDvZsZYjH09jNUZ8SbLmyyzDMWnCD6Xw3e4bcwPCuPdnqFud2+Ps2fktHVit2xi&#10;I21qKXp2NnZyPH14sLCvq6ajua25drC2bKaiYLUo8yAn+So9VkyKNmKJ/yOxtwsAAADwvOfKqZ+t&#10;zJJcuvtCO95SVmbUgRapvY5vqudqGriyJk9Bizur3ZXWd5k6uZOy/C1pf+TTRdfns+bUw5r87bLK&#10;tfzmpczeueTxydhvI9Eb/WS3kxw2k9NacllBboqIJ4eI6URNJMYXEohGBQYAAAC2d1FmBfyszDpb&#10;FzYmuekerqdOaKkS6iqF8gqhsFLIreYz6rjkRk9ciyemwx3V4yLjx2R59ePOZOxJT6KjPo0vytZT&#10;i7XYWjG61U26rkj/CRnZIxObZGaZLMyR5UmyPky2e8leGzmqJyeV5KSIHBd9OCz+ZD8DAAAAgKCf&#10;pcy6vbu9vQ34A17Vp3K6cKXcHIiHy/z2HLc+41mcdM9OuCbGnEOjNz0j1y1D1zX91yW9N9ndN0ld&#10;zk+d7g9DZ1Gzm1Ebsx+OBz5dN8WKpbF65hdffMzth+S7qNy7qPI7UucnTQpp9ZDOK9J7TAZ2yfAa&#10;GV4gw5NkeDhqcCS6f/RT7/iX7omvnZMJ9rMCAAAAiOTtpVm02Ap4A17Fq/K6dKPyF4r7RLreFy+2&#10;hOMVfneBW5/2LI65p4fcI73uni53S5u7ptld3ODJquUSq/mvDTex3Ydfxlc+L07GbA582uv+eNwa&#10;fdnwwVkVxZcQNe+Dnh7tTfgU+Bx7F5V2F5V/F1XgJQUSKXBHFVxGFZx8yDv7mHMek3URm3EVl+ZI&#10;SLlOTrpJTXCl208PAAAAfnbfeQDxDZZZtNC6vfUbfkP2qpxZaV0qnlP55lC63BFP14XDRX5nlluf&#10;4JaGubk+bqKTG27me+r5liqhpkwsLpKy8uWUQj65+iKp+SCxfTuhZy1ucDF2bC5mevLjwuiH1QGy&#10;1UX2WshRLTkvI9dFhC8kSgHRcoieTrxJxPeV+GKJN5HoaUTLIko+kUqIWEH4WuJpIhdtZL+brA6R&#10;2SkyvEg6N+0nDQAAAO/Mmyyz2NHDQLDS4nXZqQkOxXMuu44lx554vikcLfN78/zmFLcyyi0McFPd&#10;3Ggr39/Ad1YLzWViTaFclqPkp2tZKXp6sp6aLidnCwn57riS6y+VFzG1Jx+b9qPat0nPKhlYIGPT&#10;ZGaaLE2TzWlyME3OpoljglyPEGc/cXcRVze57idXw+RygpzPkNNvZGeVLG+SmV0yfES6zkmDk5RJ&#10;JFclKUZUnC8m0Rufqqdlqjl5sv1aAAAA4Cf1Zssslmjd+r1+Q/FqgqG4NfFa5S4U14l0fSBebAsn&#10;q/zBN357hlsb5xaHuNlebryDG2ziu2uF1gqxvliqLpDLc5WSbKUwS83LVLMy1PR0LSVNS0jVv6bo&#10;MSlGdIoelSmTPIGU8qTGTZqvSdcFGTwlE4dkfpesbpGtLbK/RQ7XydEKOdwke3tk54Qsn5PpKzJ8&#10;Q7rcpImPqhI/lsgfsrWoRG/U50BMrC8u3pucpGema/k5SmmBVF0qNlYJ7XV8TzNnvzoAAAD4KbzN&#10;Mss8bmiuUxrwG36v6tNFQ/HYBxDdp7LzULraFc82hMMlfneO25jklke4+X5usosbaWGxVk+t0FEl&#10;tJSLDSVSbZFUVSiVF8gl+XJhnpybq2TlKOnZSkqWmpCpfs3QPqfpH1OMqCQvSdVJjkKKBVLlJo03&#10;pOOS9J+SkVMyeUrmTsniGVk7I3OXZOya9LpIK0dqhKhSOaZQ/pqrxiYbsV99CQnelCQjLVnPTNZz&#10;UrWiLLUiT64rlloqxM5aoa+RH2njJru5uQHP4ohnbdJjv1oAAAB4g95qmXV3ax86DPhYpeXTfLrE&#10;pmqxA4hXiudMdh5Ljn3x3JwXv7/Ab01zq2Pct0E2W2uqmxtv54db+IFGvqdO6KwW2iqF5gqxoVys&#10;LROrSsTyYrGkSCoolHIL5Kw8OT2HlVxJGVp8uhabqn9ONj4meqPifSTZIFkKKRRJhYfUukmTh7R7&#10;2GmKLRxp4kg9T8qlqHw1JkeNy9SS0/TkeG86ra7StIJMtThLKc1WKvPk2kK5sVRqqxS7awX6fEZb&#10;eVoL0ie5OMSe8OYUtzvP02LxZI2/2Bau90X75QMAAMAP7y2XWaFMy6y0vKrPkL0ar8suTXTcH0C8&#10;3BFO14SDRX5njqPF1voEm7Bl1VvT3dxEBz/Syg828X0NfHc931HHt9XwzdV8Q5VQWyFUlYllJazk&#10;KiyU8vLlnFwlM1tJz1RT0rXEND0+RY9NMmISvB/jfFGxfpJokDSDpBok2RuVYkSnGZ8y9M9Z2tds&#10;NTFdS03Vs5L1vDStKFMtz1WqC1iI1VQqtlWInTVCb71An8NoG62x+Ac11hxPn/nJqnC+KVztijeH&#10;kvtU5i8V6UalL1Nxa4pHp8Wl+Y4AAADAj+XNlllBrNLyP6y0glO1rAOItDShBcrFlnC6zpItWrXs&#10;zvNbM3a9RQua+X5upoeb7OTG2rnhNm6wletr5rob+Y56vrWWb6oWGiqF2nKhqlSsKBZLi6TiArkg&#10;T87LUbKz1MwMNS1dS0nVE5ON+ETja4KXNnohMclITjZSk/X0FD0zTcvO0HKz1MJMtTRHqcyXa4uk&#10;xlKptULsqBZ6aoX+Bn64mR9rZznWTC83P8AtjXBrExx9knsL/NEyT5+5FWW5jiXuXBYcdo2lenT6&#10;YnXJS1+13RQffRNos98dAAAA+Oe8+TLLPnQYqrQ0u9KiJYjkVEUHW1jLc8qOIV4fiPf11ip/sMTO&#10;RtyeYTO3VsfY6g8LA9xsHzfdy010c2Od3HA7N9DK9TbzrOSyUq4qobFSqC8Xa0rFqmKpvFAqzZeL&#10;c+WCHCU/W6GFVHammmO2vEy1gNZV2UpxjlKaq5TnKpV5SlW+XFMoN5RIzWViW6XYFQyxRlr58Q4W&#10;rc31sZhtmdZY4yzK2pnl9r/xtDQ82xCudsSbA8l9wqIs8UZlNRana7yuiwZ9vbSu8ml+n+H3G/RN&#10;CPi9942+Laz5zfQPAAAA/rhfTPYV06OrIY/vZv/7pj2stHy6HWvREkTjDcWj0XpLMOstNjs+rN6i&#10;5cvJKpv5tLfAltqilQ2tb1jEFSq5eriJLm6sw0y5Wvi+Jr6nge+q49trhNYqNp2rsVysLxPrSsWa&#10;Eqm6WKosYq3KbNVFUm2xVF8iNZRKTaWstGopF1srxPYqNg2rL1RgtfNTXexEyPkB9nvpb1+fYAc3&#10;d+e4g29mlLUm0Kfq2BOdR5LnTBauFMkZrLEEw5C8XsVHi0v6qu2iys8OpEZotjvarJltAAAA8LtC&#10;ldNzpdULfooyizKrB6ueCPhZtWHXW5rPq3hpLRKstzSr3rLyrZsDts7W5TZbait0SJGWXNvBkmt5&#10;hB1VDJVck7TkaudobTTUzA808f2NfG8DW/iUFl6dtQKtvdqq7dZuto5qobNGoEVVT63QW8dKq/4G&#10;9ij68NE2fqKDn+5mW6bbXxpmiZpVYO3McfsLrPg7XmU51sU2q7FuDiXXicRdyOI1i7LYsULRPFyo&#10;mFEWrbEMv1lj0ddvFVUopAAAAP4CL5RZVs8L5dfPUmZRrNIyKwy/WWl57UrLp/losw4m0tJE5XXF&#10;rdv11qXiOWcRl4uWXIfsG3vslGudpVxHy/z+NzaRa3smLOgyq665Pjada6qLzega72C112gbN0zL&#10;rxa7DZtttE0Y6xRH2wVaVI21seBqooOtSk8fRYu20CHC1XF24JL+Fvq7rATrZI0VWJdWgXUg0afn&#10;OTMPFzpU2cmmvbNjhY9qLDPKoq/drLHoe2G/KwAAAPCfeKHMsrzLMsuck3Q/S4nNW6Ill9+rsKUf&#10;2DR5zpBpveXSxRtNuNb4K3ZyIqu6zhTnsXxzKDv2pctd6cLKutbusy7rjEVaGFmF19Lwfe0128t+&#10;zg8K30bExTFpeVJemVZWppTlSWl5XFwaFRaHeVpa0fvTRh9rzcHanuX2aIG1yKZh0V9Ef93ljujY&#10;txMsz7lZYF2zae/hc969Zo1lzsoyJ2aZxdbj44aotwAAAP4zKLNMoTIrvLGSK9Tswss8mOg3aL0l&#10;+zTRqwpehR1SNGTagoUX79C4K819obrOVOeJcnPEzlhkcdfO/aSuo+VQ4cVOXaQF0/oEt70g7SzK&#10;uyvK/pp6sKEdbumsbWoH6+rBGu1U9pblnW/i9pzAjg/Ohh0fXGdzsK52RfpbnEds4QbuwpyJZU14&#10;N2e76xKb8M5CLPOMQlZg6WZiZ9VYVqOVVqjYuq+3cAwRAADgVbyPMsti1RNmY1FOSKjwCk2Wt+ot&#10;q+RSfVbVxQovyWvXXpxX8hiiyxCdOou7HKHES2ZT6Y/CDjLSqmtNOFphBdPplnxxoF0e6VcnhuPM&#10;e31uN8eZ4Tg1HCf61bF+eahd7KvnO/Lpuniyxp+Hjg8ehh0fvLaPDwanYZkFFguxzCUbrDnvoerK&#10;OqnQqq5CzSwuwyotCsUWAADA3+enK7Ne8KACC9Vbt/7gsUWfYTY9EKy9/Lri11jh5VNp4cXTwot9&#10;pY/sMqd2hY4znsmuEza1i9ZJtOq6OVbclzrn9PIun+Dxi5zd6GXB7bMa7/JyN4bHobvPNeexfB9f&#10;ndvxFTs+yM4lNKwai03DCi+w7g8RBgus+9LqSXUVakzYmwAAAAB/1nceQHxPZdYTZtxll1xWC1i1&#10;l11+3YZqrwehlxQ81MgZsic4uys4oZ6WX5LbUEWfpgR0NaBrt8FmXg02Tfarkl/hvbLHEM35+KJD&#10;lZyq4nlQYNlLj1rTsMILrPCDg2EF1jPVFYUCCwAA4O/2rsusyMxaxK7AzErFrr2CuZeZeIVXXeZB&#10;Rt6eU0/LL12mJZHf5zULNatoCzZ61W5mGccKOGs71lmQzxVYoWlY4YcIH1VXjwosG6orAACAfwzK&#10;rO8TlnvdV13BQ4121mXO7qIXWA1kFj2/U9wEKzlWflkTxax6K1RgPZzn/myBFaG6olBgAQAA/MNQ&#10;Zv0p4VWXlVRZVZdBCyCr3LHv+F1Cm/KxLVirTthHCSMXWOw3Ir4CAAD4waHM+isEcymz3LH7/gxz&#10;I7SEohWVz1xb1ZyG9STBCpVW7NdZUF0BAAD8cFBm/YhY4WSFW96AP7zACq+xbCiwAAAAflAos35g&#10;wXArUoGF6goAAOBHhzLrDWBlFQosAACAtwZl1tuB6goAAOA1hRYXtS688C063wllFgAAAAATsa56&#10;udgKFWQR74YyCwAAAICJXCq9WGZRL9wBZRYAAAAA83JF9dytKLMAAAAAfkfEginUiTILAAAA4E8K&#10;L5geXQ6/+shLN9n/AgAAAMBfCmUWAAAAwKtAmQUAAADwKlBmAQAAALwKlFkAAAAArwJlFgAAAAAA&#10;AAAAvBkIswAAAAAAAAAA4M1AmAUAAAAAAAAAALaIX4AT3vPo1hduCnmu/2XPbs3+FwAAAAAAAAAA&#10;3rFQePS72dML94z42PBO6zL9aQl1WqyrlkdXQyL3AgAAAAAAAADA+/RcimQJv/XpPSM+9oWHvHA1&#10;4qaoyL0AAAAAAAAAAPA+PZciUS9HUVTEx4Z3vryFF+4ZErkXAAAAAAAAAADep4gp0nd2/u7dHt3h&#10;hasRN0VF7gUAAAAAAAAAgPfpacD0lH2bye56Jnuiwm96dLcXrj63wci9AAAAAAAAAAAAf4nnYqmX&#10;IcwCAAAAAAAAAIA3D2EWAAAAAAAAAAC8GQizAAAAAAAAAADgzUCYBQAAAAAAAAAAbwbCLAAAAAAA&#10;AAAAeDMQZgEAAAAAAAAAwJuBMAsAAAAAAAAAAN4MhFkAAAAAAAAAAPBmIMz6WwUCd5p25/HcnZ7e&#10;razeDQ3dVVXfJSTatwIAAAAAAAAA/ON+MdlXwkTsj3jPR77nPk8996g/sy34o24Dt7e3d1YLBO58&#10;3ltN9nNO7+mevjKt9DdLjeVCVSlXVOLJLnYnFTk/F91EFTpi8i7ic05TMg8z0/bykrdLEtcr41bq&#10;viy2fJrv/DBtbxoAAAAAAAAA4C8Syo8eBUm/2/+y8LtZl+lPS6jTYl21PLoaErn3qd9++82+9BD6&#10;LS/33wZufUaANr83YKh+RfT/+uu/nZe+s319b0VZHRcWhri5Qc/cyM1//et/hgYuu/vOW3pPa3uO&#10;S3sOcnv2Unt3/r9//XdU//qn3uWvXd+S2ufSW6Zzm8aL6kf+1//+V21lX1NZV3tJe29hy1Be43h2&#10;7UxG1X////9rLbl4O6Hg8Gvu2Zcsx6c0z4fk0PN5Cv0W9FvQb0G/Bf0W9FvQb0G/Bf0W9FvQb0G/&#10;Bf0W9FvQb3lz/Y+CpOf6n7v6aPvh/REfEnH79PKj7VgePB5eyW3g1qv5Vd6rCl7RZbgu9ctj/XjH&#10;2F7zLk2pE13iUAvf38L1tnBdrZ72Vk9rm7upzV3f7qrpcFV3O6oGzipHDyqntivm18qXvhWszGWs&#10;TiVsjH/cGo7eGviy3puw0pW21Ja90Fww21A2VVs9XtkwWtY6VNzdnz/QkzPamTnVnjbfmrzcFL/R&#10;ELtbG3NUHX1eQa7KyHUxcRUQdy7hsoiQTqQUoiQSLZ4YscQXQwLR5I4Q+zUAAAAAAAAAwLvxKHIK&#10;ea4/JOIdHkVU9iXTC1cjboqK3At/LSvMkly650JxHMgnG9LuN3FlUpwdkIY75I46ualcrC8XayqE&#10;ygqhrFIoruILqvncGj6rlkuv51IauMQmz9cWz+c298d294cuN+m9IcNnZHKfLGyQ1SWyPUMOR8l5&#10;X9RN+0d3Y4xQ9VUoS+KK0t35OTc5hY7Msou06rPkhpP41sPYrv2Y/p3okS0yvk4mV8jMIpmbJ99m&#10;yNIkWRkja8NkY5Bs9ZGdbrLXQQ5ayVETOWkgZ7XkoopclRNHCbkpJK584skhfAYRU4mUSMSEKCHh&#10;g/1qAQAAAAAAAOCNezZIejGKoiI+MLzz5S28cM+QyL3w592ydvuQV/VpvC47NeFK8ZzJzkPpYls4&#10;XuF35/i1Ce7bIDfTy031cOPdnpEuz2Cnp6/T093h7uhwt7a7m9rd9W3u6jZXRZurtM1V2O7Ka3dl&#10;tbvSO1zJHa74Tldsl+tTl+tDj5P030SNnH+cOIiZ2YpdWI5bnktYH0/aGUg+6Ew9bU6/rMl0lmZx&#10;+TlyRp6emO//kn8bXXhHyu5IVYDUeEm9RhoV0iKSNo50ukj3Nem9JP1nZPCYDB+S0T0yvkUm1snU&#10;Mpn5RuZmycIU+TZGlobJ8gBZ7iHLnWS5lSw3kaWmqMXm6G/NHxdaPs23xsy1fp5ti51p/2q/PwAA&#10;AAAAAADww3s2SIrUTzst9vUnwm96dLcXrj63wci98BcwUy072wrcBnwBv+73qj5d8mq8rng0yamJ&#10;DpW/UNyn8s2R5DgQL3eFsy3+eJ07WOV2lzxb39zr8+6VWdfilGtuwjU95hwfcY4MOwcGnT39zo5e&#10;Z0uPs6HLWdPprOhwFbe58ltd2S3utGY3m8bVyH1udsV0Xsb0H38a2f00tfZx4dvH1enorZHog74P&#10;Zx0frpuinPVRnhoiVBKpjChFRM0leiYxUqJ8CTG+hHhvYqo3McMXn+mPzQp8yrr9kHdHiu9IxS2p&#10;9JFqndTKpF4gjW7SeEMaL0njGWk8Jk37pGmHNG1ENa1GNS5HNax8qF+Jrlv9VLsWU7P2uXr9S9VG&#10;bOVGXMVmfPlWQtlWYul2Usl2cvFOqv2mAQAAAAAAAMBP57lY6mUIs/5hbIJW4Nbv9fs0nyF7ddFQ&#10;OV1xa9KNKjgU/lLxnMvuU9l5JF0fiFe74sW2cLYhnKzxR8v8wTd+d57bnuE2p7i1cW5lhPs2xM31&#10;c9O9nvFuz3CHZ6DN09PCdTRxLQ1cQx1XU8OXV/PFlXx+uZBVJqaViInFUkKFO6HuKqH5JL5zL75v&#10;I254OW7s29eJua/TM7Gzk7ELY18WR76sDH5e6/u82f1pu/PjXnv0YcuHk6ao83pyWUMclcRZRtxF&#10;hMsnQjaRMoiSSrRE4o0j/lgS+PwhEPMx8Cnm9uPn2+jY2w9xd1Hxgah4IypejYqXouKkD1+l6Fj5&#10;4xcl5rPyOUb98kmL/ah9jdbjPugJUQbdThIxUoiexgI1LZsla0oBkYsIX0KcFewJnDTYbyUAAAAA&#10;AAAAvGMIs/4+Vp4V8Af8xpNIy6mK16pwpXAX7DxE94nEUq19M9XaMlOtVf5wid//xu/OcVsz3MYk&#10;S7WWR9gpivP93EwPN9nFjbdzIy38YBPfV8931wodVUJrhdhYKtYVSdUFcnmeXJyt5GWqWRlqRpac&#10;nudJL3ClFd+kljpSyi+TK8+Tqk8T6o7jGw7jmva+tu7Etm997tqI6Vn71L/ycXAxemQhanyOTM6Q&#10;mQkyN0oWhshiH1nuJqvtZKON7LSR/TZy1EbO2shlG7luI+42wrUQronwDUSoJWI1ESvYFDC5hCiF&#10;7KdYRoQKwlcRvoZw9cTTSNzNxNVGXB3E2UVuesl1P3EMkfMRcjRG9ibI5hRZnSGL82T2G5lYIcMb&#10;pG+HdB6QlhNSf0GqrkmpmxQIJFsmaTpJ8kYleD8meT+n6Pa7DwAAAAAAAAA/BYRZfyPzfEOr3Uda&#10;Cou0zBMPddnFJmqxcw8vFc6cqOU6lpyHZqq1I55vCafrbKUtlmot8Dtz3NY0tz7JrY5xS8Ms1Zrr&#10;46Z7uMlObqyNH27hBxr53nqhq0ZorxJaysXGEqmuSKrKl8tzldJspThLLcxQ89PVvHQtJ03LStMy&#10;U7X0VC01RU9J0ZNS9IRkPT5Zj0tVYzPkL1ni5xw+Js/zqdAVXXzzocwRVXFJqs9J7TGpP2DnFrbu&#10;k8590rNP+vfJ8D4Z2ydT+2R2jyzskuVtsrZJttbJ3ho5XCHHK+R0hZwtkbNv5HyBXMyRy1lyMcsu&#10;087TVXK8To42yeE2Odgl+wdk+4isnZClMzJ3SaauyNg1GbwhvS7S6SatHGngo2oFUiGREpnkqyRb&#10;I2kGSfKSOF/UF3/0V19MnO9Lgjcu0UikrytNS89Qs7OUvFylMF8uKZTKS8SqMrG2QrA/IAAAAAAA&#10;AAD44SHM+huFLwzP8ixzIS3zxEOv4jUkrybYE7Vkp2ZN1OIvgqcfHks3h5JjT7zcEc83hdM1lmod&#10;LPJ7C/zOLLc5za1PcCujLNVaGDBTrW5uopMbbeOHms1Uq85OtdoqxJZysalUbDCzrZpCuSpfrsxn&#10;87ZKc+WSXKUoRynMUfKzlbxsJSdLycpSMzPV9Ew1NVNNydCSMrSEdC0+Xfuarn9J02PS9E9penSq&#10;8SHFIMleNiUqUyW5MimQSIlAKjhS7Sb1TtJ0TdquSOcl6T0nA6dk5JiMH5LpfTK7TxYOyOIBWT4g&#10;awdk44Bs07ZPdnbZz60jsnlKVs7Itwsye0kmHWTkmgw4SY+LdHhIM0fqeVItRlVIH8ukmBL5c4ES&#10;k6PGpOufkrwfv/o+ffF//uqLjfN9jfPGx3kT4r3JCUZqkpGerGelabkZamG2Ql9veb5cVSTVloj1&#10;ZWJTpdBaLXTU8t0NfG8TN9DCDbVzo52eiW7PVJ/H/hABAAAAAAAA4B+FMOvvFVoS3syzbs08K+A1&#10;Z2mZy8Nb5x5qPEu15CenH7qs0w8PRJZqbQvnm8FFtRb5vXl+eza4qNYotzjEUq3ZXm7KTLXG2/nR&#10;VjZda7CJ72/k++qFHjPe6qgW2irF1gqxuUxsLBMbSsW6ErG2RKoulqqKpYoiqbxIKi2USgqlogKp&#10;sEDOz5dz8+WcPDkrT87IVdJzlNQcJTlbTcpSEzK1+AwtLl2LTdO/pOqfU4xPKcbHZCM6yRuV6CUJ&#10;PpJikHSNZCskXyJFAinjSKWH1LpIww1pcZA2B+l0kG4H6XOQAQcZcpBRBxl3sKlYo2YbviH9TtLl&#10;Jm0e0sSROoFUiqRUjipSPhYoMflKbK4al2M+jVQ9PoEFWIkJ3pREIy1Zz0hlAVZ2mpabpuWla/np&#10;akGGWpSplmQpZTlKZZ5cUyDXFUmNpVJzuUjfEPq2dNcKvfXCQCNLA0fb+PEO9k7O9LKTOr8NcUsj&#10;bELc+iSLEenbvrvA7S9yh8v88Rpvf9AAAAAAAAAA8DoQZv29wr7ikEVa9imH1hStYKTFJmr5DMlc&#10;USvs9EPh4emHN9bph6Gl4lcfLBW/YaZaq2NsXS3rJMR5c8bWTA+btDXZyY138GNt/EirOXWrie9v&#10;YLO3umuFrlqhs0ZorxbaqoWWKqG5SmisFBoqhLoKobZcqC4XqsrEijKxvFQsLRGLi6WiIqmgUMov&#10;sEOu7FwlM0fJyFbSs9XULDUlU03O0BLTtYQ0ljF9TdFjk40vSUZMkvdTovdjgvdDvC8qzkfifSTJ&#10;IGna/cSuIomUSKRcImUSKZXZWYTFtCmkSCGFCilQ2EmFtOWpUTnax2wtJlOLzdDi0vTEVD05RU9N&#10;NtISjYxkPTtFz03T8jO0wky1OFspzVXK89hMtKp8ubpAri2S6ovNDKuMJXrtVWKnGWP1WTFWixVj&#10;8ZNd7H2j797CAEsJ6VvKkqyJYJI1z9YyO1zij1f4kzX2WVxsCVc7LHCkn5HzWKKfl+dcpp8d/QTF&#10;a5V+lJJTs/cHAAAAAAAAAPiDEGb9vW7tf23hU7T8gQeRlmpGWtZEreDph1Lw9MPgOvHs2w9vDiRH&#10;aKn4dTvVOlxiwdbeAlswfnuWra61McXyl1Vz3tbSsD11a76fzd6a7uGmutgErjFrAlcry3EGm/n+&#10;Jr6vie9tZKfddTXwHfV8ex3fWse31PJNNXxjtVBfJdRVCjUVQnU5W3yqolQsLxFLi6WSIqnYmsyV&#10;L+fnyXm5cm6ukpOjZGUrmVlqRqaalqGlpmspaVpSqp5orc+VZHxNMmITvZ8TvDHxvk9xvuivvg+x&#10;/uhYPztn0Fz96nO890uCl96H3jMu2YinD6QPT9OT0rXkDC0lk8Vn6ZlaZro9CasgXTOnX6llOUpF&#10;nlKVL9cUshlYDSVSUyk73dIMsAQrwOqtE/oa7KlYw1aM1c5PdPL3E7IG2ftG3721cbYAP31Lt2f5&#10;iEnWpZVkHbBpdPQzop8U/bzop8aSLKcquzTa6KepeHT6sao8m4hHP2K7iYYuenWJNXsnAQAAAAAA&#10;AIAwCLP+aSzPejBFK3KkZa2oFWmilueUffuhPVfLPAPxapctrXWxxc5DZPGWucCWdTYi+z7EeX5n&#10;lt+aYeckWt+K+GACV39wAlePeYpiFzfeyY11cqMd3HA7N9TGDbRy/S1cXzPX08R3N/KdoZCrlm+p&#10;EZqrhcYqoaFSqK8Q6srFmjKxulSsKhErzZMWywql0gKppEAuzpcL8+SCXCU/x1qcS802v2YxM13L&#10;SNfS07S0NC01VU8xG71AW1qqnp6qZaRpmeZy9dnprOWka7kZWl6Gmp+pFmSqhZlqUZZanKWWZKul&#10;2Wp5rplhFZgZVrGVYUkt5WJb2CQsM8Niy4qFZVgs15vqYu/ArBljWROyrCTLnpM1xaa/7c7ZSdZR&#10;MMk6DyZZ9INwHkmuE+lhkvUwxuJ0K8bSRYN+vvRTNhQf+8S1UPPT5gs1PdjovmH46R7iNwL2XgQA&#10;AAAAAADwbiDM+jGEpmhFjLSsEw/NSMuaqKXxLApRPCwcsdbVEh32gvFWvMVW13om3jq14q3gBK59&#10;ewIXW3LrfgLXmDmBa4RbHGZLRC2YZynO9nMzfdx0LzcZDLlGO7iRdm64jRtqZcul9zeHzeSq5zvr&#10;+PZavq2GrarOzlisFJoqhMZysaFcrCsTa0vFGmtxriKpslCqKJTKC+Qy2vLl0ny5JE8uzpOLchXa&#10;isNaCW15cmmeXJYnl+fLFflyZYFcVSBXF7LEqpa2IrawfX2x2UrMAKuMBVjWWYQd1WylsJ46th5W&#10;f4Mw0PRkHpZ5RuFzGdaGtUjWDLczx+2Zc7IOFtnbeLLK03eVvreX2wJ9q6/32QmGLvMEQ/px8JcK&#10;/XSkGzYnKyzG0h/GWF76EXtVnx1amUEV2wHMPeFxY/P4nm3WXvSo2bsZAAAAAAAAwHf4xWRfCROx&#10;P7zn6a2W5/pf9uzW7H/hRxAWaZknHoalWlawZWZb7NsPVdYMheUgdsJlrhkfHm+xqVvWCYnWMlsn&#10;9lciXh+wb0W04y1zFfmzDSvhYufKhSZw7c3fn6K4aSZc9hyu4FmK9jpc/dxsHzsRb7rnPuQa6+BG&#10;27kRM+QabOEHrDMWG/neBr6nnu+us1fm6gguztVWJbRWCS2VLPBqrhCbKkQr86ovExsetsaw1lQu&#10;NpeLLRUsqGqrZK2dtiqxo4otbN9JWw2LrmgLP4twsImlVyOtbMkwth5Wp7myuxlg0deyMGCfTrg8&#10;Yp9R+EKGxU4ttGKs4NmF9F11PEmyBIcSSrJYhhWKsUTDeDghy0qy2JQr8xMPj65CsZTJnM0X1tjp&#10;q881AAAAAAAAgO8Wyo8eBUm/2x/ytIcK77Qu05+WUKfFump5dDUkcu9Tv/32m33pIfRb/uJ+M4aw&#10;cgsrwvj3v/9thhpmuhHKtnQ/7bezLcVqVrxl/PvXfwdnb5mnJTo10Twz8df/+bc9e8tccst1zNZ1&#10;ch5K//N/f73et+dwXe2wr0pkK3BtCP/z37+GQq5DK+Qy1+H6v//1a+hERSvnWjHPVfzvf/1q51zm&#10;6YqzvSwnmurm/uv//Mq+VLGDG2/nxtq50TbaWKL0r//z61ALmx41aK5Dz5aib2Sx17/+969W8hVq&#10;vWZj/cHLfVZrYKvX0/6BRvbwQbPRDVpTruj2reiKNvobzelX7BRC+nxmetkztBbDCs3Aos/fWhKL&#10;vjRzVSyOvlj6kv/vf//6KMBiJxVuCvR9szIsNhvrgL2TLMY6kX/9n1/tJMs8wVB2srML6cdBP5eH&#10;MZaXfXaqj32OVoxlJln0IzZjrADtfxRjWfvG37QfPoF+C/ot6Leg34J+C/ot6Leg34J+C/ot6Leg&#10;34J+yw/b/yhIeq7/ad5k9TzafuhutD/iFiJun15+tB3Lg8fDj+JJmGVP1HoYZj1qbNJWqJkJlxFa&#10;b8ueumWwbMutS3a8ZS4nzyZwqfylyl1a07gU95k9k8uKuuzJXMGo63I7uBqXPZ/LXpCLLTl/P6XL&#10;PGnxYdoVWpnLSrsWaDNXoA9lXmyhrm6WfE12se9btMKvCauZV2mb7OKneoTpXmGmX5wZkGaHpLkh&#10;eW5Imh2UZgfE2X5hpk+Y6eVneni6KWubtNHts9Znp1ds+pWZXlnfS2hPv7LSK3P6FVvWfYG9HLYe&#10;1jJ/vMqfrrHVx+irZjOwzHMJrYWx6JtjrY1F3zFzeaz7AIvNxjIzLOvUwvuTCq0YS/Z6g6cW0kY/&#10;L+uDsz/NUJ71dGYWbYy9kwAAAAAAAAC8hkeRU0jEKCpcxAeGd768hRfuGRK5F/5hkcKsYJ4Vamzm&#10;jp13PG1W4BWcwMWWErezLZ+ZbXk1wauyFeUNhWNNtkMu1kQr57rRhGuzOTTeoXJXKnepei5U97ni&#10;OlNcp4rzRLk5Vq6PlOtD2XEgO/alqz2JpV1Pz14MfcFiaG4XW4SeJUfWOYwbDzOvldH72Gt5TFgZ&#10;F1YnxdUpcW1aWp+RN+bkjXllc0HZWlS3ltTtJW17WdumF+jVRWXrm7K1IG/O0yZtzkkbs9L6tLg+&#10;JaxN8HTLVrPTK2v61QxHn4k1/Yo+t8PQ9Ku14PQrK72ylnW3pl8d2dOvWHp1LvPW+u4Odmqn9WWF&#10;iodNwtJ43ZqEFR5gmRmWHWCZ5xU+bGFxZDDVenjKIW3sczf3hwfZFt1dkG0BAAAAAADAX+bZIOnF&#10;KIqK+MDwzpe38MI9QyL3wj/MCibM5ZCC7aFQkPFcs/KOUPIVXHjLWnXL+po8r+o3rIRL8eks5PJp&#10;Vs5lNpWlXV6Vp81QrMzLY8geQ3IbZuClCzes8dc659C4K4271DzBtMt9prhPFTa368H0rrCl6B+k&#10;XU/mdi3YK3btzHJ7i+LBqny0oRxtqsdb6vG2drKjne7qp3v62b5+dmCcH4a1A4N10ranWe10l7WT&#10;bfVkSzneVI7W5aM16XBVPFwW9xcF+rus6VePTh6kTy/s5EExdPJgKL3irxQhPL0yTyEMXwxLl4Ir&#10;u5vnEobWdw/LsJ7kVuEtmGGF2v1ErftIi6VaLNgK/9zvBfciAAAAAAAAgD/u2SApUj/ttNjXnwi/&#10;6dHdXrj63AYj98IbEEorHraX86/7bCu0rjxLuMym02ZGXaG0yw68rBYWe8k+TfJpok8VfYrgVXjW&#10;ZM4rm2mXbKZdrDmDk7zY9K7gyYxsxS6Frdh1KrtPWEjkPJRuDiR7xa7gcl2hqOt8W7rckx1H6s2Z&#10;fnNuOC8M56XXdeV1Obxuh8997fPcPGi0x31NbwprV6y5Lg0Xfey57qTbOdWuT7TrI/XqQL7clS7M&#10;EydDy7fbJw8eB08ePJfpc7bWcbdPHnyYXt0HWI8mYYUHWNaJhGHTr56Lrlho9Si3slpYesUCrFAL&#10;T7JC7YGw3QMAAAAAAADgn/BcLPUyhFkQnnY9yD4CoZAr1Hx2Y5lXWOxltVD45aVN8xu0WYGXQpud&#10;dulS8HxGa5LX0/MZ709mtNftshftsnMue0qXi8VJKnel8TeG6PZKnE/i/bLAmiL6FSkQudGbnjT2&#10;KN5HG9uIxyu6DcFp8Nc6z6aVqWyxMPp77aWvIqVX1tJX7OsIWYAVNgmLrUoWNgnLXIn/mUlYvvsA&#10;y34z/4LoirYIwjIsqwEAAAAAAAD8FBBmgSks9QhO7Aq1J9GJ2UJRi5l5mbFXKPCy0y5zntfLpzSG&#10;L93FZnXpcti6XQI7j0+jnfRWVfBqkk9X6HbMEM24tZrPG6nR/uAdHjczgzO0gKH66daCs8yCT8Oj&#10;K+w53C/cztrLAdaTSVh2hvV8gEXbd6VXT97z+/bYg0/wvgEAAAAAAAD8dBBmwX/ATEyei71C0cyj&#10;GV7BiV0Roq7grK5QzuXVJC/tobfSu9H7sy2w6IfNJrsN3LH24Ak806x7PmjB+WjhMZy9oBgLpAzr&#10;WyDNAEuzAiyR9dxnWL83CcsOsMIyrEgBlv0W/cH0ir2o+8Qq1AAAAAAAAADeAYRZ8GrMhOU+UaKC&#10;0cyDExsfzuoKRV1WzmWmQsEAy4p7/vLgxnp61hOzn5L5ZB5mWxEDLDPDug+wfucswqfTr4JvSIT2&#10;AHuG1vv5oAEAAAAAAAC8Pwiz4B9ixjFWTGO2+xwnFPcEfGboYyc79uNeXfjzsZ/Gw2zruQDLsAMs&#10;lmGFAiyWYdkv56XpV4+x52AnVuENAAAAAAAA4N1DmAU/JDO7sQOdf9bz2daLAdZ3zMB6wH7JjxsA&#10;AAAAAAAAPIQwC+CPiJRthWVYzwdYjz0MrawGAAAAAAAAAL8HYRbAf+BhtvUgvbKajd3tQW5lNQAA&#10;AAAAAAD4gxBmAfx1QtkW8yTAAgAAAAAAAHgLfvklQl5EOy329SC7N4x9Qxj7hkg3RWTf+5n7f+9W&#10;AOAPQ4AFAAAAAAAAb4qVHz1KkZ6GSuE9z0VO4b7nPk8996jv3dZvv/1mX3oI/Rb0W9BvQb8F/Rb0&#10;W9BvQb8F/Rb0W9BvQb8F/Rb0W9BvQb8F/Za/p/9RikSvPrp/6A70Qjirk3ru/rT/0T2tq6H7P7rp&#10;0XYs9/cAAAAAAAAAAAAIT5SoR1eppz0hEW8K73x54y/cMyRyLwAAAAAAAAAAvE8v503UczETFfGm&#10;8M6XN/7CPUMi9wIAAAAAAAAAwPv0NEV6IWP6rvjp+x5OfdfW7H8BAAAAAAAAAABewXOx1MsQZgEA&#10;AAAAAAAAwD/glyD7+u+x740wCwAAAAAAAAAA3jqEWQAAAAAAAAAA8GYgzAIAAAAAAAAAgDfi7u7/&#10;AfBnUEeiLVhPAAAAAElFTkSuQmCCUEsDBAoAAAAAAAAAIQCxpgYVUeILAFHiCwAUAAAAZHJzL21l&#10;ZGlhL2ltYWdlNC5wbmeJUE5HDQoaCgAAAA1JSERSAAACxgAAAlsIAgAAAR/19ekAAAABc1JHQgCu&#10;zhzpAAAABGdBTUEAALGPC/xhBQAAAAlwSFlzAAAOxAAADsQBlSsOGwAA/6VJREFUeF5M/XdzXOmd&#10;LghCKkPCA+m9Pd77k94j4T1BAiAsCYAwdCBA71ksFlneSCXT1SqZbkntpFZfuVHf7jt9Z2ImdvcL&#10;7EZsxO632H/3eYGeO1NxIiuZSHPe3/v8HnPynDc75lfnKDHbbFXKrVKuka/UCzOj7Yqm3lpfujo9&#10;bjCUbmiz83O1Yu7CcHlrfnJ+tMlyKUFR3WLJdHPFak1zrEgibjm2wqQXpkYvrV1cuXjh2sbFZt6R&#10;eLqUs6uWOV4sVU3T4HhLlEquy1GUwPGqrIi8wFMpRxaqlmFwTDoWZrOZWCTKMQJNM27O0QxF4MW8&#10;o7drtVgiPjAwMDM2sjA+SkeiVDwVDkb8oTQnGeEsHchkRM0MJ1KdvQPfeedsLE0N+EPeUCQUS0aS&#10;6bO9/X3eAB7p7BtM0Vya4RlRoTgxRbHxNIVhB6KJjpnl6clzE/VGqdQsOjW3XMtXCg4em21Wbi5M&#10;7S3MljSjWa67rlsvuVQsoiiiVSzQgigZhqjrVj7PaUqSzmZZRtVUmqabzWapVPIMehYvLKyuLJYK&#10;7kilVNX1vKqUDNNVVIljdVmydcNUNU2SJZYyJQF/ZWJRNk0zaTYRzTCsIOFPIs/ir7ZlO4ptaaFQ&#10;SFOUtYX52eEhUxANWe3vH0ynxZ4erz8QZQT5O2+96w1FfeHYYCCcpNi3z3b7w7GzPf09gz48Es/Q&#10;nmAETzjbO9Dd7wnFU2d6+hNZJpxIq5ZruIWOS1c3J+bHUYtCPe9W3UI1VynnakXXUqV7O8vXLowf&#10;LMzqNDM5ew7zL2q6ZLtCrjgYiXC6JphGp2dQchxeNzhZFS1H1K1Ws+mqWjnnKALnOsblrfVqwS3r&#10;eqtYAC7ymq6JIimHKGPSVV60TYOnKDqWSIci6WhCZESWEjFjgWAIJdMlvpB3XEu8sbedSiTLbg71&#10;budcOp7wDgwODHqjKd4fSfX0eTu7evt9wUA0jmEDC139HkAAA8aDyZMBdw94AQ3c4nHUJcuJ/kic&#10;4kVO1jQ7Bxx1TC1OVtsV1CJfdbGhFoWyky9Yw8Ptg73zD45XbqxOrC2MzczPabbJGbqSy1GqjvEz&#10;mpoWBdyypsXqpuK4nGVlWFpmsivjQz94cPP5te2CqpiWNtKsLc9MV/NOQdNPaiGoolDQLZ0ThTTF&#10;0HTOduhkWqLZZqXQrFU4hnWqNVYQDFkumvpwpTQzXB2vFFOxOJ+hLkxMVFWVTaezmcyA1ycVqlFW&#10;7Pb4S7XmW2e60CCRZAaFSNGsJxi28yUAASXAI6jLaTkAHFQBd1AgPMiKCi3IwFHH+Uvn5pfn8rVc&#10;ruq6JZvU4mQrYQry6pMXe6/f3Lh+bWlmslkr5zZ2VlRHNcslVtZQTqdcRpsIjsVqqqTp6TTNy4qq&#10;arON1uHCyKXxWtuVW62641i1cmlxbm6oWBgul6q2NVIpp+Oxmptr5gu6xNgyNz86dH58tKjzqWg4&#10;m6UZipZ5oVmqoGRTQ0206mSrmgxH2pY9XywtVEoaPorjY/E4zcm+YKyrd7DfE+z3hVI0H05k3u3q&#10;PdPdF4jEs5wAmAACuJ9hAYQExct4wmA4GslQSZaneIkWsMm8ones7V3c2F5zila+4uaAiJPbYi1f&#10;b5RtR777cOvDT6+9enP1zt3L8+eGtvZXD4529YIt2LpTqwImgmXa1Qqva2Y+r6gm2lyxzfbYcKvm&#10;TLRr4w2Qjw32y+nG5uJSUdfACwVNdWVJk8SyZQ8VS7YmxXyDmaDf5FhXkZhUSkEPcVypULTRkgyX&#10;iofbrl601b6ud8dyuXNu/rybjwejgUAokUxjjJ09A95AtHfAj1pgwrv6PCAITLhbrKBB8EfQBOjT&#10;E4ymGSFJcT2D/jjNpjgBrY0y0bwUS2VBHB2La3Pnl+ZyRQutkTvBBQqBrVQqNJql2XPVZ682Du/O&#10;3rqzfHRn4/D2xurl+b3DLbNiG2WbUsXy8AiqkKtU9EJeUg2a4SpDzeJYszzSKlTLlQpotJDNpKAK&#10;56em0Sk1xy4Zeh1EIsvgv7yqyRxry3LdzUuptETRAsWINFsoFUHDIAiR5TKJ6N7iPJ+J244RHvQm&#10;BgN9b6HlvWe7+6LJTDSRfedsbyxJne3uf7uzB+UQVBN/ZiUVFCDrFqqDO2gHPA5QDAYieI43Gu/1&#10;B1GOensUAIeyACAd1bpzYXEOBIFpyJds4OJ0wyDGxtvtUfe9D7ev3Z558nLvwdP9F6+umrnM9Pmh&#10;2w+ulWpue3TYdgqOm2ckKVevocyW5RTy+aGxdmtiamJhrtyq5qr5kcnR0YlRFAWFQJvYomDyXNF1&#10;hHTGkWRDkqQslVM0jWYNWacSSTaR4iAhopBKJtPJ1PzoyMHCXN3WfbFYvzdwttev1doYCS0ofYP+&#10;LCOCM3HrD8VRC7QOigLqhYJEEmkUAlswloymsmgfbyjW5w1Sgsyoumjasu1KuoWqyYYNie2o1UsF&#10;KH6xEE1RgmvnmmWraAEmxZKTzsQu7Ux/8On+rfsXVCf45P0rLz+6ev/pdrkhD42a77++c2V3o1DS&#10;KuU8y7NaPhdnaUoWsCmuVRluVVqNWqs5Oj7iuvbQUBNbwTZGa5Vrm5sNx0E5HElsl4pwHAVVy0tK&#10;WVakDKSZSUYS2TRl6kajVhoZqtk8O1GsRmOxM5j/RBaz2h8Mn1Bg/Ltvn+33BGAWej0BDBWkCC7A&#10;JJ/tHcQG1uxG8YLRYCiGLZ7IhOOpXo+f0wyjUKQkWXXzulsAarDxitZx5ebq2uaFyblxUdfUfEFx&#10;cyYqUyzmC3Z7uHx0d/3h840n72/ffrR678klxYoc3d+4+2jn/uPdmfnmtRtb65fmZuaGFUPIVYtG&#10;PqdYRoZjcpVSrlKstRp1EG4hX865C9PTc5MTEyNDRccEd+6sXMwpMrgDFeEymZqhzxTMo8VpPUND&#10;a1uFGpxYKBD0ejGSQCabzqay4QzV2T3w9pme757pDqWzsTSNtvcEIh1voUQDnb2Dsm6DAoGLzj4P&#10;HidEIChggUQG/9e9wYisGJAMVCqUynCqwilKlueBiwwr6E6O9MjW4fzS6uT80kSlVbYqpWiGzuVL&#10;iqSosEFa/MGTy+9/dLByuXV49+LVW4u3H2ytb00+fm/v6MFmoa6vbZ0/vH/p2QfXJ+YbozPDTrEA&#10;bKeobLFS1h2tWi8BdK5pQERHmo3psbGhZpVKxQuWbknC9FDr2uVL4FE6FS9q0t2ttcOl2ZlWO5tM&#10;0aD8bDYSCvsjMdCY7rjvdvf1+8Jnegbe6emnVb3YHgnH0xgzuDAQTWL8km6jQVARtMCZ7n5SjmAE&#10;HJHIsugReErMfDSegpqAHSAfVs5lYQgEXjYsuCw0Ue+gr2Nnf3nv+vkrN5av3t6eW5kTNUXT5Zyt&#10;wR/fe7R9/8nG8f2VG7eX3ntz89n7Nx48Pbj3+Mr146Xza621K+ezUvjRB7uHj5cYLXj38U10ipvP&#10;wTCg1SemR9Bl7aFaPmcrmmw55sTU+FC7kUpG66U8HNQpaxgcq7IZKhJK+r0Gx5mS1D84EIslvf39&#10;/QMDvmii2xdK0lwwSXX2+Pr8ERBgrz/S6Q1JuglFQKcMBCNdg940K/hjCegiqoBOwS1aiZVAijw6&#10;CGQBgPjDyXCKEZ1CkOag/TAB8XSGl1WgRtZMlKmjXHFWt8/v3Fi+dLB86cpqrVlSDVFSuZef3L9y&#10;Y2n/xuLh/bV7722tXRp5/PTKyKx199nO0w9uXL19affo0tGDrQfPLr/44ObD59t3nlwp1h2aoSVG&#10;mBlv//KT5+8fXq65Wi5fEEXRdazxdnOkWaaS0Xa9qnCczgsmXDZFZ9MMZm2w3xePprCPqTTt9QZB&#10;49BJABsUKGrG4EmOSLBilALCqayk9fv9MIsQBcGwoggjiVQ0Q2F6UQJgAfIJmoS5xC1cFnjx1GLx&#10;usUZVihLA7EGzKEIPLm8rIFrNcvtYLlsrV44uLZ+ZX9tcmqUWFJVurK3M3thbHlt8vWH9w5urDTH&#10;rY3tyfXLY9duX9w7XMI/t64uKk7mwbO9p+/t5WupJ+9v3Xt82XFkXmZbDfd7h7t/+vDBzx8cjOWM&#10;sYlJTdMUWRxrNydHGqjF9NiwSNNhn5/LUulYfBC+AMgORHEraSbaO8PwKAQ0HxtmDOVI0xyqw+lK&#10;RuTCmaRVLmiO8xYEwxd6u7s3nM72+gKwT4yownSiU2IpChWBguIRgB+eEpSJ0IF+KdabgmogWyqG&#10;yQiiYtjYBn1BUTU6aI6rVSqKgnyYSiZSiVQ6kUwZpg0puXpta2y0Nj3dePHq9t71xZkLtccvr43O&#10;Fhc3Ji7tn98/XHr8Yu/4ztqdZ+vP3t852L+gcnTOks4N5/701QdLDvfXx3tPt9eGhhqFQkGWhKmx&#10;9sz4kMhkZidG6WTS2+eJBqOpaLK7Z8DjDYZCMa8v6AtFB3xBjKdv0If72PDHaCwVCscBmWSWwhgQ&#10;3xKZbIphQJnAhScchTp6IjGgAx2BqmY5KcMIqNQpfRCmSGWxsbDEts2KEk2zsg4exdPYYDQOrzXo&#10;DwJ6HaqVT2aRW1PQ2GSGM8wcgMMLKoP/6KwhC8ONyuTk0OrW3OLl8Qvro7cf79ZH3MX18eev94/u&#10;XHz0aOvBe7uPn+/bClswnEuzo//24y8qGpcvWTM548eP7+Z1uVaDsTDPzQB2TVVkS64FT5FJ0+Fg&#10;zDZzAAJCRDCaQBGsYnkgGMbAwskMmA9wADSSGWbQGxRkPRBJBGGiOSkQjsXTWQTQdzp7YTohKG6p&#10;BiD0D4Zge9/t7PfHkyCRHl8gmEz7UilBU+KJsKGDBDWG5QVRhitF46CJ4E3hx6rNNsJ7h5YrQlRQ&#10;NoiQbrnIAgao1bAEQeJZzlRlU+FbZbvVLlzcPLeyvrC9v3z8cO34wer1W0v5SvrOg8tPHqzncroi&#10;iPON/L/+7Q9attIq5SslvV4xXh1ssekAk0muLp0fqlcalTLEOmeZZd3s7ent7fNiVuEdYQIQqzBs&#10;WlYxBtjBvmDIF0sA2+gXJGsIHnY9GIkbTj4OO4C9ZQXc8QRC0WQWJMrJOpQlFE3BeCJyZUWJEmX0&#10;Dq+bUYqSDS2fdwFPfyBE0WyWYmDJRc2EoOINwRToI7xnB+gEJQGXgkhBIQwtoG/9/ojXG+VYKW8X&#10;JMivLOqGwotsrVFoDOUOjzeuHS4f31s/urd8+/7l9khRV8Wxcu73P/9qpm4NV5xWrVQpmqWK8fjK&#10;JpsJLVyYE2Wu1ihXiwXUAiF1st4MB0P+QARSD1OApuge8MD/nekfAAui84PpDGoBLcReIVyiHZAs&#10;PIEwzBIK5w+dVhD+IgS+VEz3O2+dgWogqoNcMBxUIYYBZ7J9yCxUxi0Vk+mUPxROZrOgCYgIPhT1&#10;BfviyUAfQv1Jjzh5XlBgzmhGgDMDGpH8YPKRZSPRlGO5MMOqKNmmlcN/ecuyVGBkaXkqV+Ru37s0&#10;tzBkaFrF0B/tb6xOlMaauaFGvlYtNKqFfN25PDfBp8Nz81OFgiOKTKVYgPtEKmsXSgAdPhR7fIpn&#10;p1J7q7sX2RHVSfMi9gbwRiEwflhpQBrIBb1hQxWACAygz+MnYTSaxAZ2RS1AO5BJvCv01SpVwCNx&#10;inFLDtyEqGmgBlaWE9ksr6B6BdQCCMD0AxH4ILxhB6ca6RRNZTma4vv6PJEkHU5Qku5UWi1YEYpJ&#10;64bcaFYcWy+6FoaRd+xaCXf1aq00NtEUBK6oaMfrq2/uXJseLjRbxVo9X28W27WSU3PaOfP8eAsE&#10;kYlHVhcXyvlctVpWRKFiWIokRaJJ0bLREYOR6Nm+/l50N8thSlGRYCIVTmUU04mlMvDa6GJ4JIAC&#10;yoophSgA1eEYiE6Ap4A6AFn4N0xEa3QcIBIV07BcWVYxhbplCrISTaRF2QAUYF4RahHqUV/QKmoB&#10;ZEJScdvBMAL6R9WMgUGv1xeIw/ClUk6xqJlwybpLspdTLTimIhgyPBTMq5TPwWHmakN1UeEtnr08&#10;Mfy7v/p0qm60R0pDQ/lWK0e2oXy5UWiW7M/uXMupsixK+ysrlioVC47CsyVF1jje5/ezqoJ5JtYw&#10;keoLhbOClGQ4KAJQAO7EdA34Q5j2AX/4RCMCGG00RZ4PiWGI45bgGpE7BgNhvAS333m3E0QAKQET&#10;gxoURaF5TtENWBVRNSErsGEAGgqHd8NLoOJ4E1QEAOzw+kLpDJVKZ/HKeCIFmcmVypAuSbU8yPmx&#10;mGOYrqmZqlSHqsMpKLLrOrZt2TnLcbSJgvOHbz5bHim2605tuDo8XGy3C9iGR0q1drldy39598bK&#10;eGu4XitrmimycLQCk61Ydl43EDpK1do7nT1APi0pXdiVVDojSD1ePxgeA4NlJO4Yu5nI4BbowH6j&#10;OigHkkU0mcb0glO+e6YLWMDwABm4ddSIOgnsvnCkWC7ptgUf4Q+jXpGzfYNdHj+vmZgA9AgcB9rN&#10;LZbwBNhQeC0Jgc20HI4HYF3UBbeipPgwHYmMKivI5CxDY/w6BmPZLMy87ZqmbZj62FD1V5+9Od46&#10;N1QyG43CUJvgYmSkNDZWGRktN0aqo83iB1cv//jpcbuUa+acrcW5vK3lHEvjpLKLltNDgTDYjhjE&#10;aDzOsEiQA6FIgmYxYFQB0EBrgAviGQadAlAgZWDYKTzBF0Q5gA5ML9oEIwe5onx4ECXLyiokySoU&#10;Ion4zPwcxhkjLENLTi7JC50e36kwwYO4pQoylOk62AguMlkatUimMhikquqpVAad5g/FWVZgaSYe&#10;jsBE4z9d10E2AFWp2kBdbdtemh07Pj85XLWRwaq13FhNazZdFGJiojY+URsab8yMN//62d2fPb01&#10;P1x98/Tx/FBlol2rlEoSL+UdRxEkmRPh+TDsjCB2+wMUeoRiKQG2isGGxwkdxJOgWHBqtzcg6Fav&#10;P4SS4Z8QGpDL6R0QLQbv8fojyWQwnUpwbL7Z4HTNn0zAPmQZHhUHpkC3vf6gU62pOTdJ0eVKrX9w&#10;sDHcQJKsDdU6oB1xmk0KAiPKyNBwFgMDgxwnBILhUrmqqDr8iWPZHMOaOpJU1jR1dFO+UM7l89sX&#10;L2xM1Eo5vVa0quDKGhGR6Yn69Hjt3Hjt/ET1s/tXv31weGdjdqSo3Nhc3LkwszY/VS65SGvhcBhv&#10;m7Psfo+faGciBZ8HgAARp7eoBeYc9089JYQ2nKZQjoFQNCPIYFxUBA11+idKUlALRAxB0+LIRLYV&#10;yWYoxB2ZHL8D6YJloRTwdaAkVtMHwiHDdWv1ZpZmdMcoVEu0wHZkaR79mZakBMWahhuLJWiGQy3Q&#10;LPBn4FRekNLpNEgon8/rphYMBl3H1VUDqT6bjN/Zv7J3/lzLMRt56Itbr+WnxupzE7XN2fZnV3d+&#10;dOfm/HCurjFv7uzeujh+bXVmfX683ag0m00AbaQ9jEqnMwQCGDyGBII4JUJgHlAH1fOKhgGfHfAE&#10;Esk4xSbBIMkMygEThW7C+DE2xDNMJ8qREYXugQHddRXTNHO5LM+jNCgEypGiGICPUG+WphW1PxSk&#10;BaGnbwDlMBwbW5ZFLTiRtKgg2KVKOBQf9PljqbSdL6AE0JdoLIFyqJrmAFRoHo6LxZOGqjQrFZ5K&#10;IdmjVOeGW8+Pb+2tLTdds5Z3pxvFW+vnfvDw5vdvH6w1S8OOfLg+f2dl+v761OHG9PnR8sL0RCaF&#10;/eQtw2xWa3B3EFdMGiHzYAT7jSqA1dD/oMOzvf1ohHf7BjBUDjktnoIJQC1YVUeNUAUJ3c3yCYYD&#10;fFALihxAobH/oEPcga1C1sCbn1QEMUXmVIAiEqMpihdi8QQwjmfiaZwkd6huHrgQHccbiYGv0iwL&#10;Q5Kk6eGRMaJJqp7LFzkRhjfVOzgAcKYp2jG0tfPz19bPLYy1KpbJiGlZpnU601DVOzt7R6vLz7Yu&#10;Hp8fvbu3fHVt/sHK8sNLsw/WZ+5vzh2vj99Yma47RqVS4UDayPKKoYAyKSoSiUUSKUF3dbccTtKB&#10;aByUhA3QIEGJYqERqA5CB9IHAuh3uweAGUa1AKUkzXoTic5g8J2+XvAldrtYOwmjJ1s4nkTYOfWs&#10;xOmGY7iFK0PGS2ayKASoIc3QoqV3wO1b+TKyLQS8e8CHSpfqLdV08lUoq4xuAUci0gEsEFpMG/A8&#10;0qgcby0/3l68vT7zaHfDVcWCbaiSrCiaq8pVSy0L2ZZF7y+NH63P3kE5Nufub8ze25i9szF1tDoz&#10;UnQbjVomlUb6q7qFnKpk4vF0OoPsCHqHXsAdEC8YjaME4USqZ9CHxoFwEmWJp9E+kBVWNQIwIPFU&#10;vlLHE7Ki/J3unlg2SwFutguCJ9ErDQspInogyMCSAHfJFAV+lGQNkTeaTGFe8aFwTYbrWKVCB16W&#10;ZoTvvNsFfEYR+yGZ+VIqyySyQBSPxqZpWlQ1yBJqCfS6udLCUOv+yoXHl88/3Jq/vjx7bnIiEQ5b&#10;iqLyQk5TKqa2PDmyOV0/vDh1b3PuwebMvc35OyjK+uzh+vTGRGP7/Fy9WjI1HfBEm5Qs01bVEAkL&#10;DNIBqoB4hF0nBybjSYwH99HnkACIKyaMFhR4DUw4qoAI0zXgwTNRICtXPN3PJIViUXCisCFQ33d6&#10;+2HJ0UH10fG+fq/PHwYu8H+4dTzZysElQ0ds1TE7UAJ8AOgKJecRXIrl77xzFg3GyaJi6IgfiHeo&#10;H14ZSSSdItRYXRgZvnpu8sbKuaPN84ujLUQXjeVLplF3bEcSbZFvFfNLY60rF6YOlidvrk0ers4c&#10;bczf2pg717K350dXJtslR5N5wRcKaiYyH2urGgv3HYf2S4ViGbTd0++BuYils6AMgAKOW3fyZ3sH&#10;EUmBGsQJYDsQidI8ObTHKvArKtKbphmsIIIyFMsNxhKwlagj7CwPX1SteZHbIwnUAoHfKRSBC9PN&#10;AewMx6IWWs7uQP0QeFEL3KL8gmFC4fBxRs6ptZrg49HR0Qxym6KiHLJioIFTqWgtJy1OTVyYHhFp&#10;Oh1PV+3c3NBQ2zWLilIwTWLWKWqoXFiaaO1cGL2yPHu+XdpfnFydai2ONergBE2E15IUGRKeiqco&#10;9C3gKkowcgzDCYIUAKwTmNhst8fnxWRJumi4vYEQ+BK7B7SjzWERdShIIoXt9J/AOHAEcEE1Bv2B&#10;ngFvmhJOkwtAh/rCwCIQ4lM0y0QKGZ6ZHJmfNvNuLJ0SVLlDNxxNd1Aq5FBJ1yBrGV5kBAFwgOPO&#10;ZDKJRCIeT3IcTwPT4LAsE48mNFXf2FhDzEAGx8hn6q2Lw+25Wn4sX3AgkyhXhqKy2YprNvP68uzE&#10;wmhzrlUaKVitvLk8MTXehCOxMSHJZDoDDclSeTeH5CpBLDhB102RZGPyFQ6wjUbQrBxyR4xmoBqn&#10;RABnbJg2vM9pemA5IZcrgCMzDA/GBR0AMsSnJyhQJgoBBUElkL/RgYEAhDPOI1g1qm69Ek0ndcdi&#10;ZbEjS2GYMs+Lw+12u9WQRK5UKhRKLj4JaU3Tzb7+QWBPROGxowxPMp2iq7Lm9/vhOwi5KlLLsUdc&#10;e2dpfq7VRKTjGTrNkqMS6SzN8TyegEBW1MSZ0frsaHN2ZHiy2nIEA+k8k0F1GRRbVzV4OZQmm6UT&#10;iVQikcGOYUqBCwRzRGwEqhTHd3l8eFvkl0QyjfHXGy2UJEUzVj4PPtXtnCBrJwKEvhcgTAA9CtEc&#10;HoNnB+NE4hnMOjxUlmX6fJ6syGlFt9JqOKUC0NFRKtdQp7zttCuVgqZaKkwQw4kcagyvphg2+isa&#10;jcOVYy9hsQANMIljuT5fABUMhSLxeMxR9WQwgqFFg4FMKiUKKvYDew8wg/Dq1VqjUh6qlpr14uhQ&#10;faLVqGk5Lk4Zqg38pBIpVEESRBQFSoS6h8NRrzfY2zcIyoA1gs3pH/B0dfcmGRZmHMQBfmVYHq2B&#10;CUMAi1OUDlCbJiICC9WnOQ1GWZIj8bTHHx30AwVpuFsMBPMYjaUwqRmGTlCZXL2CWpSbdcnQIslE&#10;B/rHMIxqIY8cOVYoMHSG4nirUgM/QV/AzxAXVAETiB3lOVHEhmBDc/FYEuDr6/f5AL0Ulc6ytKTC&#10;+YPqnEK1q7uvu3cQDyYzDBQaFJCMxSUO3kS1Qd+cxEfK6UjGVvUCOVwkgSaAQRQX4Qid39nTixgJ&#10;wGN46RQNUcVGMSJMtO3kwGLFUoViuXg2C3hg5uGj7FwxSpFvPlyniCkMEQFO9nvJ8XGYse90dsNS&#10;pnjOn4hj6+ntFx1LdmywNS3QkqYSrxXLwOnAdQvDw6MYM/oChIRuJAedBck76JNYMZvN9vX1wYWR&#10;zswwHIbNcIiw6XQ2QXqRQ6U8Hh/6HIT3nbfePdvTn2XEUDQJVIYiSbA3pgIJXZYEnmNSyTiTpLR0&#10;S000XMVWRfxJCoUxYemenr4gEnk6O+gNoNsx/7ysJeKZcCgWCaN1aPAisID9gSEmfkQQurzeKM0M&#10;RmNmqVysVXO2UyuVRUXFM9FZCLIwKdhOjiEq0XTaH41i+nhMbD5nFAusJOVKuRPfqXbATcBo4hnI&#10;oeVmEx2LdggGw2hIry/QarXRloMeHwaP3QVXyXiRoCDXSmDTLKNrDnYwm8igQBI6Ip7uIofqw919&#10;3mAk4Q1EY0libzheVHUNSRehRpIkPiuUlFkj286x49kY7fWGApE4aB8v7x/wQfa6ewfQX919g30w&#10;Wv5wMBzHfUHWMULk6YGBAewMFDFBUf5kUrSd/nCkONQuFNx2uVQ2DBj8EMJrNIFqKrr9ztlu6JII&#10;XIsSZAq3KYGHDYExU3Juo90GGcPPdFh2Hm4UBh4gAWHxrBAORizDBlYHvH6QkDcSwR5gz8BJpASs&#10;GPIGwQB8llYEORzEjJHTQoALcNLAoB+1QL5ELfDuvQN+mpMDgQjeWXMtRBvUmmbIkWg6UlIzLSFa&#10;SXtsQAGlGwzHBj3BcCSJWgZCMcA+TbG9A158OkYF84WGRe5GLOjv7wd28EaxTEYyLRABWgn6MtGu&#10;LY0NL7SbHE1BOE5dPDwt7GZXd3++UEEFMcG9fQMZWezs7pF0PUyhrYWTOWM6SG5NU/VqIxFLSqLM&#10;UxyVzFaLFQhHHDMQDnGGDmPnjyTg0NHJwIUmqtDzmlvgsyygizgH0u4FeEJhsA+RrmSmuxdmKcXJ&#10;Grwj2As0jOanRaGrv9cTClACJ6TqocGrieBx0ptPJ3k0NsTPF4wFokkvRk6GSs42AoHD7J6YIA3+&#10;gBxhSGRQcVShz+u1i8VAJIIJRM6zipVUKCwwUCWIk4REmxU0Uc97Q4AnYn8SfaqqyNlh+As0WrlS&#10;+8/DV1nWE45yhtmRyKSrQ81oMgF1xH86An8kir7FXGH8XkyHQMIIUAOMgOUBv6KbS0fjjg5NoZNJ&#10;kCMPKKIlMI2DgQgMsmrlAHiggxyGgAqQcyASqmFLugVHB0pGoKBCBX/fHpd6HPXeDPeZeAf0Ni/p&#10;wViq1x+SLDcUJwe1UBpy/O4kyKNYMH2gnRju0CxcDygEZMeIglWroBa8KEKUFfAdAEgxeKt3ugaS&#10;FA+3xYN4NAOCCPximg3HVU0LNAH/+p9n8NhuB9wkLKaoKhzPgR0VgU8lklA15GhgD04U9gadiaeh&#10;HGh48p+siIiwoABJ9nq9qAUSBDCJOwiRYO/Onv4z3T14dXffwLtnOwe9Pmwef9BwSrSgsaLOyaaS&#10;bmYjdwbGnnQnX4UHr8Eywkf09HmBwb5AOJjMeIKgPfJNer8vcHI4l3z9iyaBOURFbNNhaQ6EFQyE&#10;rEIuIXCxLFNpD9OyDPpjJRFN5g9GI7G0ahUGvCEDdspykIZRPsfJ4TnAFKgXG+I/wi75PjVXqiJ6&#10;wHtkEepOcAFBB5wUEHgyjT4fCAT6PV4ILRoBTyBHltMZhRMklodrFgQBJUPRMzQHq3O2q6fv5FAt&#10;ioh6w/1KuknzIsgJjdNLDrTksrwQhcmKZQeyb96pHJ09avWNPkp4XJKpQ3EQR4olx6xQCzQIagFQ&#10;wHfDJ+FOMBSDzIJisVeBWCyaSjGiCINAqbJZKHGyMTw+qapqIWf7g35QHp4fSdJoPccuoDsAJage&#10;5M8sFjhdU3MuZDVK08F4SpS0DtKE2XQajpmiyFFNnkPrCbzc2ztIQjNeCeviOLrrekJBdFwiDeuW&#10;gKAAbBBgxNZ0moFH4zk5HIIW+ICMfh8ibZYchpPBLeTbHQgxihVPpePJFDrudOu9fvPl+52vXvd+&#10;9Mlg594B9hj24fT5yQyNAYNoAvFkKEa6FUYS1WF4CQhCP3Z6vJqbRzYFqSNAA/CQWAcznsvNzs7i&#10;FhOXK5VVl5zxEAyFZFlOZ9Igb4/Xj/gXikTrzSHY93gyHUfcEmWUuyMYTaumC3PCC6QUxXwBQAI/&#10;0bIKiyJCzEXJGw7LpkkggbQvK/2QdFAzTQKEYbr5XBkMqirm2TOdPYPwyFnYsxQvUJICaEAsIQTA&#10;CmqRZYEdJ4oejEPt0mCKFy/Pvsp0n/+w793tHTAUDBKejMLFkhm4EpjF/mAomWXBHaCYkw37rZCv&#10;nQUxlEzDQWDP4d0GfH4YIhgccuQRLJZKI/ojyKKzCE9rSiyTiqQS73Z1w5IiZ4Jfy6V6wB+xrTze&#10;E3MGauuIZminUAavAhmGropZCtyJCBPKpEXbygg8q5ODAjB56JdSrY5hhGJxvCMGCe7HLJmmC3JB&#10;XXy+EBABaoRn7YK4SORrSzQOpu70m07inGUkqwy2E2hkzzTuLrzpTQSO4co6u3rwNGzw0YAGXAYa&#10;DcH09CQbb4hIDGaI102EFEZDcrUwZTC1IDLg4uSMBJ18J/B/cDl2GJlXQLdbZqlWjaWSjCQV63UH&#10;TMHJaYpPZTE9Inby9JuEDirDILupqpJORHkqlY1HZIF3TFMSSUDIOW6j3oANhfYEgmFM7OlgQL+c&#10;omd50SmWQcIDUIpIFHEeBIFSYL9jDJvmyccgL8u65RYr2GmwN0zyaS2wgSAQlt7txJTE+z1BSbVI&#10;cBj0oCtxp7OrD+/Wi3aLk9OuALd3e/qhfDDa3+nusatVRFjDydOciPcsVKooByuqbqmKrOqLJDyR&#10;+InwKRaga4NoGURhsINVLkWpLGs4lGrGOcmfotAdvR7/O119HRYvlfI5Kp0QWWqoXjFU0dXUvKY5&#10;OjkLVRV510BIhWyDpOQMlTZtQ1XleCzi5Fy4Id00UBk4GyAfPYWUDSHAu0fAaoKI+ATeRuQmZx75&#10;QlSaxXOcZg3ZBBkX3IxyYM4pjkw+dMLjDwE+PX39pCjeQILh4iwXzVBIaGCfQCIluflAOtvlD4Sz&#10;1OjsPHwDQIQng2fJ12UU3R4eDcfisE54JIQtlnQtvVYuTIy2LV3N5fNANLAGUJxMQ19Pv88byZzp&#10;9g4Gkx1bo0Nbc2NtR61oYtVQN6YnRmztXDXfNsSmIZUlriwLrg4RpRrVKkpQrZR4moqHQxBgMDaU&#10;JUOcmwJMMoqWosnZQKgInD8gitEibjEsikL6P5mgrFJl8dJGJBTOZDJw0+ARgOj0UCstgIn8cGUo&#10;BwZ2tot8eYhgmqBZ7H0kQ+H9M5Is2U6n14dhoTRQWVRTt107X0LPZjJZGGJ8ji8SOZUeQDUcDodI&#10;2onFT7obbz7gC8MHkbMCO3tx+26Xp88Xe+vsQMe3D258cfXyFzd2fnj/1uc3D55vXHy5fv6vb+//&#10;8tH1b+7sfn20/2hlYb5ZcdnsbKvezOUQ3Uu20aqWDFmqF4siw+iGTTF8d7+nPxjuHvCeHs5HYgHL&#10;oBYQMEFUsxRHjq+FYmmOz/A8TdPgfJhXfyiKXNvV7wU64CZOpRfdjp5XFKN/0Cuohj+ezIoyahGn&#10;2bTAqTmHVmRa1QTDypdraCjQLWoHLwe9hDcHqweiUbzKF0v4kUpiqf9ziycBhM7OwTP9nrfOdL3V&#10;3aflip4QrKQ2EEh0fHO099WN7fc2LxzOjOyNtZ6uLh6N1X56uPn75wff3zn/5tKF97cufnxzZ2e8&#10;dWvx3MHcfEOShws5R+ILaCVVsUWBhudhBBBkgiF+GXv/TldvimEwP+BK7B8KgZ5Aou3xBRTTId9C&#10;SWIkEiFf66cp0AE2MC5xVh50OjnqgdyRTTOEj0GBDKc4ObAm0GEX8xmOebvrLGqh54ulagO18Iej&#10;ID9ycDiWgI6ARPt8Pl8i6Y0nfHGUIw3Hfrp1efxgoXffGeANq8sXGIhEOd30RdLRDK/YxY7Xly9+&#10;sLt2Z2nmYGp4f3rk3sVzh3PDP7m18y8vbn5za+PDKxcfrp57vLFwY3b48lDh6szw5kj9/uWV+Up+&#10;upFfqNqrrUZektMhhI9kBhqOuoAv05Ah4i/IuZXJdG8gFEigZYgiolhQBwdUmst7YnFwYVZWMLFo&#10;bNwiDcfiyGZehEBNtxHjET1YQ+n1DJzp6YI5RhFBk5ASaDOCdZyhEb0hrllB6vH5KUXlT9w34Aa+&#10;IOd3RZNwLcFY0heOYzvb5f3OWz1dA6T1wqkso+i0rGVFJZKh3+0b7Hh2ceaD7YsvLy/eOTf28d7G&#10;47XZ/9//839/vT7z6we7v3p87fuH249X5p6szb+4dOHDg40PdlafXVq+MT/1av/KtQuzx8uz11cX&#10;NxZAL/lAMCiAZVWjq98DPENHgGFgBGaRM6DNMiQyniZX8yBZIC9gnkOpDDwIkAwsoCmABThF1ALA&#10;icYSHm8QaAqF49441BjYz4CnK7Uqeh7ijA+CfoFBkhwPWzAYjnrCMUQsvA/oC2oXTCQDiaQfuIgS&#10;XPiiZPtuZ783lvbA83Fimpc4zYSAw0MNINLTXMePjq/86NbO3704+uPHj/7bVy9/+nD39kzh//Ov&#10;f/v+6sSPbl3+cOvCx7srjy5OfrCz+Gh54v65sWcX57+4ub8zNrQ/0j4+P2VSCV3kzJM4o1oOCAy4&#10;QK+mRQmaCl+E+UG60/MlmpdBZkmKRbgANHDHypdwC+yAImEN8FoER0gPOgv6jVrAQaP7RF1N0ZSs&#10;kuN/Hi85h3UgEIZJheJiAD3+ICXqspnv9oRIyiKH/8R0igonYrF0MpoGLsi5C/Bp+HSw0kA4SpDI&#10;iTGKBSK6yalyIu6gKB3bY9X9dvXp4syT+aEPzg//2+eP//j6/hfX1z7YXvzx8ZVv7l75yb29+wtD&#10;f3X3ykdXLnxxY/PV9nLdkLdGqs821+5dmNmaHLUUsVQqgA4xG2Bpu1AGLkD4mHNMHbQAZh5TBwcG&#10;XOCfgAbGD9MBskCQiSbS6HaQHxQEuZ+EoGQauIAMw8KR25OLHA3DGGq2/IGAPxxBeuYl893uQVQh&#10;K2mecDrJKP5oFuTiuMVqpcEhunK8bVoz0zO3jw6//OyTr7/6/OM3rxBgErBh4ViM4iDCCZqnJCBL&#10;QIaP0WzHwezYjcWJp5sL396/9vnl85/tzP7i4aWv9i9+tHH+jx89+fsnh795cfzrRze/unnlB8f7&#10;n+4vNwzh8cr85zf3Pr+1+3Bp5pNbV5qOVjA1C3aEHCZX3iEXtART5MAnpg5AwI4pgHS+Uk/inpP3&#10;RmKMqsAv+wIwUGw0zSRTWUAAHUFENJUd8AWJy+jxZTIC2dLJUs4VabqgG6FgpLvfK0NQk9kkJ/Gm&#10;G2eECMP0hcKYg0pzmOe4hfH2m7vXv3p696cfvf9s98rB4oWlkfbS2NDGwnQEliND+xKpfn/o3e7+&#10;AV9o0Bd6p68fUdUbS3TcXDp3uDL74srqZ1cv350e+qvD7X967/Bf3tz/h6c3//D6NmDyr58+/Kcn&#10;1390tPv04lTbkD4/2Pjl83sv187fmGx9dW379d76lfnJsqZUcg7cByCNSQZHhsgpNbqk2whUaAo0&#10;DsWLyK9AgqRbkmH0D3ggn2kWEqvQrIAwFkdOD4TRKaAP4IWFTc6wuEUM0CTRkCRLlAKBEKgF7juU&#10;yqITobLBRLonGOwPReDxWEkpVytV156oFcZd43yrMlFyNhdnmyWn4pjnxkcj0fjbZ7tjGfSrzkkq&#10;8s47Z7t5VadFOQG+OL64eLg4/fTy8pPV+Q+3l396dP2jtflbbedPH935nz4+/uObwz9/dPQfnz34&#10;8Z3dIVsZcfXPr17+4a29z7dXf3Lv+le7G19cu/xw88L2zMRktZqJJeB3UQt0QS85jYSBd46lyZlX&#10;aFqUAPYCu5GCG5HBIzEEOU8sYVeaHvg0UYEvgpogHIFEMXt4KyRPAE2REQcYR9NsSUZSlySZXLTr&#10;D711thuZCp+VEAS9WMJHpHieE6VYNFxwkOCt2cXJlb2lpdXZlbUF2zZKhRLsH7gcIRAihbqQcw8Y&#10;DkUpVuudvf0dn9+48uX++t8/v/2T2zt/9+Tav3567zdPb/7+1fG/f/7gP758/JunB396ffzHD+89&#10;vbxyc23xwc7a8721r452Wob483vX/vr61hd7q693Li4V7JlyyRE1WTGAcExR96APlgGgAE+AHUCW&#10;mp3jRA0xM5NloQqiaYBQeMspDI1KljMQiiBfgDJQDmgBcAE1gYnUdJNjaUXgNUEwBTg7xjTMTCrt&#10;C4XTNKkpNrteByMi8vSFgiK5VIuBAW3Wy9Vmfvx8e3xpdGHj3MLiOVM3kKeCCEgpCi0JJioUq1Cu&#10;/kFfFJjM0h2PV2Z+cn39j69u/69fPvnfvv/0v39x/z8+f/DvH9/7908e//W19b9/cPDtjc0/v35w&#10;b3fp0c2Da+sXDy7Ofnm8997q3E/v7n12sAEovbq0vN2uT+dzeVkH+Q/6Mf0UDJI/nvJGE9AtRCBO&#10;d8BzKYpHpRBtk1lG0I180bFztlEsYWa6+gZBpX0BzFkWoCDf6CDdsLylaKJISgBuho6UShWFPCJD&#10;caC+MFxZijHdHEaG0Yi2E0ykrHwRQy2Wc6V67sLm7Mzq9Mjc8OrGUrNROf0KFliIxkgkQjLAB+ER&#10;vBv8ccfxwui3d/b/7unN//jq+W8f7/73Lx7+988f/dcP7/359b3vb1/4h4fXsP3uxfG9rfNX15ee&#10;H926sbny/sHWh7sbn24vfnN7b9jSPtrbWKkVztUqecVAsclIUtm3u/vQ0sFkBjaG0U1a1WXD6R0k&#10;cQO1UAxbRdgnF+wImBJgAV4TZAEXT75eTxHbLrJcKZfXFTUej5dKJWQfXddPrtCl4GWRMIKhCArB&#10;CxJUth8eNhIVTYs5+RY2V6oK6CxVmFucQCHWt9cmZ8ertcr/+GYjFI3jQyFemABIOMsJqGzHp7ev&#10;3l07/+nh9g9ubPzbp49QiH/76P6/PLvxd3d2f7x/8XfPj/752eE/Prn546fHBysXHt24fnd768n2&#10;5uv9S1/f3H5v/dyb3fW2Y2yPt6bLxaJhw2iDEZFK4JdRi7MDXtF0YPL4E/uAYAGnDDow3UIqTUk8&#10;I3Is9hy4QLRDmeCd+rwBFAt9lIgnisUi8JDP5xHk4Nn7+vpqtUYCES+RwqgUVcc8I9SMTU2TEx5Z&#10;DmqFsXmjMX8iGUqk3GLh/OJcqV6wC5ZdcJxCHlVALyATDvqCsDawhaBb8l1XlkJNO97cvbl/af3F&#10;4cEHV1b+9ObBz26u/ubRwV8+uP+7p7d+//L23xxv/6/fe/+bq+s/eXS0d2H+5ub6w/WL711e/vp4&#10;95u71z85uHQ4M7o/0R6xFMTZVIS0IrI2VCPB8DAzMsYJFFgWMAzXoKjk/FsUC3VJcBy5aigRIad+&#10;RxPkYGc4hs4i5+KqJpJILpdDCRRFcV03FovZNqIXQ1FMKpXB3mPXUYup6Vn8H4hQSRQ0YNiSWbrP&#10;6/dEo/WR0SSVbbSbjmtZ5Liv4+bzuUKhWKkaTj6aoQy3gP0E+0KMwPdQwI7Hx1fv3Ni/tjr7xfWV&#10;f3x47S8fPvjde8evlsZ+cmv7j6/v/O69G7842vn7F3d/8vDwyvzM1fXN51trb66sPL209CGS25WL&#10;sJ6XRlplTYXgxaPIgnD+QDwbPukO1EKy3Eg2o9o2+DKRyoDGwfxk9rz+cDiKjaZZtCuMJmIIWoCA&#10;J0uDFBKJBJhClmUWugtTH4tTFI1GwV95XqTRAYW8NxnnVZX4N1aIpTJus4583Nvbr9k2QBGOx+x8&#10;rjbUKtWrum3pjgUXT/PkxDhKkAFAot/JTDRLI0aBYjqOru/uLM5++ej6bz+696dXd//8+u4fPrj7&#10;wfL4l9vLUJM/f3Tnb+/s/cPz4x/c2rmzsXLr8tb3j65+79rm4WTr+weXPj24dHNpPs+kmWik6rg+&#10;bwh6AeChFpASlBzagWBaqNVSJyc6ZWG94xkVBhT2OJnG9OJWOzkVHdCFwmHYHo8PD8JHqJoBESFH&#10;BWUVNRoc9GCAhOTgUQRJNUzeNNI8PoRcjabbObiSSDY74PH6vQH4VXh2SK/tOna5UGzVy+2mXnCd&#10;nKtZNvxOkuZQBewkrBDkjByIpPmO65dXv3l2+49fv/zzF4/+y3vHf3lz7/ev7nxv58JXV5Z/9+rO&#10;b17e+PunN//2wf639w9eHmwfXb70/Vv7f3Vr6+Odi6/WFq9ODFuZeMM1GznH0TVkc/DCqZWAX0Dq&#10;SVN0vlwGUQPDjChlOd4yHJriPYMBQB2zbRgWgX2aHAkFe6EKrpsHUlAgzBUaB8yCAiGMEyzQ/3m4&#10;FO8GWCUZptRqgjRBQNBgRLLWxDjexD/gA4lAdwYHB6vVar5SMvOumXOMnANcQHQwQ4Ju4SXkfDCE&#10;A8MCWr2+UMf3j/f//NnT//r5o//+vcf/9vGDf/3w/h9e3fnt81u/fXnnbx8f/OrJ3j+9PP7J4ea3&#10;93Zf7l16cu3qXz8//vhg8b2thQtFe6leOt9szVfrdAxoCwH5wD+qUG4McaKMPOn1+TA/oVAEGdwT&#10;CgVSSerER1WabfRCOp3BVIMORUnG3gMIgABGjjEDCIZbhHOlOcHr9aFweCb+Gs9mo+k0bCuekKZR&#10;VT4QCtMcjKgLokFa7+3zRsLxRr3dO9CPj3Yse6jdMtAcmIScrRi66RISZWW5y0MWCEHFIWGgp2gk&#10;2fGjw91vbl789y8e/cOTvd9/cOu/ff7kV/d24Sn+/uHVv3z8+A+v7/3N3Sv/8ubwx/evPNxYeHF1&#10;69n2+vfvXP14f+3a9PBKozoNHeclyDWyaDzDQeTA0qAp2CQTRDXUIoenzRxmOAAqwZxKilmuxqBt&#10;kTDYUZUV9uQEJde0Kg10uwk/Cpbw+ZDCghwnQDLIkX5FazRafn8QjdYeGxcUFXXJ58mJeyAODAb2&#10;u7vf0+nxVtojGZacteHmcs16w5DVXMG1CX2aqAXoAxuopM/nPTvgOds7gGSIZgFxDg74On734cM/&#10;f/zgd+8f/fj66u9f3/3t85u/frD/9w+v/ez4yr+8vvf7Nw/+/OmTP3wM7tz/4mjv64dHz7dWX2xf&#10;/PBgY2tmdKZSsBjGOkEvXG2l3vb6g/FUOl8qK7oRy2YE0yBHgGmuPDTSHwjnak1wPvTPG41jfsjl&#10;KBynKSpmz4DGOLY/FPIFAhg8OgI0efJtsC4IEkCER3AHw8wXSrwgokyEPiQZkQXWDgTkhWfg2RhD&#10;sSAk1Ml2JYYru3k376AchRIeIlUAKMr1mjdEljowc0V43HA6izQA09XxxcHiL+7v//XRzg+ub/zu&#10;g/s/vrH27fH2Nzex7Xx9bf3bO7vY/vDpo28fHnx+c/v7dw6eby0dnZ/45HBXz6bUdEqjsjpNuyYG&#10;koMBj6RSkAwjl8N0iYbB6lq+XIFf6BnwFmuNKKBeLHAKiAP2WfIFAxggHFTAH2CyVL9nMMUwmGrM&#10;OUpAhmO7IBQIB+jDNO1wOIJyACmkQdJZVAoua3R6GkBALdCevCKHEzE7BxhY9WIZVq411CqWCyhE&#10;uVo6xQVqkSsV/ZEwr5PDKGjYt3p6B0ORPo+v49u71x6fn/h8b/14ovHhpcXPthe+2lv5YPXc67WF&#10;Fxenf3Bz6/GF8X/+8OGne8t/dXcfavL923vPt1euzo3bNFeTtYl8Ydi0JoaHoqEQ0BHOpDOiUBlu&#10;xxk6nEhkJNEuFAHp0y9WcAc6JyhyMpthNTnNgLy5zu4u9IgiiFmGtotFy82hR0CoII56vYlb8eRc&#10;AU3VC/kiHifoYLk0upETkEp0x41RVBpRV5RhRk4CiwFOAP5Qgmq9Um+Ckaq4g6KU6uViteIWSxDU&#10;DCuARNEm8LzvdvUhOnV8sr/2+f7mP716/L3rl3/64NrfPb3z14dXfniw9ldX12CxIZ9f7K/95tXR&#10;l1cv/ej2/pud89+7tXt1euTmhbnZQnE+nz+cnf766HBjdNiRFbhsFD5fLfOawZs2hZauNdpjkxmG&#10;xU6DwKtNctodFL5QqYYyGaCUHOmgWIyfnA3BYTgSVBBsLykyJlbgeHKmH8dDSoEkLsuSc8Z4EY9B&#10;Ggf9gUiCHKPT8rlYOo3nwI9BPkBDcCX5Qq451EAVhoZbuG206sOj7eZIq9EesnJ5WL5ejx+f/nZn&#10;DzIkRDiaojrebC19sjn/wdr0i6WJ9zdmvryy/LN7uz882vj2Ibpm8+PLCz+/f/C3j/e+3N98uXHu&#10;0/3lz29s319Z2J2ZWKmV7l88//7G0gfrkJWLBwszksDWGnV0I8nRDJ9vtk7PyAUoQJqnctg76AFl&#10;kK8gE+SaDmzpDDkrCJ4asoLGwmAwvRiMIkrknHEKD7DAAhCBjcgqjFkgNDEzCxOBhvIGQ7iDdzYd&#10;N0tThmVWalVV1wCK1lATJRibGB0dHxkZG0YtKs1qfYjMByIijA/8xYnwqW+dRZ/4O7453v/Vo2u/&#10;eXn8syc3/+7jpz9/evjrV3d/8ez6Tx7s/vze3h8/fvRP7x398snBp7urnx2sf//wEjT4ztLs462N&#10;rZGh5XLh4eLc1Xb19aXFx8vnSg7JlE6O5AvFhN2kYlk6SC6wdcnBa0muNpsj4xO4j72H/gHYYCyv&#10;JwitgUMH16cSScuA/JkcwwJn0XBEl8mlTKpMrjc+/fYYHQQGiSaSKKik6eV6I5crEKw16lmWiadT&#10;pWoFPYjWwIZClCpFAAR8AXSgFqVaFbjAHsIQnl5pFYyR9ZXQLB0/vLb14db5f3rz+PHm0tHmxYfb&#10;Sz99ce+Ht3b/+eXDv3zy+O8fX//hwcVvjje+vrnz6d7aP3xw99snxw9WF66dm5kvV/dmZjab9ZtT&#10;E68vL2/jM1SRzlKFQgEZFFFRcXNZQZJ1iyLRI4oIAr1MnVyTnqJInPX5w8lEtlioEI+m6hikwKAZ&#10;eEWSTQ3yooRDYUszcrarqxoIZGRyArQKHgWtGqaDfC9KGjxSAjHvZNEGCEqW5xsj7VK9BBQgjOQq&#10;ML2VQgFBJFevV/PFQrFWly2HUXT4Y/gLpFVwx5megTM9/R03l6f/3/+P//mrl49vX73y+MaNGzur&#10;v/70/d98cO83L49+dv/K1zcuf+/6lVeLM19fvfzJlZWfP7n1o9sHdxdnr4wPX5ka22jV9ydH7ywt&#10;vLm0eHV6zLJ1MD+Ms+44rKYmeYFTNBgwSEni5EqNodGxNM2APgDpt7p7yVVdpgO3Cn2Hrcacp5JZ&#10;KIjrOpLEBQIBnuchuugX3AHU4pk0aBBPQLNAwmGQAJq+fg+aXzFsfFAgHMuDJdutfC1fblRqQ/V6&#10;u0FOYy7kUJEyknS5VKrVgQhPOIbuQHQCZaAQsIkD/nDH+Y0Lc+cm681yvlnINfK1Sr5qGbON8rVz&#10;04vNqqEpIDNVVcZrueWRxurUiKnDvEL9Ncwt5jPNkhNoM1QWjFWxtf3tzZXFhdtXLp8fG6rlbFOV&#10;W5XSCLQml687tsELlqI4ho6ZBxFUSmWWprlUHBa+4doFQ2XSSbQJSzMszUmShIhpmzmWzpZhkXQz&#10;GAzqslzU1YlazUQwiaUC/iisI3osQp2sFOEna0qRL807uwETzPyZ7j6MHPYByQCNgL/iOaAJPILu&#10;QJ9CTWTDxj/RcR3LWxenZsdqjZJbz+VrOfj30VpFZ7L7C9PXz03PNWtl0xkZGXcsbbLdTERCQLBR&#10;LASiMZgc2TR5XQ2nIZ7pZDpVqVbAFyMjI8U8vJ69s3NpZLiRN/WGbVcNowg+0w1NEGSeI+vPSDL8&#10;FdwvWSNFEuRshkO09YWz5AwlKKyMkRu6qpu2qokT420mk/L7/WXXrZhG3bYT/mAoEAoGY8Fg2uuP&#10;9g34YGG+e6aLfO3ECigEYjjwH4wmUJHTGgmqgXLgPqoD+UAS6ewbhGdNn6xTCDLq2L21NzwGei26&#10;J0uvVar5csEeH27XHfXGytThxZnNqanZmXNWoZCkaMW2KVWnLZdWZHhK4iYkKZzFOIRkFiHHRjtP&#10;jo3aqlwv5XOWPtSqra4sFjQVm0RlkOuRwCWOlVneRPRIZzVBEmEhslQmjMAfYdN0Kp6JR9JgFtuy&#10;4L3hulxHW1qYSkWDKBybSCYHB8qWSadSsqT0DnjTjPJuZ19vvzcUJ1cgoRZWvohsgipgAyNET66L&#10;Ri8AGu9296EWgWgCTIlawH0zApyroDt5tHAHWuO0FnbVIQuNVdxSGUE3LwjpN6+uX9+Zvr42Va+V&#10;5xcvUJKgFwtZRU2IslEqUorMaCpnWoLtMqpOLnFxXZ5jpprVb1/c/ez2wUy9DPKA67197aBimTJH&#10;vuBwdV0VBVfRi4at0JyOKMGwTCaLupRtw9YURRKhI6KmMTRTMMyynRuu5BGmR4oF78BgzXG5UKhg&#10;aFQq2dnVjZkPM2Knx+8NRwvVxjtdPZh5zDZyp58sLmP6wshcZE0JlAMcib/i9tRWnB5eQCEQ+0Hp&#10;sVS6Y/7ibH2khu5wK87/uR5fyRlq127fvfL81c7771+fna6vLM3tXr1slyxGlfRiSTIsxXKQmtVC&#10;TnLsJE0Tn0SuZlHHms2FovZ0e2m2Zl0YB9XJ0ITDa1cR6tEmE426JfCWpqo8XyKnEctcNlGx9aXp&#10;ielmMRX0ZlIpuIlysVTJF/KaWStXVifH37t1vZp3YoODc8XK6lBLTlEoYiwSxWcic5/pwujDsI5R&#10;ckxZ6R7wvX22e8AfxMgxbBAkUJDI0jBUEhhX0gZCEX88mWDIOgKQVRAN2gTBv2NsdqQ2VMH4c2Xn&#10;dCPoKLuywpcq6uuPb7z/ZvfJ892R0Xx7rPjk5T20kuQYomM4tSpvYuJKTrUC4lAtWxQV2dRHpsdB&#10;kuPt6mi9XHMRuuScYeQ1fXdt/XRhQvQLm81U8yAmeIM8m0kk/V4uHjU5Sqaz0NRsmjIMI2fZKk/e&#10;kooElqdHc44O7zXjuEvFMiY95A95vP5QNAZWRCH8IbIMnzcUe4tcopdCLU4lFjOPjsB9gAWP6w5Z&#10;Uu1M32CaFz2RWJLliQyfLPsAHHXkSibQWq7l0R3/WYhavlItua6NZz57uffeh5uffHmrPiQ/fe/6&#10;0Jjz+OXdxljNbeaNsosGQDBHGEOOYFRCeDCduUY5P9QoNOtuPtdq1sF/2VQSI58fnwAiGjlkD7Cm&#10;7GhaDj7kRFl0liuoug5dRQpB6GLQb6gqubYxkUq6ItsuWIbCZ1LxcO8AHUm9/W5nT5/n3a5ejAEE&#10;8M7Z3l7cnlznjxkOJ8iRREm3QA3gCE8wArJEj+BxFCKeYd7q6jnbP8iq2mA4mivXTs/VRhToEGUa&#10;7VAskTU7UYvTxfiKZWREECF9//H2iw83P/rylqRHHj298vn3Hl1YHXv2wb3RqaZmynBUumGDddxa&#10;lbMM+AiWouHwhiYnG+NjlXa9PlKvDtVnz8+NjY9Uq+XdtVVHEk8XaYS1UmgGPcJns2XLhj8rIkKa&#10;LhVL0DHsMJ3Bf6k0tObm2sXlkSGdpeEjuvt8nf64Var2+oJgSoqV3nq3u6t3ENDo9QSwYeQoB7gT&#10;fQFqgHYMnlQE9yNJZHM/OVWUE7AFk2mzVKEFGQkNL8mwXEelVihUi/FMNs1LUtEGWYE1EJctW6s3&#10;7SfvbT14sf7eh3tXrk8/fbWrOZEHT/e298+vbo7fuXet3syPjdSRP2lyRnZNtPQYncFtud2sEds3&#10;1Gg1i8V8qVycm5sZHh6ClBxe2akYBtrE5Lm8qpRNA+iwOL4EJGQyoUCQZ4RsLCshcanS2HDDUaW2&#10;40oU3RfwhsKJYDjBqQYtKBhSvzf49rtdgmLAJiFlnqasRJYFLyB3giZA5zBCHm8gRi5/ZcKRBKoJ&#10;+UAmzIpymhPy9SbUFOSqwolKUseN2zvzSzOekF/L541KlZFlDbDWJFUT3AL/wcfXXn6051aSdx9v&#10;Pnqx8+zVVQDkxQeH27sLq+vzl7YX797fd3KK7mqya8N3ZXm2WK+qtl5p1admp2p1CFRxYrg9PTo6&#10;0W4XbGMIrGjoK3OzQAfKoaBbU6khU9mfHV1oDdmSWs9XhktkNR2PZ9CDrBINhoNQ2OQ7A4PQTvDi&#10;YCRGMuXbZ8GLfZ5AnzcImugENAKRdzp7wRSYfDQFnkMu0UqSb+EgnGDVOFwQueY1FYjHYBE0x1Es&#10;6ySbKaJmhJPJjqNHW0f39y8fbAiWWGgOwVTC5KoQdo2///jK0/eu3H+28eTlLqrgluj9G4t3Hl4+&#10;frDx8fee7l7fqLTN67dXbz3YKsL9FN1cqQiqK5RLgiJU6shCZXgMyEc5l5scGZmZGK8Uc2NDDRCk&#10;LQpXVlfmR0fI0lLxyNa5ydvri8sTEyGfX2IEIDiTTAVCkRhEwjR7BknmeLfb+zaG2tuf4EW4ZmQ/&#10;bzCKfIl2KtWHznb1AQvABewWaoRy9PtCuIVkojtAnFBQmH1SkQzNShJSHCRPs0xe0UEWSAMJiurY&#10;u76k5zJHj/Z2Djcly3DzjqkrjqUvLk3dfbT27OV+oUZfvbXIK8GHzw5qLe3Ktfm7jzfWdxfOr0/d&#10;e7F3//3LH3x56+6Tq5h3JGUYdgTr4dGh8anhoVa1mDM5gc3SmVabLF5Zr5crBVdiKdAnyqGzDHAh&#10;Uclgb3cmHIajQAYJBMODPZ6B3p5+j7+TXL0dS3MyJWhvv9sXyXKMaiVY2RchaQJceBYMEU9G0lSS&#10;HDRPoynO9g5yCGyhKApBrt4wXdQCPAqkdPX78Q6ck+c15AgFudnOFwwnf3roAMraMbswunx55ub9&#10;rcWN2ZX1xYnpEdNRx2db1+9eWr00Uapxt56sbe5O3r2/ubM/e/fZ1tXjlXxdvHx9jdVi957vPH5v&#10;l5W9D1/sotdANDLaV5L3lqZ++dnz5Yn61OQYkpUo8mPDralRJOeCrckiTauw3rygcbyQzSbjGe9g&#10;ABu5EDgcDwSjmC8UAg4SMoFmxkxi5FDHrKgJZi7OCOhtPI7RphkplMrQkkKJcjxNf+fts4AJAHK2&#10;ZwDdBBEFa6ApYDQyLI8mimaZgUiMFuVQLK6aCNDEVjiFMvCiO7kOuP3zSxM7exfXN5f9QZ/lmEsX&#10;L1y9sctrKV6KfvD6zv3ne68+vnVw88L4bO7es52ZC/VbD7YPH+zcenD5xu2Vh8+37jxeefhs8/zS&#10;qCgwqi3N1Z1/fnH7dx/c/fGjQ0uTyuWyLAnjI0PTY+2RZtUBFwlCNBBMR+NMOhv2+nvRA55gX6/H&#10;F4xggxdA4kSY8gTCCAuoCOqC2YPF7PV7PZFgjEo7pRIGCaY40+Pp8frP9A/gFk6BVwwMGFWAoUKx&#10;4Di6+1HkMAwo/Dh4AZJh50uhWGLQT75PEsiqfLasW9Aa/KkDdmZ0pMWymVg0mkimWI6naEbRlNGJ&#10;ocPDK8ND+VxRlo3krfuXHry3f/fplVsPdq5cXykPaUf3Nu4/ulxpsU/e33r23l7eJklrarT0+7/6&#10;+PZk/c50/UfHBzVTPbmCwQEmzk2PTww3NSQxVfUPImBGGCQCf7i7Z+CU57GvmEuMATkyHE9B8EF7&#10;wVAMmdznD1M0j2nEFkkkc5UK+h9uIsspcE2sqncNeuEpIY1I3zAafXj/FFkB9vTsX7QMeiTBMsjW&#10;0VgiGInifYCLNFhV0UCo+CBUpAN8I2p6isqS7/15xXaK5MCKZom8YChiztTHRltz50eWLk/MrbWf&#10;vzmixPDjl8d7N2d3D2YFyffqzc2bd1bHxwoGK48NV//49WcHU+1i2YY7+uzG/oOdjZmZGV1THUOd&#10;nRgBNKhkbGpkhMqyiqSTVQhosjQS/KNwsi4OBjYYikQylFUswxQACwMe/8klDSaQAlGAx0bjhONJ&#10;qKMvFDuDYeNeMot28PiicB/JDN/V602xfLfHZxZLaUlOsizNUDyb0Q3YN3K5qaTo6Du8PzmudSIx&#10;ACBK2WHkS6cxBgSTzwMDKscJFMVCTRw4Uk0tW3Kz5gyNltd3lkenavce71y/c/7B493rRwsvXl1/&#10;8nT36tVlVVVmhmrff3j1/pVl8pViuVCq6JNF60evHk2OtseHW5Ym1yvFoVaDojLzY+OKyHaDAIKR&#10;/lDw9KvQ3pNl+OCLo1mahAUOM5wCn2GPsXueIDmPCzuNwuHJIWTQSBwVBHww+egIzc4HwnG4DyAi&#10;FE2hZfA+qpvLNZqULCXTCdsmJ2QjACmqHo4lrXwJLks2bLwD3hMvAst2JCC5sSSkFCChKd7rDXgA&#10;sEgqGEyI6D/FMCURsiLJkMlysWxtbs3febh1+/6lYi1z//Gluw92cjldF9gbq9M/fvOgnVfblVw5&#10;b5fqdjtvXJ4ZdfPW3LlpVZcKJbdcKoBJK7aDburvI50M3ALYYAywI9oeptgXS2AYUXK9JY0ynUZv&#10;PAf8h/H7QpFBf9AbQACJIpFhVGgKCApuwTLkgEUkPuANxGk2wbBmoaQXCgkqE46dpDiWyzAs5KML&#10;BlxST8+xU03n9Itbkkfi5MxjAQSeStP+YAwfm2VEcklBLGtbOZ4VyC8gKKoJs5jPt4frlao91C5e&#10;P9w8vnvp8PhSLk8uIZgsub/95pNWxRhu5Bv1Qq2SL9ZzrYqzNTuOIJrLmSMjTQhqvVbheRbJ3dQk&#10;8CVK0ev3ZQQpRjFWqfJWd2+fPwhr3OsLBFLpQCwJCADGEEW4JrQ0/gUSwZhRBStXPNNNLm07KZOP&#10;IytaRllRCscT/jD0gmZBlKUKp8iiKkkaaQqE6Wgq1ePxZCEfJwvFAxcABYaONwehdDCSmkkzoqBA&#10;yuMZTlAt3PKKleG4SCwMGYYZNw2lVs6Xcna9XBppNQsOuim3tDwvn1y8eK7Z+q9/8+1Myx0ZrbWH&#10;q41mEVuhUSgWzS+ePoSbGG5Uh2plXeKBC4ahkD5qRTccjoEsaVUBnr2x+Lv9A2iQvkAIGgmAhFOZ&#10;OLlKPZvMsqencsMsgF7QVhiVPxwNkEsfyNqncFbIYMgmKApGeHIgJyNpFjqCZVlN02IpsvgFOIcT&#10;1bNd/ZF42h8mEbbfF0ADCsiJuoOSi6rZATgwUHvDisXJZRcphoEDK9RqhGIVrVap5ky1XsrpEmfI&#10;vMAzZGWZYj5fyg+NtdhsarpW/fLhrc3p2kg7PzREttP1+GpNhN3c0mh9Ybg5MTKiC9L6xGS1lFdl&#10;fqxeRRKBs45ns26dnOgfSKRCmWwWVBxL9PgCKAfIH8MjM0YWck4gcZxcVMHCFGEOO8kVqxE0iPl/&#10;LMZHpCeRfutdsvIgsZhw1uRbXlpRwQOOpBpgXsiwNxjrGfCDHE3Aqqc/XyGXXKATcUt6BKIVCkfj&#10;iVSWYgAwaAkQhTiFWvh8AYHjXVPL2wbIr1EBs0r4T1VV27U0Q55oVg7XL3756MZEzaq3SsPDxf+x&#10;Hl+zXao3i5Nl+wdP71ZMrWSZK2NjtQL5Qr1VKtVyjsRy5UoNYyNXabOcUSxFM1QkncUG7iSUSday&#10;JusIneZLJBOMGYqL2z6Pn5NUVApUgg5Cy2Bg4GJkU7wQfZQCBiw7GAlzomDnc7ysorCMrL3bO9Dl&#10;8QNxqB0qAohhvDRZNUTCczrI2YOyapg2btMnJ4cEQxGUJhJNCoJUyOXj8ZhtmSpZz0WvVGon50pI&#10;Q8PtSiW/0K785suPJglNkL4AKFCL0dHyGPL6aLU1VJmt57+6uXV5bnx2tF2QhPPTo9VKURUlU+RN&#10;GbmE6UfLR+KhZLrH50ctkCDJlRY8OVqPHcXIYYliaRqMgFv0FCQQf+r3BiAxp04MaAenEPtAlnAk&#10;q9Pi1ixXoxQlyBJZrzybgUgxvNLp9XO66U+kAEOADuVIMxzMBCNg+lUzl+vo7R1EFcg3teSiTDmX&#10;K9i2298/iPKSU2TwBwZpiSwZAzcN/4e9wR5Ad/Ou+dOPnq+DShvAWqldNep1G7UYH69OTtZHJxrD&#10;o7Wt+fGf39+7s3F+fqyVk/mt5fm8a6C+CLT1SsVSdaRITC+qkGDJWWsJctCFrGKNIWHMxHexQjid&#10;Pb2uKIb0mWVky0XJwCy0rJJzoJNpdBYlkQUoBnz+OEMnRR7yoeZc3tA5QwfLAj6KYbGi/G5Xb5oX&#10;Ujwvm+RrXQxucm6yNlRrjbZq7UYHXJ1gWjGGzWRZchoF+RmRbCqVoU5OKWPJtZ0qPIooCCoCgy6T&#10;a+lUq1Cpw4kdri9cnqg2yk616NQqbqOeG22Xp8drMxO1hYn6wcWpZ5cufHCwujSSr9v8zvzklYsL&#10;W2vL9UY1FAqVikU6nREoBhbbG4lhrsCCEEXMMCgQLHCmp68XBiuR4nUTWgv7lBXkt3v6UREAB/AB&#10;s5AZ9gViWRpKFEul45ksaiHaVhhyoCrl9lCSY7mT5RzBCDBseHPZdv2JRCyTgVvA6FqjQ2kmY7gW&#10;rwgdnei2aAzlyNI8xom+kBUtDEWlmNP1edKplKIohmHYto0qASaWYRu2Wy2Xx+uVx4dXl5BI85AG&#10;p1ortIdKqMX5qdqrq1s/PLx6Z21+ebR2/8rFw4uT1xda7ZyyPDehqTIY3rHtmYnJnGH5AxFUNslw&#10;qAUwgtYABUD/cQvYQxeBCKAAA07z5JzRBMOjFtg6B72ABhRHIKfKZyTLdKvVYDwOSraLRV5VBYhI&#10;JgPVRBuSPCLIeMMML8ZZrtfrLVSqpmlTHLu8usJCR3Wt412odCyu5Qv+YNQbDEGlk1mKrGfH8hmE&#10;bVRIFIqlYha2meMMspYnw2UzSFm1Yk5hqJyq3dm/8uT45nSzWi8V26XchXb5g6Ptz4/27pyfvre5&#10;9P7dq3c2F+6tTt/bmLp1aW5utD45Onp6siZQh2wm8AqyBvYVygdGQAOyElmlBIKKNnm7pw8NgqFi&#10;8FlR8cJ38VKvPwh+TbI8ZBioQbHO9g3EWQaIgJAySMCWHQf5nVwLS95QVLIMD+cOS4m2ohUFNQJH&#10;YqaRQMjF34UihtYxEAyzugGfh08ZDARYSIVhYLOdHAqh6WZzuB1NJgqVcixJFuzXNHV2bHjnwtj9&#10;q5cNjiaLzjXyjibQfu+Fkcmjzc1760sfXt04WpkeqWjXLswcrow/vjR/f2Pm7qW5o42ppdHG0rl5&#10;CXsA9lGUsmYpDGdoBprSG05KZi4ESRc1DCAKsiBr0KXzlXrm5Cq1d7r6YLchKJEMOxBOGIVqOEOu&#10;9kODMIaBQoAgFI18R40HmyNjABfaDRSLNiQ5Q9JOF10JkcUIUPQkqgA/qlmQWCeUSnTgwxDKoFtv&#10;IfSHI9XhURSl0hjyBPwsz5mmiQCp2w5qDOEJRuO6rs6NVB9uXrh/ef5489ylqZG436MIPPAGaahY&#10;+kTZuThc+frlnYPFsbubCw/IMnRz98jCfNNHq5MHi7ND1bJtmKIoCixXNd1WsZRzXCgXrHQc8qAY&#10;8BQoBLnSnxXgo0Acb3f2QEphLiGxeJoDX8BL/cGIbOegr0mWS/ECLUtWoSCpWjKVAfUCVriNZyh4&#10;MHIoI02WqgHjIRBHgMFMFrXgJDlXyENErLyblfiO7gFPr8cPASd7gLTu5MgBcvQVTduuA6ZAyMcG&#10;RfMEgoJqtCu1/fmZ+2vnHl6eP1qd3Z4blxhyDqKpKFBKW+RhMC9ODu8ujNxYmri7PnPv0rm7G3PH&#10;q9NAys216QtDlfOTo5ZKVjFLpVO2boxUq/FoDDQGFKC3pZPFeDEA8AUsBrnsl6TvYK5cg/wCFF39&#10;cEwYhor9JLqbIowA9wWZwDwHkcmz2cFAiAgwObci6Y3GwCwUOccy3dePf5FV+0kwOVmnslKrlqoV&#10;CIRRzHUgop3pIav9gCfC2SxqjKnIMBy5bKtFFiYEItBOoBIQKd69Va3dWlu6sjB1+9KFLaiFoUEL&#10;XEUdgcHWyOWqZVOfGmpun5/eX54+XJu+uTpza20WyQ0w2Tk3sjrWujA5bIrEsJGztlhWyGQhVTxS&#10;CVn2hENj+vxBDB7M/z9uQXuYsxM2Zb2hGFnpWyQpA7egEhQFWjc46IU5QACDL4ZeABd4FeoYoxm7&#10;Ui0OtXt6Bk6MZVyS9c6eXlFFAWBEKsUKYosk2wbpEVh9sBSxrnhWnrwRegxpDD2CWqDYkGKyxAMK&#10;ibSfSRsKdW50ZLZdp5OxRDhGJTLzI6NNU2u6bk5WdIyTnFnCnx8f2pwf3luZOz9cXp8Z2phqrc+M&#10;Lk20bZktmXomnSTLUogax7DkWBf8H83+H2eCk09DFTCSzn5fmpOjGY6skCMREoUHh9iTk8fhDE0b&#10;ptl/csK0nSvgTwJenqHB89Bjss5aikUTkdQfCHf3+xHqo9GE4+QYntML7tDMBC1wkqHlKiXudA06&#10;VbM5soSMbRYbKciLqsBLtNttwBgWKx5PWpbDQ9KhXpyYRKBNZmq1yoULC+AOZPChUnXEcZba9fF8&#10;YaJSUQUpk6UymWyeLHxrTraqyzNj50Zq59plh0/PjTRmWyOOLCFAotYcI6BV4FzApoIghsNRMJ8s&#10;q0hJxI/GUynkCs1EJAejRbIUghxEgRdlRDmyHDW5pJecM46iUCwPY43+AiKAZZFkkJjHjwwSQROh&#10;QAP+KIWPS9NwkiDQ9vRElMn0+TylRo2V4VYTHWBXVdV5nicX7XOsKHKGqeSLZIlstB4sxsCA52Td&#10;XINlEbgFx3JRETw/kUBjZpPJpJhJVWV5cbR1rlUfr1VMUQiHAickh+llc6aeN1SVyUw0ylPt6sxI&#10;c645cn5kimPpeCLBc2I6laYyWZEXdN1AuVH6DIweI5BvOhC0SEpCZThMcW1sHDqKzE4xPMYPEGEn&#10;E1mqUK0iIFSaQ0hZIF88AUBWDLtvEPWkwCyQ0s7eftTC648E/GF4qEQmnWCprMwXahUQp2yAP40O&#10;vE4UJEhAs5ArGOrJz1JyKTqNdrPzJbwL9iyfL6Je8N2SQEKEpuiYQOw3wIxp5LKUzgoCywc9g+lE&#10;MhSKDAz6MT/YEXAQ3rVZqzUrxeFaeahRbFWLI4VGXtCFLBeLxxVJQyEiobAsSoV8sVSq4D27u3sZ&#10;cg1ENkCW1UoiBHV19yIlhQE3QSIDhoiyfL5QgjQ75TKvaxmB52RkUge1ACLAoKhgIJwIRsgxHi/i&#10;HPl5yJhu5WUojWZ09fWqOVstOGgQRhKSdJYW+Q6Ol8vww7omxWJFx0QMTTAci1xq5xMZBlVFGwMR&#10;CCk0zaBBGIpVQFEpKplIp9NMFNjK0KhMHzkZhApE4EGMs32eru7+aCwNfEbiacN0qHQWFJtJRA1V&#10;MnhZzPLpAYtPsjSYL8ui6aAjYE3cQhFBBKjjme4+laxco8Tw5r2eRJysM4pCOA65MgZNoVrWYDiU&#10;K5FrYxIoj6p5wzFESOrk+w44A1ThbE9/IJ5kVb3PH4zRVFrgYdIHwiF/Is4aGuwCdFx3jFgqFU+n&#10;O7KCitECzOg90Dj2BjyEO9CbYDCcjqVAnxzHDQ4ORqNRoAVCRGVosB3PcshvoUgSzgLoAHAB5Vgy&#10;c7a7L5hMeQPRcIz8oIY/FEPSAQeAHcERPKgyRQvRskkN8+GynCErYAILUHwfZq/fk0pnkylyoVZP&#10;P1kgBR9BZTm/L8yxEowWanHSnkk8DVHWG4t2+/zIdRCL8fm5QqkIkYa794UiJ+cPCkgiiunAX0AB&#10;yeU3tn2ml6zBIJ7ENqdUKlSLpuvAngJHHaX6EGm2VisJ+SShFAMXTvs2kSTLLsROLrbHfYQU8IVA&#10;cSC+KvDJkncLheISK7IZRmQExH8wNlE+mu3sHojE0tjSGRbCjhLDsrouOVNb0zQqkJ+obLrcOKJF&#10;PJZGsbr7Pb5gFEHR4w319HrQoRB7UAaQ1d03iBK//W4nI6pgQaBxYGAQe4VAEUwlKVkRLDuUzpQa&#10;1Woxtzgx0SoVoR0w9dAO4Av2A4BFm4BdBn1+EKtmmHrO1R2XQsOYRghinmUHfeEOFB7uHbYcG0hR&#10;kdSAP5hJZcHPMGdZDnQqQ6jfOjktTFMNCc/jpVquSCVSmmJ6BgLoINAHyB8py+MPvdPVE0qmz3bB&#10;FibgGDyDwUAwwskyo0joebAdWt1kxtho2WJG0x7b1x/Bfpx+/YkwRL4BzrDxdBbEibnCxCK5404o&#10;Ts6qQS2CwaDX50dEsHJ5GQEEsRVta9hDrebscGO+WXd5BoMD3SDgoCIsJzEsuSgWYB/0+E4vvwMu&#10;JEiZY/vDEfCLpJiJNNfh5gqYbQBVFhUZ+E9mdUlDYfBUTzCI7grGUuDjzj5PiobOCKgFpEShOU0Q&#10;RUbq7RokJ1hGkaS57u5+sD2sCoLTW+90IbxAShTdQinRuprl+qORSCqZpClkkUTwMDhwNeo7jPVb&#10;J19xwNeScygQw32JFMaP+1FYUUntRlESaVjynt5B6AsvyLFk2i4UfZFIKJEIhcOCaVCKmoX6JFMc&#10;dkyzkfHDacopN2nR7On3ocSA/GkvY1xJsj4iOEDFZjsFXtGg1iKyGblSUdcCoaAgCLrECwwDKxIO&#10;xQe8wTQndnR293t9QBEcHnwrzGI4GKLTGVc3BYb1+/wURYHkIOwYCSa2z0t+shF2IMPymFjQKWgM&#10;4yQ5Q7cgK6gs5BbATfmcnvTrVOh2ePBaJAzV51CRAX+Yx9MoBjRZrLU6+wbRKTDUsJ7QFEAmS7GQ&#10;YPKjD+Q6iYQEryHwmF41X4BFgpLQgpCiuUK1BvcdSzM9gyG4DERgCDAsEtofve/zBeA4T39qo9oa&#10;RuoJIsLqZke+XMkwhDThFyoFVxWJd3Cd4sAAEgpjFcsw4NjwMhLYsQuI7hQt0iAJLh4ni0JnTzQf&#10;e0jOg+juRXtjVGh/suRlPNnTB2vj8frJUbk0I4FGecXUIdfKrJ//rGfowZnYi6SX+IKTF8aQqTOi&#10;jNzhj5BTMwENX5hcuognYA5hjDE1rlvgGJ6sS8mJqXRatM1AMqWY7sj0LFJuFhZOFGLJlC8QgVFD&#10;A5KTC8jlJ9E05EyQgI5ALIaNUxTRdqCbSD1g5Q7yFRHHZqgsOWrMMxKsIOZfMTHqCLm4FwDx+UII&#10;h5hOcgwGBlERRJUXJSRXUCtHVgbu9wZMt0C+1wWKwnEgHsX2nnA46kK+xaDYs929nKKeXGYjRYmv&#10;LPSmPujau9p99VrfyCMQDQoaiJCf10CP9HkC5IQ733/+bDZwgWSAKIEegalEFMDcYLI9oRD2ALtr&#10;lSuKSa55rNYa9VqlXC0NeAYhzyALcBZqAWuPEUEZoFmumz89AkjgqOtQXHLmAcV1kJ90YNlYIg7Z&#10;M0EbiprJUAOwpt4ADVfLixlUR5Y5RCmG1kyTQ3InK0LRQBqiDqyaJGokZDHCmc7uQDQJtkezpAQx&#10;kiHdDvID84HbcIs4FIxCbaDUaSZSWfpk8OX73Z+seKk3fTHfIdrolPkZXkI7dPcPkiOgDFkTHsVF&#10;KiN0mKFRNQA2zQsoUziWhM6abu5sT6+dy0OharXawsJCsZiPp1OeYISSNbQHhobADZo4vXQd9AlN&#10;0U07GCHH1rGRYzwZqiOR4cBQWRihTMa17GyWCkcSsmrRisrpRjidBT/BgZv5vKSTUzjw2cAIqogq&#10;gDQHPYGTY4smy5BTJBD/Q7FUOA7cOlGA7eR0ZAgtCoEcAcHKMmwA4pxKw1h33R1+Q/e/THW+8yQi&#10;JduYFUk1sDMQLLAdXoJs9W4vWCeGWpw0SwzcBK5BQuEgczR5ZmdvH9gJ+BUVtVgqY+bjiRTEBx+U&#10;5XnDLYg6YGME41HyC07JVKlWV00LO8zQAqYQ3YEJA/TO9g50+GNJdLUoiqlkfKhYEmgaro6WVaNU&#10;7An4edPI0OSwqidAzpqCf8V9kCi6FzuN4RHTGUkgMvv9ZCU+aI2okV+qVXN5SiTLKsE1YVSwPWgl&#10;xEdShZPF+FCLnn7vhY8GUJE0xfUO+Hv7BvBuoVgS5UMtUMGeQR853s3LYFyUI420YFg+dG46C0+u&#10;u3m8rW472DGBXLrnVhpDSNgpRJhEmhJEcnECGsgyEbkQQ61CAdUREShtG0aXWGpeQetBs8DuaMMO&#10;A2/mOEhKRdeqFRwum7Z0nWRHvLtukMvo01noLnoUdgufhwhoOq5quwP+UJrho+RHDQpodRBfodok&#10;tp2XMWitUBR0sgApqkYMEo1ESpochTitBUzpma6+cCCbZcREmglF4emZvgEPGgHvhu5Dv0AL4KDR&#10;d6gFMeDFki+R9GM/RInVDLKCUIjMP1oPgIU01NtjsTRZZQG0j9fmiwWKypCT5YDlWBwEYVfKcOKc&#10;rlGqGaa4OCdB6b97puvd7r63Ons6WoUyQ2VkgTUV0YSxSCfGWw2VZVrVCp1KllzX1DS4HxKNeQla&#10;ZlkGrDR8itfvC4ZDsL3ABfoWdlNQya8NgDXRgRrqK0qYBuRgEF4gGO3rJyclatVKEAEjGEEb9/QN&#10;oqGw9ygf7kA40FMAUe/AIPHgg74YwyZ5cuwf8TTFCYF0djCWYHSzyxdwq/VALAEUSkj0J6upqKZN&#10;jmvTLPoFGMQGZMHtlguuZaiL5+cLhZxqGND2DLpFdzp7Bt8529sPP8OqsawYzQgd6+36xvRwSeIq&#10;qjRRyg9Z2lTRqQpUVaZzbHqqWixauq3JjmnkyBWCfKVcRLQgF36xLIgqf/JT5JBM9Da4CnOCW8xJ&#10;rlLxBoLQMPha0DgIkwY3anZhqFUdavJZ+H1qEAnk5CIWVAFC5Q+TNSnQIMARoireyhuOxhkOHIwN&#10;zGVXa6gObBVMd5LjMxxZOh0bEAfTTUKaYcI+BSJkHVhseDfsCVmMLxoNBkP+ENAWR1ASNfudrr4z&#10;PQPgIFqy4pR0tj+g52od39y9/uHu2vePDz69sff5zYOvj65+tLX8za2db2/v/OzR4aOVc9eW5tqu&#10;MVLMTdarTdctmTqTjNmqWrRtKBVyC/msZBq4iGGPTy7fAM/HMpk0Rcdi5GcupqbnQbFw6ESZBfAJ&#10;uZysUCj0DXgx4HiGgQeDdYWCgoMGvAFOUjvP9vpPFtHJlWvdXn9WlI1CKZxJeaJhjhybzEeyZGFa&#10;XlZ5hIZwjCyUyvCapsPm07xAlhg7XY+PfDX7n4vx+RMJzNPZbk9XF2goHExmZDvXNRjq9UV90Wwk&#10;zXf85PjqRzsrD5dmbs2N31s6fzzV/mLrwt/f3/3H+9sfbc59tLv+Ymv5/trC/fWlK9NjlyYmm4be&#10;zDsmzzbzuZpjxYIBuDoAW7Vc0Dt9cogRnQLpCccTkHSK4vAEcCGmD0YdQQN8lqGpUAjTlkZrIImc&#10;Hv4GewHYvYM+MJnfG0LaR+7u7R+ArIZS5Jf2KYFzSoV3e7qiqQQoI8lwkGoYU7xEMSy8FiICvUQa&#10;8MUT/5f1+P5zMT7880yfp7PT03XWK9quXiz3h8KxrNDniwwE455IquMn9w4fXJw7mGrvTQ0/3lg5&#10;mGp9vHvxb2/t/surW5/tLv3k8dHzreWHq3M7I5X9ifrGSOXFwdZ0wR4tWmN5NS8LM/miQtFhf4DT&#10;1Az4lSxsN4BPHYzGMJOJDJUmP7vFkNM0KR6kDemBjJFj9gwbZ7lQJosECTic+nS4Ixg8ZFBEeFAM&#10;NmTcSCZJyzDymVQmDUxhblsT02DKytAQiDCcynjCUbIscCoTTGfMQgktht5Dzwaj6DiyGB/YF23Y&#10;2xt8+8xA90A4zanfPdsdhB4P+sji2+S3SjVPJN7x+cGl1zsXX20v4/bjqxufH2//v/74Nz/Yv/jr&#10;R/svV6eery98cXjl6zsHb/bWXu2sfHJ1+9H60sP1i0crSwVFeLC5MlkpTw0NpRGKVCWazmKcUEEQ&#10;XhZOxHIwQvT50ORMhiViARkHasihBEHOCJKWK6guuWwWFYQW4smIsIiSuAW59PZ5+gcwu1lwlV3I&#10;ITFVatU+z6CkW8AXVKazfxCBPcWJADzGE0B78mKx2sBLAvEEtiBseCx+sk5jFts7PZ63ugfQQozp&#10;4CUDwUifP+Qha7CxqMXZAU/Hj27v/uDm9m9f3fufPnnyXz5+8PHuuf/vv/36l8+vfnN0+fnK5KtL&#10;Cy8vLXxysPp6Z/HDvYsPFiaery0+W1+2aWq7VV2ouibPVOBnT1YDBsihncQRqBpnmPACGGEwlQEu&#10;4DuQkVAIUBoIhZM1NBQKB1X2BEKABl4I4wQVgOvLUjQiNoYE98nxsMM68baaFovHOIn8HmI/qIRX&#10;ArEUeDRO8d5IklMsP9IGWIPmyqUamiiSjMN6RtPkZEB4k3iaBlli5ElO8KfSvmgCGwVvly9h97Ki&#10;wmlGx2rD3WkUvr1z8HCi/NPjjX/9+NHP7+8/uTT7xcH6f/nk6be4vzj69a1Ln+4vk0Vhdi9+dbxf&#10;1eVb52aeri0dXphZnZzQNeVkbRtKVAzgHOYWoGB1AykLNhTMl6A5WEaak2FMgQhsKATUTjy5oAG3&#10;kFLcgTrCkfrAmdE48RfeIGqBHuFlSZSkUqEIq4WwiVoACwPeyJnuwRgtJGjJE05DCzjVNZ385NTs&#10;1OQsuFmR5Ga9sbm+/t6zp19/9cUPv//l8a074O8sT75585OFkMW3z/aiNF0eH8wbBKvj8ML0tYWR&#10;B8vj3xxu/eR465dPtn7xcPvTyxd/fmf3vBj/l1f3f/3w+nsr565PNL93ffOzg4tH58efrV/4YG/9&#10;s2tbzzcubI1Xc5riGiqVTSH/wJNC1cFzaFEyGyerI6I1MFpyNROvwiZEYOBPfvoYgR4ggdyebuBX&#10;VETWzLfPdodCqXA4nUpxFCXRVEbheVOUBFbp6fWAgHgn1wvdCcX8iYzTaAygeBSD+UditlTpwf7W&#10;o/21n7x5/uWje7dXVzYnJ9anx9bnJopuDnIm6vbbfUASaWeIS4xmfVCceIKsx/fq8OqtlZnPj3Y/&#10;21/78c3tXzzY//Onj//y2Xv/5dXRnz68+19eHf/+/aNfPrr5emvxvbXpHx/v/vTB4etLFz+6sv5o&#10;cfrDK+tPt5aGC85QMa8IfCxOFt1EX6AWIAioNxgLfQF7YxfKuA3GYMCBDxXpxuMnv3UYTGQROpFP&#10;ELpwiyAH3wnIuLlyEo6ElXgBkdLWJNFWFEkgZ9/nK3W7XImScy7YSIYWbBt2A+wTiid5SXZNY7JZ&#10;+9HLZ7OV/LlmebZRPD81PDPSlOlMPBoDAfV5g1lB6/eQlb4EWQuQLxnjwURKttyOK3MzTy4vf3J9&#10;+7318z8+3P/21v6Dqdof3tz9j68e/dOz3f/+/cd/en3409s7H+6ttkx5puz+1e2rn11Z//61y98c&#10;X/18d/3Nwcbt1Qt75+eaxVImlYUNhLZhR5MUB44ALhBSILFIKDAdkTj5mY/gyaEAfzQahsqICtqH&#10;xFlyQiv5cQ/IM8qFkvCCouk2+Q0DTVFFwZKQNuV8vqCbRiJFTNTp0YAYx3V6vDAgeJMkHCDP8Qxl&#10;2kq1UVjfXZlYHlvdPL9wYc5ANudF4A47EIljP8mpSBAsEMiZ7l48franr+Oz61d+/uD6P7w4+ubw&#10;0n95ffQfX734m9u7f/n47j8/v/ZfP7n/D4/2/vjB8ccH6/e31u5cXr27ef6L23vfO9pebRX/5v71&#10;r66sfHqw+uji3PlKoWa5UEWvj/yqCgP8ZxgzV4K5Jq1xQpYQ1ExGQFiH0YB2OpUymM+pt8gZA4rW&#10;OUiWJzvJLDKgARIly15ohoBBMhRZa0QlP0Q2PT3NUHQkGAJVd/X1IzEyuv5Wb28sS4OGEiz56XZe&#10;EMr53PBw48L67MTyyPiF0bXt1XK5BL8O9JGvonnF6yW2CMpNvn9AtMdb82LHZwdr//j4+n/96N7/&#10;9v2n/7cfPv+Pz+//799//udXx3/58OFvntz4h4dXf/v4xvu7y1cvLd7b3d1bmX9zuPPFjcuv1mbn&#10;K+6H28sfbq8+XJqbMrWJUhUxG/OJ6YJSdnsDZwe8vG4JppuFJao0fdE0+R4sQ+NfmH/VNErlXK5S&#10;xj+7+gaBJtwB14JuKJpcySuRS5oVFblX08h6AaoajcLNUtFoHLcoltcXwEiSJ7/mh3iWphmzXOnx&#10;+pEVHcfQTGn6/Mjs6tjc2szc8sza+jLeBy/RyZlAIZaTTCt3wlNJoIPlBLxhx8OV6X94fvyXTx//&#10;2yf3//np7v/y5aP/9sn9f/vowa/v7f3iaPuXd3Z/dWf3B/cObl5aur2zc2v38tHa0svt1U/31r69&#10;e7A72frs6uVHqwsLpdxYqUqdLAKOPjzTPwi195GrHELMybogSWLMWUBGNZ3TBGGZFmIOQk1n78Dp&#10;MQ6QH4w8/okZyySS8BgFx5U43kDMME3c9vcPqCeL6JBTgygGAyDnG56cUgIUcZKMUA/0kQSQTJZq&#10;5fHZ0eVL84uXLiyunh8dHyE/HiEp0ClYGEzG6SUqDCfQDIdCgH87Hm9ffH1t65P9lV8/PPj3Tx/8&#10;64e3f//erT+/uvuru3vfXF39X756+YMri7/95NmttcWDtdWnhzcfXbn8Ynv9y8PdHx3tfnpw6aO9&#10;zZLMr7YbddtNQbFp8lNrSAF6vgRug3RDYkEfaBN8PC+TpUHy5RpSeTaTkTk6mUyV6y28BAUiyTJC&#10;uBW1yALqHO+SVbt0mibXJKbJb7hqqZNVuRD5HDePGUYOBhxQCOr0J0FOzmyKQCAp1oDOl3NzC5P5&#10;as7KW2SZnGKRHLLK0qgF9gepGu4mc9KMeDyVznQcri9fv7z+Ym/jt+/f+9Wd7X98sPfH927/8b07&#10;v7q7C2j84f07P7yy/MvHt17ube2vXHxyef3O4sznN7Z/eGf/E0SVzeXd0VZNZs7Xiya8ZjoLtsPe&#10;YH5QBdF0kH+sYjmcTMIyYxoBB1QEYgEbgqTmD3oyPDn/5GxPP0qAWkB98QQYLdd1EVhAlrquI9Ei&#10;4A8MDGiakUVZM+Q3xkRJNk7W2MNQdJt88YU2aQyN4E0w+xwEx3EqjXqhjH6xTNty8zlsgiwHY4kI&#10;pOrk8AIIG59IFkihmO7u/o4717auba3cWBz+mwd7v310419eHP3Ts1vvL0/+6fXDP74+/iUq8uDG&#10;t/evfn5rf3919fHWxicHmy8vL77cvvjZ1bVX2ytXRpslVakBxIqBJoQWIGt890wXmkJx8nD7gWRK&#10;y+ewx8A2ygRDhXaAWEQi5CfkMDz0cBT7F8VwyFFdAfaBJwt2oinAEWhydAT0AX9CCSiKIUeXgItK&#10;2ahWzGIBnUWWFVB0dJ+ezyWTZFWhfLmUorJ2Pleu1wp4puvotmVCmy1yri8AC8NGjo+kKdVygA68&#10;tqdnoOPe0bWn17Z/8cGd37+596f37vzh1e1fPTh4dXGKqMkn935xe+e3L+58e3f/42vb11ZX3+zv&#10;fH1z5/P99Zfr5390tPdy79JUyU75Pa5IzsvwBcKnBw6cYsVwC9jKjSFYGqtQAC4EWaFhJnglk6Kz&#10;aQYDQyFQIHhN1AKdjzGgQP39g/E4Qi1ZkhIFMkwb/ywWyxg/kCXJai5fRGDRbIdSZaRh8DHg1tPv&#10;QVGGJibKpUoqRQ4GDo+O4NZ2nUKzVmzV3VqZrEFnW8jTmCFSkVQW3ieapkAx4I5kiup4eufGH3/8&#10;6e8/f/SXTx/+5YP7f/rgzjfX135wsPaDa+u/eXnjty+PPts6/7vX9768deX+lZ2vbl37+trG57sr&#10;Xxxcfr52oSVxJp3JKdJYg/yQIN4UeEN2go5qphVNJlUTwloWZBUAjqRSAX8knaL7+7yoCKY3hhKc&#10;fFmLHkYhUA4wAsAiiuTUYnjzU6+Rzxf9/gBYM8OwVi4P1WQF8kUkTBhEBKBA9gUBodfGZ2Yp4CFN&#10;JRKJWq2G5gIa7WLezLsEGg75DX/MENTttDWww+mToy14B7j+DsTQP3z48N+/fPjvnz38rx89+v3L&#10;4z9/+PCfnh398vGNP3x898+fPf7Vkxu//+De10e7VxZmf/Dk+HtHlz6+evHowtjl0daFem2+Whey&#10;KYkhk0bemuFRC3jhVDqVyWZD4TB8EcbsC4d5Q8fA0EEwAnjUIT/lZ9frTfQ8aBwoAARKpQrmH40A&#10;qwbbCogPeMlidOgRsCYjSXBTtCg2R0YGB734ZxrdoRkk0zGCLxI33UIykY1Fkk6pEIyEq9WqaUCu&#10;8DngFtN2yW9MQ8sFRQ5lsr3+YP/JefWcoHgG/SwtdHx9Y+dfP3vw54/u/PHN8b99/ug3z67/ze2d&#10;n9689Lf3dv/05v5f39z4auf87z6+99WdK7cRQ27svr+78b3buzdn6scX5kZMY7pcw94jhngQd2jB&#10;PPnNezJpppUWkdwleJgz3X2xdFYwc1GaTaDt4cHLVQP967pDjSZ4UZNk8jWpQX4WATBhWT4YDIEg&#10;QqEImBIbugm3gXAE8jnoD7RGRuWTlXsBE6ThYDiezbCBRCrfaMJ0AZPJVKrZbNqmVS9VbNcyLD1f&#10;zBmoSM7F5g0G+kJhRDIQLRyn4eRhBULBWMdvXt/79y+e/s29nX95dfxH2Ir7e795eviL27tfH1z8&#10;y2dP//Dhg18/vvaPr29/dvPSl3evff3g1udHe882zh/Otq/MT7osU1RVsg6FKDv5CgxuLJHSDLNU&#10;qYXjiShNDUYj6HlE48FAGLdJhhvw+U8vJG+PjWo6YGvDR6EWOjhS5P3BEEYIstR1E8DB26JrLMtB&#10;Q4FfQKDlag0gytIMzFalWu/u6y82WkjeA/0+RladRi2USadYVuGEerFsSApu/8difLkiWYDOdJ0M&#10;Q3ti5JJ2NBsapFRvYrZIj/z4aPMX9w9+eGPzZ/f2f/v+3Z/d2fnRtY0f39h6uTz507v7f/vo+t8/&#10;P/7pg72fPbn5V49ufXm8f2dx6v3dtYdr55VUYrRYKOt6MhqRBNFxC6huGvthWcV6HYKfFnjJseFt&#10;GJGcfAsZCycTViHHKRIri6EoqhSTVSUajYYCAZiuPu+goABPjmFYrpu3bff0y3HwK+6j0U7NhSCQ&#10;pRCxBUMRiuUuXt5GpgiH4qgFT36VT6QY2kFF4coEEW1yuh4fNjtnoxZusQA1oVVyMjTijO/kd+4R&#10;EeBxOn7x8Nbne+sfXV56f+3c44XxN+uzr1ZnXy7Pvrg4/emVi28uXfjFo8NfPjt8uTb71fXN793a&#10;OT4//nRrtS1zbSd/odUe0g2JpRBSId/QQnItncCTSK4bvnjMrpQjsYThuEGSPymAExvYDVKXgtFC&#10;GNdUn8/nEGNpokzFag0KgvFjzIqsgj7sk1OC8c6KpKIWUFxUAU2UoWjLycFrxhgmyTDkzE5IaT6v&#10;yGQV00azrmjy6RJjp+vx4U65VirWSsAFOY2Zl8CdsBgwAaykdfYOvgt/8d7mwje3r/3+k/f+6vbe&#10;T+4d/PzejZ/fPfjxwdqPb1351bPjFxdn/u7F3e/f2Hh9efnDK0vfO9y+c2Fqb3JkuV4+VyptNusf&#10;7V355Ob18UJe002zWIG9QQloyCFFh8Ej5OQBCzbZFwpDBU5Pe0BRYDeQQ33k1zZSwJGk6ZAJlAAW&#10;CUKIoFTJFQxFhctA7sSTebJKJfmNVbQMAIJauMVSud5geMEbi+o5F2pVLFVQUNQJWIglomiNoXar&#10;Wq+gItVa5T9X5RtuFqsVfBzMRWffIDaYHcRITzCqGE7Hx7srn1ya/3Bj/uXq1MuNmZ/d2fvJ3e1v&#10;H+z8zcNrP79/8GJp/Lev7n15de2jnVWYq0/3169PDd25uLA3M7HRqj1dvfBqfen9zcWPbuxqDFUq&#10;591CnhFFp1J3643OAQ+qHk2kS9VaKBoTVRVkwQgiaoHSkCXZDBtdaheLKYqG40IjJJNJnufJZVyy&#10;zMO6CWQdIVnRUCZwBxgUoEDLADVgTQyJLM5omu92dvGyUqzV4cUqtWqhVARZAgioQntkCNvYxCgK&#10;gVvgolSreoNE/tG2UL1SvSWoZj8eiqc7fvbg5i/u7f3N0xu//ey9X3707Nev7v786fWvbq5+cnn+&#10;Ny+P//17L39xf/9Xz4/guN9sL/74zsHD5bkHa0s3L8yvN6sHo0O3xttPlyaeLc+XRaZazcEsYvfS&#10;jBDOUqFkGkzBwmMZJkYLUOC23+sDRM/29FAsoiGfID/QE1cNE/4ilyuQExpQIk1XVCWZSCIzOaBi&#10;vB5dc7JaJbGVWaSYNAaPrdYaAtRK5aqVy1VHRwLRCFqAoLNVr9TKqALgQBaja9Zb7SaqU2lWydKJ&#10;LIfgA9MFgUdRwolMV78HW8fThfFfv7j90+d3dmfHH+1tXV8Y/+pw95cPj/745v4fXt/75sb6j66u&#10;/OLx9Rcr83/36t5fP7j+0f6l+6uL8wVnY2Tk8Ny5rWbjg52LD+ana4roFm1NUZMwFgzP6gbcH2IY&#10;eKJwsjChrOmJdAbsCCo529MbJwu2i6piVpotNA7GA+STH/8XJVNDWJfJGZNZqpovqpKSTKWdYhGs&#10;AVCgTVAOEEg4mhDJIusYC7kafdAfRLtVW436cNPNO83h1tj0+Mz5udM16IrFfKVSIuc25wrI0G+f&#10;7UY5UAiEo7O9pFm6+jwdf/n7v/6//+mf339wdLi9dby1897RwfeP9n5258rvP7rzV7cufbKzen9u&#10;8md3rn26s/LZwcbPHh6+2lndnxzeHGkdTE/sjA1fbjeenR97sjRXtQ3BkMlF0rqh2nau3vDHElAs&#10;083TPA9ExJLkF89YUezq68eUktM+gBqiLxqiCPwC6AC3oihalsEw5ERKZDP0C+IZYhXNc7F4AthB&#10;LVA1UdLQQ9gC4RhcI1QArgmWvN5uleqVarPWGh2amp9GU5wWol6voii5Qh780e8Ps5L6bncfr+hv&#10;d/Zk8SbRZK8n0IF4Pzo/ZhWMmfmJZqtSb5bLzVKukXfruVw9X6kV6tVCreDMjw5XDC0n0NsLUzcX&#10;56/PTVw/P7c4MlQwNU2WXNseGx0vlUrlQm6kVlycbK1Mj16cHh+r4bU2L9CqJas2QqyNBilWqhg8&#10;CNUpFD2BoOJajCxSPOcNBVgRNlJHrOSpTPVk5bZauVCtlMZGh0WBW5yZmhhqrC8u7F7emJkctU3F&#10;MtSCY5Vca6hQaNnOaL4wnM+XUBHXKcHGSuRXTHTwF+yKqkDsZJRQUdGJp0xEKAkej6NFJqtxDF6F&#10;bSifR7yS0cBZOPyURE4LFxPRtMDJ5Eos3cznC0iQHMe4rq2oAkYFrCeTkXq9ODHWNlU5HY8hY/m8&#10;3ng0UrDtdqUUHeyfG26bHJ/w+vhUhktTIV8Q+UMQlEiE6h8I9w0E3+3swyRhbkIwU5wYSWbe7uyG&#10;3iGIfPdMZ2fvANL82d6BzMnX7+RQJU8WAcGGnIl4hVTRTTp9EI+c6elHBPeGosA+bpEQkbxOn3P6&#10;VQSIEk+D6cObkGOjFAvGGBqbxMfhaflypWPi/Pilq5fbk0PDY816o1RrlEqNIjDhVN18LVcmS23l&#10;65V8vehOtZv1Yq5kKisTQ9cvTB0uzV5bmNpfmJ6v1fO8ZAvK4oUV03JFKLwG+UM+iqG5VctU8wXe&#10;cQTXTVDkh8dgxERd51UVwYKV5Z6An9W1jCiIho5HQCzvdnXLtqvZuQFfELa71WrPTM9UyxVoSDKZ&#10;gocYHh5Cnh8Zba2tLzk2plyyJbFuWbPN5nChgKnN62pOUV1FJcgA47KMwNAyT9YBtzQdYs3TTDaZ&#10;UkUJt3jc1skJXSXbhp0hv6UVjYHRE6FYNp6lU0wslIxH0jR2kcBMCIUjwUBQU5W8bZVy5EfNNUPJ&#10;5c1C0VhdXViYm+SoNPxjNBwZa7fnxycWJsZDvd2XF85NtppcIpmJxr39A9FI7MzZLooWWMEYGIwM&#10;eiMI2l3d/ZFosg8pKZrAxGPa+rwBhhwdj2JGAQj80xMMwxi+09kzQC4ASWO+ez3+d7t6gQA8H3jC&#10;g2h9GNt3znafsiLE/DsnPzqJJ3cPeIEDIANPBjLALnhyimKDsaTu5PGnAPnqNdaxsnOxPl4fnRlp&#10;DlVOYQE0ABO5mps/WZmvhK0M32qXis709DR619GFT1/ePr5y/vr6xNWVieO1c1eX5xbHhivlyuLq&#10;6tjMDJwwJUtaPoekppfKCUGiDDutGrxpGMUCoypxhsaG56R4TiuVGMOQHJdD++om0EBO9pcURC7J&#10;NLJ4Wjo50WyUdfX48sru4tx0vdBwDYXJWKrkGKrjmheXzx8e7E+1mujyVoHsPjmrhhcUmrFECWyh&#10;iaLEsUCGyouQ6LJL1g7HHR6xBr3LsIlYXGDYZCQWC4RA8di4VFIVeAPcjVidAcjZbJrS3Fw4kaQ5&#10;BG6DzWZArApDFRx3uFGtFIx6Qd9eWdi4MKezdAr+LZ5MhaNiOlM1TSWVbDuOxrPASzaZjEdjJLmH&#10;wsC9N0mHs7wnmn6nd6BnwNfT7+EkFUXHtEELIG+AAhIkygKqIN/IknXkwuRa9WhCd3KYxUA0jgcB&#10;jn68G/lFxUiKJocLQBiAFx7EBnCACYCJjrfPkG9eyE+JExjhTvbkaCNgZCBDJVJQfXB5x/aNrdUr&#10;qyPTw0PDNRADVCNXde2Kk6+6wMTpRpCBO2UnnysiCBcrbqUpPX+19+y97Y8/vvb+vbX9tZHLK+OL&#10;i9PjU2PT52Zge+1ywamXKVX0xmMiWtBxRdtFhAcxIFowqsobBmKLYBoZVU1J5Ice4UcYRAjLwV6S&#10;r915IRSLQZ0hJeeGh87Vao+WJ37x/Na3z45e7K1evTC1MTu2Ojtu2TpelAcUDG314tLq8qJjaIgd&#10;GsNMNOojlTJZ4E3gXVkqGTp0BBvUAYhBZMirmkLRTDoq0ElH5YuGXNDEVt4+PzGyszRzaWGqlrO4&#10;bBq5F6ZGNxyfxwv7A90BpAoG8GtYolK0nXahsDI+cnBu9ujS2lilOFotA39yhl4em1wdHZ+rVG5f&#10;Wv/mow825y4UVENMUciOIX8giTjNcwyvoGlpTkb/e/zkN3wpVkI4OtuD4B0Kx8nPRHKSBgcEfCA3&#10;AAf9vgDsCPkR0SA5GxOYwNbn8b91lqw0AxAgXvkjCaSK07UyIsnsgD/c6w8OhqNBOFX4GFVHLiVn&#10;flGsmSvC/eMNk6c/KCVrhpPvGDnXnl2eOb+6UB2q5AgacrmK65bJOp6nS3merlR4io980arCLDi6&#10;ZUuz883Hz/dffLD7+uPrH3x47fVHh7eON4bauVrNnp8fPb5/7f7T42tH+9V2lVaErCwCEKJl87qh&#10;54tkHcMT4QAs8s0GWER2HQRayTBATeQcQdUkP+zsuGmGgiq1WvWRRuP8UHGxXTrXKkyUrdGiOVK0&#10;64421KzJkqBAfHgOQjA9Onpr/6DquGSVP0U+hQUohCwYKvDgjNOlMmGjlmZmL0xOzY+OVQtOOWcN&#10;lQsTjdpQMW9yDBeP8rEAGwsImaQIoqAoVdEkUaFB+idLVDcr1aFqvWS5pGC1miqwcio2Vc7d3rtc&#10;yZulgg26SPl9bdOaspw5y1mp1Vaq1Ww4xiRSMsOlIFDB4MnRzUQsSUXime4+T99goHfAP+gjP20I&#10;WGBeKdhR02UEBf0NWGDKz3T3gT9O5QMeFsRwipVT4ejz+qEUeAS+A9EKgEDMSlJcIkt+M79z0BtI&#10;pMiFiwyXESROI6GAk4mxAFWQY6aaCZ3C+4CuOs6vzbYnmktrFwgr1PKnODhdz/QUEKf38Xixlq81&#10;yo1mVdWkYsm2XG5tc/y91wcv32w9fX/92atL73949d6jS5MzhVu3N5dXJ0o1dWVz7uHzo4uXl9ya&#10;a5ZtJW/a9WJhuG5UChlFFBxLKeT0YqHcHrLKJZhnZAk4ulylYtl5DuTG8mTl/1pZsNXKWKvSrmmO&#10;5pL1KAxMdxXpImc7hg5nwNOUwnF53SiZ1litfmV1rZFzi7pm40MkERuoompb0BE8GeHx1HaALVSa&#10;UUBeYDGepaMRjaakVAqhP6cqKscoLPkmi81Q5KAb+TIGe5eH3wQ4yM7htSeXB9HZJJ+MXBhpTjcr&#10;ji7mXCMZD5kSP1osTueL88XKcqPdELU+TLYv5PUG+vo9gx4fWVYthATP9Pb7znT1d/UOwkeCMDDL&#10;XnJmaySWprv6vXgRJ+tABiQAgEhk6TTmleWBBszi6fcaMCIwCpjgSDIN3ARjKUZU8SpsoBzQBt4Q&#10;mABPgDD6g+GBUASsfKZ/UFQN2AsAAq4CEQaags3jD3VMzw2PTQyNjDYRQyC5pZNVj8uVXP7/stjt&#10;/9iKpUKxWDRNc2y8TTGRyZnKw6c7z99cfv5m49rtqQ8+vXrvyYZsRo7vX3714a1nL69+/Nl93Ulf&#10;WJ148PzWzXv7uZqVqzuCISiOWqhXzHyh1BjSbAcMgdjKSBJYRC/klZxbqDWaw6MSWR+erHRYalRK&#10;Iw2rXq2OjhWHWsMz0/XhoXylYMJcGKqsySzPyDL5oc6JsZGx4Xa5kN+8cP7c2CixGo4NfORVBbfI&#10;I2RtF5aVshRsB/yHxrD4JzYhnXEkue7mEG9tAY5E4RGhM1khS9PxJBNPsWSlBHKEqVytsCybSaVZ&#10;+NY0uQhdzKQ2Z6eOL62eb9VzMm/JQpLKkqkf9Pd29ned6e8dAO0j8CiggV4P+XYKWhBNZj3+cL5U&#10;J/TQMwBYwBN+952uGFlVoBspEVAIRpNod3+YrGANDMF+opsBghPOIBfUQETwT5hU78nCtZhd/Cma&#10;ovBySSen2XTDrwz6wRZecshZAVtAQVQ3D85QHFBAHcIB24HX4s3xcnIrKh2myTdbpd29y9iADDhq&#10;XqAoOgmnpTsqYGEXzFPawFZEAM3lEESR8kxbHB7L3X14+d6ztSdvNvePZj/9+u7Ro81KW37wYv/5&#10;q4M7D9bmzpcePr2yc3DhwurY0ER+c/vcR58+Ob6zv765ZFlagRx/a9hImbJE0TSHti6X7GpFL5cY&#10;TTUKOVoSkFoTVMYq5gqNam2kXWm36qPDjZF2rd0q12uIsuWTgzWVWrnWqBZK+amZyeHRdqvdVFga&#10;fulob/fy0iIia06STJqWsxkoC9QE/AFxwX08gtyB9FF3Co6oWoKWky1kJAiGIYE4wPfkYDOUhElD&#10;fyiBE8m3E6m4KrEFV2tWcudGhxeHhy/UW4v1IZsX4XKCiVh318DAYKCzqx8zregOWB1TqNn5777T&#10;SQvKydnqFBoabQrz2O8N9nmD3f1ezB+mM3FysBHTGT5ZmZgVyfULJ0yQPXPyo+HYYC0jiQyYYADo&#10;OVmo0AvKSACidCJJfnkVd5BjgRW4TkgMeIJWtAjFpAQJwTDFi4xmGKUK5AOwABpAPIAdKAeUKKhq&#10;x+bOxQsX50YnhprterFW8oSCPHTUctViQco7sI3ktMqiY7tmcwgtXC6WXDTR3Px4riDdfbD9+pMb&#10;H3xy7b03u9dvzz9/faU9qbz88NqjFzt3Hm1c3BxavTz83psb149WJ+dKD54eXLt1sT1q7V9befLs&#10;6NHj4/2rm82hXL0BjoD/k2g2w0gco0pqIc9pCtCg2iZaMpyM665tF/OwsaWhRnNsBJiotZpjE+OV&#10;WrVcLABWoIex9tDMxDhup8ZGx4fbU6NtXeIbhdxotbK7tnq4vT1aLiO7GhwLTAAZYjqFO1AZgxdU&#10;hhUScYum8izdkIW5Ys7leSVLpaLxvO24hiNmWFswHMuBfFiGGQ75U8k4TcM9IyfFDBh5muETKYHl&#10;kcA7vZ6+ft/Zzj74x+4+L6bWE46JpgNAQOZ9yL2cRJaNyjB45LtnuhETgQMAAhvYHsLxblcfMuRb&#10;Z7rwfEwYbAQ22AvgBu8GkJ2c6CR39XkCoRgRo0AYasRLKqJNGqGJ5pFeTk8bxssBPkQ8eEw/whEn&#10;IPzD3oEqCG2cnKUN3AB2km4hA+IOJ8sdl24s7N9a3d67eON4N19xnLLDKbxecJR8zqrUsqKimMAE&#10;bGZO1w1R4vMF27KVRstZWhm7fmvx8YutF6+vPH21/fqz6+Nz5uHdlQfPdm4/3BybcdYuj3/w8W1A&#10;YWVzbHt//uDm0oOnezdvb7THilcOVlc25ko17enLm0/fu/78/eOFpRG3rNWHK5WhiupaAAQj8IkM&#10;bDjPy5LpOqppkKOgplpuVJrDzRJZraJUr1eRLAqWlYeutVqwpXMTE+empnDbrJZKOVvm6Fa1VDA0&#10;nWNgQudHR65evjRcLgEQyCZQFpPnsvE4l0pYLHWhXb25PPtg4/zD9YW1ian5oZF2udYE9HJllRLY&#10;SBaxM+D1RcORQQ/mIxSIRMKwjdkM2svrDwx6/We6+8/0Db7VO/DO2V50Nqb83b7Bs4PetCgjeGBG&#10;IQcgBnB7IEoWU+z47rswhqdzr1q5eJpGZMAjb3f2vH22+ySG8IgkQElnH/kuAfzR8c7ZM51wIyFg&#10;Aq8COHAbipNlp0AhRJ6iiXgyG42R9deAEjyONwmnswkqq1iGoCmcLHGKFEklcGvmCqAKiAjAEU1l&#10;WUlBXiWrP29dP3fj7tqFlTaC1NGDvXvPDm/c3Zdd0Szm9EIJ1oZc0mbaqgwFl3VyToik6sza5sTx&#10;vfXHz3fuPtx48PTSk/d3ig1q/+a5lx/efPHBDc1OXD1cvvf4yutP7gpq6NGLvbuPL107unD3yc70&#10;hcadx9eWN2dxu7o9uXfrwtHjtRv3lh+8d6U9lcPjz189tguWU3AbrWa+WFB18gMUuUJeBywkrtIo&#10;jY63sbWGEELdSjl/8tMmIp3NSALXqteGh5qjw0MnrFFvNatsNjVUr+QtcFHGFElMPbWfs8PDK3Oz&#10;0JflmemtlaWdtYtz7caV5QtrM+OLI62WodYs0xLEZDQGepAFmad5W7EnRoYd04zHyEoaoUQ6lEKk&#10;M8Hw3ki8xxvoIqd9MdEE6/HF0dadA94eX7DT4w+msylRjjEcyYqJzFtneyAlmOCT6e+FgoAYspyY&#10;pnmwBWARS1HoBggNXAVwBvKAjYCCBCLkxzJAFb6TBc+BDNAMPtofS3y3sxv5E0YSEQP5gixjmaYR&#10;WaEjAAryp1ks6ydnFlAcC7FGp8XTeApl5Uk6/f+T9V/NkWyHtTAI8pzTBh6F8t5mpfeZleU9vAca&#10;De8bHg20A9DdaG+P6ePpnShSEimJFCkamStR9+q7MTExMfMwL/M+MX9k1q7Sx9DEHO5IZlUXqjJz&#10;r71M5jZo+TgG4AMYQtaF929Z27i2tTNz62y5UJd2T+YP721sHCysHSxeX7s2MTtlZlMGjLsmqAqv&#10;qzy2gyO1o1ubj14cXDzbvnO+fPt0OVumzp9t3b1Y/fCzu+U+4ebtxYune09eHmnZ2PHp0oNnu0f3&#10;lu48WL97sZGtSddWxlZ2r9+52Of04Mn9lfvPNs+fbN57sLGyNXJtsXL2dPv2g6359Sk5LZT6imRu&#10;clqKBxISJyLVXpvo25zsf3V3d2Wimhbjk2TovmWlMzyPYAtxSKiKNNRXnRgZmBju76/k+8r5iN+t&#10;S3ytmGdiMbJMM8eoLG0InJRMcLEIEwnx8ajIShzFh30RZ4+rt9Pusrn9aH3hOES6q9uOi9fsi+71&#10;kcV3e+DyGhOh9TjcEONAJN5hd6IytEyuzWZ/r62j5b0PUEm9vliU0wKIMrIVFwxU11WblxZFX5g0&#10;YrRv1Ovl9p5edxDWzwUiQb6gWfjBK109KECGgyym0wvawBaYgFsALMAH5A5Ew3/EYIBFlUxy0ZiM&#10;ElUbiMabd67c/ojDG/aEKUY1hVS2JxDqCoQEw4SvD8cTZiaT5JDpyaJiMmSx0RtfM9OsKEN0cI5G&#10;OtciiLSic+X+zPbh0uHd9c39ub3j9aM7O+vbK3ML10IRv6Tw5WphcXmuUitOzAzdfrj78PnJi7f3&#10;VjZHecl76+7K3YebJw9WXn9+h5WdT14dPnl+8PDxtp4O3Xqw/PDl3pO3Rw9fHFSGtNWdiYN7a+ML&#10;Q3Mb46kSd3K+jg8f3p598HTz2mJpfXfo0Ysb5483Lp4f3Huwny2QhaYpOsELnKnL49X8fC3/+6/f&#10;/tOXr/7u7YOfvTl/sHU9xcVMTc4XS7quM7ACApcy9eGB+kCtMjpQG4YrLedjQa+hiMNwoHTjeXQ0&#10;ikImJWcYmeOAFa+dTBCNa2nrdnS293R12Eg9wLgjAoTj5HZSlAJfRGNJZDP4AWAC9RpJ0KKiJxge&#10;oQ4tDFngm5db0drg10DIYGMyV57DBTmnFRX7YQRaVRc0TUnBuZdhM+EoIQqcbAIQNq8fgADPt0OK&#10;gmG0ewgHTAa+lhFViAJwgGyCd2BHkGXAJbCrQAzYCWLU1m0DJUAvepzIomRiC4iRmS2CjbrdPiNX&#10;9MUo3khxClkjFeeTaMzLGaWSNIfYrQMT5FGPYWGLl7Kewu+2gOFUTYKRKJWs0dHK9PTwxPigKDAu&#10;l4MjsxsldVMPhkNkfggrNTQ2uHtzY/dgbWq2P5Xm7tzdvnP3xun5zvBErliTHz8/2j6YHRxL5SrM&#10;8eny/p35W/fXUf3z60Mr25M3juZuP9juH88sbAzfOl87ubd8fGfh9unitYX81uHQs7fbj19uXYA8&#10;HmzVqsidoG6K4xPpnDQ1VrizPPF//cnXvzzb/97h0i8fHv7y0cmP758czI5ZijA+MVGtVjOZDNgi&#10;GgmBLUYH+2bGh8eHiM5wVFTi6OmxYYllAQuv0wU36Oq1JyKoq0gkEPS53Ih6ZHL2hrkP+CPYcTq9&#10;RG4l9WpHd2uXDXWPKsdV6+yx25we0retMbcIUgKAEkO2bUwZHYwmyJI4ZBCgHErEXAEyJs7hdScF&#10;DioOBx1jmG6n0+kPXGojMxlBBS619fjjFNiCjB6Jxu3+IJBBSwrNywBEOE5zsk7uRJFY60Rlg/Cx&#10;TxxiDGxPJqe71NqBWsQhkc5Y8SS+GRwWB6t5vOAPuEhRNeA9wXacKMeBThFXliyjCYg0CINMoQO5&#10;gVfq7nXipOjGE5MWfJ0go70htPOCxIWjIU3XY7Ek6ePv8pG+2qKKtsLxMlklHeiQOIalFDgMkVYl&#10;enSoOjZc1Q1O0ZJnDw+2j+aOT9eOTle2j2fHZ4v949by1tjW/vVb5zujM9VCXd49mb14vvP45f7+&#10;zWtPnu1ZmejOwdSdi5VHL3fOLtbPzzfHhgsqw0g0nU0pw+X00lDxl5+//OcfffHl6eHyQGHQ5CZN&#10;/tHC5HfuHr3cWe/TZUtTJicnTROgNahELJ82p8aGwBaABaREk7hkNNRXLhTT6WQk4rS7Otu7bN29&#10;Aidin0myHheZ56m9owd64fEGIRxgCFBFJMn0ur2ecDQYpxyNFbDQOmEpUOVAA3AAEQHlAh+youNC&#10;NYc+QXGoJIe42NrZTR40iHITLsAKqCXBcf4oWX7+cnsXaCicYD2BWLvdCcLodLo6HI0dhwthEiYU&#10;fwCnCX8KkmjeeABDfNDagfBC5mNqrEiH/ALCAErAFkBA8x4G9ilRlNNWjGW8gSBLFlimyDBwmiV9&#10;VBpd5WFzoSagDZcvgNOBagBYOE5oIoCO9tACHqNYpb3H6YtEcdBhiqz9FmdEmlNFUWU5MnUyAz+S&#10;5EA0eInQbuh6kkpkEfYENq2raV0uZdR6OTU8XFhdn1nfvT6/MdE3XlDT/Pbh4umjPU73ru+PnT/f&#10;uP/sxsHx/K17S4gw7768O79ce/L86MmT7ccPFh893N26sUzWfRFkSxYny+nFkvxX7x7/5gef7y9M&#10;5lWxP4/4bBXySjYvVwrqynDtydbyq9t7MheaGB6Ih/yIoxCLrKlNjgz2V4rIqH31qqrKFBUvZjNj&#10;9b6spIhc0ulwOh1eGHV4OnD7e+1tvS4y1O9KexdqrtvuhEx02uwULmy5CkrvhpFIJFFVsHIxQYxw&#10;/AftnfBlaJq4oLiUzUfYTavRvNWINudsdOxGa9etLD4GvsFLty+Itoi2S176Q2jo+PPmrUwoBfyj&#10;oJr4KhCD3RlAsdl93kC88XDV097piHNCp9P93pXWy53dvG66wxF4mnhjmnJPNIKIwfKMz+fSFIRI&#10;SxBl8mhX0dCSgQxJVjt7yDJezXtWNFloOww6qfQNAuggDBwktjg2sEsqW2wR4TUUHc4FR5wplJun&#10;CtTwkhpvdAMC8rDjA6zCUacDpx72ekLJBMNQtKUh08OP8obIphQhlzVSlpIvWX3D1epAaWxycP9w&#10;vVw3V7fGHz7befj0BsLI4cnC4cnsjf2R+hD79OXewyd7p+ebp6eblYohy4wqi1IyPlYyHx2s/vGn&#10;X729tzNe0EaKqf68VS9ki1mzkNNyJa1U0AYs+fXR7ifnxyzlS6f1eq1Ur5OC8FVGRkFIyaRLxXw+&#10;n6VpShH44Uq1L5NjqWivrbejvedqaxfaFjy8K4R2Q6Z56HWS55lXO3tg31CXV7t70HB73N6WK60w&#10;lb2+AEK/IxRmNB3vN/srAEyAAj6PLXwf3kFpegtcwyYIiOI0ljoASZC7CI0xp0gbXb2OHocL+ICU&#10;oMWLWgouEnYSngN/jjSC4vVHeuzujm5HghacHrIodVKUgQl4UlpWYXKBEk8E0iJwigT2jlEJ3dTy&#10;hVySYXrIJDxkHk5QAraN2TWiaPA4AKCfERXgA7yCA8bp401vMIKCg2z46EQLLIkbJ5NgUKAXIMBY&#10;nIZeYAvPhZedIN0eMlwY5ktRU/5AsvFwOEFTgqFbMq/ySd5UVEMhKzyhWlmWxZHAkZgppVTOFopm&#10;/2BuaWVia2d2fWv68HhpaW1w8lruyYudw5P584e7Q6N5VRNFnuES0bpl9qfkP/7s6599/uT6UGG4&#10;bA6WzP5iql5Kl4uZQi5VKVq5spUrGdWsuj05sj0zEvX3mpY2MTU6Oj4El6rqErZwx4VsBrCoVEr4&#10;aoFlimZquFjWZLI0L5mCIRhD/ENsoxW5yQfvt3diB5SAr4DMAwSQfCg9zCAlSnCFgAgujTMc6WpM&#10;44TLBwJosoLd40Mrx5tIkrCT8H3NW0kAB/4V1x20gYve1kUm80CjhGW53NaJl04vmeYbhAGlgF4g&#10;r0I+ABEScHrs5MMUg6oC1QNYYAggAy4Eh4TDy1RqrT29Glm6m0VgpFjUN5KFQbG8NxjyhkIUzzt8&#10;PkYiIxChX/A0cmOxMhwnCAPWEk4FL8EIwDcOGMeJLY4ZEG/hNVM20wwtJCnO7fJHI1Q8RkOjHI1l&#10;9BqrkyiAanM/TpMpOgBemHMF1loQk8mkKiuIAJoqCzyrawp28EoSYUPIimSaKmYzRiat1uuFUik9&#10;PFLN5pSj47W7ZztDIyUrIzNMnE9QaUGYKJc2J4f/+Jffu7M5PVEzBvty/fVsrZqpNpZmKFdQzZkq&#10;9KCctspmpZSaqZduLs8qTATmdGyon45HSrl0f7VUzmdgWZtsUatVEokYTyd1jh/IFdKmosiyy+m1&#10;9eJcw6Ek0wmMxBOBJO2KRKERai7vjsba7CQRRBp9bwEOFBhDYKU3EMTHgB60M1xQqAAR44bzILGw&#10;8byqkywhR2akjJDRhCYEJdCAAgCEqm1efVT5B1fbIVvYoQXkQw1QAG2QQ4o3b2+EOnps3XZHKBbH&#10;hca+L0hmuVbSWQC32D8IQQFhMIqW4Fi44Wwpqxga/CyYxukLRBnOLBYiLBMX+CjH+mKxGMfGGvOM&#10;oTrhRZqs1kBkHIyFAouJgwR2cdx4v0U1M/i/aJTiOJECy0UTSGBtbZ29jQTMiDJClwfXJRqHC4sm&#10;YTNkeBoeZJ+kmWSS3ODiuJQmFtJGztLzSDTwijwtMom0oWZMLWsZxaxVyIDVU6rEJ5A5FaEyUNEt&#10;lacTYjxmMsxCX3V3Yvg33/3krz5/OlXVhgfSfX2Z5hIVf16lolmqNatYAWGki+U0DM29raXj2TGD&#10;TfYVC9VymWX4gUptd2G5yPFZ08xmUpVynk3GZJ4eKRcLklTPZgSKcvb2dtt6XIGAzeft9Hg6enph&#10;wtGGyEQ8wXCXx4vqDycZXPpuN1m3BAX7aKm4oE0EAApkGrzGtE7AByoSLR4UAW+Ier3U1gU+QA2B&#10;NohqkMnj3LD3hKgDYWRP0HiTQlBQGfgAeZwtyJKeQjvGF3KNWQ7wDioPf9thc+Cnyb0KiqQeWUEI&#10;SASDwUw6TdO0pKoNqoBYkGQBcykqJjxujOIgQO1ddsQeRGo05EttHfhmkAHiLuSS2CMAhWbxbxC7&#10;dL6ELbCOY26BCW88aAE7xjTdbI539Xj9uDIun9/u9sC1UrCaqqaaKWwVPS0rBux1NBqXBDFjpdOG&#10;mbMMRAAUXUZSoZsgYGgcbRIUYhoaGi5ZoSSdsjKpxgrQRc2QVI6eqBQnSrkfvrz45ZevzzaujRfk&#10;8b70wGCxUCOLdDTLn/FBSl+mUs8Wa7lC0Rqq5UbzxtcPbt/bXM6KbL2UT2kaF4tfGxjYuz4nJmO1&#10;Mo7CUGSwSQxfWdS0kmmYohRozIaoW5aRzfaPT4I20bhx3cnsDxSchQFKQIPzReNtNnswQUbkgDbA&#10;22ACGEz4TVxZiAiqEy8BCLRyYALZAdEAoRFygFYI6OC648OoXfgPVMPl1g5UKtqlJxDyBSNABvCB&#10;loZggmCJP8H3A0zYhxIBDdjBl8AEACjAX4zm8W34XUkjkxH1OuxokgmKonkuWyyYmayg6I0VaQIo&#10;gSiFw7jaaUNmQYlQLLALPsO34Ztx2PhwsdZPFjr0BxQjhcAJAQIzwYVAhshSI1AEAAJJ3kyls7mC&#10;lc4CFiiAJA3gKhreQXjFZ/CBIGAYpzs7bS6XJ5mgUmTOTAOSAe1oSklzi6KqarlcFgQBboMkYNPE&#10;TrFcSmfJgojVSn52sLoyUv/jX3z/b754Md+fvtaf6S8aVdBANVfuK/x5BZdmwcuBgVz/QK4+UCj3&#10;FyrVXF/JmihZH9688Z0Hx88ONkdLmcFyISUJIIbZvr6hUrZeIL1Q05bB0ZQpyaYgGwKXJiNFScim&#10;k/DtMPzehgEk/Z2AgAjNRlkOIgKTDyigdLk8yJBtvQ5vlGgBrmyzoJ2BOcgwMTKqFRGRgAOlqQVN&#10;lkZoRMU3Pw/b32lzoFLRFuPE+tGwF6gb/C6ICtAB/TS+MB5oLC0GSAFJKPhbVCR2IpwAHtCzeV5R&#10;VcsSVQXNTlKVVCY9NDaqpaxIgoSjUDTpDUSJGfL4HP4Qp5k4lyDFgFWACRQcWDBGAhTADVhkC4Vq&#10;fx+5L56kyBdqqpZKtfgDEd1IAwGgB0QahBkQRjAUAUrI4M8kLAuZHpssGR+O+v1B8FmPzRmLkrm0&#10;mh6TjgOy5D+wAbnmoojql2U5ly/mCyXY4VK5CkgBXulMrlytaJqasfS0yr09vflPP/jq+dbiSFEd&#10;qqT6q9lSKQcb0VexBv9P1WguadNc1WZ4uDg0XBwYLtcGy9V6YbCam+0rvLu9+5Oz3a/u7j092pqs&#10;l8bqlbmxEZ2K7S7NLE2PaBJTyFvVSpk8BU2w8B/D9bouSpZmyLyUCMcdNieYHFcTBhDJ84OOzh6v&#10;L8xykAywRYfDBb9p9wdg7vyxBOoPNYd6QtslUuIlCxMiXiJSAg0kWDZ6yJF7kZ09qF1cetRuaxec&#10;jC/B8iS4QkUawxAAF0JR8B00hy8EV7X32PEnQBu2zV42qD+4TpIOPD7gxqrU4qIEJxRh2aQomrkM&#10;qlC3UmT6ck0ltyJiFIDr8pIpxBCk4ZNc4eg32zqCNOuJxuMwe6oB54FDIt8cieVK1Wr/YDge01Om&#10;rGvNR5L4wkK1QhasQuKIMxxZ9ktWQB1E23gJYg0o5HIFFd7C40NShWq0tra3tnW4PT4oDigkFqeA&#10;IVQ8YkjOSpO7XSynCCL4Q5cVho7h/7IZi+P4GOiUzPxM6xZCdSqliDfmp++sTB/N9M9muXzeKJUs&#10;lEIhVSymsFMup+sVUob68hMj5fHhUrPMDFfGR0ojY4XJ0dzGVPXTm5t/cWvvBxcHn97b+uLJyfRA&#10;dnV2JCdzKxPjVV3ampuamxiaGhsyyD3ynJbS4vE4IGvoBk0lBYbFodIIHR5opQ91A55wBMMBCo5J&#10;RfWjNOsJLRj2EDvwB+4AWiOJEuCDBrFzNq8PXIIsA2cKVwh2IaPIGA5tNMFLnkjcFYq22xFy4vAo&#10;UCJ8AP8U4wR8GPKEZo0tUAjYOYMh/JOUSidpNkYlHW4Pr6oxnouLZMyFn0pouSwDBMSi9iCZR9AV&#10;CScEYlPExqSrrKgAFrAISNqAICQJR97t9nCa4QiGUqVyr8+LL9TTaRgRVFyt3h+LxafnZoyMmeRp&#10;1dRS2RQjsrTAkvnhUWGw2b4EFRUEWlEZSfH4QtBPhuGgFEEoq51M6sxxAgjD5fbioEEnEKOmxOgG&#10;MGZwLEduOiQogeNhISAuhqnkchmGSeK3BYGMozH0tJHOwl/oijIx1P/i7Nb9vY2D+cmhfKaa0vty&#10;ViVD1vSBSYAalMrpSiXdX8+NNWAxOVKaHi1ND+TWJ/pOl699fXr87fOb3354cnB9cKk/N1lUi1J0&#10;Zax8Z2PmYH54f2Zgbqg8Wcttzk0uXhtPmyqZVYfnPB6Pw+GArhVyMMcGXJEuyg4nmV67ozHxnScU&#10;DcQptA2Yc4AAjRXNC+8DHw6vH2gA8eJNED6YA1QPWKAVNtatjX3Q0dV8jAlYkFlo/aFvtnZgG+PE&#10;hCC/394FHAAu+KdWm/0S4nAj4wBPeAlY4F8b91FgcXxXu7r8UXKz3O71IkEkRAHJIkAleF3PVCui&#10;aeAdJZNmFCUpk1lhETKBA5ikJgmBwxB9cZzALs6FEsiUq85QuNuNphkVNTK0jXT15UU/KjIeg+6B&#10;LRZXV+BRWFGgGKbF5Qu2dna32+ydLrc9HAb5wKwqqskyosPpBhOIkpKg0LoYbAEFSVYBC+wAEIAF&#10;qAsfgGSgFaZSqUyG9OqDmsAhRxJxK5MOhIIgOaAEmoTWiX9iGBo4SkTCfYVcQddWZqbPb2yd7dzY&#10;W7g+VS8DHNWsUSUL3WcK2C+mJwZKk/2FmYH88fr029s7X949+P7dm987OXxzY3W+Yo1WzWv9hWcn&#10;2w92l842Zu4tjZwuDZ8uD51uzW5O9031ZdfnJqdGBjNp+FENFgdix7EscKyKkgZ9ZDhds1ywehHA&#10;QO5tzCiJoltZhElcWVQ/iW2wpb5AkifaDMQQOxmjQMXhRDLOC7AgPe5GH9rG6qZhmoUJaAzHZjoc&#10;brBFKMmiAC4AwZVuG7ZgDrwEFGBywRz4k4Qg4c1ko+97lOdwWOlKOUQnk4KQLZfhKIv1umZZzaWn&#10;UBO8oiRYeJ0AAEFUozE7LOwFCAOWRZA1IAPJAl+IgjbPqJo3Fg0lEvlyeWhsvKfXAacI25DkyMzu&#10;MJsonCTDcmKnBecJ5QNaE5LMmWa6WhN0I5ZgvJ5gF4IcEjyZ9NIHdCDCxmmynge+y+sLwIQCFkBJ&#10;Y/yMAi+JduLyuLEfiUU5gcc5I3dF4olAwK+KfCmdmhzsXxyvvbp/MtFXKOoickE5nUqJkihS0ahv&#10;sFZYmBpZHB/evj5zf+fG7e395bHJ6UplZbB+tnT94+PtT4+3Xm7OfXRra67fmhvOD6TF3amRs7nZ&#10;2+uTd9cmHm1eO18af7A6cbY+eW9z6nx7an9+4HBtqmyK18eGhvv6DdVIIlXTjWVkOD5jIi4hTGvx&#10;aDKbLvi8IVhvhhVhCcmk5o3ubtALXtHQ+IAPJAhs4f5gCACUpsmAd0NdCkZKNK0mT6CCGwLBQji8&#10;kXgU/o5iWm0OcAbIHDaQ6EWcClI0xAKfdDV63pIV6YjukAnIglTSD/enSKAEVlNZScJlh14ruoEq&#10;DMXiQXh+XsCbyA7+MLnrQI6Z4dHCkbRhbLGjgT8cbgRa0BuxRC6PLxID87v8fn+IPLqJwkGGI7yk&#10;wBlzIshHYUQxEIVXdYeoeEvjIa8NXhpeKZrkUDQr2+PwINt0e8iavklJyVfqxDyR53mpmfm5QDgE&#10;exKLxziOgxctlUq8rOBwAbpogsLhItZCvTTdYgQZgKVZOp1SxgYKu6vT9zfmztamTxZGHu0vTpeN&#10;usaNpPVCShESUToWVuGKZIWYFTPdXy4PV8uLk+NnezeenuwdLU2tDBX3l0aGs/zh0tit1emT5elb&#10;yzN3V68/WBt/uD7RKJP318ZRzldG760O3V0eu7U4fjA3WdSk4b5arV6TecHjcuOwoSO6opZTmYJs&#10;aIjRwVDWMMMQ4JQFrPNkSFanmi5GkoIzEI2xaHBaIM42YwIwAfuFy93kDEg7/CDVmJ0UHpNMnNFl&#10;g2Fs3I1QkQxhRcHvcVyLTN4RjHJ6iofHZ8UAxfQ0JkQC6/QCDUm62+uDjnuTSfiJTpczXS6hqkD4&#10;OKR4nHSqgL9RzDTAisPwBMMIQb5wFN4IubT5CBSQhZTgqPIFMiklGaDm8gWCUV6Qvb5gMBqTVA01&#10;5Q2G/GEyqBn1RZHVDzjkGkknk14KuuoM+lvgVnBWvjAwmMTJwFc3uwKQGXYjUTSCfL0fATeVK+LM&#10;cQ6eUCBOJ420BXowDKO5TgZoBz+DjESmseV44LG9uwcCDB6jOQntcqRY2JwYvr++8Gjj+sXGtYut&#10;mfsbUycLY6jUhztrMyNDZMF+WeRB8dEImjJLMwYvFKE9PCvFwxmemihau3MTt1Yn964PnG3NHpEF&#10;0qbP16fvr0092ATaps7XJ8/WJprl3sr4nTUgY/J4YWy+rzhWzo311wr5bNa08M08z0NO6CSdt9Jp&#10;WSunrUo6Q7qDsxzYBISK9IhMgQuCAkoVtVQEDsxPJj6AjQcmcPVRQ6ge4ADODikGLALQwG1c6ehC&#10;nSVYEc0INIwPoOZtqJsoBQpxh6O9PuTekGxlQC1GrggrgK9FEgkn6RjLN9iCVlIpCb5YIJSACys2&#10;JgnDZ1DwKzgAVHySTF2exN/CBeMXL7V2vHeljcCAzMMZRVrsalA9yM0fCGPf1gsf6vKFwmi0+Fq0&#10;ZFFF+kANp0DtzRkvRF018hmjkG2BXsJRA9dgCLsbuAuAOfBOkpftgBdINJ3Fb6PQvARgxpkkYgxC&#10;UaFUrFar8PZoefiBYJT07wg0pvfGb/vDYaR2I0OWnR3rH1gYHDycmbh9bfL2Ampx7v7GzMXu/MHc&#10;6P7cxOroAMIrBfDGYnKS1jle5ziT50k3KtI/W8wqUtUyrg31zQzWFgYK+3Ojh3Mj+7MDt5fG7i6P&#10;nq2N3V2ZJGV18t7a1OHswN2ViTvL4zeXR2dr5uZE/WhhenVy6NpIf18lbwgi/A2kxBcK+oIB+CGR&#10;4ySGziKrK2o8GgPFKqoOWFAMjwpC7CCLCMBCwb75Q+ADtEU0btAytmi+kOAmZ2AHlwgtB8zKiHKP&#10;w21zett7HN0OT4zmL7V19Ti9oNtoEs3dAoNysqqm0gANNAg4QE3D2gBt0ClcTUATBfGeFVH3ZDFj&#10;QddFDXmBTCKDY0D7hEA3MErD5yLOeBodeShRZmSV9OvBd0XiAEev3Y3S3ePAVjVTZCUfKgkGSjZu&#10;USpod6IQjkaQS8GbtMjLlsHrSgvAhRPrbfRAb/IEJJNXDJAemW1CVmEREF9xCcht7wQtaEqpVk3n&#10;c7CT+HdcWYADsbOBDGgZWeABv4qXkDcQJyQZNKVL3FDZOt6Y25yeuj5UmxkozY/3WRIXA216/MAj&#10;0KQyfEE3xuv14UK+oit5TbFE3hIFq5FwUrJSymTEWHS0Up4ZrK9MDq/PwIWM7C2NnixPHC+PHy6M&#10;HM4PLwxk5vvTR4ujGzP9G5P9m5P906X09f5SNaUYAlUwTegIYAFYO/1eVhJolpFYWqSSIk2DpXBC&#10;uGJJTuAaqwnDq4PAUYAVOG6cPtolwIHmeLm9E+SKbIItUIKXzUwLuOAz0A3QJuGMGL5N4iQNAozg&#10;j0uEloPKgCkDubr9gUCCutTZ1d7rQNOHG2FonknyCG4syyMsgGsonmdVNSlJtCDBygCg8MWor2CU&#10;CkQoSSOeBgbFF40neJGRlTASjS/Y3mUHVzvdASADboLcqyQDVr2RRAKWW0mbnKbwpuqKBBw+T4UM&#10;usmZuQxKDD+vyuR2FqhFUVMeb4j8FMuZ2Zw/GtbSKd4spsoDcUEJ0WRx1lAyGWUYqAYSR7FYBN9H&#10;IhG8BFs0J+CATHk8PklScEpkXiMyzwWLdifAT4WibqcnHIyUK/nJqdF6XzmdMaIxmKcwCpKyzisT&#10;tYHr9f6xbGY0a4wXUuP5Yp+ZLqhG0UzrMpmvj0Ejgw8gvS+peiHdnzfmRyprk/WF8cGJemluuO/G&#10;3MTK5MDSSG1hsDjbV5ofro2V0xodLUjqaF8JkpRWpLyZohIxNBGyChXNEimOJsrFUiwSRWGSNMeQ&#10;JYIb3hSYJ/Pv4Fya9QTYNzvzxWkWTQV02GF3drt83nAijmCnppz+iMMXDiVYFxogx8NIXmojY8mb&#10;jz8EScFZ9NqdUdI1jCz5BMMeCkdz+aLT5WncSKQQGGGtGEEC8SB2gofgKJssAjKG0wQJeINhSI/d&#10;5Wd4NUbxiCGwmd5AGJ/Hr0BHELa77F6HO2B3+jzeoCDIlpUhpyDwoElG5Ednp3mDTAJRGx+2N/qP&#10;AQqcIikpA80+DMsJ740CbwsqbG/v7O7phdikwQS4PMRJkU5/iLaiKhsZ08yYAEShUPD5fL29vWh2&#10;uVzO4XD4/UFcRFxBhkH641EikRhLk2kJqDg0WyCLfdHIXEa9Xp2amlAUKRoNq6o8MNBnGFrWMMbq&#10;tT4zNZZJL/bXrlULY3lzPJ8byWan++qgCp1vrFEQT7j9YVwmuCenwylwrCywhYw5WC5MDNRGqoWR&#10;Sn6knC3rQlZMlk1pol6c7C9NDtRm6oPjlb6xcl8lnTJhhSRCm8FwGCBOJph4hKxh1RwfRm7PJRAC&#10;ZEkkcx6i/prdTXBqOCmYv2gsSe7995A+fq2dPV1oj43V8tGgYD5AFTBqaM32RrJDKkEWBfviHVSt&#10;ZqTgy6OxRK3e39VtA0RASJB5xH3wB2gFpIsdNBROUsCysH2SZqIAunbyHJ94RrRbvIOXXTYk36Q/&#10;RMECewJkOZam/8WxARl2D9KxGE9ycBVOp8dud7rdXrvbRbFMHJdS5FzhgC3g0QtZQEGzUvlqWc9Y&#10;0BFGEkKJWAuUDOfpdLobN7MVRLShvnoxbZEnTwgGDJVN6ZoKTRBxqByZvIgDonsdLiguzpNm+c5u&#10;m8PhwkUETzTvevHgXjTuBhSADEVSm8iIQe16eoAnj8cTCASAp2Aw2N3d7eju4mKxjCgyXq8UicBM&#10;aBwNvdBYWhc4V09PIhIO+vyRUBi+B1fZ4Q36QjF/KIroiCsucVzGNExVzhpaJWuN1sqjtVKtmB7p&#10;L4/2V6aG+icG+sbL/aOF+nCuwgQTXJyJxmMujwf1zTFCGNfU5TYRy0HvEq6MDqerIGcjygsSzigM&#10;t+9w4coCji7YL/g4f+j9q+1wmkib0ItYPFmtDSDfOsCIEaCXiTFcUlbeb+/scpFbpRBTUnlkKtek&#10;z49TCZqpNDARQJqAe6CoOMMY2ayWTscYxsrnZSOFkEwKmYuVhhdRjFQAuR9MIogsif10d6+7taO3&#10;tcMeS7LgicHRCeTE9m5be5cN5GFzBbyBaCCcQBjp6upFu0W9cKJgczpcAV9CYMEWnKlalYKZTVuF&#10;HGKIoCrBeJTiWWxbbL1OQD2GWrHS1UK+ZKUsQdAS8aquW5pExyOkbgWeHDovIEFBljPFKvw5ohcq&#10;idhy5B+eQIFMXsSQNcQURQMsIBxOu0vk0dpp7ENBgI8kol0w0piGhIGOhkLRUJDULsvJEahrQggH&#10;IZkMLZvReNLlJYuotXf19jh8NK/5Qkm329Nrt4N4yfQhQVwcsmoyfhEVjLoEF3JJShV4TeSoZDQa&#10;8ScT4c6rlxL+QJpVraRqJAQxxibDCV0242GiDoCFQOY8VMATCKigikQsju+hsJNIqqoOkkCbgab4&#10;fIH2jq4EBfshgKWbdzVgydnGQ0QPcXm+js5u0IAXkTBBBfAnsQS5jUFzqkFsppFKQzWsdJbl+FKl&#10;hpfIh9BRkC3sBNxor8fb7XQBHBxiZII8eU/gzxM0RfNAfyiWgBfGmwAK6YMZw/UJtnba2mzQiqA/&#10;lijU+7F/mdycdDjQ6oKBHo+HU9Uoy7CqUuiru8g9t+4Qx1h9NUZTO3vtAL1sSDE6CilAEkH0DkVj&#10;qmG2oPGIRpas1MVL8AF4e3J8SpU1VCHSWa/L7fB4wRXAKc6+KW/gPVR/HPnYG4RV5JNI1WRuUNAz&#10;DAcEOdr4j3i0cIxCtgOe8ZcMj+psTkrauHcnQfa6YJVxTmGyJo7b5ydP9EMRvCZzh/ISjtTm8AiK&#10;Th4htne914rM6+6xe+DusOP2hVo7bB5fGMKKVgVnTWbXYgWi26EwcrgocJoqJeJRnqPjgWjUHxGS&#10;QqBToV1ZLdonxDg5KXGJJJiaidOSIOPP0aoYlscXoB2jTYMXAQ5SKIhsBDCFhKFRfnC1HTSOfVQS&#10;giwAHQxEmz3IyW2xJA+uh9+MUoyZyetGCvaLTHuVsiAi+HKEtWgyGUokIiyTKhQ77a5gjBI0A+4V&#10;2qSASNJpPZuFoORyBTJRXTqr6QYrys2VMIEJcE8sSXraIfI4fQEQkmZlkWUutXXCEQOIkmHYvV78&#10;BCOK7T09rY276QGklWiEUZUevzdbq3aCt50uiktmillYI0lTUd09DjKtfwvautNHps9GxSFYgtNy&#10;pTIcMqwyiA7Ab/YRFUSypjnp/QFmSSRRfTAiXo8vm87BteM/+Ayn0xkOh0OhEGIeZAKECViQjoKx&#10;JMCBfVh6Lkmj2tA0VZncu4JQen1hmD5CKnE6Go5FSaNIqOTGNLKqDNtKZDUYxvWCg0MT/eYHrVfb&#10;ewAFtBWyUFqMhktzASNhMrW3JMlk7bHGf2jvZHljcs8NiJVD3nCwW0vzY1X9uhAsC/6SzutinNdk&#10;jWNEVEhPjxOIxYVuuraOThskA1SapOEqmEg00d5pg4RDESD2KPhkt93V1WOHZyd9hgMR+DPs8AJa&#10;mQFCRbWR/vgwMmQN0+4OJI6OLlxSBEU0OdSZOxK2+f1OCA/CFqpAIitQ1sfGJ65fS4PbU4bMsmQa&#10;Skm2NBWGFLQKlvA3FtfGkSCOwH7ChYCK2rt7EWRgRfFP5OC7e4Cqjq7uK+0d2AcQUcUReFlNQ4tM&#10;cJyo69haxYKgyJl8DrEImEALRI2hobZU+4d0su6bwsqyoKqiBtMhAaWkCzgMczgKzwVrhv0ANNiD&#10;w6ZQ0KQSSdrl8docTgDF5nC7vMhBUUklS117/MFww1uJgiwB5Gg3gQi0CEG8YGV0vAFbB3tsZhla&#10;IPeQfaFEOO4lfUi8aLiGrLPI8RQLpYByky5urQhcrkCcutLadbWN3DoCTzRm+6AAC7vDi4CAgizO&#10;iRI0kpPEdCaLjMwhDqClQ/ZFiaMkxl/KyVMWOypFa3lxivcXYzbT7wihoffYXODizm4yZrzLDmS4&#10;eu0efCcozdbrbmvvcTjh8py47qiMK0inXbarHV2tnd3/9bjSZnd4/MABtu9fbu1xkFGBCYYsjQYP&#10;AYy2tpJB7BAacsugMVgDjdWfiPuBXYruJuuXkqd08GtBijZMc7Bevj4+Ojc8tDQyMpzPjdUqPMvB&#10;zUA5AQ7UPQ4D5gO/iPYALHT3OHAENhuxBPlCBX4Wv0UetscpuEK0cPxuXBSSIllLmjTyeDxMJ5Vs&#10;FvQPmDbzDiwqPKzbF0US4cFyZFFISYGr0nWzGStQQMhBX7Cro7uzrcvn8XNkWTYS2FBiFN1us33Q&#10;1koWkZTIHT2bywfahBtnJS0QpZDaEcAACxHineRQ2SZxclZG0VUGcsWJNFK2hAvZ0drT2glFBtjd&#10;7126DHRTNAN3B2dH7JLNAVj0kKmAiHzCXb9/uQ1UoWhWJA6VV+DGg4EYGjoaN/QOIT3Os0jkcGmo&#10;FbGxAhAoBXqMwjJKMlDwO47d3ftRz52A/Sjaa4Z7TE8vxJNxeGFmQTI8CL3b7nO5QjabF1G/o8Nh&#10;t/u7u91OdxCVgS8kh9QgFQACpM3JpIcLxLD5MhQn94sRT/BhctsmyYA+wRZktUy4jQiZkhJNUzYM&#10;FXIei4NgUECcIlqVmSmWarqq5E0lq4ppNqnHIkY8SnuclqoCc/hOEAMqEKcDqxGJJwEL5CMUhI6e&#10;bjuaMRwDqg9NGjWFhmGz2fESmQBsCupCvcDfNLGSzuRULQUSwWF7oG5UMsgwCUVpQWhBlk3ynIlQ&#10;ynO+gB/QTiQSooj2RQsM4XxY9HK5CuhAONu7HC5ftNcVuNLlCKOtR6goJ3f12mE4XD4/zhb7gUgU&#10;GIQBwX/gTwQ/GBrofdDtBVWkVJ2OJ2DHIW246rhkuJpkwaTm8iqkizoFog5EEm2ARWOB5R4nXAyl&#10;mGk0F5CLkcmF4uTGoj8SCzeMOv4QIEBtkboXZVA3xfG44m09NlqUgJ8elzuUoHy+CBMqBZwnvR07&#10;Pa07Yc+9gOO2p+dmuNfyd+nkOVNjWBiaIKwucv/VDjJhJ6Le1e5emz8YIfMikk51cZqsloKWgE8D&#10;HBA4WG+8AzSQ4asJcm+5x+aE+kSiFAqSLZoy0iUZ2pVkQLFgdRJERYnMc46rrapoygEmaVUqEvwp&#10;zbHNVYGTZA58WdFzhUosSaZUpXnJF4734mfibGevNxwXPMH4lbZu0KfT5SU9KxvzQTfbdrMvBMDh&#10;cnkQUAFQ4LJUrsIV+AMhmCcwmZbKUKzgR6bz+p2BEIQswvEtUSohqUptcIDmuXA8Rh6ANaYFhVcw&#10;ZEER+DR5LkGml8YPwEw1uZRiJTAEWLutFykTiRnJJunx4zp2Qt2g84AIz/Own+RxtqrlrDRUgaw4&#10;nEjK8CIMK4sSvAj+AzJQo0lOQOrD8cFaQDuRwXCgONP2bju5SQDcdPUCE+ASksN9gfcutzbuQHPY&#10;woWhGUUTdMOpioqeItculDAypSBZ4l7AFUzyioAswkkRR0qhBiLeez3UOzvzuY161xn90NG57+/W&#10;nb2kuxRYDNLg8JCe7tjCzaH2nICEqjOqASuGWkEEowX5UlsXcNBOhuU4IWxocCCMUIzqsDkAa91I&#10;I/yTA5K0996/0mt3i6KSMqxEjHI7PQiLzdAeIcvW+ThZFC1TTKfUXN4XiQPWwUQ8lc+DvILxOMwq&#10;NJ0WEU2lTlsvUEvWpvOGrrR2e/wxUUtjn/TjDcUUGYIV1YhswdDEsO3qQhzxwU0DJbqVbpgMJZXN&#10;gZfgJgHQbKWGuJSEt2uMWDcyeTNbaMlA7ys1XpWBiUAkTCEkNP4DMixNtnSNLDINjDbmz0WkTCY5&#10;GDGcrW5l4X4ZUSY9wkE+UWKwKTI5LRnOFo4nyJz3sgxYsDQjkehIK5ygIb6SWSpkC2hDgw4G8TFg&#10;Aq1cMSwgA+eMCgZnwAhDFi5fJQsmXSZ959F6yTxiqCfYe9gK1AFqAk0TqIIu4XiwA1Jtbe90uDwU&#10;J4UaD7ogarKRhsCZmYKZzunUQJYfp4MPfOK37KPPr5bP2usP2iOv3d2HlLdEUzLcA0AGAgMs4Gjx&#10;vd2o8STbRZ6JB3EY4DCcJ+Tycns3DASOs9vhIuhp3MtCCsD1Bb0DE7CikAZeUKCGkAlIICS/eaMT&#10;7ht8DiZAe1NURU9bUY6N8FyU4/VsQdQt0bBgNWTDKlaqkURcJiOrSHcXtMEQ+JtYN6RmRAGts9cD&#10;jiNXJ0plM2Q25OZwLxAxoBAKRWAMkLTBHL5IBCZST6dhH2E8gTZXIICfB4+RJ/uwKpIK11kq11vi&#10;Sd4biJLV8wQe0SaK/zVW2gb/kwnkIFIguXgcaR0JnmOlWCROxm1229o7Ol1k0F4kkqDIZO/4FIIr&#10;udmCDAGJzLrdbgRXoEnDDzucEA7AQmZ5Bkkczp5K9vT04AOSJBGrI6lo4jgwbOONAQu4+sAESBt1&#10;gAaKHVQAcMBKKq/owASKmsqImoEPs4IMAwHdlTQ0Ah420B8JOz3uOMu4An5XwOePht1BNP0IgEi5&#10;Ml03jzsfDF167Iu9bac+6kp83NX1NtF+PgB8BAnmRUgYycD+MHxSrzfgDkVpRQNnQDiajzmwc7XT&#10;1kYiJRk5AxGB2IHeABQgBscGWCFGAa9QRLDk1dYOHGF7rz2YoMJUsq3bRnECTCvedLg9ADCSvajp&#10;MFVmJqOnrCr5r1Yul3O5XDabzefz5UopnU6huXX1dKMxoYnjeKDgtsZzMKfd4fN4VVkJBoK9PTZb&#10;rwN6oekmDA30AjuKqnuCwV6XC78COUC8QANWTDPcWHQQPGH3+EUyGw7pXtTS6/A73CG0iUyxAgIn&#10;69YkkhSVREPPFPKSTOatDaFK4PY9IZ8n5CE9pOkowwcSSUbRQ0kmwUuIwsha9oCfVRVHEBmOphWy&#10;sDGA0sy6sJM4eQAIlxxBDi4JjEdITzW7unurlX4YBFxgsto1r4CTXE7fB1eutnbZuu3uIPJtY/Fy&#10;SDiCUHP6TlwUTv6vDjLgGNRAw14g0mpAWAD8iQYgK7iW0Jz2Rr8DuNrO7h4Ub4dyeWdn6tWVZ/73&#10;XwQvPQ9eehm6/Mz/3sTLK1d395PeMml5cUJC+HLIQcPuQO7JMi7IJjh+aA0OBhj1xyk4jyswNZ4A&#10;hAeHCriAnLATS4KnyF1q/DlEsKOnF+bjUld3DFZb0UiaCsfwd0Y6C0zg67UUGW8B/UWeklTNsqxi&#10;sdjf3w9YQI4DgUAwFAyGAgzHhmJoAP6rnT1kJU2yTHVC1nHWIsXC0pAHH1fa20AszbsvoCVYS7xE&#10;PYbDMcvK1uuDOBkfvHMclCHjLHBggIKkp7yIfo1npS2sorvJGAfYWqZcqcGGgNVxEFQinof8hKPR&#10;UDhMOoIj0pMe0ghYrG6A6+BNELj9CQqZ2+71NpdmB0eB2LrsjRmtY3FEZ+gLzqHLBvOcwPkzHEkh&#10;aEYoLm9AkDVsITW43NAT8oCGEZAJr7a2gx46e524vmh/5GmDqCZ5OcYLvJlKCFIQHqVx6xCYAMGg&#10;wnB4qPwkueloQobwu9BOqGmzy8l/L7C2+Hxr6M37j32f0LbX0faZD9vb7w92RN9ywT6oFvwmhA1G&#10;B/QD44J6RSCExYF3gS7YesnMJ83Q0eP2Ik/CDoPJEL7gPMAuQAbEDpc02PDFEFl3MOINx4r1fkpW&#10;YPi7XB6YJ6cXACOPP9BqCeN6Ec99pCsTlTQsC/pClpBPglVJd0moBrwsmrvT4wUfIy6j4FwIpFga&#10;HkA2dauQCyVinCLhHXIbhzx7J0unw4biO8lsp6KWTPLxGASAiUZQw4ym/teQQ4gyTgeHjQYGu9ZC&#10;xuzz0sjoOOl7J8ulYoFKxNhkQpN4C96TpjWOh5NGhMXRiLquZzKCpsVoGg4IeLO53RGKAsxxSjhQ&#10;AU2ZYbWUxfACjhhH022H/xLhklEAlCb5A5tgLVA9JJn09hDIPCzAHC4WLm9nN7mrD0C0dvXiX1FD&#10;ejoPh4sWCSDSqoY2Kppk2sBmBgEsUG34Q7Q/EAa2qFH4m0y+gKuMCwTV/XPBSz95J365tdPbabQe&#10;3LwSeB2xZ1GrSLy9Th+8WyCcCEUp8ApJgAkayCDdLxq3j1hOBOGRuxdk4T0H6hjECe8J4YCmdCK/&#10;eIMoMYYHn7lCkSBFevB6o/H32jrabPYww3oiUbs/aGTzMEMQcvjrbLEEWIDPoLwIMbiGuHTAd4YM&#10;8xJAWjghnBSqzeYNIC+gTaOmwQoMB8TEYS59wQDpvWAa0HmYnGAknOA4lFylUu7vjzEMKitAHgSD&#10;ZTlsCeVTjJYtUI3pHIFdEAYUBFBGM2t5/3ILzq+SJ4N8TNNMUsj8CKVUMZPikzFLh7uIimxSYum+&#10;UsmUlUQQiApbKpRKYxMI+LQpqyLDpawMEI2007BCODWWRZ5BrrLSvCSjblBJOFsylgGSlGSudnb7&#10;YgkplSbDKXkxUygD2IgeqGloDU4bBwddg6uAkAMfcUYARaPYgyEhZeFPWFWHCgINMBZAlaynAAUU&#10;YAsXFJ4RoQQIwO9i58+YQPOCNQ5GYqCo1o4ejz/i9IR77L5ABPYo3JwYjySKJG8jnZJ8YCA3bGZX&#10;D5GPxoBujy9kd3m94Wi30+3wB3s8RNdc8L+BsDsUgaBgh5FVTxh5WqMU1R1LOMKREMP1+oPdHl8E&#10;sEpZEMH3r7blStXWzh60BdWwkMkBbpwIYpSo6opuwi2mUtCRciQaR74B54GSgctmAdMAmvgTNCQq&#10;Gkob6kCtLPMM6g7teXSwb2RkqFavFssl2TApQQB8we6AviAbFCPiHHGmXTYXSbY9nl5v9FKH4/1W&#10;my/KesL0lS5ny4AmZZKxalormYpIRVSWklnKlIVSJmXwbCWdSsviSLmYkfjhUj4j8uWU3l/M6gKj&#10;cYwp8vhYJWvxdCIWCmgKGa3FcbwkKbKiQd+hG+S5eTbNc0wsGpYlodHRIdnsA5zOZmCtVV1DzIeL&#10;NlIZf5CMvsJpg5kB4UBjNXu0S5AbKA1b6BT8M+gHvBAEzyUZr9cH6YEcN28SMIjggQiK1xV0eYKS&#10;lTarlcHZafJ40OdPBiMhWHMyDQ6uSw+EAK28B0TX6PIPOKK5QwhgDnocHhgCgAyUhgJd6ezpRcYh&#10;HNswaAleBCy88USHyx1luE6nG2AFK8Q4ARpBRjbzfEwUu30+fCYmSt9ob4eXheCq2RyZg6DXqaUy&#10;DRFRgTbSY5tiUtkCkT8yIFGNRmPIDn19AywnIPNDiJ2kEK4lpXGzlQgcPDhDa5qiyCQyFvI5K2UG&#10;gwFfwN/rAID9aAbQCLJyNhFcMoGOvTHHI+mrayctrcPu90VgEPXWHgA93tHrI+vwf+vuwcdHN57v&#10;rNydn7g1O74xUNkeGziYHru3unBnYfbR1trZ8tz2QOXh8uy92dF7syMvdxa/uL27WrZ2R2rrA2V8&#10;eDKtzY/0Vy1NTcaFeFROJgxJzJuGpcoj9VpfMV/OZZB1FZ4tF3KFfBYnIHAsTiAF0mOSfp8XNYrS&#10;aydrGrv8QSBASWeBBnAaSqKxDjeIBDUXSiQ4mZjZSJwi8xwh4/FkOT7AIl+oQE/hyh1OL8Ib4ZwE&#10;g6Y5ubi4sLGeymXiyFnBEEVRyD6ipLg8fnCGv9nRsjHzIX6RGK7GzMgQAlx6MIRipJpjlyEiIKfe&#10;XldXVw/4A1WC47F5fP7G5FcABNAAdWvrdcBRCkaK1bVgkurxuJOyFKaT3mhESltmqcxquj+eiNJQ&#10;xhxgjJ9A/gI4AAts8SsABxI42MIkk15qOE1QRZMtAERSAiEyJpbskH2PL/D/X2D1PMEQoAMQdHQ7&#10;uns9sQRv94e+caWt3eZo7bG3fHClw+4CU/V6Il0OvytIhZMStt+41Plea0/LL57d+/mjOx9uzn22&#10;t/LJ9vKbjYWPdldfri+cX584nRl/vb74yY3lz7aXvrgx9+PjtZ/eWv+bs81fnm//4uHBXz86/tHZ&#10;wfn00KPFqTuLM3vTIytD1bGMvjBQ254eXx4eWBwcrCgK7/fL8ehAIVdJm5YsGCKvkF4UbM5QU7IY&#10;93sTsPaBICQV+R7XGmGJ+AkW2SmNZoGqQtNEKEWFARlGNuuHCSZPZTj4LURzqnGHQNVS6UwBXjXQ&#10;mBUPAtbtJHMkIsG2d9vCiYSVzWTzOQSrTCajKEpvr8PdeA4JnQJboJCbhD7YBWSgELwt/CMwChyg&#10;KcO14JNgDlxlZFaeIyOO0MCdbm9bRxcM2jdb20EPkAboI3EbLOmXpaVTkqEF49FMqWDmMp5QIMEx&#10;dhwfL8hWBj5UVA1IAHIsOANSBU7CiQqKJqkGERQkCJOsaIqoCRUGDcJvkmGxZEH0ECQJpfES+Ij8&#10;txJtFrwPsCK+XWmztbb1Xr3ae/mD7g86u+OC1HL5aofT3eZw2YCeSKwN0I6yHb3eOKfZPPiGuJ6t&#10;tnyxt/qtwxuAwqOlqYul6fP5ydO5yYvV+aOJoQfL8/sjA0cjtfszw985XPnu/sJvn5/8y9vbv395&#10;9MXW5Ofb11+sTL7ZXrl3ffyTo82P99ff7K3eX5w+nZ86mhreGakfTE3dGBmdLRR2r80sjgwWdbmU&#10;UnOqVLHM+fFRAKWaTgU8brBLCP6AFeCqQdHwVla+hEYAngAaICWgCsQ5YAX48EeivKqC9WEaYGVA&#10;s4lEMgQ75g/bHR6Hy4dkQFbAdJKhDGQ8bmNSIqRuCglHkpI8j2jFCkgrBtyckkrDFjgabEzuR9G8&#10;szEVFbaoJI8/GAhFOEGKIopzgtvjI12c3H5J1t2eAH6uHTTi8ACU7bZup8/riYf94KN4zOn1IFPH&#10;qQS01BOAA0A0c8FzwOKl8wW4SzhBuAYxZfKmIVkpMqlNOOoORznNAJFcQZL2+hHxHLgGkgzihOvC&#10;RQBAyfhSH7b/PwXv/7kQ4Da2PV3ezg53e7vz8lXbpau2y232cFyAmYLHjHGiniu2I268dwmXCNs4&#10;L/V6A4i7eJmU1F5fsOXZ8rUfnp283F56tHrtbG7s1szwRj1/o7/0cHXu7d76k435g/Hq9mDu//O/&#10;fvenb735cn327x4d/OOr2z97sPd8ceTN5vXn69d3Bgonk33P1mcfLIy/3ll6tnH9YmlqZyC/kNcP&#10;xvp2Rqrv7t48np26VkjfWbx+a21hfqC8OFDUmfidhZnbS3NLg4PXh4ZKKSslK+S5CVy0KDCqSoy3&#10;01Oq9gEQl7t6YO4CyLeajm1zuA7qL0LRpB0znDdOucOxEOmhT3ru9NiJIsCLQEnwPTFkYjRNicwM&#10;FGJYmz+AKy5aabhXDiFcJEvuEKvfmACkGW3wDnDA8SJcSFe3zeMl+3DT4AloFgrA1wtTij+L03HI&#10;uqH0eF1tnR3kZ5NUbaA/lbZgpIbHxz+4chVZGuqOyw3fjcQoGUaEpn3xGFlMw9C9ZP3jYofDRWZP&#10;wDED0Ilku8OJlxRiarGCJAI37QH0fWRyVrs/AJ4AP/2Xmvj+iyfsvojNE+r1hrG90tH73pXOy512&#10;mzfkiSTfb+2Mg4iyhcbwRho48EIQvQFeT33jvUvvtXW22RxoLhGGJ7d0aa7lxdLk282512szbzdn&#10;vzhY/e7tGz97fPLzR6T89rPHf/jq2bdPN/8vf/3VdlX+v//NV795fec7R0s/e7D7q1d3P9q69tXN&#10;9TsTtaPh8ouN2Y/2lj/eX360OP7lydaL9WtvdxaeLE0/W519sTF/sTR7sXT9dG76dO7a0cRoVuCe&#10;b648u7F8PD9ZN6RkwJtR5Uomq/K8zwMH6SU9nw0yjSgqqa3LhkoFJrrdZDYSJBEUXBEyEQwrNFOu&#10;JxxTsvlMpY4T7nX5ohSHiAFMADfQHSADrQ0vkcEAEcg/2iJCkJkvIhaB8FFA4wgviIKKYZE+B40n&#10;UuQei6ySHop2JwDR7IkDnrD1ujq7erEDTEAT4GNoRZQtIylwqmnARyMx4ixgo5IMHYpF4zQj6alg&#10;ggwjazxzkXA8Vzq7WaT6cOSDjs7Wbkdrt7PN5mZl0+YOdrv8SVEDAnDwnAwYWZ3ddvKckxWdwQCK&#10;KxT0RMKeSMQZCjrwTiDmQgnG3aEEwIEd4KMD/BoIf9DRhQbjo+gwEplMxj+S1pWgbR4/WKGdBOw4&#10;CnIvUHK1B4kkgfiKP2z5y6e3f/rk9t++ePAPbx/9/uMnf/jo0b9//vTfPnv6b+8u/vWLi999fPb3&#10;z08+35n+f//rL350f/vru2s/frD3w9Od2yO550ujf/30zuu16cfzIw/nBr862Xi9de3j3fkvj9e/&#10;fWfr7Y3Z5yvTD2dHP95euTXed29mdKaQSTh7b02MPVqcP7s2cTzWP1fO9OlSPWtpAmtqKgyZaRjI&#10;yQyLpCWR3huaiYuIyAiZROWBKhCCwau0rEK8ca3R+lGdXS6vPRgGVjjNRFONUizg0NnrANkAN0AD&#10;PCzcOPgDSAJtgA8aNzYkWDwgAB9DQTgE8cADAmd4iWhK7uzhmsLLIyI2emp5CWHxcLUwMXAw4Azg&#10;A2pCOk+TyYrIaFwawsXzhm4omup0kUX5Lre1t/fYvWQFep6XtFCUAv+19djJU8ZQhDdBJNEEr7mR&#10;buUUr2WCCT5E8WAixBOInaKauVypVh2IhuNkWZqAPwAHRe54wniEEX3AZyihMLnlCPgGSb8yaHCs&#10;vcuGANzRY8fPgX4gVYyiAy7ABHQEsAC/OtFyeAkvQRXdLm97r/MSApo30LI2UN4arh6O9N+eGPp4&#10;a+XB9OCrhfGf3N78f/z4sx8eL//+9b3//fXrf3/39JdPbn+0u/Bqf+npxszLtel/+PDib1+e/eR8&#10;75fP7/zdy7vfOl77eOf6R9uzv3x17/H84JuNqR/f3/vsaPV79w9f7cxnuMRsNXc8M4Swczp/7WJ1&#10;8eb40P25yZuTIxdbawt9fZYmZbOWrquiKHIcBxeZpFjYAdQfKBTCDB+HWo8JRALAGbigsP241qg/&#10;couCE+DCGFlLNG7LMIIi61YwTncjYSZZM1dMcGSopysYiiI/C7JmWoFQjAz0SrLwjshsLC/7g6Rv&#10;FawJmpDT7ccOvOpV0vvHCz8I3oL9hE31+aIuV6inxx0IJDweSIHMMEoiHtVUOZ/GeYimLGc13ZJk&#10;npEdjb48vU6fE45GlOMqEkomIaiuUDwK3xqIRljJFU74aVotFLo83m7ADeeObOULWvkyOIxJJnOG&#10;Nj86+POv3v3Fxy9/+OWL7757+v3PX/z0q49/+Omb7378+tuvnn396NH3nj9/e+f2i5PD7WuTO/NT&#10;r85PZkbH/d5AV2cvGlVSkHsDoW+2dbXa3E5ojTfMyCYtGe02N69aUU5AXrvc3S2YKVxbTyyORN1y&#10;OD16sbV8c3741uLo3fnRB4tjL9amPtqY/XJ38RePj3/74dn3bi39y5f3/+nTB795ffYXpze/e3Pj&#10;p2c7//TJo799evI/vnj2Dy/v/vO7R79/ffb3j08+3pz/cGvx86PN793d/cHp3o8fHIzljM8PV372&#10;9OzZyrVv3Tl4vDT70f7Gy62FT/bX78+MfLy39npv9en24mQ5W8+mTYGTGCqlyY2pysnwAvAzGmVX&#10;IxzCfqL2IkkY8miosdBS83Z48x45aAMRhifKAi9qQD6iSQRaOI8o8gVIG8khGI/Lpqk1lj8HMSQ5&#10;McGK7mAMJAxAgAa8vhB0AaX54ANQaN7RAml12lDF+ClK1axgCOQRaa5P1dwCFqoipQ1dZGg2Htd4&#10;PqOoiFyBABlUgr9iFa25YBvaJSgaWo62K1tZuA00U7NS6fL5lGzOHY2BCCEc4DYQG6grGo0mY5Hx&#10;vury5PDCcHV7tG9vfHC1Vt4a7LuWta4Xsiu16vLo0PzQwNLY8MrE6Oxwf1YRypbmdjjtdif4DJei&#10;y+H5xtX2VpvL37hJf7XT5iOrmYiykf7mpdZOuxMeBVoGT9Nms0NZoLMtpysLp+urzw7W72/MvT3c&#10;/N7F7U+Ptt5uLtwarny5v/H9m7uf31j4Ymf+e8erv3559w8fPfzndw/+59eP/vXTs18/P/zH18f/&#10;8dXFP39y7/cvj//46vbfP731o/ODl2sz9xfGhiz5i8PVz/ZXP9tb/fp4Gyn3q4PNdzdWni3NfH60&#10;9Z1bu18ebqJ8erjxenf5ZH5qdXRwrJCZqJaGykVNEEI+bxgEmSBd93hZI3eg3T4ct8MHIRDDCeZ9&#10;hCwy3bUdZ4iQ6SYj4XSEFygLthQnoKJDUVo1MoFwHPLs8PhQ8+F4vNfltrvJtGj4GKQ0SLGMYsI4&#10;gnVQAAXICrYAAaDwZ4mB7cCb+Bhkhoz3TnLYQcEOorUsCRJQQGY4ZnVRNBvdUBVFczicmmaQ+WEa&#10;zwHgN4FFRlTsHh+SMw6gw2bHltF1J/KRbnS4yD0xkAQhJ4p2+f2aafj93kjAl9WVUtq4sTw3PVof&#10;qucLGXV8tDo+Xh0aLoyNVmemh8ZH6/s7G2lDSRsaeMvt9vSgvj1+0jUpznCy3tlL1h5oXsy2rp5m&#10;/MYZwb1944MrSDrN2wFIZPBhLV+dnrw52P7OvcOfPTv7yYNbPzg7eL127aONa9+/vf03j45+/ez2&#10;r5/e/uvzw3erk5+sjv3bZw/+11cXv3t5/O+fnv/pswf/+dXjf/3o3p8+vf+nz+7/88fnv3h5+nJr&#10;8Wz52sONxdc3t14fbRzNjlZ0qT+lDmf0qWL6h/f2vn975ydnRz8/P/7ixtJnW4uIx58drb/dWz2b&#10;n1ytFqYy5qBp9GVyItwyDp8REAJ7GsuyoUQYDrro8AZBFUam0Ov2d9icopYCUHCtEWvRyEr1AbRk&#10;XHQneY6eIPNvhsnADSi0IMpUkkG+la2UWSgpmWxMkFLlamFw1EMW+4iBZrCF9CCyupBNSUcvBU0W&#10;kQ+wwHVEQR6JJ5LhSCydycEDwZNiC25TZJGKRQxZMiQJbKGxwE3U7/en02lBENKWRcUTkiDCxCY5&#10;3hMIwpOE44lmb4SETKaQiLBciGbINKCcCJfNKEooSRnZLC9LVDIZTyQ0Va2UC5LMLa/OL23OL2zO&#10;XtuY6putDc7WR64PTcyPTV2fnJqdVlUdThV04I+S2SBJ50Iy0IiiKBEXszFkoedqa7vd4WqOaQuR&#10;YXV0PMleam1HAwBwUVpers5+997e926u//2TW79/c/7rZ7f+7dMn//b54//48tn//NbFf377/r++&#10;O/vDm7N/+fjiP7548qfPL/70xcW/vXvwLx+d/cPTo78+vfH3Fwff3Z391ZObv3lzdjY3+nBj6Wxr&#10;7c768tHK/PHa3OHc6Nn6tVcHK5/fufGjRzc/PlgYz6iTOfOXD0/+4tbOV9uLX+wufXaw/PH2EmLL&#10;atlaq5UW+urD+VLZzDJxGkwO2w8aBw/DB4TIJCEMmFAy0tCAAHI2MRBeyUz747QrFOO1FC1pipXj&#10;FAQZDTIDkvYGyLI8FCPoqQzNi425mPKCQtbw5VXJINNF53Qri2txtaMbSgQQQGIACPL4ptELAfjA&#10;AYAYUNg4eRIkMVzWSOmirAmSihja6O+PrWVZLMtiB1tUTywWb46kgjn0++ERIz7kAIpGQX3Axkai&#10;cY4XtJQlaXqPA5YmAFJhRSkUi7tjsVS5kpQVCBBacJIVEgnGMNVKNa8a/PzK9Ozq+Nj8wOhCf/+1&#10;vpG54evrM+OzI3OLM7OzE5LA0MkkvhxfmaRJtz9sG90vUtBlXlBAeGYqS4anBiJ2hxtAh5sGSuCZ&#10;8UkzZbV8cXLjo72Fn53u/OPLu79/ffc/vnj6n18//c/PL/7lw9v/8vb2//7q4f/+6tH/8cXF//7y&#10;8W+fHv3qYu9f357/w5OT7+zMY/u3Dw7+7uHRL873f3m+/09vH3x6a/Pe1rVb28u3tteeHB/f2d68&#10;s7t+urN2unLtzcHGs7XZ58szH2/Nffd4Hel3NKPXVP7DzcWPbiy92Vy8WJxZrxXHDGXMSgEWKU6K&#10;B6OIfzGAo/FEFG0oKSlwmtBm1DNEGr6ahY2IxHvgtBmO1owwWcdRC8TpLrsbogM2RitH3DAz+Wao&#10;Qd2zpJMQGiFZogYmV9JI9x98EgUNC4CAj8FfoeC3PmjtQJVATYASSAYuIsiHS5LVly3dyKYs5ATS&#10;pYhhYJbD4XC1WgUySMc2y3K53MkkA/sMWMRiCeADsohLj+pBS0U1wOW4PT7gAzggz9bjoPRIt90B&#10;ZIBUQGYwgx+0dSRBcpyAdo8TSTJJTmDrg9VwIjizOD6/Pj2/MXltbXpiYWJkdnh9d21lffHa7OT0&#10;9AScOyxUI1GTvua2XtJTx+HyAF/guJ5el83uhpDanV6a4fFJMgK30dUGoQZ/0nLr2tDt6yP358de&#10;rM9+fbL5t8/v/NO7h//26cW/v7v/Pz978B+fnv8Hdj59+IeXt356vPq757f+4dHRX5xsfL117YdH&#10;K796dPybp7d/++zOX5/u/Orxyd+8uv/p+cGdjYXD5fmjtdXX98/Pjw53F67fXJh9vrf1Ymft46Mb&#10;nx5ufrx5HWry6e4yAPHRzkqfoWyP9l8sX7ueNRYqhYlcdqRUySmGFzEQGhtLop5IhYWizSfUCFQh&#10;8DkntttdQYpBKI0LEiUrCK68TlbRgUyijp3egKDoTSkFGgAseAAQj6LoCZx+OKCJnKkqHIv/kXHA&#10;+AyUGFSBfWzhc32xBOS2rZvctdLMtChpaGT4W7fTha2pG+mUpcqKpqjgBrK+v2UhqAQCZH4Em83m&#10;dLoJnxMukfx+MmM62KK314G/wNXPF0o9NjvNsNAgeBXVTC2srEJZGEEEh2ArN1YRA0fiALyNxUsd&#10;4BsyPXlY0tU81EQTx2ZGlzfnljYXZxanh6eGDLI6l6Eh0qVIp278EJo+OANxFeBra+9E+MLFhHWA&#10;XALu5PmfDXaT9B1EQkMax+ebUtvyvddPtqdHzva3H+xtPt7deLw1/60727/76MH/8a2X//js5OuN&#10;8d8+OfznN6f/8emjf//40b+8Pv/b84Mf31z95f39n9+98fsX9/7l7YP/9fnzb21f/6uz3Z8/uv3t&#10;e4cPN5ePFq/vLS2ebK4/Pdi7uLFxf2Xh8frC2731z4+3v3t68PXxFgDxbHnmo93Vp6tzKM83lvpw&#10;klljZag2UczlNV1MMl6nx+nygfG67S4QRo+TTMgN34603UOmhSBzlgmG1eihxIYZusflirMspNow&#10;LTRHK5MDJgAF1DeoApejvbu3YVMcYTKWMxYJ+7u7ySyauWrfxMx1eEzA4lJrB34OHwMgoVn4UZhT&#10;7JNbGrEkAktzkH6c9GJksNU00o0K/4ETwBaxWAyY8Hq9SBCSBM7I5HIFhiGRG7BAO21efWAFtaU3&#10;RiqjJmA14IKBCQr2gsz+SWavSkEKeTJOCYap3e4MJOleeCpe7hubpEUZolWp10zCVoKRUnUT3tqw&#10;8mnVMrV0Ss9kUpkcvh9qBX4CM0EdcE1gdb2RGEg3VSxjy2k6QJFgOMAUaABA43EyZN7l9rZ8/8Pn&#10;Z3tbj+6f3trdPt+7cfP65PONuR+f7f7d4+NfP775hxe3/vDizq8eHvzu6e1/fnX2+2f3/vn1g3/9&#10;8OEfXp3+7sXdvznbBU9ATf7y1uZP79z422enP7m489HR3o2psa3Za4fLC082Vx+vLb7YXHyzvfTh&#10;7vJXtzZ/eP/o3e7K2835l+tzr7aW7k6P7A/37QzWCwJTU8WKzGtUnA5H/R5fIp4MRuIwRKgbM1uA&#10;qYQT9OEyMTx0BAqSrw8AInquGGZYdyTC6ZpqEZEGJaKQqevIfDF0cxQeLi5aCaxcs/srGm6ztlCI&#10;8DfaE/gTtYWqwsv2jq7ubhtUwOPxwRbouun1+g2DzBkH65BIwCaS+WihHXjZHJqBQIhQjbe7urrx&#10;EpjAl+Of8IfABL4HaEgXizhOxtD4rFUdH4WphAVuzpMHTgIu4f78YTLXiphOVYaGgMZGf7mEzx/w&#10;BIPgiUKtEmfpSDLR7I5V7q9nslnd0I3GrUDdNFDIfspEgURCMkG0oAd/HHCTm48ewUCXGgswwznp&#10;mTx8LkQzUyhHEkmH09ve3t1y5+jGw7uHj+7efHrv8MOz/a8e7P344d7fPrn526e3fn1x8w+v7v7j&#10;izu/f30KlDybrr9dmni3fu1vzg/++aP7v3t16x+eHf32+e1/fvvgbx7c/Nvnpz8+P/zu3f13Jzt3&#10;Vpdubmwcr20839749Obu17e2327MPV2a3h8s3b8++m574Yujtc8ONy5WZm/Njm8O1RaqRT4UFKOR&#10;rCSmRImn+Z5uh8PhAYUidqNqUcHNfVQt0YhGN2tyqpG4kcmHIJiamqtVcYmhyk3sR6IJ0KPD5ZNV&#10;E5SDXEF60Di9UNAokm8i2axyMHwgEEJLQhNBBaDFoLl4UJGRGGoUH0Zlk/6HsYTL5QFQmhoB99C4&#10;7UYG3IIw8FVEmBvzHeCLgAZQBb4Zf+V0ukASgCD+CT+HKEMJPK0puf46GI5VFZoXwOTQLEABDgZs&#10;BWaC2NkCfjKReyxBHva6vfgqcAlZZDKb6Rsa9IWCnCSqqP60lSkXS33VUn/dzGeMXEbLWEraBG2o&#10;uibrGlwLWgWiGZn8jxVwAXHpWElt3iO2ckXFTEMuiZogyAqy3eG5fKW9ZWdjaXt98TsvH37v+dl3&#10;Lo5+89mjP3z28F/fPfzH53f+/WMYz/N/enP2T2/v//jWxierE59uzn65s/D9o9XfPL/9u9e3//jh&#10;3T9+eP6HN+e/fXH2q+d3f/bg8Efn+985v/nmeP/u5ua9Gzc+Pd7/1u2Dbx2uf+fmxg/v7j1fmvli&#10;f+OT9cUfnR2/3lxcqRULXEIKezUkNY9LiITzmlIkWS4JkwxjgerHoQPRAHgqV8QpaakMedQES53N&#10;AQHw8PlyxUhnUrkczp+XlWr/QDpfgKUngx+9ITJDQJLH1gac9bqj4QTquMkTcILYURQNFQZAABag&#10;CmACyIDqg3hRGc35HZrs0iQAkAqx6wzxnf5gGPqtagYqHnyAb+7u7gHm8OWoRcRrUVH7B4cTSdQ/&#10;H47CAin4IZrnnaEgbxpmIQ+nineAg+ZtEqgexA5bcIaey11bXATBOO2uWCjGJMlcqIA0Im2lVnV7&#10;PcFQkPCBIqeKuUylmKmWULK1cq5WLg/2Vwf78mQi8DQuDvgSlxGGLMrwwMSVjm40M1xbNCpc2BjD&#10;UyKZcx7SCR+GJA+5bHl0Y+XrR6e//vDiV69Pf/vR+R8+PfvTl8iij/707uI/v3j+rx+e/+7FHVDC&#10;r56c/MOz2395uveD440f3d76xzdnv355/IvHe3/8+MFvXt17uTD6rZ35P37y8OePjn786NbT3bWD&#10;69cu9ve/++juT57d+/7pztc3V764ufLucOXV1vx2X2kha05belUSyqLYn0rNDvSnRF5MxGSaYhOE&#10;MIFc0EO2VHUHwjiHRkd15E1FgIw2pgArlIpoDagUK5NONIbLwjfFqCQAQUyGwKN94XKDnGEsYD/h&#10;D3KlarwxBA8VjKZMuF9ESBU1zWjaQCgxtB9b1DS2qN1SqYIPoL6xj0ISZjiumBlYkhiNNqdlitVg&#10;jAysgqkET/T02DhOwCfxV2QQL03D7nhCqFVGSaUmr1/HL0KpaEH0NwZZIFS9//6l7l4nDBCCBgpi&#10;UYwik8VahQKNeAKvEYxGfKH2y22gKxgau90OiiITT2RgXEin8EqlYhgGORtJbA7MgddB2gJiREWG&#10;iGiwOOWaMxhJioovHGsMfQsj2tgaSxcE4xSjaBBZIBIR/WprJzx2y7dvboHhf/P87r++e/QfXz36&#10;jy8e/PtnZ//27vxPn1786d3jf0OtPzn+zbNbf//4Jkzl798++NdPn/3L58/+4c3dX786+auLnZ8/&#10;3Pu757e/fbjyk9sbf/jo/o9Otz89Wn96Y+XW8tz5ztZ3ntz77uPb3z7f/da9Gx/uLzzfmjmarKxU&#10;smdL1zcG6+PZzESuUFcNPZoI+nxdnZ22nh673YEcZbO7rrR2tMI9d/fYeu2dnV2BYOjS5asgVTRB&#10;NW0Fk5SctuI8d7Wt7Wprm9Pr73b5xVTOBd6JUBFWQonBYOtmkGYpWUV2VbJ5KZ31BfxoZLh8SYrM&#10;WZ5PZzJmChcabhAMQCaUbcyyzqsymbRKRHZFA01CIAAmMEezyt1uD0ojX0SAFbyPg8ZnYCyq1Tq2&#10;sCPdTmcgFvMDsCyLfbANrA9AgzcASqRTEF6hUiXgSFCQdlaQs5liwB9p9uvpcnkZSZN0q72rt7PH&#10;WakO0LTgCwe9oQBaRT6f7+/rJ2kIpFPKawZCjyKrErYWsZvpVCYFBdFSJgq0JlsshOMxT4g8gr7S&#10;bUOmI2NDSPdACfoFR5/KFlQtFQxEQUMg15Yf3Nn70enBP7w4+c9vPf/TF4///skhyh8/PP3lxf5v&#10;X93+P7714h+eHv/V6c5fn+388v7Bz+/u/OWdnW/tzv3bp4//6aMHv3t9+uNb6wDEdw+Wfv/x3d98&#10;fP7Xr+5+5/7hR8dbj3eWwUMv9jaebK28Pdj45PjG272V11vzqwV1f3zgxnDfXKUwXSoOZbJ9qYxB&#10;s35fEJcSzIyD67K5+ocnHV4ywwRIG3zOoU3rZiaLSsy5fP5erzchiYJphBga2txts1/tsQcSdKpY&#10;Ec30e5evdvXCOfm77Q4tkyNNgeE4zej1BWC/0/kcLivDkUULdFWzzBRYIpvNZqw0MJGz0jqZxoNO&#10;cOReBHINYSC3JxAIwiU0kYEt1AcgQPMFSgACcABqGn6CuIckAzfg8/mRL5A8zXTm+uISgkbznhU+&#10;DPHCJ6FETTVMwJ1koSZKEsLfmCQDqZiR1bgkWbVaulqLgTMYDs0aMspQyXwmO1Cr5620Jkhpzajl&#10;i6m0mc5C38iiHCjYN1KwyDrOFM4DRTF03Uq5fN42RC+Pt9vthccMJ8hMkqBSqAlMGxxbt93pD0bJ&#10;EJ5AtOVXb07/9uXt/9tPPv27p8d/9/TkL+7d+MndrV8+vvnbN6e/eXX6F7c3/u7R0S8e7P/N/f1f&#10;PDj6y7t7f3Fn96vd+b96ePDrF3d//fLub16f/vtXL3/75vwP7+7/4sXJTy4Ofvb83he3d3/45N7b&#10;w/V3t3cer19/trXw9dnRhwfrX9zdf727MlUpWExcjUd0KpEWhLymcpFwOBgkD50EyTQtmhFc3mBn&#10;D4yY3RtEgmIR67PFEkquVCazTcL4JSkpbTENp12t9aULJclIWYVyaxdx10oqw4CuG6M34UPh/zt7&#10;enrJYlQBimUyxTz8mmbooiyFQiGQMCykKIh0PBFAffr9nd1oQg60dZgVOBhUIRiC9FuGfTXB0Bk4&#10;EhS8iS3ebCIDgMC2VusDHxAKoWgQDayrw+lmOR6WBU4WH8CHkRNgijttvfBOlYGB4elryAhou7Ye&#10;p72X3KHhVD3MMv0T465wqMfrGRgdzVcqgqwoDF9O50qZnMIJuiT3VaqVQhHcgJLNZ3KFLLaABYAC&#10;fAAQ8BYoIIxCpczLUhDWRJRYUEo6C6P2jfcvQ7aQStAcyeTUnT0dNvuV9i6nJ9DyvdtbPznfgyv8&#10;y/s3f3xv/+uD1c93lr7aX/1id/nF/Ni7jamPVidgMz/dnHu7PPVifuLN4vSr5Ykv9pZ+crb/3ZPN&#10;L/dXns2P/OLp3d99/PAvL46+f3f7i8O1793b+9693e+d7n//wc3vnB3cnR19ubP84c3tZ9srA2JS&#10;DIYg3XlBnK7WBszUSCZTAF0nYkwiPtRXj0djaIJolLh8UGVB0zKlEiPLkHekCFLNuDqW1RvwU7Jk&#10;FAqoKMO0UHm6lQ5GY+3dPYwgwn7qlhUnz+cZp9fjD4dApGgxgiKzmhxlk7hA3gCpfqfL1dHZ6fP5&#10;QMik/zjHI6gEImGEQC2dhnuFZYNrQU2DIVCwg0Iaow4lUmECgZImYmAzoREowWAYFY838Xl8AIWs&#10;Ri4pxWK5eQsckqUbKRwtDntkako0LVRSKEr5fWGfN4RoQIYU+Lz4/Wq1mjLMUOPRjipIk6NjAsuJ&#10;vABjASms9NXNXKZYLkBH8sVcs+AltgQoxQJiy58JI1PId9l7QwwLg0kJZCAyjNel1g5vMOyOxljd&#10;ADJcMDuNATstn9xY+nhr6eXyte/d3v/28c6X+xsfbix8ur3yydbii8Xpbx8CH4vfv3XjWwdr39pb&#10;+2xr8d3mPBLm14fr5LnXnZ2La4MvliZ//uj2bz68/8PT3U93F58tTv7o/tHnh6vfuX3j85vrb24s&#10;PFq5dn/52tHkyGpfeTpjDBpWn6IPKNpypTquqbOZ9Hw6PWzoZTimRBxiCYMpGhkplQPSOVUu9dWK&#10;A/0RloM5CBP2NzyxeCCRVFLpkYlpmhMb6hgBFHCVITGga5wdahTbcCwOOinX+0DpQmPGH3/DUoYa&#10;k/WTJ0mNBQ0DUXIHmozj1gzLSsdiZII9YEiQ8WYmQnp5cqFYlMxqHYmDujOplKaQmxYwG6FIGC4E&#10;30yTWYHIRFPIVYRkIPWSAvRANUBVABMxJf5Ao9t6ojl6BboIVmm5fAkOVDQNqIuVzQM3+Kvm3RE4&#10;SvxXLBZhJPv6+jw+d+Muv1rvr/UN1MvVEgBRQfSolprgQGnugDnylUKunM+VijgF/BAEC3wAm9m8&#10;dQFYEGS4CEmEcfSSdqWjp7nmu8sfbvnB+eHPnt7968e3f3R377cfPvrnz199tDH77ZP1X746/dvX&#10;p3/86Mmfvnr7H1+/+d3bB39zcUgk4+vnv3/37Fev7v/h0xffvXXj7fq1H9zd+fXrh794dvT1zbVP&#10;tpdfr889W556szX7vdPtHwIfN7cOhqvbg5Xj6bGT6zPLtdJCpThfyE2b2uOVxY92tj7eXkd5u7v5&#10;cG3h9vJ8PWUU8zmYAYpF4JSSHJsUOAYXOJ0VrXSny+NLUEaxBLy7GoNKgAlyUzIYKlVr4XgCnAFP&#10;ih2AA86AzKJJ5jOUYUGag8xs/gCaix9GUFJDZNbLCHKJnsloMBkNqrfZ7GjuqFSKTjIsG6cSLM+h&#10;afIimdsV/jSlkmEZzVnY4vG4aZqIoGAU/C0Ok0rQQAbH8E1YAAoooAfwhNdLIHttbh6VND49g5/D&#10;UUXhfNMWJ8vQLByeSixkBdVrpdOlclk3jXKlAltsmCbLsbzIQSNABoAFoFCqFLHtH+zDy1oftLSK&#10;nYGh/pGx4SoEZqCGAkYpVivwMbgmCDjABES22a8AxAB728h6pNtKIEqRUe9JDmmr5cPNuc/3V793&#10;tPLF1sxfnu384Nb6p9vXv765+vWtjb9+fvfLncXvnax999ba9083vzpZ/OJ4/t3BtS92F75/a6tB&#10;JAt/9/zu7z9+9KuXp3/z5PCjrWs/Pj368mjr5drM17c2vzha+frkxqdHmxdL04/W5o9nxm7OTt2e&#10;v3ZrZuJoYuj0+tTp1MjT+ann89PP5qaeLo5/trf65cnuo/XFFBPTBFrXpRSul8AbqRSZ/ZrhQQhB&#10;uKR0pgcRNk7BQODNWJIVVQPnDDK43NqG8/L4yeRU/sagQtgRqAy59IaZL1d8oTCcOoQcOd5IZ6Nx&#10;GmEM1hDNXdHJl8Db+gNB1CJUWlXJww40VhL9JAntFb5AkRWyoEGcPBwhM5eimfFCACYxyTI0W6/3&#10;QzjgRci9ZIZr3iPBFyAn4J/IFLC8cKW9g9yTiZGZpkBRwC6NP1FUm4OMxwTtWfl8Kpdryh/MLyQg&#10;nUNmKYM7CRMUiV4ADYNDAyAMFKABhFGtV0rlIoCCgo8VK4VyX4UsC1erAhbN0aBoQoAFxQpwtSAM&#10;0mGAFQTVuNzeDWQguII5QBiX2rpafvP60U8fnPzqxdlv3pz9j69f/+Nnz//q9cOvH5y8PNx6cbT9&#10;ya0bX58d/PTZvScrk08WRp4tjH6+t/jTuzf++OF9JJE/vD3/q/O9Zhj5+cPdv3p88t1bO2825j8/&#10;WP3u3e3v3dv+/tnB9+8fP1ube7q5eL50/fj69FK1OJYypqzUQiF3e3ryZHx0s5TfrhRfbcy+WZ87&#10;nxy+OdhfVYRSFu4alpTcY0ZigHsAu8cortvuTpXK7gh5YOHwBXTSw4VBSbIc2BiYiCVpt8+Pa40W&#10;iYtOHn4k6WyhCNDAvUJiWFEJROJk4XyKZRkxGqW87oCRycoa1LeIGMxyAmoRchCLRMnMHLygyTCW&#10;CpwnmWBCU2FUY/gvEuVpRuXFlKwV03lTMViKhY2IJyj8YqFaq1RqSCv4HtBG85kZSbmIwZJcqfc1&#10;H4+B2/Dhzs5uoFCS1QBsBz6dzai5bJiCXzYiyUS2VMyUCs1RJ8VykbBCHSm4AlaYmBoHLHBwgEUz&#10;gJgWXI0O4wkd0dMGRAQOw8pl8UO4ODCYH7R2kGfL0Th4IkYm9yFrc9KCAu1o7bJd6ehGae+2tzyf&#10;H//O8fb/81d/+f/6/S9++9WH6/2F3emRpeH6Jw/PLw4P3tw/frC99It3L3/27Ow3bx///Pz4189O&#10;//HNvd9/+ODn9/e+f2vzzcrU6+WpTzYXvr2//KM7e98+2vxoc/6Lg7UfnO3/+qNHP7249eOHtz45&#10;2Hy4PHs4MbQ52LdQzm8N9u2NDh9MjBxNjOyPDm7UyyfT4x+tzXy8MXc6MXjv+lRBkQqFNKMKKdBF&#10;Y+kr1K5sGCGgxDS9sThEhJYU5I5y3yD0IxglU4zjcsNvkmfsggg21lNWqOHp0EAbT65hDuKQ9g67&#10;E7RJUlmjE7asGNlcsVTvw4ch+Y0bnWE0cRiCeKw52YvUeG4O76tKMg8DQzARiwWDQeAVKQbhlqIo&#10;ch9J12E1aI5VUyYjCeQpdZKBzkNKGnSjuN1eQSR9HZyNxeux1Y00wq83GEFQhKIVKnVGkHscrk4y&#10;MpvC+SJD5Ss4zVp1sF6sE0yU65VKX7XaTwQiW87Xh/tzOfL4tlHS+XwWBX+ErWmlQDDwWLlyJUqz&#10;rTZHhOHBB5caA21d/iBYEwzRYXOAHmAssH3vSntrp63b4WlZvLHQPzkwOjU8MTlcqeaLtXyumrUq&#10;ZDGFXBkhIAsqGqmUsiJf0bXta+Mn89Mn06M7IwNVSCdNGboKDa3WaxNTk7LADZRyE9XM/GBhbax/&#10;a3rk+nBtcrBKUUHS1UFC8BRTmWxTQaGsqEtwu6ApcA/eEK5OQJBEeG9c7pTI1PLWjZWl3c3V5YXZ&#10;hbmZ45sHj27uL00MDRdzg6U8T8c1iTcUaaBaypt6WddHC8UBK11PpQpIpKhumtHwQxxZyjCbMkVw&#10;PLAlSiB/cIABbrDSSD0cFWViITYaKhpaGd9j6jlFMgRWZZNhnzsWCiZjcQQBv9dHUxwqHSkJfiKV&#10;MgxEl5Saz5YlQU0mEhKf1GVuoFqen5z0BfzwoTabjYpHixlroFgop4z54WGdYZlgSGOFkMfn9/iR&#10;O7wBqrXDEachkVKvP+SMRL0U5W8MFvIj2ZJlOMNo1giN8IYfXG2/3NoBCUBdIsZi2+1wo4nDJeBf&#10;YZ/JI2KnB44BFQ+ZQN3jTeRP7EM0AQK4CtAD9gE+/Ap2PMEIPBa+x8jk4UBJWI0lWrZPbkwvz8zM&#10;TY6M9pcruWI1l61kUmULJVsCUjOlnDVcKQ0V81lRGC9lb87P3IJFmBm/MTU2WMiJdMLUVbToa7Nz&#10;hq5X8+nxvuLi5MDyxPDMYK2aNcp5i+EpyZCVlArOtHJ5NFyQOUgeBZSerhT90bAHFz4aASYqtSoa&#10;XMZQ04ZazKZzmdRAfx2tQVXlyaGByaH+nfWVjeX5Yt7SFdFK6ZUCCFceyGb7zNQA4pxh5BS5L5dP&#10;iZIK1adp0rNSVdDIEeogAaTbHMMqzQUZqaRAJ1DocDCnqUVDr6fTxPGD5xFFcJDhmMLL8Wgy6Itw&#10;sBDQixTMX6YxLQBvmmRVK003I5EgxyUG+spjQ/26LAEQXq/X6XAYmpJPGTSwHo+WdJ3y+qNuD5+g&#10;Y8Fw25W2RJyJRNjW1t5eh//9D9o7e11otZ12J+omSjGtnT2oKlQbav29K634J1QY3mkgwMM0Zh+A&#10;OcD7YBoU/NOVji5UOd7HJ7EFUIAGoAS8CD8BnOEldiAcwA0+jw/jt/AStGRmC6lcEfgASlp2bm2v&#10;H2zML8/29ZeBicL/iQmzlAImCsV0qZAuWsbc2Mh4rZJXxbXxwZPZ8VuzEwczY5tTY0VJLOhmWtUn&#10;Ricy6ZxpqJYhD9WLqCePvZumYpIi8bqCXCFmUkj0dq9Xs9L+aFS1LCOTwaXN91XbHbYExwAZgAWy&#10;Z6yxvJlu6JFIBBWASFar1UqFotvpopN0f399Y31la2t1cnIYgptPmwVTrzXQUJDlvKKkJbGcsrKq&#10;RrqgoBrh8OgkMCE3ZutCgRVsbmEVWSom8wyfjKckwRQ4k+eSAT+P4Ag5CYT9rgATB4lQQR+ZrpVK&#10;MuQJWTLp83lTps4wiQTNpdJpmEtZ4QYGyivLc7GQ3+l0knlqIyCJdD2fWxgfy8riRL2eBkv5A2RG&#10;OYZta+1obe10u6Neb7yry9XeYUcVeXyNYcSNOT1b3rsEekBlO31kWDoMwftX2mKNNQl6nG7AAsXX&#10;WEYPioBPoqCaUbtACSgB9Y2XwBM+0/L+ZcACAMLXgnXwDsDxjQ+ugEjwSaAEOGsa8EyxAoi0rOwu&#10;p6uZofGBaq1AFsivkLXLAYhUMZUpIgKlidHJWX3F3MzIYN5QhwrWwfWx24sTx7PjR3MTmxNDddRe&#10;koOfGRgYIes4IeWLbDiMixpHWuch9mZKyuW9NNOLK8WyZi6HnAlMRJJJQMSHcCfwjCIDH7BdPQ4n&#10;8USagabw3gdXQNAj+G9o2NINh8MFZR4cHDANrVDMzFwbX1yaVRXBUskU4lO12mA2C4HNonWi8UKn&#10;UIEsC0fAUgnwPkOmhiVoADgigSB8IpldJh7TJFEV+LSqFs0U/or0yHMHQi5/1B+OBmLRQDzgjQS8&#10;0Qh5biAHgmGnyxmPRnAMGVMncZRjLNCaxo2N1g/3b1DREEjC5/HigAcqlfGBfjmRECLhhYlxOUn7&#10;bL1Bj9fRa3fYnQ6nN56UgmG2x+Ztbbd1dtk7u3pD4TgkALoAnwSqQF2SVu4LJjkR1Q8tQOByePzY&#10;BzLA/6jXS60dwAFYAS+BCVS5Yqbxfss3P8DHCCY+uIIvxL8Cbdg2OQZQACUg2EcoOtwYWwWqgOuE&#10;s2lZ3VsBK8BP1OpF8ES+nEmXCElYDUzkClaplMlnyPJE5ZyFRplW+YOliZuL4zfnhk8WAYuRm/PX&#10;YQFMUb4+v1So1VXLZGUxjuSOFGem46JMaYaQLbgoptfvE1MmrchJGV5Av9zdFeM5RtNiguCLJ3hV&#10;D1N0iDwA09VcgcLlFqRcLg+W6K+UU5KY1pVSNp1N6RJHm7qSz1ljo4ML89dmp8YzipyVJJSSaQAT&#10;OsvJVBI8AT8hs4iOhCpEGvjgNEFKgT4otDgK2cHUdVkQqGiUjEUJR2Ogd48v4vaFXd5EiMzYmGjM&#10;2R/yk4lXI1SSTKMZCCiyRKajFkjnbyhmBphQmenxvr2tlUo+A/OBkjbMlKJE3O6Y06nEY335HAVf&#10;YnfEwxGv24OcQm6xhBlOsgJRGpXW1mnr6CKzSKMpAw2oP2zxo2juaLuZQhk7vS4v/rXbQQpqFPso&#10;qH7UKJo+atru9gEfwAEgAleBKAHtAFvgTcCF9C4LkykuAAh8mGgHJ8ZpXCMyWhMkgc+ALVr6Juoh&#10;JgyegMFEyZXSQAMwAWQQTBBYIDabuYyRy5qjwyOazD27f3hvb+721tT+4tDt9cmbCxMHC9fKljE4&#10;Mrq4tmbmslGaQpWjCCmLT6UjkhKR1IRmspqKuBVhGVc4xKiKPxE3iwUulaI1MpwmIUhKKi3rKRwf&#10;rWqsojK8EAoFLdiFfPZ8f+f2+sLiMMgglWp4QEMWYBRq9dLBztbBxprJcZWUWU6nyLKqSVpC5GNY&#10;jeNVyAfLkKUCeKQI0kU7o5sFKwMOJ/22WS4ajoDnk9GY3+kOe3xUIBz3+4VEXOUFcInIcIkYFQnF&#10;FCuTFAQYoJSVSsbjlqrC24Jy6qVSJW8VM8rseP/28lw1k4qEwkHAwuk28YPB4AAiAcumFclPxpT1&#10;JqKxYCDQ1d2D7NPtDYc52R6IdruDVzp7YCUBFNQNKozUJXkq4YA0yIaF+gNb4H3QBt7B+2ju0BEo&#10;C0gNCGhSBSgEEEHqxj4+DBg1b93iz4Ghy+1dwAcAAajhfXwAaIMe4avUVAaXHYfkC0Vb+if7bP7e&#10;4YnBel8JPNHEhFE0AYhmSeeMbD6VzZlWWqtUqilLGxxMf/7p+bOLzXs3Z3dWB26vTmzODs5PDyOZ&#10;L6wsl/vrSZ6NSwJnaFo+R6tqQlaDDEdpppAypbSVVGTS/w5ioSqMpiZVjdENVjcpWWEUjRFV0nFB&#10;N0AnFENHg7561hotZL776umPn9794vTw47sHBwszNWRyUUhrOkQkZaqr16/dP75ZsVK1bFqXyARf&#10;GVmBpUCtABMS/CHH5vWUzonYmoIMuLGRuAgdpWkqntCRgKAaYahuhIklUhJfzaXxxZaulvL5RDwm&#10;00jzwAAA//RJREFUcLyeyen5XJxMfyAirYIDQEhgx3o+35/PDNdym/MTi2MDOLDVpSWfyx1weQq6&#10;MVQsEtsrCIPlIrwDvAadoBwOR2dXd5fNHpY0e5T20ZwjFLvU1dPpcMH2D45NgOovt3WiwCUACkgZ&#10;2IdYoCLRrMENqOBSvb8RQHzeEFlrE6Wtm3AM/gl80KSHptwAGX82mx8g53gDoAq8j4J3ACxe0clt&#10;QLKIdwg2s2Vtf1UvGCOTQyAJ+Ils0UoVzP+OCbwDtoAtzeTNtJUfGOoXlNDK5vDbd8dv3u4/frx6&#10;f29qd3locXZgfHJ4bHp8cHQwm8+kSnkhpQWSMZvfC7ZAiQlSjOdRaFkO0bSSSUNBwBYRQYyhPhSV&#10;kmRO05MwhZwYTiT94TDbmNa2v5Cb7avtTU1+dbz28xen375/BDezOTlwA1mpDH8nmildVaRqubS/&#10;c6NaLGRTBqJ0NW3153MDhYKcpAyOzSpwlyIZshiL8fEEkkVWUSExibCXjgUUNg5NzCg8TPRYtbi7&#10;OLU5O7YwMaTxTCQUYGhEJaW5sAiY35BVMI0FRySpuqzkNH12oH9laOD5zf2VsWFkMeQ3NhxfGpta&#10;G5uYrdTWRobfPTzbW1idrPQLkQQbTTBxqqebjO8SZD2AU2VF5MUOMhWhP8lK3Q4PWa6m2w75CCCB&#10;CJD/yJX27qZqQB3Q6K+2d6FG0dxR00itIAm4ENQ3QIDqDyfIfKB2T6CXjCuMNueB7HS6HYGQL5Zg&#10;VR1O3ub14yUYhXTTIuuBh8EWkp4COFoWd+ZhKiuDZWyhFyAJYIKUnJEukOjxZ3CgIIZAJBNUcHi0&#10;9OzVyZtPTt5+evTxx3eePT3Y3ZkZGsjNTg/NXRsvF9Inp4f10YqaVmiFZ3QlVS6DBjhFh78VVEM2&#10;SC/kGMtIhsZbJmforK7FOJhqVmqMx6KTPKSaPL8W+FwmM1HvH88VVivmsxtzJ3Mjc/XMcFaup8ST&#10;G0uaDiOLrClqqrw8P3e4s10t5MspE+mjL5cdKOQBDqQJ4jNMIxEJJ0KhjKahImGZiBXF4cWDKpdI&#10;yexgMTs/Njw3NnRtsFRPg7JiAWdvOOgnPeISyUQsnoYUMmxK02HHc0hbsmZgv1icHxtZHxv+8PTW&#10;+swkDHrBSjs7u0qqNlUsTaQyy7XqXKWYcPvVJCcnGJUTIB8up9Pr9zXWh+IBC5iJq+3dbR021HCP&#10;0wsEoJL8kUSEYnnFaO3qxTsfXG1H9AAUIBDgDzRx5AXoC6gCzhH0AGJATkGlAhNXOnpAt5wMAhCw&#10;Y3ORGR96PD53YwyBP06hRFnSVw88kWiQBEwJoinxE3Nbs9lyujZUsQophE5sU3mTlAYmgIPmtlmK&#10;pYwg0ryQzBe1O6cbb9/devnh3ss3+xdPtp69OFjfmExZ3NhY7eBg/f6TO6cXtxc3FjiNi+GyiwJq&#10;HQhFoEiVilouC1cBg4l9NZeFiBiFvJrJyKaZKRQlWENWMlNpiuXiDG1lrMG+Wn+xcL0vhzJeTg3n&#10;9YohlnTh+kg/MiEZrwx4cSw0/nDrxsLUdF5TgYmCrgETRUPPqQpgAVcRD4cgJX3F0vTQ8OLk1MzQ&#10;cL0Em6T2F3P9hexQCQch85EQG3BTPkcy6OXiUQQTREd4SgYqkyDDjU1VG6jU8ql03rBMK5VJp7ho&#10;KMcnL27uTvVXMoYyPTZka7ua4flxKzOhGfP53HK5HHF5474gG0PSSZDhDGTciN8fQuBN2Bxe0s+q&#10;2wF5cLgDzXUkwRCcpLGiGorTqGBggkhJRzfMBAwBAAG2aKoDqAJagELYopEvgImrnTbgCUKM7/GG&#10;YqCNJjF4Io3JmoEDQaIlBTgAGtBKAQ6gAS0W3NOyuD1n5U34CTOrNxGAl82C/ebLJiwatysyosQa&#10;ppRKC2OThacv94GJNx/vPXy8+urtwfOXR9s71wYG04NDuanZgbNHx/ef3F1Yv65kdTmtJ2SBhT1H&#10;FQATEGZRgKXADgqQASmhJUnQNHJTS5IFXgFPABNaOpWrlkamxhRdzKelgWp2bLAyXC3UctZAMVe2&#10;zJSmorI1UcwahsELQ+XK4cbmaLUC4YBeNAGREnjsMGQm0ljONPOmWcvmBkvlajqTNVSRSQSdvf7e&#10;nrDTHve4pHhUTkRMkTEEjo6EWYqC02RpjkJwpelCLp+x0sgUMguRYxN0ErEk6nOLYe/NtXkgpZBL&#10;6Qrffun9vCSOZzLTqfRcOjeXznpsDvg3t8PjcrhJx0OvP4QmG6Fc3hBUA2jogOz7wrCArZ02VGGX&#10;HVEz8cHVjpZvfODwkCmgwBNddvI0C3HUyOSaCGhGD6iMzelBagBioB1OH5l/AYAQtZQvHHd4g0AV&#10;MAHhABQAi+YOmde2MXEsgUKMLHaHX8H3t8yuTOpptdpfAjH8d0w0AfHfMZErZ3L5tEW6ChvpLGJm&#10;8unLgxdv996823750Y13X9568nLn4ZOd+oB29mCnbyhTG0jdOtt9+OxefbSm5Q0tbwoZPTdY0YpZ&#10;JZ9OagqXMqRsGoDI1WuirnOKAkzkqhUtnVZkI4asiPqrlUVL05ATBgpg/3QOIi7gL6plXHwDKmDp&#10;GjDBJuIKx5WtdF435sbG99dWQRLgBqABW0sUoB0Sy0CTCHRECeixRAl+QmQoFI1juFiEj0bEaBTF&#10;FHgpEReoON3IqByVFFmOZmgkDsuyYpGoKslUNMYlac00GSYZ9bsLMrcxM5o3JQvCaEhep60/lx1O&#10;Z0AVc8XaZDpvtzm6Om0uMht6b2eXzWZzdNsc0QQLYrjc2gXhABogHIAFTEAwSl1p60JzByZAAPAT&#10;l1o7wQoQCDAEhB8KgvchHNhpWIo4tAYNvRlJgjEywIiVNKCqw+bEFwIlAWRtmoWraOt10I0VcvEO&#10;zUsoyKJgC4QORA840JbhyXq1rzg02gcXWaxksW3c5bT+rB2ghz+XQiGXTqfAFtm8jqBw/9GNDz+9&#10;9dEXu59/+/iL79x5+mr7yYu9YpW/eLJ/8fRgfXuqVNO2DpZOH9+6vjLN6Uy6nlMBjkKKMxVakzON&#10;foiqZUEysM2UStAUCUlPlgRRRbOEs6sPDuRq5RT872R/ulYtDNatIgJzIZPLlMvFeg1Rw2BZOhoK&#10;wisgC4z2908ODu2urgAEAAT+GTvABNTEaNxU0EUxJcvAREYhg0NEmkaBvZCoZJHcF9cMFpEkisJE&#10;onQswYMdonGkVgV8k7ZYngz9QAyJR2MS6XvBej1uNhqcqhVXxgaUZJRPxjK5FMtSAbfT1dnt77JT&#10;3rCvx/n++1eutnUha6C1NzMFGd8ciIIngIkPrnT8mSfeu9wG7YDNdDWaOzwBqrazlxhM1D2sWDRJ&#10;ZAJm3B+ONUkCjRtSghqFlAAZ0STXhAWMCIQDgAAygAY4iW9evuqNxkUjBWRAxwvVPsVMh+NJMATk&#10;47+0Y3p2eAQXcqCCLEpuReRJyResP7MFYPHnkgPzmyYqo1TO8GLo7tna64+OP/xy5+Ov9j/5+uTe&#10;xdK9h6v1Ie3h0/3zi60Hj3YGRq1SXd3cX7z/9PbS1ix4XMsqtEwbOUvLWLlKXbWyDdoh0Z9ViKuQ&#10;M2m9kC/V+nP5Ik2zaJiZQi5bhdqXM319mVq1NjrSNzJUAFAyKXAG4gTDM2isqioDImPDQ5VioZ7L&#10;bi3Mw2OigDDgLVCACU0S4SfYxnLcZLRQkpZomqcoMUExoTChGVWvmBZUn4PuhyKxYFiIJ2O+YNxP&#10;5p+JJeKZXFZWFTqZBCZAGF6vNxmLlQztzvry1uRILaVrXDJOU04v+KCnu72ns63naitqM2T3BuOs&#10;8I33LiEF4NK3AR0usrK8nsq9d6mtvZP020aBzUQVtrx3GRJgIxP7UahdQOS9K22QDOIBWaFJBiho&#10;082PdfWSZbBkwwJE8BLEADOS5GW4CsgQvhLfCSjAz0E1IPwUMiDLqxlIA+k23LQjOCpyZ0iQWzgh&#10;CgSMjg000QCBRUln9KZqAAfY+XPJ5/Mgz0ql1NdflpTY4fHCy7dHAMTHXx1+9u3bdx4sLW8MLq4N&#10;Pn5x89GznbOHG/VBdeJasTacObi98ejlvbWt+Up/DtWSK2ZL1apuZhSNrD8lKWQ9REHXsrWqksvw&#10;KUPEpSqUWIaMps7ncsVqsTJS6x+fLA8O90+MD0yO5avFUn8pX8tny/nqYH1kcnRydqp/sA/HVizl&#10;LUVavTZzbXgIAQRBtFkUSImGGKmz8TgXjWlIEIKo8WRiy4Q/YHA8WVmQF9OCpHCiKihkHUPUQyQO&#10;QOADgVCQFQWGY6Nx8rg8EgoHfH4QBZB0Y3b21vLCUn9tslLQGcofDdvcbgg89P9qR++lbpc7KaXL&#10;9SgrvNfWCUVw+cPf+KAVBgAk3NZB7mACEwiRoSiFLUADkkATJysD0NwHV9odbj9IBBWGiscObAS0&#10;H5SAFJpsLknXWF0AzgBvQlwAI3wZqAVgatyWoMAZQEMoychWxp9IQjVSxTKnmwAEvpaHWWssyw5k&#10;QEdaikUCgtt3jmr1IqIm0l+CCscTIUHlgAko9n/HRCaTSactHRIuMdV66vBk8fxi49Vnu68/O/j0&#10;u/fuP9+SreDt+2sXLw+fv9777KuzJG97/OLg/NFeoaaOz9buXxw8e3H39OwINCMrQrlcyOZQfRKL&#10;REAlBFWxyiU1nxezGU5XBUMLxKJtPV28Khu5TGmwXuirlQf7S321+vBgsVpJ57KaoVfrFZRCKV+q&#10;FCu18uT0BHb6a2Vo1PXx0du7O4PFQk6WlUSCj0TgLVBUOgk1gQPFDhMKJXz+sgmGMHVGtERNR8ho&#10;MIci8MEQmR6WQhCNgCbYRIwsfBoOBRgqaqh8MauP91WvDw1cr9bmSrW6loIqATQ9Pc4rlztcLv+V&#10;q52CbKBqYfTQXoEGNG5ky16XD+4PTbnH4UGjJ2tpddtRsAODGYgk8GHUKCSDzO3ESfg8dmAd4Cre&#10;v9KO1o9a727Ma24jM2657Q4yDiEUjocjCZfb7/OHI1EKoAR0wCX+GM5HvmKzB2mWhTZqRoCitXyR&#10;kmFCSWdYQAGS0W13sY25TVsKxWwZrS1vFWslSdPgYrzhOC1rXMYwKlmznFUzGiJJGvYiZ4BIDCR6&#10;gdZ0rtZvnD1ce/PJwd2L649fbb77+vabT48Uy/P63c3zJxsPn2+OX0tv7o0/fLp7885yriwsrY8O&#10;jaXuX+w+fHTy9PnZtdmxUsUslnW0bUOX4QkSTBLVURgcjAgC4itvqP5ENMxQ2KEV8vgUpTzUX6hV&#10;KgN9pVq1DKmAlNQqsDimqdfr1YmJseHhQeyMjwxC8CsZa3Z05OzocLJezytKvhFAlMYtLCADFFJD&#10;jhRFnUMqMQ2Wy0qyiXavqDqV5CIRLhZ3OV1Jik5EEwE3WTpLQFqjknAw6ZQ22Fce7CsV0jg4qijL&#10;Y7kCFwwnIlF3wN/R3fv+B60cr0AL0NJRtSHyPCKEqiUpwBMAEwAc711q/cZ7l/GOns6D3gEI4AC2&#10;oMfpRd17g1FUFWnx3iCMBVr8Ny9dRXxoeEZfjOYBCHyPF19rdzsao/UBAaAhGIr5AxGvn6xPQCjE&#10;449zAlTDGQwbuQIjq03hyFbrvG4254jCj6KAkxTDwsuWlY25qWujw6P91YGqoMoOn0/QkDUzfDaV&#10;qpTUnMWrYipr5grpUjkHz8FyFEn1lRSy6J3TpdcfH959OH/6aPHpm20j5wMUTi/W7j/ZfPjshp4J&#10;XjzfPX24pZjhk3trD58eLK4Ojoznzu4fPn567+z8eGyiOjJWykOwMnqSjSeIxaeVbJY1SM8zVhYp&#10;SD+TxNbIkvH2aTBBgyeq/X3wnvX+Pqg7cgcUoVzIz0yMT4wMD9Sqk6MjY0P9aV2p57Mj1crM0ODZ&#10;4eHSxAS8BYihSRVCLIpkAbbQOB7eAi9Zvy/D0alYZDxt1JBvI3ExnogGgpZuKpzERxm4HkVSgAlN&#10;UQN+TzQSoCjoSoiKhQEsBoAIheFArvR0t3Z0gyFcnmCPvXHLuddJFlsgA6YZuD+YPuQI0gOTYhEl&#10;QA9gAnLjoaMH9IDK/salVgAF+MBL0AM+j8RI7k/go/ClcRoFygbo4E8QUbp7nW5fIIa2HqXsLm+S&#10;FQPBKMAB3YN5RLvnyNLPEoIGtlo2Dygo6SwMZgRCYVhAHiwqPqaaaegIkNFyeG/z4Obm9Ozo4NiA&#10;pEsOn1tNWyJYMJtLV6uUSO4ZqIZupkwyoMqQNV2s1nK5gnJ8e+X8Yv3VR/svP9579cnBl987rw3z&#10;z97sPXqx8+Dp1vXlytr2yIsPjx+/OLy2UAVVnD688ejpwcaN6XxJWViaXNu4XqmbZw/39g9WCyVd&#10;Twm0SOlZU8lYSjbDSHjJAxZRmhIb4/ATHGPm0vlqCU6ib6h/aGQwV8jW67VC2sqnUvVSaWxgYGJo&#10;aHJkeHxwcGSgr79SRMis5TK1bBogGK/XNufn6tmMxtDNW1jYAWdwcUhl2OTZuqEM6uJKX/HW9bH9&#10;a9N5QZZjCUOULUWv5ytVpJ10DgbCCZp2unp7bbbenl57r8fv8QIf4bDP5SFLfCeSV2y9pE1/AGA4&#10;vvH+Vexf6uwJ0Ww7aq4hIqhyJAtwBjLFNz9ACLXjHUAEqnG5rQtNH2wPZIAPwCgoqHiIBewFPh9N&#10;sgAEwARs4U9gFBAgEUU5SSVzkjameIMJBc2R9btYAawPUbCT6RkYfyyqWZZo6IKu0yLoUUfcQ+iA&#10;qUScgYJAOARFx5+0bJ7M7t9cW1ieLNQys0vTlEDxmqhmU1Imr2TzscbsBRqZ+gC8K6qaaKaUSi1V&#10;rmpPXx59+O7Wo+ebAMSztzsXLzbvP11//HJ3/3j2/pNtIxt5+HTv6Pbi7tHss9cEGXfvbwAZd85u&#10;6BYzPl1fXJ28ttD35OXxqw9PT+5uZktKbahY7EcgzhqFLM2TJZPC8RhsnajCiZqcJDISZ2RTpXq5&#10;1lclY13gL8tFZMu0ppWz2ZG+PsBiZmxsenR0sFaplwsBjzOX0vsKOegIsmh/Pre3troxd71JFSAJ&#10;bJloNBYIgP8tNn5jYvB0ZeZi/frNudmpSn1mcKiWL5azhYxiJqHJ4ZjL7vC43A6Ho8dGJgnwRyLO&#10;gC/J89FEAiTd0W3v6HV8s5V0gEa2RLN+/2oHTKUDFCIpZEmASAK0j8qOMwJEAdH0akc33kTVInAC&#10;B5AP1DcMJoAC+cD7+Pw3L7dCMgALYAJbKAikBECBBeUk0nWKmMrGuD/sQwLITfEAWb0LfgIFTd8f&#10;S7hCEdCtbBoMbLLIhxOxBMdKhpbKFUEMgAUMJv4QZhPf1rJ/Nr97uLB+Y1Y26Z2jtfW9NVZlpbRi&#10;lWoJsj4ubSAumhYAIfKoH07VhExWWlgeODy5/vj5zt37ixcvNj756o6e9d99sAJiePRiL1NKLm8M&#10;P35x9PLDO9Fk972H67fPVs4fb908XZu4Xt/Ymx+aqFxbGjm8u3p0b+nJy6NHr24+eHZk5sS17SVR&#10;l8AH6XxO1jWaY3lZEmAyKmVsOZkFJzRGQmSrtWImY+ZIZwpJE0mnmHq5NNzfNzLQD+0Y7Kv11UrR&#10;oE8V2FohK9MUis6x1bS1ND11tLkBZNSyGfAEEw3HfB6To6umdLI6d7axeGdpZnNy/PrQMIJzwOVB&#10;AOXidNwbYWMJ2IVQIOhwOHuBDF9AgG9XNdVKhxI0qv9qZ28owb13uau1C9GxHch4v70LmQFWjjMt&#10;SpA/aO00s0VgBYkROmJz+fAOoAApSRfK0INglGr5BnJGdyMveFH3AARMJUQEvAI1Ic9B/GHswJ3g&#10;A/hbAgUvcSeoUeQRCAEaPYQDPAHOQLsHtfjI7FC4RopqGrEkRdKTwEuaiouM3IGgYWbykCdfY2EU&#10;HFvLwb3FhdXB/eMF2Uys3ri+dbg6dn2YM1glk0X9x5GgG5MwCBynCERGOJ4yrOTd87XXH508fbn3&#10;/DVIYq82LBzduf7k1cH9JzegFMifF88ODk4WBkZTR7cWn70+AlxOThcePD/SMsnlrZlMWclUpJPz&#10;1VsPVo7vz58/23r5yV09y7x592R0akTS5UKpWCyXQE+w8c3pBmKJuG6pfYO1weG+4ZF+hOJiAXYi&#10;pckSz9DxSDhtGv31al+tMjI82N8Hy1HRVbJEbyFtAhmgClP4r9uacJezI8OAxdrstdXrMzeWF1au&#10;TQyXclvXpxeG+6ZKuZqupQWRTC73X6M5eJ7i+svVarGQTFButxfGzREIx3iJ4iVnINzt8l7t6b3S&#10;0cvL6V5HsLOHhMBWMv+ys8fnd4QitGZcJb0pPdCOD652gCpYSUOjBybAE2jKCUYg6aPHAWkHVUDd&#10;fWQeWRfUBB+GzWw6DOyglRLJCEZAGwCTP06919aBX28+zkhKClnKqrG+X1cv0m4EXy6ZFhwlMCEo&#10;coI85BVgMyKJOF7ihyAfcZxgczKCIFlirGX/5vLBres37yxt7E/fvLd54+by+t7C+MKQVS6IGgRG&#10;JDNlq5KhipYhK4pspdV755sAxJOXO3fOF56/PizUkwe3rt28O/f87c2VzZHFtUFYh2evb5f7tJXN&#10;0fNH22ePNgGIp2/2jAIzvzFeHcken++YRe7u482z5xvHD6+fPlsdmDbm14defvzw8HhX0UQyItA0&#10;AAUJp5FEGKSAkqHRvtGJwVpfEZ5maBBWASJjKpoMW02zyTgVyxdzg8MDo+Mj/QP1cjkP0FDRUL1S&#10;BCZkjjYEDolDZxnAAmYTBTwhUVE+HmIi/qDd5rf1BB12LhJVaVqlSY89j8/bjTeDYUev09bZ09PR&#10;3t3R1dVFJvrscsA8kq0rEI4ygi+ajCSFYJS9dKX7vStd7nDCH2cSkg6hDib5Lm/wcmdPkkcFkNtK&#10;aI6Qj29ebgdu3KFIB77c40drpiW11xuArAAQspEGSgAgOAnQO6ADnJFH3r0uwAKAcHhJb+z60Ghb&#10;M1yAVCUY0igq+EqbDRbd4Y/i17lUNoL3GV4ly6CHGUFUDBMGV1BUMhbXsOBFEgwP8wpSQXYNROIt&#10;mzeu796cqQ0qe7cW7j87PLi7fuvB/uHZzvTi7OD4sIA/VHlNEzWF12TWtLTtvbXzi91Hz3Yfv9iD&#10;dvQPK4tbfXcuVs+fbD55tW9moo+e7b94fbJ7PFsZlO892nr65ubB7bmTs5WBMWN1f37n1vri1nRC&#10;9N57dOPh8+2nb/E9B09fH3GqC9u7FzfOHh9pWcEqpTL5NJdkVU6TGVkSxf7xvuWh0unm3MXhat3i&#10;sxpbrxZy+Wxz7in8l4hHS7k03OXUKKikXC/lChkzGvDWinlNEIRkUuVYoiA8q3GMSMWZSIiLRUSa&#10;45J8Mka7ez32Lkdvp93r8HlwiRMMoh2yPoI+2hySHsOTRW8JGmxkfnjsQMURK9A61XQWJq7H7W35&#10;4PI3Ll250uUIUFIwKUdhZNUMraRbe31dTo9kGC4/WR6MaHwk0ePwOSH8ScbuJ0uhUKLc4/Fd6uiy&#10;AxZRCvQAkgCXNO9mQimgGoAFTAOcRKgxLTVL+h9xzQJPAPPRBFyPHRDl8TOSlQvQXKcv6ErQupVO&#10;cnycZjKFYpRKNgfCABOMICOhAFIJhsO3ynqqZXCovLg5m6lq+3dWjs83j89vbN9c3bu1tbw2j2Jl&#10;9WIlK5O7fbRqiA9e3Hz48uTgzvLZxfaj5wdaKnRjb3Ln3syTD/efvNmLMZ0XT288ebb3+MmOlgsd&#10;gRs+vHnv8dbh3aXFzZGJufL1jenl3etbR4taLnnzFA5j4+D29NkF5KYys1B4/cnJg+f7t853CnXS&#10;b0NUhGSC1gRVYrhqITM2VPr0zu6vv/3Rd57fu7d5PSNRQ33lvv66puHgyGrbAs9Wi7mhvtrYYH18&#10;qF7Jp/OWQUWC9VLelGVgQgQsWFZmGPyB2phshovFkzEq6I/EopTL4bV1O8j9I6c3HI4bZgY2DWYt&#10;HEl04xr7w5X6ABI/oIDs15xOL5Kgu+0uVDDaK1qqns6hVi63d9n94TAjhmghTAtJ2XAEIhFWggQ6&#10;/X5gIpwgdywgE05fhBbVZkqMcwItkTUsZSvji8TgB0APMBMJBMvGypcwlU3aAL1jBxUPnoB2kOP5&#10;L+Lhv/nBlUA0DgnA34qomyQb4QQ/RdsCIX+SSecLCSCP5cAQoqLGk2S4jaSZQAMKkOFrdM/Ml2st&#10;ksyIOtc3Urh3cbByY3posrS8eW1hbfbgaNftdYgyVyznJqfHxiaGsXP74e7p44Mnr27ff7wvqYHN&#10;nYndg2v3nm7dvli7c7F+cm8BPuPi8c7G1sjobObBi527jzbuPNw8PlvLVvlb9zc2b67s391gtdCj&#10;18enj3fOHq0/eb37/O2Ravkvnm89ebXz5NXhyelmbTBjpFSGSyYZSiGjBVNzg5VP7+7/j2+9/dXb&#10;h79+9/jTu9vX61mJjtX7apnGfHXAhCTytVJ+qL823FcBJvphRdOEJwaqpYxhABPkIWecPOoUaVrm&#10;OJFhIj6fC6Lr8uN6220uSHdHWze2DocbgABVuD0BxB7AguVgdTWgwd6YupVuLB2IK4gWizpodoXV&#10;rKyoGfB6gXjC7g+ANpIy1D3sQ9wVgQlFtSw9k4Fgf+PSVagAxSkhivFG4/hkIJEE34AnQFDtNgcQ&#10;gLqHiDQZAoQBdwlbCp6AOsBFwmMiu0JBLrXBkZDZYXFgIAmQP6oWdpXm5Q6Hm6wvoaeQhPV8UdYN&#10;mheagyiBDGxJ7zHDAiAgHyhkDSXDAj+3MExC1YX6QH59c3Z7b2HvYGV5dfb6/FRjJVUKZgKCXa4W&#10;N7bW9w/3bt7d1jJc31AuUxD2DubvP9x79vwEonP2ZIdRPGePtm6drdy7v64Y/t2T2bsXG49eHx6f&#10;rdZHzfW9mZPzLQjT7Opwfczav71w63T1/NHG0a3Z+dXy2k7/k9c3Hr3cfPxi9/a9zTIygMCwHOgx&#10;mS3oE/35GyOl3796+Ie35//00YO/e3bre6e79zfmsgpXqZSa48YURYnHIsWsBe0YHahNjvQP1orF&#10;jBnxe0AZBeRymo4Fgs4eW8DtjQaCyWg8EYr4XW57j72rs7ezw0YmjnF4e22ujvaebpsTuqCaaST+&#10;cDwJtge7ghua6S4Uo0AY+CfQLP7V0RAUVImWylT6BlErcZYNULEulz3Os1d6On2xMK2I2WpZNk38&#10;E+QfaROVfamtB/HkSret0+ECVbT3Onp9gStdPa5gBNLQ7JcLQKDum04CggLHQIb4JJjmLVGEhUut&#10;HaAoHAASBOCIgwRGYRu7HW5UdqV/yMjktca0JE6vj8yuISuhWDwYJXOw0BxZCAdU0bi9IeOrcDpm&#10;JteCitc1OZPWcjltbm50be06rJnL2RsKh2mWJv1RBR7cKspkAODy5nXk1eX1mb6B3NLy+PHJxp27&#10;W8d312K0/fzRzv3H5K5lvsLVhpRbD9aPz1e2j2Z3jucm52u3H9y4df8GtEm2Yo9f33z+5uT43uLD&#10;J1tPnu/k6/GHz9cePFu9/3jl6Yv9jfXpXEaWWLhMxLfk0FB2vKL9/btn/+P1xQ+OV35ya+NXT05+&#10;fnHy0dHmWMEqZK3R0VFQBWARjYQsXWn6CcQIWAoQTCzoyxjqaH8/GCIeCne3d9i7e3wut8wLVCwe&#10;8Hh7unqACaRDh90TCsbg7J2wjZ4ALisIucNmB49AI3DVQAmdPZCFGJIb6gDNEfvgDBTs8JJ6lSyO&#10;7MXFjTOMG5ih4oFYxBMKKCnDGw4mBR7CYfeSScfeu9IGdUBO6W6sXQiGiJDVoxJdTncX0q8A6lY5&#10;WUc4BFs0u9igCKoBWIAY8K92TyAcp/GLjWdjpAsdMNHaZeuC30C4jsFi4hu0GOnNqXv8ZNkKBMhI&#10;goKZgMEEScBegC2ohrtsCJATPgmYAPm1RBMJQzMG++vptMbQMSoRCQUCoUDI62/MNBqLYxMMhQUS&#10;SXVRYcu1/Mbm4vn5ycrKTLWUGhnK1wfSS6tTN2+vT1+vvf743vKNsaN7yw+fH8BFbuzPFPrgNPcW&#10;NyZ2bi6ZBRoM8fjlEbnn/WD94vH28KixdTRy/nQFJPHk5fbFo+1K0VD5JGKCxCUG6umhsvrR+d6/&#10;/PD/y9ZfRUuyZVfaYCTcgMPOzGDmZuYGbs58/DBjcMSBYGamy8x5bzIoUymsEqRUSqWUylKqSv/f&#10;PXr8/d4v/dqv/djP/W13SaWGO/bwa8fD3dxsr7nmmtNs296ffX15Z69j7TXyn144/scv7//Bq8fn&#10;15esnHTs2LFut9tqtYq21ayWVhbmNpbnt1YX1pdmpzuNkNeFqlidn8+lUlF/cGJk3ONwJyOJrDjR&#10;TNAbdJCFIxPjE253/35SVlJdbvygGItwZMwxuBlNvsb6bOFw+2CIAXOAA7hhZNyBAp1weHgdGXVk&#10;soposhKMRg27iKDL5HIB+CkQLNZqsq7HMhnSGpKHAKKpXDCRQUMU6s18ifKfGyyfpvSftkhKCnJh&#10;eNxlFKsUDiQnIBDXPfmtpLjUzQbUwbHBAVQuXlEzvPLdqJRtzkzzWxxASlynTWKdAAQCAnpAVQzY&#10;AnDAeRJKzLSdXj+nBj44tQPgut2eoiSLASKqlEyJOVN8vjDnieRGh7AzSdZUzcwpYi4XPqaq2f5S&#10;7FnU2/rS9OJiN5UJnDqz9uTFjf2rm0/euHrpzvEzF1a2T88AiAs3jj98ce3C9ZPVTv7kuXn8yMPn&#10;+w+f7b313s3rN4/OzhlP37rw8OXeo5e7z15cuHLpaDEvF3KKqedmu9W1ycrtU6u//cXXf/Hle8ca&#10;he2Z2pyVPTdV+/6D63/09ovr26uZgHd+fr7X61Wr1VKxoCvS8sLs2uIstYO2PDeVjoUrBWNhaspU&#10;lHg4MjYyTvN7A2GCGozI2ZxjQjx9NTrmdDjFZWvOl9CSPfg4TygSSWVDiTTKf9TlOTQ8imcDCsls&#10;jpSCmcEEHYrUQITydborlZbxDNAJlb1QrkIhbIw5PXwxq2rRdDqcEA920vXgLiXroy6fLxoHFiNu&#10;rzcahzbYlnULt0mxGBkX989BD8gIxlIoTRpaAZ4Y6VeT/q0TMdk2DT5gz4BY3P7W88VWU0zPCy4z&#10;UiqV4WSxoEAEbhg8Yj/YAAd8sdJoc6jQIWfEeR1QDLglyXlKmhZNkR8UDJMCKhYTNkvFUl3LF6g7&#10;kpxnQ9PysiwnxSjFTKlgWFoOR4AnXFjonTy1fmpnbev03PqpqfUzU0fPzj16efnxq6tbp2fTauDq&#10;7b1LN8/ee3pq99L8w6e7b79/8/U3rywvl5482Xvy1uVHr1988GT3/KWNdt0oyGpFsTvd6vpM69MH&#10;N//15z/43oMbqzWr2yk3JmvdZmnG1q4szXx49cI7Vy9udBuTk5OUD9xHu9UwVHmAiWMbK8hMxGbY&#10;5wYT0+12t1431TxyUhNi1EJLYkiLhQppzbkDEkQ7rwP9SMmIZuXFze2BACRUPsRHKpuUsbP2mMsr&#10;7iVGE+DD6fHDzIgz6kZaUorVhscX8gQiwYhYD4D6ohfKKUn1BiI4Sv4MRUl958iEWJhlaMxx4JsH&#10;SW4MJ4mOhMyqhhgilZRGJ7xHRpyRuFikZNwZODQ0MTzKIUkIDozrN4dGcCuRdBa3MhYIZnTDF4um&#10;pWwmk4yEfKUCxqLYX8yhPNCRmSzKQae+wHlEFVECyuEhJIteKFEWxWOPpo3jwEwJLyrlC0lJh4gS&#10;khyMx9KKmsgCi4JQ2nkLeuCVjhN3HaxSLJbQdT0nSeWiXbZNW1ep1pP1wlS7PNUtbx1dOHf5+Klz&#10;G2sn5uuTdnumfOvR+Vfv3bl2/+SVe1v3Xpx5+OT8yzeu3b5/8tL1te0TzVdvXX/x+rW3Xp5+4+X5&#10;J0+utbtN0yxYitKrlHan7Yenl//pj77/i8/fXenUJiulbr3abRcaLbPVtuabhdvH1p6dO33n/LFO&#10;vdKsFJVMkth3G1VcxtLsFHVjbmYKBRqLRagpMMlMo1nS1Fg45HH7nS4/cgCN5o1GjvSfx0Je0Smj&#10;DjdldczphiRKzTYNQBCGlJoXw977z6EM8WWomNRMZhCeFAJSEwKnkCMm6He6FW74d0CUYAgw1y80&#10;FAqxuh2FyRMIgSQxmJ9E7191wJ2mZA3hSUmhDnh8UWARimYOD1PrY7z6Q8m4nPvma4fABFwCJvpX&#10;NdS0aSZVLSFJKSkbjgTzmtyoFgcTxIIGjGf/YXozFI4CZYgEnTQoTKilRneq3p6kFIohmdhIdpvT&#10;StXGAaMiJvWhXjq8ft0u82nIBzlTrzcNw0om07VaYzDVo6bpsVjStkvJeKJUsIuW2R/NplUMqVe3&#10;gIUYXjlbX91e2Ll08vL1/d5Mbff89vp27+b9k0/f3H/13oV7D/dv3Dlx/fb2izfPt6cyb75789HT&#10;Cy+fnX795aXl5a5ti3GYraJ1fHH6wmL973786Z999d5GtzRZ1GdbdWLfaRaaLQtMzDYLj3ZPfufp&#10;vdfvXSpZ+mwPWVw5vrWOxlycnZrkw41ar9uemZlSVUWWMovT0ytT06YkBbyeoSOjw8MTYw6vGMgU&#10;jznFjJZ1hCRoODQ8RhKDCTIJgU3XI/oo8GyjBMf6k4k4gyEiASYGjELssa5jLg9qH5XA+1CIE43a&#10;X2oE50KZoGbTAAoYAii8Q00AJaKC/Pua5tCDpJmKYecL5WA0yW+6vMH+8EyvQyA4Honjb6MA1Ko1&#10;OLBgMmUTIMpTVgqlU2alEoiA5MTs7FS1UoIeHE53qj9XjpxT0Q9ionFRZQQOCDds0X/KRhhRjkrR&#10;LWQEvNUflyMdkPo+hKPnFVxz0IMMAAGDyarZ72BG6mAwjM7gp0PBiIackJVWrVYQw9ekiqlVbYO/&#10;qnV7er7bm+8sr82d3tk6u79Vb+sXr23tX1598Ozs/Ufn7jw4++z1C5Vm+PKNtTv3z7z17u3nzy5s&#10;H51utUCEqknplcnG6cXu3/z4k7//5XdPzNaXmvZ8uzLb6WOiUWi1i62uPd0o3D21/dXzB4+v7fKt&#10;5eW5paW5bqeBr56e7raa1XLRajfqU71uoWDGY5G5ycm16RlLkmKR0NioY2h4YmhEXAICEylVJTzI&#10;+wm3j1BRnkWX5U34GT54bXQc3YdXZBtwJFQNr497DCfS9B19RUcTUb4FjMAEGQU4oI3BRWK4h8Cz&#10;QVVigx7Gr9DAx7iLCiMe+eUwMgrEnkcwIiSpI7Fk1uMX1ScYTiApg5FkPCVDHvjVbN749sgo3kS1&#10;S5JhTfgpHHnZNKS8iuSTcvJgELXT6xPqUpJTEqdiJbMS5pO059QgCQ6DtOdQcSicO+wFk3H6xB2n&#10;jU49EO8P4obxwAFWlfPkbMUVDEmFCHze0Pi4a2LC5XL5/L5wMJh0OoOppCxnVNsq1YrVvKzZebWQ&#10;Vy1dK5cKYuJ9JWNXCp3JeofyP1XdOjb/+Nnle4/2Ll/fvnB5i9eTO1PLG8Xnb5xDZt65v3Px8slu&#10;r6oqGUORWrax2av+5MNnf/WTzy4dm1+bLC1NVudgoE6t06h26gITjW6p27SOTjVfXt47Nt/RTXV5&#10;dWF1fckumZqeqzXKnclmvV5uNcTUP2AiEY8iJhY7k1XDyCQTiMrRMdcITApLx6J2owHhE1RiSSGg&#10;0XHCLg6P4ugGU9GCCbbdkVhUFoubU1DoO/KH7KfrhvtThcAQdB1YOdR/ao86wp8uXwA00OnITKAw&#10;6Ge2AQRJSe+TneKWt1mMpqRvH+G4fJhMcacU99hfzpn9iA2PGN0pGeLitxiAb4oFWvtDIjI5Uw8n&#10;43nbSmQQjEFFUxMpftePuUBIpvEFBVtFcITC4A8ocHYEGp4AE5y1mBA+m6MRdDDBz1GrDqRUPd5f&#10;OA/RIOXyiPBiqTpY6YTTQlEPDY+zAaegMFJpPRhKh0KpcChRLtYsw9YVMblHtVAU032I57fUXA7L&#10;ozeaYrjv9Exraqa2uja5s7/59Pm1J8+vPHh8vtpMPX/j4tOX56/cOH7j9pnJqZaiZPRctqTKm9Pt&#10;77398G9+8vHN/aPL3eJSrzLXKc9O1qa6tXazOgMyutVGr9xul9a7tWcX9zamG1k5NbjS2mzXimVL&#10;yqUn0b31cqfVaDZqJI2miUUA51rtmWZT1xS3yxcOJ0g+zRLLjkclaSAkD46OE34Zq9Yv1fQ+uhI0&#10;UCnEYxEen6ePiTGv3xUU14gIMLIRPqB2EDaMK6+A47X+RSQKB12PbgAQjU4P9KArqVBwNeXpyOgE&#10;CmawE0EqsRQMASZwGTgOUpnYgB4Ihs/3h+AG+SGzUjs4NpFSNQhDDLVNZZCZum3K+RzaL5pM4DBp&#10;8XTG4fPhe32RSFpRsppQG1geUFuqt0BbiNPUDPBBGoAJaAM0cIQDWMRSGcETIACZged0Or1Agdhz&#10;sOEYPirsdAcGzzTGkhLm1yhUfcGEPxDLZrV6ra0qupg4VFFRNbyW7KJY2sAuNsSU54Ver9Xu1Gw7&#10;Pz3b7E1VNjZnz+ysnzq7PLdYefzs4rWbx2/d3e1MFjRVNTXNlDJLzfrxmfbf/OzLj59cnu+VZzvF&#10;henabK8206v3YJ1ObUZM6lat9SqtTmmpXXlx9fzp5ZmslLSLxubWarFoLCzOGKbabFUbtRI80e22&#10;wUROlkqG0S2VZxoNNJDfF3SLZWTFjSV3JDzqdg+uGg205PzaBsx8eNwx7HQLbuiDQ9LNUbfXh5vP&#10;KeM+Px+bACsZmWhByPQsUAAHhJAAhxNimXXx2GY/IzEavC+p+uCBDmo0/DF4voOvoycABFXDH0kg&#10;85EUul0h/G4/76WILrR/eGQ0FI3xJ9gFr2qhqJerpVYb2ZvVEXS6nJeTUsqwxfomWTXP/p1+pKEd&#10;7K8WMOEV929USyCg1l+QkWOGGkGeeM1pnAhogEX4XbYBx4FwWuoPRTMj4UQYLS6en5MhWKwxIODU&#10;aGwPqho8yEbetDUkSKEoSZKu5UvFQrkk9CEKv2AZbBdQJpaB59PzCmW+WrEnJ+tTU82Z2bZhZffP&#10;H711Z+/B48v1hiVmrFO1fDozV69vdVs/fO/1n3/+5nIrPz/dWJhtTk/XZ6b5YmOyV+9063PtJp6y&#10;0sNOlxuW+u69W4uNoiqni2Z+eX5GV6Reu8EG8Oy1m5DEZB8TmUzKVJRmwV7iICplyjt553T78X6e&#10;aGTM68kYZiCV9sYT+XJFK5VHPN6JYMgbjeP0yEjIg3oBbqANZzjiiyePOFx0KAUYPqc3RxxuMq9f&#10;PjKDsS2JjES8S7VmPJUd1GnshhhS1S/etG8ePMKfNJ+YZqpIzcaFHhoeB6ZoC4wMtD88PuENhrCV&#10;Y05XIBKV6KVShaoBFIAFYgJoasWSmCuskK+2aoFwCChQvEBnqd2SLTOUSqY0NZrNRDLwSR7xK8Aq&#10;LnKLJcSAL78ODjg8kAFzcHjgCQQL3wEUkoksUOCIcnKe7aEjY95QwhOMZxQzJXOUKC9bMUriUa1a&#10;LS1LqI5wNKTlZd1QSFNSs92u2wUd/U9rVkuGqtRKxU6jXiuXZsRV5nKtZOfzaneyvbg0vbd/YrJX&#10;k3NwW66oqIuN5qm52T/69KNf/eSr1W5xbboyO9emUXq6k7UemKBNN+Y7YjaEcq9aaRdnO9VLRzfe&#10;f3JfzDah5bZWl9RsCke6f+YkjpQ30Zj1WqVWK2czyWqh0LaLnWKpYhfikYRXjI7OaoWSXLASqhpI&#10;puADQIDP/Nbo2LDb44oIQQcmjkw4YQvCcHh8AqoIp7KeUDSaFpO5ILnoXNKOMKAJEASoRd6H/wkq&#10;3U1ff+PgERQogkPMHBKKIi8QE4QBxPCKKYUnyFrEKXLP4RWLdZO7A+4ZUH1rcppjBXCUf1k1zWJF&#10;zuXDkZht21ImWxbTBypkZDyd7osGQJXLiqVLiqpewKq8dniE38a2ANXDo+P8BLDg2ChMvnA0kkxr&#10;hk0RYM+0ZEahJvB6ICnWu/JnszlVNeLxdBRl5PIexhGLqyiybpcSWTkYF6NP+WQyqyiakcnmFCyC&#10;eEROFTO/GWqjYrdrpXrJ6vXX/M7LaWxhvWzXynarVqFBFtVSQdFy0FBrstmYrOuWqssZI51erlbO&#10;zk19fP/a3//8O8+unVpfrM9OV2Zmav/Rpqer/9Emp6rtXq01WW81iltznY8e3ZypFier5cWZmXye&#10;/Uk720fPb2y1VQ04NhsVWjwSWOp1J+1C2zDqViEWDE6I2cB8bhIrEjridI0jAANhJ/IqIB7IhzCC&#10;6UxCVuBq1EMsK+csG0AEEylS0OUPEWZ8O/0jNGN/CAw4QBgeHnXAsw5v8FuHh4koAabH+re2fURa&#10;XL2Q1QFbgCekBg4Q3Ajx319al6hrVtEq1xCAbGBk+BaAODg8xiuERMD4vKaLhQ09Ho9lwcoW+WlX&#10;yllFhUgGw3TVfGFQ6InuMGp6XFC+ZhQ5Hk6b/R9GzQyPIYT5IdRDVhErMCIsoF8OEmI7kMD5eMXK&#10;mRhZwxTDi8bGJrCz3nA4gLLMikVwQ4kEmqUxOVkSy97h6TSgiHRo1hudZgu936zYnXoZNFiaTEN5&#10;arjinKSppCJKrtSoV2liqYFOY3ZptjnZwCjlEtHpauX0bO/Fxb1f/fDTTx9f25oqLs1UZ+ca/38x&#10;wXZvutaZqrd7jV63NlM1X17de3L5fFHOTLUak+2OIslrM7PXTpxaqTdgi1q12GnXk9HQXKfZLdnV&#10;XI4KkoyE/T6f1+9DfOUAytz80NgEmCB4IIBKASCQDmCCkhHNCAUqqgZFhFdfkGBjWcfhjP41b1CS&#10;yCrwBLJgeMKNCiBVXxsaI9H5J0Q+0EF1IugQlajLQDiGMqV8UL9xeXaljtQgVESduhPpD4cUSjAS&#10;R7R+47XDxI/9gBhec3oBXiHqaDZ/MGAYhqZpYj4By6q3O5ohltXkJ2TVEEQVinJWh4fHkbLjLmyI&#10;GKTPbs1SFUAQeI6t0Z2CV1JQy2BddaRGKsseDvRv//igo6wkQ65eX8DlJlVSDo8XpYOHiSSS+BkK&#10;m10RKwzldRvqjERiSk5BTjbFg/eFVq1MvYAYxOxjBaPbrAGInJzNaxQHqdmod9pNweTEqV3vTHcn&#10;p7uYz8mqvTXVvbax8GdfvP/jtx8fm6msThbnZxvTc53ZWfFw6KD9BzjYnp5tdGcananmdK8x17Av&#10;bS58/PTefM1ulwpzU5NqNls3rUvHju+trdXEJYpqq1lNxSPdWmWqUmkaerdSlZLJgD+galql0ax2&#10;O8tbRw+PjBMJERWPTykUkRcxWYx9AhAUlLiU4xW4jHv9MD9pDRT4sFPMRijmjAIE/dvWEmILJwln&#10;YCJ4n08SY0QGGQlEDnz7EMUCNJCRQJC8R3pSxfkYJQY+F9wV5rseMMTxiEc/HG6EC2wNhYAtfpRg&#10;gwl85pHhoawMNaiZnGwV7ZmFBatUZud4GfAFQDk2MHFk1HFwSMyfip0h2MAH6SBkRCxZaXbavRlC&#10;zN4K5aoYaNOPcjieOOARK9eqoXAUWEAPsqwAEZA45nCie8XPGmat1U5Qver19uSsGGnij0xQaAOh&#10;eDSG4wAEVIqKbdIKOnWkONVplsulfF4Dy0p/9b1CoWCZZqkspoU2xSzrdrGgrU21TsxM/vV3P/jH&#10;X3x9bqWz2ass9yrT083OdHturvEf7T/AMT/fnJlr9mZbkzPt3mRtuVs9Oln9/OHNd25fWWxXu9Vy&#10;tWDZOfns6urNs2cKitSul2oVRGimXir2qrW6YbZL5YKmSelMuVxudbqc19CY47UjI+QQPI90wOOl&#10;dWPI5YYbMCNIOYwo+OgPaxBhpq8pH/QpVX9Q5sGBL4xkSwEL8eCGP4yJIAwAgn0SALYHiRsSw2/z&#10;FI5wPAm8+GlqATshcVGdvPafE/QNigXEgBCh8flYOsv7Wd0KolpVPZpK4wGQmNV6LZFJg4laq0Wk&#10;wAQc5nAHYpIyiiseHjs4OjGOUcxpnv5TPRwMB1ysNTmMvFXkqMT8MiqiogggSH7SnjJE7cgIkujf&#10;Jml3JuuNVjKVSSTTwRCfSVO6rEKxWmtkpRz/JCkGkPN4xcqLCYS6qrVqdcvEEuUxGzgOPAgb4tUW&#10;i6Q0Go10Om2aJjGg/pXEivPtcrXYaFbWFqdWO9XPHt/9+z/4/M3rZ9c7hZWp2sxkpdtrdKfbhH+A&#10;g//ABBvizYX21HwbTMxMNxdapaOTtU9vXfjRG492VmZn6uWNhVkEaMvQr548Pt0od5uVFnqzYKB9&#10;mnbJzOQakJ1l4XQUWawQCSmiEwZ6gnhTLJI59dujY954HFMOGmCOEbcXkcFGBJGRlQf3oykcMAHb&#10;KVkBCgM/CbcfHB4HH8Kd9Vf+pOvJSzCBKUUfkKnAAhmBTYW9QQnmEDLgw+yQDfYJK/AKsQM+Md1A&#10;f0oaNgQQ01mArOFFbbtYq0qKmG0NPTG7uDC/tNw3ruJRMMI+7BLH7ApGUJ7RbE6CHvIG/AT0IR5g&#10;wW5p6JVqs4EcmVmYxyh6g4HOVI8dHojGUsgI3UCxFActk5VLYlUm1ecL5HWjUqml09loNK6oeRSs&#10;Fw0dwYNnDN20yLx6IxblVGKaqrRbTV5N0yiCC6vQaLRsu0RJKperWn8JvxYlpN2qVErTvdbGQu/+&#10;/onf/eJHf/DJy6NT5cV2YXaySkWY7DWmpgUOBsUCKCwstGhLSx1e5xY70wud3mxnbra92C4f7dW+&#10;f+/CT1/ee/3q/lqvhW44d/J4VVO2pifPndyabJTaTWRmzTbNvKzYil42zRodauJUFHz28NAIQkBc&#10;O4omwAQ1AgSMeH1QBYCwao1hl0dcsVHziZwKW5C7hApM8GEiOuhiWAFmBhYwxIgYjB9PSmJuKIiE&#10;zxPsgVDgJyhSFGwi16cK8cwW77NDPgmrs9vBx0T69q+lEjZymirD3kCMXq3rlVo0iwW0zXIxmkzE&#10;0ykIkxZPpTCunAgoTKRz/kQqIuUKzVY6b4wHgrRAMk3cEJV9XWLBOgAUmaKZRi6vxVJJzItq6ODD&#10;KhUPYCJQDzQxNU9/re3Bqr2DG2DYjEKhyDaiMhAIcfyD8SP8k67pYEJXxBwdGSxuLtfpdNiGD9A+&#10;SJOp6VmgpuVxqp28bpYrVcBRb9QrFXSHsjxV//PvfPCH7z4/Nlefa5rLs81eB9vZmurV5qb+l6iE&#10;GwaYWFxsC1gsT84uTU7NT87OtFZ69TPznZ89uPSz5zc/unv54rHV2Vb10plTvUqppsrX9k9Mt0Sl&#10;muy2uu22ntOUdK7XRN02yqaYr85QdI/TEw3Rs9LIuHPU4f72yCh8EJWwQ6Y3IiZ24RVwABRPJAom&#10;iBMBG4SNziW/af073UHQgIxAWEASFHIiPYg36BEXOhNi6CyqHnp3einhWiSRHqgKoIDgYJ98mM/w&#10;Lfb573hKkcpu8QAZhtEwao1wVgpnpHRey9tWuVEnuQdP71Df0QHsXOzfE5QtO65ojenZbxwZDmWk&#10;UV8gqebZiV1t+Ptj9qEiaGxqfok94GZNFMn83OCJj6m52QOjY85AkN/KUSAkWeCD2gFzaJquqnmR&#10;4v0la2CLYDA8POoUg1fTOdMs5NV8FjqNxkLBICBQVRXpACAoE6gHTtsqVcUEqOLpwi6ESWLBN3yy&#10;Xq92GuU3Ht169+a5q0vUgcJcr9Kb5FONTqc+3bHnOxYWp9crg4kBQywvd1dWJnldXOnNL/dmFiaX&#10;FnonVqZvHF/95ePLf/bW/Y/vXNhZm1mf7d66sN8pWt2Cef7Y6v7JrYqtd1p1CMy2ivFo3DbQv03q&#10;nSblLCxfNudzeib6kwo64UAZwVaAJJzhSFrJD8bURNPZQDSO7XQFqBQqnU7nggkaFTrZtyeID7QI&#10;DTpBhYTTWVcomtGMLL4jEE5SvIuVtGZgavAv4z7qfQ6o8TFMDd/CA7MTcUWEPrdLgf5i2iNjE75w&#10;2AcHK+LamlYtR2WpMTNdm+qFMmm9WskVrImguKlbKNfoZMoTGgUeMgolMRCwP5X/odFxTzgqHt8q&#10;lZNKrthsKIYx4fa0e1NiVe1guDXZWtlctqs2Gg6rxuvZc2dF7UC46MVyqdmOyTIejL2L6efa3VKp&#10;AhSQGoP10Nxu7/iEkxqM/kCEihkLcyqy1NTy9XKFBiGzTQpWi6WcnMprMrK/WBRL8eNeSBmYrVqt&#10;l4uFqUb1zfvXrm7OXlnt1mpWt1vtdCq0drvCNm16sjrTq81O1deWJteWuoO2udDdXO6urnSWVxon&#10;1jqPdzd/+ujmT55f+97Tq1+9vHl7b/P0xuxCB/PSOrW8dHS+d+741s6J7aptNlvVZruREdf+hewt&#10;F0vpRNKCuxQtSt3tr5iFyyBIFA4SAkyE+je1eaU6HBoe84XFAzb8SacP5qMkm0nurGYMOd0UnQEg&#10;2CC00HtS0ZI5sTakJxIHFhP+UCQjgwDKPADSimVYh5/j86ABUxNOZWjBRKrU6qQULZXO+oMhOa+n&#10;ybWi7UvEq71u1jTELMSq4gyLVQKASCwnAwjIhvSrt7rBaMIu10i/I6MTlAaOfwwVnFMTiprur4Hr&#10;DgWtSkXJ69iNSDQGi88szs4tz2dVKY/tgL6LZrFWOiBmLwDyeUMyrWAmk1IF4iQIhZDLgKOKkkBY&#10;SFKOLD90eAgp2un2IBI0B+wCLExDCItGrU7hoenAAlfTn+K8Wi1SWGKxhKoaxVKt3uzUGq1iAenQ&#10;enT1/MX1uf3lbqtiderFyWa50yjCH11g0alOdisUEWCxstRd7QNifbm7tdA5ttzbWmzvbs6+vLHz&#10;0Z0LH17d+c7Dy2+J4Z6Tm1PFdiF7amXq5tljV46u3T53au/o2s6xja31pU6Xo6tSIUOhENVtarIn&#10;Z7L5nFK2CmKQpssLn6MEiYorJK5ehzNZQCBpOlUcHEAMIAOqwB+iAbGFKAOSkg24nYgSewI54AAC&#10;T14lZNUfT702OnEE5RhPofwhBugBrPBhQAOSAAcbfJ0vQhX5UgVgZXUTxCAYNcsSV1BMM5BMBFPJ&#10;1twsxOAMBZOqIpmGVa/p5VJWzxt2eXCfglchcfpP70iqLspTMiPlDTBhN1t+ca02NOH3Sxr8Xc6b&#10;YrgN+SxMIzkz2UrnMqV6WdHVdC57IISPQmGlMtFcTrLE7MYomoA/kslIWN1IJDZ4pYJAGLF4EqmB&#10;DqXEwBMgg2RrN1sgaLAuBphAXhIB3VDIzmKxkEjE2VURHipWy/UmuBZ+pFK6unvmzbvX7+6eOLW6&#10;2LXN+VZtul7u1kvdPizgjF6v3gMTi5MDTGytTB5d6pxc6FzbXn7/xoXvPbr9o5f33r2x/+TCyc12&#10;YcaW5qvq3f2tuzvr147OX9+aPzbfPbuxcHxtYX15vmDmxSxWmbTT6YzH4yW72Ot0bcNsVWtSIuUQ&#10;z1NMDAxFXMoRUZiWakIDEJ5gGEAg0Kj6sDHlAyiMTLj4PFoBMYhHRXmgOcRIC6+f1A8mxf2Rg2OO&#10;IchcEqvTwxOHJ1y8if4HN+Lh0gmUZ2zwEBh/8k8o2cFtWIAy4nSqluUOBoPxeM4yoQqrVgUERqVc&#10;7rRl3rELbOcsCzKQkMAZGVsbI4iJdEg8Vdy/IRdNRFEYsqIUS1FZHvG4x33enK7n8uIpDxQC6R1J&#10;xEMxTHJUVpXd8+eQFJmcfMDl8YuH5N3eAILGtuM5MSpEyekJ9h6KEHu+SfiJ/QAQbMBswIINqIJ/&#10;SonpfOKyJOUxvZZVFPPU1wvFgqIp/iA9F+L9erVu6lahVAGeSFFdU7Rs6vT6yruP7z++dOHs0sJq&#10;pzlVKvSqRYGJJkWk1u3WgMXSfBfMbCx3jy5397Zmb5/Z/PzOte/cuPyjB3c+u315b6W7OVU7Ot1Y&#10;qpvfe+fxg92Nu6eXbx2buXdi7sLWwlK7dHZraWtlvl4VVZDfDYfDaJ1Wo7m9sYljsnWjZFhisp9I&#10;QhdzTqtEPZwSFy7hg76+Cw+uOPGKwAQQct7wR2LodsijP1O1mAiW0Dr84jFiAuyPicf9UA/hVBa2&#10;AA05q+gMRrwUGt2UzQKqAiULJpAOhJ+vCKNYLIOJca+fD2h2yRUOEftIOj3mcuUMA3wADqNYrHU6&#10;+Dr4Q9Ry207K4nooRgZM9BVrlj8pd1QT/idcDCo4mUYk0SCbQ2Nj/khE1Y2UJKczUr3RiiUxScrC&#10;ynKlITyI2n/k/MC4yzs07sB0uSJRfyqVVMWIMU0VI/jgFkJI1eH74gEgKcefdrEMGmimZYOSTFbC&#10;ZfIfpbparbbb7WazyZ9pKYumlcViR1ExJbGichRUGT6GOQRE1YLVqZSWe5O3z555du3KvXO7O+sr&#10;i53GZM2ebpbbzWq3Xe80KitznbXZ1tZc6+LxhTdv7n/28Nr3Htz8yf1bX9+8enN94cRsc7VbObs6&#10;/b13nt06tXL/zOrDM8uPziw+3lmEM7ZnazvbS8dXFxdnp23L6jupJMeWV7V6pWqIq4BSzS4lE9lI&#10;NJnujytBIlBE6GIMm7CLwQjhhzCACGmHxWcbnkB1wqYQtfCl/Yoz4va4gmHSnRpBrsfFymClMfE0&#10;aZzagcwMJNIUDuiED/MxQgUgeIVjQANw4V/RmNCM2IOq5MulUrsFLMyyWPpQFN7JSRQiPpDko7Kw&#10;jWjHsoiLK7EkB9MvItJgSARUgeLJUEQ0RImOMIjJUkCsAmAurKymKfliGfBS/2kDxbCLubwOo+kF&#10;vqsfENVxdFwMIYFNLKvWmxb54fJj2idcbpdPqJFoUiyD2eh0gQKCEdcKVYAYxKZASUksj1ZvNvCZ&#10;eT0fjcfEzHC5nF4sJrNZ+NLUdVXKFnV9utOs2kbZytdLBVouHm8U7Kly8cqZEy/v3Hr78YP7Vy4c&#10;X5qbb1Z7zUa3Xu3VK9SU4/PdvZWpjx5e/vT+5e8/v/3V/WsfXN67vNC7trV07fjatbMbb9y9+HD/&#10;6P3Tq0/Orj/dWX2yu/p0f/Xu3vqVE1iW8t7xzdWF+Wq5khMDCsW0iWDCFpdfbTUrecYddLDHDUvK&#10;aG1ggU/D+IGMYJ8thJ4QNUJMRF1pdigZEAZvQiEozaExx+Fxh2xadCAEQJgJAEFNqToaYhRqUfLg&#10;A4H57ZFx3h+AQDIskMGGP56AZsAEjVLCOwBLGBkMcl6jZGQ0NZpKkdaEsFxvSKpY63awchYRYRuV&#10;4/YFKRzod2ABPtCYYkhV3qS0qX0OCyRTURkpo4AJYARfh6IxUppsZw/sSjwTpuV5RWrwKwdUowBV&#10;cLjobbvTKbW7yJNEIuvy+kYcCCS/NxQKxmJYzEgypZsFqkb/aaCUgFreYL8FqoVwLS2PD5THND2P&#10;9JQoMWhvSYnFE1Imjfhf6HVPrkzdu3T2zsUzU1VzsmKjNnu1WjDgKpbyciZ26ujaybXFS8e3b5w+&#10;+eTG7cunzx6dmzs6NXlze/3tS7uf3738zrnjH988Bxkcm6sttQtbk7WHp4/fOLX8+MKxhzvrL/a3&#10;n+2sP9ndeHRu4+GFzbt7K7d3148utuc7tWNrq9PdXjQcwzCDiXQy1ajWSlahXatnYolKqY5+SnFC&#10;ii5rOlRMMSbkcAZyQTEsxASVIqebwpH2F93jX0EGdMIGZ4o8lAwTTBBUepIwu0PRcV8wDpcoeVSF&#10;OxzTy7WB7aRYDMQm36LQAAWKBd8SA/M9PjoNTROWsgmkWdHWS6WMopCBpKJIZVUjRf/9Lqiu6AZo&#10;4GhBA4eNWB5zuIGFNxBGWPBKKDlOp1+MI0edcJL421gqnchk44JZVEk8fJ03CgVF1zM4Gr8vkk4e&#10;4GS+dWSECmrW6ilddwaFdPL7wzCENxyGpoT6NQxaPJu1y5XVtY1oTNwJGWjMYqkyv7RUqlVTUjYQ&#10;CWeVHPXJ7fdxYsjVaF/IWEa+16qf3lq/dJI4bd3Y2XpwebdTNKq6Bixy+bRpK41mEc1bwMFGw/lw&#10;aKHWvnp69/GlK/d2zjzePf1098Snty++feH4lZXJN2/vH19unVydvL1z9MHpYw/31h/srDzf33x5&#10;buvp7vqz/Y0n5zaBxYO9lXu7a9dPrrUtZXNhfm15xbDswbpwsiyXCrapak0LgaPLiUTRMFUOWM6J&#10;idH7T0e5Qwmz3Kh1Z2NZzQUL59AHuYE7HdQUigjBwMSSoMVa0642BhKENODjbn/4W4dHzFItGEsN&#10;kXOhWLU1eeDwqCMY88UzkllSCpV4Dkov4YRVUwwTH/X64qqqVKujyJtsdtTrsWu1SrMFIHKYO7OA&#10;1KWi8VuN7hSkxTZ8NhCVoFMMPe/PnEqDWEyrePjIiMcb9PlDWEs/IHZz1GJsDiQRjsVhCIhBhY3y&#10;mpgDyNBTOanWaYXTiQNDEw5slTsQoRChN8TF1P7qD0cwSwmxZJuBkNQtVDm2p9XrLW+uh+MxKgIm&#10;o38Bql4m2+QcXakaJrQWisX7kNHK1SbHqhdKiiLNTzePr8083D32/MKpO6dWHu9vvbx2ZrGanyvm&#10;u5WCKWdyybitawXDALUwz1S706pUtpYWbl/Yf3nryqubF49Olm+f2zqz1llpmU8vn759duPu2a17&#10;O0cFDvbWnu+vvzi38XR37dn++tPd1Sc7Kw93hLy4c3rj5MJUu1hYWlyYnJ5OxeKDK2yY57pd6pXr&#10;nJueTZdNUxOmKcdP9yWY4o9lFKsSSeXiWS2bh8Mtd0g8sgEU6Np+4BNUGeI0aDhAOAOJOuJwYVk9&#10;wSiwsMp1py8EIECGXW0GktmUBqnUJNMm2UNpSRSX/rJNSUUFE4FMJlsoRBTFE40kcjKKkqqdw1b0&#10;lz7nY4X+gxeIR44ECIIMhNCE2+f2BwfjeEEzSK03YMA2VX9sHJWIxSCBdXBAmYBdiBFtMAUFRR8C&#10;AhaIv2KtYtcqSVU+ACCE9DTsNB6lUM4oOhr74PD4hC/gTySb07Pt2Xm6QGRDtTE1Py/WdTINFAP7&#10;onPR86quU84oSJVG0+n1mcUSPwZ5CZkTiSt5s9sSEyNfPE6ZP/Hi3PHnF4493l+/d3btxZWdO2eO&#10;LffahpTOxiKGIutKrmSXCpgWnG0yhQidqZc7BXWxaq00rLlK7v657RdXz9w8tYznfLS3/Xj/6NO9&#10;zWf7/9ae7Ira8Xh3/fHO2oOd5ftn1+6e2Ty1ON2rlqZ73d70VJJKLEafUs0yRbMwWa53rDK/ko3H&#10;hWzWDa/XnzfFzQgqtqQaRDQla7n+ggmRhFgvQ5SMbI6Q0CfwNjzBO4dHxkcdbrTFNw4eOTImHtbh&#10;K4OxFGzAE6F4WrNKVq2BH/HhbxGe+IKMbFYb4Om1oVHqTjKnpnVjzOMdJrsTCbyGVamAiXqrDVVQ&#10;poGCeIw4lRWH11+4CxpmA2nJPw2Gwwyuiyf40+0vleuRqJjsTBIrHqr+cIQ8DsUEIJCkaBQhIMQA&#10;2qLeXyO+MdnRiwW7WTsA9AA+R08bcbgH1+09gQhih0OsTU61ZuY603N5qwiisbPBeLRQLrU67Uaz&#10;ia8rlUpAA4aAHihv/Cq1yhsMDU+Idck44mKpNt/prnebD/dOvTwHJo6+OL/99NzG84vH7pxae3rx&#10;7JNb12uWLu5KpdOZRDyXyeYk2ZRzBUWeqlWLuWxVleaqhfV2+e17568en7+4Nf3i0smHe5uPAcH+&#10;1rNzm0/PsbFBe7y3zuuj3fWHu2v3d1ce7Gxc2lxYahQ35qZnp7owsYTflmSEsLDNutGu1MuaOdWo&#10;iSv5iiqW51A0OI9QhhMZok6fqGaRuNLX4AO7ASAGUaFMkJG4kn6nieeONasoJiTBE2ZkcszpDdKN&#10;iJLBzfRoSgIQiAwahrPfbATpAFXsE+EprlVMODO6cJvFWp16T6/C9nQvKUfIMcMggJ8OxZO6XcYf&#10;EHH0DRriG68dPjg8RijZ4cioIxSOUzu8vlAwFB0QxriTA4kSGjBB0rJP4TL6c0SZdsEqFa1KySQj&#10;240DQGwCnRpPvzY0xgaAGABcXGVD3KIq601+HkDEUnRTNiLGmUqIy+7kZK1WozYnUmm4AdCBPl75&#10;4XFQGo6qpo0vqtfa69Mzp+Zmnpw58eTM9vP9Yy/ObT+/sPX0wvbtk6s3Tm6cWF2qY7UjYS2bNftL&#10;P7JhSBKU3rDMtm21bX2xVTuzunB6sX312PyVo/P3zqw92d9+vLcBMTw9t/XkHNubtAdn1x7tbvB6&#10;/8zavb31GyeXjvVq105t7W6vr8xOFW0DP2wIDotAcplMpl6uGLIy225WLEuVZLfTBUunJaExgQUC&#10;jdhnOZz++GY6hvd1uzQ84aJGgA96H9APlKb4cCL9rcPDnDKfGYy8oonhl2JhYDHxJbGUNcMq1yjQ&#10;0INZqopZNL3+aDqbyAr3e2hEPIhWabbzppXNKfjPiJiYN5qE2MBHnB2KK+58lyPhFSQdGnfgb90h&#10;MQXKEYcTkQsbwROxeGp4eNxBeqMvogkwMTw6Li5o42KyUr4/Tw37rzXqna6YS07cEa2UZF2z6pUD&#10;/BLHDQg4aJcvRDDBhD8srs0lVM2o1GJZmWoST2epSngQvqno8KsFFcMT8HCl3oCIfP3148F1lNOA&#10;pvrKiw4q2tXNuflzqyt3jm3ePrb6ZP/Y0/PHnl06/uTC0SvHVi4fXVvodORkSk4mtXQmD6WLySs1&#10;W8nZaq4/K7ZRN/W16d7m7NSJue7+6vS140t3zq7dObX8gAJxdvkhINjZeMDr7saT80evH517duHY&#10;1a2Z3ZXuiZn6jZPrF7dWTq8tbC7PWXoOtQ07isFDSUg1holKRGNlpG6lAk+EQiHkPVET1wRpYpB6&#10;XM2bSRxpJBHg3NLS4AHcAXWTtag8khVKBxBkF0oTAQhEHB4xg+4RMZUMHi53aGQClCSxlEZhMK4C&#10;WYBdHHW66eeoGEmVQ5GQ7pK4N2ClM9l6o2UVS3jQQCyGwC81GuVGm5+AmeAhUlTYw2xucEEdTGBq&#10;aHqpEk5nR0YmypW60+UbNDJ0fEKQRLXRxLOAM7iQRq1HSeC4k5k0PJEzgKktageHDq2Nu3wEnsIB&#10;3YViKWRmKJnOEdBGa1gscz4G3MFEIpst1qvokVKlDL5ItXK5XKxUoSN+DC6Cmtz+ABAp1ZvkAdlm&#10;WqWFTvfisc17p49d2li8fmL93u7RhxeO3zizvrM2v9ppqsk0odKysq2oFd0Qa7s1G0ABQJT68+lj&#10;T6bqtelm49Ty7Pnt1f31+WunNi4fW7wNMnZWwcfds+v3djbu7248PHeUN+/tblzYmDq70r1ybPHc&#10;6syZxemj81Mbi9NlSzWJeF5HDPnDIQW9refT6bSWSZUMo6AbGGtxW0ese+ujhOOYMFaDdfTRf+MT&#10;4unvfi0Ic16wNOGBw/mTNw+PjhMqOIBy/s1DQ300JOnYRFbMfIs04RVQGXaRhCEqVqlMqaXOUi8w&#10;HXCqpIrpYeVc3jHhSSRSlHpFzVOLcRFmtVLtdqjy/QQW9YhfoUFUaEghI7EO9YYFjubmJavgxTD3&#10;Z2IHEPBEIBhFPsAKxAg7yY8WyhUY3a5UYQihOw290W7Fs+lmryt4AvGMJqJqcBpjwMoX4jQQRMAt&#10;kErr5SpFRFzTVXVJyccymc7MFBpzbmE+h2HO54vF4uTUNKcKDrAeA6qg+BXLNeE4+mOKNFVulYyz&#10;G/NXzxzfWVvenps8sTx9dHlajkXSoYjf4Y0FI8CiZtqL3e7qZHeuXm3bJvRQyas1y6CIFDE4pVJZ&#10;15e6Hf51bbqzu7F48djy5RNLt8+u3zm7fvP0CsLz6rGFzW7hwub03d2N/Y3pi1sLJ2c7J+e6mzPt&#10;kpqu22oHlSeushjecJAugPAUTSzPgu+gduRVDa1MAhEe0ECnAYv/AIf4p/6NJXoMhkdRDl6hANKJ&#10;bTaIGQQJdPz4Br0AJpCoKr1TayEpUAbkDMEgedim4B4ZHfNEYt8aHhXaMJUBcbFoSqwxkjegikg0&#10;HozFc4apWJZWKmXVPHTi6K88CxrC2AjVjGWkca8/Akkk02qhiEuJpLPjLr/HF/b3B7u4XP6EGPmJ&#10;zksjB+PZjGqZVq0SlTKTi3NHxscgfixoqzdpV8uaZaqmLjABhGFDlASA4JfQR9gnSbeyhomYDCRE&#10;GQMnErBVhDql9nR7k4WiDU+02+1ub4rqhvXglVMlD6iFhlUE8smsmPM9Fo9ImUizpCxPtk6urmwt&#10;zGwvz6zP91KRcC6djfgi6ViKir0yNbuzsdm1jLlqcaZa6RQKVU2rob4tKy8m+tQtXa8VCwU11yjk&#10;T65M72zM7W/OXj65eu3M1u7G3PZM4+hs4+qJ1Qubc3vrM3sb82eWp08sTh9fmilpUikvNSuFyXpd&#10;rDEfpx5KPn+w3eqGfJFkPAF5yFmxMiAbUoatrCwrMYpHRkJ9GoaVotNDESwLOUcFISrxjIQ1G3a6&#10;Hf6oN5KKZpRQUo5L+YSsDzt9jmAIhY6TJ1R8WFwUT2VjcX5KXOtDtQzuEhD7CYeLgDmcbv4V5IE/&#10;/gmLR5lCzSBWkCCQNMxE1iEN8Ingb9zpQwOmsnnKDa4HzeDxi+cQUYaAZmjMFY6lPf6I2xMgohHx&#10;PIgYRtWZ6g0eLq10W7PrK8f3z6ZyMv5TyqtpMb+EJZZxtIwDSFOEB0nCj1BHITStYKHOK50prdQq&#10;tWcoXylVp+ylMPAEqVbrdrvCbuRy6BWxPlYqPWjBYJhOHDyNnqZmZXM5SRm0UCBM0zRlfmH66LGN&#10;7mRT1ej5ZCIZlfHJsjZZaZyYX9qe7C3Vimutylq7tVRrTtrlDt1TquiajtDL6zoCOZvGFIZ6dfvo&#10;QvfkUvfs5sL2wtTGbHd/e3l3Y+E0xWKpd2KufXyhd2Jpql3QKlJutl1b7LXKZr5TLleLdiKRgCrg&#10;Z34aG2dbBcxIikAR80zWMkw1p4g599B9OVUMOhQXYnS2U2kZNhbp0b98FE5lhxxi3VZUX1LOO/0R&#10;GhiLpOQI8aNDkqkJvxhqhYwwCmLEyWCIPLGHfgaDDQZ3joKhCBvJVBpuADQIDr4C0RIcGnEBFnwU&#10;2g/1Zw3oj9+QFM3mn0AJsAMQhVIVTIyL23XBeEpCwlA4ksksJw0mcqqKYQzEIuI5iF5HKuhzm6ue&#10;cDApZVASCSmDKsgX+jxBDQtHkuVKEygirKgx0EDeEnfxc7ody6ruUFTO5yUNPcVxWtPT081mM5lM&#10;0rNoTFVVw+GImC4pkSqVKnQcGUZWJXFMkgIskvFUNByLYNklxTLNlZWl69evTk52UqlES8x4ahoa&#10;XKlvzS3OV2un5+dOzHZpq836YrW60mq3C8WybsiZTBwHn8pIci4Cu2RTFUuf7VSbRW26Xjq+snB6&#10;Y/nE8uzR+cmt2fbWTPPobLtlyPV8dmWqtb04e3xhaWNqviuWLtY7jfoAE2RPJp01NCsUCFI1sulM&#10;pVTWFJWaAWHk8waY4Ec5HYJmYh1lBclE/uQ0A0WJAsCCinvcsobSLNXbVId0jo4yxUWqdCYqyYi+&#10;bP9GyWBAA1BAlMAHG5vbMFGlWgclA1gAQdDABwq2mPkDBIRiSeo1/gKjATP1qUIidwflOBhJwhP+&#10;kHiUD0BAXgNG4ZXPO7wkoLgdFhbVQnTd2NgE0IojpKLhcrO+tL2RVCWjXqYLRl0OMAEgKCIQBkRy&#10;AIaHJNKZHBnAEcNmlVrVEDcRLVGGVFx4glQvVsvlOsKxPjU1lc1m3W633++ncEAV/v6K7CQTJwYm&#10;VEoMPJHKaiSTpGTTkprT2EDVlkultbWVpaUFWYacs1NTk51Oq2RZs+3OSqczVy6fmJne7NaPzbTX&#10;O/WFSmV7ZqZbLFZN3VBy2XQqlkwHo0lSIRJLZDNp26SaKJ1qaWtpfnGytTrdWZtuzzbspiHTFtqV&#10;zfnJjbnexsL0Zm9urTe32JosaflWrRqLieuwpCwHiUbAgfALsSgVNksFUeScoAoxp6rMGQ0gPjiv&#10;rATtZ+l0GFtIcqcYY4BrQ5KjKNlQzSLI4ANe4pjXM3kD0IhLn/3lFIg9NWJqehYtODI6bhWKuiHm&#10;Gqu3O1RbdAy+gKijBPmw8LSFkmEjRS2+Dlsg1PhwnqKsGWNolnAiEhdY4ecAEK+YET45KqZaRm1k&#10;jEIFLzp48AIKd7jdmZwcSsRAfSavTAS9aV2ZnJ8hTt3Z6VKjNoBFIBo+AB/qhp1DERWKoVAYhTtY&#10;QafcX9w33c/mYsmEPmqNcrlSBssut9fp8tCB5UrN4/VTEam1jUYLWJBepBQ9KEG8/arRNzjkXx5k&#10;qIoWBNNRcasvEonQzaQseBFTHsvybKUyY1tLjcqlE1unVxY2p9CG071KqdgHVzQMHtJJsSYK4iYf&#10;TaSzMgwv55UcIqOoq1WLdEsV5PRMo7wO08y2kSwb81Nrs9Pbs0ur3dmN3nzHrJa0Qjwej8Zj4XBU&#10;jBJDAcTiQT+1LUTtQE+ACfwqp2DbxTSWKJ5EWEAqfaKSSB7CcGh4DNNxaGwchTju9DjcPiInFEMq&#10;SwXmNWOYKU3cAU/IYn4jSIJYwgQoLhqJR8JTO8BEXMyEF4SJ7VrNrtaSwtnVa01EWx1m4VtUB4QF&#10;DUxAKQAC1nG4A/jFeEoZQIECO7u4wvaES8y2M+rwovaF/Y0k0BNutxdwx5JJs2gPjY8FEzHJ0OI5&#10;KWvlpxbni7XqzNICgChUxSUKyofARCqVJagED85s12uz3a6YFKZeFpNLaLmZ6a5tG6al6aYmK7l0&#10;Rh6bcEaiCcsu0bz+IJigy1RVMwyTrIJheCX8UkbWNQMokM+AgzqCKxobGwv0/6P6eL1ekDE6PBQP&#10;Bq2sVMvnq7lcyzJrZt7IJPV0sqbnpVjE53TEw2HChq9Gzw+MEnab3qA7sFwVTLUYC661SvZir7My&#10;3V2Znpyfaq3M99YXZjcX59bhie7cYmMK1aelOIV0PJnwB0KkvpTOuZ0uoAAgkBG6li8XSyUbKStg&#10;QXpxXqCHVHO5PHQxbEo5PzI28e0jI85ASMxUF4z2R6M2vN6g3x/OZBXsF3rCG08gJoLISaMgLnik&#10;soiGgZwcaAgkBU3MDNFvjW5XyucpVLV2G4T15xw0B1fPDKEQxRNaGDqYA3wEI4nhMdfQqJivk39q&#10;TU4vrm6AiZEJrNCEJxAbc/iSmRx6YnR0wuejt8WdtLxpjHtc0UxKrxRztknt6C3M6sUCvgFMIDNR&#10;FRk1d8AqlMMRUiBJR+iK0q5WZ1qNTrlUwwoWIOdcAVyoWXRCOpehPImHqTMyR1aqNQX2E9hJISb4&#10;VRhC1wXrCnuNqsqbiqwOkAEmapV6FmHsxuOHKC4Qstfr51sZcUU7rmSyLbtcxwGqOokbDgb8LidQ&#10;wLQEfEGPW8xcSUZSWTkAqFL0S381Jfq32+mK+cyajV6zMd1pznVbc53WzFRzptdamO4uTfdWMNDF&#10;Zseo6BiOaEbPmZqep3ZoVPp0DrRBDKgKMEHtoIIgLyqVGrnF0XKcMMTICGCegAEi0eThkbF4/9pl&#10;oD8NAVYC7kQZjI5NHBkaof7CB+5oLKFq6AmrKtZSwzUCXz6JrQjBT4pGE5cfsnIomdRs2xUKqoVC&#10;RtNylpnFIesWjewHf5wyvEgdiSRgSXFBPRhBScRc3pDbFxUjSfkbK9QfXIMHobaOufxxMaUipA7V&#10;5fLiYr6u5DEpfqffS7FoTE/arbpWsfWSbVcrg2WUoqlELJOKppNiPGYoFLULdqfZbJXKnVLRymSa&#10;+XyH2pFX0slYsWQns2JaK/KUXjCL1UKlgT+Bs3CwSBmhTG0xJR4B7lNuSeRfVvZ5/IlYEkBkxDzn&#10;MXhCz5vJJAjAAWlBGDUtRyLxcDQhq/jDtJozouFUPJnLaHY6p0diSRcwd3jGnL4JTyiXLwdCcZ/f&#10;7/UFSC9yjo4g/6ggGiWLTjMtJZvN5+QSNKNI2WwimQhHAl6/y1HM6hXZaijFSs7MRlKGYlEy4Db4&#10;TFcpXBLxCfR3jfsAE9gQACFuxYk5NmRINJuVRkfHoARFFTpuoj+dGWoTxQAoKQHk4ti4A1gANVRk&#10;GD9rmOO+AOVDt0sQfrXRJsmrtYZO5piFcrWGasS9u4LBSDoDMlCzQ+MT8WzWqlTTah6vm5FVspvz&#10;IwGcuN90Ft0IVnCbVCHepDogaJz+kCcUVawievZbw6OHxydc4C6bnfD7k4oi6flgKtmem0WyjDtc&#10;Ix631Wna7aY/FsPZZnPZQsXKKNlKs4rdN+wiCS7G8nOsrWarVa81QEaxaCYTVVle6rTldAJFQEqF&#10;EwmxQnmlltWtSrMLXMVNwrRMukSSWaQoPYiqhW+RFGQYNAA4sKOpRDqv5MGEbRbFIhwZORZNRsLx&#10;WCwF/j2egKs/LWEwRoFPxeKZQDCGy4pDv+hn/I6Sn/D4+5NP1yIpsWD30MjE4aFRlydANL2ifKT9&#10;4jEqtVJtqhA/OiMUzsQTYvbYVDwdj4inmTEpAEZSaTKAc1fD7nAuJpkU1axs5NQSxyakXQ7eIo/z&#10;uoEXoCE2Mkh9IgHxZmUIANcHIGCpMYfbLFY0UzzGIktaJJwIBCJjo86Jcbe4XBXPZFVxwx16aDTb&#10;uPdikYJUQlROz8whCwrlCjVi1O3yxWPsB04HNDABSY+05J1kPi+G6MVTer5AK5XrkCL/BG3w6xAD&#10;eQgriAtliNxw1BeN5yzb4Q8ennBgj4FwUlXsZkM2DU80EkgmXOHQuMN5aHgka+hquSjblmToRClG&#10;r6djpVoZm5rLa/AQPXEgZ5YhGar+gOqLhVKr0S4XKxS8QDgC7NG6YqyEbqiGyQZkTX8BgjjUHYpR&#10;J1VZGVhT/IgCMCWJ7UwmC22koTAsVCKjK+KCYFyMuRJLdAoqU/PiOry49hLNyAoWx0WaZiR/MMyx&#10;ctJUaEwAmUF3DI1OfHNoeGjUgbbiK6huUsTtC0EkkCWYQBXlNYvjV+VcLBwh2KaR19Rc0bZUBecg&#10;J0LxdATiSMYmbDM2VZOW1EROx2cqmqka4jKtJswnbAerhyPsI0ay4X7THHBGCgRx3MJukKZYAGo2&#10;sUEiUOyj7Dae8ftCoyMOlxMvIyb6wZGCHmqrIAZdNwzDtsVYNzoBTKD9xDzL2YxeLpFzow43zlbB&#10;3DrdMF+l0SacZrkMnrD31XKNNOP/4y4xvlzMrYngxc70Z5xB6iIjkCxUqHGXl4qG3irWG2IAVK2m&#10;F4sOn+8wZc/rhVKdXp9atAOppGyZ+VIRiMRTCVA3NT+N/NRMa2h0DCF/IJZRKQTIKIoipw3zd7u9&#10;wTVd+NDvD4Ju/onzAQpEi34ib+g7r9vndXlVnKZ4KCilaZrH4xkZGcFWpNNpulDcY4ynSRaaRPcl&#10;09SUolVA2Auzms6CNTesAGJ0E8Mirmok+WK0r1VVilqqf8Xw2wePiKvITrcwHZGE2xcOhOPBcAKe&#10;iCaybPjwT9FkTsnDUohElD2aeHCxDFjEYwQtJqHvoykzOW0lZ+zULGwBTxRylgp6UE2a+HWEJCU/&#10;LC4KxcbGnaNjjsHlxShOLxDy+oIiQVNZTkhcx+yXeXG1O5yIx9LAwunw+n3hVFISTRY3qACQMJy6&#10;nslkyBN2Iiinn1f0EfViwu87NOFw0u9yLphKR7ISG83ZucX11TK03WjQ9Z1Gs1IqV8RYiow3GMZ0&#10;FPr3DYACGMWTiptqYixFdmjcGYqL2bTylh1JpaxKpdnrHRwZOTQ66o9GVcOIZTJWvaaVqKX55lQP&#10;xFjlYrVZbU9NAl4kuzidRPoAfhp3h6DFJ9F6s3MJMgO1pWqcAA3CoGRSt5FN+D+sFv5zfNwxNDQC&#10;gAqmbVBT8/kQVbf/HyePoUhQLJPpFNIhBW9k2DXxNnSTDpZFwc4Re7tYpXKJmbiyubyqk3excCwZ&#10;T1k6hGlicAacKa7JEKd4EkJGbH/zNc7dR4nxBaOReCYSSwcC0WAohgjVNPpfFzPwx/DynGOyf5eu&#10;ZIo1XfLRcctKz3YK2w1tTfLWS+l5I6sXVVsXl62iRBT9yCmStdSIMZLOBw5C/+Y/QzHykfep8fTa&#10;gMOpIHg/p9PLv4JgMSVSjITJ4u37o+6SFAVRhrJkl290dHR4ZAyQDUaZECQn3JJOAYgo8sUqoD/k&#10;gg0mlo8em1mcrdUqpqY27WLNtMSyA6YBoQLEUCwRS4kxmNAVhwEb4Vo5MP4JlJBHAHdk3JG3ChA8&#10;v3dwaNjl82cVFbsbyWTyxaKU1wq1WlKSzGpFL9qlWrUz1eMD7BbrQMceqLYmy812rj8wHEJbWFsL&#10;xuN2VUxSAU+Q0AN7SQgJukijSAwiReihvyC3waVf/sSRokvIKhpnTl/wvngiiXBncvAzTNBstGql&#10;cjaZ0sQ8NppdqMhy3ucJ5ki9TC4RjvMxtpHIyXjaL85YrFYyuMmUotYEIoeGxqBP6CEUQYGGBhvp&#10;jOLvr9YECoUeMA3TLgDTXq8HGkBJ/9K0qYTaYGK+fnayeMxMTLe0dSsxk4lkIH+3y09c2cPohEvc&#10;TXD7QAC/PjrmdCN63AGH0zs65qLrCTNoGB5z4D4ODY+BCV8gzP/GHW7whPh/7dCwxxcS49b6XoMC&#10;xDG43W58i8sN7LBKYux8RlWjmYw7Eg7yq3YxX6mCCUdIjGOaXFqu1oqdZq1bq2zOzq7iqWrVdqVI&#10;1UBw9C9eJekWuoeWkTXNKEy4fBw5+nPc4UmjY6RcqVJzerywEuWYTM4DODBBtSoWOTGzJK5gKnZB&#10;tUyqBsczwJmwr/7IARvlqApbnC8UzFIJf1FqNLSCQBmaC1bHiUEqAAKzjlanpsCH/Ey5Vn/t0BFP&#10;IJjMSABTaIJsrlRt0FEkkz8UATQCE7IGVcATBbvUm5yqWDYlPJeWIINysQbxhoLIzgSA8Dm9MnIS&#10;5aYXMmmEh0Kaijs6oxP0Pjzhi8QOHoHRvWJNdxe/kKRPfIEIPCFuTXEcKsRqqQaJWrD4vXIlhqfP&#10;KULzKqqWNWr6el3fKGYXGvp6Nbec9lRTrkrQFetP1hMEZENjTir2mMvnQOiH4v5AlI3xCQ+NDWwe&#10;IYG3ULvg4yDl1+EmTtgQwEGCksrwy0Exb0Qc2UgjT1CXAAKeAD6UDwoHRE3ieSMRrBfmx99/tjhM&#10;9AwrkVO1YqlZK22vLh1bXjy1srzabp9YWljqdcWgS28g3r8yxmGgtNjmxBEXHrDiDwMTmiZGkFmo&#10;IiA4mCiAeNHIeSwDP41CMgq2JxzKV8pGWdyytytVcQUlKSXSij+UFNes/EFEvdyZmkYOigurugGU&#10;pJwaCUVLdplXvzeAdyCz08iCVAZBDhSERpXlYZdTDDYXYlAGALxikVHORKzeaClZRcNEBKPQXKlc&#10;nQITnHYIDahACXJWHR9xwaCDawBut5dGfUn02cgpAuOl6w8Pj4ln90IRdzAyNCpmG6QhLVES+I5Q&#10;KO71BMUoATEJi2SWi2rByIjRnBlytL8CSYZtCl/ZqqnxXspXy8d7VmqmmJkHEwlnye+Kerwh9glt&#10;ipvDwciwywsCeBMfBH+ADBqVBXJG8BN7WrI/KYwYAonW7l81EePeQlGyje20rGHa6Y00kYvHJyYm&#10;xsfHOR4gQve1J3uU9pxpUtrBjU9cnBY7KZSqyIJyo700N7ky0zm+NL813Ts609uc6kpBL3ujn9k/&#10;OoYagczkh4SDS2QoWIZZJIXAhJg8v1/rYWsa0hBeB4tpwpQX4yc4jEqtnlZyarnkCgVTWalcb7Fn&#10;IpyRDRT/AUJVplVqMAF2AENBSKgXMD9U4nF5x0cnQoGw1+OrVeqxSExUBE0MAkbNQn3+ZCKb1/sr&#10;lEhi1dSUFIgmXf4wIqhYLGNExSxcKcnS0NHVSqlqK3maMD0kdVabGHWPjjopew6Pl9dvfPs15Adc&#10;5PL6qehggsJBgafX/FCzkockKB8oegyNZti8hiNJ7N+IsCQ+r7gzm1SKFGZUY4FPDC4FwrG8GnpF&#10;TfSy4VbIfTPqvZMK3g+MX026yuHRUjKq0RdOXyQUz0p60R+DI6OBQNzlCo2NeScm/E5n0OEY8HYC&#10;IUbtgC04MFCShLLtEuIOmQORSJrRH73t6dNf2iwUEVjUDofDQeGQZCEw8aL4gkK1CiZAM1qEuFqF&#10;EvqpYFcazW7JVNqVQlNXS+nklGWYiWhkYhQoICpJEk4Hqkhh/cRzHxTuEIBwuUkhTyAQwqqg35Hz&#10;+ANCQLLB93A2G3axTHnlFdoQz5X1pjMZuViqAXTcymBS2IxlHdjY3CbMGMtmvVWvNuADmqaiGw3x&#10;3GEyKwY3SGqlUK7alVxGtvoXZdGhzmDAF4tKlukIBpP9ud+we5jzcTgulrJKVdCKeBzoiWqxiihR&#10;c6qt6r1aE54CK1JSBhPjY65xp7g0n5ZzuCP2HE+nh0fHqeUIfrqejvZHYsJ2JzMHDrx2ZHhCzpuo&#10;+nROIzWJweCpWbqMTCKB8PF506ZeDjvGHT6PLxJ2BfykBdoqF+1qyamg+5bfcSPkvksLum5HHKVM&#10;sDMoCpAznMyrmEPYI6YJgzZcMGUi5RI5KVEUwokMdJIvlAl7LI0iMjmM4f6cumQ5EMEQHhkC4VB3&#10;HppBSuO64XYkKLpN0jQKBy4A7z7udqPKIZecpeMSQ5lsKq/jS7Eo8QAySzBDNp2j9OdyRiQjOQKh&#10;pJIPJtDG9WJjKpkzg7HMCHXNLRYpAhYkM5awVmuYpgUs+BMORsmR5wAFYwwgaIqY/DiPHMzrllko&#10;6VaRrHP2J5k3G80DEy6nGF/Znww3EA5FYtFkMilmF4HZJHFZMOjzqzllYWFJUfJibj5XwO2PhpKy&#10;OxgPpXPhjBKTVNTgwHZPuD2wEzJKgsIMAwsQj8byOaVaLHknnFpWrlLb8noiGgv6A6hx3Aq6m6qM&#10;bgD78LC4UFMokQrAhGwbHncRgHQuj+kgHghAzSrScFwgFmRABkAhmc35w4K34UC+DkloljU0MRFJ&#10;4laIQcIXhgOIgipHOiHXrYkjF0LuOxHP3YjnXsJdi7mqrglhNTk9dgsm6GXkxZFRx4gb75E54nSH&#10;RCbkOB4OI5IUt8jZhCCpIFiMjFgyVMwPBDgqzY64LRKM0uMolVq9Db5hAqSfXa4gvF47PIRGxJRG&#10;KW2pVC6vKZaRymuRXK7am5I0U5Gy2BVNUVPCwBu1RqdcbZESnCm2kwNw+VHGstMbCyekCXfg4JEx&#10;JDAVpF5vCnrOG2h/fDC0ARqQU2Nj4wMX2Z2cGlwmcbo8JK1pC0DQe/AcmAgBoEr1AECcnp9rTnbi&#10;6ZTHL56oRqVLEuYe865aHGgwZBpitAH+MxpNO91IKshV9kbi9NdEf44Vtz8QwIViMol3OiPu4Kla&#10;uVxmVwlyQpKLppARYoCdmD4/L6XS4WDI7/fDq+ggqjKwQJmidIgHyMB89mcACh0emaDHKbFkJxEi&#10;BZHa3zo8DDjEWFlkbf/xSL4Fi9MUXEehZIpZGcSkY8SJxEXrJ7KKGFGQUaMICMf1I9F3PMoXqfDj&#10;qPd+2H0n7CgFx2zQMLgSBT8n0jIVClwi6lKqPuoLpOnB/nNd7Ba14A5EKBaA47Wh0RGHu3+XQdyq&#10;PDQyHs9I4upMirOUhUPOW5gXJDNZS3jgS2RTPAZAsQIGGagZekKRuosLacMoNFuKURDXCE2TSi9G&#10;jOR1ACcuZjabimkFROeIZaspc68NTfgjKfqdkopOgJZAAPvEGfSvx8sej29sbILCIX4xma612pSt&#10;wXOnlHqIudbuYmVhJjoZCR9OZ2uTUweiycTkzHRnZgruz2kqFGNZFkZOzEylqRUEvIFPVvGi/BgK&#10;v+92NLqY7sByDLs8gaRYm5AGMkYdzlgy5QuFERwDHwjfNGt1uEGsnpbOGjlVV0Sjtzwej9frxRrk&#10;wHX/uUdKNVqaXMfIkQ3wxOGhUcINYhAWqFccIBQyMu48PDoO3XEylFggRV1PpCWCahUrio6nKWYU&#10;06603IEYcjaaypnFela1EjGqSzsTeeKSP3XLnzuznzqyn/rGr3vGroIJnyfGAbAr9o+IpHyQmhEq&#10;QlYG40qxnMnlQWr/4nUOknhtaIyDBBkOrx8zS+EAspwFlmigDACEaZUOHhr+9mtHgEij1kzGUwqn&#10;5vHzWi5WinbJ6XSmZSlftIrtlmzbkmnBiOjBfNHOalo4mVRNMynLlVZL1vIkm9MrJjLrX8YNj054&#10;E9R5o3h4eIIfzik6lQLkQRVUEPDBq8PhEteichyJzR7IW62/TJzZHy2cVrRCvZlUNHGjrv9g4+Ts&#10;wgE+152e0e0CPGEUrAz1K52ORqOF/jI+wCGdTEVCYRw+v8F7qHG8OKmclFSou9Rs2/VGqVY3iyU8&#10;ixggoGr8arlep3bkcrlC/9EJuCETT1hqPo+fAfo5xbYKKC/KB9YIEGQ5IDEpfEYMMrSKA1rGboj5&#10;Q/2hbx8eCseTmFKMrtPrC0aio/zfH0BDHx7CCIuHF5xur8vjm0D8haJ2uZaSdUkrJLOaeH7PqqRz&#10;hm7XzLxtpWe11CuX9Kkn98XI7LORmWeHwm/7xq8lvc1UAoyVx8UUJeNHRibEdWQKqayOuLwZ3fQn&#10;02NOL8wBe5HKHCFoQFIgJsAlSOVN0IC8oLRRL7B48AQkIcbRB6MkcavRNg1LQtYV0I4Zx7gT8c5/&#10;qp4vNmsZPR+WZXiXQtmanp1eWim3255wOKfr0XTKKhfThEaWQtFYNqeiJj2+cDINZ1WhSmoHmAN/&#10;AGKwQJPL5UZUDmCB6hRiLm+kcjm0rXjeHxVk27KuF2p1vVrL6mY0I3HYOEdo40C7N1VrdyRVCcfF&#10;E2PoYhgCzi8W7bq4b4NOFLcNoaNcTqN6x2JixWZNtyqNtm6XAVc8K4M+7Ct+gdoBJiAlMCPLMuVD&#10;z+saAEbSSLmibhbEMIx8uSCWdADJMCfMRJmkcJDfhB9YQBLIC8iZeBMGSjiETO9D/shjikWhXIMb&#10;0HS8kp3EA0mLtKTxxQmnG56guoFa1SwWKg0MERvV1mQRP55d1JKv/OqXIf27w9NPh6aejs2/GI6/&#10;G3Te0uIzFI6BqsWaRuIZQO8OxbzRRExWRjw+4MnB8ApNCpcRiHBI0BWYIMOgOoo9CATieIdEEjMc&#10;BxlDfIfjpHfSWWo5VZhijwdBSHm8/mq1ikXLlxCY6ZSeR+XZ1aZVayb6j2+YpTLJlslmypUSVCUe&#10;x4gnMC9IB0hV1SxvKDEy4RXX+4V8Ec+zDS4z+nxi8BvUzp+NRgs7mdPEsPtSo+GLROrdrlWp2LUa&#10;+jOp5cXTAIpYoVRS8o325AFCSwwodsAQz5FMc+hpYCHLGEjNUBU5kxXjTVCqCtapxmsymcbjhvuL&#10;SqAoqWUTLveY0xmIREED5z64fMtOqEFKDpSJaVF0WaEhM8EHVFGAJPvgA4iUBsJMftPEfaNmm24l&#10;EQ8dQTe4yEsAQcoSZqophz5AA7KIpEReEAyiCHVRPqL9cdIHDx/hYPRiqTBYuF1RE5IUjMUR+ZK/&#10;EXbcGk9+cHjy0aFLV4YezgxduzF26/bYwosj0bcH1gNkBMLixgqsACayugUgZMumUoyKdcZjGbGi&#10;glh1bXhCPBgorlv0Be/4AKkeP/4QQGA6RI1PZtnmlVoUSaWSkhSKx+NoL8MIJxL0gFW0K+1mOJsx&#10;UQx2ERrP2zUqSKnW3Nw+ViyWKuVir9upNaqWbQ6NDKewZokUICA5qR0oLIQMdY5qRXQoExT6AUkQ&#10;RtAAPqgmCJKsodd6k4VGXbbMcP86Zr5SieZyvkRy1OPDt5NUOI8D/YeaoAwLsRlPkbZJMCE0ppIT&#10;iwFLWNMUtR/oQRXZrBLFtDjdKBdYmjOlDZ7pQLOAAzHsm8JVwXtW8RScMIJHSmfCgQCAgCdyqYwm&#10;5zKwSFZCTPCBvK6DeBIdw92/6sVv57FyBw8PERIqdzRFJxLpEAoGBEBOHO+RMQfCkzDodgnZTBUH&#10;GbRyvUlcxdUkl9MfCvmj4WA86ouEIqlkIBYFE7FYbCzx/vjzhaG3YvF3j2Q+HJM+ddDG3k8PX78Z&#10;cNxkb6gKAIFwQ6K6Q9FAIu2JxnOFIroVKGC842n50MiEeChm3AVRiSOMJeEw+hLEwB8YERyykjep&#10;iWjeSCw1POYIorTErCBolIwrEMqq+eFxRzZH74lZryj4wHdkwlFttHpTU1PT071eb3p6ukGat1rN&#10;ZnNmtlcomP5gwBsMisSg4Bo29s0xPuGDcLy+ZDxRLNjOCYcTVRdPwkla3nC5vQPbGUukxIqk6bRd&#10;reULtriCUbB1W6xKCtUJ65SD4FWI/4AgSfHEdAogRMRAxbh4MKi/KrxG1VEUfkaRhTkKh2Iuh298&#10;3BUIwqvJrKxiq5JSTjzJbppGqSSBmnI5LkkOnzelKHaprBmGuA0lyR6feLJK0w2PkBDBsTEHZj8U&#10;jrVak2FghVKXVFlSBzeaM+kc5AAmoAoEHTxBXoo/wnG1VPZEotQ/XyRuVxsUnQFJkKkAC0ipRkHY&#10;FjElA2VXc4msjg+wS8MNYJtHkx+OvJfcen/47XePfPjxxEcnJz48Mf7Jp66Dr0fG5l+SJFQNAQtR&#10;yLKcJyBLQ9cZmVwnNYMR2MKFnAQNYoKzZBb24jhhMmonOMam8hWhlLE84hKPGMKJx06q2nggqJer&#10;Ys6rtETlBruiNPRnapicmUUeoZaK1RravFKpIPbb7fbs7Ozx48cXFxdbrUa1Wib/85ZFhVLtslGp&#10;gyUiFQwG0SV8Cw2XlaQYXk/Ty5UadOL1Bapi7vtGJBZn/0jLzuQUEMQEeKgv/Zm8yTQAKob3JdKc&#10;ywGXJxyKZirNblpCIYoRgmLokqL0x4AU5JwqhiUGom4X9JQKBeLRjByXFHROSslnNINtSbeSijKB&#10;4EunEkouKokBHbATnOENhnhNZqUxp0vcZE9nY/G0uP3YX12MEgu1utx+u1Bx9OGa16xkIitl1cOH&#10;hzD61Gw6GtnDcbNBFqZ1I1ewsUwZvEt/DXGonopDvxM26o7cv8uAwkDQ1Jqteqs97kBj+J1uDxui&#10;TTgOhd44+HrwjbVvvxV57d34YV7fiR16Y/Xbh9+MDcfejSaywIIdCpWTU0E8e5NVMX+NH8PNYUTE&#10;yGz6jv1qxfI3Dw2jMIAC/hB8AAsQDFKphpBHtL/k5GtHRvBW7mhszB+wqnVnMCznDfbDnrP9W9D0&#10;UrlWT0tyMBqDaLFsghhmZrrdLuCAuQl5MBxA7aEqABA2h2NUxDqPUdXQzaINzRt2AdPqCwXJO7tY&#10;DgQpTSlIolZv/tv4oFS2252q1prRaDKOmM/yswVx2aN/AZDjdHgDSOYDnkAc7QpFc9r4xP54GTEo&#10;plwqd1rtvJZHEPn9YjiEeJJZt1HgSTGHV86o1hKyEsLnWLYrEKBSZhQFy4R30gCyquJI81YBM4Ln&#10;gbU4E3J3sPDYABA0/Cn4wBK4XX7YAnDk5Dxub+jICJigUauRinQ6/Eb+IYgKjZaLUpDTwAR96qVr&#10;0xIbgING6RFPG4lJQsT9HsMuwhNgghSBogVVCMJIjcw9D7996P3UyKc519uxwx99PH7k7fjBu92R&#10;+HuoFDAhjFV/SQt4gv0LhUEIg+KmvC8QgUL4LchATGMYJ7eS1IuB6JE0E8c0kBdHRsTqMegD4kcW&#10;mvVGQlFRc5GMREZSWcBcnwqT4MDl89HYpgoXS2XMQq3WGDyThjhAk0bjMU6BGIAbMaOIblVbXTFI&#10;CUQVC5FUotSoDTvGveGgZhn0+ZHRMQBXKFdak72++SyFQ/F6rW2ZxVg05fUE7ULZKlT6129kxBkV&#10;mdeDw2NijbhwSgxsbHWn5JwSoxAlk5FwyBTjrpRoIJSMJwOBUKFUBUGgQkzKSrLibpOpYDodSmfs&#10;VssTClGoVMuidjh8Pn+UEi7WAVANc1Aj+0+5p4GIqlswKoY1Ek9Rcam20T5n+KDclARsQdeRI0Ng&#10;hWpNL6MrB09dUsXpaGqHWiyFkmmtUMr3V3MEq4MBJpwCYTPsMhUE3sYE0B1k3n+uHQNM8JWUr/Wt&#10;C5c++Gjsc9Xz1sah4XeTVI2Q647XGXrt4BG6h72JayR92QsmhBMJiKdyAanT7R9zuqkd9OaQ082x&#10;cZzismb/Uh7blCscLDGjwMUyslWpR9OSUay0ZueCqfS4L6AWisCdn+D4qR10EQfpDQTJohLFHn62&#10;SyhLq1DEYoAJAYtECmUK7w4uMMC7fBjqTaHBLEMx9XKzLlaUlDJsx8Q0l+LGCv3fmZomPRTDyFG5&#10;Sel0DibOZJR4LK3rtrCveRPI0kBGJCkm8jogZvRHBpVrOfEEXL4/Ioh9JtutRlnLZ2MxNCZU0Wh3&#10;vKEIxGDWaylNjcmSIxTMmoZerQSSYkhO/+JEmsBPuD0cK+eJ0uSYxGTMgLx/3UIv2HQxPUYXszEQ&#10;NfjGrKSOjjnAgWEWMZrDI2OgBOqiczF7OEmjWLXKdZF/nF21HkPPauJRf+wr/84OAQGEQS/T2GDn&#10;sVSKzuWQhIb49zbAB5jgA+OHLsINH3/iSH44Or7wei4yDT24vMHhMdfYOBpGkAExAwqUj4EgGDyj&#10;PSHmbBFD3Cgf3kgMoUOmUzVAAxWEY0b3SEZ/9tn+9IY0d1isNxbPKWI8d07FkoqDJxhRMeETjUgn&#10;Mhk2yGyrVMYClGoNfIcQfbLa91MZfzQBWXqD4TqxCIYo8OFoxCzZesESj3ra2I5yvd0KRiOSKqaR&#10;TsqyVig0JidJ1EK1mpRzUCAtmRG3QGMoQc0Sg5L42yigJwjHgA7F/BNAGGDmFLXT6RTtQjIRMzXV&#10;NrSSqojn3SVJz+t5wzSKJX4DUxvPZikTGE13MAgf8POgEo9GClKgaFRx3gEflAzeZ5tzoMGTqCpx&#10;RUEMw5dHHEK0syG8XH/yF/oC4QPlesQstWkyj0/mC2W9f8NpxOmhdqQ0nW6VdHFpiJ4aFP4B1dN9&#10;RAtVQaUn/yqNJkTznzEBIPqwEKA8eGTscOTd4Ru3vaPXE1FFLHEg1oL2AQt6adzhGh2fyCraf0CN&#10;nwAQoNbfhzUnQoSoAmCC4xxIiglPAECA48GTHWCCDWcgFJNyr7G7YAiZyZv8Se2A0ihMgtiJVhpV&#10;K64tpigKeZ3esCs1vBhFkPNClNA5/nhK3JDzURrEMvWKpoYjIaAVSyZCkTCG1rQLCK1ECh0do3YD&#10;hWavV+t0ML1elLwkhVPZTN7K5E0fiKCsNjt+vow0FBcjxOVzzhECO5BKZhqNtizLqFzqRSwasvIK&#10;TUwEl4qnY2E1mylAOqZl5PV4VMzjkUqmVEVt1OuYlZJdrJYFyyVTGYCFtIHSqD/wAtgH8iCDwJAB&#10;nAZVkPMGB/QIpCrrJn8qpripDQ9ToaF9rz8wPO7kKPvP2cWw6Rw0vUyPo90UmNYSq/DCeNQ/eorG&#10;1zklepBKRIUmvaABCJZepoL0ieF/wYJGzSKioxMUw+SEK4jzYoOGy3e4A+SQWEQvm3PjjyacoAFe&#10;4VeoIPCEw+k9dGSUvgN2HLAnjFwT07lwhKAWFZzIKrym8rpRqydUbdjj1cqVIy4xYVy+UrWbrVhW&#10;RmO6AyFv/0I4JAoOBmzRnuxBsWAik8sXKvWZxRXODQbCGKJUnKG4O5LgFz3BoI4oKBclKUPni7nE&#10;yxW6ngCFgyFNUWvVWq5g2c2GVa8Z1Qra3xON4GT8MF6xGleNYCZHaQ9Lqltc9ZGcviByfsThQS9/&#10;4+DQARCyMDNfq9VMU0/Eo7oi1UuFEkmoyVI6pqtSPpet2XanVjekXDocMxStXiwX8kYmlhDXJfO6&#10;qWqVaj0cEfO8+7HdUk5cWs+pcn+6bwJDWSFCAEIM+ZQVfzyJcUCcVjpds1pvTc+iwgg8BTiaSGHx&#10;cBn82Zyc6dc5oX0gZzH2yUu1siTTypliTT3+hegSMzBhlSqQBNvAguARLWFzqEa68Z/RgAEDo6FI&#10;3CHuunkhBo8/xqub7E7JuF0aCjjYfyoVMoCBxh3OsQkHIOATo+NOargYpdBfotgdDIt7hpISTmWc&#10;gXAwkcKOBTEaRiFtWL5k2ptIReRcWjdjinbYKeZl1as12SwMjTugRsQxuy2Uq1RATgKOtIoVAF2s&#10;NioV7KjZ602rah72DUajQqL1xc2gQYecLIyoZFO0ualut1nT5Azb093W0tz07Ox0b3qq1mwi8qCl&#10;YDqjlcppSdOMIsYKOqQNjTqHRl2j7rArkPjGwTGHPxbL6sPOwIGpeqOiWyXbktKJJKwgpVUpNdms&#10;N2tlS6dCJNV0cn6y22vUbAX3mZlqt/QcJ5rKZVIVu1Avl8Vys5hI0wgEguVyhdPI6wU6FEmDty1X&#10;S5ZlWP215GUpU6qUDcv0BfypDLEJZ2UJDuTzaCaCGuhXccg2pYpEETmKEPv3hW7Q8BK/ZFqALJVG&#10;54hLH9msDJ+L2z9pGW7HLo4iwNz+oD8KG6VNs7W8IJl5vJx/QkzAnhSPHSTdHt+EG5GfRjhA+NQv&#10;KhTpfmhkYjCXyITbS9cDO3rf6fYNj44TRTHaK5YkoiQ69YsYwwSBeBJ8Y4V45U1AD+Ljaj6YkYBC&#10;KCsn80ZC0w8cOoIqR5vPrKyalRrHhpSCKkrVBhWEKg4tIa3ylljTUZLge6vb7VEAwTEmIvD/iYn/&#10;kDuVYqFaKky2G81apVqy93ZON+uVZr3abrcsu4DKptDQmRQsoWNyuqQYEOSREcdrh0d5HZ3wjrhC&#10;wYQcSuSGJtD5Kvg4MG1q1Wx6qlYsa7Ilp/VsqqDlWtVSs1yahJJ0ba5Vn66WpyrFXtnmdbpeaVcK&#10;BUWy1VzdNmfajVrRSkZDZl5VlRzKQ1E0KghsgV5WFGxVoVwuppLx/jUL7K6SN3Q1L57dAh8YbjFu&#10;iyJHnEmXdBbnjVzP5A2YgNpB36GEkQ7ekFhBgxqJUIV7oCXUuBgfKqZlNckyCBhYILhBBsHEGLAH&#10;G4m0srhx+mQqDUclo6jleDwWTyB8R8QztjEwEU/LSGJ+CB5yiYFSJkWKHqfBDROiyrioFCNiKLef&#10;eMAxGTUvZkCOJ72xuC8WRzoABV7JyGhWHvX4YopS6k7y6kG+ZCVfInFwwgGAKCj13nQ0IyarQ6yk&#10;ZcUXjADNeDoLIGAIftEolMA6qVWvN9udyUg86Q+HfWHUK47m3xrfAqwcYTqVROjbtmXoCE1zstsh&#10;CgG/z+31eHxC3ZNOcCZ2JQ3dimfeqZu+wyMTY04f1Ct0cTCRM6u8fHvY9W88sTPdubQ8f3F7eavX&#10;6BhKMy+3Da1b0Bu6urO6uN5pTNv6Sr10tNecK6jTutwzpLmS0cil60p6oV7qFYz5ermkq5P1iiZl&#10;EKetemOy0yXQkXCwCd80ahyvlpMT6GFxsV8qFAqmaQ4ejWKjUhFr6yJLHC43uYPGAdSeiLgoRPpS&#10;8w+PTiCMQQZyGJGLNkJ6UqTI+XQ6S0oBBXzKwNAGQzH6QUAkqxaqjVK3O7W2cuXenUQymRUPtYox&#10;LLwEgv1BbGFxHZouBgTUqVEMhZggV6ahaVBzRAuuouvZQOs4XZ7XDh0WaRqODTs9EANWXHCDlBP8&#10;nEwDFBqwiEhyZbIHCBDFGd1whMKhTFavVMGEmEPZ67erjUz/YQpAQNWg2ZU6qui1w8OmXRaTWSla&#10;o9GiKMdTaV8w5EGk/ydMcJxQC4fhpytEE/9FIlG2g2KYEojB1As64SRHJtwUREmzUAwHh8cPjzq+&#10;dXCIatl3THGHL3pk1INT+sbhiYOjbjYOfPXg+vtX95/vHb9/fO3q+sLeXO/qxtKdk9tPzp29d2L7&#10;5YXdm+tL97ZXnp/dvr+18PjE6pf3rlxeaJ+ba11Y7PH57Wb5wuLMcrc5WS4amVQuHrVVpW4XmqUi&#10;r+uL8zOT7VrZLpp52sbKUq1arpbFErR4XcoNHicYEM8HwxMuDwSRopsKtQYdDQJQFcBC0gyzVCWD&#10;4QnkNFoMW4uMTfTHjfIKK1SqjWKpNuHwuOmMYBQXRmzxV92FxeN7u6fP7WHbknHsHtSF4zWRwOIB&#10;cTEySvQvwlBcFgvFHGL1Zk2MKoXM+cW+7B9zugf4wNtMiCnI8asTHJjDHxRPnegm4BCT2McSvOI5&#10;EUkJkhVuzMm+RDxr6O5oRC3aAAJYQI8UmkqzgyimxCFZ0BPgg8bP8bvNTi8vHpkRq/NJ0E8kikzG&#10;4gl1OWiRGOZ2sEG1/f9tYDgQjcGCvqBQzf1JO1OyYr02OvHt4TH8y4GDRxBAR8YcE/7QuDfyrcMT&#10;slFxh1IjzuCoM3jgZ89u//LVwy9vXfjoys53H1z/wZPbXz269cnNK1/eu3F/Y/mL21c+vrzz6eWd&#10;r2/s/+zhlV88vvoHDy/90YvbP3t880cPb358Ze/pqY1np7dOL00fm51s62pFSm9M99amuvON+lSV&#10;DsiXVbVTLSupOCWmUjBgBrJguiNWILVUNRGJCF9jV2A6zbTJTiGAqeUxsWYaGgKDlBFLqkSJFhVE&#10;1nWEqnBrCFU0P3YfZRdPt9q9mdnFsXEnKmAw6hVuJAmUQjGazRrFoqLyO1loqV6vw1CYIyoB4oA9&#10;w6gAjm6j9ccvpRG2pK/T40euHhmdABxsIOhi0ZSwboo+PDI24XKDURUblZHGfQHCLOghI/GLkmGF&#10;M6kRj0u2jHRea0z3gqmk3RQ2JJZT0lqeryAFqs0OrylJEQ68P0hggAz+RCRp/fXYfP4gekKMp9e0&#10;AQgG7d8xAWPBFv/fzQt/RMW62RDB8Jjr8BHHkSOO4RHP4QnXNw8Pj/uCw2LWfVW1ywdHHd5Ixh1M&#10;hpJKIC77Y1IyZx3449cf/OzRjS+u7X5y+cxHF898cOH0R1d2X5zafnxs7emx9Y8v7nxy6cx3Lp/+&#10;7pVTv7h77pf3zv/5kwt/9vTqn7y48Scv73508fTjraXHx1auba1c2Vo+PdebsbRLW6vnN1a2e93N&#10;Xs+MxaxkopiTlnrdRsG0VblkaEYu2yhatYJpyNmoz5NLJYIh8VQCvTM05hh1eqLprLh8npHhRjQm&#10;vhTOEIXDKhqlkicQTMviAd8QYYjGRfflrUazS+0ADRQOhAlK0yX8YZr+Hfd4NNNstlvlSn+NoVot&#10;kUg4nP1FneJioVgwIbrP7fcEIsjYeCaHAcbLiPHi/WetSDg+SUIPHhemcIM8nMKE03VkbAIb9a3h&#10;UXQc5QMoD2gjKWdzRj6cjOvFwszSQjybjqaTad3ASEuGWLEAoOMywAR75kgGQ8VUMT1NAZlJTSyI&#10;hwpNd/+U4EU5nwcH7ggtRnOx3W+eMO70P7fkoIHRca//yKjzyIhreNh1+KDjtW+NxRXttbGJA4eH&#10;htxe5P2Ixzfi9Y+4ghPeKOrSF81mNBtJceAn967+9P71z67uvX/u5Bs7R++uz9/fXLqxOnt9efb5&#10;6ePPT2zenOu8d2btxzfP/tGD83/71q2/fnn5l/f3Ptld/+zi8bfObn5978rTExsfXN9/88KZ+yc3&#10;bmwuPT935sra4o2ttRubR9frjbaizJRLc81ao6AXcpmSqvSqlU7JbhbMqp7X0im/yyX0fX+aN1qp&#10;3kqJ1dXEckNy3qRwkI6IDFIZWOjFIpaSSplIptGYuZyKHENPJFMS3AAg0BNgAi0AK/bv8JqprJxI&#10;plRNowrFYrFQKOTCliBH+g/T4XJpEAN/hzGvqoHGhEDGXR6KBV4RtiBmHCDEPjbiGBkax2OJWcck&#10;FdCMjjtGJhwIIESxuM6t5mGLCX9QtQytIEZ12bXK4bGRbw8dHnU55ILtCkeKzbaki/Oq1Fvs0xsM&#10;45wHmAAlEXFHO4xUAu5iZKVhSaQHqkWS+oCIuqMx2mBaTP78zzj4z23E6zs07jwy5hwecR065Dj4&#10;2sTQYZc/KW76++KJVN6AbLyxhGTZ3x6aCKeVUCrnCiXGveFAXDrw5dW9H965+mpn+9XO0WenNx8c&#10;XXmxe+Le0bX7x9evrSzcXJm7tTz19c397149+csH53/70eNfv33zlw/3P9pd/fLamafHl9+/svvW&#10;hTMfXt356OreO5fOPDm9de/Y+pWV2SurCze2tk9N9s7Oz+2tLS93mu2i0SoaDcvYWpijzbUaajoV&#10;9HoKOUnc9ulPZEycirUmqh69Jq7+iuHXRahizOVFP7ORt20AASxsu2T28wktRu1wU5lDMWKNGkyk&#10;JAei2hfMiIfQjBjFJYkfFOtgYU4zkqybVt4q5O0SWw5fEDII9q/Gs38IAxLHZeASxTwsSj6WSJer&#10;dbSO2E//6dZQSDwIND7hHnd4YHZ3KOgNBWXb9MWjetEedoxnBmZKz8dT4sop+6TFJWXr2PFgNNbo&#10;dPEJK8eO5itlsRRgvRlMpFxitUHJKFePTDgPjo7DKDFZDHXhHdmwSIZipe4LRIEnzRf8X80vap+Q&#10;DoM2IDa6YXzUPzrqgxAODblo467whDsytbRq1ZoxScnkzW8eGXH6Q984eETMVtBfjMgXo24UQ6ns&#10;ge/cvPjLl49fnN16fmb71sbCtZWZ62vzBPXm5vKdreWba/OPTq29fnbz+7fP/ez2+f/65Obfvnvn&#10;z15c/+61U+/ubf7k2Z33L++8ce7Uq/1jL3a2HxxbvrbcOz/TuDjXvLM5d2Vl+vRU7d7JzZeX9s6v&#10;zq/VS8sVe3myutopLVfzDS1rS+mTk5MLxbKNeYjFAy4XYlnpL4nmwx1kc6AETIw43WIplGgMX+dF&#10;bUVjyDS9WKa4kMfACE/oEOsuSa6gqK9UDMxsrL9gU0awtAa80HSQtVijJK/7kyln/8lMTEEgJWTm&#10;AI4kP31KRWdD6S+rJ+48wc9e/2BkCkqiUm0CCBgdbnM4vRCSNx4x6mVowOX3DU2MgY9kVlyGyUJL&#10;ycTMwiLVEEDbjXZ3eoYqUKhUSo2GXimjQKMS7qiIjz084YRgYnCMLwDf8DNqsYSGFZOdF8scIeKD&#10;SFNIaNQ45DCNo0BFUmEHDWPZt1EY7ODQiOfgYee3Dk0cHna/RtgjGWcw+a2hUVqa6m0VMcxJJT/q&#10;9mnFyoQv6BZj3vOA49sj4we+uHH+x4/uvNw9SlDvbS/f3lw4262Chrcu7/387Wf3ji014q7f/eSz&#10;/8fv/+YH13d/dvPcX71161fvPvj8yonnR+e/uHX+5vLUlcXJl2c3Hx5dfO/S6Ve722/uH7+7Obfb&#10;LZ2baV1dnbl/YuPtaxdP9Vr7CzMvL+5fPLZydKpeyqXLSvbuqaPXjm6dXVxcmuw2xVo/UiQcTsL3&#10;5RLOHrxTwsuN9mvDo0J1JpIZwySQUTlXbnej/XjTTVExeRQiPwPSEznxzIXbJ54mxcpGU1lkJjVI&#10;FG8xaleNSsIljni87EorV8TwVFNkIdiiQAyKBeUGTIT780+k0llc6/iEE/1PQ6aYVglAYG0gFjCB&#10;E5EsPZRNBlPxobHR0YnxvBg4kp+anenf2ixbpTJHottl9B0MV6zWwETOMBzBQK5gwRORdDZfLONf&#10;kCODFRvCVApF9eObc6pRZA/VaDJdrrdcqOBQhIZWwN38m9IMxf+jfLiCcWcA3kpM+CIHhxzfPDxG&#10;LfBEks5w4htD45JVRgT56C9VBxZHHG6lUIpmcwe++do3Dw05AmHUMeDwRhMHPrpwGlvx/sVTH1w+&#10;8+75E2/ubj07sfrJtd3v3L70xd0Lt9d7v/3pp/+v/9v/+a8+ePzx3sZPb+3+l1fX//yNW1/fPPv2&#10;2fUfPLz2YGvhjd1jX969dH9r/qv7Vx4fX/7y3uV3Lp766Nrux9f23728++b503e31+4d23znyoW3&#10;Lp2/dWKzqsmzZevBqY3H+6dPL82fWFo8sba6MDlp5TVMdjyTMStlJDq1VtwEj8THPT5OPq6o4ayY&#10;Fl4MoegPP8fCQfK4RORSY3q22ukBi0A0GQgnUlkhSxEiIt79G8GaZVPCyUjOnDKQ1sREhfAN+yEL&#10;ST6oAmZC5w78pySrg7u5bo8PgwM4+qONcuImvsMDLKj/kIQYZZNNhdIJxTaLGOzeZBgVmkwiaTuT&#10;XcrH0Ng40DSKFWcwkpHVWH9FctTDoXFHrmBnDTOcyoJvIgRpEzAPNkNShl2ecCqjFYoQDGhGz4pn&#10;AHEZ0RiNDX884YU4kRRgIvQfkiLlDiW9kbTDH3ttxHng0OiQy++KJvOVxoHRiXjeBEmQAYQaSKR5&#10;DSYzuFO2R1xeeAJ8UFZgjgPv7x394PzJt3c2Prty+qtb+3/y+v1fvrrzh89v/cV7T3755p0/fvve&#10;73/28QeXNr++dfr//ve//Orq8T94cP4v3rr308dXwMSXN/f3O8WnJ1bfu3jiyzvn39jd+vT67ifX&#10;dt45d+zDy6dfP7P9xu7x9y7uPDy6/vT0sSenjl9bnq+puaOTrbcv7766cPrkbMfOJvLpZLtS6tRq&#10;yWgEAYjO00sloyw0OfGGEulTzB6FYzwQDKYzqCfZLCTE5DMqFRRFllDzrbkFUC/uzGYV3ogmxK1X&#10;PoD1GDgXYCEujMYSNHxBvTfNToCIkIeKNhCSFBe7Uqd2gIz+IweKVShCEghSBAJ1JAxAJ9zQA3p2&#10;cLWUjUROKrXqZrnYnOyUqhWzYDmcDmDRaDWTmTSwEhY6b8JhMB+1SQwu9/qpCwngGE+8NjJBWn/j&#10;0HA0o6YVM1+sEWPFsiNJsUa52r9BSLXCrvtiMW804osBiFgwmfDFY55oBBrwRVK+aMofgwPS3ojY&#10;YIeIgyGnZ9QXiGOIFC0oyeGcgv8k6mNef39xsuyENwACgAJAGfP4AQcHKXji+/cu/fTpdVTkL57d&#10;+qt3H//dxy//4dNX//T5G//y9Ts/f375T9+8dWep8j9+9sH/8//49f/1T798//zKZxe2f/nixscX&#10;jr6/v/3RxRPvnz/+yZUzr86uvXvh2Lvnj35y7czzU8sfXzv99MTiJ5fOPt5cfLA2987+6c9vXX16&#10;YquYSZ3stM42Kw+3Vx6eWK9LcYqIIaUrBaNZreRIBv7Dd+k6+TGQ4mTYqMvrDIbhCQgfLwdbkN9U&#10;35xuEUih0gmYuJ6viSXCVSMcS7vIfdKuP/SUXem24JvBIG+QYZaquBvx9T6XCFEmhmvjScWzpvwJ&#10;baAoNTEROnZGeBzEBMjA10AMNFQtdjSdydFyeh5/IeVV0y7oplih0kYAl0s+vw9JAcRxTFjccV/w&#10;yIgjGEnGUzJkBqUl1XzWsCB8tVAlitl8AfhktYLTH+Ww651JvE8iLR6yVBS9XKqHgUIsEoiG+5dq&#10;46FEjNZXEnF//7IvpxwVg0OTE57AkTEHtYZaEExlQlkpnlPFysdiwEecqEMSSAoB00Qa9Dj8IVQn&#10;yAAfKVU/8Iev3/356w/+6v1Xv/rw5d99/Oqfv37nX756+zcfPPnnL3jn3t9/8vSHd8/+9us3/i9/&#10;9OVXd8587/H5nz+7/urEwsP1Lrzyhy9uP92afeP0yrvnt3/w8PIbZ9c+uXr667vnv7qz//LU0hfX&#10;z704vvrG2e3nJ9ZfnT1mJqLbJfPN3bOPtzfuri/c2VxcLBsLzUpV14omGrxYrZT4D72uGSZVD1VF&#10;vLEedGg4naXwK/0b5WI+F1Pc16FIE0Xi5xZzD5KvWrB/vYH8AhEYPHd/KBRRBwewBb0GGoACDAQl&#10;0KAEEDDu8pKLaEwQhpIYHnfyJqAACsH+NCyDu/8oDKBANOCJgceBKg4fGU3JMupSzHuR1zJSVtfF&#10;KkKlctkf8POOJxAU4UH3iPkpLQgsHOOYowfHHGPegCqURDae1XGAkl6MZXWj3AqnFGGC+k/F6Uah&#10;0522C5Xe5GwkFg1HI9SmiLhWh1eNJZIJjiwy+COeTKUy8UQyFI7QXF4gOD7Snx7DF41DS6FUmngf&#10;mcBk84MWxwMOkBF0JoUMoAw53Ehd3jmwP1M/1SlenWndmGt/5/q5H97af7LYfL7c+t6lY//9y1e/&#10;/fjpbz9+8bfvPfrenf0Prh5/89KxTy6d+uLazp+//egv3n/83Tv7f/LG3c+vnHx6dOaNM8tf39n7&#10;0aNLX9w4w/b375//4NKpL+9ceHZq7enpjemSdX119sb6/PMzJ1/tnnp6YuP1/ZNX1pYubq4tNRp5&#10;TQYTrVbDNMWsq4ShWKoRGIKEXwD+lH9o1qjVYQuQEekv2ejoD8AUd6e8/lhOoSKKaxKZnJIv4BvG&#10;XJ5xtxi/gwGBvSkivFIUkGxgAsWAWAFSfJ03wUdaVgeOwxsMIzMj0cTI6HgsngAQIANtgdgcqEva&#10;4E4bAhOIJDKZNBYjlaRqwBAFy5qdninYhWAohALBNoNpDpWMzOQMfyg5NOoenvC6wa9mpfMFN4JC&#10;K357yIERDCVydn0yLukZWUN82OVaszW5tr7d7UxP9+ZkMTWxrCmqqRudVnt+du7k8RN3bt14/vTx&#10;R++/+/2vv/PlZ5/88HtfffXFp2+9/qLV6E6Muyltqf4kghAGEMzqhZxVOjzuonaMunyHxhyBeAb+&#10;KHcmc5YNl1CjC43WgfNLUxdXpm4szb1x5uh7+yduTlW/f+3sP3z4/LcfPv/DB+f+9at3/ueXb//j&#10;x6//4N6lty8ef+vKybd3t376+NrffvL69++d++NXt//i3Ud//Orm59dOv3duExx87+7+G6eXPrt6&#10;8gf3z392a/97j6+9delU21Se7W7f3Fx4vnf8xe6Z2xvLD48BlK17x7ce7u825FyrVatWy5ZliOdB&#10;DCuNoEtKqlEgWgQyEBNTkw5mnISvh9yeif5C0KNOMTUM+URpTPcXa4+ksugJq1iTNdPlC/mjCatS&#10;Vy3yT/YQW7FAfKFQqmRzEEkiEhP3t7xigIaSyuQoEVEoPRhxUVmD0XGxJIJjzEFVIe5ivcYgbOQJ&#10;h0LJQCBOhIPBZDSahRHEEs1ytlGr1sslU1FalUo5r5eMUiyS5PigiHF/kIqeNK2MYRdbvYlAFDR4&#10;Y2laPKc7I9F8reZNJsf42UQKnQS3CYuUzGSzcrteXZxsv/f43i8+e+8nX7z9/U9e/eTLt3/x3Y9+&#10;8sUHP/7k/R+8/86njx/97L33Pnv69J27N59ePn92beHlnSt3L5yBbMfHnQ7oQgypsoY8/m+OIj0z&#10;4VQumCAzKtgTTEokrfSHM9ZQ7mi1I05Xvlw5cPvoyv2TG1c3Zp7ubrzc3fzo8snffP7GV5dPfXnh&#10;+B88Ov/55fW/eu/Gf3nr2o/u7nx+6fQHZ4//8ObeX7/z+NP97e9fP/vrD5//6p1Hf/7y9l++uvuD&#10;W+c+ubz7cHvpxamNnz27+enlk1/d3r283O0V1I+v7j46uvzZzUsfXN3/4Yt7L85sfX7zwnsXTr93&#10;+ewbF09t1PWqqbfLuC69oKuWqSUSsXxeHdzqhMlHHWJA7LCTrI9DAxRLf/9hChrqISSGTSfErYf+&#10;4wliHGGlTqXgbCmZ5JonHIU5s4ae0sSaAbV6E52CG+9f25DjaSUwqM+JtLu/2gV1gT+BwuBm+uAK&#10;5rcODQ2NOXz+mNMZpCWTSiqlxmJSJpNHAoWC/pKYYlbLpVKWqpa0fNWuSmllbNQBK2MalWJZLVeT&#10;xMkfdoXj4awy6uWQbGcoRjVszs+HJckRCvtjCdWycc5GsSqrhqrmS5Yx3ajd2j/98salt29f+vDh&#10;9U+f3vnpB2/94O1XH967/Wx/79qx7evHj52anTm7tLC/uXJ6df78ic2N2W4Ghe7yUuCKtRY6+pDD&#10;Mx6M0Ff9eX7EejNDdOy4ix8adnuAAoCAJ8a8Pl88ceD+qe03ruzfPLH48Ozag5NL7144/sX1na+u&#10;7Xx15fS//OC9H9/f+/M3r//Ve3f+8YtXf/ry7o/vXvvBrZ1//s7bWI/ffvHGrz9+/jfvPfqHz179&#10;7dsPf3b3wkfnT316/dzX9y7/6MGVnz+/cXKmNV82vnv34jv7xz++svfp9fMvTm1/dOPcR1f3Xp3e&#10;fHfvxIdXdz+8df7Sam+uWZ+qV/KZpJ7LWrqqaYokZZL9CecIDExA3oipZWXxMHtYPKGUi6XRmIV8&#10;oQxbIBUH/oLeRH/wKq4bZtRIUgJMlA8+EIhGka7VWgMrIVSjGISoQaqkDj5FEmMvJGQjaIAkMBSY&#10;RkgITFBiEhlx65xahoSBuSM404zCz/OalcS8DLKUQQwV9LySTuuyXEEVFMrFgrixxynEszKiWC2V&#10;JexSTvv2yDg07kbyqDoGNV+pRhUFnojJOUqkCXSoZWKAT4hDDfp906366fXl/a2VvYXeVt3enZk8&#10;PdnarleONaqnJrtnlubPrC6dWl44s7Z84cT2fKvWKhq2knG5xPAJP+eSyn5zaPTAoWEcClkEFDzU&#10;PqpjqebwBr/57cNHMFbx5CDlDo87KB8HXl059+aNy7dOLj/HQN489/3HN76+c/GtsxufXTr9vev7&#10;f/j46p+9uvGbz1783cdP/+HTN371ztO/efvurz94+PcfPvofX7/59x8+/s1Hj//xk2d/8+adP39+&#10;4+dPb7937tg7e9tvnl6d1KWTU80vb+x+dev8H7/x+MePbr06sf751XNPT6zd35j/9PLu+/snP7qy&#10;++6Vs8/3jq732tOVYqtgzLbqtVIhFY9iS8EECQ2FUunBBMbJFRLDHlWziJAEFpQXEplGaKEH0ABh&#10;ICeF9hQDqCJEPRhN4gd4J6OqxXo9k5WHhsVoSpRKGHilJeiEKpWFq+Np8QhKShrMY4G8dftDYiKK&#10;fx8XLqliSuRiqR6LZ8RzLlmVBkRkSbJMfIFtGzokUdA0aocma1JGiccFwurtLodnVGppPA5sFI6J&#10;YieWNVcPjo4XO10A4UkkqIzRjEQF5JRj/aF4lVoD0V3IKyvTvZVe+/qp7e1OY7FSODbVOjnfW2tX&#10;V1rVk2vz509vzbZrC73m5uKsmoov9rpWTtglj9d/aFgsRDju9kcpjqkcZwTKC+UaslpS82PjTvgv&#10;EMfKJqhZilmA0rKafuDx/tknF849O3fyjUs7Xzy89uPnd9+/ePrlidWPL5760a2r372298WlEy+3&#10;pv7qnft//e7DX3/0/PdfvfjHTx/9/Uf3//rtG2zw59++e/sf3r37t2/d/aOXt9/dP/rO/lHo4fGp&#10;1c+u7Xx88TSY+PL6uU8vnv36xoUPdk++d/7kd+9c/t7tS7z5xY3zH9/Yf7l/9Pz68pml2fl6eXNu&#10;plutZBPxWAiZLNOoCFA3ie4ORYJJMTcSOXRkTJwnaIAkKB9OXxBAgBvkpLgwJZ7f0sIxsYBFIiVG&#10;J9ARySy2Ih5NIirFSHy8KuEhNrJZ4isoTd6kUSmgJT6PE6YHB8MmBprUN1gUJS3DJVahDNUIpKiG&#10;oeuGronxhzlZFA7DEJhQ1EKhGAgEQaGUU3GkVqls2mV+i58GpmxwwGRtQlET+Xwkl0M7j/bXK09k&#10;c0iocDKdkmRVVSOhQK9Vb9hmp2Jd3ju1vjA5P92c7tWmpypLS9319ZkTx5a3N5fWV+cX56byuWy3&#10;WaeejVC0gmHOa3jMAaHCEJ5ADIgAOM4OzoOMkLFDoxMHh0exRYMLvgNDe+DKxtrds2ee7hx7de7U&#10;u5d3Pr918dHW4qeXd75z49yfPLn3s7tXf3B9/4QWuzdb+fHtnV9/+Pifv3j6u88e/937t//+w7v/&#10;9Nmj33/n2a8/uPPPHz/6hw8f/fTh5fcvnfro+s5UQZst6fOVwt2jKzjSXzy//+W1/c+AxdW97929&#10;8vNnd8DHdy7vfXFt7/Nb59+9cubBmeO3TmxdPbpxfH5mrtWyNS0WFO6/3ujQ7aSpqAuqPuIWipCi&#10;mFHErGqSZkKDsAWsQI1A3nNKiAkwwef7cyEpYTGTjUbX5PI6LOClZkej1FR63xmK+hIpq9aW8hao&#10;4rsAa7ArOghMwBAkK5aYDQ4DsyoG5cuaXayqmlmwK7zmFF1TNXgirymmphZ11KVR5B0sqa6HQiEK&#10;C6Wo1qgPFn8RdyLECGk3BwmCwUdUkv3pNFQRR+tVajlTLOeEKI5kxFyWYpx+OAjgsqlE0danZzs5&#10;Lb28MXvy3NHda2dOXDx66tz22XPHjp5YP3Xm2NbWWjqVaMAudimWEiPCOXFIMRhJOtzBlKQXbKSO&#10;kUQhSTm3xy/nVJ8/mO5PYJ3KChY5NDyKejvw9ZP7b17a/8XrD3/+6sFPn9766sa5N06vfH1j7+dP&#10;rv3tuw//4vU7f/Hq3hubM29vz/3NO/d+++mT//7Z099/8fyfPnn0L18+Z+O3Hz38/efPfvfp019/&#10;/OT7D64+2zn2aOfYW1f337914Z2rO5uT9amisVC111qV3fnJP3h8/Xu3LvzJ83s/vn3p491jX1w8&#10;8+XNc59c33t978SdzZXNWnG9VZut1lp2MS1ueYvrdyg7kpUoQqe4D3cgQrPKdSrIoZEJXziOSiKQ&#10;pXqLRo2wyjW6mw2IhsIP+NkJkSuWKqQsFaRQqRjlyuTCUlwR83k155YwZu5gRMqbJO5gcA1yBFSB&#10;g4FBBRNs0BRNTM8+mA0y35+Ony6WZckumFgP9IQAhC5ERy6bxY6CCdx1XtWKBduAPHQjyz/l9ZEJ&#10;IB3KWwVxJy2fz5imWqlkdCOYTEVSGRNnpOvpvMbR1lvNQtEOhsGWVCnaVXpyfXHj2Mre1bPHzm8v&#10;nJzrrjanNyY3z6yd2D1+9tzZRqulqrosiQluvGF41CNgEUlGkU2BhAs5OTSCxx4dG6dMZrKSmOQq&#10;IyaJBgpiDYp0Flo98Pmtyx9fO//jB1f++OXdv3jr4Z++uv39W7u/fHLlL96884+fPvyX77z+jx+/&#10;+NH1nT9/fv2fv3j5u8+f/N27d//169d/9+mT33xw/8+eXvzbt2//5oMHv37/4V+/9+jN8yffuHru&#10;/u7Je3snn17ae3Lu+LMLJ9+7sf+9Jze/undhf6Hb1bN/8Ojanzy//YcPrv7w2t6Xl898fm3nk6tn&#10;3to7fnt1fq1onOx1p0vlVqGspWQx+Dscx0yRsiSxXhRD1rz99eDR0kgKCANWRHXCw8gIktssVYu1&#10;Jh4EA5bLWam0kkiK0RWZrEIgY/FkUpZLrZZWFPdTkppuNdvt+WXJtIUGtEvs//CEE5GF2qK44u2h&#10;KOiBLmMbTKBV6MpUf9bY/5hADnrvTyCTQU/Y+Tx6Ao2pi1lGgYs8NTUlZ/n3jCLJE/2rXRjSwyOj&#10;ngDnIZ58SWOxKpWsZR0cn0BHeyPxYrWRM63DE+MJWUYDobDRUZlMJhWPL81Nl0vW2Z0T26fWlrdn&#10;e6ut+WMz88dmT106sXZybXVrZW1jDRQWxBVxMVl2OJaIJdJJ7BXCPJEJBCPjE06qnqaZWt70B8Ik&#10;ntePYUZ7BGP8g0yPpQ58eOHUjx/f/MPH13/19sP/9t6j335K4F//3Rev/sfXb/3P74nS8Pcoyg+e&#10;/O6z13//5avff+fFbz9+8k+fPP27d+/96o1bf/Lo4i8fnPuD22f/7sMnf/zq9r1jq4/3zzy6sHdr&#10;97RoZ9ZvnVp7cenkR7exoDe+9/DSh5ePrTdK75w7+SePb/7kxrkvL53+4trOp1fPvnfu5J3V2d2p&#10;5mrFXml1Ftq9Qk4nuQ8fGU1LFGMZKR5OitGwkZSUkMTgW08oikhMiIdds0aljnCLZOR8sVpqdhWx&#10;writGcVEWvYGIrAitdPoT4aHEW/O9MySnbfyOV2x6zW72WJv5XrL6Q2IXBmdIPaUWyAILYEz8ox3&#10;RD7rBSkjy8m0nTdyqUwZwUnnK1rREgvlUSksyyoWi4aBh+Q/LR5PVKv1fH8eQjFvZ0YaXPuCY0Bn&#10;qVyJxsSMMxBOrdWOJJJOrw/NgSWCSPyxuFapxBW10ZtGEVEFiaiW1zrdRrFszi1Mbp5aXjsxv7W7&#10;vLW3vnB8fvnE4uqxpZM7R0+e2u52GqqUhsDcHjF6xjAL/EZajDwSKwdR8tiVgU6PpQbjFDmM/ui+&#10;HBDn2Pj8gc+v73x2/ewv7p77zfuPfv3u/d9//uJfv3z5f/zonf/961f/21fP/8cXT/7HF8/+T1+/&#10;8b9/9fo/vPfgdx89+e3HL/7ixc2f3dr7q1e3aX/+9NpPb+7+5u3Hf/nOw6cXjj25sXfz/Om3Hty9&#10;vbt7fe/45ZPr9/ePv39j/wePb34Ai5xc+d7N3a1OdaNV/uLq2Q8vnPz40pkPL5x+c+fEvY3lo9Xi&#10;aqW00mjNVhtK3xNOiJlHE0RL3K3QrUK9OeL2DTk9IODgmAORmLOKACKuGjFFTxu2VqoXG5O+aNrh&#10;QwhmDg6NkugEmMyjBLCdNcy8eOqh0O7Uy7VipVEvNZtmuWbYZZwndQpOYoM/kXhjXj/lnz85AABB&#10;D2oQRU7RiGQ6m5eVkmlZat4Qs6rgQOV8Pj+YHq6Pj0KMuGriyQbch9Rf32RwAwXGIiv9gRDVR1we&#10;DUcKYoLEHMEx+8u+0yTDQHKa9cZrI2MI0nqri9SFbqq10uR0K6smj5/d2D6zsr2zsrmzunRyceXE&#10;yvHd7e2Tm8dPbp05fVxVBJMNgk2k+aGBDaFL0UMD4hwbF3MnclL/dkJi+mn+ScyTfOAHj699defc&#10;nz278ZsPn/76fVTCq//55Yt//c6Lv33r+r9+59n/9pXYBhO/++jRf312+dfv3P31e48BxB/c3v9r&#10;pMaLW7964+5Pbu783ZsP/vb9py8vn3x45czti2ee3bj64saNG+dPP752/sH5U29c3nn/6s6r0+vv&#10;nzv5xeWTv3hy7dPre/Ml44NzJz66KDDx9v7pO+uL27Xiarm42ur0yjU1LgZJi7l5xMMX4p6FVijh&#10;O8Z9wb6RM2hZ3QIT4MNLaTQLGcOKcF6FkjMgJtZEhZDf0L5Vqja7U5CN1lf7RsGqVsutZrVWK1l2&#10;QTwSA9n075vwFawHYOKTvkh82OVBWEAexEPLW+iSGFmO9M1kdTK4QoDKRn8RSug6Go1OT093u91G&#10;owEsksnk4NkTeAI09D1IyLRsep/wkMH0PjHw+gLJTJZqQh1JpDMTbk9azmVyilKwi+0OmtrhD8r9&#10;6TQOD4+Jhz0Nrd6olOr20sbcib2tk3sba6eWT1w4cXRne3ZlZv3o6t65s7t7Z0vFAj9EA3kQQDgS&#10;czjdLrcXbw9hRnDaSLQxZygSx5Cpms4nY3ExTx5HFQiGDzw5ufLprf0/eXH7v7x5/6/eefDPX7z+&#10;+y9e/PdPHv/Jw71/+fwJgPjXL1/8y2fP/vvHT2n//MkLuOEHV079+PpZMPFfnt3469fv/vzO/l++&#10;uP2rdx+/e2Pn1tmtO+dP39g5/fb9+/evXrx7ce/WzolXl/beu3b+nYtnP72+/+nF49+9ufeHz259&#10;9/aF2aJxrNv47Pq59y7u3FiZP1ovHeu2VtvdqUrNSMsDcktmZKKFTUKrfwt95PbFJMURCNMOjTvD&#10;aSmR03LFMphQxfLtklYo404n3OI+CJHGOGDHMbTEFXBgTEulsi2m9MvbhrjcBKE6+09+8isQCa9Y&#10;NRS4GyMXCCE52Q9vkmEQbyqZVrJSJpGkGmMPi6bFBsmoKIpt23Nzc4VCoVaraZpYHhEQ5KBiw0om&#10;U7xSO8TESf2ZJAgS6curWC5VPPonVjwGCsNj44puiFmg1LxsFiLgxrA4d84CJywpYkipYqhT8714&#10;JrJ9cu3sheOnzp/Y3tlaO766dWpz++TW4vJ8s90Qj3n27+USY5wF22T/6NiE8NpiojCxsAMdAvpR&#10;EOmMWHwbAQ56+rfQogcenVp7ee7462e3Prp8+hfPbvzNB0/+4ZOn//Or13+Hofjsye8/fQIg/vXL&#10;1//o3t5/fXrl796+96ePr3x1fvuHV0/9+dPrf/fOw79/78kf3jv/F89u/uqdRz98/d4bt85fP330&#10;xs6Zp9evv/f86Y3ds9dPHX9xce+dq+ffu7L/6a1Ln18+/dX13R/dv/L2ziYksdWpzZbM9y/vXVma&#10;OdoonZmfWWq1FjrdHIlLN8RSAJlE8YVjhzEg1GNEQ6lK1UipOrDgFaqQyPU8or+Cuc8XSpw26Q4g&#10;KBnJ/rwi9Ck74X3TKuW1fDIazaUTlYKpayhEXcpB+kUAwQ8SfgA07vJSNdKajm4fHnfyxXKlAd/G&#10;46lkPBHw+flivVrDTdhWQVPFzXEYgkTz+XwEFzUxPDxMvYAeVDUfiyUGk44JVuh7Foi90+3R+xTv&#10;SEwsMLyysVlvtXGPcEYiky2gefusxlGJueZlZEt51OXJqmokmay3kdiRs+fObJ1cP7174vjOsc2T&#10;G53pdqleKlRsu1IsV8VT3fAQv4WIIdiDhcrE7dn+7M/sHOuOE+aVfxUjgfvqkirDtw589vD6vZNr&#10;b17Z/ejWhS/vXPjO7d2f3DuHj/jnz5///vOnv/v40b989hwZ8atXN3/z3sP/9sa9P3pw6fuXT/z4&#10;+hkY4p8+fvGPHz4HE39478Jfv/3wl+88fffGxSsnNm7unr174fy7jx49u3r18cXzLy/uv3Vp7+1L&#10;u5/cuvT9uxd/eP/K55SSk+sfXdn98MruJ9fPTxXN3dnu7tzkztJcxypM1xv5jAxXEwaQTVA5ekQl&#10;ok+1y5m8CR9M+EOuUJQ6AiboL3c4ms2buA+wT2jhA4oFjYwnxviryZl5kiOZlpB+ciZtqnJekVLJ&#10;ZEZSmp2eWRSPIEMJfH6QlHQckhZMsE0poQZTy4huNpOhTJSKxWazSexhCIiBDfQEaPD3ZwYW061H&#10;opVKDY3p9frFLez+IqXUbCQFDDGY2QEWoZoEw9F6uzM1N4/GROAh9sCEZhY4DKRlLI1c1N2hCE51&#10;zOdHVGEPWr3JeCZx/uLe9vGN6flevVurNsvFml2slUq1cqlWLddrYgBzRiLSoJBXCseEQzz1BetQ&#10;Kw9849ukGd3C/gEBRwWXDPQv3zrw7PLetWPrjy6de/3m5ZcXTn98Y/+XL2//y1fv/P7zVx8c6/3p&#10;w/O/eff+P3/64r9//OJ3H734m1d3fnn/4p8+uQoOqB2//fD5P3304i9f3vrD+xd/8fDyT57c/ujG&#10;pVunjl47c/La2TOvX7v66uqlZ/tnn++eePvi2Y9vnPv6/hUA8eX1c2+egZZ23jl/+vWd42/un3y+&#10;c8xKx8+vzJ6a7eUikV6tHoO33QixiKwaRCUkBkZkk4oGCMSM6LBINAE4KBxiGIimeiLhYDxOMcb0&#10;0wXoKcLcH8mYqTbFhS+0gnh4xO11B/xyDmSEfX7XuGMipSibJ07DK9TskQmxasvgk3qxPOR0oyco&#10;JdAsrjgriSs82ApYARXZny5SRj2Uy2X0BGUoHA7HYjG23W53EbWo6b3eNFUDwkiKyQQRuAV6fIAM&#10;shNup8ET/jBSxk/D8FI4gEWt0bYKpXgqS/x80bg3Fs+alisSq3ZnJueXwolUuzfZ7rZa7XqlWiiW&#10;rWK1UG5U7GrJropZL0scVaVGgMl7fo66QMjpE18sEUykis02hYlEmvAHI/3jyWQlqIKNZCot9MSt&#10;M8eeXDl3eef085tX37hx8dX+8R8/vvYPn7z46zfvfWdv5S+eXfnL59f+2xt3//G9J//43lO0JCXj&#10;b9+8/1+f3wAWaIv//umrv3nz3g+vnvnB9bO/fPngi7vXH5w5cfX40et7O8/3zr5+Ye/RqaPPzx79&#10;6NruV/cuoWd/+OD69+5e+eTqHiTx9MTGtaWZKwvTlxen1Gjw9FRrrVWVw2FTkmOkT38GtER/aQxx&#10;BaI/DRQIoHAklbzdaMdlNZjM4DsQjUlZDkHdoTAdIUqpoun9mY0IMNnAHog6FkYu2L5YxBv0eXww&#10;gDOTk4OpZCYvhlodGZ3gA/CEpIpF28Q1KwLWn40ESOE7ELy2XQYEiIZ4PJ6jIvWNBv+VSqVQSEx6&#10;SeQBzejoqGlaHAMMARoGU1+DCfFksDAuaqXWABbzC0ugRFz5Fgu+pYvVmicgpoRTgZGSrzU7Fpqj&#10;XzvCqXQ4nYlksuV2tz09E4zF7Eq5Nzs1PT9TqhRLZRBo9+f+KJYrgKFWrdfrzYZumoVS2eX1SahI&#10;zcC0I5zlvFmstwJi0m7xDJxw6mbBKx5oFqNfxeQnkcSBN+7dfHXn+uO7t+5eOv/4ws7Dk5tf3Nz/&#10;05c3//L12796dePXb9/7+3fu/+Wzm7955xGA+M07T/7hg2dA4dfvPgIKwAIvijX9+Z3zP71z7k/e&#10;ePS9x3cf7pw6t756+cypZzun3ji/+/zsiXcvnnn/0pnPru/94NGVHzy8jil9Z//4R1d2Xp7Zvrky&#10;Dyb2ZrtaPLJaK9ZVSSw7hiCOxOnAdF8ZkKaN7pSQe76gZBQG9ynK7UlecRlaUQxUTKqKUUGQ16mj&#10;JB8SekCSFE7NEiNdBxe8iROlncQlPGSwruMX4uJ6TSiC4iN3YQIyRizc5cB1+NjP+LhDLE/R5/+p&#10;qRkAMViUHSE5uBpB+eADKEqqAy7D4/H6fAFiwm/xJ1DgFwdz51ZqdbNaUYp2rlqKUG0KVjidak72&#10;0NHw0+AmC6wWSaSomtOrK+w3GotzqPH+LPdJWaq2m2bJnvC6ZV0rN+vNXrfTmyxXKhwJaCiVy0Wx&#10;agoyWiyWYpeKFCpvcPCcrY42J/Du/iT2wxOub3z70KGR8YySBxOxjExHDQzO+IT7wKNbF5/fu3b7&#10;0v6d86eun5h/++LRHz08///m66+aJdmubGEwJZ2TJ2FjbAxmcAh3D2cPZtjMzMwMuSEzdzIcBtER&#10;s0olqaqEpVJ9detrs+637qfu135us/4TPVaESrduf229bZrvFR4eHh6+5hxzjOUL/uFq+7dXe399&#10;e/nHF6f/8uzkN48PPlsd+3Bh8OOV8X9+cvrn1xd/fnP6h5dHv3649eOj1Z+fbf/i8cnPHh798Org&#10;u1eHV0uzayMjW/NLDxZmnoBJLE19vLv0fHn86fLko8XJT3dn36yNf7Q992Z95tHsGOTGajE7XSlT&#10;LmdRU1NkZi8JYO33kdn58APgzs3tZiSOhpZ2GJIFXAFb+AR+ZMSIg1u0Oux+ngPj50T8sDASJGod&#10;HBP+BEoBnKi1UmBPbSkhVLDFYuvstCCQQiEa1YmbjrxbE/HQb8BPeAOCuzrFKqlpFOBAHMfjNVIG&#10;PAPJAlv4BEWRCfdrkAA/cDicKKAi4Tn4YK1xAmfDW+DMAPZI1BBTCZ/I2/x+ORYDGILS4tpIj6jq&#10;paJuIroRLxUFVYVwAMw0NZmAH3oiocdjDM/db6jnJRGkAZYvl6KpZCyd0hMxkQwdkGGiRmQ2fAKf&#10;srncAAmaF4GpODPkW2NrB3gSsLNGORlRtnn8oC/ItoEQA41663Rv7dGD/YfHOy/Odz662Pr21eZP&#10;Hm7905PDf3548Ifnx797eviHl2f/+uby9VTP+3MDHyyOfGtz9s+vL//85ux3zw9+82inChvHv7w5&#10;+cXNyXdPt7442nyyvrQ3O7O7uPJwae711tpnh5tglM/nR4+Hyru9+Zfzg59uzX22v/RqdeZ8amh7&#10;oDJfzpVV2d7akuDCMUQcL7S3dra1moFviHUwCcKDuAgcAg6O0Af6YaegkH4GQD9CBmlKS6fURBwE&#10;HnwC+EwyiDcIFe71Q6gaIJI2h6e13YJ6gjegslFDiGZsYfCSmitAKAKk4BxAC5wBTtDS0objUanw&#10;G5Tb2zu8Xi9SBkgDCkALFKqtET74BCABIAGN7yeDlclC/vgsnAlfgTJ8C64Gn+j0uBOlopdjQYOq&#10;Qx29ddXOGSC5KAAw4Bx25HW3mxVFU0sbPmsytSLLsKTW1Hg6RXNhb8CP9CGCUKYSiVwmWynFsmk1&#10;EZNjumhoEUMVZWQTGaQV9wR3T1ANX/VJrJ8ivUZwD4EQ8BVIM1qU4CXwD+QOfPW9+w23TvY3Tw+2&#10;TlZnXx6t/+DF2a/ePvjd2wd/ev3gz89O/+3txR9fnKD8l/evXk/3vJnp/WJj5svt+X9+cvSX98//&#10;/eOr39zs/uho5dcPD//x6emvbo6/fbz2yf4KZOfe9NT+0vLTlcVPDra+ebz9zYPVz3cWn86OngyU&#10;v9ia+9b+2tcPN16uTD9cnpnvzme4kOJ1tzfWS0F/TIhQ/gDufmeHDcQYdQ+Uu1PfBPRDGb8NiQDe&#10;gJ+UyBbwMpkrogyESObzkIAQ2mQS2ojo8QV8nqDb5fe4A3xYpIKs0+6xW10IaLgC6q8W+sDzTCaH&#10;IG42tdZaggEVcAvSXgBe5vaiMpA7AP4wxCsMrA1UAPkFrAU+hFSFPfAJnAqV0NLSiiqE/qwpfryF&#10;fAQJgCSPiMdOQUGykwMRIWxojoAf+rO1vRMpAzwajBiEBoABqKgztUbzOUAIPh7wBZsbTfCJTquN&#10;LE5SrWyn24UcASNz0qSTsXwGlizljWxKTkR5XYHowbuCrOhx0kOdlzVQckQXETIUCwMAQ4bAgnzE&#10;VZ0ztdaGG4QqWZge3VyZ+/7bJx+fbf3y/ct/+ejq3z59BGz408vzf3//6k8vT//y9go48Wys9PHS&#10;8PeOVj9cGP7Hh/u/f3n8h1fHf3p79uc3l797fv7PLy5+8wQ4sf4tQMXF4cXq8vHq6ov1lW+c7n+6&#10;s/zl4eq39pc/31l6Njf62dr8F9vL3zzavpwe6TUkyWON+OySz21tMUXDbC4aFTgegWu2EK2BH4CL&#10;RgaBR8MV4BCSpiNHKka0NntasavbSECXR0VVA12PpdLYg8hohGhpt8ItAj4KDuGwuTvaLH4vUJ+u&#10;ATuggjA+JowbjJoGSIBP1GQbohkv2zvM8B64AuoY9Q0HQooGcsBvVD0KCltdLNmtguGKMs6JTASc&#10;aG42oUxQweUGaUums3osHmLIUlpQomQ0M7ahkMXnVZIJVpLIY6oqsYUMBp9ApKJiABh+hi329fUP&#10;DluRxRxuj4u0eoFbUAwdpELJdArQBs+Ec+ixqk/k0tFcOl7IYpsq5TOVUiaXBc1UDAN3DLcOtQ5K&#10;jhuIRFzrigZ2hXsLVwjAcVkedxuXEebFMBe5dX20c3Gw+dvPX//5y7e//+Thnz65+utnD//46hQs&#10;8q/vX/7rq7M/vjr/5cXm19cnvrEx+Y2t2bdzg795dvS7Vyf/8Hjr10/2fnqx9c2d+e8fr/zh7eWv&#10;nh5/98HOJ6e7x/Mzx8srLzeWvzja+vbR1vdO1r61v/hibujr+2sfrMy+XJw6G+lbyCYNv0v0OGIc&#10;XY5qtNc9UMhlolFoI5A7sCFAnBJN4Frh0Vo8BTwAD4IrAAYgsxHIforWojEjkQAJYf5r7negpdnp&#10;DIbDHe1WKhSGASpcDm9LcztDcahduAKcAGkeNQcXqTUbwBtqcQ+fAEjUmhrhB7VVDnAwfEgk83hS&#10;kCEQJrVWEBRwnSGSAdQqL7HAIeBnhLo63WQKBEXFFpeKeA3QZH1NuJQ7EPBzYSQ7+CNSg8vts7t9&#10;oP+SFsUJwYFA+HhZ7R4agmoIBen6u3UQxAwN7AkjYcGvQW9NJhO0BVRxPJHQkDKiumRAhWoRTRF1&#10;lWxliVh1VR/Sy0vWQoKEG4j0gZvpqg5csLl9yM7wCQpsozqhG6zZ1H7r+c7qTz548bsPbv7x+fEf&#10;Pnzw108v//Pzh//x0cP//Pjm39+//PPL0395evTbx/uQpr+63v3e4cq39xb+4fH+H98//+XjrZ9f&#10;b/z+9YNP1yZfTXX95ubgn1+e/fTm6NvXR+sD3YeLi293V7//9PyHj4++dbzy+f78m43Jj/eWrmdG&#10;ZxP6sCoOR9U0y+QlaSCdGS5kgewyE6JxcwIBUGVcHC4dPwB0AdAHh8BLTlIJl44IiqbGEnFBjAAh&#10;ES41mQdIh9Bvbu+wB/w2P1kYzNRuxo9HnZE2qABZrxdxjwpGzKEKUceob12PoozPAtvhEDCC8BEJ&#10;lUrWCtejcBokkRrAwFG8QUbUYh0g7zRnJLOeIENzIt6yWKy3b9/GlYA94GCKIVOWwjUt+L5qodTT&#10;E09nCO2ALmUYL0N7A8G6uob7deRBHdglL5GpUrHFZQMBQDDJTNT4XQG67k4d0kcoBK5KliCstZEk&#10;k0nIjTiZsT8uIBlVJ2AHv9Gqf7g5uFE4DpiKWwdvAMcETjS1dSId2z2ksy4oGqDCQ7OgmYCN+uaW&#10;9+411NU33/rG+e73Hx7/+2dPf//6/N8/vfrPL67/87Or//jo8n/74Bo+AZz4/fOTv7y9/MPL818/&#10;2v/t09PfPDv93snyP708+s3z/V882vrd6wc/ONv4Yn38dy9O//HJ4Zcn69+62F/r7zqcn3u2vfT9&#10;Zw++82j/0/3Zj3annq0MP1ke3egtTqWNhWJ2NB4dzWTGc/mhZDot8pa2lrDPHfK6LRYLxYZBMIET&#10;QDZCIQMU2IMSBYXkUftWm83j9Vislta2NmAp8gCZzavDjOSNym1sazN73HIygSAAQuIMtdTjhLNB&#10;jzldqDZCZPkIfAKKsVAoYVvrcQPAQNqGlDWicUBCIpHCYahFGHAClev2+MOiGgpHXH4qokb1eLod&#10;3LOtw2RqgVPWaEptQSScEK7g9Ps7HQ6ykJMI/9Vi6TQICklSQTLDLXIfciRxxbDg8gUCZEBiGHQY&#10;Htxhc4RFGXhRX98MamW1OPz+ULnS02lHlmn1+P2AB7iCFBGz6XQ8EYtIgqxCaYiSLCqarOkqhImA&#10;l9WhVCgrhh6gqZAo3W9ta2jvbGzrBK+0krRFploQVUOIKJ1me3NTKxLurY835t6uTP71w0f/9tHl&#10;//js6n98SrrWwSf+x0eP4BN/enHym0d7gIqfnW9Akf7lw5s/f/j4X948gE/808vDL3bGf/X08Jt7&#10;85+ujvz+5dmvnhx+cbD80cHq3tjg6dLcy4P1L5+cf+Nq79uXWx8fzD9bGbme7Vvvzm8PdO2PDkym&#10;U0OJZLce1X1BwMP9e3ebG5vaWqHuzbjLd+7X19WTGGo2tWCf3eHs6DS3tncgdmVdB/Y6goFYPmd2&#10;Ot67e6+uqaWFTJ8oBAWlyexwhsJKMudhORijaPYgmaEyJMq0TNg48jGiicZfiJJFCXdU5KsvgyGe&#10;YTWZqDhgr4cJkZklvT43fKKKQwAV1Dq8BDmlA8oEXkkelboJftgc4BPwBrhXNpuH91is9g673eHz&#10;weAZLWYznAAZBJKEpCEJEBQFqsMrXXAGsNRASFEMgJvD6X33Xv2dxuYWix2RAFyqb2pDxhsbn7GQ&#10;iZWBfF4jFi1XKvFoTImIuUxGM1T4hChHBBE5R4rGDbL6S1WUwiGgTeAQKHfarFZ/4F5L6/2WNtL/&#10;qt3MIGXYXU1tpJdhrlCGoyLhupy+W1/srnz7aPNfPziH/fWji9+/PPztk52/fHD+x9cn/6fPb/70&#10;6uxX11s/O1v/8dHK9/cWfna6/g/XO6j+v7x//ZcPrn9+sfmDo6XvHy5+eTj5rx8/+IeXx1+crr5/&#10;sHI0OfB4c/HR2uLz7ZWbldmPDte/eb776cHK47mBxWz0cmZ0tSs/qKsD8XhvLJEIk7FfuNE2u5th&#10;BQjmplarqCWQ1BGygHGQPvB2RdVxHyOSoieSLiokJeJg5r4wC2opxtK4g3XNLWBn+IWMbDiCLM7l&#10;ZsJkAs6IJCVSZFEWkFNNZblwNofoSjMUnUokVUn2utwqmeUTkibC0oweNeATnCLFMhmIewsZK0Rm&#10;lwJdgNTEFooUGANqAj+Al8AngNAogEnAJzTNaG/vhAfjwkBxUPFO4A/DopDIZHAMaV7SDKJHZIUs&#10;zRUMJgslIkFdPobmW9vMqK1W3I1AsGt4lFP1druzOoyR9PxjWDYai/Z099SW3YsqWjaZVHUSKfAG&#10;SRFRhkOgDD/474YUV9/cdL+tHT5xz9RaZ2qDmgMrQp4ikIyw5CJ2hwfU3AQ+8eXxxo+vDv7js8f/&#10;+xdP/vj69B8fbf/zswPIil9eb/6fv/n83z64/OXFxk9PV3/5YOvnZxs/OV779s4MAOPfP378pzcX&#10;v7za/s7e3PcPl370YPGPH5z/+vXZD24OPzxafbmzfLU8A6l5szr3ahvIsf5qc+6DnYXDgfxGX2l3&#10;uGcqmxxJRkcQU4qi06zP6zeTlTB9vCDfb2gRJEOJpmtaoCYLkRfgE7F4Ujdi9SaTxesRDLKILxUR&#10;UG11rR0N7Wbo72LfYGO7+U4dENfUBsZH0Yyk1OYUaHe4nGAP8RhSNqBCiJA1MpLxBEBA17RUMhXh&#10;ePidoelwGi8V9LM0ghguCZSy2aBCEWU2cAVEOQADBie2WGxIQ3AX1AmyRlXlElGKXEYoqptMTV/u&#10;6fWFKGgQ8F+ymE91CS04Ojwe9AJ+BMGpp9JeAkJBc6f97r2GEOkdggqPpitdUiLZCVoapMEDyByJ&#10;HJ9JpbuLJZkXpDCfjiVSRlSPavADoIWGq4/C3+ARIn4prOYQAAmaC9c1Nd5taW3qtJAhEdWlSkFf&#10;wGoh7qA4wHNNbZ1eH3n0eOuf31z+05uLP7198L99+viX11vfO1z4yfnav35w+TtIj9dn//hw5+cP&#10;Nn79cO83j/Z/fr7945P17x8v/+xi69/gE2+v/vj28s8fPvyXl2e/eLTxhw8ufnqz942TtU+O1j47&#10;3YYi/cb1MRzi1dbSx0cblzND728vXM8OnS5OrQ52zXTlu3C1NC36/TJAwmpzAfJDtCBIiK5socti&#10;9zSiXjvMTjduF2pWoxjUrBHmBRDJTo/bG2YpSTRZLVAfVm/A7PaBVxuZ/J1GU1t1ujsyxNRiRcJu&#10;MLXgvjcAP0Q5U8hniwUgKrIB4WMCqFhEFCJkoTao3YhIln8HW49HO6wWhBDyltdH5hFHxYOIQFCg&#10;7iFKa7wBFYwToIAIhYoBVMAncBjKcB2QEElWIUchViFyYSCvNRIajydBZnHl9xobw5LsgAQmc93R&#10;zU1tzc3t4E8ehuGieljX4P0AxRDPQUwBZniazSIwJJkL0VpEysQSSVBIA+qYuEXN/uYisShMjRqk&#10;L5lBXiLv1LV3AIE6XR5Jj0GReqrT1zsCIStkV4CqbwZIkTGxt3798vS3r05/8/Twd6/OfnG9/d3D&#10;pR+crP7u1flvn5/84mLzZ+fr/3C1/fMHm/9wtfuzB9s/PN741u7cd4+WfnVz8NvnpzjmTx88/LdP&#10;nvz62eE/vzn70fX2T54cfvd6Hz7xrauj1ztLLzfmb5YnPznefLO9+Onx1tvd5bFCpttQOKdV8Dhj&#10;fFhnWd7vg+wjy9BRNAk4TgwEGWRQxHpzW7sXWU6IGIlkOCJiC8htQS73epA1jFwWbjE0Ni4ZMU5W&#10;lVgS7m/qtFpc3ng2D60ZDJMQRoX7KOp+Q4PFbm/taDdSCXAuludQ99B1qMOZmRkQeCoQDFRXzTS1&#10;kOelVq/bi7rlhXC1c3bNG3B5cAjcdTgBqhYZBAZXVlUNyIEDABtgpiAZeImMASICeoTqx2VD62IL&#10;OkIgXlKAE62dZskwugeHopmsGxVjdbaYQJZtiF1oAT2bUdOpe6ZmXlV6h4fBu8F/ZZav5ApACJHl&#10;Enq0lM/HyeMuI5aIxpMQzqQMn4CRUfrVh+Y1n0hk0k6vx8OGQxGRhQfzEagPwAOyRrPFGuQjyCbY&#10;00TW4zTf+sbB7PfOVn56ufOD043vHq9+c2/h042pX90c/+rm6Otbkz8+X//h6eqX+wvf2V/+cn+F&#10;2MHSt/YXf/Rg69sHyz+53PnxxfZPr3Z///4l7Dunqz++OfjyYufHT86+ON36+HDt9dbC46Xxs4n+&#10;y7mR17tL7++tFTSJdztEn4d12FOISJrGTWVDQb/bBcanVtdVjoiqxxuEikM6IXdR09R43EilsLU7&#10;3eDwPi7sYRlGkTtc1ZWSZA10qc1i77A5lWgCuks24h12G8VzSizKyVKIYwPQfqEALXA2pwOeQZZh&#10;DviZMFt7ttlOKEBHW0srIs3U2tJgam61W/7uE4B6+ATqG6iQTKZRjsdJuwXcAnQOfAJQgcvGleIY&#10;fAg+gfPVoAWpBMdDiaAM70EB+wEnhKQ6nPhFY9PT4BO4eIfDY7U4rVYXUrvZ7QGnMTvt3mCAPIhQ&#10;FY/XS4MAGTFDViSeLPBp6EapVIqCaiaIVT2DuAUcAqzi7z6BDIKtkYjDJ8CxQhEJCOql6JZOqxms&#10;xem53dhU30GmeUEsAS06bc5b3zxY/OHF1vdPtn5wtv3d442P16c/Xp36xs7Sq9nhpxOVj1dGP1wa&#10;/WR14oPFsRdTg7BPNqY+Xp/69uHKdyE7D5afzw58ujnzu/evfvP6wQ8vt784WPrG0eoPrw++82Dn&#10;W+fb3zrb/vxk83Jm+O3e2tONhb3hHh1g4A9ooVBJ0zMRcTCVygoCRwW8Dns6HgNVAnsGt8Cth4oD&#10;J9dTKSUWQ/Ugq4uGjuoB5Lppyh4MkIV7UV+ygmydyGThHIAWq9NFZu4WJTLXXURACjDbbZBhKmnR&#10;Ux0BLyOTxXA8QX9dQwPqpb2jo66+DnIfAp88PaNos9XiCQUYCakINzQhyioiHroDHoBkgaqFAR6A&#10;GahjVDDKNY/B9cJRkDXgH6gcbOEfIBnwFThTJpOD9+Cn4ZhayzdETapQKPf3B1gO6RwcE7ITsBhR&#10;jU6XG9QDRDiVSoUCQZfd4XW68sl0LpV2O13xGMSzEk+nErlMPJNKZXC3AE/xRDKOAgz+gXfhB/AG&#10;eAZ+ONDCT4U6PV4XxVCCiFSFrPHOnftNrR1O+AcIk8/farVDuoNy3vrB+e6PLw9fL45/tD77+c7S&#10;9UjXw7Gej9ZmXs6NPJ/q+mhl7OPV8Q+Wx+EiL6aHXs2MvJgdupnsJY2Se8vf2F++Hq18ujX3z2+v&#10;fvX89EdXu8/mBj7Znvvu+Rbsk/3Fr59sfLi3eD0/+mR19mx6ZK6QUvzwhmiGF0uyWlG0iqJ2qVpC&#10;kyWOqeRzDos5wgu4ibib9oCfLBHGhZEpEsUCGCXyBQAU9d1o7rT4vCExku/twUuXz1/s6qY53tTe&#10;AULn9HjJ6AavBxkUat7ucnFipM3cqegaFCYl8iEh7PJ7nV43dFprexuAAaxCVzWR46E+AsEgI/DR&#10;XBq+iGxFSIA/CMCHQyDYUa8o4GUhX4Qf8ACSMB+iGHBh4jRkgvlIVI9pig7ngPfAaWr+BMmJz7o8&#10;4NPwAUE1oiBG8XQaVNTq89n9fpc/4A/ROBuSTKfFpigKPNXr9aJAU5Tb5e7r7YPKoZgQ8liukM3k&#10;MsQPUvFMLg1LZ4lzwGp5JJ6JxzOJWCoBt5DAO8lwAR9w1BtiwGt4WQswXGNrx3t1je4ADQMnv03W&#10;57die+uj9fmX8+Of76x8fW/tO8fbbxYnP15f+Gxr8e3y1Ecro1/fnv32/tLXt+e/sb34+cbch8uT&#10;b5bGPtue/2x74Rc3J0+n+x9P9sInCCl5/eDL0/WnM4Ofbs1/42gFPvFmferjvcVHs8M3K9MHo33r&#10;feXxVDTJhAcT6TRFT2ayw7o+IIsziUQ+zJYVKcqQAbkE+NO5ACcJiizIkpaI5bu7OE1TUmlIylaH&#10;k9MRRh5BM7KlrmgyAwoK2lHr2gqJ4qiut4ZUHUulwTGxs9RNnoCgAkRVbXeRbjXOEIWEbXa5IdMb&#10;W8gkFqgPHE/682o64h5sEaGPwEKosQLvQWWxDBkbFvCLFJuEJOZ4MQIX4shzNI/bR9OkixdZC0n0&#10;OD1kJs4g6Z0Lp4E1NYEmkGewBGaCIVwSthCiSEz40tv37t9pbgqrCs3zNMel0lkoGlRikCzxSpbj&#10;AmGAVNY0LZfPAeyJpohqle5yvpirIUQ2n4FD1BAChjJ8IpFNJLLJeBpukYTk0WJxs92F39tancre&#10;CWeNyC5/6N179R1WZygcsTi9X3vvfl0zWUL31tv16WeLo9863PzBg4N//fTVTx8df31/+YeXu99/&#10;sP3z6+OfXR39+Hz3+0fr39lb/HJ3/sud2e+fbv3gwc53TjZ+8/ISIPHxxgzK//z67DcvTr6+t/R6&#10;efKL/dUPt2Y/3Zt7vjjyw4eHL1emD0d61rpyh+NDKz3lXl0fjseGo8ZYLLpRKV1PT35xdPD189PT&#10;qfGJfBYMA7GlxZIRI64jaWfSoIRBjrP5A4yiCtG4j+PNiFZ4umYIiu6n2EQm39jS6gkEO6qLcwIz&#10;4AHACTUaq/HTIMPCURAruDV3TS0BIdJssUGamjrJGtQONz7AIvAlVVM0gIVRIweovxBN1drOYYB/&#10;r9+n6hqoflzTkc6R3QOBAPSL003W2w1QjEBWVg7RIYYJ0H7X3x58wFDHMOAE3kWOc3i8Hn8AGhUe&#10;DOIMLW3z++KFPBIlzpPJFZBZ4JfwAzhE7dF8Nps1DMNisQAh4BDJFFnPHK4An4AHwDmAEzVvwM5y&#10;Vwl7cuVctpTLFnPpfE6NRmXdcHj8ze3mWq2T2dfbOgESsHaLg40o5v9a+tATZG5973Lv128e/vhi&#10;70cXu//x9Tc/e3j4wcrETx/v/+rl+b+8uPrLx8//8+uv//rJs189PoDW+POH13/86OZ37z/67avL&#10;P3zw5MlU3zfBNK/2/+XN+S8e7360PvNmZerl4tij6b7PDxa/dbqBkz9fnlwpJjd7i8eTI+t9XTO5&#10;9HQmNahIa5XCq7Wlt2vL768vfbS7fjkz/mxrbayQgwbH74e8w40B7rV0tMuGwYiSGI0HBBEZ0R4M&#10;yfGkO0RbnB5R1evI4hoEJyD3EawAyU6bDdUPn4ArAB7gE7BoMgX/gADtdHvwWR8TJs/fnW6nx88J&#10;ciyTgSdFZNlitYMe1ogCfCIQgob0geLVGkApho4qGkBCiohhhgWeE3gn8hNOSFQJPhiE7g+CyxKQ&#10;wEngE4h2pA9Ahcvl6errz5XKyUy2Z2CQl2RfiCzeLKgqkMZZ9WZUXjqbB9tIIx7ADaPRGJRrKkkz&#10;NJhArZkSFV/zAzhBsVyAFaBAirlaoaevm7hFBW6Rz5bykN+4J7gDyB3gCiCzgAokEfx8i8MN/5D0&#10;OHCiw+aCWzi8QZvbf+vj7fkPN2c/Whh6Oz/wZn7wzcLwzWTXy4XB5/P9n61Pfbm39KMHGz96sP6t&#10;o/nvPVj5weXad0/Wvnu89r2T9R+cbTwcKX66Mf1PLx/86un+T6+3kDU+WJ+FW7xdn/pgYwKn/Wx/&#10;5e3m/E5/6WpuYne4b2uwd6VcGI+qB8P9F5Ojzxemn8+Nv16YfrU8dTU18PnJ7tnseEGD+PZruoyA&#10;zOSycIuIqkHEE2DQYyBEajrTZne2WO0gSiayoGgIVQsPABS3WyyIPGTosBBBFN6rb4BPIPggX0E7&#10;sF/Qo602h5dm8VnSsutwW20ugiayjA+yvAA5UHs+DkGBukaYejweUfzb6D/SiYbjaTIHCVnDnQ5R&#10;eOklq/CT/rcAfHwwFCTdrrAHYAMngEPA8LKlpQ0sBLwHSIbcEaQZVFVt1ChSzd366kT/NAMXwf6I&#10;QtYbRraJgk9Wp9okDSkSeZYBugBXAJ+AE8A54AQwpBJYV3cFbgHw6BvozZYysXQ8mUunclkjkQA4&#10;IUsCGyj4KBJckMZvB6tweAPxTB5XYGq3gEmYOqwNpvZb3z7e+Ghj9tOV0W/vzP7kwcbnW1OfbE59&#10;cbj4nfPNb+8tfn1n9psH81+eLn1xMPvF0cxH26MfrIxCrP7owfabhaEfnm/++tnpv3367B+e7P7k&#10;autbB6tfP1iFW3y0PffR1vRne9Ag68+WJh4tTp5Pj+4M9R5Ojp6MD+8O9BwN952N9F+N9T+ZGn42&#10;NfJwovvFwsi3Trafr82PZuJRgVFljqzzoam4F6jsEMf7GY5MOqqoYAP1bR20KDN4TzUCiMLqWpqo&#10;fuSODosVt9jmdIEagE8MjIwihOEQQBFgiZ8hrD7I8hQXkTSjvcPa0WFzewLlvr7amn3O6joxuP0g&#10;bEgNte6WArJC9Q/OAaHD0ozH5YZDgLBCrdBICsAG8nhEhNwgAysoxlN9cgZRCsURDnOIaF2PgmOC&#10;6NTEEdwC1wPPwMXTDLlgoB3xYIpK5HKsJEIxganwkgjJEEsmalYjELCaH9TgoQYbcBQgRy2bYJvK&#10;p9KFDHwiWyzAJ+CIkBjIHVCbLn8Q7BKeASLFSWqn3X23wQTfvFPf/F5d09fu1N366fUROMSvbw5+&#10;++z4Zw93v3269mukhk+e/eTl1Z+//vq37z/81evLHz/a++XL02+cLHznbPWT9fHvHi3//Hr3D28v&#10;/+2Tm798/Pinl9tIHD97uAOe8WJh9NOdpQ83Z96sjn33wc63z7Y+3Fk+mxy8nBu/nJ++XJrbHeqf&#10;zSbns6mZuHExPnTS33VQyZ8NFV4ujLyYH3s8OTxfzMYFOp+NixKZRk7VVOTXKv6TtQJBBTwMWQXI&#10;irqjWNCl6timEGg88gWIgWJESYZ2ua0OZ6ZQxOeRUEDlcIa6xiZPgELGobkIUgbpuGD3dLRb29ss&#10;kAdILsg1kA+oRUQ83AIikIc7wR948F0ZToB8QcgGx1k6zR6niw1R5OkTzWqiGqagfMkzVdQ1OY/H&#10;izOQ1szqcxB4AwpAIG+QPAQBwUQlAdvAKuATeDeTzYf5CLKJhkxRKibLpU6bFW4BBQSfSGRSDM8p&#10;UR3VX6tyOEGpUoRboAzMADzU3oK7oFzVHTH4BD4IUYqfT+KBYhtqU56xfFhUSGspIC0sQI8CJyA5&#10;kEfgE/caTbd+9eT8l0/Of//28n//8v1fv7r8ybPzT082bzbIU81ffvDki4udb1/tf//hweOZvkcT&#10;Xa8Xhr97sPhPT4///PYS9uvHBz86WfnewcJPLteRO350uffhxtxHm/NfHCxDenznfPvL8+2vn2w9&#10;XJi4WZndHx3YGuobjun9ijwai87n0g9np1cyycVk7Gqy783K5OPJgbP+ruGoltMQcEooGJBlSP/a&#10;1BGUHk91WF1QDbxudDhcZpcHzDlcXWIU3oC8AM8w2x2AhKbWNtxu3PR0voDqgZfgAEQyMggcqzbF&#10;QiDIhEJhlhFaWzpxh7REort/AAdDdopwxojkdLqCPj9L0WAPqiRDZcAhFFGCT4BbkJ66/gBPM8Ax&#10;meFyiQx4pdPhBm9wIteoWrGrC/QClU1aZsOk8Rs+AYfCRSazWVwPLhVaAM7RaGoxm60AEpvdGWTZ&#10;CLhwIs4begA5R+DCUiSWTkVTyRDHolCDhJoTdPd0DQz1g3ISlZGK64ZWkyTgHHAULa5qcT2RTRGY&#10;SaXgeUiycIg79U0IpE67q91KFrGEQU3RvASQAPHEu9jeej458Gis5/sPtn708OA3H9z85NXDuUJi&#10;qaf0ZH/z4cbsQnfq9e7SL988/mxv5UcPDn716PT3L8//9f2rv370CJ7x49PVL3dnv7k19a39mZ9c&#10;bX4PqLAx+3Zl+rsPtn/z5uKH14ffv9r/zuXB87W5y7mJk6nRhXJ+wIhO5nNrfX3bgwNHI8OL2fRi&#10;Kvl0afz12syzmdGjrnKeDiVFgaKhBsOoBl3Xg0HK4fREFJ0Ok5EqlCiRrsZAeNUodfX6CNNnkV/g&#10;DbjRoBH4/bjpKAAkahoEW0QnfMVane7O5vLaHR6LxUmF8EZkZGgccC0qKnKHVh0agfpDiPsR62GO&#10;CYZIn/9wWIanCAKIJzKa2Wx2OZzIHcloTBFEUNAwIQ3kiTpoY/dAvxqP1VpZsIUhcaBMKKcgIVWZ&#10;Wjs8SB4Ui217dY4pEEAfsg/cKECRbv0uL1Dd4fMZKWSBbLZcSOZS8SwSYArwADUB/ljqrRS6S+li&#10;NpmMR6O6YWjYwlIpaP0kiIhKmjKNeDYrG3Egq6u6XDZgwNRhgYFpAirsHj/ySA0h4A3v3msgPrGR&#10;Vv8vP/rG/+N3P//9F2++eXnw/snO1vjgzcHOs+ODo5Wpg7mRb1yf/PLtzW/fPP6HRye/vD765+en&#10;//rB1W+eHP7gdO3zzZn3l8ZezAx+sjr5nYPl7x5vfrQ289nO4qfbi798fv6Lp+fwiW8/2Hu9vnA6&#10;MbTaVVwo5Wayya3+no3eyk5/z1ZvZaO7tFzMvl4cfbsw8nxm5GykryDycVWKqNAZCdxNqECKZsEZ&#10;kdVDHChFIChEpFiCkZRkrgghaoJMYMMITbPNjloHYOjxBLgbkgUchWAmGalNnkwilzv8wYY2pAsH&#10;bgf8Q1R0aIj+gRFWJJrQ7Qu43KCVOJx0y/N5Q7gA8AlQS+QPUST80u12h0IhEE+/359MJnO5HLQi&#10;2Ch8F3rV7fexAq/EjDZLJ04CmlntmENaOd1uL3JHdWp3D3hMbQYInpfa2i1UWPAGaU5U4ikoVT+U&#10;FOgGQhmYoYM/FHK5SiFTyqUKqVwxmylk4ROZYjbfVcTOWCYRi0GdEG8gbWwJgEICBoYOnyB6PptV&#10;Y8k7jc1tOKGq377fUGulAEI4fcGmtg54A9gltu/crYdP1De33bpcn/l//z//b/+v//v/9T9+87ON&#10;6eHP3jxbnhz98Obx3vzC44uDs82Fn336+suro188PfnFo/2fXW3/4e3ZPz7Z/xIk9Hj1k835H1we&#10;XY/2Px7u+WJt7ntHm59uzMMhXi9PIHH87Obk26db3zjeero4BVK5WimsdZcXK4Xtwd7VSnE8pq93&#10;lzZ7yutdxccTfU+n+l4vTZ2P9qc5RpchChh4gqLqcAjyTJmi9UQCNaNnsmFVa7M5HAEyn5AN4RWk&#10;Qb4BA55AEByCr640aXe59VgcDA5YDS+BgdVjPz74Tl0DWZsbYlOQUPtsOOKD1/BkHIS3Ok4L9Ye6&#10;dCMZecAxIywOFATccY7MPUR3kuX57OCetZaDv43/YarHVB/EU2HW5fdZ3U5ZVuEQYCeQMDViAZxg&#10;wAt4Cd7AsLhSrbXN3ELWpiNryKrROBkg6g20tJvbqiMv5Gg0mQNIFFP5jA5EyoIlJHKlHNyi2F3q&#10;6u/GS9JY+V8+AYfIZFJwiHicKFhcjx6LglRp8RSQ4L6pvaG1A7oDIFFzC0aQ3qtrhENAa3iCTJuF&#10;rLfe0NJxa2JpfGVvuX9yoGukmxHpofGBkbGBoeHeQjGdRZ7MJVL5RCIfj+dietb4n5Yx4ploMh1N&#10;paOZVDSbjJYyid58tiudTMtSLMzGuXBBFWe6S7vTI/tTo/tjgwfDvbuD3TtwiP6usXy6oCkxUVAE&#10;XuRZRKEsA7xVCPG+/v7h0VFJFDmGjulKMRXtzcVHSumJ7swkrJJdGOxanxhamxic7e8a6coNlLP9&#10;lWw4HPAHnEEK/DHIiRAXAlI1DGQiWyyBWMBpQDZJEwVFo/pRQP2Dc0AK+liaTKLO0t5Q0B30t5o7&#10;mttaQfFcPm8YzE5Tc4V8rZk56LKLdFDhmAgdlHkmoctJQ03Hja5ibmSgd3xseHCgp1zKT0yMHaws&#10;nm2uby3MzI8Ozo0Ojvd3d+fSFdDDqMYzoK4hTRZ0RTRUyVCkQjqRjhlxWcxqWikW644neuKJrmis&#10;pOkFTcvKMvJQPCJkNDWtalqYkxlWBNGB6gmGBIoSWVYXxZiqRlVFiQgcTVF+H0NmXwsD2bCFUMJL&#10;GJmNTyCt+LIoUcGQ3+uDbmaDPhgT8FJeV8jliFDBhCzhu1KKnJblvK4XDCMpkqeVCUVKqrISZgJu&#10;p8dm8zmdPpcLuZVn2BBC1OO3Wx2wUIAO+mmkcETC3zIm6SpKFBz4AE2HYBBwqB9OYFUlFokogiCx&#10;LJi4y+mwhIKeZEJPxlTIJtzYuKoWMxnK6zVbLRYbFJuzo6OjtaWlo71NjvDpeKy7VJgZGVIYxtPZ&#10;HgkFRrrKXclkXtPFIOXtNHvNFtrjC/tDAafb63A5zLamhmarxeb1BD3ugNNFdXR67t1vMbWBnlB2&#10;d6il09Fg6jB1WtvtLgia+tb2FpsDbzp9ZOwuEjrM7HCTscemtlr3ULARkPd37t6H3a1vwv6vvncX&#10;Ofq9+w0IRaAPWCwivKUTKRsJ2wfDGcDtgAVNbZ21bI6dgO1aBmvptJIYJuslNndUl9iFGsAesD0c&#10;T+ZEMZGeckj6eIktvh0fwcdrnU2hG2DIM3gLho9DVWA/ToKL8YZoEEpyzgBZmQQZKVBd6hDfa67O&#10;/hVNAXF6JT0GnDK1m5FJcJ1dff23hmeH1g/XgBRzG/OZUnpsarhvoFIsZTLZOCydjSdzBCZiWWgh&#10;Q8voxNK6kdZjaSORNuD7YMbpuJ7U5GI8OlQujnaVezKprKYIPmdeF2d6SptjA3sTQ4dj/fvDvQej&#10;/ftjQ9ujg8tDfeOVUl5XIwGfyvMJDVxZj6p6KVcaGR4Du47F4olYNBnVklEln9QGyunJwfJUf3d/&#10;LpOSIyLlDwc8XMgvsCExEg4xgbAYVuO6EjcQgryhAM/BO5E9YFB5gAZ4WYfVBqQAgsiajj14C3gR&#10;gdbpqYSEsMnS4Qr4ABYWl8PucXuDAVggGEB2lhSZE3iBD8djBtI1cA0hGYvq5VKhVMynU4lMOgm8&#10;FgQ+EIDakHRZtnZ0tDQ2eF1OXZH6eyori3MHO5ub68vjY0P5XErXREUWYlE1FTOQAKKyGJMixVis&#10;oOtxjkPSySsKjCCFogAmYAjdQiyelBFbog6BzIYlGphFCzVjGAFKimVEaCMuTHpyI6dBTfMCeehL&#10;wx1YlHHnoJ9QwB7oKmyBEUAKng5yFHzHJYQCOh82BM7gubgYSUiiEQ5LwSDv84XhizZnwO6ifX6f&#10;w2Vtt7iszpA3FA5xcFK4s8PqhtFQSeRCSMcjpGJIe103VFV1uUDaXBQVxN3TNIUXADLkQVGEPGcy&#10;IgBrCnzRExHZZEqrVPJ9veWx4f4IMkbA5wGEWMmfxWJpbm5ua2l12GyqGNElKSpFSiBRqCC/V2Go&#10;gWK+L5eL40d7yMw2AbsjYHeSscdQAB4f8nLD/Ya2tg5Tc7vF7Gho6GxsNL/7buO9e6b790137ja+&#10;827d3brmplYz5HlTa+e7d+vIw2OoDoazub3N7WZgwVdu3wUoIEqR6gEWnXYnYhX7EfOtZrLQPYnq&#10;ukZEKRChJu/aSe9Q0mkJfAWBiiMBHITWuryIebwFsAAEIOABFsAIsEqAEbYIaexvbG3HYRCLUCOA&#10;GKAAEKR2PLYogwvgGvCN+DjeBTTgzIjzd/Bj2s0AEVwnDFeCl7fv1kFL4FPu6pInQEB8xOoi65oA&#10;MgCFsXQOEi4sKulCGVt8CmFyq2ese3l3aW5jDmDRM9w9PDHY01f6G6H4X5ECGKGmkWuIASmiKR1I&#10;kUgZyZRRoxUAi2xMG66UpocGxnq7NIGNRsKFqDpazCwPdO2P9R2O9x9PDu6P9e+M9O2MDWxPDC32&#10;dQ2l42k+Eg1zKsXKVDgm65V8ZaBvOGokI6LMg5eRBwicLHGaGjFUmQ76LB1tne2tPo8bb8mqHFEU&#10;VpJoWQprmphIIP4CsuQOBq1ud1N7e6fDIUGsJRIgk16KgoDhFYU0POo6HNbsdHa6XWFFCgpcm8Nm&#10;8boDXNjPMPg4iKuH9LKngS/36xrIoFIvPI6B2AXQOD0+U0ub0+VRFC2Xy/f19U1MTIyPjlVKZUPT&#10;GSbc2tqOJIhcahhGOp3OZtNggOVyYWx8aG5+amFxemp6tKe3pEiCIvKyEIbiSusqIhO0oj+TKUej&#10;YBMpUUyIIoJWhwlcDSai/2XACxnEAbk6FGKCAeRxbMP4iTQyCxWmaBG/NSJKED8ADoBCrdsX3D6I&#10;Y8jLgMeLOAQlEDkW/E5gaE0QDPB50OaImJRlUBiGzC5mCznIzPdBeI3d47I4vHa3y+JyWlxBD0X5&#10;GC/+OwNOmxdGBTh/gPaSqZDhiWDhXIiiwciqUzI4IgIPhJUg5MIUsBKRI1T7T4uyJKkRSQEHCggR&#10;qlxO9/UVV1bmwC9cNnPA4wS9b29vb2tts5otUU3vLpYquO/xeCWdmh8bBfFxtbV42luLUV1haB63&#10;wu2hXW57a5ujo5MJBHFD/B4vHKehvrGhsam9w1Kl+gndyKFKLRZvU1NnQ0Mb8ALf0AKkaCKrfJlB&#10;GDwBZHpEPuL2nTv3q8/YOoEL796rQ8DjfYQlgg2RiVAMsTzNRVDAW7W031qdwYKNyMjMIAXYgywN&#10;aMB+xDwQBBiBl4AeABBoCM78tTv3b9+vBwQASoAUCGlEMsqIXiWaQA2QY967h8PevVePyAceASZu&#10;fe029tQeaOHMOC2uoYYI+Mjfx7bgGrAfnwLKeIIUoAEExOH1AwdhABocCWZR3RnAlwIiUUcIgVuD&#10;0wPzm3PbpztwjVJvsdJbLHfla0iRzsRSmVgiS2AimiGEAkihpTS9av8dKcAsUgk9l4ZmNuKalIqq&#10;/aV8OZdO6IrGs1ldgnzYmujbnew/nB44mRk6mOjbGe3eGevdmxjcmRjYmZiY7+7uMaIxhov4Qyon&#10;Tk3OjU9MJ9I5NiIRtQeckASkRUhRu4sMk6Hh+pLEyUpIEL0sx6o6rWiUpnPxZEBWWzy+Vqu1ob29&#10;w+mgSbcZnZUlKiJgK0YNOR5z+P31ba31SC5OR6vD7mZoAI2HodtdTrPHHeQ5MgOEzweU8YZCzW3t&#10;jS2t+EZWVnnIS5ZzVIfkInv4g3Q8kerp6e3u6urp6u4qlbPJJNI7iH3QH6hNflUpF3t7uvK5jCKL&#10;As+oSiSeMMqV/PBw3/TM2NTkaCYNXRnNxg1gQZTnUpKUEISkIKQlqTudHiqVutIpMA6ZpQ1eECE6&#10;AkGwCY0jUznzoRBPUQQsQPSrYMGGgpDzQAQW2oQJSzgMgFLth8zTrMfu8Dic4RAVYcMcRVM+XCQd&#10;IQsu8WAiHBXiaSJnwPJwfnxL2OdHWvZarO5Os8dMxpkQM9uBFH6nz+8CmobcNq+t0+my+2A2swtb&#10;JE/kW9JG4HS1kvU4QQJaQ8Gg3+thKDItcDJq6HKEo0kTAL4EfyAaRlTR9IgoUprK9vXkJ0f7Ntfm&#10;l+YnIUTdNjNOQc5iarFbrLokl3M5KPTx/oH50dHx3l5/Z6etsUGjqYWhweGuSjmZZL0+v83e0djk&#10;MJNBwPfeuwOEcFbHYbzz7nt3IQ2gIJrM0B02Z6jD4rE4fB1Wz72GlvsNLfXY1jc3NJI1isEE3gNO&#10;tHYg/BCQiCWbywtCcb+pBUkesQRcQAFvgVDUFAr2ACaABX87jHTTIV3kb9/Dicmk753VYAbbJ1OP&#10;ALxa2nEYtkAER3VZKvItVT2CMo4HyiCAATeQD4h8XMzt+w3v1TXiU0AEHIMt6MNX37sHaMB5EOQg&#10;CDXCgpMg7AFn1eska/Rjv93jxwUA13DOWiMZzg9QwLfjMJoXjWQGwAQcBPfBlTg83lsre8uj8yMT&#10;SxNAit6Rnt6h7nwpncsnQSgIWGTjiUw0WpUbEB0AC71aNlKEU8DiSR1gkUpHycQZUSUWVRJRBSIz&#10;FdcG+/sL+ayhiLLAxJXw4+O11xfbO9O9+7P9B7N9e9M9uzWb6jmYHNmfGtkaH57p7SrHonH4Qaky&#10;ODw2MjHVOzScKhRACpgIH2BpH0Mmvo/oWlhVSdzqhhCL07LqDvPeiBxSDUqL+iTVyUUcwaAL2VVT&#10;pXiMEiNB6AKecwQD9oAfBWybzJ1tDjsZLwIKoGq08rdFx8gCZKJMRSRKEFHrvKSStcQFieHFAKJJ&#10;j7KKRiNPq0S/kCfpHBg+nzD0vnKxDGHEMqPdlVIiWk5GSwkjq8tpTQLGpjQlKiNiGYkYWQoNZCge&#10;0waH+ianRrc2V7fXlqdHh/pLhbSqqAwT5ThQaD3MglCkNSUmi7TfA4wAUvD+gEjRiGQyoxnDhoNB&#10;IEWEZUl7H+RUFS94igkHKS5EiyynCqIWkQxJiSESURs07mOADQBiyDGyKAkcHwoEyUyroOsepBKP&#10;22p3dFrsbZ0uxJDZ5rXYYe5OlK1+myPgckOAMIEQ7Q9BhdN+qBZfKECHAozL7oWPIykJigZqVuvw&#10;5HC7AewaaR+JEHHEssTCjARFxLCKJCUTsWwylowphsprEg3tONpfnBvv31ye3d9YLacTQacNGOGy&#10;O0I+fyoWr+QLfaXKSG9fWtWEQADmMplcpuaMGJnuIZw4FzVoNzDMY2lt9djsLpvd0tHpr84w5XC6&#10;LXYHgAwR6GEjzhDPKQlnkGu3exvbbXcbkd7r7zWY6hpa6hpN9yEBGkztnTZkXaAAghCGsESIwhDk&#10;wAgk5xoc4FfHM3kEWFVNmMHtEdXN7WROTbxEJgfg4OOADBJ71ZaLqkFx2BGTiFK3P4SwR8LHV9R0&#10;BC4SLwENMMQwghxnwPkBE7WHVDgt9lSpSnWq32pLB86PT+EtYAfOD1AANODj2F/TLDgzyjjSRzHe&#10;EI0t0ASoAd7Byxp+hRZPoYxciGNonrTukXaKVCUpxqVmqynXle3qL+eLKSDFf6mPWDwN9qyDRBDd&#10;kSZsAjDxP5EipceSmhEHLVLjCS0eV2Mx1SC9vqRMJlupVCDjZYnnWN/68siTq603Tw8eny+f704e&#10;rg3tLPTuLvQergyeLgztTw9sT/WtTw5MDZS7sqSdNlcsjE9Nza+sDE1MxDJpWuA8IMtIScjLIAiS&#10;CBbA6boAIqKoTrIeBu/mIjaKtTNcUNF5HabJibgQNXxc2E1TNr+vzelwhoIAjlBE8PMcTgUc4aNR&#10;RtOCkkQpCqcbYU0PiZIvzJP5a2WVU9QwgIMjs5j6QYtlmVVUMI5gOBygKa/Pa7N2IpkmFLErnSxF&#10;ta64/v7l+edXR59dHb092X60sXA8OwbxNZiKZWRQBsoQwtEIH5UjUVnSZdJ3K5E0yqXc6GDf+uL8&#10;7ury8uTEYLGYVdWsphbjMbDrtKEqQlhGAgiFIAekanMmEj5MRv4XBCkchnCA7gBS1MAC0CCxHGDC&#10;EBXUD+rKEIGsYkxWJZanPP6Q20sWRIOYR6r3+bxuDywMHOZ4qBKX1e6E2jJbARl++J7D7be7aI9L&#10;CPlVjtUlQZciEh+OhFlVFHVZYSjaDzEPuREIhZmwaMTkWELQSE8ylz9AsWGZ9DmmvS5XyOs1ZLmU&#10;TEFqiXRICvNxTS9lMpVsupiM5hNaMaV1ZY25ke7d5ZnlieHhcj4LnFUkXVEt7R1I8R2mFmtbB+ML&#10;DJTK+WgsHokMFArjXV1Rlu1NJCa7uhYnxwe7ygohU7zP4Qh6vUGvz261tbW11Tc03r0HBGhpNLXW&#10;NZmabB5LiLOGOHuIswUZa4A2e4L3Te3vNTTfb26tr874hLSvxRLdA0MQ7Yj8+4CPphZID+gFiIW/&#10;ByoOqzUWInoRyTXOD1DAHqePFHAYrAXIG6SQsaudmhiACJgIQhcBjDi/19AMZYHv/ZuZWiFVau8i&#10;2hHbKIMm4DzQETDAwd9xpAYTOAzfWGu2wFtfefdOjchgD64H/AKnqsEc3sUJAR9gH7hysHQ4eVhU&#10;oEeAEeBNnXYn8AvEB0BmttlvTa1Mzm3Mzq7PEvXRV+wb7il354EU0BRV9REFUgAdtKSqwFKqUdUd&#10;/4slNYAFDKjxd+CA6Vo0HkvncqQXIXKzoge7+vSdg4nnr/fefnDw4uXmy5ebjx8tbG12Hy73HC52&#10;b82VlyfLi5Nds6j27lx3b6m7r9I33N8/MlDuqSTSCc1QxbgO5grjo2pYl4EXjlDQ4vMCLBDhMFYz&#10;KFn18REHFXLRVEDgvWG2Ji5CYgQFVlXEeAzYEYwIeAvH2EO0nWLcLOcJ8/igXxADVQsiYUtqWNHd&#10;pN2Y8dNcp8cNw2cdAW9rR7s/6BUjYYEOaAJTimtjpcxEKT1VSr863Pru+frPHh/88vnpT26Ov3O1&#10;//n5zgdHm893189X5md7uirxeN4w8rEEbl64OvM6x9MAwIShxlSpmIgtjo8db25szM0OlIsJBInI&#10;Y38MKZmiokIkIclZIwoDpxBAMaA+qk9AVDFiKLIuiSgoHHnGzwcohYWOiMgMJwRp2u1jPH6F5WJA&#10;jTBYFsX5gy4nWXXLYbf53C6R5zRJNGQJpkUicjgMzqLxPJJFJZuZG+1fmhxcnhxZmBieHOotpGLp&#10;qBbXFJ6l3aD1TmfA72dZNhIRXV4fmbvQ64VZrFbQuAgHN+QVIaLyEZUTYEqYi1C0GOaMiBQTJSBj&#10;fzo9VsrPdpdXB3qOF6Y3xgaHcqm0JOQNtRA1Bnv6oadCTjfvC61NzR0urj7ePbzZO3iyf/Di6OjZ&#10;wf7FxtrBwsz6xPDm9Px032BeiYJVh2wuBjXmDwFZvA6Xqamprq7O5rDXNdTbncjidKfV1WTqaDc7&#10;ghBwrICX9xtMDU1tkBZtnXab0wc5wYtaq9le19xGOP/9xrv1zfebwBqqrYnVhUQQbGxEcXiDd+qb&#10;YYADJG3ELTACrB75HLEKWlF78ImIBUAggLEHYQ8uYHa4QFhgOGEt8qvPKUkfhhruAAXsngCuoXb+&#10;xtZOWENLBwyFpjYzru3dew3Vbg+m+y1tjfiu6trbJoutze60+4NIez54OM3afIGG9s536hrumVoB&#10;K4QycBGwIWBEsDpbGEgNCBeUCAQLIAPXj7ckLXpr7XB1bnNmbH4MQAD1Ue4rZoupZJVKwGLwkWqr&#10;BJBCrZqWUPSECjOS/wtkxP5bGdhB4IN0zo8mk9FEKgpeHgjZ9Vh4aCT/8Gb3ycv9R0/Xn73aevZq&#10;/eXbrRfPt1482z47mTs+mJmdLs1MVwYHsgP92cnx3snx/pGhnuGB7nw2kUlGp+bHJ+ZGsuVkWIG0&#10;RaoKO/zOVnunYGiIf1ZVIR9gIAV+hmcEGfWH34wfDHJVhUxZTyaNVIrMAREORzRVUGVWU0Ky6BM4&#10;QAAMXMOPbZhFPiQDvCQZHJ8N81DUpNrZCHS1myyWE4D6wE1mubAiy/lkaqBYGilWhtOF0VR2Kac/&#10;GO/6+HDpy+v979wcf36xc7M+vT1aniknJkqxia7kzEBhYbhrYaQrHjcEqJcI6JEKE0UBFjW0vt7u&#10;9dXlrbXVsaHBXAp30YDAKSUTSVnK6lohFs1HDegUkI7uTBo7YxFBC7OwnKFXUkmwFfB8kIug1+N3&#10;OmmfT6DoGg1R2LDBC0AcsgK0z8+FvGzQTfkctN8ph4OaQOsRxhCYtCYW41pvNjlYzI71lKf6e1Yn&#10;+hdHuqf7SiOVbFcqyiJZ2i0+p93jcgR8PipEB4NUiEz7w7scTpvFGuFRLWQUBBuiNFGOymoKDqVH&#10;Y6ISjcgwQ5CUiJQwohnD6M1mZvv7Fvp7Fnu7dsaG3pwCBbbJjy+ituNAz5iqee1OV0enr8PSFUsW&#10;Fa0vGu83YoOxxEg8OVMqzHeXYTOVYsQb0ihOoTnBF2JcPs4XEhkuwnK4DAeYRWub0+0yWy1hnjPi&#10;GXgzsCvMy2FBCVDhDosTuoOARXN7c6sZL92+ELbN7RYABKIXGNHSSVaX67S5EL0uP1WNJRUhhyC/&#10;19hyp64JugBC4927dYADkI7GVqT3TiRwQMZ7d+u++u4diA4k8xBLFrYjLRrV5epQrsoZB87zzl1w&#10;lroaRiCeq+og4qPCnXY3kKK2uCq+HWZz+90BGmkMyczq8nXYXIAJMglNh7nZbAVeABrcFBPgBC8T&#10;dgYpR4CsngX4QBnYBE0NmIDKpsKkdRmKyeUL4rcgaiBGsB8UA3QDdqs0XJhYGRuZGYplowPj/ali&#10;MllIkEcbqL1qkwRgooYUf7O4UrMaUgBK/idA/K8GBkraL5J69bmXEaI8qs4VStGVtbHHT3cfPd16&#10;/5OTJy/XX3+4++rt3qs3+28+OHzxcv/ps70HFyvz8319fel0Rk6nlL6+/PBwV6WSmZ4a3j/ZfPDo&#10;+Oz6aHV7cXhqqNBT0FM6o3AuKuBmqLCmqukU9EhAgL6Q/tbcgDiXSTcuKZYQY1HB0KE+oEGgR6BB&#10;8FLJpMREPKxr+HgkFgXiYCctiUAKiuPF6vTFZFgx6YPFBQNMqDrRPvQVQMRPhbzBAMtxuqbl06mu&#10;XK4nk+tNpsZSylhanilEV/uy812poZTUpYW7o3xPXMwrbFZm43ygJ63vLE6VS3lVlRHUPI8sHyad&#10;H+gQx1DgBd3F4triwsne3sbSUlc+L7FsVCC9KiQqpDA0MGKgWKjBBOn7oCqAiUgwoJNpRwWt2iLg&#10;dTrcdlvI44FCQTUS7ahqGR10Jg7eDpEfi4i5ZDRpKGokDMsYKiwX1Xuy6aFycay7MtpV7stlijEj&#10;o8pxnlIpd9hlDljbfJZWr7XTazMDKfAVZE1nF+4EXI/MJkyFqFAgCGWlSDIVDOGWAW5zyVQlR9rK&#10;4TgAC1hcUg1Dz2Vz+Uw6FzOKMb1iqIOZxGxX8fnx3s3hznR/FyRJTBEThjLU2x3yutvq661NTRAa&#10;BUkaiifHkumJVHoMYBE1xuOxiWR8MpVgXT54vRRkRBjFwthA0OdyO212c6e5s7PTYrPCvH4fGAQo&#10;OPI1CqY2CwDivXuN791rQOEeiEO9qdHUAWbR1NKJpE0goK4JUWpxQPYHEHb5ViQAAP/0SURBVJkh&#10;VvibhSNtSPikP6Pp9j3wjgbABLZACmxB9QEW0BFVIxMekuZwF3nmCq4BuVFlHISGkNAVRLwLjMBH&#10;cCQkAIQMUMYbIsQWAIErAYuheUnS47ysAz6wHwZGA9JRb2onaxNZbK02R4vVDkSAARpcIRoGdAC5&#10;IOtnVVlGKMyDDYHjABpAKMgT0yCNtFqbKbGGF2AW5OkpL94aXxqZXp/sG+lBbC+szvUMduXKGRVy&#10;Nib/LeChJpJajUf8d6vt//sBf39ZM0JGYkoyFU1n4mw4xAuMEGEkmdWjXK6gLiwPXj/eePZq5/mb&#10;nWevNz745PDV2+2Xb7bPLmZfvtm5ebZ5eb1+dr6ysDjQ25fMF7Se3tTAQH5kpLK5t3hwtnl6tX/x&#10;+Bi2c7I5PDWYKCQEQ2KVSFBgfRwTjHAsmAKEsSRRogi5ISXiWjoFQwF6pKZKwB0YRdYyaYALD/iQ&#10;RNIxQ1UAE7yucaoSliReUdRYTI8nAAo0BDzNc0gfpOtjNMhAy7l9iGpZZCNCPJ3s6unq7esuFQsx&#10;Qymn1MFifKSc6i8kYAPFZE82Wklq5YSW0SLdmTjSdUISEBvJuAFVwbMMS4fwBQLLSByngg/yoEah&#10;hKLODI8crG9sLiyO9vRmdT0uRkAoQBxq/R1QqMEEECQq8CrLYD+gJOSDOPfAwlTIkKRsPF7OZEa6&#10;e+ZGx9Zm59ZmZhcJORudHx2bHBkYHejpqxS6CplyOpGL6TFJiAT9nM/DgCxYzX5LJ7aUwxaydzIu&#10;ayToVeiAxATDfg/tdTN+HxsIsBRN+m4IYhgMzkOmA/P7/V4yYwJpMdVwF5E4gFPRODSkFpFqjaww&#10;JsyKssQylNtmdna2ujtMEa+9qIvHq/PrU6PldCwqczFNBGWENGuFdHjnq36rOcFzPYYxGIsNavqo&#10;Hh3VjHE9OhmLVy3m7rR5rE6vzYWtBxrI7nZCwHda2ts6yKRCNrujOlGu1eaw2NzgC5AeNZh45726&#10;u3VNYBMw7AFGtHbYUCDvNrXCwPbbLA4ghdMXojkRUYQ03m5xIHoRorX2gpYO0m8KGAGwAEYAHQAE&#10;0CNI18jSvKyBTbSayWMR0A0cCU5RV20cBVLUmh7B//Ep4Ah2VllMC7ADGAGAAGUgC/dbgTWhICsE&#10;GL42mA/IhbdweYCqd+sbwSY6XZ52hwuEAgABaIDuAJvASzALGHZSgggswJmBFEAoEBwgBSEU/hBg&#10;AjsBT0AKkHGAGnTarYnl0bHF4Up/ETRhcm4cMIEgR/nvMV+DgP8jRvzd/vv+v8NErQdnImlkc0no&#10;8DBHabqoGREghR5jU1lh52Dy5vnWqw/2X7zdev569fmblScvl2Ev398CcDx7tf3s5e7lo/Wj0/lS&#10;RckXpeXVkbnFwWiSiyb5vuH82tb06dXe1ZNjUIy9s61ib0FPGwppdjUEQw5GWFqJMJokxHUtl9Lz&#10;aSkVg4nJKDJdQBQoRYLRqszHDMCHkc2kyqVMVyWWzxHSIQgUz3OyTMYbA/EyGTkaJaihxZC23W4v&#10;1AeYO2iFlogpcSMS1aS4YeSSme5CrqckxWVIfD5CyQqXShvFfLKYT3VV8r1dxUImUcwk84koFH5K&#10;V5KAKjGiVVsWak8uBJpG/jdEMVZtjAAFSClqX76wMjW9t7I6NzKckMS/4wJIBOgDCqAYwAgUIEzK&#10;yQQKbPUJSMDjjoTZuKrGFIX0gvT5+UBQhAyh6EgwBOkR9voYv4eClnLZEasBh43xusM+D+1yMm4X&#10;63aHq8b7vFIwKIWCEhUEiAgBKH9vOOCjPeDfLtofoPxksmKm2l+To8h8rxRFcYA8CNZkEkghcLwq&#10;KzrhLhwLlhEI0b5ACLeRA8BEKAqYBh1pDTnMos/ZFVe3ZkZHunJZ3F1VSMY1HepFDLea6k31d3EB&#10;OVXtjkX7otE+VeuV1SHVmEikptO58XiyX9Zam0ymJlObqQ3WiihtaTOZWpubTY1NpiYyt2J7O5h5&#10;K6IXOdtnd5FF7Bub28Embt9tuHO/EWwC0IC3gBQ1TgFDEIIyNLZ23m9s+eo7dwAN2HPr3bu33rlz&#10;62tgISZE9Xv3GxHGsPfqGr9y+87dhmYEvweZmQ4jVyPkajAB4AA61NojgBT4ILbYCQ3SUl3ylrQU&#10;VLtOWl1kzfnaYw58HSiDGdTNj1TPI2GBU2CLPVU15MS21n4BQgES8XfuAIAAajR1Wupa27GHUzQw&#10;CzAOwi8YDteD7wJrAFJAaAAsULa5vORZTBVB8C5Ijamt89b08tjo7EC+nJI1YXFltruvlMxEjbjy&#10;31soYdGEWjM9/j/bKf7/IAUsk00mEBLpZDSqS1IkFtegQWJxCYpJ1gLD49mHTzZunm8QWvFm+e2n&#10;Gzev5t9+snV2Pf7RF4dvPtp//Hz9+Hzm8bOtrj41W+RPHiw9vNk+PF06vVgfn6nEUmyupI3P9Gwf&#10;Lp1d759c728crA5Pg1/EI0ZEToKwynJaTyBLlgETOofEmjTkVMzNhkKSABIhJRNGLhcrFI10Wksm&#10;gQjAAqCDqOuAhkQuB3TQk0k9nQKOgGswsqRq5HkFYoHERQBVTyadSxfz2UpRzyb5mMxDlxWScfCH&#10;QlrPJIxsIp5LqXEjLJHekXpUM6J6IhmHYsilk9lUIh2P6aqiSmKEC9PBgM/j8rmcfpcLegFSRxci&#10;Gi8U4onBcmW40jUzNLy3stKTzQAIZJqC1WhFzbATugN7ACXACzHMcjQFmFAigi6KxCIRnRc0jnSU&#10;gOiIixIZ8gIuwIRqpka4uCxqEEGhAGAC6KOHwypNi4EA7/UCL/CzIxRNudysz894fVyQDH8JerwM&#10;6f7oReTXHrsKNFlz04hF48mEopF5FFwu0mwa4QXghd/r83u8bIj0DQOyRCQJKsButwY9zpDLRjkt&#10;BS2yONQz118B/1LCQS7kETmgOmdEFZYJ+L1Ong6oYVamKDVIRUNMguHSYbEoGwVJN4JssM3SWN98&#10;507d/ftNbW0WZGrEfV198937RFbcq2+qI+OnHeSphNPjDTCQHk2mDhAKYMS7d+pxDApkplK3H2AB&#10;TgHSca+uGQBBloV3+YARQASkdBB+RDus0+aC+mAjCnI7+EVVg5BmSPAIcARgBJACbALBg2jE8Wa7&#10;y0imY+ksLqDd6gBGECbSaa09LkGeRzJHuCJoEbHkPNWe2kAHfAvFQRdwUBzYgkcAFwBMwAgQihpY&#10;AE3uNrcALGotFHebTO/cq7tnaoUkAV6EZRVUAgeAd3hoMve2bMQjqvG39ojq1IjADnwveASuAXvw&#10;EhfWZrHfSuf1YiUJmVjuzvcPdXf1FoEL2UIS2uG/Y0StDOAAIoBx/B0aauhQg4b/L4sno4lELBaL&#10;apqKlJZKxyFSYwnZF7AIord/KHV+tfLo6fqrDw5uXi++/Wz96dvFj76+s3/W//E3Dt98snd5s3hy&#10;MXN1s6rFvekCd3y+ePV46/X7p4en85ePADH7GzvjsVS41G0MjBaOHmyeXu+ePz7cO9ucWZkwMjIf&#10;5UiP0ozG6TytsJwOdIASiXCazIAQx2PJUilVrkAgCYoqqppsGKTpoQoW2EY0TUkmcFgNIyBVIE9E&#10;PaobCfBoISLBz2kmjHjI5HNaPBbPpROlTKyUiXflUgNFJZsyCrlUpZIslxKlYrpSznZXMqVCdaRv&#10;IgbwjJMBPAbYG25R3FBUmeOBYQGywkAoQFNBjqHjhl7KZYd6e4f7+roK+WImM9rTvTYzPdbTXWvO&#10;hPSoGcp/b9EEZAAsFKBJtTMV5AzpbcEwIiRwMCQzZEltQIbKhmuduLhgkMiHQACH4V3wDtrlBoKA&#10;0eSjsZSsZhQtJSmCP0h7fBGapVGoTtES9Pj8Lk+tawYZqe0EwPlCLg/j8UfIfHFiIBSEQavhLkVE&#10;kQydCoacdofP4+UYFoKFDgQdLqfH7XFjr7mD97n70onVkYH9mYnFwe6eZNRgQ2Gfkw14BCYoQaQp&#10;UpAKms2dhCHUNzXduV//7r2m9+obbte11LW2NrY317fW3Wt6B9zA1GpqN793v+Gd9+7drW8iKqCl&#10;HSGK/Xhpd/tqjyEAEzSCnJfAGvChGkzcvltfj9i1OKFBvvbuvRpw3Gts+crte6RrU31zNb3bTB0W&#10;hD3QIcjwgqLTvFRTB/ju5vZORBp0BAgF8klYVBCBte4PuKRaywU+CwjAttZCgROSSSKIeCHDQ3Cp&#10;kAA4CT6Fg4E4UBkAAlyGG8AjqrysYw++q6nNDIzA9wL/gBoAsrqWdugOsIkgH2lo67gLLeL20hEp&#10;YsRYiSzeC0LhoRgxGs8UK4lsAVENpAAokE5fdhfQCl9N8yIMF4/9MGDcrUIpLquMbkQQxl3dhWIp&#10;ky+ksjnEg5RIIgESg7iMxdVoTDGiwCDSlllDCliNRPz/tFg8Go/Ha2vugcXncpnunlIiqbm95hBt&#10;6+qNHp0tPH62/cEnpy8+WH/72eaTNwvvf769e9r/EUGK/ePL6euna9uHYzTf0T+SOL9eu36y/fTF&#10;3vXN+s3z3cPT2S++dTM8nhEUVzLHVfoSlYHUxv7Cxc3hoxdnJ9d7ozMD2UoS8aQlZTkWYUVGUPlo&#10;KpavFOPpdATJLopflQQhrE6LHTPiCeAFzfG+EEXaMpGiM+loLqumkkoqKUQN0laqktXzk9l8IpkW&#10;qitKMVStC6geS8TjqXgsl0yWs4lKJl4q4Ndme3qj+UK8kC8N9HePDJcHetPFXDKfTuRSiWwilonp&#10;CY2TODAOhDXpRKlJOvbh/UK20lWqdJW7uyvF6riSZCIWjxlJVRksFVemJudHRyqpZO0hSE2AgE1g&#10;WyuAXMg8B5gAoTAgcCIRLhQKutwhp4vxeIEXAAKZZmCEU0AmhEJACtrnA1+g3R5wh6gQSWt6XJQN&#10;TkiKMpBCCtFsgFZ4CV4DQznC8EG3NwiwIAvwO7xWe8COZGTzk2WPHEGGpsKkWxYgg48AkUjLRSgY&#10;8nq8EG8el9tmsTpsdrfT5XW5w8Eg8G6iq7IxMXq2snC2NLfQU54uF/rTiYwS0TlG4xiby9FqsTS0&#10;ttY1NTc2tzQ1t9XXm+7ebbxzp/Gd2w3v3Dfdb7Va/SxnpMOKoSax1RtaOxDeiCWk31qLIGQFEAFM&#10;AYYol7U40p0/FAan+Oq79+7WNZEOVw0tLe0I0iDA4n69CR9xeUleBZWA0KgCgQUxiQjHaZFyEfCA&#10;GMDTuxAlZILnJhzsCzEwEAqABTgCgh8BD/zBAdhCfWALQmFzk6UycTw0CGAC6FbdSTgFUj1iFckc&#10;R0KPACDwdTX1gbMDHXANuBhgB6z2RMbq8uEwsAnQBx/LBTgBeAF04FU9yAmQHq4QjQIwQkmkBD2K&#10;rwCKgbz4KBZCAwBREyAAiCDL4yUMBexxegO3WNZDUc5IhAYKbO+sbW2vzs5N1DpoYgu9gP2qFoHS&#10;hJEZ4xROQN41xBqh+PtzkP+jkXk+YzGj+ocCwgnMgqJ9FO3Wo2yhrB2czD95sfvq/cNHL5effrh6&#10;8Xzmyfur64c9bz4/ePv5ydnjpctnm9EsrSaDu6fzF092rp7tnV8tvfng8OrR8vNXOw+ul0Nsy+Bo&#10;8ubF3t7x/P7pUrk/UepLDE91re7MXD0+fPHq8vnLy+PTraXl6bHxfkChqkFbaNFoNJnI5LKlbKYU&#10;i6Y5svANeDEZ3O70ko6rQIqwLMnV9gstk+ajekAUQrJIiVJIEGlBYAVQ6QgVpEnnv/YOJNgI+Lau&#10;EnBMJ7KVbKZYjKZzRjKTKZVylUo8ixuaTpZyCVxDWo/EIMYkKSFLcVlLRxOFTLarmO8t53vKeRS6&#10;irlyHqCWzKV6Bnq7+royuXQ2TxYbBbyEvR5ojZmhwZ3lxd3lpbmRYcQYAEKhaegFhabEUFAMBmiv&#10;h/H7FC6sCbzKczLoOsNo4bDCEIDAFgaoC3u9EvawrBACo/VLFKNzkYSoRAVJxj2gwnoYgSrCfTgf&#10;HQnREhMWKEaq9owAQXC7wQfcbpfLAz3uDQQJ18AdJA9ByMo2SGXQI2APoZAT/u+wepw2n9seBE2g&#10;vBJH6RLXm89M9lRm+/rmenpmi5X5UmWp1LNc6R1MZ6NhsEARdxV6uaWz3WTqaG+zNDe111d7W9+5&#10;24CQRjBDQUgqWW0F5BxYgLABnwdXBz589fa9d+7Wg8AjuoAU2N/cZgZvrz1ZVKJJlN+ra/rKO3f+&#10;3hxQX22AAIdH4KFwr8GEIEQkkwi0keBE0q7KgZC5+hgCkY9LCLICfnStAGMEslYK3gVqwN69W/+1&#10;O/dxYdApCGb8Q/zjWCCC0+WrTYvfbCIrzVfNarO7QNG8EDjeIA6wWJ2tbWYY3gW0QgLhZ4OAEHXj&#10;cIOPAEcAN57qck7wTzmZbrE77UEKW6s/6OcjrKIFBdHDhF0UExDEsGYwioZyiIsAjAAWEEeAA4AC&#10;6APQARcPwCKNLFURBAuL4q1U2qhU8mTwaD7R3VvqH+juHewpdRezhZykKcgJLq/P4gC9sds8XneI&#10;CggspXCMHpGSmpIy4PG8ERFjkmhE1JhMMAJcIyZFk4oRk4Ay0ZgGg/SQlYg/4BZEKpvXu3rikzPF&#10;8+vF08vpp6/WLm5mHr9aevJm7f3PDjYP+j791tmLD7ZffbQ7uZBmxJahySj4xeOX649fbjx5vXn9&#10;bAX24v09UbcpMeeL9w8vHq9u7U8+fLozMVuWDX/fcKp3KJktClNzpYc3oCFHF9dbDx8fnZxtr2/M&#10;lysZTSd4Go1H0lkVlsvEUjFdkXgyJJoGT0D2JPlQUGUpagAv9HxeyWQoVfVgv8hLcQMSxsOELF5X&#10;m8PaYjP7QNZ0RYzpgqGqqXimq5SuFFPlAqxWTuazqUIuWy5mivkEqEoyYcRjGiI8Hit3lUqVYqGU&#10;T2dTtXmT40lo2BSsq6cyNDzYN9BbqE5mBaLRXS5IYVqkQwlF6sqmp4cH12dnHuztLoyOliDzOE77&#10;r27gKgPWQAE7JCoE7Kg9WAXXgAFoMpoKPgKRArUiQHp4vKzXBwTJRWMZLQoqodBhjeU1VtDDQjQc&#10;MeBKQTYSCIZ9XhwMwQIWYKuO7HQBJwAJHj/pt2Fz2sx2R6fTA7zw+OkQQ9DE6Qr6AwwdYumAKnKp&#10;uFbIJivFTHc521POduUzlXSynIxXYrG+RGIwmR5JZYeSGTlAGlw5iuY4sF+qw2HrNNsbG1rr6k0e&#10;b4jjZZvd09yKbwqCEXRaINGt1SC03mk0ATVi6TwkPYK80+6GLgAiIPhRrj0ysDq9FocHUPK12/fq&#10;mlrbLIAxP6ICGZtgQVMr4fDVJx2kCbOJAA14BOlz1WDCWwQ7qk8f3AGKjSBGeGR76AsCMZ02nASH&#10;fe323Xfu1AEjYAALcsJm8IhOfAoHEzpQ34xzOt3+tnZLbUKKpuZWECUU2jusQAcrYMXmAlK43H68&#10;hAEmHE4wMD8AorW6wlx9dd7LWmuotbqGMsCirq3jjqmFlhVO01lFDauAiYg/zNmDIbKwvSSD58JI&#10;d2QJKkar0Qr8fPwEIA6UDk4OLAPREMi7MuhGgGVv9Q92VXryhXI2X0LWiqazCSNpxNJxQRE5Sey0&#10;k3WKcBY/tIog8VqUjxlsTGWhrHFkPqVl41Jc49WIUiUXCpEnaiJtxBJqKh0FMYFsIQOPKJ+sIE9x&#10;0ZiUSEVyRfnwZO78auHl+zuvP9r96Ivj/bORq6cLp9dTx5cTLz7Yev7+1upONx0xjUzHn77ZAkA8&#10;fLZ28Xj54mbp6unyzctNwEQyH7p+uvHw2ebTVwdPXh509Rt6IjQyWbh4tHV0vjy71NM7GC11KSvr&#10;Iy/fnD95dnZ+sXv96OTkdHd3b61/sNjTl02myZT/6RR8N5FDvo6qtaHQ/hCIeMBLBcj8DeD2hYKY&#10;THo4zhkKOIM+Dw1qyFMC54Y8B6dmaZvXjS0lhEN8OCyLWjJuZJLRXDpRzAEpsl0lwARBilIxnc/l&#10;y6VKT3dXT3cBL7OZTCaFtBkRcLMFstKyoRXy2f6+nnKpMNDf29fbjQKst6erq1Lq70GIJcMhP+Pz&#10;5OPRXMzoK+bHerqPNzeenp+fbGxM9fUBMtKynJSlGhCoLEgEaf6smRDww6BQ0qqSUiDLBEMgzZyo&#10;JBjAgvf6WKdD8vtj4bCBj3h9CYYuy1JJFqM0LXi9jMsNsAh7fVakv04zmWmIEyJIpJAvULp2L+cP&#10;k9Hk5CaJfJgLM2zMiCZisYDfG2ZDklgdEwxyp0ZIwysV8LvsPoeV9bpVmo6ybCIswAJ2JxsIOZ3O&#10;hpbm+y2m95qb3r1z/93b92995fbde402hxfa4X5DC2lcqM7l9159s8lsA3LUtXbcr84vghzebnGA&#10;SgARAAQIaeAFQAS40NjSAVWPMj57v7EFe8AC9EQGMYyXiGdENcIe8QySD2RBdsVL8AKEN4gDzkaa&#10;JKxOnBnqA3gBdPBTYV+I9QYZ4AiMAER9M84AWYHDcACwCQhFcxD/EdLi0GDCF3l8IcQ/oAEA0QI9&#10;0kFGr2IPGcAK7lBd0h9l8AsABPYAVrAHSFF7PAGaA5mECyDUQFY5VWdlFXgB9YEtV13WhhHlsKIx&#10;kgJDgdcMKZZAwUOzIsJZ1kAiwG46bc6OKo8AXmAPUeValI2Qnt34jaFw+Nby1szKzuzK1uziytTo&#10;xMDQaG/3QKV7oKvSV2Ej4YZWU4u5k4mIom7gOsg3RaNcLMpDNOdzcjIeVmUqwjNCWNY1WSdr0MTi&#10;Rh4pNBWPx0ElorG4RgYtMoGBwe7JqSHkcFkNLiwNPLhaOTqfff3h3ou3Ww+fLT98vgwScfNq7fDB&#10;2KuP9hbWi6zUOrdafPZ25/B8+uGz9asnq+cPF1E4ejDDyeZ8F3f+cPnxi22AxcbuWLFbjmeY9Z2x&#10;Bw/XYefXa6cXy6cPlqfnKj398Z7+xOBw4ehk/eLq4MmzB4fHG1cPD/JFvdKd2N1fmJkd7OnJpZFn&#10;NS5CevNRFIg75WEiZLIHVgFbU2G8YQi6GmBpp99LCxw8HVt30O8K+GweFxPho+lkupiPZVLYLxla&#10;NJOK56A+CrBELpPKZXOlYqm7q9zdBYxIplPxRDyVSqWTiWTUiCPDG3oqFs2nU92l4kBP9+jgALZd&#10;xULtJaycz/WWi4M9lVwypol8XJNTmlKGpkklag9HARlQJfPDwysTE5MAm2wGVIL3+7D9W3esatcs&#10;6BfO560RDbxk/QHK66Vcbpjg94oBnxzwGXQgyYbSbKjIM8MxZb6QWixnxnLZgqKqQUrwBgTQBB+w&#10;IcDD4cI85KkhKBonRXk1q6Xy6ZymaHSIAqGwW21+Mr29t8UEMW1qb2vpaG8xQ4/bzE6nze1xutyO&#10;QMAr4qZx4YDL5ew0u624ox6v1+/2BdqstjvNprutZL6G+3XN79y+/7V3USRdHt67B71AotHUaX23&#10;rvEeVEaI8bE8mDPUB4gASISpw3Lrq7dvfe09HGlqtyDykdUBGYAGbCE38O5dnMsKSOoAEOBsMCgR&#10;QAYZJ9bchmhEggWhQGAjzjlJAwZ95au3oTtAWxBFwIJa6wPOQJ6V3q0HUuBlCyLPS6bspcIRxB62&#10;YVHlRBW6A2wCZ8MXAc0Q86a2ThTMNid5pEqxdHUBD1+IAWuozRvM8GKQCgMsgCPY+ik2BKVAhyG9&#10;ak8rkPY9FFNbwKe+rc1ktZo9ZJURKR5TkkmrzxsSeMHQxWiUVWQkv6AAIwNJq2P5dNIS4SNqKFQd&#10;J0YGRsoq0AdnBsvwUYyPom5tHE1vn80fnq/tH68vrwMs+hbWpnPldL6STeaS7qDH5rFTPCtoMth1&#10;JKpDjnNGTEyk5GQKVMdNMUHkIigNMkxRiUiyLJOFCEhDNw3WwxpRRdUiohSOJcRoXIgnI6Uu4/Lh&#10;xv7x9JMXW89ebz55uf7o+fLLD7cfv1x99nYTePHB50eiYVna7Hr0Yv3m1fazN3sHZ1Nn1wugD6vb&#10;A7FMsHfYgOJ48moX28Oz+Q8+vYylqe2DydPL5b3jmZsX+0CKk4vlzb2JueX+/ePFydm+TEFdWpvo&#10;6c9PzAyMTfbky0bPQOrB9faD683Hz44ePz3eO1wan+xO5RRZZyWD05NyLG0k8vFMKQtBQXpMJGK8&#10;qtSmxgLXACXG1k9TINZBlgElUGOGFo9GVDkUZgCd5MmoKgIA4plEMpfKVwo9/d29/T35Yo7MepmM&#10;FQq5YjEvsIwWiSQ0DVtYMZ0e6Orqr1RgfeXycG/v+OAgtng51NPT31Uu5dLlfAYwEXA7YqqUS0QB&#10;FrAoQs3nBRZUUsneXHZ6cGBtZnpuZBgIApio9chCobaFQYwAJvARFvzJ6w263bTHHYvweVXqiqkD&#10;SW00bSx2ZQ7G+68Wxx8tTz5amjienZ7t7i0qepThopyQUo1cLFHO5btyxd58pStdSJMHwrJGSzwS&#10;kd3R3tpWGyqOAjJOs6m52WRqQRGAAWsj/R5M7a0tZgQJGbVodzjaWtvbkWHJ6tF2E3KszWmy2G83&#10;mb5aT2bvQ0y/e6f+bh0Z+/CV2/e+9t79Ow2md+oa32tovmNqbXO4IM7rO8z3TWAJZIIGgALs1rt3&#10;36lGL+QJiDp5TNBuuX23/p337uOcAIvqKC/SNoEDQA2Q8xHMIOFACgAEiAACHh8HEYCMB5tAhIMm&#10;dNpc2I9vefdOHeAGjIO0SlTHZeD84B04FaAKsEL2V4GmBhCwGgeBLAoC1yxkJnF7dXlixH+wuiKz&#10;GXyBdBgnM1OAO+AtiuFxcVAf4BfAjtrjGwATaaGoDjDvdLotHp/dT6ZlcUFRiqKk6xFVZSMRRhDC&#10;CElJ8lKUw4s8JzCRCK8orAgCHAUlIUATpGGACbAJXA92Uhx5aoNLqh4QurX9YGbvan7/fGlta2px&#10;dXRuaeT84b6RFCFYV7cX+0Z7UsUUIzIhPhSJypGYLEC6J7PRXJEWFQukUYhVogk9ntJ0sr6rBFIh&#10;ylXaKXBcWJQ4SeYjYtiIEp6fzSuJdPj4bOnB9erZ5cLrDw4fPVt7+mrz0fNVsImzhzNvPtl//fF+&#10;77ByfDl7ej0PdACVODibPnow9+zN/uJ6LydbQR92DqceP9979GxnbXvk9Ydnku4+xwmvVi4fbxyd&#10;L+wdT59dLx1fLO4dz14/2V1aG42lIz0Dme39xe7+zPT84NTcgKT551cHHzzcODidf/R899UHZ1c3&#10;Ozj46mZ3bnU0U9JTBR13INed1lO6HFOZCKck8BuQO2VOjARoyuFxu/2oWoYVeD8F7xJqC7ZJmoo9&#10;wFaaJ2OL1JiayCbS+VQqk4gno7qhZLLJDJnmkKz/l4gb5AkFz9e6PAApYoqSTyYruVwpk+ktlYAa&#10;MCDFSF8fkKJcyOUzyWI2FdcVu7kdYKFGuHIuDeEYl0U+6IcpYUbjwzExAn0x3tuzODG+Mj01NzqC&#10;cikRx84aswBGgFywHnc44K8uS+MKuZ1iyKdRgRgbWugv70wNny5Nni9OnM2Nnc+MnE4N7k2OrQyP&#10;zvcPzfQNDhRKfJCCQAi6vSFvgA2Qedd8Vpe73e43E6932ey2TjO4ss1ihQEAyCjQtvZ2i7XDCjng&#10;paD0RMnL0Eh38GnZMDxBqsFEZotC9L53H1FnamyzIJhv3b5/u6EFL9+92wChAUpx+37jO/ca3rnf&#10;AJh4t76pHXKfj3g5gQYDN2KuAF0LSHwW5B3c4S6h+h0AAqgShDfoBgQIEARfhGBGuCJUak0VohZT&#10;Y0lQEpAOly8EBAFGvHO3jvSw+sq7ZPvV27X+FDgPTgggqDVY3r7XAIzAF+F4MBF8EYhGbX9tD8AL&#10;SAHaArYCCoNvREB6ggw4C1AJVntoCmioNp2StlIkeaILqm2WHWY7gdBqy0WtRZOMmq92eYBAACMw&#10;uzwQHR1OtycYpHkOGQsGz4SFGCZUzWeeAASim+bCcFc1aijRuGzEGYEAFrYR1cAlAXpwJbiGIIsz&#10;Myjj1jV3dNya3xlYOxrdP5+bX+kfmyojrhbXx1nJs7w5vbo9u3u6sba3PLMyFc0YjpCDUVg9k9TS&#10;WSEaZ2UtWF1+yu72SjJZeA9sgud46FKODcP46izKHA/twtKMV9FCsuo5h+g4mzu9WLh6vHJ9s/rw&#10;ydrZ5dyz19uXTxafv79z+GBSjtmKPQJIxINHSw+fkWaIlx8cPXi0misLguIYHs8eP1gCRmzuTV4/&#10;2bp8vMlGLPEMfXJJGMeDRyvAiMPz2bPrxaOLxcunu2ePNlNFqTKQPr7cml0eTRW03ZOV3pF831j6&#10;9OHa1vHk3vnMzunk8fX8ycPFJ2/2zx+vv/jwrDIYj2YivcOFm5eXm3urWlzTE0ZEk/S4kclls3mQ&#10;goSkyLW1w5kw6/Z68GtjUBOZtBGLBiky8JuTwiqoXzaRK6TzxQysUMxkc8l0OkZGzcX1WFQlzZqq&#10;LCNUcOMYmvL76IAfL9PxWCmXhfSAVQr5nnKpv7sLVipkC/l0sZDJpGJM0BfwOCNhuphJpqIa9EgE&#10;zuDzwCSGUljyKATcISGJxXhsqFKeGuiv2ezw0OL42MrUJAyFqeGBsf6eiYHemZHBjfmprbmpjenR&#10;hcGe1fGhnZnRvdnxg9nxvanRjZG+0WKuHI1mZDXKRyBV2ppNDouVIjNoIRGzlC9E/NrqZj006GUU&#10;HiFGOFS821NFio72TgtcvM3qaLHYO13eUAQ4atARCV4EcgrZ3OH01JlaCUFoNN2pb7E4/TSvdli9&#10;d+ra3rvfer+RdGoARhCkAL9oaAZGvNvQ1GJzuJmw1R90UAyrGbA2m5M8PmwwASNQZ/B1EBB8EBkY&#10;jACSAaAApPjqe/dxKjAFd4AGdiD48ZYaS2nxlLuqXBDh4AIN5IEoaeEDicBhgB7EPA4mIuV+I7AA&#10;W1wYMAVfhGPwFTUlAnTAMXgJAzrcbzAhreK76prwW/DrCFWxefxWt7fVbK1vab/baKoD0bLYcYtQ&#10;xh6nPxTCnQkxZJk/MnQ+BDHjD9DACDARly8IjEDCr5GCAEsmSVASqbAo8tXly5HVajM8Bhka2Qvo&#10;QIVZAAeQAgVRVdiIhA9CZUBuACbAJnBCQA9IDaAHbwGhQJpcfrIwJtTH1MHl4uHFwsJq3+xSN3h7&#10;NBtOl5SLmz1k1ydvL5a2pvfPNxc2p0fmh9SUzCqoVIaVlbAse0KEfkugMRw4DgJHgPYROEaC5oT3&#10;E4IjSbLAhgNs2DM91312sXx8PvfkxfbN802wiavHy4enU8CL6ycrgInJhYxoWOdXS+ARp1cLIBEQ&#10;Fy/eHh6czoE1lHpUiAtoCiT/o/OlJy8PltaH2Ih1bDp/dbN583Ln4vHa1c3qxt7Q4fn06dX89bPt&#10;raNZJU4NThSPLjanl4ayFWNhfXxtd9bHmA8eLGweTR5ezgEjjq5n9y8mrl6ubp+Nnd4sPXq5W+rX&#10;XaGWyYW+i8dHT15dzy3PaDFF0iXAbkQS9agRjceACCgAL4ARZGY3RYYBOCiydA8NXpVIRQvlbHdv&#10;uaevUukulsq5Yinb21vOglzECEZU55XVdEUiPbkZiqKCAb/X43YGA76IwKWS8Vw2DYUCq5SL3d1d&#10;3d2VcrlQLudLRezM6Jrkc9mBF6AY+TS+TVMgeUIgCD6RoSQqJFc7cdaEBgwCBGwiKvApVYEk6S/k&#10;hytlYl2loe7iUHdhqKuQBt743V5Le9BuDjmsnNcV58P9mfR4V2WsUq6AFUliVIjEoDF5zml3kKek&#10;Hg8IMdwPLFLkRXgcflYxnS2kU1FV5Wja5ajOkdvaDsmNMLC4/R0ub7vTYw8wjiBr95JpZhG3CKqG&#10;1o66lvZ7prb6FnNLh8Pt51jBsDlCVnvQZg81msg466Z2c22UJOCg3e4y2ewNnZZmq93iC0B6wDo9&#10;vhbw9QCNtF3tm+BHYLeabcjtCN0WAE+IbWrtrE1GDqSA9ECGR24HCgA1msgq4hYcCQ4ASg/Duw4P&#10;WZEcx+C0NigUmixAXWu8gLIATODiyfjOqh6xewIoYA9irAOfrVIY7ARPQeCB6eCEkB44CXQQaXGU&#10;FKDkV+/V3bpz756p9XZDU6vNYfX6HQGycLArRGMLpgCG0dLaWZuwj/Qlq/Y0BTIDJiAZSNukQpoR&#10;ofB5spSRADgA8wUuACZQZrgwMAEs2OKwu7wewIesa/F0Fmyi9nGABaCBLOAqiNAdKINcgM7gHnoC&#10;FATLrbWNqY2tmbWt8e3D8b2TqbHpnJYKbRxMruyMH1+tbR7Nrx/Mrh/ML+/OTK+NzayPT69O90+M&#10;5noqkqFQHECbzxUzYY6G0CCLAophOcKqKJMCB+SQJL6vv3x8url7MP3s1f7N863j86n3PznG9uLh&#10;4qv3D4/PZrr6pWjat7jeffF4Ze9k4uRi7uRi4fVHp0cP5iXdkytHrh5vPnq6c3Wz9fDpzqNn+5Nz&#10;XWzEPjKZOzpfhHz48LMrcIq1nYHzh4tHD6Yvnyztnozp6UDPaHrjYHZktmvreGlktmfvfK1vvNjh&#10;qh+d69o8nrp4vnH+dPni+cqDZwvnz+YePF84fDh18ng+1cUKUTcYx9Wzvcsnh2s788dn+739FUEM&#10;8xGyNrIGlWHoqq4p1SWLaIbx+nz+YCBEUywXBpSUu8o4vq+v2N9XGh7qHhvrG+grZaBiJEYR2Vwm&#10;1l3JpZNkqdkEeVSqRqRIiA4BbYEvbJjxkeWw3aIoJBLRUinf3VXu7+se6O+G+CgXQWiS2XQcGiSV&#10;MNwOi9dpQ3QDKbKJmMgytM/LUcEIoIEL63xYpIIiFZJoSgZ40SE+4OcCvrDfy/l9sJpaEUiH7jBH&#10;seEg7Xd5nWa7uaUTjt/e1NpWHQJJ+hLCX8x2S6fVanU4IJvtbpvN1dTc1tFpxbb2VM/h8GCnqaXd&#10;hCBp7ahvboFD14wICtJG2FydRRbZnhRaO62I6BazranDbKoO7YQPCZqB2KhvbYfkvm9qfbeu4avv&#10;3b31zu1b7773bn2LyeK1B3hnKGLzc9j6OS0oGIycsHgYX1jFnoYO59futXz1bp3d44EsRyaEmauz&#10;VNfyJCIW0f5eXfN7daa65vb6lg6Epc0XaLM7G9s7UUZYukO0MxCy+wJkxYf2znfu199rbumw48YQ&#10;NoEzACwQpjVCUXsICvbRXoUnGNChBhOAJ1AbyA3gDg4ADCHmzGQ2UtJIwUYUXtajqSwyOe5ubd4K&#10;pHcELaKX4iJ+mq1Jj9rTDUiN5lZra6fDR/EdDl+73esMhSlJ5/SEP6JYgrTJ5YU5WJ5XdUnTqTBZ&#10;WCZAM7CIoipGFJzJ5oIGoMhcbTz4BYBYFFWDExWGF2E+YAkXsbt9LC/SUEYBqtZ64qt2SL/V01uY&#10;nh1cXJ3YOFha259TEuHBqdLq3tTG4czpo82l7bHtk6XRud6rZ8ezq+P751vLm/Pbe+tTs2PjU8Nd&#10;vUU9JuNbVEMMhDywalcORlQ4WROMlDi13Lf/YGXvfHltb2rvbGHraObmxd7JxRLYwfWTzYOTmVyJ&#10;MxK+2bWug0ezh4/njh7NnT9duny28vaTk+5BhZfMq5v9D2/WLq9Xnjzbvnm6dflotTKk8LptfqP7&#10;8tn65bON6xfbR1cLGwcTm4eTpw9XDx4sjs+X47nw6Fz3zPrE/NbU+tHSzNrY7tlqz2jWEWzpGUs+&#10;fXv06OV2tYl07eRq5vrJ+sX1OjDo6Hwhmg4YqcDWwRiRPE/Wzx6tnVyvnl5vLW9N6+mIkohAhSVy&#10;cUWXSdcLkDIKP1eiPFSEjvB0WJUilUq+1JUeLCc2RipPdpe+/uT0Gy/O35xvHi+NLg4Xi1FO433l&#10;bLSrlCnkM2ngh26IoshW/3iex5amIF8CshTJJKKVYq67VOirFAd7yv1dxV4Qk0w8l4zmkrGEoXgd&#10;Fr/LDiqRT8UL6YTMcbTPFw4Gydw2oZAQDEZCgAlaYqAaWQWEkyb7wz4f7XZTbje2jNfDBCgqQJN1&#10;nEnLO+N2eDtaLS3N7abGtuaGVhiZI6HDarMQLGDgXJIGOgvB3NrWiW1tcl0kutY2MyCj02z3+al0&#10;rhhP50CPEQBIfQAFEAqbywv1UeuJiOiFzyK4IDdAJaweX0gQAROku7Hbe6/ZBLxo7rRAiXztXt3t&#10;evJco6nT1uEKuijBzyluWrD6GBfFBwWNEnUPI2K/2R1qsbk7nH5XkKw876Pppvb2xjawAxtCrtZr&#10;AHGOSAY3abO4bO6gj+Go6tLe5uqUDUArfK8rRIETIo23WO0ER7x+MtGD3eX0BgEECF2EfXVoOZnS&#10;BmcDItT0CLagDIAJcArsRAEYAVixu/0ot5ImE8obZGCeIA2yY3WRibaBX8AIYAHOjNsFRAuFBQil&#10;r74HxdQAjOuojlKvPffFlZNh5nQY0cxIKqvqIUnp9PqbLLYWh8vkcDU7nP4wp0Zjsm4AIywOXHUI&#10;MKHH4mHyYA+cn6xf4fYH8K6o6rykAgVgwAhvkK4NTgkyHHmq4iXT1YYjshFPJbKFW/i4qvHxlJop&#10;xXtHiqDoqztTJ1eb28dzk4s9i5tjI9NdO8fL63sL+6ebG3vLS+tzK+sLAItE2hAkVotK+VJ6YLin&#10;WMnCUAZqACbw7vjMwJO35y8/vn7+4cXN6+Pr5/vXz3fXd8ZPL1dWt4ZZwcJLtqW1/vOrlZOrxf2r&#10;meOH8+dPlm/e7r79/JwSWks9kTcfnRycTF1erz5+snV+sQi86OpXlKR7YbP34unq+c1KFSm2EM+H&#10;F0uXT7f3z+eNDBPLhTcPpw4v12c3JgZneua3JvcfrCfLiodpn17ue/Ryf2Fj4Phy/uGz9f3TCSAF&#10;xM7Ni93jiwUj5UsVqO3D0ccvNp+92b28WXn0fPvyZnP/bPXs4W62bMSzmhFXRYWnSCMBEYAswxLm&#10;xDCgFmldGekqDOaTm9OD37o5/ZdPn//hm29++9nzX37w6OfvP/zG48PHmzO70/0FDYogkDbkUiFb&#10;rpSMWFxVVUEQgBFQIGQIZpiBqARlKWSS3eVCVzFfzme7i9necr6/q1DJJ/MpIEU0oSs+p7WGFMVM&#10;spLL6JLEBgJAClitIND0fy9HGIZM9s8gPijG7w+63V474sNht7oABFazw9JpBzmGUzc3tjY1tDTW&#10;m2AoELDotFmtZM1UiubcnoDT5QMowFCAeEbcd3TawCwAHNEYGVaI3TVagS2subUDqRTOB3es9XHG&#10;FiACgzam+QjkMUKiwUR6QCJa4pk8B1oepEHysRP40un0OAKUxUMaTGE2qHSWDys6wgYypNXqcFMs&#10;FZHJpCRCBDBhc7ttHk8wTKZswsntHv9d4M6dulqDhcNLhcJkuiPAhJtioAIAB0AKP8sFwrwzSNWm&#10;gfGSlYi0TpenncyISTpx17a3yTQzbUAH5H+gDzACvACRjPAGggAv8FvAxr7y7t1379UDI2B46fKF&#10;Ou3uWjsFXkJ9QI/cqS4LgBuMH1tDDdwTaCLABOAGO2GgFTghPguYkJFaWd5ksUOm4T6EVd3HCS02&#10;RwuqgmZ5I0YLohaLJzJZYIHZ7gCVADpAP9WWyQJwoAywwEvABOQGcAFsggoLKIDlkCeyDAcc91MM&#10;YELSoolMHhV3i2GDbBiAzvASnc4bpe7k3PLo9sECbGN3dudwcWZxaGVjemC4srA8Nbc4ub653DfQ&#10;7Q96bQ6zw4V765bVSJinJUUYHR86PN7bP9xZWJodHh0wkgojeWM5cXCisnW4eHVzcPPiaO94Psh2&#10;yppva3fy4nrz4Ghue3dy/3hu52zm8HLx0eu9o6vFRIFZ2xk+f7iysNbz4u3B3tHU/vH0xcPVfJGP&#10;pgKLW33HVwvnj1evn29dPF0/fbRy8GDh6HJpaCrHSPaxudKDm+3d07nV3cn1o4XV/dmtk0UtFY5E&#10;/ROL3VfPd/fO5p6/f/wUX3Q+e361+OB68frp2vHlbDzry3eHjy4mnr7ZfPh85eHz1QePFh4937x6&#10;snF4trS5O5MranoUaiPM1kZBsoFQOMhGGFkVoobYX0oP5mPDKW13qPzLZxd//PDm3z6++etnT//4&#10;/tVvXz34x5dnP318+PXTjfcPVncmejMSwwc9kTCdL+QKpXI6nTYMowYWZJrqMMPQIUkUwCmAFOAU&#10;FTKWPddXKYBW9JQylXwalo5pQAq3rVOJcJV8prdcAOQADsiM/n6/3+lyWawui8UN/7c7gm4PXevy&#10;WDUmEAy43I5Oc0ezqbWJAAEC1AQ2XtfcUG8yNbU1NrQALJqb2vDy/r1GGCADHBzpEjLXH2LDgtRu&#10;sSM8CVAwvNsXIvLXTwWoMIir0+Mn/fzMNhjoA2l7CzFWpwcAgZQFjMBLhidJDIkUMQA4ID0R6gif&#10;b243k/a5arfiiKIjFBEwiENwFUcw0Oaw32sxNbS3usC7eM7m99W3t2GLt7D1hVkyx3KULNoQy2SM&#10;VEpQVQhvfPWtd++8c7cOAYlkDu1gdvjAKUyd1obW9oa2jrqWNoggQAOYBcrYA8UBsKjNHwVSQ4aH&#10;VhUEcnSQFWheQtBCTWAP8jwwovZItdYjo8oCQt4QC0IBEMGRpJkjQFOciOO/evseoAQvYbier7x7&#10;p7467ya+AleIWwEGRPpTV5cIAacA7wBYkLuhGsjtOAB4hNsFUOM1w8jkgGV+KGMjpiRSIGWQLQCC&#10;2mKKVqcLNQZoQNlPAaPJStnVd8kxRCpX1QcqBaCAAoAD5KKmOwI00ETESxyDC7jl9jqDIR95QiGw&#10;8biG29vblxsaLi8tj29szCwuju3sLK6szszOjvd0l7gw5XTazNZOP6qeDDYJS4qILczpdrg8zjDP&#10;KppcqhQnpycWlmdXt+dXtmanF4dHp3rSOVXWKVWnNYNZ35p69frB8xenT54ePXq8e/Fw8+B8cfto&#10;tjIYZSVbf3UoBxTK9sHUxu744fkcLF8GBFomF4o7p9NbRxOHlwvH10vHl0tbR1OHF4v5HqXUr8+s&#10;9K/vT63sTJw92tw8nD28WIN6iua4TJe8cTAJ3nH0YPH8enXrYHxjZ/jm+ebpxfzZ5cLh2VS6FKwM&#10;CMeXkw+fL50/mnn0YuX66eKjZ6uPn22cPFg4PlkulaOZrKrKYYHMSRUgS9tD1vNBSQ9n8vpQf6Y3&#10;p4zl1Ffb83/94s1fXz/8/ZPTXz/a++XF5j9e7/zu+cnvX579483Rj6/3f/z49HJurEsTcmpEi4R1&#10;Xenu7S2VSqlUCswCMgR/YZZ2Oe3QIHFd6Srle8rF7hIZFDLQXRruq/RVcpV8qphJpKKq32Xz2C2K&#10;wJWyqf6uciYWA18AfQBSeB1OS3tHU129qaGxo6XV3NZu7ej0OJxk6idoBpudrLTT0Yn9rc0EEYAR&#10;dfebCEA0tQEyyIRtVrI+UmeHFS9hTWAZkA12F7wKuQg+1NjSBm9uamlvaTfXGh38FFkvC+kInn+/&#10;sblm+BA8j4vIdU1kWa36phacBBiBg2GAjOrjM7KkFc6A8wAdkMeQV2vN+zgYcY6cFgRCc6zN42qz&#10;ItW6AiztZyiLy2HqaMf+sBShBY6Cw2uKlojziuIKBMwOZDPSyRjxhtyOOERUQwQ0tprfuQtUangX&#10;kd3eCYAAa6g1jkBuENTotJgsNiDFncbmOw1NYBlBMmhK8IWQVwVBMfBT2ywOlElHBrurhhSgG2AK&#10;2AIgPEEGuBBgeLzEVwMayMepcHt13CfKoXAEZRCHew245Z2ABhAKGNR7rdcTlBroRmMrmcsbRAMX&#10;4ApS7aCALi9YGCepSjQB0+IpxYhzoox6wf3EkSEWHIGCgVMAI6BEwCkcHi/4BV6KqgYxIshKmKyX&#10;TDgFqrJ28/E9uO2427Xqa24DnFGoayAFG5Fv+aoTKpPVd3g+mYgW8ulyKWsYoqqGNY1TVS4Wlbhw&#10;yA23sVlsFosTf26XP4iP+b1+4AXFRwS8xE6704GdYZ40+6m6phlKKmf0D1dmF8Y3tpbOHuxeXB1s&#10;7y5NTvbm8rphcJmMOjyYnxzvGhkBw9a0GNM7mD46X3n07GDveE5U3YLsTBd4QXHKUV88wyyu9x9e&#10;zO+fz4EXnD5cPble2T9f2NifTJci20czpw83l7fH1vYmgRGbBzhgc2qxR4z6ct3S+v74xc3m9dOt&#10;x893Lm/WNnaHzy4XD0+mH96s7R2MGyl3/6R29mj2+tnS45ersJsXq5ePF65vlh8/2Tx/sNzfm84k&#10;ZSVC83SAp0Nhys+EvBwXwE/I5bTusp6Ps6tjxS+fnfzlyw/+xzff/93N2dfXpx+OFi8GM08mKp+t&#10;T/7wZO3nl/s/f3j844fH3706ebg2P99byupyKq739/cNDQ1VKhUyPj8a1TSN5/7WVEGQopgDUvRW&#10;CkO9lZH+7tGB7oHuQl8lD06RTRi0323vbOPoYFQRB7sr3YUCT9MBl4v0dLRYO1ramusaEN8o2Dst&#10;gAmn1c5RTAgV7gu44XOIGoREU0tDQwu4Aww+i7zZ1mZGFrNYHO3tls5OG4RyR4fVipoHZ4CbVKdj&#10;QfyDAtRBXzSQCWbhvvBy5D24FJwP/grFAWioIQicD6kJMY+XsBrLADrgg/BOtzfocPlguJzWdrPN&#10;4bl3v/EOdEtzG/Y43fAokWEF+D2gwQmnYyhekThZRMEd9JP+bwzFioInFGjuaGu1dAbDwBTO6gKm&#10;gDuQRxhtFoh8E6QH2AToSR2Ar81q6rCBz5vdXhiQAl8D5YIsDYLtoVlABmgFUAOQ4QVXF6SwCHoi&#10;g8Qj/oEU1cecpPc3ZAhiHoiAsIcBfMA7cDB5yNJGZsTEMaSNw0/hJcpAK/COO3VNt+/Vk0cY1cnv&#10;fBSDu4pLdVeXD4YEu99kaqwuLwKFgi8CWjmCwQ6nU4snBEX1hCiX329zAZHCAYo2W+0dnRbwPavN&#10;QRbhrioOsAaYpOngF0CKWtsERAd2ogy6ASyuYjRpMKqVUQDBaao+qAJ/QsXZXIAYMgT+Fr6JrG/D&#10;ctl0PhaNRQ2dtMZDT5B1JP1eL6iPC2wYf26Xx4br7rS1QDSakZXcMJfb5w9QTjJ02FddYYvnBUmI&#10;KBwvhcnqrqEwD+JDcQKdSscqlfzExODk5ODgYKWUT+TSWikf7a6kyqV4vmj0DeQGBguJFEiKZ3t/&#10;7sHDrbXt8YWNwc3DqfPHG6u7o6OzxYHx9Pz6ALTGo5f7q7vjyaJQ6jegOA4vVndPF+fXRraPFvZO&#10;lyfm+/I9aixPLW4N7JxMbx2MQUQ8frFzdr20vT/2+oPj84vFl68PxiYysuoYnkicPJo7fTR/9mju&#10;8cu1yycQSssAkZun26cnCzNT3YbMymE6Qgf5UEBgQorARBUun1AGyPx38aGc+vxw5R8+f/GXH3z6&#10;py8//O1Hz3bLqbmkNJYUunhvL++ZT4nnw+WPN+Z/eHnwzcPNnzy9erI6vznUlxU5ymlLxaO4HcPD&#10;w5lMBjBBxulHdVWRABaQFdlkrKdS7OsqQXfABntKQApsUS7nUhzlryFFQlf6u0p95XJC08KhUNDt&#10;BmVoNbU11DXWDHBg7rC4nR630w3N4HK6PYhtu7OjrbO5qbWxqbW+wQRDcFYbJkmHKey02d2oR5fb&#10;X1ff3GxqQ4pHNoNDNyHn4IRVDwZAYA98HT4N4QDnRozfr8KHw+MHd4CfwUAcQDfgjtAjyFRACpwE&#10;/KKt0+qFX9MciE5Do4kwkOrAh9qQB+wHRjhd1TGXTk9Le0drpxkUmpeQQsNOr8/lQ7S4EQZ1Tc0E&#10;r3xEGCnRqBqPAyxAKxw+H9wdSRuJver3ZMEL0oOCVyhOtrj9LRabM0gFOAEYUesN3e5w1Zoz75la&#10;7ptaUbD5SEpH5NceggIjwAugI+rJWFILApuNKJASwAgY9oNNAIPeee/+baJ3yET+gAk/zf2tEbQ6&#10;9sSMiybzYpKmCugLHAN0gIHnI1oAHzCcGW9hGwoLgTAHwRWKCLF8jo4INo8HJwAcQAkDGZC9fcjS&#10;/qANSOFy4ybU5k8AKNSgAeVawe4mw/fwEveqo7p8IRUGTZBBHNRoAnVEln8y2wAQqCaABZgFjoE2&#10;uQUtyEsay0sgNCwnkikXQPMYiN1QgA5UZ/T2a0ZU0aNA95Y2CwzOZLE6UYtwI0nWVS3m81Mwot2D&#10;DCoe9wBbnILjwmwYW5bjGIoKAOupkI8KeEJ+F8cEElGlu5jpKWUrhWQ+H9cNIZPRxyf71jdn945W&#10;5pYGJ+Z7ppf7V3fHpld7xxbKSzvDh5dQHCtLWyOFXjVTkQq92uhseeNgZv9s5eJmb2iyFJY9gubv&#10;Gsyubo8vb/bBTi7nLm9WHr/YfPRsc+dg9Ob59u7+OMhCNO6Pxbzb28MnD+bOn6xU+1YsPHi0dPxg&#10;9urx6vWjjc2NkbHhQiYhVsdx02KQRWqTZS4dV7tz8b60PpLRj6YGv7w5/fO3P/6PH33zX77+/mcP&#10;dteGyj0xabKv0F2MFWKRvMpWFHZQF3Z68+9vLn3zbP971+evtlZ2Rvp7Y2rI2i6F6UKhAKQArUgk&#10;EoZhkEXrdZXMZxP0RVWpv7syNtQ/2FPuqzKL/i7IkCKUCPSIzLMBt8Pvsmsin01Ey9lsCXcQ+iUY&#10;DIBtdljInJAQukjcNnA+D6oWkNFY34S3WJp0i0Ohvd2MKEWFAh2Q0kEDEOXI5u2dFoeLrEjpcHpJ&#10;a77bj/ButdoRWoglLxOuZWPk3uZOC6g70m9jeyfsdkMTSDu4A9yOh2yuSpK/kwhEFlwKuQsuiGPw&#10;At8OGQOYADSEqDCQAheDT1ZHq4X8ARr7wTLeuX0XsYfzQrqAo8PD2zvtDcjn1baDtk6bzelzeoLY&#10;AhGsbjcM4QRm0W4jUzyAU0D2I6sD0YAXrWbH3YZW0vmqrqGutb2p03zP1Fqz+rYOQEaQj+DH1rW2&#10;QZIAR5iIDIxAeGMLlKzOiEdAweWnEPmgEkAinLwGAbDaQxBAFwIRMAEcIYPHGqEDyZBWHHyvvhnv&#10;AmeBBQCL2oobuFER1UCBcJOGJuyv0g2yWk+Q531gbIbOaSAUIbJKps0OviBESCcfjhOAFDboNdIN&#10;jczbCJURjoiAAwAKcjVIxL2GxvpmE8Aioqj+6jreVqcbFYHqgABR9BghgwAdUuccIB6YDoFJmpxD&#10;+Ix8S1BiAFdviLN7QsA//BIfBQXIQAo6fJCDflwWrhWACgriDkBb8hRNLMyBO6gRURMlnWaEEMXB&#10;sJ88DeBl7OcFORAIkm45FMVzHPhJwO+TBV6VInKEi7CUxDG6FImpUjKqFnPJXDaRzyeKxWShGB+d&#10;7F5eH1/bmR6drUwu94zOl9ePJqfW+wZnC6V+PVMRh6cLZw/XL5/uXT7ZvX62D4Ao9sYOzle3j5YX&#10;NyaOLrZefHB+ejV7ej17fDn98PnqxaOlR0/X948nT85nXr09CAvm9Y2BFy/2Hj5au7heuXy69vjV&#10;9vXzzZPLxdOLpZPzlZ7eRCYtRTVO5miJCss0H+OUjKZXcvpgKTHdk324tfCPn735zx9/+W/f+fwH&#10;Ty4ORvp6FC4rhtMKn0kZ8aSWyGixhJRKytmEnNH5ki6MpvXTqZHTyeG3e+vXizOPt5cXhkoKF0gn&#10;4n3dXdlUQuTDTCgYpsEm+HTcAEwYilgpZEcHevsqxe5ibrCnAn7RXS52lYuFfDbCh+02M1Sgpoip&#10;WLSYTvfmCzkjanBkfeMwFfS4XS4HzOO0uxF+EKpkcdUQywqyaMTgec0Wc11Ly3v3G5BGEMl36hq/&#10;+s574J8Ib4Q0XBYGR4G74C1kZleIlmOJRKGU7+lD+m3qMMMAFoAMZGYEGOmPQDEehrX4/C7Eum7g&#10;ra/dr29s6+iorluFb4GBboBlYAvsIETX7kLmBMVFGCMO600IZNLJGmocObamWZBjgQk1hoLrwRYX&#10;BhUdUfQaGOFs8HugYpvZ2gHiUM2K+BYUkDzbLdXmVXISx1e+dhvEp66JPJpBGke8I7AhIlAGEULw&#10;g9Nr8XSQRW4nM0rcqQfx6gSLqm9qb2juuHPfdK++xWzzun2Mqc3W3GptaOp4717T127X37nf3NRi&#10;cQSC7hBt9wfqW9puvXcXKuadunpAksMfhLTBW212pytIoWD2+tpB2mnGx/Fmr6fDjuhDwiWrSzsc&#10;ttbWJrutk6bIaH1ZEskE8ZxA0awkq7X54oMhmmbCZD9PxvSiAH4B5Dd1WACOMJC+v3fWRhTjroL3&#10;4SYHGE6NJZPZQjSZAUCEWOgp0loEQMfLeDqH/eAaNdTQ4ylJi90KK3qAi4R40Uu6vpPBpy2dBPhB&#10;h7CFaiKjREgHddLDHNDCQlwIoq5HeT7i9SL8gSphTTMAbMEgBcO7sqzi3QD8xuEKhSgQD1VWQ4CN&#10;gF8RI1GVjA8BTIgco4lkNSo1wkYjVErl8nGxmFIKabWQ0woFo7s3PTRWmZwfXNqYWtoCavSX+tKx&#10;jKrEeF4OVQYySxuTJ5cbu6fzIzPZg4uZ5Z2+44czB5cTxw+nL54sH50unl+uXj5c3z2cBHFY2+5/&#10;8nJj73hMNmw3z3cuH60/uF69ebb34MHCo8vpJ9cLF2ez15dr6+uTyaQWi+k8hJQgCshuDJXT1YFC&#10;eiQfH48zB6OF7z49/pcv3//TDz//6ScvjhZGB7PRvCokJT4X1QpxIxXVs8koAj+ZiMQSAiyRjGST&#10;YikuThSSZ7NjL7aW3xxufn5zdrW3yAQsQISB7nIqqjmtnZEwnTTUSj4zPtSPgi5HUO4q5QukI2ay&#10;AMuk89k0YCKXTSuK5PN5YFyYietaJZcbLFcqkHl8RASHZYKWjvYG5Mz7jQ31EBctyN5Wu8fmJvOU&#10;WNzeDqfjrqn5nono4ZpPvHPnPgxOA4OK/sq7d75K5lkgi2UhVomHVCd3Rr4FTDS0ddSeGkDJYz+0&#10;Pd4ClKBs9viAFI4Q1enxgl8AJnwsBzhACoUjwR0R5PBORDLiHxfT2NqOnA+WAavpduwh+qXa0aDq&#10;351NbZBKpNUDDo0PctXlauCN2AMSAZgAduAtvGzttAAR/v4V2IOXSLdE9lfHouFbcDzwBdcDQYEL&#10;uFsdNmq2Q08FwQJgyLOADJwFqIE7Rh5wWl1WhxdiA7S6w+KEeG/tsIHUtLRb8Va72dHcajZB27j8&#10;PiaM+/Pe/fqvvHMboBBWNGxx08BN7L4AAAJgihtCi5KRy1Oy7OcFe8Bv9/vCwANNsToBKT6n2xlm&#10;6RSyqAImIZPpR3iy1kx7h7mj0+L1BWoAAbCAAT5qZrM7m6vribVWlzKGpoilc4AJ1B3wgqiY6mz9&#10;ohY1kplEJg9cqN09EteyBioBw/1BYkCNww3gFTBZj98SwDr0mBxL4vMAAqA4ZCcAHgCBc+HUqCe4&#10;Eb6gxo6A4oYRQwjVsACcB2UgBV5CJuElTbMsy6FgRw6xgpSEGIbz+4I2qz0UCIkQhAwgjlFEslaV&#10;gg9zrBimlXDQEJiEwqf0SCoqpRJqKqWmM3omH8sWYrlKsnugODDeO7kwsrWzsr61sLQ2tXu4unuw&#10;NDJR1uL00dnCyubgo+ebu8fj4BHP3mxvH46cXawenS6sbw+DSkB3nF7MjE0lAkzD3HLh9GL++mYT&#10;YHF6sfz4ydb15cL15dL52dLwcCGREFMpXRDCAAmWCtE+X08mPlrODucTM93pt8fL//StN3/92Td+&#10;+623zw9WxnJGdzRSMmBSOWFU0oliMoaYz8S1VFxKxqV4IhJPRRJJMZ0UC3GxpHInc+Mvt1e/8fDs&#10;G88uHx6sBt0dEY7JpuKAA1CtciHbDZXR3zM2PMCHKVilCEyIJ2M6zFDldDyWrnb0LhZyyWQ8EuHJ&#10;dPkeF8haVz4PpCBzewGpgwGW8tssnU0NjUCKuvtN9+83fe2du+/eqUdIIEk2my2dLmeL1WJHtTEc&#10;XAqRU3viAM6JmKylXOypsQAQVE5WQBk6XR7QBzAFiI536xthwAvoEbB0YAQiBFHR0N7ZbLG6kRkl&#10;GR/BkaAeNTWObS3a4VSI7RqbAK0g07FU1+aDH8Kt8ZK0aARpmhfhe7UcBnYAn8YWHlxjE7jy2tmA&#10;PjWkwLskz5HWVxaHgVwQ+QXN7/ah0IKMSn4ggQy8hQQLBVEzR7XDNQhXDSkADTB3tfs20RR2YIEd&#10;GqfT6sS2w+yAIZru1ZMlQoAXQBBoH8CEwx2w+4O4J7gblCDidoFzQZ3dN7USAGA5NZECLwOk4ja6&#10;KKrd6bB6PeB3gAlOFoNhxl59OIAsHI3phUIuGtVTSWhzA0SkGfLFCiXpDVJMRFKCFO31B1kAhihT&#10;DAud5HB5HNU1BGEgEYhoKBeQtXBEJiFchQlABu4w3gWY4rbAENq1nlcAVjBKVAfuEu4/wBp0jGQR&#10;lr9FRWRXiHFVn1rBG2p6EqeoPWWt3W7sQQ3hLNhDhwW4ltPpkSQViOByeTwev93m7MBNN7W2tLS2&#10;t3WiHtraOsjMHO22lhZLa4uZjB+2e0PVqY8gwHmGjypGwogpohSBNmNYCU7F0iJLATUkno3qUgyp&#10;VuLYcCjMUbIWiSb1RDaeLaaLlUwVPuK5YiyZxVn4nv7M3HLf0fny8cXSxt7Y1ZP15c3+k0tgxBgQ&#10;5OBkdu9o8vRirntAUqLW1a3ug9OJZ692rh6vXzxcv360eXm9ef5gfW5+IF8wEglJUTiWCQgcIzAh&#10;kQ4mZaEcjQyk1Qdrkz/55Mm//eJbf/zx519/erIyVOyJCT0JsSeldqXUUlLNx9R8Qsun/z90/Yez&#10;JFl25okl0FWVmU+H1lq41uEeHlo+rfKlrlSVlVlaZ+mq7kaj0Y2GHgyAnhnMANxZLneXa0ujGY2r&#10;jEYz/m38XfdG73KxfHXTy8PDw8W953zn+64cIxymQ1+sGTD2JtPeeO6P58gQdzlyD4fuO1cnv/r4&#10;3T9/9fH37z55/9GlJpVdzwwHvYvLk9t3LpAZR8drENQPHFSgYYma4PlyMpkNh6OgH7iTQTgmHkxG&#10;cwBjPHRdW1WVeq1i69pqMlmPxmfL1cl03hPLnTcbtWo2k93dSQIPm1uJnd30zS3RJkdKFcvJIsKh&#10;JJkWoRUXxS1JBCL2d2AK2cINpHeRYhODiETwabTREX9wcxMegaHHlX839hKwa9yAnd1oAmiQApjI&#10;1OoVSa4paqndSRZKeA6mKWCi1sTMiGAYFbbIR4iD0CA5YZ3cmtN4PBwiCvjdmOTi0pmi0A6xsuC3&#10;GCoWLHChUN4DA0TFRw4IAONAt5gysAUaOM52D5KSLYhVRXeT7AAlOD/3BSOInvlKw0T0TwiNDnID&#10;ivEGRCya8IYEsxAVCpUGeSLwqN4qQWQqDRSNaGYtlPEL/KVUbcYT6gKLIILm9sgNdMdevhgLNGgF&#10;x02/D2T8wY2NRKGkQrGXc82z25pc67SactcL+3bP06KRGrpp2K6YyKHb7YLeO8lUuVbXLJtMKtcb&#10;bVnBhRXD5EhLAtc6XVXjeIqcLFVBCtwbRhajQ0tWReNC1Ic6roGGAZDbZCN+HUNwvENOkrEkcp73&#10;JW+hGKDkNTMYtDSzFK2VyNkxFYm5A8bBhfYA4GKFI5SuAA6x3L/a7iiwVaTt76ZI39jZ5j3S+Ryg&#10;W6jAcpugngKOKIVCM5utFYvNRkPutNVmratKht8Lg96g5/iu4QAFWlcs0g+XChwHloG88YiVpviz&#10;bUSA2ZW7jRYhSkXGxDN6Dkf+ZNrfP5jMl/2Ts/nd+8fvvH/viy/f/vTV00++ePzTP/r4waMD1Mcn&#10;nz/+8NMHX3331v6xHU4aH3529Ue/evfbH5/9+EfvvPfR3a++ffHjzz98+vzy4Hi2XA97YIQuGbqk&#10;yx2t0wxN7WgcnM8G7945/O0vv/wf//O/+X/9t//+v/qH33z4+OJy0TuduicT72zRP1mEwMTRYnC8&#10;nooOlAsR/ycDfzbwpqPeZOqPF/5o4Y9nvdnY2R+5F+Pg+3eekp4cLy8XYaua7kjNXuCsDxZXIMXl&#10;yYM374ZDP57xEIJJGk3CxWoKWIzHIZxiNhkRZACLyUSs42FZRrfTMlVl2OuNvd7xdHaxXM/F4FJw&#10;uVspl1NiEoh8Pl+uVFvZfAXtDccGhGTHNvuBHYY5IpGiVTtyulRBKZCu74i2hExZiBSJQghCzgcC&#10;EBrAAQBBPIz3U+gZVccB+HhzL4mTsIMPpCpVpEep0/19redWAtousABni3kBRolZgxFIj+vxOuDR&#10;qrwgFCYuyAJ0I1e8GYVsVDeODbmPwQKJsZMEFkS053+9cARAcDW2gAKEiC9jB2C7sZOIMQKWBK8W&#10;gFIogTuFsiA12ZLo/ghKgggABwwCmPjJGxuiZ0SjQ3bpYs1KC+fh4sJtxHKkv1sHAO4S41cMVWAQ&#10;8AeG6p7PdjdXaGl6RzdRHHAucgaw8MdTNMhGMl1udaLBKZpkKGbPHi9m/dFQLIuNSldkCIFuO4bj&#10;Cv+vQGSKqQIsq9mQpGq7nRYTE9bFhK/RxBMdVdQtisXlK2RUhkxGEzjBIAaLAuUbzYsFcRDVOqrB&#10;y/LifIWCC8ez37l2R+Y0tr9HYcCCN4Vvke3X3MEYWlFsdGr1thZNvBqPbG00u9GMXb/r268bDs4P&#10;CoAOxVItHiqfTOXi9jNOS2cKhWK1WmtxHaGHxUB6mJiaLTRRVdVqN5ks5nKVaqVl6O4wnIbByDY9&#10;DTWtGCTHMPteL4BiGKbNzSzbsUWyLQEV/Lmu6/t+P+xPpoPpbHBwuDg7Pzw8Wk5n4XjSW67D/cPR&#10;8en04tbqwZunL969/9GnTz/+7Nlnr55//NnT+coeTLoffHL3h5+/B5X44usnX37z1nc/vv/ehw+v&#10;7i73D4f90LcsXTyHImmdliN3F757Nh1ezgaPj+f/9d//Girxf/3tn/zi0yf3zuYni+Bg6p0s+6er&#10;8GgeHMz7B4twfzFYzwer+WA+G04n4WwS7s8Gy1k4m4fjRThc9kcLWKe/HHlns/Dl1el3L56+vHVy&#10;73DaKqdACkBhMApu3728c+/WwdFqOO7DKRbLyXQ+UrWuZsjQiuVqOhj409FwOh7OZxNgYrVaDAZ9&#10;TVNIli6WFJr0/PVwdDiawFk9W0M/tVutDKUDUhQqhM58kWJRiJ92OOyYRq5eSxQK8Iu4ShJ//snG&#10;FgSBj6gGzH24XFv9Qa7W4CAUOu5igOdj9OwTLeHY+AAUQ3U8fsK3nMb5YERd1dLVGi7B+aAJ3r6V&#10;SMd1BLi3cGbEfasLHMAX8DQcD7AAJqJuX6Jpk8QREmbNrzBoojdUWUFvqwamHJMLjJuoBhHmIBch&#10;qgMNhHp+Enc9BEGACTCCr97Y2AYvAAtMGxcSlazNDmEWRNhOci+xDNcfvrGxGc18Q151VBOk4C4F&#10;gDKb30tnKo0WDkFIb8tqR1aAiTc2trLFUr5UyRXLNWRDtAJonBXkISnSGjJwHM4Wo9V+PeotTp7Y&#10;ge/2HSio6VmqqWWK2ToFJpBChSkAE6qB6hdd1MiQzUSiWKvZYgYal51MqdSU0UfdQq0GcJQaDUkE&#10;OqPSbJOrThD2x1Pei6yLsxfUIH/IECAjHocGUpBpZCa6g8wkUS6gg8DoSB6SsTFwkK6ZfpiribWc&#10;UIRSV1Nko4s2AwWiQESJoZgajU6nrbCfBsmLtXKtTRGTcsUaqky3eqrhNjsqIi3WaXF7VVcxbW9Q&#10;baAVGzwnWgcmYphOEE358rt6jWZH7iqYOtFcQAO5o+uaorLtgwtB4HseKej1Bv1+GATseK7teVbY&#10;F/Kk54EmeuA7o1FvOgmmU5+0WIQHB5Pj4/nF5frlu49AkP5Qvfvg4NXXL7/+9p1XX7/91bcvHz+7&#10;dXl7dXQyHYxsRWlpsmJruiFJVrc7dZyTyfhiOrqY9L9+8fif/+KP/5f/5j/8+19//c4dKIB7AEws&#10;gqNVeHIwPNwfHqxEWi+Hq+VwGaX5fDib48nDg8loORtN54PhIgyX/XARjKb+/nKwHvXevnX661cf&#10;f3j/1r2DmSnVRNchtcuLXF6cnJ0eylLL0GTe7mB/cXiwHIa+yzv2nPGoP5tgVIPJcLCYT5eLGSIW&#10;pOh227LUgUCI5c4Nc+J6IMXRbBZ4Zh/paxiYSSZdSKUE7u8lIZOiMQ+CsJfPbaSSm6mU4AiyWlc0&#10;ACKJuaMoNV3vBZODo/XZhRH0xZDKbbE6NiICt29rRtewYBPxGKqYXQMT6HN2OJirNwqtNinXaKbK&#10;FQAIMMJk0RqC91bqcNqYEWDKxDehMipi1lxR1QrK1JuYOycjhfgVEZKEyRLA8XB+DmTAefGfcq1J&#10;4AcdCHrgAkaPucdAwEF+EiMFhs7tXhNDP8WqwuDF78ECNgFxQGE1o+XsSVAJUkvWNRun8qxeCNfg&#10;SXKlcqZQ3E3hBMRE0UgZd5SG9m/tkamARB28aHS6oKfq9sQUb+GAHVBDTPE8GCnRWrkkoETIE6+H&#10;Y1uO0dXg8iUv7E0W0/XRAWyCi9QpV1VMP5GF6KVz5I8MzQ58ybYaqgJHb+karJD9bK2aKpcqnQ4f&#10;tZ5HwOdXBg8QDJAeMAg5WjFQ5HPUwISSYss5HCFnOEgi38jP30MGiYO/RwoK6FpHt7zR1O4PkTXA&#10;QbslN+qdeq3NjqaattWzLM/QbVUxi4XqznZiby+NeM2VGql8NVuieEA1bgCSgV5cXe5qjqS7Ldkg&#10;uXj3aOT0+11Nb3aBqHZV1NYgTmqKIkGbxSRdgdMPPTG//qA3noTz+SSu77UtjRT2nMmwD58fD4JB&#10;4PU929BUsMR1AAsfIAl67mjQX8zGy/lkiogPOOKwHfT9cOCfnh0dn+yfnO6/ePn481cf/PDTV++8&#10;9+jict8PIC3gQ0eSYXCSLauerC59/2I6vZiMn50d/+qzD/8f//Ef/sf//B/+u9/+1Z11/2Ri3Tkc&#10;nK399f7o4HDCdrkMV+vR/sF0vU+0H/1v04LtcnQ0G+/PxvPFaLgcBsswmIuFA2ez/nLonYz737zz&#10;/K9++OaLF08uVmNbk02l27P01XR05+J0ORmKhiFD5cjRav7i6aNH924j1SxVCj1HIAW0YjIaDckr&#10;WIZAChLqwzOMge1MvN4yCFeD4TSaJgfwrddayGuEoejM3ZLbso4DYLWYGqltGrLrNXWD+I9ewLfx&#10;cPY305k/3Ny6dnPjtZ2djVR6t1BMlMowC0IlyIIzABCwayCjperQClCGBAAhSbbSmWS5wnWK7U42&#10;GkxBqrTEsmu608MiCVmofRIRLO7sEHdw3NwTCqXekWATCGmhOESbi6hEIwyKWreugtAAJuAmuD00&#10;AUkiqHKkmkEHIjxsIk5gCrQFQgGyECdBh+0E3Fe0uXKcxN3BEs32AIt4ahnuHk9dkS5UohYEFJvE&#10;x6gxtVohfwDHPKy6odvudLW+uHPv6OwCg37txsZOUkyp1ehIvCl+KCoIgAHXx9k4gfsqmtEfjU3X&#10;7cqKaTmO2zMsq96qi1EXvldp1mqtpmHbkqbBh9BQcAH4ThOxj0I3Xd6aHDAdvx3VPXM/sYpqNHSV&#10;F0/nyjw12UGo7lAiUZctcJkdchXAJTPRTbg1QMzrgH1c2bB9wjyISmJHUi22JMogmSkm0gUS+5rl&#10;CU7RNexKW8plS2AEAKEiB1Qrhgwx82wDrduAUOztpm/e2EbkJXOozS6ngw4QWd0J2opVrHXShVq5&#10;ISG5TC/Unb5mB9Akpx8olik66qsyD0MGNtuiUxmlb/JUpujBidO6qK2eORoHy9VkOg0NXfJcczIK&#10;lrPhfNwPe1Y87cUQfWIRUOxhv7+aTUl4znQYnh7uR7PPDdgup5Nx2A9ch7+WeB/J77vo/JPzgzW+&#10;O+uHA5frK3JLgSfCI1R1ZjuH/fDOYvb48ODTh/f+3S9++J/+83/4n//Lf/9Pf/azDx+c3DkcXh2P&#10;Dxe9s6PxwcH48HDCdn9/FKflaiBQYzUgif21SOzvL+Eag/kynCzD0TIczsPRPEQrzcb+YuA+OT/4&#10;5auP/ubHL98+Ww9MzWjVp743Hw4OVyuEha6JVhep1T07PH7+4OG7Dx89O7/0m62Roo77AQJkjH6b&#10;DNarGdSj3aiWC2lD6RzPJkcTUN+amubMtg/Go9CyIXK1YjGXTifEmpzJYqWM1s1UK+lqpdBpZxqN&#10;7VxuL2powOtwHmIvxB0WAI+AIIAL1/cSO/kCSIHbV6J6B6AB7R0PnQIsAA4OahHHfn1rBzTJlMUs&#10;zyR0BEaJzxOUfp+wYPw2pg+1ltSS4sUv64VqE3fFlBtdFSGwF63N0f3d0Akx91wUWgXF4Jq/Hz0V&#10;HWnykYNcVlQliFrMfKFc44Wu/cFrN7d2QQ1eDXeK46dmubCPqqj2J5yJDpGcBI5wKVCDBJz1BmOe&#10;hCdnP64djI/j+WxtnxA4nSz3+Tmvs53M3BTT9gIlIsLCsqHOeL/gPq5vsWNYcFZFUZtN8KBG+Q7D&#10;AZTZMMR8M27gw7OJozCUeGQXyNgk5ouktmD6uq2bnqSabUmHvPORgzc390hiJcSdFF4dNdyKcSNt&#10;ScNNo55geZCC5xG1PKmsGOQWTflPypWrnIuIUjSbq0H/QQqZ0Oz2vWDkhxPd7nGk0VaKlSbQo5kg&#10;heV1ukq0PEm2RXCSZElWSLKidoA+VeNgOpPb2cXSUgmMIJtHIKGL0EgK4t5xVNuuttv5ahW9VKzX&#10;2e+iIBwHmOAGBtpEsxvNbgd5bDo6pEszPMcNg/50PJlPZ0PohFjd2xj6znTgz0f9xTiM1hLwJ/Cx&#10;sMdxz4RCQXjqSrvhmpoD/CmSrnRNTXZNHaIxGfTHYcB2PgYsCKfhiBuEQa/fcwIXvr46Xu2frMeL&#10;kQVKGLIud/R20+y0Q11beN6d6fidy9N3L09+fPnkv/u7P/sf//nf/nd/96tff/H2O3dW53P7/KB/&#10;cjg4PBgcHQEQg3+d1uvw/zCt1uFiPRArBK0G48VgskCYhLNJsBi6p9Pg/fsXf/rqg19+8Nazy7P9&#10;QTDx7P3pCMg7OTwKer6ofJBkQPLh5a1P3nrrg/sPb40na0c0LfOO42E/DBFcAxJSpV2vOIZytpyf&#10;L+fLnje1rLFhTHveGFyV5HqpmE2nk8nk7t4uDpUtFvONeqHVLHXaFUWpSPJOQqzBR4Al5mBeIuBU&#10;G1AGiECyWE5VqrADkAJ2gNKGNqM+ABFSjBoczEVfNRSVXwnggL42xOobhGX8EEvFdTFTjJX4JioI&#10;hHgWpBqvjloWRFUiCS1ADE/mSgT2rUQmrnxlu7kn+lPy81iqYOtgBB6LCYuLZwtcnB2cGV4tmEiu&#10;SAzPFSvsQAjYx2kBiFK1sbmbZCvrVty0xxUkzcSdUO/xBbmamK8b/RINZuFFgACQglvDFLg7b8Tr&#10;iIoPSEoyAyHipThNNix+ArgUo57aMB0QCgiGB2m6CYMgQmay2VarJaal9n0xzwCEVlM1y3R6nm7z&#10;P6ejqICFmCFet4A2nr9QqgMTtheyky/V2JKK5QbocGNjF5iII3/crQPogzMCeRQoRSnW1BhNeSSA&#10;4yc3Njf3RKcVss6EeQ/G5BXEQlSsRO2jcB9IBjbA1vFDwBTkRawRQniLa9lcKZ6zCAio1tBHEmCh&#10;QpPEGpwjOFKt3gQmSCXYKyQqiyUV0oViMgczzGeKKD0oRr3egfOosqiHCEZICMLrZBKOZk5vYMA7&#10;DEcsaidpYoU+zTDFmBDDtZ1BP5wOR5PB0LeN0LNHfW8c+qTJIAhcy4imWNGkNugw8N3pEDjwVYW8&#10;RUT+bh4Hy9TZQYYgRoaD/mg4IEWzUvUHYin+cDgbzfcX+yf76+PVbDUFrCQZdlixuu1l37+9Xt47&#10;2H/rcPnVk3v/8PNv/s9/+Sf/7d/++h9/9c2nD09uTe3LuXN10D8+GB4djvePCCHDg4P/g/S/A47f&#10;p/X+YLU/XKyHs/VwuhrNVmM4xWo5PFwM1qF9NQ9fPb3773761W++/uzlnXO307TazaFrH60Wh6ul&#10;Y1pKp6s2W+vh6OW9ex+++fjD+w/urffRINNBAPGATURLII4sU2tUimq3tRoNjmfThe9PLGugiaXP&#10;Jz3f0/R2rVbK50W7VLnc6rR127aDQPd79iBcnp1fPniIq2zvpbCV38f/TLm2nclVOhJAgKhuRHWT&#10;1a74KPpTdGUSnKLYRHGIZlF4BJjCV6lSBSXCEdgEcQzvxdnwH0I6+/gYRoylEvkBERIfYf6QCAgF&#10;MAEo8JEdUZNShHS06tHUcvALOAVX4FL4ZPyQiBQ+4sYEdpQLTo7pX9/a/YPXUQIJIRaiajnsHlAg&#10;hHIkGnEm+mKg4VExQsj0+jzhGze3rv3kDS7Cs/GRBI8AO/Co+JnBIEFVsgWgQXjdGzdxIQCCB4hJ&#10;viAdlsuDkYdtBemtx7UbwCIOr5oWroR/iXEkpZIkSaqKI2iartfbLdgEMDGYjPePT8LxxPJE/0ae&#10;U4yv2U2KZYiaUqMjZtOKJ84BQ+PK143dlGjQ3RB9yflIXkF5eFTyhNN4ZSSbEwz4CPCBmBxEuUCI&#10;Jov1aL6MlVEMEHHVDxniD8bsYAyQL7bcG5jgnGs7uzCFbNTGUU0iQXOFfKFUrtSADDgFO0XKvlTh&#10;ODABNDZbnd1UulitlesNUq1FYbTFoB3X64UDw3Hb8BHdMF2PNFseOqKvN9TLrtXaecJUJlcsllqN&#10;lopw0Y2e6/W9nu+4w8Ab9XsAAVtAIf4IWQAjRPeKwIMprGYoi5HrWMCELInhrKAG+yTwYhAG8eKd&#10;8eR1w2EYIlEGUYJgDANsYzQJ0Ti62pmH3tlicrmYno8GV7PhX375wf/wT//2//1/+Q//7b/99S8+&#10;fPLe7fWdpX8+904X/vEy2F+P9o9mi4PZbI30GP3r9L8DjjiJ44ej9eF4dTBeHIxn++P5ejIDI5bD&#10;49X4ZBqcT/wnR7O///7zv/3+1V9+89knb965Wo6PpsP1ZLA/n85HQ0fXxHRVmnY4GLy4ffudq9sf&#10;Pnhoyx3f0lbT0Qy+0XeHA9/vOXK7AaSCIIezyf5wMO8FE9tZDcJFOAhtx5CkDlyvXCGagRLD0Xg8&#10;Q4XNxWCbxZroAUz85PoGXB2bwAPxFuRDgsglKXovMMNBx7IJFOmK6DwIChRFlUSTEypRl03F8TgO&#10;TKBEbhK1CiVABIch4dsk4WMZAp7odoXVErVQ4HyLI3G7yKPEArwgAibJliNghBjKHa0wDkzspvPo&#10;ZUJ67Ipcqikpja6o2K+2xDAqeAQ3Qs7gXddeu05ELVZxHB0HABTYxtUiKA7oDEESDwStwBEuxTVh&#10;K394feMP3rgJEBCKY/oDZRAT6hJRoykh4kYZ7sgDxKfxw/gIDwYYgSyoD46rrl/tyIVIGcXv6Ab9&#10;eruzk0hev3kjnc0Q3MLhwHaddrcDRniB38NoJ+PZamXYjvAdp0ecz4u22GK2UAEsxNy9Hbmt6nvZ&#10;4saeAAie5/rW3o2dxEYizbYMbdetFKwwW+SBC2JhELncEFPg8EhcLcpqyQtH/fEMjABYgdpEBuFZ&#10;RO+MZnOvH+q2w9YL+jyD3fN57Ai2HEkzrhFpSuW6uKqiQZDQGjGzgFZE4srs+X1+Lkaz1ggtRi5f&#10;3E0gd8nzjjjJcjTTst3eaDofTma8Z1cho4LpYolboHkQVNVau91RcrnSznZCLCOdzpaL5XjNa0PT&#10;A9cLeSYbSWL5nhNEaYh2EL2yTFLPtfu+Nwz9Qd9nx3FE46nnef0+Qi+wLKvdbkdhMoDUwehkseKR&#10;IQge8i8IIm406AWe17NG42C1GO+vJg/PDi9Xk4tR8MXjB//VX//Z//Jf/N3/57/5x//yL3/+xZOL&#10;x0ej44F+NvMu9odn6+HhCmpApB5OFiPA4l9Dw/8/pECqHKJWjibrw8nycDI/mCz2p8vVeLUY7M9C&#10;kOJyGtyd9//264//5tX7/+kX3/z9j19+9ODW5Xw47zmzwDtZzY+X86FnDyxzPQiPBoNHx8efv/Vs&#10;5Bqe1hWrKQTuZOiPBsEg9JFjSqdladrY64EOQ8ulGKAnI9fzYXlinivkL0xXNg3DxRAtMQYR0E9m&#10;8tc3d7b2kiRBdKNYLfxQTPQqBinY4dAdjTdSaRIyRLIckEI0o0Y9NUmwFBQHBIRtXN+JEgE48FIu&#10;hVMBE4RcqDtOxQ4G+nthL+KemAzOASkIkvguzIIEm4inb0BxECrjI2z5YYwvHVVXxbq7YlZYrgn6&#10;8MzRtgm/IG2jskRvLFFvKkxbtIk0CfzleovQ+vpNonK+o4hhI/wcXIAdEHV5HvaJz5ALdnAwWA95&#10;wsVjQgEiQFs4DfjgnNdubvE8PJUg6lETL+dzRLJckhmE3mhi9vq8cltV611IkKjUJ4k5maMpmjXT&#10;ILPtngcZFtXUszlRFkxpdsWgGMBTdHyKxMVeOg/Rq0nqZiq7ncnvZAs39kQrdRHsq7dKuJnrKzAR&#10;RSdoQyXgDmSO4aK+Q7c/8MKhYjpgKxnOA8ekA5CN1p3odxSF0OoPBl1VdXy/qyqggmqaIBfPxkfH&#10;D67V6m2gtdNVkDikeMwJBuYH+G8fDeL1AjABolGp1qMe5hidqJ6JWoWa7HNyPGQlBpqYegAenCzG&#10;9lVblaroZJFDOgLDRCqKM6oLsUCywXAxETNUK3K322mRDF1FU/Q8BzXhQzlcmy08giSaTF1bTPbi&#10;usPhcLFYhGEoxsZ3MDeZgzFYACXQum63C2zHM+77/Z5YpXzow9UvTvbv3zq6XA5fXB7/9bdf/N9+&#10;+zf/w3/8+//pP//bf/eLLz958+Rq5p6OnbNF/3Q1OFyExP/lcrhYjvDw5XqyOpj8a1yIsYMENMTp&#10;+HgSp6PjyeHx9OB4uoaSHE5BitX+9PBgivo4nvi3Zv278/A3H7/4+8/f+YevPvjnP/7m3/7w+aun&#10;9x4eLU5ng6Pp6GQJBenfOoCXDCeWeTwcPr08e3Tr5M3Lkztnhwdgyrg/GVPWQGbPBgNU1VZ1T7cw&#10;QFfWPU0JbXsCo0IT21AL0VEFsGgSXTGUdGZX1FrkCXmEVgIsCevECcVcCZJSEtNDC6aQqdWv7yWy&#10;RBNVBxdKzXZD0Uy/ny5X45GXkAiAA3RgywlNRSs323hXHO1j344pOgnHg7lAK3Ba4KMtuhUbRH94&#10;BBqkGi2iAbPgI1SCmMk27hnFOZg+P4m7eOIJ+K3ofSip+DBejfXDlkU3gY4MEEAr2CJAOtFEsih/&#10;I2p24TV3kmKIJJrLdHs4TFxRypVRIqAMD8kDk3gFgjA35ZyIsDS5HWfGCAKU8C5C16DRovl4IOq5&#10;cjVfrpW7cgHxb1hWX6y8p3k9m5A1Ho8WRJuZ5bmARbkeCaNo6Y14DcpwPMJdnZ6fL1eiLmQVYI78&#10;6cgGOACmbqVz13eTxWYHdCjDL3j+YGAEYaZSLzTaYqVFIRjlckc8M49EIk8EucC7xeQXYrUkyBTZ&#10;1ZJVNAjwYbpQGMfxe0hZQKEKnMpSS+oWqxW28UGkPmhyDZggSbyx7eL2wASig4CDtwMBE9EfYIyN&#10;ARagAFEIZiHLahFRmi+2Wh1V1cWMFJ5vRQPGms023yqKVqs14A65Yg1Gi7rJZov1eqfdljodiW/F&#10;qDcHyuAGoJHXw4grlUq1WhXVHdiqqg4GA4AA1oDD4/ZQBmgC9IEdngr8ms1FtySeuSuBXQY4BakG&#10;sNjnLfg4nS2ms/nRyfFkOun13MGwP5+PZpNwNnCP5v1PHt/56+8+/3/+49/+z//x7//zL3/47oM3&#10;3zweHQ3N80Vwvibm+ytRoTBeryarqOFzfzU6WAuM+F/rINYh2xggfg8NpJOT6e/T8cn06HR+eDLf&#10;P5mvjuarwzlIcbA/OV6NzhaDu+vxo4PJX7/64J++ev8fv3z3n3/6+T/+9IvffP7uq7cePDhZHU3D&#10;w+nw4a3zT14+BylCQ/M6zcNB8MGTe+89vX//4nDSd3xHm477i/l4hhiZjsfhwAUNJJVkU6Byd9jr&#10;LUajgec5cDd4ZZTVhixmR6uX69HUFYlCXlT7oT4JwUQw3ADPEZ0md/Ze29r+yebWG7t7yXKl0pUa&#10;mg5MwCNQHF3TBia20tlspZavNcCITKWK6MhWhTYBPojSEAcuFVdGgBT4Fc6G+7HlI3ZMsMXPIdIQ&#10;ilS+DLNAYsS9JGMdHldVABzABFtAh9/ivVyQJ8RX2ecIPJx9bsR+5BItOAUukcwWcEfgD2ACMoAG&#10;HI8dPvK+bHnlGAW4IFs8iqeKHxJn41Lx9SN/a8SEgpeKyIXoEM1HaDyuyK25Dr/iIK/sjqfhcs2W&#10;HMvVo0biarVtRNX8YmlOE+wSvTCjRTcmi/nByfF0udAskzCumiCdaPQFJsA1zXJAsHpLLETUMe1c&#10;vVmRFALg+uKSi1/fTfzh5vaNZHqvULqRSN1MZbK1RqJYIvMjGLWBS3IGCIM9gaFkINnC62i2N16s&#10;FgdHwBYgHM/0zyPBa/aPj8AsAAJBBIjwhOCFF/YFp8hki9s7yTS0sd4EDoj3uFzsdXg1CZiAUIAR&#10;uCXOic8CEKJi0sR5HQg+SMFHkhh8abuABcQBsOCp0tkSeq5YqimIIVC9F/T7A9uy4RTddqfTgmm1&#10;IDOSJEX1Ozo7/LHDpUEHoGGMC4TxyE4bvqBbjueH4VAsqW7anqwZqGm20Ib+YGx7vmpYbUkhn4Gt&#10;6JJiLRIffWOpptpZjPyPnz/87//9X/+nP/nhl+88+vzW4QfHs4Ope7YKT5aD5aQn2iYWoh+EGHCx&#10;IA3W897h3DueuycLd7Hwl8uAtIpGu4IU/xojTk9nv0tn85Pz5fHZ8uhsuX+63D9eHhzNT4+Xl8eL&#10;u8eLp+f7Ly4Ofvv95//lN+/+1z989N/84tV/+vGzv3713h9/9PYHD269eXZwvp7uj/vP79/91Q/f&#10;HYzCgam67caj0/X7j++8++Tuw6uTcehaejcMXHjrdDKZjidEJdd0tY7WEaK2AVIsx+P92Ww5ngwp&#10;U6EVDUSwrVmYagc6WajlU2gAUeNIwn9wGGx9F/YHx5QUZzBqqlq+0dyBVaK0s/kcltCVAQtgQlRV&#10;iN5WFVCD43VZ5Ti0QpwGVRZLWorWPtyMjzhql28bYi4ZjsR+iBFDJeIqTECh0uyW/qVGk+Nt1cDX&#10;2WkpetR7MrGdyuarjaboKKXyig1JzZSqCIFCrSmL3j9i5W5OFt7eaOWjueRAJTx5N5OrtsVSOjW4&#10;j+jc1eJjvavIpqNYrug0mSvsZvOJXPHmbhIZBfyJGfEMixOqnW5SDN+UStX69l5SzHpZ540qe9lc&#10;slDMVav5Wm0vn9/N5XK8lmVWZTnfbCqeGy4Wg+XCHQ0bqrqJeut2NM/Vex5Hyt3OTj7XNU2vP7Sj&#10;5YINx4OPJEHbohAdEJ+NncTrNzfxbaAcitHD4F0/Aytv4y1mrlh5fWMrkS/EjdY4WNswcV3V9bqm&#10;MVwuwtkU1YMU74qpdyvVZsuONHncEEOwbopeU00vdKVoUljFlNlf7M81W/WHvcOzg/2T9fp49d7H&#10;755enQmkKJXrUUdsAQSKqhO0x5MZwZ59UAP4ICElELdcHaTA232/7zjeaDRZrw9mswXYAaFwHJfj&#10;YAcumsnkILfXN3ZBCtQH10d9ZLNkYNs0bakrZtcDVbudbrVUzmeyhVyOfce2vUhcGGIyezHRlmmY&#10;oFvP8xAiJI7D2SSO206keLD/PnTItN1wNOn1h/VWl1ImESG4g84XYn1GKHo4Dnv7s+H7T+//1c+/&#10;+c1X73/77OqbR+efXq0fjc3JyJ1NevNZsJiH8/mANJ2F0ympP5v1FxyfBct5sJoH60V/vQj3lyId&#10;rAYnh5OLk/nl6fziX6V7Z6u7Z8uL09nJyeTkbHp6MT05G52dDk/W3sXM/uDW6hfP7v75swf/959+&#10;/U/fvf9/+vnH/9Wvv/zHP/r0L756+eMHbz6/vTqeOuuRde9s+fXH73z+DrRiMHedJxfnRyP/8cXx&#10;W3cu3nvy8On9q/VkKNqSB/5sAgubDMeD/iAwXavSrLZaLYBVdIHv90VzUNCXyfZWO5YhhphlRJOb&#10;7WJG9KcAJsALnIqwk6bEog6X+WYrW2+UO1215xearUSpTGHi3nBsohZRl/PjSItfxzqfRMjlK8EX&#10;ZDHjWxyoa+0ucR4MAjJACsIa5+C34itJQePEnTK4Kbcut7uATlPVUUBJMZKtLLqHtzpltEBXQft0&#10;dAuhrzg99jkYHyexA/1mh0sVm20uG1evcgU+yjBQ02aHxNW4JtF+N1fgZO7OTtzWW4vGy6KtIEdI&#10;Kr0XGH6fg1DeiqjgL+8mkjtJXr/d0Xj4LmRBD3xkc7Hd0sPAn08rUrdrW+FyMT06hPL1phPd71Vl&#10;qRn1quyYQImUqVULraYq6tuGuD36yB+M3WBA6g8nsAnwotbsuH44Wx2AEaVqYzcqpmt/+PprNzZE&#10;X7WN7Z2MAO6GoiqOp7i9uqKWu1JVJotEaqqq0+97gwHqoNmVgAcLHu/1qrU6QoHwn8nmFgfLu2/e&#10;e/PZo5OLk/44PDo/HkyHTuD2R+F4PvHCntv3Dk4Pbd+9Vq40chC/vBjVV0d1eL4zGhv9sKHr+VYL&#10;jQqWlqJh//UGOWMFoE0vgGjAHYbDMcl1e8AEWoN87HZlvkJilMtVwOL6jY29RAqeUq7UsE882w9C&#10;doA0NEKERCpPzG11RcV8ATrOgEVjzTq8RYEFiIYT17QC14tHhVgQHblNEj04+14Q9EzTAIBIoD7C&#10;jsTvbF43IENm/IOS9FzHM7X1dPjiwdU377/18cPzt8/mL06nz4/Hj+fewDfHI285H5Dm02A68Uli&#10;5PukP5v25zOUCwgiEjARIcUgTscHk4vTxa2zBWDxv0u3jiZ3wIvz5d2L5e3z+dXZ9M759M1bi4+e&#10;nP/0g0d/8tHTv/r07X/+7rN/+uLD//4vf/pf/PLLf/7lV//xj1/9mx8//tNv3v32gzc/ffvuJ8/v&#10;Pb46PJv17x0tvn73+S+//OTb91/eWoyf3zn/6NnDt+/fenjr5KOXz9596/F8xAuao3F/tpiMJkMw&#10;taN2EXSABYIOwB0OhrPJ1DJMGJwCIkejbHqmrbQ6jVIF+0PSEyoFESAPcWBVE/OsNFo7SHiMD3Ua&#10;BOmq6E9ZEEOqKqADYVkoi3ItZgcgBYkdmbAho6vFonsCNZpisizQ4Y3N7a29FLcgcTxm+7Jhw01e&#10;29q5sZfEP3FUkAKPBSxiP48dGDTBH1DjgraoRnROcy9fQre/vr13E62RypI4WEefa2Y8GoUr8Nv4&#10;5xg27iTeKJsXxCe6PtsYJlKlCvfai7qlAxCdaCJ/7tLWTW80ASlUxyMgSaqG12Ff5UbTcD3dBXqM&#10;mizVFRnnT1fKsusMVktgIu5znW82svVajtSo56OkOE4wm/JtVeo2NbXS7WKlBDVyFbxAMoIRimET&#10;8DiCNIOF217A8WjUSaEY9ToVkBHNHsajxm/Bq+lBv2NyX8cKB+lyaTcP3ym0FAX1Hs+O11FUdM1w&#10;PO10ZT/o45WtTlfS5cliomMQYg3dvhh/5Vn+MEDZim3gygaujgjSRT1FOlNIpfO5Ug1Epzyamt5Q&#10;tZqqkuAzqtszPF+G3jQ6BALIIkAAIiAu2MGd2c/B3HYTbBuNlgQxUTQOAh+ZTDabKwAHYMFsvkTO&#10;NFAEUQ0IMMET8xUHAQ6YcyBaQET9xaAfsqMpKvJE/DKaYEvUmkYnQLJ0TXI9czjqo8Edx2qKqZ0a&#10;3Jr7Ok7P7w0CIHEwHozFwhPBUHSrILS6trmeT9558vDHLz7+xRcffv32ow/vX7x3++i92wfHi/Ei&#10;9Ka+vRz09if99bi/HAXolNkoIM2nfbEYK9sZYNFfIlKW2MNgvRwc7Y/P4RRnC0jE7wDiDFCY3z6b&#10;3zmZ3z6a3juePTydPzpdvLx9+PVb9371ydv/9ttP/tMvvvrtD5/9xSdv//r9J3/39Qd/9tmLn718&#10;8On946dHw4cH4ZOTyenYmljNy0Xv87du/+KLd3/44Nknj25Fj3r07v3LD968/fji4Nnts7fuXd46&#10;Wj19cPvJw7vL+WgyHYzHQ893VV2tNeqlUrRucDpN1hC6RgPRoGQbJmiqSTJIMfB8WGc1X4RT7CUz&#10;W3tiqOXGbuLmzh68NwOCRCPHcB7UR8swZdcTfL7WFJX5YsySmMlWmGzpd6PFYxKBvgAIREtkNA03&#10;MgFP2MvkuSbXh0uDF1Br2EdMK3D+TLkqxrNGfTfyddHpazOV2c7k8Gr2cfV/IQLdhphNRwIUrl3f&#10;+MnGdrzmRVM1ZBvK7fBVsljZjubmws+5YOzzuFOMO2Lmvr0krhUPWuEcyAX3QvADWKBSzD5i6gG3&#10;YstF+C0M/+b2TjpfEOuGu1652SzW6xhcx+D5QdIuuNAxDW80HO+v2dF6HkDQwsX6gTscsEV3ABB2&#10;2Cfy8FFGDLsOQNNFYUXzjOq2B6QiNOIucMRmhBtwwX5cbYEAEV1CyrV0QbQopciZSo1n4y1wUjMM&#10;ZcetSHKp08lUyolCYSud5iHNXm+6WuEFgEWhzJ1akKNmq1OrN0rlakeR3cBvdjo1Ub+slGrVSqN+&#10;fHZ6fHbGcQ5yQr3d6sjStXhG00y2mCmUyTtyCh4Bh+nYtt7vQy4kyybIECvKVVyya+hixr4YHVKp&#10;TLFYxkWJ5wAHGCGGidtuPJMNtAJcKJYqAr2ixPNF7SYmMoed4WgSd+4COGzTQow0ePxaHZJsioGd&#10;qkJ84vlMC90Bfx7j80FftPIGKA9Yidpo1EqlAi7RbrdlGbz2+tCWXgDNESuFiq41Q8sVICMqO4LA&#10;NXXfNvYnwy/eff7jpx/86pvPf/XVJz98+OLDRw8eHK5Phv2TYXg8Ctdhbxm4S7aD3nzozwEL0liA&#10;BWJkvoDni7RcDg/2x2fHaI3fIUWMEXfP5/cu5m+eLx6ezl5eHX717N4fvfPkN+8//7svPvqP337x&#10;77/65Ldfffzvvvv0b7764LsX965W3qtndx/uj+7vjx4dz44H5snQ+OzZ1V/9+Okvv3jxwb3D92+v&#10;vnxy8dXTyy8fn//w/Oqti/WD49n5LHhwunz58Or5w9uP716crGdiYIihyHIH3eb5nu06ZEsqlapW&#10;q3AK13GG4eBw/+DW+cXJweFkMAQpRkGIeLNVvViqpVK5vWigJ2ZKVOgNxsQx/L/cEjM4kYrNFm6M&#10;w2MJQneItslKLDcQLByUdDNXqm5HS/vE9YtxnR9YIBr8ylUOkjhf1BFEbft8pVouVh7HdtybLR6L&#10;M+O6ccsrBgl2xGv/lVvdUrOTFr3CRDMhDCKWG4AFSqStW1vp3Bs7iSz8V0xOJ+HkKA6QIoYeElcm&#10;AT0ABMfBEdys3BYaB5hg3w6HZhCiOHikrVQmWShxENIhWU6p0dhOpbKVsgEb6/UypdLN3d3ddLrW&#10;6Rgub0FyNM9rKDLJ9HsOTFaM6puKNUdgH4bRUlUJAszP/R4nU1ScCUfA9aASputDIshDgIPs7UCO&#10;oo+UCBkYD4EDSqIhs5E/NtpxBTOPChej1CEUhPZcvVFsNeEU13e297LZYk00WFSbLeIztCKdzcWN&#10;AIRqiHc8wr3ZEXUBcXUmADGCSI+GumWaji1pqoK8sq1rPOXGzt5r1zcE5Ed1ObuFImCRb7fLsiyq&#10;u3FyXgMW5Pjip5ZXrTXijli/byKBFMQEgSM8BwABXHEO6MAz9fw+EgNoiPiBjvpAgwAQ/AStB8iB&#10;IMQ9/jqdDoQkqoMUfy4eL+ooPBiBmIo2DEUdhudaDuatwmwwY/HrFkWgeq4Im/ARMSBV06EhthiE&#10;44kup6q6mM+XiyXw06pW9G7H19VJz314ef7Zyxev3nvnjz768Lt3Xn7+9PGHD+49PT2+nE9OJ8Oj&#10;cSjAIuwthj34xXIcLMb9ySSczYazGZk5nM9QIsPTw9nF8eLiaHZ5NL06nt49nb15sXx8tX719t1v&#10;Xjz4k0/e/odvP/sP337+288+/O3HH/zHzz75p68+/4cvPvrlyycf3Dq4u/Av9/uPzlZPLw4O++bF&#10;xPv1Vx/881/+0Z98/uLzx+evAIgnZ18/Ofvm8enXj46/fnz07ZPjr9958OnTqzv7g5Oxc+dw+vz+&#10;xbP7l3cvju9enh3vrzzH6vf76/WaLRnYbDYNw4izDpzdX60vTs8OV2vPsnVZgVD0HW8EtdYs0Z0/&#10;lSNmyKqpWU48/jLu1ZePBhdFblOuRe2UcAqSaM6o1AlucAesmRgIRgAfgAX2HddfgAWcyT7XATtQ&#10;HPgAFyGEgkTAhBhvPJpAnnFsHJIwvpPNxTAhZuVChrQ6Iv2u5sLoGDbcAVBoKnqx2UmVqolCGchA&#10;cTQUHdSIExgBL2ALKIAChMCMGDv7u8EsfIUYQVlAGWpdOe4bAmpwhC2/4kkgINzU6AXoDhLHJcsq&#10;d4AkG/kwOdg3/F62Wknm8yAIRINY1BsOVduWDGOITJ1O/dHI7ffBFDGswXFk0+QrMQDCdUnsAzH5&#10;qpjnguxCrAEEZA5bWBsHydJaSwyQ4SOQAfVAnhi2B+nIFEQbELlKzgBkJDG617SRAgpwYFqlNpKq&#10;gvrIlctNWfbCwdHZ+Z37Dwzb2d7dw+OEc9hoetF5XIEt6kge0x8MvX6ompaY+lzTkVrxHDmqgd+7&#10;13jEPZB4c+cG18gXQfTtbC5dq4EUFdh8zwdibZ/fOwgL1Ee91s7mi2LuZgpSdOZsAH+trtTsdMVO&#10;R+Ieomq1H44mMx4oTtwOjAA1YjADI3jcuDcXX4E1/GHZmDV/QMMk+oMIxItrcTDuIgF3AE7q7bYJ&#10;YvRDbirGHNdrqqIgW3qOo0nddqNOcB0CjYNgtZx6rqm0GwPfnQwCQ+6onSbhdz7ojzxn6NqzwF8O&#10;wweH+188f/aLV5/94otPf/b5Jz//4tMfPv7g87efvX3v6sHZ0cE4FPNZDf3VwJ+NB7PJMOpX3puG&#10;/mrSP1mOL/enOO29o+nD49mT88X37735q1cvf/P5i3/48bN//Nmrv//6o3/31cf/9N3n/+HVJ//m&#10;w5d/8uzhp+eHz/en7906/Ozx7ZknHQytL148/NU3H/3pVx/+8vN3Xj259dnD0+/euv3tk4tvn5x/&#10;9/RMpGen378l0lcvbn/54s7nkIvb+7cPRzCLZ/fOn9y5uDo9OoMzLBee40RrYujD4VCWZUH/YBpt&#10;jqhQM8925E4HNToOB1KjVc4VOrWG5/alrlatNDFA+AVUuCNpSGXMFDjAKAtiUQ5V0q1gOEFi4PC5&#10;qHoCpgBSAAFABlEOEAEd+AnhDoHthSPZsLB4EAQyUqiKoVzFWgNnACzijgki5Yu7kQMDFrgu+xvJ&#10;FL6Kk+MDsQPjvaIi07CrHSK2Llku7OP6bhJygSQBGgALtjVJzVTqYrX0aH5twAWHZx+Kzs9j7OCH&#10;3IWLgx0cF3WBjhev8QFewB04DR7NR54HfHxjZ7elicGyDfS4IrcNHVkR94VHXHR0TRVjol23H+Jp&#10;btDHLEez+WAyxd+Ik5Km43s4ZBOerqjsR54p2iMa/7LoRjKTT0GRolV5wFAQAeIAUpNRJD5aUVUF&#10;AiRu9GVLJosRa54P5Emm3UVkIeKqtZZuoEFQQ4VmA7CotFpdXQewxCQu4aBUreWLJeL0bL6E0RO8&#10;8SBUCYnnsRHu4QB0iB+PjySxlmQ0oc41ipaCBCkQqJQZOZhvtor4vGVpQWAPhmOi3XSOZOJlxDjY&#10;kli/LBqonyIl0pl0Lo8ZcKRYrVUaCBuV/OKWZIrBXaNGVuBACKRanW1EOlpQErFSiKrHesRBxSky&#10;NCEI+4vVEvIM6qm6BmtAcmNFbEEbjmu2C9E1kRhhyPvwqpKsoIsMvtU1kELttBAz6/n0dD0925/t&#10;oxcG3nLk788Gh/PR0XyyGg1apWIlk3Fk5WAyPZzOFmFvYGuL0Ht69/KLD15+/en7P3316S++efXD&#10;5x9/+/H7r14+f+/hvUdnx3f3l8T+8/X+OcF5f3XrYH17f3V7Pb+zHN9bjZ+frl89vv3rT1/8jah6&#10;ePu3333815+//PX7j//ysxf/8O0nf/XFu1+/efnW/uTN5eDtk9VHd07fvTh6uBq/d3X6x69efvf+&#10;o48fnX3x9PLbF3e/fHzxzePLn79978dnVz8+u/XjW7d+eH75/duX37+4/O7lra9e3Pr82fknT84+&#10;eXLx1tX+/tBaDR00yJMHt2+dHp8fHc9GYyma+AN2BpkCJiKkEHM+m4YhYFs3kB4Hy9Uo6CtErXQW&#10;R/d7g7A/TuxlKN94TjMCWTeasABXx4KxV5AC+QC/ACkIMJCFeLY1GQdGF0RRDo7gBANCC6zE7Q+B&#10;FXAEOGAbn8PP464WEJa42kLMlJUv4skEcDnqA/r69q6wwzrOLxREDBMkMxjovT54IYY+xye0pa4B&#10;QQhAExAE1IBloEGgA0AMPs8OZ6I1uAhwwMeNZJrj4AjHORgDB8Iqxgh2RPeHaJpcYiTnEK4RJnhj&#10;tllPVssdy7QGoTcZG/0AfgFHQHWXxIz4dSwa2yZQY/x+OHD8AK/DHWqtdjyZBRIAvIghA98DMjiS&#10;zOajHqWi7QkvQ4YACjAIUQ0cjZ3heFtSARQKQtAKRwwJgbuB1J1oypwUpKlYTleq27l8iYCtqm1d&#10;a6hKXZZBinKzKTopKSqpUKmKxquOBOvH9fDNlgRGiDtyWaS6PxhZnk/ZibmwRhPREVZW2QGqrllB&#10;6A7H5AjlBwBzY9XrWeHAGg6d8dgZjrqWXZfEerMiztQ7hXwlkcki2FBouUqF56i223Eiy+BaTr/f&#10;UhQ+itrFCL2Wq33iPfSB50OPQCh4RMgFGAEFItmON5yMw9GwF/Zdv4dASueyyYzoDSRWGxmCcyb7&#10;6DUysyEqq6LOP5qJ8ZGNzVZbliWURd+1F+PB+cH64a3zp/duP7t98NbV+qv3Hv/iyw9evXz04v75&#10;3cPFIrBHtjbxnKnvzfp+3zK0ZiuV2e4q9Z5viOURmkXHlCahOw/dqW9PXXPp2XPLOBuGb1+cffX+&#10;R999/Pn3H33+1bsffPrkyQd37713dfn5w7s/ffHs+ycPfvrWwz//+MW//+bjv/3snX/44p2/+ODJ&#10;z9+6++2Ty4/uHz6/vXxye3HraLAeGg9OZp88vvPtW29+++j+zx69+f27d3H+L9+6/OHl3R/evvOz&#10;56TbYMQPUfr++dV3b199++L2Ny/vfP3OnW9eXr56fvbZ09PP37r8+NnlW3ePjid+35DPVrM3b19d&#10;nZ0frQ+nwyk0DxYGWMQdWGEWnVbb1A0xvZfjgs0DPxAtzI5nwi7FUDvXtX18HVrRaiIVHU23u5KG&#10;WsZkMVZYA1YLg4jq0kqwA2ACjAA+SNBmWEa53hbDkqIJXYkpnAmycDI/z1eEPAFi4jpR2AcQQ5SC&#10;rUAfsHjCo+n33cHY8IIM2NRsx9NYx2NVcVfhq2Ux+cVrmzvXdxKFaPqllmIgHzj/9a3dzWQmU6p1&#10;NKs/XVS6ys299I1EJllEnlTSlUa5g81Yuj8wg6HWC5ualau1qpKGsk5k8/WuImam1QywAwaRqda3&#10;c7nNTCZRqXRdN1mv71YqQANsYhvLLJdkxzZ830IUz2Ze0MewYdc1tJKozGv3BmNeUNQQmg7vSIaA&#10;nhwEQEnsx51BOa7H4zvK1VyxAkywD2UAEWAZu8nMHhkOyEbz35Jp9QZIRNxVCmRjodxodjF8CGCx&#10;VM1kxSo8JI6T3clsTkTuCqKmUYkSFLDagLCg+0QixBLISTrRIx5kaRCubctzVdNoyd1Gt91SpLYK&#10;TWuXWvVyu3GNMI2K+8mGGEt3Yy+RyBdrioroQOBm6vWkWBwlm4jm8EwgTLYTSbHcc060c0R1v4pt&#10;o81UxzF7YtKutqpWWu1Ks8VXqmU7vn96fnF1565uWpHuk1od0TajiS5VDt87jheGg9l8sX90NF+v&#10;RRd0WUZcNLudZgdr77YlCRZH9m/t7RWr1egrBWbrD8a67ZGziGo/HOqiUVUKevbhanx5vLx/efDi&#10;0dUXT+58/ezuN8/vv3p669M3z7566/aP7z/69p0HL68ORmpjZnQPfft02DsdBrPAmQ5cz5AWw2Do&#10;WXKr4RqamDTcFNqp2Wjm80VYvGG64354tFye7u+/ePTwoxfPP3359s9effLzzz/66Scf/OyTd796&#10;+eiLZ/d+eO/xR3eP3zwdPb+z+vDJ2ftvnr55PL6cuff3B+/cPfri2Z3Pn975/MkdHu/LZ/e+fv7m&#10;D89v/fj8kvTTt2+Rfvbi6mcvbv/07asf+fjiisQRjnPCD29dfP3s+Nu3Lr596/KbZ5dfPb71xeOr&#10;9++eX8xCEO1wOoZY3Lq8mC8Xw+nU1HT0HvbVqDcs5LEurEJ0SyHqW87I8Wdef4rlKqaHeGvUupWq&#10;qNvQ9E6DMNSIZnJE9onaJSEtOzLxJ1Ws52sd3RvY/XEwXnqDWUd3W6rdkM26ZLAjmV5LtYr1LsKE&#10;BDrEKBPXUMSqGxmCOYEsCBAQp9Js4zY8SDxEGkeKe2GQ4pYUTsZbdhACm7vbyexrN7dvbCc6qtkb&#10;TLqalS5UNqO1hTPFar7S4HgwmnVM70Yi+/pOKl1pFltyQ7Uku6c4gd4btHWnpTtNzS40pUpXi7uW&#10;A23crghREvUUWorY2+nWNa2h603TzLRa5KDq94rt1s3EXrpSdmBgk4kdBDgb/BzRTfwj+GEvnidm&#10;mgEfAUHeC41AMj2x1Ch3EdIs6sbOR1HXE+VJVG0pRr6yD8XYSYoOptuJVNThKhpQFz9kS0KHjMbz&#10;QrG6sbGzubW3u5dOwkYi4CBBWtAf7AAT2WIJgo+jGI5Y6LxUq0EoSKKZRVFN14PvCD6uyFEFoyLA&#10;wjTsnme6Thdnss3+ZDRZLazAq3ZbmUrp2h9e37i5swf872UKlie6uMmGEy/BaHp9SKcTDPlIGWzs&#10;pighSmUrk90rFHOYoCCEYhgM8mSy3Of9MwUxxlYxbNjLeL66vHvn9sP7o8UsVyrGNahgCDoCUANk&#10;MMNerxcCFYOB6wctSYKhCRbX7ohq0sEw4mY53hOxB3dATbHTlTVFs2RNjCPmXmAwhE3VlJ5rzcfh&#10;0WJ4cTB5evv48xcPv3/x8Kcv3/zZu49++vLBd89vf/Xs8huc7eXdn3/w6NNHF+/fOXlysry7GN2a&#10;9Bd9t2/rZrdVySTr+YyYlZs4q2u2IabSCBCfUbfQoD+YhINhr6d3u5CRxaB/upg9v3vr3Tfvffzs&#10;4Vcvn7x6/ubTk9XVxPv44cV7948en47Xvc79g/6fvHr5q1fvfPHs9qePLz9/euvV06svn935Grrx&#10;1v1vn93/4a3/H6SI0tWPz2/9AMsg8cyoj7cuvn92Tvru+dk3z86+enL+5ZOLV48vQYrPHt99dnG0&#10;CtyRY62m4/0Vf9C4tWNadfITOyqVyW2YhSRWZJEt3Qi93mIwXvZHMzcYwyYUOTD1vmnZqupbtu96&#10;loHhgC1GIxoNZDmu3QvI6nS+Ynrhwemt6epQ0m3csioW4Ou0FUMyHPwWgyE4Zks1juPnfEUZxXhR&#10;a0ux87MTi20MBm8pN1qABX6FSIkHWaUL5dejBYfjFC+AugfPhDKoJrco1dstWcdQG10VKAEsEnhG&#10;NGCEI7Y/6M+Xiut3wPkgtMMRYr5rOZWunMQnwX3RaNrK1ZvpSj0aWNnjIjinqJqN2lO3s/lkudIy&#10;TB2+oOs30+ntQqHYau7ksoliQbLM0WIBUnRUsRKXonOTAdQ40tdiFKUXLQ7Oq4F6wATAwYvHGEEC&#10;EfjItxzn3UEn4ADuAK3IA6DRdL5gK5kGOkcVmYYUzbIfgqT9IbQCYWjZYhXIbK5UrojhnRyJ3J8y&#10;dMvlOhiB18g6vxUT7YEOxapACp5WNGAiP6LaE04QVCKau0F0uo4GocAp3H6Az/rDEOu3+z3Ns6EV&#10;14r/suY6+U5Jwz1z0RwB8bCcRDQ+J5Ur3dxJvr6xE3fRh3ckeUJsrj+YHR6vTs/nh8fjxRqUASmR&#10;NCSkDrG+o6nVVqNQqxSrFRQEssJy7MFo6PV6ouoyqryMh3XJmqh95V0FSMti7Job9Hk9Em+FqOOt&#10;WpIMiUpkxKB9EoiLFbZlzYH/+f7hcnG2Wpwvxo/P9z9/eu+7F49/+vbDnz6//9O37/7s5b2fv3v/&#10;Z+/e+/Hl7e9f3P727avP3jz//uXDP/7k5S8+fvnti8fvPnq4HPY9Te5WK44mTweBLnV0SZKhYJ0O&#10;PmMaJvgkS6qjG75luYo6D4Nl2A90xeniK3mrWZmY8srT55a876lHgX41d375xfO//OFDZMKnj8/e&#10;u3vwwf2j79558NWzq6/f4hnufP82WuPut89uf//27R9e/K/p+7ev/lW6/d3zq2+f3yJ98/z8q2ek&#10;i2/euvrq6dXnj269vHV8ORuczYZny9np/vJgtZjPp7P5bBiEsIMuZtHtktXC7w3RjgpYIPkmlF1/&#10;OHH8sePzLqvRYH88lhqNWrGoSnLQ8y3TbEctU8QdnEG0zIkB6S3sAc8EDtgnkiMAdccnqKiWJ/y2&#10;3i7VWiQIRQwTIrpW6ngF0ho2AUxgbCK6NtqAAs75kxubr93cvL4l5rakWHejGfHwJb69sb0LTKB6&#10;oBVASakOX8HxjHS+DKxEuqaN0RIlCWA8WKEq1j0CTfRen4RKTRYre/nSjb3UVjpXBJ6AKlnLVRtt&#10;3Rou1uFsCUzwCtuJ9MZugguietA7sg1R0rO1hhhPsb0rQmOx1BuNZNNEU6Ovoc+KabZkOa6Yw1zt&#10;ng/BJUpjLLwjD8wrgxQIkBgxuQv4SEJ0AB+gQNwJjVwll0CQmHHw+m9s7hC/gcjNvWRcxQN0itev&#10;NISySOVI+UIFZoHoKCH6KnXYBIkdjgMf0ffVWrOF+8RVJOyAEXgQuiN2tJhW2K4zmow9vwezYB/1&#10;QUQXE72Mh7bfs3peMB315xPDd6/B+nBseODNnQTFX+8oMUCAC4jMeI4A0CETGQeBAvvIoDnbnY5l&#10;S7YDp+iNp+F8Od8/mq0P/agjao0iIVPATqlbaQqkIOo4fs/rE5WJzYPxVDRtQCXACIixqqrxygWA&#10;ArAXIwUkgrdCenAQopHOF3ZT6RtbCCAhfTE+TI17WSBKOJ72B8fT2flsemc1++D2xQ9vPf7xrTd/&#10;/uLhz188+NmL+z97ce9nL+7+9MWdH15ckb57+/a3z+++enzrc6FQ7n3x5P6r914+vnt73HPNbltp&#10;N+RmQ223SUq7rXU7mtQVE3dLMnze6HQdWTI6LdFu4vcGljHtuWPH6OuS067OXP1yPrx3OP/qnacf&#10;Pjh9ebV6ebX8/MnF9+8++Oj+4Uf3Dn/23pvfvX0nSlffP7/6HjbxNo90+8eXd0j/W5j4Dlx4639N&#10;3zy79fXTy6+eXnz5/PJLNAgw8ezWR/dOnhzN7i5HD48Wb54dPjg7vjo+OFovpuOB77t9t6d2JRst&#10;qmqiqkLqmlFWt1ttsG8cDqbhsI91KPo08A+m44PpNHRdBIihqLVKtVhAXzZarY7oCNPpNrtiyhPQ&#10;OZLTYugkga6KVIamiBUeeprlgtq1lpDZRMjtaHgYjoErAg2Yeyw9KDUO4hjFWgPgIEHRwQV8hmLF&#10;wfAofImD/PwP37h5fXOHr/A6jiimG68ASOjCFGttGVGThK9Gi4bspnGqEswCExVjQxStDLRhhIra&#10;UjTJFJVh7mAkmaIBRbQauP5uJvfa9Y2dZCZuzeEija7MW6gQAdVIFcq7mfwbWzucHE7nQAMJBxOG&#10;qmpi1gYxnqIq4npDLC8u6tfhv7qofIlzgAcTLUcRUAIEvCxvzQ634DhEXoxzi3p5bKezqWJpL1/Y&#10;TGXEfBO7okcJjxf3SatJsuH34/7HMI3Nzd3X39jY2U3FqCGmBhWzODTACPQIqmRja+f65iZ4AYqB&#10;EYgR6Dm44PVDPAu5RIqnnxDj33uogvFsMXf93nQxF+PQw76JL/Rc2/fcYegM++F8eg21T/FA7chi&#10;sp4tgQISiBpkKxiEqFCJ1mWtNPLlutjW0X5t1Eeh3myqYhJnKwjJC14eQ4EmoT6aHZlUxSoVyeJ+&#10;UX+vFvHZMiez6cHhwXq9BiY6YgEsdEVb0fTI5cWEPyBALDRI4AWISGGAFAkgtIrRaKDbYLoQVUS9&#10;vhjyFozO9g/vnZw+Ojl5fnry8e3Lrx/c/fbh3a8e3vrm8e2fvrj/85fIkPs/fefuz96790cfPPjZ&#10;+w8+ffPsowenn7x568MHl8/PD89Xi/V06uq6gmeA8pUK+kJrt01JCkyrp+uepjuK4qqaqyo9XXVV&#10;2Te0gWWGpg7nH7v2si/WELt/cogYeXx+8ubp4dOz5fOzxYuL9Yf3j0ifvHn6zVu3P3t4+tXTS9w+&#10;cn52zlEZKCMoBumb57eBAMhCxBcuXz0WEuNbvkU6Pb1k/+tnt7546/Lrt+9AT+6v/KuJ+/hw9v7d&#10;i48e3n5+++z5vcuHl6cXh6v1fOyYWmA7tWLJirquNRqNYlnES3RpvVEnwCiy0nPEpKRquztwbZTU&#10;ajhEWMGYTFVrNZpi1fNCAfltO55qmKJlLloXOxZ9ESiIHsfsdxQNxAY7+KoVrS6DIyMoYvewegE7&#10;2BJeAV5wPj8kxQwcUOBbSDhHwAISRwgs9WjoNMEZ+4SuDmdL4jBcJpktkqK60gxamG0GL+iK6sPr&#10;W3uENwIbkCFiNd6gWxYWEo5IkawW1+d27HM1zB6N8/t1VUVfLNHQK56K03i1G1u7hCUAzg/Hrj+A&#10;LCDoIb9RLZno+4utxq6Yr1ZrnU5X1zuaBunoaAbkmufnRbJF0T+NfAAuyR9wNq4JJsjFraHcfSeb&#10;380VElHXdVK6VMlFndBFRwndbEUrhuDQAAEuT/Rkm0hm9xIZtnEHa9FzMlvkCDBB2tpL4DggGhAP&#10;fpETYkdRgTZSW0wJ4uJrAAeRW3D8eLIM2MQgFIPQgx4+K5u6hDpBi44HRuAJ9UG2Rgynotk9CAWE&#10;EMyGy1EkuGauVIsVYDQFcAtcr3akTK0uOS4YARyxzVbrN7b3SBBFTIH4Q8GLCtt6nfv5o0E4Gf9u&#10;JLznTuez+WIxGo0Qz2AEnEL0rYqaPEFocIEtgEcxRDUxdWCCxEHkFucY0QJqgAUlRnZ30KW2f7Le&#10;v7Xef3R68sG9O18+ffj14wdf3Lv88Orko3sXr57c/ub5ve/evv/9i/vE9u/fffjNi3sfPDx/9+7Z&#10;u3cvn1+dPTxcjVxX60idWqNbh1C0tFbb7HSRGKRATHhtTnjsnje0LV/XeppKCnStb+ihaQxtE2bR&#10;N7Sp5xyMh8ezycl8enW4fnA0f/Nw9vatww/fvPXevdMPH55/8vjywwcnHz88+ezJ+atnl18+O//y&#10;6TlbUOCrp7eidPU12iRKiBTSt8iTt6E/Fx/dPfz8zbOfvvvw8en47tK/vx68e3XwycPLjx9cvnP7&#10;9K2zg2eXR/eOV/dOD+5fHO3Phq4Jrul6V3YMYoOH7qg26qJqvFIu1artbgd+AY8GL2rVqtJqgA3Q&#10;pcC2e2JgjQoD6bQ7TYSpoHq2opvVZhv/r8MWUdpI6Gin3ZHR534w6Eoq+/DdTLZASmfyODOBGpoQ&#10;44KggdUG/oOTgBGluuijIVR6RNQJv2xbksrBuAG1DLPUrXAi6r8oceyT4P8GsXRjJ5q0Io9lwnOj&#10;yW8aGD4MP5o+r4pPEvDwZ4wHdkIgJcG6a1E9F0QgJt6IXNiroOURRpSjnl2ASFc1cOm2aIMQK+lh&#10;bUhfiArhI268MwwL3+qLSnSbu4Ch6I1ys1nrdlTXEZ21Z6JSlicHcZBL5APkCCrBK5MPICAAwdPi&#10;dBB58b7ZnJj6PF/I1uqVrty1bMX12oYpSigcDJZrfzqrywoKCAiAQfA8CI2YTYARwAcYkYtW5CIh&#10;T0Q/LdMaiZVmxtAK2ES9DYmDi3SR8HHrLDnQCwe4GJHbcmyUIgmrGE4ncAqoRL3bxnPD6dgZ9OEU&#10;es+5RhGCeTw3WQxYkN2Uh6i2BJ/20sDzXqZAeVCQFAAwgSIttzsVLMm03OEYUpQqVV6PRCbl97tq&#10;GEUnyEAuMLS2IveG4XS1QAIhQCA5RyfHsB3MVFSwKUq/35/Ce0cj3oE3BOdAazgSpQtrIv2e3cVT&#10;dw2n89FsGY/Ao1wdPwRmBkF/NghPZ1OC+Tt3zz98ADM//+De5Xt3L9+9Ayicv//g4qPHtz55evXh&#10;o8u3rg6fXBzcWk2WvtOTOnJZ1CPVS1UJ9dpVTFklhvZNa+i4A8tehv3TxeJsOT+ajBe+h9aYeA6Q&#10;AUz4muopMsnlHTV1YFvToIfmn4f948Xs7uHqajV7fueS9Ojs4OXd83cBr0e33713IlDjyeVnT299&#10;9vTis6fnXzy7/AKyEKVXb119CaF4fpvtF09vffro/PMnlxz88MHxo8PBaai+e+/owzfPPrh/8vLq&#10;8O3L/ReX+29fHD05Xj06WT84WT08OzicDYC9Yc8MbSewXUST6ElhmrCJYrVCuK02G2hRTazMJkHo&#10;ECaWIoMUSr0Bojh4h4qcMFyKgxBEjJUUIhIlK9b0i6YpQkP2w4ESLbo9HE2wtVK5ilLBFGtAQLGc&#10;jBYrJAjhDPg8/oCBxRoEcoGqBQ5ieYL5ARZYIPs4FVZEnN/YSXA+PwdTSCDOxm7i+tbuDipYsEq5&#10;JetoYX7Z1SxsErmBaua4EwyxT8wYsyHGgBQ8OXAQ6fYK8Z8IhIfgMBgYfoJRRY3uYuBsQ9FkS3QP&#10;wa6gTpgabEzXbamrQVFSyVw+V1RVvdcLyKF2R2p3JaCyUOU5gd627rqDpRhjPt5f624PzgJMQFJg&#10;FogO6BivQz7wsasZMVKwT6jL1htiNmOUniaWcTXDgY39j8b2YNibzoZiLtY1B1u6Ua23NzZ30Bdw&#10;CjR6XGcBrSABFjFMAG/4kHg1SYaGb+3uJbM5oiz0HBLRH43xILwM9MTdwA5gApeMKzXhFyMx79Y0&#10;nIxU29RdezCbGD23Nxma/d61GNviLbkPJYiIYgqkACYS0AqxfIsCC6RU6pE8IWfrilqVFcXx4BSa&#10;51eiCT/irIGLqtA8waxUzNAOetP1UnQjty0Qa7Fa6iZBSyxzjI3yNxgMDg8Pl+t9SpGyBCDABQQI&#10;xcArcQQ45J0p77gRxHIIex5IJJBCTH+AfpbQK+12U+o2bb0zDYyL/eGjW/tv3b54fvvq2a3LR+cn&#10;d4/37xwtH5wdvHnr+O7pvtZsNIuFbrWu1Futcq2UEYNvarypwItO33QW4ehwMn106+ru8fFB2D8I&#10;A9Lad+c9yIULj0B3kBAgQ9ceeg6SxJYlWxGLbgSOM/A8NItar68G4QxmpynH0xHy5Mmt4yeXR8+u&#10;jp/fOX777vGLu0fvPzr79MkFcPDZ4wtw4eM3TwEFxMW7t9d3Ft79dfD8fP7Rg5NP3jz78L44/vRy&#10;SXp2vnp2tnx6unh6snpyvLy/Gj84mF3Mh32t40j1iW/2bXnouvPhGE6BlOBPRA/Prbab+Wq5IXXQ&#10;g2JGI8/luKFISqOOAtYIANDAdgekUBVFkuQuBDjqAqNoBsyCLayOD6J5LVplO24d9Ho+b+y4PQOl&#10;Ey3TUCJmtOUqHlKpFysNyDw2BlkQKUKKrUQK/7+xAxVN7BCQsqXdbDFVqOYqzWpbSRYqaVwQLeuF&#10;sumWGt3dTBF+vpcv1iSlbVh4eF1SSO2oVyjXJ0TBNLuqLvZ5gEoNvsOjglwuwWQ45kn5yMFeELo9&#10;n+cuVaqJRGp3L5HO5DiNX/EucIetrR2ONCHw/9IzUPzQRdgTh4OOrIGbmUIZk6misZEGphBlkGiU&#10;F/oCDQ4GCdON6tcSmXw838T2XjqRLmTylSLaTCI/XUmx+dXmbvL1m1vkDPvRggN5QBluDonjh3F3&#10;b36+tZvZ3M3w83jO/lxBaJCYUEAUa7VGNCu+GYbDRqddb7cIzJKmwg5asphgLpiNh6s5SfNdc+Cv&#10;L09lz0oV86VGzen7AhQ8x4NB9P2WIoEU7KuW2STum2JF0Gs8ECwOLtfoKIYTVBqdXYBKtNmIoSlg&#10;IVzDDkLNBrkbJAXSOpzIjq96fW8878/XOihOBGi2RU9bSW0CEKKrjNaQCVVaL6CQhqKKdTxeLJej&#10;8agrdW0bn1IwX3YgFAhkyxYzO7YggQ1oopj2vFyp5QvFdqcr6JHjUWDAC1GOi8qSyruw7SCMmx0S&#10;zKCNuK3Wy6K7Ce7Q5gTHsY6O11dX5/fvX925e7l/sDg7P7p1dTaehM1WtdWqiZ6iYtpghE21UWsr&#10;HVVtyz3FOhrPn5zfenF5dXs2P+n3D3vWSeheTvpX88Gt2fRsOD3ohVPTGWhmqNvwn4kvZin1bNfQ&#10;LUUxFGzLciGPmiq7jqV2W66hTsKe1qmdLidny9H5cvjwdPHkYvXkYvnyzsHLh5cvHt5+duf8wdnh&#10;rfXkcjm8ezR/fHn45PLg7bun79y/ePfu6du3Dp6dr0mPTlZ396f3DuePzw+eXB7eO1qezAYjR3OU&#10;ds+QJoEzgS32rKHvTHrecjCYhmHgOq0m/LkGRgtmUS7n8kUF0zedRq2VSxXqlZqmqoFYOkCNB+kB&#10;LqiSJloMXQGbU7W4ZrQLeZZAEFGfQ3EQXdmnvCJ2KCZeB1k6lEZHEjXvUb8g6HEV1wFcIlhHU8TK&#10;sVBvbqUySPSdTDFTbuZrnWpH7WhOtaPJJt92K2211JTZss+3iVwlUSyXoskyOlB0x0PDo+rFsI5o&#10;Ah6clpzHUXFdx/NVTdd0AysipmJawn40Q/SManXQU2AHhAjUiHlQBHZBsVTZ2NzmJ5hc1JfV4lth&#10;kFF3CS8YQGBhyrwCgVCK6h0QFIgUQIq74ywkDhKrQQpiHg+F2yPJhZ/vpXYSgEUGsEBpdcRiPGal&#10;LuFl8C/xbdTXsBAt6S76wgcDAAi/5FvwYlvM9JnfSRV4S3gYKh/IiHtbUVCtFjmrxm35sB7RoDgc&#10;zFbLWqsJEMAOhovpeL30p6PF8cHBrbPD2xcP3n56ev+25qKovclyPl7Og9EwGA26Ov4r+aPBaDED&#10;LIj0nCDp2jVJ1hvNbtTE0vSDUdAfQzxFGbd4YRka4wZ9fziyep7oj2GZSAlvNOtNDuxwpth92Qra&#10;ul1qy01VrEDX0Q00VUNGdOB3imYaiIt59LdYLEAEBDPRv9MRQ8IwOl/M8GhzpFoVoFivN6tVonwH&#10;NYjNsRNN1Gdomo7xNRotzmnUwAb0HGIaT9RABFK3LfovVwGsfIlUq4CkkqHrs9nk8HB9//7dFy+e&#10;X11dzucTw9BarYYsg1Ym+wROVRUzeoLwhqSNXP98eXB7fXgxnZ2Gwwfr/buL2e3Z6O5yfGcxujUL&#10;L8aji9GEdDqcHA1GB/3B3O9PCFKO55gmsbnZwMvaEPGuJLOB9rdbrXqtIndaSrtxMBtNB73DSXj7&#10;eHH7aHa5Ht07mt7an9w6mN872X8THXH77K27F8/vnME7Hl8cPjxd3jua3TucPjic3iftjx8cLe6s&#10;pycTf+aqQ6M7MOWpZxwPJ3fWhw9Pzu6eH10ervYnw75joo9GrjsOgnE/IKcgFri22/NQqWSm8G1I&#10;QUcxNVvuSGAErgMutJsttoam91yv7wegA0kM9ud1iLFitJ0ACEqH4hAtIy1YiKjOsPE+z3ccL/62&#10;24VuqHFLXrsDvIteRlhUvCAY9FsMBsvkcPVcpQFdRDtAXeGtCAO3P0rly4iIXLnO8biZg1RsdbhW&#10;Do6Jc6h6ulz9yfWbhQbSQzRYCHR2oaU6YV8Wc5voEJ+d3cTm1k4imYYpjMZToCEWTQPYltsDAkAH&#10;EGE8mfGiYAqlBkaAJgIeIg4CoUBqhYNhK5rSHjcG8rgFzgxMwCxAwlQ08gWMEG061QbMNx4rgczp&#10;ilZJMVchSplf4uR4eKVOCRhYaLUhqoH5CVgAoHCpOJcEGP1u5QExAp27CGKSQbsV4CPpXDlbqIpV&#10;P0q1FpYPreGJAEdVjz2IZyHnyPVcqZirlLqaGkyG5/fvrM6OjcArd5t1VZocrlYXJ4l85voWTCUF&#10;oODgwXgIszDF7LUeRhC7PMDBt9dsx7fsnqwY9UZXWIJiNlsSQLWXyBB58oUS+ApT9QdhOBoShtpi&#10;AItj9Qa1FvkiGAeKYy+T4927mJBjRzWXcBfH7rl+P5hMJvvRn+u6IEKhUCgWi6VSCbAYjUYQCgQI&#10;R8qiN2wjBotmVG/kuj1FEVNyxhNzxvGKr8QAWYnsF9P3QyVa5GyEHSBFE5BptAVGaLxsjzuuVos7&#10;d67efvstkOLwcL/f9/GPTqflujZf7e+vhsMQyMDJkfTLwej20fG949PzyfQkHFyOx4+PDp8eHzzY&#10;nz3cn7O9nPYvx8PTwWC/1zsOw6vF8mq1mrquJXUHto3u0MXVu7yaFPVGFaXe7tQarXxRDIar18G5&#10;uqnJvmMMAzewNU+Xpn13OQwu9hcPLk7uwikOllcHC4TS7cPFnYP5ncP5rfX4bNY/HnlHQ5dtX2+H&#10;RnvumxfLyf3T/funB7dP1lfH63uHx1fLw/P5+mp1dGt5CFgMKSXdCF1vNh5ZJjZUB8HIy3qjAbXO&#10;54tC47VED6FauZbLZGuVKmDRbXd+P/AfAGUn3hcdsXAm0SfDguJSFqVSha1F+I3oHgVEAib4aJoE&#10;cFNRTdGqR5RXDTY4A46E9TS6SlxbkULz1Zs10RdLVD0ophtVhAVNSQMp0Lma3QtG07ZiRJWXYmgp&#10;MFFXNTiF3gtisGhFsr8pqbhxRJDLeJoW1dTh6iAFNgw0rPcPb9+5h/vzEQSBU5AABR6ObFANU7Rl&#10;uF6HOIfybXfEvLJ+3/ED1bAIIqJNVDOQGqJWEolNiNItobLJiujtKGvuDl7g9qKiNFrmAh2NZAYp&#10;YibC25MHcAq0Q76Ew1eTGbG2ML+KEQfJFr8FrwDkUTjkGERDsBIxkL+SKSLlYN6aF4xUw40rMotc&#10;LV9KJtM7O7tR2ssW8uRfs9spVitlYAELD4PeZBgupoprFdv1dK3UdQx3MuhPRtBvzlEswx+Gk9UC&#10;NgGVgBDojkVqq3KmVMiWi9fiRloK1aCcVFPTbRKYiiVxbxzY8zz8Ga+GEeBXpF7PE1xTVDXo+EVX&#10;lhzPFQJWV2zXDIf90QRV2CeNxsPxeDIajXs9v1ypZLO5dDqTSqUrlSo2NRyNer7PLRKJJPdKp7Mg&#10;BaGp3x8Qo0hx+MLySL+PY22QWfAALQYL0WxFiQFehg1AcCT+GPT6fs+P5+AUk3y7LhEQIoO74sm6&#10;rvFCoBhfWZbpWdbAdcY9d+w6U8deOM7adde2dTEaXs1GF5Pw3nr65HRNPL+3P7+7nF9Mx7cW8zsH&#10;+1fr1bLv+7pG8jTVBGm7HRhEtVIqVet59Hk09zziroSMlLVsHkIKFraAFLFCrSIDqj1Ln4f+4Xyy&#10;Hg8Wg+BgMtgfh/PQW8DeHM1Xu4HWGdvKwjfWoXML7DiYX+5Pz9eTC8DrYHHrcHXrcP/O+vjO/snV&#10;CrDYP5utLxYHl4vDkeH3THMY+KahwdkiHEZrVbPZPH4uC1qhqRKACweQAIIqJp4vlIsldiARoAYH&#10;+ZYdaAXJthwKBbxGcUTEQWiNSjTkAXIRaxAOchvR0/ZfRpphYATGaKUysdAGMAHTvrG7d2M3sZvN&#10;I1cT6dzN7T3OwSvEEsURhydo42M4En6Szheh9yXkoqx4k2nbMLPVuub5nXiimmgJQn7OOTiY1x86&#10;XgBMIBwIQPACGIQfhEDfXoLAXQj6g57fj5DQBiOQCQpUV44CkGF6/RA6MJqKRWV7YQhw4Pkcx5rj&#10;eopeCGATNV2e0B+MkSQ8J8+Mt0Mu0qLnSL1QQXK14RRkQySLbBKKfieRRYBE1bg6r1iudcECTqg2&#10;xSsDOlxfdFlUdMCCr5AeGzt75BvqI+YUwAQJTgHiQEKituxqJlPAgyhTioOiKYiKi6pq6JKmJvPZ&#10;fLUMO2jrimTplW4rW68UO422qYIU88N9RAc8IpyOD89Oh/MpSAF8sEV3xFsxMNmxrpFJotun6YrW&#10;l3IDA6ekkTp4LLGFSBL2+6cnR+fHR/uL+enhwcFy0fccz9J7tmGqUP+u55rLxUSsyj0KvJ7V8+14&#10;RWK/L0wLBUiZ4eHxQmREMyARvI8m5RbFyRGO854kuAWmBpuIMYIt4YuoxcOYps0RcRB+AVYA/hGz&#10;ABcAiGE4AhocCi8CixhBcEhyMZFIAEJlACmyaP44CKmJpwLnI4ymVi62auV2tdwuFTulUq/bnZpm&#10;X5IWAjXsVc85mY4enB0hEK7W8/PZdL8fLP3eKgxmvufIUqdS8jTFVtVWtdqqVbOZNCEaSihGQDRE&#10;FX0BtZkrEScrjU4FglqBH4puvG0UVkdSut2ebQYwPscKXMtSJa1Vt5Wu2W31bW096p8upxfr+cVq&#10;drGenexPzo/ml8fLi6Pl+cEcNnH37PjyEFpxKJBieXQ5Pzif7pPurk+GRs/u6GZH63ZaUDVgArCA&#10;v+E/mBQwoSA7utytxQMXcnlKHICoV2uQb0QUngRSiC6quujV7lg2ZIESAREoFCwSRAAgKDKQolyu&#10;5nKFGIMoR9AG6YEpE/RwGQIyXoTRC6RIZnD+RK4Ap8Dhk7kCdpEvVU2nNxjPiDCm4xNXqw3MWcgK&#10;3IagLSI5mtR2wuWqKitv7OwVm204RbEhVvooR+BCwI+jMcDFOxLwiOi1ehN2zBZosB2PhNYAI0Ro&#10;xro8MYFVvlrNlEpNGWojD2azwXRqeNBvA0Rvq6obhuPlcjRfghEABOwAZtQRAzFVbsejCvIYjRYH&#10;DnjgXKkCoUB3xOrD7vXxfx6v2uzCJnaTub1UPpUtwykS6RJwQOzjUjw20DOaLddHp8FgjO7YTqR2&#10;kxlg4vWbKKh0Kg+xqvBDaBMJsIirM5PJ7O5uMpFIYdeAuIDyDizJ8PpBtli4ubu9k0rkquWq1JYd&#10;U7INydZlz9ICtzcdrU+PBrOJGwbj5Xy6Xtp+Dzbh9n0tYhNy1AYGJQForvnBMJIenWqtSczHfaSu&#10;ImawtR253bF1bTYcnqzXR/P5YhDO+j5p6Nm+rXumamvcV+l79mgYiKXJHSibhkeTIAFIxa4q1jvE&#10;JeLO7eW6WF0ZYA6GEzKdHVgZ1EtU8GZRJeU4NAEHQBU8AszCCsEIEtYZhzLBZUDLKIEIQAbAgeJg&#10;H+yIqzDYR4wUCyXYyvb2zh5SCk8olHCRqN9hO5fLw27gTRzJ5wugVCaVqJeLartty8rAsvsEmWKx&#10;T6bncqElKmCb5VI5ny2Q6Xs7lUyqWyvr3S6pVasUs5lsIlkqFLPpTEOMm9PIRgJHRvRYg1aINkJi&#10;IyZFZER+I8jZ4SPZwbsTfsjt2XiynM3Wi/liMp4NBgeL2cFierSan64XJ6v5yXJ2spidLmb7y9HR&#10;enq8np7sz04PlmeHq4vD9Z3TY5AC0QGPOJ8dno7Xx8Pl0htqlU631FTrkt5BtRtyNK4/VyhkoqmP&#10;Dd0yNEtqK+AWSFGtVMKgPxoMm/UGrEhDM0DXZEXgvYl8galZfjS1OqVDcbCTyeQoLECH9yWRw7vE&#10;g5090h4vBjJWm1jz9k6CkChF08ARUIGJTLFSEfNKiPVEyrVGVC8g4sd4PAWaCsVyIpne3NrZ2NyG&#10;BaAXkG5VseBQN14kNddobmdyAE2u1uhibbbni47pIcbGLcCLQrTwnahqoCxqjVQ6WypXoxqHIdfn&#10;RtwO7Gg0xQp4oKbl+4ppNiQpV6mw749GgIXuul3kFqR6MDB7PcUUvEC0uGF73HEwBjWgA9xUaDjI&#10;iSuqIR2/r5o2l0V6qAArfqRbsY4QtKjaTGVLW7vpje3U5k5mJ5GP6ybAFwAlpOQnc/wC4NxLZTd2&#10;EqL3114KZgFh2U5kE8BEpVmsNEUfct2hiOAUYLFoZ4qkHzjuiJ5yhmj1aLd2U0m0gwB+TdF6TjAb&#10;o0FsvHXUd8ZhfzEZLmZO37d8b7SYzfZXerRCF9DAT6pthGGr3m03pA471+AtwJqoecrkiLSE8r4f&#10;zCfTg/l8GuLN3thzB5bZ1/WRaS48d9nzRq4VehacWek0G/Vyu1VXiESq1Gw36xD8brfWbqXKpc00&#10;XpWHdQO3vDw5C2SSHRF2iCUbYIzsE2YFs5QU0SvL7cVsVjS5wSCDEDbBywOTceIjBBhEqFcblVIV&#10;XIhJBHgBieAjx9mHX0zHM8/1uVoc7thi3FyKBAbhJyRcmgQ2ibG6lTq+4AcDG7VqB8Ng4llBt4kX&#10;EVx5NVWzfN3tA/z1RrNUrpBde4n0zm5qR9Rpp2+KLrSJnb1MV7HyJSC/idqoRs0IGHq85iv+EDUZ&#10;1jEajINLRbSzYxHoxGsa4CAikPwneiPmgGnXNPo9dxIGC4TJeDAbhfP5aL2erZYTMXHm0DeUbiGd&#10;KGVScr3mS5aP3zRUUtB1vJbmS6bZVDrlZrvaMmXLd/qe5YO3eBEsD9vSUZ0KYCHxoGAB6IDQgFzg&#10;l4iOuL2DFGsTPjqOizmSY2Sj7/d5YDKTfYosTmQLwQ2kwM93IA/ZIjyq0RShHoBAIICbxH9SiRRN&#10;UQfdwIeFEODKkQPj1W9cv3lzY2trexe+ubuXxNUFXrS78dzTMItyu7ubK7Bt8yvIUbTwD+5KriIN&#10;esEgFhdQ11h3YKBcfzpbwClQH+ituMoTQpGtVeuKXJOlpqrkG3UQtNrt7BXywoCLhaam2oNQ63mA&#10;baMt1UXf9mjglujMLlpnY6SAMgD9EAFCQlfVER0gBYqGxFcUt2jXqNSKlQZ+TsJCsoU6tCKuywQL&#10;8uXfzXwV+wu/4uDmrgALuJgAi2ItW2pgpIpmQyhQaQR4+JrrBo4ND5axcAqFd9RNE/WRyKRv7mxv&#10;7O5AKGAHwER/PlE8u9RuZmrlQrPWpGB1xen3BiDIILB8rtTrIT6WC9FBU1cJy+kCfKzq+L3fIQW3&#10;xI4NwxiGg/EIExzMR8OR580Df9EPRpZlNxtmrRoq8kEQ7A/Doe8iPcQAdkWyLSPoBxAtsBl31KED&#10;/UHbsCpi0iENChGMZiRJt4mlmEijQ96JfhkI+CZYC1LUxIKReDVWiPni1dgcpkzi5YGPMByy5StM&#10;k9TCyAoiwDdqTZDCMuy47SMmFGw5IarL0DttpdWUqpVmrQqflkkorFQyp8gGR9jJpAuNeqcmnqFZ&#10;a0nVeiebK5dK9W5Hb7e0cqlVKbfLNSldapXbetvotTXeQqaMKPhkrpjMigUjEZBbiVxbNmXIUDg3&#10;nEEqV9/aSW5tbW1Ef8lkkjgJvkCDK9W6YE6SSujDLNhpQpSi6hhelq0vZJSN31IkbQJkrcq2I3bK&#10;9VK+Us3n8slUcrtYSJua5DumIXfkVr3XNUdGb2L5Q80LurbXMpyW2pMtp7rQCmOpDv0xLNXp1rti&#10;qvyGIiM+SB3ZVEzXci14OIhMkYLUpUq1XEkmku1Wu8N/LdGKBUBLCJN6Ex+jIAAN0cnT7eGBhG7e&#10;Dg/nID6Jt8MsiIRi2DOP1lXaUXUjFJqDvDIhV9TwRX2rSZbtW6YnidlP2sjrQqGSTuW2NvdIYE0y&#10;kc1lYfNijT4EnWw4uiPW1BRYE41aBggkWev1RFWUFf2xI3ql2y4MYv/gaDActbpSi5MsezARk9bZ&#10;QQB5ztVrmWq0Wle+3OrIXi/E0EQrkFggbVhvtveSoishX/n9QTAYuYMhjliRxCx+uWjYEZdUVLEu&#10;t4GOt3tEoly0qjtlCo8ATTgHh2eHt+Y4QInqjHu78hEhdn1z52YitZXOZsrVfK1BAjrNIAymM0rp&#10;ta2dP9zYur67x851IlK5zAOXO22eHGgrYc221TF0/FayTIF0msoRtuAqIHt9c2sbIdyod3m68ZDk&#10;TkbOcNACECtVSk0UnyrJBk7brbdriqn6Az8Yhb1+ACUBFRzfp6TJOjTUNZEVYjJDsqmPNfQ8MbP1&#10;kKzxej3LUTvdkd8/WR/4pq23uwH80O+PQwDbQPSXKpW8aLeo1LB8Tccw0BeilSnoGzyEgeeYpgeP&#10;4Ma6pGgSJE1SOgi2cr1WqmGmUrNbL9WIOBJQDRmHj9Rq6Oi4vCVJwgKiekef/QYcS3TJFR1+eM9W&#10;s42Q5QoyJdOW9a5qqaj9wIuqOQShFSSngdHDpcVQh0qlQ5y0xTKIgGMildveSyMakxmxglaOQEbs&#10;UzUSL5LO5/cgdmSorBAZk9kcr8A+1AMU13QLpmg7PtqbMBILVMGVooHVm8n0H1y/+ZPrG7AMeObm&#10;TurGxi5pe49yg7ygwLvpXOnmVoKwUKq2eAY+4kGqgWwTU8ioiqi+hSWBgJ1ogrBuval1JBvGaahi&#10;CfhuW+m2AtcaBp4GXndbpiZDc42WhKZHQ0ORTUmvlxrVXbey7dR3vW52qBangeGbbR376qmumMNG&#10;UgLbHfmhZ7pkI+QCTSfY2b9UWAreIZamJ+BHWRr1wiKR/4RMlFwk5sRcyiQRois1UjqTQ1hv7YKi&#10;FXIGXUCkjYk0zqOAiZoZ03hyrFoHCUUCu8WMarkSCL4NQdsWMFHIV8QsBR0VpOhSyJrF7wFrAi8S&#10;oD+ajiezcDAKggCVwB8Gg7X4QR83AEQAC56KwkUOYPQyTmUY2XI5mc/hbx3TcPohHKQtqxAg4jZP&#10;a3lBrdXZFjxxF8OgWE0Xh3HEtPWG0bXslqq1oPqm47pgnOsDMbY/IMKOZ6IZUUxL1YsqI0WHK5CI&#10;WCzm1CZn6qgGMR4KjENN8C36Qgw8KVXSxTKp1EB7m5rTa6vGTir72sZ2QrQi1/mqStG4nmyasLha&#10;tztczNmyD+Rtp1J7udxOOrWVTOxC6qpi8CgxaTeRJAyqnkuqqnKh02rpmhn2JcvKlcugCTQtX85X&#10;mmViqNfvLQ6Wmm1YntsfDobTKQYPRqByFEOsbHatLhmS2dO9gWp6XAc37qL8JRU3Q3KTgI/Tk7PV&#10;ch32h67TUxWhAgiD0MG9ZDqZzpardUlREbCW44rB7o5LUqJVC9uiA2W3GU0HxkdoKoygCA3LFdPJ&#10;zN7mbjaRaVYaYnCiqDZX6vU6yNOKluSO93PRH9gBjvAHjsB/YjPl2drImJj8tWUJuAE1cK1WFzJC&#10;iBNVHooqmLymI4+iYdeiKwEOEFcFpXNFVDBErsqlOiCbDTUlsEPOwT8cAL6K0Wdz4gwMjsjfhnlK&#10;mqzo4EWt3gYmsIlUJn9jY+sPr29ce/3Gtdeuv7a5TZTIiT6fTdQX188VRQIXMvkySWBTrgSrI3Ew&#10;lS1yEA/CbcSi/YpuWR7kQkwvIqboQVW18b9mtaZLsmOLrrdsTSNukrZkdEKn1UFOQbEIBMWaGLFY&#10;qusYXW0p5UdyYWw31kH3JJROjfJcqna1huKi9iRbgrU1WgYiWbMQcbAz0WRsWIiyAqIpkyMryAcS&#10;YAuWYluJZHovkUryzpDRqNaQsoD9kMhEyAXYwcmQDPwBXIBQ4Gbk0o2tHZACDyHTIGW8LIGXxCOA&#10;EcAB7K/Z6AIWIMXebhqYgPHFSMFX0AoxsZsAQEBZ1H9xWVg6+oJkkh/RHzuCV9hiPmcenicU9REY&#10;YdStW3QCUxRSQ5YJzpHokJPF8jZ+w2nw2WhQljcaI20yVTHRZqXd5eNk//Dg8mL//Gw4n9nwF8+f&#10;TGbz6XxIVEXqjqaT4cT3AlAKCmPYbrZQjgeYFaLui7wsDwxGdGQNIyVnyAHyASTahrmQjRJBoIeP&#10;euHI6vUR5luJVLzMOrAI+5YNqz+GMvrFen0vm2VHtazpeg32gQ43d3dv7OxsRbWaVZHlGlEtX63G&#10;0gl0ABNrioz1hIt5MJ2iPItE+io8QveHQQA1mA6nqxn2FIq1lGe67Qi4KVVQc3Erz7VsqZbBiEvC&#10;4juSUkV2wS0JvIqGFbAdjqer/UO3F2DCnABGcB7UDmvI5vIUQ0zzoJ2xMsS78DoMiC2Xiqt2iMLY&#10;GQezAO0etHwHpCBgwnttwyEiy/yk2VRVFYygoEul0vb2diKR2NsjW7J81el04maLSkSc/gUp2jGh&#10;MGWdLfvQk2ZDrCogiz6Ith2NFoeExB2H2hznk1htgOgTdiU1lwd9hdkK7aPigR6kGlre7UicmSOk&#10;5Yq8hq4ZiAJYrQLpQC9EE4cQQBBN0AqCDzaRLVW50l40hWy1A6OzW10tlS3d3NwjQRyifnVloIFU&#10;KNUxAQyEbbnWBjIwKkhMEX1JlnUEKgGsmD3Wr2saz68AUQBuu9kgGIpttVoptZr1dquB0EIGCu6p&#10;WgZUEo/KBI2k7zT3+8rpQD0nea1DpThtJgOlMPGaBz29Z3VN+AUsw3d9x+pZhttpyTgq/plIiKGK&#10;QCGAiGDiHSHMmPVeKrstVJWoIyYliJsFihdCIQHg7PCxBnSm83AKCDYuAYADBxgvIZSL4DOUWKy8&#10;RNVjpZ7JlbLZEgVbLjfq9U6j0alUGmJN0WggAwe7sEWrZ4twbZGrJH6L+4EUdq+v6aai6oQZAgwR&#10;BWtJpUQH7d29ZKz1qjXRFSoeEIUJEnNAiky5lCqXEsXCXqGYqlQTJbF4RQf5NBrLrsd+U9PZaaIB&#10;LXt+cnp46+r87p39k6PxfDaLhjiG/T7W5WiGmN+8F0zwgaAPaKGC8BS8KQZKkB/qBP2BqvC0gpt0&#10;RJsxmcmWBNuSounzoDPgS0LkaH0bOI76cUNREWhcB8jIitVVcu1o2l5EV9S5UdvY3X3t5s3N3d2N&#10;nd29TFYUBh7oebptN2VZcxzFscWqIiAFtNy2RsvFbL02ez2+CkajYDToj+AAghKtjw7Q+Vy8WKUM&#10;O24QjmdLnnw3lUVKX0P4qZaH9tMcz4jGmcFhiQspYm40u9bB6VmvH8LDs6WyLgarjqGToEO5XAWz&#10;yVJoAlEamOAgxo0Pl8BymAYg3epU6w1wHQDKZPOpdFaMWMnma7UGXjefL4fDsUV52/EyhTb8NZPN&#10;8eJcgdyAvOA09UazVm/kcpivaAeKZtgVy5S1CRP/Ij1keAslgAO3ZZgz3/I8XrTmmNLpQo6hy4JW&#10;qDoxE0ajAYZ2zzBdglS50iiXhQJSOyCWjvxo11pikqZqk4/EAjGdTrGqk+26raNLFSOu2UEm1CNb&#10;p1BJyWhFfDHkCXGkm9DFGCZ+8sbG9Zs7IIUAiHKdBF7spfLQCmQISEGoBAR4EmAiH82PqIqF00xB&#10;auD+lpjmjndqNNEhQqAhCeDY/IGqcRdY6HYcVNnqXaNWrNf2PIEU7YOBdr7w7h0Pny29+27rwKwu&#10;IRcT42qi3/I0D6QwO4Yju7pqwfDBiFRKDGEuFKuKCitU47cDByHnJDGzYzKbTEHniRMlEAEzqdbE&#10;HCkknJyD5CdbpAeJsImfgBRch8KJfYMLvrGxLUY67CZ3k5lESgydjrsGpHAPyIpY+7JFPpTBkWyR&#10;2/Et17dxNn8AUgAxOE8s+qAwsBu8oCr6iWSTyeTOzs7u7t72zh7Eh/gEzcFSgAl8APOudTqojzIQ&#10;q8j5Rj1ZKqWrtUKrXSWWWHY0QGuoB/18s8nxXKPRtZ3j23cuHr55cef2+mA1Gg/Fwo1QdMeZ+sHx&#10;fHG2Wp+vVqFlI5JnYRiIhjI1Fzl2PprbjvcFNGMmFW8xLgAi3kfLErFRQLwLPnlze49X4zhoCNtI&#10;RHjBEXCHrCXOQ1p4F6Tx6zdu7vCGIF0unxZ5BrCLmXV1y652OplqJVurOtEyArCMSrMlZqvs9zua&#10;VoRyq4rW86ywr1hoJbsX9ufr1WA8Jn8IUjwY+itSiBb2iRkTxq71h5NwNB3Nlk6Pn1luGDpBQG5W&#10;Wq3hfH5wdrY8OkLaiaZLwvBgEIzHovKyJlwXeg9JNuERqk6gZgtq5PNFIYBKld/hRTRlWDkiAuzz&#10;kLzLYrlGQ1KK8Ni9VBpyAHkBd0CTuOlb8BEuqBkCfQwrrvqOmW3MJwV/QRAqOt5rq6ar2wYRF7kZ&#10;DVADhkbj6f76YH+2GPn9vuv1LBtyIeAAeqMZIVgaTizTIzzDb0uigxQP2hS401FACjHAvtoUI5Z1&#10;y1SNnuWh5ImGlX+J+a2WhLcQ+bb2Utej4Y+be6mN3SRksgrvbbR20vk3bm6/dn3z5lZiew8eX4U7&#10;xNUiZH2p2ophAlpRKNZI1Vq7Um1S4LGfQMcITQogYZmWC9cRI3FFT9lo0RO2q9UKmIh6ZSuiD5wO&#10;89D4SlBwydQ6ulQcB+r5zLt3MHi8Hz4aGpdmY+U0D/ryaV86deprtTiVc6NWuVUvtMrZZjZTimhC&#10;DpKF1skVazt7GZTyBiRiL03aSeXEmKAkzlwslurJVH5nFyWSZUsiopHib0mYME5SRZiIMRGiVxLM&#10;C3RAg1zf3H7txib7Gzt7O4k07iGglsC1lyQbxVraUYdF7BUH4wgnX/vD19mBk9c7ShNUlUXHJHxM&#10;iJdmG2MgQ+AUkNCt6G8PPMsVMBjMRlgLZhT0xQQokwm2Da0oNRtwCtwJRKhgGJYNIsAj6opakxVQ&#10;I1muFFvthqa3TUsFlSdTrx/0PHMxG54fr28d7Z+vFlcH60eX589vX10izgf9W/uri9XidDE3dR12&#10;wAPzasUquPC7vptseaPfUy0sjizCv4k9cDcQlqd+nbhyYwtYjEeXg8VkB4HEFWNbRfxAIOMFiGLo&#10;kqDw8ClVY8vxcDAaDMfswMwV12nAMw3DHwpkkYW48Tmp2mqJQK3InGAPReuv4Tik8WzOt3tpMQIM&#10;IAPBsMyY88Js0rnqteFkDurjIGhb4EB0BrDtcDqFmejRciYc5H6wdW4Pq0UmgdBwhxzKrtYwdBPP&#10;LBXLaWH+SEpURxfqLtrMiCdi7R9RB8bTkyrVWlkscFBqtDvbieRuOs1zI0VhK6Wa6PpO7OJBeR62&#10;CCQIm+n6om5pe49cZp8t+QxJDMMh7EDtKqIGEi4gaa1KAz5H8FckMVRmMp0vZothL/Atx5RVGdUk&#10;KgUVJBdE0PdC03DrtTbukc+VQQoxWgQgqjVLhXJyL5nYTWTTubhKJVbvSBKsvt0SEyJHbZ8VSjGV&#10;LcDMMQhh0Dc3r2/uwCzS5UpFLKjdvLGxK6THFrYhKjLJISCDBF4Uyw2AA7xotBW4Bmw/rjqBUwik&#10;EG2oqlj9HS3me2bPVSCQhiZbBggLgEZVAx2iCPAKqgJd5DMGBNuKM9yCLzT3PfnEbh9otQXJbu5D&#10;MSbW7Yl9GzGilWetdB/e0Uz6jWSQT1XF9K3JXCZbQkdFNSnl3XR+O5ndI9QXynu54qZYeTQHQKTS&#10;QiXB1qvgXbXFPjadzZW3d1J8BYBykd2EqCAkHuL2JPY3dxKgKhBA4f7uI5wilY2lTexInM/HuC6D&#10;oBqncq2JbWzucudS1LlRVCPGdRzsxLVLwGWxWIRNIFrZJkCsPMxIhBZwhMxsdLqDyRRaQYDlMUvN&#10;pmSJhoO2pnU1CGA3mS9t8zAFEcDrHTGFn9ULDM8XD1BvsTOejA6W45OD+a2T/btnhw/Oj988PXpw&#10;tH97vbyYjq+WswfHBwvfG5gq0pAXiWFCOJeoSYOiCRHBpYgCHAFAQQqBIOQemqElweAAC3IPqsvB&#10;RDJzc2MHY+Ar2Ot4ssDsKVyKm4CaAE+jKkmCqOhiasLHxWA2DIPAXJekrm2iNdxBSLzhHE4mHwaj&#10;MbGPHJAd2x2NtKBHqK8T3qNOYuF4Cq/pyBrP3RJ1dMgos1QFKZrFSvsaVyfFYTzoD2bz5WQ2J+zz&#10;ENgiGMZx0Isn4FFIojJct+KekWxxnlwmv72588Zr1zOpDPCRTWfxN0I3TlCN+gJCPeLWNcQK9KnS&#10;bCZyuT+4/gaI3tLUCozJc61+CNspREtmI8lcP9RsLyGWS6kROvLluqzbAjyiBV0dtye6WgABlLxq&#10;6pIGUoiVFSsNGEHP9QeDEZwCpFgOJ75uqTDVmmg7gK2aBGAJHeFqXb2Yr2xvJEiJ3bRYObFUqUb1&#10;dmQrou+N6zev39jY3NohE8hlcoN8gNHg0ltE2k0xOfLGNkCwS/rDN25CKHYBu2Sm1GzDKWodGfUJ&#10;lYBWvHFjC/4GBgJ+HAGUugoPYrM1nQCpVCk3i4UqzB933dlNwTkzAkBLpUajjWTqOUbf03xHckyC&#10;iqKZHUkVw3HCke35itApkqg8bnWbIFSpUqk3xQAxzVVqc7k6U6pztbYopz/L7X3YyL/qlL/pVr41&#10;qotOdgBSiMaRHa+01cslasVyC3jHMpLZqDtgHsnZKDWllmq3NafY6KZy1Uymks1W8/laOl0mFQp1&#10;/C6ZLO7t5be3M5ubqY2N5M2be5vbYmppHB6B9nsB8nsSDlIQAPB/gQtixqMWnqmICU2IWM1cuRaz&#10;M2jaXlTZi49xEKRIoIyqoj2bi3AQyyZDMOq4/judTu9Ff7m8WOMOv6LgQE+KHdLeH41BDrLU9n1v&#10;OBBVff2gKSt56F61KcZciK4fHUkx0AOm7fWCoRcMUMaT2Wo8Fb32Bz1zPujNxRK2zsy1ppY+kLuk&#10;QwBC7vY6TaWYq+xtI0ww5lhq8b68KRDJA8e1M6J2syNHJtkRmSNp0IpYXll2jy3MbmNzF7DgIMCB&#10;FB0Mp6RoYTyKvRe3MeG2sAlBKDQDy0SIcIRA0hMrs3e7rh3MZ5lSCY8TWdFqz2aLXtAHNGGe4Xym&#10;+r29aukmMapYIn8gXI4fgmjFSnN7N00MA5LrLbXWVNqSYNXXYCxn55fIgeFwgudLHTnum8AWl/OR&#10;JLJag4s0O5D2uFukrug4JPy8WqgQxgkB5AdeiqRnS07MhtP9xRpd0K637WgcB3KANwSmgartZAqk&#10;gPsVm41srYZWbGhqoSnmSi3WWpVmlxRVeIsZPdnHMlJihlUxoQ4fDccnu6CTohVGEjaI5+sRswAI&#10;ArFoKSXlgbJ4lSNrPc0cERCQuEgkURkh2lN1yZBbSqlAsaZBip1tsc69oDlJAgFxi1AmpgV//ebG&#10;1u6eGEQcTZqEGtwUfYrQwHGfonohGjKMA2Dx2LFY1aLW2EikMlCqZmdzK3Ht2us/eX0DZpHJV2TN&#10;NkS1nB3vABOgxk4iu5fMgZlQm709MbsZF09mCvlSGaRIU9L1imhPdk09cBXP0i2XBPfG4MDQZlfB&#10;5mCzxGTsEm5Iwkxde6Cprt5cSZVpuzgqpT4tpT8rJj+ppD+r574glZKf5Hc+LOx+CF40U2FlJ2gk&#10;R+262W5YgAUAAVKwLTekBnll+V3Dy1Vbu+liBBN1AAJ0ACOKxcbubg6MACkAEbAjkShwHFfFSSAL&#10;PFsk6XQcBh4R5xXxVgx5gqOTuZoJ7GGmhAEgYzsZLV+KOMcIeZGoOaDRVcjBnUQ0ZV+xGrMYgjBe&#10;JMm6EGuSxhYHg7oLxp4rJPP5eF0cxHl/MmnKcr3b3ctkgInBbGb5Pmoa1EhmxMAJ4le92Wh0201V&#10;khzbGQ78xQzb7RCBJcWNJtdTJEWu1aRaXak3CN/tStR03VVQpj2n325KZfh2rVsqQqzFCoZiOb5M&#10;vtjsVDoy23iJAysYe8OlE85VZ1DrGqRSvUOubvFkxMOWDNsXM4aJ+WkypWIVWYExQ+GJuOwLrRH1&#10;FST06roRd35D0ReLQLboys23kiQGUgKRBEu0KXFuOJqMUU/RKHt8J0YTOEE/HEa9THpwFtCKkCPp&#10;ZrZUTUXLOxfbnZqitgxT6/cV37+2XO1f3b7LL7swIqhRpQ4dWMyWB+uD8XAC6+4AhOUaW1EvECXM&#10;3FAMNL8SNTeIxf9wo1oritU2ctAk7imiO0q12k5nK5kc5tIpVNukJnymKZNrpbaymy8Xm1JV0tmW&#10;mt1itdaMJilKiZ6dYibyeKJdfHgvnSEaxBxJ1DOIyQodCGe73W42m61mUzQNdLrIOPLAVLVqvljO&#10;5ilIdIdrWIHtiqrNbrdZrVXhDBVsXXQEwUTiqvJEMoVI3txNoJYxbgwvdkVMGZOtUxjRgCXNcsVM&#10;ws0uOLy5C9GulOtiCnnR7F4Xk1arlkcC4wbTpWw4EGZ0EyyJq3ligaaxbNiETbYtWcPUcQCcwSRK&#10;qEYlGg+CseBU8G0u+fvH4FtoNloMjED4kQrV6sbeHmEb42x0uyJFPZFj90Az8lEsNYccqc5hFpXc&#10;F8XUp+mdD1Lb7yc3PyimPq/mvipnXlWyX5YzX+YTn9aSYTXZb2bHxXwjkyzHbry9lyLFwRC3x8kT&#10;QnCVECbIE3Lgd3OjJTP5aPL7ZLGSgnPVGqRSlFFgPYIFlI+b2MgrsJ4sAv3ZJ2c5IZ4MShhoJD3y&#10;ZISsYbbJnFiAD7xAq/EtR6DrgsdRTslsHfNTTewbfgdqjMZzzD1W9XysNRCjUI+2jT24HtB/g/Oi&#10;7zguNEizRbClDEvRfAdFnLIhZnLUPadrWyJ0tZu5ZpNo7k2mTjiCveCQoiapjG4sd5tNQ8YcVWIh&#10;grQpFtKRvV5/Ol33w4mkWeVmO1OqZuEqYj4nLYOaIKbWKSldtX3Z7FVberVJ2PVLYm2U5nYi+/qN&#10;7Tdu7mxsJwkVUAnRqFQX1YMxK/f9YDye4lloLbCDAAxqgA7ZbJ4Teqhs4cJyVEtYBD5QZLKiokTA&#10;C5Q4KkES0w6JukJIBgQZ4HA9gq7bD8deNIMcBE0Mya23koUSiQIFKSRHTC3D9hrRK1cqyrrmD0N/&#10;NAhGQ68fqKbR7HbSOR4jV6lV250OdKYTbfFP09BtTbE01QbWFLlVq2UpomwOjr5crmH+5Gkmk0sm&#10;Mltbya3dzE4iBz5uJVC5XK7VkE3FDozeEIzYzhaSRVDaqHZVgrloR1VUAGJrLxHX60aNumIeTXCE&#10;gm+L2XHEyGfXdU3TRAuJ1tNqrVwsqV2p3/PBzEalWgKc8kWp0Qrd3khMM9OzgZh2R/THqFQLuXwS&#10;RZ7LVavVuDcXOIPf4h5vbGwjnvEN/DMWqHhIXMFGYCSAs0+RY/oIeHwAP7mxtceWj5i74QZdzeqo&#10;ZlvWgYmNnQSRsNYW9BsKLaowopW+sX64NNbPfuwYqulwR3bBCO4CE8Zn2I9hAoCwXN90euxotlh6&#10;C/WKX3GFqpheSYdcRK3ugo7xGPB5PLDabKtkdWXWyg06+SGEIr39QWLj3fT2h/Xc1+3KD/X815XM&#10;l+X0q2Lis0Li00Z2VEkEhR03lRBd0UAH3pr3jQkz+xCB3VROdD9pdMq11uZOEqQgE1JoWcNGUL2x&#10;vff6zl4arSomwvfASmCB7NraS4OJ0UI+YopdeMQ2ORZNlguCoEFEw0oqwyvz8GQO2EG+wSxyZQEf&#10;N7b3yBMx7bukJaOpqHFYqATQICs6jKUrqX4wRDjgY6LDZVuWJBWnwhlgsshnAinugZbEcwrRDAd4&#10;IFSXwEvRS5JkoAI91xANipriOt5kbI0GHdsGJgRSDMbwHREixaSC4k8XM7YRmyQEjkmgFusBDVCD&#10;nAbnjXqXi8l+UdBC+YtZuUTRAI5YTrWlwNSub6VubKUTmSrhs1jrcBh2ubUrugLiTIg0MXwAudML&#10;SGht0UIfjcTDJyuVGjBhGFbcbhAfASbY7kFQxaJdTaCBd+fFgQk4RdAfkBvIlnqzHTcaoFlAk+F4&#10;Op6v4lgFFmOlGFUGplyAz1YKCFrTBi6RQNfIZ5I/CA9PT/ZPjmbrFUWAGCRh1WJR5UadGB53gLOi&#10;pah0eK2hOtGoBN+xe7atyoptWoN+yMsk4N6ZHDgHyoqhlc1oTD6StykBzFhPrly/SbDK5BL50kYy&#10;kyLGS0q2WocFkoSSjNY3hUFETKUNP62KTpMF5ADYgRfHSBHX9vMHhjXrDd/1DparYdCn9NrVugwB&#10;k2QUR49i5G01ylYhGZrOyXGHrhIysFwGL0THoWhSaRyDFBFmMR1aW6x1VAY4IPYEnTg3KW9MPMYL&#10;MOLmdgJOURXxX+mqYvIFgi2+AUyIiYxSWXKfg1j86xvb0doWYh40IAPf5oI4BiSCi0d+mMVF4RF4&#10;KTAR1WsCDr7T67M1sGU/hLDU2rLdC8PJQtLtTBG9I9akakK/W3KtLeYx1OweO4VqvYUizIb1dABS&#10;VNKfl1Kf7bT+fK/zVxn17wrmb1vl75vF7+r5byrpV6X0F4BFevv9wo5X3PHy2TrQAEoCE8AQOSOa&#10;J8SYLzF3paI7rY5KJkRqsVOG+5NXKPNqQyzvYNoShJln7oUdxRBd9bEwseBM0BKdLM2dZPYNZALR&#10;IFOAVhDr//D1G8ABYAGPSOXBU0CQTBZLEwKpce0POAvnhFyJTgy6DW2GVpCiXiYmegQ9yBUJN6JB&#10;nIMIsUa7XKwgHVHNpUKZfY7AjjttIruoYjN1qwEbyudr9XpXkTua0jFUMwymhwcgRQu2N54QURVL&#10;rB6gmHZbkRtdVK5YsrjRgSZXa+0OoobQj0ggJEAl/NHYDoL+eOwPR/VOZy+d5fmFUYmoU7+BxYgO&#10;eNU/eH3z+iZarARSdFW7IxvwUsBCtKYTuks1PED0NyNQV+uICNETLxrvz0cOxkRjdzeRShGPdyAX&#10;ICMH9/bEsOyOJPuDIXxKMcx4xtDhdNaHGmiYk2c6YCKRSYxMsf0+bBd5RbloTg+2G9cWYbQ8cENW&#10;vdFkdXLWG02uNTo4SRd1P1utxsv5YDYBKTio21Z/OFB1rStLohVGVSEUUH2CcKfTHuKXPLumghSQ&#10;GNyPqF4qFKM2O4034ZVgHu22gvbe2U0B9kjScq1NMIwIp1h/aC9XJKWKlQqlZLsxXYQ1QCtifhjP&#10;mypeT3QJFzSSrUNyHEgYdwIywNvAD/p+4PP+igrHgFyIhcbILYIqkC+rFgAMxgITiioqhQwTmEB0&#10;8BcPSI+RQtKQNmL6TxwVD6m1OqJTnaKzU0aRRnOxijqqSgOYACCAgxsbW2/wT7T2pfjfa9dvvPbG&#10;DaByc3uXnddv3OTIjY3NzZ3d7d2EWIXh5ganb2zvbGPUOcq3wjmvX7/J8ZubW/yKc7gaJyeS6YTA&#10;k6oB0BEYo/VBZR3CYtdaCqkpwfv0RkdrSYZq+bU2YGGMF4fD2b5seKaHADqoI9Mzfau5HptXeuuP&#10;uuXvM8rfpqS/SXX/TaLz1zvNv9ht/eVe6y+36n92vfwnyY33sjsfIUNgFuU9v1wSAxwhMtwUwvTa&#10;jU0IF7RLNN+IoZCiKgwRQVGK5XYkVazBUyi3dLNru03N4AhQksyVYukBvJIgFBAujmzsJgGLmztJ&#10;DpKfgAK3wJ2gEiBF1O7Qr7UlaAVWixHDNcBo9Fc4mCA02AIWcIcI+W3g48bNbVRJPBst6tGy3NFw&#10;3EOyGYQxgRoNYCbqv8s+GEGBxXMUlEvlzc1N3AuNJSZpCXpaz5NsS3Jt2fNahpFvNHNEKklTLVd1&#10;XdF5abU6u3sXMQBGZMtlRB8w4YZhW1WjIer9pgQhFU+Hq2DDUCD4HfZDGIj61DQy+YqYXUJgORbZ&#10;88KpZvUIqK9d3yJ7wQjgz3b84WASV0wgN4bDMWwdmIiHXMMa2GeHj+yAEbij63qcKRQKLum6KNBE&#10;LpevVtnXeXLDQLd6YdgbDNjn26YsO+HAn8zc4RjuIEYXKogFsQyimHk4WmDBJM8nc8cPr+GZoM50&#10;uZqt1obnyIaGPCrVqvU2mNUWbZ5ikToprhEALHDRMOxPBoFY1ce2oBWGorR5OUgeLhr1LIQIibom&#10;08OXic4U3t5eWuC96H4jCh4K7faHw9lysjqAVUqW04wqqElyNKSfp2pGo3pEzUWXiCQWXNWilaMp&#10;tUIBflWHU0BzQA0eAVIDCiAxBFi0OwDE79iEYbEj5oftdE1VA01CPwh6Pr+FShSLmFWV9wKgdM51&#10;et14FQbCURc90kYY88A4TKziOAJDjjkzJn5jcxu3x5uh06l8eWNHWD/8gphPqBQL2Ig6zjrcgUwP&#10;RlNynH0iI8lwe9g9bhCLcFCAxC24ESZF4gH4CGYBHzf5l0hBQOAUuhMACvW2KukuAEHSnT5buKps&#10;uIBFW4H3DvrjRTCa9azA6x4F8snUuWN1/lip/TSv/V3R/G3R+G36/E+29n/cWP2wsf6Bna3Gn2/W&#10;f5Pf+wRm0SlM2/lJt23qqgdMVKJ+qDGnEP0poimbMHfRM08SkwiAFPl6aydbSEOENKPY7ibLVfgF&#10;WUFCnkAi2AERkGbkzOZeSszEL1blEJP9sAV/YQ04ktB9HRnSDkxgJ+xjrOQesY6DQMVkusSFOl0U&#10;uPBF9kmW3SMaoUoILHwFoNoOTNe1omFsUlfM9IkvITfwOmJYrOfViP9CKzEhMc7I7/UGoeEDc2qx&#10;3SrL3SICvFJNlsqKheMFTn+4ODqdHRwRYM2grzo900ds4uM9LBNQwHHAE66jmYaIr7qGVhadipDD&#10;5So6pVSu5aO59suVJkaqG67twLNM9Ei2WAcjbm4l9lL5CjI2ok6GLiYBEX7v+XI0PDIeqhtXXsZR&#10;mX1oMTAxGk14QVQVxyVFBcWALaCBxxvO57CeQq0GQLDFQAzPg/gQRxTb6VhwQLemqOWOVO3K1Y5E&#10;5pPbYoWUyBqD4WQwmV9b7B+NZst46h7dtbsqLtpBuzfaLdwk7pPNH2AhyzJUnzBumsQszRc9bAVS&#10;4IH6v8xlwKOLZg4xekLGvwVYoKJbshjkQ6aKZh6XIIlbyrqJnQnu2hCDSmHv4AKMCPUBBkMu4vrL&#10;GDviBEyAIJwGbEXzVgmkAK8sWELUK0X0ruUGiDPNcEHDCCbEvmF6WJMwH9GvA6HEu8T8iFdkp1IR&#10;g38Ja5HHdiMX7fBxazcp+kJAw6KGBpACayaWYv3Xb26StnZTaA2Y882dBHESlkHAjIMtWgXRAToS&#10;DzF6sBmL52qczDaus4B4m9HUjyiO+O54Zkxe2AFKuK9Q76LLcyGdzZHqbZn4xsWRcjp+4g9Mr98b&#10;TLxwzI7l9b3+qDcYY9mimMnyrmFUF6Rm/qt69stU968z8t+mu/9m5/BnNxbf3nz/o40PPt5cfb99&#10;+NPt5p9t1v90q/6b7eafVzKv6vmvAAtkEQ9AQozE1RbABNyQJCbyIp5I2jYgki+1VAMvKXelTfg2&#10;qrUlFqwko0TFZ7RaDw+MDAEagBvyCqhFSXEFsbhM1GEcsYONgg5gE1mHecQAGtcQgac8AIUMFlSq&#10;TegDqQa5iqZrYz/qPJqNOQWcEp2BNCHA4Da5Uvn6jY03bm5whP1U1M0bQyqUK2L6GIKNJRi0mFRw&#10;f2kPQ9Vzu46lhyESXQ/6QIMTDBXT7RhWSzObihhS0xLjpMUyXIv9A68X4CbEqcEgHI8GAnkcKwgD&#10;x3MbLTGBEKiGVRKwSAQ1KAMRVOiLtqizQJrn4PpdDfrbwmyaYiy5HwyPDs9w/rh9AHKBZ4EX2Gws&#10;SQAOPoIRMZSwA3zwLT4quml2OwWQCw9EGbhOtlrhpWaHh/5kYg9CCH/XMtPlUsey1CAg6mbrjb1i&#10;SfP8VjSKX+Cy7REILKcHiRuOZtdAC8gtsT5fqqk2rMMEFwF00ckIYdJukcTYn+gP/8THwANHV2A5&#10;wAQCBFnCmyH+xfvJYjJF3ko8vdu3rR5SkF80G23AT1Rz/sv4olQ2n8hk8RrC8E4ymczmKL+4CjOu&#10;oAY1AAsSpQtAoAw9MewvFFXZ0R/PgyeYYqiU6PBArleKxUalKsgF2aqbMacwJKKSLOBMVsSKgboY&#10;nRJXTwB/wA2PCwqKqgEQoSOTIXhpKZrOMA7suC7+7AYDHBhr3k5mr29skeDG4EIs17F4tqRKtGAn&#10;H7FESh8cBCD0SAFi+ph71O0iS2FAsKHZcTsIHgheUDZxYye3jrccFLDV7Oymsje3dmEx23t7e6kU&#10;7mD2eoQIeGfcobZYr5NE78NGA0pM6Ki2MCmIb7VVaUv50W7zzxMnP987/vnOp5/f/OCj11/Nr3+1&#10;2vxVY/NP6hu/rG38qk7a/uFo58eT7R+Ptz7+9Mbym/TW+ygRIAwXjeSYyCJIMnEPRQ1SxPqCp8nV&#10;mjALeAQwUSWf/T6KEiwAOsEF0IHcMF2w0gZDoRgwCNJGtCY2W8Emqg3R/BBNco0GgXaRvTGeEkg4&#10;LoaVlmtxfQRhGbDAPnBzjC6q1NRgsWUYSjS1JLlOJsC9yRziaqPbJRDHbUNkC8Tb6fc39vby4jJo&#10;BQnpXG9B9Gy953QtAy9qGprS66lej2DrhCOYr1gYebwIJ0u2s9XB+vD04vLO+cWt+Xw5Go0G/XA0&#10;DOezyWo2HQ/78+VsuV54vpvJZa7fpNy2qjWxsFADJVut58WIwUqbAOL4tZYkpqso1bJ50V1tLymq&#10;WvB5RdF9T/RRgJMkk6nNjS22ojq2XAUpQBzDtDH8coU8EfWaXB9Mmc4Wo/HUdBBKTkOR67JE6FYc&#10;2x0M1GgMCB/rktRSFY70pxNvOOroZqZcFcsdirXOVNH9LF+CwBLbiI6NthDgyPBrRMXtvTTwjjSU&#10;dDitKpBCluAU6CCSGL3RhuoIriOqK1SVHTGDW7ejRmt26jJCWcP9dBw7mqUqatoRgwKJrdl0Lp3M&#10;JHYBA9G7CYyIq14FoMAXNB2mAK5rUcUEiEAGADPQR6DB8lCaQa8f2j0fTiHYhKxImh7VlYjZNNxo&#10;SgIEj+/1pHZHKJxEslostat1qdFCg7BtQvzI2WZLNJEWS/HUb4lo4BmoByUZDoeUtBoNG0d9dBQN&#10;ugXJQoMIMaIaeCyRDXEAvbi+sXNzcwc2sbkjVqwCF2KtgTPEAEGEjBa8I/S2xHgD3VRsV6ZQHU+x&#10;HDGCOF8CHVZHp9wCjHCCENWDk5B4AGwcF2hJoi2GB4hnAKLA4vpFEvS8KXVzkTzNl3ifeq5cLtZq&#10;YAep3GhUGg0Oksr1OieXa2LbLUxgCtuffb79Zy3pbxLNP9+q/enN2yJtPvjLvbt/vn3vL3Ye/NXe&#10;/b/YefK36Wd/n9v+05bAkf0fk9Lf6LWDUrWVL9VrTakjGzH92UmkYQE8bTTkSQLpOMjjNbsIRuHt&#10;VQyoLRPehS8SP9vSXtSHAsgTWJnK4pqJfHEnm6t0pJasx5PuQpdEBRaXa3TAII7odo+PUBLyE7Im&#10;rizmehFKjVuTMzEL4yNZREm9cXNrczdRgizqxs1kardQ5Pqy7aIXcM2bO3ugjxnNqJQvVTd3k7yC&#10;6OMcLfaLQoLSIiVGM5R5wMHtRJLkDwaD8WRAbJ3PV6vVIloBTwxtDwK+4eNyueT4er0+PDw8PQVB&#10;zlerGejR67ntTitfzGP7tVYLeyVsIEgbil5qdetiWaB2PpvLiVEMUEfiZKFcKrcaTRF3223bsgNf&#10;LK1Qr9VQLIjuvBj3hNOIybuC/kCKJpfk1zD/nt8fDMfhYBR1mxSDQUgEXfxlMJlOFkuciDfFv3Ai&#10;CFddeLVwKJ5nJyWGPsPr2UcVAc3kLZEMNkcx1dqitf5aMl3K5Gu5YiNfamK4bn80nC3RKZBwodXr&#10;+FejLtiT6J5JBCaG45zxPN2mLVCNIC1am6CIjQ7oUK+2UUjlQj2xk8mlS1twwjwhrlmFSXYVyp5A&#10;Wu/KeFGtg3FoDUmtdcRSTh1DB/PgS1Wpm61VS+2W4fdaupaKh/0V8rl6TbIt8J6XpyDBjlKtzjvG&#10;pINEYcNT0rk8R8gRToOLwku3o7EE2WgMEplH/CE0lcp1WIple0Q0EMbvDWDzog8I+dRW6jXYlKSK&#10;FmGHHZQU6Fwq1ra29l6/cVMM9Ii0RiqPl7ZirREHzK2EqKWHdWN0Yvp6rxf33oHUNSmDqJc3bw1Y&#10;YKOgA4CNgwEfsUrHR/gIWlE2lFYk08RsDoA6niBiO2yr1caah9NZLxygUpPpdCqbxcT/dYKaiW29&#10;0S1Ot5t/sf3ZF1u/aT78671f37n5q9s3/uTqxq/qN3/T2mL7p42bv2lu/Kp2/dfs3926/ZvN639c&#10;hXps1n/TKcxxXKgEiqOrkKumolvwi4gHidFNQAMPxvPzRkgeEpCHP4MRYvRd1EMZVAEmbkYyjfzB&#10;LkGWdEl0ey8JEiFandkiWEAKIBhQACyQJxAT8NfqhZrdI3sRblwZWOcZ2CEDuSkwwVMBzskMtLRM&#10;jsFB0tXaG7t7O/lCXVYh1arby1Sq8BSyVLdcfACY4BnsXoD/xA0EZFdXUfvDEX7FR6xrD0cslrA0&#10;Uafu9aCxtm1HzYDeeDw+ODg4OjoCGk5OTkAKjsRNcniKYWiEMD8QpFZWFXwSkQMdxvGwHJDLGYzD&#10;+coMBvGE6WJ9JousU1EnJAi5WG/BtvToOKibw3LLZWDCFUuZiAp6YALfjLoH1XhAsONfukiITt9w&#10;jWqtzj6AMl+sQBA4CG4MAYGYgDgE7GYLjaDCIEQNYkcmwXkxTgxP0k2AA0JHYUH3yOprqQymVoom&#10;7LD747nQva5YJQmYALkhSzyQompwCiR9t9sVMBGGo8kYNAVT1YhHtFqdYrGSy5aiAcsZHEhw36aE&#10;7oSUousAggbXVA0+sq84PQqP49WuLCHDnB7bhiwXm41MpZKv11qqWgeYXNf0fbZW4Ms2ElHtmgY7&#10;5DgO0OxKFG2tBazpHGFnL5X+fe8aTuAIIhbhIgZ0QZOiFniOkLBdAh1SkP3/L2P/EWRHlq1rYrhV&#10;mQkgAqEjjtZaa31OnNCBQCAgQmutNUIhNLTWQCJ1ZlXqykqtKkVVlrh133tGctBt1gOKAQc95IBG&#10;jmgc8tvudYu372vSGrbMsY8fDz/u29f61/9v36K8Qmk02epqmyLhBBFfdKK0lBSm1IkZVP0RkMLl&#10;9FF5MOPCgqKXXjr20vFCMEIeD4bnVaKXLA5/JAFYABNULtihxMvsbrVFzCXNsw2lM3A2pcHE/bqD&#10;EdBazFUvTfpIjCGuQQfKuC8uA0ZA8mExPAVhUiMrbJDjkSGAIAkBx01kMqlsLpUTr76KEXFFxWz/&#10;V61E2mqKIke1V1+amXnxkubs1ReunnsBXLhpOn7HVgQ6yOW79qKbt46fu/ai4frRFw80IMUJ0223&#10;vtFkdVWp9PAAmJJ8qbiOoKZ2GIQY1ABwsAfIADvYQ/RCLwBlEFnGC+gHB3AYWQtlQcBASXQ2B9Wi&#10;MpqPF5cDE4ACyAtGyGUqkIoFHdyBCGAAfAAZeDPo4MaVvYEiqf8LCIWfA1h4OQ+lrFIJELj8QTgF&#10;whu8cBNzmZwzGAYpqrQiJKRr9vBXFCIJMU66uLyCJ+YkBKVFOuxiSjuuVkyYwLdWp5M8jviX6SeI&#10;IPMIyoQDccE/SC4xApQYjegjBTyC2IbRSk2bYpIn9LWYG8ko3vuSjLRm4C/pRL4HIdFixhGMgtGK&#10;OitzoA4ScUSVUqvRmUDVqpKKcpOVdCNWUUa/Hy8sqlKqYftBZH4ska+tr61vDHLxUHWfkNq4K86c&#10;SecbG1pONp9Op6rRAGRBcjn7feKdQiIWS5Es0UDkRLlhSOA+TDaZAU9BCqpU7tiCVDxCktdbXEab&#10;xxPkIMFycdMouJqv85I6RGuM6HhFRaB40b0OuzUcCiSjkWwqHefK7A6OQKUgn1QqMWki0YgGx7PD&#10;sXQykyepEiq+RNLqD5DN2XpiccwZjli8vgpgvkoBo4rkqpGRCMviykoKKHDRhBCJRNFXwaDKYEB+&#10;Q968oRCanNjgKYrRgXGREDwBossBTJQg5PSkaeS0SKcO0SseyhMGLOR37zIfhlwAZzixPxBhT2lp&#10;JeVwKO73haASQChbaIVY7DWcAJZAPYlNlBw7ery0tByZjUdSfWWSQ6M7yH44MRghGj9dPuEK/Bbs&#10;KRjykqzSmTBq0B+UJ5K2eXw4ug9w9Abk9ghcnxAKx5OgQ5FYPlq07UnvIysE6ZDwAuCWaTYSDL3G&#10;XUclUcY9cqd4Obf8/8vgFMLMNrPRrS5bKWja+/WF2vM3jt3pLb7vLHvkqbxlOXHNcPRmZ0HP/eLC&#10;m5bCnZbCxeWChu1jumtVJ+YqS9VID7Q094ZxqVwTF+/0ihmruGMgAGMnHwlwEjU3JRiT1gink6lc&#10;RZWa/YSxoBLibZHNiB5Rqo+WlJUqNZBdcJaapD5lKgFWy3ULWBCpcA2QQiJuQf6QCsSzpSYMMSSE&#10;j9FUVuLJTiqffMjHTEOjPMEEHlmu0RVWVPEICJAqjQ4o4VIVEifyhSKkHNCemoSpwSnkvpty3z/K&#10;0nsN0Z0fThGOxMhKbOH5ZG+X20uSJ3QdTjf8n0wuD6HCkFxVag18RKM3cGY8FvSRB4ZjgBEu5gtH&#10;7B4vYtjigoWTQvzhZDyaTvqjYV8kFEklTA6bxmSgzLdqo54DuAZOW1hSyoUh3kmQRAGeIC/lS1Cg&#10;mMRcXLEEdBiyAiLEoin4stcTdDq8wAeprLioHH8mC/JVOJIIJ9JynysqUEYH+elQBtFk/MWOOAJh&#10;nc0pLRdoxxE9UBS7KymNsHK5PWbzP14QmM1GAw/RZPB6XMlErCGTDSFydHqDSm0zIaytZhOpwwgo&#10;x1MZndl6AlWqNSiQQCq12ePlmVn9fgk1IhqrrUipYr/aamVPJJsLpNKOULhSo4GIOH1+TyjE1h0I&#10;ugIBYMLsEK+FyxSKkkqwrVxnsVBBccIvnvBLCpMKEp2+y8ohFNSg3BRKLFGJpA5SH1uyB86Bl7Ol&#10;LOfAcIxazgBq0K1YPA2myG4N3oEgnAIoQarweEGZEjCipCwYipHi8OByhQbuIIkp4eUAC+ojEIUs&#10;JOEXiDg8XmWxiuHMwRD5ze4LWD0+koK8vK2QXf9cZkZiDcQYGEEhKA2ZBSm4zqC0+gOimmMIP8zq&#10;4C5EByJgAvXBR/zvP0HDP+2fCCIjBVENBulKk7/Ob7y4UW+9V3zvQdkDV/mtbuRGQcENc/H+6ZJT&#10;lwyKDbeuwa7Ka8XEsOaCE6UvvHjsWMGJkrIKk028mMA4j0wuuGauijOLEf9iLJ9RkAXxtkg0NEIo&#10;qM9iyJeYv7/sRGk57ginKK6oYmt2eys0uoIyCJro60mt2qT6hEeUK7VUoNEGHzZCMZAkwAeV7A5H&#10;YSJsqUkVvBBBR3y6PL5YolytrdDq+TaUyvjiSbIRTgWtw9PK1Fqj0x1MpoUqUSP0NDxxVBLXL/rI&#10;h8IyRuA5VKZCA+Pk4Yh+PaGYGNWBg0WTyXgqDSJJk85kqmvqo/GUA6QQOO6x4WaABVSFpyMGv5pJ&#10;NyRvSZQBmGa0MPEMrQCAOD8n5OQmm83j91ndTpDCGw4GYhFAIZSIYQ6fBwvGo/FsGuAw2CxKvVZn&#10;MXvDYYfPZ/d6yexsCZCg1NLmDgZJrmTWSDKZzOW8wbDHC30OwqrNVpcZdm+ys7XZPXaHV3Rm8IWB&#10;U4fLD4+FRAAKQANGzMplgNhglRKAw80zLVOoj8DHxEhbK9caP3mqLRZPyiOayVvxuGiwgezLM6+5&#10;nHa/xx0LB3JpMQdvxOUOOZwRtyfMRZvN3AgqJZXOAGkAMNftj0aD8XiyJh+rzoXSKcwdCWttVoXR&#10;gIjwJ+JKk7FIUWV2uxzBAHmLwMb7RQ2ipsTcMUYzRMZCyoLDifn1AFGpAcKfylV7AJEAepgkZiir&#10;UvCkeRgcCXjL2MFHki23jXcWl1eJV5UeP0xVHicOWLIHh6ZcWqmEgAUjMZ6xyeog+/HDTrc/Ek+G&#10;ogmbQ8BIeWXV0eMFpRVVBrFyt4VEV1AihjlCIkh9Bq7DF0K4xTN5PEKmzZUafRne7vV5Y3F3JII3&#10;Y6hlCCcQzi8CFsAR6AwiYDwVGc4gGhiPR87VXB4XycWLI8U6dOLNMSgpr9ktwwF3+t+bjBF8K/DC&#10;CFKICcHx3cLi8hPHqyoK548vLBXetJ64ZS/YbilYWIZrFFvvgxGCOFiccu+gknLliZJK8aZDbVCo&#10;tGUVVULOiKlsyPRi3BdXCLRSsVw57JUq5SsiEPiQR2cg+qB3SrWenXxLzSOMYWTIEKJXY7GhPqjM&#10;lwpLJMVBJOuPniiVAQI1R2ABE0LQ6UzsROH740kM9QoixKtrKFCxlVp9ld6otdp/VXDipeISMYet&#10;0WRye0hLouDyqMnzDleurhHXBwZgvDxXKgR5AASkq/PgBRVrcTiqVGpgguqFU+J1OCEgQhnqCi6A&#10;L1ESab5OHitBDWBUhchD/740Kbepgi3qjFWiN7qmXKk22hxJ4bRBPEUMH3W7rHZblVJhtpri6ZQn&#10;ICbdt7tdSGTESDAayeSrc7U1fIUeQYMgSdji+WCBGY3j8YARgVgsWV3d3NZW29wsMCKVAjKsbrfJ&#10;4dASw26/zuLAFUFehy/k9IdRDLglNQkEO3xBXyTBfoPEHQALTzCC4qBy3P4Qrk8yE2CBYBQr0WuP&#10;nig5AhyKduR4KpbO1dbVSy2U/kAwmEgk6upq06mE3+eBSpj0WpfNHADFvJAtaxJqzl1ZzB6rxedw&#10;BnBglzMoZl0JiA6WYsYAMXmGhbtyubhzRJfGoFcbYOU29BiUSCwnKtoNQlQT1UGlgE2wAbVGrK+r&#10;kVay4ywwPbnLutsjZl7QG0zQBSErQKJQmEgAoQlVniixAWCTmchGxAb5gTLuCB3F/zA4FR+JT8qE&#10;H9xV7ogGjpLoeNI4t/zs4bklgIIUuvh9eaWisKgEllTGs1XrIHRECfS4SrzItPIkRLecRAak4MGQ&#10;G3Fx/Bvvx0dltSVmKrc7BVKEo3apS7jo1iK9i+W3+Gm5GYJf5OfwM7cYdCsm6QAjCELZs/kWZS63&#10;rslsE0SWCcV/BIj/aP8BKTA+opbVLx47cbSgpJykXp4pMN5WFC2rCmPAAVggXtfpICB2i93Dlj0c&#10;holXEWLFXT9Mn6goq1QUlaDDKsXYFGnWL6qOy4NWsOX62Qpc0EMHvSAFBbmtkZ3AhNxpnY+wAJAC&#10;dgAiUF1s5aqTe3ZSk3KDMT/OFi/H1xVGM0oWWQcEw0/1DldhlQLWYAsEdQ4nyPQvhScKKiqL8SGb&#10;Hd0HmS3X6kPJtC8at/kCJHEc4Ex7l0cs4eMh7PF/OEIkkZCBFVIgK5FMvoZKJvFY7A6YBQXiS2Mg&#10;pgKpXE1t48lkNg9+QIJQuXiU0SJeIcMjOEZttCiN1nKNXgyZ0xrwEx4rKZpcmMrlEqkkBtSLpdns&#10;VtG6Iaaq8pBezRaLy+0KwqldLnZiRqMRd9bpdQYxb5yZFOuJRlxkpepcTcvJRD6fbWxI1OStXo/N&#10;7zO5nGRcUrorHHFHkjq7x+wOWH1hkztgcPr4qHd4KdsDUX8iG0pXO4IxrdUlBwiIQO5kaxITOwbJ&#10;ZLgfVKKkUvnC8RNH/uWFI2LCNr05HonX5uscDofcqMvWh8xw2j1i1R0r0JBLJRprcxG/GBDGtiab&#10;dNqMDovR67AG3I6Axxn0epKRcD6dzlIN4WgApm3AZUxe9JcXBAOpAnEEAV4ejYmOktFYgHzr9sQj&#10;0XwmW53O+AMh5B+SR6FUi9mWk2mptdauUmvZA0qiOTzSpNuwBgCCh+cLhgBplBu4IPMOMgPwbxMT&#10;GRKBdpKMPMwRlnuspAxqSrgStEhWuGh108lwOkuqgbuidaUBzhk8ibrDI6ivQDSh5NfVohulSIM6&#10;I0GeqhbdH8EIcAc2YRTr6zr5KyAD/oyjy26N4btyO4WYT8njc0qraTr9IYINwOav8C0504ILwHUk&#10;kQqifqmtUATFwWF8BYLwFR/ZWskr4Qh+TKLDp0ENKoHb/F8FC9n1ZVIGodBK07ERpS8dL5YmnTYp&#10;NcYKhb60QlNQhPpEPfshCoAC9AuYgFAUFJWXVohV7wEIlxdZ6hFoYjAT5Lg+4AFYyFYlOLYF1GDL&#10;NZNXBRBUKJUqnRiOIXpJVbCfA6QXQ1XiW8gd2GG2Vmh1ACE1Sb0hN/751hk4RtzB4ChTAIXLVVoL&#10;4lRq5wKCEXdgBEihMJoAjgqd/kSV4six4yUqNZCB4gtlsmIaK5fbCRuPRIsrFceLSrjydHUNouBX&#10;Lx0D/R2it76YthtaCpWgbimIiWTjiWRWzBZnsTspS6v+wHmTPAHICFm1seV0rqbe6RVT9Ytblkb3&#10;gRQqAzRTJ/qYGJAM5gqNvkprwKMUGh2OagQLvF5Ehy8QxAdFh5CA3+tyhvy+TDJRl6/Gsqmk6KlE&#10;cDhsRp3WZbfWVmdPNTeyjaeTYinNWDSZy2Zq8snqXCSdCsRJRT693aEwmKgKnC2YSlN7ehK1N+QJ&#10;xly+sN0doAJVOp4dT9CqNdrKFdpisZqZurBcU6o0Vmot5SrTC8fL/uVoya+Olx0rUbLH7AoZ7P4X&#10;T1T+uqD8iNNky8RTrY0tjTUNSB5kjuhb5XJYLSa9TiN6V8iTxLvtibC/OhXDuI+Qn+q3BHF+n5Nv&#10;3XZLwO2sSafPtrQ0VlenQpGI2+cFjfUmt9WeisbqstUR2Io0HMNuNJu1+oDLkyA24R5If7HkQxil&#10;AjTYEU/SgvTS21kxVweCCNSAXFBgP3UMKIAFgUiUOOFZQi54wOwR+RY4SaXBCyEFXW4DP8fvAjHh&#10;KCw3IlZtyFpJFG6vxe2xef1Kg9HkdNU0NUcSgkxWiZmy1bJaE2xCeuf6jzJMB+ohZkANZ2oa2EJS&#10;dGbR24pngCsT/OwhEl4qLD4Owy+rKtdo7FxSIukOhqxoWo/PhfRwuPQmi1HMHE4OEf1wzGg9b9AX&#10;CIfC8UAILhaA5QFfME6LtGos1P1EUenR40Unisocdo/RYNUZLPwW1FrPw0omAtm02e9Rmg2oWRIR&#10;6KyvUrnESwfxzyD9IzGpNWJmbXkuXDlu1RK0kb3lZgJ56wlGyZNVGgMfuQtSOntgs3zFTvlNDX8L&#10;hBEkAAcfi0rKikvLRZ9zaag4OzmgoLgU4IBfkJpgQ8UVihKFqkKrhxeorTaCuUqawJLgRxpU6Y06&#10;m71YoUI4gOxgOtgKrIP1ZrdXQLnUQuEIR7UOV5FK44rGDW4vZb3LXWEw2UMRzBYMl2n1/3KiuKBS&#10;UaE38BPOcCSUySRr6sgKkJd/vPuQ1h/hUpGlXHwwmpA0oHirwn6TDfQX719BhEgiDUYg+sSUNrGE&#10;1PlYrOqeSCQbGpqwYChC6iIrQ6rgtpi8cCGV8N9blVoMq5dbfCUKBjUO+Vx2IsjvdqTjkYaaXHM9&#10;15oJ+/EVezIaYg8IUZ1O1ObSrc0N58+f7ezsOHP2TENTYy5fDUMJxeOeUMjh81NXqDmT2wu9sovW&#10;RhhTKBxL+4IxiHSFQouQBPrJExik8lhhKVZQVAFMkCkqNJYqnRV0OFGhfaGwokxlBCP0Np9Cb8fU&#10;JteROr+nKRzKOO0Jm6Uxm8jGAomgO+C0eixGn8MS8jiCbkfI6+LSE+FgPp2syWWyaJJQIB0NJcMB&#10;Lw/abk2HAs3V2dMNdXWpRD4Ry8ejyYA36nEmA76adOJUfc2phtpY0BcmUlx2n9MWEl08val4pDab&#10;bsjnOG0iEooEfeCTxWgQc9IjzCxWFEY8nkAMyS3MXh/x44XKWmxmH7/sINgs4WgoGo8kk/F4POr3&#10;e2F0FrPRZNTbrKIBJBQJR+MxMe99MCBTXalfrOjwyh7YDx8BItHFVkjRBCcnOZJQcBGt3kgMR5Jp&#10;nis5kMzAk0Anu/zgdARyQYKAsCG85dd+7IGY4IjyK2j2y401oQQZKSplqgD5hKsHBKWhMWJooE5n&#10;wPmkPuhRtvAEoAF5z5VgKHzKXBKZWbxBgNaoTeVlyrIKFecne/jS6Xh9Xc2Z1urWk8m6vFasE2iw&#10;gH5mawBKKRY9kBaPF8N2RLN8lUJVKOaq5HyiDyjiX6b6Ug4HpMMwI7bwfDGSRZqBAlABKSLJrMMb&#10;BCn4QwgJWxwdpCiVprcjrqRI0MnD24pLy5RaMegLPOIrjkHtCArmcDkCIVSAxmpXmi0GEM3pEpPl&#10;iwndRJsFMAHLoJ6VoIlZrGEkg0WZWguIlKo0OgSX3RHM5nzJlM7lLuB+rDaVzQ5e2MNh9vy6pPRI&#10;QUGZTkzEAqeDfcSq87UtrdmGJn69oKiEhA9ZE+0UkgBJZqrlufZE7yGpgwYsjy3oAEbIPA7GF4om&#10;rHaXFVyz2IT3+ALZbPXJllOwYDwTpFDr9CqdmBFXpdcrxVQJ/xkmMFBJIybdFRWF8St2ty+ZiBFP&#10;2UwKMlGdy2TSSfZgtTXV3V0dU5Pjfb3dfItYF/nbZoUr6wx6rR4GI1oTBRsKhXE8C5dhcxgcbrPo&#10;lOCFJAIQ0rxVLsgjLFKGBjBCtsLiCrADTlFQpgYpFHobDMLmjYIOx4sV8AjQAbAoLFe/VFRZpjId&#10;ac8kTkUCjUFvSzR0tjbT2VRzvj7XkAglfQ6xyrbHGXXZE15X0udJB33VsTAoAC7URMPnGmrbG+vr&#10;4pHqcKApHW/JJuuiwWq/pzWb6GqsbUlGazlnMlqIJ9CDAAD/9ElEQVQT9mZ8zmzA3ZSO5ULehNse&#10;c9mwpMeVBzLTiYZUvJaTxMMgiNNqCvvcDflsLhX3UzdWq8/tDgaDiXgiX11dV1ePuPGj+fUkfR0E&#10;PBwOpdPJVCpBFUciIarSKRYQF20gSCc+EiT8s1qtnETuDOIhQP3+fD4PtLCHj9CoRCIhume4xHBT&#10;Ensska5SqhUqDSqAgETUi7FeBL/NIaa9s5JzHEADlBIjAICGQmkgOQjiDUWhJCR80WDp9gSkpmmQ&#10;gtOLdnW1FjEFUlgkn9NLK/RRAB1QKvw6fwFeyJ2UwQgZMuDwgAUcyeMNGnQWk1E0EwbjqXi+Jgk4&#10;NzbUnT3dMTI0ubyYra2BU6gUSpNWZ1JrzdI/uQb4X28wKVXqotJyqc1Fhcty/SACYAH5Fw2KgvmL&#10;tkMQoahcAaGQxq1YUATABIQWXiCWvSoqLakQby1lIMDpSyuVRdKqiyAI8MFOwKK8oqqkFP0i5ptm&#10;C54iuDh/UZWiDIJmgRPZgQlUg9Zig+UZHM5KnYHMD5oQ1RhsAlgBLGAcUGs+ihZipGttHSgDGQEO&#10;MHaapNmZynW6X8O+1Bryqj+RRPfF8jXeWCKSyUFJRMp1uhGV8XQOUFBJAopb4OKlybdEex2hy1Zu&#10;iUhkqvm2SoJFkKKmvikQCAEWIAWFTCbX1HRSLO3nDxK0PFyloBI6hZakIqYO+e8ND+FUVLZCq8ej&#10;5C5PCoWYBRFMl32V5wW4wwTlPRTUarVOp+MYjlRp1FVKhejOKaESJIXKxwNBc+Ae4zYg285AmKcp&#10;s0WEJkYB0H+psAT0V2iNPFN5PwWNyQVMKHQ2cMHqieis3hMVmn85VlpSpa/S2UAKjdntj2aPXJ4Y&#10;vDQ2cDA+cGlyaGe8f32wc6n7zOTZkwNN+fPZeEsscDIaaEtFzmTiZzKJ9nymszbXUZsdaK6f6zq/&#10;Otg7c75tqLmupybTlUuOnaybO3dq9uzJwbpMezJ4LuY7H/ePnczPnmuePtN4Nhk4HfO1hD2nIt7T&#10;8SA20Fw71NLA+ev9rt76mjMNNXXpeCYcSIeDAbvVb7cGnPaA0xEN+BPhUCoazcTjCJlIIABz8Dmd&#10;1alU68mmpvq6+po8Ei4RCQc8bgRe2O9z221+t6u2OicajiLRoD8Qi0ahJSBONp2pzuWqsznKPo83&#10;4PN7PWLhf7tDjEclRLGKyiq0N8oTT1LqRB9h+EI0k4vl8rhaUcU/3qSIhOPy4vo8b546mBKAx4ai&#10;lHEL9mtMJnAuns0GozEZKVRiEWUxAyKZ3my2gloQWrdbECUZqpBiUbGGRUil1peWVSmUWrUG4WAy&#10;mmxOl4ASrVa8wRVzkodjgWQapKg/03Z+sH98cWFhfa22qQEWodfpoBVi+QPpn9wpyOkU06ACUlUq&#10;MZ0fTsZ9aY3i4kEK8IJrdvpCOtFGYMLYg+fxLfIKisFX3DOOBZ5gIj0axIqzVAJRJ3p/SAtzQzfY&#10;D1iwE4ZdXFz+4kvHCgqpMyXwyu+WVHJPBuSGEtgymMAIEAE4AAioW+gDbAIDMtgDlSiRlkQXuiMQ&#10;8qI4XK5Eba0XZR4ImDxetdWqwxkSCVc4bA8GQYoyrdZJAslk/MkUcj2Sq7Z4EcnhcqmhispL5moQ&#10;+phomqUudEYrCELt+hDAYj0OSIQvBFMVox4gX8AcyNJwsjWeykYiMYPB5HKJKZ3hFKl0FvXhFuuV&#10;2rVGk1IDphD82kqNaNiChP4nAykwgQ5QDL0RU4iRLKLTpILMJLphavmoldbHkPf/sz+lMArSrE7/&#10;bhLoaAwoqNIKFawBDDDbYBkxly9aqtQcLS771bETLxQUUygoq6Rw5NdHsRLRmarq10cLSH6VWj0A&#10;Aa04XqLkGyWE3hdTGZ0FZapSheFocdWRX1E0IUCOvLmzgj27MPt0debe/NjtmeHL471XJvpuzo7e&#10;mB29OjV0bXrk1sLkzYXJG/OTd5bmHq2vPN1au788v9XbeX1m7P7K3P2l2UsjPRe72q6OdN+cHLg/&#10;P/pkeeLZ8tQrF6bf3Jp/d3/lvf3V9/Yv3JsdvDLSeWtq4MHixI3pocPR3u2B9tWO07OnG+famta6&#10;z8z0nOttaThTmz1bm8uH/XGXPWg1B62mlN9bHYvUJhP1KWH5eAwoyUUjp+vrTtXms9FIfSZdnYxn&#10;49HqVDzocdqMuoDbkUvG8ulECn4QDYcDvlw6FQ0G8uBEMp5Jiv0Aistm1amU6qpKg0bt84fklC4e&#10;mEpD/kaH40kif1YqdVAJuxNOgfsabaKjIdlVdL5SqCHtwVgymsqGpFmCYRN4A8gSTqRRj/L0jbBE&#10;wAJzuD1CO1lsIIVYjAA2Ibq36qoU4l0rAJHN1Z5qPVtX3wzFKK9QAhaIDll3ABkWq1Mllh1DYDhM&#10;0nCGbENjQ9uZ/MnmVF1tTVMTOGNCtgkKId51u93ugFgEKQpvQseFwlEYa3mVWH5CKXWCACnkXEcK&#10;0ltErxuoBFtSk1IrZrjlKxkpMAqlVSqqhT8sLq8k8iPot2xetFOUVbCHhEmZqIPPx9NZIOHXLxzj&#10;mmFJIFRhUXHBiaKi0jJwVoJXHTgr9WvOEslULIgAdwAdgAmLxyd6tRrNiA7KyZq6aLYasNDZbVgp&#10;j8gMxXAVlpUaXU5PNOKLx/QOOzstXk8gmRArWUTF1PvQDZs/4JKmNdCgv6g0lEQyE46nAAK0AHCJ&#10;FpF6EoUtDrHirEgMorOs4BfyHCVIUYDDGwyD6cAE0gPICIcjyEbuC+jXGcSLaqNYqUosEQCnEP1B&#10;9cb/ZNyXbFWySTtlZvq/zQxKg0FNvgFigB7yk0ILRhSJxRbKjxWWF5yoKClTKRQGtcZSoTW8cKLk&#10;18cKj4h1Qcp0Nid7fl1Y/C/HTxjskDWfzuoIJNIF5VVFlVqgobRKf6y4SkYKNIjREdBaPJVa64ly&#10;DTLkeIniyGfXd35/bfuTa9sfHK4/WRh9vjrF9v7syKP5sQdzo7enh+7MDL+ysfD69uqT1bmbU8PX&#10;JwZvTY8cDPZstp++Mtz7aH7y5ZWZZ0uTD2eH74x23R/vfmV+6J0Lk++uTb67PvHh1swHW1Mf7879&#10;fn/ho/3FD/eXPtxffn9v5f39Cx8cbryxtXRzov9wsOPKaM9ef8dyb/vQqQZs/GzL+Zr06Uy8Luip&#10;9jo6G2pHz50eOds61Haqv7Wls6G+vb7+NPohGPQbjS6tJmA2xdyudNBfCwpEQsmgry6TbMilo6I1&#10;xCfWxvJ7KWQTsYZ8rg6wiEejfm/A5bCbjQa1wqLTeMVYfj8AAb+D5ItZD6Q12cmQRWWVqA8xw4pW&#10;rzJZSHpi5IxLTCGNmVCz0QR75C6xPD8xwZFGb3aI/hjkHdQHrgObcEjjYuENVsSk0SyShjQuELDA&#10;bHY30AChqM7Xn2xpy2RrCDhgQh43iUE6YBZARrlCA2kU7QVaA7zG5vGVKJSl0qBJscRLMhGNx8TA&#10;+kDA5/VlMhnqiX+pVMrr86E+oEsl5SQfNXybkEBQSPGvBjIAIqABdspHYAKMkFs0QUMZLEx2N5wC&#10;sgCVqFRq2MJ2OVtBcRnJDSohf0WMOaVRGBazo7io3GiwBvwRny+sVuthz6XleHM5BaXo0CvmYqPe&#10;1GbriUrF0ZKywooqalhwB0l6QCWQDL5YQt4jvbTyOIM+rdUUTMZcIb/aYnSFApFMsu5UcyAeYb/Z&#10;RQBEMYlxiAU71NKL2FAqI8ACQub21TQ0Z2vqiXyulqcMOlCASYg35eKlDPVNUaxCzI2wDUbiHAxw&#10;AOsOhysYFL0g0SDyXHWVos3HACmxuTiJB2xGTkhA8J/B4p9I8R/BAq33T1P8/7Uq3b+fSpo0EDc4&#10;UVoJRhQUVRaeqCwsrDh+vOzY0bKXXix94YXiXxUWVQJhdtcLBUVHXjj6q4KiKoO5TKN7qaRM73DZ&#10;AyGbX4yiOFZScaxEUVylQ2gAEy/yAHQ2BAiEohDMtniKK3VmV8gXyRz5YHflvZ2V93dW39lYeLo4&#10;hgmkmBm6PdF/faT70kDHXt+5zY5TG+0t6+2tF861rJxpXm5ruth9/vrE8N3p0ZtjA3vdZ3Y6Th12&#10;t94eOv94svut5eH3NyY/3Jz8aHPy483JL/dmPt2e+Hhj5ION0XdWhl5fHHw603Nz6OyN4Y7L/edu&#10;jfU+Xp6CyOz0nNnsO7cz3LU31rPa3bZw/tTMmeaBuuzYyfoLfR07Y4MbA92LHWdnzrVOnmmZ7+ya&#10;Pd/R19jUHInm3Z6c25MPBhrj8aZUsjGdrIlHQY2E3xPzudOhYDLgj3ndIacj5LCHXU7KqWCgLpXk&#10;q4jblfD7wh63XqUU85SKRRJ51gGPN0gywfuJBJwGFMBLbOhnfxCLJDN4Gxghv3ZmK2ZPjMQpyC8+&#10;gBUCgLQpFkGKRMjsEAb5RSaCll9BBdhEB3mnPO+AGIDrCcjtFPw04gL6gBmMOL4dyCAtJ5LZZCoH&#10;7yiqIGeIFbFtHn+2tgHmQnzCgEiWbv4YsEjERSNuMODivvR69C1baYb7qvIKqD8ZXagqYIL8D3cA&#10;LNR6M9AAKGhNNgoQWnQvBfn1pDcUE29DJE4BQpHcyqTVN/hzuYrkj2VVSll0ABmEnxg4oDNrUMul&#10;VUAGlVVUVA5E8J3d6VXrjb9+6ehRMcdHwQsvHccnQWG5bQIlAjTIoxo0FhvoAGRALjhGfOtxi1lU&#10;fB5XwGdxOdI11ZnafDgZp2x22lUG3bHiEwWlxVqzMZBK650ukMKfSEYyOX8sYfP5TSKexag2QFbu&#10;KAUzAidRGej3CpSOUi16iZisdnFYVCyX5UeRiaUDwQObtNQ+tCIQCPn9QR4lvBAtaXM48RvZbG53&#10;FbWtN/zDDMZ/WoXe8E/75wFVOnOVzvK/0fhD8WK4QnG8tOJYcflx7ETF8YLyY8fKjx4tO/piKXbs&#10;pTKssEpZoTeGs9VsXzhRjBldHrPXj3njSdATHHGGo8F01uQMllTp9TYfSFFBjXuj7IFHoDj46Amn&#10;QA0KR15Znnq+OPna8uwbq3OPliZuTPRdG+u9OtpzZaT78kj3/kDHRsfprZ5z+0PduwNdq+2nF86c&#10;ZLs71L/acXat48xGe9tya+N8Y/V6a/3TucHXlkfeWBp6Y3HwvfXxry4v/3J/54931r+/tvTd1cUP&#10;tiaeTHXcGTlzf7Lr5eXRW+Pduz2nr4/33ZkdPRjuvjze/2h1+unG/PPt5YerM7cXxq9MDW30nN3o&#10;O7832rc72rfafW7mzMnZs6eWus4td3WtdPfMtbf31da2xqKt8Vh7TfX52uqOhtq2mlxtPJwJedMh&#10;bybsi7pdca+7NhFrP9nUffrUmYY69EtdMg6apAJ+l9mkUcAWyn0WE3QctkyaI1DNVqfsQyhYPCZT&#10;U5/I5kEHvBnHdfoCdo/fE4yI3lNShzaMxEgSlsfS6KWebaI3i90Op/BHo2CESpp3A/3gcnu9vgAZ&#10;CZgAI8ALtvI7DoBAZhDQB41YeVCvVImFgvgKsKBcXFJertUXK5E34qWA1E/Mq4PaSMMNOM7msHt8&#10;XvDH5nTYXGJQn0Ga1MtsNvPjHINTw63lVClSqMZQoUT9iiYuYI60RgFQsHugSGK+HNErxGzHgIlK&#10;lY67I48hNIgfoAFcgLdzHtABaOCcFGRaQWgVnyjTagylxRVupy8aSXIh3AjVy61BagCXCmkRoCLB&#10;MRRiVk2tDn0hMwiQgtpGm7BHZhzlGh37wYLCshJgIpHLOP1eAALUACOOlxT96qUXf/XiCyBFhUal&#10;t1oyDY25pmY1FRcMNZ4+09R2NpmvDSVS6Zq66vrG5rYzTafbYpmc0x90+YOggIA8pRqiXiimnTJ5&#10;QpFYKsu35Ur10aLS4kqF2ijGHCq0OqVOr6UmkSFIp1ginEiRSFRSe5Y7EHL5/BUq0b5DtlBIbcYK&#10;yaqkoSv/yah/0PY/6Iv/FQO1Mc7GFVZWGoqLlCcKqwoLqwoKK48XVAAQL75U+uKxsuMnql44WvpS&#10;QYVKZy8oVnojcU8kbnJ6IhlUW9gViobTOb3d9WJR6dGS8n954ehLRaUWj19ptPzq+IlfvXS8QqMv&#10;F91bbAgT9iNViiqVWquYIdXqDbD/yJP5sZeXpt5YX/jNxQt350YOh7sOhjovjXTvDXVs9pxd62pb&#10;Ondy6VzLRs/5rf7Olc62xXOn1rrbd4cHFs60zre1LJ05CdHY7m67PtL1aHbo8Uz/k+meN5aHf783&#10;/+31ta+vrn53benbqwvfXlt8d33k0fi5B+Ptz6EVi8P3ZgfuL4z+5vLWy5tLG73nDkb7r0/2Hw53&#10;HAy1XxrpujE1eHWyf3ewc7u/fbWjdfHsyYUzzfNtTbNtjTOtDfNtbbNn2saam/pr8kONDQtdHdtT&#10;40sDvTPd7eK1SzrRWp1qySWrQ776ZLQhHWvOJs425Nsba87WZtryqY76akiH02iw67SN8WhNKJQX&#10;03J6Qzx6X9DjcBl5eFBQaX1DlU4XiMWDyZQrFIJ1VBiMRhKL1AubLdkGyAAvCLOjxaVlKq3e5tDZ&#10;HSqgwWwxOF0Wn2iWx191VuRBIBBPRpJpggpyS94ykITNNpQwrJhIQJMLlS4WXADF9aL3jtaIKDBY&#10;HGabG9MZbdBO2Aqw5Q1FET7QGZvbCzAZrA4M5U/ChGiwFT1zI1Ex5t3ldoTC4UzWE4vDyUmzFILp&#10;jDMcUVmsVQYj91Wp0sC6iXzoAJFPATJVXqVCf1FmDw5NmfuFJ0m9aZ3Se2uxeCpCnS07kVQnikoq&#10;q5QWblb0i4kYjBakHGxIRkBMbnMBFrCSUoiOWEpPbTWafS61QVepUZUqKiv0aoPTZvO6q7Tql44f&#10;/fXxo/L08b5QEMZktUPvfLAnjU5bpVYRmdmaWgIJ3QdfMqIaQtFEvq7tfEc0mUL3mWz2cDwBZAdj&#10;sXRtbU3LSbGibzBg9fvMXk84kw6ns9S/KxjmvGopGQiZ4wsAUpVa/Usnio+XVbx4orhUqfbG4q5w&#10;BJKisljKNFqx4nE6G81WIz9xBn4dXkleUYI7Kp1STFcjVoGSCqJ1CaPwn0wlGNw/Jh/5j0aFg18Y&#10;BT5SAFiLipTFxSq2J04ojhdUvnS8/NcvlRwrrDxaUPHCsbLCEhW8wOIOlavNpSptIJFGX1TxHDV6&#10;meqCFKUqza+PFrxQWEz8AyUvnCihrLHYKYMaHGByeQ0ON6nI7g8BGZU6I5CBQx65Otz9ZGnqt3sb&#10;7x1sX58Z2h/uBCN2B4GJM8vnWxbPNi+cbZ45VT/WWD3WUD1zqmGlo22jr/3SaP/D1dlL4/0XOk9d&#10;6G7tz0c7kp6dgTP/7YPX/k/ffPjNrb23liY/3lr4bGf5i8vLX15b/ubm+mdXVn+zNfVkru/OeMfl&#10;gTOXh84/ROmsTl+f6N/uO7fWeXp/uOP2/MjD1alrU/0XOk6udZ3Cls41CjvbuHyuaVkUGrCplprp&#10;1rqZ0/VjTbnR5pqlzrbbK3M3l2cvjvYPN9eeSUa7ajKIlLmOM2PtrQNnGrub8x11qc66VH9TNumx&#10;xd22bMC73HV+vuPcZFtbb319R3W+OZ3ORcJxry9M0rdYLTq9QSP60VrsNrEmnd8nJmINh40eMpho&#10;0iuXOiCJprtMNSF6rLjsWGm53FBfptVBNQk/wlJrd1BGMHsiYmxworrGGQyTKATjsDp4/DAGCuhG&#10;rd0JX4AT8th4TsC5Sqyyp8IUGrDLileJPgl2l9y/U7xbEQ0NDofXTzIHI+QxlEiSWDpHcmMPSOGJ&#10;xrgMLuloWfmx8nL8W+dwGt0ei8/Plovko9Uf0ElDQsiKkCnuTubb3CB4Ifc+gCZwnewEF+SGeogM&#10;ZdBBpdaWllUUIIyrlDJkeKT+KnLDSjiSMFvscn8QtuR4m90NUQIvIHHwC0SWDoiLBh1hvzsaVJr0&#10;J8pKCkuKi0pLSqoq9BbYStDudqFaoslEOpeFMcnjJgKhYEdPz9mOTqvTRcXI/Vw0ZpuKSxZz2wRC&#10;sXgik83V1mVrayOpVCKXS+SrTW6X1ma1ej1Gl5NyICkmv7P7g+5QBE33UlGJeEUCiDucSoNJbpkq&#10;VihLFCpyAEhRZTSRALgNtdnii8ZBingujxsAEzxWyFo8nVOodXJjMMyiSiusUiOsiuCn9kRDgzBS&#10;Aia4htZUJZohkCH/sEqtqUJjLFcbMAp8pFCq1BUWVR0tKH/hWMmvjha9cLz0aFHFi4XlJ8pJMMaC&#10;ctULJ8oLK9Rmd0Brc8lTpatNVnCT34Iokcx8sSQ1U6JQYyAFWICz2XxBMKKwvOpXBUXFVSpwAXBh&#10;P9WIS//qWOGvjxUido5cG+58PD/+6vrC89XZW7NDJPYbUwNSeu88GOo4GO7Y6T83f7puvrV+u//8&#10;tanBOwvjj9fmHi5PvbF34epE797w+Wsz/Zt9rX/76NX/5//0X/4f/8Nf/o9fv/fZtY2XZ/tfnup9&#10;Z3nss8PFr66tfn39wtc3Nz8+WHq6MHB1oO2wt/WVtel39lavjnbPNucWWus2u07fnB68Mze8N3Bu&#10;/lT+5vTAvYXRy6Nd6x0nr4z33JkfuTkzCNfYGzi/239u6WwzyLI33L0z2LnVd/5wrO/+hfnd4d6l&#10;9rbJ1ub5c6e3hnqvzEzcWJy9OD4033N+tK1p+FRtxGlNeOy5gHup6/TGQNfmSP/W+NBcd+dga+tk&#10;R8dkb2/f2TNt9fXN1fmadDoSDMD4kfcqjdrqcrnDobAY4RYhP5O+CCfSLP5R13iS3A4nh6CSeUAK&#10;8XIEsRoIkrHJ5KR04hALJFIgBfxZTNjh9HjEuGkxeZScQHBHnQMCEvDEEqA7D08mgSZpKpeyKg3p&#10;SB76jQTABRE4nIQtZQw3JdRBDXIaUc0WmHB4Awh7RD65EakCh6ccTKZTNXVsxfCqXB6D4etsDvhC&#10;qfT+Um5rkJSXePsjowaCgo/spAxZEO9uzFaZUGjJh2pQQKkGM/RGvnKI6Y1d4sWO1YGqCoZinBeM&#10;wOTXNyDIiaKy4pIKYEJuhXGE/GqbqdKg9cUjJrejTKM02ABBs7TypkapVjvFzNjhuob6+qbGbHUu&#10;J/VSisSidre7rErxLy+8SMLkrsntOquDFApbpkJkgEMQ8bCoEOmNVdVLxaVQBoDbHRXGMyooqzxR&#10;qSSXhlJZQks05Mmdl1BVArUdlAk8Iqdcoy2oFKtJgiyYnsrwBnJSaxEYATc0WR2IFkSWGLEmtVlK&#10;uCAKlTrxZkd+B4yTyG2TomkTmNDKAPG/aJKo1JorNOCFiQIfKZQqITjlLxaW/epY8a+Og2hVpXiF&#10;2aGyOLUOj8kbPF5aeeR4kSMcd8ZTSaiN0WywuwrKq7gpKoTEI0sJ6GqpUiNzB8QIVlShgE3gwOAF&#10;BjXmZsvUul8XFlNd4AXlI5f7z94c6747NXBrvPfWRM/N8e47U333Zgaw+7ODjxdHsLvT/Q/nh55f&#10;mHx5deLZ8vgbm3NvXJx/fWf++ebUpZGzbx4u/l//8tn/+//y3/7HL9+6P9t12Nf88mL/7w6XXlsa&#10;ej7b+97W1Mf78x/tzX9yafnTKxfe3Ji6O9F1faT92cr405WJ3d625dN1O71nDoc6bk733ZoBpHpv&#10;Tve/ubfyytbcg6XRh8vjb+4tv7G7dH9x5Op419WJ7utTvXfnxh4uTmC3Z8duTg3fmBza7u+60HFG&#10;kkhdu8P9lydGL02MXBzoWevrWh/org76ayLBrvr81enhS1ODh1MDO5NDS/0dg6ebGuPhuMeZj0XO&#10;NDW0NTWcqq1rqK5ORaMum02PIlUqFUqFzmwWCzuL+QgjMAK7tMomRvwgHYsrFKA1Xii/5BNZyO5Q&#10;SPOXVsBLpK5B0AqwgL+1+QJ6aXoFEcYWO3yyVJqyAfZrQPcmUvWnz5zu7MnUNfIgeaJq0WvbrpGG&#10;Y0AnIIlWp9AacnsqJOKfFIMkBnAQD3IbCgmWnYSExeMDIIAJro0tuACvYcuVAFvgF1cFjvCHYAR4&#10;wR2BXDJSIL8RWQAiW4e0zDW3zGWCBegLqHcwFAEayiuqikvKUGoAB4RM+tYG3QAF9AYLAIHQABcK&#10;ChEmYuYxNAgYwVds+chhOptFazMHkrFINhXJJG0eV21zY7a2puFkc0Nzk8frrayqrKhE/qvAiLaz&#10;Z5pONidSSZfHXVRWBlLYXG7uGiZFxIIUREUQ4u0TQz9hbWXS2uIk/BNllcdLyhERoWTaFQpDpgwu&#10;l9Js+fXxE4THrwuKjhwt+PXR40ohYbxFVSrqzRtNOPwhVKEs9Yl/2ITWYjXYnYlsPsi33kC2pi4c&#10;T4kXKPAc0fveGQhGlUaDwqBn+0+TP6rNJpXZpDQZFUZDlQEKqRNAoLUIEwBhlU2htykN9iqdDZPL&#10;lVpLmcr4UlF5cZWmsFzxqwLxvrOgUqk023VOj8HtswUjCqu9AmyOxsuMJpF7rA40COgg2h00+qMl&#10;iBIbkoQ9VMVLRaXwVkChXK2DXFADcBAKEAoYBywDk3t8AhMAx5HHcwOP5oaeLI48Wx57MDt4Z6Ln&#10;4ezgaxem396af3d3+cPD1e8eXPr+4aXv7x9+d3f/+3sHPz+58ufnN39+5fp7lxa/frCL3ZvtvDHW&#10;dmfq3GF/4zu7U//n737zf//ff/9/+69f//nVqw9nO+6Mnnl5vu+3F6c/v7Hx2Y3NNzambo2135vq&#10;fbww/GBucKerZaU1v9t7+tpY962pvmtjXdijpbG7s4OHg+cuDZ1/vDz+YGHkykgHx1webufb/f4z&#10;W+0tu11tl/rbLw90XB3qujHef3m49/JQ7525yZsz4/uDPXuDvdt93dPNDXG7zapWnU3F19vb9vq7&#10;LnPkeP/+SM/0uZOtyVDaYwsjEUx6v80S8jjjIX91KlmdSgW97NOJdkWT6L3kDYb8kahYKCGViSTT&#10;BAwRhf8R5Bg+6od8GsU6lJhoisOZ7A6Z2Ju9PmgISEFqIixJ5mKWCmk1PTI2HvyP4DRZzF64dxyw&#10;4LnyhHhmsA8NISumBQrCJsor1ZVKnVrqdi1LDzACNgHFBRRw2UA0zh4+Qjcoc2Fq0pfOyJFW2EQs&#10;ma2tzzc0E06+cIxrkMawiBZZjuR3KpUauT8iBooBhaFYMpJIAxMyMgIcwhxulAXUHlAALIAMpQpJ&#10;I9pL0R2hcBSkkCWJTlrIu7xC+U/pQbKV0YHyPwmF3eFx+L2hZDySTgbjUW84aEc2JeJOj9sX8AfD&#10;IaSM3WF3upyIQqPJJPrqQ32sFrOYGFxM124SEw+Jt1HcqUKPZLBCB8oq4WsmVJs3EHV6g1RySaWi&#10;sLQS4c23eocLaDZ7vAUVVUWVGo3ZYfOGVUbbseJK2L7dF/ZH0+5gXGN2OnwRaD8kx+TwFVciQkxA&#10;ErXH2SjDWagiapcqc7p8+Zr6bLaGatVazIDCP01jNsl7BGQY9bJRVpmMSr1FqbeqDJIZrWqjDeNK&#10;5ILaZNeY7BQqNcaSKs2JCkWZSifWLiRFKdSlap3SZNUjhx0uk9dvD4Z1Trfe5dHzbKIJHInaMDo9&#10;VAF1QuTjVKADBlciFbEH7PDHkvJHQIECx3MwBQ6Tmy0oAyJHPrq6gX1wdRP75Oq26FtxdeuzGzvf&#10;37/0w8PLf7h/6U9Pr353Z/fnB4e/PL7yR7aPLv316ZW/vnb9s5urn91Y/d2Vpecr/Zf7Gq70N/7P&#10;v3zy//qf/vw//+X3//rOnc9ur7+8NvR0dfC19bE31yd/sz37dGHwct+pnY6G/Z6Tl/vbnq+Mv7k5&#10;+2hu8OZo582xrtuTPZeHz14b77gz2/dgcej2TO+NyS4K9+YHsOsTnex/vjH1aHlkr7/1sO/Ms+Wp&#10;7Y5TSydrgIztjtbdnnNXhnvvzo4/Xpm9OTXanU2FTIaQ2TBSW7PV2b7a1jpVVz3bXLdyphlbbT/V&#10;X5c5GfPXR/2NqWhNPBLzuqJ+Tzws5vJKRMKRgD8U9Mci0UQiEQgE3F6/xUHwBb08CanzL0FOzMgN&#10;/iKPmW1lSg2UEjiA8KM1kB6uSJQt/JYteIEE8MeT7nDUQqaSFlOAFJDGIfyY9OrbqbHaMa3FTgaL&#10;ZKqt0gsIYXBLq0tntCk1YnFQHJQMiQgiNkANfp04gUcAFnK08C1QQvzzQ/AXvsLkAr8rf+RP+FuQ&#10;BeNgMEJu0cSEzFYKWWRDwgA3Yo1yiI/orMWNG4SsEKN22QIGGELDSdRZRG8vu/TiEH4BfAAEbk+A&#10;ECqRhA0wodObZSpB5nNIUwSJPhV2t8Pn1VlMaqNevMuQZmqIxmPhaETMLilmaw1FIkB1lK0YhByP&#10;FRcXV1ZVibc8fjGXanG5WEgBK6lUCuWvh9ubtICfOwDgoSrMNjfcRWuyKUAutQ6k0NldBJgjGNbY&#10;HCojGdtscQW8kRSRCckHNTyhhMbkYI87lDheqigoUxZVqkFYsJVaNVhsRqvdF4ogN7ijaExMHoWk&#10;TKeq47G0XiyCZdQaDWKmBT3gLgxhpzMaiFyMrzA+6kzQNxsnwQhkaYYUzGFAPRnN1JNWTMVsgi/y&#10;UKpUmuIy0XulUFoIHissq8TgC/iewmi2+fw6u71IoTxeVq6DX2j1qCq4g9wwQbSjatG2eBepCBwp&#10;KKtAqXkjcTACEEGFgQtCp0hqBYDgW1gJeMEfHtkdPL/Ze+ZCZ8vy+aadzta97ja2+12t96cG3t1Z&#10;+uzaxU8OL3y8u/jG0vDt/tZ7g23vrY19cbj0xdXlPz7d/+nB7o/3tv/08OCn+7vf3tz69s7Ox4dL&#10;TxcHHy8NvLI1+Wht5OZc39Wx9hujHfem+1AcdyZ73ro4//mt3e8eXf7N3sLdqa67k52vrU28sTF5&#10;e7wdBNnvbTnsb7092fXaxtS9md670z2PFgZfWZt473Dl1fXJK0Nnboy1v745/dbO4v25oSvDHa9u&#10;LmDbPaefXpi9NNqz3nmqPuzL+d0xu3kgF59syq91nD0YGrg6NnJtfOjK6MBGx+m186f2h7vXes6P&#10;nqzvrssNnj452n6uG5abz6bAiXAgGPBFwsFkUkzInIJHxMQiISRPsijQkcnW+IIRwgkuwDNDPshT&#10;e5DVjdK0ujB5OAU8ArzQO3FHF0jhT6bkcQdyfwEyEsFcIi0vWFxexXleKi4rVmmqjGbwAn4hQMfq&#10;4DGXKVAeYlYd2d0RIOyAOhZISwHw68AEP82Wc8p9ySnIip0LI7DR6sAZQl3WFORATyDMTjgCSAfu&#10;cA2iuURr4FvotGjmkKbMBSY4kkA+UVpRVFYpq3326wymyiplaVkFSCG/nTWazAqlGnSQZn81saUM&#10;p1AoNUoVkKEDDiARZeUK6IP8AhgqQQYGL/iKH3b7fFaSdygYjseMVgsMCWUB6oj+Y9IyC6lk6tTJ&#10;ltaWU/FEHIqBDKlSVDlcTrPdVqFUFZaUIr4gU6LVRgvDt+HxLl/E6QkjwMurdKhypc6s1ltPlCkL&#10;qFOz0+oLc7feaApWUKwAoUKecFoMozxeqrd6bd6o2ujUmt3SkEofZvdGnf443ITqoiYDkVg8nUtn&#10;a9KZfH3DyZqaBgACmDjTdv5kUyuIB+2RzWQwmqkjkxn6hFGQP1otVofN7hKT2oCNLrwujvbKpOpq&#10;881NDa2nTnZ2nB8dGVpanN++uHnpcP/6tSu3bl6/dfPu+XNdHndA5mVsldyVU7yvRXviSMCHYJp6&#10;kyccC6WyVTojWgMUIJOhnoLJDGWAQLztLq+iolAfpUrNS8WlgAKIUFylwlGBEnCEwwAXMAXSAb84&#10;MtqUG23KDjdksIWTdQst9Ust9RvnWq4MdtwZ77812r1Un7zQmNxqyR2cq3021fXJ7sKHm5Ovzfd9&#10;fWPtl0cHf3ly+a+PLv/x/v4fbu58eW3jwz0oxtiNia79oTP7o+cuTXbemul9gMCZH4RB/P76xT88&#10;vvbj0xu/v7H57t7Cu7sLv7+28cWt7Y8urb69NXN7ovPa8JnrI2evj557sjj4xtb0Z7cuvn+4fGu8&#10;XewfPXdD2v9oYeDmZPedWcBo7vnmrGjXmBm8OtmX8TkbYsFzNendka6Fc83YRt+51Y6zm71d2wM9&#10;F9rPXGhvAyk2O9u2+9uXzrcutp9Z7eta7O3ubWzMut1em9nndcbj0drafENDXT6fC4fDTqcTAeKA&#10;qUoThZotdnwdAUwUEVfQilgqC6cgk0PykbVwiiq9EekBlYhW522BIJAhv2Ig/v/RlKUTvadLq1RE&#10;KZQYqs9z5dsyrb5ErbX6AnZfkIektznFc5Kmb3GKt7cxzO0Lm2yu0iploTTdJrSCFBdNZWXKgEET&#10;OCeSBLyAYoARRD4qGgjgagl7OBGOJeMFt8BJRCsJ7ARWEhDdEAFBDpNBgQN0RjEdNseQ3PiKPUq1&#10;tqS0vKCwqAw5JKED9KG8oooCIUBoID0EzzBblWKVASNYAHdQqw3l5cp/AgR5GJOmbHOAFHhpuaLK&#10;ZLVExOi81KnWU350B7zOB3oExRq+0ZhY/y0WDwVDHo9XrzcoFEqkoTQbnTQgDSWIetIZ1dAiMfI6&#10;ZPOG/NGUL5w02NyFghQoBMk3QapdOptHbUGAeG3+iNHlL9MaFCaxipwnliyGW2mNhJCWi7S54O3e&#10;cFxndhjtbp1FNA+5/GHYio3gFLwzUJ/PN9XVnm1uOl2bnxvsu7S2dHFmfHWkd3mmf315ZGV+8PDi&#10;/N2rW1d2lm4dbty6tHn7YOv+ld0nNy89v3v9tfu3Xr1387379z57+eVv3nzz69df/+L117584/Vv&#10;3n7js9dfeeP29Qf7F29srdzd33zl7tVHV3fnh7q6z7VHAxHYSEV5FR4AaAFbOos9EE8FkmmF2Vqq&#10;NRwrV7xQVnW8TFmpMZUqdAa7l0IZIsdNVWadgVi5Qvfr4yVUiDecRFXZg6EKvcEFi21seqmk1OLz&#10;U1aaRS+vl0pLKYQzWVz6yFRb08y5k7Ptp+Y6WpfPtCy3tWx2nLk9OfLy6tyj+fEr/e3PF8bvDHe8&#10;sz6NAPn+5vZv18Zfmel5Nt11d+DUm4uDX1258PPd/Z/v7P14e++7mzsf7C6DCM9WJm5M916Z7L4y&#10;3Xt1vPsW4mKi593dpS9u7f52Z/HWSPteV9MbaxNf3Nz+8tb2p9c2Pr269tHB8m+35965OPvq6tj9&#10;6d47k93PVsZ/u79yZejc5vn6q8PnXl4Zf+vi7Lv7S29uTT9fm3iyOvZkZeze4tBaz6nasCftsc2c&#10;ad4f6tjoal3vOn042ntrfvzm3NjlicFnm8uP1ua3uiEXXdcnBw6HOu/OjW33nb88MXDvwtz+5MBQ&#10;U3Vr3NecTeRT8UwsnIlFYuFAJOANeFxOm8XjsIXDAZvVbDTq7Xaby+VEjPj8Ya9fTPNtFRM9GuAF&#10;GCyDzFZcoSgsryxTa4EMvWhQsJVLK4CcELP7k/dEfxu5g5PoGS1WD7LB6UkIqAa2EASCHPSBFPAR&#10;XUCKiCQz6XwdfEE0UtrcsGWyogXmHU8hUsgVWqtdoTdWwPlJYw67/P7PCjlH6Xj9iUQqGktA/tUa&#10;PQEvwZMRDNKzR7SYcpH/WJ6DzCcJBNFzXKXWk7JAEQrwArkZko+lFUooBgRY6pepAulwVmAFE20B&#10;EkMBgChXVukUCkNFhba0VFVZqauq0sP7jUanweDQaq1siU6XK+RwiDXrRbaVZmlNJePV6RQaMOzz&#10;+Z3OsNebikSSoVDc508FQ8lw0u3wm/TWqkqxmH5JaVXBibKXjheXqrVam8MeiqBb7OGoVei+pD0Q&#10;NbkDGqtTbXEACpjSaCtWaHV2j8Hp01KTZofGisLn1KnsyZPOSERttx8vryisUhRUVMLe1SYxVafo&#10;LiHNYwqnyNU12VxihiHRs9vuSMWi6NZMOHC2Pn9xdvzB/taDvc1Xru7e3Vu5cXHhzt7ynT1CfeXN&#10;e1ffe3rnd68+/vKd1z557elvH9559caVx/s797bW725tPDs8fOPG9ScH+9dXVw7mZvdmp/bnp7em&#10;xkbPn+5pqe9va54d6FwZ7x/taD3T0ur3BrTUc0lZYUFJ4YlStLDwGbcPBVGuAyaq/qWw5Gi5ooTL&#10;tbkRU5Vak5i/3Ox0h+I6i6tKay6uUIEdlRqjzRPwhsTEH/BfufN7iUotWqqzOfACjCglFTiczhAa&#10;zX5kuaNtva/94nDP3njvSt/pha7m5d5Tm4NtWwNtGxS6WyAFr6xM/O7KxssLQ68sjjyfH3p5bvDT&#10;yxf++uqNT6+tvLE29O7O2Be3lr97sPHZ9cXv7m19d3f30yvr72zOv7o09Xxh8q216Y/2F39/eVXa&#10;f+H+2Pnl+uj/8MHz//HDV/7tjbvs/Oqm+JPv7+19e2Prm2tbn11ee3N18vpw5+3xvvszI1dEP9H2&#10;GxN9L6/OvLYx+8qFidfWJ9/ZmXv/0spC+8nWVOhUKvxsbeqt3ZWHi+OgwKXhrkfLU883lu7NT1wd&#10;67+3OPHy1uLdhbHbsyOvbS3dnx/b7jx9Zbjr7uzI3fmxe8uTtxbHNgfO9dXGGhOhbCSUj0frM8l0&#10;OBj1eeIhfyzkzyZjwYDXYbeKaUT9XsznEz2vUdcgBeF3tKDohWOFIjykVUhFMwEMHGbu8likBW/k&#10;CWDYAgoaaXEQkEJntkMW/JEEMAGClIiVbyywAHQEYhuM8AYjghdITfqp6lr4At5J8jQ6vGQJs9Pv&#10;8Icd/pBZanBSG81KvbFKq9fCbz0eiwcV6naLdZ4jyVQmk632+gRfJYDRwBAHeclCi8MDcyXlAj1K&#10;tUFqPrDb7dB+l6wXQAcKsl5gS/Jnq5em7eV+wQIuCYCAoUQTaU6LTjnywtFfHy0ARHBUEyTf5taQ&#10;0MoRC1qtWCjagzldfocTZuGyWMQasnaHzy1WmTPqdRqnwwYJz6WSYdCYvVYrBpBEvN6EP5CNiMUU&#10;g/5IJBxH9BMtpWVVEBZIEDeGrPPE4r5k0pdKBdIZo1tMpVehNxYp1S+i7auUZVrdCehYpcKfTFv9&#10;wVKVBtND/yPRVGOjP50u0+s1DodVDGa3qcxiQmDOGU6m5f77PJR4pjqZqwG7HbC7SIzMYbOYfA5b&#10;Yy7deappeqBraaR/fWJwY3xgtb99oaN1tffczeWZ3bGBy9Pj26MD+xMj8+faZs60TrWenDzVMtV6&#10;arr11Ghb60hb68Cpk931dV2N9QOnT42cPzN89nT/6ZaelqbuU83tzXXnGmtP12ayIQ8MTQk6V6mU&#10;UDsdpMoOncw3nPRF4rhcsVLzq8KSl4oryrTG4kpVpRgfbDxeXP5iAfBo5InjeyU4gdHqD8fZU1yu&#10;sDq9AOKvC4uOouC0+uIq5bGSskppIG9BWcVLxSXHS8vlzHdkqfPc7vjg9aWZ60vTK/2nV/rbNobP&#10;74x27o91XR7vuTUz9GBh9Ppo5/2ZgbsTPQ+m+m4Ntz+dG/zN1vyH+8vv7c69szX5m4sTn1xZ/P7B&#10;zg+Pdtl+dXPz82vrXyFGbux+sHPh3a25D7dnPz1Y/uuzaz/fP8D+/vzGj3f3/vjg8Kd7+xTknd/e&#10;3Prq6trXV9c+O1x5f3P2jbXpV1enHs+P3Z0aeLww9mRp7OHc0IOZ/odzAw9n+5si3uaYvynquzp0&#10;Drs10fPm1tKTxYlXLsy9sbn0eGny0mDnXs+5mxODoMbVif7tnjMHA+3svDLYeXOs79Z4/7250btz&#10;o7fmRm4vjl2bG94YODfS1nymtropk6xLRhM+d9hlT/i98YAXvIiHA0G/1+N2ghfkPZQInJkMLIcT&#10;ISErEUyMBI8mDDaH/FZSK/o4OOXJHWCtNrefp2X3BBLZmmAsxU55Qj1gAjECRvgjcdIXeCE3OkIo&#10;ZLzgzCAFigApbiIfWt0agw0ioNQa+Vu0DL4LMZYaKeEmYkmGWCaTyuehEmaL/MLSYrDYMJPNAUBg&#10;drcfgVOlMwMTWouYnh9h5RHLo/gk9iGoBNBAWW6DlJGCMqwEpOCuAQs4BZKEi+QKQQ2cECyj7OQW&#10;AmEx22euLg7jdfktVpe0EqgosHW5A/Ik0W5P0OsTKg8ghs1DJrBYSCx5G/RyNS5oBXoj5vMnA0E4&#10;RSQQ8XmCbqdPoxZrfAdDMZ4CF0O1J3J50V0ymQ6khLnDMcS2UQw/sxVVqYqBNp1RKbXqBRJpubsR&#10;shxxHqnOR/J5pdVarNGUGwyRXLXZ4y3XQde9co8sHoFoh7I5xUsiaaUCuzS5dCQagWPGw8GWBgRI&#10;Y9fpk+eb6tqbas/UZha6zt5YnuvMxvtqc+3p6PlU/Fwy1l9XPdhQw7a7Nof11tcMNNYPnz892dsx&#10;M9A91t3ef7a1t62l9+ypvnOtA+1tLfls3OsOO+0nqzPdbafq0gmEnEajU6k0FZWK4pKKY4UlLx4/&#10;8aujBb968fiRF4+9WFRaUK5AUECUPMEYSahCpSuT1luS2StbwAKHBCykmdnKxKq6JWUvFBYBDcUK&#10;lTyDJLdsoQY0OpBUdMpwuNhzZGuk//L89PXVxUsLM/vTg5sjnVujXZenh+4sTzzZWnh9f+3tw/VX&#10;NhdeWZ8jbg96Ti+frL4/2Q9feH1p+p31+bfXZt9YGX9jdew3m1PvXpz+7u7OX55f/+OTKz8/vvzH&#10;x1e/v3vw1fX1b26ufX9n87vb6396vPfnpwc/3Lv4+eXFTw/nsa+urfxwd/NPj/Z+ebz3052tH66v&#10;fX9tHbz4/NrGR5fW3t5evDczcHuyF6i6Ptp+e6L7VDJ4OhWaOl33+vrM6+uzTxfHny6NP1ueeG1t&#10;7u2Ly2+IQW6T96eGH0yPPJodY3s40H6xu+1wsP3qCCKo79nS1GsX5h7PjT9aGH+4MP5gcfzW7PDl&#10;yb7D8Z7l/vaB1ubO+ppztbnmVKwpHT9bX3uuqeFUXU0+mQi43Wa9TqtWGsQkOuhUMfEMwUNE2aWW&#10;P8Q/MaMWC3wriyoUwARgoRQvKYhBMcgKjChTaIqQ4xoxpputGN5TjHjX8gj5lpSF4YsWp5jBleDH&#10;KRPZvFNanJ5oBCz4FYXWVFKpUWjNuEIonhbUwCnUCkdyAEe6AgEEqd3rdXi9BqO5oLjkqFhouVLu&#10;FKyUFpXTiC4MTmFWpHjI6Y+6xJhrAEhMLUH64UiMAiBoltYKZT8RAhbIjaAU+JYyJh/MARxsc4mV&#10;geQ/FNOaB6OY2SLWu7dYnVGpVxK1ByOT6xBeJrZu7tAdDPhi0XAkHAx43GI1N58v6vfHAgEsEQyi&#10;PkJOl8NigyhB6yorq/R6A/JKbzBBmjL5mmA0ZrI7DDabNxxO5/M2qIHZaobZeXxVOgNZUQNWSpNo&#10;4f0Of9Di9hVWVELKorlqazCostmKCEGHWKXLG08UKVVqs4W/NcnrHkkLYQhK5hcgaER6eLyxRNzv&#10;98OG1IpKr8PWUl/TkEs15VIn8+nulvq7+1vjnWdO5RJn67I9rY19pKKGbFt99mxTdX0mdLI20ZiL&#10;NVbHGvOJxtrUmVN1pxqzTbWZ+lziVEP15MjA6eb66mQ05HWlo6GmmlxjvjrgdOq0OjHKT7yWFt29&#10;qXzUBxkFCMCpSDxGu0djcuhtHm8wWlxeGU1meHyhWNLlE22xBcWl+CNclgfKfvmBWpxum9tLEsJ1&#10;cSEZ6JG60mnFOCI4IynwyPpA71zn+anzZy8MD+1PDe6O9+6O9e6P912aHLyzOPF8e/mt/fVb04MX&#10;u1qvjXTfnRq8Ntzx8vLkK8vTbyzPvbow9crC+OvLk68vjz+dGZxMeQ466h9Pd7+2PPTR/gKC4seH&#10;Bz8+2Pnl8fafn+z85dneHx9u/eHu2ve3L3x1beHbm8t8/OuzPeyPDy/+dH/jh1urP91c/fHm2nfX&#10;Lnx6Ze3Dw9V3dhYfzA/fnx9+ujrp0GvsOtW5bPRi76k7U733Zwcfzo3cmxl6tjwFQLx9ceX9w81X&#10;V2aeLUw8X5p6PDt6d6zvyfTwKyszr28uvLG5CI68t7/+9ubS07mxR9PDLy9NPl2ceLQ88Xh16v7S&#10;+JXJvvWBjoWe80u97bOdZ/tPNvQ01w+1neptaW7NV9enxUJuXofDJM1FaTSIWWfEuM1IwucPU4+B&#10;SFyMTZQWSiDIEY3AsIBkhVq8VwxEeIQUZEQHLNjKbOKENEslXAPjbxEv4AIPCZoAxeA58ZGHBL9w&#10;+UOACFBiQ9FY3EaLSyz85wnqRHOgxQKhkKZdwSzIZ7cHQlChVAFpemn2XbVRLNlQxAHSGE2FwVyJ&#10;l+iNOs6SyIYzNe5gWPYbPI8LBPJADa4dIoPHyFiAoTigPxzDwbgaezgAFMMLuScqgZ3AhIw4akJL&#10;TNX1j7n/+FqeAQSjAEA4XXAKMXI34PcDE36feO+JBUANL2TDAyQImAiFEoEg6gOwiIbEiO9wOCpG&#10;jKg1sViC0A6Fo+AFhENeldPucIm2Ti5GeoMDRyPI0YbAqFyTEvlyFEGqq1TUqs0fAH7UdnuF0Vii&#10;1YqlTB1OjdUGoIAU3kicW+OmlDqBFDqbXRohZoqkUtl8PhAKutwuk8mgVFTGo6Ek6B30VSdjiYi/&#10;vjbT1dF2/uzJfHU8k43U1iXzdcnT55t6h853DpzpH+/sH+/oHjk7NtU/ONw1MdU/PNrd13e+p+ds&#10;Z9eZkZH+M6dPxiJBh83C3VZnMtVQmEAAOlupQvfBZLU8BaqdbZWYvUtMkqzWm4vKlGUKrd7iEgN2&#10;tUZ5aLJSpaO2SkorXR4f8C2akLVGB0TJZCsoLC4sLsM3eOLABE8Nx8MDwQvK7C8W+FL2q5eOHzmY&#10;GDmcGr88O3VxfHS5veVwrO/m3Njt+fHbMH+U/Pz4zcn+vd623Z7TN0a7788MYo/nR3+zOf/V1Z3f&#10;7a69u77wmwtzry+M3R/ubLepNprTkwnHVNL51urQzw/3fn64K3jEk91fHu/86dH2Hx9s/Xh3/btb&#10;Kz/f36T816d7f39+KCHF1s8PNn95ePGvD7f/9mT/p3vbHx2uvHNx/tmF6YPhjstj3demB27ODV2f&#10;GZzrONWWi51KRVuS0eZEuDkRaowF6sO+k7HQ3NmWm1ODTxfHHk4P3hzuvNZ/7uZg+4Opgecrk7/Z&#10;Xnp//8JvLi69tjz1ZHro4Xjfo5mhR3PDT5fGnqxOPFgeu7s4fHV6cHekd2uwe7W3feZs69TZ1rEz&#10;re211aerc601Nadq6zLhqIscpdU7xPKGIdJjLJ7G+wFpjAeG4ZEiwm1OnOwE/JCok2aphARCHIAD&#10;s7RSFpAB14BWABkgCKQAfCHbl4t5q0WPT4KTJwdwhOIphDG+Lr/OwMuVaoSAzWbzyUwejgyrl7M0&#10;HkD4ETYesSArzqFU6HQavNhmkxZAh3uLmSzNHtH0BUwYXB5nJBbL16caTrqCAp7wDCKKKEIHIc6J&#10;In6X65Hvi7IME9wvEYgnUQ3p6tpEpppfhu+wE8PJKPOtSYyZQdS4pdm6fIFgOJ5Ih8IxLBgSL569&#10;wKIvSFka/OXPpJO5bDoaCXmdDr/bFfJ548FgMhxmG/F6I25PzOvzulwOhyMQCKigMjpdMpk0Sv8s&#10;VisQwr+qqiqFQuH1+cTqMEJqicmZdSaz1CWEoBIx5guJJULltebE1m7XuVxGrzeQybjjcaXZIlou&#10;6urjuTwcxCyNEqYqoqksP+wOh6w+r86K6OKp2VVajVnMRmTT6jQ2qwV+YTUbk7FIIilGhNTU5Rxu&#10;qyfoaCf+B873T/b1TXT3TvYMzQ/2z/X2znSfGmjpGjvfN9YxMN41NNnbPdg+MjkwMjnU3nV2cKi3&#10;Oo9wc4bD4UQilUxSMwmrw6UzWzCxknuVCmSHWaBcQQqL3U3OOFGCxnL4gglRo6EIiOlyezVa0RUL&#10;q1KoThQV4xhenkYowh6HkycTBOuRpWQItmQ+Pp6QVplmK4trtkfe2N94urF8e27yzsLUG5sL7x+u&#10;f3h544NL6+8frL2/v/Le7tI7W/NP5obvTXY+ne1/c23y/d2Fjw+Wv7x+4Ye7Wz/cgQvs/enR5Z/u&#10;Hnx5eeP5dN9vVifeWh7+aHv2Tw/3/vhgG7Lwt2cHP9/b+vrq0r8+O/jrk70/Pdj+y+Pdvzze++P9&#10;i9/fvPDNteUf72z8+dHuLw93/njv4s/3OOHO9/d2395berA8cWVy8Mrs6N7E8NZI38Zo387U8MHc&#10;2KX58UtzI4fTgwdTA1fmhm4ujt5bmby3MjVz7mRLKtyaip7JxWMu6+lU5NZk3ysrk29zUzsrH++v&#10;fbi7+tu1+dfnx1+eGno6I9n8yJPFsUdLYw/mR+7MDF8d693rb79wvrW/OnkmEujIJFCSbelUYzJZ&#10;n0hXRxIRUiIBb7YD1RiM+kRRmXiJLVYeFK8S5aDyhKKOQAjhVySwwwgWgA6Iw3gmn6lpgGKAHSgR&#10;WXSgIKSZr/8x4QXuiIEIhCuxKvdQBik4gC2cQmew6XQ2rdaq1VlMZofV5gYvwAgxegIE84c8XtK1&#10;WPyOrdnpFNOQppKhVMoXS/jjSZi2L5E0c0w4GqmuSTc017aexTzRBOimtzutXj+HBRIpMAUNVVSl&#10;FMMBKqoAPgi86B7u9EAZYBNwVJhFpUosXAz7gN/iYewEKQRfDUW9gZDUs9uOWW34pAfvrKtvjHIl&#10;0pIwGBSAY5xcp8vhctrtUpcDp82SiIQxCAW0Ag0SD0iEwuP1uFwWmxXaLy1uZ25tbW1qaqqpqQkH&#10;QxikBSXv9XioGg2Z32hS6fTAAQxQpdX96qWjLxUUiqn0pcmpSM48BPiXze+3h0KYP512RaNVRpPO&#10;4TA4Rc8XkEJtsgRjyZj0UEAKvcNucDrsAb/eZnNxYdks6pPqpzrtDofoOWo2I0kCXm99PlebS2dQ&#10;so11XV3nh8f6z3efbm0/eaq9qel83ameppq2XFt/S2N7bVtfS1NH/dmBtv7p3vMD5wYm+ocmh3oG&#10;e/uG+htPnownUiLsA1EEmd3t5ZlieqtVRnapj69YwwlOYbY6jUa70xnEPcrQuQpVeUVlQWEReKHT&#10;k2C4J/EIXGJ5RBcszExV2sSLcIAAB+YUPFYAgi1YDymT+93Icw4fuT05eH925NWthefr868tj7+3&#10;vfj7y+tfXt/67vbe93d2v5b6U315Y/PzKxe+uHrhmxsb39/Z/vEeTGH7L8+2/vry7r8KUnD4w92d&#10;L69c+N3O/JdX1v5we/uXxwd/eXr4p4c7vzzZ/fOTve9vrmF/e3r41yegxsUf72x+fXX54+2pDzbH&#10;P92fwz7Znfn8cOGb62vf3b743Z3dT69tXB7p3BloP5wcOpga3Z4a3RwbujA6gK2NDW5OjFycHFwf&#10;6bww1L4x2rU/3X91buju6sRr+yuv7y29ie0uPFuf3Bs8Uxd0noz5z+cSH+wuf7S3+rvd1Q+3Fn97&#10;YeatpYmXZwafzQw+nRt6sjDyeHH4wfzQ3ZnBm2iuoc7Vs82D1fG+XHyoId9VnemqrTmZTDcm0vWJ&#10;TBZq6fBC9OHSMOfyCmVFJSAg3udjZFq5WRFIN0uTr1RoxMqaIIJoAQtGQQpfOA6PkDECiuHyh2EW&#10;oAkFEIEgJG9DLkjs4AIkkLPBKeS2d9Ia/DAYScLH8QaXOwitgFBgkHm5kRW8ICyh3zJYoNjj1bm6&#10;Uy1YNFtt8frlaaBsgZAvmQ6ks+FcPlnfHK6utUpTZqfrGoAJCiqT5aXi0sLyqqPFpYCFPKOMzuYA&#10;RzyihU9M+QUhx8PQt9w7uAA6oEQ0epPBbHd6At5A2O3xO+xOMfWL0+31+MQa3k53NpOLIh9CkVg0&#10;HglF/L5ASHTCDHmJb48r4PchRcIB7jOQisch3gGPJ4zHssfnp+xnGwyZTASLC4Cor29IpdIej9cG&#10;GFltBoNRryOWnTqNrqy8slKhQtGLvOrxWVAN0jQC/CD1ozeaFSqN2WqPJVL+cMQbjoQSSV8kqrdY&#10;S6ugdSq1wRjlzIGgwWKBC8XTWbE0hMt1AjJjtYayWaPLbfJ4E9U1Dr9YgNAuFrWkDmIOqXeZ3W6P&#10;xoJ19bnqfAqaFU34z3Wc6uhra+1o7B4+e7KjDusYbm3rbz4z1Fp/vq6l52TD+fr24XNjC8NNZxr6&#10;xrrPdJ4639nWP9AFGCbjoTAV73OL6Q6lHvSEPfclN1fzrOX0IEe+PDwP/4RmVlaqkBi4B44hK0G4&#10;MH6ikEbfiLYWX8hgtKikqToFCUVWGmCMYvwO5wRZ5DL4cuTqUPvj+RHYxKsXZt5eGft4Z+Hr6xs/&#10;3t3708NLf3p4+NO93V8eHf7t2bV/e37t78+v/ZdXrv/bK9f+66vX/u3Vw397Zfvvr+z+9ekOOuKP&#10;92EKB397euXf7dJfHwtc+Ndnh397cvnPj/h4+Q83tz4/WPpkZ/6z/cWvLq9+sjNHgT0fbk6/Ptf3&#10;1uLgl5dWf7i1/d3tnU+urF0a69oe69yfHdqeHV6dGFibGt5bmt1bmlufGF8eHloZHVgd710c6pgf&#10;OLcy1LE10Xtzeeze6uSrO8vvXdn67cHqa2vTj+YG7072PJod2Ok725FPdtWkhpvy7+7Mv7E+/XR+&#10;+MHMoLDZoYfzIw9mR+7PDN+dHro5MXhpqGur6+xcS2NfNtmeiHZk05356rZM7nSu5mQ6lw1GvUar&#10;UZppBu0HbJPMXdJYLwiFAAuzTTRMWsX0sGKIh1fMFIJVoerdPqPTc6KSFF1ZoTWUqXVyp3o1sjCa&#10;CGfzjkhCZXUqzHa9y2cPxbyxdDBVjUWztb5o2uGP2rxhHfrTHSBvg/pFpRUnpP5X/C5oRT4nXD0B&#10;eHWcVCALAW88Ec5kYtl0JJkIxcWsK+ms6F0RiYciyWgqn8vU1SZqamL5mlimOprMoCM4Q5VaB1Eq&#10;FpPWiJ8ADsg2GMSBn4CNFytUsAyhRGBSUhsnX3EN/94pQ7wu0enNboc76PZ67U6fwxXy+MQkXFZ7&#10;hEj1+MJefywQksviYyDolaACpk1C9vl8bFOpFB8JOZGiAwG2UiEIEIIUJEa/P2ix2CjIE9VpNDq2&#10;ABNiQOgBCqiPfyzW76NMDMDDpY7n/xjwKuiMy2OxOwiFZDYHIshcAyNioskUCG8V02SJFYPEVP1m&#10;sx75w0XyVSBoQ+C4vaVKMZeq3QMhTEQTKSCbmHS5XfFEJJ2JAxa5mpQv6IqkAu29bX0jHV1DZzuH&#10;znSPnesaaTs72NI92dk2cPpUb0vnaPup7pNnett6R7tOd7SMTAyOjA+AFKOjA+fOnk7FI16njVoC&#10;KbhsQrq0rAKwCAO5sQQ7AVCfNA2XwWjmBlF8OGcwFItEkxR4HNIalZkwbibNEsJFUoAUV1QqqAr4&#10;HVVBFQEQkWicc3I29mMU+JUjDxbH3tyef7Yy/nxt8r2Nyfc3pz+/tPrdjQ2C+YvD5e9vCC7wX59f&#10;+S/PLv2351f+D29c//vT/b8+2vkvLx/8l5f3/+3Z3t+f7v79Kdt97H/36jWO+fP97W+uLH0KTdif&#10;+8ONtT/d3f3p7t531zffX596fW7g3QsT317j5Bc+3VsEGr44XME+3Jx5e2nk872lH69v/3x3/6ub&#10;27cXh/emeramuneWxlanB1emBrcXZy6vrR4uL29NTa2MDy+M9S6N9S2P9qyO9myM915bGLs+N3p/&#10;ZfLh8sTNyb7LA+cO+85c7j97Q7zTHXh7Y/rD/eX5c83t+eSZTGymtf7OZB92d6r/7tTQ3anBO5MD&#10;N8f7r4707fV1rJ47NQ6bSEbbIoG2WORMMnE2l2/L1TQlM0lv0G2wmLRGalke8kRIyN2NCCQCGPmA&#10;yeqDDFyi1BQi9iqVxdLgPI3FXimmQjTJHenD6VwgkXaFonZ/SG1xVJmsOqQ+BD4Sd3CGYNQVjkey&#10;NcFkVmdzF1dpTpQrT5QpICmiU5NKK4cuPwoioCQjiXSutoEtO/kod7Ik3cF/vKFgEHBIxLLVqZp8&#10;Jp/PpDJxPopJN1PJYDzhiyY8YTFjFSRTvF7R6OWOVXJ3MrkhBk0BAwdHFDqjjBS/OlpQXKGAAXEk&#10;gAJW8ueJZBZdRv0IpHDCguASbi8+KDVgYmF/IBoMJSLRVIxQiuLdHCAmtIA4hMNIJYvFYjQaE4mE&#10;PP0n+6PRKPvlAkihJOGrNZEI2dsFUrilWXDBCIPBBHZgarWWj7i+HFSABQFAaJVXVBEVgAWRADOh&#10;AD9nyy3apYVIiSSgAX1ptHLLZhBEDErxB8B5oARt54lEI7nqRG1dvKbW4vW9eLzgyAsvGZ1uBCO8&#10;j9uFZ1FpJA8xDDUeSaSQDtG6xny+jqoTr4Y7B86d723tGT7XP97ZNXK2a/Tsmf7W7rHOjpHz6I6u&#10;4c6WjpNne04PTw2dPn9qcKR3YKint69zYmL4TFtLUKznLVof0G4EMPwIZsENit+IJahp9nCPGHxK&#10;oxVTuuOfVLzckAzLABpKy6oKCovZD9fAgXlSVhtqWswnwjlhKAANty6WLZdwlo+ycjlyc7r/7tzQ&#10;5ZH2h0tjb69PfLAz//mVdWjFl1fXv7918a9Pr/zlyaW/Pbv0l8f7f0ZN3L/41aW5j7fGvr4y969P&#10;dv7tGXhxKOzZ4b89Pfz7kwPsb48Ofrm38/PtrZ9ub/5yb/ePd3e/ubYBHLyzPPrabD+I8PHFua+v&#10;rH26t4R9srPw1WVRfmdl9HcX5766dOH7m9vf3dl7vjV3dXF4e6rnwnjP2tTghenhlYmh9anxg6Wl&#10;q2tru4vzy5Mjm/NTO8sz2/OTm1PD68Pdl6aHb85P3JwbvUrMj/Xcnhp8MDf6eHboyUz/84Xht9dn&#10;3ttdeX9v5e3N+dZEuDkawLZ6zj2aH8Mezo3emx29OTV8abjnwvnTYw357kyiMx3vzKY7ctmz+drW&#10;XE19IgVSBKxOolDm+QQDCUSOVbM0g8M/+zWQaiDwRBQwoZAmYsIACHnrDEbk4XpwCsgFFENjc9iC&#10;YXso4iBioyBFRO90V+iNYvxCMGrzBOT3JnLPC3gEMEH0ksb5UVJZtqaeMMaIZ2CCPZS5MCE1Q5Eo&#10;MZlMppKJdDKGbM4kkd3hcEgMqfD6fDBzLl4p9TSFHQAToAM/AW3hbKASJssrfo6Tq43mcri9WotI&#10;NtrEGpZcTFFZJd9yHjwPtoUXCnLBjWt1LpsdgHBabYAFuJBLpfOZLFtgIhLA+b18ZZbWtuB64A6Q&#10;CDLnmTNnamtr0RfpdBrIACNAiiyc32hUqdQya7DbnYFAKEyNQROkJRFisQT8wgSEiqlJxUsQcizu&#10;DhxArSHYUrL1iE5TUqTB0r2+AOSdvVaHUyut4QpYYHCKgiKxphpls90BsxALWcZicpcNndVOJZik&#10;hWadfp6O4BRsqT3ShicYwTUIOpDc4XH6I4Gaxpp8fc7iNCWy0c6+c32jnT3D5wcnuvonOrpHO88P&#10;ne+b6O0e7WofON870tPafmp4YrBvuGdgtH9gqLej63x7+7mzZ9sSYilTB7fAxUuNkW4QkPsCF0pK&#10;xRyp3JHMNU4UlRSXwTfVcvMkT61EWo6AJwP/5flSANQoI5q8pBO3V2hVacIRuYr4CcG2rHZgQoCp&#10;Wntk/nTtakfzVt+ZOwujr1yYfmtr/rc7S+/tLX1wuPrFjc2fHh3+5emVv79y7W9PL0MugIyfbq19&#10;e2Xxx9trf3u887fHu//6ZO9fH2P7GDABQHx1afHzvblvriz/cHPzp9sXv7u+AX14b23y6UTns8mu&#10;NxeGIBcAx+cHK19euvD73cVvr21+cbj63trEx1tzn++vfHll/asbF98+WL2/PnV5YXhzsm9tvG95&#10;rG9xuG9+aODCxPjl1dXbuztXtta3FucWR4Zm+rrmejsvDPZcnpu4tTx7Z3nmlnhxM35/aeohtjD2&#10;YLr33kTPs4WRd7bmf7O9hDBBbT2YG74zNXgyFjqZCJ9MRO7CR+bHxZzjw93zrU19uUR3Jt5bkx1o&#10;rOusyZ/J15yurjmZrc6GYn6LwyDN8iYLECSH1iAWvyeQcBFBxRXqFwuKEPkFPD+lGgaBvzgCYXBB&#10;HufPnqIq1UvFZeUwEml0uScSd0fEkFM7YBEMuyKxQCrjj6f4yuoNhOKpYCzlFAvzOMoqVcVlVWRv&#10;nj3pHURAaOANIAK4QIH9PH6+wj+Ic38gEokm4rF40B/wOp0eu8XrsEb8nkjAG/R68AXMgXAwWBQq&#10;wVMIdRlrcCN5y60BAaAS2CGabKWXI0qjWWu1g1nHpSFJcAqQAuezOkS/VdHV3RciGVvMNqfdAV/w&#10;OEENo81iDfkD2XQml8mmEknRBhkIRoj0YAipoNfrEeGQCNChubmZAkggLWhkDoUgRUKeaDSaioqK&#10;0tIyWANUAlqBlAqFIqQ/9AjogOKATQAiAEdlpUitYIEsPWQ9T+5tam4h6xJghAG5lJBQaYBCMaYT&#10;EhFPZ5pOtUYSyZKKynKFEkKBAR8IEPDChnqHAwLBZGCJQlqkNyM8dJ4OZa3F7g5F3MGIVqwYYOdP&#10;kDPeoD9XU51vqMnWZswOUywdGZkcPN/T1jvcPjghult1jXTCJvrH+kamh8dmRnuGu8+0t9WfrKtp&#10;zKer0/FUDFkTS0TjyVg0HiOqBboJlubmvoA/Ipmcz42Q/48XnDh6rICdYjiMlE54KjxEAf1iGV3x&#10;uhdkVwPiVof8tg7FxnngKRh1hVEz/zSAg8qEZRy5uTBxe2lyo//cxaGO7cGO/ZHOS2PdN2cGnl6Y&#10;+s3u8odX1oGMT6+sfX517ftbm395fPjnR3vYf3l2+a+Pd/78YButgf3lwc5fH4IUl767tvrB2vh7&#10;q6NfX1r+6dbF76+vf76/+NHWLPrizcWhN+YHXpvte3myC1oBTPx8d+/H27t/vHfw3fWt99cnQRAo&#10;xheXL3x9Y/vrh1c/unPw1vXtOxsLW+MD8/0dS8P9K2PDS6Mjm7MzVzbWb+5s768sb0xNro2PboyL&#10;Js+9ydHLM+NXp7HRGzNjdxcnH6zMPFmdfr409nRh5JWVidfWZp4tjd8e70GYCBIxM3x3duTe3Ohm&#10;3/nmeBhriIZ2Bzvn25qH67O9Nen+uuqhk43nctmWTLY5k6tPZzKhqA9iL3VYJGcSh4QE4UBiJzh5&#10;DDwAIqcEAa/SwCngpRayejyF1gAjtFaHzuZEkrwoFr3QwS/AAl8sCY5YUfGRqMHlrpKW9pdnndVK&#10;gz7wPwJYZhCQF1lxxNOI6hTwhAfIyVzWDoFIPJWrYYsfIEAIWvCBKMKVjDqt02L0u+zRgDcZhf+H&#10;iWGnwwnrSKWrc/l6/hDcASm4EXwLUJA9jD2ckF+BcYgWctHNMeAKRf7x0lQa58bl+UJRrgpVDNcF&#10;JqgfPEwePalSKDGHzR4KBEEKogawiIYjfq8PCAMsYtGoGLMbCkEc2Ho8HjAC7FAqlaCDeMlhNqvV&#10;6qKiouLiEoBA5EEg1eXWk7ilpXrgERQwkOIfJga5EvtCgUugFIrFYVYZAoz9UA5oPDKEwFNrgUor&#10;X9c0NJ7v6m49ew5pXlxewTP2hyOghh42Lk3GmcjkgjGBzr6wGLNLnRB1JZVKs8ujkRZJhEu6guHC&#10;yqqjxSViNr1gWKy6qFIhGzK1Ndy5zqQLxYKjU6MdPee6+s4Pjvb0DHae7z13ur315Jnm+pO12ZpM&#10;JBn2AfXUh7TkdzQFQ0zGpe6rqUyGa+aOZJgAL2QQ5I7k+5L5hYBC6TUcDNfu8Tu8Ab/kGGSyE2UV&#10;LxUUFRSV8C0Yx+NDxQI9gCanlXUN/IJTcXL2YHzFyY+8fevw9as7ty/M7k0OHs5P3Fidu7kyg+y/&#10;Njt8fXrg6ljXvdn+J/ODr6+OfrS38Ifb20KMPLn8tydIjK0/37/4x7ubf7xLYRet8ef7+z/f2f7D&#10;jQ3YxM+3d3+6tfPt5bXfb8+DC7/bnn97afg3K6O/XR0DFD7bX/rq8oU/3T/8+7Prf3l05cdbOx9u&#10;Tj+f6gEsPj1YRv58ee/SB9d33rq8eX1+/MJQ92z3ucWBnqWRoaWR4QuTE3srSzc2N69eWD1YXNib&#10;nd6bnbo0M3E4NXZpavTK9Ii0mtHwnYWJRxfmnm8svL4++3xl8p3tpd/urjyaH7ky2HF9pPvh4gQY&#10;cWd29O7c2P2FyYdL0w+XZ4Zb6nN+d8rtWGxvnT3XOnGmZfxsa3tNdcRur4nFT+Lf0YTbYtNB3tR6&#10;2ITc71BvssE5CUsZKeRRG/JEFdLcmXWxXA3UoFJnFP2ddMZjpRXFpCCHG/gAONyQgnCMI/3xpMZi&#10;g9NWaPVKvUlrtloAGrnvk9RpUm9AQNoNJvFKkugFJuQWTTACnCJQwY5cbUO+vokyQS5aUawOMobF&#10;hph3+/2+gBcxY7MYdVazwWIR/dI1WtGIztn4WyQMoS6/wuDPoQkY5wcIwB3QUFyD2eYKhAgJIUAU&#10;ann8O97GATIZkYdCk4ORZirYvtlM2PPrLqDM50NKJODQsRgqQ7wZFWNTwslkMpPJsJ8j2clXcGyQ&#10;Aj0iL7Rnk/5VSv8gLWAEEdPS0trc3AJkwC+4CU4mN1vIYEHZ7w8iu1LpbDaX509wd5AiIy38hfeb&#10;zFaoeyAYFm0WoTBUoraxqeFkSyyVhkocO3HCaLXKbEKl0xOFOpOZstsfBA/dMCZgQlrfnAKQwbMu&#10;rKjCyrmSUBgdRZ7gEbtFi1XQH42n8jXJ6mpODi5CLgaH+8+eP9127lRDYw2qMZoKQzRi6RgYgcUz&#10;8aQk0lLV6aSQi8LimbS0/p3ooY96kmObLVEtawcCm5uCKwETCBDUB7gAFhRXKPBJhc6AW/7qpeNK&#10;ndEXjsFGhUaW+gGbbQ4gB+5ApXEq+ZUKSIFRhk1QAIyOPNzbvDDatzzYvTM7vjk/szY9sbs4c219&#10;+cry7N7U0P547825kWdr0x9dWv/h4aV/fX7zr0+v/nhn59Pd+Zudda9Otf9ua/KL/fmvLy19d/XC&#10;z7cBjt1f7u7/+d4B259ughTrX+ytfLg1A0B8cbACOny0NQMoSG9Alr65uv7d9c2f7uz+/en1Ly+t&#10;vjLV+5vV8XfXJ99eHf9gf+03O6tvbK88Xlu4Mje5Ody/NNCzMIgAGZwfGVodHz2cmrw8M31pemJv&#10;fHh7sHerr2NvuPvKxMDtuZFHK9NPQYfN+de2Fl/fWnhjc/7NrcVny1NSs2XfnekhMOLm1OCl4Z7t&#10;nnMbnW3rHW3rXWc2u8+tdbU1hr1+o+5UIjzaUj90sq63oeZkMkbmyoTC6XDEQfVpdOgNeZAlcUui&#10;srvEyCiSLRElQhqIJvN7fBKhEHNhwh3UZpvcoin3odbbXezHYBlCywYjnmjMG434olEDIQGdNJtN&#10;djtSGe1IfpMTiCxQs7maaDIDNGCENJKBLXvAKcpyeAsdJL2L0dudarNFQ+wAF04bXNJg5OwKfKm8&#10;qlzMd2sWk21HMrma5pZkNg8u8IcydwAs/r/nkQgFKoMbFH09pB6oOGKVRo/nQSj4dS6DsEHOO5xe&#10;u8MDrRDLkHg84AIoEIlEiHlZULAFC8AONEU0GoVEgBeABWUQ4Z9rlHAM/+Q/R3SUlZVJjZoxwl4G&#10;i9ra+pyEAogOwV/+w1sPWAZbmZZTdTBqiVqLrkdUJgIkX1PHHgIDgm0wW+R6Fp1Z9QhJlIiVj+AA&#10;Jt4xhiO+UBjSAfLzxKOxZCyedvuCgrjZXURgld5wvLRcZbZY+CuPtwiEs9hdoXi6rrmx7XztyVaI&#10;hgZZ5HZn8vnG5qba+ppsLlPfQNgH0+BCGhCLYLFUNJaOR1NARjSC6EgnQYdELpPI5WKwiVQqmkyh&#10;3hLJtJz2uQWAjzAGHdgTT6TAC+4R9VGBafUmSIfXH0ikYlSUNHmqk9rjJHUNfMVz1AnuKZaqMkno&#10;APpwTk7idHvJdPgbYCG3fRx5cnlnc2p0Y2Lk4uzE6vzMwuTY4vjIxuzk4fLcpcWp/cmhiwPnr4x2&#10;P1uZ+HB/+cvrm19f3fj8cOWT7bn3Voc+25395vLK15dW2H55sPTVwcp3V9Z/vHERjPjh+sU/XNsS&#10;2+vb317b/PbqxrfXNn68vQM6AAq/F5NcTH+6twhSoEH++vgKhd+ujL+5MPz28ujriyO/v7L18eWL&#10;713aenlj+eb8DEgx190+09UxN9C/MDq8Mjq8NzJweXL0ytTYwdjgzmDPwXDP1fG+G9MDd0GK5XGk&#10;06sbs2/tLLy9u/T65uIra3NPlyZRHPdFe8QYSHFtfGC3r/3CuZa5U42zLQ0YhcmTNTU+h9eobYkF&#10;UB9tqUhD2JdwktO1SDeejFah1ClVVtEsLN4FIj2g91qDGKEE/wenIXjBWFKHRLTYZPUBmwALQAQZ&#10;FFykpOpajI8nYB92VyCRRoAE4klfJAKrxpkwCigHTyBIrvMFQvg6hivAscmEpHeM+AQaKMRSWdQB&#10;KV3WJkQ1sU1IsyeUydoDAa3VrNSDYvypTiLpOh3hYDE6vB6zy6EibcLSRZtGXKU1YCdKyo8Xlaj1&#10;Rp3RUq5QiTXbQ1H2FxaXlZRXVSjVOL3DKybStzk95FVprBYOKfqterwBjRhdpgsEwjU1ddXV1UBA&#10;PC7GRxD8cmslZYADXAApwIh/Fx3si5HdVCp1ZaXCbLaQ4AKBIAdWVSkKCwsLCgoh2ZlMDoDw+QLQ&#10;B3gEJ7PbndyPUgn7IMSF7uBq+NbqcIqlHl0us9fjjoSj+ep4fW0on9V5nA3nzmQbG+rbTqdq8mKY&#10;TCAomNS/z9ZB1WEgI0DJHhAZgSmLO53F6oiEalpPne7uimezRouV3ySQ1BqIj8AjoQWMJo3RqLeY&#10;XQFfsjpbf7IpXVMdTsSUeq1JTMEXhB1UN9TVNjcCIzVNDfGUWECbKgIT//mPPfJO/sllmBeMLJkC&#10;IdPJdCoahxcIZZTIZCtVPBGB4EgMq9sn5ySjNB8a8I0/yAIE9lemEM3hx4pKjxeXIUM4AGYRgdXk&#10;8oCEFhnrEMAnGsLDMTNpBm6rM1VUqgoKi488u3FweWNpc3bsYHV+f2tja3VxbX5qDX4xM7I+2rPU&#10;3Xow2nVvYeiVtcl3d+Z+d7D02cHKl4er31xZ+9O93V/u7/146+L3Nza/v7H11ZULnx8sf3d96/e7&#10;Sx9dnP14e/63a1MfbS98dQXWcPCn+5fAiG9vbHx/a/MPt4Cb1S8uLX5+uPj73fkPNmY+WJ/+cHPu&#10;o4uLH+6tfnyw9t7O0m93lt6FVuyvvbW39nB14eJw3+TZ0xPnzy8Mj1yYnrkwOb0x1Lc7Prw/MbQz&#10;3LMz2HF7ZvDx8sS9+eEbk703pvpvwxrmRtAgt+ZHX9ucujPVdXO84/5s/93p3hvj3benB+AUV0Z7&#10;9wY61ztOL7adnG6unzjZMNhyMh8Kesym6mCgIRbNBgIZ0h3+Smq0u8UqYEabxy1a7HgqYnS51P+a&#10;vAoJh+DxnDDoHB+xovIqlcEMUsAp5OmDzJD8dK66qSVV2wCzACAy9U3RbJ5jFEZziVpVadCbPG5v&#10;LBpMJoOJeCiRILPJL8kF1ZSiQk8kSOt68ES5BpwAMumUJuOW97DlGjDSHZkWJS8WLhHrnlsVZBsl&#10;ZF1PUMmDoYgoOcAITogrWQV3J6WQTPhF8i3owq/zkTRF4iIqKHA2Tiu/m+RsnJbzwPbl9gJihktN&#10;AJs58c4CiQFAyOoDaGDLHtCBrwAItAb/0BT8SYAk/+/nlM8DIrjdXsQF8MFPUAZbRH9Ol1gcNByO&#10;suW+uAVqhgP4K/6c+woGQZ6YLxwOEm/56lRdbaKuJt5Qmz3V7Mumgtm0ye2yB/yeSDhVXV3T2ARK&#10;grygA0ghv+vRkw+cHmkm0ZTMFp3egI+U39TQ0tGeaaj3hMMOD+xJ1KHgL9KEgFAYWIkZDRWNwgXA&#10;iFR1zunzqA36FwuPa4wGTygAasTSyVg6lcrnAIvGUyfzdbWpbEaMok2nkhIQxJIJLBKP/S8sEY9K&#10;C8TJBrmB6SCRlFodzx0sCKCOgxHcDI/ySsOF8E88U4xYMZjFCI6ScmDiaGExeFEoEWGd2UZug/xC&#10;EnXSGEUrdAxO4fHbxdt3O/S5pLTyRFHZkc2laWz3wvzl7QuXLl7YXpnbWpi4ODe8NdV3caLrcKrr&#10;wcrIq5vj7+xMf3yw+PklYGLly/2VL/aXf7i19aN4tbH+zTUgYPPb68I+PVy+0XtquzV7tbPpUkfz&#10;7aHzT6b7Ptic++rKxh/F6PK9n+5tf39r/Q+3N765DlgsfQEfubrxzdXNzw/WPtlb+f3Vi59d3/nd&#10;lc1391be3Vt9e3cVpHi2tXR1bnJteGBpcHB5fHxxbGJpdPxgYvTq9Pit+ek7i1P3FydfvjD9eHH0&#10;zlT/jbFuGND+wPmLPWe2e88djnTfne6+P9P7aH7o6fLYs9WJRxw2M3R1rHdnoGOt8/R8W/P0qYap&#10;lsbxlobOutqYy2HVqJMed300WhOJCFHoD2TjyXgopkd0VGl0WpNe/49oJGIBCy161WKnjOqjAEgj&#10;Do+eKGGrMVnNLq/dFxSzSJhtYLbV4/dG4piJg21OldHijyYMdkigXWe3WX3eUDqVrq9L1uSR73ib&#10;NHlniIglgIkKIkS83yaNi7ktRX6QuYw8WFBuiVT9+1AuDgAOCGOMEOJvCSfCDH6OWxNgaTR8tpqQ&#10;Yj9HghQ4OucnQwIKolVMEr2wWQz+qVJrQQ3YO6eSYYu/Iqo5lQd6D6KRUaWVVvkJIhYKIEsJk8kE&#10;OgAN0AY4BZpCIhGCSsAp2O/1+vjbf2oHQp0tp+VUIl/r9PwiH/lFChg/h/EtNwKDAEH4CvBij1yu&#10;kPoUwEkg7a5QUGUxi0WAqrORfLXOZVfzOz5vMJX0hsPIvSq1VtAoMchBTWxYHW4wgvqkDmFtxeVV&#10;co6Fd9h8fmvAZ/ULC8bjPBoFAFpeyV0XFZWUlpYjZxASUZHqM3ECPpVMV+dSuSxbk9Vi4mdDwSgc&#10;IpPmK4yvahrrYRa5+loKdSeb4BqZ2jy6A4ukEpFkPCyZKKcS0VQiHIUgRWSkADjxDKvTZeGCqVFp&#10;DW2IKmoXp8IVFTit1kAywxsFV4KPSu9r+IpEAkYEY4loJgelRahWSWvEijkWg5FMvi6ezjlw5ir1&#10;8YKio8dOHNlem9/bWDzYWd3fXpkZ6LowNXK4Mn1ra+HpwerrV9ffvnrh/esXPrmx9tn1tS+vr393&#10;c+v765vfXdn49vIaMIF9D024ufXDnR3s5/v7IMWDkfPY85m+RxM9L88Osn19bvjDrbnvb1788e7O&#10;z/e2fxQDRja/vrby+z14xOwnO4ufH6x+cbj+2aX131/Z/PTq5idX1t/Znn9jY+aVtemHSxO35ycu&#10;TY2uDfctDvQtjYwuj09eGJ+4PDFyY2biwdLs07X5VzYWXrkw/Wxp/OHM0L2p/lvjvdudrQvN+aXT&#10;9Xt9Zx9M9r4svft4vjL18urU46WJW9NDV6cGDycGt4a6FzrPjIARtUJr1Pi9djWarMSt16U87ozf&#10;lw2Fs5Eo4puHDAKXlVZVVqjK4d/Qe2iC9BgACwzklmsZdAe2eWA8OdCEnM/zYL/cgEQhV9fIVs4A&#10;cJB4pho6YHV7XeFQJJPONtSna2sDsZjN47E4kciBQCRqd4npsAPBMHjhcJCiPRYLksgIz7danFK4&#10;Qe8jbpffZnObTHbgTPQx1FuIXoIHHiFHHSEE3LCTPcAHYUZAyjofSS/LUQKM3ChenXGwPwjLwGAZ&#10;MoKgWgkG/gSkIDKJDTGdTGk5RsSCR5wZesLO4uJSyug0KAMKAnIWCAYpgyjIeaPJZOMHnC728y3c&#10;gguT8YWTyAEfjycrKioVCqWsSoAGeAplr5hJSOAdFyYI0b+/4EC9R6IxWVoLTPF4wdlkLhdOJd2Q&#10;C+K2Jh/IpJzRsMJkVJqMdp8PHCEtawwCdkuloZmgA1oDxQE0ABOgB3sAC9FobXWoDKYKvc4VCSeq&#10;c2gW8dJEwqmAL6jT6MvKKkwmM1xMZzIhTCR1EMcS6XRz6ylfMFClUurNJpfPK+/HQBMUSiKfzdTX&#10;VDc15E82Vjc3ZBpqU3X5bGMdhWRtdTyfjcCDUvFAMgZkxBLCZKTwhyOgVSgWd0vTKYcTYtId8dId&#10;QiExTRIYfoiz6cz/WHdO9PWQVnvg4z/c0ukxuTxaq11lNFeotNAQdCSp6B9ZR60vK1cI9bE4MzY3&#10;ObwwPTo/NXL74sqTyxefHKw/2F587fLaJw8Pvn526dvH+394cvDj40s/3d//4fbODze3f76186fb&#10;e7+INx183BLk4s7OH25d/OXRpY93Fm70tlzvOSms7/QbK+OvLo48nx1AiXx2uPr1tfU/3Nn68d7W&#10;nx7v/fJETNj73a2tr69tiD4UVylc/PLG9ufXtj6/tvn+7tJbm3NvXlx4bXPhlYvLjzeXrs5PbY2P&#10;rY2Pr09Pb07P3JyZfLCy8Hxz5bXN5VcuzL22OvXW+uwbF6ZeX518fW320czwQe/ZS/3nH8yMvLo4&#10;/vLc6OurM29fXHltY+H+3OiV8f6twa6586199dUtiVDOa4va9GGzNmzSG6vKFSVFDq0m6rQnfd4c&#10;zCKVCni8VrOtAtVKLWqNKGIAgirGwIJC0lExGKICucECcIGnxZZHwvOLpbNYKJ70haPgN+V4JgcF&#10;sDjd6Xxt06m2aDKNgd9JNH19fbauzheJGKxWk92OB2TyNXVNzWjRcDxhc7kVGi0BjuC1msUsXPLW&#10;6w5EQnEMWNKqDSqFVqPSU0Ar48REHWmfgpyo4RSEHEEuvywg9trazkIrOAbKAInAQA259VR+o46B&#10;HSAIYIEOh3fw5wANGgROgVVVKQEFOcKBJDntU2AP5yFk5Vb6YChCPJMNgQh+grMBfPFEiiQMCIIU&#10;HM9lgF8UQAToTYm0HqF8Km4BePoHqXGjVULpTI7qCUdiXBUfgQkICpfNR9QMv8u9Its8waAz4Iey&#10;6Rx2ZzgUrc754jG73+cJhYAJm8Ol5XakHut6MYGo6JDClmdkd/vACOADfgGP41ubxxdIJnJNjac7&#10;Ozp6enP5WkAz6A+ZjZaqCoWiUklN1tbWm6kyh1MMpA/4Q5EwaqK2vi6VSUOYQEK2Ul9/+EaKmE9m&#10;M/HqLIiQrq8BHf5pQAbbVC3SKc9XbAV81NXk8tWZXJazIVXiaTwnk8pVy3Op4pDgAjAhBK+0vhwO&#10;CZtAaCBRjVKPD4BQHhYMArKlbJJe0jmDYSuy5d/XlwA3AUqTzekPRIKhmM3uPjI/MTQ13Lu2MHV5&#10;Z/3tm/ufPLn10b3Lb11ee/fGxtdPLn339NI3j3Z/eLz/p6eX/vho/9sb619fWfvDzYt/vn/wy4P9&#10;n+/u/HRn++d7u398cPDTvb0vLq8+n+291Xfqldm+N5cJ0ZE3VycejHfdGTr3xvLoV1c3vrt18fs7&#10;m9/cvPD5laUvr618cXXlq2trn11iu/HJ/urHe0ufXV7/7Mra17e2f39l7YO9pd/sLLyxtfDy5vzL&#10;2xdurcxvT43tzMxsTk9vTU/dnpt6tr70yvrSy2vzLy9PPZ4dfG1lHAMpXlkauzPWc2us99Hc6LPF&#10;yUdTw/fHB57MTzxdmro9ObTf17l0puVsIlzrdSRs+qBJ4zdqInZjyufKB30eo15XVRGwmRvTybb6&#10;unPNzbXpjMMmch1OrFTpFCrRZxHEoJYhe6AydQ2nUInJqPyp6lo4AryOnQA5BcIb1McjyW+yIW4t&#10;BKzXR/Bna2qr6+rT1XmwIJZMh2Nxl88vlEYonMzmqmvrsGy+BsjQmsyllVWVGo3JZldUqpVVGjDC&#10;5wmCDhaT3aAzY2qlrvB4cWW5sqSoHDLKVyReopoES7ARgZIi+MeICQywkGObLUYqJnr1UAP2SPNu&#10;s+XyMdABxkF4yz32yOTABNFL6BIqxDCVQ3aVGQEfAaBkMi0oifR6lfwcS2V9oShl4hAjLNFNRGOA&#10;BOgPef0hLoZLAiC4WpmelJdXwCmAM4wfEjAhWun5QzEUgXSaq60DRqPJFHswg8VKVVN7orNTIGiy&#10;2kA9E1Dl9podDpXJaHA6iPNETb66qRFxx70pJXCUZ4VBehAbCDoSqdMb4Nq4bC6V/XwELFAlFshL&#10;OnXy7Nnu/oG6hiYuUq8zgjHoQDDGbXM5pT6PPECX2yNWivF6bXaw0nXq1Kna2lrUYGlpqcFgQIWl&#10;02m2SMpMNpvOV8uLtmMUZPtHOZ8DHeQWUERKTUMdSCFgIoXGgZUkuf1YKh1L58hPwIHDF7T5guJt&#10;muj0EcMD8Uz8EyjBV0EKNAgIIrsoW5zWAjr4AiCFG7CQVlctLqvkxtEgZDqnNEOywWg9cmlx6mBh&#10;8v7u+pt3r3754MqPr9z+w9Pr3z269MOTy98/2v/+8e5PT/Z/eXbwl5cP//Lk8E8P9/90f+8vjy7/&#10;69Nrv9zf++NdOMXmd9c3vpEmqvp0f/F3O/Of7C3+fn+J7fsX59++MPn60ugr80Nvro5/fLD09c3N&#10;b+9sfnlj9fNry9jH+3Pf3r74zS1hjyZ79s7V3xo8/Xxu4Itr6z8+PPjm9vaHl1Y+vrb1m0vrr+xe&#10;uDo3sdzbsTE2ujE1tTM3e3th6pWdC2/ur79zsPbepY13D5bf219+a3Pm+YWxJ4vD92cHngEZ6zP3&#10;50ZuTw6vnz81f7JuvDbbm451p2IdqVjGbomZjXGrOeVy1oSCp7KZzqbG/tMt2XDQptf5rOaQwxbE&#10;yF42WyKRIFpIZcFoArfGqyALwAQsrkxBxIiVNXgS1fVNPDAeBnjBt1BBeARJNBgOkV7kJcj5WF2T&#10;50nHk5DlFMkhnc2QWDiGxEsaJLpIkuRe0qLRaiMACHQMquyNRT3RiNnttjk86AO1loAiI/pCkXiY&#10;BOj0miwO2IDRYg9GIKgZXzCMKwMBBDDhF43G4fMEJB/xZrKfzPYBDkIRQCEVY7LcoED25q4pABnc&#10;O6RA1iDABOACMamursFI4zJG8BPs5MycUIS0NBxLfgsDQCD1KZOjwA7yM3sEjcrm5cZ56C74gnEG&#10;tvw5LKWsrJyCvBPGgVEGJcAC0JaaAXBNdgcyC0OuOLy+YDSWqq5uONlS19wMoeA6xe1YiHFPMB4P&#10;pZJUIGDhj0YdXi+Agl44caKopLTiWGHRidIKrsRMPQYj2Zq6SCKNBuGyATjCn/SAKMnXNdSfOsWp&#10;qBDu1+cN5HM1YV8oFUm4bM6q0kqdUotQlWWX2QxAOWw2m9VqhS8CDS4XOIKqitdL/2KxGB9z1bls&#10;dS6ZSfPQZFf5T8ZO3AaDnlBmK1s4Fo0kEiAFKQeYyNTU43g2j79EqSnXwCd9OCHeCP8lsQEW1Dl8&#10;AYqB06IyiuHIuJHVwZ+4QhF/POkORoAVoayNFlTXidJyMUfsi8ePFxQjQI7cW5l+vrP61uWLnzy4&#10;9s3dgx8eXPrixuZn19a+v7f946OdPz7e+cuz/b89P/zX54di2Pijw788PPjLQ7aXQIo/3dv98dYW&#10;SPHtddFagQD54c7O97e2v7q6/tnhyke7Sx/uLH6wvfDuxbl3L85+sLfw+Y317+5d/Pbu5ieXF353&#10;af73V5b++PTSd3d3v7yx+cbqBATk0Vj7G0tDXyFS7u58cWPj/b3F3+wuvrG99Mbe2pXZ0YnW5qn2&#10;MyvDwweLC7eWJ9+4tPXbG7u/vX7xnctrz9cnni4PPVzoe7oy9GRl5NZM753Zvjtzgwcj7audbYPV&#10;qd5sfCCf6skmu7Fc+nwucyaTPper7sjXdNTW9TQ2D7Scas2lIy6HSasOOKzJgC/kcTrNRpvJqCaB&#10;askcBjACJEb+8WAS0mx0EvcXr0KAZ/ZLTUTJmsaT/kg8mavJ1tQDBCQBcAFhWd/Y0Np2GnSI8Ixj&#10;RC40IkUBOqrWaIhVgpAtmZykRFjyi+UKZUFp6Ynyco3VAmG2eDxqq4VsTIDxOMnMuC+eTRBybUaU&#10;gt1FWNQ1tZBPxNsZpVrAic1OuibSUPtQAPI2RoQDHFDlU6dOs43FEql0NhpLAFhEI5HABYAOIBdb&#10;idvHk6kMBbCD0M3l8vl8LfcALgBG/AphSWDLGoc9fBQzfZvtaCNEVCieLlNoFFqj3RPwRxLRVC7f&#10;cLKmscXlD1OlKq2+tLQMEiHPZKVQKIuKijknJycyQB/OBq6JRYLCEZPDYXG5zE6nw+ezeTwak0kr&#10;vVPFXIEAKJBvbDzf01Pf3MxdQ4JQVTALi8Ohs1nVFrPV6yGCgQm+OnGi+PjxQpVaRwIgDWBwB+AX&#10;OAMdgAk+Ur3AB0RDevpWdzAYz2SoPOqhpLi0vLhcjBURa/gY4STlRWVoEK6zvr6xubmZ6oAXaTQa&#10;rt4p/ctkMqBGLpdLSUvJBINB6rGpqamurg4oiUq9S/gXlv5BOvgHsnAw/5LJZAy8kyCD7b8jRRL1&#10;4Y9EvaEILgelhR04A+EArhhPaUxWuemhsKyyWCwfoxZzZ5ZWyDsrVbJptdKb8GA8Sd5Bc+lN1vJK&#10;pRisXFxeXl5VVYX/m468s7vyfHX65njvg7mRnx8c/O3lG396fPnnh/t/ffnSX54d/PXlg399ef+v&#10;T3f//Hjnz492//Jo788PsINfUB/396S3pFvfXhMz5X53Y/NHARMXv7h8AZhg+83NnR/uHf54/9L3&#10;9w6+vr0LUvzu8tJXtwCLra9urX18OPebrfGvbm1+eXPr8+sb72zOvL+7iHj57frEd7e2v7+z++nV&#10;td9cnH19bRp28Pzi4q2FyZWejgvDAxenJvYXF24sT756eevta9tvXV5/42Dlte1p7Mnq8IOl/jtz&#10;vVcnzl+d6joca1/uaJxta+qvSU2cqr/Q27HQcXa0ub67OttTX9dVU9tVW9deXdMSSzQEw/WBUMJl&#10;txu05cVFyvJSbVWlDsWvUpaXlZaVleG7iPGSsvLC4pKikrITJaUniktLyiuKSsvYU4YuUKhKpf6/&#10;ZlS9aEsvLa9UVIkFwU1anU6twf/F0ulK+GdZKQHBR51ez57CEyeOHjt69Pix0tJyxD+aX6MzEJZ4&#10;GpJEqdeXq9VVer3CaHAEA9XNzSUqlRoRQZpHkSJNPX7SQhVSGyaJ3pHev2RqG1zBsAUe4AtIs37a&#10;0+kM0ECic7s95CMylPDDcDSdguHWVOeqoTiiy3MgxAEOO6lQjBDy+/xxaXCZLxDwBgIJ8l4iQTZG&#10;Q0XiKOy0mG3NKdoFCGOC2Sy99QAp/gkWNjsXEg1CGcSwUr/DKd6/iiYKs8VoNHErZeUVQARADP3h&#10;9isqqlQq4goS5QR0uB5UDAabAEO1Wh08RW00gg46iwWAkGECzgVMgBpiqAUI4vUiLtL5PGcAfIFL&#10;zs8Jg7CvRIq65fqRHqRiwp4/sbrcRq4K9mR3CvrhR2FU19Y0OB0eg95C/RFXMA55imqlway3OpGO&#10;wVhKrbeUVqiw4jJFUUlllULr80caGk8lEzkEpNXjKlNVoQbLxXxGBq/fR8JobGrkXw16Mx6PhiOJ&#10;SLSxrq6+sS6TS0fjPJAQWwwkl00ekJpEbWQA6mQiDZxFAiAFmSYpennL20gizjZbg4xNu/1imSWr&#10;W6xlpzRbCiuqjpdVFFUpT1SKzpql0kQBGoMJHAQfyTfSyEAlcgNYDEeTiN5AMGo02bjqSu5cY7RZ&#10;yBu+I8+XJh/PjT6ZH3u6MP7BxSn0xS9PDn9+uPPnpwe/PN7906Odn+5vfXtz9btbF35+sP3Lo72f&#10;729jvzza/+vjg18e7n1/c1OMT7+08pnoarH0+72Fj6APG9Mfbs58tr/8/c3tPz4ALPa/hW7c2xVt&#10;ond2/3BbvCj55vrGR9uz4MIHF2c+3p1/e3X0wejZJ7PnPr++9OOji98+3P39rY3Xt2eebUy+urvw&#10;ZHNud7hz+kzDQlfb9ljfwczI9cWZl/c3XznYeraz9uTiyqP1+aebC69sLb2+s/JsY+aBeBXad2n4&#10;3EZn42xzzezJ2s2eczsD3UvnTk001w/U1pyKRdur8+ey1W3p7JlMPu3yRm3CNXFxPFWJiQ6MBqvN&#10;5XD53d6Q1uSolBbD0xjtSq2ZNIXL4vByQx0ZGK5OGUWBL7KHM5B+M9lq9iAj8w2NqZoaq8+rdzpc&#10;+AOEs7HBG4+5I+GC4hIxV4DOACcnZZUrVEcLiwsBIaXG7PL64hmjy49RiOcbqptPK5Dj/qDFF8Ac&#10;oYgtEDKQ1X0BbzwZSGWcaAGXR2t3qiEm0TiUVaFSogkgL9X5aqlTTwwIgDMkYvG6mtq66nwyGgt4&#10;vF4nMGknj8Ui0ZA/AJGIBIKooIDX5/f7gYVULhtOxDwhBK2fCI6kROsArEchrl3wIKFWXB5CGqMm&#10;ZQOngAOlUiWTBdCSjxbkiMTegRJkC9wBmICnsBP8JKopgBGJRAqy09LS2tDQxEeQAm4nzGi0e71C&#10;TSQSbKOpVLauzmizlZD7jHxn90UimdraZC4Hp4CPYKCkjDhEIc9F9LbkweSq+XP4hY6M7/HFc3mC&#10;R1AzKIRTjJRgazGLVc6AiaNFxcdKygrKKo+WlFVoDaFU9tT5zrrmVn8sqdAZK1U6rdHqD4HvLfUN&#10;J11illC3Rs/zFBNxIlWhlk3NzRCHxobG2nwNlQ98UvMI0YbaWmACOJAxQoaJUAQnClKIJ2MABAek&#10;sykZKYAG2YAG+UVsOM5xMfEaJZsBJqrUqmLyW1VVuU5fptUVVFQeKy0vKK/ETpRXHisqLRB9bc1y&#10;m1G5NLuqQlyrGD2EHszl64KhmMPpFeMGqzSAhUqp4+sjb67Pv7o6/ebG/G93Vt6/OPHTg51fnoAR&#10;+397+fIfH+5+f3vj6+sXPocLXFv5w53N729vfnFlBfvx3vZ/ffX6v71y/ef7u19eWfnd7twHW9Pv&#10;b0x9sAlGTL+/PvXuhYnfro5j716Yemtl5PXFwa+vb/zy6BL24709yMsPd3d/t7fw5vIwcgO8wDjm&#10;3e2xPzzY+vHR7tf3dz69vfX+ldV3Dlde2116tD5zfX74YHoQ258ePpwdPZgcujY/cTgxtDPSezjR&#10;f312+OHqzNON+SdrM48vTD5enbw7O7jd0zrbnBypSy+da9nq61g40zJYn++tyZ5JRM+kU501tWdz&#10;+dZMti1Xk/OHUh4/DorX4otIATGCEuIcjPoDUaXGWFqhtjh8sXRNvuGUzix6vxIYMj8nSQpkUWn4&#10;CHsHKWSwkEccQOohuuJdhtOhJ1mHgomafLapMVFbY3A5HQE/mQ2xodLoFCZriVp3QqGuMpiJ/Hh1&#10;DacwO5wVKnW5UjwseEhRRaUrHAWfVBarvPqpyeO1BYKuSNSXACnSfFVpMLIzmqtO1NQ2t5xE3YAX&#10;+CuU1evzQl+z2WwoGPJ7ffJgrVAgKIaEu8SrhUw6k0mlxftMMCocySZT5D20R1TKYG4wwu/1hIO+&#10;cJhQFFxFGpFtIvJdHgyaIGsHcEGazpLkpYWkyAoF4ABEwGKwAO4AewIpCGMwggOQP0QDHwEFZJF0&#10;vBhUzn7+iodSWamAHVBAkYm3uHaH3Fqc5Tl2dFLJhSUloHUmj/hrqWtqDoGAgZB8fjQX5yEKEf38&#10;KZwC+AYsvOEwEgY+EkikappOghRVap3RAi1yISYddrdapS8sLEHSQ9xAE4PTpTCbqfZMU1PjmbPJ&#10;unp4gtZqrwQs7aJTg0J6s4jecri9YGc4FIav1dTUtDQ3n2s7U19TmxAdzoJhnz8RitSks4352tps&#10;TuYLskEf8CAAApPZBBjBlo8Sy4jAGkBttkCDbP/snYE5vZ4KpeJEacmJ8rJj5RXFKnVhpQJaAaco&#10;VWkqqD2lBkO3WqTpiOXWZSFUdUa1wewVS66KPQqVGK8g3vQptZALgRQfHa59eHjho0trn1zb/OnB&#10;7l+fXf6vr9/8+yvXfrq/A0B8tDP9/hZpf/LTw4U/3Nn64e7FL6+ufnF15Q93L/7t2ZVfHh784dbW&#10;54fLn+zO/25nDkLx6d4SVILt77YXPtqa/1Cy36yNv7Yw8OnBMpziz0+uyDDx3a2LX1/bQKf8/mAZ&#10;+2hn/rfrkx/sTX13b/P7B9tfgRS3tj66uvbG9tzD5bH7yxMPLkw/WJ+9uzpzd2320fbyraXpexfm&#10;b8yPXZsdvb8y82ht7tGF2dsLY1cn+25OD9xfHLs9O7TZ3TLVmNoe6V3oOL3YeWax69x428mB5vq+&#10;xtragD8fDCaczpDVmoBDmyw+8pvepBM5TfRKEm7t8QOu0ViqtJxMY01la1tOt0M8yVxl5VBNlQJa&#10;K3VVMpmt6HnQgXwl89ua2npgQqBGMk3iLcPJDXpEstHtglOgI+wBv8Jk1NnFyAKVTo+CKVVpS5Sa&#10;MpXWKC1OncjXZuub9HYx9Og4ekVndIdjFhd5wAoHIVpI5gAaW5VBrBjgIKhyeW80Vq7RlaJ6uKlo&#10;3BsM4EnRRDxdnftnwxi+ijzmH9IjnUwBGV63hyzX0NCATwMfYvxgMJSRCVJcdCr2BwMun9ePZEnG&#10;ffEISdvp8yHHFCoVW+pC7h/l8YiR4ACuLB9kfoHJWZ2v5FZJwIIa5hh5f4h6k17EUCC2OYCvUCIY&#10;wE1ZVhB6vWhJNUojtXSIOpudgE9mcw0nW1razlAGrryAptcHhEFaABHOBgbJV8LJRfDFk2R72ES+&#10;vgFYgVB4QiF/LJapa/BKPeIh5MCP0WirqlSTl0tLKotLKlR6E8zcHYrY/UF7KBTKZZMNDenGxkgu&#10;F85m7YGg0eVxBUW/rEq1tqRKWV3fWNvQ5OOOfP5cMtWQr2mqra/P5cGIoNsrz/eViSXgEg25fE06&#10;IyPCf8QLmUGwlY0yB0ggkuBRZvLVbGWwYIvJFIOdyBCj1VJWVVlUXn5CIRZDqtAZADJpxJrL6vZ6&#10;ghGfNDumPxyLJjMUgAZnMIxuLVOo/JG4CZeTphEQrWDSNM5QDuzIdw8Ovn2w/9Xdna/v7vzy9Iro&#10;XnVn+6eHBxR+f2n54/2F32xMvnVh7L2LM19e3/jh/v53d8XaP9/e3v788vKH2zMf7cz+DpjYnf8E&#10;mDhY/vLKGvbZ4erHO4vvb829tzmLvbU2/nxh4N2t6c+vrX97Z+eH+wff3d2T1w378eHhL8+u/fWV&#10;Wz8/vvLVzYufXVv9ASLzYOf3N9bfO1h8G1Wyv/T2weqbeysvby0+u7j02v76q3trjzbmXtvfwO4s&#10;TV2e7L8+N/xgZfrx+tyt+dHD0e4rE/33liYerE7dmB44GGqfam8bOFnf21TbXpNpigbzfnfSZfMb&#10;DVG7LWyzhe32tJhxzRaw2cRwIp0etY3kcDtFN0Scm6gRDeow/5pGdgAZJeXK4vKKsipFhVIluyzR&#10;S3YlR+G4udo6XJZER5k9DpeHqAYpVEajymzSSh0x/TzXfLXR5QQpApFoujqfzuSC6JRcHjjwRuM+&#10;pMGp05F0rqhCUSo1ZaOQXaFwqrY+lMqYPW4nWOP3e6MRjHhSaMQ0T3qzmSR+vLjopYKCSq0GtZ3K&#10;50orK3Cg+uamXG0NNFhuSYVfBEMEkhjQabPZQsFgPlfNRwpQDL8kRnwuN6rE5/bwz2Ayks5JRRWK&#10;Kk5YUl5erlCQ1THiLYhgkQYsS+2mIodjRGYc0RJPggX8JHyBrM4vYBwmN6z+EyaIZ0CEAzAKQIkc&#10;5BghwklkuOGjhODSJL3ShDSgs9Fk4bnB7NjDflgDh7FT0Bwxl6/oUcr1cEKBRMGwaMgsLStFDekN&#10;EIpELpdvaHDD1GDjoseB2+ECy1xk0YpyJXSiolIFUzA73M5AyOzxmrzuYDadbmzwRCMnKsr/5ehL&#10;RZUVBofdF4vm6uuhWqLLHOkgngi4PCGPD0SAOKAygAm/0x1BooYiuWS6saauqa6h7v/D2V99yZKs&#10;257YOrtoUTIHMzkzBnMkM9PKzJWci5kZimHXZoZ79mG8t3XUgn7pO/pB/aihB2kMvfaj/gNNc6+9&#10;uu45rSENrfGVl4eHh4eHp38/m9PM3MzOZsHrPxMBLgNhZckEJm688x3vwPFOR7wLmA6QAhtzpSIg&#10;Aqb7QkFPMNgXDHlicX8yRRjhDKQs6iZIAe0AEPSiTIom8Ms6+wb7/UHYJAgrSiT9zT4633GmvevD&#10;s22dPf1dvSgJhnCnn/r9o6PfPzxE/OnZ5f/6i0//6tHlP9wlkwP+/s7hr2/s/uhk7duj1Z9duYCV&#10;3905+LvnN/759V2k9D+/vvPra1sQC3+8s/9X0BT3oT72f31951dXt4GG393E+t4vr+z+4vJFxE8u&#10;bb5dn8TyZ1e3/nDv6I/3T35z++AvH17622c3cEAs/+HVnX98hcPe/ofXt/7107v/9PHt3z08/uWd&#10;vV/c2f/to8u/fXz1JzAgl7Z/8ejaz+5f/erGwRfX9l4ebHxy+eLLvfVHFxYebMzdmB91GLHw/OLK&#10;p5d2Pr+yB3B8BnYcrM/VikYmyQZ9lG9IjIWFaIgJ+nUqU4AjTybUTMbGLRSPUeFQMhoJ+32xcJhj&#10;WEWClcSdq+FvlcmwIGvImdQ/HEn09Xs7evsQIAV5vtrp/sBJMiNKZj5PRmgqV0gfKujKQgH3K/YB&#10;RyLpNJkEkMrAgLDwlpYZY5lAMsHJMopEIkYM233Wi5PUDEtaBPDnbO/ui6UBKNLpAEvVykVTmX6f&#10;r2doKO5MFAYvgaVkGG7LH1w6IhSLARkQ+L39sDIhXzAAHzro87jzifMSbleGcmfXSKdpmi4UClNT&#10;U6IoMjSTTCSGIBO6ycObuEEC/sDQ4CB5lLOvt3ugD9HrG/JFIkgGd5QXBEpyR4UQRYBsdPMfAUCg&#10;EMQFxJ3ucuFd2qOcR+Zjn3db8C5WsBEiAi9dcODdYrGMFcgKUp3pIS3DpNXWGVQWLsbv9O/ACr6a&#10;osgDWvg4Xno8PgACxweScGQcAScDXuCzPVDj7R0gBfiO61ZptSbnF5a3dkrNYRSwyCL4j6EhPzAB&#10;ywf3AQUOguD6ZwQpmErHmIxZLpSGG7yh+sijd15/JMSrcq3VRHCSGE8mQEiaoVWWtySCiUapAlI4&#10;MxfwgC9HM0j5aqVar9WLuElIl/r/FQ3fC6hS8pZLCqLuSHxXPfF9WMCMuC8tGNt8jhUFyAqQAi6J&#10;zHIkk4KHjH5I+lZlvKHo+a7eM+c74LIERYeM6ugdONvbd66vvwv2tq+/zxc43004gjsQluT0+Q6s&#10;93v8p35zd/9Xt3d/dXvvJ1c3f3Ft7/d3T/54//If7pH43Z2TX1zf+/Z484vd5U+25n90cuGXN/Z/&#10;e/vo51cv/vL63oul4c+2pr/eW/h8e+aLnflv9pa/2Vv50eHGD/fXvtxZ+mRz7s3aLOLt+txn2/OP&#10;55rfHK5+e7z+61sHv793/Otb+z+/tvPt8cYPj9Y/v7j4am3y64OVv3l285/f3v3XTx/848d3f3Fr&#10;7+c3d3999/CXdw9/cn3vp7cOfoyvfnT953eOf3b76Ke3j37kxGcnW29hNPZWr80O312ZenZx5ZNL&#10;Fz+/evjp1f0vbh4/291Yr2TJbej3C9EoHwnzkYiWTBV4YaZSzXN8juVG7CwiDymOpHFmwYwE/OAF&#10;3Hkpl4ONZ0nypFA0wVejnIkn0oBDkmGiyHxkC8eJOoruHAqTbLmMvA0lyDRWfV4vdgijxI4nSZdb&#10;XlCz2ShD9wUD3lg0TGWgKYqtZpLnVMOEBkllKB7K2IKwzEcSyd7BISgRkAjlXpg8X5UmDae8gEMB&#10;SSg0cDfg5mAEPhyLwlYjcD/7w0BSirBAlgRFzrBMlEoJpsbpSoxKD/m9nT3dvf39wEc7fGx7Wy+y&#10;3u8bGBzs7ukmTZQ9Pf1Q/AOD8WiMo2jGmQgwk0oPDQ11dneBNYFYJJyMU/AgqooU10wLJ6yaFqQz&#10;DBdOMOI8K+WW/0h1iAWkNNaxxFsAAdIVqYu3ENjuSg9ABODADvggUhppgf2R7ch52A3sj+1DztCY&#10;7g7uR9zAnjhl8AKkABGwA1ZqtUalUsPHOzq6EDgUtuNT5IOSEonGwrE4ApcUgqI5Pj4+N1cbm4Cg&#10;A4VJX8xQNBCIeIYCvT2DCJQQnKyRTpCCNBAMDXqGQpEw7ggAt1Qu1+t1/P1BIzpDJSDWHS0mMCyM&#10;W71cadXqiiiFA0FcRlM3FCQtTUPNmTacZaVQKetZy8xB1RAouFx4FzZkXt7OFbJY4i2IC1dZuNYD&#10;OgIBOrjUQLj1FHgXQWorBgcGwhFSjcVwUEykLSxDxclsSWRmmY6e/vc+OvuDD8/0DfkSFIPdoD68&#10;8YRg2YxKBmf3x8lDhkma80fiQEY0mTn106s7P7p04bd3T/7w4MqrjbkvDzZ+dPniN8dbiK+PLryF&#10;tl+efLo08WJt5uPtpc93115vzD2aH7s5Vn260Ph0a/qz7dnXaxOfbs1+tbf08ebMs8XR50tjTxfG&#10;Ec8WJ16tzIAUXx6svbkw92pjBvHJzuLXR5vfHF/44cmFn1y9+OnF5QdzLcTneyu/u3/lHz++9w9v&#10;7/7Vi5t/fHzlt/ePvz5ef3tx4e3Owlcnmz+9sf/Lu8c/vLL9M1Dj+u4Pr+/+5Pbxz+6c/Pze5R/e&#10;PLg+N3J3ZfrJ9opTc7F2d33++uLUZr1QSARVuLBgJMtwOVbIsXyB4xuKNl+p1WV1WDeGDaMqihVB&#10;qAqiqYjpWJhKRKuF3OToSN4yk9Gob8gD6w4P6BZNjUYLcrBzaLDH50XOpyHjnf488BF4KWftbK0a&#10;Q9GsKlaljLdohoslU0FnrLRev69jaHAILEolIzQFTcEoiiArUO+kT2SMRKFcyZfKZi4HVQ+DA15E&#10;4gkAAogCUGRNh/32BPyIcDwWjIRR1Hcg/wcHQrEo8IFIZEhfQfAClpUMjy1ylIy7JJlgqVA8Gk7E&#10;ApGIM09lQnJ6fPn8/raOdgQKaJL+hqFKMmQ6GemZokWOPMcVjkZw/AQFnrEoS6FiEDBNup2VdZ11&#10;5pgBEyH+gQDkKhCAHEYgXRFYwRYkNi4g7vp8vggcgBSgA2iC/HDzH58FaNydwU4wAivuOkiNy449&#10;sXTrHdzKDhwBS7zLMARM+Bthf3wQSIrF4ghoECDGPQ0cB14fniUYjcE2Qg3ZxSIC6iWcygTiKeRG&#10;2OmQEo0mcYVCQRwCRyZdFSlOhD4HWcFtXKVSqWTbtghwM7jkIuiAMiEVT8RC4eCQVxOlZqU61hqG&#10;dyWjjfkDtNPhCj5Dx/W1rXy5WKxXs6WCapvZCmRTwY1CCdcm5waKKZcU78KlSbaYtws54ACU+T4s&#10;YEAQ7hbcLW3dPUOk6YUiQ1TgGkJzCZC9ZOJb5D80wtn2LuIy2jq7+gdhTzzh2BCZS5Hv6hv84Gx7&#10;W09fd78HJaMnGG3v7sfGUz+5svuz6wc/uboHNDyYGwEavjrc/HxvDctvL+18sbf2an0WBPkUqn5n&#10;5fPd1ZdrM08Wx2+NV1+vjYEOiM+258g06EfrX+6tfLW/+tXe2hcXVz/ZXHy9Ovt6debV6gxA8GSJ&#10;DJP9dmveJcWvbpPHOj7bXXm6MvFwfvjJ0jho8vsHV//u9Z1/eHvvr1/c/O39k1/c2v/k4vzjpVG8&#10;+/n+yi9uH/781sGXRxtY/ujqxc8vbXx55cLnJ5ufHG08356/uTD6eGvxwYWFexsLd9cXLs+ObQ9X&#10;FotmS6DNDJNl+LFcsalZ2QybzTAjhj2ZzdclZcy0RgALVZsw7YakSCyFAC/ypqbwfCIC4e6lUimU&#10;BqVCCXch7rnBQQ/uRUoSYRz6Av5BFOMsI8ArFvJgRGm4BVuRb9R5XYtADSsyxXCKadmF4oDf347i&#10;Lxz24U4XeDmbLY+M1EZH0zSbzFADQ95Bnz/DcvlyJeqMsIQSzxMIYqNbdQdMwMX0e7ywICiIewYG&#10;Ont7BrxeBESHaprZYpGXZZS8eCvDsnahgI04yWAyEedYUAlJGYF4pugEw2LFhzMJR4YCwbaunnNt&#10;HV29/R09PUG4igxl2rgp8xzSgBPIeHKWjUyOJ5LJVJqM3WuYoopzICSy8nncspDc4EggEobYIUIm&#10;mfCHgqSDBJm2KMbEU3yaDNvvVMlpeWQA+IJ/5OLQTutqAmiDOktCvlE0fjjsDOwYiCOLCp1hIKh4&#10;ijMVw5R1Lk1qK9wKCJAFRwGAsA674XZXx9XFDi6kyHBVwBTK0nSGPL/vPKMtaXrfkAfbBUXNFUvY&#10;0t7dc76vt50UwqFQGpaeitNUCoAURZgnMJM8kt/bj6/DBYFeItUezr9kMglwkDYjcNMwwEgIU7ws&#10;l8sTE+Msz/iDvlAkyHA0bJCkiGBBvVmr1MrlKm6ovKsXsCxVSJeK75PiHR3ccBnxXRRtu5hFWAUg&#10;Jwu7ATrgbyEoiqzDjFgoV4b8ISCg25mMDpeANNw4XQQRpDrTGW910B9s6+4DLNp7BvyRRDCWiqbo&#10;NCv2O9Oj/+CDMz/48CwZ6rFnAOA409516u3u8se7Ky8uzD3dmH2ztfTDk4s/vXb4zfHOV0db35xs&#10;f76/9nZn6dPd1c92V784WP/qcP2Ti0tvtuYQP7689+3hhc+2lz/fWfnxyc4vr+794vLuTw43v9lZ&#10;/uHF5R/vr367u/zV1txXW7NfOyNZ/ujS9teHWFn/3f3Lf/vyLjTF7cnqvZnGi7VpEORHl7ehKf7m&#10;+dW/f3X9H9/c+tEVKI5dwOvl5sKLjYUfXr4I3/HF0fqnBys/urbz+dHK49XJz482vr2+9/H++uO1&#10;uUcbC/fW5q7PT+yP1naHa3tjrZ2Rxmq1uFiwq7wwblhTtj2qqCOyPGNay8XCSj63ZFtLlrlVKV2b&#10;mry/tPBgeenS9MSl6an1WnVUV6uiYNK0xjC6KOG2S1KsbGRpSaMVQ8JfqUiqjmSw3DJQOLQmxsqt&#10;lggNwgtR3JGKmkBRrBkRmg2Q6eLEjKwE0xkwvj8QEpB6xUqx1rQKZdZ5whdecZCMhd8JSYwbGkQA&#10;I3BzB8IRt+KNPCEmK4AFrHWpVnMrTVFusKKEgG1B2Y4VfGoA7tLZDumBo7UPDuEEKEWNsVw/MBcK&#10;e5xJ2Nt6yWSTuA96h3wDZLjgEIoTFPooxyWV9PnDMaF0dMMCKOAakCEow5GQyF6SCwwdS8QZjjWg&#10;gU2D5lhke4rKYAsoipLMT6w92UFIUZaslbP5ar6owS0DNkky/UYKxg3uLEL2DIZDWMZSafwo/Gqs&#10;JImJ4JCPDMWmEmny2FY4TiHjHb2EkwG1/2xAyFOqQENXVw/CQTHpaQ59gYBrg1nD1XAbjLAEc3Ex&#10;caFwMGxHasHrtXd1f9h2Hjoxgz96uSRZJrI/nIC+IAPw1hotKCYACDrIMVASiECqeTMZlxr4IdiY&#10;Rdbn4RNI31WAA+/0DfTGkzEZJb3TxglDAUY0WvVao4oVoOEdFwCO75PCocN3sMBGvOvCBW+BLIVq&#10;oVAt5isFEmVECeH0uYKasNy/nT8ca+/px9/3fFcvVjr7Brv6yQR3PaT2Iep28B3wBbDD6bbODqfv&#10;pjtEIgqlAV/obEcPgoy60kOmy8QWaNRTP7x68ZsrO1j+hJTzBz+9RvTFb+5e/s+fv/wff/nN//CT&#10;z/762a2vD9d/eLL5y9uHf3p2829f33Pj//TNJ//151//T7/64f/062/+68+//D//8O2/ff70X97c&#10;/6tHV/7T3aO/vHf01w8u/R15KuzWXz6+/oeHV//yyY3fkxbZK3/z4s7fvrz37aUtCI23Wws/vrID&#10;TEBlYOM/vb39188u/+nJ5W9O1r/YX/t8b/3N1uKLjflPdlc/3V97uTX75uLCN1c2v75MRpr45b1L&#10;f3h689vrB8+3l45GK7vN4k6juN0oHo63bizPXV+e2x0fXipmZ3P2bC47n8vNZe1xRR4VuUXbvDoz&#10;eX9l6dmFjTe7258f7X99+fjrk6Of3rv9xbXL9zdWrizMXl6aXx9tNS3d5FiWpvDnx5+UFSRBNTI8&#10;GRcAhWquVITSC0ICpxJw1R39/f54gtMMKZujVZ0zrEAqAwfY5fG29Q+kIelNO4HyRVbTzrNSELop&#10;mFZZw7pLCrdiAqkCeXzmPG7eLtzQoqrhdvc6g0eDF5plo1TETQytgbzCCgI5BjQgDQAacKRUq5vZ&#10;HMqWbp8fEUymoEIHQxFwyk+eLyRzl5Me/mTs5kgwEscJkGYz3O+ahqLJfZ4NWhkiIOMMio/0AylQ&#10;qELVk/oF8ngHTVpKBLgRDusIXhTcTutYBwyACayDESUYblV3KjyJoxE4nqWZRDwRiUSi0SjHgUhi&#10;hAz6T0iB88c3IjNBASApiqI/Bv2QyaBIjKO4TyZJr2jCKoAA54Ml4IUVV0cgn3GqUBZuQDVUm636&#10;8AiSB0fCcnRyanZhEaotkc4gICgg6PDVkUwmwdCcqkqmCVzCKoIUOBkkXq5YNkyb9IoolHBisB7k&#10;ZnAmFgDvQArS41ok9TZuj2yeB0zTpAtYMibKgmmRxgtgAjmPhK9UCSO+Lx/wEuyo1isuDtx3i+Wi&#10;CwgEZMjwaAuBFbxbaZbLjYobpXqlVKsWqxXcijhV3CrAH04bLCB9IrwBIAAgcKlxrrMH0gC8GHBG&#10;YMKWD862vXf6XEfvYILiEBQve0OkAz7EBVTGoD+MJewX8AExcurrS2QguZ/cPPjV/cs/u7rz00sX&#10;fny88aOjDaz/7s7R7+4e/fzazpf7y18erPzk6tbvHpz84ckVN/7h+Z1/fHEbaAAg/g9fvfg/fk1a&#10;Ov/m2bU/PjhC/M2zq//45vZ//uz+v33z+F8/e/RvXz77l48f/O3zm3//8vZ/9/nTf/74AdzKg5na&#10;08Xhr/ZXfnlj90+Pr/7dy9t/9+raHx7s/+Hh0TcnG/Amn8LF7K58srv2Znvp8crE49WJV9tznx4s&#10;fXVpnQxLc3Lh60tbnx5eeL27emm8ttcqXZoavjY/cX1h+tLsxMHU2O5Ya6tV26yXl4vZhZy5Wsxt&#10;Voq7zdq12cnH60uvttdfb6+/3Fx9tbnyZmvtzdbKm4trz7eW7ixOPbqw/OmVoyd7F3anRuerRVvk&#10;VJ4VGCoFb69IgizCaqq6BtUHXsQzaSMHL1GGUhd1gxJlFolh5yhZ6/UHB8JR3CxqoZhvtoAJlOdI&#10;14FACIkKBQhYYOn2gfGHwiACknxkYhL3N+5yYAR/dRaShGXJFBop/L2cAR0lGXIDWOno6e3q68c6&#10;kBGKxkhDjDPDjVOqRFByipbd4yfN6QmWj1JMELoARBDJcAb4UmDCg9MIx9IZlhdkG967VMLHXbMD&#10;EkSi8b7+wY6OLpTVMPxIUbckh7qAqI9EI+7koKFwCEkHN4GcR+ZDlqeR2ukUctrt6AlMcDTDQ7wz&#10;LIVdnU6iccAnGoPJh4EHNeLOkNDEdDjVE6qqw/IABPhSyAqQgoLbyOAgpA4CmsKlgysfAA5H9ZMq&#10;VZyqO7QMthQqVaABkS0UcT0BWWxBwesiAEtwGQ4FF03P5XhVDcbisGDt3d2eIMR4GlbIhSbpug59&#10;lcvj+ouyBCC6I0TohlEoFSu1aq5AHgbPomDXNbddyfkdLAQFMAHLQNRBiYzpi8x3QPBd4CVUBhCA&#10;AC++H+4W7IAlMDEyNtwcblTqwESpVC8jirVSsYqoQFPYhbxmWSgtoJt6B4d6BobIc/TOQ+UwIAis&#10;BKLxCJjLiQlngluPM7kstJ9iZlUrDyIAECAFsOKO2AY1AVjAjLhTcJ96tTn31fHmJ/AgF5e+ujj/&#10;5dbMF9uzX+7Mfr4z9/n23CcXpt9uTL5cHXuxNv76wtTrC9MvNydfb88gXZ8vjiA+uzD3zcHyN4ck&#10;vjpa+mxv9tXWxKut8bcXJ1/vjD/fHH660Xq9MfnF7uInW7Ofbs99c7j65d7Sxxdm/vxy7efXLv7N&#10;sxv/5bPHf/fi1p+eHP/x4cHv7x98trf07cnWj6/sfba/7szxRQaz+vxo/YdXtz87WP7yePXL400w&#10;7kfX9r68fPHlzvLVqeb1ubGHm0v3N5auzU8dToyAFMczE4iDsdbFZnWzUthplK/NTjxYW7y7OHN/&#10;YerxyuyT5ZknS9PPV+ZerMw9W5p5sjL1dHX6wfLEa/ipW5e+unb4eHv19vriRMESExExkxDZjCJz&#10;mi7hhqg16tV6DXcMGYJeg4ngnfEvyYgVgm7xuhWjwYVQHOlhmOEMBQPS1jfwUXsnYCFoBv48+Guh&#10;MGdJNxhWUHTcmlDIGYaFKMDdCZ3o8QfSNFOs1qAOIChQYuDexH0ApkBunG1r9waDKENw6+OGxk1P&#10;Hp8moyoJ2AJ2YE9KUoKJFCndKJQMDAwqbKr7rDcRMs4gJU43a6JYSDuORp5i5iSJVI4gq+GegmGv&#10;L+BWB0JCoHyELIb6hz+POUN+I1lBBNAB5SpkOSnrHXtAHIIkfddBg6JBB9CF0CESxQp4AZZgo1Mh&#10;wWHF6/VDtrzLfOAAmQccQHngeBAOOAG85UoblwgDA0MQEWSMHEfe4MRQUoMv2AFfbpo20AB6nj7f&#10;hmsFqpLqiUQSuQQE4Aq7agIv3eqMOH6g41Mg7j48ew4gdvUaLgWEPf4KoEmG5z1+X3dvz5DPG08l&#10;MwwtgSEWvsrOFvIFZCxgYZBB7lCWuFLCrVyAa3Dlg6sRQAdXRGAdS4IARz641MBbLiywBcoClMHH&#10;seKyg0wyVM67VRX5MvTjd5rCzOVQ0uA+cYqQfhK9AwBBBldPUvGnByxACohivHRHV8G72IifDdXQ&#10;3e/pGfC6sqK9u/9Mezc0CJDx0fnOD891tHX1nXq5PvOTa3tfH1/4IRLvcOXHh8s/3Fv4Znf+Nzcv&#10;/vXjy7+7s/+Tqxe+vbTxs5u7v39y9ed3j35ye/8X945//+zGb+8e/QIbH5z8/uHJn55e/cOjS7+8&#10;s/uru3s/u7X989s7v7x38cc3N350Y/0Xd3f+cP/4N7f2vj1e/eZg6dujlV9c2/nDvaO/fHjpT48u&#10;/d3zG//y9u6/fnL/n9/cIcNSPDn5T4+Ofn3r4psLM2+35r883Pj2ysUvj7be7iy/2Jj5eHfp88PV&#10;z3GS17d/cmP/h1cufnVp67PjrTf76w9WZ+6tzl6fn7g0PXJpeuza4szN1aU7m6v3tzduL88fjQ/v&#10;jzSuzIxdmR47GK7t1UvXxpu3p0eersw+XZ55NDfxeGESywfzracr4x/vLOJ7vz4GkjZf7qw+2lia&#10;L1pmOmYLlEjHTY1XFZTAHEwqShr4ZZQwmmGgqEPSZjgehXafxw8ehxIZ2cxpxRJI4U8kOz3eoVAk&#10;A1+tGZQgu0OG4G8GS+k8hZ32BsF4fx8pEAY7e/sQ3f0DuLlxr+PPT/osyIovFMYSmhkU6Pd4UTAC&#10;K2CEP0ym80axCUbgns6XKygwcZzeITLCIvIACgJogKaAGwUpyLx4vlCfM9lcKBSLRpKxaAp5n69W&#10;kUIgBTIKyRONJXrc8TWDIeQkMlDTDDhxWPNEIkFTNJQ2cpTKUFgHIPBKgvmXZADDMShkByADS5Zh&#10;o+GI2xAAUmT+3LPLtSRUMpUAApB5GcbVDoqitVojSCan55sK70J6UqUywBb8BYQGmIIlAtrBDRT3&#10;yLNmc5jnRSgg0CQURclJaoUREFn4UaS9OZXGxniaVGHgirlag2EhesgD3n4YtGAYgMA+uDZkbmhJ&#10;MvJ5q1g0CwUla8u6Fo7Hhvy+QCQMPyQ6/V91G8qBDIGXLRawdLvGQjIQi1EglQvfyQpHRCDb3Zx3&#10;iYClazpcu4EV15VgZ3fF3R8r4A4OVawVKk1go+xMNYQbIA9MOO7Dxh2I34j7oc8Z1+/dA+ZuT22E&#10;24UMirLPQ4a3Ic2fKYo8lt7vOd1G6q1wG0E+gA54CavirJDhec919Jz6qye3//Tk1h8eXv+bF/f+&#10;4cVtZOzfPLnyP/z4zX//9bO/enbj7z++/5tHV/705v6fPn70l28f//blvV+9uPuTRzd+9uTWv3zz&#10;9sd3j/709sEfX975y9f3/vT63m8fX/3ihIxw+8XxyovNiRcbE5/uLXx1vPL13sKPDpf/6sHJP728&#10;+a9v7vzvPrn/v//80b999vC/fHzvX17f/rsnV/9we/+3Ny7+/vb+Xz46/k8PD/9w//Avn1z7zd2T&#10;r48uQE3AfXx9sg0RQWo091feXpz/5vLmz24d/vTmIUzTtzcOPz/Zubc8dXdl5sn2yrPdjfsbyzeW&#10;5+9urtzeWIGmgAEhtRW2vpA1F7Pmkm2u5Mzj0daD5bmb0xNH9fJ+pbBbyl4sWndmm8/WJ19fmIfO&#10;erw0eXd65PbkyM3JkZVyvsTTJVWoZPVaJV8sWZJExiBBmYkiFAUpkgO3sigpnCAphpUtViASwvFM&#10;75C/nzTH82lJ9uHmC0fJMGSR2IA/mHIm6YAsHPIFoQNTFMsIpG4S2iSWSuFuhprAXx2FrJnNwQsA&#10;DXhJcVyuVPYGgigVG8MjuMVBBNzTuEWgjSEHsB00AWIgOkAZGA0EafZLkIe/GV6Ok8H10xmKgwxN&#10;p5hwKNbTPdDZ0RvwhciMWhKpCm2OjgFAsDN+59GvBDEdpFsUHAGKeuiLEE4A2e7MJ0rGsYImh3sB&#10;IwgmJIHj8RZUAzbyogA1jkCpD58S8Pvx2XgkCjQQTDCkwyKumpCmkbKWasqcRGouk1QsQvqDQ0FE&#10;ojFkrh9Jm0xBW0FVQTvgZMAIIANCA1wAo2iatIng3AAIfAqfDYUi+AmALLwLkFppNPGjcGGhvMBT&#10;rIOn8HogBS4X5AkMCzJ7bHwS2RlPpiDcgEYcnTyWWizY1YpZLim57FDQP+j05PWGg4gUS4u6Kptk&#10;kDsjn8VKnEqDeVYhh7QHBRwQ/K+O4x0p4CZaI01wQTNUSRGBEpcRWAER3N4TUCVYcSXJu9BsTc8a&#10;VsHOlnK5MvBTsPI58CJbLOJ3oRQhQMTdI8idzrxNAAG0A3ly1BkeAZoXgXUyhk0ygwBB4DIgK2hB&#10;cZEBQIAOZGxehxQuLE793bO7f7h39WfXDn5x8+iP9y//08f3/+njB//y+eN/+uTxX79C/t//1eOb&#10;X904ujQ7fHdzaWukdml55v7ehVvbq5/fPr6/NX9lYfTWysTL/bUf37n0ywfXXm4vPlmderU5+8Xe&#10;2g8PN396eee3ty/99aMr//Ds+n95e/ffPn3w33/+CKT419e3seWPdw5+fW3rV1cv/OLyxk+PVxE/&#10;u7r+69vbf3x49MfHV3595/gnV/c+P1h/ujL9Zmvpk92Vn9zY/f3jq38AWZ5c+SUZj/f4F3dP8KU/&#10;vXPpzd4GMHFnZRbu4/bK/JX5qaOZiY1GZVKXR1R5TFMnDWM+n18tlzbrtd3h1vW52bsrS/vN+mYh&#10;t5nPbmStg0bt4crUi6351zA7FxbhSu5Oj90Ya+1XSi2eKXJ0QeYNUu2dwq0di0ZxtyAZOJZVVdWy&#10;bMjdNJlC1k9zIiepvmAsGEmmKF40LaNckbO5UIaCpgAmwAt/LClqplXAjVPHXxSCIhhNuCYT5RhW&#10;ULAP+fwQBdiCP7wrLkAB3ApYQjMjm3D3E0EQhcFkYUzwFkiBADVQJOKzbV3dgYgzV6gzqygZuoLM&#10;/pdGjuPecUpEJhHPhAKRTIqplOrZUtkulfDVgBFkBT6BLAMBoefBCLfVAyU5UhGHSEZjbtcsLF1p&#10;oAgibIDAcqDmu2mKGZ7L0BRKa9i0SCTi9ZK5BECKTCLJpjMSw5mSkoN+F5VylhSWmqiS+V2dmQod&#10;y0OaSpDe+IG11nBrfLwxNqbiZ0rKd1UYqQxODOkMXmALZAXOFp8CRHC2KcdlAC5mLo+rCqQiQBxc&#10;JUAWmgLXFtKss6f33Lm2wUEPDoJjerx+RCSW4BVFNk01a2ckMY2yQVU4XQcaJEPLlYtYJhlK0NRC&#10;tVxu1iutRqlRNQs5UVe0LP64OeQ5dMSfKyYhjwg16s06GDE6Pjo2MTY1MzU2OZYv5w1Tg/QolSEh&#10;bFIDamqaTppLsNQNVdXIUyF4q1giTcyGbajkoVJNtXQ9a1mFgpnPK6ZlAqBWNpLOBEBYOE1OBBH+&#10;4oPTH55rP9vR3e0MIo8l6aDZ3tU75CUSwxnPERzp9wYRKNggK+A7PjjbDseB5V98ePb9M23faYqn&#10;82MXNPa4ZNyfbt6fa73dWUBCfnaw9uuHV3927/L99dkf3r18MjOyPVzdaFWubiy/uHby6uaVh8f7&#10;N7cWPr59sjfVvLu18M3dK3/5ydO/+fT5T29d+s396398eOtPD2/9zeM7//Ds3j89u/9Pz28CDf/5&#10;zR0n7kJE/PHO/m+ub8PpfLk98+nGxMdrY19sTbuk+Nm19Z9fv/CzGxd/fGUHmuLTvdVXmwtfHGx+&#10;dXzhF3eO/vrVnb+F6nl9+zcProAUBBb3rvz41vGb/Y0Xu+sPNhZvLs1cm5+8PDu5PzECUiyXclPZ&#10;7GyhtNZoXRgZ2x0f35+Y2BsbP54YPxobWyvktyqlnVrlQrFwbWri9e7axwfrH++tvdlafr4yC0Fx&#10;qV7dhiuk0kWOycmCKkGgZrIl2zRNyGxDw59LQ3kLfYHbmgwyiSJOVHhZDcchB8hwSYFEsscfgKCQ&#10;sjncDuTZAQhnQdasXLZUrTZHgAmksTcYSZH2AwFFHO5j3M1IdTJop9NHCC9xZ0NxABDYggAjUMCC&#10;EcRvU3TUGW4PGYXcgP3GuzAvXX39wXiy1+vvc+aPggTF4bACXdrR3e8LRqEsIFOi0YSimmPj09Xh&#10;YdIHCc7ceUgUWQRlICsaMhCAQOK5nRRQYoMvyQTpcO2W5xRFeoWTGkUaoge6RJBl6AnIrTQsiTO+&#10;DAv9hbLe5/MNDg4Gg8FkMon8tiyrUqnYto3PYjegJJPJkLktDD2RSuKsg06Pr1g6iWtdatRQaAdi&#10;OC/SkwKMwFnpOv4UNgCBk+Sc6YKgAHCefn8Q5wmEQvcADvBZ7R09HZ298Fzgtz8Q8fnDeJdm+IFB&#10;H2IQaE9RUHlYgq1phldN28wW4NTwp0FGYYdeMqxDGOmXoFj8pCS+UlH0HP6ORYADvAApys1qsV4m&#10;DZm1AlSLqyAAiBJshRPFWqk2DKzU9JyJ5cjUWLacz+VwDcgoeaaJ30MC6+8Cb+Xz2UIhh8Cepm3h&#10;+qhOj0zNMg2CkKKWzUm6BUCc7e5t7x/0xZJJTlQM232CAwEbMugPkUZx2LdEmuIlaAq3mzY4Ajq4&#10;UuK90+eBBldT4LPux8+2d5/v7D315HBja6L697/+5n/5v//P/8v/7X/+f/0//q//z//L//hPv/nJ&#10;t68eP7l+tDzR+vaTl9cOdrYW57fm517eufPk6vXb+0f3Dk9uXNk7ubh66+DCzZ3VHz27+3dfv4U9&#10;+d2Tm3/76u7fv779u7uHPzpZ/dmVjb96fOkfX137x9fX/sund//2xfVf3979+bWtn1+/+KPL218d&#10;br7amP/h5b1PdzcezE08nJ96Nj/x6fr8T4+2f3X98BdX97892vr84uon20vY89Pd1VcX5j87WP/5&#10;7aPfP77+h8c3fnPPgcXtExiQV7vrz7dWbi9OXZsZPxhr7DSrF1u17eH6Wq201agcjA1fmp44nhzb&#10;H20htuuVveE64hCSYaRxoVrcaVSuzk6+WJt+vjT2Ynn8zYWFF2tzd2fGbs6OX52eaChiSZVMVTR0&#10;mRHZjEjmD3eaz4uQgyj0gAi4XU6UKNhdXsANRIMfuq6YJqOovGHyppWR5DjNxigmI8q8Zkg6GZUX&#10;IrB/yDfoDSQpogtcUYAjgA4dPb2ABaAAHKA8ZAXREwgg/6vNlqzrQAY2gg5Aw599CuVWzsGQ4+PQ&#10;2OBFvz/4/rm298+3Q4LC6eAuh9oMQVmkKQgf2plXFbyALJAVQzZMZDYOgoIXBwnHUPaT/tRERDi9&#10;pN38JMI+GIXUwUunrhEcIX0KYMRgypy5BEXy9JkzbGgymfA4/0CHaBRmIQVewFcAB+64T4qiIMUB&#10;jkQCtEsCKHgLjg7JIKAkd/qt87JEC3yaZYLxaL+XjAGE88FXQ1kAE24VpqN6CNEgCoLOEH44bVHS&#10;oMIzRPRw0VgqGIrRNP50WiSaZFgBPxnyCi6tp3cQIIg4EzuS8SmiCVE17AKEFalFwsauvoH3T5/7&#10;6Fx7IBLHlUSCBeNxyTDcR8LylRI0BUDmYiJfKZgF0ypaxWoJBgGBlTI8SL1SATWatfpwozHSzFXg&#10;Twr5KvbL/jtMuKTIZi1wAQFMILCCLQgraxsWdiLdPbEf5BLUiFUouQO4nm7vPN3Zc66nv9cXDMSS&#10;PYNeGBAoBeDgXGcPeAFl0e/1x5xR/GErsP1dtSV48Z2y6IKyIHxxGdHW3d/V7zl1a33264dXf/ji&#10;1m++fv6bz5//3U+//JuffvFvf/rNTz5+OlY0H1w7eHjteHdtcW60efPo4Ivnz55ev359e+fuweGT&#10;u5cPNuaPNuY/vnf9H3/+9R/ePvnq+v631/f+/s39f/v62b9+QgbC/NeP7/6Xz+7/89tb//zm5i+v&#10;X/j6cPHb41WQ4pc39n5+Y//Lg40vDjb+8PjWz29eerI883Rl9snc2OOZ4bers7+7fenXN45+enn3&#10;h4cXPtlZ/vJwA/H5/tq3l3d+cef41/cv//b+lZ/fPPrm8s432OfK3quLq082l24vTV8FKUbryPzt&#10;RnW7UVsrF1YrpQutxt7Y6MXh1mqpOGeZ04YKdgAZeyPN7UYFpAAvbi/PP1oYe7ow8mZz/sv9jU93&#10;156uzt5ZnDoaH7YzSUuAnAYHqFgqHiETD5P5LN1h47DECytfyDCsPxLhVTVOUT1eT/tAf6/fB6Iw&#10;mh5jWEQgkfJG4wy0ZLGMvMXdiWWK5pzh44qNkVF4aWgK0CHkjBmL5IOaQPEOz+z2ngAd3jWGucoC&#10;OwAlSGw3wz88SwbBgT3BOfGSHEqmOwc9Hf2DuC0gcNIsn6TZNHQ7Bbik+wa8EA+SrKPgJWP2ZCjS&#10;UdIZojKMbMbX0aT5w+0u6bZEAhMRGKJIPB4jD4nDc2EJyYB/giCQzsomrIEIgw+IQW2kUkmXFG7X&#10;CVAE+gvHBhegIEANURRB3FKppGs6B0KQ4fyhX9LZfA6wgN1JZdLJDOlLEYpG/OGQPxoGmnO5Qq3W&#10;KBbLIIXbaOooOxaYQIAXoAbOmSimWCqZwtmwxHMBVviZSbhG8rK3b6itvQuYIAMpOzNiuKOrA+Ky&#10;bkF8uSNBJWkOVxNavaOnH7rMF46xkmrk81ATWOYrZCowu1SwinmzkIVS0LKGVbTz1XyhVsyW8oVq&#10;kYiIZjVXzoMa9ZHG5NxUc6yF7e7Mo6TGwSGCy4t3gS3FIq5MAQFSvHsX+2UBDHDWJB3cc4VSvlyx&#10;QQrDxrk52iHc0TvY2TcENGAjTK5m51FIgAvYAgMCUmQ4Eb8Cv7q9px8QdDHR0TMQTmQiSQr6KhBN&#10;+iOJPk8Ax2nvGUCcWt5ZmtuYr082KsPlGBUdnRqemhmdmBwuV4CqbLGczUIelmG2Tb1kvAuraNpF&#10;3N5AKnFktVJ2olkbwU+SxRzPlWRpspS9iAJ5ffHy4vTxzPiV2YnL06PIut2RxkI5XxY5MRHjUglF&#10;FnFLQ8MqmlquVianpyamJgvFAsexPEMVLL1RsIcL+kTZnK9nF5u5jbH69vQoYnWsMT9cmW6WJ5vl&#10;esmShHQiEUimQjRHRo2jOPhXjuSVaemWjRxApomOsEc5jJckl5z0RmaGk3FGEnhVhrL1BMkjFQjc&#10;xa67LpSK5XIZpR/ucjYR1th0TuErWX1nfeVgZ3Nva/3C2vLq0tzKwuzSwszK8vz21salk8Mbu1sP&#10;Tg6ON5ZXJlpzrepw3m4WsgVdoVMxOh2XOFriGEXgcF/ZutIoFyooMVQ5L0tFWW4Y5rBlN3SjrhtV&#10;TctLUk4Ui6piwPnTDPS0AN8Ok5+hZIoWKUpmWRs6VFNVUWAzaZTayAYWe8K9o5hNpePQPLE4VpCK&#10;iiTjq5ArTmtlnEpE0rFQOhpMhfyJgDcTCapMJq9IJV0tkvPB98q2wIn4SzEZE3+1TDLsGwp5BxPh&#10;ICIaDCSjkSTQFggGYbI8ZPi6VIICdchjdXHy6AewACKAFECABssNB67IKhkpQgRkFAmAEDNpCieT&#10;jEc5OmmowA8l81SWXJkiVPzi5KQhSM6Q4GT28+7u7s7OzkQsIrBM3tQnWo2pVqORz1kCV9SU2eHm&#10;4vDwSKEgpzPpQFBKU1KGiflDwSFv2BfyAQc9/UMDZIan/j6vx5/oGwyfbevrHwrHUkwszQ0Eoz2+&#10;4FA03h+OeGJxTyLhSyb7IxHSxOiIdoQvHEVBPRQIIQCXjt6BM22dp893OH0QPHjrLz44/cGZ8x+c&#10;OffR2TZ8ED4UOYntPYMetwzHCl5CpOAlAmUGUI5kxsc9QTLZ1/nOntNtHUh7sAnwau/p+/BcO/Ic&#10;igbhHMqLr8aeKPnd7TiCOxx8iuHxEYAPX4RwpxdzggyHB3vlGijSOysQhsYENSCdyC/yhxhnAhoj&#10;VwQf8Vn3yLC95Xrj1PbJ1vjiRGtm2CqZlJiZmp+YmZuYmh6t1grfJ8X3MaEXDbNoEFIUzHzBBExL&#10;ObNezI5WSq1CzmJom2WqqrgyXD9enrm0NHtpbhLaHqQ4nhw+mhzdGW/NVQpVTbFwq5Dxk1DUIItV&#10;yKix8fHp2dl6o4kygqUylq7U8uZo2Z6pFxaGi4vDxY3J1u7C1MWFydXx1kyrPNEojTdL5YLBkF5/&#10;zpzBbBL2U1DJCGiKYZZq9UKlCj0PNGCJchLKHEuaJ9Id+EDJHKMzIEWSzgAZvUMDXX1krDPYY5AC&#10;/CpVykAYVDHu9WTIj1RRWErIJLO6nDPUgm20auWZidH5uenJiZFGvTI60lxYmLu8vXnzYPdgY2V9&#10;dnJtdnJ+fLhZyudNjaOSHJ3SZF5XREOVbEM1FKkKiNiGLYslTWtY1rCdbZlWXdOBiZIsWxxnC3xR&#10;UwuqlpVkjWEJINIZ8IJPpvh0GiW4paomEhBkgA+Ix0ih6fR0QmAFRSq2INymCl3V0pAqZJyrFJ2M&#10;IahENB0NJYO+VCggpJNZAEtT84pckOWKroNTaiaTVaScKisMBUBEfL54MBhDhEJUMsVBPyRSsUjc&#10;7w0gkvFMIk4mE4EGQTmP4t2trYBJgWbIQCVkUqKIvw8PQyMICs9DDjDO3OueVDKSy+p5lM2WWinm&#10;cG1tVa0Vi+lolAxF5vOCFL09PQP9fbLAFWxruF5dmZmaaNQViooM9gupxEyr0crlKpouJtPRIU/G&#10;efAkEQxHA6HAkK+zvaujvdPr8YFvkXAiGEoPDEbOnuvp7gsEI+mewUB790A33Ls/1OXxtfX29/gC&#10;fcEQ3gzGyKMTKIcRAMTZ9i7kJDS8x5nF7/0z5xDgBWABZPzgozPIf4AAyRaHIaLYQDTRPUAmHUIg&#10;P8kYU07CIxWxJwCB7UhgpCWSHBSAMsRXuBIGyYzjQBGQZA6EAQh8CwKEwha3CyY+GwcQnfk+EIP+&#10;ELa7gSMg7fEWjhMnM3qQKT8iuDiODwUywD58KTABGcUrupkv1Vqjkm6R2Sr6hzr7Blpj44ura6cu&#10;Xt5pTremV2cYmZZNcWZhcmJ6ZGS0Dk1RLNmEFGUbEAEgtKLuBiFFAarJIKTIE1IUbL1gqsOlwnSz&#10;nhN5i2X0THy8YO3Mjp0szlxemL46P3VlZuxkauRkZvxkbmpnamyhUW3mbDYV5xlalUWNTKdkkKlh&#10;5xZGx8YhsRRZzpp6OWs0CtZ4Lb8wWlmebKxODC+PD880K62CWbaUgqkUsyjvkTi4CAlOZjiFRwia&#10;KCBxFFW34fby0BfQ527VN5BBsGRaWCHNY14fq8lGKZ9gKKTOUNDfM9gfiISTzlMM0Nc2nGalLCly&#10;PJlIxyLk+THbMLC0jELWtE0tn7Mb9WqrWYc+dMUy0mBhYmyy1RipliZb9fWF2d3NtQurixOjTeSA&#10;IrGywMoip2tSLmuYmlzKWbaGa89XTROkqChq0zAbhlE3jLKi2DzvkqJmZ0u6YcNns5wCyZDOgBRI&#10;QYGiVEGAoJBwwjD2ztSpZCoemnH7NWHpwgJLgeNlUQIpoDvodIZJxd0ALJLhAEjBpxK2JLqkwLJq&#10;GBA1GoWSmUzLQzkP5sdIfyx/DL4/FEUeCDRsBoW7L+ANI6gMR4FUMGXOgBQGDLhpwps41RkgRoJl&#10;ibiABILi4QUyDAjLMeFwEH8fiooXi1a9VqjXiiOt6lirDvEl81zYj7I1BFIAE/19fX6vR5EEU1Gy&#10;mlLL2ZYopMCorg4mFpnCh2VZSqUTHl9kcCgditAoZsMxkGKwd+Dc6XOAhd8fhHsCuMLhjMcTO3u2&#10;p6NzqKfP9/4H5z880w6l3QFj0t33/pnz7b39XQOewUAIyQZSQFagzEcOgwvIPaQZoUZHN9Dw3umz&#10;LilQyAMWQICb26RiKJ5CHiJ7SdtkmsYKSIHcxhKqAR/BbiAOEhUHD8dTeAlBgW/BDgjs/5FzQMgE&#10;b4i8BEoAF6fGIYB1HASfhZMFWbCCzMc34i1sx7lhIyCCkwcOEO6XYokzwY9yfxeQAZbhlDhZU61c&#10;tTUKw4IfSORGJE5GWspmT+1euQhNsba3nuKSxXphbml6DEaiXiSYKMH+EEHx35CioBsF3SVFtgCn&#10;ZhYcUuQ0uWabU43aCMyVpvCxYEUXV0bq+3MTJwtTVxBz45emRy/Pjl+amzqcndyaGptv1oVETOW4&#10;rKbZqm6qer1cn5mem5iYRjluWchyE/o8ZyqVnDbRgAptjJeLeVkQ03EmESGUoVOiwHD4H5VgREaF&#10;lLcNlNecoUA1wMMjOEmGmoClBxSgJojW0A3ZqTjEu1AWgqmVR5opngklYpAVnhC8R5iMbpwklWxg&#10;hJW1sWR5jucYm7SaWxBBlqk7vTQrpCW7AJdp8jyXSMRQYJJRYGUZxV9PR3s0FAQbxkeal4/293e3&#10;5uemKuW8romKzFvAXMECcYo5y8QBJaFmWVVdt1m2oigIoilACoGQAnlbtWyQIicrliDqHA9YIHuR&#10;fzyCosAIhMgyCB6G36ljwIrI8VgycOrOI+S4eIoo4SXBBPCRQKrHuEySTYODYSgLkAJ+wOBZg2Nt&#10;UchKopRMcvBiKLV8wYQ/lInFY4GQp3fA2+8JeYOpaIpJsSjR3pHCORHyUIZLCp009EGUZEKhUDgc&#10;SqeTuHogBcdDjsQEUdV0eAshSZpeI4JI5/JarZ5vNitjo4256XEB2hJOIxjweMm/ri5SAxnw+UBG&#10;XZJMSajns7AeuD5sPKpQ6YlaZaxcBl6ZSCzhDyT8QSqGwjSZjMSG+gbbz7X3kmHpB7q7+j1Dgfb2&#10;wY6OoQ8+6Dh7tvvcuW6Q4sz5rs7eITj2zt5BOIjO3gGkYjAaBxRgOpBjwMFffHgGpAg68+sM+oPE&#10;AjhVg71DXq8z9yeRAOc7UJ5DAiADSTOkx48iGsmJd7En3AeSFuuAAkiB/d3Mx3chw11BAQOCwt9x&#10;N+SpDRwBHiEQJZNUAxbIf3d/LLGOc8DX4bN4C8mPI7tD6QJ2OGcgAKeKwJmQn+ColTBEn9PWg48A&#10;QCAaTgmUgWiyCmVBNeBEClUyHwVyBIlDSLG0vbx5eAGkGJ0ZWVydQ2n4H0nhYkItQARrIAXCJUUu&#10;D1gYhZyRM9W8rjQLuaXx0fFKSUhEsyI7Wc5tjDcPQIf5yctz45dnx64AHDPjhzNj+w4s8rgdeTEn&#10;q1lJNUQZdmdidGJmar7RGDYNuG+NzJNEtDpftLVWNY+CN+bzDPV2BjyDqUQUCUFme+NYFKO0LMhI&#10;vnwWScyaWjxD9Xt9vR6P0wxhRJJJXyRCCUgynZVk0lvYNGXDSLFsWuCytXKKZ4fCgTiVDsajPijh&#10;SBhBBonCwamMO0kcUKGTZilkqxwOhynnceNyuVyr1RqNhtvgZ1lWIUdGoxzsx+3YnUqmIJfq9eqF&#10;zbWLFy9sb6+vrixMTg436iUQlkw0R6rAVEMSoO0bObtiGKBDXhByPJ8XxawgIGMRFpEVOr4YmsIS&#10;JVMQDSgnloNwJ6NBpJIIJp1CjgoMzcN6OCEBKIKIJXk0y+njgHC7RTLwI8lUxiEFT6cFOg1lgXWJ&#10;zmgco9AZlaHwvSpNJf2+hM9LRxOpYCSJCMej/pCv3+MhbW7+RDiZjmXgXSLBRMAbQSRTdCJJBqqD&#10;CmHJuDVMMpkMBAIwDl6vh6bSGjSkwKVTSN+YICmQHQAxR4hP8QKlqGy5YtcbxZHh2trqApAaDfoS&#10;kRAZZWdwEFkeC0d4ls2bBgqYatZem53eXVtdGh/LSaLFs5P16kS1WoREZbm4zx/oG6DiSZHhIKkG&#10;+wfPnW3r6urp6Og6e7Z9YMA36ExtDFkxMBDu6Bg439bb0+cd9AT7+r1D3mA7OOENQA4kMgyx/Z09&#10;73909i/e+/DUex/+4KOzyFIIAUS/l9SGYk8kG8WJKJaRje+fPofchtRHlsbSFAwItsCADJKns8h0&#10;6kQCeANuXQCwAjSAIFhxKQOC4CBIbIAACY+CHZ4CJTwsA0jh1oa4zgWngUOdev8jSBjshq9DgDU4&#10;VSgRkAIEcVhAGsiBErfhE5/CwXFMkALUANGgZUAiwAIb8ROceg0WTkTUTDh0xKmt4wtre2uQFTEq&#10;OjI9PL0wOTJW/66S4r8lBcFEngQhRR5+RgcpsnkCC7eqArKiZGnLUxNzoy2Np02BqZrqbK24NdE6&#10;gqCYG7syP35tcfLS3PjRzNjR3MThwtRUwS5wgsmwapqW04wl681Kc256cWJsGilJBkrkiNsWINcl&#10;VlOFTDLmGegb7O+NRcLYLqsyXAYjibQkZWSJ0TQxm0VhnZClcDLZ6TzYJBmGls2mOS4K7QvT7Iz+&#10;TpCBnTVtyBneklGkJM96ouEEy5AnjlECoYCDpIBgphmIkXPn2wdx70TJRDySpkOSdPfAwEYURSuX&#10;K2NjYwsLC/Ozc816g3Sd0XSKYnp7kUw+WHTo70KBVF83GtW5+am19aWNzeWl5VlYPBvqWeIV3F08&#10;Y6tSQQcxxbplNUyzJMuEFKKIdNURPPsdJgQRmHADykIGETLI+UQmEccSsID7oFNpgAA4cDtEgQ7A&#10;BAsFQdBACm93PUF6QMXoVEJkaZg2gYI2yWg8bwiCzvM4fk4m1SIJny8VCESGAkSh+iMhTyDqh8WP&#10;hTyhoAeESKdx6zikCPqQ1Ch/M9EYmQQklaagbFLpTDQaDQaDzqTnAYFnIcckkWeZNCjAS7KiqWR0&#10;TxXQgGFK8EK6XLEajcLYWG17ey2b1UO+oUQk6Pf7AQvvkMfU9OFavYnrbtvNQn59bvbC/DxcUqiv&#10;J9LfWzN1Bf4HVyMc8ff2BQYGKfisVDoeieLGISP2tHe0d3T2D3icAUCzulHGn9TjiXZ2DkJW9PZ5&#10;ofKRqSjEh4CBCFRU1BsII3uRmch28KKrb9AVEXjfVe++UBQlttvvFg4f63gXGY4s7R30AhO0ICOT&#10;8RK2HyzARiQ8UAJxgbTHFogUSJWPzrXjyO+dPgdAIGmhKZDGyHOso5BXzCyv6PgjkH0+OovdPgD4&#10;+oeQ54AXXhJg+YIuSnACH+JojnzAR9xaDOyA08BHQArCNWeebegUfBEUEziCwJ74Fmc7mdYUvMD9&#10;P+QPnFrbW71wtGWUzUg6XButtsYb9Rb+CKSSolC0CClKllkk1sMlhfa/RQoUj8WcAQ9StLSxWnlm&#10;pFm09Kwi2hLbyukrI9Xd2dHD+bGT+bGryxNXHFgcz44dL0wAItOFYlVWDJAiSSkZNqfbU2NTC/Mr&#10;jcaIJGtpCs6b4QSeFJEsFGwwEPBFojGaZQVZ5mSJhpZWYTdMStXSqsrZ2YymeVLpQCzW3tsLM2AV&#10;i6ptAw2ABQKaQrNtFwdJhoHoON/f543HkgIfoTJpgadgelkWO5AGSJpBdPX1f3j2nD8cYRSNkhRc&#10;R8i29z44DbuH27xSqY2MjEyMT4y0hvPZnC4riHg8CYkbDIZcUjSbDVWRRJHL5c1GszIzO762vri8&#10;Mjc+0VJJ30YU/rQucgrsQzJRlOXJcrlpWXXTrNt2Ec5REgwIH0k2eUFnOZVhoSbc2grXfdAOKd7B&#10;AiwACIADAMJ9lNPVEdge9geiOCuYj3gCK6lYFPtLHKsI0J2syNAyyxqiaEPXqFpOUfFdCZ8/7vWR&#10;Hr+Q2gO+wKAv4guRiQn80Yg/Gg8lIv6YbzDo94SdiKB0ws1Gczy45A+EBoc8/QP9PaQacgB8h4PD&#10;pTAU2VRlmMV0hk5TaZyfbsIUwupQpiVWKubYaGV1dfZof2d2ahSYSMXCHo/jP4Y8uLwtiLhSaXp4&#10;BHfr7MjweKXCx+ODbeeYcGhrdmZpYny0UsbXe7t7Il5/YMjTg9Tv6fV6fH29/afPnPvo9FmAIAbH&#10;lOSSGTEQynR2ebq6PWfPd3d0D7Z39J49B5r0eLz4A8YGh/xYByCQRUhp5G3AmWUSgh+lNBIJS/gO&#10;CAQAAlAAKSLJNLCCHRBQEBACSDx4GWwEKbr6ScUkkhPlPCQGkhZM+fBsGwIrYATyHO8CQMhV7Ind&#10;cL+R4Q44EV+B/T84fe7UDz4AtnBA7I8dTn1wGqDB6UFruEcmIsgRLHgJnJEqkgyDk8eZAyU4LE4V&#10;RgPbYUNC8WQolsS7wAoIgu9SrRw+BZYhBl1SrO+vHd44QgmS5lP10VpztNZoVVxNAVLki0RQvCMF&#10;MKE78e9Ikc+b+axeLljFrJE31fF6pVEuZHVF4+iSLs3UC9tTrYOFsePF8SvLE9dXpi4vjB3NDh/N&#10;jR4tTBwtLKwPD48YpkXh16RUVoSsWFpcm19YzhbKtCDRPM9DUUg8rLY/FIqRPuyk0x8rKylejDoT&#10;5NCqnlG0tKazdi4hqz2RWK/XOxAMZESUjzotS0AAlqJpyLbF61ogHm/r620j2RzoDfjDVAaSpD8U&#10;HIqEkxybEQSABnokmkrFMxmQoqOnF19KyypnWAmaDThjgcSTGTubHxkZHW61gIlWvUF64kPUUFTc&#10;6TiNItLUjWajNjrSUmSR5yhwwc4agMX09BhIsbGxvLQ4WyzYxaxZsg0IB5NjSbMozxckabhQmKrX&#10;W4U8SCHTGYPjUcKLqTSfSEoZCqSQUSymUlw6TcbGd2ABD8Lht6AUBSngOilGwm6QHo4N4TJ0xB+I&#10;BIICqJvOpGM4w4yAn8VzInBMZdh0isuQxhSVIyRyazGjHjIVUmTIF+z3kBjyE01B2o1iwEQykgr7&#10;oiBFyB9D+IZCkNbOo/S4RKHe/sGeXiRpLzRFKpmMRyNUOqnJUs40dFlgyVTkDP7JsmiYiqYLoghv&#10;QpeK2thIeXF2bP/i+oX1RZGlwr4hHAXh93h1SW6UyyXLnh+fWJ+dnR8bLWtafHDQ19GuZdIbU5PT&#10;rWYjl6OjsYGOTjLVcv/A2Y9OI/WDwNag5/Tps+9/8NGZc+3n27vaOoe6+wK+YGrAE/EEYmfbe861&#10;97Rh2dYFOvT0Dvb2DWHlIyiK3gEkGDIfvICCQEJiBUUuUhfuA9sBC+Q2ck8xbWxEzkM4uB4ByYZU&#10;BAiwGy6OW+yTOk5fEJ/CPtjukoVgKBp3OQITgRWyv1POQ5W41Rz4OE4GesGt5gRWsBtcBgwRFAQO&#10;Ar4g27EnjozTwHHAKaS9c6oBkAVowwlAAeGYaYaHRUJGAXn4qwGC2A1IMnJF8AKiicxdGokiCCn2&#10;ru4DBLzGwX2MTg1DU1SqebeeAqQAJiAiNCjj/0AKhJ3TiaYoOOP6EdetFCytaOvD9Rrst8zRhkgX&#10;VW68ZByuTNy+uHSyPH5pZexkYfh4fvjy8vjxwsjh7OTJ4vzm2FhZloV4QmX5arEyOTEzv7gyOjmT&#10;q1Rl0xR1lXcmsIrB/PICvAZLTIRBK1qM5YMZOsYJCUnJ6BZj5eKyNpBId3k8cRaFr5oSeERGEpM8&#10;hyWtyAmOBRE+6uw4090VpakITacliVbVoWiUdEUSRFokM2uEEqkUAxhzwWgcQQZTlFXRzmVEJYHt&#10;NAdjbdvZSrlcq1RGW806bnCOR1ZrKKI5xpCFLK6ZZRRtw9JkjkppsgC3BK2dtfVKuTA22pydmdja&#10;XgcsVlcW56bG86ZmCrzJc1lBsDgOKwVVqVgmjknHInKGQrikACMMXkCQSTuTSadfVMqtrUCwKNST&#10;aSzd2SUkhkNogqQCqYlUMhzFdpFm+QytyjK0Ds8wFBRWFLdYJB2LZeLxNEgXisR9gajHFxkCKTzh&#10;QW9owIMI48Z1aisQqWiSSlDgRcgZ8yQZo4gBgTMnNe1JqNbuvv7+AdJxlKZx4WUBHoehQSVHv2QE&#10;GiKPw3YyxDRIgfMDKWSqnFenx2uEFNtrl/Z3Slkj5B3webyhQBBayVDUrKZrgpAMkNEKoSY42Jv+&#10;/mBXpxCL1nStRobfkxL+gK+3L46iJRTugWYYHGJoNhyGy+ju7CIOoq2zxxtKIyhODycYfyR1+nzX&#10;h2faz7V3n2/vASDaEO3dZ6Hhz7YhOZHGZ9u7iKFwimsAAr8UuYSEREENTMiGbeaKKKWBAGxErvY4&#10;LgAfQbYjjSEosILExqGwEZ/C0g1S3RAk1YrBWAL5jB2wGza61ZkgwjtGAA3AAUiBgJXAWzgOvgXH&#10;x574LEgBFoAIeAs74IM4N0ANG3EEbAcmEDAjkBVgRCxNASVwIuARTsB1H2a+BFLgUGCW2//o1Oz6&#10;zMKFBWgKRqFHZ0ZAikq94LoPIitKtunUX4IUoInurL/DhEsKyIp8wYSftE3FMpWcpeZtbXJ8vFop&#10;GYoo85StMHOj5UfXLr6+c3i0PHppdfzy6tjJ8sgxYmnk8uLMpaWZg/npldFWwzJtSc6bdqPenJye&#10;m1lYGp2azlerkmFQApcg/QFEQdcYVSXFu27wlp2RVZAizHBRQU6pRlozY5IaZIVAMglMSLaVFgUw&#10;AnQIuLN4ObPyYKVzaLAv4OcNndZ0OJeMosQ5Hi45I8ppQSKC2JnSlkFxzosMGedKTKDo1U3gKSNC&#10;6QiQb/gnclzW0McatUYxL9NUxdRnh5v1rNnImfWsUdLlgiZDkJkyCnZKIoEynAEybCC1YE9Njy0u&#10;zR3s7xxe3FqenRqvV0EHk2VtntcZ2uDYgqZYspiJR4iUSGdACi6eENMZlPkghUSRCkOBpqEIwAhX&#10;WQAEIAWgAFi4E0wAE4akWCi28QfJ0HjL3UcWJZ7lUolkOBgKen2QG4kI7GkkDNE+6PH3DQINUY8f&#10;AVgAGWBHIhTOxOI4ApUgD2/hdssALCHSxzOVoEL+KO4zXtFg3wgp+gcC4TAkIHmaQ9VIPzuWgWYh&#10;wZBRSxUIqKxVylk5SzFUTpMyhkKDFLPjtbX58f2t1Ut7O41CNhn09Xb3hPyBvGWTwWzrzZnRsYKq&#10;8YkEIhMIhLq7Q91dRVFYHiH1bGXTyIQjnt7eiM8f8vk9A4PxWAxUAlu6iWAnXbZRXEdoIZgC17PB&#10;JNvvj57p6H3/TBvpwtzec76j+1x71/n2bmiC/kEgM458Q4oikKtIQrAAsEAyYx2qAb/aLlaQXZAS&#10;4AhMB1Q9MhNeA+/iJXQJPot3kXvIQJTVTngROA6Ig/Ic7AUgkPkuLIAkfNxFCVQJch4rOAiOD0EB&#10;CoAOYAS24GRwVq7MwfFddsCefFfz6ow8ALGAt/DjcWSsYE8wAoLCJQX0BXQH8MHJGn6I20oKeGG3&#10;uDNk4anaRLU4XAymQzEq2pxotMYb5arTO/PPpAAaICJIXWZB092Gj++Two2cZmdh/1WQwrZUxPj4&#10;+OjwSD5nwzSoQgakeHLn6LPnN27sL1zfnbu6PXWyPnKw3Lq6OXl9beZkaeJoaepwaXahVS/qCkxs&#10;LptrjowurK4ub2y0JiZwxDTHRFIJFEwktxU5I8kM1KqdpTUDpAgAFpwQE5UwJyLiMGCSKFomAmgI&#10;Z9JAw0AoiCXAgYgxNJm/K51SczkIA0rTEiIsjEYpakqU4s7A54Jm4M/Pkie+NCCDEJdm8S5QkhHE&#10;NM1EE/FgMBALB3WRHymXGlkrK3ArYyO3D3avb61c3VzaW5haHq6MF82mBbxlWDIcThI6SwEpRE4V&#10;BZTnqiZVqoXlpbnD3Z0rRweHFzbGKmWNokqaWjEN2D6IOVMWkFRCMgVNAViAFKwDCygLkEKg4DJI&#10;N4p3pAAdAAIXB8AEAJHVDFNWsZLTTWxJR+HRE4lQBOwFJiKhcMDnD/r8sXAEziUZiQY9Ph/yo38w&#10;NORNQDv7gjGfLxUKMvGYY0+gUxiRYUjVKSR3mopHEvFoIhEDcaKCbvKakWSYIWdcz3gKphD3BhnJ&#10;OhmLJaMRXRTh0bKqzCZipqpVC4V6KV8iPaHFvCkUTaGSk+fG6zsrsxdXFzbmp8qGJiTjYBlyPoLT&#10;dM5KZTkqHEkHAjBrE5VKwzTZUNDIZGqqaggcn076enqHenqiQfKQO5nzyU/6eHZ0dp073947OATx&#10;39k70OkJ9QTjIYofiqZ7/ZHOwcAHbZ2nSQtlL0iBgPRAAkOoo4zFjY4cQxKSPCTPRJAyHFlKag29&#10;AYePOnISCYzAFrcBErBAlhJSOL0tsN2pdNCRnyAIXgITCKcK6LtB69qdvp7IcJDCpUnIeU4cSYst&#10;eAtLHBlcACBcduCUXLGA9AZrAC/S8HH63Kn3PwIy8BEcHKSACMJu2Bkfx0uwzwniPnB8kAK+Q9RM&#10;BO520gnVbTQJR+A1T+WbOdGWurzdQ6HBcqsEUlTISCjfwaJQsv4bUji+49+Rwspphk2G2HJhQUZQ&#10;NqRisdRsNuu1iixxLB0rFeTdrZkn9w7ePL386NbWrePFKxenjjZGr2xP3tiYurQ8cbg0trs4sQRU&#10;lbJ5W7dts1yrzi8trW9vTy0sWMUCrAdIAXVAyRIokJElVtd500Juh2kmmKEgK8Ks4EvTfopNKjqn&#10;63LW5k0jxjIgBbjQFwzAKwMTKYTAxzkWR4Po4EwTpEjC0egG6AMWxBgOsIBsYRWVlVUGKsP5O8V5&#10;IS3LtKJmBDJYfjQW9XkH4c6zitgq5Oqm1rL1a1vrH9+99fW9q1/du/r2+uHDvY1rq3NbE62izJpc&#10;2uAZU+CQ+aYs6bKkSUgfJpszGvXy7OTY7ub68c7W1uJCSVVBipptNQv5gqGCLOCLkEppsFMMC1gI&#10;qbQEasCP0LTK8zyFP/V37gOwgIKQYC4ci2GICv4++FsZImSYaMmqRHOpcDQTjacjMVJ3EItFwxFE&#10;Mp5gnOfHofBDkNZDXtID2utPBMJxfygTCfGpuMrSusTrkqAKnMQxsBKqKOqyQqUz8WiczJCeSImG&#10;JVtZXlNjmUwongBSZQUOQ06nIT1CqWjUkOV6Lg8CipmUren1YrFZKtRyZiWr1fJaq2QMV8y1meHj&#10;rZWthenpRqWkq3lF0hXV0z8w0N3j7RugYomJeqNikqf9J6rVzZmZ+VbLpOnRbHax1dpcnJ9sNRSW&#10;iwUCsFTJKJkdrq+vr62948zZ83ASHd09Hd2952FDfBFPivWmWH+K8SWpoUjyXHf/R+1d57p627p6&#10;kYTwEShvNSs7PDFVqDaQb0g85OEHZ8+7fbGRpe5uyDcklVvIo8zHnpAhUBDYCEOBFewJMxJJpo1c&#10;EYW2S4o+j8/BAekWgXwGfc4AKM63t3X3wq2AFC4CoAKwG77axRM+hXCxhRPAZwEO7Iavw3aXHTgN&#10;8tS5Uz+CjRAyLilwELyLAwIWsBvvSAFZwYgKbAhw4wtFAS8oHcBiCKVINHaqPlkzyma3r6fP15uv&#10;5YYnmvVWuVorvKunMJyKCSWvIrD+jhHv4h0pLJDCKbxAClUxSqVyvV7TdCmTCQtivNk0Dvfnvvjs&#10;9puXJ0/ub929vnLjZG53vXFpdeTq+sTJ2tjWXHNttrU4PTzSLBcL2XKlNDE9tbS2Or0wX6xXeUVK&#10;0pkYxyDPoVkFy5SyNmCREsU4z0dZLs6LMU4IpKkAxSQklVZVERQw9ATPJQUevPDGY2Eqg3UwAhvJ&#10;/KA8B+ikJDkpSklJzsBWyGpSkOBBEpwAWcGqOqfqaVaMpmhESpYzssJqGkCTSKfSqUQk4GUS0aql&#10;j5XzozlzZbj66salH794/Kunt375+PqP7l7+8ubR5zcOP75+eLg0M1HMlnXF5FiNZTReMCRZl2VJ&#10;5nOkYwXEudgoF9bnZ28cHy5NjJd0LSdLFVx+p7qHScVBCpVmTF4gIYiWKMF9oGiFYwcp4D7eRVbW&#10;NFaQMoxMsaYg46UlKirDCykKWoiNpzLhGJZ4SbpMkgcz4oAwi5QWSUIKDNRPFIojHgwjIEDoeFLj&#10;aACxbBvlnEnqUxRoLVaXxXKBjN7G0lQ8FsVBGIqWTVvNF4BpShBiaTJcLsORwazh/PB9UCI4YVOU&#10;LPwNJSGr6NVstp6z4dfqOWOkYk808pONwtbixMnW6vJYYzhnVXQFtnR9eQWaoqezyz8wBMblZAXu&#10;o5XPz4+MzA8PlxUlNThoM0ye45pF0u8m4vH4+vtjoWAqnohGIiDFmbNk8rCe/oHOnl6QAukd4iTa&#10;zPdGUkMJypui+oLRM919H3Z0nUM2IkuHvMh2mFC7UG6OTUBWIPfe++gsGAFSIKXdplPoAqQoUhqY&#10;ePcoB1yDSwe4BogLOB3ICpT2yMNCta4YNg7VOwTVQNwHwhMkXbyRwG6Sn+skBwECgBKU7ZAAyHC8&#10;9ed3SU8KLBHuRogLsACwwEewA3aGkMHL98+c/8CtSYXjclo9cQ74LLbgmNgHpACz3HZc/FJgEZiA&#10;oIDWcGEBuLjjHpBW0tXdVd4U4nSsPlYbmx5pDFegKUg9JWn7MIEJLacqiP8PpDBzGmCBcJ0IqIHQ&#10;NZM8xVYmo/3A71NsRNGTrTH96PLC89cnbz+5/OLl/suX+wf7w1e2Rq5sDh+sNbYWG5uLrdX51uRE&#10;rTVcHh6tD481x6bHx2cmGiPNbAEQUqWcieBMldFlJHkglfTEogmUqUgETUfAjKRl1UFGCiCIMrTb&#10;rgEuYIVWFeADHwQ4gAy8G4IxSWX8aSpMs/gUcJNwArygJJVR9BQvhUmfeSqeYQcjYQQ+G0hE48mo&#10;KDB8JqHxVN3W5urFhXphqV64fWHl1ZWDn9/a/cOjy3/5/MbvHl/72b1LX986en68e2t7fXWk1bBJ&#10;96qKlcWVgxFgOMCHPMkFtZQ1VEuValnr2v7e3trqRKOWRVkqcthoweOn0wpFAxNZSS4ZJgKk4FNp&#10;znn0A14Grk2HnYGpYXk+laGjCS6RVmgO1AAyeKRsOEZF4grNghp4iyXPjwfIoxpkjsUQlUqKoJgk&#10;GrKEQD7LDAN3UzCMZqm4Njt+YXFya3FmY2F6cWoU0rOatwqmZmsKR2fCQTIDD6BD03QoGkMpFI5G&#10;ER6vF4Agj6aTrl+kn73KgW48QmFYIZ0xBNKRDBpqvFCYq1dWhxs7EyN7M+PXNpb35ianyvmCxFcM&#10;tWrqkyPjdDLFxVIXl9aubO48Or7y+OTyk0uXX1y9+ura1WeXL93Zu3h5Y2V3YXp/eX15bLKimClf&#10;iHKYCA0SDYS6OzvPnz8fDodhRc63t/mDMBYZSPuO7oH+oUASf19v6Fx7d3tnX0+/t2/QD8tFsZKk&#10;Wpyo9Q75z3f1fXi2/aNzHWfaus519iL3BrxBTzCKe4MWlEA0ebqtC/He6bPQDq47IMMRZhgkJDIT&#10;QAEvkK6QEijnAQ5XHSDJwQJkJgGKYw1gi9yuEAgABXrBH0ngBJyDn8eyoxemY9B9xNN9bPSDs4AX&#10;PtJ9rqevY2BoIBj2RuP9+MkeX58/6I8noZFjNBvJ0L5Y4v3z7We7yZNjAEeGFWCanI6YbDiRgiQB&#10;SoIwkhDmTrUFzl/STHjwUxsH6yCFnFMyQroxXh+ZbFXrpInUJUWu8P8DKSAr3lVY4GVWRRi6ZehZ&#10;kKLRqgMiFHJWCObK9NrW8JOX+68/vfT42c6r1wcPH66/uL12Z38KpNhbbW2tDC/PNebnWgsL4+OT&#10;w8NjLZcUzdGmO46gVsiqxSyjSTGO8iejPX5ft88ToWmXFLSqYUkpWhROxJEPUdy46XSK5xMcF0yl&#10;0qIomAYUAZkE2GkKgRmJcFyYYUM0Q2o04aUFMYEVlqckmZFVFAJJmlQRw487bUjJGHnMLJRhKAGJ&#10;RWd0WUCROFOvztUqM4XCerO5TyYQGfn60sbvnlz9/bObv3p87ds7x1eXJ47mx7YmGxuTzZ2FydXJ&#10;4ZGiUYKuUARnQFlG1WQDghyqXuRXlxcPdndWlxbK+Zwq8pamFGyrZOgSfkoiUTb0kVKxnrUbuWwj&#10;lzPhoTKASEZjaEvgbecBEDaThh/hncdA3FkU6VicjSdgWEijCcfLGYqNxeMhTyLsTUX9mXiQToSE&#10;TEyFRRJpS4RLApWorMhCLs2NNPaWpy4uTmzNjV2YHVuaaI1VCwXYJzqdiobDcOLhUNqZhZjlhFAg&#10;2NvdAy/DMUwsFKbTGYUX3YpVU1ZNEc5QdAP8shTVluSaac416ivDjbXhxuHM5N2t9acnB9curK2N&#10;DbdyVjNnN/PZerFEamEj8ZWxqaXW6MbYxGpzeK5UmcrlpvO5jZHhGxfWP7136+cfv9pfWt+cmp8s&#10;1ZlwnArFMpE4SJGOJQb7+rs6u0CKYDjU29+XJN0RZQDTHyKNOSAFAHHmfGdbR293nwf+AYoimeEy&#10;jBhL0shGAAJF9OnzncAE8nPIGeQ+DBfKCCmaH/SHCSnOd0JWIP9RtiPJYR/ABYgLvITaP3O+47RT&#10;wgMTKKsJFJx2E1gVX5g0bbQ7lRTnu+Bu2lzVgA+COE4bZ7rPE8BXA1jdAxAjfkTPIDyIfygQwRJn&#10;iGjrG2jvH+wa8n43CryDjKgzKkqSE8JpCtQ4jx/viAW3nxgCpMAdDmeEkwTjQAqYERCEkzVcI1E1&#10;EKfW9lfm1ucAAk5lR2dGGmO1Ui2fK1l2wUBYBcMlheqEBrGYVd0wcv8NNQCL79axHRLDqWvAbZzN&#10;m7VGUdG4RMqPU5qaqTx4fPzk5aWHT3efvTp4+fbgxfODF88Ob15fu3Z5ZXW5vrLcnJosTE6UIMAX&#10;50cX58dnpkamJ4YrpWwxZy6szZQaOUZhGBlamQnEg73+wRTKdkODWIDjQLYjSK0kBWevAI3gIn4t&#10;fjkjyu6YAlDFoQSEMiNopPGV1pSULMZ4MtEWjEkcS4Ymz28wDCeRMdt5QXJm3mNJAUELGYoJR2I0&#10;L+Bi0iwDC17J5Sdq9Zlac7pQncoWZ/OlC2X99nzr8ysXfnr/0s8eX/v6ztHhbGOlkV2oWwut3Mp4&#10;dWO6tTHTWp1u2bZBBo4SYKRUhCgiq/ix0eHdna2DiztzU5NkSCTTyBp6PZcFI2BJYEyqllkxjYKq&#10;1GxruFgAIIAJBHZo5nNIYZFl3DqLZBQmIpiJxXjnQXWE4lgYMroG2JGK0slwOhYAKdhURGaSGp/R&#10;BdCEKmhizdZGSzlgYmliZGdhfHNmeHmsPtMstQqmLdE0DLjfEwMmQoFELAZSJJ3h6kAKn8crcPib&#10;6KRnRzqtibKLiTxuKN2EFYInQhi8lCWPJRujpeLq+NjG+Ojm6PDR3NTD/e03NyAZDsnvr+EPbkNn&#10;WaoW9QdjA56Wlasp2phpjxvWpJWdsXPzxeJKvbo+3ECsNGtCNKWlWSXDAhNsLCVSsOAsnUoHvL6+&#10;3j6XFENeDzyRYRdxQ7OCynAywysDnuD5jh4iK7r6u3qH8DIcS4WiSax09XtACmgK5CryE9kLTCB7&#10;cUcwoorCGQl/tqMHpHBrND863/HBmfPQDo6JgGUYhLL46Mz5H3xwGj4l5HTohFiArEC4xgEvAQ6s&#10;4FBAkqsmnFOgUgx8HAMYARPgEYiAdZwAwheOg1bQNd5QbMAXgqAAKbAELHp9AZACIgKA+G4ah2Q6&#10;kEgRTCTTUDEUJ5I6e0lNM3w8Q5O27XgqFEvi5yBxXD+CkhIQ4WXt1PLu4vTyJP5ckilOL02VmsVi&#10;o+D2oXDDJcV3YStuvCMFUPIdIP5d2CpUiZ3VVE2o1rCTHE8EdIMbHi3cuLX75MXlh0/3X31y+fVn&#10;x6/fXPr442svXpw8eXx4cry4tzuzMF+dHC9Cpk+MluemWyuLUwuz44WsXswZl28ebVxcqY6WFFsW&#10;DYFTuZRAJ3k6wdFpWZCytlYsCpad4IUkw9MimVgNAWSyuFcVTc1mZdNMQV8kEtEMmWCbUyTO1Gld&#10;zQAZqgKfAq0RpTJBMlYLmTSYzBvKi6ADXpHO8UnapQbeop1JcTiOt02zVS5PVOuTpcp4tjBu52Yt&#10;fr2kXpltPNlZeLSzeHlhZKFqThbkYYuvaUxVY+eHS5d3Vq4fbFYqRUkWOI70PlJVmUy1w7OFrL26&#10;uHDl+Oho9+LC1FQ5l1Wdx0lBATDCfQwEjHBlBfRFXpFVmpIzabADWyxVkXFuyUQ8HAr7yRPicCim&#10;JBU0HQU4omyYsDAqzagCLdAobwOpaIBJhkUqrjApwCKnCM28Nd2sLowNL4y15kaas83CeNmqGoIl&#10;pKV0NB3yhgZ6/P09Ie9QKOCLhELRCBn50hllggyHAUxkLZs8h5bOaJJsyErOMCu5QtnO2bIKRiAA&#10;i0I2V8nnx6rlxbGR1dHhzbHh/dnJ2xc33ty88uzqyebM5GglXzSAGDWnG8Ehj6+rqyBKNVmZzhem&#10;rNyEZk5b9kKhsFopr1YrC6X8bM6OD/qYUExMUnw8TapmKIZxenODXwP9/YFAwOf3e3xe/O2IA0sx&#10;kAywIVAWYMRH0PDnO8/CX7R1AxZDvjAwAXsCUpxt7wYIoCZQ6nqDUWACKZpwBqpFqQ5MACLYAZYB&#10;gAAm3j99DuFKDFdcuPUaQEYUPI2noBdIr3Bn6Loep6UDRToS2K1KwP5u0ykSGCDA1/V7gwRGbV0Q&#10;F9EUje+leBkEcafqwDlAa3QOehDABKLH6wcUBkMRTyQGQCBADTDCma+UjOL/LoAJlxRkDPcUmeg4&#10;4jwwBi2DIjaepjlJPbWwPTezMmWVTJBiYn48X8vlqlkA4h0s/v8jhWHJpJNFTneeDjRAilQ6oups&#10;tW5uX5x79PT44dODj7+4/vrT41dvT169ufTmkysvXl56+uzk9p3t45Ol9fWxsbFCoSgX8srYWGV6&#10;utVsFpeXpm8/vHbz/tWdw01ArTpS1fPwGmyCo0LpRJhKM5qqFvK8aYEUKUEi3SIgB2RVRBFokSfH&#10;eEOH3YjSVDCVhAGBDcEWpZgXszaja4JlQphgC1wJNEWa5ciDjpataqTjgjNjDZtMUCkQRpQhN5xJ&#10;rRJQ3LqmVQp5wGKkWB7JF0Zz+bm8MleQV6rmzlhpvZWfykvDJjdsixWFLsm0zSVGCvrR5uLlnbVG&#10;vQJAsAwZgZKHXqczVCYFEzJcq13c3Lh+crJ34UKrUkERbvI8aTfVVHgQeA2QYqJWhaCAygAgICiE&#10;ZEJnGaIvnG4LmUQ8GgyAFKlIROX5PGnj1vOqVtSNimkVVM0SxHLOzBmkDhNhKQJyElE24W4KU43a&#10;3HBzptWoWQYZz4ZLq+kwExpKePtint6opz/qHYz6hqAp8BXhQCCCwteZfNip6k1KgqhIcjqJAjEt&#10;84KpauVcvknqyku4cSArELaklkvlSrFQtoyapTcNdbKYXW3VLq3MPb928vjK0fJ4q5YzLUXMGsrU&#10;6DCcjrez06TpqiRN2bm5XGEhX5iDrDCMGdOYt62FnL2Yz9KhGBghJUn1LYJOJMnEwj7/0ODQINI8&#10;QDCBiMZjg94QWODxR7ACx/HR2Q6QArxwSQFA9A36EZ09g6Qwh14434ny3BOIoDAnhRBNAu6jbwgU&#10;ACO6ITqgBUiV5xnSOAJkYOmaCMACkmHQR2S/N0QeSwVBQAqE40dI1QYp53kyUi5kCPZEOMYE+CA1&#10;ZdARbd39OBNPMJrhJEm3OVkHJvAWfBIMCN6FoOj2+KAmgAmXFAigIQQ2pTLARJzh3GqLFMMBB241&#10;Z5Iis4ThF8FuARwZTgQsXGUBWJDH3lxSTC5NWEXoWnVudbbSKuWrOT2n4aXbIIp1LQvf4cR/IAWB&#10;Qk5z4x0myEaHFAiGTeFOxF+bZpKyQmfz0uR0+drNCw+eHLz+9MrzN/uvPzl5/urg1dvj+4+2X398&#10;5cmzw0dPDq9e39i8MFmt6ZpOFQouLJqHh5t3Hl278+g6YHF87WD5wlK+lqckKilQcTYTpdNRhkwg&#10;nhR4SANKVtKCSEmKYFhaIY+QbMutoYCljlDYnwIRsN0ol9xqToBGyWURomnS8AAqGd4iR2Yez0uq&#10;5szoK1FkOG4B7EhkqLCjuSmW0U0d0qBZqzRKpVohX8/n5qrWfM1eqNlYzlTM8aI2nJWbllRS2Ial&#10;FGSmqPLzI/XFsWa1XNBUGYCgqTQL2GXSSDUZ9BHF8WbzaHvn6sHh0tQ0MjwridAOWJJnxlgGgHDq&#10;KbImz4EgtihAU7jKwu1bkYpFY6Eg3IdI02B1LV8YKVemW8OLE5Pzo2MzreHpZqtasPOmaqliVpdL&#10;WaOet6ukDcICKVoF6BcjK/J0OJjyezP+wbSvH5hI+vqTAU865M9EglQsQiVi+KJkjAyfw0EPcSIc&#10;SDxGxr/LpNIIFspFlGzdACkaJdL7N6sZtkyMLLnFCgXT0LhMkooEmZDPppNjWX1nZuz+yd6N/a2p&#10;eikHsasItqFMj7XiIV+orxekqEnyuG6OyeqEpEzJ6qyuL2btFSgL2JB8HjIgOuSLeQOZaIJJpFKx&#10;eMgfGOofGCQPs3oDwYAv4Pf6fX6sBKM+WKhQHLAAKWA94DvaO/vaOvtcA+KSonfAB73wriITmEB+&#10;spKWYUVoimAshTwnlRROPQWIAEUAQCBgQ9yKSWyEUoCaQGa6DSVuAwSwAo5gCXBgByQnMhZLWBJg&#10;Bduxj9OcmUa47gM8AhQgZwCLNAuspHA+YAdUD3m3qwek6A+EXEZAUAATUBNudSZsSIoXnSW4QEgB&#10;Krk2BLrbfVYVpCCOg2LxrmvbYZQQxH2MzYwgt3Nle2NnbWSyVW4UVUtGfJfzoMaf6ya+H+/o4K68&#10;e4mA0DAsJZc3C0WbZsh4iiiYeYGSZFo32XJV3diavP9o79mro2ev9z754sqrt4cv3xzevLP68s3R&#10;42f7z16c3L2/e/PW9sbmxOhYrlLVRkbzExOVmZnm5Zv7N+5dcnhx7ej6/vTSZLaaFQyRNyRaEWBD&#10;YizAwdKwEoqSJp2pFGJJXFJk4Uq4UCYdpjJYiXMspchasQAZwkFrgBSqAkHB6RqrKowkcYpCxucv&#10;kBkfoSDIcHvIBbhSFfwyfaFwLJNiZZEWeLuQa420RseG67VqHo7aUBp5dRKMaOTHq1nERC3XzGmN&#10;rFbUhOGiDf+flXiUoo2clbMNTRY5mqIzKXwBT1MSyyqwNKlUVlFXpmcu7+7tb2zOjoyWdB1QABFg&#10;QMoGnBwZPwIrwAeEBt4CJrARioOkbjTiLpl0ypCkkm03isWZ4ZG12bmLq2ub8wtrM7Prs3OLMxOz&#10;EyPgVatabFUKjUK2bOmWBPMWZ0GBUCDhhYgYSgd8Kf8gFfIKyaiSSci4xqkEE49komEqHqMSCbgM&#10;MhYGLzIohZwZwKNR2DvSB1TDVdSNrGFaUDQmaUZ3+5VjiRBlCYgM+4aCg73hgW4h6q/r4uZk69rO&#10;+u7SbCNvmTJraaKhQVaovZ3n496hLMeOGMakZU1q+qxuzmrGrGrM6+aiZTthhQd9EdgDXyjiD0f9&#10;4aA34Bn09PcN9PUN+MCHUDgQJOH1BTyOuegfCgATkBLwHYQUXf146QICK26AEYj2ngGQApoC+YnC&#10;1huK9XsCyE8U5nAlEA49A97uAdKRwTUgoAAYgWzvGfDA9nOyBtPhPusBUmA3fARQOO/0+ISmAERA&#10;EyCjq59M1fGho0eQzGAEWDDgC+EE8F2wIc4J8AmKg5rwhePuW4DIB20d8B3uHLRuJQWkBNAATLju&#10;I0ox2JIGLxJpHBnkAikAAhABdAg5I1lAUGA7CIUtgAUcUDCaOLV8caE12UDmu6QYnmgWqrn/r6T4&#10;Ph2+v9HFBImsBlIUS1mWyzBs2oR1VjnSQGEwdo4bm8zdurf9+PkBNMXbz45ffbz/4s3evYfrIMWL&#10;14cvXp08fLL39PnxzVtbF3dnG00DMT1TbbbsqbnG9sHqrQeXHj6/DXFxeG1vaXMejkkr6IIlCyZS&#10;XaZVMc4zGUWgVBFiASBwA6RIiYJbbQkuuNIDG91Q8jk1nxNMIy3wKWcseoQE25TPE1LIIC7PchI0&#10;PkUGhWGhKRhJkAyNVSS7XGiMD49MjdVIQ48hyKwiprMGVymojbI1XMuPNUvD5VyzmK3Y+nAp18jb&#10;BU0p6iry3IRxIGMBMhACCGACagKeDRoMnqdVLG0uLB5d2NpbWx8tl4AGmIt61kZgBVwAJhDABNwH&#10;lljHStphhAsLoMdW4fONrKpmZaVi2c1CsWrZZcMsQfmRbhE0m44nI4GQdyDQ3+Pr7fL1dAX7ekL9&#10;vZGBvtjQABeLSKkkHw9LqZjKpjWWVuCVCCmiqXAoEQplEqSjBJkTjOCOSsRRjpN/oijm7KxtWqZu&#10;IHRZgdFReFx33Ji4BzOkSzjLJBKxkH8o4h2MefrZkKemCVszoycbi0vjzUpWsxQuZ2u6KsgC3X72&#10;QzoSAilauj5umhOqNq0ZM5oxp5kLBhiRXTCsOc0Y6u7z9g2FvMHBvqHBvkFYiP7+QTJ6TQ+cA2EF&#10;MBEMwXGQAe2hJgALQKGto7fD0RFuKyn8CGABA3K+oxcS4ywsSTtyu88hwnfDWH5wpu29j86e+osP&#10;8BYMCNIVueeSwq2nICbC6abZ7/FrVs4dFBdoACCwD2ABHJD1P7dx9A75wJRuZ2QKTyDs6hGnstML&#10;OuD4WA4FIqTBhRUF1YSuATIArD4HWBA1H7V3QVPAX8BcgRRgBIwG0ABlge3YCKHtehAAwsWBgwZS&#10;6w/2YSOg4AtF8e1OnzGCkn7nKbVTc5vTzfEaDAWSfHFtHoICee6+/N8kxTtAvIvvv+WSwh1iM5sz&#10;SuWcrKCwIaTQdFEzBGgK3aLzJf7o8iJI8eLtwfPXO8/fbD95uYV4+fEBkRifnDx7dfjs5fHdh7tX&#10;b6zXm0qlJm3tzKxtTpqgzHTl4sHyjXsn955cu/3w2snNg7nV6dpoVS8YCulLagAWSYEGKXhb18p5&#10;vVKQ8hZCzJlwzwmRxzKtSIiMKnOWAUwYpWK+UbcqZVKRwfNpjmNlMtoNSGEViwjZNInE0CyQIhyO&#10;hiMxWTe0rKXYhmBqkm1AWxeHq+WRerYKmyMLMsMJaVlh8wWjVsnVKvnRVq1azNaKuUrWLJhaXldy&#10;imyLoiYKIAVpHXUe3OAzGZXnLafHBBxHXlHHKtXtpeWT7Z21melWIQ/3UVAVV0QACuCFqyawLOma&#10;a0bch9BBikQkLDA0SGEpChmsMhbnEkkyBmcyxcbiTDRGxSPpWBjq/LtxdAM+KhpmYpFMKEiFQ3Q4&#10;zITDXCwqJZOAhZROQmvwiRgbj9KxCJOIZSIRQgpnuqFUPE45Y2pCTaQhop1nPXK5HDQFQawgqrLi&#10;duuik84zI7FEKhLDDZ9O40wD8aA3FRgSY8GWre4tTh2szM60yiVcYJUnpNBEWWR6u9twAmVNHbbM&#10;MdMcU7VRWZ1SjRnDWsjmlwvleTs3Lmu9nd3dnd193X29KMx7+rq7e7u6ujvIg2HdPb0wIZ7+gaGu&#10;XpTzg671GPKFwYiPznYgtc+2dUFBYLuLCSxdD4ISG84CjDjX0fOD908jLU99cObU+6dPARXtJOE/&#10;OteB0h4BOfDR+Y6/+PA0khyYiMDtZxjS3OoICugLkAJew4UFVvDZNsdlEEw49ZrQFCjMvcEIcTHO&#10;8x34drc1FEYDNgRSAtJW0m0ssbFnEB/0uQgDDgAFgACMgLIAMiAlsNI56Dnf24+NrKL1+gIEFs7w&#10;vGABcRk0B8eBgLLAS5cUrtwg7ANtCSnWJmsjZdkQvyNFvYAVkML+c1Xl91ng4uDfxfffekeKQilr&#10;Z0EKfF7heBqkMEzFshXD4mUtpRrJtc3hx88Pn73eByZefXrx0Yv15293Hr+88OlXV15+cvji7dGj&#10;57u371+492h3dMKsNqSrNzZv3d2ttUy7wFUa2srm1JVbe4DFvSc3Lt8+Wt5arI5WtIImZWE3ECpr&#10;SEoRBWjJrBddTAhZIwJvIgkpWQQjKE1hTR2kECwT3iRbq8pZG4DI8DxFRs75X0lhl0t6Lod1FIoC&#10;r6ScCT5gQqx8LlspaoUsq0sZhZNyeg4KfrRqNnK5WkGxVF7lDdDKVGADC2Q2bJNME2UZtqbkdMWU&#10;JJUlT3/osvRusNxMPMamUoYgFnXDlmSogFahuDA2vru6drCxPj864vbdBCBAB7cPBVYQOstAcQAi&#10;kBVcJg1S4GhAD44MTECnKH8e0oKoFac/BXl+JP1dcJmkSKclKi2kk4BF3OuhI2EeJxOJIEAKlaF1&#10;juXiZER1MCIdDrFJMpkPaYIlY/vDg8D8QRlRqXQKngLJbRiGruuZDDxKxBngNy1yfCaRTESiIAsZ&#10;QSNFOv6AFPFoMOIbTAc9OZ6ab5QPlmcuzIyOkyYfThUoXeHJeIIKF/QPSnS6bltNyxo2zHHDGtfN&#10;aSs3axcW8pWlUm3SyJYovre7r72tq6O9e2DA09PT39nZ097Rjejq7u3u7utHNg54QJLeQW8knkFW&#10;AgQQFCCF2+oBQLj4ADKgLEjDR++Qm42BSILMx3euA4L/bEcPNEVbVx9kfIoRYBC6BzwfnoUG+G40&#10;KrduIhCNw1CEQcVk2q2YwP7IRqfyglgMwg4HGcAKSngYEKyAFO80BcgCNQGXAUBASuC7EBlOwhKn&#10;AToAT+7pQXHAdIAOrsUAMuBE3EbTcz19gEWKFxhZ/aijC/tQnAhAJKHt/oyJd7ICkBpyHgyBDcES&#10;pAA7Ts2uTlQaeVnj8yVrc3t1eKyeK5qGrbzrc4kVtzMVQnfqMv8dL/4jKRDFUi6LwrOQcyaAEExT&#10;tWz4EcOyJZaPylpier704Mne8zdHz95svf1y7/Gr9bdfHNy8P//ZN1cePNt889klkOLarZVHzw5a&#10;Y2qpxl2/feHB48Mbd3bnV5pWni7XtfmVkcMrF27ev3T/+c3r9y/tXd6ZXp7MVm0B8j+niFk5C9vd&#10;gKDQQQ0pZ8h5K0ynUhJPpo0zdDLcbblsVWtGoaA5IAAdRF0HGrLlMkQE6KA7BIHiYFSFkiVVI49r&#10;wHqgBGV4UbetQq1Satb0Uo6zZM5WtGouO1qxR0pmtaAXQcqsXc6rtsFIHJlm0tSzObtYyJULuVI+&#10;W8DH8S2wZZIosEwmmYhFQrFQMB4KCZmMzgsax1ft7GSjOd1srUxNn2xvby0ujJSKUA1yJo1wqyoQ&#10;2AJS4CUUB1AiMrTrZSAoQApiZ4ijEXSOBywQtijpKOfTGZ5KuaEKrKmItixqHMOnEhAUwJDOMGom&#10;w0WjUBb4zUI6kw6FaTLuLplmh00mQYpkJEqRUSqj0Aju86kMyxqWCS4qmkq6bDqjD6VTKYHjIS6A&#10;jHgkCquCACyi8Zjf701GgqmQD6SoasLm1Mj+0vTaeLOR1RQmyaYiIgv9x6KkoSkQLQFmyem0mkyb&#10;KSpLsQVGLPNqTTaqkm4k6WSfp6Ot6/Tp8+fOdcL6QyGcb+s6c440apxt6zzfgduejDpDnsgIRqIJ&#10;Cu6js3vgXHs38h/7YAmvAXxAVsCSwJica+85e55Mt9fV7/GFYlATkA/Q/HhJ0tsXQsbSgoKk7fcE&#10;SPuIU4sJIsBHIO2hJqApaDKjPUeqLf0hI1ewCiV8O2yFSwroC6gJmBQU4+AIeIGyHclJDjLoRakO&#10;RuBbgIkkzcczbCzNYAl98Q4TYASW0B1ujaZbQwFSnOnsfv/seXdiMSgLYCLNix+0dUQyNNJbNmzB&#10;mfrcrcIMOSPrAQ3wHQjgjGyMp+Cz4mn61PBkVbelci3fGq3NLU5hidIHdNAtGezIQllkVbx0wQFS&#10;uA0f77jghkuH70cORagz2YlhaJqmYJnLm6WybWXlZNonq4nJmfydBztvPrvy+OUGSPHs7eYX3166&#10;cmvyyx9du3l/6dOvrj5+cfHqzaVHz/aLVSZfpq/d3Lj/6OD+48MrNzY2L05VW2qhIq1uTW8frtx5&#10;fOXB81s3H17Zv7I9vzZdahUoOS3lFK1siFkgQ5FympjVKFWIcRRIQSkydIRZqWTrDaNckcj4FzpI&#10;AX+BFQAChFMsS7ItwTREy+R0LeE8TkZDG7CkbwVIwXJCtlioNhu5atmuFPVSVitnrVY5P14rTNaN&#10;asmolLONSq5ZhZDQ81m7AKzqJumNRmZ8qZSL1Uqpjs/apq4pMB+ZTCoaCUVwt4RIKa0JQt4wRuv1&#10;ubHxyWZrenhkb53IiqWJcQgHYAJqAivgAgKwACkQIAWMieKMTCNxLHnEm2FkGAGe13je7XYFXrhT&#10;h4AU0C8MGc+CtLaYMulqQSb8TMBlpPIKPA5uJUnJIN3DmXAEpMASpEiHI4lAkE4g0WMABO2MeQEr&#10;AWTgpQByOTPi0cAfTbnzAMGMwIAwFB0KBGORKJlZnKJBikAo6BkajJCpRgIalZyq5PcXpo+WZ9fG&#10;GjVTFpKRdMRPJ6OAhQklpoqRkN8/2D/U1TPQ3jnU1gnNHejqj/R6E55Q3BPydvW3v3fm/fdPv//h&#10;GdCBPAZG6ilhK0hLhNtm6TICxoNobH/EG4gCB+2dfcDEB6fbECAFMAE1gRUIig/PtAEfMBkfnG07&#10;19n7/pnzCEABWepUGaQp6DNOAinwEjYB3+LoBTIuHnIepTSvaCCFW0MBNCRxXfDSGW8CL4EJpCJM&#10;BySJ2yYKvqAwHwqEoE3wFtIVx48kKRwfAXEBUgAc3lAMugbA8gSjIIVLjffOngcUerx+twPF6Y6u&#10;H3x0pq1vwBOJJTke1gNaA0KDguCuNXPlmp4tABYo95wxr4IAmQuLmNNfEYEVvMVJyinsXyhbjeFK&#10;c6Q6PjUMUgAKpWrOsIisQPw3pHAaSl1SuLD4vo74ftg5k8yMBmGPG1eRAIt8wa7WCiBFLOHhxej4&#10;VP7Wve1Xn1x+/Hrz7Ve7T99ufvbDo0s3xz//9sr1uwtvvji5+3jz+p2Ve493NDtaqLLXbm3ee3Rw&#10;5cb63Yd7j59f2juat/JMfdiYmK2u7Uxfvb1/4/7xrUdXTm7ur2wvGEWZM1m1qLE6l1FoVuc5Q6RR&#10;bmoyJYtQB6BArl7PN5pKLs/jBiRdqQkpICuwFHC6uSz2gZRw1YRbCSrqpm5kdTgoAUnHoOQsVsqa&#10;bdnlQrZetOpFu1XOjVXzEzWllDeq5XyzmWvUs/Vaodko1qt2IW/lsxZklk2mlgM9DUO1cZVsQ1Fl&#10;loPggTSPpVMJlsrYhl4vl6ZGR6fHxlrVSq1YnB0Zhqa4uLI8NzLsdtAsG7obpA+F00cT4gKwAClk&#10;noOaACl4muIzGYGiRIrikymZoqEp3BmG+EQSuoBOINUT2AewwLtMLJ4JhQGRkmFWTDMvq3lJ4YGA&#10;SEyg6IzDgngwHPb64TjioYhLingoHAuGAItUKCIIuDwi6IFQ4UEsUxDBK/IvnUwF/QGQgqVoGtxJ&#10;JCPhSBibSL1peKyQ3ZmZuLSycHl1fnNyeCRnGrhdY0BShIdr1GRRkYaGBkmtQ1tn5+lzbR+c7fyo&#10;rf1DkKCj53xvb0d/V1vv+bOdwEQ7jEb/0PsfkZH1SQNETz9yABvxso88lBJzn8IAKTJQBKwEA4IP&#10;gQjgAhm1Buzo6n/vg7Ou0CA1mh09f/HhWTKuVFuXU2tAnuMEHSDieUVHJrttE/hiwAgGBGUyTEfE&#10;GcCWERWkH/DhNp3ifPBZiAUs8VVuTwocsANGibSekJE1QQpviDzAjp0BDtABksHlQhgSRVQ5WcdG&#10;fB1+DzDRPeAFJqB3zvf0uwYkyQkxmm3vGzjT0QVxkREkwbBoSQEyImlKNG2QIluqIquhKQCjQCTu&#10;kgK6Bt+e4UQETh5vQQ1JqnFqem64NVIdGa03W5VGs1xvlMqVHOlVaSlk1AmE84RoNgfljDT5jhHf&#10;h8U7ZfH9sGzTGafaUlUVfh+ph4K0NVwrFE2QgmaDoxO567c2Xr699OTN1puvdp+82fj464PjG2Of&#10;fHP56p35V58d3bi/cvvhxo1764zkqbak63e27j0+uH1/+/Hzo7sPdj/5/E5jVBfUcKEqlpv6/OrI&#10;1sHy3SdX7zy+evn2wcr2nF6Q9aIKQ58RMyk+xaqcYutmMSeZOiPLkmHapSpC1C2QQoExsLOMICYZ&#10;JkHTGUHQCnnAApoCwZsGdG0FHgAA//RJREFUq2tyDm6qVKjUy/Wmnc2nyHz8vKbr0Ngm1FMpZ5Vz&#10;dqOUHSlbraJczJu1Wr7ZMiswOJXK6EhtpAVY5CpkjjnN1CRVhECh2DQH7y5B8TNpOp1MJ2DaGYaC&#10;0IDiGGk1xoZbrXqtlMd3G1Xbmm42NufntpcWZ1rNmm2BF1gCGW47iBtYBykgKN6F6AyPnYlG6WjM&#10;hQV5bj2ZAik4aAoHFliCGrAYUA3pYAgoKepGEc5SlEuqDlmRiSYEiqUSqbRDiogvAMcRDYQy0TgZ&#10;4N8fjHoDCX8o5kNJlkxS2BzDCsRFNp/jRSGVwtYk/ouAKWT6soT7qDteJqNRKhIqKNLm5Ni1zdUb&#10;F1aPF2e2J0fmKsWKJutMWqKSMpOJpRLBWLSju6uzs6u7q6/zfFfbmY72c11nP+r46KO2M2c72zr7&#10;+wZQJqd6PYE4xcYyzF+892Fbdy80OQpq3PT9Hv85yIwBaIqo0wI6lKI4wy7Kmo2X73147jyMBkDg&#10;JDqWP/jg7Lm27k7kKCm0A++dPnfqvY+QkE5jhGfAG4T+hw1BxvYN+SE3kPbY5/3T56AmiOlwui2R&#10;1kdnAEu3xgEiwm37gFgAKfASR8O7OCBI0UHqWclsgKAPPovd8Cm8BfmAs3C+OggnArMDG+KCCd8L&#10;QOAtQIR4EK8fLAAjMqKMJRyHNxqHmuA0A5FgOPx5WFUHKYxc0R3CF2cI4QBxBCkBomGF0MGpswAy&#10;yK+gWFaUT8kqpRukwzVg0Rqu1urFSjVfKqPklFw6ABOWrZoWsgm+RgEavk+KfweId+GQgqDiz6TQ&#10;yuXi8Eg9m9PC0aFUxtcaNa/e3PjkixsvPtl9+9W+Q4rD4xvjn3175RrRFJeu3V2+//Ti4ZW5DDcw&#10;PpO9df/i/SeH9x/vPn5+fOXG6jc/fjw9X+SVUK7Mjk0VmmPZ5kR+79IGnMjDFzev3z+ZXZlAsavl&#10;ZNkSaJHiVc7MWxXkV6EgabpA8hs/LMfJmqRoumkZdjbDcjEkQiaThu0vFsxySc3nCDJwr5sG6f2p&#10;6rgEuVIlmyuAFFTaHaZTt7K2nbdBilyjVBypZJtFu17Fry2NjJqVql2t1CfGGxOjhVo5VylkyfyU&#10;WYsMSaxJushKxCdAA5CBLrEBmwvZZgvgbgwPN2vOfCK5rGVbRs5p8pis10CK9dmZZj4H31G1TBcT&#10;UBMIrMCDyK7vYBnICkORYWTgL5KhcCoYoiJRAgtnoD1ST5FO4y2QIhOLpcAIx2WAFyYvkK7fomyw&#10;PDSFRFo0SaUtyhcE1pkkdAoH05GErAjHgImo1++MY01aIUGKNENGw4K44AQQCTQgPb1T8CvgiwMI&#10;n8cb8PmjoTAgBVm00GruLcze3N64eWFte7y1MdJYblTGC9miAmNFaSzlCwXI8MidXR1dPZ3Ijbbu&#10;M2c6Tp/ueP/D9vewPNd9rtfrjdOsUWAUQ81hqUMFoMhFPrt9HLv7PBAObZ294AICkgCMQFkXTzHn&#10;2rvBBTLUVXtPTz8EAXnWA5jAR/qdJz3hCz461wFSIDmRk8hMpxmCjH8L0QEV88FpMrOGW0+BnWPO&#10;s6HghfvYVfcAkQ+uiHBJAUD4wtFAlPTFcm0IBAV0EMQOJA8cAYp00AR7Oj2yMvg6WA8gIxRP4+iA&#10;As4BJwOhgQBH8BZ2GwiGQQcwIsHyQAbEBXQEp+rOJPtUKJXGipLN87qJr4DYcTERdXpw4xvd5o93&#10;mEBgJRhN4LecopgIfDeIMDs3Mb8wNTrWADVI/xhTfseI7zDxH0jhCgos/2NYZF5mJNB381kbhlEq&#10;FaApQCKGi3NCtNbUji4tPX99/OztDtQE3MfHXx8d35j4/NurN+4vffzV1Wt3Vx4+31+90KQFz/JG&#10;8+6jg4fPTh482X368ujWvQtffHO/2hQlPTIxm989mp9fbVWGzfG56uHVC49f3X7w/MaNu8fNsXKp&#10;btsFDaUqLzF23qo164VyGVyQFF1WTUU1SfcfUVFU3e12SSYNRwksSwCEVSmDF1qxINhmShZpjXT6&#10;ZGXNIBPOFshUmrE4lUqbhoHfmc3b+XK+2qrVxhulkUp1dLQ+PlkZGSs2h0vDLUKKybFcrUgwUckX&#10;6oVio5itkF7zet6witl8tVhuVhujzZHJUTLD7Uiz3qy1hhu4aNAX+QKZ7VoXOCmdgoIAJvbWVmeH&#10;W8AE2OE2grjtIFhiH+HPswRpkmgBibIM9wEWgAIgBUAAyaAxLKmqcAaq48ggM9GI1xf3+aE7FIrO&#10;ygpCZ3kNqcdycB8QFJZqitBdjABkaIJiSFoanjkQBCkgJRDJQAhHAClSNJVhmUgingYyKBgXAAF4&#10;ACSioaDTmSEU9sPFB0Miy0G8QCvtzM1dXlu+srp0ODu1Wi+v1CtLjepkCQWfIKcTQjLui4R6fd91&#10;N0Dxe76j91w73ETP6ba+jzoHPuwcONPnH0TpWagZxaps5+Er3jvX3kbGlUvHMyxK4PNkZJezZJaw&#10;rj7kfyxJwzZHE9S5ti4ICsDC1RQgRSxBBSMJ0uTR73XbSt2+0m4lBTIT63HytAWFAh+MgEkhY2In&#10;0kh4CATkFXIMvIGKgcfBRuDD40wO0u4MrgsE+EJRZCaUP0psvDzvDO0JMQIB4w1G3LHwsCf2h4vB&#10;T4BygcEZ9IeJcBj0wQFBSridwQAgcAQaKsUIoVQGIiLBCcFkutcXwEtAgZIUXzwJiAAcjKJJdo6S&#10;VRrX1Rmw28WB2zHMfWAMBMEW/BxXX0SSqVg6cyqdDgpCBhRYWJw+PLp4cLizurbgDo2HZS5vqLgp&#10;VCh0KG3S1MbDyxui5iADgZV3698PK2tCUAAQ+IeVPyMDxRi+NKybdLWhXb6+/urjKw9fbj39dOfO&#10;85UnH+/sXhl58/XlK/cW3359/eajC3ef7ZuljJpLHt9Yv/Pk6N6zkzefXLn3cOv5q6Pb97dSdM/k&#10;bO7xi5OtvemTa+uXblxojGfrY9nppdbO0cq9R1eev7x77cbBha3luflx4E/VyAj+pokTs3PZIihS&#10;KtYts8CSekqexcWNxgKRKDQFSCE7nSyACQgKztQTIg9YpEUpxYtwHTQvpJMZMkBj/wCkuMCyhq4S&#10;GYWUrhZKzVKxVjMLZQi8Yr1ebjbtUilXL2dxDqSHGBnCRcrKpNuFJWoFM1stllq1ymijMtKoYKVV&#10;g/zJlfMjE6OtsVaxXChVirkCESIGzzHRiC0KK1OTR1ubx1sX1mamUSArGUIKJZMWU0kxmchEI1Q8&#10;JmALGTKHUzlWZmiZojSGUSiiJrAU4TuiUQkvaZpPpZl4HCGlKZ0VsqJi8JKcYaQ0ozMCShlIeSGd&#10;kSgyObTkDDPBO5UOYeQ//gsh81FwJ5LEmJCnP0LhaBjeOE0xNJ1OpYIB38BAXzjgjQR9sbA/GQvS&#10;6ajEpnWJXRxpro6NrY2MrNaa6/XmhfrIVnN0e3RislAyGc4QRVzYaCLaM9jf3T3Q3+dpc8bOPn2m&#10;HVmNYh95LqkW8gQgQJ5AOCCNkV2Q6BAT759pQzohzaApsLGrbwjIcGsfUfwqZg4vPzrf+Rfvnz7b&#10;TnoutHX1OXUQ5GlurGAjUhEKAmU+Ka59pBjHAZ32iBRWkKI4BRgBN42xggBCKV5GemMHIjHOd5IO&#10;WqfPDfpCrokAF7C/LxQLhiCwEv5ApKd3sKubjEzsBFRZKBpLwaIFQzGPN9jbN4TAWz5/GOHxhfDL&#10;wUosgR6ACaIjkqYhInBzyrlCjz/oT6ax9AI38WSc42lFS/IiFEEoTSV4kVI0rKRYAagCFFxkAA2A&#10;AgLgwMm7niiSzOAtRhQlwziVzyvlig3VMDE5vLe/dfXaMZYwIO5gNvAgyO34d2O2B8FKRqQElVMt&#10;2ZUViikh/h0mECAF/oEOhqEDE/gnyxLLkQEeJYUqV7V6Sz+6vHz7/oXbj9defL738M3my88PD65N&#10;fvbjGzcerX727a07T7ev3d/k9UCuxly9s3H36cH950dPX+7fvLv2+de3pubsJN1979Huw2eHh5eX&#10;Lh7O336wD2WRq4jVEWN8rrK5M/PxZw+fPLt+/ebBzVvH65uLhSIKV54XmGwOp6YVi7lqrWTZOplv&#10;neM4ho7F4a3jKA8ZUVCzNgQFMCHaWTGbFbI2a5kJMjafKJo6o0j+aAS377mujkAsQou8bOmKbZql&#10;fKFZJdGo5ZweV8VmHVGoVarDTSzz5VK2WDBsiBoZAWLBa5SrpVqjiiVwgCiU8nCRoMPYxOjk9ATE&#10;BbZUauV6pVjKmmwynlWk8Xp1fnz02v7e1b3drcUFMncpz+s0LSDb43HSYyoaEZLQDqSfBZayAxH3&#10;pdukipfYJx0MxiElvD46EjU4vqjCsZm2qKoUh9tHRoHEAhk8F6e4RJKNx6BHoEEEBvmfCIVCgUDA&#10;H/D7fD6wIhFPJmJJ0nMgCVLF4tFEBrdLNBaD1Qj6vZ6BWMifTkQ4OqmItKnxeUsu5/SZZn2+1Vio&#10;1+fLlfliZaFQWShWZovVqgQJR5FpinQVqmQg4Ovq6j93trOzq39gwHfmbAdgMegNMSi4BNWtTQQR&#10;kIqQ60hRXjHwEjofLHCbMHsGvHiXlUixCY4goLTBDrdRE1zo6B0839l7jkztQZy/25QAWGAlEEn4&#10;w/HuAS+2u8W4awRIsyUsGEUGyMfxYfKxJZaicT4AExjx4dl2YOL90+exBF8IUAIRGCIcE8vO7n4A&#10;ortnAOHOGNDbN4iVwSE/mfI1HEcE8NMcgnjxA8Nx4CMMG+IPQVi5pEBKE4UCmlIMYBFn+dPdvZ5Y&#10;IpDKJAUplKEzcB+GiSXo4E+kQArRzmHpKhpXRLxTEEADfgWkDayQJxhxUCJnOE617VPNZoXMLVjJ&#10;2nl9GJJ5Ynh0cqQ+XCtVy/hjwWp6AsEBn98XiYZT6QRPpxWWgg62ZCmnKXkDxSNnCKIliYYAfIAR&#10;uiWZOcWwJOgU09IQ+QJpF5QVIZ4I82K6VNFbI/biSu3W/c2nry7eebzy6NWFJ28ufvzV5f3LY1/+&#10;+Obx9ekXnxy++ux4caNAiT1Ti+a1u8uPXu4+erl3/9k24sXHJ6LuU6zgi4+v3Hm0c+/x/sGlxQdP&#10;jxZWG7IRH5vOj07lSjX+wePDpy+u3rl/8ODR1es3D3f31hvNoqZDHBGbZtpCoaQiykUrjzyXSDtl&#10;hoIjJx6bV2XJNKAslHxBr1SUYjGtqhG8JXKSbbCa7ImG+gLeHt9QDP5OV0RL5w1VhQdpVIuteqFZ&#10;w8q79VylVGrUirUKMGHmsiCF02JqlSpkpB+woFqvAAfAq25qds7CemukOTU9CVhUaxAVeXBkuFGt&#10;5G2JIVW0gEWrVFientxdXbl9cly3LJNlNYpyB/VWqQzQ4FoSmBFAwX38FIBAQJKUdC0riXArfCIB&#10;RsBxQGjkZKVsWkUNpJAhKDSaQ+g0b6DQSdFCIsnEsGeUTSaZZDIWDvm8Xo/HE4KigH6IxMk4GL6g&#10;D0IY2iwSByaI6AiGkvEElUkl4lE6k1BFNm9rQGKzVoS1GmmUmoVcI2c3LWssm53MFWbypalcsYIT&#10;SJBepGw6w7Io6NIgBfKno703Ek2xnOzzR7p6B4ORZDzFDHqCSGDkoVNie0/DLfhCVqGCpIVWh4IA&#10;LCATsA4hgDIfusMbjCJjITre+/AsuNDnCQAlSBIiGRxMYOmyA1wAIAAdKAsy2pXToRsbgQXkFalZ&#10;pDgoGmQXESODPhAES+z23odnXEAggAwXPTgB7IxvOdMG7nmCYSA61NfvASMAiM6uPgRW+gE1CBBf&#10;yOUFZAUCagLUACbIlkAYyUwmIujC2ZL+nV5cf4cU5/sGTnf3ZGSFRSFvZ2lFZVQICiHOsP5k0p9I&#10;piXZrFTJkLGSCrvhVlW4gEAEnAfYcHDQJ5ameewgyPDjsmmeykHoFkyQAibFtKEFdEjffKWgWSYn&#10;Sf5IFH8ATygWTtMpXspoCmUqtKVwUBMlSy9n1aIlZRXRlGTnURHShgpekL6YilvNoaiCrMC8CDST&#10;Ckd8kkwVy0qlrly4OH7r3sYrQoSD6/fn7z5df/hi6+qd+U+/ubp7Mvrs7T5IwakDgj60ezL+8tOT&#10;hy92bz+6cO/p1vOPj8ZnDV71bO2PO5jYu3Z78+6j/ZNrq9kSYxeZnYO5lc3RalNa3Ry+c3/vxeub&#10;9x5cvnn7+PHTW7t7G7NzY5YtF8sGGGHafL4otxrFZq2E/GXIaI+pZDoZR1AZFKUo0fRyOddsyoVC&#10;mGH8SdzvaUoWaEX0xSOIUDoBUuAlNqZgQpxp07M1GA0SOciA75GiVKsWKmUE6UpRKSOq9VpzuFGp&#10;lByjRjqeqKpsZ61qtTwxMTY1NTE83MQ6ol6vjo8065AbKJGhYmKRkqkjzeZGR67sXjze3JysVnPO&#10;PKYlVc06fbEQYAGptkgmXFJAUyAMjnXbTQgsnJZRhM7xIEVOUaEslAwlp9IWxxk0o6YzRUHMMqwM&#10;UsDUhCMgCwUUBPy4owf6B8g0zwmUIZk4SOHBVn8AiRiOMRSZYN19/FzXFI6leY42NKlUsIGJVr0E&#10;qdSoFlSOFlMJJZ3M83xN1cbs3IiV1xJpKhAiGi8c8fp8g35fe39PW2fPR6fbBocCFC34AtF2iAun&#10;rtHNZ6R6ihODyUzHAGk1BB1cEdHvCYAIIAWigzxeRUa4+8H7p8GI9z88+xfvfdTR3Y/dMqwoG1nk&#10;sFvgYwWZD0YgbZDeLineJyPTtDu9rSPABJbQCAh8BTQF2IFw3Ap0StcPPjyDnd0HTHE0fAoUgwlC&#10;4CugXHA+adJLNgMKAA29vYPdPf2gBuQDXg55Aq6OcHquROFQQApsJNTwkSGzB7wBaIrzzgC8OHiM&#10;YogvFuUer78/EBJNW7FzkmkDH2lexLsJhgunMtEM8G8YxTItq4JmghSwGzh5txPHu8DLaAqqUhVI&#10;ywgPUgiadqo5Uqk2ipV60cppQEahlDVyhlWweQXiBFQm87LGKRaY4HBoy6AtlTYU3tZU7FnJayVb&#10;sjUOx3QqLBRTzhYMK6vmC2apnAUpGDadSsd4gQYvJJk1AZa8UK7JV66vgRSvPz3+7Jtrl27O3Hu6&#10;ceP+0rW7Cy8+OTi8Ovn844Odo+GM0D2zbD99c/Dk9f6DZxfvPNoCKR6/3IegyFVS95/uPXi2//TV&#10;5YNLC09eXm6NG3o2NbNYvfPw4OqtrdULI/WWsr078/LNrSfPbt66c3z/4fXrN46PTy6urs2OT9ZG&#10;xqD2JcNiC3mUclnYAnf27XgqFksnokBAJpUSeClrm9WqmMtFWDaYSgSTsUgmmRFw3eMoLuN0xhcN&#10;Y5nmmRTHMLIoW4aWs41iziwXAAuSE616vlou1WtgRKVRb44Mt0aGwYhCqZjN56C2ILAFHhebBylM&#10;QwNGGvXqxPjo2OgwVhCjI61Wsw5SNCvFWjHHpOJULALLWLaMsVplbmT46a1b1/f2lsbGIC4KspyT&#10;JVDAJYVrPd4Fn4gjCk6nb9JowpNem/gjkRkMgYMMxUVjdDAAC2MxjIGPRGMNWarLoglyRqNUKAxS&#10;MNFY1O/3wlIPDgksJ7BkVB8qkYkFInF/NBVLpckVEjmGZSjaMsysZWENsoKhU5JI5pc1NBE/WtfE&#10;eMgfC3jpaFjNZEyazjI8gg7BvgfpRCoYDLb3dJ3r6f6oq/OD0+c++PAcfAcwMeQLn2vv+fBM+0fn&#10;O987ff4HH537qK2re8gHmXG+d+BcVx8K9rMdPUhLYAIQQeEPdkBrQD4g/4EMLPESH3fqFwMUDzdd&#10;RAIDEyj/gQmkN4gDDeJoE/Kk5nunz0ELwFnggFjiyMgxFxnxNAPTEU1SLimwJFLCYURn3yD2hIQB&#10;P8GjFMP34NwcUxNxKiOAAEIKx3e4jMAWMMK1ISBFFKj6s/pAYCM0Bek2FggP+ILeUBTnwMgqq+rI&#10;f6BhMASW4y9KZqUBNShRdmfJRGAFpMAykqFFhxTxDAMukIEwvAEEfimUBTYCE5Jm0s443SmG4VX1&#10;1NqFhfnlqanZ0ZFx3MRVGJByvVhulAELRuS7BwcAFQgVWsZ3gBQmbWm0ofK2qZUKajEr2jqjSrTI&#10;KpaqWeS5yHK1UCiSCtFqrWDZWoZCoROBpmgNV6emhwslTTdp8izp3Z1rN1defnz06tPj6/cWn77Z&#10;u/lg+eTG9ONXF+8/u/Dk9a5ie2ujLBERb49v3t+4/9QhxZOd5c2qbAZWt+ogxbM3l27e275+5wIE&#10;haCGRqfsyzc27j46vPf48Pjqcq0pj4zbB8crt+4cPXx87eHjG/cfXL91+9Ltu1cOjjbHJsrlqj4y&#10;ViiWtGxWK+QN3O/JTCyehHSOJ2ikYyrB0bQqC5bFmUZGUVI8G07GA2AFzyboDNaj6eRQ0I91QVMU&#10;y0DIpo4kULImxIVdLZWa9XKrUahVyg4pqs2Gi4lcIQ/3YVjIIpMMZseRdgp8qJjLtmrViZFhBFYa&#10;lfJYqzk5OjJcr421YArLY82aIQsCna5mLciKkXKpmc/tra3eOjq6srOzMjHRzGYhGYqa6lZGuNUT&#10;boAUji4IYR3vEm9C0WI6wydTXCKJAg7vZgL+jM8rx2MmlTKScS0aHjeUKUuvQICk02w4xkZj8AWp&#10;cDjk9Uf8AUNRdVnVRFWA848k6UjaVAwVxREnZJwhbWRRgqyIRkJDg31+31CIDLrpj8dDiUQ4nY6F&#10;g75ENCQyGagbnEA6EEIkA+F4MJRJpoPhaHtv7+muzjM93WfbOv/flP33k+TIfuUL1m1RXZU6Q2Rk&#10;aC2hVQQiEFpmpBaVmZVaa611ZukWt/tq3ks1Sw6H5HDezOOQMxzOzvC9fWu2Zrv7Z+1xgGy7y7X9&#10;4ZV5oxEIJIBw+Pfj5zjcHR2dlhcvOyAl4Pi7LXbAAmEJRWD3BlrNPSBFhBUoKdmLP0+gqoTrpoAM&#10;RDWQQcZlkLZJH+IcFsAPEZRgWjpNoAwEPKpD+IgX7V2IbeAAS93RuPCH2BPQ+YmuEXAu/BWhxlct&#10;UBOACP4Qx4doNxKMBv6cSAndceDs+BNDlSDkGEEJxRnIE5ACu/X0utzgDgyLzdFl7rGAAk78NH8w&#10;EvcGIrA42O4PkQk+g+E4qmxwBKQgriQYIc9fI3GfPr4LuoCCiRDIe2rc4ahJn2UX60aPTEnLAQ1E&#10;RKQ1JADFmFDTeNJB8ZIOOwIdXUBFcTTYTRHiUn/HDbaAFLQoPlvfX1jfXVhZn51fmpp8PQpkDIw2&#10;B0b7m8NNWmA6LCZKEEU1jRMQIGUyLFxJVkuWS+lqRc5nmaQcFziKZ2Q1JatJSRGhpQuFbDabgqwA&#10;KcgLMKmI0WI6MzsOzS8no8tro9d3G6dXCx+/2314v/bwYQ1eA4w4uZr6+meHbz5tLm/VacmyuFF/&#10;/93+ydXcw/stMOLqYeX0ep6V7dV+9uph7enjHmCxfTAFWVEfkLMlamt/6vphC+nqfvPiZm1usQlS&#10;DI7kxiZqp+dbN3fHb99fn5xt396fwI9U62pzIHdwtDy/MDY4WCmWUoJIsUI8ToVD8QAlkMeMsBWs&#10;qjCpJBKXTvNqElDwhoMgBRJI4YuEXAEfJXCZYh440EoFYAJfSelUplTIVkqlRg0pVymBFI2B/r6B&#10;fgMT2Vy2UCiUSqViPpfPkHFkubRa0DLVYgFQmBwbNUiBdYMaQMZQX32kvzE22KzktZTIZVNyIaX0&#10;FfONApnPBspifnxsaWJi/fXrmZHhQQgWSYTp4MIhLMEFKAhIDDgR4MBoucA6jeAMBuM+PxLl9/Ph&#10;oBgJyZFQOhHJ07EiHa1z1FKtsNJXmqqUa/BG0TgfjPDhCKKaCkFFRDjUTuRVhkqaV1KslOGS1WIl&#10;paSACb/X53a69EbNYG9Pj9nUZTGbeqxmW4/ZDovgsnu9kNeeSCQoIsdYJuLzeXvtqE/hzgOoGINh&#10;fyhidbpedJteWswtHd2I6c+/JGOwkMjQTz2kTXDsdueXbZ0t3RZfjArRXI/TEyGtjHGTzfHss+fP&#10;Podr6QYmoBEQtDojWEQIwgBowA4vcTgnxAvREUhftXVCXCCYEeqIHxcZ0+3+qrUTKgCigJVSBByf&#10;PQcmoCkgGUCrTvJ6HjKl1Vcv27/S59rEFjK9fzBqTIqFczFikhWT2AJSGAan0wzjQtSBydqLdbsL&#10;fICNoxMsH4pR3dZeU48dporixGicgayA3EDCShj1PM1FEMb6KzxwGQHYtUjMGQy3W60mp9MeCIRo&#10;2uhnrOTzzlAwqltpMkWTIkd5ngxNEGSQAinOCjgIlAWgA8mD7axE3p6X4AQcGfgz5pR9tn+xdnSx&#10;uXe4tr41v7gyPTE1NDEz2hzuGxof4GTO1GulBF5Mq3w6zaZSXDrDa1kxX4AgT1cqbEqNsFyEYciw&#10;y1RKVGReRAWsybLM8cRupDMKHAfHJ1KqWKlm641cNg9/FD86XTy7Wrq+XwEp7t4uf/jpDtLH7/ce&#10;P2786o+u90/HU3lvdYC+uF94+/UOAAFSXD+u3r5Zn14os7JjeXPwzad9CIqzm+XH9/uQD7TgmJyt&#10;ABAQF+++Prm827h52N7YnlzdmBidqOSKwsLSxOz82MHR+vLqNJzI6sbrci25tDp+dbdzdbO7u7c0&#10;Ot5ALSyDbGIixkaEFC9rScRuqpgTMiqTUsjceWk1zjEARAwenGchKAKxCBIri2BEvlpWgU5JCFNx&#10;ThGS2bSa13KVYr5KulHU+xvDY8P9g81SpUjaLEuFWq2KBB2RT6slTculUjmVvFBrEKQYGRnt7x9p&#10;NscGB8ah9prNwXp9sA/UaA721YzWCjYe0ZISPAjEBawEZEJWFEZq1c35ubWZ16DGOHwLBAvLAApg&#10;BL5Ncyx2w0cDE2woSEEd6CPHYz4fPibpRFHka4pQk9imzI5mpMV64WR6+Oz1yO7kxGS1BmsgBMJ8&#10;MCzGyPsBFPgOilEFuZTO13KlaqZYUQu5dBaYACPstt4eqOoe/M/W3dVtMnWbzSYz+a/bhIXF3GND&#10;NWlzuOykt6bPZ7fhkz3oC4YCIa834HR5veGoPRB6YTJ/2UXmm3rZ2qV3nbJ+8VXbT77AJzK7DETB&#10;F60dzzu6ux0ubyzR6w+2kb5TUNTkqeSzL1785HkLYv5zxLoevTD2oAYsQ4ep57MvX4IjRvsldoPi&#10;MKwBKnzSftkO4eKGCoAWACwQ4ZAYiHkEOcwFHAdsxRe6JXmJP9HJYjyjBaFwfIQfYk8fuE2mkMAf&#10;QuPotTfpMQ1dAz9itbtIB+pAGJzAElAglRXDAx9mmwPfggUgAgplJEpBVni8wVCYTGaHjcarCRHM&#10;OJHF6Ybp8EbjPW6XKxiIcaykqmqhIKNqV+QYyzKyDAeBlSCEob4OIgjJNC4PdMB1ghTGg1JgQiD9&#10;00UyEZYgh+IUiB6IxZ7tXS6dXG0enW2tbc6ubc1Ovh5e3pyr9BWrzXKhkvdHA3GO5lMIBRUBw6aR&#10;NDFXUCtVOV+I6B2/ovC3aU0ir7xUBEkGNEgP/0QUYh6kSKKqlpiUyms5MZPlQYpGf/r2YfvobO7t&#10;x923n7YeP6x9+mHv6dOG0Yr5/a9Ph14pYtqxutP/+HHrzdd77789PL6chQF5eL+jlaJDE+mbp423&#10;Xx9geXK59P0vb3NlSivG945nLm7XDs/m33w8AjLOb9YW10aOzlZmFoZLteTq5uvBkerr+dGpmcGt&#10;vYVqX3pwtHB9v3d9v/P0/vTp3dnhyWqhosgqLaVZNS9rxXSumi01yvl6OVnIkkkochqXVKI07n00&#10;lIghhRPxCJWI0hQriUktncpmhKRM8VyMoSCyGInjkyKkQraUI50jRgaGRgar9QowkcuTNss6NIiW&#10;5mkqJQjABJZI9WLRYMRwX9/E0ND02BiW+Dg+ODjS3zc21N+oFPuqJQiKiN8DUlRyGciKDCrlUBA4&#10;gBMZqpTnxkbBC1iSxVcTkBuABQBhdN80lvAdBinoUAiaIur3JwJ+bNF4rpqU+rXkaD41WUyv9JeO&#10;p0ce12YeV1+fLcwtDAzVFTVDsRmWz4pSIZmuaLm+SrW/Uh+qNvuLtSIZNitzcdrn9oARxtvJsWIx&#10;mTs7O7tN3aCFGZ8gLZCsZB4Jsx0x4vTCkHg8VktPD9DhdDscHrhxk8XW4/KaHO7nXabP2jsR0MDE&#10;yzai7RHViPwXHaYv2jq/6uj+rKXthcli9fjc0Xi7zd5qsjrI9LMOhOizL19+8ZKM7EKsIoYRpYh2&#10;kOL5y/YvvmrFMSEr4EFACkABwR9jBC/pHBEALwALBDOqXAgBHMHc60QgwWuAFGAENhrdrqBKPn/R&#10;CrtBTAfEiz5wAx4HR4PlATvIV62dhpRAMto1Ehx5OwSEQ4/DjVh1+0Mef0gfBk4GepMmA5e31+2D&#10;6MBX8AoABDDh9YWCkEXhmDF0BSoG0EGc93r9Ro9MJ1xhJAKzAFJIUMGECEKC542ZmYAJTzCoTzSt&#10;0KIspjKwHoAFjoAERgAfnEzeD4TtpNlBVHBJwVjMGw4/Wzue2j1d2D1cnl0c3diZm10YOzrfzldR&#10;0yWn5ieSOXAoTkuskEmKWgqk4DI5OV9MV2qClgtSQBSNE2TyJSWVkeQkTKsgkEHPFB0X9ZHCIIWs&#10;sFpWKldT5WqyVJFm5vvffDg4PH397Q8nD+/W3n2zBTUBUrz9Zuubnx/ev1+DoBgYl27erJxczT9+&#10;2L59s7l7NHVxt3L7tKlo/sW1gbs3O19/fwEpgQT34Q21z6/0v/10tLE7AYkBZJzfrN4+7RxfLJ9d&#10;bdT7NVmNgw4jE7X55fG5pTFsyRb5ydn604fjpw9HT+8PP357+fbj+eRMn1YUUjm+2l8oNfKFRj5f&#10;QyqmChqXkpW8xilSjKYiiXggEsYtw0qCZeL4taIgpZJInCSSCbs5FniNcxRgoWipXDlfrJUMRhRK&#10;+Xw+m8tppRKsR0GWBDYRN8ZxpiUJCeKiv0rm4wQpQIdXw8NIgAXWm9XyULNeKWRrpXxWVdz2HiYW&#10;BjKqhSxIQYcCQiwCx4EE6TbR7FuYGN9ZXtpfW115PY0tgIWRAJQfxUU8EAi63Ugxn4cNwZVE5GhI&#10;jYem64WN0ebx7Njl4qv7lem7pcnD19OLg8Pj5dpEre9Vs3+wAoFRrOZQm5DXwhTUHDDJhRJRVzDi&#10;C/pcbpvF2mO2QFY47Q6r1dqNfxAVJnNPb6+1F+GBWPLbPTh3IErTCY4LhMNma0+X2dJttrZ1mtq7&#10;LAjUdrNVB0H75+1dz1s7v3zRjthGIjriZTt0xOetHS+6zUjAhJ9iwpzQ4/Wb7OSpB2IVsW14CgAC&#10;0gAWA+GNEEUAv2ztJL4Dp9GbPLEdlTzFI05UoMQdIPM+dFntsCowMtjH6J0J9QER8bylw+4mc16S&#10;h7LkYlqMxxyGskD0GpoCCR+fffkC54ErwQGhPgAgyJaAPgsmLsmiz9+PKMUZe91k1DkEApSC3teb&#10;PI8wekCR5gy9mdOABRgBY2L0/sb+UCuuYNjuD9q8fg+KJeyLLPJkhkcwgo2zwB8NFYzkCwcdPg9W&#10;UJIl8kC+AB0BUujNlrzRbIEtTvL2MB9ABnAEYwloCqRnh3dLR1erm7uz03MDKxuTi6uvrh6O0nnI&#10;6dTG3srw5CAlUjEuJmRkQZP5TFrOlzOVerpcTYiKg8xHTiuZnJotpNSsrKQkSdEbvXnoHZBCkjlw&#10;I50hM2OnNbZcVXJF5uxy9fp+4/J2+ZvvT959vfP4YePN15uXD/Pf/uLom58fDU4ofKr37Hbh4n4J&#10;OuLu7cbx5dzp9RK8xsrWUH1A3j+Zffpw+Phuf3Pv1Tc/XEqqH+kKB7xbv33aPr1aPjybu7xfPbtZ&#10;uX97sLo5ieAfHC3tHa0MjJSACQAxk+ekVHhpY+z6Yfv4Yunxw8HX31/evdm/e3OwuDFZaqiFmoqf&#10;XxkoqgU1mU3ChlACq+QyUhp+XAYXwAh/GDUABS6EyTwmvJJWU1rmR1iAFAkOWoNLaslcGSFVyOYz&#10;aloplfOlUk7T1Kym5rJp4IWMzuA4YwoJaApNUar5fKNUGmo0IC6QgAnAAqToq1UGmrVqCSqnYJAC&#10;siIpsH2wM7LIRcNICkOlOEbTp7TpLxamhwaBifW52cXJV1gHL7AdpICaYIIBOuBnImGatDj7Yn4v&#10;E/SLsVAKpoaOLo/07c9OXKzOXC2/vpp/dTE7djgztT4xuTQyPj88NlprQFNw+uvUyXhzFE7Y62As&#10;5PT5e9whtx+kcPXaHb12l8OJBKkA02Gx2kzWnh6H0+ZEcAbjHE+RPq8caj85nSYTvZgsL/QpnkCB&#10;r1pRRZs6rQ5w4dnz1ucdZnz88iV5UxaQ8UVLBxwHBMWX7V1AgyeWIAMEWD4hJ6F5fZHEP9febtK0&#10;iXCF7wA7LOSV5VHgwBeOd5ptkBs4F6hhRAt4Iaa0pJbXO2XJvlAMlDEMDhhBprf6yZdk+dlzIMww&#10;FNALsCEQFD+SAjtjo9GW2d1jN77CRmyBpgApWjthjaBaqJjeswMsMJoSkcAd/AlCFFuwAlKQpxJ6&#10;F0yb3U3Elv7QFKQw+mjCmwAxkDmIc7svAPcBUpA3HHEstC1SnKVROJFiUL66+PVHQh7cdIFPZtJK&#10;JiunswYasIQTMYafg1a4ElwDSAExQ67KZnMHg892r2bO7te392eXNyZmFoZWNqbObnb5ZGwCKv1g&#10;eW1vOV/NJcREQqY4MkNMVi1WM5WanCuEWd4ZCCPLYKsUVSNvGUyq5BU3NIvEARUsxfE0rAfHx5UU&#10;ndEAEPfsQt/Nw9b+8fTt49rju63zm7mPP927f79682b5+1+fza9VZc01s1SBlDi/XTy5mgMg3nza&#10;h+/YP53JFKMLqwMXt+sQDrtHrz98e7a0PhSIdi1vDF/erUF0YLfTq8Xz2+Xrx/Wz25Xvf/M0Ol3L&#10;lITVnZntw+X+0fLi+tTk/CAt+fN1af986eRm9eBi/vBi4enDwZuvD09v12/fHgxOlJNZVispy5vz&#10;zdGGmBZZmUgDKOuklknnsohyXpaQ+xTLAAoQFwwPpZXNl1G55iSwnOcSbILiE0KSV3OpfClbLOf0&#10;6UtylWqhWMpmMsm0Kme1VD6XTkmizHFJgZdYlqcS0GM5Ve2rlAca9aG+vsG+xkh//9jQ4OjgQLNe&#10;7Se9Kwr1ajGvqQGPM+Rzi0yiv1YGxnl9YkssZRr3ivS5yvBcJa2O1KrzE+NbC/MHa6tIq6+nITfw&#10;FWnODPjjAV/Y5w467WG3gzyqpGIaT1eS3PqroeOl11fri1erc2fzr05mxtbGR2YHB6f7B0erdWAi&#10;6HT1Wqxumx11XDQI3CSoUCzsDoQc/gR5E2Mw7A8EvD6v2wNeWCEvIBh6HWZbr9XhsoIUgTAjJ+VM&#10;LiFJoooymvKGY23dZqIUWgkLXnaYLb0eb5jqtNg//6rzeau5pdMCaug7dH7Z1glMfNHe2WbtBSMo&#10;JRXhRU+copKqVu+LMDz2BFOSWoGVUlg3YGHW+1CBAlAKJpvz8xdt2IfELRERESAjnS/lSjWAnxYU&#10;TyDyorUDdPgJ8S/k1WFGzCPaEfM4AjgCNYH0xYs2sAMsAJtwCpACp8O32IK/gr7odfkMbOFcBjIA&#10;LJwUcQ6jQRSEw40Ec9QOlOoioq3bAkxAtiBuseJ0k45Y8B0QsbAhxnASbzDCCOSNNjiOMxDyRuMh&#10;moVAQ00mqykxqUDtBqMRpKgufkkFxuBGxVF6UYyN93IjAROwIUktB3NgkAKYgKyIUKRbd3u3xRMK&#10;xVj22ebp5NHV4tL6yMLq8NRsHyrhla1pWgqs7cxt7C0cXGzPr89mSmlPzEMptFrKp4plPpNlk2la&#10;TkXhZ4hlCkpyKplUZVnhgAiaQSKkYCiWowSRTlBBhg0oqZicDFzdrZ9eLl7cLN89rd+/gbJYfP/N&#10;3u3blQ8/3T+5ngEm6oP8+28Pji9nrx9XH96THhOfvj+9ftyo9EEdec6uV4GJncOZ+7e78Be04MiW&#10;Eohz0AF7AhBQEydXC5f3K6c3K5ePO4W61Bwtnt3uLqxNFmqpg/P1oVdVX9QyPFW8eNjcPZs5vJrf&#10;vwArl84fVq6etj7+cNkcywIuQxO1N59udw43BkabqWxKzaWFlKRm06VKuVyFj8jxosAJPMXQ/mAA&#10;v1bLZQulYlrLYGM0Tt7exUpMUlPyoEOtWK2XavVSGUq9qJH3qmVVLZMEKQr5TDopy/ogcY5KkNnx&#10;ImF8bFTK/fUaEjQEgcVAP1KjVm7Uy7VqsV6DcdGoaCgS8ApMoo6bInIC6gy9R5ZExRX6nweMqfrc&#10;NvWsNt7smx0dMRJcyfrsDNLK9NTsxOjUyODr0aH5V2Prs6+3l2Z3F2e35yaXxwY3psf35ycP56cP&#10;Zye3Xw1P1it9mUxJTuIXxn1+WzeKvMnjcMbJPHfw93Q8FCOVoNOvinIGxUGEsaKC/oCuKWzghE4K&#10;h9XpMTvcvb5gTIDiSqMIRVg+kKBt3kCbyQKv8YJMHgnDb3Z4wwkuaXMGX7RZv2q1tHaS9kKiKRC0&#10;Hd1QE192dJldHpgOdzTuDEdBCjqVRrK6vIhV6HzcMFSJP3neArjAFDhIo4MIUkA+QFPAwuBo8AII&#10;exAEdR7IAkHu1+fLBxRetHZ2kE5TbmDFimvWO4wj4B363NygAyQDlrgqcAEnwg44hTHJjUEKGB9s&#10;AYsgJYAGnAiHxbr+YDUKXMI7OP1Bi93Zbu552WlqM1ktoIDTg49AZww5E6McvqAfZAnFojGElhiO&#10;JIAJwMIXikJNgCZIEZq8ml/JFRhRhKqFtoX4/T1SJIAJSAlsgcTAEhyhBQlKyujTDTXBySkcBweE&#10;SDFaSYnv8JAp/+IcR56S7l3MgRSzS82F1cHp+fru0ezAeJ5Phc9ud5Y2pq/fnBxd7Q5PDzApilIS&#10;EmnX1EhH6HQG0hGKMRSDAhc4XoDvwBVyDMMzjIDEcagtoCkoOsJBrdNeRY0urgyeXy+fXy99+u74&#10;4e3mmw877z7t3T6tvv1m5/HjZnWA0cqhg7Ppp487u8evnj7uffju+OZp493XR5OzFWBidLJw/3bv&#10;+mFr73j2mx+u+oZSCa734GTu5nH74d3O268Prh5WoURwBIDm6nFzZLosZaKXDwcL669mV8YQ/1jP&#10;lDl/3LKwMXR8vbRzOn1yu3j2sHh0M3N0PXv7fuvD9+f1YVXW4tj/6x+e3n56ODzbHxofVDJwsNBs&#10;qXyxAFIACrgvgEKcwk2gBNSLmTQSVrAlGCa+T1bFfDlbb1abA3WkgcFGtVbMwajpgDC6dEOmqHCM&#10;PMcxFA2hGAyE/D46EauWio1aBYlMvteoDQ2Q7lqNesXABHiBS5BFNhr0cVSsVsqnZZi8BB3+Z1Ik&#10;4UF0TGBptE1kRcEYsW48TF2beb08NQlqLE2/Wp+f2ViY3Vyc25h/vTg5Ol4vDxSzW7PT69MTi6MD&#10;MwP18WK2KnJVWSqiLtJ7ZyUCQa/D7tWfgCZicSqeYBIMmWAjTApao1QB3cgbVSUpGo64Xa7eXoeB&#10;CdjyXo/f6vaBFEGai/ASCmWP2wd2dNkcbYiWbnOLydra3UNI4YnQfNrpiZqtHpPF3dFNYu9ll7ml&#10;20K6V2Fnk7Xb6bL5g13QKV6/j2JikuKKxLAPwrsL8eQLEeHwsv0z/AdP7wkk9Okn8S1QAnkCUgAZ&#10;pPUxwYTjJAETiHPsjHPhCMZTUiQEORKiCDsj8g1SGJjAztgTgCBQ8IWAAKyDFHAQWDEYhDOCFAg8&#10;Ii48AagAwAi/2pjGzuryfN7a/tnLVvz8dng0vUME6Gl0fCCtD/6Qxxv0+cORKIWVDpOVPFXVjQng&#10;jIvnkiocvlapCUkFmgKwABcgH4AX4j70ob0GONxk+EgI38ppDT+HERVgArBAkQUNcSgQBL4D1DBa&#10;TJADZEgkSHF8u3JyswwBDyUPbX91v5kpM8VG8ubNIUz72+9ujq52lnfmXi2NJwsyrQD/FC0rUkZj&#10;ZDkQI+3/kqKQtg8BtSzPc7TEsyj6Eqw7YkDmaSZCM4Fsnp9bHLi8WTu7Wnz7cQ+MeHy/efe0Bllx&#10;/3YdgmJmuSSmnUsbjbu3Gxt7Ixd3y/AdwMTH706OLxYl1d8YTF7crt292T+9Wn376Xh1a4wWnFNz&#10;1bs3cBzLbz4d3Dxt3r3Z2D4ch2e5uFu6f7+nZONjr+unNztzq+PlZnp5a3rzYCFE2dMl+vh6eed0&#10;hmDifun0fuHo5vXdp42LN6uPnw4aI6ovZp5ZHr55On379f3N0+Xi2nxKUyRVgpszoJDJalhKigw1&#10;IcqAJBnuZYADggJLURZyhUytrzww1Dc43AQp6o3y0FBfuZTLakRN5HNqXktp0CkArMBRVDwej0aA&#10;Cr83GgkV8tlKuWj042721QcG+gcGmn19tToq9r4qQUatpKYkuA8oi3q5UMikFBA6BhcQEqm4FI/J&#10;ifjvP+lAMtoy4TsKSQWWBB6EpP7GOFgwUBvvrw3BGUGchP1BR0/UbY95nGzQl+WY6f7mVLOvCXtF&#10;+n0KmiTLHCAVgLMgY0nJWHLyUlJ4S5ETUT3Vi+VasZBJJtkEeUepzWazWHpMSD12VJgOf9jmC/Z4&#10;A+4I5YnSENt6J+ueDosNpAAm2s32HlfAbPP4wyxI4fLEnO6oyx3rNJGK2njjJlQD+GJyujt6Hd1O&#10;d6fD5QhFoCyQegMhMAZRjXhGVKP+B55gHBD5sAa65qe6LL1QGYZDaSHdub3YiJBGwMMaYE+rwwP5&#10;jYSvcIVwIsaAEXJY/XknMTWtnTAXP5ICggKMgItBRY11bERtbNPbUHFkbDcwgQMaSLK5fMbkVJSk&#10;AAqftbQ9e9HSYrI87+iyuDzG3Ha+WAJLkKLH7oIZswI83qDd4SETeXVC6JBWT4Q0eWChkO5OYibL&#10;yTIoAC4AE+ACMBFFZcYySFjxh0IOjxvbYU9giaP6YHNYD5ACl43fy8spihfjLI+PsCHwQfj5IAXp&#10;zb17uAAxv3cyvb47unM4dXg2L6iB1d2JraPZw4u1s/ud/YuNlZ3ZzZOVkdn+8flxGBBaFnUeQMix&#10;DM+m0skEHecFBhpCElgyk7LCJ2UB7GBYSk2Lr2eGj8/WLq7Xru83oCau7hefPmzdPC6fXc+++7R/&#10;fjOfr0UzxfDeyeTRxczh+et3Xx/sn75+983h+2+PF9cG46xtbrn55uPR5d3G20+nt097pbpUrPKL&#10;a0N6P6vNr3842zqYuHpYOzyfIWriYfnN1ztTi9Wl7cmZ1ZHFranKoDa1NHx0vRWk7ckCdXK7fv1u&#10;5/xx7f7r7at3qzcf147upk8eZr7+1WnfhBLhbTMr/VeP+x9+enf1cHxxe7J/tN0crAsSG41HQQEQ&#10;AYICpFBSSayHImEyilJf6oyQoDsazVr/UH1wpG9otDkw3KjWC5LM1qqF/ma1XitmM4qmSnktiWVa&#10;VQSJjyWiFO4mz2AlGA7ISSlXyFbrleYAQEMer2Kl0VerVou1erkEN006gmd8XicMSD6TKmXTRFNE&#10;QzwVE+i4wpAumOCCwQhQwyAFCCLGokI0YizZUJCLBLgolIjXSHG/K+jo9VhMtvZWl6nbYzV7rBbK&#10;HxBj+MMYHyHdKCSahkVy9Pbgn93p6Ozu6jLpYzA8PpfLazX3mDq6zZ2d3e1tXSR1dnZ14VNHZ3cn&#10;JIC11wI0WO0vuy2t5t5W8uIMl83tg9IOoD6PMc5A1OYNeSOUP8qEEjxEwMs2y/MXXcZ0NR1WhyMY&#10;c4Xi/gQX5uQIJ4dYqd3qaDXZAB1PlOlEFJl7YWEsDhcqRiGposR3WnDIGCw3KvOQ/grPDnPPZ1+1&#10;vWg3QZ5Ay/QiFN1eCH6T3eWAf4KwiybIKJJwDNV+u8WGOh/hBd8B+sDY80oaB4EqgVIhjzPIIA4X&#10;ThSjebAJgMBXcBnwIyDIj04ErAEsQBBgCOxAfc5JqfrAMAoKot2YigLHQbiG9EKGQHXonSZJbW/3&#10;vmg1tXRaXf5oOMHbfZAhAWQFfj6VzFApzc+JtnDMAVnHC2IyFWdYp9cHpmEFibxeV0nGacbl87v9&#10;ASWdIdMmMJygqGIyTXFiQn/5KHkpKcSOy8vwEiPIwWgcyIXNCeowera9O7+5Ow1S7BxNHp7PTs1V&#10;UoXY9vHM+v702d3mzunS1vHS2sH83ObU/Nb03MbcyOvJymAzXytJaSXOJliJq9RLDJsQJVaReVlk&#10;klgRGVkgb56TJG54pO/sYufscvPgeO7910dvPuyeXc3+9BdnWN48rJxdzvePSJliaGVr4OZpHZg4&#10;v1mEmji/Xf7mZxen10uSGqj0CRAOj+/2797sPr4/mlnspwX3q5nK6dXK8cXSD7+6w85Im/ujeifO&#10;udu3qwfnU2oxsn288Gqhf/ds9dXC4OHV5vB03eZrn1zsf/zmeOds9uYDMLF282H9+v3y1fvF6w/L&#10;509LhX6az/gvHjbv3h/evj3Z3F96eH9zdnk0NNLkRWQtC0ak0ioSMAERlaCoYCgERsQScTKRqiRm&#10;87m+/j7sPzxcHxluTIwPTE0Njw43ZIlSRLpS0gaalWI+raXlnJZKp2Qy6EMSYokYdBmUCM1QoXBQ&#10;FPlcLtNoVAcG+kaGB0ZHBgYH+/rq5UopW63ky7ADpXwhl/Z7HEGvCzqgnNNEKMxQkI1HjWkpVI6R&#10;qbgYj4rxmJSIy0AYCn8kzEZCTDjIhkNcNMwjkem5UZpoIIoi02EGvXa33dyLWrKny2LttGDFiWrF&#10;7nb0kjf1eTx+t9vvcvksVltXt9WGYOi29ticDlSengC2m1CXWmzt3WbUe0YijzPaOvVqsLulo7ut&#10;y4QlkqXXiYLYZbMbb6xBAeJTadSi7fo7+x2BUKvJ8mVbx2dfvXz2xfNnX371ZbvZhJ8bE1xhFssw&#10;m4ryaUrOOQKU3Z8IMUls7LB5P28xf/ayzR0IMJIEgw2JDlIYxhsVO0QBKvOv2rq/ajO1dfe0m22o&#10;wIn+d3s7enpRgftjCW8k5g5FPOEotnxBTEFLS7fZRuaYJC0UOAjMiN4g2gpSQFYACqjsDXsCEQE6&#10;GIICYQ9kACXABPaBMAEpQCuELy0onKxmCuVCtcHJKWQwrBLQkOBE1PCo6hG30Auo0gEOcMTuCnRb&#10;nGT4OwAa52yeUI8bWcHEJZVVc2FBMfmCSB6aIzYkpYIOwSjUBGloRhLIXFKZUCxOXnwHycvxOj5E&#10;YIIVFdLdixND+iRdQIbbH6LBDoYPIB/8IaQI0VDJZ2sb0+tbr7YPXwETJ1cL1aaQr3E7J7OAxc3b&#10;/f2L1dW92ZPb3eW9uf2rrenlyYm5qdGp8bHp8ebIQFJLMSINMPEiecYhSbBIhuBIYAXX3Bysbu4s&#10;H5ysHZ6uXN9vP7zfe3i7ff928/H9ztn1wuO7zcaAoJUic+v167frpFnxfun6ae3mzfq3Pz9/+rhb&#10;qjPJTODwdO7h7e79m533n463j6YkLVhu8keX8xcP67dvt998fXj1tH5wMb93+vrsduX4avH8frVv&#10;WNGq3KvF4a2T5cXt6bn1ibP73TDroGTPxcPG8c3S8c3i3bvNm7drb77Zxhkf3+9d3K4urg9Som1y&#10;rgwvc/Vm8/x+4/R2/fHT2dXjwczKuKQxfJpRi6livZDJpalogkO9Q0khN+KN51BFkNnrU6V6oTFS&#10;nxytL/QX18Yal2uvP55v3+8v1VQ6zYY0KTE2WK1V8rAv2Zymv1srI4oiTdMsy2IFS1hL+JFiNt1f&#10;B5Pro4N940PN0QF9JoCS1ijnIErqpVw+k/S7egNuh8zR1UJOYph4MMhEybuFRDKgI87HIkgAhEwn&#10;oDKwBXQAKaigP+73YkmHAmyMTPxMRWmSInQ0GPM5/b3Q/902S6fV3GFBclidrl633e7y+gBF0v8H&#10;Arjb1NPZZbFBZ/vD/gCZjgXbjcFOcRoOmUFd1G2xQURgCTVhzHkLA0K26JM7IWRQCg0ukAFLaU3K&#10;ZL3ROAFEe2d3rwPWHYB49vmXP3n+Ah7+Ba7HGQxQkifKuyMsVqK8GhczIUbBSkxIOwKJFrPzpcnR&#10;2WOPsSynKDYXefkVriQQJaM8IARQ5yOMQYpuq9Pc6+lx+0EHnBQKH8jwxxMgRYTle30BeJwXnd3P&#10;2ztBK6zANwEQwATMPI4AHfHFyzbSbtppBhQc3iC+QmbAvGAHgAPr0BQABGnCcHrwJyCFNxgNRqk4&#10;C3mPalwUkmmofUPnY2kk4wEE/haAQ8LRSFcLlx+ksDp8vjAZWwNN4YbtF5OcmmVSmjtGdUCpub2Q&#10;FYySlNU0mRFWxwRkBdCQTGcy+QK2wEUlWA4QwVcQxqQvpt4lFKQgE3+SqXzThBcMH45TIAXUBDYq&#10;6aysas/mFsZWNl5vH68eXmxsHi0qOWZstrFxOLt9Mn/xuLO6NzW5OHT3/mxhY/roandtZ2nvcGt2&#10;YWpqZnx6dgICW9VkhEsyLUZiOHKAFRKiwsopPl0QZ9cg+NcPr9Y2D2f3z5cOL5d3T+fffDw8v1m9&#10;uF27f7tzfD6XzoUWNvuPHxdOnhZPHxfhBW7frz9+vfPdL84HxhROsm/sjDy82by9X3/7fu/Nu93m&#10;uMKprqXtgdv3W7fvt+8/7p3eLT983Ns+fr1zMkMocL0yvdSXrTCTiwNLu7Nbp6tQQweXG4OTZU/U&#10;PDiVf/fd6cruyOOnPb3T5+b53fz9262b+62Hd/uZYiRdiOweT5GnLW+3Lh8JLG7eHlzc767tzqlF&#10;QckJmVI6V8kqqhyLxrk4IUU8EBcSApeAmBKazerwaLPRXxzry22/ar49WP2Dtxe//Xj17dXOykS9&#10;nmFTXKivnOlvlGrVUrFUSKpkrh+DFPjHcRyWiXhUloRSLtOsVwYateFmfWywb6S/PtRX6avk66Vs&#10;JZ9ByqWVoMcR9rkVnqkVczLLJkIhkIKLgxExHsiAxYhBUIAalELTCkOLCfIVE4J89yf8fgpxF4nr&#10;A8ajYdw9vc+p3xOwWRzm7h5Tp7W7w4IEt+1yEMlAoRqSUpEopY9rJNOuYCUcSQRDMbDDgpCwOXvt&#10;7mKlni1WfKEo6kkEKqBAWijIvqSHstFfCNTwQy17/B0WG9R+jBcgKMjM0f5gS7cJmIC4wBI+4vOW&#10;NoQrsQnwKT6gTvEneGeI8oF7fCouqgFKxBZfnLf7Y2aX3+YN+6IAD3lbfafVanW4UDkbszAgmFHn&#10;d5OXjCMCfVDyIYqNC1KIZu3+IICFk/picRhIgMPsdBO5EQz3+vygBjQF4hyqAfU84v95SwfEAo4G&#10;4WA8CsHSaArFRmAC27EONUH4ouPJH4a2p5ACkQRpFvWRjlW4NogdkALCAUcmjbBh3CGe9OZq7QAp&#10;bPq70Y2hsbhs/BUMVCDBoN6npCRq45ik9AbDZo/P5PF1e7xhhk1mNMACLADFScNGNAZBkdKyDC8A&#10;E/AdgXAE34pJlZOSAAESeAFSxGgumckZ/UTJiBKjI7kg58o1+Lhnzf7S2GRzbm1qeXt2YWMqU5Fm&#10;10Z3zxY3j2aPrteOb9ahKTYPl14vj+2crK9uLSwsz8wvvd7YXsFKsZIFKeDGC2UNQcNLtJTkaC4G&#10;WAyMVW/fH3744ebuw/Hh1erBxfLe2cLW0czV/ebC6uDDu73do9dSyruxM3Zys7h18QqYePp29/r9&#10;+tPXO2++2V/ZHgrGOxZX++7fbFzdrDy93Xl42np82pKy3r4x+eBy9urN+ptvD1HzXzyuH18v7Z/P&#10;Iz19fTS3NpguUaOvS1BDa4eLC9vT22er6wezUd4lZaNnt+uHl4uAy/XbTX0gydre6cTD++2r+413&#10;Xx9HGfOr2fzd241P3x/fvdu+fbd7+bgFC3ZyvXV0sZmvpbRSUtNfxcgKDJlEBd4LmgqaMU6JNIPo&#10;HR2oDzfLw/3FnZnhn51t/9UPb//2t9/99c/f/u7dxcXa9OxgKcNFiim+v14aHuqvN2paLgdNYfR/&#10;ByMoikokYGjiqaRcKWT7G1WkgXp1uAle1Eb6awP1Yl8lVyavHErnVCXkdUb8HpCiDujwPBUOkym2&#10;YzEWvIjGBJT5BJnVjo/Hydx2NC3RjEBRfCxuvN0nEUQdF4G69bj8Xncg6A8HA2QdYURI0WXt7rQg&#10;9fY43U4fXC8DqZrMxOIMxAXsBqAAEYGIR0J8dHVbzCjKLl+51odaCIwwGiagJpBQsYMLIAV5UGqH&#10;TcHZYlhBtKC2p3gRvh2VJwIMf4ItcjqLChZVK5n8vq2zpdNkcfk8iDSKh+p2hmI+ZL+kRnml1xfq&#10;7HVa3X439H+CC9J8QpAiNN0DQeEix0fs8YqK4ETcIoEUqPl7nH5/hI6hbhflMMNBRMAEhWgmTLMx&#10;Tujx+MCOEMXwagY7gGVwAQh4hD1CF0H7ky9eIGPC+ut5kDykZ7fTwAcOjnV8C2PyZUu7mUxvQ565&#10;4tchwftYHR5s7HX78WORuqzkbcZEn7l92AH5EIrTn335ooPMoBkK6A9BsRtOiiMHohAdqbgge6MJ&#10;J/hCMTFRdkViJrcXvHCRdwgyZJ7XYikcT1jtjl4XcgVQSEFlcJD9utaAyoD7EJQUGS2KshCjICuw&#10;NEhhrDu9AZACZ4PqASaw/iyZ4rKFZKmR7RspD72ql5vpjf3Z87udvbPFmZXBlZ2p/bO1rcPlo4ud&#10;7cO11a3F9a1lyIq5xelcMQ00pDJStVEcnRisN8tIWIegwFfT86Nvv7v69PN7wOLNN2dPn07vPxzd&#10;fzjY2p++uF3f2J2geQcnua7u1s/vVo7u5s8elq7gBb47+O7XV7tnU3He0hgUvv3Z+fH57O3Dxpu3&#10;u+AFlIWS9y/vDN282wApdE2BYN5YIbhZvX23d3S1BExoFQbu6eR2a2x+cGl35uh6K9+nBKieubXh&#10;x09Hy9uj7396cna79PAe8f8amgJoePPx4OxmuVCL751MPn3cef/twe2b9ccPe7dvdo6uVo4uNy4f&#10;Dsp96Ww5lc4mRQVkiEYj0Os0aY2hKCFBFVXlVX9trJrv16SdubE/fHPx97/88A+/+/Zvf/Xhb75/&#10;/OufPjztzB/MjdRSrMpGimm5USv3kel/y2ktm0wizHmQIq7/YxlKTSm1Un6grwZS9NXK8B1DfVWQ&#10;YrBRalbz1YKuKXRSGJqiWSmpkmRMxo9krMCGIP1/fQQm9ASmRP3+oNvtdXpAAcST0+5BcvS6wYUe&#10;ix2A6Oowd7abkCyQ170up9ML6xFPsEY3QdRVIAUS1qMxGrCAEwE+IDFULY9tRlMFlkgwICh5sBso&#10;cKi7kIzGM9AEUZHgyFu2EYEdJjJ1FQIbJThbqrKSAtcA+d1htpJAwhHg2P0hJFcoikqVUVTUrj1u&#10;X7veUOqP0wghBHacFyAoXH5/FAAWFYNBIM7nL9r0Pl2kw7UnGI8xUpjiICj8cQpogHBAhRxhOJgR&#10;IiK8/mCCZpRUlBPAkR7Sb5JMyW0sn79sg46I0jwwATUBf4FIhhAwnpsCE/g58B0/+fIlYGHR59Hx&#10;hWKgQ5venwJfARkgCH7di/aunzx/CYDixxr6AtkCQQE6YAuS00f6ceJvkVdCMiNDh9OcyeFuMVmR&#10;FUxSDbG8GfchQXNpLcGLkA+5UhmAALbtbg+4QHQEop7jDesBWGAdmQwKgAUGKbCCpZzKwIlgHRwP&#10;xygICimVwV3DfXnG8cheipUpNS+VGpn6YH5zf/7ifm//fGVxY2Jt9/XO0crC2uTB2dbs8tTK5uLe&#10;wfbr2UlBZnsdVq/fxcLjCHShlC1V8mMTw3MLr8vVAj6Ovuo/vdtGunzcu3t3/PDh5Onj6ftvLm4e&#10;dxfXhjjRTXOOta3R7b3J87u1izfrx7eLp/fLn35xdna/kq9TCb7n+GL26eP++fXy07u9+8etu8fN&#10;1fXBoanMye0CrMfdh53zh9Wnbw7O7taWt8fu3gMTy+V+SavQS1ujAMfexfLIbP/u+err1ZGE5E0V&#10;qYdPR/Am8BRnt8s48tXDyv7p1NOnbSiLd98cTM4VV7b779+tP7zfePpIhq5in/t3eydXK8eXaxe3&#10;u9VmRsvLSkrETyakiEdohhIEJinzRS01Usm9bpZnqrnV/tLPznf/4Tff/NMffPPff/Xxf/3m7n/5&#10;5vZvf3j82fnm7fr0dE1LUUEuFkxKfK1erTebuUIxk8nIskyG1SESySMtCpqiWsz9/5JiqA/rxUY5&#10;R9opdPcRcDsUgR2oVzKKAjVhcCEWCCCRybhDIWMdaCBaA8ZEJ0U8GPQ7nQ6LxWbuARpQbKEjQAQA&#10;AmGElY62bgMT7a1dWKI6s6KGcnrBBaO1IhCMGqQAOKA1IDQAC2xMUBzDS1AQ0BEABEwHyr3RKobC&#10;h1qLFWSUSFRlKI6k4tJfMIHqFAGDSEOFH4UoxSFUjRFlwALhYTTsuUNhRyDUYbXBlbjDIJ8QE0Sb&#10;14eNrlDYGQrDOERYDqRI4K6Qrp+qnMmk8yUc0IhGo9UAkQz0RSiB4pPeSNwZJIeFoOjSD2vYkDaz&#10;FbAAPlyhCJbtVlubiXS4hGQwNAIuKc6KwAQYYbADjDDGiWEd+/j0J6M4I/4Euga2JUJxPU7vFy/b&#10;WkBEh8dO+EIm7wcUWrtMsCFIRILpLx+D7zDZYOn8YBxyCXImxghJraDmSjGaB3cAx65eJ+CoZAu0&#10;nPLGErSSknMFShB5WZFSaoxGhkdwe5CgL35s4AQyYhQNZIACgqIabZlwH0a7prElwQIcxHfgI+CB&#10;HwsN+Iwm02pRnJRQs2Kxmm4M5BfXJveOl5G2Dxb2T1bWt+dGJ5rLa7OLKzNbO2vDowPhaLCn1+zC&#10;j/Uhn/1yUmC4hKTwk9PjJ2eHy6sLE5Oj6bxCSUGtIo69bu6erFw/HNy9OX7z8fTwbClK98qp0O7B&#10;zM39zt7BzNHZ4v7l/MntyuM3h6d3K7kaxaXcm/sTVw/ry5uDH787PjydPTqbu3nYqNW5ld3hs7vl&#10;q6eN+w+7N++2dOuxTAzF7er4bIWS3FOLjes3ewcXixsHMxtHC7vnK8kCI2TCr1cG7j4cYM8PPz3b&#10;OZp6983h2dXC1f3K9f3K/TuwYyFbDp3evH737c7Dh/WHDxvXj8uPH3bu3m5f3G6cXK7uHMxX6ik1&#10;w4sCbIL+Rk0mSguUnOQzaXGkURyrahOF1MF438/31/7m/c1/++HN//z5m3/61bv/9tO7v/36+n/5&#10;dPkHF9s/Pd7Yfz1UkiguGhCYRLVWGZ2YqDX6isViOp02ZAV4wTCUJPKlXGawrwZYNMkb1Cu6+6iD&#10;FLqsKCIBT9AUflcvSDHUV4MygWoADsjr/bw+n8OpJweIEHR7on6AQ5+WUk8Rn9/Ta7d1myxdZnAB&#10;Vbmpu6cDXGjrxhKw6OwwE+vRZcXH1pZOwKLbbCMzr/iCYZRBXgpFE8ABKnIiKSjOH4rhKxTJCLwJ&#10;TATsgN2FhKqUdCXERcVplHhICcACPMEW1DBEVri8qFcRMLAYiDSQwmjhgxCAB0FJRZyjdkVAghSe&#10;aKTFbOrosfjisQjHusKh9h4rliGGwlf6Cs2mklImndIH4fHJJHwNzvvsyxcIUQACHgTyBu7A7kFk&#10;Rk29zg5LD+gDNHTZ7AYj8LEFOsju7LTZO3p6X3aZnrdDiZBh70AAfD+kRIKTPAHUtPoU3vpkFiAF&#10;oABM4OfgR0FxkAZUvTEiFEdZIXNnYf/PnrdAcQQiUFUJXA+u6idfvmgHU0m/0m58xJ8DGcjbtm4y&#10;yQX+3GiOFZLpXLkGgGIHIBU5BgXE61PdQfgIaU3JFWhJCSeAYBq3CP4CXHB6fbhpoAM+GrzAEt8C&#10;FuRBnf7sA3cEUMAKErgAauA2EbjHIT3IA1RcAKTZs3g8TIbqyExak4ulTK0vNzUzuLI2tXewtLkz&#10;u7kzt7W7uLA0tbQyOz0zPjTcRF0K6jlcdvLCKzI/bVxOSoLEMxxdqhRm5qa3djZ393f2j7YPzzfH&#10;pvulDBXnfZIar/dnZxeHMnkGZWZnb+ab765v7nbevjveO5qHWbh5u3P1tFUZkOOCfWq+8un7U0KK&#10;jaGTq8W94+mLm5WltX5BcW0fTx1czJ3dr1692Xz4tL9zMgPHcXKzMjpdqg0l8eerO69ObzePr9fX&#10;91+f3G5OLQ2wyUBtWD29Xds9nYWbOLlcevq4d3Qxfw1J8n7n4GTq7u36zFIpXfRdPsw/fdp4/AhS&#10;rN29WXl8v339sHZ9v3V6sTY10yxV4BIYjolTCdyCaJyNcgoNlVEtp0YbufFScmOw+JuT7f/y7dM/&#10;fLz7u3cX/+2b6//+3S3S33999R/fnvzR5fYf30PrvO5XRQ2I4elyuTg+Odk/OFSpVHK5HGQFYCGg&#10;PgTxGaqgqSDFYF/dmN8fmBgbbAw3K4BFs1roqxQKmaROCntS4Eb6G3lV/ZEUQIOzx9ZrsvR0m+wW&#10;q7sXvCDzU8WCoWggFPEH/S63y9ZrN1st3QQH4AIYYWCCMKLLimoXRd7W48AKtmNjl6kH5RYOguZJ&#10;CUMlh4+oarAFLEDJRjI8BWm2NJN+Vij/WGIfyFcoC6xjiY9IIAUKJYiDahNFH0xBddqpv38cRwYg&#10;IHpxFhhaJZ3FPohQMp+KwLZbzZ02S4CKheiEyWF70d1hD3h98YgziPrfjx3kXEarlJLZLDCBPwFl&#10;WrvMYBCCEFGNS/QEo4jV563kQSn8yBet7S+6TAYgoCy+6uzGerulx+x0Y+WF/pGYEb03JDABaaDP&#10;/iIihqEmkIAJMAIcMTQL8giAMDprJTgRfwIFYfCCjArpMDl9IRwENIQNwVU9b2kHKXCdpAHF2guR&#10;FWcFVOPt8GKk75YHmosjjQVp0BOVMxiBHCMZqKjlRr+GcpnJSfAdnIhj9ro8PQ4nJIOSzmCl29oD&#10;68GKkjcYAjU8gSDKLr4FLMAF5DOWsCFYGpoCyIDig9fDVeFicGexESfCvXgWjYXI6AyeTiaFbDZV&#10;KqWHhivjE32ra9Pb2/MrK1PrG/MLC9ODAw2WiXu9LruzN4xKIhFFIvPmKVDjgBvj9Xt8AS940WjW&#10;Z+ZeL68tbOwtre8uzK1MTM4ODo1XCpWkrMaTaiKVprZ2Z7/+5vrDx4vHp4Obh53jq5W904XmWIaW&#10;XCOT+XefoD4OL27X9o5ntw+mAQukah+clWP/Ym7nFAhYBiygIxD8wMT0UrM6qDRG1Pn1ka2jWTDi&#10;8nFn52RhdW8qU2FL/fL28Qxi9PR65ep+Y/d4+rtfXG7vT7z5sHNxs3R5u3xyNVtsRJuj/MOH1avH&#10;eZDi/h0wsfH0fhve5/Zh++x8rdGXKZWTSZnhaeR0hKIiCS4qqUypqo6PlIYqylQl+fXe0j/95tv/&#10;52+//6dvHv7r24v/9Hj4Nzc7//F+/798OP+vny7/4v7oL54ubhen+lN8JSmkBEZVlcHhoYGhoUaj&#10;USgUwCFR/wdSJOLRrKoMNKogBZYgxehAY2K4OTZYByxACrgPkCLscxH3wbMj/X0lTYOtgPsgpPB4&#10;HT02c2dXV1u7qaPTZrbYrT1OW2/A4w35/F6ny+Nw4iM2GqQAC9pauwwi4CP0BZnF1enzuAO9Nic+&#10;dnVaQAoIBNQ/KFgoPYjeTrPVcBlm/dEGthieAoBo7ew2Ev4I+IDjwEpbF3lnZ3uXGccBULAzEriA&#10;6gv74M9xEIMRWCJCcHCUVOxMTEoQgUfGTVudsO++CJ0IU3GHzwOgYSOPG2OMsEbtmFJSuSynKL5I&#10;xO7x2Fwe1MxftrQbpDD6RHRa7F+8hIQhU+x39/Ta9PdugQ4Wl4dwodcBZIAOwMSLji58FWG4CHmt&#10;Fh+K0VjyCkAZxwo8EULa0BRABjCBJTwFSBHQn4aCCNiCs4NNIAW+srl8+ENYCazrY+HaW8jrjnvh&#10;MsAIJAQ8JyfBCDimTlwSmfs/EmV4H5mlxmtxufWuWWSqByWTQ0plC4Ap7gsyE3vGaDYUiyOBCIaa&#10;SGY0wAKMsLsJvsRkCvaEISaFtFPgViLzgSOcxwY15PQgt407CFIEIqTNiBZkoikgDUSJkyU+qYhp&#10;OLu0VCyq2aw0NFR+/XpoYmJgdKRZyGeACVuP2WazQthSDMVwbEyfxhorclKmGNrj8/qDAZplkmqq&#10;Uqv2DzcXwJrD1a2D5e295U0Ik5VX41ONel8WpJhfGDk73zw6Xj07X7+83jo6Xx4YzQZjlkKVv37Y&#10;+vTTy8d3BzeP25t7U5d3683hVK5MZcvxar8ARuyezRxdLwIQmwdTx9crW0eviw1hZqV/bKa6uDl2&#10;ersB33FyswFl0RjJ8GpwdnXg8ePhyfXyu6+Pjy8Wji7mDs9gZ2bvntZPL+ef3m1NzuZytdD6fv/b&#10;bzZv3y49fli/eVy8f7v25v3u9e36yenS6spEtZLMwnpwcS4RZ0CKBCk56SzX36+ND+dHytLZwuh/&#10;+uHt//vPfvP/+t33//Tp/j9c7f7J0eIf7c//2cnqf7jb/1+fjv/y/vj/cnP83cHa3tTwMASAwOQ1&#10;NZ/PjYyODg0RWZHR/0FZxKLhgN+rygLpT9FXH2rWx4ear0YGJkcHQIqR/upAvVQrZuE+qEgg6HFy&#10;VGxieAC84RKJRChERyIhuPceW3d7h0EKS1c3YAE0hP0BnmYAC7/b47Y7sKUbBULXFFATSCibUNjA&#10;hMPh8XqC0MGQFT1WO5YIMr1FjXTpQ7FGYSINliZLS6cJpEDxQszDKeBb1P8d3RYkQ1CAHaj0DFmB&#10;woeN2BkIwFdgAZABUuBv8RF/SKNiDIQRJzg4joAVkAK1HFIoHveGgzZESiQUSsTcQYiRXrvXHWUo&#10;TpEACCAD7PAgSBk6GI/bXC6Lw9HjItYGMalbG4igEGBBHky0myEr4DhcoQgSYAHr4Y9TjkAIjhrI&#10;6OzpBTVgQDyRWIwTEKuIcAQ/kjEmHUu7h8gKQ1O06ePBjKXbH0ZoMWISoYmvcHa7xw9xYbHDmMCO&#10;xfCHL8ng1Pa2LjMuD7ghroGM8qZp8iYmAbmKvzJIQdCQYHBV3bgt/mCCJ2O6yINGvRslcQ2CbHeR&#10;af6RKNJwCKLF/eEI0AD5kMkXYD1cPugy5HZMSqnYCI4g5yMJGmgi98voPgtE9vR2WcizKug73Cnc&#10;JsIg/e2kzyJwfDwrcJyaVPK5TK1a7GuU02kRSjuVYpNJlmViftQuLofL4fB5vV6/LxyF74mFIuFg&#10;GOIizgk8tmC72+vBRplMZ5NKpZVCJT0y0VxYnt7eWz063bm8Pri5O947WJ2ZGapU1XSaLZWSM9P9&#10;r17Vq32plEYNjRVPr9Yf3x9f3m4dni2KST8ve4s1iD2vnAllS9TK1sjR1eLh5eLFw8b5/frR1fL2&#10;0QwwMTJd2judv3zYQRRuHs5ATewcY58dMROqDEhbR9M3b3bu3+0+fdi/fbO5fTCxujl0ebtycj73&#10;8Gbz8Hg6XfCPzKQunxZgPZDefNy4fVq+f7P2BEN0vba2Oj4yVCzlZUVIcIkIl4gx8TAVC+L6K5XU&#10;QJ9azdIbU/U/fn/+P/74+//jdz/9P37x6b+8ufyDrbmHyfrNWOnt6+avtmb+/Hzzrx/O/uLh7E/v&#10;zh82l5aGGmVVLmRVuOmRkeHx8fFms6lpGkiRSqU4lrx3B5rC6Hk11Kz9SIrRgRrScLParJJJ1BNh&#10;v7vXyiaiYwPNgVoNpIj4fGQ2SkDAbDW1Qzp3QAxgHQYEgsLrdLNwjPAfbq8ToY+S0WXu+BdMdHYS&#10;QUFIYbXDHAMWPQCEzWWzOZ0OrzcQRgmGDPaFYyhDKMpftXW2dZvhrhHPKM2oD1GkUHxRs7V3m6Eg&#10;DKEBLsDrggWIeWxBwgqKIACBP/QHox5odV8Il2MBWTyBltbOFy3tL4CKbis2ehF1EMakNxcFHaHP&#10;PCixsogVfzRMZh6jUF9RtMgHYpFum9Xi6AUpYizr9PmgKXBhVocLVwujYbKR7qao+dugkqwOk408&#10;qrT7g0gQDjgNl0rHeDGQoEGKFvwE5CFKfSAUpOgELyHyQQfIcSgFaArDPgANUAfghS4QyFNSeBBA&#10;ATsH9Qn7oWWwG7ZgHSvQNUDJCx0TrZ0mE/wFgtwfCsUpZCyuFl4DIG7tMnWayauSgRicCKLGE43a&#10;vN4IrjGb45VkIBb3hcMuXyBGMZE4Zet1uMjIdI/HHzAedkQpGnYDS6N1E5oC7EAegiNYwVfA9I9q&#10;DusenddYhxUyzCMIgnsHgkfIY2zpWSAcjlOUIik5LVvM55uNWrOvmk5LLAsaBKLRQJC8AspNnpK5&#10;vV6PD1fkga5AZeaD3/AHYH1x0X6UQx9SKAyFQubIY3mWFRKqJpequeZg7dX08Ora3P7B+vX18cnJ&#10;1uLiq/5msVJMDfbnRkbKtb60qjHzS+PvPl0cnq4Uq7gr3onp6s7h608/vTi9WV3YGB6dLh5cLty+&#10;27v/cABSXD1tre6+ao5p+To/szIABQE0vF4enFsd3TqcR1rdncrVeNiT3eOZxw8HZ9fLZNb/dztg&#10;xMPb7Zv7tfvHzfPLxYEhJV+Nrh8MXr1ZMloo3nzcfPqw+eb9zv3D5t7u9Kuxahn6TmFFOsrFwjwV&#10;46goR4X7aunhZra/JL5qqN9d7/zDn3z/P/70Z//911//5493v9lavBgqLReEmWRsWWMuR0o/rE//&#10;1cPZH53v/dnj1dPG4troQFHihHhU5OlarTw1NTU2NlYskocguVxOVZMwICBFs1Ye6m8MkxaKPpAC&#10;7gOCQodFfbBRqRY0aApnj5mn42ODZDY9hePiwWAYd6nXgTqiux3uA2UT9YXF2eMIuP1OmzMSiEQC&#10;YQh6R4/DAbXcYWpt6zJSW3t3Z5fFZLZZrHbUTljp7XVFopTZAkWC8hwwWhkR6qADGAE3C8OMJQo0&#10;fLiRwAsUO8gBiA4QAToC+4MLRsJX+IjCB+GAFTJ7A4y1N4hN4ALOaDx8NVt6cTG4jHAkEYszWIbC&#10;8XAsAbONMOAkGbWiobHD8X+uPJEgg/CbEBJyOg21Blh4w+T9wBb4CKLkyXUipF/qTsETjAdjrMMf&#10;NtmdIAXUhJjJGs9EvdG4WW+wMNo1AQvS2ZzU4Qp+PuI5EE0gnhHziHywxpgmy+g9AQpAOAQiCTIR&#10;Trf1sy9fQsuAJkAAIIJ9IGfwkfgg/dkqMhCZBlLgOrHeTaYaJzN9m3UpgRWDv1EWpIggiVomW6vC&#10;W+Gn+fX+l2BBMIzaAXEc9Xh8gDYyBOYCOsL9e9QIxxPIN+NxKXaAxLA53RB6gHiUsIameQl6ELCA&#10;rMC9w43DPQIsoDUYQU5qeZAimqDZMnlfTVXLaJm0SkYiCAAstGw4GPTqvYESfl/ABcL1ulBoeu0u&#10;AAwUQvLheiNxry+IFUAjAWQJCstJDJnOJsZwuOA4yyeUJFcoZprN6uvXYzMziItmo5oDKQaahb5G&#10;tlpPD49WRsdquYLI8oFSTdk7Wrx+2N3cm17eHts5mb162t44mJxcqC9tjQIcj5+ONg6mwYjGSHpq&#10;sQGvgXRwsbK0+WrvdPnwYu310nB1MLmyO7p/PrdzPHX3dvvp4/7l/ere0dQ3359d369d3ax8+uZ4&#10;6nVJTnomXufOHxcvHpeePsJ9rNy9WYPWePNu7+J8eX52oFZKpmVaZhJCAqSIgBQKT2UUdrSefdWX&#10;Ha8kP5ys/4dff/wff/bLf/zjH/72Z+9/cbB20FdYzEtTeb6fCw5xgaWCeDXR9+e3x7872fl37+7e&#10;biztjA+XRTbudQlUrJDNIDsmJiZKpRIERTab1TJqIh5VBLac16AphvsbI/0wHaRF0yCFvlLvqxTY&#10;eNjQFCMASl9fLpViYrGo3+9xOC0maycEfFunkaAd7KjA4RG8frfTE4AEcHtt1t7uLgvo0N5hMhLC&#10;Ve9qSWarwnbwArcSQdsNRU16B9KIE6ChtctMfIFe3aEoYyNpridxSN4t3KqrDJQz6FvAAgnlD5iA&#10;DQEpQCHUY/iI47R3mY3ZWUCKjk4TadXQ33bhcHqNt13gK6gJ49Gs2xsw99ign1HiUUmCGqiXUOKB&#10;BjCtDQ4LyiZEnswomUwymwUpPKEQakXIe8SwXj2SWbaJB/FHEpwSZ2WQAlAAGiIsD0EBIvQg2Lx+&#10;i9PdYjK3mixmpxukgD2BzQYOjNGiDv3lhu2kExdpxQVBgAaAAMmsz3wHSwCCfPFV63PywIXEPDSI&#10;8XDE6HkFTMCVwXSACMhGwAL7YB0JGELAAMxQFtiOZYzhIwzri5O3z6ilolatJATeHQh4A0FEfixO&#10;AQghfYSiC5rC50cOGCQFEcAIRCSW+GisGPhARoEU0BSwdaxI5uyHQyRPmigWdMA9As1xm34khaRq&#10;z7Arw8v5fKVYrMpykmEYmqEpOs5wVIKK+gJeCdZZTgaDUQhR3D9jRJDbE/AHIgbyGVY0nqXD0+C+&#10;Ahb6DWZZnsFBcKh4IoIKgKIiAk/zXIIDQeiIyMWKueToQHV4oNLfX5QVKhi2C1J0dn7k8mb/6m7v&#10;+n5/8+D1ys740eXy9Zudg8vFzePp+fWhkanCq7laY0QFKRbWh9f3p9d2p9Z3py/ud0+ut9b3ZoZe&#10;VdQCk6/x28dT20dT9++2Lu5WHj/sXtws7x5Ovvt0cHQyA2exdzCpZgL1Bre1N66/A3Xx/sPW5cPS&#10;1T3p4nV9vba9OTk8kM8mGZmJifG4CCrHYjwb11JCvaiOlFLz/YWj2eH/8IsP//Pf/ub/+m9++Z9+&#10;+elXl/sb/aUpTVzoy7+qpZtJqiFExpL0aiX9u/O9350f/OV7nGRl79VwXebD9h4uGlAloa+vD7Ao&#10;l8vJpN69O6XA2CH+c+kkSDE+3K8/H60apEDCyuhAA7JCYqmQ1xUNeOulfLNSKaTTfCIBUvhc7h6L&#10;DUb/90nR22NnKNblIF/Fo4lYJA52gBS4oR1Q0ZDNbV2ABQBhRKzF2osaHvcXXyF0Ue34o3FXIGSG&#10;YHG6Hb6A3RdwByMwnE5/yOr0QEiDFGTmy9Z2kCIcRxkic0wDCihzRmOE0WsTHh9boClQcfECeRuR&#10;0cUT+gKnhrIAOFC6UKjAERR2FDbwCzqlpaMLSlhMwmmTKWpRjo3HMXAtUE5AktFKGkEVSlEEE37y&#10;0ASkgFHCit1NZlvA0hdOQFDY3UFcaJulx6Y/7YeywHq7tQewwMcum70D7kf3JkGKienz7nr1N3fA&#10;RzxvgWmDSCGvHQcvQA3oC6wAIuEEC3sCQABPWOJjjBHADgiKti4LCII/x3bsCWSAXOCFwVxDWSAs&#10;kYzGC3yLjTB9EZYNswyfVjPlkpzLBhNxGCs4BiKvKAaMIFLS48fNjcQSgpIEQYAD6AigAY7DACtk&#10;F3nMHYKJIOoMQYz8x93B6ZR0NqXleb0jFjIWWYqbhRXcI8AQWoOMEOOkFM1JNCvJyQzNirEEBSUS&#10;o2JIkUTE4/em0hlFzcAumq0OJNwzlBtwAThAhSPJajKlQRwigRS4r/gKNxh/z7KADpZgBmRJNB6P&#10;wD/GY6F4JBAL+1gqkssog41ys5avVrNqmi+V1OmZ4a2dhYOj1cPT9cXVsddLg3NrIxsHU3MbQ1PL&#10;fav7E6e366u7E7WhZKkpYTk537d9PL97unh0uX7z5nB8psHIAT4V7h8rb+xNr+0Mn98u3r5Zf/q4&#10;8/h+Z/948s2HvYOj6bfv90AKLRvWtODe3sT59eLV2/WT28Wrx9Wz64W7p437x+2d7VdTE7VSTkyy&#10;ZKS2GE2IURp2WZbZYjY5UMm+Kqmns2N//Obiv//Rz/9v//Z3f/8HP/3V9cHmeF9VjA9q0sxwbaCu&#10;1TShmqSbCj2m8j/dWf3d5dG/ub/6end9/9XIkJaMOXsov1tiErVaDZqi2WzCeqShnFNKHHkfDWWS&#10;0shgc2p8BO5jWG+tgKDQZUUdpAA7ZI6O+D1hn7ucy/SVyw3koCgyUWIZCQXAh45u8myz1+lxeaEK&#10;cWuBDGgNOkEmJMM+ZOC4y4cbChEBKWHpsZssvZAEiBF89MCjRqkefRgYihRqWtTACCREDpIRRbD0&#10;3b2OdksPaf/r6UUi46l6nShznKQgbrGCv4UBRskDQVDyIHrxUW9CI3NDWnscEBRQEKASCGX078If&#10;6+8zi6E2wlctrZ1fPH+JWtqHCinBIXx6euFxrLg2bzDqcPutvS6XN+QNRLFE8QQjSPL5elxu+I6W&#10;TlMb7Lc+WIvMW+ELWeyelx3kDQBftnUAEF299haTBandavNEYvAg+LFtFqsjEMJHKA5KkCEfoAWw&#10;BBSeff4VGAFqQCM8b+0AFHBwQyy4/GR4O1wGnIgxTAOCAkIDfwVjAlJg55b2bnwFOQY0QDiAFMEY&#10;GaCFvCJPQxPMy44ubNTbL2gOAcxxIYYWoPbzOTaVDMRiZBZcl1tKqbxAJk0JQV453D4yARgrq2mj&#10;+zb0PLgA+YIV6IuWjs72bpPhRHBHnV4/7gLuBUCgpDVBTqEy8JAnwbjnLPQglAXIDprQgiyns88S&#10;HJlWEJIwEKaQ6YA9BWNDQ6X4PMEAmSRSVKB/cAMc7qA3AMYj3CEZBI5XREmVlYyS1GgGQSQg4StU&#10;vfjI8TJNM5FIhDADoiIcDvh9qCqxJrKUInIi9Dwdr+QzjXK+Vsn3N6vNZnloqDYzO7qwNDE+1Te7&#10;OLKwPj4x15hZGxydrbxeGxidr0wuNKaXmhcPW2+/Pbt63Ll42J6YqzdHcyHKjlTqS+0cLT98ON88&#10;WHi9NLBzPLa02ff2G6iJpa29sfdfH5xdzD2+2T45m0vQlsFB5Z5oh+VP3x5fvyPjzY4uF86vlx7e&#10;7q5tjg30Z/IZTmGjUgKkoMQok0pIGTFZKKr9jcJoLffD+cE//vbn/48//8P//Y9/+dvz/b3h+nBa&#10;yPOxYlooFpJaTtFK6XRWLmaVekauSfT2QO3nR7vf7qz/8cPVh52N283lsaKWoSNpgYHvGNWfgBSL&#10;RUmSBJ5LKhJHxZIiN9Ssvxod0q1H39TY0PgQ6VIx0k96YQ3UyxwVddkskBVkhu58HgakmMmIsJyo&#10;Z4JRu82FFCDvQuRYWkDCx/bWroAvrODGiSk4YMQhKhDcdIQ0iggq55ftXZ99+cKKykQf34XwjtEc&#10;aNNuslrdXoSNrOX6x1/lag3jSQHqXpACyRg/DunuCkbs3kAgRmFP2HuU+A5zD3kY6fLCpxjNZghw&#10;yA2kLmgBl5e0gTAChDb8CBnh7SNGluFRDWkJRkBpheCAZuhxkDgnzR9khfQNYMUkec1fJAExj6P1&#10;kH1cNofb7iatcU59pElrp+lFW2dbFwSxyw6bY7J++ZI8m/yqpZ1Mz40v9Cm89fYLO6p6xH8qW0QA&#10;gQLG7DVQE55A1GRxtnf1dHb3wlK0dlho+Bda9AbinSb785edX7V0tbSbW9stbV1GRkV90TjMS0u3&#10;GTCFkQGPwgwnaVm3/qglRDF+mnGEIx12h8XnC7Ocl7RZehI8G4qScCFtL06ov4AiMqLAC6IMIkRj&#10;iUCQdLlCxY4t+BiJxllOCENLUAyEPFADuECPGI0gMC9R/S0eCU5E/kP3YQt24BUVIoIVFVAJpICs&#10;wH1BjqEM0LxUqNRzpSqkH+6NLjpQXrLP4NagxNwBiA0yygXYC8UTEG+ugM8TCiC4cVw4NAg2fwQ0&#10;grMgKUHxDCvxAi43BV7gIxhhYILlZGwEKSIRiKJQPB7nICpwzGAQB5MRBpIgCywwAWRoSSmfSdYr&#10;+Uo5V63m6vV8rZ7tHyxOzgysbU1v7s9NLjRBismlvq3TmdmtYZiOUlOcmKsBFrfvDm/fHty/P3q9&#10;OAgpUR/Sjq829k7XVrZfn97sfvz+6uJ+4ex27uHDxs3j6uO7raOzmbOr+a+/Ox4dz7C8fWt79OPH&#10;w4fHzZv79dt3m09f753frpxfr55frQ8O5UpFKZNiZZYMxJTijJzgNFYppdRmRR1r5OYGy//xV9/+&#10;3//ij//nn/z6z97eHL8aHlTYssgUFa6SS5UK6Ww+lSultJxUyMvlnFxSucmiejH76mJm4rvDrfuV&#10;+ae9teXxRooJKGykmMsOD/SXCzmRY6hYlElEi9k0BEVaEZu18uTo0HATXKiMDTbHhwbIOwf76v19&#10;9Vq1LHCM22UHfwtapl4sDlVrlXQmzfIKzTDxaDwcAp19HqSAVzf/kPF2hFqMDPFGHdXtsLeZzV+1&#10;dgAKIIIRUZ998VV7twXgQOWPYoQEXmA79LAvlkDwgxHVwWG1UDIkOhIiAeICbh8cQQpQtCMU9kES&#10;qGls/7y1vdNqI/7f7UMliRMhGfoWS9LGro+MCicYFO5W8kpe/eGoh0yZDdEL3w7pQayKy6s7CNJK&#10;iiXKMae/w8aQLUg4GmEQmevBiYgAOHAKLCGzgQ8UeiCp1+V50drxk8/J/P1ABJbABMSB0dAIJwNM&#10;gA4gRZTmQQrU/N1W8kZi+IYusx2k6Oi2kUll2s2IdZPV1W1xdnTZgInPn7e/aO3uMjtsLj8w4Y8l&#10;3OEIvNizr14CFl+0tXvC0RgvYjs4AohgxR4MOUKRnkAAeQURZQ8GbG5EH6R5wuNxWSxdbldvIk5e&#10;EC9LIrQDABEjUxFC2CZTqTS2gBQABFYACyz9gRA0InAAGYWEWwbNQv3L7NsIZOQqaAhwJLV8vlzL&#10;5EtwHKgJDK+BBC5gS7ZYwVcwj4a+kFIakPwsyoiRhBCIsk5fuK2bPBB2+gP+aAwiw+Hz+iLkvSPA&#10;KtxSjCGVKwoAy4ocJzGMkKBIg5OxHk+QNupolBIEBQlfeb3+QCDEsqwiyzzLxaGKI+GkLGmpZFLi&#10;oSlAiowipmW+lBGLGbGST9ZKqUoxWaukBgbyE5PNpZVXq1vTK9vTs6tjM6ujI6/7MiVJTNP5WhIQ&#10;ObxYu3zYefx0DCdCyY7ds5mV3eHt04nrd6un9/M3bzf2jmYennZPLubBiMPT15t7Iz/86vzV6ywn&#10;2WcWqo/v9p7eHdw/7T49bb57mHsEU+62rq931zcW8sWsPtUfeR0BoCgkEirPllPKWCm9VJXmivzF&#10;3OA//eXv/u5PfvFvf/5xd3ZsqJDOiWwppTRyWiWbLmbUYlYt5sV8TtByPFIuL/RlxcWB6tHUyNP6&#10;wu3q3MfTneO1KU0O8ZS3kEmNDvRBF0AdJMIBMBRcKGoqMNpXKY4N9g/Uq41yUR9U2hxo1Mn8mrVK&#10;uVwURd7rdUciIZCCvCKkVq9pWY0TFBo3JhoLBbwuZ4+1x2rp7bE6TIgJl6/X6YU89sXiPR73522t&#10;L7tQhf/zGHCjZx6ggFoF4UeelkGWW3o6TBYkVyAEEa5k8+lSBUusI/gNKYGa0w2rrFuSQIIOMWxQ&#10;T36KbjGZIe97fQGoD4S60QKKkEaJhL7FisXuQtWHS4MIhx8xehAAH4AFtqBwY38EObZA14BouFRU&#10;fcAE6kMoDlyncSjIImwHF7CDpZf4LfwiYA5l3QVx4Q0AHyAFEoCInwl24OywLsgNkKKl09yqvzAd&#10;mABJGTEJl4Grgooxnmv22D2WHrfFRpbgBfSFwx0CGrrNDmuvt8tkx3pbB6QYYQ30AnK4o6f3sy+/&#10;+vxFC0j6VUcXLSeNQav4iFyCIkNG0aoa4vm4rACvdr/fD2vFQ/lHXG7SNw5uXRJYTZXTKnEZIAXQ&#10;EArD+NMGGgwdQTMcvuJ40enydHSTubMMTOD6AQXYGZACIIYzQCyDy+CvVqyU600DB0YGGn23sK73&#10;so+7gX7U7HEa+ZzSCnFGeBZhhRgnBmNQWXEgH9g29xIz6dQ7xmCjcQKcEnYFZQjxo6qZdFrjcMQg&#10;hAL0BwPCEWkUBQ3iAB6+gu3weHyxWFyCTpKT+DUx8vr8sCIKGfKeY0liKZBClSBL6IwQLyTZalas&#10;F5QaSFEmsKjV0gNDxfGp5szS2Or27Oou9MWIVkoqOLMca46WVrdnzm+3Dy6WlFzk1Xz5+GZ+bX/4&#10;7GH++Pb12cPczdu1q9uNm4etg5OZ8+tFYOLtp+3Dsyk57ar3c28+7N8+bl3fb7x5fwgDAky8vV++&#10;v93c2prJ51OapnIch18KwNHRqETFK2pytFZ8Vc1OZ6njydqfvjv7xz//9V/+4uPp8uRYOVNN8nmJ&#10;q2RSNWAinSxk1HI+A4nw+6RoZMXXtfzlwtTH3bVvT3Z+/eby7nClXuCoiAPyAaQAL7zOXoFJ5NPJ&#10;6fERLFVZaFZLA41qvVyolvK1Yr6vUq6VitVyEYKiUi4qCgxqACmrppqVylhfs1koghRiAv4wGgn4&#10;HbaeDvjw1s6OdlN7hxmkcLqJkXaQt8h4Xpq6W0zkub1RdXRbbV+8aEVCjCEhnH5ivNUGUpu80Z9y&#10;hSJgATw81ERnT2+H1WaMmDCeDqD041voDnsAVWXYE4v3BoIvOrshKEI0i29RRhH2KEsojgh1FE2E&#10;N3QE6NDSaQImkEATFEKcDhsBC5AFJVCvCcnQKQQi6j38FYqvpL+JGyICFMDVIuzBCHyLLSAFiGC0&#10;m+Ij1mHhSfcE/W1lQAZOhP0RBnpLQRTXAOuBOhLroTiDBOuBgMchAA6j6YGMBHX6nJ4g5LvZ6rA5&#10;vBabq6Pbau5xYjs40m2xm8A8H1iTACmQRV+1tv/ki+dQEIySwhJshe+AlCCMoMkkcelKNddsImDC&#10;HO+OhN3hEAPxkFKcXo/X72XoRAF6WxHSqqxpGaABXCCqwWa39TqCoYghJUhf6VgC7EByub2wadAU&#10;4C9yEkpNTKYBBQgK3D7wgjxGAWNTZOAc/AXkAzIEWUHiWhcXQAYS8gcVBu4CMhYFQ1HJa0GecamM&#10;mM4aOEAyEI4bA1IYXcFwjji8gt6jU5BTmUwWmAAaDFJANTAMhy2iKMdiCSSs0DQbCkXhPhMJWpIU&#10;7BkOhQM+P4SVIkpJCZaLlzhG4TmJoyU2nuKiOZkpZ4RqToGygKxAqlbT1XqmUs/UmrnhV825lVeL&#10;mzNbeyvzS5PlWro5XFxae7WxOzv6qpwtM9cPmwdnM+d3izdvVw4vpx4/rZ/fLtw+bO8fvz48ndk7&#10;enV4Nnn/di2d9+Ur4c3d4XefDt9+PLi8Xbu8WX982n64haZY2t+fHRwsqqqgz5bNAtQsbk4U1yYA&#10;E9P91Ylyer0/8wd3+//wJz/8za8/3WzNjhWVqsKWZCgOqZ7LVLPpfEpBzJdzmUJWzGeFbE7I5gWQ&#10;op4VhzT5cmnm0976r25O/+jT/dPp5lA9FfX3kCFezTpwYEyKCTQszEwBEzLP9NcrtRLuaqac1wpa&#10;ugLNmM+Vi3mQolaraFqaohIghSpL/dXqRP/AEAqfIPHRqEEKe4+1va295WV7a0tna2sXYNHRTSZu&#10;MzmcvT5vZ6/N1Et6TP7YgdqsP+Y0ZnsDID7/qgU1MBEUviCMrj7RSwIVIzwFSAFAYGl0OkBgGN8C&#10;GR09tg5brzMcASxwIlShiA2IDpDC0BRGtBukQIFuN1m/auvsMFtR8MAF6AidFGQwJfZHyfaFY6i0&#10;8BGewqjoEABIWEHFhqOhcGM7rpkoCF/Q0BTYiJ+GPzH2we/SZ94hPUFNPb1YIqzxk+HGdFr1Ygku&#10;wHQYva0TnMQraUNcGH3Ae+xuuxOizGfugbrxIJQ6TTAj1m7yWMmD7UggBXHrFOm7BYZCbYEaQlpD&#10;/iDTHIEgl1KlTDZO3mCgquWKkMm4I1FnKOQMBeEH+VSKEXm7GwLOn06n6vWKLAtqSslkMsAB+GHt&#10;6e02WbAEKVAFMywHiWFYEmzBDkQ36e8o9AQJCuV01iAFApz0y9Cn2EUgG0M5AFPsjIwCJhL6ZDb4&#10;E2Q15GRLB+nNjaMhxzgphQx5xquarOXBAvxCHAV0wI0BjXA4gAcnQO7jbkHIgS5whoACKlsoCEM4&#10;hMA2XjTAEQ5H8VHHRMQNU+r0RcIximLDoSi0msvpjkViImQSBdtEKSJ8hySyNGyIwkTTApVTuIIq&#10;FDJSQZMLuWShkCyW1FJVK9e0SjM/MFofnR7a3V/f2l1e3Zw9ONnYP1599bovlU2MT1dOL5fXd8Ye&#10;P+wcnE1f3C+8/3Zv7+TV6cXy1t4ErMf+8eTFzfzkbC5CdSyu1owRH/dvdiArLm7Wnt7u3t9CUKxO&#10;TNRyObFQUHke94v0lEQUqjwzWMpO9pUnqrn5geJ3Z2v/+Q+//ae/+u2H4/WpSnogIzTSSFJfLt0s&#10;5uqIZxWaIlXKpgpZKZ+VCCkKIIVYy4qNJHu+OP1pb+O3D5e/fX/7cLwxMZCP+m0CS5X1eWtkgSVj&#10;zJu1qYlRjokjNeuQDlnS71tT00m5mMkUcev1mbthQPJAkcCFw0GZ50AKaIqRWr0ITReN0HH4Ab/L&#10;0dvV0QlN0dbaBVJ8/sXLL1+0o/LstjtACjPuCu4ZKhk96oAJRA4KSqeZjNQybDy2IMzIczJZ8URi&#10;EM/eaByFHnSA9fiyvRMJygJOBP4CmEBIQHV3O5ywHnFJxp/8s0NxkEllUP1giXKMY6JcERWgN1WQ&#10;yWb1vkYoh6iZgAlsAThQdYFQKH6G2kWpRUJFZ7RQ4MqNQ6HEQ6cYmgI7EEVMupTSwAR58qOTAiv4&#10;gfgKK4a+wLcw7eZel5E8ZFpt2tAUUBBIATI5Vchid5OHGm4IB7e119Xr8GIJiIEULe2mr1o6AQsI&#10;DW8gCkx4/BHEEbCIPEFuxHnRsBttlh4PooNmk7mCrOWAVGSjLx4HIHq8HmcQ9S0NQcHKYpSh3H4f&#10;xHpGU1EZZDJqIZ9V02m319dNXsVosTtdXj/8ASVICpbBcJRm+ThFwx16fAGPP4T4RcJlGD6Ak1Ng&#10;BCPKJIop1shhfItMQ7YgIbQNTOCOgN3ABO4IMgr5D1mHXAJfkCfPopyY0AeQQYEYqAbs8REeBhoP&#10;NwDiBAlHxLFoTjRAEMeFwiYlaJQ0o+MENjqdbiQfTKnDBYDbbC6nwwc+Ouxe8pI5nBJ3L8HEIzE6&#10;llClZC6dFhlWYmiJjipsIsXTZNyUxGWSQlZT8GVKFdSMlCuq1b5ifaBS7isMjjSGx5pzixO7+ysL&#10;KxOlWjKTZ3cPZ5fWRzZ2X9293VrZGr57swFBAWTsH88eny/sH03dPq1v7A6msq5af2Jrf+TTTw/e&#10;fNg9Pp+/f9p59+no8nrt7nb98nKtXFZyOdgrMismIUU0xEVD1bQyVNKGi8m5/uLD3tLf/8n3//hv&#10;f/2P/+4PXtczI3lpICsNFlJ9+VQjp9YLmVpeK2oqSFHQkgUNmkLK5eVsET9Bqmpin8qfzL76dLD9&#10;67vz76+PrnaXXg3kExEnTpdOy4ODjVq1ODDQqNWKSPF4GDa1Wi2WilnyJiEtlZSFXFrNQzlqmWIh&#10;B1jkcpByfCwWERi6USoNlCsj1Vo9kxVgdyMB0k7hdppN5o52Mk60pbXrZUtnS1s3wsPq8oAUMCBB&#10;isQYost4VoeEcOqCy7XYEE4vO7ohBFBbyKoWZfiXXeRdwYgBlH6b12+Q4tmLlq86u9v1sduoQvEV&#10;IGL1+gxSeGMJbH/RZQIpDHuLE+GMiHZiBHRTg8ocmDAUB7iAHWBGAAusECWvv/zGQAzKIcQCiiKK&#10;KIorSAEKoCgbJd54XoMtSCjxKMPYAvlgbNcBYUWCYtK7iZP2Dl28kPcSggXhBIt4AC9gN7r0WXNb&#10;uyxGh06cHUe0u3zWXjeW+ClIsBsv27rbuwgmwjHGF4xBWRBx4SYz60FwRVk+wnBfdXR90dYOF0Ym&#10;d5AUCArYN8C0CxbJ7/fGo2GWCTNMDIVA4Ei3dI6N0VQ0HpOTEnmFbR4SPhWNx009Nr3jOAgWh1kk&#10;PaP1aXXD8QR5/3wkinVPACQl3WSRb7hryFvkA0AQhjcBTfQ3hhnYNfIT9924F9gNydBluPVEkugd&#10;NEnzEHF8YX8k8cwHHuuqA1mPqgN/iUwHb4AJ3A9sx0f8GQ6Ej2QqzjCxFSCFJCVBDXAhAI7ghgHP&#10;JovZbAGurSg0FltPj8tsdljMdluPy97r9rqDsQiVACVQHiguo6RzaU2gWIECKeISnRDpOPQF/EgK&#10;sFAlDfZdIu0bDBuXU0Imr+bIi3ZKusrIVupavoxDcIMjpaMz8lrz06u185vV7cMp8GJtZ+T8dhlC&#10;A6SA+7i4WRwYlZSMc2N34Phi+u7N6vuv9++etm4etgCL2/udq+utxaVRYEJRWJqK8CzFUzExEc3L&#10;fH8u1ZcRRovJ682Zf/eLt//z3//hf/uLX//Bu/NBjR/MiYOFZH8h2cgnq1qymktVi9lKQSvCg2SU&#10;3yOFAliUNbGREdfH+t/vbXxzsne9Mb81O9IsSlTUJUqsmpaHR/rHJ4aHhpt9zaqSFOJE5icK+jsK&#10;c4VMRkumkmJWTQEWWcAipxUhLbIZkCKRiPE0Vcnlqlp2sFzpzxdlKgFSJCIhv9fTY+3p7CATT7S2&#10;dXd0WlC4SVuXw2Vy2C0uZ5TlULBQboyyhSXsAD7CC6CUvNDjANFLDK0/9DmM98tWiGrDg0A+QEq8&#10;6CK9nltNFqzAjBBSOAgp3NGYN55whkh3acCCPBeM0yidSChmKGwktvUJqVFxwVkQIaCPksTlgVCo&#10;OvVGhAjKq7mX9OmyOsjDC4MLKKWG0QACULKxEYUb8W9YDOgglFhDJWGjzj4y4BVOCslYByYAC7PN&#10;CTUBUiC8WV1jO30h0OF5K9wQ7I/T6CLlDcW8oYjD7UeeEOXiCzrJWAnXy3ZclwtxgWCBd4FfQ3rZ&#10;SQaehWiGEmXkBjABKEBWABDQFGwyBXHxkxct4GlCFBRQv1ykJD5ExbzhYCAWkdQUL0vkRZYsA+0u&#10;yXIkEoEz6zCZXV5fgkXo8Mgn0sUFyIiSiSdobAmFI/rEmWbkpNMDTQEhAFIAsj/qCNxfrOBughSo&#10;EpDbyEbENbLRCHAsSZ2hmzgkgxTIXogpWDBCCo8+egeSAX+Jm4c9sA5BAo0HMOMWYjsjyLjBIAgZ&#10;1oz7SfECr0TCCVuP02zu6ew0I2u7usymbjLJaa+uJhyOgNnsNJkcNpvH7QoiG3D5sTBFxVlJUNJK&#10;Ji2rTIymowmJoSSaEhlKQGJp8iRVFpKKKIgsq89Bi5IZp6JSSiyUMsVyplBKazm5WFHLNXViqm99&#10;6/XK+sTV7dbpOaHD1d361t6rg5O5i5tVrJxfL80slrViYHBMPrueBSYubhduHtbefTq4vFk7Plu8&#10;ut3c2Jqp92mqKlCJsIB7kYgKiWhO4vpz6mA+OV5WjxZG/vTb23/4i1//7Z/+7I+/vd2c6hspKfU0&#10;N1BSgQmkel6tFtIgRbmQKWhqLq0UMmJe00lRUrSiUswK9bQ4Wck+bK08bC2vjTan+goZPhwN9LI8&#10;lYKmGG5OTo8Pjw6MvxqhkC9snBPotJYEKQqlbCabymTga3DwTE5L57KZQiGnaWmQgmEojkrAmOQV&#10;YKs0VKqQ9lgqyiZi4YDfbtO7bHeY2xH9PY62DjNKty4KPJ5oRNI0SNMf621U7IhkrLcRmetq7TJh&#10;iRKGYocA/qqzC7DA0miVQFlHDAAWOBoiATgwGiwsbq/NH/DE4s5wBD4FX0F9gE0u3WigHCOu4B1Q&#10;FlG0ENWtXWYkHJ9EeDACPLWbrIhkQ4NAXHzV1okd4Efw5zbo1n8OclR35GkI6IDyjbgBFDpMVpAC&#10;CSzAPijMWMdGQ00Ybw/Q1XUvtAm4Qy6AkIgMFaN4MrYNguKLl+0/+fwrkAIbYT0QJHrUkSoToYGE&#10;02H5ozjHRwSIyUpGYeK8yDr86ijHw4MgQ+BBsAI6OAJBkAKawhclj0VcwbAAa1HKx3nWEwoYnRIY&#10;SUhlNX84RADl9yVoynidpbXXjssJRGM0z+s9LHEBbigLrLOoZ0SQhYybsDldLXq3N9xTQz7gynH7&#10;AM1gLAGXgo+8okID4UbjmsFrxDgYYcgKIxuxHbcG1NAz2dFNpsOAcww+C1KsU79n2A9f4zZgaTRJ&#10;oCbBn+ErfMRBcT5/KAp2/dgd0+X2d5usbe3dL1s62gE9S6+t1+WEAIKNikNuxO32QE+PF8jweCJ+&#10;fywcSgS8kUSUUWQ1KadlQYFioCJxkWYklksKgsKThyvkPZ3w3yz+MTyPUs9GYmT6FYpOKEkeKaMp&#10;uXyqVs8Vy6n+weLoeP3VVHN9a/L4dOXgZGH/eO7+cW96tr5/NLdzMH12tVRr8mrOv3M49viOvAn1&#10;/s3G7eP61u6r88vVu8edheWRerNQrmYALYbWYRYOqCzVl00OFdJDOWljovGbt6f/8Gc/+x9//du/&#10;+PWnnbnhkZLcn5MGS6l+nRR9pXSzmiczXJaypTzcgU6KtJTX5FxeIaQoKYWsUNPE4Wzyen0Bab5Z&#10;HimpMoVMt4AWclKo1ktj0BQj/dMzr+LQNSIjSCySllNLlTxkRTYLX0PaKYAIeFfICrgPRZE4jmET&#10;8YwsZyW5mS8Ml6vFVErkKJ6G2iAv+zObeizm3l4ULk+wp5cMfIYiiAk8m0ryqmqDu42T2sLq8lqc&#10;7k7UzFYbNHO3zQGT4vAH+aSK/a1ur9GECTQQjx1LGB+htMmTUZrFx5ddJlSnCA+z29MbCP4+KaAs&#10;EEJQKOARiqBRKFF9QU0Yw1JJU4WdvOwbpDDZHMAEviWtGORFO6QlAMhAwSV9JZxuMALxT6IdOOh1&#10;ohqDPwJoEKhYImLbUGnpDzhwItDBUBMv9ZeP4CORHsZDU7cPMQNNDyhATwEZsCEQFJ8/b9GHh5AJ&#10;cgNRihaUCMUhfnBwRI4BOESKl4QTkEGGzBriBfhoN1mAS1pSsOy02YNw6DTr17MLskLJ5t2hSIvJ&#10;AlIwkpTgmTigjriW+WypkNIyxru/IPFpXmAEkSgFnAKotRu9Iyl/NOoNhSwOhwPBnkjgIEjYjmRz&#10;I5fIaDTy8CGZpvSeFMhJKIhANI6aPsEJ2I5fil+N7VIqo2YL/xza/zJRyI+wQNYBiPilkArICkKK&#10;XlhHvZs9EID4J+P2YG5YEcrGYrUHQzFZURMUZ3TT9kCM+UJuT8Dh9OLbrm5LR6eppbUTK9iCb/0B&#10;/DpOEFPBEOtyRx3OECoal4ssvd6wy+mPRRhgArCAaGETPGJTZNikIKqirAgiSCFx5E2nkkAeUlIJ&#10;MkCNTESbADRZLZtKwoloSrGkVWu5fCFZqaUbzVyjmR0eLc0vji6ujK9vTd/c70Jl7B/Nn1+tzi83&#10;1WxwbDJ792bj6R0cx9rV3cr+8cz2/vT13Tb26R/KlSo5oJmFm4NYCwcUKlZTk+PVfCPFT5SSv31/&#10;8Y//7jd//6c//Xe/eDpYmZzuzw8W5YFyqllMNmA9Cql6KV0rpivFdAmCAqTIqvlsqlZIlwtqoahm&#10;S6pWTubzSkUTR4vpzbHB243lzVeDY7BRKhtwmSOxYFKVyOSj40MGLKAy9D54XDQewjpIUa6CEsm8&#10;3k4BUhQLuayWLpeLMLG4biYRl1m2kEw1cvmBQqmWzUo8zUG80YmAz28xkwmsXC4/SEHa3kIxSctx&#10;agqw8ESjiG1HIIR6z2h6+KKt43l7JzZCKfjjVIwXgAnsgIAHLEAB7IYEXsCGGG0W2C3CcgY7sAW7&#10;odBAU/T4/Kg8CU0cLhwZoY4wQ42H+ERCbQxFgBUoCNJMpw+RAhQIEfSHFFAZSADHl2QABXnyh+KL&#10;ogzBCwSQUP+XsWcpLa8VyhC82AFBC0yAC4hbbMHOBiOQYA2MDiPYogc8ObtuiPT3EnqD7aYeSAlo&#10;CiTgwxjokUAplUijIAIJqIIkAQ5weagNw+TFgl6czoAXmIWz44C0nORTaTD0eUcnsgWwQC4hW3g1&#10;kylXwQj4NfACBltUZVbiYpB/TDyppSiOvCXQE/ADE7ysYBlJ0HAWDo+3Gx7L642Q6XxYLAEFq9MJ&#10;UsQ5LkrTwAdI4QmFekh1EIFwUDI5WpCBA1whshT4gEuKMdAUKXAE25HACDGZhm9ANhpURQYiIUt/&#10;VBZIZGMo9iwukBF1ekMJQ9E8ltALIAUCHhoBCes0IwATvfqs7cBBj41010cymW36QEMrdkP+2R0e&#10;YwQxkpe0Ayd67IFeRxCCwm736zbE7XEHGVrMqHk1qfGsROGkcUZg2JQkJ0UJKzxOxnI8YMGThBWI&#10;CvwTRVFRICXS+UK63igNDjUafeV8Qc3ChpTUclWtNbTmQH54tDI9M7C6MbV7sHB4srR3uFCs8Olc&#10;ZHv/1c3D5t3j1vH5/Nbe5OnFEtzK5s7rsVflWiOTUhWOo5k4nFVQiEVKijiYz4wU0nPN4t3Owl/9&#10;6sP//Pd/+O9/8+7pYH5ysNhfgteQBipqXzFZLwITaq0E30FIUTRIkVMLOfX3SZEpp3IFpaxJgwV1&#10;bWzganVhbbR/spHvzytBlxmaAgoCRgO+Y2JytN5XUZJCqZzLF7UEFYETgQEpV/Jp4mjSebiMLGnR&#10;hKCoVEogBewcRyeSPJ+TlWpGa2i5SiYj8bAkELZ0KBi04u5AU9jdsOMobr5wHEU2zDI2HyKfPJVA&#10;zQ+ZgDoQ8fx5S1srPIc/6InEUDGiZIML2NJu6UH5Bh2ADBABvgMfsYS6BkcQDwlBwp9gB+wPNeFL&#10;UBaPF5Un9ofowA7QBW3dlu4eUtUjREm1DweMmIe41btFQFaACyBCr9vr9JExoEjYiETaO/XH/qjC&#10;ULKxRLE2GixQyuFloH/BBWzHcUAECAdgCFoDTgc+BWgAIAxSkKaE9i7ICsIsj95tFNWkPoLD6NP9&#10;2fOW1i6L0xfCxnCC5ZU0NAVOBPkA29Jlsbr9QTIHDLHECQDreUtbj8MJxWZzgGVhb5j0OkF+IiuQ&#10;achDJF8sDuGmFkpapQb3AeAiT/ikEmNiYkrATQUvEixldfT4cMP0KfggKFBd40So8JEbrd3dIAWF&#10;iFAUWhSxDlLA0PsjEbvX6/T7wQsyCCNAhpkJSdJZG6Tw6Q0Lun0gfV5RmBiRvIjU0BrIMWQmYIrM&#10;NPITO4MsRM3pD6eQt4TFYWRynLRTuENRgABqAq7HwARYDRyYkDF2Nz5CI2AL1iElXN6Q1eay6Knb&#10;bEOh8uBi42w4xsD4BCOU0xNE8ofinKi6fVEISYcr6HAGeu1eh9MXidBQEyjwipyiEmApyjnFJCjo&#10;CBlKgkL1CLCyUBOKJCNJooiEFVVVNdSqKVFNy+VyDrAAMmSZg/hKqXy+oFTr2Wo9U67AlWhj4/WZ&#10;2eHDk5XZhUFVizX6UxAXl7cbF9eruwfTmzuTJ+erhyfL45O1QgkHZOEHRfK+jBAfDedFYSCbGcqm&#10;pmv5u93lv/j5x7//s1/+5z/94afXWwuD2b5yspoX6wW5WU03yul6OV0jKVMukWSQolBIF/PpWi5T&#10;LmTyRVUrqWmdFNV8ciCfWhsfvN9ZWx8bmBusvWoU4n57JBqgmZgkc+MTw0iqKuGHNvtrfX0Vjky5&#10;H8nCgJRyWlopZbN5vZ2iVMwXi/larQJSxONRnqaAuowgFpVkPZOtaRo0hcBQssDDKPbayHSYFosd&#10;99ToC4Dwtrpd7VbEPwq+Fx9RcBHnWEf8ozLEFhT3ZL7YNzIGCf15K2m9xxLIABfAFOAA8gEUQG1p&#10;CI0oy0NcIDZsPkIKbzwBTdFpI3PP4VCkTycZ1mmDdEfhM2p+kMJoIsFHAwo6Jog3IaX2X4Zju4Ct&#10;QDhIJukVPfpAaawYzWpOHTE4IPZHgk3G0iAFSjwqTLgSwiCTFRt/Pxlnh7SGdoCaIEOfPAF4EDCi&#10;rdsKiWH0qoCakNQs1nGFwIFFby/Qh4yT4duBCPDhedHWbnO6nB7YEDI7htMfIK5NzyXIMTmbp0QZ&#10;mUNJqOgKqOsgMSAokCExFjrFBcmSyiaBDIqjA9GgrKY4SQQpAAUENkiK64dmMfX2enE8UWQlKcow&#10;IIXT5wvG455gsKunB04EWoMShGCMiAViK3JF4/koIYLexyyuv3w0wQrQFNgCTOCj4TuQ4chM6DWQ&#10;AgDFPcLvRZ4bpMDf4iDPbN5AiGITCS4apcCyeIyJRBLGCybJVMROn98fDofiWLFAYDm8IAWKGjCB&#10;JSooYILm5AQjBsIJty+MhB28ATgtlpfSHn8MpPD4o8j4SJSGr2FYIamkQTyj/0UsEgcpWJomCgIc&#10;pWngiiHtOHRSUVLJpCJJSElZTqdSajIpibwkQTiTJyOyBNGB3YR0WtI0OZ8jCh+pVFLr9VyzWVzb&#10;mIXQSGUSr6brJ+drZ5frJ+crZ5drhyeLc4ujI+OVvv58WuMTiSAVi/MUkBvJC0J/Ljuc14ZzqfPV&#10;uT/99s3f/Ztf/ve/+sPffjhfnyiPlMQ6BEUp2VdRG7VMvUJStZypgBR6KhYzBT0BGfWcVi5o+WI6&#10;U1LVMhCvgClVTV4ZHfhwsrczNTpZL4zVcmzUS+ZtSpAh+SPD/YMDjVg0iF9Xr5Ua9XJGVUT8RlnI&#10;aqlCLl3KZXOZdC6jghTlUsEgRSQSgkkTkWMMCxMFTdFXKCQhmTkmJUssw6DKhr43m4lC7DLBApBJ&#10;qLt6bS1mU6vZTNodYglfnOrVx4aanG6bLxCgaEjoXL2vOjgMB/FFewfUgYGGEMKe4QAFAAUJW4y2&#10;fYAGFgYrIAXcB5LNHzC73EZzJmn41KU+aXh3+7ospPWRdGKAlSDv1PaSrtNkRhw/6k+UWtSN2Nnm&#10;8uKvAAskUmR1MWK0w6GIu7wB0r5GJrkPwUujZAMiKPSGZECAGZoCR8O5vnjR+qU+va1Bih9lBegA&#10;LkCaByAoE2y3PokuPlK8DN/BySojJqG9cSXAAVjQaUYcAAleiAiQAtagrQs56nD5CEr84UggGgdn&#10;E6i6Mxo8SEKUoC/IG4YEibxhQJTBzRDNAhwI+GDYxwkMHK/T65RUOVfKV/vqcZpGjRpKEIbiB8I7&#10;IH9iHMsmFT6tRnnOn4g7Av4gTcE/BhLxHq/HHQ5hnZKlEEWed+CHg5IgQkSffCjGkCk/SVYHSLuC&#10;gQ98RM5gCxIyDfmJvPpRXyD9SArcIMirZ65QlEumRSGZgEmPMcgh8MLt8vfaXKBDwB8JBWNI9l53&#10;N4QXClyP09rr7tV7tgIKQHycFsgoYLvH+Aob4YlCMQY3oNflM542s4LC8BKsDc2QUXGiKDMMG41G&#10;YbFFXlAgiJIyoQJqdo5h6ASSLAlIogDCQqYBFvg/i48sQ3EszXM0yyQkkS0WtFIxq2UUNSVm0mKp&#10;lKnV8pVKtlhMDwxWOCGiZYWVtcmDw+XD4+Xzqy2k9a3p/sFiRhPIrPwwQHFEGg0plWaYRiYzWiqO&#10;F3PwCH/06ekf/+KP/uMf/ezPf/72bG1iMMeMVpW+qtasZ5Gq1Uy1kqlVM5UKXIBWrmilcgapWNIM&#10;UjTy5IlpvpjJlNIpQopkuZjSBOpVrfjx9PBwYapfkxuaJMT9VCzEJCIyzwz3Nwb7arGQv5hNl/Na&#10;o1LEx1IuIzCJpMiV89lSVstn0tkMbE4OsKhWyyBFOBykYzEAT6borCj1ZfMDpVI6KeBPMqkkEOx1&#10;k+kwgQm4RRN5aQ1pkrR63B09ViRHKEx6E0dj3Q6nEd7QAkGGZaDfsjlaSbZZe1ot1i4Hef8Fkj9O&#10;eitjCSjAhkAyQFZgCcogQpCwbnZ7TFDj/gCg02Wzv+w2gzJghFFGgQlELLEe+vw3uiWxo6zBnkBZ&#10;AA3Qxp4gmcel3WQ1rAfWUc0TPRKKKuksSOELRnAEHMqtQwTFGqUcYQDTAQpY9ZYObEcwYNnebfns&#10;+UuQAl8hwYlgiY2IfwgHQIHiJXABor/T0vtVayeyCBgAIMAOjz7/Ja7NoEN7t6m1swuh4A2GYBCQ&#10;OkxmbIS4cHq90BoxMio0bsysT4aExSnotUKjiUyLcQK2YCUuSLSsoH5AnMZp1LUJTmRIV5xcWlAk&#10;u8sJBaGLKTKdP3QWnIuCmrCQl3NZEAGkMDprARYBKuHRe4IHUduwTDCeMHpeQYIht6Ed9Ac6ZP47&#10;oBNuC1sMBOPgEA7YiKzDEqSA/gKFY3qfbuSe8S2hMJlQJ/JM0vJ8KhOL0hAOSICC3xf2eUNYgTvg&#10;OZmheUDEYfd0tHcjh7qsDpvT3+P0kRfAOgFyOCU6GIVMivW6wSEcSQzGGCQRIkDThFQqQkHhkGnZ&#10;/OGQh0y3SbqHQDNzHANDnlIlw1NAYxeL5GX/kAxQCjxHIamykMuksC2bTqaTEkMloDrACzWlpAg+&#10;RC2NylYrFbLlYi6fS6uEOAKOkFaVgcE+aPj+gdrq2tzRyfbN3cn65uzQSA1WRUlyvAAlAVUTJv0R&#10;YgkplhjO54dz2cWBvveHO3/3R7/+hz/73d/85qefzncmqqn+HDfRSA9WlWpNqzdyWFaqWq2er9Zy&#10;YMTvp1IlU8JKWesrZGuFLMCRKWeSZTVVUAqFVDkj9WdTF+vLP725OF6dX54YGK5keSrGxiMyR1fy&#10;2sTwQDmXEZkEPvZViqsLs7OT42lZ4BJRVRKyKWQFNEUmn9O0DLIrb2gKNhGXGCbNCzlJLifVSjqT&#10;11IpSUhDjXC8zxu02936PHQGxGmUVBQypBALoyzB/Fg83g5bb28giPAGL/ARdPiste3Zy5YWs6XT&#10;7uh2usjQabMVsAAOIK0hJWBMoC+CFA2xDVIgQa20WazABA4CBvXoM9kiQVa4gxFUbjDPKJQof4hw&#10;JFSYLfrsskitXeThCFwxggSxjvJttG4GSYsADXcN5YzSDEx0W3sR9gh4M2StbqehLIwSb7WTflZG&#10;AkrMNjtKPwq9gQZ8a9Nn6MNXSHAoqH+xg9GiibM/b+38qq0LaNDbUN3ABGEHvAoZcupxI3/0xkun&#10;15+vVIcnJvsGh1Gav3jR0gEGuzzAGTQFfimASDoyQDCICrk88nyJSWlZVhQjMTJOHPUlw3FxJgHh&#10;T164oUjugNcbDDA8H6WoLgtpg0YlG4gkcL8olswlQzouiElUuoh2+CYy029bV4eJzB8C5uGqkR3Q&#10;+MgrPbbJyw0JDrwBZCxoi8zscboR1vgtIAWOzPAK3AAqciSs4GM0wWEFCbfBZHV0W+xIFEeeoZBx&#10;H2CaMWU7GAER8aOOiIQTgAXwgS1wIi0vOzpwXU4/oODwhq0OkD4cTvAJjoxbt3tC2IKvaMgTfeox&#10;aHHUelI6HYhBwARCsWgkEfcGfA6X3eVxhiJ+mHOWS4DLsOiywoMU5Uo+n0dFKEIsICHm8amYS2Op&#10;peSsqkBmw5OnFRk6vKBl0nAySaVaLPRVK7VSEdpCSyXhS8CUlAxXohZL+UIx2z9QnZmdWF553T9Y&#10;KaEaRiSysVicvEGCPFeJxVAba5zwqlKdbdTPlxb+8ofv/re//LO/+9Nff3t5sDBYHi7Ko9XUCFIj&#10;U2/k+5pFLMGIeqNQLKWR/oUReqqShI99hVy9+HukyMuaJtULal2VNifHfvl09/X12fHa3NQAmZCG&#10;joYEOp5NySBFo1wIuB2JcKBWzK3Mzyy8nkRlg2+xWzaZBAxzWiaXzWSASBiSdJKQgkqoopiTlbwk&#10;50W5ICtFDQQWUqS7PO1z++36RDUo4CggKMGUrMREIcyxforykTFdQSDAaK2EsgAL4BpaTOYXHZ2f&#10;t3cAGe09NiITSH8tlzcaQ60IWMCVvOwygQ6gBmQFak7w4kVnF2mqAE1QlUEmOD1YekJkxgrED05N&#10;BhNxKIikzzWpMYJRlGbEJJyuHplk7DKKOOITH7E/4AIjAQWCMIb1QG0JIrzs6P7J85cIZkgS1Jyo&#10;KhEM+CtEAmRIrz7wHIyA6QAvgAm7/oQCAgTrqDBJnal30ES8wb3DhyOKkAxCQeAguqB0kBCTOCx5&#10;7KJ7dSRcIRJOWm0O5so1OZ3Fzi/au4iM0RU+DkixUoziaV7m5ZQoJyGlPV4/w3CSJEFHR8MRRSLz&#10;UpN3QfFclEpAPItJhTwGCIUSDEuxHOk24vEHInHEMMwEhTDm5BiFMMbBRah4jy/8oqXzyxdtL/HL&#10;9VFqhqK32t0v2jsh2fArkDnIW6ABmAAaOkEfO3mfs40gLxSC/mElQCEUpQPhBC6YFYChJFaQsAVG&#10;IRJnsQJS4Pc+izC8OxQFbUiThA8iJpbAlVEcVvARmIATwVddnZaXuATypjYyj7rLHzWQEWcloCEU&#10;50ANix2SJspKKrZQfJIWRSGVjHOsKwCC+CKJGMgF1AZC/kAI1jgMTDBsHHW7KAEWrJZNliu5fF6V&#10;RBiQKAp5TkuWC5liNqUCJQKte2/yDDWTSlUKeSTStTmjDjRqSGAHPmJZzueyKmgjBMmPiSopsVTJ&#10;9Q/Vq6jiCyn91eLk+PFYMB4OUtEol0gUeKGRUuca9YPXk3/wdPPf/ux3//jnv/2Tr+93pvubGWai&#10;kRlrZhslebAvW69nG40clrWahlSupMtltVJJI5H16j8nfKyVMzAHxbKaK6saUlHNF9RCVimlxfmh&#10;+tuT3R9uT2835lYGq2mWYoK+vCIVM+lGpVLI5eK47mBksNFcnn69+Xp2aWhECQS1eCItSdlUEqTI&#10;plUIqCrsTSYZ8nuYeLhZyPXloA+5PMsWeL6exTlVlePpUNjrcNgslu6ubpPZhPB0BQKwHvZwyOr3&#10;t9tsKGgoQKif2/VGPkQXCll3rwMgADiAj45eOzQFBIJb7x9hdBDACnZ4jhJhs4Ms+AjjDeh82dZB&#10;uorr/RQQYKi+IA0QWogiI8aQEHuIWL1VgrQNIgih9u0e8rQSxdpP3ifuBxq6rHaIfziCbvLKjI4X&#10;7eQBKo6DYyKGsY4/x1kM24It2I7DIvjJ9eujm5795IuXbZ2GuDBkNhKqUqAqzvAevREUJEIUYT+I&#10;DngQJKge4/3JuHKsI/KNLo/GV9AIWPIKbmsNf4vfAjaBXPg5WMdfQR7QnIyQIysoraLCCTLNcHHY&#10;kABkg5em6AykYDLFMOSZKBIwoaRVKO5AJBojr/9iwAg9JYIRKk7zCOlogjVCGglbsB2MQGpp627t&#10;INKK9I9McIh/hOmXZA4uMubNIAXyp1Pvm49cgptDFiHPcXAQAYcyHkdgHZqCE6HnNfw4YA4bAQuH&#10;OwDwIROeQSwhxy2QTiA8KpxInEKdQ3FY8flCgUDYZiO9MFtbO168aDVbbLgNODH+BNkXZ3lWUhhR&#10;9kdidq/f4QuQQXDROI5JUiQBfZOgOX8o4vUHw5E4DTZQdDQKdRGJR6MAkshyHEVJHJWSWC0l5dMK&#10;Uk6FfJAzioCVci6tV4+cQOPXhGBG0oqYSUpkopekpKlKDlWrpurdIqHMyTqWqiKKHB2O4c6FaIHJ&#10;lbKlvpJWysiqCOIn4mE6FmaRQkEuFErG44NqarZe2R4d+OnZ7t/94ff/+Oe/+qtfvLndmR2vSP15&#10;drQ/M9CXrldT9XqmVkv/q1Stqv//UqWqlipqoazmy+lciXQtzWlyMSNONAoX6/PfXR6831s5mhqu&#10;qbKSiJbUZL2Q76/VKqUSykIsHO0rVxdfTe7MLqyNTRQoOk/REA5aMpnXMvBcWS1VBhe1FKDC07GB&#10;cnGwVChJYp7jkGqQMmoqA8EWiYAUPWZzF9w16UZgs7ndJqfD5HZ22O0vicc2d5qs4AW+AzIQgaSu&#10;1rtOAAGkF6aPtDuQyWn0+VcgKKAdsB0JsICggMrAMiFI+AqCwgEb4iEv8kZRQfSitKDI4shYdvf0&#10;ogrEdqgDCAF85SfT4ZOGAAgHo2URvICgABfIVClkCrkYSEF6Q71oRTCDFCjuuEK9gJE+RVhHwmUj&#10;NiABUPshboCMUIzC/pASsNwQ5KADQom4Dyd5AReUPJaeIGndwDFxBAQVDA6CH7qAk1PAAeggJNMJ&#10;ToSU+H1SYAt2Mww/TgrfBFhgHReDU8Ro3oM4irNBfT4xWA+aFXleDATDVqvV4/EIggBSiIIQi8EJ&#10;RpE4UZBSSZ0aVFif/DIOT6c3FsBNQFCAO8YINNI46AkCE+AFYABGtHVakCAo4HxAKJgp5M/zVkIK&#10;kAuowk8AnaF6kIHkPQMd3cAEfg7i1xsIgy6kjTNOpiyK6hMC4U/SuWJKy2MdOQl5gnzG732GAHZ7&#10;AmZLj8vtDYYigFo0FkeKxRNhOKoEZbHaOjpRIZmN4a5Wp9PicPR6PPAUcY6jBSHB855QCFvsXq/D&#10;54vQNCUIEBRAESRTguKhoqCrwuE4ywo0DQwxkiCqyVQ+myOPPVk2KTDgAhgBKJSyKhIAYSADCV9J&#10;bAKYiId8IksJsFS4cfEIS8WgrVMSn1WhyVPGspiFrIBLVzU1KcOBJEXY+kqzUuuvZksaJzJkIAkd&#10;QyDSoQCclUpTJUmayGfXRwZu1+b/5pdf/8Of/uJvfvn+w/HK+kRlqMj3F7mheqq/kW7U0319kBL/&#10;J0lRTRcr6XxFJ0VRLeSSpYw4kE9uTQ1/PNn+/nz37fbS4shgLZ3MSXwtr0Ec9Tf6KOA6GoOWej0y&#10;erC0tD31ejSbqwqonri0LBWyaQ00TMmQFUgMFROY+GC5OFQulmUJmMgyTB67KUpWlLhozOd09Fgs&#10;JpOps6sTVa/V4bAHA85wyB2Pu6Oxjm4LIgqOnQSz3qZIfKzHDxBY9X6Z9mAImqLH64fVDtEscEC0&#10;hv7GLUNiYLtN/9YfT+Cv7HpTHA6C8EN1DRyAQZC+KMEopiCFRe80RSo6iw2lFiyA9TC6VIMaJpsT&#10;mAAaQApoDWzBsrWLzHmJP0ehR62IsETQwpuQg0NBkD7UFqwjmEEKHBZFXDcgDpACKyj9IAWCqbXT&#10;1NLRjRXSDUkf1kTCg2ZR8SL+cUAc6rPnL3EK4APXhh+CoyEMEVogiOE+8KPwixB7AERLpwm/CLsh&#10;lvAnBizIw1JopWAEWYoURO1LsxDS1p6eYDAoy7KiKOTV9omE4T4ojuVlieY4VhBACiIraA4iCNdv&#10;d/ogKHhJ1Qe8e53uAFaMUWqgEwwIYNGtP2eAAfHrjVDQWbihuI+ovyGOkloeVwWVAVIQTFt7YQCx&#10;HRkFCwZYBHXmgmhYkiZhfa4zQVEhuwBckAI/AVh5ZkyCDAQ4AatQhLzDOwoGUBwvIgmiDEZ0dHSB&#10;I/BaZPyX/mom8AJccAeDvkgESZ8gy+f0+4GMpKZppVKmWFTULH4hRQsQfEGQEzeEEeDWWJaXRCml&#10;JLMZrUBgkVR4Gqohm5IKZGhD0uAFtgAQkBJGEpk4PtKIoQT8EexghKZiHEuLAmc8OlFTUHBJLaNm&#10;NQSSipTOpjMFrVgr1QfqBikoFhAMxuOhaNAX93vkeLSqpkaKhbl6eW2w8au70//8Rz/8/Z/87Ier&#10;3ZWR4kRFHi6JgxV5oKb21dP1hlb/P0MK8lWNOBGQolDJ5Msa3Ee5mK5klZrKzzRLDzvLv7w5+vnl&#10;wfXW2mSjIsfCKsdUctpgXx9D0YloTEjQI7X67vz8LgzI4NBQRuMp0lpBhqtq0K8yrEchn+HoOJuI&#10;NgrZ/lKhqEhZllHj8TTH5mBVRImPxQNul91mg5iwWHGfbbhrUY6NS2KqVM43+lAiWzq6UFAMWCDe&#10;ULCgJqAXsOz1BaAmYEBsKIcJGpoCS8N6gBSecNQbiUFikLYJrx/KAmTpJU86SS2NQyGucDRI3w6z&#10;FcEMXpDmCf1BKXZAaQYIYDcgKIye1BAUMB3GDFRYgSXx6S8Nh8qAAUEAI3qhVnBYRCZqXQS2cS5E&#10;AipwiGSrw4XCjVABFGBALL1kaAaKPn6g/pE0TAIQnJSUUhkkvRsSC67hYgAgHBDxjyUqZIQHMAFw&#10;4BRKJocfgiDEVwDW589f/uQ57HiXDj4XCIVD4arItREPgltCZoeCzke0QxqAFaFwFBQNh8NkeALL&#10;ghTQ05wkQkqE4zEwArIiky8wgkiTl4BR+EP8BPitGMVRnITMxMHhBXBMuA1kjtnmetHa2dJhau+2&#10;dpp7EdWQBrgSnBd74lJxEEnVYJSQ/1ATX7V1dun2LZ0vasUK6GkAAhcXjpNOa9BZAAQ24g+NrwA7&#10;GDeUCuI+4FocTi9KUI/NDhaEI1GQIkExKRWhprGcAEGBBI54YQh7UOHYLXbSC91ks5l7e60OZ6/b&#10;7fT5fOEIeYrAsFqxmINlz+VUrSDIaYaVaEagaD4eZ2NRKoZjUwxLXgdCno/mM1ounVF4RpV4uI+s&#10;qhgpl04mRY4B48IBKhqClIDpgK0AI0AK8IJFnnCgDuhDARZJRSITfqRTWgaYIPNbk6SpBilq/bVq&#10;s1Ko5KFpQIpY2Bfxu7lIqJxSxqvlyXptqVE+m5/8t9+9++uff/jD9xcHr/tH8vxIURirp4Yb6WY9&#10;09fI1vrgTDMwIP8q/T41/lUCKSq1TKmaKSBVsiBFpZxplNJVlR8rqicLr3642PuDu7NP54drE0Ni&#10;OMCFAhmR76uUBJYjPeoDwWpGW5uc3J2Z25manqrWhESMS0Tz6WSlkNPSyQxUWEHjGCoRCVa0dLOQ&#10;LylKDrqDojI8l5flnKxIFB3yep29vWRMjssVDIdonqcVmU+r5cGhkenXqFTbu8woGaRY/0uzgtXl&#10;bbfa3OEIoYPe29ITiWId4AAakAzr4Qj88/OOVpOFMMIXMDvd+IiSitKJwo3AJpGsNxzgI2pjlGAE&#10;pM1FZv1HguP4sdcTtAN5sq6vgBoGOAxSIDAgNHAEQhn9ChHGODJqeyADx0QkQBGgnkQ8/OTLF3rP&#10;Kw8KOgIA2gH1PD7ayQvJYqgqgQmjUxZ5kiKncJHPX7Y9+/w5LkzXOOQNJpAYqHuNJgwcHxEIRhgc&#10;IfXzc9KSiAsAUHBJxJtwIi4MGYiThuIMYGH0wsAWsDjBcggu8v4QpzMajSYSiAKKomlUoL5Q0E9u&#10;CpfOZWvNfjWb4yQy/y2i2iAFfIc/nMD/kWDHkLdQW0bHcyCVjHzVXymAjIIzwnUiT7AP8UEMDw7C&#10;fWALbgfkFbbDNGVLVa1QNh7KICGLSHuKPs5LUTXjITTKA5CHJU6PfaBBnoEzFqsdFgPawfAgqDwA&#10;CzKpnZICCLERSe9aEnR7fPrrPly9LrcFyEBV43TZ3R63PtjDGNYmJlNSSsVKJlsySMELij4BL+X1&#10;BNxubyAQSsQTHMMqkpxV02klCQoYdED6kRSZpCTzDEfe2UVmqSYPQbJpkCIeg20CiKNGtwusgBcg&#10;RVaftaGQz0JTABmoc9VMKp3P5Mr5QrVYrBVK1YJEHp6QdwWKVKykSqPlwkSlOFrM7o41//Tj/X/4&#10;1ac/eX91tTo5VU0N5/nhkjxSTw8AE3Wtr1moNgr56r/GBNK/osOPiXxVz1TrZCaeYk0zSFEtaxA3&#10;DU0ayimb482P+6u/uT396c3pxdpCX1rS2EReEWvFXEqSKORXMJThhcm+vs2p6Z3p18sjI2mBZaPB&#10;tCxUi/l8Br9PyWVVgWdAimI6BVJUUqkCpATHFpNKJZMuptQky0UDAbfdbu/t9Xm9pEeVqiqaphYL&#10;jZGxwYlJFIgXbZ3Ed+jt/yjuCBhUxyAFiJAQydxtNn/Aq/dHho5wBkKQEp02O+gA0YF1XzSOFSR8&#10;C3x09uhdsMloDhdiCdECImAd4Y0jkyeUNlQzBBPYCDQABEADYgBcgMRAiQ9EKWw35n8GRKA4EAmI&#10;DcQkCj2OiWBGiOLInmAY8eDwkum/UZfCHaDCf/bFV1+1tENao4gjBpD0cVwumA7ED0o/lmSsYxwu&#10;FJ6CDKIlfHn+EgfEKSAucDSsYzu4gK+AIdABCgL5g2+Nx7q4EoAJeAJWcF54E4CMiBHSiEjb9T4L&#10;2AJSQFNwomS29rxsbTFbLeQlARxH0VQ4EiHXGI+h6hNkSSvka81mMqMJShJXDtMEvOJ4kDpYInOQ&#10;UXq2OAxNAUYY7yUDKXAxAC7YhBzD5QFtUAHIGUJPfSA/Lga5jfxnRBlFGZUexYvk7UsuN/yOoKTE&#10;pErzIogGUcPLCuLX6C0SjCLYyPton3WbAAJiPQALE36Nzd5rd4IX4UgMCSsOpxsbISjgtQLBcKfZ&#10;Qt5uS+bM8CN5gyEk/c1OkqymcWi4LAMZhXJDINN2I1P4eIL1ekO9sL5W8rAuCCUbi0NWpCQyKgxQ&#10;MB6CYglqGG2WWE9JPNSExNH4WMplKoUs5AMERSwajkaAmyjWDT8CWKjkZQgaMAEPgpTJQFQkU+lU&#10;SsOHJKoQLadKMksnwhAWRVUaLOVGSvkhLT1WyHx3uv1f/+QXf/2LD08785vj1YmSMlSUBkpKk8zo&#10;qdaqWq2vUKoXCgjyhvav0u9T4/cT+aqhVRvZSj1bqmeL1VwBaqKcaVay/fkkSDHfV7hbm/nV9dHP&#10;r0++uzjcn5kYK2f78pkqacTNCDQlUZRCUY10enV8fH1sHLBo5LN8LAzclfNaPptKkc5mCvQBlBeE&#10;RqOQq4EOcjLHC5W0WtEyJTWt8gITjYZ9Po8LtiPI83xGy2YL5AE26haozfZu8+dftZCXB5GZ8v85&#10;nq0uTzd0fTRO5onleEhKC+xnOAq9QBos/QGQAju49U7fcUHCVxAU2PiyywRYIDyQECdG8KDEG9TA&#10;kaFcQCV4BOyA4qtXvHAiMOAkDLDEFtJ72hsk7xDXX7eDqDAemiIgSRWtP4yECUc8GB20EAmIYZwL&#10;yMCvACngPhwe0psT2gFLo++GR3c9QBjIiOqaPALQH8oAjuDLZ6CLyYpDGe0pRhMgMIFvcWR8iy34&#10;FTgprgF7YrvxEVcVY0jfKcALf44tCVEhMznoj2bwG5GlqD47uk1fvXxh6bFCBquZNJx9KIJKOww1&#10;ISUVmGdoikKlwvACYgfGqpdM8OMAIyArTD0O7/+HsP9+siNL0zSx7O6qyoQIHVdrrV3Lq/W9obUA&#10;EAgEVEIngAQSSFHVVdXVWqtpPdMzs1xbcmkkzUjbIX+g8W/jc9yzcntmOUvkSTcPv8rF+Z7vfY8f&#10;P6dQzlfr0XR+ORi9viykBPvz6c3lzxZXrq+sx8UXyWvgPihMXyQpbicjH+IZQWr2ii9kNyAsfsQf&#10;/ypdKJH1cXgVfECvT3YvkUYUTJDjZ3p4wW4jcEo1McfiJ4FgFFlartTwHJlsHmT4pEBBoJcQEcgK&#10;IJLLiwlH+ZMDRkRAB17IFkt8uz+RGarJ7XT5JbBkkdTbne5gWpcN/8lU8YBZOLG6ElheXl1fD8ao&#10;ZPF4OpkyFNXS0IIyUHAMlaVfgAVLGAEpUBZQwyeFaNNQFDHPWaPu+b0GQg45h+vTsYq2pWka21Xx&#10;HI1pWoZlm6ZjKIasaA3b1S0UllbvOtr2qLs/6mw3rfPJ4O29O/+3f/eH/8u//MVf/fT1g53e7Xnr&#10;cGj7T4tOB5bogi1iqt0bd/uz3r9lhF/+G0D8UObz9mzennikGE47g0lX9MgauNO+u913IMXJwHl/&#10;cfjXH1//xVev/v7nH3/39dOLrfFm1+nqymzQdzS1beh6pdxRlLu7uxebm6/uXpzubOi1klYt9UVv&#10;NNMxFdemjuloiqZpjNvtoeN2DbMpK33H6tlWF72mahpnp1Qu5QvQ2bKsTrff6fWbnS61B5X+42s3&#10;KRgQdKbfsEeaTXu3Mwp1SXGaeUm+vrZOQU2ERI9M0ZkKTICMkqxmvcYL1kUz51rgs6WVUFKMeUcE&#10;UkdJgJDiB2oQ1cQV9TUYE02nvIH0CwLQC/ACOlAQEaRHxAUa+7c+vcFLa+E4YY0rARAiaYsh/+vs&#10;pOCOFwb8CkmVl/iJWNpz8mKEC75GWA/Rlpkiq4lRLdj+qfecGAfO29BTfJBvQEQgE37zJ9fYzgpB&#10;CCzABADiVyACG8nVrKMj+JM3sAUDwg6QnIu1hvAsXr8Mvi1fl4uSmi7Xol7jLmEpGyaefdmbn6DW&#10;qLeQgk2Xk431x3qohoGmMF0Hz442J6Z8TYFl8Ps+gctUScyv77nCMHT4MUfBPiwsX18NLIWimUq9&#10;oui8Gvc6rXApvXNb43s4aSAD+4Ax4YTgtjiBnChxh7jeIHj5ObuF4zBI/EVvwAv2QZxsb/ZjIrrS&#10;kDnqT9BG4tndSg27oWqGP25noViqckBof+qKqoMPNrIlhDtdWY0CjFw+A0LYJKucB0UzRL/lTk/0&#10;1Tat7kCMvqJbrVyxlkzlgQWkCIViYpi2hSVIEY/GU4lkPpsDEw7oUhq6Kqa2t7xim3rTIcY1XZUo&#10;hqZ4W0zXNlVVPF/qQcGm0gOFfD4PKdjIn4ZhEBTlcrnRaHiksIQBaTmGheCRW21rNGhPhp292eB8&#10;ewYpdlvWm4uz//ynf/D/+g9/9f/5H//hzcXunXlrw6lvd/XdcXNr3JyNMBGd8aTXHTQ7gxay4r+h&#10;w/9/Usw7QuvNBCmGo/Zo4E56Dppir2sd9+3XZzt/8f7Fn7198k8//+qvv/3y+dn+Xr/ZN9TNUX9j&#10;2G9CTFkau87cdW9vbLy+d3l1dtTSGjiTlqE0La3dNFsuAsqoFHJyrdbWDUREU9bUYqWpKR0ELXRv&#10;SGqtptTqjQpMLUuNhqbpXG7k4Wog7D0rtUqhCofjKfIkmUck7XI1iQVVNEjhY2ItIUZtghGYjog3&#10;M3iqVKHEvc6aWBWWfidO9AWKl+8BEEQvoUJl5TsJMD9sqKnkZEKRLShkGAEOYAGMoASQrHkuoYrp&#10;+E32bw1DJDay5IMEALVW3OOs1PgJ34+wEUCwwpIvpCysiKBER4iqLR4GyWI3cAF4df8BEGROgQSn&#10;W3wDIoKYBxas4DJAACs+gDgh/s4LZRSMEEk+KYDIj67d5ADZJXGPwHsQlvezJUl9lDWKZInBdSXD&#10;5pDz1Wq6IPooU9DAmgkYjJrUiIhhYbKKodstr+Ntr0/0koNBGDILfeSTYnk9DAWAhTjJa0FgsRiM&#10;fLYsnuWNIpTSuZpmQgp4UZY1zW6CBk4OaGiIgSocjSTptPAjCDHUASeKQ0CO2c0mgVSoVFDgpuvy&#10;C8UqTsTE24fjsaokoXHYN9yQYjqfZLLiXCIiJFkFFsViGWUBIBDu3d6g1e46botaFYnG2c4SM8Kf&#10;AIU/qXBwRFV1TcN5tCjAhS9ptjp8vFSVk+kClz2XL3u3VyKLi6toilAokklnSoVio1bvuE1IoSoS&#10;9kGRG+IBMFwSsPj1YyD+fQ1/O+swAtXguu5gMGi1WhABUvAPZQEs/PtPIAOgsKUnnrjssl+WY4DB&#10;VssegYnN4a2DzdPN0V7Pudye/PnHt//lP/7Tf/nXv/if/upXt2bufk87mTV3Ru6sZ4rJRwb8ULM/&#10;bPVH2AdEUlfE/3+fFD5HKLzNJ8V0ozuZd0fzrk+Kybg97TsbHXO/75wM3BdHG3/0xeM/++LR33/7&#10;+p9+8eGXLx5e7kx3+s2NQfdgY2rLjaFjbw96HVk6nU6f3Tp7cvd8s98at6xJ1+237UHX7XDWHaNW&#10;LtZLRUtW2rppNcS4SGaj5igypHChKldI9FvBqFWRFWWcueco14NRCo5jSYwKJUaUYp3IITCI9kgm&#10;h1jIVmo/8rppBtNp5IPfGCHGXPDulQIIHMfN9aA3YR+VOMCWhNdJwXcHRA5Lnz6s8OXUVHI7UcdL&#10;/EkKQz6gF1ATuA9wADjylUZF0lj5yQ2yunhQhcKrBCQxQO1viFukDXhE4Wt9TcEKvyt6Pcsa2gF/&#10;gZTIiiyp5ktV4jlbFM2EYAL+ICgk1XA7fZ8UvnZgHWTwJ7v3w95CB3DAn/AIBqEd+DkwR2EL23kV&#10;rIi+W4srHFSZgKw1ouJpUdUfX7euGXWUnSPm7ZA0lX0RuyNLIL3SEI2adtOdbm5s7u7Mt7ZJ455a&#10;F40pKbxYlmUpmsgCiNVoHEZwnhF0GA3Yka9hzq1ksVKSVJZigCJv5EHYhKBgb1kBbZw0eAca2GGP&#10;EWJYYKSQ0261uh3dtkaz6WRjTgTKusYeskvBaARe9EZDtgit3up+gpEosFuZHAhgiQdBKJCKTMLL&#10;tG3EJxYUs5BEkFYrVXITVU7MOwA1Uuksf/Jm6AAafEkCZdAYvJkjZKcSSTHyDcolFIoGApFoNEaV&#10;8/tsyA1p0Om2bKdSLhYLOUqjXvXvaAALB+MAGjxAaCpnVdzgABP8azabkMJxHHBQKBQgBTqC7b6s&#10;ABPiUe1icTgetbsd0zY4FNe7TbC7OTndnx/Ph3vD5oP9jT/78Ob//Ld/9v/4x7/+X/71L//dz788&#10;6GlbbXV7YG1Bir4z9h4PHQxbFIJ8OO6Mpp3/fTRQNjY6P5S5GGKnCyzG8x6kGE26s2l3NnAFKXr2&#10;cd95sjf5/RcP/vr1o7959/RffvHVX37z+u3dk/P5YN5tbQ57A9fen45n7Sak2Gg27+5tv7i6fXt/&#10;83xv82h7NkV9tEX/q1bTUqWGBCvFiKQyqUor1/VaRa9VHUXp2HYLfCqKP/YHsiKbzgXWA0uia0UY&#10;D41XJ2woUQSFJ+zJemlvuAq/9eHT5ZVgOpOp1pEPGJBMpSaZdkXVIIU/kScVV3TZFnDJ8p44Hlb0&#10;yBSBTeRQO4klCoFHEbZf9MISyZTApsqmvZk1fMcRS/MecTeELcuBCD6cJeIClPA2kSe9SOBTnlBW&#10;c2XhRwhRYhVYEGAlb0YsJMO1hWUEdsHrZEUBLmDFNyYUVko1SdIwBaKzGQFPLBFa7CE7TOEQgAK/&#10;6Gdg3zqRlnnnD3JD3FUpiLlL+EXhenDu0ERS48VyBFw2ZNl2SbnIdcW0WuS2QY/AQ1bE095tGakh&#10;0qOq9Mej8XxG3JLbVcMUQ13EknCPby6UGxx0PF24uR76dGkVrxHNFtAR8UIZTEiW27CcQCIdTmVv&#10;intV5XhB7DOYoHD47HwkKUyFt4fidjIA5aShEXSnCRQoqklud8nPuVIR5wcm8qViNJngT387pHA6&#10;fUEKwpjY9u0GyoIlMe+bESiAcCgU0USyzw7+BBOwQ0iDbL4BGTXDtl1xoyRfxJ5ACr4KsoRj6fVg&#10;LBAUd2HjiQzGSDSE5grVal2WOEOSKivdJvXcTiUTCWpOOlUqFuo4ZamBOut22rDM/1NRRNODkBaq&#10;phtmq9Xpdvu6bvq9P1gCL6wG+1AnZNgDCYdiTGZTSIGHsW2z23XHw/bmhFw9PJoNTqbdd/fP/6e/&#10;/KP/93/65//rX//Jv/7pz756dLzT1TbFcPv6dODMhq0xgPhfSeE/EtaGDj/c2viBET+gYXOzS9na&#10;6rH8nhSbvelGb7zRG057Y48UG6MW7uNg4J4M3af70z94+fDvv3z0N28e/fuffflPP3//82f3Hx5u&#10;TdvOrNdGVjy4dTZCEtWrzXr1aDx4fvf04fnhg/Oj072NQct0TYWTJJ6pE4/gK3Kt0aASgAkya62i&#10;lItieBuuDUqs0TAUlVIX0z4Ww8HIjetiRLp4VNwUEG3s3lMV1H5CWuR/b1SrNTGLb/BmMJQolvKS&#10;DCZQE1gSzW1BCl5FRJDigsmUrzKABRyBIMQS0UWhahJ11F2Ss//N/ARh4LeJEJk+BaADaPBUg2jh&#10;hxdr4bg/VMR6RAznx0v4Zr6HJOlndb4cWUFgf7awTD7HzrCFnyB0+Qkk0mc3lwhH2CHwQe71RoEF&#10;T/z6ejjGUUNG3u+7Br6HrwUEMIhf4U9eYgtfxbH4zaVsZ4cBE1s4EL7T7/Qt7qd4c+UId7OCSkvA&#10;CEkMKt+VbJc8nyyWY/m80WwqllFt1IlG4jAt7pDUNMvsDgf7R4cssSHAs66owai46+E/w1WsSJl8&#10;JZEphDO5a2uBa6vriVKljqFod8qqnscDVqpLkSiFlyLZvLgJFUtwFBCTfWZ/vBMlBt0FFhzIb312&#10;A7mHQ7Hb3bossxvoGvYk9esns9glVIb/vDYrojiO2x0IUpRg469JwRIugAPCDUx0un1SEbICsYDp&#10;SKYy5XI1Go2vrQXC4ej3YS8TlmL6H3+ioEqllkpl1teD6LnVQGRlNSiG8IcDaZJ/qVAoiRkAhGkh&#10;hDVbN8h1cCKZTIp3kNJwSqrq+wvbtpEGCASvFRNEC/2CzOn1xYBQ7HOxhMppQDQUTbOJT7f8o/Ct&#10;03xzo9PtGIbmNu1+v9XrOD1Xm/ft27vTl3eO/vTj6//7P/zlf/mnv/7XX37z8emtWxutnYG1M3Yn&#10;PXMkOj60x6OO/zg5ZTJqTcdCTfxwE5Ty32DiB1L8UDY2u/Ot/myzP9nsj2Z9NMV00oEU2wP3eNy+&#10;Pe28Otn607dP//ndk3/48vG/fPf6H7578/uvH7+9dzbvOrNu83x/5+XDKzSF06jphezMtR6e7Dy5&#10;OPn84vRkd9axVVOtdfEgHFq33XZcDdFQqtVLAhZyuahUS03DwKRBCrVWt1TdP9sNKnc8vQgobq4g&#10;svHzRA5hQwghzv3AuL606g8//1s3bq7GE5AiU6tDilSp4g9LI4Z482blDSZSYEU8DJYQt0ihBioD&#10;DU/o8j0Eoa/PKUQdaZkYY8mfxBg1+Nriqt9mCQ6Agt//ym/jXFwjPkWXCjCBoGCJQiF6+UJ2jxhg&#10;na/yScGf/BZ/giR+YmFlneQJKUSbpdd6R2BDClYAIls4ZJYcNYFERPGdLNklfw99tPnfT1r2MnPG&#10;b6TguLwGizLr+CAyto8tPgVfhDxJZjQ8+3DEkpMW8hqAA8mk6LisyjVFQuUUKmIABmISed8Z9LEe&#10;kILgrEoUNFERQYECqslYFTmdK6O2CpISSmdvBsOQwh2Ox7t7fPmnSyu/eWPhs9X1z1bW4EgwlVmJ&#10;xjj57GpFUtgxhBVnBi7LhgU7OIGclpqitwejwWSGwEGrlWpV1A27RCpudjvYENQN64ZjozgEOBwb&#10;+y16cxum69/pgAV+pwmvH3ed/wk8MMEWXkVBUCBCBqsSjQMFkrlPCmQF2yk4YsxFJBKLx8U4N2Bu&#10;eSUALLxHnnO5bJFPiSlC6kJQUBAA5XwBHPAPTLCsVCo+KXq9HrmQLZIk+e0O9Xod1dDu9EbjKaRA&#10;/kAKuOA22/3BiO2QAq5BIct22DgYDZEsuq6hTTDzulx1tdr2qPn01sEffvji//TXf/j//Oe/+c+/&#10;993vPLpzOmtu97TNob09bc9AQ8/t99sDMSadGHtiJMa2cmYjZ+O/7oL5v0MKZIVQFlu9je3BfGsw&#10;3RqM5oNfk6K9M2yeTrsX894Xp9t/9uXT//D+83/9+PQ/fPfqb94/++O3T37x6tHBpD/tOLuT4ecX&#10;t893t4e2aRRzbq18Nh88vTh+fv/8ztH2uGPpcsVBVnTg2qDf7dqaJVUaNWCbr5TzGa1RHbbbW5MJ&#10;sDAk2cKX6iayQqnLhXQ+sBoIrAaTMfF8BFmRAilueiPTEmY/vrkIJlgS9slSOV2tFWQFEQEX4EWi&#10;UGKFl1j6I2iux4X6uL6yRlSgKQgYiENE+UFImFFY/7543capvsSt33cILqwEo0veNMKss8ISXvid&#10;LGAEQsPrQbDiQ4fIJAyIZOITavz4+gIB7Dd84J6Ik1XxvHmULMpxsQ4X/EaNH0jBPrDCq9ABLrCT&#10;iAt20icOP8GX+DqIV1mCjGxJ3LXxszRJGwXBMux1MxPjgHoduolGo9kGE7LbQoXFi6VovoAjyFSr&#10;JeqxrlrtptVq+s0BhCKRCTL8BgJKTVYiiaR/j0G09RTKoWgSwyFMjaqL5g8itFpHULTGU8DxG9du&#10;QIpYobQQiiAost4YOewJCNOdFicHfcFn2e2GZnh7izrLEfaj+dZwtsE+oCkghWFboAFlwRJSsEtY&#10;JNQEzoid7I6Gw9mmuEu6sLi6HghhHFLpLNqhVK4Qcn5+Jv//QArCEiaQ2olZtouulqI/qorsR1Pw&#10;J0VRNEQHsEBWLHGxg7FwJCme5kcCVkhn6vfTNMti1LYi0MCOpDOlUsnrsVZnhX/AgnW+Gh2BmmiT&#10;Lx1/olAquaqbjtPsWE4Lh1GuNWBFvlhhxbBEr0xFN6sNGSEJlL2vrKuqYpqaIlelagHF/uLq/O//&#10;8Lf/57/703/6nW9++ej26/3Z043etKttj5xhR8xdNhiIR8V7JOp+SzxR3rfHfWPW1zf62uZAGwzM&#10;4dCi+KT47zHi+7Ld39wZbmwP59vDycZwOu9vbQzxDccbg7s7kwe70/d3j/7269f/8avH/4dvnv+P&#10;P3/7T99+8advP//F8/u3tqc74+6kbV+dHv/qm4/TluNKVS2fcSrZ21vjJ3eOHl8cnx1sth1Nrhcd&#10;S+t2Ol1qj9WkAtYL9YK4+Z5RamU0BbCY9HrDdqfJNRV3qho6vr1QARbJSCq8FqHGE0t+aAlZ7j2O&#10;sRQIRzK5dKmius1wJruI28yLycFC1IRiGVkBL0CD6FIhxrlKoC94yfcg4m3UTq/ZjHgj/PymCrI6&#10;IoJ6zE+w0U/aae/JUV87CN/h9dHkT0qmWM1XGxFv6LpcpY7EgBRk7Gy5htTnEDOlaiCW/MmNxU8X&#10;liOpbFlSJEMMJ5ureNIgI0bK4neJ/CV4ly+xP6lCie0Rr785W9LUHEmtyBpHuhKKrJCEYeXqOipJ&#10;hH1D5lXJdJKF4qqYCrQUS6YXlle9EXAyy8HQaiQaSibDqdRyJLIUCoU4Jlkyup1kuRzOZiu65gwG&#10;znCgtZqQIlEs1HStjoVuNePFwmI4RA5UTUe3m4phs2yoOlG9ii6LJhZXxZwDP752A3BzXUKxhEGF&#10;10wuViACPwkYCaD9+PrNlbAY/jtVqeQbEnFb1fSi1GgOB06vW5HEPRcxQm+15o1smVMMk1yLBieb&#10;ZsUQNFnd0Up1XBXOq1yVK/w5mPRrStVsGrNt8QzEeGO0dbA9P9j/BEwsLKxEovFYnK8q+FnacVuQ&#10;AmQADvDBdvQFmBANAeIRrzqwgAs+Jghcf4ogNpqmDUpQHEtLKzfgPMhN5ylAMp+viJmcvakJG0Q4&#10;AiJfyCRTiUg0Fo0iKIhqeOH/Q0HwjxXURLPZ9G9naJpGWqh6vdM1y+X81r0ByL3WoUaz22/3hrzq&#10;C2lSFsziO03TbDYd19a7LevWweYvvvriP//1H/3HP/nl77968P5s59nW4KpnTrqauNkxdMVYmIN2&#10;t98SpSee6Rr2zHFPn/a0eU/d7CuQwofFD6T4gQ7b232/7OwMKKz816QYzDYEKfa3Ruc740dHWy/P&#10;dn/78cW//8XH/+Hjk//8zbP/4++8+08///JP3jz6cHV6NOvtT/tHm+MvHt3/o5//rGeoTqPS1xSr&#10;nD6adB+e7j68fXT/1tH2tG/rkmtDijaFo9Q1o16pp5PpciHXqJZ1WXYtq99uD7rdjtuUOB+liiGr&#10;GJB6sZJLZkNoafI/6dS7cUDoEgSr4ZhokihVsig+VSM33ggE8SBEF6Gbr9YDMdH1kEhLeJ15kvli&#10;IBpHh4vATqTXIjHyMLlaeHjv2QG//4+v81lhSST75jldqkYyYtzqkDdqVixXiOeLmG1WgE6mUgsL&#10;X5OKelMZ3lgLxjGwdbmqGsWGEssVV0Rf0vBaLJnFC4AJwxaDStUl5A8fXI3GRZ/RUASZg28qNIT8&#10;4VcofBuM42t5G7/Fr4t2Wa9XCJ/iT/EsnDeGnTsY8UHsFVKalLm6Fri5uLy8HoimUqEkvowkX4ER&#10;gWQiVavUHUtqOslyiaI23dZk7KJIR0NvJHQx/lJFUymBVHI5GmHFJ4U/mB0soDKTUrkQkALVw6mT&#10;UOuayfa6rJVqDTBxDdu4GgB/P7m+8OnCEsouEE+qzZbV69dMK13hqlX4IaPVkk1TTBQgy6l8gR0u&#10;VKpdMaxDn6Am3pdWVjqDzs7hzs7h9nA21B3d7br9Sb837qqW0uq3JhsT0Ydo0u+jqHs90Z/CG1M7&#10;AxHABKZD002UPFBgHViwvVTGPYm2BQELQwxwicugtFqd8Xja6w2gQy5XIJZ5CX8RCIQgxafXl9AU&#10;iWSO7w+FYqFQNBiM8KokKaViqSiUQCUZi4cDwUgoVCwUVUXx722wgiKr4myEgZJwTIauG5ooMEFM&#10;WqSo3s0W0qRdlxWAICGtWx3DbopB09bDlGgiI7aKWzx203XajjHpNZ/cPf2Tn331d7/73e+/e/Lh&#10;8uCr2zuvDsa321KnpfU6xqDv9Pv4Drfbc7pdit3rUayBV4b+vMoDezxwJkNnOnI3Z53dzf7eVn/3&#10;/1c52R4dbw93RetmZ3O7u7nd2t5qbo713Z7ydH/088vjP7w8+7unV/+X797/88cn//5nL/7z7375&#10;D7/96o/ePfz26a2NrjpuySfbw/cvHr1+dDVru31Nvdjd6crVecu8s7tx72j384vzu6cH406z4yCF&#10;3MGg02y7tmtJmpzIJnO5nM9ZQOmdAdex7DKnPZcXTRVwv1IrZ/PRgMAEgoJkRWCTgUHAOhfNGxQz&#10;nM0F05mqYUayuZWYeGzcQ4mYywe97cty371DZ9S7p8PFTTgo4GOCV1mhxgMITA1qxScFX8XbRJIv&#10;VfzWU6KUX+R3/QG1COlstc4KceuHrgcR0WIqSKGZFdVgnS2URKGcLFYoP6zzbVCA4IcUfJx1CFKU&#10;FFb4KpY+HWAQHOHN7AAr2Uot5c29Ci+i+PFCqW5Y/flmw7TZnkymE6LLMjG2uri6hmRNUYu9EV9z&#10;jXo0nwMTZr+bV6REqVhUZNREdz6zB31URt00st6wl4gOIAIpIrlsVdd9UiAQyHCm24YXFLvZQVak&#10;sgXNdHqjKQSJeW20XCYw8clv/vhHn13Hc0GKxYBQeZlKtaIZ6UoVs5MsVzIVUbKEMpnctnXXlTSd&#10;2JZUTdZ0VTcw5hiFQDA0mA6Pz09uXd7e2N202w5/znc23G5TtTT+bPc7umOIHpCmRoYXLZoi5+eK&#10;GSHPahIgaHcpZUVNlctpb6hfIFery5bV7HVH3W4fRtTrDWpgu91FIGiaUSyWI5GY38AJC9axrNdv&#10;Li2vXr+x4HcPj8YSfr9PMIRg8admLldqvqlR+DbRp5vdc1myLmMcKviFmhjUH1goqmOYFDH8TJnr&#10;UsZwd9rigVEogjFB5oAz9GE8kQmF49EYPqpsOC56x3Fsi+NVpVHLeXzr6Jfvnv/OmyfvLo+eHU5f&#10;ncye7vZPWzXXVTsds98Hnba/BBN+8bf4ZTBwPUyI8bino+bmtLO3NdjfHgCL/2053Ogfbw0Pt/t7&#10;2/3dnd72Tutgp32+13twOPp47/DPv3j47z+8+tf3L/7j22f/8t3zf/7pi7/75tmff/Xob3726q9+&#10;/uZo3rpzML13ur3Rs9tKbXfQudzfu729tdtrjgz5ZD58dH744OzofH/z8uz4cGfT1MWIYZ2eGLpb&#10;t/VCtej3MUFSseT8IDotw4QU+UwWTIg7ptU6pEiGRX8K33cQvYQxVpYIIWaI2EAyfTMYKshKSdXQ&#10;FCveeDAshW1uwCMxGh04gBR4ik9vLH52cwmOgAm28BKCEkaImwIZcX/u2sIyyRA1QfENCBBZjcRw&#10;Lje8QfcghR/A/DS1H4j4AUyoE8xABDSADwqwyJRrEYxMIh1KZSmIi5uIozC6IA8s+B5wsOyN38cX&#10;8hFiHpECAvhTdBjzlAvF/3JWYEo8XxB3ecUsiqLTOp8yO73p7r5suyh8r4IVc8VSOBrDnNU1xIsY&#10;YVCMcys1kBV123SG/US5iLmAFHq7hdHAg2RqVbiwnkywgo6AFLw5VSkXRKOmQIPfToS5AByUZqcP&#10;eQk6MV94pw9EltdDnD3fJOJHgDKXgHMOKZbDAnCZai0AxhuS3R/EC/m1WHQ9FhUD4YvRpGzDdauS&#10;hKZYD0dgxHgyI/Fnc/nJ5vTo7Hi2PTebVlGMt10q1csNHKylU+yWIxtKRcxFUi3VG58QVyK0vCZf&#10;QI7cUlvthu1k6vVwLhdIpWPeyJzYh1pNtrAvhlWp1EADPqLZbFMgBYyADhCX7YVCKR5PIis+/ez6&#10;8soaJxdGIEyonMgA03JYwSnhceAF+w0vgAJEAAe8DCwgAlVZOBwPFlBDk2Sv07cuNyqVsmivE0Ns&#10;2rplGZLUKBZFQykFUuTyZQqfU1Sr2e6BT9yRoam6VBt3mw/ODt4/uffx87svznfub/cfbHWvNtp3&#10;+rprSu2WPkRQdK1ux6SIydY7NqXftfv/BhaQ4gdYbEw7u/99UuzPO0coi53h8e7wcKd/tNO9tT94&#10;frHz3dPbv/P87p+8uv8vH7/4T9++/ec3z/7nP/7uP/zyy3/55bt//MXbP//2xe999fjV/eOXVyd3&#10;DmbbPftkPnj/+OqXX7788OThw+O9/UH76mjn+eX5/dN9SPH84eXje3cMTcyZ1Bt0W52mbmqQIpFI&#10;AAuURTqdBhZNt9nrdOWGVMjmKoWijUyTlEqukIklRP0LhPEgIABSoBrw+ZSMJ9QXQ+FkqVy37PWk&#10;mGAGi4FMBASq5VJhiH+qrN/iQPWliI97NyN5M1+Y9O41wgWc6E9uLNz0uj9T/MZOktDN9eCPbi5+&#10;trxKJqfGJ4tigiJ+l0hmC6LAD3ViG3ZAgVy1gWQADUDh06XVHy8sX1tZx4BgTChsT+N6ahIf9+WD&#10;/1lqdUXVxeEERfsLyPC/n6WPCdwKv+VLCbwGHwFMuA+91elO52iKKtkRYnqPQVK/4pksQViUGqly&#10;KV0pE/zriXhZUzEaqAYw4Y+gHc5mgulUiJJJhzPpiqpavS4vJUvFbK2aKBZ9HZHw2llRFmVvyIxK&#10;Q/HNIK5EMSw2elONRKKJNIUVoS+8mVzZW/8ouEAFiR/F4Ljr8dhSOLQaiYjnfCqVYq1WEg+tViBF&#10;plBsogNMWyCvUIQL7UGnTrDpstWyFcJObci6DDhUUxNLSys3KjW5XpOUT/whm7lsJBOgXmzIVd3g&#10;J1PVarRQQM8Uaw12OpsTzY6y9P385ni2crkKIyzLURQVYba8vCJ6WHjb8/liOp2FFAiKGn6vUIIO&#10;vf4QU4N/AQ3wwr9zwbq4WyErCn/LCnnPexDU0VUN90EOFJ29iPu6GPwG94GaKFOTKwVNbUAA5Fux&#10;WEilUuxACm9ZKIEzWTYM03WbnWZ30Gx1HNc1sDRSbdrvPL5z9tWzh18/v//23snjg9nVdh9ePNoG&#10;CGrbUYcda9C2+i2jJ4op5ivnT0jhl54nK/r2cODgPX1S7ACF7QFe479ixLYoRxu9463+6fbwZHtw&#10;tNm9dzh9cWf3Zy8v/+Kbl3/85tEvHpz90bPLf/z46l+/ffvXXz35gxd3f+fZnQ9XBw/2B7fm7rwl&#10;dbXiwKzc3hm9vn/+6u7p50c7T0/2nt0++vxs//WD20/unFyd7F0e7WJAHl3eEr0q+q0BqGs5ktLI&#10;5NLhcDiZTMZisUgkAknbrdZoMBSyolAsZLKw2OIM54toCjH991pQdNPE/XqDL1LENKLeBMWEUCid&#10;LWt6vFD0vIMYA65Ul0t1Mc/4Ta/XM/IBHJDieAmIUMvZiDzGyAARXAZc4J2fQoQFMasgygInwm/x&#10;fsSzbxDQC2IcYM9x+I0FPiZYEvNpb7gtnxThdA4owIgf3VwCEyBjHSmUBi54ExRHg4THtxHtiAJ/&#10;HetB5Iu7M6ti0iO2QxCOjo38HDvAS/4vctRwAUawnQjEsPAn7ECSxNOZdL6gYXhVNZHNIcgripIo&#10;FiLZDMtoLlszjc5sanTaeA20A9tXY1G2A4WiLOFT1KbbmU4ky2S9KElQBushepR7A2GXa1KmUOLs&#10;+Q1tBB0lUyj7PbvgSEPRKaAE/nLqOOclXD8iCxK2O8QsbjGQTEKK5QhaIxyKi5EQwYRm26qJLeXj&#10;an8wQhwlU2lIAQjGGxNZFw9fgQx4kSlm85VCs9cGE5ptVKVaoVpCVuBjPlkPRIBFSMyPkoUUkDtb&#10;E0MSQAoKeqahmxxDKlPAWWYzRTCBcCCBE5msAw7+hBFLS9+TwlccvsqAFOwWOPA7QVRronOn31MD&#10;QVEoioEwIEC33aESa14nCzCBo2YdQBS9h5pY8R9R5z2VCoqvpOlSs2W3Wq6qytlsxuuLkfF/WlUN&#10;03AtlJOLOelaTVaaeHVNkcb9zqOL82/fvPidD69//ubZ+/u3n53ufn44//xwujFoDxx96BqTjj1u&#10;28OWNfBJ0bL6HiwGHiwGAhb2cOhSxkN3PmnvbP5XpPAZcbDdx3QcbfYP592Tjd75Vv/21uD9vZNf&#10;vbz/lx9e/tPP3/3tN1/80cv7v/vk4o9f3f+r90//4IsHP3149up04+68eT51LjY7HTm7NzBe3zv8&#10;+ZvH3zy9fHl739vP+eOz3cene09vHd7ZnV4ebt872dufjy7ODod9cp/bbgtBUa1XU5k0jKCeBIPB&#10;9fV1To2u6yCYE6s0JHQXmsLVzTreOxwFE8urgZvL30/Jd31p5dri8vXFlYA3tT9xFc5kcw0JWOAm&#10;gALmIu/dI0RTBKLibiUqQzR2imlyRdsEXBAPay6vUemxHiRMwAEp+E6+H/GMsgAWfosGkRzAESTT&#10;RC+pPpwWY235fmQhECKG+ZOoBhaUWK4IDsDEJ59e/63rC9dXA7ADNOTrclnRi5LKq6vol0CYr4UC&#10;vjog6/ry5CeLy4gXvg0EQECKTwp+69OlFR8WsWzeb85YjyVYslcUPk5AXltYRL3XFKUBN7Noswr2&#10;IV0uIRCQDwUCpdVsT8aQgnUsCYDAm8i2pTVdlkgJxbFJOKyXFbmqqcCi0pCL1TonChbUFR0PghME&#10;wcAiW6wgLBAOcQJTdBhLhOPJmDd68Lo3gesaZyYBIrMcheQ4ZVVLlMqxQiGQAHmwb31xfT2aTkuG&#10;0R2NCARkRSQu+mFncyTXTEyM6FPWLDNbyKe8oYIpsRQeKb2xvbWxs81LbOc9AlM17wkx4T68XjHe&#10;xSjECsVkpZJtNEqqys9XsDSlKg41Qk1J5qCDuHWKeGNHQxEcB3HKuu8+RHfJGnagLG6UprOhcBQ0&#10;AAvQABGSVGExlYQCJiCAuOcqKYYphsmDArVqVQwU5vXdFDOSVqqlQrFaqTRwHxgT26GuS3KVbIgn&#10;JyoMQ6tUUDfo63QuJ7ppNBrICcs0HdOguKbbEu1DTtNFVqhqyzb3N2fP7l189+blrz6+/eXbF988&#10;e/D23vmLWwe3dzc3O82Rbcw77rTtjJvWsGn2m0YfUviw6AhYUESzxQBSNIHFTJBisPtvSAEjKEc7&#10;g6Od/slW72jevrXRu78/fX68/QcvH/3th9d/R/n6i3/62Zd/992b33t5//3d/RdnG18/unUxax92&#10;tYOeNtFLPTl7uTt4e//o3YPjt5f7L25tPT+ZPz+evziaf36+d745OJ33D8btuwcbD88PzvY27pzs&#10;uZaY89wbSAl013KFPFICTKyurgYCAc6PeGROF0Qe9voIClweWgsDUsrkAsHoymrgxuIK4U0kLyyv&#10;oQWIfMI4gpj3knna04Exrmm+hGpgSeUWsBAdk8Qj5Lyf7SQ6/kQ18D0QhG/wnQjVGvchHqlYXkOY&#10;8P0YED7Cq2RvMBFMpMhSaGnC9ccLS/gRQvcHUpD8ARaVkwhHPvxkceU3PUywniLx1qRCQ6npFkv0&#10;BULjs+U1AMGbIQVLhAnoubay5pMCHAAL/24Lb+N3kTD+G3gzWwAW8FoMhHgDeoQ4XI3EWF5bWrq5&#10;ugojSEdgwp9DOFetVlTFRwPOQnUdz1YUEA51QwcKzdGQ7fwp3qNryAo2YkMosEO05hD54Vip1qCu&#10;wguklrBsxBnawZvvAzpAW1aC0Tjug3VfgxCwyYLXkliuVlGLqpYsl4Op9M0AOiu8FAquhsPsbUX0&#10;49ArDfHgWSKTFTO61SVKPJkCCqg06OBJhaRi6KJXRa16597lvYcPWr1uppCv4u4r/Kt9kkrnqSsB&#10;7w4WlOU8BlJpTEdBUeq23bCdnDdVWTxJ8i426gqM8CUDmFgTYzLGSea+xAATkqTUsRv5YjwOFfPR&#10;WEI4ojzi4PtennXv+VT/XizWAM8BROACPiSTSlNwHPVaDbsBKSqlspgrVZLxHYR7u9kSj8xbWB6j&#10;3qhmMinENcmTSPAe/eDk67btmgZxgzEBF01ZTFRoiR4ZlqVJdVNpTDrNy+ODN4+vvn319Fdfvf7V&#10;u5ffPHv4/PbZ2Wy82XQ2Ws7YMYaWNmTpGn144cOC4rVZ+KQYeLCYTtrbG/3dre9J8b2U2Okfg4nd&#10;/q2dwflW7+HB7P3lyW8/uvirN8//8cObv3v38m/evfh3H1/92bunHx+c3NvuHYz0t5fH55PW6aR1&#10;e6O34UqbzcaffPvql28ePD2ZPTkcfXmx++7u3pd3dr65Onh9eXRvd3y20dvpWWdbQ0hxdX5453gX&#10;EMqNSrlcgBS6qSuaymlZ8/4huKpVEpjadEDbdH9nd3M6Q1O0LKdpWEq1Ho2l1tZCy9iB9fBKgMqV&#10;KtdFP2XsMcGMGveG2BXeHmlATSD+qawsgYJ/s4PIF0qYmI8lIYLfeQkzAjsQGsJieCNcsZ3C+30M&#10;8RFerWoG8QkIUAEsIQXBTEj7pAATVEiERgKjVCjFc4IUSIbFYCSUwp+LOx1+E2ZFNVAWN9dDcCSY&#10;zPBtIADTQeTzJagGCt9M8Rs+yIi8BEqSRb5W3GFhu+I0JcsRRiNfFLOWeIDgnaCqJKuxTGZhbS2Y&#10;iDcMg9gDHEvr6/4MgPhwTnFN1zOVcohIqJQl01Cxx2Lqt65iWTVNgyklCeGh8xJv5lLxNhgBGog+&#10;uOBP4cU5hMIFGOqtczlSYihzMUMaigNGYEaQISIkM3m/1yx7y1XHfeAAQukMfmcpHPp0ceGzxUUx&#10;EWFK9MJOZnMoedGoGQyJflLidqGaKxWRDGgKls1uBx0x2ZgjJWCE3WrWZUlSlVJNDPapqtona4Hw&#10;teuLC8vrCMKb3pyrKzExyGqm0ajoelU3kt5MBzl+pCLpmp2hlni3i2JiiIkkGkFksbrkd+tEI5TL&#10;VdRExHv2lMIWGJEQz6kXfa/Bm9mIoDAth49QUARCGUCKTEaMtwkpOKcNkqTonakR94aBLmg2m5po&#10;nKR6V6lakShmnPQnSAG9eL9t2U3qvwZ68CWaZtr8oiQrPf51OlK9mksl6sVc3za3Bt07+zsfnj/5&#10;vY/vfvb25cfPHz07Pb41m+z22mNLH5na2DV9WAhx8b2ysCndriumCOt/T4qteX8XWeHdK/2eFNv9&#10;k+3+6W7/6mh6/2D6+uLw918++os3z//65ZN/ePvyn96/gRd/9vrJh8ujK5gydo5mzuHIvb3RPxm3&#10;Bkpxq6l88+TOH314+v7ewds7O2/vbH95Z+uL08kXJ+Mvz2dv7h2+urv/6Ghj6khbXfPe0dbdo63b&#10;h9vTYbfpmIrcsG17NBr1+/1SqYT74F+tRi3l6pudVns+nR0fHO5v74g2LEkWk8vLKjIXUUm2ABmx&#10;REbcw1eNZneQr9RAg4j5XAHpTnQhB6jCVAYivCSa2dI+JhAR4IDtaAfW+RSVGL0AO8oNMVAtYpTv&#10;4SW+wesmKEDDl1RQlO0usEDhU+NRDSvhKMGMrBDTjnlDdQaTorc4+8AbEl5LBLxIFUmktXA6h4gA&#10;GcgKSJEsVrAebIEUaAFMBKRgBX0OLOAO38mX850AoqabHibK2Aq2+M/Rwwh/NkAosxQM80G+gThE&#10;+IiJiA19DXdSq6IRyBg3lpcXQWwiUfFuRiI0ErkcKoOECUdEWxn2uNfTHUe0aMiycCu1Guuij4Oi&#10;ZMtlEj6MABbCponBLL+fIpSN3t2QIi8BC0iBAWFLsdpAUyBDBKyzovMoog+Qcd4QFAVJ9g3Ir0mx&#10;+NnCAmgLJxIF1LokN7s9kHFzcZncTJLuD0Yp73kwWED9ABNIidt378II/oQObK9JjRyHo4rHNT65&#10;vrj8o0+v4yExkH4HtaVIFFkRzufj5XKmVkdTUHUU1RSEkXUcRDAUoYADNClh7zsLSOE3SUAHLBBv&#10;8NGAuUBQ+GrCa3MQNPFbNPmI75oABP8KCC6vd6aiKADiB0bgsU3ThBSO42i6JquCFIVSkWwnPo28&#10;8Z4W0TVhxTEbmBeUiHAxmi7GBK1WB/3ecDBApeSSkKJgIi7q1Y6hne/tfPHwwdvPH/3282cfHz18&#10;dnZyd2tjr9/Z6jTnbUeQwjEGrj5oGoOWOWzbg7bd6Ti9XovS7znjQXNr1tvdGOzOe3vz7sG8e7zZ&#10;O9vp39ob3jkcv71/8tWD8995ef9vPnzx9x9e/+2LJ//4xYt/fvf6b948/+XDi6f70+OBudPT9ib2&#10;7e3R3V0SvbTb0X/33dN/+ePffg0jkBIX2+8vtr+6s/X+9sb7O/MPFxtv7u2/f3T26u7B0cTdbKtH&#10;s+7V6e7l6d7x3vbGZKSrMqQYj8csOXuczGwWE9nwTx2KbDIa725tz0ZjvF+9WLZVvSVgKnuDs4fW&#10;A1zTfLkq1WSV/EbV9EdeJLxJIWL4Wu+WZ9HraikaILxZQqEDtsK31lADoUHlhhq+oOCdrPMlvA1Y&#10;oFsTpMF8MVMso1lqMtesU1F1IpO8vY5zCYRQE8QzgQ2efEaIkhctGtlqA4yhHbKVejRbWIslVyJY&#10;CYw6lkECIogLv4AeSAHdEAsoZbwGsPDRQ2jxEqQg/omxVLEMJnx9QeGD7Ilo2swXG4BD1dnCkpdK&#10;shwv5PEakKIznQSTYlZhhEZNUVCtRrNJ/GOA68i3ft/pdiGFZtuSYYhx6vEapF5ZZp3COmIknEz6&#10;pOCMAQjRTglDvXvPQkrkipxS1hEaMMJv0YQUa96w41gPTixnBthROKJMtVZBNUhyLJ8T+xaJsHuh&#10;eBwk6Y473945Oj1rKOrC0rKfp0UAkv0bUrleZ2mKZyLEyFdVSZZ1o1yri37TsgJcCCTe/MnSWhBY&#10;XEfsIQ69lqTFUHgtkVxPp8O5HKSoeUOMqZrFGrICCvwwPC8mwkvaqh/2EIEtrLBkb3iJHfL6elb9&#10;LX5RUAWqGEwF1hSKJfFxTIuisCSqIQWAoK6Lvp/NZrfbbbVa2AeqO28ArHgnSVPFkEHVimgkSSUh&#10;hSLLMMI2rXq1lkeY5AukTT7Ct1Uq5XbLtS0jn04VMmlHU0ed5rTb7tlm19C3h4PL46PXdy++fvzo&#10;45PHXz649+z22eX+zuFksNlrTdvOyDWBxahljtvWqG11206v2+x3m72WPeq5O7Pe/ry/N+0czLpH&#10;s87xvHNru//4bOP1/aNfvrr/h18++fOvnv/1+xd/9/7Vv7z74h/fvPzbV0//4PG9V/sbt4bO+bR9&#10;ttndGVm7fftk1r27O/7lm8//7ne//fbpxccHx+8udr8CExfbHy62Plxsfri7+fFy8/2Dww+PTt/e&#10;P3p4ND2euofT1uXx1v3zg8Ptjc3pGEyK/nAkNFn1B/WBFP6DM7VqFXpahtm0HS67Liu1Qkmu1Fw8&#10;mu5Q6ULBWCSaBBmiN22xUm0ofutaxJvCB79AujNcMRoKNVhUa29J5MMRCnUaPQw7EB2soyb8URLY&#10;SF0HEwgNvodv4+NUfSDCkjdjbQhdAph4RlCAJE9NhMSkx94k7IgCGEHxZILARFUz0RQYEGyI359C&#10;PHadzqVKAiUs8SMYGSLc9zJ8MyTiq/z0Cz54lejyVQyk4FV0BIV482HBO+FISVagBn+CDMGpei1D&#10;mjX0hmW6w0GqXErk88Q85qI1GHQGQ6vZIt6cdqc3mbQHA6EmZNmnAxApNyQgIma9kGUym5j4IpEI&#10;Yvm9XhIgAzpwrjjPnBnOISuZQgkPwplsqEaloTRUHQgHOTNR0a0BdhRqUol99rqTxoglRQUW7Biy&#10;IpJOI3DgESDrDAYbuM7dvXy5srIWsGxXN8QtBf4s1erwgpQOHfzRLb2HLrRSVWACFQAp+BNwfLKM&#10;tRPDgYmBwOAuJ3chGFpPpdAUiUqlZpiKCWbUTK6UTObSqXwwHA2EIoFwJIj6F8PoYUcKuWKJoBcr&#10;BdEVzLCdVqf3Axp8UrBnsIPCiq8mgA4vIUn4Rw4k+/GPig4gOt4/HxD+g6QAjkqP8EjnIYUG/PjF&#10;aDyWEmejUK1UxG1UVa2VijgZPHvTMkfDrq5JlXzGNbWOazXKhWohi6UftJy+a7d0takpPcscNp2z&#10;2eTN1eXP37z66euXP3vz6psXT1/fv7x/cnC2Pd8ZdkUbZ8saN02o0Wu7vU6z27S7jjHq2JvD9t4E&#10;RnRP5t3zjd7FzuDp2ebXn9/61duHv//6wd98+8U//PTtX79//u/evfj7ty///NnD37k8f7Uzu5p0&#10;P9+fvbpzeLEz7OmlaVN+8+D8V189/713z375+tHbi/2P9w4/XOx+uNj5eHdblMutr++J8uHR8bsH&#10;h18+OHp9dXDvcHI4a51tDS9Pdg625tuzyXQ4gBRcg1qlzjkEFuVyWbQqlctYUeScoelAGoy2HbeU&#10;ycVDkUIqg6MsFWvJRDYRz5Cq8CDAolCqpb2cJoSD1wsIu2E1O3gK6BDy+lBQQnExJh1iAXEBFBAa&#10;SAnMBTVbd1pYD2o/QsN3MZFkOpbORlNiFAxkBTaE7T+kesKVuEXzX19dAxmEKCFNPBO6hAHhCikK&#10;DQXhUJI1Qv3TJXRHOIYOL5SxG/CCFTABNa6vivsmfBZpwAomwjcjfAkf5E+fFwiNcDqDoqHgMni1&#10;JKu8zR/yj/0BWz9ZXIJlOW/i1Uy1mqqU8416FiVtYlJq3hAJYohazXZghD/WtN1stXp9t9Ml9ohA&#10;QpEsTTRSWPFyeIPtmUKRMw2OgcVqIAwvUBY+KUAA2zlLFNZlXXSpSIBCMZIIMC+wwnUhheOJEEfA&#10;IlWuBpKpXL0h2jVLxUg2g6yIevNsFL27pPALEGBlwtFYrz/EfaDx2QdgQWF/xJ2FVpv3AAj2EFKw&#10;hSKG+FaFJvqEK+2TAk3BZePkilmqs7lktVpQVcVtmu0uGSAQiq2vhSPhBIxYC4VXA0GU6cp6gPVg&#10;FKOFfKIGcDB5ThlniiWMAAo+JnytgR/x2zXRI2ACzHyvO0yjUhOGQlaUZlsMPtFqt8TIFY4N4PAX&#10;ordEOp3Ni54kqCkUHVeFdMk35IsF8VRZsYgm0WQJUpRzWUOSRt3ufNRzdLmST1tqo99ymqZmKg2W&#10;rq5I2OR0WqtUW5ruyMrIMo5n4w/PnoCJX75/+6sP73/7/Zt3Tx89u7x9ebR3tjXbG/XwIyNbH7Zb&#10;g3ar33SGTRuCzDvu3rB1Nu+fTTtXO6Mv7x3/6vWDP/7qyR+8e/xn7578/Xdv/v6713/57tnfvHv+&#10;h0+uPpzuPdkYXo7az4+2vr5/6/nZ3sHAmVmNF3cPfu/rl794+/jtvaOv7p98oFzsfX13/+u7e99c&#10;7n5zb/drytXuN/d3v3p4+PZq7+3V/pcPDp+eb51udLZ61uHG4GRve3djvrOx4XBa0rlKqSro608/&#10;4/2DF/Va3SdFrVQe9fq1YimyFggsrRQJ7rqKWoQUgfUIpMjlgUlFdNv1nsUkpPOi0UHmXKMLiHmi&#10;3XcWwAJlQf2GKaxACujAdtmw7XaPdTAhMpA3hL94Z1qMSemXhdUAte5HNxc+W1ohgMuySlan+v1k&#10;cRkPQjxTiHYwQfGVRVnRfZcBDsAE7iNXbZRlgryRLtd89+Hf/gAQvJ/wBgfEvE8BRAT6gmVVM9go&#10;2kpTGb9tQnTl8GSF/xF+lzd8triMtCEUeSd7mCgVQ5l0tlYFFjXTyNcFKTKlUjKXS5MjS2WkGGYc&#10;vUzlR18QZmCCIIQRiUyW9/wQlvDC3wgIhIMLhJBlnEMowDnHa4BmtiM0cuytpHLq/OaMaDKNuOAN&#10;qDxWaprBeeOIItncMpqwXClIULWKS0JT4Izi2SziJS++Q3TlhhSEjKYbCHkcgK8m/F2qKyo7LOSD&#10;mO4QSahyCKoJpBrEGk7qE64lpPDdB6SAteFsLsqRy3LNsiCF3e1nixWYJ2ZfjqXD8UQgEoUUS2tr&#10;Sx4s1kNh8CGGsxL3XbJ8L2QCnzAAi8EO+bBARCQJdzFFQCUDUwj8QtG/FaLqWqlShhSgYTAatjpt&#10;RVMxU/4Nv1QmTcrho9iNmqKhbCXD0hyHwxPuhbNTKGSzmUa1otRrkKJayJmi90R3e9Kb9Oy+qw9a&#10;5qTnTvuteb8zarmOIuVi0UQgoJYr00531u0NHMNVaneP9948ffj+1ZPv3r76+Vdvv3n94sOLJ189&#10;efT24dXn5ye3tzeOJ8Pd6WxnPNkZjfen48PJ6HDcPxq2T0btq63x2zuHv/vqAXbjz0QXift/+/HF&#10;n75++LtP7vzxFw/+5sPL97f27k06t4bu/c0RpHi8Oz8ftc/Hnc8Ptn7x9uHHp7df3N5+c3cP3/Hl&#10;nd2f3T/59vLg28v9b+/tf3O19/X9va8f7H18uP/uwe67B/uvL3deXmy/vNi9dzCZNOVRU704O9zf&#10;2tiZb/Ra7RKSNStafHw3h6DwNEW+guGsI2HFyFfT4ahl2RXUuBj9OGEarmO3IcXK8jqXuFCs+kOf&#10;Fj2PAAjKqNy6fNN7cEPEfCaHSYYImJGqLEaLx4yIfOgNi4AIlTRTs5sIELDiCwrUh/8evuGGN3rF&#10;zeU10YNjeZVaBwhQ+FR6ovTHC0skc1EP06KDD0FO4Q0UyXKRFWIaXf/VfMm/P4qOxZVACiQG+Li5&#10;HsJrIEZY8k6sBN/gt01e92YeQDh4nUGFswAB0AFGgBKW7AClYdqS5fBZBAUfXApFyNvBbHo1GS/I&#10;kuw6eqddUUU7JaSIpTNCHWTzVGwikNxM/TcdlzAjPxONoJeoIY9mkd5FEZ8EJNHIlkQmvxoME3rE&#10;l0Ct166JggDQYGJpLchGDAi6A3UGVngJDwJNgjFxg6RQw21VwNl6IrkQCmNAED4gLFOtpMtl9g1N&#10;ASzEuC+eqCGjg8pMFnSIbgpgqMiK952G08QImG5L1k0un24LGwVg8uUqokZvNT+pyZoA/xqRH4S4&#10;hGOBw8PHWpbe67mjccMQj7LlCpVMpoiCXAuGYMSN5ZWbK9SrwHpYaIpgTBTUDqeqWKslsqJHtfd8&#10;lmjsZLfYOc5VNJbIZJBIommTwgpnllc1wwANhmX2Bv12t1OuVMLRSCAUDEXCqAleqksNjCc0EUKr&#10;VMlV69RRMhh+B60cDuP44qVCXpPqjq6ImS+G/YON2Z298Zef3/29b968eXyxP+2OHKVnSANbn7Ts&#10;vmV2DG3g2kPXtSU5GlmTpGI2GysXUhvj7u2TvduH27f2Nu/sbd0/2v/87Jjy8s6tb548/vrl6y8/&#10;f/7kzt2T2exoODwZDS43Jq+O9z9enP3q83t/8vrzv3z39C/ePvnz149+98HZ7z48/5NXD/747aN3&#10;F7unM/d8q7PV1eaudDRwnx5uf3Xn7MPts4/npy9vb395/+Djo9P3V/tfXe7/7OHJ1xeoCYGJr+8d&#10;fLx/8OHBAWriq0eHHx7tf/05smLn+a3563v7L68OTza7A0s629083dvdms7G/SHKKUmtKnmTStRq&#10;YAJqUFXy2VyjVhcd0Sy722x1yQGqjvvIZ0u22Wy53UqpjmbkKuZyfAaTKFHKKH9RfcUYMAQ8WsBv&#10;buBPT0EodVUHFjgO6i7Vmu1ceFZIgDCCqsUKmAgnRJOn37TJdnQK1T2ZKxDGXFMi0w9O1gHHwnoQ&#10;EIg0XihRISnEMJkfcwEFlki/mXy6VM1SLasN8j90wHH4PSwQHQAFIcA3o1Co0lgbGEG14Z2gAfkg&#10;2y4/x3f6D6eBBtZR8vwQPMrXG9lqDV3Dx6lpcASspEuVeKlIKaqim3ZBalRxtqbpNzpQ2329TFJE&#10;I6umCQjEoEK1OpggPpMEBJLeG8iel8jepNJ4WtzRQEcAUHE+vQesiDVWRHe4teDiirgjCTIwJpBE&#10;t1zDaia5EGIekHiOnOiN0CVYjBsIidleY5ncepQwTQpGZDKheFz01MSi5/J4DQqGJpnOeA9yqaVq&#10;tVKvV7H2khi6TjGMhqpWJRKAVKhVE9nsaji0Gg2nivm6rn2iNduwE8zfWF7l1Ahtphuy48rNptpu&#10;q80W50gcAMY1XaAmrQSCC2trN1dXlwKBEAHqyRu/iPtDhoFBYB1jY1gOjmg4mgALSJHyxsLhbGJD&#10;wAS+A1JwWlFrTe9hL8OxNdOoyxLJaT0U5LqHY9FcoWA38U4S66SljOh75w27VJM4RwAXKIl7q+VS&#10;o1axNWXQdnem4/P9nbsnh/cOxu8+v/PzL5++eXj7wenO8WwwsJSWUuvockdXu6bes01bbtSyubXA&#10;ghjiFGOYiapSqeNofUfrmkpXk0aGOoQ+cmO76dzf3X735PnHF6+/fv761cXF0+OTzw/2Xp8ff/fg&#10;8uuLs+/unf/hiwf/7sPLv/vqxV98IQa8+6OnFz+7d4yVeH46uzgc7M/dcbNxttl7eefow71bH26f&#10;fjg7+entW18/PkYmfHlv75uHx9/cP/rp/SPUBKT4mnLlk+Lwq4dH7x8dfXi099VD3Mf2F3e3Xt/b&#10;e3G5d+94vtExt0e9W4cHB9s78/Gs2+wWct8PFOYzAljgPgq5PJpCzO6saq5piedwVV0qV73J2Kgm&#10;JktUgSBFtuRP+1Ys1Qpe1ymqIImEIKcQ/Ehf7x6nUBNez26Zih6Kp+LpPMVryxBEQIPwZj5OPvSU&#10;sxjMRnT0TGehTFXW8D0EKomRKJVMW3Pbdd0KxFNLeN1sPpEvcrn93srkdpHV46kf3Vj8dHElksrm&#10;axL6O1Uo8/7PllZ/fHPpBkEVSxVqst0dJIqVa8vrq9HkSiSxnsjEC9QZuW66kt2s6XbNcLI1OZTK&#10;JUu1XKW+ApeKFRwTHMnV6oFkeiEUuhEIrCQSRU3Ly8pqOr2USDRsC+uxQM2Mx8qqIpumuAlq2V4W&#10;TFG946LTEW/XTLfNAVI4RRwj50e1XKQWhRV+yD9vdW9oT4IrHEuK0XM8UgAOTtcPc0qL/vXeqD/p&#10;DByqGaaD3ItwGiPxTBY2ibGsEfPrYnKvCBs53avBkBD4CfJFOp7OwGQK68lM1ocFYhxOUUjAYtBa&#10;qcEV8G5sitF0qvj9cjFTzGNi89VyqpSP5zPFev2TkqwshyK/de2mGLzcU30lVcN0oClykmhQRdtQ&#10;M2JJUnc8HIqvhcIrQSqNmKAUNJQaDQpf9MNNoFSh4D/ExkmczTd39w5My8F3UHAilJzom1FHTXBO&#10;kWqO25pvbY1mU9N1yrUqmpfKFkslI4l4IpMuVivNbqfEFULBhENgC1MqWqEklYyEpsC88E8MtCk3&#10;LE0ZdpoHm7M7R/uXp0efn22+vnf06t7xy8ujb14+fP/k3snGuGfIdr2slQuOVO8aOsoCWFQa+WIt&#10;0xu6rbbRaBSkWt5Sqlo5pxayWj7bQHMG1hrx2FCWN9zu2Xzn2Z17Hz9/+u7+/S8vL97dvf3x3p2v&#10;79365t75Lx7d+aMXD/7s9eM/fnn1q0dn7083nu4M3l3s/fL1/bPtzrwr39odsDOvL09ene2/v3P6&#10;06uLby9uf3W1//Zi6/3l7ncPDr+7f/izBx4phO/Y/+b+wTf3D79+cPjxwSHK4v3V1vt7W++vdt5d&#10;7UKW1xd7L27t3doYDiztcGN+6/hob3un2+3Kql6vIicqiiSXS3CCi9OAF5gzU9O1hmRLWls1O4ph&#10;k0FIhJmMVCw3dcPAMEL5UkVTtEq5EuXSC6WQwR6nEPaR1HosU1VtxWrlKnJdd9z+VLU7qWI9nMyv&#10;RVORVCFbkeO5CvqC6g4aqOIUYOFbD0jBMuU9OpnI5lEWyBNiqUGKcNtud6A7LV5FtiCtiTR4xKus&#10;8PGo51x+fH3xtz67mcyVFNP1JxC6uRL4yY2l60trqyGEbSpfaTidQTRb+uSzhZVoajmSDKUL6YrE&#10;B7Rmr6ohJZSibLAlki2xEce0JmZOryKu0RSoj4VgaC2ZTNdqYKLqOPFK5VootBCP1UwjUSr+eHFh&#10;IRioIIGbTbvdEf2XvI6FFW9sJ0XBFjdb/ZG/25470zi00XyTFdIbgPA3ssJ7IomUN1+ROFf+8x3I&#10;B5wImPAZgaBgCWcxIbC73RkoqhEIRj+7dnMJSR+MQgdsx9p62F+nsJkghRQ4HV/aQIdYkp8A5ekU&#10;0lLV6ooKLwCEX+BFwxv7VzF0snKGtFIp6Y7l9jo1Qw2nk4IUyLPfui4mZfytT69/tryyEo6mKlXY&#10;lW00Aun0aiyBquHKrawHFxZWVsUoZqGVUGgtEomk08iHiqJUKaoqGSZ0yFcRLaLdERGGBtva2T04&#10;OoYKK2JAA65CKVcQD7HVxGBWkEJ1HLfXH0zm8/54rNs26S+NNimIuZWyBVJjUUyeoBvJTObm8nI0&#10;KQZfbuAEST6KmGepJouHdA3bqYtHT0uWocxG7b2N4ene9MHtg/eXx19dnb69u//q1va7e4ffPrn9&#10;4dHZw4Pppiu1qpleozgzla2msdW0epbadbVB02rqcjmX0Ro1jIwGgBqgVs1msuFwtFgsNwgw25kP&#10;h1uTyfMHV68e3v/p25c/e/3su5dPf/ry8buHt99cnnz75O43n995frxxa6t1dTR6drH95NbWrY32&#10;6cR9dDx/AybuHr2+OHpzcfTl5cm7e+fvr25BhG+v9ijf3d+n/FTw4uDbq/3vHhx8X+6LN3xzb/fd&#10;3fn7y40P93Y/3Nv76nLv3Z39N3cOnoihgqVZt312uL+/t9sfDprdroTQTWfgBckok87gROp1kUIM&#10;TTNktaWaPd3ukuMqkl6tVDKpYiKpliuiG0atXshgbTOQol6HMLK4q+XduluLpsOpQl13FbvD0moP&#10;dbdXqGu5qpIpS+lSg5WSpEfTRewGhdrv6xEAwTq6w2eH90Dq90+4wwsSLDtCOFmtLikXRoAPApgi&#10;Wky9AaYJm8U1QYQfXVuAAIWqZLidYk1ejyRuLK8vroX8ATjDCbgjWa1eQdI/WwmuJ7LRXDlTlSFC&#10;RbPqhpuvq4lCNVdXszUFUiSKNT8U0UGi5UXcIq2tYeYLRUiRqdezkhQtlQK5HGewahrRfO4aGSsR&#10;V11HsSzScr5Uxj8hk9HI1BddF5PMADhhu1DADaWm6BRJt/iJRLbACYEgPjU4IUCKcwIdkBX++cFZ&#10;LK6uL6ys8ZIwHb+GBaSQZL3THbbafTTF9euLN24uA4vVtZAvMSBDMpVjBUERFD4/CyaIFbgAMmIp&#10;ZB3Zl1/JSBo4UEQbX6Xs9YKqCFlB8aZclzS1SDApkt1pdUYD2dIDyVhdVT+5vryC78AOLQGiBE4y&#10;AaehdbZU8wuYTxcqKwHEZEBMhbi6vsyupDOhjLjbhK8rkc4tpzOcAMtIPAUaZV3MhtoZDo9vnW8f&#10;7ifSqZ9cvxZPpyqNOuYjh67xxrOi7jabzX6/b7lNIFcoV3BTZDCWAnjewXjTxFRiqfR6OCI0SaWu&#10;G47ltCsNhepb8gZiFw221TKkcG11Pm7vzrtne5On946+eXD+3aPbH6+O3tzeeXN7++P9o589v/Oz&#10;5xefH02PBuam05jotZnR2HaNvq11bbVBRsymy7m0LjDR0GQZa+TYDtHCScVDmZY76vYwMR3bPtra&#10;uIP1eHz/47PHP/vi6S/ePPvtV49fXRzemXVOBtblZu/1g6PnF9sXe72tVn2no3z95M7be2Di4M3d&#10;o7eiHHukOH1/7wz58G9J4ZWDbzAjbLwvWjTF7Y/LHcqHe1tf3dv86nLn/d3ddxe7b+/sQYoX5wc9&#10;Xe4a2tZ0vLW5MZ6MB+OxUm+kYvFcKh0h40Sj/tkm7sGzoaoDuzm0mj+QQgLIyRQuzFKUlmnVK1UU&#10;IACxMCjUKmSqrEGKH3+2CCk0t4esSOQrmVIjgXxIZNPFOowoNnQwUair6zHRCxMiEBgIBGq/LyUI&#10;xV+rA9FHA0ygUxAXpFYiimWx2qDyIGD9myOU1VAU13NzZe360iqFGrgajK6H4xWqs9XMFKvoCH8M&#10;TtREJJml6qIpdKetNDsRxHldwWg0TBffUVL0LI61VI3mivFiJZYvrXjPkvkQJLbZJdxHslRGUyxH&#10;YxHSFWJZ0zKNBrBIVMXjXoFkYjEUBKLuoI+ZT2bFXY9KTbQO4kHyeVKvpKo6UODbwJzmTSDM0XHg&#10;nA2fkmz3SSHuGScziAlYsLyOZYith6KQQpSgaHTg/GBGIAgrzVbXx4Tb7HpESCwurVGC3o3TLCHb&#10;UCrVRjQmTAc7RtQQU7KmwwvOCnHkF+KLLRSCy3vYU5DCG8GuDik4rxTZ0A3XNpqO7trklmAyLkhx&#10;bXHZa2SKgAlZF8MQlhtqQ7NqiiHpNqRgnZdQd7BcDKweCEKK1Vg8RLISzdGO3urY3T6k4HRwtMSw&#10;bjfb/dHe8dHh+Wlr0AvFoqsINm9kUQRHKpPGKyFHqLgOosJ1NdPKlUrhOPUpzanPFUui46fb5IAx&#10;XRDRbxni4IvlWqUmwyJqGOed84jTq9Qb1VrF0OR+25kPmrvTzt3Djddg4uGtnz6+/d3Ds49Xh+8u&#10;9+UjsBEAAP/0SURBVL4i5B4e/+zp7ff3j17d3n1yvHmxOTwetPY79sDWbKWeCKymwgGlVkZTKPWa&#10;0hCPujddl4AhV6AqLdvtOG7TMOrF4sC1twa9q+P9x7dOXlyev3t48fbq1t3N0abVOOjoL853Pz+d&#10;39lqj43C6dT+nbcP31wevrqz9/ru/tu7B19eHr2/d/zh3qkol6f/W1IgKAQp/HK1J+6SeqT4+v7O&#10;x6vtry63313sfPlrUnxx53hkaS1VHnXbkxH/hqPJWJXkZJSQTcTIODEUdAX3gVmslMpyvTFw20O7&#10;1dOsdkPDZlhS3cYN4laqVVNGputygxQj2JLJ5Ly2LotTvR5OSLoz3drvjmY1xSSdkMCTZOZMgfgs&#10;NVSSPBWGoMUdEA9+bBAMvvuAGr5MYIVvo/ZTYeKZHLKC9LvsTfnnN5qSt358feFH12765dObS8CC&#10;WOKb+f6YNwA+tRRSxMXc30JWAAu2x725QjAmdn9YIYVYjuK0arpZlNVEsbwKnsTQeGJEvHA6F0pn&#10;1xNpu91DpYK2G0tijAzKQjC8Gk/kGlLdspEVS7HYtfX1hUgkmsuCiZVopCRLrcGgUOXXM9Q9y3Hx&#10;0d6tPTHPnmFYuu1yaLAATCAowBAHzkmgEPZCvPjP42ZylLQ338pKIBxCGngigj85aSDM65rZKHlz&#10;pjlux7Kb5UqjSP7OlWRFT2cKYjLxhBiftyImCbQJ9Hg8jZogZPybnb71SAj/KDQFOwxV2Iga4g2i&#10;eQLTIUuCFBKKWcWAVMmRtkXYQgoCQLGNWA692PiEq8J14tNceBRdVdZJ4lx4rjqMANIICi4h5hDt&#10;xyVZDkUgBSWcyVY1oz2e9sTsN/P2YMzZiSXBjWU4re5wMprP8TnZchFMRJMJMMFOQAo0DxgTtrle&#10;t23bNE2UQbZYFHIIPHv9UlTTslttDgxSAAi/rZgjjyPVvD5qkDTqQbfaUFSdNCn3O635sLs5aB7O&#10;e4/Pdt8/uv3d/bOfPjj72WOUxek3D48+3t//6t7el3f3Xt/ZeX//+KdPL3/69OrNxemD3fn2sGvL&#10;NUhRTCWapiZXyxKZtooXB6m6yX+6iWxHXmLy9YZoBPW6eKoTnIsh97TadsfadNRONdet53Za6p1Z&#10;d2ZXwMS7B8d/97sffvrs4uXt7Rfnm28v99/dO/hwdfzx/gnlA7y4PPrm6vDb+/9V+ebq4Gtx40Pc&#10;+xC3P+7tf7jc+3gp7pV+uNp9Dynu7ry7u/cO7lwcoinmLXvomJNeZzzsDynjEdGOpkCPiqawrBgp&#10;z+t0UizkC9VSuWc3B1YTA9JTLUeWOJZxq+3iXdPpbCKB5xLPp0tyJpMNBsMNDlrVhI9IZr26US/V&#10;5GJVTBpISidQiVuSPIUV3gA4eDNEIK6J/yBCuCgm9cGPsAVMUE8owIIEyxsoN1fWP7u59OnNRXG/&#10;0Juj8PriCoz4jZ9c+81Pr19bXBGm3TMsAILdIHUlkAze7xLkfjsF24EF2+vUnk5fdVr+rdNQKhtE&#10;1yTSS6EoIIhiZ8RQLOWGCUeabpeYb/hs4tVUSUzpnqs1CpKcrlQXA8Hf+Oyz37hx80YgWGjUo5lM&#10;PJcTrfXNZr5SIZOhfJudrmGKsWFS3kRZYiY9RefkoCzIu0CBY/cZQXVlI1tYJnMFH5FshAsCDd5k&#10;ZZAC3yEkhjfaKEfHGRNNGIiLZHbdGyMilc6bVpPITnAeuCikTYKpIVqg0RRkXNIq8MiVyqlsjuxL&#10;8QUFf2byBUIMucE1VXWNE+D3ZgIZhmP7j3t8TwrXlnQivJmriydWPuGaefJP5bxDB9DgT8TiT9mC&#10;6VgLxTAdP76++P1o62EhKALJVILsZLtgYrS1059tQArOC7IKUuAIVNMp1JCamUgKj8rlK6Bt6uKu&#10;qOK2RNsZgoJ//qxf5ZroeQ4VhfHzBufhWmuW7R8e+BD+ot7gyFcCIdhP4WxS7TiDqhhCrAlvZsPB&#10;9miwM2jf2Zm8vnvy8cGd765Ov4MID09+9vj0p49Pvn14+PWDgw/3D17f3vri1s7XD89/8fLhz188&#10;/PDgzuPb58OmXUwm1Fq561r1UqFeKpVxSYVCtVgiuwJcxEy5VFXrDRNXUqkOHRuZrhZzpURYziY6&#10;Unmk1/tyuS8VJ3p1btUP+uov31z98TfPXt/be3Vn++np/OOjs3eXB+/vHX64f/T1/WPKx3tHHy4P&#10;vwYND/7X8vX9g/+6HH68Ai77lI/3UUY77y4pu1/dO3h3l2PZf7i/sd1rbg97W5PhdDTo97u9fq9p&#10;OWCikMmK1jbv8TnffUBoZEWHC2c3O6rZVs2+Y41a7qTdbutGKZNJRaOgxDJMpGg+L2Z1IG2KhxeF&#10;a8hRK0ADlxNS8OdaWIwxQWQiP8kxfpKPiSokJgfmAgm7nkgDF6o7oQ4aWKG+ESpEDgritz678aNr&#10;N2CEP3TFkvdMuug8Xqzw6mcL4GMJie19VgyoTQ7DfQAX7215aiyZjARG8Q0IVRelUzfsumH5D4x9&#10;trx2E1mPikHRlMXQmyEUf11uDsZ2b9jQDA4BQl1fWoll8zmv5wXLYCqzHImxAz+5uSB0dDRmtFpl&#10;SQITqm3XNbAIE7N+XRWdrLzePdQU03L8g+Wo0RRYcl9ecUIopbqMyhAtl97YXz4pOFEcmjgn2cLS&#10;uphLGUreWF7lMH2RJY49kYlh4NM5qj4F9xGJJgMoqXgKWQEvWLIRleG9SIrIUQgfwEFhxfMo6BQx&#10;bJffVKFoaqvThhR4ELHe7ci6hvY30dHtpmIa2BCr22qYpAHpE6xUuSGmG1oCCR6SkY4s/WeEQTXX&#10;AEDgDwORBGUtGkdNJMuVvCRjPdzBqDOZUXpjUdByfg8zzkUikxaYSCfzZZSpIp5ndJ1Or9sb9Fvt&#10;NlJC0zSW4mYelVgVkx0gIuAfK7r3pApahyvhKyjcF6eF0+f320FWcIqxIYbptmCPZc97/e1ed7/f&#10;fri/9dXV7W/u3/7ZAzTFiSgPj3/66PibBwfE4XePTz/cP3xze/fN7T3RRvD47ndPrr7+4sXx9maj&#10;kFPrFVORqvk8/qKQSRezmXw6VfGmUCXAqqibcsWsN7RqeeQ6Vr1qVIpyPu3USs16ceZo+z1n01H2&#10;u9bT8/1fffnw7b2DZ2dzyuOj8U8/v/XqfPOrq8OP91E34ABYHH19hXw4/PbB4bcPj/4tJj4CBa/4&#10;6x/u7X+Fe7onDJS48XFvB0y8vwQTu58fbtya9nYH7YPZeHc2no763U7Lde2W5eRT6VIuzz6z5wIT&#10;UsMHNM4UD9W1m66iW3Vl4DqQYug2O4ap8bZSSczCVq2JMYs45Gq9UK5ki+WseNArQRxSPYQCrcl+&#10;PSHH+EaV9I4KJg0iNKjfPhQIeF9QEAxs8bUGIUR+ghTCaHjzBsMIlgSGuNXqzeJTVw3WwcRnC8u8&#10;jRDigyAAzUJVpKpSFUUIkVS92UzZN36XJOdX4FSpCgsQEWuxJMt1xIg3GzPLtPd4e1nRzXYvX5eE&#10;2vfmZOfX2c90qSy6YHkPmK5EYteWV2+uBZLFckFSAESxXqfCGS4hI2YJp65SY6mfkqi9ZGOhiNG4&#10;BDaigCXBz+H4ekGchHQWUki6lS6U0E38KMoCQRBOpHAcHGMgEv/J9YXf+PFnwAI+EpU+UDirNxdW&#10;UFZcSXixtLz+2TXwFYULUEHoiEiCjXwGiCytrqPEReOlF01EzXoYqoj2PvIxasInBetICcuxDcvE&#10;hii61u51raarmobdclXLFFOHI6c7TbPbkgzjE/Y7nEgj8K4vrXKWIbQvJRARN1cCkAJMcFX8C0Aa&#10;CSRS0XwBmSUGYuVXLcdod53+sD+ZQwqz2UkBb/CJHysVE1mhKbKFPIKCPdBtnD5+3213xWMdruvK&#10;slytVkW3Tc9Tcd45HqdNtrPIH/BPJtHV6rFUiqNdWlv31SlpinpWqNRlhIfTbmF2bHej29vpdY9G&#10;vaeHu9/cu/PtvVseKU49WBx/94BQhBQHROm3j07Q/2/v7L++ffDm4gQD8vbzh3eOD0UX73ymnM1A&#10;Ckolnydcipl0rVTEhtRKZQl1UyiqgK+Q61Fh5EbX0Npqw66X1Hyyp9X3+s3dnnMy6797dPfZ2dbD&#10;g9HDg+Hri92vH589P5kBCw8TlIOvPX8h7nrcF/yCFD4sfiAFdPihgIn3eI2L3XdXe19e7b27t/se&#10;QXG5//xk82LeOx62bm3PzrY3Djam8/Gg23aBsK0ZuUQKQYSJIOxFl4pSUfLOdj6Xb0MKp2mjPyv1&#10;rmVOu+1ptwspHE2zVbVRqaYSyai4u5XJ5QqkSoAA+sXdRHHPX9zMq8ka/jmJBSiJufxwrv50flx6&#10;LDcoRx2QQsnYKAhCgsAgYOAFF47tICOaysCOckMhiggGLit5mMjxY6nSUPiG3/zJNTHbcDwFXHgn&#10;MIIFYEKwIF8mkKADUSSaS3KlpXUysBAa1FIxLUilhtHIeGOCliTRaUdzW6LnXrGcRIDrZk0zlwKh&#10;H316XfRu8mKSPeEQqoqerzbWIvGlQPgnNxcR0bzZ6YomTIofYygICtEoGgoyaFvRIVo0qNUb+WoV&#10;RvgngX2j+KqKg+WQYQc/wUbhsJZWV8IxSCSenV0PrkVjy+HIjbXA9ZX1T5dW2Dd/NDAMUcO0894A&#10;sbW6kskUbtxY+vFPrvtcoGBJsCFQA1jcuLl8/ebipzduoCx8eQ4jApx7zyiRgIksvAoiiNCBFJqh&#10;IytI3po3O2ln0BcToDs2mPBJoTUdZ9AVLZrEsdA562GojHrkRHOEYOI3fnLdM5CitRlm+wmEV0X3&#10;2EIxVakiK5KlSlFSgIXWbBtumwvM5UzniilIKdqrgEs2kUMY5POlYsGb9bAhS6Zt9QeD0WgEKajB&#10;hUIhQ+qTZPaeg4F5vqBAO7FOQVBwSThySBGOp0hH6DdsDhgEExjNpt2cdvv748nJZHx7Nnl+tP/1&#10;xfk3F2ffXB5/d//0Zw+BxfF3D4++eyTKN4iLh8dCt9/a/eL2wctbB48Pt853t453tuvFQjYRT0Yi&#10;CAp0uFKtGqjNYkGuVHRJYqNcqcqlkl4TNwtaqmLWKl1d7epKV5c6an2z497emV8d7lzsbtzZmd3Z&#10;7N7fGzw7nT89EeXLi73Xt7Y90yHcxEevGcIjxf43D46+foDk4aWjj4iOq8MPSIa7gg6s+OsCExd7&#10;X17uvhWw2H97uffy1tbV9vB06J5Nuo9PD+8d75/ubOxgP3ptQ5cNWcnGk+V8QVdUuSFls/yVwIeU&#10;q5V0Ji1GBrJtU9XlcpV3Q4p5r9c1LTCBt4KJiVh8fXUtHBZTz+ZLFeQbEU72gxTibgWGRAzoKDpl&#10;UYpoQkVnmfe6GK56o+nyfgJP0k20gNevb81vsCR/EjN+ZPIeHCvc4U8EAgqcj5N7eYlUDCnwJoQx&#10;X+50+nwViobaCAjIZyzhAh8EEygafous9pMbS/7kYx5cauW6TMECuN0B9dO/w8L3AyPFdKj5P76+&#10;cJ3KHwxH09mk9yw8O4Bf4Nd/METkf8Np2e1uSdzbV6mi4lFbr0sCjIAUYaR+Pp/1HgApVGvxbDbh&#10;zeG8wtd63UmotOJOh0dJVtgHvtM/zMVgGCiIDuyCFPH1WAI6wKZrK2ur0TgXLI/adluDjS2iSDAp&#10;W8SAwAhgwRKVASYQF4lkhqXYfnP5xgJ+jXMg+lNQUrkcn/OTsb/bCB/TbRqOixbv9nu9fn8wGoqx&#10;4lwHWUE6R1BQqopUluqypWstJ1UofALIUUoggAKnWWI+uag/urbAkvMejGIRRRtSOJ4GJqJNKJeP&#10;5QuhtJiNMuuNjy5795A5LzCCbJAtlClJklelJIMly4QRKTESRQFSYECms+l4PDYMI5fLiQdYanVP&#10;HGCTDNFB27vHg5SgoCxwWVwPNMVKIMhbucb+hRczLxmObbXQFNuT2cnm1u3NzautzReHe+/Pjz+c&#10;H3915/C7B5Di/LuHp989Ov7p5ye//fTsp0/Ovrp/9OrW9vOzrZe39p+d7V3tzHZGg3G3W+FKp1K5&#10;ZBIo1PJ5qVSyJNlsSEa9rtfqaqWiVWtatWLUq7gPV5Ycqd5S5bamDG19o+Oebs6ujvevjvbu7Gze&#10;2prd3R5ebQ8e7I6BBeWre4dfnG+9uyv6QXzvJi53vr63+61wGaLlgoI3QSx4DRB7b++IuxsfeOnq&#10;UIx5dbH7/nL/1Z1tMUTF/aOnp/PTkXnQ0e7Mek+Od68Ot69O9s73tnZno3G/rUo1SzRPZlPRmOwN&#10;GpbJZKJijEjRnAwpKuWKoWq6rFTzRVfDgNijZrNvO03DgBS4D/AeWA9ACtFTQNxmE6Tgyvq3nMht&#10;RCAbyZb8CTL4M1MQg6+ADU9Ic1HFsJqyYbFCRYIUpFBIwfv5IIXY/uEWAH8SxhRiWIjwqHiogVjC&#10;v4CJ9mDc7A1JD8JiBKP+DfvPFlZY8k7Sm2w45I9Pby6T4eAF4oIg5LMyNcRpUbw7euL7/b3iT76N&#10;mg8plr15g/Aj4vEQMl9N4m0c12c3xTOT6CBZt0ynrZkuJkMYUGqC6NAjHhX1M3Y4mSSQMCaFmphh&#10;JSme222Qydh/jiXojQzGj/peDAzx/fAIIcZpjOfFE/fwwh9bmOVSKAwvyMdYHsyRaFutS6R+JAPK&#10;APeBzmYFRvjzePptnGCCPwUmbi7fXF7x2nOkXIkwFD0yERFiBSPvSSF4QayRZhH4otEQsW8aov8V&#10;yc91JE1VLYOwBROlRq1hapKlixZN4MfpDvg+RtIQDlwJLgnp23eDMAJS8B5IwXWDc+vJJKTI1MSj&#10;O7LtwjwUHZXATxpUGuqj6C4Si0EK1f5+6uSqNwe8oqlgbDgWd/M0TfM6eTbsZgtRx4ElswLSmCuu&#10;AbsDC30riJZkBWTAYy4UmMDmUIcKxaqhO7PxbHc2P5zNb29sPNjdeXm8/+b08MuTgy9vI+ZPv314&#10;/s3DUzL2t5+f/fTpra8fnXx57/DF+c7T053n5/tPTvbuiSerel5oYT2y8KKeLyilciNfMGp1W4IU&#10;NaNWs+p1il6FF2VkhSM1mooEKSisjBxzbzw82ZwezcaH09Hxxvh81r89797fHT8/34FKb+7uPT+d&#10;v7m97cU8emHn/d1tYPHxas9vdPi+sA4srg6/fnjy8nT+4mQGIL59dAosnh1NPjw6/uLuzr2d/unY&#10;Op80H+5PgN2r20f3Djbv7G2cbM8Ot2fTYUeVKgAOUwcsVEin6ZznRCoZSyVT2QyBjAfRVE2q1TLJ&#10;lOzdJW1peteyOmIMHA1S5LO5WFSM2UtskJVxH1gGVANYiMSSqUwBWiSQ1ljhPLlWKVVq5IZEOhej&#10;tsTEGJkwBStBwBCc1AoEAgUi8Kff+E9hhXBFh7Pdv01AMufNiFlirFhtEOSd4aTVHxFgxJvXu/l7&#10;UlxbXF0OREhduXJds1vwAkEBLFaCUVIdQZgtCYukWg7fTFjybTVFI0pZarYL9fhCWAAgqNKEJZZE&#10;kKLawFpBCiowcqlUlRDlDUkjjAixPDtVazRbnU63j+yFGmkEbyqVBIyy3NB1s9UqKwri2mp1fepx&#10;dL4Rg33gjAMBE79uwSlHs3m0w0IgBCNYgRFkYnaJItS6aVcU8WAbL928iTVJaMLANznpmA4wwRJM&#10;+EtIgftgBTUh8m6rTRCl88LCIygIpXS+UCABey2adquNDYEOdamRyqTTWSH8K406mVc1DUxHRW5A&#10;ClZkx6wbal1TP4G+XBvQwBtrigEXbvB7XsdYrgqCApWB6gMTsVQOlCQLpUAqneInUTKGhcthGUym&#10;P1tYpiytBalVXHgEUSyd5sfMlut02hyg36lD1TVIgftotVqVCqdXFkNaeQ+GcoSwgCWMwInAbLQT&#10;gIAdFLZTLRuqQaJAVvh95rlwimL22r3N8QT3cXtr8+nJ0Zd3z9/fOXtzsvf8ZPftxeFXVycf759+&#10;/eD068dnXz8+/+rByZu7h0/Pdx4fbz8+3rs62D6fjVqaVkOaC1Lkarm8VChqlSrFajQcWXIVqcNu&#10;G3pTkU1BjSrFbtR9WLhyw27UsCHTdnOj15l1W5v97sFsfDbv35r17u/Pnt3a//xk6+WdvWdnmy/O&#10;N7+42ME7fHm58+XdHZbiRoZ3v9Mr3/OClXeXBx/uH1Pe3tl9fjzDuXz3+PzFra07W+3joXk6dh8f&#10;zF6e770423t0uHW5Nz/ZGJ1sTU9355NeU5PAGRlQDGzlkwIcJzPUfqoRIE5KsphsGmWRSiYruQwS&#10;olEo6lWUiGJIcsObP4HUmM2iqSuVupTM5lEK6WwB6YvQpVpRWM8XyrKsmZZbLFVZh0OBYAQtQniQ&#10;WtbCVBkhH/w2CNw74CBWCZJYOsufqAm2i/Zpb9B6trDuj8oLMkg5mA5IwUWniv7o0+s+C+AI1ZIc&#10;hvuAFOWGqjttcgsqg4TnZe8yMUzlwSlQyKjsKZUK4U2Q+EvinAwkbgr8eorDdFkMLUXBQ3G8sIbk&#10;CyAqVSkWSwut6T241PDugyK/+AnUVrFWx26kioWqqoqht3tdMYegRZ3vAz7PgwhSRFPiHgf0ZCPI&#10;IOj8nuwIioVg6Pra+lI4EkylE8VyUVb8oav4GXc4Nru9dKVyMxBELEAE0Y+goWIsWPcBgdZAUHBd&#10;KbF4WoyQJcmtXh9SQAc8u989jIPFxYsGVzKBhhZ3iS8Evqwq2FJKvlggkTc7bbvZBBDpYp7gdbpt&#10;1bUFKVRvfApQzYXijHO6l9ZCXAzUAdshN0suBhecwquQAgkbyZJ2GxVdNIZQUqXyjdWA32DLVcR2&#10;oilEG5jo/1wzmo4/gKdPCtO2EBRYI6xHoVCwLEuMuWI7XEhkDdYDZEA7y1MZHGowKu76AEpeZR/N&#10;pujzCyk443hmKpPCu0173Otv9Pon8xmO/cvLW1/eOX15vPPkZPfF+f7ri+Mv75189eDsq0dn7+6f&#10;vrzYf3Z779HJNtF1vjHe7bUHmlJDlyfSSHFCi/xIzNiSTGnrWt8yR64z77Rn7dbAMn0FASPMWvXX&#10;BX1R7+jqqOmOW+7Ascft1u5kdHt7emtz/PBYjLt/f3/+/PbB89t7T043X9zeeY25uNx7c7n75nJH&#10;FP4UPbJE+fLygPLu6gii8TbKl1eHb+8dgJhHB6OjoXE8Nu/u9D8/nj893Xx8hIaa3N0cX+xMT+aj&#10;s53Zwea4bSmWWsMuaYRGlesk5kCAyBwiqjwMKHJZRTz80UBoYP3kimigrWZzMqdXlk1knyRjWKhF&#10;pVIZUhBpkURqJRCKi6cP0LBi2FRsLxWP95JgiRyMJS8RSEH08/LqzaVVP0IIBhEP3sh6VAwuGXQA&#10;IrxEYTsbWYpW6qQYp9PX/GwhnIpEquVSyMA3lld/89PrsICaicKFBdRYClICTUGGYwtSwpuRxmY9&#10;FBO9+PzmcHBALaIuwQgqC9FCsiWceIngCcSThCuZHFJgSQAZAoR6hY6QZL1caWQy+eWl9ZXlwMrK&#10;WiaTE7cWVb3ekEnOfA/KJYGDZhcc22i3nH6vpIqJlDW7yW5DilA8yfFy1Kyn8mICXbazBViwJV4o&#10;riWSi+EIS9azXlgpzZbabJm9fmc2b02mZVXj1WA4hqxYWFzlEhIMQIEVYOG3U7AljrwSPTVVf3QM&#10;4mhhZfXazQXCh1PBkQJNtAamg8jymwINy+z0uuVKpVguQQ3URKvbaXY7qmX6pGgP+4pjYkBk0/yE&#10;q8JOQ+JsqYay4GL4PazABEu/PRnk+96EyxBHrRVLkALsac12w7TXYokfe80/YAJfh0at1OWqeCq8&#10;lK+UIUV3NHDaLVmHE0Zv0J9vbrQ6bXIaNRW12+12nVYL1LHrHIA/xBhXFC4EIlEKgoLL7OeEZrff&#10;6g39qRw56arpIEi4eK5l91xnq9e9tTV7dLzz7Gz/+cnO58d7j4/QDjtPznaf39l/efcARtw7mN07&#10;2rzYne6POkNTNUqFclw8ypeOJetFMeGzXm3AiKaqubIydOzNXm9rMNge9oHFwNS7hgYUhLioVfVK&#10;maJxjLWqq8hdy+g7VsfU+469Megdz0YHo97V0R4FajwW8/ocPj7ZfHa+8/Ji74u7+1/c3cVKUN4I&#10;auz75ct7B34BH69gygVMOXh2tnF75m451dtb3ccn82e3tsHEw4PZ/b3Jg73J/d357c3R2ebofHs6&#10;67moo6YhOZwr1bAUrVYSHSgkCYVRjiYxlSjhDAFF5ciJx8vLuA80RSWdgRRoD5VUikCtN7AnVWwt&#10;0Bd96jPkRUQFjLBs13ZcQgVk6IYYu5XEFPPGXoYdqTTpTswwFBWzDYpu3SCACibMuXcThFC/ubKO&#10;dqCABtIsNZAVyEIVEk2MiwIHfIRv8CR6hbi6vrTyqZi5N0g9BA1+4zp1nzoZFT24cQEVXlKtJlWU&#10;aky1ITyyxSKYIFQQpEQ1QpVcioEHFlQwOEKl8p5OFuPWZMCHmCVYwpioul2rK/W6ggYg/MSDkURo&#10;KFqt1g3D4gzlCyWoGUmyk8J61DXNHQ4orcm4bpl1zQA6HhpEy2UkKR5v4TywTqX1NQXriOJcrRFM&#10;Z5YiUQQFdh5MSI4LKRS3aXR7zfHEHY3ZQrgl0/nrNxZ/9ONrWAy4gAERj416HoTiCwqEkBj5kOMq&#10;lUmuWLGbYNu7YwoWnXYH00GIgQzCDXYgKIhHv5um7TpYD0hBXnc6raoi1TXF7XUahibZhuY4n3A5&#10;AQGF84vpWF4PAwhMIMtFFI6YpyQNueuqScGhiEf9y5V4sRThApF+LCdVqogxPyrCeVKqULnaIFek&#10;CoWGrvYmo/54BCPQNi6ZeWPuNN1KFechenOjLEaj0WA09uUQtAMQqVwOyeT9rBiQh5rAVUdBcYEN&#10;y9UtV9JMLicwqis6K8WSeNClXisbcq1jypsD5+7B/PWD84dHh5d722eb4+PZ4HjeP98e39qbnmyP&#10;NwctR66VU4lcNJaPJbKRuJDL6+FsIo2xJxW7CkQwN/v9vclkfzrZHfS3up1Z0xka4k6HRwoJx4Gy&#10;cFXZUSSpmJdLBaNetxXV0fWmYfSbTYvozGW3+r2d4YDP7o17lwdb9w427x9vPT7d/vxs+8n51pNb&#10;W88ukBj7byiX+yiIV3d2Xt7efsn20/ntefOwr92auY8Ox2wXvTPu7Dw4nt0/GD84mCEogMWtae+o&#10;757N+ofj7giPWcubjWJTr3Uta9Ts9NyWUm/kkaSlEhWCSxCMRynIjKrU8Dv8y9VyPZ9FJDiygvuQ&#10;UO7oS0QuFbdSJfiFua2JEV/F5PbemCNEUkNSoAalzHX3pphlXdUM3sBHuPqFqhi/n0LAUMeEJ09l&#10;byytfnpzERb4fShAAyu+3YAOvMRGLgWygo2s8FkoAGL4HuhDIZ9BB/+2KMXvLliTdb8Ybgd9EYqn&#10;ixUxLN2/lRJULSKEjZCCaIEaQOTawmICWZFI/WRx6bduLLCH6UIplSuAxUgkiWQloOOxdEXcudXw&#10;HfARWICJVCYXwbmk0sV6vSLJWA9KSZbrplmUxIjkCKKk10SKDkOzr4VEHxABiGyRiE5wOmqKrDt1&#10;zUwVSsvh6FJQzEVMGkazU2qaQXDlKrW0GJG8GIgll9bCC0vrq4Eo2m4NuxFNBcMJv1FzbS2M8CGZ&#10;lspVy3IyhXwwGk1khNfJiAe7kRMIdUV1LaxETVfrljbYnIUyiWtLi4FYRLXN4WwCFFhxxZQwA6vd&#10;1B2LZV2Vcxy8piRLRUEKDsDDP9e1GIyluGbXl9bQFAiKlWAUWpfqiugM590ZEaN6+LdIUS2qjvuo&#10;6WYiX+Is+xCFFGXRrossLCuW0R0PsR7+Qx8Im8FoWBdTbYuRdUloruvOZrPheMKVg/pggksrPFW+&#10;QCVBZbCRPwEk1xXnKav4aB3NIjSFGPNDjEpKLssX0NHZUjGr1Atdq7E7ad7en1wdHoiJf3c2jzcm&#10;R/PhGXZgf+N4a9J39Fo2k41Gisl0JZ3LoQMD4jFpZEUpU7AldeC0Zp3u7f2D442NzV536thTx6KM&#10;Ta1vaMgKz4DUXVlqakpTV416VSmXlEqFnGzIsqWqrq4Djmo6jXPpGToOZd5xL/Y3LvbmlwcbV0cb&#10;9483HhzPH51tPrm9/epiF+3wxZ1dRMQLGHG28fhwfNTXT0fW1U7/+dnGy1vbz043np7O7+2P7u4N&#10;KZc7o8vt4d2twd3N0cXG8Gza2+037VpBLaU7pmQr5aamDd12v9lWG1Iuk+WfMKW6lsxnw8m4ZpmW&#10;6HilsbFRKVUyafHgealcKxbz6XQ5X0BTAHPcBw6SyK/UGpW6xLJaa/AH1gOtUS5XqZq8ykbEhaYZ&#10;kAKjQ5WNJbmC5WQmHxVTaWZE/xcx60eK+BfF0xTec18rwlCsh5eDsaVgdC2SDCWyyXwlW6mvRhLr&#10;5GuQoDtlSY9liksBMXQjaSnfkMVkRaWKGDnFg4jwOMCoUBa21J+Si31IkNFqkWgctDnNNrvJn4BM&#10;N23DEhMYsN+xRHJ5ZW1paWU9EOKdHAgO+ObCIn/ip+AoaKD4QJQ1U7PIZ1ahXENkhUXYk72kqiRu&#10;CQW94f+EvRIDXoqB8ETV9Z5shBTL66GF5fWV9UggnIgiMEqcT61UVXDUfBA+/vga3gICxIOR+Ko3&#10;gWPIuynpj9y9yOlaCtxYCqwE43wDvAhFU1g7MIH1wIakSNXe82mO04QU6XyO3Gy6TqlWxUfkyqWy&#10;3LB67eaoT5Fcc7y3VdbltWg4lkkJQKAddBUdobs2f4rhFb31qixlycKNejidEqTgRKPcwEG5oaLl&#10;FlbFzVEYge9AaLCxKuuwEIggmUqSihaiFGVFjJbb6aluK+I1TQELSMG5IwXly7VCtao5ogM5FbRU&#10;rei2hbjoDwfUMTFxj64T3FiPjY2N/nAk5FDe6+RTENNJc5b50zeTqAkwAUGwyJACA4kcKVcbYIKd&#10;50d5P0I1lU6k07FSIaFJ+bZZ7Tv14435rd2d893to43JwXRwvD0525vvz4eO1iik4rlEvFYoVPLF&#10;JNkhJPr65ZPZeqHSM52d0fRovnF5cHg4mUwss6/KI12ZOcbU1ieOPcIxaZpTrzsNyVXVJqbPe1hb&#10;7BPBRLUiXFDkjUY1n3cNTa1VtFqlpTVOtya3dsa3tseXB7Oro9n9w+mj043Pzzae3Np9fnH4/OLo&#10;ye0DzNHprHM6bZ9MW/f2J0/Pd5+f7zw6nF3tjq/2JhfQgZWD+RXQ2R6fbw7PN/nC6cBWjHrJbIhi&#10;K7W2rbV1FSs0aDY7tm0oMqcnlU6xZ4ivUDhMVHc7/UZNiYUIYjx6plwsaV7Pi1w2x7oqK6LhIV9g&#10;S8nrosqyUCgJOpQq1MtEAuVXYAsooYJKKBZZhf9sjMUSwVAUHeONueKN9y06Ynzfd4t0Qt5muRyK&#10;3Fhdv7a0vhJOrkXTwUQuU24kC9VCDePXi2XLlHSpUdPsTFkKxLM3VkMLwTBOPi+J4bMzYiKPDOmX&#10;iofy5ZuJWzQmKSqVE2zDfGCIAAHrRDvsoMACrgxE0w2Lysv2RDLNe8KRGNRbWV0PBMNi0DxveFeK&#10;r5uElKg1TKdlOOKZDq/JUzziyRGJvOgNZgc72Oj3NxF3i0tlSjSRXAl8Pw+rkE6rIYI8HMM6VHPF&#10;RiItpmILeLdgPhPeiqgXI3QDCiHJc2K+D2QUoLm5tHp9cQ1SrEdS8VQ+GEnCC0ixHogEQzF8hz99&#10;n//MO9ZSMfTeaNgZ9IuVchydVC0DArVp2/3ObH9nsr99dv/u/GgvV0H6lSEChTMtHlvQlHy1HM+k&#10;MJ9Oty2bOvITUqzHY58EIokgR1lA01kN1UpkCkuYn4AYKTicEH1jFH5bwQ1mKBXOcrNTVs1MTarq&#10;tt7u2/1xHWeIq8zmk4VyplRFMuVrtUwZ+1szLHDeVDRVkuVWuz0YDlvtVrFU9IdjItFBimazKSsq&#10;l5OayaUFjVxMLm48kQpHovlCUbTPem1IVES+tAx1SlWWhXwply1Q8gIt5Xy2kEa/ibF+SJx53jPf&#10;GB8c7JyeHhwd702mg+2d+f7BdrvjVGvFrPA3MAZXg2RJUJ2BZTVfNiryvN2/2Nl/sH9w2Otv2vZU&#10;U6aGvOloex37oO/u97rbze7UcJo1yakrLdXsmLajW7qiN+qyj7AKWUjWOORataypcqWY00jGhdTW&#10;sLM9bO0Mm+dbg4vd0cXu8MHR9CHlfO/B+eHl0c7Z9mx/3NkbNu/szS72pviUR6e7j4637u9PhYjY&#10;GV/uTG5vjo4n3dNZ/87O9GJvdjIfbvZctZI3GqWOpXZstWnITVPtGDqkGLpu13EsTc1l06mUIIVo&#10;rYjHK2RISc2kcqG1SDqRqldrlmE6ll0D0BjmVBoZkkqKIf2hBq/6HT29sY2FmvAZweXAsfMnl4wl&#10;3wlHhAYplMRTB95wTNTjpOhjU0MA+hpQNEJ7t64i6ezNtcAicjqeDacKPiOShVpZMsz2MJIuJvJV&#10;YMGSdd6wEkqskPbRnrKCmM3XJf/O4po39ndAjNxS4Mx77dySqptVrwph0n1SEOreWJZCKWCdwASw&#10;8L2Sh4Y6f16/scBHBOTFYKMyL1EhORLsBuvYXtUbp55DQDVDBIKZjEhU++CgeEysZLwxr31SrAbD&#10;S96kzYsrgYXlALIihi0pNwplyScFaAAHcIT3gAb+RJXotssPEZe85OmRtcW18OIalkiMkQpr1oIx&#10;YAEpKFwozrz/uLN4klXcJnAhBVo+lcuiGoj/5qDbHg/NbmuwMZ0d7kKKrdPDmqbAAuxGZ9i3Wk2n&#10;07JabrFOCJfMlkuOhyDYAox9AFJwLf3LSX1QNRuLGkHYhGOxpHimu0gdarXrmgqZCD4+afdGdauX&#10;r5t1s2MP5mZ3km+ooXQhVRaz0UN64JarVbOI13rd8Ob+8ifv6Pf7vV7PxMh5j5xnMplcLsf2RqOR&#10;y+WpfCxJVqIhuS5R4aLReCQSo9p5d/R0fDDrnKcCGYMv8HnhrVTL4vFZVjI4oEg8jL+NxNPJzGDY&#10;EbA43Dk5PYAU/UHbbZpkx1w+DSmQL6xkskmW5VIF7Bp1dWC39sfz8/nW2WR2PBjutpqbtrnlGjst&#10;E1LsdSmdvXZvy20PdKurmQiQnuW2ELSqLuGJUOOlCia5Ih7ilWooKU1lp4v5TDEdm3TdYVOfdcyT&#10;jf6t7eGtrf69fQTC5O7hxu29jeON0f6kfzDtn29NH5/v3ztA1Mzv7E7ubI8vtoa3N3rns+7ptAcj&#10;zjb47Ph8a7Q7cLtaXS9nu7I27bo70/7msNOzTUsRDSg9y+xZVseyHUMvFnKccKF2FFmM6o8UR70n&#10;s2KU/mxBV7VBD7DYlVIZWwYmKPksFaZMiKAvUBZAxL8V4uOAFQHuCrKslExi4VCQdeHkuRCVGjIP&#10;UkRjqdW1UIoMK6aWgMNVrGmekyOpkCKeKy6sB5epfoksFhejgdvMlhsNzTaavdVwIhjPsAzE0lgS&#10;Xk3kyqF0NlOrRwnduhTN5H5yYwGHDyOAhWjRIDV5PcqxCQ1vfFZMxNp6kODnSgMFwt6/d0PiMS2H&#10;LdgoMMFJaXd6bIzGEgCFP8lPfAQnguLIekPpghtvtmFxG5UfwIaACeLGtwkEPMFChBPbwAIa+e2m&#10;IAMnFCPLink6hGtYx4NlS1iPal3PFeskZj4IHQRKVgMoI2GdCmXNcjgQwAFlKJBiORBdWo9CinSu&#10;BCOW18LrwMK765HNFpESYAJYcAkqtVq1UcdgouWxAZFUoiLVW8P+zumRO+zVTU1uWsACAxKIR9ej&#10;YUw7aqIiN/AdMCVTgtiy0XT4s6EpiBH8SzSb/gRRD2rjiWy5IplWy7Lb9YYmEkIOz16WvdZtmapW&#10;r2JaxOAWrZ7Rmdr9ueL0KopdVqx8XY3ly2J+JzDM2SmX8pVKoSqCBUYACP/fYIAWbsIFTAcpiYpL&#10;hkJc8GcyKYYhTKezXp0TpOCAqZfUPzHkJorewwRsgQU+KaAD5QdeFPMCIkmkTThGSSU4ulKv15nN&#10;xqenxw8eXB0c7PX7nUajlstRX9LlMrqGX6n5pCESMI4tzdwZTo/Gs91ub8tpno0nx4PeYbd12Gsd&#10;D9tH/dZ+19ltt3ZbHcrcbU1tt2/aHVyvqqOa8PvZTM7rxZLPFYrkWRbociiY5mrlM9Neq+sas45z&#10;uDE4nPf2xq2juZgoZH/S2Z/2TzYnt3bndw+3r453Lw827uzOzreGJ/Pe8ax7BiMokzakOJsPjsbd&#10;zY7Z06rNRtGVyl29wT6fb26fbGztzUaTTtNWJbtRb2pKS9PaltW2LU5WRvSnraG7QZiQAMRtoSLX&#10;lHIBM1slw0IEFASAYIkONTTdn2kJVwIyMCN8xNcRkEJcC4F6+F7gkPlChTytmzCdV4vFKkmGSkxV&#10;xoN48/2XfbmeA6biVkXZnzFM2L5sEfObLoj+kQ3V1GzRpXItHMf5huJpXkp6T3lQojnRM3id+uo9&#10;wfVbn17D9vJVcUy6hwlJE6NDy7pVhmLV+uLSyo2bi3gKYr7V7oIGNsIC5IPbbONBEAvQAfkAKTi0&#10;InlSUrw7vhgt0a7hN9Pajuu4TSADF8AB4oifgBQYBzDhhzeA8ElB5GOZoRGGGliQayueQ0FroAUI&#10;8kSautzIlxrJDGJEdLLgUwgHiBCKeb3gqfWeo4Eg8IVfES0dgSiaAvcRTWTBDQYkEkt7Uy7g8sqc&#10;efbfjyD2hdMm5iivlEOxaCgRK9aqVqcJKUbbGw1LT1dLndlotLu5Eg58uoCnWUN3EOAICqvdxHdI&#10;uorWoBL4Uc+riUL+E2w/XIAU1BBFtSAF6hB8xBMiKsnWhuPotgWiGqpSp4jeVkOnN6t47UypYi1d&#10;qq2jQESX3gbfWyTyxIwpDVlTQcN4PJ5Op8PhsN1uwwXRtpbNggmWmqbVarVkMhmPJ/w501lS/yCF&#10;N2W5TfoiQfmylrNLpcxmMM8oYKEjAATUyKKUU1nQACYSsaSYGTqV5Q2KpPb73Z2drauryxcvnp2d&#10;nQwGPZ8UxWJeVeVOp9VquWKOcJIEbKrUJu3e0WxzfzCeO+7csu7MZ3dm01uT4fmkf2s6OJ/2D/su&#10;KmPLdTdtZ6fT3cY7aYbVkCzxoFsd2Q3tYB4XjIxEhUtn86UyJiuXSMTxIK6lE8NdR5/2nKGrt436&#10;wFVGrjpumjvj3tnOxu2D7TuU/U3RjWou7tccTbuH4/bhpH087ZywPmrNW0ZHLluVDJgYu/ruqHM0&#10;H97e3j3b2DoYzw9G861Rv++YVqNOsSWpZZi9VlNq1DjnSAE0BQkSLhfyBHRVrqvZVCYWIWeIofQA&#10;xA/NE2DCtZ1/S4qqSLhCNcCCuHg+JsaRCnlSFkMyelNE6vDC+xO1L5Ec0ao1TFldJopEm5/3oEdN&#10;0cOJ9M2VdbxDuljJlcUspxS2m82uYjiwA0aECZoKCqNV8sbLDMVS8UIRQSG6NBtWLFfAvJCcRM8a&#10;b9iYklf4ELCoeA0NS8urFFQDXuPg8NgwbUwEHAcHNhnYsAAHQgPJ4N/NETeUSxV0BJjg43yKwqfA&#10;BGSh3hHSvo7ATxH5/BbrxDPLH0jBRsI3C3M9A4K+wEdAMfbND3J4EUvmw7HsKjk9KR4GATTezZGo&#10;P+SKTwrECyu+4hCtFUFMVgxSROIZ4V9KdaSa6EMBZNMC1sFgeHFxeWlpJZZMRpOJdD6H9QhEwuFk&#10;HE0BAqZ721vHB8iKWDGLrLAH3VQhv7i+urC2AgvQFG6v0x72hZqwDASF33JBieHqK+VPZMUoVxpp&#10;Yj7tpY2KlM2VMD/LK4FQOBqOxGCE6TpOq4m1zYvx6JAmbk02UjlOjRiIOZUvLQfwHwUxILSqSJoC&#10;kxRDM22r0+lMvH+swAXkQyQSiUajsRi2okCkooP5E1JQd31ZkUXsFdGgKDzjB0z4S7aLmfBKULpO&#10;KZGgALCHCZCBpoAabAEljRq7YIxGg6Ojg/v376EpZrOJbcNdwjlHsgcQvDqZjJpNB3GhSpKlaIfz&#10;DdIyCNh03L12G1Lc3Zjeno3OJj1gwVK4j3Zzy3EnhnEwGB6MRl1Nk0tFV1H0RgMtXi6IoWL4h8NC&#10;VlAJqLc4qjAhkU5lM2mpVjZVMTuRpdT0eqltyl1bGzat3cngbHfzeHu2Px0eTAeHs8HRtH806++P&#10;29s9e6Olz5say55etet5p5Hvm9LusHO6NTndmh5ujk9mGwfD2U5/DCn2hzNkRVOVLQk/1XA1vd9u&#10;yRIJR0yt5D0hlgmHozCXM0GEpeKpUCCYSiTRFCgLMOHPOC/a8ZDQ3goEARneABffk8KfwpoVvCEb&#10;SWg/IEOSBCYqVYlK7DVDN1gQBqRNYokKlCmKsZEghZinRwyBJbpIYEm8DjtWtlRbXA2iKWLpfE0x&#10;rFYXXng9MqNhaki1VpBFuspWa8iKXE10T+ALgQXhSiEDE2CAQpJVNAUVGCKMJ7PDoxOEAn9SQINP&#10;AejA/om283rDarYK5Qrr6XyhDidMWzWtKiSiEnpDv5RqDVInkSz8hdcboMyp8I7ORwYBDyk4xrA3&#10;HoRoAPOGn/Lv6HPonICV9UgomgIT66EkpED+8hE+6MsT0px/FKKrRanKV/kGZFFMH58IRNOheDaa&#10;gOU13WpVG1ooHA9HEtFoanV1fXFxySvLQegQj2WLBTQFyIhn0yJtOpbRaTqDbkWT11OxktrQOq7d&#10;aeUrJd4AJsym0xkNKGbL1b2h8eoqeUTOV8vBeDRbrXziz+zgPeVQ5dICZPIA9vLmzUV4vLyyZjm2&#10;eJKk6coqFqgsqyrnSDRli8mX63632QQJSzx9xLVWzKZlNU2raTXbzV6vNyKcul1dR5QWAcT6+vra&#10;2lo4HMZ6sB0wBALiSSRyFGqCqkadg+soCKGQPVKwhfrHko35XBE1Uccrkjeo5+xDnsAv/7DFlxty&#10;QzF0ExDs7e0cHu5vbW0gInAc2azwHWgKnxTz+RSHYppCNLdMc3cy3un1ppY9s6zdpns+Gd/BvIyR&#10;Es2TEeK/u9ux9nvNvU57w7ZPJpOj6aRvGHKp4CgSMSme6CawiqAqBy9S2Xw4TtURF57rjVoKBoKA&#10;pFGr6oqkNKqqVG07Zrdp9RxzY9A92prvz8ebg872qLs9bO+Nu9uD1rSlD4xGWy63pFJbKnfU6sCS&#10;N7rO/qR3OB8czCjDg43x8WTjcDjbG073hrPdwXSzMxhbrQ6wRu+oasd1FLkhxI6QZIVkOo0c8JqB&#10;cYm4IkRZGqeEdlAkWbRlitsV2FXOU4EDQoUDEdFaISm+9aDk85xMTn1F8ma3508UHxeI68V7vM+J&#10;QdwgBZWKrCja5FZIQN/PjX59aeXm6vpSMJzAdUdFXx7cB1I8ksyCk6W1EBvz5APSWENhC6DhS9bj&#10;CTCRa0hpMeGwlPBmG0WekKsovIfv55tI4LppQwF8B8puNJ5CimarIzqPLiwFQxEkA56CN0ETv8NO&#10;tSE1uz2oIdJIuWJgN7wnIxAFBHya2BQ6SUiDuqJTsDkYEL9UJYXMz09zlf02i0gC3SEGs+Sb+aB4&#10;BEG3eHVxJbi0GgJlqWwpkS7FU0WqB6SgcHQR4OvhhnUwAY/4Tk4apw5YoCYokCKeLhQrkqzZ+VJt&#10;ZTW4tLweDieWl1fX14PkXHLACjEWDoEJ1TSK1Qp6gWhHGRalWqFRDaUTq4lIXqoavdZgPkE7YDFA&#10;Q386Hm/OfVKACQp5g1eBSKqA3ZA/4UJCCjxIra6wwpLC+eUnARXZnngm+eMjSL8Uw9CJYOpKTXSJ&#10;qJNE0bSqrol77XXRFavVcZptm9JqN9ttJH7bMEy0Aw4jGAytrwfW1tYTiSRnvtlq8f0rK6v8EMeJ&#10;pkC7giXSFFWQ4jOClEXx6yj122eBLyt8akBMCnRASrDR32IZFn7HcRzTNJAzWGpo5k3pKrpe1Os1&#10;jgmlw6uyLOmy7GpqW1O7qjJQ1bGmjRUZo3HQa+113N2OczLuXmyNz+aDk0n/eNjf7WIHJgfj0dA2&#10;zXqNoteqEoIMkKMcCLVELJYU+pmqn8gUgtT7ci0ohlYXzgTxQRRWK2VdQ69LhlzHL8z6nXHbHbj2&#10;tOP2HX3g6C21ZlYLVq3QVsoDszF2VNhxgNCY9vcm3Z1xZxeZMx3sz0YH8+nRZPNghKyYbPfGwGJv&#10;MJs3+w6KUZKalon7gBT+s0CJZBI5UBZNFTWMomjW925wwIUkyRBqi2FbEzgOtvjbgYjgiHcfFEDA&#10;BV/iUaAD+oKvhhQ+3PkN0U/u1xORUcHwHWKSm5X1awtLN5ZWIcXiauCzpeXPllay5Spa49rCMu8h&#10;ltaCEfIzgUecEGBkY6JIxElY3ASNZXN6p4t5CCbTNc0oNORUqQIpYmIeQ+FueA/ZWLebqi7mzUaq&#10;lis1jINpOZCctAcmqNuW7eIpPM2kwAhwgGogDvxOWQ1Va3V77f4AXiAxVoNk7gQvUaH9/hSG0+In&#10;2D3ThSYOO8k+CwiGouvQKhyLJgUswAR+nDPBXvGeUDQJKRaWeZ2Dq3N8kCKWEo/t84akd98EhcL3&#10;853IIrZjOq4vLnPS/BbNxbUIsgJBQQlGksiTYCgGfSORJBHENRWpNF8k68ZSySr2s+mWatXVcBAD&#10;Ag7yZFK5nijmooUMpEBT9GcTq9Vs6OKG6GxnC1I0+11IgdZgqViGvxTiwtAEKbznknWWQl+AK1n1&#10;lX/MG6l1Np2OR4Netz0ZD6fjoWVoFdEhskJ01muEbqZWK+P52+2mYSqaLsEIt2VRLFvcskbHcbWI&#10;kLX1IJdqdS0QiyepnDhDLlgAc7W0wnagyKFCilYLnyJ+/QdMsJHiN6qXqKK/vvHxg3zAaFiGbeoW&#10;gAATPkfYzs5jbdAsSe+fD4tEIhGPx1kn98EvtlDNOYcmR5NNG+Xy2DKntt1rNCa6umGbG4651bLP&#10;N8aPz48+v3V0Z2fjeDw4HPUPJ+OtfhdSOELkVyGF6MIEKTLpZDwaCQeT2Xym1MiUakjraCpLJYgk&#10;02KAH9HpmShCNIlO1qJ+ViuOrrpIAKluSjVXwzhUlFJOLma1cq6l1CYta3soWj0PNof7G4PdaXd3&#10;2tufoyZgxGh/7pNiC+ux25/u9MYHw/npfBdY9BTHqmoav1LCygpMJAXGkkR7BR/CiSo1IAWaAhGR&#10;iMXBBIyAFHmvoUXoiIaEphCzQ2u6qmpcAqCg6wY1UrgZT0qw4sPCb2niT/ELOb5YwIIKRrSDiR99&#10;duPTG2KkzKX10M3ltU8Xl26srifzxaXVANtX1kOkU1Q6Qci58u06S5FvY0nfwKfLlf7mVq7euL66&#10;XvRmk8uUq5zbdW8gb8IVTJD2iWFMKlWOk4z2F6e6jL2QSfCsUPEGwzHsoFqiKSRVwzgnc/n1SBTT&#10;iwzWXddwXd1xG5qWKRajKS5eyWg2u6OJ2+mJBwggkQcIfgjrIRDmtXSyAyzZYQQFxb8DwrIsenia&#10;4IPYBhYEeSpbTueq0QR8SaAgUjlhBHkbDBrNNqebO2zkhCyvBcEEJwewLqwElwOxaIooL0cT2eW1&#10;8FogyjFTYvE0iRZV7ifXlDj3RUS1blvJbOY6jmR9NZpJJUt5SJGrlXONSlFtKC17tDlv9buG63TH&#10;w8nWhj92JmrCajc1x2qQHIgq15YNrShLn5TgnvdQLV+fiGdIhSQKw7AITioQBnVrc76zMZ8M+lsw&#10;YziwdVWX66YqGQqViHgt6po0HHRm02GzZemGLHoX2Lg8kYRQXlwbbAUshwiU9UCIC8YVAuoYSP5k&#10;I0SkoJ2oiGDC971ggiWAgFzsDCpXbMH/oCr8p2c9+YCOUGWt6bSABSu+rPDlBrBdWRFaDDSIJlPv&#10;3w8NJbCD2GELf6bi0Vwqno9FC7GYUSx2JckulQZCXygjXRka6ma3dbY9P9lER/R3et2JbY0cq4c8&#10;IwQTMTChVKs5YJRKxsKhYGAd548lylXlaEY8oRBJZjDeiIsENUn0dRIjMnuJuU4mRqEZimRh3FTZ&#10;0mS5WlIqRamYs5XauGVvDbu74/7uqEfZHHc2J53deX9vY7g7H+7ADqyHGO1qJjTFcL4HKboTyvF4&#10;c6szajYMpUhtrRULOYwepEBWRONx3yZAikqxxq6wtxESZxShmkZKpJPoTVJAFkygKaQ6WUeDGpIk&#10;GimojlwRTp4PC0jh44OaGgpFgginqBAlkWiSjIeLhhQ4fBImKZcMKTSFmDIiuBKKrMUSiHEqBSyQ&#10;VMNt99CikmrmvUaHZEZEBYmM+Ccg+QZEhDMcJcuVnywuR7P59Xgy6nX5C3kj3/AGny+8H4mDoAAT&#10;MDAUjrKEFDCCQq1rexPxC7tP7dL0eDYbTiYDsRju1+313G63oeulRgPtl69WOVrNcdrDYbs/JJIh&#10;ESFdrqFEKvwW+wkgWCl5D4ywt/wZ8qZTwnf49z4Uw0Yp4K1C0RTuQwR5ML4eQhSIUR2AC0cHKdht&#10;0NPqDcbzLUixsLIGQyHFj6/dhKNrYc5VYiUY57P4F4rof+V10BSz8Kys4ShJAEL0FQqEBZhoKHIw&#10;Grm2tLC4thJKApJ8WZVKSqOsyzVLM7qt8da82esAhfawDyw02xQtVd790ZrXQlHm2mNb6tVYNiM0&#10;hSi5Ir/EZfY1DAlZlVWqS6NS3ZxOpv1+z3V6TXvS7/SacECyNVmXyKJFpV5p2cZk3IcXus5pBwJ1&#10;SanXGiJplco172HkzDraYRk9EUokM6VKTdVNnCRL6hXb0RTe1IUpIMWh+h3+fA/iN5KxTh0V61XR&#10;GAEpAIFUl30oeHur+YLC1xrQJJfJg4nFxcW1NTGNkf8PXhAwYAKhEQwGgQVblpeXF25cDywv1XI5&#10;tVhqSpLbaFRiMadSkTMZo1zqqEpLlV2lodfKciEr5bJSPuvKDaNRK6USoZWV0OqKuO1BrMTiRB2Z&#10;mZDLZAu4D7SxX6jQSE0MeZz8kxL5h8pBzSZ+4rE45srWdWxC27ZARsvUO6Y+bDmbw97OeLADnrwy&#10;7TfHPXc+6mzPBjuQYobEmB5uzvbn0/3hDBGx25+Bic3WaKs9HGi2nKlUkoW66AxHas1n8zlgEYpE&#10;CHLOaq2CoKikE6n11TVIgawADUhO1ASYqFWqgg71Blts0xK3URVsnOErC4610ZCAAteoVhP359jC&#10;RUQbrpHshH3JiEq8Js4HYoF4oPZfW1z2B+aHF6vepKEIbJiSy5csuzkazy27hbCt1uQgMj4ops9L&#10;Zwq+NklzxhCVihpMZ350c1E8KxGKwIuENwp2VdYIVNI7KZ2zGkGGxBJkKQTsCsqcvZUUNCykoIIi&#10;dcEEokM0I0hyMp9PF4ssKSZOu99HVvikqCoK606nAz4U00byFMq1rHgWBn4JKMAI4hxMyLqpmjYc&#10;YUsCTnH9fz2UvteWoXpaIAMmbiyuXV+grFPWw2IUDGoCH8TadAbjjZ39zd0DztXN5VW/gFfYGoik&#10;IMXN5eDiipiZEEOTSBc4t4tLawsLyzCa8w8puKxo7prUABOZQn41GFgKrIUSsWQhV2hUJduomxqY&#10;kJuWM+wON6ZWy5UMDfeBoPCH2IUUDU0FE8l8VjRW1ausiD6a3o2PAnooHI4GgyFyRalYUSQxX2g5&#10;XyDkN8fjeb8/gBS2SWnqiqnULbUBKRQuXKNi60qraSlyTVHrslIj9zdkEdHFalWkAkRjrkgWDVF7&#10;0kKEc0asZgc8s0IdEp3bg+R50XedBEW1Q9FQUBaAQxy1RDZTqJHiRKAycGBegREgAyigI4r5En/C&#10;CL+3Bev5bGFlZXVhYXF5eQUswEGEhTcwpOi+EQqF18WYTuK2SzgcQdIE1laq+TwGzJUVu9HIR2M2&#10;eA6HK6kUbh8nkyWgw8EIeF5eTATW6sVio1jMpRLRYCC4shqLRIPrgYyYVk20wnIa8aMBMVyYeOya&#10;pEfywWr7TXd+MyfnAn3B4WNpOdu9dmfU640H/UGnPRn0poPufNTfHA82WQ57m4PeltjYngxb83F3&#10;Y9zdnPS2psPt2Wh3NkZTCFKAid5sqz3eaA6HetOuyrVEoRjLVtOlesGb9NybUB5ScCYbALYml/KQ&#10;Ik00JxNJ0OAQqW4TZGBR+BNFifXAmsILlqZh2Th8w+JaoBNZBw1UTVILx0vhJC+hHDnlHBUaKpml&#10;Ki8srmCziYeSmFxPDNuPoAhEEwlqRaEUT2W8/gtCZrbaXURoJBrnT8L7xs3F6zcWyCJhb/AcUQrF&#10;SC4fymQXAiEoE0pl8CA1RZfxnmKkcYf6xk94pEhACvwFn8L2QgqUs+00+X7fdPATooE3K+5opgoF&#10;2TQrkkSyYgVYwIW6phXrqCkdUlAkw6hICjACCtThuqIT24DJlwNskTTD68RpowuqOKNcPpHJgqE6&#10;cSTGdhIdwGPJ7FowdnMJRqzdWAwsroQhBXHh3esU0sNp99xOn7jAd1xfXBHP4C+vAVOvaTOIoAgn&#10;cpFE1idFta5yida9QUf8hEo2VVUdQSEe98jn1kLBpbXVQCwiJCJq3FCtXtvoNPEdatuxBx3ogHyQ&#10;TZ2V3mSE9ah7Xa2qisRHAATLdJHzk4MLn6iaBbAJIi/Lhkm5RCMJxDUtqVrVG41ptzvptEZNp2eZ&#10;TYXUKjVBkqGgLAy5pkoVTapqEKVGgFLK5Vo5XymkC5lEJs1ZCEYTXDmUFazlfMFX021TcG6cU6jM&#10;WYglRE84Kh+KhhXqouu2cBzAwtcXnAUgwhvQDhREBKRAVvg3PnxAIDFABuuIC9duYkaouPg3Cisk&#10;PV9y8z1kVKo1BytuFnoYzufziUQccVUtFC1Z7eiWWqo2FS0VimZjSehXJTa8mhWPRlAQ4bVVFASV&#10;NyscfjoSivJVeA5Sm67ZxVJNDEC0CihEhxygwEnwl2KEB+/5In+8D9FHIFMg3TWdphjfp9cfDYej&#10;fn/Y7QzbrRH6sNee9NqzfkeUXmfca42GrclI8GIy7GxMBhvjPhu3x8Od3mTeHI6Mdl9xerLtVlW9&#10;UJVSxXIiX04VqrmyVFGwcXWpgRPjbNQhcF0RpEimEUHoCASFoekYDajHFkiB9Sh7HcgoUKPptrz2&#10;ZkFtzmS73eXccpk4pZxPvpPzfPPmAqRYWwslueqlKrCAFJ/dXKS6A4u0N5PguhgPLRnxBneidvhd&#10;J2VF63T7/KZ/xw3Cg4lr12+yZIs3z2YaOwEpMrV6PF/ks1lixWn5Y1hgXSAF59ZP0VnvyQDMBQYE&#10;TPDZaq3uNtt8PwVNATIohWJ5PRJFtVudTl3X12LRiqpggFXHKdTrop+xqsiWxUtFqVHGFEuqX6jG&#10;PvhELsyXqNvAAnZQqwl4xTDBRCgWL3mjdVPJSQkIinAshWUAFoQv7iMUxUEIVbUixuYRfa74KurG&#10;mocG6o94GAT3TMoRg5iHIUUonk3nYJ1osseuyYrhPWxeQd9597AlLgekyBYLAOT64gJlNRwk5pEG&#10;smO2RgNn0EVQ1EV6tyVTBw26Y3dGA9yH7li8rUCa1ZRkLgMgKNFUki2iPwW/JPrSBUKrq2vIciIe&#10;qdnvdHEcXYe8r7uyZNfrLUka6NrQ0Fua7OjiyQJDrldEQ38cSVvBZ1RL2bzXDQqYxWM31km+nBkx&#10;FRKMbPdH0AE0cB49oVHym6yx7qJRu1SBhShbghkPQi30e/tZlhh7AlJiSfxCZYcF6WTG01NUX9Eq&#10;gdHw/QhbeIl1MNFt9/g23z+zpHLzPRToA4ABBAV16bMDlQutTMtV8E+K1bQ6umwVs+TbXCZdzGQ5&#10;NPShWdcskIeujMUTyyti0HSCQjTp31y+vrCyuBwoVuRcoR6OYSPFfC1J7xEKUmIABIuooLoIHU6d&#10;4Hs4blQlS9nrsMSVBmGS1+WJWgx7Nalh61rHsQZtl9JrOp221e+3xmPx+M+w3+o0TQxgZH2lnE6Z&#10;Jdkkw2aqFKuo6rmamquYJUnKVgrxbCGZk8qyqdqKpmbzAsqijaQqNSrIihJ76RlSFToU8wWcSDqZ&#10;gg7oCB8WLFnHd/jI9s+kadrsMOeTda6aX6hIkAI5sMCxBUWTGyqcOoCcRkoQD5AinslTYpRcoSR6&#10;e4lO5sStn+cJbEjxk0+vgYmbC0uLSyuQAl0glAWIL+N4VUiB9WCZ51PeWAcVSaV2Ea6cWN1ukmv+&#10;v4z9B7fk2HmmCyZZlZnHhfcWCHhvAwh7/ElT3tKIlCElir5oRRmSUkuiFyV1q+/tu2Z69dyZXjPr&#10;/s55PqBYLemameQuEIGIEwFs7O/53hfY2DsI48o2yV0PWifff3V9i/tgIzYERoAMODLXtKEiPYsU&#10;xx6vVDMMlpbZnoylAU8npM14u0l2W38NeAMammpYmumACU5cTQrAVOcDjpE4Z7vlyWONwMJwXArv&#10;csYnvLtYVUWjeQwnqnSpGEo3E2oGXoxFdMt9EKqLP2HLeUtkBe5DZMVUGc7YPy9MCkgBcaAMboDM&#10;g29BfdPCOSMcI+59piw7g36j0z4FFq3maDl3ogBBsbm5dPNkoMwnmqJxYgM33ax3CI3dJi6ytFxn&#10;qPnd5vLuls9z1i3f60/GabHOdlshBeCfwfjJRNf1PMv3W/72eH91eQkyqmk5U9PMTeMYhvfr9TWu&#10;Jo83WZyS1I0VCsXznHWRo30gGX7PCMLJSpOZHWV2gyRZb/fX94ebhwwLyjd5EapbEVKspopORp0s&#10;2Wsan4xCSJsjqmsbUkWyKHnaYg0OmqltOStFG8Hg/ogVdAQFowEdwARbqlkZVxgQpAc2CpW2XK4w&#10;BTIuuBOgbaY0MN1m3STXKhr5VVlq86prHeFAeHM2fOLHDJdzXaXVGL6quYuVawa5kxSGG2mceAUZ&#10;OW33Rs3O4AJedEedgXShc4I8WR/csJwpNjoGXzMaj3tk3hG50EKCEDqz6tEAsh9torr0hV8iDRBv&#10;QgrSgpAC2W9Zvm2FrpOFQYEkjPwYYWOTqDXbXmmrOcU21cVk2Dx9Ys4XayvaednGSbd2dpDnqEKa&#10;9gbroHvWQrdVK/bgdOnboaFKb1fRq3hoPwm9EBaACdQERPiEFOPhCFjoYPJ3051YiIuqq0t9c4ol&#10;BXzbtlNf4WLFsmwcHxFO+jEtF76ikGn6MEJu9cmMgctlNc+g7so4rF51qzJfl4AI30FFQQQYASCQ&#10;FRQw0R+MsBJAhG9c2I4ZJyAGUsh4dlECJgw3iPIiK7bofNzB9nBVbIQU292BgpOuHwq7uXsoeX15&#10;zbvLFU3DgthL3ehNpwNcqGEiLjTb0RynN5metdrt4aiatV8MSLrZ+lkOmBTTVk05fabtGWBCKjKw&#10;nIDz2BtNpXuY2B9TgCKPz8on5SKFTGIud2NoiXxyNF22e+T8bmswbvSH591+txpAcAAsdJMTZYUx&#10;G185bzxttk9a7QvM8Ww+QHa47tKyBstFezzu4CIBYJbZUTjVNS9Lr148v3r+jFpHgrU6vYt257TT&#10;vhj0Fd/F3G6fP+RXRzfPmr0+Co1TaUHdIs42qe5opmdlZV7syw3G5LAniRA3cb5WND0rSvSUkAIy&#10;iVfUdeQLmDgeSFa7m8P+kOc3ZXFAbmqrSFluXed5WT5DKHNS0kgUuY39sZM4LDcy6Bh+j9wdbnZG&#10;GC8sR3VkTtPycE2J11uogd4mmaxMKCtDXSw0C1LAiyVnjOyCh3Q8MDElnqpu3RSOh+a43e5Z8i6x&#10;hIKoHwODC2gKnEjd/+qTh8dY8hmxJIara/ZyoSk0B92hLOarXnfERtcJ2cj6oD8BDYrshrZUzeFo&#10;PpuplhkYuj+f6Yu5gYadK3Z/ps+NwAjXhs9RONCcNtFFRsKLwbTRGRlO5ITr9fam3N2F6a43UlHc&#10;FxcXZ9W/breLDPlYQoPB6lompKAZ1VKZYwcWHCzLYr0hw3NKDJqcsmRpyspcnY2XMmT8eDTu9rqN&#10;6aQP94s0Dh0zddxDuL6Mi72fl1aS62Gqe7kdlNqzdHlrL2ndVkDr81JLtfQFOdGVYmJJogw3FyAe&#10;opC45ZQi62jT80W30zV0wzTkCR6kHBQQByePl+G+pWMFrjDN1qRrw7QJciKZ7cRniyBv92QMGfym&#10;5dY3Mi6qIRjYzlFj4wkepxosO6apRrlt+/i0+UyZTBb93ujstHlx3qY0m91uZwhdOHGcTdMJgvTj&#10;gXn5Tpf0Wm5lYN0kXa+l10xc/ZPrrmu5Pf/8xUscB3DVqw/tLq+Kw+H62bOkLDHeI1Uh5Hojue1D&#10;wOfrLbbR9aNis1c1o92VEdzYXm3ZlbtDtt+TtcHhcKmOFir77HqR3NcJUlwAmnU0XeAjEE2cU5iF&#10;wCH9kBVY4ahr71mPSMrHzlvdp+fNs3bvlJDuDwfz5VhZURTbjcrtwrRfvWh++uziaavNCsvefM7e&#10;TsgPpsGeI4JmNOgkRgSZYYggQv7wkiXyC1I/Pb84aTYbWGJUMTt43FOyy0O639GGOGVy7jzbCW07&#10;sFRDcSNvvS2KXVEetutNafseYEgLmeVTbuJACvyk44acYKwnVXx5vLw6CimucaVZfkiTS3laYxXM&#10;51vHeX2/f+P66lDmSeAiKCysomtLB6xIOq7MVzL0+PrqBljYGUkujfLNBuNc7KxqbtuV5WE3qqdi&#10;HE49IQcsQIa4h6pTZu14KRUgcmQFLRJNhT2OooTPiMogh2imQq2vDB8YeWFNCgCBEyGnR2Esszib&#10;jkYFLLXFXCFxK0ukik7ESacg012trMFg0mz1e9VziNik/oS2Zy45l/yVaqIIJjKRC2rT6Uqnl7Fq&#10;eWYQyz6rBkIRHTAkM1TT3iGRqt6pu3J/Ha23pPCTpgTGGU0BY3LeOjlr9AaT2XxFlPGd6Ea55aHI&#10;MF6KZo2noksNW+aI32yPWV5y1GRbKLWsJpMz1VWdv3wY5pDoSa8zQ12UMmnzjkDPIn8TZXL13/ZT&#10;J2Dp666jucHixp1emf3tqr2e9+erqebSEhV7GxbkQVPVYtffrzd4a0e3Deily4VhaAuFkQlo2soa&#10;yP1FhDrphCWngOgRtynD2Nj19cjqGg5qUi5CowJgQmU+ONuOG8TU7Mf9Ajp95LrcNcyKIMnhRRVs&#10;AbCGBXPqfAwpxpjrurRbfV6yEdzzGYiKLCUOa8imxfZwvAIWm+1+JxNNy8yVMoBzUazXJZHw7PnL&#10;LC9mCEXHzcpNvF57SeKn6ULXG5iLyZiQW8k0OXIpkcojvHHKUVbMVQ3BT1Szk/wKv8NnLDJmGM4M&#10;Ewr2JnOiJgplSvx6xt+i3MNE3Af2h2/gD9lPMgqmg8NHSE4WSFgsiS7XIHpDSIGzOGl1wEQHfzpf&#10;DhdKPQ+Qm+ad8fRTp+cn7W5zMDrr9NrkGMuCERglWAAm8uNhhUpOYvBRE0SoN5/hm1od6YoKKc7a&#10;bTZaceSXawq60cnTsCw0i/jAeQeSiHSas2J6Jo23PGzSEivDzscgAVJ8fJ1FXVl++Mh0EX/bbL0B&#10;76QOmQ+93OyBaL5ekzpM6/WH50WUBIZc6jsWaBN0XagZOgc+WyzG8tjGQiFN+gFZhCpOyk0IrkJy&#10;bBTl62QNnwL2zKZ52R5NzTRsDBn1R05TZwou1pauwey/pSjKfD43DKPODMCDc1/1pCxYX61WmMs6&#10;iemaYRJcKDyilHNiYC282ItKJFQliWnBmroiNyrk8aWyXCxMjHeSVX/uoqQ6PRmGqB5cpOqHO4ed&#10;FI6iP560+4NJNUq4Ztm0+S5S3A94OauvSUoaK4h2rGl9I72+ssVyqmroxk89PX3l6dnZReei1T9v&#10;9k7OWo02eJ/PFtpyZfVHs9OLDryAFLOlzj6whVyLB5XxoINE7hZX12vNlYyhYakaYjfxgjwKMX2h&#10;a3mW4Vp6dbcr920j8h2Z70W3cYARZ9TyIjuAFOZwt2xli0aqtnJruLeWVhkWkRGsvSwCdbZbJtmh&#10;2OZRVpPCNjCncqmYoGQfKKIgqosINRHQFBTqn5egQV3p9fVIqe2KI9Q3ZuGiyYGjtxbUDJFG/FAb&#10;9ZV8kFgBTZ7mkmSLIFek0GYhxXg0Q+i1mr3GRQdSyFB52FTVtGjLHLET8MfyoAcVl+Sbw9Xx8roe&#10;KRtMyOBIOa12TWuRSY7kGdA9u8SZlf7aUeyEoU3TdZzhfN4dj8CESX1upCeV4XigjR0D1niHhlx7&#10;atEqOKH1dUpxEK6H6oYXuufrjpdlqKGsWG8lRSDEj9dxkjt+VFbX47AY3aEMdUUjIUeM59hijd1G&#10;ZwEOYMFbZ80OmkImHJnN+1PpPDZbkQ0iP103+8NXzxpd9M5C5a0l5yXLnSiaqCoGVbGs/e0NS9YR&#10;R41er9nvXXQ7rcFgtFyMK/UKLxqdLoLZyzPK0nMm2IYAb7YZzefoDlzeGImqzVHb+WZ9+/yO2MaM&#10;yjX5/W5/dUWD/90TbjGQeOQmZVQc5FJq1SWBlILzR9KTWGgx5Jb33nn/8nCVJXndtYn0wt8TTpNq&#10;LFMiakDy1Y0oy/lS4gpvQxyxXvVOk/vJBJhe9ZYjHSEWUAQqGX66BBOmogckQLEVBrBYykWFFUIc&#10;HUM98M+r/oEJ3uUtop2WitaQvvg4fKl7uaZEsVe0JjRU5LlBneWMqp8gDVwu+8jEInI5k0a/0ixc&#10;dK8/pjETpb3hDI2wVDWPXbUdUn9viLmZss9zrBByfzqf4Uz4EUuuUICJcnOwbK87mEA5mgWRgLg4&#10;a7RpXk/PG58+O3/l7Pys0cGLdvoTCr/S7Ax5SRH9MprRDHoygpCFeKFNQis0hSnD+TjyeJWLlKwe&#10;b3FcwhFZgdRBBawBKEoSax/6gY/ljNd5ahpa4DtynCTemQqtWSEmEj+zRvtFM1XauTM6JMp9rj3f&#10;xGWo+4kdp1Zc06eI88SPXWoI2ld9XmkA7ACYqC8Gk3zAQY1cljPpNSJ3E5bVDU6EnkElm6IKOTXY&#10;ED6DDpdbWopGgJGN0dufevWpiKxmm/CTHFvNDwRyF0u91gsUViBFpz0AEzUpoMZsqqCy0R0sdWQd&#10;oqw651R7uZdhwdcFUMijiJMbkmDkgdYcKbutb4Wy52iKeTVgv1b1ikWmYpMVyyQnR6VcA4RZzf4I&#10;OvhJHuaFl+QyumdX5rVEvFCR6WYHlbLdjky+PhwwL2lRHpEz2JLNflsiaOSukKiZcnNz/4C9QjW8&#10;enJ+Chqrp1GoAbkRhmizZEI2TjwYlcGsqjFEcVeknAW5Is7y7WG9O9bzGAs7qlFIdcdf7w9xUUwU&#10;8obVn07z3Y6jqO7dRp3RCKNx1mq1h8M5cSKDYqCJRs1eD63hr3M3Sye61plPnTQ5PNyzHcXRG45k&#10;omjfRhXtrw/3Lx/K/caL5IkpYBEkKdF91mh2Bjhr6fz2yI7WQb7zojzAcPkRCR/d7tgeSZtopLzx&#10;+pv3dw/bzT5L1wShpGvDkuedSLzdfrc/nGMWXG+NukuzIEKXZG51/8mQKzoW7BCCVOkIl2IY1nQ8&#10;m4ymBEf7vKUtVgS5LxBxVVVFoOi6jpqAFPXLUfUPoUEN8E9VVyQ0sllNCknilaCgQAqRGJUNWa3I&#10;xB/3HaqvxuGQIAWtmQCYzhSUMe60P5p2ekABTMiIBEAQkE1nC2QSjQymkB7b1cMCfALSyf3Uj5+Z&#10;CpC0nF25jjUYn5xdfPrp2aPHJ49effqpJ6evnjeQlNKHYqlVN8YWo6lcqR6M55RqOBPYpGA6eClO&#10;ZDhlhVyLKlEqvS5EkwcYw8DzIQCk0JZKYDt5Ik9xQQqWwIIl4HAIUjAL1NGLU0Vmv5ypgenn0TpS&#10;7uzxwZkck9VDab2+td8I5zf20srcNLUTH3e70kPHhxRkCAqYIFtg3yDFBElcXUqkKuACdCALdbp9&#10;KqTbGwyqpAQUanFRdf6WyxqQgg/jrGAB8gFBDiyoJdzHyUWTwCFsqDdkOQeL2seLoSbAhK7Z2soi&#10;MqDDxXkb34GgGPQntabgXezJQpE5xTRL+unwtTgFMFGRYl2Tgn+syLWKJKW9sXtii6pGCClkvKaq&#10;2yXLleMg5qtbHo7MzUOSVTWF5hNE+eHYGk0GS4UtC0PGbmXL5bMXz995+9lbb+5vrpO1PF12c3Wz&#10;R3yvN1cy9P1lkaPCi92ej16HSTaczEVDkSWqSRU5WE4sIUcLpWY4fCoBaNbTcbOu2V6QrsnmkCJe&#10;by46vacXrcF0UTl00wnjzfGyJsVUVSEC614cXz08IJSQEpDiouqnuZQql3Gq616nWJVkt0VHoJ44&#10;Ukixvb0BvFMMwVJxo6B6nnOzu9pf3V+X1QRi28N+f3UNKUSbzBYwAigbkEIxfd2LQbWEgWGRRggn&#10;eVijesCG+Hnx4rWbm7t8XWJZ9d9JUNrHCFIQZ+Mpep5TReGvKPVNbD5DEkZrLDUdZYGqoj1BGXKU&#10;9PlFlXX6w97Qp4KwxvKgkVxS5R8hTU7goAaDQZPjv6AGOmgNZAW6o7pE/QkpRO7DCIgXOQErSGi7&#10;fvwcb2I5cqEpzUjARDaw4LggCMcova5VAw9Cy+kPZJhjldZkyXAghCh/y2FSG6z0etLNnDrhrxDh&#10;pCvH8fkw5kU3UBwaGeNTrzx59cnpybmMK03jeHzeOOv2R7RQ29ctH6uOZsF3TOZYVkJoBSmgA/mj&#10;tiFykWK+orGAI5SOdLTDRFQ3hqXdB3gBl6zNkspdZxnw8FwbTLB0HYv4ZqmSkFaKrqk2Qp2TttQt&#10;1QyV20R7gBGp9iw3XuT683h5Z/a3xsLcRAWwCJFHlhP7EXSg1GoCHVhfLWq3u7BA1ISyIidjs/vD&#10;SbPVvZA7oB1WKICjmk0Cn6cvFVnyJ0Phr9wQrYUDGRuSU1H4EZbUXB02WA/UPicCBKAmMCCoBqAw&#10;Gc+RFTUmxqP5dLIEE2gKuTiNsAtkYiG+AVLga2h1BC2IBxAkm7oVoT2XxPlkVvsjDERI9gqjyQI/&#10;aXBqaYgzTRNXPx6dkWDbnfP+oEtzl6l2naludGCgZc+pS+zuusiPl8fnL9744P3X3337cHNdymgV&#10;h21R0uKLNLs+HG+Ol5uilM6smw2t149ixEh/PB1yuIZNDRBseBzMClVRMwJissTyYLAAYJgVUV5a&#10;fsQ6Z++s1T1vdxEUbEFQ2DA8lSn/ZqvVQtdZppsNsDje3YGDJxcXTxuNVr8PHVAcfoxZiFAcsp6l&#10;6X4HLIJi7WSpFYXZYY8cQozQyNJyjZrYHnfbo0y1sb+6zDdlPdGBUs1mCiagOVwbzpaPBqS7meRG&#10;L4iIbUQ4HjnCz7s++YLl/bMX2bok0/Eu0gBNXuOA1DEcyfCkvMQQBqGMYhzKyGJiYlnyPXVPNXS0&#10;gggkCHRziHlrS2tDU+DDE3y3GwIV9AIuAylBPuCUz2azRqMBI9ptADrkXRqBoihyrv8VKUDDvyMF&#10;fkRb6QS5dE+pJij3qgkvIJzBRl7JZf8ginC0W8zNaIypkwQHR9IkR7068pyXDC07wiOPpnL/BTXk&#10;h8V6k1V3B9EUVAxhu1wZNH0cB6mDquRr8CBkifZ4ujRt2jTnGUycnrcprNQKgkIAkizII8CClbli&#10;wAvST7+apgJ+wSlgQXYEFoHvs/+uXJf3wAPyYbVSZKkul4sZdDB0dLSNXZGOq3YAKZTJctUtzPEe&#10;RmzcN3beW5Rcf+FOr7Ru6U4u18E6Bn1GUIaF3MiK13GYBSQM3SGrE6IdvFJnQBjjhjhGxDPNmmNo&#10;yA0d6fWKd2NZzzRBi6JCUHvSgR2J1B9fNDtIa0iBzqOpEdfy5/0R30PkcNLqWz8sB6PZcDibTBbz&#10;+UrFg6zMxWI1nS67XZmTCiKzndOUJGsK3oha5Q/J0rWvoR1ijuQpZteFEWhPWkuv12u1pRdGbZFo&#10;fvUcEbQ/pKkVBGiKwXwGKTrTSXsy7S2WoIGjTQ9HJ8tZ0fyAlXpC/83t3c3rb7x49723Pvzg2esv&#10;jzLlr0yCR+tK/XCD4FiXl3KlZLOpb8AgZxwZobtWVTUTgyRnb9lnXsJQaoMlBdWAEwEEaSkTIKJE&#10;OlKjVcfl8QwmOvWDqvLheXc0QgsY1YWDpCirkeV8TMerp6dnzVZ7MJQzgRLO8yBJNMepxotJ3TQB&#10;EBSFZJvEh7tbMMH28iCjZm4OuAW5zPLw8vn9i+frrcwYNF1y5s2s3B6v79hzuYvX7j0azQGGzMLC&#10;J+rxvDALfI5MwZKNx5tbMi5ShO1+nFDv5WaHCSRckaYsOVtAnT0EExTquXawuA/OjUg+014sEfxj&#10;pGmr1QETZ2cX08mMHJ7hDH1c98fSkWOBEfII+nC4kK6Eav1kF1mibgQy39vvSKH/K/dRX6cAE6Z0&#10;iPiYFGCCXSGtONVQC+Rgfk66x6+ErZCC42HvCE55mk8zyaihH9mGQyrUVF1BM1QX+Vjn3TTKsjjH&#10;x8EIPEhR7slWnGbOKLFEbKL6cbYd1lUNEQvbcR/nzd6nH599+vFpfemUghOhQA0Ygd3GgyLdlJWF&#10;ciQ/y86oUqWQAg0NLTjdiCmqgr3EY7DCmiXJU2MLAK3aA4yVf6EdIk+XrXTZzq3JITWe74K3r7MP&#10;79efOwTvhMtbe7jHgJTmazUp1n5eRpsoSH03MjR7NlnizsnnkGLByTMcZWU0O31cN9kP7yBPGTSx&#10;wDIeNPZNhnOrRBA8oIIp7D/baVt8nhYPxgkA2jpVRISzhSUhBEf4WuKh1UG1Dfke/pDvFDQsVpwU&#10;trBUiLfqCYqqN3kepUU1fLyM6cDXkqJRr7Q3dC7/aCQYVXmKh3/NVj0uHk2UNpyVG1qvbjtkXTBB&#10;rXXHo/FKnRl6dz5HTQzVFWrCTjMKdKBACsQFmgJSPHv7nTc/89l3P/eZZ68/3x1kZNjtpkg875iv&#10;r6S7XrqJ4/16vc2zdRLvygJBO5Y+2qJ6F4IMRJmMSssWaoAjo7DCUcgdvOrqLIpDLpdUky3yV+gO&#10;OAJu+CtWqPkLuffcISoJ0rQoycGNVpsjPLloPDk771Hp1TNpEsJhuHLdhWnisKBGiHyQS7kywXJW&#10;dUtnJdluttdX0TqvZy3eXx6v7++u7+/zzZYv4dsICHRQnJcEGUkO7f7Ii/MgLfw0j9frWqQBC35V&#10;fnulpWtS6XayQHfMA5ki+ShPYyUZGZiQ4zRwnlDmSHcEBdtp37MZ+WGp4g8RseoKTYdOwbxCil5/&#10;COmRFcQ++RlTE5MZkqwoqOrEtOzBcHR6en52fsGXwE0UONaXloI9wLNgxPgMCODXsRjSteV3msLB&#10;iVLlaCBDxsXiA+xPGka4IAv7I5hAdQRo7AlcXupgmRwVRhkwpGnOq1swIdIBN6PoMm7RUuMlJAI9&#10;CoydLgPHT4Mk8CLHDWm+fpCgDWv8U7qjKZigjDl0x4MUS0OqGDXxypOzp6dNkRKVAYER7d4Y34Gg&#10;MGwfXkAKFAN7QrSMJ9S6POMoF0o48XHkBwEHtNKALwdpS107DtmLf6ChHqkUoMitapaWkGLSm6Ip&#10;3PmVkMJ/6zb/zGv7P7zLP5vpz6PlXWm9fhm8WxgvIUVEe3BETVimhwtATfR6MnE2Psj1QhkLc6Gi&#10;mGjBFDQFIgILweEDCIIZ+UAzwXcACwqKgI0UjAaF5k46reUrpODk1ImU6npy1qhmuOjiU1BS/AnL&#10;Xm+EguanYSWYoB7kIYPhlF/kA3x/km/QFCgRQo64Aha136GuyDFYVHJJt9vFtLZa0msLGUty0iwL&#10;QQEvRFSb5mixGJJ2yAWuAyy6ZKalMqkG3avm79qTCceaxsbRamUl6f7h2Wvvf/D253/v7Q/ef3h+&#10;fzjud9tyk2cw4rWb2zfvH968v9/GyeW6uN5syiTZlwhPb1SpAOqmPl7pZ1Fdm2BJ44IR9TqylPZb&#10;exMOByKfNtocHYDoDsadSlnwErZS6XJR1rKL3Z7DafcHj09Om90eMpRQrVUANAziZGmag+Wi7niK&#10;SQENeK6FpnsxSNuACV2eAcnj7caNsUXJeru5ebjfHY/7yyuqyHR99k3SO1nTj2mfqF0S4aPt5e3x&#10;9ll5lEdiYI9M2ZxlfDX+x4miq4cHEta0GgEm324v72ViDtAwmcwIXQKemKyarvQyFOmOaB9NiHNI&#10;UXlXIQWyAAPFOYMUcnWwwsTDw/PD8Yrt+AOIwMd4q75gxgqqgVA3qxHW+TxLGgTvkkOQLXzetT3f&#10;9mmGtBeaQM2LmPj347Dqsp2vy+v9cVeUAcqdaqpIUfe5kCNMyzzbpEkJdscYkMEUIgRIeNOFEZAC&#10;RvBVoKemDwThh4AFYp84kdNePbFCCzhrtGUIdrJuNZkr51X3Q9xHb7JAUDw9awKLRnsAF6bz1Wwh&#10;zwhRWGfLynCxHmxcaXItgvCT0b8WK2hIDVAzHEpcXcMUouZY8iJNU8QXgLi7uyO7AQuQASZQFqyz&#10;dHXPUm1juHUX15DiGL33cv8Hb159+XYtpEhWDxvnja39Rrp6hrgwF6Y+N7W5XC+s+zJACoBFWELX&#10;OpudE/bVJXroBhfYPY6dSiCA0Retdp8g7/KHlXsCJY1m77whjz9CUlo/lcf3YSaoq/Nmh3Jy0azH&#10;qkBWiLWZzGnvTX6o2UFiyNx40HllyGWg4YSNj5+ev/rkFJ/ihSlKjS+sLQwuGhbQNlC4HDuaAjWK&#10;poAUGCQaG19EuyJ+SJU0iP3VNXFCY6Z5E04jVekvMB3K1DANkkq+Djdb6d0aJ63JFD8y5hzw1fvD&#10;4dnz2zfePN5db3frw2Fzfdzh7p9fHt9//vzzb7759v3dZZre7bYPxNpmTcEKDSZyDYKjJupqEUGh&#10;BipTJbBgSfVOlyqSAq0UxJlmuu3e6PEJldezvQjWtHB5w4lcosTU2y6mJpRR+3auH3QHw05/oMlI&#10;kh5BjX6v5iog7eZoCtVzF1Vnp3QrpFAMg9yflpvasxjY1DyLths/TeI8S9b53fPn1A+hDYxgBG2Y&#10;gtqtn1iFFCiWR9vD1eH6Li028mhE9Sh+WpZwYaHr+5ub52++CT6oX2TMercrj0fEA4AYDBB6Ex2J&#10;Uj3ERejy1yyBiFwTny0+VhYfw0JWcA0ssf2Arx5KhNPc7vXl2qDrI08QHcCxFpNymYMvrMZNpQLq&#10;bv+whgPhA2zBJoRuQJJPqmSRBQhvn5Cm+fgeJFiDoWfXt4dis8FnxAlOBNXgwW8f2ZpvsWjbyzjK&#10;QSARgurGU4pCQUIrujpT4IXMk40KAU1eiA7Lo4zmuaiuIxBFEirVNA1PzxtnBEC7d9bqNnAXS+l+&#10;Nl3pzf74yWnj1afnpxfoxgFEqA0ImJgt9foKBaRQNHsyVSj4JEhBRqVw+mkWnPsgRjqnMKKeEkoG&#10;Hdtu8cIs70ll2y25lHYJKcAt2ysLF/lmYE+PofZQem9d5595vvvis+0X9uE70eo+1Z5DilR98KZX&#10;zuhAUSf6fKgNBzMYUV16GI3GC7IX2ovdPmt0Ltp9SrM3kolguqP+YDqtuqVBh2YLsg9ZUjDKlPoD&#10;RD5hsNRQfjhQQSoVdXohQy2ACWoMUtQ3TcmiIsp6w+rx6k6zC23kQWzR53NFQNzs8OFHWLhmZ4av&#10;RHw58rQhvJBbJ1VG2R9kcDNd1zsdvK38a0OsqmO4tBbaULmhbC8vadgiKDRtpq168xm5F/mwoG3E&#10;CfJBdb36oiZ+BOux8gNIQQEf68srudqXR7fX+7dee3j35bP3nj984Z23vvT+e+/c3z3sNu8+u3/7&#10;/lae970+IvAQFOwwRwcLai5QOBwK3Fzhx1cySFefWpZ+YSFGDwSz149RoCcXQTWhOZKN6kBvZjJP&#10;qkxlRv7D6RNHfRnAQf04a3o+G7f4ov1RrgMkiZulK8+dUlthWOxFg5B08AdBki51feU6fCDZixMJ&#10;STxpery+4S3EV7svt+7ZYemPpdnVKH5mfyQDJjzKN7v1Zm/50iMF+cDPUAg1SlIUUZ6Dj+JwgBGI&#10;DtWyCBNNM9AUmAiEA5ig1M8RAg7eQkFMZaqOKSvEfF04nWm2hhHAz7SdcrcfTaaPn56inbDDmmmj&#10;tXBio+ncdDykJfnEsNwYX7I9AJLzZnsyX5qOjxbTdBMQRCHB7yMiMEuB5cELFwG8WCENwAHJ9/Lq&#10;5mq736T5Gp/hBZ4p/YpTvFOU5WkJKcr1znXCOpdCCuncoRpU0nQwGXWHs+H0EzUBL4pknUWZZ0m3&#10;MTQ5BT1c50nEObLi8dkFSZLEywmcVHfXRgvl5KwFLNAUzc4Q03HW6NY9LOr+V5wDzfQgN1mU6ELh&#10;kcypD5aVYPL9KI6yNMxSHw8CkPOs2G53+0OWoS7WRbnx/QBfhivGkiHuZEYl/lCeQ4jNlZtZr+2i&#10;d4/J+/vova331tp6LdYeDtG7l9H7wfzaGGz1bqn3Nlp3M+0pnfag2eohEOpQ71fCR0jR7LYHk1Z/&#10;/Akp0A6QgnZceSXhGhuhBpg4v+jUsGh1h/VFuzqXIhwgBYwQx1GNZHPaaGFAIIUYt2rCUVbkykVv&#10;CCmIpSrfymhXvJS+CU/PnkDcwUTFaQYxaoJlspYR7jjXMv5dUaiqipo4OztrNBpoipoUpBxBfRTX&#10;l/QRFM0eArA3XCzmplEVU7EdxXLGqtal3a40maO7ujnq58WKHKbpkDtYl8WmRKO+9uz2w7ff+Nw7&#10;b33ujde/8Nabv//mm29dXb1xefz8G6+9/XD3xu3Ni6tj4MlUHTIGxxDZbqiG2CUMRV0bYI6WzEYO&#10;EKRSgcCCQpUOqAcZ6VrG0eWPWbIRalxe3SFuOLOAgCDiuGrF5LgewcUWgqvc7FhyvCgmIwohxczQ&#10;7SjkwKkqGglYobLQF6pjh5syPRziUh7CqK/jILtWpkXNs59ADUZg8FaGh4Mcz7T5ynyEkySVTlH4&#10;1cUxGV8hSbZXV+XhEKQpBgQswQvwoRgmFa2ZMv3hcqGOIIWyQuqTwxHTfcmVCFPdqp4HXfALlsNh&#10;4CA4PDI8S1GDCqJrRutudLotxOJkMpzRMmS+A0KOumN/6q4ptIY4L6OsYDvmjb1nHSJTZeTWJEqJ&#10;W+lTiYgwXQSFvljRNhUMti3zKUGKPWc3TiPHc8COdHN0syiVqaCzTZFvozBTFYNcOh7NIUU1RaNM&#10;LEQ0I4KH0L7q98HGupeBA2qq+crkOp+qw3uUITFAO5a8dypyujuaDmeL/nyxMO2JokEKufFBCx/P&#10;68CjoCywHmI6lvJ4CgXL0gElVRcP3AdNB8EMLDgRcZFH68yV6w++E4fxGkBskVrkUohJE0OL0Tio&#10;Z/IMArSu8NjPfWrdei13Xk+M575yS0m0Z5iRy/j9y+R9f36t9zerbqF1i1W3HPeW/ZaMiUKQD4Yz&#10;MIH26Y/mAKLRHfYm8/Zoei72SohQkUJRFOnzvkQcLeWSMA16OJrjO3iXb0A2EyREC3FOYR064CPg&#10;BaHCyWWLvKzum9ZbOL/1teGaFIh2mmxdSBs0DwKvN57ZMtLcGkxQaA+0ftqVJKFqJERIIVczsTUc&#10;yXhKnYASKpMY2F1eERJEUXswYDdnmmbHkRkGhu9bfrQ0rC6/Lgw3VNM2vTAuyjAv+HU2kmNZP14e&#10;nt8dX39+8+7rzz5888Xn33j5uZfP3n+4e+vq+N7d9edee35b5LvI20a0E7nOXQsKia/qsjuw4Hto&#10;2yQgpBYvOWQsRj3qD3aP9MMKPxZGWQeYnjWrNGr7QXK8vKXZVxk34nSjvnHidZcWkCF5oprujFaB&#10;hFdt20oiO4n9dZ7ttohTPsOHqYrd4Sg3JdIkOx78co0jkJHLqrG5tscryw2wN8QT+41N98PMdOLZ&#10;0pwujKVuy5hX8GwsCFeoUIx5si6u7x8AtWbZ9beQ3FjB6siOV90HlYW6mElMFgRzELNOUI2Hk+Fg&#10;tM4K3w00TIX+cSffmhS043av6tBZHT26UHec8163N51WgSHAwn9W1yVlaJDqPrxM5VZ3BKb1kEPQ&#10;FAiw/eESPPKhgC+qPspSnS7HvdFysuDXCafrm7ub7WETp65urggn6ePoyWyzfpyFOQbEsfwJwXDR&#10;67axPbPpZIaQh4RopXpIC5bdbn+5VOMowWThm/BT2J/6Gptc2xuMCQAExcl5E00Bzpq9oTS42WKs&#10;rPpTuU6BjoAXg/GCMpouL1p9YAEpEBTAgvNhOuFspnY7o+FgOhxO+fKh3CZAONoYzqRcJ5u1n8VW&#10;FJiRH2Ask4wqJQwqi75SV1p9iZeN+DXOIe2pTHZJVIT6g6/emdNLfbSzZ5eheoemSPVniAtvdoWm&#10;gBR1WbZLSMEREeTjavYahA+wAA2QojtddCZzSAHxCMCaJtCBUvkmEUGQAn1BImcp1AB5c3k0R5GZ&#10;tUQgEDZgghXpgl89YscWDDkRBSY47xRaRi1DONeD6YLPoCmmtLSVMa5cPZktSJF3W7KIZGZXph0n&#10;hEAngqK+8dGq/vX6MlwrsUFLIFRo2Fd392RX0mFvMsF9oJSDYi0FZY6LMex6tCFW2BPp1lVsI0ih&#10;W3Ll2Y/Kw9Wzh/s3Xty++fzmrWfX7724+/zrLz54uPvg/vYzz+4+fH7//v3NxrXs6dBTZo4pN0c5&#10;/Lol14zgy2tS8P2s10e6UDRF0atLP3I/eaVZBCNiCcV6dt5CUxArnh/v9lcwERxACpYAAlLUBQrg&#10;SjDmjWab7TQDw/O00NdDH1L4mXS1PD2/kNoIos1uT/oPy8Ivi4mh92ZweaoT5q5X7i+JOIKDHySr&#10;0TJJ1JCCjL8UXx48AkV4uarGZfgwAuzyWgYUqX+VnZCLDFVHJoqDsg1i6WXsCj/kKSY0FQr8vPnk&#10;1aeD3gChQRIGJaRLqoEWjCUh/Ph+/ny2UMbkW03rjEafevoEl7gwDemTvNmylwg1Io0m4oZynvwk&#10;7wwno5kCL8Zz1QkSZEaSy5M/Mm4FYoEc4UXAQu7W2L6p6LgPz3RB1W53gE33+8siiMXMKPLchFz7&#10;xtHzeTdOg8y3gul43jjrUDryqNgAKFCh0LfZaj95evr05Oz8oknSlnuWYUxtiCaqSHHR6JzLmBTo&#10;hRbl009Oz1pIJOJqQN6bacaUWqWa05Kof/Xp+ZOTC9obVc9LfKrlsiMJS4xnlJamHSzm2nSy7ImG&#10;l2Ev0KQotNlqZSBk12m4yf0ixTshJoMocf3ItD3sXLk9JHnhBpF0h4XLCJnZYqFqaVSGfuapt65y&#10;4yyv3eWNp9zO+98Ztb+xGn/fnP9IHX3fHO6EEa1s0cxnF+tRR5n2telcr9VmdyijNvbGy+FspXuJ&#10;4afTlQWHB4PFcLgcj5XRSOn355TJRCVDd7vTdnvcaAzOz3unp+3zRg91ACyQmIRKHYpEPuKKjayI&#10;yqjuknK6Z6pODnejVBNtqxGxtIT6oo90ToFb1QU2tlO3MkaBLl/FFhIgtQEmaF2QAk1RX9Hk32g8&#10;qa9ngVFOO2lvcziS6qhSVDO2Oq/6I0WbEtCOqw5vEGElI6WEfphWz8Hvc7kBWkin8ev7owyuXOzW&#10;0c1ufbPLr4r0Kg52trVzrBdICcdam5o7HS3ajUhdbNKUVgYLKBwvohhKwggUCpjQqhkwFOICfWFK&#10;RxnoUN/cgREsMSDAly3oixoTFAJXxtmrnnwjJdAOiVzMJh6AGuj2BrwEi+tio6ApsqS8uUYxDWYz&#10;uUiparpuXF/fYlHIytuba69Yt5ezU6TsdEb94D7SaspVMDFdaI1WH8Fr2IGqe4rmeuEao/+IqOPb&#10;WdaPbAKLOE7xEWRUbMd6XZJIqV4YURevesyxluJLbGRv2Gq0Kc3zFtKd4jv+brMP3ECpSMHn5f4I&#10;UiSIdMuh8Vx0uyfN5uPzs/5iPtZWpohA6ZpWz66OzqEJmF7khOlorvLSi3O54KhZvfEcwYlCYa+i&#10;UAZWkPsRKIWKFCg813DSgDRcHU653afr3AszN2AZO76olIoUIY7ejSEF6azd6AssGl3pu9LrdQfY&#10;jnGz033lydNPvfr45KLRH0/0amAtRTeo1t5QbiJWQn3Yqu5+0w4oArW5MpoTWvL4MF7X8EJY0Ozg&#10;sc+fnjXRDmm+RUfRwkGGF6as1xeNpK/2Qp+QyTtDGCSPYU6mw+lUrr2ZGrDw1klQZk4W2RHUT4M4&#10;q406Ory+uUCyIngkj1VdfYIk86QL5oO/urMXV7PBd+aD7876H43b31wOv6dNfrjofzRpfUPrlZUH&#10;KeeNQmnvlhNbWwa0DATnYKrWU9HMVMuO1laYjxWj3Z+BCRgBHViBDjBiOl01m0MYASkABxs7nclw&#10;LIa8Ugcrdo+9JYtSSzgOYFFbNkgBL6qLlJ6fZCRwUjcvqUAKpOiOxL+wBcdB88C0XXSwq4hfmQqU&#10;I5XuTFXYIKPqHjc1KTqdDqQA6xh7CadqLg+Cgewq402kaVwU2XabHfZoCiKCE0pMUqhBIpM0hXMv&#10;qklrMuz7jtT5cDjerLO0TLzLTXq1yQ5ZtPPswtDW+uqe7zO0ZLV0JsOaFNssg4+182JXOZ+0ExgB&#10;LDg74j4wC+yzYSP9kRL/jhS9PsJt0GljzWdRBNY2qF1cAtGHo8cVkHrH4ylhRSAQX7UQdl0vozb4&#10;Zuk4Jtc+AQSFNE/I8HK7O0AZJBgxfnv3sNsfDdPhANfFznFD1B9nitpGvk1W+khdzS1bcb2l65pp&#10;OrPsR2++9Q5/tt9fBpVGICasaqwHliTnYr1BRPJSngrx5NEAEPDJDQKk/owWXQ1FTj6Hliyv91fP&#10;bh+IWEM1kmr+Dg6gNpMyI5PnN7o9NEVvPptqqzGyy/cmmjZfGVNFBwcUAFF19ndZ8hJMwIj2YAJH&#10;wlRmc0GByxMoOBZHIj9BWVQXLABHmZXyJFs1eVzq+Gs/OuTlMecUBxgbjyjikygrO3R0dzrhzAop&#10;5Bnnbg8jTJtRZYIGvTscPT49u2i1QTLa1bAdSAE1zmVApzbBPK8eKKat101felIslKmyokGfdXqD&#10;hTzwc37RefTo8SuPz07P246fhNLLMKlXgAj6QhR+Z9jujiDFeDRvy0VB+fLxbI6m6JMQ1IXicD4j&#10;SOHmMdYaTAACGhwtj1OrWS4NDgFP+gKqFHgY54XvZb6fBNo9pDCmh1nvo1n/O9Putxf976ij7826&#10;3x43vwEsUBZab7tolqvuQZ25hhqRRpAVSAlIwXK+spy4gBSjpd7q448QFOq/I0WrNapJgeIAFmwk&#10;o5NLa1KwS/8XpIAOqCMSWpDmNNNGty9zi43k6V4qkHfrRyFWlou4aHbkCnhtdnD1RDVhtpQOWtIh&#10;hRUU+9OTC7llMJp0kS+alpL+Li81x4ER7cGAsIMUu+trYBHmORJDxrLFj4gUW2mebadJut8Vt9e0&#10;XTNOljIFUZxtZapU6T2vKLaiuurKASoEpOWuSfPpxgD30pXAmk1XNGtygMzk3h82BuOpZi5Mh6Ud&#10;5TEtcX+Xbm+8dKdYIUV34plqUrEX7BzKWcezmP3BGFKQxqAALRnXUGdcCiBARNQ6PQhCIAJBSOQw&#10;RatGfsKzsoKYqv1+naFx68fjFbAgcAgflAHWYbPdV6N2rP1A+tTLeLVZAZTBtDxWP1tMDRNS6GTV&#10;ohjrxqP33v+Qv2EncA1YBnW5cm3vuL+8vb7bI26jdDlXzGocuuoRsjDmf06AiqKQw6ED1KgLQQsg&#10;rg9X23zjW55rCv/qQ4XugF/Ohml1R6Ou9KIdj5QlJ8bJ0s50Ch00y1NNByiIH65CdoBWX6xOmwj7&#10;8Xm7D0qkSVV9xh2ZP8Ct+1PkYVqTIvHj7XoLKZBFSLLIdCDFzWZ/tztCCpN0iaKqSIGgsDUHwV+T&#10;otXsdfoDuWRWdUU1HHlU+ek5Cb5LblqZJqRQjYoUjdb5eYtglgGsqg5FNHeadX8yhxTEw78hRaP7&#10;P0gRJgjsun8uqmKyVBHefJi/kqt06Rr1SxQNp3PSEdFVCwTaDiyo+wKHSe7IiPyeYhq0o/NO66zV&#10;6KDfVaU7HvYmY7Ybnmt4jh0GYZhZli++Q72FF8vR96f974w736aM2t9ejv5s1v8+Zdr7rtLbLTrF&#10;vL1W+zt16awUjl3uVtTxzNHhoGu/IEc6mlMAXKsrlzDA93CmdJHZS7UnLWw5Xuk9iIn50uW6A6cV&#10;z0gaoGb5PAXuh1lZn1wEox0gHhNkBbVx3u5iN/grjCciAg+yRIVW76LXqOFWVzQXag5SkAaBRU0N&#10;eJGvt6hkGFHfO0C6ThVFbtvtD3YQNPt9Ark/nfqJ9D4qDqDHGi+XLZTzdLpYLMaE2nLh4mjzXB6+&#10;XGcz0kMUEydBXqwPV+ySPDM5nqjjyWoyNRVVBufQbTBuGe6Sk214SVK4bqzrHq1sYdqdyYyioCC8&#10;cLIyMHHRel9e3q8P936609zE9HNIMVWonCWkuGj1O/0JyarbGyEr5jMFEQEIFGVFBGGo6+eSOII4&#10;lhktKHzgk84K6A6QwYf5kywvUBDV5W0bQFxeXbMkcAgK8FFzBF6EUYpuSrICnNMCEVI0Uaq6O5lR&#10;6vvEqA6/6oompOBvLMtFO0gX5oXqOT6YePbwHF78a1LUhYQYuiEqigIp0FIg41+TAr0E28IgXS6N&#10;/nAxkJux5lJ3J0uDojnRTHOotZnhtsbzpR1MNXumWVMiz7LJFEjEVq8/UzCiGkuCk2zf7g9ocsS4&#10;40sXozRNXRc9Jg+q65omj0VU139jP8BKRZ4vD4oPx5HjZWFcJpl01uTLl4oMDLNYzibTMeptOiWZ&#10;1I8JdLq9i3a3LZNNk5lEIpKxawQQrrVQDNO1H2cy2o1mATIZj181WMowBqKZFVwSpdkboYZ2V3e4&#10;jfNWt77MyRcWu2Pd6Fnq1dB49WyapE1MhFz3qqYCAQ1kYL7yk93gLWAf5yVqgriygoAyWS7P2u1G&#10;r0cA0Ogpo8WCLLrQdSeKVrY9UfCMVn2RwlVuF6PvTXsf9Ztf7zW+1j3/+nL0w/ng+4vhD+aDH4w7&#10;Hynd7bK7WQ322vA4Ha+ohzrhN/BWlcFGIECxjtzukafdail03uqBb7B+3h2M0cNyl3EBJgbKalbV&#10;EpSnNmqaQArQQHUhEv3KTrIOL+ACRJA8Vt34qJ+wJoEDUxmdgfDVTHjKB9jCuUA1QArBjxeRCQEH&#10;pEBE4Q7IjXUHBNi+XMkDTgmNIctJarhImepwgWfRSKNyE0ST2UOlpVUT7U+r66pBnlpJLCLX0Eaa&#10;Fu/2+eVVtj+m2wOOmDiUO5nzOT7H0jQZKoGWr1vayjJ0J19vrq4eNtvLOClw9XMNmi+Hc5Amw3wO&#10;ZspU5TQFXlI6EZYnWGq+GxaWm6IpRvNVozN8fNJ4cto8a3RFVE5EVMOC+kof2gFRUEfWJzNFk93h&#10;G76Dz/AB5AaNmgIpkPCO6/X6w2U1yXs9lDHZ2qxukWi6CTigCSZrsz3WHcmxsRQaJI25JoU8XOt6&#10;dQ/3kaI+ave6MjdZFHpxaAd+IldwdllZOIE/mUv/KRWhUz2g5XleFElfwdh3ApukbIUkSNcx1NV0&#10;NK5niLi9vd9stp7cN1VOThoXrUG7x/nWporZH5OpFmDipDUQwjshsJibHhlEsX3OmXR7dFzoACzq&#10;vquswAjeYoVzXN0i8WFE/RQZpMCdqoT2StPUVeh6u3IDKRCjCHpgsY4TGaInW0MKxzRrUkzHkwFf&#10;2OuNRiNgMZvN8LfzxZLAkM7FVa/bOkppO2gERTeJXlW3CFeqsrqWZtbCR5ROq8cKqRJ20JgID9YJ&#10;hbTckU4hBYXWH6RrimJYNBrQQPzPVzqkoCCjnGr0R36RgoKAFLRrooKXiAsvkgccKJDC8kOcE5IU&#10;d33ebp93uhUaYsP1puoKdz6aLxTTmqmrEQ0atMpFzVtncb0Yfm/W+w6YaJ9+pXP2NXXyowWkGPyA&#10;Mul8Z9T6ltrboimU3nbQnffaU2CBnYEXkIK9pSqon3ZvRNIbjBfwAlKcNjqUs2b3oj9SLBc6nLZ7&#10;p93+DLDKTSsXDUj9PDlvUhWgQUIdf1pNqoaRbPVGwtnekAImQAa1YXohjRU6IEOwITJww0JBaFAV&#10;m+M14gpMYEAQEeTDlWa12n2WSVrs9le4bmIMIMARTccwunm5qbo2et0BcXhGsuH0ogNU6TrnyROf&#10;NCDd0HVemy72OouNKNTDYOHaC9fd3t1R0t0hLmRsR7S6B7fJ3Va1rEZmID9XwxqtdwfE9F0JKdJS&#10;t30OgXqD1Q6OW66/IBzkCrFicHROs4cUBXQhNMDfTZZ6uz85OW//jhQ9DirPyv3+iHlfV/P+oxrm&#10;1dxLy6WKlIAUcARSEJ0cA7DgrWazBSlWGl7MZTmoxnm+ub2n1HeIUBk0kFk1+wmkSPJCnnCtRiqm&#10;4aFtZdhBVe9N55BiyCf54jhBWaAZH41mU6BQyDDyMiVhedjnmxJwaJbZHwGsEZVoWRakYEl8RmGQ&#10;+G7sObHvJVgl10HxDIH5cBQF4d3dA/stI313BhcXXUjR7IzwXN0BoTVs9sajhb6SAeXLcL1HUHSn&#10;2L5waXm4DTDP+ZspykW7Q6n7tMMLqEFBdCBc0BQhwlom0IscR55VV9i+WM6nM8+yN+s1PmyFakDJ&#10;jKdg4lBstvk6CULHMDVFVZbLyWjc7/a6XTzQqB44B+KgSEjyT85AG3ZDhk7gJYCozXZ9XYqgpTZZ&#10;BwrkSbIljDi5aNekIDEiqmEE+dP0IsMJYMRZs4O7BhCcCRJjPTAJbQiBR5JkHYjUWdSLUn6U1bnM&#10;AyIzg7PCFv4QQCALOZ2s+LSPJCOciCuiiy9Z6ia/VY1iIJd42A1kPFglMPWVHWoP7uLaGO2m3W+L&#10;pmh8vXP2p/3GN4zFX6njPwMTcwxI5zuTzkfj9rdXfWxIOWlmvY5cJgCX9bGzG6xUIT2SsTxW5lzR&#10;kRXnTcyC9N3EdJhhAiyeNNqPm+2VFzhilFLsJHV1QTBbruVF690lMVM1R7NBpXUGqAzpcFU9VMIh&#10;s/NUjniWmQw7CClGc9EaJ402dVLsL7GzlTIQuxEEieMGmm5btofZRkWTSiAF1oNmYtsyVFda9UQi&#10;SAiPpydnJNjJdM655iVhRhAS56JHbTskBeaZFfluluaXx/iwM5MEQUGBFOnuCOhFTwfSA45//Lxk&#10;e8Mi4qIEW7DL5FLLOkwLL844oTJp53qDZ3GjhPPFqQGLNBvE9XxlP73onVz0OwOODoYirAzeAb4Y&#10;EGwdweT5sdxpqSa+KcttVj3EjLMgICmLhYKggB1kcgpbEBRsbLdp1RPYUffFAgccu3QsOlyWmx06&#10;AoKomqGoGtRAd+yPV8eb+1rSwnGkHKSgUQ0rA9KfLXCRHKHq+WN19YiqRkQ8vHzx8PrL62f3x9vr&#10;ME1UQ0doDMYjSEFA1p2FqVC5Teq6aeCmPsVP8RiQ2LIWU0J5lsQJRyWTpLc6k/EC94Eu7/YlF0np&#10;j2kZiuGQcIY4/OmCXNQGioiolY5wwGhAffRpBxhW1xHJHG4Y2X6wMuXZVgomK0n4lRJZwV5BrpWq&#10;LmZz4t+3nQOSIknlaSpMw2yxSfNdXpRpBingiJxYw0QnDfuDgUwLNEZ21qRAqtEW6ycRKv3v0yiB&#10;Bc2XpgwHqkzGR/HeK9BQX14lSCAFmKBxQ4fycBWvtyRSIkEur0g/6B500Dg9pvPKyTkvwQcxUF2e&#10;UCEIJ4Yl5hAMEZz1dYE6RGtkICjARE0KuUNc7miO0yW+THejjGjkG+RagGgTl1yNjKBRsgOEHKSw&#10;Td8Y75fdYtT6xrjzrUHzG6fLn1+sfuWof63P/1Id/2g5/OGs9715/3vAAmUx7xSTZg4pEBQAgqqo&#10;VJXFvtXBLKovSE0n5MxSCWgr0Quq7qZr3Y8ag3FjNDGiJFhvkmLH7lEbVIUM67veHm4eHMI7TIiZ&#10;02bnrNWFqoi4x2cNWAAXWOeHKL3xFMvW6pNA1c5w8vSiRfNVq8slYAI6mJbMy69DUtt3qsn6gzBF&#10;ksKRucwFTluV+3QEM7k/jlOiqI8Tnst4xzCCtExoBTLTVoxWRzK7nhvE0cqzw7K4ef219fWVDNC4&#10;22fHy/xwtT5cEf+4ItfzXB9iJGEcy8jJpkwXL/omW4MDzjLBlsgN/qw8HvfXN36Scn4hYHVfTKXB&#10;oCBmqvX4rE256IwbHXGMiuHS3OEisEC1jcYzOajK79TXIFAQtfVgS00H9p8DlJTc7TebbVDCcXGM&#10;FFiQAYbLq83hiPliXW6u7g+8JJQIKFw8p5Hl7urm+uGFuI8glvG+sgJBR2OWRrVQKHPDCouNm+Zz&#10;3RRSFLvtizdef/b6a8+AxcM9VTicTihy03M29X1fxifM8zo4Ax/z72WBl1YTUhSpjBxQzzS122w5&#10;GPaeM4RzI98pms3xd5ASU4VMgD6n9VBlyNTGYNShTcyXC9tF2yALB/wgRmZJGpen2TmS+lIpyKB5&#10;wJHucES+rzWF7Ej1D7WD9aAUWf787n5fbiCCsVRtzUi8YA3wCTYUOy2c6vcDPjkZA+YhmqK2HigL&#10;GbKp0gsUYkO6l8WZYXu8lFz38cM8hKGgl4YuyXAwARngAA+yFLeCco6IWMAhlqTdR1CABlo89c52&#10;4gFYvCoPUAo+aFV8G39ISGM3+PJahxMnKG0wIeOV03qzIq3Gpw1JecU2WW8gArSlOW4vb5HEg6lC&#10;NHKCl7pDg2OLn2BzXGLMsQJgoQ2xFWV11+O7GJCm/pu2+dtJ9D8PvP+kTf8CWCzk0mZFiuY3a1JM&#10;m/l4KA9HI6lqbQUuKWORFz6k0E2PE0ol8NPs/1y3bKrLj4bL1ZQknuaQAjQg6PkAYqx6vC5Fc8Ey&#10;ZEWzO3xy3nqKbhxM8FmffoxPbTd70q2T2u5PZvw0vqMSRwSYUndUAa+KPH6ekiwwAnLzgZYho3ZE&#10;MGJajWMmPRGmS3lymO22N58uMCEBXhiATFGzhvm70dvrrkBREK/kjuNYUVXLdWQ+vm159eI5mkKP&#10;IjCRHo4++TzJqFjUgeE6K8tEL4RphrpSDBktxvR9/KBwXzOKw/F4e08q2xyPxf6gmma7L8ijIVF7&#10;J7QYGfps+anH50/PO50BuQElZVheYlTwhRRoiiFE1ixOKoADasAOWCAiNM1AL7CF7aJodJOU3Osh&#10;3ptwhC3ttkzxa9oOZgyZhWyAC2lRQor91XVNijjLwxQBaxJiSVHm23223XNS/HQNxCl1xxYaLed9&#10;5Xj54XJ9uFya9qOltoqz9PbZA4Li4bUXNSnGyGRDdwOfoKt8sfyTh4+qp56LJFxTV4Foik2e7Ujb&#10;cSLDifgiyTgYDsyxg4nMsCode0ke1EJ12yEm2mjo5D0FemnmeW8wWKqTatI36ZhoIfv1yXxBAQ2n&#10;jWaj051ySjSSG21XrmnDCGRFfdEEfqUA3g/WWX7c7Y/bXf2kuWdavmlXva38xA8jxBYNqprexrFs&#10;3Aqk6IPf6t90Wg165UpPCwKD8FisOHkyx4yim8h4VbfmKvjgJ1PpvFClcU46OPh4GJuJPAPCSn0J&#10;ExZctJCXrZOLxslFkxiDNfga6WzaaMmzIXNi2YfitP26GdXipWpP6BOMtPTks32UxIbC79a9J8J0&#10;jbkxvaTY3+TbS+jQR4LYIV+HrLUDsL0Ps43lp7Yfx9F6pZirwdaZXxnzPzcXf7ma/qjn/HPH+qe+&#10;+5+61j9RWG9qvzlTfjlofhPFsexu5u01pBj2qhlDF3ApYJfOmm32n1Y+XWjsO/SnQfMSTEgxbDCx&#10;tBxIgerz1qWbFWBistTgKWceWVEXvo62iIuBFI/PmuiIi448WdfqDzvDcXswkgdZq45YMBQdAVJR&#10;NAvNqLu0uSHtf5flG5I4jKAkctc8H08WT56ev/LqyauPT5HunCrMxGF30Pgq3fIcfzycjAbj0I9Y&#10;N3QTTJTspO2t8wJSYEWnsxmWJVynkGJ9dRntNk6eQwo7SWWuM9oDtiMrDBmD0wjX+ebycqqqc01b&#10;EiDV/ZT6Rizbt1dXjjyNJM9T0Ggx0TR/MsGwmuMD3FF7J2ftRns4mevTpbmygijf+fGat06qR4TQ&#10;07TWNClgAdGEdsDeYENYhxGVDpYnLXnJeqvV7nR6fJIkTZFLGGm+3u7YAXwaqRecgoaAfTwccfdZ&#10;UbJEs3cHQ8MLDncP2f6oOp7mBXaYIC7WuyNLMqJi2CAD04dY5ow80iwrK8vr+/vyuD/e3eyuLyHF&#10;yjSCJN7sdx4SwicqcRgi0thH0zT2RbYjNOGB76EpSlb9APcxm0zhHwcD/MIgMQy3XT13hHuUySWr&#10;hx1QzrQYUg3B1h5N8SALYJ5kEA5YIIo4jLqWQcZAnjCQocSBYn0dO13LY9eQAt8BubAhZVGyL5ui&#10;LNIMHDiGidEILAdMeNhIx4txdPi2SqRKN7cwMnUDQdHrydUKeIGsqDWFI/3HPxmOySRiiROQUV3U&#10;1FAZhK70ulusavuNanj8VFDQpLlfNF99evLqk5PzBpwfsGT98ckpG0/Ozs+bLT7w9PTs5OziDPzJ&#10;rbzJZLbgo4+fnlJ46/T8gr/iY3yhdNSVCYWwcCqAAE+AA1hACjCB86BodkiKXZl+TQrNDo63L/bX&#10;z5wwp+Vd3T5fJ6W05cEm1h4C/a8D/W+s+V8O3f/Ys/+5Y/4jgGjpv23rv71Qf/V0/vdPZn/fv/j6&#10;sPlNpbtddEpIASD4XVgFMl49OX8io6/2m+1BQ6bV7FCoBFjAqVTwPrbXnS7atP0g0vyQlygODBqk&#10;wGKgwupCE0R5kVihA7A4bXapTLlbXM2vhy+DFDRKFBMmn5YKSmisZDwEvCisvDwcb7a7S2QFbaXS&#10;iAnUoI2dnDbOzomaPi5xqehxnB12xzhE7Yq4WKFGqgFWWWcjaoJzllYz489n8/Pzc3IxdjAq1/46&#10;t5O4GvA+18NwvNJ6s/loudJsmSTZyzIZNur+/s0PP4QLw/l8tFj4aZptt0CEkm03cbHWbJvcZjoO&#10;0UIbJmLJN6jFaoySVd1Zfojq02ntsRet8+0VpIAgrz69aLQH9TXa/e4SHUHwp2m+3x93uwNqorpl&#10;JzP41uKCFV6yQizKc4My8jBOBR+RYT2743FnNBovl7ysx5SwgiDfblnhXQiUbnfF5TWksKKkLitw&#10;IxfOIw625kWE5y22QgrCEktz8/As25aUKM+q0Vt0GIrWsBzbcR2cPBKdf2iKLE2u9pvL3aZI4shz&#10;k8CPfd/QdHWpLGZzApgIAHib8gAUK004gxe0spbcp5oDV9IF9S6K3XKL41WwLvP9AR+FZMo3COwC&#10;IvIS9wE+kEmsAAv2Ey6W+z2kwAeJAXVd1jPAEcUuetR2EBT1xUuEaa0pQtuNqsGvKEKKaoJ/5M9i&#10;sYAR9R0QVQb3siAFqsFyA0xH/QAPgAATxCcZvr5LymfIh5hzggSXcXreILBJvDSCc3k4+gyJMZrK&#10;bOa90eSs0Xp6dnHebLe6/e6AzaSUQbPdBQRDCLhUxrP509PzJyen4KO6ttODDsCi1QGs/d5gdHaO&#10;QO/xFmqcn87L3f7qDgesO9icwA4yqAEsIIXcnk43bpQbblyTIi12eVzNPba6T43nNSn06Z/37H8a&#10;uP+x/fp/uHj+k4tnP6acK798Ov8ZsIAUo9Y39dGlNjwqva2+IgzzJC8RE0/Pm6eNFsd4etG+aPbq&#10;59ww3ZACG6U5/sK0L3rD5nBiRslYM0aKRv1ACuqKZb0CO2h/4Ic6hBQUrBmKA1KgKWgbVCOVidTK&#10;t4f6uiA6giUyhMMPqqkqi3KPiMBf6AYtIqWkWYmOgBEswQTnDIJs8OmHK1iA17BNh7JG5hgWgoJs&#10;AzI6rS4QwZWMhmNSBanXD8P1cRcUuRmFS8+ZO85QUdsyIfsce4VxjlASD8+vnr94eOOtl++8Z4bh&#10;AOtKPqyeolwauu46aQmf13bgGzbJykOn8O2ca7TwgHoYTPrD6WA0n85XVT+phBQeZWBxb7kR+Hhy&#10;2kR3oIkgRZaWtZoAEwiKOE6JLFJbr9eHDpCiVhY1L4qqmzWf8WVYhZj90V2XOIRlEK04HKL1mnXo&#10;AM5E8lRjlGe7vV+U0XYnQ7XjrQIRhhgNAlOuzmYFqZEE+TEpUCNXd/fX9w8cIWHkhMSndL9U5WIK&#10;FYsIlqFuERTICpL5dgsmyuO23MmgS3EWhaHrGmCwGrU68MO6G1kc5WR9jpmTx1kEleIhF6pEIz+f&#10;ZNlmv7++Q9uwl1rVOZ/CyYcLyArEBU5Et2Usq/pBNVSGHyfAfTKZENt4ELEeaSpXpaoxdQEBmPhY&#10;VhhW4gV5GLOUfmqmhfVAdGyrYVHRIPw54IPPLDk01AxRQf2IrLA9cg9JAFiwt6QyUmt9w5mN2ARa&#10;PHkSi0GEE9jz6qbpWVOSZKs/FmNVzZCGaKKhjxcqsQSet5c3rGA3KGEm446RLTEsdWcBJAOFn6jP&#10;DTsgN7ctF4ECjxqtNnuVFdtidxmkpWJ4quFBCi8uKDCCpRNkqAxIgXzcHG7Lw3Wa8zNlbr0snddD&#10;8z/E5t+5yk/G/r9Mo/+5/9bfw4iz+786e/gr4cWLn5yrvzxTfjFuf2vS+cicXBnjS8vgdMgjm7Uz&#10;ohDhcr1tqpAYWcqYaLZMXY+mGKs6mOjDSD/szpfYEKqC0uyNml2MOmJhjnxAw1Mz5+3e04t2uz+m&#10;iig0C8wFmKjrClLQTBEUtBNektaoPWAh2+OcEIIFqAZIwTolTtY0LWQFiYjMxLuorwSsJBm2wLak&#10;HzSmGHbQLFG7rNRdDzzXR7fPZvM692TFOiwyzfemhj53rKll9hfLLpiQ4Q/I0mW62d++fOP6xUt8&#10;e1RuI2S8jxRYe3GCdiBqkB18CcWPQlIsTc/xXBmnZSHzHszmCi6JMsdNmQjdjMQHKeA+znE4VeHv&#10;6YXM/LBYriBgGKTSMwKFkBcgg/XBYEQaYZ9BBgdS5UoZQh1eHQ6XHBeYYKPtetABENAWEBHs4f7m&#10;hl2dKAoEYRnmeVKW8phckppxYqeZ4npz05ZJoypSUPn1Bc66Ne4ub2iuj8DE1d3D7uo6riY+5mgR&#10;FHMVry6PlXDA9bUJlkQXdbpGK+UJ7mNfFFt8XpqgKVyikfPj+YEM0YY1CBwncJ3Atj1FMUbVgIu4&#10;L4xlgJzdHjaHKxmtPC9pByvbVa16dDtkPz+9wnGwxIwACPDBH9WaAnxACgjmOE59BwRYyBRXFSkC&#10;JANf74mCQEqkfggpMn4vCCFIHotLghRFvhZZ4Qc4qY8xwT8Z+1ymz6Sh1o/KoL1puygglEXtRODF&#10;rBoAspbTYAJFUN/tO2/JmOsU1uvkSVRAEHQTrR8n71ZDziOhiTe4wJnAjcv1C4y96fAxk1O+UAlL&#10;fp36AU+QCyHDzyFJqqk5J5CkejgihkSKjoeUCbX8hJaay42GQOZ85QSX+6vt8bbcHakiSLGGFNbr&#10;/uqngfY3zvLHkGIW/RdIcf7wV6e3fwEsIEXz5U8vVr86V38xan9r3P62YGJ641jyRAleTOBYJXzx&#10;CGMUk7FQTWAx5iQRROttf6a0kdYcC6fb8S4Gct8UOtQ1Q2GdCllZHgU0oCYgBXWomi6VOZor7YFc&#10;o6GiQE/tkDGA0AFYoClIaMACamuWg9dYaTIGX/30FPqCoAITWA+WvT7tTHrYyGgkeM9qTAfssPRB&#10;ktEcfNzcupAHIojeIIwHVbel7XaLNK1IkUOKmWmsAl+PQo1G4vsetl+a65EjTXfHqNiu3GBBDBfb&#10;pCiv7+5Rwbh10zJBU7kp8iKjRbqkNiIjDCTly0TW8owv+ZTcKRdcScgBCjjnlA5nq2ZvctGWux4Y&#10;EGqY5MphHvbX0rmZNGeSquWhj9lsAeBGowmaAjXBFrIkgoIPQIosW/NhYOEGIWpCrnmGIdalPBzW&#10;ux0uCXCADDamm01ebUEWgQktCCea3lss5GElzKMnz+nSYsVu8wvp+ub22f548+hAYq9mlMd6QArL&#10;czXTXBkGCbW6RyODZIIJgtNnL2Q+BZlNdx0HBdmr0hQEJ1HKoROuta3i48gAkRWOTOhCNNBMLMuv&#10;nofLQpJDkjvsU3WJlfZBqEh/GMOk7WHq6q4TYAI61EKjLmgNPobAMU2z1hTIGhoLX8qvgwmIQPVL&#10;13Y/lKlHvEBWOCHkHckyKSkJqxLxbY4DI+TSkK6zssAa9EefJHZaGlFx0fq4I5ZcBK4esqjdZnWR&#10;ogcmKITBSaNd3/Oj8WPLMeG1ga8CwyVhggNaPG2db+PDLOu+FQgKxEUkF//k3PCL/Dqw4AyxBKP8&#10;KFHKDvBufziiSJdRy4MRLNHD8gh2sUMV045Zxvkm2xzW2yMJEHHEMUZuEqv34fJ2NfqBNv6hOvxB&#10;z/rHgfMfmy9+enL750KKr3/r/Jvfbrz4CeVi9UtgcaH+ctr7zmLw/UB9hqiBlewD9odCMCMlIAVl&#10;PFOH0yUCQbf9BooDm+CFpNS5ZbekI7AJAhAUn5Ci6nkVLquZq2v3UZOiN5IBb/gJ0Awg4CZNAgtP&#10;1dE86jMijLBhiuwDkmGx1FCpFAWj79H+stp9dGSMT7mbLd1sHX9lmH4Uk2CBx9OTsyenZ5ppsU4r&#10;6o1khljaEnSS6SxQprFclbt8dpfst16eWWkcbLfxTsbURD4gIvC9bpSZYaL7keYGfDUpNys3t8+e&#10;5+vStC3k7G63OR525CLRKGlcbktk3UrX5IkS2rMt+RTtS76EF3J3w3ANy5+v7J48UIfH9W0v1k0P&#10;FGKyXr54E5lQ3xz1vAAQgAZYQJut74nU+AAW6A6WqAzeIkZlKE3LnKxUmaqbINzvvCwdLhcc1/WL&#10;F8XlpREGVhz15zMzjr2yRJ8P1VV7StVYfl7U08eLgkNle2GcrveH67zYPSK9k+YJAy+JIB0uD7Gs&#10;24SuRaqTuS8MMq4EJ7FO43McO3KtxHdSJAZ75XvoB6eaqsvQdKgCCDkw9rBY76Lw44HzABxHslRW&#10;yLApgmypIB8o0gtzOOwMR+1en9Lq9prdLkuaFshARIiO0HTAwQnGgMj1Tsep4VVhK/LYUk3bz3kw&#10;VxrWA3JFjifXMl1fZqGG27CMhFKRHM0HWWwcjSUTlEEcvhBdIWEwW5L5IQUrrapnN4mNl2A13+y3&#10;xyt4SqsFBIgJMHHWaBMGqGt8OO0eKVFf4fv4Op8hYgFM0OIhNGGAGYFHMIJWEeUlORNhFaQ54UGo&#10;8GMoizp1Y3xW2EVJrTLaKu+et7r1FQ1snGpaDrxbF+kGvu+y7ZaIMXBt5EDbnq34dXWmrvBWKyTm&#10;nOg8zDrfnnU+auu/aWm/bjz/8eOrHz796tfPvvFtyskPH86++e3zb3+n8dF3mh99t/naT6W8/Omg&#10;8Y3xQOGn2R+CWu5ByNT+ckGO1DecLIdT6aMNDtAUSHQrStEUCAonzZ0kQztQM8gKKgdqYMrsIEH1&#10;EKBUFNajKUPjDIHsRacv1gMrbzrUUt0vE1K08DvVY+lspLSr3haQG9WASq2NRmU6o8l0UQWew1tI&#10;V9aJoNF8sUAUe75m21j0mcoh6FTdUtdZJ8F2x2Nyr+SvICATykm+OhJac8s04jAhFV9eefna4439&#10;cb27jPJtlO+cMJP7IHn54o233v/ws9c3dzJbMqAp17c3V3c319eH/R6beNheXh9JTaglTGq729F0&#10;E2GBnIFl8mTKYkVaIJGtrGCqkCNNwEmtUreIqyzflIU8jVWTAh2BxSCOCMH6DghQYL0ubOcDbFmv&#10;yy3toSjzwx4WLCwz3m72d7cydM1h72YpK2yZaCuoEZZFuNmYabp03ZlpjlYaGsqO08ZgNELehgmx&#10;ACzIv1TsfLl6FGVrlbYkjy2EwAIlgAEBE5ppSPkdKWpYEFRyHTFws9DLI7K33P7wLMGERubjK6vH&#10;0sVcZZskXkc4TMfVVgbHiaGqO4rUk1D1huPOYIi1Bw3d4Qhk1D0ya03Bma+vZVJwJfAiTOUJYOnG&#10;X/1jf9A4kILgBxPIBFrKgthYLOWCBQwOItwHNoRW8AkpZJyJMJL+V1U3itpSscc0FCKB1I0lI58T&#10;nNKrorpYgBMhyZP5qThsGw2alv307IKgRUHQ6IECqZUlhXjAdNRbCAmIQIZETWC84QVZkVza6g9h&#10;drzeIKrry3Us4VTtOKrbaTKuATvAllrggK16IIynp9Cp3e71HI68Gp0dR4rOnKpqfdOuvoiFF5V4&#10;QK0ilpZLfWHMux+1Xv6k8/rftL/7PXDw+Ps3T394f/7nz89/pp79nXLG8mfq+V++aPzVy+aPX298&#10;9N3zb310svi7eXvdHYwhZnUzyEJb0Y4x0s3OsDuYoik4fLlaSdNXNMVyMSDn/aFfbBaWCzoRWXAE&#10;EUFVyBXBrAQWYFQI0h1QznANLbLCDJ7WRgyBCREoU0WjnmvxxUbe6lSj1w6GU2CBrKBxoAZocXIt&#10;bLIgUWNGCD+CkA9Q69SDKPAgQM7i7OvnYqgW6WVq2yjws3Z7LN8ESeypPN2uBevUikNiTAt9d70G&#10;E/IwJcp0eyj2l8i3zfF2e3nH8vr++dvvfPDW2+/e3NwdDofdZnvYb2+uL++vr66Ph+N+c3N3ffdw&#10;ixOBFE9PT84bFytyvm7Ol+pYpnHAvvhRWuA25VG6hTaZKcOxdCloU7Mzgjco8o2LdZovut3e+dkF&#10;S0wHjKDlskSehFGC254vFFIvORimXF3fHo4k/gwRsXKdOWR0bD/LXEix23nV3B+81D2Xl5ury3x/&#10;MINoMF82+jKymR3g9bxG1bkeNQENERArath0SJqP0JPsKMoHUoR5GuUpqhZSyHwa6HId3fSxpqBC&#10;wYRcKPFs6c3twXPHty38AIwwDYPcLu9XIOTryNkyns1cmYymvd5AGNHuNpvti0YTWIxkTIAVpQYB&#10;snBWzTAi/qKSEsgHKgMdQQlwDWuqDg+/HZMKZjN2iSAnXuIoSuMkTzP832QwnE8mIiscD98BL1zd&#10;pIAJuSGy0tAd7CT5qNPpDIfDT74EcYLKhQioBkihy8MCchWTdUMe67RZ4tkI47Nm5wlS9oQWTk4l&#10;R7kYgQoKRs0L8qco6iqL0vpo4h6gqaaHghSkUJbl4Srb7EmbWHS0Fxjim5H6XjU1BgFZBycGpNwf&#10;4QWVVV1QHLZ6g/4I/UWaH8sFds8dL+ejBWVGmWvqQtfGy8VEkbk+wURNCkVR0BTNFz9u/fi11k9e&#10;gwVP/mb29D/M9V9fmP/QtP6hZf9Tx/zHlvlbWWn92mz+yrj4y5fnz/9q3Pm23AqxXKqC3aj7EX5C&#10;ijEJXMyj1Z8te5islTFWtMFSdbM1yEAjARFQIpdUaAloOz9WDYeNTy/wa11kxXmnjypBeVFL1CEV&#10;Ah+r3vEIF7Xq/Co1XF3LUEEPVTeRORxXMnZkmLhBbLmBhZ7nPGHibH+h6LD0vNmmDqeaPlLVpWUt&#10;pX+UvTBMMrsMdUc2lsdnQrmb0+rwSTICLnOmyPCl8ix7QhSsbT8YTmcX7c5SN0pUwuFyvdne3Vf/&#10;HuTf7e0ty+PxCCn4d1n94yXL27ubZ8/vCMYsS2jR4+mk1WkDKaSl6nj8DPVjxbnmJxwd5Ou2OzIA&#10;aQ8FNRz2B+PhiLyL+F1nubJY8m6v0+1SegO4gCpBnuCw68dDR+NJrz/0/JCXYCLN1spKaEjeHUyn&#10;vdFIMQwOJ9/ugjQNqxuoHBoraVmynWYPl6lwmqJ0CKhGHoPOnO6aFIphycVEw3nUaPeRPWG8hhWI&#10;eCnV3Z2VoS9VhSJX+z5mhPxjBVKEjuVbpmeZkCJw7BCehxG5HS2EU8KpoPYw60PEdnfQwfDTuuUG&#10;z4CjrQfgdvg+mVxA5t+UZ3UgEnqFL5EBsaWjCCIiztfVcBNy69SRqbwhpFyJBFt1T01UXxjIxY+C&#10;U2uYyJVBp4u9kT6aK5qertEOATDAw+9MZ+pSAWpCimpqMiTSer3e7/ecaVoezQ79X+4vi93RcOSO&#10;aXWZU8Yyo0INm/Y0f3rWJEFgPYgBgqS+zUHarHUEjCATQhFkM1vmZL4gcpPMQUPGqcxbPZ4hIu5f&#10;vsFPICXAAWwKU5ESNSwgBRspcrOj3FV74gMO0qlkVBKsqkIBDIHcRtc1hDRyFW9Oma9WSG+2UOYE&#10;ibqSDyvqQl3Net9pvPxJ48evNX6l2//cUX55+r6U88/9Q/vDXzc+85vm537b/sxvGp/9TfP3/2M/&#10;+M+ji1/oT7/2jXP1l+r4R8rcGc9kCFbTkYu+UKpZzRUEv9hbNBdVxI4JveYKwl/2n9aD+UJkVZ2v&#10;yfD4l/oRVf5QhJXcH9U74+nCtIEI1chSs32IUCs1pBlMYSNyjC2tPo1Gx/fx5XK9rdJ61AyIgO+s&#10;s4Va4kw9Ob0g/mcrXQ/CFraE3JBkUbkliZ8229LR05AnrKuRFpd4Og6Bxkbzg2nkLT9ODtc3aVGy&#10;pVFNF45tKnb73fFydzje3NwAChhBgylLmbmY9bvqH9R48eLFG2+88e677779zlv399dIjfU6q0gx&#10;pu1LiAYxBFy5wQw4usFQNVBYcAFAjEej6QRRjTWd6ytOvyHPRhSF73ooaJTFZCIDCONfsJ5IiWrS&#10;sp3teH1Ey3C8LjZVx8NDNVqdzABCGVZdOQiZ3eUV9CKIOFJCjHysSlRLSmZ/8IBgAl5TeGl6QX0N&#10;HtmL1+Y0UeFCCrnWOqeFmVVGQgHqgEFm5DIM2hlKh++UEK7+IfiBRZ6Q5eX2hu86oeelUQz81tna&#10;czxNI8+FyIN2s9/rjBqNTquF1xgOqQcU9UIebTexW44vg3TzedtlP2QUIHxLdT8jKgq5uyOD0UdI&#10;RLY4caxKN5JRZzTURbHEeVEmeR7EMcGFu0eGUnmm7cj8Q6PRcDzRDRmJmPdIwV14iYjtD5vNDnRW&#10;5AabjUadzZXNlgxwa5hudUPdCvzEtn1ME0DSNemQXj0rG7JiW55puJPx4rzCxOl5s9UbketgRKd6&#10;BgTvigkHELWiJjHS6Mea7hel6vmDxdKKkqlm1A4w3x5oNBw4rZxC64cgFBo6wUZQEW+kcbQG76L9&#10;gAgb6yUtDRUmN4wrCvSQUZU0+98X2jomjs9XpPhu4+VPGz95He3we//c+fkvTqty/pvftn/568Y/&#10;/F77n36/99svdH79+dZv/6nzhX/qGb9pPvnB/en9XzT136wGR6QETchyRVnUe9usJrPAksgeWjKD&#10;nqhERYOwHBfOCeyBCewAZVoNb0EAN8iOg3F9pYZ2OVwoS0s67CJPcAzzirlgAubW13rwLHLVU3SH&#10;AIV6RgLQfIE4JMWXQfD6whuQRYhQRewGn+HLcd2QQno7lttksxsrKwSdYCIv19tDvtkjTwAWO1yH&#10;EPyh0tCtt89k8ovxbH5ygawZCZfI1Ntdsd0hPwHEhmYp3QW2V1dXsOP58+fvvffe5z73uc985jOv&#10;v/46soK3Li+ByW67LV3PUdF3K5W2ht8EVX5exps9xYB36dqTZxIkrHRdn06no7H07xCdG8oMOqxY&#10;BKO2QnAr6go0gIlYpiWQkbgBB6l3OJrAiP1BZn6n2dMqxtMZ+y+x5rhJvr69f3Z9e5/mBaJppRuc&#10;qMFoItc6DAtPR6Ot/R2Y4GUtuBDCNFQ0IzpuUfUYgBTKaLoaz2RcKbJctjnsr+5Q4qohM7gvZYIf&#10;uXBL+v1Y7ccxnkyGqpCJPsQpIYHkmTzb08DNTLUMbz5RO83BqD+76A67Y2yzttDNpWGrljzFRH2p&#10;lkO+VWAV5xsB73hmGGCi7Dha2tZQWVJmhh4Waz3we/UUkpPxSFXwkDAS5CMxcCvQkLBhS21YSAud&#10;ang7NsLOuitH/STysJqlCgfLp2k8NGoaXZZv4jjHKKNFivVOxtSgzgxXVQx5lEKem02BJOu25RO7&#10;s6lydtZ4fHJ6Xj3ZQY3RmmnTGJDagQMI6prWIP58rk6BUL6uh07SQHU1YHd9bYKqp1mTFYk96FCT&#10;AhCQnHlJsJEnqztE8kA6J5yEWeXMFXAkIUCK/dU1OhQ13e33/zUgPin/Z6T47T+2f/b+yc/eO/nZ&#10;+6e/0hs/V09/oZ39Uj//pXb2M+Xpz9STX/zyQv3l+dMfPkCKcfvb+vBSLrNVj7KxM24YAwgCvrq2&#10;IvNfQQr2jf3noBz2VnqjmJ9ggnpGfNRK5LS6T0Qwk8TY0p8tZnJhYkJEsqxdBqQQ/g6nyAowgekA&#10;HPF66ydraphv9hBogUwRTAVShagJfpUd42uBBXvlBNIRo79UmuMJat/PCy9bDxZygYkq3Ryv8Srg&#10;BkHBPiRo+CStH47A02wIuNs71mldbfI1+tSm6ctMU4QcdhVG5NW/Z8+evXz5EhEBHRAaAKJ+HIlI&#10;4R9ZFb1blHKtDPXMl0SZDOqFnkLjpLvj9uY+KnfhutRIRGTXOKLIc+2uQ8nWeZjEQbURfSYTEszn&#10;qIksLyjVwwky3kR9i2CxJOftcR+8hSshWjEpS6W+8C1j4d3c3tcQwbZMZwu0CbqedVpZb4xDJAs4&#10;FHYPLtA+aXvUJ7SF6TTmJcG7Mh/hfYDFbCm3rzkfm+PN/lpIUQHbkqGeq8FyLcsGe1RTURT7q8s0&#10;z1LEf5JUFwqxJD65WuwG3giXPNdnE2U2UfGufDGFIFFBiRsoCGwEpxe66doMEAseS+Sgm6Uarnul&#10;tifj1njUX8whhVyY8dwBVWGj1hzN95w0qS9ewAVs5Hgus05ypokcVKIMgQlj5ZYckoldlrFMaay0&#10;WlYo6OHKJ2WsUNKsJGGgeoDF/d0Lxw467QEAGI/m0KF6UDYFEJBA+oZYfqvVPTk5e3J2Xs8DhNOW&#10;tquTpjbkVtgMKWp2cAJYmaLHothOMzfL54ZFqzWl11kOsAkqiEBzJwHSXlkn2IhAwgxM1BFYk4Kk&#10;zXKB+awmpwMTwIJDRg/Tpm3X6w+H0v97gH4ay9RScgupy5YW5rfTkRXePfvTp7d/9vSHt8ovnv78&#10;Fyd/O3/17xePf7Z88gv15O+XT1j/ufL05+pTtvzdO4//9m9fhRQnf/YMUoya39IUH+GJbJeLW9Xw&#10;GewhO8Oes58EKpIQNcEWMnxNCjm6yQIc17ygKfIuhcOkZiZLLJIOa6gT2sOnn56fVA/aAQXgW3sN&#10;UEvFIjfQEQKDYlffNyHCMWVxXvKLsIkKwfHwzVRRbzh5fHrRaPcIOzhfk0IPonS7d9O8O5Xe4k4Y&#10;EwbsObvU6PCDarE7AIja2NKW8s2m3O2Jag4FWJB70OqkYio8zvJaSgCF6+trvAaCgnUkBoAAIovF&#10;Ajkg14ZwuvPJUllUkeFRELLood54Ciiniob78LJCxX6Kt11quPg4StY5hRXdtuI8CxJ2NfTCYDSb&#10;nlyc90cjQv1QDXJH8p5MZb4tNAUBCDiwHrxbByOpU5V+k+hy9vaAYXr27LXt7si5WS612WyJ8ZBx&#10;EGSq15QTQXKkuqSNh9J9m4LvoD7ZzzrtoTWo7UfdPkKFk5scbh7AhNyfz0p0MYJCbtTJkBG+jR/h&#10;ly1LBAU/fnncQKrdDiXmVdcmdFg1XSDHB/0JkSZX3jVbpoSwXOiAZAAWK77TC9nCSzAB6XkLTc66&#10;HSUrx5lqq8FiMVYVxbZ031NBeZZhRljGZeEkMRtZchZJmHCBhIk+5QSDCTay3u73PxnaiM+gHQBB&#10;3fNX7kgFCVsoEIREh38uyj0vu70RzeH25hlEaFy027TT0VzUf5iJpnACCAJmMWaCCbmY2a0uRsiS&#10;lk1rDrMSWQEmYDArM3mqBaS7E01XcDC0sN1+tFRR2m6ccRoQwNR4HTwAoiYF64QBrZw4JOQ4BRS5&#10;VuJHnFZOB5JeVL1prQyTFCeX2RC6x0vVMMDB/77UmJCVdmfaSGtYPPnBDbD42797tcLE6a/1i5+r&#10;J0gJlMWv9IvffK759z978s7fP17+7OnTH95VmuIjVXcgRW84Axb1fgI4eFEbDQQFpIBxbGQddoAJ&#10;ovffkkLGBOIDfIxmJ6Gi6mITDKsyBTL5UI0JpATrcueVnzFd6hbsulEGLGpXgo7AQlMnxPmTswaw&#10;IOb5RcBKPjxvg+8RkoFGrwchsHDJzvujHacYwMFMkidRQeVT1fwCK1kp0+6SYOACLkO67TgudKA5&#10;0Yp4i+1wBHsboOOqS1pyzbK6VEE4EBf8q6/3AwtFUUZy2WEoo09NJitdfKQXBHwVCmXCu3MZNnG2&#10;QiVtbHYS7xFHQCFMEworiq41u52sLOAFjJiriK8BDp7Y98OoKLewABN9et7AQZDHcSK0hZu7hzjN&#10;eAtzzn+0VRpzGKb73dXD/csXz9/YbS8t00Myo/oJmCwt1/k2qy6015hgKSMwVjfpss2eLCX2sBoo&#10;pCFOc/poMOHEO1G+vbx7Tm7k9NBMOROYZNeXeXRrUmhVPyUMVVmUm3WxKcrry6vDbh8GIb5/uVSn&#10;0zkOC8FP4zAwGPE6jHIzjM0oMZEAQaShO2xXJXLSLN7uZIImx5vppu7jO/LxctmbTCj1+G6oF9Pz&#10;wlwe2st3Ox/xEkVBmpq+H6UZeEZZcF5ZWp4PJkA+MYs4GLAHv+voWQMCUqjSh47j+HiAVowBdGAF&#10;92FaXqcafoiqpHIJfZQRFR1HeZ5tWMIIYIug6HYHJ1UnChiBpqBQg/3KgGi2zDMAYWjKkILWwHfg&#10;s1TX04LQL8rscNkTpS3P59pBLA81VC21viFaF6qdwsb66iCFdWCN9aDUvCAy63tDWGucc62Zdcvm&#10;eMk5iCnUMvVAJuTw2VgXMSCgdXrd1H9z8dF3zn6+evfnJ7/67MVvzNY/ub1fauc/U06EFGz5bcv4&#10;h+bTv108/v7Nkz/90yfXP1wMfgApODAwAQYJVGBBgNGkqisU0lqIhnrneQkL2G3J89XQuBTpPjCR&#10;uS3YTg21qgscKF5I0RqNnzTac+SebldCbA4gsB7YELhQqzNggbOjYoEI6xWLIYgp94zPm7Rj2npS&#10;bNe7IxthEDXPjnlJnuwPK8930hzfB49QsoppY7wx4flm74UJxwLXaOe90ei00aSKaEUseUlUs6Qm&#10;eUlzghpUux/F66JMsfvF5nC8jKo5t0mTKG5YId0clipFHsTA+qkKEJOJ63XDC5EJDhKYQ9FdF9Kh&#10;8LeXNxKQab6yTcNzrMDz0zhas+fRQl8Vh91cU887rdFiNpxPp+oySGO+h8JeoWrZYU4xwUlLyMoN&#10;6hJBRBuvXFJREwFbQ14FFpfH2zRZQwpSOKqf9pqDovU2zTb1mBRUHQyNchlxF4hjL6jV2o9QwycN&#10;6Xr/aKE5iuF5cYHwkovPsyXajKo8XN36QayA3WrAq+VyiayyTD1Nog2/k2WH7a6Awaalr3Rlqc7n&#10;y/EYSYR0iGnT6Xq32V/h0smoQbkJN1s9jBbUFEe7LijSjdQPLgbDmWlmx8vRYtEZjZr9Piu649hh&#10;KF0dsgxMeHEMR2arVZhlcAQRwZmjdogTTi0VBCnItHXHLZIA6xIeKw29EIQpsoKAq3t7QIdhNUN3&#10;p5pSARvCRqqB9TQpVMUAEyxNUhgcSku+mnXqFy+BoIAU6LdmdwgmOlUapFljpzkptGBgAR0Uw8Fs&#10;L/g5JzDjBEzEu326P/TnyykpwAtoKAEyyo9Is4NqSj6aLAGWrjcEG+KZEMLSsyJNuVIWCIrahoi4&#10;sMnbHgdeP00HKDnST6Dwf1hqUpB4renNxerXZ9/66NW/mf36H5q/tTv/7PV/qV38/fLpLz44+/Vv&#10;GmDi/C9fnn/ro/NnP346/dv++deW7ULou9A4Ngr7yT6x8wDb9kN2mINGLFBqKVTjj9+qGVFfHuIb&#10;avZ1qmGBqCsiVjpTjSft0RRbAV6pSeqzvjYBKWozwkbogOmo2cHH+CsqEFjwJbRvfoiXYCLfHmjW&#10;vAum7YDEd9jfPyArVn6A7zjvDUhafpINZP5xhZpkV4fVdZYggXc24Sedd6rHsVu9fj3kGuvIVaqa&#10;FmU4TpKv02ztY2eyNWofqQ8jSOOW7WJQcOl1x6plNeH2UtOGkyngni6WfDONtjYyFGQLTSxIM9Pz&#10;NcdRTF1zLGDhIiw2Rb7byFOM21K1DAFElvDWRFnwLjvA93A2zqsh46EGLZ9AoCUQCwQFUGPn0nXp&#10;uVF1GR69jaHZFuud78W8JAWie2nM6GW2477Tcofd4HRQe3IzrtIR9dlhfaHJFU1aOwn0EWZprOjz&#10;ygFCkUpDupc397d3Dw45f46RqPs7Y8JmlmkglC6LsoSonmdSI5OZTCrA/5SVPEUqNzt9uUaCfvbC&#10;mWHCdbgALHDsoKG+wjfW9KG6mhoGH0Bx5JeX/elUZjGR0UEMhAOawk9Titz7CEMg0ur3eReOUCPU&#10;NVVTX5ug7iioDM5uTYpaOhJRrh/ToMkFRvXQl2lLyKHxcbej6YIldY8pY52/SZKcxk0eWcoRY/+j&#10;KM5cN1wsNJJ7fzA+PT07PbuAO+Q6EEvDpQXDBVo2KyRG0IBOVsXMywVO6pqWCik4dn9dICgwpUE1&#10;JlL97A1RB5dpuDR3QEByY4WXVGALz71QbZRZjmoo+TCyghMEKThkzbSABU0EWYGdrm/v/V+UT0hB&#10;mXS+c/bsx69+/1b/h+Y/frH7H/1BTYpf/ebC/McWmLj49nebL/+6of161vuePjx2eoPHT2Q6A93y&#10;gTTNg31gDwEEO0+Ry5PV7UnOOO+iGtBEqm7h72ooI9+6oLma47/ZlYF8CXLaJamsM5bJmqk3nDr1&#10;CQ5orKQrMEFBUFAXkIK3ulUXFdouTRQ0LGXaV5Vq4eXKdlHy6WY/Xq6Whj1VdV5eP7y4fP5iqhsy&#10;nNpoQvGztRelNPrHpxfD6ZxdpTY4BX4sXXXqVkSWJraJcPI/LYoIL7Y7UhF1TuIotsj1IkAti6a4&#10;AhA1JuBFXRDgwAJSLKSPrDqhufJt0xmg4Us6gyH0Yck3c1KIatEpaaq7NixAUAAFBEVSrsvjHlhA&#10;EOQG29nIBxTTqH0Qp766GRkBBT+OCYTr+we2sJPk1LzcuAHJM6dU9/ICUh1NE71sGK5peqywRYZ2&#10;yTZJWtAUURCQFzmGMUSR1d5QUFBNek6dt/oj6P9obtiDuTLVTBoiteZFCY1yU83B5bjeqnoia7VS&#10;luBeXfqesynX9/vDLkkTZPB8sRxPDJU/1lfy1I3i+eF8pV+0cbXL4UJtjieiALMcKaGHYSUxMs5f&#10;YzTmrYmuZ4djtN1ZSQopiFA7CGFEJShCN4rFhsTxyrIhRWc4BBZzTYOjBVm6KMPqNngNBdpVs9Pt&#10;ENBzICWdO0kFHBFtmmUtkmkWLFnHY7NOWyGNo55o+rShdbGrEyCySGgnAx+klu3XV0N7/WGr3SW3&#10;xskaHJDr4IWohiofIkFAA96NYiJHkFybA+kRIMok2nECMnQvwGgGJKUkJx7IwPU+CFKrixGggahj&#10;BWSgKdhPTntayDhXfIBTRSEC8Rr88sowawPCy/8zUtCwag/yCSmI4PnMOFn8/PFXv44H+fw/dv7R&#10;6UKKX/zyDHA0fmU0v/v9lv7b5fCH7vxemVd9B+erVx8jpy6a7S5srXEDziACy3qf2TG+2XA85A8b&#10;WZdrn7pN1VGfzZY8aH/R7p63OixphbTFZm/AcuX6Z51+PRgnVQovyS4A4qLqA04FQgoA0R5MkGkQ&#10;mXqWJzvTnJocqxpVuqiuE3vZOliXXXlCfMEHku0+KDbkJxoYzaweSj/e7Gj9JFTafX885YyTQth/&#10;KpmmQtZBUFCTxDY1Bo4IyGQts3nwkjaWbzZylzTNAxlN+XB5fWdVQyiajkceQuiQhHQMDgCSwVBX&#10;aNOZKgOCVrO4rgjs7nBEMgMcfBtfrhq4kmCz30MKNEVtPYCFzC9ZrjEjcZHjQUDG0tCqbnUrsEJE&#10;WEFAKsUGsORlXPUIImQQ4NlmszkeJYr9BCOCbdMNFxu80mxFNVkapozx5AcpqstyQsADr2EBWY0C&#10;KQjb+uXKElLQPoFIR54MnD/qTRcyY38lbsv9ZVbuZgsFeSv4JCWyT4aQQlUWpqFlaXx1eXiGS0up&#10;4FAmzFUUD3Oi6/MpP6Ku1yUBP5wtEHsrxxtrq2S/y44Hzff0wPeLteLYF8NBZzbVPNdK4mi7sdNk&#10;gmiBydUIFAQ5yo3TQ8CTMKlWqhjfCBQogP94c4vcChD2cYyC4F3owOdZrzFRCw0CiWDjVNGO64xH&#10;4yZVswV2EJCEX5DkMIHqiDIZDQe13Gh2OJVVDsjjJLedgBKEyWAwOr9o8kvQFDTUCpklrZmX9TOd&#10;8XpbwyIt94CDRnHWH1CV8XYXb/c0VsMPzSAiGGpS0FipcFjAOntIqblG8yXe2CtijyXs4hDYbcon&#10;pACO9WUajldYICD4N4WN/5YUEuS1EJhc5E/nPz/95reN37Z/+4+dz/ymof2mATguPvpujQlTC2le&#10;o6nSHUx7w+l5s3fR7BDw7W6/1UGTCybYJfYN2PGSPWSJDqu7sfIrYqyG09qAAIt2V8YH5WMUGiIt&#10;8qLTJ31pXtAcjs9avXpIGyCLgkBNNLq46SV04McoVDVc5iUrMtRKKte/+FsAYQQRL50kYwVMYPHO&#10;u/3hUh2vdNWV2x/kJP4EQWFFSbrZUfN13XpybxU0rCAFmKglKsm/ApRcMOZl7fxpVDRCPoCIq3t8&#10;FbvD1d0zzBfnqy60tJVcqRH01/WMwOEAsUJC0tnckFatgwmWkI0yXy7wLsfrq6TIq8fc0nidhxkC&#10;J49zeezjeHO9v7p0Qn9KllYVG2m+39cPklOwLbrrQofD7S1FHqw+HLLtNi4KTXoMQAEHt6ZoNitY&#10;NI4YECOheClTaAXkUX+hwmIbE0d1eDJ0iHTQJHHW0SGZTIaS8WArjvuRzO/MF8j8i9sXr72ZF5tV&#10;NY82sCgK6YUGILQVAW6GnrtOo+OuPMTxNggyx00sO3O9FLzREGdzz/W2uz2NGMKFec5Ob66v1pfH&#10;egJIlm6Wzgx9qCytKAzLYoRjcR0rjtqTMaeB2BbW6nIjELpTOHM1IAh+3sKYuTIp8yXOgMJG6ICc&#10;AxacV8KmRglLTq281C2SWLM74Jxx/DUpOHOkNWqHjZxRXrb7I8vHaqyJQxw1v2q72LhNkhcGPsIN&#10;qz4Lg/Nmu90bLOVJR7nM1pYpNlWENMoZLiTFrthfgQl+GILwgf500aHZYRXXhZtmdeqzqxtR/BxN&#10;lhYGnSm0MwqNjCVEI8zq1kxh39hDdl4+JhcCPh6FmIaLoGC9JsK/wwSF7XURWNS8qGf3xHY2u7Nm&#10;efrwV+d/+Zr1T52zn2tnf/ECS3Kh/nre+/7H1yPQ/NXQTK3uqImcmyxpc6dn1EGn0eLQpZMYUMPn&#10;s5PEP3XLnkMKqhTSwZF6Vg44u9Ks0WTBZ9jOu9Q8H4YU8AJ6jpUVpHhy3qpudpDzFzK+5pDoEilR&#10;9U+RWaM+IUVYbCh+XqTbfXF5zQoV25vO+7PFoBp1/tNnF0+arYv+cKCo2FuWfGCCTbac4+0DGbI7&#10;moLmMBUzQoVoloNY2F1ekaU0i6OeICioW0BMk4MaNCfkBi8FHI6PEqmv4kEKwolCPXDsoiZkkhGp&#10;ZCGFog1hqIwtPu2OJgotqXIx8gyl6+imMRgNodnl9WWx20IKQGC6juHYvjxJn4EJtgdJrNuWolPV&#10;FlIVLiAlVjZuRUajidbrzeXl8zffvHn+HEbAEdihWtZMRskJ5xorctEH2WsF6PQUW0ezpCatAKdT&#10;shGzVrMATARpLr225V5pgiVB+bLOyQIfTy9aT86bjzgqO5ARx6+ubt586x2kBIxwkS9Jcn19fXN9&#10;ZZk6pPBsMwn8PA4oYIJS+F7qOLnn534Q2jY2CDIif6gRnByHwYGx9/kOBZXXx6A7jlkdpCVjBBk4&#10;jtFiIc+jBwGeghMDdOvIZ0kmrE+PPPIpN7q3+8srPgOJAAGVPpgQ5IP68wQPb7HCN9RLPoOUwvDX&#10;gopaAA0cNs0RUhCBF50eFcFbdc8T0gWBSjVy1qkTmhFbiAdeDvBK7S6WCugQJGgSwoLUxx9KYqTJ&#10;ZOV6d8kStUwypNDiL7oDYkULQjFfQURmi8qtI6O2Sg9lsF2zgFbL7zpVl01ekuX4UXYAjhCHBBjr&#10;NGtggdVvdPrQAaRSFXhl9Bc8/T8kRV3+BykEFtKOidKnZ02Cv3/xzbNnPzn/9ndP7v/qdPnLUesj&#10;Y3QtSUazSUE4AWIfDyljWxH3qklSYntvSFUILFhhD61qLAPeB2fsvFX14OQQRLlMlzKjRrLGwVFn&#10;klorcUeabfWHuA+5Q7TSNTeoSUF9wgKW6AtqDymBJQEWtbhgSa7X3YCwl66uiugRgr89np51+48b&#10;LawH20HPK+cNXqIs2tOZ5gciV70ArcFbxeFyXo1+vK7GRpE7gpYzV7XL27vD9U19c7Q3HNGQyv1B&#10;+lk5eApYJ1e3aWBVw7OgIaTYX95w2jkpkKJuNtKzAwOO9UBSQQpVl3mSpEg3Cg6cXCjtOagm7fTd&#10;+UJmKTteHhzfUwkwbTVbLjBPCI10nSc5n/QNi2o3qKTlSoWr2A1yMEsKIuJ4d0e5ffFid32N1iCs&#10;hvP5QtdVm6yezHULIqq0ojDlJWVCnlAgpiujjR+vrSgFZ/CaCqlTFyua7XJQEZWTFQQFp5Kk9ejV&#10;p596fPpIxmOobjI9PHtxfXNX9bkMCfaiKG5vb3bbcqUu1cXMMVYRtsh3PEvfhCGl7pPk6Vpg2ZEj&#10;vQ7iIJDep4kM+el4gQb8HAdAZmVBLCCiJkskphGmCRLL9tyqmwKOIwaf4Mkwrcl0PhqjWhcUy3L4&#10;ojRbl9VUBcALr+P5MlsgyiJMUsIAItSmg7NLYJCNMLwISMKDs04t0Bw5YApNhJdUB+tshBTIAVAK&#10;JUGJXMKp7g1z4qmdVhezIxmeFo+YpaAmIEWHRDCZYzSABZiARgAbQOAi0BTwm8ZNu6d9i/Vo9Uho&#10;9b0eI4xFUyCbfzexAmiQsKlufPDTnB5+jh/lF2lqvGQ70UVg1wmQt8AEwUbDrTpTHJAVn1zO/AQN&#10;/67UpPidrJB2jAt4fALEpv3RfNj86HT5q/H5utOcohpAYH1houKCi5FjI59kC7tAgRTkz+lShRSg&#10;EzPCGwRJLSLYw9ouUUQ+VAMXEWesdAdyRbOWFb3xDFJwXLwkvHU/RDhQVyzreqsvXrJOZcILciC/&#10;z5J8CJSDclPPVQN/ke/ng2FzPBmpKyOK55YNmj91fnHW62MUp9X8vN3ZItnsAuRhEBmV73t47c23&#10;3vuQVs/ecsYN2yt3+6woqSs4QFuige2vrqlhfg36Ed71JU8ULji0vWh7vL55eIHMQM8j1mlR6MoK&#10;EBofQMBPOLOKkILSn5E5xDxCiu3xWG43xUbGfrUsA9OeZYl0xDBpvx5afKVhHZw4SdhCkUf75jO8&#10;9VJZQhOUeLwpvTxzkLCXx+uXL8qrq8PDfXl9ZYQw1EabI/4d6em3mZsg1V65kR6kqhst7YAtC9yH&#10;G4XlIdldWfF6hsesAoQMSs5jz9E+EgiBzGZEC6z7ej/61KuffnL6SNfNLC0Oh6vj5ZVOJnMcLE81&#10;XliUxCGmY7WcpaF32KxZuoaa+PbNviyT0NVJUlNDmTv6yrPEm2RxtE7TEt8RRpoqs3sFOMSUzbFj&#10;26KhTMv3ZIs8ws8p140iX9/f3rHOaapvQWF8iAUEBOpmXWwICseVWzBDJJyqye0o2+GcUe+ECqRH&#10;O/AS/BMzxAY2JK/gzfmOi42X5E6UIhxQzMBCd32lAoeorCgpD5d8YLYyvCTj3fV2T0MgXRJOpF+a&#10;EfVVzVso0w6eV7OB0dT21/fAYlT1rasf9+DbiH8aNC2brMgSlLCdtgsmEtpcKkYaUiDtgEWNcNrW&#10;pHrui5VaVtTaAVptDld1FyxkBdmv2B1JZbQ23AcHXl/NoXGRBmnK/xoNnxTa/b8hiKrh8QlURBaa&#10;AiIIFIZ6uzd9ckrdiAGFBWxkneVyJWMlICgwILwVxDL3Mh6O/aQBsSetTg9YUORhi6qnKTXGDrNC&#10;U+MzA1zDeI4HOT1rPj1tYAOpVbYDaKhBA0WTN/qjoUzgKlcu0BEAgjqk6uBCLSVYodRXglh5ctFK&#10;D8d4twcBwKK/VCDFTOYNyCDIYKmc9nqQYrQig/nhZptfXtpJplhOdzqXPprVbRfyYlbuIH5/LE+4&#10;YShINjCCQuOpC6S4ur0TA6vpvATNrFeyF5sQZ5v97fPXN8drHQ7K1Cp4ZM6CSb7BmXIU/emyO1MH&#10;S72/WFXXAeUOF7yO0mR32K/LPEkiEr9hIHocGv86yw+7/eXhyLqMHZ2viSCCRa79zReB5+822912&#10;h3mvC849Px6Kq8t0v8Pdx9sNpp4yWC4c6cWwsbNyrNsUI85RUCxVP54YzpQE4ASUue0PVKO/1JJC&#10;RjYmWWLKqN5PPz07a3Ub3QHgxnF8+un547PmK6e8mjxCuRZZcXN1u9vt8AF5nh+PR5bkezDhORYi&#10;giN4uDlmocwXxvL6sMlizzYUS1N8S49cK/Ls2Pc2WXq1223SPPICfalSfMeNaWZIgOpeQpFmJaGf&#10;r2U8y3wd+UGR5Vf7w+VuH0ZJdY/agwim5Wx3B6RE3VN9PJmxEfMFO3jJyUNKwPigukuKB+mPJ/WF&#10;TIKHKAITgEPSKX9bzZeJAjxpder+1NKXHIcZxvFmd/nsRbo7IGIDNEuU5ts9AUwjhhdgFQ1GgNVP&#10;2hAbYq3nCkTYXsooleO5SvtQ5EapzV8R/+PqaQVafJ0AKZCi7k9hJakdpyHUk77Pci+GvyKokPWS&#10;fisRQZbLym2ci9xIqsf4aoKwnZcsxS5HcnRgAv9cC2PqgWP/H0T4XeHwa7lBdVGw0LNKSUKKJ6fN&#10;uidVb7iAFGeNPocFJiACsgIFAREQFDDirNFt98ZICTCB+4AdgoBqyB/owBe2uz2UBQV9REFfsCT8&#10;RC9UXZfgRTU+VQ/Ucjh8AKGE9ZAPjCa9yZxTAwWoSSqNOsG+4exYpzJBBqFI7LHOCpKtO55BXgpK&#10;bazJfQ1IgY5YWDbg6M0XF4Pho5PT1njCRj2Q4e1Ux6XmvWzd7A9PG63RXB75311eg4lPPzlBJ+KY&#10;SDbYW4hAxbL0ogSJgbmDDpppJ+s1L6NsTQbiRFiu3CnbHW8O13cYEA6W46rud2hoivFSHcwW8EjG&#10;7Fhqo5oUM6inVH0CNcf3ZfSkKKYBekEYRGEahb5jJ2Gw35S3V5eUw3YT41AssvDMMfWby8Nrzx9Y&#10;FrtNkqdhEmFPNsfD/vpqc3nMdtuoKBamNVyqQ0WlpcXbHVW30DDaiKbEg/JBaroRFUi2HCAeFaM7&#10;nDW7o3Zvct6dtkdKf6Z1x+qTi96rp51PPW19+rRz0hr1p9rKSZZm+MpZdzA3HuE17y5vX3v2crvd&#10;hTLCl/TRFuZZBqoggOautS8y6FAkQWDrKRRcx4FrQArP1iLfBhN8JvacXZ4/v7kp2VfbNcl/cwVY&#10;UB/bbL0vSlgqo4WFsWdaprIKLGfNKQHVMiVHgIigwIh5NRMcUKifdQET0EGuArkykYEjXWVSJwjq&#10;HorEFHQgVDjHFCKnJgXUIFHABYpcNlO102YbUsAOip8XYGJzfXP94rVkuyfbHx+e769u6y49iAtW&#10;6qsJA9TEaEx4I8yQYUQaH4jX2+PtM067jEFSz3yDiHWFFLVmrg22UGOpcOZIbnaSumnmZ2u+FoFH&#10;wChVpKEpiD2iDhDUgEhpi4gOT2YeITm7QYyaYEVCq1I6AILIJ0GhpDhemjhb/h0mKB+TQgFncn13&#10;CSnwYtNFpz86a3TAAbAYTtTBWOlId37yhQUmsCSjmarqNuut3ui82WO5Mj3dxpRpMrT07555BWFG&#10;dQcHWLQ63UYLoSpPiHE4RA4VVV06UOZLrS8Pbk0IlamKLF+1h+PmYESa7U/nnWpCbdX2Rkt1rpvD&#10;hdqdzMdoHxi6kskBKGycckaSzImziapZaT7SDCvNhit9rJsLxxugnizHiBIFwegF3fnypNtvTWYT&#10;3Yi2u2izdZLMipKzVufV03N2TMaiurkH0GfNDntbPd2/zarBUzUTFx1zLiicCApqbr09gAmWKT54&#10;s3Mcmcdws9leX9/SUElgOP3ZUsF+UeHj5XIwm8kFuOpe1b8uqBhOYm3Tav3IL9peQCYm47LcFdmL&#10;+5uXD7c3x13gmMQUG/M4ABJvvfb8jRcPb775+muvvXj+/OHh2f3dw/317c3ueEyK0k9TGvlkpWO4&#10;sGZBUZLrDDtwA7BSoAct3MfK4iwjEuWcdmkD3ZPz9lmjd9ZB2cE1rTdZnbbHTxqDTz1pvnrW7YyV&#10;meYpVjRRnZPWsD1cPoJUrz+8fLi+R96s1+vNZoMBcR1L19TFfBp4NrsbuWaZhpfbNWWTRUmIw9Nc&#10;W4sDm8IHXFOLXPt6t3v75cttkmVu4IssVl3d3Obr2wM83GRBVE/DASZWs0XkeCV+g+iIExn6R+Zo&#10;T2j8LBEUGJClsiIxuJ6PB6mfsWUFGkMBJANSkHQK9TmnrIAJNoqHhzHbHbyQ8OC3+NG8QPbT/rLd&#10;gaJjPl1Pc32Whh+OlopqO1fPnmflfjBZ9IaT+gooy+lCqZ65GvGSM90dT6dIa7k4nGJA5pCQc1MN&#10;tULGqxGDhDtpdJBtp80uiq07nYqVKjcuRPMCeQLHdlAoiobnw5Sa0Gy+5CjFZARo07SIkjVNEQbg&#10;1TSZUM8ZTRYXjbYI+EaHRF33ySUC+TnCbMHJ2pSr0ButlqOFdGRDxy0GY6zzYol0lX/L6h/aaEJw&#10;dvsXTRm+pbq+ICKoRhuYQ+3XK16cY7/R/7zkKHhZc5At1A/Bxt/WyqhGA1UEKWozQkWxhQ+cNdsA&#10;hagAIY1Ov93nV4at4bg3WwxhgW6M1BV+QYZ7VbXBQoEUzeH4oj8E6zR6sK55cv0Ssq9ID4i+VJ6y&#10;m1lOYzx18mLp+qxDih51aDlmklGMOO3MFp+6aJ71h73FEleC9dte3yIeEZL1cx9CBNtj33qjSRPz&#10;NFeqG6Vya4mN+DtFl4uyfAyTAiOQcryVl7tkLV25bdtNEH/l5v7+WZxkpDFwTPhPFjJcW00KyieA&#10;+KQMqsncwf3vrunIw3V+lAAFIgguQIr76+PzO3Z3z8ZNnvASTFzuStjx+vP7d999+4MP3vvgg/ff&#10;evut+2cPx6vLrZCi8JKkzoiq6xuRPD+BAEQGRmmZrneQAs9cX5wGECjKp2ctMFGTAkFRkwLVMJjr&#10;iIuL3uzV8x6kQE0sjGC4MIEFy0f3++PD/nITpTKq125b5KllQCRMJ0lzHqJfbMO39Tzyb4/7Z7dX&#10;xx02i3btpJGXYTmwrqulb2ibJH55e/PGw90uSXJP+o6GJnxJ7q8uH66vWJHHJxzbNXRTVVxTj313&#10;k2d7qjzLcpxgkoRhICMhJ/JQviaj9U9xQ7yPlADelDDKJJsZKxn1DvcDcQvyAbYOimTVUOxy+Qk1&#10;pyoLwVwUVtMgbOI0kcGiJjRCotJYqgrrs8UciWM59v548AJ/pVnIQ0LRsKS/FmFAjqTUd/Vo5ZIi&#10;bZcG58UyBQEnG3fNu/UFIRofBb6ct3v4FMID9z9VVTsMk1L69sAyZAoqCTrACdf1TdNeVo8JyPA/&#10;QVIxc43BQCAhGNiZ4UiGjUS4N5rdauDpMVuMlT0dL8eTqsst1Sn3qK7K+xv062g+m8/nynwxbnfR&#10;D/UwgqvVStPq7nPS0bg/GEEKMipBjoEislv9MQoIv22IwndYhlkJGrBR8O7pRRsq1xdxZRas/pDg&#10;ot3XsGDJn1L4wkarfdFsnTdaA5TCctVo9zhZFPwO+ZyYvOj2u9M5Xo/Ix5cBi4XtKK7cwpxpxkw3&#10;wIQ8HVN5RpYcHZ+shSEFTIjAhs6mHWx2yIfOfAksRFxohhbGyI1VEMGIR09PWWJP3Hy9ub599tY7&#10;r7/3QbLZDedSaZIGsDxy9donzyPZiu0hSHJwwFEADkQQBwgjyv1lmOaQAom3OVxhDMGEYZhxnOZ5&#10;8fzFS1KXYdqQYkKdz+djWLxcDufzocy5/e9JIQUnUt1RrmkLjJAtm3W2WafbIrvcb26vDjeX++Nu&#10;Q6N+87XnX/rDL37+sx8c97wfH/fb/X57dXVJ2e52NF2aYd23IEgzmiVgrUpIpSHC0BEwAljYXjxd&#10;aPUUARRI8fikwcpFq99ow+4laIAU05Wz0H3Vjmcr9+l576w9mus+pTMScTFZOY+epcneNktDe/3m&#10;8HAoD+uojN3I1r2VElha4lWD64bk//gKwX7cH3bbMony0NvlySaNYERg6rsken55eOP+9nZbXhX5&#10;JvJzz95EwfWufO3u+rX7m6ttgWXBuYSOGdhGErigh9q5vzrytWWWZHGAjNGUpWXqjo0Ll3H5cEMF&#10;FiMgeKSDvR+Ec4S1QXvwwYRuammeAIssSzeboijyMPQtOFf1EzP0VZKleYHFwRNG1U00vRrlGOYE&#10;FDYCEbZAk8rcyJdPZwomlWQC7Fe6Af1nqk4SGEznuE3aLlIWMwIs5BL37+bm5jPYCjwLkdYbz1AW&#10;9Vt1vxJIgQLCJsAD9p5wBQ3sB8ybTmWyBtofEIzinKXtQBMsmIzsALxABruE25enJ6pxNOYTtdsZ&#10;dXpjvh9rE+x2xd3t5esvaGWzlYJ+0BBJKz2CX9U/YAEpDJmxRZ5KGAzH502URH3DUkgBJtALxA9a&#10;iWJ6EUvN9nvj+Vmrd97uoymyzcHyYzQFf0hD/yQrgpt2NfgVaCASWp3eRbMtT69WvbZRLmznA63u&#10;YCBzr8nTtPUMNFNdhnhdOi6yArmn2u5U0yEFaoJKhhQjdMdKl8EKKlmBT0FxtJF1phUfjpjVueOe&#10;cTC6MTbMnqIuHNdMUza+0mo/OjvrzBdIcW9drC+vb16+frh/pljOWaPVn8ggLDAO8U9KNxC2+8uo&#10;uhUFEdhbYMESakAKPsDGmhRJXuqmo+tUoyENKIhevHhttz/SLP81KcaLxYgiE/T/e0xAh4pEy5qt&#10;/IrpoiPXm3JNSB2gwOXh8rjf7zZsubm+/MyH73/lT778+c99hrc8l5Zn6dWgtupKxpciz8k0Za50&#10;IPCTVKtIurRga7By/LlioCMwIBRWRlMFLtQ6AkFBqT1Iuzep3cdwYaychGL4OTritDl8fNFHSiAr&#10;zruT7liV6xQPSbC39a1l3G3y+x1lfVOmZeBE1ip19AxSeFYWuGWC+yhu9ptjWRSBV/guULjjqKIA&#10;TLy43L95e/2wLfdx8MbN5V2Z76PgfrO+3awf9psX1wfK1SZbh27m2bnvUsoo2OfJs6vD3QHbA0NM&#10;bTnTlUUS+pt1nqfIFVfGnAkj3w+IKwF5Na37CgfgmIape54DHeRRunJ9OOxYBr6LaaL48ni6XC4C&#10;BEBGhgPRtRoQQRhuMFqHPYAAIo4nzyXLJC5UsWaRz4vNHlOKKcAOQ4TeeEqRk101dJPcJVclAow3&#10;OCBHsUL7I9Kkl0QQs7H2L3xMxvMoSzBW9xZRUaoyxIhcYYAOy6UyHI4nk5lIDC9CVnh+7Lhh3VsJ&#10;XgAvw3RBBvqCJXlcWDZa9vuT0WTJPsTbXX59Xd7fvfbZD9774u+FWaobBjbDVDV7KbOZ8K+GBcpC&#10;UVfImeFoAikIYxouew4pwIYq1xF1ltJvT25k4Cm02pgAvrpfGQTpDCYioYdytaIS6nJRFlsBC1gi&#10;IiisoyzO+K/TXVYdvcBER8YK1FBeZtVLFQQM5suRqhHMjdF4hP9yfUgBC+ACHBHLDUar/hFkS6q9&#10;NZo0BiM0xSoIiptbPYoUz2uj86V7lckSkaJH8Wi1+tTFxZN2h5crP5DJyg/Hw91Dvj9iRath4JZR&#10;XlZd+AMwBynwHaR6aoOXWA+4ACNQELQBeMEBrhCMphNnRYDBqYaYrxXus+cvr65vPT/ETkLOseiI&#10;+aiafxBNQRv492W64IeoEDBR3/+mzleIOF3zSEDy8DJSJa00tfTVlCdAb663m5JAWC4XE5TcYj6e&#10;TvrDAQJ5MBqNpkg5MoM8QTNZav3ZcoYwpHHKuNAgSZ0sSGbaeL7qj+fVzAm9k49HMJWraWQI0F9Z&#10;jxU6wk22YMIM1tOVe9YZY0Cgg2JFjd6MLYiLR69l0UPsv8yT1/bF2zf7D55dv3t3vC+TTWAVrlV6&#10;Vuk7m8DbxcHlOkUvwIXrPL0tsnfub957uGPlMo2e7YqXh81tHl+G3ocPNy83+Q3fucmvU38f2IfI&#10;fbbNnu3Wx8QvXXPtGJSN51zhxKAP31CkCA1bV9PAvb86vP7s/rgtQkCq64HrYkbKorySQQHucCCL&#10;BYE4R3VQqTt0Gjw+7IBxliVw17YM/o6CMCGX8g/hjS3ByLD0QE4Y3tzcXF1dIULYyJYNEC9LglN6&#10;X0lf1R0NaMg5qazHSaN91uoSMGNkgmHJlTbpGG8RZhTyJAoCxwEswIqf5LCDZsGS3GUAgKpbPqSY&#10;woUJbgJlsiIZ0OCI4tlMRltmHS5Yv5vgv37CFTVBAQ2j8RxZYWCw/Zh3l3NNVaTvY1xsi6vrDTLu&#10;4f79P/j9P/noW4eba8M0sSjqjGYygw71v7oS+H9IMRpPGm2Zx4Tkxv4jHOTSgjzNLb3IamSwXdpQ&#10;d3jRGQwmC4V982PcB5FWTTvYblU3L8iKtWpgvSZFs+rxgdxooyl6g1a7ixnh8+CDiqphwfc3BsMO&#10;6gAW6GZvLg/jQwoiuQ9v/RDRUaVHp/YpgAN8DBaKYML1/aIsb24RI1oQwggKRMDFqK6nh1F3Nn/l&#10;otGeTLHrYblZX1376zLbH900R7ZQQHm+PRS7o5jHmTyrW8MOAbQy5QEcmsD2eH378AKtwVuQkaPj&#10;oNAU13fPoighrYMJVp49ewEpkKbkdk7uqHqoTBgxR37O/g0jqkILEVjI+oLmRBGdNSdbDGeAV6EZ&#10;yD/OF2SvXy4WMnwmjpIP8DGaJM4PYMqQm5WEweixe9QtYV9bSDhnRylnE9DjKyECy3oFefjkvAUv&#10;wEe9kZWpXIMwhnOjviqhexlQuOhNP3XSbg0WwOK8Mwnzg+rEj/7w4eaPnt9+9c2XX377xVfef/1P&#10;P3zzS++8+ODu8LyMr2PvGDhXiX8VB5SbLLrO4kPkv3ncvXN9/MO3X//SO2++e314tk4e8uhlkbwF&#10;aw7lh9e7F5l/7RkPkfM88+9i+zo071PvRRHfZ8HBNbb2au8Zl4EDm+4ygcvLPa4nLSIfO3OLWzts&#10;iyQMyEAmPsUvcyzc4e76+vb6JqBZzKcU33ePx/311fF42CHbKGkcuaYRuE7oOasldTyWSeaqf/gT&#10;liR4YEHkPjw8AAtI4VRzke3gzWaj6Rb6P19vwzivpgUd1nMLnjY7gICTigmkEdNka3OhmtLo2d7o&#10;DqAJGyFFmBXAhTZBsPEuwRpkGeYyztecF1JaTYp6Usl6ZhfX9dEXivoxLMBBnOREG4Ag3mEEgkKC&#10;z6onlfGUpSFyJSmy7WF9vCLB7p89fP6Pv/T1H3zv+tk9VJiOJ9ZKdwVGH/8DE5+4D7mo2ZcOIxMR&#10;w9K7AVjQjqWdqeh1uZdGSFfHNaRt1aRgu3Q/nSzOZbDcAdUiDbTKwyh59o4YIEmykS3SD0WsnHp+&#10;3nj89OTJ01PCAwFSM4ifPu8OepMZngIiLCocgInKgIiIoJ5rQUGpxQVLSu1ciuubze0dmAAQCAdW&#10;pC+WXMaLoUNnNjvt9Wcow3URbWRqHwWR4odQBsGiOb5gYn+ZVA/dsdvsLY4AIrAOIyjsOYoDlLDS&#10;7A4en5zXHd4gBQRJ05xqJN1kWX59c7fZ7iFF/fBB/djogFLd+/jXjKgLVUqhBsSDLCTNSMGVICsn&#10;E5ZV4Z8sFzJB4Zz10Wg8ldkY5OK0YGI8HvDharILlsgM6pwis1L1JyvT85PCDlIwAeVPGp3HZ03o&#10;8PSizTrLV56cPT5tzFQDXvASxCAiOqPlk7PuaWPQGi6AhWrHzf4cUpy0hk8a/VdO2tn2pjfVHv3N&#10;l77w0y9/4W/+5Pd//Mdf+Msv/94PvvjBtz/z1p+8/eILz67ePRQv19Gb2wwEvLUv37vaf3BzfP/m&#10;8IXnd5Svf/jud7/4ua++++bvP7/97PX+w+PmSy9uv/7Oa1+83b+3id9ZB+8W4ZdeXH3tned/+tbD&#10;791s3t5Eb6yDl6n3Wua/UcSULzy/eZFHd6Hzubvrt+6vb3fFPo12aYy7iUw9NPXINiPbyqOwTJNt&#10;nu+LIosi37IC277cbl9/8ezZ3e3d9dXD7c3N5aHM0ggrEcmMjiAjdJ1NNQ16HEa4Gcd2ECbSv+V4&#10;vDpeXh5wUWU9UQjRaZviO4JqRlzsqKTE/pCEg1glA6C0kfoyPczxigbd6MmDJNIzwvFrWJAfAASy&#10;Fk1BmPGSlsFb02oGmuJwgBRyC42Tv5B552pS0ODyvKDxAQsiDFEjSiFZ5+vNeLJod+T5ZDABL+CI&#10;7YjigBezmTzq6gYyyEW02aEp7t5688vf+uY3f/D9m2f3OI3FfK4pKoKE36hJUY/IZNvyZDScGown&#10;5KLqcqPsPJqihoXuBBgNeEEDonAUIlCRsLbP9pUlEpdWXplt6TCGmqCKiC7CTAbU6GB9ZXpRwk+C&#10;cKl1u8PHT07OzqmwEQIeLdYZkspGhMdE1TAd9ThgqAYimYqFHSNlRelMZugLNrKC76ifEAUTfl6U&#10;Nzd+URhRpHr+RNfnNIaytNPUSVMzjrvzeWc65WWy36MpsuOlFgROnHarDjXU3OZ4vbu6jdJ1mK5h&#10;XKWt5Nk2qeBABs7DfQTVvM2G40MKBJGim4Dj/sXrxfaQZevlUoXvnDgcbJxkrhesDHNWP64+nf5r&#10;Ugz+bQHKFCqct0YLiiIPhsxkoizwjSukkEh4Wc+exUYKW2CFFFZqg/M/SqVQpsvBeH7R6veG0oUQ&#10;EesEeXs0fdrsPLlof/rk4tWzJutnnT4rj155SgEirzw9QyNjWJASZ53JaWv0ytPWKyft0dKCHWPF&#10;xoC0h8unzcGjT58NF+ZFd/rof/qzb/32oz/91Te+/Mtvfvnvv/aHP/nS5/7s99794efe+f5n3/nG&#10;u6/98cu7r7798hvvvfGtD97+3u99+KM/+sJf/vEf/PALn/3We2/94PMf/vVXvvTXX/mjv/iDz3/0&#10;7htffXn3gw/f+skffPZHn33rhx+89qPPvvkXn3/751/74r/84OuUv/7Sh1997eqPbrd//OLy628+&#10;fOX1uy+/vOX7PzyW7+3yr7z+/PfefPHmzfF+m9+W60OKhDJiYGForrpMbDP3vSKO9nl2LNbbLGHl&#10;zWcP777+8vn15bPbq9cwQcf9rpQJU9cJ4e6xvL06IjR2WyATb8sCHlQXjWQjLzelTKiKSdFWynw2&#10;nU5GtBQKWb3RJGtKFlxIDpRUIHkyiLPdId0dNFe6ZkGBleWqVXdPs5o1E0YkxRagVFlawEHiV4hR&#10;3/cT6fZn+zQpi6wul2Rllup6NPIsCCJeoiCW1Rifm83h8uoONEAKCjl9MJzCC023wQNxOZkqZHlS&#10;oIUG3mxvXnv9vS9+8Qt//OUv/vGXNsf9fLkwdF1GSebrdBm1rXZYiKk4kXETDdMeI3mqg0Ks0moh&#10;RXWMIlzBAXRAl1bpTtRTZziBILX7wJKAiU/kA6Qg8abFRrNcMNHs9nEZyI2aFICvhxkmIY+m4/EU&#10;6dxod8jPvfGUSqN+OuNZdzKb6yYIIJJnZGbNqNFAgRfQgZf4ZZCBfUi2+1CeJc8nulaPqyqDMK9U&#10;O4mdNLGiUHXs/nIx1Vb+Oo9327jqTOHla/6KrwI3aApIsb28WVfTa7LbfUxQxTuzGmYWoQEpWPrV&#10;oEE1FkHh5nB1vL6TWyFhzFljWZbbtBqNjrOJ3yIN1B1YYER3PGY5oOX867JQYF9dPtkiZb6sb7H9&#10;/yy0qfFyOVkqdQFwtNHRdNkfIxInkKLdQydyygPHS/tz5XGj/aTR/tTJ+avnzYvuYKzqwOLRk9NH&#10;j08a/RFK2cuK9lguUiAlWoM5mHhy0YcUTrxBVvRnOusA4lNPmq+cdU7bo0f/9S+/85+/97V/+e5X&#10;/+GbX/6Hb3zpV1/9g//w5c/97R9//hdf+6Off+2P/u4rv//Lb/7JL775Jz//xp/8+ttf/+cffOdf&#10;fvT93370jb/84md/9LkPfvbVL/32O1//7be/9jd/+Nk///DNv/vDz/ziT77wnz764//80Vf+y/f+&#10;9L/+6Bv/r59857//9Lv//Sff+7//+Tf/4Wtf/Ns//OCXX/nCP37rj3/+ld//6z/63F984b2vvfHw&#10;9Tefff8zb331s+987uX9WzeHt2+Or1/urtKwcMxYX8W6ug39y3V2synv5MbKGtFxzLM37m5fu7k6&#10;5Nndfvvi5upyUxyL/HJbVH1H55FrHTfrbbEu8zSNguNum8eRDOa3Kfabcl9i8ddID8fQ5+PRZNBf&#10;TicB4tOL5mTL8RTBRzMi4ZBSPv30jDQ4X+mKaS+qG3WK8fFz00TRUrdifmS7BxP1RQrMPLAAGWm5&#10;s4IQHqiWDDyDrLBcaVgUNIWikPBJlPUQpPPBEDmp+UFyOBL7bwOsroSZkKK+61HDwjDd8VThZ5ea&#10;hf1xkuxw/3D/5lvb25vrZw/IEVUXr6HzG5pgQoZik0FLcuxVUZQJ4lk3q1kNZESJqcxj9HGuW2gW&#10;ROAlpoMlEIEUII+GiKag8OH2YEy18IdAARygEbJySxTRamtSABHWo6wodgcE0SuvnrDPYUTijTrd&#10;/nmjeXbRGFTBWWkxuQ0BfO04pVaJZCKnVhOICzyIGcbwQlyDF2yub/PDpVzCMI028nylrlznvNNW&#10;HNvLs3S/gw4L02S7Rshvyni7cfM1DsUgtqvJ9MGQXN6ROdMz/AWkQDVMq7Fk7epRXUgBF0Q/ymim&#10;CbxATSCF/Fg6VqAyWEH9QQrgXk8XjEBDJM5JKisZ0hX3Ntc0mZVnNpNhO2sW/K78e1LUsKg9yP9f&#10;ZTn6HSkwL5wjEbPDWbs3brQHJ+fds4teqzMeDpeTqdabLV+9aJ20uq+cnIMGuDA3bDa+ct781OnF&#10;yg3meO1yd9YdNPozFER7uDhpDkBDrSkMP1esaKZ58AJYnLaGcu/jf/3xd//bX3zn//03P/qXb/+J&#10;lO985R++/ocU2PFf/uxblP/bX/3gf/rz7/zzd7/xjx99/T9971v/8oNvs/zxFz/7w/fe/LsvffE/&#10;fffr/8sPv/3br/3hz//os//0tT/87Ve+8P/40Tf/1x99/b/94Kv//S++8b/99Dv/zx99lfK//c13&#10;/j8//e5/+/Ov/69/8dF//+n3/+uPPvpffvjN3379S3/1hfd++vuf+fEXP/zo997/4hsPH9xfffbF&#10;7fv3l8832VXkb2x9YxsvD9v3Hu7ee7h95/7m5WF/v93ebzf3m80Wtut66fuXaI08vdmWxyLzdNVS&#10;5rt1+nB9LFD+MrtrUKbpoSgerq9vD7iOcptn6yhKyfaWtVostMXCt8w0KzjrA7leNEF/zpQVnpzy&#10;9KJ11uoS/xf94ce5TpMeVvUIC2G2jqt5A+vOFDCl0ZWB/OtbIVG+dqKI1kMbcsMImYqmkOY1X1az&#10;HSrwotIXOiBAR6ApEBRvv/MB/qLZ6nYI2sqAICso2BBMCqHb7I7kmvZCXTmul62RIprrxus1pPB8&#10;X3QENgPY+H6apmVZ7qt/63Xh+SHKttnu1Y+NE67sMzgYz1V5eEGXmVNxsIADY8KyvhKGrVUMpyYF&#10;mIARpCjCDMUuVx8Urb5midDgXbYg7AGKstRPTxrayooqUoCMplzgbLY6vd5wDFXl3lCckeGXpk3M&#10;ULfIB3ih+9IjgNzGysK0iXCOMatGzeXl/5ezvwqSJNvXPbE6DQXJmcHMzIwZycwcDBmRmZHMzFiV&#10;WFzV1cxMuxl2w9773HM10mjGTHqQxkwyaUxPMtPDPI30qG+59+l75sy5ZjKV/dvbw8MzItx9/X/r&#10;+9wX8OTSIhZDptdqbZYKAU9pMkIxBuvrAvW1WquZD6tlNjmCfnvAB0xIdHo+NX83PkGs1nBEZHZV&#10;fLWvstobrKKnI4CggPuA9QAdcFrYPLgROFGqkyjpd2M0Wu0WuwvvkselOK9qLUhhtdrgImlfIKS6&#10;I1KdCSD0DBCS5Kbmf50U/wUW2E4QIP3/JYhVEYu5wARcG/6Q2EZ+KYMLNVFYwrh5q/wWFQUFzMIi&#10;1o3Sipu4yiJpCZv33M1CeI1SDp8jkRcy2ICFCbWaw231Bq4Xw5VwYS4quFImX67Q24sZAgBCprXy&#10;pFpggoKImC/TYcu1jw5WPzxYfWd74WI0dm8i9Wg2hyUy/2o8fZFP3R6JP16ceGl1FkQ4ziUOh2Mn&#10;I8mt2OBSX+dST9teYuhqPPtwZvTBVPZyLHEn1X+eGXhtLvvmfPbNheF3l0ffWc69v57/aHPiw83J&#10;9zYn392cendz+u2Nmbc3597ZXny2NLUd691LDW5EeqfDPfGWOkSmqznaXNtd5Wvzu2os+kqDuq+u&#10;OtXVluxsjbe39NXV9tTWtoVCIYvFJJFoBXyzTOrQaJw6rc9iqoZksFs9FmON31MX9DnMRqfFZDcZ&#10;sBJwO+tCwRrICpfDbbM4TAazVq2SScQ8tlzIN6iVPJ6AzeaCFFaby+okihpFH2oZPAYpkCQoxHSL&#10;IKABlSFfIoeKNjvceIlC/ycpELiK8CYmVK2BgNnpBCnAATXyWa1RKNUgBVwodARgQSsLBEiC1LZY&#10;nSBFU3M7qFFezgIduDwRAoBAFkJckJHmqHvapGmDQIwCrdQbS9kclE6TDb/a7XA5yXTuZrPRYHS5&#10;XAAEThX+eb1eg9EoQtXNZJWi8icsIPMPUPnPAxcgWRA0KbAFggKkACbgabEPNIVUpQOeiK1QaZkc&#10;PlIIK/Ag+LSCknIoYSgF+l2NwYwdwIiS4grwwmyCw4Lr0fF4IhaHV1RSWgoEcvk4w4AOecInIy0p&#10;bpSWgxQ4vQaq3yf94AOuQaLRGZ1ubMQWkEJjMQoUUovHqbWaeHIJ6GD3eyoboDAbTS473pJqUVs6&#10;EFK9AbDgyZUgDpwLkRUy0uwFgqKqrjFQVWsgs5+RLv+QElhR64w4LfhleAlZAXbgQLCkSQFBgUOG&#10;AAQpLFAZdieuHYvNZeIiicRKjRYBzQgJp9Dp2NAUBAT/C1j8R6QgO/wvcfBfDTDlv3waGfaCNJkr&#10;KmMWFFcUFDMLCxnAxM0b5ddfLHvhhZLnCouZIpwch1ClfaGg+NoLN54rKGaJZeV84fXScpXZqoSC&#10;tjlvljJulnJKWEJIBqgJsdL4IvVwVKgwABCFEHhyfQlTaLT7CSne2116d3vx9ZWpk/TAaTYMTNwd&#10;T16MxS9GE2cj8dvD0bN8CnGUiW5F+9eGulcHu1b6u1b6utYHu08ysfOR5MVI4mI0fnc0/mAsdn8k&#10;/Pps+q354bfmM+8sZD9YzX60lvtobfTDdcT4B5uT729Nvb89+/72/Gurk2cjsbW+NsBidbBjMdY/&#10;0dcx3tee72vPtDckW+tiTbUdfmeDzRhtrh/t6xzt68r2dPTXVsdaWnpra2ttNqtEYhQKbXKZU6Wy&#10;KuVOnaY5FGyrra71uQN2q9dqcpmNLovRptdadGqnSR9w2iA6fECJzeyBZ9eqlfDaHJZKIuQyGSIR&#10;GTH4j5uaGj38NhKA6lTHxBLJL1aqFXojChxsBRhBa0L4bQnVQwzVI6poYJ5UyFRDLGgKci/T5QIp&#10;WDy+UqtTQ7vqDKiLBBQpJOAB/AdVTUGi43shi+E+fP4QrSPgRxDABLnxarSiCBNLwuYzgA+qKYfd&#10;40ddV1RWIVWpjFZUEn5yG6Yy6Ib8pmam8Pl8gAWWEBdQL8AEXAAcL7Ia9b+MmlG1HDwSSrHEMbJ4&#10;5JEHuU8hkGCdeurOlap0GqNVbbCAF8gcnBwAFOkELgAQsBu0aMfKHx9LzWOk1Ri5HKFIKDMarIAF&#10;NAWOCBJJAl8DKHP5ZWReeybACv4+V1D0fGExPAiyGhYDjAAgEFBw4Ai2wIAAIiCIw+fRWUwWl0Mo&#10;l4qVcjPURnWotrmxoa3FHfRLQXwJrpRcZdApqZlW5EYTxAhIoTAYIcHom0rwRzanR2+2QlNAQ9BC&#10;CYdA2oZQvXtACvgRk80BTGAJUmCJY8f1ggEBJiBMQQpgooI8FgOyyZi6IIXWBHbrYUAIEUQIyZ/B&#10;QHr/a/wXapC0l/1XQv7vgnwg/lwgquALS9lcQPwW6b5RcauIQZGCcfN6+Y0Xy158vuTFkjKp3mgP&#10;hmC+sH7txq1rNwuK2dwCJruQxakQiIpYHC4AzeYWVvCKGDDbeqCByZMVM+AJDXAfAEcFT6YyOgAO&#10;Z6COK9Vee2tt5u212dcWJx5Mpu9TQTTFKBgROUwO7ER7l3pbFnuaF3pa57qaZzoap9sbVga6ISsO&#10;hxOnI6njdHRjoGOtt2V7oPV2vPtuduDtxey7S9n3lrLvL2U/3xj9eHX4/cXku0vpdxZTr83EX5qM&#10;3R8dPI53HiV6dyNdd6dzt0cTa4MdS+GutUT/RnpwdqA911Iz0d0y2tEYrQmkm2rnwr1r6dhidGCy&#10;tzPb0Tze1z/W3Ruub2i0O0I6fRBhNIYs5nqXq8Hrqfd5qlwO6Au3Se+zWjxmk9Ogs2rUVvgLrQbr&#10;Xou52uOu8Xrwrl2ndZuMYlR2KNSw6tCXejPKCPQnyjoqTOQA6hxIBtQnShRikwWB/AQIUOCwHUsQ&#10;AfIBK8AE1eOjHNmFCh+8UOjI8zRUMjxqChKJ/I9plshSpUGZg3/S640gBb4XmkKrIxO8wnqAFGKJ&#10;AjUdYIIcc3sCHm8Q1ECmFTNgRWXIIqXeFKiuA7aQsTDgZJICyAq3C7KCzEal1ympuWroGc/5fD6T&#10;yapgMOGtSG8xKrGFVBdvnkiG/EWxw++H0cA6m4/8l2KFKyKdOEk3EOo+BYQM4FjO5MCUQTXgE+iz&#10;RG8pZ3GQb/gxOGNktgihjM8V4VxAXIAaHLaguJj4KdK8TUOaUT//4o0btwqff/E6qi7AApIBARZA&#10;QYAOxdRsFrAe0BEAB/1ABDsY7Va1Ua81G+Vata+qEpiweVz0S5lGxRULb5YUFZSVCGQSs5cYENL3&#10;3B80Od1Ko0mKk0YxHf4Icgw/FT8YsICoKqlglTLYDA4PxwVwqLQGoAE0AYhRGLAFZwzoBinoZ9tm&#10;VMsqDbwkuK+kOjGj6CCUOh2pGHC2CSbETCBDLKGDIRL/GX+8S8V/CIX/MPCH5QIh6UHLYN8qY9ws&#10;qbiFKGLcKqi4cYMwAgFYIIADhkgC7WALVGLlhaIShFirl8HZGaDFlCCUBgT0BaQaC/1wFGgAIBg4&#10;4wYHNtJ9PfBSb/Ni+U83y669ujD++tLUa4uTLy2OP5wdgen4AxOZob3kwGake767ebG3baG3baqz&#10;cby1frK9cS0yuBEb2owN7SbCm+Hepc7G6aaqxdbqk3jX/dzQm/MZkOLj9fxXBzPf7E9+sT326frI&#10;R+s5kOLx6OBFqvs803s1MnQ6PHSQ6H20AFMTWw/3HOSidyYzF3Oj+7n4cqRnPTmwGOkZbauf6m1b&#10;T0U2h+ML4f58V+tUX9dkb99U78Bwe0e3P1BrNIX0+hqLuc5ua3C7mvzepqCvjmgKs9uoc+g0LoPe&#10;b7XUej11Pi9FEHPQbq33+6rdTq/ZhHeFHDYCpFCpyBj/ao1eRXX3BiOwRMGCuXD5K4nj0JFBllBq&#10;YXRhLrTUSBMABEoekAEukHGfqdlAiPNHNUu6k6nhPvRWKzABWCBkcpQrMuO6hswJbUAAE0h0JdUZ&#10;DAEu4GdAR4ALfGq+DLyEpoB1hqAoKWVAqJdxBUKlRqrVwfugKCOdqRulCmQkLIbeaIADII2tdaRB&#10;NxgBWHC5XAaDCVBweQKhhIyUR/JcKAUL6ICOYFLDxmAdvBDJ1eAIRAekBASFhBr5lngrBuvP25nA&#10;BEQEooIajAu5hNOF7bTJLwF74KILSiFdTEabUCjlo/IVyzVaI0ghEMvwJ8WlZaS3SFk5B0dLjWGl&#10;otrYo7gWQPtI5ZAY2ILtwEQZDIveqIQtsFvpoWghIiAxwIhSFtKm6HpRwQsFNxHFjHKBVKy1Oxg4&#10;j3BhwZCd3De1SpDjRovTF4T1oBpxE15AAbH5ZMiMCjaPtB+jxhaA7wAmsAOOFBBBAIg4XqlUTt1g&#10;Il11zBboUqvJbNVAAVG3M2FAZBoNVyQqYTL/AMF/hRSI//9IUcYXFLE5BRXkTsQNihQFJczCIgZI&#10;Ad+BKLjJQOjsTq5cKcCJdnlYYimkBFALaihMFnwC6ZUvkWltDsBCqNC/UFDG5MuESr3ZFShh8gUK&#10;nUCuYwhkZRxRKVuIjRV86a0y1rVHk9mn02PPZvJPFyaupoaPhsMH6aH91CAwsQtSRHuXB7s24wPr&#10;0f7ZnraJjiYs1+OR5XD/bG/nfG/HYk/7dGv9eH3lQmvt/Xzs6XTy2WTsrYXMF7vTfz1f++nOwjcH&#10;U1/vT351MPXO8vC9XO+dZMd5tv/hdOokM7A+2HZnLLWVGNjNRK5mR+4vjj9anb6cHT0aTdyeyOzl&#10;4guDnYvh7o1UeD0Vnh3oGu1omurvmu7vnxkYzPf0hKurW52OVpezOxjoqarsrq7sraturwpWu2x+&#10;q8FnNVCk0AEKPU0NA20tHdSYOTUeF0wKqAFSCDgQxCwJj2uUS7moTJBzSq1MoaEzQaHRoW5BNvpR&#10;sAIh6AiUXWKVjRYwwmR3AhZQEwiYbZgO2qdATdCWBA5FolKBFCaHgyaFWE7mhjOS9ukmmhGooIAJ&#10;rKCmhYJAvtA3JgAILKGDIS6wHfjAekkp6ScG6VjC4VGkoMcNNgglZB4F7IcPAyZ0Br1So1ZSg5kq&#10;FAqUaznV8g/fj91QA8qptgPw4tAODI4A2oEnlhPfxBWCHViHglDpzViCFDQyQBC8S7xYGROkAJ4A&#10;BYgIVMtQ6fgo8AI6Ah+LFbwLaoAUAr64rIQB6+Kwe6QSpUSCGpjMuoKjY5AJjYE+PovLxzkDLIrL&#10;K+Ay6FsSMBrQFDjbdIdx+kYGJDfeKiwvhYIAIzQmAxgBfQEpweBxbpUWP3f9xedefAHIYEDuKOT+&#10;unoeTpzFWt/W0dDe6QlVW91eX1WNv7omWFvf2N7R0Nru9Ac1Jgt+NvQCWEC3sgPl9Va70xvAWxUc&#10;3o2i0hvFZSVMNk9CBukmvb+EIoFUDmNCepe6vcAiV0jmMdCZrVqjiQujwSVTH6EksKmGsGwqoMj+&#10;XeD8I8hDDcrJ/ocBcYfAR+HnMZni8jJBSTGnqJBVWMgqKGTeKiCMePF62a0i1gs3yq4XMLhCVUEJ&#10;x2B36e0ulFWpRm/3V6rNNq3VYfMFRSrti8Vl//TCjevFZXK9iSORP3er6Lnrtxh8UQVPSI+gJ9OR&#10;bmYMgbiYyRGg6rTYsbGMw792fzz9eGrk2dz4k4Xxs3xqJ9m/He/dSQ5sxfs2Y71rkZ6VcM9WKryV&#10;iiwMdE13ty4OdW8kIguDfRMdLRPtzdMdTdPt9TPtdev9bY+mM0+nki9NRN9Zyv7lYO6ns9Uf78x/&#10;ezj9zeH0V4fT7yxn7ud6zlKd90aH7k/ED5I960Ptt/Op5aHug1z8Yjp7Op48p57UnozEb4+njkbj&#10;67G+tVjfSqR3YbB7urct39GY72yZ7O2d6usfae+I1tQOhkKJ5qbR3p78QH+6qz3W3gJSVDmtIael&#10;2mMP2i0BGwSFu6+lKdLVgSUY0VQZ6KyvrfN5JHyeiMdVSURWjcqu00hQxPUm0vuDTN5BmmwjAbCi&#10;0OpRC3krq1UGE0skQXUHBNA3JiAlYD0gMYAGOI4SBhvlA4wAOLDERqFMDkzAgNDuA8XIQU0zS/eO&#10;BSbkciVIAQMiwTdKleS2Jep2Fo9FzZTB5YsFIhnUBH4Sk80vr+BgiR9QwuGL1ToVdb8NgZ8qkSmo&#10;ISN01Jy3Fh01r5JWr5cplVK5HN4EZIMUtTjgt+0aKGuPT2u2csSycuQq1X+JSlohnwwmrFJoDEot&#10;mRqftOqhBgHECmpdutUzT4gvN+BDRaiX9CaDySKRKfHS7fXDTjFYqL0U0C4SyBPUzhKFxeoUAHzc&#10;PwiIoystYxYVl5dCc7B4JrNdoJQXVZSxBcgurkyv5SmlEq2aIxUj281Oh1ipAB3YfJ5Kr1OAgGqV&#10;EYdos0oVgC8Zkx1nlZryR0TfS2aLpEgPRyDUOzjEF5M+NoGq6mBtrdnh8FZVdQwO1La2mD1uk8dt&#10;dLvUVovF67H7gyUQWzIFTDrtg4Aki9srVKpulVXcKmfcLKu4XlyKd5Vmi1A9yxz1AAD/9ElEQVSl&#10;lmh1LIlUZbFiH5svoLXYhNTMOigJTo8f3ouHJAcCYOJw4FRw+P9xcMkEjuRez/86cFEQWIG8xQqT&#10;Kygv5ZeV8EqLuSXF3GLwoohdUMC8caviBniBKGSWMoRSpamMKSrnCevaOpUGMxgBQCgMZolG7wxW&#10;gQVFTM61569XcGHldP90/RbWQWGl0cISSflyVQVfxIXVgmCkRtzUQXdY7KAGIcXDqdyzhYnXV+ae&#10;LE+e5pPbiX4wAqTYiPcuDXYu9LdPdTUvDnYvR/pm+tonu1rmB3rWE1GKFK3j7c1THU1zXc2rA+2H&#10;yf6rsfjd0ciz6cRHG+NfHc5/uT/z9cHUV3sTXx1Mfrk/+dZC8irTdZHpeTQZuz+ZOBuLnk+kHi5N&#10;LQ11baUjh9nIdqJ3K94DVO2mBo5ysf1sBKRYjfTM9rZOdjZNdDSOtzeMttaNt7ePdbSnGxsiVaF4&#10;fd1Ef+/qcHo1l5mKDo0O9JBeJz53a6W3Oeih+rw5GwPuzrpQT31VZ7W/PeTtra2MtzcZlXKwwaPX&#10;1bscVVZryGq16gxWWAm1VoIrRHXcIi3khEIVpL/TZSEDolj5ShVDLJHArFIja4Mj4AWUBSrkGyVl&#10;5VyBSKlG9qAwcWVyhFijlRvJnIOo3FQms9nlsXt8MMD4WymZ7EMpou6lyVVaFFPUmSivpEEB8paM&#10;1IqCIkHqiuVqGRkCVyeUKJkc0qwLhRICB+USegeoUurI1E8I8AsO3ObGVzjhj5Qms87uQIEWa3Vq&#10;q83mD+idLvqJgMXn19jsXLmCJZbgoJio2NlcUIC+ywBEYgUFFLYCBRQv6ZKK46VGYzbCouOAqN69&#10;ZD5KIRnmHibdyBeIiopLSUsO6h4t1IzV5vJ4g2AExBEtl+jmIXS7MiBDrTHwFBKZUas0aJl8bhmb&#10;Ce/Ak0vEMGQGHUvAu37rxvO3bnAEfGpiWYtCpTSYjCAFXyhg8bjABEDg9gdR64IUPHIHR4/60x2q&#10;ae/upR49q2wuN5Sdxen0VVdXNTc5ggG12aSymBUmo8ygt/l9yHa+TIGE51GaEQEaQcswBaLrRSUg&#10;BeLFopIyDs/gdGltdpPbwyWPYy34Q0eAOFNcUHw1xCbkJ46YA4UCgfavsKBWSCuYf8sIOggpKBz8&#10;u8AJh8xB0LDAClAOOpSUcBE0Jm4VMK/fqnj+eunNQuYLN8sLS7kcsVqus1bwZPCnZrcPskJnI5O8&#10;I/+vUzMzQlPAxL1QWAJ24N0XikqxDkBgHWjACnYg8yqrdRCtwArEBVMoASmw8dqD6ZHX1+bf2V59&#10;vDx1O5/cSvRvxHo34/0rke6ZnpbJzkZk6WRX83hnE6r0ia7m6d727XR8NdI/19e+Fuuf7mqe7Kxf&#10;iXbN9zbtJnov8rHXF0Zfn82+tzD2ydr0V/tzXx3PfXWy8Jfj+Q+3Jl9dSD+eiN7NR47TvWdjsVc3&#10;5m6PJTcT/XvD0f1cdCczuJ0e2Er2IzYT4FTbbE/jRHvNaHNltsGPGGkKzvU2TXXjl9Snm0OxOl+m&#10;uWYh0ruXzxxM5rZH0+vZeLazucvvQvSFfC0BZ3uNt6vW11nlavVZ2r2mgSpXqjnkMWh8Jn1vyJ+o&#10;r43U1HT7Ai1Otw+uQKnSSaQyUILB4LHYPB6ZetBkteptVq3VYnA65CYTR6GQa8kgLkgbpBMSFU6k&#10;qIJ5HaQAXGQKQIE2pah2kIpsqaxcIMQWEzDhDwIWdONO/C2EOgoBHDtSUaY3cqTyYpCCtFZUs8Uy&#10;kAJSEnbgT1KIpCqBmIyCD8FCuxuIF/gNeJA/MGF3eYJVMEqkqTJUDzVzssXrU5jIiJ74MRVCUYVA&#10;KNJo4eHl0MlyBU+hxLtIM9gB1r82iKADv5AuslDX9Esctd5gopuEi3BqqPt5wATd+pjFRv4zGEw2&#10;9oF00unNYokcmAAsICXgntgcAd0qREzN+VhewQYs4PjYUpHGbrb43WqbCZgorigrLC0Rgp8mfUFZ&#10;yY2iAjaZNx6SiUwILqVukMJkSeQyq9PR0NLqD1WBuXBG4DVOiM7qgKCob++qrm/QgGR2WB+PwWZz&#10;BwKhhgaoCYXBIFKrpDqtUKUUa9RWn9dgd4IRcHPQDhXUfVMFVJ5GyxZJQAdsKWKy6PsmZo8XsgK8&#10;4MiQknZcUAeuqdMNWYdziBNF+oa4PDiTAOufqY4lETsU+v8MvCRb6PhfGRB4EyaoysMfisnAnDzS&#10;eoIAophdUMS6WcC4frMCduP5G2X/9HwRSPFiEbOgjMcWqWRaSwVfjjx/vqAYICCNKQqKeahajBZI&#10;SIADKuNWORMIAAhg8YxODwLggGoAESAogAYgg94BQuN6STlAAxt47d5U7o2Nxbe2Vu8vjB+OxjcT&#10;fVAT6zEkasd0NyjQONpSm66vTNdVjrbUzfS2L4Z7dlKRg2z8cnZsJxOZ62uZG2iNhBy9Hv1atONf&#10;3nn6l5ONV6aG31+eACk+253+/GD6L8cLX58sfrI3+/py7l4+fCfTuxvt2I13X06mD4cjq+Gu+b42&#10;oOH2ePJyNneQi4ARIMJ8fwtiqqueRGf9dBeJqc66XHPVSGvNaFttuiGYaqya6mvfGUnenskfT4+t&#10;pCKJxuoOr6O/yp/taE73tEY76gcaK3trvH013khDIN5Y6dIp/WZ9trNlur97vLcr294+VFvbWxlq&#10;9PlcBqNNC2GtkAtFKPtCgVBOevGaVSaj0mQEKTQ2m4RMuEAwgSwijRH9lcjSmyXlKGR0DwWkIo0G&#10;1NWowAUqNdaRkO5QNUJjsaEckFsY5DYBaRbNR8op1CqzVaDSVAhETGJwVIAFlzy0g+DnsvmgiQL1&#10;D6oEnlCGvwVr8OdQFnzSJkKtNpAhp+nJOAPVdfBKMMzYorZYoSn0Did+Bn7VjfKKmxWMchwX1bGK&#10;tEpSqkhnbXCE6h6OgNmGxsHRIbCOY4SyAHeoRwBkjExwge6hAFLQmAAjuDwBGFFQWMxkcSAuQAqj&#10;yUI3ALHZ3TK5CoCoYHCIq2Lz5VRLU0gMemAeUEMIyjkswITOYYGaKGUxQAfAAu4EEkMkl0FKqHRa&#10;kMLhcesMeg01X4bZaukdHOzs7VNotGVwOyIpxB0kHl+mRHGHZtaZzG5/IFhdE6iutnu9nmDQHaoE&#10;INgSsUCpUBj0Eq0GL8EO6AKVyYLMh8Ug3UMUKsCCI5YCDViHmyphcUrxDUo1GIEKAFIRh2F0uKAp&#10;XMEQigEEBS4rkO3yBS0ON9QZA9qQT3p5sMBQXFayIgZ6EKRlhFAC5UiG7SaBl9J/83CUBIMvqeCJ&#10;EVhhCqRYKeMIC4tZt4pgNCpeuFn63I3iF26V3ShmvFhYUVTBLajgvlBUUcjgyXRmgVKHUovKppTD&#10;ByOgsPB1hWWMCg4PUMCZKWXzgAaAACWNEIS0yGI9V1AMGpawuMUwcZQTwWlEqQZrbpUxgB6QIvvq&#10;6twrK3N3Z0eORuPbqQESyX4kMKzHfH/bcENloto70lQNEbGZCh+Mpe+MZ84mht883NgdjiwMtk12&#10;1QWljNGW4F9fvfp//O3rXx/ffmki9SAz+Pr08Cfbk58fzHwFUtxZ/vJ46Z2N8bv58EGsfXOg+XZ2&#10;6N5Mdrq9bqw5lG+tmetphPvYzwwuD7TOdtVvRLuOR2MnY/GdVP/+8NB+Zmgr3jvf05SqdkUrncMN&#10;ISBsvLNhrL0O5DqezF0uzRxOjMwO9kZrKwdCvkxLw2JsaD4dHRnsiDTXDNT5Y81VsaaQU6d061Uj&#10;XU2L0f756MBCPDwx0BdvaUm0tg61tlajBnS6PFabSatRSEhXK9JlVK+X63Qqaiojnd0OUiBFkT8y&#10;lbaqrhEVOErDi4XFN0rL4feIdxCJUeGg3obs1zmcqIKwDv0PTJjdXjGMhlgGGYJsByYqyHDVZPgp&#10;qc4g0uj4SjWPjPikgISWkS4kolIGpww5xiFt+8sYXCJZkb1iMvAMAqSgH7KAC/hM0kwAmtNCptJW&#10;w5pqdSjTIAJ+ANREEYtMloNfZfb6TB4vlgaXG64EKhqfQOq9f+1IDiLQyMCSvkOpNVqgKbAP0AAu&#10;QETAa9DWA8iATSsFKMlsjEJYEgQMCIwGuABBATWBFWCCvkGrUuNdDTABTUE0jFKrsZmVFoNALTe4&#10;bHyFtJzPebGo8FZRYWFJcXFZqcaoN9msCo1abzbVNzd5fF6Hy0mPZtbW1QVn8eLNWy/eLMA5sbq8&#10;sGNIv5tlDFSPgBk92Co0hcXl0lksMq22nM8rYjJACq3dprFZ1ZCKLic9mIDJ6YayQDVL+rPqDBQm&#10;IOYNEjXp5CoEPlSQfgacRlgPmc6gNlksTneA2A0v7SXVepPbX+n2BnlCKYNHJisi8xWRdhMiKkif&#10;NwTdeopuT0HaXwn+xMS/eczBBx0ACwlWmAIZVso4opvFYGjF9YLy52+WPHez5EYJs5QtrEAVIpJX&#10;CGUvFJT8U0Gp0oTjAvtCArnqhYJi6AgEPAUZt8JoQQAB8LawG6AGuVXx/PVrz734PBmGu6CIwS6s&#10;YJXzhBAUersTJRBCA0YG1qOyofna3fHMk4XxR7NjF5MZZOZhNnKUi1J3DfqQnFuJ3vG2mvHW2tVI&#10;90E2BkbcnctfTuf20oPPNuaQwxuJ7oPRyFK49W/vPfmf/o///D/9d79+crD4cDTyMDf02nT64+3J&#10;Lw5mvzyc+/JoEaR4f2vq/kR0P9q+PdT6eH7ktY3ZscbgRGvNUn/b8UjsTj4BQIy3hOa6G45HomcT&#10;qd1U/0Jv015m8M54EjvsJPvXI11TnY3QIBuJgbVY33K4ezsdPpseO58bX08MTfW0Z1sbx7valuND&#10;e6PDK5n4+GBXqr0h0VI9WBcEI9wG9UhX41y4G6RYSkaWM/H8QF+stTXb25sdGmqvrW2sDFX5fHaL&#10;WSVX8Pl8Lp8nU6JYaXU2q43MgWZHzkNnIouQltX1TQarA7r3RnEZrCw0BcqBQKlCctLNfkgeWqyo&#10;tBEghcHhQrGDQtZTQ/sCEwjU2+TOuQLVu1ZuNOudblxF+v6zVKUDLMpZZDIOXC9qcH01k0t301Dh&#10;c7DEOgKiAOCAT0b9jyVNCshp1I2kTJvJOItwRli3INWqaqxePypDBFSlUInPFKBaLqd6eeLQAAUo&#10;CAU1UiZyGUzEOrZgHdaD9FuRKSAcaFKAGlweQMABJkQiCd7FPjAmcoVaJoescdKmgw6QApgAIIqK&#10;y0tKGXAleKm2mnhKKVMsMLrsUp0apICsECvlDA6bzSW9K3EJNOQOsq2mrjZA+gKT1mV2p0Ol05Wz&#10;2P/0wovP3bgJE44Dtzg9QoUaahmXTShTkKcwlLnDCQFSSxgsmMRbZRUilUZnd4LjCFyjgnJmEZOD&#10;fEANDNbL9UacKNSiSCqcHFwamdZAhochk/0ICpgsAY7RZBHhZBjMQapJC9SEHA5fobY7vcFQLaoR&#10;mhEISkTQzTHFkCeIfw8LkELw70kBOoARNCZocIAU14GJoooXC8uBieduQf6wylAwZGquXCM1WG6V&#10;Ma/dKlbbXBqX11NViy+CywAjCipYOC56WiAICtpo0DcjXiwuQxQz4Fq0KMA4byAFgQVXgIMFMkAQ&#10;ylYLfTX1185ysXuTwxdjydPRxO2R2O2R6J3R2J2x+FE2fJwNn4xEV/pbN8Kd2HgxkboYTz+YHb2Y&#10;Su+m+u7N57aTPbPdtfeXRn567fL//X/+z//z/+k//w/fvXsn1X2e7nk6EXttJvXBRv7jnckPtyY+&#10;3Jr8aG/mg+3pR9OJo0TnYaIbpHhpeWKpr2U7Thp0358fuz8/upPsW+xr3ksPPFmZfLiYPxgeWh1q&#10;Px1P3l8YO5tMHxF8kD5s5xOZy6mR47EUucGRje0Nx7dSkfn+rtm+zoXB3s1U7CifO5kYW4xHZsK9&#10;00M90aYaOI6AWbcQ7lqK9qylwxuZ2GomNpMYirU1d4Qqw62t6YH+zoaGlpoakMJmMsokUi4X8hhE&#10;hq5QaS1mqwc5bJcZjAKZArUHSGGyu1D+CkorSlmcEjYXV508GdHpofYBCwh7BPYHJqD24WmNTjdK&#10;IYo8qn0kHv00AVnKgEqEkldrtXZnoL6xoaMbmMClkmsMPLGcxRPDdIAR9JQcImpeCXgQFFMkANYR&#10;5dAmEjl5FmN1GKxkuiNIDNABgTKN+gHfi6KDelJpNNPDkaNSBjWwHT+b3KcgI2jD6fzRfJO+K4EA&#10;I+j2EVjHb9ZoYc7IQMF0wxClSgOVAUyUV6DWJK1FwA4aHyq1jgrSDKQMRoIaDRSwEIrI2DylZUxs&#10;h+6A+xCpFQwRT6CUmdzwSlYhDs6gc/q9Lr/X7nZJ5TKhSMjmcuBpbA57qLqqqqYaSxxBSUV5QUkp&#10;GaYB3011tPmTFOSGnNYgkaso1Ubas5axOLdKyyH9wAK12QJfpjSZwXEoL/wJMofKFmYJmwcpgX1w&#10;4XEJoNuRaRUQCRo99DxUOt3/FVqDnB+NnmgKt09BjcqLY9FojS63X6szsUVghJgjltBBXorFXKmU&#10;I4GsACYIOGit8R+Sgh78FoEVtkiJlXKu5EWQAnajqAKYuHaj+PnCsgIGlwGrIpabPIEKkfRacZna&#10;4ZaarEAbeAQK4HBQlkiXMKUGgAAvYEZgMQBB6FbsgEPDRtRhEBT0bkwh9Av1cA2WE7WRSgsPYrC7&#10;rh2nB05z0ZPM0G1wYXjwODNwJxc+G40izsdidyeTpyORy/H4o7nsg9nhB9OZZ0v5ZyvjD+azL62N&#10;P1rK7SY7X96e/L/++sn/53/4l//+81fOx/ofTkY+2J56Ohl/NDb01nLu/c3x9zbG390Y/3Bn+uO9&#10;uZcXc6fD/YfJngczmfszw9NtNWtDHYDF8Uj4ZBRaZuh4JHJvLvfyxszj5fzFVOpyOvPyxvSz9anz&#10;yeRepv8wN3Q6nr6czF5ODt8eSx/nEkfZ+G4qQu6w9nZQz2j61xOR3eHUznByPty/EB1INDdU2S01&#10;Duv+SGInF9vORbfHEmvZ+BTpk9ZQ77K59JqQ097RUNdSU1sXCvkcDq1SKRIIORwOm8MWSiRCGaon&#10;0ohXZ7NrLDYkIdQ4alrI9RIGu4LDBy8YVFdIIlmRJyo1Wyor4wsYIjGfGpeJKZbgD5GfIqVGZ7Yh&#10;pZGKSM5Salw5UpplCrFWb3R7a9s62voGUXDhbIEJ0paBmoODmtdLj1BoDPTtTI3RjKBvWzCofu60&#10;B6Efx2Af/BhUnnQNCRLh52EJEeGurMIvQeGAG8KvAk3wh5ASYBYCBwWZQ2sKAMJAzZwKWOAlDhm/&#10;EYAALMAIs8VmsdpBhwoGq6S0HJoCjKDu8yiBD4lUKQLm2HxggvTjZ/MLCkvhQSAxAAioCbppGXYT&#10;KnHSZGaP0x7w2v0epV7rDvqrG+sD1VV1TY11jQ0CoZDJYjKYDLVG097Z0dDU6PZ6tHpdcXk5NIVS&#10;qyNNxPUm0pfc7UPao+hb3D66lQRwDOGCIyoqZ94qrSjj8KCzgEit1QaOw53BKj4Pq1PBer6g+Pkb&#10;BQCERGMoZlHzHjvcauqxIqoBukkClAJfrhDIFXAiFrxrMAdCNXAfxI0qSFMRhVJjt7vNFgdHAjSI&#10;sPy3wZNJuTIpRyphS8QssYgpEiIIJggR/gAEHRyxikUGy1YCE1inSXG9uKKggl3C4hdWsJ+D17hV&#10;VAAZKFMJNXqlxc5WqBhQcQ5XuURKJKpCjSSHd4COACzgOG6UVuDMmN0+nIrrxWUEiKTjP2lGgcMH&#10;B+mbFyyRtJTNgwChH5QCHyAmuU9xOz1wJxu+k42c5iInSMVkz53s4FU+dn8y9XAm89LCyDvbc+/s&#10;zL27Pff25gyWn56s/eXuzke3l9/Zn/v24f57hwtPVrK/vX7+L+8/vDPaO1pn/W8/ePh/+e6dL08W&#10;H44PPZ2Ov7GUfWcjD9/x6cHCZ8dLr63mz3ID0BT48PvTmUyVE7BYD3ceDg+ejITPxhP357KPFkbP&#10;JxJ7qb7tWNflZOrBXO5iInmYGTgaHjwdi+3F+3bj/aRtWGrocDhyMpI8gqaIDy4PdG/Fh9Zjgyvh&#10;vrXo0Ep4YLq7oy8UCJgMIavpIJsknehHEru52MZwZDbSE2msanBZHGqZRsQ3KeV+u7XWHyDWw2iU&#10;i0UCHmnayCfSF/Ibwt5kdrlMLrfFTSaGQCIhzwtLKzhCCdIMFRpqIbiPMi6fgVpCIgUjSqHJ6WeQ&#10;YkkRm4MU1dkcMlTy1Jx3JJOFElpWIDmhD2UGky1QWdnU7K+txzVmgz4cgQyuXm0AKWhZIZQQlwFP&#10;jsCHKMnEZUqoCSzpn4F1VHTYDqGBQgAdAf2MJYM8UlEhQwK19SAFLTcAETpU1KCSDLghak5ApBYY&#10;QR64urwOjx/rRMDTnaaorisarR68ACZsdqdYIistI83E4RNAEJ3eiKQh/WVFUhCB1g7lFWxAAbyA&#10;78BG1PJYIWpCDJOikek0WpvZVem3el1Wt1NjMrgCvmBNFQQFdLQv4Mf3cHnc8opyXA6NVgProdFp&#10;5SqlREE66ZIONXrSywaCAogUA506I0hBN0PAb4bOwvkpZ3NvkifZpKGnHhdCbwTNES8Wl7xYVFZQ&#10;xoK8/6cbhYUVXLHKoLe6lQZrBU8M/GjMzjI2yWeN2YE/BCxEciX1lNqOwCnCV5SUMXGAdocHUVPT&#10;oNObORIJSEHHn5jgy2VY/kmKP0Ik54gUJMQIcEHJlaiwBDjYZCN5CQ+Cnwd+wQgggZHMUDovFpcW&#10;w/Mp1VKDSYLTbjTj7ChAQJhfowWVDdCGYknrAsAO5QGYADiKGKwyNg/UKGZysAQOoMJAE3wytAYU&#10;B5wItmMdZ/JPdly7ysfvTSYfTKcfTmcuxmLAxGU+9nRu5NXl8TfXp9/bnv3mcufr8+2vTze/Od36&#10;8d7eL4+Of3x8+MXF+ls7k19erH95sXE+1neUbr+T69qO1L+2nvt//Tff/D//05e/PNm/HOu9nep4&#10;OB5+Y2WEkOJo8ZOjpWeLuZN0z1lu6O5E4iIfm2kNrQ+1HaQHTnLhg3Q/4moqDVKACMDETrz7Ln7V&#10;RHIv2YvddhM9m5GO5Z7m9f72nUjPbrR3P95/lIkcpqO7iaHd+NCdfPZ4NLMZI43NV8MDNWaTW61C&#10;LPS0b0T6dzMRxGZycDXRP9LV1Oqx+vRKm0qql4pACqteU+n1VHq9FgM2CKEpyEC1crnBZDJYrCa7&#10;w+H1Or1+u8eHnKGMPelNhLSHB+FJ5EVM0i29GDqcL+Ci2lGp6ScLcB9irQ6wQAWORFXojXSGQ7si&#10;IZGWf1TjENkGk87hgqzANSPCT63jA0gGi5oahb2CyWNyhALoC2ocbYAAUICaADJYfBEqN7ghvMQ6&#10;SGF2uPDDRGAKXLFQgj0VOtIsPVBdG6prJGpZa6AmLiFtTLEnvodJBA6Znxn1MAKSBwlgdXrsVOWM&#10;AC9IqIEQi8lsBSmADMgK0IHD5cNuiCUwXkarzUE/DQEpkDzABNQEpAS0A1Zg4LGRvnNBCwrYE7XJ&#10;YPW47D6PxeUw2CywHgarGZjQ6HV0Iyv4DpVaBUbwePgcCY/PE0nEZFw+gx6YwGeodOSUQl7hSEFY&#10;ug4sZ/Jwugxmh4aMKi4sZZKBJCGtUZfiXZFaS/pB6A0FDFYxk8+XqZUG280SJoMvURltJodPZ3Hx&#10;ZRq10S6QQ7cLkbFStbGEesgC8YITiBUdmfbNh1OL8wXfEaqqDQSqqkK1OLMCCgp/Bp9acsRitkRE&#10;B9jBxbFgI0UKnljBRUgUPInyv4RUxZeqsMLkS0pZfBgE5HY5F9iSABlwFmUAh1Qh0ugAC5WFDE0u&#10;0upFuDAO+FyT3u7C2QApcBZwTgAClCscPhAAjuAlcAATSr8EFAAI2pVgZ6xgTyAGb0Fu3CpjXHu6&#10;MApD8er65OvrU88WRh9NDwMTb23MfHSw+Pnx6hcna99dbP1wuf3D5c7Pd/d+e3j0+6Ojry82Pr2z&#10;9OZmHvHB/sxFvn+uzbPc7f/b63f+7798+H/7+b3/9oP77+9P3c52HCfaL3P9ry5m392aemcLn589&#10;zw3sxztuZ/oBi7OR8O3s0EU+jjgaHthJdG3FOo5zg/dmM5eTiePswO3R8MVE/M5oeDPavhVtP5+I&#10;rYdb1/tbL0YTGwPtq72te7G+pa6mg3R4Pxk+ysTuz03cnRnfS0XXw31Bg86lUvq0monmxkTQM1Jf&#10;tdzfsTTYuRzuXk0MDFR5/BqpQyl26ZQOndqiUdoM2pDXE/R6HBazTqtBPUf+6bQ2mBFku1yhNZst&#10;TjfyEGUOjIAigBpH+iHTihlswmy+kBgQmUKqN8AAI4AJjc2utTuADFwSapQEcn+BzFGmNYAU9LNJ&#10;kIIjlUtRLVCBK2TzBVWoFsjAVkhR0x9trtgC8qwUaUyRAnIGwoTkhkBMtcIijcpRfPEuEIDAFyF5&#10;sA9VAZIhuVDEXf5K0AEb8QkgC/YhuBFJK9hcWCHwgu55DX0hpCZ8R4WMd2l8wPBLIGVIg3QLZAUM&#10;CEIklgIT8B1y6s6F3mACJqjHqEQvQEHQ9yOsNhdEBNBAN6zAu0oVuYsBS68zmwAIkwP5aYOgkJKJ&#10;R/B7yfRS9AwMBry0Wh0OB5ZKNcDEqWAw1FrkJplVmL5PAf9VBoGGYPNKQT0O/1ZRObCp1pmlCi0T&#10;qk0sZ0PRUA0QkQCoAZQmi9piK2JxGHypSAl36UW9DVKoTXaQArzQmp0gRTlXVFjBgdSArMDZ1pDm&#10;VTW49OReL6QWNRKyGtDSmyuD1W6X32K2y2CppBKBVMyXwELiq4VYEcokIrlUJJMI/k0IQQqqAQXV&#10;apsM4EwLRlxE/HYxNd0puVfFF5WxeDeKyuguiKVMLgOXiSckzybIPGwqAfW0W6ozsKSyggomAYFY&#10;BlgwyaNZKciIbMc6VkANKA5woZASDnZfEMjA/nAiL94qwskBTbAP/hZLyA2AA3IYK9fe2198h8TS&#10;+/vLH+6vkuEq9pc/OVr75nznu8vdb893vr6z9uPF1l/v7v50sf3Xq53f7u/99vTw23sbnx7PfnI0&#10;98He1KOZyG64bi9S/z/+9cP/+f/w699eu/PJ7YWH87H7s7GnC+mXF7KvrY69vjp2fyK2G25Z663b&#10;HGzajbQ/msm8vDR2nOo7Tvffzg7uJjoPMr13xsIXk/F7s+nbo0NH2X6sn41HEYfDfXjr0WJuI9K6&#10;He54MJ1b7W2ZaqqCuAAvjoYj64Nde4mh07HM3Zmx41zKo1FapWKvWrXc1zPb3pqrqRxrrJnpaETM&#10;9rTMDrRHavxNTlOtw1TvdVS57E6D1mHSexx2NwS12YTy6bQ73G632WwGKXQGk1yNmtpiALapoZxR&#10;AJE2yCJijKFskWBiXA9qRGmNDteMBgSWOocTSyADpID7kFMdzJCrKHAQ/Eg/GhZMkUSo0uCSk6su&#10;V9n9lUhTOTXYFJlNW6EFLIAJBosPw4LyhLIFQAAEKFL4AXqqaTldqeItUAD8MlPjeoJK1D1UO72C&#10;r8YS7MAfghEI7AwpATpgCSmBIM0BOOShDHCm1pvKWRy8y6HSTkweahCLgcAKlAMwIZWiRtXL5KSj&#10;Gowaj5qwHlCACAcRYECABpfbD0HxZ883GGpkF/YhA3MYDUK5lIc80qrVBr1KpzVYwD0nNTWlmQyD&#10;bbXa7RB1DrJ0OaFmSsvK2By2zmQSSKQlFYzC0vKbxWUIQJw0UhBJEWQmeq1Ra7DKlDrqnJBussgu&#10;WnEIVVpUxSAF1Dst7+VaM+pwwALiAu6DDwlh92IFjLhVxi4o5xQzefA4QDDOKkBntNqlyGex3OH0&#10;2uxukMLnrXQ5fSqlDlQAxgUSMZnfXyRE8EXwdGJU8AisIIQI6iXpXaZQI1DlSxHUOqohnCQB6YAn&#10;5QpEuCIsLr+knFlUWlFQUg7bW1zBQhSWMxEMcFwiUxpNQpW6mM25VV4hVKgYAhEsbRGTcx2nBfRk&#10;8wALMAJCA2kPEBRQDzsMDvKgDXQoKGcCskAG8IFTRLsP7FDGFeCvwItrb+/Ov7W78Obu0js7Sx8f&#10;bnx+e+fL023EN+e7gMW3Z9u/3Nv7/eEhSPH9nbW/Xm79enfnp/tbX1+tfnm68M356ncX658ezj2b&#10;T9wb6/vp0d7/+NOHr62PPpyLP1pKP1kdfn1j/M2NyVdXxu5NxnbCLQvtweXu6oN4x1U+9v7e4ttb&#10;s+t9jTuR9r1Yx2a45Tjb/3Bu+KXlsccL2ZPcwF6i6zwfuRiPPZjNPJrPPlnMPZzLbEfbDpJ99yaH&#10;Nwc7toY6z0eTewlyz2K+q3Ez3A3VsJMYrIIzlYnNAu58d+d+KrEdi6z296wOdM93t8x2Ns31tuaa&#10;a8I1/la3pdFpaQl6GgJer9kIUrgddnqaFi+ZcJr8AyxACoPRjMSAGNeZLDjbQoncG6yCEIAmR9bR&#10;tRkEBUgBD6w0mdVWGwChd7poWND6AmBWGs0KgwkyBDmMxAZ0QAp8DpaoA5liKR2ADtQjX0pmPEWA&#10;FEqNEcUdWhqkKGGw6MerqCchDaAjEOAOkh9pL5KrkBWolEAKiAjSxMDuAiNQB8JiIO1NKOtGIM8O&#10;KyFVaig1wYOawBIaB29BUWM7OIiXBA1yFcol3sWeAIcIxVdInnEADdARMBrkpUwhVyixgpBISess&#10;bAcFUOkjkcrKWeUVbKPJxuOLwQjAgsHk0m0rSkoZMCYKLWnHzeByUDGb7TYjNB01Mwt8h0qjhqwj&#10;A/OQeVpMLqcL+IAlASY4XC72Z/H4NwqLbhaRmraIDNIpIOeNug+nM9nEMqQfso70l2fzxUiq60gz&#10;BnkQCOnOksgMTjfsHk+qZgrkUjIHp4YrUWvMTp3VI1GbTQ6/xV2p1NvFKqNQoZeojTA8cItAvIzc&#10;0XSZqWm8qqrrg8FqlJ36uubamka9ziyXKuGPEEIxfKwQIRKLxBIYNCpABxkZEFmuVChUSpwy6DK8&#10;jSX8mEQqIx35FCqAmAyHSiQbTjIJCYyGWM5g88GLW0WlQAbplFhOJmEiYxerNOWgCZsrUCh1NicU&#10;AVK9mMWFcQAfgU5sUZttGosdIAAaAA5YGFAAJRNv3SgtBx1AEGyHVCFPjhls0uGFaqOJM3Ztaahj&#10;rrd5urthvrtxra8Vqh7Lzf7W81z0zbWpTw5W3l+ffDaVuB1pPYu1vzWf/mx76rP96W8vVn66v/nD&#10;xfr3Z6s/X279cL7+1fHyV3fW3t+eujsVfbycvZpPHufD++meo1QvcRnDA/S90ldWxj89Wf/6avf1&#10;jYnTXP/T+eFni9nbmR4Ijc2h5u1I6+1s/7Pl0aeLubPRodORwauJ2OP54be2Z54sZPfiHS8tjbyy&#10;Nnmej+8lep8sTSBWB9v20gP358Z2UoMTHfV+gyZo0rW5rdGga763cyse3U8nDzJxWJLF3jbAYjMx&#10;sB7vnx/sTjXVDtQEY21NqZ6ugabGulDAbjNbzEa7zeLxuHw+n9frdTqdDocT3huGHOYcOsMfqDJa&#10;7MgfXCcGh09LemSshJrDRqolXTy4coVYS5SFSIOKSwtYmDxe7ADFQWBBTaeO5ERAIJRUsPBRuB4l&#10;XD7KLpQFF8mmUKM2KEfpVmh0JjtdMYqkqHC02IbyQR7NMsnwthAU+HZ8Jq0gsAJqAEb4YQAHUh1o&#10;gPZB2kIjABYAATwFiAAW4NtpRkBM0G9ZHG7SIgPik5qgGHsiK1AWsTM+ARshIJgsThmEK19IFWUy&#10;zjhKNuwGtoAUKO5YoQwIHzhAAA0sqhE3eAG7gRXwAsYEHIGywBeTSRg1aqPVYnM5JQpASG2128j4&#10;GioVzQi9Xu/1eFuamlubW0AQvMViswALmUoJZ1MIgYFTQU2fQVqXCMQo8agbtUY7gy2qYAk5fBlH&#10;KOOJFEXlnIJydhlbyJdpFEab2uIwOLxSnamEDTlj1dt8L9wqE1HjuPAkGoFMR83NaZRpLViqDA4Y&#10;SI3BgjOGM2m2O32BKp8/VFvXVFVVBykBQdHR3t3U0KpW6iCPkPd0SMUSkvpSZCEZCZleV8jlKiWZ&#10;tQEmVwc/qtei4Lmc9oDfW1Mdamyo6+vtTiXjU5PjK8uLO9ubhwd7J8eHJ8eny0vr3V39gBF9rwdL&#10;+DwF1bIGpQgqg3hJsVRvc1q9AWgNllACNIALkL1aq8Pi8WEduxVVsHCW4DgAheslZWABHBlsSAmL&#10;C+ULoAAZAAqoAezCkhBSZBr8iVpPtMo5XOufaKwab6gcrfVPNYV2w90PJ4ffWJnc6WtYaw1utFdu&#10;tleeDDY9GR14cyn9+fH8L/d3frm3/dP5+s8XWz+db313uv7Vyco76xP3Z5J3xod2hnv2Rwduj4Qv&#10;RqP3J1N3xxP3JpIvL+U/Olz5+nL309urr66OPZ7LvL83//ra+N18BIpjfaABsRdvfzCTfLIw/Ggu&#10;/crq2Msro1cT0XtT8fOxIbz1dDF7fzZzZzR6mo/dn8udjEQ3ol1nU5mHSxPZtroau6neZRvvaZ3s&#10;bMw1Vy30d2/GI3uZ5E4qupuMrId71oa6dzOR1Wjf/FB3vqst19Ey0tuV6GhvCwScZoPNaoamCAb9&#10;lZWQGV6IXpVKRe5VaPUw4bi+MNVOl89gtqOCpatcT7CKbtCN8wsK8OXKCoGQTMlvMlt8frnRJNUb&#10;QAroC7rrEVBC3Yfn4WohRVFBYYmMRUVXxOaWoyrW6sUqLQwIVB8TX0NmF3PoTXaV1iRXEXEB4wpZ&#10;QZMCf4uvhnwAIOgeKPhwlBWsgxrQEShD9CMM+nkN0h6/GYICUICiwfciIHGxGzaSFiIUJsAIbIHo&#10;gAYhZoQvxEv8CYgjAl8qmEXFpXSLTFSASAQAAviAjqD7g9DIQDmmhQNMB5YgQgWDA68BTOAl6ka6&#10;oz04IlOpsEGpBRONIIXT7aqurQEsDEYj7TjsNlvQH2isb2ioq9chqwgp2GwOR6XTiWRkPLFSBou+&#10;SYETi/SgSaHSWbgCeRmDX1DMvF5YXljGvgFRQW5J6OEvQAohzqcJK1amUAEWqI3OFwrKK3gyuc5G&#10;xpuV6URKo8NfA0CwBAqpxqy1eGBnmBy+SgvN53N7AsHKmo7Onq7u/qpQbXVVfWdHT31tExKfCi0N&#10;Ar1WR08W4XI4qypDdTW1zY1N3Z1dkaFwJpkayeXmZqeXF+c311cP93bP75w8uHv59NGD+1cXTx7e&#10;e/bk4UuPHzy8d3lxenKwu7W0sJJOZisD1UKBFEaL5i+Z5Rb+VKVlULcteMh2eBVQyGznQkwJpTob&#10;7Ib+ZilDAh3r9olVuhduFt8oKYd9gttCeSuoYGLprqrhUcOCoCTr7A6pzsCVKUo5PFRdIrX2Rln5&#10;tVRDIFHnR+QaQhNNNRPNtVPNtYtdzXux3juZyElqYK7Os9wc3OqqfpDr/3B94t2l7NPxoTcW018e&#10;zf/1auvXe7u/Xe2CFN8er31+sPjuxtTRcP9mvGMz1bWT7TsZHbrIR6/GY/cmEi8vjQET3949+P7+&#10;0UdHS29uTLy5PvHZyep7O7OvLo/eHu7bT3QcJjsPU10XY0NwK8+WRz45WXl7e/ok03OAt1JdR6ku&#10;UOM4O3BnDLIl/2hpjLS/GI1dzGQTTVV+o6bOadkbTawn+ye6GhGzvZ1LQ/2r0cG5no65nnZoiqW+&#10;9tVIDwzIVHfrZE/HbLh/cmhgqL4+oNMZlDKXy1FdHaqrqwmFgjabTaPRSKVS1H1qtRYikLTtlqtQ&#10;K+og9UlBNJKZ8qmR8tiwldSgjyyRBKQQqNRwH47KkNJsgbige1j80TgPSYUrSqUo7TsQAAJ0BDBR&#10;yhMojGaV0QKmEJzL1XJqrg2jxYkAAMALeIAyFqewjAFBwRaIYZsd3gD8BQLUwGfSD1BRKuj7kTQp&#10;IBbwg0EKAAJpT4MDnwDWIJfxFrbQlgRowG60gsA+sFrYBzTBdrzk8ARgREFh8a2CIiCDhgKHy69g&#10;sGjrAVIQmUxGoxXQXgM2hHS1k6kqKjh/SgmQAiGRqkAQ1GcVbJZUIbeT+du8La0tDQ31JrPJQiaM&#10;hNSwuJ1OtwPGw+51uvR6MvwPOMFisRVqjUROJlsHNEuYHOQJqlCeXCUmU35blQar0eYRK3VgBKQE&#10;eb4gVQkUWqFSj+DJkQAGpcku0ZrKBWK2VInMKQG4ATKZUgCxo9QqDBaDzaXQgb9qiUonlJNmLFqT&#10;TSBRKDV6i8lcGwo11FR3Nja0VYfysfDO/NTKaGY80jubHJoejSxMJ2fGY9sr46cHy3trUyc7Sydb&#10;S+e76/eOdh6dHj49P35ydvz09Pit8/NPHj366uWXv3z27LOXnn7+8rO/vPrs2e3Di82Vo+WZ082l&#10;x3f2rvbXx+P9A109zXVNDrNdLJQwKlgoAZA3EDhCucrs8bFlijKB+GYF+4Vy1q1yDpgIIEJAiVUG&#10;rJdzRHIdTmUA3ur5W6U4IQa7hyNWwhczRGKtze6vbygXCK+XlqF6w0uOjAycc72sDCsozy+UlF5D&#10;VZxrqxvpqJvoaJxqb5pqa1robt2LD5yPJE8y4Y2+luNo19OJxBsL2R9ON/73r9/96XTz1dnE08nI&#10;20vD35ws/+Ph0T8/Ovn7/cNfLvd+PN/9aHfhLB89HBk6nogf5CN7w/2Hqb6jdN/5WOS11YkvTre+&#10;utj9+Gj16cLwG2vjYMSnxyufHC29tzP9eDZ9dyIG4XAy3Hsn1382Ogj58NHx8pP5zE6kZS/Wdnu4&#10;92o88tJi9u506mom82x96snqxPFY5Dgf7w55/AZVyKrfzYY3Uv2z/a3TvS1Lke6VyMBWKr6Vis32&#10;tM90tS4PdkFWrMf6Fvo7ZnraF4b6tnLp5Uwq2tgY0Oq8DkuAKAkUSzJtOq17DQaD3e6wWGz0qDMa&#10;tV4h10BAIKmQb4GqWtTepLMzeeBE5rkCC8itTepGNK4BGCFQqnDGC5isMi4fhL5VTmZCL64gcoC+&#10;SYFAZsK5QOMxRRLSVdzqUBnMIiUwoZcBTCabzemzOr1ao1WtM6MEMziCMlgGOAKN3ubxu4NVKoNJ&#10;QnVqQr5yYIVVarlOb4WRttoNJqvd5XG4vZAaIokCOc8RkCeplFiQIHhiOSolvdFqMNsUyAexDIEE&#10;FovlXL6YyxcxWFyUSBAFL0vJYDYVhaXl8MmIknIm6lgOXwRlIpaTfiL0TTgoFSZLKBDIERyOhMeT&#10;MpnC8nIujyeDzOXz5VgRw4xprTqdTaPWqJRyiHCH3RqAiPd5A9RMCw6L2arXu63WSo8n4HC6TWav&#10;xWrUWXVqE4vBKSutYDB55Qwugy0o5whKuXw2fJDeKDdb5VabknS3dzgra1UmexlPzJEoISLkBitW&#10;ynlipkjOlihleotUZ+ZIVRUisRAE8PnYcnkpj1/C5ZXx+KQtnFpLt3/RGMmIyhyBGAj2VtbQMNVp&#10;NCG/N+hytNaEIh0tJ2sL7z68fOvq5NntnTfPj169d/jqg8OnFzsvXe29ev/w5XtHbz48f/Xe7Vcv&#10;b798cfLS+cnT24dPjvefHO1drq483t5+/eTk5YODq431O4sLRwsz62PZ0YGeRFfLaKR3ey5/vDY3&#10;n4v3d3TVhWrNRouQLyqFqCxhlDOI7SJPZCw2hkhSwOI+V1j6XHF5QQWXK1GZnH6WEE5WB1LAcOms&#10;bhQXrcVVVMGt4EmMdi/klRwlB7LVQ6ZHwVHfKCOkMLk9qNtQbm9VMHgKJdYLGMxro11NYz0teaqa&#10;ne5onm5vXurtuJNNPpzN3x3P7EV67iR6X5sf+fFi+5vj1TfmM49HBx+M9J0l2k5jLS9Pxr7Ym/vx&#10;dPPHOxvf3974+njtnfXpBzPDRyNDe9mBvZGh/czASbr/9vAgZMWb61Ofnay/sTZ5kuzZ6G94Nj/8&#10;2fHqxweLH+/Pv7c1/cZq/rWVsSez6fORodvD/XeyAw9mMm9szezFu5a6a/cTXQ9nMq+sjL28PPJo&#10;fvjebPreTPpsMr4/3F9rN1SaND698iAb2Yz3Lva3LvS3baeGTsYzu8OxB0vTV/PjywOdW/H+w2x0&#10;O953mk8fkA6s3bvD0bO5/GY2Gm+obHUZGwNuv9Pmd9qdNrPdjBpZq1HK9Wql02G12cxKhUwiEalU&#10;Si1EMukracPpVZAx48T06GnwEbhmJQw2fEFhBbOcJ4C+EJHHmcoKDhnwmpqAh4x0RI8rhRArNAAB&#10;PRQdfCauN5b0TQeL04N1AepZtc7u8ftCNXATeIs8MVHqUAhw4eU6k8nltfsr4T/ZIgmDTxghUkNP&#10;ki6SCjKluxnVL/5H5i1wuikXIEImg01/Pn5DbSlAxQ5UKbWwBnDT4BYsBmQtlyeCDQYgYCKwTruG&#10;MgYZP66wtOJWcRmWUEbgHao1/E4EPhk2HlIFKyAFmy1mMARlZVxgAsFiiYRCpUSiASMEApBIjXpc&#10;rTZrtVri4KViGAuvxwVS+CAugGuj0aTR2AwGr93usVpdRhNIAUxolAYWk1NSXFZaxoKyuX6rpBjg&#10;4AkESrXKatc6XCqbQ0GeOnkAAr5Cy5OroR0QwEQJR1DI5MJ3iDVGAc6kTI0dpPA5Xm+gsZGnUiE3&#10;ilhsJAb17ECu0EPMeRBKnRFHqjFYgjUNEBSQZmqV2utyOEx6v83cWRtaGctcbC5fbCxdbiw+3l8/&#10;25g5Wpm4szF9ZwO6YObls/0Pnlx9/tqTD5/ef+PyDgBxd3PtdHnh9uLc6fLiw+3tZ0eH97c2D2dn&#10;tvJjG/ncci6d6m4bbK6NtDeORftmMpFUb2tHc2t1sNpkMAtwnkvLCwtKC4vKypg4LI1MZ6wQQlCw&#10;/qmw9EYFuxS/VanzhGoho5gCaTGKJiGFSyjXsgQygIPJlyj1ZoPVDa9BHq+SCdmULIm0lMsj424E&#10;guAF1ATYgWoPpMBb12YHOuaHuhYjPcvx3tlw+3hPw/RA83qqZ3d4YDvVuxFte2N96vu7e6/O5x6O&#10;Re9lB+/nhl5fyn24N/3GSvbuaM/dse73d0Y+P5l+Z3P444OJdzZHHk7E7o7GLrOxO4mh8/Tgs+n0&#10;Wyv5dyAojla/O9+5zPQPGkRPJxMf78x/e7r55dHK5wdLH23Pfrg589nO/Idbcy/NDJ8k+w7j/Rdj&#10;qYdzY8v9bTPtddvRnqdLE29sTF+ORWBAHs6m7k7Gjof7au16kKLOZjjIDJyPpwCClYH2vdTQ1fTo&#10;vbnx2+OpZ1sL9xbyW/G+u9M5xGak+yQXO8un9tNDJ2OJy4WxvZForq2qx2+uc1u9VnPI7fQ7rG6b&#10;2WOHcTc4rSYfyqzVSCajl0lgPU24UKjqDBYEVDSy5cVbRUgekhtkggzOn6SAuJCSoSh0bIGkjMXj&#10;imR8iQLJySRzBQMKarXBojPbJWTSYCWLtN2WwTLQDzuhWYSkaZEeZRSYACxQUsEOLOE2SVWgs+hs&#10;TthOOGapVg9MkDmBFUq1xYwAJrQ2q0ZPprGx2Rw+f9BktiLhmWw+klpERvTSwMWIIaeVeoFMzRNI&#10;gAaKEXAEOFRq9C2q9yd9A5J+CyuQD1BDRWUMBDBBpC81PpjJ5lDrTSi1z98oKCgpx9ngcCVcrrSi&#10;gl9UxMQSmICOkMv1CIXCIJVqgQysAxYghVwmEfC5UBYupz3o9XgcdpvJCM7psKtKBVg4DEaQwm+z&#10;6zVmk97G5fCLCkuKiitKy9mFpYwSJhdclumNeigPr8/g9urcXrnRUsoVFnMEDCG+zShU68t4eMkv&#10;44kAEbXFwRLL4TVEar3GZnfX1gabmqAsyvgCelRbrpRMWG3A2QvVuPyVUBY4WIvTG6prwuVRaHQ6&#10;rdZls7gsxvqAb6CtcSYT25jIbU+NHi9Ona7OHM6Obk0kT5cnH+6uXq7PvX568ObZ8UuHOw+2Vk8X&#10;ZvfyY+uZ9HIivhSLTgz2T4WHJsNDmY72aFNjpLkx0daS6e2ItDZEO5tTve3ZcG8axqOxOuBBCbWp&#10;FGo+qiUGu7yCzWByIXCcvkq53sgUS2+Us14oYZRCcbB4KFTeymoUueIK1vXCUhQ/E3kKZi8jE8RJ&#10;i0sZ5UwuDkeo0hQyWS+WlAKRKpOZDHqgVJE2/joDUyQuYXPowcRhQK4thHtWEgMbmaHVVP9MpG2i&#10;v3F6qGUp1r4cbV/EykDz45nhD/YWH07EH08mH43HH+ZjH+/O/fb0+LcnRx8fzLw8n3hrLfPZyfQ3&#10;F4ufHE5+fbb88d7Ca0vjT6Zyjyayr8yPvLc5+dHu7GeHi1+frn+8N3ee7p6udfx37zz67999/I9n&#10;p18cL2P7N2cbXx0t/+Vg+ZPd+Zdns3fSA4eJvtuZMHkImhzcjPYcDYcfzo0+XRx7upB9dS3/9s7M&#10;6xsTrV5ri9eWaK5+vDj2yvrM5WQGpNhJ9F9N5x4tTp2ND59NDj9cnjydSN8eSz5dnjofT6/2te0l&#10;+u+MJk7Hkqfj6bPp7MlkeinaFa521rutIZej1u/x2SwOo95lNQETAY/T73FazAa1SqHVqIAJhNFI&#10;xtGGpkAtfaOg+IWbhUgeUJtLTefNEUrgAgQKFWkurTUCBLhIkBK4cjQpcJ2EMpVcYzDZ3QggA3Kj&#10;lMnF35JHpzIlcGOw2sm9BqovA663zkzaccCQk4csagOcp0xjQnaqqb5AfLmKTBUjEAnkCrleL9fr&#10;EDqbzWS1Wa12j9fvD1QajORuOWp7UhfqjHQzDZFCAxtP2g7zyPNL6i4jmXhMqdQCDSxqthGs4C1y&#10;5wzORUhmYETC4Hjp+yz4VZASOpPV4fbhY4GPay/cAD1RpUllGoVSx4dDruCy2AIuTywQyhVKPUKj&#10;Nak1RplcK5drVWqjTqsDKURCvkatpElBBAV0G95QKBBQHXaDAe4jQGaZtXtcfpFQAk1RVo6qTgkj&#10;UMHB9yiUpCeuy+jxQCCYfX6JzgBBXszhvVhCxqpG/hexOIVMDlMoMXl8ZOxZLh8h0ui0doe3vh7u&#10;g69WK6gp1Lky0q8cH2jz+PxVtX+SGsjwBKpkah2sHASmUi41qpX1QV9fS8NItH8qGVkYjq3m04uZ&#10;6GykZ6K3dXao63h6dD0T3R3JbA4nx7vaRjtac61N2ZambGvLSGvLaFtrur012dEWbWkaqK3pb6iN&#10;trWkujsibc2DzQ0DzQ09jTVd9dVt1f6AVQ9g8+D1oONYXA6Hh8uBEqi32AEvWNcSDh/W4zosiUAC&#10;dEI52dx+1FK3SipeLCjBCi46il8pg2OyufCypIKt0BggnZ4nYyaUYcURqCxhcW6WlpNOg2JpQTnj&#10;OghSVoFqD4X52mIUdj2xl8+spgdBiulw63ysYznRtRTpWIq0bcQ6D9O99yaTZ8ODDyeSD/IxkOLD&#10;7dlfHh39/tLtv5yuvrKYfnk+/tH+5I8P1r84mfv+auPLk9UPtuffXJl5ZX4CAuGlmeRbq2PfnG78&#10;+uDw+4vtTw8WwIuf7u39fH//2/PNv5yskAagVzvfnKx+dbj8yc7c6/O5+6PR82zkLBs9zcUuJ4fv&#10;TWcfLYw9W8q/vDT+5ubU6xuTDxZynUFXs9sy3tXweH7k2erkO3urR5mh/eTAeT79eHHycjK7Ex88&#10;mxg+mxo+ykXPxtMXE5mdWO96f/txOnyUiYAap+Opk/HU6Ux2bzQ22lnbUxNoCPjq/B43cKCSW3Rq&#10;s07tgb6wW2yklaDOaNSbjHqNBrmkkVPDsSCLkBvQ2yisPOQQNbim1mRVGkxgPE6ujDy+UuPyAA0Q&#10;F7AbAAe4TqauN1ppUlDUZ8O2wGvQpEAlYLQ5UIkh6LZSWIHigO4gD1w0RqnKIJJrRXINnygUIQd1&#10;PjWOI18i44nFYiQ6ZI/b7QtWen3E4NvsTq3OICR3ECCDdBqDWUXmNNdSzYdVbBHpgQYQKOBuNAaN&#10;1ogV0AFkIWiAUaLaQWAHHK8Enogaz55oKDL5GGmdZba7LA63TKWFCwMmcCqIyjA7kIB6g1UsUYrE&#10;oAwcjUyp0iNwChB/ruNboSYAYrvNAvcB6+GyWe1meCctJAcCpHAYjR6zBZrCbLS5nT4RyMji0A23&#10;8F34MVI15JPD5PIYXG6E0e3RWO3Q5CyR9IWi0ucLS0rYPARTIJZo9FZvQGEwMwRiur+DyeOFphDr&#10;9Wy5HMJbotVxwTSjWWu1W2HcvAGAm7pnpMP1wrVg8shklHIyrTxXo5DVV/q7GutiPe2JnrZMX0du&#10;sDPaVpduqR3taOzzO8a7WlINNYhcS2O/3zMQ8CKGQoFoTXWyvi7d1Bhva050tMU72yKtzdH2lnhX&#10;OyIX7h9sa2oK+gI2U6XTUuN1OPQqEJdRwWQwWEwmG6QgrpAvpht0PldQ/E+3iq7dKCyo4LBEciFV&#10;6swOD4gAkXsLKo+qq5Q6E8qY1eUrZ/Ofu17w3As3S5hssACKjCuVm93eF4tLoIj5ciVIgRVQo4hM&#10;FaTWWe3X1jKxw6nRw6mR1cwQSDETaV9MdK+l+jbT/bvDgyej8cNU3/lo9HR48CIXPkn03M/HXl8e&#10;f29r9t3N6bfW868tZ19fGf5wb/Kbi7XvrtaxBAu+OF77/Gj9nbW5N5fy766Mfbw1/eP55m8PDn48&#10;30L8/dHR96cbP11s/3C2SW/56nj5i/35L/fnP9meeXtp7JW53LP5kSezubvI51z07kT63lT6Mh+/&#10;GI3Cfcz3NjU6TQ0O41RH7X6862R48HI88fLy1L3J4cdz+WdLU3ensjuxvo3BLoiL/eHI6mDHVrQH&#10;W/ZifcDESSZynInAgJzmUyf55O3J9EE+sRjtSrY3Nvg9NR6H26izaVXghctsgLKADXHZzBaTQa/T&#10;QFnATotJn2s1XesiZ1BSUZ0ijGR6QdKkSqxU0303BWTYCEIHGA1cJEAdKeoOVEH1YQvWsZEeQb+M&#10;xUUeAQqwG/gEAAKZTysLld4ITSFVaWiHIoXHVuj4YqBBBUaQ0feRJyotKj2xQsWXwH/qnX6/NxQK&#10;VdcCEzI53bNTLpYrEVKlGmpCpTNBWrOEMpBCINcCciqIcC0RSlqdkbqjQYa9BB2w/qemADUE1Ih+&#10;OGoErSygfumHJtAX0CyAEUikN9ucZMCpGpc7AAUhV0CkyMELeh1LAEKlNkBZGIzkGRMwYbWYfF43&#10;wmm1OCxmLC0G/BqtSaOx4oiMJpCC3NHUW3Qao0AgwlUwmmy4CvQlwJl3B0NkVEuPz+wlAXcGKPBA&#10;XhaXtLMiWo80UqRdG1bo5gMildZeGbKHQhyFokIstgcrZXpDBX6uzkAPhAX04yoQNafUABNY0g+v&#10;7Q67VquBAWmuq+5srO9va+puqO1pqB5oru2o9k/0dx5N5/sCrnBNsMfn7PZipTJWVxWpqRyoCg5U&#10;B4dqq6L1tYmmhmR3W3aodzQ6kB7oiXS2DrW3hDtboj3tzaGAy6CzaVRNlf6B9pYan1smkfL5QgSX&#10;y2cw2SWljJuFpTC/z90ouPbizReLywoq2Byxkq/QwrWiitKabAyuEFYQvMC5BymwBEFQOdGtwmHc&#10;wIIXqDmZSsj8rwa8pLmA9Qq+EJqLI5HhpdHhuraTHz6Zn9qfGlsbjs3He0CKhXj35vDgwVjidHr4&#10;3mL+air7aG7k7kTyINGz2tVwNRp7eW7kydTwk8kMzMXbq+PvbEx8uDP12eH891dbP1xtf3W6/sPl&#10;3k93D788Wv9kd+4vh/Nfnyx+e2eZju9OV74/W/3bo/1f7m1/d7pKGm5dbf54sfHN0eJf9uc+25n5&#10;aHPq/c3p97fm3lyffbaYBwju5MJHwFascz/Wmaj1NNqNHX7nvenM/anUvcn0w5nsk4XRNzfm39tb&#10;fX9/7ZWVmTvDsZ1w91Fy8HwstR7umu2oX+xp3gp3XY6lHk6P3IagGE2ejZGJ0e6Mp47zid1cZCM9&#10;MNbX0eR313uclVZzpd0CfdFY6Q953VXwIy67Wa9TSMVQyGLSWI4MxwKiVzDIMPZ0AwTSBkGLql4F&#10;G1KGFOIJIOeomb6I0TBYnfSlQhEz2lzYAsbjKuISwnpgBVwgtyesDpACXKBFBLQu8h+BNCAGhBIO&#10;uNIVHBGZUlmLt0yQFfgKGlJak0VlMBjtdpDC4fM53B6VWks/1CQjQ1DNLhH4kWSAP6WGI1ZQtzzM&#10;GoNFqzep4XcAJo1eDKMklCKgIMhI5fgTiRxLbEHtDUBATZAW6FwyoQ4Sle4EgU/GVyg0ZG4B+BGr&#10;3e3xVjpdfnBBIgV6QCsYYYdMrqEZgSXe0uktWo0GFLZZzVTTWIfVaECQBx9Gg81gsBuNCJfZDPfh&#10;JNOZWJCvfMBRKjcaLCAaqG11evyhal+oBmfPYHcCFq5gSGkwk+edCjXsBqE21TEMSkGs1lENW4hr&#10;u15cCnw4q6r1LhcEBUsmg39RW6ylqKypDvvgBa4LAicNiJRQnf1xdDqjqbIq5HK5PA673aSv8rg7&#10;6ms76qo7akPdDdXt1f7JSP+zo73+qkCbx97qsfeEfIP1oUhzbX9dZVfI2x50d1R6u2sDA03V0a7m&#10;TLgnG+sb7GxqrPLVBd0ttcHe1saQ22FQSCFvW2ur+9tabDoNip6QagjLp0YtLS1j3igsgfmFjkOF&#10;IZSrxCqdQm8VKuAHbbg6uCKlFaiCJFqjxe4mPRuhf7FFb7KWlFa8eJPMV8oWSnhShc5iw3nQmKwo&#10;tORxj8Gkt9rJozSRRKzSmpwevHVtd3zkcHZyZ2J0O5/eHIktJfuWU/27I/E7wMTyxEub84+XJh4v&#10;5FG9bw22TTdVwheQexDjwy9Njby2MP7q/Nizmcyz2fTrS7k3V0a+Pl2Ds/jx7u5Pd/e/Od364pCM&#10;tfvNnaWvTua/vr3w892NX+5vfXe28unu5Mfb44jvTpd+vtr4692NHwCRw/lvDhagLD7fn//0YPG9&#10;nflXVyfPRqO3s0PQNYepnsGQu81rbfVYX1oYfWlhjJrxLPNgevjB1PDT+fyrK9PPFifuT2bPc4mL&#10;keTVWHo72rMy0L4d64ErOUmHH0zlns7l7+YzDyazVxOZy4kMNcxXYjcb3soMTkd6+mqruqqDjV5n&#10;g8/VWVvdRUasqGqsrgx53GadTiYSCngckIK0IlJqUc2imCK7UX/iGgAZyO1Sar75YgYbpxiygkM6&#10;aKDCRtl3Qu/BZQAQSGwsyexPJRVlLB5IAYKAHSiLCDCCFrqouzyBEN1MG5X2H9+iUMGllDL5WKLe&#10;gIzEHyLcgRBQgj3hO3QWwgu1wUA6tklkBSWlNwqLShlM5DYKDUeI6oXkDAmFFrpFY3Kg8oGcRtIh&#10;4KRQwrAnAiuorumHgqhIIRkgIuinG3gLgZf0fU0E9sHOICb9V0q13mxxIIAGnCh4GeDV4fRCpNDP&#10;WbBUa4AMg06HI9RZzEanwwYDAigjbCajzWh0mExOsxnhtlhcRpNVowWBjEYzH7kCXsvha6T+QGWw&#10;ssofqrI4nFKVGubLYLNBUimNJplOr9AbWUIxwC2ApKJavrFFEtSTapNFrjNCYMu0BugIhcXCVSr5&#10;arXW7oB5KeaQQf1BCiBVIKVOAhlTV0Ru85iIYpIoVE63y2QyyWUSHptp0Ciba6vqgt6GoLeroaYp&#10;5IOyON1chhlpCbo7awKDrfUddYG2Wn9nQ7DWb22qdtcHHfWVzsaQq77K3VDt7WypaakPNFQHakGK&#10;usq2xtpKWF+D1uewNlQF60OVMGlCgZDN4ZF54EjnXQkuKE5+GS6sVIFCBYkqUekFUjXob7A4SiqY&#10;QLbD4wfHQVKt0YwLV1BShvKIC4qN9AWVa3RKHeotMgeCTA2pR6ZfxR+i0sLHUu36iFjG8tpqJrGS&#10;Sa3lhvcmc/uTmY3hyPpweG80eWcqC1I821qAhr89EruTjW6HO+fbas5Hog8mhp9MjLw8M/7yTP4x&#10;rMFI9N5o+P5YZLuv7tls6vOjpS+Ol78920T8cLnx28Ot3x9t/3x37cfLlZ+uVr87W/z8YOqLw6mv&#10;TmaxBe/+cLH81fHMN0ezPxzPf3e88NXB/Od785/uzb+7M/va2uRxZgCC4igz0OQyN7st7X47pMTV&#10;RPLuROp8JHZ3PPlwmkzR/nh29P7k8MVI4nIk8XAy+2gqdzmS3I/3n2Qj96Zzj+fGgJIns2SmZez2&#10;cCqHlXtT2aup4fOpzEk+sZUZmIv0pjpa4m2NnSF/s9/dXVfd29TQWlPVFKqs9npQZNUyqUTAlyCv&#10;pXCxZL4vKHbksNFKbvvj1OPMQlDgjFPjnSgRLGrCPlxC+Ftw4YVbxWA/dARERGEZaVVBu0c4EZla&#10;T4+IA9+BC4NKDKRADQlS0HWa2mDC1cKVk5BKXiWRay12j93lh7QQSZU2lxe5yiL+WQOJLyCzbytV&#10;Wh3ED4ODZGYzuTzIARQIul8Z3adYrNZrrS6dzY1vQQGi057s9q9B5/yf7EDBQrmkHwnjeKVKDbZA&#10;YmAHLLEnChmIgxJMiqNUidoeZwloQFLDJgAK1AC8ZNQ8BMCBLVqdyWKmu4waEVixmZGLOpNOC/cB&#10;TQFMuCwWt8VKawqbDZW4E1Urj8fXovZTa72+gNvj0+gMOHCZCt5KY3O5TTa7BSILXsNswyHDoKHo&#10;2z1+HCkojDMAAVhcQRrFYx12Q+d0ykwmkU4HTYEAKYpZHAgQgAZsxQHir3ASeGRwF61QruQIhQ63&#10;y2AwCIV8kYAnEwlqK/0Bly3gsDZWBap9rpDHNpII59PRvo6G7pba1obKkN9eX+vraq+rr/N0ddW1&#10;tVW3toXaOqq7uxs6O+rDgx0D/a39vW1dHY09Xc2tTXU+l82kU/tcjuqgv9LnNWm1XC6vpLS8qLS8&#10;nMlm88kFwvUiD61LynVmO2oj6M0SBi60RChVQm6ABUYr6XmAi4XLV1haji10rYYaDteogHrUfb2w&#10;+J9evImiSxSZ1YFCiDOG48WBo/JD7YVSx5fIr+X7unPdnXOJ+NbY8GYutp4ZWk8PbWbCO9nYncnh&#10;R6vTJyOxlf7Wg+TAaS52kOhFZj6eJph4Np1/MpF7PJF5aTr7ErzAaCzr1W/11j6djr+3OfHN2cb3&#10;l1vfX6z99e7qL/fWfnuw8euDjZ8ul789nf/m9twXBxNfHU/jJbb/dLnyw/nidycgxex3x/NfH8x9&#10;vjf3MUixTUhxMZ44H0+0eO1qEV8nFeTbq48y/edjsct88mw0/mA6Bx3xbHHy1dWZd7aXnsyMgmLA&#10;xN2x1Gk6/Hhm9KWliWdLk5Abb20uvLo0dT+fvhpJYJ+HFDKupofvzubOpjJ72fBCtHdqqHesryvS&#10;VDfYWBtvbxlqaWwNVTYG/bU+r9/hNKjVpLMOZLRYhoKOQk9aVZisZrsLpECeILdJsVPr6HkJic1D&#10;FiF1zHbAgraIoAOWeAmCUNPxCVEbwEQg8Oe4SCjKuFowGrg8WAc16Luk0Bq4ZthHqTUCEwh8rkZv&#10;EZI2jmSaP7pZh1yFdNXzRGIAQiglc16JZHIETyKhm5CXUPN9MlGfiCRCfIQ7YPNXQXyiDKHY0SzA&#10;b0QRoXQ9mfuDlgwUiUjrUuxAFzi6/GEH4BL1FQ6LJiYtTHgCch8U2sFktkNZaLSwG1Qfc72Zuhti&#10;AiawEaw1mwgmTGSaRCIuzNAXBj0d0A9EUFitbrMFpICsACYAC8g6kEKtJtOvWW2QLURcWKx2UEOn&#10;xxcBTwq13ojTojZQcxRwBRBc9JnEEus4vSAFDhknVmkyKy0WnkpVKhCU8vgitYavUEJ3QFMY7C6y&#10;M3UflwPZT/qhqqg5xKSBUAiE0+q0UqmYw2a6HVYPRJ7FWOl2VHqcbrupttrf39ve3Ym6xuUP2EM1&#10;nrbuhqF4d1+0I5Lpi2R6B5Kdg+nudC4ST/YP5yKJ1EA43D042NnX39nR1uS0W9RKOY620g9S+O1m&#10;s1gqY/P4FPT5bD4ZIQWnHUsWVyCCvxPJiss55WyhSK6FJeYJJLgEOL2ANXlATk3IpMU5UetxXWAz&#10;ceUKCktAGRQMXG4gFYUNFw5lDyUQ0Mc63iphsJ+7fgs+5Vq+p2ust3s+EV9MRObDXevJwZ1sdGc4&#10;upuNHo8lL2dGdhJ9K32th6nBy7Hk2Uj0/tTwy/Pj760tvr+28ObizOvz428sTLw0mTlP9oWNko3O&#10;6oVG9yuzyW9PVxHfn6/8em/9b5AVDzb/erX648XSN7dnP9vLf3c6j/j5agWkACa+vTP3/Z35X89X&#10;/gYbcrry8dbkm8ujry2PvbySvz0aPQMsJpNGmajeYWqEsvDYmj12RKaldi8dvjc5DF68sjz91tbi&#10;s4Xx+xMZYAI4uDeSeDydfTKff31t5s2NOWACBHmYTz8YS98bS93Lp+5NpO9PZ+/OZE8n08f5+GZ6&#10;aDkxNBPuG+luHx/oGR/sHWpu6Kiqag4Gmior6wJBh9EoF4olfIFcqkAC+ANVBqMVCQOpRooRNckg&#10;aiqktwpbFCoysA2DzZco6BYToINUpaM7fWmMVhAEggK8oG9kQFPgCuHCoPajO5Xj4uGjUA3SEgMl&#10;m7YnXKGMxZXwRUqkglxFpgsiPceUZFROjkCEvESAEWTUBohVgRBLrljMEgiACdI8FKSQKyuEYo5M&#10;ITOYbb6QK1Snga2lGoNA1yDor0ZG0c9i6J+EwFsol6ADcEBrCoDS7a/0BqvADmxB8cIJwXakFt1G&#10;AyywOzwwHeAFAIEzBsJii9Xmwjq2gLZkkG8T6XSDAC8MGjUEhRWWy6CnMQFN4TSaIChACvwzm81y&#10;uVwgEGjIP63RaFIqlWAH1IYv4BeKRUw2SyyV8MXkB+NMQjg8f7OQ9DTl8HEmkQbgBZgLIAIiuGRi&#10;jVaIGlupZMvltyoYUp3eFgiSYYcMJh3V6Q4fgiPCOUGGSXU6kUolQa1sBLLhTuBD+fClUEM6WC6F&#10;zG23+N0OJxkwxFzfWO0POnVGZVWdvyfcER4eSObjqYl4PB8Jjwy0RVsb++ujwwORZE9ieDCRGRyI&#10;dMeTA9H4YF9fl8tlVypkdpst4AsE/UGXwwXdBNEE+kMqojLAFUdA3xHbKJJzBdJyJp8vUig0Zpxe&#10;u8MFXBpQ2Zgs8GpyBRnfVK3R8fhCoUii1RnAU7gYqkMyGc1MptKAOzcKixVqXaCqBh+LD8dL6OCb&#10;RQQo17Zzmd2xHAzIRG/HdE/zdjp8nE/fHs/cJs8R02fjmY2h9vXBtqPUwPloDHF3PPX60vhnuytf&#10;7K99sD7/5sLEG/P5lybS54m+HiV3sdGX82hemY3/eLnx4+U6uTFxb/2vd6Es1n6+Wv3pYvn704Wv&#10;T2Z+PF/C+m/3NxBQFiDIX+FELld/v7f5w9nqZwfz723PvLYy/mBuZCvRu5seOBiJnuTjS9GeWHNV&#10;i9fR7HE0um2Nbmu901xrM9bbTD1Bz1q0/xHxIOnLkdhxou8g0nWRiz6ayb6+OvX25tzrK1NPp3P3&#10;RuKXmfBVLnY1Gr/KJ+5Ppe/ODl9Mp08nEvsjseXYwOxQz2hXa66zNd3R2lNd2VYZbAkG2qqqWqpr&#10;/DaHFtklEKlRixqtTpcPlSQkHAL5g0Cxo7WAWKlBjQRSlJDcE5SxeNAOUA3AAdAAUnCEUmAC4gIB&#10;ZIAUKMEojijZ9MCcyFVkptXl9QSrkK54ifKK8g1ScHjIQKSGETny5zMFkEsMVaMxoILVG4woDUwW&#10;qhoeG+IYVZ5SKZCRwa9I32Q1xLYRgkKs1WvsTmeo1lvXpLU4aFKQHlZcZI/aZHcBUvSNVfq4sEIL&#10;Chwv6mpUOAg4L19lNWCBLwcjsB2BFbwllavgf1RqnQa/XGdEmC2wBT6rzYmwWEn3XJRjrFBzg5n8&#10;Pk8w4HPYrSCFXq2iYQFGeGw2LO0GA0gDWKjVapBCp9MJhULwQkL9I223FAob6UxmZ7FI9zG9waA3&#10;meFElFodIEYNsYETQqpiWEbwymx3IOuAVLJUqUAKCf7ERab8Ic0rampdwZBYpZFpQHAFTg5OhcMb&#10;wHfrbFaF0SBUyKUqFZJURvUcByyUCrkcGk4msVuMHqfd7QG2XFU1QUhMvUXdM9gZyYZBiqHsYHw8&#10;FhkbGhodaIk2V3YG+9PdkXRvNNMfzw4NxHqSuWgyG4/FhipDAdIP2WZzu70eD86MW6HWIuOFMjkC&#10;VxaZDPahimKRu5l6wKKolCWUqI0WNzmjVjsAQXVrNGAFSwSLzS0qLgGZ8S5eqjW4LGQIAtQ04CY+&#10;CiugP7YUlVYAHFjSz7lw3a89Wlu8PTm6P5I5nRx5ujz11u7yO/urb+4svbEx/9r6zCurkyfpgb1Y&#10;x9nwwKOp9MsLo2+uTXywPf3lwcJXx8uf7y98uguzsPDpzsL7a1N7vQ2XqZ6LVOdfjhb+ehcIWIOa&#10;+OVq/euj2e/vLPx2b/OXq7WfL1Z+vbvx+/3Nvz/cwZafzpZ/vVr/7e7Gr3fX/3q5/sP52rfna1+d&#10;bXx4tPJ0afwoF9sgg9kNrCQHt4ZjB+DXTO5kevhoPLmZGUq319e7rXVOS73L0uSxgyBtfmdXpae3&#10;yncxmXp1efzlhbEnM7k3Vqff31x4d232FXBkJH6eGrybjd7NxUCN++Op+zAg05mLyfSd8dRqpHeu&#10;tyNVF+r1OXv97u5KX4vb1eByNXp9jf5gpcNpVmlh2ZUyFUQdJFxRcXkBxBt1wZDhRNvTU5OSoRzJ&#10;ILcVpOEmmQYKS5vb7/KHYCZBjRtFZbAhyDlQw+zwWJxeKA5kIxSgC1V0ZTUsjNnhrm5opkfKAUeQ&#10;t9gikCrYXLFAoBCJYP4VCKlMLZEiJ+GwzaiunS6PyWxFdYHaAylBPwqxezxWr8fi9rhD1TUtbTZ/&#10;QGGyWANBT01dsKkt1NJhdvt4EhkIxYTphrGgRs0Dm+g7L8gTMoENX8QRSYAqaAewAN+GABfgUCAl&#10;aKGBlT9hoUcRJE3UyPjdcoWK7myN0kk3GIVHAClQXrGi1WogJcAIaAqdVo1q2ajV2M0ml9UCRhBB&#10;YTZD0AGBCJlcbnfYXS4XNIVUKrVarVAZErHEZDD6vF6n3aFWqiwmMwJfgDMAqENk8UXiorLyUgYT&#10;pEBtDIVnsiE9VHwxaeCiMJlUVivC4PHIcNLMFtS5fLmSK5WLFGS2BMDa6vTghNCkUJqMEo3aFQj4&#10;K4NISbvTodZqoCvIHLMaDc63A6fc6aitCXm9DovV0NXTmkhF4tlIOp+IZgcHh/v7h3tbIk2Ng/WB&#10;dl91Z7BlsKGhp6ZjqLU33tUd6QynhuKZeO9gX6CyEm7LYDAbDVatxog0hmIAIBEgBV3kUPwQwIRE&#10;rhZLVQApjydDyWQwWWwOr7ik7FZBUWlZeVFxKVaKS0pRheC0o4TgisC1kcdbuEAqLZyjxeGGvigu&#10;Z14vIEN+gB34RkhmBDTjtfuL07fz2TsTuXuz48+WJt7eXnh3d/GdnYW3t+bf3px5ax3ePnGW7bs/&#10;Fnl5Pvv2+sT7W9OfH859e2fxu9Pl7+6s/HC+8fPV7g+nW5/vLj4aCb8+O/ze6tjPlxs/Xaz+dLny&#10;+4OtH8+Wv9yf+uF06W8Ptn67t/HzxSqgAFj8dL7yzTFMxyJQ8tfLtZ/OVn48w6etfXO2/snx8qsb&#10;UxfTw3vZ2N5YaiObWE6GF1Ph9VxiZzyzk09uj8S2ctG9fPx4MnU2k71aGN0YjgzVVTZ77a0+R0fQ&#10;1RFwRusCj2eyr+KI1mbe35x/d332jfnxl8YzD3PxhyOJ+6NxEuPJe5Ppq6n0xXjyzmh8I9Iz190a&#10;qfR02M0gxVBtVbvP2+T11ns8tW5fJWQzbLZUSZOCxxfTpMCZxaXCaUWmofpFVuutDrXZyhZLi4nQ&#10;QHapISWACX9VHWlOy+LBg9DPO2BDrC6f3uKAGcYfQt+i4kKgVgca6MGmUUzxLpbEeoikQrFSKFQC&#10;FgIhcg+SUgdlQd8dNMKEG+D/SXJiiRpVptHoLGSSXqvPa3S6TS6PI1hpdHvUUOqVVb66xurWToTe&#10;4YYIQohUGkhu7EYmMVJrWSIJ3ArpEU9NeoR3kTbQuuACcEAXIMhUKAjwAgoWdRE2olKC1kBykd9A&#10;jcgC3YufpNHqUUZrauup3l5WyB8E9kF2ARBajUpFDeGgUcrNep3bbkOAEXbqCYjLTG5SgBRypYI8&#10;dDCbZDIZMNHQ0FBVVQUugDoIvVYnk0gNOj1ODV8oggVDrQpecAXC567fuF5QCIcvksnJMFNkNlYe&#10;roNKp1f+Kym0DgdLIhWq1fAj5HmqSsOTynHyLU630xuApgMpRGqVWKNWmU1a/KpAQGvQSxRynE6c&#10;cpmCzClPw8tsMNSGgtVBn9/rbKiv6e/v7u5va+1paulpaOiqaRloqGoPtkWau5Lt9b3V7ZHmxt7a&#10;rmh7dCTcHe2KDkcGY0PheKS+qcnl9hCBYHaYjDaVziDXanFNEUAGCE7sKhmHFYdJnmejztBoLCgb&#10;5RXQVVyc9goGs6CwGIyG4xAIcVjkEkBKgJZkIB0l6SsMyYACjEuJa4orCymBJVgPdpiocY+wgkt8&#10;7e7M2NXM2Pl49nQ08WAi9cpS/u2Nmfe25z/eX/70YPmTg8XXl8eezqRenR9+Zy3/0c70p/tzX99Z&#10;/OvdlR8vl3++Wvv9we7fHpImVZ/vzr08mXx3Of/NydKv97ZBCjiOX+9tAAdf7k+DF/94tPu3B9uA&#10;ArTD93eWPt+d/HB95KtDyI0lxLe3Ecvfna19cbLyxuYkRMF+NrKbje+ND6/nkoupyFwyvJCOrI+m&#10;N0aTa8NDq5nBjVxkfzx5MpU5n8/dXx5/sjb9cHH04cLI4VikxWOttxsaHcaXF8feXoOmmH13febt&#10;pfHXZnLPJtJP8omHY/H7Y/F744m7E8mrycTFePzOaHQr1jvb2Rzxu7qclsGQP1Jb3V0ZbPX56l3u&#10;aqcHpHAbrEaFVi1Xw3XDhDOYXAabWHdiPf5oFkWeM5mdHpCCIRAVljNpUvAlCqev0uENQkTQj0Vh&#10;RujGmlAT2AHFEZiAlMAKshGkgPVA0QQssAJMwE3yqbkF4bN1OhvpPaHUq9SoYzXIBZACVghBjy6D&#10;6oJqaqVAwTKgBq6sdIdCIAVKv8xgVJotOqfbFgy5a+pDze3+hhaN1SFEMlOTgGA3g8NF//4yLp+e&#10;RbGCLwT45Hqj3ko60dIGBAWIfiYiVcIwmBDgBf0W1eLADDrgx9AlEmUUEsNmd1ZR7cFQXrGkvJLJ&#10;YDAAExqYOrUSK/QjUofF7HHYwQirntzXdMOGmC3YG0TxBfzwIPjX2dlZV1eHvaxmC0QUaIQAI/Qa&#10;LZ/DLUO68AU4CRaHExbjZlFxQUkpSKHH4ZvMgAVUHTQF1kEKtc0GQYHl88XF10vLyngCpcEkVKjY&#10;1NModyAEUsCA6Ky2Ei7nZlkpYGGwWp1+Pz4fBgS/XiAS6vR6FfmnlsMLSaWVPm9bU31dTaXbZWtq&#10;qq2q8/VHu4aSPe39jW0DjbWdle3R5oFsV/NgQ1ukpWWwsW2oJTYaGUj3d0W6Ovs6BsL9XT1dlZVB&#10;oMcBZwX9ZTBqjQiTQqMF6SAHoOQ4PCyUciU0glImh7YknQy4pO8vGSOLwWCXllVgi4waNAjQ8Qeq&#10;xLhqPCHpQUz6LqnYXH4pajsGi0XmkeTjpUAkIVM8QZlS08FpyMip1mtnY8knyxMPF8bvTqafTmfe&#10;Wp38aHfh88Plr29vfHNn/UtYjKOlT/fmPtuf+8vR4jd3Vr8/W//57urvj1Z+fbD828P1vz3a/u3B&#10;9nena5/vzX2wNv753vxf726BFD+DCPfWfyGkmEf8dL76+/3t3+5BYqyAC1/uz7y/mntnKfPxZv7D&#10;9dFPtydIA63bK1/fWf/4YPHxQm432bcW7dnOxrdyqdVcaimdmEtFEUvDyeVsbCHZNxfvWUz1b45E&#10;9vPxo6nU6ezw082ZlzamXkasTz5YyPZUOpqcpu6gey3S/d7G7Afrs+8uT74xN/rK1PDTfPLhaOw+&#10;Ih+/N5G8S5HidDS6E++b7WyMVbrCQVe8LtRf6e+vruoIBps8vnq3r9btD1hdFrVBq9Si0FYwOCAF&#10;WEvuJ4nJbDrABF35wynCfaCKZvBF2ANckKp00BRGm4snltNqAqTQmmxYwpuAJliHfAAjgBsOvCb1&#10;QBuf5glWQVxghRRTaiBMi91jNrtRdWh1Fo3WRHsQlAMkKHiB60pbD2QpqGWAya8M1rQ0IxyBSrnB&#10;xFMoAQujx2f2BQALT22jrbJaYbYCE9jBV1MHWGAdwvt6SVlhBetGSRl0ONQEUAK5QUih1YNZCGAC&#10;fIQrweFDRIAOQAZfJNXozQazTQd2qDRKFDcUNL0RgRVEwB902J02KzS7C6XfSkbJtBoMer1eazYZ&#10;LWaTDTrCCmdi9rpcTpvNrNfbULeZzTajCetw2P5AEPpEqVTV1tZ5vT5qxAo9slWhIPc1RULU+hoh&#10;X1heweTyhcTy6I1ypYpDTV5vNFtBK5wikUSGlJCRZhFeOBGDzW51e0RyRRmLXcHh8sQSBz7ZbBHL&#10;5QaoFZfb5QsYrTaJVlvE5XIVCmsgINUb3KEqtcmCC4fangxOZnWq1XpkLGoRAMPhtNTUBitDXq1B&#10;5XCbesPtrb31A/HOpp6apt6a3kRre6SxK97cEW+t665tGWyu66ntSXSlJxINHXUdfS3dfe2RaH9r&#10;a4PHZbXhxBt1+ActBteGqwyBQFMYYgGXG0ETmbYVGq0RhpT09GFy8Xu0OhPKBv0oyuH0YjskBOoV&#10;gIOihoDDJbPAVTCIYYHcwOeg7ADi4DvWgXW42mun2ehLy+OvrE49nc09m8m8vTr56e78l4fL39xe&#10;+/pk5fN9ZP4uiXs7iN8e7P/t0cHvj7f+9njx709W/v5knXrMufrdneVvb2O5BnHx2/3d3+7v/Hpv&#10;67cHQMbWT+cQETAd64gfz1a/OV74Ym/6y72Z91dGEO8sDb+UH3xjNvHZ7sw3p2tf3iYD21xNJlfD&#10;HQuDnZvD8dVMfDWXXsmlFzOJmVQMMZsOz8S7p8IdM9Gu1czA1miEsiHJs9nMvcWRZ1tTr23PPFkZ&#10;PZ+Mbsa6ugOunqC7r9L70ebc+6vTb86PvTo1/GQs8eDfkmIicTmeOB+N78b75jobUzXeVF0wXV/d&#10;6XFEGxv6ams7KqvaKqtbQrU17gBkgA5nXm++eauYDOKEnNcaYNElCjKcBC0HhGQodB1gIVHrRAqN&#10;UK6WaQx2bwBLGH4R2YEMlCLTGngSRRkZUkptcfssHr9QqWUKJRyJwujwmJxercXhClbbvEG91Wmw&#10;uXVmsMOsh2e3ODU6s0ypRY3J5omgpyGQNchMnclidzk9fqPFrjWa9TaHxevzVlcHG2q9oUqry2Ei&#10;OYdq2mi0Wxx+nytUCTNiCwTx21BnouZ0+ythH+CkbhWXwVXBBt8sLsMBggVQp3pKLkmpiQulVNsw&#10;uCGigVlcnAHshpOAiguCizwBhQtDgZMrjWqtw2RxIfd1Bp1CFXB53Ch5ZiuW2G43mp02O+Q6lIUN&#10;XDCbsY4V/KNHJwRC4J/oHbAO3w4WAgoAhBEiyGTRavWwLzIoKYmMzyetGFUqDVknjWlh3LUo9HT+&#10;IFxuLzW7MpAiQ2pRSsdkMJkdHq+vMgRjUg5SsDmwLaCDQq0BKZCdf8oQpB0wYfR4PDU1GqstUFuP&#10;kwwUwRji2LV6E2pvZKZKpTOajC63vao6UFtX6fRY7S5jJNnXG20fTHZ1hZs7I819qfaOaFPbUH1/&#10;urtpoLF1qKU93NYebh3K9HcOtoWTA+FYP0gxONhdFQpYTDqDBoJLg+zF78cvJ3es2VzAgjYU2I5C&#10;Sd8SQm47nB7QAYcBQNgd5HE+fhjCYnW6PQHiTTg4O6Q7ApPFxanAH+LkABOQE4AOrfiAJJw6fL7b&#10;43V7fNeuxpPPlsafzI3eH0+8OpN+f23iy8PF7083fr7c+fly+4ez9d8fHPzj0cHfHx388+PDfzw+&#10;+E9PDv7xZPtvj5b+8Xj174/Xf7u/9tPFMiTDr3e3fr+/R8XOb3eJfIDX+P3e7i9XO7/e3f3lcuvb&#10;4+VPt6Y+XBv/ZHPyi93ZD9fyWHl3aeRpPvzKZOzzndnvTla/vr324d78g7nhnXT/arpvcyy+OpaY&#10;HY7O5xIbU2MbU/npRHwmFZ3NDE3Ge8ejXTPx3uXhoZ184ng6fTabhQF5a2/5ja3Zp/OjV/nY1Vj0&#10;1cWR3pCnv8rbF/Kc52PPFkYejCfu5RMXozESY/HLfPJiLAlMnI7Ed+L9y/2d+eb6cMDT43b0Bnx9&#10;ocpOf6DdH2wLVjX5ggGLA9kg4YlQaeB0Iyu01GxgSC0iK2RKlBhUtmAB1Dv9mI0jIXMxsURk2oUi&#10;JudWOZMhEJfzhH/OpMAjc725bYGQ2u7mKjRsmUqkNRqcPou3EuEIVBsdPrXJoTTYhHItT4xagdxh&#10;guYvprp+M6iuFnQDMJLJ1Ah3SFqE1mIzuNw2v98Z8NmRni4bPIcvQEarsHsc3lDQX1Ptrqpyhqqc&#10;/kqHx09g4a/Eh7B4woKS8hIyaA35CjACAWeBr5Bp9CVsMpZfOYdPHoWwuBVUw028C3lFj3NBt7PS&#10;qXVAg0GlASmseqMN6ajVgxRAA/0SsPhj3WyhKQA6gAhGAIDiBUiBLaicsU5vwT+n0y2VyhBghBya&#10;G6kOpaM30pjAEipGQfSFCitEOeNL9UYkD6iBNMBLlH6irDU6WnxhixwuzmL1BIL0zQsEKlawQ6XT&#10;k9Zcf0w+ZIDN4slkIq0WJsXk8SrNZlQGZFIyqiGjxeF2uL0QdygKqL21Oi1I4fO7ISuCVV6jRdsz&#10;1B5O9vbHO/viHQPprv5ke2esuXWwbjDb1x5tAyn6U70tA00dQ+1Dqf7EcDSZiYIUqVS0q7PV67KD&#10;FDhLtKbAz0ZWl5UzQApIJDqrQRCCSClNQAMKJy4E0GB3eLCOK2Iyg35+m93NhAcTSCArqBufbJwH&#10;2ECcB5wfnCVAx+5w4TPJB6q1CHwFPv8aKvC7k8SrX44OvT6TenN++NPtme9vr3x3svzt8eJfz9f+&#10;+eHOP+5v/8vj3f/dy0dY/qdHO//NS/v/8nj7nx9u/v3++t/urf3tHpYbiH95tPefH+//erH2w8kS&#10;4q9na79ebv90Dsex+cOd9U+3pl+bTr0+kwYUEB9vTGL50frEG7MZbP9ie/b7w9Uf7mx8drT8bCV/&#10;nI9u5AbX8pG1qfTUcHg6G9uamzxYmp9NJqdTscn00Hi8byzSPRnrWcwM7U2mT+dHb09lHiyNv7Q6&#10;fX82eycXOUz0niR7nkyn3lwdXxrqBCl6Kt2Z5pp74zjS6NlI9DQXwRKMOBuJn+ZiJ8PRzUjvQk/7&#10;SGPNgNfZ6bB2elxdPi9I0RGobA9WNXoDPpNNL5aDFCgNZeUs8AJZSt/ORMaS243Ucwqt2QZM2P1B&#10;sVoLOhQy2AUVLIiFm2WM6yXlZBpuGRk9GaEwmKlxUP16h0dqsIAREr1ZYbZrbW6jy+8K1TkDNWAE&#10;R6xkCmTlHEh9qVRJxstGAl8vKC5jcmAB8BI5jDwHJlCZoXLDRhgBldEM4ahHje2AhLDbUXAD0Mv+&#10;YKXX5XV5An4IDVcwaA8ErW4f/pbuEqqlJukDKeigb8GAAngLOwjlSpACUU4PBcrhk8cxVNdSnAT8&#10;EggKuhOqUWeEZCCDmmt0RtgkagmVgRWTVm8zmqGpAQvQxIJa3WAAC2BDtMhDtZoeidvv9/9JCsgK&#10;egdgRCKRghRYASnACGzG+1KpXAAQwOkYTGIy14ASBR1VJV3NQqKjBqYnOqOeEdpMZlIz00ob3IZe&#10;sLs98GsCCa6pBKbF6nQBH3AcqH0lcgVWZCq1xmIBfPVOl6MyxBFLXywqKWKwyMn3Bf2V1U6vHyeK&#10;zYWYF6o1arfb7vW5ApXemvpKq8MYrPEOJXq6Bpv74x2DmZ7+ZEdPorUr2tSb7OxOdrVH2vqSPR3h&#10;jubeJpCiP9ybSEeGIn3JVDQeG6qrDRn0anLDguoZjEODEMDhQAjQpKAfeEEr4TAR+Mk0sGBDEMAE&#10;CI4iAscBfODqgGhYUldKgkuED6FJgTOBMwaYkutGWQ+INWzBubr28ur4g5nMo7ns07nhtxazby+N&#10;fLoz+/XRIqr9z7anvzma/0+P9v75wQ4o8L99dvj3+5u/XYEdW8AE4h8PNgCLv9/HEtTY/N882cdu&#10;f9mb+nh99NPN/LdH8z+frv9wuvH14dJn2zNvL+ReykffnBv+6gAfPkeTAtvfXRp9dSr56cYUSPHj&#10;6eYXx6uvrk/enkyAFMu5AZBidiQ2k4utTo7uzs8u53IzmcREemgyHZ5ODc6mBkGKzdHEwUT6MJ86&#10;n8leTg8fZ8O7sa7tcMcR6flKZMW7m9OvLud7Qp4Ov7PFZTkbCVMTLIZPyRyLMcSdbPQ4E9kI9852&#10;tWTqQv0eR7vd3O60d3jcIEVnMARSNHj8HoMFaSoVSHANSNcoMr0wGeUJVS7qeQ0sAOoOk5V+9gFj&#10;X8rhAxOARQlEh1xFdVWSQk0ojRabL2impn4DKVQmK0+uZkkV9ASTGrtLbXFobS57oMriCQiVuhIW&#10;v6iCU1QOCy3kQjRSPb7peh7fC/lgd/uC1XVYYgtIAUxgRWUwwUVrUWNbLSCFy+1Eqa0K+UMhP9ad&#10;HrfD67G43EaHGxIagABl1NT8oziywtIKBN1wWyhV4C2QCHKDLZTQmuJ6UelzNwpKGGwOaSZcAXKB&#10;FPhziFucHKIpYIfII9A/5iZEYAWBHHVYrG67w+tEpesgDS1Qi1GOAzigm0gACm63OxQKQVbgLYfD&#10;QRsQrHA4qPH5AIQazkau1OnIaD0ABNQEAAFkIHg8AV7SD1aACeAANTBMOPWQVETagztc2A3rSCos&#10;cYhghNPrg4iQKpWgBkkllRpqAqaD6HQpVJtVYzDC/NiDle7qGldV9Yu3Cq69cB020+EN2D1+HC4A&#10;jTMGuYeLQmY1ddndXtgdR019KFQT0JlVfdGu7qHWgURXONPXn+zsT3X2JTs7Iq0Dmb7eZHd3FEKj&#10;D6SA+2jrboklh6LxwaFw3/BwoqO92WKGCwO+PLAGNBd41CCmOEZ8B840XuIYEeUVTIGAzOcIEKCI&#10;4sTTTWOBDOgI1HDYCIuEAowrBQzQjgYfCPqAFFji6AEIYAJnDy/xLSDstZdWJ87Gow9nh19ZGntn&#10;ZezDjamvjpa+P13/5mTp29srv93f+/ujvb/f3/r7va1/PNj68XThq4PJH+8sABDABMULUGMbb/3j&#10;/hYwAab8ZW/6k42xz7bGQYqf7qx9e7IKLkA7QE08HYtAQeAlRYqpT7dmvtyb/3Bt4tXp5EdrE9/s&#10;L31/Z+Or2+tv78xdzWe3xyIgxXI+Pj+amB3BMr0xNb41NbU4kp3KxhbzmdWJ7MpYeikbXUyHV5ID&#10;e2PJ25PDt8eT++nBnVjPQaL/PBu+NxZ5aSbz1uoENa/q7FCNv9llaXSY8+31d4ZBCoiLPzTFbciW&#10;WP9cd2umvqrf5+x02Trdzk6vpzMY7KTuU9S6fSCFAUWJGlea5rRMSbpR0o+UyL1MaAST1Wh3aSw2&#10;vlxZyiHzWZFZahRq0AEKgu71rDbb9HbXn92iQZByvogtU4jhqKnx3aR6IxlhBYbC7hIptRWkWRS3&#10;qJxFNeIiA9Kg7gIg6NyG9YBrAClQ7cugaKiZOAlBqOcpcLEWu83pcnm97kDAUxmEkvCRsUIpoYHa&#10;BPvDROEDUcRxLKRWpB6b0b4GVIJSwBfhM7HkiKQ4KJoULxYUsyA35KriciYyBH8IlMAS06SQoLqW&#10;SLVKFehAhD61YtYbAIiAx4vwudwufDv1wEKn06HCBCBIl36pFJior6+vq6urrq4GLAKBAG1MsA5S&#10;MJksoAH+ArBAwoMUNCawxY761mgGSiAxaEWNso6CDlePABRQ+mG5UQkjtVD6QRBUy6QZuhkwdSJv&#10;QAcESFHGZCHgO4APZBuWgIXe7rD5A/BrcoPpxcLici5fY7ZqTRa1wQRwg5s3C0toMwhHotVpTBYj&#10;vJE/4GloqZOqxG09Tf2xrnC6D6SIpHsiwz1D6Z6uaDtIEc6Fu6PdA6n+9sG2po7G7oHOZCaWHk4M&#10;DPak0vG+vm6X0w7lhZTGQdH4RQ7jEBCABTKcZgRoiGBxeByekLTxBsAsdngjkURezuDgHJD7vCiQ&#10;Iik9ABpADZFFfyCuErndA/8iU9BSgnZt+Aog9drpWHw32XM5lX6ykHt1YfidtfFP9xa+PFz8fH/+&#10;mxNCir892Pn17uYvl2t/PV/5Yif//nL6y73873dX4TsACGCCxINtOBTQBAHT8ePtZcp9rP90uv6X&#10;g0UIhw9W87AYIAXkw/sreQACpEB8sUtWXptJfbCS/2Jn7pvj1a/vbHywv/hoOb8/mVjNDc5lBudz&#10;sbmRxMxwfCGX2Z+fX58cn84ml8Zza9Ojq+PZpVxiIRVeSAzsjCSOx4eP86n9TASwuJ2L3R2L3xuN&#10;PJpIvLow+tb6zNsbs68uja8MdjY5CSxa3daLseTVeBpxmU+djaV2EoNz3W3putCA393rc/UFfL3B&#10;QHdVVWeoujVYVev2ghRmhQZVNhiBZAAv6Cqdbowko7oe0U9A4GC5UjmqXwgKNpk+m8wiSy/pqVkg&#10;MaRa7KMo5wnhR/hKtdJiAybUqN4dLmCCIUKeGbQWB/JPTPUZASyKK9hlVA6jXNJZje8FIFDhI5DJ&#10;EBT0S/ww/CpwxETuTrncHo/XA9Q5/V4yipfNSo0nbDRq9UbsxqFGA4U0ACCACegIYqaEEnwgSIGi&#10;j8B34cNJAy2+sJwnKGWRBp0SamhP/BjAAjvgo4AJ1Fc4P1IctUBIA4KUOLkCssJqNAW9vpA/gCUE&#10;hd1swVsyiQRSgr49Aa+BfKitre3o6AAmqqqqfD4fxAXUBEiBt7hcHovFARTgyeE7IBB0Oj0wgZIN&#10;oeF0uuE+gAlABCygrQcAAUxwuHzKwOu9vgDENl0nAxPIE41OjzcUag2sB4iA4InEBcUlDA4X67Tv&#10;UKBGhmdxOukhMITUmGbQYhoTrg65T4ElTh0EJsCqt9hROlA9Q/Op9RqT3VxVXyXXSN0BR1+4ayjV&#10;N5jojg33R4Z7QYqBVF93vDs8PDSQGuiJdQ8lB1t7WobiA9FUJBof6u3v7u7u6uxsd7ud8GXEDsgB&#10;V3KbFoBAGuPQaEDgcOibF0XFpfC4uIIoIXSDS1y40grWreIyXFP8PCxp06rS4mxZ8FE4UTgPwBD9&#10;+TQ1sKSN2x+kWIt0bMa7LmcyjxdG3lideH9r9pP9pY/3Fz/anfv8aOmnq+2/Pdz/7d7Wr5frv1ys&#10;frFNkWI3/9vVyu931+A4iJqgBAUY8fvVxm+X6yDFL+frv5xv/Hqx9cOdNViMD9fGYTpgPR6PDr0y&#10;mXhncQSa4pPNaZoUWHlzLgNSfLY1+5eDpS+PVz84WH66Nnk8lVzLDc4k+uaGI3PZ2FQqMpWMHy4u&#10;7i8uLI6PLOSz8yPp2Ux8JhmeSwwtJiM7o+njydzJRPZoJIE4ywMBycuRoauR8OPp9Burk29vzLy6&#10;PP6YDJCTbIKycFqanFZg5e5U9mpy+Hw8vZUYmOpojlf7B/yu/qB3sLqyvzrUW/0HKeo8Prh5i1IL&#10;TSGWKCDtYAXlKi3+QxGhSQHTDuteVM68UVr+fEHRC4Ulf5ICRCDagUfmqr5RWlEMlarUgBcIGaSB&#10;1a5zuoEJwELncJHZaMlsQ3ojNS6W2mABLMqYPMj94nLSLA/fSGsZFAWgARU+CgR+CdLVbHfZXF4w&#10;AnpHS54qOlwwGw6nw2Z1WE0uKswGKHbyT0meF8ohmVGMEHAQKEb4cAQKEyCIFWzBduADK0y+EJoC&#10;pCjnkL5DEDg86k4N/pb+STgn0LqkY5JcidNEmw6VTI51KAuaFJX+gN/tcZKRjC1wHzKJVCQSUc81&#10;yJSCwWCwubm5qamJnuwDvgOwwApQgt1KS8u4yHmZAr7DYoFhscnxRXIltgA19CjqgAiWImr8HrpW&#10;BCZQ4lH0oSag1bERL7EdcgcogLngiyUImYq03QQdShnMwpJSYjfMFqkCIksAUmiNJhg6g8OpJaNp&#10;GdSQhxYbWInrToaoNFkBCzAXGs0brMKlo4ezgOaDEg1WVxoseqlK1NbT0h/p6g23J7JD0eG+oVRP&#10;LBuG44DvACy6hjpTo8m+aG9/uK+jp621vbmlrTkYClRVhyC5FEol0pgmBSwDchsHgjSmIQhLgsQG&#10;NYpLyrgCEU8o4ZLW2WSSelw4kAJBt3wB9+miIqdwgI8DdPBpNEBpRmAL8AEbghMF1OIrrs32Ni6H&#10;O+5MpM6nMo/nRl5ZHn9jbeqtjal3tmc/O1r64Wr7748Pfr+/+/v97d8f7PxwMv/V3uT3t+d/u1oF&#10;KX6/S93LvIvYRAAWUBOfbuRhQL47Xvrh9srXh4sfb0y+NZ+Fmrg/3Pcw2//yRPzthRxUBqzH5ztz&#10;Xx0sfbY9+9b88PvL+U83Zz7fW/jiaOWjw5VXt2fPF3K7E4mlbHg+E55OhycTkfF4dHd29vb62t7y&#10;wvJkfjIZHw3354f6pqIDc7HB3fzwyfTYnenRE9JpJXM+lbucSF+MDJ0NDz6YSL62PP766tTT+RFg&#10;4jKfuMgnEg1VIEWT25Zqrr0kpMiAFOOtDeGgG6QYqgpE6mv6qkLdoVBHCO6jqilQGbA6TXK1mCeC&#10;3+NQA9sLxKRvGE49KhPyFIDNKyitgCy/XlJWUMFEUsF6oGaB3QAjoCDwEoy4Ts3ghu1QDSoTNK1L&#10;ZyfTlwIQCK3daXJ5sR1uxeryWpxeDSGFupzJJaPLlpMphVBLQOqDESabE2WUGGOTFRtRArAd1CDG&#10;RGc0mZF8bpfTZQEcNBq9Sm5QK+wm0k0TxQGhVqNekrO55MYHDgSigBYmwAS9xEbkPyoofCkCaODA&#10;uML8K1RQN2QwDkqMQFOgOCrUpFG5wWiFn5DLlBqV2qgHk6AvJEK+QClXgFEBnz/oD3jdHtKq0kxa&#10;dKuUSiAABgTmAiKikfqHdcgGhQIymLR6BC+wA5/PLygo5PEEwASMhtvttVrt9JMOGBDQQalUYwUv&#10;AQ6YFJACIKC5gKIPTDQ0NiOjINRRFSOvkG9IDGAEmID1cPn8DS2tdrcHpKhgc3RUdzuJXAGtARsC&#10;ZaHUGfRwYbCZcAFGi1yjpxtK4upgXSBX6ax2uy+gs9gFcoVEpcKfSKGqLKZgFdLdL1NLnT57Mhvr&#10;HmwfSvTEhge6Blp6Ip3ARH8CfiScHEmmx1KDiYHappqq+pCv0ufyOh1u/HCHy+N0uJy0UyA6iEpm&#10;HBpyGJmMowDobhUU3bhZgC1SuRIWA/YC1w5XBReRiEQURapTLOCOjeRetQB/RFph4JwgnC4PThcC&#10;Z+bPAIPAC1iSayvRroWh9u3hoc1U/0akczfRd5gZPBuLPZrLghcfHyx+f0lmFfzr1dY/Hu7+QiTD&#10;8u93N367WvsjLhHrUBO/X23+4/7ut0fzb82mPlnPf30w/83hwhfb0/AdEBRP8xFg4lFu4Nl4lNyV&#10;WJ8EIL45WvnuZO0v+4tvL2TfXxn7ZGP6s505Mlr37Y0Pjtef7S5crU3uzWQXh6OTsYGpRHQqFV+f&#10;mDhZXzvZXF+bnppKJfLRocno0ExsaCY6uDWSPhjPHY1nD8fSJ/nM+fTI1VT27ljsPDv0kO4Gspi/&#10;yicOk71nIzH69sR2YqDRZW102bCkSZFvaxgKuAYCrmhtKN7c0B0MtAcCbZWV7dW1LVXVQZtLB+PA&#10;4kFQQFbIqfGgoL1RjaBe5QglfLhBNu9mSTkwwaBGqaDvXyLzebgkBjMCKgPUACbo2xYGh1tncypR&#10;8mx2tdVGTxRidLoVetLaCpWVwepAtYAaAEYA15uuugEIWAxICbkaJVhLkwLVBX4JVrA/5IDBbLPa&#10;XDab04TKUIEaXqySinRKmcNscNtt0JoGPXnmgPpfoyMtLMEXfCw+CoUJ34VDpPUFtpNKiZoekTzs&#10;UKiUqM10BpQzgokyBkgB0OBL6Zm14PrJ03spebIvl8q40MQcLmCBl/hSt9Pl9/p8HtJHw261OWx2&#10;I/WIFArC7/fTNyYgswEIgUDA4XAAESADO+BlRUVFWVm5RqMDJuhbElDPJmhmihQCgUhITaeMwEt8&#10;LQo6voFW16gwK0PVVdW1wAe55yeE9iEtEYimkJB+YoBCR09vNJnyV4ZAChgQbLE4nGq9QSyT0zvY&#10;XR4rNYgDPbImThQOHzoLqSnT6sVqLS6cxmxlCcXFDBbkhtpg4EMxyeUWp72yJiRWiCwOc2I41tnf&#10;3hfpSmTD4VhvLB2O52IwHQOx/t5IT1tvKxjh8rucPpfd43CAFB5y+xneF6IWyYwDwUHhZwMWODRk&#10;MkgBauC4oCYKi0qI1RKQyd9xsVA4QTEaZHRZIveVyhi4dvCbYD0UJc4nfAcFbdIuAx8LdshQuLV6&#10;miD4cMS121PZxUjXSrx3JdazFuvdTPbtpAeOR6P353Kvr0+/u7fw8d78p+SexdKvd7d/udpA/PPD&#10;3d/vrQMTv5yv0vHrBXgBTbHz9cEsSPHlzvQPJysgxaebk+8tj767NPr6TPrlyTgw8XQsDGS8v5KH&#10;oPjxdOOns82vD5dBCgiND9cmPtsFKVa/Ptv58nL/vTtbrxyu3lmcWM5ExyO9U8nITDqxNDa6t7hw&#10;vLa6OTO9mMvOZ1KLmdTycHIpHd/IpnZHM/sjiNTRaPp0MntvduTRVPr+RPLxzPDT+dEHU5nbmcHt&#10;cMfFGGRF6owaofssn2r1OihY2DItdePtjYnawFCVL1JTGWuq7woG2gL+Zn+g0R+s9fn9VodRoZZS&#10;/alRbFB5knnxqe5SoDVQjcyBpihlccu4fC7Kq4ZMKg1MgAj06GylHP6LxWUgBZwFrSaMpOm3TYG6&#10;wu5A4WWRcdxUBocLRgayFhcYIAAaQAr6Fib9vMPlA7W80DJgB94CIJDqKMjQvViixoDO1JEexzYo&#10;CalUJhIIJUKBRi4xaVU0Kaju3RqTyQo3EAzV4g/xmSAFvgLHAkxAQdB1ET4QXwEUInCMwATkN3Q4&#10;1ukmFcAKfiGwhU+wOzwQFORerwycUNCkQIAUaqXKarZAU1RVhiArwAgIaMCCTP3qdEI4IOmxBBSk&#10;wIxCAUaAFNARoAb+lZeXFxcXAwrEW0N5aXXwF2KxFBZLjnpPSib7RYARf4RUjpoWSYUEgAdDjnm8&#10;fpR46Au8RWPC7nAh2XjkEYECe3T3D7R2dsFllFQwYDrgRKAvAAgRvl6psrncbn/Q4oSOcxhtDpwT&#10;5CEZKkqr58sUdFs7rcXGkykKmawbJaVkEgCLDUlbweXqLRYctlAqtDotqVyyd7CrP9wdSw3EEgOD&#10;sb7uoa62ntamjsbapupAtd8OvYXzAciTR0RuJxmGmAwx6vX7YZ3wm3FQtKCgs5pWTDQBS8sqiGKi&#10;uiDh50khEql77cAELjFljRkFsIrU6D6EFNSdGgACn4kVcAEnDWDFp+HDsZH+Lmy5drU8uT0Sm490&#10;Tfe3rSYH9/OpO9O5s5nc1fwIYHE5EX86m351YfjDzclvby//crX1693NX8GL85Xf7q6T+5fnKz9D&#10;ZVxt/nJO7lCADl/tzX5/svzDyerXewsfreSBiQ9Wx6EjwIiXJ2KvTMZfnUp8sTsPKfHz+daPp5tf&#10;7s2DFHgXsPh0Z+6Lw+Wvzra/uNx752j95d2l46mRhWQ4H+6ZjA9NpxLzuezW7MzxyvLu/Nz6+Pjq&#10;SG51JLsxmt0ay26PZHZGMgej6YOR1OFo6s7E8IP5POzGk7mRZ4t5BHzHYap/J9JN7mJODtOD7iKg&#10;JiZ72xvd9qBJFzLpR9rqU001icbaZFtTV2WgweWqstlrXJ56fyBgd5lUWik1RgtqTqQEFDcqFmQv&#10;ljj7qGEAC9LzkhodjwyF4nDbfEFAgYxGp9TAQd4sYzAEYoADIdORHaApdCh8TrdQqWYK8ZZKRw11&#10;B0wgaVGrI2OR+Vq9Gd8okijADggHLOmnmMAE0hu08lVW1zQ0Ozx+7IxyDC8gV8JqIovwU+RaSAGd&#10;2mrQAhYGrQZbyMiWGsAKRai2sqYef04No/b/5esvuORI1jVNtLr79N5VJUimyGBmZo5IFnOmkpmZ&#10;mSSlmFmlkqpKxcy44ZyemTtr7q+6j7nX1pzuO/fGsuXLw8PDw8Pdvud7X3Nzc/EsRf4OXAATbF8W&#10;KewDhV0yu72EhFJvKlOo+LPiQqlkWyAFRTBCGs+KWEV0mU0mtUrNi5+zWW2hYDCRSCSTSXIkeoZP&#10;kT0x6cVbtIO4f1wae4J5Zior0daCFEqlElIcPHjQ7faSW7PZPHEDHcrLK9WoO8mAvOYFPy04ZbKQ&#10;KuUrHZCFACMb23BDdifLxeVVm3yTvkuhZP/N8XSmpqHR4nDiOxAUDo8Xx2GQ7lsX/a+kIYKcXj8K&#10;iwPCUeIIoxpAJOgsqVaKgc50BpPbU20yl6k1BysqVZwyt69SrVVodP5oNJKIa026aCraN9B9ruXU&#10;meaTp84ePX7qUF1jPplDTcVimWg0GQ7Fg0F2ORYKxcOhGGyKCUzEY5RoIgEp2GfimX8nk0L2CMwQ&#10;2yWl5cCisKikqJSfF2pCZBqpN61BGjj+jf/yb28XFLHE7vFZnOJmIr3Jwt9iQxwTk9SuiUjRG/7s&#10;acIh4lO5teKNxzvLl6eGVvvalnrPb4z0XpwavjQ5uDvavTvUcWGgdaf7zJ2RtidTXR+tjv50eekf&#10;dzb//Q6CYv0/bq9iQ8DE71fnf7+6ACZ+vTz/9+trv11Z+vnS/G+XV37dW/5+a+azpRHkA6R4MdkF&#10;IJi+nOqGC1+sjX+zNf3H9Y1/3Nr+ZW/5w/mBB/3nIMXn6xNfbs9+s7f69bXNVxeW39mavzDSM91+&#10;dujs8bHWcxOd7dN9vauT4xfn5namp9bHRleHBlaH+sHE5mDvRn/3Zn/X9kDnTn/77kAHpHgwN/pk&#10;dujBZN+7S+MvVyZvjXRut5260Hn25kj3TYkUV4YgRff10b6b4wM3JwYhRdRmHjtxaOj4od6jjT3H&#10;Dp3MpFI4AJMpEww1kAmJar1RWSm6zYvmTINFpRXXFIlMWVPIQzwg8Ih5tKgdL53OBZMZjEa5Wlcq&#10;db46iK0121AZcpulhIkga7pCEdxKsUKJbakmysTNoGLIKYIW8a9S66QOuUaYIfpK2JwICrmPJrWW&#10;EEViJLM16Xwd84Que0VVpq5Itw8ZxS0DLsS61WE16jVKvV4MMa6oRoNr2RTfTUiwQBQQBvwoWxC9&#10;uaXRX1AokELsA+LF7SV5iuG8Kqr4p/JT10lNrMN2mJaVI7eNSpVOanfUIRD4aeKfl9PphAjhcBgF&#10;4XaLwfv5KBKJYDpYyJosYTnWA1KgKSBFVRVyRYzGUVJSUlpaitbwen0worHxUH19I+Kiqop1sSdi&#10;Y2aph4VMCuZxJdEYWEp7vD5wgKaIJ8RjDVAWBBvwJBiQ3KJvBSYtFs/W1gWjMTDx5v79sAcpUa3R&#10;Vio5mWLEPaVWx1ubSzQQ25xAxKEilKRhljnR+0rKKMXVSovXZ/Z49U4XipKzbBM9azyuQCiazrBx&#10;7GC6JtPWcf7o8cNHjjfV1KYz2Xg0EQxEfcGYPxQLoiYoWI9YOh5NQYeodLEqGoIUiLFUOhZPAj6Q&#10;JwsBpiCDeIYU/CN8B4ICUhwsKkE+lCs1CAdQTrUsV4qRlv7rX97CI3sCYXF5TiKIThreBjqIo2cg&#10;BTnYDm/hDgVGyJiorKp+Y3Woe/D0kdFzJxb6OpZGBxcHe1dH+rYmhjaHib22zf7zD+cGX21M/XBt&#10;9d/vX/zfHl785+3N73em7/ccuXIu/6D3+CcLfd9tjf98ae7Xy4v/uLn+z1sbf7++8bdr67/tLX+3&#10;Of358tiruQEAQfl0eeSzlVEwARfAxI8XF36/uvbHtfX/uLP71cbkw8HmD+YGPloafn9h6IPl8Q83&#10;Zp8vTz1aGL82PrjW1zHZenairXm0/fxoB7Do2Rod2R4b2RwZXB/oXe3pWO5qXelsXetq2expvQAj&#10;RHNm752pwSeLY0iJB1P9d+HCQPtO++mdjjPXhjpvjPaAiYt9bdtdLVudzUx3es7v9raPHq3XV1X4&#10;TPq+o/Wdh2pb6/MnMskgIaBSpQJB3IcbjVdVrSivKimtBBZoe6vDU1iKLRTNfvgFgkdu3yLrIiiw&#10;HgiHSq0BEcGUeZkXSAwsCYKiQqNnodS0aTc4HVqbtUylLKqoMNrtpDIKApg0Qj2gEpSVV1I5ovEk&#10;mV9GA1ENoTAjnHuCGbVJYIOPt6VRM/DPB0rLD6JFq/hx9DZuw6DVKnVaZWFhQUGReJqUwW5P1tSf&#10;amk7caaZbcpNIWyHGbkbKLKFJWyNbcIsdzAMKd4uLv3rwUL+KbKCAkT4CI4AL3yZ2SK6EosGeZ3O&#10;4/HAhUAgAAgIeEAAHWAB87CD5dFoFEwwxXewhIgHB5gOAAEsNBoNX+QjMMFL6p3lczrdwCKfr01C&#10;AY8PdUAtf00KZIXRKJ6zirmQE68kLsQlQBEPFht0gBocST5iyrFVaXSICKBQUlFZUAIcK/kADmj0&#10;BtQEeZYpsOBcxBLpSDTJORH3VklDnBFvFWrt/tLyco1WZbGavb4quKZWl6D9nN5orq7+2Mlc42EI&#10;C4/S+Vy+rjadTYWjoVQ6jv0KhX2RqD8UIaX4g0yZx2EkIoFoyB8NUwKxSCAWC+I7EolIPIlEorD/&#10;hDQ2AXEh/03m+V/8QbmelFaJhmfsDzKHYuEvJ9ORdBbbyLwjECyqVCB7VXxRasSRtmCRWyXYDjpC&#10;PnSIC7VGx6mkvDHd1TLRdnZ5qGdzcmR+ZHBmoHdlbHB3dmJ7Ymi1v32tp/nezMBHm7M/39z8jweX&#10;/nl355cry5+vjNxorb90Oveo/ySk+Gpt5NvN8R92pn+7vPjH1ZW/X1v/29W1Xy+hKWa/WhVdMNER&#10;78/0ggMAITVbDEh3f4x/tzP765WV/3H3wtebUw/6m19M9bw32/d8qufl/PCHazMvlqeeLk3enhnb&#10;Hu6b7zg/3nputK1lpLN9qqdro79va3BgU8LEUlvzQsuZhZZTqx1nt3tbLw933p4cuIeUmB95sjD6&#10;dH7k2cLYvYl+qRdmy5WBdhhBuQQEO84tnTs+d/rI7Kkjs2eOzp893l2XcmmUbr2mqzHf3pBrrsk0&#10;RIJevQ5SkIZiPr8Z0CJVydgV1fL9NohuIopAIrRE8pdGkdNbBSakRgoBC4RDFVEkhIYwICqTlYUy&#10;RCAFmLB4/PZA0BHwOwMBtdFYqlBoTSbqLnUUUSg7UioBtSEQCCWSGfwFXoNC8scdyIqGGVkFiHZH&#10;6T4UPCpVoUqnV5BlERYWo8GkU2sUiupy0Q+7WlGt0xpsdn88malvjCTSbAQo8F3+DgX8yZsCAbzd&#10;V1DMH7TCJmmI0IOkrwoFmCBHQUm+y26QY5Gxsi/DSRDkYAIQ+P3IMhPBL1/OYAos4AIcgQLEP7IC&#10;aoAPlUqFSMB0MMM6vNgCcEFT8BKtl9KVUUiBAZFJARdUok3S8J/v+LCKhwqZkUwcOuo9AYDvIIQ4&#10;mIRZXX1jOpNjIfFGIlXr9PKh5phLF0EMzEMKCrDGhsAIp9fnDYYIaE56IBgJhmKiMUga3b9MpX6r&#10;sLhSp0dKaO2Ot0pKDqCF9CarNxTL19ceOZFtOGT1+Aw2Wzydrq2vy+Yz8WQ8X5MOBDFH/lg8JMV+&#10;QPAiKnxHIBr0R4MwIpRASsTDySSkwL8EpDu1kBVMiWRyPn8BlUTO562cUfiPRHUJpVolxvIjAzlc&#10;7nAUUngiMW80DiliuRqWcx6Voj3LDAugK1uTdQrbZDsW+Cv1qkBiIFIKi0rfmGw/N9PVujzcuzDU&#10;O9rbNdTZNtnXtTYxskuIjg/sjnRfHmp/Z2n0m0vLv95Y/+Xq6jc7s58sDtzvOXav++j70x1frg5/&#10;uTry1dro1+tjP2zP/Hxh4ffLK7/trfx8YfHHnfnvtmY/Wxn7ZGkYNHy/O4eOABDMy8oCQPz95ub/&#10;/uASyHgy1Pp0pP35eNeTsY4Xc0Mfb8y+2ph/sT53Z2bs4kj/fHvLSPPpkeazY92d0z1da90dm31d&#10;W/3da11ti61nwcRiy4m1jrMX+lqvjXbdmRq4Pzv4aH74yeLok/mxd5YmH80M3xzuuvEv03F5sGO3&#10;p3Wl5eTMiabRw3XDTbWU0SP1rZmwQ61w6VRtNalzucTxVDTlsjtVSqtSGbDZOX5ahRJSGHQGcqZo&#10;KvCFdEYx+qB8PcLi9JjsLtHzyi56XhGlUIACESAFaHAEwoFEGjWhtTpgBOxgoXzfRzCRovq7g0G9&#10;1VqlEfcdVFQr3X7Rbs+JBBOcPPIketvt8bv/NcYvgU2RHQr7ACwAFjNgAodiExdcA2qrtUKjKldU&#10;lSsqCG0CnFKlVphsVr3NojCIZ96bXG68A9IANQEg3jpQ+Ob+AjbCW7aJZmGzMIiPCAxqGJXPKP1T&#10;3qKkZEwgapweLLQf6wEvAoEwziIhPT8eUsiNDugFZiQrJF5IDDDBizVDoRCkABMAhZfcqMkSeXir&#10;wsJChAbg8Hr9HIfXUJBFREVFJR6EefhDkT+VXbfDKfqUkycjsQRxjrJIpbPHjp9sbDpMvJGQ+ZCo&#10;YFV0uMZg9IXCwWjcEwiWVVWrdHqp72ZIap7wiQ7ddpdoD0pm8nWNGoNJKV1FRrsh3JTsrMOpNJr2&#10;l5YWC0dkhg5ikLHGpnRtnTccVhsNgUhYyIr6GkptY108hc0IhyLBMOQJh4QtE3dmBaX7swRiQxH2&#10;MQocKNF4XMzDyGSCebfXK10ZCyfSmZLyCovT7Q/HqIFiTGCDuVpvrMAT/2uQYTEqUjxFDsMgU0Wx&#10;JOXVaparJNjZvH7qKvaEOuAOhKlanHHqmICIjvxk37dfPCr5jfn+rrnezsWh3rmh3qmRwdG+7rGe&#10;zrmhvo2J4c2x/rW+9u2us/cmez9cm/j6wvy3O3Nfbkx+ujT83mTb+1PtX6wMfbc1+e3mJNOv18e/&#10;WZ/8YXsWNQEmftpdENMLS9/vzn+3I7ppQopfLi8DBfnGMEjx+erYb1dX/3l7+4cL8y8ne56Ndjyf&#10;gBSdL+dHPtte+Hhr8f3NhftzE5dGBtEUw2dPDp45NdrVMdnVsdrZutXXtd3fvd7dttx2brntzHrH&#10;uZ2elosDrVeHO29N9Nyd7n80N/R8ZRxSPJwZvjveBymui8bL7v9MiunjjTBiqLGGwsz5dNihqYYU&#10;zZnYkai/xucMW4wOVbWlutop2ui01eUVyopKSCEcqtOL+6hWi2dY6UxW9H80mfEEIxx6pTSEv3zt&#10;w+Bwy7BgChRCqSyFt/tLKxAX7nCM4gxG3KGIk8TrcJB5KMhl6ijm2en2khUpJA1Cghoomposdgps&#10;IoyZkXtnskfQ4U8LoNGzxBOKeuMJk9tdbdBVqJA8fFUpNfkp1XqN2WHXWc3iNmqt3iQ6XoT4YiUu&#10;qVq9XzzKvKBKpSESissrXd4AC/cdLCoQTqRKodGZHS4RP+Rzix27XqVkm9BD3KZmd7grq5QQIJPJ&#10;pVIpxAKhDhRwIvL1Tod0YVPuZCVrCt4S/35/EMeMqSstFTckQEer1eaGi/4AvmPfvn0HDhzUaLRI&#10;CdwHUMBusCVwoFSq5afvMSNf9WBvWMFgtmitVp3DbvP7AulUKJ/1phNKuyV34mjN8aOJ2pr8kcPR&#10;TFo8IUXcVO7VGsRYkhw6ChqKBACF4YLLFyQfyFeXxPAvfm/mUNPhs2fwJvxgeUVVlUIJm+ARp0lJ&#10;JdFoFRqNSq+zup2RVCLfUBfLpHzhoNZsdPg8oXgsVZPL1tdSMrU1fBSKRpBdvFBPr1+85bjxkj+C&#10;pDFxZRlqgArAEQ2Egh5x118kHE+UVlYR9mDDIPlZMpBGGqIZfFOoEvLlj7cLiovKRSv1WweL9heV&#10;sAIoEQMOJNN6u6NaZzRY7ToxVCdwcIl/jSBVabGTb+87uB9SbM9MLI30b06PXVyZ31hZXJqZnBke&#10;nBnsWx4ZWOrvnGw+udvbcmei58XS8CcbE19sTn21NfW1QMMEjuOnCzM/XZj96cLczxfnvlob+2p1&#10;QiLFEmrix52FXy4u/bq3+uuVVXHf19Y0gPjp0iIFLsALhAbKAmTw0ZfrEx/M9L033ff+3MC7070f&#10;LI1/vrP48fbiy/W5R0sz1yZGFjpbB04d6z1xbKi9dbyj9U9S9HVtdretdbRsdrVc6Gu7NNB+eVCU&#10;q8Mdt8a678/0PV+ZeLIwdnO480rfecrFnuaLPS3XhjuvjXRf6m/faD8zf/rIxNHG0cP1w011Q011&#10;Ldm4Q6uiHIsF815n3GEJcHY1aqtaY9XqddUqZVW1VqU1GS2kK4KEeCTZiiZMnRG2J7I1NrfotFdC&#10;bq9WF1UoqvUmnIXO5kRTQAebTzRwpuoama/UGuz+EOkpmMxACq3NXqHRVBIfDrsjGEBqhuIis/mk&#10;R4qiCZkisAUsUNoYFulmDajk8OL1xXBMcis3S6gBnGzR1i3GixLplxACMYQWUURoycbe7fYyldv/&#10;kKwoWCq9gq1rRQsWUJEbupCyJGSW7Nt/cP+BgiKEaGGx3J+aDbJLVVXVBQVF/ITPF6CGs5ydDIUi&#10;NTV1YAIAAAJEBOpAxgRocDrF4J7EA5qCTxFLcr9sNsjWCHum8q7iNrRaXVlZeUlJGSywWKwECn+K&#10;PecjvsW/UyiUMib4XWwI3+VPQZNILO6NRjiY9mDAFgrYoiFnIqpyWGtPHYcUVr9PYzErjQZ2JZnL&#10;i5vr/nUtCW3FaS0srWAJ9PeFovBVpTPAC43J7I5Fao8dzR9qQrep4YI0HIb41zpDtRJZV1VSWVWl&#10;VuutFg8eIp1M1+a9oYDRbtVZyAxObzgYTsZZnsxnc/V1+cb6TD4XTyRgQTAkGCHERUQSGOEQOGBK&#10;YSFLkBiUcDTCVCYFNQRPVK6olq+DmhxuuZncysm1u9QGE94QBUGdpGKIni+FJfJzBv+6v4DlVBu0&#10;BppCZDWpVw4JhhoVT2cho0yKsnIFmBCk2Jodnx/qXpsa2VtbXFuYW5gamxnpnxnqmR/snO06N372&#10;0LXR9oeE8fLwJ+vjX6xPfr0x9d32zK+Xl/64tvK366u/7C3+eHEeW/HNtgj4Hy4sfLQ49PHSyMuZ&#10;/o/wLNvzv1xZ/+P65k97S9Dh+4tz4sazPbTJ1FebY19ujL2aG3w1O/Dh/PBHi2Mfrk5+vD79/vL4&#10;u1I/0ffWZl6szbyzOnNzanSxo6Xv2OHeEyemBwan+wbm2ltWejrWetuXOxAUpza7zl4ebLs90Xtt&#10;pONiX/PF/vOXh7suDXfujXQ9nu+/3H/mUs+p60Pnrw5AirOXB1qvDLZf6m/b7mpebT09e+rw2JGG&#10;gfp8b0NNc22NXac1q1U1wUDC7Y5joa02p8HsRvmbbGosgcZot4mB50E450A26vuLSgtKKzhPFE4J&#10;Go8llAPFZZVqHZqCMwcX4AVcABPRbA2nEzrE83XoC/yIuDKi0RVUVZaqVVq7jcrtCYfQq7hl1DJq&#10;AlLI+ZMCKGABIAAHClhldzl9wddvmbIPcs0wSJEsBw+F+XJMbEUV1KisFI/LIvHKeZjglFvCwAS5&#10;EaeDduZH8fAgg3l4USwNiMQMm2KbVqudwnfZGptlU4QuSwhXdpXqnEyKmzVgBICwWq0wAkAgIpiy&#10;EF7wKZiQ2jjFGBOE/esNsn22AwUIeKwHjsTpdPETMA6asBrLIQtT/hR/gTU5MqzAt9gCf02IFX/Q&#10;Q3SlU9FcNpzLhGqyiaZ6YMHUk4hpbVaT22X3+6KpVKa2DkmFRkNTwAi0FVxArHmDEZkgLERoEEjO&#10;QDBWV9N46mS8Jm+2izZFfvRPWonneqmrVGowobNY3LivZBzJEE0lLU57lVql0KjtXjfiIhiLBJEG&#10;6WSuvrbh8KHapoZ0LhtNxMVDWfEXkmQIRsL+UNAXCjL9swAOiRowQi7eYMDp9dmku10hBcbBJqUl&#10;qpPDH3R4/NQTqiiVUzypRK07WFKOrHjzQCGyAmSgm5Q6IypYb3cWK5Ri+CUEiMgxdrIgoCEN4bDK&#10;K6r3HyjCgLyxODmwONG/Nju6vTy9ODU6Ndgz0d8+3dc60XFyrKVxqqXh7mT7s4W+D1dHPlsb+xIP&#10;sjb5zfrUjxfnfr+2Svnp0sJ3u3PfIRMuzH+1Nf3V9uze+UM3u09eaj16u7/5xezAt4iLK2u/XVv/&#10;5crKz1cWfxHj9M7/uDf73YUpSPHB7ACw+Hhx7NPVqU+25j/fXfxoYxZMSKSYhhTP12buzI6u9XYM&#10;nT4xeObMaFfveFfPcnf7Rn+36GTV37nb23p5oOPmWA+kuDrULkjR17Lbd36r9/zFgba7Ex3XBs9d&#10;HWy+Pd55a6zz6lAb61wd6dwbaN/sODd/7tj40cahptqBhnxvY+2ZmpxNq7Go1fWRcDYQyAB5hxMj&#10;G/EFAm6/RqVTVSMobChRZBtI5jQQnMwgK4hVTgzHmnlOiXxHdpVGz5mDFIgIZjAaaApXKMoSSAE4&#10;PJE4M4CjXKMFEwqD3uRxe2NRTyjk9gfkZjaSFdFLVBAkFJQ1dZpC9SUByh0Z+HWqMktIAiqdkU9F&#10;i4NCBQLkR2NTlcl7BDkzhCIzRBKFqCPGeFtSWg4I+C25kY9KT2EJ+Kisqi4sKkFjIzGITIosSfgu&#10;IU0hOMnzkIKf4C0fScVjNpv5TK1Wy42X6AheIMNischvJd/hhRRy/LNZtkDsyVN2jCVKpUqt1rBx&#10;eTkFXng8PpYQoqCBJbwVR0a6T4xP2RlmqtWaQIwDnvLFY554zJ9J+TNpo9+jczlKNCqlyRhIxIOJ&#10;hM2DOrOhI7AbHDdiAxsCJuQ2Y44q+EBTkGMxmL5oLFKTSzbU+2JRdyCI3ZDRduBAAVKLt3hGcatN&#10;KASAYqlkNJmIJOIOj1tr5IwoUQFy5wh5msplaxsbKNm62kQmHc+kEtlMMpeJphL+SBhMeCVYiBIO&#10;+iOhAIX5gLgPWCYFv2Wy4UPF81mIebvHT13CfRjtLqvLQ9gXllWStOQLpXL2Em1qOiM1h6pLjfUE&#10;w2Cl2mCCFHJnP4wYlQpK8n/NVkdFpRJBgQF5Y358YGV6ZGtp+sL6/Obi9NLk8MJo7+Jwx0J/y2Lv&#10;mY3+M4/me95dHvh4fezLTQTFJKT4am3im63Jn/cWfhF3dsx+tzv7/YV5uXy+MbF0KLFzum7zVP3l&#10;9uN3BlpezQ9/sz3369U1MaTN9dVfry2BiZ8uAxdkxfh3O3OUL9dnPl2Z/Gxn8YsLy59sz78Sjy+e&#10;fG916vnKFJri3sL4znDfTEfreFvbWLcgxXpvF5jYGxm4MtZ/fazv9mT//emB22NdV/qxGGe3u86u&#10;tZ5YPHd0o/Ps1YGz1webb420353ovjfVe5N1BtvBxE5383LrqZnTh0eO1A801fY31fY01hyKhg2K&#10;KkO1Ig8m/P50QIwQEnB5EqFIyBtUVavLy4gzrUolUjdHGVnBwZXnOcTMQBCsB+yQ1Z2CQ291mBBy&#10;RDI+0O5y+EMULSujPlAETo8rEFabrEpOlQkp7AATsXzOF4mQlKgHDo+47UcmBbEk4kEjxuwEBOQE&#10;koPcREI9VksdK6nxsnjmUzQN2oGETyGiZCiwBUKLQIrFEolECliwkNVkTQEd2D5QQEHIN0cwZTmk&#10;gBeoGywJ20ECvP4iccLWZFIQumR4tk/8aKT7vtADWq0WEeFDA0h3fEEKCCIzgikLURt8UaYAM9CB&#10;LTPDZktKSquqFPyc1Sr0Ecv5dX6LAjigHnSQwcFHQIqFvGUePhYVlwbjcavXU6nX6Rx2H+GXTimt&#10;JoXJWMVPOR0evInPhyApq6oWTTP7C8AEHhFMcDxlEMsXiWXfTggZnS6D22lwicKpKUdqFZfyl2VS&#10;ANmg6O4dDIjmgzg4CEYjMi+Yag16p9cTwD7EYyynsBxYZGrzmbqaVJ6ZmlxDXba+Np5NB2IRfzTs&#10;i4R84RDTP6+YRoUl+c+k4J9TOQwcFQ5nKCo6a5usWF1qFFWRallOpZWewEBtFE0wUrs7HyE5IYsY&#10;czyedIciKpNFdBdUqPCwaBP0SDydC8WSZjJiWdVf39wvSLEwObg2P765PLW5NLUxP7kxN769MH5p&#10;afzq0uitldH7qyMv1kZebYx+vjX5zc4MvuPbjemv1ychBbLip0vz3+/OfH8BT7FI+fXq6hebU2Di&#10;eueJK+0nbvScudlz9slIxyfLY99fQFmAiZVfri7+cGnm+4vT3+xMQAqx8Mrq15tzn6xOfrotNIVM&#10;ihfL488XRp/Mjz6YHbk5PbQz1DvX1T7Z0T7R2z/V3bvR27k72HtldPDW5PC9mZH700MPZwZvj3Re&#10;6W252HV2u/303KnG0absSvPRva6TNwdb7452yqS4Nd57eaB9t7t5vfPcEqQ4d3zsRFPfodquxprW&#10;mkzaaVeVlqjKy1JuV8LjTvh8EbfH73QFPF6Se3lpZVFhWVlpVVmZeDobaGDKoeegIyU4ATa3jwMN&#10;v4WakC5ScqrI9pw/TiRrcoY4nZgUVoPrnEKSQCie4q3GZNHZbfaAP0JWqa3BPKMq5etzxKdD6mZL&#10;RRStFXoxXjtBUYb3qRD9Ob3Scw/xKFh7pVqPx0dDUFRqHWFDgBFRhJAcgcQYsEBEyLHNlACT3YcY&#10;10C6xgYUQIbsRAAHqIIdLJcVx78kg1eK5D8FCxuRGSTkSUkZYYNEgRQGAxAhzsSgVcACOkAKFsID&#10;ZvhI9iB8lz1kgzIs5MLeFhYWVVRUhkIRs1mwQ5YS/ClW40eln9DwF0AJU5bLmIBT7Ab7jKYwu5yQ&#10;whrwpRrqkw11xLnOacd6QAqshzsYRLXhNSACsIC/OulaL2qCt28fKJRbLpDuCA2WqwzGYpWySqcz&#10;usRtVGCUP8uPQkyQwV55vOLEYUyc2CvMQiSMpkhmM/WHmqrFo6NN6AtggZWggBIBkUwqnsvIzZz5&#10;poZsQ10inw2nEqEkkicaiEX9MeRnmAIsIIU/GKD8ixRifB1+kbrnj8S94ZjZ7TPCAruLikcV5Sep&#10;dTIa5OsgAAKrQnWNJjPBaMIXjtklTYHoOCCNM0KqU0l3JMutvDIphPtYmRtbX55aW5qcmxwYbD07&#10;3d+5MTmwtzB6d33qyc7s853pTy/OfHFh5usLsz9cWvjxwvwP23Pfb80gJRAUFHjx4yUMxbI03O4a&#10;muJG54kHgy23es/dH2pj+mS4/cMFZMXsj5ewHstoCtmAfLs7+dnqyKfLY1+uT321MfvFxuxnkGJn&#10;/tPt2Vfrk+8ujTydHXw4M3CT2B7p3ezvmuloGWttmejpm+7p3ertvDjYe2N86O7MyMO50Uczww+n&#10;B+6N99wcbL/Wf36vp3np9KHR+vRqy7Ebfc33pfs+HqA7pvpvj/ciKC70t+70t230ti20nx09fbSz&#10;qeZ0VlzsCBl0VYUFipLiqN0WdzkTXl/CH/A5XA6LVa81YOwgRWlJZXFJBSCQaY2soHCUZRij6NB4&#10;WEGZDhDEZHdxbviI08Y0matlKrtKkBGIJiAFJ9UABXxefzyWqMnHslmj3a63WKkBeBCT9c8beIhb&#10;eGE24/zter2lulqjUKgNegv5zuXy26wuo9Gm1ZpQPWIcSNKDSIVCtFdUULcNzBBFaBMWojKINDn2&#10;mCqqVRgNSIF2IBUDBQABofhdeGGRBk0h8GRS8BU5MolSiCC6cBUWU0jvKBd+iyUHDxYyYzCIrlZ+&#10;f8Dr9WFG3NIId/BJp9fLj1i2WKx86nK52SvCjAhnC+wnu0T48RNoCkghXxbhbTgcBZqig4n0qCHR&#10;yCLd3AFovD4SeYw1ect+8k+RPpFk0heNoGc8pPdM2h2PWgI+jd1artVUaDUmpxPRgdVXqIVAKyyt&#10;QEdACvl6B4AAFixBqRE/gJewqVRrS1RKq98XTiXF3SKSonE7PUqFqqioRKvVyV25RIuWeHqAXyYC&#10;IgJSlFVWqHRaq9MhL3xNikgqEU4n4/lsqr4m3VDLNF6TTdTmmEayqVAq7k9EPdGQOxJEXIQiAhZy&#10;awWkIJEAC28wBAWIeWAh7kv2Be2+ICygTkIK6iH1DR0KL6iWrEl9Y54ayFRnsWutuGNTJVpVZ5Tv&#10;K8PPCvcqS9Qqlbj2caDwjfmpkeW5iYXp0fHBrsGWk/MDHVsTA3uzQ/fWJ19eWnx1efEb8VCv5R+v&#10;Lv18ZeWXvaVfUAcXFn+9vPj7tZVfrywhK37aE6T46fISpPhkdexy6+Gr7Uf32o49GG6/N9D6bKwL&#10;Uny1OfXtzuyPe/O/XV/6/eby326v/Xp98evtifdn+z9aHPlyY+ab3cUvdha+2J3/fHvuk43pl0uj&#10;kOLx7OCdqf4bEwMXR/oWu9sn21qnevtm+/p3+3uujg7emR59ODf+eG7s8ezwo+nBx9MDDyZ67o/3&#10;3Bnt2u04O3O09mLXuQcjnQ/Hep9MDT6dG3k4M3xrrHevv21vuPviSO9GX/v0+dNdh+uOJUM5tzVm&#10;1rlUivKCAyiHgMUUcTggRSYcwX3YTGaNSivyZ0llZYWytLxK9h2QYl9hidxKxDznAzRQ+CicSIN5&#10;QO704TDjSAlOGDOpfB3zfMRMuqaes8sJ4yOo4Y/F4tlsuraW6qs1mczEhD8QjMaoCiQM8ew8qR8+&#10;+diot5gMVkSLRqXX68x2G1EYsFmcemkJNlQ8CExHAImR4wg/KWiFtkdWgAmMAwvlCwS5XA1v4Qgg&#10;QFDIdw2gL9AUxJvcYCFjgik+XA5L1qfAGhIpBTTIlz/YLFO5jZMpK4M20izEkWFHIaR1GAfpIgsx&#10;j4xmHZlooOd1WwNJk8CDFCqVmrcsBE8EitzaynHgW2xTvkADc9hsVHroOTxlP1nO8fOGQt5Q2BkM&#10;2gJ+s89r9LhcsYg14NfZrGqzye71xlNpTktpeeX+whK5ry109YWiFHQEpCDAWMI80p2w2V9cqjAY&#10;4rU1dUeOFBaX8CupZNpstJSVlBcVFLPD/Fl+V3QDr1bCOv49/xsJ0NDUqFSrICELiXM54JnGEvFo&#10;Mh5KJaK5tAwIucjIiOUzkUwymIr74hFggaaQuldEw5gXbIiABbY4FE2mqFFQgJzkDEZMpChJ51IL&#10;cMTMkMCAggwL6iTLK1VaPmKKKbaQLZxuebB1Cuvw9zkacBI+Gk02jdaIsnhjuK9jdKBrpL9zoPv8&#10;5cXJO1uLd9ZnbyyNPd6a+fTm+rf3Nn+6s/bL7c1fr6/9fHn550tLv+0t/3F59Y9rq38Td3mwZEE0&#10;WIhR8Bb/dmvz4+XRC+caRGk5/HSy59FY54Oh1pcz/Z+sjH2xMfXt7uxPVxZ+ubbwx+3Vv90RN7N/&#10;uzv39fbMNzsL3+4ufn1x6ctd8Tiiz7ZmP1gZf2d++NniyOP50YeLE7fnx3dG+hd6umcHBuYHBi8N&#10;9t2YHH0wP/l4fuLh9PCDqYHHU/3vzA49ne5/MtX3ZGbo1mDHevOxGwOdj0Z77g93QYrni5OP50av&#10;D3dt95zf6G5ZaDszfOJQS02qMexNOowBo8qnq3b+Z1I4HclAIBPFLPrddocB3JaUi8701ZoKqeMK&#10;B5TDug9/exCpUYnHQzVwquRRFZkB3py/YCxB8YYkTxhDQYi+2HqLLZbO1jUdCUTjgUiMgieMpFKp&#10;fD6Ry2E9IAU1IJ7O5Orqw/GELxQ2Wm3limocBWpABgGwkKcOm9vvDaFeqqvUleXVikoVMyDDIHpf&#10;OYhAgpYZMEGuJs5Jzkx5S4o+cuQYpGAFHAeyAkZQCGPCj4CEFBQkBgSRSQE4iGdAIOR9VTWqm1JW&#10;VgGMZDlASIMnprxlIwS2uHAjjadEFBHPoIHA5ifYIFGNsQcfMIv12Q3owwzgQGsoFNUFBYUskbfG&#10;XwAWBKeMiVg8yeHx+UWzIjvJEgQF22e3WWKzIwRtFrvD7vFY3C6lyag0myw+byCVpDhDQZPLCSkQ&#10;FOAXahESZFHR10j0IjNzjkw2J1KioKScGSuqQb6d1+50R8LJutrDp08l01nklcflRT9AivLSCo5k&#10;NpvnbwrDZrbACASc1+8jtrP5HL4KUjAFH3LAE+3EfDQRD6UTyAe48JoUYIIpC6PZNMvhCCWRy7Cd&#10;ZDoldb6KhWPRUIyaA2tSVDYqJCkHQSGutUmtldRP6mRplZJ8RsbSSDeMIRxQxKLxWxpNXivdnQQs&#10;DNKdILLcoOJAClSV1mhxufG/tpLSyje6284O9rRBivGBricX115e23m6u3R7cfTx+sSn11e/vb3x&#10;0+213+9u/n5z7ce9xe93537eW/r79XUwIUhxdVlq11z67draL1fE4LovZnpvdJ243Xv6Vt+5d2cH&#10;7g213uw+/WyiC4LIpPhhb+6HvdkfL8/+fHX+52uLP19d/eny8vcXl767sPTtpZWvdhe+2kFWzL5a&#10;HX++MPju8uiThdHHy5MPVmYuT42uDPTNDQwsDAxcGuq/NTX6aGHq4ezY3fG+u2M9D8d7ns0MPJ5E&#10;PvQ9nx+5P96723Hm7mjvvcGuGz1tD8b63l2aejw7ttfXttp2Zux4U2dt5mgskHaYAvpqj1bhM6oC&#10;Jm3AqKsuKVaWlWI9UgFfTTwuSCE9ooq8gSEvKhbdpIEFocppQERAZc4EhbfoPflBPqgGzhPnJhAB&#10;BCSosCcQ5IxGEknm0Qgag5Hl9YcOp/M1qVw+lkrzaSgeRy37wxGcJzU4kcnWNDSyDp9iQyqVqgKS&#10;vaK6QqEEB0qFBmWBB6WgJpiqlbriwrKKMgVGE3ygLygELYFNABNmCHLoQGGhHHVSI2OI5YQoCKDA&#10;C7igJPmJGwrFaKuEOoICUvCRbFJAA1yADvACBcHX2RpbQA6gKfg5ABSNxt1uL6oBYQIIwtG4xxcg&#10;zYsOkVYH30Cy8CMyOIh24MVOggM2zhbYNzBUWFhUVlbOcgq7za8gi/BiyCtEVjqbb2g6HE0k2ZpQ&#10;Ww4x0p/D5dFCK6PJRdU3iwH4rU4n6CrXqBVGg5M0nk4lamvC6ZQzELC53VqjEE1Kafg/AgMPAh3Q&#10;DshvjDrskHtV8FZ0bDNZTQ5nMJmsP3bsbFsbdKtWKAGETq0zaAz4U8gkuzmOG74ITcY/NpqMwC1f&#10;W1OpqBIPYdeoIcifHSIgVygIKSIZQYQ4pKjJoiwoybo8pBAzNdlMQ22uqYFS01Rf11Cfq8mnMmlg&#10;IV1DEaSgLlHlqI1CFwg34dDbnFQ/GR9F5VVoXuapn3hhpASAoN7K8gFAmLG0FOlTllC3OQ4cDZ3J&#10;CrF9/rDeYKHmv9Hf0Twz2r+1PHtxbeHdS2uf3tn76NrWO1sz712c+/bO5g93N3++vfYHpLi19v3F&#10;2W+3Z366tAgp/n5z/W83BCkwIL9dW/n9xvqv11a/2pp6MNT8cKjl2UQnauLZVO+NnjNX2o8/nej6&#10;ZG38mx0YsfjjlfnvLk1/uT3+9e7kVzuTX2xOfrM79+na1Mcr419szX6xPfPd3tK3e0ufbc98sDr+&#10;Ynn06cLofSJ/aXpvcmSpv3tekKL/8nD/vdnxh7Pj92dG7k/03x7uvD3U9niyhwIpHo53X+k+t9fd&#10;fG+s91Z/x/We1jsjvXfH+/f62tdaTsvj3x0L+3IOc9ioAhMujcJv0kSd1oTTpiwrUVWU1cYiR/K5&#10;4/X1WU6DwMSfA6VUVCqJDniMtuDcYBw46DgRjjtHOZrKhuIpzhARynJx5kxW+cYBIl++fma2O9Dc&#10;sABkiDHP/kUKhEMwEvMFQ1any2Szw5RULpfK5hLpDOKiWhoAtlShUBvFAzXLS6sgAjhw2j1ICYgA&#10;JnBE+946WFpcUXCg2G51sRzFQWgReAQzaZnkzL+gQAqS9utGRDkUqdfQgSquUks3qUtdiZiy+8QS&#10;gAATEERMlWpZUBDYhDSx8Z9JwULRNygSE20c0uVGPD/RQBFXc6X76Cmi7VC6FGdzeR0uLzsj6Ygg&#10;u8p24EJpaVlxcQlRh5HgLT9E4a0OzeB04c+T2RyCiyBhCQeZqVpvkK8FcIg41GhtqAGedGZzpVaj&#10;tpiRA+FMOt3YkKqr9UXEmP0VVdWS1dLgO8gCJdLooRbpecXsNvvJQnwHS5AV4i5+s9UbizZAivOt&#10;/FOVUoMUqSyp4KzYxJMSxX5CPbQSQNPpOT7iVnqL1drU1FRZWVlYWKhWq/1+jGbM50NJwatAPJmM&#10;ZVKiXRNYoCD+Nc80mk6iI+TGzkxdTaYml8ll0RRCUEQjAdHYEeEIYFHJT1Q8ot3o9IjbiHxB8Vaq&#10;gVROqihSl+qKpuDvyPWTKZVWj4gA35xEj+glhKZAaxwsKuW/Ozx+NLHF6lRrDMUlFW+sz45vLU6t&#10;TI+sTA493174+v6Vn5/d+uXZtZ8fXfzhzsaPd9Z/vbv+x70NSPHT5YUfLsxDit8vr0CKP66v/g4p&#10;Li/+fHnxp8tLKI5PV0aeT3Y+GGx+NHz+8RjKv+P+UOu1zpOPJ7o+XB396sLsd6iSy/NfX5z6bGuU&#10;6Zc7kx+ujH6+NfV4vOt2/7kXc/0frY79eG3111ub311Z/nx37uXK2PPl8buzQ3cWJi6MDcx1tc/1&#10;9c/19e4N992fnXwwO/ZwdvTp7OjDqb5HE93vzg++M4v76Lkz3L7XefrGYNvdsb4b/R17nS17Pa07&#10;nc2LZ46NH2nozqePh/21TmvMpA3qVX69OmDSJ9z2fCRwPJcmvOwG/Ym6mkP5bC4eD/vEKCgWgrO8&#10;UnRMNIoxbIExRxkocOgBMKcBH8iJQVDIIOeIw2Z8I6cKIngDQXIgoSF1PBRjw1ObPQEERyImrrqL&#10;goBEh4u7iQEK0RdAj0RBDMXscFZpNAqt1uJyIZgN1O/y6vIyhc3qCvrDTHV4FaNNqzYUHCwpKSov&#10;LirHj9htbrNJdDGgQsvhRzALIkgNgcSkLDfYI8IPOwAmZBkvI4MZuR0BTQE+5F6bFGb4Cl9kO6iG&#10;RCIFFIhzNi7/EFEtXIB4TK6NRE2FgwhEmke69iYzgrBkykIOAZ9aHaKrSDAYjsUS7BW7xy5VVWFq&#10;yq0oCUn+wCN+ju2zT5ACkcWBJUKkKxf616SAqhw6cIzvqGSXdAgLm85s0ZjFM4c9ECybyTQ2JGtr&#10;XIEAyk5cvCgt14rBhMW4krBA3iv4xQxLyAqEFsuBgOggHwzXHjl8+NSpwydOciisFjuMOPDW/rLC&#10;UlWlEovqsAtSSIbLJUblECpIdDzLZrNFRUXFxcVGozGOVs1k4AWkCAaDyXQ6lsZ7JkKJWDAelW4e&#10;FUW+SuqPiEse8rxP3BIS9AcDSDExDQZkUpBmcLukLqa4DzGkuy9I9SPsqajCnrq8VE6qK26ikjNo&#10;tEAKxAV2QycNOIIBsUkCBC0sughJgoIjwBTfQYKUSDHad21l9tnVnRfXL359Y/uXh5d/unvhh1ub&#10;P9/Z+vH22o+3V/52b/0f9zekR42uQYd/3Nr6j7u7/0BTSKT4+dL8Dxfmvtud/XZn5vO1sU+WRz5b&#10;G/90deyDxZHn031PxrsejrS/M9XzcmHg4/Xxby/Nf39FkOLL3QnKx2vDsIOCVVk9nt9rO/xguPWr&#10;3dnfb2/9cnP9u8tLH25Ofry78GJz9uHK9M5w70Tzqbn+/uXhocuj/Q+Xp5+tzb67PvP+5tzLtYn3&#10;1iffX5t4Z37wwXT3nbGO60Ot96b6rg93XO7rmD3RNNKQ68kmmmPBs9HgqWiwzmVLmPRBnSZk0EWt&#10;lozX05SIn66rPVNfYyRllpd5zUaEhAdHbDT6Pd5wOExqpepT3TnoVHSb28eBRtdBCsAMsFP5umAs&#10;CbNd/hDigtPmC8ecPnFSEZkIToQo8+hGEgLiE5uKgCQ/xBJx/CrryM3mpGJ4gc8WI8qbzOgBisnp&#10;FL2SA36qu85mM5rtlQq11GsZ2e30+kMmi4O4rlZhmU3igYPhuJMUYRfmHzoIQJksGA3RIij16SaS&#10;qcPMEJnENpEvtwIyBRAUZsAH/1pe7pAGbhTIQKlLvSfYVCqVoWBhZDXBT7BczvwsQX3IDYHoCIFX&#10;qqBaR01lBs/PQtE0k0gTjS5vABxQRDa2Ofg6aqKiogInwry8HKlPYR7IAgKODMjQmsyiT6RKraDy&#10;22wgFUxEUylcW66+3sIx5L+IMLd7QiFvNMIBRFYgCsCE2eFAehQVlezff6CgsOTNfQf2F5boOI4e&#10;fyKT84djdreP3UYHAQ4wATKMFnsa6d/UxNawPE6HO53M+JzeqD9sNVqAhbKiGg9SWV4lX/fR6VAz&#10;4v56eJFKpeSOqpyDvPSCEbyFF8lUMpFKRuIxzptcVf5zkZqARQcKr98nzzMjF4kUYUgBNOOZPLXO&#10;aHcVVCiKFSrcBzWQvEWFLEcuVSjIZxxzWIBTLqmsPihGS1aIa6jiHkW/KxSBFLxFgKApOGsF4gly&#10;xX99+8C//fe3sB5l5Yo3Lo4PPNhYfHXj0md3r359df2HG9tf7S1+cXHuu2vLP95c/unW0j/urf/7&#10;/Y1/3t34x60NAPHvt7f/x93dv99Yk0nxyx5CQ5CC8vXW1Fdb09/szH6+PgEp3p3pf2eq9+lk97uz&#10;/e8vDX22NfX95aWfri9Bik+3Rj/dHPl4ffiHK8vfXlq4O3j+YuvRy62HHg6d/2p7+vdbGz/fWPt2&#10;b/HDDTE834uNmadrs9vD3UMnDs/09KyPjl6bGHiyMf9id+nlzsJ7W7PvLI88Wxx6Mtf/YKrz/lTX&#10;3cnOq8Pnb453Xuo/v95+drA+25GKtibCp8P+09Hg6Xj4SMhf43FlnY6c210bCDREIieyuXONDcdy&#10;ab2qWlVZHnRYvagHo8FOkFI1zeZqpaqcui8NVM/Rh9CgmsPKvNyTQr6EAa3hOp/KS1yQn7CNRjjH&#10;0CGdzVAnWCZOc8APLHgLOKgQJlGlzEQ18QYsDGZLpfRQ/6LyiqKKCpXZZHQ5lSZjhVajoN5Z7EQd&#10;wphC7MGvcmlcLE4w8jiZraFyG612LTH5r3ElAQRpGYUvWw+PRwh+Yi8ajUMQFlIHIRQ/DSCgAxpf&#10;boxkKl2EESOysRBYQBYwkc3mKXydjcgqA4LwEZuS2UTKrdYaDRaHLxz3RxLUwgKyE5CwOvEGaKpY&#10;Oh/P1Kj5M24/ewi5+GJ1tRJE7Nu3n4JOMRrFWHiQQt4yv4Uz0VutFBSW0W5HaiG4KlQqlog76/Al&#10;kUjDkSMnm5uxJ2xTjWDguy630eEQfdscdmgLVjjCSI79+w/+27/9Zd9+aWRJjR46QApZ/pAS5H6Z&#10;UAPYyDbELcakSYuO9g4nVLZyrNR6p9lObO1/c//+v+4rKiguOCCuEEtqyAYs5JE17HY75014jXg8&#10;nU4nk0lIAf9kUgAOlgARL6RwuyniDEkvvhKJRKJR5FAkGBLdrmRkUNxMAwFklGgCS2aSuVp0RLla&#10;p9CbLG4fmKBCksnkbpr7Ckuoriq9EUYADqYsZ4maWgegfQEH+QkRIXUgRPEdKCp560DhX98++Nbb&#10;B+XHIL/xYHnqna3FT2/s/vz0zvdX13++sfnVxfkvLsz8eH3pl1vLv99e/vcHG//xYEM8qVwixT9u&#10;Mt0EE5Q/rq3IpBCdry4t/LS3+POVZUjxxcbkRyvjHy6PvVoafW9x+L3FoRcLA69WR7+8MPvDtcXv&#10;r85Dik82Rz7bHv/h6srXF+efTvU+m+q91XPy2XjHN2iKmxs/XV3+6uLcB6tjL1bGni6NP12d2R7q&#10;6j1UP9nRsT42ujfR93Rz4eWFlZcXFt/dmnm0MPhgtvfuRPvN0Za7k+13Jjv3BpuvDLWsd5ycOn2k&#10;LRVtToRa09FzichZSjJ2Nhk/kYwfjcdOJFOn0plTYKK2vrWxqSEW1lbjO8sjbqfXbrHoNEb8rVJZ&#10;hSmvxpCqiUZkG2jAFsICoevcwt2h8VgIIyjpmvpMbQPKgpOXyOSRDAgHMJGvrTl05DA6AlJQIAik&#10;4FPmDSZjlUK05BHYTFH+xCc/V1xe8XZh4f7iYtHL2+XU2+3VrGnQk/oABBWXM0qio1qzY+hnPVLT&#10;bMvVNVJL0JAspMoK4WE0QwfCjHiDFyhXQCVHe1PTYaYof3ZFHk8JOkAE2XfI1yzEZYVAKBKNMwNE&#10;iNtkMl1X15BOZ2XKEOH8CqTgh/gJ3jJPhCp1JpvbH4qnvaGYSm8uKlcQjmDC5Q8Hosl0TUOmtlFj&#10;tKp1xsJClHlJaWkZpqO8vAJMFBeXsk2BMK8fWLBBwh4DIpNCZ7GYnU6ZFNU6nRLlJOHDKvX6TNfW&#10;njh3Ll9fD60qkX2YKbO4GaxKrxOkcDmhHYKCTyHFW2/tq6xSwgWgABpQaageRASCgrcyMjjglVJb&#10;hlJngLiheJzjV3CwsPhgsbh1tFoDKapKK4sPFJWXVmhUWvYzn6+tr6/ncJSUlCgUEt4tFjCBuAAK&#10;RD6kAAdMAQdr5nK5WCwGF2RA+HycJvECH6z8P5FClhUIjT81RQTr6vD6qW84YovHBybcVMVQ1OLy&#10;KrQGuYvEvqLSg9KAbG8dLJKXlFbKpVrcx8jfD4mmGRQqJkulNRSXVhwoLN5/EMNUVl3NiXC+8Whp&#10;4u7M0IuNuV8f3/zt9tbf7u3+dG3th6tLf7uz/re7a/+4t/Y/wMS9tX/Iw2feoOA71lETMil+FZ2v&#10;5n+4OA8mfru2+uu1NUjx5ebUV9tzX+8ufHNx8asLC59sTEGKd+f7PtoY+2Zv9qcbS19dnIIUn2yO&#10;fn9lGVJAk082px4MtbyY6fn+0sLvNzZ+vLz8xc7My+XhZ/NDj2aHH69MXRzuHTx+aKarc3Ni/MJY&#10;7+NNNMXyuzvz72xOPVwYeDDXe3eq48ZYy62J1hvjbRf7T1/oPzvXfGj4aL3ARDbW11TbXZ8/n0uC&#10;iZZcujmfO5vLNdfUUk5ncqfSWaZJn0tRVlJRXOgy6pxmcRFSpagsKy3lTBM2NmGJxRUmuZ0CIQeA&#10;0RQyiQlODAiMyNY1BqLCfmNEzDYH9l+tUVcrlXqDnrypqFYQEIVFhZVVVSzhlAtBYTGj38vKhN4m&#10;tuEFEUsGLa2qKigrK66spIrbqBjplMXnLddqoBXbl1uqKQAL/y+3bFPLQRW7VKXWKjVipEzQQwCH&#10;w1HoQLxBCtmGxOPJXK6GgIcUzGOHIEUwFIEOkAJlQYEaHmm8ZqZ8Ci8gCNARN1XV1ssDyaBNiGE5&#10;kuV2CgQCb3XiSr4VKCAorC7MmhmJoTXZmEdlRFM5GKIzmgpLykrKKkpKSiEFRl4rnk6sl+9VZWv8&#10;FrsqpIS0Td4CCIigMogx8imVajWkYAZqCPmB+ff7kRU1jY2JbBbc4C8ggs5k0lus4nmnrBAIoCmE&#10;uTOYygFTZZXRbLF7ReuSuEqKBLFg2yP8UZPZzjFAponWKDEOhapCqdaAXegeiR84WHLgQJFGbUAp&#10;KapU1Qq1UsGOWIP+SD5X39h0JJyMV6qqDxQWFIkRcKs40UkOXCYDKcLBEBIu4A8kRd/9XF1DbTKV&#10;EMuQm0FfMMwnvkDQT5HH7w9HIXU4FAkJh4KHkkjhD4cCEUghhuRloXw7CRw224W2svoDZq+vUi+G&#10;/327uPRgeeWBsoqCMvFA2QIxNLeOKgQp3j5YxF8zSg+sBIs4Vq8vZJGeS1gsuhqWVis0FpPdafe8&#10;8WBq4FJP843hzlcbc7/dwGhc/OP21m831/55f1PyHev/vLvy99vLf7+18v9NCgqa4vvdmW93ZoDF&#10;L1eWf8S5bEziQb67tPzztY1frm/+eG3928srn21Poyk+2RqHFD9cW/hmb+bjjeEXCz3fXFr48sLc&#10;u/ODH6yMPRhqfjnb+8Pe0h+3Nn+8svL5zswLPMXMwL2pvgeLY3ujfZPnTi32966NjV6c6Hu0ufB8&#10;d+mdrdmn65MPl4YeLw0+Xhq4M91xY/z8leHm3d4TO/1nJ07VDh6pO5+J9jblp5tPjZ461lWfP5uK&#10;n8tmzuVzZzLZM9ncyVSmMRiu8fjybm/Ibq4sKSrY/7ayvFTJ+a+qLC4qOkh1KCoi0ZVVVBQUFe87&#10;WHCgoGh/QWFBccmBwiLeFpWWlZZXSo/vFJWPDFYh7iMoLJYe+kbNBxNViqpqZTUkgBGQ4sCBA0qV&#10;iiV8dR+i9c0339r3NnVabjdVKNUkpHA8gagurqoqU6nKNWqzx52qr3dFwgWAQyOe10AeEK1QdhfC&#10;XiMu4ImLZEjHeLbG6vHpbQ5XIESMiQFpjSYwACkwzzabXfK4xFMATZNJZVLJVCQc8UhpjGTICngP&#10;M5LdYnU5XaFQ2Ol2O9xuKiIZDHtvd3v8oXAsmQ5FYuDMaBH9F2RYiGZRqTu2LCuMJnYk4PEGbORn&#10;MXariyXi8oqKeiooxl9BTHBsgSP/vaQEQUz6JeSdEnTEU8IikRjFZnOAPIVCKTfuIiIAhCwoiE5m&#10;wAewYF7IDYcDWMTSaTYLedGDbA3YyQNbo+X4CyarDXuPQOArBqtNY7aq+Bdm9tEbw/Fnasxmu1ol&#10;HgFFgiUJ7y8s2Qd3qqor1DqVweL0hapUehQ95WBR+YGC0rLyaqfLX1PbVFd3OBJO2p1eg91aVFl2&#10;EAZWoKXU6MraulpemVRaJkXYH0jHE7V4j9pcPBkLhDgnXqbyDMiQn2waiYWjcSRdJBwT3cD/JAWy&#10;VGKEPKUkMmnOkc3lNFjMBpvV4HJTKnT6fSVlbxWVgIn9peI+MUyHQq1FMaGVkKUHi8uKyirINAgo&#10;1IQvEEmksm5PALvBXpfyzxUam8UpSHF7WNwuca3//J3R7m935/+4uYn4//3W6j/vCynxz7urf7+9&#10;9LdbS3+7uQwp/nFr/Z+3NnEfr0nx86X5b7emvtqcBBbf7aImJj9aGoYUP15Z/e3m9u+3dn65ufXb&#10;nZ1fbm1+d3X5m715SPH1pWlI8dH60IOx5s93Z77YnX082fVovPPuwJk/SXF786drghTvLg4+mO67&#10;NdFza3pge6Bj8tzJhd7O5aH+vemhx1sLz3aWnmzOPlqbvL80/Gh5+OnqGOLi9nTX1dHWi/1ndiHF&#10;yfzQ4drOfGLsxKGl9uapsyd6m+rOZ9OnU8njifjpVPpEMn04Gq/zh6JGS1BvcpjNZSXFb7/1VhFx&#10;XkQmQE+UFRWXiFsqK6pIfUiyN/cdePPtA/sPHMTcHiwkC5ZIqrm8olKhUmuUKtG1sbJK8Zc330Ii&#10;EDPUWG8gGIxGscdqtIPFTE1M1NbYA36N2XSgsPCtffv++tbbb729j7pYrlBWavQl1Vp3JGn1hiq0&#10;psIqdZXOrLW6dHZPKF0Tr2lkRu+kEoipPRh2hCJqq93s9RtR5nanlfqVSLHcE0vUHDlK8qtWKS02&#10;K9VUNr4YZovZ4vOIp+WnYvFsMhUPR/wesVx+yc/ycVitHofT53IjeaEKVdMXDjn9Xr1DZGaHz4fI&#10;J96AkEqHpjfJrRv8X2ISlcGUgJfNDrRiXqGohguimZKjowCe4mGNrKbR6MAKM0S1rKrYCF+h4DsQ&#10;OzU1dUQS89CAdQrhinQ/idpohBdMAQRSgoDno5KqKkgh3H80ioFns2yc3UCMEH8oNQIumc5EEklA&#10;nM7XBONx2ImjUZnAkhf5ACnw/Yl4xmiwqJQ6SKGQBlL+728f+K9v73+zoKigQlGiUNk8AU8wqjFY&#10;9heQMMqAhVprytc0nmtur607hAtSiF686nJFlQI3YjQ4XE58R2NTU0N9QzKegBQc1lgonEmmanO5&#10;dDYFDl4DguL1eWRxASCACCWWiEbiEUghdc0MMH1NCrljOKRgIb9VqayuQsaazEqzpVStebuk9M3C&#10;YniBsjhQXEbRSFdAQYNCpUVfFJaJ5iMkhsFihxM1dY3+QERcHFXpgYWiSm022nDXb9we6roz0n13&#10;tOfOSNerxf4/bq397c7Gb3Dh7vrfbq/8cWv5+0tTP+xN/3YDXqz+dn2J8rdba3/cWPnn7fW/3Vz7&#10;8dK8eCr65uQXYvSK8c9WR1/NDXw4P/jF2sSPl5b+uIGsWPt+bxFP8TNW5draz1dWfrq89POV5e8u&#10;zH24NPRqcfDjlZHnU103uo7dGTr+5YXxX24t/nBj8fubK5/tzT1ZGrg31/doZfTO/PBKx+mBozWL&#10;3S3rg50Xxgbvr80/XF+4tzxzZ3HyxszI7dmRu/OjDxfGnyxP3psbvCHuGT0/d7p2qD4z1JCdP3d8&#10;ufXs+PGm3vp8azZzPBJuCgZOptLHE6kjscTReDpmdQSMf96/WFGhKBdPmRBDb6PpzTYXqFXqLKVV&#10;GpXeisCsqBZPjiU3ItTJVAhy4oR5BDxZK5nKsBBw4OrjiRQLg9FYuqbW4HSoLGYrlSGVhBSOUBBD&#10;UVRR8fZB0WtW9GLSGrDBxeWVf913sKRCgVa3+kIwQkNqD8XBRKr+sDeWLme/JExQZEBACnjhjsYt&#10;vgDz1SZLlcFkC4Tyh45ga8srK+xOR4REmU7hinkhFqipuUw2l0pHAkG33eGwWNH6YAJdAUG8LjeY&#10;8Ls9Qa/P7XCGwqFoMuELB+1et8XjsrrdxKHdi3sXlx7KxbAMom2Fg2CV+nQRmXIxGk1yCyUoLSsr&#10;rwIR0mNLQYlME462WrqOC6BYgmQg/zODpkBN4JhwRo2Nh4AFb9EUbAFNgeQQ1zLCYaaBaDSRy6Vq&#10;arBYODU+BRmQIp7NRpJJ7AgFMSULE2DBSSFrAxE/JyaZYgs6s1mM7Wt3hpJp0dyjQ8yIYWEsFode&#10;J55TXSYNPvzXAwfBxNvScyRLqtVefrb+kCsYEeNfE5oaA4TJ1zbmaxq8/rDVJvqSitu7pQc5uH1e&#10;2JPL5WprarPpjBAUHi9HPhWN16SztdksIEA7yGqCIkjhF6TAd8ikABOypoALrwuYkG9XBRDMRBJx&#10;BEVZVeXBYnEnY7FSVabRFlUrZVKACcr+YnFTUrVGBxTQEcXlVa/vQ4cUsCOSSCfTOfKI2eIQD5cr&#10;UyAr+BiT9caD8f5HU4NPZ0eezg4/n2779QYpfRUuQIo/bq38en3xi82Rr3fGf746z8IfL8/+dGXu&#10;73fW/nZz9X/c3/7nnc2fLy9+vTX5+droJ8vDHy0Ofbgw+HKq98Vk93vTvR8tDH2+Nv7Z+vhHy8NM&#10;f9hb/P3Gxm/X1365uoLN+enKMoxARMCLFzM99wfPPZs5//3VmV9vL39/beG768uQ4tnK0IOFgfuL&#10;Q9en+9e6z86eP7E10rM73r852HN5avjiWP/2QOd2f8dOf8el4e5bM0MPF8cfL088WBi+O91/Y7Rz&#10;+kSuJx+fON6w2n52vvnUwKHa9lzmZDTc5PM1BvwnkiiL1NFE6ngqm3J5ozYxqAHVUTxDRyQ8s8Pp&#10;tTthe8RgdhSXKbFskMIfSWlNdqQD7p0c5fWh0/RVCiXqmrpHSSDLw1EqCukrk82jIKVLd2mtTYzU&#10;BiaSdbXx2hqDy2l0Oav1+Aij6Itlc/gTWbMnUFBWASlEU6XVQUWD9xhLk8tnD0TVFmel1lTKvjmc&#10;4EDncAELpdkKHQKpDAWClKm1LLEFgrzNNDQiJSoVVU4qfjCQr8lHo8ReNhKJeFxuNHBdviYcCCIG&#10;DAghgwEXHw6HY5FowOvzOl1ggtqMxIjGY2lxI3zI5fe6QwF3IEBwCt1uMMrjfYrnZUi9vwlLye9o&#10;ZTTACLmFsqSkFBEhErvUj4MV0A4UZsj5FII5EAgxg/rwCIEj+lDImgJBQZDzkWzNyqsUHC65M5sL&#10;AR9P1B86TNEYTUVl5RbJHLGwtrEplc2xEX5U7qnBRsTlZ7COYpLuqoLg7mAQ7ugtomUiXdeAFK/g&#10;0HPsLU6H3WPQW0rLqt4+UCie7VxehWwoVWneKi4hV8fyNen6Rnc4qjSYysVzuGwuX9DpDZjEdVxx&#10;K6rd6dFotQ6nU4x8mYjX8MrlEQcIG5Sa3+WJhyK5ZLo2k8un04IC0RBckAtSQm6hYCGMoDAjGi9C&#10;fpkOcvnP8xRIYXHYSyrKDxQVHiwt2VdWXlClOFhZ9T+TogxSCCDqTdXS5bMi6WlPCo1ea7Sw//Ll&#10;YZOZGk6tVpeI+6fFJStltfaNR1MDz+ZGXi5Pvrcy9cFi7683lv9+BzWx9u/3t36/ufLj5bkvt8a/&#10;2Z386cr8j5fnv9qepPxybekft9f/j8cX/reHF367vvL19uQnK8OvFgY+mOt/NT/wwWw/mHg51UN5&#10;b7r/ncnOJ2NtEOHb3bm/3dqk/HINEq3/fHXlk9XRp+PtfERhnfeWun+6sfDLrZXvri58e33588sL&#10;729Pvbsx+Xhl/Nbs4IWRjvWBtrWBjo2hrvW+9t2R3o3e9uXO5o2e81t9bReGOm5ODd6dH7kzM3h7&#10;uu/OVN/Vofah+khnLjZ+vHGh5dTo0ca2XLo5kzgaDhwOB4/Goqcz2WPJ9KF44kgyk4QUGH61tkqM&#10;9aJSq3RGkw235nIHnJ5AhUJTWFKlNzuDsUy6pkmpE9115UsDhAfygcJbwCH14xcPekJWcIahRjAc&#10;1RpNaoNBhfv3esKZdKKuNpzNqK0Ws9vtJImHwiabrVKhLNcaCkhf5VVlal2qoSld36AzW0oqq4or&#10;OFOq0irF/sKiMqUK7QApKvUGXKjF54dYRrfHGUZTxFiO2mRJIJkKZ7KRTLa+sQFGoCzIbF6/z+F0&#10;IHsTiYTL4ZSf5eWVnjYunlrncIhreLF4PBrzuT1oCuRxAmr4/GCHDGbzuCwuh93nYZ/J2ASYaP+w&#10;2VEWWtSX1a7TG5AMoEHGBIBghgiXL45QUBlydwmEQ0kJ61SAZtQEK8jBTGCjHYgYwMn6iA7e8hHf&#10;4ryUSoNlFqP3ROIX/TIJ+AQn8dTpk2fOcpD3FRRACvkBP7m6ekwfG2T7OCA2QrJ2e3yilUSrgyai&#10;X2NYjE8hN5ES85m6BuQDISQeMICWNNmqKlX79hX8N2lQIrXBjO5QW6zlOh2HPV5XF8nlnaFItcFU&#10;iqaSrp2XSzdf4l/c/pAZZBjFc49SiMxMprG+Pp/JshMBF37MFfb607FEbTpTm8pkE0lI8bqQbiQu&#10;SK2YsbAwHdKovJIr+XMgHCSe3H4pF+ahBkUmxf7Cgv3FRW8Wl+wvr4AU+0rLsR4HyioKKxUlVX8+&#10;glBvtpGKkBUYEDDBbsMLq8vr8Abk3nHlleIB3eIupwr8Kw7T/MazueF3F8c+WJv+aHPumwvT/7i3&#10;9T8e7v7Hg51/3N386coCmKB8e2H656uLP+zNfbY++un6yHeXZv/j/s7/8fji//bgwu/XV7/Znvp0&#10;RRYUAx8vDX22MvaxeHTY0Ku5wQ/mhmDBw+EWePHV1rQgxe0tSAEmkBifro2x/E9SjLe/v9zz0435&#10;n24sfXt1HlJ8eWXx40vzL7dnIMXN2YFrU/17431rfe0bA50bfe0XRnoRFFv9nZfH+q6M910Z6701&#10;PXRjauDySOfVkc4b4917/ee70v7hYw2jxxsnTh8ZOFzfmk+35NNn0vEz2fTpbOZMPg8makOh+kg8&#10;ivi02pXVop8yZlinkxMPSjyCkMcNFBRXeAOxhsMnQ/FsmUKL+1BKD62j5imkmyahBsoWWJAUIAW+&#10;A0zgL+EFWfeAfKVTGs/KheEPBTU2q83nxUBbnS4ycyG8L614q6j0YHmVymSNZPL1x066w7HCCsW/&#10;vbXvrf0HCzjZRcUHi0VbRhnRWKWwev2BeNIRCNl8AZ3N4QpFmCfvieHbkfcen0t4ITGGisvrIdlL&#10;t1bZvfgLXv5AOpmKhiMmg3jOcFQaRDudTmfSGZkU5D2sFHuPxOCfmWxWg81ictiMTjvuQ7b3xKrT&#10;41VptMWl4vEnqAaVSo3dABMyAgh16EDYU2RjwgykQLgR83gNPkU4IENkQJD/KQQ2foQVOBcGdk8M&#10;ZqWRySJaNAXG9ZCC4xaOxRuPHG1uaz9y4iQ7U1pZZQft0C0SRcdZJGHC78qwQP3xtxCDkAI6J7M5&#10;1oF3mC4DIiyRimayBrPNYncZDBYsOphAxL/19sE39x8EAShzG17P6TJ6PG5wWlsbq6kNpNIGqK0z&#10;6CCmxV4oPXuRnBxJZryBsM1s4Uim4uLGrsbaulQ0Jlp3XeQfTywQyiZSYKI2kc7E4rAARsjyQYaF&#10;vEReKJMCVyLwIWFCHh3nNSkoGBBIYXe7KqrJKAX7CgvfKimFFMgKACEYUa2q1OqV0ijq4s5B6aqw&#10;6IcqLlFZwIS4H8wkhmUlSxaWlovbX/C5RqtGa+RocEze+HAdRsx8ujv/xcWlX2+s/PPe1v/x5BKw&#10;+JVY3cI4DLxa7Pt8YxRqAIuvd6a+2pn86eoipPj3u9t/u7n+097ClxsTkAL38dnq6Oer45RPlkY/&#10;Whj5UCo4i8ejrc8mOj5fn/j1+trf72zLguKHS4uojM/WJygfLWND+l6t9v9wbf5HQYqFb9AUewsf&#10;7cw8XRq+OdF9faL3xvTAjdmhqzNDt5Ym9sYHrk2PXBjp3h3qujY5eHN66NbMMO7j8mj3bl/LpYHW&#10;62Pdl4fb+2ujS53No6cOj50+OnbmeM/hhtb6fEtt9nAsknW70h5P2GLxGgzigqRW79QZkNFUdGq5&#10;yH52F6TANyhV+sJi9Johmsg2Hj5psGAFNUXFJDhoIe7IRrk7qd9eP6QgNgX5AyF8h2xDyAtU7iLW&#10;xmgQL34fysLkdomLnSajApNuMFYqVQcLigorqwsqqooqqzUWezidTeTrQIZouC5Eu2tEL12Pn1PG&#10;6YMUpFb51lK+q0L4k3uTaUcgKD/dS8s/omZFxbhsVKNAOETdknv4UdAOhGNMogDiwmGzgzfUcT6f&#10;J/uhNcSzKD3eONVV/IGwy+O2OvFaPgyIMyQuQyLoFSpVWUVFeWUl01KpDUKvN/j9opsxDgJGwAW5&#10;EK6YC5HVpWcOs0RuD5KucQiLAR3AATPwgk9ZjujAa1BQebyVL2FIBBePHQes8p0d0UQS+QAsCHve&#10;Imwcbg/MRuwYJIcCJuQ9YeOyssd9mKz2WDKVztdYHKJjhd3rdQWD8VyNQxq7BaGi0RjLSqvARGFB&#10;KYQW94xJD6mGFCaXx+T1epOJSE2NP5n0JRImt0djtVs9Yjis0qpqzCOuNZWvzdbUwWZMXDISrUln&#10;6rJ5HIfH5vA5XEG3Nx4MZzBWyXSNRApZPshoeF1iMPt/Zkc4KsbL4lTG02LoPVlWMJU1BUv84ZDG&#10;oC8qKyUzyYKiqFpZolSjeqRnmome3eJuA6cHrxSIxJkR19dBs9lWhIrQGlz+ELyQH14vLLDJptYY&#10;ykTDrPqNb6+ufn1l+ZurK99dX//1xurP15b/cXfr73e3vrs09+n66IfLg88mO14tDX6/N8+nP15Z&#10;+v7yws/XV/+4tf7TlcVvdqa/2Bj7dGXk4+XhT1dHv9yY/Hpr5vO1iY+Xxl4tDH8wP/T+/NCLub5H&#10;Y22Px9s/Whn5/sry77e3fr+19bPosrH607XVX25uiLs80BcbE59sDiMofryx8u3VxS+vLHy4Pfli&#10;bfTRAm6i987s4N25kXsLYw9WZh6tzT1an3u0Ooua2OnvuDzae31q4M7cyO3Z4d2BttX209vd566P&#10;9Vwb6545Wb/Q09p/omng5KGh00fbD9WeSMcPRUNZjytiMcfs9qDZ7DeZEh5PEAFscygV1eKR3FLL&#10;nFSJCZmQTm82W5xhrHrdoXSuXqHSU3EKioSjVaq1Gp2BHGWhLhKAnO5kijRLgk+ms7xz+6geXkgh&#10;OlzqddUmo8HltAf8toC/qFpRXK2oUKnMdtFDGWFSbTDLQ5sZnZ5UXWMsV4s3frOguAA/wjlzevDS&#10;rmAkmq0xOt0Kra6kohJY4NsLMdMqNQRR6g0HyyrIHg5/MJaryTY25epqMQ75+rr6Q01UJjSF0WxC&#10;VlitJHOvaFrz+TEgfq94No/UwSfKQj823umSrnlIQ0pIl+7Dybg74OcAlVVWAgYAUVZRKe5uVSpt&#10;DqfMR4gACwABwUnY81bWCNTxRCLFlLesQOHwUviI1XhL2hd90SSjgeKQASFN0S6CLLxlRugUi1Xc&#10;0W0TXg/lns7mxYWBeJIdENdf4ILdwZR1nNLI3UaYIvU9TyaRTDlcklJD2Ivb8PYdLHi7oEBvsbgC&#10;wUS+Vs2mXV6nxw890NsyKYqKyguKy0sqq3Vmm9nl0TscKpvFHY+G81ml2YhO5LRqbVYLMPW4tRZL&#10;lQZfagkQzrmc22r32J2JUAQi5BIpp9nKEr/THfEFkpEYmoKF2bhQnjII/m9GSICIJ0RDpkyKP2cS&#10;gguRRFwuMiPkJSAjlcsyozebiOuSykqZFMX4VpVGFhTIn0A0QTGITiLiWZY6aVg2CFIFgg2mYCKV&#10;zNXwT8WIm0Wlf913UNz2otSKGyMrqt/4/sbaN1chxfJPtzb+dndbjG11ZenXm+vMfLY58fHa6DvT&#10;3e8vDvIWQPwAU8S9G0s/X136cmviw6WBj5aHPlkZoUAKVMPX2zNfbEx9vCxIASYo78z0PBhtfTDS&#10;+nJh4MvdWWDx8/V1MPHD1ZUfr63+7d7uPx/u/XZ7+5u9xS92p36+ufrjjeWvL899dnH2/fWx5ysj&#10;z9fGn69PPVudvL8wdm9x/NHqzK254cdrc5Qr4/1bfecvDHVcHuvGd0CKvZGuja5z273nr4333pjq&#10;X28/2X/ySGtDrrkuezITrwt40i5bxGr06jUujTpgMvqMRp/JFHO7PSYjFVytVBl0eiuCQihXFzmQ&#10;5OqSxpNJpWuQiixDXOBEcAEEqpzcCFGqHaY3kki+Tm74Z96y0Gy1k//RFJU6rSAFyTkSDqZTGqtF&#10;DJqg07H5mPS8SU8khi5AO2Aick2H/bHkgZJy3EexQlVUVW31+qLkpXjKG43r7JgLt8nlcgT8Jqxp&#10;JTpEo9LpUOdvHTzwl7ffLiwvw+DUHzsaTScLS0vINsAimc24feRWEZKgAMVvsViMRqPX48GJ8FZ4&#10;ALSR2+Pi31usTqvNbXc4bXaT2VRVXY29LSkvY2sFxcWFJSUKtVrkZILWQXAJFYKkkkFAZJLD5ZHn&#10;5aZKqnw8ngQE/AJFxodo4pdQApf5Fp+KvhsSaJAYrMZyCvmUOAcTnBHe2sTjdkX/UdCAjsMAouwo&#10;2BEW8hFkY4blTGXXw/6wNaFZpMcRcO72FxbJeDU7nWEQUlMjHBzxY7HhI41GK6QoKa4Qd9yVgmOV&#10;6KiEMXF7dXaH1mHzEMO1NftLiv/LX/9yoLREbTY5g4FkPh+XBisrr1bq0Y6hMFzw2p3Ih9p0Nh2N&#10;uyw2MBH2+sFEbSZXl8vnkDbROK5EBgFFviCawLFI5fVVj9ewgAhyeY2J16RI53NoDdSfUqtRaDRl&#10;Gm2FTq8wmlQWq1ATDhf+FJmJpoACeA2Nwczfwi6JFlkOEYolnSXH8NFf9xe8dbDoL2+LTu5FYtQx&#10;JeWNL/cWCMuvLy/8dHvj//3y1le7M19sT31/efGL7elP1sffWxh4Od//cn7gs83J7y8vfXd58euL&#10;899eWvxhb/6TleH3Zns/Whr6YmPis7UxSPHxMsgY/XR1AlJ8MD/y3tww5clk5/3h85DiOSuvjX2+&#10;Pf3VhfmvLy6wHQqa4u/3L/5+Z+e7y8tfXpj56ebKd1cXv7g0+8mFaUjxcn3s1c7Mq92F5+vTd2eH&#10;0RRP1mavjPdcGe+9OTu0N9y12dO8LYbhbtnpb0VWPFiauDrWc3Ws9+7c6N350b3hznN1uVO59OFY&#10;KGozujXVfqMOTHh0mqAZKeGKuVxRpzMV8EMKh06rVauNeoNo3rPh+ETvQNJgLJYEFtJ1L0eFaK03&#10;HSwSTQZFaDKUmcUKJpxen7jqlkoDCLlNnhneAg7qLpUSrJB/VBaz0eUUur8mj6ygiCGug6FT55pr&#10;ausDyM101h0Me0KRaDqHpXwb6SKN36vQGnwR1GqtNxyzub16m01tNFpcTjEwbyiEHYhlMg6fr6is&#10;bN/Bg8Qz1oACOMqrKt0BH0Y5nkl5An7MiNPjhhQgAVmhQWcbjZiO9vZ2cX1Uenlcbgy21WjSqtQV&#10;ZeWqaiVUPCg9x7SguKhCXS3GxrTZbB4P/xSFT3FJygMLRpzLIJBIIY4ehZpOAQQyNZgSuqwpk4I1&#10;CWamrMl3iW05vNkIb1mhtrY+lcropXtJKBAB7SDf+YrvE11dpIGC4QJY42hzNvi0SqFkXjRPSGKP&#10;nUHywDKVGAivHFiUVlbpTWaSf74RT3nq8Omz8VxeZ7aKiwLVmuIiMWpRaUllRYUY7lyh0VvQQf4g&#10;EaW126L5XMOJ4xVazdvFRUWKKk841HjkyNHTp1P5vM3psgg56oNiPpsz6PTkYsmmmjq0A74DUoC3&#10;ZDRen69pqKnNpzMAIYmckwDxmhHJNArsfyLFa8Uht1z+L7B4TQpkhdPrwYCIR8s7XTqH04gd8/lR&#10;o7hRXyxh8/jUBtN/+be/ggOHx681WsRw/opqDh8eBKAUVSr2F5eBCZYfKC4tLC1/cz+iViU0xYeb&#10;Y5TPLkx/f2Pl/3z35udb0x+tjn22NfXhyth7C0OPJzvfmell+mpl9OsLC2iBby4t/XBl5avt6ffm&#10;+l7M9Hy8MvL5xsSn4lLoyHvzAy9n+18tjrw/P/xiZujd6cF3ZwafTvVc6z55Z7CFmXdm+z5aG/9o&#10;ffL95dFPN6e+urBA+fbyyneX2ezyt1eWfrq5+v315S8vzb/anHixMvzuysgHW9MfbM8+XRm/PdX/&#10;7tbcvYXRO3PDe6PdN6YHIQWM2Og+t9R6YqH56EbX2e3elouD4iII+kJIjNGuc/W5mN3i1igdyiow&#10;4TNoXRqVU62KOuxZ9LLFHLbbk+QbiRQ6ldKo0xEqoQC6PBgOii7PVFO73Q0TtDqTfPW0rLy6QAp+&#10;PLNRwoQnEHT5A/FMJpZOg4x0Ta0YvSqbTWQy1GBWgyZ6u03vsJu9Hnc04kvEjVJHLJQqnh+nLdo4&#10;YkkxiIA/5JGGvZCHPzXiZCT/zDScSLsDYYPVXq5UllRVoaqD0oNtmco3R2KcKCxXarUlZWVkDjF0&#10;ik6r1KgVKqVaLwZxpCZ5QQYmyOkg3gnZbDZ76tQpv99Ponc5XVrSEV8ED0VFVRWVapW6gFdxUXFF&#10;GaVEWSXfZGFxSgO9SsXh9kgtG6KhgciUC/FJ8HMAqelAQQ771wIBiycCSgIKb/mIGZbILoMZWWWw&#10;fi5Xw4xSqaquVlZVVYsbyYln+XFq0ngZchdMtu9wiHHx5GYOhUIJbiAFW+br7Ax44rslpeX7Cwrx&#10;HeAbMQgpag8dOtnc0tY3kG86XKXWVSk1VVUqMCH10VUpqjVKrQGJzimw+wIaq83ossdrsvnDjUrx&#10;ZLZqlV6Li8PcUWCxyWJGtSGnnC5n2O1LBISgaMzXoh0C6Cm7w+N0IQ7qausa6hty2WwykUyIMdL/&#10;FBH/uci8kEkhmotE+bM75v9CCvlSSCJDokq7/T5Igaaw+Pxmr3jcpCMYAhPsvHg2KrVRa3hrf4FS&#10;q/eFoiabs6C04u3Ssn1l5UVVigNlFQfKysuU6v2ijbqaSlih1AhSKFQl5VVvPJrueDbX8+5i/8uV&#10;IXDw4er4q5XxlwvD784NPp8beDLV83iy++5wK7H9+c4cIf359iyweH9x4OHo+WdTnR8sDeFNJOkx&#10;8Gyq++lE9/NpZvrl8nx68Nl078XWozf7z7GpRxNd7y+Nvrc0+nS67+Xi8KvV8Q9Wxpj5cG3i8935&#10;H66v/nxr/Ycbq59fnHu5OvIO21wbe7U9/f7m9LOViTvTAx/sLD5YGH24OHZ7ZvDe/OiV0e6dfgRF&#10;83LbycWWY4stx+fOHVntOnNppPPKRO/NmeE1JEUkAB08OrVbq/Yb9R6dFkwkXM6mRDwT8HuNBkiR&#10;Ip1ardgQTbXCpNNGAsJzO+2OcDAcDkWpbeS3cCSObEBc6A0WcfVI6kdMnJO20B4it1Mfk0m/9GxR&#10;Mnwil+OtCVur0RkRJH7phnFg4XRYfF5HKOgMh0hKlWq1aNrw+krLKrzSE8whvdnh2l9YwkkCE6F4&#10;KpHNO6SBUoOxpNMXrNbqK1TKKo3a5nGHSCaJeDAetbqdcjE77AarmWJxORw+r9Fm0RoNkKKyWlFa&#10;UU7BR+hNoqs2wUjadrlcBFMsFkMoVFZWlvMS43NXiObE8nJqNtW6WDiOooOUkqJSlUJrNkvPQ3Ti&#10;s15rCrlryWshICdz4jydzpIWWUjkwwKUPlMOGxaD0IUgxDB6gfBmBYqsR1ifLbAmm2IF2AEpEBRV&#10;VaLfNqvxXbbAF9F4FDbIVxAVOp0Y4JOP5MYm5pmRt2wwiOehUQiBSqUKPWi0WDlHTcePn2trgxTp&#10;ugbEGKRQq8VYpNUKDaSoBk1Gi2gIdPvMLk+VTm9zu3yRkM3jqlIrDRazaOsVA+iLgS35Wb10wyjS&#10;DJsU9vkzsUQukYqRdDggklijXqEpa+tq6xvqRftxIhFP/k+AeC0uUpmk/PY1KULR0P8fUsjXRLzB&#10;AKQoU1QhKCgmj9fqC9h8fqPTrTLxR+xoiuJyYKhV68VzVUurqv9SUPjf9h84ABu1elazev0oC2Ss&#10;1eXFcx0sLq2WRqx44+Xy0Mvl4aezPTcGzr07Nyw9yGvmo7VpyqvVyXfnh+8Mtd3oa3482ftiYeSD&#10;5Ynns4Mv5oevdp641Hr4Vt/p+8Mtt/vP3BlofjDc9mC4/fFY992B1hs95652nqVc6zp3q795+1zT&#10;la6TD8Y6IAWYgAvvLY2AoUcT3bcHz1/uPHl/tOPLC4s/XFv7+ebGd9dXP96Zfndp+Pni0HurYy9W&#10;x57ODz9bGn3Cr2/Nv7M8/mx5/LFUbk32XRPXODrW2k/OnT282n76wmDHjamh23NjN2dH7i5OdNWm&#10;RMJSqXwGg1eP79BHLNas13euvuFMbV3G4027PUeSKUrG44mRYQ3oNhXKwu925dNIw7Tb6aosr6Q+&#10;UBfLyohQ1K8YgNTicpFXwQRoiKbTGNRUTQ3pnSiiYA3KqqsJJ1CCVMaMOLw+g8tZplFXGw06hz2Y&#10;TuUONVm8HlYOx+LieQ12BzYkghRNZ/RmS3F5BZoFI83vmaw22eCwHRI4+oXaSeqgrrh8Xp3RQORX&#10;a9hvcfuVkAxSV1/sE8sNDqs8WKvOYsKQFpYUl5aXIzT2HzxQWlaqUquqFFXFJQgGJESJkCDl5WqV&#10;ymmze6Qn/zLFixUWFwlJYtSzEUfA5wuHYUAwhuhNyt2iQ1L3R/aR0CVKZUVAzJP8mWfKcmKbyCfs&#10;QYAcunwkw4JgZgVOVIhwiMZZH6uDLgAfhDrr8xFqAlIwA0f4ilxYE6ChLGRSgBVWYKa+vhHPwtfl&#10;7cjfEl+ESgZjtbgR3SSPJyST4vi5c/XHTgSTaeSDCgWh1iuq1FgPCkISn+SRhkclLVdotJWKKq0e&#10;m2LJ19Q0NDRw/kEt8W82msQzo7CuFqt8jRl/cai+IeQP6NQaDmOI3O50AsJ4MpGvrcnW1kRT4rlB&#10;8TT8TMjlNS+YhxTpLIpWfCrzghJPp+QLH3yRAiBkasgEkT8VvSqAvU6PARPdbVweSCFuBbI7THaX&#10;zmQtKCn/b399+7/+5a2yKiVpiXUURlO1yYwG8SWSrnBExgootTg9Kr1JHuXgjcfTPS8xDiujDya6&#10;Ho73vJgf/WBl8uXi2IuF0edzww/Guu4Mtd8aaL0/2vVoovfucMfljtMXzh/bbWnabWm82Xvqdj84&#10;OHGz9+y9odY7Ay23+lqudpy61HrywnlQcvJy++k7w62XOk5c7Tl9e6j17kj705n+l0ujz+eHnkz3&#10;US52nNg5f4Tln27Pf399/Yfra19fWf5oe/qD9Qkw8UyMTNN7d6L70ezA04WR99anIcXTxdEnS2PP&#10;VicfL449Xhq7Pz+y03Nu/txRSHFxqPPa5ODVycELw907g52NbkvUJpxDyGSmRKzWlMvdEImebzp0&#10;uqY25/M3hiMnM5kj8Xje602TJE0Gg1plMxkRhYfq6yLBoFFvUFRW+bx+KiWVlTpNkqTOict3ZjOa&#10;P5rJgAkYYfN6QYPGbEZr4A4UOp0flxGJkGkJciolgqJEpVRZOB8eSBHKpK2IC3FfcdgXFDFilx7w&#10;kcrlg9EYwvhAUfH+wiKcC3QQgzg5xCgR0kBPUTEwphUAec12W0W1olxRpdRqmBdXKGLiglkgEpY/&#10;VZsN9oDXEaSWWIhzYV8FMioPFhaQNtQaTXlFxYGDB/ft3w8jQCX5MBwMiTES7A6ZFFCjqloBhvRW&#10;s9FudQS8KHYKlkc0xCZToVhcfoY4TGS/OETEP8EJCGRwyFMCGNVFeDMFGRxDOefL3gQcsIJEgQAR&#10;XlJSxgFmCyBAZg1vQQ9fZE1m2D6Fr1dIDyiAOywHQ2yBGQxLJpPjd2W+sBF2ieMHik1mq1JDOjVo&#10;DEaOdqau7sipU43Hj7vDUTPhoTNq9Gat1qis1uI+xG2UYnD1iC8co0jP79RxNPhvqLCaGn4lEwmF&#10;EXDyiGAGjZZi1Or8Lg+m4+TRYzWZrAulo9GScuLxOOc5FAkns5l8XW2qBtUZD6cSyRw7m6bABRkN&#10;Mh1kUsjLmZe1RiqX5eu4DBkWr0nBGSc9SNxJkTAKgJzeoLJYNTa71uYwu73sPJrI4vIS/GiKf3tz&#10;n2iwLK1QqLWsU6U3lGCtSQzBULXRhKYorVbJT0tHVpAZK5WaNx5P9X6wOvnRxszz+ZHL3efujnY/&#10;nh58MNFHuT/ee73v/G7rib3OM9f7W28PdV7pbt5qPrZ4rG7rbL0gRd/pW/1nr3SeuNl39t5w6/We&#10;MxfOH91tOU6BFJc7zlzrar472nm199xe1+nL3WcoNwbO3x/veTDR+3Cy9+ns4Ma5Q5Tbw+2v1me+&#10;u7727bXVLy4tfrw9QwEW9ye6rg22XBtouTfZ82xx5OXqxDuIi/mhh/NDT5fH31mZfL42/XBxdBtS&#10;NB9Z7Ti9M9B+UXSy6Fztap4/fypr1oRNFo9Gn3J50m5f2u3NeryNoUhb0+Fm1F8wfDgaOxyL1fn9&#10;tT5fHRnbqHOYDXXZ9MmjRzKJuMVgUFYpVNXKRCwejcRkx9vYeAg5XVhViTqw+X0eaSQlJVndaAim&#10;kqn6OhcqFGEfDiVqa/iUEEIyaPSGUpWyoKqyCtViteBBjCTdcCiSToMJEKA3mLRGUbI1tfKl/qKy&#10;cpSF3mRGSqAs2EgwEg1FxaD+CjXiWaUzUa11RWWlBSXFWAxUBgU6iK7IXg/UQFzobGab3yOTwux2&#10;aE0Gndmo1mOh0DJRvEJFZeWBgoMUTL/dbo9EIvFYLBwI+t0eMUi+w+n3eHUGPds3O0jNbm8sDCMo&#10;ZGNIIQb1i8bchL3NASnM0ug4hCWxTSHmKcywBBDImCAIiAwAIaOENMpCIpwvAhR5ZWJbbmVgnsI8&#10;SzjsrAyJYARrAgi+zpSPWJOvQxDOEevL1DAaxXVWSCHvBhsJSx26TVYxnphSqwPByVyOgmHUIctN&#10;VnGXlBlladGoDVqN0WS0iaeyh2Nun3jMp97uLFWKx7VzlPL5vN/n92BHfX50BNLRajLDCE1VtVGj&#10;i/gDTbV1xw4dDnp91B844nQ4ojF0QSyWTGTyuVx9XSqfFaSQbxGrycolm/+TGjIvZHbIRRYd6Xw2&#10;lcsks2mIIEsSGRaQgiK/pbYcKC6p0hk0Fhs6Qmu1GziGbq/DF3T5Q+ijcoXqbekhxm8dKCwqr1Sb&#10;rQqdsUpr0MEUl7eorPK/v33wQElZcbkCDa3QiAF4mX/j5dLEq7WZD1Znns4Ob5w7cqWn+c5I162h&#10;DqYyKeaP5DfPHbnUeebWYMe13haosXH28Pa5houth24PnL3Vf+5q18nbA833RtoxKXsdJwHEpbZT&#10;F4WgOIMBudRxarft+FbLkW0g0nb8UuepW4NtDyf7Hk/3P5rqWz/btNl8GJpAim+vQYq1zy8ufLQ1&#10;DSneX5u4NdJ6ofPExc6Td8Y6n6NEpPJ4duDOVM+D2cGH88MPF0ZuTvastp6YP3d4vfsspNgZ6Nju&#10;71hsOzN+6nC9yxoyidIQideHYzmPP+vyAoh2iRRNociRWLwpFIYRh8KRhkDQaTEG3I4jDXVNtTVu&#10;ErJCDFOv1+p8Hi+koP7J1ZSiMpsqdVq1RYzOqHfYFQY9kgFMpBvq5S6Y6AWj08lq+G5CHRaIBxSr&#10;lArMgtNhxTukU7VHj9Q0NYXiCT5VKNVyb6L6Q4f94QhcABMV1Uqj1UaFBjRag9HqdLECRWvQl1SU&#10;IyWqVEpIwTxegzpLPJdVVWJTkRUkH8yz3mG1eF3AQms1Wb0uMAEsNEY9aQeUuL0enMhb+94uLhXW&#10;Q6/X+30+8ez9cCTsDwALlEXA6zNbLOLhV0iheDReIwQUJZJKydd3IIXT7ZUvSRD8hChTItlgED24&#10;KbIuoLhdHj4Vg2JIY1sQ1XwUCouumSR8WENiVmt0Ho+X1ex2qdeW3eX1+Dxun9vpiUcT8VhCq9VD&#10;E7ZPAQoymNg4p0aWMxYLkBL3s/LTYgwbo0mGFTsZDEeF1zOZSyurKpUqjmcym/WFIyoh1M3VRiMY&#10;QBVqTWYdW+MrUp9RvojA0iOOjOZKhdLtdqMM0BRQzWAwwCfeBvx+u/SsZh3OxmCIhMPHjh7L1+QM&#10;Jr2iusrmIE5d8USspi5PyYmBc/9kgVxek0KGBQU0vEbG/+1HsslUPpnMUVKUBNI3w1kQN5sHoFdC&#10;sBvVqdKJga0qlGK8THn4EjEyG7YsEAYT3lC0UqUtKK1480AhsCiuUOjMdo3RylRvcZBkisuq/vL2&#10;wb/sgyNFJRXVxRXVzB8oKnvjnblRGIGCuDHQBhGu9Z2/N9Zze7iT6aOpgTvD6IhzNwfbbw603x7q&#10;ABM7548vHa+71HbkSucxdAQFWNwfbX843nV3uP3eSMedwY4bveevdJylQA0kw07rMRhxsePktb5m&#10;WVO8RBHMD98aagcTO63HIcWHG7NfX1mBFGiKDzdxH+IxYjcGm7dbj7LC7ZH2d5fH/kWKwduT3Xdn&#10;em9P9twY777Y37xw7vBiy9Ht/vMbvS3r3S2rXS3TZ4/1H6495HPG7a6Uy3ssnWuKJFJ2d8ruOhJL&#10;dh46cjKVaQiEjsUTR5AV4ciJeLIxEAIT8ZA/E4+gYs16nVZZ7bBaa3L5eDSWz+ap2SSoykqFqJoB&#10;f5laBSwghS8ei2QzYCJ/+JAvEXdHIpnGBtSEuEEyFHSgmeOJZDZ3EEut0ympzj5vKJWqOXKk/tgx&#10;fyxqc7otdkcFUFKqoECmplZvtuBW8AYskfEBOJDR5YpqtU6PW3F6vSUVFYUgorqaojOZUrkc4p51&#10;WG53uwmAcDzu8vlgmQacedxIGKNoW7EZHU6zy61kT3T6KrWGyrDvQEFRaXlBidgavsZqd8STZLCM&#10;h5zpwT9FyfkmYs9qCxLWeI0wO+Ch4sGaBOYrLa6/Aim1Xmd1OmCWSquh6AxGm97oMlm8aBGHK+T1&#10;i06f4UgmLUbEENdjxcFxIkQQQagCi7i+6OSPO9webIJL6nkR9IecdpfNZPM6PHF8TjAq6wsKjGAT&#10;6BTm0Q4KhZLCCeIAs46saFBkcsc2oIAHhLkBMZa3qUzcZmYmqNK5PAtFD4uy0oOVFVqb1eBwmBwO&#10;MXYWYuJfzyIoLS2n8IscEKyH6KHhBEmwiXUd2ArAAUGwb7zFwWFMTpw4Dh1UGqVWr4E2uCIo0NBU&#10;X1tfU1NLbRIskDHBTL42R5ExIQNCNJL9z2pCLv+PpEBK+ELihrdwPEFaqlJpEQsgoLxaXf2v5+Ya&#10;rHab20fBTWnEeJmaA8VlkOJgSYVKb4YUBvFcbpfN7S+v1rx1sPi//ve3/iv+RDzxpOKtg6LD5hu3&#10;hrqu97fvdTVf7DhLuT/eL0a7nhx8PDX0ztzYvdHeq72tt4e7bw123hvtudHfdq2v9ULb6Ru9p/Ad&#10;j8a7Hox13B1uE8PbzQw8HOt6ONr9cKT7/nDXnf62m33nKViPm4Nsof3eGCKl595Y9/OFkU+255/N&#10;De2gNc4fvdB+UibFl3sL315d+frK8quNyeeLw88Whm4Nt+22n9xpY4Wud1cmHs32P18aQVNcHWq9&#10;M9kDKfYGWjc7Ts+ebtroPLvd37bScRZGTJw8MnSssas+fzoeSjtcTaHoyVS23hfM2uyNvsD5XL7v&#10;8KGOfM3paPR4wH8i6D8Xj7WnUudjscOhYGMokPO4UcZek9FrtcRCYfgvBtcOhGPZGncobnYHPJGk&#10;V34qpN8b4XzV19YePgQdYITO7sD1hTJZXyIVSGWwiKVqDd7PHY1VavUqwiYa80Vi+YZDR06cjqdz&#10;FrvL6nCjeAtKyrEbSGK4QMBgMdCQ4kleOj2Vm1qu0urIhMhm8gbJnLeAA6EBRLzBUK6unhovdwal&#10;rhDMomXEZC7Xwiaz1R+gaKw2SY46EZnkHCqBPPwRZhU5qtLr1QYD6ZQdkLuNuaQmwHAkSjQiEAg8&#10;wobi8nmRJHrkktcju2XAgRViCaSgKFQQDr9vsukMfpszFgilo/FMLBGPRH1uT4DdE0PmiMcPggkN&#10;0kyvM0tD3bHPaCirw8XvkswpuCir2aZXi9sV3DaX6L8htURQAHcoFGYX4UKVeDhIcREpsKIKKSEF&#10;smgxNUpPbOQQ6VAWFpyFhWNlstoQEWyJuOKfcpT+8va+N/76lzeLCtGD7nAI2yOK2x1NpMTdwP4g&#10;AFKpNBAzEolJT1EVjOA35BekyGQy4XAYRpDac3iL+vqa2hrgDykQFPK95HUNtU2HG+sb62rraoCC&#10;wMG/WPC/kOL1cgpvZazIpEjXpFJ5SpoieMFyqdmCSsLf4ax5AkFBioNFnF/OshgFr0qJvqCuaIwQ&#10;wWxxAmWP1mTlo//+9gHWrJAu41tdPrsnQMFuvHmg6L/9dd+/vXVgfxHetqJCqeXTN64PtV/qPbfb&#10;fXa749TVvlYY8Wxu7OHEwL3xvgeT/bdGOm8Od9wa6rwz2kWo3xhsvdp3jvJgov/J9PBD8UCNttsD&#10;7U8mB17MDr87PfR0rOfhYNuTkY5HQ233+s7d6wM93YCA6aOpfjBBzL9an/5qb/XhZO/yybpLnaev&#10;9bXgRHAfX16c/eby/HdXl95fG3s80/t0dgils9fTcqm75eH04POViTvjXY/nBm6Pt293nLzNBueH&#10;r410bXeemz3VtNXdstZ5br75xMjR+qHD9cPHDg0caTqfTdZ5fcdjiVPJ5NFQ+EgweCaeaMtlO3LZ&#10;9ky6NZloTcT7avNzp06ut7ZstLVOnT7VVV93NBqu8/viTieyOOoP+Dw+EhTiLRhLOQMRZygW4BTl&#10;csFYNJSI5RrqDp04VnPokD8Rt3h9BqcLUjhCYTOmIxLTO90qi9Xi8wMLfGO5WuuLxhO52lx9UwLu&#10;SAM3YoBNNmelUrOvoJAKTfaT+1/AiEKpHyE1wBcMUdHVegP1Pl9fj0IRtd9kxrZQqP3Cv6g1kEVe&#10;KEBjNLGdg5VVaouV/TG6PeUIIq1OoTOUqTTYVGqSqEPVaoVaqzWYnehnr5cICcCGZIptevzi+X2R&#10;aJywROqTusGEyJoup7gcaDK6PG4R/vGYU4p5K1YBv+J0qKRH9TLvszoSwUhNKlOXyWUTqUgwZBcP&#10;9hIdLa3SiLTiAaU6LesDCP6RTArMiriJRnq6ssvhhhRGrXjOhwN5YP6ziwTwkgvggBSoCTAhDxqm&#10;+9eD1ymEDUeD44aIYAoEOZiQgmPFxviIPIyCO1hU/JcD+wurKuM1+UAijk7QmS0cSURMfeMhAhRn&#10;hFSJRuPS5ZsAlENWyOJCbgZOoQ+kYe/S6TSCAnbwYVlFqcliDIYDSKlQJIiaaDzUIEhRXwMXXssH&#10;ijRYz/8DKVjCR0KG1OVZLnxKfTZbR8llarOiQJyaPAUJyV+TT5zsPji/xDmF+cIyMSgeaCgRvSQM&#10;SMcKpZoVMCDYED6iwjl9IQoKFi68XVBCkTGB+xC3o0eTb1wbarvQc5ay3XnqzmjPk5mR5wsTL5cJ&#10;5o1f717+8eYuvHg41ffOwsh7qxOUF8tjlPeWJj5en/tsa/GjtdkPlqc+WBp/d2bwxezQB0tjT8Y6&#10;n010PWM63vHOeOeLhdFns0PvzI/gOFATmA4ExZeXVh9M9KyfbUJrwBEWfra79O2Vxa/35r66NP/+&#10;+tjDqW5Qcm+892rf+St9rQ+mBp4ujN4c7RDjbg+eo+Q/WAAA//RJREFUu9hz5sHMwHsbM/dnh/f6&#10;2yaP1S02H5s9c2T8eOPgoZqRo40zzaemm0+15lJHo9GT8cTpZOJMMnk6Hjsdi51LxFvTqZ6a3HBT&#10;w8zJ4+tt56+PDD2YnX40N3NzenKhtbm7qaGlNn84HssERA8K0VJlNHvFsGFplz/siyUDiXQ0mUzl&#10;sul8Tn6Oi8XtLlUpyd42qT+cRAqfN560BUKEqMJoqjIYjU43sPBEYrFsHq+oM6OpnfF0tv7Q0VSu&#10;1uULFpSUUmsp1GPkQ3F5BVPcB+kCQLAciCCYsSfUCeoxoUVdR26wXCYLEoOkFk9n+ArCBMq8VVxS&#10;qdez91qbvUihLKlWiUEWlGrqR6l4hLdWrSMMMTtCyvvCYVcgEIxEgQWbDUWi1FYcA/mZaCTw5DYI&#10;SEGUE+78xQi4jIhbyGwSJghhFhpM/FdXOBpBSuSkuxuSkWhEaiW1mS12qw1SYPJ5QQqLzQosZFKw&#10;z2ZSMG5FMj7CRJiskMJuxQ84wYTVIG5OFU0ekrqRC/CCDuR8pTxesbi9XbRTsGYqlyfNwgj0Gk6E&#10;t41HjvLXOMIcQDEUns+P9UPKlSirlSZjsq7WF41ozWZxm6DFSuDlauqwQuySw+kGGbAphJKR5AOy&#10;wiCNo4vKiEaj8v112BBeLFFAL3U1Cux1d2w55uvqa/8XTDCP3JBxIMMCRjCVhQYfwRfZtrCwtqmm&#10;ppFSm2+oEQXo1Ndla2sgBdQTbUZeHwqspEIhBGNphQwLmRrIBwoLmeI7/u2t/UzLqpTlCrXObAcT&#10;Dm8QJ1Kl1mNAsBswokyBfzGS0rzB6BuE3MPZwafL448XR9+ZH302R2APf7A6/fPtvf/Xiwf/8fTW&#10;/TGCtgc6fHZh8esra19J5eebF/754Pr/+fz+//Xy4f/13oP/8/ndf3947ffbuz9eXf9kdfzTtfEv&#10;Nqe+3pn7YW/p0+35jzZnKZ/uLHy4MUP58tLKV3trj6b6dlqPPZkZQFAAEZZ8f235iwvTn+1Mf7A+&#10;9mCy685I5+3hrqv95y91N98Y6rg50rnXd/bBTM/96e57U70v1qY+2l18ND96sa91uDEzcbR2qCk3&#10;0Jjrb8yNHT+00HZuvq0ZUpxNJ8+mU83p9LlU8ngoeNTvOZ+MDzU1zp45ud7eeqG3++pQ/+3xkfvT&#10;E/cnx+/MTa93t8+0nJ1ube46eqgpQT4Vd0e4nQ5yBWeVUPCFY3bRP8oDJsLxmMaAszerDIaC8nKV&#10;yQwIAsJ3pJ3hqCeWUFvtWrujSFF9oLzCH0+a3R5nMMzXMY06sxhiyB+OeYMRg8Uuawq5DwVh89Z+&#10;clwRec8fjpAYq9UafIe4mCo9shAQUNGBCIBghkIWJmFKTXS5fH0DDoUYIB6KlSqKxmLV2x3YHzCh&#10;Mpj56UqVFo0qPLR0tVzcXBgQdy4AGhwvtY2thfC9kZhdGhcbVsILmRRSAyLvXFL3KC9T3lK8fuAi&#10;HqIHRKAGM6iJfDKdDEcDHq8YvkW6nuLzeN1Ol9lk1osRiA3+gF/0zJZIwf7zcxIphGqAFAbC3mix&#10;WezAArJCChDAz4MtsQf8jNSnizUFVsxWMj97i1mQS13ToYbDR0izYILp0ZOnzrach7PYEDBBAcGQ&#10;gl8X3WddzkA8jmjRmExoCnYGUqRzNbGEuD6ZRDRk8+wb/kJUhnRaPFbAbvdLL9l0wAivdEMNQkMM&#10;vmUx+oM++UavRCpOqOM7/rN2kDHBEoTGa1jIK8hYocCIw0cPUZjhI0ghwaJWLvmGWkiRq6tlV6kq&#10;ZA52G/Rzcsur1WhGmReyxNhXWAIjUBYU3mI9/tub+wpKK6k9FDABLOACutRgdYKMSpWOqdx4wZI3&#10;3l2dfEWSv7rxxdWNjzdnP1iZfDE/8v7KxHdXNv7x8Oqvdy5d622+0d/yaLrnw62pzy8tfr639Pne&#10;4lcXlr+7tPbzta3fbl/8x/0r//7wyj8fXP7j9oUfrqx+sj7++fb0d3uLv9xc//uD3Z9ubf94c4fy&#10;/fXNry6tfH159adbF368sQMjIMXj6b535oderU19vbeG7/h0Z+KTrYlXG+MPJrtvDbXfHOy42t+K&#10;AdnrObfTcWqz7dj96Z6ni4NPFoYxI+z5ncn+i33nhxvSY4dr+uvTg0153MfU6WNz589Mt5zpqM22&#10;12Rb85m2XOZ8OnkyFDgdDgw21S22nN3sbLs82HttqP/aYN/1wZ7rQ71Mrwz3rbY3r3W3XhgdnO04&#10;f66upi4SinlcYZ87k0pSD6ikhAv8dfvFUMjywCEWlyMYj9s8HgdWJZaACBR3NGb2+g9WVFXqDdUm&#10;Mx4kmEybXR6dzV6hFvcRwGkwIXeD2V9YUoQ+LOPkagjRbE0tFKD6kiKIebfPX6lUyuJCLtR1PkVE&#10;VGukVk+pawAJmVqCoIjDKa8PyojORR4vpKjU6c1ur85qV+qNRkLd4xd3B4mh58WThCyEizfIXzh6&#10;+nQil0NQiPhxOH3BoM3uVEg3gKv/NaA+YYkVgwWICArzOBFEBPiQ+kmE/cGAdIlTrBAPR+KhSITD&#10;4nLLLRSikQJooB2M0mUCo5H8DIfYCfGMI+Lf5ZF6mYnO3a9lhUVSFuK2PZu49wz3wUfsCUUmhfgx&#10;u3SnqTQepzz4hVarP3TsOGioaWjkiKVz+eOnzxw5cVLoCOkZQvye0WqV2499sag3HDba7WLUb6OJ&#10;o8dB8EuPKYvw3Ww+m69FYZnMVs5JNpfNYj/DcDuey+cTSVDCgU8jNtgLIZnEwUGncUwCYEL0g8gk&#10;BQukFgqZFBSZCGACCsiwkHlBqW/48y2C4sixwxRmamDF/w9SyFc9+F/UE9wH/qJKrSMfVCg1ZQoV&#10;yKAww1utyYqelQcHRWiwDs4Cf2F1+ZDMCo0B9yErC0ihNlj0Fgf4QGW88Whu6Oni6Mv1abL0O7MD&#10;z6Z6H090Px7vZv7Vytir1fG7I213R9ufzva92pj8aGdGLt9eWv324sp3l5YREUiJv9+79I/74pbQ&#10;L3fnPt4Y//LC7HdXl3++tf77g+2fbm39fvfCH/cu/nh946uLi9/sLf96e/eHaxsPx7s2ztTfG2l/&#10;sTD02fbs13viFtKPNkY+2hyXNIVEiqGOG0PtN4Y64cV2+4ntjhM3R1vvTXXdmei+N9l7f6rv5ljv&#10;laGOiSM1U8frhw/lp04dnms+Md9yeursidFTx/oO1fc01LTlUi3peEcu3VObG2qqnzuLmmjZ7mq9&#10;3N91pb9rr6fjck/71b7Oq33tyJOV86e2ettuzozvDPcOnTraXJc7lIwm/Z6w100Ft1rMgVDAF/TH&#10;kuJSttPrMdlt8XQ6VVPjIyKiMQeZ0Ot3k0WTaUcwUqrSVOgMpJVwNgcmylQasjqk4PQQq2AC/DMj&#10;D0Ck0uqovigCajNn3enxUpWp1na3m/MLGkAGSwgjbyAIJhAgGBb4IvuOamkdarbkVPUICuqNP5Es&#10;UYnhCSCFweGSG7Rc/hC/iKBQiEsURps0cDuC4vT580zZArQiwzvdXr3BVPavcSJI5nLTANIe5W4w&#10;GvQGvU6v46XVYW5swVAQgeDxEOo4DCvZHxEh7sb1eBEAMABYeFxuB6siH4hPCGEwIuYRF/JFVnG9&#10;Q+pDAQ7CYXHNBdXA7/5pQGxOp11chYUUso6Q2yOQGKwjwUJ0EmVvi4tL4QVLEBGUVDbH8USLZWvr&#10;QAbqjMNIEmYqtwFz3OTn/RSUlBwsLhZPJLPaOHqythKtJmIo0VgineEUiNs6ImEwIZCRz9XW16Wz&#10;mWQ6lcqkMVwIHXYEhSX9FbdMCtESmU3V1AkEyKSQiyBCY51sLmRY/Kci3sorICggRdPhxtoGGJGn&#10;yNYjV5/PYVjqajM1mKwE+4nPwrGWVFSVK1SQolqMzGpkKs+oDSY96kyMcmKCFMhYtcEciqfCiQzC&#10;AdXgCUaBAgJENiy4D2ABI0oqAY3qjdtjXTeG22+OdNwa7bzZc/pW96mbvaevdZ243Hn8atfJa92n&#10;d88f2T5/6GLHsb3uk5e6T1zsOn6x+8TdodZ7lMHWZ5M97y+OvL88LJWhF0sDT+a6313uf7k6KMra&#10;4Lvzgx+uTX60Pvl8bvDxZM+780PyvR43+s5CirvDbbwFH5TPd6cgxYfroy9Xhu+Nd94Vbag9+I7r&#10;krK42H3m2lDr9eGWW6OtN0fab/HpVP+dyYFrI13jh/OTx+rGjzestJ9d62xZbDs7cfr48IkjIyeO&#10;9DfWtWeTzfFwd212+vTxlbZzK+fPLjef3Opovtjddqn7/MXO5r2u81e62y53tVzqaVlrPXGhv+3+&#10;/MT1qeHFjuaxsye6jjbVRYJes9FtNTntlkg0mEzFpBv58xGp130qJ67Jiz7MgaDB6jA53XiQcDrn&#10;jSbUZpvGZo/k8pACTLxVWFxSrbK44bdXiMDyKmDBCWJazXkV46BaqcrJTJZQL1eIOxQghc0lHr2J&#10;33FJV0CYx24Ulpa9feDggaJiKjoJsFxRDTjgBfpTJgU1hkjwRuNyw4TB7hQFoyHdbCb3z62oFKMP&#10;IDjAQiiRaDiCUBfPZOdHSU2gigCuqFRIQ8joCTzyPEra4XCgBdRqHJEG+4BdJ9SJVEQ4KZ5PmWIP&#10;mPG4XMSL28FhE2gAEDBGj5TQG5ykXasNZQFdxIOSUepGs/AzXj8Bj2SI4OOkOz5YbpUGAQANosFI&#10;auxkfSQDU1ZmHUjBDPhgBUhRUiJG5ePr9YcOAz7+i8Aof9LrY0vME1QkYebLqhQcN9gBgWxu91sH&#10;Dv7lrbcLS0o5gLKsQG4wRWeJS04ScRBQWmk0cpART4IAgQmmmVw2nkigeLBEmDLJP4khcxEUWA80&#10;BaRAQci2Ah8hmw4AgXA4dKSJKW/BwesCQVgi+xRWO3YCYDTVHUJH5NI1GXGJNJtMQxyJFLFUSm67&#10;lfKHuJ5VWFaJjtDg3TgJgTCAkDtWyJrCg+e1OiBFMldLwX0AC38kYfcEissV/+3N/X/ZVyA3Zx5A&#10;7qp0SIw37k0QjW3XB1vJ0vcGm+/0nbnTf/buwNnb/ecoN3pP73Ucu9R5/ErvqSvM95y80n+GxH61&#10;69TF80cot3rPPRhtezAmyr3x1lvDZy/3Hb82ePLKwPGLPYd3uw9d6T55Z+j83eFW0HCzn5U7mL/e&#10;e0Z+Cz6+vLDwy63try8tfbYz8fHmKKR4PNNza7j10WTf05nhWyNdV/vbrvSdv9h99vZ4163RtrsT&#10;HXcnuu9P9T+eG747Pbg30DbSmJk91TR/7thmT+t6d+tc86mxE0fRFBNnToweO4Td6KnNDjTWzJ09&#10;sdF5fvX8mYXTR9dbTm23n91pO7PTevpi+7lL7ecutJ7Z7Ti90XbiykD7k6Wpe3Nj2/0dy13nZ9rP&#10;ncgm/Ga93272u+2hoEc0+UUjdQ31JBafNJg6Nc9os5kcTnHXERk6mgATRiciQmsikcbiOrvjQFnF&#10;Xw8WwgtfJAbI1VIDAQZEenCT2xeKkseouHaXO5nNwQiFSm1zunJ19cQtVRkXSqXHnoAAeLG/sAhS&#10;4D6oH8CF3FhRrSRwCQbeUr9ZjUztCIQ0ZqtwzA6Xye4SI7X4gn+2jFSpiorLpad2qTVa8WiseDaL&#10;4cbdeAIBokv0LpeeJCh3cCR6wUQ6nfX5fNBBvmOdtM4L+UCYyqSAEawgrk8EAn+OdoEtkhhBETpC&#10;DHluRllACtjBCkyrxYMFRU8qWSMwQ5yTpgl+nXTrBy6DfeBTlsjCAYsBKbxe8ZEMF/YNWY8SYR1+&#10;Px5PAoU39x/gQCG+pD4UFmKJhegFxILcQsESaMuxMlntzO8rKPzL2/uIN7kBiOPAfwvjMurqY+k0&#10;BkyhUhaXllQpq+0uZwBlIUbeSKaymWxNPomsiEWDkTBTVKfcPPFnP4hMMl+Tw300NNaDANllEP/M&#10;MyP0gmQ6ZH0h+Q4hKMAKYkSiTF4WHbn6bKY2AynEJdJcKlOTk90HwhZBSj2RSSFKaQWkgAX2fz0K&#10;U4wUbrH7wjH5gVJ8hNCAICa7GzqUSNc4HN6gkBXF5W8dLN5XWLK/sPSv+wuBRUFp5RtP54bvjHbd&#10;Gu54tjD6ZKLzLpjoP/N0rOODpaFXy8PvELTgY6T1wWTXw5meBzO97yyPfLw7jzF5Otlzb6jt4XjH&#10;0+nux9NdT2a6ny30Plvsuz/d9mC2/e7U+VtjZ2+Onb3BBodb72FhhlufzfS/vzz2aLzravcp3r63&#10;NAomcCXYE4wJpPhka/zV2ui98bZr/WefzAy8WJx4OD1wb6IfZXGp+8ytsU4Exd2JTqD2YHrg0ezQ&#10;rYm+C70tuI/19tObPec3us8vtZ2dOnNs/NSxyXOnZs+fnW8+PXPmxMSJIxMnDs2ePrbYfGrxzPH5&#10;k4cXTx1ZO3d8+/wpSLF7/jSY2IEdbcf5ldsjXU/mx+5ND18c7NroaVvobD6bS0ZshrjXEXBZw0F3&#10;MOgJiwc6hRGZPtGMF4EUYkRMN2AWjzg3Odw6i0NlsqIpHKEwpNBYbZBCRTCQaCJxh1c8V5pzJget&#10;1PARIrypl2Qw0PDXt/cVl1eQ2SoU1VVKlehUHI7gQYh/pvI8OiKRyZ44c5a3xADIIONBmVQuTxgQ&#10;D+ADePmicX6IioLvMDvceJhQLKE3WssrqsVjrCuU0mN6zGanEwXeeOyYLxjC3bAnYoA5SKHVyzFM&#10;7CWo8JkcRJC7J8IIvAaMYAZGQAcxQI30km/hILNSPG43CgIcoCAQFMACRkAKh9Umbi1xuuxmi6pa&#10;Le6Es9htVodNaptkAzh1fhHJ4PMHSdPMIDqYQi6VClKJG8Z8PtF0IgsKkjik4FvRaNxiEbelcbgg&#10;BcqLY8UBIZAgudyWySESsEAfSTfgsUd4Bo5qcVmF3I8efKC3DDYbciOaSmEwI8mkM+B/fa+NyWb1&#10;BMQQuPjQWAp1kUrnc0yRmRRm5DZLuQ+VuMBZk62rr208JPQCMS+LCOJfZoSsMmQ6yE0YspqQWzTk&#10;TWVEN4okpMB3ZOtyqXwaTZGtFZc/ZE3BWeOfIigghXxZtEKpQUGY7S6tyVJeLa55kczwHeXVKpEK&#10;xKNzQ0gGcAAa1AaQ71VoDLiPNw+ICyUs/7e3Dsj6QpDi/kTvw6l+Zh6PtT8Za3s43PJgsPn9xcEv&#10;tqdfrYw8mup+Z3How53Z56vjT5dH3l2b+PDCwrfX1j5YHX+X5RuTH25OfrY7+9HW1IuVoZerw89X&#10;Bl6sDT5Z7H680PXu6sBH6xPvLw0/m+55NNHxYLT10Xj7u3MDH62Nf7o59dnW1I/XVn+6sf7D1ZVv&#10;99AUk5Di5dIgpLjae+ZaX/Pdse5HM4N3x/uuDeAUzlwfar3NHs73P10YfjgzeG+qD1JcHena7WnZ&#10;6Diz1gEXTkydPiK3aC52tq73dy+3NY8fPzxypHHmzLGZ08dGD9cPN+QnDtfNHW9aPn1kt/3sbtuZ&#10;rXMntltOMt1tP3594Dw/en+i/9Zoz95Ax1Z361LHueZcIm4zJn0Ov9MUj3hFN2ifB+sqDYiHMI25&#10;faJfg93zZzSWKcQVJq3ZHoynI9kcpFCZLVU6PZjwRmIOnzApkEJoQrdPpTMqtQaDxYb7oHaWCZ9Z&#10;ibmgspLv5fotBoAIhkTFlfpZQRNigDqB2QYNEAGpDCbk1JepqcV3SLmllKyi0OjJmHqzDSRpjGaT&#10;zQmeMB1l2Bu2rjWSaIwGK5oIQZGpqyN+0BSghzRrMJpLSss1Gi3Zm1DEESSTabvNBimEjnA4IQLC&#10;gRlp4AsP7wL+ALpCvjzCW5kabpfbZrUZdHr5Jgg0BX5EHlPL63Q5BETMTnK03SU3RvBtnM6hQ0fI&#10;vOj4QDCMKxFjWFnFTWWy12AqN0+8LpCCjNzUdBjKqKXnA6CWOKQUmCtaLoGCVTxnkOUmm40kzEGT&#10;mzBcbtGYKu7z0uiQEqzAsTHAMk5xPC4PIyBuBUwlg9GIzmSsUinlHvEwIppMyHd840OZunxeefjS&#10;P6M9K/pBICteN0zI6uA1KZiBDmDitTEBCqws00FehxnZwkAKZEVtExqjRvIgoucVhIomk9RA/iOV&#10;oaxKWSoNgAQp4EVJZTW8EENvqHXy4F1lCiV6AUFBPayoVsNRuHCguAxS6Mz2kkolgHhNijfFQwxK&#10;oMkbH67Pvr8qBuZ+vjj2yfrEl1vTr5ZHvr4w9/XF+Y82Jj7cmnp/c/qr65vf3Lnw9Z2Ln93YerW3&#10;9sn17e/uXPzl4ZUPtma+vr7x6d7S51dWmX6wOfnB1uSr7clH8933pzveWRx4sTp8Z6j5Zt/p+yPn&#10;n8/2fYAeWZ9gywDi5xvrv9/Z/u321lcX5j5cHXu1MvrJFu5j7KON8Y+3pz/dmXu5PI7SudR99uZw&#10;193x3ttjXTdH2q8OnHs40/t8eezZ4tjThdGH86M3x/sgxVrrqcXzJymrnc2rWIyuto2Bnunm0xOn&#10;jvc31nXk0101ma58pjUVb0/GerKJsaa6leZTay2n5o8fmj1cP91UO16f2Tp/ZK/7zJXelktd57Zb&#10;T2+dP73Rema1vbmrPp9ymJNeezLsrQXqGdEhKxgMkjbDYmCnKLmXjEQKtjo9qAOLeFKpHVvsDkSK&#10;FMoqg0HncOI7KjW6ar1Rice1Oc0OV7XWUKFQUdAJYkhoCzUvEo7FOeXxdAbrQYoIxeLMwAiqL1Pc&#10;MiDAg/ARUGg8fCQQiUAE1kdfUOnZB6r4/oLCN/ejHMsABHQAFkYcvdunM1rEKPUmG6RQqcQd9hXl&#10;1SXFFeVlikqVqlqrRVkQSGzNg+nViZHHKQSe3D2RXI2y0Ko1ViSMk8B2eFxu0YyJBcB0eL1B6VZU&#10;EjQrYDrcHre4lCmKGIlPo9YoKquqcQEardVoghQ+lxgtTjxVxemN+MPg1mVzefDVTtE7kyDlqErt&#10;G3a9eGKonn2T1Q0F3SE7I7CCAWHKPHRgSuEjJdIblrjcog0YoSQRluPGkZQ9Wra2runIUSQYmsIk&#10;3RpPWk+mMi6PuPcXjgSjUXSEuF04n0s31GeaGtONDQaLuVJZXS7dX+vweuT7svAdqVwGbwYjgIjG&#10;oA/Fo7JMyNWI3hNyN6rXpDh0BKAxVyvrBTjy2l/I1GA5XOBb8ld4K1uYWDqaRLjUZNAUTKW7xUTh&#10;7L9uiiYZUA8PSrKCpMXZl+8f9wQjKAjqntxgQUpDafLRPkSIUmu0uShVaj3yQfiOotK3C4plUjBD&#10;5nvjs52ljzfnv7y0Rvn20vIPV5e/3Jn5jydX/3b/wucXFr65vv7Z1fXPrm99en37g731l5dWn24t&#10;vLOz9N7u0o8Prj1ZHf/s2sbHeyufXln77MrqB9uzdya77ky0X+o5can7xM3hlnsT7feHWx6Ptb2c&#10;6/98Y/L7vcWfpMcC/SHG3d385fra1zuzHy2PfLAw+OHyyKcyKdbHPt6aghTvr07eH++90nf+xlDn&#10;/cn+exM9d8a7rg02P5jueWdJIsXi6KOFsduTAxf7WtfaTq22n9npb78w1L3e3bbQ1rza0zFx5kTf&#10;oXrRqyIZbUnFz6fircl4ezrek89OHD200XZu8fSJ8YaakdrsUD41mEtc6Dp5pbf5cg+YOLl6+sjy&#10;ySOLJ49MnTjSXpPJe535sK82Fa0Xz3JJBKQRrvHkqO5AUAz35A+EPL5AKJbM1jZIPalCOpOttEpV&#10;jt72eG2BoEJn0FrtkKJCpeFEErcyKcCEQq2zOjAdojFSNHlYrdCB/IDoj6fSnHvR6IAXcHvy9Q3p&#10;fA2kgAhggmSIfCABEtsBqbcVNEGM7C8swpYjNKgZov0SQWEWTx13eYMmk008pcPusVldOq0RTBQW&#10;lKqVWpNd3O9ACmUHmo4eQ6poDUaV9HAw8d/QTuEooUsQQgpEgdwkyRRMyNc+QQYlFAjK5oIlXr8P&#10;Usg9L8j+Op1OrVKJMY31BnQEcPW73Bw1n81JZk+E40FPQHTEtDjMRotRb5KbOfUGo0arU5HhLVZ8&#10;WTqdZWcgAOLCarXjPpAy6B2nUzR5yrDgW3KTJ2TBaKC8ahub+EcIiopqJdsRzcbZHMzleIJXjpg8&#10;9vex4yfJ4yaLVaXVIaLsaKJIJJhIxHJZ8TynmnwonarSqCqlAVerdRqr2+mPhoPxaCSViGVSzJgc&#10;NpZzdBLZNEEutTj83xdHX5PiyLHDwAIixKRB+gMhPyCQ1QQzlKg0cGY8GZMB8bpEU5FIMhJNxRLi&#10;bjHhPhAyCcGpHH8KFArpRO3xBQvLKvEaYpjMarXoM2t3yc/lF22cbh9vgQVFupiqM9ndTl9Ib3HI&#10;+kIyI0XSLWSCFMyTdt74fGfpg1Vy+NI3lze/urD0w7XVby8v/cez63882Pvy8ur3t3c/2lu7Oz/y&#10;YHV6e7jz4oR4JuiFicHbC6OfXt+5MTPwYGX8wdLY07Wp93cWXmxMb3We3Go9stlyaKf16JXu03dG&#10;2p5P97w/P/DZ+sQ3u3M/X1355dqqXH66sox+eX++/8VMz7vT3S9ne1+tDH24Nvzh+uhHm5Mf8dHq&#10;5JOZoZvDnZd7z98a6boz1vVguu/RbN/ThUGZFM+YrkwhK64Od+10t2x0t2z3tYlmSPEI0pNTzaeJ&#10;8NOJ6LFI6HgoeCoaOSt6Zya7arIDDfWzp09udLRNHz/an0v3ZVM96cRgPnOp99zV/vOXe1q2zp9Y&#10;Pnl48fihyaaGznTydDxS43PVRPzZRDiRwOYHrRYzmkLoardbutlJPOPDZLaBCkgRTWYMZnSdtrC0&#10;0uoPCAMSjVWotRqLrUqrL6tWib4KsQSnU5ISNql10yZC3e5AJ5P0mCIjqdPoi8pqJeoAO01VyEnX&#10;+UiMZA9SItWCTMtqCYkUBJLcVRnrIUICi+BwgyStkQ0aRcuWTzxFDu1vt7mdDi+KvLSkEjkhLpzG&#10;EwFSaCrlDQQPHz8BetgypDCaLJBCtONLQ1rhRDARFmnUFkEKqaFB9JUgS4NMke79qAkxwqA/gBWR&#10;MeEPBlAWBoNBXC7R6a2AxmrzQAocDb/ncGdiqZpUDl5ACrvZbjKYNWrAYjBJDkgj/UcEV7qmtqam&#10;FlIIguiN7A/zSB5IAbTZSVjGPLxgBTFjEU9tSefz+bp6jg8HlqPKQWNTQFa+osw6BcUlBw8WYvVw&#10;C0BfqdLgQV6Twp+IUwKppD+Z8MSiWskp+SJicCBXwJcgn2cz8Ww6nkkHYhHYASw8oQALsygDqelB&#10;FOnCR31DXWNTw+Ejh06cOn7i5HGogacACuQImRRCNUh9OmFHOBpiJiQ9UozVgAgSI5GNR5LhYCwU&#10;wfTkUqm8uOkDUZPIZPg7pACp/vCv/UgJSPHf3z5AqGNASEsqvbFSpWGhfNWDFZhKt/yY5Zs+mEFQ&#10;QApEhEwKuYAJQYqP1mafz42+uzj+0eb8x+vT319f//76xo+3t7+/sf3FZZTC+r2F8amzh1d7WvuO&#10;1E+1nVkf7lvq79jFDixPrPc1z7QcXWo/sTfS+WRl6sXG3J6ItLN3hjsfjvU8mx74YHnqi62Zby/M&#10;/3h5CTr8fnPjb7e35EcNsvDjlVEAASaeTXRQ3pntem+5/+PN8U93xPgU761MPJ0dvj3atdt++mpf&#10;642h9qcLQx+hQXZmXqxOPV8WPa/4RWBxZ2rw6nA3gmKl/ex6dyukmGk+NX7mxMlo8Eg4eCwSPhmL&#10;NWcyHTX5nob6ocOHRo8dnT93drW9daSpoSeb7smkulOJ0cb6S33NV/rbrvSe32k9vXr62MKxQyO1&#10;+ZNe9yGvK+dxZoPemOjyb/WHPGhc0qbH7Q6HYUeSALHZnVUKldPjj6eyYiBMjRgTxerw+sXNxuIR&#10;MjACQYGyUBkt/gjalxTTEE/n4AWY0IAW6Xo43oEZrDXRzluqtdRgoUAvwAhqNjNQg9RLqhTtDAY0&#10;o5uPiAQKZCEe+O6BomL4otaL502iWSh6k1U8Buj/w9t//kieJ3aeX5PTpnx6nxnee++9Se9dZXnv&#10;ve/qru6u6q72PY4zOzQzNLNc7nFvl7xd7u7tYQVIenL3QMKtIEB3EKCTcA910CP9B3p/f5+snGQP&#10;ySVOghIvFKIiIyIjIjO+38/Xe4OUFPw1kSmoaBw2VygQ7bRmqq027fBKy/SGElviadP64FPKJ0d7&#10;4QbfTFjg/n63h+aDtrrhX5MOYvFsMkWRwQXaFKSsXCodTcRDkXA0HsvksjQnXC7XxMSEfcpGpgjR&#10;fgmG0tF4LVsop7IUE7S+aYCYU3QphbwBl1m97TWdEYEQxR+f7en5hbmVlRwv01o/xrcIETwxqzPE&#10;7NzLlRQWfLDIZJQy5glbZ4VR6vGWUoCCcoEreaMoKWhf8PaaLsCBwcOHj46OjvOY4xNToLGTyGbN&#10;NhzVSrJU1MELEV5FwWxESIlQazdpXyXzuQZFwNxMZ362NdulvEgVsshX+f3W+Mzz2VbvQ2fahIuZ&#10;OWsa1cri8ury2uba8tpyq9uqt83ZQPUG73qzVq/w91Iq8xCZfCFXKOZylBXFHNc3acLUq6VaqVgp&#10;5swZpfkcZUq1XG40SmZFbyNbrrqCIRtBLBQNxFNkB4qJ33nnwLuHj1nNh3Gr+2ycZoXpvbI5KSOc&#10;vqApLCbsmr5NxXbU2m73HWvVOf/+zruH3j549LA59GT4rdcnVj/ZWvh4e/HF5vw3l7f/hFbAp09+&#10;/dH9v/r6o7/67uWfvXr60YUTZ7vV62sLFxdnHl049erejRc3Ln9678pH1898eOXE+YX63a2Fr+5c&#10;/LNP3//Lrz/52YPrf/Dw+q/fv//PP3z0X3785F+//vDffvGMKPHffPshKCn+Nz/6mGKCfEFj5J8+&#10;uUIB8Qe3Tv3+zZN/ePv0H9w7/avH5//8wxv/7OM7f/7R3T+mcXH/6g+vn/n09OY3l0/96MbZX71/&#10;66++fv4vv3z2Zy8emGLiw3t/+vHjX35w/6f3r3178+Lrq2c/OLP1wdmd52d2Hp/curO1ulHKrRZL&#10;G9X6iU77/Ozs1eXlG6urt9ZW76ytPtjcfLi5caHdpCVymRKkXru/vPjl1VNfXT391aWTn53e+mBj&#10;5eH87JVGfTEc6oQCjVi4lkpk4pQP3nw5a0YDw5FEjL+cQqlU4i/Mbs4Tc8UTFP/NZLZA2g9RURcq&#10;kUzOn0wFU+lwKuMMhic95tC6ZK5YrDZm5pfq7WlKCk8gNOmgoI94rDqQv2wz5GGNkvKxH+ejZQ7r&#10;T/L3TdmhZWB8jNP5vIoJ/vTBBTIFLXASB2XEgSNHMUG9YU2zIVPwI6wVZ3w6wnabm5IiHksTOsul&#10;2ub6capriolqu00xlMrmaNQQSfjU583rM0cB63Pr8wVCviAfdep6kyaiMbNOIxCIhSPJmOkVTESj&#10;2nIb1PQB0ks8RtslFo8TEsb4Gh2jAcLduWMmYXaazCbMhyubysS5A29OnKQW93i8NDr4kR5zsGCA&#10;8nhhdWV2cYHPf/zNtlekBmuwJUUBoZFUfhvFYplv8Wz5biyRDoZjTpdveHSif3BkbIKSk9zGk02Q&#10;h4g+/Nfs0z86MTAyNjpp513i7fLwm0ikk9k8vxqXLzgyaedD1W8m0dKcN1OYYukcSZKiqMiHt9NC&#10;a3aakqJpehkbFVoQzUqlVeETThOHtgbaZjJlm3/nVxZmFucKtVJ3YWZ1a70122lMtxqNWq1WqZhd&#10;unm7C2bLG+sCaPrU67Qt6rqNdRxCmX9zBXPuuTkfodE08+WKlWgmZ03tczoCYZ+1wJwC4u0Dh/l3&#10;f0nRNzxGIUIZYV6vyzs4OkHK0Gyrg8f61fRQ60NFxntHeg4d6zf7U1zMx+60ii825p4stV9sz39z&#10;ZYeq+0c3z/7Zxw9/+eH9F+e27m4uXl7onp/vPDx/6vNHd798+uDjOze+fnb36aWdb9+/e3197oNL&#10;Oz9//uAvv/v0X/3w9R89u/fPP372Lz5+9q9ePv/Xn334N5+9+JvXTykadMLgf/01/37w168e/vPn&#10;N2h3UEb88Pzqt2eXf3JpQ5nil4/O/erxxV8+ufzLJ1f/4MGVn92+SElBc+AnNy/83p2Lf/z8NiXF&#10;v/rq/V9/9OBXz++YCd0fPviDZ3d+fPfK1zfOf37t3EfnTzw9ufno+Nr9rbUba4unWrX1anWr0To7&#10;O39xcfnaygolxfXllWtLi3dWV24vL59t1C91WlemOxebjUfrq9/ePPft9bNfXzr1+vTW+2uL92a6&#10;l+u1pVi0HQ4249FahoAd51NZbZlfaTFPqZ4nmUciEf4undS/gZCZzVesJDI5c2J2KMofnM3nH5iy&#10;TXp91BrmwIhgKJTM5Mu1aqvbnV/Ml6oECj7JfKQDZu2EOaaUEsE0H8YnaGZrvIMKkDRBjqAU4ErN&#10;yKRcUDFBygAVL3/hmllESaGhPrvXPzgxNTRp42+Cv3geUX8ck3Z3KBynyHC7fdlcaXllo7uwQDHB&#10;B4BiiMenbKJEoRCgYUWU4LNHGaFUTxLx+8xYAx9FavJ4PBEO898g/0YiZoJYJmNmbEdjwXjcnBVg&#10;unLSac3XmpycHB0dpQ3i9/sJA2XymDmRnKImQOIIhUJktHyxQAbxBfw8a7u13ZY76Kca59NYrFe1&#10;rRZpgmdlldIVigliBT+PwsIE93yRpzo1ZeepUhwQI4aGx4/1DPT0Dk5MOiiKKSkoLiennLFYipJt&#10;xDrMgo8NBQSIYMFoIleqkA3NIJHd1Ts4TEnBDQZHxvlN8TEzfYEUZtlsocbvsUm+IFlQUrTnTGFR&#10;7/LfRmO6QTGhjgnShLWUy8yqnJ6ntJimpODfxfVlblxt11VMUCjsLyCE6ykpKCZUUtTqNUoK3iJK&#10;iow5JLJUNHmjmS6UiRKH+gePDY9Oevz+OM3JCkUDn3N95ikgRqccpImRSZsZyA+ZE894XVZDY7eA&#10;ID784MAR/lVJwX11d5oepkfzeiP3+/eu/ne//sV/++tf/J//6p/+D3/zz//Hf/eX//bnX/+bn339&#10;+x/cvzBTv76xePP42umF7sv7d7778P3PHt1/cfvWq0e3Hl4++eXze/fPbn5w9fQvXjz+yx++/stv&#10;Xv75q2f/+quP/8XHj//Z+/f+8sXDv3719F+/fvI3Xz7599+8/9989+G/+/qDv3r14J89v/GnT67+&#10;0YNLP7tx+tuL21+cWf/89Np3l07+5MqJX9w888v7l3718OofP7rxq0c3fnHn0o+unjab69y+8NNb&#10;539668Jfvn7219989F98+vTXLx6QKf7kwwd/+P5dMsV3ty59de38h2e2n+ys316dvzI/c2lu+kSz&#10;erpVuzw3fXNl8cbSwvWluVuri7dXFm8uzd9Z5d85XF+YudhtXppu3d9Y+eb8Jr69uPP69Oaz1bmn&#10;m8tPjq+fqJe7qXgtGS/n0rVaMZkjIERLlar5uyyWqXWtXrMIn6toMklkDSeTtG/5OzVneWSzU4QC&#10;Qj+JoFwNxJPhNH9e/G1NN6fnqs1OIBwbNcNUNDTMenPaDsRsYoWOrrGOUnZRHNDQoJhQJyWplHLB&#10;TvPH2hebkoI78q/XWhgRisYoSgatPZ24L1n06ODwsaER/kqGJ0x5QWUyZp2dR+BJJLMk8XKlvrK6&#10;2bBmFkVSKbvLbYZazJ60PqfLQ0lFAUE5AD6fMEOqbrMFsap0PjJ8avniA0/U4j1IpRJx8kQ8FI6E&#10;TWeD201BQDHBBYoDm83m9XppJPCH32q1KCyi0ajP5+MGlB1ktDQlTSYdTyYobJ1ejz8ciiTiqXwu&#10;Wy4G41FTiFmTMokVpuFuNks2a0AosLiGNMN/+Zk0JSbNISBhcok53X9kAjS74omMPxDhMiVIJlsk&#10;A46OTZkBY5uTAsIMJLt9sVS21upW6i2u4fcyNDpBmjjSSwIfcnj8xHUzGd/rpa5XSUEx0ZzuUEyo&#10;pDBLwrt1UEy0dydctxQoKCnasx3KiHKzyi2JFVzA94oJlRTValkoKYTLtUa9XK1QTBhmP26zz1W1&#10;1cqVa65A6EBP36H+oaEph9OarcPz5HNO6wM0KwasoVNKCvVrEiJ6h0a4nnKBtga4oCKDyyo1yBQE&#10;it6hMXLsW5dWu//Vr3/+v/xP/+l//h/+2//l//qf/t//9//xf/7v/7u/+fUf/uLLl68e3z61Ov/o&#10;5pVLJ45fOr79xfPnrx4+fv/G7Q9v3b177cKTB9fvXj3z7ObFp1fO/P5nH/z1z76xSoqn/9VX7//5&#10;B7d+/+6ZXz44/1++vPdvvnz0b7569O++efYffvjBX33++M/ev/arR5d+9fjq79+//Hu3LvyT+9d/&#10;eO38R9urHx9f/+z46g/PHf+j25f/5NHNP318648f3vjF7Us/vnrmu8snueUPr5358tLxX71/+5+9&#10;fPwXL5/8+sMHv3r/zq/ev/uLJ7d+dOfyV9fOvb50+v0T6482V24uz16Z616dnzk73bo427m5vHBv&#10;gxbH8o2leVye6ZzvNCggcGt5/sbiLCXFldnOw6211yeXPz+18s3Fnc/Pbn+wufx0a+Xh5upWtTib&#10;TTVz6VI2SW0XTcVCqWgila7Xm5WqOc6DkiJrzWukPiUUUExQ2/CRSxcKNHSj1syrRKnsjcTM6ixr&#10;SkW6UIpn8uRD01wcm6Sw8IdjlBGkCfAgPQODxAo+8xQTPGzMLAy1UXbwre7cPG1vigyKCYoMcgSN&#10;FF/IzC9U6cDnnBaK6cLwmAP73z589G3rDN4Js5eJ3+UP8eceT+cisRQhm2QRDMX4zGSKpVShQAzg&#10;cWjP8zgUFi5rd2w+mRR6qsnNmAKllIuPduB7JQUf+DQFXY4a3lwHv99Ha2Ocj6E19ZuyQEUGJQXZ&#10;gWqUcoHcQb7QBA2iB9ebMc8krZ48rQqaCLFUMpFJR5KJYCxq97rHxyd5Pvxca6JDRceOEW2szhSz&#10;pYVpCVpDpC6Xh+ZRyPSixHUSbyTC7y1PUeNy+6OxJK+asqOvb4gGCJHBNDRMAeJLEQsbbd4iGiO8&#10;V/yOKCmI8e8dPkbBwTtJKKOkIPOXGg2aHu25GfLObqDoNPjklxqlcqtMAaEtZ7hAMdEhXNASWZid&#10;XZyrdRogUJQalb+zpKhUyiZB1CoqI7igUoNiArQ+aGYZZdqO9VqrnS1VHd7AgWO9B3oHDg8MD07a&#10;bR4/JQWlQ++Q6X0gOxzuHdC4qScYMTe2hj8pL1Q0kCz6hsbUYUFbQ0mEYoJA0WdtqPnWB9dO/8d/&#10;+cf/r//Hf/q//Z/+d//T//F////8v/z3/4f/8K//t3/1Fz97/dH1Uxuff/Doye1rl05sPbhy+Ycv&#10;P/no3r27584/vnz14Y3Lnzy/f+/qmac3zn/26NZf/PSrv/zR53/04cN/8ujGX3/5/n/x8b1fP732&#10;Fx/e+uvXlBFP/923T//mqyf/8tW9Xz+/9kcPLvzy4cVfPrryi3uXfnLj3J9+8PDnd6+92Fp5vr70&#10;ycbiFzurP796lpLi10/vqKT46fVzxAqrpDj91aWdXz679U8/fvgXLx//+sP7f/jk5h8+ufWLRzcp&#10;Kb64eubTCyef7aw93Fi+uTRDSXFtYebCbOcCRcby/K21pVsri1fmps93msfLha1ijnKEG5ApKCkI&#10;FNfmp5+e2Hq5Pf/pyeWvL+58denkxyfXn22t3l5Z6MZCjVi4nkkVMrQAkuF4mJIiFDEHiaczOS18&#10;rDSafJhJ7EnCc7VaqFYpLAgX/kS80GwhksvTBIDNRxxPeIKm85kWL2UEf460ndP5YrNrVovzcDyO&#10;Pq581OOpNIUC10zazSHd2UKRkoK/I64kQdBSoG1CeUGi4bN96FiP1ixwezVM+Ik/sEoKfpYvHIWX&#10;z1I4yseAoECVy2fJ6p0MUNtSulFSuKyJGzyIdcan2dLaDGhYAx+UDk6ny0HqsEoKruETa1XpEQIF&#10;iSBPPVfiE8sVAT62NFR0hsjU1JTD4aCY4A60UwgXFCt8cY3uy2V+kqZpcQNtdU/GjlqHngWjEW8w&#10;4PB6plzOySlbJpNrNFqkiSJFsLUFFi0OGuyUFDwrGh2EIEUeSlOrNynNK6UMIE2EI6bUoJigyOC/&#10;g0Njx3rMgWKU1xQT1J0U2TQ9iBUUGTQ9+Bf8jgaGxw4d6yNfcEt+d9QHZIpau0WaoJjg33qnWWnW&#10;aFbkq8Vio0hJUTd9FmZ/KnNe2Fy3QaRYmFneWJlfWSBc8C2t3eDC31lS0NxoNutQmuA24D3hEoUF&#10;749VUpT422t2p/OVumJCz9DY4f7h/rHJY4Mj/NL9kbjJSoFQ/8i4kgWxgiqKBkjP4AiNi7cPmiUe&#10;FBbH+ofH+LMLRFz+8OiUc2jcprVhBIqj/cP8962fffzwF58/+/XPPv/LX3776x+//us/+um/+qOf&#10;/Md/8es//PbT5Wbxo0c3r509sb009+z2zZ+8/uzTx48fX77ywc1bT25dffXB/Zvnj98+f/zbDx//&#10;m1/97C++efV7j2/84vH1//izz/79dy/+zZfP/v23H/yHH734t988+7dfP/1Xn97/k8cXf3brxC/u&#10;nCFT/MmT6796cuOnN8//xctnv3p679WpzU9Pb73aXn65ufjNma0/unvlz9+/92dPbv/R/Wv/5NbF&#10;H145ZTU9zv/4xtk/fn7nz17c/6cvHvzq6a2f37vyc27w4DolxZdWSfH+yY2HZApKitnO5dnu2Xbj&#10;TKd1cX722vLSVbMjXnO7XNoo5nYqRYIG+eL64tzl2Q6ZgvLi/VPHP91Z/PrC8Z/eOP/Da2c/PbP1&#10;/MQ6JUUj5CuH/OVENB0Px+I0Zb2ukDeaSPIRisYS5oOUypTrjVAsNuVyJahSS2bTpIGJ8WMjw4NT&#10;k+lqNZoveKIxyogJtzeapUhoU71TifGv1egwk7VKtebc4lJndi6ZzREl+EkkBf60+cxTQFBkcIEQ&#10;QZrIlytc4HfKzQgO3IZCQSXLu4cO82fvCQRjNADSGTMp2x/sHR3vGR6lDokk0sFYwh/hgxen/hwa&#10;maB2TWcKNOb58FD00FyipOCC0+uF+Yl82KyV3XyWqckJFC5KCZfXS1FnnQCmQQduwRefc3XFRSLc&#10;MUDbKBDwEyj4omggMlBM0OigUOCxKWlcVPoeD58D2iAFQhlZImrKGEqKdCZdrdf4VATDoUAo6AuZ&#10;vSnsbtek00GIo9ExPT3bbLbL5QrJgudA2WF1GMUoIECyoNTgafO6KA5C4RjZgZLCvEx/2DRfQuYa&#10;iomjx/rMlPbRSVrsfIRomhH3MoUyzbS+wRF+O3zSIskMH60xm7PH2sZWPZoUE6h3+PR3Ki1yRL3U&#10;qKqYQLlZofXRmG5WW2aKFAUEJQVFxszi7Nr2+tzyPFcWayUzLaJeNjMjrPig8kIoGigjWq0GKCn2&#10;vpXP57mdSg6r99asiK+3O9lihSdmdUY4ewZH+XiTIMgOmSJFTlvlCCGCKykyQvEUL4GXfGxg2Gzn&#10;bwWKnoERSgrtu2v3BGxu/5TLRwHBQx0bGDElxcaZ9VNXTmL7/HHMrM2is9D2hPmDdS+tL2B9cwmr&#10;awtod2rWRvNVNC31TrXaqaDSLqPYLqHQKv6dys1SxVKzNBrmUL5GrYjpVhWrc9NYbDVATY5yLFJL&#10;xNHKpLHWquLq1goenjuB+yc2cGdzBQ+2Vu9vLIEPOa4tzmKnXUc7FUfK50E84EMqEctmUkimEqB+&#10;QpYmcT7X7nawtrGO1fU1NJoN2gFIRMNolAuYbVSw0ChgtV3C8ZkqTszVcHK2dX55Bpc3lvacWZ7F&#10;8cXO8YXOxnwba5hrz7TK6WQQPp8N/gCfCoe16aE/mqBiIHMHYGK9NdKhfop8uZwvlalowIccFCtI&#10;ZXNQc4bQAb5FIQJySiyVpnTTtE44/V7NDkCC5kMuE4iGbR4Xxu1ThnVugPD5BrW9hj/RaDXb1het&#10;Cb7MBJNMJuZzIh8LopZNoFMtYGt57sq507h55QKuXzqHi+dO4czJbZze2cLJnU2cPnUcly+dv3f3&#10;Fp5cu4SP7t7EnfOncHp1HtvzXSzUK2gXc3ONKhqFLCIBjxH0Ih2PWCj0o9lkHHy0K4UsZtsNdGoV&#10;VHOZWi5Tz6TRzGQwWyxhuVZfKFcwWyhixtLN51FPp1FLpdDMZVGMJ5CLRFOBIJKWVDCEdCiMTDiC&#10;VDiMTCyGYjpdMfOq8uV8DrlUErFQECQlw+fX7FiYiW0xswAvFDCrVrxuD3xmoMirayh5zawW69xM&#10;XhNKhaJZbhMMeVxua52e2c487HMh6HEYbjsCjin4bBMhlx25aAj1bBqtQg7NXAb6bOpyK5+tJONI&#10;8ZkK+LLREEqpOFIhP5yTY3BMjMLntIvbboPf7bJ44CBH006dovVrmxyf2OP3+gK+sCUEc1IXrI1L&#10;SJGg6gEVD19US9Q3fOXzWaOQQzaXyfCnmjey+RSo4ECBnE0XEI+mYPZcCYb1zvi9vEXueMSPYi4J&#10;c3KOpVrIYrbdxLTVeX1ibQ3FZBoTU5OYtE2ZLnmnY8T66re+eq0vn8eFZDSKeqmA1flZrM/PztZr&#10;KCfjaOaz2FqYw4mFBSw2GsgEQ/COTwRtdqSDYSMUhWfKAfvYBJw0DSYdk2OTGCISj4xjcsKB4aEJ&#10;jE/5MDTqxKGjQxgec4LMjUAk5QnGMWJ3Y2DSjjG3F8NOF8Y9XsPnw6TfP+xygeoKBBGQW/dMOt2g&#10;IQzav2M2xx7+CxIuDh7txYEjPSD/gooN3Ot33jmAdw4esRzGe4eOQj/RF4qCyg9WB5z5QQOj49DY&#10;H1dC1+i77x0+Bn0XRDeQqEC1Cv3ocbsT1KkaHzxilk0OHDjaAypmkB5AyMCxAbN5rXoGqZUxPEE2&#10;N948pQnoJesx1czXjbmBbqyn4QvHoMuBqNmBQD+FTAO9IozbKaVduvE+UVNnRBMaqOEt0ovSdx0e&#10;P7TCQzMwSQ9mPwqnB3qqY1MOTdzNlqoo1gg3TVMbReL6uftfoM3tpcWN9szsWzsXj1++ewkrJ1Yx&#10;v7mAcqsUToWwfnwVm9vG+sYSutMN/AOR4nsZ4jeaRqlZ3I0UDaNuIbqhVTNmmlUsdVqYb9TQyKTL&#10;0QgqsSi6uRROL8zgzqlN3Du5ZWyv4eHWmiLFnbUF3F5bwpWVeWx3GujmsyinEsgm4ql4BMlkHKbP&#10;nYSRowDK1eo1LK+sYGNrCzOzc2lrtmIsHEK5kMV0vYSldgWbMw2cWGj+xlzr/No8ru1s4OrO+tWd&#10;tTOr89icb2N1toWVOaPdKEajPnh9dviDLrORdsyPWCqCZC4B/eaQLZpt7VvTM2h0aAV3I4kklBt0&#10;mQYErLLFyQVdqYSh5EELBp5oyGM2iTGRwh8JwR30K2cMjo2gb2gQo5MTcHjcUKRQ/Gp12kpgaeuL&#10;Mt20NhxTUI2SjYWRDPmRiVMiZ1Ar5tCoFDE/3cbm6hKOb29gbXURszMdLC3O7exs4/7lC3h68xpu&#10;nj+Nc1trOGs5vrKAhXZjrlVHvZRHPGyqhHg0gHwmAWtqVKqYS6NSzBWz5kK3UUWjbJ5MJZNCK5/H&#10;bLmMhUoVi5XqfKmMmXwBChOtTAbleByVZALNfA6NXB7VdCYfjWE3QFiRQvEi4Q8YwSBSkQgKqVQ5&#10;l0Mpl0U2mYAiRZDmntejQKBIoTwB/de090Jh3UB0jRWVk1atms+k0kFrw2PlDzOMFQhE/J49YZ8b&#10;QTfZwuG3TwYcNiSDflRpDhKwrJdWz2bQyBidQgHdYlFxKhcKmXN+s2kQy5CNhqEM4ZqchNdu94jD&#10;gbA/gHg4goAvAI/Li6kJ2x4TI7yGzxs0rBhBaxi0OGG1NWncmq+ANYLOl2nMxqIhmq9v0CaHPkCx&#10;RAS5bDmZpP2ateb/0H6NwuVywGYbt9vGA34XajQsq4U6/5Zz6DZrnWZNf7SVXA7TzSaCbt4999jE&#10;OKi9YXfYFSkGBwYwMjyEDEVNMm71UZUXZro4vbmO1dmZbDgM1+gwkgEfNudnMV+roZMvIOUPwj06&#10;5h4bR8jlQdQbgI+qze502xywjU2i91gfeo71mmczPqn8RhsTdkcQI6MuHDo8gP4hG+yuIKacgYFR&#10;G471j6B/dALDUw70jU/i6OAwBiZtGLI7uB/s1vbv7kAYZtbRG1bt5ThkusjNUkRVkzSOMW5NC1X9&#10;+vbBw3sULxQsSBi/+95BqPpXGlDF5g1FrK7XGGxuHwgN/SNjUNoQVZ+qfUcmbFDFSaWox1SA0I1V&#10;+6qyVC2uKGDq0Z5+mBfS06cwobuoYtZT0sTm3YrZ5lSA0AsR5SfdQJf18vkR+tHekNkjRO+PwoSM&#10;TplN0HSXPXoCqux1Fz0ZvTPuQAgT1jww63maesXtD0HBQiFDyU8v1kS9KceUy5vIFlCqtzC9sIR0&#10;oYwhQqpZfzrWPzzWO8QLGeH9nF9ewYkzZ02kuHr/CuY25rFxZhPRTCRTSmFzZw2rG4tYXJqBeima&#10;rYqhSNGuVC0EEShA5JuF79mNFI1i2bIbKeqGIkWjUjBKOSy0GtiYm8F8vVpLJVCORVEIebHSKOPK&#10;1jLuntjE/Z0NPDy+bpaXby7fXV80NleM7XVcWV/GzmwXc7UKSulELOBFIhpBLpNCPptF0cyTK87P&#10;LWBrewdLyysV6ytrGjwZGn1oV4uYbZSxMl3HzlIHp9dmjZW5M6sLOLVibM11MN8ooV3OolEymtUC&#10;CgWqGysDRHyIZ6IGqeeNZD5lUNdks6lcXh0MhUoV5Vod6sCYcrqgqcuikGGyUqkM/bd/eMSsi5qY&#10;RDyfieUzxVYdPiqAaHjS5aDOwZh9CgOj/LkP21xOBMIhv7UPNxIpswisUquSKpDOZuD1+xD00PZ1&#10;lbIp1CtFFKnIqc4zyXq5iEa1hEopj3qtgtmZLub5jc/NqKM/HOKnBUJBvyqDndVlrM3PYrHbwtr8&#10;DM7tbOHahbO4fun8xTMnsLo0B6oBZNO01ynHY0YqnknHrWlLmVq1WMpn0KqVW7VKJZ9BKZVAt1SC&#10;IkUnm8N0Lj9XLGG2WMSMpZ3NopJIGPsixXSlilahWEmlkY/FkY1EoWChSEEFiGQ4jEwslksmDat/&#10;Ih2PIREJQ8FC6SEajphVuuZ4M9MPoWChy/uDhS4n4wlo6R43U6RQb0eE2wRD0YD3exQs/E6TJ5AI&#10;+FBJp7A/UugyYULUT5MPh6FumKjHi7DbDdW1Hv4UbXbnxJTH7jAcZgqhibf+sIm6kUTYbMEeptiD&#10;bcK5JxSIhkNxi8nzihEakMvni9a4Vwn6SiaTihTBILGDgGFySixG7tjtt8jlUrA+K0gnyBPJbDqT&#10;g3kT41Gn0wZ9eqxjorzNZhkz043Z6ebMdHNxvovl+Rmo0yuTiMM5NQm70wFFivHxcYWJ4aEhTE2M&#10;I5vm5yVLNP+y2WremK5VUE4lA7YpTPT1IOpxYX1mGgpw6UAQvvFJ2AYGXaNjCDpciHgDCDg9UKQY&#10;HRzB4QOHQaqYmrLDiqZmbxbeRqczjPFxDw4dGkBP7xgGhiZxrHfk7XeO4N2Dx3BsgGpvpGdoDKoX&#10;3z54BMcGh9E3Mj7KT7Q5VLEpUqivQq18hQllBepR1XyqzKi9oHpdueEHBw5hf6SgHa+uC7WM99fZ&#10;qj6VUfRQVHWqeoPWPGXKU+gaRQpV27rcN7z7cvRoyjfUpjCX+UVaR5Dqu4QJ9U8oUugRRI+vqYp6&#10;kupLMENX1rcUShRcFDIUWXS9Ojz4r34094Iii65Rla+XqTtye71puplSiN55JQPR0+PJ60fov3pP&#10;9Mva/ytTyLBbyYy3KJ7JI1euoTu/hHylDv36djs2rKdHcipWa2IGPq49uAr1Upy9fg6BuL8508D2&#10;yQ0sr85heqaJ3TBhaVhq7d3+ib83UjSMomUvUlQtihRmJd6bSFGjoM9npislrM9OY4v6o1lHK59F&#10;wmNHp5DC6cUZ3Nhexd2ddTzA9grubSzh/tYK7m2v49bWGi6tL+P43Aw6hVzS50EuHkc1nzcreqmm&#10;c4WSZaY9g82NbayubtAYR7lcQbVcQq2Ut2TRqeWxOtvAibVZnFxZWGk3UacezSRTQS+iPhd2o0wk&#10;gFQyavZe5FLYh2gqilylgGylCFrWiBeNSCKBWCrt9gf2xNMZqBOClhGUFdRLsdurUShm8gXoZrqj&#10;eiySpTzai3MIkLIS0f7xEYfPA/VVjDtsmHLxYXO6/VQ4u3x+P4gRmg6kSBFLUBPGE/EoKmWzR5w5&#10;EK9aVicQDe9yqQAFiJnpDhr1KpqNGhQmEjxCIu7zec3U8VAgm02jkMlggiA0MjLQcwxuhx2m5zqb&#10;Xlmcw+ULZ+/fvoEb1y7h+PY6Ou06CvlUIc8TTGSziXIpB7Ncm6dXKTZrZZQyKZTTSUyXy+jSBC8U&#10;KrEY6olEJ5vds9tLkc1CYUJU43bLFRApapksyskUCvEEFCxU71L7IbEnHDasGCGpWHRPggBBw1sD&#10;12FCsPmvNViX0GVzAoK1pgW6nj86WAeYpfmvbrAbJqzLChDqpYiH/IgFfQh6nOquUKQoxKMoJmJG&#10;3KgQJVPJajqFYjSa5s/A7497PIh6/PBSzE3afVMOhDxeeGwOjA+OTAyPw/yZTtgD7gCigRjUFfF3&#10;RQqz7tkSN34rUhQKRs76Ikw4rC+zD7TTEQz6ob89RQprwDDsD3gQCEaTqRzyhSKsh0z6g15YB++4&#10;kqkIavU8pmfqc3MdLC/NYntjBclYGCGfBy67DeMTE9AXkaLP+hoaGIRtchKKjIV0GiWyRTo5U69i&#10;tl7TH0/M60Y2HMTqdAfL7TaUXKMuDwI23lubhQv2sMePkNfwuzwYo4k8NHrs8DEM9g8NDY2gv28Y&#10;42M29PSMWsbwzjs9OHSoH4cPGwcO9ihSHDzSh97BMfSQKgZGegdHoTEIs13r4IhpXru9UErQMIfq&#10;MCWD33n3IPYihSotVZCjU3aoma4bq6YcHJvAhFUFUr/udgBYwUKtc3U8qGdC9gY+1IxWxanqWY+p&#10;gQ/VtbqeJ6NIocffX+Wrslf9rc6JI70DykYa/lC7XzfuGRyGHso8jYkpDSLY3F7V4goWqv73P74u&#10;63oiiN4HvUD9aN1RFb+ec/+w6R7gBynV6X1WTtJbKnpP9N13Dx7RCIt+kNMXgCKXRkb0UyYcvNUu&#10;pTTeIuUY9TOVG20kc0VoQKTRnYUu84NUlVDdvLV6ckWR4uTlU7hw6yKIFEubizhxZhs0DPGPjBT7&#10;w0Sukd+jSIH9kaJWN6wpLGY6BWqlHOqFLOYaNewsL55cWcJKp4Wkz41qKoa1dg3nV+Zwc2sF946v&#10;3d9eMbaW8WB7FeqruLW5jBtba1CwWG836vEYKokUapkcqmmjmMpAYzurS6vYXD8+O7uAUrGCvPWV&#10;y6YMM/1A9X6iWcljvlvH0nRbTV7P5DjGBnthI9CPjwZ8blA/wJrkGKfRTzsUkUwSGSq4cilbr0Lb&#10;I8RKeZjtZqwdZ4YnJjFIM2h8PJJKWXPHi3BRpPj9ky4XwskkUoUCYulMNJ3WVm9GsYhAzCx0Cibj&#10;qE63YUWK2JGh/jGnDd5wEHavG5MuB9RXIQoWZgqldfSH2mdurwdkCmjCsUaRTN9ONuP1ep3WV9j6&#10;UstSUzGmra9Z66tjfalbqFwuN2p1mMXYxdLo8Aj6+/oRoM3tD6hjaYaAMtPdOb518cJZXL16EZcv&#10;n8OZ0ztYW1vA7EwLVoot8wZXS3mjmEMxnYR67GdrFXSKRSg3tLPZejKJWiKBeiqFajIJ1bJSTibQ&#10;zBfAa1YvRdlSSqZQTCShfot0JALliVggEAn490SDAagiTUYjSESi+6XjCWRJDMmULut6c7KKteh/&#10;D01y7QSgG0TJE8GQRhxCPjcUKRKRIJKWaMCrK9OREPLxKLKREHLRMPRic5Ewom6Xf2oSvskJRNw+&#10;BOwu+MXphXvKgclh/mTHrKNSp+Bz+hH0hOB2+OGy+2CbcO0hUvgDEfj8IUsQViKK8rKgAQu/9WWz&#10;2TTWYNXs45FwEPkcrS3ybBzBgBd+v8csUg6Ek+ks8sUilIl5pwwreSSSRjYXQ7tTmZltYnFhGmfP&#10;7MAk1EzCbZ+Ez+XAsPU1an2NjY1RmfPlcbpgzrsjm5aKUAOmW63g7NYGrp09c3JlGbV0CmXCdyK2&#10;NtPFatdoZrMoxuIgj3onp2AbGkHY60cqGoe6qUZ5CsOjhw8dRV/fQE9PHw4dOoaRkUmMjrqwv69i&#10;ZMSJnp4RHDkycOToIAaGJjA6bsfQ8ASsqRr2Y72D0CDCGMHRms2gprlq3LffO4Tf+cG7eMvyu+8d&#10;AplAtam6BIQ6GNbdJ/SYqtjC8RRoK6tqfPvAYSg6qEtfVaknaOpFDX/0DY/qZhr+0CQJXVbUUMWs&#10;n0KM2O35sMKKEoPyh65R1NBl9VXstfhVZysTKEyoya5BCjXi3f6QIoXCiu6un/gm5Zi3Qk+Jb731&#10;9ntQN4weTS9QlGz0xmpyNZQ/3mQC8zi6oxKJOk5+550DihT6cXrmQet5KlIoaiilOa2OGfKQspde&#10;jnosFBlFAyKpfAnuQFhj6HhrcXvh7PUzuHj7EjS50hV0Ti91Mb8yi5n5NvYPeTSaZUORokVzzChZ&#10;UyX+VpioG3nLbqSoF0oWRYpq3VCwUF9Fs0aTsagei2Y5j+l6ZXm6jc3FOTTLXF+oZlOopGOYrxVw&#10;erGLa1tLt44v467l4alVPDixhnvbK7iztWzsrIIIcml1HhuNJrqZLIrBCDL+MLKhGGqFCkggO8dP&#10;Y3Z2EelMHkGafOFIOBZFPJnAbnkfC8FHQ99hh802CWtWnMf0wMZiyQypIWO64DPpSMqI5rLxYgnh&#10;XB7BXA7xShWhfB7jgSBsHg8GxsaODQ7CEwrBdMs2m7lKBYoRwXh8jyJFvlIxfbjhsNPvhz8ahRLJ&#10;keEhTHg98CcT8EQjrnAIwWQC4VQSZuvxaFQPok6OYCQqfUPmmPZ3Dx2GRl6i2TzC6Sw0JqdQTCn0&#10;g3cOYHhsHJmsmS/X6Uxj0fpaXVnF4vwC6lWzq3UhkxVNm1N7y253QMPnRetrbm4WpIpcNo0k9Ucq&#10;XquXMDvXwebWCs6eO4FTp7exsjqfyyahjiLN3yyk4shGwkj5fdAkzfVOZ63dxly5jJlSyahUoFEA&#10;dW8Uk3FU0xmUEslCLI5cNAbFCFFfxf5eingwGCGf+X0hn5k1IGG/D4oXtJyhKBALkTNMdMgkkjp5&#10;aS866A9QN3ZO2eC2O2C2GLOmLOhbutIsCfa49fgaatEcjnQslopGsDt1NJVCJZtFPZdHLZsz56VZ&#10;ryvicvsmp+CdmITZau8NU1CNTNpGDdekA16b2z1luCxehw+uKQ8mR+2YGnfu44LXZTYCQIiSmhfH&#10;S4wniEMw+yPbHKNj4xgeGcaAmbIwAo/LCavLjM+W+ZMoZjMo5QxNy9VxdYaZmBHUnM1CKWuYfJ42&#10;e8qkw6VyCp1OaXmpu7zUOXNmC7dvXsHW+hJMCHLZAx4nrLULb/opxsZFf8Dz09OYbbWwsbAIClds&#10;LS5gpdNJeL0YPXoYUacDl7Y2cXJ1BUudNjRkFrDZJ/oH4JqYgm1sHAM9vVCPiCZPDA0O48DBw+8d&#10;OARa0LD6jEIefxz+UAo2Rwi9fePo67cMjB860o+e/lEc6xnEocM9ONYzgPEJOzSENTo2pSsVJlSZ&#10;qTJWVWdzeaGamDpbbXHVfKqfdFk9E6rs1dRWSkgXykoYqox1d1FWULxQ5UdoUA+KbqzBfnIGVGWq&#10;d0G1L2lDtawywbuHju7RNUoMCgQ8ed1XwwSqmPWYejQVcWrKK1LwEvT47xw4jLd+9x0o8ejp6fF1&#10;d37EW+8cgDp19AYqhex/zru57U0Y0rfUjaEnoEEQvfN6z/kUKtno2epdVfeD7mL6LXjDrYEP4b7W&#10;Z5cGgXnn9aI0CKKfpWAndrdP/eJjU7a31k6tnrtxFree3EailEQwEZhZmsacZXa+g/0TMxUp6pZq&#10;a7d/4rcjhcJEYZ9/IFJoEESD3+1GGc1qEZV8ul7KYWWmA03O16TrfDyCViENzY68vD5/c2cZd06s&#10;4AF54tTq49PruL+zjNtbC8b2Eu7urN3eWbXs4NzCAhaLJZTDMSS9AeRiKcx15k6eOIvjO6dQbfAu&#10;tCPJtGENRiQyacTSCYRjYZAjphwOeAgXPkK8CRqxNLdJxzJZBBIpuCMx+BKpSK6AUDaPYL6AWKUG&#10;XyaHAZcHgxMTOEbhabchlEoiWSggQjrJpBUCdDlVKiJTKSNRyNu8XhwdGrQMQQ8yaJuCMxxCKJMO&#10;pdOEiWGHHWMuJ/zxGELJJJRpRm02WJ3WAW8opEjRMzAIvcxwJod4sQwfry4Ss3n8IGtP2F0wncv+&#10;oPaQXVxcwsL8PBQm5mdm0arVzIay1apGBDSv0G8dLxSltR2JlgpFzM1OY2lxHp12M5tJZjOpRDwM&#10;JQZrwklRwWJjYxmKFOfPnzp5YgvNRsWoltCqFFFIxFCKG5ooULU6J9BIp7HQaGB9ZgbzjToUKTKR&#10;ELTiIx+NacVHwueHBjsUKTRhU3MpCBMwHRXBoDle1YoRihTqsdA8ArXQTWudSBHkDYkiTYOVR4sn&#10;9qjfIh6KwDVlM2x2RAPBJCGGuBvkB4WCHh9ikRCSsQg0IUCDLGbaQpCfEoiHgtAEUo0P6vnrtWjC&#10;hI/UMj4B5+gYXGOTsA+P/8bYFNxTTphzluwWK0xY0x8Dzkk3FCkcU549k2MOcEHtSy3qNQMSPv6K&#10;zMjJ4PAorDoUg7Db7QG/H163C5GgPxz05zNp1EpFFDJJxEJ+hK399KEvjY9Y856z+UISqVQQ+VwE&#10;rWZ+ebGzvNg+sbWMm1fP3bh67uK5E0jFwtDCFj2V3SfUP2D2WRyfKKQzMAfUt9tqgh1fWT2+snJu&#10;awvHl5bQzue9o6OY7DmGfCiI8+trsOa5zc3WaojQLOGDMDk10tML29gYzM4rwyMmNbx3gDofdhtN&#10;Gcfo6DgOHDj09jvv4eDhYzhyrA9He8egKZmT9gBGxl0Yt3kwMuE6dGwAhy1HLYeP9kHpYWCQt310&#10;cGjMWoo98N6BI1CLWbWXqnzFC7NNnNUKVxvdutJsywhFB/VS6C4KFqq2Ve1lSxXdTNW8OZ7C2khB&#10;j2Ye0KrYHF4/+JYygR5NfzlUjaSH3WrVmnKh3gt+kB5HN9aj6fJvwpDbzBWAeSFW/a0+A11J7W4e&#10;34pBqssjlAHJjPfNsIsqZr0zWgyingP9LIUVPRQX1PGg7hz1K+jJKL6odlew4Dnr3dCTUZxSZf/m&#10;LTXv/F5kUWjTOxCg4LFWvZqFr9YdNWFTz18hzwxOWUFQj6aEpHUfihfqXtJYEu+JzeWWty7evqBI&#10;cf3hDSgQJPJxE6E3zApSqJei061jb9QDu5GiuRsm1A+hmRP/2UghpvlfK+z2UjRK0OTqqumR/o1G&#10;OY9mpYCFmWmopzoTj6CYMpq5OFZaxVunV/H+1ZO4e2oF904v4+7OAu4cN+6fWgFp487OIjTN4u6J&#10;47iwvIx2JoOk14dcLIFus7O2uonjJ05jaW0TtU4XmVIJqUIOWoQZSsRAsekJhqD+00g6jVg2i0Su&#10;iEg2D08sAXso4okn4UtnESqUES3X4M3kMeILom98HAOTE95YFLF8DoFkYk8onYI/EYcuR7IZ+OIx&#10;5YP3entwsL8P7kgYrkgEwXQakVwuks26o9ExtxsTHq9Zlp5MBZPJSCoDVyAEhy+AQDSGYCyukVSJ&#10;JjNQpEhVagilsvBF4wjzR0ya5g/aamtWKlWYvbbbbdNT0ekszc9hptVEnlo5nqCetjreY9l4FMVM&#10;EtVCDmaNRrnYrBjlfAaxUCAeNvKZJHKWfC6FaqWATruB5aU5bG2uXrp8DgoWGh/ZXl+BFoxYATtR&#10;SsRRjsc1zKH1HbqykcuiUy5BkSLicSETCsv+SKEYoYEP0SLSqN8P01dhJSf1GeyNgOyJBUKI+oPg&#10;QjwYRjIcRToa35NPppFLpBDxBeB3uhHy+HQXa/1QLBGKIJfJmPWV6RQSUbP/adjvh99NAeZC0ONB&#10;yOtF0O2B3+GCd9IG9/gkXGMT4hwdt3BhwjEyvsdpDty1ecmRbwZBYLq53P6wLwzFC8eUyxyw7gnC&#10;7wnDGk9wT42b3QihTlqnzw+1ivqHhmENhZkdnBCJ8MduBtmsTsO4xoyUk9LkedP7YraW0fgOkUId&#10;XbqLde5bTgOD+VwCu5EiE0a7nttYmYYixY3LZ3HvxhW0SKLVomNiBFr4qgWxXFCvUjGbQzVfQD6Z&#10;hN9mh3N0FHGvFzG32z08DHtfL5IeN6YLeaNagdbdaAqFd8o2OTgEr8MBj8OJgd4+mB6b0TFzboZ1&#10;Sid6e/ut7wz0mX1gR4/2DmDCEdwTjhfg9MWcvuiUK4ChcceBI33Q9MzDx/px5NgACBBH9xzrxyGS&#10;yqGjUMWpyliDCLpmr2ENrlSA0O9UNZPqdTWpFSYyxUqmWNZmAzSjlQB0M9WpAyPj0PCBforq9d6h&#10;EVXG6p/Qlaqz9cR0Y/0sXd6jHgW1eVR/K8XuVc96BD0atyS+WLMozKZxUEqwZiT8JkkoNCgZKFKI&#10;Rjd0Fz0ZXppejp6/HlM/WpFCsUApgXvpEfRu6E1TStPN9AR0Y56zwoRY8yt3x4k0YqVPlnKJplCQ&#10;LfQOKGfsX/2hSKGnpIxlUoi1hYEnEHzr8t1LW+c2sXNxB+qliGYjmkuhSNGZaWD/wMduX4U18GEi&#10;hZl3uTtVQpFC0aTQMHQ9YeJ7eWIvUqivQgtKra2iCpVSFmULkUJrt+qVPNZWVtDttKBFBFosXslG&#10;sb3U/uTRVXz1/BZun1rCvTMruH9mGXdPLeLOnpPG/RObuHfSuHl8A6eX5jFbLqGSzqBeqszOzGFt&#10;YxubOydhltWub9S7XaSLRYST1JpxXyQET5gqJYUkxUghH83lEMkY8UIRiXIFoUwORApnNA53MoNA&#10;rohgvgRPOgd7LAmb3w8HLUgrTKQrZQRTSShGEB1g8/sw5fNC15A/9N/esVEM2aaQoDVeLETyhgZc&#10;Qtks/MmUN56AL5FEKJWGFSxSwUQSaj3ELQSISDyFaCINDX/6LLFCCUpOepB4bnd+KC1DWJvfxFLx&#10;OKrFApZnpzHbrCMTCaNTKmh1/ky1hNmaMVMtolXIoJFPo1nIoZ7PljIJZOJhpHeZEY1MIgqFjEo5&#10;j2ajsra+vL6+fOLk1omT2zdvXMGtq5dwamsdKzNdKDfkwuFSLAbNkitEI9CUgkY+i3ImhZDZ4si1&#10;2y0RDClSxPkleH1a66FWviJFOhzBXqRIRiJQn4RixP4eCwUCRQqCghKG8oEChMJEMZ1FOZtHIZWB&#10;0gORQglj/+PsLQaBVoI47Q7YJybVt+FzkS3cPqcLTlqWE1O20XFMDY1CicE1RrCY2qNgoZCh5OFz&#10;OKFJmjwBaxayOZUBWvGhpU5mdbLD7KZkMRtROKbcoG2oEi2RzUNDb7uRwlq4ZFZoOJ3WHkjmQI18&#10;Lo9MKml2nNHkVquXZVc0jHTMiIQj2XQatWoZ1sKfcq1MgZMt5uLIp0MoZiMgUmytTOPs8RXcuHQG&#10;965fwWyjCr99EoP9AzDjMVO2gMdbL1cw1+lieWYOm0vL0DLjhM+3J2SzOfr7LX1oppI4tbiI5Rnu&#10;27UGpYshpwsBp2t8cBCuySk4LOMjo/B6aMp4FJUILeg3/es2qIJUw90VScIeiCOWrcLuj2F4yo2e&#10;4cmDPYN4++BRHCI3vIkUR3r6cfhYH46YK/t7B4aHRydBgx6q3lSJiqpVVZ9QMlCwUC2u69XZoN+1&#10;Tt9X7UXNrTiiYQ7NLlSVqREN3VHfpUrW1Af9aHVpqOZTLaiG9Rvmp0NPRvlmr3VO7lV6UJXPS1AF&#10;r2ChnKQnsBdKYHWWBFTT8189DT1/9U8oCig3KEPoNtxY74zeLv0spQQ9fz0N3eXtA4fVmaHnr6yg&#10;MKF+Bd1FkYIb6DnrSj2mmYAS5Ddlxox0WZFCvRf+N0tSNYtCv479Kz4UvPRQIeu8RZhIcfrqqenV&#10;LpoLTdiDDnjC7rnVWWguRbtbg2LEb0eKSmO3f0L9EJo/oV6KguUfihT71fJG1WJmBeQUKUy8KOf2&#10;rFhfSwuL0OLDdCKMXDIEIsWr57fxo9dP8OTGDh5f28bDy+u4e24RN0/N4/bpxYcX1vD47CbunlzF&#10;7ZPruHVyCzvzM2gWsihmM7VqDXOLS9g5cwanzp/H/Ooq9PyC8ShcAR88UdNiwm7NbV0OpY1ovoBk&#10;pYpIvggihc3ijCfhSWXhjKf2eNM5BK3DaULplOZsikKDMxSEcsOIww5dVuAAzweTXg8IJcjVqkhU&#10;Kgjn8/ClUgiY7oo8wtSk2VwglYY3GkcwSbZIJ/NF6MMfS2UTmTyUMJRqXZEYdMdQKmMkU4jw/K3p&#10;F26fF3a7DR5aoU57IZXAYruF2WoZ1WQcp5cX3795DY8vncbDCydxfWcdpxY6WGmWMFfOo5VP5aMh&#10;xHwuaGMM9WZlE1HkUnGLmXVP0zyXT8Pa16Nx6uQ2bl27fOvalQe3bjy4ffPWxfNY7rRBpNAiyVY+&#10;h06pCDPQV7R65Qq5UiYJ1VVJfwCZUJhUAUWKmEXBQj0WihRaREptp14KLRn97Uih9KBAsJcMFCYU&#10;IKr5IkoZnklO19QKJeg2Ya8/6Kbepl73wedwQWtNFSZcDidsk7R/p+yTU5pRqNEWv8sN+/gkTNXx&#10;hmNsAnsrO7TKwzM5iYDDjqjXgzejJ1Tt0bRZz2REArzGYDQQRixoeF0+w/rL8Hn8cNrdcDs95qT+&#10;QinBn1y+qGlAYzY7FCy81pHUtP9RqVQIEvB7PIa1FUMhlUK7WkU1l0HM50EiEi3l8ug2zIkLM606&#10;WtUCaqUU6qUkmpZOLbO9MoMrp7dw9cwOzh9fR7uUbxfzSb8XymSq423jE64pSnr7/rcrF4sj7HQh&#10;aLNBI2urnc5sqYSYw45iKITpXA5Fa4JOIujH5MAgnBMTYwMDcNvtMJtiu9xTE5OwTU3BWlxi6+nt&#10;w+EjxwZHx6A+fy3T6B13YMDuhSOcwJg7iMEpF/onnL2jNrxztBcHjvVBh8gpUoi6PaiA1ZeuVqwK&#10;dNVhqgV360Kr32KPWuGqTVW/qkdBpYqoplQdDN1ATWo9voKFqlJFCh5HN9bj6y6aMZDMFaDqUymE&#10;bylMiJaf6DFVr+tBzPO09pPQlarFNeRhOkveRBMzC4FPWSxpzn626lpuo7sof+g5KysoPSiF7EUK&#10;vVHKAXrtqr+VbBS8lEuIFJrLqYShn6JnrkihTiA9FA+uR9YT0A2U/CwmVUA9FnqviBQa7NAETFHZ&#10;rj3K9Lc0aSUnk2asKXQOj9csIq3P1WAWnlfSfRP9GHOMtudbUKToTNehXor9waLRKuMfihRvBjv2&#10;/J2RolzLo1jJolTN4W8Fi3KOYhKaMNVstjBnfWkJojXHMR6LeNBqZK5d2sSrD2/i60/v45Nnl/Ds&#10;zgk8uLqO2+eXcOf80oPLa3hyfh33Tq3i1sllXDuxipOrs5hvVVGvFLS+sT3dxfGTJ2GWE1y+vL6z&#10;g3KzAQ15KFK4wpQBpucgnEljNw1k0ogVCkiUylC17YxE7aEw1Ffh5I8ylpwMRjAVjsGfLSBekHym&#10;WkGiVIQnFoUihRLDkN0Ge8AP5YkArJERbzwGPTF1csRLJShS+NNpBLPZWKEIRR8lA080DgWLSCaL&#10;WCZnpHPRVAb6W9RnyZtIIpjJIJLNQVMxqAx81ta5bo8b1u5Zoxo515Rb7W82U8pjvlLAo0vnvv3g&#10;GX724UP8nuWbx7fw8fXzeHRmG5ppu1YvNTMxlOJBFBNRlJJxw6ryS5k0CpZ8mqonCq2pnp1pY2tt&#10;GdcunMOdK5dw6cQO1qanW7mcYUWK6UoZc406GsUcFFkUX5KBALTPFRQstMmVZiFIJhJBLpEAdW0i&#10;HMJvD3woWKgTIh2JIfFm/KKYyoJPD/Sp0mKlXDyFMtkik0tH4ghS7jvdCJEqyBYUVi7P7rQDq13r&#10;drr2mNkq1iwDTflU771jYgranHF3i0ar38JLU8riJVVMOUIuIxHwIheLoJBOWJLIJePay0FDErlU&#10;Cpq9qKUKXrcXZvKRx6fNr6LhaKpYRqZchRmQyOc0Mdnh9UEhNZPNGplMKBgyG787HAi43ShmMpip&#10;1aH8lwoFkI7GK/kCZppNzLUamK6V0KnmMV035ltFLHRKZzcXcOfSaVza2cDGbAfaV1R7jBayOYwP&#10;08wcGR0cGukfwARV29BI2OPD6swsOqUyKskktKDjwubm8fl5lCIRLFWrODE/jwsnjkM7smRjcWTi&#10;cY/NBr/bbTHbjypSaI3J0WM9OHjoCA4d7enpH7AM4khvP3onXRgPxDBhmTKik/4wJnyhMZcfh/uH&#10;8d6xPhzuG8RRi+pCjUfQtM2Xq1hYXYeWF6p6O2xVeKoL3zl0BG8fNMdg7O1cuVeb7j2aqje18vea&#10;8mrl6zHV2aDuB91MW2zpGj0gNDKizZ00CUBN7f2RYmicmt6EA2UCVcCqnpV7tK5VL/k3+g0NrChP&#10;6I4KAeoJ0APyqncTifWUFCxEdbzo5UM/WplDj6YXqLvoQXQX3g3tKLp/4ohupvdnf6TQ+w/dV89Q&#10;wUKjG78dKSJJinSzQFTjIEo2mhOj4KUeHQUL0tjYpGFWfCzvLM2sTUNrPfonBzA0OVifrmFhdQ6a&#10;S6HpmQoTorkUJlKY3LAbILL13B5dvz9D/J1+O1JYf5+7PRblyt+KFLkshXex1WpjZmYa1q7T6VDI&#10;iWTKOzdXxK0b2/jJj97H11/cxasXl/DB49N4cncbd6+uXDs3i3tnFvHw3Crunl3Gpe05nN2ax4mN&#10;BSzOtZvm4Plqu9PC6sY6Tp49g42d42jOdJHIpqE9KD2IR2Gq81QynE0jWS4hXa1AwSKQSsGbSLhj&#10;cXgTXE5pXoUtGDbCUfjSOZi5DrlcNJ9LVco6chu+RBy7izWseKHlG5pxqeuJEbqZnowuK+UE0hn4&#10;U2mDC2lyQFazRDUo40+moUEQX9xQX0Usl0fcrOZIwR2I7Amk0wjxOCSPfB4KNKayCgZg/ePTMsGo&#10;z41uuYDldh1LtRJOL3Tx5ZN7f/D5S/zJp8/+9NNnf/LyMX7/g/v46dPb+PGTW/j2sfHqzpVbJzex&#10;2qiuNqvtQrZTyGqWZT4WNRJJFNMZFDIZ64iDhBaGaLMKTbzQLOBzx7fw5M4tPL93VxPvW4U8apk0&#10;OuUi6sUcFCa0YZQiRY5GcCL5G9Yi0rK1oFQDH2qwanDd6qUwkUIDH7+tmskjH0siHYpmwjGUkhno&#10;W+VUFrloAslAGKlgBDFvACGnR/Rf3SBgfZntrM2O1oZ6LGLU0NaYiCpIrS7ZHQSxuje8ducev9Ot&#10;/o+I1w9NmlZAbFeKRq2E3ekp2VQ2EUPBHJyT6jRq7UatWa02qtVYJAxrDbJbT0P7eplnUqogV29A&#10;YTpsrWzyBIPwh0LQ9muhUMjazcTHa4N6RPQOl1JpaMqL5GKJaraAbrWKmVrFsMbXZmpFLHYqC53K&#10;6mx9daa+Ntu4dGIVdy+dwanlWSzUyuBvDBonPXf69LlTp9VLMTEyqvkNUyNjUIzTViUa+Jiv13F8&#10;cdFYWNDOaYHRUVSiUdTjccw169CKdNf4OPxO5+TwMDwOOwJeH9zW0RqKFAcPHcaxnl5z9M/wSO/A&#10;IBQpVHM74mlESnUMugIY84UxEbD4w0N2Nw72D+Hdnj4c7h/CsaERDIxNQCMdNCoqjTbM/kXLq+qr&#10;UAj4wXuHoAyhSMEF1dManlBVp74EVaIaklCY0B0VPqBRhv3RQVMy1W+hAR2rYjbdFWrZq0ZsdGdg&#10;KphiRU9Mk0Chul+0MZfF7IIF/RRd7jHzN4lHu09GsygIJdTZVsN9d66GanHdce++epm6oy7L3s1E&#10;XRdKBgoWihp6ED2yumT4luZyvnPoKHR33UCRQk07vQl8Sz9aN9Pz1OMoUihmaXaFBj74nWocRGFC&#10;/RPq1dgfLBRcQvGU9mh2+wNmXwrNpVjeWYY76sGke6I114TmUswtdqFIoRkPb1Z8lECkUJjI13LI&#10;yv+XkcK6RjMtytUc7RMUSmlkMwXUak1oJwNrPn8hEvUhHLVbMxqjJ07N4NVnt/H11/eNL+/g9afX&#10;8PLFRTy6t3nuVAM3TnRw/9wCNDJy6fgsLuzM49zJZawud9utKmhgYGF5HmtbG5ZNzCzMIV8uwazG&#10;S8dDmUQ4l9qTKOehrSYyNUM9Fu5oFIFUWm36UC6PYDqL/fHCn6LWzygxkA/C2QyUCdTxEMlloWtc&#10;ZtJl+E2PSB4ECN1MCcMdjcARClq4EHGEo3DHSDYJfpx+9C7+S5JIpBBIphFMZhDPFxHNFryROFz+&#10;MHzhOFzRKPTSdl9mJIhx26ROULD24AiGPE6kSSCRwFytiM3pBran67i4No9vnt7/w88/xr/46gPj&#10;y+f4py8f4Q+f38UvLH/w8WP84uOnX9y/iWtbq1ht1VFNJVGIxbC7OYQVKbLxZCJJ9RvVJH/r8JNY&#10;NBKA9v2c77Rw4/w5fPTo4Z1LF7ExNws1drX5dNmSS8agyaGKFNlwRGFCa0qbhSJaxRL0NDLU3NZY&#10;gOmiMHMpwti/mHN3Sad1jRJDNhJHwh9SJlDCKCbIKGldVozQflPaIiLuC4Ibcy/ov7qZ1/rSTiH6&#10;UrAgUuh8kGIuD7NgOp1RsNBakr0pHYgFQpoZqmkci50G1hemsbWyuLW8uL40j4WZNtq1snYprZcL&#10;0LbW9UoJAZ8Hdhvt0EmPy4VQMIBEPKa1UeF0JpzKmGyaSNi9XozZ7XB6PAhHI+ArFAwhGYshl0xA&#10;kUKzfbXHhpC9Kuks9EtRQOxWjNl6CcvTNazPNdZnGyvT1fNbi7h2cgOL9RKameSeTj6HW9euQ70U&#10;tvHd7px8Kg0KS6izRMFCm7Sql6JbKCQ9Hjj7+qCBj4TTiZXZaWiUzWu3I+zx2kZHwS8PIR9tTN48&#10;07WjbTkOHjwEzcqk+dg3NGRQOQ2OaKtmZzyNQKaIt/uGcWR0EoO0iR3uMY+/d2wKB3oHjJ5+HB0c&#10;Qd/oONRhYO2wFU5mi9poKF+uQ81cJYYfvHsIyhCakEEFqYpNdaqqTLXF1VY2Fero7kLQA0f7wAW1&#10;9dXxoOigetFvrXGgtqN5rcDBzZQ5VGVqKoAa3OqZUEzRA/KjVYuPTNp4OaoyteRB+UYvU7X7kb4B&#10;1d+aX6lKWllEUzL1EwfHpqDBF268PzoozRw8tntUOHT5UA9pY+Ddwz2/+95hvHekF3pnDvUPQu/5&#10;pNsHuz+IEZvjyOAwjg6NYGjKDpsvADfF+Bu6ce/o+NtHjkGPppemvgolBr0/mrmiEGZ1YJj9TxXX&#10;dDO9P9rFS8FCgyP1zoxm5Qci8bdOXj6hfSnOXDM0PdMb8cwsT2N5YxGzCx1o4GN3dcb/TyNFqZaH&#10;YsRumHgzJqJhEaUNKeRLsDbIb2iLpGa7AU0WDMdc1viAf365gNv3d/D6q7v45rv7+PyLG/jC8snH&#10;52/eWMCDS4vGhQXcPDuLSyeMCyfmcea4sbY6Pb/QxsLSjLE8h+WNFaxsrmJ2cQ6mtdWommK4mEtV&#10;CulaaU+8lEO0kIEqflvAj3GPG75EQiMgGmsQTbMIZnJ4028RADlA3QxKBr9Z/5lJqxNC1yhkqD+D&#10;H6c48tuRYioQMoJhOCMxuKJx/ThFCoUJUY9FOJ0DYQKBRNoZjECRwhuKYdTl3KOfa/O5MTgy7PW7&#10;oa0gEiEf8okwZip5bM80sTPTwEnL+xdPf/ngJn717Br+4pP7+MvXT/DnLx/hlx/ew8+e3cZ3D2+8&#10;vnMNzy6fw5nFecxWKnOV3X2rOuUq9HeXS6SicVq3od1zH6xNmrX6VEuKyrk0pqtlXDi+/ejGdVw/&#10;ewars9NQpNBWFrqxFp6kgtTZwe9FCtVbol6KRCCI3UWkbw770DwPbaJQSKewO/MjlkAiEMJeUFDC&#10;UJhQv4Vygzokwi4vspEYyqmMOjB0x5jXD7PQ0G57c5yGOevK43QgHPCn4jHk0ykUM+k9qp4z0Sg0&#10;FyQfj5vBz2JxrtXE2a0VXDyxhksnNnF+ZwMn1pdgpmbVy2hYnRaVfBbxSAhOuw1mvxG7XR0nJiBE&#10;IslkymE27/aoc9Xpdu/RVpXqllCGiJvNvsxWVWaf7UQyF7dYi7YkG40hSeYIhlLRmM76UteRBrZW&#10;Gg1sz3RwZmEWV1YXcX1z5dH5U7i+vYb1dh2NdAKdYg7dUrFbKqwtrkBrfQN2Z9wTwNWTZ/HgwhV8&#10;cucBXt69j1f3jM8fPsSXjx5+dv8enl+/ivvnT0PHA904dQ6nltfQyZaQoD046UCY3/KbnicNrGhD&#10;7n6zzKP3iPVFUtQxZkeOHQVVD1zeEEYnHOjtH+npHxkes8GcKhSKBSMJfUtrPY71DmFgeALWxNwp&#10;M2fG7gnH0kjnyvFUHqpNj/QNwdS7h6i8e3CQuvNo3+HeQfSPvNkycsKOcbsbaitHklnY3H6oxpUf&#10;HDikMKEYoQpegx1qPasuV7XdPzKmPg8lDzXZFSY0RmD1YexOkuD2ihSaH6Aqc7fPw3qS6h7Q7JP3&#10;jvQoTKgHRZQSNGAx5fLhTaTQM99NRT2Do3u0u7nomt6hMfCmvXPo2B6ljcMDQ+gZGcOI3YkJtxfD&#10;/IrHJ6EwMeX1Q6PSnkgMrlAEkx4fjg2P/nakUDdGyJr5oZkrChbqq3D6dmeYqp9DE3sVthTjFDL0&#10;/nOvdL6EWCr71pV7l8/fPAdFikwtCz5tsyszWFybh9VptLsjxf5IoXM6yvXdWRT/6yOFhcfB/jAh&#10;RAp1XUixULaY9QGKFGYHg/kZZZEwlWzSjlo7grOXFvDqixv46of38PKzK/jyq5v47rs7H398Dp+/&#10;fxbPb6xDkeL6mXlcOr2AU9uzOL49v7OzgpW1BaiXYn+kmFuaQ71ZQ7laQrZayhMvGtVc04jm0/DE&#10;w5jyuzEwNYn+yXG4IpH9kUKzI3U5nM3DHeW1xZUV3JHIbjKIROAIBkHTDb54HHZKs0DALIBLpZKl&#10;ImjbabKFZlFofammWbjicTijMTgiUbijsd0VH8kU/BYf/0XMMO3FdCZKJZXJEWn9Ef7OdtcjBcIx&#10;vJk1bXVLWitpJx0OjE5OhqJhJFNxaF8EbRWgbufNmS62pzvYbDRwbm7uxvoaXpxcxM/uncefv3qI&#10;f/bZU/zpy0f4xfM7+PTGGe1vdvv4Mi6tzV5amztvHd52ZWcNZ9YWzqwvLDaLaJmeiiSsPRhjZlPr&#10;RDRnnVdZLPCXRj1u9ltMpxJoNxtnTp3AzWtXcObkDtr1GnKphNUJlYWOg9JJeWl+J9Zk/naxgMVW&#10;EzPVCmZrVYvZaUDrURN+XzoURDYcQj4agfbi1O7X6qvQ5M3om4019V8doiERDy0Cr6aCasaG4ks5&#10;mdJuGRlrdWuM23i8Xsc4fM4JBNxTCHntiPgcyZAHuXgQWqddTkVRSkaMRBjaxLZTzGq4antxFtdP&#10;rePqiVVc2l7GxS3j5Oo8lrv1RiGDdCSIgNsJp30KLqcDVsdESLtua3PMZCqnNZlaTOG3NiYhOkCL&#10;J63NqoLZRAp76180TbWUyqIQT32P4leGtyWbg1Z1TZdK2J6dwemFWZzF/OytzTV8cOncp3dv4tHF&#10;szi7vID5Whlz1plBc/UqZpotaPJsyOGJurw4vbyOk/NLOL+8ijNzC9hudbBeq2GjXju/uIAnF8/h&#10;hx8+w6++/RI3Tp7DhfXjWGvNoBRPRZ1ehB0emHRAfLQihXYcGR0aRl+v2Q6cSKGdba2Nr4b8wQCi&#10;iQzIlrDmwJgVvlCk8AaiChAHj/TiaM8g+ofGMTgyiQmbG/5QHKFoyuOPQFWjAoS65Q8c6YXChKrP&#10;wbHJsSknVAE7fSEEo0kEIglomzTVxLr7e4ePKS6o4a5aXFMZlBXULaGRiL3298EjPThw6Cj20gYV&#10;v/rqd7PCm5Wr6o3QVuK6bALHG2YLr76BHxw4rF4K9U/s72VRyrHq2oTDG8TQuA28agUsghSUNmRg&#10;dBK6PGZzgWil/+ptFHVCkAnQNzYBZQgixf6EoT4JTYT3x5Nw0j6klWhFDZKHujR0393RCitM6CQw&#10;UaRQMe7y7y4zUYxTpFD/k/KHun/2BkdSuaK8dfXBlbM3TmP73DYUCOK5mBaRzi5PozVdR61VNhtl&#10;Nop7tLU2oWF/pMjtk69mUajm9jMTyUgJvxUpRMHie1eqG2O3M8Oc4707U5LSGNW6MT3bRDYf9wWm&#10;wPuD9c0OPnp5B6++uIePP72Gz768abn2xTc38flry2e38PTxWTy6fxpnTs3g9Kk5rK811lZbWF0x&#10;Thxfsqxgc30RG6sL6LSqaNZKOHnu+M7ZTbRma4hmo4Y6u61Wns1rx+DUKAI02Yt5qFNBcyZUr4vm&#10;SHrDcYQTGSV6xUYFRv129VvXfMlCrQZteB5OJh0+HzRhPpnPIWHtohHJZxHIpOBJxAyrXwEaK9Ee&#10;GN5oBJoWp500dbZIOptPJNOwCvm4zqCw1iiYbV+g3YSsBQQep9enRaT8ZcJaPB/VrgCdWh2r0zPY&#10;nJ7DRqOL9Wpzq97CxXYB7x+fx48fXMQfvbiHX758hJ89v42X107d2prF6dkqdmbKxnwNp1e7OL8x&#10;f35z15mN+UqlCJ1rr2BRKOT26LgyKRXzy0sLuHblEm5evYLt9TUoWGgnJS2FnalVQYzQlAtNv+iW&#10;S9BSES1M1RzPhWYD3EwBQmFClEXm6jVoSqlWRe7N2dSKBnWGhzweJIIh7M0AhXbqJEyoyyQbjkCR&#10;IhZwI+J3IuixQZEiFnBlon7kEyEUkmEUE0Yjn8J0JY+lVg1r0y2FiZMri7iys4ILmws4tTyNzbnW&#10;5lxzvl5CJU0KtsMzNW7Yp2D2eXfYfB4PFCn8/iCs01JDPNm9bR6gs9DMmRz5gtma2+fX4pF8KoO9&#10;MFEvlmEtby9pzEjzTkRDRdlkulosoVksYqnVxJmV5TPLy+dXls6vLF5Ymsft7XV8fOPy108e4OXd&#10;W+B3b3790y1o+3b1ZpVzebin7HCMjHpGxjFfrmE6m8dyqYKVYhnr5So2KzUcbzZPz3RxbmF2z+m5&#10;aSTdAeSDMWhLX7ORshUmYp4AUuEYkhFD74ZtYhJDg0PYixQ6JVWTTooVcyq0NZOkqq4c66DCjOnH&#10;SWR9wSiVL470mIWju30VfcPoGxyDvmudUxZwuP36b9/wOBQp3j1keikUJlR9qt4dnTSbj4B6F2+a&#10;uTmo3aw6XmMBihQaRDCsxQ4aE1GXg2p3HbGhgQ9qQXVavHfwCH73nQPQ/AxNSNTiFPUrqK8C+6cv&#10;6FvqvdA1PJ/+4TGFJOzvmdDECw0NBEhF0aQnGIWCEWFC2Uj5QFfq5cuk0wvlKm8opo7eCYcHI5MO&#10;qH9CkUKXFSwGJ22KFOqHUIBQe2//kIeGQsac7t0wYV2pzhit9lc+0KYAOg/djItRoQR2t6zVZpr6&#10;1ai62ZtsAY2SKIUgkcm/tX1x89S1E9g4tQZtWpUupTZOrkMzKpqzDezfz2o/5Ym9SPG3VLLf871I&#10;oVDym+jwj1HJQZ0lmr+ZyyehqR7FUsbrs8Ha9yG+sNTAk2fX8Orz+/j40xv48rv7ePXF1a9+dMf4&#10;+h6+/fYRPv/8Ll69vIW7d07g+rVN7Bzvrq00MT9bwepSG9sb8zh9Yh07WytoVAvQtuLXb1+6//Q2&#10;zl89je5SC9lKBqkibcak2YwwFw8kI/AnIrS8EMwkofmb+WYTyXIFmh3pjyYQ5pdqbTylGCHKmFqF&#10;oRX8uWoVGWsnrkA8bvf54A4FQcJAPJs2SgVECjmEchmEsxkNmmgwRR0b7nAIGsNWx4PCAc1864yq&#10;lKKDdji2Rni9WrKwP2oEozHdK5KIQ+Pf5jiQeKJSKmG+3cZqdwZrrQ5Wqo2VSg1b5QTOtXJ4sDWL&#10;V1d28MmVE7i/s4iLC42dbglrjQwWyglM56Po5mM4vtDC/Sun8fjmhU6niTRveCYZj0ehLRRzuQys&#10;2BNLWNKpRKNawZkTO3hw5zZuX7uKnfV1tMkQtaoG77VFNzlAMULbVygxKEbs76tQ7wXRQadG5ayD&#10;MzKhIJQ8dLNyLgvtcUmY8Dod0OmXihQaQCmZw6jSWsGtxrfw33axBI3C5CJRIxlBMuKDIkXAbUT9&#10;zlTYi2w0AAWLWjaJuXoZG3Nd7Cwv4MTK4s7y/M7S/PbCHLZmG1hpl9EtJlFOBpEOuhF0TDhGBjA1&#10;bDgmxgzbJFwOB9wuj0HDy+3VFuyh0O7GqZrnoTBRNUf3Vaz+CXNkCTTho5jJ1ooldGoNtM0ZRLVK&#10;JgfFCFGwyPK2VGvo1OtY7rZxYnkRZ5YWcGHZ0MFA7189//XTB/js4V1c2FzDUqeOZjEHzdKtFYqw&#10;j41j+FjPZF8fGqk0pjNZbNQbRrmG1XwJG+UKdhqNM5220e1gp1XHVq0C7+gkog4PUv4wEt6gaEpN&#10;KhxF1CzKDWpBqeKXtUf5sM1m0z5gOh9VHzr1T1iHoptZN9BQiHosBkcmFSPeO3QM6qs4dLQPh4/2&#10;Q8FibNIJwkSPNXSiSKE5E0oD6plQS3fC7gY1qMKE6lFfKAY1kNRYV5hQFtGDHDxGQDEBQmFCG1qL&#10;JkaoE0L9FkMkA6vrYv/0T4UMzdVQsFDvgjXDw6zsUI7RxAjFC7XRVfuq859MowSjx//NJhZuykMT&#10;KRQI9OqGJ+wwqciKFOq00NR1vViahVD+EH8koRvofVDHRu/o+B6FCRmYmCIiYNThwrjLAwUIUdRQ&#10;huACqQIaDVET9LeENcmGPKFIobNk9Q4o+Wl8SvFCwx9qwZIzdK94OvfWzEZ35/I2Nk+vQ1trEylW&#10;rQ1jte6j1q1CAeK3g8X/nyOFpmru7otVK+DNaYEmZBApAkEXcoUYujMlXL66jU8+vYOPP72Jb3/y&#10;GK++uPbVD+/gy2/uGl/fw9ffPcDnX9zDp5/dxfvPL+PO3ZPnzi1jebmBRjNj1LNYXu5gY2Mec3NN&#10;nDq5gXuPb7z/8SM8ffEQV25dgLJad7GLghkzKoSzMfjiYUfQB2c4iGjeLOvINerQWlNFioA1OzKU&#10;ymjNhWj7rFSpgnS5Cu1Xof0wNLrhjoS1plTDH1p/oRtkm3WkqhVEC3kjn9PKFHWZ6GYaK1EvRTDG&#10;H1M8lcubQxzLFWsOX1F9FeqsDoVisBrS4UDQsA7FzGQIelbfhjm7KRjYPXjMOvfE2lYg32nUoWCx&#10;2LQ0Gku1OrYbWUsGp7slXFluXVlun5uvY72exnw+ulCKY7GSQicbQStjVOI+LDYKuH3hJO5fOTs7&#10;04EChHVUS1jBQiepRiMh6Iz1WDioOQ0L09O4euE8Ht+9i+sXL2K+04FOAislEjAbV1jZIh0MQCMa&#10;ihSr013s9U+AMKEAof6JpN+HQiwKZREdbq9eipDP67bboEgRcLmgxaj6OCpS6DwOTQvtlCtauKi1&#10;BjocVWsxakWqYbOuY085m1Q1Ke1SAYutBnQ+sNLD5vwsltvN6XIRzVwGlXgQuaATUccYfBND8IwP&#10;wj0+7J4YNSbHoF4KvQqnjRLa5iJU0Oz1BRAKRRCNxoOBAMy5tz5/OpmCZo/quHb9hem4k1Iu367V&#10;MdfuYrrRgro41VchlXQOxWKh3Wqj02ygXS5iulzAXDGHtWYVZ+anz8x3753efv3oLl4+uI1TK/PQ&#10;itNyNoVqMYv1pQVoQGfo6NGJ3l5oXWg3ncZ6pYbtWgM7dWO7XMVWsbhVMo5XytipVXCiXkXE4YEy&#10;RNofhgkW1gRbifj80DCQ3dpWZGx0DKPW15RtN0yIDvbTVAllgvEpF3SNRjesMNFjMZFC8WJ/pFCG&#10;0LwK9A6MQp38ygGi1vm4zQW1y6l0TRPIGuPYY0Y9osmhsSnojppJoK6OI32Dig6KFLqskKHL+8cg&#10;FCzUxwAtb1FXvyYHKD0ohWjeKPRfdTwoAKkqDSdStMJ1d56Gxlb0mNaSh92NMd7kDxMIFCzUIXG0&#10;f1jviaaMhOJppIn6hUo8U4DChO4CzSPR8Af3hfonNG1icNIGwoQoUogSg4PA9IbChGZX7I2A6L8B&#10;i/LB/uUhmkWhlMDvSLt0K3BoGqaChW6sHgsFCx5HfR4mUsxuTitSrJ1cRblZRKGW2z6zhc58C/Vu&#10;DYVa3pLD/q0m3lyfz1dz3/efixS7KcG6Zr/93/2e/ZFCrF2hA5SI4MMdIe1F/da+CZFqPY21jTYe&#10;Pb2Ij17dxFc/fIBPv7z++usb+Oq7u3j95U18+Q0J486LTy7jq28f4NVnt/DJq1sPH5/HhYtr6E4X&#10;kC+E0Whk8SZYzOHWrQt4/PzO808eWR5DweLOo5s4dfEk6tN1hNNh+JNhbywErYxwR8PQ6IOmTajD&#10;IJzJwooUZi9LncuVLJaRb9T3aMMJ5QZlCEcwoJPAtAm38oFuXGy3oPSgeaOBVFKZJlur7kmVStCp&#10;p4lcDmalTaVaa7XNEsxa3WwalcubKRKIp6H1j9a0uaRiBxFEW7c6fR54ggHo3LVCqYBOp4W56Q50&#10;JsJ0oz5Tr2G7W8bx6Qp2LLq82SlhpZnHYjWzUM3w71w5jVY2htlyFo1MFM1cAscXZ3Biea7bbkAn&#10;VSpA6OxKAgSiISMSDIBXojO0tG/Sytwcbl++goc3b8HKihuqxXXqNylh9/hvq5dC+UABQh0PorkU&#10;3FhjIpo5oV6K3L4eC02b0E4VAY9bqwc18KF5nSRqTNcbWGx3sDG/gBOrazi1tn58aRmb8wvYmJtH&#10;t1GBztAp51KoFjJoVYsz9Qq61RJmamUoUmjjkG65iGoqgXTAF3HaEZiaQGhqFMHJYShM+CeHDds4&#10;go6pkMuOsMdl+DzQ6WXanCpsrdcwp33FEol4ChGKOStSeD1eaOZmKBDcE4tEkUulUSkUFSlmWx10&#10;601oE7BKJg+tGqUMQ66QrzcaKBXz0PHuYZ6byx51TKIS8WO5WsCVzeUXd6/jyY1LWJ9poVZMo5RN&#10;Qnv+bizPw+uYRP/hg46hQShSTGcy0+nMSqGE5UwOq+nsaia7nslhq1A4Ua3gdKOBM80mTtfrcI6M&#10;wz02Cc+EDT6bI+T2IeoLIODxQlt2jg2PYHTEMEeXTUzY7DZNz5yYmoSmZ07a3RYzy1I9EwoWe5HC&#10;DHn0DGiw41jv0NE39g9/7EUKTbBQ14IGPnTZap1PKUyo+gzH07F0HqFYCuqlsHsCUI2uZv2u3Vwy&#10;ou4BBQjRUIjmSIrCBBW8OhXUM6EqUxMSNfyhh1KGICUojmgsQ2lDd1fFqfpVl48N7I6SKKzoLnoc&#10;RQqH1T8hihSECWUjpQR1zChYaOG9XrjeH8KEkoc6e5RFDvYNQJFi2OYAAULUP6EwoZ6J/RMzNRSi&#10;pVJKFdZ/k4E4ceE3kUJpaTc/WblBvd1c2B8pdgc4rBihO6prXO8Pj6DhJLPi4/ibgY/lzUWo2q61&#10;K+evnIWmZ7ZnmzCb5ryxV8FjLwcQF/4x9m6P7z3C9+z9CFGXRrGchTYSaDQriEQD0GHENJh1HnE6&#10;E4G1H3Ss3c3h/KU1vPjkOj778jZef337s6+u47ufPMCX39zCF18bT5+fwRdf38bLz27gs8/vfvDi&#10;Gp4+u4zzF1axtFxDp5vH4lIdq6sdbG7O4cbdC/ef3sCTD+/hTbwwbj++gY2TazAr4rvVZDGVKKYR&#10;ySbhT5ihEE+MVEHaiCGSyxjZLELptKZeanhid5Rkf6SwrtGqEC3rcIZD+q+mR2gNar7ZgPpCtMXF&#10;byJFLgv1T8QLecRyWeiE9Hg2C7MNWbnM70DZQt0PZtVEbHczBatFnSJ7IF8owR+OaAWzJxRALJNC&#10;JJlApVHD/KI5OmxpeQE6r7xeLZeLWczWc3P13Np0BZtzdax0q3tWp2tYbJXmannMVo1mPomFZgUa&#10;/q+mE1BLdLZWrlWKyGdSiEfCiIQC0AvQFEidDZFLJrLxOBKBAKrZHE5vbOL+teu4cf4CthaX0CoU&#10;QFBQPtDwhyZGKF7oel2j8Y5GLqsuDSUMhQndWJ0cu/WulSH2LkStfbGK6TRalQpmm01sLizi7NY2&#10;rp45a5w+c+H4Ds5ubuHc1jZObK5ia3UR5CvMd5tGp6FNptvlAsrpBLQ7ZMzjQthhg29iDN7xUV0I&#10;2iYRmBpF2DGBpN+NbMiXCfmIzSY5B3xRrwshtxNhr8fw+aBZltYc2ZhmsFjdRvw0r3Vuud9a8ep1&#10;W1+hoNnQSptn5LM5lGluFIrVYqmcL6BeIipVFCa0S5imbeqyhKORVCYN5Uid+2UfHYRzpB9J9xRm&#10;CqnpQurC2vyjK+dw7eQWZhvl2Xq5lImhnE+haNFaocHeIzjy9u96eX8mxqrxGBaLRayVy0a+gK1C&#10;ycgXjVxxp1DCiXJlnzKco5MwGyCbkQOzes9ctjYs1GFsdmLDhG18dBzDQyPQgb2Tk1OwO8y23Hus&#10;WRa28UknNAdi2FrrsRcm8PZ7RzTYsRspLLrB/gyha/YoRohWNChSqJdC1ScxwjRtw3HNGBget0HV&#10;p9rl1liJ6W/AwMgE+kfMzk7YP/yhKKAYoXpdq0KcvoAG+zV/UMMc2oJCUUCRQg/Ij1BK0BmquoF6&#10;KZRClEsUMvhB1nSNMd1Mqz/0NFQxK0YoFmgmBO+AXpTGQfQO+CMJaLG9uiU0o4JUsXcvKIu8c7QH&#10;GuxQhlCw2JtFoT4JJQaFif0DH5pXAd0smEhBCUnPWZFLkUKZQCmB6LA7i8J6A9U/oRsrPyleKFhM&#10;ONyaj293+97aubS1fWEDcyvTUF8C9feJs8ehMKG6fO9b37OXAL4XHfbs3eDv873bQ9fv/Qg9AbOm&#10;u2nWmEDbHbbatJBrWgEYNcP0wVI5ly+kDLNhdFKRolCOoN5K4Pb9E3j5+ia+/O7e59/cxOuvrhhf&#10;X8arLy7t+eLbm9gNHN/d/ezLW8YXd/DBx9fw8Mk5zMxl0ZlO49KVTZy9sIZSLVaqxbG80cHVm6fw&#10;5MO7+PDVI2hY5O7Tm9g+s6ED5QuNIrJm07C8hmcTxQz8yQhC2STC+XSiUkC+XUeh00C6Xt5jNhOu&#10;lfzpJHypBLgQzKb3aM5EvFyE8kex1UR9dgbN+blypw1FimAiYVhHpccyGShY6FgTHa0OTdrYTRtm&#10;jlpZ0zN1dpGmZ4YjsUyhiHy1jGyliGQpj3SlCNqYaC50YfYxWJipduvpSgbWyudoPBmEdZJrrN4o&#10;YrpTs9QxP9dZmp9Gt1nFdLOGTrWERilvFi4WsrAWNmUqqZRGE7RUUuMaChPqDDBHeYVCGlAoplLl&#10;dAZaBareiHo2h+VOF5dPnsLdy1dwdnMD8426eik0orE/MWh0QyMauiYbDilG6L+a0bm/G2P/0eeE&#10;CZ/LCfP+RiOVXA7lbBYaedEZoXGfH9oC3GzfaW0TromZUbcHYa8LQY8TNHKhatUxMeqzTSJMre92&#10;Rj0uhBx2hJ0ORJxORN+Ie9xI+/1GwBI0lEISPg9iXjciPJTPg5DLBZ/DgZDXh6BFuzZpv06dxs4n&#10;WzEiaH1Zx8KYszz4qllfihQ6qSSdTOUyWezfpEtLOnfPFrH2Iw+4PCCxxFJJBIN+uF02eO0TCNjG&#10;kPLYMV/J4fqJ9Zunt7A530arnAVNGNQqeRTyKWRSUQz2H0X/0YN6B9q5XDuXXSiXsFyy5PJYymSx&#10;nitis1jeqdZxqtHG8UoNK5kcBnv70W8Z6h+SwYFhDAwMob9/EH19/ejpNXr7jIHBYYyQM0zPxVjf&#10;4DAGRkaxv39Cwx89fcPQeMe7B48dONwDDXYoMeguihT7Bz72uitUF6prQbMoDvcM4HffPgDlBm7w&#10;1jsHjbcPGD94D5p+oapa605VEwsV+XvWxMzfefcA1Cehil/j/ZobqFY1Ndz+MKG0odygTgiFFUWK&#10;vXzA5aNvuhw0l2L/vApFCipg1aMm2jlciiZ6Yuoy0ctXh8SYNR+ClKBOCwUIzULVwIcu62Zvpq/a&#10;dUFvnah/Ql0Re6MYIFtoLEMBQmlDUy60uEM3i2XzsPuDGjTZHQ0Jx6D3R8Fit+PBihTqkICyhb6l&#10;XSh2p4/sSyG6+8ikvX94tH9odGTC9tb22TWZXmzD7OVbTFGL70aKmQZUrytSaK2HrpF/IBnI3g3+&#10;Pt+7PXT93o/YHykarSoq1SJa7ToKxSysgy0jRAptW1SuGMVyApl8ALmiH2cvLODl61v47CvcgMLE&#10;lz+8ik8+P4fX31zByy8u4oe/9wBffHfr829u45PX1/D+i4v48JNrWFotoTubxsMnF/Dsg2s4eWZx&#10;er6ESiOOzmwepy+s48Gz61Cw+PDVE9x///apSyfQXeog38jDbHrwGznEimlES5lss4zKXAulmSb2&#10;h4lktQhXLAwFi0AmtTv1Mp9FrFSAIoWmTah7ozrdRaXb0R6FChChRAKa0fl3RopKuwUtMNGVmayh&#10;vZo0b99NZPb4fP5gKpdDuV5DtdOEltrGCmmEsnGkawXU5jtoLHV1VlhtugEzR7GcM5V8LlGsFJAv&#10;ZRFPRZHNpxr1CqiI0W7WUC8XoS0QauSJQlZzGM3mlVaM0GIK7Su1uyzT60HIEgsEkAyHrTm1KU1N&#10;0JzHaiaL+UYTO8sruHbmLG6eP4fjS4tKBhrsUIBQbtC8CgULXbNH4yPqxlAWUTeGTspQpOC5KfTo&#10;OStMaERGGzbnLVrrIYVYfP8i0t1jR4Lfp87/VCSYDhtJYkHQr2DhnRhHxOVEwutBzOVCxOHQBUWK&#10;HK8oGinEY4h7PUbAh5iVJIJOR4xY4w8EXS7srlWxIoXfRdnmCfv8SESiiIXCSEaiZtgjGFCPgs7y&#10;KFpfBesrZH1pK3Gv26PREGsRT0JnlGjfT0UWhRUdupbO5bTySJHC67bDNTmKoH0ctUQYx2fbuHlq&#10;8+LmElbaNVRzceSSYRSyCcOKFFaijtunRjE+3K+1sjOVMubKxkKxBK34WMmXoKmaW5XGTr2Dk61p&#10;rBWraIUTGCRA9A8dO9qHnmP9GBocHRkZx4BJFcO9tLB7B4719O/pI2GYnEHaGBqmahwZB4EEWnKp&#10;yZjaS12BQCtF30yh6Nk/JVMBYn/+UMjQ9Au+pXEQ1Yhic/nQPzwOpRO1xalfNQHznYNHcbRvCGo3&#10;a8WE2voaBNFcCiKFOgNUi6tnQtW8tu9UX4LTOk7MqgXNJtzKB4oOenzVjsQRHlJJAns3I1Iocyis&#10;qC2uvgpdsxcptMOmko0osqiPQR0PyhDBWEovSjTkoct6N5QblJz6Rwgxv3kD1bGhPgmlh/39DSQM&#10;dV3sXwyiTSwULDTkoXX+hJL3evqgx9G8Bw1/aP3/98IESGaaJ6HooEPCtP22soj6LXR5aHyKPAFi&#10;x1unLm1vnVlFZ7YO6/gnWvPlC5fPYGF5BtYBsyXtNKXtH763b4Ts3z1CCpWs8VtZ4Xv230B0/fci&#10;hTRbNVSrJTQaNZRKBaTTSZRKuXIlD83WLFfSsDaEdGfyPmwcb+GjV9fx8vX1119bwx9fX8I3P72O&#10;l1+ewzc/uYmnL47jRz9/gI8+u/D1j+5BkeLRs9P45LObmF/OoTUdx+P3L+Kjl7fw4MnFJ8+v4fjp&#10;OZTrEbRn8jh+ehG3HlzE0xf38OL108cv7uH6/SvQApxqt4JkMQltGZKqZpBpFEyv9BvpegFKG2Zo&#10;t1bM1MtwRgIIpBOI5LIa2kjXqii22yh3p1FsNJCntfcmEFAoKjqkCgWoE6LabkNdEUoPhUYdRBD1&#10;cGisRAeaWIcx7R6mobUeb9qf/K2mUKiU0ZjuoDU3jUKrhng5Y1SyyHdrqC51KostlLoNFJpVFFtG&#10;pV1HrlKEOTciTYWZtAZY8sVSAdVaBc1GDW1Lq16Fdo9o8EJyWeTStB1orkYR8vvgcTkMa76C1zo/&#10;OuByJUMhFBJJaCtG6/dTXZudg2YnnF7fwN3Ll3HpxI5Wc6ibQVMiZP/wxx7dTJFCN1Anh3JJKhqB&#10;Eg/UP6FIoTCxK5k04gkoWEg5maqk0iBbQMeOJMKB79EeoKVsqpIxtMtkIuCD+icUhgrRKHKhEFI+&#10;X9zthnostCWG9pIKOpyIWltlhN0eBOy7kUJTSnUgWZhizuu3IoU5hB3a10F7dCZChAtzymixXAJp&#10;Edl8DtoLy2F92W02kD20ylSdFloq4rUWQWh1pShYUGRoruLU1AT8LjsCjkkoUnTzSVxYX8SNkxtn&#10;V+agMbVs1I9YwIVULIhsOgY1aSJhHwgo8RApzaeYlQkGkfMbxUAY1XAMjWgK7URuOlNEN11A0R8p&#10;+CP+oXH0UKkf7Ttw4AgOH+7FENX56BT6aHz3Dx052oeDh3ugCZWHjpIGenW419DohHZ/UphQ9eD2&#10;haH5E739I9CQh6r/dw4c1ePov5pFofyhvgoNfGjc5PCxgUNH+qA+CU0FmHR4oJ4JdTyo29/lD+sG&#10;u/X3pAOqZbUUQnWtBkTU4bE3Z0L5QAMcquzVM6FeCo13UPGogtTjqxYs1howR1I1Wnr5Wh26Fyl2&#10;x1msngnNuFRbXFlE8YI4ooa7muy7T8a6ixrrihF6LZoq4Y8ktPWf5pHo8pQ1c2J/mFCGII4oRui/&#10;6u3YP5di/6pRIsXB3n68fegItIeV4oV6LBQmNNLBI2gARSMjOlDUOj6+oh0z/9aKUCs2adSDF6XQ&#10;oJes+a1KZrs3s77L26WdwbzByFs7Z9cX1rqwOmPS7ek65pemt0+sgwug4QPlhkI5AzIHrD1Yi3th&#10;QjcQpQ1FCnVv/H1xYc/+3PAPqNEARc3Q7hTFIk2WfD6fBRc0zaLVrsA6ZijjD04ik/NhbbOO5x9d&#10;wcvXN77+0QO8/OI8FCk+++YCfvKLe3jwbA0//f1HePri5A9/7yFefn4VD5+exCef3UCzG0W9HcGj&#10;p+fx4pOb+OSzuy9e3sKDJ+dx4eo6uvM5NDppnLm0gcu3TuP5ywcfvX6Gpx8/wI0Hl3H87AZa8w2E&#10;M0Gka1kUuxVz9GG7aM5ReCNdyyNVNUzTKZfUtlqKFOFsRr0RpU4H1ZlZFNsdpEslKD0oUiRyOY1f&#10;6EoFCBIcsuUyNP1Tm2ilyiVNttCBqFpxunvceczQ4tK9SKElIea4lGajOzeLWreNSqcJcwpkq5pv&#10;G+X5Nuor0421GRS7LaPTRnW2g9pcF6V2E4V6FaV6tWLNycgXackWzLJUs3+J+WtpNuvotJvQ4fgz&#10;/FDrT6iQz0IbW4VCAZhVBy6Hy26D22GH1+kIeb3Q9pGaC7k0M4Pt5RWszc1jY2ER18+dxc3z53Qs&#10;iDobFCbUM6FrlBWE/ypYKFKIIoVGTLKJOLTiIx2P6YLOsNC8UQ3Q5C37d6RQvDDbkFu9FFo+qkih&#10;DphowA9d1kOVMrtLT7WXigZQNG5Sz2bRzBdRSaZRiidzoUg2RN3uhE7fVqTQZe2+FXS64LPZI36z&#10;PCHg9kIBQht7K17sDklYIWPvu8lUEqUKgaKs36x2NAlFwtAcC5/1FYvFtCRE54NoQwuPyw3tjqXB&#10;FEUKnqDZPdRhHx8bhU6cCblsyIf9WO/UcWNnA7dPbZ1dnsV0KYOk34WgawoRvxsKFqVKHtlcCqGQ&#10;z+WYwtToMMb6BjByrBdjR43JnkHY+obhGpzwjTvgtUz0DePYDw7i7bcPGO8ehHLDsb43Z4BZx4vv&#10;but0mASwO3tx/4KIvRihpQqqHhQmtGOVkoG2yFQXBZFiP0UKhQn1TOga9V68e/CokscP3jv8g/cO&#10;aT8ozajY28sBphYfJ9nYVZuqz191tlZUqhGvSKHvaiiBF6JIof4JBSNV82pJa828IsXeHk3qOVBX&#10;hNri2jRaL1+5gW8pTKhG1DCHOkh0Az2U4gv1q5rmY9ZWm+o40R1Vv+r5a+2Gnj/UaaFIobShSSTq&#10;qlG60vQLcoYixf608YNDR6CsoIUeGunAgZ4+/O57B6EdsbSU1NrqKqEhD3VpHB4YUpeGpvM3p+dQ&#10;a0+jUKV52lCw0MQIhYlRopj1MpWWFB00VVM3E11jbmAxKz4anQIPjka7DO29PbfYXVlfgCKFUkKr&#10;W4NmR+5FB+z1Sey/cjdSWBnie5FCFCz2x4vvRYe/T6VGM6VUrZZRLpeQz+eQzaZBqqg3KtA2FYoU&#10;Ht84Eik3VtbrePbhZXz86TVtUPHyqwv45veu4dNvLuBH/+Q27j1dwY9/8QCPP9j5+id38cHLC3j8&#10;/DQ+fHkF+YobjW4Mj55dwIef3MRX3z558OQcPvj4Ol6+vofrt4+jXI9iZqGI1a0uzl7ZePj+DTx5&#10;cQfPPnmAu09v4PTlHRSbGcRLMZiDXq16xnQuF+KhbASxQgLxYgpmtwEam/kMwpmUJa0cUJuZQX12&#10;DtlaHYlsDloRmikWjYLpqNjrq9DlZD4Prf7QQ6lbYq9nQhM/NcEzVSCjlArFqsXMnNMSU9qHShhq&#10;cZrqvdPOU09UypV2A9WZJsqWynwbteVufXUa2VYdxW4b9bk51GZnUJ2ZRmNuFq2FOZ3fZgY/GvVy&#10;vWrUSihViobVp6UYWizmzOYG/CFVijAj8LlMLB6BOQEz4DMHbPs8OuEsFPTHwiFUigXMtFtYX1rC&#10;xvIy5rsdTDeb2FpcwKUTO1dPn8L24gK0oENhQhMz9+NKjYwoc4j6LRQsFCm0L0U2mVCk0ARSzfnY&#10;PSTdkvAHoCPU1UtBqlCYSAWCSPj8iPmNiI9qe5ceygQL676akxEiKDicSiGaSqL1qPVMDs1cvp7J&#10;1tPZpNefIAe4PEiGIwjx3zfJQGeMOSemNMDhdbiwFxrgdTjhsTugYBFwuBB2eZPJhJFOwVpeuitX&#10;yEN/S0lzpDn5avdL60vtUzYoUpi+snBEW1loQIQC0+V0Qdt32sZGEPc4sdyo4srmKu6d3sH9M8cv&#10;rC1gsVZCMRJA1GNHxOdCIuxHOp9BKssvLO0P+s1SzrHRwb4+M9PhaC96DxyGqXXfOdT73lEce/cI&#10;eg70DBwZxGDPMPqODuLIoV4oTByjGdo/2G9tu0RQePu9Q9AaSFVvvQPDULtcN9Z3h8w25uZchv07&#10;VStShKJJWEfVpjX8wc/BXv8EcQEaE9lNHtZUzR+8cwi6DTdWwlA1+TvvHsLvvmdo9cebSQa7Fbb6&#10;DxQd/GEzVVMbLqlK3j+9UVMUebHaxkqtZA1zaBaFKjYtUlDlt9eloTglen/0c9WvoMu8JgUIDW3o&#10;GfYMDEObcKtHRNtu8q4qUlgnerg0f0KPrMyh9KA+hr3EoFUemjmhhaO6mV6aFtkqSfB6tReFwoQ6&#10;eI4MDGP/8Ic2x/REYjq/7WBPHzTZIpRMQwsAI+ksFDIGJ22uUNgVDGujAUWKaqsL9Viol0LBSBMt&#10;R6fsJlJMOdRboxeupaSid153gXqG0rniWyvrMxvbC5hf7GJxaQZz853ZuTZmZlvQ6R6qpBUpKuZM&#10;rzfeHBkq2itCikSHv50kvmd/pPhHKldKqFADVYgU5ksTtdLWF1WeGqPzC9NoNEtQpIjE7FhareHx&#10;s/P48JOrX3xzD6++voSvf+8aXn19Ht/+7CbuPFnGdz+/j4fPj3/5o9t48uI03v/4PJ58eA7R9Di6&#10;82k8fn4JH768iS++efj+i8t4+fo2PvjoGr778XPMLhWQzDnR6KbQniscP7OISzdP4YNXD/H8pXH/&#10;/Zs4fXkbhUYGmUqq0MwhXU4iRHMoFTLrEBKBWC6ObKUAs4Vns5YuFRDNZNLFEiqt7p5UoQxFCtNd&#10;Wyxp7QYXzJnfyZS22vRFItDp5JpyoWChXgrojHWdT6YT0UqNFhqdGbRn+Euaq1TroJWoqRUJ6ytf&#10;KECd2KVaBZVWDeW2UZltobrYLs83kWnWUZqeRn1uHqVOG+VuB52lRcysrkwvzkPBotZpwuxqWSvl&#10;CZ+lvFlomEtp4kU4Foyn4kikDYomBCNBmE0Zgz4NsUejYaRSCXVpqIdjcX4WywvzmJ+ZRqteQ7VU&#10;RLdSxsbc7IXj27h88gQ25+egfSkUL3RZIWNvsoWGPPbT9YoUaWtb7u/RItKo34+Q242I24P9wWKv&#10;Z0KdDYoU/DKgOypS6LKJGtb4hboZgnYHlEg0laSZL6CayqCdL7ZyBWStvgotbkyGYwjTAPUFgh5/&#10;8E2kcE3aNMChoyh00roOOfNO2WFazdYiSXgmbfDbnAoQ/nAIGqrQNeq3qPK212uJFDkrGQhwO/Ol&#10;c9tdDicUKfzWTt6aciHj4+O6gY4ID7scaGTTuLC2jEcXzuDxRePOic3La4vY7jTRyWdQiAahxSyZ&#10;aAjm6LOAz+5xg/ZnT38fenuN/r4h9B7pw9GDPTh2uA+H3uvBe+8dPXioF0d7hzE0YsekM4DBcRs0&#10;q84TioJ6+nd+8C500LY6ydWkVlmv7ZgO9/RjcGRC20y9WaYxhkA4jqK1h6a1urai7/7g3cM4eKT3&#10;yDGzb6bmUihGqH9Cl3/3nUPQHhW9VKHWklSrarT94MBhaN6lakeNMqjyhk73UP+/RkNUy2pfCnVv&#10;qPNAD/X2gcPqmdgd5rDqMPVPaCRCAx+KBcoT2N9Loct6TPUrKFLwLT033VdPT5HCMFNZTaQwb+bE&#10;FHlF0Uc/Wo+mn6U7qvtBkeLNC7drNERjOlrrsT8t6cXupoc3a17UdaGcoZ4JJQOtEdWu21zQAIc2&#10;5FbPRNw6x1F80TjUn+EORcw2TbmCIoWOes+WqtAr0tuoLgf1GznezNzUf3dzg/WnpZevkLF3vfa0&#10;iKUyb3VnKplcGIViEsoNpIr5hS6mZ5rodOvQGR86YXx/boDCRLmSQ6mcRdE6jnz3rC8rN3wvTMj3&#10;4sI/xptIYb7+rkiRN+eItZsLizOo1og4eSvAjQVCk5hfKuHh0/P45LNb3/3kCT7/7hq++b0beBMp&#10;buHOkxX86BcP8Mj0UtzDow9O4cWnV3HrwTZC8RGsbFbx7MVVvHh1C59+fvfFy2t4+foOHjw5g5//&#10;wUtsHG8ikXWg1o5heb0xt1w1Vuu4fu88nr98gI8/f4rHL+5i6/QqWnM1WrvI1zLIlJOIpMJI5GiN&#10;xkv1MszeDlRhjQbS+UIym4f6lNSbpKnR6axRKJVhZr1WqqlcXmtBPVQH0PZWiTgKzQZK7RZy9RpM&#10;wqjXoGCxuz1XrgAN19VaHVi7FDYSiZQiRThoWP3ZSU2yK1epHCqVuqFIUZttobnYqc41UZnpgl8t&#10;WotLKHW6qHQ7IExgYXNjdnUJjek2ap0Gqu260aqi3CyjUOUPMp8upMzy0LQZSIB6AKwZpUmzAoTv&#10;l3laBR0F1+625uZJ25jFwsIcpqc7aNSrqFXLqPAWlos66KaZz63NTEOR4tzWJrS7tgY7tLhUiaGU&#10;iCtAqGdCdI0GQTLxGHbHO2JRzaLQ6WIai9HIhZ8K0uEM0NC3U0FSTboVLAgTmpgpihcJ67gy3VGR&#10;Qrt6B4gR1jQIRQrFC+3nvbsvZ4pYmynGEqilMvW06aVIB0KI+IxsPA0aL3t0fdQfSobj8DvdhsMF&#10;HXKmMGGZ8k054J6YhHdySlspKFIEoxHosvot4skErH2wCAZm002+An7ei4Cb7AIrQCg9aFtJ2+QU&#10;nHaH2+GEgpS6i3bm53B9ZwtPL583Lp7F5ZX584uzODXbwUqjimY2iUIsjLzF7APqIAGM49jg4JHe&#10;PvT0DaCXPEG1cbQfBw/24MAB4+13j+EHXDjcj8ODE5jwRhAr1hHNFpGrNXLVhs7qOzY4os4ANXNV&#10;Pe/faknTJ9XlcLR3UHFBNL9SMSJntueoaQ9NzaVQVtiLFDJgnffh4Nf1Zu9thQn9lGHas+4ANFig&#10;mROKFKo4VUeqvqTq1bO1lkIE1GegeRvqjHnnwBGoyt+bS6FHNvtev6F4Yfoq3ox0WH0J5hhxVfZ6&#10;BF3eHymUIXSchzW707TC9fjKH+qfUG8QtxwxNzaP7+JPN1eEmumKJnpMzRVVh4Re3Zg16kHC0IoP&#10;JSelBL0PemfUmSFkC8URRRM9muZPKD0oUmjXbRKGOi3UGxHPFeCPJaC1Hhry0DXEiGy1jkShBL0K&#10;de3sDxOaibnXIaGpFbrBb4cJ0TXcQIeA8Ht5q97MhaMuixeKCFvbq8d31rG0PAvlDOUGZYXfzhB7&#10;dsPEfy5S6EqlBF3+RypXy6haXwoWqpCy1lexWGy1GlAvhSKRtfTGG0+6MT2Xx+17J/H8oyuvv7qD&#10;z765AvVMaODj25/dxp0nq/jxLx7iyYuT3/7eQzz64DQ+fn0DZy7OIZIcx6nzc/jgk5v4+LO7ePHJ&#10;tY9eGZ9+cRvPPryIn/z8BbpzKaQLLqxu1XHt9vHjZ+bRWShhZbuLWw8v4uWX7+Oj10/w5IM7OH/5&#10;xNxyG62ZCiqNPGirIpGOolIvY3puBo12G8SFdLYAnaaUteyuz09RhWatNXcFbUgVT6a1IZXL54d6&#10;KaKZNNRLoSWmihf5ZiNZKUGnhOjEEO3EFcvkYdb7VmuVWgOZTC4UpFoI+z1eaN/DUrEIfp2G6cuo&#10;1Nt1dOenMb0y21rsoLu0hJmVNXQWl9GcW0BrYR6KFItb67NryzCLR6ebu2GiYzRmGjCbNsw2q50q&#10;rL1fiyg3iRrVereJ9lwXs0tzWFxbgjnGwzK3OIeZuWnML8xCf2zqvag3qkbdKCTjSAcD6oFQmNAR&#10;plsL81CY0CQJLfTIWtMe92jgQ5e1L4WOPtdIB5FCC1/L+RxKmQw08KFMoCigSKFAQIBQN0M+GoMu&#10;a8WpOjm0n7fOHnNZFTnU26FjQWrW8hYpxBLIR2IoxQkWcSSsgQ/1T5QpGHIl09P1hkIGqbaYziPo&#10;9sNjc3hsdkUK9Um86ZlwQM9hL1IEImGEYlG4fF5Yf0q7tJG3w0l2MF9ad6pzTYkOUKSYmpiErokQ&#10;amNxqOtFx9Zf2d7G/bOn8ODMSdzaWseZmfbpmQ5Oznax1qpBkSIT9EHrRSddDgxOTqJ/dHS359yq&#10;n9T2PdIziMPHjINHB3Dg6BDe6x1513JwaAqj/jgSjWkUm11kKnW4QlEcHRr5weFj0IHjqrc0+0+N&#10;YE0e/J13DoFUcaxvCNT90PbbhXIDmqR52OyJ2af+CQWLozzJfb0UihTWqWRhu8uH3SUe1vU9b1aT&#10;qrNEVeb+WRSqMnX96CTPNApVYGrfK0ZoGGVodBJqHKuOH51yKEaoGtPwh7phNIijm2kkglettY6i&#10;2ZcanlAI0FwKxQL19tO81re0O0Xf0CjUL0LOGJ20ayYKl82MAe/uLpx6TD2+xmL0W1CPi4ZvRqec&#10;u50NVlbQAJA6JNQ/oWuUfobGbYoj6ojSxAslA3VF+OJJaCHo4KRN31JK0CSJSa8fSiEKHNFsHvl6&#10;M12pwXQeZHKadKKssBcOoHyg79LUVAeGxkSUP3QD/WpEvRQkD5c/AE8w9BbFgNc7gUDQCUWBU6e3&#10;r1y9gNNnjmNldR5KG9qwUuspdI2CxR5dqRtoema2lMbejIr9+eB/RaSo1MpQpFAvRcn60qIyLqhM&#10;15YV6l+x3u1wvmhMz+Vw885xPPvw0sefXjc+v4AvfnwVH31xDp//6BpuPFzEtz97gIcfnPj6pw/x&#10;5MU5fPT6BhbWi0jmnbh6exsffnoHH72+h8fvn/v8qzt4+dl1fPzK+O4nz5DMTiFXcuPuozO4df/U&#10;7QdncOrCCtrzRWyeWsC9p1fx/OV9vPr8GZ6/uH/zzgWcPL2GmbkGcoUkrJ6IpBbZNlsNaH/AMtnL&#10;WnNpHW5V431CLleG+v0110HbZkeicYUJh8cLDX/EczloyENLPLRTVrZeixXzcMej0DYYoUwG6m3T&#10;IhGriilns3lrV6GImwYixfqUDdawQ6KYy0GzZBrNGtozHUwvznSWupheXkJ7wVCYaM4bihTtxQV0&#10;l3dVyRPTzWK7inyzuMecENoq6qTcZDmlnT/KHUJSvTHXQXdxFrPL85hfXcTC2pKxutjoNtG0zC/O&#10;oTPTgWKQDtnXUbRm37JUIun3aUrmSrcDRYprZ05Dsyt00ofSAzdLBfx7dEeFCV2jSZRRa2+rvV4K&#10;nX6uXgrNrNRcCu1FoWmVQqT4W2HC6qUoZzKo5vPQfllqr7snJz0Thno4SskUatkcNNkzG45CkYIw&#10;oSEPRQpr95BkJV+BwoTOdNmLFLlEBh67C9bxWragww0z8DFpV/+EIpHfZkfAZnd73FDPhIPc4HGP&#10;TU1CYUJ9FdZxY0GH02GzviatL+1LvX9GhXosAj4/EtHYdKuN48srxsICFCmeXL6I29sbONVp4Uy3&#10;darbxk63heV6BdVEFFGXA377FPqGh3Gob9CyW+WolXzwcK9xtB/HBkbRNzyJwTEnekZsB/pHcXBw&#10;An02L8ZDCaiXwh9LYXB8Cu8d6/vBoaM4cKwfqorUx67toczP7d/VNziqNR06AjSRzieIo/kytJH2&#10;W2+9g7cPHMXR3kGjx/oX1iJPrb/QutCRCQeO9A5i70f0DIzCNNannKo+1QpXj4XChB5kaOw3gw7Q&#10;YIeev5aPqttAKyas673UcKrSNH9Cd9wfU3RZK06ppzWbRMMrqrn1lBS5pFg2e6HVaq041Wcyw1uD&#10;Y0SE3oHBoTGQfTBCqhidmLK7bHZSqs/apDRoTSPmD9ONEXObyf6BkT26u64fHpnQf5Umj2r3C+t0&#10;UwUXJSoNu9g9fk84Bq3/1GELgVQGoy4PguksescnMeH1W//NKCVY51THbIHQG0FnKAJ/Mo1ovhii&#10;LZfJ6cpALAnlA2UCxQulh70koV4KUQLTWg91yajnRt0bfCvCpzyZjKZSb0UirmDQDmugPKRIsXNi&#10;49btq7h56wrOnN1Bs1WBhj90WbmB2+vgLmtEfpf2m9JSkYRFO16QKvbnA+UM2X/9P0DnhitMKEbo&#10;S9fs67QwszWtw63gRKEUQXc2j/uPz+HV53e+/PYBPv7iEj794RU8f30ar769gmsPFvH1z+7jwYcn&#10;vvnZYzz95CI++OwGSq0QcjU/7jw5h+evbuPDz+7i2YcXdWLIhx9fwusvb+P9F5cQiAxgbauGl5/f&#10;xaXrG3cfncO9Jxcxu1LFzLKxcXIeV26fxoefPMDnX37w+gvj0ZObuHjpFLaPr0BdStZUy5Q1USGv&#10;yMV7U6s2YU0rnGk1jXKpAaudlrI2LUxoOUYwFKEUh83lhgY+1Euh/Sq+Fyl08JjChPoqgqk09NnQ&#10;thY6LSyeSAb9ITgmpzA+PAKNsptdu2MxnSq+O7xlndNV7zZacy00p6dRarSh4cDmzAzac3OotPjr&#10;RKM200Z1uoFco4BkOb0nXc0Y2jurnDK7XzVKZlesbrM1P43O0qyxaOG/b7RnOxpOMqeOtuuLq0uY&#10;J3YszytMtDpNWMM7ZoAFxQQhywUt5Ti9vobbly7gzqWL0I5Y6m8vJaiYQ4Y6KkJB7CYMvw8htwva&#10;bjLJDUgVsWg+EYc1fyaWIZcgHEY+GkU2HIZGOnQZqQAZJRB1u2HtBR/ORCJIBIKIer2SDoZRiCVR&#10;TWUrqWzJOnArwx9CiERiFKJJI8YvO4aYx6yWSwZCSIejSATDSEfjyCaSoP7VxEmn9eWyOB0kAYfL&#10;4YLP7YPfY3jtbnho9FlTJ6wxCmvbNKc5+Q7RSATartvsMW2bHBkZctom4LJPwuOcgt9jh3a6T8eC&#10;sPZAiS11micW53Bm2Zw+enZxEWem53Buxrg4s4hLc0u4vLS61mihFI2jmEoZ1p+r2+fGwOgw+vtH&#10;MDw0jr7e4aPHBvYcOHgMav1r+ECdBOlcGVSf6mBQ81TjF6oslUuUGFQH/+67h94+eBRq8qp9rIEP&#10;3bhvaAyqPveWUagvPVuqQd9670iv2ULq7QMwuz4QAt7s3aQwoWa0uh9UMesabU6lCrtveHd9hB5f&#10;l1XZ6+lpdEOd/2QOXalgoda8JhlY7Xvf/mskmS1aS0LS6gzQ3XfHRCza4kITL3i7tDB1wlrFques&#10;TggenwdWXWi1aEiYvimbCwODo+gjfvUPKw28YSKFVVbxN+pxewJQpLCmEXvGJ+xQbhDdcXLKKeOT&#10;DqizSsFCl9WJojChSprX7gpSH0c0tKHCM1NrYGDKjil/ELpMpBBvPOmNJyLZPPyJFDTo4AiG4Uuk&#10;QKQI05bL5nWlIoVSgrKaeiYULPZHDagDQ+/8/nknihe6CwgTSBeLb6XTwXo9i3anAg1erK4tXL9x&#10;CQ8f3YEuq8WvqZq7nRDWvIpEMqya2+tzwOO17wmEvTBn5KXC1vG58Vw5s3/4Qx0Y8r3o8PdRpNCX&#10;0kORJ1IsaBCErwzVXiatefvW4VaEOdNL0e7mMTNfwO37p/DsQ2p3s2PV+y/P4vMfX8fHX1/AFz++&#10;hZuP1vCjP3iCJ5+c+dEvnuH5p5fx6MUFJAo21KajePj8PD749CZevL6NV1/c+vSLG3j6wVn8+GfP&#10;sL5dgT/SD+2U9fFnt3Dr/smrt47j/Y9uQIMgtU4K3cUiVrY7uHBlE89f3Pr2Rx/j1WeP8fjpTTx9&#10;dgfnLpyA5qVmMgkkklFUa7xhxIt8s0lVXOtOt6CT4rOZFJLxOOLRCEKhoHWcgpdSHepwjqb4u0nm&#10;qhVoyENTKFKVaqpqJKsVxMolaPNvLTZJlQqIZtPwRkJTbhdU/h7u6wHtR0RSCWTKBZjDEiqlUquO&#10;xlx31+w0tFOmNOdm9uxucTE73V2Yg/5bb7egBatmjkOlnM5m9hCy9uZJYHq2C11WMpAGz8GiNSOK&#10;DsurS1jbWIWGQnSbznQbM50mWtVSzO+F9ipbmeni+MoSHt24jofXr+HSiR3M1WuVRGJPIRJB0utF&#10;2rK7YaWVUZJ+3/59sXRZHRtKIfu/q2kZ5WRC/9UN9DhBux3eick9EZcbxXiimSuikSuhksohF46D&#10;gof0kAklQFumEIXZDQ3m3H2YThFfzOuJeTwac9HAijbSCAZ82kZCfQlTtimoR8E6iNTl8/oNs9TG&#10;Tx0In9Mf8IegQ0q9bh+so9x2Tyj1uFxw2GnoTU2Mj3gcUwhSPvtc8Ygf2VQEpXwC1o4tGWsPlMLK&#10;dHtzbgbH52exMzOD4+2O0Wwfb3Z2GhYuNDtbzU43nUc2GIYW6ypSqLNkhEBjm+zrG8bhQ7048N7R&#10;3r5hjIyQdSYPHuqBgoWmOkatk8RjyRyoR1UXKh9oQF1D9apEE9ki9N3fpQo1dfaQksH+HR3US6G7&#10;6zQNGp2KI6J2pzKHBgs0x7DHygpawcgF9UNoqwld1tPYv8RRwYL/qgNjyumFli3oxsocSiFj1vQC&#10;nqGe2+7ODdaKD9FKRT1/zQ3UbTyBiHKG0hIxiBihPgmFibcPHIEuHzzWrwSzOwBh7QWuGSd65rrc&#10;2z8MAsT+DgYFizfhgAvmvxgdmwLJQzHCWpm0a39fhUyQZvglWt8leThdPqjjRONf+yOFKmklHtP0&#10;d/ugLa0ULLyWA/2DMKsMPD71Q/iTaUcoglA6i3ixBC5Q2yk3TPkCUKRIV+upCgV1Tf9VmPhenwQU&#10;JvYGNRQa9IvQMJBmmWh5y5tEYjolSR6heBy5SuWteqM4O9uZm+to2kGzU0WlXlhYmsHK6gKW1hYx&#10;szCNVrcNPlbY7Yd0e8ZtdoxMTmHS5YYZRAkEfYkIgtkYwoUk4uWMtk/I1otQwzFeTCJVThvWDoU6&#10;SWQ3RhA+ymlY2TpbLKcNqzelVM7v0drRZrOeySbh9Tlh7fMRbHUKmF+s4MTpaTx7cQFPPjj16ZdX&#10;8fzlaXzy5UW8+voqvv29+7hxfxk//YOnuPN44/PvbuHLH93BifMNhFMDWD9RgqZtfvLFNct1vPrq&#10;xovPLu/5/Nu7SBUmkS3b8fm3D/D8kyv48OWNm/dO4KNPb2PnzCwyRS+WN+pYWq+hNZ3AybMz2k3r&#10;088f4vmLm/jok4d4/PQWrl0/h9m5JvKFhBRKSZQqRqOV29NullEvF6DTzmPRkLZnCIUt5jzI3Wlx&#10;iVwG6VIR6rHI1huFTgfZZhPBXA6uSAjBVBzaaVsrWl3hwLjbgSHbBAYmx+CJhhAvZJEqF5Ao5sxA&#10;SL2C+my3OT+DBtX23DT/3bP/+lqnhTp/n7PTaBI4pvlrNmHC7KNZqypSvNmvwqwUaHXas/MzUCbo&#10;znSgZKDkql2zNNam66Ehj/WNNShYdKfb0HeVSBZmu+jUK+loCKlQAAoW860GTm2sQYMg79+9g/Nb&#10;WzPlMkqxGPLhMHRZISMXDkG5Ybcn4800C6UEXdb1Sg+iPpJmPqc5oVqSqtGWhM8HxQhNm1CXRi2T&#10;bZfKaOZL0GTMrNU/kY/E9xQiRJ9EKZosRoyMP4Kkz4+ox/SC6JG1VFVDKh6nY3JiAuPWl+mdMJxw&#10;u7x77JN2mLGN0SnbqN1ld8Pj8kJhYrerw5oSoaUc5tpQgLgRCfmQS8VQr+RBRMTcdBMLs8aiZZ5Q&#10;2qhhtlaBdrdcrlaxVmtgs97Ceq2JTiqT8QWgHc1jwZBhffnCQShSqPrpOTaII0f7zUYb7kAsnsHk&#10;lAt9tIYHeUl+aF7k6LgdVMCqC1Xj6vKBnn6o96Lc6EC1LPW0hgm08FLBQn0Jul5dAmrlu/xhrfhQ&#10;/ap+jh+8ewjKCtZJHDYlElUk1P273Qz7woQuKx+oelZiIEAo6GgapgY7NPCxP1hoJIJnpRprdxGE&#10;FSY08KHaS48/ODoJpRAu6NF+8O5B7A8Qor6K3Sf5JvToHdAj67VoRauepNUxSoR2DA2PQzFCAaK3&#10;b1ATaaFrhkcmMD5hV1yQ/fFCfRWizglFDcLE7g2sAKGKWUMeGgTRlBdFpcGxyQmXF/sjxZGhERzo&#10;H0CIj2AmGytQlhbSlWokm0M0l4c/kYQ3GsOU3z/l2xVMZ6Bp7DD3LRSj6Rw0N1+9FOpp2J8hoBEo&#10;BQg9c0UfDXaYPTG5u7XVhzsQ1ny7TKn0VqNZqdXLhnV2hiIFN9aGLeVqAervNWdOdxr5cgnxdBpT&#10;LjfIVvoMjFucwQgCiTRC+SzCJSNSNuLVnNkZv1UutKvINcvQhtOpUhpmaPfN4WS7AyKVrPbX2p3s&#10;qVWs++aH6gzSjHXSBxd0ipiTNOyaTGfCaLaz6MwYF6+u4NmH5/HxZ5e/JCKYlHATj18cxwefnsPH&#10;n1/Cw+fH8cOfP8S1u0uffXMDihTx3AiShTFcu7uCL354Fx9/fg3vf3IRpIoPP72E19/exspWEYnc&#10;OC7dWMGbMHEdj96/8MEnN6CpFdVWFJWmceXmNk5fWEJ3Lo355fyZCwt4/uI6Pv/qKT786D6evn8H&#10;Lz99hmvXz2NrexnlSqbZLkIxolThV5yoNzOYp2ydpbQ1m1hS8yKbSURjIShY+IN+eCUcAi1S6ASQ&#10;Qrtdm5tDptGAMxrFlN8LnaoaziRh2onZFNFh0uva47DOc1ek0A1040AyBqWQYqtenW5/T22mg9+O&#10;FFCkaE130ei09zS7HbPFVae9pzszPbcwCx1/Wi4XrcG03+ycpkPPtXdFt9uW1dVlrK+vYsFa97H3&#10;Leios5XFOcy06iX+rnldHteeVqkA1WTbS4t4cO0qnt25fefCBax1u6ilUqgmk2jlcqimklCXA5QJ&#10;FCN0Evr+SKFeCtGyESLF/vWru8GC9/jNFhSiqRJECs2c0O5YWa0TCQRRjifKsXgxEi2Go7lgKPf/&#10;Yew/mCPd8vPAs7qvLQfv0nvvvfeZ8LaAAgree+89Cih3Td/LJrubbDoNJVJiiCENNdRwpNUwdmcj&#10;NmJ3P9Y+5zxZYIra2VjEL+7NSmQmEonM9zzv/ziHI+32FgJByHi8ELbawGM0eowGl8Hg0hsYLLh6&#10;plEs+9QO7ZLNapVEv4bD6gSL0QLiHEWpRfMIJrVJq9KByWAG7iXmdrqAQyK4thXXK/N53X6fkIiF&#10;oJhPA8NEb1cR5Jsl310RxJbuPjcE7VaIOGyQ8/uhMxqDwXQW+lM5iFkdLq0euHKXxWAElRpnpYg9&#10;Ql1bM7xsEL759iV8+dWzDoUW5CIdAbXWBJyEiXN24ESJx+aZjbrdFwQdDu42Jxda5hA/5gaexKPR&#10;5VFXjE6QAxSIqQJEeUPsWSXGcOBsnrtsMEZ8Kf3ii2+gvqkN+FDcGjScyACafDbDtef3vIZNPksR&#10;bG/QctdGCg7JZBWBKz0gxyAZMEkAgwKrCMRhFqxSMHnwV2YWaWxTcGPSX379FPjI/7xb6ctGPjH+&#10;LEYxYDcQ8bdgxYWvj1yd1WexOpkDGBqQHlpaOpqaRemitU2BqMHCA7+LoKBQaqG2GsEiBAME+1AY&#10;KXhL8eCy4+Pz8A4xf4RVCg4F5R+Iz1yDxOzyALs8OFmUk0i5LoWcAiqWcIBQMs3kwfUxeUdOHDXY&#10;nWByuoETSlOlijj0F0rucBQCsSQwUrB3g688u4T4N/0X+C2OqPWFEUfQ6MbB4fUD7stIEYjFngyN&#10;9Pb0l6HSXQC5jkAhlY0xYXBDjUQ2AXIF47Q/EgRvSBDnDxptu1rLdMNp0wwTPjxjkFtIuFNRIREB&#10;fxrnShlIlHMQK6YhlI6BLxqASDoCDBORZBgS6Wh1mc5MFDg+lEM6GCm4YRhnO/oDbmaLUNgLyVQI&#10;MrkAlDrDcHgyB4wUH3/c+e7nXfj5d8ewfzYG1+8W4PRmCo6v3sDHn7Zg+2jkw6+2YHWnD5yBJhib&#10;TsO7H7bg4ftNuH2/Bpdvl4X7JUaK+0+bwPpEtmyHm3cbcPset998990BbO2/efh0AL1DCYhn7DA2&#10;WYHLuy04Ol+G2aV+GBhJdvVGYGV9DD79cA4P78/g/HIXbu5O4OR0F3b31mB27vXQSCf0DxYhmw9B&#10;IuUFbl9aKWagJKWSUe7sarObQYxJspvNaPsdVpPEfUS5eXook05WKhDMZsHo9YLObhVkJ7bRaQNn&#10;wAcOv9dgtwBOLcHidoLaZABedvjxIfHYfYLYfykcDKcSYlOmbDpRyEKylAcGC0YK0VD0duUqJSp2&#10;dQJjRLm7C3r6+6BXQoyAfLEAmVyWq5iwfC13e8D72g+MFEm55zVyCAwN9nd3VWB4aAAGB/qA19BA&#10;fy/09nQBI0VPucB9yzx2C3A773I6CaVUAgY7y8ChmsebG+/Oz+FkYwOmBgeBdYt8OAzcKIRR4DFS&#10;MDSwdPE/8lstj5AqOP2EO4akuAaGX4jJtbDwQXoUQzKQMcJnMoNbpwX2v6Q8npTbnXA6Eg5H2GSG&#10;jMvZHQ5BVzgISacT/CYTIE+4dNVIwY3KTBqN6J2GDoWyQyFG7gh+QQ63ERONrE6z1ggWjQlw5mU3&#10;24GjcOQap0GfxwtcIjOVSIKcCpbCVaJfxGLyuO0gD1TeGI6i0QB3CsXfWZD7cXgcVm6WZtaqwG0y&#10;AFcZ53bkGY//kVtvsmp0wIW5dPKrrrkRnjc3wTeNDfDVt8+Fr4Unv/ianR0ME5y9+byuGaorSomh&#10;DA1ffPsCfvnN829eNkKTQg0dOiO8aGmH5zjRb2zliTtHV6ABZmPJJMEswvN+Jg8WNlh+QNuPeAHM&#10;AfwWf7RoZcVUCHEzLmEZzxQAZ/ZsgBkmePbPMMH2m00+qyAOL9oC0b/OG3BMA0sC7LDg0+NlxAU+&#10;ZzZjtSGDM0HMdjeYbC54jBS8UK1J1MSI2jGeeASWYViSEQmpuiJTgCMqHrtpgEupGU02JgCGBuQJ&#10;2dkhekB4DZMBb4PowBjB0gXLUYwUHGPBggRvw+IH8GasUnCyCS9zxAknj/BFEP0IchVtjmpn88/c&#10;wEmkvOyNimUxncEQc4YrGAbO7OC8D+I1jBShVIb/5ILcwVgSGCk4VIKJgYurMvcA/6asWPBmDBMh&#10;eXd3IOT2h1ixwN/R7vGAPxp9srg2Pbf0BiamX8Gr1wPQP4SjcAXY/VHqLAhdJWCw8AT90NTRDq0q&#10;FaMKyynucAw+RwrBnYoJCaSKqD+djBXzEC1kIJiOgycaAnfQC9wUSm5jGZXLJYTS2USpkoe83Mqc&#10;YYKDELmdh5ztiDMdMUchEg1wRY1Xo32QL8aAAzMHR7JwfrUKR2cz8P3P+59+tQMMFidXk/Duhw04&#10;u5k+u53eOx2F+09rcPN+6eH7dYikVdA54IVqEeLHXTi7WQCuV8FIgX9eP6zC9GIFwkktzC53ASPF&#10;+x/24ex6BU4ul1ifCET1MPAqDQenC3D1dhuu74Xdo2mYnu/p7AlD/1AatnZn4PxyB+7uj6VTuLk9&#10;gfOLfbi4OtzaWYTB4RKUKnHoH8xDoRiDTEbI5xKQTIZ5gLc5zWCxGQW5HrXVjUCK5lGw+tzgjoYD&#10;qRT4kglwRiJg9yNceg02C3CohNPvBV8kJKrSbie/ZXLYQKHTAK8PxCIg9jL/LJyMox2ASCYJiWIO&#10;0pUiFHtw1tlV6u0GDp6AUlcnMFJwwe/aMJHN54AdH4kU2iGB24ahmQJOzuSKVWI4azYjp7JWxoaH&#10;hvv7HvHK7nIJBnt7QE447e/r6oTB3i7o6ywN9nRCIhyAgNsBlUwKWKvoLxWBK1WM9fZwSsj5zg4c&#10;rq7CzPAw9GQywBoD553GPw+JoMeCxCNGCg6Y4N4cPouZ32JvCIsZIZcbOD2EkzuqM0QsVt7XqdUI&#10;ahWELWZIuuxJpz1hs0DMZICixzmUiMCrVBzKoSDEHA7wGsyCSZL9BXaDQa/SgDih02gTkSjEw4Ic&#10;UhzlqhViaKLRJsaqGR0RZ1Dum5GQNSOceQSAe4OxSsEtzlmrMBn1CjQxHa1yRoiCAyyMBsFi0YPV&#10;KkZnOBxmMJt1Bp0arCY9BD1OYOWG26o5tPpHNq3BotOD0+YAncEEdS0t8G1jAzxtbgJurlFX3wIc&#10;NgGsSXDRDU6/ZLCQp/UKFgkUOuPz5jZgpLB6A+AKRYHD95gVWA/Amb18hVzMGWytGTLY8cH9upge&#10;0Jyz/s/hk/JxPNyCCzkGZNdGCx+QPRFIHhxmwZab+YCXGS/YSPMn4jEZdJCggFUE/lJsiqpR45tn&#10;gPuyMsEeHJ6O8vnL60Wx/RF7NPCjGSM4ioJPgL84fwr7OPjK4IJs5zyeQAS4EjbLJ4wU/F04oUOD&#10;uKM1QnVbNbH8aHtLm6IFUUCl6VDhT2YAk9UBDrePE2g5pIB3MZhtYHN6wWRxAGsVTCSIFEwYXLbh&#10;n9fSsDq4gjV/fZYKxBiXYAQ414P7jnIuKPf4aNXogNc/LraNuPCYGKpFCLl6JjGdIGFwzU0uWcEw&#10;wVEUHFjzOdiJtxmzjlIuQA58bhy/GYwmwBeKAv+yvI3J7mKkcAeDT5a3ZlZ2ZoUtYXFlCmbmx1+/&#10;GQYmjL7hHqkXegZ7gEOt6lqaoFnR4QoEIRhPAH8H/oa+ZBI4Xs+XTkG0WOAeDeFsGjzRMDhw8hrw&#10;ufweCMdjUhRCkSCk0gnWpXO5NIipaekYaxWMFKxSMFhwbCm8mXw1OfmKRf5w1AbzS8Nwcb0CR+ez&#10;8P3Pe9zc/Pb9svBB4BKZ99+twcH5OHz3B3vw9tPawnonuEMtMLfaCe9/3IHD82m4fb8OzBDnt4uA&#10;fx5dzIA3rIByrxfOb5fh7cdtYLDY2B2Hd98ddPaFIV1wwfrOOFzcrj/iIlqnl8vCxfL0XA8wUvQP&#10;ZWBktAJHJ+tweX0AD+8v4PB4A65uDtkzUu6MQ09fBnb3F2BmdgT6+0uQL8QAOVj+SV0cz+twWcDs&#10;MIJYGwGCXmBXhTce8cSij3yJBPjjUWBKENs7WkyMFEgGvMBIobeagVP5XXgPBHzJfBYYDlKFHDze&#10;RRSyE7FkIQfpUgG4RCZlSgXIlYqMFF19aNJ7u6XaMCHXvsAbSXwVCoV8NgNyWq3Y0xQyiTjIvr6k&#10;7OvLMSUgRrweGYbaSPH4rUcMGQPdnTDU2zXS3wNy4a5ULOiDdCwMcu/6SHc+C125DBQ/b2XOogWn&#10;h8yPjsLKmzcwOTQI3IcsEwqym4NbffIys0JKlh9Yw2CHCMOB12xi/uCN+S03IiIaTrkWBde2IpfB&#10;4LeYIGg1B6zmsJRwWiHrtkPebYNOnwtGU5H5Sg4WuwsL3YXxUhEqkShwiyy/ySpYBLTTYnEDuQ43&#10;+JxukGuZ+uT0ZzkE0R8Rowq9oaQvCsUY/golkJWjGMMER1FwkYnPgzTFHNGOtrbmpgZoaW6CttZm&#10;aG8TFIo2UKkVIEZqIEwY8ShaEJNMrKYg3p94m3k9wF3XdR0KMKjUYBbLWog5KSaTBQxmK7Sq1PBt&#10;YxM8bWmGZ3Kjy+cvhC+/fs6Fq9nZQdxEo/ZUu6lDBY0K1Vcv6oETUPV2F5jdPuAgPg6uZMMpQoOc&#10;f/jkl18Lcl0pPibDBKsIbGs/xwg0WqIOwctMDLw7h2fyLmz+HwMEcRoI6xZsmNmus/lR683sZeco&#10;CpYB2I3C8aHVwPHLrwERimGCVQqWGXAlcCwqnwCv/+bpS0FODQXegF0/zCV2tx8cngCwkcMFTzDq&#10;/UwnZ3kwUvCJ4deRs16Fx8oBN9LklQq1TqFBchAxwuoQK7Q5PX6nN+APR7k8RnX+pxxraUBItti5&#10;t6fc5M7DWgXLG8B/Whxu4KrVVrnWJ0MGm2S+FGiYjQ6BS15yLYqXra3QpFKBwmgEs9sNj7siRLJZ&#10;UJlNYJf7K7E/OphMgjsSBnvAb/OT3IBJ5gNGCuJYCj4ZViwQdLi8FW8sx29GRJUiFHUi0PsCfM5M&#10;fmaHS8wKdDiQKp5sHE1vn83D4fka7B+vw/La1PK68PrNICysTUOpOw/lniLkSlkw2IygNmocPjf4&#10;Y2Hg8LpAUvAmSJTXg5kcxEvlcDYHHHvC0GTzeCGcSEEoFodgOAKBUBjC4QhXxqwu3S/PEXgOzU3/&#10;OIU1GPJALO5PZYLAsQLpbAC6ehNwdbsB+8fT8PBxC95/v/nwaR3uPizDp5+34e2nVagdNvHTb49g&#10;YCwSTChhabMXOGbi/rtteP/D3ocf9g7OpoC1CvZorG4Ppwo2GBhNAEdOPHy3C7x8iJf9bP6nP7qC&#10;TNGVyjtg+2ASTq+WYe94Bu4/7gMjBRf83tx7M7c8BPvHizA5OwiFShSW1t5A/1AZ3swMw/hkP6xv&#10;z5a7E9A/nIOLm21pE96+PxLeHcPe4RJMTPblShEIx90QSqA598azYeBOK5lyGuRE1GK2s8hxlIFk&#10;DEKZFPiiEbC5nWCyI8ba2FdidTl4weJ0gNWFhI7buIC9adFUAmLpJASiYXD5fXYPUrCLobO642g0&#10;CGj/IV3IAOd2lnsq/UN9MDDUD5x/UV3LROKIB656mUoluHIU13Xg8gy8TJ35PAz39sJQTw8NdnfD&#10;6MAATIyMAC/zu6/6+2GotxtGBnq7SnnoLheAYcKKBsygTUVDUMokgcECkkE/oO0HZgIWMAZKRZge&#10;GQZuGrIxN8sJqEwhDBMsQtQuuFl7GViZYJjgT3GbzcBIYTMYwGkUcINUwAflaAh6U1EYzsbgdT4B&#10;i70FOJgYguvFibvlSWHpDRzPTsNs3wB0RuKQdHkFrx/SwVAumoBSKgPdpUp3qdxb6oSBcg/0Fiq9&#10;+Uo+moaEJwwxZ8iHM0SHW6/RQltLK7Q2tzziNS3NzVBfX9/Y1Cg1QTOubm0R4eKR2Ce8paGpCZra&#10;WpoVyBpoRVSgMxpAI+ahaFtb2qCtrR1UKg0olVoWsZta2qFNrYMmpQa+bmiCX76sB3YosF/jq29f&#10;Pn3RCGzsud6l3FvrOdeT+PJFPXxT1wi/fPaCA/tbtXrgjMGX7Qp43tQKrOozSTArwJOvngInlLLd&#10;5Yk7R/yxSmGyu5kzuGHHl988Bz5PBgtWLNiWc6iBKDDIbgjOaGXDzG51RgqmB3YxoDViA88nIAsY&#10;Kp7dsvzAXMLuiY7P23/zF+EiV0w27DFhZYKvGPHJ48bsQOETYzGGYaV6F7lSFkJDbYAgRU3HCge0&#10;ciMxpBYumcXmkzuhgNZgZvNvc3psruoW3uIMnj0CsoOA/QLsxeC9OD4DLxxwdIVOX513yuTBm/FB&#10;mJnYJLNWodKbOnQG4PLbrE+oDAbQW63gDgYhFI8LiUQgGvVHo1wQwiUn6nvQSn6GBt7kcGhNJsC3&#10;XLhNIMDdmtzBMLD7g/UJDpLg0yBkCIYJljT4+vDG7JTwynGdfJXEI+DH2e06i+XJ0v7r5YNx2Dqa&#10;FfYWYGpueHVzGqZmR2D/ZAOy5STI9Vuj4zOjEM1Eweqx2r0OcIe8EEhGIYhTslSMkcKXzADn1yZK&#10;lUAqAyaXV3C4gTNYxAbq2UIkloRQOApczzGCUxe5EaHYeVDs++OAYMgLtZEiHPFCKh0qlmNSFAql&#10;EEzO9AFXxd47egM//HwIt+9Wbt8tw7vv1+GjnNDBSME+ju9/vQc375chltX1vQrB5f0SHJ7PANfQ&#10;vLpfgy28hgfjZ9eLZzeLvKZ3OBpJGWBuuQ+u7zfhu59Ogf0XxCqFzvxyZrEXHj7tw+rWKNy93wGG&#10;jJPLJXgcwsk+kePzVejsTUE47gBEBxgarcDMwiuYnh8B3CCd98PrqU54++FA2hfe78HHH87g4eMJ&#10;HJwsv57shlQ+ALGMH8q9OSh0ZSEnZSuUj+VS4IuFIZJFcE6JeSOREGefylF3Di53qDUauFQRr+RK&#10;iJxL4g0GIBSLPvKFguD2+1w+LzC5OnwuYLCIpGKQKWaB61CVukSGeIwRXHiKO5FyES0OnqBwKMCN&#10;wh+33wSu+ERy8e5Ub7kM/Z2d3cUiMFIwOowNDj5isOD1PeUiDPR0yt3X05VCFuS+KxGNog04uoIh&#10;o5xLQ2c2zUjBUZwBuxU4coK4LhZXeJwdfbW1ML+5ML+zvARLbyaAN2CwqMV08pgweCVrFQ6jEUwa&#10;zSO7Xgtes5EjFsM2M8Sd5rjDPNGZg9XhHjiYGoGzuTG4Whi/WZyA6/nXsPdmYu/N+Fz/ILwqVmC0&#10;0g1jPX1jPb39+ONk8lDJ5MoZnJjkoZDKQj6Oc44MgiT4zE6wqU2C0mTVC1zLpL2lFdqQJJpbFO0d&#10;oFIooVV+NeJLhonGpmZo6+iAVqlNqQS1wQAKrQbaNCpOaba53cCJcHJ4qKUZP6G1raG5BRqbW+FF&#10;fRNXf2Jr+rK5FT6ngZfwxcsG+Pp5PTzu4cmWm9jLwOb/67pG+OK5WAHz28ZmYpgwuDwg1xsItOkM&#10;0KRQAbMCm1W0zRyEyBzANpsBgqV+lhzYeKMFZQPMXUyrlQm5oxgDBB+TN2YXCRoVljS40xU7OMTi&#10;BAYLG2kOeGRPitXl4+M8LpcJnB7ypdyhg10hXGhL9r+IlonPn2mAe4zxZowRnOJBaHqZP5gMiN96&#10;8tW3wGGbLGm0f97Jkx0cDEDspjFaRWOJV8PlQ4srXqUWhZoVILajXH2hQ4O4oBO7Z32uIrBHAM+W&#10;N+Z5PAMWr2G8EMu26UwceMH+DqYKYIxgYYP9JrzMx2d9Ba+J2mQB7gHGRTC1ZhOw3OsNB8EfjYAn&#10;FGDt1oHjpxfJTwwdcnjd9s/0FhMo9VqwuJy8koflUDwJ3DCME0cZKTgwgunhsU+EN+CYD/6a8hqx&#10;rSsCh7yjeN0UOh092b6Y2bueh/3zJVjbmoKJ6b7F1dcwtzQG57f7kMgGIVWIwer2Igy+7odcZ467&#10;H4oNiHz2QDIspARu+hDOliBZ6oREqewMRkBptADfqdy/RGxdil8ynoZwBE1TLBTCbx8JBsOfB2T5&#10;wev1ACNFKOwDrvcrt8QKpTJBDjkslSOQyXvg+GwJLm5W4exqAb7/6RDu3q+9+24T7j6sAjs7zm5n&#10;gNt5fP9rYWA0Av5Yx/HVLHD1TFYj2M1xcDYDRxfzwOERi+sD4A2r2JexczgF9x/EklZMCWvbY/D9&#10;z2cQihvo/GYVOLTi6u0GHJ0vwN7xNJzdLMHx5SIgUtw87MLS2mtgw98/XIDt/UXoGyoAwwQCIiSz&#10;vlDMAvOrI3BxuwEHp/Nw92EXvvvpDK7vdwCPfH0vzOE9sPq60BWHXEXgG6DUl4d4Lg7RdDScElwB&#10;L3DEAzspApEwMCswQyBSGCxmYNrg6HyLww6egB8iiThwYtFjsODNGCmcPhdwvyy5+GeUm3fkyznI&#10;FTLcqzaeiEChmBUKGUil4pCWMukE4OGr+2X4fBAPBh+xSpGKRKCczUJPqdRVKMCA3NCcpQtimGCw&#10;YKTorpSgr6city3LdhZzUBspWKuIBrzQXcpDFzJHOAg+m+VRxOOCmM8DqWAAOMSyN5+bGOiHxTcT&#10;sDI9BXOvx4DXM17wxowUj5UJ9oO4jQbwWC3A3T1sRj3YDTrwmAxBuxliDiuk3HZYGOqG3anRnanR&#10;06VJOF98A2fz4+ezY+czY6dTI7A3OQ4ro69hfugVzAyOwHClC9LBkM/mAA5y5E4fdpMVuAmIOCKY&#10;7KLxVOkNbRrAIZYnj4wU6g4FKCVu2EFt8qu5uVlGjvam1jZow/VKVbtKA9zWweHzgysYAhMOtX4f&#10;8MyP2/AabWLbiLrmFvj2Rb0gT+WRA7553gDfvmyC+lYlMCs8+fo5fF3XDPzuV0/r4Aucgj+rA+aM&#10;L5/VCc8lWZ/46mUDMDdo7U7GCJPXD1zukCVevdUJbCkJP5QtNHsx2L6yX4DJg0MNmBKQDNhdwkGa&#10;LGzwl2LUqG1XGC/QvgZjKYimssA+F4YMvdkOjDIsSwBjxJMvvxV+8ZXAyzK+MISxrILnw2fIAsNX&#10;csQl6xP/Y6Tgg+NmteMn2EtSexfejLdRao2sUjBSsLOGAUsM+bTjsCP6SjhwBJngcejAI2Yd/hQ2&#10;orzNy6bq8lyMFMQbVEchyCU4OYqCkcJgtDJScJYHO1a4iDhDDGs5bMtFdtEbgYMxGSmMNhs4fV5g&#10;1ZaQHnjYJLvLJedWi2UdWPQ1Ws2A4y3gtI1H12gyAZFkGrgBU21u4GXuAALMFqyj8DXh68ACj3zO&#10;Ll6Pd11ju6AxmZ6sHI5unU/C8c0KbOxMwcLq6OTsACyujsPx5Rb4o3YYneyH9d0FWN4WFjcXsuUM&#10;cD9MZ9gFXGqCAybi+TIkSxUIZ/Jcu4MTcPkmc3j8EImngItGsz4h114K4PTVW8PnFTxeF/j8bmCX&#10;hzxQOCIxdzLtA49fA1Oz3XB5uw47BxNwdbcMd+/W4e379ZPLafj4q224eb8El/cL8NNvj2FmuQLh&#10;lBom50t3Hzbg5GoOOH6CAeL+0w6ws2PnaBKSeRvE0pbZpT44vVqBu/e7sLX/Bj78cAzzKwNgtDXA&#10;wurg2fUynF4vAh/t6HwOTq4W4OJuBY6vFmHvbOGn372F4YkKJAsBWNqchI29BegdLsLcyji8nukH&#10;d8iQ7QzBzsk8HF4uwe7pDOydzsLbD7tw/90e3H7cO7pagauHXegfLUI07YVUIQILazPQM9wFwQSy&#10;s9jSijWDaDohpJIg2u1Mms24PxwCkSTkW1/OBPQwK7BuIROjL5lJQ7ZYALENVzYTQiSX33J6neDy&#10;C4GoH7j7V7aQBs5OyuFyHie8Kf6zVM4BB/aKNcGT0QQajnhY7qYey2YQfIIQ9vkgio9cwC/3EfP6&#10;XU4IetyQicehUkDDXwSOnxjo7ob+7i4Y6u0FDs/kiAq5X1u5V0wvFdNQOHI0m4qDUasCLsfE8YC9&#10;lSKUsymmcb/dCh6LCXg57HYK4oMlei4g6fdxzU0u9T0z+gq4ysWuXJeTWL0Y7ekZ7emupJKcfcqO&#10;D0YKh1EPnPVgUinAolECIkXUbY+67Cm/G0pRH6yMDcDB/Bs4X507X5k7X5qG0/k3xzNjcDg5Asuv&#10;hmCqvx8meoXhcicgTIBJpRaj6ltaxdG3XcF12W0mCzBScFcocbaoMZqVOBk0iEFocsNS7hfK2ZtG&#10;nR640jbjRWtrGzQ3t7Z1KKG5vQNalWpBpQG10QIcVB9OZsARDDlDAseBiWpnNKaz2OFFI5qx5mpF&#10;4TkygYgFT+uaoaVDCzqLC+pbFPDFN/Xw9fNmeFaPJrCFUQOR4vMjyNKFHCrBMPHlS+FFawcwSbgi&#10;Ma5EpHW4wBWNQ6qzG6weP/AxmVEQJqKpHHCwAr9VGyw44IBJAjmA5QTO+OAEEz5Ota2tFiFEfYIh&#10;w+LwcIHaTKGSLlTY/cEZJVzV6tvndd8+q2N6+IXoeRGRgiWH2mae7TrbeD6H9s/DNViZIC41weTB&#10;ZFD7WyBS8FfjHXkD/ixWL7hEGMMWbiDCllhFSvxqvDGfAAOWTE5utujszoBW2f1B7DPi9M7aIsTT&#10;ukYuI8EwwVoLW1xeI4cdiyQB7O9wOL3sB+EjM0xwFAVXdGCzzSeDt7zKaAbu4sFNwlg/41kZBxoG&#10;oxFweNwmm/WRSBKfi748qLL0yxM5nJXx8MsDslifKlhdK5MYJtgVIuZVpjLeULQ2UjBMsFZhdXmA&#10;FR2uroG/lNZsBrvX+2R+Z3jt6DXsn8/B/MoQzC4Njk91A0+CF9cnwB0ywvLmNKxuz8Lu6Qas7S3P&#10;rExBspAArV0Lrogb4oUsiEkX+aIY2pBEo5TglBCbxw+fe5hMEArHIBqNQzgcAZ/XBx6X2+v2PKpG&#10;CrnftBdnqz5XIOgGp8sEHq8xErdDOGaE8+sVODqbg9PLBbh+uwI396tw+7DGdS3ff78NVw+LwDUk&#10;Di8mgWGis98P73/Y5WiJi7sluH2/IYmG/9NPR3Bxtwqlbj/4I1oYfVM8vlgCViY29ybh5mHr5mGb&#10;/RfcbyxdcAKac0YHPiYDBCsTh+ezcHYjulSOLoWrd7tnd5uQ6wxBz3Aejq+2YHb5NeQqMdg9WYGB&#10;sTLobS2D43k4vV2DreNJ2DufgZ3TSTi+mYeT20V4+GH//O06fPz5DHpG0sDgMjBagftPV7C5twp9&#10;wz2xdAzEsMZMIhALQTydgEKpCFwEIp1FUsiEImFuQs3dI10eNxhMRsCfFrgfaa6QhwRCSSqJm9kc&#10;dsFlA2/IA9FUBLLFDHBCULmzQBWJm7zkkS2QMLJJQLYBGXWijBS5LEJ7GOQWpNV9w2URxOmwmMFp&#10;tQC/m0+nxErmpSIHZlJPpQzVYNHX+6irUhQ6i5VyHjorBZCDTVMumxmsRh0EPE7gRNNcMsbxmwGn&#10;Ddj9QSGXAyJupyAjBTsygH0inAzyqqcbpoaHp4aHas2OvoLHPdaJu65PjQ7D+FA/vBkegJmxEViZ&#10;erMxPwVbc8LG9GtYGOmHtYlXqxOvdmZew97sxN7MxAH+O/UaNl4PbowNvu4sQXcyCYVwFPAnBA78&#10;bG/EAR6ne01apQocFiu4bA6QC8q45WRwe/UcUCW4jc54MAzJWBSiwQAgWwI37PhcpRDjHhAoPkcK&#10;oVWlhWalBjr0JrAHQuCLJsAZCPFAxKFdnGLXjjNXnfFFUwuwX4PrTX0jhkQ0g1JnAacvCu0qE3z7&#10;Ai1c6zfPW+B5fSvwFFzECFYp0NCC7OxgZeKrOqFZrQX2dGhsDi6xzEjhjiUetap1wGaVlXyL04vP&#10;GPA0kaM0GFzYSc9BDBwIiUjB2gOrFOx/4RNjjwAbe+aP6mmeN8jIwvI4IgYwbTArcOACN/hoUWgY&#10;VjhIs3YNUJZSOAqEj/yyqY3RgWUGXubLhTQA/I34IPwtEAZkwhBxAZgS2NfDGwByEQsSz+uamJD4&#10;S4nqBZ6w/BZvyWDBfKkz21QGE7QoVPASSaK57Wl9E7xoagXuqMJ3Ea7kDRg67V4/GO0uUOpNwL11&#10;GSZsdjd4vEGL1QkMEwwWnOvBygRzCSHrWN0+4MSNiNw7lAtdswuYVVuWfv+/RgqGCRYkGClYw3js&#10;XGYcEfM/AyEWpbgIJscesDjBwRN4PnyGrKNwNAm7aXhHRjFGOr3F5vD5QMz4WNkb2z6dBkaKqfke&#10;mF3qn5jphK39Keh7lQV/zALHV5swvzoBF/eHsLIzv3++BYMTfeCJucAVcUIoHYdAMiXJVRsTKZYc&#10;WV3kAFo5HV3s/gDs7MCrBz6PB+SwPA8ESNYuwuEgsErhwm/t5iZtOM3RReI2mFvsh5OLBWkePv14&#10;AIgRcP9hE86vF96JNbPRwC8BF5a4+7gG5T4PpIpm2D2egLcfN7cOxuCtnKzx4ccD4CjLd9/tw+up&#10;EjBMcHPRncMppAfglI3tg6ntg+nvfz6H7oEYOH0dwBEVV3cbt+9EmOD4zfPbJWBFhE+Ageb8bg0Q&#10;KYYmihBK2uDsdhdmV8ZganEE2Pzz+mTRBwZHy+zqABxczMPm0QQcXs3B8a2wfzkpXEzBxcPK1ft1&#10;+PDTCXQOxiGccgAf/7uf38LDp1vYO94ZeNUPXEeEW4SLY38yxkkWjBSPKQEfFmCk4ErGTrcLuPlT&#10;PJl4xGtwA5PFDA63HUTbEg9mi2no7ClDT19nLe5rX0bIqOQzmTg8BgjgWl68Jp2IxiMhCCFP+H1I&#10;ryLAOtCs2bmIo9mgB7fTDolopFzIQ1el9KizXISergoM9PVIvSAnnZQew4RcKUO8BiD7Q702E07N&#10;9T6XHTjSIpuIcq4pSxdui1GoiRRRjwseB0bwwuOACXhcJRNGurtGurpqJ48svZngyt8L46+BaWN+&#10;YgxWZiZhdXYK1uamYXXmzdzrYXjVWYS+fBo2pibWpyZWJkZhfrhvbrhvqq8T3nSXX+XTUA76hHAI&#10;8lLC4wUuceE0mkCnVOhUON+pTtPg9A3udO9xegSHGxwWB8hPtivijXQVSsDoJofhZqOhEHDdTI1a&#10;DR0dSngME1w+qENrgFaNHhgpTG4fWP0hwV1dBLpNowcmj4Z2JbxoboOnjc3wrKkVnje2VSOF1gpu&#10;fwJUWhs0t2qhqUUDdY3twGZPnKY3NAMncVQXmZAzRZ82tUKjSg3tBhM0KNWtOgPoXR6whyKgttqB&#10;D8LxChzEgBZaLbsPqiUH2X3wy6+efl6ou40DDjgU0e4J8L4MJSycMFIwZDBwsEdfkNuEcjAjwwQL&#10;AHxk/mp8Gjx5xTMhtuLEpoiPjPYebTkjBTIBY0RtmOAjMwwhQEA1KMjfEQmAVzJSsPeB19TGoM8L&#10;RlU3eWebx2fOV0MWA1wMRvxbt+sMarMVWtVa+OL5S/jl0+fAP/3L1nbgHM6GDmWrnMbJ6Fk7LbM6&#10;7kGO6+TATE70QFPPf3KrsOqMErnsFZ8ekzNfdk+wukc554WmShUIRCPAKgWDBROD1YnW0wbVjg9R&#10;/a1u0sv0wKihMejF5iSyrxl4X86E4B+Iq2cyTDBYMEkgGvJZMX+wZ4TRh8GCz59vAHyrupETIsXG&#10;0dTB1SIcXi7AwuogzK8MsGLPWQbJogfyXVG4vN8DdrE//HgJS1uII5uwsDkNY/OvIJoLgzviB6PT&#10;Be5wBELJlCccBqPdDhz2Lzb4ikTcXjcEAn6Q57F+Gbncfq8r5PdK4rgfCviBu4LJGSEBt8cqGSGd&#10;9U/P9cHZ5TIcn8/Bw8dtYIy4e78G12+X4fB0iuWKm4cVYH1icqEAoYQK5le7gAMmVreHTq8XgJ0d&#10;DBMffzyEg9M54HiIrv4ocL7GyeUyhyYcnS8BV7JaWn8F7oAKxqfLIIdtbh2dL9x/2oWrt2JoJ3/o&#10;xt4rYCfL6fU83Lzfhq2j2UjaASNvOuHochOml15BsScBC+sTsLY7C2aXAhIF98HFAmweTUI1TMjK&#10;xNHNLOxfvoHrT6uwfTZ+er8Ed592oWsoDnp7M0wuDMLl2yN4+O4GLt+ezS3PQCwVgVA8BOKPFArU&#10;poTHpSD4z5DcZYOViWA4BLyGagOHzYE2R1yQm6QGMrkkVLqL0DfQDf2DPcA80dVd6uwqwsBANxQL&#10;GUinohI7O+ICLqRiqZjIEyCG6gR8LpcDHA4bWOVySXIGgI4bTgT83lw2DaViHjhzhHq6O6G/v7ev&#10;r6qnpwJdXaXu7jLgAjBexPFDYyF2fLBiwZEW5Tx+rRhE/B7g+E231QxBlwM4oJILTjyOtWStgqUL&#10;Yrxg4GBPh9x1NdKdzbCXhAM8q3q74FVfp1QReoWBci4fC4LPYgCzss2kbLNpFGDXqsBr0kPa54Gh&#10;Qn6itwfGe7qhJ5OGbCgISX8AUqEwyM4xZCkjeyuq24bJL7HNqMksNhK1OzlkKujDqVkQ502AP1dn&#10;vgiVfA6S0SjITjCnXquDdvnV0tIGTSAHvvH8UmmwQLveBG06I2isLtDa3KBBWyUr22xZ2bDVtbQD&#10;IwXDxMtmBbSpjc3tWjBYvMBIodbaQaWxgVpjh/qmDmDj19Am1r6ERoWYI8piA+NLk1oDdR1KaFRp&#10;oF6p5iYOnOtB3IISKQbtH5tqNM+A58zWmgUAtqbscWCTzy4DNq5oRxtaOoBljNoOFM71YB8Bhxew&#10;kW7uUDM0sMuAj9kqV8Ri9Zt4RzwZ9oY8rv8N1WcrMwEbJ/bRPM41Zc/Ffx8p8BM7WJ9gLYF9Mcg3&#10;vJI345kxF9nkzficeWOry8fWjmGCz5DxSHB6OIiV60RpLDaXXBiKKeGXz17Ak2+fwbOmFvi6rgFa&#10;1FpQmSyc3klcFoKXGSnaFGrgQlitcp0rhAlOJeVg2Of1TcChmgwTbKTdXPUhlvRF4sAlGORamWmc&#10;PQOjABMD+zIQFxgmRH0CZ2X4lqjbixtwRIXIEGaTUqsBvcnIhMGuk3S+CEwJjz8aGClYhMAfl0tu&#10;u/xB4CwPfotdIewM4sfHaHUwUojVM9f3priF5u7JLHD2weLa0MrmK0BTB8G4EcZmOuHocg3W92bg&#10;/ocLWNmd2T1bg9W9edi73IbyUB7Eaj7FpN5hf+QOBYKxKLgDfuDLwTDhdDvA7/eAbFBArmbo98RC&#10;PkHMUfVHQgEIBqWQD/wBF8jNU5xTs4O397twfL4ADx924P13wsnlDNy9W717v3pw+gbOruY5tOLd&#10;d9vvvt9e2x2EaFoH3UMBYFtOWwdj7IZgFeH6YR1Yn6j0hiGetgJLDrfvtuHsGvFlH27f7cH+yQKk&#10;C27IFAWOxOQYzPuPe+zgYFhhfGGkEENBbxFltuHwch66hlO57jCs78/A67l+YVaI5rzw7ldXUOhN&#10;AE6iYGKx7+bTLuycT8P1pw04vV+Ek/s52Lsah6uPy7B/Nfnu5z1Y2XsF0ZwVPBE9rGxPws37E7h9&#10;fwHHF/srm8sgxu6XsgjZYHfagB0W/FuyOBFLxNmdwb02GB4ZLOSEHg/Tg1ygucrlcTNnZPNp4DKv&#10;vQOdMDDcA32DXcBNauRqJWJN1ZGRPujtKQOaIUgmwpCWsqko4AKXQQkE/cD5ycSVyMV5tGAEnE0n&#10;8KzR6uezUK6UoLOrAr19PdA/0Adc4VtuHdLZiUjRU4ZyuQClUg6YbORAbCVrFRzC2YUbyOUrGCm8&#10;DuujgMsBQYcNGCxYqHgMFgwQtfhdXn4sY1T/KXFkRthlh5DbJrisglMIIuobNaBtaYS2F8/ApGgH&#10;i0ohqJVg02jAZzEz6PC51f6suM8HyVAY2K+k12k65JdCftU3NkBDUyOwzCD6wAym6rZhcpqQ1WBz&#10;4dBvsTnNZjBq1KDuaIfWpmYQszwa8ShCfUNjY0s7NOPgrlArDGZo0eihoUMDTWoDNKr10KTUssnk&#10;Hlo8lWfDL1txbVOH0KzUg97m0Znc4PLFQexw4ou3thmEVtLB05fNwMYPmYYBokNvUuhNWqsDqrs6&#10;ycTAgZnPW9vhRWs7r2SwaNJooUWrB5wZA8MEm2q0oOzU4PgG0ePweQ4IT985Y5OtO3BoQu0oCo6C&#10;ZKRgtwUzCtvgbz4PSuVrwrN8xghOKOXTIJ3Zzp/CKjovs4Fnk88+mly5G/AjWFOpDRNs/vmcWXLg&#10;ilvMAbjASMFkw6xTiw0b4aXglXzm8jmLWAMME7zM4Sm+aDxT6QIuDMUYwSEvdW0d8LShCTjEweL2&#10;ct1rpcEEHESpQQSUdQ5gln32vAHE7vD1LUq1Qa0zAX9BPjEFcobOJHbtdXod/hD4YykIJDPOUBQM&#10;bi8YPT5gU+0NBsHmcgFHXOpMJv7T7naD0+sV+80EAp5AQFT6PHiv4i+FNwzeNjqbC++RCASjUfBH&#10;YuD2i+Uvq1t1yFoFV9ewyCU09GabzeUFBgiO/MDtXf6QLPZU18USbzylRmM0c8ymLxx9srY1tbU3&#10;C+zp3z6cgJWt4c29ceC6CIG4EZa2RmF9fwr2Tpfh+GYTVvdmd05XYXFzCtYOF2FoqhdezbwCjqhw&#10;h4OCWEomAC6/FzxSLBGFaqSQ22ZyGd0QLgQ8kaAnHvE/4ohXFjO4D4UcWRV8MzkIB8diGSi4kPM7&#10;2Nlxfj0Hbz+sw+XtAhxfTMH9h613n3aAaSNbsUEyb4Htw9ewfzoJeydvADFi5+gNPHy39+67vfff&#10;H8Dccj84PO0Ob/v0Qg9wDYmz61W4vt9++HQEXP6y0BmCXNkPc8sD8HkZqzX47ufj9d1R4FpY/KHV&#10;zo7bBbj/buP+u83xuTJEso75jdcwuTQEc+vjUOpPwfj8IOxfrIPJrYBozgWHVysX7zbh5G4Zbr7b&#10;gPN3S3D5cRn2ryfg8HYSzh7mv/vNEXSPRsDqb4fJxV44v9uBD7+6hvPbAzi9OtzZ34Ce/k4IhLzA&#10;bUGYD/5FpGCVIhLDP6L8Fvc7re5AWXOZdw+GQ+xA6cJ5f0+FYaJ/qBtqI0W5MwcIE1yLvVLOASNF&#10;ZyUPcnPTSCoeAkYKXJDzSyKBkB8Yg1weJ8id3j28xmQxgtlqklObQ5lcGjhVlQGif7APBuRKGLym&#10;q7vS1V0ulfPc8ZVTTuQWZhn2v+h1KuCIimwyBpVCrpBOQLXjw2YGv8sOXHaTsz8es0JtZYItOi+z&#10;RWfrzrWtOB6Tlx//ydkfPqvRazX6bILbrKvlMKjBrOwwKTu0LU3Q/vI5qJsaQdfarBVawKhQuAxG&#10;4LbpxFXAg3YHhNxu4MAUZQdnZrQpVEqojRRt7QrQavWgVutArlPV1viiqamuEZrr66Hx5QtoqKqH&#10;+oYGob4R6vDfplbgekQtKi3UtyrgaWMLPG/uEFoEXMnBBO0aPbCP3OjwgMEuqIw2aNeZQWd1GWwe&#10;MDv9oDU64emLFvj62wb48us6+OLbeqhrVUKH3qI02UFtdoDB6QOLLwxWyewNwctWJTxvamftRGvz&#10;QL1SC0+bO4BDOtBAAY/d7kAoEI0DTxyZGNgYc9wcQwCnSpo+73j+y29eAOeksC+mUfbycDmENo0O&#10;OFzgWWMzF/GUA2RFgwoGmxPs3IJEvlbsPnjZ0s6OAwYIjp9gAOLoP+6hypIJWlb2vzBYcPwm4wVr&#10;LfyNOC+DKaepXcm7cBgHkxObZzbVrAkxcIg4Ioslss2rbn7G+gqLGSz4+0Ix6OwbxAEFWC143iCW&#10;J+drxSej0osgVe2gD4SdYk/wAFtZTg9hL0C1s0Chg2+fN8EzMZ6mVW2wWZx+UOit0Ko2At8S/NO7&#10;okkhlgJ7NGHwBaHdYgelww1oEUGuKxsTSzp6vCqdHuS6IXKRR4mDB8RmV5Go7Dn0qPUG0BiM4AkE&#10;5fKzSd7M4fEBN+nggpgME+K38wYYKcRKX3KtTy7C4fGHBG4SZsO3HFyQg6NDNAazSS4JipfoydrG&#10;1MbWDKxtTQAjxeb+672TKRifLkEsZ4eNg0lY2ZmA4+s12Dyah/WD2fUD/Hd+eXcGptfGYWZ9AqZX&#10;p2HozWso9fdAtlIIJSIgVgPAgVueuXDBb+YDzg6NhP0QFjs8eMIBdzTkBWQLCAe84Pf7QG5e5hsc&#10;6obj001pbfdgGt5/tw8IDXB8PnV0PvWrPzwCXIDL20X47lcHXJm7dygEybwZFtf74PLtCuwdv4Hj&#10;yzl4/8Pe8eXCyeXC939wAofn8xCKG6HUHQCOuOQ+oldvt67fbt0+7Ny924fJuV5w+zUwNlmCo/NF&#10;4BzOn39zDRybCWs7w8D1N48upuHqYQl2T15DPG+F/td5+bLPjs32wtbxEozN9sPe+RoMTnRCu/4l&#10;vJ7rhbvvDzaPp+Dywwacv1uGyw8rcPF+Ac7fz8HFhwU4vJ06eTsPuV43+JMG4LjO6/d7cPVwCGs7&#10;83D7/vL4bB8GhnrAH/QAd254jBGPovEYwwTrE06XC0xmMzBGyOK3gxUL9puks5nuXpz3d/PxBwc7&#10;YWiwC0Zf9cH4+CAMD3ZBIRcPh1wgF/Z0c5PVvp4S5LMJSCXCkEnFIBELV3f3EH00AbvTDqyZsZNF&#10;bCDhcbFWYTIbgkE/ZDJJ6OoqA9fnHBrsg+Ehob+/G7hzWbGQLpeyUMylQVYjMrlMAgxaJZh0auCo&#10;zHIuU8ykIOh2gdNsAq/DBgGXEyJeD8R9Qvhz0SKI3ID04HQACw/c9dRntYDXagZOHhG7jUu1k1T9&#10;Dqfg8oAXrzoORXanx+Z0We0WvQnEOoI4SW3ugLaGVqkFWusFXoNvqdpUYs6+QgPKDhWoVFrQag2A&#10;Qw6o1QgK+pbWdu7xyI0+5OUWzrvjBk5arRF4Y7GBU5MkV5d62dgMrCHXqk71lPDP5/WNwFUsXzQ0&#10;AS8T91TkAbFZoW5oVwA7y7leIY5B4I8lgMXtly1t0KrRcQ2i500t8NWLOvjlN0/hyZdfC199A1+9&#10;bIYmpQk0Vp/OHgC1xQu8bPHGwOZPgCucAaXRBQqD0+yJAm9W166DL541wy+fvgCN0QhcyIij4YAd&#10;84wUtWPoWCRgFQGn5t+8aJSa4EVjG7xsbgeW9KvjCWQtpL6tA3AlS/rcg0pntQPPyLUWG/Ak/svn&#10;L+GXT58jgkC7Rgc8f2WPDJ8GR1qwFvLN54GZjBTs/mBWYH3lsfghnrns3cBbjMmAXR5s7BkymEgY&#10;Jj4HDjV7YRgpiNUOVnS40kYyV4RcuYujEasVDoWYH8TEwIoLewTYR4BsxOaWfRas/LNyw0SiUBuh&#10;sUUFnBZkRAB1+KBda4Y2jQl0dg84QnHwxjNgCURAaXM26U2PtG4fVEdXyBUgmR5MNjvYXGJ21COG&#10;CeYGOb7ZwUhhkZcRI8SOTT7/5/wRBIYJbzACjBTE/ARMGFyey+0LglhF1ONHdDDizVCd2S0geXBJ&#10;UG8o+mRh6fXy6gRwA6qNPQFhgkX4ck8AshUfbB5OAYPF5cMO7JwuwfbJ4tL2FBxebcHC9jTsnK/D&#10;xMJrGJ0eh+HxVzAy8apnqA+iqRh4gm5AVAL5a1ZnhIZCXggG3BAKVAscIb8TeCWr69zwbG1zAXYP&#10;loWjxYubDbh9vyU8bMDNwxrcvd+A44tZuHu3Bkdns119AUgVrDC93AkXD8tQnf4gcVvRy/vlH359&#10;Am8/bkGh0wPRpAH2jqbh9mETbu434P2nfXj7YXdjfxxCKRMUe/ywfzYDp7crcPWwAfefxLzN87cr&#10;nNK5ffQGOFn04HwOTm6WoGswAqmyD+a3JsfmBmH9cAHm1ifmNiamV0bh+GYLLF4luMJaOL1dhYPL&#10;+YPLObh+twaXD8tw//0GXLxdhrv323B6tQT3n3bnVvrBFWyH19NF4FCP8/s1OLlZBU40vft0fH63&#10;C5OLryCU8oA/IcTzMch35iCZSYDP63WhxbI5fXYfBF0hMGss4Hf4QU7iqU4VTqDVT8UKnbmuoU54&#10;PSzM9uZheaQLzpbfwMeTDbjZmYe54VIl7oaE1wypkBNG+stQKWWB61Jwc9F4IklB+eWWX175xWt4&#10;2W6zgMVs5JCLfDoBvZ2lns5Sf3cnDPd3w6uBHhju64K+zgJU8qmuYgYq+TR0FjKQTUbBoO4Ao0YJ&#10;YZ8buOAVhDwe4IqW3BDc73RCEHFB7MohhmpycikwQHCWKcsYvAETAyOFy2QAh0FH/CcHfnrtLkFO&#10;exeT2ckqiBVPTXa9ygAdzQpoa2yHlvpWaK5redTe1KFsVQF35FQo1MDp+LUrCbJTubGprb6hBbid&#10;Iw56wL2XuDkCb8z1gh6jBg6KwMMWT4zYu8FSBC+zONHwefgbq9DVG7BiIcOEWMJILNkkDoUNbYrH&#10;uADsUA8mUkIyHUqmOZ2vmiFe1jd2KIGD+BggnnzxFfzi62+Bw/q+rW+FZpUJECmMrhBobX7QWL3A&#10;a2z+ODiCSTB7IoB/2gMJUBqd8KxZBU+blFDfpgA73or4XMgFEFV6fbtaLciOeb4mnIvIgQssCfAs&#10;H40xI0VjqwqaO7Qgl/wwMDfw1+SAgMdxA3LgoVOwO21yRgxL/RwX8m19I3z9sh4QrfhPjl9hgGC7&#10;zsI4AwFLEYgUnHHKTMArZdpQckgmUwh7OtgthUdg2uCVrFIwQLBWwUDAn/IYKdhBw+3H2EkEXCYc&#10;WSEgG1R/OMaiCGMEL9fi8AJOp8Qbhj+aAY4+V/7lGllqAzBStCr1oLe4xE41NjerFBqLExzBKPji&#10;afDEUqCxu6BRo6tTaaEewQ7hTNYqPJEohOMJEOsvBYIIE8wTerMFGCCiyVQ0mUxmc8AbiC2vrDan&#10;1wePQYT5wx+OAqsUzA1cx4GRgsUJfNBC8iX6HC9EmLDIrRmQJ4D7nvAjiZdR7hKeDsdTT/oHKtOz&#10;I7C4+gY2DpZg73R1bX8OIhkPjEx1wereFGwczsDp3SYsbY/D9snS67kBuH5/DLOrE8A5IMub87C9&#10;tw5Ts+MwPvlqYmoUWL7mruWMR/L5B+WzrZK/LP76LhmkvLLTx5/IBWFqeRD2L1Zg73wZ+PR2Tub3&#10;zhZg62gG7j+K1aW47iSHTN6g1X/YPDiZhlKXN5Exw+xaLxzczcLh2zk4uhPYL3D1fgXuvtv88dcn&#10;0DcSAV9IAaubQ3B7vwZXNyvw8H4b7t9twdXdSs+rCPjiapjf6APOpLh6vwE3H7fh6GoBcGHjAK//&#10;m83DSajmgItFmJjvhnTJA6/n+mBm/c381hSsHy3B9Nrr6bXx3bMV6H9dBI6f6B/Pwrsfjt79eLS4&#10;NXT3aRu4SBd3TD25noGbh3W4vBFYZTk6X0jmrZDICVtyYdDqXNmHdTi7WwMGi8uH3dObLVjemoZ4&#10;PgCRjMB5xZlSGiLxMIjt0uUIC55kMVI4jA4IOAPgc3ogGgpAT08ZBod7unrzMNKdgY2xHnjYXYI/&#10;fjiF3388/5OP5z+cb8Lx0uvF0U7oTHoh5jNDdzEJctdS7nBeyBdyEI3jKwEMEIwU/PLJL14W2186&#10;8KSt4VAACpkkIE9AX1cFuDfYSH83DPV2wkB3CbpL2c4CkkS6lE0+yiQiYNIqgQtCcPAEwkQlj/CR&#10;4VKeHDfASOFz4OVCjLALSBhgtwXsdgg5nYILScIVcbsFjxDEgctZvYsHj4NHMyBVCLgALpNRsDoA&#10;BwYcbCxGmySGL4iB01YXiG5brbG9RQnNjW3QVN8KjXUtj1rkYDlQK3XAMoPL7YdgKAZWmws4X7+1&#10;TSGXpejgPznFjvPumDlaWnEDBcMEF8BGKMmXOiGdLwHn4HFWHhtUZgVmCFzgrg2c91G7UiGjBieu&#10;s0rxoqmFgzFZ2Lf7A8D6hDsUAfaaP2tsAoQJFi0YLNgZ8cWzF8CWlV0JDR1qaNfbQO/wW7wRMDj9&#10;oDK7QO/wgc0fA0cQqSJudAUBN8DtQWGwQ7PaAO06C+htTuB6zGIzBaezoa2tvrUVuPAGz5vZI86+&#10;BjbMPMtvbFOwa4DtnNpgA7PLC9yhiksgcNFGpitECv6ykoMbbTNzcLvtanlDrvb4mDOq/Uc1gy14&#10;Ks/mn6NHESlYWuBzY8mBJQ123PAyezSYEnAzhgnemFeyMsH4ojGIZT15fYtCrKoBDBPEdTMZsDiW&#10;gt0WeNFY1GGkYLGBz5lvMBZ+GCkaWju4igbXKWGk4JQHPghX4mJI4guOH8S+J6NT4I4t3AoOp8XA&#10;eT0deA1NlgalulmrhyapUasDi8cLMjGgsRTBgrEAYVyp1YnxnzIrsD4Rl7teieThD+C8DGGCPR0i&#10;YVisBouV9w1G48Ddv5gJiPGCkcLu9kWTGaguTC7GVXzel0TiXdgVkkjnMsUKBKLxJ5lstKe3ACOv&#10;e2B6eRwWNqZmV8chWQrB1PIwbB3Pwdr+FOxfLMPB5QrsX6yySrG2Nw9vFkZg83AFltZnYXZhEmbm&#10;38DqxiL/KQ8OaUYK9ovniilgvJADR9zyV/bJ30hgsOgbKcPV+z348PMlXH84gL3zJdg9Xdg+noX1&#10;/TfAGSvcEJxDJrnSVCimg3Tevro5DIeXc7B+OgYME29/2IKLdyvw9rtNuP9+Z3FjAEyOOphb6gZO&#10;GDm/XIS3D5tw+3Yd7qS1rZFQWgfdI2HYPZuC8/tluP9hD85x3/u107sV2L+Y3zme2TmpevtpH6aX&#10;+yFRcMHwmwKwMjSxNLq8NwezGxOwcbwEK7tTYPOrIZS2AasIe2dzcHS9cPGwJsh1Na7ul2H7aBS4&#10;xgbX7uRO66+nijZPM4xNZYHTTz79dADX7zbgCoHp3dbZHbLF+vH12uHFOuyfrkG2EoNUISrkxYYg&#10;3KreG/CAxWqR5/x2MTTZ6ZU1qSDXOBLr4ztcsm7lYes73NcJgz3Fwd48bE4Owh8cb8Df/vwAf/8n&#10;P8Lf/voB/vTd6e/fnX48XD5dnoCp/gIkfVbIx/zQ21mAwYFe4LDKVCbDKkXtJjKMES75hQCEL84E&#10;8bidsWgYuMZ2b1e5qrPcJw32IFtUDfUKfZ357lIGipnEo0w8AmadCriGJiMFwkRnIQdRvx9cFgsw&#10;UnjtdgEXEC9sdgjgIC8XlsMF8CNwOBy8zIELfBkDLhf47A7wWK1uswVcJjM4ua+HyQomg6BVG0Cn&#10;MYLJYDEZrcAr0RZBNVI0tEJjfcsjXNnRphKbJaj0oNebweMNQiSaBPxwYN1CieZBBgXWIVilIMaI&#10;BrTKjS3Nze3A2OHzh8X0nko3z4QYI2oHTMgNJKvwLKqdGjJSEJsHRg1GCl6DtMGmhWf2HNzOvnae&#10;d7IN40/BDbjgIM9fecLKDbe4qxaHOrag5VPrtTYX6B1ek8sPrHWrzHbQ2z3gDMXB5o9Ah94M9R2q&#10;Vo0BNFYncOCFye0HZyAEVrcb2tRqQJhglYLPny0ft4Biw8kWl+SsS3G636YygMHqBrs3CMwK3NyS&#10;RYjHPiCzG02gx+L2gt0XAM6SYPLgQEV/PAl4BGYyrvHABp6NPVtctrK/+PJbQJPMuMB1Pxl9iEMx&#10;2D/C/MHwgWfOK3lH9pWIfpNnLzkUhl0tDC64Af92xCGZHEvBG3MSKf+ygKCAPy7/dgygjBS8O98M&#10;HCrxvKH5l199CxxswUKX7AVAgrEbrNVZrPxl+YIb0RTLeS6OQBh0NieoTFbgYiT2YBg4VRiRokmj&#10;AyYMtc0BFpcHEpksiAX78gWLwwmtCmWHWgOfU4IYbMEyhlhSOhQWIzoDQbvLDWabncUMdnwExPZ8&#10;MUYKduWwFMFaBS+jxY3JSFF7pUpnBEYKDt7k6M5MocyRPbj+SSDoisZ8kM5FodCVhu6h4sBYJ3BG&#10;4urOFJxcb8L28RxMLvbD4uY4jE337hwvw/reAuyfbsLG3jIsrc/ByvoCsFYxPTeRySeAoSGWDEG5&#10;Kw/Do/3Q2VN8xOujiSDrE7zjxMwwPPx4Dp9+fQMiWPx0ef/9Mbz9dHTzYV/ahfWdCeDildw1w+1X&#10;gC+khqW1ofOrlbOrlZPrRdi/noHj23k4e1iG+x934cffnsHW8bjD3wKd/QH44Q9O4OBkCi5xpn6z&#10;+vZhCxgvWLHoHYxEsgZY2ByAy3ercH6/Ap+rFFtwdrcKixsjXNHy6t027J/NQ6LghFTJDex4Orxa&#10;h9mNNyMz/TC/NQkcjJntimS7I0ZXG7CKc/dpHxY2huH9rw6Pr+aBO6bun74BVimYGO4/7sLx5QIk&#10;cuZcxQEcpvr24ya8/2EXrvDk71fuPmzD1f0m7J8v7p+tApfBKHYnIF2MQSIdhWDEB2IxI7HGk8lm&#10;tYHbhXbbHfD6xcAYlwsCTiEfj8BYbwVGylnoTYU2p0fgT+9P4R/+6AP8b7//4R9//8N/+s2Hv//N&#10;h3//0x387a9u4U/eHr7dnIHd6SGoxLwQ91ohnwgDF6Hq7umCfKmYSKUhKr/88ouRwlHzJdf5dPl9&#10;nngsAlxGoq+7AkwV3XjAcrGvUxjoLgMjRX9XoaechXIuCdUqRU2kqK1SdBayPaUCyEm4IS6SzUhB&#10;tdewKwT+T78lX9JaXrGhrNigntuDcUcPnUoLjAKsMagUWlJ2aEBmBRVO/YABoqGuGepfNj3CP1ua&#10;2kWtAgf3DrVKpQN2eTicXmC/BiMFTqsYKYhXcl0gBgt2iHBcBWsYyVQunsoC6xO1Iyp4mRple4BD&#10;Hrs2eODjKRfx6M/LzCXA1vIEYDcAAP/0SURBVMIpN1dk+8FWkAsJMDewwcbxN10ogzcUAfYysO7N&#10;G1cbJJ0ROLlDaRSLiT9Sm23AU1WPmCsY58krZ4W8/DyY1OBwA1ogYJPPMXqsT3CPErXRaPN4gJUJ&#10;PnO2gkw5nNzBWaNP5TYZoDU5wO4JgcXlA9YnuLgCEwPrDYgUPD+2enzAnpFqKULWKkxON3C6o80X&#10;YBzhVmpsTVkzqL389dMXgIjDagQHUTJMsDLB/gs2yawHcLop/skwwT8NOzt+8dVTQKoATu4gfItL&#10;hjM6cKsRLnXFOzJkMIXgb8eJLdyWnWM1+JetrV7wrYLMwfoE18XizUiO4qyu7c2fa7aL91Ugmgwn&#10;MsA/OjeZ48xkviU80TiYvX4Q655pdKB3usGXSIHTHwSx43YqnSkUgRkCcVuOXNIyK7Aawc4ODptg&#10;lwdrGLgSwcLmcvNbDBNMA0wGTAxMD7wGF8LxZDiWZG8Ir2QcF90fdhfrE6L9RvQolPlxw4fliQcB&#10;VC5lHQi7wCvFs6FCVxI6+7OwtjMDpzfbsHOyCHOro7C89QZ6R/Kb+4vAdRt3j9dhamEcFtfmYHt3&#10;A95MvYZA2NuhbAWdQQ1eP3KOyxdwQ66QhkIpCyOjgzA98wYGh/uK5RzwBsNjvXB0vfHo7G4brh8O&#10;4PbD4d3HI3j//Slc3m4Bp1f4ghpw+5SwvD4MB8dzG9uv4eR6GU7vV2D/ag6Obhbg0x8ew/HNImQ7&#10;XU5/G+yfTsHbjzvApbTevtuGm7t1uL5bg6WVfggndAPjSTi8moWrd+tw/X7z+sPmye0SvP1+F46v&#10;l2FhY+T6/Tbsny9AsTcEDBPz68PAwLF9ugDLe3OcU7N1sgRvlobAGdJBLO+C20/7wH4TdlIcXy3w&#10;OZ/fiIGfO0fj8PbTBrBi8e77XXg9nYdgXL240Qs371bg9v0qvP24Dixy8KFu8Fu/2z48Xzw4W4bT&#10;qy0o9yQhlQ1DJBYE/pUZKax2i81hBY58lJOePNGwH/KpGAyVMvCmpwiT5Qws9Rb+4GQL/vF338M/&#10;/bHwX3/zEf7n76/hP3x/BX//8x38zXcXf3CyBlcrEzBRSUHMZQKfXYiG/FDpLENnT08ml4ek/ArL&#10;L9YqGCZYpWCk8HndrFKU8xn4/ydSDHTjmjxwREV1LEUimv3c8cGxFJGAF7pLuGUJuHsZKxO1icFu&#10;ND5itwjUXsnCRrWkgSTkcPyLSMHxGQaVCpQtLdDe3AbMDTjWAgsSyAcMEKxJMDHUvWiE2jDx8nkD&#10;vHhWz3+yjNHa2gHMBEwMxJBhNNlqIwXTBksaLGYwWOBm4HT5IJ7IcMA5RwywGsHxE+zy4BGfZ41W&#10;p4cHPtY2vTjioG2Wx0qcjQEPjjzf6vhcsq6teLONYZPGVZU4Os+OZxBPAdczZrBgIuEdOVJPY7YA&#10;B3K2qDV1re3AvhKN3FvS5g+AHWeQgWC7Tg+8sdpsUUl6uwOsXh8wUsguwQAHZgbjcQjEYmG8Y5NJ&#10;LpvNZ1jbOvKUnY0ommQ2llYXYlPA5Y+CzuoARAfgE2B9gk8V+YDPtrY35EVzKzBYMH9wXCcucEko&#10;rjjJKgILDLVVBL5KOpONwxo44oExojZ5MEZwCCcfClfycfQ160/wF+RPYamGXS1qvAfkjiScDctx&#10;G1xylLUKhRywye8iZjElPG9oAvYfUbUAJmMi32aNbYg1orOjqV0BLIYxxvHtxPIMFy/n2qPxDP40&#10;YuoK4w5SIzR0qIDBMZLOAVeUVqFVtjvBHYlBOJMDF076A0F/OAIcpCnXmMWb3MrZHMTSBQOE7fNg&#10;C2DIwJXiXi43cwbTAMdSMDEwUrDjg9dA7Q3kt5A2xL6stXdnLkGo4B9XrTc9wXOQT8Yi44tLflg8&#10;iVQ4X0hCpTsD3B17cXkctnfnYW1zSpqGze259S1hdn4c5henYGLyFQwM9gCbELmVT4tSreA/HS47&#10;cOIo5+ZxIp/H54ZCKQeT0xOwtLK4vrkGWzubwPmKeydrMDLRC6GkC2QvpD4Ud3T2pmFqbgCSWQ84&#10;3CrY3JmE73+8gMvrrcvrze++P3t4dwDb+zPAMsDlwyZwOepSXxgcAQWMz5Q4mOD8dhUW1gbg8HwO&#10;tg8m4PRyEeaXeyEQUUPfSHzjcBx2T6eBoywv7tfg7tMOcNjE/vk8HF4uDk+Iro3KQBT4o5c2x+Do&#10;ag0OL1ZgZecNbJ8sHuKaq7Xx+T7wRo1QGYxXBhNHV8uwdTQFrCJwC/W3H7f3T2fg4nYJ3r7fhF08&#10;t8Px64cVmJwvQCKvh4X1Lm6fxn1Z7z6uwO2HZbi+XwSOdb24XRZu1o9Ol2F8sgcKpShEox7weRwg&#10;NzDH21sMy3R4cEARfBE3MHmUizEY7srAq0IUVvvz8LvDDfjPP7z9x4/X8L+8O4X/7fsL+K8/Xj36&#10;h+/O4T88HMJfX23/2dkG/PnNIVwuvYHeeBBSAReE/W4oFvPw6vXr3v4BKMmvjPxisGDFIiC/PG4n&#10;mE0GZotcKg79MlJweGZvZ7m3s/Q5TIixFCP9XTDYgysRMoo95Rx0l4RcMgqsUhjUCogGfdBbKQ71&#10;dkE2HgcWG5gPmBVMGi2IvoG29o6mlrZGnAM2iXEHLa0aNFcdSoNKA2KIo0YrxiaYzDajYDWYwKLD&#10;ua3obBBFgPYORXMrtDS2QGNDK9TXNYOcoSnUvWwCXskboF2CtlYltLep2tuUvAY3411444amNmhp&#10;VwILBpwBzxHmOOTyW+yG4A1YfmBioNqKAoIC+y8YJjgwgpGCl/lQPE9CtuCVzBn8FvG4yYMgMwp+&#10;KBsGFhvYG8K2hB0rbEuYUXAA5TkZfxGWUtkXwwfhdDvWEuwBL2isppetzVDf3gJGlx3MeC+5nU3K&#10;dvi2sQ4URh3oHVaVSQ9qswH4COFMEsS0pVIhmk6DX25pDfxBLLZz9iObYTai7Mtn66s12XiW//Xz&#10;RuC8D5YxOGXj24YmYGJgBkKMYML4pr4B+C0OZeVYCl7DUZm4UC1gaA3AJpkjKti6s0eGSYLNPzBG&#10;EJt85gNmBWIkwtuI3ShMISxvcEYGfjX8FGaFarBAcpXDF7jYFx+5uhaFfDIsPLBugRfq62cvgXtV&#10;8MVkjuTbgImTw1Nc/hAbTm7/0dyhBL7NGEk5eYQrUbJupNDqWR/iG6z6DpSvRrGrF1KFEnDUQiSZ&#10;DiVS8PlXE8+zQ60F7n7HQMBhE/hnY2sbsD4h5kkGQzoTXnYzZ5lqjfhwmRgscAPeVyxi4XKLAQTB&#10;CDMBL7NuwcuPkYLRgXGcJUC+Vnxl5GcWL6e4ZTSZlr9UDJ+LJwaTzubAa2au7pchFqByR6OBdDoG&#10;hUICBgZL8Gq0G5aWJ2BjYwYWF8dhZ2dxZXUGZmcnoL+vC+SGqw6dDmcBaoWqAyw2M3CivxxBLOb9&#10;hyJB4GXSGbQgdgQy6hgvENe6ejphcvoNLCzPwur2PKxszcL04ii8nuqHgVelfCmaK0W503c07oRY&#10;wgUbW1Pw3fcX8OHjKTy8O7p7uwuXt5twcL50cL64fTQLPSNJcIfUMPQ6C+++O+BgTw7zlKtrT23s&#10;TgCDBZW7/eALKWFyoXPndBq2jt7A4dUCHMtgcXwlsOFHmICJ+Z5yfwS4VOXMyhCs708DY4Tc1GNr&#10;83B282j28HKNY2OTJS8UesPAyTgsZhxdLAKHR2wdTMCPf3i2sTMKXEX09HIeuC/r4fkU5Lts0DPs&#10;h+OrydsPS3B+NwOMFDfvFuHuvVgr7O37DWCR5up24/hkGbq6k1AoRiEa9oDf7QRGCpdLEDMUfUIo&#10;7oFCOQ6vhgowUIrAeCkK323Pwz/97gf4f/7JT//0/S38rw+n8B/v9uDfX27Cf7jZgf/84QT+109n&#10;8B/uj/76Zl94ewpXc+PQG/NDKRqAWMAD8XgE+gcH+gaELvmVk1/sBOGATX4xUuh1Go7T5IaifbI+&#10;wUiBy8BIwRkfo4M9MNLfiVQBjBSsUjBSWPRqqK1SdBVzQ73dwB3VWVpglaIaKeRcCGVbOzTXNzS8&#10;eAlNdfXQ3twCitY2EFMz2zuMWh2Y9QbgAth6tYbbavAGvHFtpGAsePG8AR7zAb/V1NgGrfgJOOKq&#10;9KDVGKGjXQX8LjTUtwgyUnAsJEsFPGDx6IOmt765FRgdxIzU5rbmNgWw/WbzXFtRQHPOAMHZobWY&#10;Hpg/WJDAPzlx9JvndfCyoRn4ZBhQ+MiE4zvjAiscfBw+AT4ZHnaZJHCB7QefOWMQH5knqcw03OeJ&#10;e0mrjfpWlQJwAbhFtcXlAO46jYQGvLEfHxi5FE9102qZxwOxCMQyaeBcD73VCgotzraFdrXAs2f2&#10;AtRGCi4RIUc7iiUcvnxaD198Wwecw4kzb2BfBjsvmBtkiUUMwGR0aOhQQrWMIdMDw8S3dQ2Ae7F/&#10;hOtHsckXlX87XgpxmetS4I8KaPt5pSjq6Kr7ZbOzg80/QwbDBC+3iWgoIgUX0WI0YT7gDfiLMzaJ&#10;Hy0jBesQ7ObgT2T9gNezOPH185ecWsyGnyUHxghi686sgAuMtqwG1be0Ad8nbP65X4ze5gAu8iHm&#10;zsjaFatZnD/CnbeJW6gwmKI55+eFb04+pt3tBfZuEFNCh1h5XFQgOHKTwYIxgh0i/C7HWCCCsM7B&#10;kZuc8cFszU9l7Tsfvw3f5Hy3871d+wFkpJB3Eb2BgCTBVTg9wQgihaixAVeilNuV+aORIDdsTCZC&#10;kM/HIZ0OwcBAEd68GYDR0T5YWJgYHuoBruHDMNHe1iy0t4LOoJfr1uMA6fL4vJz9z6WQuGxiOBoG&#10;7iCl1euA+0hxcQKvWOIsBqVKGXoHe2B2eQI29paA26JubAtrW3Ozi2PwarwLOrvTwEgxMzsExydr&#10;sH+wvH+wdHyyenyyAmcX68DVLfuG02CytwCXpeKCVJ9+dXb3bhcu7zZgbXscuPxlz2AcMkUXpIsO&#10;KPcGYP9s9vBqEbhH1/7FHDBArO2Nw+HFInAkab47INeS6huZLMPc2sjc2qujq1VY3Z2Ew8tVkBWL&#10;9f2L5a6hJPjjJpha6oO7T3tweLEAHGV5cDoL+6fTsHc8tS9x4zQuyPH23frbdxuvpzKQqZhhZacX&#10;rt8tPHy/BlcP83D3YQUu7+bg5mEZ7t9vwcXVChwezS8tjkK5FIV00g9BnwN8TsHjtEI1WLgt8nNn&#10;S6R90NubgleDWRgqhuB4dhj+488P8P/+q9/B/+v3P/3Tpxv4u/Mt+Iv9OfiznRn4q8Ml+LvrHfif&#10;3x7A390e/Nsb4X+6FH7cXYbt8UEYzMYhjjwR8HBT0Gw2MzQ8DAPyi7UKdoLwixULTiLl4twQDweg&#10;t7MEMlJUBno6gZNIx4b64PWwgEgx1FuGz3NKxVRS9u+4rEYwaVXAnT6SkeDoYB8g4IDP6QT2brDj&#10;g/0HjBSNL+tqI4UY0NjQyGDBxMDtOv1upDoPg4XVZDZotKBRKIE3a8QBAmqqFCxOAPNBS3MHMEyg&#10;tQed1gQatQHa25SAG7S1KoD/5BbPPIbyjI2HLR6vcWCqDoNoagEOi2Ok4MGLbTwr+byj0xtgAaCu&#10;seURwwTLD0wePNVjoQJ44OPN+MgMAbwLYwFixGMhBPijeQP+RE7HZykFbQmfOZ8AWxdGCp7JkdmB&#10;s2SHzmKCDq26XaMCvdUMZqcdNCYDtCpx5tqh0GnA5nGBLxJigGDCYObQmo1g87jB5HAAR2U2tLW1&#10;KJXQptYAW0Q2k6xVsK3l2TlSBZvbb+UeJaxVNLQpgD0XxGDBPg693ckBFuwTYf8IQwYXrmDU4HLj&#10;Wqud4zfZprL9ZsNPLv8/74qO9pX/ZG8InyfDBKsUHFLKTpDHy+xT4MARYsWCd+EvzgfEj2OBhH0N&#10;jBT80ezyeCo6ZRp4wv2ioZkvHZONxekGLibGNzB3uGCVAgmDb1f+uNpIUc0NTg/wtWpUKBG8lAYT&#10;B0MwTLjk6pNsfblgFAsDTMN46yrUOuDIZRJ9xmJwgMBIYZBzNxAaWHjgxFGOu1TLtSg4bJOdIOwr&#10;CccTvDHjCN/zVhlceFm+27UcEsQPTgsSZFtHE14cGfqJpTt+pvhpYgbCp48DnK0u7xOzFVfbwOf3&#10;Ajflikcj2UwSuI9id1cREokgsKAdi3khGhVSyZDXYweDXgsatRLUSkGv0wkyUnAhI5vDzuURuREU&#10;1zXiEoq8AfOHRqcF3lJmDrFiEoNFLBGBXCkBQ6M9MLswARvbS7B/tHV2sQuX1wewvbsEk5MDUCrH&#10;IZn0QqEQhdGR8uREL4yNdUK5OwZyHTPXwEgejs5X4O79AZxdr+8dz0EwagB/RAf5ig94OZI0Q7rg&#10;gsX1ITi8nOdmbHtn88B5oZx4yQETG/uTkO8KwNBEYft4Bs5uNwHNIKztTYKoTMDBHJzebsLUUn8w&#10;aYZSXwjW9yfg8l502dy824K3H3bg6n4NNnZHYWlt4OxqEQ5PpoETX/cOJiCRM8DQZAzO7mbP3s7e&#10;vF9ilwfdfxSu3i7Azf0ycHrL+cUyLC+9GhrIQyEbhkjACT6nVbKDx2EBl90EXq81kfBCqRSDvu44&#10;lNNuWB3vhD9/fwL/7c9/gv/j978S/vDTf74/gz9en4bb151wOVKAhzc98Jv1SfjXJ2vwt1f7f3t7&#10;DH8t/eX1CdyuzcP8QBcU42HIpeOQyaSGhgbhlfzqkV8p+cVIEZNfPq8bOI8UWKWoRooeRArkCaSK&#10;yv8YKYb7KjTYU4aech4478NpMYCmoxW8ThsgUoz09UBfpQKMFFa9/pEYm4Ak0NwKTS/rG1/UQUtD&#10;E/BKdn+wPqFTacDrcAE+cmTQ6EDVrgDeuKmhGeqQJGrCBNTXV+sT1UjRqgCj0QZKpRbacO7Ypuzo&#10;UEN7O6hApdSBDud5RguPwjy94/BGHolwROb8CO4ezrGEbJ55XObZIY9QPPjiXIpnbByGySIED+U8&#10;r2JiYE8wMgGbed6AeA0PgkwP/Ik4IePukVq9+REjUUubAtRaIzx7Xg/fPnv57VOhulSXvJnOYAGP&#10;LwicN8ujNksRSBW8gLgAYr+4cJDXGGwWYMjgNUgV7qAfjHYrNLa3QouyAxgpuC6FSq+HVpWKVQq8&#10;YghAnErKBo89GpwiwZEKON3n8lYNrTj7Vza1q6FDY2jXGDhUglil4OwPZzDsiyXA7g8CV+xgpOCq&#10;VowUrFsgc5hcYrSm0x8CTzAKzA2sJRCrFEqdiX9Ndj0wNLBywHjBBpuYGJ43tDAl8JG55AbLGCzJ&#10;8KF4G/wIfotXslrDgMKRGQwT3G6jqV3JMZXsrDE7XMC3K9+N7NFgGm4Wi2GIIRfc/YuvLXMMfyOW&#10;arQ2G7TrdGD1+WLpDPgjUTDaHaC3WECtN4LN5bG7PFYHGniXQqVp71CCWqMHlVoLWoMRGCZYiuBQ&#10;CZVOzwsMDRxgwSoFMwffh8wiuBmvZJ/IY54GsVrD5znVtdfjc8Qr2SXESMGPMNM2P3TM3/hwWatz&#10;pkJPkC+NFguIeXIul9yNK5JJpfPZLHCLxZ7uMiQSIfB6beCwm8BmM4LVYjAZ9aDTaECtUokx3xr8&#10;U8dEgVcI5P4+ej1+Z73hkdFkBpvdAfgX8GZktljB4/OL3pFQRGwRFgp7/V5BHD2cnINaKGegp78C&#10;YxODS8vTsLO7AhcXB3B4uA7z82Nzc2O9PXko5eOlfKyrkujvzcDQUBEq3QmIpzwwM/8K3n06g72j&#10;RciX8VHRwehEGTb33sCnX53B0eUSzK4OwvBEHnbPZuH6/db1u224/bALjBQcpbG0Nba8NdYzkoJs&#10;pz/X6Z9c7OOYCYaGNwv9ML00DNxRhZa2xiGatWcqftg6mto+mto6mNw6nLz7sAvHFwtw824Dbt9t&#10;ApPE7cPG5c0y3NytwcnZHPQNRCBbtsHKbv/KXv/Z/fz5/fzF/Vzt+In7j2vw9oNw/34Tbm7XYHtr&#10;AsZGysVcBBIRLwTdNvDZLcD1pH0um2SBeNjdXUnAYE8aegtBGOuKw48Xm/CPf/ET/Le//AP4r7/9&#10;Dv7Tx+vfrc/B6UABFnIBmIzaYSHlgbOhAvy8MgH/6mTz390ew5+dbMNf3Z3D29U5WB7ug3zIBwGH&#10;DXAAr1SKMC6/RuRXXn4xUnB0RTwehXCoOqiCkaKnUoSB3q6Bnq7B3k4YketSMFKw42Oot/w5VYjZ&#10;sP1dJSjnUsAqhaqtGfxuB2TikZH+Hhjs7oaIzwccUGnR6UDboQScREDjy4aGF/XQXNcErY0tILpb&#10;25Qcr6VCA9+usuIwB0YL4EMuDieIJW04t1UqWxXQWNcEz180/AsvXjZyQaqm5nbgWhE8beI1DBNc&#10;cMJgtMr6SJUaBxqdkX3JTAZs15keXuDwJPtl2bvMyzw6P/ayP2K8wPGdBzuWB1iDZUpgQYKPz8Tw&#10;iHfht3jgY7GB1zCXvKhv5AQTrq/FOatMDPw1eT1Hkja3dMjCUANfDc5G4ZBSXub4U4vdCezVVmqr&#10;A/I5r49niryG5H6r/3zeSVxvoE2hBDYS4UQC4tksMFjorVadxQJszDgH4XNBXnSC8CVlI/30c28C&#10;Z3yY7F7ghmpNChUwUrAswd2qXKHI42wO4IwPBohv6huBwYKdILiSp+aMFFykkgtWsnnmtAg2z4gy&#10;bObZ5HN+BFe0ZFZgw8++DEaBFoVGLCxhdbLYUNfYCtx2lSUZ5hKGgMfSBR+H5RnegD+XtQq+PngH&#10;8p3GSMEXk+9MjqioPqa8ntN/oPbK2gRs8/pAa7M+CqaS6UoZ2GmFvxfChMEs8A3AWGCyWAEBAg0k&#10;WCw24Mr0SNrAdwjniLIggU85H6E2Z4hBkQ4n32y8nt0feCvyEVjGaEd2wSmH7KfjGlY2uciERdYt&#10;OPLJ5QuyaCdqFW3V1eT4cePniMGCJQ180DjwIprKPkFKMlps4HR7oZgvQ6lQTiVxppbiLtPVRYvl&#10;4HyfzwlOpwXkviQ6o1EvV1WWg+OdToPeCGqVFpBngAeaDoUaEL5k8bVKVmQRGxygwwmK3sRrEDOA&#10;4719/pA/EAGvLwQerxdkB5NdLlXOV9iBVwYiUV8unwKukvTmzQhMTgojIz3QVc4A8oSIFOVkX08O&#10;urvSUO5MwOBwCYZfVSCTC4I3YIRCJbK9PwcXt1uwtj0BCxsjwHGd5283YHX3Nbye7QRkC07WOLpa&#10;gju51MTq7gQgRkDXUALG57qA/Rqwe7q4d7o4vzYG20cLwB1V3swPQrk/CqmyY3FrGHZOpoFLUV0/&#10;bADnYnCHs+39cfj+p2O4uFnmBNdP3x/A+JsChKNaGH2TgZO7OTi9mz8T5t4iQ3xau3pYhOv7ZWBh&#10;4/7dNpyeLMDMVB9UCtFE2A1hjxMCThv47FZgpIj4XZCMeKGciQx3pmGsW3hVisKHwxX4u99+hP/2&#10;V38E/+XPf4a//4P38Ie7y7vdOZjLhmA864denwkGfEaYzwXhfLQbfr0x/6+vDuD3h5vwN++u4WF1&#10;HjZfDUIx6AWHTg0Blz2XTgLDxKj8Ksgv1ifS8iuVjEM0EuJYCg59KGZTwCrFYC9SRRcHZtYOz3yM&#10;FJ//Kb7FQZpehwVqqxSIFByeyUiRicXAY7cDp31yJERLUyvUv2yoe1H/L7DkoGhXwudeGkEjpolq&#10;DTpkdhH+GffbWzugsaEFmB5e1jXVYsvK5lN2tij5EeaNGS/4kdQbLIggIAeMtmr0ZmDdmC0KcwOH&#10;EIrOgpoTu8fQADys81iPkyEc0Hk6+PRlw/O6RmBpgUc0FmwZLIhHQIQJ9oMwUnDEJbuKGTX4ZDjG&#10;orVDxVW2ONmVkUJ2JTXJ30W06cBfVqnScZNJJgzehZUJTmkhDV5wnVHOpGlv6VCw/syjPE8lmTa4&#10;9CEP8cwNyGkvGhqBrQhvwLtEkkng8MzHSKE1m4Eni6zesxn+fPooBh98bh2VaoMVnL4IOLxhYKRo&#10;VqqBicEql8hkcUJrtTMlcGYH+0Q4MPNZUzNwRVFeg0jBrhObxwdMBlq5yATHh3JZTPZBNHeoXza2&#10;AlMOCwBMIcwNDATEiR64kh0ozB9ffvMcOCWVxRi28ayCWJxezhnhI/CHcvwmwwQXv2JPB/IB340M&#10;Fnycx+gADEPch5P1DOBz5l14mWthWcWcWy83yLQH/BAv5FPlEjgDflDLJdV1RrSaJjb5YpICkpzR&#10;DDqdwWy2AiOFWq0FnnvzbVAbSZEPGCMe6xDAb9Vew/kgeL/xW3xTMVKwGsHeOq8MBBx3zA7EQCTO&#10;zxGjQ1vNyi78NNVGCjwOI0UonnqCPMIH9fjDkM2WIJ8vi9EN4Sgn1Lk9bnC5HeDxuYCj9zmI0mgy&#10;hMJh4F3E8jkmm6yFVrd55bGJ69hotEZOG6vN+JxCVjt5jPPU+XEFZovPn2GBYzn5ZPjEROnIacXr&#10;xmGAHGfq9znB57WDx22FoM8O+UwUBnpLw3046JcH+0rQ25uHcMQFJosCAiEbTM0Mwdnlzvn1Nlzc&#10;7MDa7htY3HwF+2cLcHG/Cbtnc7B2MCHsj8+sDMDQeG5oIjc2XQGOvmSkmF0ZBG6bsrw1vrI1AXIl&#10;yu1DuXgUt/0cGCtBPOeBbMUPk0vdGwfjglzw++bd+s27jdPrRbj7sAWnVwuwtfca3n3ahf3DSfZW&#10;bO++hnjSCJ1dPljffgWX71Yu360e38zB6e3C7Yf124/rZ7fzIOad3lQX27i4WIaNtdcw2JeFdNQT&#10;9tgh6HBITvDZ7eD3OiAVC0BnPg59hcRQIQYzvTnYnxqEv/vDD/C//5vfwf/lX/0R/Mc/+gS/OduB&#10;1d7CeCoIs91ZGKskoCfqgq6AFUaiblgqJeB2auT3J9vSLvzb9zfwYX0RtscGoTPsB4uiDXw2YzwU&#10;gG75xWBRlF8cpClW18SXXI4iEg5yx/NqAkhEQUSKns5Xg73AxMBBmo+RgvjPYTlyk7WKkM8V8rrM&#10;OjXYjDqIBX2dhaxcnaIEuUQCOO+DkUIUQ9WaNpyAolGsa/wXeQIYKTraFCDnpnhlJ2T1LrggE5FT&#10;9t44mDwYKfgJratvBoaD5y8aGCwYIGrbV659ydN3fn7RvvJenDhqdbjBYHOA2mgGjo1vVWlAqTcq&#10;JI3JClqzoDKYoRVnjQgTcrojzxFfNrfCl09ffPP8JTBS8FyKRy0e45gVeKRjzRbY78tDHkfa8was&#10;UvB8Cydn/kAYeIThMaoBLwhCh6xe8BdnxQJpg8cuHqmYRVin4VLijF9IPnWNLc/qGqClXYmTP+B6&#10;heKkxyvWdQYekTn5hSEJR212ZjMh8dckq0uwuFzAJIHGSWUwAB+HkYI9SryGAzPZBOKC3uIE1icU&#10;GhNwj48XLW3QjtCg1TNDsGJR11b91stWgcGCN+CuKI8TQ8jk8oDdG7B7/QwTXHwCvwawJ4KrV4nK&#10;mqwWsLODoYHxgrUEVi94DbMIUgK7ThggmJx4metlcdwlYwewPsEVKZhC+AR4Fz4mQwbyFrNFbcyt&#10;rViIIYef4Q3J15l3YVzjjdnNZ/V6weL1gD8Rh2SpGM6kweR0APuqlKIQpWXKFFsUujxmmSHAZMKJ&#10;ukWH/K818MNrtaNVc3ILD6YQhgOLw8nQwA4OZg6mVda6OKKCGUL0xMkCBm/ASMGPAD878hcMcZRo&#10;LJUF/+clK/h25VuUnyxew88Rgzs+XBz25A1Fn3gCEe7J5vaFBK8Qjibd3iDY8VydLofbDXaX/ZHV&#10;aQWd+MV1OMqKLZ8TyUhcYOdic6vyET9pKnm4QVxgMuD5TSgch2gsBSwbEiMFP6743DJn8DPMZyBL&#10;Fcg6Ym0DUbMQcMGFw6/DIVYY9riRIewOu1mwGsFu0YPXZYVMMgJ9nYX+riL0VLJQLqchnvBDoRCH&#10;iclBWN+chd39pf2jFZhbGoE38/0wvTwEq7vjML06AOML3bC0MwqHYlrHCixtjQFnhxZ6QiAvx17P&#10;dsPGwQxsHc3tn63sn61e3u/Bq8ku8ISN4I9ZoHek2DdSXN2egOXNQTq5mgMuPyUXpNq6e78JOwev&#10;4f7D9sOH7d39CXh4v81IkUxbUhlLKmWC7e1ROLmYg/OHFTi8moPjmwWuP8EtUa7frsLN3QZsbozB&#10;+GgFCpkgRL3VHS+DNqfkFlxCOOyFfDoKfaU0DObjYwXhaGoE/vz+FP7rn/0a/m//5vfwD3/8K/jN&#10;xS6sveqGctDRnwrB5GAF+jpTUEkFoBx1Q09EGIn7YWeg/KvNJfj92T78q5tz+G5rBXbGhmAgFQW7&#10;qg1cBk3I44SK/GKVgiMq2OWRkF+MFIl4lGMpnDYzJKMhGOoXW9aMvxoCdnxw9UyOqxjuqzBSsOOD&#10;kYKZg/t6cPVMLniFSFHMJKG7WISuQgHiwSCIWoXNJj4DRlM1CiA/1DUC4wJ36tKqdcAyIT60wJBR&#10;/7IBcC/Zb+Nh2uDjtLUpAGcfaC8ZCFiKaENT1waKppYOaGxuB7Qg0NYhKhZavQn4CUW2aOtQA9ta&#10;HqRaVBrgSTAbJLY68NgOAbvnuRYC5xpUx/3JMYD0dV0D5xfwKMYjnS+EA1eELS6v4c9Vag085DF/&#10;8JDHGi/7hhky+FD4BisTrW1KYH2CRQimJaYovjI6vZlHLeYPHo54asS7cMjFl18/FeSZNJ6x3mQD&#10;TnNC0wNtHRpg9Z6vGwcBKDWG1g41qHVm0BltwMssPDBDkIgUclAFh2eys4NjKV40tojeJdmIsuSj&#10;0iF4iaJFi0ILT+ta4JffPAdufsb00NChAG7w/YgLTnArEHaC8C/7okX8mTh4E99ihUMsbRQIsTLB&#10;kgAvMyU8+eIbeIbMVbPIBKsIHDnBrMBnXltXUBuqG6uyF4O9IRx5yskdrE+wyGG0ufjjODyTkYKP&#10;/OxlI/COLI8hNLDYwEhhsiN1VXfA4pvq84xQD4ixHXUNwBszTLAa5+OyUT4fmD1uCCTigWQims14&#10;Y1Ew2u2g0OkEtQZNPsdAiIUTuGlhIIQTZVYpGCbk0ESDy+MFLsVdu0Smw4M3vIgLLHGxVs/ejWd1&#10;9fCysQkYOxBHGClYFVPpBH4c+NFgIIjIkQScCYKPlRZJQkwGlvOY5KvB0iArf4zszCWIFBz2FE6k&#10;RaQgi8MLap0F7C6/zekV5AO5/Tjf99tciEVOg9UMRpvAjdstDocY0YCnEoqBSmOC5jY1dCj1IKfT&#10;mxgL8Cn1+cPwOUykIZ7IAKMGwwQ/z/y44l4Go8B/Op1esfiQ/Kpdj4iLHtpx2mA1g3yyNjlpyxrw&#10;OCHkdwtecXbIrU1zySir0H1dJaG3DJVKFvr7SzA1PQIra1OwvDo5u/gKFlfHYGpxCIbflGFmdQim&#10;VwdhbmMY3iz3wtTa4PbRDFzcb8HZLU7612X+mHg1WX41VR6f7YHppUHYO1ucWRqZWR7pHsqAzasG&#10;uT+AZWpxBMRy12drO8fzsLQxwHUtt49gfO9kEt59tw2Xt8twdDZzfDbDxSdYlvjp57Ox8Sz4fO0w&#10;O1uBq6sl4A7vjBQnt4tweDV/dDELxxdz8Pb9DlxcrcLEeAU6izGIBZ0QctqDNuQJcEHI5oOoLwip&#10;VBgqhQT0l1IwVk5vjfXDH18cwD/95W/h//hXv4P//NsfgNdvj/VBT8wH6YC9nA5DdzkN+UIC0qkQ&#10;FBIBqER90B1yw0wheTk9Bn96fgi/PxN+ey5cLkzD6qt+yHodELIZon4PMFK8ll/D8ouzPxgpYrEI&#10;5LJpv88DbocVEpEgMFJMjA7D5xghcsPr4X54nETKla9qyxh8H3JdCkaKeMjPzc0ZKdj9kU8mgRuJ&#10;cawlF8xube4gLphtMdnBYXOD0+4Bvdao0xpfPKsH3lKj1ntcfvC6A6BW6cBotAIPKOxDJbvbxxZa&#10;IU95m9sVwG4InljzeMSzf8fn9Xp5fsx5icwHPKNlkkgWSolCKZRMs31iqbxVzi9gJz1PfFlRrw0W&#10;uNDYrgCevnOQOc+oGCw4MJNHNwSF2tIF8dkyRjBSMHA0Nre9rGuExsZWYLDgcYalU9Yt2PGBwyqP&#10;XfwWLzNk8GaMFC/qmqCuoRXaFMh4/5wPtAYrKNQGaGlTAb+rN9lBqTHyWyqtCdoVWuhQ6gDtC1TH&#10;Y36OFPxnQ1sHcJxKteGUwYKVAFYp8AZhy/2yCe0xbiwixZdIP8/ruSIFtxVl/mOSEAlPhgl+i2GC&#10;y28zUnBEBUd04q/J8ZssElR/luzdYGGAfV5fPa2Dpna1xmgDbl9usDiBMzm/+OYFPK9vEeqaH8ls&#10;JEoaHVojMBOwvqXUm4CrdjYrNNCi1DBUsTfN4vICKxZcSNvq9gEXJzXYXXwHEle/5owPk8MJgWgM&#10;OKCyobm5TaEA2X8o5iQCmh6XyxWJRsDj9wP7HR6bf/Z8oVEGOQwTZ71i1T+PLwCsUohdm30Bl8tj&#10;MBglM7jdPogl0xCOJcPxpN3jA+YercmiMZqBlQM29ow+fLU5IYXLwj6uk1EdNC1nfvKOzNys+aWy&#10;hWS2wBkoCOX8HDFYcGYKP3rsBMFBAJ8gfvA9YgCNiBT5cvcTXzjh9IWBS49xe1ajxcXgzFKhyx8A&#10;zrfWGPSAhAB6Mz63JovTyVk97E/ih0SpMYHOaAerzQ12hxcQZnz+CARDcQhHkhCJpkBuSoAz28Aj&#10;3sVm9zicPuAN+EkWPTFuj1V+2eWXy+EEq8UiztEMetao8W8Iel0QCfog6HFCwO2AeCjANZK7ilng&#10;TpW9PWXo6SnCwEAFJqeGYXZ+9NV4N0zNDU7NDc2uvILR6S6YXO6H4akSvFnug+GZErya63w92wUT&#10;8z1wersODz8cw/ndJpzebsDodCf0DGfMLsWjQncMNvYXNvcXbj+cwNruLLyZ74Ojy6nNgxGYX+uG&#10;h++34PRy7vRyfn17BN5/t/P+u93j0+njs+m7+4239xuHx9NOdwv094f7+yM3NytwcbEAn344gIt3&#10;68CVws/eru6fzR6czZ6cz59czN8+bMHy2gj09SYhm/RBxGsDESnsLsHmgZgzBMlgFHL5OPR25WC4&#10;koGlkZ6fT3bhv/zJr+H/8a//FP6vf/5H8CcnO7A92AmDiQBk/XbIJwL5XBRSmYhQSIDcbCGcT0eg&#10;MxmGSsgNw/HgRl8Ffr2/BT9srsCf357Dh81VuFpbgJF8CpJuayLgAY6fYJjghFIO0uTeH3JCki+b&#10;SUUjIeCcT65PNSA7PsaGB4CJgbWK8ZEBeDUgVrv6F5GCi2xyyKq6vQXY/REL+tKxMJSzWaiNFEGx&#10;Z4ebW5CbTTbgSpeASA9ufDqcPmYF4ne5uqVRbwGXwxsJxSEcjIHN4gQ2n6xq8sPO836cl+DAAU/l&#10;tElubdDaoQJez/ab9QA05zzWMG1wdiiP0UwP4VQGel+NQabSVTs7kZmDVQriNQwZ7MLHzdQmKyhw&#10;NokUZHcBH5PjAXnWyAZDrLIg21G2KDxuMlIw8fBASWKOXFMrcPKezmgV40o9ATBaxEh4DrlgkUaj&#10;F+O7gMtk8TzK6QkATtaAQ9jaFBpB7pyp1OB0UKy+wDDUrtQCSw4mq1OMjQtGgUs4iGtkNz+fW/Vx&#10;+GorNaAQ+8xXR9prDIgdCB/VrUw4f4Hbu79oaAZuYaVQ66GuqZWrULDl/ubZS3jyy69BzKjEreW4&#10;AaYQbhD6AhlL9j2xm0AvKwqxdB7YB8HcwIUi0HCws0OL2GS0NbWo4GVDG9Q3dcDTF03wvA5BoUWj&#10;t4lF7nwRhzsIOqMD6psU8PXTevjmWQM8e9kMz1+2wIuG1s9vJxtw4YfqwA45SpS1LobRXz57waIL&#10;p66EUmngtux8O3F3EoNbQH6sUyihRa8Hi9cHOpsV2nVacMo1Qsw2C4jZAhaj2WysjqMVs4PbHTYj&#10;RIIeCAb8EAiGgeUHmx2nxBbgsktiScdwlDfgAk1i2Ueboxop3F6L1Q7MGezid3kDIKeiVBdpZeWp&#10;VVnd/hSvJjAxcBUNvv/ZgcjbGPG+ldUUrrLFrg2mBJZkeFLB/h1+ZPAeY32C5xi5UieIeRCFMmME&#10;axWM7IEwwpMYDROKp5/4IymO1mE3m8ZoB7WhuncLVxMzO/CEnOzJ45otnC2NdhuMdjufLkflsNOO&#10;O9NYHD5gICAnzpO8IfAHohAIxoDxAt8CxgjiXZAtvD6cDeDPIG7MSGFF4kPuM5mBtQpuh41UITqj&#10;TMgTYgpq2O8DbmsZDniBYQIniAgZiBSpaAi433RnKQulYgbKZaGzMwuVzjT09udfT/bB8voErO1M&#10;w+vZHmCkeD3fDetHkzC1Pggjs9WRE4WeIIxOV4DB4urdnvCwCzfv9+HNXD+7OToHUnBwvgrbR8uw&#10;uP5mcePN0eUWfPzpHE6vZ4Wb2eOrabj9sAqXd0tw924d9o8n4fh8Br778QCGXyU9foXXr1jfGIaP&#10;H/fg9m4NLm9W4OrdGrz9bhtuPmyeXC0KF0unF0sn5yvQP5CBQj4EyZgXwl4niG0wHR4QydTpS3kj&#10;UIjFoackjHRlYLq/CLdbC//hNz/A//2v/xz+97/4LfzVwyUcjA1Cf8QLxaAH8hEflDKxQi4B6WwM&#10;MgUhlQlBLhuGYkYoxH3QFfe/zsfhdGpMmByFH/fW4WZxBt5uL8PCqy6IeYwRrxXymTQM9vVCMZeB&#10;oA/p1eOy28DjFCKB6rbm7PJglYLzPl4PDwD3I+Wi2py78WqgjyM3+7o7oVeqlIsQ8HlAo1YA428s&#10;EsylktCZz8NAuQKlRBISXj9E3B7wOGzgsJgZnfVawmfSqNMYgFV69u4rVDrgB9PtD4s9uxMpFmYb&#10;lQp40dwMXBWKrRdTwmP79MsvvwFOJGPa4GkNj0SE4wsTBu/C/mZuYsmGHzECyv2DEMsVarvkiU0C&#10;u0I4VJBZhJA/jC43KM0W0Dtd4IsngHfhbuP1re0gxhLK/TBZl+avQ7X9wbyMxrg6L04erHn85eh9&#10;Hrh5wseQhBszu/AgzpUGOHyP9Q/iAZ3xhUlChAn5+vAyj8g8U+RSWnxhWRIGPrdqDFJpoVWhAgYL&#10;Bg6EP/4i/Cd7x9uUauCxniGJay9++7zuF198DQyIzBy8zDDBfT5rJ0fgSqXcd4NhgtGBkYLLTuD2&#10;iBQsGCB5fPuyERpaOoRmBTBS1DW2w7fPm4ApQaE2oVWHplY1cCvwuoZ2YJj44uuX8O3zRmhoVkK7&#10;uroJu8EudlrnSuEcZ/Pkm6fAYPHli5fw1Ys6rcUGnP7KuzCRMIvwGoXRBEqztc1oBL6pzF4fKExG&#10;aNdowOSwgd3tBJfbodWqoaWlAcRG/uoOp8MC0aAXwqEgMEwwQ9gdaJHEEtEME9FYAh7TBjA98BoG&#10;C+A/OWazTYEQj7ZY5AN2bxE+YhztwbUu+J7kZTbHfK8yF+KdzMwRTWUhW6xAUtYk2M3BUwK+ox4/&#10;L4wLvAE3AeZdWNKo7RCJp3OhWAqQkZ+4/FF5bhm0OgNgtHlBpbdwHjPfXiqDEQw2O6iNRlDqdcB1&#10;3MxOvNs4R0gwO7xg9wQFee7KrkevNwg+X8jjCYATkcpVHS+NKx+vdzg9wJMnm80FHm8wEIg84h11&#10;OgMYjWbwyq9IOAx+r0+uoWWTi1xYouEQpGJRiMrNHVilYN0iEQ4mI0Ii7IdCMgh5qZSNQqUQg1I+&#10;CpVSrK8vC6Ove2B+cQyW1idgcUOYWhqByaVhGHrTDZ1D2WQhBMGEG7KVKDCLcBIHl6C4+3QAhZ6Q&#10;K6wErou1uDUIG0ejcPFuCY5uZuDyYRVOL5a39yfh5u3W7dutw9MZYIzYO3oDa9tD8PNvTmDsTRp8&#10;IcXkbBnu3m3D23e7gLvD27dr8O52Gu6uhPvb5dvr9dvrjYuLLVhZnYVsPg0ih4M/CLIfwI+/bsDp&#10;hLjfC8VYBEYKCZgvh2A674fT6X74dz/f/dO//T38L3/xh/Bvfv0RtqZGYCCXgEzQC4UYQkmkK5OC&#10;EhryZFxIS9kgZDMBSGX8jzLZABSzwe60MNdXhv3xIXi7MgtXS9Pw8WgTDpbHIRU2+106yCVjMNzX&#10;DSwVsHLgtBiBMTQW9DEu5FNxYBjtLuVhpL8XAULuR1rqKua7irnPe5P29HV1QlelBJ0S1wIPBv2g&#10;EzOtNfgMQTgUYKSodnxUOqGSSkPKF4CI2wVelw3sZqPot1Cr2lrboLWlA7hUdlNzB3CIQIdKB+rP&#10;ezpz84g2rQa+ePEcnjY0Avs12ODxsNLwefFdpgSeqbDlq85Tb2l7hFPzuqaWRxySyc71SDoLCdnl&#10;wcu4kkMramsSPONkU8FeEmI5HZHC7PGCqYbB5QbOPuCAABbhlcbq7pc84Fa7zGUjzUMkS8S8hqdM&#10;wKF2zATsXGf/SO1yRkgeLAnwBjxw8/HZijOdsFTDfMaXFFhaYJjg2SGLHHxJH58YC0W8MbMC797S&#10;oQTGC/6B0AAwz/HIzrsQ8wcjBSEg8q/JzMHfXQywAPneEJHi8xKWXAkbjRC/xTDBVMplITg8glmE&#10;xZi6zws/tCm00NKmgdZ2LfAy4wWrFyqtRakxA3NGY7MSWjt00NCkAIaJF/WtL+paO1RGwDkqSwt8&#10;A7Mv5pdffQNffPsMGEm/qWsAREx3OAqsUsh3hYE3eHw7Pb6j3LGY2e8HRzgCfFMpDHrQ22zAKoXJ&#10;JnY7RDaQ6yGIBWiBw/VCAS+k4mFIxOPAQMBIYbM7xKLRFhuDhVj6yef3B0TsqC1FiFWiPTiOengv&#10;Hw6t/iDXpZCjfZtZgXsME4AXnymBoz0YKZiG2V3ARvkxKzMBp/Il4Frytfmg9qPBePH4tpQFjOqO&#10;5zJqmPTyLce3Lt/MkXgqlsqBwxt44onErWKoasDuCwL37TVYHcz4zNocsM2zE06z4WXOM37s8uDv&#10;wN+TPSs8ErH5iceTkEik5GJaAQ5tJbGspssTiyWAA1VkKqjCfTmXhHe0Wu3AObt2uwNCoTBEkQHD&#10;UfxxxLdFEUNEikgwAMloBGKhELAPm5EiFvRzwH804IZkwAG5qBfK6SB05iJQQZ6AokgVQiUBfQN5&#10;eDXeA5PzI7C0MSVsTcPr2UHoGsxzj+9Iyge+sB16hgqwtDEJx1cbJ1cbu6fzEMlYx2aKcHA5A8s7&#10;g3B8OwMHV2/g+HYaLh+W4eh08fxqFS5v12H3cBI4ypJh4uHTBuwdj0M4oYbOXt/9hx24uluHi5tV&#10;uH+/B+z+YJh4uFmAy7PZm6s1WF+fhGw2Bim0o6m4T37xbypXR/O5bbaQywGleBSGK3kYK6dhIu2C&#10;g9cV+Mt3x/APf/6r//Kvfwv/9g8/wtHCaxgpJqEc9UM25INSMgaVdALyiWguGYdiNgm5TBD+f0SK&#10;rrTwppKFs9lx+Li1DD8cbsJv78/gem8ROnM+l1UJLDwwUjBe6FQdwFE4cqOvaE+5MPFqCPhPrqGJ&#10;K4GLc3cWc5VirlzIlvPZitRdKlYKeRAzs4t51idKRXym82L5l0jIbBZ1VPJ6XOl4DDjjY6S7B3py&#10;eWCkCDodwEhhNRrkQpVtdS/q4MXzeuAqVS/rmoGRQqUxAtsGUYc3mIAV3adNjfCsqQk4SKL2tKOx&#10;tf3Lb58/YjNGbJx+8dW38MuvnwJuwDoHm14eQzhUgsmAPfEsTtSjPZBjJohjJtjNwbvwuM87stSB&#10;KxVGM7BKobU7oMNoAg7bZH2Cm2rivjyMsrHnQYkHR7boPGKy8UbyYDWC0YGjEBgmiOmEB0P8ajym&#10;M1gwsvAY+PmMUAwiaWjFQb+dnUTKz2NF+eN4/A3J5b15bGQpglEAry0be8YI3pE3qEYKeTR+/C34&#10;mLxBNT3IO/KvyUzzGDL46/Dx2Rjw9WGHBV+Exy4PwK/Db3H8I7HLg3ULTuhg4FDKEZTAdSM6VMiy&#10;eo4IUWqM0NymhHalDjR6S0u7GjhAtblNBbwLE0ljiwKaEI6R8vQWwI9gpOBbiNN/fvHl18DyA5fQ&#10;4GW80xhn2dnBmkQ1Rsh3iDMYgkSpDJnubkc4DBafHzRWi2AxgycUhGAsAiqtFpANuF8E16fhatHR&#10;SADisXA8LjZxSyaTrDQwMYgyQ7sCuIaVCZ8Is5WZQx47A6xVEGPHI7VGB+xNY5WC8ZfvSaQEhgmm&#10;BNYn+NFjvGCjzOYYLX0wlgRuMsf+C5Yf+A7hG6PaXn+uWzBGEN8/PMHgx5xHAx4uIBJPA57DE388&#10;5YslIZhIQ204AL7tmMH5gWGkYOThr4Gb8Tfh0A+GCY6uCIRjkEymAWECEBpqI4VRlhk8Hh/wBsFg&#10;GMSS3Z/hxrzSjTSH9wQODXhWOiM4nW4IhSLAh7WYLWLBLL3BIdfPkluIhKKhIIQDfgj5PBDx+yjk&#10;cwteB8R8NsiEPVBMBqCciQArFqxVQLmcEDqTUJIqPRkYHOuB6cUxmFubhPm1qfXtRZiZfw3FSgJ6&#10;BvIwvzwGq1tTMDxWhHTRc367BrvHk3ByPQeX94uXD4t7Z+Nw92kFTq5mAZHi6nYDdg7ewN7RJGzv&#10;j8He8WvgstmJrB6yJQusbQ2++7QHDx934exqWbhcgbu3G3B7NQ13V/Pw9nZtZ2cK+vvzEI8HIBTy&#10;g8/nFTyCqBfhc2PDixYAhomJ3jKMFhOw0puEP77egX/8i5/hn/7d7//9bz/B5foUjOQjUI54oRAW&#10;irEQdGaSUE4nIBuLsJnnhIhcOgjZdADSGSkrMFIUssFOZMF0cCAVhrP5Sfi0vQK/uTyCP/t0A2+P&#10;1mCgM2YztAGXmuC62kgGYDXqIJuMAbfwmBgdnp0cB4aJsN8DXEOT250XMkkoZlOFbCqXSkApmy1m&#10;M0I+C4wUlUoJUqkEcEEXRgq7zRIPh6C3XIbR3j4YKJUhEwiB32aDz5FCL1bAbmt9+eIlPHsqPH9W&#10;LzxvAAaLusY24PEIJ6Bc16hDr4P6jnZo6lAADyts6liKb1dpuUi2bJ9aWY1g68X08MU3z4Bd+C9x&#10;FsX6hDyxZocu0wDxfJGdFIgUDBAcesmSNVdMYoNRe0eGDLQTdW3tQnsHqCxWYLBoUqqA56BsNjQW&#10;GyNFbZWCzTPb4NpIgQaYB2huBMVJmDwj5EGPiYEFicdIwY0o+fg8ZHPcBk+0+F12UuCHMqixFee8&#10;f+I1TAl8ejhw88Z8nXmZLykrH+w9eTzK86/GH1T7OIwUzDS8O77FBYt4M/zWaKv5aBzqwcGP7Pjg&#10;5ce4wG4O4lxNpy8E3LaDdQut0co5q+wr4SgQhUr/qBopOOBUpUerBPVNbcBg0djcAYwUjBfESIEX&#10;X6zO6aou38kYysoWo0YgkQK+f/g2A6VR8MXivmg8lEyDIxAC/BPixRL4k0m11QYqs1kyAXsG/bEY&#10;eIJ+EN2TGjXChOyLMCQSMeAHOYxDAQ4IiBSxCNfHYz4Q0UNnaEWj2dQCuACMFOwEcctWjzUMu1yd&#10;AgmDYYI34yPUhkXxxhBPwqI1iVwoRpMl0p8jRRDYfLNWwWBR2xwDx1LwHchsykfmO4phgoOd8U++&#10;RfmuZm2SY3EYL+QdqyOTkNc5bxRvDxEpSOwImcoyFuBPyKfC6MAPDDsa+cwYdvgLIM/y3c9PF8tx&#10;TC7sL2RW4HltAH/RmmID58zwW6xSVJOBnKTL78rJHAwT4p8a5HeN2LgIrBY7uFxeEONnzDaVUqNW&#10;CXarHYJeP/hcbskFkWAQEuEQRPBTvW5B9oZEPDZIBFwJvysT8UEuHhCSISEVzmWiQk7IF+JQKKeg&#10;WBFKPVnoG+6E4Yl+mFwY29pZgfWtBVham4Ldw1XYOViCsTfdEEs74dVE6ehsAVY2R+DuwybsHk/A&#10;6Y0YNvH+h23YPhwD5ICj0wVY3x6F/SPR5cGJo6eXM/BabtthddXB3FIFHrcKu7nfhKtbUas4vVyG&#10;tw9bcHO1IC3B+dnS6GgFMpkg5HJxkMOZ8fnyghtHZoedO1DE/Z7+QhpedxdhtJyBmb48/Hi8DP/p&#10;T3+Af/p3fwJ//6c/fjhYgfFSAvqSAehKUAi6MwnoyWegM5uCXDzKSFFIC7l0CLJSNVLkhEw2CPls&#10;sJIWuqJeOJmbgE/bq/Ant2fC+yu4PViF0b6szdAOAa8Lirk09MqSA0feiF3LK8W+ngq8GuofHx0G&#10;bq9KPZ0lKObTUN03REpEwyAGV+IjD9k0sD7B7o9sNg2BgA8sFhwhTCajnkN/GClYpRiqdEI+HAWf&#10;zQpuhwVsJoMaZ63Kjoa6emCV4oXc8YuR4osvn8JX374Ennd++7JR7Dsg9q0WkaJZpQSNBedkFn5a&#10;a5s6hAk2OTygcKMvnp3U9sTzNmzJgIO8vOEIsPObnREcHsEDvUgPssvjq5f1j1ixYIcIh20yTLCR&#10;kJFC1LoblSpgddoRCgN/yn/Xh6JUs2OCJz+8zEaaT5IHKx5JWRMG9lkwTPDX5N15POQpE8JEbdrg&#10;SRfzEw99tZVdHmpx9OcFntLVjp/ga177xHB8ZzWFz41X8u78KzBD8A+ER8M1CBNMG/yhvAuvYSLk&#10;HfHP2tIFUwh72Tmfsxb3zrC6qitW1VYpWIQQLHbO2KzWbxSa6pxP+cyZDFo7NMCuN06O5ehUpApG&#10;imcvm+CbZ/XAYMGSBmfHMExwjgzaI3aK8X3C94bDHwS+wRg1xAzklrbnTS0cS8GaRDSTA47pYU7l&#10;u1HvEBAg2nRaUJmMwDDhCYeAq6dz+xVOStDo0JSLc+FkKg6MFMlkHHLZNMQTCdDocEt9Y3MLKVRq&#10;0BlMwLkegVAERPJwOE34KFtsbq8PAsGwWGHJ5TaaraDVGwU54YJNMDHg4v3GNppr3nN3Eo6vrDbE&#10;Et/AyBZ8D/O+DBN8txBb7ccwAfiMMHYzTPADwrcT3/+s1XEQD27MBIM3yRNvNGHzBcEZCAN7Vtyf&#10;dyIm5np+ix0wrODxA4B3OcsmxKfIp8VNd2oDgQMvqOzaYIGB0UGusC0WrhKpTd5MpdI80ukMXKZU&#10;KXcOQfwGLqWlUupBozaCUqGDtjYljpNgsziAE/EdYls0u9vuhHgIkTWaSSQgJnaZFBPCQh634LZB&#10;xOuEmN8tcNfKkA+S0UA6FQHudRKLByCeDEEmH4dydx46+0pQ7M5BqTvfP9QFgyM9MD03Cps7izC7&#10;OAqFShSSWS9s7U3NrwzB6tYoXD+sw+L6IFzfrwLrEwwZx2eLOwdTcHAyC9v74zv741dvV2B1qx9i&#10;aTVUep2wvjMEn361yz1I949nDo5nrt9uwsPH/Xcf988uluH6agXOzpZh7HW5WIxAJhMCv98h+FxQ&#10;jRT4wNrMPqmciAwUUjCYj8J0bx5ut+fhH/7iJ/gv/+a3wt/8MXx/uv6mMwlD2RD0pYX+XAy6s0JX&#10;Jg6duSRUsinIp+KMFLlUVAoCI0UmG4Z0PgQZKZ8NlVNB6I774XBqDD7tbsBvr0/gp4t9ON+ah7G+&#10;rNOqAv5qctXjcH9/F3B3m76+LqhU8pDPpXhBrqFsYU9quZyHQj4NmXQcUqkYRMMByCTi2WRCSCUh&#10;n8sAg0UmkwKOqBDh127V6zQBjxu4IkVfsQRD5Qp0JtMQsNnAaTWCGEshF8VsbmqGupeNgOwAz543&#10;wNNn9fAM/3zRyMYDJ6Ctai0gT7SD7P4wuVzADzJbL7bBrOQDWyauOElsnDhrkfUAHKp4dsHxAdw7&#10;iqM0fvnsBbAl4NG/XWcQzf/nSPHk22fAHbQ575Q35jko74JIwTJGq04PtZFChxbC7uRdOB8SkYKl&#10;BbZ2/HX4C7JdZ8PMk3i0fzzUtslsxDBRW+RgYuCDPKtvYpWC/2Sk4DGaP7E2xPBgiLjAARA8KvJA&#10;yvIyIwWjANt43gb43Nj88wbEQzyPw7jAmzW1ir2deJnHekYKpkAS411a2+W2JKLJ5ysgO1NUrEwQ&#10;YwEXj/KGYowRImEggcllIbhiBIdNcMgF+0oaP+9PVo1rciosIwWnnCg1hiq1wK6Npy8a4WVDKzBM&#10;WOwe4JRa5hLq0FQX7mR9y+b1g1VuqMHxExyYWe0Fa1dwYKYrFAHWJ9j1xmDKXVUVBgPo0ErIlaks&#10;HsHu94ErIDBMiN19fF672wUmq8XmsIOsMoR4VpCRWLewORzQ1NYOjXLncVnuEStTcWFsTijlGhJi&#10;WqnNLldkd7r9AY8/gCtrb8YFJ7gVCIttfMvxs4Y3Ld5yeBuwJsGgyfeGXOtTJAlgsMC9+HGofYvy&#10;81770eAbjPB3ZN7lp56X+a7mu5Eho/qREe9wsa+bwep84giE9UjHdpfWYge+55AG+JP4HuVDMCUw&#10;yDBu8xfAu5PhhXdhUOL5CtMQR1lazA5RwHL5A/4IyNmdzvY2FTQ3t0F9fbNQJzQ0CE2NrdDc3N7a&#10;qoSOdjUwRiiVSBjG5mbcV9XUpIT2di1o1Djbs4Pd5hYsLnA5vBAKRCARSQpy6ZAg4oRcdcyN9GNz&#10;hjwuwS0EPUKA5LQ8MXNEthPRSBACQS/IcOl2e5APnXJpf4uMobZQLAjZQiZXSEK+KOQKCZBxOZwv&#10;xaFYEUbHu2Fl/c3iyiicX63D0cmCIOsW59crsL49BruHU7uH0yvro6eXS8ArTy7EVM/JueLkXCmV&#10;N0L/SHhgJHx8MQXX90twejV7ebt0ebssF9PcO71cPrtcPjieg/OrNVhdn4TO7hTki3F2dricFpAf&#10;MZfPaQOut50J+aA3E4f+bPRVMQ77s0Pwlz9cwT/+9W/h7//yD+DPf7iCtfFuGC6EhwoR6Ez4oK8Q&#10;h65s9FFnNg7lXELIp6GYS+aQKlLxTCICuWQQsqkQVCNFIQKpvJDOBvPpAHQmgvC6lIbb9UVpAZaH&#10;e2C8OwdJv8Vm7ADu9hdLhKF/sAdeT7yCweE+eDU2BKGIX27xY3d7HeALuCGRikK+mIFcIQ1yGnks&#10;mYxCLimGW0ImlRDSScjlMsCOD0YKj8cFBr3W53ICJ45mI1HozRVgoFCCuM8nRrLI2adep11MHjUa&#10;FO0dwEUw+dlhl0erXGLhRV0zMFK0KREm2KiLMME9CEKpFPCo9C9aR7asPPrwSm70xQ5d7p/Ey4+R&#10;gmcqHD7GlMC5GLzMkgNOE5kPeGRnZYJPjOeazAe8De8CLRodtBuMwC4Pdn+w8sE7slaBSKE2WqB6&#10;XiVHCfAUiOUBNns8ZOFYxzDBmR3E588CDIMF98542dTKxpivBo/RDBnsMeHdWcngTxencTIu8I48&#10;unIwLIdHMDcwpeH4ziM7m3+upFnNChLjHR8Ej1YNEPKYzo6n2hjBGjXJs0zR8YHfCEd/1tL5CrDf&#10;h/UJrgrF7b4QKfi7M0x8+fQl/OKLb4BzTXljLielQTOIP70obIh8xmDEVoPYLvIyXhY+8+pprnx9&#10;aps3hqTafarwruMf2uYTYYIVC75DWLGQ11gfJ3qwy4NVCkYKViYYKdQmCwSSSYgXsmJ9X7+Xcxhr&#10;5zNyo/lYOgUGixkUalW7CuflSu5t6XS7gBtoc42K1g4F4LUBo80ul94IfF62UuxeUd0jVK5Rweu9&#10;wdAjh1i3EcfZ6h4T7So1PKtvBP6V+Tl9zAr8uPGjh08uIgWXrJDraohvAXs6EClYjeOHmq8zoy2b&#10;csaI2mDx+G7kjfmpYaT4/DYWfz52ggD/pkqdSVQpTC4vqExW4PsMD8c785PAy4zVfAbsdOEPQwTm&#10;vXgDPlGGJgPij7m6RNXjsphWueIeV49pbGoFrub79FkdcBlgruTNNXE7FBqONeNiWQ6HF/R6BygU&#10;Rmhr0wFDhlZrNRjsYDE7QXaIW+UcQE8kHAdZkE6EAxEIegIeO6Kpx2V1QMDtAbFyjdcXDQSifn9E&#10;wkk6IFJwkTPOVpVfHr/fBxxeIHtyrAaTAVxixpEzHA3L/eeqkqkIZLIxqHRmIF+MQW9/HoZfdY6N&#10;98DK+ms4OFqE3cNZ2DmYhuu77Zu77YmpTjg6XdzZn4bN3Qk4Pp+HSo8f4hkDbO6NwN271bv3q2dX&#10;c3Bzv3p1twJrWyKFHJ8tnZwtXd9uXt9tzi4MQWdPDorlJIQjXrkKCXdAFNFMpDOLEeJeF3Sno8A5&#10;GgOZ0OpoF/zu4Qj+8a/+AP7b3/4J/PVvP8Hm9CAMiTAR7ssGezMh6C/EoLcQB4aJ7kICesrZR+VC&#10;GgpZnOWL3oRqpEiEIJsKQyaL11PkCREppHQunEsHoJIKwmA6Chcrs49meoowVIhD2IU3egvIXW6M&#10;4WgAyp0FGBkdhIGhXpiYHIN4MiLeJS6rP+iBQMj7KJWJQ6GUhUwuCel0HBAp2PGBCCHI6mg2kwJW&#10;KThI0+fzgFzq2wHJcBjSIaEnm4PBYhnysRgEfS7wu51OuxU0ao1GrW5uagPuGsoNvbi+HBdq5BIC&#10;WpONYxq4+wAX9fPH48D1mI0OF/DUolWt44pGHPlIPCNsxHGkXcmCB8d74ijvj8aBj89RcrUDJpgb&#10;qgVnu7P2Wzz75JBMtgH87tOGJmBfBv7J9qNZowUOzPw/ixRNCpWMPi2cxMHTMh4E2W7xQMmzLjTt&#10;HPrAgZlMBswE3IiLaYyRoqldyTDB+/IYzXEqrNnwJzJk8ICL86za+Z+MEcwKrF7wiTEx4EyMZR6m&#10;GZE8Pnc/cSwLu5zY4j4eovlLMTpwaAuxZ4rj6fAtphbxg/55Moj40WxjOH6CKYE9GjgnZs5g6eLr&#10;5/XwxdfPgEtlczzm4+oUcpOO6r6jbH74zNnesIHgNWgauXojnz+fDF8lvrBMVMxPbKheNrUwWbpD&#10;EeBl7qtucoodUC1uL3AkptJo5luIlQnOM+JQTa7ixUjhCYXA6fc4fC4QM7PRWIf9kC7kIJZKgtXp&#10;AM74sDjsXEiaC2NzFUuuh82hlK0dSmhWKIBTI3E+a7DZQGs268xm7kev1OvBLDfK4tMgLtPwiLNY&#10;61tagW9jjjrgqEzX54mjfE+ypijSgM3hlOfzcpGrYCAax40RRFjh4J+bd+HYqXg6B/9dqy0/IAiF&#10;tTmjNljwLceAyL9pBw4F/IgZLE9wDGak6NAZQW+0CohkMgGw+edlJgOuHGdzeKC6pn19M9emDUcS&#10;4UicU0bZ/PN6bgdQ3VNHa+S8ed63obEFuLkA157jNbzN4x25tD4fmatTmMxeUGtsoFSZAWc0oFZX&#10;L8i9Gy1qlQHsVg8wTIhgEYoHEA98Ib87KGYIOf2y9XTjFwt4vNFAEOLBMEQC+AMGRaTwCQEphGsC&#10;1ckOcnRddcM0Lo/hwP+diJhiwXBEilQ6BnIFtgAjRb6QgnIlA9lcFEqVBHT1ZLp60oC2F2bmhmFu&#10;8RWsrI/D5fXW5c0WKxkX1xs7+zNwcr50cr48s9AD8bQJRl6n4fp+FRni7bv1t+/XuZ7m+fXizsEk&#10;bOxMAB7h8UF6BzJQKAlMzHi3e90OwWEFhomIyw6VeBRelbPQFfPDaCH6J+9P4b/8ze/gH/7yV/A3&#10;f/gWdhdfw0RvFvrzYegrRPuKMejJR6ErRzHoLCSgkhdKUiGXhBwiRTouxaCSS0AxFwcupZUuCKli&#10;FNL5SDYrlFJBGM4nYG2kH65WF2BtrB9Gyikoxr1GdTNY7SYQXWLxEIsNw68GoDZYpLMJFjOYPIJh&#10;H9gcZuD1jBTFMmIZsoSoUoiOj1Qym0wwUrDjI51KAKeSsl7KFeXdbqcH7xynI4x3jtebi8agK5OF&#10;vlwBKuk0cBFYHAa9bidwMHJLcztwEqlabQBGimrntBycLxaikat5+OIxYLDgRsxsuTmIgaeA7J6A&#10;L1/Uwdcv64E3Y0WBYyGrFeZgmGGCj8AGnsGCUYBLDBGyBYfXsRpR+2hWrw/Y4c1WoVqxwJFaPprC&#10;ZAZWKdr0BuB5ZzWdKMXij7gxG3U2Zjy9Y8tNbN1ZHkADhiMsruTwTMYIHr45SZJZoZoSPo92ZBmD&#10;mDa4bCXjBSs3PPjiAM3jMku8bETZfPLJ1B6vY6lsKlcEFnf5CGxlGSaYFdjW4mnwZnzk2hhBHEXL&#10;6TlIFbzB5wZeTCXlE2AVSqpOKOXaVggT7OBgTYJVCmL+4HwQvrWcOAsLxYCn0axSMFSxJ57JgK8e&#10;vmXCC2J18PnLlknLX7A2eDFm8dfH0+O8UH8sAYyhX9c1fF1Xz3cLgwXfS3jb8N3CtT7FGVKxzBjB&#10;scCMF6FUEoLxsDfk94Z8dq9T8DhALDmQirl8HmCk+LxOtKg6gD8cAV62Ot3AtbG5hWxjezsodTqw&#10;uqtb0uMCMCW0qlSASAEOnw9k++PWWSzMH4wU3MyFC66zYsSSQySZAQQ4JgPxAmp0fIvyrcv+NbnU&#10;Jk6FY/5IzIGWTcYR3oUYIzi2gR0OfDfyXYq/FN+BxLco8RreTDLr8F/5DPFmeBJMpLk0KTemY8Nv&#10;d3i4YgQXxrbJRbIZKdi6s4pA+JzxW/IkP8AwwUXvWYpgPuCataw3AHfiYX2CtQo+GqMGl9Z/jBSP&#10;9wKdHk/SojU4oU1hhI7/D2d/wS1Jlp5poikVZGbgYXY/zszMfJghOOIEZzBlUEKlslgqVoEKpGqV&#10;pGm6M2tuq2em1Rd63d92370fP55eVZK6p309K5aFu5kfc3Pz/b37oz3nFU5nQMzOuo/jIA7hdHhF&#10;XGohlqmUGqJUqArdRMIGROIDpCdEMZsThUxWmBphEYuLtDRE0oCwAIQFLgtbXJnM2EfePoqlYr1R&#10;Fo2mYXmlLTa3VsTKakc0miVRq+dEq13q9AxLK1WxttEQLIt64dKGuHX3vHj45Jp49PTo6YvrT1/c&#10;ePRU29da3ZQo1wPi/uND8fFnH3zy2Qef/tm9Tz+/9/zVVXHv0bkPX18XBFY+eHBR7B12xNJKRRRL&#10;OuF8MhkT5nLYlkpRv1ekQwHRzmfEZqMidpplcWWtJT59cO3f/uzb/+5n3/7//Idfi//wi2+Kz59c&#10;Fec2W2K9XRDLjaxYl57olsRqqyCWW0VDuyTo291rGZAUrWZFGElRL4mm5V+SFJVOUVTbhXozLzrV&#10;rNhslsTtvQ3x9tY1cXt3XZxbaYj1Rt67MC7wUuB+IJZBsOPg3K5YXu2KSq1o1+5Jtzt10WhVhZ2i&#10;BAiIEP7oSFV0G+VyXvSzKPRvrSKQFPgnut22QFJEo2FI2i6YBc35U6l6Li96lapYqdZFt1IR2VRU&#10;SFKkEjFher15vfSl6Hsp7E/PMOOYsWV7Llv1pxGfQZbgsUmncMnkzwqMMTN+fAmaBSIpvnTilKAv&#10;ITuQEcl8kfFaozxygd1IiWD4Rj0gMlAJIzNzvETgA8c1WgTzEElnBX+Fw/VuvD+eCboSTTgXBfNO&#10;3h9Xh94BbwFdmTGijH0YUayXDQSYqg2cDVJiAgOGaxZfBYoBlaCBm5eGJQW7AVNA/hbjtUZ2Et8Y&#10;stkeWFbBGM1QnpbBsN5fbC078xfRB7giEEP6E4SYiemgM9ANeCaGJYU20Bn4Kvoyy+kShG+4CGT/&#10;4XgYiAmyJf70qycE+ROkTXBTkXiRypetl6KfXUeXT0ItIxOTwuHW5/VifW1uQcQsfGVBYH31xClh&#10;F+efn5l3iOm5BbHo9Rv8/Wpkbs7BXSG4D0U0m7f3j3YI4W8rNdui2l0SNLlC4HKfpAp5EYqH7BQ1&#10;bTOeKtIWIpKICqvPp+gQfeyl0JTWNNvGP6HpteBDMb+fd3nEydFRgaSIplKpfF7EMhnBk0gKVv1w&#10;BwKCtT8m5uboto7CCMbjgq7bGGxcDqbfX60pScH3xV1tb2DH3KKRX3gvaM5tbpJMLiK7ZItIhx0b&#10;3GbcmQhT7szB/ck7443gp8FNi6TgpgWX71hz+MPvJItlcikcvqBAEASC0eEVN1AMZkEgtx9lMDY2&#10;JRi5ZPXZAS8Cu/ESLfxo0T05vSCoSBb0uNUwJUjrDYQTggwdXzAmvIGo0CWixBlYeieZKQmHKyim&#10;59xibsFrmPfMzC6KuXmXCARigpAHeXL5XFGYW0YfMBiJhKKCId3UEUeiOCRM4bA0gy0V4fmktIUV&#10;EPlsbgAeC+AZlq6sViqiUi7bRu8Zu+ZLriN706kjLBAZuVxS4PcqllKNZl70lmsWU6Ta6RbF0nJV&#10;7O0vi0uXt8XVo92nL26Ky9c2RakaEivrRWH9Frfe2K4Vrz8yvS8fPrkgPnhw7sWrWwItsn9uSTTb&#10;GVEqJ0QsGhW23UQqFYtF/T6RCvpFI5MWG7WK2KoVxYWlhvj04Y2vPbzxDz/5zn/+25/+59/99D/9&#10;9kfiBx/dE9c2a2K1UxC9RkYsN3NivVta65XFSsewbFnqUxGd9hcMJEWzaWg1DEv1iug0DY1WSVTb&#10;hnKnaDiWFL2G/m5ho1EUt/c3xdce3BZ39jbElc0lcbjSDLtnhU2K8tjF/EJ2gcDk/sH2gFIpK/RN&#10;4XtYW18Sq6tdYUeYaFSqIhqo1aUOS+12XVTLedGu1UjMJJei3WqIloV0cSSFTeoyiV+pWFRI1olK&#10;OiNa+YIgPXOpWhV4KdLxKEXRYVssPTM9P6NJ4di0mJiYFfxOKd4jx83hMcZbTDoWJhwLpycnDBOG&#10;STur41UGXJlznjS9pEbHmReyA4N7odESqzt7Ildr4IUmc4IsObYRGSgG/NVSBvge0AHMLIedGSTf&#10;4bfAbBhJ4XILJMViOCLwUpydnhEcyImZVlp2xQf6Q+ByZ+BjWDyWFCZIv+gLDmeQsMOwVhiICTHQ&#10;ATiZ7fDtxoosuDXF70ciyCcgmYx0fR3CwM2TDN8MwfNDIkZnyPsDcWS2hyUFQ7x2Zn5JrIR3IKTC&#10;zv8sw58dlzUuBzwT9iJESJ4YxEGQERQN4cYYLijFOZEt1XiSC4gymJiZFSQWkGnIElaazbPiNqmI&#10;trW1871TpwXZA/PORTE5O6epJQfOuz2T9m4ZvpFwjOneE9FMTnDnJAolEjPNKGDCogbuavwTdK0I&#10;JeJCc167SEvCLjZVkMIQ0WRMeIJekbPloclsRsRSaSSFhILAZqPGuP6UP4zNzIhFv5SQP57JJLJZ&#10;gT5AUrDemzccFk6vV4xMTYnTmgrbmEg4kRDRdDqWTntDYcH92Q9V1FvlestWeRifEC9xG5PFSbIF&#10;KsfkPibT2g0vBbshJtgB+IEgJrgzPbbEWiBA+R3x/XKfcwgYkWH+tHRG+J1EvjSta7Ho8UUTIhJJ&#10;CpNQGTAYN1AoblYdDUQWFlwCMcF8iErORZl5t1+QgMmTE5ozTczMzS0KJAXjmsQEG7Q9QUzEkjkR&#10;iUv3ZTz+iKCCaFBHxDtQXITySGXLwukOCSSF0x0Uut9ZUoRgjfU7pAv5sigWq+L3ilQ9fhZ6RlKY&#10;upRYLJ1KGawTwi7qHpO8EqYbl/2vXSAmX7SYHlvHmG5cuZwphC0WS4WC0H/Jv7M3ZLKkn14xW60U&#10;RC6bEqzATrOUcjnLIluNesFgvffAsqjLy3WxttYS2zu923cvC1waxUpEHF5YFi9e3RYv35gW2i9e&#10;3RQv3+i/t5++OLpytCt29rtidb0hytWU0L0diXhNZXQobHxTUlHBYDIQEI10WqzXa2K7UTXUi+LV&#10;rSvit9/7uvjHf/PT//rvfvVf//2vf/ntV+LOQUfstDNiuV0YsNotifXlysqSYbn7Bb2OoWvpDNFq&#10;GZrHoDCW61XRaRoarbKotEui1Cka2oVqIy+QKb1qTtzc3RDffvFIPDi/K84tN8XeUj0RXBSRkF9E&#10;IwHBl7KzvS42N1ZEKOgV8WiI7255qS1WljuiUsqLTComyN616VzFZr0s2vWaZGy9TwlJ0Wk3xbCk&#10;oHtmKOgnPZMVPQrxhKhnsgIvxWqzKVjxLpuMF3NZkYjHhebXYnJiVoyPzxisz29kbFqMTs6KKe1g&#10;VcLIzLQ4MT4mTo6Pi36ug62ecIWjYsY6JMSYhkgNlC6PoCs2Luj68qrobZke2/FCkQDEl0+fEXgO&#10;hnWDL2aaB5CiL6GAQAF2wGPBNv4J4i88o92QFAQ+gFTN8QWHwKGCr0UfBG8B/nxm4QyO5K4PpzJo&#10;kkeMmVkg0oGQB3mdw7pB46wx8LJq9p1JbORv4XC2GGVgBlmPX5wdn7J/ehGnBYloDOILOjeT2G5i&#10;EBgkvTkBaYZsVAij/LCPgZ31J4a9FJgBPhrdyb7y/ikx8FLAH/sq0A1oBSuGZEpNOwrcD4LMCaCs&#10;lPxNulMkcyURzxSIgHBNUAZWE8ydHZ8QyAviAqQoCiQFIYNTI6OCQxZcroVFF7qEpTU9wTByNqIJ&#10;dyaXqZi+8gRBTN+qdBbvBU64dLlK/wl2BuQmyTpWcOSw8V6/y67eJXHgF/OL88I0hynl6u2G6K0u&#10;C5tCEdWZDBpG+yJ9GWps7Xw/gYb7J5RMiEQhL1LlUjCVFO5IWMx53MIbiwoij55IWFDIOr4wb4q6&#10;A35eiuaywheNCf5WPGNcDkZKFsvSB1RzICxI0tQdqLulf0vrLjKTfePrkr0f1h/swD3DzQbcbNyf&#10;uqn+2HUB7Mx9DuZ97C/IJUkRyxYWfEGRKpRFJl0QkXACMWFnTSnkhWPBLSi7QDd43AHh84aGmZ1x&#10;CFLQ+2Oc7Y92XKbc76qGSsDlEI6lBdsIjuFD5hx9PwfFRb5QXPAbMH1kTYXSFwVIiXSeRX0I2diQ&#10;RX8dF/pl2RE4ETx+JGJxkbEtUvO5jCgWcoIForJGDaRYf5KOaSKXTQ/IpJOC3bS/ybbLGai0TCZi&#10;7GAWk45HbTlSLJU0JOIRkZWEzSRazapot2rVSl6UihlRKRva7YpgcdRutyZarbJYWm5sbHZFMh0Q&#10;1Vpa3Lx9Tjx5euPJsxtPnxtevb034M69C+SBVqppYX99qUw2KsJhE9fDJRPzB0Tc5y/H42KlUhG7&#10;7ZbYb9UPWnWCCL/57ufin/7hN+J/+82P/+4n3xAvbx+IzXpc7PbyYrVXFWvLtQErS9Ver2KQkuhW&#10;lnqGbrc6oGNpdyoDWu3qsKRYadREt1kVjVZFVNpSFeVipyispDB0WkVRTUfF4VJLfOfDp+LptfNi&#10;vZoTK9VsOuwW0ZBPxCMBQQ8r1ubYXF0SIZ9bJCJB1vjoNKpipdsS7ECTK1ptspxYp1ET7VoVSWHy&#10;JyolAh8Ii16vI5AU9KUQsVAoFgqmIhGRi8ZELZMVq7WG2Gi3RbmQFvoTlWJBoIAXHWZ1D9tOcw4x&#10;YdtyT7M0Oa5s/doZeSedDnFmanIAXSn7DQSDITE6Nz9suXEJ0AlbAkJkanURyxfEjMd7anJKnJyY&#10;FCNz8wKZArgc6ErkDkcQCsRBcDDgq2AbKYMJAU1MeYn0zLEFh+DE0Dokebw/Oi6kY5ARw2MoYgL7&#10;yhyd2b+GQqRDP0pikzEREERP8FigG4KxpMZogaQg/WI45MHz5KQzqzs1Ms5/j9dNNZICvzGnwYkx&#10;UmtoZrBmKMcYEOZACpBewM4DzzOGgW0SF2hpiqTgQEE0hG12w/zjbEAlRJNZYetmTW4EuZbUl757&#10;8qzgRpIWEGgIZIfTG6T0g4s2LB1YYvvk2RFBEERCYdHrE4QPDKn0mbFxwc74LeY1m3cu4tgImaW8&#10;zK1Ll0waW5HHw62FE6K5siaimRx3WsimZ7IbkgKpEcvlhalki2r66gzHAiKWjIikbSpQbVVN5Xq9&#10;LGyZYHZ2YV6MTE3hgUA+cpshKfBmEXDJN+qi0GyIXL2GPkBSDHe/QFh4dA7RiDPgF/Ner23c6fdG&#10;NcOLBBJxYWZ7kSgxDsANpnsblwO2HM8Zdx2i0wa2ZFGNPuDOFHzpnDkuB3bmxmMbSZErVQfBOzEs&#10;L4YP5Hdk1LB9f90Y74SSmWgmL/K1pkBSaLKEpLAZ6AncD4tOr3DJtEvzWJERj2keb0B5sPP83KKQ&#10;EhZjY9Pi9MiEoMGq5AJt0QA/BO4HFAP6AB8G24OXgJ35UvHzHP8CEyIcT3IX0kKEhd2IVJu1z2Mx&#10;VkUnxz6dTpom3oVcpVwcUK2URL1WFmwjMiQT0qmEQBMA0qEg4ZjLGE9IIU8DRBuSSyR1UVgOOyqN&#10;K4FjFAnCApFhyk5y6U5bM1dRp7GBLXI12kKQQ4ApbdTLglKCTrdBAMV2FUrY+pHGoye3xcvXD8Xr&#10;t48sD8StOxfE5nan1SmJQjEl7EpwlEz7EvGwMIu2RWLS7SIfifaKRbFerYj9dlPc3t0UP/zohfjH&#10;3/5C/Lf/+Dvx9z/+9us758XhcklsttJiu5cXy0tVsbpSF8tLNdHtlLtdQ2+pJuyZ14fFxB9LClSF&#10;aLcMSIqlZlUgNSptQ0EfTbQL5WZetJpFUc3GxFazIr7x7JH42sMPxOFSQ2w2i41sTFDSItEg0AR0&#10;zNzZWBWIjGwyRjPNWikvVnttcfXiObG3tS6QFJTa0j2zWSZEi6Qo9ys+LMPpmUOSwpQ+IylYJAwv&#10;BYGPtWZT1Mo5UcqlkRSZtHRt2u3yidlZh5iamhMz+qHNOukQQCadzAOztAW/TzAxmnG7BaslhTJZ&#10;QXDhrOaUVmcMCwueYQdExumpafFVGYwhMUGWA44HfBUIC/zVkgiICbwUdtUGk0Ih2AF5MdhZ6L8c&#10;MjI7J5AU0jGCRt3G2zHvQFiMa5ZrR95BrZ0g469vSo+b8wiHy4sy+NN3TwgyJ/BSoBWQGgzEGp0H&#10;Q7PgQMD77fIHhTXJGcbZ6XknvgQkBamapHcQxcBhQHBkICnYjW2UBwGLaZu9iMdFozn/BaIkpkhk&#10;ehYvBRoCv4X+BJ8deBLDkC5URLZUE/aKZVAS2iBngvXA/uTL7wmyK6gEGZYXI5Ozxw0qjCZDTMwv&#10;6iRdNGnACUEQRGKC9Mbe6ppoLy0L3Bhfef+EYDd0CZWWGqoQmgQ7KOVAJRDFYBsvhW4kr8b/SCxR&#10;KIlksSw4hIBIPF8Q4WRCSI/p7zgW56gMrzRKwq5GpdvGWDkzvmdSM/Pz4szEBBEKYk98EWzzE6Od&#10;NOnP6UpZZKqVcDodzqRd4ZDgR7fgk2L2js3PiRmXa8bt4plZj3vCBiVB/xWLwaBAGXPjYfs8snpW&#10;WyAmBjeqToYd+H6RHdJ53M+kG3M/I0O52YYVA9vpfBmJCQhceqSOTc4KbuPx6XmhJ2nDql/BO/5Y&#10;MlttiFSxImjngIYQOB7cLr9ATPAMuQi211/OrPhlhQWSYm7WKei9I11qmJwT0/NuMTXvGp9xCm0I&#10;p0e/ohDLlnqDccFSqDMOr+DVQDQdjGWENxQfkCmWRKFaFeliUQSiMWG8ZAEDlcROt0vYAh/TL0QQ&#10;tx5IChLuiqWsGM57GI6L08u9VMwSoaAtEtCbWWamLmNjCx1r5YJgzYhiNhWPRgSSAo9FqZgXxXxW&#10;oEWq0jHlYrNetbVLtU6rLhAQpYIpe7XNMNKlQlaUi/lyKV8q5Tc2VwVx/fUNw63bV8SzF/fFx5++&#10;EHc+uCy2dpa2d5YazXy+oM+btCvVR8mOCoZ8Qc00IiapJBWKiKylk8tvNxqGek0cbaweba596+kD&#10;8Y+/+bn4v373K/Eff/ED8Z1XDw56RbFeT4qDlbLY7OVFb6kqlqUnVupsdzqlbq8qpIEElS/DYuKP&#10;aXcrbfOvjjWsNmtiyYLUqHQqoi8pWoViMy+azaLoVLJivVYUr+/cED/4+LV4fuuquHGwsd2tiVQ0&#10;JChvySVjotuoioPtDUEjcLM0jO2yyg6rdsGwW9cui8vn9kU5lxZICtaOqRUlQYykqJt0ColCUz6K&#10;TiWjAklB4ENQRJqNx0U5lRb1bE50CiXBqqSNqu60YjGbpkEnETrXorS+F0lB6bVz0SdQ4aydrakn&#10;szSmRyA5KRATnlhcIAjOTM9gsxETCAteQj386clT4p33T4gvnzlzYnxCnJ2dE6PzC4IsCjLpkBTo&#10;AwkF1AbpF0RDyNgnUo7xACI1Z6dmTk1MCsQEJ4O+mVp0C3YDSQqHtII3gCuYDoNMvDDzkhEDNP7i&#10;sqaI9KsnzwygyQTTbrSChmmcFgziHIj+OJ44mg6G5MEdNyIMk+uAf4JRGP8BJp+yCPSNxneiIYgJ&#10;bUg3kL2Ir2IYGTPUBjKCCSVWZNgVweHSHIQ5OASwhcdeCnM4rl/yKmQg+eyUj757akTgijgubDHb&#10;mFLjxrA7cDV09wmHRwbGi4BD0lE7GktlGt2e2D44J1Y3twWNK7783glBjw3exO0PCk8wzHeKZUUm&#10;hpNp0S9ksNaRN9HnDUfjwtTaVWuJTEbYZof9NcRxWjOtDMcjLq9LxDTxk0WwPglNY8Wi1yNMw+BU&#10;KhiNitmFfjUvybzoSGpu8Z1HExmRsN91v4FTppBI5wWmnfwVfULBsvJnxqYE7nZ93RIFQlda6OYQ&#10;5AaYG1g/kL4nwPxd0Xc22Ce5XfGWcWfiseDO1Dvz1SAmOOd4KhdP5ck3wMcPPKOXpI4F/wVcAHgH&#10;6FcGehLlEYwljZeCNT4CsaQgoqHbARnhsaENQEwAjar6SY46D6s/2I00ixPvnxFnzoyJKaMk3GiF&#10;uUX/5JxLaEP4Iylh18TOsbr6rNMn2IdDQvFsLF0QkWResBQ7YfZGryey5bIggdbp9fhCQUHxz6LH&#10;JeYWZoVd123eF3ALEvHiCd1kEYH7jbw8K6BTSAqy9xuNitCEkDgFIC+YtrbqZcF2tZgTTGQF0XHc&#10;OOW8qWFt12uCDkg4NqDXaq72uoKFpuhnYKuZJFByopzPliVTcmkRj0dLpVK5XGq1G6LZqon1jZ64&#10;dPlA3Lh5UaxvdkW7UxblSiae0EcO4ZmQhrCETfWr6QgXykWiuWi0mkhVk6n1au2w2xOXV5bFq+vX&#10;xL/90ffFf/u3vxP/+Nufi++9eSKubXa2Wzmx2yuKHVipiOWVhlhdawm2JSaQEcsrTdFqlwf8vowY&#10;wnY9N43P7UurzbpYbtXEPy8pGjlhezhll5slQykrPji3J376+afizz96KZ7fvnJ+oydQCbQEZd1R&#10;1iNFUqx0miIa8Hocc4LlSZdadXHz6iVx7eI5wQqlHM4b1gqmjpRSUqMqbKsrnGE0vCqXC6IvKfwe&#10;83OKRkqZjKDio5HNGTKGZi4vWtWikF4pZjOCBCDbLtg9K0sjezM9Jyiz0uAhGIJjmXw0Zwhl0sKf&#10;TAh3NCpwErDcMyJAEJ6gBzaagMQFFv9878xZ8aXTZ8TAS4HToh+esH4FWAyEBO5oqQoSL+g8gXQY&#10;9k94IsaPjbx47+yIGDTWpH/GgjcgZl0eMTnvFGw7fQExqzHXmh8+NUsKkBepGZhkBEMt5kfzs0Vv&#10;UDA6YyaZhQ+bTGLPGsSJAvASs3mEC0mOVF1iiZnCavjGZYJKYI74J199X2CYCbsQo5l1ujAMGIyp&#10;eeNRxwtC5gf6AA0xcDagMBAT9HjApUFIRU/OO93MO8001EoW5AXmDV8O7l5MEegjMNlFReF+wHox&#10;IQYspc4Wzz/vg+EH3PLAx8xX6r21TVHvaDLRY6EK3hkvEX/R/vV+i1KdYTSRFaFoSsRSOUF1TMZC&#10;mNtpF8XQ9JFGzFn76Ee4/QFBBn0xXyjkCyn7iKWSwWhEEMnO2D6GCy5NQBddPp+IJBLCdKBKmH4b&#10;KCRdUsH8HjMcCBui8YyIJ6VXciHdG1HZY5250RnhWEpgkt87cVZ85b1T4v2TI4JA/5zDjfN+OO4/&#10;OWt47/RZQeSO70K3DTctogExgWJgDbx+4a7dx3zXCwYjqT0+XzAqdD1jiazOUFqBeggSGbnIibTE&#10;kIH/AjuQokBSI88IJIW+X5OeGYinBBUftLOUqkBSICDC4biwxjHJM7w6UBKkWSBHRs5OiPffOy1o&#10;iDk2LWGrGzQgFtzBYYURTmQFisEXTgqkxsTsotDOQgIikS0Ju1sxmioIanLSxYLAhUXjM4fHZRoA&#10;RSREIkKKVrDWi6me9S3S4xIlYXuUGZi4Z7JxkdVfyyWqtYLodDWBrjcaJZHNxOn7hKSoVwuCuoNW&#10;rShKuaTIpWOCHLqKVAj1I5ZKsSi6zcYAprCmtrVS2lhZAjQHL7HN0lMsU2niUpm0HqZ2UN+EXcQu&#10;X8wI21iisb61LHpLTVFrFkWpnBGZ4/MPh7wGv4HOpiYjNxJpptJipVgSB+3mlZVl8eTiOfFXn38s&#10;/svvfiX+6e9+Kf7mz78mHlxYF2uV+MFKReyt1cRKOyc2V2tiedmwslIXbC8tVYfpdKUkyp1OyXgv&#10;bEAE+s/3fg9eojCk1ykLQjl1S9VSaZWqFgp0m7W8aJcz4urWsvjGi4fiR598KD65e+XmZk+UE1ER&#10;97pEI58VrUpZrHS7olmvi1jUrGoiTOs7b2BzZU3cuHBRfHDxsri+tXO0tZP3eEU1HBHlbLZWLAgk&#10;Ra1SqkleWP9Tr9sU5Hv63E6xMDsRD/vFWrMuVutV0UglDYmEaKZSYrlWFaa7aTIlYj6/MFnQc3PT&#10;ExNidGRUjI2PCZlOQdcdUigmnI5Zv09Mut3i9PS0oFMhYxCz59PHdQHYLUYxsiARBAgOxMe7I6Nn&#10;ZmYFXgr8Bw5/QKAYcELQj0j/5R3odYGvAsnCzninUTmsWn5ybGKSVuJ23ARsGHMv3AbYLZmigQ0b&#10;gJHG7lpTTd6l6XPsDUYFthBn/qwteWCyTkKiOxARMw43ooG+1KQRICzIXvzKiTOCSAGGWeeJYeY8&#10;McO8hBHlswyyN9iBnTlbDH//+lsnR183nB1750++LN4/dVYgLPjKNCUViBjQjBRRRcrncR2KKWBB&#10;EmGK9F4CJ4fOCjc+4OzB/GPDuOY8L5OPcqJGcfgQvAhs01ahUNVwJjGxxJ/mq0E5IbmQWTzP34qn&#10;86TwY+T0X/OM9awkM3lDWuRYIjwaS4TD0XA44rGPRfvQj1dUNLEqlYuFoiACzsxTICaMB7hcwsNN&#10;9qjtrhwPxw3+4y4jx5i5PmWJKAZZaBGMJMSwkRbswM7ICKBl/skz40JTfyL+DpfP9KK2TgLMP5KC&#10;9idIrj+QFAhZ4mhcRu4l4h2CG4n7nDNHJYRFLIU+QB7xfDylC1sU2UJV5Et1gZhjN4QFyQlOt9S7&#10;0Xy6E97JFCqeoGm5xS1OpcaCFfDCGORAmHW57KpbSZ5xuXzC4/EL56Jnenpe0Ff75Mkz4r33Torx&#10;iWnB74HPrD/BzWf7kKcS2bygdtYdCInZRbeYc3nEgscnFv1B6QrBefaxFyUSTxlsao1xPvgCi26v&#10;X8oxEGYhFtPDMhoLBkMGs+J5gBXTTflGNJpOJjMJAyuKZZOGYjYhqsWsaJTzA+qlXM1SyaeF/is6&#10;9bI4njgmRToWEvGQTyTCfiIj5XxGEA0ZplrKi3q5KOg5bdtOm//i8+AZtkv5jMgkYyISkzr2C9xG&#10;ZmWIdLzeron2aruz2qm2K8K06ypljMRPRyNhky5gMgbA5xVJn08UwmGxWSqKy8tdcW2le393Q/zg&#10;5UPxj7/+ofinv/uZ+Hd/+XXxyYPLnzy8vN/NivVGYne9IjZWy2K5VzQsV8SSXQj+v0uvV/q/S9fS&#10;7hqaHUOjUxa1drnergjan9erOdGqZMTBSlO8vnNVfP/NE/GtRzefnd8WS6WcyEucRYLtUkEsNxti&#10;fWlJdNttEY8nNDCIkD8oVjs9cXR4Tjy4fE3c3jsQzWhMNCylTKZaKAhpB6mKWsVEuCgJ6bTrgm2J&#10;FOFyzKZiIbHRaYnNdlO0sxnRSCYHLFUrolMqUmUaDwQEksL8/MbHR86OGMZGxeTMtFkPxzbYmViY&#10;J3w75pgXZ2Znxftj4+L06Lg0xNmxSYG80JEoDOxff0rtWBQUfCIC+iGM2TlSK/BPWEnhoxMADQ3x&#10;T+B44BCBsMA/gRuDbaIzHIJzYnzeQZtOzBhiglEF68vYginSS2ywcjLzfnbGc2BwujhEHE+mjTcC&#10;9wMuB6IASArkxdmJGeQCFZWkGpCliKTot5h876TAMEvNICkY37mMxyOYgU/E84Krjc3AAcDMnvgI&#10;k2MqAOccLv4EPgmi4LJ5AvVA2mY/8DHv4Ci88WwbteHtp4JykpwDhkq2gQgOhh9vAStUoQ9QD3Ry&#10;jCQzXMZ/SVKQX8Jb8bkEFocPS7AJYcHzXBk+RSiW6i9mZi2f1xhyW9FwXHcQS2SESbJP6d+sx+sX&#10;k/bhtA8zCUunzTqh5TLpRyH7wKUtkhpZM5lssSCOdYbpOUMyB/l54XgS+i4fe80JTOCfQPGQ7YdD&#10;YtD7ADGBvGBZE2QEK6iB1BT+CafbL1BR4XhacP989eRpwRWT3uI68xUgnXHzcAdySZEXkhSICb4g&#10;TDBFSfogEi/Gy6I7LWwgbYLsHIF0K9vK1WK1IY4Td8w9ieNkZGKa+1nf7zuJZBYbTA+Jcf2AJ6YW&#10;HIusryqVJowVNtXvBhYc76c9GjEY1W4Tk9PizNlRMTI6LoZXdKWzB71IZ5xOIhR0DYvZ0ttIKiVo&#10;FqYdBK0/KNLVk7Qei6bTplTX+ifQRLiYTFphNEUPrkWXz+8Pi0QiLVixzOqHON0jSoWiYLWXVqNZ&#10;KRSFTcdJFNJxgWJARqAV2rUSICAGCmMAh2QTEYGYCPtcFncmERUk7tE8KhYOiEQ0JFgHtZhNiVq5&#10;gJiolQqCbUoMKCggV8M06rKfIVfMCZtNm6FIsbvWFUvrPVFrV0UyExf9KE8shKSI+Twi4feJUiwq&#10;2tmsOGjUxJ2dDXF3Z/2T21fFf/zpn4v/67d/Kf7jT78lvv38prh90L1z0N1qpcR6K7m1XBTrK2Wx&#10;smxYXa2JP5AO/xJ/IBf+R+hLil5ZtLqGhuULSWG7YLF4bLuSERumTUXh3vlt8Z0X98UPXz38xv3r&#10;4mhnUyyVC6KeTQlWLMNvtL6yKgq5PMXG0WBI1IolcXFnVzy5fl3cP39R7NbqopfOiHwyyZq3+hKb&#10;tbKRFJKGJVPrjq8CdCfEoyGfy2Hvk/Cm9ESntWXp5LICMVGLx0VD/81lm/k8xSDJYEiYZW/m56Ym&#10;JsSYfZwdOSs04xVTc3OT+um5XbNej5j3+4QjHDbY+o4zms2MTmCiCLFLTBAgYPzCck9r0ux0IwhI&#10;XCCuIRlBfgNeCvIbyH4nIZTsub5jQ+doN4YdGOxMWQfbRouEI/wt48BweQXWjpPB/jG9RhwwiT87&#10;0c+pZDBFUhhX/3HDSnbGeEtnoAmAkAdQXYnUGJvWn5uXmEA0IClwabAD27Rw+NN3Twr+uswwYz0z&#10;RYwltpa4TP/McUKYxSzMmfMkBgNJwdkyiA9UAv9FUvAkoz+SAv1B86sTZ0b5b7+vogX9oXPoGw99&#10;TXa+i/kfnCEnRhUJnwL9gYniG9G5IeOwWOiPY61mPj5fE1+QacZlLR8CgiwWvibeDeXBXxkIC5ZN&#10;77uUbOrJlJW8QDvOqIb6mKRQDqf05NSU8NpHzj5sA8I8efom4huJDAIf0WRCpG1xv0m8T+o/aYGk&#10;sL6KmGZm4VhS4Afi+rN6O/6JVLYkeIYlWOcdHv4L0muCXATCHwiLQVICkoLwh8sbcmu+aBOh8Gbx&#10;C+Unqek3TiNT3lZtcKFwYyApWIWHa667jgggh3BTEQXrCwuTodmXuag0baAtGAfYZpUcfF140ZAU&#10;7506yxchpfKO3zTE9MsY06IKETC/4ERS2Cl9GGHBmu7JVGYAeS4h/fKtjDhzZkTQ7ZywFgJlamFB&#10;ICmkLZALDq9XUOYLuGeRETQRQ2SEZOxtGma13RYVm0WRL9UEX2E0lha02/JKcAZjIhFPC4JqrHSa&#10;zWRFMV8QtUpVSFI0a3VRKRREPhUTOBtqxayQ4hgw0BbsgIDAJzFMJh4WvKqNmE3MNO20IqFIOGgx&#10;CtiubBei+oO0zUH9Kvmb5VJBVCtlQQtntknuq9TKZQvLUpnki6X28sayGJYU0URY2GXtvOGwTzNh&#10;EXY7RS4cFL1SUey0muLKckfc3lwRX7t742effij+029+9I+/+dF//psfix+9fShu7rTEQTcnttsZ&#10;sdnNbSyVxKqUxHJ5eaVqWK2JP5AO/xLDWuG/S/8QCwERJEWzWxH1TqXRqRps4KPTKotuLS+WSilx&#10;aa0tPntwQ/z042c/efNEfHTvtji30hW5kF+UknHRrVfF5uqqaDea8WhM2FhTKB2JCRYff3j1qnh0&#10;8fLDi5evb26JrUpVpKL9pArSLKQqmtVyuZQrF3OEPMj8ZZ10j3PelJyEgyvNmlhvN0UrnxW1RFyU&#10;wmFRTiZEPWv0hEiFwsIsxetYmJ2eFjOWiclJMTUzLfitSZQHkwkRzmZEsd0RjZVVwRB54syIYEBB&#10;VRiseWPAwjOBd4Ftsh9mPF6CHYQ/pm0PCbQCXgojGiKxWbdH6FgkBYs84Z/AgSG1IRAWeCyQLOZP&#10;LLoFZgYxwYlhsTg9vL5nxmXvjWEmosyAiK1CUnA44/LErEY6owkIbeCfQFKwtgX+CSIdJ87K7BnR&#10;wH+Jj7hsE0mHLXwg04LwB9ZXNhXTi2eFs8VkMtPFYNvP5dFZYRKYf4dtlgMfk4Ebi4JKkEgiAnKc&#10;GGFi/Iz7fIPDr84sOBEQZInSMQlwRSAp0GpcGW0ggDhDzD/bhCSY6aJ1pDb4augVzdeBFeQQBNaX&#10;vvq++JOvvEc2CcKir/ns9UFFcUpcq/51MxEQ4y4KJzIC6YMnf8LadRwGdqWmaCab9/mDYmZuVvjt&#10;g9bGpsmxbX2vh1mWSU9lM/gk/OGQQEbgq6howtloSqHE05lYMmXpL4SJmOh/EdPzgswJ8gn4yjhz&#10;U71oz5NiGe6c8ekF8d7Js4JKmdOjk+LUyOTZ8RmBtcZnwDXhI/OeXFidRrZUFYSTuN/wTLBUDck0&#10;fC+634ybodGqtjrVVhfp+QcCQpfPb/pfRW0/ULPQOQKC3fjgw4cg7Ii16TowXJjAB132BPlcSIqp&#10;6Vk0gU1qCSIpbA/JeLGkeValVK4KEmgXXR78E2ByIBecprjC5eHdxmdmxcTsnBifnR2bnhbjM3p+&#10;ZnJuXsw4HEKyTLj8AeG3S6qYZELTqapQbelatExeQ6dbrtdFqdoU6VxZmMXJJRJtO/BoLMW6YqFg&#10;1GB9KngpzKobYqgRRblYalSqol6uiHwqLkrZlCDwMciyhLpxJBQoMoyHA4JMvWjQJ3BIEOMgVKFD&#10;kBFICuQF5aMUlw4XlEpV0AwDSXFc0fqFkiiXil9gLr9hWFIYH/36Um+tK5rdhkikJdpjSIqQ3xVw&#10;O0Qy4BOdYl7s9zri3PKSuL7SES+vnhM//+z133//m+Lf/+Tb4tffei2eXFwXO43UbiO100qLveWi&#10;2F4pry1XxOpKTSyt1kVnqSIIf/x3GWiL/3GQFN2limj3DE1Lo1ttdmsCSUH7rJV2WfRKKbHXKokX&#10;1w7Fj14/+qtPX4rvvnoqbh9siYzfI5I+QyWTEqvdtljpdsztnkgan57Uq8craJh9+9w58fDSlQfi&#10;/AVxvrd0rreUjoQoAGmUC6LbqnebdSMmyoWKIU9LEjNBikfdjrlowBsJeLvVslhrNkQ7nxf1ZFKU&#10;o1FRSSVFI5cjfzMbjQnf4qKYn5H1MAuTmgX37MPr94mYSUNLpQqFWD4nUuWS6GxuiZ0LFwXz1NMj&#10;JvzBqKFBEAODeWB8n5TOWFg8PTktbCsqna7RDd5o3B2JCkpCnIGg4CU0B7oBBiGPfizD6gx8HhSJ&#10;fCEjXB4KTaU22IEhFenAwI3BZtxkdNOcjJeYGTP+Yh3N4L7gRFKAXiLAgaRAJeCfwPHAq4Nn0BnD&#10;akN6QiApMBgERzgHnVVfzQxdRmuM++fM5B6RoZPBJOAeYCqJeTBm+CvvHXfPtPUUx32RkRE4HggT&#10;sANdsRn9NadETAw33OyXothYBpfxq++fEu986atCp8FF4yVARuDGYNbLRf7y+6e4ztg/ZASgRfqz&#10;ZysppI2QEVwBBApXCScHXhauGDehPiYrrSMscCnxpyWYtAOa2OTHJSQU0hivsYlxMW8f5GiyGFOU&#10;h0muiGkGSstt8ieMfyKVNP0D6jVTSre2brL0a3WTt5/NyQxzPbHWw5KCYIfbHxH634B5l4+bFs8W&#10;uTjICylUgaT46okz4ivvn+YlbipiRlxS7hPeqh8MiqfQXgQ+2AFhgeOKnYkxpfLFWlvzzJ5ZRKbV&#10;4Z35LMBdhNTgVknlitwh+bLot1RhcEDyss2Vl5jgfXLl2jtnzo6Pjk0JOuQgCCYmp8fGJ4W0hZiZ&#10;nRe4H6zIMFEPwTNz+s1b2BkxgQ+KmBYN1KgzdpoF4N0D6HkCLBKfzOgjZe3a42UaofhCYXJkhteB&#10;bXZWRDpbEjQCZ1GScCRhR1ffzMycmJycFrOz83Nz8163V0RCYYGwyGWyrOjB8mD9/Iahkg22UQli&#10;eAeiFciIbDImeJUgRbdZE51GFQ8EYiIU9ItgwCeQGjwP0hwoDPwTFBzinxgSE4VKpSSk64rlgunT&#10;CdWSMJ6WakEjhmBtTFJNYxG/kLRolbJis10XO+2G2KqWxV6zIr7/4X3xf/7NX4r/7//yq3//l98W&#10;nz+4Kj7Y74mDdv6gk99qZcVGOy/WOgWx1C0t9aqG1aZoLxuavZpYWan+j/AHCuNfp3+IpbdSE91l&#10;Q9vSXKq1enVBLgV9Ode6NbHeKIitel5cXW2KT29f+tlHz8RPPnohvv/6qXh86UDsdWpitVERvXpZ&#10;LLUk8isiHYuKbNSQt6yUy+LW/r64s7d/e2//wYWLYqVRS4X8Ip+Miq7tkdWomSrQUjFTLGToQSIr&#10;L0I+NwoV/bHSrIulSlm0cgVRT6VFt1wyVCvtUlmUUmkRDwaFX4Lc5XIuOAT+XtLarUuuVms2TV1Q&#10;s18nxRDDRIRcii+9e0KcOjsmNGIy7cAKYl3IkSSXglQJOmkmSmXaZFE+ykLkOCGkAwSLTaMezk7P&#10;8g50RyYmQv4EhyAmSNukKkQ7o0IwMIDNhr4Bsz5eDaPYKs6ZoRZfBbV/HI5B0kc7tk9GQBDgQB8g&#10;JthmH9Nw2soIjAGQRYGYGK4Hwe0/MIqcko0I6HmTNIYNHu6dNWKiNmbSz4eicSfW650vvyvwUsxJ&#10;ITlkcWIYAFQC28P1seRgWmHhOjM2SdYtVpB5M4qEE8N+40ugRceffPV91ABOCxw/7IB3Ae86ikfH&#10;cs7D7T0waXxMLsLgDflzwztwuay0MpJCksVKDR9/XTtEMnnBMrmzix7BgYPvUZgeAIWiy+c/Mzom&#10;3n3/PTExNSk0bxOlSlmkMmnhC/hNkVXAj4wwk7lCnvbbSIpmt9vsdOL6caXSGJ14OodviQIcKmOn&#10;Zh0CYTE2NScWNYP3h3yRmJhz+UZ0e0zNnRgZFwgIrg9lt+/pekopjk4IbSzoxjPnlBTjcw7B4Vxe&#10;273KhfGWUKANPFeAC8Xi5lwNVCCejGKtiYxArVIUPTo5JSZnZydn56hTqDZbwjRUKJaCElz2s2s7&#10;R5eFYonrQFsRrvax2EoHo3EhxfmOZMSkznhqjnJ2ohvBUIRwFApjWFK43F6BDHQ4XSIUiuBoIqOC&#10;iEkmmxfswBdMTzRJBzqwkk9L2gsdl2ifjio0a23VGyz15taM0MrPQtkssVDWq7V6o70sSGAZXijV&#10;rFg2YxZMGhudFCMjY8KGmKfmZ+eFQ59jYcHlXBTSFrlUWrBIGO4HtAJplWwPQFiwjYxAUtAKCanx&#10;B5LClCsV8ozs8XhswLEjznhO0M4S0XjkqH0yScmyOfbBzvRJJByYN8um5/LFnInilPL5Uk6kckmD&#10;XfuqWM6KQkFT01QuExONUmaz2xA73fput75ZKYiLS23x4voV8Z/+6i/Ef/ntT8T/++9/8dOvPfvZ&#10;157d2mqKy6vVy6u1/U5RsKDopjY6RTptm77XvdqxkZKSaIjWSlMMRMO/zh+Ihn8dsjRWLEsrBiRF&#10;Z7kuWsv19lLDYAtQO+2yWG4ZNlslgaQ41y6JV1f3f/b2mfjJ6yfiV5+/Fd9+dl9c3eiJ9UZJNLIp&#10;0SoVVtotUcqkRS2XFdlwSNRTKXFte1tcXV8XT65dfXL16vmttWw0KDIRQ6tSFI1Kvl7Jl/IpUZZg&#10;NYOY6dQeDfkj1ktRyedEr1YTnVJZNHJ5UUmmhE5DNIuFRt5QTmcEPbzNejzBkPkp+vxI54J91Bst&#10;Q9MgSVGxPy4GRya+dEoAfBWaeeBrZXwno9AVDAlCEpRv0FwoU635bLMsulPAvEaP466XMy4D8kL6&#10;AP8E3Yfoe0h8xDzv6a9UTi0Jy4XoKMpHmdFiBRlJcTYgKbBbDL4CO42tYnilLJPBl8Nl45n4ogOY&#10;RCIvUA+A98Id0GBtoiTMOL/07knBIcRKUCS4NMgnkJrh3Dhz07giHONicnqcBqekD4IA4hA+BcUg&#10;iAApA0FWRFC2Ycg/wcyexg8mRu7yEOXhkHdP9tcP4+vm3Zhr8hc5gWHnuREHNn+CQ3gSW4iwQEyg&#10;gfRB0AfsRnoEHxBfC69y+MmRcXbDV8EViKbM+Qei5hPZL6u/DBXvr3PzxZIikEgLFqWak2o8dgJh&#10;KZO5vHB6fXjERybGxfTcrIjGY6Jar0laIyyM3zgamdbNaP0T6VwufdwUmboP3OEkaQ7SMzHnZK7g&#10;LRukQRisvlwMRgR1lNarNyO4aF85eUZ89fTIgBNjk+Ls9JzQhjscE+FUVhinoGNxuCIalwBXTL9N&#10;ToYfshSGbi1SJXBsmNsjGscLJTHEHchNRYMWJuoYXz4gnTxQCZrw+8ORgOboVkZwHXRfm1vb7ozI&#10;wEbrJRJX9V2/IxnBCp/kUiApsnbxZoE+QEAQBCH8MSjXEbJsdo2tLPqDndltekZKZU564uzo2JzD&#10;KVxen9vnF3oj8162wTpVv6lMTpjlHRsa9ZoChahPlckXRKPdEZp+CipbSKOlqw/CQpJienp+amqe&#10;XlunT58VfUkxN78wt7AoWeNw+jxeEY/GEBPWIuczqbgwq56nk7blSbowRDGfrZQKoihVIb2UTgzI&#10;ZWS2U3SvYtEH05DK9rMi0xhJcawVzIOxHq3gsw9JCnbjJfKJEBkkJ1P11E8yMguNGLUyFIYq5wr6&#10;3rJ016AIttuuiaVOfalb31lpX9xcEUiK7WpBPL9y4fnVC//wwz8X//Vvf/r/+tuf/v/+3a/F333/&#10;s+dXt8WV1apYK8XWyrHNRnazmd3uVbaXKhu9ymavstIti+XlOjWrjXZF1NtVga/iv6sb/pWX/iV+&#10;T1LYIEtvxdCxDCRFp1sT3XZZLDVLAi/FjuWwVRTPLmz95NUj8aMX98Rff/5a/OyTD8XDC7tip1UR&#10;rVxaNAvZ9W5LrHUMlWxKkNnQK5fEarksLq+tiWfXj8SNCwfVTFxkowFRzaVEpZARUhW1Sr5aNkEQ&#10;k10hRRiPUNlr6o8ikVo2J3BFVJIZoV+CIBZTz2WrGUM+nhDpaFT012cJRwQJH6wAkslkRSKZ5teN&#10;73BMNmxyhqUfTo2MDSBOPLOwyFSSGQ9W3BOKCOIa9DkeSIphMUHdB4oBGUFEg+4R/ni/uTKw6jRp&#10;mIRU2OYQhIVEiXFgaPyx4yanhIDA+mJXsOI6TwzYsLFhPGWWzODOPppU2ZlxGhmBPkAZSEMMINKx&#10;6NPOpjEUKRekYeKpHt6Nbf6izhADYC2rXcMpkfaFbcGF/RScJHZduyEg+C/bxESA7lV8QaYK1Hoj&#10;sCtkzNFsgxbgbOMDHyz5gSPHHzYhc1zZnABOCGw8wkIXhyeJWSACeGYggAQ3CZdd8HUAYm5YUqBC&#10;9D5Uq/INcqFMAWA8hQrhBHh/9nFqdExmBtAW067UX0vkioJvmeXCTWaejZ6jFSAcjQiz4AIrJuRz&#10;JticiM86FnRfC7PkUi5r0qerlUqjbtrS2Sk7dvd4GtzvL0LmCg6kYUkxMjEjiA8iLMydPD4lEBZn&#10;pmbFeyPjgvt8zu0TZB/Py5jZTtZICuRFKGl+aMQ4iGLotlnUnqksjge7PGkpUyxrB3wSZOFYZ1iY&#10;WJWuMDcVXwS+MT6sDJLwh8PCLIpYqZg1lMvlBddiIBIR6XxekHEisSDo1WG8ON0u100vmZaR+UIq&#10;X3pHYsKmZ5q7UuCK0OhjrFOuEAiEBB4LBETBOtwbzbao1hqiUq1j0xiqTFepuQUOYZuwCK9KoPAS&#10;oxtaRKSFXYODtwKESyAY5mT0hwQnQM2u0+U3WEnh9YWEzTCdFXTZwkths9Zm3S63MLLIHyDPTjN8&#10;siiQFPTbJvpArgOLd4D0K+mTZDzw5PCyIIM9B8+bbfvA2VC2j7Z9VO0DlYCk0AN3BcICSSFtYfSD&#10;faBO2CdfLDTbLdFoNQSSolDKCalBYeVmsdupi531zs5699Le+vm17vn17naztNMsHW0uiR+/fSH+&#10;6e/+2vC7n4j/8NNviW88unZppSx2mxlxbqUitrplsdLMi6V2UWCwTcqsidBVW92aodcQ1ovU6Jv/&#10;/1lJwasDeLf+e1qW1xpiadXQtbRXrIviWFIs9QzLrZJYq+fFbqskzrXL4tHB2vee3hU/enpH/OqT&#10;Z+Kvv/5GfOPRbXG0tSy2WhWxVCmstRtib21ZFJNx0SkVBQWf9WRCnF9eFg8uXbh/6cK9axfXW1XR&#10;qxbEUqMs6GLSbpTbmgVVS8JOinK5TDIaCoiYbXdfSKZELZsXhXhKpPxhkY9HRSmVRFKUs4ZiOi3s&#10;kopJ1mphrTt8FaaTWTDsdnvn5x2CAOXE1NwAYhwUkTL3GtOPyD6JycFgEJigUgO/AtUZnkiUBcNo&#10;eEVBKe4HsjhxPNBqYlD6gYAgwEFiJvQlxfikYJ85j9fh8wsmZMOBA0wO2xhpnSf/5cwZUvVfTdkx&#10;dRxincamr4tmYZFkFvcDDgY8EwQ+0AcIDl84Tnog/6X6g2AHzwAHYh0FZoDRv1/rYb0LyCPghAde&#10;Cv6LQiJlgfQFXA79EL5JIDA+CULaiBWuD/JCI7rA7ElMoB3xT9AjvGzLArlKaIWBy0FIwfASOoMd&#10;uICcHq9yeWW6UAa8hIpCBuEfQh8g5kzrC7vBbhzC4YgVBAf78GWFZCCjcTHnCwh8FYV6U+SqdRHL&#10;5AzpjEhovC2VhNHp5VIikxZfJMbr8iQTwgSkM+lw3KRTCJKbltfXxPr2lljd2FzZ2GQujqQwfTzt&#10;1caDQh85siiAJg1oCFKCJCO4nwn2EctAc7BOZzRbEM5AWOj3EkykBf+l+7iRFMkMgS2UE+5DXVv+&#10;i2jjNtMNoxsAxcDlRUNog18HuxmfUCpTsmF1E19vNshI7a4si6W1VSETyPqrXECu0tTcrOAyNrud&#10;Vq/LPnoJaVKoNt5ZdMkee4WpvdTFsnENKQA27FQngsuBWIbxs8tw5YuCVE0ZewIfxEcIdnCgHdZk&#10;vXFpGDs+0BmkXPAS74xuQDEM+0gGmRmUmfDOfIWSW8Jh0QcRUkjT03NicnJmcnKWLAqXyyNCwZCg&#10;FjYZT4hqudKuN0S1WBJmTVIpKL93AKtyDFIpcYyRPvmFaDgWEKRNwEB2ICZ4mKroSgVJYVZAL5XQ&#10;B+QkS1JYZ0SInZERCAvEBElFAfsoVcqdXlfUGnVhvw2jJ0RZKrPSz/vbXl8S53dXxeFqZ6dTEbd2&#10;1m7trv3wzfMfvXn+v/3iR+L//M3PxH/53V+Kv/r8Q/H40vpeMyM2ammx2S5stosb3bJYaZVW2iVy&#10;FFgvtN2pAla806uL7rIBKfAHQmGYgVwYMKwbYG2t/sesWlbWGgJh0VttioGk6FpWli02PbMvKZpF&#10;cdgqiXs7S999dEv87Nkd8fOX98Vvv/5a/OXHz8SLa+fExdW22GiWVxtVsd5pina5KHaXe2KlVhFI&#10;irVKRVzb2RSPbly+vLsuLu4YDjZXxLLUScu0R2vWijVRZbZQkCpNJ+KpRDwRicSlLKOxVCSWjSWF&#10;plQiE4qJbDRsiZRSKVEvFkU1nxf5VEqYtXfjCbNcXiyOr8LMwjSjnXdOTkxOTEyePTsq6HKrkcZg&#10;5z3YG9AsmAkZTabNxDocJX+CwIfxVRznPUwuut4dGRVWTLjckZjA/UD4g7WdEvmiCKczSAoWLEU0&#10;MOD2m2D2hYtJvOBNpFpMixrvsbIxI2Y/vQOTw+iJWRJYO2AajTwyGRXzZloqsL4mj90MsnGXTYgj&#10;Z4JUTUQGzSdQCXqSHcicIBbONn4LFAlvxQiuIZ6QBCaBAZ3pO1NJE/w+rvuQBcWmIiywXmQs4orA&#10;x0BGhTZsrypNo75oOAEoBuuK6HeARosI/ks2biKTE5gcxATWHSmTzBXRBFxGrjDwLaAV+JiD6S9+&#10;db4aPiDvyedCWEia8KWEZC9j/R4JfAo+Ju4Z+7ekrmzX8ER6IRASs5qyal4aTwoW77Aei2I0mxMp&#10;M0suFGo1agOr7abA5uGroC2mNxAwnTztyo1m7phOCVlH0VtdEbK1gil7WlPNXJ5VS8Y1NbX+CfxD&#10;nDN9n/CXL7j84tTEtHj37Jg4MTY55/EbrDdiwR8SiIlEQSdfjhdKYtLhEtphZtEjTk1OC4c/JBb8&#10;QcF1RkyA49i51U+wsDfV0AXsF0YhQHV32TSLKOUhWVntUgWtAGatqbxm7UZX4XjwBgNOj9usgkfr&#10;DpMDGJxzOoReEtqzeLxzKBZFUpTqrXeCoRiSgvAHZlsCAmNvM9zTbGPmMfxsIwW0gcuBnE12HlYe&#10;vIpzQpqj7zOw/7WWPckaoaQacojPFxDETZxOF5ICZYNkoXJ3YmpeTE6ZSAcVKwsOt8Oy6PSYXFDd&#10;f15/JBITyUTKYP8kKyNUSmUqPjSei0WnQzgcC8LlWhTBgF/EzCIdEUlbfGbWiNckyMTgJZFKJQUZ&#10;D7msrpSEQdpWlmRsH9h8tVoXxqvQaGUlobL54RpdbaC67Lro/Utns0j1wU3Drn4prF1Kvd5sLElO&#10;riwjKUzDjWy6KK1TyjcaZdHr1MT6UmN9qbm31hEHK+1zyw3x8uZF8R9+8r3/8Jff+29//9f/7e//&#10;5v/5sx/8p5/94Hc//Ey8vnMoznULW42MWLcs1bJiuV0SK52q6Fn+SFIYjpfwqAl0wx8Ua/yxmPiX&#10;pMP6egM2NpqCbV7qS4r1plheM/QsndVmZ9nQW2oIJMVatyoIfOy1y+Jcx3B/d/nPH98Wv/rwjvj5&#10;c8O/+exD8defvxKfP7gpbu9viJ1OfblWEhR54qu4demC6JYKohSLiIrloNcWD66dv3Nx//bF/VuX&#10;Dm5dPDi/syba1bwo51OiUSvqVqKUVHMGlnTJplICZ0M8FBGpUExkNWUVVlKkQoFCKiWQFPgqWByE&#10;9CCIhSMChezVgKUp5tTsyROnxNkz42fPjC3MLQosLhaLTEYTibfjPkYaK0IlJ44HajGOXQuTp6am&#10;hSMQFORVICbwTBAlyZTNmtSSFByLH4I53JRzUQzcGAJhgRYRqBAsE9YLGDcxdQy7sk/D58ynwJTK&#10;zg1yRLCXgUh8WA0gHdANbOOxIElT2oKcCUpJyaggCWPYP8Hi4JyMbDNTyeHJOmeOrwKDTZKBpuaE&#10;ZtiBT8GEmE+BA4lEy5GJaYSgJ9Bf+cnoD5Mil4gm0wKDh37SZ6ealC+aGkXefzjKwMlwqggCgQzi&#10;47ADB7IbJ6YvBVGCpGBnrjBqiS+Ob0TfFJqGwD/nycdEzQBnjndENyQyIiFDKHNYb2brjYT0RLHM&#10;VJ4F8ed9PhHX+FipiFQhJ8ykMB6TdRRYREo8TBF/LJop5FmzcfdgX7BNKESyU5ArwErrp0fH+Y3Q&#10;0YFvkO5btJJ0uP1ixu0V749PGsYmHMGwiGl4KJRYvzeUzgpfPCkWwxFBQ5dJp4sNHSVYEo+fG2lA&#10;fBeoTF1nLk7/drK3GV8ZwoJvpN+j4uwYcRACKMVaQ0hOCa5GOB4TXBMWN5GMwBtBX9GsdWNEbfcO&#10;DuQZ2h5IjmRLUioyqO130BPCpnbF/kBSYMXJokAZYN0RE6R9lSs1TYoEvgpcC4Q5nDavgkrOubkF&#10;MT4+SS3G7xn7ZEpgZZPJtOBVj8cndCw9tRYX3YLECBqX9pdEsxUrLMBokkJM2rsm/UHh9xs4XOZd&#10;0PAKTIKjrfhgYic1oQfd1vQu5o3sA19COp0ejlyQEoHPAP8BAQtiGSRJ6L9cKNw5zVZHcNG4zgGj&#10;J8JcZCkzPDSVSk0g3XiJ74JXCTk1mq3V9TVRb9RFLpcR5YoOLtp622qzXhKNcqZZzqy2iuLy9vLj&#10;Kwfih2+fif/j1z/5P379l//0m5/901//7Hff+Fi8vX9JXFqritVKYqtdMPTKYqmZX2oWus2SoVMT&#10;vW5d/MEKokuW5Z7lnxMTYtBY4l8XEzCQFH/MmmV1oyVW1g1Llu5qq7tisV6K5aW6QFJstsvisFcT&#10;l5fr4sm5jR++uC/+5uU98esP74rffvpM/PrT5+K7z+6KF9cviAvr3dVGSaw0KuLi7pZ4fPuGwEtR&#10;ikdF1u8RK+WCuH1u6/7Vc/eunvvg2vkPrp4/v71ybnulXkyLfDoqTPVHrdhu1dr6yhrCLFVaK5VF&#10;JpESsWCkT6AvLJKhgEhFgpVcTrSrVYGkMO1ZorFCOiuGb+x4KCo0YLj061hwnZGcMIyK2RmHIDyP&#10;1cHeyAjhM8cYMDyRdvfumRHx5VOnxZdOnhJfPTvCgl5ICnc0JpAUJEygElg0csHrxz+BHKEjJ2IF&#10;L8WkwznpWKTEg/F0zu3FmYETHrvLKWELmQpj6gR2jrkyZoxtXkVSMAR7gxGS8IezLNEHaAWeIUlC&#10;/2U38id4cjhKgn+Cbdwn+qOYXs6QC4gl4HlObCApeIkPxUuDFcsEuRTMO8emZpEUOJMQgqTdYbAx&#10;1TwjgcgOfMVs80VjkJACnCTbMj9cKE6DE0Ar4FcYPn+my3bGbK48M2Yc8nxZCAuelyiRJdZLBIPs&#10;If1mIZwMYgL5wresfTK1hih1eqVOl21uM5qg6IYxOJ3CFz9uiphOimgqIUjGNM0nQiHMJ5ay2e3U&#10;2y1ByANJgeEkY4DKALfJzAhIRuCf8NtwFdKNEDzr8+HZ8idSgmX3T03NICloodPb3ult7XDm754d&#10;FX968rR4b2xCjMzOvzc6LpAjtIxjkR3ufC4gjad1ufBXcc+QuWnyY3IFNAd3IHeLvhpyNmvtbq3d&#10;M2tYL6/iv7GrA7no94XnhhYdmhaTU0IcBM8NPgnqYnBvcBkLlXLWPlltdd/RtJ7umbl8WRDvkA5A&#10;E/BfHAM4Iey0J4ZKwODpv4gJdkNG4IQAVILb7RVSFVIJggn6sKTAV8HOYBIs0pp3JYlczM7Oi4UF&#10;p+hLigkjKUZGJwXCwq7BaBSS1xMQ/C2ERULz/FjfPwEmcSISFSGfX6APeCAm9NB22D4GkqJpHzZH&#10;IsvOpn9KImGCE8e5DqRVSlLgbLD9tJrd3rJAUuD+QVKgGKTMWu2uYGckBVqNdBPTMrNQ0m4iXyi1&#10;ux1RqVaE6eGVzeA4KZdylVIum4yIciYqNjuVzW7l/qW9v3jzVPw/fvYX4r/+zc/FP3znU/HNO1e+&#10;effK+ZWK2GxmxEottd4pis3lmljpVkWnWTYLmrRqgtVP+m4J0SmL5U5JrHQNaz2DBMQf8z8tKfBV&#10;9D0WlrXNtljdMCxbemvt7qrl9ySFKSLd6lTE+eWGoIj06fnNH314X/ztqw/E797eF3/76RPx81cP&#10;xPdf3BNff3JH3D2/vbfUEsv1kthe6ogPrl4WF7c3Ba0+cgGvKEdD4sJq+/7VQ/Hw5sWHNy5eOdgU&#10;vXpBZJNhQd1Ho24WtdfIZr/Stk2PadhlcQt2yeVY1B8Rdjn6cMjnDnndmXikU6uJjaUlgbDIJZKi&#10;kMqIUjYv8FXQpkdDowkIu3yTY5OWKeGcd4vhmSJIUlBNypCEMWPFDcTEV06b7X7YYm7eGQwJVyQq&#10;KCjFFYH7AXlhW1kEJSA4CjERSCSlM/BPTCw4BFLjxOi4wFRIheClwMCgcrBSw7YQeyZ48vcYBD7m&#10;HAy+MrRC5pBa0GFhQd4+SRK4Inhe/2UDtUFMZFhS4MwgFEIqgMb9gdARmEzMJyYZU43U+MqJ0xhg&#10;jAE2FeuFLaHxBvpPH4TJKN8XL6EYOAT4mANJwXUwLiiHiwPRDWgFLiN+i8HFHFY5fApOBmHBMzqW&#10;DRQGbgY+IIfzwXU+mmRT+iiYc5vQxnHHkYlZ0+SUD46TA+uYq9SsmOgly1WBG2whEBT0WCM64I5E&#10;hCRFMJEQ8WxaFGoVg20thxHFFmIXZTJRGMy82QGoQKRQ0Upxl8uuFiuImrE9PSdj5KQh5syC6ZiJ&#10;EwLdMCcbGokJ/BPV3rJAbfzJ+ycFkmJeqtEfdIYip6dnBf4JTzQu6D/LNUGEkYMp1YXrwvxRxyJX&#10;O54xS1scX1jzbXKpdZRNc+t2VzcMK2uC64CXAkmBywHdEIpF2UBScJWIH+GfIGDEZeyuLDe6HdFZ&#10;WX8nEIyAtaohmlMJ9AEZDwgL/BPD02uel5hAOgwfQhYF8RHcD6gHCZFYTF+gTHByQC5XEKWS6bfA&#10;NjnqpmF7KqNDHI5F4ZRecbroW0XIY3RixiAVPDY5Nj4lZuecx6uTRATSZ7jVFYmZJK+FgyHEhElP&#10;9XhwMPBAGehdbIsU85BEQEbgn7AuiRT+CfIeePAMkkIKA2VAHiuKgW0kBXkhKLNMNo9cGIgGwQXE&#10;1cEhfRkXjlLxwSkZ90u6n9KRSkZEyL8oSumIuLS9LP7s+f2//9F3xP/+yx+Kv//u18R37x+J53ur&#10;YrWeFv2GE618r5ET3VZR9Lo10W5VhM2DrrbatXZHVES3Xeq1C4Ka0tVOXqxbOp2C6HaLA/7nJMWw&#10;mOiz2RLrm22BsFjZ6Ijeeru3alhaborVFcPGUkPs9GriwkpTXF1tiYGk+N2rO+LffvJI/P2nz8Qv&#10;Xt4XP/rwnvjuhw/Ek2vnL22tCHwV7VJOXN3fFU/v3BIbrZoox0Ii5VkUy8XUrcMt8ejGRXHr0r7Y&#10;XmmJXCoqUvGQKBezotWsddpt0W62RLVQEaiBqD8qgu6gCHgWhSRFt14Xm8vLYqXdFrVCURTTWZFP&#10;ZQRlxaZuKp5KhOOmbtsTMGPkrGNh2uCadwtcuAPzI0YnZ2imeeKsqSF8/8yI4eyYIKESG++z7ofF&#10;UJiF0REW/kRSENcgSY2qUTwW2uBJ8iRi2bwgusHzYASHs9/cQmoDNwaGxwaP3ZwtIyajJ+GPgS3k&#10;vxyCvxpjrD35jHofO7c2gQ90ADICzwS6geqPwatsICOIj+DSQEwwSUWd4HiQAMIYYLkZ94+fMS0E&#10;OFVKISQp0EnsYCoq9WO36RHWSPfbCoFxvttgB+aNj4ZjieeHvRRzTrcxPLogNgCEG4ADsVLkjSIF&#10;0G1oCMG5MUvmbJEUqBDQuSEpuNo8yZeCWuK7wDM07+p35Oz7wzQ/nNf9aL4R0zhE72CFEX8FT36l&#10;1S20OoVW259MC08sIRKlskhXqiKcyQp/IiEWQ0FvJCKS+awgo6LcrAuM6LCGyJdLGE4KRzGTHr9P&#10;OD1e2RLNUu1E1eRSLB73dwIu5onTY4ZTo++fGh23bTGN4rHhGEAT8AOhDGp8wSm+bNT5mfdGxgQq&#10;xBtLIClIHAlozplMx4tlQf6ppJXIlCpCdwjXHAFhXCapfrTLlBkf1xJT3ZMtluutrmh0eqJYqYlQ&#10;NBySkoiZRSK8QckKnylcNEgppN0BL0tvtnptwXrknqBXVFt1wYqXjU5TXDq6vL6zKTb2D0x6Jn0p&#10;Tkuknxmjt8T0zBzKgCgGSY1YRxgYNvhjLwWaA/1BV2wkhXbuG3grJvBGkD2A8uBVQFKgKgS+CsIf&#10;ZzVp0HTBCouZWacgl8IkQNt1U2nIjUAhS8OmOqRIzwz4/MIvOWS9MUYZuTRgm8ewJtB/Q6EQzw98&#10;DwQ1UB4Ii5p9kHHJqzwvSRFLGuyMUXqpLgqlqkikssI6pOPBcEz4AvqCzX9NjmWhVCzXiuVqSqZB&#10;akxXT7dmMCxckr02JKRzPD5NaRcrKfIZgaRIRPyiXc13qnns2a/+4s/+11/+UPz1Nz8W37hzWTzb&#10;XRH315piuZERm92SWO+UO/Wc6K+RIQHR7q8kjqQwqsIIC7souTRHKydWWlmx1sqI9bah3c4LhMVA&#10;XgxLij/QEGIgIwb8oZgAJMVWR6xtGlYtSxudpTXD8mpLbKx1xM5aWxxarm0tiVvby+LVtYNffPRM&#10;/N3ru+LffvxQ/LvPX4i//uSp+OGLD8TXH94U9y/sXtpcFlu9hliqFcWN84fiWx+/FcvVkignIiLj&#10;c4tS2HN5oyfuXTkQd68eiot766JWyohkLCBKhYxoNqo2imVWnxFICk2pRMwfE/5FvzBeCp87FQ0R&#10;+MBXsdRsik6tLiq5gsjGkyIdjYtsIi005zLLFfjD+Cqcs4tiZnxWYGOY6YLsEyM7s3zMzNnJGUHF&#10;B6ma6XI1Xa54ItEZt0fQkHve5xdELugnQaib8Mf8ceNtUjJxXeCfICDCIcN5FVIe/XezlgmHPyMp&#10;hgdTx6saZPH8W5Pcn97xKdht2G8v2+w6XmVUDMcyUAnzbr8YflWQv+mLxMXsolfwjDccE4RF8FKc&#10;Hp+akTl3uj2hqIHpu22FZJdCjLA4OyWa754eoYlTKJEW/Y4C1uTzzvgA5t1eoYkpHg7sCub/7KS+&#10;o2mnLyi4Pov+oND+LMfIIezgCoQFfyuczAi+09HpWXF2amZ0ek6gI6npRdgF4ykRiCcFhyfyJVaW&#10;H5uZE15fUMw7XeL0yJgYNcWW+nJk5/Q1OUampsXY7JyYdjrFzOKiGJmZEWenp89OTU27XYIl+HON&#10;ujMUEjMejwjbjvKldtvQMWSqFYGX4uTEuCPgF9FsRsRyWcEOCwG/ODMzLQKJhEhrZLaNyVkqne14&#10;OisQYWNTMwIfj+QaWa4n+91cTgrceEg6kjdpOpnI5IV+VjSxwCfEnTk95xBfOXFKjM7MClrN+mOJ&#10;xXBY+OIJIYtrsGopkIiLSqctSs2GCCf6RbOheFzQN2LW4RBWDHlT2ZypG7QtjKIxs/SJwOHt8fmE&#10;N+jxhjzZUkYEYwERigdFOBESkWSYl1pLzdZSy66jFclXcmJlY1ks2ZUfaNb8waO7G3ubYnVv17S6&#10;QkycPj16+swo5RjzCzolY21RBnjmKexEUiAyEBwyx+gPDrFlaxHEBG7/47W7ZAI1+zf/imExgX+C&#10;3dAN6I98viikBhAlZGOQr37y9JhgRXlqPcDl9vt8YSENIFAkSIp4NC6CNjFkICkkfzzORcesxps5&#10;UxwyN0ewA1ONvBg8cF3w4Bkb67AL3FUqeCl4hqoNaQ6/dT8y1aBTId3uuIPJA2cfjZJMFiuNlqjJ&#10;QDQ7HNiX81YUM0fx+QLILM7TdKrI52msyZS3US00q4VLe+vi66+ffv3N03/42ff+7gffEN95cuu7&#10;T269Or/16sLWg422uN7M32jmlxoZQY3oSqe41CkLew9XWkZP1GzHkGNM//v+0lydZr7XzIrlZkas&#10;NtNi3SwnlkJSDAuLf1ZS/LF02NxsDbO11R7AM/+qpGiLlbWWQFLsbnTFxa2euHOwIR5f2BZ/dvfq&#10;v/n6W/G/vL0n/uHjB+I/fvOl+PvPPxQ/eH5HvLlxXhztLLGW6e5ySxys98TTOzfF9z7/TDRzaVGK&#10;h0UrkxKFkOtgqSFun98Wdy4fiFuXDm5eOthcbgmWvS0XM6JZrzRNrm0ffZPCpPlqBhmOCZcMrdNl&#10;Vp/1ezV/yCaTolwoiFatJtqNhqAuOhGJCaNVg+FcMi2kbftJFYGwMKOO0zM9NikY8VmDlPmi5q8Y&#10;Xez02My8IH7hChnDIxkhQumMcAZD+KJPTk4J8iqwXthdOglOzjvEuG0zIOjhw1/BINHdkgz2vsG2&#10;J6Np7vjsvGD6y4wf+vrAigzrsTC1CcyVkRGcP9uYZObKTH89Ei5Bg0njcHuJs9CeC+VEecuCLyCm&#10;ZCPtfxE6eFb6NS/2QFYqYWcqCcfnnQu+oKAfYiSdEzRBmvcGxOjsgqBpgXb2ROIiLiUh8oaQJh6p&#10;rG30lCCWxF8UuHMQW8OuI7xBTJFRZnwWwbkh4zhb3orPxQdH6ul9OIT35G+xA9NuYCX6crvLn5t1&#10;uQXea9sAaJEuzKfOjIiRiUkxPb8wt7gopp0Ogfl3RcICGcEq/IvRsIiVCiJRKTlDwQHpSlnYfr09&#10;E3A9Jlkqinm/L5ROh9Ip/hvOpAdMLjrFyNys4JmBpKBMhsEZTcCwzIJkeHQ0/CIpiB9x11E4wxrr&#10;HBJLZgTdJCUmWH2eA1F+tB179/RZQRCQvrTucASnS6HZElFJgXzBFQ4LT8TAJ8pVK7lqNZnPx7NZ&#10;EUkmxaLPL7jCLHXW6HQFcXaZVIw19v3s6Kiot+tia3/Lsik6Kx2R1ey+lC03ylISgtaF6UJKVJtV&#10;0VuTkuiZNR96Dfa5dutaa7kjSs2m8VJQ6zE75xT4GKQPEBNkTuB4J8aPStCTMvn47dETgv/in0cN&#10;9YWFdRWgD0iPEJQ/9HrLotlsC3QDiZl2+VnNuc0hUh6alAu6ayMp3j1xVuClcNgiUs7fLrNuikin&#10;JC2nZjmQWolgICgCPukJifOwCPgDpjnX/ALBHlZd0pOCwg0TfUEdmOKNVNzGbMwCdsI+CKbksjmL&#10;LcbIfIF2tgVLgWAkIhKptMgVCrZU1uRS5gqm/yVr0kge2IS8jOmkXa3nihXh8gaEpgcD5hxuoU+g&#10;vc0BNkIk2VUqFaUnqpUSK7AvNSvi3rXz4gefvRa//PYn3315T7w52hOvL2+JJ3s9cbmWEPVqRjSN&#10;ZyLXahbarZJotcoDWDWj0YAiNJui0B6i0zJ0Lb120VISS50+y92yWF+pi+31ltjZMGz/j3FusysO&#10;Nztie6Mp1tclSurrmw2xsa1/q2JzoyLWe1mx3UyJ+7td8fnRofiLowvil/dv/O+fvhJ/8/ae+Def&#10;PRL/8O0Pxa//7In43svb4pP7l8SN/e5aIy161aQ4t9kRrx7dEc/u3BArtbJoZdLi6vaWaCQjq9W8&#10;uLK9Jq4fbIsPrl4U187viV69IvpL2pbz1jtbbrcb7XadCJhNyS0kMknh8DgFnbYHchY1aWNxxUq5&#10;LFhr1xQR6W63AwlJmqlYPG67YCXDURHy+MTc5LRATOCf6HvFQ1Gmv8T1J+YdAmcDBmnG4xW0oFjw&#10;ByK5vJj1eAVtucnXO9YlZnENnOcTx8qA98fNQCof0plYPrIARqdmOQQ1MCwmOJxnGOIlIE7ZzA88&#10;K8OSglPirZjEm6OsATbzb30Wmw2KKeVj8pGxxDK6WGjbciOKGcbWDltcnkdJOHV6Vnn0JYXtKh1O&#10;5wTPsxs4/PpbpiEBDJ4cPM+JDaQAth9JwQnwEvU1JMPyjM6KDc6N80QGoUV4Zz4+z2gHmo6wMotV&#10;Hm7kBWEsYlJ0ZG+triOA2Bl39UJ/uYYFcdZ2OzwzNi6cXp+N4+nKB4QvHhOxQl544zEx5/MKxES+&#10;1RC+VMIRDIhAKinwTDRWV0Sx3RK5Rl2whI00hycWFQgL/BxoESQF6/FGZIyz2YGkCFn/AVO4fLkm&#10;kBdQrNaLlbrkAu4KVu/MaH6YLzW7ywIVQmPTQWcXITHxzp9+RXz5vROCMBCS4szkjMAnJzEhTFv6&#10;TE64whFBsogzFBbu8Bd4LGHZxWJRZMtlQY9LelIn0hmRzGRFOpsTzkUX8XTiCZNT06K93BGHF88d&#10;Xjp36drlS0eX17bXRbFWEnppdWtNEOBgyWtWfqi2aiJbyolMMSuWN1ZS+YzQJP4dTevJZ+zP8q0N&#10;cxu/malET+QKIl9rDAil0mIxFBJmvqJPG4r0f9hWytnat6Rd2rPSbHQFZZMoCRllhEKt1hD4D0jM&#10;pK0WOZgIC3wV0WgcZUCtx4kTp8TZkTFx4uRpQeseumLMzTu4lVHKiCH8K8gjxBrVK7q4SCj0E6X8&#10;x+t9mLJScu/Z1pPU9VGYR14nhzBkkwpXsl2zQP8Nh7wD4jGzwjgLOtRrJiOPZUXRI8lkklgGygzn&#10;4YLDLeiVPjfvEsZX5TWrvLAMipnKGh+PkRQFiWx9xemE6FZL4u6lA/GNlw/FN5/fe3l0IB7sL4sn&#10;hytPzq3c326J89WoKJfTol7Pi5YREwarGIrD241GYaAnjiVFf4dh2qYFVvlYTBiHx4DlbkWsL9fF&#10;zkZb7G4aEBb/XfbXDIcbHbG/2RI7lu2tptjcbmxuVcXeVk1c3GmKW/td8fb6vvjx09vi37x5In73&#10;6tHfvXggfvvpQ/E3X3skfvnxA/Hj13fEzz97In76+XPx7Mb+wWpVXNlbFtfPb4q1ZlHUUlGx3a6L&#10;o90dcXlzQ2w3K91cUpxb7Yg7F/fFrQsH4uLuuji6eHh04fBge31/e72UTeUttiV9yQp4/URM7k2u&#10;mMsWs/5IQPjsQ3IWBxXS1kbbkvlcXtCrHUlhUpzcHpQEd6nRFhHT8QJJ4ZyZE8y6cN4S75DpxRgT&#10;Ecd+GM+EsYLGvk46NZt0DWpHSckMpjMCLwXxcpxqbONJDsWljYyY4CWUAZKCIAVNmSiVRItoB8QE&#10;u3EgaX0SB5IRBBTIq9AskEx4Uh3xTADCgvAHKiQQS47Nzo/NzRNzIf8Dy4qkGLbB+tQM/aiQYQOM&#10;Rccwo0JQDFZ8WMIGhIU7ZF6adfsEDQmmFz2A04LGBiMz84LdEBacDOJAaoD624ECMCLA/i3MPK4U&#10;RIBe4pz57jhzGD5znkGjjGsg9Zlkl2FItkVS8Lfy9aZY3t6lSwQO/OMRzAraQFDMzM1Pz81PzsyK&#10;UDwRy2SELxYVXks0lxW+RFzgq4gV86LYaQlHKEDMAkmRrVUFsQyCIO5oRKAVxhbmJ5wOwZN4I5AU&#10;vPNiOCT88ZgYiAYCE0DMQmpjQKXeEgOHMZYuWyiLsu0YhhYhl4XbD0khiIwglPkJcJ8jKUZmZgXq&#10;LZrNs/zepHNREP4ottpiwe8T4/NzYsLiCgS4jAiLXLksInFTpYKXYmJmVhznJCz2llYEE36P1+f1&#10;+pbWl8WBxp8LhyubqyJfKYhAxPbaiwaDsZCwGQQJ6YmMISsK1aJI5lIinIiIXDlP4kUwFjcVH1is&#10;vt0iXOfyosfxa6WrNREvloQ7FhMzXq+YXHSJOa9v3m3gctPYOxo1bYXNCeb7GZdkXUg0EIygVBKQ&#10;FMgIdAP5mIgMHUXJBrUe+Crefe+EYFF17l2UxKLLQ5UEJZckOfIMwSSCOMgL3fdccRQGWgGVgD7Q&#10;8QJhIYnAiGxkjhgSFkiNTCIpjpcLMWhn1q0Oh0ymPqSSUcGyDtZhkWOlj0CgX58CSApagoL+mjDu&#10;J329BSnOpsFqT9I4cpm0yCaioteoiFsX9sSre9df37v+9oNrjy5uiZubLXFroyFurNXElVZWlPMJ&#10;YX+tWdYEF61GQTTq+QFNQ6FZL35Bo9iSqvjnhAWS4p8VFmvLdbG90Rb/tyTF7mpdHGy0xLmtjjjc&#10;NuxvtcTeZuNgy3Bpty0eXt0Sn96/LL758Jr4wZOb4rdvn4q//+TF3zx/IP7X738q/vYbH4rffuOl&#10;+M3XX4gff/JIfOf1XfHm/qUnNw/F4xvnxJW9FbHZLIpzq23x6u4N8Y0PH4s3926L24c7u+2auHGw&#10;JR4eXRQ3z+8KJMXD29cf3j66e/2KaFX1DSYEnU9tsXDdNoytGGGcyyApKHWWqsBdYWqdXS6ERaVc&#10;Ec16Q9B/hVQhU9DlD+hupLI0l0iJsNcv3PMOMc7wZ3MYCYJIASApcDPYWH7UG4nqX/pmYoTOTM8I&#10;SQqnTcyMFYqxQoH1SHESmCiGo19VjyBIF8rERHACM8giLPhbDL7AM1IhKAA8KLwzMoUSSu0jS4Bi&#10;kIz46snTgl7UfArgEHZjFhSKp0jsGM6VsyuSeBjljZYKBDHY+ryYZIIFOAmGLfpiMCSOr4+RAhpC&#10;vZG4QGegG9AKtEL6yukR8f7ohDg9OUO4BNiZ9Sy80YTgryMpdAL80eM/bRQDwzVrsPW/IKsPtIHC&#10;GD5/ttkNMUFghc8lsTLskyCuwV/hsxD4sF2x643lVbwUkXRW4HZlyQVmzywkseD2iHgmiy0kP2Ax&#10;FBSucEhg+CccCyKUSQsiGv5kAjERtLgjYTHjcYsp16KYBqsYZo4Jp9Oi0GyIYCqlA53BgPBEI8IR&#10;CIiBN8IxlJtMxgOLp9ggYYyGpJpsswOSglhJKldIZQvszOqvKAlWdxP8t++6MPf8LK4OLuzwd6Fv&#10;zf6CiiQ4B1NpkSyVxYR00sL82ZlpMTY7K8zCgOGwCESjwqy7YRZWNdcZSUHha6XWEP5AKGdn8n2d&#10;5zegGGo2/BFLx0UimxQohlQ+PfwkakNPpqW17HY6b/wWobh+RGHNraNJSyL1jsPpYQ3SsfFpwe9N&#10;8xJEOjk4kWxO8AkXIxEx5/cLPDPeaIzkZC60x2R9BKVwhDmXRBYTjCxwa3pgkwCQEeRS2CBDmoKO&#10;kZFR0W+HZetOg8Ewh9D/imQLJAX+CUpREAeSDrR/IExD5AXFgLxApuGWkKTgJTQH+ZupRFJQZcqE&#10;r1quiHKxRDcLqkWYBbIdjZh/Wd2UfQh8aEzHMxEKeoVto+7PpONCAkBks2lhAi0B/+Jiv6SF/FM+&#10;DsosmcwJqnxtoLxuxAQralibUyqXhbmgmQwrmS236svt+t0rF8TrB7fFRw9vvrh+TtzdXbm7t3Jj&#10;syWQF7c3m3c2pQ1Mv4RaydCs5Dr1gmjXDK1qTjT75C0mV6NZM7RQFQOaJYOVFNYrWbR+yhIRzz+Q&#10;FFsbLbEjPbEpbWHiGn8gIGB38wsO1pricKMlzm92xLnNtjhYb4jzm83r+8vi0ZVt8dnjI/GTjx+L&#10;7z+/I75+64L43oMj8Zu3T373yQvxs9f3xJ8/uia++eCKeHNjT9zabYtLq2Wx382tVhOikQmIdj4s&#10;Lm91xbObF8WTa+fFBwdb4v65HfHg8sEHF3bFs1uXxb0r58SNczvi6GDbcH5P3Dm6fOfo0uHuRp3O&#10;Vzb7tdNptaXpjH+tZG/PuPW7uWbsw+l0smrzrH3o9yZJWqtWRbfdEX1fha38NgVN1leB86yQzoiI&#10;LyDwUpwdnxSEP/ptuccmGQoJFsD43II4nrB+YYS0QV1cKJMVC/6AwPDjZsAtYQsCEwIZQXkhFaE4&#10;HhAQzOE4BBUiGMrZGe8xERm0CL4KFIPe0/g5pA9OnX3v9Nm+OrGRbEphtY8+F+/vC8fwPGN6mbLj&#10;YMAwayKuafe8Zk22kJUdhsUE25h50huHJYVbasBKihmXjIcXrYCM+PKpswIxgciY0GWxuxHyYIkH&#10;siuY4HFi2HX9Fz/B8EuEPDD5SCW8LxIN7Iz+4LtjNzwffHwOGf6Mgq8bxYCM4BCsIOEVvYTmwEHC&#10;KtM0sWa9ypjpEpF2eLwiEItFUikRtpBLMetxC7bnvB4RzedEfWVZ5Oo1ghq4HNh5bH5OsDMqISDl&#10;kUxIOhBMIeXCFJEvLyUKecHzJGYiZbLFSn+tE6tWmRWHpCeiCWpEufF4fmJmnoQ2LB2wG6UWbKNI&#10;4qkskGCB9uWu4z4PxpMCvw76VZcxW6sLTC2xRZptIClGZmcMNol1emFhweMRUhIiUywKFtpAxrFC&#10;FmWGkWgc15FdLtOFpCCW0VtbEslsSvCMRIaQ6abKwxfWz8RfadYEYiJTzIlIIir8kaDwhQNh665I&#10;JtOm1dXE5KxAWLDK+9yiB0mBo88TjQl8MotRixUWeGYimVw8mxehmJRdYtHtF06nV5gzcgcQE7gc&#10;NP/GZPIkaoOXkBGkSvyBpBh4OMTAmTE5OYWk4GIhDgYdpahJoboVzUEQBP8EPTZ0FLvhwCDTnrHY&#10;9LxMpdEHEhOipN+GfRIZQYKnyUTVX7XPMC80bTKzucGbhMM+EYsGhf2iE5VqUVSrZZFOJ4XH4xa2&#10;v5Zb8Kn5yOl0TuRzZVEoVoX1mNTKtWap2hC2LMCanbLpyKxHJpUQvVZd3Ll6UXzy/JH45ptnnz9/&#10;IF7dvCwenN8WH+yvWpbFWrsm2qWsaORTnXJOLNWLolczdKoFQfPHL1RFtdCyqgI90T4WFu1mSbRa&#10;RdHplAdIVfQsq0s1sbXeEv+SpBjIiD0LYY6DdcP+akOcW2uKixstcXmjLW7vr7y6fk586/FN8Zdv&#10;Hou//vyl+MXHT8X3Ht8U3753VXz/yc2fvrov/vzpLfG12xfEk/Nr4tpqRVxcLomr63WxUUvWkx6x&#10;086JZ9f3xefP74qP7x+Jx5d3xfElNdy9sH33/I64f2lfXNleFkf7m+L6uR2xu9oV1y7si6uXDjtS&#10;Ei1N+sxCvLVaRdh7NmN/JZFFt0ugJDSeTNnHhH3optGDimIUMBkVVook8HdFgyG8FOVsXsQCIYGk&#10;QEyMjE0KFg/DeStMEenZfhEpi1KSZYnhYY4rW0vFhzeeEAgLGzFZRCsQtiB9gbFbkIyJrwI3Rj+j&#10;8zjLQaAYpDCQC0RD+gWNdqwn5MEUE8EhScF5cv64nfFYICzIzxhkVGCSyY9DXmB9mdZT40CIYRAZ&#10;IaUOM8xLmGqEBWB3ZZ0wvYiJd949Ib504rRgCUqUB7rBp5muTcZkDQuExdicLrWD/E1OFSmgMxz2&#10;HDDZBaTAV8+MCPwuOjdOAwkIw5KCz0XzJYSF1BJfMR9nODODxBq2uVaCP42BfP/0GTE+MyuiqZSI&#10;y8JJa1oTOOdyMb0m9OAKBQX+A9wP/kRcZKsVwSI9khQ8SXwEAUHEJFksiEylLNiOZjM4M1KlosCD&#10;ykuhVEpEMmmB/ghrzmyT4rmd0ARkzRMEIRqICDauBastKCI1DdFdXlwOpmLzuBEWdR8z+lEsOOed&#10;7tmFRUHLDW7j8Zk5Me1YFFw3vgtZ0kSpJMh6dgRDYt7vF5OOBTE6OzM6O3tqYkKcmZjQlRSJXE40&#10;ul2BOcBXMbvgECQAyLZQPGGMr8vNAp+0tKJXldS1BDx9M1kPRcwvOgW9sFY3N9b6bHIIO/MmLp9X&#10;UsqoqWj8nWgsRRYFpaREVSfn+rcddxUBDnwS/lRKxIpFQSgkmExR49SfZDg9AjERj6UE3oWBIEAu&#10;jI9PCoo4MKJSGwPBQSMs0ipTqQzFILwP4Q+0wpxdkKzvzLFoZs8GV5AwB5ICzwTPHE/uqzgtUBv4&#10;J8jcNBf+GBwSsWgUPwQCwlS8BEN0ueBAPBOkyNUqVaExXbrCrCxvAxwQi0eE270ozGrrBvNwuVw2&#10;Su4LhcKC1BNyTfK5gsCvQ6mtzQaqCDKNKcPp17Jaz08mERN5zR9S8V69slSvHB3uPb97Q3zy5L74&#10;1utnhpePxccPbn384PaDyxceXr5wYaUn1ivF9UpJrFUNvVJOdAoZgzaEFRytSt4gVQHSFsgLqzAk&#10;L/qZFrbWlOwKQRvv5aWa2FxrCcIfw5Li9zTEVuvQcm7bcGmrLS5uSEk0b++tiFdH58Tnd66K7967&#10;8dPnD8Vv3jwXv3r5WPzi5SPxV2+fiB+9vC/e3jonrm8297pZ8eLoUFxcqorzlstrTbFWToj1Slw8&#10;Pdr7wSdPxDee3xL3z62Ie/td8eHVbfHy2o748MqW+PjGnnh2dHB9uycurDXFVrMgLmx0xO2Le+LG&#10;xX1x5XBbrPea5VxaECwLmUZ/fs3ohP3Os6lMWnC3jB8/bK9XJ4EPk9KcTlMqsrK0LHa3tsX68oqo&#10;lytIClPEXNDdY2pNyaugAHvc+ilHNGkenRibsEGQyRkGU2YLdFDGx4v5Zwrri8ZpUDHnMauTY4wx&#10;8IwJ2G8MvzYQEJh2i/E3CHbGk8F0kHwIvYRLA/2BGwPvBfpDMz9NAa1HxCx3zs7An+BsOQ3+Cgea&#10;5bgyOYHFRSFhufFLY18xzLLQGF0kBWKCERLD4PAFBHknC96AmPf4J2ROjle4PjNlFqIkooFiIEkC&#10;YaENMjdZyJuMiq+eGRVTTrfgxJjsyYrjk0BScDIoA+CcYRCaQUBwCIoEY2Y/fj/VFO+LnmSZWZb9&#10;7Lsf7FUy/dcnJk0Oyuw8h+s98XzQd2He7Ranx8fFlGNBxHM5gfGbnJ9//+xZcXZiQtjKaH+/eCGj&#10;r0MYkx/NZoU7HBLTMgl2I5HPiXSpJHK1qjAO0mYjVSgIzcBEIB6nL8VxwyvzzhzIO9uK7BhvODEz&#10;jzcOw4dHgVwKnBDchwgO3b1+640YfokfyKK9A+ecJtKBQwJFIumMAyNg+t8em0h7A1M/xXfBhfWE&#10;o/qpC7wUzNinbXtQnDEEPt49c1q8d+bMyNSUoHzGGwwJykfxUvQzKqamhQwfk2dm1BQKsFQHmsBK&#10;Cp82AuEQTTPXtjZpcoWAoLkvyxGZdTWTCbPGZjpFj6xBnw/ZrHe8/vD45Ix4/8QZcXpkQkjLs6zw&#10;6YkpQQr3rNcn3DaXIpzNCgIirnCEqrB+kqYJ0crkGj+ISQbNFN1un8Cr79DExS6HiDJAQ+GrwPDj&#10;P+CTE48QBD6oK6EMBkkB7IOScJjl083GsPuBd2Y3QiEEQSQj+EPgtUkrxlEg826W+DAeAz1CQbMC&#10;h5EU9kFHCrbJuqckhCW+6LBJWanxGdhoBOutMtfEfT1rmpIbD/b09DRGQn9TsksP3t92wizastCK&#10;bWElxWO+QxYmy+SLwMe0kiZFW89mvS4SsYjwLjpELOAVrWJ+o90QV3a3xJuH98R33r4Un714LN5+&#10;cEc8OH8orm2sXVpZEtvNmugVsqKbz4heOS+GhEW+M6wqjLAwK20a6sVGo9xsllutSqtdoWyk3epL&#10;ipWlmtgwdZ7HkuK4+mPXSgojJiyHm61zlvPbhhsHyzcPlm/tGZ5d3RfffXznu0/u/OTFQ8PjD372&#10;+J749YvH4q9fPRfIix8/uyfeHB2IG1stcdgrHawY9rtlcXmtJc71qqKdCoiNSkp8fO+K+OW3337v&#10;zX3x6vqeeHFly7IpPryyIZ6eXzKc64kPL66I59f3n1zbFXcO1sRyKSE2Gnlx/WBDXLNc3t8UB1ur&#10;y52GYH18FquzlRzFbrfb6XT4em2TlODC8YNiZu5As+J9Pl+v1sTq8oo43NsXu5tbolGppm0yEAuW&#10;ljI5kU+mhaZdgmwqphZSGDbLwk0ZRSKdE8TaSNxGMWDjF2WTjLbwMT/GehH4wM3AyIAVD5qQsxmg&#10;MfaICcITuIXZmflcP2wxPsWfYyzGgWHDKEmz9FQ8ha+ChE2dD4dwAqSXciCSgtOwXY3TsXSOrHOE&#10;BRNuRnlm4aNmDck5DPNXTp99f3Rc4J8g1YCMRZwZCCwd6wqGHZILEi6xpAlehGNGYfgCi4GwID2T&#10;GAchD0SGN5pAUlDfgX+CHZAURDdwGITTWSQFT6JpEBYoHk6VM9d5IiBIthgWE/gV+Cw0ROdVXQ1k&#10;BFcGmYiaOTs1I/iLnIM+GjGRWM40LqMVxPjCvMCjQEIDMwyHz3dydFScGR8X0w6HCCeTlDBkikWU&#10;gcPrFUzENcVMSBZks8lczkSAq1VhRpZmM2uXluhHUuybBGKa31oviK0r4aW+ZLHbnlBI4DKRjCAf&#10;mXsS9wPCAo9F36NmBceU9IIv0Mcb4ECEBTUg+CoQEzg/dASOOu497nC26UGCyOu7fML9qmxyKYZ9&#10;Fb8vKc6I906fRrTNOBzCH4mIaCIpTH1/o4nIoHxXM20ZO8FcmmjIose9qEm8XRUMZYB6kJgQV68f&#10;Xb527fLRNWQEL6Eb2NmuDp/wBoMmjhCPYZ009XlHV4o2eV9+94TAZ3jStjcZdDjpL2pifRUzPp9Y&#10;0FcSCtFzdF4m3HopGHfsGJWXtTUyxoZonLaqgiCFQBkQp8DYZ8z03iw/JgYhiUEsQwoL6YC7hjcZ&#10;1g05VhqzyQcDzwTHohUQE8O5FPwVr6/fcRyXBgKCB924w/ZBaj2tqwYPBnFkBA5n4g5ICvIlzR6m&#10;xjOT1JVI9yWFWYhM8tDvE/rL5o/bh/4cc03bXLvvvibmQmIHHhHCK0YOmphM1jpQQhxoVztvmhB8&#10;ux2PhoXX6RCxgF/kE7F8LCLquYy4uLMlnt6+JV58cEf82cMH4u2d2+LZtSsPLpwT0hZip1UXG/WK&#10;WK2VRF9SWNrlXLuSN5iwSKFTK4q2pV4viWazOqDVrBATYS3TjZWm2F5rG1abYmetIfYshxtNcWGr&#10;dWmnI67s98SLm+fE61sXxTcf3xQ/f/NU/OrNM/GLpw9/8fi++M2zx+JvXj0TP3/+UHzz9lVxf3dZ&#10;HLbzYquZ2VkqisubXXFte1msFBNiu54V3355X/z2+38mvvns1rMrW+LF1W3x8uqmeGV5fWVDvLq8&#10;ZriyKt5cXRPPr+++unNBPLm2Jw6WymK9lhYHKw1x4/y2ODq/Iw631w53NsXaUldk00mBpOjZB9vc&#10;frotPfaBAB2+6/CQLXV7YntjU6x0eyKbTMVCYYMNedBks5ovikg0KRxOj8msGp8WE5P6nRrnZSiS&#10;ECxnwOyNEZNQArJANhv7zTxkbHZBoEUw9gQ+QP9lYGUQRzoQy2DCh28ZqYE/4/TxEpqojWH/BO/J&#10;85yM3g2hQ1qYw+MTizLnvoDbroqOl4UFQiUsSDAkcwKTyYQb9/6ZqWmBc0K2GWuNchqWEYCXAl8C&#10;sQx/XObfRDFwPFD3wdKU4/NOQYkHkkIygjRMsihwYAyD4kFSaAPphmsBpzJ1oQiLYd0jo8VRSArM&#10;P2bMpJQGQmbdVw3LQ94L7cAGf5RrgmeCKXU8VxCRTFZoBxIzOYS4A0UK4bTUTz9HkrSGeD435XSI&#10;sZkZgUuD+EihVhMs+oX5D8bjIpZOa0YiqF9HUpA9gOeDfE+0SCiR4CgUBi8Bz+MXmXE6xUBScIMh&#10;IHAz9J1qdhtZoN36PgkJR+kAe6Pal/o1IMiI4VwKSQpCJzS8ovqB25V7BmEHvuN1cMgxOG4JauTF&#10;vM8r+tfNpmfq0k0vLAgUUrZUFqubW+Lg/AVBLsXpsyNCNm54Rt03gtaNEY4nRCgWE2yblazLZnkI&#10;FnZnlZNkNifMSkHRWNBkg8oUmSRchEtEU2xbuaq3fUfXkWTUfv9dSYqzo6dHJ06NGfChkdc97nCK&#10;CZdLUPGBpPBEYyxJQuqsXWGgoKcEvgqkAH2+pQZQGIQhjifZ5hP2P6c19ugD9hE8yTaXhgO5QLj9&#10;USGDHYahSQYgNZA1DrNwSVD0/7p92L6XKbYx1UgKyQPGdAZu/BAN+6jaB3EHBncOD4VCdk3YAK3R&#10;aQdbqpRFKBIWZuXTRafTIklhVjpJJpERxXxBmBVII1Hj5HG76R3ORFO3Bn+IczOhmnDILn9fZnE4&#10;n2tR+N0uUdIfzaS79cpyoyaaxbxo5LJis9MWR4cH4tm1q+Kju3fEJw/vv713V3x467p4cPmCONrd&#10;EvtLbbHerApW5uyW8+1yVnSredGrFUTXUGzUSoKVNluGqvmvXde72yyLrZXm1kprd7UtdpbrYm+l&#10;IQ5W6uJwtX64Vr+02bp7YV08u3kgvvHkpviLD++JH79+KH726pH45asn4q9fPf3tS8Nvnj8Wv3jy&#10;4BdPH/z53eviye6auNQpiYvLNXFhvbHVLYjtVlGcW2mIa9s98Y3nH4hffvsT8cn9q+Lp5a23tw7F&#10;S6Mntl9LSRzz5uqGZd1wzfD2yPDq1v6bO+fFi5sH4vbBsjhcLov95ao4OtwQNy/uiQvb6/uba2J9&#10;uSfs0sHFfhcX+9AsTqBi9aUjKfBscb+ZNOFIBOlJNo9Zra5YohYpGY1JVYioPyjoTkFehSkwz5YI&#10;Vk5PzYvZOScKgwIuXyAsIvGUQFIwUFKQOW+WGzD5m8QXmN5RqU9HKWkLTcv64/XxBiYfLQKM0TiH&#10;kR04OaQqeImYCKFuxAQ7M+KjTkaOFwenbzfKhhFfEkSzT7Mtq3+c1+mLmWUUmCxigDHPxj8xM4eT&#10;/9g5MU2CKquTYFlxEiAjgGdQEq5QFDFBRwq8FIQ/CIUMF5FqA9fFYjAiECVsExkhLoONl/QZDspw&#10;zkgiTmx4+ivlwbGYrmE3DJ0knPZAXBGgD4J5GxYWvCeKJJhMCaSGXkJhcAVoC0ENJ9kP8UJelDtt&#10;kW/USY10+HwCM0/kgkXJ6+2OIC0A81aq1ZtLS8I08W23+54J2+JpWDcMVEhINjKeICcU2JmpvNPn&#10;E0zup+YcBD6Gwx/oBm4qbmbuH/2X+9DtD/bxaY5uXuKepAaE8pB42kgKyeAp3TDHICnQHH5LMJES&#10;fgk4XdJEims77w8Iwh8IC64YvopZl0vMuTS+G22EGqub69Ze29oW69s7goyK0fFJoXk7JZCsic1M&#10;mx1MqUhUvwsjL2jBiXrIlcrxdEagM9imiofVTwivDCQFO0hwvKPfNtW0NIV977RJk9bPG6nLXXt6&#10;alpMLC4KvBSOcFhEc3mRKJgl2AW1uRJsgvRMa9d8UzNzYnJ61jAzOzU7J2bmF4Rj0S3cPr+ggtnj&#10;D4j+M7rL/UGdJQooVyyJar0phhUDDCQF1wvNATyDLnG5zZIlqBwpG47CKcSDWSCTPx4M6BIQ9aHH&#10;sIBAhbAzjmgGep9PSsIvXD6fsL2VM0g/PubcwrxYdC0K46XQuYfD/ZoRm5lpy4MDPrdL2GqdkE25&#10;zVfLBbtKSyObSYiwzy3K+YyolwsiHvKLiN8jiNC3q6VWuSiq2bSoZFKiWciLTqUkLqwsiec3jsTn&#10;L55+/vzJ58+ffu3ZY/HZ8yfi40f3xbObR+LmuT1xYXNVbHUaaItetWCo5IV0hmjWygbTF7LSqBRF&#10;rZRvWLr1kljv1MTOUkMwcT+3ari41ry41rq61Rb3L6x/9MEl8a0Xt8V3n90SP//kqfj1116In72S&#10;qnj4Vy8fib95++xXLx6LHz+4Lb55/aJ4srUibiw1xAe7K+LplX1xdavTzAbFciUpnt+6KL71+qH4&#10;zssH4hvP7ogXV3fF04sbdLZ4c3XbsiXeXtv8gqMN8dH1L3hz5/DlrX3x4a0D8ezGnri+vyT2V6qC&#10;vIqjc1vi6sH23saq2FxZEsumD00bSaFfgoiGYwItK1UhwaoHdxrbfp9fkOtDZg86eiBGaza51/w+&#10;3d6Fac2OZ00q9aKbACXV6KadlsPjWHBrSiVIs0BYWCkSpXUNYyuGX6Nkv9mDHV4JSRQqdUGQAvVA&#10;JSe2XFAMgg7Ar4DfApWAewOHhP4EkQuGbJZNsiGPJKM/Lo1BLIb+m/Muj5hbdAsz1zQzS+OrIBTC&#10;zgY70OHMR1JgmLG4PE/dhBQGFhT3AOYZi4slwO4iKfxxGeOUUwbJuhyCyYzArlM+iqSghyZOiCmn&#10;3tZoC/6LmEBzkMuJj4S/K8uNs4QnCUMcq5m+G0PwF/USH4czx5nBIbhngCgGB0pzkBjBu7HNS1wf&#10;PFJfPXNWSJZ5ozHBX0FM0P6BIgtEBlUbqXKJzEq/BWOPQcpI/hZLyAhKRRgti5UqqwCYvOV6A5uH&#10;/cMiMpPGLno0S7QbPIlFDMXigkOortRNLSSOya8c050zOTM+NSvwWAxLCkSAL9RfWg/XBfASZSM4&#10;wEjSRMtOz0uWm934L78XZuCsboPfCGERiCcXQxFBXwqvrqpOu9+g1qSvUuqCr2JucZHYUCAWE/hs&#10;TEObWp2WRfPORTEzNy/yhRJVCwQ+cOTrIsgGISyA65PK5c1yl9Ua74OA4AIiKdgBfJo2h0KxVJpv&#10;MJpOv6MfPL/qYUlx2tQ1mV8ady29a6Y9XuGUypPWS6X86XSqXBHlTo94JK7Iyel5MTE+I1g6mQ4n&#10;49MzYmxyamR8QoxOTAqeZDX64zXfTAESaSaLXp/Qh+Qm465iGxmBVhiICUA6EBkB4hoSEAIxQRML&#10;PYnm6Hs7NFvL58LRiCA8QVVppVYV9UbDlOhp2y7+WSgVhcSZMDkYXq/TtWgqQG0ahsfnFcFQiKge&#10;vil8dPxUNLsUnIYvoFmg30TIAwHTIM5mpdp+iQkkRcjrEblEQnQbpndYr1lb7TZFKZsUYZ9LFNJx&#10;0ZJ0qJYq+YwgPZPtcjaVCPhE2OUSmXBEVDNZUUqmRLeQE4crPXH/6sU3D0yyxWfPn4pvvPrwG68/&#10;/NbbV+LPXj3//NXzl/fviAdHl8XRwc6FjRWx020KIiPdYlZ0alXRtrQqJUO52KkYUCGr9bLY6VTF&#10;hdWWYbkubmx1xYfXD8W3nt36/ut74s9f3hU/enlP/OrT55Zn4i9fPhA/f/lQ/NXrR39x74Z4c35H&#10;3FvriKNuTTw82BAf3bwsHl7YEXvt0kohLh5d2xPf+eix+MaLu+LF9QPx+uY58cby8opkxI746Nqu&#10;RRs7Hx9tG64bPoIbho9vGl7f3n9xY8eyKz402mL//sUNcX6tLjaaBbG/1hY3Luyf29kU22urYmtt&#10;TVC44XF5BXnYCF89jh1UXzyQF/FoTKP3sKSISpYHQ4VMtttsiWggKGbHJ8Xk2VFh+l3IdNs6dDyL&#10;khSTE7MCSUFnFJ8/LJAUDLWMsBp/sdNkoiEpGENxGKAYsO6DaAXCAo8FwzcyhWeQFOiGYKwfNGHZ&#10;i2KtKcxLxys44+RAIki7fPGeLg/RkGFI+WSgO3FmtN+R4uyowADTzY/Juhn9jqsnzhxbbsC0IyYA&#10;i85MndoNAhmDWAb6ADFB4IMS01AyIzymWNR0oWBnhAW5FFScoh54fxl47Df6ADOPycf844rAe6EN&#10;UiLYjViJ+RSL7uGECYQFH1yHsDH8V/jIvMl7Z0YEbhsZRd6TC0inS7pEkEuBsKAu1LS0sk2ukBR2&#10;LbygU+On10vdKRPfgCbNEsc2Mp5KZxj2cV1gzBATWEE0hMPtEXPORd7nj40l8mJ4Z6mBfgDOtmOZ&#10;mJ4T3IdIAe7zQUQD0cwhuDS8ulA6UTudtjeeiY8IelTMOV3WadGvK8GNhxsjmsmJUDIt+LJ0Vek/&#10;OzI7J+ibyVponkhEEEvCSzHvdpMOgtPFrlKsU/iibyaSYkEm1bGoYcCOB/21JwkCcB24MsNXSfpA&#10;6AqjEhATXDpe4lugYJVX9V/sWr5afUcjCT9LJAU1YwNJgaqlQJZlZL3JpIgWCgJJUVteKTZagtwW&#10;hN7U5JxYmHcJlnGbnJ0TkhRnx8cHICwmpmcMttsXu+m2EHzr+ticLqIJ7SkVIIhicIEGwoL0CJMN&#10;Kttut5Eabo9XEPKwFaC6EWLoNW5cXXYhHRAMh5AU6AaWEa/Wa6TcJ1JJEZG+lta2KRFU92l6I8y2&#10;WfPIxDW0czSVEThsaUWaKZUEXx6+ChZM8fv9VJPGI2Fh4kaxKJIi4veKfCoheq2G2Og1NpeaYqlZ&#10;FM1ytlXOskjYUrMsllvVlVZ1tVUX3WpZlFIJ7/yccExOinQoLJbrDbHSaAqW1iynoqJdyl473BHP&#10;798Wr57cE5++eCI+f/1CfPzs0SfPHr15dE+8vnfnxe0b4oOL58TlzTVxuNQR28srYqu3ZOj2xPZS&#10;d3e5J/aXuoZeSxx0auJc13BjoydeXNkX335yS/z49cMfvbov/vzpTfGLt4/ED5/dFt++d0V8/+kt&#10;8fM3j8UPnt99dWlHXF+qi0udsri53r250X14sCnu7qyKi92aoVf/YG9DfP3F7a+/uPP2/mXx6PKm&#10;eH5tRxDp+PDKtnh9Zeezm+fEJ0d7ll3DdcPHN3bERzcttwxvb++Kl7e2X97Sv7vPjrbE46ublm1x&#10;fW9JLFWSoltJixsX969eMOxurImtVUOzWhNB3d66yW1aNuohcRyVwz/Bw+/TOOozN1MwRHVS34Nn&#10;u7cVs7nlTleYWuRCkTzquYkpw6xDUKtsmvEWa5IUoyOToyMT/IT9ugcDESQFjWdoAcQIO/ASM2ND&#10;UlBwgbHHS4GldwfC6ANiIpGkgZWsSVvjrYg32yRKjWFl/KAkc2SKFYH/A7GCmGB7esE5/D6cALka&#10;iAmyQAYlpu+PGBju0AT48BEWmNKvnD4rNCnvj4dWUmBZseLA4ZAolEUsV8RdQbbm7x1uyj2CrPcR&#10;zRZE8DjlAkmBAwPlQfUHEQ38IoFEiv/ynoQkOI1ByqTAvzLldOFsQBNwCDvPWRGAbkBDoEi0M//l&#10;CgDdKagB4U0o9tFIR50Is+0pj0uMORcE/bCT5ZLI1msiXizYBIt+NiWSYt7lNuA58PgEgzYmUHNm&#10;Bn+RL5UxZsyesYtMPjE0ghkp3amB3bCRWEf2cbh9LAxGzxKMFzfqcKom7gdpAjQ0YoKEAXb2BSMC&#10;hweeM34LOspEQNJZpInJDZpzIKb90bhATKDMxITDKU5PzwjCH/0V260Io8jWZfpWh3TR8FIgLFx+&#10;v+BjAlP0ecOi7CP5iEzCsZtGDOki21IUPiCnSi1hqVrPl6simc0Lfno0L8cXgoryhSJC/8VPk5Wk&#10;0O8W6WQKuEfGKN0emZhGdfKzQS6ReupPp0WyUhH05aj2llh0lR85RaROsE7UmXmHwCExMq5vbkyc&#10;HZ8QvycpLONT04I7Aw+VBMTw3cOTrHDBBeLmA69+SEaXOenPbfpiufv9NNEc+DA4kPtVcIlTmYzA&#10;SxFPJkSr0xa95SWRzefQGeRU4pMAnsfZgMiIJeJCh9Cxg0kM/q5kvigQd75gSHgl1Hx+h8MxPz8n&#10;7DKzXts4JJwIB0UqGhLVXEYsNevicL1zfrMrbl7YFo9uXhRHh9tivVMVK62yWGvXxWqzKtqlQjLo&#10;ExGPS9RyOdE39pZiJi6yyZDIJcMslbm33hN3jy6KFw9ui5cP74oP790WLy0fP37wyZOHQtpCPLtx&#10;bcCtC5fE1f1DcX5zSxwsr+wvL4vDpZ44t9QRh526uNhtiKcXdsW3Ht4U33/xgeHp7e8/uSV+8NTw&#10;F/evic+uH4pv3L4ofvLqvkB2vDraO1qri/PdkqAu9FynIvYaeXHYKImba0s315eend97e/WCeH59&#10;Tzw52hZPrxk+PNoVr2/sizdHu+IjyYjr+58a9gZ8Yvn45q746NaeeHvb8OaO4dXtnTd398Xz61vi&#10;/sVV8eRoRzy4si3WG1lRz0XFxd316xcOxMHmhlhfWhLtekPEI3HhmHcKW2jsix234u6rCfswBUvC&#10;Y+iHP2zOM7WjpVy+12qLbqMpTMZTKmP6vS84pDNFtdwQrUZXuF1+KykmCX/4/RGDFRYgoykoLtUg&#10;a7VFf67GYErZBdMVfBh4KVAVwhRwJjOsn8eARcjDFG4smE7bAscnGkKgRRDoKAZkBO4H2+jCoekj&#10;iXXUlKJsyDpHUuCUBf2XWAZrC8g0Cgwnk0gGQLLU/0BSYLPxGQBigh+7xIQIJjM4G6adbjHn9gkW&#10;KiNV0xdNCBp1D3Impmx9B0EQcjl5E7wIvL/OijMnWMOJYZ+G1QOWXjscn6SpRjHJE8chG5vFOX1m&#10;0sAh1mORlapAUnAF7Has0GgJXBqImIDthaijOAF8HkiKSfeiCKaTQjJCpKsVoY1INiPiGh7zueEs&#10;h/5c2Y7kDNEkoZfK1WyhKPBPEMVnboliYAqKER2ICbwdbOPS4HCsCfJles5BsXS/ZJryjaH8G2wt&#10;6EnkAokXdIQjqYi7cVhSFG3gL3e8/Bi3KHcdUTxaoiHmUH6nJqZG5+YFkgKPBcKC9Mzh7h1Gh7nd&#10;C273rNMpcPPwYQEvBVNozauplOTaMpGWYPIeayYcJ/wMyYkU/JdEZn6nqI20bVKOliJIFE/nUGDh&#10;TPod/UQ5hh8/ykvgMeNGpIE/4J/INpui3O2JfKMVz+Wl6zk5ikjd7oCYm3UKVIJ1S0ycHBk9NWow&#10;a6ZNTk7MzAgCH1PzfaZlV22trTSqkamFAj1Hab7GbccKWxmbA0GpCLeghBiuHlpW6FK63V6uILoB&#10;eGaQ+8qxmVxO4IqwnSDypoKi3WJpyFA4NDM3Kyanp8T07IxAUnAIMgLBEQwbV0c0HkO281OnXovJ&#10;GX5dUkbofzEzM+NwLIig3ydoLFHKpgQ5EGvdlthbWxGXtrpXdnriww+uie98/Fw8v3tV7C43RLeU&#10;Es1cQrSLWbFULbYKeUHFR7tcFJ1yWRQTSTE3Oy5sZ7mAvk+PZ16E/ItirdcQl8/tGGzF46WddXFl&#10;Z0PcPNj94MLhgMdXLomP7t0Vbx8/Ex9+8FDcu3JNXNveO7eyIg46HXGu2xZHa0viyeGuwMZ/84Pr&#10;4gfPPhB/+fL+T17cEz9+dkd8+9YFw+2L4gfSGVIbL+4IsiYvrpTOr5TFxY262GhkxGo5IQ7aZXF/&#10;f1O8vnJBvLl84e3F8+Lx5U3x4c098fbOefHqxq54LVVxtPvZ7XPiazcPP7q6Iz4+2hX4Jz66vife&#10;6qibe29uGV7f3jfcMby5s/vRB/vixY0t8fDSqnh2fVc8vrEvzq03RLuQEKvN8oXtdXF+Z1vYBYRX&#10;eq2OsKvW550ytJr92EfSrAhjHogJXBeapeiBpCBJkyZog0VqGpWqoVwRVHyQS+HzBEUxXxEIi3Aw&#10;RtQSSeH1hkQoHBcSDgPsUJtgNBH+cFRg0YeN/XG+pMm30EvHQQ3jmYils8LKi7Re0lBLlQcDFoNv&#10;LJXFXcGTuJ3xTDBq8QzJGVIkOK6HB3F2RtkwX3R6TXaFdsA08jtFTABzcZ7Hh3F6Ygox0XfvW1t7&#10;bKoN2GAsLpkQE8cOhrPTcwJJoecHkoLAh7Xl4fF5JzkTQEML4ib4PIi7c8KEpAUDNcIClcNogz7A&#10;FRFOZ1iDg4/Gec5YEYAuwQnB88T4pVr4UH2dZL0RLPKC/uCvM6bJKDoDpnM5/UMXgoEBgXRSYAVp&#10;VxXJZZEUiXxe/LGkGI5ZMw/UQJ3O5dP5PA4G9AHgn+iLCa9PBCJRJmzswHtyIJICLbIgUShbe5wY&#10;gSbg1uVmRlJg1HhGtrPfFM5yZnTCYCfh+C2wr9IMghVAcoWKfl5O/RxsrgYveQMR4Q/HBdKZ+/Os&#10;ZvJ2dXjWl+euZi37ibm5ifl51EPfOeF2U/FhcSwsugRXg1k3ePxB4fJ4nS63IBkilkwLFrO0ixzH&#10;7JzFFIWKZCYjUrlcPJ0WkYRZNyRs8UcjwuHxODzusRmd7fTY3Ixw+DyLAZ+IZTPvJAulTKUmkJl4&#10;CE+OjHHHcHfSf4Jm4/gn0rWawa7EGkimuJP63wE5XC6/YFQanZwSFNGeGhs7OzkpKEcejgYNgzeM&#10;5IN0sUhGAi9RKZQrlAQpJ53ukkBYSFLQLAs/D/clngnEBMkTA0kBFINU6jXBWl65khRZ0faDyNHZ&#10;Y9HjnpieEvqxi5n5OWHT5vwmNb9SjiYlzhI8bwZ/p9MleWGlKIXm/GKZaXEnubw+YU2Az+12h0Im&#10;6kL9ZzGTEu1aWWwt98TF3S1x7dy+ONpfvr7XEy8/uCI+//C+eHH7srh1fkscrrQPV9vtQkpUU1FR&#10;zybr2bRo5LOCuo+i5g/JeFSTWo93fPK0CIRdQpLC53cKj3tOpBNBUS9lRMvSyKcMmYTo5tKdbEq0&#10;knGxWSmJm9ub4uW9h+Lto2fio4eGl3fvP7l6Vdw/PCc+2NsRzy4eik9vHQkkxafXL4q/eHRL/NWb&#10;x798/Uj85Okd8fPnhu/dvyrwVZDi8PD8irix37m63xa7q2XRq8TFhfWmeHzlQLy5fslw+bzhwrmv&#10;Xb4kPrp7KJ4dbYoPr++Ij28fGm4eiK/dsFzfJ9iBpPgIbuyJY0mxL17fPhCv7hje3Nl5fdvw4sam&#10;eHptQzy7viMeHRmuH66KtXpeFOOhzW5TXNrfE3ubW2K1tyIalYbwewMCJZFKpYZlBMKCXArj8vL6&#10;CHxQ8SExwaJ3rFlDkyskhakQDUXi0ZRIxjPCrCeYymuDApC+pPAERSyeFprsCZuPEfWHDBqXh409&#10;cxJsOWD4rTfU4zM9IYyqRlIQJQEGdLI4F1y+AXoJD6j1Q/RVAu4H3pm/Tl8KnQCSgmgLTxqD4fIg&#10;ZfCOkPgpiYNNxQuNNU1IT+SLmXJNxLIFMbmwKM5OTtOeiGJRftrYVBlagd1FhUwtLIqzUzNfPnlG&#10;vHtmVNCKAM+ENxwXi35TcMH7v3d27CunzoqTY5Nicn5R+KNJUWy0hSMQFu+PTIj3RifH5pxidNYh&#10;JhxuseAPC280KWL5kkgUKiKSLUZzJeGJJsX0olc4g1FB/f/o1Iwwv/xAmIQVXQ3kCHmXrBJ3enpa&#10;nJycFKMOhwhkMsKXTI25XOKswyHwSZBFcXp6SowtzItQOiXi+XzS0m8sYd0PDNfkljGA07jIY/sf&#10;aohmdVC+QeAu4nvk/kkXyiJXrhEmA57kQw3fcrF0Tpg5cD94Z5pdmsaXc45hSYHg6DsnZPWtZwJJ&#10;gWMDjwX+CXSJy+0T/EBy+RLhwtk5h5iZXRC0gSE/icTnuXmnmJyao5M1sDPrhI9NTYt+VoDDKYyG&#10;cLmlkIdBWDjdHjEsLAShduQUMAfGH8+2fgHCdphIJbMZiEgFJuLeUEC4Az5XwOcNB4UvEhKLQUlk&#10;37zXteBzi0As9o6kK+VAI9Oz4kvvnxJfPXmGhF50RtAuMEjmBF4KbyIh8MmMzc0TByKAwgKvMzML&#10;hmkDIY/RKY0yhqmFBYFooIIIyFxle7g0SBtUy7gCgcHya9yIK6vrYntnT9B2gh7mNkHHJFgAPbxx&#10;ReCWGCgJE6XLF2lovbqxIboryyJfLolQNCLoMubyeWlQOutYELQpDUTCgnZjNAA5PToiJmamhYQF&#10;Yot6MPyW/BKYJOGlIJNDD1YZSSfjopBJiU69IvbWV8SVg11xdP5AfHBp64ML6+LZ9QPx5PqheHx0&#10;ID5+fFu8unddnFvrnVvvNXNJUYyFMiG/KCVigiJSPBYIi3DcJwJRt0hlI81OWVRrORGP+0Ui6hOF&#10;VERkQl6R9ntExueJOxeEf3JcxBfmRSeZFGvlhriwuiUeXLku3nzw4O0H98XLmzfFh0dXxctrl8Xb&#10;61fER9cviY+vXxRfv3NFfO/RrR89uyu+//iG+NadC+LV+TVxf6stXl7dEV9/dvMbz26+fXD5wmZd&#10;rDaS4tJ2W3Blnh2dE08u7IpXV86Lr924+snVy+L1jV3x4uqGeHW0JT69tWe4KfY/u3UAfUlx3XLD&#10;cnPPsi8+umV4a8Fj8erGxqvrlhtb4uWNbYFkeXbV8OiS4dJaRzTSkXYhI/bXVsWlwwOxs7klqFVO&#10;prOCumKpY3q2WhUqNWH6k1BzhLyI2WVtjRMvo/lgMqO7KxorJjKils6LeionipGESASCIiRR63Yn&#10;AiFRyeZyyZQI+XwiGgwLExdMZWgvS99b2tZJJ5BVbboHOjVVMn7j8dlFMTHvFpF0UaQKtVSh6g0n&#10;Y9lyLFsqt5ZFulgXi4GYmFn0zTh943OLYnbRLzzhpPBFUwvesMCBwfiObmAQB4SFlDr/RVKwTUhF&#10;4kQgXPBY6CeK7wTLFM/kBU1Cy422oLqEw6fmzZqoApNGUIYDeYZ5AoWC5HBMzCx85cQZ8aX3Tgmn&#10;NyhS+bIIxmTbUnZn76nRSfHVk2dPnB0XY9PzYmp+UZjfZDheqrfFnCco3nnvtPjTkyOjc4tiZNYp&#10;pl1+4QonhP5AMJVLV5oikimGM0VvNBVI5gQ7zHqCwu6WJwiF955PgdN68dgBg+eDor9xp1O4olGB&#10;mIiUSmIhHH5/elqcXpgXpGGadbmCga+cOS1OT00KVujIlst0nijW6qLfydHO/RiuWYsgGo0L1pgs&#10;lSrVVlcMX20GUgQiX1l3db27uqHdePI4TGYExPDOPMNbSYA6rReBbEqMF1nGeLNwPJBjMVgHZ1hG&#10;4J9gG0lt2t97gyjvWr1tF6DM0UHuvfdPibMjE4Jn0A3TM/NCMoJlMYZfAuPUP65mQFJ4AqZfwsBn&#10;g24wwY5FEwMSCy5pDteix2vKEI7zSMivRF4gIIZBXpgWeyKdSuWygqmyO+AXiIlsqSDKzbqIZtNC&#10;YmLG5RRGUoRTGVxnXzpxSrzzpa+KL7174r2RUUFx9mI4IqL5vPDE42LS5RJj9kATAbKOGtybo/rv&#10;xNTp06NibGxKjE5NG6YN47OzJKzieGDlGOqJI+m0SOTyAt3gi0SEw+sj5MEhkWRKpPPGD7axtS32&#10;Dg6FxIIYHZ+YnV+w7ViCwmvXR4FoXCpM96hZosz2jkqn09lSqSyarbZYWl0VrV5PZItFYVoih0KU&#10;gLr9fk/A79G/Fm8gIHy2dxhFTVLUTrf71MiImHM6hY5C8FL8htCmghkJTAehfKkicsVSzLQdj1l3&#10;VLCQS4mVbk3srHXE+Z0Vcevynnh+9eDV0aF4c+O8eHFtVzy5tCleXt8Xn9y7LN7cuSBu7y2L9XKi&#10;GnGLZjwgVvIpsVHJWQqiWUiLRjkjsvFgu1IQlWxShLyukNediUcNNiIjE2WslM1SSafSNq/UYxuC&#10;ztF5PZ7IiFqxJFY7HbGxtCRuXb748NYN8eT2TfG1F4/FZ88eiE8f3xdfe3xXvLx9WTw/Oic+uXft&#10;4w+uiIeHa+LSRlXcOOiKB1c3xb1LG+LSWk3sNDPnl8rizuGqeH50IJ5ds1w16NKJD4/OiZfXL766&#10;cUmgDz65sTPg05u7A752a8+ybxXG3idmz92+5hjG7szh1IC8vLb66mhNvLm+bdkRr48ML6/siudX&#10;9sS9wy2x3Szh9Vlp1MSF/V2xu7MtyOmxroqGkZ/RmOZBaAuTK+Ryuy1mgXMJcfuwpUhx6QlT+pHK&#10;aFQrJNPVdF40s0XRSOVFKZwQ2UhYhN2LIuBwinQoXEynTV+taEyw8Bh/C0kRi8WF5jgipDk6td92&#10;FObeHp9ziZlFv7Aaopwq1oU2CrWOyJabwh/LCG8kJdyhhHAF44Jngoms8EaSc66AILQBSApkBEM5&#10;GkJPIhqGNQdlpQxQeEGQFPMuD72wmL8yr8U+FaoNwRwXJSHlgQEGniQ0wztjac6MTwrpA3F6bPLL&#10;758W750eFf5IQuTKdRGIJsXErEOcHJkQZ8anx2cWxOScU8w43IJDCtWm8Cey4r3RKfGVM+MTDo+Y&#10;84aEO5IUUhIinC6IWK4czZV9sbRw+CPeWFp4oimBpHAEomLYIuIK4tPNubzkSRDsoCkRc0gkBW2U&#10;PYmEmAsGJ71eoVtQRPI5MefzivdHRwSLi6bLJVGs1+lCwVy5n09m+wXgTsaRbOveUqw/UCiUEHA4&#10;pVCBfGUkqEEiWxASDXwQKja5Q1Ahw1KDm0RCivsE6WB8FfPO4fvHJG9OzpwZmxAnz46dHh0XKDAO&#10;4dL93mW0ksK2qM3WG51qrSVm55zixIkz4uSpEYGwYLXOYR+GoCWMc9EreAb/BBkCVC1ITJhg0HFd&#10;Rj9/YtFICsJA4HDr5+CWpCABhTySflmAjc4HQkHbWtLUE/R9FZBMIClopxSIRUQklRDFelXUu22R&#10;LGSFI+CddMyLWDotvTtyYmRUnBz5Ij3zrLSQvaG546WjBbLaE4z+Afr5oeVdfv3MwqOTswLd/f6Z&#10;McPYhKAwxnQsd3sEaSkE6sgxThZKot5ZEohKFlzRd4xsJKeUPJF6pyMOL108vHxxc39XOFyLDpfr&#10;qyfeX3BJoC2G4zHRT5m0eWvhSETgN2bY1YBJlX/LPgrlikDH+UNhQWiKGZg2+uJu6FtBDxKuI9+H&#10;uhWqmPRFBsMxkc2VRKFUEyTCMPiSyEYWjG4L23Y8hKQoF9NitVcT26sNcWFnSdy/fiBeXz//8a2L&#10;4tM7l8XbGwfi+eUty6Z4e/NA/NnDK+Kzh1fFBwfLB+28WC/FxVI2KlZycbFZzolWMSMaxbRIhfxx&#10;v0eEPS5hJYUrm4iJTCJuSCYNdh21UrGEaSH3hwiUdbGXyQRcabdFvVgUG932wcaauLK3I57duSne&#10;PrgrPnt6X3z9+QPxZ0/uiidX98WVlfq5dkEcrTfFs1sHQkri4dXNqztNsVGNia16Sjy+uv3RvSuC&#10;KtBn1/bE82sH4kWfQ3EsKc6/un5B4HgY6Akx0BMDpCrsxt7H16UY+nwiDXHzuOKDUtKjrQFvrm+8&#10;vr5uONoSr65tC3I+XlzZEUiKRxcNl9a6zWxSNHIZsbHcM6yvid5ST7R7Bso3FucXvIsuMTs9I+bn&#10;5sTwvY3HAu1MkmYlm28XK6JTMPyxpKDGOOhcFFGPt5BKiWq+IIx/LxzBAUj3lGKxZFp52u9akoJO&#10;wLFkRiApvvLeGYGkyJSbAl+Fwxd2B+PC4Q2LKYdHuAIxgYwIxLMCMWEFR9rhi0zMuwT2G5WAwcB/&#10;wOg/cEtgFLEix54DkxmK4UdM4ErRPBXXBXNWrBTbVP0x8uB/JTljAMkiRHlOjY4LlkgF4jJSBmNT&#10;c2JiZkGEExmRLlSEOxAROCROj02J0ak5PBOzTmkg470QeCmyJY2xtVSlLmY9ATHp9HhjKRHNFUU8&#10;XxYxSzCVFZ5IQjgDETHnDTgC4YVAeN4XFKNzDkEt67AKxGxzlcZn542YiERZth4vxcjcvJj1+wVz&#10;S3wV7nhcqkI4NAOM9Bf0mnQ6xJnpKSEdKkw3ftFsEpin5oKhMhyNhaNxYtMEQVjRidWdNPdDJXBu&#10;iDkydtF8fHF849wYYlhNcsiwpJCaFLptnB7jpUAT0KKJTpcTM6agFEkBI+NT41Y1ImG5hYiMoEJ4&#10;hoQliQn0hM1caiz29YF0g+PM2fEBU9PzAg0hKKeyP/EU6UrERPoRDXvFMDcyUklbLIqvAlOFPRoG&#10;4zVwaQDGi6qCYUlBGWPfaZGUYTJiApK5rMiViyJfKeUqpWy5KOK5jPBEQ1POBWEkxZ++e+J9u8wg&#10;EcqRSYPERDJbFHgCQ/G0iGcKIprKiUS2KJAU+nnwEioE3x2qHPV9anJKICnG5hdYBwUxQQ4UPXGp&#10;REVScHPw1eq2wAxTwVJrdcXO4YHYv3heVNtNMT0v2ag7YBIxQTdyj9f0u6bI06wgHggQgWbAzeVy&#10;tMKkY1UmXxB03KLkBJXATa8nEXpUSPPtEuJCIeKActmvlm9d/w2EosI2KkxKFAmGMG53bkc/Obcx&#10;aXOTpp/LJEWrVhKr7YrYXq6La/tr4tmti+IjiYnbl8Rndy+LT29fEG9v7IuXmgFrHnzDQELAZ/cv&#10;i1c3D55c3hb3DtfF1fWOOGxXxW69KNrFjCimYiIR8Domx8TizKSg5AQvBdWtqXhc0JWrUi4XCkXB&#10;lKJUqgiatdVLhkouJ2KBgCgm42SGbrSb4vrhrrh76Zx4dHRRvLx9Vby4cUlcW++K9UJ8r54Vjy5u&#10;iw/Or4orGzXRy/nF+eWi+OaL2+JbL+48O9p/frT/5MqOeHZtV7y4tic+PDoQr64fijfXz/c5MvyP&#10;SIqBf8J6IL5QFYZjSSHeDkmKj25uvb2xKV4fGV5e3RKsMTYsKZ5eORRH26vdQkZU00nRbdTEUrcr&#10;ut2OYaknKFLSMONacIj5WY3xMqTaWuDeJvBBFmfYFpSavKFYXKq2Xa6JTrEqmpmCqMUzIhMOiUIi&#10;JsjVTYfCKc1JIpF8MmWwARSawZP4iZfCbdOfXW6vHd1MVnMqV+CunphxiES2JJY3dkWjuyKiqTyT&#10;E+bfxAKwAZjPYDwtmMQzwjg9AWwtO2Mehs0GkoL5qAQEOgNhwc48w4kx7jPCyLQsuL0CXwXTX3Ll&#10;qFgZTjLVXOsrJ06LL79/6g9499RZgbDALHHC+oB8hHmXT3hDMcFwiqQgWWTgq5CqEOy84PYLdiNW&#10;Umy1i812OJMX/kQqXijF86VUqSrI3Awk08IRCImxeacwK8SafFIfiaV052Ql+gmHS9DkI54xblQU&#10;myn9M9V/48eHGE5PzQgaFLHebKxQFPgqzs7Pvz8xIU7PzgqaPCImRudmRTCZEDTHLNbrJGNi7TTu&#10;iUKpLIhH63YSTttGCI+FJigm27FYHnxrAjGBfwIxxDeuu4I7ATD2vMSB7Gy/d/N56bOCy4H0iOk5&#10;k1GhqawpALGOB16VjOBOQ4chOoNRizYicSqe7JhXsynRlVA4TlIFWsF2r82SP4GYsD9iF89oB2RE&#10;JlsUtudtZmHB7IBnAkND8qmUwXDIg1wKZAT+CS6v8Z17vG6fn53xDPEOSAd6IhDy6EsK66WQjIin&#10;U4JcikyxIDC1SAqN/iJVzIloNjXvdYlgPP6Ofgl4Jvg58QPQDx7vXCSZFZqGC37w/NTREOho/Wzw&#10;T/AjJGqI3w9JQZYGkkKwDjJ50bXesmiurInG8qqotXuCW4fIlr42/BO0+G10lkR3dVUQzvGEAkJi&#10;Qsw5HYgJLkS/5ZT18CDEGHCZyWWzWdtiu2hbB+XJd0XBAV8DX0AgEqUeulitCb4wJAUCYjidGDGo&#10;Yxc00jnd03MLgp6sLH07p7vzWOfS5zidzbHWeateFaudhlhvV8T+alPcvbAtXt25LD6+efHTmxfE&#10;124ZPrt7UXx657z4+PaBeHtzV7y+bvjw2o54dmXr1c1z4mv3jyw3xPOr58Wt7VWx2WmIYjIqkkEf&#10;kiKw6BA0y0pGQqJf3WrBVpkWKtm8QFKwYip+SxP8iCeyEh/xfhKoJMVxR/C0WKoUBNkezUxUbNYL&#10;Yr2UFvWIVzRi3q1qWlxZaYiVYlggJl7ePHx56/CX334jvvbgqnh4aYPyjUcX18Xzo13x4fU98frG&#10;oXhz89zbY95IW9hVxD6+sS8+ufnfgfVFPzKFHgNMxUe/7uP6rnhztANvj0yDijc3tsWro03x8tqW&#10;xSxY+vLarnhxdV/gpbi83lutFkWnlBdUC/c6LdGBXldg3RfnFzxOaVKTDCZI8cVLgZjop2rafpom&#10;aT4YyqUyzWJFtAsGwh/NdEGUkgnB99Kr1kQ5lQ64XMLjcAgiXP0F020Oh9vtEVNTM8LhdMX1VQtT&#10;155hKGeqfTx0mEE8qNtKo0ck4fAEBBN0rCm2lkk88IzLHr4ozeHWRLBvKlAJiAnMPzkWmA1JCiIj&#10;7ICYYDwBhAWT1+mFRd4BcC2whPq7p86IfrsC62/XjItiVGTEn3z1faEp2fGsbJRZGTNpwiv6IAgI&#10;roZmXLMONx9/+CMbYeH2DXIp2Blhwc6xdF4U6i2RLlfTpWowmRluYkHFKdWnNNSixsQIAkkut2/K&#10;4RIUo0qIWC1iFholZQTHDIYA2aTrgJiwGfoh8k9JMPcnkr5E0hWOiDOTU+JP3nvvT06eEicnpwSr&#10;ls+53WLB6xVRcuptCkW6WPSFw4JZWdQuFVGpNwSZbeRVUP1IHn2pXCVejI7EY8F0F5WAL4rbQwz7&#10;DNiZ3dgmj423ksljN+PHsnLBKIZjaSKQFEQ6EIvGjUGIzSbNoEu4zfBp2SChH6/DID2CFXPyhYog&#10;KOxwui1mN179/3P2Xl2OHFm6Jbu7KDIzNLTWcDi0Q2sVCK1SZzKpWSzB0qJF9e2+8zJ/fD6zjQBR&#10;XTP3YbD2Ij0RAAIBuNv5jjQTTChVBVEKtAhRClxcQhEFO0wh55Sok8DvhW1wQpif5oyYEHlHNs9Y&#10;MWLw5EqYw8QGEbtjHhEZnUEfS0qN4K6kIFZR75jJzZ3JSLQnw1zVFYVK5SPTh2ojSHZQXZMP69AX&#10;2j2hHz0Jc8xVB1wAe8cBpINt+w4S6AtEElso3kRJJGV97RlJfGK4PBXTs4st8/VPbBS010EPEp1D&#10;IVIdGUklRDSdFOyoJlXFnmnUV07nM0Ev6HgyEagHs6GX3fSLf9qB2k3aafi4yW6gG/i29M/2zjYq&#10;VNXy7aI8UItEqEh67T2mk3Yn7SAsOI+JW3S6QzEejmn2u5wvxO18Jh4WE/Hzhxvxb99+EP/5neF/&#10;f//+f0tJGD3x5id+/trwg+E/v39heSn+6xdvxL9/9/JPH+4tD2IT8P/FV+K/fvWt+Nsffite316L&#10;oVevFXLCq7qCKVvlfF4QbGD3ENMSkJXOT7mFosB/xTMul1zRtHSrNdEql4SM1ulwIHrVsui4RdHI&#10;p8Wg4ohRtSguBi3xfD4Q14Pm81lP/Pr9c/F//+Xn4s/fvBA/vrvc8otXa/EfP7z9719+Ln7//low&#10;WII00H98p4OXf/vu1U9IRsD3lp+/Enxo8LfvXuzyH98+/x883m/4d+kJabivH/7tm0e+fdgUZn5j&#10;+DfJmm9e/OvXhj9+uBe/fHklPj+fi5tx5345ES8u1uLecn66ELPpWAyHfcHW5FqBHJOzzfM585kj&#10;lJno2u50BNE4U7/plLx6g6DRrD8Sw2Zb9KpNsRwOBCPRVsORmHa6rWpV1BxH1MsVQfVGsVAQdnfe&#10;EnsIy48kUZgtliymfgitgKvNAoJFl6rYXU+wuLuxT6xspuAKVu1QPI3+IGaAGmARZ/UH7IpkhIlL&#10;J9O7+gNNwxvA3hB4OPSHcIRY0HDQOUZkoAwwG06lTpsAdxKZsFM4j3g1jBC/kRjM1h9jVdSyKmli&#10;VsWoPhzzFCkMWTUEk2QEHxp/rP5qwafEJ0ZjKkpCxh7RwCwsjuk7ZdQVioHjdKlM4yszPbvTeXcy&#10;Z74F6X/+Ij5e/nC9Kz7PtFMS5KZpb6FhlZZABoXt+QL0rBbqTSHRIIq23F6rm+gMR6Jkdt8wQ53x&#10;wVhXWWNZQhn+WGnIp5El+8mdk8OFx4tF5xh9wFezKwX0Retta3UltUExJmUWRIhRfvyx0hbcSWeQ&#10;EaOxJN8jqZBPnu6Lf/r4M/Evnz1jICTZLmwlHx1wuu7tH4vjk6DQRUnLBpUTlGdSfUmUglTIJruR&#10;SNvKiQQPJjNCscXhiV/gwW6KJB4NE7aGhDtigo8XtxYNIeNFiB34EQKCcY4MTSBu0Wy3xGQ+642G&#10;wut2hN2PdOj1u16va8REp9XstkV3OjLMxlDvdD5qdgf6rBvtHilGaW3x9PCEU5nwAxkNiiQoYOaq&#10;Q1IIcoEIiN1rgDBGwDY9M3xTspP5FuyJgrDoTGZisFiJxdmlQFJ0R1NRcKtsHQsU6GacokhkJfkz&#10;CAs7WjBfadT5CNr9nugPBwIhxngJbmQ6JCmoaGNqkCnn/PsyWk53vqHBZEqUIm07P6mroDCTB1Ma&#10;w1d7aAd5fba3v+vlkIFjRdMfJRqtnrAljJPxYDzra7kfXs3m4m4+E69O5+LXL+/Ff37zhfhf33wu&#10;diTFWwuq4pX4L8ujpDBgSv/XD2/+XT76t6///MVz8ccPsmov/vTlG4uJVfz5lz8XX7x+KSY6aZje&#10;bXcPKWUNSApwLTIvophJM+WToAXjn6kirElnFIpeyRFolFGrOe92xLBRE9QNTLya6Fcd4eWTYt6q&#10;iofFSNzPB28vFuKvP3wlfnx/I37+4tSyEn/88l787RfvxG/eXvzmjQFh8SgmwLR60vZJjMGUZH73&#10;Qkg9bCXFrrDYiolH6WBkBNLhH2GIxb9+9SD++tW94duHv1j++s29YFf0v379XPzmzbX48nIuXq/G&#10;4v3l8vPbC/Hu9kq8uDoXl+ulmE2GwsymkP5vdUQukSoXHUHMAGNPBM4MdXeK9UZDbE7sXF5I7U3s&#10;Hh+zwUj0my3huVXPrcx6XcGucuezmZCkGLRagiLNmlsWqURSRCMRkU5nzGxa20ulq2ET2LOSAtGP&#10;Y4e8yDkVwf3lRosocVKrhJx1x8zboaio2uwIOg5w+Ljkw/EUEWlEOc0UBBuI2ONkYyRkLTAwRCm4&#10;3HgwIoO6CnSJIA0vU6T3iWHgaiXYYD3a4tYs6ZFurckb+OdPnohPnx0Inohw4QURRk61iTIwYkLG&#10;CmVgRQYGCfWAKbJpILNyHvrDgh/h2rGQhpMZQcAgLsfaTrkgg5wrV3JupVT3nLrphhet4VjQ0Wo3&#10;BjPQJVtpGQ4DIcEG1MQndm2k3om10CW+iHKzLfLlmvBF4uIwEBaf7B2I43CUVx7MFoJSCdi1YZuh&#10;CFr57QGmMRSLm/C/Deyz0rK0brLJ0rRV/dIyMmL3NOBDA5ZWPn/pDL5ZvmiUh9BfwYORFJS8HIdj&#10;9Day+9q+Pyh80ZgvEjsKRwQbZz6VsTv2f3Z4wp60fHSBeFKEkmlBLIexH/mC6Q4F/bWZTEE8e3Yo&#10;Pv7kqdjVCkDXaCyeSiQyArWBsKCW8+negfj06bNPnz2j70MfFA4tMoL6zW3gZ+sAY7PytgZWEEpn&#10;GjWSotVpi/F0IvC9GZ0gMTFbLqbLBZubtwd9gZjYlRSt0UB4o/5gKQs+M7UU22gS/vSRPyyklMnh&#10;cULzFSIm/umTp8I8zMQJTQ3mNjJBvI7LBmHB0+lEpVo45ZaZxZl0DAx6Q1gwHoNya0QlF2fOKZPu&#10;Yn3hOOsYkjn9umwilxFIirxTLJQcQXsnKaJuvycWy6UwienTUySFTnhWYZr7M7m8IAjBR893g9Db&#10;xicIN3EnEJ/gCuH7RlJIUdLujHtE2o8SIeJ4iAl9d4b+6Hy2EM/XZ4Lhkh8uzsRvXj0Xf/vyvfjP&#10;L9+Jv335+j+/NvzXd2/E//75W/Hf378W//XzV4YffuI/f3ht+Pnrv371Qvzx83vxhw8vxO8+N/zi&#10;5Y2JocRqAAD/9ElEQVR4f294fXcrRu02W6JnE3GRikSSkQjxCSeTESTa2XZEqqLhuqJdrwse1nDL&#10;BscR7Yor0CiDZn3sNUW34opZ27M0LXUx9ariejoUH+4vxbcv7768vxJf3F0Yrmfiu4el+PHtpfj1&#10;m5/48xf3f/nyQfzxw63423evLRIH0lVGUpCe2JEUtr7SiLBXf/v+9X8+QhiD8pQt//7NC4FoAO7Z&#10;vZ+OVvjL1/fs8fGXb5+LP3/9IH73+Y349nYl3q6G4t3ZTPzmw6tfvH0pqC95e3cl7s5PxXI+EbZA&#10;qkFvZzaeZDMwdvGgyiFrbwyGp/aKZJ+1/mZcr+n+aLUJhm2GVdi5FHppgaS4nM/FrNtDTHQbDYFM&#10;pGLDf6Iz2xcORwSVdE6pnHdcQewNK47zh6TgGBmt056JWBh4YLw3FwUPY8Ixx1IGNFNg83h9XNJ6&#10;uysIDDzO1PEReEBh4H1iY3ZNJi+id0v8HLnDA4gfUJLJG7CWvqhn4RMjKeSzCowx73wwXQjeEuEZ&#10;XzjO2ogmwEPj2L69mP2NSUIa9XafPwo/7bFnxHhrRC945xhOqa7dwY4UFpDFYAll8URsbVURLS0s&#10;+CQ4nh6diKNgWETTWZHMF4U+TyQFnwD18vz5pIS2E81FuuCQle5PZoLyAjbXZgllww4CwN3HEnhp&#10;CIGkCCeSIpXPi6zjCMZBFsoVETezlUyxC18KUzS2ekKnB33FZDf09xo1md6oye2dQu9TbL9NcRAM&#10;oxI2M9ftNpm+mJ2NbXe3RzfQ+ciGtE+OT3ZHS5udbCs1k40ajpdXN4LEhx1La8ofbBV1DhmBsOCY&#10;MAZigriFkRQ2G8I/N0+xkuLZ/qHArGBokFwCe8SHqe956xXzafNR6xIl3kMhIKPNh+ORmC3mYr5Y&#10;CLaeIGLRHQ4m8/lkPsM593omPkGUgr6PUr0q6PiQpGiNByJVKBhJgR4npoQIEEhpjmlt4kKlJ4pj&#10;KzXMTJtgNCmQFIQ0wvG0MGE9HducXDSXF7F8gfLMSNrs0M80Fca40vHBBWMFZtZoCFOq4VGemS2U&#10;tiTzOZF3HdHotkXL5jskI1K5rGAIFZKC9Mf5xblY21vH3rTImv2+cnLizM1WHVdRcIwxJwhBOkpf&#10;GyKamAQQsSDRxbVBlILpXiYG5VYEV/LuBU/fCp0g/d5YjAfj27ML8eb6Rny4vhbf3hh++/JB/Ou7&#10;1+LfLX99//zfvngp/uv7t+J///yd+K+fvzX88Fr89y/fiP/r1+/+r1+//e9fvRP/9t0rukx/8+5G&#10;/O7z5+LHdw/i27sLcXe6FOvZTLSqVTeXE4VUSphdZZNJtEIlnxd1xxG9ekN0a/WOvsNqtV0xeK4r&#10;WuWKRQdup1oWJD66tcqwUReMx6AUcdJqilW/La6mQ/H2+kJ8+/q54dXDF3c3Aif+q9uV+PZ2Kb6/&#10;X4sf315t+d3nt//2zUvxh/c3gpIF4gePsQTaOE0Lxt++uUdSEMj59+9ebfk3CYhv9TomVbGFMog/&#10;f3EnqLLUY7bwU+7/16+f/+vXL37/xd2fvnku/vW7V//6/SsE0NvTrngxbYkvLubiV6/vxW/ev/z2&#10;5a3hzYN4/3Aj7i9OxXoxEV69InpNTxTTWTYJbVSq4rG+wdyidnvb3SoiJEUylaT/kwaQtq2FK+eL&#10;YthqCspmT0cjsegPKKpFUpD4MHvkZLIBf0AgKej6k6op1+piV1JwzSImCBjg75aqm4fhWfIjRAbW&#10;kW2j07Jq+aK0hpDmoD4Ou8ISgevZ0LrR6XEPi5IkBQ4okoLX5zcCZhtLIyvLcynS5AEYY8ASY4Nl&#10;/tEu2CQyL4gJKsBG85XAc0AEoCeECfGa8VzGB6N0nWMkhZy3bLHc6Az0X/ken+4dCVw45AVxC6wg&#10;v1cfFOOb6LYD5NHu++ev0wfFj3hvLPhICgrdyGWQHGE6p35F1nGFYz8oXo2vjFoT4q8EhBrtXncw&#10;EdILgkE7toCnLD9d0O44nMxEbzRmXd11ssPJpGD+EBmTQqUiKMJImg12zSwy/DE+f74Uk7iR7bcq&#10;kFNC0kFvXmcdXzRiiPePPCIkxtkYzxf42+1g8jDzy8npcHwo/zAURl7gGwuyPGSObH1Jld3JKRAk&#10;xkDXqL6ncqUh+Ccy4ug4IHYlxe44CsEDNmLCsnd0LDA3KAYza9yGBgnqEITgHn2qRsPZ+wkI5Usl&#10;FAZ2jQAGIXyEBbUUQPqjJq/PFg/Q8eH1OgJTi5hwahVR67ZMq/pkWO+1a722qaUw0/Kt9EOh6/wW&#10;JhtjA3cEG0h5cJHQDUUcj0yH/omMQFKQKURSUNodLziCDVEkKTKVqkBMMCYWicfO/SwErA4ca2Vh&#10;rWF9IcXF6G4khZFO/S5iqqLVzxZmUlrCqGyEGNVt3KilkIyglo2Uc380FkTq9IUJWy670dGxlBwM&#10;cw0gLFCFu+lAqiu4B5ER11OsOiYFi5ggm8NKxHYJnfZAXKwv7i8uxUvL51dX4vv7O/G718/Fn96+&#10;FH9580L88e39Xz68FH/77q34Xz9/L/7z528N1sn+X798J/7715//96/f/+2HN+Iv37z87fs78eu3&#10;ht+8fy5+9eZBfHN3Ka7mc4HFKknvpjOilM0K5EU1XxBNpyRq+YLoVKqiX5ekqBgqhl61uoXuRMQE&#10;sYputTKo18SoWRdICuCe00FXPJytxJvrc/Hq4uzl+al4fXUm3l8sxIfLmfjufi1+815/zt1GKr2/&#10;/bOs/lcPv3l7KWipfTTzD4avaObUf6Uq7v/j2weBYqDKgfTE/yvojP/8+Rvxu7eX4rdvLoQVEM//&#10;1w9vBcLix1dn4t9/eP2Hr+7EN3eLb+4Xb9e9d+ve52cj8cPzM/H7z58bPrwSv3h1982La/HFw5V4&#10;c3shXlrOV1Ph1V0hASfKuaJUhfBqdUH4gZM5kUoKxrKlshlh9wZJpNIp8iAtryXqlYowVfXJVMMt&#10;CTo+xnZz2lmvR9Nv32sJJAVFoHYjmljc3jAbkiiM+CXxQZaBwAORxUgsKezs74KURSKVFVQoZ7T0&#10;5+XTmgplO0+rgs/ADtGxREZE46lIzMBKhUzht2BjMJwsF4QQBPqAHyEgMDmwlRTYV4LhPAXrywPw&#10;y3nlo0AYM0ZpF1acDjUGMdmp4R7mjRC9ls1/lBS01tNbRy0FpZqt/hgrSHwCYUEPCE4d/klWlsNC&#10;hsjrDQTvGWPJ22PDQkyp2b6oPxToPN7h/onRBAgIHG4sJSkSvQ0kBa9WsAYYScEKTHjJKddF57Hk&#10;kPmqtGmwNSPH7Kk9nS2EtAXhXtRGulAUkVRKMB+ZOYe1drsmRTsei1KzSdyaYSG7Oo8vjm9c/9Qp&#10;gezL2Ilken9ICsQEaowPOVPU31iKZvOEHNjlFRnBPcgI+b3yh/mUtnprE1y3U1bZF4aBYDxxTwpg&#10;74giiZZskm39YKQmaQ7EBMeIid1jgaQg8cE9RCY27u54ImSJjMLIb1LwxCewSrQoUt6EpNABdq1v&#10;ewvIhiAdmEVBU2Q6mxHE+91alRHSFBKQ5nAbNYGk4J7moNsYdCUpqh3P0PI+iprqJyN+uWzQDXo9&#10;CqbQCjac6EdG0BzFdUJwImQudRPMINaHmIilcgJdktTJWnACqZRI6Y+0sziJTNA+yjGTcT/bP9pC&#10;FYycDJYqLnjqiWLptOBv646HYjCdCH2DqKqNtrJFrUgKEh9je6PdTpKCWoq2vXUHA8E3xFeIMuBY&#10;MoJsCBKboBMCAs0BPJiWHnM92SFX+BPEKpAXnOJIimazK+aT+fX6TJD4+HBzLX795pX4y5fvxb9+&#10;8U786c2D+PHF9W/e3At27Py3b9+I//jurfjb9xZbWPC3X7wX//b9G/Gnr17+Wnri/d0vXt9aHsS3&#10;L27F+4tTMW61hJmmXnC09j9Kipyo5PKirkupUGRXdOjVamLQqA+bhmm7JZjLOWpKIjQkIESnUt7S&#10;q1b6tarYFRbUVfRr+lGFVMj5ZCSuFlNxMRtfL2aCusV3l0vx+cVCfPf8Qvz4+XPxyzc3v3pz8+P7&#10;u9998SB+8+5a/O694Y9f3gnyDn/5+s5A88XXj1gdYEMaJje0ZSMyHnXGX7/+iX//7rX4D8ufv9AX&#10;cf+b1xfij5/fiv/6xXvx289vaHZ9veqKt2szg+sXLy7E794/F799/yB+sImnb27Pv364FG+uTg03&#10;5+Lt/aU4m49Eq+4aylVRd2QnS2JXUqCMk5m0CETCZqSvnfSKvMgXCxRYePZGxCIl1zCZdHMZUbFQ&#10;/tIuV5hL0ak3RM3WUpTsjE66SLL2ZtpUTZy16VbrwrT4Z/NEFNJa3KUnbNSXcC4BYcGdNm9TathO&#10;OaaY2OKQMvfTzhIIRsAfCAvsB84PFQ+sCbCtgSDNgdrApmJFqNcjK09YQtIESUFul2PKwHkY97N5&#10;qYwWCgMPhzQHkoLLnCWU6gRkwcdPD1AG1DyyYOKJUSqBpKBGtT2YWHPoEsbAu0MAETPGBrPy5ByH&#10;nALgpBob89jBTsQbQ7I9wJbjArG4RTM5gaXELjI00+gwKyaMnijXyEPx/eLfa2kTaAi3XI/F0iKV&#10;ytkBDEapkhRjYg3jie10+FG13uQPIbJVrEjwVdmZIVUsCDPzUK7goC/685lwjZdsMjt85qg99OWu&#10;pDAhk1RGXzHnA9LTCMfHnfSxdFQN8v3640lGbjz1+cVhOCKCqbSgF7fYaAq31Rb5Wl2XkLmK7N4U&#10;w9VadGdzkXbNtnOMSyCugEowTYP2I6KzgzsBrUBIg+BESM65FSJAXSfdp3xx4/lCICkkHUiyUz+B&#10;jOCbJRG/qWy1wQldopwApDwwYYTwG15TkC0FhjnJITdToaeSIKP+aISASNuB3JjdwWwizPQkMepv&#10;JIXnfaRrgG8FWU0lhM5v0n6HvpDgqiBysCu3eaIuDxIcUSsjgKcjKRiMH7H7qmWrNbfdEYgJID7B&#10;ZHtqayms5TrUiUKm01RySThTAlYsCmIvHdsmO57PhP7+XUlBFQXxCdJF25QHt569MfCq0x8ILkjC&#10;caQ8EBmSdewTz3ejb1RQbctXS8qDJxLk0MO6o4lAXCMpuB7IMbM2Nb2u0BtdzxfiyvLm8kKQXP/L&#10;158bvngrfvf6TvzyxfWv3tyL3xqz9PyPX74Wf/nmjfi3798ZfjD89bu34ndfPhc/fnj44c2twG69&#10;v1qL+/lELFtNUcnmRS5p3EO5v4TEsVvyH4XMjGBuAUzaLbHobZo4LqcTcTEZi2WvK3bDD2gISYpu&#10;pfwPmLoKUiFsRHI6Gor12LAc9NeTsbg/OxUfbs/F59dr8fPX9+IXbx/Ed88vxa/e3f/mwwvLg/jV&#10;22vx2w934o9fPQiExZ++vrfcbbCBDYaQ7vKXr19Y9BWYmaR//faVQKLxavCXb/Wjl7Sq0rz6w4tT&#10;8WrVeb3uiq/uFuKXry/Fr99ei1+8uhLf35+Lr27W4svr9Zd351/dnb+5PBXv7i4EO8FOek3R8yqC&#10;7FJLJqNswNhTS4E+JuXBSPhwPCZIBZYfa7lpCSGkYTN++Ybd8LZWyFULuXLW0HBKpDyYS2FHepvc&#10;ijCqpN6g4wNJ4ZarmDSmGh8HQoKGexoCmYVPPLzouKRLGEKA/4rJyeYKgqdgkIKhiPDLfTw6EXuH&#10;BpYdrAiGYWMerPMtW8JygYxAOqBCeArwYJkfHsw/ESW8Gg8zQf79TZBfD8AyYWgxcoD7SznaP9u2&#10;UmTBk4MTls2IjeCiDFhjgZI1ohRy4XgAMQl6bumC4X76z3FjtCJhGMjAog9YjliakBT4ozItRFix&#10;TDwFw0OtAMF/MtRICqe+GUyJJiP+wXpFQILpkOwkl8nkjw79gt1rj499gpklTNSWbyfoCJWftXGd&#10;7Vsi4sJWWGzhjZjoTMZisJgLx2vWO31BcyKfNpKChmG+XwIn+u6sdsyl8kXBl8VTeBjCgqfHC0UG&#10;gx6EI4Jj3SlkqrbWqjkaC0kHtrXqzhdienEpxmfnouS1BE8PSteGY8Qq9g9OdBEKEh+oBO5BWOzW&#10;UkhG8LBNHcZm7JVRJNRAYICwR/vHJ0/29gXWh7OC7xSVSUiDHMdWU/JPTgNqJqgKKLklwdgrpIbX&#10;7YxnM9NpZreboJZiV1JMVgvRHHSFJAUZkEa3+5EuIS4nPmhEcdapEK7gwkBx0ymKmOCYDN9RgIac&#10;TY00Zz9igushLv2bKySKjsjp5LZCj2JMSmSZCP7x3oGg6mcrJtATBFHdakMwToQSnrxbEkiK2elS&#10;DCZjNjshXEMJ6+X1laCoFReN9dQ1QwDNjT0UBqaeYYys40PnC+CL1DfK9YlcoMIWiE9wJe+6CHru&#10;aLYQ4/lKMKprNzjJLrFtiy48Mxyq158PB+JmPhOf31yIn7++Ez++ey5+8+ZO/PrNwy9fG37x6s7w&#10;2iBragzqF8/F7756ISQjxNcvLsQ3r66/vD8Xz0+nYtX1RMcpiFI8JpJS+aFoWv5lLOlk8uYTL7ps&#10;K9Uu1wQyYuS1xLDRFKtBX1zP57fL5c1yebtaiKvpRCy7bUFDByqBuEW/VkVGtN3SFkYtEcYYNhti&#10;1uuIxaAnpt32Zi/W5Vy8vjgVL07n4ttXD1uQGvqgUBg/fngpfvHmWvz4+Z343ZcP4g9fPbfYTcy/&#10;voM/GZEhzBAL+LMFlQBb0fCnr56L33+4+/0XjzLFdrT+5t2V+HAxFDeDsvhwM/vFm0vx4+e3AjHx&#10;8xcX4ruHM/G95bv7S/Hl1frD9frDzfrd9el7cXsuLuZD0aoUxKhTF4OmJ0ZmqpTZnZzCSZpI6/ZG&#10;/UQ0mRAIi2Q2I1w7EU+wcFBFRHkyiQ+iFG7aIEnBNBGvUhEmeF2u1O1WZORNyuWKQFJIJZDE5YKV&#10;u2g8xnRWICOYe9YfGGRUUBjtTlcgKez4rmYsrjU3mbaTjpAdDCeIRLX+Bgy2SJOiPHxNwgaIAFYw&#10;2T+yjcQMsOh0qBFyABSDVj98WdZA7kSysBBtahjtOAq9Dr+CN4BkAWzV08NjQXPpwUlQkEQWiIbd&#10;onUG/LBO2hfM5UtVPDGewpBNllBWY1YbjEfOxCrMZ46YwK4QIsVUE1LFK5WTis/KCoYWYaV63NfQ&#10;pDxIf9gWknKp8bgjhl2vyJjYneb67F5RtdhOr0ou52y2czoJiXAoKmgw7nR6QmeQYAuPfNGR0hSR&#10;ZEqw6TQpD/ZhGK6WW8Zna1HtdautjkDloAZQCdRVEJeiiEcfJucDP2Kl3Y1ScD9x4lylFkxnxGEk&#10;KohPkJpHTNQHQ4Gk8MYTNrrqzOZitD4TbMfNw2TdRDKdF0+fHYifffyE/AVagfQHwgJJQRIEUBXb&#10;+IROiLzMt5Vum6/MCnd8V1NdcXgkdjtLEYsUTJDj2GoIdAbWDeVBfAITuTvwihqLzqCPnsBXH0zH&#10;gsLMaqspGArF9MzOdFTvd0RrMPhIH/FuIGiTvEhkiE8gKYBCoV1hYa+9qCQFCT9iFdRPcD00OgNB&#10;4iNVciEhTeqUSHYw9I0UFHvG831zBuRK0u/lkk5oKyboPdvkaG1tcKlWEaPFTKzOz8RwOkFS0Ppy&#10;cXUpzi7OhSSaIDhMB3+lUmEuBQO5Z8uV4CKEkc6b2ZxvRX8T1yrBJSDolMoZdqttuXSlQobTuWUh&#10;2ISeixNhhMhAWGjRbtTrgg3DZoOOuJoNxdurpfjFmzvxx2/eit9+eP3D6+fim/trITskPrd8eX8m&#10;vnlxKb6yvL+VfTp9e3V6sxiJUaMq5FkY5yIaFSlfIOnb5H4ZyJVPZk0sKFs04c68I59Y9OtNgaSY&#10;ttvicjoVD+v1w5nhdiltMb8cDS9Gw0WrKeZtTyAsHmMVG0nRKbuiWy0L6jfpMqXwYtBsiHGnLUad&#10;9rTXE+vpVJz2+2Kmj6jVfHtzKT6/vxGvLlbi65c3X9xfiJ+/fRDfv7oRv3x3JxBYv/3i3nIHv/vy&#10;XjzKCKMMduF+iYY/Wf7wxZ0gpQKmzeTt5bf3C/H+rC8+Px+Inz9fiT988+J3Xxt+9e5a/PD6QiAp&#10;vn9+Lr65PRNfXq0M16d2/7DTd+L69MXZXEzbNdEsZQSSYtqVxuotB2Mz3b03IEphstb5Amc1qwN7&#10;3R2HAiKUiImcnJBqRZAr3d2Fv1zIiWIyLmTGRcvdtPNQk2viBlrhbOKDId9ICp3vwpj/nbkUm1qK&#10;Ulm0zFwu6YaJGI7Gw+FY7hM6gyiFfUCHyAQbURKfsI/RX2bEh/7Jj7AZGAMsCjX82BgsvSQFIUCa&#10;EVAGZC525QUqQQ8gMoHO4Efw8dM99IQwL3Jw9Nn+4TYDIpAR/FJsFRXuxCqYpCkdgD4gGkHiAwdM&#10;y2wisxkYaoWRmeBECNMEBqrN7mgmGDbIAisdIvio5b1QA86GUmY5SqVxhBATLEHbtQufFWcXeYER&#10;KksdNltUGlKeSQI6ltP7MQkgPkw+cy3Fws5DcSrlhpCYMGSL+ZwjdCCcoit24xNIT8SiNGI0nhAy&#10;s4KUB/s3NXpd0V/MRW82FaPTlWgMB0gKqij0gcdSZktbgaVAEWLI+C4ExRa2AGXTs8MDzD36M9gQ&#10;pN0lJsFgUIYnEZ8otdr/g6qc/slU9BZLQawCMYGfnHCM2xwMx8WzvUOxt2/K9LdawVZUp4hS7IoJ&#10;kiDbYAZRCp3ohYJLDBsxgXp4dnAothFxHFqUJSfA4nQtkBRoiKI0ok02AQ8mwYGnTdEhcQsjMhYy&#10;WJPpYj5ZzKe2lXR2uhK9yUi0+qZ4kXqDSqshBosZHR9uvf6TpCDGALoSqJygWRQZQVURxwe+kODa&#10;EKZ+wtYOCAa9ga6Wgi4Yk6KzksJ140UnIn2ay1PVQvuobep1KablDCBYAvr2mS+JpCBQSW0wM0Hn&#10;Z6disTZ43Q6FmfpEBJKCuRRmZwJhbwiLcrlMHoSazeXpWiAmUIUEiwhLSDQgIBATRJ9Q+gw1w3sg&#10;p8VFq+d2zJb5ZuN8wV4eu5KCIk3uMcu1dR/tsl/qNCpi2m2I6+VAoA8YyP3jl+9+/uql+PrhVry7&#10;lmu7Nhuamz3NF+L97Vp8/nAu3tyuxfVyPGhURCmVELloTORjCZGNxIVpzJJItBo4FU1kE+ls3GRA&#10;BJKC4UizTldcLxbi4exMPD8/u18uxM1sKi5GA7HqeILu0McoxUZSUDNBHmToNcRA9zfrdJk2nIKg&#10;haTf9MSgLVVhug8kh0RPqkvOeC4rbhZzcbdaCn7v66uzh/VcfP3iRlDw+N3rG/GLt7fil+8Mv3p/&#10;Y/j85scv78Qf7dxuwg9gdgr96uH3X5hQBOM4zURO2/9J48aHi9GHy9HLRUt8fjEUP7xcCxO9+HCH&#10;Ovnxi7vvX1+I716sxfdSEi8uSHkgLBhy9WoxFJ9fLN5ZXq5n4rTviW4lb6gVxahdEbNeT5yOJFTH&#10;gi0/KJwk9oak4CoIxqNb0sV8uVEz2Ppl+ksZwctc1Go+K9iVdNAwhRSiXioJYiGMMgN7LZWJJcj1&#10;xM5thhNbv1YKWezoBq2MpuO1ZrZENZIC2NYBScEx97N7CE/ntwiu/UK5KjAYgKRgHcsUS5h5JAUd&#10;jwgItMKu1NjeuasVUB48kQcTt9h/fBj/5Jdi2IiL8GYIpYB8M+YRE42gWXSb9UjJButTL8mzNDmO&#10;SqO9C/OLqWljuEXRrQg8US1EO2mODGFRZASrFl4pD5aTg7ZAbWBRnuwfiEShKAJ2dNAnB4fiX57t&#10;iz3fZvADoi2VM813xJ9sR3nSLVWFXH4Rj6Vdpyoa9ZagfmKT5rCxCqt4nZT0RCaXSKYj8YSIptKC&#10;/g5bktkst1oGu3+k02iIarcrinXJrIYoVmqC8ZdUj1LGS9aeUSgWY7wQFow/YfB5IlMUkmulSrPR&#10;Hohqq5sqOqmCcxSOisNgWDBqImGD62TtoaAzs9UR1nh5OZ23boW9ptnvPhBLikNfWOwf+vcO/SeB&#10;aCAUF75gVISjKREMJwQ1mBtJ4QuLeDwlL8/w2Jster2BkPgUwWhUMOYx7ziZQkGki4ZipSwqXlN4&#10;w57FVDmwU2jSKVR7LbG8vhChTEI8OTx4crgfiEUELQ6ri7PlxZkJP8ym+qcZhjObTFdLgZhgD1KO&#10;q15DsDdp5TF0kXSKP0kKvgCOjYK2MTqKMe01FiJKQXyClAfaWRKEeB3xCQJ66XxJEOJLFk0tsRng&#10;Wn4cSlFy2embWgrGpCTyjuA85nLFEZE6RlKgkSkOypVKwmzW2evM1itBWGK7uwcbjtNoS1Er24bh&#10;yRHv1Y0BFRf2tlqfCa46AhKICTIakhHSjYKNSdGDu3EL4lFcrpRQSQ82vI4geLWJtdgFl1jLpi7E&#10;ds3lik6+kDfks6Y3247eaFYLYtarifuzkfjw/Ex88/L+25cvxNfPH8SHu2tBQ8Sry5V4d3suPn9+&#10;JV7fnInFoF3JZkQ2GhHFZFq46ZzIxVMiFogJ8+7D+odJf9gMiHlz/bon5BmLi+lMfHj+Qry+uhLX&#10;89n5oG/pbVl3W2LRMfyPKAXQSkr74kiCo+0Rq2iWHIPrCmLvnUaj53kyb8N2W6A2yum0oIZj3mkL&#10;CjIuZ+PL6fBiOvzy+ZXh4UJ8/eJSfPvK8N1rw/eWH95d/fLDza8+3PzuyzvxBzMy6+EPX9wLlMFv&#10;39+IH99diV+/vUQ0vFq0xdvTnvj2biFIeTBwgl5WhmR88/z0y4eV+Mry9d2p4XYlvrpZGuwmJkQp&#10;3p5O3p3Pxf1ieL8Y9SsF4TlpMe3WRb9ZEqNWS6yGk8XIQHkm7Z3ciF4Sq0vmsyKcjIuMU6DRmqF4&#10;m7oK++Ca6wg3kxabLc518pqBwFqu0vl0mhkYJD5Q5tRSsOtsXs6ONflupWawpZoc24TJZjsoQhry&#10;Vs3meHa5FDyRh5EK0TcsWlZS2DngTVZYwYT+jJz+fImRd7SNaJUV9CPIqLOUYf43WN3wGIow8QOS&#10;FJ+Z2IMJwR74w+IoGBOHQZmWqC+SFKFEViTzrsi61ZNIQvijKZEqlM0eHnYTk1K9LWKZojgMRAWN&#10;iLJS+Ev5WkOQZcAIiYzut8Oj0CImTmz/BJTTpvSqXBWb+/kQEikhpcWnKj9fINoGo4kgPsRP0WTt&#10;br/TG4hWpyv0cYtYIimOj31Hx77Do+PDw2N/ICR4Qf0ivpSkrbXc2z/Y2zvgAZS8EEBCN4hdgdho&#10;dQVBWfZSKJQqgrxYQN6LDI0x9iaaVdKzqvVy3XhZJKEowKcwghiJDtA0uHCbVdfOKWbVRVIQJTrQ&#10;t3zkF8f+iAiEE0Iuksg7NWH9o5ZTlo/alKrj16EdP36yJzhn7P3xYMTA5mGSU/QkU4DMr/OHY4J7&#10;GFKyd2h4ZjkOxnkD0hYiFE0ZdF5FNg2lxDCIW8RjqVQqI3a3TGPLJCRFOp8T5PS7wwGjsqlvyJUk&#10;T51SoyZ684kYnS62VLqt+rAr1g83otRuCF80LGKZlEBSbHIZ1lEvN+tsDGZ+1OsiHUh8cH+5URfs&#10;huHWq6WaqITTKdPxgYwg8UGYTsqAImSmsjBuBaxC3wQnyPBJ/fFgYnRGFea22/zoWH6TmelGnklQ&#10;Q1tutU1UdDoXNJFuwm42TIKwQFIUy/L4zWmHD4SkYOOZ1qAnGDzOGuqU3bbtJiVowa7QRHcZE8bN&#10;FqXlC4UCVRRX9rZY6fGnm2yTVQ9kiEEmn1OZHyEpcAKITCAmElZ/MNqlXKsjKShosiFqeYcGLhU+&#10;ef5YvT4tf6l0QqTTpqmlVEg4hUSrnheTblksBlVxu5y+vroUn9/fiff3t+KV9MTV2YvzpXh9eybe&#10;PVyK55crMWjVCqm4yCUMlUJBuPmiSEbiIhFKCLMVbsLMADK13cms7Utx592BuDs9F68ur8TXL16K&#10;l2dn4qzXXXgNcdpuiotBR5z32+Js0BePqYqWGNfrg2rVUKuLoeeJUbst+ju7aW8+JuyS1qpaXVAY&#10;6NVqgiGew05LeBXXK7utiuFsOhq3auLtzZn4/G5tuD0VX724EN++srw8Ez+8vfqlVMW7q199fi9+&#10;/PKl5ZX41YcX4pvnF9+8uHhzMRWvz8ZvzyfizflYfCNh9/zs1+/vxY+2i/WHlxfi2/u14eFMfCnp&#10;cL8W30rQvJDCuBJf3q7F++uVRQd6e+fi3c3Zst8UnaojurWf6DcrYtJvGdqeWAx6y9FI0OrZaTYE&#10;p08qbUBGE/cKhcOWKNuvzKYLUas0hcmIhGSH0yJrtwshu9F6HJ+Vtzvv7aY8Crm8KaG0jiePkfly&#10;Cro8NhPZOS4UHLFRD1ZJsFwmEilmbvIARAmrJ/vCNBqewLvlkUmJ21hCBENRQdlaXidvwSVQTDk9&#10;BslqdAMOK87Jbn6ESQzPTvzw5NBwHE4KNmQPJnIiU6qJZKGc1IVS9URrOI9lS1vYhL3S6gu2ZQ/E&#10;s+LZSUiwz9ZxNEYUPW93IaBznnmX4bQZ2IP7y6J38uhkY2trNoRpl7syLQxIAepLZOzJI0gQCGw5&#10;1h3lAcgCXTREfdqdntC6K3hwQu54Ms2LhCMxgdTTnccnfhEIhsX2lwpkCqAkBK/GA7qDsWD4FYHY&#10;x4YR83dJH5DA4msy7mK9SeEn3yDKgwezTtr77ZwS6+NBNJEUZH+w5VTRShmgCQ5PQgJbHo6lRSav&#10;1bucK9ZEIu0ICTV6YnkuIzd4NSSF2Qo7ngqEY4aIfG3znvk6EBOEo9A0lA8/PfAJJIU/koqn8iIY&#10;SQrkBZKCwkw6PiieiMWSujqEld0uWyYRpaAKit3G56crMV0uiq4r4tm0KJRdgRrwRqYFo7+Yiovn&#10;d+L8+d3Z81vx7ruvxOWrB4FKKJRLApUAND0IAg/5cknEMylRa3mCXg9mVBD4rHoNihD88dhH0lw0&#10;NZHny9jR+vVWr+YZGD5PXQXTKUwNn9nFJBV+TG3mSpVmbyDohGYMKrgNT3ijqSh5XZGp1MvtvmhP&#10;FqK/WItquy8YUM+m55veaKcssqUyIaZ8xZAxJUVuqVIR5H4Go5EgGySjw14ey9VKjCdjwYjizUYe&#10;9mbduaz+iaSg48MumB4XJ5FYLlo0o65LZmGR1g1HooKAni0u84jrbi4ts6Gb1sSK3qgoOWUhkSc4&#10;LuQdkcsWtuSNZjGDP02iO1tIJ9MiLrWu6yaeFDZ4kTfR6lLZ8xqXV2vx4sWdePv2hXj1+kGcnS/F&#10;7d2leP7iVthinUG5UrR5m2TODFvbYMIrZqyGPKCEFmYhUSl0epa1kuVLHbchLicL8eXdc/H9wwvx&#10;cr4Q1/2+OG81LzqN807jetASD9O+eLEYiufzmbgdiel5ZyBmdW9YqYtBtSnGXnfsdaadvhi0e6It&#10;p6rZqlV1njZctyaMtKiZAA+N+PQclM0u8KWW1xBuMSdatbKYDjqVQkrcrKbidjUWd6uReH+zFF/e&#10;n1p0sPz+1fnP4f2D+P79S/H1qzvxzgzGvni+nor71Ui8vlx88XAhvnw4FyRTfnh7b9CB/vn8XGxC&#10;EYb113dnH65OP1yfvj6biTcXC/HF3bnBhk/eXK7E9XwoZo1mp+h6bh5JMe01pz0Php3GSHQ9Me20&#10;hSTFajgUs8FA9FqeyGXl1klQmBuSAjEdjceFJIXrVkSj7olMKidCvoiwIjZVKVcq5XKv0xWDXt9u&#10;i1uWwoV0Kk0sxPSdGgP+k/6QpGAiOC0hHLN3MmICtkoCuUDJHj/iEuOYN4kWQXAgPgSdpTk76li+&#10;vGBFTtqdo5mXRfzPhgCNNcJW4fHTv82QPcYwmwFHgahADbAVu5UR5ULFyAjpCVGqd0qNTneyiqSL&#10;IpEvC4QFx9zP049DCUM0LmKFYrnTFexCQGiWwoXdEQjUcxwFwtRnYE3Jh+7+FV67KzDbkg8sRDTF&#10;7EoKHhDXsqFXeowoEO9BTCAs0AREiXYVAz+NxhJPn+0LfgtLHC/Cb+GJrJD6Sii95E7yvJsSMZvh&#10;5f0TZnYeN5THMOMiYqr5wzErwCP1CVBRSJRiV1KY+EEwzLgBpIDExMFxQOwfGYhVxJI5USjVLHWx&#10;lRSETFAGaBFeB8WApCBkUvM67b750+wf1UT68EQiFvtHPnHgC1siIqJlu+AKNI0vGBMICyQFJJNZ&#10;kZNqtKc9YoL4BPWt7Z6B+CKSoj8e0clFmAHzP1rOxGS9El276cby6lycP7+9eHkvkBQ3b1+KSqsp&#10;UAbT1QImq0VvPOqZoQxj/VcUq2WB/qB+Ah8e/UGiQK/gVCsiIEkRf5wovntxanGwE276TqkmItGU&#10;CIVjIpbMxvX32++eegI5673xRFRbZtIFookhVPzW/vxUVHtzka92q92p6C8vRXd2JvI1T4TSBZEq&#10;VUSuUhfI+UTBkWwTuXI5V3azEgSu1jCzxReVECQv6N0YDAbUWs7tjepLdmVETDBhkHJ3PdfubT6g&#10;tCKXy1vstgX2GL+KY3lRLHDRaFxEIjHBSodfRSGSlITgfr0O+qCQK4qSlga9i0dtYeTFzj2mDNXa&#10;Af5pHc6szmgRDkYEx2bmQDJTrZaX0qmr6UZYvLwTb96+EEiKxXIibDFW10ZSnFw+jaQg7GJrrmUW&#10;zIAujo3xcdxyqSZqpapZfavesj8Wz9eX4v3ljXh3diFeL1fifjwS1/3uzbAj7sZdgaR4mMH0YTp9&#10;mMzFzXAiznuDZbsnZq2umHcGht5QjLt90Wm2BR/FJjbuSIybLLJbqQsbsKjb+fSuHTviFfNZi4kO&#10;1svFQjomzmZDsRq1xcW0K15fLcTntyvDzUJ883z97Ysz8ZXdOP7zB8Prq1Px/GwhXlje35yL717f&#10;/uL9c/HNiyvx9XOTTPni/sxwuxZf3qzEh6u5eH8xfX8xe3s+f3u+EO8uV4LG1/c3p+J+ORSzVlW0&#10;S1mhi23WaInL8VTcnS/E9Woq5v2O6DVrYmirT+a97rzXE9NeX5hZaZ22OckKOc5wJAV1FVqohM56&#10;Fiy+6LRUQdLukZOQM1gQbFW/nC+EJAVdJNlMViAmgLoNfkpAQsqDAAZBC7TIbpcpv5fLR/9EUiAd&#10;uFKSybTg0uOnm3y8jV5sH5zN6cQ1daKCSjfK5lN2I0dyBFYJGyi9YjwU846QFPFcUbCbw1N556GY&#10;CCayIpouCDIa+XJdZEs1UWv1RWc0PwknRDCeERwHYmlBfoQnJnIlwQbiCadE+wCzgxET0WxOXtMn&#10;z/YFKXyUhFQFcRSsLAKaY9IHNRl1OWk246DrgjSEzx8UGH77zeTRChh7XCM9Hoen2xsIHkAeCjGB&#10;VphM54JHSqZIVQh0Bg8wHlTerB2ChAhBjmxWetC8GsrGOAC1Bq0WwN9CKqTe6iImSBbsphLI72Bc&#10;sOKYbakKIsQUv1OphsgwzlDapMNicmKTZvNxvQK5DOIT/lBcpLKOIOXhVtsiV6wKOcz8OoQFYgKI&#10;GEV3UlH2/Q9a3QFfCpoDNQNIiqNAVBz6DZIU6ZwjkBFHvrDwB2OClAdhtmy2KGq1JjEJxATCggvB&#10;rWj1q5RrVUH6stFuMW+GLa7celWMVwtx9/aVGK7motptCUeO2KgnEBakPwJxKemoPxoWWacgCE4w&#10;z8ozXTZGpmScgqh4DUFzJVmSWqsp6jYuImeC/Es0m/7IKVUz2aIgeBhPGEpuvdsbi15/Iqq1ltg4&#10;B/YD4iOmhtEUEo/Gwu5A0EbUkGjhHbTHc9GRmzo97y8um4O5cJt9UWr0Ss1evuqJWL4ksuWaKOqM&#10;lBCuVkXahCUcwZa4RHjY0x0ZgYbY3pb2RuABrbBNc+jGgkshm9QGoQseYKf+bLJZ6XRW7K50Wtr4&#10;dlkruZO1En/LiokaSyQ92XodlMGupJB02IJ6AP2omHcEKiQZT4loOLYllUgLHqM/aj6fiouLtXj7&#10;9rX4/vtvxYsXD2KxmIpaTYtBJZfT0iLS1rIUm8264EeSM0bRWI8fe1BzqwanMm51xd3qXLxaX7xc&#10;X9zP5uJmMBLv1mfi9XIuXs7GL+eG16uJeLUcv1qMzSais8H9ZHw/FtMtN6Pp5XAszvtDsej2xbTT&#10;EwOvLby6KQ6w78s1PQlaGc1ENxPFzRWKQs6s0P9F3d5QgubTSSVKhRxbnZ3PR2I27IiL6UC8vFoa&#10;7E7xD+uReHU5e2N5fjY1nC/E6+uzN9dn7+8vxZcvb8U3r+8Nr26/lpJ4cUVHiUlb3KzeXM7F64uZ&#10;eHsxe2f/azibGM7nDOZ6tZ6J62lXzFtlMaoVxbBeErN2TVxMh/qcxfvrW/Hm6ka8OL14uDg9m45E&#10;v1nve/WeHRQ2ajUZTTbp9Qx9A2eV1QBZ6i5J9iHCdFpuwgA20KVFWtS1GFSapYIjkAK2nKEjfUAE&#10;AgHBMXkNxmr1u7rsewQkREs+SNNDZ5AZ4begD7hAkBRcGoIrCLjceHu2U8BjPX2U6ZvnFovSJWY6&#10;nGAtZl0mCYITrHUJB5c1iq4xm7577A6wUxEPAiFxGIqEEhmT7rOlY6R9qQyjJqzmmamU7f5Y6ICJ&#10;ESR8KZnkKZtyS3sM0VzB8Lj/gJkdnEzpW9nu5Pkvnz4RZHt5Y/HM4xQponG2mpt3jqQolasCSSH7&#10;fXB4LJ7tHQiSFJj58WQm0A08eBt7GI7kZkxIghBXQDcQeEBSmO+zXJWksN95CTFBtMN+sTpXjNBH&#10;PZD10KvRITwYjoTNprpoBZQBcaONMPI6SAoyDogJ7DeSgsjErqSQySfFTBUquWmEBW4tER1iIVIw&#10;hHYIDGDLE+mCkM0UVFQkMyVDdjMRi19EsAF9YN/Y44Yy9lzaxFoeEzSoEOQLf8umpMNKCqIU/oip&#10;dBcoG9IfkVhaoIlpn2G8W1WfkD3tuWp2bZDNTKZ1ugmd6RCKRQ22n4vyzN50JJAU69ur09urmp2T&#10;HS9m02VHTC9Oxen9tTgOB8Sn+88+3Xt2GPAJAh5YcBOisGWYJpnS8urtltRD04Y0UB67hl4eBs9N&#10;FPIfea0emX4UA5JCa4idy9xDUthpN12UB/0tzNktVWqiLR9pYKCIAQ1V85qiCptBmSsxmF+49bag&#10;lClVrIi0Y/DHkoJ99jhdeLtOVSdNWRBaIXlj4t0tD93Ath3n9rZarSb2hlYgwcENMcExA7n13Iq9&#10;Je0tHk8IslmbL9IeswJKUhCD6nb7wkwG0aJpnSdAXiAptgtlNpMX6ACkA2ICeYHUsOHqnD5TRANi&#10;woxQfgRdwtNNK3HD85rNxWIm7u5uxLfffi1++9sfxbt3b8RyORe7kqJYzHuentmYTsdiPB6KVqsp&#10;eFijWheUL7Sq9bPJXLy6uBbPl2txORgaej3xxeWF4eJcfH62en++eH+2+Px8Kczx+fzlYigIY9wM&#10;hzeD4XV/YBiO7qYzcTszzFodoVPQYHcMaZSrolQoCLs3hYnkc3XhHrG6pbN5wUQG/UAkEvry4tIW&#10;5EGGvbaQDRazfluczwdiNWyLSacqloPm6cAT61FX3K3n4t3dlfjw4lZ8Yfnw/Fq8vz1/c7UyXC7F&#10;64uFeHU+Ey/XE8OZ4dX59PX59M35TLw8HV+OOmLSKE0bpZ6bEYiJ9bAt7k6n4uXlSry+Pv/89v7D&#10;7f27qxvxYn1pODXcLdY3p4vFoCskKURX/63X+/X6uNMV8/FIWJld4TynioIohY1KlHQmI5dN61he&#10;9lkqtmyKtiteNpURMfmlEbkZJqNhrJAVEJiR3coJxARTJv4PkoIuU1Q4wQZkQTyeJMLHd8pVAygP&#10;6QmBmKARUa/w+IBGxUwGN5D4SNqoqt3nxKTGhOwQqzwjK5hUzTwDSpco1STjYIZFFl3B3Ajbo2hq&#10;zAVPoZOTvIk0BzKCmcL0f7b6Y8FTqDwLxlKhWIrWxFhewsLEJ5JOyez3YFdCRlWSecF32oy/c2QV&#10;zAEV3IBJQ1hQWYRWkCFn/BcQbGjZvMaLl69Fp9sXZCIkx1EGzK9EXqA2CGYQYyA+wSOlHLi4JPL0&#10;I6IRiAneAL8L9IuMYz3UgmokC3vIYaRRDMgLU6SpdfJx0B9/Gj/CPHOMwd6VFHoYXXWUve+mP4he&#10;kF5Biklb8NHt2nLkRSyZF+FYVpwE4iIqR9q+DdQMygZMzEMLslU/SAp9BVvVIrhzN8hBEuQ4GBNH&#10;AYMkRSSeEZvMi1MVdohgGUtqJUUpnZaxKGR1StuLIhgMi4ODI3F4aCpnY8mkYNgMRZqpXJYJuRRf&#10;E6VABJw/3Iqb1y8EsYpsxYkVs4JYRX85E6liPlXIH/hPxL7vWCALiFIM51OGWW0iE3aPD+ITSIpd&#10;4tl0LJ0Uabf0kVuuMwFNB4JMR75QRmEg/7luiTHu7ZnSX85jinokb3t2z/XNNiSjobCpgIZMrRSk&#10;sWOep7VCmOIpO9WfKCVtspwoti4wk8nnBK57vdUUnUGvOzL0Rl2LDnqjic7eEdkNWkCpimi326Q5&#10;YvbmtzefvYXtjfgED5byQGEE7I2dkLTkCWQECxmaUZcWcgFfaldM8AAWRI55pF4hnysKZIQJWpVr&#10;Fbcq0AdIDXCkUv/hAcDTG7WmMPu6tLrSNWdnp+Lh4U68fPlc3NxcCXQDAYlsVnZ4E5yQpEBAmG7Z&#10;0+Xl5bkg1NHttg2eJ8bdrjifze/P1uJuPhfnvb646PXE/Wgo3p+txRcXhrfrxcvFSLw5nYm3Z4b7&#10;aU88n4/Ew3Qirvp9cTsevzk7E6/Pz16dny06HUHjKK2knWpNNCR/9cFbu6dPx3yI+RyjoFPZvGDu&#10;u1YEwUpEHDJqdrPIiGAgKGzrdb5W0cdabjfrolkrC69umAy6s1FPzAeGq+VMvLq5FM8v1+J6ORW3&#10;pzNxv57fmuKMKU2qt0tTpXE+botlpyakG8S47owbDsdTr7zsNcTVbCCen83Fy8uleHEBK8PVGl6f&#10;XYmXq4uXq8uH1bnlQtwvz8X1dHm5mK6GfTHVSWA3+zC9MJ43HQ6mo6E5Pxo1U0khEWbH9dN6bsty&#10;0qaY39pyzkmiFDbo55odeHXC25oJchnSBxRGkOxIJVNS2agNHoDIIHqhf8ppFaQ/wGiZepOL4jHG&#10;YDCR82xecB1RksmFRkUFcpwraHt98To4c6YTxalQpImfw2LFsm6S2cd+geNImQJ9oZtW0hO/oF1w&#10;3x9M5BzB9GvCD0QpaD6M2KmXKIlDX4iH0ThKeyfDJXkApoi3QSwkmEpTRZGr1YVp9Ci5ZoupWoO5&#10;UszARutQjS54Hd4/pg5j2e72BSZfMo/IBAr7dH0u1mcXgulhLNF7+4ciGIqgBohPoAMoj8A8Y7CZ&#10;kM0wHq/bo8Y855hmNJqEabBnIDQNq9j1uJS/zZ4SM6g0ZN03Bp7yTCDuIghX7ELHB+aZP5zLGUVi&#10;PwQzRYNGfZO+zcqmmvfMb2QgOi8lk89zD46DgiJN7DrpD6oo4qmisAuIUS3Ad2d/XSpuVxU+f+6X&#10;tmBYO6KH98nJRsqD8IZkxJZQPBtPF0TRrYtGqy/yxUreqdDxwSCscDghgsHIkazq0YnfHxRk2MPh&#10;qDj2+wWT6whReN0Ou22jAyiipDyiWK+IQq0sQumEOIoGTxIRka+XRWc+FsvLM4FKIORgChUG/cX5&#10;WqyvL6enS0H9BMICiFXwRPRHRE5wISdKzcZHXI0CSUHEolJt8k8GpQHnLn/hyYlf4NbLimOh2T7D&#10;Bg50o2jS0Om0ha1kMPnUio3JcjOF4aYBzXhU7MdhM3dyfEwpZLNVFxLW4+lAjCb9LXZ2zmgymQpT&#10;gTmedDpdUSqVjK+a0NcTEn5/QPh8UhX+RCIpTAlapTLS+xzLu+vyJxwfnwj+KL5O/DmcJGklIYm0&#10;zQ0LpAMrHa4YcA+r51ZS7CoDFANwD0qiWdcibkA6WIezzsN2H9CzJamdTodgDLUgXfkJUhr2RpkI&#10;rqqpqUunyPjk8/lqtSLsnz6a2htPZMZyu9EQw5YnJp3WRP9teTOvKZaeJ9atlqHZEIQfXszH4mE6&#10;vJ8OxJv1THx5sxYE/N+cLcTrleF+NhHPlwuJCfFyffpifbrqdwVbgXSrVf23Ldtf0clXEm6xIKTe&#10;SWoQtKG/FU+RFZ8ePOqLY6kM0eNgOCoec70mjGH2tHD1veSFHcpQarfllxmd0WlUBWGAi8VUrCdD&#10;weac59OhOJsMF4O2WFrGXkV0y0XRqxTEpOmKZbcm1gNPSHa8uFgIUioPZzNxt56K+zOJtvnD+fLh&#10;fPX84tRwefbi8vzV+urV2fXrs+sXpxc2PnEmbudrgbB4WF6I8+lk0GgKM5CqIcfDqG6iFEiK3X2A&#10;bN1tUn4PfROPRTOmcLgsHetUHQllXYVWHxB1kFww1X3xhClCls6OxgT3EIpAUvDgrcIgVgGE07hM&#10;0BAoBkkHrg5AOhAO5KJDUnCVISn0MLw329Cq32QSH3g7CAtWMIITLPHiyf6hoDkQSUGO/LPDI8ux&#10;kKrIlkwBOBFvhlXwOpglOZ2+YERerJC1w5ZgwAi2Y4o2tiQU9YdlpIxdjGVzIlly29OZkJ7I1+pM&#10;kTKzDdodqQpBiymSgkIKwRvgdYhPbGbitXsCcZDO5OK2foIEBBkNSiXIYuDvSUwIrdsMMCV0wQOQ&#10;JsgIlIFbMzlPRIZjsgmmcKFtB1qQaxjP5sJUaS2WyAva306CIfrdeApDlnabSOn+4K+QzuAD7A4n&#10;gipOPkw+Z0w1usp8pFJXchVMncRGWCAmiGTTbcdnxYsI00MQTSIpKNIkSpF3qhaT+EBSxFImFiJ4&#10;BdPl9lgTSiiC98+b1BdBZIKnEJN4enAkONl2aylIfATMfLLKFhIfVIxSvEh5JqM+AoEINojrlEuD&#10;q0aerqB4wlqDam80pIn0JBwUxCpQBnmD6zSqIlHMiWA6ES1kBJKiNR2KxcWZMIGNsc1utL2hbeW4&#10;uLu5uL2RpGCGJJKiPx0LjinJ3D0uyErZMRXVTusnSYFuYIKCDjahC7cuKD+kA42LPBaLC6sS3EF/&#10;YLcNP1+fLsV8NhFn65U4t/Q6LWGDr44sJJYTo2pDEhlbeuISkJ8YoTCysyGadmRLXac0MmI47m3p&#10;9Q0tK7cJxHFpyX5Qr8QVxRxfBv0SAyS4xwVWqdZpkSIryVPQiXypSIrxWKplav92k+n4RzHBw4AY&#10;L5+SWRatXCLNgbDYBUmBhmh7Ugp90W33BAICMcHDkBc8WJqMDz9qb0RZSN9w2xUWCXuLx+PcSa6H&#10;sRw8ABtkRtW4TrdeFc1SsZJNi06pJNa9rjjv98W8VhNnbU9c9buGQfdm3BfsG/LL969+8f7VLz83&#10;fHF3JV6vl+Ll6cKwPn11tn55tr5ZzASSgrFXdjtToyfEZlICkiKTTsajwhSphoPsXZRxaoI5QkSt&#10;6cUVrAXM6GV6QSZXsCOeTb8+KWQKYur1ut08y62VDYO2J2hM5XPo1iti2JLSagy8eq/uiqaTE41i&#10;VrRKeTFuVsTZuCeIZKAhXlyvnl8txf35zDIX9PS+uDo1XBqeWx7O10ZSSE+c34iXp5fifnEu7uZr&#10;8WJ1Kd5e3gupClOR1Bz0yq12tdaqmxlDpl/IKaS5WTGRTKcEkiIeT8quC6oc6EUicEnggSgFoYiE&#10;JIQVE0aG6+SJaT2LkXaCTSjisR6TKAUFnhRbeF5LcCGgFcgTa31EH7BWIiC4Z1dY7GYe9Z55AIXx&#10;yIhdYcEKhnWXmPjZZ8/Ep88OBM2BzLCinv/Tg0NBB2kgYbZTE4cnAcFTjv0hgXtKRB1bqJNqNwzO&#10;Mb9UnnTYOtPbUHm6ZAMSjebi+kbQP8+AYPaxREwwqYLzlhGQAsuKmMDXxwZTo4BKTpoNiMyZTM5i&#10;c1ZbtYFikANvlJm9RyvecrUWaA6WSqIUdi5WK10oiGQuLxhqKb/aVGnXaqP5XLSHQ9GxtAeGWqsl&#10;2GspmtJVZyLNndFIzE7PxHBiBgdjjPkAOdYaxpwh/iiSIFh0wo0YbD4EjvUJE5+A3VJNjslHEAIx&#10;KQ+rP7DcCAtseSpbEulcWUQTeRGImCk8RCBSOhVtEIJXQwatL65PL67Pr++ExAoP1ulhNKgvKBAT&#10;nDlo1n3pmOMgiY9oSmbcjFEhC0N5pi8QFSQ+gCbSoOSFdWiJlO/6rroGRM6OxKWVtN3vMWj/6eGB&#10;IH8RzaRE0skLJEWuUhJp18nVXFH0aqI57ovT60sxtrqhMxwIJjyd3VyJ8XLeGfYNNjJBSoWpDRRm&#10;EqWgA0P/bHRaotiofyTd4JSqgvgEm5TovSfiGSGXUOBPUEmA4WT1Ids66Pdvri/F3ZXhbLkQNxfn&#10;4ny1FP22J9qNquh69U6zJurlkrCRm6Kp/GjV7ZCu6cX5SthdNXq2+rMhbWGFsnSAmSrbtdh8a9MG&#10;NPT+zWVDqkKSHH0AFEWbqytf5BJCp5NN1LN4AA9GIQJBJxZEtJSkg00P/12CAwGB5OKTIZDLY8zD&#10;TF/CpnKCHlHEBPoAxUBAwmu0RoOxQFjY7sjWbqwCkBc6u6RsdTu2N5ve8bPfNALCioTNjUdKeZAM&#10;QnNgd3gAuiQVN+RScZFPxvOxqCjEYqJTLIpZvS76jiOWJnSxwYyjsLMyr2dj8e72UryxRY4v1gtx&#10;N5+Js35PrLqd00FPzLtt4ZUcUUjEhBUTbrNcFjmpImGH88XCoWDAL0KBoCiUqiJXbohopiiYqMZg&#10;lZNQjBo6+p8ZrscSw3Fay32uKG/ZOsxVrbrCLRZFp6mTczMQves1RK9laJQdUcmlm25R1Is50W9W&#10;Bs3KetwXN6uZuF8vDKdzw9pwvZ5en01vzqb3lwvxcLUS95cGGjo2+Y7bK/FwoeMLIVXx6uwGAfGw&#10;OBd3s7Mtr9fX4mZ6Oqp1RLNYE/VCRZjCnEKOXB6SglgFTaTyaPF7dEKaE9tUB1fcokEfiuDjjYTC&#10;Ih6NcY0Tk5AFExRJkApBTBCl0CLAFCwkBWrDDpffVFGwOHKZ6NRDTKASkBS7yoP1NBSKCJLKEvdc&#10;j9FYUlCYiZPHnGMkBXNr5F/i4OI+bqIUdq0nlnAcigj2FQom0yehiNBSISQLRN3riIEs4mROULTu&#10;dUXeKWPzkpmCwFQQEsP8Yx3xcQlCFJveYHUqmO/3ycGRoE+eIk02AmUuRSieov6DV0CaIF94faZP&#10;EpzISiJbMUEVRSgcFRwjKfCdQGsdpZfbpImgsrLRbjdabaZih5NJYSfexbJ2lqAYzueG2UyYDcfb&#10;badWE4zQzpfLQl9tazAQk9VKjBcGTDKSCCMtY1/SeepW7AaQZf40PlIEBPdQCUG8gY9XP2LLNIYK&#10;kuwgSsFxs9MXRBT00SWzRWkc5kqR+NjY8mBc+ENJceyPCUkKVEvOfndICj5tFI/dnmm5vrwRveEE&#10;SbF/bNMcVoYiKZiRRXjMF06Ik5Dh2P5GQeYF0DdUFjPk6uQkKA4PTo7tjmskKLPWAcDQ2JasAvEJ&#10;ahbNbNxoRDw53BcHvmMRSsYFkqLk1YXTrFmqjLeq9FqiMxuL9c2lGM2nAq1A8QTCotXvNu2e5kgK&#10;BAR9HyRZ2DwMeVFu1gmQxLKZj7aFmRty0rZF/T3bi3kbgcE/tpl6j8XFTG5yy7PR8Pr8TJwvFoJd&#10;r+ajvjhbTMV81BP9Vt3SaNfLQoJJNKuuGPc74my9EMgLnef2VDcauulVG5Z602BLlDaOlh0TXCHD&#10;SrWzPxg+ODoRvkBIsKuy41YEXd3kIzmWRSE8zlOIUgQCIYF7hJayMqK6HcLTkHPWaLJKkgNGPfBT&#10;1lDuNz+yWR5kBJICTVCXpq42drWC/WyNjNiNT/BEQJfYsE4+GokiJg7sjWIRpMPuDXmBjZGYIJgR&#10;tDeEBQ84srf9Z09F4OhQpKPRSi4nvKIjRvW6GNZqwo3FxMB1RSOTEZ2SM/Wagn1Hh82aaFdKolHI&#10;CoZn1/OGdrnEVuadWkU4qYQIHR8bTgyFTNqUZcbjwgSXYnHZOTxmjBwbZJP4eMTEjSEgY2PGrCXZ&#10;EZfseFyujyEnWLxYO7RkY36sFx5v2PK/vhyAdptUAp0UiAwJ4nG3LaaW1XggrldzcbdeWhY7mHvO&#10;F6P1fCguT6fi9mIp7qQnxIXh+dW5eHl9Ac8vzw2ri+cSEzbB8bAwICaux6fiZrISy1a/kXEbWde1&#10;UxSqOVdU8q4jY21nsGbtfqQIi1AkIsKRGLZ8o3ddAxUVzKXwn/gEkiKbziAaGFNBZAIxQWPIRjdY&#10;JWEGHdiHUbm56Rmxg2KQ47bWchOx0LdKbA+VwHXEW0JkICm4DLepZZ8vIJAUOHabtdgWeLE6E1eQ&#10;eWDdf3JgNub42ZO9LciLk0hMICmOpCds+BqZQvl9r6/VanS6vhS9/lgQsi1XGsFgVLDfejgcF1SJ&#10;7oZMUmmzNRSjdBKO4zQ9wd5UP9s7EJvZz3YuBfKCzF1OK4PdqQtriuNOFAR5EZGcMp+A6dHYxiQI&#10;wVJXwTG6gUAskkKuFAFdxARxDo4Z2ceuXeliUXCc15llD7rjsRgvFoJYxa6kKDdlTpq6czCdCpRH&#10;s9sXBHiYm5m1Y4I51p/GBBGuRGQEagwx0Wh3hadVuttHkegBiYyuXNl+IymIiCApiFUgJviNOgEe&#10;AwNmpipi4tmBTzzdB/8Wf1gLjZUUdkHg15GymS7X4uruubi+fyGkWji19o5OfmIz3sroV5RrIJIS&#10;SIq9o+DBcUgQpWBGBe0nnLQHhz6xv38kDg99KGkuAekJwaVRtFOtrINZs3a4kSnkT4IBQbMGfR/J&#10;Qk5QRcE+XjSRuu0mYoLyzMFqJlZX54IpFPVOSzDDirET0hO0cCIpGHKFmGAmL82lKIlCRWeLudOM&#10;uur2RlwwjxXUZphMWIbW1iIQfnTYBsb0HsoTN4lSY8PzBdl3MR+NrtdrcblYiOVwIOb97pZRuym6&#10;zaroeTUkRbPiGGqu6Lebwvxpo16zUTGYXqGqnVJfkc8PdtMAY6AFPSAbt8D6nSA3lIqeuNmhYhMD&#10;5xTpjaYC7cw9Ov9Yhsik+oMRwUqHw4QLZbtDN1vqCRZE1AarJJEJYInkbDDLt5UU6INdkBGIDLSC&#10;ThbqNPkRMmK3+5T7aTGNRmLUf+zvH4ijo2MhtSBQuNSI2IYJ/RWmyzKZTIVCYUF9CTUxPIy6VOIz&#10;Ad+xSMejjKdsllzBvqP9Wk3ko7F8NNovV4VOlGwo5KZS5PWZop2Nx0Q8HDTzNHzHInR0IBIBnyim&#10;4uxEVbP/zaUSIhoMCLbQoe8g6A+IjFaHtBYu61W7Fc7GAJPsbKEckQmQkydsjNT4PVRu7hbccQ8/&#10;1Zkhoo9ffcJMb0pxbhtvbjI9nc/FerkQy+lEzIfD8+XcMhOXpwtxs16K69OFwcqL66XhxrA4X07O&#10;VmNxuZ5dPXJ9Nhc35ytxe3Eq7i/W4tXNFVEKKymsnlhe3M0NN5O1uBqtxKo9Ev1yo5IoiGIs68Sy&#10;5bQjqoWKIKVlEjpl146bKiIpAsEwpyVjxGoVg2MHyNCjRpSCNIlEw6DXF2Oz2deIbIj5jOyPBBFK&#10;8h0mZmhrOVEYHJshdJ0edUhcOFwamUyOOxEN1WpN4LTw/QKnMeXulL6LoyO/QEzQ9M66vH9wbLCZ&#10;bJkHJlJsLm27pzHxCcY/JLRKCFsdGdYqkcoICsWwsoQzx5PZZDIjDsqMav0Iy03fJpOg8EOYO2lD&#10;OSYlYSgUhS+RjNgtjUKZrNgPhARqhi2NSILQXdLoaK2cChIELG78FY+SIiG2koL8Bb+ObC+SQl+C&#10;PCCaO3j/2zQHfyDBDBqzqUtgy6RGtyvcel1kHMdO001wJ8ICxcB+oezNQdwCqSHqnY5w602DFUao&#10;BNZhijS7wwmWG83En4lF52H1Vkc8zsuSsBjUvI6t32zybhN2QjFiiLZSoiC8iE4AXjmmiz2ZZbrU&#10;3qHZcQNJ8ewgIA6Ow0KSAnuRMPpGPrUJihDzGEzmJlK1s+OjPxwj2UGdL6M2OesQpo8FmybxcRyM&#10;i3AiF0lkxa6kcKteueoxTJlaCoJtZtT8jo+Kd0rrU7lWE5sJ3LbjwxfSKX0i2KSD6sh8xc2X3UrH&#10;E4zl7kxHoinDapMd3mQg+supkG4YLeeEHxh4hZhgz6zOsF+1cyloImUUN78F9cAx4yikLfhnKJn4&#10;aDJdeq2eQGLLDAnrypoohfVvs9hFnI9htyfq5bJgC4bZYHA+m4mz6VicjgbCjuLpsp/1sFkXIykk&#10;0WkSrmBbLK/uila9bDDvX8ZbXhSTjQRXTalkybsFkbFubMJuncLZQDUTkqLwWEHD6YV6pQ4IyLcR&#10;1NIZb8+kTUFQLJEWLLukUQjScI/WxOHQbKVIggNhgYwgPsF5gArh6To5CDwAYR4kBbGKba+H2AoI&#10;AhikPBAWxC2G/ZEgLVIslFhzyb0B9+DqsUZjiXlL0jcs1nyzSAr+NN55we4vQiumlAhhK4YA9Bqe&#10;mLZ7wnPKYtRsCTuwPqoLF9VXdlxBLEErlohHI4LwQ9h3ImKhIBEIu+6mzNom7JuOhPRQ866EyXL4&#10;Q+x22G71KfJnox3ijdZ727SwoxI4DbaSgn+S7GClwOEjeoHIMM1+dutdHDvqiZn1BKer1enq9HSx&#10;WC8Wi8l4NZsadDAZn84M6/lEnFmo69wwF7P1Yny6HJ9KVZxOzk838uJsNRVXZ0vDeiHWc73O+Ga9&#10;urXczc/E5WglTjsTsWgOxLzRF8OyJ9qFcj1VFKVE3pAyO+mZCQy5Ul3i36U4ssnAKwqW/YEQ50a1&#10;Uhf1alMgKTJmflqaUBABiUZNTospiSCXgc7jAUgKUh5UdEpbyF3ZgtoYDccC9bAb2NMJKVMtOGm5&#10;mjhFOT95k5zM9Jc9e7aPpPD5QiJpG9CKskBOGWGBpPhs70BoZcfvZNgDcpMaBfILTM+kkzOSyUUT&#10;KUEvJRaX2qzpbCHotNw2uEm9C8TEk6d7gmMeQPaBGIDZjKro+JMpJAUDr+jv4Fdn7XBubzA2yHZa&#10;OsOJQFJw0vK3sJpl80XBWy06LpkL0h+ICX61KW4vVynY5P0LohQoDKC2jMqJWDYretOpqLbbIpHP&#10;+2JR4XpNUWm1hDcYCMYFZcuu4KeNXo9nFes1wRZfxAx2YTWWR7er+ZAUXMgs3QgLZAfLtbXxprxO&#10;SkKw9yaTKohVJOwyrleTHbCY+EQ4lhJkGRAWMr+CxEcomhHBSAI1wEiJzaJhX423xKLhs1W6AkvB&#10;ErSZ3m2THRTz8lOmZyIpQvFsOlcSEipuRat4T3idoWg0O4IqinzeFUbo1+rC6mxzYEaM2QsESZEt&#10;SoEV6B19erAPlGdi5okZNAZdMV5r6VkOljPRno6IT1T7bYG8qHfbAt3QHpheD1o8SHy0B71tBMJU&#10;X9qHJXMZgXqAaCop9Kt5mGkirVSbrNcb1R8w5YrHxz4MjxknZDvKhOlMGo2X06lgA6duoyEm7c68&#10;27XooLPsdsWqZ5i2mmLk1cWk1xLTQWfYaQrERLmYE3ZyV9aVZigZAyusgH6kWECXMSbMThAOHYcM&#10;OB98nVyBOvk4FzmJUZeoY1RztlASOenioqsTFz3LeZPNOwL7ilokYoGwaDY96jS7poWzPxgMtwPO&#10;EBY8RRZaYNGlM3rdvkBSEGbYjUygGDjeRiMQEEgK7uHpi9lS2BLYdcvr7Ioe1l+SNfxq/greGGgp&#10;Z7EmqsYizsOQRxTeMcfXiiHaUU182w7hHJ5OlmLU1p89aFc9YXYS1AkVzxTzrjCKT9+hWxWVuids&#10;H0DRlPLGYiZCEgqZjt4Tg98XEARIKNnZPzgRxycBwahWZqzlixX28Ts4CohdrcAaRDSSRSGstVW6&#10;QVbEnhWsDixbfMs4fKwXx8EIpZ3d/kj0e0NBDB9Xm0i+6bgfDE0xsNfsel5fGqfdGnYlrzuzYU+s&#10;piNBmu8cZhOxXkzOzubi6molbDnU6c3VWtxaTmcjQcVGt1mbdNtiKW+hPZ7UOqKdr4pmpiw4bmXL&#10;wsu5rXxFmH0m0o71u/WHFQSSotcamHZjO+qKfcxDoQixt7JbFUQpyo7p+MiYmWyZuG3rQCVIUqAM&#10;qKWwe4SEeAChCKTGNizBw1AbLU/GxzNT8ccTEh+E9LhAdKYhzdGOyHG0L+cnb5Kf7u3tC0kKMiDk&#10;HUh80D7KMbEKVoM9s8uoSW8TtUJM2D2To0Qs4DgcFT5dPikzeBExQSqBZAGJA+wxMYCDw+NPP3sq&#10;kBHEKhAZFGPxMCIWqYLZ3zJWKFJFwe7YmXJFhNNZkS6VBTtbEqUo1TbhChweeUeCE5U1rWbZqoRt&#10;UkNQnsmKWZKwL5UZeEVdhR7An7P9p8Bd80ejIpROieZwICQRSl4z5TjBVFI4zYbIVSsiWSwIHhzJ&#10;ZkS+VhXVbqfSaQseXKyY/UJ5/1qT7TgKM+qKWMLWkSPnyLrNFcq1yU855n6rMEzImsQHW7CS/qBX&#10;hUs7FE0IXfVaBAxWUlC+QMcHROI5QXnmcWAzhJukGG+JN/CPb0xvgwUH6UDi49nhsUBkbHRJLC1I&#10;fPgjKX17QkZbIClK5YYgWYbZZbBKveZxpQCSgisISUE95nHALyQmnuzvif2TI4FxRAS0J0OBpODY&#10;bTfp9chUHEGRZrFWFvR69CcjQYsHlZher0ODKDUTpD9IdpD+ID7B8M1YOkWZRaPX/SgQiCCUyCYS&#10;jTw58dlKvpiJ+FcqLKxGtE9nFEyws8C41RYTLa92V8l+tSrG9bpYtlti1WmLcashBm3DqOvRsOdK&#10;QxSydi+SuBUMaSY52otapj0rbNg7kykWU/mc8MVj4pnfJ45DYYHx4GtGPUwWp0QjuCwJYXFaMPeT&#10;jDvNWrqTIj5C4vLqBYEmvkjMM6ZaSx4CggcwORUJSYSKOppdzE+tt4h0SNtZ2kyvIiCBbkBq5DJ5&#10;1AYBDB7AU7if+ITtp5m3W13eG+svKoFjfEHeEqAYtnIH7CK+GdWFvAhH4oJQjcyEjUYNmw39Ca12&#10;syfMYLbetN3oiWLWFelETmTSWty1nOlbkyNVrjS6otrqic2yaKLm2Vg8IUyC/NgvSCLK8zTQ9bd3&#10;JJ7uHz/dO0Y9FN2GyBWq4ZgWBS0NZht2pi8n0ybMkUrnBIs4zTu6kyD2o79iwNVL2JWCt4SUPDgJ&#10;cNDw2uLx2zSheMoOpLbqj8OdJK3w78j3teo1gbyYDnpiORlumY8G8/FgOunZHPR4vZ6L09VU2Jm5&#10;UuddQUVRxH8sYgFfKZ0SXadhKNYFYgJ6RU+0cxUhSdF16qKedUUhnhV5u+tzvdQQJpop8WMDmnZz&#10;mHxU+uoxeCaq5bowa4bbcKTk5SPa8BIqQS4E+oDuUAosCOsTikByEavYhis41v3GatmODzQrJ9j2&#10;hGRY3OMnbE5O7udC24XlSB4OUYpHK35iauutjNiVF6wDEpdoC6QnUQrKHiEGNlSQ0sViizrx+AlW&#10;4cQjMgiiEQM4OvZ98ukTQXyCkQ+ICaIUu5KCRpJ40UFSFJueIEpBFQXH0oQiZ7ZWNjA4nLULZ53T&#10;lY6JTm8okAV6n1Sa7zaOsnry/mfzpUB26GFICiITKBLCGxRmoh7kYopUyRHZshvOpEXBigbExFEk&#10;LDYrcDQispWyaAz6yBGEBbvPM3+I7b5w5PiLnEdHbjdKQRgG/USUET8BraAHM8eIllFiFTS7Ak/k&#10;ApekiJjZEiliFZZN3oEFJBhJC2IVJ8EoqU/OGSIWVo4kWTR4q1sTwy/iYYgJYhXUUnB/IJoSwVhG&#10;pAtlLaXCtVEKQibBSEJQaUAJY6vVE15zI75Zw7lM+B6r9bqgiRRJsX989ESq4mCfjg8KMzH/pDzY&#10;NkxiQsTy2UAqLiJZacFUtlISxaorvH5HDOdasya2xaPX6Mq/aUlSmEbNXoe+D9M6sVry+tYNMcM6&#10;hT8SFvIr2R+1NRx8dOILIimQS/iLkUiEhsN2qy3w0uaTiTidTcW02xOLQV/Mu51BrSa8QkG0C3kx&#10;qdXEaacj5p2WQFL0Ww2vVhalfEbksylRtgOhTVql267UqoIID+VCTq2W1xJfrUUyWXEUjQmilwyt&#10;a3YGYjQ/FePFmnl2bI5aKNdFxibOUzlHUNDHnLtM0SXuzXgDRoISdEI9sNJhqgUro+yxwBgDy+Ku&#10;4GAl1cJNEynjL0OBsAj6Q4J7yHFAXpLGSgfEBA9gkibCYjdiUa81KXDJZvV+CklddZJWVoI5Rf3S&#10;sluqCtuD6drkg3Sbw52FfEmkUnIHs3L2RUp/u9m6JSO4LEvyXytaW5vYb1sxWai4DeEUaiIZz4l0&#10;UqKnWMhX0pIXWekzQ6HaFqVmV+Tdusja8E9Cv04fQjRByOHIFxJmd5/jwN6hTxychMRxICZowSrp&#10;dartZmfs1noiltJy4zDOlvAGe2z6/H5BC74MAMaAqiDZHJlSpCfLAc4HK4XeDAsH/aV8j/rifpIU&#10;NvyIpJCVxXE3Q6GLRWl9UXNLolWrik6z1m3W2vWKoEnENVOCrDdlWu0y2Ux8i1NIi0QkKA6efCLC&#10;vuNCPOHGsp1iXQzLLdEveWLgtMS43BHdQk1o2e67zWH2zEsu67kyUQqz22a62Ch7wnSLN3v0iObT&#10;jpCF5gRGUlCeyUBu4wGVa8gCQpJtr4U++EdJEQ6GBMKCgk2ti/xzN7BBgJPFEfmLTNf1wgEgvunp&#10;JTJK4I17zHZ/RUf/pGYIK47zUyi6QgJWkJZm3ZeMIL2NqSDZYbdELmadsrCVrCbpIAq1RtmCmKAR&#10;DCee+gnK5SQRIpGYZAQCgsgEICZoHNOZJlAh1FJIUiSckmDgFToGSUGUgloK9ETe1brTFa2u2UgC&#10;n55ahMF4Jrr9oUA9NJqtwXC8xQzwabbKVYmJKseL1Vr0BkMxns55rtnRJ6MFw2zzw0gJGkd90agI&#10;xOMiIZudLzjVGtmQrFMylAy+SFQ8PTwSR8GQYImuykzYWgqvPxCVVluglojWmBOzsLn0TNDCKct1&#10;oidW56M9Jc2s8aKWrFKVS5KAAeElOYEpu7n5RqDYYs9MwRG8JjFpToBjLbOmPSSZNI7HZosNXpN5&#10;FRRsPj04EYcBM+5M0FR8Eo4JzpmAJZ4rCF1PYnZ2wbRTHvwvz/bFpwdHgmEneycB4YvFRSCREBnX&#10;TRaLIpBMiKNwWBxHIiJbLgsySk69JiTjormsKLc8Mbs4N5yfCcaOkVk7PPaJvaPjJ1IVx0d7Ab9I&#10;VVzhzSdicL4W7dlEuO2WCKdSBz6/YK81rkrT5CatayZjN+yOXl6ulBWFclG0em0mTPYnA8N4JOSD&#10;CJkaYbox2x2z+WQ2J33U0grZ7ZVqjZ+iFIimTZlSLif/TDfEhN3OU37VUCzGIzFut8Wi1xXLfm/c&#10;aIhmNiPqqaQYuCVx3uuJs9FAjLot0fXq9bJjsu42i2ucd9exFaw1Rk2QG6NcSB63qHZ6tf5Q5GsN&#10;kSiWRLpUEbVWT/TG8y2NzgCdQbIcv4TtVdP5kqDh0JZYmyUGSYHCYIYBy99WEwj0RFTWyXpOuHrA&#10;d8PiyF4vHPNEzJKgTWN3DzAUA1EKaiyoqxAUYCIskBEc8yIEPMpGGZgsQy7riGQiK2zHZS6fK22h&#10;E9h3EhJ6mDV/NR7GnQF/RKAYUhkDLfLSXsl0QQRDcRGLpaPRdLEgjVLN5yoiHsuJRDwvMvpnyhH+&#10;WE7E81WRr3XyNS0rTbHJalunRD4Ey8RJMGbRgZkMI/aPQ3vHoXypLkq1jugMFqI3XNW8ofCF0mLv&#10;4MRgb093bif2JjNAOOTvEtu2+w5PiBgmkkKLEXeSpeZLR1jwzXLc7fTFtsGBiySfTgnaXDkuWOjC&#10;TcfCIhkPJ5KGUPhE+E72RTTiF/WKI3Q5iFqpIEq5tFdyJSZGtc641pk2umJUaYtesSnauZrwcmXR&#10;1mVRavSspBCVyKQSnUpPiKqEkJY9KyzMep8u5hIF4WQYDfOI1vFCyVTiufVWoyWYyL6Zyy5Lbytj&#10;bB7SScQSglFXJ8cnIp/LC+aZ5rXm2mZpYnKoAbIYuMX2cnAx1RIQJDuY5IhjTdweK45J5sGYTwlE&#10;6jTRCrFERuxmMNk7G+927/CEjj4ezBdNcR+Gh3mXW9htwEx6q7cdpyIYqBWPpUQkkhB+X0g8fXKw&#10;9+xoy4ENlpwcB4WUi+By48Kk1VleTdXrCiZtb8Ik9n2ShyXGQOdao+nZbRC1gJhbY+fGPUzzo9Sj&#10;PxidX1yenV/amomxpKvBZgHIEQynM0FZ5fzsrNnriVAyabCZC4ycLxQRVLxi3dudgdB6VnRk+zd7&#10;9ZEZZAr+0UlAhKNJwVPsA4xkYWpQazgS8rKFtKFgxlcoYZDHYj5nkyUz0xRLTsW0/1Y9s0O2LS9w&#10;3KqQ3BekEiJJLbXmOkVmEe3A+cFP4B6+a5N62OZGMznG2FB1x6uR42CSxNMj35Njw54/KALxpAin&#10;MlsYH1LvDURvNqeql86df366Jz49PBLcY44PjnzxuODjjch7KOQFnzlxoFg+J0rNhijUpGtFTTiN&#10;+iZEZGM/PIBjfzAskNSfPtsTnx0c7Af8IpRJi6LXEM3JaEtrOhbeaChyZZeViAttc+mVHWHHZcvK&#10;FoX1H1NuvSw6g253aOiNB8KGyHvUh9rdq9NetysoktVZt+nslaQwu6PYcif6PriGXVdm0tzMcErD&#10;2GAlxWw0nI901piUx9j0DTbnnc602RRIimo8Lgalkrgaja5Ho5v5TIx7bdGUn2zjEzYMIVlmLCST&#10;NLWOCQJZ8UxGJIsl0egPO7OFQFg4+ixaWng9UW/3RX+yEM3uUBQrDcYfZYplQV6D2bpICntVFzBy&#10;+VKV7YLQGUTqkBRYFLw6qsYEd7ZabZG1sQp8LCJUVKJRuMCLFORGEcnQ9SM1bbUCG3mgD8wG7RJG&#10;1kfcSgoEBNkQM9Ok2anXGoLdoosF+X+GbDovCDAk4ilLWqSSGYNMWyonA2dg5qB0VaYoJCLFwaFf&#10;+HxhIcUgSD36IzERTaVT9vpMpnMWo/dTkh3pAkECNqfVhS70qbLpH3VJ6WJZFKoNweeckIZL52n6&#10;lwEoySF2awy7JLHN1GTCSDJwZhK7/TZ7o7modwZMTf7s4ERgMJ5qORB7R4Znh+Kzp/vi2f6xLxAR&#10;sXhGlLRmleu8T+KNeD/xVF5o0U/ZFvZwNCUIk2KfKCXrDyai1e4JuUJ83RTYMsTaBMRjcTMoIJ4w&#10;kjydMeP7rfMlKpJgJUMxJ8Mu1zUm8umEoH5iMRmKVr0qe14u5lr1iujXW6Ll1kTTqQivVBUcm97E&#10;nFvKGqqJhRudutFZwT8QmaOO4bgb98cz0awwy2HKKVmaTmNQ6wqcwYLsfTrbcOXjV0advrDj5TrG&#10;KOUck8q2g3U4D5G26OBNlZWN0JIvkCawDaebWQhE1HFOONYlsCm0dmVLjIYQNq7hbHyYnSwDBQEs&#10;RCgS/ZNggHSCOLCtepgNHFN298BU/zR3yGbTiKuTAG205I51q00zJRp5UXCrj4atKtDWKIN4LC2k&#10;J6JGUoTFwf7JLkeHfsGPIuGEQNnzIhKoQssR4VIsIjYPx5oaTCoeEBZSCWyq3LM35EXb3rr2RuMM&#10;9kDPkp5Yn120bN0lM6DM4umUzPSeXr/R6QiaPCuel8jlxL7fJ44jcpTDGLmMUxJ8PvQ4oHX0/WO/&#10;SShTJkkbHeF9TDVlavpD9KcIXqfYaIpsrSZi+YKgycUXiYt4emNrbObw75BzKth2gcuQxIe+Jt4A&#10;v44PExfF5DgeNwchGKmzIpIwQ7WJOtvu000BPtkNJAUJi88OjxETx5GYQFIEEykRkgaSN2IlBbvS&#10;Ow2PEpx/evJMfHZ08tnRMfvPPT32mV1tbXtwolgUKImgVmerCRAT7clYZMquQDGgPCBRLFChwj9J&#10;9JNsOjw+EbuS4unhIQ8rNuqi0utscVpNUWp7otbrComVbLEoSO6T+bImQi6RyU8gJgrlgtC6K/RV&#10;eL2WYNOuarMhJBAEkmK3PFZrRsLup1Gs1D4yQtOtC+pHWp2+kHTH4bCjtDsmC9frj/pDYSKDulM/&#10;ksNhK0zG3f71+lx0601RzRcFPQKTbt8wGIpqTXqlls3nEqmUsG5PIhyNChOd1qKcywneKNkyzmCz&#10;F16vL2qtjnBqdaE7Rb3dEc1OT/BEfV5MoTACzNSEmxWtIDudd5LxtNDZJ3DRHOkMey2aXXJNEK0o&#10;svbGRiFMgmKEVD6f3/UYJDp047J/HG5tbtzPVEo9xTbZbdZQFKIZF5C1MUcZLxsUZxE36US7K7PJ&#10;GRbLRvuV671WT5gSu8cQ8WYJlqCxFQo4jnT3EZdm3KGZc14oUhzw+NtdwlHHvpDYP/IL5sBsdgG2&#10;9YxUUyczWVQn6LsQ/nBYHPkDgsm46D/9EVrhDcGQ4IvgR1RmkC+s2Bi11q2m1xWYdjKmRHdZy7AB&#10;OB86yBTdaDpLpPGfPn0i/uXTp+Lpnim5oDeMpvPPnkpVGBjBy3ZBsURWJDNF4Q/FxJO9Y4G8kKRg&#10;Ox8+Bx4gn1Yw4K9S8wzVZrXaLLubOeu73TpmREYmawo6UuliWudT1nh2BadZ1hOq7XqNNB81E+Vi&#10;XrCrGZJi1GuLipMXkhT1SslQdiQgdJmKarYozPUpimWDIxtelZ5IxzKF4DB52BKJfU+kD9uiGByJ&#10;cnQmerWuMDtqi0KtU9Zp1PK0AkkEOK7oNVvCWIPuwE6BaW0lBQUWuw1K7DfGhwBE46qm4IQqBJMt&#10;2VUJaAKLOfnzZlt9fWBGNNC5APbB5llbuHIZ6yTILOwdHBvsJAAkBecM5hnzo3PDtn5suvtkToTd&#10;bnvT0Aj4tTrHNuFxE2baQBgPSREOxQQhvcMD3/7esUBSEJ9ATCAjTLxYS7KNUhDDl6RgdzG0NQII&#10;u9gfz4RtWJ6TvJCkQEwgI7ixwrC22PxbH0mBBBF8UFy29FjiODL7khkS2VIpGI+Lk3BIICYK9Zog&#10;VUGtBpvCo9gkGvhs0dbkHRhF+mTvULBccLVuWzMQahm3LKQncrUa8iJXrhjsrrCVutdqdUXDTHxt&#10;deUOdwbyIYwbMZyI8WQuGs12QwLXTsfqjTa1ceQvToJhQWLLRlmi8iCkGKjKlJ7AcBDHMhQ3A7UQ&#10;FjyRRtCnR76jUETYPVni/ugjkXgskxN2hly94nVEvlw78JvJ7j97ui9O7Mw0Qi88K6nTSZdMqy1K&#10;9bqIpNNFfQi1WkrWpFgcLReCY7pwiRvt+3ziKBQ68PvE3smxOAwERCiZEMw7f0x8GHmxf3wSyaRF&#10;ud3akiyXRKSQE1TU1gd94TQaoXhcEO2g3MfOVQkn7O7jxLXb/Y4w4ynPVzLblWZNNNot03Rn2g2H&#10;o9lMsMLbdWKzbZv0IWeddMRHyULFbfZEvTs20OXyOHAJH4VkP/F5/BWWGLyWTqv74uGlmI5notVs&#10;C2oJSfzju/AOZJki8YTwhcIC+xSI6JyIcj3YZa3NG7UG19Ebbdi0DQE9fgRIJKadYMNyjxNqCQ8Q&#10;VzDhgVyBioRUNClQEjrvzIWSyplPSP6fTnddVPZmZEU2yzwo9EGtVmN3Uys2Nrfyzg0xwRN5ig4w&#10;7ayqWRvYoOLB7LGTNrPxTFGZzQ1KUoDJEGa0Mpm/UF+UoER/15NLpzM0+5HD1vq9xQSdHS0jpgiA&#10;uD3lWhIJJKF9/rDQmmwxppQOK6IISfnS8l9Lsqlm+L+cHiGXPxyL+4J6ZCgYiQqGTtLTH00kw9G4&#10;YPcNhDCRWOonTD1zpcHUIEH730kgIkiIsl5gEohbPN0/Eixenz7b/+enz8S/WEz95v4xCVFm7gJ/&#10;C/N3BQ+ATQDGKgYtBYJ6DukMgi5IEyutIlRoM40HMWQ6piv1WnXTmMDJj63F9TazjdIZrB9RHSIB&#10;HQlQew2Q2jNZrlrFXFEV116njU5bqt0zwau8iXRWKwYTpNIXmTAjkDKxtMjGpa9lG809WIlmpZWJ&#10;Z4uhUeLAE6mjtiiFxqKZOhXt7LkYOjf9Rq+Wq4hKxm06DSFJIXaljxkt1GjbKTANcxXpJJK2tyE0&#10;rnpWAP58xMRuRTBOj1uuoA8QAaScOKa8Eaz0NaW1SAfieXQGPcb2jPjgkiEVogfzOgTDMQwYCWwY&#10;zjHB7X/62aebOJatmMPy8WAg80WoQJddwrhpud0AA3APkuL4KCDQE1tJgc6IRVOCPCOhDo5zxbJw&#10;qs1NOZcVExhgznbG5CAmKLT0tPTZm80513BgPHtDXvT7A0FKiNVA8JkTpaAhAvOT1VqkpcAatny5&#10;TCo5VTTgJdd7XdGfzYWRqZX6gV8mLYRuSOaKm/aTdleUm23BJq7su0ZkkbiLzkevPxTopNZwKPDI&#10;O2MDaRd2GhvbFmJBcJfe+EFvKGgFItxrStMkpaSi+oPF6ZrUFWEGBq6zIQueCacEJRSmMNOuJGas&#10;gD4iu7LypXM/YpQkyN6Rj2HtwVhC4OEweYyxY+3BWNDcWyjXDv3mDXzy7EDQTESlP1X/1MR0RmPB&#10;PI9ISq6GST/SWUPFCd/F4wwPk3ukgXHv+PizgwPx9PBQHAWDgvpZyl8S6azAczvw+QhpUBLrtjwR&#10;yWXFcTwqSrZzZ7w+FbVuR48XRDhYyel+oCiMOJHZzng+Pr1ci96oT+UE878RFkwBwXY/3T8Qx4GQ&#10;SGY3DTIFt/pR2qk59Y6otoeiXG8LUyFpm9fx74m0l5yywMnGLkKz4d1c34rT1VoMdH70Ry2vI7CF&#10;G/fapqvNFpHhiDg68YsTf1DEtfQk0zZ1W+70+qLhtQTzMjkW7O3LWsNAZWuRiygPRIZ+BQ+gspJS&#10;hmg4JiJ27IHshjh6diiCxwHjfScy2HIb3JAWMbe0vZk51dEolaqtljx+c9v9UWjnRjDDCIrHW8rs&#10;ym2GTRGfwDnjQ0NSEKXgtxOiEEgKfmTsub4CCjZt9QaSIif1bAvyZa3EblkcSSQkBQs0NiAaS1Ek&#10;T96U/XiOZZV9YeqQjSmUprNvVR4nQhBNRt0ZLbUsZMgUfMejY53hpjSS9BCSjroEBpuiIUxzaUnC&#10;yDEhtnSeqxe3wxcIi8+e7ol//vSp+Ojjzww/+1T80ydPfvZsXxCipDmQOTZoBYqoqb0SRCAC4fiW&#10;TRjGSgrzFJvmEPoRD0Zh8GD5tIIwCfUltMVK2G4kGk2YNuxGDSNiDklhikKTKTPi3im1zdR4o82R&#10;FBwjLDhGcJiiXCsM0RZGpwvratGmC8gL5ll1i1f11Eo44bEoRSaimVmLXvFaDJwbUYsvRCU6c+Q6&#10;ZNyWq6vIM9McnWYlpTPNJoQyuVqpIpAUeBECMYFrQeoNSUHHMr0YnBhb84aMQDrgCTEbinlQbLgT&#10;eHSSUAm0LnNpcAwoZCSFTCavHI2nBMqA8APhcYQF59KT/UMGVBClwNhwshEq55slqi/4DIhMICao&#10;T8pmioJYBeph79nRkU12EJ+gDmk3SsETyZskUnkhMUFpF6PVkBS8WxIKiIlHSdHZlRTcuAd5Ya91&#10;j/VNHzsfIAvCTythoYikiCV1jaS2Y7M5yJRKgpg8ofhUycBW7xQq0uOaKZVTxZIgwtUeTwSFpYFk&#10;SvCwhL70fFEylQdMzy7E+cO9OLu7FaPFXDQ7HUGOZjqdL2YLMeqPRL/TF7PxTExHU8EmR6ZwpNsd&#10;mkFret15rdkSwYgu2Dg5C6QPiQ9OBr5Z8yHb4ISxcEY1GiXHOcMJwMmA1nymk+QkIMIJcycFvFWv&#10;I+SYCyRFo9MXkg57xz7xqfycvUMmp21yu1aFMJCjP5mKraSI6iJOp9EH3FluNMRsvRYEkwhIPDk8&#10;RFJIWwhfJCKYYeqUKwK3eTs3nZQKvTZEI4g88Z1KTzhec7BciN5sJsUrono/KXNiCPZDpwZTAkKY&#10;sobZaHY6F9J4Wp6E3SViNLL70yIpOMEYkS4NIUyHsxXKeUmKoCyNHURoxxhvlvhytY6vic9KPTyF&#10;xKQVqPPkeDSZnZ5diFanJ7QAG+zTkRF4tFQVVap1VgdbNh7metgWHAlyqPAYTZVlMnYOt4Zj3hKB&#10;jYQNy8tvFCkJdrui8WDyvjS1MzYHSUHUutVoNbXO17yaW627tVLBEVYMZAk8oCG4nKUzaKzdtzfm&#10;YTPK2k64DvJEu+tngYyJHYltEhG857+XFHlBkBklIYFXL1UF/+RHhDHMVAFhgxwkpBsy+dWaMGVO&#10;JDasnhCYN9M1qAfbuDSyQP5TvS43qE35FWY+FE5seSy5MCqkUtbn0hZU0lHQRzEHrxkKRkQ4FBWm&#10;TNU2tlglKkFsihkpU7Wyp8Lv0vliTplynSIsimFxMohGsEZQbo3qJ2Khy54kZbIgy+iwRsuJEsRX&#10;njw72rINuqAPUAxAQIJpuGxznMxI+Jt/UlqBziDmwVQ76TChlVnkCxudhFplDwsWfXqt+fyNnio6&#10;CL5K2UUlmK02MqnHYxMuM53EiVgumxamrCaXqZgtb0xpEWEQqZVmuVFzqqKYyotUJCkyJ11RCI+8&#10;7JnouzdiWL7b0s5diHJ05kZn2ZOecCNT0Sw1O9WOaBTrgmxIr9ZtN5rdVtdUTjc6olFriWq5Ucjp&#10;XCphUzGfx8dBwcAxdCFRnHB0U6FCnIDFmjmDzBrZ2zsSPNHnD3PA5s6buYF2yHou5wgb8dGVYu7h&#10;p/pFhNZIfOBfYiSQ34gDIy9KZfOrbWSbN4OZIfuOq4pjzbEMTCAUE8GggWLMeDwj0umCyGQMiURG&#10;RKNJ9mLgYaQRebDtAZKZ6DSbG0qVhuBcFfxSLB+SgsgKxSiEeaRO8WfwYXBRWFuYuH94dGzZjNVi&#10;ISXkI09Cqx+7gxLTZQdwfNxitYqkCMRjgiQ9XaBHkajwJZLiOBYX+mpFoW4GiAomanBntlIV3JOt&#10;1gSdLP3lit3RLp6/EHevX4mz60sxWczF3LJYLsWg32ftsjnFWt9ri3GnJ6b9gTDj0HvSGR3pLLOI&#10;GGfOw6xgnvjq+TAJ/5DGIqPUaPf4bPmceQCRCc5MjkGagNCFU9WX1WDgGBkf5MtxMCzQIvsSx/bU&#10;4nUyNi1LkS9vBpERjMbFSSgkZL/zblmQF2h2eyIvkee6Bbki5QoBiZ89eSKe6fjAcBQICl0V5sKw&#10;D2NKaVWrfrNJ942+04rnCddOG2PIGJgaT8dhRsh4tRTz9ZqgCE/pjceWoeiPBwab1xhOxmJ9eS5O&#10;L847g4HgndvgfiqdK4hWbyDG89VkvuIzP/QFN1XzR76PIsksm/0jKSj410uwmy2ZBQIA9AQTYeOY&#10;X7Y6v2C7W5QyEoankKrA2NMYrRMVyyqVLTjmusItxv1FTIAkOcqDi2cjLGyUgstmo8etcElIQdv5&#10;BPg3FIojJp4+3RPRSEzQ8KnPjzRNTb+xYhLCDeOG/nQjl4GS8Pv9XN7si0GsgmMEBMmO3YVAkiKT&#10;yYp/lBRs1PQ/ohQcEKVATJhP2fRwmqdk/15SICbwiQm8G+flcZtpO+PD5a8jRi2XixooJAXddxjL&#10;aCwtw0lFp9mdJltwi9KvJtZNT4qTL4lsKmcwRjCXiqcE9zjyDOydPNco23rLxvXb9VpToCGIWFSq&#10;uqZM+RW1+lzPXKKYJQYJyCcXBFePdaftGcZhKlYagigFVRT//PHTLU/2jsmAEJmAbQBDIDVQEkW3&#10;xmw7fMpUpijYaJhZW0gKzKd0AicqkkI+o7A+ZJ3NXUmZcWJwSmSlHx7/LWwOTIYzK4PBAxCgPL3X&#10;63peU+zeSHPI0xHJQ89w1BbFyNjLn4th9V7MW6/FaeedGFcfRC25FE5wJIhVdPOXvcLV/5AUZpvt&#10;SrvdNNSrnqi4dZHPOrFIUlB+iF+OpKDbHDGRyuhDy8vAUwtJXJpkPEGCzRYGVliw0ZfMMHEy/smr&#10;ITdtZKeqk3cLn7/WVZ7CssXrs8qbjkS7bYRgWdcphP3mARxjhNAivFUZBrOfpN6w3raZRB888QV5&#10;S/xSFMNGN9jpF7pSgqGoHsBVY+tn5MCYBzAYwxrKJps5s9NYszukPJN1lbOdd0vxASE91recqVMx&#10;N1YSYp84Lbgx+weHguEce/uHRICidiFlKaYwk7WXRHPEerQSEwTbqaVg4AR9ByfxuCUh2Igk6ZSE&#10;JIXjtbYgHQBJEc3lRarkCkmKs/sHcfvmrXj+7o0w2z5dn9tUxnA47ItBvyvMWBe7NeCk3RGzbk8M&#10;m57oNxr9RnPU6YhBuyU6Tcm0xrDXJTWmzz68GZ69iUlIYST0LZipuBlKKLSG8aXzME4D9CVwj/0u&#10;5GBsxuVhGqkpodqG04xBWPwu/2PtF3IEfcPv4h7O+T1ZHNOdZJCtxJKS9MEH3j88EgfHJ+KzvX3x&#10;ydNnwkx3tzkFEljUsW0MsQ1mZFxXJAoFkSmV0Bm1TkfYdUJUhRYUQfoJJZF1HO5sDvpiMJ+Jeqct&#10;rE+t83QghtPJaDqZn64sp+xrz9vgjdkygQIBCYps6NHVGosjJ2v2kU73cqMtaHaqeG3R0Lu0fwll&#10;CggL/s7N32xyu1naSM5vbjv9gaBkLxiLi6rXEoPJRNSantkSy4Yi5AFj4bgSuJZITxCfJz7Bg1m7&#10;ZYZpVeeJNKexXbWZd6R3ZQOABFTiiSSSgrEzKHpiFeR98Z4Xi5UYjSaNuicoYyS3Z02FRzm63fQg&#10;JPkonj7b423YGT+6Ikw2h/Aso5zY04pG9uPHDeV4HXQAAQDrqZoYpWmv/vsoBUUVSAp+RGKbsjie&#10;zufTbrW9Wl2Y3nzJiGxOsPEKvnLVNCZUiVqT8Uklc7ZnoY4XxcazkoWCFTMRT8Xjm0pVrUnmKy9V&#10;qc8010EqZ75+ew0JfookkuihQgWq1mOym7Q0madEgTeLbzpTkKoQpsXcuokC7Q+0mCImIKzv3Dbx&#10;IymogeIMJjLxL588FZ8+ORASE5uYRDy9BRlBXQXpDwo2804FbYGkYIwsnwl2hfFfGAwpMCQFQX62&#10;pbUJAd1ZFXxLVkNK+MpM6tNxMBIle6PUjhuKoW9vi4Wct2W320Wg2LzVJuJNRyiSgoIJohRufLaR&#10;FJU7sWy/EVejr8Wq/Va0cueinlwJUiHT2otp9bloS0NU2kiKeqEmvFKrbkpDGoIaw0Q8Q2SCniBS&#10;ZtTiMASC2X/br48IE6swEKUgFHFiN/fiBJCAwHITeEArMEQEYQGEB3ikTk4OKMwEFnfcU6IUvBlJ&#10;CqvMXVZ54NT65KnW7n0qLRh9aCYe6k36ggSl+C0c+/wh4Q+EBX+4ZKWUhOB8kCwVfDL8gTyd999s&#10;9w3dIVEKgiIYOSwWwoJKCDJBOqnwYSjhwi2hNZrdAQ8PjwTzME58AcKx+E6kPIhPIC9YulESoUSC&#10;8sx4LitIeSAsTmIx4U+mtrPDN5JCq9xgKJqjcXM0kkcowtms4MEhiZ5MhhFeo/XZ1ctX4v7954ZX&#10;L8X6/FSMJyNhCiUGPebC9T0PGXG1WIrb07Xl9O70lK2Cpp3utNud9/vzwaDXbIpRr2Pn8pUppjHx&#10;g2jc1H7FN7sx8P0iGXVWcCZwhnCM+UfS7d6ffJySiZlEUvDVoI+p2NiqEwTESSAs2AQfd4gHoFwp&#10;lcW11vdiJw+P+GqoHfz4syfi4MQnqCPEqvrNiWaDAdZjRxpWG02RLBQELR7buWRevy8QDeRHEtmc&#10;KMs8NSTQzE9REiaSXHYFhReNQV+4jbpAUnQGfbFYn4rhZCJG0xmnEFVlfGhICk5gp9IQrJ9aignu&#10;yhv8qDOcDKZLMVmeid5kJqqtFqrHbTQEW+Pzptn6lqofskFXDw+EU0gacRK3BwMxPT0VqBN0g6ws&#10;RhcDj5lETBBRJ129ibfbeyQjeAoWHUnBpUjcAknB0IhkMs01hqTY5PjtwxAT6/W5oHdLtp70P6kD&#10;VAKvxhN3M8H6J2EGjDoZTSQRr88xqwNP1NvACyHcwuszWKIil9epYJjN92ZL0rfaQphVQebfxnlM&#10;c62ZuWQ+GabxTMbT+Wgi2HLFpPpLLsKCJAiSYrcf1XyLtitoc103e0JKV4TDyXA4EZI3H4gSF5GO&#10;oWTVnNQFFxmBpEBG8MbQPVvpg/4wVZ2yTzY2RacrtoQgtswDkW2S3KwCFGPiEBzIzX3kOBgxvRmZ&#10;vK0vrJH48EUSgvjEp08PBMKCRg/5qMiFaDwj6PhAfwD385hM3iXlwcOYAYqkwHtGUiC5pNaQhpwG&#10;nDN8M2yoUW82DLZKotluedJ90tz2RtALAbGyNzluo9EIYYHIQEzoVqlIn1T5kY7rbtMsBrlyMe2U&#10;Y7N8cCjcxBxJMam/EJejr8Tt7Dux7LwVSAqqK/qlGyExQYGFlzkTxt/JuMbfSRRycQMFiZQCRMKb&#10;zkkkBQILY0n8gKUct4yuPME3SL0b0g3FwAfI964zAQNM6OLwyC+w4ie+sPBJxzwmnlAke/t6pE/I&#10;jxNIFlN8lyuy+puLplRhQT953K/h2cHxFqorKOvbbTGV6CE2ForEBe3HTHTliWx6HookhOmjtlEZ&#10;NrZl0wce9vGnz8TPPnkiyKSU5apZb42gGnYLZ5csTMEmoZEFLB11nUP2RpTCb29EKZAU7A7IyqZF&#10;hsQH6xXmB7cS60Xye2NR0mlWbywTHR/+RFwEUikRzRdEvlYXbrsjKt1erT8Q5U5XEJ84jEQF+ZFw&#10;Jivy9YbwRuPx2blY3tyKyWoubBKmMxr1x+O+mc04Hc7HZqTsYtg/n07Ey/Nz8f72VtyfrsTU86at&#10;1mo4EOvJSEz7nVm/o/+SEjL7BUZinAD0stouj9RuEMIadXPAacDDdoUFx5zA0WS6YCeIEFWqNlqC&#10;zb2YxffxZ88E53lCX165LlA2h8cBwWlATQ/7W+a1HDo2+y9HSp6qndjhVqqCzrhjf0BQFUAGnxB7&#10;OicLaaLvPLjWaIpmqy2IUqTLrkgUCyJbdr1BXyApUvm8wO33en2xm2RJFfKMTqcxhMKLitcU1F1S&#10;g7k6PxecPzLZqCJkBJoJiEzwKSEpAuEEkiIcT3/UH00ZzWY3hl+Znd86fTPV2YoJdsH3ej2BVqC/&#10;ebRYiPPbW7G6vER/cPoSjekMh6I3mfQnE2s3a2iIQCCEPmDkA2aSWQ5YXBL/HKNC7LR/doIwkgI2&#10;EYu/ExamoVL/JMvAjyhpJFW5XK0FLeBcyUYr+LSs+PVdCkpDojZ8QqiDph0uePkQvDIqgQTNJppi&#10;Rcb2UhfIGr0BLnhegYeRSqi5VYErzxQeSYqWbZk384GdCkYai14p1wSSCDF0tj4/my/FuNsX/VZb&#10;mOyCDL1NiGyCDbY3Qb+uWqk1620zsqQ3Hg6mgtk+zGeixIxAt0nf2QExaAXeAFEK2mSQF0gK8+ar&#10;TSOJrIwwZ2Kjve1F1NqZiKWEHDuBKcrlHBQGlzpG6NNn+4K2rmdazY98Tw9PBJVTciyYUBLN5MSB&#10;Pyw+ebIvfqZ1/NNn9IVuJQUqYTf9gZigXxQxwZUgSUFRBWM2IJmSM5pHUuCegv4Ern8WCy57mx2q&#10;09dhs0wtBtMSSDTbkNmb7TvWlWRup/bGMV4pyyV6QjdpWykJniIh0qy0zGg9p14pVIUTnYhadt0r&#10;34l5+404H34hzgYfxKj2IOqZU+FlzwWSoi8xkV4L+ktLoXEunoN0xBAPZsOhRDAQE5IRjxUPIUG1&#10;jek2S2TtVnEpJqbTffPU5FD9Ww58IXFo4en+QFTY/JqZaIJ0YDLKkSnOCHIMh0eBLbtPF5h8jAFz&#10;ESjE4xiRqtPJlObsHxKNQEzYE2wjKbiffhCSNSagQpDMHhPA4Gw8OPELXlnWCFtlfNzHPWV4GK/8&#10;0T9/LLiHRoC0ll07JkcSXRBjR14QWdn1UuTOc1ZQS0G1FiPduB0dn2xLobW8sNRs1hbry5L4AHYb&#10;Z9E28QlbVBHLZgS1FLi8BB4Y8UnDJ4GHbKWadsuC1AahC/IjpDzYCA1JIVAenelMtPs9rTU2rF63&#10;u12O7q7W4vnlmbg7Xb44X4sPD3fi25cvxMPpSqyHffH87FTcny7FZkff+YR0I/EJPmGiCNIEgpQH&#10;WkHLBQd8QYDcNPFfM7fbjMDiLPLrVLZpTSKppPNQwMjZjz95Kj79bE9IT1drnmBxIMyG9iXAaZfh&#10;Pht2ENGU+0dCH3tEPTta8O/8TCqvHvdtoQ+Ijd+4h/kitHXQsBPNZTG73dFIoAMYQup1uoJSymQu&#10;J0yI3i0JXqE5Ggq0SE0OzyOT+ULwxGyheOTXdWH64gRqjAlDrJnAQhqOZRhwLvvw0enFdbs/FB0z&#10;7WbEji/ZUonAA38JEKuAZrcr6jIf7fY2mMGkNskIwQa49M+QQMraUoBIJEYagmADYgK4h3pyBAdP&#10;kYAgAkHHgS4mwT2EoHfRlUnfNjIC0WfLLku94UiEIvJIoh9/+kRIMBJ3slYyly1IeTkEtciHhaJx&#10;UTBWpKxzEe+EObKMzbH9/GNk6bODIxGJJwUp3rT0UCwhqP9AE1BeQJSCUARVmdViGW1BRQWmnZgB&#10;ykA+r2CDxNXydDYYCYqbOvWmoCGQYSHmDeUdk3AStrih7fWQFL3OUDBJc+uSGkkRNZIC3bD91UQm&#10;zGcUiJjWpZOg2bEnGP0fwQlTNVRtMiupVW8JMz+26JrJDcIGySGZ2sS9kRRc8ITNiVV8/HRP4Eri&#10;7+oSpJaC8vJQIiU+syMoEBZEKegdJcchaBYl2YGCJhSxKymyhTK1FLihrA7UUuCXIyY4TuvksHXX&#10;9qurVOoNQVF0zVJp1LfUrfbvDgaUrJvxaGa0veh07ZhYW9BZJVlm+yfN1gtOyS1Jr9jQXc2Wf7LW&#10;VIoNUbW48YVoFa+G9edi0nwpRvUXYlC+E53ilWhk12Jcfy6m9Zdi4N5W43ORDwxE7qRn8PVFPJgS&#10;UZ+BhsmDQx/xg78z6sGYQJ9JT0jAMdV4/yR4FIiIQ39Y/KOkIPCApNBaTO1OOJIUyDgehtRATDzb&#10;OxYcB4IxHkDnM6FmTAI2Hog3SFIgI5AOZEnwa9lOjPTHVlIgJjgbgXtMGOPEhDEEkkKXBb+URZam&#10;a36EefvZp0/FJ0/2xHFA53YkFE8zxhcBUbCRCY4pIURMcGnLftjpE13Kb4hMmLmwT59SSkGUAkmB&#10;nhA6VeTnEKMm5UGRJvcQOaaBUAQTCUHHxyMFYXSDY/o7BK0cR5EYbSCRTC6SyTKXetvfISrtrsi4&#10;FRHV+mlFf1WWrNPr9sxuiZNhV7Dj7uv7G/Hu4U68vb1+d3P9/ub6w92t+PLWcDeb3c9mN9OJeH9z&#10;Je7XKyE9cbNaXMwmtFb5w1FBSIwviypv+kXlQAspf9ITu+eGFXPOdlnW4+2XmJZC5RpHWACKIRCM&#10;CIQ1wTYtDoRaqdLlmAcjNaazlajbLl+imFIDWCK+LNxOJAUjizBbPEbPwnhRd8gxfixBpny9JpAU&#10;sXzOOho1vm40JRUniBWdVYLoRSAeS5ccUev3hDcei0avJ3D4OXMQo8S65JOiw/gwUWnIiLxts8/k&#10;ZRPL8VRRhGNZiGcKHw2nC/KRhOMoi5OwJeRAnXCl2RSD2UxQLFr1PEH6Qw9DLqEw0B+pfEFwQpvK&#10;gUKRwohkIh2S9y9JkTJV8IT08cJj0bjw+4KCUARliWa6ju01QEYwKZJcCd8HOQjUnDx4Dhj+FE8Z&#10;2LnODpcq7NshIYd+v5B880cigvoP9iRkQcHIsXbw+ehM5Z+sCxSnUGPFg8m68dFzvw5MpC4c4yRj&#10;Yjf1DVhcMgVkOgTxCSOhExksN9UJ5EooKUVSLOfLUacnug1PmAmRpXIpmxePA5fMC7bqJufUbrRF&#10;p9XvtgeCIk2m+uCShkNxQZSChtuUlITtZGSIuCzzydHJ8aE4Zo+S3b5cPWy34ZD2EEpG8rmigVK+&#10;zRZfCdQ9AUPMACsyzsfPnjwTSArqKoKxhD9uYBpuJJUVSArEBFEKlIREAzaPoAUQsSDlscl02IgF&#10;/aKC8gvKD8mOs4iQ+GDR0cpFeHkjKexFYbflkjvWErYpq1asVUSpURONjhlJJIhp4ZKiL7WGJXWt&#10;2ZAYq4atyzHnMw4NSZbtGe7ma41KW1RKzXr2zCtetUvXopk/F5XUckszeyZIi0wbLw1Nw7B8V4nP&#10;Rc7fF9RkZC2Zk140kAz7DP7DqJSEJMWJteIy5wIxQciHGWKoB4kJ9ASDEY9CUfHMFxQIC1TCjqRI&#10;pVJatc0YVhO7Sm5AtLE6MwOeTAdPjMXTvA1CzdgShAUWHbhf0oFkBAEwLApXLg/Y/NRKDZ11nIG7&#10;D+MS5vX5Ka+v5ZWMMovsLsbZkBm2SwcGjzKgWDpvWwmadfkSrS5iAlgiWP1ZsowjZG80qCMpEBMc&#10;Hx+fCEKnBEEFooQzk6puRnFjJDBFUmVICrbtcBoNp1FnFHS+UhHMC2erM/a52NcnIxNodLiZh8Im&#10;HYVyTTS6PcG8Cv58PQwvljsn07E4X03E9flCPL8+E69vL8S7OymGy89vLt9dnomX65W4m03uZ5MX&#10;q7l4d3Uult22GNbLYlDXepIRVlLEWC6IT2yMl631poam/Fioy1uiioUfmVq1Qsn+dJP+CEkgmnMv&#10;mbCRCVJ7OD/EKgipUnmmR7JP8pOnB4JlgadQHzaZLgWrPVdutVbn6ibsTUKc412RQa+YzgRsGd8s&#10;ywUx+LTjiGKzLmjlqHTareFAEDTldXhlTonheCLokNA5wJiK1mTcGo8ZsskUcBOhz5upAAJ5MZjM&#10;RNGtklVEh+njFkxbqdRaolCqi1iyICQm2Nk1mXM+6nSHm+JtK9DC0YSQIePstL5oyTqf3fnpWlBs&#10;YvPpDu9j+1YqjYbgHuvcZvD+SSjgaqcSads9tzGTtCDTXMD9WCk2wggGQqFAqJArdlpdQU0AzQXY&#10;KlZn4LKUpGAtPvIFBEGITcurnfllnXD5paZJVzzznQh2zTGXZVkGw1h2BBa5T8KV+ienL8UpRC/5&#10;EfMc6ZZG2eGCaHkiSkEBhN0cfsrennotQb0C4zL1uhyYCyWqxd1U7Jh610iCPxzjNF+sxOnydDEY&#10;i37DE4x/ztjND8wsQDNqybyUnZRVI0nRqrWbdUOpWBFyoMThnk+cHAVFxE71oSMmlyuQgSJ0RGDJ&#10;7w8Kwkgcn5hSeX8ymbZFBE3SWCSbyEyR99ktYdt2DxINwn0kPvHZswNBlAJ9RkWFFjgG+jJ13x9N&#10;CGopCEUgLwJhM4siYRJ7RlvQ38EMK4QFkoL4BMIiV9TVUiuUqlr7ZfBOjkMiGIga7D7a9p3LKYyK&#10;iLElNprFECGb3bSbc3WafUOl1RDFelUU6hVR9ZqkxjhFMQaP6XMTn6Cw91E9SMibYl4eTH6NBYXl&#10;qecNe54kabddvK7l1pX0ShSiU5ELDYUTm4paeiWIUni5M0HcolO4LMdmphrDRimQFLtsJYXQF4QV&#10;Zz9o+9lu0qUICxQDkkLa4iSaEMeRuEBSSOMJogvAC6IeBPEJ1mXuQVIQvSAhwnEm62zURjgusOuE&#10;rxm6TNybEIKMDWKCf2bslH3yI1gRDBLZcSkApANigusd6NHgRRAcuq7pEuR1iFKw1S02jM5nnsLm&#10;QXm3WvW6NU/r58DrDPBGWDQ4xt5ghLRUE5/Y7fU43Ln5/AHB+bMVEywL2BUW7dnqVOC8kvjwRSIk&#10;Ptxm09TGdTuiCm0DKoe8AHNfkFCCD1DoM6Etk13N2OFMRkbIE0OU9MbyOWdn61Nxc7EUt+cLcXc2&#10;Fy8uVuLdzeX764vPry9erVeG06V4c7YSr89P35yfvjxdiL5bFE40KMqpmNnqsLBpGU3YLg+WaNZk&#10;Pn80hP7JO9+VFPY73bjdu99pwuyeaNKySAo2uqLziCJczCI9a0WnQoSVHQCIUiApaKAbjmYCmYg4&#10;kKTgAAGBpNgFKUCWRM8iY04FLk9hNciXyyJbq4icxRRatjxBaeeTZ3uCcwPv3Q67HuH858suk7kr&#10;lkg+J3yxqMBEMplQFlCuLkPYZONkNASfM34arfvVelsUSg1BlEKqIpkpiZxT/cgtV8nGsfpLlQqp&#10;AYxdw2ZoxvOFGEymAsVAYSrHCGSBsOCYk5tAMR8xoyCkD5i/SX8jQzZRG8iIgKSWkBrwBa1bfCIv&#10;GScY5YH3zChMzB4lF6zLUhWsxf5QRNCEQgzQqVZFKJEQOfsNFarVk1hUpByzWUuj3xeMoGEeM2sH&#10;J58uuXZvKNBuOC78CLvIUoXUoH5Y3woSr2UDm2TIkBS2LWJTmEnio+HW0AEmVBJLEaWgcIE/n9Fy&#10;C4mJ5enZ6dnZZL6ezAeNliilsiItxyUaJ0pBwIPmC4NJsjS9akvI1xAUYz777FAcPDsRAV84II/M&#10;Zpdk25jBQBCeoBHCAhj1AalUhv1XKapFUhBS4qQiePhs70g8fXawt39ssLuPMpHiZ589FQy22pUU&#10;cOgPBRJJQawCSRFP5gR5DSoqEBlBXed2/hXhB7IhRClIeWTtvG0o17xaoyOyeVcQrYFAICqQQWgg&#10;nU5hO0WU2BsBvGrbE41BV9R6beG26oI0hVu3jcl1s/GVoNyHJQYrglVgQZFp4Ry2G4KaxwjCGHgt&#10;0hP9R0lRTi9LybkoRCdb3ORiSzE6EeXEXBC3aOUvqomFKASHAhlBF0nioCPiB93AUcJ/GBeh41Qo&#10;khaReE6wH/SxP2oIGA79P3ESTkYzBRHPOsIfy/hj6SN/TJycRMXxSUQEAvpU46FQyu+PbwkGk0J3&#10;inDYwP0HB0FxfBwReoAcbHF0EhJcdES8We9kmwWW73/YDELiSAq0CFfrpjzTTHQ2cQhal5k0IB0g&#10;MJbcj1aQwjDDE/3Bo0BIUPSD6mWhMBYrvcE694WUFj07Rd0sGvW/6/tgoeBbZoV0SmV6PcL2xiwK&#10;KiqQFLuzfHQ6ERhnTBZXOS6pkRTLFUXxnKvhZJJE9qaxsN8Tnt1QquK1BGKCQjzsrgQWcs1MjtLH&#10;Ym35bluE1zFVd2gR/XXd4UTMVmditVqKi+VYXK0m4nIxEteLsXhYzu7n0/vF9HrYFzejgXizXom7&#10;yUic9Tpn0ujZlEj5DoWbjJrZ3Vr+basnmk/vR9+pyWLki9sAldh8Ef/fkoLTYCMis/JLjSZIJM3o&#10;kYj0YjSBj015hImlpXJELE58Mv8hny+EpCCQSRHGYDgVq9ML0fQ6glyG3AkcLb41kla7rgXj4/gS&#10;tQhQbIHa4KrHxhFeihTzAkkhg8WXexwICuITBO+JZ3vtjthY52qV+omi1xQH0bB4cnQkUCRIUs4f&#10;LKC+06JbFfhgZhU9DrKEOuWGyBaqAiWRyVeKrh7fLJYbH/G+BX/zo2puks7BJ57OF4LPaFc62aXQ&#10;zKEiOUSghosEaNmoVhuGsh1g7FapT+SfhMfZ9Xv/2YH45GefCispAuZ+GTB/EBmB8mDDLclLgcGj&#10;8AJ/Wm+GXx1LpAQ1q4msrvAsQ0//6dNPBKVJ2Uo5UcgLdoBt9AeCIARLCesFromrC9TKc+bU0owQ&#10;iqUEq0M4nhalalNk7N6nVZ1b7Z7g4u/1BsL0Bsic2Enb1FIQqzCtulYHmMs6laOWArFGkAZJQXnm&#10;cr5cjaaiW20Ik9QyS4LJdDFoedND5toqDV7flQUzkqJSrIpoOC72nx5vOT70C58vIGTG6IXhvOd8&#10;PTg8Ep98+kR8+tlTQYu8HoxRxEDacyPPKYGkIEqBkpCk2GgLG5lAUsA/f/JEUJhJFQXlmSaAnM0L&#10;yjNThZJotHqCUASS4pPP9oTcaM57KUDBAxAZRbcu3GpTcKwHMIG+4FRFIp4VMi+CTgfqCRiucCxl&#10;YxV9MBYTsUxG5KtlUel41Y5X67dFpesJx6s5Xt0xab2mYDvHgoyfrkU7CrY3GItmuyvMoDXTm+pQ&#10;+pPJFQWVPUh8BvHWmy2v3q9VWkKSwk0tBMICGZEM/VnE/X8QoaMfRSb8Z1GI/7soJv49HfqziB79&#10;ZispNluEHEhVtGN7HWHExHEq6s8mY6VoPIcXQqL0JJgwhAy+cFIEYxkRyzr5cjNXbuYrnohmisIX&#10;SopAICHQDeFwWorhf0iKiFRLJI1iQH8cHUmwhvf3A+LZM594+vTkyZMj8WzfJxABGAajGHJFXFXM&#10;m64DDDxlOjyMezA8+49iAj3B1U01JYF9t+4JBikSq8Bx14m1WzWMpGAaG1uMohV4MImP46BOpaxI&#10;5cyWeLwNHoZnwulBXkxrF1EKEh+7HR/c7A7zZvt+IUnB5YYM5XInhNwfTwRxYs5Sad+mndvYHg3F&#10;Zt6iFRbZkivCdlvReDIr2HwrlshkzL5ypkxD2KlUXr3ZtjvAm6Qr/pXZr0erk7za+amQphCmF7/b&#10;HXbqYjHsGAbtxbA963pi3mrMGlUxdIrD0oaLbltw3ClkhRsNicTRvqinE33PEyzOSEbg+yX1THRK&#10;nzAygqQM+oOUx65y4szJFeR/GulANIIgBCKDyATHOEWSEYTTeBg5kd34BFCeiS+hD4vFH0eX9RCD&#10;S5kUcAJowWTCLA8g/oTaME6v4xRbTdFbzEWhVqX7ctOXwVmRy4v5fCmYQ42kqLRag8VclLsdcZSM&#10;iSfHx4KqAM4fainYMadc3+x1F01kxb6J9frJF+edqkjnyiKVdUXeMdX5Qq6riVLsvnXMnk4JBq0j&#10;LPA+cVWJeNfsvGd2xpOGIsqNe4qM2IWiVjRESU6AlRFJ+RmxZEAGW869PNFHDp7JaT4khQ/BQIjt&#10;BpgGX3Wrwuw89igpeH2O9bVh3nLFkqCWYu/kRDDr9ONnTwUNVJFsJpwxFBp1g2nRr8uxEPqkxUko&#10;JpI5R2gNYFw/s2uYD8aPGOzB2pGwW5v6wnGR1elvM6YkZfi4KM+s2d1HrdXfBCe2kmKTErSVj6b0&#10;ttoklrP5aiz97kBugmiXa6LlVgXHZmhfyYYorEzZSoqao99lOpGRFKYYM5o82veLjarYPxGMbzs4&#10;Pjny+Y5OfEhgfygsmM3yL598Kv7pZx8L5rT4wxHT3lF0ilbqUo3LmeoLhgWSAsNsbLN1+g9PAoJV&#10;gBUBNlrNrstghmnalAc1YnkpUZkQqwkIQiApaCg9CURtLkPe1MBrD6i+JGKByKC7j/upNhL0MiQT&#10;OUGxKnUVyCDaHX+SFFELjf6FrEBYlDtNUe21RKlVF069Xql7pjPGNqfhTGP5bHK9g11BksrM4Fdh&#10;eDYxXmt+OK425af1y64natl1JbMSTmImivFpLPD7eOCPIub/vQgf/UYkg38S2chfRS7614T/9yJy&#10;+KMIH/yY9fUgc9JLH/fi+12ROhpGfJlkxMkmq4Ilg4xpIJoWSAqOY+miSBerDPUv1toinMoLohS7&#10;QQjUg/6JdEBGRKMZQUwCGYGkQHBsRcYmXCEREzaxhy02opfhA9RnK+SGciJRM4GwQIUQRyQ+gbyQ&#10;NUJMICAqzZYgpE8kn58y0VUgKcxzQ5tiDh5gCyYaLB0UAG22wzgO+CMJEU3K7980N/Kd4nA3Wx2B&#10;vZFKoH3UDMuL68//SVIQq0BSINYl3CkA3Ngnu5bQOIphwPukQL7qeYyCpoOvNR4JEh8yEIIrFBu5&#10;hSwAJlPulKg3WoJRdUCPgxz0+WItxpOFMHsxtKQ1yr1medrzpn1v1m+JcasuJvXKsOyIbj4rOrmM&#10;OPUagnuamaQoRYJiKykGMoqtFtqRCPE/xom3kgIZgbDg2vmplqJYsj/V/WYAUL6oz9CkOfSc/4Ok&#10;YEiJrVY2tRTHOjjykwKmt4CZRn8XNbe2r1iU6TLhXjxe270YxVRhDijT5qcnJ35iwAzhoJyfwAMP&#10;wLSRRkdDCDx5TAw/IhyOlCEaOhxNMOW0PdJLUigY35tvsCMF2B26rhk5Q3RKFxTnNiE6W6WbC6Uz&#10;Il50RMoti6TrioLnQazofKTffXv3IPhlo9FUmA0+rAKwmw+UyFkgBTjGb2b0slsqs2E3D2AqM3MR&#10;KAJABOBwb3sRqRIgvE8+x2gtmWHrnTP8gGPpTHOhjGZni7XAyjLQmhFVqB++AH2sfJSyrYLUzP6J&#10;TxCloIHK7vycCaaSzHvJVMoikslEsmZ7JhFN5QT6ACQgwomMHefvCo75EWICGUHpO1pEP6rZTCrf&#10;a8Om1Tf7nkgIOcaxEpj8ZrmOtqCyErXBTqRICpILxEjr1bpXqohOpS7G7e641Z20e4K+D+ZlmU6V&#10;x61NK0X9FjNcrZRzRdTu2rwrKdgMiQEspoL1xCdQBoxeoZLAtn2EPn7yVOwdHgl9b+S52GMMSSGd&#10;IeiCISyBYdbKxYwghvOzsu+u+7h3ZuR+IkWxsBZo9g4OJFKCcfp0BHz00cfiXz5+KijVDIQTpUpT&#10;1JpdwfHjPR2BFiF6YWoCrCghoo6kIPFxdCTbtknW8M5PApvEB1EKvyWcTohUqSCQEUgKt90QjsnU&#10;GTFhaLZY3VjvsIKbqPJjxJ5gLO4XLgLgnNm9vbqVcstQaVazpwJJkY+ORcz3e4P/DyJ68juR8P9B&#10;EJwQsZPfCYkJgbCIHf+2EBxmfQOROOiJzMlYFIKLfLpuyDQEsQpiEkgKjuMZR2R0UjW6AkkRSuYE&#10;OZGd+ITRE/9fkuLwMCR2JQXhDYSFxAQPlotusI4ptoRQNp/S/w9JEddZa6VDueEJ/DO2eGA93T/x&#10;C/SBXgEZwRnIE1s7O0GQNyFucXAcEKaB6B+KRaj+w1Rjz4iuy6TtBtuJrtO+uOlXtMnck3BYJHKb&#10;YdtMNOpPp4JRzciIo0BA0JonSTGczwXCgj5/AhgngYCI2Fs8kRAyUiJTzGfLjnDsVhFkSbrLudCy&#10;KwqNRqHRTDquKNQarcFY1FpdwejeUiolnFRauOmMKFnyiXSBEnJTn+7Sed7x+iKflZVx4tG0SS6m&#10;iiIWzViy+AB0frHXz34gLKLZgkhIfBdKHOfKTafeFs3epKEVcbQS3mAhKt5QpIq1LblSI5YuCE7X&#10;vSPpkgDFWPxGwv5MPLO+kJEU+GO4sizLlC+gFbgfpAZIbeyG0qvVmkCFoD/wxm0/o5EpWdvqyBOR&#10;KdxDXIpAdenxR+gMCvUm05lAWGBuMD3bkMHcznhk7wunVCnJ/7TKifJSQjUETeUJI5QR05vt6S1M&#10;MUFS5Gp1Uen33W5XhHP5jxbL0xcvXwt+DR9ERlepzS9QskAppZnVOZou5ythNhIZjKnwL+SKyXhK&#10;MFhpk9dAWFgaZhfTBubTmCYLXjjSwZigvwcri3qQ5J6PZ8K0trT7RiMUy8YdLmwE4O6XKtlO3ppY&#10;MaaOcesn0Yg4stvPh1JJkSgWuGBKLU8cR6OC8APb/LAlDFrB1JrZ0IUMrGBjFITFk4MTQQ38syO/&#10;QJFIeWwWKXsqoAbYfc0tuoLPBPXQrnm7koKaSjNjvTNAUhArIkRWMWF0U3HbrtTFoj8Sq+FENOVr&#10;6QWs1CTgsZUUxCecrD72kgnvh/8uSnF44BOMYUFPmLp1G1Ujema/sc02yuxoR/uMxKH9nAtICiP2&#10;tpJi/9DwzIBhlhPAqETq2ljrWd9Zr9nfD2ls0tKp7P+7pNg/Ef8oKSLJDFP3CV+zynMPOfJIMi0I&#10;d+uV0S5cPHWvIwj8YoqkfwS+kcB0oQzkaAriCigDOZ01+Z22MlcHolRrFCplkSrkhZYi8ez4UDw9&#10;3BfHoYBgNmYoET8JB4UvEhY8JV92LSXBtN1arSWKxQrJjnJ6KZAXydCfktINVlKEj3+3JXRkiPn/&#10;nAz9q9DBlqjvjyJ48NuUb5g47or4UUek/cNCdC4yKVfEomYkA18WYJ754qwvaEQs8RXuBNpDgLrO&#10;w5NNUSfim30AqO4MJtPCZ9avDeFMTvh1ZyIlNpkvm0R4TEmYqzVj84xUROqU5fUBuV9r9cTulUt8&#10;MaUlyH71nCHEKjg3nh2dkNoQ/K5Ks00cgqwoxRa7TySoxglMv+uTp5vKISJzSAqy7wiLXakhbcGw&#10;fOaTIiMIuZO2J+bKzk+m1pLW/dFYUCh24Pcf+Hyk2Nn6kpJ5aQ46/DPFomDfKbreCLmxsUA4EhG2&#10;Sj6Rkyjw6oLhSExddDstESsURd6Oo8CiVNvdzngmSApvtpYMR0QaItFMJFqwrT5uXq6O2RPFofi/&#10;UBJmz/+8y7C1Qr4sms2ucN2GyOXKBNvp+TqOxLakHDelD79cE5FMXkQzRakKUe+O6p1Rb3oqOmMD&#10;kiLrNkWh2i5U2pIU0VQhmsqTyENSUNNNMbKcKkFNlb4pwhXxWEoQh0ATMHUJG0SGmoKGmhlW5Qnm&#10;92OwgKfvTmnScym8QCugM3hlfstuTZ5sHCl+BASdgBxjbrAU5MV0wJ3IEeSFHb8stWGiTc2WSWCx&#10;hR7LYEPS0C6hnNUnkdiW3cEkTGdvjieVXl+Es9mPVqdnSAp+TbHoipSsMVs52PCDLWIoIybMkKX1&#10;OfLi/yApdpF7KOxwp5qx8BYkhTmlcg4i4/8gKQguodpqVU8kk3nhDyZEIJQUsVRBJHNuJJnfki3V&#10;RSxbEpxnsbwrDsNxEc06SacqdCBi2aKg8pSWFtpfCSEe+vx0i9jQiUydOcZw4tkzbJUUppU9thGG&#10;sil7Y5AifWJ2OwgJT3Ozs5uzposI7IxtpqVIWwqztXa5YrKdYZk4U/UujU/jaEv+Qa3ea7bEZkS3&#10;vj+9bWu3TR1ELK4VK5lIxCLRsL2RqcUvCQaDgUBgUwh2YmDOz7PDYzry8QV3Q4g42RuDgdMm6WmL&#10;pPC2qeGiWpgYWjJbFAiyZ/ocbSg4npY9znOMGsMvxMaQS4IDXwibMZytBIknWvWo36TkhbfXHoy6&#10;I1Mptl3rJQI4ZuthMqxIDf0UX5M0BLqBevJNJb89xv2Np7L8vf/4afBEklx0FxOZcKr1YrW6JZJM&#10;iqdHR2Lf5xOs/iz0Bkcev0MF8dYZFXRr89OIpHBCa01Rd2+rKNzUUiRCfxJR3++F/+DXwrf/K3Hy&#10;7NdC0iEZ+qtIBP4cD/w5EfyLiAcM4ePfi+DBj6mTQfKkLzKBUTY4EdIW0XAmcBLXybDr39MxAZIR&#10;fCbED1Bjx34DheK7kuLgOKhzwGDFN40hz04MTEQARAZKIpDKQCxbEOZ00u+yap7Gk111IkmBaODU&#10;Io5YabQF8oL7kRd6BeQCKmHjkNk4GcoJacuZI/8bVXoSikiMmksjbiyg0D8FT+cxKE5TM2SDDUgK&#10;UgluuS7wCBEcSIp6o03iAJdxE5mws1JM8aBETCYntPgILZM04tnBcm08NRKReAU2CpzkwXJPNj2l&#10;NtCIn6AL0axpJv+cZMeZaCwqrBeZLsk42tLjYrMhNnHcfFaEsobGcCTa8omns9Zo4g3GIu/WBLYw&#10;n0iaCQ/xuDBbq8XjxWxW1EpaGQ1Emje9e3bfV/aFb3f6YjZbC7uP2LTR7DL+OW47WgOxpAjGDdlS&#10;OWu/HRGIpYQWmWi6KDLFqig3e6JU74pkrmrIahGouLWuW+0Wyx7Ju1Bc8jS7fxwUH3+2Lz55ciDo&#10;KcMdisU3I4DZeBZlQGQCTWADDz22bt/aLBtK18Jv/F7C6vjtBCTIdPAinU6P0AXJDrIkgKQgu8FA&#10;C58/SDsYKgFJQb0jYgXBQV4sbrb8NeWPaA6kCWms/mAiKLklGurabKxAKLMs70oKrlCiFGwB440n&#10;HIRS6Y/84ZAZOuA7ickApZJskW53QKyIZrcjeqOhaPW6olSVpaxQ5xBLxIXZXsPeZB11sxshFcw+&#10;nuWy3aZAusPotEal9P+w9p9fcl35mSaKKhJIHxnee++9j0if8N4QNKABHUgQAD2Lthy9K1aVVNWS&#10;eiR1S6VWt+bedadvT8+HmXX/uPvu/UQGo4xM9+pYz8I6GXkikHFin73fn92iWpCZbDCNlo5g1yuT&#10;BRsIZlJpQdbK3t6BOHv2fL8/HAyG5XJNRMIJsby8IdY3pSh9mtNEIJIWkpzeYFx4AjGBmFje9Alv&#10;WMo9mSzWBMIilMpHc2UhA0QkChXBnRZLpgR2OepBqmKxeTs6AxnBS3hGN7DArDfZEbbmBRkx39FU&#10;DyQFodOk7VGgT20KCpMpY6GUyqSxGJXX7Zl+Domk3ynLzo2wqOaLtLcatrtiYEFSsNOHGWtHkiIc&#10;lJoI+fQX2gclaggLdkQjdks9AguGVg60BcsD1ufiUoqLHrdzIpPDWCfjiZWVQckLY6mcwNmjtYRV&#10;ZObUsasLz2BWojyYm9AiepKuxq3+WGCYIimAeR9/dW+8xYHdvDNPfAHdwPIf1Q2WmvkVBB+H/Abu&#10;KJ4BzkFSBKNxPOqsFpyA38K2KGvS/QyQFLZxXFVQykXcWnpiTbjcwiQOG8XQEDqNTQvDuheSKVcg&#10;KALRmEjk8sLubZ4KRKNCkiKfr9gkTUMxtiNi/tdFxPOqQEw4V14QrtWXRMT7ejL0jpCksLw5J+R6&#10;VQQ274mkZ2jwjhKeoYhudoXHFfY4w6hM4jLIi7mk4NoyKhhC9DPG1KMGFXkhSbGy4ZpDs6x1b0Ak&#10;ZMzkS+iGFafH4PYKt0ZxNi9SxYrB6kscgYyfE2sOwcCQaJgt6lZM0LwyU6wKwpH04EJYaKThbgHE&#10;BCID0UnCJnOrpANRUeIg/khM4OXCmcGQGEx3BFnAMm0RE4Q/CHPUai1BjSL5vxw3Wz3y+9hgj2UM&#10;SYEWsQ338zTWk6XW6Q8EP9KOj37Px5dXBbaN7l0hwy1pGwQzL9GlLZ5KxzX7yNw0OX3mkc3lzM4S&#10;taqot9vlVkPQXilTq4pYqWApieHe/nAfDlqjSaM3FGxoYvv3VspS2oaC2QpZdk5+dlzVfGjd3jgz&#10;sJ4rFYPZfqjVHU12xMRmevaHW0J3fkZfYqGir2CecWmudt7eubUmNzgyUWPAo8FmMI6HRLYsYumi&#10;cHjCwu1PiGS2ZshVCd5hgjq9IbG85hS/LylMlxR/IMw31Wn3xXg8FYTdSYxAEOBpIL8wEJARYfLc&#10;WeZbWn1bbbQIkoJQCCIMYSFwXTgcmwJJQcIEOTcc+/xBVAI1gECYA/8E3npNHmK+IwyeciQFueGI&#10;iUWbikmvUG0w2pEUnnBUICn8sYSIZHKCTu21wRCnhT+ePOYLmWYEAq3QGw/FeHe7NxmJ/mQsTIPV&#10;QR+1kc7nhG13JHVl2lZJUjAW2SEJScExy6fdBkHCuyQa5WKjXBZmP7pqpVoqCrMDZiJh6nMly22l&#10;VL1aE/v7h2I0mnDFfb6A0Con1tfdBispHK6AcHsjBl903eUXDk9QBGIZkSrWRanZF7XuWOCc2NDc&#10;F06IZKkm4vmyIHsAOc8dKCtdrDtdgE+CTD3kBVIDcHLgbZEcwUvBFg+0WEZm2W2kilyrhM4XWtHD&#10;en3EbASeLxih3umaAVJvGAslFjc7B/gCSIpCKoOYoCG38ZZ2umwZjKRIJ4yXQu8pTE5XIOh1e9iC&#10;SHrC7/dTroamQd/gIsGI12pBk0E6AqEMuJM5AQ0xj2ovpkqxyjIueR6VgCkpfYBliYxYXneKRUmB&#10;KYmnGiUh05PEWLoaIyPoi0XcGnc094PuAUxG/M/cD5iSePAwJXkeLTI3Q2e7IduPiX+Cfql8lkg8&#10;heXKk1wN/lPbSL2NmMBtyDOk+wlWJpOjl0izbvFnxDM5weeS9CHQxloIWM+44rHLaT6dSRXKRd2N&#10;h6XYjsgGRiIXHJsUCrwUGy+LE5GfCe/GXZEMvJ2NvS+SwbcFYiLqfUOEXa9aHoRcD4LO+yLlHcVc&#10;fRFydEKOtpEUrnAoYBpAoSz5rvl+57M8Tx6t0Gbl1tcp4qmcsL1AMm5feM3hNlgvBYOBMEeu1hQI&#10;ixMbTnHcYfDGk6lyVRSbHYN1UxGaZGjRCBwRkC/Xu6MtwTJDXIOYyIbG2BF4MjS0KP0gv8/hMfAt&#10;c+UZOYgMfTTGG5IioAUjOnNpLG84BeNEolaYuqtiRZLiyM0wC21orcUJYbblKVbJ/pvtjd7s4oWW&#10;SSKQFIQ8KGu0K7LsNGP+ytYkaeyoRs9MFawfVGNhwtLnQGs6v2Ixs6vgLBo7843aR83UPNdbdnua&#10;mtkvuyJo4dzZmorGZCRyzabAPwGSFK3RVFSbRs2z1QVhb9MClinvaAubWX/YfIE1TwucxdSSdHoj&#10;YQrr+rOMFnLRyo02d2ip3hCN7kAQZCnVTXUu99f8rkEvMuHEMyWBblha94jlda9w+eLCE5QGNWLC&#10;hj9yOl2QX0X4g/pzPEbBYJQMmF5vZCparIwAcufJ58ObTsACJ4SgqB7/BJqDcgeYn4N/gpMp0Ude&#10;oDxwQvC9m4w6+6XjnyCXghxMXBHoj2Q6K2Stk8uJ2jAZh63OeLotprsHAjuQ2QxFXmv3kBTMVH7N&#10;nEfhD28kJohC6vsTjdE4Wa6IYDJ1TOMZ2JXg9Plz4uS5s5YzO4cHArXhD4fmzKoxbGOkRCqJY7+z&#10;8MAiZwxVK2XRrlmq5Va1IkwHx3qt12oKszNms2m8OcWS2eWz3hgNhoLvxuXyICZQcDjHaLpHuj5u&#10;VZcnKMyOm2kte6ZAQzD7YL5g92z4AsIVjIhVt8+jSSEajxVKglCuLxRCLgiUPpJCcgEPBEGNoxCN&#10;0f4Ec+LptFQIoRByGPUOWojFoqSYXZOFB3te46IQRkC2O6f2D8S4PxC6+QQ9rGiRqZmJNEx8FeZ2&#10;1PdqYyVsIQY1qZlKlbcNBYP4J3gs+ieQF+lM1mCnRckFVgvAG0HWNBENtsnht2b+tZoD+xVTdXF0&#10;coczic+1BTICUxWPBcHplLVB0RDmOF+Szpg5M+zKgZggu5uQB0OfFUXz+/HVDfHQ8pp4eGVdcDIi&#10;wy7bMymg/441I2f/Tv7yuc0qiHRgfWodRUzQEUEvEcgIavQ5rrU6omXrjZvdQdIm8yayRdHs6pkh&#10;u/Rhz/nCCYHBjSks4hreGZ2vV8lWMKdVml3BM+SCFPNVqQqR9g9F0tsXSIqY9zWBr8KR+dKR+cqZ&#10;+0b4yr8O1X9TTH6Uib4n0uF3RTL4joh53xAR7+vCqArXg4DjlairJ6yk6IQdHUmKoD8h0A2oSfSl&#10;xBASk+UZqKnO5iuiVG2JTK4sdIcyEvjUXP+orm0mX2i0RbZSF/54Ssy2s6o3C62OqHYHotEdClnT&#10;gjchMeKoA0QLPYpnAmHhkJB1+0+sbYqldaegYbaMWjxPPzy+LFAGCAt8LcgLMwxCEX1qPBNHCs/4&#10;J9CpizXPKNpEOi9q9TatmqtWRmC+43IA8jEJhSRTWVIrqL8gi0LWjWB/nEKhImYmvsZ8OCbIlyeb&#10;nhI5nicZjmB0MV9iN2NOI49+1ubHZmPaiGgwkUwK2zaomKuUcrWyqA/7Yvv0KYGkyNTroj3dEq3J&#10;VFS0jjbbguHKMp8tFUUqnxNIAVplpHI5IoAJ22GZZFKaNePMw78YTWdFbzIV072DZr8vBlOzaRTp&#10;I8lcTrAPBdd/NlkZU8eMveV1l5CcMwTj4gfH18TSmku4fBGx6ZF2NJIiX26KXLGWLdZo74awQFLY&#10;SpCwvhq8FLpXBQs/TgiyH9AK6Ia0TaiUDuAETmYJI0qyuena3HRStL++7hAhUz9iNBin0X+ddoK5&#10;gtlTgiJhAl7SBZT5sG06Sa6U/FBFbHMHNEGZttymi7Ldm4EAGQsZ+4rhpWgPDdwsFYnCVpdgsSCj&#10;gqmJmRZ7LFUsi85kSxycu9CdbIl4rnAsndekINMnxdZHeycPxc7Jg8OzZw7PntbBXFIEoxGRzGaE&#10;reSoaJkDLWTWufv9g0UU8SsRLnrNmuhqXFlJYRIialW2u2U7zVbD7IBuSmoM5h25slry0Gh8YcVC&#10;VbARA/34aNNLPpSGAok8Ev1CK5tgQkfAJgplQW7wmse3Zjv9+aQkNFOnswKhgJeCjAqOQ9EYIBpW&#10;NhyC/MRwPG48E7ZHJ1GSudOCjCqkA9sMLoaEkF8EhrT2d9sdYep7xHAkZukRNrvC9DSQ7WMnoXIu&#10;f9R/oiKaEp6VGikXxE04Rp+Zxkn5QiIWl5IgecLr9epg/iAIQj9HVsqSzBdTiFpjzWD9wOHPYsxp&#10;VHjLaCbkYdeVWfo9Fj9xBwYiwk76ADGBPkArEBNBUuClmPmordTQaRxg0RpX+aZ7xeGcwyTO/yLL&#10;kkUCScEJGJc4JHLlqsDE0cS/OBmxfrAi8gwfHElhDHFroGOREyVBTAAfebFGtNbqkuKT02xVbvbG&#10;u6Iz2OoMt+Jpoxu8oYTIFGpCM5oVDZIUxq4qVFui2dUMMq61B7X2MF9pCYLKjXo3lcgZfIOUb1iM&#10;botW/kw2+qNc7D2RCr8jPMVfCFfe4C3+0lv6lXDbH/WvSATeFhGPJMhrBD58jlcsd0XcPSBbU5JC&#10;+D0xwVqLiGQYFKt1LhQbZ+DZYiqnqJ1epUh/TdD8CjExI1sQiIl4riiQFMlSRRTb3XK3L0rtnpCS&#10;EIwT5Ckeb7w4cxBzTIu4TJAUx1cd4sjTkFx3eQTVoXSyMsE+vwaM6WflCYbNPqx2DpUdzBC1wiKO&#10;QsVnY26NdBZJgd+CwF+vP6Y8j1I9+jojI8D0dTAVYR0RDMVOLK2Jhx5eFg8fXxHYxzgz6vWWmIym&#10;YtAbku6GaKBnD90CafNDHhvP5zI5xASJ3oiSbqcnkBT4L8ORiMgWC6LSbNS6LYGk6G5vifpoIIqd&#10;jkBSFJotEUqmI1ppNDlYtyImb9a2E4zbLONatyMoS8lXq6QQUbFCy3Da21O9sli3wkuG29ukE9l0&#10;9tmGFMy0+Iw18Yu5MUP3aPrgSd0Jxt7yqlNsOP2CHm7huBSPSbmod0ai0ugKXkL4A2FBq6t4IoP4&#10;s4ZwD2XA2kRcg5RM/BY8LxmBuwJHO/ArnkdYyGwWkhS8J7Y08M7NVqfR6tARlYsQisWxeDFoUQxa&#10;YwSSAhc7gqN51PMKtzoBsmy5Ksb7h6I9nrTH02SxLNLSQ+VqoSZ1aDx83dFUcIyJiFcYkYFPbu/U&#10;WRqn6h45lpJgzecF5Yo7BweiPx1P93eF3ZJ2C0mhM0W12RC2Q8TIOB+qlXyxYDZRE/ZByCNtH/jV&#10;jTzOZce9thhpzazVRKNSFngp+u2OwKTG+R8JhQXST5cViYfuq1WbIpstCSr96HaAn9DtCYaiKcEs&#10;Rjk4UwwGDQsbmxEITzgmYvmSKDbbQvJNICzIpeDLmA9lFAZuDI1pKYaZHrQ6cTFnSgdsCofMQlIQ&#10;DEJy9XmYbXb6ujCDXl+YAnCJSqsMTIKNyY42oZBqXjaXpgejJIqZbFmLezZPkmajXBW8ZOafsMez&#10;fiuWXCaLf4KMCh629N2Lr2LRSyExUazUhd1uvcy8ibxARtCOkBVF9zBP0hcZNwYrLn4Lrj8+6pUN&#10;F2JCk6/mdK1Ay2sb61qHzB5OHrG67hAPLy0bThjWNjZdHp+gfoQnjy+vCE5bXl0Ta45NoXN5h6WV&#10;VbG8ui5WNxxiw+kSvkBI0EJK78sGcobllaWVNbG6vqGX630Ef5hOE06Pl9f6gmFNX+FYQh8cMYGA&#10;QD8hOBAW+jViQnPRnHShZshXRSqn26qCpCg3ekiKdKGqE6Z7p8V456Qo1jqCWW9779T2/qlus68p&#10;2czKvoGg/fa0frWa+XE18xORj74nfKVf+ku/9BS+M+S/c+W+FY70V2Iz87VwWtaTX4il6MfiRORj&#10;9+od7/rLfscrJGwKgiBRZ0+SIhrJSj3wYYny6JOiM9iQk5DZUbKF3WZl0ytm25ZumPY6Ak3AXUmw&#10;I1koCxIznaGoyFTrIt9spys1wQk4ORCdSAoSM3GGzWESxN3FaegGhAVVWjqNwYnjgU+BmrSSIoik&#10;wK/e7A1xuTOlIkqYWDHviJVoztVNQZbucLRFxiXdFQl5mMhktkjdB88gNTSJLa9sCDI6SbMgCYOy&#10;0kajLSZjIym67R5NdRENqARaAuK3QGrwvE7LZoxnQveYMLZjo43miMrsiUTX7EMWsYiZjPyEMXr6&#10;XUGtB/tKFNpNgaTI1GqCLc49Mp/iKUHmSrnRNrQNvHBycCAu3Lgh+tMpcoHOLiQjV6x/grYZaBFo&#10;Dwei0evSBV8Tr8w2XbxcUSo/J5iHyUUlJqjJB+ciG/ewHJDNQ2YPwbhkpiRypUa50S3Xu53htkBS&#10;oD8eXloXDGCcE3MJOB5tCbwRLPxkX5JdQcUHzomgyYaPCgQEYoJf8Qy/5RnZz5jNvBsQ52KLc/bs&#10;JE3bHQzSFoH6HX7Fbp16F0FKeGc4NIxGPMlrEW0tmazDUW9rW0hPCKIYc9gTrtRoC0Y43+yivKh3&#10;+mK4tUtto5EUWj5RPWw2Y1s/nGwP+1DvtAX5E/gnpEEFLg2JCZEzLY50h+g+MQ+86DxwUrRbTbE9&#10;HhhGg16zIerlkiCjguQcu6BlyFWMRaLCLr7larVOJgsSb9CfCHTikZ/Q+CqMvHD5NJNturyCeQHd&#10;im3BcOcYJ3l3stWbbotqty8646nojycCF5OtWh2iEiQP+RWBD5QHfiSeQVhwMW2pSqvdH/THY4Gk&#10;sLGgBtfEfrQSz5uMHQmOesNGNa1vtFDEP7GYHmFa2Zn9wIykaFVqHJjOdoWSac1YqvBCmEkKGy/t&#10;tNqiqr/ZPpARSApEBtm17GKHpMDTIOjJSphjYdMd6S2jIfBYaEXBS7FY8cH7YB3ihGAhWbc5E5qL&#10;V9Y2hFb9E0vLG06nFuwNp1uwrtNQi2Onx3fUa8toDlTCieUVwZvQHoOqV19QU0ZY0JiLX6FFfIGg&#10;CMfigg4TenPeh/dcd2wKBITL4xW8cNPlFm7Zr/ZJj4xXrTeyjbx+sz++S9cxRDhA8MHpLTje3m/3&#10;pyJTrAvsoUJV92QbqYGwQFIkc+WCcUJobh3UWoNSvSOyJd26jUVJ0eoZOrqHah0x28TcbhK2KCky&#10;4R8JT+EXQsLC8ivnuZ+K9VMfGA2R+J61xOdiKfqJxQgLSYrA5isBxysh14NMYIvqj4RnGAokM6mK&#10;mHVq6pjmsOaLto3L2OyNDT9pC7Gy7hTrDo9gdjaR6UBUIClIH0kXK4ISwXWPXzj8IZGrN4XERDCd&#10;FYFEWpBzg6RgaHE8fwbNUa6b6Q8PJeMQSQEmFGIa48bxcCAp8FIwdbAs4YzBp9UZTphSievjjeAY&#10;XwhfPUkA1BJrBJAegR+C+AWJEbOAiEUzhfB4Z91a8UwgJox3Ml9GfwwGY7E12Ra9bt8qgxb7G9BA&#10;CGgalLeRDqMkMrmOpK1VGGxxgAohSsImjhgVsngFhXrd8bA7HYlqryNy9ZqIl4siWjT4E0nhDEWE&#10;JAWhK8LN9c5AbB2eEtunTm+fOnN4/qI4c/mq6G9vs2GVLxoVeClK9bpg2YtnM8J2zym2+l3R7Hcp&#10;F7BiSXaV+QR4U/SnC2LTuITzpYrNOou4fSHh9YeFLxAVYbvLT9p23y+ZWvum6Z/bHopGdyxoWoPy&#10;ID0TVwdeokazi6Rot/pi0TOBmMA/QbU/a5ZmDRluAumApJi7K8SivJBAIcGTzAzeh/SXimzwWoPr&#10;w1YAWg7RZOgzioTNzp3dLs+jG1BmNalA3DyWmVwbjUWl1xf14Uiwxyx6Iluts7ssdyUr5izBxXYf&#10;wWjEgOwMxt9LClnhbesbYbOZHbs3mL5CLUSiWNPdouUzKSgJMcIik7EDdYZUBQ8kRdo+8FVglw+H&#10;A7E16huG/VG3K7rNhiCjoma6dpVMGqukoF3Z8NXPOlvITLFJK9YTIj3TEfYVNb5p7j2n0yukKmcx&#10;SFsEOFsXrcIiUY7WNOOdfbF1cAq/DZcyXaoIAlSAPkAx5I4aMxANoaaaY+A0PBm2qURTL7Fp1Wlb&#10;sBli5SYIMgt52IdpRGrUaZ1sEtQAYoJjJAVuiXkKRafWEPyIF5X4CCEPXB302ux3e6Lb7vBfo/YI&#10;dnDMV0YMi6VCmsA0syhVZYhq3CAp2O4PUwBhweWVTYbNyiDD5ctphBKY4uempNMbXF7bYBVf3dh0&#10;ank56iggKAGwOfybxDtMuMouDMz++JmY0IllsCyhnfuTbUlmwZMk1gFaB/MR43LDlkS6ZJjaFQU3&#10;jPnLU1l9dn0u8wFNxp+5FMKW8GXsdSgGItG54wRlYyv3jOtC0Lu9N9qqtvqCtPOkBUlRbvTmSEMI&#10;jiuNXrHaLtbaODOQFI3uSAwme4PpXn+yI1qddrfRF538GdEvnhPbreu13E8buZ+JUuJDEaz8WoTr&#10;vzHUfuO9+LFYP/mBWD14f/XgvdXD9wXPrJ/+cD315Vryc7Ga+CzovCckKUQutC2ywS2Rz9ZFtdzB&#10;EyM0EhZjRsAqzuyMJxl7UQfBaErwFZD3gJcimMwIxIQ3mhA4J8LZvDsaF0RDGBVALIxUCZ7REMLx&#10;gBOeMUNFBlkUGn6CUaTTOGAAELlATGhcSUwwipAUmkzxTzCf8CtsNcYewmJ2sm3VurW9zyKEMrDO&#10;BmNlC54HrVVCsxYOVzI6sZd4IaUibB5BIaIWG9vtoFWQnsjPOjYSKaYGAes5IzMtndWPTKGUD5RL&#10;FYGzPRKJCiYibB4rSDRHD2u9tkhXyiKczYhoMS/C+ZzwxuLCHYmKqG6XRkfwbba0wAzGe2fOi51T&#10;Z3ZOnyHQXu8P6v1hudWtaw3r9XNmB9RKo9sVZTth4nhguSlUpLDL/DECoYMRi3e8WCoVyyWqDqlW&#10;o6ghk81HoglBwSfQHtdMorlytdYWzVZfVBtd5D7RRn84KdC+7G+MpKCId54ZQyODWWGn/ToQFogM&#10;nif/T+bIPKgh9F2Iufdd8DzlIVoEJpMtwTeImODkQqksUA8IAs0K+CG4gOPdXUFKSiiREOgPjnUy&#10;/c1ISSHkVGq2BCUblIBSFxrNFUSiUEJSxHMFwchnbM8lhVYHJEV/vDXa2hWaWo+Nt3cRE9v7h2K0&#10;vSMaUqbtpuB7xT8RTSYE33c6kxF8wfpekRTICI5ZvRip3W5HDDtNMeq2x72eGOqZbofAB14Kk58q&#10;rKUuk9pgO4fg+RGlUtVgakRmkK9ktktOZEmN9tssSkGosmp6Ibe6w4kYTLYFfe5YV0r1FjNCqlAS&#10;yXxRoA+OMi5NjGOWpCkJbA+IiSAgUB74Jxa9FIgPGf5ICmkwPajyQGYR8UBYmDRrG5tAUpik3lKZ&#10;XEv0wczxYB0SptV+pTaXFO2qhnkdYwcV0mk0BbEkJEWv0xXGUWEzVIhG/Z6Y4GElhUmhKNfIHhBs&#10;e4YCJVeAqDnTLk4gPBaCaAjygoxOalAX/dIufxg9gQdidcNpjE6bhE9exdL65hyen9udLBXoD7xN&#10;SAri8aQRaXCz7Q1eaJY3kpa5K4iL87xOYGHg3dhkHsOUxZIPzviR0pLIEKguXDL6dGsOJ6EWp9sr&#10;/MFwtigL2YRCbF9ns7AhiRK2RxPeMhKHybuk/UZ7MGn2RqJYNb/CY2/v4W5/vC2GU5PX2R9NhYYQ&#10;kqKbPyP6+XNiUr1cSX1UTf9EFOMfCCRFpP5bQFKsHb4vVvbeFQgLJIXj7EdiPfXFekqq4jMRMKrC&#10;FICE3a8aMRHeFdXkyWK+KfQtExHzh2Mz7bhg38+CCNbhTBSSRoRSFWTPYfeQa+nV8IgknMGImGVR&#10;2BhHomjYDEXWfQFBYQjSYXHMAM9rhJBBBSgGPBNICsYhmRYaSAxOsizJn+BTMKjQPcwSGjyITqQD&#10;wgIvBZERhAU6m97Pk+kuQQ2KOGyW3+/tDYH3goVKYoKQB8KCrkqcTODDmgwz9aBpV3qiLklh23IT&#10;GmZbSwxfehzRvVs2BQn/LL3UerBxDypkaB/4SxckRUcgKSK5rEhVKyJTr4l0pZqumrpBUW51aHXV&#10;GU5F3X6n1IDUe0OR0hxbqsayeaEvvdkbWkx64I6xYw/wBBNbN8nq+ZxdqZsmEjzodXptwrdWC5l6&#10;bZOMbu1NWfjGyLd5YDDvdki0ArNzlt+qSVQmcrUlavWOKJTq9IF1eEJi3ekX6GDCHwxgrFa9G9/m&#10;ZLwjWJ5Y8rmMfDUIC0o5JOAo2cBLgWeCE4hx4J/g5d1uD0lB5QjvjLAwTZ2qNRqeJuzuspILlZbZ&#10;Cg7/RHc0EkSRJCAEIgNhQZKK6IxGgtPwFSEm0tWaCKUzwhONeWIxs/VBtS5IrWA5YI5FRmiZENhp&#10;k+293b2TYjzdPbZ38sxkZ1+wlRxzaHvYR1LkyzLRZJdrtZB+zKaywqYSZwx4KXIzLTETEyyc1ICQ&#10;MWBLk2qdekV0G9VeoyEWvRQsnCylZFSwuKLjdHGJKum9DbbaeearsMKCGhDaj1CvL+yKrGFoRgCt&#10;DGcNDc2uF3VmCk0Z5PQxfbCu4H4gooGGIFA3Lw1FTCAdFp0Zi5B+IVXBu+G/oWQUsYWY6NqH5hVD&#10;TTrcfHbEBPqA8IfpSKLJw4oJNMTcPzF70n5OxIQ1ZGaYxihNE1IRdf1h9oGMQFigJXgmFosL1lot&#10;BuQEWPI4HtANLBWk4KEYND+T8M8qi6TAS8HqQsgDg1J6AjEhVtY3WQzItF9xuASzP/kWhMAF74Cr&#10;/Gi1MAsSxiXqgSm+3ukzs/O38c4ck8VJVh0pnLoZSCVDK3Db8AH57AiL2S1ktkwxP6JH+bAspboC&#10;vmDY4/MLrz8AkbgsrTp/LTKCY5zD1VZPoCFwFHdHW7MZ2f7YsEhndAYSNCZDChOQHBdusXqpWc3X&#10;GsmDWnwPUoE308G3RNL/pvDkvxW+4i+FN/+d4/RHYnnvR8JIipdeWX35nlh75f7a4Xsbpz+ckf5e&#10;VcwkhedVEfO9UYzuSVKIfLaezpfQlFwEMY/+CBZm/BNICghGZAia7Dn8B/Qb2PAGBJIiU64J2aeC&#10;3QTWvH6pChHO5AQigOE01xMCSaERwhWmDAQZuhj4WJQU+gM8gYgg6YdPgWhGgKI4zRRhMn9nMojZ&#10;Y+EGKRzJCBP4QL9yEXQf42agiJS4BtheM7N0P6apeeCDVhZuj4HFDEmRL1ZEKpszmIbgpr2E6exf&#10;KpMMTvnoiRVD2hpFPK+5iK45RP2YlEg2Z63C9mMeIk9u//TJrZP7ojkeCnpo5lsNUR0OBa2uqv2B&#10;qPeH+CHoHFOqm+g7JcEZqa5KPV2qilylLqTAMHPZi2Tv5ClB3aOWElGtmR6xo9FgNBqatJHJSFZR&#10;q9UwbhSLDQv0W7bYNZVJC5tjKtPNBM81U2KcAjEjLEzkBVIjky2JbL5CfSlNLAKRpLBbeJel2Qrl&#10;BmVKRhGmcplskTDWmdMXBL6EI3PXLFVkVyAI0A3SBMgINB9qb1F5ICzmrg5+xJnBC5EU1UZTxPM5&#10;EUolRVS3TqMu2Aqu3G4Jfzwm+LJ2Tp8WvelUNEfDbK0q8o268EYjwrZUb5T7fZGsVoU/mRLOcERE&#10;NcA6PZGp1AxWOs88cBbpiXy5JoNdSDqPJzui0xsdk5jAZYEpxgzb7HdLkoQNLY0FkcnnZcIRx6Li&#10;1DYp+R4Wyz8WFjZhQA/jo6qX8qJRLjTLZcMsi8IkaeLeN2JbWDGR15uZ9zPFIrrWDCUkBf2xrI9j&#10;iN+CFtd52/fTCA7ruuDNbF5jmdrcpNl9Loclaj0KmnfKyXxBRNMZQSshcmLJ+nHZzFinxyt0wP2J&#10;6wLRAPPYh+AZhIX+l3y5LJAUrNxcJVvwUcdjYW6gaq0qm8X6KhAT/5ykQEk0ShWcFuRskqTJS1Ak&#10;XFI0yveSQl9LYdYMgwd/DMLC5mlFya1bc7hQCaZw1EyUxuRCH1CQiaTgGekMIiMoj5kHaBb+kFWX&#10;Z/bfcPuX1xxzPbGk/0VmmQ1zsPAjI2YOc6shcE7MIZWPhZm5Hn1AXANJIfORX1EFyh4NnIb+YD1A&#10;Sg63dtv9Uas/wspcdMBoCTGriPVYsHBKWuWs8sBbg6TgJdYlkzJ9QlNZl8e3sekEh9O16fKEogmW&#10;Iv5CPBPdkQyL6Xh7b7yzN9o2SFsw1ZLx1LDBeHMxu8adJmaGtc2BTSZN+LGQKuYSWti3CsGJyPvH&#10;Edf9Ix6IzfSXwpEyrMU/W959Z87K/rsrVk8IHYi1+w/W7j1AVTjOfLhpnRaGzFebWYMz97WIel8X&#10;+fDu/PrMJQU/MnKiCQNbF1L3QeBDkoKJG2XAN7sZCAsaKlc6/Tn+ZFo4guF4sSQIUOKmYoTgqyDw&#10;gfoM6OpYATe7XPZkZARDy+0PC7wXXttoX1CNbD5F8GiPUzuKEBbUi0pSME5sHW9qcewZMZqf+boo&#10;L0KYRqJJxASuUxQDTgja0hPRwFcRDEXN5tqhGCEP3K68HCPb1nXpnjLzj4wclAHN9HiSzCHa5zAd&#10;0bJPhhBl7ZxGzgH2kkR4xcRdvzf+pttb4tyliwfnz4qW3d2DXIrZfh/TqRjs7gmERa03IBENSVGu&#10;dwSSgu5kFPQSia9IKY+3xP7JU4LNrtvdjmC1kLhpt9s721PY3dmSyOn1OsK2aGrbiriRXbjbdqWO&#10;BUJBQRCkItva9uqA2RJgS3bRZ0D3UrPFoM1qohcWoUmzs2C1RbJFtmCqoE0Vf0bGvMm3Fbs7h4K8&#10;h+FwLMh+QCUgApAa0geEnBATgGJAWHDa0QJXmvs2BKchMuqttqBHSCyfE6F0itTX3tZUcLyoG7pb&#10;U9Hf2Rb6kd2skqWiiGQzgv23kRSJSkUE02nhicVFslRGUkQy2YiWzpyR10gK8oTKWotqs8zidmeA&#10;py2dLR4bTneICJC8jYlZbmpqNlkU0mqCvJ+5njCYXJ/cXFLYLVUzLJyLaxXCwqxjxQKSolkptjS0&#10;hI1HISlMzxedZasbJAUFqZpGskpb2nQKgQbEP9HrjgS7evK8FRzGAcU3EbedXoiuhSO6S2PReEJw&#10;U4FuWMS70+8XLr9WsgACAsj4I9FPB5SP4rQgtAG8Gz4MJAUZFXN3BVeBa4LkOrqFzaOs83VOvkC4&#10;B3Vt/KSpNFkUeHHQDXMoH0VSVKUtCqWZs8dWfMxiJVZStJstIbGi20vwZ1Ceg8uEP49gFsalw+XF&#10;zJrvnS94hqWaYyId+hXuL0qch9NtDSrcXVhvzP5rm+6Vo5DH8prRE3NYEkivY/ZnpZHFKSQj5gem&#10;OsAGEZi+8U+gElh3C0cbQqIMcLow+xPyYMHGd23CGa2OYP1gXcS5jfTkTVgepCpiVmewnwWSAmcM&#10;UR5eTieulXUHWZ8bTqdNPpUlHKFLZr3bE63BULSHI4tJdJcAldEqsuWKyFVk1VXJ0I6k0iJs9ndI&#10;InzDR/symOhVNCMkKXJGUtxzpL4QzsxXYvPMR2Lj1Adi+aW7x1+4I5buvLx05+7qj04Z3jkplt86&#10;FKvvnhJr750WG++fdTx4zfHqa47XXje8Cq85zny0Ev9E+DZMiWnQb/SE+2gFRVIQDeFaISPwHuNJ&#10;Nvn24YQgdQa5SeAjms2LfL0lCHwQ7/DGk8VWx2BrslADjBkkBSMHjRLTQmq7IxA5wlfBcCKLAvUA&#10;a04vvjHKN/i6/1hS4HgIanG20pDC41n5sdWpnAZICt5K9wmxfOIXqITFJAlsaHwV0hNHBrRJtuAl&#10;aBGel00raKiq+Ypm7ThNKYggLy+S1CDRt6AZKZPM5UVcBoN9Epc4vd7xopudfyoV5gFrcRR1H4ut&#10;g73B9lRgCkfzOZFt1ERzMhHdrW1R7nQNeoGVFBQc1jtDUeuMRLFmEoMI/9Xb5tbTCafPXTx9/uK1&#10;GzcFkqLb7QmSOey2y9293W2xv7sjdiZj24KxZ3e3GG7tTAU+WJux4FtdXxNOt0tkcnnaStKLmogP&#10;MoLrzyVFzFVqbZKmaXUVTRqI0FEYwqAlFaPRNGV5ot8bC9YdNAFeCmIcJEYQttAaSEomXgocD4iM&#10;RThZaoN34DSSPYfDkWj3+qIzGQsUg1RFYzgQ4/09UWw1RdvuMYvy4BnOieaykiACB0at3zMMBoId&#10;RNlQNJLLiUAqLdKyuq2Cp5NTIJYUmuo1bbIo4KuQxQoM2mg8dUySi7hvMlMQsjlFuVGTqjA0DGRU&#10;IClslxQT7zAHf0pS8EBYsFbNtGfV0K6VO/W6IOSBpDCt4/IzMUFfJr2ZcTNZ0Sf48mbeIdPJYmDD&#10;Jl26tRQLJZFOZYW+SxJeyI6hTwhp+W67FT3bbbNn94bTtba5KRxut0DIIzLwUuCxmAc+dMcLYiLc&#10;yUDiBfKCdi6UiohZB/6FB9eHwBCSgoVfYoKeoSYMmMnGNMGEw/TNxOWAf4LAxzyXYuarsPfHH0sK&#10;3hDnRz6bI6+bLAqUDVOJVRdlJhTWAxPFsFEAPFg4/Fk4gVRNpIZMdkIDuLgYcKRqMjtvuP0rG84l&#10;iQmLlttNTe7WpmSuRyvgCecYtDwIWZn8yAksEugDnA1EOrCBNOJRGCwD+LrJ5Md3Rx0g5qZ+RFvw&#10;K+QUrghuGPwTeMX1qecHgtO4AoSEEFsr65tz1jfNHvFICtPUJhgMhMOa0+vdLjFO2vUQHNXyQL3+&#10;YtU+8z5LBZlWWh7MCiFb5khS6JFI6GLJmp5E3feNZ+LMh67X3xDO114Xjg/OipV3Do+/sXf8jd2l&#10;n0bF2idJw8eG1Y8TmS/XM19viNVPkmLt09TG5xnh+CIrNj44K9bfO71+78Hy/o+WYx8vx37uXX8p&#10;5uprwZeYQGKixuZDSDAjk+NGib/bFybwwVePGvCE44KCDlI1yahY8/pFXOO5NxAUeyM68WlJjmzq&#10;drXRDQaGqTjQ0tXuIywQozP9YbMvYXXTI5Y3XBygAFCoM6eUlRQmHprOoRIEPgn0x2IcjcgpL2F3&#10;fka+pAN9qxAWuBwQE1h1TMQ45KXI8M+TZsHKxyrIy1GxDAZXIDCLqdscPfaI8YRCgkg5uoHRYvqX&#10;Wm1KQJ1dZoKxmLAN+qRGzIO+FLbbRbrWbla7LZFv1CxmGUvXKqLU7Ro6hkSpJDIy6ofj1nBCtjvh&#10;vMHUZBMPt/YFxzsHp8Th6fOXLl8XFy9euXjpyq7dG3NiH3Q4NDtSjoe7O1viYGdb7Ewn0/FAWPmx&#10;Y/fM3sNjgaRYWlkWaxvrQpYkLatTmZyIxpMiaHoOxwPhmKD9Wr3VE41WjwynmSMtkhB+acHgrN2R&#10;022g4VhaN731i/c6A2GyQ4tlmaqxaMxtehN7jK5ZXefYNEMIRyUjUBhICmIxdMVmB1G6mmL06p7W&#10;Hy+QKds7e8JsLjqVwW+8FEQ3UqWiiEovFgui0m6LUqsp2qORKLdagmf4bbJQyJT1NZU4YbC9JTrj&#10;ichV68IXjYsNr194QlFRqNaxcDY8fkE6PLnnWGV4H1LZotBMiHkZkaTQfEy8k2tqw0ha52tUfNQt&#10;dH3HP5HUJzGkzZYebHgl4/aPvBSMUcSEscHLpUa5YCk2zLGUuQlgVAp5Ycq09ULafOhAP9qKD71U&#10;zCUFF9qKkAYtbOkQx6ZloUBYaN6eyQjbzdThcIr1DYdAWATCEYHTb86iJiC6EbF9VFAPOBj5rcDx&#10;QBYF3gigcJQ8I/REfzyxO4kOg/ZBw0quEms5koKeta1Gk2pPHHYmdcrnj4ZCmk5mvgrrnCD8IUmB&#10;wihlcnMQE5yMkwOHBxdTxpHLPmhvtfhnyDIwysZCbFgGOioBZwOSgu6ZJGyiGHg+azbnNIY74Q/S&#10;dpiX6XSpxfXE8iosraxhnqIS8E4TyzjSCkY3AOfI9JwFvI/MUIGkYBKntI+BLlVBfAFJgQ3KMc1Y&#10;KPnB3AxEE/ZVPUO7x99MRBy3HqY2q6PWgsWFk/hO31QdT5EXeCnwiyAvNj2+aCopQnEtq1p5TS8i&#10;jQMzFBLxbLkUjEdFIGYIJ+OBWGSO7TqRjGXSIhiPiVAiLmLplOHoMZcUeuQDJvBhvBSnP9h89bXN&#10;D85ufnhu88uMQ8rg84x0Q/KzZcuKkIa4+eX6Y187LJvi8V+4xKPfbhq+2Sz8wiVK37mL37k5Xv8s&#10;vf7embV7D9ZOvW8qUVOfU2KaDW5x0RgVXA02dvmTkoL0TOQg36Y3Ehc0iSH8EUykBT3oiq1Oqd0V&#10;6AyazaBF0CWzvFfbojsjdW27gSWzRcFpJGbSiwJfxZrLK1Z+v80aw4lxyAgx8jEpDUHDeB/pwFSx&#10;Lg5gRuYsmGIVD0NOyjNkN/Fne9tsviQYWqVqQ1BJlC/VDLqXbANWWx5eiUklJjIrqxvCVuQ6GYfh&#10;tGHd4w0kkyKez8dz+Xg2JwjjxrI5YXdSdXtCERGVZWy2m5kxq/LdlEE1i2/afZFLbAgSSSTEPKRC&#10;6LbSbIl6pyts1LjKxgUEWeKZbH9kquWHky3RHQzF/sGBmD0ODw0Hhv39/T37OLSPqX0gKXhsLTz4&#10;rQ729neFDZXs2zSLQbvdFMb0zGWC4ZDYdDmFPxxGSM3ChbZ9Ex0OGT/5Rkewr5O+O7ZAcjtdwrXp&#10;FD6PVwR8fuH3+gTbRERCYSxe/L5d25mQTQ94OVsvmuYewlqwkgu4SXCc1G1GLYkjJMnazRJC5NXq&#10;ZBpmcwL7gdF+O5HKCLqOYu7qY3oCMoADiWxW8NV0hiNBE9Ka6WMxa2WRr8x6HPBkq98XvISIBooZ&#10;tU2qssYJXjdkNNKZW3tRUsy2UrL5y6bQIVs8tr4pK8or8PbUGl2Rr5YLliIHeClsHTDpmeTZQjKd&#10;kpoQvy8jvn/wDJKiVsxX8jlRtiApTDvMYsFcy6N8AkIAOIVKWt5sdMr2rc5HI0lh9uYOxc1GI96A&#10;1+0TlFy7NHNbSUGjU75Xux/ZrMn5zO0hNVCrFyu6QFYf2Byl2W46NoqBeijVTAImqTFV05jMiAb8&#10;EI1Op6ERZf1R3EKICbIo5iqEL5JcSMQWIQ+ac+PoM5vna12v1SnNQFJ4nS5hNud3uY1CDkdoyG12&#10;n01lytk8B+loXJi5RxLYbis024PUvoQmH7h/jKSwLV6RFDiQyA8d2wf3M/OdlgcqJ/H/98dbggRe&#10;ml8xFaIeJCYw3JEj7GPkC0bF0qrjxLIJc8yzMjeOtldgLSGKgYDA1mSm5hmUhGZzTElczZwQTedE&#10;3mz1WacZcLHeFBUtP42WwFOH9Ykr4uDMecGnwC0hZdDqD4UN3Mx8EovCAkmBhpCc4gDlhDPm6JqY&#10;uwvBgXkKPtmvtiN7upAX5XpdgiRqCUbCwul2y3ZlJzCzabVpwzojmkqJmAWvNUQtcRMjN+8cTSRj&#10;kEzmQ1sRz6sb6S83zny48eprxrXweSb/C2fhO5e48eX6tc9Xrn1m+PSzlc8+XxNffe0UX3y5Ib78&#10;yiG+/sYpvvhq9uN3v/T+4pfeZ/4s8PSfBfLfONc/yyy9dbD00l0jLE5+IK2RDL5TTZzKBXci8UzQ&#10;djKmTb6JUhdnpUOERWh+JaWF9uLazhJTrCTFS8TJXECSeARXXouywLKXjhDY/bO0O2vEh2JJtjeb&#10;/3di5qyyx4hRVzAsHP4AZfcE+xmNHJOQgUqYe9TIzECmcJr1jfU4gfxQxifBvtmfLXlPwvyRV08w&#10;ZhDlyHc9yQkMJO6pEyvrguU/ksqIjKaXam3F7dkMhQV/PyGhen9Y7w8orFhsLKuFgbg2UfCgRmkk&#10;ToSOb4GZjalPCk14g6YoR1APP9nZFbRi5DQaB0M6X+iNdC+MRtMtw2Qqdu0DRWElxB4zTK/Xo95N&#10;p+vBr6QzeFj5YR6n7eO8fVy5cuXS5YvCNmLcmUxGotttiyNJYdIPNOuLRCbDOorzEhVIyUkkkxfJ&#10;UlX4k1kRiqeRCwiIYCAgwqGQwUoNWoGxmaXEBBZvs9EUfX2QXo8dLlPWAx2LxgQtA6TNRDKVYUdQ&#10;fBKD4ViwEwfZfl5fQFB9o4mf/cCP+iebMI8tWqjav0V3jfGgg+l5bJNtWWJoKyXlJViJ+E4xfbUS&#10;kdVrN3/VDFY0lErZUpnrQxwQMYG8FvyKdsP44Ri6OHoJanM3SVUwwo2k2HT7iXQS9cS2sOZRSiRz&#10;kuEZiYU5tugjO5vO4sbrE08mkRQmCdOswt8/cO8jLDrNumhUZUmbzIlKyWC2Fi2XjXKrNxB9dpx0&#10;y1r1i2XrA8kWpOtLNcEu9U6HV3hcAbGx4RKbWmw2PSRI+zUeZOiEY5FYQsSSaZGTbS1zvWjypbP5&#10;omDjPlnb6UIxXZhtR4kVToeQcrMpqOKt93qi1GjkazVRqNdNa1zrQuSEYqMhkoWCcAcDwhXwi0Q+&#10;lymXRVWfu97o9Pqi2emIaqMhtHKJdM4U1JSlReweY5ofBOVedpwH/MGQoDIKp5neTS8TXikq7yy+&#10;o3tBeL1+4XC4BI4ZuylbRt8iTlSKttnTVupfkPwVleFoPDZ5QzJn02eb5LoSZioWKoL+9lTZkCqr&#10;75wfKcbJZUsipBEVjDklBVZm9aInllc1hc0TMDHskBFsuICAIOxKIBwNgZ4QGIvYuMF0RtCnhR1r&#10;fLpcGoySO7ZVSzidFdwVSArqh5lo+MaZygXzPvoDmNBZ2EgRkLSyOkPXwNjiRHl4OU4/tAgnz4/J&#10;j8MNNp+da80WOoAiEYcpSZF1OMuY+7egOZ0wnI75L0Q+vB3xvLaR/mrjzEcbr76+8eG59c/TuW+N&#10;++HbX7g+/2Lt089XPr1u+MT8uya+eswpPn9kQ3z9uFP84kmP+OYJ11ePbYpvbrnEt7/wiJtfObJf&#10;OU78NHbizYOVu/eE48yPHZmvot43Ur6pVi58EhgndA3CrFm8vA73bPsM4iOzC2h1A3ElBAfXf65f&#10;+b7YK5/EAsQE0QGgFY3emQV4w+URFPtgYzH9MV2ym2IgLivf9vOxAteMK319NvxhNt9PzWQuIlga&#10;lzAKooG6ErwUR64O495AaiA79EFwAzD/IsSRpCZYdrTdGlG2/NEmkCY3xRdkCHE1eBP+clO9WanO&#10;JUVK61mpbMXEsDkYiWAiJfDPYWjKpiT7nmwnHCcILK7w4iIk5SO0aDHScLhSl0GDYNrEsZE6wWIj&#10;lqyh1bUdo3sWXLCoh4F9kI3earWoWd22D5THKfu4ah+P2scj9nHOPqbTKS/Z2poIJMVw2Bcmmb9c&#10;pOKDBgc1vf90SxDcRFSR7dsYjOdka01RbnXLWqFYqI6WKtLVbeMe2aJBQciYT6QHqxsGIc/YLLVC&#10;2j7YKmVe0YqYaDTbAjGB44FUD4xefyAkiqUKMoI9wDhmwme6CIajhkhMxLWu2W+q2emKvYOTYmfv&#10;QLQ6PYGTya7XORkeuOfp/xtLpExeh3RANk+cjpl2MX6nG4FfLfq3uFsRvngZ8cbpfonZfeclT4+5&#10;vRFfMCEC4ZQIRtJCt4e9MSrtwUTQGMrkvhYqyWxeEErXpzIkUux4xZqH+YtHncvNpSdEZjqW2P6b&#10;9WZTcLlxAQG77aVTOYFDIqnbKFPOZ8vRUFK4HD4R8EbEutsv3MGoCCXSIpbJxbMFYW51/ZH29mZs&#10;0XYC6zah6UkaolhJFcqCH9kHJVerCgJRpCbFC3nhT8SBdNlarysy1YrwRCNzXKGgCCQTotBsEINE&#10;SKLxcWMQWJEuFKw3OgHXCGAryKQX9I7kNFSnTibhiBxympHTIcdva985JgRLgFbTDnlhpH2RZ2TK&#10;Thsdj+3Wp3VNkPdKLxcRj6UFKiGZyAokhe19WuccqT2etC4nyQ7jdYqEE1INq6sbgubZqw7XmlPK&#10;wBaIurzMwszOzNSEPxZD4GgIDWvmBVL5kBRsKEVAl24t8UJJZCq1tC2kxnoL21GBTwJhgVnGfC0z&#10;kTUP6TDXEwJlgN3MbyUpWNiQ6iwDWJmIDIQFJuaRoZlCNUp0CyQFW/ts7x/IqpAuD0Wibq9XSFi4&#10;PF596Uzl/wKID50Zsm1A7WQR9odCSc/A77i7Evtk5eDd5buvLL9zsPSzaPLz5WufL3/22fLPrxz/&#10;eexhiw6Ofxw7IT5NLouP4yfEp8kl8Vlq5XPLp4kl8bHOjJ/4+ZWlTz9bvWaaYK0t/Sy+9Nbhysuv&#10;6H/Rz0Hng1xoNxbJyyBBUlAsiqTgypRqDYGG0ALPVcUBRmIvkoKLxvXna5pVzOra2rUWafLHYoIh&#10;TaRckgL/xMqG02BXVg0eLcwYYQgadlPUCGEvddwMRDQ4XoxlICmM9rW+B3wViAnCHDjVGrYfAxU9&#10;DGB9WP5mtr8n2MEzjED8LszR+rRcLq/9axEWXCs7zGbNtbzxhDix6XQEQwLHPsn5ZRlj7a4vlpC2&#10;JuGDUTqY7lTtbvsoG/wTXIdmty8QE0xQ6AapVZlyYjCeCMxffsXc5fT6BAuVTF6mNU5gkbOR1Swy&#10;gpp5HtIHJ0+elIA4Yx/4IZAOuDRsrGOKH5d1hDVFD1mpotHQcl6zBppJJxNFEyEvYXxLUpDBhoLE&#10;QYUXh1YZw90DUe+PRK3bJx3Q5kVokNbn0KPT5unNoCxF1E0ndNmEJpePk3HeU3gSikYFzok2GR/6&#10;amxEA5cD/gmjOY4KCGzwJKnrhxuDwAcvJFbC2hq1iRdacIXenF8hU9jcfFGFEGohSyMkIWK9Jjjs&#10;+RV2NUkSZBkzwECXDrnA5MmkV6jWBdIWmc7MLElhNlVOmw2Hj3l8UUBYROI5oZmX22Mw3RWLkoJM&#10;NIQFAR59VMp1uIhUfiL3GE89+xhvbwlTTNw2WNdRU7rMphKaS0zSLCb1LK7hCwuvJxQOJUQ8mhGR&#10;UMKSFIRd2WcIYhITNlecSmhSvVhdqHcvtboiV20I/YqT+bGgS1Y3ubIiXS4JCm+coaDYDAa8sahA&#10;UswyZcol4YvHBMqDKh36w5BzK9ABpFygGIhEkv45T8VgyaH6a9aCmo3UbYwTfyPCQuoSoUApFBMr&#10;Uy3PAM5hsr1q9TY/Aj2ASTjfdBo3D8LiYP+06LQHKAOX0ye0/otgICpQD3PNIWS2Sw4I2yakhrDw&#10;eYPra47l5VUhPbG8sUkHQ+5wQUibmRfzjn4MeCmsag4iKdAc4fhsW3BUSDiTFVldz3qDbi2ldkfk&#10;peht4QBTLaXw1D6RcsFahUrQPYD9x/TKkyxsrH+sZCgJGXOLq+CipEC8cxyzHTZRJFotEBNGWKTT&#10;TNw4h5mjx1vbIpZMef3+TZdLqmJtfWNpeUUH/zI6GWY/WjybgfBGy7364lLkZ0t7by/deenEm7sn&#10;fhpOfLZ8TZLi44d/dvnhn0UfNiohdvyT+AnxWXJZICl4HiVh5IXREw//7NJDP//4+M9+/vClnz18&#10;+ePjsY9PSFIsv31yJikSnwUc9wrhvXSiEk/l8XeSmyU9ILiAOavbuIy6LFxzLiarKQ5CPBNcOsz3&#10;P5AUs+/OCmX08aK8wEvBywXfJmMGxwNrjPFb+INUl1S7s8adP1xaE8sbLkH8Aq2A8EVk6ElELcM1&#10;Zh0beCPwWJCWiIONczTAWMU7NkxG/g0fE+WEpIgefXCGkMcfEsdX1oXxtTg9aDLyjv9AUrANis2O&#10;HJdaHeEORwXR8WKtIbQYcM25RDRl4Sr1RhOBerDh2gL2j64981JnMBAmVWI0Zqlm5UZYYPkkNftb&#10;m5gRzu6XTP54F1AJO/YhPUFQA/8Ev8KNgYBAi5AqhHvA5Awl4iaca7ZqD5n1NxFDBND8Cihykdom&#10;H479WdCUJAQQ+KDlSbJYEfFcIWK7QrPpBOZus9uZwzPkEebLpUanLdjoqlyvzajVApGwWF5fE95A&#10;QLCuT6bb6AN8EuavD0elHoSNpWRYAREcUgaEPHjtfHEsauaxa2symbHF43lRq+naTsTu7oE4efKs&#10;sHtNTnlhXPNqPB2RYRMhkFAQ5CDWai1hWxO0uSnwTzDAyCLSsJlnSAiCHYxPLiY+DCSF5Ij1B0s/&#10;pI8FIilfSNZY0myNmC6a+p/2cGv/FPM7SpzbGwWNv9fuKVFHOtk0ShNRIpfC+n7SZA/gTerbbbFM&#10;jEj0+jtb22IyGgtaMlAxQs0uXcaCQQOG+HyxpJ0q2R412/ssV2sY7EYAuboOGqbbl+2rnSiURLJo&#10;KLbaojEcCeQ8DolQKhPJ5ESmUhXckOzCQu40UKxVqteJhuTKWqgq9DdlozxakrGZHk3USZARdEit&#10;t9uCgY68wE/IMWUjule5IdEZWuIFmTiIibmFKqQqiChTCkXkgtprjpER/BYNIeve7QkIfsRLQfI5&#10;rXVQIaPhlmjUO6gExAQKj2ZiFPFSd8OxFCwREMREKBgLBiImA3tpZXVlXSyvO6QhkBSynDggFUjz&#10;tffIVzGPXgejSaZ1jL9Uvhyw/Q1DsZTA80TvWJq+Ef5oT7aEBoAnEhORdFZkSlVBsANJwRTPfIqn&#10;/Q9gtAOnYSkiO+bwK5IA8E8Atwmp0VpB51k1AvcyzuFFizCTL4hQNOZ0e4yO/H318CfZdLl1stlz&#10;xOtz+3xSJJrFfIGg/q6UdxR03l9Pfr5++oPVew/W7j9Yfff06qep6CdLVz5d/vjq8heZdfFVblP8&#10;ouQRn6fXxCeJZfFpckXohK8f2/z6m82vvnY88tWGREn8k6XjPwmLE2/siuU7L6+dfN+Z/Sbme7Oa&#10;OJXMFAW5FEgKAqnY4qzuyAKpMRQYP3Kd8VLML/vRMyWEnd6Bq633EEwLSArgmUAoZojEOZk1m81H&#10;+MowxQglbAaCYsXlObHhFCbMofFv0zyRuYgJhAXhD/9RFw2GK6chLHCtMVzxZPB8IlvAmGOaZuKm&#10;Goj9UFj4SShu9oYUYXIaEzdiiCtmZHGz0xxPRKpcAcpr8cwR8tAyKQsqYcE7ndd0ZUMeZErxpSDp&#10;mM8Jz7O7cswG1JiLBD+SCYhngmOmKX6r2YkSekY7SWl2G4A+XQpp4TCZbonRaGIb5TRzeVmhWuRM&#10;whxLpk36mu3tyboLWheII5C9Rx4SaaRIdnLjzH1UKEriYLBhm7EjBqmaGNw07CdNu9rqpAo5kS0X&#10;Rb5aFpVWQ9S7bUHlI2kA+rE3GQlSp9dcm4Jkan80LMLJuODl/Ema3rlQJ1bXBFeYOZw0PuYEun5N&#10;d/ewNBBzJq5RkojB8dMT+Ixx3mczxUa9LcajbbE13RNEqMlUTMQzArNcYAp22n2hOUi02gNBLxzE&#10;BAMPL0W902PaRHOgTQl/zN0YggF8Qtaj7S0kK/GYZme6fLANgd1oQJ9hMJvfrcWGwmVQTrb3BD0e&#10;SXhMaa23iZOoS1LQ0Zh5u1lNq1kX7GPeb7dtafGITSgYSnoLQbYnJTf0+sD4kPQtVhqCabrVHYnB&#10;eFvg9y62O4I+brXBMKOxVavH8gWRrdVFudubM+s/auORnlh83ecXkVxesF0vJVhs8ubwegXPmH7a&#10;tZooVLVEVdnzDTFRbmi5aqBFqPojP0gKAzmC8OeuY/SQ18lNywCSpMADsdgSg/pVnkdScA9LglDL&#10;TikazgYkBSymsBEK8XiDLpdPMAvbFiWzGjYNBMHz7MdWqzYJcyAmOCb8YTwTUkN24xxTC1xv60mG&#10;byScEM5Nz8ryKpLC6TQF8JTwzSUFmROLkzWeZGZkpmCiGzP1kC3isibRhycJdiAm6LfTGk+EJKY3&#10;GhfhVEawgS8TClWmLPlYir7grG0ikywLWMtuLsrCJgNRsAhpUcSjzpOzednWvwDRQIQ8a4CGK5Ms&#10;0wdfN8FpphLUJN+pZhm+4v8J5ukU9q0yqUQpH96Net9YT325fvpDCQupiod+HI59uixV8eXXji9z&#10;jm8KLvFd2Ss+T6+Lj+NL4rPU6mfXV7+8ufHVN46bXzuy32yufZZe+zS99u6Z1R+dOnHnpSWx+9by&#10;/jvL0Y996y9LvuRCO4gJqsaQF8AlxT9hr3ytUm+Zpu+amOwVZm4hFgCczG8RB1IDfE14KRioyIjF&#10;MJ8EuEA9CJc3IDhmULG+kl7gDIScwdDSposdiXEtEHpjTDI+F2MckhSLDgxOQzrgkyBWguzgrTQj&#10;898xAhEW/DF2+jYfR/BbiQnSfZiseSEj307uMvfMb8cHh0IzHnmamsc0ReKZWPP4BIYWWxr5wlGh&#10;oUvgg6vqD0UFkqLalM0teWdWXxY//A2VRhPXBU9uakbyeKnvwHXK8zhWNaqZo7JFqecigQ8yBght&#10;c4wJ3u70MKOREbioqa7E222FRR6zniUmnpCesAe25NXUO4TCxFxIUeQ+YprVMjz3ncwhLqM5TFRb&#10;bZErV0S6WEzkMiJdzAuEBW0eW4Oe6IwGgvrHarvJbprJfFYgIPSk4IWhREzwcqSA/h7MwrVNp+Ci&#10;ITVw+bAcMCf0NYNZS4OVAktSc60uX6vbF4SbjxLXKqS7dTsDgUqgHBLTDgvQ5w0Jx4abydm2bmjT&#10;KBJHdcv2+sMVwQ3C8JP2IsBB+GPx3uF5BjC/ZW4XnmDkWLnVxQUUTGRENFMQMuNQItzk2BNbuwfC&#10;VATvHxTtOCAOZJSifaTtAzFh+5hF7LbmGRt4qm31+qIvdWq7Z7KvZjwkmyJiBotIpkUykRL0lsA1&#10;1O4NyY6exXvsXUF6RCSbE6h1FINUBc5wRMNirJ2EPnqOhrNZETVKwjT3wMPR2doW3nBY+CIRgUqg&#10;/jtXqeClqLRMZ3WYpWdaqYEK2fR6BS9EiwiGCMOaQbMY4+BOELgxuG8XJQV3BW/CEmU8HKbTlayB&#10;lsA5TNoXCxt1aBzHkhkRiacINlPPRntygrs8bwtKsk2ZQTKGKg0mbhkjIh7PCEkjgZTBaVaym7fF&#10;YmnZ7AY7y69KjK+srqyuC8khaR2sOiIdDrv9o2AWJseeKZtnpCpkL6IbTGffuubB4tEEbWxBhjXz&#10;KZICNVnp9oQmU/wT7HZTbfcEewqgx5EULHWSyxjQzOyoAWu3dXmG3zL8dCOQ0cY6R7ULrmzgnfFV&#10;4AuRpOArTks3S3ZbYcEkgq8CHzIz4P86STFbqCQsMoGtkOvV1cQXUhUPvbH78E8iUhUSClIV395y&#10;f1t0/7LiE99LiqtLX9xc/+Kr9Ue/3cx9a8TE+vtnhelzdebHJuvz9EeO9FfryS8CG3d9ay/FNrvC&#10;seo5fmLlxPKaxx/xBqIZW4hOp20mEIwBLqMEBIYKINc4Rudxg/NCPA2ScTiK2PCWzIm5UBa439w6&#10;kG72BRETDrdXLEoK5koMMio+Vt1e0jMZb3GJg3Se8Yk+sHbtrPoDPSHwTzB0kRS8hCAIL2TaTWtq&#10;tRMpoiGezQtqkTRU8nbvMZPFZfcYakjL2g23gvGUICcsnMwI3M47J0/vHJ7eOmXIN1vE/kKpjNgM&#10;hOZUtJC3u+WGCX4z0R9fWfeHo4KryvDgFqg0WgKBO5+IhPQBxjQrt5bw+SrONMUqTiamLCLGOc7X&#10;3nAoJB0EGXJ4qK2XwlRFIiAWxQTyYhFc4AgLSYqYzU+M2KInailnf1g47A9HEDTYZtI3tB1C+nDM&#10;38zNwlLNRKo5PFMqCDQBDgZUAv6Jpt0HtT8di+H2FG2BCsG9MfNJ2JN5k0QuK7h6+i+46/FT4pam&#10;yQS+HJaDHbtbp6YFTuNiYqkyXZSqdYFXGGzufFVg6aEz0ta1nNWPejJXFjwzNwhtT6iZj5kt65gV&#10;yTND8uIem+cp8yP3zkwVzCSFycdkFOnmIsFTuv9Yvt6KylbIFnx2679wOic0G1ozS4PSlhTaWXIw&#10;mgiKZW3X7HIqlbbMtopIpRLCVoFEU8m4sAkuRbqhHYwnB+PxqNlqFooiG42JuG7PYMi2y9b/avpS&#10;mMxds72NyUMhwtQbjqOpjKAVNLLIH0sKookzB6D1VVgXhdnI/8iB0RbcexuBoOAloUxG6IT2dCrY&#10;2lV3qUBSxCUSM9lCtSZQEqY3kf2xVG8IAhx866l8QSApXKYLpx9hseF207BIarSh28tumM4Yqpli&#10;1FnV1lwr0J2TZp2aRQWqFknBPYylq0HGosU0zfGiJ5lvmmOez5WqPMm0gi2O54kZnwScbm8kqrXm&#10;ov2HuwiXhv4CYRuFt8jnmCdw6DgQDG863cKx6fJ4A2yxiDLAqnNrDrAKg0l80TokII1uIO4GepLt&#10;LUgWxnBEIOZlSx2ByMhV6xnrBM7Y1vTVdleQS4HbEyN4fim4RLo4Ak2AYmCp45mGdQ7rSbwUXE9k&#10;BH07qM3jTbCnQesfs0NC37L0sa3jYvpGUhDyQFLM9cG/BSYswY9/LCmw/qWH0v6pd/2V5dinD22/&#10;dfzOy8d/Gs18bdwPX3/r+vpxl1SFQFJ8dn31s89X9SudsPFF1vHReceH5zdfe3Pz7E+cuW+duW/i&#10;vrdivjdzwe1cYDsRNd2B/MGow+lZWll7+PiyYHdZjy8YiWdoC8EfA+gzSQQOFq8zl4u/mRoEHD+c&#10;qRP41Sw/w5aMEgxlfDo2Nd7c6w6nwemm4kMHgqmQadHh8QmOU6WK8ISjqy6vWHMaZvm/dqBKYApr&#10;utTREOtHbToZgUgKBATJFuRyoo8ZzKVWh6QNgqqMyWAyLTRKBQWf5P2UNVa7feEORQTxO17eHI5F&#10;tTcQ2E6aqcwkls4woblCEUG0tzEYCWZ/bygiNNd7g2Eh80P3OBYI159hzKyCnYNzQhMOw9Iu25Jw&#10;ZphRYsAa2ex2Bba4fsUkRuLFrOKj1RFs3GhTMSZbO/ui0xvmSxVx5N4zSYKYQ9SfywrSBePWoMZH&#10;N1I0kRK2FbpUhWkWggw1n8ts2qo7IsWCLXOfOhRsM4Ig/Hn85baQMluuVcVgPEZS4KVAHxDyQFgg&#10;KYCwiGj0OoIgCCIjnk2Lo44yKYHNqTWC/UKJgGftJqIcs4Kwj2h3PBalxmz7chM0b7fbg4HoT6eD&#10;6RTlV640RancEPlClW1KUpmiIV0QiWROcEyeQC5fEWZXb7tZWlVapN7JF2uC5pYobFQC1hpIUrDU&#10;Lv7Kag4khVlEBCpENympFVorjklA0GFGkkJkqw0hPUErAorvKcgkWxXtafs9zmpEZcDbGtKZpEgm&#10;YoLumm27pf+2rfw5OZmKaUvjtyYqmYzIJxLCqCm9i5UUUdN1TJ/DxM/oSDrZ3qF1iT8SE7j1SIYI&#10;plOiKaEyHrWnE5GulKnCqPS6IlEsiHW/T7giYUHeZb7ZEKVOuz4cCHrXhzJpgUGJR4E7jbVcaz/3&#10;1WJpLyOVEUygEZUAmnyQ/NPdPYF3iy4X3L04IXi5pAPvz5OLYoJlibdiQZJGYWHjvmJGXjTyMO/I&#10;8+IcaQ4WSFY+sgtRJAwOmqiSYyFxgMthw+ESeCxIvMA/YXco65CrIWwUqxeJxH2+wNq6Q0hV6COR&#10;0oFiYKo1StbOwvzI7MwJi5tzkh08VxXsHWDdvw1i1atenyCjAkXYGI6FJEVC30u+mLXTt340HPXK&#10;nEsK9JNGOJqAJ7mAsKjVmHx1hVnhuFysfBxjQ/MtcLVBkmI2M9rEMQwjLDmmP8YS37tVA/86nPwH&#10;ksK8/E9JCv6M0HrHtfLSw8GfLe2/u/TyKys/OrXySfJR23/im8dd3zzh+vLRjS+/2njkK1N/uvpp&#10;Sqx/cPZITPwi7n9LlGIHIpeq2VSJuNsXFh6/we4E7TyxPHNNscDbTVmjXEyuG2NSl4iLhqrjV1xA&#10;jknVxAlEdEkv4ePwbvSjZEwyShEWTrdfuO28NocJ0eaOJSmCwPZKW93pjyUc/qCgSpleWEiKXKkm&#10;YtYJgXNiwz1zsCEdSLYAhjRamd/yTKHRQrsgKZi7+K+pzmCzR35bbLb50WvFBPG7NbdX+ONJEUxl&#10;RFKLolZ9GT82TxNLif8F/0S+3hCtwUgw5nVVuebkUjB0ubZICqYjrB2ONfth+mPfp+y24wgITsAl&#10;oBWa4AgzIe8wM6wXmnCQBLq9f1L0RlMb+apziy3CnEZ/ESoA+LPn4xn/Dd8gISEjSYOSpPoKonSy&#10;H2u9sNMvYoJj25RgBr0P8nYb7enOdrPXESRa1tst0eh2RK3dEiRpzrMyO4O+mO7uCAoO2LkiHI8J&#10;NuumjdNcJSApgA4FpHcQOp/s7c0xbu9ez5QzTCb9yYQ+/Y1eT6SLJZEt1gQhxXgqTwMYfkxJW2RL&#10;+oYFahhnIb81fWJMRXe9VG0JPIgUe6MVyKJgniTnTE8ivsmfWFw7THsre/MKFImmR7wUDrf/mE/D&#10;13ZYi2XyotLqiW5/ePrsBdHpDQT9Tak8QVjYJh+zXiXNRh0BkU5J/GsFN1uC1LRAlIvdVl1MR30x&#10;aTTEsFptF0uimS+IdqksWmWD2estlZLIE2x7MRyNRb3VZi5GwZEXyYUe7GwL9kdpjoaiPuhzQOEG&#10;1RkUf+brNUF7c4o8N/y+lG1uSqknlR3cD6zcM1VrM4AEsh243xivwMLPS8jN0Qm2WVaNOulyvX7E&#10;zE+IesA1J1XBvcpiw3siIzjmpuW3WjmYKzHFHG6f4E7D5bAoKTAEZasxbjiNW5Rf0fCRHLFGuytM&#10;xbx1MhOf1qcVtvd3rd0dCNKFsvmyME/2Buls3u31CZOUubru9PgECe0YeczOmrjJ6CFbAo80Dmf8&#10;E6TN98bbAj2hz4z+4B284ZhwRaIiZQPJhDxKWqdbbQy+ZFEDy0zZhZqE/yx1mQ/IJMsURsaDYC4D&#10;ZjGO0WesZPOlkROAS8dl5MrP3tA69nQB0aZ8a0y4+Cd4flEfzEXDv8xcQyy+drYRlCw5oyoyqAqB&#10;pFhzuJ0bQd9yw7N2dyn66cor96Uq1j7LZL9x0jEz8/Xm6qdpIybePb363unVew/WT33kyHwT9bwR&#10;871Vih4cTUyaxWZlHWwAvekOiPVNL50x/SFJjZBLX73bq38dm7NkUrephU/yx+gyItTs9DSTsyz/&#10;DFquOZKCUWpU0ZGqE2QTkzOEoqVTBemZeh9O5rWMeY99ZyQF8gKD3nQusSmNSIoTa5uCVIkjK98c&#10;03xTQhahgE/iqMLZCFxkxB9LCqmEWm8wh9zwlnU59LZ2BM8waD3hKKWtPlMFmiBz/Ier6+KEY1Os&#10;e/3Cl0gKqQqcr7Mf7TuEkmlBKGe6dygwIt2BMKKZYiWWeUYIibH4FWiXhB2l4ZrO5wXlZvgnGLpo&#10;YiY6pIZmJ3wb/GqmNqwTAo9IZzCa5+HpAEnB+gQMCX3vEhMzz8TCMBZ8m/RU9UcTgh7SlHW4A6b0&#10;gE6OAzPTmj+AOdbueZmnCjRjt5LwBfzCRlSSWztbvdFQIClQA7lSUdDakYoPJIUEBGKCl1D3QTFI&#10;IpMWHDPnoxiy5TKt0PFP4Jmod7uC1P5TFy6I3VOnhPFMWBmBHEF5JPN5wS4/uL6i6byIHKX44OjN&#10;V5uiUGsJ4nTMloxJScJ8VeKmUW33BScTWWMdQRkgJqp22yNNmAwepCHxEdy9mhj1vG5b3VkoEm8o&#10;srS+KU6sOY5F7Oqi9QYTkKDd1vbuhYuXRdv4JLrICMo6ms1mo9GgHGh3Z1t0O23SMJEU5UJONKtl&#10;0WlU50hMQK9SFq1CQXTKFUOlKmqFgjC7s2WydIemssjs422HSKPbE3wffGFcenIkkRrmO7D7JmQk&#10;BotFU51x9EXSqCqezQqiG+5gkFwHOuQjJMma4YZB586XfA4wBxdvHnM7lWdbheGKoDiwdLRtGJII&#10;TcBAJ2cHx8b8/Vl4eAmuC/6AxWPexBMI4pUiur/ooWL5RDfwfTM56itm/Vt3eQRTLS+ZJanY0xhA&#10;WjhZU5GizPLc1cxHnMZCq6kqnsr4TKmCWyytrElQEMn2BSPWCz5LkhCauLH5+E9NEYdMRnsPEN3o&#10;jrYEx/iWMQ0F8/u62yfIiaHiYxbzstV00Wwei43mP4V6U3BNFtMzWckEUy0fllwKnuG3WHJ8TJ3A&#10;FUCOkN3GWsjzzNcICxPR9wU3XF6kAwqVUTGYTAWuL+Tp/5CkmLMoKb5XFaa3pn41m45ZpJdWHaaN&#10;6YrD44x6Vl9ejn22fPDe6r1XV989I2Gx9t7Z5bsPxMrh+2It8YUIu17Ph/dEJlmViYMNRNyBTEyP&#10;X4I1gqSQmMBdgd2DqRSJpSQlNl0egbDY2HRK4OqqcgFNe9byrLIUrYAy48rTFYpjre98EYgSPBN2&#10;Q5s6kTUCcDSF1Dvwbnxr2LLmNvH6CXzwDCkIsVyBavNFScH4RBlwjPdCYw+fBPERhMWi34JjHG+U&#10;GjmDYRZ7Gq8FEimBl8Iu/AWdIFbdXnF8Y5OQBycjeh5a2xD6lcBjwd7TkhSki4XS6VAqzXtax0aM&#10;F/YmW4KsOi0AtLrCJ8FARUywse2WLTSgRSbqQWsQLlJ65zAp9ccTMWs7YU/DCacRznzIDHY03Zmp&#10;A2mIpBhv7YpWb0h+LncKkmI+20iFzwpr7TCeQwAraHGHY2D961GD9VXIpNY3Xm21MQtnU7QNcJSr&#10;FWHbFJSMzRqL5PJZMd2a0H+CZllmAUunIvGYweYD4sxo2a3Uun3ZUW3Bu2VtqqAxpnPZlN1j3QT7&#10;U0njpU8miG7IBuYAyL2b7u/P2Tt1Sox2doQWr5Ld140Fi81cSPCnjyKbu0YzeSGRSBJkrtaymF8B&#10;vRXYMSeutT9fKjQ6ncm26E53RL5uduZDn6GwUQ+LRpd+tDqjxNdEE26EhW5YrRTcklhZa07PsYeX&#10;xA+OrxzLFoyVKUhho4rp8ORpNog7akVlij3ZTZ8mE3t7u2I07At9X2ROJGMRUcymRL1SnFM2naoy&#10;g2rVYPsY0MpAlDNpUZWBmi/Ui0VhmiEUC42qBFW1YTe/kM1PX6xWpyuK5aowC7OknxWSSMh2vye0&#10;LuCDCllS+rJz2VqrKXBhFcq6RqVCtWKiS02JFSNO0ZtoT/STGW65PGXEtAcJ254hguwhswteq0Mm&#10;M81GqD9GeJFbFIsnbWNxTZ1m/UC9miyKZov1AJUwj3Rw37JgEAikuAvfIyvH7D4PBBkKzI+oAWAS&#10;4bcMDp7XaUgKHAMIUnQkioSbFvWgGXnR08XooR6PWZ4pgCle87jb6xdrG5vrsqVsyovLJwUWILec&#10;WAbCwogJs9GoZvyMQGIjIIhu4KVAgDN3a65n+p6FPOzsj3FGdU/ZRpeztYbQIsEkXm51BK48JAX3&#10;A7phtt4c1Xrwqbl5+Gh8TD4gk1qpNqs54iWsf6zZrIvM1LyQ0n9dRiQFHmNmZHwVi4mZDIa5Vvg3&#10;wqvmkkIcqQqzSPA3k5x4fHldLK3q2zPRioR77HfcNzmbJz9cOfxgJf7F8fAnruWXXSsvhdY7kWBG&#10;675kIOUb1IIuaIVSLJkVOkfwhoLTdA3moEJkekbiyU2XWxxt+G5iIlIfXGcWHvwKSAEu4GJcSR+E&#10;A04jswcZgZeCZ9y2N5SUHDqPk+lLgaTgy+K388Wb/AZcDgwtjheH3DzvkicZlsiLuRUoOMY6RCX7&#10;Eylyh8kQx6lmFHCrHcsXY/nCms8vyIcIJFOklkfzBYFo/sHaulj1eIVDql0zkW3y1hiNUdLuSEzQ&#10;N7Pa6QmiJ1kN+6Ng3+HZCxev3hBlawlwbYv2BieJgbYT7b4pQ2NcCeQCEVhmMLq0MYxxoBIm1spt&#10;UytmCZ7Wg1uQNhSFcl0Mpzti9/C0GEy2ze7htRb+eXZmYY7CDWaGbkpzkUkJ5E2kFehkGEhkxFxS&#10;GFVhd4fBPuFujWdySIrhdCr6w4HoDfrmX1PW2s3ns0JWp2i3m/Q+0M/COsfLZk/rYsGWIaaLpaKg&#10;i1KhaHZPmsPGOpqYRTSmxd9sdC1QJzjFG4M+m38Wm03BRuQ7Z06L/va2mBweCLYgz1TK7E7OfmB4&#10;zYnd0weh1B6IaK4swhL6pbrIVFsiWaqLeKEqOCGWrwiez9U7tf5ENEfbIt/oikimKBZXEExQzFFd&#10;8yOL1MBKgeYIJ8wESPIE8Y6HV9aP/eBh8cMTK8dKpWql0hDdwViMp7ti/+AkmboUCtftw/bAbHQl&#10;1rod+zUZMSGkyaJh3VvBTDIm6uWCaFSKolrIiHIuJcbthuhLn2TTIhsJi0zUkE8mREnfaC5Xkdoo&#10;FurVsjB7hcn6L5WaEgStZqNhYHMxrdaCnmUoR4ZOpValdjmsPyoWteUjWl9KpXKp3euKVqct5tJ1&#10;MBqK8XQiGvovWk2iPAiLo5xkUzktaUUHEkBSICNIWeWKudxesbq2ISQJ2J0EHYB4J5eCZ9AKeCwE&#10;AQ6exHWBTwLtT1iEJUo3PP4klkkkJM4r5lA8vcgLFIOZT62Y4EleyFrL+fgtWIo0fWPQsIgSQGEP&#10;MBZUFlGd6Q9HvbJjfIbV9Q2dhqRgecBW7k92BPmYmqAJeaAwUBsEOLQml2qtYlWfsckczdy9vOGi&#10;rSHOZCZuJlxm6tpgKCgP1peNxYZ/AkkBeO24K6JWUkjuoLL5O1nksKGBq4Hg0NUg8YKTkRRIEzw3&#10;JGmy+KHeklkz2wpcXxzzbSIp/kAiLP74b4TZf1FSkKpmMd0bxfLaptjQYkiviFg6Hi2kvFuBzVfj&#10;rrHYWNU57jWHR6AkEukC7SVoiMkLbew2L7UhCH/gqzA1MDYyUq7pzmoTr0VSIEm5Ym5vgAxKvFm2&#10;tYbGo7n4XGeGFheQ74IX6sf5eBO0uqLug4ok05Lf6VndcIp5E26+Wb4mnmH2C3nb9gAA//RJREFU&#10;5BnqLX3ROPmP6AMEBKNu0VfBaAzF05wA+MzwveGRBp0maOwr1btYdBYvlgQJQLTT/sHqmggmkkKy&#10;mKIzRAP17UgK0iaodecNR/sHna2tznQrms0JwnyMfLwULAy4IU+eu3jy7AXB9QS0dbFaF8Q48E8g&#10;czU7LQ5UXLA7+wdzeIYJSgeIZpQHcGWIZo6298Wpc5dOnb+0d+ocZgOqi3lghg2A0iNk5paweS3C&#10;H00Kbywt3NGEYVFS2FAIkkKTZ7FWF6PpVGztbIvxVEvbeCBpMejJ2hdmn5xkvFjMdTWLi7ZhMh4L&#10;E24fjuyaY6VEg/WnWZK4MGKjYB0cuUhI5mDY7/MLNg/TUiro5YiSaI6GhNqrva7obW8JZERrPBIc&#10;D/d2RaZaoUdiLJ8T7khYIDJq/b4od4ciki+LUKaYqjZFttERiVJdRAsVwfPpWkvESzWh82XciEy9&#10;LTghXqwK5kYkBdccfTZvY8VdY/MqzIgKxWcbghDpgB9ISVgvxYrDdUzzaFaLdDrXbvXEZLItplvb&#10;tJ+iDSp92lv2YV0VNCStkTaRiEdSllatLCaDruC4lE2KZqUgdsd90W/WSpmkyMTCIpuIimImJdhO&#10;zGzmoeXfdvHotlpCS3e/0xHsKGZafydTbIjFV0g/Tvt3NfR9Z9IZE9WyjVRIIOUEhstQ6lVGg9VK&#10;0pTs1HWwty/4FWVLuB9w0pBEIrlAt9S2TVClLApJwVZklNTSrX1WRZ1IzSqtrZiw4j2PgsZUtX6L&#10;OrelfkUFEbc0CwYyotMfCBYkbtd0vtDoDUTZdr8p1luC6YNMBXRDplQRtBvXiMG7xfZa/emW4OWR&#10;VFaUm23BCzXXdIdjgUyRQhCYvMxH+DA0Y3j8spui7ELi9gclXGj3u+gmGe8cCNSD1hDGKNMHvTJN&#10;LNDUfejPK1uVU2MSZ6LXzM4B8w6ODSw5zcKC5j9IilSpgpWGl6JYaxZqTaki3TaICf4kFietZ0IL&#10;Dz+yjDHV4nJAUbEuSkzIwBK0MmSRI/yB/GILsYJ9CbObJAVf92KeL74opm+MvLk44OBfBg3xJ0/G&#10;P0GRcChmSiqIixH4kKRALoA3EBdOT1icWHEKVAJZXblijdN4kuN4Kh9P5fBPEPIgoyIYSfAqjRpR&#10;rDSFPXnWfhStwDXRgcc/i5EhLITbK9GrD2W+BQbYoobQj6g63of0TMQEeRUrqw6xtLIh1p1uBion&#10;I6MXJYX5bSC04Q0ISQo2+4jZ0WgH7awjBfqVccjAk5BdDHMgbWExv5hnTqxvikyt3ppMBa1T8Cvg&#10;q0Al4KWgGF6jF5eGL54QKx7viseDpAik0sK+sIKA7u3sICkKzbZI5E1KMt0pwOkPCfvxI83ekER7&#10;k8ZoclZM9QfXmYwHHKW4JUCDk8lnEbwU23v7AsGBFaRfISl48ih2bPJb2RW2bftK7Z06Kz0hfTOY&#10;7ghsDK4wrh2+BdrPsLyhz/RFeMNx4Y4khU+KNp7x6puKpYyqMLUFJq+C71e2GQrbdENqNUcTrdtj&#10;O093rLO7jqTIyqzNpivVItP+TFLYBoymIddkyvODXl+wTLSbLdYgFpdZJYHdjYl9LtmcfTQcCZL5&#10;5iAsOtOJQFggKUgEbAwHIprLkvwHNGWm/3J9MBCFdl8EMwVATJS6Q8FxstIQoWxRhHMlgZKYg+bw&#10;JbPCG08LDCEcEhifKAmN3h8urQqaHdOZEAfeiTWHoOHs8VWH+MGJ1YdW1oXLFzoWC0XNXiuxVK/d&#10;E7vbe2I0GuXtY96VXQ+ObRSpjJgoF3Ub5Us2riFMGuawf7g7Fe1aSRQzCcHxzmQg2o1yIZsQ+bSh&#10;ks+IeilvsO6NZqUsBu2W2B6NxKQ/HLQ6ol7WQlHNxGVEzzANU4ol4xwQptd7rWYLHAWttOxAmjHs&#10;9QXH9WqtXq1WS2WjDtqd7fFEbGkwjcY4IejKQq0sKiGXL9JBnTAHp6E2aJ/OaTg5kB1lGQ32BG48&#10;whz4BvFVLOZVeIMhXBc8ycLDUoSYQHCwnOg0srcoSAPCisubLoHtRQhg1o+8UiPhnBqz7ZOnRWs0&#10;ETasW6SAjQJ63f/01WEB5l5FXuABq3f6xVojEIqIYETzlElOZM2YJcHZpRovyHBrT+Cr0OqD2kBS&#10;mH6FdjQnzA6Q+r9mZaWYJnNzkGl6Pu8IJMViqytqgGWlFRotwcdBUpD8pbVNqkUrk/47U5Zm+xPj&#10;HmfpQkCQJmKn4GGj0xOIjGqzze3Hu/ESlkxewm85piNIuT777hAT5LIxZeNtYjDwvf9JlfDHMADm&#10;4RKGFtiMNtOAREiA6fojKU6smESKdUmzhe6WHn9MIClWN7yCvTkIW0gf4I3AP4E+sOGPLDJidcMt&#10;2LU8oKXb+iQQE+RSoDxmIsDGGhgec5eD1jNvIOR0e+c4nC7TgSKm9SBNQAQnkK4z698sZmG7UCAp&#10;kBebtleb6Svv9BjnnP1qeAdNjh6zO4zJopi93EoKTygqQqmMuWuMXWvUAGOSwcaYBAxuPcmwRGGw&#10;IrLm8TzPELNzByMiXa2heoE4HfXPBDuQFNbllozlC6gNTzQm8FIcW14Rm8GQwDNHsbQ0NLkUNAhm&#10;zFtfRcfh9Qt2MA9oobXb+o+2dgRi4ocnlgXeRHJW5s4GgXqQpGDQ8iN7lNCgj2Qg1EPatI4tNLtd&#10;fkXVGCYQt0Pe7tuOG2803RWHZ85NdvYFGRV8s3xluivNjWl7pFIpGownhS8ikWekoSccF4F42hBL&#10;CZtOEfNF4oJpSrLJFwpZp286kU4XKxVhFq1ale0bzQYhjUZZX021Vq3XWha8482alo/qeNAXe9tb&#10;cyayJoaDdl0LTUWU8llhNrGMRoq5jNjdmoizpw4Fx73RQDQ7rVqzLsjGGEwnYryzLQZbU9EeDQU7&#10;U2Zr1ZgMjFyeAh9/wsC0RutnBl4sbUjmyoVKU5QbXVGstgRlHYxAmZXCF4qLsO7lRFa4/RHhcAeE&#10;0xMSa+6wcAYSwhtJC3cwKU6sex5ecYkfLG2KH664xPJmQHjDaZEqNkU8VxPH170PrbqFL5o9FgtE&#10;zcDJl01+ztbe2ZNnxHA4Mlut1WrUdOClmEm8fFaQPGE3Py9KB9RKeTHutQXSodesCgIfrWpRDLsN&#10;US1lkRTlQlrUKwWDFRO8SaNcFKNuV5za3RU7o3FfM3yz3SiURC6eFGbyiyYQFhodYtjuinGvL0Uq&#10;+q2OaNcawtQ+5vKmaCGRqmrtzBdNTlejqfds2y6Sprt4qdKs1ASuCCBtgiYZdq95IxTqC/u4ICbQ&#10;DfRsQYUQFpFytZpHMscog2K1qlWErGm8FAgL1IMWFe5hYMlZlBRIDewJswhZuQC4OhEWbGqMpEB2&#10;QEWroxUTg509sXv6rKDeHbN+6/CUGG/vie5oirbAsYHrgmdQCVqqJSPIBrdbmhX1jHWOpYmuISl4&#10;ORWh072TQsYcwVGaHzN9c6vgRcB7zBy9GLoW/DjTGdbI436bBT6aLaEPwl7npttPu8tfu1j1lEgb&#10;v/rMlI8mWPNwtqMGEBBMiK2e6d6B1LAZheaAk7Gb6RVGDhrPfL9uWY8OAoIlH+MJZxXfL5O4OadQ&#10;+APp8M/xvaSwYQ7emSUhnsoI6aRITLohGgjHaPq0uuESDpcMVKMPEBb+kIGdfVzeiOD5mKRDykQ3&#10;CHkEJEEiyaQtYbciI81GskRJONarUrmyyBSqgvi32xcSJtx2BPpACoygEsJC34jWErfXb5MtXIJc&#10;To8/qOf5dgRLDoNqQzaTSWRMCLu3f9obCAv+Ry0q4WRahBIp4fQHhcMXENiy3nBU0MghkEhRN8Fe&#10;P4F4MqD/K5MTdL5xm6yLKFUhIf09tiUr24IAp4VTWTHbZL9hoPgi22jlWx0RSGdFXuKy1fanMiIo&#10;eyCTi0nxF0u+ZEpE88VsvSkSpYqhXBWeaNwdjS+7vcIZimyGIqFMVqTKFWqn64OhYFss9uBd3XSJ&#10;h1fWBFdsuLUz3T0QaOjFCCa5FFLPhp6B5T+ZzVO1xO3ArQG0tAE8c93hBDFBEiitHgeaagYjPLj1&#10;elMMBkOxv3+4s7MnyjYojA1GznsknhCmIabZ3984a+kZ6ItESKhHlf6raKALX8jkzSwm6Ngoz8wB&#10;yccslKvYw5i4HI96bXH6YFecOdwTu9ORaJpttHOCpYqTKT6QjhAXz54S508figsXzomzZ0+fOnUo&#10;Dk8eiP1Dg2ZfQVym2euLim1ika/VZkErmztM/IuQWVWLRa9vI4+FbKEqSlWJlZ7ANcgufUh/bmT8&#10;iLP71B4LLIHlNadY3fAYXCEhg0J4wrJL055QSqw4gyc2fOIHJxzi4VW3cGmuCCYi6bJI5OsilCyK&#10;NXdoedMvnP74Mc2CpmS4Nzon9Xh4xjTx2jkYadmzD2ouCH+UinmRScs0S9pEhXBVJqukUiHLxa2X&#10;cqLfqomtYXeO1J1o1opCMqJkaciYPIKXl3JpUS8VxM54LC6dOSMOt7ZGzbZol6qiks4JWUyilMmJ&#10;Yacn9iZbYtIftKt1gXQwLSRzBcREKhITdY3vYtl2Im0P2p1uo3VE0/QSa7RoR889gKTAIWF2eLOu&#10;kLjdCI74iE25qBAEwXtBxIRnjPdEf4kJVRo1gJsBryDmKUqfhE39iJjgNJacBj2ybIkX8oLFQzYE&#10;3SHpu0BaFq5+pr/2aDKHHUzSpTK7n9iDcrZSE4F4QiQLRbFz8pRo98eiUKlrQRRkUeAQI7Bi7thw&#10;zO3zC/Y208I8/5VwB8OCrn/JvNkPFhOQ8IcOTKzUaJSM/kVSIKsx8hZFDC645Q0XrjYS73G+ucNh&#10;kTO9rWqN/kCUGk2RKVXY4J+m9CYSnC+yxz39pjK5gkjJVk6bjJyoJZXJCRqSVustQWu5erMr7JCp&#10;F2RvmTFVTdtWS+lsUdD+i/LF9Q2nmLnfN1xCxvRiv33WPz4aK1msWBSlQV/UJ6NUrSwCqbjBts0h&#10;EQxvnIlA+IJmJx7T5SkejcXMfkr2QRd8HrYKO2bjvFEye9YdLuEy28J/b76zYQr6bC7aBGIuEE0u&#10;/lhudETauvdx/vNbvouo1IQ9YVEO+u1pjB8WNv5f3EUC85SFjROkgWx5iAmIIC9MfxOPT4OK03iH&#10;VYdTIFBYKsgUIyXW6dUfZmK9m/6goGGUP5ESLMYy9ANawm1wQT9SNIQC8NnqTSMpsjn6VVC3iVjX&#10;LI9ST9uUBdQ8ep0io5mfzzaZ4EyJiUi+KDaCYVHs9ES8VBE8byVF2RNPCkmKXLM9R3JEuCIx8YN1&#10;h1j1+oUnFhf6FET6bNRvPLR2wtbJ04KEU1n2ghi51k5cjFw0TyAkqDznyhO5OyqoNkpCV5uTpS0E&#10;u0XyLbAYE0lBSWT0hVr90emPRLPTF+zuUSiURLPZFv3+QBwcnAT2+8YeQx8bMWFMppjFJq0fSQpg&#10;hvlXodCMpBnE/aKwQNEijyr1JiqBNQitgKQ42JmKU/s7Ym9rLFo1TSvm5EGnKTgBMbE16guUx7lT&#10;B+LKlUvi+vWr169fExcvXRQHJw/FdHtLkD1KIwq6KeartUUTMVmqCDJ22ccK/x++wHpLus3sTYGk&#10;IJlpsQ4L9YCHUiytbgrExKKkwD+xKCl80awvmhE4LdY9EfHwmkcYSRFI4JmIZavCH5P4NqAtdHCs&#10;W6oejKficLwlBvWW2JlOpqOh6HVawtSIZjOFrASSafMr0omYqJULQpLiiIzo1CtibzoWJ/e2BX0p&#10;Os2KaFSLrXpZtBsVUdbtmU/nU3FRyabFoNkQZ/b2xPnDfbE/GY2aTdEpl0WjkBe1XE70W01xsL0l&#10;Dne2hX6sl4pmG6tiQZSyGZFLJkQpJ9WSaVRKgg1HpoPBuN8Xg05HdJoNg8neaNoal6rdSb9sszbN&#10;xvjsRRIKhQWBIW4SfBJkYhpMeYxxf+RLVW5LK8RTpnylUbebtxesjyNjvR4yD0xIptOVEjG0Wg2T&#10;smL9c5oxRL1m9oSnhxhirmi0hPHaScmQzCxIL/X4vIJtdsk9pho7nkzwJMVRpKnmbYkU2alURlHi&#10;rz+eUj2czPSf4FbUYuDx+UORGGgdjtE4ORRhKieXnruC2Y3qEuKptXbP3Ngy0Wz4g5xQJj4iIMx9&#10;gJRZszuDCFYOkkXCyaSgVQmlWUiuuZunVK0WpaXMhZ4l85rE3myODW9zUmPSZLajmmDvooptDEpd&#10;ItB9nB5fkg70QuDK0F2UVEHaQrPFvGPTI3hGJ2RTumkK4WBc2FaxR93y7fXJNptm++edbbF14Wz/&#10;YFcUmjURiEYEOzEaL1k0FnS6RTIQNhw9zO58KY1L8zhqYmt62iJ8vb6AQFJorSXKQ8U/SbLUMpCK&#10;iBOI2HbWOPDNl0JaPiU5KAZSDZB3NGzQ+9AglXQZfE5ICqfXL6jFYLpHVQj0AU4d4M8TWg9sIufm&#10;2obBlBFJZfhMgEWwxwp3FhDfwTrXMrkuFeX2klJAUI8ln2AZwiJWKIpUZbb/HJKCVu6RjMghJlAk&#10;6AbdThzw3fGerAGLICbwXScrNXwS4VxBVAcjgfvBFY0LhMXMb5HOpmsNgWMjVa2LVZ+REceWVgSS&#10;griJPgJ5mjgdT168fPLipXNXrwuqP/zRuGCwSe6bLIpwlC4RJABhyuNg6w0ngvZ3FJfqOvNdoDnw&#10;A/ENIiPohVhrdYQkBQ48ko0a7Z5ATGSzOdFoaEZrdTo9sbu7f+r0GYHdRbYZkiIkKWwKTKKUmQh6&#10;b5tyyoiBP+Dfit1ngKGFn4zPwsCzoZxWS1Zzt21piWGvLbbGA7G3PRG7W2MxHQ1Et93QPC0unD0l&#10;bj99Szx287qYjgei22qI6XgoJPPE9vYW2PyKEbOu5kJBlhXl5Ww7Uqq3mDDRrEfoxxqDjfAiDgnJ&#10;CKkKUdCSWG6Q7bTh9Nm+c6456InjyxvAk+ubXrHh9ItNf1ygG5AU4VRRxDKVZKEhIqlSOFVaWvOI&#10;VWdARDOVOVIYwhNK4boIpYrH9mvlk62mGBdyop9Ni3O7k8NJX0y6ddFvlEW9mKkXMuV0QlTzadEs&#10;50WjlG9WioKUzH6rIbZHA7EzHYvJaCj6zbro1MqjTlMMWnWBjKjmMmLUrItTWxNx/mBP7A37Yrvf&#10;3e51xKBeEZ1yQQzqVbErYTjqnz3YteyJ7WGv26gKoi21Yk5UC1nRrJYEigcdujsZHWxPBX9tv90U&#10;nUa13ajmM2mRTsQFXTe0ipss1kya9E8CQ7T8koIQuDQoEqG7qBYpytuQFDbXs4KYsNI8baVIE2HR&#10;brdISO71Or1et1arCOqdqJdGUtgal1SpmG+2W6LT64p602bM2p37Q5EwxXFmG0675y9aoSKFZOE0&#10;VAgnoEvoBlMq12zHmj5/OT0Km+2ewC5Jas6NJTDrNTF1R9OIqfswRoDP7lFEXJNpF39s0TaQR1hk&#10;S1XiI2SkIyl4hoQsQhUEWVjVPEEte8ZdsfiSxb5nSArcPzbua6IJEgjFihSSufSsr+gGW0VUlcoT&#10;4bDWbLNNHdMfQrDe6AiOqVHEFSExwTUBtBcig6tEXJ9OjkgKpyz4UFK4XQHh8gQFfz8hm+poJHr7&#10;e2Ln4rmtc6eFJjMRSSVELB4XbIJTSGVEPVcUFLDpgbBAUrBvn6SFIEHY5w+KNYdLaK3la6IehBxD&#10;JAViAu8CDiccS4LUFo5J0SdVlnpL+lhLUuCloGM6Kbc4M/gfmdA5npuJkjWCzF8MShQD6wEnmwIi&#10;h3MeDZmVobrMzh14XHgJb0KRs2+2z3ISMUEsgNBeWHZ2JkeqI8UXUhW4K/DtJWUamv5XGd0/SApc&#10;0AxmSQoaS/AkKUrICKQGwRTcGzSciBaK4VxeNCZTUR0MRbRYEkYr6LvJZA3ZnPAkkjH9ScVSrtUS&#10;nPbQplMcW10V7mjMFY3hD5/nJne3drpb27tnzonJwUlBqubqxqYgBcFkKVkZN/P5WwOdUtKBzMjx&#10;FvuREuMgDUhfE9cWYcExrggkBVY+J88lBf6JTK5oyJgEf240bC1ctpPJ1qnTZ0+fPku+WqFoNvv4&#10;PUkRkaQAfZUG0z0oallUDP88SIeZJDI/xueyVfBZrK6q1lsd9ougIcJkPBTbWxPT8Xk6FuPRQHCO&#10;2N3ZEo/cuCZeeP5Z8dijjwheWC4VxMydbz69IZmS8E/SshNzDncp8W4mq0qzJTTjpYtlgSqlpUSq&#10;VDUUK4JsJxwShD8EP5IghVZYdEXgnJizGAchl2Ix8OGPZQVJEiJb6Qi8ESsOvzi+7hU4JPBVrLlD&#10;4sSG1xVMCpNLcabTOGxWxaSQGRcyw3xW7A86ByPoit1+S/RrRVHPp0SrmBXtcl7U8xm0RbtaEv1m&#10;TWwNe2J3PBDTfk/0qmVDpYRQ2B8NBMoAMXF6aywu7O2Iw2FfjBtVcTDont/dEvv9jhjXq0JPij3L&#10;4XggzuxMYHvQFt1aSbTLBdGplOb061Ux7jSF/raT29OT25P9ycj4QrotgWsrHY+ITCImmrWKGHQ7&#10;nVZDzHbntw0oaMll606oeK3O9LhNCZVeIMGCTm1WcuRsWW6G5rBWPXS6vbbZ3rbfnUxGQgeiKjO7&#10;UiLMBBW7YQq1Nq1mHS8FmgBnA1qBpitzAWFuZOtyGUgl2+RnBAQqpFguiXa3I1AexVJVVGstlkwM&#10;9N5Arxp3h5NkJkekIJ3Nmx7+tniVBnZa+Ge3tN0ViQmdhNCjJAmjFWLpLFlU6AOsKJ5h+mNJm7Wl&#10;sqmgOm0x8sK74SpETEiLCSSFdMEsNyWTM3+tzYNBUsw0n1UP8XgiFkv4/abfSCgUoTIZnwS+ClqJ&#10;s8UrwiJfmLlwUBhoL7aSR2TgveBYxrjQQTgQF15vSARCccF1IN+qs7Mj+gf7QpLi7M3r4uqtxwX9&#10;gE2j+2zWlBJFormk2WmvEE+JWZBDH2NBWOCxYBtoHDP+QNAfCCEp1p0enMA2c3OWy4akIPzBrhwI&#10;Ox0gIBBA5msy+YkmSWIxVkL5cSieXux8igphv1mfFROEPxAWkaOe8WgCl622RRNQeYsTAmaVGpG4&#10;Tlt3bK6uO0y/b1sk4vR4w7FZ3SBigsQR/ZG4u3KVmsFGBhEBs7oAKYNkmoXZn0jS0NpkUeiq2cgg&#10;naZQBigGFInegV8BOgOzktHOrl0bvoDAS5Eol1PVqujt7olMvS70pHBGIoL2KvwxOsCPkqk3RCCV&#10;Ej9YXxcnnC7Bb0nhzNUbZCW3J1Mx2T8UnfFUEBLFZWjSM6PxRqd/tJuPaS+GmENSEOzAoGcl5rcp&#10;qSUb8kAxICNwQpAwgbzgS0xlZ/v7459gd1McgQjcmfvWMh5PT546c+rUme2dPcFGToQmCXwYSWEL&#10;6Q1RSyyGl4J54F/H6lFhPpcdIYgJlOtsHNpxnsoVrfGVthOhZlczL2qin3PkojaTa6VSsnZc0wYu&#10;pjYjYod+CiwKVv/HrC84gHoIhkNev0/gPPYFAsLmOUWJ7JALhVM2lS/pVhJeWxkbSeVEVjPnEXgW&#10;IRQzZwrSMKXrBblNyP3ldafAm2iSMb0hwW2LCYHoPwp5pEQkVRKl5lBITOSqXRG2XopVV1AQ/rCR&#10;kSy5FBueiFhzhTgtmqkce+HsyacPd58+3Hnm1J64c+GMePbS6ReunRMv3rggbl8+La7vT8SpfkPs&#10;NMpiWi0aasXtZsXQqM7ZbdfFTrshJvWKuDAdics706cunRPPXL4gruxMxMluUxx26uJMrykujnvi&#10;0qQvHtmf3tgZidPtitgpZ8VhvShOtStiv1EQO7WcOGiVT/ca4qBdFZNSVgwLKTEuZ8VWtSjOjnvi&#10;0s5kv90QW7XytFY+M+6LSbclevWKwJWyNx4YJsNesyaqhZyo6LvOZc3mstWK2YK+094aT8T+zo7Y&#10;29kVQxkllaogWgEal2I6HYud7amYTkYCaSxajbow28blstVSUdDdPBXXShXTgBWFjFZ7s6O8bdMy&#10;e7Ttg2OttnoctRIxj8PDw1376NkH+TGcRhIueTPpTF5oHcVY73SHoiarvdHR+uvy6Mbwi0AoIkOT&#10;W3RFK5bd8BAvBf46rEOC04s+BhqnJH+/BpoKJXbc52RcGjTP0JKG2mAV5IVsIk8T1eH2tmjYMjbd&#10;n+y+Rtc/8meRFDLmRSqVEdmsadNaNB1LTBwEnZGwm5+hGOikhLCwQRCzO6tMbEGtAX0R8E8gJvht&#10;Ll8SaBFZkol4VkgHGSnU7In2cCK6023R09exuzs+eSgOLl987Lnb4uU3Xxc7Jw8E/XbCwZDIpzKC&#10;/CHcEvMHIY8/9lLQq83l9QuH24ekoHSWXAp7YWdNIZmOmW4kIFAGsuYEbqTZHGR7hOCfMF9fKKZ5&#10;jcoIXsKxaWgWilFRvOnxCUaL3ntx6cJ6NrGwdI5lgBmfNYBzZE1StCw7OBJPulwesba2IY4vLZ9Y&#10;Wlldl/nlYvGQWGGEzDST/chrbp9g5wE8ChiCWshty6lZZITF+MhX8b1uYEjPxQQgUxaPAXnB+I8V&#10;ir2dXTHY2xfkbaAJ0Ac8Q/Id+yETOxem5Xw4YktJvXSkKFu3BPmYRpJaSZEolgSpUegYxFC6WBHU&#10;bfXGW6Qb60oKrjbXFlMeZcDzuB9aR7VLuB9QJCRj8gypGMeX1wRd3QReChpbkUvBaMTcarc7YjLZ&#10;oo8iKfAm4azWSC7seGC2GI2Y4jjhg6P0zO9Fw78Is4rQn8Rgm3ksYongUXvAGZF4MBgSPDg+gsf3&#10;x5FIJBbTFCx5b0KS/CogPRoIhiMRwW9JcpIStgRt+Yl0vI3jkCBijyU6BOMcPP7IutMrWP5Jea40&#10;e6JQbQnUPAlMyxsuCjhp+UoIUk8Kjh86sSqOr2yIgCaro+bFghOsVzKJbnAF4uLEqlusbPjEpj+G&#10;f4Lwh8MbFT9YdgoyMU9seMVDy06hE9rDXeEJp4/99LlbP7n9hPjoWcNPnn9SfPDcE+89+7h489Z1&#10;cf+Ri+L5S6fFEye3xZVJT5zp1sXpTv3CsC3QARfHfXF1eyyu707Ftd2JeOLUPrx044p47daj4sUr&#10;F8STp/bEzZ2xuDEdiNun98RLl8+KO5dO39obi6uDhrjcrYorvZq4fXpbvHT5lHjx4qF4fHdwaVAX&#10;57tVcaZVFmfbFXG+15jzxKld8eTpA/3xYq9WFI/u7zy6v33xYEfsjXp7w964VRejVkP0qpovM6Jm&#10;qRdylrzo1GuCxI5hpyPGvZ7Qatyu14VZT/J5sxNtobA1HIpzp0+Kk/t7Yn9nWxzu7c6qj9qtfrtl&#10;NsYvl8zm9vVaq1YViIyaFEapuLs1pWCacmqqpenZUiwURb/XF7My6+lUbE+3qLfmVxRS22Lams0Y&#10;qVBsjVtCy2G11pqTK5TDkRiVfm6vse1J18cG8kdmzY+xvzGVWDKZnTc8PoGk0GRUxGVaLGeKFWZ/&#10;7n9MXsxi/B80p9Jixq+YL3gJuRT0r+1NJgJJkT7a2BNbBy8FubSLkoI5rtPpMfEhLHAw4IrAM0FG&#10;Rac7EJVqk8wJp8snyKVATCAvUCSFYkUgKaQtIpGUmDk2bA8oHDD1wUgM9vbE/sUL4sqtx5+994p4&#10;5c03xO7JA5FI6m2TtjVflPCHCbQkbbrEwiNnH6hJ24zHOsS0tlktRWGOzH2bAz+rvKB7KVceX8WC&#10;sEhk9PGt44G+Q4QSgNOODB2jG8IJmVnGpcFL9B0LTCim8tmEbid3geeZIcS6xWLGRq8bLo/A8YC8&#10;0Mmsf5wm3aavaX19c2Vl7fiJZUFnOS1F6Xyp2uwQLMfDsek1fTNRGyRM2LKOGWYTfKsA8EOwJDNo&#10;UR5EOsAVitiO13FOI8yBZ4KUC2QKYoLNO+LFYn93V1R6PZGt10WyXBFshhzN50W1L0nRkx1QbLUK&#10;rVau0RDuaFS4wmGhJ0VzPBa1waDWH0hStKdbglJSikhJH6GMXINO0AFitL1X15CzUQ+BjOP68I2w&#10;VZv1HuUJf7R6A9Iw8VKQZoFiIG6FpFjZcIpEJofaODh9TpCZ0W53BblK1H2QSyFJQTU+6Zk0FWST&#10;XkqijKSweuKfkxSEVv8FsECEWarRFnqhJquYSMBso5BIXDObQHzTCACwRvgtPYc4np8MnCZR8T22&#10;tH7mZfnToCfMmPSb4GDcF4wKpydI5IIsy1S2LMr1rihWO8IZCIslh0ucWHf+cHldPLzqEDzJtro8&#10;c+yhpTmbviBC5KGlVcHua9YXEiN+QfhjZTMgdLph2RmI5wWaI5goCHwVTn9cLDl84tgPV4UrmCRJ&#10;c90dPvbbt+/9ueWbBy+KL+4+Kz5/5dmPX3pafHj7UfH241fEW49eFm/cNNy9clY8d2Zf3D69f+fS&#10;GXH36nlx7/ol8frjN8Q7zzwh3nvuqXefe+qtJ26++cTNe1cvvvnYDfHjF25bnhHvPvWYeHDlvLhz&#10;Zl+8ceOi+PCpm5Ybb9+8KN68fla8c/OCePexS+LTl26JX7/5suUl8ePbN+6c3RbP7A2f3hs+d3pL&#10;vHzhULxwbl88e2ZP3L18Vty5eObGtC+ujjrihXMnxeMXTosLu1NxMOyIvX5XTFr1diErGrmMoAdo&#10;KRkXzUJOtCtl0WvUxbjTFlv93rTXFUNJDU0I7ba4cPJQXDl3Rpza2RIksZ493CenddTviGFH6qTZ&#10;bdZEq1oWHO9tT8XVi+dxaRACxDs37PeEBII4CgqSXGzO1K9sxKPHyYT9yNKIRsIiHAqIuZN/fiAi&#10;sYTH66NFpuZnzUdUkCMpdMcy4xOnoMyEjhd4kjEIkALJXCElozBfIk8C6ODGy5ERtIdHo2hqWFQb&#10;BD4SuZygc36l2TTYAvpSTeasqaZJZfMCY32WzGLFhNZiCQvmuGazTXyXX+F+iNuYBf6JwXDSH0y2&#10;tvdFtzdCNCApgMwJsiiQF9SDmPhRsaoFMxROiFgiK2QBCnb2w9bcPXtOXL11Szx6+5knnntW3Hru&#10;tjDpXtMxIVjCsjR5S8cTIpPJICNIEy7bB04pmgdT6kzuWzCkiS/qCegLNq5gvizSMJmjkRRMvjQa&#10;KtXbKAOkA/mbfI+GyMzzRMJsUBaurdYhi4L0TFwaiIk/cD8gKTB2KdOlBgQxwe4whEJwbOgd+JuR&#10;FGg+jycgTNPMtY3NTZcIBsPC+tL0nyQoAOEdGGaMH5dOCIZJIpbCoGQUHcCSTHom7odF3SDQFkgH&#10;frVmu3AiMqj1oDCbfcJS5VK52xHschwv5EWyVBSuUFAEUklRaDZEsdU0+xfWa/Rj9sZj3lgsnE6F&#10;0qlKtyMao6HFhMz6u3sMoXKnK/jv6KSJvsFLgaQYbu2y0wLtX7na9KhYlHe0vUJJVBptXBpICo6J&#10;kvDF8c2CRCExkenOvphlbtr6OG40jvv9ockkH4zQ8aSdcW8S8sAYmJdJR+IJlIQ7GOSA0NU/i/WJ&#10;CpTfnN8/5/vTDNH4PNP8fxWaqAy2ViUUTyyCgENMBMIGAhb0etlw+pAUZDmEohmRyVVFsdwS3qg+&#10;WuL4hlOc2HD+YHlNPLzmEOx8xB4oCItjJ1YMx5eFOxSlt9uKwyXK7Z5wSsTIPLAhj01/zOCLCokJ&#10;cWLdi6QoNgYCX4U3khE8L/UgKDHdcIcfWnWJFWfg2L9/71X4s9dfEr9+7Y74+pVnv757W3xx5ynx&#10;02cfFT977jHx2UvPiE8tP3/hSfHxi09//srz4jPLp3cNX95/WXz35qvi1++8Ib5+cFe8d+vmO49e&#10;Fx/fuS2+efVlw/2XxI+fvil+dOOC+NnTj4jPnn9CfHP3mV89eE782YMXxG9ff1H8+3fuiv/4wavi&#10;7z58zfK6+KsfvfL1S7fEz56+Lj5/4YnPn3/i23vPfXvv2U9feFL8+OlHxbuPXxWvXTv/0vlD8fKF&#10;ky+fP/nGIxfFnZuXxaNnDh49s39xd3JxZ3JpZyrObY22WjXRK+ZEI5OyJMWgVhFb3bbYHfTE/rAP&#10;292uGFk/x7TTFuf398TZ3W0x6bTF/ngoTu9ubw16YtLrCJJRGuWC7Q1meozSEGw66IrtUX8opdLr&#10;9jst0apXBUU6nUZdbE9GYjzoWUznlrEEh30JPo9iNiOiWiaCgZDPK2KausOhaq0ptBaSWFCttWKx&#10;pM8XWF/fCEWiYZmHObPJFiYONsoPl1bpRYH7NJEriFg2L5hq2SEQG9fh8S+Wb5Ae0ej2G91BZzgW&#10;iAmEBZkWegk2Bwqj1R+JfLUm2CyYzfpIocBX0eh02BpxJiYseCkSiVRCKsNmjeXzRbIowuGo8Pkl&#10;DkLEL8iomEx3xdlzl8Te/ikEFlUwi5ICSMlcFBbZXDEYTgh9UEEnJUI/JK4SAj+4cFFsnz5FX96d&#10;k4c7J0+yJQ15NMQ1Mqm0yKYzZlPgXK5kHzTLpw0doStShqlCokLP7QsIfV9ICr4mvBRICi6vJUYn&#10;MekDfnXUCt0co0KkJwQiz7zE7nOBlwIoDKYwh9WL/xGtIGWAF4FeCCxFTLWLkgIVwvOynskfZI9s&#10;/EMPPbwsuM61etuot1BEA9Xl9q5tOMTq+obD6ablFx4yRC3hOXq46StA+2LlM1xZklly0A2sTNIZ&#10;REDIEEJezKIM9nmKLzqTLYFGieay4LT7NQRTSZGyux+vuZyCHRxo3twaj6rdbrXbMf2Yc1lOpkNz&#10;fdAXDdtjkUKPztY2AZRszfhXio2WoErciqHZbUhmdKXZJnKBpMDNEI4lTQsT67Ki7gPFgKRI54vI&#10;BU6gfQUuJeQFZaWkUFQas5pS3Bj6UeD5Q1Ig3PFbtFrtWT6TdaHhRyRDK2Y7r1AnP+v/lk4L3Tqz&#10;OlIjCH5fE/wp5mJizj+rKuYq+X8lxtAKxA3fiwkTc0lwH6HdcUXQLI5KDdsxwrC67hESycLvj4tQ&#10;OC08kbh4eH1TLG+6H1peE4gGtEI0WxCc9tCaQ/xgZV3EJRltmidbjtX7I7Hq9okNb0TghHD6Y05f&#10;bNnhE+gGgZeCVE3yJyjuQF4gLELJ4sqmX5j0zP/wwWt/a/nrd18Vv/vJO+LX95+f8eoL4uuXn56D&#10;5vjt2/fgN2/f+8v3XvvL998Uf/6jV8V3r90V3z54Wfzy9XviV2/eFxx/cOvmW1cviJ/fviV+9drL&#10;4rdv3RffvPS0+PSZm+Lbl57+hX584Qnx5/ef/Zt3XhF/+87L4q/fvCP+7t274h8/elX8h3fuzPnH&#10;H7/6Dx++Jv5aZ+r8dx+Iv/vodfHv37kv/t1bd8U3L9/+5uVnPnryxvtPXH3/8asfPfmIjj+4dV08&#10;ePyauHXuUFw/2BY3T+2Ja/tbpwZtsV2viEEhY8mKM5OhuHq4b9kTlw92xcW9nTOTsTgYDi0Dw8Aw&#10;rNVEI5MR/UpFSG1MOq1pp7Uz7Itpry3KmaTIJ6KC7NHDnakYtBu9hqXZFO1aVfRbLTHpSZT0Dnd2&#10;TEOZyURM+30x7LS79bpoVSqCWExKRqkWEQsN0W3T0Z4s8marG4sbMSHwBGYKxv9JvQAxclha36Rp&#10;KxlhpMr/nlWXzgrs2nlFKLN8rd2ttXvsV4KvYrF8FKWy4fYt6o9Z4KBjYMs+5h3moGrT7MsscKXi&#10;pZhNXra4A+J2hx/JiyPXhQE1gCsCLwX+iUuXr4uTp84Rv3Dok266aQW9GP7AVwGEQiTAsEJoV0cs&#10;AGmVKpaEbXfYzZQrIp7Pp0sl0eh2BZLChqQqM4dETropXzRbzhSsa6bZ0jduH+OFR7fbE2S94bB1&#10;OD1i0+OnXp9FgvWV62z1QZS0LyRFPFMgwEHwFcGBCuEYv8UsSTMQIVJLFsWipEBM4GOglFSLmXWw&#10;z+CPQZvimcCZwQs5p3jUngiBQpOPleUNkU7lhY0uthHBsXhqfWNzbX1jbd0IC7ZCDdgODejUWXqv&#10;TdbRj7LgBVkULDMMXdwPyAtyME2yhY2S8CMVHzgz+B7b46lAnfDbaC4TSifFus8jUuWiKLYawh0J&#10;CXZwaAwlF/rTw/2Jpdisi3AmHU6ncvWa6EzHoj0ZCZRErtGk/JUylmzV5FLwZ8Tz5rOQJY1608cc&#10;be0KshzoKM+v8E8Q+CDkgW7QZWe0UGuKgMA/gaRATHBcbbZJzOS1ODYosAIkhd0oQ3NPjUDkYrCA&#10;ig9u4bTt4iPJLAshr4mqWk3kcmzLeSQp/hVV8Qd6Av60qjAKwJQ+/S9kFlKRDDKOigQNQIm2ICaY&#10;CTc9QYFbgkIMoydWXGJlgdVVr1hb94klTbab7mWnR/hknvlD4ofLa4KIxqbeNhBmD9I1j18gLJLF&#10;Sq03FBUJPsm+4USc2HAJYhmELeibSXPMTLmN2kBAUANCrQdi4kiFmCBIutQkPTNVbBz7f33y3j99&#10;/K74L5bf/fhN8e2dW7965Rnxm9deEByz5H9397b49uVnxBcvPim+vPPUb996Rfzlu68JVMJnLzwl&#10;Pnnulvj8xafFR7duirevX3r76nnxs6ceFd/dfV78+at3xJ/df1784qWnxJfP3BDfPPuI+O3dJ//m&#10;9efFf3zD8uZz4nfv3BF//84L4h/ff1n804eviP/y4b3/ZPmHD+9bHoi//+BVy+vidz9+Sx/wr96+&#10;/1dv3/vsucd/fOua+NkzN3/29M0PHr/2wWPXHjx6VTx59mDOs5fOiCfO7F/ZGYnz457Ya5TFViUv&#10;rh/simcunxdPXzonnrxwVjx+7sz1g31xdd9wfmtLbDUaopZIiGIkLOqppOgUCt1SUYwaNYG3Y9xu&#10;ikGjKsgSPZiORMdUw1ZFt1ET7VpF8Myk3xUUx+5NRmLc64h+q9HRObVKvZgXuVRCxEMSwP5UNCwq&#10;+aywkqMejsT8fgnkIJKiVK6Z1k82w4tpnXkf37LUMZKCVYRZmO5A+JBRDDZ5okyin8AXXe+YPc84&#10;gbn+jyWF4FakCxY5m+RPsNM9kgKv6bwvBRMTTU6RFPpQBuuQQFhIUuCuAMo3cEWQRYGkOH3mghhP&#10;dlAb+CeQDmRXAKkYiAn8Fsaf4Q8LFmBiAXw0ZudsuSo2/QHhDASI5rBxLlVrFAmzbREOCRJ+e70e&#10;AmJ74TG0D/v7KhUfJlzl9W26vcLjD7E8sIoTntDaL5VAdAPFQO9LgR8CScEJ+CeQFIgJArRSe8gI&#10;vBRJ27gM/TQLVdh1i94GWoH4kZQ0/jb6OeIQDltX/OILtUqRnsk7ICMcG26BvLAZR+1qtSX0DfJ1&#10;uL2ahR22p8UmRSI2B6iAr0sSR+iLYLyRWYkaXtp0CSQFGRWVTrdid/hEUpDLSfiD/E2aXM3yJ+w5&#10;SIpcrUw7v0gmKRqDrjAt/5q1UDohUA/t8UBsndzfO3tK1HvtWq/NS5LFvKj3O3OOUjGyaItQOitQ&#10;OcRcZr4K2+iTD9sZjHcOTgk6YVd0j9dbXFtuZxwSPEOLbkkKRouumuAEfBUoD74RjueSAv8EOgP/&#10;H5KCOji8FJIU1lOY8tkZxuvzCwIfbFGWLRrwMpbqdZEplfyRiDhSAwua4E+xqCTm/J6kEEcn/4Eg&#10;mMNGZf8TSKYYFv4eg/1PuaeYDcjEpCEVHfHX1r1rax6BmFheMpw47hQPP+wQP1zbEF59wFii2OpE&#10;c0Xx8OqGYNeuH65uCF88JVzhqDix6RKxfJFmWdmaodTqiuVNj8X02Hb4ooJSDpwT8Wz1+JpH8CRd&#10;KBAQa66QQGqQtim1UW2PhQ6O/dPP3/nHn74t/uHHb4m//dF98fntR756/jGBmPjl3afFty89abjz&#10;lPj6xSfFF889Ib584dbXLz8z59NnnxAfPXFDvPfoFfHuzcviRzcs1y+/f/OK+PzZW+KbF58W3774&#10;lOGO3vzJX1r+7KVb4tcvPiZ++/ITf/vabfF3bzxneVb87s3nxX9+1/BP771gufNf3rvzn98Xdw0f&#10;3hP/+NF9w49fs7wh/ubde+LrF2+Jd6+fe/f6eYGwePfmRfHWrRvilesXxd3rF8TL4tqFZy+cfPrc&#10;gbh1el9cHHfFyVZVPHH6UNy5fslyWTx/9aJ46vyZG/s7N/Z3b509K67t7Ym9Vmu/1WomEqIajYpW&#10;OiW6uVwzmxbdkrRF4cz2VJzf3xX7o76YtJti2KyJTqXYq1cNDUOrXBSNkukR0q2VBXUruDpG7aYw&#10;1StNQ6OYF+wBGw/4RC4RFXqynE3b6kqTiOQPhAKBkCzEeZImWV0Ep1kDjvaS8XLAwh/XEq6FvFwV&#10;zG6EKtAQmsQXnYSEt6n6wxeN+YgNjZw39rH9kfkRL8UsJbPXE0gKtkpJZLK0H82XKoKG6FhFkUhM&#10;ICkSCZM1ls3m54aUoBcFH7bdGQgCH6PxtihXGoveCOIjgJgoy/atyBozEZPZquYJOP1h4QnFBFlR&#10;RHNo/IVVt+50i02fL5nLiWqzKUwuzGQ8y4XZmgrbVq1PqoSkA3U6CAuO2diPUlKPLGyvj+6ZBHcl&#10;I1itcQCQKoGwIJMcLwXHfJWCwAeTIJKCUg4kBSLSH0kkrYwgPZOMCuQFSw4jBwGqlQm5gIAgtMGK&#10;hdbhmcU/VUsZqx0vKRaqwobsorFoSti6qybCIp0p8AX5AyKSSOWC4RhlSpIUwun2CJe0cjgmNYxm&#10;RQH/cHVdPLS2IQiCaJ0WRDEkIxAQgAcOLcIJhD9QIeR7pov5zmggSo2aaPQ6IppOirjutWy63m2L&#10;8e622D9z6uT5s6I/HYtkPitCiZjg5FylJKgH8cbidM+kZsS6RjQsjKTg1ksVSmKepWQjR92W7aLN&#10;hh14KUztz9G2ecis2bcQiVPTC3wpSAriIzS5ol5UB0gKnuRLp6iK8AdiglyKuv5rKykQE26PTyAp&#10;ZAno7Qumo4xkjZEUxVpNZMtlel7N9EFsjllc/xiPFu8/Yq4tvsee7Ium/sdJ/6vM/kL919bEIk2H&#10;jq4I8ZUNtyDSsbLuEatWT1hJYVg+4RJLx53i+EMOg8MpkuWqaE+3s7WG4EmaoR1bXhUb/qCgMdqa&#10;LyCi+SKb4K/7AiKYyoh1/SX+II0l1j1hgUpAN3hDqQ1PWCAmCHygNtyhlMhVOwLBkcjXu5MDEUwW&#10;j2mV/YcPXxd///5r4q/feFl8+exNJAViYiYp7JL/zYuGz24/Kj55+hHDM4/+5Mnr4sPHr4j3Hrkk&#10;3rl+Qbxx5ax49eIp8da1i+L9m9d+/vRj4ssXnjY8f0t8cuuG5br4+tmb4td3njC88Kj4y7u3/uPr&#10;z4rfvfWC+Ps3nrXcFv/7u89bnhP/+e1nxX9659n/9KMXLHfEP7z7kvgPb78ofnPvafHti0+Inzx2&#10;Sfzo6pmfPnHtJ09c+/ntRwWS4s3HrojXHr0sXn/0irh79ay4fWb3hYunxHPnTwrqWq9M++KFy+fE&#10;a0/cEA8euy7u3rginr149vGT++LFK1fF0+fOi/PjsRgXi6KfyYphoSBGpdKgVBRbzYY4uzU17GyJ&#10;nV5HkLHRq5XFoFHFgTFs1kWrVBCVTKqSSQPP9Mz5lUGjJqbdtmka1u/yZDmTmtMuFyvZNHkV0hNG&#10;UoSjuXxJeoKUAoins4IsCkIedC2U7sbyni381vImV4Adxqlkw8cQOupVBeiMRTGBx4J1lxVLqoJg&#10;ASczS9LkCi9FPJsVSIpoMsUmGrliWZBPjq+CIIjNqEhRND+vlSfiS90sH/b3amit1JB0IH+TwlGi&#10;+IsMhlMxnuzM/RnSHzgnSZuK5WS8Ftkedmv/UCC2yBvQX44YYucX02FnPGJrZoQF3cnsDv9mgzxS&#10;MnmY/XaP4iNh+3Bp1XR7vF6/SKSzQsYoKwdrBpICUA8kn1Md6vKHqDLFrkLbLUoKvhpcEZIOfywm&#10;CIJgsKIPHl5eEw63Xm0EBPqAP4Y/DL8F8ZFFkaEDqQrBu2mgCPwT4VBcFPIVgdQIBCJsTEobUzxP&#10;5WpTROJJt9e/srYullcNDy8tP7S08tDyGqbkissjSI9AN5A2gT4IHxWL4p9gWUJ5LPotkBq8JBiP&#10;1Totka+WBZrAFwkJREZ3PBRbB3tCkmLn5MH24f7ASopsuZgtFZ1+75xYJiXY2iOYzrBtaXM0NtiO&#10;maIxGOVrDUFbDtImdOnSeCDwjdknEXamE5Tdy21+bMtug5IR+qaEtJfgGyR/k+oP1AlKoqwZaCHN&#10;IpnJCxImKK1qtdpivtcBWU14QA3+QDyVFuxCQOASSYHHMVUohBMJsSAm4l4pDIPZ6+cPoGf5H/N7&#10;L4d4/N8oEf5H4X90R2a7yTCo1tx+Qa+IRUmxvGpZcS8vuwxLbsOCpDjx8KbASxHJFURjNKn2hwJl&#10;gBo+dnxJzELP7AhjnVj5ZtsZjjhDkeMbm4LWLLFCWQQWQh5EN3A8SCgQ2iA9s9Q0kKRJjCNTbgte&#10;oncoNvpi1Rk89rv3X/279wx//95r4m/eekX8+t7tXx1hjgl8SE/cefKL5x4XiAktxuKDxy6/fe2s&#10;eOvqGfHm1XPi9ctnBGLiwYWT4kePXBEf3br5yXNPia9efEZ8dvsJ8cEjF8V7186KHz9yTnzx5BXx&#10;y+cfEf/bg6f+/q3nxT+8bfhPln+0/H8+uCOQFP/41tPiH96+/bu3nhF/8+qT4i/v3RK/viONcvOz&#10;Jy+JT5+6Jn76+GXx+e1Hf/XgBfHlnafEezcvinceuyzee+qG+OD2TfHaIxfEi2f3XrlyVty5eErc&#10;2puI26dNwcvrj10X792+Jd564hFx79rle9cu3bl8/vmLZ8Xd6zfES1euiccOT4pT7Y7YLpXFFKrV&#10;7UZdHPZ64uRwIA5HBiQFAZF+rSy61dKo2RCDek10KyXRLOQNefNvq1hoFYs8P2zUxe6gvzccCF7Y&#10;LpVEv1at5rLxUEjEpCeMpEg0Gm3pCbtM6qY28WkSC4inshIw+zPva60iZsGEQok88xpgkeNjkCag&#10;soOXcIzjgYgGz7CGHW3t4WIBWxQumVLZ7LBi+1JkSiVBzbcW5lmSV9q0qKPkgYpKe2x6eQiMp1qt&#10;wZSHl4IPS+CjaKtA+eCkUOCiEHFbEkLfTKQDkqI/MOUhCAu8F7KSNzx+4Y+nBKtU1sQ7apPdA4Gk&#10;YEI3GqhQFLaJWsWU5bSa3X5PEP6o2YbudCfLZrPs7hGxD44RE16vT0hOCJJg2E5MCwIrNBYnuZZ4&#10;KVAPKAZMKF180iN4ErWBG4NnaLVJoUel2aV7JmKCIAhRHnxRNKFChnolEO0fsDiQzLp1dAJrGBYz&#10;V0aLGf55FrN4NCVsMnFMI0MQCplJCn9kY8MtSHahPMRu9VNhuJ5Y3Xh4aWVpZc2y+tDxE2J10ynz&#10;EV8FkQtAGRDXkJigjRXCgiwKAhxICsQES8js5eVStd0USIpivSrSxbwY7WwJ/BOtQU/Mf5Uq5EQw&#10;HhXLjnWx6nSIqG2oiqSgm7iwe+YNqNyudfvC/s01SmFRD1LqJKMgKdg5jyuMr4LqYjTEzE6w+4AI&#10;UxgSkFI3mg9JYd9qJilQEpoWOIEBhkTGSwEzyW43TtJNx105k/jWg5jNF4RJnvh9jMgulYwPMhwW&#10;fywI/kBMwFxD/AF/+HLLv93x8D8E/6MrEp1tOWszG1acHrHscIuZsLD+iZVVt1hedi8tuQxWRgDC&#10;AnA5eGL6gIlcvdmabAl+fHjdMSdRLMeL5VSlNqfSG6AtcMwUWh0hUSJQCZu+mKARBa6IbKVDf278&#10;E5xGLgWJF/y23BoKpz/Ojz9Ydh776zfv/vUbhr996/7fvn3/b966J/7yrbt//tqLgsyJr+88KWZi&#10;4tlHxc9sRQZuiTeunIG3rp0Xb1ruXzol7p47FPcunBLvPX5TfHDr0Q8tP33qMfHhY9fE25dOiQen&#10;d8Rb53bF509eFngpJCn+4xvPCiTF//7+y+K/ffyq+O8/vyf+jx+/JP7f778o/un9F35nVMXt3750&#10;U3x7+4r45rlr3zx77bsXH/vuxUe/es7w8VPXxDcvP/ObN18Wn71wS7z/2FXx8QtPiK/uPfvlvWe/&#10;ff2OoLDlncevvv/0I+Ktx68KSkXu65NeO//+7cfFh889Jd58/IZ4+fI58dLlc/dvXBb3rl8X968/&#10;Ip67cFFcGU/EfrUmtstlsdeoH7Rb4mS/J06Ph4bpSByM+mLSrot+tSTapVynVBC9SlmMmw2xPxyI&#10;g9FQHKmQupi2m+JwPNrtd8WwXhO9armUTkYD/jnxULChBTdXFKyaIl8oi5yFWYN5mWMmrEZ30Btv&#10;CRwMmVJVMKWmSmVNtaTF4aVIF8pkoc9dsgL/BCIDxUDvrOOrG2J1042tjK+CE6jywEtBJ02URDie&#10;QFsAtR70MDV5jUfdM5EUAjGBzshmiwIBAWgFLgXplgK5gK8COIHAB409qAqRlYzF4AxGBPnYNGSk&#10;8QYzspZmkdHlmhWnmNoO/aWCxAgam0qMiXQua1pal2Y9uZERCAsa8ng8XoPXLyiajyZSQqYqq8hs&#10;RbcBY5TBIsQ4qOMQPIm8iLGtvNUiuDdwS5TqbbwUeCb8kiCRxCwPxja5mtd6sIYhJjB8Ac8EkRGW&#10;JYYWC55gLUSzOtZdwucJivXVTZFJ5YWtZGrFoslwOC5ssW2aWmgkBdvP8r+gaVxeP02+150usanr&#10;FgzJMEuXZwMYL0W9PxSaXVfdXoHyICbCCZyMmKAVN0GQSqthnA3lIsKiNxkJ/BZENwiLoCQ2fVps&#10;jIA4sb4qHl5dnrPhcYlIUno6Xmx3RK7RZA90hEVvui0o3i40jGuQttzEILqj6dRmUSy0357JCyJK&#10;7ACCA5LmYFIYhDzml0uQP4GYoJ+m/U4zaBGBQOT7xRVxlA39/U46khT1RvOIFpsyFkoVsVjrQV5F&#10;qlAQwVjM4fWKP1ADhj+lKuYa4k/yB+9wJCn+F6sK/i9nOLLuDwjKK8ivXHIYkBSrDq9YW/eIlZWZ&#10;pCB/AlaXPXNK7a4IprMiogHdGwhfPCkIcyBqkRqZWkMY50Q44oslZvvj2/3ziq2OQFhEM2Xx8KpT&#10;eMMpEc2WRb03cXjDIpIpGdIGTyQlnIGY2PRHhU4ToWTBHU6KFafv2G8fPP+be4a/eHDnLx689Fev&#10;viz+4s1Xvrv33Hf3n/v0ucfEx7cfFT9/5qb46dOPzPnwiWtCMuKdm5fFh08+It5/4oZ47ep58crF&#10;04Lj9598XLzz2I3Xrl0Sb1y7KKj+eHDuUNw93BJvntsXv375lviLB0+Lv7r/5F/duyX+7s1nxf/x&#10;0wfi//fNe+L/+fJN8d8/vi/+z5/fE//tk/u/e+c58esXromvnr4ovn3+hvjzV58Rnz/3iHj/0fPi&#10;k2cf+/KlZ8RHTz0ifvrs4+I7CanXXvz1W3fFb999IL577c4vXrvz2Z2nvnjlWSF58bMXnnzr5iXx&#10;9mNXxAfPPCbet7z2yGVx5+Jp8dKls0iKBzduiFcfuSlevnpVPLa7K851O4ZeV1yZTq7ubIkru4Zr&#10;B7viws5U7PZaYtysiJFl3Kp2SsVOuYikQCtcPX1SPHL+rLh4sCcoZN0b9MSZ7Sk6Y9ioFdOpiKy5&#10;gD/s94lkONTIZ6vppAjKiLRBaJZPVla7ucRsQWKKJ0Wc/Ye0NI539kV/si3wRjDtYsMVqsYbgYYw&#10;BpOt8kBY4JkAEuXI/qMqhBQNfyROlISUC8IfZDIiKQiCICnmLerodEsuhWnoVa0T41hUErKfEBP8&#10;iEWL+wHdQEoESFIgIPiRIAh+C16C/uB5qkI2Nz2EMB2BkFiUFMzOXMBoIi1kq2G36e2E/jSBmKDt&#10;eraQNxQLolarUViq2VqPtH2QRWF6Ams9tW9FxCedLQj9dywwBBFwPHgCEYHjgSgG/iGtIWgOnsT9&#10;QHNMjpEUiyJDoEL0WsF3Rw4akgL9JKGAHwIPBIF5/iTkBa4I/lSe0ZrHa1EbSIpoOC6cDo8oFarC&#10;bgU4SCayiURa6BvRKxnAfHH0BccXQkqQ1j+9fzAa90cibk39VlhsuNwiFE/O/RPkXUYyObwUjG1C&#10;e2RR4LdAPhI15yXBeHTNtSnwTyAjCrWKQEbgvcAt4QkFVjY3xA9PHDccf1ggMjzhoIhl0mJ8cCim&#10;J0+F0hlhBESjeXj+ojh54ZIYbO+KZn8oRjt7Yry7T6Dt1IWL4qTOPH+hO56KQq0h2LYX74Ipsg1F&#10;XYEQdYmIe9R8udkWNOTmhe5ASCytby5tOIXD6xdsK48+mG33ZXfoiCTTIlMsk4HRtHugt/pDgVi0&#10;Fb+zWFip3hQFGwoJyhAPhsQsQme9lQZTrmncYBRZzEotIgk8ZP8yjH9hBNDR+/xPgOsO+KvQVV5v&#10;XLicEcdGQKyv+cSaZXXNK1ZWPQINcfyE07DsWln3iYeXnOLEqkcEozmx6giIiu0nAZpX2ZG/Pd4S&#10;+XpLFHXjNDut0VQQZqWJhXTMDx5eEidsQwu2IqMw5Icr64YTK8ITjgk29M/VNKqzgupTXkJ5Ki0u&#10;Ipm8KDTaIlOpc7IzED7267vP/PrubfHb+y+Kv3r9rvh3b94l1/InT98QP37ymvjJ04+Ij568Lj64&#10;dU28+/jV9x6/+vYjF3/02FXx0TOPWR4Xbz5yWTy4ck689egV8cFTj4s3b15/5eJZw4Uz4sHF04YL&#10;h+LVCwfi/RvnxW8ePCv+4v7T4rd3H//LV54Qv3v7efH//fh18f98/a74v798U/xfnzwQ//1Tw3/7&#10;5MHv3nlW/PqFq+LrZy6JX915VPz6lSfFJ09fFR88ekF88dLTX9y9/cXLt9957Ir4+IUnxbcPnhdf&#10;3X1afPPKs4IWHZ+/+OQXd58Rn955Urx/67p4z/Kjx6+JN29eEQ+unRcvXzwlXrpw8u6ls+LetWvi&#10;/vUb4s6Fi+KJvX1xc3tbPHXmtLhz7erLj9wQty9fELcunBVIip1uU2x3G2J30BZb3ca0bZi0DEiH&#10;62dPi8cvXxQck+N5emsiLh3uH4wGtUIuEQ4JGnvnk/FupdQq5ES7VBCJeEpopiIKgP8fSYFnAknB&#10;GsAzmaLZPExQj0cQl+A0zmFEwGLCxNwnQcgDNwa6gRgH9ajMIJIRqA0kBadFU2mBmCD8gZLwhyMS&#10;FoK4rNlshW3ZOj1aNSAs8Mem01kkBeGPhD6dwcQyZoUbsteFLd/QmuQLRAT9J4LhuLAb5qfwTHCV&#10;vP6wcLkDQgdcgc1A2BEIsw9QTkriaHUHLmlCkgLSaZEvlYTZWsBg9qUt1WqiUK2KYrmcymZFMp0W&#10;REzKtZqoN1ui0emJWqstCpWaqHV6rcFIFOtNEYinhCsQFvQcZEKcrbVBrbWm7oOrnSlUBLuS8gzT&#10;MV+QaflAlwv7pGxagY1L1UAoGhckzOpvjSVSQn+uqNQaIiGpmsrqV6I/HIuSxF+lRne1oC69vTJe&#10;f1AkEhkRDEZN60d7THlOJJIUweBMAiIj+O42nV7BjvObLp/w+EIiHE3UbAFqJJsWvkTUYVoXhoUv&#10;HBTecDCaTYeySZEo5gPJuIhm0qLe7Yh4NiPQDf5wSOTKJZEpSHbnJQeRhuzIQzCLXiNs4R21bZ0Y&#10;q5Vmm+uJg4djfywpWDw6k21x/dFHr918dLS1TYkTmUPTnd3Jzu50f1/UOx0x3NkRF28+IvbPnaWz&#10;Rc1S7fdEvtkQDdvrgvJX4v2UioSSaU84KtBP1g1TQCc1+kNBW60Vp9vg8iw73eLExqbghaSRRnN5&#10;kbBdw9nQJJBK5xpNwfvQF4S+GmRQ4YZkTugOxiJv1IZJIw3YXXJoEhWUuP992DrrfwjTNsbuK2Yx&#10;nph/C7hhgGfw3fIM1XCuzbBwOkKbG0HhsGxsBMT6ul9QHbq04jZIW0hAHB0srXnFpicqktmacHpj&#10;wiWpF4oenL8kspo/rYxAQGhRFwlNkoVyVyvGdEeaQKx7A0Ki4dhDJ4Q7GBFMRD84sSJ4HjWcrTaE&#10;L5YU4XTOLXkRjpEHhoBAhfByWzbSQVLoV6gNIyl+dff2n99/QfzVm6+Iv/3R6+LfvXPvq5efFj9+&#10;6ob46NZ18ZOnjKT44Mlr4m0Z6DcvvXHjgrh/+fT9y2fEWzeviHcevy5evX5B3Lt8VrzxyFXx/lNP&#10;CCspzom7F86I+xdPCxIv3n3kgvjk6Rviu5eeFL+887j41Ys3/+rBU+KfPrgr/tsnb4j/+vNX/+vP&#10;X/s/P74v/tvPXzF8fE/815/f+7s3nxbfPXtZfPvsVfGbe7fEr+89Jb5+6QnxzSvPiP/w03d+8/Z9&#10;8fajl8VHtx8Xn7zwxCfPP/Hjp66Lj5689tGTV9FVP33mkU9fuCV+/vzjAklx1DLrnLh36bR45eIp&#10;cVdi4sLJly4c3jl3IO5euCBeumi4feqkeHxnWzx5eCBeuXFNvPfc7fdeeFbcf+JRceeRq+LG4a44&#10;M+qLc1tDcWY6EFut6v6gY3d3M/u6nZr0xaWDbXH1cEdc2h2LC9sjcW1/S4ybtWo2LaQaxKhaOTsc&#10;HPY6YqfZFNuWZqliKFdb1YYo54vC9LHT3eIPilDI7LM1a0YbNeTKlXq3JxqDoSg2m4KdkDzxhKDV&#10;Fa5smaQcIEeQF3gssI+XHE7h0j0ZjNAvS4sPE1MwlZ4TLxRFuloVyVJZYLRFM7lcrS7qvYFoD0ft&#10;wahmUtM79v8t29wx2cfZeCobS2bMv2YxM0X2ZiZNZbAymV5xZbOLj7lnrIr3yLg3xo2x7Fl36WGV&#10;slsPA3sGegOzvp/MkvhvsMIJfKCosqWKkFqi8QagwAiBk3LBMfGjbK1eancEszP7arK7aWs8EWW7&#10;HwQFh/jG9SO7QlApwB7Z7MPJl0U7RYoGpQPwIpDEgILkGWZPQhXMnnqSExanVL5f0mOBCHo6Y8SP&#10;MNvyVuv4Ueh3xDEnSxmK9Y1N4fUF6NlFTgzZssQ1TG1zq0f+CkoipMXmyLEkkBSoQKp/AZGhX5E6&#10;E8okRKpaFO3psNxp+qNh6QnyIlEM7lAgXsiKbKUkyLI8sbIkHrIEImFRrFZsWnNDdPu9TC4r2MAP&#10;SWFa1UYjvlBQICakBkR/PEXVISlo3MIigfXZ394TF65cE53B/5+y/wpuNMu3Bb86p7vLpKP3BOG9&#10;96D33nuCBEDQe+89k5lkkslkelved3X57vLV1VVtzj0ToxndUUgRmpkIKaT7qAdJ8zTSo9b+FpPN&#10;Pn2lCDF+kQGCIJMG+Pba/+0CjBQcJnB6fcCinVgG5fFkFxVBYVUluPNydTarYLdp7TaN1aK24ilh&#10;AmdOtiC16wwTbN3xHXP/chYaiWewsTCTmCGDFy9dAUQK+s2lKxCbkgZmjxcMThdYfWIT8VSVCuLS&#10;M3iaCf9T7gx2OmYqXRn4g3NIlOVP/IW5SxuSLjBSnA8Wz98VKSFZ2lYOznLD/2+ib3CaKv4hN/xX&#10;8RnOcg7xHn6U9zCUMz1cuZJK58PEKxcSAQECfvViDLx8MREQJn79chxcjEkFzmlQGR3ARRYcP+VG&#10;VSaXl2tBpQQgZ/PPyWfslbFKwWG4X710gZtsMnmwzsEts3g/AgTwfuYGvMuvoDCYgTGCdVaGFdYt&#10;EqUNPS8npjBS4JEvHA703J8agjdX5+C9rRV4tDR5MBqBTTSr4db1nub1npaNUOtGqG25q2k52DTd&#10;XA0TDRUwVl/O1nSisQrGGiqB3fTxxiqYaqmDrWgIVoJts611sNrTBlP4KD6roQyWuxthrqVyrqVq&#10;J9wCt0Z74MlM/5vzw8LMwJszgx/Mj8Inq1OfrE39YW9W2JcczMPv9+c+2pyA1+ej8Gi8G+6MBmE/&#10;2gLcW/P19Vl4c2tBFCpGIhvhNtjt7wbOpdjp64CtaDts9rbRRqQVFjvrYKalcqYZAaJkvK5kuKoA&#10;BspzzwxV5sF4XfFsSyVMNgmj9WUQrSqAntJs4O7g88EW2B3t25sYhK3hKKwNhGCgoQoac7zP+VoL&#10;sqHO767O9UBdcTY0lkBOQ6EXarLtUBewQnuhtzXfHTBpHRqF36zPtpqgrTB3uL4qXFYCweJi4MSO&#10;ao8Psi1WcOv1No0WjHIFKFPTIC0hQeAek9JblkIOVofD5BQMDjtw82CV1QopajXwxF42Tsrnpxey&#10;fWKbyjGRS/GJ8OKVWGBbznoygsL5IVL2ddgiJiuUIA5YysjkYxTo+UqbE7PjJQULH5thFkv4/7Ki&#10;jquA2LkrS8wzAKXJApwOLQ6oRKSQ1nYzoeO1xFmWjBTcCYqjA/8cKWQKLWRkqdmnZ32F+G2w7qI1&#10;WUAaGLLhxj+ECWkwiBsqc0SJkYIfNbncnOrPE03VVhvwJCr+ZuIzZUJGJsj0BkCXkcPwXHbIh6Wp&#10;NcBPP61SSKMDSf+42dR5/AWev8LK1Totp/qfewD/3Nxxi1EAPWqQ4Rlzbl4ew8T5MxR4IHtsXAJw&#10;RggewK/DA35ZP2OkYJhgsGBZIiU1k/uPcSkpq034FoH3c9omg0V8QgoH+JIVMtC7bGDP8QFvJ2Wl&#10;i3kM8bFwMeZKbGICyNRKrdXEKZMvXboALGzI1SpQ6fCza812G3j9PoVKCZwZw2EssQe+SsmtzMqr&#10;ayCnoBAQczlaxGzNZ4jY5NvhZn2irK4RisrKAQGCG8/zAF6X3w9mpxN80vrqgvJysEvFCbXFLHbk&#10;1Gm5F3imVpupRTYSu4M7sgMgNt5weZghODCXKle+IhUeuHM5J4tweapcL2ZpJMvkwPSAB0jd3KTz&#10;c024XzhrFYwXPFs1LjXd6HABX6GcWGrzIA/5WK7j85DPqNMTyLx+7rvFtJqc9h9bdN5mXSdJfFRU&#10;yxj6/xk/evqYM9zyUhrL+P8m+fmQSiKi6nOnwyjS/CHewz/faYa4nHzhUhK8fCEBXnw5Hjiu8SvJ&#10;v/zqEjBSXIxN4+nhF2LTgLMglQY7xKerQGrRdb+6cBmQBk43uZLeTVOogWUGFiAZOFjJuJyU8kpc&#10;IjAHMBNw/MLi8Z9h4OBJIsgHrE8wNDBznP90FjNevBIH+GaYaQwO1wtXw+13JwfhrfUFeGdzGe7N&#10;j10bDsE68gRIlYm1HoHHbUw1VQEjxXhDxVB1CUTL8oVSYbi6FKZb6mChqxm2e4OwNxA6mRmB7b4g&#10;zLZWC+01ECxwQ4vfBKvd9fDv7z2B//H37//+YB1emxyAD5fGP1weF5FideqzHeHzPeH3+/N/2J//&#10;6mDhk90ZeHNpEO6OdsFhXwvsdNcLoSY4mYjC3Zmha/1BWOlqhLnWWtgIt8CNsQiczAzC3mAQFjtq&#10;mQ/m26pprq16srHsP5hqKp9qPDXZUDbZUAqDVYUwVFMMw7UlEC3Pg96KQphsrYPtociN6VHYnxqB&#10;5d4ghCuKoD7gBkQBGKivgtGW+mhzDXTXl0F7RQG0lASgtVgIVuS2FPu9BrVTq/AaNZBjMw031S6F&#10;OqbammCspREG6uqgs6QEWgoKWwoKKrKzIc/l9Jot4DQYwaxSgypTBrjwgziJLyOTUwXNdrvWagFu&#10;BchIwYOOeI4zl8iziYoXR0KI1uh0i2VpXieb0pevxAnShYw7GJ4u6ZYSw1loYJea/W+e0Mj72Tqa&#10;XB5fQdFzhdzKkFcEtuVs13kNwuUpPUsBvJZxN5gMaY0W50BwgjRfTng9M1ukylUQK2r7p5LRN0qX&#10;I0AAuz7oJEBappL/KTMN/2tWLLjfF39wnvphsNgZF5gwuPKWC0M4rsTRZT5GZ3ewSsEjHvjbwK8I&#10;v6uX4uLh5XhIQI8QGDXkRhPDxOmui9KvkR86TSRS2ZnXaOCQNifQ8G9HvJ9/RFYs1HoT4w5nPPCX&#10;yYcxMXDhCSFSnA8TjBGpUumLMYJngCUmpcBZ3YKRgqdWMiWw/OB0+YCTYJghkBL4Ib7LCS5cSsqJ&#10;L6xYMF4ggjBtZOoEg9sOOqcVjG47cEOqVGVWfFoKogNSBVyOjYGXL15AzpCplMCahNZoAEYKt98H&#10;2Xm5nAejNxqAFQtxfrbD3tLRAQ0traDWGyA2MZlTFli0YwEvXakBXtxZZOYaS4fH68vJhbyiYsgt&#10;KgJXIAD+vDzwFeQDM0SyPCtDowa12QTcBZwfsgX8yBweqVTAqaZs7+V6I0cxTg8hkzbbYLDgiWvM&#10;Dbw/RWxMngLcd4HFRcYIdgBYU8QfA9KUKovbC6xScGIprwasT/DVyslGPI3M7vZxBE3U/NKkbeDT&#10;Ts8DS0IGfS4Rr2jJ6UCeFHrodPspCYuOJD1Smn6RoUgSu1TR2YTNf5CYoUhIl0N8Gp4Pp3gPPgS8&#10;JzYlEy5eToJXLiW8dCEefv1yDPzrS5fh16/EwkuXE+A3F+PhUnwqxKXJL8Snwq8vxcPFhDRQGm2Q&#10;oTEAjzhnxyYmJZ0xghUs/mic+MIJLkwJfM7EJKcRQwMzAS9rpymEG25KB/ZyvyxEwytJqcDkcTYa&#10;Anw28kJ9GmtevsjFLLhIvrAXbr0z3gdP5sfh4cwI3JroOxgJwbWBIFwf7Abe3gq3bp+OCLSwhrEa&#10;bByrLRZqSmAl2AR7gz1wON4Hd+ZG4WRqEHajHc/WZ+Fqfyesh5tgbzgIi1018OcPHv/lg8f/y//h&#10;3+D/+Z9//l/+88//xy/f+WRvAR6MBIXBTnhjKgofb03A53szX+zNfHltVri+8OX+InCTq3vj3XC1&#10;uw62Omvg0dwQvLE+A1d720cq8mC8phgW22phf6gHDkfDsN7dCGPVBTDbVL4/1A03x3thp7cN5pEw&#10;Wip3+zrgcDQC/HSOlax3N60FG4DrXxhZ1sPtwEkYnMOxFe2Cm1Mjx7NjsBbuhMnmOhioKYexxlpY&#10;CnXC7nA/XJ8YWe4LwVhHI/TWlvfWlYeri2CwoaKrvMBn0kp0kG01DNSXz3Y1LnS3wWIkCEt9IRht&#10;bwXuxDXQ0iJ0dkJXQ31dSQlU5BdAYXY2uOw2EAVoXBqkt9T0NFBqNGqDAYwOB7DfY3S5gAV5djvY&#10;OKEXy8tHUVklcMSUnTPO8GIFlZGCi/4zNFq2guzxsG7PIj/L/mwRyeYLME9w3FeOhlxaZgI8vEBq&#10;3Q2c1n6Wb07nhUl7G2fqDKCy2MDk8QlSPRAvvPMzlRTS5k7sl8QlpQPLrakZCkiXqSBLqeNcRV4E&#10;WbHgN8PbvJ9wMWWjzpzBOa1sqlkEPg0T0hwU9CN5fefyRdai2b9kaYf326WNCgKFxYAb3AqJF3Hi&#10;HMPTjRakLiAaNohLTGGw4F+NhQdmBe5bxSLEWc7gwgF+iA/j/axPcCULkwSSwfkhD9YnUsXh7emM&#10;EWnpGYC0IZPJ+Yk6vZFfR65QyhUqnr/PGMFZFMwHzBBnGCAYKZhCOJeC+1WwpHG2AFjnsALnTCRm&#10;ZYDF6wKFUQdx6SkQk5SQpVHhC8cnJUJyaiqIsyqzZHqzyeZy4l+wu5xQXFoCJeVl3Kbs/JZlLo8b&#10;pA2njXFJyfAvv/4N/OtLL7NkzT83xwJ4KAO7gJwBJz1J1GcBLkOqt7E+xGcIc8mVhCRgze+V2HiO&#10;XCBwi1UD0ikhxNcRD5riuDsL3Y5ALlss1gtVeNrjyW8wg9RX1rN14TMHLxx+iG0em5z49Ay4kJgE&#10;GSoNMLKATK0FPpPzikqBQ3uMERyF5OYWLk8A8gpKOAOaoy2n219KnieG5/fIxGYhnMjF5Q/EKwnv&#10;J24rIh6MMCEohb8HiH9YvnEmMQPBQpmQjmxxivfwo7yHCyJevBRPv7kYB//68hXhlRh4OSYJYhE+&#10;cLlQ6gSVHjJ0JoXZDq/EJsILr1wGndMLem8A/IUlwJ/olbjELGlggmtJ+MdC+sQzhH0ehglmiIR0&#10;fEui9nB+FIMzN4lr3TnSwSswnm9MGMSRaP5lOaXjV9JW33yCIVvwzuzishd2e5q4leTdiX44GYmc&#10;jEaORsI3hnok3XA43COMhOD6QBfsSw6GuuFqb+tyW81ye816V8N6sEF6cOjWeO+t8eitMeH+zPD9&#10;2eFbk1HY6W29OzcIW5FmmGkqgXuLQ/DjGyfw//qf/hv4X/9H4X/+9n34/HDlsLcJjqPN8GS8B96Y&#10;7oXfro9+tD768fYEfLQ5Lpn43e40/HZrCh5OheF6uAGuhZuAkeLp0jggUiy2VgPnn4ptuXs77s2N&#10;SIZhO9IKC61VsBttf7w8AQ8WRmGvvxNWOuvgcCwCPAr15kT05nj0+pAIYQfDIeYPnr7GyZ4nk0PA&#10;09c41HJ1oAd2+0Oc2TrX1gAzrfUw39ECG709cH10EA7GR2BveGAh1AXTnS3ATcRnOpvC1aU5NhPk&#10;2oxQ6rHPtDcsBpthNdq53tcDK5LpcCf01FZBfUE+dNXWdNVUR9vboKuxoaG8HKqLi4GRgueN4aIO&#10;0nJFdPVSIEuJvrjY9tFgt4HD7wOTywUcxec5y1y0Zra7GClY2Oflj/t5xyThqo2+jpjEwFf76exO&#10;o4m9cAYLdqyJX59hgl3ws6MWOFdfJa3lkzp8Ik8AGzyul4tNTGE7yuFPNsaMFAaXB3LLKqC8vgkC&#10;hSUME3xdceFDmrQgIiktC9IylYAYAWqdGbQGKw/2ZGWCFQteSXn15/2ULlfxKBMWMPgwTrwwO1zA&#10;loaDREwPwGs0D3fgD8srDjuR3FaBSQIP47scGGLa4Kfwt83kx19FfFIqCzkcIWI+OD+iQcwQGgSd&#10;c4s8+SH+nnnUO2dCyKQ9whkRgFMrWKtgmOBen1x2yDDB2IEHn88fWi0Sxpm/L9nlWEZCYurlK/HA&#10;YMFxDS7D4fwJPvhssgWrFDKdkCBLgwyNEqw+N5jcDshUK0BrNnJnKi/+zfabrVY5nvnSuIY4e16W&#10;mZ6ZoTcZOW3C6XYBYkRBUSEUFhcBb3Oq5pX4OLhwJQZSM2WQkiljmuRo4D9HCrbl2udzkri9BJMx&#10;+/eMpLFJYmLsKzFxwM3FkQl0NrFDDCtb4qQxqw1xDHGcEyf5v5y2N1K7kqHSslTOvdpYnxPxIjWD&#10;dXW+Ctg5RpPGZQKcRspuNHc057gJj3vlXroWPFH5/JGyNfcIZ6Tg4SCMFPy7cA2w15fDeeLJMmSI&#10;UylZ8v/g7x/NAnmqQpGqwGtBAXgXzm3mjSe87NT/H5ECP6+QmIFscYr3JMs0wHviUuXwG4QJRIrL&#10;CbzBMPHCS5fhVxdj4UJCKiRkKoUsFaRrjdZArtWfGy9TwAuXY0Hn9oHC6gDmNsYj5AD+aXhRYm+H&#10;zxAxf0JczUS8YA0Dd7LkwCDICToME/zD8cHshl1KSIazr8aBDyYSZhEWOfhFmEIuJ6awaGF2eV/Y&#10;CTYcRNvFDtyD3XCjr/NGf+ch4kJ/B+z3tcPhYBfcHO4+czzSA3cmInQ0FISTsRA8nB2ABzP9cH+q&#10;7/5U/7PF0WeLY8+WhfvzA09Xx56ujT1cHISdSAO8ujUB/+efP4H/9//87/A/fP7a/+7z145H2mCr&#10;q+LBRPDBRPdvtybhyWQIHo50wjs842NjDD5YF95fH/toewo+3p2FVxcG4ai/Da5Jaz3uT/fBvel+&#10;WOusm6othtXOemCw2B/qgoNhBILuawOdsD8UhLuzg6+uT8OjpVG4NdkLJ1N98Or6FDxbm3y6Nnlz&#10;IgK7fW1wtb/92mAnHI1Gj0Z7T5DYnrsxEgWehHJ9AEEttNPbtdLVBrMt9bDQ3gRLXW2wFuqCnf4I&#10;bPeFYbm7Y66rDea722Et0h2trSx02aHY7YCmwpyrQ+HtwR7YGuwWhsOr/SGYDLZAT205lHmd4DXp&#10;ocDjgvryUqgrKxVhoqi4ND8fst3ugNstNm3QaGToQGZkpkhvySnJkCmXZypxOVNyyymzywVGp8Bx&#10;B7aCZwsc2KPlUiuu7ODoI+MFBzvYkzgtrqItkQY4OHOCK605r4LVe+LwBzpM/E/ZfMo0ejDanMBG&#10;mu0iG86YBPTIxfWX12VOT8uSNorhznQltfVQ29oBOcVlvOZykibDxOniySw1MFJwFoVKayKuleCQ&#10;ByMFxzWI95wNi3AuJwsYzBz81Yk89HwSK78Ufi3sdzITsCbBSMRfHW+zCOHLLwTc4O+EFw7utcDf&#10;FdMJ/0eWJZi0gH8m1nKYEhgjmB64BBQBkTcYLPgA/pXxiwRmCAYLxAgevG53uIDRgbsyX4mJA878&#10;ZYbgGmDxuSpxAivzB5fkcJUvcwPDBMsPePfCxRjg8AcLGEwPrEzwE3kbH+JXy9SogGHC5veAKzcg&#10;SKdvcG8JX15OUUUZ5BYVQmllBRSWFCNbSMOAmdIeY4nS3hapXN+BSFHXUA/llRXA/U+5WdnluDhg&#10;lYK7porNw6U/N8e52MqysecV3y7NyzNKLyKkCmY+huOz0aiUTDkXYL8SEw+c65ClM3BjTYPDCYzj&#10;HIxIUargV69cBHRGEQ44Nv+COIbqFWCAkOM5rDdfTkoF8WRDppEOoNJZHXAp8bQnwJF7NmOsKHCw&#10;I0PCs9l8uQV2tw/4eswtKAYekcpxNKVaC883idGDy+3jbrYp8ixIzpIBb/+zsw+lKRXAA11TFHJI&#10;xkflWUlZMkiUZZ5imEA4oH8KEGcQGlKytMBdqIlhgvefjxQvXkaeiL8Qn3wlKR24b+a/XrgCPB30&#10;QmIKpCi1kKk3QZbRorG7IFmthQSlCnRuL8TJFcBhJj4l0JBztiarEQwWvDRx9ws+ZziXEw/gs4KL&#10;SE8DolR4YKRgSmBBgonwbHyEQx4cN+H4CDFeMMrE4RIhRUxEkBeuhZpvRNsBMUIShKPB4EFfG7AZ&#10;PhzogNujPXBvohceTPfB0/kh+HBn4b3t2TPvbwnvbkwDb396sAq/v7MNv7ux9N7VOfjmwVX44No8&#10;PF4egF/ePP7lreN///ABHA63wHCpAx5O9/z3v30A/6dv34MvDxbgwVgnPJkKPZ0KvbU4AO+tj8KH&#10;m5Of7s3DZ/uL8MbKKNwcbAdWKfid35sSFprK+go9wGCx1tUA1/o74ACpYqjr5lgY7s0OwMP54ePx&#10;MOz2tsJWTyOcTCAo9N6fHYRb4xG41tcO1/s74MZI9+FID+yEWiVtwO09dns7gTM5DgYjcL0/tBnq&#10;gCUkifamzVAnrPV0wHJXK6x2d8JyVzuI9bdN9TDf3txelJ9rNUOBwwodJQVXByLXRnoBqeIsWKz1&#10;B2eCzRCsKIRyrx3cOiXoZelg1aiA+3wX+L0lOblQmJ1dkJ3tslhAlSUDUZUG6S09Ix2UGjVXsukt&#10;VrB5vWCV2H1+OF8ewIWPzTm3B+C4KRszdtFYaOXAB6crJ2TKOCLLGBGTlg4MEOfDBLeUQX5nOyrm&#10;tTndSoMJeKXm/3LaJEttJAsVwIaTxUPuN8ftYvIrq/IrqnJKysAk1oKLSM51fdzRgdszqHRmYKQg&#10;1ioy5aejGOxEEr8Nrv5gt5JlCcQIvssH8BP5Ifbn+CksaeAqwGoEK8+8HS8t3uN1h0UIfudnkeKs&#10;tgHMIudxrigjRQIylrSmg78ZtliMERyLYRvAI7PxLj90Wn6XIgXjI7cwYjLgQg/kA4YJp8sDWdKc&#10;zZjYeDi/PRfzB1d/aHUGDprwwZkyBTAlnC88cN4lggKzBQc7+DAOgvCe07KEFCzwLgc+lEbB4LSB&#10;Nz8HHAGv4PMAd5Lw5mbnFReCy+cFb8AP2bk5gJ/GbLUkJCXGIiXEC3xpWG1WJInK6ioOeXBGBWcg&#10;cS7n6bZOUqTQmU7Pr2F9ggkyC/11hDPpwo1IAWx3gSNT/D2zmsXnT1yyCBkvX4mFuNR0wB/X5HKb&#10;8HKQJiAzmtNvLl8RLsXChdgkYN3+Qmzyv7x0ES7Gp0KW1gwmhw80JgfgPkD8Ab3NE5ucCezr621u&#10;wH8HDBYylQb4BNZb7Ky6EZ9I/CmuxCYC0x4P2aHi4nLOyU2Ry4GR4ryzPAGpCuRpESbSVUpIUyrT&#10;VMp/jhR/J1NBskydcibrDLKCkCrXEt9l5sCniM869wAOgvAXyPiFtpYNMBtmDlJwV+zLKWmQrtGB&#10;wmyFDJ1BbrKAAp0NizVdbwC1wwmZRhNw3gM7NghtvFSerxYw2DElnIUJQIC4lJAEsclpwLTBSRK8&#10;zXzAYhjTCb5nljRY3uBoCB/M+/mcZOxIzlKeJY8X7ox23x4Nwd2JCNyfisKDqb5bIz3AMHEy2gNP&#10;Zoeezg69vjT2xtLY22tT76xNvb8188HWzFe3tr8+Eb463vr6eOurow34+uYm/HB3F/70cB9+eHQN&#10;vri19s72xDvbk1/eWpOsw82R1uOR1uvROjgcbIStYBm8sTYI/9NXb/7f/9uv4f/2n76EPz2+Cicj&#10;LXCjt/6wt/7BWBe8tTwEIlJcX4BPri/Cs4VBOIg2w83BTrgzHgauJVltq5quKQDufLUXbYeDwS7Y&#10;i7aduT0ZBUSKo5EeYJjYDjXBnak+YJjYjbQAv9ROuBnwuRvBelhqroK1tjrYDjZvBZu5l/luqA2u&#10;9QVhL9q9He4UQsLh6ADsD/fBek+HpBNWutphpKp8rKaqwuXISkr06bTUnO2bb65bD7YBt+2ijUgH&#10;rITbhhorocbvgGyTBpxaBZgUMmCkcJj04HVY8wN+SQDEmQpmPCQTWKVQSG9KlQrQSzPbHWB1ucEd&#10;CIAnkAMuv1jDyTaGvd6zVpzY2HMQJE2uAq6QJu4shMszlyewVsEYcX7ggzM2GCzQvrL/zTaVc9TP&#10;t+IsurKNRGP5D31xqSjCSGF0e4G1Cr7G/l7xk+ZncFsnbh+pMwmcPxGfmBaXmJaYkgkZWWrudc18&#10;cDbAAaxMMGRwohmCDvttHBjiA/ghRgrp1FYvf2MyxBRpQyFu78OvydND2CDlFJXkFpUUlFYA+7to&#10;q/h7UOiMwBaLv3l+TWY+nvaJ3j5/M+wKEws8vPrzWFqXLxvMdhfvJMaLU9LwBKdVcp9ERAomDNYq&#10;GB14wjXHNbLkaPUVDBPcSgSfkv58FicwUrDhYZhgrYJlCblCw3c5+s6HnZ9swXtYnECY4NCJzmoG&#10;h98Lrmw/8Igvs9MOPJvD7LAxTOhNRuD4BdeFcrBD7Pauw4+jQrLlkii5QiFX4P+SqzUap9ulVKsE&#10;RHCNmhMvGCYYLLRiLbF4irJ2xb8p8+tZFxDw7IJUxCNpOrDZ5ga92Q7cpUpag5rMs1pYtUaLws+V&#10;6QzAOpzSZIYLCUlwOTEd0pU60JidkCrXvHwlETj9UGtxgtWdbXFnG+1eSFfqQWdxQYZKL+YkJmey&#10;fVXoLMBtr1h6ZN2FTz98b7yTc0H4FMLTFpjzONhRUFgCubmFUFhQgucrZKiUwMTwH6Q/d/aAlCyp&#10;aCGX/QdnyYPhI0WmkogwkYoXbJb4V5CDJu2c//BumkIL6RLek5guh5ikdODwAdrsuNRM4CRQTjjg&#10;gEVsWiakKNQg0xshE9FZyhZauxMyDaZMg1FmMElww8jKEC9H6OHwucFIwTkTfJ4wxPBixYIEMAcw&#10;jvABzAdiGNTjP/9RZgUECN7Jr8+vzHv4BRli+Cm4E6kCXolNeOHZ4siThWF4tjT66tLoG2sT8Oba&#10;5LP5YZC2nOpHmIB31qfhd3sL8Pn+CnxxsAqIEd/e2oTvT7bph5PtP97ZhV8eXIc/PxS+urUOnx4u&#10;vr0x8vbGKP326jTcGm2D2Vo/LDXlwF/ePIT/658+gv/Hf/fN/+WPH8B//9t78OHVSbgxUA/74bqD&#10;cN3twTZ4fWEA3t+cfE/ybH4Ajgfb4WqoHm70tQGDxc2hLjjob78x0Am3RkNnrve3w3a4ETZ76mF/&#10;sAPuzvSdTIRhf6Adbgx3wa3xEBwOd8FGdx1sSo7He+DmWM9aV43QJvAQ1/X2OlhpqYHdnlZYbKyE&#10;vag4TQ2u9/XA3dlxuDM9dnt6bLe3G9a6WmGxrXGioTrXqPdqNZBt0EO53TZeVRHO88NQWSEstdUD&#10;tw/hJNCVcHt7oR9y9Apwa7KAi0HcRh3Y9Rpwmg3gd9kLAn7Ik7jtNpC6WHr05eD0zSg43W6DdHhg&#10;FjestNnA7vEB20Kus2eGQMvECgEL42z/2KRxitBp0JY2hzgd/kAPVZpLwcmYxDDBqZpcG3kaMoxm&#10;zhXg9ALOYWRTzeEPaXcKMyMF+3nASCEtH1XyoL/z+BLCy4y7ymjRaqKvIE3PZKTQGq1wtheF2I4i&#10;OQPE0g8pE5yPFCzMsFhy2mxIkxjwi5L6bW5GB/7qePHlpzMEEH4cNjz8OmyKONfV4Q0AL+JcUMPc&#10;gJ+dD+a3wcjC3wxvs+/LfSliEpKZLfibYcWC60s5r4KVJ3aO8Xfk557PH5yEwS2qmCEYLPQGE2dR&#10;ECdYSDE1i4MdHApBjAAu9FBrtAwTz9eMiIaH1QUWIRgseNvh9LIOwdDAWRSMFPxErv5gksANDtIb&#10;bQIDBDfMJtYnFFoNiMNM3C7Abxq4cIN7kZktZnBIb27pDTfw+pBlZXGaRUpqCsQnJGTI0HCIBaUG&#10;iwVY3jubS8GRL07SPCV1K2MQ8p575VIc4DnGCKsz2kChNsDzeb5iSI4HbbMlOGsAEP+BJ1jq7E7g&#10;0ZScVyjTGGXIpK6A2eVHqmBvm5FCZ3UBIgUwXhhsHmCkiEuVXYxPAZYuWKvgc1t/ur1EMfAlj7TK&#10;p5BSowe11gA8TId7hJhMNsjPKwKfNwfsNpdSoYFMhRwyFGJj8nS5DNKy8POe4j0ZclmmUg4ylSJL&#10;pZDhBnKGdDzKP8tEpJBej89xH0x5Ki47guKsuAjoQvCVyE1juXSck6X4O+eLPTYpDV66FAs8okg6&#10;8Fbsc5+QlgmsInB2QmyaOM0rXZoYLjeYMnR64OQwhdEMSQolcHUu228ORSFVcNEKgwUjI9t13s97&#10;GDWMTg8rHIwLF+MSgJHClZ0HDBn8+hwQ+c0rl3jdYzTh12Ga4W0WNs4CDWvDuOeFD64u0HvCIn14&#10;demjqysf7a38TvKReHfpk+ur8PXxNnx7sgPfHG/DH+9d/epw9avDtR9ubf5wa+unO7vw460t+On2&#10;9k93tn+5tys8uQbf3F3/ZH/m0/2ZT67D7G93J+HhdBB2ukphN1gG/+Wnj+B//d//DP/l59/95Y1D&#10;+OTGPDyYC8G9mZ57sz1P5qPw6vwAvLEy8qbk3ngP7HRVw2pLKWx0VMJOsA4eTvfBq4sjcHu0Z7+3&#10;VYi2wY2BDtgJN8BeXwscjnTBrYkQ3J2J3hjuhOsDbcA7b451n7nW3wr8lIcLg3B7KrIerIGtrnq4&#10;PzUIKy3VMFlZCKxbMF5c7w+udTTCbrgTjkb64M70COwP9sJ0fVVPYa5DkSUos3xaDfSVly61Ns/U&#10;1cBgcT6MVBQDD2yjmeZqob0uWJwDlR4rlLiFsoAbCr0u8JgN4LaawOu0ic2N3S6fywni0GibFddP&#10;8Ljc4JPebNIbIgXacVDp9GCy2cFsdwKvHQwTLA+g58rGhq3R6YAxC7bSTo6cfMR6PgNBlt7I19j5&#10;AMHbnLXO2wwZOpuDkYIDH5wRxraWLSuvcSzvo+U7SxXAJaOZWj3wRU4ZCOYqrc7m5N63aE6B0zNP&#10;ibEPEy/rDBZcShovVoKIKjSTAS9bDBAMBLxC8cdHJuC6QTbzfACvy/xERgHGLxv6K9IPxZzET6Tz&#10;9/BHPvsQkwf/U8YI4lfm0n9GCtxgTYJOl/CliEjBRMhkxskTCBPcY5ufy12J+OfOEvuLo/n/+ygG&#10;8F1x1vxpzUvGnSo4MsIjTiQaZA6tdL4UJ1iwmMGswEo4UwKHP5gbvL4c1ic4MZMPYGWCi0TYbvGL&#10;4AFMGDqLGXjsOM8TP90w22wCrg41I1hL57dx6uXpxqY2gWHCJb0xUvC21+fD4w0mY1Jy8qVLly5c&#10;vJiYlIRsYbZauBdqhlwBV+IT4GJM3MuXY88wiLN5YFWZuFEpYoRWnF2CKO8A7oYinicZeJ6IA1m4&#10;UwJbL6QKNjCZWgOwT8xIwcL7+bq9ymADBAv2whksWLrgwEe6QgcWkTwCeNfo8CFGvBKbDBfiUuBy&#10;YhpwEIcJmM9VHmUsV2u5ITfXdPAPxCN/uSSYkSI7kA9eTzZokXWkU+zFtC25PEOeBelZiK2yNFnm&#10;mXRJRhZSRVamPAsd+CyFHP8CP4XwIUFKJ/gQNw7nN0Po4ZMC1HB6fxZep9JxOWIzG2k/G2m5jViF&#10;npohA75MklLT4UpcIlyKib9wJQ44zsulbXQxLvEM50CIS590BofGYgVpfz/t5eQUeCUuHjjLlbPN&#10;0hRqrtDh9AgxUvx8pSiDBTMEV6vh2sUEwExwIS4BOMzBmVWMGkwPXP6DIMuEweTBbMrbrFXw0zmf&#10;A2mV/x3ixQvv7s6/uzMH7+zMw9s7i/De9uLH19bh8xvb8MXh1pdHp74+3pGIYPHNzS34+eH1P93d&#10;hT8/uAY/3dlBpPjucBV+OtmEn+9uw4/3NuGr2ytfHs3DV8crXx+vfHtrDT7dm/302uyzuTDcHWmF&#10;Hx/uwn/58aP/8seP/jfv33tjbRgezIbg4WIUHq8MwJvrY29ujL29PgGvL4+8sTxyb6Jnu6sa5uvy&#10;YKmpCPZC9cC5IB/uLsC7mzNwEG1da62A7WAd7PbUw0ZXNewPtMGD2X54ujQCj+YHDgbbYTeMVr/x&#10;eDQIt8Z64P5MHzycG4DHC4PwYLYPDoc6trprYS/SClxTs9FRD5udDXA8HIHdcBtc7e2Ya6yAja4m&#10;YJlhO9wh6ewpLUSMAG1yAjjlmeO11XNNDVd7w7DVE4SVtmahvQl4rPxMQyXMttTAYFVxV3EO1Pjs&#10;UOERqvP8UJ4bgIDNAowUHofVhzyBVOHzQHbAB9LYsdfnFfjGYIFIwWWBbDB4NrfRagc8saXXoTjD&#10;grvW2N0+dnxZJGdTd75zxvoEIwXH+MXsdGmpGwOESdoX8nywOF+9YFgGTkVUS2c7sRbCDSvZYDPr&#10;IFLwm2HHmr3AxCzFP5KLl7pMgZccC4+ccpElneFJjBQavQV4cWdROiEpnWv5OP2T2JVkwYClCMJ3&#10;xbjDhp+NPadqMlKwq8RIwVIEcJSEMYK9QI5fsLHnvAf+qnGDkyiR6oDzHv5DZQJ4O0Ou4mexOs0H&#10;MwuywHOaGKTAgbzIKyY/l1+TmYN7b3NEg+UHhAZWI9IzMtNFqhAf4lQJfFSl0vAeYtSQ5k/8fRML&#10;pgGWx9kgcXom51JYrE7OnGCMYLDgXhSsWPCjnG/x8iuXOVzCVdCJ0g7cCakpwIEJm8sJFrsNjNLo&#10;BnCwQ6vXAQt1zNYW6c0qvXk9XkG8OkT+sNisSBKczpySKiZv8uvzRP6XLl6Cly+d9mg5k44vinSF&#10;Gtge8LpvtDrBYndzvo5cJWTK1cBeMjdxYlv14hWxE5FYfCHNvGPJPUmuBLPHBxzaS1PogLMLFTob&#10;aC3uNIUeUuUIHDq9zQPihGu7X66zyXVWizsH7L580JhcWVoL8Awquc4CnJjM4TMmeKVWlCXw3OOR&#10;6Da7CxgjCovKIC+vCHhWS1lpFZQUV4DJaFMpNCBDUHguM0smSEUgkmXJJFlZ8v9AZAuQKxWgVClB&#10;pVGDWqvhQBurZbIsuUTczhKfoJDWt4mly4CYi08AZmJ8IeCJaGfh+Iy0tb+YspOQnA7IFvDKpRhg&#10;yOBfmaey8cqAvx33/OA8Vs6DYdU2Q60B7l7FIgEadU7X4IYQzI4MnXwAp8pyLgWePMwEDA3MHByF&#10;YRTgNZOfyFVCiA7MH3wwayqni42lMR0u8ZCeYLH4OkwYeI698GB+5O6sWDB5Z3YATqb74M5k/+O5&#10;EXhteRLeOOe9jRn47PoqfLkvfLo3//3xJnx1sALvLg4Az+P47sbKd4crfzxeh98fzMMXN+a+PJyH&#10;PxwufHW48M3NFckqfLw7BW8t9sNHu9Pw4/1deHtj9GCgEW5PBuHBYhRuTffAyXg33B0PwZ2xHtiP&#10;tqy3lcNqSxnc6G+FZ4vD8PHBCvz22uJH1xbvT0Zgu6tmL9wAt4a7YC/UACxp7EWa4NZoNzyc7Ydn&#10;SyN3JsLADx30t8HxSBCeLg7Deztz8NrKGNwYaIer4cbDwQ64N9kHt8d7Yae7GR7MIiENv7U5D7uR&#10;Ntjsbj7V0wJj1UUwXldW6jDnmvXgUMrAnZVea9F1+F1zTfWwHeqB3UgItkNdsNHdDgwTEzWlwH3T&#10;x+sr+quKoTnXC5VeBzQU5EBLRSlU5uVArt8Nfp/L5xH+OVJ4pDd2xbKlN4/HyzFvTrvjbW5oyG0D&#10;0AKKRlDatQYXlFcuxwILA2xE2U1nW8spmecjhUoqPwD3pWB04D0cEOH9DBxiSqa0/IGTEBkp2Eni&#10;UC77/UwSCXidSBUUnqPIVXNxGTJgnkhWqEB6ocozns9IYvLghZuRQosuo1R/Bi70YK0iLVPJAy8u&#10;xyee4eWD3wZzw1mqYJhgPiB+z6xYMEycFh5sTuaD00ghNfzMSfzFcv4KP8p4YXG4OVrB5IFUAyyi&#10;XIpNAP4SeM41HsA4cv4rMKwwXuDvCIwXL1+K+c0rl4ChhF+B+QNpAaRtJzivNxPXYg55ICgALvO4&#10;ZPPqzFIExzh4+/mFHpdskTB4J+dScHSDgx2cJMFggbTBbMEHcEomcwMfzKjBB1+8FMsPsRrBKgUP&#10;ZvME/MBIYTCbQGfQc8kow4RGetNKb3rpzYo8YbEwcxfmF4DX72P+MFnMqWmpjBTJKSkGEwKZDrji&#10;4zevXIBLsfGsTDBMsJrFPQYYKXjFN9u9YLQ4k9PkkC5Tg0pjUoIOSdSiNlhBnOaQksElBr+5FHch&#10;LgkSMuQg05nAHsgDiydg9gTi05XAWKC3+SApU30pIQOU0qnWBrsPMpRGSEhXwuXEDEhMV0FqFhKJ&#10;OPY6XSkwi3BEAM8NYPed207YXB63Nxt8/lwoKioDzpxgZcLvy4X6uiaorWkAs9GmlKvheXz4r7/x&#10;iH8epHf2xnv4odPHnXsTX+7cG7IH8Pg9/n31Oh0YpTe9+KOrwWg0gN1mA7fbBT4f0qM3NzcHCgsL&#10;oKmpDWpqGjweXCGzZTIV8FlHHEwkvo7QqWAXgk+DC7EJwBX4nGbOQQpHIFfsGqLUsLbBMQsOQLAW&#10;xU2umD9YpVAYzJxVwwIDP4XJgImB93BTbUYKPJgBhUNmrE8wN3BkhCGDuQT/NT+ET3xhradpsbMe&#10;ZlurQGz+2FQ+11Sx2loDHPjn7Y024XiwG95enYRP9pbho63ZD9cm4NlkGG4Eq28Ea2721ME7c1H4&#10;bGtSuDoF39xa/vHeBnx/aw2+u7kCfzzZ+OMJQska/GF/SThchQ+2Jj/cmrw30XNnshseLQ3A7bkI&#10;7I927o92XY02w/XeFuD0iBv97dfOrVJ5bWkMuOTkq9vbX93eeXN9HI4G24SB1idz/fBsYQBu9DUD&#10;I8VGZxVsBWvgxkAbPFsafrIwCDeHO+FoqANuj/fAo7l+eGdrGh7PD8BuqB6uR5ufLg7Ba6sTcDwa&#10;gt1wCzxeHD+z0lELu9H2e7MjsN3bAYPVRblmXY5ZD3lWIzTleEZqSrrzvDBQXjAnTnNt2Ax1w9Vo&#10;BPb6QsCJFzxonrWKjXA7rIXa5jqaoLeyBNqL86CnthJ6mxuhvbICSgtyIYB+griW4jUjemjS5j12&#10;v98LjBEB6e15vPAwRnDCHWfhudw+yMktBPRKgD1adFkY0rnu4/zAPzvucr0RGAUYC9KkuZnAaZgc&#10;BOEm08RahdUfAEQKfgUOmpzWKqSGmX19NnuE1pTtKL8ldumuoGeQms6enJifodVLAV+FFx6Xb7He&#10;GJecDowURqsLzpeguZRUoTYwebBHcrr9RmIy8MdnluIPjhv8PllNOR+DGLxYa+FvTAQRCRt+jiKx&#10;sefABJt/Rg0mCTyMhQdRaUAfRQoT/D0w5XC/r7NP5Eo/fv3TPYik/5HlB35N9j4RR9jZYimY3wYf&#10;zEjBbSe4OSYywfNOnqhMMEywF8ipEswNzBBneYJ3Mm0ki5Ny01lyIJYiGCwQIBgpOFuCkYIxgtMv&#10;WN7gIAg+i8nDaLEAz/riVphOrwe4LoNnwDqQLaT1n8gRcL4yYZLeAv4AVFdWQU1VNSBcsLCBz0pL&#10;T0tKTgKkCq1Op9Si165JSEmFizGxEItnhRQmWGxgwsbvFHhBZyHaYHGB3uRMSJZBfFImpKQrU9IV&#10;KZlKSJOp4VJcCkgjEcmxyZmcTam2OEFn9+jsbrM7AAqjTWG0XkmWgThOwuAwObMBYeLX0iaPMrUZ&#10;NGY3pMn1wGDBpZJMIUqDnTe0ZjforV5BmjHKJxifk1I89aBfkZ1bKOQUQElpJRQVlRYWlnKYg8GC&#10;kaKyvAZ0GqNcppKclhHOiAqDSKZSJUF6MonVxhK+e/5DYjhNRFqNDpFWpzfopJlhBh1IoREpQVzu&#10;vB4X5OYEoLioACrKS6GmurK1pQl6IyGYnBiD5aUF2N7agGt7u3Cwf01yBEuLa02NbWAy2oBjc3yi&#10;8nZKmgzYAbA4XIwUvBxxfIS9jrQsUfkzISI4PYwUCBPcFIR1CJYfOHbMRbycn877cQXjV7sk4dNJ&#10;xILnyYA7VjEWMEMgYXCtB0eQWfNg3YIFD2YRhl2rx8+JF6JKMVRT2FeeA+ESP3QXeqC/JGe8ohDG&#10;yvNhuCQHJisLYKerCe5P9D+Y6H9reQKeTfdtt5bDak0erNflb0Ct+PegoxIeD7fD24tR+Hx/7k/3&#10;toW7W/DD8dqPx2t/vLUJPx4L3x6ufXu09oeDZXh3bRwez/bdm47A4VgnbPc3w9Xhdrgx1Am3hoNw&#10;byICd8bCd8cjwNkSv7u2DF+d7MCnN1bg9eUReDTbB2+tjn+4Mwdvro7B7dEgcNxkrb38zG6oDu5P&#10;Rx7P98PD2Si8tjICry4Pw+3xbrg7GYLjkU7gp9wc7niyMAD3ZvrgcLgbjkZ74N7sIHCvMO7ReXOy&#10;78HiOIQrCvJtxmKXFcq8zsqAe6ajcbsvyO3Pubf3ZFPVfFsTbISCsNsXge3ebtiJBGGtqxlWO5uA&#10;6z5WulvnOptgtLEWBuurYailEcL1dVCbmwsemxlwDXQ6bMAqRV5eDuTn5wLDBAeP2UWTZmmaQCUV&#10;rtlUcNYbrh9gtrmA9fCk5ysS2eT4pTMszm/LzWcwowC3uorPyOSCN4YJnn3Fja1YpWCk4IAIPosb&#10;NhBDCVtubiTFlxYbUeQb3mD7ys15LiWnAmsVcqPYX4vpRJo5LyZVcPiQ+2ZykqbJ5hasLkD3Hlir&#10;QIeBfTVuv3E+UvD/5Y/M8gNSBQMEB6F5J79zXlZ4P6OG8vlWlWzyuRKPzTwzARt7/pLP6hnnixn8&#10;kYlRgF/w7MHnwwRjBB/A+gTrFoyJ+ArJ6WLwiA/g/8KUk4WLDuKLtIcVzwCLiY1nPmCMYK2CAYLJ&#10;I10a3eD9jBR4l5/Ch/GKzDDBUQxOnuBt5APO1uQkCYYJfoijJAwT/BS8yzii1GqBw/OsUhjFdAcL&#10;I4XH54WikmKkCrFe1GIBFuo4Z8LldEJeTi5UlJVDeWkZuNwubsiNSJGRmZmUjEAhqhSiUiPtnslT&#10;czn8EZOQ9PdZmfi7SE9X9kTPRwqt0Q5Gizs1QwWxCelw4XIivHgxDi7GJsNLF+MgMV0BMo2JkyEY&#10;KTK1JtBYXRor3nVAYqYaGAt0Fg/Epyl/fSEOeGCVyugEacjDxkgh01jAnVMMCBBJGWpQ6G1gtPsN&#10;dr+Y6mGwcJKvFt+2wez2ZRPrE3n5xVDf0AyNTW1QWFACRYVl0FDfDGUllYAW/zmD5Hka0OO6YwSL&#10;yQw2ixUcNrvX7QEWikqLS6CqohKaGhqbGpuCnV3QF+mFoYHB2enJ2emppYU52FhbgWu7O3Dzxv7x&#10;4cH9Oyfw5OF9ePzg3r3bt+Dxg7vw7PEDeProPjy4ewK3jg5gb2cTFueXIRoZyM8tgswMBcTGJAKf&#10;wAy7WQo1qHUm4fliH87iZGMv1sFlqThilakxgM7mghS5OknaPtzo9EKWDpcp08sxCSDXmYGLSLO0&#10;RrickPLrly/DS1fiQGNxAOfKyA0m4PRP3vYVFkOaSsM7eUHmJmmcMZqqVAPX+XPmmSs3n4uJXoqN&#10;e6G3PK+3PBfCpTlnBssLxiuLhaoSmJQsNFbBbk8LHPYF4aC3HSZL/DOl/tky/1JVHmw2FsH9wTb4&#10;aG0c3l8cgCdjnU/Gut5aiH55fQ5+ur0JP9/dEW7v/HJ758fjDfhmfxU+31uA99cn4eF09Hp/G2yE&#10;6oXeRtgeaIWD4U7g8MTtsR64Ox4+Hya+ubMH3927Dr+7vghvr48La8Lv9hY+O1iBD7Zn4PWlodeX&#10;hjlWcjVcD3uRBrjW2wi3RjrvTvTAs6Uh+ORgGd7dmoKDvmbYw+PD9XzwdQkezLTBRSKHYpuKbu6U&#10;9XBxBE630hrugVvTAx0lucUuS45FD6Uee2tx7o3J/qOpgbVIG4w3VpxZ6GqcaWmAxc42WOnugNnm&#10;ekkdsEqx2FoHPC51tqVmskmYaK6Hma42mOhsh86yMsg1GsGsUYLFrPd63VBUVAClpcVQUJAHTumN&#10;lV4uJUW/T6cTOKz4fPdDLbCnaLTgCig25wG0dmyTPIFc4PRMvpC4HpLDFhz4SJJWfCBScPkohzbc&#10;+QXAwQ7WLbirJheXpipU3KSB0zy5Te/pkAqv1JLzUyiAcYeLSBkmYtIyQIQYcfqiWOKBYC5iyvNp&#10;1ZzvzemZeosDLHbPGbT/gGyh0BhAbGiYlMId+Fmf4PAEJ6/xOA/T85mVxLTB75OzKBg4OBcE0YFt&#10;9vlIwboCf72MFEwPZy39+czBb4PJhlPM+Il8DFIF32Vo4JyY8+UHfhHOksHvk19HRBP0GDm7TZrR&#10;lpKGflgGt53g4R2vXLjEhHE+JXDeJTe84j0MHGeRgnMpmFZTUjOAWYGBgLMr0tKyxEl2Sm18fAr8&#10;c02CkYLkuJgq8BTVIYIA+mYQn4ysmcTDx0VHFUFCGvOrrqmG8vIyq80KdocdOMwh3bT7PB5BOtbM&#10;63RBwOMFh91hMpkBLyyEHQ57JCUly+X43ehBrtIAB4kQNK8kpgDbEvZB01RayMKn46VpcwhmweoO&#10;WJx+yNIYgTHiQpzA9ZBoLVIV2gy1ATI1JkpT6UGmM4MUKVxygxXiMrIgWaEBtjcmj/9KagbEZ+AF&#10;KGemyVDpIEtjQOxSm+1gdnpBbUT21YFca4RMlR6ktG0wWJ3AKaUaPUK2CY2+HR0Dq62koADKi4ug&#10;oaIcaosKYLSnC7bnJmF5uA/Ggi0zkU6YGg7C/FQEpsd6YGt5DI6uLsHu6iQcbC0cbC8Km4s3NpeO&#10;d9bg7vXtu/vbD4+uwZPjfXh8U3hytP/28c13jm9+8uDBJw8f/v7VV+HLp0+/fPbs06dPPnv65PNn&#10;Tz9/9dnvXxc+efrw2Y1rcGtjGa4vTcPRxiI8Orz6+Ojq7atrMBZqg/bGZqgqrRSnutlcnBSaEJ8k&#10;JKRAcmomsH6TqdKCzRuw+bMhWamG2IwseDk+GX4dlwSvxKUAYyICIvcC4ZYhvDMuRQYqox3svlzg&#10;JJj45MxfvRIDfIaYnX7gil+OI3PLHx4bm1NWDnEZmS/GxAI7b/wQN0bjg1+MjQXe48zJ5SX611di&#10;XohWFQ/UlsKgZKheGK+vmKyrFGqF+aYa2A21w83ByPFg5KCvC9Zbq2GyNLDf3QhPxsPw1vwAfH+0&#10;/v3Rxv/2zTvww9HGj0cbr8+E4clE17uL/fD1wRL87cF1+LeHB/CXe9f+eu/an0524YfjHfjdzjw8&#10;nR++OdoN14Y6YX88BHujQdjtb4Nrva1wPSocjwTfWBmHL4424Q+3duDj6yvwZL4f3lodA2YIRIpP&#10;95eBm1h8sD0Fj2Z64c54DxwPd8JBfwscDrbdHO44Kzz8bn8JHs31PZ7r2w5Ww25PLdzob4HbY0F4&#10;c23s6cIA3JnqhdvTffBsbRIer4zD/kgQNqLttbmeYpc1x6yFAoepuzx/Z6AL1nvbYKatBqZaqmEx&#10;2AQb0c7lYDts9oYkPTDTXAfTjTWw1NEIrFXwHPb5tvppfLS5br6zFTYHo7DU1wvdFRWQazBCwG2H&#10;/Pzs3NwABAI+8Hhc4HTa4Xy91yy9uVxuu90JDBairKjR6XUmUKv0grTPLru/Z91rbsTLnjfHDrkv&#10;Bbd9JMYC4AJRVin4GmCMyNBogU9xniZwEV09aTYGQzR3aDmdCRWfDGz8mCTYYAMbYI62sILH1R/S&#10;cjub0SFOg1QZzVqzDXgqEn4ElV7scwWcMef0ZIPDEwCDxQE6ow3XX+C+WFwQmJqlBG5d7PTngC+v&#10;EMxOj9ZsBblOnPTIiVpoYCE1Sw5ZWh2ojCZwuL02hwvMVge4vH5w+wKgM1pAJlcDyw+ML/hpOGOD&#10;KYFHnRG6QcCukgnNicVhtjnVWiMgHJ5h68sjQMWR0IIMEpLSEpJSgVdJlgT4gJj4JLgUGw8XY+KA&#10;M9SAU+LZi+UiEXHGdEYW1wWwlMXvH98tQw/XpCQmZUJGhupMSooc0tIUkJiYGReXCmlpSpDJtJCe&#10;rgLek5WlA4PBAVar12h0gl6nB2kPKhUr4dJyUUdudgBEIR43/D6xotHn5ZpqhAXwORyQ7/dDrtsD&#10;PqsNAnYHeO1ei9EBRp1VkaVOSkiBWPxGxHnrQlxCKnDJcVxKRgyet6npnMHDXY9UNofgcILG5Qat&#10;XbD6cjz5JaC1uoAHRqQoNClyDUsRKrMD8G6yXBOXlpUkUyXKVLgNSpMdpCEPW4pCC/GyLMg0GMCa&#10;nQ2ugoJklQq4s9yV1DSITUuH001mpdLd2VZy3A2WTzA+35iAs/OLA/nFfMrxVYZLhFGvh4KcAOR5&#10;3VBTXADB+mo4WJ0/WJl//8EJvHP74J3bN57d2H77+Dq8fveacF94cmv7ycn205Pdp7d3X793DV69&#10;C9ffeXTz7QfH7zw4fv3uDeHkxuu3b7x66wCe3jx4enzw5Ma1pzeuPd6/Co+u756sLMPDra1HW1tv&#10;HhzAs709uL22ent97XBhHq7PTV2fn742O7k2MgDD7c0QbqyGkWALbM2Owv7qLMwNhqCtvhFKC0qk&#10;sRQ7l6PExMQLVxIgLiEZONTFmVWiZyLtZpsgk8OFpFT414sxwuU44KFiXJ5j9eRwx61MtREYKTi8&#10;ZZSW4ZicgsHuNdg9iRlKnkwWnyYHiysAMo0JuK6Yl1MeHmsLZAP+6C/FxAIjBY+nZ7eN19tX4hOA&#10;hzWefehCQuILg3Xlw42VMNJcDaMtNYC+7FR9lVAnLLbUw42BCDyYGYXbY313xvp2g83wcLzvMNwC&#10;b8wNvTE/9MOtLfh6f/nr/ZW35vrg0XAH3B9qhZvh2qPuang20fPqRM8Xu7OAzAHfH67/cLj+3Q3h&#10;q/1VeG9tCl5dHOH+2deHOmF3oF3AjaHOq33tcBBtgxv9HXB7rOfttUn47GAN3lqdgINIM6y3lcGz&#10;uX74bH8FPj9Y+XhvQbg6Bx9sTsFbK6PwhrR+5PFMFI6HOo6HOm/0tR32t4O0y3jfWxtTb21M74Qa&#10;YbGpBK6GG4G7c762PAJvb0y+ujQED+f64e5MVJgWbk6EYLy5vNhpKpLkW/XZJk1vee7eQBA2Qi2w&#10;0FYD8221sNXbCQdjfbA/Gt3p74H7i1Nwe24MltobYDPUBtcGumEr1ArSduDRPXHgahPs9HfDzdlR&#10;2BjohlB5PtR4LVCR64OCgDfH45S4wOO0gctmBpvJAHo0TxqVSacBj9vhdNpAI7bwUcrlMpCGmzUG&#10;gx6M0hJTi9UJaP+4/E8tdts1cA4aJzQQp4jzlXY2XnAxPhG4WxxLFzK1DrheLj5FzES7EJMAl+KS&#10;+C4PHSYeQc6GkzgHAmmAX4ELzTmQyZc3b3OWAy+OTl82ZzPwQ1x4if66Umd0+XMgu6AYODDBT9Rb&#10;7GKtv8bIqwBf8CqjFazeAHBVKsc+M9RanoGUIG2CyWMLeCb1+aMj1RYzmBF0jKLvi1vg8wVA6iT7&#10;zo8CsGzA2ITo8M8r6dm5zEB3VnFaiuDfRYMuplIDLAPIsgSWajnJkSPBp+khTcZhiPPzH/mhWLSg&#10;CSmcacFVIa9cjuUNlouY7dhXY/2D+D2fTfVgTYV3MlIkJ2dBQkIGxMamAsIEJSXJIDNTA3K5Hhgj&#10;MjLUwNvojANShU5nA26zIpUnFEoFEl8WB9c5JZmRItvr4Zpqp8UCVr0enGYzBFwu8Dsc4LVYgZHC&#10;7/QjTIBeY1ZmaZISU+DK5di4uKSYWOHCpTh48ZUrcBm/K2mXArEDvUandbjA4PaC1ukGtdMFRrcf&#10;tDY3M0G62pCu1qepdMDCAyFMwJWUjCvJGRcTUznYkaW3QIbGCDywSvp0g8JsAWsgALmVlbkVFXqX&#10;K02rBbYcl5KSLyYlo8GA54sYxUno3EqOrwvg/GL+TTmXIq+4HDQGE5zWzNRanVYHAa8buMQsx2mD&#10;hpICWB7pg1sbS8L6IpysLzy6ugZH69NwfXkcDtenJNNwtCG8evMqvHPvxm8f34bP33gMHz25B2+d&#10;HMLj67twZ331zsbq0dL8zaX5GwuzR0sLcH9r68HW1rPr1+Du5sa9zY1rM9OwOToC6yMD66OD62ND&#10;S+iGDUZ7m2qho6oEgnUVMNLdCtN9QehtqYH6KqEor8hqtkFGWibExMTBxQsxwqVY4PTw0+uMNPsb&#10;4jOz4OX4JPiXizHwUnwyxCSnAy8p/oISjlzwENTLCamQodSD0eGFTJUBuEfIlYRUZg5uxqUx2cDs&#10;8AHHNdhb4zgyU0KSXBGTmgZamx2cuXnAeMHKBPMlO3t6h5ORAp/1wkRzzUx7Pcx1NsJCsBmWQi0z&#10;XXUw1lwOU+1VsNbbDDt97Tv97Vu9LbDeXQs3R4JvrU2+tTb13Z1deH1uEB6MdMPdgQ64N9gJby4O&#10;wke7U28tD8Cd4WZhpAk+2B78cHvws4PJzw8m39voh4/3xuG99aH3NoZenYs8GO+BO8PCyYBwGO6E&#10;42gHPJ2KwjvLo/DuyvgX11fg2+NtOOlrgw6zDJ5MhOHj7Tn4+mgDfn+w9uX1Zfh8bxF+tzUDH21M&#10;w2fbc/DR5iw8ne6Hg0jrtZBwa6QXHsyOwFJbLUzVlQLXazxZHIc316cA2eJkJAgc/ngw0wt3Jnog&#10;WpFX6jSVuMhcl+1c7arf62uH47FeYBpYbq8D7t59e2oY7s6OweFY342xXni2OQ9350dhM9QKd6YG&#10;z2wEm+BgsAdujvZejXbCwUgYTuZHYHeoGwZrC6E5xwalPgcEHDYq8Hkgx+0An9MGfpcdGC88Ditk&#10;4yrrsIBGrQClUg4c87RaxdaaNpsDuJsNwgRvsBbN1oXrBdjwnDYbktOZz/8YKVi34BaQUnHVyCX4&#10;3GEmAQ2bTAnc3ZINJ+c98DbTg07aospoc8k1BmCw4LQ4jjJwfIE4LiP2oZIKLZzfoDaIWguvpAwT&#10;DBa8qjJ24AbHNU87BFJBkjOxOdLJVamc8JGUmcUwEZeWDulqDejstjMMEwanA/QmM+evOJ1uyM7J&#10;A06MZeuemJwOmQoVyBRqGXqWWUq5Wg8ci2GoUmhMkIFUodSlIQdkyJkbpBjBAQIxpsB4wQ9xiQT/&#10;F94D54ch+Im8h+UHVoa4rgQYJk5LvlIzw2EUq9MNnKXBS+2vxEkTF3798kVOWONzIyVVDqmpCoiP&#10;T4dLlxKBtxEmWI1QqUxn1GozKBQGYMjg/Vqt9Xm2EG8qpRwy0tFtTGXFgjP1uOGbmLIsnZyHNAdG&#10;tRrMWi0wWLjNFmCkyHG6IOAOmPQ2sJqcBq0lNSUdLl28cvly7KXL8RATlwwXYxLgSmIq4zK3zeYp&#10;uNZANph9ATBKVBY7JMvVMamZcDklAxIyFaAwWOQGS6bOBGJzRvHR9MvJuPTLGER0djckZamAIxpc&#10;/cHZSL6SEsirqsqrrEzX6Vi04JE6cRmZwFpFqkIJpyeYO92AJz+nQ3ECEP+ydk8ACkorwWC2g1pv&#10;BCRgaeGtweu0C3YLlOVmQ3ttBUz39cD6+CBsTQ7D/sLk0co0XJsZhs3xCBwtTcCDnRW4tTZ7sjb7&#10;5tHVN4/23jjce/vm/tvH+0+vbcP9zZX7m6tH8zOwOzoCa33R9b7oUjgEi93d4x1tMNHVOdnVOdHZ&#10;gRvR+rq++rruivLuyopglRCurYbexpq+lnoI1pRDd31VT0NVb0sdDHS1QLS9EZoriiDXHwCHzalV&#10;60B6TiH+JgOnD3NhM+s3nux8MDu9YoGbycLlZi/FJcGvryRATLpMSEqLSUrlxSqQX8RLHCeHvXgx&#10;Bnjp46IwXNwgNjEVcAllt+pyTAJwGRr/QJwMcTExCX5zJQYYIrVWGyu1zAqnhwFJcykSZVnA4+wT&#10;cNXKzEpRKHkjQ6t7Yaqlbr6rGZbDHbDe1wUrvW3TwVoYb6uAqc5qWOypg6VuYaGzGhbbq+BguPPh&#10;dP+j6f7f7i7Ag/EQPJqIwMOxEDwY7YGPt2c/3pn95cn+z4+v//L4+sd70/BsLgRvr0bhs4Mp+OrW&#10;AnxybQK+urkoHK1+vDsPbyyOwePJQXg4PgCvzQ3BBxsT8LudGfjs2sJXR2vAY8OOo00wVeKC//ze&#10;Q/gf3n8Ef3t2BHjYF/tLwE/5+uY6/P76Eny5t/T7vaVPdubg1ZkBOIy2Xwu3wo2+LjjdUiLSDhvB&#10;Zrje1wUPZobhyfzIk4WRR7P9T+YH4PXVUXhne/qNjYn+2uLGfG9NwAHVAedAXcnD+SF4tDDy2to0&#10;nEz0ASPFdrgNbk8NwsOFSbg51g9Xo8GbE/3wAC8qvLTGo3BjJAJPlibheCwKK621wH0vDofDRyMR&#10;YSwKN6cG4GAiCovdjdBV5IEynwNyXY4CrxtKcvyQ7bSD22ICr8MKDBO5fg/k+D12mxnES0erNui1&#10;wDBBFosNuMWQmJYmVSnYmX7pwmVAmwFseFif4N5QLBiIlRrSKABPr2ADrDJYgIGALyQWJHCDL7nz&#10;kYIvJx7xxdkPVpePmDBY2OAOd/xPGSaYHphsEBF4KgGLFjqzaPm4VgUvb+AciEylaCPT5WJ0XHQ+&#10;pEjB8U6l3gpoOSUO4NGCXNmVJlemyOSQlCEDnrSkMpkkxjNGpxOsDqfD4QJ/IAdycvOBu4OwfsBu&#10;Pbfo4awIxAhuFcBdNGRqPXAknkWUlLQsYBRAJmDm447aGq0BmBg4uYwFCd5zFikYLzg+wtsizSjU&#10;bGP490WYYDJgmGBNgjM6OXeP3y3Dxwu/fgmQKhg92f1VKPWg1hghPV0BcfGpkJScAalpWRmZKlBr&#10;TGf0Bivo9BZQqgygkmi0Jq3OAtKqQCMjBfdMkhZ5aM5HClGfkCKF2Boaj5YiBdkMBnCZzcCBj1yX&#10;G/xuv93qAr83x+PyyzLxxeVXLsdeuRLLlYRMbBwRiE/BjyJ2oeDcZJM03dji9wuBANiyc0CaMmxO&#10;litZHudREb+5EgcXk1KAzT+3xbyYCMmJmXKrPxvUVjtwZJC47RV3eQmUlQEHPuJkMqQKUFusILUr&#10;mlSlCjjbid+kE9cGf3ZOYck/52lvTgFChph/nVvI+cUcknO6PCxhio0mVAqLTgNlednQWl0OQ91t&#10;MBkJwnx/D6yMRhf6uoGnFI231MBMZyPsI3BMDq9Fu9f6uneG+mClt3ujPwJjjbVjjXXD9TUwWFMJ&#10;A9VQNVBTPVhTPSQZrq3prauJ1tVEoL62u7oS2kuKoa2suK28pLu2GiJN9b1N9eGG2mBtFXRUlUM7&#10;VFc0VxRDY1kR1BblQK7DBGLuT6YsLSU9JSkVkiUpKWnAlwYvgNyYh8HL4vJKo67aKynpwCGPF68k&#10;QFyGHBA6IREdhtRMpy+HXalXrsTDby5cAd7DSxwvfTEJKYArodXpBT7gSnwy8GrAmtOvLl4GjnTw&#10;Hndu/pWkFHg5Jg5ODyuWunPcKevFK/jeYl6JjYez/h6uzC9Mtjau9vXAtclhyRCs9HUyUkwH62Ah&#10;3ASrva2w0du2EW3b6e+Ag+EQ3Brv5WyG4+FuOOrvgFuDXXAQboZ7oz3w5tIYfLA58/7GFLyzNgpv&#10;LA3Am8v98NHuBHx9axW+vb0GuPHNrdUv9hd5EtgX+7i9+vn1NXhvdRbeXhqF91dG4OOtKfjhePOX&#10;+3uAG2f++nAfvjtaB27r+f3xBnx3c13a8fMU169+cXUOvpR8sjUN7y2OwGuzg8/mhuDxzCDcGYsC&#10;j2+9Mx6Fu5PCyWjoZDR8a7gbTkYhCEeDHaudtZVeW4XHWu62QLHNMFRVcDXUCDz09WQs/OrSJHBH&#10;rEezo/BscRLuTA7Adk8rrHc0wn5/D3PG1f4grHTUA8skfBi3+t6PdsFBXxD2+4I3R3vhSHIwGoEb&#10;E1HYGw3DQncjROoqoL4ovzzHD8V+N/gsRkA/C3xWXDTNXptEihd+F3obNrBbzSAdgKBnvGANmdM2&#10;2USpNf/QMrGRYCeVbQlxjsXZ5lRZGh1wggV7chnoNCs17GozWLDwYLA6NUYr8HWlNdnAl1sITOV8&#10;GO/HwxhHGCY4f5MxgkmfRQjGC774gUMerFhI8eJ0EQQjBecwPi94KBRaE2SpjZCepQGOMqSgB58h&#10;5//LkgyuuSyH8LqcpdZCulwOGpMJPDk5ECgogIKiEg5zcP8ozl7kcjnORSBGCmYIsRmXtHE4+5c8&#10;xJlhIkNlAO7+yQyhN5iZ/AwG9OAtvPydDXMAcwPvP6tJ8FrJD7FWwckQjBT8W8NZtgD20vjL5K+R&#10;UYORiPMWcScXnnDqqMeXA7l5xeD15QITg0ptgEwZ/l/87+rzd/K2wWgDrc4MjBdGk91scQKnGzMN&#10;c5dY7sVCHocd3HYbb/DIG8YIDn9wXoXHYgW/zQ4c+HDZXBaTHYz4v/SW9LRM4MvBhq/n8PC1cPYq&#10;4BPel1cAuKYDlwJyeJtY5VKZrNyKgBMnuesR1wVwXie3beZGRmdVMb7LTQi4RJArBl35BUKBkKJW&#10;w5X09PisLHDl5QMPBInPlIFKihQ8Vd/ocIHB6mDOZgGfWLHgbU5/1hrxSjEFsnNcbheIUVG9nrWK&#10;qtIiaKgoa6gobauthKbyYmguL2ouL2yvKqkvyoHxtgbYnxqF1lwvdBXldRXnNWe7m7M9TQEvNPo9&#10;XcX5weL8ntJCwI1gcUF7Ud6ZzpJC6C4rgXBlebipNtJUO9DZAsPd7cPdHdH25r725mBDDXTWVXXW&#10;V3c2VHdBY013cx1UFeSC12wEp14Llfk50F5XDcXZPuDi1fT0TEpNTQcejHe6zdrFGGCB9l9fuiD8&#10;5pUXfvMy8NjxC/HJwEmUHJ8y2T3AXhAudAmpmRCXhJdSGrMCr4fsU/E2gwUuj+xivXjxytke4ayN&#10;MTH8+uJlYGLg5loqk5kf4kx5/qFZROFuhIyknAufpTPwARa394XZYNv2aD8czE3C1ckRWO3vmQs1&#10;AyPFfKgJNvo7YG8kDEdT/XB3YRSerEzeltq8h7NDcGc8AnvhZlhpLIfbwz3w6uwQPJ7sfzzRByww&#10;vLsyBu+tj8NH25Pw2bU5+O72Jnx/ewu+Pl77w5Hw/cku/HjnGnx5fQ0+2Zn9ZGfu99dg/quDBfjm&#10;cEmyTN8ercB3N1fhLw+vwp/ubgPv/+pg8XRjjNsb8MMtJIz1r/cX4PdXZ+Gz7Wn43cYkfLgx9eHm&#10;LLyzNgPPFkaBaYCHv1+PtsFOT8NOT+PVnga4FmncC9UPVuZWuCxQn+OB5nz/4Ujo3mQv3J2I3puI&#10;PpgegMfzw2+vz8EHuyvw4dVVeG15Gg77e2C7qwmuRzrgzlj/8UgvrHU1wkx9GSw0V8FmVyOcjPTC&#10;g6khuNEXhOPhyM2RXkEKFodjwv5oGHYGg7ARbV+Pto+01kNTSUFljg/K/B7Id9gElx3Kc7OhIj8H&#10;CgI+KMzxZ3tdIFZem4xqRRawq5clE9vjZsqygDPwtToTa+Zc6ccW5fxKReIVit2dhNTTiY0MwgzR&#10;nOR4vvBgdngAr7TzrytcxsDi9AIfxmIGX414EbI+wXeZFZ4Pc4gpEYwUzAoIE7xKcmSElV42/xpx&#10;4NPpfhJ8sJRL8NXE6xniU2TAbQPUBgsw96SjMX5+Qjr+u/NBymBFPLJrzWawuFzASOHOzhZ8fq0O&#10;zb/h/GKK+KRkYDN8Or1Rwl9jJiIdOot6I/fD4VmLz0dkbMDBb4PJCjqDmbR6E2ThCqXQpGcqznBZ&#10;h1KtB9zg0g+ZhLf5MBYkmCE4SyYlI4s3OHWGrSl332KY4PfMn4IzeREj+AxhMcPh8oE/kA8e9P69&#10;OUwMcmkRRxoimHTDanODUqWH8zGCt/kpJrMDqQLQtgHTMJdPcxaFz+sGh8VMpxMzpdsc7OAhveS1&#10;2YBVCo/ZAuIYDylSoIGF1NSM5ORUhUIFVovT6fAypTFtOzz+nIIi4Dgan3tmlwcYLLz5hd68Ag1e&#10;KdIBUaerMKR+LTcyYtrOlOYX86/MWkKWzvh8TbVYhsqq2IuXY4DJw1NYBCavFzgr81JKSpJSCSyW&#10;6KQ50Zw9yr0d2bpww3u+ZIDPNHE6RqZcrjUAp23yD2e0WMGfnZNfWADcgZcb/7usJij0+wr93vqy&#10;EqG0SCgpgKbyorqiHJgItsGz67vQVpgLtX4X1EiaC7KhozS/o6wAglUl0FaaD40FAajL80F9fgCa&#10;SnKbS3LbK4uCjVXdjVV9Xc0w0NMKHQ2VUFGQXVGYXZrng+qSPGiqKm2pqYACnxvMagVYtSqoKSmC&#10;ttpqcOIpZNRzE81MafkSpEtLo5OSU4H7x7908QqwQMsi3JWEFPYxuAAkS1r/qTY5gHMwOQ1czFBO&#10;zcBrhHOfmde55QzPYOOrhvOQ+Bi92cr9Bq/gf4mJ/83LF4Gjilxnxx2BjXYn8Cmhtzp4pT2dgSvN&#10;HDc5XHA6c1x6svGkXJ3FZvWI48fwWS8sRYI7Y0NwbWYCtseHYWs0ujHUA4uRVljqbYOdoRAcTvXD&#10;3aVxeLoxB69vzT9aHBfmR0F038ejmx21MFWZD8cDQTgdsBjrfzo5BG/Mj8HrcyPwbLpPmIkCp1y8&#10;vTwEXx2tws8Pr/14dxd+uLMDP965Cl8fbcIX1+bh9/tz8PXhInx1MPfVjfmvb8z/8c46/OneJnx3&#10;cxk+3ZmAj7fGznyxN/3t0RL88fY6IsVPd4TvD5fg22tz8PW1eWDF4vOrc5/uLcAH23Pw+srEGysT&#10;N4e7gWePsVRzrbcZjoc6ob+6oDbgAB7+Ga0qejw39HR+BO5NiP006f5U/4Op/vuT/U/mRuH15Sl4&#10;tjAO9yYG4HgwDLeGInB7JAq4sdXdDJxssdXTDFcj7XAQ7YL7k4PwZHYU7oz2wf2JgdvjfXAiuTUh&#10;cF4FV5ds9XVs9nVMB5ungs3dNRWtJYXQWJQHFQEPlGd7oaGkCBrLS6G6uBAqivIL/D7gGLPYi1+W&#10;mZGWAowU3BSX8/50ejP7sryYou0G9j75SmDIYLPNEQcEap4oxicxaxUpMoUgjWiwkWakQGjgJlRc&#10;38EAwTabt1knpNikNEYK5g9mDl4WiRmC89hxxWT9lh0vX24BcBMqBgv0sxE7GClOfxa1NjlDATGJ&#10;6cDb7Go4vNnA/5Gcvmx+TX4Ffk2ewWa024HxQicRh7RJOzdcuBID3NE5JiERON+eFxru7sX1qOkK&#10;DZuZU+jQqw1qswP0VjdwvR9HItiiA2vybOb5NYn3sLyENMC/Gh/MLinLDCxF8OrGe/iJwA/R+a/M&#10;L8KvzHyJ7+f8f6fRmQC9/DPMDXxGJadkMLzy2AjWUc7mnMLZ8xCMptPxOGl3RB4HZuR+Rx63E7jJ&#10;G7MycOCD0zPdVit4bLYzPrsdOJfCoTeATqXh+BTH/tBPTUxM4q7RarXWaDRzlSzHrfLyC3MKBLvb&#10;AwqtDrI0GjA7nZAtFah4AES6Ui0GIAwmTpDkYmlm7gxpNxc2/BwlTJbJ2ZvUWe2gMiIKWDg/iUNv&#10;LEWo7XZI1WjgMr5XaeCDYyJmrw8up6SC9AJUMVIo9EZAdOafhs+05AwZcBBHZ7UBX+BytRZ0JhP3&#10;+eDO5RxsSktOBLNeY9ZpqkoKoTQvAOWShvKiyoJsaK8qgaONJehrrYdqtPd5vobiXOioKYOuuor6&#10;0lyoLcmpK8ltKM9rLM8vyXFAZZEPyvLcZXmesnyhosBbVuArK/SVFwWgvrq4obq4uiwXyouEkjwf&#10;VJfmw0Cku7aiBPL9bnCYDZDtdkB5YR6UFeSDTa+HTOSJjMzklDRWJrhMOgMvHLwkpVcon/mcM8TO&#10;DDpCvFKxhirXmiBDOlGF0d9sd8OV+ERAwkYEdftzGMd5MrAULGx8uV24EguM6YgUfIXywedfoSq9&#10;EdgpYm2VV11c6HghQo/srEzIjtbz75Z76lgAeZHdIdx+YTnSvdIXhuW+Xlgd7IfdicGrE9GrE33r&#10;/UFY6++C3eEIHE4OACMF5wa+tjHHIvyNoR44HOiGra4GmKstnqstOR7qhvvj/fB4fOjV6THJKDwa&#10;j8LdoW5huAvujQRhq7UUns30wufXFz6/vgic9/DNzY0z35+swy8PNuHPD7fgj3dWfzhZhh9vr8C3&#10;Nxfg873JL/Ymv7wm/OFg5quDGT6Gnwg/3FqCP+zPwNfXhe/35+Db/Xn4w94cfL479ylSxdW597dn&#10;4I3VCdjvawfWJ67jRl/78Uhwt7elOd9T5bPXBBx1OS4Yb6y4N9l7ezwCd8Z74Xio53godGesF1il&#10;uDc58GhmGO5N9MOtIWSI8InkwcQAPEQgmxw8GYrAYW/waqgNDgaCcHdqEB7NjgBzyeOZYbg/OQD8&#10;gg9EyBDv3pXcnuyH48k+OBgNw1Zf+2Zf+2ywBQaa6nrrqyFUWwHct7sqxwdNpUXQUlkONcWFUFmQ&#10;XxTwAy+yOqUC5Bnpkgxgt+zsss4b3LKCFW9uscB5eXzS81nLeRV4fidmyIA7XxEPC+awBV+BnBuh&#10;0BoZF379ymVg6mdVkKUIHvp8FjgYJjgaopRWhManpAMnc3Ckg68W9fONsRkp2IlkpOD9xDkWfB3i&#10;JccZkZly9OPRrTeA3eUHlzcHONYgU2gA11xuL8GWldta8yQ2td4APGJKIY440mgMxiyVOPeV2y9y&#10;X+fE1DRgYYBXBy6o4TeGHi27p1wlmyXtjWNweMHo9AF/Fl6DeL2D06/2T8638QqNnjmAd/L75wWL&#10;V8zza3nwx+XYEB/AAgY/nbf5NfkLZL7B1+RVmN8bSyZn42hwNv4CmTIlUwIPj+DDzmPg4GPw/OOe&#10;bNxcmUMejBTEe5w2AZGCsyg48MEqBcOEF0lC5AmHcL5KYUISEPNnXS4PZKCfmpSclpYOyBNut5el&#10;pkB2Lvj82XqjGfjn5iGlfAI4vT6wOl3gkHYfQdcf7Qf+Xrzu8w/NETRe9zm5gX/TszE1Fv+4MTw3&#10;XuP9HNcwejygtFohWaWSGY1gkqoUxEhxOSkFWP9goEFs5V+QmZtPA64J51rTTJUGUjIzAT+aqPz4&#10;vFyCnpmZDrKMNFDKMqAkPwdyvc5cjzPX7YCKwtyibC8U+p0FfudQuAtGot2j0Z7W+nJoqi6BmvJ8&#10;qCrLK8hxQVlJNjTWl0JZqR8aG0uhtrYIamoLoLa+qKmpHBrqSxvqy7o66ro66tvaatrbatpaaqGx&#10;vryxvqKpoaq5sWp8pL+mshSyvU4QK3mMumyvG4rycoArg6wGA6SmpsGVmLhLkrjEZJB2hDt9BfH1&#10;dboY6kocKDVoxcWcSvaOWOC8kpAGSWm4IMgzxVmsGpY3kAmky+bprsS8bPKlx9XazA3s2+hNp5GC&#10;XTi+jkTmeL786sWLl+FffvMy8KorKmTSE4lXQj7B+PdlR4W9Pna9GC8gXa56Yb67c7S1CQabGmA2&#10;HILNkf6NwR5Y6+sUosJGXxdsD/TA4UQ/PFyZgtc25g+GemC5rQb2Iu1wNNgDe+EWeDAlmsxHU0OA&#10;MPFsahQejw/Co/E+eDo1IMGNvnvDPTAQMMFmSwncHep4MhWCDzbGgZMovzvZFG6twk93VuBPd1fh&#10;l/vrP0t+PFmCb47m4Osbs/DF3jj8YX8K+FE8mH5EBDlZ/v54Ab49mIHv92d+2J/5bn/uu/35r/bm&#10;AJHiY8n7WzPASHFrLHwyFj6W3JsZWOlpzreb8uzGErelOuAod1vm2yqPhtoPBzvheKQHTkYjcHM4&#10;BDyblAWJZ4sTr69Mw7tbi+9tLT6eHgbmMIaJOyO9cBTtgrtD4UfTw/B0cRzwueLTpfLGOxvz8Pri&#10;JNwbjcLtoTDg6zyYHAAmjNtTwp2ZQTie7Ls52bc70AXz3S0w3tE02dkCI62NEKwshY6KEgjVVUNn&#10;VQXUFORDRV5OSXYActweMOt0IAoRGZmytHSQZynFxvnSBR0XcV7ruaaUFdF/PkiCzfbp9U5nVBst&#10;wMvT6UieNBTCYUW+Dhks8O75QURGB97mA5hCLsUlARIGuwUchiD+13wh8YrMlxYu1pxmwRcPP8S0&#10;weTBfatY2OArDV9HY7AAwwTxKBC9yQ487YmnVKu0BnbK2QCTCo2KFu2rGIROk2UBM0SmQskTFLn9&#10;IqXJ5XB+k1BOsGJdJzlLmShTAKf1ZeqMYPPlgjOnEFj25JUIF7vzmYCNPS8irF6wsWc4QPjjtew8&#10;Xjc5PYVf5Owad/7yx6/AZMneFa99/5Avn4+DsN1Ky8gCzt5g4cFqcwErFnqDhWmVWYEzQk7nhUj3&#10;MExwCyzciSckSFtYnYYJq8UErFiQTcIkcYaDHaf1CWl3Cp/NLkiRgrUKt8PJMMFgIZNlJSYmMVLo&#10;9Wi+fdzKhfvZK1UaFi14Vg5zBo/iY/LgTl/Sb0acKsdnCyf68IrPxoD1rfPPSdzgnXzqMlKwSePT&#10;VWO1CQ6Hxm7n2tEEuTwmI0OQ9qWQ6fTAVUgseKikKoXZ5QXxlaW/GsNESmYWsEqRqdFCinR0O/oW&#10;4AoEcgsKgKfD89w1hSILUpITwed2eN0Ov0fgepB8nzvf7wGfywolRTnQ1lIHTQ2VUJDvhZxcFxQV&#10;+wsktU3l0Blqgtbuegj2tUpaoD3SAB3RpuhgEELhtlCkrX8wCOHe9nBvR1dXE3R0NEBrW31rW0Mk&#10;0l1fWwkelx10GhXgTwv5OTlCtuCy4bloy1IoITkt/XnQFxukJqdnAF8OfLbzNjdcQYstkzbyR8SG&#10;y3EpEJecGZecIVMZQKs3A1dm4SXApy5TNUeTuRqLAysGkwVY0svCRUZ6vXA0k5OCL1y8AkwzvGjw&#10;Bc6QissaX2686PEayKDP+/kpp+v8r8T964uvwK9euvDCYk/XaHMjjLQ0wVw4BAvh4FxXI6xFOmB7&#10;oFvoF3YGhP2RCJxMD8Gd6aHtcCsst9bAtd4OEA3nSOTmUDfcnxRV/VfnxuGD1YUPV+fh7YVpeHNu&#10;DN6aH4enE31wHGmFLosc1huKYL7CP1/hg9dmInB60tiR8N2tZfj57hr85cEm/Pn+BhPGD7cW4esb&#10;M/DZ7ih8ezR35o+3l+Gvj7YYKRgmvjmche8O5+Dn42X4y511+P5oGT7enHx7aRjeWBqBV5dHX10Z&#10;vTHcDTfHwnA8EQF1RgroZelFDlOZ21rhtUGV39lRkjvcULnc3XJ9qOfO1MD96UFBihScj4kbry1N&#10;vYZMsLkAz+bH4N54HzBMMBkgTMDDseijKaS0gcdzo/Dm6jS8vT4LDBNMIQ9Go3B/RLg70nt3VDIe&#10;hXtTA3BnWjiaiML+aAg2+jo3op2Loc6lsDDd1QpDTXUw1t4sdLRAZ1U51BcWQlVebmV+PpTm5oHb&#10;YgFVJjqMWeJZnJ4hrfZX8+rvcvt58IfZ4oDTEC1V1U6vR9yXSWqS2alCy809prji41JiMnAohHOO&#10;OD2T9QZECkYHhTSL4vxJHNzjkimEgyDIFowUHHpglYIvIb5g2O1jvEDTeD6eM1KwL8hgwQDEqza/&#10;f0jNVEJSqhzSZRrgjlIqrREypdPFeB3Ba1WhQY9fx2t9SoYM0FqeQYyA1EwZpGRkJktwA1KzsiAp&#10;IwMYJk5395I6lGkqDcRniMXukKJUg9JsA2d2AXgLSkFvdQJ/5BjECKlaQ+d/ZLZVbMn4u+KnnP2i&#10;iJ/IKybTA/MBMEYwTfpy8oGn1DJz8DG8ePHpcfYpbLfOL3ZlMsCTSqyukEY6kC0YIPgEY37lA3iU&#10;He/nY4DRVuywbbaIDQSsZs6lIMYLs14HVqOBsygYKc6HCVYpOD2T9QlGCqcNQUW8SfvD2ZRKZXJy&#10;cob0hoY0OztHmsJhkPbhtGo0Gg4ROqXDS7Nzc4DnbSYmJwGP0+SuX3g28jfM5yRLDr96+SLwT5+Q&#10;KhIhn5NoDJgtGJcZEJlC+BLL0huAq0Y58JFlMnFSBZcUKowm4OYEnNjBfeG4Cxy+Ar8N/oH4POGO&#10;bQqjEWRaLcglNo8HP7DBjJwtxjz0RgOIU2kz08XWDRlprAwZdRrQqZXgc9lzfG7wuG3g9gplFYWQ&#10;k+cBKS9pCktzoK65ormrHrr624P97ZHRUC+MC6HRYGgs2DXUDrXdNXXdNRVtZd39bd14ZLg5GGkO&#10;93cIfUJ7sAlCkXboDnVAR2dLa2sjeL0u4DY83Is9NzsXpHML8qRth70sOCm16CCJ6M+aInsFfIET&#10;S3eniVmhZe8iNUMBcYnpkC4dC6fW24BPYJdbQLg0o7eDXo1V4FwNlVoHPOlXpzcC96hNTMI1Q8zg&#10;NhjNwITKsRgeH8iNTTkhQxwYq9Uj7rx08TJw6W9uYTHwu+V3zo++cjkGLsclvnzpCiCdvLDZH9ka&#10;7IOdkUHg8Md4S/1UcxVsRbtgfxTtTfSG2AsBcEOsQhQLEcf6YH8guN5ZB2sdtXC9tx2Oh3vO3B3r&#10;hTcXx+CzneUvrq7Cb9fm4O35cXhrbhSejkfhONwKzZpUWKjIhgGfbtCvh9dmQvDDyTr8eLIGpxMm&#10;7q4Jd1bpp9sr8OOtJfju5jx8dTANDBnn6xNnkYJ38gE/nSzDLycr8Oe7G/D9zRX4bG/uw61peGN5&#10;DO7PDsFmuAV2ou2wN9S9Gm6NVBc3FfjLvA6o8DsrA0J1wA1VfqHC55Q4oMyDwGFvyfdFK4vmWmr2&#10;+4Mno9GnSFcL4w9PB0HE/M2ToR7YD7fCXrAR9nuabw12w8PpAXhzZRLe3ZiFN5cn4cnUINwdCsFJ&#10;XxfcHuy5PRwSRsNwbzIKd2f678z035qKwtFE+Gg8fHWoB9YiXUs97TDT2QzDDTUwKInWC81F+VCb&#10;nwfVebk1hYW1hYXVRcWQ43SDQakGZYYMpOV4el7KcdHnwR/sSrIER2x+iNc7tliikUZzotGze8RI&#10;wa2LORPibEcKaYqlhsUG5gPWJBgpOPGCYYJ1C2DCYKTg9ZcXR16vmcF5G31xtqxsMnl8F88oYfvK&#10;j/IazSs4IkVKmhwyMjXALRDYCp4tTzhboYCuBtdqoksBOr0J2H9lV/X51UEchJGUmpacmQnpCgVw&#10;xD1DqQTOt+IUKtZ1uM8BwgTrE1kGE+hdHvAUlECgtBIMdjecRQqGKnZ8mZO4Csblzwb2bvkj45dz&#10;/u/FO8/XJ/j3Za+aXRzgaFd2fhEwWLBAxRjBB9NZtuAnKlRa4O/qbH0KGIwW4vF1Xl82OJyeM3aH&#10;G/hRXo6BdzJSsDHLyfZDXm42cA9NRgqTTotUcRYsGCP8TifwNheRItEAg4XZYNBJb4wUBlEPT5WO&#10;wBTPBr/fLz/3JjbGUKvB6XIB35KkNwQRvInv0Ww2WW2AtgpPEZVOrzEYAUkM4pJSID5ZSEpNB3aL&#10;dSb8bE6Q9oZ2c0iFCfX0tlYrSJFCbjaDLSfH5PUavV7ua3S6yrS4BLx5BcC5GkoEPj1SuJpPGz4r&#10;uME8fmYwOh3ALVUy1SrQmvFC04K0U0O6aJalQ8aBwUI6dVzFORbi+FGl3GW3+D0u8PmdkJ3rhcLi&#10;PJA25lWb7Dpo7mho6Who7W4KDnQBIgV0DnRAaKwHgiOdwdHOzuF2qO6ugvyGvLZoU3u0KRhtge6+&#10;NggNdEJ7T3N7qDky0B0Z7I4MhKC5raGnp7Mn1JlfkAtSGtTzgALuNef3Z4Pb5QO1zgBo5DOVqjN8&#10;zbJJZhWQPSi0+JCl1ElnAxkZLC7FJEGmXAcWuw94CWURCwGCVSumBEYK3iZOBb10+QrgisEV5vxc&#10;PkA6KQUvF3FaAsuE7NIwceK74ruM/nwAj2hnfYW3zxYr8QZe7C9cHxu8vTQHh1PjsBwJwVxHC8/D&#10;PJ4cgLtzI3CP0M7NjNyfpWE4GurZCjbAekc17Pe2wu2RENwdR5+49/HMALyzMg6f7S58uSd2ffjd&#10;xgy8uzgO7yyOwZtzw2/NDz8d74WoWwc8h2wszzJX5oH3V4fgp7tbkg345f4m/OkO8sTat4fz8P3N&#10;RUaKP54sww/HS8DbvP/P9zfhLw+24M931/90siLcFljtwJ3wy+1V+OOJwFUhXx2ufLK/BG9wYuZY&#10;LywHG2Glpwk2ou2wNxK6NhI6nOw7muw7mRu+szAKu8Ohue7m3tqypsJspo1Sjx1KXFYocpih2GEu&#10;dVmhJuCuCXhqczyN+f6B2rLFrqa9/q7704P3xiLAua4nQ913RkPwQJrayXPn39+ch3dXZ+DZ1CDc&#10;GeiGm5F2uD3QfWooBPfGe4XpAbgz3Q+3JqNwIK0v3YoGl4OtMNfeCIO1FdBTVgSdJQVQn+uHqoBQ&#10;GfBX5+VDVUEh5Lk9IE7NUmmV6TLQqvXA7iA6kaw8s1LHpy+L5HymspPNKUJsy5PST6d6cRYF5yHz&#10;zD2GCY5inE6WRpdWmmbI0RBmBQaLly/HATfZ5OZXuJMPOJ2ZKE3DZGJgf45jh7xQ2j3+83cWlFYA&#10;96VgQYIbWjBqeLLFCSZohhkplEojcBNorjtQKHXASJGRqYT0DPQhThtFA17EUo/E4/UDLwe8avC4&#10;zgy5QqnHBV2vt1qBS0KIm9JYPT7wFxaDxeeDNLU2Q6sHvdMN9uxc8BeXQ25FDfBMZP74SAPn6zQM&#10;W4wULIHyHiYJZA7GCP4eeJufzkjBKgW7sKxFAVMCO0YsU50WqJgbpLIEQwb+pLzBzhyLt/ydsL/F&#10;o015LAjoEZgMJl49mcn4YJPZCtwQjMHi7IY4h8NkYqRgmCjIzwVGCoQJMGo1jBQumxVYn2CkYMXi&#10;nyOFUadTSW88Zg+pIv35m0wmQ1PEigVyBt5wAzmDUQNvPCRdIVcAQhPwNCy7wwlao4nTLIid4NjE&#10;JHj50mW4FBsHrLfjQyabHfw5ucDbCo0WOG+DRQi1zQZahwMceXn23FzgNAudw3mG5QcuOMySVnfj&#10;T8PUyAoWK+dGh2D1eoAbv3JgzmC1ctWS2WY12axaowH82eIY15TU1JSUlKSkRBD7a+LXLk5+NeCP&#10;4nW7wB/wQFFRHuQWBEBquNVFZQUQ7uuB+tbqzr4Oob+jq7+jPdoC3SNB6BkTukY6oD5SBwVN+XXB&#10;amgJ1UNTdy20RZraIs0t3Q0tPQ0dkVYI9nZBfUttpD/cOxCpqq0CB/5+pwfGiRm4gt0NFrMdZEqx&#10;vxzLh2cS0tKAHRW+NNjvp7RMJcuWSakyYKSQKw3A+hcnILPekJCQBPEJyJsiOsTGxcfGxrO/wbNy&#10;XnzplTPoinh9AeCLQqPVPz+K1WC2OeH80DMrFm5/DoM+j1PghZoxgmGIL0Y+GC9elhhfuRzzwoPl&#10;2YerC3BjYhiuDvfB0cQQd0x6Z2cJ3ru6Am9vL8Jb63Pwxto0vLYyAQ8m+w+i7bDbUw83+9vh4WQU&#10;Xp0fhrdXx+G3W1Pw5d48t3/4/Oo8fLozC5/vzsOn28KHq5Ow21IOJ73NcK2t4lZvA/z++jz8dGcd&#10;fjxZAQ52/On2Knx1fQa+O5z/BYEAWUG684+3luHnO+vw53sb8NcH2/AL4sjdjR9uLtGfbq8BHvML&#10;Hokbt9d+OhG+P16FbyR/uLn+0fVleLw4BtcHe2A90gEr4XZYjnTARn8PXB3rg/3pwRuSg6l+uD4W&#10;AWQOuD4aBoSPpVDLSFNVsLygLtdb6XcBSxqIFEwV0FKYDWUeW1O+f7at9vWlsbdWJl6dH4HH04Pw&#10;1soUfLgxD++vzsBrM8NwD9FhKHSMaNjbIeLFYA+wdHFvrFeY6oc7U31wayIKXFy6E+16fthYPfSW&#10;FkBLtkfI8UFTfjZU+7xQ7vVWBLKFnDzId3vApjWAJkMuKMVBzhz5Q2PJUb1Ll+OAuyKej+18vTFY&#10;8DYiBRekcY8dzgyIT8sEJgMWHng7S613+nJA2mmngBOdWMB46VIscHYFKxZ4sM3tB25ZwRETdrV5&#10;WeRKUe5khRsME1zkWVReBTz2jJ/CVpZDIXxMhkKdnJoF3Aqa502wJkEMFlz0iN8Jx4ZYkGfFnpGC&#10;rSCbT9Yz0e88v77U5feDIyDY/YK/oAiKq2vBmZPrzM1VmCzc6ciRmw/+4lLIr6yFwup64NYFyD+A&#10;JJeYLgPOk9VbHcBIwTIM72cNI/Z58khCfwukmaHctoshg2MZzBCc/A+sQHBOhlYa5jg/PsJ7+Bh8&#10;1tkN8RUsdmBK4G+Dl8izYHG+95Z9bl9RFnuYIXhttVjtvJM7x3OYgzGCAx9G6bwPlt8tBj3DhNdh&#10;F6TKBDFScMjPbTKfQaRQor+tUnEnBkSKmJiYK1euJCYmImdkZ2czanBwRJ4lt5otkB0IgMflBp1G&#10;Czxni/ADgNnuwHMA9GYLcGgsXaqrM0xw+Q+rFLiTAYITPHk7PUsOLHKorVZgmCCTz2f2+4GRgrsy&#10;I/OClOzFcf8gU2sBQZyFOofXD3yGPK9SOI1Oh8ZqAbleB3jSenNzISc/Pyc/D71ucHncoDOIs1bS&#10;MzNAbIalRf4Vb3iCS78/l9/jhpLiAggE3GBH/9lhbmyugXBvEJo76kP9wdBAMDoajo6Fuwc6oKO/&#10;rWOgra2/pb2/pTpYCRUdZZBbl13UkAfVHeVQ1lxc3lxc11lT31nTEmqEpmADdPV2Qktnc6gvFO4P&#10;t3S0gjiXOT+fc2XMZhtI1SuHQY9nyukgpkytzlSpzrBKcf4Sx0sfxeBVJ9Un5CodZCm0WXLkKrFh&#10;fHq62BCW18yExCRAv+LylVh45cIliMFfHH936bBf3nP5SgwwZODlwCe8VqcHJm9uaXO6Glwa7FBp&#10;DcBgYXf7GBc4gfTFC5eAoxuMF/wB2RnAy5k3kCpeeLaxcG9hCm6MDsDh+CDcnRl7Jib9jb+7NQ/v&#10;7yzAe9vz8O7mnLAxDe+sTcIbS2P3RsN3R8M3B1qBSzZenRsAnk7+4eYUfH5tFr45XPjmaEmQ9o34&#10;/ngd/niy88fbO98fbcLnOwvwcKgL3pzph1enwh+sjMAfT/DI9R9vrQjShEqWHH64uQhfXp2E748W&#10;/3J/ExgsnkcKxIVTPx4vw9f7s/D7vanvDheAkeKnk1X48eYy/HAkfH9zFb4+WoNP9pdeX5+E46l+&#10;2B3oEUZ6Yb0/DEuRLljoFVYHw7AxGt0a69uG0QhsDfXA5mA37I6GYH+iF25OD8Dt+eFHK5PwfMpk&#10;72a0fba9Plpd0lacbVbKyr22+lxPbcAFNX7nUkfDo+mB1xfH4d3VafhwYw7eX5uBt+bG4OlYHzwY&#10;DAlD4XvDob8bi9yFiSjcnhRujUXgcDh8OBy6Gu1cDzbDbFMNBPP9UO+yASMFt4upyw5AZSBQ5vdD&#10;iS8b8l0+cBmtYFRo4HykAGbt85GCz1q+rvh8ZX2CnWC00yaHG3Q2B7B7dDkxBbiUg4MXLEXgGskw&#10;IYZVC0tZq2Axg/MqOOWCxQm9xcHFnCa7GziFjcmA48Es4ZLB6mD9n6GB9QlGCl5P+em8zaYU3f3M&#10;LI0gnTfBYMG9HRkmuAUkB0Gy5OrzixEsVgewY32+4eRtdExZpeD6UjuSBPJEdgAsHh9YEUS8fp7a&#10;avH5QYmv43SDK78QsssqoKim4YzJ7QOOLgF3MuCQOb+azRcADqZwQS/narwSl3B6Lrw0JsWljPx0&#10;Fn7YoWFiQDI4u/oA+2esTDBesG7BQisfiWzB6ivHStBywenvQYoRxCFk/IrOVymKS8qA24IxWLBu&#10;QQgT/DpsuhgguOEVN+TmqR880cZmMvKMDzqtTEiTNLnWiftSnE7MlCKFyWAQRXyN2uPzoslEjFCq&#10;lHzLz8+vqakpl94KpTfEBVF/eI7HdnPHJLMR8cSEJw2kZ8ogQ45fpphVw/ELxovUjEz41xdfghcv&#10;XARWKWRKFUf0GSY4YZBpgzN/NVYrnI8U1uxsg9sNSXIFZOp0wCkXp3tdSAMfPOkDT3tpAZSPxwtz&#10;1I+RIks6pCZLj8/VaW1WkGk0BqsVGCzESSpmEw+R5yQSPMfRkCrVKkF6O0tdot02m0sK8qAoLxty&#10;Ah4oLyuGtrYmCEeDTe21UNNcCdXN5VDeWFzeVFzdLnJDYV0e1Aar6oJVjZG6suaispYi3IbylpKK&#10;lpKG7rrG7rrgUGf3UFdTdyN09wchNBDq6OmErlAQyiorwev1o/d/OiQhdi1xc6Gx1mgGlcHA1ykh&#10;YQDz92kVUHr+J6FflCaLQ5dImlZ1ut0LehpyPJvtwEsHd/JOlsoSeKrHJyQC96RhjGYBgzthnH8V&#10;GAwm1iQ4/5dhQq3BS+Z0RxkOW/AKzBcmXqd8wbJ4zNvM9MwcPAOZr1a1Dp0ccSdexS/cnRm5My3c&#10;lv49Hhs4Hh84Gg7fH++F1xZH4d31afhgaw4+vroEn+4Jn+wtwG+3Z95cGnlzafjJdC+8PtcP762O&#10;wu+2p+DTq7Pw1eEC/HRn+YeTJfjj7VX48/0d+MuDPfjhJsIBIsUsvDoRgfeXRuB3GxNfHyzCz3e3&#10;gJHipzur8PPddWA++PLqFPxwc+lvD3fgL/e3gCmBJQemh893JuCjtSH4ZHPsD9dm4LvDxTPf3KAl&#10;+PbmKnxxsAxvbUzcmuiFqwNB2BkIwe5YP6wNRmAhElzoDc5GumA+GoTlgfDqcBTWhiPrw5HV/k5Y&#10;6euA9cEgXB2LwMFkHxzPDd5DOFsae7w6BQ8WhoX5QXi4MPRwcejedHS+o7bMZYYim67CbYHO4pzD&#10;oe53V6fgw40ZeH9tGt5dHIM3pgfh2XgUHo+GH4yE4B6Nhe+Ohbkv2e2JMNwaC8HhcM/hcPdetHOz&#10;pwVmGqogmOOFRo8dOgpyIFhSBE35eVCTnV3m9UGRxw+MFOJEGmR2acsInUoHnJYPnFjHLe4TktOB&#10;NUDik5vFc7buRpvT5vEDIwUHPi7GJcL5SMGpmri4eqQN892BPMiSZlGc33yCMy0YNYCVCX4FZgKG&#10;CRYkeM/ZgAgjBYc2eN1ksOA9DBMcHOEgCB5sQK/F7OBxlzxXgltEc8MlbqjwPF4gWJzuBnaGjSWv&#10;F+xbUBYaOzRXBoPZ7QJvfj74CguAkYLXfaXZAjwIXmWxGT0+cOYVgK+4DAqq6yCnvBr0Djdwszx8&#10;LmMEv5rZ7YXzv3/unfdybDwgUvDcVy7GYeZTSSsCuDcOr0RnMyp49eHwBy9VHObg/cR4wU/hZwGD&#10;hRE/CH46KWDxN/P8EikiBS6jLGA4XR4oLCoBRgpeXnmbkYKJDbigkWGCW3ET7znblIJbXXF3JsYI&#10;7pvJYMF9Kbh7JiMF2j/R8zbos3Nz0OfmvAq8eTyeRumtVHrDFwOHzS6u+jr8t6IyQYwRonHQG8Rs&#10;uhSpxB0Xf5YJOORhl7ay4MQIDnxwwxJGCpPNzjIGgwUnW7BKwftFpLBYdE4nsDjhLS7mu7+6fBl4&#10;znWsdKqZxmyFTLUWkmUKMNldfmlLFUYKDhRy4ONKagq8HBsDDBZKPGkdDuDWbfz+OaNChAm9LkOW&#10;CUaTCfC70oo3nQpPeJVarVAA12rWVpZBaXE++LxOqKwsgXCkq7A0G9q6G6Ez0tzZ21zXVgG17RW1&#10;HRUlDflQ110F7QONVR3lUBushqqOiuqOitrOauge7uoZDrZH26Ax2AiRoXBDaz20d7VBY3Mj5Ofn&#10;AatNbqcLXA7BaLaAmIhqscLpAJMU6VgYyJQrISUtE+RKDShUWhUuAhoDV2QoVWJptLTXz+nxBanS&#10;YLG0ik4mV6jFjhdo76XN7vgArqpD5wQsUsrhXHh0Tk4PEE7LBF5V2MHjayc5NR1i4hIhLiEJksQA&#10;a7ogfSgDSUUmlyOb4tE6A+gQUwy4oGlBicuWNB0V/9ELhwM9N0cixyORx0vj8HB+DO5MRJ9M98E7&#10;KxPAQ8Y/v7YEX91Yh68P1+DL/SX4w+Eq9434dHcWPrsq/P76Anx9uALf3VyDP95ZgT8/XP75/hL8&#10;8mAN/vJwC365L3x7tPotvtTuLPx2dQw+3xVLN7++sfLT7U04jRQnq/DTnbWf7sL6n0SkmDvz4/HK&#10;n+9twS93N+GHm8vArMDM8eHKILy32Acfb4zSR2vD8OnWOEh7cc59dWMZ/nC4Bjyt9NH84HakFVa7&#10;m2FrIASbg72wIlmMhmA20j3be2ou2rPYH4GlgR6Yj7TCbKgZFnrbYGMoCFdHQ3B9svdoph+ebEzD&#10;0/VJeJXWxuH+/ADcGGqHUKm/0mOFpjwftOT7B2tKn84Of7A+89s14f2lCXhrdhhem+yHJ6ORB8M9&#10;wGW690ZDcHc8AncmkC1OI8XRcM/RcPd+X9d2qBVmGiqgJ98LXXlCqLQA2vJzhKJCqM/Lq/RnQ5lP&#10;KPHlQK7DC2K3B53ZoDHA2Ro/7pvJSMHuKXuxxCaEYYItumiqLXbgwAf70AnpMmBlglmBSzxMdjer&#10;FNwxM02ag8kHsDLBSMHJE7jBQRNGE97JwgNjBJMNJ2wmpGYwNHAyAb83Ts9k3YL3nF5PpXETXGq5&#10;C4XN5gN2OAxGgbs3nh8EMRitvCKg/TyLF3zxnx/yYFOKoGXG1d/p9ObnQXF11Rlu5Mwzi3mo4PNg&#10;4bD4s8GWnQsMFv6SCnDmF4Ha5gBmEXyF7OJSYLDgnax1v3glFi7GJ8FLV2LhclIKp7mwMsFQwvLG&#10;aaQwmIAxCxgmmB05SsI/PYsQzA0MGekyBWQptXqTDTjua8SvF7FDan94kr5YM4DrmclCfJdyc/JA&#10;VNWRMBwu8Li9wOu+1WJz2ByC9GY2m8BkMoANH7Na7DYrOG1ItTaXw+602yDg9QJXD9pMJnCizwbS&#10;w6QFJFbeb8UNO6KCw+5wKsTsFzGjD/9BVVV1SUkpSEMc2dJEDrPRaBJzFNVatVoDXP0hy5QBf1hp&#10;B4dMxAlITE7FdR4YqrhiUIUIotGmpGUAJ/Pi5wNxrIb0FJLJlcBGQqlGb1jr8QWAAyJmicPnB4vL&#10;LVOpITYpGeJTUiEtSw7uQDZwQkaWCulWZcaPJ+2cIaZNZudyKqjcYIBLqamQqlaDIzcX5AYjT7z0&#10;FRT68gu5+xZfdKJnL4a3xBIDxHXQ6ZAqTGhf2Q+R4oVWik/24pI8yC8IgLTbgtbts0JjS3VLVx3U&#10;tJTVtpS1hxugsrm4suVUS7gG6oIV9cGKxlBVfagGSpqKS5tKqjoqqzuqcKO0uaQ53AjR8TCU15dC&#10;V7S9vrUamlrrINjdBjU15eD3OsBpxTPBJA6zt3DvNKS108k6fCGzfnA+B7OuwJf2WT2SH2JE5h+O&#10;HQnO7ObwaHJKRqJ0CWX+4AJpXjQ4ssyHcRkUric8+oe76bO7wsrK86iBD2VwDcjZhAxO22Jhg98M&#10;BxOZwlkFObufed3j9b9wvbeDB1U8XRqD11YmX1uZejI7yB0t312ZgE935uDLa0vw9Y1V+OpgGT6X&#10;9pT88WTrpzs7f3d3+8wv96/CXx7uwZ8fbcJfHi389fGyZA2eL7gQEyO+PVyCb26sALIF8ISOn27v&#10;/HKPtuHnu8gWYlYm8PaPx6vw08k6/PHWGv1wcwW+3p+HL3an4MvdafhweejMp5vj7y32w9PRDnhz&#10;JvzWTPiznWn4+mjl66PVL2+swAfbM3B7IrLSVQ/zHQ2w0R+ClT7JYBSWJQt9YZiO9MBUJDjd2wMz&#10;0S6YCjVNh5omu+phursRVvraYXM4CNI4SARuzvTB3YUheLY5CW9sTcPjpWE4nuiGw5GOB1O9t0Z7&#10;RurKGnO9zXk+aM0PwGJb/W/XZz5cQXiaentuBF6XIsWjkfD94R74r0SKcREpTrjHxnAIDvqDO6FW&#10;mG2ogN7igFCaB9GyImjwu0Ec1ldR3lpSUp9fCLX5RVBdUALFvlxgKUCM1oI0RSBTpnz5lcvAYKFB&#10;Gw9SH5SD6JyIxxad0NfnDrVyvREYLOQ6I/Dsq0wVHqBT6s1g92a7ArnAdzm6z5PQ+bAsjQG4aWCa&#10;XB2bnA6Z+KhaZ/dlC/4cyNQYgPscp8jVINMaLG4/WD0B4PoIb14ROAN5YHJ4wOz0gdHmBg06tzY3&#10;WOwe0BttoMT/rjGgdwnJaTKQ5rAq1TojZ1/rTVbQGQW7ywsefw5Y7C4wiD2ObCan2x7IhkBREeSV&#10;l0CgIB/Eon6vW2rinhNDKBZ8LxaXHdw52SAW8hfku/MELg7k740dTbGPpzQ5i0MPHI165XIscJSK&#10;I8EvX46FVGk4A5gMWDjlhAmWl7iHIyfBKJ5vP8p5oKdFYKniyicAvxSfBuxv6fRm1rc4JCQVDgxi&#10;uT2uZVK3zqIzgNtqBy/afVzgjGajWgu5Xj+IHbxxvbM5gLf5YAd+JRYbiIIGmlXpjRULaSI/EoJ4&#10;4/28B28B6c0jvSEf4M0uvfFh/HTeL8118VgsVuQJYFbweLyBQA7307Ra8Vl2Hiqrx3MbLY1Sjc4g&#10;8GyIzMws0CJEavWn93NdRIaM13o2ObzWn29+yOvzg8VqZ2OWJe24yhaLTYI0ecOK36/JanP7A5Cd&#10;XwBotGXSZifcRY2FDQ61MD1wvYmIFEoVWk4mDNY8WAtBWydIYYKHn/mLS/zFxQgTeocTckvKAM9k&#10;kKZfmDhcyD+9QXoVsPONJlMs7dEapcW2Fq/PBYVFuVBSmg/S1pEOl9cClTXFwUgrtHTXtXTXd/Q2&#10;QmNXFTQEhdbeOqjvroTazrK2aBNUtldAdWdVTWd1XVetpAY6+9qgoaMWGjvquiLtwUh7V08bMFJ0&#10;dDRBYUFuUWGu3WoEsQeoXnO6xbsZqVIs8uTvnK01J1QyWPCvwPYYD2NrjT8l7mTngVmELbfb4wem&#10;B/wxGCCkBdKn2/zw10V2hwd8/lzAi+h00EQKFjxZhqcsJSalAp8Y/B/5zEGYwHMMmHL4HbLCx5DE&#10;p9zZ9+/zB+iFq6Hm22ORO2ORZ4ti/sTj2WG4NxZ+fToKH66Ow5fXFoDHbv3xZFuyBd/fXIOfbm/9&#10;+f4e/O2h8FfJvz26Bn97tAf/6bHwt8db8JeHi397tAJ/fbQGv9xbBS74/PF4BX6+swl/vrf7j7bh&#10;lztbglR+4LjGn+/uwJ9ub8PPd3bgTyeb3+wvwaebk/DR6hh8sjEBX+zMwEero2f34AHvLw7Bk9Eu&#10;eHWiBz7fnoFvD1bgK4SnG6sf7c7B/dn+7WgbrERbYWMkBCsjYZjp74a5wTCsT45IRmG+v28qHILp&#10;3m6Y6euEiVALjHU3wnSoBZb6O2F7NLw/FYWbMwPA4Y93dpfgrc0ZeDI39GRu+PZoDxwNdNwe6YbX&#10;F4bg3lRfb1Vha2GgrTDQWuCHpjzvanfjs/mhp/ND+GuKYQ5xmFnP342EgPtu3RoRGCaOhoT9/p7t&#10;UBsstTXAaFUZdOX6odnnhpbcbGgtyIeGnNy6nDyozSuEyuw8yLW7AS0DyNNkwH4GXgl8cuNZDgaz&#10;DbgWgO0WmyVOeOQlBv1aZgIW3s8vi+cBSJQkU4DSaOFxSpcSU+CVuERIyMiCODRdaZk8J4mHHSSj&#10;/ZMOSuAh487cAtC5fJCq1kOyUgsygwW0iAuebLAH8s+4c4vA4s4GndUNGrMTMlUGSMtCP8EGbJhZ&#10;5L8cmwA8afP83GkZvg1pAgE766dNsjQTm8OWbGvJYHdyj2RnTg54crPB5feBw+sEj0/IzvWBL+AG&#10;l9ch6vV+d6AgD3KKi8BXWAieAklOPrilXX5FqpAiBb8NLsnhxBfuwcXvn8RAlRQjiGMW/Cm4yJAH&#10;EXG+hbRO5/SENuCkGUYKfiILV1kSFmxwfTzbGROMyF46I3OD2PpHq2ekQD4AJ5pHgwkYKZgYzj4E&#10;DBbn7xcfki6T59MA0wNTgkV6O8sWjBR8APvNvP98/uCbzWZ3u72ZmTJGCsC7jBEqlQYYJsxi5MVq&#10;MlnOhwneZhlGLUoXp07v0ejY2PCazkmmbHgYNdge8KO49LNJY/PA5MHbfAB3VBMTHe0Of24eIDSc&#10;n3hB6LECkwcnYbCej7aIvQZO6ciUKyBNiReXUmYwAMdQrP4AaMUwnA3YN4hNSQMOKXJ3Z7u0Pah0&#10;LG2AdTtcFNjz5r5YyBM+nys7xwesVUjbmmRLw/oGV8DW3FkHXZEWaAs1QGuovi1U3x5thLZIHTT0&#10;VEFNR2n7QGvHQGtddy0wUrT2Nrf1tlS3V0J9Zx109rZBbUtVuL870t8T6esGRore3m5obKhpbKgN&#10;eF3ASMHn0lmVgr9t9vtj4xKAkYLDc+ebamAK0erYwIunAf98XCzNKydeDgwN3HOFd/IFYrU5wevL&#10;Ac7yTk2TcRcs/hpZq3g+2VPsF86nBEcD+ZTAk4dPJKYcl7QZBr/P59+e+BTCu/xB8M2/sBVqQv/7&#10;Dk2eDqufDHe+Od0L78z1vz3X/+nWNHx3Yxm+PViCb/YX4KfjVfjlzua/Pdj+t/vbf7u3Bf/+aAf+&#10;u1evA2//p4fb8N8+vQr//mjr3x5swF/vrcFf7q5KcAPWz/z7w134bx5dhf/0YOfnW6vw/cHimZ9u&#10;rsLPJ1vw4/Em/HBzA74/XPt0cwremOqFN6ejwJRAH69PAG9/sjH5u7UJeGumD/gpX2zNwHfXVuD7&#10;w3X47PoSPFse3R/thrXBjvXBjtXRoDAZhcn+Lpga6IHN2QnYW5yD1dHRmUhkprd3qrcHJqKdMBZq&#10;hZFgE0z0NMNCXyfsTkSP5obhxmQf3F8cg6crU3BvZgAOB7oOB4LXwi2wG6w/iDTD46leeHtlDD7c&#10;mjkc7mkvQkvvb873QX22uzHXs9xRd3cMf1Ox7RgcDQZB3B7sZoy4OSRww9OD/m64GunaCLbAfHMd&#10;DFUUQ3vAAw1uh+D3NkJ2ABAp6nPzQZr2VFgRyIVsqxNMWSpgpOCszPiEFB7rzITB1pQtCiMFW1l2&#10;Yc9WUhhsTmCYcOXkAScJMjdcTEiGC/FJgFTB0sLLsQnw4pU4YKRgeuBBjqRGoHG4gZUJk9sPCrMd&#10;GCPkJhuobS7Q2N0Gpw8s3hzg9lCe3GJgjOCZgYkZSohLkUFSukKan2pkZmID/OKFy8CJIxwC4EfR&#10;GLMZZp2AYYILH9hv44M5IqC12HR2B5icLrC6BbvE5RMYJqQjI3Ly8gPgy0bvWJTs/bk5wJKGNy8P&#10;XLmCw5cN/H+BV3ZOv+IgBSPFefwpUjKy+ACmAX4ivwh3YmakoLjnO3syTHDlCD+dwYVPA/5OWJxg&#10;mRf4nLEYLcAyA/ersuiNElEXtj6/wTIG3hWkw9CcFhuItbkOJ4MFEgajibhGorMuvTEZcCjEIL1x&#10;AgRSBYNCjvT2z5GCtYrzn+50uhAC8H3L5QpAaCgoKGJ9gpEC9wAejvCBBMKt6zMyZKAXk0YRmkTa&#10;4OGl/BRe0JES2KckxgtW0dkJZlPBgrZZbEggJn1y1QjbJzYYTCFI2sDqAvqbIEKDwQjcBp4TLzgV&#10;1OHxAvMHxzjQ75Wr1MB3OaVDb7cDg69J2s+bk4UdObncNOU3l67ApYQkwNPejGe+NDMpJ78IPAHk&#10;2hw8nSA5NYPTCHR6HSBPQCDbC7n5ATFGV5YP0qvHojOr8ooD0Blu7gy3NHZUAfIEdPY1Q1ukHprD&#10;NdDYXdkSaYCmcGNTpLE2WFMXrG2JNLVGmuu76qGqpRIYKVq6m9q6WtqCLeFoEDqDrRDp7YZQTyeU&#10;lhSA2aQDPgHQALOt5V+NxQD+aVgM4EfZVOMGZxCznWZhiX9N4hEhvJAiGXAchBgmGME52MHRDWbx&#10;KzEJfO0wovH289eU+JqMpPxmziIFn058grEmwYfxAXzmsK6G5x4fhufVC/dmB5+ujMPNsW54MNP/&#10;YLb/tcWR95ZH3lsa+Wh9Ev5wfRG+O1oDzpT85sYy/HJvF/58b/uvD3f/+mD3r/c2/3r31N/uCz8c&#10;zcMf9ibgh8N5QIz42/11YLD4tweII4CcscVP+ds9gZECMQV+urn8+90p+GR9BD7bHINvrs/Bj4er&#10;8M3BCnyxMwu/WxtnjHgyEgRmBX6IpEgxKcWO6U82pr7cnYOPVsfh9ckI/G51HL6+ugjfHa7DH26s&#10;wbvbs7fnBmBrJAhLg+3CaAjmhsMwMxSCueEorE+Owc7MzObkJCwMDcDkQA8sjPbByvgALI9EYXGg&#10;GxaiXcuRdtgdicCNiX5hLAJXox2w3dMMe+G2vUjbjf7g8WAX3B0JwtOZPnhndRze35qF9VBrc0GA&#10;Z59Wee3QnOtd62qQcolwNNADDBPnI8WNAeFaX89mTxtwxUdfWSG0ZXugwesUfB4h4Bfy8hryC4ED&#10;H1z34TfbwazQAE/a5rP5rK/JZz9HATh/4vx0Ys5aIIPVIQqaLi93XOCwPecDxqSkA+sTPLpCabTw&#10;BGfEBeBtBgidzQkmlxd4z9nZ0EwhcekySFaqIctoBq3DBQa3F7R2p8JkAZneCMwi/GoyjQG4rpXb&#10;Y3CrDGkDLrHMkjmJ10eWGZgV+MOyOOH0BlgYyCsqBTbMHAtgu87AwYKH5vk0UhNShd0hzrZyOT1e&#10;LwQCPsjN9UN+XgAK8rMhO9vr8biA8+qZP3AVAX59rv3jN5maifZD/FH4Lpt8Jj/+LMyCDAEIQ0wA&#10;/KH4ffI2T3fjH4tVihcvxfzmwmXgLAoWojiYwvoH/0dWR1jOxdOGvSs+c8QWkmgL5QJ3BxN9N1z0&#10;pH2vzt61mcwQQI7yeHP9gTNiAyyvz+t0gd1s4VfgXEiOf7MxYDLIkt4U0pvP5yuT3jinskh6Y8Ui&#10;V3pjyGC84P1msyUlJRUSE5OSk1OZElhs4Fbc5wc+0BlldNBoxAO4OpH5Iy0tAxg42JW0O1y8sjNM&#10;sPlhXZ3QJACv+z5/NhstNgnMGewxs2FjlYKDF3ZpqoLejCArEoZSoz3DSMHdL4jFCe3zTTJYumDa&#10;MLnw6nCLBcw5uSyDcX7PpcTk31y8DHGp6aC3OYDPQHE+jtnKWhdXWr588QrgmcbXiFqnBVFbMeql&#10;NtoidaFN0nYb/vLqUvDmuBVasQCztrkS2noaoSvaKnBD7miz0Ncc7G/ujDY3Sus72qOt7X2tXYNd&#10;0NTdBO2RtvbetrqOWqioL6+sr+gbjTa1N0Ckrwei/WFo72iG3mgIWlubwOtxAeMpvkX+mdgk8zaD&#10;Bf8KxBoGmmS24txYgpNmmD8oKSUNxIzO1MwMmUIrnRJstbuAK6t5FHBcQgrgKQDxialw+Uo8pyXh&#10;syAxOR241oMb4XBG8/lvEq8kpUoN0pIjJaMDMT3wqcVgmpaeyR8EueeF/aHg0UjoaDS0E2mGk8ko&#10;PJ4ffH2+H95bHYNPd+eBwx+cP/H1wTIwUvx8d/sv97f/fH/75zsb8KeTVfjpeBm+2B6FD5ei8OXu&#10;KPz5zgorEwwQDBOn7gssdZxFE/jz7U3WJH64sQTPqxRr8OOR8Pu9Bfhsaxp+uzLKYgMjBVPCh8sj&#10;Hy7jfxfpAXniDGLEFztzUs4Q774x3Qu/XR6FL7Zn4ev9FfjqcB1+e3Xh4dIoXJ0Iw8pgB8z2CXOD&#10;PTA7FIbp/hDMD/YBwsTVuTlYmxiDqYEILI4NwurUMKyMDcDiYBjme7vmw+2wPRSG/bF+YbQXrvYF&#10;BSlY3ECrP9hza7T3zkgY7g4H4eF4+OFE+PX5YXhnbRreXZ+BVxdGJxqravzOGp+z0mOvcNuguyR3&#10;v6+Tgx23x6JnTkZ7gQeg7w+Gt8MdMNtUC9HSAmjP8UFLthdac7OhJS8XmgoLGwqKoCavEEp8AWCk&#10;ELvIqvVi/bLitIitUuNlIxoGJozTBlJqZdl8MlhwwQUnaQJnPrJSykmC7PKySpGcpQSOdwCHNs7f&#10;1ttdkKpQA4/O4sAH3uVoCMsY6RodaOxOYJjgqktGCp3DxTDBPSj5FTijAg0gcHUJ+tfAYHE5Ppnl&#10;fTbDvFaeb6r5wzI95BaWsD5BbJJZn+ADeD9/Y/hFMY5YHS6Q9kDy+vx+CPjx20em8wCX2OXght/j&#10;9zi51wLL+NJ2kWJOH/A3z52m2K5fjIlngGCY4FI3/hQcvuG3x0gBTBjEH43f+ekuF9JKEC4ujUk6&#10;3ZeTMyoYjPibYbDgp/NbYpLABZRz0PgUUmQpQfStMjLPRwpc5MR1TqUW247q9NIEEmteIBsKcnKB&#10;t30uN7hsdkDm4GeJ4rJcrpLe+PthpGARgs1DSUlJvfTGMMGVn0hqeCuQ3tzSGyMFEobX65XL5Tw+&#10;Kj4+QZpLIbICJ0ZIlQkHz/4wov9nNCFM8JLN0oXH4wNWKRgmmEIYC6Ts9Pf6BAMEwwQn2T0vlYvm&#10;IZCdyw4ou7+cuckwwbZEbzQBHg1qnR5YnACmBOLAx4XLV4BnzfD+s8oEx0FYq7B6PFa3x52b78rN&#10;Z32Ri0TwTODcGs6i0FttcH7gg7f5xOMKRqRVbqKFy4YgzwKdQa8z6nUmQewW4rIVlhVCQUmeSq8A&#10;Xy5eVO7Wrkbo7G2FjnAT9PS3QbC/BRAp2ntboSnUBF39nYAk0d7b3tzd1NzT1BnpgJrm6prmmnB/&#10;T2eooyvc0d0bFEKd0NLWBE1Njc3NjQ0NdeDzeYCVLTwf+Yfgb55tNgMEG2P+yZgeYmLjGR34Bzo/&#10;SsINJ67EJYD0MkzDNYQTmRm2+HLjUeac88TXKbM+Xrx893xZVMxoNeDJZQd+Y3xG8SmBMMTQcP6J&#10;xJ+Ct/nEYwbCc+/vkWKxvXo1WA8boUY4me6DR/NDby2Pv7Uy/uHmzAebM59cXYSPry7A73ZmgUs8&#10;fry9BT/f3fnLg6vwizRZ8k8na8KtFfhiaxROI8XOKPxye/nPd1bhr/c24LQyca4+8TxGrMMvJ2vw&#10;p2OkBxEpcEOyDj/f2oTvD1eBoxicNvH2bP/T0W54NNQJr02E4b2FIWCV4pONKWCGQM6QIsUc73xr&#10;tg8YKT7bnIHf7y3Cl/sr8Nu9xSerE7A/GYHVwQ6YDrfCbH9QGOiByd6gEOmZjISWhoevLSzA1YV5&#10;WBgbgvnRAZgbisJMXwimI10wG+4Uy1Ajwe3hKOxPDMLB+ABcHwqfuTkahZOJvttjCASRk6EuuC15&#10;NNUHb61MANf9vr40Bo9mBo+GQ13FOZVeO1QgW3jslR7HUG3ZnYl+YXIAbk/0w/FYFA6GIpvhdpis&#10;r4JQUQ6053ihLS/QnhfoKMqHtqICaCn6h0hR6s+GbJsL7BoDsEqRJY32KZRaFtxYvuPmKnyK8yJy&#10;PlKwKh6fks5jC16KiYNfXbgEv754Bf45UpylhNPCg3Sbky1eiomHy0mpwAO+GS9AKfKKBaEBuNKS&#10;YYLBwuj2gtnr1yJq2J38XP53FpcPeAiqtLrFzmARm5gGF64kXI5LgvPNMyMFf0xeFJgYXL5s9u95&#10;jeDvhO0rBxF4TimThFKMwos5A9xPWtpo0edxe8DtdAgOK3jPcdtxqTAB92Dgm0ZaD8bOTXxSKvB6&#10;BByA4JWI3znxqsQUyHsQKfgwfgrzB+9JTM8EVikYKeJSTncPZP2Ga2r4++H/y6/J3xKfJHjacEoa&#10;l71J+zVrxDz1LDnTAyOFVilWs+FOlivORwpxdnhObo7PD9ydm6PWeAA3K+X2DzLpjXMppO2wXUwJ&#10;edJbVVVVpfTGO/kADnYwWPAeJpKcnByFQpGenh4TEwvSaWEZTAxSgDA7HE67/ZRKGtGQiKWSrEzw&#10;Q4wRTCG8LZPJAZdvZgJe99k+MUzwKs/rPosTXl+AD+OH+GBpQ04kGRFQZNJ+3hzdoFSkfq0WrNJi&#10;EEYHbp918UoMoOUBFjYUag1XtDJScNmk1iyY3R4wOFzALoFMo+MCLh5Tx2TJ1zv3UuOLgsGCMddg&#10;sfMUGLzgIFMuB2mSrt5oNZvAbjbbzXlFeXlF+aVVJdwBR9riQVbbXA1twUbgSpDwQCd097dCZ29z&#10;N24PdHGAoy3SCgwWjZ0N0DsU6R2OtHa3AMJEW1drW7C1vrkWauqqoLpWyCvIhcKiApBWENnUGiRg&#10;0RifjxScl8A2m38RtsT8wyFb8MEc/mCbzbTBXa1S0XJnyHgqR6rYMFuMgfJKwpdbTIKIFMSP8nKB&#10;awjj/vmrikpnAK4F/f9Q9hdebl3pui+cc84+nU4MxShmZpaqVAxmdtnFzMxcZSrbZaY4dhwHHAY7&#10;sRMHu9O9z73jjvH9Vd8z56NSq7v3uaDxGx7LqiVpaWmt+T7zpUk/HbUODy8tQAkvJ+5A5SGrm/W8&#10;ohRKNVQFwLd4Y+hA5cTxejB35hC4MtwBro12PZjsA+/NDYEPFkfBR8uCZ2sT4NuLs+Dnm2vgr3c2&#10;//PBefC3OxuStT/urP1N+i1+3poCLzdHwE+Xp8AfNxcoKf52awmkkifk6lx/v7WShsKCbokX6yPf&#10;LA8Chj9eX5oFP1+eB68uzACmR3w01QMeDpy9030C3O05CR4Pt4KPp3sB3RjfrAqer0+CL5dGXp6f&#10;Bd/iG61NfDTVDT6bgwYa/GZlHLCt54uL8+CLC/NPVifAtelesD7cBmZ7zoCpLsFYp2CkTTDU0jzU&#10;2jzZ3bUxMQEuLy2CzblpMDcyCEbaW0H/mZNgsOkEGG0+NdlyGmwMdoOtsQFwZawfbA11Aa6xcm20&#10;F9wAw53gel8T2O4+vd3ddHe4Hbw/NwS46ofM6Oy7JdNvbwy2XR9sWzh75FA0QEkhCPvAxKnDN0d7&#10;box0g2v4CHzcjqQY2l8HzpSFASVFU0UCnK2taq6tOlGRBEeTyUPJCnBAxD4qGhLlIOENApfeDMTU&#10;RiYEAYXM0AS0Fix84MDBi57zklTWnpzOvp2VS1c5yxffzs0HtFIMeajNNsC4BvQBZQR9EtyBMoJ5&#10;FbmlKsCXaKHTXV6Qiob4g8Di8wOqB2L1B4E7GneFooAvYWCFHSnYfNPi8AAOhTn5xWBXFmYVBYC2&#10;ljMJuvQpI5h3yTEUdz49EPwvd+YQwJdQatA9YLY5mWcgp9xhEfAIhthd0WGBibXYTXrgMBuA32UX&#10;uFPrXWF4SGPGeTNjwiQCroXFSkBBgJ+DfgJ+HA+GYiJzmz8chicqALox+GUJdQPrfrnqm8pgoufm&#10;rb05gHkVXGGZXgoOjmwDzCohp8vHgjejrIvTYzTUGS2yEaDTDrMGlSQGPK1aA5SlCiPsrN4gRmWX&#10;OxGLg7J4AjAlPdVLSkoKP7SF/K/JaASUFAx/MHJBV0T9zoNP0nVhkI90LyY8KC/o0sCfoCfy8vLe&#10;fnvXnj17GbmgmGBEg6tCsJEzvReAKZyUDkzDlN6TlHuDigTqBMDMUFJQE2QqBo77FBN19Y0AZ4K+&#10;dM6Jaato3mgwoEMAxQTjHXqTORSLg7p9+wETLCgpWP3B4o5UiYfeQJcG4yD0WBgx67U52KSOy/6x&#10;XhQbdE2xniuz7xPvHT6v0JuADYLe6/fHEjaPHyjwQXoDlx/jpzCH1O5xOTyusopykKypEL0YKuOy&#10;24s2GPOD9p4WcPT0QSBzLI61dJ8CR07tO3b2MKCYONkmONt5BrT3tUFPdPZ3dA50nG47BQ4dO1jd&#10;UAUqapMgVh4Dor1tNBgIB4A85QHZ8JalykHYZjoAaKczDTN/MooJ2mMYZv4cjIywCeabf34bcDet&#10;aHZpZAijsETJm473I+/ElB9RJqJx6OB9KryAUrtzZ6ZAsZEgW2LIgzFRyhB8B15ahNfMv5PSTCLV&#10;VCgMKPM3pk7tn28+AqabDoK17iaw0nFy6exhsNF2AlzoOg22B1rA/ckeAG3xISb6smHD91cWf7qx&#10;An6+vgTYQ+I/720Aeix+254Df7slHQ9y7Yx/cIMIbwQ9E3+7uQL+150NwISJT6Y7P5roAF8vDQIu&#10;Nf7DhWnwYm0MfL4wCD6c7AaQFFAS93pO3u89Bd4dagZPxtoBMzGpHn64OAe+25x+vbUIvj83Az6e&#10;7gGfiijJwNdLY+Cb9UlASfH88vLnl5bAo41pcHNxBGyO94CZ7mYw0nJypOXUaNvZ0bbm0fbW0Y7W&#10;sc6OpeFhsLW0KFhZAotjo2C0ow0MNjeBEcl4S9N482mw2tcJzg/1gotDPeDCQCfYGuwC18b6wI3x&#10;fogAcGugBVzraQL3RjoAPROPZwYBVwi70H4cbPf9U+bE6LH9dUFPfcgr8YGD8dBC83FKissDnZQU&#10;g/vrQFMiBE5JmquToLWxDhwtS4CDicSB8nJwsLIa7KuoBGW+ELBpDUB02ykooXOiVKHBpBOwAorx&#10;PPq9GU/lhJWtINjGAGPNn/fmAIoJtlraaYQg4hpMmKC91+ykR9DkEzozKDUoJvg8XsVaD6ZWGF0e&#10;QEnB5QwMLjcwweR4MNNP9X0yYAQXHlrRf4LzKnaq4HSBMwCGA3B7Z865KSAYv6BDgjUONN7YyJQU&#10;nF7wnPAZvj/dAw63j4uAyOYIQZfTBUQzPBgDtRqYtCpgM+pAwO0AEb+XbR9hooFswQDbJxoScvbP&#10;REZ+LrQLj5aHxIGJX4qDFw0/vx33B3ySojBTGlJMsLmFwebgWJYSE9l5AikpqGb4NWXCf4wlcG5P&#10;gLlmrI6T7Y5gY+WXlSNZcWERKCkqBlAV/BO/ZjgYAvFoDMQiUcBG1xATYv0P2ZsIODHm79R6SB9E&#10;gDmYjHFQSZjNZgoILsxRJB9UIRQZfDnOqV6vz5WPXbt27d69J51FEcAnSz2RTpJgXIMZFRANFBBK&#10;pUoiykcZ8iD8K/3heXkFHNOZWpHpuGaMozxZCdjpC8qDk12mXMi2nKnCRRoM9qugkaZKgIA4dOw4&#10;EMmH7R3x8iSgpGD4g7t5ZOKF2e5Q60Q16T+9QygCRHFnMMIbxOH1g7SY4EXFC4DeLNhMoLPaAfOv&#10;ecdZ3N4CpRrsySsAdGyYHQ5QqtEClV4PxIrjQX88WV5elQRs+CK74bjbulvaulsPnzwITpw9cuLs&#10;0baeM+BMy/GWjjOgtaeltbeFYY6TLSdOtZw8fvYYOHB8P6CGCMVxJYVAMCZg/VQAegLIVuHBSBiI&#10;uKNYQSwGYJj5c/Bn4tmmsOBPRpNMSZGWgxSL9Ezs2r0XUAtydWLKdNxWGDOFdJA6LFONZQ5KzFWC&#10;gmehGW89Bjep7Omh5Ocyh1SKbchsP0Unj5YCSGRX7BS+ZuoPfCm+A3jj0nD35dEeMHP2CJhvPS5o&#10;ObbQcnyx5fhK+4nl9hPrnafApf5mcGeyFzxdGgOfbE6DZ2sTX21OgW/OgclUp8tba+AvN5fT/B93&#10;N8Dfbi1RTPzl2sK/wLKOP26sgP+8vQ5enZ8Az6ZSkuK79THw89Y8oKT4ZmUEfDrXDz6ZFTwd73w8&#10;0goeDTWDhwNnABQG+Gx+ENA/8cvVZfDT5cVft1fAqwtzgJKCLg0mbH67MQm+u7gAXm2vf3fjHPj0&#10;8ip478ICuDIzDOa6msHQmeNDZ49LSXF2vKNtvBOioX12oB9szkyDS4sLYGV8DMz09oCprg4wI5nr&#10;bmezrOWeDrDR3wXO9ZEOcLG/E1wd6QHXx/tvT/QBrqVyZ7gdPBjvBg+n+sHd0S5wues0WDtzCFwf&#10;aE9lS/S3gasD7WB7sKPnQG2msACnq8pW2s8stZwAQwfrQVt1AjRVxMDZqnLQ0lDb2lB7pCwBDiTi&#10;jfEE4Bof1bE4iHsDwGkwA0ZlmWZsMFo5vea8E7NNQCvCuTjFNTU1rc7bWblZBcWAHRuZS8EeFXq7&#10;C1BMUFgUaw3M02R4gvmb/3NPNqCkgOYA9DTY/SGulUUPhwEGD7MKuegixl1QINtO0yJiaGMTSYZj&#10;6KrlPUxNQN1ASUHDj/k9RQMNcyhWBhi/oEuGswq+BO9AAUGjzmAH/b3c5gyD/kybWNRYpC5aLHbA&#10;2S2mOUCjVAALzpBe47KaQEpSBFKSgjN7sZqC2eJyeUE0Vg7KktWAn4jjpKTAVwD8USgm6H7gNo8f&#10;O/AI+UUoCgl/R4oJer9NjtT6pRzRCMUKTyDFFs8VC+SsNhf9E8yl4GSdrohMSUEgKZhrKTpMuT30&#10;UmDuCuiroIbgahoenGapLYKw9kA+6HJgSgS3qRW0EDLyQRlBSSGXACul1OBDo9Hk5OTskQ/oCfoY&#10;KB0Yy5DJmDbGL5iPyfRMvd5I6cAnCWXEPyHtDeCMlraK+kAaAzG/BJFoHHCUh63iSzLFhF+WBdKw&#10;lShUgI0sWdBRUVN79OQpsP/wEcBYxt7cPIB7GDAgQu8FBASzHJjFycYV4XgZ8ATDQF5LAacknQLM&#10;iQQXCKSMKNUZQGb7GStOl8dXojPsyi8Ab+7NAiqjGTg8PkArm1tcDOweD4hXVOD3BkotriilVxRa&#10;ejp628Hx00fAyTNHQUvHqZaO081tp063nABHm46AA8f2g4ZD9aC6oRLQ4eGHMIj4nPjAoBewThv3&#10;klg2PxoGwWgEhGJREJZE43EQCkd5nvkz8eegec401XQv4QfiDvyxqALZHDPlZCoqBVIWiLJt5plx&#10;bsNMdooJ3sJU87tzUlVmb+/JApQU9Azx1lNp9YBOFGoIHir+S7nAy4xqlQfGI+duBK/ikWOfN27O&#10;jd6cGwFcgWLq7JHps0fGTh5YaD8Nzg12gCtjvWB7XHBzqg9QWNwYbgV3JzoeTnQCZnR+sTIC2ND6&#10;LzdXAdM2/yqFxe/X5v+Aqri1xNAGszh/uzoH6J9gwgSTJ6gbICO+35wAP23NgZ+3FsCrzWnw5fwg&#10;oJj4fGEIPBlrp4x4PNwC3htpBU9G2wDTJuiQ+O3aKvhf9y7+cnUFfLcxBSgp+HIKi5SX4sIceHl1&#10;7cX1TfDs4hJ4vDELLo32gen2M2DwzDEw0toExjrawEh72xR0Q2/P6sQ4uDQ/d2l+fmNqEiwPDYGF&#10;vl5JD1ju71kdEKz1dYF1yfn+TkFfB7jQL7gy3A0gKe5ODQKGNt6ZFDyaGUzDYMeFjpNg/exRIHIw&#10;ZbYEZAS4msG1oa6Lva0tdZX1YT+pCXrLXLZjyejokX1jR/f3HagFHQ1VoK2+GrQfaABHyhOgLhSq&#10;8PlBVSgCauMJkPCHgMtkBVqFGjDVTq0xcMZJI6HUGADnK7S+3OalzxkMVEVqPSpp4NkxSS/7Paf6&#10;ScBOx8qoEiApKCZIdrECsKCUOZgUHERnS70DvRQ2TCMw6smJEVtA5ivVgJLC7PKyJyZzRSkmaGs5&#10;WaeVpclnogO+oEpjANQcdDZwmxMFzsupJNJBDUqrmFz1u6quEbBXBN+Zw7EB58poAVqdUcBOSjIU&#10;bzUZgdNmBl6HFVBYuOwWh1XA3VjWyKRxjEJyIKoGohqvqhYfzfklj40KiT8NtQLFBI8fZyDTj8Lz&#10;QHiW2FCERkKpN7HWg3qReRXcmWeGkoJQQ+CaYTIvPVu0rGIVcL3BbDIBtUotkA98NZvVBkLBIGAt&#10;BpMhMIEEMi7h4AshFHxeH2AyBB/cgY4HFpEybVOhUPBJ/rdYPv5dUuTl5UFS7JUP7MA0TC57XVlZ&#10;DWBtANVDYWExkOpBw+gGgLYAmfKCXzmlpeTgjlGec8pwJJYu6IBegaqgDePkWK4N4oCG5M7ivzL4&#10;AtLGAJQq1YA+BlF2nKyAjKhpaATMmWCwg/4JFnQwxgEbCLDBLAq+w07Oph/QfcXLg9cSZDGvYTob&#10;qCMpOvMUSpCvUAHKCy5XpjCZC9QasLeoGKhwF+AWk4XlxWotKNXogD8aBeXVVSyT1pp0IFqOp6I9&#10;fZ3g9Jnj4GTTMXD81CFw5Pj+2sbqusbqsqo4iFfGQKwiCqJlYSA9E8EgTrAAG8I/EYrj+XAoJgjH&#10;YyAlJuQ2iSYSAJKC55nmmb9dpqRIRxAIn6TlZqomhQWTNHPyi4CMa2jSPgnObXgyWbTFVNY3/tt/&#10;gLezckCRUsPdOLZYnGKGw5foxWphFrpPGHHjpYLjpM6QfhTcakLDMwuHx08xyhdiZwY+IIzeeLK1&#10;9vDcIrg8MQCWe1rAQvfZtaFucHFiEFwa7wfnhzsFA23gQl8zONd5EmwPnL091ALenegAny4PAzbB&#10;/OvtdcCGVH+7vSq4tfz79pxAiolfr85K5gDFxM+XZ8FfrkFbrPxyZQH8eHGG+RO/XF4CP28tgpcb&#10;U+DLhSFA9wMlxfvjHRQQ7KvxwUQnoFb4emUUPJelHL9dWwP/effCX29ugtdbiz9tLbLt1f3e04CS&#10;4qvVMcCClxdby8+318GzC4vgvY1ZcGGoC0y2ngIDp46AkebTQAQ+BG2TPd1TPd3L46Pg4uwsODc5&#10;AVZHhsHyQJ+kF0BMrPd3g7XeTrDe2wE2+9rBud5WcL6vDVBS3JwcvD8zDN6dHgD3x3vA+wuj4IOl&#10;ccDkzc2W4+BC+ylwY6iT2RKUFFcGBFcHO8G1YbGwy43RPrDW2Xy8IkFJAaI2MzhaFh05un/giKD7&#10;UCPoOrwfHKsoB+Uul99kAhWY3ARDDeVJUBYIA9g9INYyKlYwl4IpFIDmQaU1AppkmkwaaU5kOYPJ&#10;KSyh+45mnh5Ruz8IwskqECyrAIxl5Cs1zNZkeibFxN7CEsCQB50ZFBwai31HTAj4nmxBzcAKSxUY&#10;ailSaRU6A9BbbAIpgHjMtLV0+6vUOpBy0euMkBiAO0MuAPon2KOChplDLW512lG6MVhKmqyuA3ye&#10;dpfnCiMyXZ0MheqNAiYBiBCIC4OBFTisRqDXKIFBp9brtYCmt1ShAEq1FvDA+LmJimoAVUE/AY0B&#10;vyYPgBkPhMdfUCJyHwAlReo8SLNhdXsB5508mdlFImoOmHL7dlYu4ISJb8KD4TYb/EFxsOKDtUKw&#10;44D2m/4DfnGafzyYIEl9EJYPuh9kDYebeal8ic/nkwuJRxjm4M58T+7GlzB7H5KCXgpKihL5UMoH&#10;FyWH2oC8yN954K82m11mS/goIxob94P6+kZAvwVzLNiIwiTW3RTxEY7seiksMiUFn2eUBAIiGksA&#10;kRZYlhQJIR4f9QG9FDIhtZz7RKJxGja2V6JhkC6NlP7AzFSspi+TJypr6wDERDAaAxQTf969G0D1&#10;AMY1mDzBfpqiBlVqC1aZ8k82KBiXSB0GNqcXUJiqtAbC/9IK8qZmmTHJVSgB+2yaPV690wnooeSN&#10;bPMGgNntAS58hUAomqwAkfJyHrmobvJ5kzUVoKXtLDh05MDhIwcOHtkHamqTNbUVFZVxllgFoj7A&#10;xAtIh1AsSM8EYbwjUiZqh4BYYqQcugEagiVVKULQFtATCQFDRbF4GdUeFV6mM4DbFBk0z9igpODP&#10;xGAH/ROUFKz4oPuhEOObdDZQlHOoLFSqAUfL//6ntwAjyE5fgMlbqdK5DBWiM5oBBA5gFAbXGAQr&#10;9A2PigfDP1HrEGoIgv/S0VJconjj45tbN5emwGzHGTDWdBTMdpxdGupdBoPdYGWgE6wNdACWOJ7r&#10;F1waEFwbbrsz2gGezPWDr89Ng19vrAFWgvz9zib4/doS+HZl4NlUG/hivgd8vzEKfro0DX7bXgC/&#10;XJkHf7u5Dv56YxX8tr3029WVNL9sLYLv1yfBV4vDgGKCZR1pAUF9wIxLRkbYAuvluZmX52d+v74O&#10;/nb7PPnj1jnANM8H/U3g45k+wLYcn68Ivtyc/eriEuAi749XpgBLPWfbmsDQqaNA6AnQ1gJG2lrH&#10;uzrB3NAAuDAxDjbHRsH68BBYHegDK/3dYFUqCbDa3QrWJZu9bYBi4tJAO9iGJhjpvj018HBuBFBS&#10;3BvrBtx+KLncfQbQP3G5pxncGO66LmHIY6vvH1wZ6AQUFtdGegE+rr2+0qZRKvJznTp1yGo6WRkf&#10;OLYfdEFPHGpsP1APTlZVgKjValerAZc1ry+vABGPD4gZukpTUlgCmEsBmJ7JDi0sZKLfm1aE1pf2&#10;krYH90/q6pfTXIPsm8keFQx8sF6DSiJbJAOK+g6WctAzQRjdYFcrCguVyZr5DnqHwOL1gBK9DmQV&#10;FwkKC0Eexn6dDugtVoEcQzljc/sDgKMD5xYcCHCn2TGCADk5SE0RHP/ITqDvl5EOiIaUtz8cAxwC&#10;aNG5G604U6swy8+BbS7CyRGUKBVgR1iISbpYqM2s12oUQKMuBUqc9WJBYZGgoLgYKDGx0OmdviBI&#10;1jaAxoNHQDxZxY/mj8KpJH0Sf96dBdiwK50zwV+Qx1yTlb8AAOI1SURBVEk3BiUFx3qu/cFUmLey&#10;czkm8sflgMhgCs8JX1hUqgLs2p4WoHR0pc6tfDA8wYYQDFLQx4AHtQKfpMig4KCYYHVGIpEolw9K&#10;ipB8pF4vH3w55QUkAtUYP1o6KYq18sF3xgaURIF8YGePx4OPYLCDmRMUFhUVVYDPQzQAZmJCTDAC&#10;8u+Sgv4JqhA6PMpwi8nQhk9qhUzLRBmRrKgCtGdQGJwlc9xnRgUlBXewOVxAXDEm/NYpWUC58Oau&#10;3eB/vvU2oFagsOA21/gwWKzszM2X0FcRisRALA6zmpR9xYKy06lDLpclMqgoJjjV5oqmFBN0RdAt&#10;YfMHgNnr0zocoFCjA1qrE9A3Ga+qBYnqOuANR4HV7WE4JlZeBqrqasD+A/v2H9xXXoHTVlYFwVxd&#10;Hon6QRhyQRKM+EEgKpCdogL/LCmEW0LIiEQUhIR6iPqj4UAskkkwHgPhsgTADwAgKULhKKDOowOA&#10;YoLnn7N8Isy5DB8w1sBS0szxJCsf0qGQ0rxAqWEhPW8runY4QnJqxLYfnIbJoVK4dXfl5oM9+YWA&#10;Tl+uUc5PpKdEyAtZ4sHjpMqB3sUFRl8FRQZzSAkUKi8qHPAbj7Y2lgc6Qf+Jg2D49FEw19O2MNwP&#10;5vu7wfJQD9gcGwCsR1jrbQHrvWfBtdGuBzP9gMUgr7aXwd/uXQT/64Hgj1vr4OW5SXCv6+CV0zVX&#10;Tlff7z4CPp/rATvCYgawlINi4o+ba+Av11b/cg3/rv1lexX8s6QYAUJMzPbRLQFYTfrl0jDIlBcs&#10;ImVi5q9XV8AvV5cZAfn77fOAJSFSUpyhpPh0YRB8NDcAPl4c/WRtGjxZnADvzI2C7dH+7dGBlZ42&#10;MN58Coy1NIHh1rNgqLVluK0VTPZ0gY3hIbA5Ilgf6gerfd1gqattuattsaN5qV2w0nEGrHc1gwt9&#10;beDKUBe4NtoNbk/0g/szg+/OjwCGOe5P9II7I92A2ZfnWk8I2k6CbQiRgXaICfonLva0gM2OM2Cj&#10;vQlwm90vzne3gpX208OH6g+EfT6jVmDSH06Eeg7Vg/b9tR37a5vrq8HRijIQxMRSpQKUFMylEKtZ&#10;YG4KM1GiKC0sAVwnDJKC7gqmAlgdHkAzyUkwrRfzFWh1ABUGbxjeG5QCjF+wuIO6IV3rwT9RZ9Bj&#10;wcgIEy+oIaA8uBvnPSyXNzgdQGuzggKVEuQUFQHRCdNuF0iXL2FEmaMG7z3OLdjtDnORaLwMMIiQ&#10;6YSgwaZLhiIjWlZBGcG5Ps0z3QB0abBhJQ12fqmS48JeDMF5BfklxUCsw23Qy9pAi2wuYNBqlUAn&#10;KSrOy87OAlk52SC/uAgY7HZQVlMPjp9pAUdPNgEcJ1UCD4AHw2d4MJQUDN/gt+NuPDYeJ/WBOxgG&#10;9FJw7HtzbzZ/U4Y/CB0bmZKCvhzm38BkcXUPtUzsZfY7vRQssqATgmmVdvxA8kEHAwUE3Qx8nuaf&#10;O0NSMPWS/gluU0ZwN4oJ6oaioiL6JOiroLCgSwP7Q9nQOcEHnoTKCQZD/y4pqqtrQVlZEvCvjESI&#10;cfzfvBQMf1Bz2GW/CmZC4NKijKAXmtsi3xMfJO1WasYpTRRMF00a58d8Cbd50TI9k3ENyoL84hJ2&#10;nmBKJrfZb1srcynYLpPxDovDyQ3qbN4UUDUgEi0Dsq9YiOlTWtxu8rKnpOCMmf00uTh+oUYLVBYr&#10;YJZ0idGYp1YLZEsYg9MLolV1oP7wMVDVeADQJabUGaAxcQDJ6ipQXVcLZK5qubxNQ9J9EJfH6AqF&#10;fdQWMpfUL9vY418hL4JCW/jpnwgnIgCSIhANAYgJoScEaT0RA1xblYu2R+JlgGEpwPNPzUf7TZHH&#10;X5M/X6lCxT9RbfAXzBxP8ksUgPVTKqOZsSHCKVawLAkiFVWRikqmLvH5nTwwoTOyi0spJij0uQg7&#10;D4DIUioLDw9kSp/UPvJqpLygpICS4F0J3rixPDvZcQaMtcAcnloc6ALr40OzQ/1gqq8bLI30gwvT&#10;Y4DCYrm3Fax0NYFLg+13p/rApxvTn65Pv76xDv5+/xL448458NOVRfDV0hC43lx/6UQVeKf3GKCk&#10;+HZlCHy3PgpenZsEv1yeB79dXQK/X12hmMAG+PnSIni5MQ2+XR4Hn0gnBGMcH011UxlQQOxkbgpJ&#10;QanB8Mf356bBqwuzP19ZAv959wJgf4sHvU3g6UQX+HC6BzyZ6Hoy0f3B7OAnK1Pg6eIEeLQwDm5N&#10;Dd+aGtkc7AGzbWeBcFE0nx5uOQMgKYbaW8FEVwdY6+0BG/19YL2vG0BJgPmWpoWWprkzJ+fOHAfL&#10;bafAZnczuDzYDm6O94E70wPg3uzQ/dmhd+ZG3p0bBnJllqHHcyPg7lgvuNLTDC51nQFX+loBlQS4&#10;1NsC2MNq4fQRMHPiIJg+Ljl5CMyeOgKmTh7srCuv9TlcGiVw6zX7wr6OxmrQ2lAFmmoqQEMkCLx6&#10;HSVF3OsDMYwmPr9ZqweaUiVQK9SALgrMOBkUYIN6k3BUOGmlaJBot2hdWA0lMogwmwFSTNA+ZQoL&#10;jcy4ZKFH2j+RTqcALAzhzoRKAjtTTLAXlj0QBFwu3BkIALXRCPJLS4FCp9OaTIAjL2PMTFvjwM2R&#10;mgMBh4ZAIJQoqwBMhsj0VTCUwHk/t7EDh1o+mQ4ugFT1hJzK09ZqxTcSI0KJTg9KtRqgMeqBEbe8&#10;xSiXmcTdLgoDZcuAwryC7NyCXNEIW1EqKm90WmCw2QF7nFfUN4IIzEAiicOgSuCH8qchVH7/ckjU&#10;AdyB5Rv8Ba1yCXi6tTm72ltQRC8FxQQds9SR/Po8G/SK05UFMZGZf2MyWQFtOcUEBQEdDyaTiYZf&#10;pj2YaP65TWFBrUAtAlVBAUE/B30VVBvUH8zEFAUeCkVxcTH/y/fhI30A0Bx58pGTk1NSUkL3SSAQ&#10;pGgglBTMqMiUFByjVaLoQmZLyP+mUysAn6EPg9swP5wX8qqTI75YUQIwf4JGSF6ZVhgzVpPSdcHd&#10;aN44MWW9RuYlrcJ1Ja/zncpS4ZngnygpCIW1w+OljGCTKyZ4Sssc5m3O9a5EOCEUs8l0CsDsQvzi&#10;Kr2pQKUGb2XngmKdHuidLsA1S9/Ky9tTUgJK9CZg9YZArLoe1B48Ciob9gPmcpZqROsPEE8mQW19&#10;HZCFL7gTRYJudU2yuqaCy5mGI34Z7QnB6Eu7D2ERSMkL6atg8oSo6YgGRYkH/sW2lBEhGeAIJ+Lh&#10;MlAGKCmY0hGQK6FATMTiZYDCgiaZgQP+CnQp0XuUm1fAHTKnKPwdaa3ziIzDaszW1BRIem3d4Sig&#10;pGBjMW80Digp8F8uLMyX8H7kWon0UlAZQLuKOlV5eNCmFJ08Th6MxSZWMGcrCw5x9FgU7rTkys7J&#10;f+PqwuR462kw1dEMFge7lwa75wa6h7s7wEB7Cxjv6QArY0Pg/NQI2BztA+eHOsF6V9PlgVbw3sIw&#10;eHFpEfx8fQ1wpbEX56bB5/N94F7X4budh8DHk20fTbax4cQ3y0Pg25UR8HxV8GpzCry+MAd+2Vr8&#10;9fIS+GVL8PrCPGDD7O83psGXSyJgwVJSiIaX50Vog94ICgiKiUyPBdXDj5fm/3JjHfwf9y8B6ox3&#10;B5rBo6FW8GS0A7w70gaezgx+tjYNnq3NgqerM+D21Ai4KKo9e2dbz4ChphOSU2C4tWWksx1MdnWA&#10;lc42sN7TATZ6O8FKRwuYbz4FICbmzxwFK22nwIWeZrA93AFY3HFvuh+8MzsI3l0YfndeMjsC3lsY&#10;B+9MDQKWdVwf6gSZyROX+9vOdzWDpTPHwNTRfWD4QB0Y3FebZvhgPRjYX9NcEa50mR3qUuDSqRqD&#10;7paacnC6KgGOlEdBucsOnCqlVSkI2OwAVx/QlioBJYVBZwCcYsradZfIVJQ1kKz4oH1ilgCti0VW&#10;rjOZGeOOEQLZnuqeSVNKKUCoDygpICAoGph3GUgkAT0T7HeZGRbBbplrfAQT5QADP3AHg0BvtYIS&#10;jQZAUtAnXKRQAgY7OC7zhqSY4L3HCaUDt7po0uhnQQQDHBxPabAJjSh0Bs0wzwOFBQUWn6GYYGDI&#10;JrplsDLFCoo0KlBYWiIpArIbbwHMdyYl6lJgslmB3mYBpQY9UJjMwORyC2QqQ7FSQ88EBQSbUDHk&#10;wcPgX3mQOhPmqcLRwqOlDOILGdblEMaxzyh/UCGJ5J/ojsoUE3TSOD0BwOIg/U7HVSoM0QEgEGZc&#10;Q+Re7ngaKCn0O4mTdC2IrAe9nr4Kmnk+6MOgkkg/+J4Mf1BSUExQo+DB96RM4Q7cGdoCu2XvPGD7&#10;KDigVdh5gtcD1UCmVsh0RRQVFTOpgk/SV0EyX8i2V9AQ9EtzKVHKCE4oI7EEoEWnxwIz9MNHjgE2&#10;ZqJ5S3k7ZGCOpoKSgsF1iFA2qGD5BrMThBEOBAtKcFkqVHKd0p0e3qGdZExRhcFoIBfUpYCOlVUA&#10;kQZZ1+gLhjUGE2D4g9cJi0jpclMZjEqcXYcTKI2YG5h25+fnKhQAs3gxkcfF7/WFk5WgqnEfSNbW&#10;AW84DEo10NYGEIiEA5FIyldRX5OmtrEOxMvjQKRYCvdBMCzBFw2HQ2x/KRvSiqgRCIQwOwDsaCok&#10;pNgvIojEohJRMkpY65F6HhJSrK6f4JNcSN/ucsnyc7GgKuMjeYVFoEipFomTTjdDnxwDS7UGQPOv&#10;0BsBm9wbbU6mYVK1+yNxwJX/OA1jOhqH0FKNnokXTHvnS7gWI29G9v/g0MqEDAwC7kAYcNTiDc5x&#10;LKVC5MJ+1Pq4N3ftzpJkv3F7Y3G2twPMdLeD+YFuMDPQPTHUD4Z7OsFIVzuYGegBa2ODYH2kF6z0&#10;tIL55mObHafA3fFu8MnKGHh+YRZ8d24GfLM+Dr6AvV8Y/HC85aOJVvD10gD4fmMcfLcu+H5jAjxf&#10;HQUvVscByzp+ujhPzwTFxI/n54DcXvhRwnZVTJL4dm2ckuKny4uAKoECgqEQSgqmTby6MMtq0j9u&#10;bQL8F3ww3gUeD7eBJ2Md4N2R9ndH2z+YHfpycw58tjEPPlqfA/dmxsCloX5AL8XgqWOg/+RxMNh8&#10;drijDYia0o625fZmsAE90dOx2dsJVjtbwGLLacnJ1bbT4FzXGXCxrxlcHWwHN8e6AKts3pkZAO8t&#10;Dj9ZGgWUFA+mBsGd0R5ASXGNyFaY/6WkmDzSCCgjBhprdkgJi56GirPJcIXT7NAoACUFi0gPRv2g&#10;xucEYYsROFQKi0Lg1BsARDhg3oRImigqpqRg9r5WZ6L/k4EPhVoHaDKZ8E/nP+ugPMEIwBXP1aeY&#10;MplZRMqUzExhAfhfaoVQeWUa/pU9Kui3cIdjhKWk7pDA6fcDk8MBON0h+K/F6QIcRpnL5nR7AWeK&#10;hPMMGgmMgUyFo5kk1Ew0xnyGnSpwr+I2BpygUzpg6g9oxSk4uI8nFPXGE8DkdgOFQQeKVEqg0KiA&#10;TLtUavVqWTQgtpWYcOo1QCxq5LDrrGaQWoFanlKT0wU4auDjihXqNLuzcsFbe7KAXANOQ3uQW1gM&#10;9CaLyxsA3HnX3hzAFn55RSUiF0Im5HMFB2F+PD4AEQWYqVeiVAOcJ+BweQGXPpLLdLhLS9XFJUoA&#10;DQCYi/DvORDUCjqdjr4EeiaYEsE/UXPQCUEvBWQEvRTcgeaffSPE+lRmC9tp5+cXAumo0gOxGqbV&#10;5nZ7AN7PZrMz2LFLPnbv3rNnz14W1MTjZfRJMPBBrcDoBhMjqA/YggIfUVRUAvhfpmQSZlTw5WyY&#10;jYPQSnT4KR12m98HAslyEKquBN5kAijtFlB19FDNEUGitgZUHzwAohVJYHW7gc3tETAVF2ZGSl66&#10;oHjVEXqhOAGgGqZicPmCnBsw0ZhGSKk3ALPfCyr27wMHTp0EoUSCQRN8RcA2GyUyb4DKiT523k1c&#10;1FQhmk9ogEqvA1a3E0TKE6C6oQ7EKsqBLxwERSqF1mwEDp8HMGWyvKYKVNbXgipJRW1NRV0NXhWK&#10;RgAdXbiK8C89T//+4D548HrjI/WUfFCSMi8YYkIgqkkhMiA1xDb7X3lSy/uJhI9wPAG40CsMP409&#10;a0ENNifInAJpTFbAKDD1N8D4ACgdWErKlOccsURfqjLrz5gSyM5yoqY0J4/vwFRNfzQB6N6Qfl+H&#10;QmcEBitrSVLSn78pC8t1JgvgpIKhybz84rd37QW7ISkeXz2/OTW2OT22MNQL1idHwMWl2bWlebAw&#10;NQ6mBvsF/T1gcagPLPS2g/GmY2Du7PHz3WfA7bEu8HRhEHy+Nga+Xp8A324Inq+Pg5ebY99viADH&#10;jxemJNOSGfD64iygr+Lb5THwanMGSEmxAH44N5fmp4uL4OetZYFcL5TpES82JtMeiDTUCpQXdGY8&#10;m+4Bn80PUGcwSvLN6ti3q2MfT/WADycFH830gfcnu9+f6v54YfSrc/Pgs03BB6sz4J2FKbA9NgTm&#10;2ptB3/HDoPuooPf0qYHWZjDS1jzaJvTEPySFZL2zBay0nQHrHWcu9LSAS32t4HL/P7g62AZujnSC&#10;e1M94N35wSdLY+BdEQEZuT7YDq70nE1zsatJcgZsD7YLhjov9baCtdaTYPbEQTB2qBEMH6gHUkzU&#10;DYD9dZ31lWcq40mXzaFVObUq/Fvrdx+OBUG11wniDgsImI3AoVFb1RqBVg90mMAoVMoSBdCqtMBk&#10;tAhkchaELW0JjCPgvJbBdd4b0O0gUVkDWLSpMVrY3YWlpDlFpYDN9RiwYGIEvRTp9cNYxMGSkPK6&#10;RsDnmWnBdpmYPbFahJJCa7ODIo0GFOt0QO+wA0cwADyRCF2aIdiweJwzNiZy01dBPyG36cEWqkKl&#10;AQwYc9rBEDInB2xHE4gmgNMX5LiQWRvG3TgE8N7my+0ub+bEl0aIc1xaLJqi1IxWhuphQDnlZVkj&#10;t2mruDNdrPTBYpQvle136AXlk5RHjPLQJUN/LIZ+zo+5G5vzcFWCnJw8kJ2dCwoKigDm2TxCniKW&#10;PGRl5QB+Cy57wckg5+WlpUpKtFAoAmpq6gDFBFUCBQFdEUZZeZEWE1QMTM/kzjQP9FJAVfC1Mopi&#10;55nhAfAgeXiUFNjIPKusvMB7QHMUFBSCrKzsYpwQKQssMscNkoLBDv5YPOc7LxSfxZ+Pq5mnxQS/&#10;LBtX8AD4M1GXRGKYAcdjFRXeaATw4rRLbCFJNASciShQOayg9vgRSgqr3wc0FjNQGg2AAlosEF5V&#10;zckxe+RDTDBRhtqXyS68W5n5xN1iUvr7QlGoV6DSGQDlhcZkBu5YBNQePgSq9+8Hdp+PcRbZ7DSV&#10;1sdTyp+bvnQ+T1ubVywyY4HeCi1lYUsrrtGfrK0G3lAAGO1WkF2Yr7OYAJWHNxwEMjYR50vKqitB&#10;VX1dFeRIY31FdRWIJxKAokAUHwP5kJ3uQ6L4OCLcFyQYDgHqA24T7pzaDftL2PmK25mSggMIg0Rs&#10;Zw5Jkdlegi1HGbplbFfWzXqFNLe7MCAwaEj3AxPYOVyw9p78adde8N/+401Kijd3ZwG+hKMNHRv0&#10;UqRma1K4WPDpdjF74RgVT1YBSsZMScGarKzsfIgJ8sbdi6sb06MbM6OzA51gdWIIbK3Mr8zNgLmJ&#10;ETA11CsY6AKz/e1guuM0GD29H6x2nNwebgUPpnrAh4uD4PPVUfD16jh4vjYBvt+cAr9cXhAVHNtL&#10;v19bBj9tzYMfLs5KRKjixeYkYHUGO1B9uTT66fyAaGq5MAQ+mOoFny4MgxfnZsHPV1bBb9fWwY9b&#10;C5QOLy/OgNS6qZLvzk2Ab9dHwDdrI9+ujXy5NPRspl8w3Qc+mR0En86PgE+WJ8Bnq1Pgo8VR8P7c&#10;0AdLojH5hytT4KnkvWXBjYlhMN92BvQcPgC6jx4Fw23tk339gp4+MNN6Bix1tYGV7law2HZaILuK&#10;rXecutzfAm6NdYPtwTZwsadJ0HsWXB7sAJcG28H5vratoQ7wcLYXXO49CS51HQfbA2evDZy92tcE&#10;LnadApf7msGVfugJkUux2dEElptPgOnjB8DIwQbQV1/d11Dd3VADWhobmmprkl6PXacFZrWq3OOu&#10;CQZAwu0Gca8X+Kw24DSYRRMGq52LC6mVWqDTGIHd5gapTEwpwHHb8E7IDKiznpB1ULydCO+TYpWW&#10;OxD2MyjGNFqto5eC9xu1QqFaR4XBhHCKiWhlDeDNSfUQr64DofJKRkb4PswnzyopBvlqFdDabSAt&#10;KTzhEKB/lXFlOpbpmaCkyJx9Aia+URNQDVAZ4DwA3tUsuEirjcwduM3zQDhqGHZMcqbhIXyeDQ9o&#10;3ig1YKtYfknDhvkuoA2jpaThTKeDUUxwyshoDqOn/JqMwVNk4LvzT1QYzE7n7JPP8MB4qEwIAPxQ&#10;HhuPlodEi8t9aFxhdHlWMTwDZiHQ2UAZQQ3BJAnICAoI+iG4zd0oL/hCKgkKCzxsNjvgp9DY//tB&#10;4uDTxwNo4LVaXWmpiI0AbOPl/BZpGUdpwnfjSyhZuM0fi78C3pPXDN+Bn8UD4E/m8YgD8/qDwOnz&#10;ecJhEEqWg2hVJQhXVoBQTSVI7KsHFBbY8CRigEnHJrcL2P0+EC0vBxW1dYAOKnrRcgqK6aWgjKCf&#10;jIqBrjVmHEsVEoW24G50ZtBJ7gwEQayuBjQePwbiNdUAkoJpnrxm+GV5SlPSSl4zlBTM54CY0Fks&#10;wB0IAOoDeibESrvlZRanHZSoVeB/7npLFDhp1HavG9B1IdbQE0QBhQV9FQ0H99fuawDJqkoQTcRj&#10;iTh7VZFIPCaQPgY2xwRipdFQ0MclR/+dcAgEJGnlkYk3GADMO2FFLmOpuN8pKRhxYA9yjmYcoBz+&#10;kMMXZKsPjCccQjlsykE1taYBq6joq/jznmzw5q69dFdQZ9DbpNQZAT3BTE1jtpNSbwIYajj4GKx2&#10;YJQwmMUyPRnATS3YJCTFnhywa3fWG2uzo/PjfQvjffNjvWBlehhsLk7Ow0ZODE/0d4Gx3lYw2dMM&#10;xtqOgZEzjWDiTAO40HfqznjrnfG29+Z6wCfLQ+DLlRHwzcoYeL4yDl6sToAfLs78tr2c5vWlOfDy&#10;gghVvLwwS76/MPt8Y1Igl9i423d66+wBcKPzGLjUfAjc6m0CT6f7wHfn5sBPV1bAL9urP11ZAq+v&#10;zIOfrs6B11dmwQ9b0+D7CxPgm7VhqIrPFgY/nu4DFBafzY+AL5YnwOcbs+Cr8wvg0zWRdgoxsSMp&#10;JgElxRPJ7elhsNINodA2cOIo6Dt5Egy3tQ13dIPRji6w2NkK1no6geyJ2Xmutx2c724Gl/vaboyI&#10;9cBujYFusTzsQGtKUvScAed7zoKNbsF619mLfS3gzlgb2O4/Da72N4Fbo+3g5ojg6kCLRLzV1aH2&#10;rb5WwPTM2dOHAVcFG9hXM7CvFnpCSIrGWtCyr/FkTVWZx23TaoBFrS73euojYVAZCAC2oAg6nMBv&#10;d0Z8ASCSC9x+jUoHVAotMBltgCFw+tnSspr3Aw0nn6GvgmaVNphGFE/yJvnvb74NuF2i0QPeb5QU&#10;dEKU7qwBxogGvRTMpeBulBQUHJ5InP+l2mCqOcUEkwxMHjfwxqLAH4t5QiHALIrMXDbOq2h9aSpo&#10;SIAIPIgJnBimCQdfTv4ymzvZ3T5+d47L3I1TAZX03/DlfKaoVEUFkJdXALjNEZlTPVpxPkOLCDHB&#10;J+neJzR1tGT8K4vWoAb4peh0oYDgKE+oGOjYKN1Zh5ApWnRi041Bk0loF9PWmgqD0HByKk9JwW/B&#10;v8I208zvIHwDTFYQRRcaDWs7KSkgI+iN4IO+ChZuUGTweUoK/Jc6g5Ii0/zzaHkYNHvpDZ4uHKpG&#10;o2XzbLVaYzSaeOTcB//F/tiN75BWGIC70YhSN3CftP6gT4InjS/kmeEzCrUGmBwOVhmEk+XAF48B&#10;j8RfUe5PlvsrksDo9wCdy5GnUQGlyaQ0GQOJOAgmEsDm8QD8zICuCMY1ICZ4vTHvgdEQigkGOwiv&#10;Vbmz8FJwFsvYpS8aA5GaKlDWUA98sSiAHHcHgoChDf70vET37MkC9GnxrwwyAm8oBCiAWB0aLUsA&#10;drVyeNxAazTojIZde/eUqHDjKOkMyGxClbldXlUJahsbSGVdLYhXJBMVSTbfTFRWgLIqQbQ8AfwQ&#10;ExKICeCV//4TUr74IyEQIHgy4E+TKSn4vdgWjElasN90ZNLMM1WCQxMDH0a7SEWSczMPdmY3F060&#10;OCpSXmROvRhTBhQQGHPyihUcdTnGsr2pwx8E7OlHSaHYaRDMcBhHKupI/r5mqwOwI8Cevbm79wgX&#10;xdu79r4xM9Y3N94PVmZHwfrihGBhYm12XDAzCjbnBJcWBFcXhsHNJcG95SHwaGXoqeTZ2jD4cmMc&#10;vDg3BeiZ+G5tEjxfHQcvNsahKsCPl2bBy/NTAkiKCzNcMF1waf7nq8uAcZPLzQfPnagD19qPgsut&#10;gutdJ9O8O9QGPl8cAS8vQFssg5+3l8BPV6Eq5l9dmgIvL06CF+fGwLfro+D789Nizx2er8+Az5fH&#10;wRcbs19szopIx/n5zzdnwbPVyaeLo+DJ3DB4d1Zwf3oI3JgcAOcGusFMRysYb5N0d49194119050&#10;dU90dq91t4Pz/d3gynA/uDk+CO5ODYH7kwMPpvoBG19e6T4DLnacAputJ8DM8UYwvK8SjB2qXWo6&#10;BLY6joEb/c2AbbnvjHWCuxPd4OZo963R7st9reB8Z9Nq+2mw0HwcTJ0+AkaO7gM9+2tBR2MNaK6p&#10;AI3hYNKJIRPWNU9QWODW68rdLpDwuAU+H4i4PcDvdInVMD1eGFhQmF8McrILQEF+iaBAwHShtEuf&#10;/2V2HmfeFBC8qRjyYAiAd4uQEfIl3Jn3A20wXXP0guBO43tSwXBZL/o8+G68tZimhDs2FC8H/JPG&#10;ZAE6uw3YA34QqawAZbU1IFxeRi8xJxbMQWOiO70UTJdjgjQtsYiAiNUxTTqDBbCdvkibFCgAbA3w&#10;+sMgGI7RnQNrBTQ6E1Cq9UCW4mqgGdKo1DoaG5oZSgcaM9rCtNkDNFRFRSUUDXySho3btNzUJfRS&#10;QFVQLnDKSMVAMZHpvVDLvFRAzUExwZdkKpJ/FgReHvO/iyEeBo+WVpYHjCPnzjQ20DuACRPMlLTL&#10;R1olMNeSWoGSgrtRhfAZvgQ7ZDot+NE8jTxIHgbNfxqeWxxwdnZOUVGxTKtUyvQLnnmxD9UDRBvP&#10;M38svhu/rHTM4FuIr8xfweFwcYM7E34W7S7PBk+yxZ6SFGaXExTrdcAa8IHyhnpQ1lAHDG4n0Dnt&#10;9E+wQJr+CSYgUxPT/cBIB/NmoCooXhnFYH4PZQR3eHtPNkgHRzg/pvLgziqDEeSqlKBEpwNGlxPg&#10;DuLVQm8Wf1l+WXrRcnPzAc8Vc0hxu9Gx4fR6QcoBIB0GlBRluEkrK+r37wN2t0uhUQOD2QSoNmSq&#10;Zpj+A0J5AVFCb0e8qgKUpVIuairra6v3NYDKhjqQqK4E4fJ4uDwBQmVxEExEgaj+iGO+EQG+WDgN&#10;C02D+KxgIE2mpEglscqZCYcUk93FcY+5lt5wDLCbDvvoUFJw0MMQyjFQZF/twLGRWoTjIdUJ3pn+&#10;D46uzFRjCpcvHAN2fwBQUlCX7IFMkT8ug84qOauhH4sig791fkEJgJJ488+7gfBSLEwNLc2MLM+M&#10;rC5OgJWFcTAz3tfffLK/+dRkbztYG+8DW3PD4M7qBHj33DR4cm4SfHxh8ouLU+DrC4LnF6bBy0tz&#10;4IcLs4ApEex3+erC9E+X59NQXvyAPS/Nvb6ymOaXayvgq7UxcL39KLnX33Sv/8zN7tPg7kAz4PbD&#10;wdZ3B1s/mRsELzanoUjAT1cXwc/bCyDTV/Hd+XHw5fLgl8tDn84PfLE4Ar5ZnQDfrk2Dr8H69Jeb&#10;s6K3lVjSHdpiGjxbHX9/YQg8mul/NA3b3wdujHaDy0Ogi/0up9rOgJFmwWh7x1hXD5js6gYb3e3g&#10;Yn83uD46AO5MDYEHM8PgnalBrv7K5Tlu9LeC7d6zYKurCSyc2A+G65Ng9ED18pnD4HpPE7g33A64&#10;xsf98V5wb0IAPQHonLjQ23yutwWsdQvmWk+B4ROHQHtjDThRGQPMvqxwOUIGnamkqCQ7C5Tm5dpU&#10;yqjdBuIuJ0h4fQJ/APgcLq4uLboiaA15OQWAkiI/rxikGhbtaAiac8IgCOGlTOtO1x/VNBQ33XeZ&#10;0oH6g4ED3jZ8Ce4rShb+t6yqFnA706lIkRGIJigpeJcaMOjDBPq8wI/ZXjyWqKkGscpKgPGXfSnY&#10;6oqjAD0WJqsNMAjCrAJaXGgLLvVpMtmBXm8BCoUGlJaqgUFvAS4XZq4wgiGXCxbIb7O6gNFoA1qt&#10;CSgVWlBSogJqlR6IRYsz5sQMcNAK8hmaIrpMuCd2YHyBJo3WkZaP20yeoPsBkoIuB/YDpkqgeqB+&#10;4pelvACMjHAH2rxMScFPYVghrWCoD5hFwW3COTqn7/xe0Bzcbe/ebMAnDQYjYNjC7w8AWV7hEz4M&#10;j0Q+RCdRl0un1wONVguMYs1R0acQYH++1uXCWRLnCtCY0YrzMHhKcYpo+cLhCIxDXl4+oL7BkzuS&#10;IiXjGKPBkxSaqTJjvrM8Y6mQk9xmCABqhj0uWZHhl2uM8U88mfxNrXYHwAQ3UlYGfNEIsPl8wBOL&#10;gmBFErjjUWAJ+IDGbi3UakCRxOR0AlY80v1eqtYC+sOZKgFJQT8ZJQXFBLPz6GCjsOA+RTsrUXFC&#10;TGPDVtl5KiVgDgdEObC5PaklReQPzVPqdnqAEpPpUhXzb9hjnlE2fGfRXwU/n8zrpPshUx/IIEWM&#10;kgLvVFBcBFQ6LbA6HSBzZ5KWFEzzDCcF8eqKeHVleV1NeX1NsqEWYAPEaypBtCqZqK0C/G+kshyE&#10;yuOhZMKfiAJPNATckSDwRUIgBN2TkWyRKSk4G6GwYEYFxATVAM08hQWzvlLtfSWUBRgkKSk4HnJw&#10;o2OJ8oKjJd9Qxi/EEMc/cQzktg5zPIuoLAWUFMUaHcAPTzFBdzI9qSkXqSzSoU+LTYZycgtT6Zl7&#10;st+YGR+cnRgCizNjYG5yGIz2d/SfOQZm+9rAxlgf2JoeAHdXx8EHl+bBs8uCr7YXX1wTvNwW/HB1&#10;AVAZ/LS1AFgLynoNyIhft5fAz1cWAH0VP27NAb6EnbwpKT5fHgFXWg5ebj4ArrYeAlsth8H9wVZw&#10;t68ZPB5pfzzS8UxKim/WJ16cm/7u3DSzKH65hrda+PXGIvj91gr4+do8+HZz7Pnm2LO5/o+me8Gn&#10;85AXQ9+sTYEX5+fB1+fmvj4PZsFXmzPg87XJDxaHASXFQ8ntiV5wfawPcNXQ+c5WMN7SDMba2ye6&#10;e8B0Ty8439sFrg73g9uTw+DBzCh4ODMimB58Z7IfPJzsA/fHusC9UcHt4Q5wvu0UmDpUC2aPNl7s&#10;OA3uD7Xfh5gY6QbvTvSDRzMQPUOsAeGiHlu9LYLBzotD3WCtpxVMnj0BOg7UdhyoO1wWAlVuK4iZ&#10;dQB6wqUq1RbkFmbtAcU52WZFacBiAhGHA1BSVIQjIIBJmAlm06xRaQGnHRQTxUVKkF9YAqgbcA/Q&#10;i0BJwdheZtiPz/MOoW4AfAkzNynkqceZhZAS9dIhwRsM8Mny6jrAP/GFfCZZUw9w3/Lu4kuoM/yx&#10;GIhXVoJkbS3g4GtyONiXwuxwAooJFtdxXMDsAthdbqA3mgGsKebGwKi3ANzWQCw8oDVpVHqg15kB&#10;M048Lj9mU8BmcQK91gS4m0qpE8hYkkFnBmKxjoxg/46VFRaLcMZMMcEYB6w4d+ZQTvNZVVUDuAMV&#10;CQVBQWFx5uICdF3QS0Hzxokmn1HhDTPEBLfpuE4bS8D3B9Q0nIwSKgaSsrXyULmNI6djnJKI23xn&#10;+oQ4l6XKSas6QiPNKExmwiltvM8f9LMjtXwfni4KCOoeniseNiwfSwkrK6tx5ikpcnJycebtcu0M&#10;7kblxExSXCYUWzxaCix+Fg+Vh8HDg87h0bJXAYUFtSlPJnemRvFAQslYgDcUBs5gENgCfmD2eYHR&#10;4wKuWARYA36dzQrUZhOwe72AHaNxo4D8wmLA9jCUFNAWtBxM9Wd/NkKHBCUFbRh24JOMg9DY7M7N&#10;B6UGA4jX1oC6gwcBZGZ2bh7g1ykvSwKz0QIKoGPyCnOycgElBX9ZfF8265Sd/ZU2hx3gZwf4tQF9&#10;AA37GgFsNi4ZAEEIuDMtOgx82sZzO5aIR8oEQhmUJ6KVSegGKgaqh38hU2fEqitApKIMwiJYHge+&#10;eARQWNBLwSQMwCRNfjSjJJQRJFpWDjAv4hhFNcCZEiOzbNPHxMn0kAihAPhfzr6oEjKFBcdJ/IlD&#10;KOtL+UJus76D7Su40orWbAN8W8D34U+fkpsZ8pGtYjCjZMv8/IKSN0b6Owd72sBwXwcY6m0HfZ1n&#10;L8+Pg9sb84LVaXB9YQQ83JgCX9xYBd/dXQcvb638eFvw06018PM1mO2V15cXBZcWwC9bgt8uLwl2&#10;EjO5fsdruXjH6wxJwdjH7zfXwWeLQ+BiU+OF0w3/4MwB8GisC7wz3A7u9zcDpm1+vjTy9dr412sT&#10;352fBj9emfvxyuxP23Pgt1vL4PfbK4DrsL/amvvu/Ax4vjn1fHP6xbk58N35efD84gL45vxcmi83&#10;pj9eGgXvzQ6Cx/PD4OGs4MH8GLg1OwrODfWCua5OMNXVNd3XB2b7+sGl/h5wfXwY3J8dBw9nx8CD&#10;yUFwf6Lv4UQveG96ADya7AXvTvQIpgbAzf42sNp0GKyfPXq9r/16P75+1zsjXfcGOwAlxZP5cfBw&#10;ZhiwlHSz6yxY6zwz13ISDB7dD85Ul4PGsBeUOYwgYFQBn04h0KqcqlLNfykpnA5QFgiAimgUhGFK&#10;ZbWfiGRC2+YVCnKLRDN62UG5CPOYnZJoXqCA1yvbIjEbmaFBJmzS08CbKhBNUB/wv9TdvPeCsUQa&#10;bygCRDd7GR3kk6F4GWAIkGtzxJKVoG7fQRCIxgORWBr2w46Ul4Py6mqQqKoCjHeoDQZKCo4CXF2p&#10;qq4esBKMFfxs/pNK4VapC4tLQaYaoLDI3HbY3MDvDRGLyQ4UJWpQXKgApcUqwGcoMgyiN4UwY7R/&#10;tLJ8hmKCjgfacs6bYSD5X+7AafTBg4cBJQXfhDGOwqISyghCY0zLR+tISZGGbgyqkExJkdIc0jxT&#10;EKS89/gU6eUmLAahMMp0DNBIUzwB/pc78GBosDmXpa2FnaYdonmmYqBnhd+Ch0dTHdrplEz9QZnF&#10;9+fZoPrhM1AbfllfarFYS0sVWVnZBDtkHhh/BQoLfCgNZ6aYYO8jdp1ixRDPFU4jdxD+CVFMJLI4&#10;eba5gzxmh/zKNvyqFmzbHVx+0+J2AaXJKDCbgMXnBYHyMuIMBYHJ5QSUFPRPQPcC1iXRSHAmqtIZ&#10;U+0H9EbAbd5HJlnGTLcEEy/wX2ZR0JgxjMJeMu5IGJTV1YIDx4+DY6ebypKVgL4rjwu6wKvT6AEl&#10;RWF+EeA1yRJc/JpiWW2cIDZ2lDLC6XYBr98HaLYrq6tANB4zmIyAkoLb1B9pAw9o3WHmI4l4NCH0&#10;BKDjgVrhX8QEoZjgNvaMkqokX4KNNImqCoDjkZKpfKc7hSgoZeJnKIYBB4hadEoKDHQc3DhCcp5D&#10;/wTzwIoh13ZyIDB4cpBkIhrnZpxisfMN3b2M8wI6ielV4jaf15qtgD28KSxYvIp3znRssKadkoJu&#10;KpawsnOMxxuktsjLL35joLu1s+UU6O9qAZQUo30dDy+ugKfb58Cj8wvg1vzQLRjR1THwxbVl8N2t&#10;NfD9zZUfoSpurfx6Z11wYwVQGbBFBIVFqgPmtRXyy5VFwPTMny4vgF+2lwFbbf58dQk8neoGkBHX&#10;O46CW90nwM2e0+D96T7A8MeNzhPg8VgH+GxxGHoiLSlebc1IsDH9w2XB66uzP16dfb09L7i6+Fo2&#10;4/rx8iJ4eXEBfH9B8N2lJfDt+TnBuVnw1eb0s+WxZ8ujT+YGwPuLw4AtLB8ujoP7S1Pg8sQwWOrr&#10;AbM9PTN9fWBOsjXQe2mg9+bEMHhnbgI8mB4B7CdxZ6Trwajg8VQfeDjeDSgpnswOgXuj3eB868nz&#10;bScvtJ+6M9wN7vZ3gOtdLeD+SA94f2ECPJweAVs9LWC55SQYObKvvbYCHIoFQNJhAgG9Ani0pcAH&#10;PQFVYdIKjDpgLClS5OUCZUG+S6dlyKM84AM18ThISQpMmORC0pxqMDqekysokSuEUVhQJqdlNf0Q&#10;VMq8Kwj/SudepKwCpD0QvJd427AfZUC2qKMt98iiLMC7NJIoA/wTvQhs3cOX1O8/AJLVNaLdf1V1&#10;rDwJ+ELWiNKrzNpxxjsxseUonKioBLUNjaBh/wHAlzMUwn7GbGNcUKooKlUCKgNlqQbQY2E22tLQ&#10;LQH4X7VSB3KzC0BRQSkoyCsG1B/0XgBaWVprGmAaM7rHqRsI98STmdaOdQecdvMlNKIUAYDaglqB&#10;1aG04tQQNMy06DB19E9QUvCFtN8Mo1A3UDFAOlBb0APBj+aB8QDoGKCXgt8OMogCiAWZTMigs4Eu&#10;EwqCcDQOPL4AGzelmjiJiJwDnwBEdw61ljU4FBxhSFWpOWjaqb14MqkPeOQ8DCERZDphdnYOyMnJ&#10;Bfgv9wc82/wu9BVptDoGxei7oh8rWVkNGvYdANFEGeDhCbeWwymwCxwuD2BDQy4a7vL4gAEKAyJA&#10;KfoMAZm/5ITsAoUaNSg1GoAzHAKsB0nU1jCLkz1hbaIRhVtrNAH+1ngzQE8DDUZeUaq9OqUDHQ/0&#10;fjOgTuVBG6PfSTFmFgXrS00OJwiWlYH6w4fBqZYWcOTYCUo3RakSUEDo1DogOnRqZFd5rcFmsQPK&#10;Dpx2Xm+sO2UYi+4HGcUyQrOB6toakKysKC4tAfmFBUCtUQOqEHomGH3w+LwAG5QUwtlQAX2QBDL8&#10;UZGoqQT0WKQpq6sGlBSpZ0BtVUVDLaja15CmZl89qGuor6qpBuUVSUBhsZMr+g9JwUEJkoIDHcfG&#10;lLdAigm26dPDtNucHADTyoNZ7XTxUpFw8GRQmA4JQAHB8ZZjLF9OAcG1glM4PQCv5Q4ct3kx8Npg&#10;qiYENvD5MaMMu1w+vVyFB2P+G0Pdrb1tTWBquBdsLE6DiytzTy6tgC9ub4FPtzfAextT4MOLM+C7&#10;22vg1Z118P3Npde3VsBvd9bBrzdXwMuL0+C7zSnA5hByqY7Vv9xY/f36Cvjl6iJg+OOX7SXw67VV&#10;wMRMtrK4P9AEts7suz9wBjweawfvjAgeT3QDpmdeaT0CHo11gM+XR1+cmwGvtubBD1dmwfeXJsE3&#10;m6Pg+flx8O05MPbi/NTX6+PgxfkZ8MXKBPhsafSz5dGvN6YFm2Dq+60F8N3WwlebUwCqAjxdHAaP&#10;5gT3YO/BwiTYGh8CC72dYLG/f1a4KKAnesHlQcHd6VHAkMe9qSHBWC+4Ndh+a6AFPBzvSkNJ8WC0&#10;E1zpPA22OpvAzcGOuyM94GZvG7jW1QxuD3WDO6O9YKun9XJP68qZE4BlHa2V8cNhH6h0mEHYqAIU&#10;Ey6NwG/SgKjTCpIeZwIzIo1KWZAHVEUFbqOuNhYBB6urwJH6eiCXAo4HhJgwAZoBGgZmAsNwAEpj&#10;xuSgjnnbMOLAC50xEV7uvBOi5ZWAiQ64f+i+486p+00+k+4HDGjvmUedhlldXHqAyoAig7LgXyQF&#10;nQ2iMW8k5guGAJPXdhZr9lGm8CXlVVXllVV8H/otFFodyM4vAOzhrTZieicG7sL8EkB9QGXgtHsA&#10;HRKUCFQSoKRICXa9tRfk5xaBrD25wG51Ab5EODmk0aK1o2HmXJkTa/4WhJKCXn1AXwWtIF+SNoqA&#10;RhrSgYM4y0T5JMVE5jYn34CWiQKCYoIqJLUt1UPaP0FrTWVDm/G/kxTcE3+ipOCKWQwZcCrGGgTG&#10;+JluBmje+Cf25SS0gpm56+lcM/bX4pnhWaJDgieWhwS5gL8WFBTm5uaBvLx8GCspI1ICjt+I0Esk&#10;7J9cQ4sXEsPnZZVVgP4t2hLugyuZG2q9AcirOlURwKvIIS9preyEnV9QRLVB/aQzm0GxVgPUFjOg&#10;eyBckQTJxobyulrgi0QAVU4R9GKJgl4ohVIDGOnARABQVQCKCdaF8qTxbPOUcmfFTuEofRUGTHDF&#10;pNYKvLJaquHwYXDqbDOoqqnjz6pSYnzRqEpUQKwgkleEuwVw+RyLScCTCZ1HrxK0GaCkEEm2DkdK&#10;UlitYJ98VFZWiuapxcXsZMpqIJb5sAmVz+fDNquLoaljsiNFLCmSNFOpmlAVO6SfzPwTt6PJsliy&#10;jN6IzFZaFXWiiVZFTZWgqpJeipR/QoY/mF7K6QovAMZPg7EyumMpGmjamZiZWjFA5lKk/rozBnLY&#10;5BAKUQI4tNJLwVAUZmLcmUMotznScq0DhjzopbBJrC4vvRR0aezNyQf80dkj1e0LAlbz6fS41EVz&#10;5Ny8ojfGe9pWp0fBxvwEWJocEowPvLc592Rz7vm9K+D145vgp8fb4PU7F8Er6Inbaz/cXgWvb6/8&#10;fHsV/HZ3DVBS/Hh5DrDHFCUFm2pDUvx2bRlQUjBJ87WEWRR0b3y+NASejLeDB9AT/U3gncGz4OFI&#10;O3hnuA3cG2gG2+3HwMOxDvDJ8vC3F6bB91vz4OXlWfD84gT4cmMYcPubc+PgxcWZT5aGwVcbE19t&#10;TD4c7QC3ek+Dp7O9T2d6P10eAT9sL4Ofb65/f2URfHV+BnywNAKeLI6Cu9MD4M7c2O25sYsjfYB1&#10;H0sD/TM9vZJusDXYA+5Nj4P70yPgwfQweCR5MNHzzlgneH+2H7w33QvenYCq6Lo92Aq22o9vtZ+4&#10;3t8CHkz03xnpuTPSe723DWy1nxF0NYNz7U1g/uRhMHqwAXRWJ8GRsL/WaQUxkxYE9Srg16tBwKQH&#10;CbcdVEcCoDEeOVKVjLqdsF0SfXU0fLSuBuyvrgRV8TgI+7zA7/YItzIMp5x9pjoayV6ZDMRSFPM6&#10;trl9FAq87imBeT8wHMgbhv4JbkN30wdI1cxAI4UF9YE3EAScAlrsDlgNoNBoRGciOUZzPsfR2RMI&#10;gEg8AWKiIO0f0P1ITzinrRjExTjuEkBS0AvCUYA6hjC7gn27S7VaYHG5gN2L21KU5xUVKkBhQSlg&#10;9mXQHwHcZnaFXmdmza1WbQBZe/NAXk4hyJUwPsLEC7MpVWrI0TnT8tEwp/SB/CstOgwzzSQVBrUI&#10;LTftH6MDdEXQD58WEJn+icxcBHopsDPEB6CMoAohfIafwk/E8dDNkEiUA6oE2nIeeeY3SptqHjmd&#10;4fxoTqk5xlEl0Kp5AuFU4X6GjKCx5DZ3o5cLFydfa4U5xPPyMNhlKxZLAJ4rnkAciU6nLykpZWMr&#10;HKpVLGv6D8cP5RG/XeoX0WCwFXKWkoJ+LF60tCJ8XiWbW/+LpKBO5SVHZWxxiEhHsUIF8vIK+NOY&#10;reJs6MwWAIEDzLLthCcaASxZqmhsYNWSKxAAdNelCi5kzbAWZkaHJ0W9qIrdGEW7GaEMMk8X5Ref&#10;4W6cLcBocWd2LMBrAeOPtQcPgAMy5HHg6DHgD4V5VVgtdkAZseet3UCI8ex84eUrVjKK6rC7gPAe&#10;pWJbAqoEVvFktiSBmMADQiFHPnLlwygfbIxWIR/QE1ASlBTBYDBRXl6G21/qA6ZqhhIxwPXKd1YF&#10;+ye4ZhgTMFOVpTJzgvB5FpQGQkHmebCINLUtyZQUnMykY7ucdHGbgQ/2Aqak4AAIY88RlYafPw2H&#10;TQ6tDEwUqzBVEwvycRCmpKDfgnETpmfSP8HwB/thYKSlV5jDcqZ/ghcAt7kYZE5uIeeQQlJsLU5d&#10;nJ8AlxenwNXVWXBtdfazK2vg9cNt8MvjG+Dnh1cEDy6CV3fWwA+3Vn64vQJJ8cudVfDXe2vgL7cE&#10;P28vAnbF/nV7BXA1jb/eXPvL9RXw69VF8NPWHEgVlMpS0u/PT4Mvl4fBR9M94OlkF/lgqhu8P9UL&#10;Ho11AgqLO31nwLtjHeDD+f7P10bB84vT4OXlGZCSEefHALe/WBsB312a/XpzEry4OAvu9J8F5043&#10;gtv9p8GTqW7w3dY8+PX25o/XVsDzS/Pgo5VxwdoUeLgwCu7MCc4P9pwb7JlqaQILfT0zPZJewaWB&#10;bnBP9vB+MCfg2mNPlybA+wujHy4Knq2Mg/fnBsA7E12AkuJqTxO4M9YFHk4P3h7puj3SLTIq+trX&#10;zhwHCycPgclDDaCvtgK0VcTB6XgYNLjtcZMOBLRK4NeqQdCkB3GnDdSGQ+BwVQU4VV9z9kBjRSjg&#10;MBqAWaspC/igKkDC7wUhjxvYTUbg93iCgSCADQM0P+zERx8plTJVswvzQpkGweuVkoKXOJ9njUa8&#10;ohrQg4eXUIVkJkK7fAFATybjqQyX2hx2THGBVq8D/FNYTg44UeCkIVFeBvBfekF5w3v9EukSZ1Sb&#10;HnXKi3TqJc0AHSSsAUlVgsgFQaweD+Ayx95IxOxyAY3GAIqLlYDVH15PADgcHpBKz3T7WfphsThA&#10;cbEKlJRgcg/hIOo+PJ4ASFWF2DCwCgGR6WbgNs0bbTBtJEUeLByNJd37NPN0dRDKAioG/IK0WP/y&#10;ZPp5igmqEOzAJxny5240GzTGVAk8SHw04xcMk9P9wCPnN6Ix5kESfiNA6UOxQpXAOTRRSSPHoC+g&#10;G4PKgzsz0s+qevoz0v2MoU4BP44hIZL6xJT80qpUagA9UVRULM9tKszBw6PiobDgmcd5oG+McLnO&#10;1JUjoZhg7qHWaMrcgS5x+s9oeOjkoHcBPyh/GiYC8yVMkmBXTX8iDiIVSSBKoGXgg10oKCkoJoga&#10;E9mdpfaJEXerjF/QVrHskNucJzC7go0UYWAoKXgyaXLKqmpA/eFDgP0k6EfE5UBnlcvhBnKtXK34&#10;/goNxURpAVRbCaWG0+4CuLB4CVFi4pfAA9cTHrLhCLSWeFAxuN1uuTCLgspD1v24q+SjVj5ET8xQ&#10;KC0poCfKkjjJotcFQxIsCfH4fcDl86Zxp/8r0j88skjF7cTGDixYtbtdgNscWP4Fvn8wGgUUE/x9&#10;ISD+qdaDxRpy6QA23TE5PYB/hargFIvjqtxOldNzIKXUkLM1daEitUJQQakS8H5JKRIZ+LD5AsAV&#10;igBKCgzO9H/QS8GXZ14h2XmF4E9v7gJvvb2XZX0i8LE+0rs63AOuLU2Dx1fPgQ+uXXx+fRP89OAy&#10;+PHOBfDq5jp4fXsD/HBzReiJW0vg59srv99dBZQUf70t+O3GikA6JP56c+OPmxv/eec8+OuNVaZn&#10;UlIwPfPVhRlAMfHduSnw1coI+HxxCHyxPPLlyijABvh4fgg8mewB7452gAdDreC9iS7wwVzfZ6uj&#10;AHIBvLwiyJQU5LOVQfDysvBkpGGWxvKRarDVcgDcH2wG356fBr/e2vjpxir4/vIC+GR9HHx2fg48&#10;XZ8GD5YmwbnBbjDWdBxMd3bM9PaCxcEBcHmoFzxYnASPV6bB+6tT4KP1GfDBytiHq4KPVgTvzfaD&#10;+5Od4PZIG7g20AzuTvSA+9P91wbbrg22X+5pA9NH94GhhirQVZkATbEgOBUVHJfUuWxxkz4BDaHT&#10;gJBBlHVErRZQ4fWAfYk4OFFXC6AnTtbXJHweo0oJlIUFToPOazYCD7FZgShzNEJSeNninj5wTiI5&#10;cHMM4oDOCx3qmwKCIUBKCrrg6LVjRUYwVgbSKoRxEIp33nVOXwDwFmVYlOFSGCAGWfknhjApJqg/&#10;mJzFoCa0RUz2y2OuFt+H8yGaTPrYKSmgM8w2O+CIzAmlxmRKw9o8RyAA7H6/3e/DZFFnswGj2Q6K&#10;S9WgBNNl0WHZCNguxusPAV8wwp7lcg1Xs2xrrmPbco8fAxyOEMcZp/GzYkzPsNPUBzTGTI9gxQEN&#10;G/+atnkUEHySs3CO1DSclAX4BblBMUH4DGUEf2s+AzHBH50Jkjx1NHiUFFQMNNg4qvLyijS03BQT&#10;PKRMSUFTjSOkaeduDKZwjKNaZYwj5RLbkRGcpVFYUExwt1QSrlxwNS0puEYJ9QHhAdhsdtizkpLS&#10;3Ny8t956G3PfwsIiTIDF7ycPKXNnpggQPi+SK6VvjG4GXjP0W2hNZpDqDsk1PzUaIy4Vm41OL/on&#10;aIxrGhpBVX09EImZNpGpmvpdZF0lr0y2YqOkYGMVhj+8sSj9E2aHAzCMwlrN3bv3gKzsPPDnXXvA&#10;nuw8gHNCuUCXT6KiCnCewIJSnm3GmAKROP0TdFqw436yqgZU79sHeGC8SExmi9PhBskyiJ0KoTKc&#10;3qg/DKxG6CkLfRWinWSRgnkVxYUiCwewcpjr2rPLCJ0Q9FjIVV/KY7EYnRbUGWIdjlCoOuMh+mwH&#10;g/yr3+8vKy8DnGOwVyabYGaOKplA+2f+l7txtCGcxqSf538z2fFShAHFBB1XEAqcSnG4YxeKrKJS&#10;kFuqAsyl4DDo9AU5PDLtnWFlunt5nVNwMEENIy0rQtnghyuaclLHT+FK6P83koI3Ghfu2Z2dC958&#10;ew/4j//5FoCkYPJcQWHpG2t97RdH+8D9tfkHa/PPrl8CX965+vzqKnh1fRN8uzX/7dbC1xdnwPfb&#10;i99fW/zhhuDHmwvgtzvLf4WeuLv6t3tr4I87kpsCCAjwt1ubgJLiL9dXMiUFvRSZkoI835gA325M&#10;Ai5kCr5aHQOUFPRVvDfRDR6Nd4L3p3vBRwsDX25MgJeXF8CP1wQpz8TGsGB9CHy2OgheX1t+dWUR&#10;fHdpDtBLcbH5ELjcvB88GDgLvt2cBL/eXHt9fQXQafHJ2phgcxo8XZt6ujr1aGUabA52goGjB8Bw&#10;06mpri6wOjwMro71gXfXZsHT8wvgg3Nz4MONafDe4tDj+QHw7kwvuD/efn+i/d5EB7gz3g6uDp4F&#10;N0bbwa3x7ku9Z8Fq6ynQX18J2sqjoDkRBifCfkE0KIiHwcGQv8bjApVOB6iCcne7awMB0BCJgKOV&#10;VeB0YwM4UVd9uCoZcTv1KgVQFRe6TYagwwq8VjOwGw0COeN2YjiTD4VSBVjswJGazjFe+nTKJSpr&#10;KJ95vfJP9EZQc9Brx0gHnXUQ73xt5g4ufxDQxxCWTgjeww6Xk9IhWVkBOFLQ35i6n+VtT2FBRwXg&#10;6GAymwFNhV6aapo3CgvAFZuYgElyYGBAkUBlNgH282HufZFWwyI6eZOnfPUMPxOaPcovTOyYck8F&#10;xnuYM8WyyhpA5zPHay3MZIYDgMheC5iFilkyEwKsYoEr0Qfa5XL7/UH65KkzaPnoMKBLg/KCThpI&#10;KH5lCghKB1YfUDFkCi88STHhl6mOfAfuTGFByUKVQ+cE4EfzMCgmqGmoP/gSHhI2+HNwN+H8UGkU&#10;WiMwWBzAF44DfyQBMBRm5ReDIqUWGKxOYLK7gd0TALFkNYhX1AC9xaE2WIDd7QcQCpg9FxUVQ0Aw&#10;ulFaqgCyn1XRnj17d+3aXVhYXFwsepzL68RE0UNJkXnM/F4QWVqzGdCDRRgUo2eLYTKGzIpUKu7A&#10;Zeq4G7MfGg4eBMeamgBTMfA7pnxLWh1g4YbV5QZGhwPwCjQ47ADSlmKFFzAjg7t37wX/8R9/Art2&#10;7wGcd/LCw9VI6UBJwUuU25wnMG2Cz0NnCC+Fxcarmu/gDoRANJkEqR72MvkUkoL1HVYIU1xaMszj&#10;NOP02WG4wO4/7xa8uQuwoDRrT6oZibye2V3dRmHBBdv4sMuHx+OhwhAtzAIBhjyS8lEmH5QU9FKk&#10;JQXVBnegCpFdTrwutzuN7HiSareafvBT5NogEa6Iy+1gKAT+RWEQTKwAI7AMb6WSNKNxDnT01NLl&#10;UKjWAXbPtLh9gOFgDI+cj2X20GTdB4dWld4IqCH25BZQc/C/fEmJ3E0NpY7hTjbkpq+CnTTNDjcj&#10;I5wB0jOxJycPcF3iN9/eCyAmwG48KyMgGq3xjWvjffcXJ8B7G/NPNua/uH4evH50+/urqy+vrr6+&#10;vg6+vTgLvj4vOln9cG0B/HRzEfx6S/DXuyt/u7/29/tr/yn52x1BpqT46w1sgHVAPQG40kempEj1&#10;0JRtr37cmgc7ZaULlBSyOnT806VR8MniCHi2MAw+nB+UDICnc33PlofBNxenv7kw/Wp7Hry8Ogso&#10;KT5fHwJfbo6CX++sv7q6BJ5fnAWPoE5E1mcXuNl5DDwabQUvzk+DX6+v/Xh18ccri99enAEfL4+A&#10;p0uCR/OjguWpR8uTmwMdoHt/Peg5dmi8rQ2sjgyDrbEe8Gh9DnxwYUkyD97fmALvzPXfn+4Gd8Za&#10;wY3hM0B2Om+9Pd4OtvqbwJWBM4LBltW2Y6vtxyZOHAQt5VHQlAiB5mQUnE5EwClSFpMkjpbFwaF4&#10;DBwtKwfHkxWCyipwurYeNDfuA/vLYg2xsN9q1ipKgJAUZgMUBvDaLQCjAjBqBbBsJfLBWDinXLSL&#10;DN1RMdBfl24sQWHBbQoIOuK4M+OIJFlTX1HbANg3gnddoqIa0MfAWAbjF26vR9SaS7kQi8eE08Ju&#10;02GqIyvK9AaD3eFISwrsSbXBSrOS0lJAw0aDzW3mENh2lrrgF8wtLAJvZ2eD3bm5INXDW9bp6e02&#10;oMB7GvSAEz76ijng8hblfIIjNdQGTxo9ExQT9OFX1TUCDiVc1VPsKQdZTtxpXSgjaMyghMxmC+UF&#10;FQOgSyDTtO/bdwBwm2ERNkWIxcsCwTCgdKA+4CyTJ4EagrIDGzvVj0JSRDAyRuN8hlqEFpdrc9TV&#10;NSSTlYDeFBpgKgZ+F0oKCjsa6bTC458Y+FfqTMDm9oNQPAm8oRhQ6c05haUAthFQTLj80KDhQLQM&#10;JGsaQEVtY7SsUq0z5mJ4zc1nYwaWcjD7Mj+/AJTggihV4ErA5JilTIDHySOn44fCgofH34Lqzevz&#10;Z0oKLlRhdjpBpqRQ6HRi6Xy9nrsRqxv6wEXvAvujHD19GlTX1wP80JRWrK9hqqYeH2ROrQdWoteB&#10;lKRwOZm/Sf8EX0hJ8dZbuwAXeqVWoEoAFA28aOnsoSuC/gn+NS0yeIXTo75z7xsAQy2sosKlB3A9&#10;ZO3NBrl7cwFDHoSSQiwUll+cuycHsB5Eo9LyfFZX14J6+eA0Jk8+8CPhQSXBUAgeFBN0XVAr0ORT&#10;UkAc4IENqo26ujq8Z5V8MIuTWiElHORDNmUVDwiR9IP6g+/Mx79KCkIXhdz+Zy9FBDCLy+WHhvAD&#10;DnGM9jJlkmLCHYwATygKLC4v1z3PbEi1C6oiJ39vfhGgG5j1+dAZmbvJxAj8S0SSRGoVRpcXeEL4&#10;iIgLqsUJ4eg1ycwYrhicm18EpB8rd/deQS7ESm5BQQEGfy2wWp1vPJgdfmdh7OHC2J2pAfB0bQb8&#10;/PDGL7c2wO93z4Mft1fAq6sL4Pfbq4I7KwBi4o+7K3+/v5oSE9AWd1f+ektycxn85TpZBb9fE/x6&#10;dTFTUvx8eR5w2bBXEooJFpT+vL0C0pLim/UJ8O3mDHh+fg68uDgPvr0wBz5fm/hsbQKS4v3ZHvDp&#10;2gh4sTUNfry+AL69OAEoKT5fh7YY/vnW2kuZcUnN9MH8IPh8Hfukik2eTnUB0Qn04twv19deXV4E&#10;X5+bAh8sDn6wMPh4duDxzMA704Pg4dIEuDjYDfqP7AcDp45NdbSB9bHRtbHRCyPd4OH6LHh6fhG8&#10;f24WvLc+AR7M9d2f6QZ3JtrA9ZEz4OZYM7g+2gIu9J642HviQu8pcK7n1EzTfjB4qH7oUH1KTFTG&#10;QM++WtBZXw3OVpWBU2Vx6IkzVcmm6ipwqkpwuqa2aYcTFVXgeLIScLvS7ynzuewGbWlBHijKzTYp&#10;S11GHXCaDcBq0AHRLaG0GEMvb2lYGpgcTERgJYXhlDYS025swwpiuIDV5FoAwqaK0UctUKhKVZoS&#10;pbqguBQo1Nr8wiI9BjKYEIMJYPql0RkAezywFJBrZ6g1GomoE8PAD5Qqpd6glxiAnGSWwj6At3ft&#10;yi+AOC8RvRGUXOlJFLLpZNYFTDCTMJh5kFn3SHnhcntoZVnjl19SArIKCkBucTHgIM5lpoPJcmDx&#10;edm1kMMrfTaM8tAtSaiu8nEK9CKjkKKKu9E5ycZczEgVWgRnQCPWLAeM7tMAMy+BukGLr6QzUFLQ&#10;eENSUEzE42WATa5g4AElBZ9nhyVICqapQk/AWFJS0GNBKDXYAcLt8WX+l30XKC+oQqh1GOmora2n&#10;tuCx0WVCM5xpkukfSksKumG4A3uca4xWQK1A/4RVLE3ng6SgA0NrsgE+CakBs2fB+cTL5UUlMnYN&#10;Jsyos/MKQF5BkSBPrm5SUooTy0/kAXAbV0XmsfFL8ZRSxnE3HiT/ihNIAUGVoDIYQGawrFitBpQU&#10;+C91hkkurO/y+wF7otBXUdPYCBKVlQAfwS5hjF9AIgCdyQTY3ZWfy5c7AwF6KVIxO3kGCktKBcUl&#10;wGi2ALvXD6jvIR0oJqC6AP4I/MEIwO8JcAmk0ZutnDFTTOSXqkCRUg00kCNGc8qnKN1sVodnz948&#10;wZ4coFEbAHvilZaogKJUDVhxbcL9YrIG/ZHqqnrQuO8g4LJhxSoF2JOdBXIK8kFRaQnQm0x0Oook&#10;CVxw8kFJEQ6GQEB0/PAH/AFQFo2JS1/U39TWNdSWlScAdhF7CV+bV8Y8ffK+l/cQnsbLRN+QFPyT&#10;vFegx0MgEg0DeV2ERABF9vp0+32AkoK5FOwRToLRCOCeYKfKVPT3ZGaG2W4DdFxZ/QFg9vqK9QaA&#10;QQ28nZsP9hYWgz0FRSCroBhQWIjGxLKDCMZkwIGIkuLtvTmAPxxrgBneglKUa0G6vb4QYGUHe2Xm&#10;5hSAnOx8oCjVAKPewko0p93zxvtL4/cn+sClribAZbKfrc38cn0V/O3eRfDbrQ3wy40V8Me9dbAT&#10;6RD8/d7KH3eWwF9uLQpuLoH/R0lB6KXgSh/MoqCwYHcKVn98uzFJ/wTjIN9fWgSvt9fAT9fWwQ/b&#10;q+D7y0vfXV76cnOSXorPN0YBJcWr7TnwYmsKfLY2CJ7OdYEXW7PPL82Bby7MAJZafLw0AigpPpju&#10;Bq+2FsBvN9d/wCFdWfzq3BR4f34APJzqA3cmesD9+RGwNdxzabhn/PRxMNl2dr63G6yMDIOLYz3g&#10;nfU58OT8AnhvYxo8Wh0HDxYGHi70PVzol//23Z5ouz3Zdn30LLgy2ATOdx89333sXO/Jc72n1jqP&#10;jR2vBQMH68DZiijo3lcNJpuOg+Hjh0FHfTU4VR4/lUycrqo4XV0FTlZUCiqrwLHyCtAYDIMajw9U&#10;Yyrg9oatppDdbFIrivNydr/91q4/v5mzZ1d+dhYQFQggPw+IuUbW3j27d7NeC8MxKCgSZOXkgl17&#10;s8CerBywOytbgFfk5oE92TmAO+TkFwDOFIsVSrxQKyvlOPZBWzAlje+Qm18ICopKgOywp6WYKCkt&#10;KVUoYGExz4Wk0MgMTUgDsTAytnUwIka90QAJolSpqCfwmbt27wZv/vlN8Kc3/wTeegvaYzeGacxH&#10;KS+gYgAMJCZIgBlVRSoVyC0pAQUqFWBXALPHDcrr64ErEs4qLgYlGhGPpD7gVIABSwYyVQYzKFCo&#10;2B2PixqzKp1L+MQra4DV4wN6mwO4AiGaMSGm1DATJgAhACgpGHXmalgM4frF834xxcLUyReIRWOg&#10;AkMuLL0cfSPhCPB4fQC7cV7IdxABIRETEohyPYtVtLl2uriWM2ZZTrcbOCSik4/IcROTMAbvWdDr&#10;D4VBrCwZisQAlZmMnqdaOdFg7+gGkePJZyiYQKavwmiCxMH5CAjECjMBm90FZDaPXaszYO4uun4W&#10;lwAKL1wXQIMrQ6PFbwIKCvFHXDOpnFBqAhYusQkslSUPw+FwcjepMyw8P6xYIcyfoGcLl5eo5lWo&#10;MuuAlHo9oIDI9E9QXuC/VB4UFnwy5diQp5HCIpZMAhwAlS5VLx2EPDwKO2HcwlEKu2Akxp+A5aOM&#10;3KdSNeWnsC5JA+1utqqMZqA1WZhxKZbRd3lj0XJQWVEDLGY7YGN4XHoA81dOgtl/c1duPsgpUYAi&#10;zCvUOpXBApy+EPAEoyUqPcjOK06zN6cQ7MnKBwWFCuB0+UFN7T5QV3cgEi4DdqcXGOxWkFNcAPbm&#10;54LcokLApT3Soc/aulqBfFSUJ4G4WEMpSRH2B0Aynqitqqqtrq6urQJSDMfkOcMtIiQFt4l086VE&#10;BuCTKRkhdHhYuudShGNhINI8MyWFbMWdKSMyt2XOpthIyNXLKCxsLicwWMwCm1XgcpMinR7syisA&#10;b+XkAYqJ3fmFgOsbMMaRW1TKnuv0MNEdRXcp+47kFBQBTmnofzLZnHItyEhZeSXAfAqwRSbr19gf&#10;OS0p2FlHSIp3xmVHhMHUOlVcVOL2cOd352e/uzD724118OuNNcHNZfDHvTVAh8Qfd5YlEBML4Peb&#10;khuLgJLirzdXwR831wEDH/8iKWSrq9nvNia/25j4dn0cUFgwo+Kb9XHw6cIgoaT44coy+OXGJvj1&#10;5jnw042N1zc2frl9Dvx0c/37q4vgxeVZKAZKiueXJgElxaerA+D+SBN4tjL01fkp8PX5afBwvAO8&#10;M9oO7vSdBDuSQrS4+O3W+o/bS2BHUvSD+5M94OZY182xzpuTfWCjrw2Mnz4GptrOzHW3g4WB3sWB&#10;3q3JAfBwYw48PrcA3l2fBu+sjIN7C4PvLAoeLQ8/Wh55MNcHbk12gKvDzeBC78mLvSfPC06tth0e&#10;O1YNBg7UgvbqBBg5uh8stDaBiVNHQfe+OnC2Mnm2suJEedmRRBycKE+Co2WCA9E4qPOHQNRoAUG9&#10;CdiNBofZDGwmY0FerpgH5eTkZGUD0d8nB1OCAkDncE5uHhsS0MznCWUgOnDnF5W8tTtLLC8k/8VL&#10;oRWgH/Bvdg7mhMXYGeN5qVKFyQyGdRFfgMXC7Nxig+Bn56JILBFLJPEseGvXHkAvBR3v5clKQFvF&#10;DGp/LMq1m1mdTzAigkRtTaKmmmlrXK+8WKkUsmbP3jffehtASwAOi4WlSsA77e292W9n5RSrdGaX&#10;zxmKW7whUIRbS2vMLlGDEp0ZaKwuoLN7QChZA+I1jfyv3ukGBpcHcNseDANHKALUVjtQYULv9QOj&#10;2wu0diew+oPAlygHfIknlgA1Bw4yZKNQKQFb/XAk9Xi96XivDC7DAMAoWeywJVIvcH5VHosDMVqU&#10;lcfDESAMkSf1kvTDaXcAEepg0yiL1eNwAp/LDeTcTCyVQL+u2yfGTZbPOf1eoHdYAWfMDp8PuAIB&#10;mjfOmFWy5IHakf4PygtqCNpIejIA/0sDT/+BR/a0gC0uLVXwaiwogCwVcoELenEbf4WNx2vdooAn&#10;kA64MDkDUKzw/WmqM51VPBhqOMBgB506NTV1gA55Pk9dwjeBpIDQFlpbClB6KdRGI6C84DY1hMvv&#10;p4HnS/JKSgAlBZ0NflzeONUy+i5cRyacn5TM4tmga4QGkB412reyZAVbqlANJ6trANvM03vB6IzK&#10;JLC4vQAWhY0lKClCoRhIxCuA0WABbBJPSVGq1tGA/c+394D//vZu8OesHMDswrxSFbB5AqC8ug6q&#10;AmgMFrA7Kw/syS4AFBYQeKC6phGcbmoFtXX7rVYXKFVqgEKrBoWlJaBUowJaowFATAAcpYx1lDfu&#10;2wca6htAWTwB6KUI+fwgBnUbCuPir4GkqKqSA0k5lQG1QqaXgkipJuB/6Z+ggKAWITJyGI3EIwAq&#10;Yaf9thAT3P53SUG/BaBngpKCO/OrFSsVoESjBgqTGSjNlny1Brydlw/+nJ0LKC/oseBKpCRHrNws&#10;wqkMVFE0lKq0gN4LqTxE6hGgD8NgsTOFuaauEfgDEUBfBdUkhUVpiRpoNbhDRJs+q8X5xv3R3lsD&#10;HbcGO24PdYI7w13g9lDHs/le8NvNFfD77TXwy41F8Nc7q+D3W0vgt5uL4Odrcy8vTYBXW5Pgl+sL&#10;4Peby4BLbJDf8T54t+tLf9xa/ePW2u83VsAPl2bBi40JQEnx9eqYZBSwlPTT+YFnM33gk9l+8PXK&#10;GPjh0gL47frar9fXfrq2Al5uzQugUbaXAIMmr8Uq50uyOWZq2ZHvL8x8d2Hmk4UBALnwbL4ffLY0&#10;BJ5MdIDrHYfB7YEj4JsLo+Cnm/Pg1fX5lzeWwJdbM+DdhT5wd6YHvLM0DG7PDoLFthOg71ANGD5x&#10;cL7zzELnmdX+dnBhpB/cW5kFD1bnwN3FKXB7fhxcnxq6OT10a3rozuwweDA3Ct5dHH93afzuTD+4&#10;PtIBrvSfudJ/dr39yMyJWjBQXyFoqASzp4+AxeZTYPTIPtBdXw2aqyrAkUh4XzAAjpUnwZFEOTgY&#10;S4BD8SSIWR0gYLQADE8cRjkjZI2ZUqUDFKpWmxvYnT4AOetwB4BSZwH5JRqg0ltBqcYEihQ6wKAv&#10;Blmm7FET8B6le5wWhc/T/c6ZVll5BXdjJ0cG6eOJcsDdWOKfrKkF0YoKLreospgB1ytiT2JIinht&#10;jSMUBAxP5BRBLmQBppRabU7gjZZZPX6d2abUGXILi8Gbu/aCXVm5bP7DQixRl6XRF6l0CoyMUkxA&#10;bQCKifL6A8AbSxaq9SBTTJBM9UBJgSepMNzROLD4AoB/UpgsoMRgArZACFTvPyh9Df7CoiJgdzoA&#10;E0TKk+WAAWM+6Fewmi0cUqsqKgXlSRAJBAH7qVMxmOQDYoJhY+oPccZdbooJv9sDgl4fED+Vw+ly&#10;uaS3IsT1pr3hILB73cDicQGRFuB2+yMRWES718vCB6ak8MxDUwLmrPAyoMnnvB/QZMLew/xTPTB9&#10;MlM9pCVFSUmpUimm7LCvFAF8t0xdwgsb78b4EXUAcz64GzuGcfbPZxz4stIzwQATo0WNjfsBhQX/&#10;Si8FxDIOQ/wrvRSMZaQqMmSuIrcD0Shg3/fymhqN0QgYTeMLKTIoKeJy3Rn2dcVXYwIHoWsq02VC&#10;YcGbBXNtChH2QoiVlQMeAHMslAYDMNidIFSWBJjL0hmukSviWsyisNnt8gMWOXN5Go4JBSVKCvE3&#10;oc737KWYeDsnH7yZlQPyFGrgjSbAvqMnqur3A1cwAgqVGpBfrAQKjQFAwIDq2kZJA/D6w1abCzD+&#10;IhcXw90JJarnlc+ER4gJULeTElFbUwsqkxWAVz7dWbzmy6PxZDRek6ysqaysxYmVaoAuB0qKTP5L&#10;ScFgR6akoJjgM/RSUDH8CxQTVA/cpnoAfJLLq9I/UVBSDPbm5oDsggKQq1SBAo02R6EEmZKCYoJw&#10;jRV21Xw7K5eZKkzeojeCubTUHEwMZ+obJQU0ByVFWbIKYCYCzBYHUKn1gF120ms5UWJq1IY3Hk0N&#10;QVXcH+t9Z6IfPJoekgw+mWwBP19fAFwdg1qBkuK3m9ATS1yC69XW1NfrQ+D5uVHw+uos4M7sgf3j&#10;lVnwl9ur4Pcby/95bxP8cWcdvL4yD55vjoOvVofB50uDADICfDLXDz6e7v1gogs8He8EH052g0/n&#10;BsBXsrj0S4iP1dFPFwcBNoRT4dI8pAbg8mM/XV0CDOX8eEWkWFJDvD/ZST8EFQYzJ+71nwaPp84+&#10;njz78uoU+PmWyEV9uT333bVF8OWlGfB4aQDcn+sD9+YHwLXJXrDSeQpMnz0K5jqaNoa6wPnRXrDe&#10;3wUuTwyCiyO9YLOvfbOvY7O3DZzrbbs02HlpqPPm1AB4MD8KHi6MPVwcuz83CO5M9oLrw+1go/3o&#10;5NEq0FUdB2NHGsBy6ykw23Qc9O2vBa3VFeBYNAz2+XyNAT84WlYGKCkOSY6UV4JylxdEbU6A8Zdj&#10;bsqLK5vrcfjQ6c3A4fQCSgqPP2IwO0BugRJk5ysAJYU/Ug60JjtQyXYCmIAy7s5ZFKsDWA7Hps6s&#10;TqRWIAmMcfJep/LgxKuishow4Wun3C4JAvE413HWOewgUJYAibpawLWLDC4nYF2GQq/jXJl1fSzP&#10;8ycqgT0QBcU6E9hdULorFxNHkcpeghmRjDgyPQLSPg2HYAXuSatTabSqLc4irSlfpQMQUIDKQOdw&#10;AQoLpdkKqBsgIALlFWmoQgrUWsDdbIEgCOA7lieTDY30SbD3MNc7oN+iqroKMFOMzX+YL+aw2T2Q&#10;BS43ncB11Zhc18iJVtBiMALRWUI0lxAPp9PJwuBYJArkhM3ndboAxQTH5ZQPw2Zn4UyyugqIPj+R&#10;EL0UrlDADQICGk7hbJfnXKnVAVkqqGRoicEO5m3ATOL3wPwb4gAqgWt0pUUDoIyQZlsICJk+k3Iz&#10;pCbrGWUs1A10ORA+Y4CIkbN8QsPM1BM+Q4+IxyO0gh2qS9rvTC8F/RO04nxJZsM3HCBTFniBsTEa&#10;2zOwyQTdBvWyPTzQGE0gp6AQyFYWqZgRd6tt3AfKoQYrq9KSgl+WqbVsz8WD4cw6JdYhFuVHU1hQ&#10;gnNxc2odvcUC7LLTUbKuoaKuAVc4XeJFJSqg1RoB5qDAYfcALqKbWtt6TzYX62HkvlCtBfkqDXgr&#10;Nw9gSg1i1TVg/4lTyfpG4A5HgdJgAoUqDeAqPOzOyfJUk81BUuUnQtN6uKKsA9eo0xmJRkE8EQc1&#10;8nHwwMGaqmpAr4HMiwjSqSY6SLs88VAECDtZlqytqKpOJkFKB0hJQa2QCR0SOKNCX4dS+RPcmTKC&#10;8JnUzhAi2HNHOmSSKSkyST9JSWFx2EFeUSHYk5MN9ubngV0FhSCrpHRvcQn430uKAkBJAVICUYoJ&#10;ZlRQUrDTdqr5hOxqxTI0nPzMmmGT2Q4oJrjMAks8mFGRi4mXzIZRKrRvvDcz9Hh68PHM4PvzI+Dj&#10;lUnw6frMiwuT4K93N8DfH5z/zwfn/37/HPjrnXUgl+Oa+2ZjFHy9PsKN7y5MgtdX5wEX1/hydRh8&#10;sTL0xerQ95emwd/vnfs/H14E/+vBBfDr9WXw4twE+GJ58It/FhOfLQyALxaHv1waAZ/ND4JPZgfA&#10;s5l+ycDHMwOsy3gweAa8N94uaj43Jrnw2F9ubfx+a+On7WXw+uoSYBTji5URAAGB/QGFBeG7fbTY&#10;BX68PisR2Z3fXZ2lpPjmyjz47NIs+GBzCjxcGgU3pvvA9kQv2BrtAesDbSs9rWCtr10glwC9MNQN&#10;pJho3+gVXB7pAVdGe66MdIObkwPg+kQfuDzUDq5Iro92gq3es2DqaG1H0g8GDzeA4SONYOzEQdB3&#10;oB40VyfBGcmJZPwkqEyeqKwAJ6urwf54AtSGQqA+EgdRuxOErHZgxH2uUAM52RIZ70AHY6kTo5Mc&#10;oIRopTcMM+dde/NAVm4R8AZioOHAMRCKV4KCUi2glwITUqVMJaOMoMeiVHYaSNkS6aXg7EraO8wu&#10;IpQU9ExAYQA6GXkr0yztyc0FIvmblRceN2DIwxUOAa6cpLFZgc3nBVaXy+YU0Lxl5+aD3flF4K2c&#10;fLC3sASw24wRsr2iGjQcPgbsviCmdG9nZf95957/8ac3ATZAVl4BkOnquXtzRQClGF8ZBg+GzWzV&#10;WGzOYBgEEuWBRJkjEAKs3TK5PDqbA7A6nH/i6JynUAG8FjAD3IXTIV0CbNHD3jt0/DIIwuYcXp8P&#10;0FfhhUGRLgdKCplDFhEpGNATcjmmaCQCEvKRTCYrkhUgHo2B1LKeclymxxinHlBwBKEtpKYx2azA&#10;YLMAk8MmcNoBF5X4h6dd9mXCzBo2lQ0lcVVpcIoMRgVmOxJmP4iEF4WysFAkTlJSQEzgUjQYjAyL&#10;0HtBLwKBgKBjg/+ls43KmGkHdD/whRAQ1Ad0ZtDNwIxLmmrCTFLtzmLrvClwDBAQ/BQpUDRMv6CY&#10;YC4FrnM6Y1LxHemeYau0cCwOGg8eAk0treDg0WM8M7LioYR91di3gFA6W+yihyaOmZKCmon+FR4n&#10;ZTp/Mep4lVbH/AkWoPJ9KCZMdjtgLoW8JsujFZVA1GSxe6bdBQwGC6DHu6RYBTBlBm+9veett/f+&#10;efdedkegR93m9QOj0yXweIA7HgfR2lpQuW9/rKYWUBwbHE5QrDMAnc0ukP0cmQRAYNJYBOENhIFQ&#10;SWYLr0kxIsTF+lygsbYOHKhvKI/GQEAOUgGXJ00sEAKViXJQW14hSCQrYnHA+QuFRaZK4DPpv8oN&#10;TmpScDfuQP1Bx4bUeMEwpHbGfcrttIb4F9K+CmoOJmYWKUrB7uwssCs7G7yVlw92FxZBVYDs4n/A&#10;gaJYqwdMw9KKQjOLTtaO6cw2ZlGwoocdyVgjynJ9CgvWgGhNVlaxqmQ7gOz8QpBbUAyUaj1gf2Q6&#10;rUsVGl4buEje+HRt6pPVyU/WICOmwBfnZ8HXFxe4Vif0xB93N/7Pdy8BqArw87VFQA3x6WIf+Hiu&#10;+9l8D/hqbRhQbVBYPD83Ab7dFGtq/Hh1HkBS/O3uJvj95urvN1a5rPk3a2Pgi6Uh8PniIGDI46vl&#10;UfD1yhg3Pl8YBp/ODZFPdqB34eFwM3g81sb2Fb/IBVH/cnsT0D+RKSm+k+GPr9fHseeXO3y6OAQ+&#10;mO4Bz5b7ni33vtqeBT9cXwDfXZ3jGu5fbc2BT89NgUcLg+DGWCe4NtYNrk/2CaYHwNWJ/qtTA+Dm&#10;whjYGu0D25ND4MJQ58WhzvMDHWB7vP/aeP8NKImpQYGUFJeHO8G5njPne85c6msG10Y6weWBVjB7&#10;qrG3NgoW2pvA8PEDYOTEIcHJI6DrQEPXwYbm+mrQVFt5prbyQCxS6XaBpMcDwhYL8BoMIGy1izIG&#10;rV6gMwCNSouZI+CYTo8FR2EmwVFSBIJRgClidm4RUKgNIJqoBI0HjgGDxQkKSjSAa0oVYA4nEy+g&#10;LQAlBafHrEikb5GSgkoCky1xjwZC9ExQUvBPTPTjqM0WEUVqFSsvKB0Y+DB7PWaPhzkWqRIMWbVf&#10;qsXUS5TVscnE3qwckF2sAIwBM8WMK/cYHO5wsgokqusAdUYqNyo7D+QrNTnFCrXRXCz8+SIVo0gB&#10;TS8K72U/wFLWndLVr8aU2uE04ysHwwaHC5TqjWyLS88zJUVuqRJkF5UArdUOnMEQ8EfjbM/HwYir&#10;BnDYYu07wyJEVsMFWDWHR0ykcWKAF1qBLY4dNjugc5hTverqano4ErE4oJeCfmMmXlBYyN8gHA6F&#10;mGNvdTqAK+ADKV9FyC/ISAWwuVyQjXqTWaXRwjrLZN5iXBZAuBykHU7DYhZYbnoL6IRIR0PS0LjS&#10;x4CBnP4JqgTuQGHBy5hvlX4JJQWlA/UBn6G84Mv5EoUitbo6Sfs5ADU3BQeOWepvGVjR6lggSc3K&#10;i42Oh6hMbmAPKwoLGHv+iT002QyevRzo1zFYRFcJ+htwbBQTmeeER56aWUvopTBZ7Qx2MIuCrTwZ&#10;8mDDTVcwCOJVNcDhDwGTzUnzY3N4gEZjBAX5JYBiIlvkaufvzcoTwM7IJgeZkgISWeD1Am9ZAkRq&#10;akCsttZfVgZ8iQQwuXFjejRWO7B6vIBaJL9EAbJE5UKR2eEsr64FlTV1AKoZ0GdWFomCmmQFqKus&#10;BtVlSb8UEOK4bQ4ffmWHK+j2AtEqLhiuiJdVxsuwWw3YkRQ7w8k/hMW/k1YY4s7JkB3p5/lyIoNj&#10;YUgK3pXxZDngNvMueedym6RjItyN2RUagx6wpIWzJogJsLe4hIGPPKUa5EsoJjB1AQZct1YHW3CK&#10;Phbyp6EHKFV6I59hEIQTFaaE5xQWA4XWwKJ91vbTC7UnJx+wAJ5LjzKZpqCwlJSUqt/4fnvlu6vL&#10;4PmVRfDi6hL4/trqT9eXf76+/Hp7Efz1zgb4i+T7SzPgi9Vh8MliP3h/qvPxeBt4ttAHXm7NArwW&#10;/HBlAbzcmnt5ee71tWXw281VoS2uzL84Nwm+XhsFXywNQ0x8tjgIvlgeBt+sjYPnG1Pg2/WJr6Aq&#10;VsY+WxgBz+YGwcezA+AjydOZHvDOSAt4ONr66dIweHllEfx6ayPN62srr7dXfri6DFgW++P28k83&#10;1sDPN9fFEh6yh+YXEDdrY5+vDwL6J364vgS+uyqcE+CTzXHwdGUYPJzrB7cmu8Ht6X5wZ3bozszQ&#10;3bkRwcIYlyd9Z2VGsCpZngb0TJyT8Y7Lw93g2kTf7ZkhcGtq8Nb04Pm+FrDcehxsdp7a7DwtJUXX&#10;9nDn9kjnatvxqWP1YK6rGfQe3Qf6ju0HAycOgdb9teBoMg72R0Og0uOKWMwgZreDoNkM/CYTSHg8&#10;IGi1C2wOoFJAT2CepRAL/6k1HLY4hHEs9noxFsPKiPoind5stjhBOJYE1XX7QbKqHpSq9ADjDWAN&#10;SB7mcDKLk1mWrA5l7x0ugOT1B0AgFAEcB50ejGsuwDWRKSO4ogekDaCkoCxQGvTFeh1QmIyAYQ6m&#10;ZJIcRSnIlRSpVGxryBaHolWXQsXet1QMJToj4Mo9Vm+gvK4RxKtqAX28f87KBVmFJaBApQXc2e4P&#10;ARfmu+WV7mCkGFPY4hJKCrlAUjGFRWFpKeBKY3tz87Ri5WYIl4pETR3lxd6CIsDJB1vQxKpqQGXj&#10;vqq6WsDobHV9Hajfvw9wVKKXAjN5wNxJjxdGSDxk4qY3M/udC8n6vdjysZqfpfl4UGcwiMxBnNlt&#10;zKhIeS+8KQXDQZA1flwiwRUO2HxujdEISwvJAKghQF5+Aab0FBPMCIEBhv3D+0E+wtj7/QHKAghZ&#10;agIaThp7CohMLwJH8USinBv8E9+B8NIlqQn9jnTgDpzry8BHkKEEfiKdHGkBsSMmWFPzD8nCv/IZ&#10;vhWOXPZzshpMZrEyt4ys0fdWXlEJuCopXW6A0QpmkxgkUuw5uM03ceJopZ7gh4pVsyBT5MfRv8Ia&#10;XS6eLtNq7UoNjL1wjfA6Z5nV21kChjxcgSBIVNcCtckClDojq0mdMEgeP7QHYLw8U1Lk5BSCrNxC&#10;VnywORKEMtDbHUBlswB3PArC1ZXAFY0ozUZAbyLvVgYrLR43sEq0FgtgQonOYgnEYkCs1VdV5bLa&#10;gceO28yZCEUA9AGoSpSDKNSk2QpEBaTV7ne6gShd8AXKYKwjsUq5G4G2SMbiIFMNUB9kQt2QzpYQ&#10;Kntnm2TulnpGAqHAKEYmmTKC8HncyNQZ5VWVgE/qzSbAXNS84mKQlhRMqmCAKdM/QccPmxETqApm&#10;UbDPDWHOBMvQqEJKdAaggHo2mIKJcrZU52/KVlqUFMwtSy3votQCiInUOpFFijdeXV99eW3l5fWV&#10;F1ehJ1L8eHPt9zub4PmFafDqygL4+cYq4DNfro+Bz1aGAcz5e5Od4KP5fsAdpIBYeSV7U764NAte&#10;QltcWXh9deGbjTHwyUI/+HRxAHCRMEJJQU/D880pwvXKP1scAUJPzA1STJD3prrA/eFm8uFc/4dz&#10;fd+cnwYUFq+vr76+tgol8WoHrgQGMcHGG3882AK/3NoEL7bmX1ya//r8BHh9YxlISbH4/PLslxdn&#10;vrw4/dHqCHiyNCRYGRWsToDHy+Pg/tzIPYiJ+VHwcAXqYQrcnBkED1dm0lwZ7QUbPWfBhYE2cHm4&#10;8/q4CHZAT4CtoQ6w1nEKbHafBduj3eD6eO/1id6Lfc2rrcdA77GDoLmhCjTVVYJjFXFQF/CApMsG&#10;IlYj8Oo1Lo0aBExG4DNKTCYQc7uBx2QEbqNALHGtxGxLZdDpgdVsBVxumCMyJ4Kcu7rcfrorypM1&#10;AulQxC6AfgsGRGAyQU5BIW1q5ryNU3mOd8wgY4I6/bTpeRuX/eSfuBsrQWiq6aUo1miKdVrwD0nh&#10;dLoiYcBeERqrBdBLodTpcOyAKylwWPdEYiBYVgG4Zg8dBs5guGrfAeCPlYE9eYUgp6gUsF0uXRps&#10;bRutrAb+eLkvGgc6uw1YvB5gcrn0NpvOYlZoNfRq5hYVAQwZXOpMpdOBotJS8HbW3t15uW9lZ+/K&#10;zaX3haEcsW5Csgxk5+cBTmsoLMoqK4BozwchIbMr2GNUCAv5oK+C7YCM8gG5AZKYxZaVixUR5AP7&#10;CaTaEMkvO/mbIoVVpOaKjE4uEOkQiYsi8OH2+ywOu9ZoKFEp8woLAA8vKzcXZOflgVzIiMJCSIqi&#10;klKYOug5zJg9/gDYuZxkMqhLtD7OtPSAs3AaTkJhwewHZhLE42VUA9QKJFN58NLlC/Fu/BPlMj+O&#10;L4fiwr98hsbbArkj3407EyYu8GAoJniD8K/SqydOEr0FNPDUDfTGMfxHjx1g7I+78SXUbHgrPMOd&#10;+Vc6VAA/iOeHh8ezxBcyyIj7bnd2DqB4pQRnGU64rAwka2oAA3CMO8DMMLOBPeONRqg6KyVFXm4R&#10;SC1rJwPqIrlPBj5oflgzorM7gNZhA55EDMRqawBkPS5p8N/e/BPYk58H1GYTcAYDoKy6GjAXlbUw&#10;hQoly2tZ20WtIMpJ7U46HmqTlSApMy4D+EFl6wyKibDXDyAmQG1FFRDOjKqaqrJygP0ZJclUA2RH&#10;5glkxDWDMvEv/8Sd0+LjX4QFJUKaf1ESaf5FUjAniY4Nev6UWg0o1QgKNFpQpNOXGk1AZbGClGdC&#10;+jsZOfVH44BeihK1jmqAQQ02LmNGBUNLqVwW2UOTOS7hZCXnMHzJm7uzABtn/entPYC9VnPyiwCu&#10;KUoK8Ma3l+e/2ZoDMJbg+eU58OOttf/fBzfBt+enwNebE+Dl5XnAdbY+Xx0BsNzgyVT3B7O9kj7w&#10;5fo4YD/s7y/PA/am/O7SPHi1NUfp8OF0z4fT3Z8uDICv18bAlysjgJLis8Uh8PnSMPhyZeyLZQEl&#10;xcezQ+DDmcE07463g3tDZ+8Nnr0/1Pz+dPcTvPPKCPhqcxI8vzAruDi3gzgecUhb8/RS/OXeRfDr&#10;7XPg+8uL4JsLU+DHG0vg+6vz4JtL019cmASUFB+sjoJn56YE5+fAk9VJcHd6UCC9FE825t5dmQZX&#10;Rrsk3eDG9AC4NNi+Ndix3tUENnvOgo3uM+d6mwF9FfcXxsDVka4duu/MDN2ZEcUgYHusZ0u8Q/vp&#10;uipwvCp5vDq5PxY6EAtFbUbg1iiA36gDEBPAo9MEzSaQ8LhAzCWIOp2gPOAHlBQOnRZgUiYmYmq1&#10;UW8AYkVhK8ZLMWNia3uOoZwOxmJlIvPJ7d/JyhZZwUWlasB6sL05BYDpBVl5+cw+K1VrALUCxQTT&#10;1qgVaOOpIdK5bPwv/0S1wWGXA2Vq9q9ScfbDig+mYXpiURCrqQa2gD+NFQOwTFg7froJ1NTWg0As&#10;AWLJSpBqVxcW7eRCiWQ0WQUYpHw7KwfkFisAG+mzmZ0vEgdl1bXAG47Z3F4ADQFYMWhxOQF7DLhD&#10;IcC4gN3rtblcOpOpWKEAe3NywK69e0FeYSEoxVeTaAwGnVnUqVtdDq6dyBWW4xXlgHXwDItwZSNK&#10;Ckz7ubIafRVce4mSQvQirq5ulY9UocfOgxmd4iybLaIRhNFkM5mB0BMQFjBLRqNSqcyFVsjLk00R&#10;s7JysgWik3JOVn4uyCkoKCgtxYcZbDabR6zpCujAJy6PD9AKMv5FW04bCR0gmiFD3EAW+VKSgtce&#10;wYieBjogU2dwmxaX75kpKYQslgaYhpnb8j0j/Oi05abxpv7gn/gOtbX1gF289DI9k1WpBK+iSqDj&#10;IdVsQ1bJMtiXqr4uLAaQFJQLUr+lVAgVCV/I/GU+z9NCRwvgl+WZYZSQyoy5FLjdKOiZpaE3mQHn&#10;/dWNjeDAseOCE6dAvKoaWF1endkKWHyoUGgAV8SlpGCqf1GREpSotMzsY3iepoj2SWu3gWh1FWg4&#10;egSEKyuKIKa1mrdzc0BOaQnwhEOg8eBBcOjECVBeXQ2Y6mSBRsMgIHSv0GGixszmDDo9oCpWBvbV&#10;1IFKGdGApGCwg5JCBGg93jIhHeL11TWgoaa2oba2OlkBpDwQebZp9ZAmU0PIWKsg80nuRulAMfHv&#10;Tg66DEFaVYB/0RPgv5QU9FVwQTKGP9QSvdMFdA6n0e0BVp8fMLXWiZkPrvlYAtjkGuXSCWHalZ33&#10;3/7jTUB9wFJSpmGyh3dOqQLg+gMMgkCg5BSXAqZ5prtwgj2iQjVfZFfkFf55dxbIKygpLFEJihRv&#10;fLIx+mx9BHwi+fLCJHh5fen/ev8G+GpjEnCNb66dIVcDh5gYAA/H28E7o23vTXUD/vfZ0jB4fkEY&#10;b7oEXlxaAK+uLIFvNyc/nOn9cKaHCRCsvPhqbQx8sToKmNDw4Wwf+GC6F3w0O/Bsfgh8NDv44ezg&#10;06kB8P5kv2BK8GiiC2x3HgO3+8/wv+9N94BPV0bBZ6vj4OPF4Y8Wh79YnwBsuIkj5AbbZH1/eRm8&#10;uLQIvruyAH68sQxeXlsE31ya/WR97Nn62NOlQfD+0hD4eGNSsDkNHi2NgVsTvbcme9/fmAHvrU7f&#10;nRsGt2cGwdZwJ7g+2Q+gJwBkBFjrPA0Wmo/ONh2aazq045k4Ay72t17sb7sx0Xdjop8BEXJzGu/W&#10;AU7XV4GY3QLcGiVwKEsAxYTPoAUujQo41aqoww4qg34QsJhB2G4HZV4v8JqMgJLCYtCL+YhKKRIy&#10;dTraFeZOk3AQs/5UH0YMpnY7ppJuxtW0OhPILA9h75qs/AJC288Ys9FmB7QxzBpz+QMgXgEDWcGu&#10;PlAYLBDlKMPugYKKCg7BfCvqEmG87XbRD9thByKLAnY0GgG+RBwY3S7AfhUY8j2wmsEgg9kchbms&#10;FFeq5DoFzGayY84ni6yo97mCDttfMujI2DO3w4kkcAfCBqsdFCqVgJ0GmBDHXMVQIgG4jfGd3ZfZ&#10;10hjMqkNhhK1uqCkBNN6ESMoKgLYAJhv5Bdiul+g1mmBUqM2iv5TDk8oYHU7BXJyw/GIPfucbhfz&#10;N1l3J9dJsMmseSfTJo7Lh+wy7MeMns2s8B4uhxNnGWYQ8+jiwiI2KRG1m8XFapUalJSU7M3KAm/t&#10;2gV2YxOmojA/t6ggX1kC2IOBE02L08mUzEyYN0AvBc0GzTbtJSw3NwjNJ8UEr0CKCWqFtLH/d/8B&#10;43f0IvCt/mUHvpDPcLfMWAb+S1FCNwbfn01I+YzMqFAx/ai0VKRwQlNTOjAPKeWTkIWpDKaUysRk&#10;PoNj47d2OJyAyoMHwB2YWJpWP5QUPGYeAM8M9RM/lwuN7s7KZrCD4ptOQUqK2v37wbGmM6Clpw9U&#10;7zsArE4Pk/VKlBpBiQpQTDC3n0mapQp8BUygDfSf8xawQ8P5AhqrDRhddhCvqQTVBxqBNxZWGnSg&#10;SKUAKr0WsPCYkTtCZWyymIEfklgG6nA9grDbCxKBMKB/gvWm9FKIlEy3gI40qU9d9BrU1dYBdqqo&#10;qqwEZYky5iNnaoX/RzLlRaakSOUWpRBX6P9LSZFO2+R/2ZeCsEcWJQW9FBafH5i9PrbRdARDQCZ9&#10;h3jm2RPPYBMjD7ua7s7Jf2t3FhDNizV6XygKTLLTNhuKvJ1fAFhLklNSCmTXrEJQoFQDlqRSkXAY&#10;5BJllBR4kmWoeYUlb9wZOfPOZBt4PNMF3p/vBR8sDVAZfLI8Cp4tjYAP5gbB+zP94Ml035OZvncn&#10;usDD8U5yZ7AZwGyDr87NABrprzZnvtqcprD4aL7vwXDzg+GzjyfawccLA4ARE/o86Op4PNEJuIL5&#10;exM9Tyb7wHsTvY//mSeT/eDxZM/jye6LLWK5r5u9TTyqd8Y6AA/mo4XhDxeGsdujyZ4P5oc+mB98&#10;hi+1PPopdIbslclW3J+sjIGvzs+CV9eWweubqz/eXH11XWx/dXHmw+WhD5aH3pvrA09XRj5YGfl4&#10;c/LZ5uRH64LHS6OPl8ZuT/aBj8/NA0iK+3PD4MH8CLg1BVnQf3d2GFwZ7gTnes+Cje4msNhybP7M&#10;4R2OzJw6OHP64HL7yeWOk5cG2y8NtV8Z6wY3pgbBtfH+lfbToC4SAJQOHp0auLUCv1EPPDo8qYWY&#10;AAmXc59ca7Qi4AdeowFQUpT7fCBotQKGQpxWi2iKpig16bQgEvAD1guwbjAcDAtCUYBxjbM3mbcX&#10;9/nDgH4LvcECWHTEdoGAHQPZw4ct/Fgin5q4y9o2+mOZ0If/xiAvKjARF1WI/BPz1VUaHWCePBsY&#10;O/x+pmEy1qB3OoDF5wXsSOHEwBQOFct5UrFaTZ8HNU1+QRHwhiLeYIQrnYqW+x6/7ITtKihVsfie&#10;95LR5gDsw5+orAFMkKankSupOn1BBUyIVl+kUgJ2qrF53CCUgJ5IwbQDd3BHDWRghipyYGiwGGDT&#10;ic2i1usUGnVhSTGQCzDpIClAsaIUyFURBPirwWSyu5yQfxitXHLld0BhwYRKl3zQM8GhVaZyBqxW&#10;q1qtLi4uLiwoBKJeE8i8xAKRBJEvDGZJiVajsVms+DFz8/MAPROsod+blwvyVaWAnZRSq2E5nUxC&#10;/HcvBZMMUuGPDH9A2qmQOS+nRedyIQx5cGeYfGoCsRhUWZLbdDMwfkGLS/2BV9EM08FA+03dQHgY&#10;/ES8OQ+A78lD4supOSgp6J9gdStOGDte8N340TwMfiLTMgiOkF9B7uZggifhSzJTmtJ/4pPpAwZM&#10;8mATFwIrwEwjugbZsZT30b4jR8DplhZASZGsawB6iw0XPKCkUKv1gIEPOTBoKCm4soPOiOtTJgNy&#10;kVKZS1Gi0wOb2wWYqyu2Pa4SjapErQTsCEnty5KlEEwvDLBcFphpQGyrj7NMn5ndZgdifPH5K2B5&#10;YwmmRMSCIRD0+AA0qYycpVxrHK/YK5b9NOsb6gEbdeOCl6L0nxRDJmmnBZFPJsorykDmDv8uKUKS&#10;/0+SIrKTZsH/MprJHlmUFAWlJYAV6cDk8QIrNISMWAGj0w1UJgugpKCXIq9YwZJRmVmpYUomtAVg&#10;GuyfsrLB/9i9B+wpKt5TVFSk1fPdGMmlx4KOWCbZMMi1NzcfFCs17MUJbfHG+/N9HywOpHk03QXu&#10;jrR8KBbiGvp0ZWyH8WdL0BZgDHy8OAqezg0AaIvHUz3g3nAreDo3CGCtwZcbM19uTFORfL42ASAm&#10;bnQfv9F97N7gGfB4ogM8HG2VtIF3xzrAO8NtgGuXvzva9XCkEzwY7gD3BtvB/aEO8GCoUzDS/mCk&#10;7VzTfrDddYJiguArQEN8tDgCnkAJCSiGugGO+eG4kES3B5rBo8lu8NW5WfDq2gpkxE+31l/fWv/h&#10;xuoP11c/Pz/1/sLA+wv9lBQfro19tDb2bHPqk82ppytj4L2lUfBgZgA8Oz8PnqxMPlwYAe8ujAIK&#10;C7I90gUu9DWDzZ4zYKnl6JzwUgg9ARaajy20HDvX1wKujvVeHe+9PjkA7s6Pg+sTA9OnD4OIzQoc&#10;KiXw6nWAMoLbxG80gAPlZSfr60CFzwf8RiPgdl0kAsrcboD5mpiyYQYvxw/Rf1+jdtttwIehwe1i&#10;cJ2FAMzdMxrMHHk5vvu8AcCSEBYasZqZ/Y6Mdjtnq4ySsqMixQQn6xzpuE3dIKa2srk9VQjtExf/&#10;ZKanSLG02R1eH4A00dmsgJUdzKtQWy2A4Y9kY0OyoZ5dKzB1Lq+qBkzsyM0rAKn3wXzXH/QIF0VI&#10;jaFfb9yTnbs3Jw9oDCbg8PiAD6YlFMGeQC6m6KQWCURjwObysNOAyW4DHF4D0YgkDFw+L6AvwQLp&#10;YDYJ5FBrtFoAk7P4DOvUGdFw+Dz2gBckqiuAOxSwOB0lKiVkRF5Bfm5BPlMZShSlsruY6LCZX1iY&#10;kytamSvVKp1BzyCIHQO63abWamAB80WyZAEGEzwKdx4UE8I8lsAWqCxGk91s8TicTNLk2F1aWpqV&#10;nQVyCwtAgaIEcA6qs1sAhSN/a9fO6ossayTMxmWRAr0UNJw01WlbTovLbVr0TP8EX+JwuKg2qDO4&#10;GyUF4bXK5zGRpFxgyQarQ+lRkO+ZcnXwc6EA5DtYeVQmkzDzfDe+M70I1Ad0QkBM8Kh4hPQl8KP5&#10;PN0P/HQoA5dLaAI6SKg55OqyVn4XfllqCBFeys4FfAe+G88M+74w1CLjlkaDyUwfHlci5TZvsYZD&#10;h8CJs2fBmY4ukKytB0YrLieR2M+Iu0ZjAJQUbJvI6g9m5+Gyp5jgKsGUFAUqNeAFTErV0DRQNgqb&#10;0wHYmY1RucyHSORxu8WSo1Yrg60i10dGxdxOnCAXUzLrKqpALBgGbKwi2mCZLUGfn3VMFrMZCIeP&#10;w8Fc4+ramhqIivr6uob6RLIcREXuzf8HSSH9E0JPpMnc7d+FBSMaaa3wvyO9W6bmoKTgNkcApmem&#10;UygoLMweH5CSwk8RwPxKMeexOrjGSn6Jkv0nWLhB1wLzK1k+ysCHbHRRzKVDLLjByyvSsL6dGRuU&#10;FBa5FBF1p2qnQRYumDc+wsw7pScGASXF9f7T788Mgk+WJ8Bnq1Pg05XJNM+Wx8H7s4PgnbGu2wMt&#10;4HpP042epofj3eDp3NDT2SEqjyfT/eDp7CC42n7kUvOBS837b/acABQWt3pPgtt9TeD+YIukFaSU&#10;xFD7nb7m233N17tOg6vtp9Jsd5zebj99s7fpZu/pzdP7wJWOY/dH2kBKUkj/BN0PHy4MAUqKd8Y6&#10;wYPRjlv9Z8Hl9mOAkuibC/Pg1fbKq+3l1zfWfryx9v21ZfDZucn3FwbBk/kB8OHyCHgqeTQ7CB4v&#10;DIN354bAxxuz4MnS2HuLo+Cx5GEGN8d7wPaIKN+4PNgGVlqPzZw6AJZbT4AL/a0X+tuuT/RDPdya&#10;Hrk1M3Jjegjcnh+7Mz92YaCzo7a8ozaZUgAqFfAZDGBHSehBxGIFlV4fOF3fcLK2DlR4vCDp9oCD&#10;ZeVpKjweELPZgM1gILKPv4ryQnTOc7vYGYa9DXiHFxcWY7IhkAMr6/I5+siwu421y5QFmKdSUtDM&#10;0A/BFZCZkFVeUwMYEaB6AMxCKFAoACe7lBccN5lpQSkQLi9nlUeBRl2gViuMBkABwfTMqv37Kvfv&#10;Y6Yk3pntAZjSAXsEaPCYBBpPVgD2Kcr/55IN5rjpTGIBKrpJOFLT4cFDssmlxgCnYvRhctSgmNDh&#10;2IwGvclIuEiBSqcF7PGQilxkdPNltbrY32E1OKy+eAR4oiFgdNiAzmwEaoNeLL2kUkEjMESyNztr&#10;9949gI3USxWKPXv3Cg1RXCyX3swVjdZzc7i0Y35+vuwfbcDQLESklA7snumSZcTcFnbMaispKcnO&#10;zQFsa6g26oHOYgKOgNcBAxoOA9E9E8IxFovEEyl2WkSziodJAMweoEHl7BwXOK0sZ+G04jT8fJ7b&#10;fAmm+PQi0H9AK8sXEr5EegJEvieNPe0034GKgemZtOJ8f1hx2m86M+gk4PvzJVQk9FLwGbwDJQs/&#10;JRO+J+tRqT9w71C7UHPwHfhMfX0jYN4GPx0HQ3hI3JmflfpEeTIpKRRi+XO5UhowmXihZnopjpw+&#10;DeoPHwXBsiTABJftmbkEJb0U7L7MLArCKKfT7eeiwan6Aul+L9JoAVuxaeXKfBwkvAF/dU0NaJAP&#10;2ZItKt1kPnoUzEaINZMN0m0nF9hhsWb2RBHJEDW1++sbgOwBERCV6GoNU75gi8UaoMEQg3oe2Z8+&#10;XpYA1bW11XW1lbU1IFqeALDi8SRu8zLGMjJJq4pM5J9SYoI9vLnNl2QKC8IUy3T5aFo6AGoFjgZp&#10;0l4NkH4t4HQir7hIpK/IpT2UZovW7gBGlwdQUqSWAZK1Nlx3kJa+SKlh4+3/8ebb4L//6S1ASWHG&#10;7eNw8a0oVtjw24zLMFEGXOEIoFih/4MqhJKCbS2UGMVkRUmpWvfGo+neh5Nd4INFaIuhD5eGP1wa&#10;uT/e8WC0CzydHX46N/zx0jj4YH4E4L/gycwguD/SAW4JPdEKbvU13+xrvjfcAd4Z7QZ3BtvuDLZe&#10;bjsBLpw9fOHsofNn9p0/0wikr+L4rd5TYLvjKLjRfQrcHWgGt/vOgJs9gmtdp6+0HQeXmo+BC2eP&#10;Am5fbjkBbg82g0ttR8HVrhO3BprBnaFW8GiqF3ywMAyezA6Adyd70twdbr/YdhScO3tw8+xBvuSL&#10;zVkgqmCEo0Lw/Mrit1cWP92c/Hh1DFBMPJ7tB/cnu8Gd0c470CjTfeDR3NCj+aEPVyfBo7lBSopH&#10;88PgXeGuGGFhyLvzI0D4MBZH7s0OgXNdp2dPHwKUFBcH2sH2eP/2RP/VccGFwU5wrr8djJ842Oi2&#10;gKjNDtxqDQiZzGkiVisod7lBQyQKzu7bf6KmFlT5/KAxHAHHKirAwXgcVHu9IOl0ArfNbDcZgEGt&#10;AjZIXpOxsiwB9tfXgUgwCJi8WVpcIooUvX6OkhxYOUbTb8Exjosulmg0VAnMG4hWVACKCcoIm9cL&#10;qBs0ZjNQ6HTMRSjV6YA/GgF0bNBJTivOgdIXjTLkkadS5imVTNJkRgUlRSiZDCXLrT4vcGColznk&#10;PikjOLNgiyE65KUPo4rdBvERDEIzz5Qp9EzjYEIA61FZ9M9CEsy/xcojkSjDE3Q8UExwaUFWfLBC&#10;rASTVZnXzT+lCjIxZcFAA0ssFkEW9aLpl6vNBkBfhSPoA3q7BdCWpzK5LCag1utAQUkxJogFxUVq&#10;LQb6Ui7iyupN4WCQraQKi4t08mG320X8IxCgI4qSgsHpTEnBig98Dt0hFEN6qxkY7VYgJYWXYXuC&#10;mTGDTVzQOQQDEIv7g2HAxMzU9Fpad15FMJZUADSc1ATcgZojcxsGmM4AWm5uU2TwOuSEnoIAVzpF&#10;A3emPqAV585i6UmxBpuw4nl50KjCA8EDoIDmNq98/pWKh58Iu8T35JM8fsIDYCuL9MFwZ4ohHgCf&#10;YcZGRUUV4JdN+1SoYHgwPEtsFkeXD5NDlRotL132t+C1XVFXBw4ePw4ajxwBTPU3O91AbTCrZI8j&#10;jd4M2D1TqdAC5lIw/MFFH3zBiC8cS8O+FJAbgBcGfjM86CqorKxk7xOGHiKhMLCaLUCjkov9SAwa&#10;bRqjVsfGl8ycOHboMKipqASsRdJptIAznDKRcBlPJBJSV+BHEE1mWQZVXSdKosprqgBLncPlibKq&#10;CiBLblNQK2QqhjTQDaIsSm5zh8yX8HkKC1JeVcmPZmJEprD4LyUF73FOHrgbJQUnGFn5eYBeBJXF&#10;qrHZgdbmAKw555mnl4jLE9LwQ1Uw8PEff94FUiUb+UWAy4nxrfjOeUoV0EHdBUNAAZFhNDHwka9Q&#10;gSKVFjCNjOGPErWOyZ7FSs0bj6f7Hk50g4+Xx8Gna1Ofrk0/mR263Hka3BnuBA8n+8H9sZ4090a7&#10;wbWes+BCy7HzzUfBVvvJS+0nr/U2g1sD7bcG2q50ngYbTYc3mg7NH64DG6fqUpKi5wS42XsKXGk/&#10;Cm70nAJ3B5vBta6TQEiQs4cuNB8+f+ZIGkqKy20nL7ee3O44fbUDB9kOrnafBlsdJy53nkxzve8s&#10;uDfaBe6PdYMH44JH0/3gRn/L2un9aW4NtoJnq1Pg+2sr4LvtZfD1pfmvLs1/tjlFKCzujXWAa/1n&#10;wHaf4O54173xrsdzQ4/nh54uj32wPPZgqve9hWHwLqTM7MADyaPFsceLY+8tjYMnK6JI5MH8MNgU&#10;kuLgbNPB5bYT4FxfK7iY6ojVDpY7msDs2eOgq6Gy0qwBYZMFeDR6UO7ygKTbJ/GCSo+gMRQBLfsO&#10;NNXWg4ZgGByIxgQxQZ3fD2p9PlDn84N4yG8z6oDDbAB1lUlw7NBBUCHXDhK99AwGkYBeUqpSKBkH&#10;EX7MSIxzLA7ljXIFBLpts0uKQZ5SQc8BV9nwRDHDjrBjBAs7+ddgeRkox/1fX+cKh1i4IZpghoJi&#10;9a/aGr6QRog+Bg1GTGAy5auU+UplVkkxKDHoAQMfzKtgeqYrJN4qkkzSJ0EFoJdrTLCulVTU1AI2&#10;CIqXJykXWLFCj4Ve9kOkT4K9EXkwkBEgFI1x+KbLl+hMRkCRwQ42WXm5IL+4iEsE0ZlBKC+oReix&#10;oNTwBgM6mxnY/B6QKSnMbowvDq3JAFIeC70eKDRquk8pU9hCW/v/r+y9mtvK9izP7Km6LvPKU6RE&#10;TxCghffe0XvvHUiC3nvvRCOSMpT3aZSSMpVOaa+pW93VXQ9dHTMR0xHz0B3zMBPRr/0432DW3gtE&#10;4uadqelB/EJxeHRwABwc7L3232ZkpGeknzl3NkqKfEBSsIw3K2LJEsNm1qJgdQpKCuGi0Ok1Gk2G&#10;bLjA95+VnwvY40PvsALa2AlWxrGSQlwou0OrNwLWYqekYF4D7QqY4DlZcuYmnOYJ9/AYHBwrJjAJ&#10;AE7GVA8UAZyYMc1j1gc8mLM4X5QCJfbMmLMpRzjNcyfhfs7rvNt5WmxEVRHgOSkg+Aa4zSfinHR8&#10;UH/wd8Tz8xUpNViIAlDBUFLEXg2+GdZYYMKqKiePYoIOPipgdyAQhQFMGVBaOXmpqhyAZSgXuKyh&#10;yeqZbESenqYEcpWRq9EYtVqj0erQGsyAqQTM9YhLTgEq+eC9xMQit9ttFO1wjQz65jatEbQ6ChGk&#10;yoKMAGnQTFeTlGkZokyv0VRWWASqyysAC8Nj8AHUIvRxQEXIwAlxewOH2wV8BQEQKCkCnqAfRCQF&#10;REBhAAQK/L9A1tX7K6kBqCRiJcXfQosF8eK1Aj7g9nsB9UHUQPK3woKSgsQewLHlzMVLgNUj0rJz&#10;aY1gBTz2Z8nR6kE+vgiDmXHitB5BVTB8kq3MIxmhZ84DFraiRyMxQwmupmeCDMgUjR7QY/Kr98+C&#10;M5cug4vxiSA5QwUS0zLB2YsYEsVhF+IT3/t4aYK8WpsFn67OgKezwxvNleCwtwXcGekBt4e6ALdj&#10;JcV6Y/l8ZRDwKVAV4PZgJzjuawWQGmCjqQJsN5fstZeDk4EmcDvcDI566sDJQAu4N9IJbva3gIOu&#10;OiCNHI1gv6Me7LXXAegJcNgNOdK031UPrnXUgK3Wyu22KsA/97vrwe3BDqiHh5P9EBOPp8Pg0VQ/&#10;OOprWW8qA5stFRstFZQmlBTfHUNPRPhybwG82ZqmpHi5NgFORtrBbnftbnfdnqD+zlg3eLE0GgUK&#10;gxuPodtmB+9M9YIHs4MP5gYfzg8LFkbArclesNpeO99cAdZDTYCSYmegC7AJyGJHIxivrwDdRb5i&#10;TQ6wqH6mxOYExVYHCOiMwK/RA2qIzlNJUWaxgUqHE5RZrIAyotxqAyUmM/DYzOpsJTBp80FlSREo&#10;KywAjKsQBlAsP65cAYr0DBY2oKTg8Bc7kpKULBW4qsiIxDfInAuGUjI7g8mftDFQTHhLir1SUrCW&#10;tjAt6HVCXqgjZ2OpK87olAVXU1MpJoSwSElOVGYCiglW0rRIW0VhVSUoKCuzOF2Az2WnCYoJhhCy&#10;8wLzWqPlMSgmWAWcLg+O0dQ0bMvOykI8CUjHdJupYLn+qE0CUFJwf0p6Op0aFBOcntk0KE0+ncFr&#10;TC3DBpt8Zus1gMIiPUcFcvQaQDFBYZGmVAgyM7jWoShhLAV9Ir/74H3AEMs4+VAoFCJf02BgyW0Z&#10;vW5jP2gKC1osIqUkTKYs0es0O1MlYkHy9TrAmFOG+tP+RGweT2wysJQUdpZv4pKakoITPydRwD85&#10;JYvgAFkMOwqnZB4DmOfMJ3J9X1RYDCgvOFWfzuJ6uUiOlN/m+p7KhqtlVneVt7QeZ5MTfD7A/Zyf&#10;pwGi+gf+Vytgzq7T7hLIHlb4whieSWnC90+oFShfuI13zl8N4U7GUsiogEhHVn7kDNxmCoFCKXQw&#10;q2CxTAsvptlqF+186ddTZTF9lEGavDndfiyg/QarDbBeeHJWFkhSQtYrk5VKyAFAS2G6SpChgs7I&#10;hkABVPO8bng5BnAo8O2cciUxGYiwCK0W0zwetFKIu0U+ZDOZTAgoqfDFQ1Q3MxrzcnMBtQgEL8D3&#10;bbPi/rNWV1UD0cCjICD1vyIx6SqQ3xgmU2lM02tYikr0sDlF3gWBqCz4W36hJ6JQWESBYojKi9iz&#10;/Y1zxCVbgrs9UFAB4okijL3Ahx8CENYL6gapJGyAXlf+QBhslCItRmcvxQOGh0Pz0U7AwFhFdh7I&#10;VoskXka0UEzoLXaQla+V5U3TmN/Brh8UFhcTEi8mXM3IygNpSkjJHG4rsvOxiAEXL18Fv37/rOCD&#10;c+B3Zy6ASwlJ4KKE+8GZC5ffezoz/Hx+FEBGABohbg5g+V652Vx53N8G7o31AvZAx8b9sd7HUwPg&#10;znA3uN7TRJPGrcFOwQDoOBnqAhQTO201YKmmCOx3VB52VwNaIwiFBUMZHo73gLvDneDeSJcArzLY&#10;dWeg62Zf283etsOuJokQGYQ2hp32agAZsddVB477W0CsleLj5XHwfB6fd/j2UCe41lkLMQF22msA&#10;JcXrjVnw7nAFUFJ8tb8IXm9Of7o+CT5cGgE3B1vAdnsV4NNPRjrBh8tjgEri7njoVFIMPpkdPJkK&#10;gbszfeBkshewbcdeuAUsNFcstlaB7XAb2OhrBWuh1vVQ62qPYLqpGoQrCkFbwFluUANnngaw41e1&#10;NwDKbC7gydNKNKDS4Qbd5ZV1Hh8oMVlAtdMFKu0OUGG1gVqnG5SaLIBKAjgtwmLhc9qARa8Hov+g&#10;IkMYQJOT8nNyAH7gXMsG/UHAIZuLJ7ZoioyYJiOAjLicmgIoLCgpDE4HsPl9gGIiWFEeLC9j2qfW&#10;ZvOVlgBaJmSOaB5FRj6mAY2OsoCVKhJSUs7Gx4MrGdAuGckqlehpLTM+zB4PKKisBMVVVcDosOeq&#10;tYB9ExKuJgEOu5QCtFIwlgLLO/pWGDbPw2L1BwUHy1VFqm5nKOhYUev14FJCAmD1p4SkpCgiIEOl&#10;sjqdLA6oN5sBz8On5Gm1gHMADgMag4GaLE3ChiY0wGDpDRQ5uRmQO/lqkKXRAuxJxgURKMDV1DSA&#10;kQF8cOYcuBAXD85dugTwrtIUCsD4EqcbIyWWX1ia+XRYXwIpHGVXEDuuPVf5slWIiF8E0mGCdbIo&#10;X2y0WgF0hhpqQ6uhpnH5fIDrNmYMUkXRTcPoE2qszOyslPS0U9Ixm0JV5CoycxVKjSpbAxGVm6/P&#10;VetZellvjCmEaPPJRpQetwfI4D+z2SJg2ovseyrSFGkHYnxPtlojkBYpfuPMcTVbbJyy6BkxGy1A&#10;nacBuSrMgblMX3FaHAKzHehyIzWvqAYIZQTeBDQKDSrcn5qazgBPwl8Q5QVPQl1CUwTuPZaXoLuN&#10;75NagX5Aylw2B8FZWBIe0gZwlvIGgoCHsWrF7y/HgbNXEkBCRjorWmbm5wOVWpCj0QCNEfLdaLU7&#10;gYzV1qelK+Li4qPwA/IOocsjTz5kbIN4sMwaRQMPEBVbT2u2UoWIFGch3MQDKoS+ktraGkDdIIt4&#10;Jcu03DQpb9QyrleHi0o1UFJWDGStGdF/HkRlAYiKCf4ZLAxEiRUTsepBHOn72RoRS9Qs8Qv+ByUF&#10;DRL4URgsAnpaGWbE9RJDZWlXkCIgMT4plQmijGZgEq+UF1jzGaKoDWZRjVujZ3krqArA7qOUFGcv&#10;JYAURRagpMjMgUyBWNHkao0gPikN/O7sRfA//ep3gl+/D3iSc5cSwK/eP8vCFXFXU967OYDJtQfc&#10;CHeCg54WsNfVRO6Ph8HTWQiO0YeTg+Dx1BB4PjcG7o323R3tO+xtO+prBydDoROcarAb3BvtBTfD&#10;HeC4vx3sdjSAm331dHY8Gu8BDKW8O9wBnk71gWczA+DhWI9gNAQejfXKzA6R6wF5cRLuALf626LQ&#10;5XFrsB2cQIiM9YAHUkbcGwuBFwsj4PPtefBsbghAeex01Kw3lW21VYHdzjoQKylY/uu7oxXAUuWv&#10;NiZfLA2D5wtD4PZwB7jWWQd2OgR3R3vAhysT4NFs+NHswN3xnlNJMfB4buBoqB3cmewFlBTXB9rB&#10;ZlcDmG0o2+huAtvhDrDS1QQoIybqKsFQdSnoKQ70FAdbfM4GpwV48zWgzGIHdR4/KDaYgT83D5Qa&#10;TKAtEAT9FeVdwQLQYLeDGpMR1JoFzU4H6PR4QJvDAQo16gqLGZRaTCCg0wInfvn5+SxfocfyOCeb&#10;0VIQ/3qTGVAdO/wFQGtxgiytCehsbqC3mAHEOIMN8416wEpN/uJCUFhRDqgeICMAC/Cl5eZZfH5g&#10;cHkAG3XSgxiXmhaXmkqfn9buAFczlaxKy0givc0BDJJgSTmorG2oqG1wegMgO0+TI4vz0LrLCCb6&#10;NWgiplbg7AK5QC8GjZC0UkA0AA7cHMpZXJyLwrRMJZcaXJfzv6g2aMygCqHzpaSiIlBUDDjKM/yT&#10;woXDCo0lnDzwBuJxKrxJVRZghjpJk/UA2GOMJmhGa19Nz+Aqh2MBC4rzI9OrStNoikIBUjMzuTDl&#10;FeD7t8nFk0ZvBDIqThaHsNntdgenRqYvSlScdwnjP2gjUWSpmDEY61emT4cuIWYHUFKQtEwFAz+p&#10;KnhAbkZmbobSmKsGbAfFsgQ+h0ukMttszBFgxXFa1zlXyaJZWiqJlDTRYQZQx7CgJHOReJ1phcrJ&#10;x32iwefFM7kuB3qdEeRk5QIhvlIVQl2mK8WXlwtxIzKCIExiQyIINTfDPxmrQcVw9WoSkzhk4Q8o&#10;SRFmQZsERTmnalpicFcwF5R3C28kBmByP5M7eGupcnJph+ANzLmK3ylv5l+//wF47ze/Br+9cB4k&#10;q5TCz2i1aCV5Ot3PSIFrd3kAF+8Go5kCiHGm1JdMlpFJyppYDRGrLaIPSgpGV7AFrgjkMYkVOx6B&#10;QKBYPgpEykaB7D+ImVFICton5M0Ywe60FZUUgrKKUlBcWgQoLKgVftYHMfzrkuIXB8fCA3gw98RK&#10;Cm+BxxMk3igRbYEjBT9HWuCHwJGEXxB/bozvjkgKOW3z94sfMrUF6+zRdEGRIcMnRaIHNARjKaAq&#10;uMGGHXzir94/A3jOhKQ0kK7KFWHhGgPI05kIXRu/PXMB/N1vPgB//7szgCW6KSmwkZCcDvDE946H&#10;Om4MdYL9vmZwLdQEtrvqj/rbAWXEs7kx8HBiANwb7wcPJsPgZKT79kj38UD7reGuW9ItIjwjoz2A&#10;8/rNwXZw1N8c5cFE+Mn08OPp4YdjfeB2uAOcDHSCJ5MD4KPZYfDhtChm9XSs9+lY6MFAx8PB9geD&#10;7U9GusCjoQ5wr79Z0gTuj4cABQE2Hk+FH02F70sxwWn+1fo0+OZg9ev9VcZSLNcVgbXG0v3uBnDc&#10;3wroE6Hj4+u9WfDt9Xnw/dEyeLk29nimDzydHQI05xz0tgpC4t+H04PgxcoEuDPeA26NdkJJgJPx&#10;TrDdVQdOxkPg0fwwuDHSA7a7m8FsfdlWqBWw4MR8Sy0YqSoGQxWC4epyMFBZOlBZ1lUUaPO7QZHe&#10;AGocLlDvdoMqixVUms2g0ekCHQE/6Ar4O31e0O52CVxO0F8YBHP1dWC9vRVsdLSDqYbaqYZ60FNc&#10;BKrsVlBkNAAnfv9qtU2jAXajCRh0Bq6fWDvP7PAAtckmsDiAyR0AXIJjSWp22IHF5QD0bpbXVoOC&#10;8nJghFp3ObP1BpCp1gBIinyLFWTJPGwNximbg83BWYyWtV8oLHAwfY3s4WmwO/VYRQcKQaC4LFBc&#10;yhoSVD85ah29v6z6ciU5DXxw7jzg6Mxln4zBFJYJTjOUEawadDUlBXAIMJgtgIM7o+Ew1geLiwEt&#10;KJFxXw7idLUQjvt2t4d/0gpCyRJ7cETQyDeGt8TWxix4x+ujlNX04tMywBUZHJeYkQkup6SBM3Hx&#10;9KRySIqMRLLlMUO00jOzQLSUJ+cPk9UGGPfA98ni2Sw4zLh2i8XGyZImfa65KSbo86JJIFJpQKVU&#10;y5IY0jPgtDkdgFU+Oc3n5OcBls3Ik1W5MjIVmPsBk2z5X4acfOAy20CBxweYVeh3eWTssEWWrZYG&#10;E2zIegYsG8rlb4ZCAaKSguengODXFCspIt1nRGkKISY4wWvytYCSQpmuBOKrylAJo8EpeHKsjKDw&#10;ioElvES9bZCYmEwxQZgMwmCLyCueqhkAlcDJhvcG7zeaIrhNLcg7EwfzpuL74lO4FKYF7uyFi+DX&#10;Z34PGPOUh196QRCYMM+5IuncGVnZAnlP0hZTXFoOMHnSW0SbCmNWGKBKZUAtJ00V4kHbA7f5dfAw&#10;j3xQWLjlwysfBQUF1Bx4EpDlY+Kkf0wpS5mYaJJiGrLL46SAKC0vAVJSRGwVVAyxWiEKzRj/uqTw&#10;iVjzn8UED+MTeX5u8yk0gQSK/f4iEgC+Qv/PQNwIglGkB0TYIPmtxf7oYh0f/P1yRgfcybraXCdQ&#10;MbDrSnJGJkhXZrNuREJyKuAZ6P6gK4RPpKRQGyxElacF1Arvn7sUha9LMUHHBw6gl8Rkd7/3cHbw&#10;wcwAwAZ4ujwOHi8KVwh4NiegT+Tl6jT448kB+JePHoB/fnobfLW7hPn7/ljPw8le8NHyGPhidxG8&#10;O1wD38Twx1u7//7BTfCfXtwH/8vHD/9n8MkD8J9e3AX/4eEx+MvJNfDT0Tr4cmvm89Vx8HZN8NXm&#10;FHi3Mwd+PFj+8WCJORpvNmfJ250F8HpjJsrX+yvgm4M18EhGUdBLAhnxZGYAUEzQM8LDfjheBl/t&#10;ToMvdgQv10UiDLgz0nVnpPtkuAcc9beB/VALuDnUBW6NdIOD/iZwNNj6YKYX3J8OgXtTfeCjtSnw&#10;5toieDg/+mh+dK+/HQyX+sarCieqCofKAmCgVBCWjNWUg4WOZjAvGaqpaA94QJPXLcGGp8XrBc0e&#10;N6ixmEGVUQfa3E4wVFY621gH1jvbwW5fCBwNhcHJ+Ai4Pz0hmBwHz9aW78xNg/VQJ5hpbQLT7S2g&#10;p6oclLnswKnTAm12tladD/j7529UazABRoDn6U0gX4f5WyxGWW6W7kMsQAFzBFIyM8G5+HiQosoC&#10;etluQ/Rcln2Q1VY70DlcIDUnDzD3iUnVZ+ITQK7JbHK6jU63DIHWaWQncb6BTFnIMkOWGWYXPqPV&#10;oTeLwlbMgIqVFLGZopxX0jKVv/v9GcBcD47OtBxwcE9KTQOMg6O8wJjLpQYXHxyL6SvhjMU9BNMY&#10;RQMnA6oZapFgcQmgwYMWC0wPbBpE0rJzAMO1aKShokrJxFXN4kfGKprtIrniEXX00rG6FuWW+fF5&#10;TZiJ4w4G6dalJZYGGL4xi90B6FigBz09Q4FpT6GIVGTiYpqhDFxSUxlQWKhF43oRxiGDEPTc5n8R&#10;mTxkYKA+ixZgJ0QBoJjgTsoI9otyW+3AJBulGjTa2DBSRvkwFyBLlQUU8kFHvk4HdSQc+AplpqiU&#10;HSMpeP35ATlf6g2RXFCIJCiATFw3BT5wNmD7GyGFcvLpBBGnEJ1DsTgXAovXgWqA14fbFF7cQ2EB&#10;KNA5PVNS0AYQi8FiLSorByUVlYATD10h3K6qqwdNrW0A8xONFlm5eVFo3qDLjx9cuBTz87I0aqCz&#10;Wk1OJ6CyTFOpACUFrwwnPG+gADhckQwH+hLEVOwP8qLRzBAZGeQD0oHajpIC1zT64MEB+aATRC8f&#10;kCNUHqwiTzEhA08NImxC1uwADGXANH86wRcUFkVkxN+qBII/eQCNGTRvxOqD2KcD7uQBhO6Viqry&#10;KNzDJxaWFZCC0sJfECyRyL48bAGIUZFXlaMKlR+vNvMp+MtlOxVRaoKGRqkJYtUGy2bT/EB5kZCc&#10;xg0eQPvE3/32A3Au7grIytdFydebASRFUroSMAyT3hD6R66kZABuK3M1AMqDXhIc897z5fEPVyfB&#10;q+158PXRBvjqaOOzzVnA9NEP52WRiZWJlysT3x9tgH96eAT+fGcfvNmYOe5rATfDreDRdC94vTUF&#10;vtxf/GJ/8cuDJQk2Fr/ZXf7+YO37/bU/Hm+Bv5zs/cPJ3j/dPwT/4aHg3z+4Dv7xzi748XAVfLk1&#10;/fn6OGDDju8PFmVvjnXw7x5cA3+4vQ1+urVDfrixCb6BhthfeXd9Ffzh9i746eYOoIagpDgMNT2e&#10;7gfP54fAq7Up8O5gDXx/tATebk+83Zn4bEvwamP8wWQIMA7j5mAXOAq3g4itorcZ7HTVg82OanA9&#10;3Hx/Gnqi9+niIHiyMAxoxuA1vzMZBnv9bWC4xDtWUQDCxV4wWBYEtFJMNVSDubZGMN3SON3aOFRd&#10;3lXoB50FgvagD3QEBG1eN6izmECDVTBYVgQWW5s2uzvA9cE+cDwUFgz2gxuDvYKhPoHcvj0xdDjc&#10;D1Y7W8BaqB3sjg6C2a420FxUAIpsFuDQaawGLfB53IBjAQZRgIkFsAaUVrpgISkoJiKZ1jIyMVuT&#10;D5gRQH92PhblRhOL1UMfELo2svRGINboCVeZ9cREalosLD4/E+uZSZWBaTs3LyE1HbANAe0TEBNA&#10;ocqh5Z9lMSNBy9LxQX3ASdRfWAgwtVMNcPzlIo/TPNuiXkkWNQp5DDVEFC47+EQaORgqQb8GnSDZ&#10;+WpKCvpZOJSwMAZewnla4pNSJgOiRNpsKCmuZCgAE8kYt5+sUAJlvgawoGdWvjbSLigtIwolheyy&#10;hJletIC2OJ2gqqGBtUpppYhMP/KNGcxmwOoRrCd98WIcl9TMQeC8SIM/J0tRskQ0wxKyQFTwxNoU&#10;U5esUkDTRaZKCag8WDyRkoJtzzD/ZufmyHyL0zPk57HHutMiYDqAKF0Q4+yIuDxke1XWPmLBg0jE&#10;n3xgeqOZHWoI4EIAZVYOYPgh4YfVn9bqpuGBHzNLlQOyJbRYRLrryXJOem2k1ietFHwirwmJlRTi&#10;gwlrRCRjlpKCVbDoBGGMBeM9cVOVV9cAKIbG1jY2Sedt5pFBEjUNjaCytg5Ag/K7o/blraXMyQG0&#10;UlDgGhx2oLdaQb5eTwcQhT4rtvHe483AgAz+CmxOF1uq+oOFgKt4Btsy+ULUvhYEgMPp4FfscIoe&#10;+4FgELjcbsA9Xh+WJV7RM99qlbGwuGFyIxsy1FsG0eI+EfYJiolIxqZM78REHlEGkBSnzg5CSUG4&#10;B/qAYoI6IFZYRE4Sox5AcckvD6AtpLK6Igr3iG4i0BX/fySFryDI8YTXll8ZxxNaKWhpYKF0rA3o&#10;7GCxKRodCffwfzOkpwO/fWZ7JqZmAKoQGhu4zDDZ3YCWBjo+NEYrXR60UlBAXE3FqysoKVIzs4Ei&#10;Ox9Ac1B/xCelvXd/KvxobgiwdsLH69MAy+jnswNABDdM9T2ZCIHH4wLuj1TSlGWtX8wN3B3pEIx2&#10;gqez/eDVxiT4bGfmzV/z3f7qd3tg5fv9ZUA7BG0S/+7ePvinBwf/dD/SFPTr3Tnw2cY4+Xp3FtAN&#10;8cfb6+AvD7bBH25vgb/c3QX/eG/vpxsb4Ju9RfDtwTL488k18OPxBmD450ZjMbjWVsEEE5YB/WJ7&#10;FrzbXxYczIE3GyOCzXHwqbBS/Cwpbg12gZvQFoJuQHmx3Vkr6BJAUtwabQf3pnrAnYkQuDfZB+5P&#10;9YNbY33gcKgLTFQWTNUUg+HyIJiqrwBzLbVgvrUBTDXVgtH6agBJ0V9eDHpLCkBHwANavU7QFfCC&#10;3sIAGCorBnNNdWC9s3W7px1cD/eAQ8lBbxe43tsJjvq7JdjoPBrspu1kpa0ebPV1gFsz42BnuA8M&#10;1VeBlqIAKHfb3UYdsOq1AOM3kPNFFgP2DWYjYDaX1W6LdZ+zrKTTJ9KrWOSKBSeMdgdg/6EcvZEZ&#10;8ya3F+SbbYAtfRMyMgGWKsDqDwBfWTnFBK39XKxTUvDHw2mVCXIQ/vyT3X6VOaLeHCMeGB1C8wDH&#10;ZawI+VNXYwGs03NcppiQ3mVdclo6oG7gfhxAHcCzUUzQ/nHuUly0gxr3Y0yntpB+lsh5OGRz3Zki&#10;3eG0YGOsMbrc4FJKKohLFlBSZMpuhHSm0oHKdDK8J35M2icSU9JBWoYS5GKRkaeVrerN7APZ0NbG&#10;Db4BSisu39UyoYAJt+x3de7chVhJwXV5jHnfzHwQaSPIylRmKoRFQyFMG0A+0jPSgQj0z8tl+CSN&#10;Bzr5UIv6F0KIiHqK0BbyQVMEMwlpn8BxlAB6KSyYo8jyi3R/sPiBKlMJhILIVBpFEzLxkJYLrPB/&#10;TjmJRGKKM0XyRaEMROyI1c5YAZoZ+GEpJmiloJhg2CZ+DbTWUFJQOlCL8Jw8CW0YOI+YMEVIovgv&#10;hYyi4IWFaAOUFzzGX1hEOwTx+AOA9ycNYzgAUGSknaYgcRHM7dhgHd5srDhHSQEBwUDdsxcvAnaX&#10;4GGc6nhj88aADmYYMi1YLq8P8CdAUUiBSCVhEtGHduAPBoDMxSny+n3A7fUAj88LMFAAqEkArUUL&#10;lhRg/E60sZLC7ZGBCzJ2MhCEUBD2CYqAqJ74BRGJUFpEBUBJESss/h8pKf35gOgZAO0TlBSM4RDV&#10;uEqgJIIkWFIQJVAcFBSRiJgAbr/P5nIBLi3owGJU1qUEAaOdKCmS0jPZa4PxE4R7UjNVgDkg0eUE&#10;ozgpKWiOZUQnWwpYXT5AkwMNEjqznSqB9g/qDxo56OygsGDw5vnLVy9dSQYiPPMo3HYy1gNuDneC&#10;WyNd4PZo963eBnA7VC/oa7jV18CCVNe7awDTPo97G45DDUehhmttlWC7rRzsdVWDg1Ad2A/Vgr2e&#10;GgE2QrV3ZSWrKM8m+8DLxRHB8nAMQ+CjpQHwZLbnyVwIfLgcBh+vDv7MmuDDecHrtcnXaxNv1idZ&#10;eFtW2u79cH4IxDbyuNHfBKKSgpGhPID6g3x5bQpQUrxeHwUfrwzfG+8GjM+4y/hT6ey4MSigpNgL&#10;NYLjoXZwMt59Y7gVQFXchrYYweXtxLW9PQqF0X9vKnxncgAcj/SA8YrgZHURGK8pASudTWCtuxUs&#10;djSBiYbqiYaa4dpKMFpXNVJbCcKlRaDT7wYtTisIFfrBdEMNWOloFrQ1geWWuq2uFrAX6gD7oTaw&#10;190CDnrawGGoA1zvaRX0t+/3toK19lqwG+4A9+cnwI2pYbDY1QLGmmpBT1VZkc0M9FlKoM1RAXVe&#10;NpDVGcxujwO4PG6AQSRQEAR0otNiwcRI5rOxaZbGZAbMj1KptWw4bvUGgN7uAqlZuSBNVmixBYKA&#10;ksJRUEgx8bvzF8GlpBTAbsusI0sDIAu/QFXQ2k+FwdrDUPaA0ydHZLfPDyAjMKOD+MREIPomJCXT&#10;DcF1G/+X/h02ThTqRO6ka4PhF++fOQtYL4sDOhd/eDlGblJzUF7Q+BkrKTjEYErQyzARaiZKCuam&#10;R6AvQ35kSop8nZE7OaywEzELKrO7G8sWMdWzpLKSiSd0mfNjcsFERcXZly0kLsXFc7aTGkHBOY8L&#10;ehZpoO+choHU1FSar+l6YMieQj5o3KYNHOt3PPhESAr+yVg/7hRTsSZSHl6uWkVvMwDRQAEhkk9U&#10;WQp8uPQM1mRjcUbWWKTFAs9l5xrRSQISSRoG6L6hpGB1cE7/OpHhIkIOqRL4MXlwDi51tqgFDqgY&#10;uB/QSkHpwPPTzMBtnpmngqSQf+LzCuXBp1NSXLp0GVBk8NWhcZnhTM3HryYiRmV4Jqd83Fd4X9jJ&#10;WYqLYDo7GHjBm43eOvq8cjUagKf87sxZ8OvfvQ/OX4oDuP1ArK2C5g1s0JrF87v8AUB9Q/sTq2dG&#10;bVHUGaxoGSsmuO0L+IHT5QL0gml00BDCTWYwGWVEinB5MHKC9gm6PBi+4MfsLCUFnRSxrgo6Iwil&#10;APQBjQ3llWWA2/wvKoNYcID4t6KMKoSH0eZBNwoVSXVtFYicsLwwWBIA3gIfiOR6SLwFfvALSeHw&#10;eAB/9ZQU/IJiw6gZNhF3Wktb9DrG70AaXykgsC6KppUyHhO/d1opmFnKcZWSwh0ojELHB4WF0eZi&#10;eCarUPzdb38PmCkaG0VxRrSYvnz2YjwVxtVUxXvXe5vvTfSCm0Md4MZgOxAr6cEWcLe/8Q4IN4G7&#10;A4KTgWZBWHCzrwEcQz101Rx0Ve9314DDvnpJAzjorQOH4UbA9fpRT/1eW2WU233N4OFoxwMw9jP3&#10;xtvB7eEmcL2/9np/DTgerAOHAzVgr7cCXAuVg8NQHbgz1AbuDrff7G8Ct8LN4MFo1/3RLvYzu9HX&#10;CP7qf8e6qT++3l0Af7q9Dd7tL4EvdibAZ5ujgJLi8Uzv7WG8pXZZ36L/ycwwuD3SA47CHeCwvw3s&#10;hZrAyXgPeDgbvjXacXu04+5El0QU2ZT2ifDjuWFwd3oQHAx0gJFS32x9GZhvrgabve1gPSSYa6kH&#10;Y7WVY7VVtFJMNNaS0epyQNdGb6EfDJQWgLmmWrDR3QZW2xrBQkPVems92O5sAjsdjYL2BrDX2Qz2&#10;JbvtjWCns/5aVwPY6KgFhwOd4MnSFLg3NwZYKmO5pw3MdDbX+l3AmKUQ5GUJtHnAYtYBmv+57Cgu&#10;LSkqETX2uWRhnTiWdsFEhVFPmZsLVPlqIKwIGB2xfra7AMWEUq0Dl1PSgTT+63QOJ2B6SJ7ZInvo&#10;Jfzm7HlAecGMD+pxtszh5Bot0YOlN2CDPi7FOOCykiYDGrAao4xITEkFbLvMHA3OuByX6QflQJ+U&#10;mkYFQMsHgzAoKej44NhB4YIJgAtHBmaKKheZmZwYeACHb54QC+p8kwWkZeUIVNnCwyzdHCzESzHB&#10;FDLGi2iNFn5qvB1w4WI8iLt8FbCvmyhUmJZJx5PT72f9bPHN2ew6kwlw3opUF5XW51Tp10+Cmokp&#10;skTzPsWEl21f5IPqAWKC2gLqQfjS5YOGBxn7r46VFNQQ+IZ5Bj5kJJ9Jr9MJpKSgXyNWSYCINUKK&#10;Ce6hxYKSggfrpCEC8E8Wt+ZczsmeUoBaAX9yOsc6GnDiVyhErAM/Mr0YvAh8Is5zetjPJgd6MSgp&#10;9HoDEJ9DlvPieXjR/P4goEWEJ6Gpg00pbC43BcRvf38G8Kai6Yu3Lj0anJZwGE0LNCpQUvA+5wGU&#10;tgzFYNmJ6JTG0KJfy5QQTm/R6B/AWwLfHOMK+XOgtUNE+Or1TNVhyZOryUlABfElLDhqk9UCWMWD&#10;8sLj9wF/QRC4fV5wWj3Wyg1aOmmZoIygfYJQUmBqF4UrCgM0VNCuQBFAxUB5wekfO/knRQO3CZ/C&#10;w6JSo0g6PngAxQpDNfnS3MOnUHAEiv2+Qh+gpIjkekhYfesXsRROrxfQP8XxJFZSRJBuC0gKaoI8&#10;3c/dVfirl7aKTEoKRrPhv1jEgvCJNGlQhTASk+qBBSey1XoGVfxsq7gYz1RSxmrQbvGb358HrEgB&#10;zsddee+ov/Xp3DBgpsbt4S7wbGH06UQ3uAslIWgET8e7no51sXfoq+Vh8HymF9zHEnywBdwZaQeM&#10;YXw40wsezPSB58sj4LNrC59dm3+1Mv50shfcG+oAj8a7HuK00yHweLoHPJkJgWcLfYLFfvBguuv+&#10;dAd4MNsJ7k61gdtjTeCW5GZYQN1wb6SDG89mwoANw+jsOArVA/4v+318dW2eYoK+kr9I1wk9JpQU&#10;n2+Nfb41/mptFNwb7zgON4En0wPgw8UJ8HB6ANybCANaLGiluD3WDR7M9N+W9gmpJ7rp8ngwPQAe&#10;zQ6B2xP9YLevFUxUFqx3NoDN3jawERIsdTSBqcZqMF5fNV5fPdlcD2bammYl8y0NYKaxFkzUVkrK&#10;wWxDNVhsqRc01oD5uorF+kqw1lwDttvqASXFtTZBREy01oON1ortjhqwH2oEJyM94Mn8GLg3PQz2&#10;BnvARm8HWOhuaQq4gS03Ezj1+cCkyQFWsxbI/uE6aTPGQsZOKygtmWLZIWLxbIALKea+52h1gD+A&#10;fL1Jla8FGdn5IEWVA2ilUMtMB0qKNJk8eSEp+YyUFCnKLJBnNAODzQlEW1G9kefkLy0amHka7WEB&#10;nLk5VnIpRsVwNTnlN+9/AFjqiiu2hERRWAL/Bbi8o6SgEwRzPzdid9IUwRS+2sYmIMs22HLUGk4D&#10;1Blc5FHNyLrgQc4HnEigPKi6DHanQH4cDih0dsjuqVrmplscLmCyORTKHBCfkAQuxV0BCQnJICU1&#10;A9BWwURKTAml1dWAcaZ03PCaMNCPkoLdupNToBJ+noY587F8JJZvgCohWuCIMkL6NIRTAw/uoYyg&#10;buD/chsCghsM1uPZsGSNItNCtTRCQBnQAkH7BIUFZQQlhcw6zNXIsuJ6jZa+EnacSklKBQyPYEhE&#10;bk6+RARxZGXlGAzC5CAmlqISfkAaGMSq2WimRZ57aORQnDZGp+RijiXjK7mfJ6RikApGbNBbREnB&#10;12IOBcteUZ3gbqG4pKSg0Yu3Fu8QTki0WERDMnkLkVhhwXueAZWMSNUajLxdL15OAPTQ8c6n/mCW&#10;NQvna0wmm8dj90R8lza3G6hNRsDyr7GF51MVGUwnZjESVo2kM9ThdgM29GIQN7dpywT8kyYBEuk2&#10;JF0enNeF70O6NoqKGetQWgakYuA0H9UHAHN/VEOAWDMG91Al0BThD0QiMGItE5H/itkTISjwQBpJ&#10;SUFnB/M+mEpKKwUbjlBYyFiKn60U/LnxO6V9gpKCUZkMuhTREtL8kJWnAemqbMD4TSoPWjIgGujs&#10;iE8SrhOuOqhCaMKkjYH6gLohNRMaX4RWMKKCAoKppAz85MFMKI01YLx30NNISXF/og88nAoD/Plk&#10;rPPxWOeTsQ7wcLgVPBhqeTDYwkbkX21Pg1crI+DpbN+jqRB4vjgE3uzMvt6ZfbE6Dp4uj4AP1ybA&#10;690F8N3x2qvV8U9Xxz9cHAKvNyYFm4Ivrs2CN1tT4KOVIfDx2jB4vhR+sTIAPlobBE8WQ+DxQg/4&#10;cHUAvFmfAC+XhsGz6d5HE13gwWg7eDTeCT6cGwBv1sbA280p8MWW4N3ewk/Hq+APN9fBj0cr4LuD&#10;JSAlxST0BPh4aRBAUhz1NQIW0bo7FgKPZgbB3fF+cDzQATgH3xhqBydjXSdjHSe4jPNh8HRhGDyc&#10;GQTS8SH0BDga6QHXels3uhrBWlcTYBLpVEOl5OfwzMWutsXu9pXervVwaCMcWu5oAeM1FWCkshTM&#10;NFYLGgSjFcVguCQIJiqK5mrKwHJDJbjW2SToaARbzbVgu7UOcHujpfxaZw24MdAG+GHvT4TB7dFe&#10;cDDQBbZC7WCpq7kl4ALOXCVwG/KBUa0CTpseMLldRN4bdHn50AAWIIyfGFBsQl7YHA6glUki/Dnl&#10;6fQgOjsy4IimtvSsPGB2egFdHpQUKZgSsrLPJyaxqzLFBOtSsEItzX2UFPw55WsNKTLuiR2SpLzI&#10;Zdwix83LV64CLhTotgAcWLG2x1owdvhmQSQ6KSID7mnNCUoTzgEcI+jVpmKgcSIlI4MmZYoJ5pJx&#10;2eeTFbfoAj9dtcQxFIsxp3SUMlSCIomxFCqZHEsrBdaGdHNcjk8EeOvi3cveDVjRAGVmjkBaiYw2&#10;G3tAcPqhlYKKh2vZTKXgUlw8iLuckCoqQ6dz5c0Jkj4CFqyUMRK5lBTCGpGvBtQHNDYI74bcKfbT&#10;/CAfuEWA2WTWyhqLrLisUasBD4iVGlqNFuRikstQgNhSzbRS0DPC2s9aWf0zmhiSn50DspRZgGEQ&#10;JDYwAq9Mb055eSVgE69I+VDp2KeXRL5IBFG4JKbkNiUXtwmFxS+gpMACGZSVVQB6TxiqQkmRnqli&#10;VA1vVEKZy68JoigKbk4eLP7MjWSf8jYjNlYcEcEnlFg6XJhIt420DECbBE/Cez4zJxfQV2JxOh0+&#10;H2BIr5MtezxuwA5YrDhyVVaMjUoKVjxjeRK2845t6k1nKLc1Biw2RANe6o+/mtf9opYZxQRtFVFJ&#10;QStFVDpELQe/kBT8k9KBYoLbsSIjKhR45uifIHoewD2xXhhIikCxHxSWFQHGUpw6QTzALetSUD8B&#10;uxuXws0xkN8jBwe2+Iq7kiSQP3xICmoLJotSXjDMglBYUHBgXXE5MRnQwED7BMfDBHkY7RNUDAyY&#10;gKRgGU0GSVBA/K2kYCYq/vzg3CUAXfLecV/r8/kRQGHxYnEMPJjsfw6JMBV6tTgIXsyEXkyHIDLA&#10;J4uD4PONCfBqbQw8nQu/WBgCb3bmwLtbW+Czg5XP9lc+2ZkDH28LXu+vgD/d3//ueAO82ZoB745W&#10;3x2usuL1u6MV8OX+Avh4bRS83BgDn25NvNwcAy9WBsHjBeiJ0NPFPvDR2jB4NNkF7gw2g9vhRpb6&#10;JveGW8HzmT7A9/zt/gL44XAZ/Pn25l/ubAOKia92ZsDnG5OCrQmJkBSv18fAR0tDz+YHACtbnIx0&#10;A4Znnoz2AlopDsOt4OZwxynt4PFc/2NcpeVx8HRhFAgrxdzQvRnBjbFeAElBK8ViWx1geOZ0YxWg&#10;42OxswWshDpXejuXejrm2pvBbHM9GKooAX3FQTBcUQKGyotBb9ADenxOEC7wTFYWg6XGarDV3gg2&#10;oB6aa1fqKyUVYLG6BCzXF222VoDrvY3g5mAnuDXUDejl2e9tAzuhdrDW09ZZ6AOOnEyBNhuYJR6n&#10;CdgdBsCcckweTDFnKLjDKYhICrnI48TMxRPnyHRVDnMxKNWlq0/tCRZ7gkXZekOW3pAueufkJWLc&#10;zFReSkllC8Q0WbWeVZ6YBBEjKTBzC7NEhuzGCxISUwAjKjgux47IXC5AE3D8ZZgFLRPZ+fmAUoBL&#10;Pdoq6ByBmPAGg95gATUHxQQnaWoFtgL54Ow5AAlCYwazPJwyy8Mlwzi4n4PLb3//e/Cr370fm4lO&#10;GJZFScHg8AxlNshV60BKqoJujvjLiSBFtoqFGgJpqQoAUQM4YShycoRlyRyxTFBS8ANGeqlI+wTD&#10;MxMTk5n3SDFBKwUdH0QGYioYHanGXC5TOpneybwMhlLSzMBto9xvkTU4zUZT1AIBaGxgxSqoHcAH&#10;jRyQLGmpqeBqwhWQeOUqoMVCRH+osigpqCREdKdMdBHhqUA6dYRBBmJGhheKchlqnUFnBEa9yWF3&#10;AYoJWil409JKQcsNy1Ez5DYuIdJllFeGXgwKC9oqCH0lOICSgu4Pnp/KjEYOZnzQIIS7hTcnhSat&#10;EZz4aZCgzU/sz8lJSMJcLm4eWiYoZxm/yf41jIGQX4uOtgp8ORFzhfyAWBAA3gC8gekXs0vjhMPv&#10;J+y/I+rolxSzZh19mrGSIhk3nOw1Q0lBGcEiqi4vFIHwdwBKCh7DVHNAP+mpSUBAv0PU9xErKagM&#10;fiEgfgF28gBKB27T5UH4RJ4qWBjRHHwDhIcxcoKvGysp3AGXv8gHKCmY6xGRFLJ6Jj84hQU+L78a&#10;rkM4qnDo4MqHRKLB/hoKCOnRUNEIwfUY/RoAS6ak9EypPxKpORjRSQFBrfDB+ThwOTEVQEywmCYl&#10;RayzI1ZSvH/uIvj9+Tg6PpLSle+9mB99vT4LWHbi9eYcgKr4fH0CfL01DV4tj4B3u3OCvXnwZmMC&#10;MFP06cLgy81p8PWNTfDtnd1vT3bf3RF8cXMLvDpYA5/f2P7sxvb3d/b+9PDwTw8OP92aAe9ubIC3&#10;B0vgS2iLw1Vuf7o5KdgSvD1YeLU9CR7Nh8B94Qfper44AD5aHQZ3hloA+5DdH2l7MdsPPl0eAZ+t&#10;TwC+Zxok/nhzHVBJ/NODvX842QLf7M6B16tj4NXKKKCk+GxzTCDzTT7fnn67MwdYvoIeov1QE7g1&#10;3APujveBk7GeO2M9jMQ8Gmg9GmgGD2f6wIvlMUiKZ4tjQAiLxdGH84Jb4/0AkmKtvR5QUpDV7hZJ&#10;m6CnA2wI40Tval/3dEsDmKivAQzS7Ap6QU+BTxAUtHucoNPtAL1+11hZEVhpqQdrrYL5mnIwW1EM&#10;pssKwXixDyzWF221VYKDUCM47GsF+z3NYLu9AWy1CTYgStobVztbeoqDwJOfBdz6PIFVDwqDbiC7&#10;jYqaWACSgr5wmq9F4X5gtwOOyBzI6Ppl7KTWaGERLarmHLUeaE02cCExGVzNzLyKdWm+GkBVMH7i&#10;SloGSFIoQXKmCtA+IZr5Yr0uf05UEuAqBH5yGtbxgIqBszhbJHDRYLLZOdkzioJzLaMXuYeWCQ7r&#10;3MYw7Sso8BUUJsmUVD6FYqK0ohKIoDabjS5wSCienzKC8oXXgdP878+dB5QU+OFTb9EaQVuFMjsP&#10;5GmFb5XtGJgjCjkE0jOUtFKkpCgABURCfBK4dDEBUGpgDgRJ6en0gHBE4xsTwsJo4mSZKptfkMzT&#10;IEROmZwFaaunvEjHZ09No6TArBUrHRgdyVRPITU0EanB/RZxRgv+i54LnoGRE5QUzAgQTxMIO0VW&#10;Vlaa7LJKMSFbQCTKqs3pOUoVoKRgs2yrwWTVG4E+Tw1E3IpaL754o1V85VqjkIe5GlHsU6MX2gJH&#10;4hLIiAreqGxvRptErJjgdUtVRKpU8ToQyi+KCWoFxmpotXpucKdCWiO4TfgURsLidmLZCxrAGHPD&#10;qYhwP2853JCxQTkUE2WVVYA+NWoFhtzydfHdickzWCjX2j6NzgB4GI0cosWu3U4fh2gmHAyAiJgo&#10;KwXe0hJA9XAlOQnEJ2HmEx4QdqxlLxhqDjo+TsWE6LNFeUHjBIQIJYXFaQec10lA9vvg7E554Tu1&#10;JdDMECsmOPHTCUL1gGfRtEA5QukQVRsxYkK+3OkLUS7w5WJfhf/LU/EYh9cOVQEoI+j44PZpO7Gf&#10;gaSgP5SRWJRuHI5obuR4yBQMLCFou+Vvnw4OygjGYNKjwUEvIyuXCyoGWNArSj8pn0gxwXxRhmeC&#10;qzJllMGYsZKCMiLWSsE94GJC0ntf7ix/sbMEPtucf7M5//X+Gvlufxn8eCT4emcG/POTI/Bv7++C&#10;L3cXwLc31sHLrZkvjtYFN7bA2xvbb4+3Pz1Y//Rg7eP9VfB0awE831l6trP0ybWlnx4cgyer4+CL&#10;4w0gTBoHK28P18AXgtVPt2fBncke8Hg+fGeiE+z31gpkFsmt4VZwb6IT3B9uBY/HOsDHc+EvNybB&#10;DweL4A9HK+Afbq6DfzzZAn+5vQn+dGMN/HS4/G5nFrxZHgGfLg4Cbr/dmgCfb46BN+uCz7amKCle&#10;rk4CNk5jSCaTSO9PhsFdGesaqZ450nk82AIeTPeC50tjICIpZMruo4UxcDI5APb629c66sFqJybp&#10;xp1wJ9gdCoH1UAdY6GgBq72dq71dy6HOcRmeyVTSdpa9cttBq8cJ2iTtbkGnV9Ab9E9UlYONjmaw&#10;2FALxksKwEihHwwFPWAw4AIrTWW7PXXgsK8FXO9tBtvtdWC1oRIs1wkWJVO1lZ0FPhDUqwVWAyj0&#10;2EFxoQ8EgiIGXJiwTUa1Wk1Jwcg7rixNZhOg3RjzCNAZTEAEAdgxApZ4AoVAa7BoDJYMVV6GKjfu&#10;agpgUWpWaMg1mUGyKoslI9mgj5IiISUN8AfJGTcqKSgmmASRg59ZvlZjMAGOy5Glnszgx4qQ0oEG&#10;yay8PEBbAn/29Gvwf4WtRacLFpdwFUhJQX1AMUFTM5eYtCdjCmP2HSMieTClCV0tZ85fAAy+w/KF&#10;QwaJtIuUMCJEozcDlSqXQFJgEs/LE+TmaEBGuhJQTJw/FwdSk9OBKi9fgJlN2rR5BcqqqgHdNExF&#10;kf6ENKaSYk4VGZ/42qRfgJmWnHc5F1JS0PsAMUF9QGFBMUFbBbcpJiKIs5ihMPgU2id4GHMBKCkI&#10;q2bl5uYyMTU1JQXwpcW7VGTSuxFxeWigF7QQE7jVgCFXDegGELOu1SmmTZ0pYoCSxqgsZbYS+kyh&#10;on+H1gIZ/alMyxDttVPS0gFvBsbfYGJgrCWvDJ0ddIXQMiFbsxnp6pGWDOHV4X/x0nGC52vxdZkw&#10;gq+AqoU2Ca5uC0vLAL8m2jAY6ov3QzHB/6IfjQnSVK68wRg3Ssni9wera+oA7fsqzGrZOYwyzlar&#10;AaMvmfJtdrkcAT9wFxUClt20eD0Wr/dqWgq4kpoMUjIzQFJGGsnRqoHRbgVsMsfy/A6fB3CPKj8X&#10;4GDcN8Dl97r8Ps7i1ASEKR5UElFiJ3uqBCZ5UlhQJThcdlbeZDFvqgH+V6zUYByo0+2Q1WJtjA9l&#10;sgkPoID4W+wem80tsHscgLkesbEUNMawILdUFaLEML8sikKOJ5QUGoMZ0Dx57jT1I8Y+kYXFkipP&#10;wwiqWMUAuJMGDAoLQosFYykYpMnSmYrs/FhvCAUE7ROUEbGSAvC/sNZ577uDjS93lsCn0krxdmcJ&#10;fHt985vdJfDj8Sr47voS+OdnN8A/PjgAX19fBT+cXAOvdpfeHKy9Pli7Oz8CHqxOg+3hbrA3Ed4b&#10;Dx9MD4HdiUFwe2H07Y0dcHNmADxYGRcsjYGna1Pg5c4C+GhjGmx11wk6q7faK8FmaznYEW26qg5D&#10;DeDOSAd4Md0LPp0fAF+sT3x7bQ788WgF/Ol49Rf84XAZ0PoC6fByPgw+mukFH06HwMezfeDV6hB4&#10;vT4sERkfb7Ym3+ApW7hKQlI8mRkCt4a7wfW+tsO+ttsyhvGOtFI8mO4HT+YHZbOP8NOFQfCzpMC/&#10;ZGUK0FZxNNyzE2oFG5Lt/g5BWCZWdLYAWZeibqqlAYzWV3MWb3DZQbXNAlgxs95uA00uJ2j3ukFP&#10;gR8MlBTPNtSBja4OMF1TBcIBL+j3e0Cv1wUGgz6w1lbNAu1H4TZwvbcVbLXVguW6CrBYUw4my0pA&#10;t9fd4LSBAoNGYDMCv8sK2H7S4RI9lFipAuMimzdF/N/ywT0iJwwjr9UOVFm5wGSxm8x2SAq72wcy&#10;s/Izs/ISktLB+bgrgF0tbDJ9VGd3gCsZClahYJOLq+kKcDkpBTD9wYx343DxxyltErngNA1EbEdm&#10;dGkiphOEhgeMy/yTNmTOHDRgMBOEkRZ02XBQCJwWBuBikcsOrhE5UogVrULBU1kczlhJwTmJEwM1&#10;B6MoTieJbFpuqJBkcb2sFGkX5R5mskDbAFUWFqCYpTSyiaxWna8HCkUWiLt0BSReSQE6jRHg3Vqc&#10;LhMWoB4PEKmkJnNFTS2grYKrcEoKlnAQ8oZ1JGQQANfiTHlISxMxFgxukDUPVWJFT0khC0jRdS9t&#10;6zr2NZXlBszcpvsjmtNBwwabOehNRhArJpiaqNFilS8eMlM1jS8d6/LQCW2Vj2cCSAqb3gTM+Vrg&#10;c3hAgScAKC8oKYR4xDXMzEpLzQDUBBFhoRKTvWixhheS3yPtW96CQlBcXl6AyTtYSElBZUCVwOvD&#10;/bTxQFLQ2MLLSE1GjwnlBZ/OPbjofDlqPirXYFEx4P3Dm5b3Ku40visKWS6CKZp5knMXL4GzZ8+D&#10;q1eTAGZRxodS6CfLjhqMq/hbScEi+sDkcQOj2wV0DjtIz1ICCgKDzQLy9NqMbBXQmAwAEiGK0++N&#10;YnLYAGUHVIXOYgI8zBfw+QN+TvzUDRH+OneUZalKy4RjoqJS1I2ora+pra+trcO/NZQa0ApUCTIk&#10;Rk99wDNTE1A92BziGIxPVB5yiLLwicxlZZEMujyoRWjDcPmdNrcVmB0WYHPbATM+PEEfoJigkcbu&#10;drGXHr8g2oROhyDhk2X3AJolIClYBJMzOiMquFJKUSiBLMMTaT0an5RCKwWVB8/A7dPOPlmARa6Y&#10;O4o/aZ+gpKARIlZSxEIxQd57t7v6Zm0WvJgbBR8ujoM3m/OfrU+DH26sSzbATyfb4Iebgq+ur4Ev&#10;DtfBx9uL9xbGwVRTBVjtbQf9lcVgqqMRrA/3gaVwF7g23neyPAHW+1vATGsVWOqsBQcj3eDJyhT4&#10;aGMOHITbwE5X/fXeJsDGpw/HesGz6QHw6fIU+GprBny3Ow9+ur5E6fCXWxvg355sAVopKCZ42Ocr&#10;o+CTuX4KCIqJZxNdUZ7P9oBPlsPgs81x8HZHdDYHn6xMABYpPxntAdc6GwC7ojC64unCEHi9Pftm&#10;h4gyXx+tToHY6pn8mBQWd6YGj4ZDgPYJ1qVgEiklxUxLPRhvrAWh0sI6uxlUWgXVNiuoczhAi88H&#10;ugqCoLekGAxVlIPR6qr55iaw2tkORspKQK/fK/B5QMjjAqOlxWCzs36/vwUchjsEUjMxPWS1oRos&#10;VJeDkcIgqNNry/UaENCpgd+sBw6TFmi1OQArQaNZx3ZSWKtwrUlXOGsXulz4Mbk5FbFS4dXEFKDW&#10;GdU6g9Pj15msIDlNCdIUGMGzcvL1wOh0AUdBIWDR7vS8fMoI2idosUhRZgOjzQnY4wMyBTi9AWoL&#10;igmWveIYzQw6ehy4B2rgioyf4NTOA6gMuMij/YDWBSoJg9nCP6kzuOLlgpJn5oqfyxGM+HwWpwRC&#10;ycLpga/L2H5ol1SFEnCsoZWFKFQ5IFOZDajMsHiBpMBCBiOTjI0TVoosVR5IT80EeVAbORrW8/ME&#10;C4DT72epK8ogzliMqKCkYHgm5xsMqLRMMIuSAQE0+HP6FG9ClSXeUKYyR6litoUOEgFCQW5HLAey&#10;epXFYAQGbaQUJvawzDZgSSv2WGfvMRbcZKFupiVjwa+QjyT5YHgmrRR5Mq2DYRMmjQ44TRavxQ5c&#10;RgugmCjG+tZfSPeHmG8zs6VXIDcbFzZDCTjBS1tCxOVB5cdpm+UiymtqQGl1tdUmOqtRH1BG0FZB&#10;UwSvGFNJcfNTW/AwCgvh+TFbRYWvnIh5g5c3Nz+SEcrph2qPNyoFKKFiwGG8nSgppP3FzFuX8T0s&#10;O/HBB2cAuwfjbfB9skAqoWdHb7EAs6x1a/W4rR6PwenIMxlBrkRttQCd3Q6oCagPvAUBgA1WyzXY&#10;rMBfVAAKykpAYXkpCJYWAQoLo91CbB4nkFYKL6d5ztlUD6eqglEuEdOFDG89rWtZU1lVU1VdWw3q&#10;G+tBdV01CBYFfQU+IDvm2hjsKXJQ8VZ9ovNupOC30+Z02vFNUkDIr9Rqdwhkb3wLTR18SiDoA8xD&#10;cXqdDrcDWJ34ddusDonLDuweF3D5/cDp8wFIeafXDywuD1Dk5oFUVTZQ5mlAjs4IaHWAmPg3v/ot&#10;+PUHZ8Gp30HEVZwGs4vtaPSDDOpMwvggIjeljGDkZkRYyIpVhAZgLNhEmMWFyzIB5MKv3j8LmNbB&#10;7X/z6/cBMz5wAMMzz16Mf+/JRHivrRZsNVWATdnTfL2x/DjcDD5aHv1oeeTttQXwcmMafHO0Ibi5&#10;DT7ZWQSfXt/Y6G0D3UUeMFxXAfoqS8BcbwfYmRoB6yNhcG1qYGO4C6wNtIFQhQ9MNlWAw4k+8Mm1&#10;ZfD2aAvcnxkG9ybDT2aHwcvlafDZ2hz4cnMBfLe3Bn48WAI0S/z5xhqhpPjH25uAYoLWC7pFPl0Y&#10;AC+meiggmNjyeLQdPB3vBE+mBC/mQ+DV2gh4vTnBkqAfLkJ4jT6aHgSiX9pwl5QUjcfhDnBbtlKT&#10;YRNjXx4sf3O0Ar66vgQ+WZ8BETEhO318vDkPnq9Og7vTQzdG+8DeYDdY7WoSdLeClS7BfHsTEOUo&#10;moSkaHBaQa3DCRo8PtBWWABCpaVgsLoajNTWgrE6wURd7UxjI5htbAC9BQFB0A/CBUHQ64O28E5X&#10;V4JrfS3XBzvA4WCnoL8d7HY2gdWGGjBbXgoG/D5QmZ9XmJcD/Np84DXqgVmXD+iitbksQHq6NapM&#10;JVecrAdglw8GbHIIY9xfKkR0mgIzCAZDlyfAihE07OdpjMBidwO1bOGRLduG5RpNQGuzs+YmAzOT&#10;lVmA1Z+Yaenw+EFJeRXwFRRTUihz8gDzPnLy1UA4O06XgByvMbWLlNHEJCz7onUpONkzGJOrCha5&#10;4ggOzUGjAg/jZMz/ihUTnBty1BpucCetFHSB08hBKwiTBgEDMGlfoZhIicleYSQmFqhyjSpsFYmJ&#10;aWmpmYCSQocJWmvSqg0AIxlorG8BXF5DTDAhkGJIpLlarHTTMImUUXtimWZ3YjXHYgmxoQD8Nhk3&#10;wBRGzutQIhHLhFQJTOkULomcHBa7kGJCyxBOvUaABaTZIMCUG4X2CZboZlwFs4e0Oh0dH1f5uCKg&#10;+4NpKnxFM5SQ3uh1unwOgUVvBJi5gMVoBjq1Fmjy8K2oGd6B11AqVSAtXbg58AmBMgtk0TUGaQwq&#10;amtAaVVlaWWF1e2iAmDEJbUC99DYwP1MJYWA4J/UGQxGYXwrn8ILyydCVmnx69CbcvO1gAnA8VeS&#10;wMW4BHA1KRUolNkAgg0/OLVaL800wtwD+F/MJeYTL8kSjZHSiqfBgLzBWFhWrTcBg8UG+MNhQE9C&#10;chpnqYuXr4ALIuk0gfchkwuYYKU1i4TyVKWSqacOnxf4CoNRgqXFEiEpAiUFQHoHMEt7Iy3CgwLO&#10;335hq/DRo0EKSgoKRInrAoLtAkiUGsi7ipLKspKqMrvXCYoqSkBtU31tc32wtNBfHBT4vcDrdQO3&#10;2wmgIaLI8PGf/4zF5XIAn88DAgEfiD2V47TkBpvkWWVtHsacWhwOwLJglO8mu9PscAON2QoYExYP&#10;BZCakZ6TD7K0BkAXBgTE3//2A0Ax8f8mKRi4DT1BIUIZwa84RaaJMYuExozYQplQErEuDwLpEIXC&#10;gh3S8ef7Zy8CSJD3rrVU99m0YCLoAOsNZWChqmC9uRwcD7QCrrll2cfuTzZnwfO1abDe0wQerk5P&#10;NlaCcEURCJUXgtlQB9ifmwTXF2fA5sQIOFqaXOxvBTeWJ8FwfRlY7W8FD1ZnHqzMvL15DXx9aw88&#10;W5oCL9fnP9tcAl9Ivt5eAd/troEfdtcFe4uAuuFPx6vUFn88wkYEBkx8tjIC6OmghrgbbrwVqgU3&#10;uqvBnf4GEGuleD4neDHfB54vhJ8vDIInsksIYykoKegXuDPaC+5N9IEPV8bBV9eFngBfHy6Dlxsz&#10;gFaKiK1ibQY8WZoAtycHjkZCYH+oB7AuxWJ7I5hrqQPTTQIWzYSkaA96O4Leeo8HNPmDoLu0HPRV&#10;VoOhmhpASTFcXQOGqionamvAeHU16Pb7ADuRDhQXgr6AH8zV14LDoe4boz2C4W5w1N8B9jqbAKMo&#10;pkqKQNjnBVVaTUF+LgjoNMBrNnjMBquwU+owRWLG9ARFMhV1g8mIVYr4hdqsNkCDuaxNoOaImZGp&#10;FPF+mIZy8uQ4b7E63HqzFYiQQ2U2M7A5uqVmZQMWpWabb5PHi7WGzetnxUz2+MgzmIHN5QWeYBEo&#10;KqsENqeH9glOyZykc0RwaKSQNj3NFAFY7dFOQGFBTzZjHbgW5BJQb7YYTqO1oQN4GAUELRPUCrFi&#10;gpYMzNPcEEve3FwqG/pf+ERKimiFAJa3iktKAZeTUwHHCKaT4f2Bvxo1LsYnp2UCafjXUWdkYorP&#10;zLJYnaC6pgEUVVQAiAlOAEwZ5funZuLqlkqAvipMk3nSJsGZjzKC3yZt9bSIZGflg+hsyhU5wwjy&#10;5YPFr7jNjFKdTgOMRoPZjAW7Uao1jbxyuczyYAMq6T3TMkYHz2UprWT5uCIfdIKIclrZ2fS4ueSj&#10;sLCQHS/5ojwbjRyiUEZeHq1oNocdmK0W4brLycaVBgwYTFdmAmVudmZuNtfinBcZEJCqxKUS8Zv8&#10;yLRM8FpRMVCK0SChF58NmiOiM3gAY115SZk8wkuq0RqlPlCnpmUCJgafxTLx3KVz5+MAQ3Fl9Eg+&#10;JAXFZXJKBtBqjUCmvOhZRJVwpqF6yNMauEEzWK5GlGi0Ot3A6fEDZibzJ3M+Lp6SgmeIS0gE/E1x&#10;JovEA0qjZTY+pMUCWBHLEwwAGjBosaCkKCgTUFjIqEbZz7NYIsUELRP0X9AsERUThKUgistLiitK&#10;CsuLASUFtyvrq4GvKOAp8IFYMUGVEKsbThH7fwGfQklBMRErKbw+LyUFbyFKCibW0tnh8PqAOxAA&#10;No/XZHcB2iTevxgHzsZfAcnKbJCtMwKLww0gGqLTeRQKCHYeYK4pW49CRuTrTaLAj4yliLsqBgR+&#10;ZdQirEURqyFYbQLQDhErKfi6sa8OMUGvhwjPvNZWM+y3gsdTg+BfXj4C//Hlo//tm0/Bf/nhM/Bf&#10;f3oLfnxwBL6/L3i8Og16S7zgeH58uKESjLbUgc6KIrA9PbE9PX5zbRnszk2D9fExsDM3NhtuB9dX&#10;psB0dyNYHewEj9bnwdtbe4JjEeP5amcJvDva+u5wE3yxOQ9eL0+Bt+uz4N3OIvhubwH8cF3wh+Pl&#10;P99cAz8drYJvdmbA65UR8PHCIHg20w/uj3SC6931N/qawUFXPdjvrAM3+9vBnYE28Gi0Czyf7gcv&#10;Zgc/nBsBLySPJvrB7cFOcNzfBu6N9wJZwgH/Cp4vjb7dWwLvjjfA59cWwcv1GUArxUdr2Jh5ujwJ&#10;hJVirB8cDoXAWlczWGitB+O15WCgvBj0lxb3lxWHSgraZEhmZ9ALwmXFYLSmEoxUVYDhqjIgC25W&#10;jtcIRqvKWQtrtKosCjNO+4oCoL84CFjJ+7C36TjUGOVGXyvY7WwEi7VlgsZqsNBSD1p9riKjDngN&#10;ApfV5LKYvF4HMFiNINeoAVjMAoyPkRFTmi+52KUVnS4Pzlhc69PEmm8w0HGL0RRwYBKdCCwWNixl&#10;+ij7oVt8PtG51OXO0RkAS0zavQHgLSgGssV5GeM9c/K1V5JSwcX4K4ALMq7F6XGgKZu2iqvJKSx/&#10;yamdlokU6emkPqBHg2IiGkTJNFFqhbTMTMgLno1QUvAVISP4J2duGRGoZqlK6hKGf0YrENAieiYu&#10;Hpy9nAA4lDBci2KCixImygq1JANUjRY7kB09LFqdtAO5faCmthH4i4oBvjx2OZfvGctNmcwi+6pn&#10;KLMECiWAmgKpaekUEJQUhNMniVS8kGSfzq+8DaT7C4pEPGIlBW1aBgOW8HqZHoRVvF6WAsczxXUS&#10;FSrU+TRIMHiCggBiAoIAf+JfPFLlQ9btjATxiG6YXm9QPgoKCqgtGCzMyhlUJFQetKKZzGZgNJt0&#10;siw0m7AzMVK29chjwxqjzQrYtT9XpwGXE6/IUluRK0PLDW0VDNtkIU5eCnlNhMDiNaEfkP9Flwdd&#10;Egyf1GgNlAvpGSpAxcAiZoQBNDq9GWTnqLmT+sNscQDpRDKxlGqkVIkUAVQPOpM1UuBEegMZ8+sN&#10;FgG3Lwh4GH8yl68k0TLB9ntnL14GMr4nm3Z13plsZ2rAECCLWMRKCoqJQHEhoJj4haTwFfmiUEyw&#10;L9dppwxBVEwI+0QJTiUkBfM2KSNcAQ/gOWmr4B7w/yUmIvAAj8f1CygpYuF+r9/HRgQUExFk2S6W&#10;oGD6ricYBO5A0OryAkVOHvjtuQvg/YuXAYsFZ+SqgbS22nE9OZ3T8UGYEcq4ilNJgQWGCN6Mjdak&#10;HeL85QTAp1Ax0K9B8GeswuBOygtKDVoposaJ85evguQM1Xs7Y6H+2iLw7csH337y4L//H/8Z/Lf/&#10;8h//+//+n8H/9X/+V/Df/td/AT+8fAoeXd8GO/PjoKO2HDy6eTA3OgD621oELc3gYGUF7MzOg+WR&#10;cbA2Ngkmh3oXZobB5GAXWBrtA4sDXeDx7ip4d/8YnEqKRfDN9dVvD5fBq9Ux8HiyCzyfCYEvt6fA&#10;99fnBIeCn46X/nRrFXyzPw8+WR4CL+b6BfODgH3M7431guuhlofTw+DWUAiwSMNmSz3YbakFt3pa&#10;wLPxMPhobvTj+THw4ewIeDTeD04Gu8DNcDvgOW8Ndd4a6rre1wJuj/awFsXr7XnwZnsBvFybAS+W&#10;JySTgHkftyfC14d6wF5/J1huqwdzjTVgtLoUDJQVgcHy4sHyknBFSXdxEPSVFoKR6orR6oqphlow&#10;UVcNRqrKo4RLCkGo0E8BQcaqywGrY1FSDJQWgtmmOrDf3bDXXg32O2rAUV8r2O9uBquN1WCxSVTk&#10;nG2onW2oafI4Si3GEosxYDUBp8XotBiwqAMaoxbkGTVAbzQBDKDMKGdINF3RlBQWm81stemMIlOR&#10;1SloKoCY4LKGk5wJQ7zdTleuxmIFLHWld7pAnsmsUmtBpAlnTMErk90JmGFF4yEG0PiryYDCggGP&#10;lBEmaZkgfBuYU5ntSVsFp3mKCeoD9klKTE0FlB14FjtQ0+FNtcGDaYQg0UQSHsAojdjiRZzR6UOh&#10;xSJdqYpPSQN//8EZwe/PAooJhmhx7GBQNwd3VW4+Q1JkYKIxX60HtFiwKANnGrPDCYx2Oytz883Q&#10;Mc83Q2EhnRgqTnUiWkJOmbTYx67II0kKsvpFpiILYLX9r0sKzu7MD7JazUDYJ/RaEcsrxQSRnciy&#10;6NxIlA+qBxGS+dcKAw9KCpocaJagVrDgvpIPGjAoKbhNmwefItQNPpjBINaadpss+WqURbBwuxiA&#10;3mwCaoMe5Go1IE2VCeKTIu1DeX34kRlXQfuEKPpmidTb1p+2JZOXMWL4oQqJTR/F1QZGk02tMQAZ&#10;haLFXQUylTkgLV0J1GphhJAtWm2QNIrMbCB9TQZ+0dQcFy5cBnR/0MZAXwZuGCgQKUKEpGDnXre/&#10;APAuoluEtxZ+R5QUNMX/5oOzgGqD9yTtZJQUJoeDdn5WxKLLg7EUNPDEiglfIQ4IYMp3+p3AFXQB&#10;CgjmTRDuoeMDFEJDlBYVlRWDkopSUFpZBryF/ig+IVMCTr/7f1xS4L/ckAeifIa0QEhiZQT3UEwQ&#10;6glAx4cdSiKKywXoVGWskssfZNMANub47dnzgvOXwAeX4kFcchpIhVBTZkNSUDow74PKgCYHJnzS&#10;YkEnSHxSCrNJI2eWMZU8mPIiVjfQYnHh8tXY0AqIBhlXETGHAIoJGifOXIy/EJ8IhKRY6mm6vzkL&#10;Hu0vgZf391/e33v7/MbLkz3w7tld8PWzO+AvX7wET29cA9UBZ3XAsTE3CjbnJoa620BzVRlYGh9d&#10;HB+9s7cLrs3Pg/nwAFgdHQMLY4M7q9NgNNQCxiU31ubB9y/ugzfHO+De/Ah4ND8Mvj1a/8v9XcAa&#10;l99fXwJ/uLEK/nR7Hfx4vPjj8dKPR4vg62vTH833gftjbYCVNCkpPloYBi8WRsDd0RC4Mxp6s70E&#10;XixOAba9YFnJneZqsN1YCY67msCzyYFXy1Pgk4Vx8Gx6CDwc6wO3BjoAS0wSFsJ6ND3w4coE+GR9&#10;Gny6PgNeLI4DluV+MD0EHs4MAyEpBrvAtd52sNzeAGYxbUNSVJUATvksQREuLe4u8IOuwiDoKy/t&#10;Ly8drq4CgxXloCsYAM0uJ2hwWEGr2wHZAagzhivLQFicsJCSgvJiWZbj3GqtvtZaCY56W4C4XCNQ&#10;XT23hrqvdTVf62pih1JW7QzkZbnzsl3AoHXptSad2iT0gECZg3WcSpEnoOHBaLKw/gQrFnOblYKY&#10;ky2mC402RaEAbIoI6aDKF2mNl5ISwdmEeBCXkgygUIDWZtfY7EqNlqTKIldJmSqgsdiAI1AAONdy&#10;3OS2tEmIhTsXYU5vAJRWVgHm49HxQfWAWZyfSigATaR8BS0KTK5jxAP3UDeIxH3nL1sL8mxUBjyJ&#10;rH2gwWwdO3+zqwJD8RnQQMki6zDJ8tjZueD8lURwLv4K4HhBl5BoJqTVZ6u1IFejA9n5UC1itric&#10;kAQwzQCTWeTU0ITOCYmyJkcrXAuAf2aoVAIpJiIfUH5xBN8jxQRjKTh9UkyIlqMCFVApcwEOoMuD&#10;q3Bu03PBh6yHaZCF0CJDucw9zgPUYPJa5ufkZAOKCT6oJKAGqBJok1Cr1RAolBRUDAr5oNQwGo1Q&#10;uHjQaAG9AJhXIq0kmOnFA1oHD5PZxCaZNGLnyh7rDObIlmWnWRSSDpHkjHSQkplB0UybRHFxKRC1&#10;FAIFlBSUF7wUZrMVghkbVBgUE4TyguYNXmrhtJLfl2z2JlwbgCqBpojIt5kt3FvCSiJVIw9gnM2Z&#10;sxcAxQQdH7SEc3WLeYgmLgpxkbJld9H0dSFOqAcqBhZCUBvM1OjMSGTdaDrgYmMposYJbvgKCwEt&#10;E+6g3x3wuwI+4PRDQHjs0klh8ziIK4C5300rhb844C+GpBAZE/6iICiukN4NWU5KlHyQOqOkshTU&#10;NdeDsupywLIQDq8TRLI6fa5IYiekwKlKiJUXv4B6gjETwaA/CiXF3z7RZrNRwnrkwyV7uFNS8Ag2&#10;hWdarxuSQjo1eNFOvRgivfNc3BVASwAVA/QBAy8Yb25z+4BcSGRRMfAwRlRAUrDgFb8IftGMnKAK&#10;jBUTTPQQhdNlHSC2L2fZq1TZ0JzpIayIxbd09lICuZyY+n8DGpyBPrD7lWgAAAAASUVORK5CYIJQ&#10;SwMECgAAAAAAAAAhAL/lALO88AAAvPAAABQAAABkcnMvbWVkaWEvaW1hZ2U1LnBuZ4lQTkcNChoK&#10;AAAADUlIRFIAAAZCAAAA6QgCAAABgF+MRwAAAAFzUkdCAK7OHOkAAAAEZ0FNQQAAsY8L/GEFAAAA&#10;CXBIWXMAAA7EAAAOxAGVKw4bAADwUUlEQVR4Xuz9BXsbSbe2De8/sL/32Xs/MPf9Z8vMzMzMHIeZ&#10;mclJ7MRsS81iOd8q6FJ1C+JkPDNxss7jOhK5LctSq7109urq6v/4iiB/DbhtISfJf/xHaovCbQs5&#10;SXDbQv4OcNtC/iq+sW0dHR0lE8mjBPx3lIgmjIPozKDZt3xQ9+Jy14Oh28vVwV4SKyPi3shvz/d9&#10;JvLNKx5JRKyYuRdaf6o/uhI8O6/1TGhk3CAPLpHPgyWh2tavZDlGlqNk/mveZKxa/DDyG3O8z8Sj&#10;r1C3kvFkLBQ3dpwvL41n17RLC9rYkNHc5lR12xUTet5ckFzeJy9ekZ2LJLBIth+QV5/Iy8/k+Rfy&#10;eJPc3yK3tsWjIb8H3+NbbAsLaZHgpr3zznx/X39wQTs/bYx1W92ddl2bQxojZMgiiwFyaZ/m4j7d&#10;2q7s0X/hy/MHZPWQLAXIvEamdDJmkEFLPDLySwAfiH9qPzGZOILPx6gTD5kx4yCy8yn84bnz4q59&#10;fdWe6rcaa6Il1bGyDqdlUqsZNki3Q3pt0m/nDVj5Q2bRBNukRk3YqujyrhBpDdMtsj5KamOkKk7K&#10;EuLXIKeTP7Vt+Tg6+ppMfk3EjyKho8Pt6NsHxs0VbWXMuLoavLAUnJ/Uutvt6spYU6vTOWgMzAY6&#10;J7SaXqusLVTcGMmviZGKOClP5FXF8ivieaUJUpgk+UeFBUelxYmqsngd/GBNVPwm5LTxZ7ctH/Ch&#10;GbVi+raz/9Haem18eKg/vardWNaWRoyVae3CmcCZxcDUmN7XZbc2hFvqw62N4fbmUG1VtKwk0VAX&#10;aayL1FdHaytikIaqaEttpKMh3N0U6m91hjrs4U57tMse67bFL0N+bk5426JOxvYrwfphv9IJhsH9&#10;DzeszVfG23va8xva46vBWyvalXn97KSxMGwujhpLY8b0gDXeQ7cbmeEOe7Cdbk8jnfZYlz3eA3ew&#10;xrutiR5rstea7jdnB825QZM+woi5NGqI3478c/BPw5P8TMzGUYLuV4KZhY2otR/SNm2oZDvvrS8v&#10;jPVn+sfH+rt7+gvY1C5rsENwZ1WDDe7agn5xRj83BTHOThhnxg34bIWsjtMvVyfobah/iyP0X8gy&#10;bJejxjK7D9wZ7gD/0hvs/uJ5IH8j1OT/hm1LAhsZrWFmLKRH7WA0sEE3st335vYb48tLYwO2syf6&#10;+wc6VLVXt7Xn18XWdu+cdves2OZuLNFcX9KuLuhQ8C7P6ZdmRWBb5Lkwo8Me67lJA8oh/Ht+yjg/&#10;rV9QAvcRTwj5u/jLty0O/aCMJxOxZCgYsQ7oByVUMvis5NsZfGJ+fm6sP9U/PdFB0d7f19/e1V/f&#10;0V7d0qC2PbumPbmibHPuZncbtrwzGuw6gM/BlndtUWx5nrhbIQS+hDvIwJYKlRJ+6voi/XHxRJGT&#10;42/atiS8xR+1Y2E9Yh+Gzb0QiH/gs30AG9maufPWhD2Az+7n5odH+hpsag/0d/f1N3e117e1lzdp&#10;bYOtDXYR+Ab38KJ2/zwNbHO8zsHWdnOZhlU7uvXQbUiGfeluWBpsWLQuwp3Zj8CPw/YKWy08FDwg&#10;bMqwQcOveHQJN75vwD8N/9bPxBxAGYOPSxAyJ6BsZJ+sPdjI3plbbwxaz14YG6ykwaYG2xlsZG/v&#10;am/uaFDV6KbGChtsbXxTe8Q2NdgaYFPjn6rig/UM22jc0M1uWecbk9ie3Nw+Q+9/h/0gPAI8Djwa&#10;bFiwEcPjwzYNvwu2b/j4hufw7p629oD+AUC5hQ93eKrwhOFvY/utCcV4/4MFr+Vw3YIXFfxiQ52G&#10;F2jsOvBKrYMQ/F3Bjk5Ii8DfWMSMws61WCmnnJ9l20pHbGRbDrwZ4hNzzYS3Ct4wKmfPdb6RiXp2&#10;H3YINNjU+KdnekmDbQJCCxvf2tgGx7c52HroNuRuRnIJ36TkViWLFjwgPCw8PmzKsEHDZg2/FzZ0&#10;eBrwfGDbgkIrtq03BvxhHGvbCni2rZgTg780KOqJKNR2Oj4AdrpPNT/XtpUO3cjWhZZtvzU22UZG&#10;5eyZ/sktZr4PTXj7eTHLtqnx2ibDtzwevoTfh9+fVyx1w+JFC3Y+4PeCHcJzgC1e1i3YR4FtC0pv&#10;rm1rX922ot5tKy62rSQ46unevH72bSsj8P7xSsb3AGQlo5+Y93T6iXlbVDK+kcEWxjcy33amhm5M&#10;yvbEw7cq/lFIN6yb9JGhTLKipcFv5B+ItGg9p8+HfyCKbetjzm3rIEvdCscTkUQydvrqFm0/MMTX&#10;p3TbSgfKBrzHooy5n5W+jUwWM7qRXdGewHbGNjUeuTHx7YlvUupWBY8Dj0YrFmxYStGC8gkf1qps&#10;0W3rA621dNvaYNvWpq1tOel1ywlG6OZlRCNWNKpsW2CiyQSrW6eNX3Db8kHL2AO+kVH35+IvNjJe&#10;zNh2w0O3JLeq+baqjBsW/TRMMy0oWvIDET6+9z7QukWL1oYd/MyK1pZj7MC2FVJ9K7VtQemyoXSp&#10;2xb9WMTPxNNBqowplYxuZ2wbgqibFIR/V92wQOlgY6UKrxYtd9tSPxBh2zqQ2xb7QPTXLfaZmH3b&#10;SuC29YugbmoysFBuWFD5YMOCigUbFnwa0qLFTYt+INJGifhATBd5tm1l+Ew8CLM2hG/bisG2RXcV&#10;oW4xnRfP7zTAPw1//c/Ek4VXLLZhiU9D+Mz9yDesZ3TD4h+ItPvAOlsekc+ybVmZty1at9i2JXYV&#10;xTM4neC29c+j1q0MbYhTC25byEmCn4nIyYO+hfx94LaF/CXghoWcJPIDETcs5C8BNyzkLwE3LOQv&#10;IeeGdSTmfTg6orPWJGLJ189io5Naz60XpW/m5q+0fZwoshtx1hokxbEdy922Yg4dary3Zr6+o91Y&#10;DU5Na7XjOrn4nLyaI3pbTbxk7Cs545DFJJk9yhc/i/zGHOujECoWbFtQtJxA+OCT9f6+fuectjip&#10;9/ZYNS2hykGzbD5IzhySO5tk/Q45WCT7l8naCzpfzYsv5OkmebhF7myJx0J+D77DsY6OvsbDcXM/&#10;tP/R2nhuvLhBz1yYHzIHuqzWDrusOUw6Q3QimvMHdIKai2yOGjlZzcUDcvaQrATIYpDMamTCICOm&#10;eFzkl0DtvAPfsWFxwLSioUTEijt67HAr/OVt6N1j++E1Z2XM6G93KirihQ2R2gGzcVwr6bdIj0P6&#10;2GQ1g1b+iFkyo9GZaoZNWEK/1REizRHSECV1UVJNJxcRvwM5tZxYH4vOVJM4iseOLD3x5V3o8WXt&#10;/JR+YU67ciZ4Zk6bGDbqqqN19eHWbqtnXBtaOGweNio6ndKWcGF9lFTGSUUC/s2rjOdXxElxkhQc&#10;5eUfFRcmK0oS1eVxPqGI+E3IqeLPblgqdOcxlrT2Q8EvdG63jef669v03JgL0/rimHF2IXjp/OH8&#10;jDYyYHY0h5prIy0N4bamUHNjuKIsTqdJagg31Ebqqug0NWzyo0hbXbizMdzbEhpqd4bZtCKjbFoR&#10;8fuQn5iT3LAobC8SND9qx2AvEjYybdPeXTM/PdHpCODbwXvn6WnKF2d0+OhcGKET1MyPGBO91lg3&#10;3WjG2AQ1sAHBljTINia6JbGpaeBf2KTgxlSfNTNAJ6gBvVscNvmEIuK3I/8cf9axjgX7fKQ2Zqfm&#10;P9pdszZfQxkzYCNbe0iL2bNr9Cw/2NRun9FuLNGJGOBj9NwUnQVklU01I2eeOTtJb9AZaeQENXx2&#10;mlH/7DTy/uKZIH8XfMM6Mcf6BkdfZfVytKh5EDlYZyfavzU3+WwOT+mo33f36fkLL2/SM2ceXqSf&#10;nvycZtjg+GQNkGuL+lXv1DSQ1Ow007BR0u2Jzk6TaWoaiHhKyN/CX7xhufACFosknbTZHLbfml/Y&#10;/Efi1OcH9IRBfpoNbGrwAQpb25Mrng2OnzIPm52Yr2GJfrxedSdFUqNuhfAlnZGGz0vDp6ah89Lo&#10;19mGK54ockL8TRuWAApYLBGj02tFnWAEDAw+JYOb7Cz7D/RsKjHJFvu45Kc+89MG394Tkzi8YKdw&#10;8U0N9kAfXWIn0bO5G3iF45sa3dr4BrekzEjDtiT4l25S7Daf7YhWRHb/m8r0IXyiB35WPj9zWrwE&#10;JCd/10dhTuLs4gYhLWIfhI1dz/RacrIQ+LjceGZAMYPtjE7icI9O4pA6bVCZLMSznckZafjWlmFS&#10;GrH98Y1J3OFMhq2Kz/LAz5yGXwRbNp04hJ3RKk9n5aeF8VN3UueEfbTgc//QPZFVYyeyqmcahtQz&#10;pO1fZFIayT+5YaVjHdAaBm+D+KAUZcwVMnaKPa9kbKYQTc7jIKc94huZrGcP3U2Nb208fIOj09Go&#10;M9Kw7UluUnyrkuVKblUQ2KDhl8ImTk/AfyQ3LJ1uWO5UR6kTwtjZ9xk3rNSpYGzDEqfes4P94hTW&#10;08zPtWGlo25hqYm1ntH3Umxk4rOSbmG8htEtLG0jE9sZn4tGmY5GnYtGbkz8bnB/tVbBA8ozWunM&#10;Du75hvA0YItXpwyRp95DxQpsWOkVy3+OId+wUucYiusggTmcXn72DSsdOj8g28K+sC0M3leoGeoH&#10;pfiUdDeyZ3wLczcyWcx8kVsShG+I9M7uJgWPI7cqVq68kxzJ06Pf0B1etmFZ6efdKxsWn5/Nf/Iq&#10;O8HQnUPrdJ5d+FM41kmRmuyUFTD2ESk8jH9KZixj6iw0ELElseVwB9gQ4Z6erUqeeu/aVapcqZOF&#10;+Gb9czcsPllIqmLJj0I+yVH6hoUfhT8h6RIGm0VqC2OblwzfjOi/yhQ0ELhbxq0KHpbOFKLYlShX&#10;/HMw49RZ/HR730ehd/YsMcOR3LBO5wxHkl9zw0qHfkQq+5KwufDwrUfd1OT2xEO3KvcTkG5V7EMw&#10;Va6eCrtin4PuVA5csFxzFxXLs2G5U/4Fv7VhndpN63fZsHJAtzNlU5PbE49/q5JzhKRPbJTasLwT&#10;sv3ohnWKtqqUWv1KjvVXI7cq+BDk5YpuVcyuaPsq9TmYmo2Nfw4ebtC+iW/D4tvWNzasUzvZnwQ3&#10;rH8Y/4YlZ8w65R0H3LCQk0F+CHJww0JOEnQs5K8FNywEQf55VJWC2/xLdaEEaxaCID8LviLFape/&#10;RmHNQhDkNIE1C0GQ08Sfq1lpR7TogA8W+Bb8e7gTH+41Kvv3Krs/9tU/Wy6+Je6HIAjyLfi+IUcs&#10;+vM1i47ySB4lE8lkjM7RFgvFIxa9qn0oGNl8ZTy5rC2PGVOT2uBMsH3xsPbcftHV3fzHn2rf3+rY&#10;mxwO181+JRfD5NYhebBOnr0gb2+Rj6vk8yxZX8S5KBHkd8dXrTgntG8IxSvJihebXTIejseceEiP&#10;GrvO3gc6Kcjbu/SEhVtntQvz2vyEPjxotHXZlS2hwsZIfkcob8Ai04fk/Hre3ReFT+7nv7tCNpeI&#10;PkJCnSRaTyJNBaGOPHOYBBfohJRbD8jGO/LxPVl7T96uiSeAIMjvwQnVLIksXmxOkLARtQ/C+pZz&#10;8Mnaem2sPdRf3KCzLlxb0s7N6Atjxni/2dtht7fbrb1m87BRN2yUD5kESti4QeaD5NwBubZH7m2T&#10;Z1/orLkvNsiLdfLiI3mwSRfe3SZ3dkRu75Bbu+TGLr0/nwb14gGdGxUe4cwhWQ6Ip4cgyCnnpGuW&#10;F9CuKJ8sKxA29+VsRvbWG/PjYzoX25MrdO6E60t0Crb5IXO0y+5uDjXWRsrK2RSl1TE6G26XQ4Ys&#10;OksuFLIJlkmDTOtkRqMTMs9BgrTALQTpFM1LARZ2GxbCHeCekzr9qTGTjJj0ofpt0muTbodO+9wW&#10;Ji2QCPwi8aQRBPk5+Cv3Db8Ja8m7zS/YhRQzs4XthG0kLC1uBOLafmx/K7b5Kfb+ReTJ7dCNFToN&#10;5HSf1dfqdLU6fb3m6Jg+PReYnA2OTGp9o3r7gFnXZRc1RIobI8VN4ZLmcElLuKzDqeqz6kaMximt&#10;eS5QNaoXD1iFvXY+VKiOEGmHhGmdamV1qsmdHrw2RmpipDrOpnaOk/IEKU2QkiQpolM7k/yjvPyv&#10;BflHRYWn+AwtBDl1pBcs4O+qWd8D1LV4NBm24mweU/vLS+P9fSplfGKsZ9eond0/T+dOuzKvQ12b&#10;HTBHOu3eFmegyx4ZMMfH9Knp4NxCYH7lcHwmODiudQ8ard1WfatT1xyqaQhX1UYqqqNlFTGwOfi3&#10;vCpWUhHPL04WV8QraqPlNdGyqlhZZay0PF5aFi8pTRQXJUuLEuUlicrSeHV5vLYiVl8Za6yONtdE&#10;Wusi7Q10HvGe5lBfS2igzYEMtjvilSAIctL8jDVLIrwsTg9KxiP0oCTf0wxpEXOPXrxg/wNtk60/&#10;pTOyQUV7fJlO13d9Sbt5NnjnYuDe1cD1c4FLS8GzM9rSmDEzYE70WGxqeXuowx6GAtdtjfRYo73W&#10;UJfd2+p0NITb68NQhtrqI3ADvuxuCXU3hboaIbQwwRKezoYwLIRvQVi1EqWKX/uAX/5grJtmvNuG&#10;XzrZSyetB2ec6begws4N0ogXiSDI9/BT1ywPrLsPe5RQvOLheNSJRUxavOzDrPN+f3xMZ896e5fO&#10;JPP8OrWzhxdp++z2Kp309iqb1vvKAtzQLtFrGtC54/kFClbG6LULFobNhSF6XQweqDJQbmb6aab7&#10;WQ3qp9fO4DWI34ffn9+T33ma3R8i7sbuCY8sLo/ArpCw7F4hgV8kgT8BHvHaEeS3Qd0fZO0sf406&#10;PTWLIZtiPKBgUL/obN96xA6ErX06fZC+E9K2Q8Ht0OFnZ5fP+c1nM31pfH6euoYBnXHyIRW0N+7c&#10;8nyv89ElOi/uvfN0qmXY/YTqdn1Jp3Fnj6eVDsKvXqBcuoBevYD9615DQz8HmdTplTQm3LCraojI&#10;hRO0VvLIb8klcuE5fjkOekUOz0U5xKpBkF8OX/0SN/h/pxumYO7QMLYL6cQjTjxsxo1dqmDaJp0Z&#10;7XCDzsC3/5FO/A21jF8kY5NfwoBNnQuFLFXL+PSm7oUM6IyAcnJmdY55Nuv3fXeCeTmdfOpSLe71&#10;M9glNOhlWyD04hmsAvIiKMJKobyKi7x+UHr4t0SUiw3xpAooeyiorTTswcXqQpDTzC9Rs3woByhj&#10;TixqxSJGFETMCdIdSXAxUci2HChksEdJr/MDhWyNVTF2IRYuZV9eCC/jM4GLcsauZvAOco9e04AW&#10;NbeuQfi8unwiXV7XePjk8rzA8dAy5164RVyRilU6t9jpN5ap3Inq5hY4GvdLXuk80pdWpCCpmqhE&#10;Pg67ghXNDRpRW2m8V4uhT2wVrzWE/OX49gR/Xc/6JoqI8UZ+xIzyE4ycQNg+oB0xY4dO1e4xsg+0&#10;kEkjk7UsdU0WVst4OeMV7UNq/vmUo71itYyXM+5rEDlBuGpttK5Jd3P1Tbob1zcZceEpUeCUcpMp&#10;ruKJC6LxpO6gXtUqvVpB+HWJlMsR8cAzhKcKTxgCTx5eBbwWiJxOX0x8Di8c1gAr6+5MwrT0y4nP&#10;Ye3xuc/F+4X8xvjqlPol5/eoWccgYkX5EUmoYpa3ilEXY1Xs4KOnkO289dcyVs7EFVrkbqa7pynt&#10;TJQztaLJcgZ/5Lyc0VrmljPV1KSsQb3goXXNLW08vL6oSZU5pdilShKP4no84sfdhxWlynvVK7Vg&#10;8ZoFz5zXLP5a4EXBS6NVW17/g059nipYH1jF5zULPgz4pYuo5/ILN7Ap9sF/xWToa/SCM3yifXpd&#10;P3bZGXiD4JMGAm8WjXulEGM3NUM6v14ITSB1cTZ+7RB+wSN6MS0rxq5OQye4hog5rqMssSQ9fp0Q&#10;V9iiob1VsfEgfydYs74Dt4qldip9DTJmZKm9S1rC6N6lqGKqkdFaBruZ7p4m281klzdLu3YL/8vn&#10;hYyHFwVa1DJVNFnUZOTl9UTR+Z6o5UlG/iIIrVauYXmqlXIREHg58KJSBSuTZIG0+moWL1hbSsHa&#10;XWOXnJE1S1zJgV4ihJetnDWLXkqSX9vBW7OiWLNOF1izTh7hYkLE6FFLj4tBFUtrk8FOpaxirIQp&#10;u5Z8v9J1MV8tk4cFRBVjhYyHl7OMRS1rshQmCH8EHl6keNRSJaqV61a8WvGCRb1SFCx61SK1YNGa&#10;lSpYqSv5bfKCxS4UKSWL1iyw3R/wLF/Zyl2z2IUAY1CzlLIlaha/qAhWq78SuT+YvmMIYM36Z/C6&#10;GL0ulCxhvIplLGG8islCRmuZ3KlUjUyVMrdl5qtiOUKrUtpC/ggytE7Bv/y38N/LKiltXUHcUkXd&#10;igWeP9slZJdZ8xWstL1CUbCkZGXcMZSS9cM1i5ct2DdMlS1Zs7yqxcuWUC1XspC/BrVO0W4W9rNO&#10;C6J+gYIpTTG2I0lVRVQx7mJKX0ytYjzy0sY0ro7liKc2+b7LH0QJL5H8F8lSxXvtolqxq9f69Srn&#10;LiGvWaJgsYtFenYMpWSl7RgGacGih4OhYOXYN3RrVqaWlpll99BTs6hqYdn6B8Gadbphff2sJcy3&#10;R6m6mBpfJYLyBNXNt5DH94OpaqXsBkKUakUlMVWwfD2slGHRXUIpWZkLlrdm0YKVvmO4lb1m0bKl&#10;1CxFtdJrFr3OJL9OPK1Z7u6hr6XF+1lYuP52sGb9FvgsTCb90tnZ6prvbvQH3QdRq1WaXlExTDcs&#10;uUvIL5b8We4VemuWeriQXpc7245hyrPEjmGWmuVTrWPWrIRbs1hLi181Hnvwfxnp+4YcsQhrFnIc&#10;ZI2T4XVKrVa0VMlqxa/lnqZXPsPyFawvr9yCpY5vUGuWt/vOr/3u3Tc8wZqVuqS3x7PclhYWrL8C&#10;tTYBvmrFwZqF/JOkCpbSehcFy7tjuM92DFOSpdQsdd9QV2sWLVu0Zsmy9SOexVtaULOwpfVzgDUL&#10;QZDTBNYsBEF+FuSeIL/Bdg39NQprFoIgPynpBQvAmoUgyKkBCxaCIKcALlxYsBAE+dlhHS0sWAiC&#10;nAawYCEIcprAgoUgyCkDCxaCIKcGLFgIgpwasGAhCHJq+BMFK9MMQXQSDrb8KHkUjRzdux5q7w3k&#10;DW42t76ZqHwg7oQgCOJF9NTZvypyyZ9tutPz1pNHRwl6lS06bRA7lz2ZoFfcgliB6Pan6LULkYlR&#10;fWgu0Htxo/vx7YL3ZxqeTYze6rlwrvH5bNneEDHbSbiaJAuIeFAEQX5LshUsDiwXd+Bf/xi8ZiVZ&#10;zUrEEvFwPOrEwuyCWgfr1tpDenXPuXF9dCrYMxdoWjmouLiXd3un7OWz5s9ne/WeiaPC1SS5apK7&#10;2+Txe/LqIVm7TDYWyMY8+bSMJQxBfiNEPcpStmi5+vMFi8L2/rhngVjRmsWuZuoEI4HP9uYrY+2B&#10;/vyGdvdC8PJScHEmODyptY5rpWM6WfxMbt8kT8+QtQmy111gN1ZEKhqSBX1fyfxXcsYiK2GyFCcL&#10;X8ncUf5Mslj8OgRBfmP+dMECaN/K3R8Ez4rQizBHrJh9GIaatfXG+PBIf3FTu39Ru7qsrUxrkyNG&#10;b6/Z0O6UNEYKWsN5PQ4ZMcnSNrn2ruj+k4KXN/M+nSP708TuI+EWEq3PC7fmOz1EnySHZ8nOTfLl&#10;Ofm0Rj68J+/WyJs18RwQBPkNOImCxeFlS+weJqFswb6htR8KfrF33pmfnuivbtPLtV9f0VZntOlR&#10;Y6jf7Oy065pD1e1OVZ9VMWqUzwSL54NkMUjOH5Dru+TRB/LuMdm6RvZWSWCBHK6S3Ztk4wl584a8&#10;+kxesrz4Qp59IU82yaMt8mCL3N0it7fF80EQ5Jfj5AoWg6sWb2yBZ8GOobkbCn6299bMjWf00seP&#10;L9OrqF+a11cm9ZlhY6jH6mh12rqs1kGjcdioHjaKBi0ybJJpnawEyKV9cmuHPNokL6A2QdbJi0/k&#10;6Tq5v03ubZO7O+QOy+0derebu+T6Hrm6Ry7v0x+8cEDOHZCzh2TlUDw5BEFOOSdcsCh8WAPIViwZ&#10;MaOwY6jvOIcb1u4avcj7x8f66zv0Wnh3VrUrULbGjel+a6jT7uuyOzrtpg67qjVU2BQhrWHSZ5Mx&#10;g8xp5MwhubhPyxAEbvBASbq8R66w8AoFgeWyTp0JkOUAWQqShSB9kBmdTOpk3CCjJhm2yIAlni2C&#10;ID8Boqee1m6XnFDTPTvgWbBjGLHoQUPrIGyAam1C5bJ316yN58a7+/rz6/QK6bfPaJfn9JUxY7rP&#10;Gmhz2hrCNVWxwpIkKU+Q+ihpC9HKNWLS4gXlZsIgkwaZ0smMRmZZoBjBjiRUJcgiVCgW2K8UdUqj&#10;d4afUkoVfcAeh3SFSEeIVsYWSEQ8aQRB/glyFyxYLu7Av/6LoPuG8WQ8moyFE9FQImLHw1YsZMTs&#10;YFTbjex/Dm+thdZfOWtPndcP7Ce37LuXnYvz1vyQOdptdzSFq8rjZVWx4tpocXO4qsdqHNVbJrX6&#10;Ub1i0CzoYUWnF2LTAtRvkwE7b9DKG7Lyh82CUbNkWsuDIgVlDuoU1LshpVR1O6QzRNpYqQKba4yS&#10;higtjnUxUhMjVXFSGaflsiwhXgaCIH8xoh79swUrBd1JZPWLtbcS8SOoYpFQImQlLD1hBuP6Qexw&#10;N7bzJf7pbfTVo/C9K/alWX1h2BztsrtbQt2d9tCQMTGlTc8FxqeDg+Na97DR3GdVtISKGyPFTZGS&#10;5nBJS7i0NVTRbdcMmg3jevNMsG5SKxs2ivotqG55XQ71qXZWp7hVNbNSBXWqNkZT7SlVpCRBipOk&#10;8IgUHOXlH+XnfS0sOCouTIqXgyDI38vfW7CywKrYV6hiicRRPHYUixw5VlI7iO+uRz4+t1/c0O6d&#10;p62uM+PG2Sn90lLw6mrg0krw3EJwaUabGdeHeq3WxhCIWE1NtKEp1NJht/eZ3SN631RwaD7QOxNo&#10;G9PrB8zKLru8w4FyVtIULmqIFNRG86A8QW2qYOWpIgG381jyK+L55Yk82CEtYtUq/ygv76gg/6io&#10;MFlSlCwvSVSWxqvL4rUVsfrKWGN1tLkW9yUR5O/jHy5YGTj6mowfwf6jo0W17RAfEvHmDr3g8Mub&#10;9CrqT69qjy5pd89qN5a0C9P60ogx2UubX/3tNtSv0WFjckKbmQvOLx9OLwRGpoJ9I3pHn9nUYde1&#10;hGobw9X1kcqaaHllrBT2NyticKO8OpZfnCwsTZRWxSpqo+XV0TL4bkWspDxeWhYvKU5AqSorTlSU&#10;JKrK4jXlsbrKWENVtKk62lIbaauPdDSEu5tCvS2h/lYHngZEvBAEQU6an69gcdj+4xFoVzge0iLG&#10;jqNtOYfr1t6auf2GXjEYqti7exooGBQvfsBxdcKAXcjlCX11Tju/HLh07vD8mcDSfHB2UhsfNgZ7&#10;re42p7Ux3FIXaa6LtNSHWxvCYGdtzaG2llB9baS6IgZVqbIsXlcTbWoIN9aHG2oj9TXRuqooVChQ&#10;KkgdiFVVlIpVTaS1LtJeH4Zq1dUY6mkO9bFqNdRhD7OMdNLA/uxYlz3ebU304EFJBDkBftaCBfCe&#10;l3rSj0NP+gnrETpUYpvWL/CvLy+Mj4+ogoF8PbhAtevGinb7fPDulcDti4GrZ4IX5rWVSX1+2Jjq&#10;tca6bagptKx02sNd9ki3NdpjjfZa/e1OV3OovSEMxgSBSgS3YUl3c6irKdTVGO5kgfLEA7ehToFY&#10;QanibjXIqpWsU7RUddOM91gTvRY44FSfNd1vzQyYswPm3KA5P2SKl4kgyLH5iQsWwFv1bDBqko6e&#10;j8ccca4iaBeULXMvBJUr+Nk++GhtvzU2nutrD3XYeXx2TXtxO/jsRvAh86+by9rVBf3SrH5+Sl8d&#10;N2AvElxsccRYHDWWxoylcWN2yISaMtFDSwzUGilHvPTQJV20xtFi1+4Mtjvwr0ejoDAxjYJAhYLb&#10;tE6xpEpVvyhVvFotQOhzoIHnszRqLI8a4lUjyG8Jb6tn46douh8fPkKCqhY7VxHKVtiIOsGwtR+i&#10;O4yb9uGGtf+BOtfWa+PzC7rP+OER7Dbqr29rL27SEvb4MlWwu2e1Wyva9UXtypwOO5JXFjTIhVn9&#10;3KRxdtKA/cqVMVo7FodpTYHKwjMHGTTBj6DuQPWZhhrUl6EG0XuyL2E5v7PIQEqsaJ1i5VLWKZox&#10;+nshZ8aNFQi7LV45gvwe5ChY8K1TVrAAuYfIKxc9xTpdtT5Zex+s3TVr57315SWtXBvPjPWn+kdW&#10;v94/oKcHgYLB/uOTK3TYKpQwXsVur9IhrDeX9euL+tV5qmMXpqmRnaMxILycQUGhcesLLzGwHHKW&#10;hVYcVvIgUJKox7HQ8qQUKVmq5IPQsMcRt5XIxxcrAkF+M05lwQLo7iHbQ+TFC8oWn4HLCdLB9FC2&#10;jN2QvhPStkPBrfDumgnCtf2GOpcoXs9p8QL5+viY7jxC/XoLCnaHKhg//ggWBnuR96GEnaMl7Ca4&#10;2BJEh1yDQrZAaxn1snn98hwN1DVfLs6wSseL3aQOZY6GlzN+W8atcbwe8ZLEl8slqYWTtGhCzkOm&#10;IfS3QMR6QZBfEV6kOKeyYPng+4l0J9GJRaxYGIRLjzpa1A5GrWA08JnuJwrnes+K11tavDZfGV9e&#10;GJ+heD1Titd9etjx7V0NdiFf3qLHH2EvEizs0SVhYffPa/fOURfjucOMDPYubyyzTr8b2Nm8BnVt&#10;IVXUMtY1CJQ2Xy7M8ErHapNb1+CGW6rYd91S5Y/yOGLtIMgvx+kuWByqXGBbbE4bdg5QPOrEI06C&#10;CteOo285wU2bFq91Wrz2P9CxEbtK8WK7jaJywW7jh4f62oNU/eJDwLiCQQkDC4NAIQMXg1rGdyp5&#10;LePljBcyXstuQi1zyxkzNVbOFqms0bC6JkPFza1uF7mpMVnzRylM/G78nvyGrIaXIezRRKtuHqsY&#10;8ivwKxQsgRgGkUzwCbliyZAWcYJh+5A25k3YVdymg7mCX9zi9RHMy+Tmlapcz3XQLrnbCPWL7zm+&#10;u6/BzuObu3T/ERTslWthsopBCctRxaSU8ciKRosar2tqOUsTtGyR5UkNL1W8SEFgH1buxtLbbn2E&#10;38LrJvxSGtcQxcpEkJ+SX6hgufCTFiExd75mPs28EwhbByGpXdqmHUztM4rKtf3GEPuMouelU/l6&#10;6ite9OAj1C/qX0zBRBVjY/GhiskSBvWL5pKoYrLHD7VM7GByKfN5GS1h+o0l2v6XLpaK+yWvO7wS&#10;yRJGfUqtVu7dfOGPA49Ps0R/F4uoWWCFUEMhvKTyJwbPUKxfBPnLEI0qt3X1q/WwcsM7XHzQKWty&#10;pSqXLTr0jtAut3Ltg3bBDqNoeCnF67k42ujZc2SBEkb3H5VdSLV4QbiFqSL2hBUytYrxEiaqGCth&#10;t1fpTIdSwdTw3UxxNECpaKISyfBveQucXC7FSrgVf1gW+ltYqaJh1YoXLAhXRW6O99gThifPXwW8&#10;HF6gxdpHkO9ELU8qsJxDb/NFvzbcueh+IqtcUUtc2odWLrbDmKpcmXYYabfrjbGpHmp0dxt5aAmT&#10;CuatXLx40frFShivYlDC1H1J/ncOf/C+Epa+O8lrB4TXMlbOdKZjrhylZ5lVJVqeuFIpRUq5j1oQ&#10;UwWL/zp3T9ZTrc6JasULFn/y8Crg5cCLgsCr4y8TXi+8algDsCpgnYCTvr2nQX2HQg+rC1YarD26&#10;Gp9il+13h5ekjPxeBcuH1C6xw6inKpe5y4ah8sq1ISrX/gdT0S73OONLdqiRHW1USxgtXrJtf9+z&#10;5+gvYUr94sVLKhivX7xy0eLF61d6U4zvS7JCRkuYW8V8cR1Nv0GjVCWIek/vj4vimLFauT7IqxUv&#10;WLzs+goWvDpfwYK1wQqWlipYj0TdhxUIaxLWJ6xVWL2wkmFVw0cFrPMdyDv6Fux9oBYMbwroMLw7&#10;4MXwNsFnDLxfwU0bdvPhvYPPHgi8j/BugkfD2woBp4a32A6E4b12ghH4uILAWw8fXRDYDCJWDLaH&#10;qBMTWwnyk/H7Fqx0wLnoGFSoXEE6DNXfpOeVi+8w8oOM6cVLkS9RtmC30W17iX1GKl8ZOl+8ePG/&#10;bV68csuXqGLevUgZXsXUeCqarEq8Hsnwe6YtgYhHVsRKhhcs/vR4teIFi7+EbAULDBRWiN+wRMHS&#10;MxUsI3vBou/OdxSsQ16wwiFWs3jBingLFjh4LBSHz7N4hJ5WAZ9tiVgiGaPDlZOJJG+PAl8zXfkc&#10;+avBgpUZeXiRjkSllYv+ScAfRqp4qZXrDd1n9Da8mHCxbr1avKh5yTETfM+RFy+oXOmdL25eafIl&#10;SxivYqJ+uSVMiphMqrXvK2fsS/4tXpVS33WXpNcp/ut4eA09ZrWCAp3aH7xPV4Vvl5AWrGe0YIG6&#10;yoK1zQ2LV6u1nIb1JVfBsjwFK/KnChZUK+QfAgvWcXErFx3VFZSVi+4wZnGu9L1Fb8OeVi7lmGOq&#10;cql7i7Lh5ZoXLWG+nUe+/ygVTLEwHt8e5XclQ5Fy6xQvVaJauTuDnmrFXsVLUEi2I+zuD9KXLPRK&#10;KViwirIULGV/kBYs83sLlvmtguXbJUwVLFaz0LB+KrBg/SngT4UeXlynH/upyvXWMzyCOpc7QoL/&#10;WdLi5TbpReVK7TDSqXJE2VIqFw8vXrR+pVeuTPKlRi06amg5c+3MF3kf30PJX8F/I38CWauVr91+&#10;j75YUbBUvXpG1w/dJXSr1aZsYEG1Ok7ByrJL6BYssVdIC1bAs0uYsWBJyaIFK8oKVoKVKlatqGNh&#10;tfonwIJ1wsCfkypcsnJtupVLahf8lWauXG6fy9fkyli81MolixcPryayhPmKTsbICuUrUo+UIgWR&#10;j8x/Ef/Vnmrl7gnyakV3Bt3uVTa9otWK6ZXawFL3B3ehWq2Z8KngL1hgu8cpWGrf3dvD+kbBEpJF&#10;DesIahZ3K+RvB5vufxPZKpd0Ll62PrI+V4YjjFC2lCaXLF6gMLRsscrFiwWPLF4QT+VSKk6OiArl&#10;XQg/K4sUhD6suw8I4b+XF9Ac1UocHPR2r0TBEnqVqlZCr97QVefZH+QF69P3GxaVLLlLKApWCAqW&#10;nrNgqXuFqR6WeGeRk4WXpIzQQQ1YsP5B4G8yJVxu2ZLCJZtcbofLc2AxpV2sePEawesFT46G1zcj&#10;KpR3If9xGf6A2UqVWq3oniDfGRR65Y5mSNerjMcH/QUrpVewGy4NK/i9BYu3sZSRDaxgRWnBso9R&#10;sJIoWX8JWLBOE/AXC6Khdrhk2WL7id6jirJyseLFywR3LlG/5D4jK16psgX/ynjLEI8oUt6F/MdF&#10;3FJIw0tkplIlqhV7wt/QKzqage4m82rlLVg5DxGug16xgiU77jkK1kGI7g+qBUtKlrtXGGWShQXr&#10;5wQL1k+Nr2ylj4dIFS91b1FxLlG5eNli9cVTdzJFLVL+OuX6lBp4ZP5bslUr/jyFW2WpVnR/EKqV&#10;uj/obWDJgpVrf1AeImQFC6pVWsFiDayMBSvLXmGGgsXbWKzvjjXrHwEL1qnBW7loCRBHFRXn8vW5&#10;ZPFSy1Z6ZD2StckX9c78oXi+Va1oD44XLHjC6TuDcuyVODjo3x9MjRf1dNyP18AyoFqxgpXaH5RN&#10;96wFy7tXmKNgYc36h8CCdYqhwkXnvUnZFhcuWrmyly1f1GIESa9QMr4fhMhqxYcv8PFWvMsuChbz&#10;QXpkUB3KoHSveME6jl5l7rh7DhHSUXKpgpW+S6hKVua+e6Y2lixYYigWFqx/EixYvxS0cvGylUm4&#10;eNlS4ytAkOMUKZmc1QpKFd2BZXolqlWW/UHPYFF6fDDTgIZMBYtWK6VgeQ0rd8HikpWzYHl2CflQ&#10;LCxY/zRYsH4LRNlSnItH7dPz+MqTjOdu7Af5I/BHFtXKPSwo9wTpfiuvVq5eZdofTGu3Zy5YdGiu&#10;KFis4+4xrLRh7v6CRWvWnypYfChW6uwcrFYnDW+r+5ALsemOpMhWv/xx6xRPxmrl6pXrVnJnMLNe&#10;pdrtqYLFGli+giWqFStYtFrJQ4R/WcHy9LDSCxbyF5CxZgGwHAsWclzUIpWqU2q14qXKdStereiR&#10;QXaIIOvO4DN3NIO3gUULljJDQ+6O+/cYlufsHCxYPyGiKqWVLVavsGAhJ4Gnb6VWK+ZWQq/Sdgaz&#10;6tU3O+5yf/BbBYseKISClTpQ+H0FK/MuoXugULx45O8FCxbyT5I6Pphtf/BbBYtXq4xNd2PXlSxe&#10;s77XsMRRQrdm4VCsnwAsWMhvTdaC5WQf7I4F658DCxaCIKcGLFgIgpwCsOmOIMjPBa9K6bCDhFiw&#10;EAT5achWrQAsWAiCnCawYCEIcsrAgoUgCIIgCHLyoGMhCIIgCPK7w1vlPjIuBERf3UUuUW8AmX8Y&#10;QRAEQRDkd0a1JR8+r+KkL8z68wiCIAiCIL8h4EkSuYTf4PAvv7nQ820EQRAEQRDkREDHQhAEQRAE&#10;OXnQsRAEQRAEQU4edCwEQRAEQZCT51Q6VjL5Nah9ffriaGQyKRYhCIIgCIL8OTwj1t3bvrHtQPoS&#10;yT865v3oK70kJSepJNOFKmF5MuEJLImGErFw0tSTW58TT+84l+e1iyv7i8tboyvrnWfe1Zx/kXf5&#10;Yfm5241LV3tmzo+PLS8OzF7qGr/TOvi8vudjZdtucYN4dARBEARBEIWMjsVJ/1bGO3juJv7/m/Fp&#10;FvWnJL02eCyZiNFLhccjCX7l8FgoHnNiURZ+UXFty9l8a728a11ftWdGwh3NodZ2u7HXqhsyqia0&#10;srlg8ZnD/Ev75OY2efKKvL9NtlbztfEyp7vRaO05bJjYqV7ZKLu6VvTgNXn6lLy8T97dJB8uk/Vz&#10;5MsS2Z4he+PkcJBo3cRsI049CVcR8ZwRBEEQBPmlSRepjKTrFJC+MOvP/+Ucfcu0mGaBY0XtWMSK&#10;ho1oWI+EtIh1ENI27f2P1tZrY/2p/va+9vJO8MnNwL1rhzeuHF66dLB64WD+/P7kuf2hs/vdZ/eb&#10;z+5Xn90vPndALu6S22/J03vk/XmyNUU1ym4l0bqieEVZsrjuqKDzqGDoKH/qK1n5Si7EyWWbXA+Q&#10;mzvk9jq595Y8eEZz/wW594rcfUPuviN31sjtj2hgCIIgCPJ78U394vxzjiXJJltgWm5Di3WzqGxF&#10;rRiYlhMIG7tO4LO9t2aCaW0809ce6m/uaC9uaI+vaPcuBG+uBq8saefnteVpbXZcnxgxhgaN7l6z&#10;tcuua3fK20L5rWHSc0iGtsjkJ7Lwlpx9Tq48JLfvkMfXyKsL5MNK4aeF0s/TlZvjlXtDFcGeMqut&#10;NNJYFa1vjNW2xas6EmVdidKeeEV3vKIrXtkJS2LV7bGatmhDS7it2e5tMkfqtJmqwEr5/qXinVv5&#10;W4/I55dk47V4yQiCIAiC/Or8BI6lQmWL+RaTLd7WSjDZcn0rAb4VsWJOMGwdhIzdUPAz7WltvzU/&#10;vzA+Ptbf3dNf3tKeXtUeXNRun9WuLWsXF7QzM9rChD41aowMGn19Zke31dxh17eGKpvCZc3hsrZQ&#10;aadT0msXD1jFI0bRhF44rRXMBwuWAvmrh+TcAbm8S25ukPvvyNPn5NUDsnaTfL5Eds+Qw3kSnCLG&#10;KLEGidNN7D5iDhF9kgQXyOEq2b9Mdm+SL/fI+mPy8RVZ+0DWPpH36zTv1snbT+TNOnm1Tl6ukxfr&#10;5Pk6ebZOnm6QJxtiVSAIgiAIcpr5yRxLIptbQrbcw4hMuUC2onYspEXsw7C5F9K3neAX+2Dd2n1v&#10;br6iBxDXHuiv72jPr2uPLml3z2k3VrTLC9q5WX1lSp8f16dHjPFBc6jP6u22Otqd5pZQY5vT2Gk3&#10;9Fj1/Wb9kFE3ptdOaFUTWvmkXjyh540bZEoncxpZChCwrgv75OoeublL7m6Th1vUjd68JR+ek0+P&#10;yPoDsvGIbDwmn5+Qz8/IF1j4mrx7R15+JE8+kyeb5LGbR1upwINAHmyT+9vk3ja5u0Pu7JDbO+TW&#10;Dv0tN3bJ9V1ybY/+0it75PI+zcV9saIQBEEQBPkp+VkdS0UeSQRc5YpHqWbx44bWfsjYcbQtO/DZ&#10;Pvhk0QOIb4zPz40Pj/S397RXt7Rn16hs3Tun3TqjXVvUL8/p56f1MxPGwogxPWiO9VqDXXZvm9PT&#10;aXf3WF19Znuf2dJnNvVa9b1WVY9V1m0XdTqkI0R6HDJgkRGTTOpkViOLQXLmkJw/oNIDGgRWBNZF&#10;JYnlDoSpErclmZvMnLg8ycCPX98TAZ3yGdUlkKoDcuGA/q5zB+TsIVU9CPz2lQBZDlD5gyezECTz&#10;QeqC8NymNfBCsQIRBEEQBPnbOQ2O5YMdTwTNSkQTMScWMaKyoQWmpW/RnlZgg8rW/gdrd83cfmt+&#10;ecmaWw/1t3f1lzc9ynV9Ub80q5+dNJZHjblBc7LXGum0+1udnhansyXU1hxqagzXNYSr6iKlNdHC&#10;6hipipO6KGmOkPYw6XJIn02GLDLGGl1gNmA54DoQkB6uPtx++A0IKBEN0yMIVyUIaNNZ5k8ydIkb&#10;YVTsZ4VRpUnVDHiVTp8G+N+EQcYN+qxGTWqEwxYZtKgd9tv0Cfc6VBa7HdIVouLYHhIrFkEQBEF+&#10;bzwj1r81sB3+5cgl6g0g68//7IBpJY/oocOoGKQVdeg4rbAZC+lRR4vawagViFiHEfMgYuyFjd1w&#10;cCt0+NnZ++hsv7e/vLY+PbfWnljvHpqv75ovbhlPrhkPL+n3zuu3zujXqHgZKfHqs0a67P52p7M5&#10;1NIQrq2JlpXFi0oTBeXx/Mo4AfGqZ9bVFiKdEHAXp7DfKhk2K8b18nG9ZNQoHDbzwHIgIGRgPOA9&#10;EBAgHpAhHhAjCBgSDbMlCGgTDyjUNGtQgU7xZJUqk/4i7lUDdkqtqFc59ElStQqTtjBpDZOWMH3y&#10;TW4aIVHSEKUvCmyyNgYR6xxBEARBfmk8hqTc9uHzKk76wqw/f1qgY+RTY7ZY4kcJPlI+loxHaWKR&#10;RAw8LJyIhhIROx4y47YeMwMx/SAW3Isd7kT3N6N7X6K7G5Gd9cjWx/CX9+H1t5EPryLvnkdePgw/&#10;uR26d8W5cda+NG+eGTcWhql1DXfavS2h9vpIY020oS5S3xCuawrXtznNXXZbn9k5bPSOawPTQUjf&#10;VLB7QusY01tHjKYho67frOq1ysDD2unpjfltkFB+e6igg6UT4hTCdyHdNEU9dlGvXTJglYG0jRlV&#10;k1rNdLBmNlg2oReOGPlDzN54j4q7FE+v2q9yvcqjVq5RcZ3iAamqo1JFalh43w4CKlkRJ+UJmrIE&#10;KU2QkiQpZik6IoVHpOCI5KfNIYsgCIIgpwqPIWW5DaTrFJC+0PPtXxl2hFEEhIw5WSJ+FI8dxaNH&#10;schRNJKMhpORUDLsJMN2MmQlbCNh6kntMHG4G9/djG9+ioF4vXsaennXenzVoEPpl+nQrrOTxtKI&#10;MdNvjnXZY73W5KA5M6rPT2lLc8EzSwHIymJgaT64MBucndamJrXxcX1kRB8YMrr7zNZOu645VFEb&#10;LauhKa9lqYtUNESqmkM1bU5dl93QazUNmM1DRuuo3j6hdU4Hu+YC3fOBtulg47hWN6JXD5rlfVZZ&#10;j13abZd0OcWdTlF7qLAtVAAC1xzOkyLldylXp7hRgU7xqFJV4UqV8CpXrYpYXLXKY8lnKSg4Kio4&#10;Ki5MlhQlS4uSZcWJ8pJERWmisjReVRavLo+LtwNBEARBfnV+G8f6TqSQJRNf43GQMHCvhGPEzUBM&#10;240cfA7trNlfXplstgjt5U3tyRXtwQXt7lntzqp2+4x2a0W7c1a7dzEIuXsheOd88Pa54I0zwavL&#10;2uVF7cK8dnZGW57U54aNiV5rqJ22xDoaws21kZa6cFtTqKPV6eywu7ut3j6zb9AYGNaHxvSRSW10&#10;Jjg+F5hYPJxcOhyZCwxMBXvHtS5wryGjpd9s7LFqO+2adqe6zalqCVWCvTWFyxvDZfWR0rpoSW20&#10;pDpWXBUrqogXlscLyhL5JYm8kmR+aaKgNJEPFgX+BDfK44VVseKaaHF1rAjuXBkrhPuzFJWzlMUL&#10;SxOFJYmComR+YZLbFVOrpFCr4oSrVvHKMqFWNeWx2opYXWWsvjLaUBVtrI421UTg9bbWRtrqIu31&#10;YXj5nY3hrsZQd1OopzkEK0S8EwiCIAhyOkHH+h54DyxBB4G503RFzP2wtuXwmSO23hhbr43NV8aX&#10;l/TExvWnOkjYh0d0Lon39/W3d7XXt+lEqc+uaY8vCycDG2PDv/RzU/rKmLEwZE73W+Pd1nivNTlg&#10;Tg8bM2P63IQ+P60tzgWXFgIry4HVM4erq4dLy4G5+cD0THByUhsb04eH9YEBo7fX7Oyy2tiEFE1N&#10;ocbGcENDuL4uUlcbqa2J1laxVNPU1URhIQS+W19PU1MTLa+IlZYmioqTkNKyBHxZVR2tgZ+to4Eb&#10;cJ/qapqqqmhVZayygqaiPF5RFgejEl7FW1Zl4FVx16tiwquqo81MrVrAruoibfVhaVdSrfpaQv2t&#10;zkCbM9hOMyRiD3XQDLsZ6bTFm4IgCIIgPyXoWN8P7W8pE3cpF/8RV/4xoyE+qcSBmL5L27SDX+zD&#10;DWv/I1Wx7TdUwjaeUQMD/QL3enWLzub19Ir26CI74VGK16R+fka/OKddWtQuLwevrgavnQvcuBi4&#10;cSlw9Vzg4krg/FJwdT64PKMtTOpzYzo42cSAOdprDXXa/W0OWEtXY6iriTaHuptD3S0Qp6eVpc3p&#10;hbQ7fe12XwdNd5vT3hRqZe20hupofRXVIx6QpPoq2nlqqadtNrhbW2O4rSHcWk/TUkedCQI/SAMW&#10;5Qv7rvAqr1qlGldcsFodKVg+o+IZ7UplrJtmHNIDsSYgIKYsU300YKsz/aZ41xAEQRDk7wUd60dR&#10;TItGDLcXU6SmrmbNLrYI1iWvtwjuZR+wOb12Q3SmCXdOr523dALVz8+NT09p6+vdfe31HXoU8ulV&#10;7SETr/sXtAeXgo+uBh9fDz6+EXxwNXj3ojgEeW1JuzyvXZyhzbCzE8aZcXpG5OII7YrNDZozAyYI&#10;hyofU/3m1IA5DRmkmYF/h8zJfjpV2EiXPdRBLQcCltbXShtLYD+8w0TDNIiG3UcNLKFphZ9y+loc&#10;+lPN1J9SCtVCl8tH4D81yI3KbVZJqfLoFA+TKhbW6oNwterxqxWzK2tmwJodMCGwEiDzkCEaWC0L&#10;wyKLLOI9RRAEQRDGfzDU2wD/EvB9KfEtR8c6IcTE9PxgIpct5WKLPt8C2Qp6ZWvb0fjMXp/tw3Xr&#10;4KO198HcfU/Fa+s1bXqts6bX+wf0soxv79OAgb1gc32BhD25Qmf8AhW7f57aGB8TdnNFu7FE+2FX&#10;5+nYfDCwC9O0MXZ20jgL/05RITsHS9ysTuor48bSKD1xEsJ1hNsJaAqI2kw/PY45Lf61prmueTPp&#10;yhx4DwgQNyFQIuFG1JMyuFFKj9zmk4z/F7n3z/qDTKqkV1G14l6lGJW4MWIu8YxCqJWKjBkrmSLe&#10;aARBEORXR3oSv8HEyeNLcnn6l+o9U7eQE4OZFu1suRf/oUcS+SUXmXKBbEUtekgxl2xtUNnaV2Xr&#10;DRvpRQd7mRvPdLCu9af6J8gTd9TXQ/3dff3tPephr27THhgf+wUS9vhyBgm7tUJnYZW5saxdX9Kv&#10;LtBcmacBM4NcmhV+dh6cDPyM9cnOpCkIqInIKBW1pRHaSFschgi/oWG6I6SHeQ9zHXpPuL9HdJjr&#10;eB9K6JHncaRIuS7li2xZ8V9Ef4v7u77hVfAac0bek38p3noEQRDk9OOTp3TSdQpIX5j5h5ETgJuW&#10;72AiDRMvdolr7ltCtvhhxEMqW+YuvzqQGMgV+Mz6Wxv2wYYD2V93dj/Y22+YdblD7Oko+xf0UOPG&#10;M9r0ovr1JKVf3MDeP2ASdpdezPHVLSphz5mEyWYYVzFuYw8uCCFTT5a8uUx7Y9cX9WugYuBhTMJ8&#10;ASfjWsbNTOY8z5QI7aJN0n/lEhp2H8+PuPek7bcJY5Unk+ukR94nW1J39i4XvyV3Mt0ZniFrE9KA&#10;j9JMiZznmUYbQxAEOfVkcy8AHetvhB1DTA8fy0VPUWTjt1KyRYdt0asDOUEaOxCxD+ls9dYBnbDe&#10;3I8YLNpOmF4s6CO9XtDemrkLeW/uvKMXDuLuxU9vFPoF7vXC2KD6Rd2L69fHTPr17p729q725g49&#10;/5FL2IsbdDA+lTCvh6VLGM9tZmOiSQZOxrRM5gYPWBoVNXock7oa0zUaftsbtaN2mdmbFDjqcBk1&#10;jkVdLiO+6xM7T6gJSTHikdokwl1Kxl2eWapovvGsfBFbDoIgCHLKQcf6p3HbXeKoIu9v8UOKDohX&#10;PEJHccXC7DJB9EpBECNua1F9y9voYscWQbwOQLzS3MvVL+pecnYJX+vL1/SieUDd6z24132N6hc3&#10;sLt0KFgGCWMGxiP7YdzGZEDLuJlxOeN+JhWNyxn1M3nDK2pePxOKxpPSMq5rzMyyZi5zB04Nl7lU&#10;Q07xOWlptMGmxLU0lnSjYo8g7VCNzxR9d5PPRA3oJn+eYitCEARBfj7QsX4ypHLxQ4rUupJxJl7U&#10;vXjCyaiTsA/FKC5zj8bYdeglsdlwLu8RRou6F9OvDO4F4sVGeqWm9aIdL13teMljjj4Dy6hftAfG&#10;DYxLGPcwrmLcxpiQcScTWnaZOtnjLE6mClk2J5OhA8uYlslQP1N6abKRpoZKm1A3nR4GddVNShs3&#10;s5R+pRlYjsh75s7FtIfy3UH+dp6UL+aMME75Wlj4qxPbG4IgCPKXgY71c+MeVWTWlQq4V4SPmnen&#10;hBBj50G8DsPWQYi7V7p4qU0v3vcS4sVH1nPrAuVSrEu0u3jHi+lX+oj7LPqlv7tHx+C/vUvzhoZK&#10;mPAwpmK8H8ZbYrwrBgEV45E25muPqRLmC3cyVctkuJ9RRZOWJo9sKnKW4fgmNTCdhhvYoqIsaVqT&#10;HiE6LJ5vebXJY1RpUiVDm3DuI6SeRnrkL3WXcLWicV8Fd0rx0pSoAuqJslpgLYlNFEEQBMkCOtap&#10;Qozlor0uPpCLnqgoDixmmovLFS9LdrzYaHqPeLlNL9HxEtZlpre7pHtx/fIfcEzrfmU+8ijDJYx5&#10;GFMx0QyT/TB/S8yVMOleshmWaom5Kibi9sZEvB0yKmRpfTKqYhltzKti3MNuLIOOiLiConTF0rMo&#10;Ii0HjEc6ULqEpTxJjfojx05KsFzHkk9GPj3xWrhWMrNU7conWBBppfLYLg9fYzxyTcJa5atXbMkI&#10;giA/MXLcerax7Tjm/TfA7XIpBxaVSbmEdXnaXdK66HFGt93FO16Z212uePFhXnvcvd6nuZdPvFJ9&#10;L89Ae9n0kuES5lExxcbEMHzlQCQVL6X7Jd1LGhiPrxOWTci4ikkJE/rFo/bGmIrdyzSGDCKbYTzU&#10;w5SumAz3kpSmcEXj4X6mes8xo9ibGKCWNd4fhMifVV0qXafU0Jege16X8sJpFLuCpATrrFh1Mlxt&#10;IXwNP4SwlS/fCynK/J2Sb5x8N+VbLN50vg3wrYJtISDosLWIvxQEQZDv4ZiO5ftu+sLMP4ycdlKH&#10;F905uvigLncofSwiDzJ62l2ude1mOs6oDvDi7S5pXbLjxQfXZxQvzzFHOtBeHHPk4R4mVUw5BJmy&#10;LtH3ytLxcvVLSJjiYVTFFBtTPUx+ZqvuJfWL55E8Rik9jLuXPC7p64QpbqE6hwzVMsXMPO0xr4cd&#10;P97Ok2ywqQtZ+D1ziBREPhP1ybAvs9mV5wUqLx+irhm5xmhcheWrNIdgQX7YsWjYpgLbDGw5sP3A&#10;VsQNHjYq2LQ+QJjiw8bGtz0I3xrpYXG2rcIWyzddvhnzTRrCt/CtNwZs7Xyzh70O/lfA90PgTwP+&#10;QPY/iD8W2FGhuyss/GA9zYYFOzN0l4aF7+HQbNrwd0cDf4Bb9C+Rh/eh4c8T/kjFXzuCIH8xGeQp&#10;bQmQ4W7if+T3I8MFf3R6pUV/u0s5yKinD6tXhnalTmlk4uXpeLknNsoDjnxmL79+eQwsNdGXp+nl&#10;7XWpxxzp2C9+2JF/rHIJUz0sTb9S4pXWBpMf5/IDXuhXlgYYD/cGHo9SeD2Mhx6XZE4mD0qq8alY&#10;7viaZzdX9JQneaPeLRX2CL7HhHge1vdd3xP2qpU8OCjiXRUQsZbkqnNXJhitcCxXsHI4lnzLxPuY&#10;ybH4lkAFS3GsdMHK4lhUs3yOldIsj2NRzcrkWPQvwu9YKcGif0G5BCunY/EmNAT+SEUO6N8s/cvl&#10;CYThD5kmCKF/1yEI27OCwF4WDexuGVHY6YIKQAOlwKKTJENZoHFiUCJo+PUqQnGoGzQRCN1t47Mr&#10;08Qg9OKtfL+ONtcTdF5Avr/HI0oPgpx+QKRUl5L4lqNjIbmA4uuzLt/QLlr36WcA/TAQ1kXFi+6d&#10;U/Hi7qWMrM/Y9Np6Qy8ZlC5enpm9ZK+LN7q4dSlHG6l4sQj38hsY637lbIBJ95JNLyle/BOdipfr&#10;XnzCMCpe2bpfUhq8EsYjPQySGhYm4xUUqWI5olqakDMZnxtBpBj9maQ9B9/TljqVHvna5QqR64qv&#10;vSfHP0qoOBZ/+zyOxW07vYnFNhVVsD66guVzLCpYzLFga/QIVlofSwrW9zgWa2K5mnXyjnXoOpar&#10;WT/uWI7PscTJzjkdK+lzLA4dV4ogvwfoWMifJf00RojodWUb3eWzLl+7i3a8hHj5J7L3NbrSrEvG&#10;716sdeEXL+pebvdLaXplsK4svS6ItC410gwg0sAg0sB4pFhI1UgfDQaREpYjqpkJJ/uWlmXNMX5c&#10;/i4e35OB+F6CL/L1QuRK4Ovkm3Yl3wIa3r7KaFcpwaLvskewcjSx2BaVcix2uDCjYymCRbdYXwcL&#10;diSYYP11xwrpTk5Gx/JpluJYufpYVLO+r4/1g46FgoX8VqBjIX8HPusSnygZjzMqBxl3pXVlOcIo&#10;BtenxIt+KKY6Xq5+qQZGP1bdjhd3L794payLzTfBPq2FcnHfyqRcED4BmC/SD2SkOkBS7qXolxz+&#10;JSPHgcmkfCWTlvl054fjEyke330eZNEp3xP2RX118oXLtSHXj1xpcn2Kte2qFQ9/X/h7lCZYGhcs&#10;6VhcsKhjqU0s17GkYMFWlOpjsW1MFSzpWOzwdwbH4ptxVsdSBEt1rKDiWEKwsjqWp49lphwrx+HC&#10;jI5F7epHHMvVrITULO5YXLCEY/mPFXL4+dEoW8jvADoW8nMhlCv3mHp2dIZbFxUv/rHHrcs3m5d3&#10;Qi8qXqpy8V5XFuUS1uV2uWiji/sWU670A4syPvfikZYAUVtf8pgjRD3sqEZaiIzqKGp8KpPeEvve&#10;UItKWyjj+3W++J6bGvW1yJcp1wNErh+50uSaFOuZN654uF1JweJ2JQSLHiLMKljeJpa0KylYx2hi&#10;ZRiGpToWFaxvHCtUHCu9ifW9jpVJs9RW1o87lnusMINm+VpZzLFSduWCaoX8hqBjIacMqlzsY4x/&#10;qsHHG7Wut7msy9vuyqpc/HNXxGddwrfoZzYf1MWPKkrlUq1Lxqdf0hIgatPLr1zeXpfMcQzMpzLH&#10;D22VqUkTpozxPYgvj70upSb1/JUXKFcCRK4ciFxpck2KNSzViiezYGlcl48rWKlDhKkmVu6jhBkc&#10;K1MTizoWFyy/YwnBgpyMY6VplitYfscKfdexQsWxcmqWergwpVmoVsjpQo5bVwewq/DldHw7Qy5R&#10;bwCZfxhBTjvf0etylSs1cwTvcqnipfqWVC5qXd7hXF7rgvjEy29drnj5jjNS61LES01GA0spS5rN&#10;/Jn4nCk9OSyKRw6u8kc+eeWlqWtAehVEXWNyTUqvEmqlCha3KylY7C3LLVhiGFaqg8XaVzkFK4dj&#10;ZW5iScFKH4x1sn2sbI7F+ljH1KzvdqyMRwzV8VioWchpg7kTRXzthS/3fTd9YeYfRpDfBPrx6fUt&#10;qly8xeUql7Quj29J5WJtEl+XS1UuiGpdECpeinulBngpYgGh4uV1L5l0CRPK4lOZ7wwdFsYibqc5&#10;kyfen/VEKlS2yGeuvi715Stelfmw4O3U6qVhK/wHBYs3sehbz4b0uXaVLlhisgbmWFziszoWbWJl&#10;OkroFazMg7FUwfpRx0odK5SC5TqWT7PYEUOhWcKxqGalt7J+xLFSrSzULOS0AarksaVv6RSQvtDz&#10;bQRBfNDeBlcuRbbEQK5030opl/ikp8qVybogvAeTsi5XI3y9LkjKPNyk65dftr6VbEceRXJ/V4Y9&#10;ju+RU5EilSnqk0+9NPWFS6+CKGqVoXElo9oVE6yUXUnB4u+gr4OVccZRKVg5HSslWF7HynyU8PvP&#10;KKSC9X3jsbxj3tOmb8jcynIHZslWFtUs7lh2hlbWdzgWahbyG4OOhSA/Dv+0Fr6lKtc3rUuIV+pS&#10;2Rl6Xa5hUOvy9brSm15psvXN+JUoS1Sj8n0rPb5fkSHsGcpnq76E77ArKqziRASPXUnBYmueC1bK&#10;rjK2r0QHizuWchbhNwUr40gs34HCdMdSBCtzE0ueUZhmVzq3KyZY2educB1L1awfcCymWTmOGB7L&#10;sZhmZTq1EAe/I78L6FgI8ndAP+/91kWHc7ERXUIU1EaX2uWCeJRLuogSaSpSX7LFYzzfik+hMsb3&#10;I2p8v1qNfMI06muRdiUHXTG78goWrC7mWK6wcrtKFyyPY2XpYAnH4oPc+YFj17F+WLCyOZa/iZVj&#10;JNb3OJavj+VvZUnHcjXrux0rpVlprSzfhO/csXxDsrytLCpZqFnI7wE6FoL8FKRaXLwxk65cUji8&#10;ygWRXS5IeouLx6c4x0m2cfc54nsEGd+TkZFPm0Z5Rd8+OMhONRC9KypY1FlzCdaxm1jUrmQTiwtW&#10;2mQNuQQrzbEyDMaiTayUYGV2rE33QKF0LHmgkGlWdsf6zsOFP+ZY2fpYVLNyXlEHHQv5nUDHQpDT&#10;h1+5VDvJ0uiCZNMvGTHMS8Y1pBzylCO+B/fF89zU56+8LhrFrhTBoo7FuoCygyXsKqNgySZWdsFS&#10;hmExu1IdSwiWdCymWX7H8ggWG+0uHcsVrGyOpR4o9GjWjzlWRs2SjkU16wQcSwiW61ipPhZ1LOVw&#10;YW7HQpBTQobB7N7R7io45h1Bfjtoryu7fkGogWXyMJ858fju8834fpdMSq1y2BUTLGFXQrBk78oj&#10;WNKuqGB57YrmGIKlOpZoYknB8joW1azMjuURLNWxhGAJx8o8GOuEHUvRrH/GsZhmpRwL7Qo5JUhP&#10;yuZSfLnvu+kLM/8wgiBIOj5zoknTpqzhkufmR+yKCZandyWTs30FER0sblcpwUo7kTDbUcJ0wcrt&#10;WGmClWG0e8ZjhSfrWLKP9ecdS2pWpmOFXsdK+hwLJyNFTh3Sk3wWJUnXKSB9YeYfRhAEOSk8OuVN&#10;VrXy2ZXsXaUEKzW8nQpW9vaVsCu/YFG7yjhTgypYuSdrSAmWZzDWcZpYHsGCeFpZP+BY6qmFWTTr&#10;zzqWt4+V07FYHyvj4UJ0LORXIZt7AehYCIL8OniaWNkdy9vBoocIPY7lCpbqWN/oYGUejKWMdk9v&#10;YqmOlbGP5RWsrI6VSbM8pvW3OVYOzVJaWb4hWWhayG8COhaCIMhfzg8KVk7HEpqlmJbqWH/peKxv&#10;aBYOe0cQBjoWgiAIcmIwxzr29A0I8kuDjoUgCIIgCHLyoGMhCIIgCIKkkOPWs41t58vhX45cot4A&#10;Mv8wgiAIgiDI70lGYVLxeRUnfWHmH0YQBEEQBPltAVXy2NK3dApIX+j5NoIgCIIgCHIioGMhCIIg&#10;CIKcPOhYCIIgCIIgJw86FoIgCIIgSGooVcbhVj8AOhaCIAiCIEhmqfKJlw9pY5m/K/5HEARBEAT5&#10;jfF5Ev9SLsxoUUC25UDWbyAIgiAIgvw+ZLQldCwEQRAEQZA/BToWgiAIgiDIyaPqFEf9kt9OJ9e3&#10;xP8IgiAIgiDIyYGOhSAIgiAIcvKgYyEIgiAIgpw86FgIgiAIgiAnDzoWgiAIgiDIyYOOhSAIgiAI&#10;cvKgYyEIgiAIgpw86FgIgiAIgiAnDzoWgiAIgiDIyXMqHSsc+fr5y9Glq0dVDUmxCEEQBEEQ5E+g&#10;ztieY/b24/NPONaRm5wcHXnCfySZPDpKfk0mvjpm4sPr6OKE3durNfQdFA9sF/dt1HW872h6OVzz&#10;eK7srngUBEEQBEGQb5FNsHLLFv8u/Jvxbv5F//73v8Wtv+L20dd//+vfR5zk0b/+9S/4lweWi/u4&#10;96dqxe6TTBzxwO14NBkNJUJ24o8//rX2KnrzjHFpUfvv//5/08uf+1c+NJ19/Z//83+KLt6rOXOj&#10;ff7S//qv/54ZXjjbO3W9Y+T//H//601N55ey5mBB7fc9Z7ztgrc5eJuDtzl4m4O3OXib8yvdVuUp&#10;433gDll/Vvz/t8HaUdyxaLg/xZMiiSRdyGF3SMSSiWhCJmLH9P3o4Vbk09vo4weJpXF7atgYH9eH&#10;p4MDC4e9qzs9V99133vY8vR6+evzBe8Xq15Otz4eHbjbP3W988zFlqtn6h4uVL6ZKtkczT8cIHoX&#10;sVpIqI5EK0mimHwlRDxJBEEQBEEQhYydKiDbcuBvdywgu2Zxo4pHWMLxWIjFiUXtWNSJwQ0nENld&#10;sz88tR5csc7OOgOdkfZWp7nLbug3a0b1immtdClQeP4g7+oeuf+RvHxM1q+Q/bkic7Dabm/Xmob2&#10;6uY2K89/Krn9Nv/RC/L8EXlzh6xdI58uks9nyNY82Z0iByMk2EeMTmI3kXA1jXjaCIIgCIL8ZkiF&#10;OiWOBRxHs8CxmF1FzGjYiIa0SCgY0bed3ffm+jP91S3tzlnt7KSxOK7PTOgTk9rwdLBvNtC5cNiy&#10;fFi/elB1fr/08l7BjV1yf6vo2ZuqNw8aPl5u3VroPhwasFpHY+VTX/OWv5JzMXLZITc0cges7At5&#10;9JE8fU1ePCGv75J318iHC2R9mXyeIRtzZH2BfFoin1ZQuRAEQRDkNwIsKpdI/XSOBRxDs2QTS2qW&#10;EwgbO05gwwbT+vLC+PBQf3NPe3Y7+PBG4PbVw6uXD85fPFg+vz9zbn/07H7f2f32s/v1Z/fLzx7k&#10;nzsg1zbIg2fk1TWyvkj2h4jZQcKNBbHqkkRp5VFBy1FB31HB2Ne8+a/k/BG5FCFXDXJjn9z6Qu6s&#10;kfuvyIOn5MFzcv8lufea3H1L7rwntz+QW59QuRAEQRAEycA/51iA1CyPaSmaxQ8XupoVYZplH4b1&#10;Lefgk7Xz1vz8wvj4WH97T3t5S3tyTXtwKXj7XPDaSvDCgrYyq81NB8entIEJrWNcaxzXK8f0wnGD&#10;zOyT1ffk2gNy9yp5fI68WCJvp8nHEbLdRwIdeWZzkVNfFq6uipXVJYqavuZ1fiVDX8n0V7KUJCsh&#10;csam/y5HyFKMLCXI4hFZ+Ermv+bNHeXPHhVMJcrHo/Xi1SEIgiAI8hvzjzoWJ0NDi2sWHeQuR2VF&#10;XdMKBSPWfkhzNevLC+PTE/3dfXr08Ok17eGl4J1zwesrwYuL2uqstjCpT4/po0NGf7/Z0WM1ddjV&#10;bU5xa4h0WKR/l4x+JjNrZOUVufiE3LhP7t8kzy6Tt2fzPy4Vb8yWf5ms3B6pOOgv1zvLnJbyaH1d&#10;tK41VtMer+hMFncnyrrjFV3xys54VUe8qj1W3RaraY00tzhdzdZggzFRE1yoODhXunetcPse+fKM&#10;bLwm66/FS0YQBEEQ5FfnJ3AsTnpDK9MQeDCtsBl1AuGUZr0zv7w0Pj3V3z/QX9/Wnl3XHl7W7p7X&#10;bpzRLi1qZ2e1xSl9ZkwfGzYG+s3OHqu5065pDZU3hwsbIgXN4YL2UH6Xk9dnk0GLjGtkbo+sfiGX&#10;P5BbrwvuPSt6+Kjw2Z2C19fy1i6SjTNkZ44Exok1SJweEm4jkUYSraP/hpvzQ20FoY48u58YY0Sb&#10;JYFlcnCB7F4j23fJ5hPy+RVZXyOf1siH92TtPXm/Rt6tkbdr5M2aePkIgiAIgvxa/DSOBaQ3tJTh&#10;WUK2wvGoHQvrUfswbO5RzTpct3bfm5uvjPVn+tpD/c0d7fl17dFl7d557eYZ7fKidm5OW57SZ8f0&#10;8WFjsN/s7rHaOu3GdqemJVTeGC5rCZV2OKXddkm/VTxkFo0ZRZN64axWsBjIXzkkq4fkwgG5tknu&#10;fCCPXpHnj8nbO+TTVbJ1jhwsksAs0SeIOUzsPmL3ECFYM0Kw9kCw7pCNB+TTM/LhLVn7RPN+nebt&#10;J/JmnbxeJ6/Wyct18mKdPFsnTzfIkw3yeEOsDQRBEARBTjM/k2NxvKbFjxsK02KyFQsnIlYsFIzY&#10;B1Sz9G3ncMPeWzO3Xhsbz40Pj/S3d7UXN7THV7T7F7Rbq9qVJe38nLYypc+N65PDxsigOdBndXdb&#10;bR12Y2uopilc0+ZUd9pVPVblgFk5bFSM6eVTWvlssGQ+WDgfJJDlADl7SC7uk6t75NYOuQ8+9Ja8&#10;BnO6T77cINuXye55sr9CDudJAMQLBOs8FaydO2TzERWsd6/I6zXy6jPNSzcvvtA8/0KeQTbJ003y&#10;ZJM82iQPt8iDLXJ/i9zbIne3yJ1tcntbrBkEQRAEQU4PP59jAUKz6DzvoqHlDtKisgWaFYqHjagT&#10;DFsHIWPX0bacwGd7/4O1/UaOgtdf3tSeMM26vapdXdIuzGur0/rShD47akwOGaP95kCP1d1pt7U5&#10;TS2hxnanoctu6LPqB826EaNuXKue0ComtdIJvWDcIBMGmdHIQpCsBMi5A3J5n1zfJbdBtrbJ4y/k&#10;5Rp5/5J8fELW75ONh2TjEfn8hHx+Sr48J59fkg9vyJs18nydKtRjJY+2RECqhFdtk3vb5O42ubND&#10;Hxxk7tYuublLbuyS63vk2h41vCv79Ldf2gfhE+sKQRAEQZCfkp/SsTi+Q4dStuLJeCQRtWMhnU7l&#10;YO2HjB1H27QPN+z9j2wU/EtlFPxV7cFFOpPWjRXtyqJ2YU5fndKXxo25EWNy0Bzps/q77K52p73N&#10;aQPf6rFa+82WIaNp2KgfNmqGjcoho2TQLBiw6GitUZNM6mRWI0sBcQzxyh4VIFAiMCRQqBe8OwX/&#10;brCskxefWD6Sx5+FQnGLotmhPygDUsWT8qpd6lVpakV/73kWsL2z7GjmmUMqf8sBsd4QBEEQBPkJ&#10;+Ikdi8M1i+OaViKWjIXj9BxDNpUDP2IY/GIfrlv7H+go+E05Cv4OPW745Ir24AIzrWX9yoJ+cVY/&#10;O2UsjRlzw+ZkvznSY/V32D2Qbqu7z+zsM9v6zOZeq6HXqu21Krrtki4nvzNEuhzSZ5Mhi4wbZFr3&#10;H0MEMeLyJC1KyhPtSCm5CXFFigd0imZP9KuyqRW3q3OHQq0UuyJLQdpmg6c0p1ELnNHoM5zSxTpE&#10;EARBEORv56d3LIA1tFJtLRAt0Kxogp5jSI8YRqyDsLFLx78HPtsHn6y9D+bue3ObNbTWn9KB8PTQ&#10;4S3t2TXt0SXt3jnt1op+bVG/BKY1aSyNmLOD5kSvNdJpD3bZ/V12T6fd1Wm3d9gtHWxofJtT0RIq&#10;bg7nN0ZIc4S0h0iPQwZsMmKmjiFS2TqgJgQ+BFbEA7e5HsnwJeIOoFBufD/Cw38kXa24Vwm1CpDF&#10;zHZFJtkhzjGDtt/gqQ6b1A4HLbFKEQRBEATxos7YnmP29uNzGhxLhZtWkh0xDMcjVizsHjE0d2k3&#10;S9u0wbQO162Dj1S2aE+LjYX/+Fh/f59O7vBctrVWaVvr6oJ+YVo/M24sDJsz/eZ4tzXY7vS2OF0t&#10;oY7mUEtTqKExXFMfKa+NFlfH8qripCZGGqOkNUw6uGxZKdkC0QHdAekB9eECxB1oiS3hC7kegSfx&#10;8HYUyBMNO/wnIhd6W1bZ1Irale6xq3G/XVEv7LdJr02fdrdD23KdIfoq2sNi3SIIgiDI70o2wZK3&#10;M1oXXwj/Zv6u+N/l3//+t7j1M98++vqvf/2LD36P2rF//fEvOjYrSI8b/vH//kUPHe7QthbcPtyw&#10;D9bpOK3/93//YG0tY+2h/n//9x8vb9K21uPL2v/+nz/untVurlDZ+p//+mN1wlgaMWYHzP/6X38M&#10;d9h9LU5nY+j/+//9q646WlkRKy5N/Od//ouUJkhlnNTG/vP/+5eUrf/8X39QoQGtGTX+87/+oIoD&#10;ojPBboP00Oj0NmgQ2NiM9p///Ydwozl2G2yJhd7morbIbnM5Wwqw22z5Alvu2pV4TKpW7PHh97Le&#10;Fb3t2hV9bmBXfSBY8Dz/Je2KPv+2MH0JLWF6u4U16poiP/6+4G0XvM3B2xy8zcHbHLzNOS23pTzB&#10;jYz3ybYcyKBdpwJxxDBGx7/HwvGoE4/QWeBjYSMW0qNOMGoHotZhxDyImPthYy8M1hXYDO2vOzsf&#10;7M239sZL6+Mz6/0j88198+Vt49kN4/EV/cFF/c5ZnY7ZmtfPTxu8uTXdb471WIMddk+r09YYbqyL&#10;VFXGiksShWWJ/Io47WzVxkhjBDSFyhYbtpXfaxcPmmWjRuWEXjamF48YBeA6fOA83AD1ARsTQmaS&#10;MQgTI9AjHiZndHw9D/gTBESKhh0N5HHVStyf2hV7QE/vynLtSrav2JOEp+raFfcqEXghjVHSECX1&#10;LHUx+upqYmKlIwiCIMhvhupY/IaPbMuB0+pYAJ/cQUydFU3Go4kY9a1ENJRgykUTtuJhMxai4hVz&#10;tKh5GNX3IsHtyMGX8N56ePtjaPN9aONN6NNL58Mz5/0T++0j+9V9+9lt+/EN5/5V59YF58qSdXbK&#10;pM0tNmxrqNPuaQm11kfqqmKV5fHyylhpday4JlpUFy1sjJS2hiq67Jo+q37YaBrXW6e05gmtYUyv&#10;HTGqhsyyAauo184D0YGA8UB6IcyBeMCHIAMQK2+QZcjKhwybNCNm4ZhRPKmXzmiFYFfczFjXKqVW&#10;w0zjMttV6uCgK1iicZVSK25XdSm7oqmOE1DJyjipgCRIeYKUJcR7gCAIgiC/NL+pY1GUyR3YHFqg&#10;XEcJCJuwNE7FKxmPJBX3SoB1OUbcCsaMw5i2HwvsRg+2ovub0b3PkZ31yPanyOaH8Ma7yMfXkfcv&#10;Im+eRJ7dCz+8Hrp9wb66bJ2bNpdH6ZHEsW57oM3pago310YaayMNoFyN4drmUGOH3dJjdQwa3aN6&#10;36Q2MBPsnw72TGpd41r7qN4ybDQMmGBg9FzFTie/NZzfxtIeKoB0sHQ6hZAup7CbpqjHhhT3WaWD&#10;ZvmIUTmuV09pNbPBymmteMwoAPEaMvOoTjGj4lLFvYqGaZzau2pPa1+BXcmuFbcrUCtuV9WKXXHB&#10;YnZFD5WWJklJkhQnSVGSFB7RFByJdwRBEARBfi3AonKJ1C/rWD6ocrnhEz1I9xL6Rd0rFklGw8mI&#10;kwjZCcdM2EbC0uNmMG4E4vphXDuIBfZiB9uxvc349kbs81rsw+vom6eR5/dCD284t89b/Eji8pgx&#10;N2hO9NAx8t3Noa4Wp7PN6e22BvrN4RF9bEKbnAlOzwem5gITM8GxqeDwhDYwpveO6J1DRmu/2dhj&#10;Vbc7JU2RooZIcSNLU7i4OVwCaWFpDZW2hco7nUq4Z79ZO2TUj+oNE1rTdLBlLtA4E6we1ytGDHCv&#10;on6rsM8q6LULum167UWuU9yoeMuKB9Qqo11Jr0o1rmJUrVK9K9euuGBJuyoSdkXyj/Jovublfc3P&#10;PyooOCosOCoqTIo3BUEQBEF+S34tx8qGmPeBR4hXIn4Uj9HEokfCukI0YSfJ3cvSE0YwEdxP7G9z&#10;2Yp+eBl+89B5dtN8cFG/fUa75p6TOD9kTvZao132RL85PWzMTeiLM9rKQnB1KbCyGFheCC7OBedA&#10;uaa0yQltdEwfGjb6BoyObqupzaluiJRVR8tqaMpro+V10Yr6SGVTuLo1VNvh1HfbjX1m86DRMqK3&#10;jWsdU8GumWD3fKBjNkCPQo7qdKLUAbOs1yrtsUu67OJOp6jDKWwPFbSG8lvCec2RPOpSTKdkv4oe&#10;CnSPBqZaVlkaV6neFbOrVPuKdbBSgnVE7Sqf29VRcWGypChZWpwoK06UlyQqShNVZfHq8nhNeVy8&#10;IwiCIAjyq/N7OFZGUtb19Sj5Nel2vOihRqZf4F7R8FHISdpmEmQrsBfb/xLd+hDeeO2sPTZf39Gf&#10;XdMeXqRzQFxf1C/O6KsTdJj8mQnj3Ix+cUG7shK8djZwZTV4+Uzw0nLw/GJwdT64MqstTmkgYVOj&#10;+uiA2d9ldbQ4TXWR6opYVXmspipaWxepbww3toSa253WLrut1+oYMLuGjZ4xvXdC658ODs4FhhYO&#10;B+YD3VPB9nEN3Ktx0KjrM6u67couu6LDKW93ytpCpS2hkuZwcVO4qDFSWB8pqIvm18byeINKKpS0&#10;KAjcroznVdH5KfLgRmU8v8JNeTy/LJEHjiXaV65dMcGijpXHBAvsqkDaVdK1q3hladwVrFhtRayu&#10;MlZfFW2sjjZVR5trIi21kda6iHhHEARBEOQX4jd2rBy47pVMfk0kjuIgW6FkyEpYWkzfjwa2wnuf&#10;nK231vozOhPE6zva8+t0dtO7Z6lv3T6j3VrRbp3R7p4P3r8UvHcxeOdC8Pa54M3V4PUVeoFq0K/z&#10;s/TiiQtjxvSAOdpFh3Z1N4Xa6ujortaGcHtzqKPN6eq0e3qsvn6zf8gYHNWHJ7SRqeDYbHBiITC5&#10;dDi+cDg0E+yfDPaMaZ3DeuuA0dRr1XfZNR1OdZtT1RqqaglVNoUrGsPlDZGy+khpbbSkhk7xVVQZ&#10;K6yIF5TF80sTeSXJ/JIE3CgoS4BFkdJkXlmioCJeVB2j96yiKWT3hxSVuylLFJYkCoqTBYXJ/ALa&#10;wXLbV8yuily7KkkIuypz7aoiVl8Za0gTrLb6cHt9uKMh3NkYhvXQ0xzqbQ6JNwJBEARBTi3oWN+G&#10;yhabJyIWSUSceMiIWYGovhsOfHH2Plhbr42NZ/qHR/qbu9qbO9rr29qrW9rLm/QaPs9v0Fm4nl6l&#10;s54+vkwnPr13jl6j+uaydm1RuzSrn5vSV8aMhSFzut8a77aG2u3ellBfmzPQaQ/2WMP95uigMTai&#10;T4zrU1Pa9Exwdj4wtxSYXzmcWzqcnAuMTbNhXqN675DR1W+291gtnXZDm1PfGqprDtU2hWsaw9X1&#10;kaq6SGVttLI6WlEVK6+MlZXHaSog9MvyqlhFVbS8OlYI1lWULChJgkWVwHK4f220oga+RVNWFSur&#10;jJVWQOIl5fHSMpbSeElJorgokXZwkNqVaF9VpNpXQrBqIlyw2uoi0q66mlzBgjXQ6vS3OqCePIOQ&#10;dke8GQiCIAhySkDHOjbuFPP0jEV6UWqQrah9GDZ2QoHP9v4Ha/uNAb61+Yrmy0sqXp+eUPdae0iv&#10;nPjuPjUw0K/n16l1Pbqk3T/P55rXrszTcV1y+tPJXmu8x5roM6cGzWlYMq7PT2kLM8Gl+eDyUuDM&#10;yuHq6uHKmcOFhcDsbHBqOjg+oY2M6oNDRl+/2d1jdXTara1OU3OoqSnU2BBuqA/X10XqaiK11VF6&#10;LLKapSYKS+pqI3V1EfhuPdynPlIJFlVOnamwKFlckoDb4GTVNdHa+khtXaSmNlJTE4Evq6uj1VXR&#10;qsoYpLKCTmBRUcZSGue9q9TBwYq4a1du+6pGaV/VpdpXfsFyvWooFXuowx6W6bTFm4IgCIIgPyvo&#10;WN+DvGaiOGMxSeead+L0somBsLHrGDuOuJ7PhufKiVtvqHh9fkGvn0iv6vOANr24bz25Qgd1saso&#10;avwqiucmaXNrfshcGDGWxvXlKf3MjHZ2PnhuKXhhJXDxbODS+cMLZw9XlwMrC8HF2eDclDY9rk+M&#10;6KODxlCf2d9t9XTYna1OW1OotSHcUh9urotAWiD19EtY2NpIA3eAtDfTtLWEGqmKRWvAnMrj5eBY&#10;xYny0kRVRRzMrL420lgfbmoIw79wtwZIbaShJlJfHYXUVUVBpECnfKF2Ven2ruTBwbTjg12NIRAs&#10;SG9zqK9FdLCYYFGvUtVqpDOV0S6RsW6a8W5rogevxoggCIL8RKBjfSeqZtEx8kl3EtREPByPOTF6&#10;CUUjGmIX9rH2QyBe+pYT/EKvoniwLi6huPVa+NaHR6K/Ja/tIy6kuCSaW+em9AuzdAT95aXglTN0&#10;EP3184EbFw+vXQhcXg1cWA6eXQiemdWWprT5cX1mxJgcNMf6zOFua6DD7m2lw7y6WLqbWVpCPS1O&#10;TytNb5vT2w6x+zpoejvsDjCtRpCwSGNNtL6Kjp0CSWKexBpRIEl1bLgYmFkjvSd1NTA2bm+1NM0Q&#10;dhzQF/5dYVeyfdUAdhWmz012sFzBggy1O1KthrOrFbMre7zHBsGCTPbSTPXRTEP6rZl+U7xxCIIg&#10;CPL3go71/YgR8R7NSrJZT4VphahsRW3qWxEzCspFL1wdDFsHVLm0LYf61idrb422uDZfGRvP6VHF&#10;tYf6u3t0ONeLG+xgotLcur6s3Tyj3ToXvH0hePdy4N6VwJ3LgZvnA9dWg1eWg2Bg52a11Sl9eVxf&#10;YPPRg2HQA47ddDoJcBR6rI01hIY6qa8Mw8Iue6TboumxRntpRnqplvW1OeBhnY3Ugdobwm31ERra&#10;dhKdJ9l8grtxb6MO1whhwtRIv0XTQO+mBpbwb9E7M6/iasVHuHO7UjtYWbtWGe2KqZVHsPq5YFkz&#10;A+YsZNCcY5kfohHvI4IgCIL8laBj/RCqZjHTYrLFLuwDmhURpgWaFZWaZURDGjUt3t8y90LGDj2q&#10;eLhh7X+06CHFN2IUFz+Y+NY9mCgGy5/XHlwMPrwSfHQt+PhGAP69f4mesXjrLD1d8eqidmlOPz+t&#10;n500VseNlTFjadRYHKY+AYYBtjHFFYT5x1S/CZmG5ZBBcwYyZE4PmeMgW90WSBhYDrhOP6TV6Wul&#10;HSaePjZYig9Ilw0nGXp/8SMOOBP9EaZQQqTEI2T4cfh1YuiVt3Hl8Sq/XVGD5McHU+0rJli8fUUF&#10;a4AmXbAgC8OpwFpaHDbE24ogCIL8xqgztvtuc8TX3u+q+JZnvhPybdhBQ3HckMPbWvTQoaJZrKFF&#10;TcuKRlhDKxSMOIGwfcCPJIbo+C33YOLhurWfdjDx/X2dH0x8elV7dl17cSv44nbw+a3gk2vBR5eD&#10;9y9od8/RCSNurtAjjNcW9avz+uU5Ol8XP9TIZ+1aBuUaoZe4XhimN2hgyaixBDbmZm6Y+hbvgYG4&#10;jPfQRhF1GiY6GfpJ7m2ZEfduXJXogCrmTymLYg0qaVHyAV1/YubEtEkGvpRGxb+r3kHYlffgoOhd&#10;DQi1UgVrwRUsqlYjIks09IQDEFNYUTziXUYQBEF+D5hEnbAU+R/u3//+t7iFt12Odftf/xa+lTz6&#10;17/+JY8bwm1x6NCJ/euPf/GeVkiLwG3Z0Prj//2Lj5QPfrb/+H9/HHyina29NfP//d8/+MHEz8+N&#10;//t//uAHE9/e0/7v//7jzT3tJety/Z//+YNPDPHwova//+eP++fFNF3/+7//uLGsXV/Uri7o//Pf&#10;f1ya1S/M6Oen9P/5rz/OTuoQ0C+4fQ48jAVun5mgFwgC5/jv//oDLASMZG7I/O//9cfsIPUVcJf/&#10;+l9/8BYRhN7mXbE+epvf4Le5okHgNhcj8Ce4zUUKvoTbUpL4/XkLCm5LT4Lb8C/9XZken0cu5/eh&#10;dsUEiz5nV7DgtlQreF2gVlyw6G1uV6P0trQruA0rYYUFbvMbkD+1beBtBt7m4G0O3ubgbc5Pcls6&#10;lrqcuxcAtzPeH/71LRe3sI91wriaJY8bqocOYw49eigGaX2roXUAmsVOS9xxT0ukRxKfizMT+ZQQ&#10;7+7roFx8Ui4+I5ecjuvRJWpdoFz3zomZUW8ui0bXlXn9yhz7F7KgQa6yfy+Ch9HWl3F2kmZ1gobO&#10;XM8OPoJ50OOPohlGrYV3hnzhZsPbSKA73HumXVsS4d0m5kP8nvyn5tXDeSzyAeljug+rPrI//A7u&#10;j6Qeyj0myHt4omvFGldq70ralQh77WINsJUgI95uBEEQ5BeCO1M2sn03x0+hY508rmaxsfDuWYdc&#10;tkRPC0zLbWj5RmiJqR9AszYs2tD6QBtaO+/M7bdi8i0wrS+vzI1n+jrkKR0s/xHy2J2F6x6dFYLP&#10;g/riJm10gXXJRhefBPXuWToPKp2Mns1HL3ODzoyqX10Q+nWZHXO8NEtzcYYO9jo3xcZ7MfFShYMH&#10;BIWGyQo3GCo0TG6klqlmxhfSOyjGk9IdN+Jx2EPJx5EPIg1M9TM1KcFiDyJ+Udrv8r0WiLSrjJHK&#10;dca9p3jvEQRBkFMLOtZpQO1m0QjZYr7ltrXAtDI1tMwsDa29NWsX8t7aobGpab2kY7Y+P2fNLe5b&#10;XLke6x94o4tOfKq/vUuHc73yNrpAuWij6wK1Lp77TL/u8MsB8SsC8TFey/r1JV26F7cuPtjr/BQN&#10;iBeLIcJ6YGdZD4zGpyZej4Hw5XA3cX8W+HEe+Qjy/lyJaP+JqZLQLyUpi5JRmlXqbRrlmUD4k5GR&#10;z8e3PD0Znj9bD2J7QBAEQU4D0pb4jdzKJUHH+ttRzzpkcX2LD4oXo7XYoUPW0KKTO7AptQ48DS0w&#10;LSFbtLPlHEDWnf11Z/utuf2GDo3fdKeVp771gvoWbXEpvsUPLH54KBpdb91G18tb7Go/rNEF1kXF&#10;64r2iLsXO85IxYsdalSvw0jHeHmVyxfZ9+IBFZM572pZyszYsDC5kIbdLfUjbCHcjSuLVLeU33gl&#10;SY3sMGWL587eb0lbyhV+T+XOUq14QDelep7nmUbrQhAE+Y1Ax/rLUE85BBTfck8/pNfkoeceqocO&#10;A+zQIZgWP3q4y4Zq7YS0bZogZCtML0q9xoZqveOHEemALdW3vqi+5R5SFC0u8C02lmvtAb/Cj7/R&#10;pYoXP8jIh3ZlVC4+xgusSw0YGJcwmnkafvBRJE3IMuaye0N1NWlpws+ke0G44sjI5Rnju7PUJm98&#10;9/d9Vw29g3tnqlaZ7IrFY5A8YmtBEARBTg/Zele+5ehYfyXu/A6+cOUSPS3W0EodOmQ9LTZOC3wr&#10;Ygci1mHEOoiYkP2IwaLvRw4+sdFa9DAiHbAlfOst9S1x2UQ5eCt1SNHvW1y5qG+5V1SkI+jvaq99&#10;V7Y+hnLx0IOM7nFGamBMwmRu8CxxLaPnPFIbkyrGb/ji1TJpYKk+WcZWWSaV4eHf4qKWKdSHpB6J&#10;SNOS4VLlVSuIqlYQYVc07u9Nez7pEVsOgiAIcvpBx/qHSJlW6tChnE+LXpCH+xZVrqij0dhBESsY&#10;FQcQN9iALSZbdHQ8Hbbl6W9R3/K2uKRv+Q4pqs2t9/epb/F5It7eFectflO5eO4z9+L6xQ1MjW+8&#10;l/Qw6V6+pFRMsbH0fhiNq1/fzEVF0XJE2ptoQUl5UqQqpVbpjavcXuVVQ198z4RHbDYIgiDI6QEd&#10;6x8lvaelTvQg53qgykUToomHjLixE9K23AFbn8V5iBl9S2lxZfMtY+MZnRIidTCRdbZ4c4v3t1K+&#10;lV25uHVx8eLuxQMGxiMkLM3ARA/sTIbQMx/dZljGHhiPaHq5EuY/Opken5+lJV3IFOVi4ccrvXGb&#10;YZnUij+CV5tkPPdMcyz5ZNSAU/KnKjYkBEEQ5OcDHevnAGRLDI1321ogW5FELMymewjFo7TFFY/Q&#10;JCJ2wjoMm3SolqPz0fGub4FsBXhzS/qWOC3R61tKf+uL61vpg+U/ssFbuVpcUrnYIHrfiC7qXtn1&#10;K5t4Cf3yGZgrYb6jkOrxx5SBuR7GI9pgajLKGY+iYsdRrm/HK0yp8EdzHxCS8Z7yV8vIZ8VDpzrj&#10;UZ652KgQBEGQfxR0rJ8JX1sLZIv6VjIulYtbVzgR0qN8aDyfWIv6FpMtHWRryw6qvuX2tw58vpU6&#10;nsjmOH2tdLbkSHnmW37l4l0un3LdFUcVuXKJRhezLlW8Uu6VU7yy6VdG65Kh+uW2vkQDTLGx4zlZ&#10;SsKkdUlxkVojdUc1pGyRd84d309B1O/KX83jM6ocoV095bXwcL8UmxyCIAjyl4GO9VOSamtR2aK+&#10;JZUrBsqVjFgxd1w8PQ+Rz60lJjLddVK+pcz+EOCypR5PXFPGb8nB8nykvDgzkQ7bksrFjydK5Uq1&#10;uPhRxVSLi52ryE5XpMPnpXUx8eIHGb8pXunupSqXv+nljveS4R6mRnUyv4epBqaKl28oGIvUF5/3&#10;fG9UhcodeVgQkm5X/NgoT+ZvKU+e2xWNtMlFHcxS9PzcFy4FVGyNCIIgyA+BjvUT47a1hGzJxI9i&#10;4Tg/CTGsq+chpnwrrbmlHExUBm/x5hb3LS5bqTMTvTNBfH6uDJbPplxKi+sdKBfIFvMtHn5gUfS6&#10;vOIljjN6xYu7lxQvqlzeMV7cunzJKGHUwxQVSxcv2QDztb5c63JnpvApV5rWpEeIDovvW9KcIDm8&#10;yhepWfQx5TPxRfmlcmEWu0pNuiEjHcsTtjbkmoG1JLZSBEEQJAvoWKcBLluub0ES0QQbFM9PQoy6&#10;vkVlS8wanyZbYl5TLluZDibSI4lgWr7OluJbm2wmCHFIkR9VVJRL+laqv5U6nuiGW5dwr9SILr94&#10;8XYXFy9QLneAl9ro4l0uGe5eUr8yGli6fnHxomc7ZjkEmRr+RcVLv8EiXESRFRopMWrS7iCNhya7&#10;cvGIgVaKV6lR/ek4UZ+SsCuvYIFKsqTZFY9XsLiS0rC1JNYYW4Fio0UQBDltqLNb+W6rXwK+LyX+&#10;u4n/kVMBlS0aOjTecxIilS05w1Zm2fIdSVRGynPfSnW20k5L5M0t3t+iypWpy+UbxZWxuZVKBvFy&#10;B3Up4uVRLqXLxY8tPmPKJcPdS9UvKV7Z9Esol8+61I4Xcy9fu4s3urhvcS9xNSV1uC1D0sfg+zSI&#10;aZPfotLj+6njRQiW61jX3Ccjnx4TKfZyePdONPDceAXL41hMs4RjMc3itkrjrkYatnrFZowgCPLz&#10;wTwqgxTJhRm/mxt0rFOJOHoYTyblSYhyxgdXtiL8SCLIFr/ytDuDfKq5lTZyi3W20oZteYfJp2Y6&#10;zXJIUV7Px3MwkTW3RLh1pbuXYl3q7Fwp2VIPLDLfgqgHFnlS4uVaVzb3UpVLzuwlI91L9S2qXIpv&#10;QbhzpBQkLenKwrSGaZn0LYhiQh4ryhj1B5WfhR+UkQvVe0rVSxMsN/IJK0m9nNyCdUYRLK9j8TUp&#10;I1cyX/kPIey9kG+NfLPgjRMbPYIgyF/M9zoWX5LDvbJ+A/n5oT2tpLgyD5etRLpsuUcS3WFb4fTm&#10;lhy5lXXYljJMPnUw0TfNKfMt9WCi52I+SnNLhl+7Ol28PMql9rfc44mp4fPMt2ReZBcv1b2EcrnW&#10;pfoWVa6044xCubhvSeXivuUqFw8VL9e91KR7GHMX0QlzfUuxn+PENST+pSpSmaL8IE9GwYL4pErN&#10;iu4RLPZi1Zefu4mVilewIHLlpwsWj3jv5Lvpvr8Q/o7zDYBvFbB5UCm/g3KGIMj38b2OxUHH+g1w&#10;B8jz/lYilmpu+YZt+cfI0+aWGLmVa9iWp7lFO1vqwUQ+x2nqYKJsbnlmOlUGy7stLtHoUvRLWleq&#10;y8VMK9XZUmRL9S0ZqVwQaV0Q+amsKpf8FFd9S4ZfHlsVr4y+xSMbXRCfe/GkGxizFp2N9EpznWPG&#10;/UHFt9yxVmk6xZP6WRnhfNntCqJ2sHLbFURZLZCUXbHwdXg/i2BBvulY8q2E8DeXv91iG3AdizZB&#10;maDT0E2IWjtsTrBRwaYFGxiYPd/Y+LbHt0bYPsXfFIIgvxnoWMi3EaPjxUmIfJItRbmYb3mGbXHf&#10;kmPk+bWo04ZtpWRL7WylT3BKm1vuZaq5bzHZ8h5MpMolrCuTeKm+5e1s+WWLRypXRvFS210+5VJ9&#10;SyqX/IznkZ/9qm+pxxZVgUgfzpUe1cCkeIleF8QnN8eLlC0xrIpGLlHyTZ1Sn4n6ZKRguZolX0LW&#10;9hVLauW4q4uHC9ZxHOup61j8zfqmY4nNQHUs5ug0XseimpXmWLAd0g2SbZ+wrcIWy/uyfJ8Bwnch&#10;YNumexRsnCJs8LDZw8bP+7v8z2GX7YfAHwj8mdA/lo/iD4dmnXaIaTasAI3oHAchbHwk7N7AHx3N&#10;FoQezed/jHwviB7l36XtZ/EHjyDICeHTqRzypIKO9bsjDibGEnQ6UzZ3vGhu8THyBh225e1sydm2&#10;lAkglM5WhsOIimzl8i3v8UQeal1MvNZpPL6lmpZXtnINlhfWpYiXal25fQviUy5qXZkOLPqOKqoC&#10;kRKLtHYXD9Uv18AyKBezru+Kx4f4UUjeHjuGTvkeiibHE5BqxeMVLI9jKSvBJ1iyiQXrMLdgQbI6&#10;lvv2QY7lWCDo97Vv9rGyOparWZkcy8juWPSvw+dYQrCEYwnBggjB8jgW3cmRjqVzx2KaBY7F94jg&#10;T1UE/mwP6M4S/yuGwF+0CNuVgh0qulvFo0dgLyus0z9/CB3ByWNFoxY7h4ZFVBAEQX4IdKzfF9nW&#10;ynxCIvMtRbbEYUQ5QD6zbKm+pYzccn1LDN6iyqX4Vkq5uGxJ31JMK7NsKb7lKpeYFSKDdaX5Vo7+&#10;VrpyPfF2uaQTyOOJPuvKMIhedQ4WqV/St2SoeCnu9c2oViQOQboKpUbexx/2CL7HhHhky/dd7xPO&#10;alcQ73qAyLUkV51cnxkcy1Ve+Y7wN0i+ZZB0xxLvu8exRBOLOlZaE+s7HMvVLL4lC836AceCvx0Q&#10;rL/Jsahm/YBjwc5YjIaN8gzFoWiIRGhrPAGJssQgdEeO7s7xJJJHCdpNpz11nqMjUXoQ5PSTrXfl&#10;W46OhQigntLrT2eb/SFNtmj157LFPh64bGX1Lf6pw31LuYYPla3cvqW0teSwLVW2aHy+5bcuRbm4&#10;bKm+JZtbrm/JqVAhPt+SH/aqbPFIRYBIb4BImZDx2Ubq7MVM7S4Ibw55bCZTMjfDeKQkMU+CyHv6&#10;47qd7wH98f5qj11lP4VQjVwbckXxVffYdawn8kChFKwfciz+1jPHoluF2sQ6nmPpWftYJ+1YqQOF&#10;J+dYXs36CxyLC1YWx0r6HItpFjUtcC0eBPnVQcdCsiJlK3UY0TNmK0225JitY/gW/TTKcjARkpIt&#10;xbSkbFHfUmSLx+9bqnKxNkbGo4rSt3IcTOSToKqyBRGypRxPhEjlgkjleqQoF4//IKMrXtS3cra7&#10;ckR6mPSkVNIMCZIypB+N7wn4njNEGlV65GvnKwRWkXAsd+3JVZpyLMWuINKuaPj75b59qmMpfSy/&#10;Y2U+UJjDsdx9AI9gvf4Txwr/+j7WyTlWjDtWSrOO4VjpfSwhWAjy24COhXwHGWRLmWdLyJbS3GK+&#10;RYfJC98SssU+e7LLlupbPtOispU2YMsnWxmmgRC+xUbkCN/iV/j5hm+ppgXJKFuQp5mGcEGkMUBS&#10;yuUmw0mLim+pyShevkjXEX0vNWl6RON+V/1BeVsuSf8p3318T8P3zCEPFKNSk5oT61uCJdezXPny&#10;HYHw90gIFnv7xEislGCxpqYrWNSx2LaRzbG4zUvHoocLM/WxhGNRwaJbbzbByuhY3jHvSivrOxyL&#10;/ul927FSgkUdi2rWDzrWj/SxVMfCxhXye4KOhfwpPLLFqj/9JGCyRX2LfWDwzw8uW6kJID6KtlYG&#10;2VKbW7KtxT7nIFS2qG9lGB0vk/Kt9P4W+6x1+1tyCJfrW5lkS3yKZ5Mtr29BVOWCSGN4oigXj0+2&#10;hG95u1yQjOKlRpUw2vSSSVOiY+VbPyt/l4zv+fief3rk6+Vr4AcFy31fPIIlHcvtYPkcy3+g0OtY&#10;QrCy97H4BukZ8M62WC5YO6pgUcdiJxVKx5Ka5XGsTOcVfpGORTVLOpYrWB7HMo/lWD845v0kjxXy&#10;PhaC/E6gYyEnj+xsUdnizS0pW+6RRP5hQz97vGPkhWy5vuU3LRb+mec2t9iRRK9vZVQuIVuqbzHl&#10;8viW9/LVXLaEaeU8higjnUBGyhaPdAiIFAupGtS3FOXi8QlKelQJO07T60Qif6OM71nJ+F4Oj3zJ&#10;ELke5Jrh60quQ7l6pWDJ9wJCBStrE0scJczqWO5GciKOxTfgrI7FBes4jsUFK82xMvaxIMKxqGb9&#10;vY4lNQvHYyFIJtCxkL+DH5ct0dZiH2m5ZUu5QLXft7yHFL9HtnSfaVHZ8pqWTLpypbe4IFK2IFIp&#10;pGRAHnkPLGZQLmld/LZXwr7Z9DpmMrqa7z4Q9Ver8T1nX+SrU1+4XBt85cg1JtenXNXyLYB4BCtD&#10;E8szEos6Fhes3AcKnzLBUhwr+4HC7COxhGNlmB9LCFa6Y3HB+lOO5dcs4VjpmvVDjpXSrEh6K0tx&#10;rOyCRTtZ6FjIbwM6FvKPcUzZ4p9ewrS8spXyLS5bwrdc2UrzLY9sSdNSZctnWky2eFuLmxaVLa9p&#10;QdRTEXm+2eLyDOFSZcvrWxCfckF8vuJL+qHG3BGDwL7HzHyPwCPHV6VHjrhSo75G+fIh3yFY3K5Y&#10;fIKlNLHolA3SsXIfKITthG4wbMvhgkUHY/1Zx8rQx/I6lhAsyF/hWFlbWX/SsWQrK+VYTLOYY6kj&#10;sVTBQrtCfjfQsZCfCP7BQz+H2GdSSrbS21pStnzNrTTZUn3LN3iLf9CqppVFtugHNjctKluqaXll&#10;i0fagIwUBR4pEJCMpqUmg3Wl+QrPDxxkzB0QL3ojm1R5f5cvGb1KRr4W9ZXKVSFXjlxjck3KlSzt&#10;ikYVLOZYKcFijnWsJpbbwRKCxRyLCxZ1LEWwPAcKcwx4l47FN+Z0x6LnFWY6UCgHY/2AYzHNoo6V&#10;3sriU2RxwfoTjpXSLOZYmVtZfMB7RrtCwUJ+J9CxkJ+azKbF21rfIVssrmlR2UozLRopW8y3PLLF&#10;jjplMC1XtnjSlcvX4pLSwCNlwjdMHpJVuRTZkvEZjE93fiw+o+Lx3UfNMaVKRn1R6guX60SuJbn2&#10;5FpV13nmo4RKE4sK1jGaWOmCJR0rexPLI1jSsaRgqY6VGvCuONY3Brz/qGNlPlx4EucVehwrUytL&#10;OVyYciy0K+TU8V3X0skBOhZyyhCy5X6qfWdny50AQjGt3LKV0bSkbKUOIHplC+LzrRyypQ7bSpct&#10;nmMql89sjhkx0F4mzZ8yJrdUQeSEoumRz199jXIlwAqRK0euMbkmUytZ2pUULOlYx25iCcfiguV1&#10;rG81sWCr+4ZjUcE6vmO5gnUSjsVaWd/lWFKzfsCxpGYphwtTrSxmWShYyOklt2lJG8t4N3Qs5NRz&#10;XNnyjJFnppXpACIkXba8puWO1uKm5e1sQahv+fpbimxBpDdA5MitzAPkc1iXYlq+WSF8rvPD8UtV&#10;2h18ySVV3Ku+x64gci3JVZdaq9KuIGmC5TaxxNUJqWAdv4nFXfzbI7HY9pbuWFywpGOlHSjM6lgn&#10;2cdKOZYQLOlY6ZrFHCvVyrIgx3es9FZW6nChv5WFIKeTjPKkkuMO6FjIr4lHtngHwtfZ8poWlS2v&#10;adG4ssU/nsUBRNYa4bLljotPdbZU2YJ8Q7Zc3/KNkc/oWzyqmshIcfGZzZ9J+lh7X3IYlYx8Yr7I&#10;Z66+NHUNSLuCpNaYXJNyDbNWokewmGNxwfJdAZoKVsYmFncstiVIx8rVxDqOY9EDhZmbWN8xOdZJ&#10;OJZvGtJvT9/AHUtq1nc7lnq4EFtZyCkm3ZyyuRQ6FoJ8TcmW37TcA4jetlbKtzKaFpMtalpCtsQH&#10;fMq0csoWRB5M9JiWV7Zkvtnl8khMmuv8cDxSlfZdXzzPIS3ySf6IXWXsYEm74lEF63uaWJBUE4s5&#10;VkqwcjlWlvFY33IsIVjpjuUK1l/qWD7NYo4VSW9lpTmWR7O+27GEZmE3CzmVSIVCx0KQ74B/fPJP&#10;0wxtLV9ni5sW16wMpkU/16VpqbIFUX2LypbiW+mmJZPNtyA+5eLWIiXmh0PPYZS30xTKF/lTGeI+&#10;n2yRz1x9Ueprl2oFkesKIldjZsGSjsUF6/hNLDEhFrPt9CbWjzgWEyzpWOlNLOlYTLA8jiUF68cd&#10;KzXmXQhWFsfK1so64T6Wq1noWMgpQjUnuJ1LpNCxEOQ4SNOissU+eqlsKabFP6QhmUyLHZ9in/HH&#10;kS2IR7YUq6C+laZckHTrUmVLlRhVdzJEfjdnfFIl9StDlF/tD2u2pZ6kvK2+EPVlKushdXAQoqy3&#10;lGDx1esTLOlY7K3hjpUSrKxNLNbRVIe6+5pYcjBWyrG8k2OlO1baYKyUYAnHcgUr84FCNnPvdztW&#10;tvmxMjmWt5UlHSv34cIfcywULOQ3BB0LQXLB21q+nlZW0zq2bEGob7nKJU2CtrXSfUtVEBafbEnT&#10;8vtN9vglyZdjeljaw3oidSo9ypM/jmBlsCuIVCue7IJFHSuHYGVzLCZYGR1LCpbHsUCwMjnWsQ4U&#10;SsfKIVjyeoU5HMvbxPI4FtWsbzlW7sOF6a2s7+xj0VYWgvxOoGMhyHeQ0bQyHkD8hmwpypUyLUW2&#10;IKpvZTQtiCpbqsT4deeH4jcqNWl3VqM+k4yRz1kVrJRdHef4oFQrHteu0gXrGx0sIVgs1LHSmljZ&#10;DhS+zTTDe2rihuM4Fr3IgXAst4nlcywqWMd3LCZYf8ax1FbWsYZkHcex0jULRQv5bUDHQpAfh35m&#10;S9M6vmwJ30pdqIealjQJLlu+5hY3LWkkXuXKZlq5kiZGGaN6le9bGeP/LZkinyok9SoUwUp1sNh6&#10;EKuFyagUrDd07WVwLL7CpWB5HIsJlnQsIVi+SxN+80AhFyzWxPIfJZRNLOpYOWcflY6VYzBWriZW&#10;jj5WmmOlDck6pmNlOlyYamUJx6Kalcux/FctlI6FmoX8HqBjIcgJczzZkvM+MM1Se1qKb2U0LTUp&#10;R/EdPUwzmxzxeBIbMkWjLvxm0h5T5rlXqtSoTz71oqRgQXIJluJYXLCkY7EVnnIs14BVwcrUxEod&#10;JaSO5W1iCcFKNbEyHSX0zD76jRnev+VY7oFCV7CUkVh+wTKlYFHHSjtWmNGxFM36xxwLNQv5DUDH&#10;QpC/nEyyxcInfWBtLalZPH7TcmUrs2kpsuXzGH/SHChHjmNavh9R4//V3sgnDEm9loyCBZFrhq0o&#10;plbMsdy+IBcsWKU+x/qeA4WZHOvHm1iZHEtpYn3DseRgLOlY3gOF3x6PpWiWz7F8raxjOZZ9fMdy&#10;5yDN7lh0UBY6FvJ7gI6FIP8AKdNifsA1i0eVLd6/karhMa002VKtxSc0OeITo/QcR6d88f2K9KhP&#10;VX0J3xAsiLuWWBdQFSy6Mn2C5XEs74FC/8VzlKsTUsHyOdZ3NrGO51jKYCzpWKKJlXnAe45WVm7H&#10;yj0k62QcS2rWMfpY6FjI7wM6FoL8FGQwLZ9suc4hTUtG1RRVX9T4LOeb8U3Bdcz4HkQk7cmIKE8b&#10;or4i+WK5ZUrB8jkWN9R391zBSncs74HCdMfyNLGYY1HB8jqWt4mVaU4sbxPrOI5FBUs6lq+JpWhW&#10;ZseimpXFsVTNyuxY7uHCv6qPxVpZ3LGYZnkcy9UsdCzkNwEdC0F+XoRs/YBpZZctGb8JZYpPodLj&#10;u396fL80FeXZQjyvRQoWJLNgUcdyBesYTazvOVDI7YoKVu7BWN9wrJwTkGY7UKhq1gk6Vs5h79/j&#10;WEKwvu1YSisLHQv5nUHHQpBThmpaEJ9sqeKi5pvWRU9OVONK0jFdKj2+x/dFfW7q8//2UcKUY7ma&#10;lUmwjtPEcg8Usikb0h2LHyg83oB3VbCyTdxwLMeSmvVLOpYqWOhYyE8Mn7o9xwTuxwQdC0F+ETym&#10;kmnAli/Hsq40c8od3yOkwn+dm9TT8D7nlF2lCZa3iSWOD4rzNDMKVloTSzpWWhMrw5QNKcdSBMs9&#10;XOgd8+53LCZYmRxLCFaaY0FO2rHY9QozatbJOlam+bFyOxbaFXLqkKaVUbmkjWX+rvgfQZBfF6Fc&#10;Oa1LCJDPjTJqVtp9csf3i1I5pmAxx/IKlsexchwl/O4mVppj+ZtYVLByOJbld6z0JlaaY3kE65dz&#10;LM+wd+5YCHKqkPKU0aKAbMsBdCwEQQSqAGX0re+L8mgZogqWalc5BCvNsTKPc88hWNKxRBMrTbBc&#10;xxJNrMyOlftYYUqwMjtWjokbTtaxFME6IcdKadZxHcvXykLHQk4P6WqFjoUgyF+I36IgPnPKEdlL&#10;U+3qBwXLHYPlOtaxhmFJwTp2EyvDgUJvEyvdsdQmlupY/iaW6lin4Vih78rQ6FjI7wM6FoIg/yR+&#10;nUqPz6tkcgiWOgbLL1iuY7EOFnWs7IL1MZtgpTexfIJ17CaW37GkYEnHUgQr3bEgHs06CcfKOhPp&#10;P9jHYqBjIacF1Zzgdi6RQsdCEOQfwS9Van5MsKRjScFKP0qYU7DWwa6YYH23Y/kESzoWF6x0x3Kb&#10;WF7HYoLlcyyfYH2nY3kup+Nq1l/gWEKwsI+FIMcEHQtBkH+elF0xwcppV6kLP/sdK62JJQTL61i5&#10;BSvlWD7Byt7E+kHHcjUrQxPrex2LxadZnmOFXLBO3LGoZlHHyqVZ3lML0bGQ3wp0LARBTjfpfaz0&#10;SUfTRmJ9a8qGLAcK00diQYRgCccyv+lY6oV0qGNJwfoOx8qkWYpg/Y2O9a1WltexOOKdQ5BfHXQs&#10;BEF+U77zQOExHcsVrGMfK8wmWLkci2kWdSxFs9Qmls+xhGCdnGPFpGNRzcrQylIdK/2qhbSbhaKF&#10;/AagYyEIgvy1ZHCsXE0sIVjUsaRgZXKsrCPf5Zj3E3as47eyPH0s6lhSsJhj0U4WahbyG4COhSAI&#10;8vtyTMfyzd1AIx2LahZzLKlZOY4VomMhvxPoWAiCIMjJ8G3HEqBjIb8F6FgIgiAIgiAnDzoWgiAI&#10;giDIyYOOhSAIgiAIkoJP3Z5jAvdjgo6FIAiCIAiSmdymJW0s4938i/7973+LW3jbBW9z8DYHb3Pw&#10;Ngdvc/A2B29zfoHb0plUecp4f7hDtsfJoF0IgiAIgiCISsZOFZBtOYCOhSAIgiAIkpmMDS0VdCwE&#10;QRAEQZDjopoT3M4lUuhYCIIgCIIgfyfoWAiCIAiCICcPOhaCIAiCIMjJg46FIAiCIAiCIAiCIAiC&#10;nAKwjYUgCIIgCIIgCIIgCIJQMs6awOZZEIhFLmJpzmkYOOLrbyHuneX+x30UBEEQBEEQBEEQBEEQ&#10;5FeFd458/aP0dpJckuNbKhkXfpNsP/Xtx1IvbaiCyzm4nIPLObicg8s5uJyDyzm4nIPLObicg8s5&#10;uJyDyzm4nIPLObicg8s5f8/y9P6R7/7yDun35Euy3R+Ww235JcC/lPf3fcv3OBz/r0QQBEEQBEEQ&#10;BEEQBEF+T9ReUjq+TpO45ZLxZ3P8SI4vMz4UkHkpgiAIgiAIgiAIgiAI8ruRtX+Utvw4SwB1oe8O&#10;Ob7M+FBA5qUIgiAIgiAIgiAIgiDI70Z6/yhbRwk4VuMp+31yfJn10cT/CIIgCIIgCIIgCIIgCHKi&#10;ZGtI5QbbWAiCIAiCIAiCIAiCIMjfyn+4iK+/hbg3trEQBEEQBEEQBEEQBEGQ0wu2sRAEQRAEQRAE&#10;QRAEQZBTALaxEARBEARBEARBEARBkFMAtrEQBEEQBEEQBEEQBEGQUwC2sRAEQRAEQRAEQRAEQZBT&#10;ALaxEARBEARBEARBEARBkFMAtrEQBEEQBEEQBEEQBEGQUwC2sf5yjo6+xmJfTevrzp5YgiAIgiAI&#10;giAIgiAI8nPyH/+RuVmUvhyW+BDfUBDfyPKY6Yh7Z3sO4n/kr+fo6Gs0cqQFk5/XE08exc+tRvt6&#10;wvWNoYpGu6jJzG/SSuoPK2v26iu3W8q+dBavix9DEARBEARBEARBEAT56+HNo/QWUu7luTnOfdLJ&#10;9lM/8ling6MMORLxIL77PdAfSh59I4xE/CgRY//Gj2LRo3DoyNCS+9vxz+8jbx46188YZ6a0hcnA&#10;1OTByMRu3+R2x+Rm49RG9czHktn3ZP5N0czLislntWOPm4YfdAze6+27PdR9Y6Lj6mzrpaWm82fr&#10;Vy/XLN+oXLhbNvu4eOpFwbh4fgiCIAiCIAiCIAiCID9E1haSdzl8qSKWpqF+y3fP9C/FLe9tlcxL&#10;fx1SDSwXX7MJkhBJuhHLGRmbXLKNlUwkkzFv4p7EQomQEXeMeMiMG4H44W58+0ti/WPy1dPYvWvh&#10;i3PWyoS+PKUvzmgLs8G5+cDs0sHs6tbMhfWZy+/GrrweuPai6/qT5psPa2/fLbt3K//htcIHl8vu&#10;Xqi+dbbx+krblcXui3MD56bHzkxML40uzA+tzvRfnOy5NtZ5Z7jt4UDzs96G1121H9qrPreU7zSV&#10;BOqLrJr8SCWJlZFECUkWkq95RLwkBEEQBEEQBEEQBEGQHC2kLMslGe+QozmV48uMDwVkXvqrkWpm&#10;uf0s3qjiSfWwlA5ULJkQScC/YmHGO0QTkHg4niGRRNiIGnvhg8+hgy+hrbXQx5ehVw9Dj26Fb1yK&#10;nluJTQ6EhrrswR6rv8/sHTC6h42uUb1jQmubDrbMBpoXDhuXD+pXD2rP79de+VJzc63m3ovqxw+r&#10;Xt6qene58tNqxeZc4e5U/v5Yyc5w1eZA/UZvy8eurvftA29aR181TT9vWHxSd/ZR9aX7lTfulN27&#10;VfLketHLK/nvL5EP58mnVfJ5mWwukO1ZsjNF9sbJ/gg5HCKBfqL1EL2TmG3EaiZOIwnVkUg1iVaQ&#10;eClJFJGjAux8IQiCIAiCIAiCIMgvS9YWUpblkox3yNGcyvFlxocCMi/9NUk1s1y8zSx3NFZ6r4o2&#10;qmivKsISjsdC8ZgTjzqxqB2LWrEITTRiioSN1G1rP3S4bm2+Mj480l/c1B5c0G4uaxdn9OVRY7rP&#10;Gmq3e1ud7jano91p67CbO+3GLruux6rts6oHzaoRo3Jcr5jSymaDpQuBkuXD4rMHhRf2Cy7v5V/b&#10;Jbd2yP3P5Mk78vIZeXc//9ONos+XyrZWq3YX6g6mGoPDrUZvp93eG24ciFWPxsumIyULTtGqlX9J&#10;J1cC5No+ubFDbm+Suxvk/kfy6D158oY8e0WePycvn5BXD8mbe+TtbfL+Jlm7Rj5eJp8ukI2z5PMK&#10;7XxtzZKdSbI3RvaHyUE/Oewhh93034NectBHl4gVjiAIgiAIgiAIgiDIaSNrCylt+bEaT9nvk+PL&#10;rI8m/v99+FYzK/vILKWZxQZbsWYW62TZrJPFGlg0eiSkRULBiBOM2IdhczekbTmBz/b+B2v7rfn5&#10;hfHxsf7unvb8Ou1q3Tmr3TobvHEueO1c4Mq5wKVzhxfOH547f7B64WDlwv7Sxf2FS3uzl/emr+xO&#10;XNkdvbI7eGW398pu15Xdtiu7TVd3667uVl/dLb+2W3xtN//6Lu1LPVgjT1/SRtT7m2T9Etlayd+b&#10;KzocL9UHyq3OqnBzTaymLl7ZkChrSha3HBW0fc3r+koGvpLRr2TqK5n/Ss58JRe+kksJcjlKrjrk&#10;ukluBMmtA3J7h9zdJPfWyYMP5NE78vgVefqcPHtMnj8gL+6SlzfJq2vk9WXy+gp5dZXefnWdvLxB&#10;l7+4RV7cJs/vkOd3yfN72ORCEARBEARBEARBkN+FbA2p3GAby0uqmZXpNEPWz/I3s+LKKYR0WJbb&#10;yZLNLHdMltvMYv2sYMQOhM39kL7tBL/Yh+vW3gdz5525+cr4/Nz49FT/8Eh//0B/e097fUd7eVN7&#10;dl17cjX46HLw/qXgnQvBm+cD184FLq8GLpwJnF0JLC8HFpYPZ5cOJxcPxxYOhxcO+xcOu+cDHfOB&#10;lvlAw3ygZj5QMR8omQ8WzAfJYoCsbpGLH8m1V+T2Y/LgNnl6mbxaJe/nyYcZsj5BvoySrUGy20cO&#10;ukmgnegtxGwkTi2JVJFYWV6ypChZXJYsqjoqrD8qaD7Kbz/K6/6apza8lr+S1SNyNkbOh8kFi1zU&#10;yaUAubxHrmyTa1/Itc/k6hdydZNc2aJLruyQy7v0u5f2yaUDcvGQXAyQi0FyQSMXdHLeIOdNcs7C&#10;JheCIAiCIAiCIAiC/Dr8h4v4+luIe2MbKzO5B2el97PksCz3BENPM0sdnMVbWno0pEWcQNg6CBm7&#10;jrZlBz7bB5+svTVz5y1rZr0w1p/qHx/raw/pEK03d7SXt7TnN7Sn17RHV4IPLgXvXQjePhe8uRq8&#10;thK8vKRdXNDOzWlnZrXlaW1hUp8d16fG9PERY2TIGBg0egeNzgGztd9s6jfr+syqPquszyrqs/P6&#10;bDIUJOM7ZOYTWXxDll+S1afk3CNy8T65cptcv0FuXSX3LpFH58nTVfJymbxZIGtz5NM0+TJBdkbz&#10;d4cK9weKD/pKD3vKA12VwY5qra3WaK61GmucuppIdXWsoiZR3pAoa06UtiVLupIlvcnigWTRyFHh&#10;+FHh5FH+1FH+5FEBZOKoEAILx5NFYzTFo8niEZqSYUiidIhlMFE2GK8ciNUORBv6wy29oY5up6fT&#10;GugwR9qMiRZ9uik43xBYrjs8K95HBEEQBEEQBEEQBEF+dX77NpbkmOOzUs0sdWRWaop3t6WlzJzF&#10;m1nsBENrnzez6DmGopn1ztx6bXx5aWw8Nz49YYOz7utv7mqvbmsv2OCsx1e0h5e0+xeCd84Fb50N&#10;Xj+jXV3WLi1q5+e11VltZVpbnNTnJvTpMX1ixBgdMoYGjf5+s6fX7Oyx2rrspk67vt2paQ1VtIRK&#10;m8JFjZH8+mheY4Q0RUhLmHTYpNsg/UEyfEDGdsnUFpn9QhbXyZkP5Nw7cuk1ufqC3HxK7jwiD+6T&#10;J3fI85v5L64Xvrxa/Opy6ZuLZe/Ola6dKfm0VLKxULw5W7w9VbQ3XngwUhgcKjD6C6ye/FBnUaij&#10;JNxWGm4pizSWR+srYjUV8arKeEVVvKo6Vl0Tq62N1tVFG2pZaiKNkOpIE6Qq3FYV6qx0eiqtgQpz&#10;uNwYL9enyrS5suBi6eGZ4oPzhfuX83evk53bZPse2XpINp+SLy/Ixhuy8Y6svyWfWD6yfHhH1mjE&#10;e40gCIIgCIIgCIIgyCkE21hpuP0s1tJy8fez1MFZop+VamnRrpY7E3yI9rMiVixsimFZ9gFvZokJ&#10;sw7Wrf0P1u57c/uNd3AWPdNQf32bnmn4nJ5pqD26rD24qN09r90+q904o11b1i4vahfmtXOz2pkZ&#10;bWlKn5/QZ8b0yRFjbNgYHjQG+s3ePrOrx2rvsls67cZ2p66N9rMqm8PlTeGShkhxU7i4JVzcGipq&#10;DxV1OkXdTmGPXdhnFw5YBUNmwYiZP2rkjxv5k3retJ43q+XNB8lCkCwfkrN75MJ23uXNvKsbedc/&#10;kltr5O4b8uAlefyUPHtEXt4jr2+Td9fJhytk/QL5cpZsL5O9BXI4Q7RJoo8TY4SYQ8TqJ3YvcbpI&#10;qIOEW2lCbfS200mcbuL0ELufmMPEGCP6JNFmSXCBBJbJ4So5uED2L5O9a2TnJtm8Tb7cI18ekc9P&#10;ycZLsv6GfFojnz6SjywfWNY+kPcs7yAfyduP5A3La5ZXLC8/khcszz+KzQBBEARBEARBEARBkJ8M&#10;bGPlJEc/K8PJhm58XS3Wz4ra8YjsZLFhWeYeHZmlb7E5szas/Y/WLjvTUAzOekYHZ9EzDe/rb+5o&#10;r25pL9iZho+vaA8uafcuaHfOaTdXtesr2hV2puH5OW11Rlue0hcm2JmGo8bEsDE6aAwNmP19Zm+v&#10;1d1tdXTZbZ12S7vT2ObUtYRqmsKVkOZQZWuoot2p6HAquuzyHru81yrvt8oGzbJhs2zEKB3TSyf0&#10;kimtZFormQ0WzweLFwNFS4HCpUD+UoBAzhySs4fk/AG5uE8u75Ore+TGNrn9mdz7RB6+J4/fkGcv&#10;yMun5M1D8v4e+XiLbFwnm5fJzgWye5bsnSEHy+RwgQTmSHDa0+cSDawZpYF1XjSwdm+Snbtk6z75&#10;/JCsPyYfnpK1F+T9a/LuPe1SvV0XebORIa8hn8krlpefyQuW5yzPWJ5+Jk8gX8hjlkcsD1kefCH3&#10;We59EVsIgiAIgiAIgiAIgiB/F9jGOh7pQ7Sy9bPcqF2teCQRCyeijtvJ4icYHtCp343dkL5DTzMM&#10;brrTZn2w6JmGb8wvr9iZhqlp4OngLHqm4TXtiTjTULt7Tru1qt1Y0a4uaZcWtAtz2tkZfWVaX5zU&#10;58f12TFjesSYHDbGB82RAXOo3xzotfp6rO4uu6PDbmt3mludxuZQPaQ1VNfm1HU4dV12bbdV22vV&#10;9ps1A2bNkFE9YlSP6tXjetWkVjWlVU4HK2aCZTNa6YxWPKMVTGt50zqZ0cmcRsdqLQXISoCsHpJz&#10;B+TCAZ3O/coeubZHbuySWzvkzg65t0UefiZPPpLn78mr1+TtC7L2hHx6SDbukc93yJebZPM62bpK&#10;ti+Rnctk5wrLVbJ7jexeZ7lJdu6Q7Qdk6zH58oysPycfX9IG1tu35NV78uIDeb5Bnn+heZYxm+Rp&#10;Wp6wPIZskUcsD1ke8GyT+yz3WO5C2AuB3GaB13Vrl9xkgZd5neUajdh4EARBEARBEARBEAQ5CbCN&#10;9Z3k7GfxsK4Wi9rSitIzDWkny2JXMPQNy9px9G1H27SDX+zABr2gIR2c9d7cltPAP3OngWeDs+g0&#10;8Ne1p+6ZhvfYmYY32ZmGVxa1S/PahTn93Iy+Oq2vTOpLE/rCmDE3akwPG5ND5viAOdpvDvVaA91W&#10;b6fd3WF3tDmtLU5Lq9PS7rR02M1ddnO31dxrNfWZTQNm06DROGw0juoNY3r9mF47pteM6VVjeuWY&#10;Xj5qlI4aRSNGwYiZN2ySUZOMG2RSJ9M6mdUIvVpikCxnGq51fZfcZD2gu9vkPusZPdmkbaYXG/RE&#10;v7fvybu3NO/fkffvWdZY+G0ILIfAHdh93qzREwOfr9OBVI83RRMq1Ydyw7tRvvDmlC/ZelVqu0p0&#10;rFiTjgdeF+QKhL1MHnpdxn36wiEXIKy7B6sCco7l7IHYtBAEQRAEQRAEQRAEyQm2sf4E2fpZamRj&#10;K55MRJPxcCJGO1mxsOEdlkVPMAzRThY7xzDwmZ5mePCJNrOyTQP/lk8Df4MOznp8WXt4kQ7OundO&#10;u3NWu3VGu7GsXVvSrizol+b1C7OspTWlr0wYS+PGwqgxN2JMD5mTA+Z4nzXSaw11W/2ddm+73dXm&#10;dLU7nR12Z5fd2W119FodfWbHgNk+YLQOGC0DtKvVOGA2DJh1A2btgFndb1b204shlvRZRb12QY9N&#10;ehzSZ5MBiwxZZMQkYwaZMMiUTma0TMO1WIuHDtdivSHR1dqmLadHfHgUC9ymUcZJebpUm27YSX/3&#10;tsidbRZvH0oN7UnJsOaU7E9ljNq0kn2rbzStWLsqU9OKdvQgsAYgZ1hghUCWWeh5mqz9B+sKMs8y&#10;p4lNDkEQBEEQBEEQBEF+Y7CNdRKIZpaMgtLP4sOy6AmGoXiUdbLosKxgat53czfzsKy9D+bue9rM&#10;2n5j8MFZG8903s9ae8DGZ7GWFp8M/ulVt6t1Xrt7Vrt9Rru5ol9f0q8u6Jfn9Isz+vlp/eyksTJu&#10;LI0aC8Pm7JA5PWBO9lljPdZIlz3Yafe32/2ddl8XPf2wt8fq6bG6eiza1eq22rqt1m6rudtq6rYb&#10;u+z6Lrum067qoPNqlbWHStpChW2h/NYwgbSHSWeIdDuk1yb9Nhm0yPcO14Lw/pEv/Fs89Nw9b1+J&#10;Ryxkd1DvLyN/Skb9cR7aolKzn8qxmlbsRcmmFe9YZe5bBeh6SGtd0cBagsxodI1BplhgBU6y/iAE&#10;1ucYC6zbUVNskAiCIAiCIAiCIAjyo/zHf2RuFmVcDgs54us0xLez38GHuHe25yD+R04Kd4iWGtHb&#10;Sno7WXYsYkbDujLv+4E777s7LCv4WTSzDj5ZBx/dltaa6GptuV2tdTYfPJ9C6909NiU8m0Urc1dr&#10;WVO7WuemjNUJY3nMWBw25wbNmX5rstca67ZHOu2hDnuww+7vsPva7d52p7vd6WpzOtuc9janrY2e&#10;hNjU6jS0hOqa6WzxVY3hisZIaUOkuD5SWBfNr4uSuhhpiJKmCGkJk7Yw6QiRLucbw7VoY4s1d864&#10;45UgvBPERzOJMU3eDlF66LeU+0N4d0lGdp3oiX68FZUe9W5ufI/DQ39F2lOiHSvWrkpvWh2nb3Xs&#10;1hVdjZBhCFurgyywhgdYAxECKxzSy8bK9ThiQ0UQBEEQBEEQBEEQL7x5lN5Cyrg82918ZFz4TbL9&#10;1I88FvIjyE5WIq2TxYdlsXMM3X6WvJShOz5ryx2ipTS29j9a+x/oWYe0q/VW7WqJsVqprha70OEz&#10;X1frnHZnVbu1ot1Y1q8v6lfn9Utz+gW3sbUyZiyOmPND5syAOdVnjfdYo132ULvd3+r0NIc6G8Md&#10;jeG2hnBLfbipLtJQG6mridZURyurouVVsdLKWHFFvKA8nleWIOUJUhkn1TFSGyP1UdIYIc0RMVwr&#10;d2OLh7dyeFsHwrs8st2TLbQjxppivE/EwztHqShNJR7eaZKRHaiVQxo5lsqTgKdXJcMfgT6s++vk&#10;0+BNq2P1rfRU3yp364p3rzK0rtjqhXSzwNruCtFRcrDmIe0Q1mGE8DF0LGKLRRAEQRAEQRAEQX5L&#10;sraQvMvT75bxB9WFcDv3l+JWlocCMi9F/hJSnSw+VRa/gmE8ForHHNrSiloxOm0Wa2yF6CitqMPn&#10;zwpE7MOIdRg26cUNw8Ze2NgN65CdkLbNshUK0msdOoEvzsGGvf/J3v1g77y3tt5am6+tzy/N9efm&#10;p6fmh8fG+4fG2/vGm7v6q9v6y1v68xs6v+7ho0uit6XMrqVfW9SvzOuXZvUL7DzEM+PG8igdtOXv&#10;bXXaA+1OX5vT3RLqaAq1NYab68MNtZHammhVVayiIlZSligoTuaXJPNKEyRbY4uO2GK9FdrYcrsw&#10;vCNDuzMsbJxR3rBZMGoWjRtFE3rhuJE/ZuTxno4Mb/SMsY4YbwDxZhDPJDurUUb2y2R4L0nEbTDJ&#10;yE4ZD29F0QRFZJcqFeVu8gf5o/Hfwn8vfT7uk8zVtzJF34q3rtTulWhdZepedebsXsHKhzRD2Hsh&#10;0+QG3qNGeKeidHgdpD4qNmkEQRAEQRAEQRDklyNrC8m7PP1uGX9QXZj7EXLcU5J5KfIX4jaz+GxZ&#10;yZh7HUPW1aJzwENC8SjEoYnY8YgVD0PMGCRkuNFjjh51aKsragdZAlErELEOI+ZBxNiP6LthbTsc&#10;2AoffgkdfA7trYd2P4a2Pzhb750vb53Pb5yNV/b6S/vjc/vDM/v9E/vdI+vtQ+v1fevVXevlHevF&#10;bfP5LfPpDfPxNfPhFfP+ZfPuRfP2eevmWev6GevqsnV5ybowZ52dMlfGzMURc07pbY10095Wf7vT&#10;0+p0tYTaaWMrUl8TramMVZTHy8ripeXxkop4cUW8qDJeWBUrrI4V1MTya2N5dbRFQpsmTbSNktcS&#10;LmgPFXU6Jd12aa9V3m9VDpnVI0bNmF43odVPavBvzbhePaZXjRoVI0b5sFk6ZBYPWkUDVn4/a+h4&#10;2mH+jlgqsjHEM8xm8lIje2Q8vLUkQ1tmbuOM9c7yZCaM/Em9YFovnNEKZjS3XeU2rTL2reBx+MPy&#10;30WfgPvE+LPlL4G/KP4Cf6B7RVtX3nYV7VWpUfpWrHUlwk8XhdSy1LiphsRJFUsljdjgEQRBEARB&#10;EARBkFNF1hZSziYUkPEH1YW5HyHHPSWZlyJ/B7Kfxcdn8cSTCTZ/Fk8cEnUTYaci0gFcbkKJKI8D&#10;iUd4z4uFt71CRszRY3YwZgWi5mHUOIhqe9HgbjSwEzncihxsRva/RPY+R3bXIzufwlsfw5trNF/e&#10;hz+/C39+G9p4E1p/Hfr0KvThRWjteejd09DbJ6HXj0IvH4Se3w89uxt+fDv04Hro3hXn9gXnxqp9&#10;Zdm6OG+dmzbPyPnjB83pfmuil00e3+H0tYa6mkLtDeHm2khDVbSmIlZTGauuilVXR6tqopW10cq6&#10;SEVDpKIxXN4UrmwJVbc7tZ12XbfV0Gs19ZvNg0briN4+pndMaF1Twe7pIPzbORXsmNTaxrXWMb1l&#10;VG8a0RuHjfoho3bQrB6gF1Is77NKe+zibqewy8mXPR0e3uXpDOV1QRyR7lTye2Ts/F43fXaBTD/E&#10;EhmwCiGDVtGQWTxilowapeN62YRePqVVTGsVs8GKmWDplFY0oeePuiPI1E6ZbKKpHSsZ2rpy+3Gp&#10;vpWY7irVt5KnDX5v90q2q3xNq/S+lb915e9ekQoeNuwOUuamFJIkJW6KWYqS4s8BQRAEQRAEQRAE&#10;+TnI2kJKW36sxlP2++T4Muujif+Rf5DUNPAyor0lk1RbXaLhRZOgydX54m2vaCgRcRJhOxGyEo4Z&#10;d4y4rcctLW4G40YgbhzG9YO4dhDT9mPBPZrAbiywEzvciR5uRw+2ovub0b0v0d3P0Z2N6Nan6ObH&#10;6OcP0Y330U9vox9eRd+9iLx5Gnn5MPz8XvjJ7dDDGw5rbNk3ztpXl61L86aYRZ43tsSILTqF/GC7&#10;09ciGlttkMZwa1OopTnU0hJqbnVa2532Truzx+rqM3sGjN4ho39EHxzThia0kang6ExwbDYwOhsc&#10;maEZmg4OTmoDE1rfuNY7pneP6l0jesew0TZktAwaTQNmQ59Z12vV9NhVXXZFh0MvqtgcLmiOwL80&#10;LUpaaYpoQkVtbtppink6eByaTqekyyntscvYYLGKAbNyyKwaNqpH6ZCx2gm9blKrmw7WzwQbZgP1&#10;s8Ha6WDVpFY+ppeNGiXDRtGQWThoFgzQFlhBv5UP6bPzemk8/SkZ0ahy21WyY5Wjb5U6bTC9e6V0&#10;rGivypdsfat4qm8lW1ep7lXc072irSsWtXXFulc0hUciBSz5PF9JnkgeS36++ENBEARBEARBEARB&#10;Th3ZGlK5wTbWr4Ln6odq/J0viNr2og2v2BFvcsUgkWQ0TBMJ0YQdFjsZYq0u1u2isQ0aS0/QnpcW&#10;N4JxPRDXDuPBg0RgP3G4G9/fju9uxrc3YpufYp/Xouvvoh9eR97Txlb41cPQ87vOk5v2wyvmvQvG&#10;rTP6DXaFRDnZFp9Ffo6P2OLTbHU4A21Ofzu9POJgtzXUa430m6ODxviwMTmmT01oM1Pa7Exwfi64&#10;sBBYXAjAv/PzNHNzwdnZ4PRMcGo6ODmljU9qYxPayLg2PKYPjur9I3rvkNE9aHQNmB19ZmuP1dRp&#10;17U51S2hisZISV1UprQ+ItKgpDFSRhOmaQqXw0+1hSrbnapOp7rLrumxa3utun6zfsBsGDIah43G&#10;Ub1pTG8e11omtdapYNtMsH020D5H0zoTbJoK1o9rtWN6zaheNWxUDpnlA2Zpv1XSZ5X0WsW9dnGP&#10;XQTptgu76Aiygk6noMPJ7wjlt4fy20J5beE80ZaScftTMrxRJSNOEmR9K2V+q9RIK1+vSo2vb5Wt&#10;aaW2rjzdK9bA8nev3AYW714VHOXx5NPkKylgKSygKYIUHhUXJouLkiUspcU0ZcWJ8hKaitKE+BtB&#10;EARBEARBEARBfhr+w0V8/S3EvbGN9fvi63wlaZI0SpOL97lY4rTbxRI9ivHQUV3JKOt8RVjnK+wk&#10;Q07SsZK2mTT1pBFMaIeJoGhsxXa/xLbXo5trkY234U+vQmvPnHePrNf3zBe3jGfX9MeXtQcX6Vzy&#10;t1e1m8sanUh+Tr9Ir5Co87MR54fooK2ZfnpO4vywsTBqLE3oy/DdGW11Tju7EDy/FLywEri4EoB/&#10;zy/TnFsKQlYXg2fmgytzwaXZ4OKMtjCtzU1ps5Pa9IQ2Na5PjOljI/rIsDE0aPT3md3dVkeH3drq&#10;NDWF6uoj1TXRisoYTZVMtJKd7VhVF6luiNQ0hmubQ3Utofo2p6Hdaey0m7rs5h6rpddq6TdbB8y2&#10;IaN92OgY1TvH9K4JrXtS654K9swEe2cDfXOB/oXDvoVAz1ygczrYPhlsndBaxrSmUb2BnwI5YFb3&#10;m1V9VkWPVd5tQ8q67LJOB1La4ZS2OyXtoZK2UHErTVFLGEIHkTWFC5oiBY2R/AZINK8+mldHk2EU&#10;VaonldaZSg+/TxWEfSlbV6x7lacm26irjGOv0htYYviVaGCpbaxU96oQkiwudFtXtHuVKGMR3Sva&#10;wIpXslSV0VSX09SUx2oqYrUVsbpKmnpIVbQBUo3z0yMIgiAIgiAIgpxWsI2FeJHdLjVq58ttftGG&#10;F+t5xaJH0chRJJQM2Uk6gEtP0HMVD2PaXiywEz3YjOxthHc+hujU8m/sjRfWx6fm2kP97T3t9W3t&#10;5U2NXyrx4SV6ncS7Z7VbK9r1Je3qPL1IIuTyHM2lWfrvlUXt2rJ2/Uzw5mrw1rngrfM0N88Fb5yl&#10;ub5Kc+1M8MpK8PJS8NJi8MKCdn5eOzenrc5qZ2a05WltaVJfmNDnxvTpYWNiwBzttYa66FT09BqL&#10;jeHWukhTDZ20q64iVlcVra+JNtRGGuvDTQ3hZna2Y2ur09butHfY7V12R7fFT3js7jd7Buk5j70j&#10;et+o3j9Oz20cnNSGpoPDM8Hh2cDIfGB04XB0kWZ4ITA4G+ibDvZOBrsntK5xrWNUbxvRW4eM5kGj&#10;qZ+d/Nhj1Xbb1Z12VadT1eFUtTuVkLZQRStNeUuovDlcBmkKlzZC6HixEkh9pLguCimqjRbVRAtr&#10;2MT5VbGCyng+hLac3K6TbDmlh/ekIGx0VV4F/dkCeBz+UDzsAeHfggp/CstTKShLFJQmCkoS+SXJ&#10;/OJkXhFLWgOL5NHk5bndK9a6Yt0r2rrK1r1irSu3e8VaV273Kka7V+W0e6U0sKK8gdVYTdMEqYk2&#10;10SaayMtLPC+t0Hqw+0sHQ00nY1h8ReBIAiCIAiCIAiC/DRgGwv5U/AmF+9tsZFc4nRFNhVXPGTG&#10;HT1mBaPmQVTfi2g74cBm6GDD2fto77y3tt6YX14YG8/0j4/1tYf6u/v6mzvaq1va8+va06s0T67Q&#10;PL5M8+gSzcOLNHDjMSy/Gnx8JfjoMs3DS9oDyEXt/kXt3nnt7jntzlnt1qp284x2Y0W7vqxdXdSu&#10;LGiX57WLc9r5GX11Ul8eMxaHzflBcYFFflbjcAebsavV6WkOdTWGWDsj1Am3W5zuNqen3e7ttPu6&#10;rP4eq7/XHOg3BwfMoSFjeNgYGdFHxvTRcW1sUhuf0iamg5Ozwcm5wNR8YHoxMLN0OLNMM7V4ODEf&#10;GJ0NjEwHh6bofF7941rfmN4zoncPG52DRseA2dZntvRazd1WY5fd0GHXtTt1bU5tKyRU0xKqaQ5V&#10;Q5rCVZDGcFVDuLIhUlkfqaijKa+NltdEyyDV0dKqGKSkMlZSwa4LWR4vLosXlSZoyiBxCF3IIu7D&#10;UlCW4KOo8kqS+aUJ+LKwnF5TshgesJo9eE20FAK/gv2WEh74RZWxYgh/HPeRZUrKaIpLEzQliaJi&#10;SLKwKFlYmCwsECkqpEl1r7458Ip1r2rY2CveukrvXqUaWGndK9rAqhcNLNG9Yg2sLkhTqJsFtgRI&#10;bwtNXwvdNvrdDLTRiL8EBEEQBEEQBEEQ5K8H21jIiUJHb7nTctHZuPhM8+yiivT6ibGQEXW0qHUY&#10;MffD+m5I23ICn+2DT9beB3Pnnbn1xvjy0th4rn96qn96QvPxMc2HRywPabdr7f/f3pmwyVEc61q/&#10;4ZplxM+959oYs0msZhWbQEISILQgiX016zGLfQzmGIOPsMHW7PtI+NyIjMzIyMis6urpHmkkvu95&#10;H+jOrq7p6cqqnnwVmf3xwtcfL/z5o/mvPpz/8oP5L9+f/xPxu/n/It6b/yPxLouwz9+KIuz3r7P5&#10;+vgVrvb68Nz8+2fmf/cST2bkmq8Xucjr1ecWXj7Ka3W9dJjXoT9xkJfrqt3WUw+tHHx45WlqObB8&#10;6PGlQ08sHX5y8dmDi0eeXjx6aOHo4YVjsnTXsfkXnpt74YW548fDAl4nZ0+eunDy9IVTL104+dKF&#10;E6cuHD8x+9zx2WMvzB55bu7ZY3OHj8w/8+z804fmn3pm4cmnFx5/avGxJxcffXzp4ceWHnp0+YGH&#10;l3/70Mp9D6zc+9vVu+9bI+66d+2ue9b237O+/+71fcRd6/v2b9xJ7Nu4405i8/Y7NvmbH4nbtm69&#10;1UONt91GD4UNbuctefvIxu309Ds3f3Pb1s23sG/6f7+69B+//On//r+f6L//8Sv2X7+65eLNv7n4&#10;61u3brl969Y7Nm+7c+P2fRv03wi13LFJ7bfeHriNd8WE2Zq3/CZxy0Xi18SvDTdf/PWvLhE3/5Jh&#10;dTV62uBFmTZo1FWaOVjUXm2wvboj2qsssPbl8itjr9bZXgV1ZezVWrRXwVsRTxIPtHkqsvLUg5F4&#10;aiAIgiAIgiAIgiATBxoL2ZnkBblCdMn58KWKQWxd3Fy9uLG8tc5ia2PlwvryP9cW/7E6//3q3N9W&#10;Lny7TPzrr8w/vwn8ZfnH/1764Wu2XX//ioXX+f9i5/W3Pyz+7Qs2X999vvAtEfyXmK///iQIrw/n&#10;vwq2iyVXMlxWb314jiczDnRbxx5fpv8+9+TS8wcXX3h68fihxeOHeaLiiaPzJ4/Nn3pu/tQLc6eP&#10;z7304tyZk7NnTs2ePT177qXZl89eEM6eufDS6dlTJ2dPvjj74vG548/PPf/c3HNH548dmT/y7Dyv&#10;3vXMwjMHFw8+tfjUE1zt9fiB5QOPLD/68MrDD6489MDqA/ev3n/f2n33MPfevX7vXTzh8Z7963fv&#10;22Du3LjrDmIzEG7fyY2MbBCg7SPh6bQT3lXinrvX79q/cecdm7fftnnbrVu3/mbrN7dcvOXmizf/&#10;6tKvfhmWV//lTzfffOmWX1+kdvFid9y+eeedG/v2bezfT89dp//u37+xn+7u29hH7cIdxCbt9k7a&#10;mLht8w7h1i3iduI3gVuY226JusoSCq+acwa9uirslaornTy4b93PHxxVgWVrr7yrMrqKOFjzEH8p&#10;Z80zD2cOPQzVhSAIgiAIgiAIMijQWMhOpiWzmLi0/E8/XYxkt7WytbG0ubawsTbPrM6tr1xYX/kX&#10;S66lH9cWf2DVtfD31fnvV+b+Z2X2byuz37HzMrZrKduuLxe//1OwXX9gzyWGK+qtj3hxLq7kCutz&#10;/eGdWL0lsxeldKvfbZ0+tHj68OJLRxbOUMuxhbPP8yJcLx+ff+XE3Csn5149Nffa6dnXz8y+fnb2&#10;jXOzb7584c1XmNfPXXjt7OzLp2fPnZo9e5Jt1+njc6dkQfqj8y8cmX/+8MJzhxaOPr145ODi4ScX&#10;Dz2x9PRjSwcPLD/5yPITD6089uDKgd+uPnL/6sP3rj1499oDd60TUcqE25G7GdrgwXsM9/LsSOY+&#10;YZV4mHYl/DbzwL1r99+9fu/+9XuiGtvcz+KJV0yXMigvmKQq6tatfbezQaOn3LN/49671u+7O0G3&#10;7+IdRvZtELTze2hL4o6Nu4UkocRJDUSfJYteeXsVC6/80ldsr+4We8WzR8VeZYHV5bCCxrLqapC0&#10;MsZKOUQ8kjkcWT78KNcAKkcOZI4eWI6nFYIgCIIgCIIgyM810FjIzmegzNpimXVp85JwcYO4eHH9&#10;4haxdnFrldjaXGE2ljc3FjfXg+pandtYnWXVtfyvtaWoulZZdX2/OneePdeF76LkinrLVnJ9wStz&#10;xeotU7rFUxTfY7fFpVthZqIsy9V0W7z8/PGFN16cf+PE/Jsn5986zcvMv32GV51/9+XZd1+Zfe/V&#10;2d+9Nvu715l3X51955XZt87OvnFm9vWX5l47xc7r5Rfnzh2P69CfPrpw8sjCicMLLx7iaq/nDy4e&#10;e3Lp6BNLzz62fPjA8qFHlp9+iHXJUw/wPMcnfsuGhRdsCms2KY9Tu/BA5IkHVp540PAQ8yTxsLAc&#10;eYR57MGVR+8Psuy+tYfu4cXvf3vX+v37N+7bx2LoXoIXmRJnVCDtYpFEJLFC2h+c2j1JotEN0Wp3&#10;854fVPWWNJNCTwwLVwViIVWopQpmyhEfCs8q9pOkVVRX1l51q6s4hbAhsFa9unLGKvBMWWwlOG8V&#10;1dWjmWyvDjCFwHoscox4PPIcw1/o+dwT/M2ekSe5bJCIpx6CIAiCIAiCIMi1FWgs5HIlmqwumRV8&#10;lqnPClYr+az14LPWos/aTD5rczkorSVmncVWcFul3pLpiqy3pIzrfCjjkhqub3hNrqJ0K8xS5PmJ&#10;n5mZibIO1/u8/JaWbtVu672X5n93hpeWf//c3AevzH346tyHr8199Prcx2/Mfvzm7MdvMR+9OfvB&#10;67Pvvzobv2PxzNzbL829eXrujZPzr5+Yf/X4/CthBfpzx3gR+peeXTx1aPHkM4snnl588eDS8aei&#10;oXj+CZYXx4LXOHKAxcfhR9lwZWPCloRbGHoobHD4gOEx5tnHlpjHPc8cWD74CH+H45MPrTzxIOuw&#10;x+5fPXBf1D3EI0QQQA/fw4tJPRzEUHBDCX4oe6JIejpxQLzbfbRb3nMXj5ofSuiueOehiqqg+on2&#10;uWypkqgiovsrjZX1VqqutPyq6a2axkpgb9WyVwIXXrnaqw51Jai9igLrCaEhsITjxFOeF4WDTDwr&#10;EQRBEARBEARBrqpAYyGXN05mUdRnlWihlpZoVT5rS33WhvFZqrQaPutfa6K0ln5IRVt/57qt6LbC&#10;mlxcuiXrcLlFuL5Y/DaVbumqW1+G0q0/htItdVvM6/xdip++Offp23OfvTP3+buB9+Y+fWfu92/N&#10;ffLG3Mevz3306tyHr8x98PLc7+RLFU/Pv3Nq/q0TXOT1xnGu85JSr1efW3jl2MLLxNGFc0cWzj67&#10;eObZNKvxEK/bdfLpxRMHs+d6Pnguazci9KhykFgkjhNPF7zw9OJzof7r6ONLRx5jt3Lo0ZVnHll5&#10;5mGeHCfu5qDw4OpTiq5xntSPEpeR6lk9KhAeNTtU7N6SYCKce6rRLQn3qsJLar2eXkXVcFKdlooF&#10;YhRVNcEqZntVzRzM6srXXkV1VdgrYpTAUnWlnFCeVtiWUl+yxHMWQRAEQRAEQZCfTfaExDsptsU9&#10;Wm9cZ8g2dbqetZ19IcjUkuYbKnW5FvusUJ8VfRZPNvT1WVZpRau1bZ+VlFas2NKFt8pVt87/KS4w&#10;z9MStXRLvkIxua0/vsuTE//r/fk/UUuAbv/hvfkv3pn//O2wFFcq6fr4lfxdih+EJeflGxXfI07z&#10;HMZ3TvI0xrdPzL/14kL2XM8Xnutc5blOBdUVoZbES7QBs8Ac8dCzTpQlYM/H2p+AKQtS4aIWhifE&#10;lY5G6H+UELkT4Bl2GauHjFQirHLqoWGj0g571JKrjSL0l1XcBkKxk27sU+w+jboKEwbDnEHnrXqk&#10;Vay3stT2KqurpZOWZ7j0TzjVxPWoQDyREQRBEARBEAS5yqPaaKSo6tqyK3YzuU3/lWijRO5K3F1N&#10;uxVBrnyi1Uo+KxVnqc8Ki2dlpeWtVjnrcDKfFb42sfJZUWl9FSckxuXkxW2VK8oH5qWGi+cnhm9O&#10;lBW45PsT//AOuy35FsXP3mTkuxR/H2q7vOc62+m53io912vGc71C/32ObzPUaHmhgI3YsYWzRxfO&#10;HGHbxeYrOQsRGaei7Ij6IzoRo0vUqljhEovCSiOjiKwJGGUWrFkWZ8HyZOljTJDFyTL7kK11ImSH&#10;XhsR1ctzFU+CPhpfud3D40u0w7Tn9IPMj3bYV5J3EnarP4VwL0DfZ8Iaq6irGNaRysnyNkMHMXCK&#10;aUgrQTvAuMRzGUEQBEEQBEGQqycjdZK2DBVPpr3/KT1batqtCLKL4mVWKM7ilbOEuCS8E1tJaaUq&#10;rW35rPmmz/rrCJ913vgsWUX+u88Xv/tikcVWcFuCFHDF5bc+5i9P/DN/f+LCVx+EuYrJc0lVF3uu&#10;txueS+Yw9nmu0zxd0dZzMXJbOWU4Of/mifk3nAgjkgJjHXYs1n+FqY6LxDnhyOJZIpWD2ZmPBJsv&#10;tSeGJFZyiVCBsWMvGmtDOKej9Mgyt6XdGzHEBBH5ZdNDHa8tU/5EouflFYQt3XOFRgWWe9nVqy2I&#10;FtIYqx5KLRUJB3cI1oE64tmNIAiCIAiCIMguS79ponQJJkrzIdvYv/OeLTXtVgTZXemuzLIksZX1&#10;ltZqRaUVpxxO7rNa8w3TlMN/fBWUVuD7L5VltloitpTPeb2tbz8LpVul4RI6Pdf72/FcH71ceK6M&#10;zGQUzvJC9VLn9e7phXdPLbyjnFx4Wzmx8JaQir/sel5SAsbOS4TX0TThMUgu4cwwCi1SehAvXALq&#10;aLy7qbWOe265c6V4ARW6md2VewFqlMQxqXLKiIoyNqqLaKk8QajZH6S/o5JelX2dGfP7eqpfeWp0&#10;v7dnCNMH4kUAQRAEQRAEQZDLkn7TRNGWnodsbKPboOduc1eUdiuC7MY4mWWRKq2m3hKrpbVaRmnF&#10;JbQWRWmxz1oLPkuU1vK/4lccEsV8w+9XdEl49lmhREutFoutv64w36z8mPgh8Pc/L2utFpdrhYot&#10;RvSWNVyfh29LrAzXN5XhEsmVPdeHLc/1bvZcnyfP9ekbad6i4T+D9vrk1aS9kvli+SWcK6q9iomN&#10;UvOltstIrjeD5HqjklxdyPzHSBBhsfjraISlWPBiFnZkjgHKLG5TPtHtmdEfqoT2+BS7z0rKeDHU&#10;IeCIPtPUZPCMP9nS4bZR3Ou35F9zCCKkqp3UOG9laR4g4ZwSigHjVQJBEARBEARBkMnS9EfUKIn3&#10;TeIDHdaJYh9ym/Xc7dphuxVBdm96ZFYHVm9lpWVLtIol4ZPPmos+ayX4LFFaiz+sLf4jKC2xWn9f&#10;nZdare9X54jzkVnif4i1C4Z//nWFa7UEKdfiKq1FxugtmZAoRL1VGK6gt9RwaQFXt+GKkouXn4+e&#10;Ky/OZTyXqK5ou97KVV1a26XaSyu88mRGmc8opV7Bc72fZjXaBbxkbiNPbzwxnyVXP6LAElLwFQlG&#10;rB8nyBQryArCQ27jHvSJPZYtm5dgZJymiYzSPbJBxD13OG4/AfeDHLyN20ki2qWeX6qfjj3LDvOb&#10;ZnDeyvKy5ZgjHyYiXkYQBEEQBEEQBLlc6RJS/YHGQq6tBJlVw3qrK2K1pGhLfRaxfqnwWXnKYfBZ&#10;MuVQZh2miYexVov11vpSYvHHzMIPmfnIxuz5tTADcflHJs9DjFMR7WzEL8MyW7pyfI/h+iIZLl6B&#10;q1HAxYar0lt/SXpLDVeUXDxpMa9Ar57LlnQROnvRTmBkydXjuXQ+o5VcpphL4aouZiEj/ksQC6bI&#10;Ul+JOM/R8mKmrcasFzNQe8Zur5iN+92ZdShEWlOsQS71MhYs4h4NNJ7VhdubVUIdOIU0HmqjStrG&#10;SnB7sC+mklbEyzXBWDncmz+SeHlBEARBEARBEGS3BhoL+dkkeq5cyVWsFh9KtLbKVbSC1TKFWuy2&#10;NteE+c3V+Q0mSK4VYjayLFwgNpcMCz+u8wxEnYQYZiD+65uwulbUW+y2dNn4rLcKw5X1FhuuSm9V&#10;UxRZbw00XNFtidhiqzXPfBj5igjLz3/5vvFcVnLJ1MUezzVKctWI9orTGIP8UsSC9cCCzDgymfbY&#10;NmJdFizCXwGpsqzYuLRjrnbMqq6m8FLsIvrTxc3NnBBjiII2Cv6oEEzJPTknNQR9LuN2a3WV0vJW&#10;hHvN0yG8jfaNjVcVBEEQBEEQBEEub6CxkJ9ltHQrl2jVsw7TxEMWWxc3mai32G1Fw7W1Liwya8rC&#10;1mrJyvzW8uymXSo+rq7VtcCWdVuqt9RwtfTWmIarrbdkcqIv2vo4ua1kuJzkEsMlxGIuM2lxaDGX&#10;LNEVJJdFhJfVXhZRYDW6khe7sCTC2IVZEeacl6sIC86rQB9Kj1oj5qRYVl3BdtXCyzsvRygEcxZs&#10;+1TibHvUus1pssIo5XqxZKOMqDLeKtWI2fKx9FyP2b/+0D4q/aTEV25efCfVc2vcG+WIlx0EQRAE&#10;QRAEQSYONBaC+CotnXioViuKLXVbqrfWRG8FVi5ulKwvF6wtbvHcQ1laK6yrFRaML74GsXRbRm9J&#10;6ZbRW7Z6a2QBFxuuLr1VuK385Ym+YkvElvJJMTMxS66m4UqSSyu5hhRzqepS26XCS9FpjJYhCqwQ&#10;Xrb4ywqv0nnVuHKwxuxIo8Aatqt0XpbsvyxmgmQhxUaSrJnildlInBQLOFPDhmuU5CKihHJyqp8h&#10;3ir8IPfTx6V+tf17du9AD68L1XvYJF6UEARBEARBEARpBRoLQar0Wy0VW+q2AlvrJWuXNks2Vi6u&#10;zm3IavH6HYhLP5hl48VtpTXj58/Hr0RkxG2VpVtWb9nJif+0BVxObzm3lfRW/v5EFVu2YquajZj1&#10;llJKrobhCpJrkOFKkks9l1NdghVeTntZ8+Xk1yTCy9GUX7X/6lFdSl3n1SQWfynJi1kKRyZUmkwI&#10;kyUrWaY0fVnTglUi5rXW9MmeiZOTG6hOqpdR0xRwQ3D7Udy74ZA6O/8ebhc+IuHQxGsXgiAIgiAI&#10;glzrgcZCkFHptlqF24qGi7lYsbXx09b6pfWlLfkCxPgdiHm1+Jbb+oHdli/dErfVpbf6qre63Zbq&#10;LfnmRGe1nNiqZiM2JZfzXF2Gq1HG1TRcTnJZz2WmLrLtSsKrx3l93qrzcrbrU2O76nmOwkjtpZ6L&#10;Vdco29UF13yVLqwmrgLW78gqKaY0vVjLgjU8lzgUxUkWwkkcoim5dg+10nIb9OB+U8G9IVNBfKI6&#10;rC7URUbcETTQwbXESx+CIAiCIAiC7L5AYyHImHFWS8WWcjFyybL174ubP22uXkxLxW+spW9CXEvf&#10;hFh8GWLttqLeGuC23Kpbw2YmFl+baCu26nIt67aC3sqGK0mufs9lDVe7jEv1VjBc8i2KzIfMV4Q1&#10;XKXnyqrL2K4ovFq2i4VXsl2E2i4WXh3lXYLVXk54qeFijORynquJXdXLUbuwmqYdq0VYNl9GfjWF&#10;V1NyCUl1Zf1RyBFnVSoXU6BlSsNxe2iSNnZqSXEeajgD5wn2vE7vobSlxG/v0KcbCnUluEMT0KMW&#10;oePYgTvuozk1H6+WCIIgCIIgCDLtQGMhyGSprZbhJ/k+xKS3Lm5ciuvEm+9ANF+DuMF6y7otV7rV&#10;rtsqxdYAtzVr3ZbTW0ls+YotEVtfDVhIPhiuLLmc52pJri7D1dBbn7jqrdJtOT5Q2rYrCy9ju3qE&#10;ly3vImrbVRuuXNJVzmHMWOHVwiowwWmvGie/iHYtWCm86rKv2nM5nPYKtmuBYfFhPEiwJFmgVNpl&#10;Z0nGR32Qp3JPk6DirEtg9einqdBvr7K0EuxhKpGDmKhEVQ/Je2rHiKQO43qRdrN4RUUQBEEQBEGQ&#10;3kBjIchUE78DscVP/7609RMvpLV+0X4H4lb6AsSkt0a5LS+21iux1e22vme3xXrLuS0t3UpiSyu2&#10;2Gp1zUb8qqzbMnrLGq4Rnqt7rmJ2W0ZvqdtSsVWUbiXDVXguJQgv77xCYZfStF1Eo7xLVVdV1dWl&#10;txhTw9XAaC/Fmy9X7VXhtJfgVVdZ9tVV51XbLsVpLye83j29EDnFRL0VDJfTJV6sFNgpjYNoLPhl&#10;tI6IngaVbJo60V5Z3GuYEvb3dW+Fe68YdywCpcAiKlHVRZfAEpoOSwidR/tSJvQx1/Fin0xdNF54&#10;EQRBEARBkCllT0i8k2Jb3KM9D2m62vvTubf4fwRBdjTJZPFyWnEVLV4n3nwHonVbW7Foqy22wpzE&#10;LrHVsdhWUbfl5iSWpVvJag1eaUv1lrgtq7eS4fI1XM0yLiO2ottSsZXc1lh1Wx67FJcyQnilVbrM&#10;Wl1RdVm91XJbPXrLoqorY51Xwtuu1lc0ZirtRXjV5Zb0cqt6VZ7LwdqrlF/OdlnJVRmuQOE4jOdK&#10;KoRxlsTRvU1e2EtgZZPtmJM7TJA+ooF2muyYStxmw3H7YdxvFyjslcW8Ue5tZPRYDKM8rOlYJ7QP&#10;FHQ5LKKpsZTU9yyuozpsJxf0FIgXagRBEARBkJ9xVBs5f1TrpK4tKXULxTbKbfqvRBslclfi7mra&#10;rTY33XRTvFUG7RK0S9AuGdHOMitEZh1e+vfevXvjUvHstrLYovZm0dbemb3FhEQRW4ub1K6LbdnZ&#10;iDMze1PRVhRb4rZmbtybSrdWbekWtWerJRVbwWrN3DjTXGlr5oYZ+yWJWrp14w0zWrqV9dafud3q&#10;LXVb1K5i67yKrT8u3nj9TOm2FsVt3XD9TNNtUXvWW+q2/pPb9XbmE273tov4eOGG62aawovak+cq&#10;xBa1q9iybova7RRFdVvXXzdTSy6C2um/9ZcwUru3XaHI6/pfzFjbFXmD25vai9rlRmG4XuP2bLiM&#10;3rruFzP2LtuuALVbF6DCi9qd3iLePzt/3f+ZEfWgbkug9ii5jOciuN3cJUSCaHuWI0GXUHtWJ4l3&#10;QnuWLFHNcIURtbsSJDFc1O7sj/CLKbRzmRi1e4sUaO/nxbAfp6gCRbt5itlPsX/+ffWu8VbhfWgI&#10;LH7f5La+e+EtpXZ5Yx3SXhCODrebg6hQO99Ih972B71tHRa1y41I6lrc30xPU11F7XpboY5q+63t&#10;2NRO/9VTQKBTg86LfKaoJk7nkTvFCGp3J6OcqtSup+3n5XkdPh98LtPnURW0S9AuQbsE7RK0S9Au&#10;Qbvk2m6vdZLbXjeoTZO0dG1P7e4pbnv7KN12+5EUz0cQ5HInTkIs3NZPl8x3IErRVqNiqyjaYrFV&#10;zUYsV5GPYkuLtuKExFJvadGWr9gKYiu7rdZsxKJ0K7utVt2WdVu5dCuJreS2iqKtvrqtsnSrmpNo&#10;4fmJ5SxFy19sYZfiJBdh3FawWsO+YNEWbZVuS+GluEwZl8WtzCXoeNiSB8wJN7R2Y28dnBM0Vs/j&#10;9lGzFwmu6hpZ2JU8Qq23XA2XRSxGlhot1INYRdIkOi8lTHWsJzyKu1HLsxNEPVSSN1DZVJBFVdNS&#10;dWL3XOJeQIPKVXlR1UV8k3lK6XuRdCDsIauOZsTYqwam/zi0mzWxfZKwPVZwHfs/g8ay2NOEKU8i&#10;wp1ln1WnoRVYSnFG21PeXhnCFSNePcLFJF5Y+CKTVgBMs6S5jDRel6J8VxfPFamf4GsoEQRBEAQZ&#10;naZpstGWnodsbKPboOduc1eUdiuCIFc4eY2tpLey5Co9V1BdIrlEb3XPRuxcQj7rrSS2xpuN6NyW&#10;EVu6hLxWbFmx5dyWFm25OYnWbbHe0rqtptsKesu6rai3jOFycD1XWdWVnZfzXEZvNa3W1x/Ns9Vq&#10;ia3otnQIKm6r1FuKDFzzOLaiy3YRxcC4Ul1uaO3G3nZY7sftAee5LJ/UUxeNJrB6q2u6ovNclh7h&#10;JUTtNcp8EYVMSaolaJfKyFQqZ0LczpW4gbFIpXUqC8cYt0HE7qEP/YkG95ImIpisbK+U8J67w8Gk&#10;Y+eOaSZ0ANclFNeLGGOsamy3FFy/JVzf/n2lseyZIrhTyZ1ohDsTheJstSeyPd/txcFqLCJcVeIV&#10;Jl1wwsWn22QFmSX8hTDXNL3QuSshXRvzBTNdVJl4pY3/oqBXYF79UK/Mf+QCW3vRPp+u5JFweZdL&#10;fbzsh3/bYPQT4c/5Y0KQj4/4cYkgCIIgyLTTb5oo2tLzkI1tdBv03G3uitJuRRBk96fHakWxJW5L&#10;9ZaUbiW9FcRWclt2QmLLauVyraS37FREI7byGltMslp9K2013ZYOV8wwJrst4ks2XIXbaq63Rajb&#10;EnIBV8nnkW8jedhWGy6rt3QEqCPDbLWIMIaMxRGhUCJUTFRuqzJcQvRcHaqL6LFdTc9VjJl7DZcb&#10;k7sRu8UN74meki6nDwinGJRtqC7LSO1F1Norua1OUqlRRXI3I3E7FOKjxgSVjsmUjEVC+ygzRdh9&#10;jkZfScC9yCbuKYTbINIlsIh+h1Ud2UzVNyJVX7K47vex6ZwR03UF172JTyuN9dmV01h6JTEOK8A+&#10;vaWx9Eo1ocZKF0/nsIjiCuwcFqECi7AOa7jGSp8UP/JMdvkEMR8o33A5sH7QKPIBlJFPpe+WwydU&#10;QD6wEvrPM5nw6Sb/eBPRf9H5nj8E46ehEj4iM2EKv/zjUP4wDeiHbIY+eRn+FI7Ih7JB/xUqM0fw&#10;5/iaIP9qZQkf9/K5H/+SQBAEQZBWmv6IGiXxvkl8oMM6UexDbrOeu107bLciCHLNxFutNCfRWa1i&#10;NmL6k1f+IJa/j1dabiv+Fc5Wq0Nshb/1VWzFEUJzHiKh4xAVWyPrtojabXXoLcENsUZ7rqy3ckmX&#10;FVs69rMDwmIqolotwooto7eS4QqSyw5NA1l1tWwX0bRdTcOVx8mJerqiW5zLjcbdcF1xA3s38rde&#10;wIuDhFcMCWciFO8vOug3X1Lpo95ErYq3LR1E86UkZdOD2wMRHzLex7mhQPHlj95A9eD3U/ygPvSF&#10;BYqXSriNa8yzGvSqK8EdqUg4oO4QZ6pOYnH9aojDIlxPJlxXJ9y5QLizhrDnlDvjhOLEtKetPa8H&#10;aqwJHBahF7dIW2NFk9XQWKNMll6fGWuyvooma/oaS+2VEB1WEljbc1jEzmosnvjf5bDoEznbKyE5&#10;rKyxOkyWaKzAZvzcD2wQsuymQn8eMPynAiO13kpY2WArk/7ASMhKCAXyp0jgEiHLJli2CP4HufgX&#10;DIIgCHKtpEtI9QcaC0GQzoy5zNag70bMVqspttLYYFaGDU5sNd0WEYYrVm8V62116a1kuKLkSsOn&#10;zgKugB2VMU5vdVgtOxQk7CjRr7GlYkvpNlyl5wqqq7RdTcnV6bYqvTWkdIuo1553A/XPSsn1qZul&#10;2LsOl6Wenyh4DZFwtqILrvDqqPOqVZfKlAInXFoUCkzudpOfQuizhquibaM/wvzQPlovcmzCHvSN&#10;8oR32B2FTHXIMuGYumPdxHUbwnUwwnVFwnZaolGKZfq84M4L4osxNVZxhtpT2JzgcsrHi0DhsOIF&#10;ZHsOi8gCS5hcY/XMK7xiGos+dNoaa+4q1VjCgIKsK6axjMNqayx2WFFj/STId+AolxSuRmfsqgsW&#10;E1mloQBBEAS5ygONhSDIiOQvRhwotsIf3/rnePxLvS7X+rv89R/HAzpamE1iy05FFNzIJI9bKr3l&#10;DJcdDmW99eWSjKCy1RpZumX1VlZaPKhTpUXYWi3Cjg8bq8ibsWVExZZFBqVquIRouHjsWrstonZb&#10;RKfesiPnLrc1amYi8bmbn9jrtgRnuJQu1eXUQ6byFF3Eb100jqPLcClSB1TgVEuJ117S0oXdcirO&#10;aCD6s0rc66nJG7sdCulR96yC6h3zVIegwBy7gbg+4DvPVJbEqhyWOzsIdwYp9kQrTkZ7qtpz2Z7s&#10;fPqnC0K4OMQrRrqAWI01nsMi1GERhcZaiA7LaCx2WKXGchfVwmER6rCuoMYyDou4OjSWYh0WcRVp&#10;LOewiGlprDLeYREIgiDIVR5oLARBphMVW+Fv6Pgndfw7uy7XInoX2CLy+MGOMcKoI4xA8pikXb2l&#10;bqtfbKnVqsSWUOst+7WJqrSC1UoDPLFaPWLLui0znixQq2UJw1EdmjJeb6WKDOu2Sr0V3Vaptzrd&#10;Vqm3arflhuJ1xRbhxBbh3JbSlFxEp+cqvUNBJSlq3NcsEs5t1UTbNcp5WRrCS0VY89EOt3VlSC9m&#10;ohdmfrU21ZvmcEehB3dAiWaj6wkjv5pwZBHW9gVWeUJ1TickzAkrp3A+r8NpHk/8rhmFHSaLLkH5&#10;cjRcYxE9JstqrNJk2aurXG+Dw8rXYS+wnMNK67sz29ZYhPwzyXCTdYU0Vr/JyvZK2U0ai9ghjRUd&#10;Vq2xVFohCIIg13SgsRAEuXwZe4EtQgYJYczAAwk7rrADj9pt6QBGhzc82ikrtszQKA+c1GoRPBtx&#10;6ftIHn1ZsZUHbGkUl6yWlmtxxVYUW8lt9VRsRdRnVehYNDLabQW0WMPOT+Rv6+/UW7XbaogtMwKv&#10;a7WIgWLLMbbnKqWDpzQUFjeBsRZbNbGSq1d4Zc+ltxUraOqWQJfeuhaoflmHeyebuCMyHHushSkI&#10;rKr3ut7uzghHPH2CI85nVjjR4nkXTkM9KwuBxfaKT+R4aqeT3Qoswgoswl1P3JXHXpcKgSV4jTXK&#10;YRmBVdRhDRBYhL1E5yIsQq7kPRprsMma1VXe7QfKQJM1tsYKDqvSWEtWYAmssUYVZDmBRdTLYzmH&#10;RXRrLDZZU9VYhcO6PBrrJ2gsBEGQn0WgsRAE2V2hv+DjX/b9Yos439BbszoOEauVxJat2MoDnnIq&#10;Yuc8RELFluCsVhqn2fFbtlpCj9tKQ0TntoiibsswenKijF3NUJbp1Vul22K9NVRspbF3o1ZrWLmW&#10;wnprlOEiuiQX4YyDwxkKwn+vYs+MxQSrrl7bNVJyjaRLb+0SBio296wG1S/ucG/sED4RV6XGShrT&#10;sVPsQVdc39gJgeVOkEjlsPIp1uOwksZqOCyjseKlIF0Z/IzCnlIsVVeWy6ix9GrMhOtzpbGWosOq&#10;NZbaK8UKLGEKGiubrBEaK5RijamxRlVjOYdFJIcVNZYTWERYEODKaazCZO3g2lhFMJcQQRDkGgw0&#10;FoIgV2V6xFaX1YpiK41h8vBGxz9hONQltoQ8yspKKw7JotIqZyCeNyM6Rq2WYMUWu604PrRui6j1&#10;lmDHn0Kht1RpWWq3JajVEtpia+FLphJbacjtC7Vqq1WN6gkWW71uSxliuAjnGizOShDOXPQsPK+M&#10;VF0jPddIJrRgNdGLddmx/keF/kdH4V5PjXsHRpJF1XCqQym4PkBMLrAI18/95EHFnDJFERYx2mHN&#10;T9FhEfbyYi9BkXBpMg4raax0QWOHZTTWpNMJ7bXXOiwia6xksvQy3qGx9MofkX/k6NFYaq8U57CI&#10;4RormqwOjUU4jUVsw2SZaqwek5Ud1g5rrC2nsYh+jUUM0lj/xhLvCIIgP/NAYyEIci1HBhvjlms1&#10;xJYZQTWKtozSclaL6FlaiwkDPx0HxtKGKLbSiFHEVum2CNZbowq47KhVR7OZNNDVcS8TRsI6MGZk&#10;qFyJrWi10jB7PKXVqtWqGWq4Kq3gcBpCGGu9eYE91yjVNaSkq4exLNjklV+XH/cr9LAdVxXmCfob&#10;1TFyh1VwPUFwfcb1K8J1RcL14U6BRZhzZFsOK2isdJ5O4rDcZYSI1xm97FiHRQSNFa9X6fJlHRZh&#10;r3sdpVhZY7HDMhrLL4llrsDMuBrLCiyh32HtBo1FuHmFtclyGosYOa9wRzXW5CbLFWR12athAqso&#10;xVIQBEGQqz/QWAiCIP87G6xWFFtpnJOHQGaAVIutPNBKAzBntUaKLcKO/Ri1WkIUW2HoaEaS0W3p&#10;ODPg3FaP1WqUa3VbrabYMkqLh9ZdSovIY/WW0nJM0XA546A0pyWy1WqJLUu/5BKcMRkCm69u+TV5&#10;edcUcU6qB/fEJtsTVQIva9VSVF24wxSpDrHg+gbhuhDhOhvhuijh+nbhrSzbdFi8mrswicMi9IrB&#10;mOtJvsiYK8/YDqsqxdJrY7xU1qVYAzRW02ERozWW/APGWBrLCSzhcmis0mQ5jUU4jUXYVd6dwyIu&#10;s8aqpxYSw0xWUY2lEwmdtBKKVN6KQBAEQa6tQGMhCIKMkTgo0iETD6LCmCqNr3TclYdkarUIXjO+&#10;IbaIcWcjBrGViraM3opjzjQKdeVabuxqR7Y80FWfZRkptrLSyiNtq7QIa7VcoZbCemuU4SJGGi5n&#10;Fixd0xL7FtsapreUKXquCau6hhAFWReVddo27ueOxViuqol7/wl31AR36IX6KwgJ168I1wkJ1287&#10;BdZ7+dSImBOHmbbDItx1wF4inMPSC0tmfIfVUYqVL4zOYRF6IRX0AsvIJVcd1rQ11tBSLGKnNRax&#10;DZN1BScVtjQWUWmsISarLMiKJiss7g57hSAIcoWyJyXeT4mtJvEBk/hA66Fm4tYd20NjIQiCTDPW&#10;ajWmHwph2JaGcLEqYVKxRRRuK660NYbVKge6zECxVSgtHl3LSDsPvMVqJbHlCrWILrElDNVblUdQ&#10;nHFQmivK9yitmrEMF+FkSoNKwShO7lxZvKWasKiq+mWHQ++Yfw87cMciUh1TwfUKwfUfwXU2wvVM&#10;wnVpqb0SinNhQBGWcVhRY412WKXGKs76/mXdrb0Shjis0dMJg9C3DqtfY1mHRYzrsIiWxpp0RiFx&#10;GTQWkUxW1FiVySod1miNVZisy6KxiO2ZrMYKWc5kJZkFdYUgCLKjqXWSbemSTTZDtqmzfY110003&#10;xVtl0C5BuwTtErRL0C5pttOo7MYbZvIMRCEM5Ki9KbaoXQaBTmzdeP2MHT0yYVRJ7XGEGZVWLNei&#10;9qbVuuH6GRnEuvEttdvRb+QTbtdBMpPGzzdcN2OUVhpsfzhP7WH4HacfqtKidhmuy+hdB/PUTv+N&#10;43wz+L/+uhl7lxC9Re1WGQh/CO3OLwjUXq8r//nb3O60hXD9L2I7Gy7juahdrYdF253honZ7V6F2&#10;J1wEbq+sDUHtrkW4DO3NAjFurxoJbXeiahs/t+mquL1qJOp2fZ/je95xvPSIC9TON0wnEbj/hBt1&#10;v3KdkKBeSu2506qxSv08kxxWPC8qh0Xtek4Fh8Uai043am86LD5/Ww6L2vUcj/YqQO16ZRBEXdF1&#10;g79ZNflxdVhynWGHVWosas+XKeOw+DomAss4LILamxqLr5O1xvoLt//YcljUzg6r0lgz1N7SWDM3&#10;zkSNVZosavcOizjP7U2NNXPj3qbGovamxqJ277CIf3K7F1iBmZm93mQFe0XtfMM6rKCx9s7szRrL&#10;mCxqb5osam+aLGpPJqvQWNTe1Fh79+5taixub00tpPamyaL2pLGSyQoCi9pFYzmTRe1Nk3VFPt8p&#10;aJegXYJ2CdolV3X7nj17XLsKJrphI42Uru2p3W0pd3V791D79cT/IwiCILspIrbiSC/OwcliS8nD&#10;xYQdTxYVW2HwqUpLsEqL6J+ByJjxcCSMk2ulxaQ6EakZibQW1SLUbSnObSm13rL01201V92qlRYR&#10;C7WqWq0enOQaSVcZl1Mwl5O4gH0XlWBiJp7xRwyvqGpSf7Fgm+oQMNVxZMrOYHGdR3E9jXA9k6k6&#10;cyT19tz/K4eVi7CSw9LzS88467CIpsOy2JPdzSUU4oUiCSzrsITaYRWXI3OliteulsaSa12tsZoO&#10;K9HQWE2HxTiHRbhqrFJj7dZqLK+xIk5jESNXeSeMxhpRk9VTkDVJNRaxvamF0WRVC723TBaCIAgy&#10;xTi7ZO+6NB+yjW6DnrvNXVHarQiCIMjVEi+2SrdlR5hjWy07yg24YTBjBsmM+iwiDKp1jB3psVpm&#10;HuJwqyX0iC2iZ1qis1pNpVWTJZfgJEgH/YZrF1qtfpyK6oIV1WSWimBRNdBVNXHvdnVoItWBjpge&#10;UlB1p0jVA73A0v5senhG7ZUwLYdVaix3aucT3wosgi8REzssImosMfKFyRpTYy03HVbUWE5gEU5g&#10;CVflpMKxNNaYJstprIbJ2oomq09jCV5gCd5hEYM0VlGQZTRWMlmqsWqTBZmFIAiyk+kSTJTmQz1y&#10;quduc1eUdiuCIAhyLUXHlnbMOZbVcoVaih0Y9yktorZaDaUVB+1WaRG11SKiCHCCINFftEXUbqsu&#10;1BKi2xqgtyzDDVett7yFuVzw+vSKc0nNRmG7lsr99G1SvnV9VO88Ux24SNUNIqbDFFQdLFL1zLa6&#10;Uky3bwqs7LDMqWQFFuEEFtHvsHIpVnRYcWU9JmisKLCMwyL6HVZTY2lh6XY0VnJYnaVYTmAFvMAi&#10;gsPq0lhdDmsXaax+h0UYh9VnsoYvkjW0ICtUY11BjSVYmYUgCIJMLwM9VKd4GvZ0yqC9xf8jCIIg&#10;P+9kqxWVVmG1ZHyrVouoxZYdJxdKK4yr7TDbK61UWhJ8Vhirm9F7bbWIptgi+t0WEfVWKblqpUWw&#10;1ep2W0I2XBYnRCq6DFe7XMtZm12As1EjCP7L7WE0oTzNvxXbpnqr2/YqHD53iJnQDVz3YEK30V6U&#10;Cb3LdTym6q4R7c+2kw9zWHIq2ZOr4bDsidnjsIhorxazyeoSWD0OK1A4rIbGWty2xtrZUiwnsIgB&#10;DmvnNVarDmtCjUV0m6xWQVYyWVZjBZNVlGJd6WosCqqxEARBdmG6hFR/oLEQBEGQSRNHtpXVckrL&#10;DZvdoHpIlVayWmn0bsbz0WqNK7YUZxZKnyXUSssxxHAJQ9xWbbW8hZkA8UGM80STEyb6OWPltxlJ&#10;ennuZY9AlF/Avm+jCW+1e/+Z6sBFqkPPjG+viKJbcl9d8N7KcmUdVppFmEuxnMMyAosdVq2xnMMi&#10;nMb6KmqsEQ6r0ljRYdUaywmsgBdYRC7FmmA6obFXAjusndBYQWB1OizBOSxiuMYissaqTJbVWNFk&#10;jSzI6jRZ3mERU9FYHQVZ0FgIgiC7LXtS4v1RiVtDYyEIgiA7mtFKqxxgM2YEHum2Wl+r1SLMIH+E&#10;2CKcREjUYqtWWhbxF03JNURpCf1Wy2sXwhmcqeO8kqVyTHzXbTMu25BWintnxsS91ZHqADHhgLpD&#10;zFRdghlur4Rt2ysinRROYLG9KgWWm0VI2LOSsQKLCGK60li+FKuuw2KN5RzWyFKs7jqsH5zD+jo5&#10;LKexnMMaqLF6pxMSDY1Vl2INEViEc1jEuBorOayxNRZRmqztaSxvsoZOLRxssnZOYxEp8FkIgiDX&#10;ZKCxEARBkMsRGjkX42oz5M6E0bgOziN9Ymu8ii0h6a1QDpPkQq20BJEUXXqrKba8ExlF02o5BdPg&#10;zUC6awuUCpwJmhKjfZZsY3B7GIr+vpPh3l6mOhCCPZSZ6tAzYwms1PFcb8y0HNbX41dgTSCwEh0O&#10;K2os57AqjVU7rCywxnRY9fruU9JYwWHVGss5LGKaDmtijdU0WU5gCTuhsZLJamispskaqbGI7Wms&#10;ISbLJJos+CwEQZBrKNBYCIIgyG6JHY1HxhZbyWqVYotIbit9MeIHQvILxjh0KS2hR2zVSkuQ6p6C&#10;yp4I21Ra28MJo5E0pVjyVnTDP7Rd/OscQvWm9ePe9kh14JhwTN2BZpoOK3Ue252SwFogpMs1aDks&#10;YlyHRUzksGQ5vC8WaoHVdlilwBqxrPvwiYROYEWHxYyhsZzDIvod1uhSrEkc1prQ1lhOYAmssaLJ&#10;6tNYhHNYgjFZ09VY7YKsASbLOyxi5zQWYVKYLMgsBEGQqz/QWAiCIMhVFjuMZ9LwXkf7TBZbsnJ8&#10;gr8PkUk+K6uE2mcpqie8tuhWWoQXIh00rZbTLk28yrlcTL/Iq/oRQ3DvxkDc+6y4gxKpjinTFFhE&#10;LbAI7VfRYbU0Vr/DIlKvHqmxJi3FshqrdFiE01hXwmGNobGaDmvcUqxCYxmHFTWWE1jEP9pLYvU5&#10;LME5LMJorGyynMASnMASBhZkTVFjEb0aa8s5LGK4xnImy2mspskqUmosAkEQBLmaA42FIAiCXLPR&#10;8T/TUFpRHIhHsGbB2IdKTHQrLaJptZolWk22rbSG42TQJHgb5RDhFXBP3DbudxkL964q7hBkyoMY&#10;aTqs1CVcP9EulPpV0FgiT0u0KwaBxZ1zGw6LNVbpsIhtaKxmKRZhNdYIh0W0HFbUWNtyWONpLOew&#10;iKix2g6L8A6LsA6rLMWKGqtpsghnsogkszpNlnNYwuCCLO+wCNZYAwqyLqfGGnd5rOCw+jXWwHmF&#10;0FgIgiDXWKCxEARBkJ9ptOxFJULUCtk7RNRHeE+hSotwaqNDaVlkwpq3J4GeiYeK0zSTYoXR273Y&#10;LXcYelX+dfYgszJbuLdOcO95pjpSkeoQM70CizAdydQAGlL3y4LVCazssIzGkvm2hcOaTilWx5JY&#10;vaVYTmCVDisKrIEOa0c01shSrDFnFApjaCxi3LWxiMEaa/sFWZdTYzmHRRiHxRrLOizBmiyrsYzJ&#10;6tRYRA40FoIgyDUVaCwEQRAE6QyLhsJEMFlSOHnRrbSIQVbL+ZTAEKXVBUsc53qmwc7JrPG8lVD9&#10;1iOo3uFMdVAi4di5A8r0OizXbYK0Yo2l2jTjBFbTYZk6rKixjMNijTUFh5VKsZLGigLLOayxZhRa&#10;h1VqrNEOixilsQYtjOVKsWqN5RwWETRWabICl1NjEZMUZBEjC7J2jcZqTCok7LzCiTQWlsdCEAS5&#10;pgKNhSAIgiDTidcZE1itLqXlmMRwKZOoLiehCoLtcttPC/crDKV6AzPVIYiMJbCIpsPKtVe6OltD&#10;Y9UCq+mw6josdlijNNYYDsvWYRl7pYxwWERRkDW4GquvFCvYq8phbVNjlQ6L8A5LqU3WldFYbLL6&#10;NdY2F3rfKY11sdZY3mERRmOxyXIOi0gaq2GyJqnGQhAEQbaVPSnxvkl8oPWQJD7cvYFL3Lpje2gs&#10;BEEQBLkCcVpkhNVyzmUcWHVNw3YJMkdvh4q8+qheSRv3y+rt6m2JVG91pktgEb0OqxBYRHZY89Fh&#10;sbRKE1oj2y/CIsabTthwWIt5LuG4GssJLKFjXuGIgqyGw1pWmhqr7bA613fv1ljDTdZl1ljE4IKs&#10;hsnazRqrXBhrbI2VTFanxkopBBYcFoIgyLZS6yRt6XnIpktI9afrWaP3ddNNN8VbZdAuQbsE7RK0&#10;S9AuQbsE7ZJJ2q1euf66Gb3NRVupdIvaC0GT6G+P3kcIxofao/opqdtFMFF7lk2Goe1pb8N/ruDb&#10;y9+rxre33s9IcFU3XDdTqCvhfW739or4ILQ7gUV8yO3JYQWNFecPcnvTYVF7dFilwLrh+pmmw6L2&#10;psOi9obD+ozbs8YKAksc1o3Xz3iHFTQWtTcdFrXTf73A+tPijTfMeI0VTBa11wVZP3zN7U2NRe1N&#10;h0XtTY01c8NMvF06LGpPGiutjRXU1cyNM3KDsN6K2u1d1VjU3tRYMzfuLRxW0ljU3tRY1O4dFvFP&#10;bvcCKzAzs7dZkEXthcMKrM6u753Z29RY1N7UWNTe1FjU3tRY1N7UWNze0lh79+5taixqb2osam9q&#10;LGpvaixqb2isf/+b2pv26nJet23QLkG7BO0StEuuivY9e/a4dhVMtWmSlq7tqZ1u612K3NXt3UPt&#10;1xP/jyAIgiDItZ7C4wygkFyCNUcBZ6MuN9VrHo2TVhYnrSxdFVhE32JYKrCcxmKTJbg6rEmKsL4R&#10;b2UpHVZRimUcVl2HpRqr6bAilcMSgVU7LGWcaqzKYQWN1XRYmdJhMdlhFRpL6SvFInZLNZbRWJW9&#10;UrLAqjTWFa/G8mtjTV6NRXTNKwxxAgtBEASZJM4u6V3bLqlbKLbRbdBzt7krSrsVQRAEQRCkJ14n&#10;TZdkzbyBGkLXHMxQtua9ldAzf5DYhsAiGg6LC69y7ZXFOqxSYBFth+UEVmsi4RCHFTVWLbBGOqxW&#10;KVaPw6pnFI7SWNFkNR1WW2N926+x2pMKobGmprGI1VJmTUFjscPq1ViteYXQWAiCIDscFUy1aWq6&#10;px451XO3uStKuxVBEARBEGTq8WppuugUywrvrZRRC2D1CyyvroSmwCLC/MGGxup2WAMF1sAirOSw&#10;FpmRDstprMphjVrZfYDDGqCxdtphKZ0yaxdpLGOyOmTWz1NjxYKs0mFRoLEQBEGmmIEeqlM8DXs6&#10;ZdDe4v8RBEEQBEF2ZbyuEgaKqi6ctLJsr/yK6BJYRGsZLMsQh+XtFeHsFdFXhFUIrE6HZe1VwAss&#10;wgksYpI6LKFHY5UOi/AOi3ACi0gOKy/u3q2xCC+whCuusYjBJusKaywrsKY2qRAaC0EQ5FpIl5Dq&#10;DzQWgiAIgiA/o3hvJezk/MGGwEoLYAkDHVajCMvZK8LZK6JDYH0r9mq7Dou4Ag6LYI21NI1SrJVC&#10;Y3WYLG+vBOewdk5jCc5eOUZqLOewiN2ksQqHJTiN1WuyWGPVJstqLGuygsyCxkIQBNk92ZMS749K&#10;3BoaC0EQBEEQZCfSY6+iulIqh0VMsRSr1lhxMazaYZUaq8thESM01oRzCYWWw+rUWM5hEZNprPaM&#10;wtphnc8Oa1saa4DJCniBRdTVWM5hEc5hEbu5GkuYkslqaCwhBDILQRDkGgs0FoIgCIIgyNUX77A+&#10;LR2W11gL330hJIc1TGONcFiE01hfja+xnMMiosOaisZikzV1hzW2xhIGmiznsIhrQGM1C7KIcU1W&#10;j8aqTZYJirMQBEGumUBjIQiCIAiCIEPT57BYY5UOq9ZYzmERLYfVpbEaMwqJTo3FpVhZY1UOi/AC&#10;iwgOq9RYgx0W4dSVJdZkrUaT1eGzvMMiksaKDqulsbzDIq6Yxgomq9JYhHdYwkiTNUJjJYdVaywi&#10;J2gsyCwEQZCrP9BYCIIgCIIgCHJl4hwW4R0W4UqxxtRYbYdF7KDGmqrJ6tJYPWtjKTlGY8FkIQiC&#10;XM2BxkIQBEEQBEEQZJtRjTVNkzUVjVUEGgtBEOQaCTQWgiAIgiAIgiDXVJzGKhwWNBaCIMjVHGgs&#10;BEEQBEEQBEEQBEEQ5CoINBaCIAiCIAiCIAiCIAjSmT0p8X5KbDWJD5jEB1oPNRO37tgeGgtBEARB&#10;EARBEARBEARppNZJtqVLNtkM2aYONBaCIAiCIAiCIAiCIAgyXrq8Fd22ia1V7ENuy/puvFXetmm3&#10;IgiCIAiCIAiCIAiCIMgQuyRpPtrz9J67zV1R2q0IgiAIgiAIgiAIgiDIzzy1TuoSTJTmQz1yqudu&#10;c1eUdiuCIAiCIAiCIAiCIAiCDPRQneJp2NMpg/YW/48gCIIgCIIgCIIgCIIgU02XkOoPNBaCIAiC&#10;IAiCIAiCIAhyWbMnJd4flbg1NBaCIAiCIAiCIAiCIAhyteZ///f/A9Ezq7Vq17B5AAAAAElFTkSu&#10;QmCCUEsDBAoAAAAAAAAAIQCvY+H899QLAPfUCwAUAAAAZHJzL21lZGlhL2ltYWdlOC5wbmeJUE5H&#10;DQoaCgAAAA1JSERSAAACygAAAlcIAgAAAXIL1RwAAAABc1JHQgCuzhzpAAAABGdBTUEAALGPC/xh&#10;BQAAAAlwSFlzAAAOxAAADsQBlSsOGwAA/6VJREFUeF5M/Wd3XNt5LgrC2oEkYuWca+WcU+WAQk4k&#10;QRAAkQiCJAiQYM6Z3Nw5b2VZtiXLlqzkI8uSZcvh3HPv7TG6P/Qv6A/3n/SzgHNP9x5r1C4WCoU1&#10;3/m8T1hhVt/qzsrMyal2p1btVJy222xWptvNtqFfXz51aXpcZihFk+dPLow3q8sT9QunZhYmOoJM&#10;s6JEcTzNC6ppMSKfymU7nY4tsTsb59ZWzhxc2zs3PznRrOmyMN5ptgxj3HHrmqYyrMbzFdtiKJos&#10;E6ZuEKUyW843TL1lGabIFdIJukxkUmmaYgiCMC2jVmnRJGko/PLCQr5YoIjSeKO+PDXF5vL5ZDqT&#10;LvQPRQlWjhVLmSKRKZaTucLxwZF3TgxSnBhOpALRRIFkhsOxYCz57sBwOJEeCIQpXookM3jEryRz&#10;RbyHFuRcmcwWS32XblxcXjvTalcrbc9q2vWG23DMuW57c27ixpn57ZOzdcOan5m3TG1ytJGMBGRV&#10;Nhs1kud1x9Uch5GkwWgoUyqwPOd4brFY7PV6zXqDoZnzW+sLC1M11+q6bl1RXFmqaLouCAJDK4Ko&#10;ywo2keUUgbVl0RJ4oUyVswWW4HLpEkWzNE3blkEyvKyKY+Otcj6TTCYbnrsyNzs/OkpmsjzL9fcP&#10;p1LE4FAkmc5jhH1vvZvKFePp3NvHBwiWD8WT6UK5fziIAuXKFCMqGDleyZbIt4/148lfvHMcLxZJ&#10;BqUpM3w6X+hb3Dh9hA636WCr1p2qZzaqNiZkf3Xm6ur0wcrpqm7MnDxFCZxoWZxhsbZXYDEmmZIl&#10;xXVoVWNVTZA1yfEERa25zuLURNsxPEMxFHF5ZXFubLSqKBVDk0lK5wWZ52SWtxTN0Qw8AVKoYqkQ&#10;TxUTKY4gOZItZMsotyhJGmrHC/WKuTjXG2/WGII8PTNbCIVmx0ZTkQhJEPkyJZm1EyORwZEQpjcU&#10;T8XSWcV0UIhYKgtQACAoEKCBYgEmxwZH8GIsnesfCaEoAAuqJqiGXW1wslogyP9ZjmarYtctr+Fg&#10;q9Rtx9OrNefFq/3nj89f35jaWJldWDwlYTYrdlkUSUUjZUmwTMmxCxxLyCo6ihRk/0c0OVF3v//e&#10;0+8/uPbm+hVHklzPnOy2T02MW6pU0w3DxwVgYrqKDjjIFAtA2bohUMx0tzk11mlUPY5lGEXhRcFW&#10;VUtURqvu5uJ0y1BzqfRYvaESxNx4L5dIxOPxYCT+djAWSGaDiZRdaZwYCqAXIolMOJ4iOREDPjYw&#10;jGk/Gn8kmR0MRvpHwiOReJ5mcxQTSKTQL7yi4z2N7liJYvtWLy23J1rABcphV81K0z0qimWrUzPN&#10;9z+5/vHHty5fOn3m1GSr7o7OtBlVsFstXjVEzTQ8TzZ13jTKmHBFY2gB6Kh63ly1/mLn7NlRb9SW&#10;dENVFWlt+WynXkO/jNdr6IuKZZL5PECHArFEzla4s7NTi+NNnS0XchmSpF3bQY2qhgV+WZ6d/vDu&#10;jZZrxYZHTjWaa90OmcgoJEuWyqlMmqCFgeHQwFAoGEslsoUixWHA4A6gAD0CRAACIAhgpECyZUYg&#10;WDEUTweTaZQjQ1AEK5CsUKI59Iug6H1ntk51xlsYv1Oz3Lp9tFVbnmEqjic9f33l9YcXPvnixs07&#10;G+tbCxevrF67e8VquLyt640KpSlyxW1NTrCyXGm1RMDOcfUqNqPRdGcme03PtnVN4bi2611YWW1a&#10;ZkVVPEUWaKpqWTJFSwRJFrIiURKLRZ2hJbLMkZTMC5IkKRLexvCSSObTV84t1qt2aOjErOedrTUi&#10;gVAkHBsJhIKRWDJTPD4wEk2gNeLfevt439vHjw2M/MW7x0GlqAWAgLqgHEfoEDUrnMiMRBJFlgc0&#10;gBG8B+jwGSeTF1WjrzdRn5zpoUGwAR2oBQCCzbatSs249+jCR19d+vw7Nx4933n07Mrz1wfzi6PX&#10;7u6CdCVH4Q3NrDdQAtW2eQPcWuN4sdppNuZ79fGx1tioV3UrVZemiKrrTI52z0xPdVzHFgVTkVEj&#10;gxc0hhUoiisUG4bFlQgyX0TXMIUSxYCRNOhOrpCXieLWwpRAlUCvgeMD4cHI2++eABcmswWwpiDr&#10;KMdwMAZQoCKZIpnKl0GTAC86BdAAa4BKjg8FUAjZcGLp/GAwSssqp+qRTK7WHs2VSE7WfHTIWh9J&#10;ps+tLUFQKlXL9HTA5Aggnud1RxtXri69+fzix1/fmDrpPnl98PTF5Wu31k6vTj14fN1y1EazaVkV&#10;QZRly5JcW7IcnhVcy+rOjLYmp0Znp+yWW+k2JuenW6OtVqc5N9odq1XRVCJDgxeADksQXV33VM0W&#10;JENUTVlnC2U6ly8QZYZj89mcIko7Z86sjnbEUqE/GD4xFDoeSoim+1b/UDieTmaLfX3vDAUi8XQB&#10;EBgKxaAdEBGwAKoTT+dJThoOhLP5Ui5fjkSTQ8EIGopV9UAqk2M40XYhsaBeNAsqUqTpvnqjUqk5&#10;sq6nCgTvmVarYlUMt2qalqob/L1Hm7cfL336zU3VSd5/dn5u0X30/HK1JU7O2o+eXF88M9toGaaB&#10;RqbrExNlgc2QJcHUar1Oa3KsPd5rjXa73bZlGfPzs6OjHYEonZmZXhgdrWmqSlMgka7nAiMmx1ss&#10;Z1A0XybgOLKJrMiDps2JHvjKbIBWc4VENvP2OxDNGOYfM5wuEAD/W+9CLwlUAbgAd6RypVyZRhW+&#10;9S7qFgNT4D2g1lg8nc4UMllfgwEWTjPMap0S5UpnVDbsVL4EKkXXwDT07d3dWDw72+jUFduQ3Aqa&#10;Cm8WRRFUWq2rL9678ubTvU++vvn8/b0nr3YfPNv55MuH126d2712tjVqnVmevv94d2l5yoE5aVRp&#10;gSM4RtI1GDO75k7PTdXqFaCg12zOjo/PTUyMd1udmicR5dWFeUcSwawoCl0sTlas60tzt9ZWPUmZ&#10;7PRc0YhFopFwGAwRikWyuVwimX03EHrn+NBbxwaOhyIDoWieYFAIjBqkQLJiP9g0EEEJoLXHBwMo&#10;GR7BEZysZ4sEhgpQECSL5wBClqR1xxF1nVMUzfbwShECR7HxbLbv4s3F8xcXd/bWvJZrN9vwJIZh&#10;SoIIJwHiePx85+GLrd60glooZm732nK1xd19fP7hy6u3Hl6ZOd29du/ciw8PvJZqV+1Wp61oqihL&#10;NMvU27XRXqtWdQxF5ihysjc6N4WHlipyKkebAterVlbm5y6sLJ+dn7m8unhtbWmx12ELRZ5miXTR&#10;0tRYLB5OZdHh8Xzp+FD4+GD03YERNEaapKOZvO5U0RdoCEiJVWmgFtFUFuh4C+SSSAMsYBD8CGAZ&#10;Csei6RwjKWWCgRnBsM1aQzUNATsmicAFAJIn6AJJC5rWd+XaGmb72p3trd0Vp1UXFcyu5EBWXO3N&#10;R9dv3V+pj9LXbp9d356++2in1dPvP7l4/e6KWWc70xWrwd97ef7ui43lrcn9g8tHxpSkqXqzMTM/&#10;oRsSHJ2qKwxH1xrVmbnpVqtGlfKayJkib3AsSAToEIh8LhLKRSMaw6BwkIsoPPXQ4MhIcCSaxFZi&#10;xSItvns8AL9NykaOFo4NB1XLga341rHBRL4YSmYYWcPIFdN958QQRojqoCLJXAkECSdCMDw64jhA&#10;lSnxdiXFCjCgiBeYc9V0ILTQlCMQ9U1MtryOfnB/++K1jbXNZadiwB9ppvTo9fV7jy/qdv7SndPP&#10;3t8FTJ4+u3T17sqdpxdWt6eXzp+6cHXl2t31vZunFlfabz65fuP+JegRTTIwmrOTzd9856M720uT&#10;vZYOTHIc3NXsxGi75lLFnKUoEk0rLKvyPMgilynGo6ngSKRQIEChhSKJPkeTBzCryQxYEkMCmcFQ&#10;FlipwIjRbNGHTCZzSCJFUpQJQUwWy+liGfQJ7oStQJuAWVGvRLaIT4C5wGjx0zzNZWA3aJZkOdSC&#10;oBlZt1CsdL5Ua3Xx2Adstlru5cvn1taWkumEbmqFUn559ezq1inL4V6/d+f6va25xfrlq0uynrrx&#10;cPPGg61LB6s3Hly8fH35yvWluw83bz1cfvxy69btbUUAP9MzHfPfPnjyy8f7P3l80LHUsbExTdOq&#10;jjkz3p3oNkrZVKtSKefy8XAEQ0/HE0ODQVioRDwdCMV4WYNLoDGlI0FJNSCl/sQexhDsK5IRybOi&#10;rtq1ajKXe/vE4NsnRuL5IvQStooSFaAjnS+DU0s0/07/EBgXG4qCdhiJxAo0K+mW6VYhPcifuVLZ&#10;dD3FsPHh+HOa5YJ3+kok7bkOx5GYw3AkXigSYHdJ1kWJPXt2odO0uz1XUkublxcW13rP3hycWR/b&#10;u7lZ6bKPXlz+4JNbhpW7+3T9yfOLLpqRZ+Z71V98/d7V8caMXPrrh9d3T84uLCxUq1VTleYmewvT&#10;Y9lEFLQKuz08OFLMl/LZ/NBwKBZP4S9i7AC2753CMXgBsBj0EplreCQEdQBwMOX5MjEYCJqelyMI&#10;FIiTTVipdJnsD4VpUQZfoBYnhoIABawHnpRpHk9YSUGzIGdlSqViichkcgTDYsOnATWWV8sg1xX9&#10;BNTHyQb+aq5cQrajaMEwPWQaQUQj+52sCuxop768Mn9qdWz+XOfOk0unVnuXDzZvPli582Dj2fPL&#10;9+9v3n22s31xQYPtbzqf3r76ndv7zYbVrJqXp0Zf7+60Wn6/yDyDcsxNjmbikW697gcSTh4aCBia&#10;jb/+rXeOY2+GQpHJk6eRPjDhJYaHmwQuQtEEL6oEzUXjafAgSoARxlPZdK44GAhDeEGcSGgUL+dK&#10;9InBECtox/oDOYoGZPw+4kVSkgmazKbjqmbohiXJKkwvUgyMBjRF0kzUHZ2CHCeoZp9se+BVoIiV&#10;VM+rlkoE6iAIkq6bpqbDPtoy3albnZ63fnG5PerOn24/eL51887W3sHpeoe8++DCsycXdV2pGeqF&#10;Se/nX79pGVLDs6s1tVfVvnpwE7ioe7ZjqK2a127WeZ6b7HYVmu4/MQQTkSjkddsLRGIDIyHsHygA&#10;sEeUSJMUJB81Qr+gLvDaQA3+CUhjDiPxFOoCECUyfjugNSCokBUUcCQUQ4ZHLVS3kiqVZctJE+Vk&#10;NgPXQzNcmaAYls/li4i/mH44VzQjJ6koa4GgwcF9ZV7CB6KF0LEkxQVDUSATUxCLAcqUoZqAiq7g&#10;PyQJzquYk9PNqzfWUI7RCeXuw/VHT3ahyzxZ2jk19pOv30zW9PGWW684tbrZqKr3L6yRdGlmblLR&#10;xFan3qhVTFP3DKNp23AUsUSWUZUSy49EEe/L0WweyC9xQiCexB4AJqgF9AHlgDqeGA6mUJpQ1HAq&#10;KB+6CRVEK6EccN/oEQAEOorXg9G4oJukIMGJZ8qkZChlmgJxhpPJSCoFuwF/oVouUInUi8kAOlDi&#10;RCbHSlofVJ1lxEg4QRJsJk/kilS2QKLg2EFRUhEuJUHgYRl13bEsxEzLVOt1c3aue3qpd+vutltR&#10;RJqerVf++LPv9loWYkqn7TWaXh3Bp26+vrHHMeT01Bgch2WoNc91XVsThPFGI5PKBULxQCKeZ7h4&#10;odSdme0PReAUkawwt8kyEU5lUA6AAu0AXIACAAeIIoqCIA9pfPv4AJ5AX6AmvGIgg4FcShSdyRfg&#10;O1FZPPK6AQfLCgIKyshSqlSM5XOIV5rt4gN9u4FGYgVwB56goH6zlIoURXJ49HWLU6KpAihKd12w&#10;jyAyuiHX6x4AD3VwTcNFKrUtUeQnp7qttstx7GSl+reffjTbNHpj9e5ord2ptLqVwwMoxsXFBUMW&#10;Ts1OcWSpWXHqFdTDcjStYZiFLJiUYjQ1WSrHcoW3hobD2RxaHbx4fCSQKVM5ArunYQ6PMihQgAH/&#10;xbsnQLeJdA4wAXdkgGCCxsAGgxE8gWTU2l3YM6RUBhKkY/IszTJ5ScbniLKBmQ7H0oi/oBt8mp8A&#10;JR1vRojDBj3uK6KeNCsr2vBwIJbJFCgqXSwirYNQRVGuoj0UoeFZqsDoEsZOa6qMQSGq9qZ6NFPu&#10;Ovbjnc1P712ZGnVGR11s3a6Drd116+3KqKPcv7TdqVU4mrlydgUVadS9sUbVYdlSNgN1ZXWtfzgA&#10;j5AolKBqyWIpVSJCKWTQFLCQKSKYZFAO2KpsifJnWFSgoO/2DyUzeYAcrgE9DtWAmppeDQ2F5Arf&#10;DdhjwtFtAlhQVRHT/M5KZQN+iovC1MOzvzswjE9DmShOxOMRefXB84BgkErTmdxIMCTKqldr1Fvt&#10;XJ4YGhpBxNYU0dJVXUVkNVFvgiDwN0zLNCx9tFO7vrr01x89mW7oiL9jY5VezzvaRsdrrdH6ZN36&#10;9MaluaY30W6Ou67OUxXXkjlOpXwPJoliqUwOBkKYXsXxgI5koYRmGQxH/VSKcFEi0SywVYyowmIC&#10;Fb5lKvgimC2UiwQdjCaAC2xAxNERQLwHXEMfBvYiSeimYVc8xBWYMVj74VgyiV9kBZCF7lTw+fip&#10;6bqJTJriWETbPiRfjhehIQRJQ1M4TiiXyXy+GAzFQBy6qmWzWbxKUZQsy41mG2/GVm80Xc8eb9p/&#10;+P5X457UaTjokSN0TEzUJifr41PNzlhzuuX+8NalNwc7Y3XPEfmLa2fqVTSdqzACcr0qSnAfkQRM&#10;ZPytgcEiL1CSAtON3hkKRbGvftakuXgG//SDLP55NHi/7cvIvxJ+F3N+lEcBMVQEYoH5BThBzIIq&#10;s6JQb7eKJPpOJSWlOzuHBBjLF+FEgCzIraxrJMsohm55rqAafXBB/mFrhsVEAVmgS1QklQIfEch7&#10;FEGmUymYaVVVYS6PHD6UiSAoz3Oe3722O9Uaa9v1ZqXb0FstE+WYmmrMzLQmZ9qjE62zM92f3rv0&#10;8fUL871mw1C3z8zaulSvVQu5QrNaFWhWoFiY8VAizahaKJONpsEfFBgUI0SnYKglEG2+CELB8MLp&#10;HKxniRMJQUZDgSx9SS6TkGdCkJKF4uBwIJ7LRnPZHEO7nbbs2IFUEtqMmqJ8gqyhB6OZHG9aRgXy&#10;FC0U4M1ruqNXGpW182u65/VBVsHnKZLE76AQKEc8nsRo4VVAKKiUIisV1/PFRdNZlgTr8rzsVRuG&#10;pt3Z3d6abjY8o1ExGnW71bRH2+7sVHN+unlmur1xsvfR9Qtf3bl0fr5V16ira2cOzq+sn1loNCvF&#10;coGmaYakLFVDOTBL4XQ2Q8IG+qoP/UNsx1SDL0FvMCAYPDilyPBItAmoAMNBj3MUg0oNxxKwKiiK&#10;YFiCqrKKkiqXWE0t8ZzquZQkwcthw+iAJiAOug4VDyQSiHCAuWpp1VbN9CyCpeDT+sBkA6FIhmGQ&#10;EeBPUAXYFfCIYdosJ5AUUywWQRaGYTiOwwlcuVx2bUeR1VazIVDkte3zB2urUzWv5Zm1mtNqOLPj&#10;jeW59sv9rW/2L7/cPrcy3Xl96/KNc7O3Vyauri1snkGU69i2DcmdnZoWKAZWAUj2D+EdngqCcMTS&#10;WVQEr+QJCqj2eycah4MgRSVVImGUsqRfCLAMr5tgX7hPwASPVqMeSiQM4LZeR1pnZTlPkugdlBgV&#10;OSJdFJHV9FAyOT49UyiWkeWQXBh4KlECXfSBe/DRvGWBXROZbDASTeXyhuPiZ3g3QVKqrrU67TJJ&#10;MBwrGRbaiqepqS50w+xU3F6t3nL0Rzeu3tjenO2Nzfe6i53qp7cvv760ent57sqp6ec3tu+dP/1w&#10;feH+1tzB+syoJ89PTRAlEiFAEaWKZUO7Yf/82RNk7DpoEiWAOgDYKA0IXzQs37bDKhs2BAidMhiJ&#10;Y/yMomFsQE2ZFyXLoUEHroMS4C3Yf+QR/+SVKCETMoL8f1vYLOwMLG+BYVAIjLFMs4bjwYw51RoM&#10;WB8tK/hjZUkCP4XjCVoU/U+kqNm5Bbwb/TI+NQVXB+KNQBdVHfBp17yLyzP766cahlwzNEWHDSLE&#10;XGbCrd+7ePnexuqnBzuXZ1pL07WD9cU7m/OPthYebMzfP3/y9ubM3vLcyYlxWdUZikYIqKom4Mcj&#10;hqWzaG/FquQpocTK2HWUBlYC7gDpHkwJoYkkMsisyOlOrRVM5WnFQOQPx1PonQLPD2XSQ7Eo0gHL&#10;8gAXfgtYQ4mRblARGNZymT5+YjCeSCeSGdjXdC6PiiA8iYpcZukMUbRrtT70Jwy/qFnQJ7jjareH&#10;PwwjXGIo1N0/DSZJjCAidaLSsVSGE5XJlvdg6+yjC2durs1dP3dGpgmZY0zd1ESpYZsNjZ+pqLe2&#10;Tu+vTN/ZPP1g8+TDrZP3N+bvbczfXp++ce5k2zHb3Q4knCTIluXhVwATOHaMn+blMiMg1WP8cBnY&#10;E5Tj+OAIMsWJ4QDcBNwHyoGsBYxEswV0DUbuQ0aSB6IxED5iO3wDOAJSjfoim6BNUDK0CbrKtDxI&#10;BDQJhUATEDQD7ANVlVZDr/rnA/pAY+kCgVpA2PG5wGQKyITDMXVRlkAZLC8UCRLmJBiNufWWbVU2&#10;pyZvnZ1/tH3m8aWl3aU5/9QhRRmCoHGsK0ttW1+dmTo/272zcfIuqrB18s7Gwo3VmVtrc7e3EIwb&#10;m4tzKly1JNMsY6hay7UljgdJwYnDVpAsX6ZYMCh2yVdTQUb7oDrVVjcUSx0fCpYoDuIsGzZe5xX/&#10;5ECJZlEyzXRVw8Q4KQFpWQP1oKDgi5F4MpLOQnpi8TTcA6RjYDCAqS2RFNKq7ToACAaLchAc14df&#10;w9+A7UNdQFeiacPSsIJseE6j1QT/O5WK5VWiyZSgqOgx3XSWp8YuL85dWppdXxgzaJIuErYkT7da&#10;dUMzec7guaZrb56a2zkzt39u7vr63M2Nhetr81eWJnaXp8/PjZ6d7HiGBG1H91EMzZeLcDJwxsip&#10;tuMigOcLJUwmcAGLAWo7MtQQXbAaZq5AspEkpp/CyKEOoA8MnheUcCjO82Iyl3fbLZQpmSsAINhi&#10;+YLiVbzuaM4/1EagIqg60g0N+pRkWVVQEU6RjJpXZtk+2NVUvgznh5ahJdWsNbArNC8CP812Cx60&#10;2e7gb+OXKZZjORE/ZcjsdKt2amJ0frzNEhSRL890ek1VHnVsR/BPrEqi5BpaRRPXFsYuLc9uzI8t&#10;9ioXTo5tLoyfnewaAl21NUORUYt6rVkqFMEjsijRJAX7B+8DHwj7hUxVIGmoXixbTpeYIiMFU2mI&#10;7uFRYQo0XywRumEFguFgKAKOAw0QNAfnfiirDEhgJBQvUyKAg+ALw9Y/HEZagQvXdbPRaYu62puf&#10;AWvQImyoCs8WTqf6REmz7CrEXrctSHee4sEUtMB3u91SqQTrlclki0UUjsdesjRXKpSz6ZyqKHt7&#10;u+VyUdMUTZDGHfdsrzlb8WZqdUuSYW8gQCxV7jWcrmeuLkwvjrdOjlarMjPTqZ2ZGW86ZqPioWlJ&#10;+KhkCmZPQL+g6Sn/qBPsH8dLQCgmGQpCCwqMKR7T8IRlGEwJVnAkEFo4edp2vCMPiXJ4XhWCio5D&#10;HaEp8IowcYl0CeVDjbAFY2mSFpCRkc4KRNmqeiWeziPIy6Jqm5lSQbKtPpoR0iDffGFmYtzWVY6l&#10;vIpl2RrcRyQaR/lDoYimgRkkQJEmGRFRg5dKpXIm419wkc/niVymLkkdQ13oNjuOpfNsLBpJFSlE&#10;L9hLlqIsTZao8my3OTveXJjoLkyMT7VaHE3liwVUOR6NFXJ5lEOVFWAXr4BWk6kcEIoZhumAIfK9&#10;GRysokJW4Vb953C0IiClZLArDANBrLbbEFQMG3yRKRT9g6CpfCSeg4R3x6eQ4MKJLPgkFIqVACvb&#10;iucytCJ0p8br3Tb+NvoFwtSHNqBICgmiYRqeKnFUGfYvmc8CXb69Bb0jQaezABgiDM8KDGIlBddn&#10;ZLN5SVJQI8xnp9qiCBYmJRwKw/WHY/6EoMjArWl7tmnZujbarE1MtDt1r27ZCkWX8jnN0DlWyKTS&#10;iXhCEgBYFR+FcgwODgGRcAqwHnCroKxjx/uHR4LwCyB7QAbBHy9iwlCReCEfy+fwSANrrAAsACAo&#10;B/50Ip1PZuAe/OZCUIylUVmLF2RRlILRCCVwrK5QIgeYFGkyXcgzquJHuFq1WtF0pVScatQR4TPF&#10;omi7drWZLfqBEsExlyvAv6McsE8iJ+qKQZFMNlMoFIhwOJHKF/IFEvkZb2ZYMV+ms2W6fzAQjiZj&#10;ySx+bDtVmD6yUKTKiCquocDb+D1CFktwpaZioL6wM5hwWDx0DFQGuDg6RocRZjPF4aFQMpFFDoP0&#10;wM6aptkdHUOTD0XCeA9AEYol8QS1k5DhLE9QdPw6IOXn+kwOdul4IJilKL1aQaIJZ9LHBgZ5y6Bl&#10;KV/Om66FpAe6kXSrD3SdK+A3y5phlUkarI6SwxNkiyWAloI0w4zJciAQQF+AvTiCoYqkLCloWchB&#10;PJHlOZEiaRrml+NlxRhC3E6k4LSxJdMFOO1UOo9ew/uLhXy5VOA5Jp1KQMITsbjAsKpsRCPJss/2&#10;6UAwCpFPJLNI7nDBwDniXOYQ4TCCoA8wAsuy4XA4myvIuhHNpPFMrVQZTR+bRxpqqLzoWTYsDMWJ&#10;eDPcl2q5+BCILkyTYlpvnziBoZUYhpLERrdrVdzueK9QJgFGOLc+p1LXHMdrNpHMQKKiKAMI6A7k&#10;FzAowgvN8qgRuCqZyqBS2COOZEe7PUNWBF4s5MlyrlRI5yVOzKbz4G1YJojf28cGUIh0rpxM5UEE&#10;JMMqOnhZg3IjH+NxdKyHJ5CVRDyLmvYPBf0zienC8EgkGIpjGNFk5tjA0DASfQC651/uBYkFOhCd&#10;BgcHE0n0sp0uFbM0U4CnKhNGrT4z0V2Zm5kf7cSSmUyhhJpmi3BlzLHjg7AbaBOwIebM9apFjkWr&#10;JfJ5OCsYiGyBSKSLIOk+f6i6AYvm10JSLMOOhqOSICPUJrO5MsfJtn9iBpvoX8xSgUXF+Ec7owVU&#10;h+YHjo+giYAjVdUz2fzgULDv7WPRbC4QTqB1c0VYWzaEcRYKoqUfHWeiaMYwrEwhD9ebTgMR8Viy&#10;MBJJRdKFaDQTj+eDwST+HJoUbvDoHNpIBG1XgIsEL+RyuZGREaTPequtuW4RiPZl0au3R8eb3qRr&#10;j9oYoY72AUZg9pOprH/uHgZfNWLxJKIpRLos8lAxUhBOBAKgSOxnkeDBSn2Qq0Ku6DkVskzJogyN&#10;wiAdHe5BL5JUPJ8LplLQCNQZjIR6SazoGA7P8m23KlBcYCgyEgoTDIs3DwyN5PIlX+GD4b6+d+Aa&#10;MRLYSqAUzCoqOlQtGI+Gk0hGAsExiWwWpjsYjWPw2Ht/i6ZCqWyiWAYB4XcQHfIEAwOGQsCwn+gf&#10;9o+AGg7GhmCFEhcpCp/BqhJYFoMpJFNMmSYJ/xx9CRHV8EqsMhiIYj5A0q5bAfHDLgD1mFeIJqyK&#10;KKlQrlAyrVSqKYLsQzxrdDvJTFrXdYHnTFVBfseEIzQyohpMpCF1SDsIiIgtQDtFkmhOgWZkXgDU&#10;IbeYBORCzB4GH4gmYQQH/AtxYu/0D8HyggtRIMy1rJmHY8vnykyeYKPgRsRUxJAiMRyK5Er+8bsy&#10;yWXKFHZLNhyKk4Z9NUCAiCKJjkTisEiFIgkmgtIihGEDQycSCdA7IiiYhZVk/CxPUHa1ivcfHwwe&#10;GwhiImDPoYNHajA4OBwIBBXD9OoNSdXAJrxqQLw7k9OIbH1H18kiTuE/x7E1SYRH5DgeDQ8m8xrt&#10;EstTHA9jA56ElkigF5YzQKUkZRkmoIsm8lMG4/vF4wNDgBKGDbPr1Jr4kX/wjubKFJPMwqKg90xG&#10;1OxqS9FUiGUmUcpmSKgA1AHlgC/IQ9p5EakEm3/QPFtENYEOoKxWb4MIhkfC8EpwKLbtJhIpVVVF&#10;U0tRPpSMSo3i+WyxAL+byfpXhUC+Y6lCFrMB90xQcByZTA4YwY6AKwExVlEzMBCKbnk18G+fXalT&#10;HFOm/HrAzsg8h6yJQvqEmskhIAZj8eFgCO0Ah0/5QZ9jCFJiwKg81B/xDWx3xCwYNsoB3kMaTMLZ&#10;HR7yh/piPOhwFCsQDmsOkhIPbUYds+GDY6mX/d37wxOPj9wBIBlJ5wfRPplCLI2ckkOYQnmhC/g0&#10;TDKgUSxR2BDX04UCxoMdsOtVpeJfsgQlPnn6jG0ZbsXpHxwAR4A1MgUyky1hOCgE2gRqCOaiZEmr&#10;eBmSEMGMxRKLNCgo8G99YN8CWc4WCnDVHAd14jiGy6TzIyPhbAFcBrVjJdNULAuUp5tWiSSjEEhJ&#10;jmMA8Cy1VhEjpnmizARGwiPheDieRgbnTYuSFN2poAswHv9IFHYGPi0ag0fCBu0bfDD+6r0THy0H&#10;Pvk0PDz+BPuBwpUoBhKLAaeyBfRaPOdf9HV4GN2/WhSppESxaM+RZCqRL4JBAXt8WiKdAc/btl2v&#10;15eWlmq1SqFURPaXbQ8DQkPDK+QLBct2waYgjkQ622h1MnlkOgq7D1+HvwJT35ctMZhbiBDQoSoS&#10;A+eXSEG0oeQEUjAvaNVaPJvVXVfUNDAIMALFQfugjTFdQK8oKDD+oISAf6kKrAaBAIpyIHoLKjSr&#10;OBQIY0ND+emb4/9/5Sh+8AE5/DJ3bOB16UT2ZaGMqoooH2gIKICLQzmOjfin49E4aF30C15BifGk&#10;LIikKB/FE2RLOGFgG3IDCwf9ypVK/h4iCqkaOBtpLVXIIZsgNui2A8hj8nhOhrtTNcs/Lk/QaExE&#10;175wMq2btolpL+arrqUBIiyHCGDUqmmiDPMbSCYKZQIfAarmJNjbGNItWBDlxHT5IC+RNAszaKND&#10;A/7l7goMQpEXgDcoOSYTO41BosSs6KcJ/C42zAym4cTdXv+9MRQC6TMQ8psOdgOTjxgeT2aR7hFS&#10;EOcPT8EVGEVTHC+Szr47PAKjAXeDDjUdt0T5p2Cx6bYL5sb+JPKlUNw/QRmNY2+R1TVBkVlRZCSp&#10;2eshj2bwM1GFeOUIWlB1cEckmX73xHBf+eiwJVKdyCk8TeQzCFzIRpqqwSYhZTqWDZMKWYJDAdoB&#10;EHAqPs0/3IReUvQjj4zYhYoDF0WKA7A5wyTgu/005RtEVpRNCLOioixH5cAGIwh8olvxGIwkGV7x&#10;FTeCbipHY6ljJ4bgo2CxUQ6QCD4WOo8qC5bf7Xq1FkplIOGAKvYHHgS11myvzGCqyBAsTCYnqQpN&#10;kxXXM3UDycj1LwGuyI4Nn54o0wVezjICJA3JaDAY/Yt3+7EPfR2vaupqKZ/l6TLQwVGl8VZL57hO&#10;vcYSZUQvXZFVRUbIxZ+TZMlyTMgTQ5N4FXoEDsfrkBW0fRlQL0Pn6MFgBPgCXP1Dz755l6BTiHap&#10;RI5QFFoRE4FQqVSCR4TKQpshCscGA2iHI3TAv6C5+keCRZbH+BHqsR0eEBXznFAS5b5jJ1jdUGyX&#10;4SXTqaC5JM2AJkBu4LLQEfgcf4NhKVOOqVVde3N9teo5KmCiaiVOoFhpKBB95/jQUABxk+kPxMPJ&#10;Yprg+55urtxcPTVfMWc882SzsjM/vTnWWrDlS3O9cZVb6TWX2nVXlSWa8kxToOl2ow4xbtaqhq4j&#10;+yGJwhoB5xDLAs2CooFwbL5NyoG8SkioCDIII/6lswRjt1pXbt4oIfORJHIAfuvQ4xWgx5h/kC7a&#10;CpWFIqDLMKR0icDHgoYQz3IMU+B4RlVpVQWjHR8JHsoZqq1iPjpjk/BaCBOw+jGU9bCy8WweXQeJ&#10;RMLA/+PpTDQBk8EdGw4CDCPRBFrvrWMj/cFEMFF4eyDY94uX9745uPDJ5Y3v3Tt4s7P+2e72Bxun&#10;//rG9t89uPy3j65+//b+w7Mnt2bHazx1bnpiqlaTigVPU3SB1SUBKMwlYylkcMPuHwmBV0EkaBCM&#10;DVkA6MCPIPXwCyiHn9kjCQKhHIwtSZCAcMSPrel8GQABXP2jfvEUIg8sbKlICYI6AgpJ58CmoAnB&#10;sGC3GEVsTfQkSwdqYIgqjTagATuOhuVlFehAXACnolOi2TyKiCe+Zh9u0Uwe8wRvePxYMJLNf6t/&#10;KEsxx6GFOSoQyxUZhVWdvh/d2P1sd/P5+uKtk1N7071HZ0++OTf3t7e3f/vk0ieb8y/XTj44u/Di&#10;wrn9k1OX5yb3Ty3WOW6s6mos2XbsqqZk4rFcvoxuN71aEZZEVFAO/FWUwxcg5AL4ZUT+XInjpQBQ&#10;IypFUBFDI60ghgEOEA6IESwD+BK9E4omgPDhwaAoqPBHwUgM2O6HbaUYXpWhEceHB4fCwXAmS0uK&#10;7dVAH/BvKqJWEjapIB3elhLJ5iK5PMIunkQzpf+1HRsJDQyG330nkCgR8XwRJaNhBQkunC4mC7Ri&#10;V/u+urrzeO3UtYWJvbnxqyenr86NP1s7+eODC7977/q3r6z86OH15+dXHm+cvjLT3hmrXp7p3lw+&#10;uT07Pm3rsw1TIQrLIBqaTobDnKrEy35dBkMR7EqsUBQRlkgGshJMZcLgQogxQZOcAMb1QS5KoXSm&#10;JIiYf7wHfYE28dsHfRGJoQGgtSg04obsWYFIOJZOmbaVLxWHQlG9Uoe6mZVKgWV43TgeCOUpBiXj&#10;DVPzqvhAtBtYOp7Ox1JAh39hCPgYlPnu8dDxgUgsS77VP0QI8lA0PhSJB+IpBJy3B0dGQtG+N5uL&#10;720tfnxp9dPdc9+/vftsffb//Zsf/v2T/b97tPuDWxe+vHb+ybmT7+0sf3p16/nW6U/3zr/ePnfn&#10;7Om7K2camvzkwkrXVKe7HYYgMsUiLavAOYgAgQq5A/8EUiA67amZcMo/MIdyoEBZaBkwwvIQTl43&#10;UR1gBEYIpha4CYWjjH9IgYAZh8uGtZFso9nrpjOZar3GcP4VTMkigdGCsBlFfevEwFvHThQZnpLU&#10;dKmMv1gsk0ie2JLFAkQkmgYuytEMEUygQYYzNBeGzJcp7BIta4ehrBjPl4IIwAzX97MXt0Aff/j0&#10;2Z8+efKfXz7/++f7/9eff/7L92/+4Ob2/ZOdH9y+9P72mU/2zn20u/LNrQtfXb1w7+Tk59cuKcXc&#10;hVbtYGGi6+imKkGnWV4ENACCYDyFmQfzAx1wI5j2VJkscxLMBSoFecYew/lwsoaf4p/+9V3JDMQY&#10;QsByAuQclUQ5jiw5GCeZz+qmoShIWxYvCschCTCwtIAWy6D6eTJZIFMFqj8Y90MtZJ2TMvl8MpvJ&#10;FfKgZryCDSEymkgBWahChiRBzCOxJCqIAO0LbJHIkgzA0rc16u2O1r7aO39/svqdi4t/+vjB797c&#10;/WB36ZOLy794dffb17c+u7z8/Nz0D+5exOMHF1cerswBEfvz4083Vp5tLe+cnBMFBqYYrG74V7mW&#10;/FMbhSIkACk7GEvCO+T9e2nSnKgh5uKnsKrYVNM5stsABXQBnQJaGRwaQbNkcwX4DmgzNpAOwdDI&#10;exrURNcg7XB62Hu4+YFArCyokUz57f5gusgWaAluu1prNRtdBtTL8Y1afXnp7KMH9777zVff/87X&#10;L589DoxEUC50ByVpINGhcByltBqtAstrlRotqX0HizO7C6NPNk7+8fPnX15Y+vzS/D+8vPL5xdXv&#10;Xd38dOv07z989IsnB9+7dv7O6akfP7z69cHGtKveXZz+YHfr8blTby6sPt9ZcRTJUmF5BFHkOV4e&#10;CkYGQhHIBDgSWeOQJv1bNOGRskhvuhVMpsqCf0gqUygVCCaZ9pNDOoPcWRqEUy5Tbx3rjyfyoVCq&#10;XOZJUkynEip4lecd3YFPAP/xljOSyABRlKzTqpZhmAQiA4IFL5uqfG1r9dXBxU8eXP/eq6cPtzb3&#10;ls6sTU2szo4v9Jph/whg7Vgwir3C7kENZcM5EQqjHPFCEVze92x35/b6qS/uXPn2zcsfby//6Mal&#10;v76786fPn/239278+5eP/+HJ7p8/f/SPL258dHHl452l79zY+frq+S/3tj/ZWX+xvvj55a03l9ZW&#10;Jnujrlm3rVzWv20Esz0UjkHegrHU0Xkz7ChYA90xEvEvj2YlFeH62MAgGC5D0HDawBSqAMmE5QeP&#10;ACwExflHGI5ytCSgHIYkUSUim8159QavqkWGg3+nRBkGJEVRyaKPShgQURTH243F8fZsqzLdrnSr&#10;xsxEa6JTU3hGoul0Ju8nFBIZJwJtRkTCXxyJ+F0GbGIK+55c2HqyefbD3c0HZ6a+2N3465tXFojE&#10;Dw/O/fsXD/740c3//Orhnz65/S8f3Xu8drJrKuO2vjnW/HJv873VhZ88uv7p1tkvDs4/WD97YXZy&#10;stEoprPoF8geggBiPsGKKArGjx4BayDjpDMEsjb0AqYoR/ihI8dwjKxjJIextYhCWF4Nj36WZuHp&#10;DWRLz7VFljFlmWcYZNNSuRyLxZASEGskTQcRsKZpVusoOkCHlEOUS5atcjJ19vzi0sXFla3T69vn&#10;aIbWNSuW8W3Y4EgUbg2EDVtM0QzIfnAkhPnA3vaBF394+/KvXt757rWNX724/l9fPfvB3vp/fPHk&#10;9+9d//On93/+YOePH9z+7Zu7z3fP39xcvn9+6c3+1tc3LzQl6u8eHXz/yubnV9Zfbi7NGXLXtCCh&#10;QAfKIRk2gAdYAhrZkn83omI6aBmWVYslGmEOfGnWarBSarVOKzr0BWIZyxWALYguHllBQjA9On5H&#10;U4Qu+/fUSjxvGIZ/dIpmYP6ODw4hQBFIA6pK8KLhVI4HRgzPS2czZWR5Uz29MteerY2f6c0tz80t&#10;zGmKBqTmi/5NEUmY4BIliAq6OxiO5osluCH4xr7P99b/5sb5f37v1v/48sn/8c3T//7F/f/zm+f/&#10;8ub2v378+MfXNn/z9OAvr278+vWd+/ubL2/f2NtcurW19L17V58vz3xwcfWL3bWPL557sX520TFm&#10;KjUuV4L7RLEZSR2MxCOZPDjPv8ibkwTTA2bAl+gL7DceRV2rNzy74imWC9VEEWXdGo4l8BwhSGAF&#10;AW3EcKp/e7F/BA7/gUxRExh/2C2oTzSWECU5mYEmsIphAksg83cGh71aE6G/1a0trZ08vT4ztTy5&#10;tHF6afkUz1HwNSjxoWf3OxFaDv2iod6IQmUSabvv4GTvh3d2f/369n99+ex3z/f++xcP/7cvHv+3&#10;51f/4eHeD66c+83T6yjWb1/fvb19dnd15fmdm5eXTn1w9eKn+xe+urL++e76mKXC2i965ky9IZao&#10;eCIDrX2nfwhaCCV/dzjIaSbSHikqNO8HXxgw/9CTrJmGyVNlBvMMtgBQD48eI6oNjITAFyXMYS5f&#10;9Sqa4p9YcRwHQhsOhzXNKPgHwkngi0KWicYTqYzpemgc8AzJSyWYF5qDAeFksUgVltYWTq+dOrO2&#10;6NZc0zYwcuSGE/2DqUOe8g1+OidKCmpRLPot3PfdF/dfH1x+tbPyvYON//ri2b9+ePvfP370p/cf&#10;/N3dy391sPlvHz/529s7v3p+89Xu1v76ude3bz+8dOE5os31y395b//V+uKHlzc7hnJpblJDD5cI&#10;VB1oh9Gy6i3YmxyF/jCQxEs0i1FDWbETkFgMvkQQPOOfJcA/8StHJIp3QkehsolEimEYtIaqqhzn&#10;X5BGEATLcr3eOE2z+XzRcStHpwhEEIzjHh1JQVOCdwbC0UQB6DOhdtNzE4armZ5peY5VcXlBOqIM&#10;ONSYf3RK940yxaC42IaHAn3Xzp25tL76fH/nh/eu/PbFzV89vPxPz2/86c0DoOOXj/bRLP/txc3v&#10;7a19cWNvd2nx0eba3ZXFj64g7135zo3LH13euDI1emmys9qpgeXyqQzSLdCOnIZCwPkWIH22V2IY&#10;RMliiZA0E8PGG4CgeD6LvSJZhhSlE0MB2GootH+IoIQXNF23NE0DLlAOEGWhUKAoSlFU4CKdzh5d&#10;2Gi7lfGJKf+sWJmIJtOIcG61gZpnyvBUVL07qtt2d3zUtAzd1GHwHc+TALFYnBbkeLZgeDUEzixc&#10;UiaHHYPfC0eTffeu7Rxc3No7O/7DO9u/eXTtD+/d+c2z659uLvzjizt//PDOr55c+bu7ez97evNH&#10;j27snD59f/Pcy/Mrr7eXnm4tf3hx6cNL5/Znxlcnxns2uFwnCTaSzPgXQIZjmCn/4l6ag5SSsoQB&#10;oj/Bkf6pbOxxoRyJxFKpjKJoySSgTYIIgFVEPsz84clwGeigaf98KAweYnEul0caFEUZ6OA4QXdd&#10;rV6DrJQZ38tBYiGc1bEeCDgQCDm1Gi9LMrTEc71G3alVVNPQbFTFAIgg+YwoQ18xMRC1TIlEIh8a&#10;Dg0HI32Xt9e+eHb3558+/uPnT/705t4f3rv958+evjoz9s3FlX/+4M6/fPLgty/u+Lpz+8qdrc33&#10;Lm5/+/rl7x1sP12e/97Bxedby+OWohayOk1KfpzPH55qScBxGW5FNiz0iI5JbLVAdappZdMF7D5i&#10;XDqZwyRjYBg/nqCfURHwHOJ5NBpHG4MvMf/gS9Ny8ByUgRfxT5g3tDrGTHN8hoJHE9JZ/2ov8vCu&#10;g+po18/4kThJ0bbr5IsFPNrNWqXbcpo1p1V3PNep1pCYjswxzCE2yJhP5IqRyRX7Xt89+MN3P/qn&#10;L5/8x9dP/vWjR398c+cXD6/81Y3zX+6c/d37t37+ZO/Li8v/+Obu3zy5cWN16b1L53/84OA7B1vf&#10;vXn53umZM55lkKXFXqftAJEGIAeLhQ1hH+BEZMCf969FkzF1Ilomny/zPKaXl2UdE340z6jCUU5B&#10;N+FFDBsvwqcj7INiQCuqqsN98byIN4AvyzTjH/7NFxXHZmU5ly/BoyDy4P0AhchLqWgSVeZ5HsSE&#10;RgNARFhmWeIkETuD3wU6MGGwXrE0wg/Dyho49UT/8InBkb7v3rv6569e/vnLR//11aN//+Txv7x/&#10;908fPfzV04Nfv7rz2zc3//7plb+6e/l3r+8gy12cm3y1d/6HTw8+u7ryYntxpekuVitLnW5Tk0Wi&#10;mEqlsPdoBCSlfLGcy+dL5VIkGi2UivF4kuGEZKmYwQwfnqaEB0H/YyY9r4oNZAZfhJmv1RpgBwzG&#10;v1gPgzBdqA1kFS9CYsGdaBiC41TbDoUiJZrxfQdFAx00LB80QjOGhoLpVG58YjoYjeDjdP+wWcWw&#10;dB294liKrhmObboOo+kQdfRLJJHSLBfRmSjRZUrs++bqhX/55N6/ffbgNy/2//mD23/44O7P7l6C&#10;4/jF4/0/ffzo7x7s/vjG1h8/u//NnZ2by/NPL249v7CGCj5bn394bnHBsWA30NvgIURrzfaXJAAF&#10;AOGqbhZYxut2oIeJIgnCx+7Cd2UoRq81kHcFSWw2m0hZ5UJRV1T/6h/bRFvBrwIj0ah/g8BRIXTd&#10;BDRs240nkjAXeYK0PP9sK15BD5ZoejgU5TkZnJWhaMlyoOW+l614VdfzfAr1b644ekQhsNE8NxCN&#10;9YciCMdQd18Kc6VQyNeAvt998ug3r27+4unVv7l78bfv3f7Z/Uv/8Pjq393f++GNrd99cP/3Hz38&#10;0+fPf//J/R892v/q7v53H916dWntycbi652VpdGmzRAqSWbTGZbmdMNJ5/wLdUmWA54phksUC0a9&#10;5tbq0FrNrQaT6SLHHt7gVwRS3FpVM3QwZb1aEzleYDlE8kA4LGs6gGCatutWQJzgWsOwJEnBK0DN&#10;0ZkUTAAaDT8KRKL1TgcMFQ7FixQrV9y/OPZutd3WTKtbb2qCNNrquBWnUgME8XkOGgfGz6vXovkC&#10;VMzPDbkiKngCLBqFUyX6/ur+pZ89uvqT+/tfXzn30wd7PzjY+M6VtW9f2fj23tpf39393sH5718/&#10;//tPHv/0+Y2fvrz77bt7z7fPvthZ/eTgklIqakS5oao8Tam+b5Th80AQsMkQgGg8WWQZ2XXA5LJu&#10;5tECnEByLDqgTFOYH8nUk+lU8bChUsmkIkrRdBLZDJLoH20G3RyO2bIcVAFPsIFT8XNRlDAyyAeQ&#10;WKboU8vL6Px4LC3pVokiwZ1wsZIg0v7qBtToWO+oFrVGFQA5KgdmIkWQhOAviBRNZhKlMtKTT1Wp&#10;Yt9f3bv6wdbS1/vnn5yZfrN++rMLZz7ZXnpv9eR7ayffWz/5nYPtL6+s/8PrO6/W539078oXB1uf&#10;Xtt6sbO2PtoYs70xw5owrZptTHQ7qqxgGEBEqlwSTAPzOpJMMJoKie1NTsE1gksK5RJaWvLvA7FZ&#10;TYbMaJYZioQdy0K/8IpsViqCpKA7YLvQDqPdniwrME4gV1lCMzmgCjQRBb4oYThKIpP1T9mQJAkx&#10;JigQJwwbx7KzM7Msz3RG26hCq9NsthuNVr1ar1RbNVQEgEWYpg9PAx0bHClS3LsDI9jwvO+bGzs/&#10;uHXl//zxN9++tvXrDx79P//q2//6+cufP9r/+fPbf/vkxouV2b+6v/+LF9c/3F5+s7341cH519sr&#10;F8Zbl+amlur15ar34aULP3h0//rKkiTwquXW261suazX6gWO17xq+X9e0JQbDATTuTxYvQiUSDJ2&#10;KE8zsECYWPgFP27wop/RRAEb3IG/yQomGd2E1oPQoh/pMo33ADXwJqMTkyAOiuWgNbrnQbmqtUa9&#10;XoeFbbVa+XwerdEd7aAKo2NdVKTb64xN9Drj3dZoFzMEbz4UiqIobx0f4BUDOZPkpHcHhvu+urr1&#10;5fbpzy+ceW997oMLpz87f+ar/ZWPLi58sLnwzZW1Ty+c+eNnz//28ZXPdjc+39/48urmm53Vx5sr&#10;V0/Pb3WbD5dPv1g59eLcye/dO5hvVkxD9i9xkhXVqZCyMhSNQ3EZQeJECX4HKpAtFLErcKjglzxJ&#10;Q/lB6VBfWdchnGgQTDOsFxpP13X/2jOSkkVfg4AX/BRPIFJ4gqKk8wU0OyoLgORKcHdUa7QHoOmW&#10;2ey03WoFWEAJjjZUBEhBOYAOlAN7Ak2B+0B/wXeE4+kTwyGg48RwoO9vH9/81bPrP3ty9VcfP/3p&#10;m0e/+fjJT55e+87tzS8uLf3d46v/+sXzv32493dP9t/bXPx099yP7u9/ur/9cH3p4fn1tXb9XNW9&#10;PTd59+ToextnNnrtbruKYcA+0bwUTGWiWd+VJTN5y/VYQQSJ+ACx7GqjOTgSgEHOl8hsthSLprx6&#10;A+WAUiC8I7OZhiHyApIsgoSl6rZmqYp/nSuGfWgo/Ct4yjQNdEBiUNlWuyvrRn2sl8ik0XG1VsP0&#10;HDQICjExNY5CtLuterOGAjVHW9VmA0WEb4beg31RFIIVB/0Vo0LwZn2vl+d/fP/Krz95vj5ae3Gw&#10;uznV+PmHz/7m/vV/egP1ffqTOzvfvbLy00e7n15e+9H9vb9+fOOHD68/XD+7Od5d7nb2Fua32s2X&#10;55denVvscgzLkRgGOA/cIBgWrxloH4LxrycEOrDfmENkLWz+ahu5IqYVu3P65JJmWbbjYZBkqczT&#10;jAJ0KAokEqG27lVMzSDAfAxjVStHLItHMEwIM8wKscO7bFXTDkUTmG23UW+Pj1bb1aPWGJ0aq9ch&#10;KraHAjXrlmNDdzBP8IpIcaBSpE3UAsqCLZpO940tjM8vTDW6NQcQa3m9dq0iCRcX566fmuloMpx+&#10;Z7SriPx8x9ucHVua6lJUjpcZG9HbtCCK/rUC+ezRvQ34jMvbGytnTz+5dmWqURUYwlTlmmXM1huj&#10;mHpZ0Tne1XWJYxVJRvU8x+WpElfKtyyjqsoayCGfy2dzDOVfx2bb0FY4PE0W6PFOK53NhEKhhue0&#10;bNNgOZ0TM/5tKRTBiGGER8q/Niya8q+ZwjiP9Q9hkEdzjn8OBsL+hZTpHECBRyAC2GQPz5DBoaKj&#10;BwLhzth439be+d5Yq96p2i2n0nSbdffs7HRNk66fmds7PduQJVczPLfqmIqnKQxVFgxV8uwIslep&#10;ZHperdcheTZXKpZJwvBXEfO63W4iFh8bG71wYaPZqNQto2OaNVVt2Y6rqKBBReDBkaooYePwgTRh&#10;iTydzdDIdfFsKU/RIBtZTadTyLrwHhCc9bWzsViMKJZGa9WKIrmSzJP0QP9QIlEaGYnDA8PgvX2s&#10;//jgCEy3f76G4YKxRCiexCDxIjIUWBPjR2n63j6GRO+Ht3QunEiDSlEar9EGm/Qpntrp1mstD7Xw&#10;Gk6j6dU8c7Tbfnbr4vW12asr0+dmJhdOnUF25DVNdtyyauQlVa9WcjQVSCZ4y6YwQt3CHnCaDrEf&#10;bzXG617LsXSZr1bsvYvbFs+7sqQgUEn+ylhwKBLDubrJEZSh6aVcPpdIlVNZMpPjSAbBw18fLxY3&#10;NFUT+XqtYuvc7vZaJBSe6I4qFNXSVK5YKoA788WSoMay5f7h0CCSaDiGkWNDb2KEGLZPkAnkRQbD&#10;xuDxBvQC6nL0+lFyI9B3ho1UAW3qK4vEaK9Zbbpmw19bz62alZpVr7cqdfHD969urDa3l8bHxrtj&#10;UxO8pcFccpZNQ+10rSTwtKoUeH+pPdhNipfLcJRE8Uyv8Yv3H3zv6e35dsPVDVFgnty6WTN12Km2&#10;66EWpqqoDK+xAh6hIKZuyMjporw4O92oOPlchkHYz+dVSbJlEb8y26tPN7y9S5dtTR/1PJfjyHye&#10;o5hAMAxjFymUj4+ECJrH/GPAafzTX7bDvwFX1EyMHHB4p38Ir/sYGQp+69hAMJGC2MGMwp7jPcgN&#10;CMGQ+T6v5WJzGrZd91eSQzmw1RsuSeVevHf9g8+uvni+NzlePQsGubuvuSprqAACcAV+g8sRHIsz&#10;dMK/vUWAjsApzI+ObbSt62enpyrK9Z1zBqZeU/YvXWzZVq9a6bhO0zLJYsHT9SaClCpoPDnRqJyd&#10;mRx11WwsXEagLROoKpy1q+jdRmNrdmrr9ELdcZuaPm97Z9sNjeY1XozHYhQrIYeeGAz468kdLgIl&#10;qCaevH18ABYT1Ng/HMTkAyPQNRQCtgKDDiRSiUIpQ4CrBOCizPBQFlm3+uyqebR63NGqenhELWp1&#10;13a0Rlt576MrL95sv3pztdvTvbr86MUtp+nSqmB3GlrdY03dbbcU119lSjZNJG6z6ramRkH2vW6j&#10;16rX4T14ztW0hmmtnz7lwWjy3Hi9RpWKiCI6y/Fkicpl+GJBJsoqTXKlEkNSsJJwUPDQaCKWpTUi&#10;34aJ0cSOZc4Y5lK1Hg1FEWHDkVgmTxzDQKOpaAKsmRgOx9EvQyH/xAVmC9AALtAO4EjEswLJHq2q&#10;l0TCRkpmeX9BjMODqf6FSulc3/hUtz1a92pW9XCRwaP19Gq1SqNZVbTy+59c/+zb+w+fbzVHpRt3&#10;NioN8c7jq27LkBxZsNT6mH+TACQE9IGuUVS91e1UxlruaKc5MV5p1KBnkixwLH1yZmZxegqIwIaK&#10;aJKo8bwDl0nTCJtohAbog6RJOO18QVUV6B9MF9BRzGd3Ts+7AqPbRiQYDBwbCg5FEDoB+BNDgVS2&#10;9O6J4aGRyPGBkW8d64dkgGvgoEoUi8HjPXglEImTh7dkwXrjR6G4f5nwiZEgrC5cMpgO5gKFgyL3&#10;uZ5RqzuVqoW+OFpJD1utVms0arbLP315+b3PLt15vHFx/8x7H1xVzezq1tyD59dXzi1Ua67n1jH+&#10;AkECHZSmwP/ANjQhSlMznekpt1MDB41Oj0/NT3fHuq6mXFo7Z3CszjKgDNQCuKgYBpHOoCgmJ2ii&#10;SuRLVLZQJspIJJlMplwsLc3O7Z85NduoBmMxzHMwlgnmyEjKv1B7OBTT7cpQIBJL5fAc44wm/df9&#10;1hgBiUYAAVk1YokMQfqXwCOe+vc88FKiRPCGVeQEbPAaEGP0kahpfa1urdFtItIyim62K5qngz6r&#10;NVsQme6Y+f4ne0/f237/s6tvPr326OX29u7ctVtr57ZmHjy+/PzlvWbbmui1/QtOFbkoioKpFViE&#10;bQlCW++2m91Ou9sBNEZHO1NTE3PTE23PuXd1H/rqr7bIc2AQW5LqplWRlZaq8YViPBYnS2QunYcN&#10;dW19otfUGGq2WieLpaFAmBdUcFye5mCfMWyU5i/eOma4NXQHpv3d/uHDuzH8K3BBDWiNAOx6Oh+N&#10;JZOpHLJAKlOA0SB4EbhggXn/fmQLKoPfhT/07w49uHWpM97MlLKq5xj1huFiqkxFFSo17eGTyy/e&#10;XHr10e753cnrd1cqLfrBs52968v3Hl88uLU1Pdednm88e3nLcIRat6rXKgQHl8TZVU/U5XrHN8K9&#10;XtdW1bmJiaWFhbnJcaqYG2/WJxp1cAdU1pFEgSAqqrzYdJ9uL/dMp1OpTbZGZVaIhiNBWKsozGE6&#10;FouDGI4NBjDCtwdHsjQL5L99YiieKeDFCKJNmU7n/cs3EplC37fePdQR/+qqZK4US2UhEOAC2NMy&#10;wYA+Ev6yyJSgqgTLguPAFNBUSTPzJNm3cWFO0EsXr23zpn/ftm7YfiIQedNh7jzYvPtw/cb95ftP&#10;z99/unPr/vmHz3afvNq9+3ir0dPhJe88uXjr8cZ7n959/uahauvVeg060mg1JV3s9lrNZgX+AtzZ&#10;rFYmRrtjo22eJhqeLRAlVGFlfn5r6czKqfnLGysXl05eW1lsGVYulWYJxtEMdEc4nmJUnZKUY8NB&#10;TrYGRqLv+iu25ATbBUH+xbv9rKS90z+cJ5giyaJHQI1gTXRHKl/GE3/V1pFwulgeDEWHwrFUwT+m&#10;AjWhfMnQyjQCgaBZJvgCRURb+Gvo7d1YOn/l1M61tbmVSUlX0UEmGldV7tzffvb60ss3+3s3Fl+8&#10;f211c+LFm5vr2zP3nmw/f//y8vm5g/uXbj/dPni0NH7KfP3xI1WXDMuUVYWkqcmZXrfXmJzo1isW&#10;L0INykhKMCmNujfaaig8gwaxBF5jaIkqscVMJhTkiyWNYZNp/9aqEBzR0Ah6eyCciGcL6RKdK3Fv&#10;HR/JECwh6SOpHC1IsBJIVv3BCMaZLhHhVBbQABZQCygruuPw5ofc6OQMoMUh7LICySn49aKsge+P&#10;zkIJsLSyloCFRy1Uo291+8yVW+sH93d2b1xY21xutCuCzDx8dW3v1tqTl3s7u/PPPrxSZoefvdjV&#10;q/nnH17bv31u/mxr7fKSXqWBl3uPd06v1B++vFIftWGqdVHr1L3Pbl3+3ss7nkz1xkYFQRAFbrLX&#10;nZscrTnmaLMm0rTGcdBUkaLoMlUuUSFgN5ZC9sxki4FgpD06jkIAF8XD+8UxGDR/JFOAW6YVs8jJ&#10;/oI7JDMYjDKSFkplGMyA42UKBKQE3HliKPjOCWhLArXAB4NKv/XO8SLFSLpd5MVQNu/W6hTHS5qG&#10;isBoIZggXqPJ+lRFOHlqfH9/SxJZhqMlRTRtY2dvo9mxLl9Zefrs6sSCd+fh9o176/t3Vm89PD82&#10;59x9uut1pJv3t56/3m2O0feennv26nKrDatNtbrO+3sbv3p67Z/eoL3OODAJllXIZ6fHe6dmJxqe&#10;NdZuoBaBwaF0PAEfHQlGRobDmXQhFIyhsY/OvAWRr2LJYwPD5OEigEenI2lByJQKoXiMlUU0PHCR&#10;zBYx5qFIDN7p+HCAYAQMHrg4Wg2LFhRs8FpIHygrhBPW8/DAigy7DckrUbSoqFBfGHA8woD2ge5V&#10;VSzB4INg/Ltky8iTgsQ0mpWFhYmpicb8ydH7T67ce3Z549J8vadcvbN1dmN2//bq3cfn33xw/fbT&#10;9Ycvtu7c3lQ52jOlkx3rDz/49ExduXdq/KcvH7H5TKvVskwdtViYHhvvNAANkWGGB0eSmPZ8MRiI&#10;BILRkUBkcCiIqcYeIzsMDAf9U8SHJ+vZw+uQ8ZjN+7eeAdiQcEaSMOFIpUCObLvxfNG/tLZMQ0Th&#10;O/H47olBkpNQGhABMHUUwCrdDpqCIChGEHkZWBDwUaJqoEew6U6lL5kpoeQkx6WyqIIpiBrNiMBv&#10;qVgwNRmAn5hor6zPzq90FtfG7j3dJfjkxatrGxfHX71/dXrauP/y0u37G3VPtjl9frT2P/76e7Ou&#10;WoHb0oUPdy8sNCszMzPIV9MTvTMLM1O9NlJ40/OS8YwkqDzrr8UWS2aOLn2FF0yViEA8mSkjn+ko&#10;DWJCMpOHmhpOJZbMokCSZuEJZnJgJJQ8VA3YCrBmieaHArFsgcbLA0MRlOZb/YNZghpOpuL5HEGU&#10;QIKlMkkzHEkxR6dvjowZ+EJA2Pfvbaj2oWCIt/ChAIksq65bwWMesCkUDVXRZaHtqd2uO3t64tLe&#10;1sb26au3lp++ubB//ezjF9sv3rv65OHq9HRTFqWlye7vf/jpQtPs1bxGVavV1bsby89uXuy1G0un&#10;5id7nUbFhdFgaHKm003GogMDAeA5lEiGD9thOBQpMNxILIHH4Vg8lEr7dlCQYSLgGvAcARwtgwlE&#10;Y5dp//JrVApiGUvn0Qsw18l0AaEUvgIJBbWA0da9aoaiFdsuEUXHNoOhiCDKyE2oaaXZQTlQC3wU&#10;AOgfghXVPjwDc8C84S9RNH+ifziBnxTYYpExDUdkREtRZEmiGMq0lNFe7cKlxUdP93avLu1eW7h4&#10;5XRvoiEK9HjV+v1ffTbXMiZbDtQD+bTSMmer1lzLgbg6/oqsUrXqACAUWZ6oN2BEEokMUK04TiSd&#10;DWKKLAeFwAYuDCbTGIl/yTnJIG0EgYQSCYKIH+50OJ4MRRMgAgRTQKN0eFAbXgN1iSTgwbBlRuJJ&#10;QAy4YGXerngsuCabL9L00Q1cIA7UF+KCsgEU/oWtqGyR7OM4Gaycz5UjkUQsmQM8ckVK0V2KFmy7&#10;wlCsKiuWaVrIm5pi6Eq9ZvV6tdGxyu17F+ZOdniGravq7fOrF061xztOr+O1216vVnHadrdiLPYa&#10;/rWBPOM5JtJJu9UALmoasoUeDkM6cgPhMIYN/zccS/zPK+opJl4ohjNZ2EG4aiAilfeXI8ceY79j&#10;qQxoHz0CNn23fwiDR3eALGXDgclMZLKDgWCRpBTbVd0KUrmsirVW/YhraUVmVCVLkSgE5ClX8p/g&#10;EfjCh6Ml+8DhRJlhGbH/xHAUjoSRGFH3mk2CoTO5tCRz1Zqja/7ikHBNjQoMQtM1dYSOza2zDEsY&#10;HL8y1vvHH30917V7Y/Vmy211KuONmtV2eg3n/fu3VIHlqfLWuWVDFjzXpshSHX5O12LxlKCZRZ5H&#10;CfpD4YFIFIg4EQiVOB7SEE3nYIGAWSQFwAe6AJhgv8Gs/jI8mPbD82DAAgYJ4IACMDDIBCqIflcM&#10;G0Cg/eUyuAJBxNNZCAVU9J3jg+ij40MjsJuHoZ4gaIHhFWR/VKcvGkswLGaXy+WLyXw+g9QsSaZT&#10;hYjpmt6o1qq27uiyKjACzwo8g8bzF8prVKqtClvMrfba//j9T091jN7Y/1wKrdv1V8xrACBN98nu&#10;psGQrXpjbrQ341Vcxyjl0k1Tr2p6Ih6nBKE+No59AihSBFlkuBxJQxRgkwGHkYi/rADCJXwk3DQs&#10;JowGho00BeLE8AAK3fYgKOAUVASA/4t3juM92FAjzT+fIFMc69UbMBGw2ngRcXYknEAhwBQQKbCG&#10;v24CxYKD8LF9KATKZ5g2x4tFglQ0A62kW5V4PJ1OpS18pK7apn+th6qqMAv4TxRFx/Oj7Vyn9scf&#10;f7k6XpnuerWWv0Te0UJ54+PV9lit03JPN+2vHt5sWDrSx8HGumdpisi1HLei6aJ/yacK1oTs5Si6&#10;PxyJHq6wCbOAf/onkIvEieEgiACF+NaxATySnIAX0wXfnqNT4Mj9y+PCsXcPPwS4wBO8DhHVKzX0&#10;BcJuoVyqNJr41WAkORD2nQivYTCeajlwX6gaybKqaTY6HVSn7+j6SNerQnISiZSumwzDxVP5QoFU&#10;FYQMo1AowCMoiuJX+nDND8uGc6vBKnxy7+De5eWZrtvt1HpdHxeowtESeaOTzd5obaVX+9Gjg6XJ&#10;zv725phr1Wy1Ua8INOcZhqXqgFoy4ZuIY8OBkI9pdhDdkc0NHV55BbRjApEs4BfgFMBtmHm8iA24&#10;QPvAhqFT0DvgQrwIkKNS+EVgpMgLhAjwc7VWk5OkbKGM5keoOzYSPB70j4kOHi6CU2110USjE+OS&#10;pgIjfclUBvNUKMJcaPzhST3bdgeGQgTsPi+WcnmYaI7jAAcIDfrQqzcBNrzYqFjvXT0/WtfaLcDQ&#10;G2+obUT4iRokFtv4dHtqor2/NPvzl7fW50avXdhqasr55VONmqer/kn3muupSJD+2u10AcQjyQQn&#10;+mcYc4Uw5JH0bxP3U1OxnC6TRZb31zgT5GAyA1+cKJSgFFBfiAVEB0TD62Y2l4+nM4XDw46V0W6a&#10;JFjNX2cIuw0OljXzxODIsaERFY6Tg4jI9XYHY585Od2A8HXqTqPRhz9JK2rZP80jABGIRjTqd7y/&#10;0WyblgPIQEd44BnZVWAcx8jni4bpepVar1XbmR/DVLeqFurSbDidtjsz1Zybap6aaJyarD/ZX/9w&#10;d/3l7urJjrEy07m8OLe5OHd6fsqtOOl0utNqo01yiRTsdqZMxguleCaH6cLc+ppOMpBMdAqopMwJ&#10;GDnYJFEonwhGDi8VY1Gdo3t1UAhUB3EWJhIElCwVa2O9UDoF1ZCQFXULGoHJA2WgKLQo69VaJJOG&#10;vYQBz+ULsq4QUBXJPwvVB6GO5gtpgpIkfx0lFXxBs0frH/gXUxXLJEkeXXN3dJU/CBWhnoI55dma&#10;oT29srt2+AU77ardaFSmxhoLE/UbW4vfvXvww9sHp1vmmC29PDh/+9z03XMTk1X19OyEDfNTKlW9&#10;iv+dNaadL/hL7ADY4H9UAbDHrgMRmCR4LVbVYb38gw4MRxziIksyGDnUFwIEXJCiHMsVOP8SakI0&#10;DV5RaFHUbBsKgBgOfkUrwT7AU4FlUHT8bpoolxh4TMyyxgD1kgzbBfLq6x8JgsOrvbFYNDUSDkcS&#10;sHecKCuoQrFURkWQwSVFzuSyvKIh3okcayrSaMMea1ay0WjLMa5f3n54sLcyPQFDebLbvLF68pt7&#10;e1/f3V9uu2c7Vfzgzurcw435e9vz++dmN8+ehASh6ViaARmlIrFgIFryD8aUUA6QOZ6AxtD2eAJ2&#10;BNuBU7MkDSBkCZqCuSj7CwKicYCLEifQsoo3EAiguYxoW+lCEaNC3IDXwEBCsNSHt94SMNaqTvJi&#10;JJsjBB5ymcwi5oCyZFk3OUnVK5W+t04MKq4HzwsjiCwMmLH+8XEb+MFboS+m6ySzGV+oaXhhUpXF&#10;1VPzBxunbl/acCSBFYlK1dCYsphJ765u3Fw/92Dj7KsLS88PtpZnW7dXz9xen3ly/tSDrYW75xdu&#10;bszVVW5uegaz4N9ryws2JxmywvrXLhYj6aLb7IVT+UzZz47ABaYUjIjUBPsAdnzr+CD01b8r4vhQ&#10;HCFEsxHhESiGYnHOcfylZ1wXiAbLo6bgQjzmigR6xF+jMpVVVCMaS2G2A5EoglmmANOp+lc8yJLb&#10;qGHgffBtYMnDKxFGEsVSvTdOcWJnfFyAS+NYH88kZVeqimFm/DvKC81aZWdp9vH5pXtb848vr0+3&#10;61Q+K3Gsphl8qTzqWZOOOmazj3fPXV+fv7e1+HDraEG8hXvrc7f8A0bdbrsJSqZp2lC0hmpRhQJK&#10;IypanvAXmfVXvfMPxiRQDmihbx+Ckb949wRcFmQVP4U3hKeM50sJIMjx3ukfKrH8MEZZLKq27dXq&#10;wDKyFdwkGg3GAf4dUuUn90gCQZxmEGqQ7gqQKdRCNw3/siFDgzfvw0dDosFSCVj6QlG2HAAmR5Tz&#10;5VJvrFcul51qDVUERRMsDx1ZnJy6vXT60fkzjy8uXlmamum0yHxeommVZTWOqajymcmxten27pmJ&#10;W2vzd9Zn7m6durOxcHfz5O31hTMd88rZk7NjnXwqncqkc/kcR1DQ12gkyokSkAy+KMJupXOyYR0a&#10;LTZTLCNEYSS8omMnIa6Hx/XoI7D4J8QOlyYHyyCDWl4lkcvxqorxA1B4HZwC3oV/IwXJv4sgFEPR&#10;4NPR7NgwNNQCgkqLvF8LaPhAIBKIws9ppCS/MzgMUJVoWta1CjynDRT7V8lkiyWoKSDTcJ3dpfmd&#10;UzP7awvznVounvJPjsrKRK3qKbLOMnXLOD3WWZnu7SxOXlubBTpubZ48WJubcrjthbFzE92xhmsp&#10;mr9YE5SJYXRQnaoBfbwg6YYJngqFo0dOAYYSdggDRlGODcI4C9hJ1fIwq+F4wnBcgvEFxT8wRfmX&#10;NREUjXwOQUWx0FMQo1ih6N817XqS444EIiH8WjIr60YoFgfYRfVwlcRGHT2iOU4fkAk/kykQ6ENK&#10;VqDnGDDJcbptaYZer9fRs9iAK1n1vyEgX8hWTW55dub09Gg5m8nGswLJri+cHHOMuqa5qurfGIHh&#10;8SxM2ObJ0d1zp06PVi6fnd2cGz033V2aGjVFuuV5AGk8kUrHs8j7ZPnwWnaGI/2FotQ0EncqB9oP&#10;xJNBTDTJF2hxIBSHB0mXCH9dm0LJv6YLvS7KgAP+iToaTuXotCh2EtkFfgzRAwYfTIHZDUYhJkTE&#10;P4OSB0FkSgW7WVvaWtNdm+D8JSEhtH0IKMUSpduOqCqspEfSORpsoqnVarVYRHTi4ThM08aOlooE&#10;Ymsuk2dpbmZmqtVq1GoVWZBOjU2ujo+d7TUnbaeuIX+QsLDZbMZWpaohLM1MnJ3unerVF3t1T6RO&#10;T/bmxrqWJOHDsVsyr0KhbRPm3F8nvFAoKYp/TV8uXwY0YDcwONOrg9EwVTmaoTB43l8VGONH9cDu&#10;oqRkcwV4YrQJ458W8A/kAsgAC2px6E39y8PwOlx9JlvEn0jncolcZur0guxZQ+Gg4TnokQLL9Pnf&#10;o2JYjm1PjfUMRWy3aoaJ/VGGR4IQp0gUZjgDPwpy5lge6cwybDwGg8F8Pp/L5fKZFJlOt1RlaXp8&#10;1LZUhi5jImGuc0X/BBjFYJR8udCt2LPdxux4G4WY6bRtWYbFgO1mKd4/rFgswcvB8mJHM3ANqQyQ&#10;3D8cCMaTI8GI7VUxC2CTHMOm/CWMKPwiMAXiAxyi6bRbrxOcvwAqefidCX4SE0S83/8irkL56Cje&#10;OycGw7EMyCIYDINMTowMMarEW5rmWKgFIwnpUtHPqTWvUtWNtmW6BuSNKFFkMB4HNlBaMDlmyTQt&#10;PFpAB8UqktqstwBjFAj7XSoTsCy6oDKsgOiZSCTjh/ceA5PYLeyQZWDS9bpr9erVqYmuqfhfwSFT&#10;FBAXjyc5WgAuUAjYDSgRAhF8bcBPJ/4xC4gIyonJHxgcTiTTjKbzmgH7iFcIEr8po1NYVSkLPNKH&#10;//rhAu2HGw2XBVz4J8oYHj0yEoqCf0mKoyiGE8WhUKDSbRV52q56KESBImTLBC7kmuc2DMMBjxFF&#10;QRJl26UkFVpbIJgsPpWGXuoIKSzLl8EcZYoi6XyulM+Xo9Gkv2ZXwV/CrEBxibR/DP7wi34Gj/cP&#10;Mf5dtwRMDjQrl86wMK2FLEeVRZYiCCIejcGDy/7BDX81MFGS4XeRmIslYiQQwt4PByPC4RcEppLZ&#10;wEikWPCX0K5U6/6tOJoB+uQUJV7IY/ySZgqKXhL9240lUUOPQI8wHyALhL14rhBMpPoBB55jFBkm&#10;fSQYomSJ0VWShg3La5YJoaR4sc//faTPah0/QOPZjgdOQu3SSAeDw4ro3wA0NDQESGfh2Ar+wnel&#10;EsHTwA+hG06hQIDt4rGkadiwjyA8pElaUE4MBGLJbL5EIywTJCtJEkJNsZDD/sByojzgPZHzL1Yi&#10;y0wgGMUvDg2HoHmFIgEjcKSs/sGbWLp4+JVDimLgn8BQJpNBsRiYpVIpmEoiQGAjZWV0chydXjEs&#10;Q/MXxIJfRDlQF8Qd+Au/d1iO5Pj+4RFR14EmBBaor+25EMpKow0E9amGf11+e3zccF0ftJwAoPpf&#10;OEPSrXY3EI6giTBj/sUO2bzICiLNA8zIEVSRdJ1aOpnjSFbhZV3SMGZ8Yv9IaDiSGApEQ3COBTKX&#10;J0CEgizBv3Y6Hf/UkSiqpk9RkNJ8NodCxFP5wYC/2N3wSGQkALeRQmsCXNgwjOFQBB2H3EQwAlAD&#10;qorFk0gQ2O1oLkshYmFiJNnQJZiduU57qtX0F3LJ+at1IOygvuBECgZF1UG0eASgTM//tlIEWVFV&#10;8U7MWTpf7kums7AcR9ccgg4SsWQ6mSnkihg/whwCHycqwCE+ncRcYG/Sef/Sc1lDUWiSi4YTEEJ0&#10;eLFYHhgMIBf791WlsgPD4eFgrERyiXgmgl3XVUr210BHiVPpbJ4sF0kCVYlE8MNCMJpKFclQKBWJ&#10;ZLCFw2m0A3DhX0VweLfrQCCcLsB0KviEcDjsayovpAoF1fNvOkdDQSnGWpW5Vn2x286HR/CKH3YJ&#10;ClBFFcLhuOPWoFMAO9QgDUBFY6puUKpCMiwmrEQKFCf3AQhVrwYWEHiRLPjftmprFkv6Sx2FUkla&#10;BRtx8KYjkYRqOizFIvqiKXRe8r9PpcSMDIOss8cGBvGr/qKhhz0C24cegUECMtL+Ajp+J8MXDARH&#10;4tkMwbHgqgw01f9CA3+5CfwWmiISz8DyhdO5MGTi8CsO4DLhHVGIXJnyD/CFYkhs6CAQLOYJMXsk&#10;Ag+Q5Q3dX6EnkfQXLyVYlkWcTcO0GpVOKu8f0QrDg+eLR2qNivhXFB/eLAv2UTTTP7DMC4lSqW9s&#10;ajKWSiITyxiigHZmoTq5XDlXok8EwuFMLppMwa7mwBcIM4KA6E7kCoakCAwbj8ehI6AoECSQhl0/&#10;MRREtAGeUYi3D7/JGICCCsqaqZmOU2shmINNYPDzpRKkCv75aO0/VISgeJSG4CVa1fEEzuLYYOBb&#10;7xw/rG8eNpQXIEE8egqE4y9EWqYkQabgdMd6aqVKsEyRJGGlzUq1QJLpQjmaQIQhAE8YKCgAjNII&#10;jIKE5M2opnV03kxzPES4o0OtfY1OF1JAMTRFUa5hEMUSdJ5lRfxJhHTTq7GihI/yy1Es6bp/nBIh&#10;QuEEU9XgL8oQCl4CM6GPYIcC4fjR2QqECLhgjDxXgioKA0MjqAUtaJxsEqysalqt3jBMNxUtxlMQ&#10;K/+uTkwg3j8cS4YyueFwnOLlgH9+2L9JChvyCBRRUU1AA2YHcwsKx7RpppEiyqF0pjU+xakG0jpe&#10;YVj/EAxsZJmRTgwGwRe6buLNkMJKpUZDvwyDFkXFsmiMgqR9/6ZbfZBfgvbXaEctVEFgkAt40TRc&#10;/KVMLg//DvpE1MeE+cc1/JVgaQQQgWIgJfiVUrmsWS4m1qnWYXsHRsJAB3w9ig3aA8JB/oAMKvLu&#10;8ROS4atXkaaz2SwVr0b6L/e37w+PPzqRexWKJeEL0W+Qc0bV/a914SSERlhPhIuRSNxPrpkC7CQe&#10;4xglTRdI/7ttVEPPUCSnG6LuGm7VMMx2s6HqSpmk/BMHlBBL5mAJUAUYOZgL6IO/4my7xagKp2s5&#10;lh2KxiHJ/p15MOsETecKBYwTUcnQdBqzBMeXymK8JdRQUWhJKtC0f8ec7AMMJQflDQ8H05l8BhA4&#10;XOCOJNh3j/fDYGEMsHvRbA7EAQ6D54EdRDtgxyqNJnxB5nAhs1T44L33Bz78OPDh2ZF3n2UhJTBL&#10;6KZD7mDgtYbQqn7ipnzTxopoGRAqzBs+x48fluPXyGd01r9VIBaHbKuq2uv1JicnHceCQPA6SIFP&#10;pVL4EZoEv4Tg57iVbL6g6AaEPQpf638poH/QOFsg/O9k020PWoW5qjgunBPa0vbqYCPOMAejMXhQ&#10;EBUiUhYQMC3AxL+KQ1TLBAO4+hsKr1oB/3Ixf/FG3/cygupVCE4AyUOzYYGBcZQDqeeoFoflKL/1&#10;JPUZF/nwo+FjFy/BI6IQGCoKAV8Qi6eDhwcdUNnDI+A+GQFrKAte9DrdUCoTTWVQZQxpJBzx79jQ&#10;MI8m5A8qE09hAlg4cQiWf0bDsRDAQHySpoMpVHgQ3YZ5gzFD8I+Bfv2v2E718aqJKKXIksgxGsOS&#10;xaKkarJpKq5DSWLR/0oZxJ48KIMVxcNHCf0yGAhhwqF2FC+Fo0lFN4+d8K8DAdsjSkFTWVWjwdiH&#10;66WgIugXWAakbCAC21Etosfl5U+Dw+WP4dfBcMgfgAbKATmkGf+GVCCrHwP1vws7Cg4STZvXzXSZ&#10;hLkqMP7XlaI0sAmAhs+aDI9JBXbwYjSTs6vgBQamhmDoarMBtkZv2jU/m6eL0HoJeytoFhjqKGr4&#10;N9VUKnVAK59LqyLHlgs8ReqKWgA/lMoVz18U7qjeUGZYAxQVdUHs5w6vA2QkhVP8b7wD94AseMW/&#10;EhrTiL8ETqJF5RAiMsQYEwhOAeMcNQg2aC38WCCcAnWipcsUDwYdDoQwEpTDl89cESSSK1H4QMgK&#10;Ntn1BqKxE+GIaDt5/0yPf1zX/yohGYMpk6w4OjmDEeJ3IsBRMmVYumPZ2GRREjgezsr3I0RZsm3W&#10;cFIkm6F5oAzm0L8wOprssyWVJko8TbSqnipxPFFqV1yRJCUWICl7lgUaSSZTIFRML0GVVVUu5LOm&#10;bcWRRbIZTuBhKrBXoWRasz2ADaUBz2G6wLb+8QjFQDchd8IXoHy16Ql/ydlCoVj0wRKK+6dCMPOs&#10;pAUivvoCFCHYoXwJXZAsE8lCKYwhH54fSZF0mmIQmRKl8ujMLD4N/rqEosRTEAqoZrPZzuQLyVwO&#10;dccG5NqG1qpXHFOvena9XtMsu8wD7OgsGfqCbTCcThfZTJlPFpm+p9vntmfHxnRpoe5dOj1/puFd&#10;nB2bN8VZW5oyZbzeckxIuX+DjyRNjo2amsqSBKBimRY2mqTAHWhy3auiZaDqku4vMelfQ3O4fi20&#10;HQQESvcPY6nG/Oqyv9Qd1Jb2j69AMmE3IB+IgocH+BhQJmb7nXeP46eIVYQgxfNFeCdKUnjTzFBU&#10;KJMRbZuWVbvawHuAO6gAzK6fDCo1hMdoKu2vaJfOxRD/01kEXDwi48fT/nnWwZEII+hv9w/3vXXs&#10;rWP9/cEkKRjHhqODoVTfT5/c/PjS+gcX1967sHZ7Yeqr/e1v75776Z2LP3u095OH15+snjw30Zny&#10;zI25qVOdtpjPu7LY8mxDFjv1quTf9UJEo3HMAGavjGR6+N1VouZTjK/wmRwg7FUawEUkmsSPAvG4&#10;fnibCS8IYfj9fNm/Li2ZQQugaWHb0BrouHyuHIr436J0dN4MoIAFSpcLjCLhscDxmF7/3DqJ2OBf&#10;W4KKlMvwWWIqC4qVotm8v/3/LWfnr2iX9VPPwED47beH3+4fCqYyhKgMRzPRDJEucUVG6fvLW3vv&#10;n1++MT++P9t7tLp0dazxw6trv3t57ae3Nz/bOfvNzcsf7G3dWl54dH5t//TcvFcZtcyKJpk81zB1&#10;RxJzSSQ3sEC5fHjWHxbrMDuUwQjQJj/mE/5aM5AbtBIIrwyhFoR8Ph8OR8ALEAhUAYwAdBxaEz9Q&#10;wa0O9vvLVw/5y5EHSVHGyAOJlKApumu/3X+cAYFV6xg/3glOgU6BiYE2+Gua5cGR/2s5u2im+L/W&#10;shuMxU8Mh44dC/YfD0dzCAVyLF98uz+QLrMjscyJQBS4uPfo3KndmdHLM73rp6bvrsx99+D8Lx9c&#10;/fnjvfc2T75/af3Z1pnbS9Pbo5XrJ8dWO+6Ti5tznjndcqcd8XSjMmFYELFkMolQAPJDFwDP4Hns&#10;iuQTbTHu351AY37gH0ENJCcA24rroecRLsEIqCMQAQVBQID+Ixbjie1U/WNQoViskB0KB/sDwyV/&#10;SX96dGISfNTsjmq2LdlWjqZQX0AmEE9KthNMpCQE4Grj8OCFv5Zd/HAtO9QYnrh/MPrWscA7g5FQ&#10;qvRW/xCrGiVOFAw7gjcAWYrW9/75pY8urny+t/71wfnv3d/9//zHL5+c7X1zaennT6++Wl+4OtV6&#10;c3Hl23cuf//B/qsLS+9f2rx+cubZ+fWbK4svdtb2l0/WDa1TqyGYIMljouAUAcVAKo1aZI8uJmQ4&#10;r9XFzEPHaEE6tAxilqTxNvx5tD36C0II9wE3CwOdTGX8jBNL+cdpc6hjSfPszlgvHAmPjvX8fGm5&#10;rCD7Oh1PIq1jVHmap0Qlks5a0ETTKaP0+Vwsl40X8pE0cFGO50hsw9FUfyROyFowX6D9L1Ql3h0K&#10;kKKCQuQoFhPW99MXt3/5+v6/ffniXz958sv3Dp6d7fxf//GLL6+vfnll9dny9Hsbp15unXy9ffrV&#10;+VMPlyf3xxrP15auzYzfObVwbaY3ZogGz1hwWpbFHX5PJHYUvQ0MH61QCRbM+Ocg/aNkcJbgi6Mz&#10;YAgXME6crKGtAAqAHAYiVyilIRklf5EbvwrZIrgG8ZniOVGWEIUGBwdh1eAUwTKwov43k8lqiZEI&#10;XmUVC5DM+8vaOggQqRzycfZwkUQiXyIRRKF5SIwDQf87+U4EQ6gCIcjARdGnJCKUyuZprm+lYeyP&#10;1b9/bevRdO3fv3z6rx8//s71rRcXF7+4sv6r9+/93bMbDxZHv7m++cX+ue/e2v7y+oW1Xn0PzHJu&#10;+cHZhctzU1OVim35y+0B3uAw4B/MDyMAzwr0opkH/Qux8gWSBS5GsCcEDS0EECCfkmZCCETVP4QJ&#10;VOf8q0tL4HzUArqD/AMNglmB1UEhet3RtP+9NKVgLEmycv9QJJIqEKJGCUaJVXWvRUIeLHdu/nS3&#10;PcbSIFl5vDd2/dr+R++/9+Vnn3z9xae1ShPMhT5F/GNVU7Jcf4nUUAS/PRJPHgsE+8CLDzYWPrq0&#10;/PWllb+6u/3rN/s/uLH+wdrSb1/f++7e2j++vvvrpzc+ubTxeGXh00vLHZX7eHfjs6sXv//45udX&#10;L7y5tLbgSXXL0CS+WMwD6HBcEIVYrhCIJn2fxMsQWuRd2bBhPdCi4Hb/WCPDHS3PVCA4QADtAHJF&#10;YAVAQIeYwBB6usTl8zTDMKahseWyKYgMKYwEY5xhlQQ5nCkMxVKhdL46Po5cxKu6bDjQkW7FfbJ/&#10;8cM7e3/5wcsPbx5cOXN6pTe6dXJm++xJZHx4nBInjKT8+y3gaIaQGyLRFEEOw/OTVN/TKxef7Zz7&#10;0ZObj89MfW9/5/sHm//xzavff/j4n96/+atne3/48M4fXt342dMbrzZOTTnKl/tbP7p79ZOd9buL&#10;01/tX/j0ytaTrTNzzercaKeYzUAyYIT9I1HFMjyofzhjOIQSYCqgL8ACsg+aiJGkXN6/sADziveh&#10;IigBOgUYwYa2AhcgQgPt+ECWhV2UdVFELQRByiJEkhQhiKgpcDeAJEAQvGkVaDZ1uMhjMhYZrTpb&#10;p2bOTvfantKtW6PNylSvPdqohiMxfD6YK0v4X63UPxzAI+EfnBJge0HqfXe3Nt7f3Xpve/nji6u/&#10;fXH/e1c2ty3qXz998OfP7v3pk9v/+dXD//z03l/e3X25szLmqD1L+d7NK++tnfrm2vZ3r1747PLa&#10;h3trB0sLC82a55+t8E03SGEw4l9YhGEBGqBxSCx6B/kdKQPDU1Q9lsnEMvlQJmfU28C8Zru+9Yj4&#10;2Rklw0ZSrGn5X60l8IKuKaYsayyHuAkx1jSNEyX4slgKkC/med6nJ5qjJAkGo0wS5WK+0aqeWpk/&#10;t7t6enN+cXVh9dySZTmZw/sw/K8aki2G5SFYoOqjUx+DIyH89b6Pr2z/7MmNv3968NP7l//06Z0/&#10;ffT4F4/2/vz5/f/xzbM/fnDrd68O/vn9Oy+2l2+tL9+/uPnwwvJ37l/98trmBzsrP7m9++Wlc5/s&#10;njuYHV9uN+FvRUkLx5Ba/auzfe/kr2ivARGIWIZbBWWWCQ61QHQoMf5qwCVBqk9MI3Hh/ehYRJsj&#10;c4FEB/ZBDtINi8dQaRK4sCUZnr7T6VAEGQiG4GvRWHB0vG2/O+Jf/swqapFhwEVw/lNj3bX1s9On&#10;e+NnRlcunp09NQNGQ2wFiZYIBvZ2JBASBCWBdk6ksFH+Nw0pfZ/trf3x/bv/+fnj/9cPXv/vXz/6&#10;7188/D++fvbnj+7/6vHV3zw9+MWDvT++uvfgwpmr26sHGxuXluff39/6YPvsd65uLNSsDy8sf3hh&#10;9ebC9Jxt9pwKCM8HfLagedX+UPTd4SAIosDLBHa80grGs/6X9sJmsAKFGbE0yzXMalXWLRAEuDNT&#10;8s8ng279BWEPj56ZiiqDJhgG6fEQFP5XFCF3CIdf1wNz7Z89tGxUBPGHlmXFq0Ch0GWOayLrnT43&#10;c3J9dubszOnlk+dWl1BccLMoKUAEEEpS/jcBHJ12gkVGkfo+uLLxNw/3/+PL5//11dP/+vz+f//8&#10;0W+f7v3L+3e/PH/q10+u/e7l7V89uvbxzQtXN88+OzjYWz/37PJ59NQnO0s/vrc/4+if7p3fnRxd&#10;6bbGKjUY7fThiuYgZ+jokW4jsEqOp5hOMJLgJBXTDmoAgniaBuNSFOI2A01Bc8GMnxgOgjvQazBe&#10;iiipskISRKPRKJfLAEgymT46uheJRLH3o71xuDKo5tG9MX7n8xI6jlW0IknVO4317dWF5dn1nbX2&#10;WEu3dPQFfguOzb/pu0xhN/B4eLjOX7wvXyj2PdxefXllEzryz+/f+/NHd/794wf//PrW757d+NH+&#10;2i8f7f/HZ89/cvPCT1/dv7Q4d2P7/OO9K08ubL7cWfvezUuf7a5/dHnj0/0dh6W2ZifHanXUIlsg&#10;0CMwgmVeOh4Iw8CgBeL+4XkayARqUI56exRchfhbLubAgKZbhdfGbjGSMhiMADV5qAvHua5L0zSS&#10;CxABXxuJRBzH8xcvKxHw2rKsOm4FhAIPenxwMJHJsqKchYWFOVVgN3S7VltdW3Yqhmarbt0zPMfv&#10;uMPvaQ0E/e9h+da7J2B2KBotUy4US0BZ34PL5x9d3X26tfQvnzz5anPm14/2/vTm/u9f3P7dy1s/&#10;ubn9758+/T6i2pPbt8+d3dtcf3Zh89Ha4tc3L37v9t4nu5u+xZjo8rnUXM0BMcLZFA+/jgS2EgZG&#10;r9TBVKp/7KToXyLA+YfwUAsEMLBdLBWPxkOpcgldgxr5B5BLJDYQJ1xEpVJBrvfPKqlqOp0mCCIQ&#10;COATUAjqcMluluPRKWi1IkEZjn/uy78gy7AiqUyGIK16M5XPt3sd0zYME0UwbNf1qv7aDPC+mcMb&#10;UjFnIGyAyIdqkRgYDPQ9unnl+vbKq51FUOa/ffTwd69uf7Vz5vMLS3/84MHv39z8yc2dv392+68f&#10;XUc2u7Jx/sXO5udXt15uL395de2zvfWna2d2xtpsId8wTH+Z8ENPiTlH1dNlyqq3VLcayWU11wVv&#10;oc9RBdQCg49EYoiVh0sVcpiWdCaHaSkWy9lsHnMuScqRXhyu3MfhnUdVODp+i7elc3nVcwm4lkpl&#10;JBzzF0fOl4ATxbLgXFEXp1oZGB6yPLc7PlZpNjTbUk1D1TW/ZIKMGQIAYTHQlbzmLzKJwNg/MNy3&#10;e2H9k3t7v/v80R/ev//njx/+4YP7r5fGv39165dPrv3b5w//8eWt37y+98Pblz+/vX9zZ+eb29d+&#10;iO64uPadva3v3rpyeX5SJ7KxkaGqrocPl5aA14KthrlWTNv0qqMT08BqrlxujfYggWSZwQ8SsTRG&#10;henFyKenZyPR+FEP+xVJpDBaFAhIhvTChqALUqnMyEgAvwJwgf9Uzf+COVoS9Zr/HRCobIGgUBGC&#10;ExbOLBXzpWazLUii47mSItsVr9Jt1Xodt92o1mum62LfYLdhCJHx/LnRDEwhWhg2rO/Dx7f/5bsf&#10;/OGLR//y0f1//+TR717d+vH1re9f3fz7J/u/enn1l8+vf3HxzG/eu/vlnf1b29vfvnP1p4+ufbi9&#10;BLu1023ohUzXMnmibMoSeBifDivhNdqa7X/ZoqKplVoVQ5L8bxjhDM8lSU6WNBjSXK4AjwioY84P&#10;29XfMpkchoEX8SMwKBoKEsMffgc3MAWCoA+/RcR0vXgyDRdmN+qwT6gFgilCf7XVAfsU0nmBE0ul&#10;Elim1WpVazXZP2mqCIoMXBiOA7MHzGJX/VsFUhkYcDRLIBxDJu778ZNb//Thvf/+zeP/+OwhcPFP&#10;r2///s2937y885e3t3/9+uC/fXAfmfWXL25898HBjY21H7+8/+XB2qsLyPi9zV57sdU6ic6Mhply&#10;keGF9GEEKvgnVgrIDqk0pjodjcZFSR6JRo16DQkVE4ImQi1U7JpmjI6OGaYNVfNP7h8O2K8OlE+z&#10;oL3FMhmOxoEgNA5aA4BJ5HKiplWazUw2L2haLJlC51PwZv5X4OYYXk7EM6S/6Hu6RJLVarXdbKq6&#10;ousaiEPWNd228EhxLKy3/w2eh9fVKqoZDEQETu77/s3dP31y75/e3MDj//b18394fAXC8bM7l/7p&#10;zd0/ffL4r26e/8H15V+8d+vj6xee7W693rvw2Y1LSGhbbW9nsjtfrdZExb8CSlACyMy5AlBg2a7t&#10;eE6trlcrhChgxwOxZAAxlBaKvEirehTaYVutdotnOQu8ZiHbqT6kTR0+8vDscSSZTB1dmgKaQHU8&#10;rxrzr1qlLa8CdNSaLf9rjWDlDKM+OoYmQaKJZPOTpxZj2bx/OkYQpqemVVFq1+uogm5qbsVfle5o&#10;GwoG+sORwVAUsgpQgML8Y7HpQt9vP7z/L58+/vGt7T98/OhXz67+/YPd3zy/8Te3L/31nYu///Dh&#10;n796+cuXB3/zeO8HD6995+GND/YvfH7z8kf75y8sTI/qsk4Ssu95/UUna43ucChcIEi7UsUWjMXL&#10;gpDBG2wXFjMYTznAvyjClw6GQ069Wm020EQQCEWWBYZFhwci/j0y8EJgSqAGDIqPBXcghuARjXN0&#10;7gOP4Au8B9CgBAHumyAYDKbI8f55MMpf11A5XFykars1B/LhVmqe4/kX7YJN8Zgp5LM0ozleJJFG&#10;7fCIHkFWBC62fvpg/0e3dn72+Nqn509+d3/te/tb3+xuwFn+6NbF717b/KePH/7wzs4PH+x/997e&#10;R3tbd8/OfXL9ks0ySqnYUNWqJJXzuYrrqYqO0MWrquF5BX8lHzVRLBR5eCZ1KBBSTVt3XN2xaZ7z&#10;1/jSlXAUYhJjODYWi3EUPRIYKXL+OQfQjO8dgJPDRfpAIrYNovHbCqWBTAAp4BRUB5Yef6ve7YFa&#10;kEz8M3WZtGEYgNtoowWOhUPxqh4KUa1XURHw6FEtyjRF+Xcy82D6YCpt1hoQF/BO308e3vjs0trj&#10;05OfXTz3emXy852l99dOvX/u9PPlmW9f2368OPGPHz36m0dXv9hb/9G9K9++ffnx5uLd1dMmybRk&#10;bcK0Jy1bl+Aw/LXAshRJSmKtN4rWkDQ9RZS7M9NACpQMVAdZBSjA+tFkosQzjALLWIzEov7a+v4F&#10;SrTXabq1OrgDEMCAdd08XI9PhprwnOg5FRAHMHKkr2WSsjDSZhPeA8kVb0ukMjp+xzQxBUg8kiK2&#10;Oq2jJekarbpfkVa10qjptp1FaDm8pX8kEi9SXCiaDMfTQ8Fo3/fv7//Nw+u/fHXvF6/u/uc3n/w/&#10;fvTlPzy78ZsXt37+4s6v3zz63o2d3310/4vdtU8urX1zY+tnL+9emmjdWT2zWK/OmcbjcytfX7/6&#10;ePPcRMWpN1q8LOfLpSxJyW5lKBZHazCCPDASOLLJqmGiLmWaqTZboUw2UfAvcc7735xo+9/sVILL&#10;FmUVJlsFWNrVuiL4coBRg1bLSJc+DYhoHIDCv5jCMBfPLsN6U6KQJ8l6qwPFRS1gSfzbfgwVJcDW&#10;7rY6o21sUzOT3YlOe6zrVGtQUFQBfh8W4+jkVrZElRmh7+OLK1/uLH60ufDB+VOvl6e/2Vt9f3v+&#10;9dbUJ9uLH58/jTb5xYurAMgH28ufXVn97q3Lt8/M7s1PX5mdvLU4//zc4nvnzjxZnX9+YU3jKMux&#10;YWlIXiAEGd0b9Rdj8NfOAy7gL+AO+4eG4Qiw8boJTZE0E5yn2TaegiDr9aZ/tEIDUFRFkkmkWoYF&#10;N2DOjygDhVEUFboLKsVH+dcQMizJcO/2D/joUxSSoWEuLddfuRJYGJ8c6/Y6eOyNjwIgjW6j0Wl5&#10;9TrMCCerkFU4C4A2XfAvJB2Bv/jbp7d+8+rW9+9c/M0Xr/747Q/+4YOHP39z54d3d350c/twRc9n&#10;f//s6l/d3/9y//yHO2e+f/fK3eWFhxurV0/ObbQbD5ZOXp/ovtk8/Wz5VFXhNF21bP8aD0ZQipDY&#10;EgG7ASDoNtjbg0agIth7vMHPh5JaKBLxWBr8lyuWfDyounyYx1ACUGkqkQSnggVFVgQ08B68ASVD&#10;RUAiKCjGPzE9g38CTna1Wh8fi6dTIAVelgAH1GJsoodHFKLZbuCx2qrUWo1Ko4nIA38saibKMRCI&#10;jITjxw6/CbXv6Znpv3ly/SfvPzk/Pfbk8toHV89/de3CPzy98y8fP/rty1s/uLr2vYNzf3n3ykcX&#10;Vn/94YMfPzp4fXH99srivOtdnJ29efrUVqP+wcVzNyfH65oiwe05Ti5f4kSN1fzvrR6bnIHvAHdA&#10;KlERbGANDAOWGcE0lcpLglrrdMoUMlgVdOAvQCZJhuq3iX+egWFNRRM5gaTpqfk5UNIRrQImiNsl&#10;gsYGV0Yw/rlY/9wCQm23jYTabDUQRsZmJpo9gMjB1miAMCrwnYZbLcBxH67HBouMZkEh3ukf9vni&#10;4vWdU2unT59dmJ4Za7WrjU610vbXHTtahq3R8JpVZ6rdnGzUKpI416xcWz594/TstdNzOydnJ/xT&#10;Z6RlaK7jLp45axpGp+bO9RrnFsbX5qcWJ7qditmqOf7xClNRbX/hCbQrWiZ1eLkKtng6A3ecKRWS&#10;+WyuVEQWaXc7pP8lXJprao2KW/Xs8bHRatUDDyxMji9Mjl3aWj+/ttyoOYYqObbRrlc8TRmvVHqW&#10;Pe66HdOsqkqvWrMl/1CYzDCGJFkajCfvr4YJ2yf6V1cCff49LBQtMiQ2ppCr6lrDNEZdtwHWgYKX&#10;ywR2slBGS8NQ59Lgb79VIWqIzizr37ZkWSB9HQ6pWMzxPDneayGuG4qcLxZSqVQsGjV1tWabTC4r&#10;EqWmYVCpDOKwQDLlXGHg+ABJsMUi398fDkczb78zOByOg7+GI/7SiZja/sNl0ShewrS9dbwfPxoI&#10;hPFKgWRCcf/G1MTh99fidSRbbPjR8aER4B2vH178UcBkIxUFD+/6jmfyvL8StH+2CLoBEOD9eDP+&#10;Fv4J92tV6na1gYACw+XWaoBv38buuuKpEzO90V6ziZ5qV7yWazVtp+GvPFZr+ODoNOGg9Lmxbs0x&#10;245+5ezsjdX562dn98/M7J+d35iaqvCSJWlLZ1cFeF5D5yUe6glOlAyzDB00balaD5eIYZgJTRUM&#10;HZtRrQxFI/F8DiUv8VyyVORUFSY7GI3hF6FFOcK/9apaa0xNTk6OjSs8T5OU57gz05OmoVmmOj7R&#10;XT13ptWstquuJ0s1RWnq+smxsYquupj4w0XvgIyjde8EhoaPUXjRkBVT1UrZnMiwkn9XIYe5lFhG&#10;EwS8X4TWpdKlZCYfS5WzRbJAFTPlQpbIJP2bDuD0IrFEOBIhyyX4WWATFCCKogsga+zsdPfKxQ1N&#10;4qN4Ryjs6Ea7Ut1YXEQitzn21OSEUCbiI4F0LD4yPAJTfQJhOoC/xKRyRP9weGg4PDwShpygcRH1&#10;0fSYYExhLJ2NJP1VfQECTGcs5d+mjDeAHuBR8MoRDjCjmaJ/+Ai5QlANIODdgWH8CK+8fWIQsonp&#10;B4EDTEADIILnQAbeCYUD/gA4t94CwvAhR0uj9jUm6sF0aHJuvNOtgzOqTX9NOiDDPVyQrnq4Sh86&#10;sFKx4B0nJiYMXb60ffrDl9fvXV3e35y5cWHhYHX+0vL8ZLvW6Y1uXLhQaTVLaEZFZnVNchzetEAF&#10;GVagTUd2bMVzixwbzedYTSVlCbmFt23WNEXbgSYIhilqBsrBGgaAgiCVSSdqpjbm2R8/vPfVo5tP&#10;L29uz0+2DMlVRM9QHUOv1d3FhdmrO9sLvV7btiaaDVMRVYbR/bUteUOAIRdFmD2GtpEIBaluu65m&#10;VAzLP4Hlf28bjRwBseJpJp9MF9NZCimlVLAkwdFVVRQcwyTxNopBrFFspEbKMM1yoeAaRtOx4PbH&#10;Wq1e3es17PXTU9tnT7Udf+XlRCSajsbnx8arqro0OTlTq20tL5nwnbkcXSai0eiJ/sGRUCSQKaUZ&#10;KUPzyRJ9DJ4n6H8n7dT8ScwrJvXtEwMgDAClzHCHt3H7kSFP+IeIwvEUJhL2GaCJpvzTgvhdbMh+&#10;+CdmFzBCFAZh4NdBHgDB0T/9RRGAxsMvHsU/AQh8OBgIjOIrmn+MC3aIgE73bV7ZMOrm9MJku4MQ&#10;WKk0HLtuHa3ceLThFeADZOPV4GVqMDCiml/fnvrg04P3P7jy9OnGg92Tl9cmV8+Mzy1MzZ6am5iZ&#10;gOGxmzXR1rN0OZRJYdaxlUUZmQ0boyh5hlE910ePphZht2AiVY2SFV43aJgrH8J0xmcdSAA3Vq+e&#10;6XV3Ty58fbD5t6/ufufB1Zur89sLEztQwJYrq5JlG5oqd1rNK5d2Oo16xTbbrtNxnbFadbxeV2jK&#10;5LmKv7qJBE1hy2WBIAGaiqoZHE8WUkw5q3KEqwmeKtQ0abbTuLx6cvvM7Mr8pC6wxXyWZSCA/tVb&#10;IC2iUITYe4blyBo25OyqbpwZH1ufHH957cr67BQUFqrMFYhzsyc3Z+fPtLub01OfPrq3u7Kx0B4T&#10;iyQHJ01QwWAQKURUjCyGyknhWHpoJBKJZ2hODkST6HLYH0whbDErQjj89Rcxx5h4gAPTfGJwBPjA&#10;BGN2M8UycDAYCL/TP4T5Bh8USHYwCGRkw4mMf91WMovPHI4l4IHTZZJD77G8fwlgNg+vpyPicCJY&#10;B/hAOoEL1Sy3SDJ9Zy+cqbTc7mTbQTc1HDzaNcvfDhdxBDKOHo+2RtMTJf8YZq2h37p7/oNPb7z+&#10;cPf1+1ceP7vw4tXe1vkF2+FnZ7t7e1sPnt26+/jm6vkVXufLAktIImfo2Ce4cLvZAFWAOcoCj+da&#10;tcJoqlmvaZ6nWJZXb8iqBlG3bJfieIJlHM+Z6HXHGvWlXhXbXMuerhltU2oa4tL0mG0ZmG6RY2We&#10;czRt/8LOyslTNV1zZalu6OP1GtxDVVMt+AyOJQp5qEav0Tw1ObW6cPL05NRoE+ZdG2tUx+qVySZ2&#10;QhGKeS6boNJROpfiiRJDlOFLFJgWhkEGhTe2NH283a3Zbs0EP9iea/OlfFWgH1+7fHKs7ZnqqdnJ&#10;0MAJOMM5x5s3zOVada3VKsZTRDrnX5NDkP6ZIPyXzUD0gQxYhcGR8FAgOhyMRRNZYAIbMMHLOif5&#10;t6weHwoCGccGho8PBY7IA9YB+ACjHLU+WBabj4/Dm+GBjBPDIcRPVtLwOal8GUA5gkKyWCbgWFme&#10;FGXmMJDAZ8CK+6cGeIkRFaANaRIxqW9xbd6wlanZMV81/m9uwHa0sCe2oyc+efirWsJ+OYeHbXTD&#10;pp68uPz6w/2Pvrz80RdXPvvmxrPXl569utLuyU+e7915cKnSEJbOTd99fHD5+k5ttApmAv/WxpuS&#10;qxuNCqMrer1WGe3Z9bpsmprjwJY79brbbvFwIbpD+ofwtWav67TrMvZtuu20atVOQ9Rlx7Nr9Wqn&#10;WfenVdc4Gq2cZ0olR1FHq7VTE5PXLlzwFNngWGACmyOJwIom+l+1BvQ4qgpLAc5wJNAUg61q+Ksa&#10;++vCcZxcLkskxRaK/oVWpRKPliYo0b/CFWapJghCPpfzQ2SpjOCk6no2m2YKmVFbXZ+bMEVak1jY&#10;DrKct0TBotkaL/UM16WFkaHgwEAgkcgODgWP9Q/7WpJIlykekej4wAheATLA8vFUfmAknCkQxwZG&#10;DhfCSTKH37cMZGDWgQb0N6YHr7v1JnyYrywJf8UlAAJNj/f4UyuqSJ/YED1BG7H04Zdt+udNqLf7&#10;B0EeomGdCIZLnIBscrQeH2QFzgNPADskN1HV+wyLh/fsgQE7tVrdOVrX0/WMI0z8L7Y42qrVqmVZ&#10;nU6rVrcZLnPz7uYnX9z56Kvdj7/e++w7N249XN27cWbudO3xi73Hzy/duLN2aqlV70gT840Hz2/c&#10;fnytPVG364ag8f5yM80mRgj6crwKMgtyCqvIXqdtNupWs4E9rtWbyOxIspVatdKp1yZaralprzs6&#10;Nj83Pj9T7zZr7ZpTswEUWEqn4nRG2xOT471eF3iDHl5YWZ5o1EcrICIZGyjEkCVTVWxVpTHrpTKM&#10;CNREYdEsPg6ABthuV1IauilQHJgRj3SxzBWJMiqfzmThjYAtXaNomqEZuJNMKl3MF0SaPjs5cffC&#10;5ub0+Fyz5kh8ppAbjkRGguGhodDx4yNvD4TSpCCarmg6f/Guf6U0pvzdE8PQDsOukoz4rXcwXWHI&#10;AGAB/sDc9L11LBhLwR9gwgCad44PAhmIo/5JtSJxxBNgCAgHMAETGjpcUka1XJgMWE78CdAGAAHm&#10;6B8JAxzgj0ShREFOdZOWlAIK61UVxztiC5ITgSo406Mn+EOKYfc1GqZXMW/eutodbdQb/tLcJAX/&#10;kRc1HsgwPf2IOY42MIbrOoahSzLbGbX3r6/ef3z+vc8vv/l877Pv3Xnw8oLi5G4+2Hz8ev/lm93P&#10;v75HC6Gnr/buP9mtd7W5M90Hj/devLp9997VZstTVLHVqleqDlI5B56nSBHN3WpqiEwVjzc00dSz&#10;5dJAcETQFLPqNSdG671ua2IMLDI6NdE4/C4B3TSODmLVm7Vmu9HuthZOzePJWLdVM/WluZmbly8B&#10;H1VFUUlSKBahKUerRYJF4DzwhM3nyXSmZblVzTJYyZF0A9JBUQAKCCaXy2UyGYqkySKFcEOWKRLu&#10;DM6DKpma0KgYc73O0uT4Uqd7tnn4ZVuKwvJcMBg7fmwoHs8cPzEsKmYiUzg8eOR/QTOm018zL46s&#10;YUMtgtEk1AGdPRiIYMOT/uEQIhHejBALqvAv4eBlvB9PQA/v9g+/fRxBI5Qr07AO2ELheDgCv5tI&#10;JLP+uiJFMp7I+FeplCjABY7SN6RljEc5HorkGI7TTWzZw+/NoRQNhIENSgSmCUTiSK2gData9dc2&#10;XT9/9uTizNTMWGesI2pKNJ0WdUu2PaFi2+2mVnUETbIrVrXuNltVsAvHU746t+3ZhfrNu+fefLx/&#10;++Hy3Serz99cNKvpRy+37z7efPBs+9GLHcPLPX55+e6jC6pVuH5n89HzvdWNiem56r0H+0+f37l3&#10;/2B2vjM926zVADgDlE1yJMkzaqXCmWaRJjlFogSuzCJxcmbF1RzLxdwfIqMz1hudGB8d63nVCuKJ&#10;rWuteu30/Nz89NR4t7MwMz07OeYa6mitMt1pn56cuLe/f25+vletAApH4BDLJZkkgA//4iKwb7nE&#10;ZdIez9jl4pxrdpGqioREkAi3jmGpvCyUWM90VVlF6tJVLZtBys5SVJEg8lS5YEsSC9uXL+SL5ePB&#10;QP9QAJiIJ3PBSBLNPRCOUZKKVgYywBZQfTjKOCaP4mAUAAjMvW8ghoIARJkR/uLdE4eLUcTxTwDi&#10;8CofyvcZeOvhkSxsomqCVPArmVwJpjORzpYxuyUqEk/Bz2ZzJYADBFMgaMw0r5lwFVATPOqVmoAR&#10;uRUYPrgNxXQAC7AU3gbjCc6A7RA0TTKMvmuPNi5eWVk/f9qtazt7W41eg5ExPYZR73CaiR1FMjFM&#10;W9MMfwUP/2yp6FakWlO8/3jng09uvHx/9/n7Fz/84mDmlHnn8QYAcfP+xtalmd6U8fy9axf3TutO&#10;EeC4eW/z7uPz126tnb+4OD3fmpprrazPb+wsXL+z8f4ndx+/uLq+s9gYdTpTTaNimTVPNQ34J/9O&#10;TkUWIQEVD084mbcqVrPbqNa9VrteqTi1qmvKMqxDxTQnOp2ZsbH5ycnTs7Pjo51eu5FNxixVGmvV&#10;ZZo0Rb6iqUsz0xdWV/DYtEyVpgAIEYRQKmgMURGYqyun7m2dvXfu9LXlMxtzJ+dHxwSKYcqUUGaK&#10;sSyRLWYSSShILBYDkcfTWVZWyjynO06JZo8PjhwbCIxEU33vDhwfCr11fPDdAejI8DtDAVJWOcMq&#10;UBwoIZktouMx8Wj6kXAcgACHgxs0uwIKKRAMvGff28exwWfgPdCCt47jA4N+VElk8BxPUrkSMAGx&#10;YAQFkwrzAfzhCR6hKYAgdg78MRKOHR3xThZK8XyRkyXVMkgYaf+kFcFJ8Cv+MVDsAGQI4MMn4M1I&#10;QNly2V8b+vrDrc2d2XuPLzbHLEzP+Surm7urVsMocbxoGCTHCpKgqYoi8boCp6gLIrW6PnXr3vrz&#10;17uPnm0/fr7z+uN93U0DE68+PHjvoxuAwp2H24+e7794c11Q04+eX3n47OLlayfvPNq4cnNt4Wxv&#10;9fzJzUtLBJ/cvbl86/HGwYOze3fPPH1ztcCEHzy7ub59Tnd0yLnPB57rXwVsGrLqs3St4U3NjE9M&#10;9Xpj7TbcaMVGQkVeZVm6VMyritRpNw/X5J6cmBgdG+s4ts7TBAyJqYgCRegsA7dxtPwwnAdiy6mJ&#10;8VOTYydBgbZGpGJMLl2VxSX8tr/WiQpfUiwWy2UCLWGpVq/Z9iz/m1IikVgklY0XylmKzx5OMCxD&#10;fygajucExU1n6ZFQIhBLBpPpWLYwnEilCCpLs+FULn14ZwCy6BE3ADrv9A9jgsEl0AW8CA+If9KC&#10;AjpB+0IIQBVDoRj0CNYBT/wZJ1lgCCAjD7/0F63/rf7B/lAkksnlKAYGwl/tFRBM+deEACgCxmE6&#10;qCYaDM1G8xwvITsThXLJcGzAQrM98ASvaHhEdkVMBixoUezb3lm6fO10d0LdvbHy4MX+3u2tGw+v&#10;7N+7dGr1zMTclKgJiibouqSrgq5wlqNf3N28//gyUsnTV5efvrw4NqWubvcwwfefnX/23hXLKz55&#10;sfvqzcHlgzPtCeXOkwvP37+2d/Ps9XvrY7PmxpXlSzc2Vy+cIqXUnSc7j15efP4BPmfv+ZurvBbH&#10;4+3HO/eeXtUrotNERHJ5mvv/svWf23FkB7YwyJaqaODTe5+R4b1Nb+E9QBAACQ+QAEGAIAmCoPdk&#10;sbyRd92SqqVWG7XULbW398438wKzZta8wvybR5h9MnX1fWNqnRUVSGZGRsbZZ5uIYzQAEtZUkoan&#10;h1bHave2lx4frA86QlHnBpuVUrmogfra/1HZdK2UnxgZmpsEeOqIo5WClY6FQTHkZhdNIwojgBgC&#10;p/OslMuyqQSfSUm4KLRAZ5igJ+Tt93n6vGFfJBQiE9Dj4kKzIdjxRAZ1wgqKvz3DRb+brLqLnXia&#10;AgJ8sYSWLyZo1hUMn3n/3J+chen0xXJynFbSvM5qBUbNd3ki/f4QGlYgSmZvQa0DIkCCP5bCB1Gp&#10;KZaDFQCYzvb2A3bxNg5AGyAY+FDAAtoBfIAw4DrhKBPtXqSwBajOTkGQQ0ghLZ5MSRhJ0wK+RnZK&#10;MYbvi8QD7SGANC/A6Rcq1c5owhzHkxHqotJ+0MdTLA9Jgvc0nCIk5oyssJLBD01UTh7fWLs6PzZb&#10;W91euLxx6cbhXjDskxS+Wi/Nzk9NzYxj586jvXtPbzx9c+fBk31Zi23vzuzdWDh5vnPn8cbx482j&#10;k8t37288frq7tTMxeanw8OXu3Sdbx4+2j043ik3h9oOt7Ztr+3e3OD3x5O3RvafXTh9vPnu79/Ld&#10;oeZEH7/cefZm99mbg1v3tlujBcgXy9M0m1NVsVa0l0Ybn93d/7fvvPv1u0d/++nTz+5eWxwsykxm&#10;cKgFU4x655A2JQH0MDbcGh9qTI8NDjfKlTxBxkizVjAMIAMRlHRbSKfJmjk8WUg6FYkEPISIYQK9&#10;7kB/r7sXigCX6AuCjQEOsL8oabB1HA/i0KHoiJqxVBaJHxeUbk9Vg4sIUQCT604R/IZmF8tS3mgM&#10;QKEVNUDmuqNyksypSMmOUSigmcJJgCRyvJrIsWSqwSDAQgaXABkIlj1uH8QCooDqB0SACUAE5AG2&#10;IFKSSIMJQC3wqqF4+mx3H/4ETHFigAUsJ6IsbAiIp9cXTLFkXvwEwxnlqmKYjCDGUukMzQAT2JL7&#10;d6YDTPAy6RdN83AvDlokLApk6AwSGNLBYKuWz5NRPMWCnkrGo+FwIkVWNGU4lqJzCGxgdcuxq838&#10;6sbivfuHNw63mi2nXreWF8daI/bkbO3pq1ualaoNymYhu7k7fXS6BlYAJmrD6r0n16/dXL5+a+3y&#10;1kRzXH/w4vqz1wd7h/O37165eWtxetl+/Grr2durD59tPHtxfXqyZqqczKEVZPJ5aXzEuXpp6F9+&#10;+MnfP7/3ZGHoxdLoT+9e++WT4x8/urs+OVwtOXNzc8Ui3LINpiw5ZoczFmbGp0ZbjXI+FvQVTG18&#10;cDCXTCbCEVdPX8DjS8cTEssz2VwkEHIPePp63a4Bn6/d2ToYjAbI8EgKcZoMBXF5PIiSWbJaG5S4&#10;Z8CNS89JZGRQCAhIZYNk6c9sIBSDEzx/oRc7Iuw9xyeojGzqFM9mOQbZyhXw0aIQSZLRk74w7EIP&#10;mv6AL0w606cyMIaynU9zQpfLA5/IKXpn3Cu8ZzfMQoQ8AQFWRM0CnvAKIgu2IJWzXb1tc0DmNgZV&#10;dA+4Ozk2TtN2qZwm89yRZ9qdHoOdZ9y67ZCl0zge+5Am/AT8Imx7XWSNE/xy/C5e0UGHZ2TdFiSd&#10;4XhURY7LIZeZTsHjI8OfWA4ZzkHT6fT9R5EkUZIEls2xTJahkuWCOTHcaLVK9bqze311bWv2yvb0&#10;lauTWwfzxw93BietwUl779bKg+c3RSM9NtvYvj519+EaROfg1sLh0WKhRN24MX/6YucYlHN/9fHT&#10;vUvzg4gPGi0YhjTeLF2sOz98fvKfP/veV/cPJ4r6+FCxZQmzjvLx9a2fPD49uDjNRPyDg4Ojo6N5&#10;/OdYHJ2dHh+dnRgBOGbGhyZHWrlU3NbkkUYDLpVOZwb6XOFgJJVMAxChQFjkJT+iXSTh9YddngDp&#10;QE/zRNWztCcczfAiqg0Nusfj6/cHz/e7QBJUp3Mk4JLJoaXGEhkfeD5EJguTZB2XCPvvnb3g8gZp&#10;TvYHYzgamfWLzMmSjqRSAAdado+LiII3FP/Gue4eL1nxFAUuwRuJgUJ41QAZoO67+lzgCcACgMAr&#10;8BawroAFAo43FHufLNCUBYVkGDKOOseLF/oGwB+QA9JPyLZCCbI4o6rq2WwuGU9BTURV6zwt63W5&#10;VdNCPAIswBb4COkqTnNk9iWG79jSM7SopWkJ9idFM+FkIsvxsD+MqBH+FFVkOmypHOlWoqpmIpGC&#10;orM0bRm6pSMO82iR9YLWrFjNmjW/MLq1u3h5a3Z6aaRQ1yuD1s2T7advb+0fL+/dmb/zeOXk/vaT&#10;Z/tHx8vXbkxfXCo9fXnj8bP9l0i8T7bv39+v1EqkjwbHNWxzvaWfXJn4tz//3s8+fzNZzddts1Zw&#10;ahWtWFbKFXWkpB1dmn64deXW9qVqwS7ZBkelyXz1RQfaMT7UHB9qDQ82G41aIhEzdBXIGCyWTIFP&#10;RCM+b9DtCQYjCVxWfzx2YYDM5o/GJyg6eSLl9fe5vVGyLFMFBbAgo3J5EQ06236+04UPJ0nPZ7Qq&#10;XErYSfhEVE+/lzzlgrf3haIgdRwTUJAQF1nSFQX87A2S2R1wIfG6j8zSk/CHo/CkHfcA2wFPCj/h&#10;D8f9obgvEO8dAHio891uKNv5blcwkk4y7DfePwdT0qGZtjvhswrpCEPmqKBz0VhYFBjkeAVooGiy&#10;vFp74jpRUsAZfR7/gC+IGAKXA7EAxxRrzUKlDqBDHIEPMAfO1nSKrKjiB56h2wNvkGWxxS/BeXd+&#10;syBIgBvVXko8EokBE+EwmDYai6Yj4ZjA4Ry4MhRIlHSBthXB0WX85RT01kitMVKdmB6+sja/ujlf&#10;qEhX9+c3d8EWq8f3Nm/dXX34bMcuRXcPpo+OV168OXr0cOfiQqtcRvThBTo7WS9eGav93Y8++cev&#10;v7M0VBgv6SMVe6haAAKqRa1cMco1vVXUbl+++K1Hd0/31/GpiYnh8fHhWrXIslQLXqPkWIZaKRYQ&#10;VTRNSSZiw/X6dGtQpelELNLX6+rqHujqIfeXAslEhieLn0HUB7wBMDdcAqwcLSow/EDA+7395/oH&#10;+nwB7MMEoA6g2ecHiOfHBe1wbyBCZgKBGQQZ4IrDdgAoHYoG2sAX2EGcxA6usC8YQQF0+j0+fBZw&#10;ISmDk7KsCFaAQMByovmCjMKxVDiautDjgv9MZhjABUKTE+X3enr7AyFEElpWB4JhShIZRaZFnhF4&#10;mmU660MixEA74CQyOfgNFX4TVNG+a66Qu5wirCV5YgINwm8HXoFd/HzUOwSFdBDOcaClM6xqwG0x&#10;rAhiQNqJRJOCqIISwbHY7+l1dSIQ3oM/IbLBcMYNtY1lCk5FkWDzRVWULE1X8LF2dxj8Z5om7N/Q&#10;cH14pFEqG4PDxamZ5tbVSzdurt24uZov5x4+uXbr7srpw93Ziw3bMUWe5alM3dSmq/k//+r1X3z7&#10;5cJEbaiijzedoZo9WM83a/lK2Rms5qs1p9Cwy1Vzouqcbq0uDFcoOp0vgq5mCiW73ihzfK4Gf5E3&#10;K6VCuVzEZeJ51lKUVqHYLBQUSQBn4NcFwwlJt3FZXaFQRzK623xeaLSQ+nq9figIagKXHvTOqTr+&#10;xOtJjkzJDP6AHOA69rSngIJvAERgQrFFo0TTxD91LCquOwAErgZVnOvuAz5E1YDlPd/TD5YCEENx&#10;MisVwmefJ/CNs12gMaAEHyFruKU6fffYs8AoeTJOIcXgxATdTNCMU60naRZnotmqpMu+sL89/b4C&#10;bke773a5FNMMJ+BFGWgKVAztG6dql6qAIywkpAdQhmT84Y57EtRFEAyUwF1CwuBpzpC51lWLY8n0&#10;Azi4KCjYHyCP/oiskYHqGQaqCqXEDlCGA8G8UKRrqiDLomUZhbxdLuXJqF4ZZkvKWyZ53g0tEjhJ&#10;5Bv1SgH1VHYq5XyjWTFM6cbh9snpja2dRctWGDYLyjM5fqxY2J6Z+O2Pv32yc2mipg4NFocGS81m&#10;fnCo3GgW641CrV4crpSqtYLVcPJVs6gLL45uXBysCAxlafL0+IguC3CgK0sLqsiRzmDFfKcBUVRG&#10;4biypo9WwTsWjLXfHw5FcXXkKJUNplIM6bpLBVLpCATYH+j2+rzxBHgikiHreyTJfN1kUUEAxR2N&#10;hdqrqKDNobkHIrFYMvONc12Ii53HXYg1qGlcdBCJmS+RiNsGSgdGhGDCZOWP985397l9EC9Qi+6U&#10;cCbAxJ+8dx5xtB1Q4QSTPQOuRCbbGhlFw+wsiw4Fga6h4JQQB8AZomnFE+FCxcnxdDASGYBpiiVR&#10;jbJjs6rqT8TdkXA0m/G2b9mCzFB9YEdyc6x91/xCnwtQQIWi8LIeiqVwwtjiJwAbZ9LI094gmaKf&#10;l5PJbDyR9nj856Fs7W4diGGpHPxHOoG2CZDmOE6QKfhdEH8uJ/I86e8m80Vbr+TNgqmiuUJWRCbr&#10;GGrB0lHKwE0eQuA4psYJbIbJluulYr0gqbzEUHI2O+HYq8PNj4/3//GnXz3cvzwzVhhq2Z3FHDql&#10;1XL+WOpNp9LIl+uFctGYH65+dO9w0DHqjjU2OCiKOB69dnFhe3a+wgvVYqFUtFGSsdB4o1bXtYos&#10;F1QtEQ4PkGVXA95oxB2LXHB7YLtgDtyBMPQCJOGHL8tmU+2p6/v8wUSOPFFFYw2nMnAVAAH03+UP&#10;4vqgGnB9UROID3AJ53tdqGCEzG+e70YDBVZwxVATUBn4D+JCGP5C7wAaKEQdVgMZB4ghlJ7KanYB&#10;9I4EBB+ApowdwAufAtrgQLEFkeRYCe8XJLIiI6KUihisqlmG1m2rkzVYUSYHFzVieOMZQLS7z9PT&#10;70W8EWQD59PxGaA3HBPchi9CCgOfoUD47GIFJwlZgeiQdY1cSDrRuD8QisYSYIJwJIZ9XpD623NM&#10;AbaQK9haMJuk6dXGMNCVSJA5UzKpjCSItm6g+tFY86ZWtMkAePzZrJY0VWZoCklS4FmkBrTgvGM7&#10;BdsGuRStYtkROGqiXp4s5j+6s/dvX3/v2fWV+YY5XjcHW8X6UHV4uPjHMjRU6BTst4ZL9aFSrVVu&#10;NQpjFWtlpPr5/dsHy/MjlcJgraIKvMnzW3Nz1xeXTJmvlGzQFZNNVfLWYCFfVtQ6/DlNx6MxRVFK&#10;1Wql1UKC/+a5LiADVx/IEAyLkhVve/qVUCpNVsBRdXDGhQE3UAJYAApoWHizPxzrPP4mU4CQxRpJ&#10;N4iufg9yBIIDAIEqR6OKZ8jKOyDwM++dC7eXy0EB0wBV3f3EUuCdYJ1O1wrU2bkeshhmB4KoSOyg&#10;rQMl2I+TsUSgBPLA89yF84IEe6gKimyQuwlN1A6aPpiMTBdBMQP+MCzLuZ6BLhcMdc4TjuHMwRAg&#10;DGQZeA4oS46XXD4/C6fY7q6MI2iWTTpeU4xTrp2JJ8ioMJrhNN00TFS0FQxF8Cc8bSgcxRavdMYG&#10;ywoBI9pIAN47FGFoBq63Xq6wTC4HxpZFxzZ1DWcrQ080TSNdORyHoijskwEgPO8U8qVK2XIMuMVL&#10;MyNb06N//e1P/+HPvjhYHhsvqePNPOq73ig2WuU/AqIDjs6iHyjDo5XWSLU+WBkeqoyWzYs156uj&#10;nR8/P7m9ujBezY81qjNDrbIsrU5PLE2PDdUKpZINmRPJInSyxgiOohRNk6wITTOxSLy/3wUNBfOj&#10;LZK7AhkKIDg34EpxpNu7ZNpwFYBLnKKjGSqayaJWUGEgW7RygAkNFDQAVYZlA1sksgxqonO3mxCA&#10;oqNSUVuoVFg81AoIA+4BVAG3gS9FkTSj41vRTFFnABO+AlUItcKngBX4FXxFJJmGDwhlyFJnPOqj&#10;BNKtpqgsWXdAVVojw1ahACGCuhHfkON7gEWcJCjfyvtiyWAiHWuvrJYhczQkcSaEIP0hxQQakDgN&#10;xdDBPTCPViEPJwtYiJp5JkdzPnBmezruHM0i7cTiSaiFrpsCWWFedpyCpulMe+kOxHCX25dOk3m/&#10;pXYnbCZLdW5B0jRt27B7vGVZsCA4/1q9KckqglO+UAK2sM+2h4OYhsZQieWpoV9/95O3e2sjZXW0&#10;ZjZrdr0GWJRadWukYTYaVrNJNOWPmBgfr6KMTdSHxxutkfrIcHW6VVoZqf3Z3Z2fPTr69M7u4eql&#10;kYqzMjczjvSbTtzYWJoarikiU6uW6tWaIsh0im6Wy8gptqobsiKxYhwtN0JCRFffwIW+AXj+LAKq&#10;IFISeTIJxwdAdDrGARzBBJmBNZrKoApRwBxowe0bViH4A3cATZws2AjyQGNFfaMaACB8BHUA/0ay&#10;QHsxPjA2tvhSIAO4gXDgzaiq7nZ/YNQfeAJHbgOFZBycIxwfsELJquTkWU1PMLRs6vlqmYUIGDrA&#10;gejRtigsjok4kxXlrCDBiLzX00cmhQyEcrIqaAaiIxQK6Ikm0rqdrzRaDA+TkVUMtdaqp+lMvlJY&#10;Xrs8PjffGp9oc0YmR1bELFUSDAN9xemSTneVmmmirvO5HJNpT3Tl9fr7BxCIiO6AYFhOYFg+nkgh&#10;lRQsG0VgOeyTIYiGyTIZ5FoESMMgA3GjyGCRJPQMOLMMrVl0XhzvX58b2puq5fNqreZUqzZKpWJj&#10;H6VVdwYb+aFmYXq8Pt1eDQZlbrQ2N1GbmqxOTBaXpqun63M/uXf440f7331w/VtPDo825q7MDo1W&#10;7al6+fLE+MJIY2txfm3poqMrpbJTqhQpLtd2zbJlmNlUGsyhcEI8GEZVoRoIMWRzPf4A1AROE7WI&#10;ZootYh5iRSBKFlDBn+D/Tr9LCApqPSfI4BV/PAm+SbEcdgiMcgxSQ5oVgCo0WVcIGSeCVgvjAh+D&#10;jAPN8kbj+Dq8H8kIOtXmJApWxixXM5yQyeaC4QgjSlmB5w09kErajVpOkbViIcVz7igZ4xBn6ATL&#10;aFYeFgSaWCjXiJ+18uAkkBOkCuffB7pi+RTHZ0UJdtsbCavtcU7koW88gbY6ODY0PDECAyuqkmbp&#10;Mugjb9KCmGW5M4ijxH+Fo9H2anC0rECE0qlcNpsLBELhcDSdztI0q7QnZ0ilszhpFKgMCKZQLOPo&#10;SKqpRJLJ0aAQkRcMTS8VioapIbakUolIJMIwLBBGJMUpyppZKpU0SRgsFx4e7r06Prh+eXGsYI8W&#10;nYalNfJGrWjVygQl9Xq+0ShMjNamxmuzE7WLk7Xlyfr27PCznZUvb+1/7/jgO6eHp1sLt9cuXhos&#10;jualm2uzL25t7c41j1enH2zMLo5WF8cbG0tzY62qLLKCwEHnPB4P6K3g5Gcmp8r5QtFyAA63JwAC&#10;YAQJ1I3q6fh/XAQ0647e04LU8QHgALQ5wAj7YH68Bw4AFYyw0OP1n+t3oeKhRwBZJE31wuW2aZxV&#10;DdC7P56KUTSjaHhPt8d3fsANMCFu4OPgKsUpAC49Xh+Z10FWez0e0TB8kUi/1yvqOqepKZaRTMMo&#10;FRXLyokiLUn4kxIEN5l5icyECmoBGXSUkYgjQ6ZphCbi+JxuAhnhTPpcXy9SJggGSQfVh7aNOIr3&#10;FsjMhqZdRCxQSL+19m3TM/Ci53v78cO8iUSMZRGHiGeOZ8h0K6FwLJHK5OhUlmJQ5baDZoaCI0Ij&#10;YFdhXcEHpmlCUCAT5XI5n89jP5cjs0dJGll7I5FM6KrG0zmRZYp5S9ckeFWRofKGWtTVqmUuDg8+&#10;u33z8dHBgxt7mwuzQyWnVTCrJRCbXXHMsUZpfriyNFq7f2357dHW9x/f/s7xje/dPni5vrQxWLl5&#10;ZW6oIL862X9xtHNzafzeytTp6sTp2vj99fE7W/Prc4MAx8r81MTwoK6qPEsWBcF/QLCuqOAMOpWh&#10;Eilk9Ug4AfkFd8JDgAlg2qEFbdWIg+dxidtPR7Nw7GiIcADgeVx9cD72+/1BVDm2IADUa6f/Ldwi&#10;LWvn+lH9OeAjQXNdblLrcC2ATk4iK4CAPLAPhwuCARpQcJyzff2gFpBBWuCVvEMJvKhqZr4Ah9hZ&#10;NJcjM5/R2DKCmKJyxAi3n3cgDIM8cFaybpGZQ9pTbnT69iWgA4IYp0FRMdCmUypH4gnTctCwUUHI&#10;Foph8rKC6IodMpaSRB7mDBIUMjdQDxbVq1WzQob2Ifx6/IEel8sbDPojuG4J1bJiaTJDPxxDFE4k&#10;lYGUgDnAGcReEi0q+9Awkgl4ZpplcEJgRYgrLjlNZUHpo000+uada6u3rq40HaVu62UDJJEPhzyG&#10;CagkLi9ML0+PXVu8eHBl+fTgaPfK6sLw8EKzfnhx5uW19c9v777eWvz4cOt4ZerScH68os3X8ydX&#10;Fg8uT5zuXDpZm3m8efHB2sz9dbKY0snO3O2NyaP1mYWxykg1f2l6qlVrxKMJ2CCWZbPpTNHJm6pW&#10;yReADNsshIKxDH4Q6f1Jxod12AIQgTEEK/gjZAQHi+qMJUEhgAv+FZiAlcNOZ/libFHNqFpcSU4z&#10;vLC3gXCS5jKcCEx4owmYQZAEkAEdgYMBGvApeBeEINQfPgWL04fExwlJ+Bs6l+JYztAl06Q4DiSN&#10;FogQgWgKGfhfGVUCPggC2vO94bQHPP4+lxcK4A9FE+0brxQr4jzdQXK33huJ4EcGSH/1LCCVTOND&#10;PA0KFUVZ0zgycxXnDgZi2bSgk44XZ7oGXH1k1AqZiRTAIwMd26MVLri9gVQa8JctB/YHAQ1gLDca&#10;E3Mz0WQimwMhcZBtBBAL17e9fBVwF45Dm5OIVTQrWE4J107STNjTkVZpcXrwZP3So53Lty5Pnm7O&#10;P9lfGXPEYUOs2ZrCwM0ndUnQZBnnCaw1K9Wybc+Pjx7tbD65uff08OpC3Traml+Zrk6Wlfu7V45W&#10;Z2+vzt9ZW3iwPvNwY/rR5szjrdkH69MPN2cerE/dX5s8WZsEhm5dmV0ebVYMbXxstN5qZRLJSDiM&#10;01ZlpaCbDauA3yblspaiwCRxLIuv5slKRlwwQXGqHcuwyZyQE3VK0KAfxGdkaWQHIB5BFJwBLukU&#10;sDdQAoLpcZF1GHzhuDcYVa0CnCnSCgKt7pRC6VxGAIzytKKjeiNZGoqD74KNJWuKwsFRVE7TYhzn&#10;i8cgH/lqFczP8iJEXBAkvE2zCwAryABngmwJ6xOHd/EGEFbd7X7CsEEASqEIzJNJj/r6PbF4GhgA&#10;6KPtW93AE+oIpdNFg6JzgBxPRuqrRt7W83aaZyAnRqFwBvV9of1Mz0W6FXmRyMkckxnSXQAsAnFx&#10;ao1qaxhEAjcG5g0lYsg5dh6ejmgHDB3kBhDGtyLEIeNGEol+DxkvBZziU7ZTGq1U55vVB+tXnmwt&#10;Pd669Hhr/sHW7OnmHBkCubJw+9p2ydDYbIqDiGez0B2eZqBVIpWpmgYq1RboqiZcGq5dXxrfnm3c&#10;v7q4vzAMbJ1uzt5fn3mwNfdwe/4+9jdn763PoIA/jlenjtenjtdmVkaqSyP1xYnRkVbdNDWoK4SQ&#10;zJ6PpsILFaegsvxQpeRomshyyOJkPDUFKSSPErCN4/rxEmgVv53c0PQGEDhR/agYNFaAAyEQ7+zc&#10;2ECdfePsBWgQdtDMPIEIogqQgX/CFuCAGQyjfSOgFcrgGFBFvy+AZomPpFBBiu4JRc/29DmVGuCK&#10;agOxoypiqTQhCUHs3EfBVYXS4auBRaSeHo+vl6xgHupyeWF0fISQyFPxVIp6/2wXLBQ4JBZL9Q94&#10;Sf/0QBCYANqgTVl4HgQFniuWSxoqFCbD0BRTVws2kEELwhmcFuowGEvhl7j9YfycaAqQzMBG0aqm&#10;F8tQiM5DAeAxkkyaxTwJwbpWq9fJYhCybDoOfgBKGxbJQCQaS6ZwBRGXgQxFMWdag3sL83evLF6f&#10;Hbt9Ze508xJq92Rr4erFiY3ZiaKmgdIZSBUaDMvlFTKCyBR4g+dsUSgoki3yQ6XCWK2yOFLfnBm+&#10;tjB+cGX6YGnsNll2bhJ+83h19u7a7N312eM1AO7i/sXhR1eXLjbMq7PDN5am1yeGFkabl6ZGNIkV&#10;cmRK/XgqGYrBmZEVIhPxOJ9JgTOADApUB18mSKjN9vJLeIExrTy2Pn/I257jGRcBOIDEIGFCbiDt&#10;MKdo99hCccidANV471zX+8jBeH/7lhcaNygEKCEwkxVUSee2IbQAURMSAylBaoOdRWULoppI4Kuz&#10;Tr4oIDwhU6TTcKB2tYKDw/YCnXA5+F4cFqQFpukHOeQYpFmE7XyjlWTY7p4BHKfTrbzTSSASTeLr&#10;nGIJsAC7w6MAeeS5vCxF4zFcCiAjmcs6lVIHGbJpnvlDKPcGkcIBKqA7lUPINqNZOpTJgjNglEhn&#10;Ml6iOTFBUdXBpqDIw6MjLIRPhIM26s0WMJGhGXwlfjPAgS82LACIrNfIiorAM2VTXp0dub6yuDY9&#10;cXG4vjTRWphoMYlYNhILuvyJcAy6l1f0sVptql4bLjgVXelgIq/KYHsDsgUzI0njtSr+dbpVXZ8d&#10;u3ppYndp/Gh15tbqzOGVSRiO65dG5mrazlzr9vrs5mzr6vzo8lB1ebg216qYfLag89V8ESZDUmR/&#10;NIwLwUkiJ4Du0kAGIar28yAoI3hCVshNaF6QoPHY4k/yT5wAJscVQybs6nN1tj0DZAY47GMHNQdl&#10;IU8soQaSBurNMgKPq5MvB6JJMKs/HAETABbYR5O90NsHbv5mNyIDGh4VCqFFZ2RJg4HLUjnYOThj&#10;VlY4VRVMs31TBNQe7MTsKMkiSiJHzG8sQyGG8JoBQkI993uCICIwDFk4yRNMpYBGLkVlyWpoOYpX&#10;FTVvx2mqPjZ8ob9Xtc18pVxu1HXHgsryigSven6g/4yfNBBUqxgAJSK9S7KgqVmWtqtNwSyblcFA&#10;EkFOgrfKQIcFAQpSq9WQR0AYZK1Fx8lksp2CiEtRdOfZfTZNJv5mabLME0okFEVBdBwZbS1cmq3V&#10;S7xAU7l0Ko1YzoqMULeLSyPjF+uN8bwxXbanK+XxfKmuW1UkXRPcIeWghpKka2oO/ikZaRT0i6O1&#10;5fHa6tzoxdHm7GBt8+LE+uzolanBlfHG0jAIprE03qxogsFmhir5sUbZUsSqZTmGnkqlAI4UAE+z&#10;qVga0YltjywCaHBOsCAIL6SnIRoiUkacTC0Jmcc+WBoNEQ0HjQTeK5rJdbk8/lganiTNiO5gDCUQ&#10;S8fIashMGBekfQMDcIEeQbWR6byosVgCOAPgkA7aWk8WYApHYthJZ7JAA6w9KAQfQdNC5XSCaDie&#10;wlvhHCPte1/t+ynwcqTzFfQIWIH2aabjDUaQJwbIcuxkcTgQRjqdw4/WdQgHj2gKM1Bs1PKNKq1J&#10;w3NTvmg4TVOsLCImGAVH1BQgI5xOAhxn8GvJDJSwnxnK7fYifBaLxUKB3KHiObQhCsIBI+wU7AIZ&#10;tFgoFkvRWMzr9cVicfwRjcbwqQQcvp3H1eR58IiMa5rN5DiGrLMncKIs4loLiqSCYIAkTdNQNxRF&#10;4XtMk6zdDJ9RUZWWpk0VC1NlZ2W8tTBYm6qULg4NNmwTyiKxTDIRi8TJmt7+MFlwmNyoZWGeGEMW&#10;hmvlet4eLOXrjm5yuZLCthx1Zqg22SpPD9VnRgbnRofHm/WJVsOB8bTMRCKRTKf8/iCQwdECkyNP&#10;UqLhCOm7BheSpUAXQAMyPX5IDAKC/N+eSpDKcQAPguKFXjLg+Hz/ANorDGAnOoLhQZB/eLjKsFlR&#10;4nUDMYTc8ybTChXad/wS+UIJlAC7aQDxSHBtcUGtI52WanXSewb1YeXRIgAOM1/CMRE32r2B4iBj&#10;HAqv9Ln8pIMXTRaSIisHcaQLJ8ABusK5ARlgOn8ojmYPHkIFoa2GolFOFNxBf07gaFnwJ2NZiasN&#10;D4q6OjwxDpPQKRSqytDIiooMK8KoomUoksJkqWqhMFKrVZHkdEWXOMhvsWApKiSPF2VgmUPoB4px&#10;KlahjB9A4hAscSLFQyJFGVdQAvbBbGhnAD6L685iS2Vy2IZDkV7wp88PPIFjAC/seN3uZDSsMKwt&#10;ijYnoPLS4BePK+bzCLlcJhEjk+15fTiyr71mCogUpgfeKAzXneNi8US1VG7Va9V8fqheGW/VxxrV&#10;8XptpFUZG6xODDcRcKYGW+ON5nC5QieSuXSaYRh4cp8/KAoynWUDPr9j2WlkK8QThHtIhyR3gO7z&#10;BXBNcXH6+119fQOBIFmTsbf9PB0IiGVySKpoUZ2HAC63t6u7NxgCB6cQCZDsPJFYTlLMQhkuFQYF&#10;xAA+8Hj9kCe8H7QBnoJAw28GYjGzWBRghHVdMtqTT3IIMbAFpBeVpBmoeKTN9m0M8kAV9N7T7+0m&#10;fQVIO3FKVdQFUuv5nn6AoxfWNJYGhFhOhMlg2jO+IZ0msxlfJJTlWataQhNRS06hXpVNHQ4B+EhQ&#10;GRSQRwDOQxTOwJtEInFd06ulUtm0EAdUiiqJYtXQVJHLphOGqadzpGtXKJUOJdOK4Wh2EaoDCYLf&#10;hl2FbwdZARwABOoP+2AOpKEAEn8iLQkyYBGHY8+xkgjQUKlkhmWAkiiVRYtMRsl6oTIiFc/K8Wgm&#10;mWYpQc+yUiyR9qAaXL4+d2DAF2FFKxRJBoJBtDZcU1zlzo0dmHpCVO2H01yO3E8zFVHm6Bwueyoa&#10;C/mDHpfKsAYwB2Xn+XSCLFBPs4QMyNMfXgFngCpC7UNDUyAoIA/AQtMMFJpmIqjgHA1Mh8JxjpfR&#10;NEkPqEwuA8S3+9IBGYFAqK/f1ds3AL0AI0VzNJJdfyAEZEi6iep0imQBZTKfraKhWE4+jhPMUmRB&#10;myxcAgFsV/9AMpdTERx4MUnRFMNncyBGsswPAlESSCIzKqiwGvEkWcsBeoFg4g6SdUo41ciJMiwL&#10;mMwTicZzuYFgMM2RCULDmXRleCjHcv0uT4/Pq1ZLeqUUTMDdxXNsTrNVisvZJQeuC44I6YERZatY&#10;OcMqlqRaaNDgfPC/oZlkwLBhQ/xC0Rh+KKBK7l1IMnw1dsB1UEdcuCRcdyRBJTI8mUssDYEA+XYe&#10;rbXFgqxilkXCgiNPURJHrFyS3PUiQ0NFkTQaOOd+N7E3FMPBI3lQMRQdhFmhWcDCsos5Gr6JLH/V&#10;1Tvwja7url4XsjA+Ai7FRYFJB3TQdLI0cQCioBL9YthENIYMosiiwLOGrvIcg6+EWkCP8J/X60XF&#10;G6pGw18jKnKCwsvEYAtEBIFvluPB+Si4vOADOEFCxWGwWwKsjopBM0Xy6IQ1kEE8lkb8CAYivT0u&#10;jzuQzUBJGTKaiGKQUwgUJNLRDTINAOEiwKEjkjCSlMhRkmWSW+8uL6/oSK09btJVzC6SiTIVyyqW&#10;KqZpO1YeBIb/g6Uu9A7gHNojWHP4dqgYokowmkBWMvIlvMHbfhpnFIpAmJ7Pg35cgcB50J3fj0bk&#10;9gd4Qw9l0oyqiKZB1jzMpERNao60FEOHNW7PA0d6g+J3neFknVd11DeSRTSVHhqfgJ4JqiYqahTh&#10;GHE9x8AxgffwZypDkQvkD/YPuHERa7WGLKk4eypHX7jQDRoGihLJlMvlwSu4oLhyiGJABpslEx+D&#10;mVg08iwlcEIoEFYUI0txMfwwipiuVDQJK5oIx4X2ovwgM7gf8DYaKIIiol08S1/oHjh3oQ9cGYom&#10;AY54KhdLZHGQIOqMl3HdEcOQwdJk/lQGtsa24VPIzXv8CUzwolCpVeGg6RxdcPIKrADxFrLPG4JM&#10;gHvxdagneLp2t5UksAupJd4iEEEBVYPk8R5UCc7q/Qt4wef1IdCSTAsjj7wOi4r3K2YeNUfuWKcy&#10;aCp+v7+vrw+MQtAGtyLJEJFoJh1MkQVf4jQjOXnBsrGfU9SppeXWUDMPhVPV0Vp9stksmybSE1m3&#10;oT1LP6CAAs7AFlICB0OkjcyiRLnaq6wGIlEzX0Cr7nN7Ovcw0KTjFOVPxIGVWJoMTgynUkAJKyO7&#10;2vlSCTWAcERGV/uJZAOvZ/BTw8ilLOtUKgiyFM9Lup7Ikhs+AaLEElmTPRKjsjnQL1CCmgWdRFH/&#10;WaofFzsUiiRSuJo4DrAGOw1cYwtP4DgFDiaDYjOxFOobKlOv1k1ZZeBCKFaXdUnU/L4ITgS/EsnF&#10;1U+6/IO6YAxhYBPJDCoGrhvJ8Fx3nxfKkEgDGb5gFGePxhOOpiLxDFDSjuyALbiDh2pCtBiZTAaI&#10;Fg/RAVhRPQANyFzU1AyNc+LyRaRgIxQKQUHwLW53wOuPeAPRXrffE4p2e/xuD0IFWQkFW38g6iHQ&#10;iUDCydNHfwgBFUzW3edClYBCgBWcJ+oJdRNNpJFg4Q5xESAi5DETywIW+A91hDNBJeXLlXg2CwWh&#10;RDKfCeTAA6WkaNm0cARRN4capZmxwcXJ0cWRQTjxxdGhvER65YTjsHkAMOlhmgGzpsjpAYjRWAq2&#10;1eX2Qe/QnEBOWYqG72l3tSGNEQ07CYQqMjI5Gna+WMIJaMUiJYo5suJ9BcqFzEAxUjCSRthmROUM&#10;shNSjWXnUf0gecgEiXPtCWmRPH0ef3/vAKrN7wvk7UKiveQXDBSQAY7yxqIIy5QouRAYyOFUbBEf&#10;PMEorothWCLccI5jM7QqgB0d23R0TkQREOdRjTlhoNfb2+vuc7ldPj+2f/Le+2hi0C+PP9jX70HD&#10;RR0AdnCdwUQqy4nQkXNdfeBpyJQg69hGY+lQe7oSvMtPcnOaMxRGgziQ9Ydg5dCGUHPYCoqeYelY&#10;JoVY3+6pwxFkBIMDA4F4koamuQOxSDJHS0YwkfX746FQ0uOJ9PX5BwYAnbDLFQII0AzQAIAJQKGv&#10;Pa1WGtKvmwggXe3JUmhBbt8j98Eg40sVzYC2ogW5XC7kqc7jD82ywfaa4wimAViDnJIpStXADAVN&#10;RwCsmQpXsbWSxJvZdBMxOhWPDfSi7QGX4DP8HBASkAFNAeUBm7JieLwBgoxQBBSOVAXvFQyGUQWI&#10;VEhhMEzY0Q0LEOl0xUJEqjdaAI0BemvfpAkkUwmWo1Q1kqPhk84MeNywHkp7urxQNBID7tMwLpyq&#10;KEL7AWk4EIRpHx0d5zjx/HlizEGxkTTjDScjWTZKcQmah23pyCcYrNOdlfQ5leUsnEY8IbKcbZj+&#10;ATfk34HNRi6PJ9DMAwEyKVE0Fsclhqsi7j0OSckAVaQVBsnI4M5grCwr5ng5ECW3mATVQAGLwoFC&#10;DlH9UHTsBKNx1AScPLIeYAH+6xoYgEPPkbWNkWhQ66k0k0tkM6iIrv7+GHIBmAlKgUwYjPS5vdAI&#10;/DwcFqwAQwNmIjMXwM6kqQtub4QYQDI4rNO9D8jELpoEaCPc7sYRJYMKY90DHrtUhaag+Yqi2j/g&#10;zRcqvX1u1D1SrW7ZMFXvn+/yBUOE4VPpTCbDigKnyhlRiIG5G014FBhoNod0yWfAr7ycL1YtpxyD&#10;eW8/K8EJQEhjaWTURDRFD3hDZy9AqjypdK5QKJEGKcrIU6qqASho59Dxvr5+YAKl050KDOr2+Mit&#10;FN1E8MHVA7LdoUgkQ4m2448n05xwBj6i2mzmq2WcuV3IkwlEOOIoc1SWrLQDq8ILkVAYoSMNR5ll&#10;0ZRD0RQaBILJQCDsCccYReu4VBg24AP+VtJ01TAVRYHAW6ZlqhpEqD3jADF9AAoKeNbj8aAxpTNQ&#10;ATELG5GGhDFQO+R4VBIues+A93x3L9rne+fOuzy+986ex053X39XT9/5rp7eAVcoEnv/3AXs9vQN&#10;DCAOBsOqYQM0gEsiw6ZpMUXxnGxip1AdlPQ8wING6xSK7Q5sfCyOrEruFHWeSIEAJNUALM529UKt&#10;YHjBf4kc6w7HMoKU5kXwQKebJ4gBO2e7+7Hvay8sD/GRDbsHqspLWVZwyOze5SxORVDOkzsMsBCZ&#10;YqEErWRpLgeM0NxAn0vkpe7ublCAZBmgekbXg0h4NM9pWrHZtEol5HtAPMtxmmPj8sLYwwWS64Pv&#10;Dcb8oTgnG7xsvHeuB7BQVBOMrqqwnkWwJ0gCXhAQIQ8pVV0hqwHRwXgc2TgnCHgT/lSdvFYoIUCx&#10;Mhk/Tc68XAPK0cbOFKsNZOXOZBWQY7hG6BEPtyGJZN0hSSQPIRkS4ZDfZEmH8c7leDCiqOggUjQU&#10;5LdklpwxFAtUyQgwHBy0haKQZnUZxpwXwBMqL+o4RWzBfQrp7wP8ocXEYnFURttsU3B04AxcT9KI&#10;PYFzF7rRRi+QO9BeACWV41ANuPSoGJAXSBtCA27HxwEFcktbt0DyHjJLURLXF0wDJ2jky5Jug6RF&#10;jawhhLOCG4VoCpQa6zUT/XY2WEn5IZQ0kyNLU+EIUI1AOAF7B7vQ6w1kwAc5uj9EnprifPrBme3J&#10;EQALvAEgBqSSFJPKgd7pzrNTAAKwAyBYTsLW7fEDGXBmOEfYw7MXurBFaET6U9sr8JcHG5yuCdAX&#10;+E6rQCHes0KG4aE7IH9BFEvFvKySRRaSabKCBeIhkA00gDMCxJ3LqTQFMUKKQRtGZYEqgAm4AkXR&#10;gAz8KchKKJXUC3l/PFYdHiYr7soSJctJQRgIRzK8iHxEcyK0TDfzimGfaY/QhOsk1iyZQV0RZgA4&#10;OI6VOZankfiABTL3uyQpiKXxaMLt9iIHDbg8JM78r2clBArtcIvwo9uO4ThQCtK7TpLoLBUNhcAW&#10;BrCZoQR4IsLrxLHjDaIkwRgDnRBO1C5iKs4PrvPs+S4ISpJiUQ2oAE8gAg5HBXRmHANckLlRGdB4&#10;kCEwDspBsQolVC0YPhSPBiORYBxpNQ7/EMukQ4k4UmsikYi4DvtvHnXdGzz3LNrzKtX7QbavXbpv&#10;HIZchzga0AZrA08D3HthMFNZXzzJagaYktiHHJdsdwYmD5v6yWCk9hmSyXtxLYEeIAbyEomnYBVz&#10;LJTNjCUysCbhdCaQTMazVCxLwXKifXX3u3Isrl4C4ssrZHGOngGXUyw3ms1mq9VoNFqtVrFYLJfL&#10;pVJpcKihaUowHIKdYiUVn8nJOkTZ1T8QgKv0B0CAhqa7B+Da3AiVABBMN5gUZhwBGDEDBhVJTnfy&#10;oqYTJ6Lpkm7A0sPGEUFsdxEFbaBGVSN/xuOLwnzZpRo4HQ0XCkRuHnGkp5aqaQzLA4PhUNzrwaXO&#10;RELJOMUkaQ4ci5ZECTL2aUlNc+xAKBjJZlIcG0dW5Tmyjrgkw11hm87RiE+EDEEMySwaE7bwIWhG&#10;DEvuauiaTaZSDkRFQU2ncnSOP3++C4INTwc+R4tHM8UOrntWkjtzeKP1gf3QWEEYaOKoTuiRqBog&#10;DxTYFEh4vlQulCv9LlffwB8K9vtx4bqunr1Te/HyvZex998kz2P7OnHu+Yv3zj2PdyfeIAmjteCA&#10;EHUypQTN4mgML+GVYAgElw7H4KgSiHbwRoJhfeMcRIVMoQeSA3ZBVBRHBoZoVh65AYkJ54N8y4oy&#10;GeAUDKlOwR2OMqKM4+DIiBoABK6SlS9kaQYJE02LDHoAFAYHEbARvNFWo9FoOBqCFMI4ozVCvHCO&#10;HBltCnGRFENHw5bJcj5iIBL2BgJgmhDCW5rM5Q+ziXpEtWYyuVqt6eRLccgoUg6JzxqxL7h6rIDz&#10;dCF8hWO4nDAMZ6JZOkwepCl2vsiwHIx0KpVIJeNkzBnNxGGUMojpCdMpICb4YTVhi0SR0bTeQDCU&#10;yWilEvQtnsmCtlhJ5mTZFQggzUbTZGEaUVVRmwgdMKfQmvYcfmS+dNAUtrh8yOKcBGgrXl+o/QRH&#10;BWj6B9wQnGCMLF+LM8O1BjigBdEUlZOVjEDGHwuaAbLFcYB0XF+QDbY4JrgHr4DhEeYUw8zAZreJ&#10;rVPAbfgFIBhU7Tcrx5c+6vuEcb9529X3eHyA+oQKVvzB6Hvvn0cY7rwHx8ShgDnsQ+aQD3Ge8DRk&#10;uoQEkJr2hKPdoI4YWe3e3e6QAf8BnmNVvTNQJYa0bFieSExBhjfMUDoDcyTbeW8owreXhAIOAA4A&#10;AqcH0oVL021bUnUARcdvQSMms06yaNKhOBlDi3AESu6MYEtms0hbvErGBiqW0ZnQLJ5NR9G8BAHu&#10;hJEkMmOHKGq2zcsqDo/cCeXLUqSniiAh3NHgvESWbEnPdYSUaMIXjPa7/WdoVjTyJTgy+IF6vQab&#10;nIxFJJ7hchkVbjRD5iGRBWI2VN1I0zSAGUYIoLLAKS3wAKmZd7JUDmEdqEQcAlpBPBzpjibi18J/&#10;xMgSh0HUCrYgrk7HAmxJVzlBhivG1Ud19rt9qFpEBAJBskgQ6T2FKw7dxbXGFe/q92REKSvK0FW4&#10;JLE9PruTUHDJ0CjhEmBQwBzwH7jEnbXZ8e1/LB1wRJNpMM25rn5/38GF+AehHj0cS8eSVCyZdfvI&#10;wEakYjgV+EYcGZWH69Up0VgKKRFeFS9CsGA8w2kyaR8KbBDOEMyBT4M5/Ai3soLL0e3zg+f8yVSX&#10;xxvOUoymowlmBQmwhtaAioAAnBUQjEtmFYppCv5BgGQ5papdrIBwcKGiqQxeCSQy8MK4JvEM5ZRK&#10;lmPnYGXhmDgOtlVWlCxFQSujMfy+FFyLWS5ZlYpVrWRFAYyOk0GQzAhqnBZg1ihJV/KVSIbB8dud&#10;SMDUZA2+9y70fOPshd4B7xk+x40OjuTzeUWRQBUSRxdMzVQEVWDobELiaZHN5Q2jmi/INJuNJmRO&#10;KBiWJspUImXIsDfkWZvtFMArELYg5JNm4TRAX7CiqBu0AwKT9ohsGFVUKloS5AABya7W0ZLKrSFA&#10;E4CFdvpD5GlyP1l+hS3VB9vtkrggNEpwNa4++Km9ZB5x0fgXaDkqDDSoIsQzPPYh653Y2XbyhC7/&#10;P5CRSKKpgcZdXnKLPRhJIixjC1eB1gNTiYLmj2oAwgA7nAyQChnqxOleGOR4mtw1SKT6fAFvOEqG&#10;QcOGZyg3UJLKkDl0IB8w+bIaSGf9qUyMYbOSkuCE824v6e/i5BHluvrJMoo4DRxWa3fJxo+AXUaw&#10;MvMlwynCSMLVwWbADIDkwvE4MgXxxf+rAJT4sWgDaMAow81arZQXGFBBplUrjw+3hoZajVYzXyrx&#10;oG2aBSgF08qCJ2QDctnvDqB09bq7ej293qgnlPqTs32uYCKRk7rdoQF//PxA4ExLEZxctplHCmZU&#10;JivlMprAlh2zZJl1x7IlYbhcaDlW0zYalo5tq2BXbE3jaJ1nC7oyWCnmDTUdjyDd8hwriWSFHtAG&#10;Mc84UY7pDC/IpJNt7yFBJkVZ4kU4T9G0LQgnuXPWnqIjmaHAolDQANqvKKPuSf+UdmddQTVg+AER&#10;xbIQiYE2ABEU1XlEDtzhuqKtQY+QnkO4kImM1xvCEfRqtTo5NntlOZMFKtNk2bZkMpFM+QNBMFOQ&#10;dA2Hu2UQZPBFQF57DIECogIyUIAG8FfvgAeWoqevv99FOu8BVVR70pVAMu1PJAOJJJgDiCd9vmk2&#10;nmN6fYEEjFqtjq0PFJWjA6nU2QFXihfkfKHYaMUpmgxg4eD4uEA4BuWCw5Paoy7wjXCsVHsZpEKh&#10;VKnWIZI4ETLBVyT+x4JPARw4w2wmrZClrlVZEjVVqdeqqIVQMOD1+3yBAAgb+RGtJAKSJ3NHwSGl&#10;gP7zPQN97gAaGwy1J5xiFQeb97o9BBmuUDTDZwTtzA/v3/zy6NoH11afby293l1/eXXtzf72u4O9&#10;L09unyzOf3xz78napedrCx9fX//qcOeHJ9d/9ujoo90rb3cuv95ZOV2e3R1v3V6YXBxpTFVLJkPJ&#10;mSTpEe5YFcMo6dpordIoOEVTl+FT2Vwlb1m6Wso7gFPBtlRRiAYDsXAI9RpDA4q250fzBhIU7Y8n&#10;oTg9Li/0T3cKCFTAh2rl0wxJQLKuk9u9yXQ6TboL4ecja9UbQ51uj7C05EkHZJmiUQ2V4aHq4CAx&#10;Cak0y7JkkJxppTOkXyeqAVcZUeIPl5vEiihQAqKCjvS5vWjQaNzYwVbSTH8ggiPjknf19IKBfTCS&#10;7WXbYSPgHuB+QCHY6sVylMqCwFMsk2DIBELBVFKyLVY3AA5GVhFSGDCE6YA2EMTAGZAn+AmKFUAe&#10;im7BZ7bnL9HiiVQ0TngOvs0Xi/tiZMAtijca96HEyGi5/38lHoqTVdU7jxHOd7tBUqFw+r2e/jPv&#10;n4ez/GZ3H5IE6XlEJm6hz/f5KMEALLyRTCjJ+KLZYIo58+ePbv349t7n19c+ubbyZmPx1frio+WZ&#10;k/mJm5NDL9aW3m1feXVl/strl79//crXxzs/v73xV6dbv7i38+enu9++sfZ0aerp5bnTS5NHi9PX&#10;Z0e3xgdnStbR5YvXL84sDzbWxsYLDOPQdFmRR6tlW+RtWXAUic+kVZa2ZdEUeS6TAjhQu2j38XS2&#10;G84nEs9yAi0pEBTYZqggMggaNIACbyEZZPFiyASoBsEMbQtxGp/VDYekhvZDBNspwcYGk5kMwrCV&#10;h4ojyperFQgzMhfP8+Fw2Ov1o+6JXuQ4fzgeiqXcgXC722YanAFwoJLeO98NhgB6cPU6hobnZMQ0&#10;1HVfv4cTlAvdPe+dO4/q6fMHQXJgkc48OGQgCRnZwfkiIaPgVAebWY4Z8Hs7j83gM3JgRIZ03OrY&#10;F2hfH+ltnsLvIITBktWJAQsIClCIkEWeb3O8Nxb3xlESKJ5YHAWv+KIpXzT9/1uA1G63/0Kv+3yX&#10;+/x51/mzrrPv9UcouscfPPP+uX6IvqK939sfozl3MNnnjTKynaTlDKf5Y1TXQJCSjDNfXt/4wa3r&#10;T9cuPl1beHhl7u7C5OP1pTsL08eLM/uTo4eTwzcnmt8+3PzO9eWv727/60en//Dq8OuTzY/Wp77c&#10;X3m4OPHB3sbLnZUPr699dH3j9bWV+1fm71ya2Zscuj41ejB/8XK9sToyvDE9MVEtVQy5bMhFVZ4f&#10;HUYZLhcT4VAuGddYGtUJ2kAd4OrDc4CrwczEo5Gb3Abw0dee9BQ7oq53LC1aPtxMFlaXQCTr9ZIH&#10;YGCLSCyVytBg/f5AGMkWFgQ5PpFOQ8LgiFPQFJqRFFVUNVE3sedqLxwEY5GheRyfZLZExuUNwgLn&#10;YJU4MZHKWmTiMtIdNpEgJRJJ4rv6B7z9LrBGIpJN+8k0FekAXJqhd7v6qY5ESiKICrjEMVFADvOL&#10;i3DExWoN7D95aUG0LTIgsVCCQUHGiedo2XIuDLjP9vbDtCYYNpBK4xVwDEy6YRcCoTgQioJQ/ccS&#10;jMTBZ38sgDLoB5ehvzfY2xvo6vKe6/Kg9HuiA95Yc3xKzZcSICdR+caFHncw8idnL/RAeJDDk5lA&#10;Is2qRiSTGwiEz3X3nfl8f/PbR7uvtpdRHq/M3V+evj7WeLlz5fPbez94eOvh6szdpbH/1//1f/u/&#10;//Zn39pd/snhxm9eHv32zd0v9y8/WRz7ycOj3aHS3Yvj7/ZWr49WPtpfvzM3/G5vDTh7sDx1e34c&#10;QHmysfRgdXF7bPBkZfH1jd3rl6ZXR2sWR21PDt5dW95bmN+em1uamhwqVzRZQmvOMIySd+IMuXkF&#10;AoeOnOslY5ETyP2qBsOPeGJVavB6IGG0NniFaI7hDCsryGmy8im5Z4ys0dYFMo8WaB+SBLMGqMEE&#10;dMaHITeimKUK5ADXERcUbTfTnn0GrpOE4RxZ7RkhCywcCkcgXnglnUFqJs/AYGXgQcAcAGVOEb3x&#10;SJLNIS76g0FCLJraGGyVKmUENZePzI5FZgpsL0gDmwn0g//O9g1wmgF96XJ5kwwfAohYATwPbw5D&#10;4A5HIvhGUYa1IhqKTGM43kiMKEg0DmYCTiG4RFlgov8XbXgjKU8Yf6YHArH3u13fuNA/ADCl6SQv&#10;n7nQS5ukszfkAx6ZljUPwMrw7/cO9Hr8F1weMh9YMgOVOT/gztdbCHdnPttb+epw4932pe/duvrT&#10;B4e/++Tp7z9+8vuPHv/Ht9/87OmN337y8PXGxJPl1v/jd3/6//w///bT3blvXV/6m9fHPzje+Whn&#10;8ZO9KzfHKi83Fl5uXPzsYOPJlenPDzefr809W519tDz54OIEtObV5vLTlcU31zYfXlncHRm0ctSd&#10;2Ylnm8uP1i6N2YpKJcVs2lTEsuMkEbeS+BWK7jgaEn8wMgCvx4mhRBq4hneAwYZOg0sly8nAvrEC&#10;SB5GLAVDazlxhP4cmV+XwAJKm8kh2gAWCOtAGFqtpJvIFHgR9VRpDoGNkjkW0Rc4wHchOYNgNCuP&#10;LfgcevWHzlqkewNZfzYciXW6X8DKJFMUPEdHvHIir+VtXsVnTfAEziWdSSeSSVXXUll4YnITCV+K&#10;6+7yhsjwdzIDsN8bTcRyTIrjexFmefV8n5cSVFY2c4IWiGf7vH7SE8frB5JYXkZULharkXQqlEqi&#10;YCeQiPsTMWwDsXQwngkmMqFElpQkhW2/L4zwQ0Zah6Ixmk3yYhQtjWHRckAYOBNwBriBIDKVDaep&#10;FIIeDQdNtYdlUxcGPLDSZ768fe3Tm5s/unfwk3sHv359/29e3vnd21MIx799/PC37+78w0enf/X8&#10;8FfPb/700d5nB8uf3LzyBUTk4uAHW/N/9fb0q4O1l6tTL1emXq7NfPvWFrYf7y5//ez2B9sL73Yu&#10;fba//q1b156vXXx8ZW5/oqWkYpds7enKlacrS0dTw7cvTswWzalKYbgEM6rZlkGm39B11AEKmiby&#10;G2I1Lcho92hJwAQII8nxxMexPBmXzPCABellE4n5k+lImoKC4MrnWCmayPa6yQSXMCtgDuRhvBkg&#10;49vT1YEhgBUyvwXFwIfiCGAUqD5aM+r6/Qs9vlAEvi8EhkcobS8SHyPrM8eBjGAoNuDykewDvxNJ&#10;dPcM5HjSOUnS1GQaYkVuMFimidgVDAWRvMAZ8NQQLACXl00/sJnl4D+/0dXniSRkp+QOp2jJ6vFE&#10;GNlCTPCG0+EUEwPyQlGkFcsuVqoN2yqOj01Fo7Fo+z8kLPwXi5E/2/f74+RRJ8tmsxlZkizLrFYR&#10;API4z45Dgkp2DXhSDKc4RUgGmAmqAVgABD0eP1451+8CJsBq0BFABH8iYJ/ZHm9enWwejA8/X1l4&#10;u7l00HS+t7/6zx8++tcPH/387tb/6Vuv/8eXr/7l42ffv3Pt1dXFl3vLr9bnf3K6//efPPvena1f&#10;PD36mzf3fvH08PP9K2+35r53vP2d25vPr4x/dn35+8fbn93c/O7p/njRqCjcw/WLh3OjjzYWH6+v&#10;HM1OnFyafgBHsjh/srleZNhyOe84lqrK5DmLrMI9ZGACZQ30jpYNzgD/d3pWRrJUl9c3EAyDAHvd&#10;fjR0iA7gnxXldHuoBRylaqDdkyFiwXhKtQu8CtfN+FCxFJRE00w7B7KJp2IJ8qjFT26YcBmKhXeM&#10;o2WHYx4fmbGu3+3r7nf1IaGSuZ6zeH84nvT6omD5UCgZCqXCYWTgHKI3jYDO5Ip5p2CZZEIw27ZE&#10;yZTNZDzj84VcnmB/MJzghDT4UdaNcgMMnxFUfyKLkmQldywu5vP+dLoPX5vKoP4AZSJ8aSqXYyoF&#10;Z6xeeXt652efffDjL15975OnP/7y1c++89GPv/jgh5+8/f4Hrz49vfenb99+9uD+69uHD3a3V6dH&#10;n9zau72zIglyf7/b1e4hgPTU5Qt+o9cVTFDRDAsocqoF6XGHErEsB5mGNU4LIij5gtsjWnaXx9vn&#10;9p+5v3nl1cHVm8sT99fnn21d+mR//eNrlz/ZWfpy78qfPzr8ycn2r57f+MfPHvzmzd3fvLn/9f1b&#10;SCX/9dXLf/n48T99+PCfP370L588/vs3J799cfvru7vfPdr5cOfyFwcbn1y7/One8pAhXh2pvN26&#10;9MWNrR/cPXh6Zf7N1pUXW8uPL88+vzL/dnP5w731D25sHF+enqyV67auMpQp8aYqcSydIs89ctFY&#10;qnN7FPiIZ3OQVUIJvNx5NiEbDrb9SJSpLAQC8g6n1lkvrn2jkI0kKfwraKPN5wmjUNANK0p6oGST&#10;5PY8ByThYiXbY50hEOTWZooCE4ASAAV8NRgFAIX5QHCgecmwCqZVROSkGRGFyvFI0O2uUmLeITPY&#10;kXmrOY4sCCrBWAvxeBI/QdIt5FgyKQowSnO9viBZ/EiQUfp8Qa1cCWQy7ngcygIuZBWtM/Qe5+Lk&#10;CwxNjzRrF8eHZwer+xen5ovmbF6fto0rzepCrbTYqK7OjF+7vLA8NbY4NXp5dsLk2eEyWTwTcc/j&#10;9Z/vJnM7Ial2uf1wcLF0zuUDMGmURJY5293X3e95r7uXTOCRzSFvo8nBigm6ifZyZm9+5tbqyoPN&#10;xUebS+9ubP3o0Z17F8c+3LnyrZvbPzjc+87+5vcPN7cd7ourl37xaP+fPn3875+f/udXD//hw9u/&#10;ebn/r5+e/NdXwMfxv7w5+t3L23/+5OiT66tfHm03dOHDqwsf71756NrKD473f/7k7lf7W5/vrn9x&#10;dfX7d/d/fO/wx3cPPru6+uWNrc+Pdp5vL+1fmtmdn7401FgcGWrkHT6Xi6H9pHOqZoH8wfO4WBlW&#10;cIfJvDJAA34YCAM7PS4fUIJ/7YgOvAUw1BkTnEiTzurRRAb2DXqBFohQk8hkkWtcSIlk3H7KE4Nl&#10;KbKy6gmEIT2ofmIP2yYfthF1gx0gA80XuoN/hU3IUqwk60hSAFOOzBgikWU5BWQRspCbJgiWooAz&#10;yCwMqh4KhcmIlTjquAgDix+CsEpiOSvgJHG2QF5WlEIU1U/6p9NwiHz7ln8YSSEa0xxHUuRkMm7q&#10;iikLliZenJuolM1a3R6fGZy/PLm8Obexs7y1s7y0NDN/cXJyfDiXTZcLBeRdbzDkD5NRSdAT5P1e&#10;FwwJE0LuyjLQQYYTcC1yDN/V3YerQUZVkYEuAva7+lzfPNf1jXPdZ759//jFtc2fPTv56dO7P3lw&#10;81sHW8+vTH77YOOn9/dBBn/z7NbfPL3zfG7w1cWhv3t9518/Pf2Pz+7/1xcP/+2Te//95aP/+uLR&#10;v3x08l+fP/z3Tx/8w8f3v3v3+sO1S/fWLr24vvnBzZ3X19de760uD1ZGHX26bLcM6c9Ob3z35s4v&#10;H9350dG1j9cvfXF15cvDrU9ubDzbWLo1NzmXN2bK+SEnX9aNbCTBwUuSeddJv7pety9BMeSGQSiG&#10;oloFXjHO9QwEokkwB36VWSijoHXCySfbT+ojkQx4I5nK4SCoP4N0Y2YontdsW7bt+uh4khOUYrk8&#10;PC5ZeW84RosKONwTjABhoBxgC1qGisT1Aiywg8IJZD6ZdIZiyIA54k8FUWYYWtcUCIrW7tFiSJIO&#10;M5TLabrm9XpJ96X2bDOyKAmSnGt3YekZcKHakJxhbjOiSCkKb9uUJIfTmViGUqB3kpQVBZxtoVxC&#10;wAlHI2AmskIsruTs2OylyY3rq5e2L44uD9emSq3Z+tzK9NL64urWKn4Qj6xOC9F02h+N4roBfLDk&#10;8QQFBfR4yWqgPb39vX39pEdqjiYdvSgakEUYOd/Th6TVue2GK3wG/P+j08Ofn9747auT372996+f&#10;Pvn3z5/9+xdP/8e3X/7P794DJfzju5N/fHf/3z979l9fPv2vrx7/68f3/+2TB79/c+e3z2/+8t7V&#10;r+9u/dnR6u8/vA/PcefS1Onmyr2djZtrV26uX7m5MnPz8vTja8sfHW3+4PHBd0+uvdu9NF0058vO&#10;L08Pf3Sw9eU1+Nm1T6+vvt1avjU1tN4sTdn6ZLk6Wmlo7VV2z1/ozdI8KgbSGyUWmqwnAlrXnKIv&#10;Eo+mcymGjyJJ2gVi9SlGNByzVOMUg5V0QTZSWcYfIosF0ZzY6QIoO/nSYEMxdVEVWYnTC3m9VMbR&#10;rEIZnEGuTi9ZrgyXRjJsABHxkjRrqD5qUNJoimHSWV2U2QxlKRqKwgmGqrU7OklgCcMwZFnGnzwv&#10;JJMpxyl0es2Q/qkUHSY9G8ngxEQybVo27C3NcIBYvlwBk7n9AdW0Ove1gomkYNuw28VGi0zFhxyR&#10;ogRRqNaKhq0Mj9XnLk9OL43Mr09c3JgZXRyZWBqbujS+vLawfPlirVrk6Swg6/UFUP2youE7shSN&#10;BA6q03Qbh4LBxy9CvEICx2mQEQI0nL2Fc8P7LTsPfj3z4d7KpwcbX9+//ttXx79/e+8/v3j6n58/&#10;+veP7/3yZON/fHH/f/vWk//tqyf/84vH//3Z43/54OTfP3rwdy+Pf3K4/uODtd8+v/1XDw9+8+zW&#10;T26u/+bprd+9e/jixuqtzUu3rq7e2dl8cfv24fba/cNrd3dWn15dfbO3/mLj0id7619cW/7xnWs/&#10;f3g0ZqmXG8XPrm98urf+Zmf11sz4QsGaL+anKrWG5UgZ/BKGPNskfXlIdykwcDCJ+BqAVAMEKEhf&#10;MNgekLOs5lQ9p2hQB0bWoTWkw0QgDH+Adl+sNgyniIuLLRqHbpiObRUcwzZUGF7wKnkU0l4FAtpB&#10;Hp+2J4ZGhnCBfLM0UII/QTyJZBbmh2lfY0UQK4WipekSzEEigeNQFDU5OVlFKqhUIC9kgCRqoD3K&#10;F8jo9NRlkbQJPmJIwsAEOAxVQrNcJodMlKRYrqu3D1vS1RoIs/NQT07Fz8mhQBdiqVSOoUVNqjRK&#10;VlFfXJ+/snVxYX1+aWtx9vLM2Ozo0uqlyyuLs7PTZB6sNPIyGePpcnthOPyBEKjCEwhBHGGu8Uvx&#10;eyFbFMPjbTxZWb5zw4b0tvf5g/jgmQ8Otu+tzD1am39z7fKfPjj8+snR37y49Z+fP/mPzx7+12f3&#10;/+Pj0//85P7//OLp17c3fvv08Pev7vzi5NoPb6x8b3fpl/f2/uXDh//60aOf39n+1f39374+/cUH&#10;j98d719fmru5vnp399qb+6fHO9vHm+sPt9dfXN18fW3jk5vXoFPfubn11cHmk6XJj66tfrS3PmSq&#10;j9aWrk8MLVbzK8OtkUKxkS8ImVwkmkQzTWXJqKxQPNXvC5KhgpBqQUYYQUBFXkcuz0kqo+kwp4Jh&#10;wYESdmn3FwSkVNMBPgAsAMIpVQEOQVRRYYloRGQoW1fIpFKiUqo0kFphJkAbeD8CLYCCb2QUMgsn&#10;sIJ8i6YGHUYdp5OpoD8AIamWK7qqQSMMJO32f5lMJhAIkO4tiQQom+dFhmHbj/DI4NBEu2ni6qNR&#10;QtpIoGHJTJtIxEjoMxcXGEHEiaPBQvEtsoQRuTUHXCKtJPBmWT3X18/LqjsYLFSr0WR0fWft4tLM&#10;pSvz47NjjeGaZquygfauIf1beQdHxld0RtJiB/hwk16QZNEdUTPdgfDZrl44HvxAwEJR9Q5MsdMh&#10;GI/Hd+bh7gYM4L1rW88Pd5/sXPn4YBPg+O9vvf6vz5++u9T8i5Ptf3pz/J+fPv6Pjx//x0eP/+7p&#10;ra/vXv3V/etAA9gCyfbfPn786yc3f3589Wcnuz++f/TRwbWblxf2V5b3V1ee7V9/ev3aw83VR+tL&#10;r66ufnyw9e3jvR8c78F4vliZ/2h37fX2lWdriy/ad73UbHJ7cujyUIONxYCMRCjiaU8QzvAy2jSq&#10;HO0G5hmYAEmALeAfAYsUK8RzZEVgHxmDRuaUgXjjcgD1imEDGahvYALMgSqHZen1+r2hIMPSyWQ0&#10;EPT0uwYyHDe3dAXVjzroGfDAq3beiRzS5fbCcKB5kWAcTcJvoq3/YbSZJJHR0AxTLBYtC6ZTgQ+I&#10;RqPABPZhLwzDFASp0WghhNOwJqQLZQ6YwEVHAdWjtlAHKLFEKhiNeXA2AfwsMi8vmD1frKiaiQAF&#10;cATiSX8imVNUMKJTH6yPjEdTmUqjXqmVy5WC7WiGpRqOZhVt3TF1x9bzeRNnZec7Zghfh1oHJeCa&#10;wOEiGBvtO79oSEgisfb5wHDAM2EnncmGwrgy4e6unjPP7xw+vXXj9PbN29e2T3fWTpbnvjjc/Isn&#10;h79+dvR3zw7+4dWdf3x999cPD//p9b3fvzj5p9f3//ndw799evQPb+793Ys7X9/Z/ssH+79+fPjT&#10;W9s/ub31y+f3vnt6+2Tt8tbM1O7K5Ydrl59vrz9aXXpzdeWDayuf3dj4/r2975/ceLe9/Hpz8aO9&#10;tScrFw8nR/ZGWxtDNSEZm8obBZ5moHtw0/DTNOnOhDpDxRRrTXhDVyBMy1qofQPDqtSx5eAeDDuQ&#10;SKR5Dr7SLBRUsqS3iMYNAcJl5RUdaQVEAlsKU8lxQjQaR1WB51FnkqSgNeOSgUI7bQsXBdeou6fP&#10;5fL4fCCATH+/C4qQyVBo+s3moKZpLAv+5aEgHVdBRmCQGAK9ScFV+Hz+QCBUKJTwXfgTgMA3xhCV&#10;40k7X1AcmzN01jFjPMNoajSbKdUbnfREApE3ABzHUpkElWtNTeK4cagMRcMuIGukGdqplGCSBvxe&#10;RhKsUqHUqFUbdcu2cSaWbZmWpZNRPiZ2LEDENGTdgNXN8RLFS1BhcCf8NS5F94DnT947d66nHxRC&#10;cjJERdGZdi/J/gFvT88AlPjMw+Mbj05v3tpZe3uy//0Xd37+6tZfv7qNVPK758f/9MG9378+hv38&#10;l48ffbI2861rS1/tXv7+3srv39z7549O//Hd3b98uPer+zd+/eTOXz6/+6vnd35wfO3Tg62nO+s3&#10;Li8h6j7bWvvkYPc7x/vQjo92lk/nxw7GG59sL0JNvnW08/bqypOtK/vzk/O1fFXkQwP9DscWFRXY&#10;8Lh8Xg/hc9BdIJro9waQNeANkfTwS7CPWi/VW/jBIEZUP6MqxWZDMoAARtJ0tEgoOkVxEFKoi6qa&#10;LCMmkzDnMVQVqg0tGA26M6cl8AFYDCAABcNoNET4GQ7thqgvLw4MuFFQqXgzIIIt2EJRACkIM3gA&#10;qUIVRamDGwDG4/GSjpqcoGkGcIajdSha0w3ULuymXSqxMKrVCq2rgSS5xRKOk+GZaAAQTWg/dvwg&#10;KhhVTUU+xldLggyYAu6JdEZD7ecdQZZiqST2UexysdCoVoZbhWat2KrbtbJWdCRAxTKBDDAopIqT&#10;Nc0usKqBbI9rCLUFDtBOYN1QSF+qBHnUDFgAnWT0V+8AcH5mZ3Xx2f07v/ri7Y+e3f7tF0/+7rMH&#10;//bl079/fQes8O+fPPrnd6f/Cr14dvR2afSHh2s/PNp6tzL9mxfHv39392+eH/z6xc2/fnrzV4+O&#10;/vrZnb97e/r1w4MfnOx/6/TW6c7G3atXP9jb+c7xwbcOd753c/P7R9vvNi59trf+2c7qF9e3Pthe&#10;OZgcqfE5ORnWqERFFqI+TytvTw8N5bIUsr2fzMobVkySSBEQnHINSAcUoBeConLt+EfzQrFag7E3&#10;wJww7oparjfwSiSZ8obDkA0qQ6Y+j0dToUDU6w5wjIgqJBkhDNon7RvkQaxDOtu+C05m2QYgItE4&#10;sIICGgA4UNOoHlQ8miEwB2GCk8W2c5ODPPMTFRwKh8XRgAyIDD6Fto5TKtXquu2kqBwcP+nPlskm&#10;kRJzuTids6oV1bYDoUik3ckZEgZjBG+BfbTddI4ZnpqqNwdj0QRkhoVvgmuB/vBoOEytVhsYGAB7&#10;4b98sZivlgu1yh+2lVK5Wa8ONtuzeNtwLYaTByxyggy6BX3iYupOESQKdSb3MIhvk1iZODn8IkmF&#10;dc2RZ0P+8JnXB1e//uTN7z55/tevj3//6f1/+/Lhf3/ryX999uS/P3/+7x8//Ke3J3/38s7fPjv6&#10;zYs7f/X48Ce3d35wc+Mvnx39w8env3q2/8vHe797d//La8sfXB779fNbv31778/BHI/u7M6M397c&#10;/PDw6p++PP3pszvfP9751tH6h3vLn9/ceryysFp25i1tvmDVBL6l6zO1+vxgIx2LGDzDZTPQbxAg&#10;LroNf8Dw+A0sPKao4E9yM7G9QqdpW8VySdFUO++QIc5ZMlwd1QbBdvkDsRwVpchgNVzlZJbGFYdT&#10;AWPrdgHEjjoGT8AbtkfQsAiWTHuSdYQ6sAVKx5EBK2QculMAhoAevAcAguJkkJntYgCUzEn5SiNN&#10;85ykud2ecDjS3d3T6RWAN7O8kGYQJES4n87O8MQEgAJoIjxmeT7Dk0jS09PX3dOLjADCIJPyiAq2&#10;OG1JNxXLgvwz+F05rud8j6vfjXPGqcDEdLwOQhBEpETGG5QUVREJmZH/7PZ/ZPp3FUfTzXwBlw4k&#10;EU5TQAYsJ6Qkls72un197ZV+4N54jXR16HV5yIL1vS6ksEA4dubzvTVQ/b99+vRfP3v43189+q8v&#10;H/z7Z6f/SYLJUyDjH9+c/PrpTYDjF6d7v352618+ff6Pnz77uw/v/+btnd+8vf3tG4t/9fL2926u&#10;f3n14u/e3vurF7e/fWv7s1tXb16aPdlae3tr94cvTr/76OYPHu5/fmv91c7Fx6tTu+OtGzNjRwsz&#10;y7XqfLky7hQc0jk64/O4Xf0DPi9UOoQTvtDT3w8md3nIbc9sznIKOdjseLJcqRmOQ0lk3lMoCG/o&#10;ZIga6Y0XCCLiKuZAKJ5gRLPSTAsSCm/aMZr0xGTgPwwYd53YfEWBOeAY1tD0Wqmsye0/aUbmBdsw&#10;cU1Vy0jzDOlBmcmmMhRA06EE1CsoxOv1BaA94QjsBXBDEBONB4NhKBTsBVwnwADKCcRi8WwWJUFR&#10;nlAIAgNipyjiXBEcbKdgFYpQk2QO9k8BSZhmHnCOJzLvd/We78cvj5Ubg0Bi74AvnqQuLa6A6fxh&#10;YD2TLxZGRkdLhaKpas163c5bZASaoSqabFh6oZTPFx3VNFCQU6A4Zp78GYxGIlSuy+Pt9vjIHTA/&#10;SbBhMtltAO2wOThCM0LAH0kmsgwtZGnpzJ8/ufWrl3f/86tn//M7L//m2cHPT7b+6sn+P354D0rx&#10;3189/4e3J796cP0vH+7/9aPDvzjd//OT6396exPk8R9fPP/HDx/89tXxXz4+/MX9618/3Pn9J6d/&#10;9fbkB6d7Hx9ufXJn98Pbu28Prr6+vvHxzWuf3dp9sb308Y2Nuwsjp2uLN+YnNyeGl1q1iiwj6gkQ&#10;41gSrIpLJivGgDvgFGsZWkDQAkrQdtGg4bFxNcl8EnYerBBKpyDDwAdZuiYaG4A5DUUyvFRsDOJn&#10;u8gj9agvFCbmS5TD7UXR3PBU4AMZvGOiMUH60fIK+YLIC5Zhgp91RS1YtmNaICFRVwVT0xwnlkgC&#10;q+0nmvEOLFAACICAPPbLUNiHlCgKbCnv9wehO22/CTEhgxiges3hEWx5SQbIoCmETli+k1orjSaU&#10;RTQMXjPBFolE1jXg6+v3kG4AOGapmG+11GIxASYVxH5foNYcVASxWak2ShUZB5GUWqFUBSXk0XDI&#10;CiEowER7qRArXy6hABNkIec2PmDeevwBD0CcJJOMgj8gXvguWlZd/iDEutflRTLv9D5BZj/z9dMb&#10;f/nq1l89uwWN+OnJ7ncPVr93c+1vX5/85s3pT493fvng+q8eH/z07tWf3d396d29n9y69oOjTZRf&#10;PDr4+f39X786Qfm7Dx7+9t3p3398/08f7P382a0fPDj8ybPjr0723+5vvN1bf7Jx6cn6wutrK5/f&#10;3vvszt6lobqUiGrZlJiI1QzN4jiFytIZyG/K1A3LsLn2wy2oXX978HS2PQQDCb7SbBVrNbA9xXJp&#10;js0pslosgDlGJibNfAn0y8kq+W2sgKtsFSuoT0QR5DekuBzP+0Ihb4D0m40m4jD2giILnYn9BGFu&#10;bk4URHCGx+WKx+J9/eQhpTeKLIAQLKFSkTZR9yjgZrACZKgzSBDa39mB7gAlgAv+hPcDygERAB2G&#10;CeQBmgfrYB+wgJDhDVAcj9c/4PXh3GYXlxqj45B5GORgIEru5QMlDAtHqeStQCyiWMbQ2ChF52Cl&#10;iro10miRhRY4vujkh4eGEZuL5cL/sQAZlmOSPg1tWDilIrbFaqXtxjWgkkPUYjkyjXp7XFqX1+cK&#10;hUmHIDI9MrkDBjkLRtJnvndr86cPbvzp3f0/u3fjx8d7n+9e+ezq5e8ebH2wOv9yaeTznYVPtxa+&#10;uLr08ealN5dnUb7Yu/z57uUf3N758d3d79/afr068+X1lb//+NGv393/6cMb37619d07V3/6+NaP&#10;7h98//TG9+/d+Nbd6w9X5j+6ee3V3sbN+QmH5UwqZzPMsO3UVW22Wm0oisTmMvFYrVSEpwYnwvpV&#10;KjXSAHM5p1pF7WZYFjWtOWQmICAjxbExOmdUykglKn6qKMF7woH2utwRRH+OR0JJpFOiqgQisNzR&#10;HMfC0uu2Fc9leENN0VSapnwhKEAYERM5n/QLESURkYblQpFwGmZXV1BtDrTGsEjip2hUJ6AAqkAB&#10;OIAGYlAECfuoe5AHzheKA0CARVBd2AI0iDNAA1BVrzehO/hpeA+sDLmzlMlWBwdHpqdzArJGNpnM&#10;AhmgdNXKB5Mp4A5MVq1WmRydBGMlkq1KrVmtpRLJUrGEry/VqjCbpXq1WsfVKperpXKlhB0UCAr+&#10;FZwBTAAf+OF2sUCxTDCdSbYf59IimRLovfPdiEUJlvNEY5Es5Y3E0K6AUSSUPlfgzGe762/XF791&#10;sPOdm9d+dHzj3eby57vrX+1vfrR9+bOdhW/fWP3B0dZ3bqx/98bmV3trn24vf7h16asb61/d2PiL&#10;53dfXpl+tjz55f7a37w9+dt39390svtyZfbL/fXv3tn58en+h7uXP7+5+XR1/vnOlVsLU7tTI4vV&#10;QoUXZ8u1Gsst1xvzjjNjaCvlcksURky9wPMKQyu6ka81c5KutFdkQSprjY+hMZrVml6ukg5dDi5c&#10;WrHzjeGxQqWeyZHeMWDsDM0gBcRTaUAE6R8hBWqCF4fHx8mTiGgMRt2fJKumoUXCdoWSKchtv4d0&#10;8khSObyfLEFpOahpEAAqG5cSFxfsks5RjMCHY1HsaGx75mFJ1lRNQnpMxOPpVJbjEJokSVZkLZ1I&#10;kx6nNA9AAC4oyL3Axx+ARTM4JWzhOSAu+NKzXd3nXQOiBc6TOUmq1hqxWALcA18D8wNKI/N3WxZM&#10;ZbPVjCWiuqmBFUbHR1pDzQ4mGq16DcG1jQkU7JcqxXKjXG5USrUy2AL5yC6WEErxe72haISsskAe&#10;SkNB4GkCERgzNZzIfPNcN4gEBX+yknLmu8e7f/b4Fqr/ewcbXz84+PHx1S/3V75+cvMXL27/9vXD&#10;33/4+D++evMvnz//5ZODv3l15x8/e/wPnz37/cdPfvP2/u8+evLk4tBX11f+8vmdv317/IunB5/t&#10;rnyyu/LhzuXnqzOf7l/+4nDjWwiru6t7Y43jxRm4zt2psc3h5lKlsNmqHy/MfrCz/nZz9cPttQ+v&#10;rT1Ynvv09sHu3GRJk1WR1009DwoB0jm23GxqTl6yHN6wA6mMVavDPXSGHQD46RyL/zeGhgdHxwTQ&#10;rKpFE0lsgTCIEUADjgGRILzFUmmtWPJG4xleRLInj55hcVJZ0A58I7CFUEJGDvuDaNbAB8xiKo00&#10;mzQQiGSZbU9BZiiq3DY+LHJDJgt8pEEFZHFUFagCT3TmMsR5ABMglQ5z4C1uN7nVMTk7V67VUU+w&#10;nyCkEEwqwyKG9Hs84USiM8DVxI9VNeQvBLEauddZLVcr0D5JkWAwS+VivVEDLOrNGsrI2PDw6NDQ&#10;yCAKdvD6+OQYcNMcaTSGm/XBRrXZsIvFeDrjCYTAB4AFwioSX46Xwu0eslYRGVBATgFu4OI700AA&#10;MWd+cLz3naOd79+48u3dxb9+fusHd7Z+dG/3xw8PfvLo8OuHB3/+5OZfvrzzpw92f3S686ePrn3v&#10;ZP0Xjw+/e7j63YOVXzy6AWvy+48e/u7DB3/54uafnV77aHvxu7evfXT1ysdgixsrPzjZ++po+8Pr&#10;649WF47mJ46XLz7YXL1/ZfH6xMjt+am94cb9+YmXVy4+X5p9sjj28dXlbx3uvL26ulgvllS+YCuo&#10;AhO+2rYkVedkhXS/znF2vRHL0aEU4QxkWvjJaDITSaR8wRBk2+1HA0jCGcD9gSfAGQiKsVRKNa36&#10;4BAjkDuAncfr0FeaE+G2wOHZDANWR8BLUznIfyKRhEaUShWkCIRAsLqClKjp7X4YAiocdRSLRGkq&#10;JyD6wl1CANrzW+JcW60hmCWYITgNwAsFaEBB7UFQgI9wPAH2Sudoqr3iJk4MKAHSYmQRKzK5m6jr&#10;xXrdLJdSVBZsBOcIo/BHOwk+gGqAGIAA4GBwuIUCzujwB4CCLV6H26gP1YCMIlikUXdKJXyjLxTF&#10;z/e0Z870R+JoGIivuIZuP+nk4AlGz/e6zvUMXOhzAR9odWf+6sXpr16c/u6jh//jhx//zQcPv351&#10;+uXd68/3SOb81ccvvv3g4AePjv70ya1nK1NPl8bebcz/+Nbmb14e/9NHD1H+5tmtn93d+cmtja8f&#10;7v754/2fPbz56d7aZ9fXkV0hKD86vfHD0xvfubv/ZGPp+c4qOGN/bmq+6EybxkKxsN6sPVm9slOv&#10;bFaKj5anPtxZfrY8c296bL5gN22tWDQZOAkDEt7pWsE6pSqZKELTZScfiCdDyXTHXcfJsGkHfACW&#10;RhOEwwBE0CKTWarWGoS4dBYHQTWAQuj2IiCcpOZonmFEgVe8nqAsana5PD49gzej9WsakQDgg85S&#10;sB0QDks3wA1IMaamo+0i+iYSCYbKyRxvIS3yUrNc53NcIk4eribSacjW0NgYgAIoYCuKEqxrx6Li&#10;JBFJcD44VWACmtLvRqSN1GqNaCxBA3m2rZdLct7JCTDnJCUVa9VCrQLXjJ0OCJqDDTAEuGFmbhrK&#10;QrSjWrLzdkdowCvAh12y7JJTblTBu8VqlZgzigl31pVNkt4F/gjMC3mKC5zC5AMWwAT+9X/NVhI6&#10;s1ez/i8/++7/7e9/+btvf/i9h7c+unuwvzj7/NbBq+Nbd3Yu31q7+N3Hd3/10fO//fDZXz69+6vH&#10;d377+uSfP3n06xe3/+zk2reur3y8denNyuwXV5d/dGv7x8fXP7u28tXB5pc3Nn/1+vQvXt7700dH&#10;P7h/893uxsnS3NWxoY3h5kqjsj89sTc5ejA9sT85ujc+vD3UeLe58NHGxVcrF+9dnBrU5KKlq5ZW&#10;KJUh1WBp+EJRUTlFYSQpRuVouNBiCXpTaQ6V6y23PwgyQGV05qgERMDSiKxgZgg5yBlZE9cFLpXM&#10;tEDRpDdXJJ5qD0PSTEeS9emZi4KmgWZS2VwylemkUwgBuAQnALEHbaiqrGmKJJO5AhiGgYJQFFWp&#10;VJrNJqgkm806jgOjiYYOX2IW875wEAeBlMAZItsAaqlUhjyyIbMfpzsza8UTGVnRwVsII6AxSTNL&#10;1QaA3tOeEQqVB5Q4MBKDzeboYH24WR2sNocaEIgGpGSo0RobwovFerlYzBeQSAoOdsrwFaCVarkI&#10;++nYYItyo4Gkdr7f5SP9cZyz3X0dtwFMJLL0gC8Anjjb3Y/texd63+/q63X5oikKzenMpY3FLJ+Z&#10;uzjZbIGO4AZL+WbBaeRRKnVyv3VmdKhqaBVFnm2U76wvH16cPpgeX2pWtVwW1wqCDsKfnZ+TZalW&#10;dMZrzuJw+fJIY2d+cnVqZH6sqatQ5KSosCTWy4pTLKE1o9FAX+G/EBOQyuLZdDgeS2ezBsjTcaRc&#10;qmIqC1Oj+1c3t9avrCwtrFxZPNndPty4cmlssJm3ao4psJQuiyXHbFVKVUMfyRfGi6VhJ1/V9bpl&#10;auB5ljN4AZxDVl/UVCablRBNGTaXpeASKqUymVycothskknGLJFrOBZ+ZsPGZ3MFTU5FQ7lUAnE6&#10;GU8gSpLnlTm8n6EgIoJgO/CEhqJJpu6Q6WeoTN5Sy445VKvlVT0ajwUCgYGBAVUUZ8ZGiqq8MD46&#10;UatR4YjO8lnYomgyFAj7fRFfMOUPpRhBCyQyoQwVzlJ+gA5ORdFJd8M4WQ/2Qu8A6vJP3j///oVu&#10;WAT4ZfxTF6gmSMYLIUeggsOJFJzj+d5+xE4yPf6Ah/QfaK/Vix04TRQ0BrwH9qL9kIGspQX8wXAg&#10;FomaicrGv6LNgMZ0yz4zOj9mFLSZ+Yk/wKJZAiDsuuPU85VaoQ4aK1jzo8MVTXE46urC1K2l+Ztz&#10;EzcvzS2NDBZ0RREF2zRheErAZsEZqRWXJlsr06NXpsfHavisyXKUbIiyqaimCU0tVqpo09BasD08&#10;gWwbOZHPcown6Kd5ss4ZPBebTVdLecdQEb6qldLY6DDPMUszUxODjfWlhb3tjZnJUVOXDV0GcZZs&#10;Y7BQaJnWaL4wnM+XFKVuWyVNN8EyNKPyvIXWKksSx0IL0OQFDh6PNzQdaIVSiAzF5zIKk8OnUAbb&#10;a4WLWYrNZLJwGzTPM3w8kuIYkYcCkfmvCuTeKZNDVAJ/4FdJshhPhOv14sTYIJCaikXD0YjX44lF&#10;wgXTHKqUIq7+ueEhnWHjHi+bTDOpbNAbQPrgOCkczvYPhPoGAmcv9PX7yPQEwXgSwo9qfu9CNwmQ&#10;seQ3zl0AMs739IPnUYvkoReCVHsACwpqHbYJtU5WTeh34ZVzPf0dMwFYYIuahnZ03gMwUZwIfOBt&#10;EAvitNrzBsiGPTg2ia/D2/LlCqrpzOWdK5MXJ6Zmx+qNUq1RKjWLwIRVs/M1p1zLV6v5SsEarVUu&#10;T0+qucxss7K/MI3wefPi9PWF2blmraRoZd2CxI6MjCNTWYZSL9mTQ81sNBwPByWJZyXBKBY0ki94&#10;fyQKxk7TNHgZJsvM51lVZhQplIonqAysVobOJVJJxL5KtQKiBoGDqEdGRoA5kKXb5QYElxYXrl3b&#10;Wl1ZGhlulAt2XldHKqWGaVZVtappeVkqqgpgUVA1GwGSPMCgRZZRRUERRBPkJpApwuAZsUNsI51V&#10;BVYXOFPg8Fkxk85FI0wiTaeosBeEQWeSdDyS5hgph/zYHr0PJhB4VlNlGp9FfEJmUXjTkibGhxCx&#10;c+lkMBj0+XyKJJVte21hvqJrs8ODddPUOT7uC2iiHPQH289so6kUHwikeno8HjCHP9I3QCZUhY78&#10;yTfPdpYTR3DwhiJAA2oRPEF6QbeXDQdJwEsGInHABZWNhg584D2AAqqWkzV3e4FPHAGvA0/4IHBD&#10;YBcja9ADOiASSAnp1BgnS4IDGWARzS4k0Bwy2TM3Tg6GJ4dGxlqNZrlaLxYbBcDCrtpO1QYsKtV8&#10;tezUy/lqwRpp1mxZuDhcO1yevrsyd7AwfnNp9mBpaSJfUCnm8vJaudYUFEXSlWg8ns3lYLdIxxDL&#10;YW0nZ1jeSCSQiKuOw6qKVsjHKarX5/PGY5yh+5MJWpbiJBww/R4vb1g5QcIvoWh2YmJyYmy8UamQ&#10;qagFcXRkqNWsKzJfKufn56cuLy/UwVGKBO2oKMp4rTZWqxoCBxFBHUBEkBQlluVylMxzAs3okow6&#10;lDkhHU+ogshmc6okaJIoc6yF3MHxuVg8FQwl/OFEKEbhDNJMNJhIxrIoiQyJDB6vj6FpgaUrhbxE&#10;prQUDUOzHdW2hOWFqa31ZaiPz+ONhSMjzebi9PTi5GS0v29jbnYEPyEai4dCXefOJ+LJ994/19Pn&#10;cvvigXA6EEl393m6e10eb/Dc+R40ZTRxVCe8IZo4RAH8gR1vMIKaTlL02a5eYAJvI3eiPH4UmBJ8&#10;BOeL18EHoIF+L3xDP8CBAoThPcAWxIgRFRyqgx6m/Swe78fHyUhLKw9hQqwlsFjaWgJbtIZrHbYo&#10;1By75jg1qLRTqDrlKoyMUyyYlaI1Oz2dN7WSKb57cONodfrmlYnDKxO3li/uL86PFAsjw6MXly4j&#10;8vGqnOU51bEFw1KKpRRivZXP6haiG5kdQFNzshTLUSi+eAwqzZkmhVYNVkc21S1R0XOyJpi2bDmw&#10;bZosT40MGQI/XC4Ml/M1W6/aaJ68LguWoc7OTe1fv3plYa5mmQVJckShZpscle54i7yiijTd7uGJ&#10;zE6JNKsJkg3PatoKJwg5Bq9AVlJk0YJMKhKL+YLpUDQTjqVDEfhPPgcu4TPJLJPj49EUPFQAATSV&#10;si0bSNIEQZd4U9cblWLekvOmsLY4fbR3lU5Ek7F4tViaGh6tWbaSyyXdrisTE81Cnkml09FYOBCU&#10;ZTkcIzOiJBg5QUv9/igcXw+QQWZ4iQIEf/QHRAXCsVK9BT5I5Rj8szsQAkMAImjrqEUSK9prRKL6&#10;wQR4AwAB1WhbjQEQCf7EP4EPwCXAB8DUgQXejBczDFlSGvKBr8AWr7STS+6MVtKbY43WUBVsUWsU&#10;oR1Wmyo6sChW7ELZKpWsfMGo1xvDQy1JyL54tP/sdPv2tbnDjcmTjbkbl6cuz4DnC4uXL88tLSFc&#10;pXmWN3TQgFIoJjg+JakxnqwObZRL2fZzrwQD2VdoRZYLBVrXydQzmk6JsmRYCNaUogqmRYtiJptB&#10;Ox2rVcZKzrce3fno7o3j1Uuz1UJBZguqXDB0hMeR4ebu5vr28lLDsoZKxVreMmTBFiW1TRik5x14&#10;gqF5OoeImddM/CxLRtyUmVSGRSwFRaXS0JRkJJYIRShEzVhSYShHV2AULE2DM81l4X9Eo1jOchwL&#10;38pyTCYzXKlqHFOyndFGrVW2xxr5w+2V+ZFW1dTJPXa3h8/mWoXizOBgQRCWx8Zmx0YMWaYzmVgk&#10;2tvXD8tIZvdipBgjRXJct9vf7fKiCu1iuTY4AsJ/v6sHjhL4ACV0qhk4wA4A0W76pLMSEAPcoNaJ&#10;LXV5e90I3RFUPLZ4DxwGoIBjduwFXoFvxRbHASwAuz/c42p3BQUmgrgAsSQyHbL0mamlqcZofXRi&#10;sForVOsFAMKsWPmqDUz877CoOPmiYRrO0NCQIOaWrwx/+OGt1y93j48uXl9u3Vyf2FwaazbK41Nj&#10;swsXEZc5Q+Et1ECZ9GMzDFY3s7IKQPCmQckSq2t4HTsZUUhyQkZSKEWjZJWBNbTzaZpPiyLeEI5H&#10;JaL6zMWh2tbs2F++e/jz58fffXDzu0/v7S7MlDUV7gF0oOlSwdSub6wfbm8B0mTOFp4pKGrdgbZp&#10;uiiqAm+qqGPJFGRbUlFEmKwcq9CcRlYbTSGb5C1bFcnaoRLD5XVzbnxobnIMZnZsqMnkstk0mcWG&#10;14wERaWyWcDCUhVbRhFLutkq5keqhbmR2u7l+bqhtmwLsADC6oVSxTABi5TLpaRSdXjZLD6Pr8td&#10;uNDl8vkowNXI9wSjoSx9fsDT64XZSOTLNTSMb57t6iJLlZERsGjQ71/oAf+DXeAQwQdABqwAMIEX&#10;yUw9ZA7hRI/Lg/wJQEAdwBP47IU+N0onf3a5vdFMrj39QSLDiwmazR7VEQAA//RJREFUfa+nDwAC&#10;GsjIepp0xEckgZSI7QG9Z1Z3V0emhweHa7ARiB7/X7BAKbULwJF3ijCAAEqlKbx4e/35q6uffHL4&#10;5v7a/trI9sr40tI0YDF9caZar5jlglUvZ2XeE4vCjAmWzZt2iudoVUmybE6WWU0jS4/qWppMSipC&#10;RGhVy0mKCFfRlrosywWjUVWTkUcuDg9erNUeX574+sWdP3t+/PL66sHi1Mbs2OrcuGGq+FDesXRN&#10;Wb2yvHp5ydKUWqkI6p5o1Ecq5YICx8DaolDSyABIFEQMicpBX/KyImWpXCrCUQlLZouaWFD4Vt68&#10;NDFybXlma2Gq5hhkuawUufupapbX7ZEFUWBZC9ZIMx2Z3M4qmtZQobAyPnLj4uzx1tpYpThaLcss&#10;L6apy2OTq6Pjc5XKydb6jz/+YHNusSBrfDILFgn6/GQqL5YMmIO7pRjxAqjDF4YwZGnhQq/rfM8A&#10;dCJEhgxwjKCc73WhmkmAJCtUkAlJz3f1giRABgAECaVu3zfPd3ckgxYUX5hMKNUZoBVOZAZ8oV5f&#10;wBWCt0uRhwDt1YEBEXgR3SmCKnBAOCfFdCAompUXFP3M/JXZ+ctz9ZEa5AMFsLArll0yUf6IjD+U&#10;klUq24NDeJ98crr79OX1F2+vvfvw6M2bmzcPl2en6zOTzZXluVrZ2TvY3ri2YpYM2ZJzsqCXS2qx&#10;RIuKoJEhhFAKq1xO5HLkPlHB4SxDsEwICtoi6bFH+vFSgiizZPlJqLAy1mzONloLReX2wsizq8tb&#10;47XZmjFki4vjjVarLoPqkX8UqVYu3T48WJqbQ1MeLBaQR4bLJYCjahoGxwIihiIjPcKE1mynpBvN&#10;fMESwCU5JhM3RaZiqvOjg8vTE5fGR6ebxaLKJgOeZCREJsjMUAghIJVysSSyXCVfaJYqeQVhx6iV&#10;K1ODzdXJceSyV3duTrYQ3axEKBx1uYYMc75YmS+WVgdbC5WSmMwqFKsypHdelIw9iiHWABBwe95A&#10;FKbwj6u0gCeId0hkEENznBSKp7sHvLCZCCCQlQEfWYQLEgAWAQiADIgF7AgYAq/HMxTo1h9JABmC&#10;CmkQgRIcYSAYBixAFeF0Np5jwBahVAYMgQLSSsNStIMrUXBWIBMFz16eubS6UB2sOIQkHKdi2+X/&#10;HRb5io3SgQV0BEJjWqphCrPzzScv9l9+sPfuk5sffHT47uPbd+5uDA45tZo5Pz9698Hhg2d3D4/3&#10;q0NVSuIySIKqwhsmq2pqvmjXqjAWaZ4DW+SbDWiKaFtmpYzs6pSQdm1kAom0TxuEy0tiq9WAq780&#10;WFwaKl1sFSbKxmhRHymadUsZbJK5KJGCBZYxJGl6dPTO/o2qZZd1zZHEDlu0CnnAAgUOg86kq/n8&#10;RLO1PDO7ODk1PzqGhFV2jMFyYaJRGyzmdSbHxCJs1E9H/Vw6ASzQ2awsKQIvkZkyGcRt0kFmsFov&#10;GWg++WqtJnO0mIxOlZ2T69uVvF4qmFQymvR5h3RjyrDmDGulVlupVjOhaC6eFHMMDGkQctHuNB5N&#10;ZGFwu6EXLn/vgA+wAETAFqhU1Kik24AFWAFsASYAJtq3pwIwmB2/2aEQ/Inq7PP4YFHxCsAUjCHW&#10;xjhZT2SZeIZ2+cn8AORBYzINTKQhXoqWYnlGlEEYEI4MWd2bTAiO4yCecJJ6ZnR6aHltEVbtD3Vf&#10;sZ2yhdIBRGcfr+MNkJhGsyJKrJ1XnaJwcGv5g0+OXr+7+uLt9tuP9199cOPh093hUXP76sVCRZqa&#10;b508unn/6fHQ5KBZtRVUDRS+5Ditml4t0rrKIsZbBoikOjJcbDVZtHfD0PN5o1Cw7GIKbIfUUC6q&#10;BTvfrDTHh1VDNExpqFUZG20N1sutMk7KtJGqNDIDJaxlUTcAiKnW4M2dq4BFHYGBLOgqWwLfcGzs&#10;IIyoolA0TTFLIaeoNANPy2ZTiJR8JsUlEzAaYCqdpnWWVnJZES4gmWQpsnawxIos5MOybBPcZMKI&#10;IKcw6aykqZl0nImHxkrWxbFmyVIcW/O6e1WaGi8Wpix7zspfqTWnDcsNlXD7PB6fy0VmeCbdFgPk&#10;vlS/y3/2AqEKQARU4QvGoCDd/Z4el+/M+xfOfPMcKrvX7e/caUCzRhXCWKD6wRPABArYAgUVHEmS&#10;e1l9HuAmneNlsm50HFk3Ae5xh6Nw9NCO9kg+v2Ta3micDCbI0sAB0BBtj9nBn+72eMwzrZHq5s5q&#10;pV6AaYCH6HhMp2R2kPF/hEW9UanVKrquwoVISmZ+sfH89d6rD7eff7B+7/Hih58dHZ+ujE1Zd+9v&#10;3T7ZWlwZbQ7bN25v3X18BJ1S86pWNsojwISjV/IpgZHzTr7ZzNdqgAIAUazXAQinViVrF9iFTtcV&#10;p1RsjA7JRcMerBQGa/kG3G9eMdR8wanXKo1q2bFgLsQsMlcyqXIcbODsyOjK3Dy0A/SQlyVYCgAC&#10;O0AGjAWQ6YCT4BYluaTpOsspPGOpEswjn0o6sOS5HJBBnsRkKYlmyARh6Sy8AgJtHjHdtpL4Ilmh&#10;MlmBYQGXDJWl0wk2Ed6cmxgp2xKTNnVJ4HPAoMGyeYavidqg7tC+8PnzPT5f2OX2Xeju7+odIKOn&#10;EukOVbx/vvd8d388lQNVdPW40LiBCTR07ASjSWiBPxwHJjyBMDAhtHvgITIUaw1EDOgIvAX4H20d&#10;VQvLCUCwkgayiaVzwFN7RYso2ALG4sKAG94TyGDbs7OhvuE3wRPJLI3P4gid7Cppxplaszg9Nw40&#10;5ItmBxPYdtDQkQ8AolNKlUJ7jUwd9iKbC0/PVZ++3H3+bvPlR5tH96Y//OLm3QcrdilzfLr57uOT&#10;h0/39g4Wh8fzd+5fP312e2VnSS5IVt3mkAfymmQbeqlYHRlVTMvI52XTRIGOABNIKJpTgGLhsqMm&#10;7FKxPFwvjTXNRrU6OloeHmqMj5Zq1WKlABSVyvB8BgPrxuQknhtuNuanpobq9WsrV6AdzbyDApMB&#10;2gB/wFtADFSeV2gGsICxUHK0kMspHAf+AESQJ+uWrVC0ygtcNgdAYEslU2SBpjRZeTTH0DglMiQ1&#10;FpfwHrwllY6HAlO18tHK0kSlIGYTCk9rph4KBd0Ije939Z3t8fb7e7oG+txeogK9AwMeP/Zh+5Es&#10;OFEFPcBYnL3QGwgnvvk+AOP7k7Nd0JFOvKR5GVqAqkUAITegRAUNGhDBofCvKCCcfo8fiAFQwBbw&#10;HFCNrn6PqFnYgdnEZwGOHo8fVNEHAUploONwGGmWrw+NAhkIMmTyS06EmmAfmDOc4hknr46ND7YG&#10;oR96uYILbReKZr7NFh2e+GNpr8Ja1HV9fGI4lQmNTRaevbrx5pPdFx9uHJ4AFkePX17j5MDp42sv&#10;39x8/vrw299/rpjJ0any3tHG0zf3FlZm8jXLQC1Zcmt0SDVtskacaedLZU6SsxwHBrCqFaWQVyyn&#10;0mgpCrln4DjIQaXKSKM0PNiYmCwNtsYvzteGmuVmtVgvSuS2paLZerlWHh0bHh8frVXLpWJ+dnho&#10;feEiGALfBqoAYcBqaJKYNw2JYZhEEsgwOB5QwJ8cMmcqjUxb0oyKZugMZ8LcMILKy3QynYnEc+D6&#10;aIxGkuI5WVUoisqkycjVOCJ+MgXk7S0t3NtauzLSqpsIwLw3HO4ZcA24fBcu9L93tq/bG5HyVatS&#10;6/MGUE8ZMvF0GMQQiqbQ8sAWiCE9fZ5khu7udSczzLlu6IUbdYnmjtb/3tkLqH5QArgdIuIOkFsR&#10;nRJNZfD6QPvOBNo66hUvIrxAO/BuHAH4gF2NJLOgiqxA1lmWLQeugpYUs0yoAvIBuwrCAOCADARg&#10;RBIe3oJhU1evbU7PjMFOAhbFkoUtRASWs2Mv/lhKFdLJNJ/Pw2HoJj80ap0+2n76ZvPJ2/XrdyY+&#10;/PLOk9fXVTv16OXh3fvrz1/tffLFqVXIHNxebY7lj+5de/HmdP9wc3i0ZtpqvYE4UyoUqrKiq2Sl&#10;HZoWRbCFXa9lZJEzDAiKadqZRFKXlXK52BxuDU1N1kfHG+Njg1Pj5aG6XSfPeK1qvjbaGpkaG5+d&#10;rA3WxyZGy9USEjIUZG9t9dLEOHhCY2j8ia3IMg44Q5JgLOQcbcPSsWRKJJGmgZKKaZm8mJegEHTJ&#10;LpFFuxQjE0tQsQRAw8QTwEQoFgVnxOPxUDCUTZMlO4YazcXx8ZOdrSutxtJgo6yIdCLW5fKS2wbd&#10;A32eoDeUuuCNhDmFlrRzfa7zfW6QfJ/bP+AOKLo94Am+d763t98Llwk/0DPg7feQxQyADAgH0OBr&#10;L8QPUUCM7JiMs119IAZUNsVJhVI1gBQKSghG0pkcFC8QjLo9AWxBIUitsKvEPSgaQ2YHNFEyohxn&#10;OFrVOcNiJBUQkHQLsACkYF0RTDrL55xptkp717dRmq0KCINF26ESDE+plgy2MAv6H2FBuhoDMKWS&#10;hMxp8sNjDmBx//na0w83949nP/vu6fHjzcqQ+PDl/ou3N+49XJu7VHr0bPfajcXF1bHBifzm1Ysf&#10;f/b07r399c1lw1AKBWTdhmlosggdJ30nrXLJrFbUcqk98aVDCZwn6I9n00bRKTSqtZGhylCrPjrc&#10;GBmqDbXK9ZpuGiCJoZHBTn/GQik/NTPZ6cQm0dT08ODx9b3t5aWSojiCoFOUmEmDMwARmNAOf+AV&#10;KhIV0pmaVbB42eAURzRkOLFsVhME2IhYPJZMphFHyDMzaArDZ9PpbDImC3TBVhoV5+Lo8NLw8GK9&#10;tVRvmVA9xwrEo91dAwMu/4Wu/mAkKakWogEasWLmv/H+BdRlNEWh+QIcqAykyn4Pmbi54zFR6wCH&#10;OxBBraPF420QEeg9qjacyJzrGXj/Qi8KuZUZT8NIDrj9f5wJOdZesimeyAAT2AF0oCxgEVR2hhcp&#10;SQnDQHNkxuoky+cUTStVAAXFdMAQYBok4nAiLWoGJ8uwemeQLwoleAjSiTIGykxmU6zA2SYsu9Ms&#10;62XTgOODphQNYj5KsOFKKh2tN82ta9NPX+188Nn+w5frdx4svvroumwFdm9OP32z++zt3uuPDxQr&#10;/ODZ1YfPrpcb4tX9S4Oj+urm+Jt39+7dP9zd26g384WSMjZSr5TzosTRLE3xnJJ3jFothl1DzYpc&#10;lEpji314kfJQszLcqo0OVVqNxtBgrdVstJqj4yPgL9s2YTIGB5tzczPYDg8PFkxNyKZHa5Xbu9cO&#10;NzcrmtawLEBBZxkUwALKMgTXAvLgySrReVkxGDYviCVBKouSmE4BK0F/gM7l2ByXCMcz0UwGNAzd&#10;UTVFFhq10hjwOVizZMFk6SHLnihWge5INNrn95w73xsMxaPxDCIBKo8BtwdCAERn3m5ER0DhG++d&#10;f+8sUqefkzQYRnLHCXUciABD713ogbHAi0AG/AFggTSBjAqewBb/BFhAiYAklpf9gYjb4wcUorEU&#10;tql0DvgIkVmOCSx63T7iSBTNE4lphSLwkeXFFMPJdj5fb6p2AWwRTWUBCGxl8uRByQkCgcXilbnR&#10;icHmUL1YK7mDAfyDYNhysSDkLasOD6ibRcu09eZgrdEsF0s2bNbc/LhTEE4fXn336dEHnx6+/HDv&#10;5sn8i3e7Q5PS648O4TDuPd64sjm4uj386sOjm8erk3Olh89uHN65MjRq7B+uPH1+/PjJ3f2Dzeag&#10;U2/YtWpeUQWKTucEJicLciHPKBJIQjb1FE2FEjHVNsn64+VCabDRHBsBVQATYxPjpB9ssQC2KRfy&#10;Y0ODMxPj2E6NjY4PD03Buwhso+CMVitQk9tXr46Wy4iskBJgAoSB3IEdk+c6gsLFYwaVzdNUQ+Tm&#10;io7NslImm4zE8khFmsWnaZPTLMPqjFELBX3JRIyikizSbSKqwatROTaeBLT7vN4LHndfv/f8hb5I&#10;PNPd50Ezc4eivG4BFqhjL3kSJrj9iCBk9rBvnOtO0zzQAEygQD7gBlD9kPlvnuvC+9GOkRtRAAjQ&#10;CY4G3CBloHRBioJk8XevPxSJoy3LMBmpLJ2hWNK3tb0cDD4OTmJVHa7CF0skGU6EhOeLkuXQsoqg&#10;i38FnYCNEHBk3SKKI0J3tTO3T69t717euHalNdpI0WlWFsiw6Lyjlas5SaHJPRVH1Q04TZaj82iG&#10;uohWPgy7cHzl1bvrT19vP3t79YPPDrV8GDzx6sObwMTVGzOT8/kXHxzevrderLEnD7efvzm6+2B7&#10;bXt6eXVq69rS0spMayR///GNZ6/u3Ly9VW2ael4iGXi4oRZs2TIzDJ3jWYpjaYhLMa9aBq+IiqWV&#10;6uXW6ODk9ASMDogByQLmwFbVmbGx6dHR+clJlLmJieFmrWQbRUsfqVUKGkkik80G4slIpQw0QD5Q&#10;gAkpm2EzGS6daln6TMXeHKs/2lx8urW0Oj5Z4KWqlR9pDk62RmtWyeZ0KIrP4/V7fS63y+Pzur2e&#10;AbfbE/In0imf1x+JxNzegDsc+0Zv/9kLfRd6XAgUcBLwE754spesqUhs4Jn3YTmI8wAy3jvX3X54&#10;0V73gPTQT8NSAAoAByQDrgL775/v+eZ5vM2F91OAQr8HURbBFSSEP2lBglVEqKE5EbUbjILXYCjJ&#10;slEpikEGBp4iyQxyRySVQmWrFmyEIup6PJPhVVXQjE6yJaFXVMAIiCEZOHKKOnN0urV5deH0yVGx&#10;bk8tTPAarxag/PlCcyicpsxCmdwp1k1V1iRJ1A1ok95smcf3tu493Hj66trT11fvPVl59/nR8cNV&#10;AOLWvRUwhGREDm5ffvrq4N2n904fQ0f2bh5fOX6w+fjFYbGm3jjavLI+q9vU/Sd7T18fPnp+8Oj5&#10;YX3YwQk4VYdXJT1vS5oaT6dgOCiW6QyJAV4lXS43ytV62cmb9ToSh4Nw4WgaYNGqVIbrdYCjA4tW&#10;vVJyzFwqPgJ8wL7QlC2LNcvcXFpcW7g4XC4BKMCEALHI5ZhUwmZzG9MjJ1vL99YvnVye3ZlfWJma&#10;lSFsqYyQ47Kg9lAqGY2RdX/DES+5/RxBCuA1nVFkBOw+D3mKfb7XTbpG9nnev9CHZPoeSk+/P5HK&#10;SIqUL6Ii8a9gCPgMcAYaPSACO4kggIqxihVeMQARKMiZP3n/zDfOAkOAC5wEyAPBBFQBB4r99k4Y&#10;CtL+IN95XoqYCr2AEGAHJjQSJQqCAAyNAAEEk+k0TaNp4WIidqCl4dqKqmIWSmALFGACBwHIsHUF&#10;AprjABZrly6PbO4ubl+/cniyt7JzOc7EnTqCInmKgdO2LEeWZEkQZUmSZJ7jM4advnNv7dGznScv&#10;rr16dwM2wihGb927/OTV3ttP7jRHlPmlBjDx+MUNQQ3ffbhx/+nO7dPVOw827z29PjpTW91eOLy7&#10;M3Wptn+8fHCyfPfJ5umz3dHZ0uT84PWbV51y3inl4RtIrydVSWXSxXIpXyzQPG0VTWhZa6iOKFSp&#10;FIoFK28ZuiyxVNZQ5OFmAyIyMTI8jbTSqtWrxVw6MVSv2JoMn6HzLOgBZmJudOTyzPTq/NzO5eXN&#10;xUuXpidWLs7ur13emJ04WFm4tbq4d3FqpFAoyCpogaVyIiNko7AaXMG2JI4HLPzBsK89d49s5XGJ&#10;0pzQ4/ae73eHE1QgkjnX7UWbJjcs+lzv9w2keDHO8oKdR9UCE7juZ7v7QQYwnlAQEAPwgaBhl6qA&#10;CJgAgoLXQjEQO0mqKMAKXgGYAAh8sA0IAZmFHCRNeUORC/1ubziGbYJi0gxPlgxnBGAChhVkAPQI&#10;hiVqGppWhs4hTwEQwAdLhjmQAIKYigACB4N3Irmwsqzn82duP9hY3RovNMQHz2+++OjB0en1i+tz&#10;ggmHYaYZRjdNVVVgsnRF0lVFN1RBTN97sP3izQ1Qxe2Ty49f7Cxv1NevDp882oDBvHWyNjxhQS/u&#10;nG5t7c5dutJ6/vbw0Yurt0+vPH51wyyxdx5cb4zmrx2u3rq/cfvh2p3Hq4/eXj15vjU87SxvTL34&#10;4LFdNBFanUIeUAAyNMiXabAwAYY6ONKYmBodHmlOTo6Uilal7DimzvNsjsLvzVYrJcjK6MjQ+PjY&#10;yEhraLCOyDDUqFYLtshQGk8ei3S0A1RRtczpwdb86Ah5hj42KFMpOhaSMsnpeu3S6EhF14q6kYB5&#10;S6dZhtNkrexUBmtVieMCgYC7vfQSxCNOC7D68AQ9Hn+vJ5SipGicicYYVCQ8pi+acEdjrkgsRrNB&#10;Mu8FWW4TUoIWD90YaJMHPCdaPMABAoAbBeEjieAV8ATEG5gAwpBLoSZABuoMOzAl0AuYUPgPf2fN&#10;3PNdZ/sGIhkqnmNQ/KGoz096YEBEAAvNLsBPyIbBSSLQgC3Dc+F4DJesVGtAPhBQFcOGgkBxcIYc&#10;glulcub6zeXrNy+pTnr36PLx4+sHJ1ev3d6cW5kTDI1XJDtvKaqoq6JjKhZZW5lbWp66//jq6aO1&#10;B082nr/ev/tgpVCjjk6WD+4svXp3ixUDsBGPnt+Ax6y2lPtPdncP52/eXTp9snFprbW+t7C2e+nS&#10;+lRGCN1/ef3xB3sP3mzffrL8wVd3ckrg9OnB6ZNboxNDIG/whJ13TNvK5igUwGJ4dHBiemR8ahhp&#10;aLBVRRYpOjreghAuKWKGShuWjmg6MTWOeILoW6+Vk4lIpWDXS/lOh80OJlAQRlQ6B/sJHZHptJBN&#10;ZMPBQG93wudJh0Iawyg5ShcEv9/f7xrwB0LRaMLV4/b09w/09vQPDJA1/iPxCy5vd3vBRLTRFCMG&#10;EtkspyBDvHe2r89HFkxIwcvKRi9qmxYveILecBStEy0SNICIAXsB0XEhQ8YSXS5POJVN0RwO5YuS&#10;pVLad5kE0mGiHT0YQcE+mAZKBM6gBQVYBM3Iuo2Kx6Ei7bEznYcavlCiq98XSuZwDrxVYKx8gGJY&#10;RWVFqf1QWmUFMdYeRMOKZP58Dt8Fb6LoGZptW2EWkeTMzu5FMHxlUN67BUrf2rpxeePGlcWNhZlL&#10;c1bRNiHduqipAImA7ehE6/DW9pNX+49fXDu+v3rn3mqxnrv/Yvvu4/UPP79bHxJv3rny+Pnes9eH&#10;ejFzdG/l4Yu9w5OV44ebdx9vFVvyxbWptb3F48f7vBG/9WDtwYvt+8+2Tx5ure1MLFxpnD6/dufh&#10;zvLmnJIXa0NVaJbMyNkYJfOQZnthZmh7dvjN3b21mWZeys5OtOAtnHxBEOClUMWUpsqjQ82ZiZGZ&#10;8eHhRnmoXk5Fg4YstKol+EqF46AjGseYIg+rwWdSbCoBcZE4mc8JyUjK7wp4+mAag9EgLHsWrq1/&#10;wJtMUaAMZL9wJJHjRJc3gILs15ngEV6v1+tHe9ULpW6395vdvWe++f43LnR7Ipk0r8dyEq04WdEM&#10;p7kLpB+WFEmSdQ/hJFDl53pcnmAcjTuQSKGhIzTCAZzvd6GA/X3hGHgCPgNbiAWowh+OAxadHAtG&#10;yUAMJA2VCiig9tHicTIQGtIbL5ryhZOABatZol10xRL9sYRoWqKqJcmEf8XO8MYMGRZrARO8rOkE&#10;HGT6DfxGM18SNfPM7MLo6tVLl7dnrh1dvvVgB7BY2pjd2l1dWV+qNUtooLKGeIXgyIzPtl5/+uDm&#10;6dbu0dLq1sT+0VKpxtx+sHbn6dr9lzube5NrWyOnDzafPNu9tj87MmucPt9GTR8crzx7e5Sv88Dc&#10;9s21veMtWomi+u+/uPbwORC29/KDW7TogdA8erl37+nu0ck18mSiZFI5SuQkOD5NEGfGh64vT/3y&#10;0xe//PzFm9vblyfqNVuZmhwDLERR5Ml/rG0ZY8Ot8aHW1OjgSBPeNJ9NRExFHKpXeYoiKz/SjMpy&#10;KDigzLBCu9d/JpVLxNLxaMrj8rv6vdjGImSWSGgvmRa6vcqExxOQFbLmAXhiwIMKIus3R5MIC6Sf&#10;La+QpUoBFFTPhT7yBDxO8xleiWQZTneCyWwsx2UEcj+g3wdzkFZMp2MbUzkB0gg0ABaUIEERsrwY&#10;SWdjKSoQTfzJe+fBDWi8EA7oDjzH+R6yYhuCDL6u8wAMRIKvg82Etewe8IA20NbbD1PCbHvtGUYz&#10;BsLRII7PkymdOsO1Zd2A38iSMY821Z4Mwi6UyciRTI5MZGg5+PYzqsHXhwvXDlYO7m5u7y9dP9o8&#10;PN7dvLa2dHkhkYrKqlBvVq6sLDVa1ZmLY3ce7T16cevVu5O17UlBDt86Xrv7aPvo4drbL445xf/s&#10;zcGzlzcePb1m5BO3H64+en392bvDR69uNMb09d2ZGycb05fHlram7Rp/6/4m3nxw5xKQsXCltrk3&#10;9uTV1ftPtx6/vHHycL9YMSSFzzGUIPKWoUw3y8ut8u+//e6fvnrz1+8efv3B/Yc7izafsXSlXK0Z&#10;hsHCtIk8YAH1GGk1JkcAjhrYIhMPm6o0PtQEJkjiSKdRCERYVgGOMpmw1xv0R9DE3AM+WPz+Xjdp&#10;nrio7clcSe8otCBWTGdoJ18GwYIqiGBTjKTC1ZMlUYjPJ0M5umhBFjUD3q0TCPt8gRgFGGrYT5LZ&#10;Og3EQtW285U6MguqFkaBVywAwo1qS5IVFHo8PiCj1xfoVD8OCyva8S7IqHgFEIGmwKPkeBlEAnWC&#10;w+gecCOADJD+OKT3LxADVFnFqjdEZokxS1WAQzBtXoXlJAMzKZas9pvO0UCGiLqXNTL8xSSLNuJP&#10;wALfS0QE4aJUsienmlvbi5ubl3aurkyMDycSUYrOQrNREqm4KAvDo0Mb26s7+6sLlycMh7Xz/Afv&#10;7r94eefBk+s37qwKevT5m5s3bl2+fbrWGlGWN4b27yxBOPbvXG5NmCs70zsHS9dvr27duFQfM24/&#10;2EJq3TuYP3mwfvv08uiM8uT11tM3O09fXb17f2N4pGAZIk96ntK6I85N1y81rX/79oe/e3HyqwfX&#10;//713b9+fufnz07GbMVWxfH2RLsQEVHgOJYmbDHcgohMjTYBCyoZBSymx0bIQGOKCvsD7r7+kM+f&#10;jicS7ZnVsO8a8PV0D2Dr84bisbTb5R8gC/cnZd3q9/gGvH6IBRAAKHT3u1DQHHsG3L0DHuhx53XS&#10;QIMR3S4AN/gg2hwjCb5ICFwQTpJ5VzhFUm3yiDgUjwei8fe7eokn9Ya+eZ509AYmAB1gAviAguRE&#10;GdYBJUWx2KKSwBTQDigLUALEgkKycHDRJCOqZ0lnrSCgiUCBAsDhTBCO4FcAUHJzoVSV2kupMcjj&#10;DAs0wFuEYnFwBugPIkKmUIqngHWij74gfjU8Cj57RlakSrkwMtywLNGyJBhVMkdqIkHRuQyVhfVL&#10;pJIwfYZl2nlzen5078bWg0e3lpcnCwVpfrZ18eKQXeTvnO7cPF5TzARKqc7ffrB+8976XdT90fKN&#10;45XtG5eAiZMn17VCdvdo8fHL/YfPr917uPnk+bV8NXXv6eqzt1efv7n6GKJzf7teMWQuJ7KUJOWa&#10;TbtVEn746u5/fe/j7+xeeTBb/2p3+ZcPj37+5PjJtfWGY0xPT42OjpI4KQkskxsbak6ODl6cHp8Z&#10;Hxxt1TgqJXH07PiozHE56LrH5x1wx4LhRCTGZHOpWAL7fX2evnaPaUR7vz8cCEQj4QQcHwJbp+cL&#10;Wj88P5pRexgHmUAZdY8dxD9ICdIguN/rD3V19w+4fIkUWdGT4lkUydBSNNibTTM5bzgIb+GLRCA9&#10;oH0oQo/L7w5EQRKABbiEUTRvNA5wZNCINQt8AFjAN3TkBtWfyNBwJCAJ7Py/2fqvL0mS+84XTALd&#10;XVUpIyNDa+kRrsJVaB2ptSiVlaWydFWW1rKrq6tFtdaQJAgQoAY5IDkABTAUQ86cu+c+7D7s2/4R&#10;e/Ztzz7uxyJA3jszt+kMeEaF8DD7/r7C3dwMlACs/mgdQRUcKsZTGFKxeH0SYPnjdERZTPyp6sH+&#10;ykuDWUDgibymD6YG5FEYzGyeR5CBOOKeOTx+LO5nSNEKjXqjVi0bhpJOx1VVScJpkFgwEoUvJTmR&#10;FOutm1ZJBzMGQUZZWprd2dlamG0tzIKn5vrmTKtjX7t1+tK17b07xy/eOLK53b379NzFG9sLG7U7&#10;Ty7uXjp888H52dXy2aubV28fRT6u3TqKCzl6rHfoWOvBW7svXl169vb5t9+5dvL4SlFXjLxUMtXZ&#10;VunwYvO9Oxd+/ZOvfvH5u6fbzrKR3u3YX1zZ/f6dvZcXd6ftQqdZP3ToUKVSadSrsMV0u7G+vLCx&#10;PA8seCyALSW3sbzQqlRyyaTHjVJMuF1TyXhKrFOeSPu9AXzl2Ljb4w3ye7GWmIlJt5dygZYHZ4Vp&#10;dxIpeQ8QwBBgIqcWBmcFBGdk8nT1pNvHexEdMIH6TPn8GDo6AIsXS6X9oTD75WYzIUmgCrbgzeKa&#10;R6E4FYpIJENSZSwxFY7iWyMZLKSGXohxEpPiikZKUtAOqOK1fSPgCbgQXPlX4gxcMjidRUdiCISC&#10;pLKSXshbpkI9p8SEk3GgmgW7YoIvYMFGZ6ImkIc/HMVY4Fv5RcRaaA/CEBNt6eaQZjhawZY1La/m&#10;48l4pVbnc6aIWOF4AU6pNHBmUk4VswUIOVILYr3cvCylCqq0Mt9bmmtXa+b2zvqtuxeO7a5evHH0&#10;6JnFO0/Pnbt6uLfkHDm1eOvhhYM7C2Yle/Ha9vm99advIxZ7L9+79uLlXqORvv/49J2np3EVz15c&#10;3LtyuNey7Zxiq1q3WV7vVu8e3/r7H37xN9/95NLBxZ31ubmGtVTSrq/Nfv/hrQ+uXlhrlB1dARat&#10;VqtaKcEW9bJz9CAEAiaElBBDsonodKu+0OvpuZy4G9jjj0XiqqxNjLk0RecZOhVAuD0BMUQykSaA&#10;gAxPOEo/UcpUMFljwhd4Y1zws+GUaEE8/6DCBHmIBfHc+A+ai+LJSgq0Qf8l0rlkRh6HP9K5SDzD&#10;Fk4m+0tAEDF+KwoHxj2vj467AsFhtwdLQSiHLUAJmGAb+vY+/ATdD4ywEYAAk4F8gJKRialANDk8&#10;NglqBT0oulWuwSjsA2gxi3FdrEBLXZuWUyiYkVBUxUWXK8CUjDo8PgE4MBlh+rs/oz7vG2AdNUFE&#10;MMVDfCqHrpoWpZLIpMXw8HgmLuYYK9hOtVRuqJrFvqwYuHFJEov1SNm0XVBtXak61sK0GFy5tjZ3&#10;8OjiKQBwfvXY+ZWDp+e3d5defnTvwfMrGTXYW6w8f+/+sd2VvdtbLz+8evna1r2HJxTN8+abF159&#10;dPvpu1duPzz1/OXVleV6qZCzc3rdLi8vdM5tLf3d9774p9/96tr6fNvMN1pEgeJ8vbhZtb+4dfV3&#10;nz96eulMzdI3Nze73a5lGuWSU7aNw5trW6uLeAvYwlBzmXikWSmuLy7ampZJ51LJbEGzgv5IKpEt&#10;OVUx22sqi/RCBt7+Ook4L48/5I3Gi41WUlZd/uBkIITqI//BeIonaXrqEksxoFyX2xtPSVDx5JSf&#10;6E8HIdJklXAckkAElExe42XUYhDNSqahnP49YZHXD4ztGx47MCquiQxOX1aaXUBA7nB7wsSLkXGP&#10;ZpTiKfmNAxPDY1PiQldOHhZLGXpGPT6n0STZJjXdk0jEcxL2JStlorGgnEvZlgkacIVWf7ZhVSso&#10;KtVsQS2CS/o3lbADgCqNNpCCHgBHZ2aeMAIFavjPVndIUix0LpxMgWVYDjrC2+RVu1CwFTH1nCPj&#10;/cS9xCX+TKUypWIxJ2UblTKwqBXtWtHs1u25XmVlpb179vDZK9s75zbnN9p2Tbt0/cTD53tqMXT2&#10;6vrjd849eXnx2q2dOw9O3rx77LOv7++cmn3xzo0XLy699fTE82dXLlw8JeYf1c2qWdjq1U50zT/+&#10;7K2//r0vrx7fatmFhVaj26y2W1ajZU637dMrsy8unHr/7p6pxjdXFul7S5NJHNDH1urSwnRnZWF+&#10;fm7Gtk1JynQa9fW5+YZhFdScz+vzeQVDRJJZAsK3R0em/EH6mK4CHBhMOhVJoWRrvRkIA1gQKNKq&#10;DkTSeiGpatQ3zUqZ0oJAijQIZwxOY8DnPI/i9EGQoJUpRF42sCOBcCzfH/sk/ozE3xge4+0cBtGH&#10;uJHCBdhl5ABK8PiibIAjFM1MToVc7uDouJfsOu4LfHv/8L5xl1YsBxJiveeMXpCLpWAyASwUTQ6H&#10;/Y5VqFWrYEJW8BLQrsCEYdrjk1MTHj+YIDGhEUCk4JSn55cGs2twkOIxLeFPK40OvmnIrjWBAgSC&#10;t1JNcRoOGrGKlVqtkU5ndd2wMUR5hccMjlcRK9TJuXzZEavwlEzDKcitoo4PmOmWZ+frc0utE2cP&#10;7146fnL3yNJa9+LV44+eX7r/7PTNh0fvPz319PmVm3d3bt47Umsn3nl18+HT82+9uPLW093r149X&#10;q5YhphtQN+e6h6Zr3312/b/88fefXD4+WypMV5zZZg0taDetZtvqte21RvHVtQs/fPVmLulbW5qX&#10;UnECyKmdo0VTn+u1e+3GdLs1NzvdaNQymVS16BxaXmlBp2pubHRsZHiCJEA+dAfDEwE/nUR50DWI&#10;wrep38kpijuRV7K6AUlQnWRI/qRYx/2BWF5GVmhTuh8lZgMiOFNaj+IjH9Lu6Is/FKX70WyghuLw&#10;yXwmVETT8088AzO5feK0CKQCdcTF3KkmycIs1QjFvmA0GE6gadAKMoSNxOBiRZEYcWIjnUXdjHJV&#10;tpzq9Ew4kxG3bNskg1itJuYuxIDH4kmvL+D0Zw0sGFY6IwHEUDxZrDVV08ZU0sXIAkfIMeCmOc6x&#10;SQ/g5jgNp4JgDSlWkX8GyPV2b1ABHLdm2INZjFEmdsJhMUhJrJcVSoSC8VxWlqV8FeMhToFqpYJC&#10;Vmw2SpWq1epW51dmZha761tLe9fP9ubKuxc2nr28/OztizfubV+/ffz6raMXr67OLStvv7f37MXe&#10;w8fnHz48Pz1dMk1ZTDiTy6x3y8+v7f7dT7/58MHljbaz2qkstKpz7UanUW43nWbX6badxar56saV&#10;Tx/fUqRwrVacm+3OzYkN09PrNhuNSrte63awHI18XrJ0bWV6Zr7eVKTUlHtqbHTywPCEGA8nFqsl&#10;RuSEa/MF8ZjkDqqCEj/gmhz3+pGPof3DeAvMILDwxhOyU+R5zCJvgWNoD14PT6AWPMMGOPrXNbID&#10;bkCwwQEvQ3EGMHL3VzMh+k56BSLBBL6h4FT4BAzHSH/cZTCSxHqEoslJTxBxy+Z1kMEx5AomVEGI&#10;JbY49SbkEUwmKVzVMjSjkBZp0Wm1mzlZzERIFsVG0FE8Ygsj4iKqwpGDADHW5t9H3/DzOSqAy8ZB&#10;8luiSXED0lA4LfEz2PCXvAiwiyVGMzncCe56dGwSo+4PRCBeWS4Eg6lQCF1SlJxeLtZs3VIl2SkY&#10;9Kpjibn1qfhkOlksF0tls9WudKcrh48u3b579vrtE9vH56/fOnHv0W61lXzr3YtP37pw7+G5U2c2&#10;pmfrmpbT8tlqQV3r1L7z8u6v/+R7eyfWV9r2aq+y0C4vzbZne81WrdRuFJu9UrNTnGvYjy+cOrk0&#10;nY55imVr69D69s5hWZVghEar2urUwUan3QQWhqEXFLnpFNenZ21DJauRRaOxNCou7oSulP2xRCyb&#10;n/D6aXGAQtMPeAIF4ZHOyGiFAy632I/GwllJxEgoJJGmsGhKGAK28ATD+8dc/T9D3lC0f1E77AmE&#10;AMfAsrCNugQPsZEqsTIiTEbiEA/mEe4BHN9+YxhNQdphGgqXt2AJRZXHkrwWkmBLK1oyr3AwpWYb&#10;o6o7Tk6Xm72OpNDfeWRDUlRvIIQfiGUyoYSYqS2rqmwTHi/0gILgjfpXTasDlFSbHYACMuj6AaXB&#10;H9jNoVA/aufyWjIlEczx0oQOANEfDeYnrRHe8OfAIp7I+oJi7VC/P6prdhU3KhdUWa84kHfBRF0M&#10;E2TYtl2pVtqd2uraQrtTnZ6tLq20t3dWrt44dfPOme6MeeX64WcvLt99sHtp79jcQt0wNF3OWXlp&#10;tV0/sdT9zZ/+4MWNk8u98vJ0ZbFbnu9VZ7uUfr3Tqk53qs1etdErTzec81sr5zeX05Ep09YPHt6Y&#10;X5wpla12t6HqeXHZvVEX05vO9FRVNjSlVSwtNFqOqWbSaWAh6Dsrm9W6PxEnIsZz8reHR2FmzSmZ&#10;lRqeDu2g+3kkLqIgBEg4Q2AiFud5Op5u4zMQArwb3Tbevz0c18oOPU1dYeXY4F1IBZMBMQyPT1J7&#10;iDewGNwZQGkOzjrgJw6Mu6EKjgpYYE5dHq+EdcjLwMsXCvtDEfwNIsIRcjwpWW3MzE0Gw2a5VGvX&#10;lQJWMU2y0C2bd4UT8FZcs21vOJyUJE8olNNIvBnSCt/lDYn7m7GZdqUOLPAWoIHfwq8Ajhwt+CAh&#10;D2WwIZIqSYqb8B1OQEs8hkJxiMsfimtGMZVVxID4eIagHUvmY0lBJBwPMMiksqqs4nzFJDGamC2p&#10;6Dg1MSdO0bGNRr1smVqjUWy3S71edWmpe/7i8UpduXP//J37Z0+c3lxcbsty2lQ1Q5KWW831VuVH&#10;H739vffub/TseWAxX5+fqc9O16en690u3Vyfxj2K2ZvKc9O1s5sre0c3C7m4qkgb68v5XJqvW5if&#10;tk2t2ReRXrc9NzeD5TRUpawXgEWZsKbrXo8YEDvpDaILw1NuWCEhq+5wNKVqrflFvVx5bWwcpUDF&#10;oQpAwIbrZD+YzviTKZSFjh+cb4YMqLlANI5n7HeGOJEAkcRTWboW9kU6AARooOmhBxodWIy7va8f&#10;EJMU8MxgGE5WKUyKJU61we2B/jAq4xnM2UikHExqDkDtekOxHdCMq1Cwelohp+uSmnWqxdnF+SRR&#10;RNF84SjHUyiXkopYvimlyFORcN4yM+IsWRHtwG9yzEB2cNpqcGyYHh7Z5wiRM45nCFKW8zp5BR8l&#10;JhJSTSy12+13e+HARDyVC0XFzU+JtJg5CLqTlEI6S+5RdaKNZdRr4lQSm2VCGFq5aGPxDE0VC4oW&#10;tFLRajXFrCl0arNZnV/ozc237z24+uDRXne6KiuZgi7r6exspXKw1/n08Z1//LOfHJ6vrs+WFhda&#10;M9O12bnmzExjeqbRm673uo05AYt6uVfudiprnfqbVy+1Hax2Dr8JX7XrlcXZ3tbasqGIqWoQkenp&#10;bjab1vK5kqbjLZoEJ8sS820HY9g/mtUXj2UKBjRAl4vpzBLJNyZcrlDYFQgNRIS0MmDvQCLlCoYC&#10;qbSnP0MN7YtHo7zG3N7+wDsf3hNY8Gcim4MkKEeYGYZgX1gKXxCTAUR4JPsQfHg7+LDKdblgyQV7&#10;v7gn3Y+0QRugwe3zT/kDZrFEe71+YBiIQGY5wyIiAQukxKjUVKckmrjAu6Foc9xD7BVLv5IbrHot&#10;IecjmXQgkQimkp4ojCgsFBAcncS+iJuSB8fMsQEI1RD05vYGp/xi+Z68bgxJmpFMZFNJKcOblAL4&#10;gGbHx93RVD4UzypGMRjLsK9ZZblQbM/OpnBxihyKBDNSknxk2XqxZIo7R2wwanVbtUal2KyWwFev&#10;1ayVS4uzMyh9vSxWHqzVqp1uc+f4oeXVGb2QF8s65HONgnl4Zvb+7ql//KOffPTwxuZsZWOhvrjU&#10;nZltzC90ur2agEUfHPPdZn26Xu6WGw1nvup89eLZ0ZVZLZdpVoqE0lQ0NNdtnTp2hLDaqlVbzXqn&#10;04ItCqoQkbZd7DYqBU0LinF3cfpVLYo72OBkyHkyFJ6KRPePTwCLMZ8fQMSlfN/TiZPToVRm34Rr&#10;MCUoW5Qg158vVkwInM55+vMFUHk8UosoApwMdDCwWA2KEqEBLsgBUBDZtX/DDwWKiICJwdVwBIhu&#10;G9xQCrf3S1afXVolOwA7qEgtOJpZtItiZU3iYS6XK6HdpmkVHeRdKRRE9BVX8XSSbl41ZM3cPzxx&#10;YMSFdSUBe4NRIjEkB58NpkLwR2IZMVTLRg0KVjmvmsmMzD4Q4eCHOJpUSlLVgoRVTmX9/vDIyPhU&#10;/1ixrKA+GE9GUplkThZrOeq8WdJIDLm8nMuRKQ1VrTiFdq3UrBZbVdH0lpYvyNlaya6XnUa11GlU&#10;qWM229CyeSyVPr04XazaeMxCJl2W5ePzM1c2V/76B5/+8ZdvH5xxVhZr8wTdudpgm52t/sc2M1vt&#10;TGMvap1erVu3H1w4eevoeknJzXfaM72eImuL07N7x091VK1RLjfrleleS8mlTS2/2uu0DWOuUdcl&#10;yTc15XJP+qNRdzg0HsTqT7n6s4v40IJYYiIYwlomcjIiAmcMqGIgKJg1kV9CUSRjxDVF37NPF4IG&#10;rGIonh7t3zj6xsgEvoGKBBOCJ/whupw+ps9C/fX08A/oN4aDDXDwAsABnoxiBdXnAyl37CHPUNO8&#10;F0jx1WKMhSQmXjUtO5XOxmKxeq2Wz+cNGz8hZjaS+0snxZISfQyhpSWVFNOPuGJdQFlcVxvjkwHc&#10;t/ePAFlx6gXfIy746SSmWqvLI9DhmMHiUCIpVliRcmLVRssuuvBZ0bgY4RwKRdPphCRhaLG1VCgK&#10;bzpVPGlBF2vEVUrlbrtTL5erjsH/9JpVp6CACVuX2VQlr8gSJIfRqFXLzUYNoak1a9253tzyrFqQ&#10;c+lEUc5tdDvnVxe+fnb3b37v87Mb3fWevThfm19s/l/CYnau1p2ptabrONmZZmlnqffFwxtHFmaq&#10;hr66uKirmqVoV0+e3F1dKxpaRwwALRu6zFct9zrNgl4zCmZeDvr9Hq+Xn5YjiPSmIXbaWnR2LMGG&#10;TIwHgrB0StFwFXDGKGazLyL0NC+jh6hp8hqwoM8Qo8FkEsRLNjwjmRN+ptHpAPqJQkezeePAY7JB&#10;1xAG4HAqdXzfVCDMBuDY6Ce+ZYC/b79x4HfeoNqnBn2J8xBh2B8CNv01DLK4e4IfAcQRE2HbmmGT&#10;gDz+MOUO5SBJU/4IkjTq4uiSfAhPOtUGx0Z04ltq7a6InFQq7rBUBaPsw3TkZ45qCP/lnsJYo7AE&#10;kHgoHI2TcdMY7HgkgTvNGLaDxc1resF2LKdKbAkEQsFgeHDTRMmyUQ02uKEi5pvSeq36dLuBt8hJ&#10;mYHDaLcatWqlXq9WsKONarlWdIqFbtXZ6LW3OvVf/t6Xf/Lle5cOzq51naXp8txipzPbXFhoDDaY&#10;4//YFhoz883OXBO2WJpprrVKXz++9fGDm1vTzdlWrduoO6q6UKud3zpo5rMz7Ua1YpeKppJNLXRa&#10;3WJ5platmlZWTGOSrjeaTfSsNwtbjE64aXfSKSRRqNYmw5FYNhdKpftL2ujsT/iD7NN59C4dRptC&#10;GFj6/unOvBuLmMyyMxiqASyo+P7lKxnGhox5lzgpMuYCCna5FsXcJTPYCxFBE2kKl+4HYexQx7wY&#10;1eCNA5JgB6UnRyh2KYg1icTtcgV18vi81XotI2UdzH+rqZtitAQWGAFz+0J4z2HXFJ+zX9zeOJnV&#10;DJcvFIzhlNN9KEuDSXCwQfjZRgd8WE6lipUxnGJO1cGQYAtIAsUSZ87/fREvsRxTNJZT0Baj0e7y&#10;rXap3Or0oCZiyDgi6fHFozHeUC2WHMso43KqPBSKtlmvliolsbxspVIRk9mYZrFYhO54LJXLtUbN&#10;KRozveax1YX1Rvlnn37wz3/8g9sn15dq2vpcfWFGTB3cm+/8z4DobwuLzdmFVne+NT3TnOtUN9rl&#10;L+5f+90XD65ub3aL1vJMt+6Ys7Xq8aWlhq03imarXqpVi3I23XSKdcOu22aJIK1qSi5v206eAOIN&#10;jLqI4eLqRSqv5E3bbjSHpzyYO2IqwTWSzo55/ez74xCxRmejypSdsJz9WZLzuiXMRIy+F4NiqFF2&#10;MBP0H4rNxwIgNuE5Jj2ggYrEkbARRihTPg0+4HNeHx6DhBAUgALyEB1q+rUDoyIAx1M8nzPwbtVC&#10;sZJRlESWJJkB8mpBN4tOvd2iaFMSESY66QlCSvGcMuYN7HeJIaLhtCSbYiZMJEmc2ayI25GhJY4q&#10;ls46xMZ6XVLIJjIGhU+zCPrl2lD/0nkaTJTK1Uq1DkGhrWKRPU2HNqCDcqWGyoCYnFhILB1PZLxe&#10;HG5KzuUbtXqjUpWyaV1TxAcWOVTbtgzHpoHtHnovJrzNl8tly7IkSZqenSlVirV6aX15bmO6/unD&#10;27/84dfffXF3q9M/c9WrkkXp8pn51v8BhYXG4mKTbWmptbjUml9q9xbaM3PthV5ts1N5de3cN/eu&#10;fPnk1rHF3mK70atVFpr1pXr9+ObyodWFbpOUVDFpO0WjCR1VblUqJXBKIybSHo9YehOnRtVmFQ2q&#10;iEk5bzzhSyRAQ1JWEREwIWxmMpWSVTqMHqK/6UvqGB1BIzKyDk8gJRDGQEfInKBBNUQ30AH0MR2A&#10;aZj0korFjCLABYQRQ9ByAAEf4Cr6HlBcauEZvoUngQLfQv+BJOxhRMqndQNkmKVyo9ejiftOU+/O&#10;zlSbDatYIuDAQ1jOSCK7b8INIMRMQuUqO6NefySbQ4M4EpgMXRuZcPOnU60XbMJQLZZKEjHTOQlY&#10;AJRSvTWUy2uabqAgdHwLYugvqwRhhEKRdDpLtRuGlUplZLGqmw9i88FRmRx/OpY9mBcG+4PU1Woo&#10;REXtB1dBFdU6nyblZFDlFMt8RbvTW1xeKhbtbrfRqdnXTxz6zz/44icvn+wsNdZ65blOeWZaxNE5&#10;EkffcmImwARoYFtebrMtLbcXlrszi11gsTTTODzb/PTOlR/cvfiDZ7fv7G4vtqvHNteAhZNNXTl5&#10;5Oj6QslSe90mSdUumJokhnH0Gg1L1SpOUc+riUhifFTMJYL0Qq3DE+7XRsdIIlEpF05lkI9hqDoa&#10;BxZEklAyTVnjTOkweguIUMdwRn9AdgTXCUlAFRhP7AWkQgfzgTzC5HQwdA1b9GlFXFsAHKCKbQAL&#10;ugooACZeP+g5qIhHOAPm5zWAxm622fyJpDcWUy1LNQvZfN4ul+aXl1SjoBSMwbJTOcUAo/5EqjY9&#10;m1S1b42IZU8P9KMWHyi8cDwFRoEFStGbX4wmE2ALvgFbg6XOxMLdjfZQJpuHHiAMLCePyVQGkkBW&#10;+hdEjGKxzGaadjQap8cnhRHxSRJkoqMgEEY2lQIH5CWx0pNpQgwgA25oNNtsEEyt3oSHYJ0+IUEb&#10;pmkoVUv56Wfv//TVm7e3Fld6pdl2cXYGrRfnJ8SJrOmSGJf1P8JiZaWzstpdWu3NLhPmOytz7e2F&#10;zmd3r/zR02vfuXfl1d29nTXopnjzwrmalj93eO3czsGiqdYqznSv1yjX1awqpeKr8/PNMoRhW7qZ&#10;S0kRf1QYwGhieGJS3ISDx8zLsVx+ZMoLDoipmlPiEXCQY+keenQAC/bBAG9EODATwAKeABODK+NA&#10;gY6kj9N5BS1gH4agPwIR8qyCzwAW7BNxYXWSLbjhZXwsyABtPAIpMAfTwGR4QHq03J1OaQWr3sBq&#10;phWl0etQ6GJBglo1lc24fX5QIc6UjKGJYj6klKZPRWL7Xe60VoBp9EqtWG/y4aphiRwrq63uTKXe&#10;zGkysTevK0kp1V+FpLO8sTq/tj40Nj6JwaSaqWl4AkzkZaVYEhOiwxPVah296C+NYUxMwIJisHwu&#10;p4hFlLKoRyYaDIlBGKo6WGOhXq+DCYBCQ2CvBqeBm51pKpJ2yeeVUqlEV+1sLf/BJy/vH13b7ZQW&#10;OqW56Vq312zDIt3qfMde7pq9nkAGsBgAYnW1u7bW68Niem5lemGpu7kyc+HQyu+//ehnT/Z++uLu&#10;wzNHDy10Di3PfvTieVWXD821Lxw/tDrfrVXsdqtJBtJkEnFa3G7dbhfQFMOCMNKx1GCAPwQOQ6QU&#10;VWDC64MMcG3keroWa5lRdPqJ3oJ4ER0wweupbyHSOXFxNZhMi1FVqj44yTEy5YuQ/Ppjr9F4vVjJ&#10;mw4Rl3+FeAAf3cZbov2ZrHAtPMM2mJmEf6I4CQEujzcUj0elrD+ZiKtyLJ+ziKQz00a1krdM2ba8&#10;8RiPOM1itYF/GACoYIuxx9hGRIq0iQgmZaXc6SZkmTfqjhPPZEmzEDl9PTE5uXZwbXphujvXtcrm&#10;7NIsO935abteG6KbM7JaEgu3W4m8DDBVzei0ZyzLaUJcdlGEDgJbKjM8PDo8MkZm4birtQafixFB&#10;JggjzWrN6F/bR1MwoUXTkvNp/odQiklJZ8R0HKl0vlglDFQqVuHizqF7pw/dOLxwtKG2WqVut8rW&#10;blc6nQo7vV4NoLAtz7c2V3sbK93BdnhlemO1u7re3lprnjs48/nN839wZ+/33rz2+YMLX724fWix&#10;sXt0tWmqpzc3ZorGhWMHj+Ew1pexv61Ok5iUyWDXlFKxlJdyuqxwqPmUmKmI0AgHgAlvLIGC5Cyb&#10;MmWjtpB2ap3UwA6UTlFQ3FAxmCAygBJ3KAy10MF0KhaVzEJ/40vIt/j/II4hnhoFecL6ZQEQL+Cf&#10;ABAvHpxI5RHE4GZ8sTj/ZFBvebGuLuFQs+20pmYKYhGGCKGj2ZAdO5hOeWJRAAFcsro4BVKwS4Oh&#10;21BRrdWFjVArgihH7goEVafkjcUr3d5UOMQHFms1YEHHzc4tpNOZQ9uHS/VyTstbZbHMv1xQYI6M&#10;rAxBOvwqxSnGFSUi5SRVjH83Ck5WrMZTNE3L5ZpM9hcVFtfW/UE+sdnqYOMLhsUPwIuYBQOTgdWg&#10;ucWsipZt0OK5NFB2HCsWS/AWw8BpturtXrVWswvqxRPbd3aPnFntnl/tNKvWdKvcbRQ7jVKnWe62&#10;BTKme1VgsTTf2vh3WGyuAovukdXe0dXOtRPrXzy5/va57Z88vfPBtVMPz2ztLNYWG4VeSb519til&#10;Q2uXtjcvnzhy+tD6hdPHW81Kb7pbMPVAIBAMBpuNBkebTaaAr0LFTHkn3PBDbKrfQ2x528FDgAl4&#10;Hs8BYbAPJtgXpiEt7evPuYxX4Hl/v2tly6HXCbFsWFdAkFZ0OOO10QkX4SWTSyliIA9KxEYoGO3f&#10;dMR38S72eRewgCqgHNgikkiSQqOptGKag8nR1VJRKxWDqWQonZKMQkbXWvNzPMbz4rJnXi1AeIAb&#10;WOBP2XTTwcQIFVM0vVTJmRaOxBWkNFN2pVKwnW5vRoAvK80uzQEIFKTeadqVYlYhoyso/pDXFwKt&#10;OPCsaeqValrWIrGUrpmSlJ+a8gKIeDxJctE46P7q5JAEogM1oDtwBh8hwzHxBH9jNYAIVFctV8rl&#10;oqYr4XCQGoV4SsWyuJe0WkeqquVyydRvXzzz7oNbT/bObS/MLters9XidLXYrZe6A2T0anDG/Fxz&#10;fUXA4uBq98h699hK5/7pI68un/nhw9vfuXfts3tXtmacY3ON40ud5br+ydMbV44s3D25fvfE2u76&#10;7FqnfP7Y1onD67Wilc9nnZITDpPJYrZlLczNL88vYDzrxXIoHHfhmCLxYq0ptEPVQ6nfhntfWFhC&#10;Ghd+BhA4AMBBcw9OUfMCsoYCmybTGBFUHMYGItGMFEFoIvFxXxBAAJGMZrwxPimufCoaJAG78OIB&#10;u8SkPG/hkYgBJtzBsMBKMumLRgrF4oGJiTiAtG3VcZJyHkWvdNoYN7wFBafYFk/2haPEEeJ7gAU/&#10;JBRNQCGSogl/k5PJUMACrzoR8Lt8vnQuDyw8Pj9Wr2CSicR0dHNLi41OWzMKlDV+BcMw9Nq+YdzW&#10;RDAUyGTwrsDCsMSoK4gBSrCdYlbKs4MV5Rk+i9LnTz6yP+wnC0SSyaQsy1gKQinGk0jCjph6LCcl&#10;0yl4mxxrkWh07IbDn3jAdCxa0pRjG2t3Ll14dOH83vaRjW5rsVkFGfjDXhM1EQt1zU7X15d6G0vt&#10;wyudEwdnH5w79s3Dm9+5efWHt65/c/vqlc35jbnKqfX59Zbzo4/funVi7d7J1QcnVu6fWLx/YfvQ&#10;XO3QQvv00Y3DG6uOZczOzg5MT7VanZuZXZiZ1fJyxXIU1Zia8ufJ7HZJ3LYTTYxOeaEEHB9kgJTQ&#10;0GBiEA3AAY/gIypuNc6L2/QaLbjWE47uQ6j7RQ8s4AapYKVkbSqMY0glZS2aFZOksgECpASHIRVM&#10;6CGeExPqsiP+KRjWi2XFcnKmIVsmfOCLRYFIudmENurdbqnRACvAItefmYTHQCwGIEAqG2wRT2fD&#10;cTHiF7bwBkX0AHAAPamo2YLBp/kjEadaO3R0e2zCNejBwY2pTqXaP5GlCtBA9qY9JG5BCYTGfH5g&#10;oRZLZqmaTOcS8QyJvX/yJksQS2dzvLrR6vBZkA/gkAn6yRQ5FrYYNHerJZaIJ4xgPGEIHAtfFoqE&#10;FVkuWlYmmaiXSzPTbTmTbNXKSjaFG6zb5nS9evvM6Re3bz6/fePW2dPbq4uzjfJMrdRp1ZvV0kyr&#10;ujHXPrLYPrnWe/fO+W+e3vz6/tXfe3Tr873zN9YWLm0udJzc7XPH3r+3d+fk5qPdgw9Prj06tfp4&#10;d+XeuYO3zmwdXGicPrK2tbI4P93LprPYYdxxNpMt2k4+k8UPRfxBx67Eoik4I5tT8cWYBmquXG9h&#10;HfATwAJ+xk8AEcxdXjeACKEx1B8zDanQdLhFbCZpVpzyIgLgKnQTKMAi+E0AweaNitvFIIy+BxTO&#10;g7eAD9QHTQEZoIQnQWRa1ZKqgkCgGhgLxTDsShVNwY33e06M2O5fASkQB8PxhLs/YAfhIN0Ajlx/&#10;BkWOjY0IirGQdANvkbdsNCiaTiMiOLxAKNzpTsP3mbzM5/BMXtPNYimTz+uWndO038IikEqnDcOs&#10;1Svtrhg3FE4QuCampgjq7ESTYs0+wjE8ASzEAsc5mcwCOMRpLjlfrlYIffwVxzYnE+zntIJdJTtJ&#10;qVTS5Odl07PdtliGoObMdWqL3VY6HLLy8kK7UzPVU4c37t+4/OLBnYfXLl86duTw3PTa7Nz63MzB&#10;uZlD080zK7Pv3Tj3wc2zn946//HNc5/cvrg71zq7MnNxY/HS1sqjK8dvn9q4e2L9+dkjT09vPjmz&#10;8fjcxr1zm9dPru5uzc3UrZPbB9cWl8SSNbKcR076i5aZmj4/PSOns6TMaqXJ7xX3Pcga3EDLIhPA&#10;AsJQDHGmkrKzyjXoBBkf6AvmA/7Aex5wuelm3PrrYxPECrqWPwvlGsgAJRCJ6pSBCLSBRtD3PMlr&#10;/mMf9cF+sg9EMAE8gyf1pRJZzF2rCWckczn6ntam56xSGUAEItFYCouRo//YweJgL0gfkASCwr4v&#10;FOUnABRgDeDwTGP+QFLpLz6dTieyIomEo2ItR3oTrdGR+FqDX1dttjJ5RdxYVioOAX+8RdYw1XK5&#10;NjMLj/EloWBsYspDRvKFwr5wWC4YZFA+RjgJkB6OAjQ+FLYRI4xtq9PrBkJB+IV9hEPFDdELBQuy&#10;iUYjdkGDG7aWFk5szL7/5PbmfLtTLHTLpV4N/2MUCkAnvDTbPn5w9cTGyqXtw48vX7x76eqp9a1D&#10;09Onl+Yendz+5Nalz29deO/8sY/vXDi2UD220lqsFa4cXH107Ojds1v3z2w+P3/k8cmNp7ubj85u&#10;PTh/8PGlg1d3Fq+fOdgrF7bXl1fmF0p2KZfLCVhks7qq1cuVdr2BiGRSuUatHQ7F8zIUWCD6k+mR&#10;CUwoJKFZDppNW5O0eQQTkAekIsQlmoj1r6/SnTgDSgt6gA/6KUMhfYSSGXQkJsnDbjigQOGKCyuE&#10;jowEt5M4eCVOgkdERFCIrPKCmJSL5CTJMrIFXXFs2IJmx89ZxRJUEU9nYukMlc2TFHckIYb59I9Z&#10;gzP6E8F62XHKNVgkLYl5t0DwpB9FSfdvdYxE4okktdq/oQi7IGuaWijoliUXEM2UOxSISxnVtoZc&#10;/iDcJVZqL5fDWQlwwUkBf2TS5wOqCNhAycT0/ba9sLhcKlexF+k0amWZFlLVmFmYz6tKOI7rSdTb&#10;rbFJVyQeQ18HsDBNo2ybW8sLp48eurS9fGP38JPr548sz9r5bLvoVAxdUpOd6ZquZ8umYiFZ3qlp&#10;w9heXHt4ae/e2bP3Th1/vLvz9oUTH18/c//o0r2TG4/2ji+2jevk2+3NpyeP3zm58uzc1vNzh/pU&#10;sfnk7MFH5w7eR0fOrN86ubGzNN0r2zuHD7XbbU1R82LGMF1TVbtg4MhbZrEg5QqYp0zGNu1QiHbO&#10;hEiMwbhiVTSnZlVaRJFgPJtRTRzo4OzLYMPWDU5t6f1lAXGmwEh40n5PvD48Hkvncpo5Oul1+8MZ&#10;GSeb+9aIy4UC0S71jmSQLMRsNbwLAQMrU7GYZNsH/H5yx+vjY0TQYr2OK6S1VVVvdGd4pWLYM4vL&#10;POY0g0dxGjQaRz6AApFqcP0T4KqaSUFPuDwB4rc3yD47U/4A0gMmQrE4UgnZ9M9KUuDiUkiSAFwt&#10;q44VSMR02x4acbkDUTQ1ncqJuZicamPSGzww7nYFQ+hfzrBa03PCj+dVs1g5fPwYPlfWtXQmPTib&#10;2e2K62+gmO9AMkAxxwJNOcWqrJtC6pR8rWKtL7av7B56cu7YozOHbh9ffevqiUO90pyjrtaK7Yql&#10;Z1P5dEKs9GRa4kRIubbQ663M9E5sAYKLb9/eu3Hy4Onlzt7J1ZWGdv3k+p3dQ7dPHbpz6vD93e2n&#10;Zzaend3sb1tPdjeEiJxee7C7fP/U+p0TG9eObXUcY2V+dnZuFuEI+gMcNsgoWnavUm+bJUeRc7F4&#10;o1ROEO4rVShQM+zX94/btU4yp/v6MTFXcKIZBZ+FwwAZwsr1r4Gh34CDOAiBk2KIJxNTvuH+gnJu&#10;X0gWMysqgwtpwMLEr8RSarGilWoppRCV5EnEGU+AxEASubwrFE7peiiXw1KM+321XpcKRts4pIy4&#10;A1EsV4aWAQ4OA3QBi3AiBQ5wl25fAKoAECKXpqVWezoeT4tRgX6xZhWaGRLONI1FpqcG18aBCP0l&#10;5aFEtWBbRtEp1at60fbFIpVWawi8F2stul1SjcEp/W/vHx1xeYAF6auzsNTszcIfSE57eq7Wabl9&#10;XkWs0wMf58kdpVKJT4ffUD6+DFgM7nX0hyIcEodoWcbidPvgYuf+hePPzm4/v3jsyflDD3Y37589&#10;8uaVM+fWFyuGGvW66yW7oMiGRvIqkYcdXYdI2kWrUzRWW+WWkj6x0J4tZr/33sOrOyvXji3f3d16&#10;dPbIw9OHnp49ONienNl6vLv5eHfr4emNh2fW751au3dqE1gsNipzndb0dLdkO6lEElhgPJVcXqyk&#10;Iyx4YbbRTEWjhOpkMhWNJSijfkeKG0E9wSi9m87D3uIMASQBZ/gjYrE4uoe+QVYAwb5RsezPawdG&#10;v7VvGH3xR8Ta9kExTlOkRD6Njyq3ujnDxmf4YhiIkC+a0EtVaAba5xOIJKhJQlZ+Z2Q0q2uRdBqq&#10;yMjEQrSigo1DxUAGdofDEFk0r7IJmMYFTMlGrv7IKb6OAgYK8URGL9jsJFPSABYAApLAqQALWBwl&#10;4pdW6zW5H0ptMS6mUmzW05pM5BmCCTloCAPeG56YAt38CT5CkJdYoL7dnVss1VtxUpAol2QqS8Qo&#10;83FEj2KxSOAEdwACWEAYAAK22D8qZprl6A273K7U1jrtKwfXn+7uPD+3/ea5I8/OQRtbD88cvnV8&#10;6/bJoycOHyzAMqmkQhSSsiCjAMjyOXJKzdCblm5lYhvd+r0Lp85vzdw6uX716MKbl3YenT30+MzW&#10;07NbT8/zaQcfn916dGbz4a7Y7uNAz2zc3926emT58HRjZ3Vha2m+3axV7CKZDDQXEOx0plmt4ZPb&#10;5dJ8G8Ky4oMrQ8RLKT8l7kJWc4qezolFVwaXMPCY1CK8DWEMDAewgCoAAcwBq6Md+0bG+xdO7cHF&#10;EfqJaDNBdkxkArFkBPcq5tu27Fojls2rdum1fcO8Bu7hKzKKPuENaLg3MXzeydGYCuoQodIwmFQv&#10;B8Cn8fl8L5hgH2ba73JP9c+07p9wT3j9fmBdqmA/RkYmYAv3FB8QhzNGRl37RkZgcQJE/z7zMjRH&#10;jLCLDr6w3es61UqhaNv1arXbxi0MgTKoYiogFtfji32hGBAB6aF0RqxmXixzHOLinG6mBOPl7HIp&#10;nc22Ou3Z2VnsG1mUTyc7cfRgAp8MLMAjQbdYayIlq3MLx5eXrx3ceLh9+MGJg8/Pbz+7cPitK0dv&#10;7Kxe39k8s7Yw226LWWliMbiyXDAcVbOJTJpS0tVqQWva5lKrdubwJr17ZrW3d3Tp+s7qzWMrD05v&#10;Pji98fTs5sOzhx6cOfhgd+seaDi5/vDMQR5v727uHV3catmXD6+fObh6bGNlttssm5ZB/IMTMulE&#10;MiHjoMletjlTr5cMI51MBQJB3BIMx4+FGNjhkbyXyEiiRnkbnSdrdMbgX6ld0ThpCXBQuPQuNV3v&#10;TMMxiAiugi0lKf2p06YEhWjGYPwLr+cRMGHsMKpwDx+FBBAryAOEu7yq1ZptWlX4AFpZ3OshXIu4&#10;mt+/UxR/gs0ETOO+AEZ1wh8gxeBkybfiDFsoxuaaFDdz0KPsAItEOiNUPpcHHAAOqoArB/PWlWpV&#10;q1zMk9BKtl52JAIqrhvXMII0hePinlpwHRHzsHjjcTDBtr9/rws1xDHxzmqriRS1u51GowEm0BFI&#10;AjRAdoAacAajMZ4xEFGrmJWU5dm54yvLd08eu31k4+qR9Qdnjjw+d/TxxWNXjq1dPLxxbGFGzebE&#10;6pLpDKmmrOstx66bRlFVBvOqQhhtx1rqtrYWZncWuns7m3vH1q5uL986uXb39No9tlOb905t3T+9&#10;de/01sOzh++cWL+1s3pipXl0tnb92OaFgyunNxaPrMzPdeo2wUIvYCy8wQAGGc4AGXI6qWelIiwi&#10;5VKplF4wEZBEKkuCiyfI7LaY4jee8vavkkCBgGBAEuh6JCmGabFRyqOuKXodH0Z7DlaNozExm6jJ&#10;/jFxsxo9jQelUuke3Bh8AMUSUDGbYKt//jRDX4XDmBwxiLdSrfMWifQhZc1qBVcBdDgGuIpjwLSB&#10;M753eMrjI8EaJpphVGuldmfUKyYCRz54hCf8Yk4KLFKu0eniOjEruE4wwQEAO2JDJBYlKOCy6Fyr&#10;VtGKlmqaQ3w66OaXAG3ojl8CeRScSlTK2fUmgUpcGRJjADSlYGXkfHumZ5WKi8tL+E1ZlnH4A9zB&#10;SxDUgPT4s9GZ5tAt5LNcWem0zx9eu3pk7dLhjYvsnNjcO75xcn1+umTlI+FEOKZJsqPodcuerlZW&#10;p7u9ktNyrIquOXLelvM10+hWy0u9ztZM58yhDT5q7/jBvZ21m6c2b55eu316887pTawG240Ta3d2&#10;t44v1C4eWbxydPnsxtzZ9cXjK7PHVudtNVs1LbGOUKEQignNVY0CJCWggQKqKqUiFiTLiTvvYolU&#10;uVIje9cbLTGET8oHQxG84yB60IXimoib5vJTuDzSRMPjYiFrmml4YnLc7aMN0eKBXRu0J41Db1I/&#10;lA0lhLTTK8m8Es3m8oYl2sqpaJpJBgz4Q8X+7aMAaHAjUG26p9lFXC2EgX5xDJhcOg7CmAiGktBL&#10;tWY1msV2pzYzm9b04ZFx4BPuT7whzjFEErAwPDE64eLbxcpflSoABR8oCEmk0W5VWw3NNrGchUoR&#10;FRsC7AgQHnMwoRO/HPeIZsTp8/4JuIws3I0Y853N647VnZ2ptZrCqsgyxmJmZqZYrQE9jC4kga8B&#10;j/xJdIaKxYX1fK5oqMu96q1zx84fOri9PHt4sbuzMV811DTem0DlCaQiCVvW2sXSxtzcSrs1XbSA&#10;BQoiZmHGDuSyFdPqktbSqbXp3uGludNbK2cPr1zaXt07uXb71CZB9PpxJGnl+GJ9Z6F24/jaucML&#10;57YWzm8tHOrWthe6MxWrpEvtcpkwQujGYfkiIcXQ85jc/jLZhXxeDB/pX1oUgxl1PHtJkLmsslm2&#10;uALAz0cp6Bu6H4+JTwQNPApLMfrbRV+oe14DgMh0WaWAUYUfVITRLEqyShNFk8KE0SV0DBCJZqU3&#10;xidGp8TdJR5/SM5rcg4raCiKFk+mg5EofK7Yds4w8roRS2ejCTEVAv0VS4EPCU1yBUL4iXAqk9UK&#10;smklcrI3LO5pnvKFfIGomI8lEkc1y+WqLxRKZrOSqlg1EUS1su1PRr3hYG9hrtZulpt1tjRfb5sj&#10;nimRRAYDEvlV0Ab7QBK7BOgU27FqDXCD+PUnX1LtatlwbJBBEkE+UL2lpSXYAtFCscggYCKaTClw&#10;dcHOiyvRCUookQjbhUy3qh1eWjy2vro139veWMzGI2o2GwtGhH+LpTql6qHFpYNzczOOOV9xZiqV&#10;hlgFuVB3HEvVdJnaNvCklirPtepHV+Z2VmfOHFq4tL20d/Lg5eNbRxZaR+ebu5tzV4+tnVmfPbU+&#10;u7u5dGx5emd1vlcxS3quYqpNx2pVKqlkXCvo/kDAtou6aiaiCeQjk0pbhin1F6kDH1nAkcPwiABH&#10;LKKTYrGEz48LlwXP9Mdns424PQfogFCCFsxqVjhFA1W8kdSYL0AoTClaICGWxcao0nR5RUXQXZNT&#10;0AT9BNRAHjY3ECRDJry+AP9qmGISwFK1QTnxLhpGKZgQEvv4m3QuP+kVV24RLNwn/xhNiEFfZJlg&#10;f8l1xAVEjk64RybEfe7+YAwRCYdj+bwMLMyiI8liGnWrXlnYXJvbXF08tMEPdhAO24wk49V2U5SK&#10;ru6bGB/inZZdCYbiAoGKWm40I6mEeGm5U+ktZnQrnlfxz/FcLiWLYbqVSqXT6ZDx8G78iVTTfPF4&#10;khYMBsOGAR9rPJPFuOUUsdCnVkjGUwFfMBFL9qZbWwfX5uZ7tXopBSNmoMmEkteLmrU5u7g9t7De&#10;qK81ShvtykazM1+utu1Sp1wrmk6OulYLqiJLYiZNaa5dW2iVdlanz2zN7Wwsbc51j63MXzy2eXpr&#10;8cTq7PGlztH57s7y7Hqv5uRTDVtfm+92KsWaZbTKFSmbBhaSyNeKiPmpbK/TJWBhOeVcXpVpmUL/&#10;dChUKPDBbxmUL2wY6s/Al8krMCjOaczjc/nDoUSW3tPtii+S9IYT8aziTyBRWkYrvDEyRtAQKSNP&#10;n4txCDiBFL85mcbbAgKSZ7PV+e01yP5YSVRM1g00wi7X6Ga8LVYUw0vVoTtR7AgADUU9/ois2Xhc&#10;IhKwCEUTvJ5vwQWOicGFIW8g6vGFkRJdN6vVuvgJuoajoj/Wjh7SSrZRL89urHhCgRx1YJuqZViV&#10;UsGxElImlEoOEWZMq2yYpUg0ycEXq1WyhmaZTmM6nJQSOXFSVjEKEq1k6PV6fX5+3jRN3Bn/iakU&#10;YmLlRjbkEFTKMhSQGyzNouRVwBEnAIexSSnTsLrd9pkzp7e3j4i77y2j0aixAxPMNTubvdnFcvnE&#10;wvzOfO9gt7ZSqy3X6qvtdhknpWgQjmjNVCbF/6TTtbLTrjjTNWemaq3Ndo5vrR7fXD6yNH14oXtw&#10;tnl4vrVYL5bl5GzNObg4vbO5srE4uzLTLetao1gq6Cq6BtsB5bykpKDY/q0yoKFWqWqKCjgwGZpW&#10;AOWAQ8UHWg7Niv3ghapm0CvkCIjQHYokAL9mqqZD8iLB2ZUGZiKSlchxuHXUAZ+Ib6Du5f7A+gmX&#10;G5Iolip4W6dYHuAD5QINfC3/RBeSM1AJAmxKkoEFG7BAnTFtgEM1bD4QWIRjGbdXnNPsDyGFrcVl&#10;EXAOYbi8cIQ4w5jOiAmAfL7AxMQkjgqvDSzmN1Zr052wlKr02uMedzgZb053SSLggw3Lq9jWkKwU&#10;2AZ3f0QiUTHHuvivitBqYnl6pFYxbTFBQL1ZaTZbxWLJ5/NPTXlosGKpNDnp9nh8pmlTYZRUv/n0&#10;ZBKRooE1kGEWLB0/p+jlYrnZbJZKRYxeIhHXNLXVahlGoWZbTdvqWdasaWx1Gkdm29uLvcPT3c1e&#10;d2t2pqSpjmCJbCwapt2FuseTvkAIfEhSxjEL3Wpptlmbb9W6VadhqWU12yvpWwvdjbn2+lxnc2Fm&#10;a3F+Y2F2ebq7NjtTxHDq4npeNBYLh6NyXs1lJaAQEsvCRMVos6xkmxYITqUy8B8QBz2AiP0EPJGV&#10;qaLxSc/IhJsa3T8xmcqLwVqe/kka3SJPJrEI4VTaabV9MTFXAugBRvSZ5QgQ4FRK5SpSgqVFL1Bb&#10;WddpKmHS2x1xbTMSrTSahlN2KnU+EM/OJ9PxkMTAt+HY/KHYmMubyWmRuJiEApXh9XwF6Bked8EW&#10;41PBjKROeoIioHqD/FIxSUk8llOVQCyS0ZSolA5lk3arVm7U0Y56t11pNcxykU2zxGX9IXEuLCIk&#10;gK4FzyvLi3O97vx0zzG0AsJjFxbmpwkylapTqthwHV0+PjEJFIE8SGDf7fZAElQYsEBEEGOQgXyA&#10;DNBQrzYswx5AJBgMejyeKNwSjyN6iUQiFAql45FMOFSUpEou17PM5XbjyPLcWqc9XSp2Sk42Gkbb&#10;0/GY3+tLKwb5mawUTWZppkRaXPEvmoWSZRhKzpSlqqmuTLfXZzrLc62NpWm04/Dq0tbSwsb83Eqv&#10;d3BxQc/nERE4ngqgy+Wcmk6kg/6AGKvcJwxawCG8ibspZXHKua+Pfr9o2RBZ1B8GFnQSsICuiWlu&#10;MfwgVmt2CF1kFGhcXLjSjer0jJiFLSLiK92GHcFCpvi0RIoNhkA7aEPDcQJ4j3y+1unojpOWZbta&#10;bXSnB5SQzilQBe8VUAhHkXiR/J1yPCVNuP1TvsikR9wFAiDIfeVaE0AcGJsAtW5/FM8m7EUgMjHu&#10;Hgy7RER8oeD41GQsl8mZet4xiu1GvdOCKsxSEQXJIOe2SZVMBPzi9iGqPyfJoko0dXl2tlcTC62X&#10;iBFqruKYJlbaVOlrRRPzudAZkUQKJStWG0RWF9XRv3UAERkYtEGDiqNQ9Fw2j5oMTEYmlRUrw7om&#10;OcpEgrYOwE+BQNA7NYmXrJG8Q6GU32/KciTg87vGpXhEk6SQD7McSpLN8GViwjkxb0solkpkBcHy&#10;7Rz2TKfTazXne53Fme4yW68zN91Ymm2vzE+vL8wCi7XZ2aVOt1supyLRfE5C6/zBIHygqwaWk7ja&#10;qNUHd0PxaeKkTn+8e4WC1nS+lwMeH3e5XB785tj4ZK4/gA89J1ti8+ndZrNNgh0ZHYcGYvEEiTaY&#10;zox5/f64uMuPiofqcZaQEe6BxFup1guGJSACFksl6IjHWrtN7nBqNZk2hF9NB3DQ4EjDYE7uaH9u&#10;TbACQ0z5wsNjU+OTEGjGLFZqrS6MRUgGGXjPSYJWNAVDwRbJZGagg1DFxJQ7nk2rRavYqpuNSqXX&#10;Ag2NXoefrfRXfMJY8IKolB3ip6I9NEev1SoZRqdU6pVKLdtslm2rIOeyqRz/n0kmMumpoJ8SoSBA&#10;Awedosv7Z4L5VpDRQGZIqgVsRwbOgCHAxAAQYp43w57pzcI0NDFlysuEW+i7uUg0ht2pl2p1p5oI&#10;xbOocMGKhMMehGpKiOSk26vp9rjLSzzDYQUiMZqA9kJQ03mtUq6JkYLVWsmyaqXidKs+323NzXWW&#10;F2dWl2bLttEsOWBOT2cNGBhDlEwg7pQuNAAsksJhCGGPhMJiHbKCgetsNppAvFZr8EM4TuA7MjLm&#10;84WSKckr1mSY8PQnOZkM4EGTUCaKgJccHhkbG3eJ00t0f15OKmLwJrBACyAMMi+yDBqIIY1mm7ew&#10;7wmFzFoVO58zjZiUDWJVyQvYT5KLZtDl7PAz2ShNXyhMGPGLyd5FgAuEE9hZeIuXDdADIEYmJie9&#10;AdjCdKp5xaBzC7rFbyF2EaEOjI0G41GnWWPLYN0tXXcsFEQ29GK9ClvgQPGeMt6Cd4p7Mqu1mXar&#10;W61UeWU2M1MsVh0jn0kqUL+uJZBxTXeFwtiremeGEJuUFICa7C+zhjtjo4+REroZYOLU8Jg+j7+g&#10;GYCDfWKIAIokx2LJnKRgkMjo8XgqHkvxq2i8JMk9qydixHE5b5ZSmZy4/DPlH52YmvSG85oTjueg&#10;limPhyKLYcRiSZoMNeUbIadKqUytqznJ1jWnoIozlslILpsYP/BGNhItQwCybhM0xBKmCcuxxW22&#10;6ayKsOP5TQtXkYjFMRZICZ8jsdMf4Qz3UjPYJkRkdGwiizIqOhWJNKRyYmym0r+RAqoA7mACRxki&#10;b2alKG/pz8WWFpc+qlR/qQI47WqtgZ3tTs/yJ6keX+iNRHKk2Vx+Khhy+fywhWo7AItflxWjcPNS&#10;XuubymxKEkOw0BQMaSJN+8SGx92EZA4mks625xbY3zfuGnV7vdGoNxaFllXbTikyFrI9P+cPhA5M&#10;uuKqXJ2flR17fMoDr5slI51PlcT65fVYko5K26WyWaoMIVy2bbeajXa91rDMlmlqkchyvd4oO1KW&#10;LhdT9cSkfLHdzdnFglMxSzUwQZjtX6zTxLCmforjO+CJUqkCE2RpP2AeTah5sXg9xqJA6MrmU4lM&#10;NBKPx5LYJzA1PuHBYHiCtHEWBe7faZAbnwpkKRTYSZJ9ITG2Vi7Y5Xpn/7h7eGR8eGRiZGwyHIF3&#10;xNzKqGwoKq7u2k6ZLswkMSpRBQnLZ1OxMFRhFzS7oBpqvqDAehlCtc/jjYYjmWSqZFjZRKperOTT&#10;4ghpEqqK0kf4MQF4Q/YHbmBwpuHA6BjmUdaMfSPjVKdhl2BN3DqAjvArpgKDSaJjUcyqKk7/pLLI&#10;BwazXC47joMqQRJkjUwubxSL0XR6MhiAaqrNDmSAKCPNMRqw2pAMM5zJTgUjdI0IvuUGqU6MDcsp&#10;wUicekCSqCWYe//oxGQw7MOq9Zdg+Z0DI+Nev4vokM0k5HxSkQEHisCjKxgA1uyoJA7b1Mslfi3s&#10;RVVmlaxVtjXTiCQSIgMnyVO1oUKpQVigrGF7mmZr46CNHIpV+vFWYsRewXZSEl63OIjOoARWwCjE&#10;UfhIQsuJkZvEVFKruGCtKCK5pqiEPIZASuLdxRQKiqzRvhmaGc8mBvcYROoJt0/UXUKc/gqEIz6K&#10;DumlEsSFegMAu71BGBi6PjA68e3hEddUAHc9PuljJxCOD4+5QRKhXaxCQ56SVYpXnBOIJWzLwD06&#10;tpHNpDQ1n8A4RMMQlNvtHngIOSvphL1srmQ4ciZv6FgaNRKJ0VJ8QDSWwAHgA0C82KQ8+7AXbgYh&#10;f/3AKCrGPrUbjaWBBVCYdHmBhRjlldPSkpLtD/Qq11sii4ppg6xKpYoL4cMjiSTCHM9m6bZKuzPu&#10;8cfSku6URicBVdiq1OxardhoWCWCW7tWqaNlThEImq/tH6ES8J4Id7p/kh698IWjpDOn2sgq+hsj&#10;4+FEGn7CqSBPfIVcKIxOTg5PTERSqWgihUghEJORUGN2Znxqasrnl9RcvYNHhPRsunvSK+54Yxvy&#10;idGtspRXctSHrM7MLVApAB7G8/kDg/NuhGzsEhsWKa9qdK7L5fa4vaIaZR0QgAmSxeTkpM/ny2az&#10;JA5eDCwoxEJe4zHVz2ampit9z4/KFAqOlFP8gSjtbplOXozgUAL+kKbCXkX+iUJEKAAEyAEZMThJ&#10;Ug+MuDDh3gAYikYTWbZAKD6Y9A2LQ4LQxCJV8EKKDShk0jR+DvebSsb9fr/t2MViMZWALhNWwVCk&#10;XMkuGbpNuXPs8UQmEIpC0ajE6CjmWIzRS6dzSWogkRkdnwQKSD4+F68wkHyvPywGAXMk0SQ7kUjS&#10;MIr0C2pLQYMhcIZGi4WMXJPQOPAihQrdlsWsVq5gCOrLFow8tUfDanp3eWXt8KFmt9Pt9WiuiuW0&#10;KtVKsUSnDFIJro6PZQdowl45zSCnTPoCUBXP5HUTL+z2+5WCkZFlADEyMeHy+rJIl2mqliUVdJDb&#10;mO4VBH01Ko1qTdx9WuXI7HKVDx8dd4OtIc0q6f3pKwCLVSoVK1VfOFJtNgEEMikyhW5gHQZTc8YS&#10;4jISrkq4VLtYrzeJtfgyrzjLGoXGqQTiHEILCOgaAJFHEtP0k/gcSy9IqTT+Dn7CuJKNI9EkjCKW&#10;iYun0+h1SoKEMLTwJxEJ3qAP3P4QZZTRClDLt8WSsv5gJAEyPBROQgwBEsYvJe6p5wBUTUumyNsS&#10;3Q9Yu91uof8fqPX5/cVyaXFpCWW0DLNWqQKLgqJLWWVqSowGyEriBtFxt1hL5j8uP6aARRJ/khyd&#10;cGN4gcVg8aY3hsdGXe7JKWJceMojFrQcGFL+NJ3KABZ0WACJjMVgKXrHTUoIReBdxMEXicDz7nCY&#10;zJI1TLNeD6RS/mRy6eCh9UMHG816xbHbpfLqzGzVMDtVcRrJF4zwvX2sJtj4Qh5hU77lwJiLfXd/&#10;MmHQE4hE+ZbX9x/g+zyBIDqvGSYKAmXFMhnFMLOqmlb6tx9aZnd2huPhp2GAaE/4GM87ROSV6dhy&#10;mbqYX12F3wnQlWYTo45j+I/Aid0TyIADYdhkmiIYnJYRV/nCUeoAelD6IwMHdyMiGSKAaLCNCUur&#10;io6yznV6FdsRop1Xq+WGUXCCgSieE9wMYEEoLhoOf1L9lKnbF9w3MoZ4iBEoyfQbB8YOjE5itfqp&#10;HZGV4qlcMIQsiHWCIbz+iDvLKoH+3/6H4A1WrWInlohThbPzcxATzyh5mXdGQjEi8KTbH4mmCDuY&#10;uP5C536PN+SeCrgmfRggyo0/6VO0nw0C2z86DqUPk1qnUDQfyZAUQMuyM/St16m2VE54QzBEg/BL&#10;RiGfSbcQSZHtK9VWC1aHLYACtAxPxPOyG+ghg8WSUyn3OvXNxbmt+dkzB7dma5X1mR6uXlykJS33&#10;MQE4kv1JVKkf3vf6G8PAl3aAOG2nQoXQBXQUdcKGz8UwIR9CvB3iaSmWTgtnX68hb81O1+XxiROp&#10;qRywQNMktTAkpF9VVdOEUvIFMaefYpqhRAKGSBC7Fd0z5RMuIZvDLaKOfEE0FicsjU26+XSoRZy6&#10;6J9OwPqNAbb+cYsBwFACsSmnQnYk1Va7Wy+WC3lFoml0q0QcjWcC/kgoEMbTuF1ukkvQH+JdQgEy&#10;eYpiyhfEWL12YATCiGZzYo6w0clwNDXm8oKMSDxDQUL+1LSodbyCaRaKtqSLM4mYxBjUj/RkJKgL&#10;fyDOu+paWtxPqdWbjQG3ixPDYoR7GOBNeAJijgp/SMww5AnGMQ0xGjc1Nj4VjiQmJr3UogiB45MI&#10;zeCiVP/8o1gqgOeFcU5laQ24DbYAE/hEmisUCo2NjU32YQFKkmKaKQNpzxlGRlVjGWlsyodPxRzg&#10;MOieZquxLE7ELeysLB6cnd6a7vRKTiaVpCloTrgKHkK/4GLaGfHi8zg8KPPA8DjgaLZ6/GSvL8AG&#10;r2MAgIi42mIW7FqVZzgG4m7eMrGf4gqPpsM3uHvUOxzLEno5kqFIFPbQGp3u4CQajctGC5Ig8J6U&#10;tdfjm5xwY8roPJiDJqb7oB1/NJrVxG2QuGiOzynXaBoYGGqAjrDcZt95aBy0L8Tbu72Z2WYnj+HH&#10;2+dVS7P93tD4iDsUimALoCJ6CMsCc0WjcXSd3EE6fW3/8OvDo+IEcyQaiaVf2zeCqwANwCLF4RtF&#10;gOX1hibdPkwrgm1US7KNPInTIUBzcHEcTNA0ummFQXo2E03EMak4ZbF6pds74YKe05MeYBFyB2KR&#10;VM7lgT+CHk/E54sFAvHxcdATc7n9eJ2srFGjlIm4RoVJ9IcGI34DYiot/zgkFk+JLCKuqouhePRK&#10;IBAQrssfoLdwoHQJqo3MFypl1bJJnn39kcWp7mKlVGtOT/eWppvL3cZ6t7VSr64162YqbhsFDE0i&#10;I9HCfAUfziNvjGI/MzjitBvSGpmAPKZnFuByaAkKx0fTApNukUWDkpjXV8wF7pToYqhiPBTAOXA8&#10;kqxh5MXcGEmCh4lfGeJAK0Rqw/J4fLgQ3DjWjw1XHwvHJsZc4yMT4WBEjC6SxRVFEUel/Kjb/frI&#10;MM42a4h1ed3+MN7bH0kohhPtr+RJlRR0s3/GX0VEyvzgcrVuFW0SXl7c+lSQjXAoNjY8OTwuVNfj&#10;D3z7jX37R8cobagIkR6fmJpwe6Gfyf6gWaK5JBfEUivekOVUQYaiWwA1Fk3T5mO0VjCEYGc0RSvb&#10;yBf9V7DFMEzqDz5nw33E8KHpVCAcQnDiyQQd5kWPPZF4SvaGEmwJSSMVAAu/P+4GsaHk2JiXF7hc&#10;AV8gBknwgeKQvAFqF8JAL1TThnXRtMGftAaZAs7kxTg4KSdHIrzd5Q8Eseqgs97u0BmEBbtRj6Uz&#10;FDqbIgYO2CWCeHe2aFutstWwCzUlV0wnS5lUPuir2jZVx2eOuqYGZ9PxbElxVZJ4l2OD8yZdnoHo&#10;030YQXoKUPQvTShkb/ABVugXNIWCKVdqtXoTxaEdOewg9kDKxWQ5a1nhrDRUqdbTtHFO6XWmIfBY&#10;JC6ubKk6NpDuhK3YsAidRluQCfyrYUxSeF2iMJk4b1ugoX9fXsgbih34j0mKdQPW5kNgC1M1gAXO&#10;o5DNdyt1U1ZJraqkhYICFpMeFGEK/PrDEYSJWI9LGhmZwLtRlrS1JxihMrzR+MiY+9uvDwdjYplQ&#10;LHcwlhAz1lpFOqnPrgo0Qtlh1LOq4g2HhifGQom4O+CLI0pYCUNP5aVkLhuIRsl1/ZH1kieACPp4&#10;I3VPT1OFMJ/4Un9kzO0TAxnFRAMxTyyBuRHjr7LyYIx/OJHp3wli8Dm4H/6pP3JFjPgleI+OTaI+&#10;0DuPtDvkh63AT5TqDeSD9FhqNAKxmC8UCgSD4rqiY8tFO1Mwio12OpVJBIKEH9GZ2Tzp1zRLmZw2&#10;GQzHKfpkJq2Y5daMatWyqjMV+O2gG0SEZhIRQSvAB4Yhrkxh//kToOAU4W9YEykXXYMLg2lL1Gpd&#10;hN2CRdYPQTs4v3IlkEwNiQtrmlqu1/KaGo7Sw+J2NKy7oeZ1OS9OAyRTvd4MsZtQPjpBIktN+aP7&#10;J7yJvB5MSinVnJjyZMQKR+IGFfajSVKcjsXjPzGeNpGslStY0FggVCyYFbuYz2RjvHhqimKkkmhk&#10;LD2dQQXQ/fAzUodijsAW/dVgAVwsJVnl+kh/cUcxDD0jhtdGOLRsHsHiERxSxOyQ76k6QQzpzMik&#10;Oy9ymkI0jGclP/Exl01kMxNeMQa/Pzo3hyJ5A+GBc0QUOAyY2TVFBo4eGIPJ3HFJPuCackfoczUU&#10;T7/RH9sNHUKQvBok4STQEcDBZwJTjkHWTERtMI06W4Yw6YUqOGQzk5PdXvwdbi2jFgwEIENr2wBC&#10;j8q56vS0UarmMOi5HBtoofP6w++nqSNIAr8CHKf4mowyPhVKZPRgLLN/xDUMVP0hBzdbqZVKlQHl&#10;A4sBZwCOQCAEb0FXSDn1iXMIR2IAxanUqagIVdGf9IdMhO1NyupQqVadW14CEz4xq2II9+k4jnDv&#10;uoJGi5BXMJAor9ef6c/vPDn125X1xrz+Ybc3mpNF6kokQQPMgv+h1nmGQMOH8B+wmJ+ewfjlUxlT&#10;0ZyCqSGAqoaui5FDMXqcTxB8oBqCJ1FuDpQWBw2D4aUUKO1OQIA/xQ8IhL+9f0RwKS64fz8PfUNn&#10;DCaPQp51y4GuzGIV30dH0mHxjKyaRcEu4VA4BvaTNDGWKK+a/CJcApCCLdhBI/CMYpCzZg3mzMsZ&#10;tg9PwWGLdTd0GKK/xFzhjRE8aJA3itmxBKWJ6RmhCkIT9knTLXoXpMtKAUHkW3M5FVbGsaHI7JDY&#10;cdZJcUE1Ida7q5aNRs1utmTTlgtmUsriP4KxWEKSNMuK0HTlMkwDsdFEHJ43GP2d10cmvWG4OBBO&#10;4LRgC34q7yBtpFIZ/BlBcor41L8IhZT0l0kukETEhXvbwWnRZQIW/z4ROFLiNFrFRssbiQ3Z5XJz&#10;ugssNNMg9isq1CVGXtVLtphE3XYioTDA5Wt0zXS5vKg4rReIJkEGpj0qYYzFXa64a9CAezXFSori&#10;NnbYolwui6sVsqJIOZUEm5H4DmBh4Fj9fggDtgAWmA3YG/NFv0YSlGKBz6dYqb/RcdcwafCN/SNj&#10;EwTx/cP87+S+A8PDY+Nef/D1fQf2HRDPTExO8Sd4wk/Q5VnFjKdleodOpLCavYW87rSn5wOhYLUu&#10;rlHRZwC1f/5KYIIsNdmf0opyJHlCG2MTeJoQqErkFFcwIpk2OzAEsgJkMVLDE24Uk+MEE67+PL3/&#10;fk+RSGSNZpeWAP8cEE6QoGQYdtEuYeFx7lncaDprGXYkHJl0u5VCQS06OPy0rmNrxb2EprF6+DCY&#10;wNfb1WpGUXD7mXyeFiYhE3yCEbHaSCItO9W20DuXlwau11oUcL3eBByoBo/QMZiw+iuW6bY96ffz&#10;SNh0qlUeU/l8qdWWQKEsbkxCEAtO2SpVacCh9vSM7vx2obJ0NpPLiXHxcESrVi6aBmIACWI1kDne&#10;hLVxuTxIPp9iV+qtmflcf46EwUnx/rmrHPigRoJBVA2gW2i6qekIh6AKopE4g6RWS2X+FRHhu4Qv&#10;k7WMuF4sJu4AE+xQqbT+/uFRsWzTuHtwBw48gYkpN9o8ouW0fl/lsaIYGC2aTIMNQAI4NKucoC2N&#10;kmbh/EupHEJaKzc6YpRzqynuhSvXtJwd9CQiAXGL90A7wAQmA7aYmPL7Q/FAJAkxBBJpLGkoI8EZ&#10;HMa4WC0iycHsG3VRGII1MbvRhMqv6N82QuVphmNapVgcf1cyzCIKgslAC/D1OUmmn+g82lOR1XA4&#10;YoiJgqopVYnkJU80JhuOVal35hcL5UqhVDaKRXEGnmot6BQtKg/5hyNx0js50rTKsbQMJlxTAfDH&#10;zzZNG/mA2iEJkT6CYchDTHSWkwEZvqPe7QbjcTbdcfA6qEZcVmJSHkzrdgnCrrW6lAci0tRsMyVl&#10;sTLAgvfm8+L+XQcEm0Z/+TONnyEu2EuKjF7CeRp50yFMwLFsoAFaFufF6f7+BkSIf3S8GOxJ1Wi6&#10;jc/WCiDD1gtF3LBp8S3CeaTEmAngiZ+gjwdnaYAFlQo/iBNHYy7q0gUXxlL9C7ZJEM3L2LCiBbuE&#10;fPB2fg+dynu9gZDH509KCptmlQpOxak2DadSrDVFAOrfsU47G3lH8rVj4+Wku5YJtCKhdDopRtD0&#10;LzqIuclgRCwNiu4KhBW7NOLxhdLZ8Sk/jgcNBRkcFVI15Q/zFtpUuN3+ol98CJ8ADogG8USa3sJn&#10;9M+2qShsTlb27R9mBx9Gu+HMC4YxvTBn1quSZRi1Ohwubm9UC1mAYIsVArI5qVarWpZRrpaTaTFq&#10;kU+BhyjRdEbGcmJa0lmF5l9cWIUVFEUDGbA79lOcvnJKaAo+IybxswuKbWFvS81mRtc8kbBSLvsS&#10;SdURczRQn4ZVrDc6yOsQTj6vq1i3dE6iXNOwWzZL8xVksZwT35DlOLI5DC1sQeYEd7F4MiRueU0H&#10;IlGXD7PmIUpgKUADT0IVAhz5PMSDddUUNZtMAa9CXjEwwDkKSniLHLzSn8x1kLuABRYhlc2jdvCY&#10;gMXwKH1AdUIbYAI+pwFoergO7hCYcMqa5dArYuqB/tkMYIFHwZmOuVyYTatShYHTsgKQw0myA7wa&#10;Q7aiU7dCrhuvB94ejr6/v/dwZP7J+NKb44tvxtwVd//UMh+F5fSFxKy8kYyEfJBE8qbNwaAjWBbw&#10;4urP7X0AvelzGAF1on8XKBDhGT4FhwI4EFc6TIyTJY/4fIQ5MUQ/nQ4nEu5AQFLVXD7fmunRYRlD&#10;L7baTr1ZcKp56sguL6ysdbrT0Emv265XS61O0+v3utxiZsT+aYkIFjQUFxeG0BFoCfcBLDCYA9Gn&#10;wNmQkmQyXa3WnEbd+PdZ+tgJppJ6udSPo8DF8vcHCQMNoa2p7FAomkJEZF1LpNMp/q8PC2yBoeRI&#10;InmcciZD8BWXGxQDrxT0h1wu9+jYOCYHkgD4ZJAEr8qLZbFQEIxFud4IBAIQBrBwLDvg9SEilipm&#10;05XTWfZlKTc5OckL+M3/UevZvrSjJvA5PIFpAAoUPYzNDqKOJ0J3cZX0ARsqBjJ4sdJfQgdsISu4&#10;E+gnkkz4+reO+aMRfzQcSSUCsWg0JWARjUYnFp+NP1l6405v+GV89L3U6PupiQ+zo48XR5OvYoR3&#10;MSI3Ky7SRsTduVOhaCCeylsOIgImBrd+sCOiuLjmGQETwhFPekkD8AeywrEFYRtJ3FlMrEIDDogl&#10;cdOjUx5oJCHlRlxuSdUPjE3wJDiENiRFKThFXyhchjAq1Rnx32yv12s2m41Go9Vq9aa7tVolk01P&#10;TLpiaTGRBsdDDHSTfac8Po8Yw2ab4k7aKdzKlBfoOMWyXyxyHGfHsnHcMbSRb0HahcNQUdoyBy88&#10;cn/2YBqTg0YHsdtD4kYNejuXS2YykViUxISCiDxiFlQ5b5Gk7SLMpci6a9wzNjbpniLzi4uuGRGq&#10;xZl/nAs+GcKyKpW8YbgD/riUhVxMx+HIIadINOYLBHUxcCuLJfZ4fK5JSDRSqTZBSDIpaappGkWM&#10;tJzXkapgIAomiB5AAbcvqeKuX9o9kEon+kOeQnhceEszwBOlCUNQ4ilJrO3z21PCEKNhRuOJcdck&#10;2P0/b4mYNLb4Zu6zyffeP/De+yOvjox9dnLqkxOTRz8aP/BgLuK5A6jEOkv9IdR8Ps6Dz8e+UEMw&#10;JHU/GAEFRkl0aAOZmXyEGRL+VKyALU7u0d+Dt8DMMBCUBtUdcE8lZcWs1OCYYrUhoJMX61LSFk5/&#10;9qr9o2MEEHEnXrmMvatWq91ud2tr68iRI+w3GjWIGBdYbbZIHkalntHFlFTpdNofCFCBdByP6HI8&#10;kTRMsd4D+MhjQhstcbIV+5mXezNzllOir6lq0vRkf55JHoGpOAVOTiPFxDND3kDcKFbrnWmCgBiY&#10;iJRJOY6p3m4ZppgpK06lekOhYDwcjAeTmRg4EHOE5WSrSKbPamKMVyCZ8EQj6JY3Fk3AMTCVLtZ6&#10;R2XoHjHTUiAIr1CJNCv+P4YixNOWXZ5wTc1ML+RzGnUHLDBN2BevJ0DoEJbCI1ZmABZgAr8ZSmdy&#10;lo1zHgyGg+ppfVIlKQZ0IiX0AR2J90z07/OkxMDHCMzmmvyPbWrCv693P/7+/rcjr70be+Od2Bvv&#10;xfe9vf7tjXdeP3Dlai7UQz6SGXEihA+npcSplAzBRQzqF6eMxH3bCQ4GWKAvtMB+kkx/Ft8BIMxS&#10;jR28M9Q1gOyUjxw7hfy9MeFKawXZckgufDjvK9UaUAUf7/TnRQzH0St+AUGh2ul0FhYWYAssGgwX&#10;i8di8aisKggQqANY4bSUECOKs2aRX11Ar0SW1PX9oyOD6yBRhE9Wy5Uaf/bPeyIljbm5JZ4Mh2MZ&#10;PKZu8Ss4MBjCKFZw8f3bCuMIyBD5jUTIUTbaPRQrm5VgWimbrmBMLDuVTEUiMSGNKnakJkNBZXF7&#10;qlIs0UODxf4IUeMeDzZVs8WkPuFkkuKHo+xyhb4BDTgPHqPJFEKLryDNgwkqDjtGrrHMUiKeYeMo&#10;CwU7HIrv3wdD+wankEki8Fs6T9DIYpsxZVndCCXTckHct0kpgwm6jXJE5RGUgRLR1nw1csaX/k9s&#10;AVCkUHf42o3N9/Z/kpt8hYYcGs58MjH8cH7/9INssDNYgYsPyqk6zQJt8PkD74JzJFawzwZDuPzi&#10;uhoyx3HCEzwiOjAcz0DLKAuVx3HS9P5I3Kk28raTVLWRKa9qiuU/+AzNtAeVw+Ooa5JHGsp0iqpW&#10;qNWb9B9lSaHSx3QN6VQs26Bqof41QDEfr6Km8hJxf3BnWELK8BiMi6vqIxMukdbLFQSdNFCwbEUu&#10;wMqlYpU683qCtHPRqVrlGj8EJhs8whYjril+2xDpC3zCvY1mm2QAI8WiEVXJz9TrmUg0k0glEylx&#10;Xqx/d/Z4IMhvAxwULvvsFKq1/tp5Olu+UEhiGny+MbcbyFulMg4UKzrp8YpL/v1Ry2y0MhvdaRUr&#10;hMliqeYD/+KqsgmdsI1PiJXm3f1V3WhiLB6Bwq40EBHJMNGnNPGov0QKnwM4wIRhl4AFBWoWK2CF&#10;nJzMZIvVGi34v8KCzvaMXn39ReTjHQGL9MfjE7fuxrz34pEc4oXVTWTg6gw8xCfzYqDGDhSCiIyL&#10;W/km6enxKS9xf3jSgy0lg2GKQTCYwFsQVSASDjKtaBCbOygWoNNKFcm0aLQ4WVEMognBQBwwmKBx&#10;cBUwvFks0oWIiGZYrc60JIvhnKS0tCSGmIcTKd4FDbt9fvF6DJ+uAQuxWke5KGnkcQebiJciNw7W&#10;uSTfyoZBuVaaTQiW5JJM5diyeF3NkvJiFTsQTM/yCCyAsrjn1BceiqalhaXVJLhWtFqtls2k8rls&#10;0So0DINeshQFx1at1ak/MQ6j0zZrVVTDF4/hY8d8XskQkOQQxcAjmKafRNhB/7CfwWiMn82TbPwe&#10;vnjc7QUKYkKf/pp62EPDLiLEvNkuVjKS4vaQwsXQhuEJ4ediKQlaFnfQp6TJcEQtihUfxbp+sliN&#10;RwC6v+wsXE0vUtn0H08ShQAlj9AyhDHYwAR/0r50+ci4e1/kvcwnruH3UjCHHJnBPyAGoxMetzcI&#10;Lql/EMwHIgQ5RcfPgjZ4LpkSF004eMiMDg7Ek2+MiKmf94260JHBGTDAoZcqpD7CA0frjca/NTw6&#10;6vElZMUbFwueNXuzYFopWPihWqtNyyCygJimk/q38oIYyBvEo2X4Pg6YtvKJGUIJw+K6fFqS0tkM&#10;aqkU9KwMlRcQ/VKtiuSygYMMH1Mszq+usl+s18UgbXgar6+ZiAMHKWGHRaSScPGggTBMMwKOfaMT&#10;r+8fGzJL1f4UjbqYpJ1knIjlM8mCmq9omppKalJOy5OeCD4m9igjLqOXgrGobpk5IWYmegaegqEI&#10;Dsa0HJRMVlRUjSSmm9YA1NDjIK3gzmhB+IoeBRAcEDgdVDz8Tx/Q+uKcpdevmkVxCiue1u0ysKAi&#10;aXHaFPHC1iiWI04caQbvAmS8kVYTaKOms3n+BBCQJ5ot6OHfYcHWh4W4pfP1/aNub2h47tnk/iu+&#10;oBhfn8oq7IiRoXldXLifdLvcYu1C0IAx5C2gYeCNSNR4C44OGoASgC+AwFVwkDQ3G+2O1MJ+qC30&#10;QLj5nZHRcX8ABXSHo5pTyij62tZhcS9rTrHLYnIp5KPe7vA+CIOiyimF7uyCooMbBbxCTkGEPxQV&#10;878SwZCGaqVULmazeMFsLp8TSwGSGrPZcITCj0kFPW+ancWFxuxMWlUS+Vw8n5PtSlIuJORCJKvw&#10;qJcbklFE3YACG/49FE9i7Yd+57X9I64h2yql0xmsr2EU4IlkLNyoFOVMolsvp6OhfDqpK2K+1bIj&#10;Jp7SqE8xsYCEza2WK9igmd40yocWVqr1YqmCtfH5gxAH7MLRD4wn/QFeAIrBCwoWhistqyC03GyF&#10;qYNkBsvrmupfxvT53b4A6Kl3ZrAUUAWlAczhDXwc7WvWG1A3sMgqOtjCzINx3RLT4lcabTABLYMP&#10;vlqMHel/9X9sA4hEEsSW+L7hcaTG44+9ccCVRmsDUQA24faDRNwX+wBuyhcAHACCj+XYeIb0dGAY&#10;2yMu6orLH/2F73Co0AOHh3yAibxuvTE6YTWaqK0nFg9nst5YHFiAklKnkzNtdyji8gXtcg1FQJ4Q&#10;CI4TTgUWNBe2AO9JBu7NL1WaHYSJRgAW+CZvLA0y+F7AXWvUTbOQyaSKttNqNMEI6ZR+wQbWKoLO&#10;4fJSu1VsNSPZTJgypIztcsZw2IKoIV4Na58Qo02pzG/tGyamvjEy/vrw+LcPjMLVQ9OtHsEGWIil&#10;xZS8LkudRkXLpatFQ8mlCkrOUPLz3W7ZtLMxDFiiapOCHSUraVKeJwuyCiCyEo1QSvenA89Dg6qG&#10;k4AVNYRIwQPiJm0EBUaFeA+Mu8LprFGpdReWMhrs18OXAQ4IAC7FDyMHhCNh3NIIXg5YUI5stLJe&#10;qfIWRIQ6hhXoKsICvw0osAni6d9FQ1vTdnwvO/9nWAg5S6YxDMNjkzCEL5iY9ISjSckvJl9Jj4iJ&#10;0dAODR2BDDL9W3cgL/DBF3FUwXBc3ESXSLl8AW8kNtm/GO2PJX3RBGpCKmFHNm1kQrIcybID6aw3&#10;kYzL6lQk5gqGk4pK9ZCkXjsw0uzODI9PCrYQ1yAkmI8fgtkq2EVL3OStVCqEkR7iTvkj0Bg4eGKw&#10;DQZ18hZkSErFayV7cbZnajJ95xja2hLSsTw7N9Ppdc2SOHEQTNLc4qKgbpbI3vxGfik1IC69Tgan&#10;Qqk3xryvDbvDKSWYyO+f8L0x4R2arbeaNbGwVCYZ15Wcmss4BXWu13ZM1TZUKRmrmMbK7HTNNI2c&#10;VLbM2U5bh1UScUOVm5VKxRHLy6iqIqZ0k8SQPlXViexiiUwl55TsYtEWC53rajQS0sQqSZUprwcj&#10;6w8GLMeuNxtCrUMxFHPK6yNkjk/5gA76MrgrHNHBFoForFAokRAnSMAZ/BxLyLIai4k5KA1TzMaE&#10;8PdH2wbGJ6b48gCclZPNTrs80/VHRLJMIDHJpPDU8eTouHAPeBekiorEMwI+cekrkkC/vCHUJIC3&#10;AGG8bHTcNTo+ATJwMBNTvlG3Jybloa5oLh+XlXAqM1j9UHjJ/hoAvljCl0xrldpkJMYOEBn2+oY9&#10;vmA6U+n0lrcO+Xg+FOHHAmJC9QBz9He53gLc2OdMJus4pfmFRWJIMBJFYnxhcS74PzYOjLcAi0rR&#10;atUr3VadZl5dmj929FDRMur1arVWM2ybLEbJpcR040IZC1YZjjwwOvnGgXEMBEZqwhcDFomcsW9k&#10;KpJWJ/1xwOGJZobqufRMzemWrYKUtBXJVKSyqXfrlZKmTNcqNbOw2uvUDW2Fby5ovUpxsdMo6rKj&#10;yuWCxsumGzWxfks86ljiNj0MrtGfxhU3lMmmSyWnwQtUOZ1KmIben1gil+xP8wsNiqERRSePq0pJ&#10;pUo9EksUnDK/mUaXxEzsYjYgOBNbhPIJc2SaVkUIE+GArs3l5FAoTOhFnQaDG2RFjHdlC/nFpB9G&#10;tVaemV46eki3rVg4kosl4/E4yABSI+PiSgUfjmWBILCQsBTmAKuLlZn0BjHFcM+kx48HGnOJ+WeG&#10;R9Gd+ET/nCBpCLYIZbJj/kAKKPsCcFgoJZayErMzixlytXSh4AqHeU26YPzO6CgwyhYMu9F06k2g&#10;71TqCBPumN5NigFvMiKIKRK+yLRTKXF/w/z8Ig6NUIozAxbUxm+3/l0LOBmOXBHzz1iWaaiq3G41&#10;q5VyLBYNRyPUHqQIOyLWnnAsoxZAPL+OKsAMUQAujyDgMU8knJSzWnF4Ev7LjE2FQ0lZKzaG3jx7&#10;/PHZnetH1o7PtReLhdWqvVYvH+o2j89P3zqxfXK+d7hZubyxdKJX3yhqZxbaF9dmV4rakq2ulIyT&#10;CzM9Pb8206lbhQI/P5d1CnrVcaokb0lqVatz071uq1FQZEvXdDmPBEIcuKNGrY4iaqAIB9CfdxrH&#10;ClWLpXw5qmZ7bEoEFtyDuAM4lSWO0hywRanRIHwGxGn3NJVvWQ4gABNOsRIIRmEL/iWXV8P8Vs0q&#10;VGrTa6tnr13tzs1EI5FsQlyZy+XE7UColbjBP57GKuIM8MMwE82EOSAP03yQxEChyL1AgX0068CB&#10;keGRMZRlgtJPpPyxBAgGBFCFP55kB0yQRckg5W43UygE02mtVMoaxmQoZNbrwDSlikUCwsl0wSrC&#10;RmAC8FmlCrAwnTIxrVRrlqoNWBC2qNYa2HnUEOgiIl5Ior/hbMTYjmicbILZx8zRemzsB4JhP80o&#10;qEXMi+oLxVxTgSlfmFji8oe+tX903/jka8PjQ9/eJ84a86Oy+oEJvz8mBeI5ly829K1hXzT7+rhn&#10;6Ovblz/eO/Pi7Pb7l3dfXjj56ur59/bOf3735sc39t65dOaT65cfHl59//zxL2+c++7ti3/w9OZP&#10;n91++/ShT6+de356+9bBlSsrc5eObqx1Gi1LN9LJiq52K6XparlmGSvTvYZjtyqlVrWUiUealWK1&#10;RPLVHNJUpcR+PpMOej2ablLxo6Nivd4DYy4sXjQjEcMoKYTDKFbISgPnIWk6QQtTBi0guvF4Io14&#10;+4LoyNLyOjHB1Z9yEEkix+HU8qY9s7pWRWKLDtqRSVHABXQPMnN7/f27xMTUu0TfMbcPKREnUvs5&#10;YnAWku6ngsewFkTTTK5Ua3z7tf15WR8ZG8cBU6mgVkwiFUsQQQdLTUEbyATuAaMXSCZGJl2KY0el&#10;bEpVjGrFabUhFdglns3BFngXVKmfscWwNCAYT2fF9SrDwluQK6HDSDSOK4J4veEw3zLYBotYQVfs&#10;Q3j/F1ssFuCV4ibeAGZyeHTKh1iEY4P1ktn5nQOj1E2hXBvzhF3eKLDIqA7yMeoOHZjwuYKJoT97&#10;59GXV3fZPt8788HFk9+9d/XLW1fePXfizRNH3z61/c3NS59dPvXJ2SO/f/v8H9w997MHF/782dU/&#10;enb9Z09v/uHze++f23n79NEb21snl2Y2O7WeoRya6Z5eX95ZXtyanm4ZRj4cKsp5gFIxtJlmzSlo&#10;tq42ysVeo+boajYZT0ZChYLl8wVMS+TmsUkPXRJIpAbnYjEW7OAtCE6QIVQRSYmZnCAMcRU3xF9i&#10;KhK8xcLiKnXnFZNbRyEMd39gKXwz4fPHs9lipdyfpUFrt9vVahURmXCL5c7xs4Ih+udI/P1VTAEi&#10;sIAtSB9svEyIWn9aUkh5fMxd0G2+AqsBt6ECHBvGQpy4dEr9qaRkdojQOUMzKsVgKm7XK4WSnchL&#10;hbKDtwimMma1HkqmOzPzqjhvIfMtYI78hf0kqGMsshRA/x5zFM/j9RGzKQOfgIXAwf8CCzHmw/c/&#10;buJlkRi2CUyMjHoOHJh843XXt0bGItn80Gv7vLHkGxOT2YIpW8X9E3604/W+sRiZDI57IppdTyrm&#10;0M+e3Pro/LEv9k5/cvHku6ePvHXy0OMj63c2l+4dXPvwwul3Txz++OzRry5s/8Htsz+7c/bnj87/&#10;6f2zf/zw0k/uX/z04vGHW4svz2zfPbZ5e3vzwtr84U7twsbyjWOHzq4tXdzcWqmTcTMVOb/UanZK&#10;TklX6qQoMdVIqqSr7XJRSeNm8tFoDBWg4mE1DB1VSJU71QbGAvmgIkEGWAEiuuPEMhn0Q9zKnZES&#10;YqZmEenY9IJNehyMga43OuO+YDSbb03P9s86yJV6rSku8RiKomSz2Un3VDwlThARdiipEZe4+RNY&#10;8C1gQlKNeCaPaqAjFPHAdbLRWyKGSioZFSyGY4n9w6Oi/ianQAM0gHzAHDyyrztWVpVlQ2/N9CrN&#10;usvniaaTgVTarNWJYFlVx0PAFoFwjA37Mun1E1ZJIuBPnIJREJ9KIpHy+vzkKWARisc90RhZjG0q&#10;GmMTfwKUSOp/3fhXeAsDsX/Evf+Ae/8+974+LLRydXBiDXSSjPyJFJKRzJsoiGxWcBXs541yIJkf&#10;+vH969/cuvjxpZPvnt1+trN5Z3Px7sGVveXZxztHX5w6dn99/t5yV8ACTDy58quX1/7yycXvXj76&#10;ybmDH53b/uTK7vsXTrxz4finty89OX3k8srskzM7d3cOX95Yvnbo0LnVtWlNn7GthXp1plYua7Ij&#10;5+qmMVOr1oxCt1zE1Ub8vmxW3OaQzSk0PS0FCMSQFdOhELOKTiQBKK8Pj4lUIgnXSVoTM8LmZDiW&#10;qspk8un+jRLCaYbj4qMkUcGRTA4DGxUjlMl/YsLzVDYTCoUCAXFTzeBcJ3UWiIoxVzwiJaBELthg&#10;AnIa7/ME4IDABkkVWHinAkApFBI4Dvfjw9gEPB3kgAvlKiSHjpBacf4ZJV9q1MrNeiovvTE6/Nrw&#10;/nAiNhhAi+7EpXyzMz0YQ0Qx4HL4FqiCdIq94HsjkRg/rWCYegFlyUAY42IaIWAhkDGAxQAZ3kjy&#10;f8IEG/807PbuG3cPj0MVbqhieP+UbBfVUoVAZDVarlB4IhDM48zSiieUHPeEwinZ5Y8WSg13KDEV&#10;Sgx99/rFj6/sPj958M2Thx7tbD08tvXm7s6NzeWnp3auri7eWJ19cnjl+9dP/+Dq8b955/avP7z7&#10;q/dufHVh68tL2++e3vrg8ukHxzY/vXH+k6tnP9jbfXLi0MOdgzcOrlxenbt28OCl1bWj7faVI4dP&#10;rC51ima3YjdtA9uxs7G22G7O1CpRMmouG8fZKYVkWlwloYKrrS4cCDcACPII+KCIB8NbIsmUZtv4&#10;LwrIdkpQRTabw2CgGlgKmjPQv4/U4xNrG8QkmWTPZ8aJiGL2OiOnaWIhGDFiqZRTdatS88eSODgs&#10;PbRERsWgQVHCpnmwjrFoPKnqRiqLMOgBTJ8PRInRLogIXzeK6fAG6clxz5QX7cokIulULJP2hYJQ&#10;SkbKEsiC0SiHCsh80YTTaNda7WRWak5PVzudQqWslUsYDsoa9wqkUJ9IJtufwxt7LInV4wwTDOGr&#10;aASRYPFMYR7/hw2Xwz8NNvA0eJycQO8Co6O+fWDigHvfiCeR0SeDEalgpdVCsdkZ9fiHvv0GTcRj&#10;RjPc2Ky0xJ85w8Z5kLyGfvz4zqsrp5+eABCb19bnr60v7K0vXN1YfH7m5OMTh6+tz945uPDplRM/&#10;vnvpj+9e+c/v3P7Pr+7+6O6ZL67sfHz5xI+f33t26jBs8fzMkWenD906uHBpsX1+rnF1tXd9c+HM&#10;YvvsYu+daxeenD+5US8dateWGsWN6fpyzTjUcmq6cmp2erNOftULmWwyEAx64eB43jRSYvSpWKQP&#10;UYcw3hh3BZNpKgASngQC2LF6E6vBv4bJm4pGSuRX+WJJcTKUos/IdDMwgm9ymrgQo9ulcqMt9Kha&#10;Iyi6I9FoLp+3HbHmkl4YZFE22hQYsYPkk1biiRSOD4fvmpwaDGYZDM8c5B0exd0f5CC7wDbmdiET&#10;+0aH8ayqUUikOC4Vq1tvd9z+kGw5s6sbVqlcsB3Vstpzc/jQSDZr1qoCE/GkOI+uaL5oHJ4DIpmC&#10;4U8mZcS03vwtUQXCCCNdToUAXCSPTexE2ITNJE95+os38zg25t8/PPXaPtfvfHt0xBUcpv3yBur2&#10;rf0jwUSaYgAfByY9WV0MZwcogUQ6RFPr5hvk9lAUzzv0/btXX10++R5de+rQm6cO7a30Hu1sfnj1&#10;7Gc3Lrw8t/3OpZ3/+sff+//8P/75L965982F7Z8/v/bX797+kzevvzy++t07F1/uHrm63Hv/4omn&#10;xzfev3j8xe7ht88e7f+5eX19/umpI3DJJ7f3rm+t7m2svH3p3MOzJ3dX547NtcuKdO/44QdnT55Y&#10;Wjq/vb06Pd2p1bKpdCAUlE1ThhL610q6swtjbi/iDV5oKcm06EXomsKiy5NSno4kHKbEeU8cn4b+&#10;T1K54QTpHGSwETSotpwGVRhwD64QVPFY7fSwfqVmm8Ya3D5E64MG6IrcKGxHKqNqhTDmzusHE2gW&#10;KEmmJNCAscXBwBZoFjvwhFayJ0N+sRZ/OJRTld7MdKPVZMvK8u+89jpfHUlLwX+fig90jveXTpWJ&#10;VKZF4ZrVBtIj7kNJofQqnTTs8aJH0XS22Z1BXHAbGCpcJLj5rdOMJ3kUxjOMiPxWRyB/TzjJ4xuj&#10;7m/tH98/4Q0kpbCkHHB5JEJwZzqWzQOLAEetFsir0MPrYy5M2IjbOxkIQydUII8c8NBHF46/Onf0&#10;wwvHPr50/Itrpz+6uPOd2+e/vnHuhw/3vnP/wu8+v/b/+3/9b59cPvzNtePfv36SJPLHT/d+/vbt&#10;j84d/vrm2Sfbq4+3196/eOzd89u/+/Tmp9d3f/fpjY+vnX557shHV3Y/u3bu/QunHh07fO/I5pOT&#10;x946e+rOscNnVhZ6jvnWhROPz508sTJXUnJrczNL3V7VcYgQPr8vLcuyJdbVQQKwe5TaVH+9YV8i&#10;CWGEMmIdKDydXBDTzcD2uHqc1Mqho4m8SBChWBp3KG62yeahCkgFO0lPIEmCPxSxshxbudXhQ0AY&#10;KAETfNGgKNF78gtEBQ4K/XmuBtMK8qfIirFU/+bY/h1vYYhEzN4aziTthph4qtHtdKZ7HiJ3QV9d&#10;XytXK2OTkxjeYq0JLIz+dKo4CSr7wITbrAje8idTdMnQvmEqeMwbUJ0ympI3HXAXy4ppFRvtnrBc&#10;GXyGI5YmjMcGG+nXF8dbRLzhgZ9I+6IZMgWPnnDqDQKI20cK9SezMVnzYbecEu3mCuB79H0TbqLp&#10;aH+aPncwwgHAExO+4GARRkA54vYMfXnt9KeXT3x25cSPHuz90fNbv/rsrV9+9OzXX7796++++9ef&#10;Pvn48qEPL2z8/pML/+///Vf/9L2XH+6u/eThxb947/6rM1tfXD31+PDik+2VVxeOvXPm8EeXT7x1&#10;cvPTq6d5hj8fbC0+39l6++Tht05tf3jl/NMTRx8dOzJvm2Up+3Tn8IuzOxc3FmpKRklETSXXqlYM&#10;VVzBT6ZSuIZitU7J0oL0OvwPr45hHLIS7RjLy9S3WOirP9WhJxAGMTLkoej8thB9qxiTnmBQjNkX&#10;J/igXEES/bu+gBpWMy2r9e60VRafkNdNngRaBBZAZhYr/YvyBvgY3JGXSmchDFnRgEUAKgjHoYr+&#10;7UBiB0xgZcxKySg55I6cIuMnspKY9SWewNIQaxReAkDxFlhgcWa94ABBsg9/xvLKsFjMXQrEM1Oh&#10;uObUQsmcuMtA0vDXHB6PdrnGkbU707K4hy/BFuo/+uJRtkAi7o+mA7F0MJ7pL56VCSWynlB8dMrn&#10;JW/T04l0RMpjc6J5BcxxGPAE3Q8gYCZ29GKFcmIfNAyGewktDkeH/vDl/T97+ejPXj741Sdv/e0n&#10;b/3ywyf/+MXb//jFW//y/Xf/4r1b37m58/bO7P/3//nP//r7H35z5+T375758aPLL44tPTu68J2b&#10;Zz+/cuL9M4dfnFr/8PKxDy5tf3rt5Md7x9n//Mbp58fWHh1cenJ49cnRjY8un33/wq6ZiJWzmVur&#10;y5fnezfX5nd69WlH75RsR1cqji3uYLMdMRRRyqFtAEL0jekgASgIVj9n2YNNEoHbwYXBdWitB/mn&#10;81JZu96iH1KSEolnBkVJf/B2eIId/gQBcAx/DrZMf1FT0OP2BcDElD9INVOa/AngAEQfE5gQJZkS&#10;g6PEDeBKYcLlgc/pKgQFWJBUI6kEcSMr4+ttJM7u/5dXZI/XK+v6uHtq/5jLgyeIJiS5QMQSniAc&#10;BxbRnBzKSNC+aldJAYpZZueAyzfmCYLXWCqjmWL5ILFWfbUVjSSJWcFoJBSNROKxaCLOn5EEhluK&#10;p7LiakAyg9MKxRK+YGS8P6Es+jsy6RH6q+ljPn9ErNDs75+bT6K5Ym29ySnkmHICDQN7AZ3gQEPp&#10;zNAXt89/787l3394/Q+f3frr9x//wydv/uz++b//8NHfvLr7nz+897cfP/7J/XO/+frtV+c3vrl/&#10;5rOrx7/YO/H44OwP71/603fvv3Vs+dNLx4DIp1cQoFOvzh3+wf1Lv/do7+Wpja+un31xfOsnb959&#10;8/jW3lK3oeacWOjO5trbp08+O37k2vLMucXeQsk8OD/TqDjlol2rlovFYq0mpqPD1inUcX+1PvrV&#10;FQiJyFcwSHc8ggmYH1iE+vNyYp084jxjAgLEgmXlQiqrTHrEpEG8AJKg+0EDyIB40IiBe0AplIKF&#10;dIyKMT9hnh+IyP7RiYkpPgYHHM70p/ANhiJs0ViCR9IvJDHp9mE5ySODk6rAolitIFPZnJTFt2la&#10;p9WGNhDElCS9fmAYFRvIuaxZIXyppLn94eFJb1RStGI1ltWQgETOCCflMU84mED+cxwGlsIp1brd&#10;WTCxtrqZJIH3/xPjOvv//cefyWRSjL/NkbfyjmM3GvXNzcPRqNA7tzcAWRKFwsm0XWtOEeiI6sUK&#10;sPBgVOOpPjcIyGJ9BvZCjOqIxoZOTVeuzncuTddfHNv8ycNrbx2ae7baenV04Q/un/mnL5//l0/f&#10;/LsPn/zsydWvbp5+69zWBxe3v7p2+nfvX/7lZy9+9PDyTx5f/fHjvbeOLT05Mve9u+d+79Hlz68e&#10;/+Ty9seXjn516+xHV068unj8m/tXe7Z+6+jGhcXO3cObb589/eL0zuPtzTviDNjSqbXVYkG1zEKz&#10;Wa9WqzRrSty5qKsFcT8qVVuqt8CBuAqlF1KaDlvgCfBrwIVqcPuCI1PeyXAUOoEwMOFKwQEA0WR2&#10;eMLNv8IQsDGPEANIwvSBBswEYiHr4gRaOJZknz4YYIVn2IGlJt2ePg6SWE5xRjWMxIlJcaEKMddJ&#10;WPgM9sXJklhU1rViuaT2p91p1htzM7Oyqnh9PiynNxgiYNMfVKSsOa6p0Bsjk/tGJjOqFckqac0E&#10;Fu4gSSQZlwrRjOYNp2Wjgq455Vq50lhb3+q0p9fXtvKSit9R8rKYTdYpzvSmNzc2z57efXDvzrtv&#10;v/j6i8++981X3/vmyx989+tPP3p1/+7DSDgBgmPUgFgiL4LrimTy3gi8q8Qllep5bf8YdBTPK2zD&#10;bo9MLkumI9lcVMqPe3xDF1Zmrq8u3N1c/vjC6aeHlt4/vvGTu+f/7z/+4ke3Tv3q1YP//p1X//TZ&#10;23/+4u7HV46/f/Xk2+cOv3fm0F999ObP33v0k8d7f/7OPXzGd2/tfnJJQOHP33/w1s7SB+cO/vjJ&#10;3hc3dn/45Pr7l3fqavbF+WO3Di/f39l8uHPkzd0TNzeWnxzburm1+uaFM8fn56uO0WhUi0UbBemv&#10;L5fPSUq6f1a40ZkG6ThEmBBYxGUFIIMDmBDHRK8DnbSqoyOyiboX4AZZt0xKMJN3ETtzSrnZyaq6&#10;P5YIEC5lMWLMKVejcXFTCS/GHtBeoCASS8IEgVAM6vAFIuyMutwHRvlyck2MwIHKAKFwOOX3xycn&#10;A9EoBiKZz5vY42wm5dhmq8bvKJRNs4E1MkxNNr39KXWmfGFfIpUqmBnUslzP6rY/nkmppjdKhDX8&#10;iWyEpNxuT4Ce/q1n2GSOrdbqgV05l2uWnJ21pT/65rM/+OS9H3397g8+e/t3v3z3p9988qPPP/jB&#10;J6++9/7L7zx//sN33vnw3t13b1+/dGTr8s7B9x/fPry2gdhMjE9BVDnNnIrGvzUyMewOYE49oYRs&#10;lvNGadQd0OxqStULleq+CZdertC2wXQGUz/pDQ7d2d64dWz1xpHFF2ePPD2+8pMnN35058KX54/+&#10;+P6FLy5t/fFbF/7w2bk/fHrxm6snPjt/4pMzR3/68MrfffLWUTX687fu/M2rJ7945/6fPbv5Z2/e&#10;fvfkoW9uX76xOvP9+1e/wXYgN9dOTNvKO2ePPD956O3d7S9v732wt/vl3Stf3LjwbGfz5Zntz+5e&#10;vrDSmSmbVbNQd8yKbRRNPZNO5PNSAQOhFNDv18VgoQj9Q4RDnFHlqUAEazkYZh2nAvqmEo2g6Cn0&#10;WruHalAQKZleqiE3U6EIYikZhbxlWpajF0yPuPaVHozxCRPhhESL6UcgAx4HZ0vBHMyB4uiWg1S9&#10;tn+EwwgEEqOjGFqcsZJI5HnMZLRUMg4ymtVKQRbLIziqVrdsJVcI+EOjJIKJqaSi6dWaXK764ukx&#10;nEVecwUislPxxlLoSHl6OiRJrlB4HFnKSLAjqbs9s5DOiUWeS4Z2ZGX+6dULHz26+ebV09+8ePTj&#10;j17+wSfvf/3m47evXH5w6uS1Y9tn1lZ3Fud3N5Z3lud2D66eObLRqFSBM2IHmlWrhMi+Nj5FXKXd&#10;3hiZQExdHrxXAqmFHl4fn6CucoblicamImKjVIbevX7p5s7KvVObz3YPv7p08t3dQx+dO/rq1NaP&#10;H+z99MmVHz8896tPH7P95Tt3f/Hekz94cOXnz2/8+pM3/+077//m0+d///HTX3/65l+9vPMXz2/+&#10;8M7FL/bOfHH1zGdXTn525fjj7ZU5R3t5cuN3H1z/7u0rX1w///Toxuc3Ljw6uvbWiUPvnzn28ZXd&#10;V1dOv3Pl1OnV+bl6pazJZV0tmbqhq1JWzPCdpssp50FudMpwRjiZAQd53cJalhsdSTUC0SQUze8E&#10;GbhIkMGLxbmprBKKZegCT1Dc9RUj0ypKtd0W113FGK0MzjQr6yT+cCov5pbNa9QqhIE0gAwe6RuQ&#10;QbPygYgGj6hPo9nLoVCxdCqdh86lnKaKNRizwhiZBmFKz+WKYAC2UIxQUJwSBYHlZpvoVKjWiEtI&#10;uAgIsSSQRdqjWUEV46GQ3Wy5I9GsbiB5BGkxpENWbHFPhrE+P7M511vr1t+/ceVYt7lZLe30Wju9&#10;9pFu8/js9Pntg2eObG2vLh7bWF5sN6xc9sjqUjKeCATEdEIU1bdeP/D6mMsfw3oXqSjqKpwQa3DS&#10;sgfGJ/dPTMLEPMr90YT+uDiHFoglh969de3ZxRMPdg9/eOPcD57d+e79q3TtjYXW965f+P27ez+8&#10;eRba+OVHj3/z5du/+eLlX71791cf3v8vXzz9+48f/vz53l+9c/O/fP7sHz588Kt37/7lO/d+9Oja&#10;B+e3393dOrfUXq6YP7h7GeP5/TtXfnjv6icXTn1++czz41vPT2y9OnPs+7evfH717KfXzqIvN3e2&#10;Dk135qvF9enuUq9DzYVpt1icREJX0Rn0DWwhzuGI2CamHBlcBz8w7sa78Wc0le2f3ZKJ+QOD6Qsn&#10;2MxSrQ+g/pOGWA98eBxHSY2IoT1kgUg6n9MdHAyMLc6M9Se+ZB8ciIt28RSEwfODM108FgwnmRJX&#10;43AV/Tsmxe0LmioXHUuMKdG0YqFQNgwzJ5Zb8Hi8YlqBRstwirFMptZuh5LptCImtYllc3RAiiiU&#10;V9OGMRYI5G1HjOhRxDqJvnBUQjHTWfwKVKRKmZlmdaFd++jZg6Vm+ejy7NpMY2OutdAtz7aKc93q&#10;0mxjulk+f/p4q+LUHHO23YL0+qMuxFl8GDGrFEIJisgpVuqEcH4aLEirErtSOZHhaTHcFaEsq2ia&#10;VYSJhy5srj+7cOLJme23zp/4zqMbry6eeOf0kXdOHfzujYvfu3rhBzfOf3XpxJsHp79/4+SvPn76&#10;958+/qcvH//mswe/+uD2f37/xr98/fQ3nz38u1e3/v79uz9/+87vP772yd6plqHAEx9e2P7syumv&#10;b1z40aOb37t56TvXL3x05th3b1764f1rP31296srZ765fv7zG+c+uX727vGD17cP7izMnFxdWm63&#10;6k4xEabfkopqaLo1yAii4iVhF+SCjXYAdjaoQoy3E/ePi3kEBmcz4QwMZiavxVP5HCUbFXPtjru9&#10;FN+Un3ekgnExMwnc44kmIpJs1Tu0Ds0X7M9rRtOAA/SCZ4AIxEMjYkWBCHBBXPSCne3fcIwvzuU1&#10;DtIoaCCjoMqwhYBFwShpYsZZYFEsls3+KkNyf3JggAurofeDeExWEodqmlPxON4CpQMW9JY/Eotk&#10;suFEotFu5+W83+epFM1WpTjdrW+uL9QbdrtX2T65uXP20JHT6ydPHT61e+To0fXTp48XUWHLatXq&#10;sURSWN3+0LJYUgpGk5O+cH86BAOhJGNnJIXfgnSOjE+KK9X9yy48jk/5vvXGgdeHx4deXL5wY2vx&#10;/StnPtg78/He2afbq+/tHvnk0okf39/70yd3fnLnyienDt2br12o5H792VN44p++ePybTx/88tVN&#10;wPFv333O4z9+9vC/fvnsT57f/Pr2xRdnjpxe6s1XrKWqM1+25kvG++d2vnPr0megbWfj0wvHf/zo&#10;+o8fXv/y4snPL5386vqZT2+ceQlXnThyaX35zNrySqu51O3lk2kpk8O60QHgmt9Gl1Ne4/xO0mQi&#10;kxSLyue8YrYagRi3P8TGzzNLVdodHvYH40L103kIPyNOWdKRGpkilEiEk0kcKHqPEcvZxerMAkJD&#10;V6FEdBKfIyJx31XQTLVWF1ACLESEP/kocduhGJVYNExcBMzgmIbebNTUnGRqasWybFUtqpokSYFA&#10;oFKpxONxy7a9Xq+YR7a/2Pik14/KD+63Y8NyFup1fzJV7U3DIhyMU23IlhlJpxJZMbtEOBKCMypk&#10;+EZJktNbR9d3zh/bPn9058r20vHFnTMHT57fPn3++Nbh9RYiImaRrqWlfCQpqA7CEKPYo6kIbksT&#10;dyASqfKyOjo2rvbnIJQ1scorG/pLASB5bPDH0AfXLn3/wfU/fPnoJ0/v/N6ja6/OHPn43JHfvXvp&#10;T5/f+MXLu794++6fPL7+2e7Wp7vr//jF03/95s1fvnfrnz5//M9fPP23b9769ccP/unzJ//8+ZN/&#10;+OTxn7338L0LJx6dOvLs3In3b154dePcO5dPPjh5cKFir9SLBzu124dXfvfu5Z88uvFHj299dfHk&#10;FxdOfLW3+8WNsx/u7T7a2dqdaR+sl5fKpfl6s5DNZyhVWR8dEzcBA2G2pKy6xWC1GIAo1dvIJFJS&#10;cCowJBxYbXWpxe7cIp1qV+o+cYN6FkzEE4LtLbuM05RyMgnSrFYq7a5Vb6R1o9Kb6SytBcUNW2lg&#10;wSOE5A3H/P0psNAv+APyABOYWTaacnDrX63eBGcDGtA1hYAtpZMl0ygZhqNpjqJiSicmJmq1mq7r&#10;tWpVymQNvaAiL6oWjMYQMnH2s3+bf9Y0lXIZbozn5UAiNYC1bFnxnFRqNDTTkHK5DE7Wtqd7bcNU&#10;T+3unDy/c/z80SPnDs4fnV06Ore6vby5s35we+vg0UOwlKaadHMklRLD27yBCTceBpQWaMz+GgaT&#10;B4ZHqRAOPp5IxcVibflMTnljeBQvhZT01SQz9MXNy19f3f3Z05s/f/ngL9659+MHl35059yfv3Xj&#10;lx/e+y+fP/7Xb975xYvbf/Tg8q9e3f/Np4/++cunf/3yxr9+/fwfP3vyixfX/uLNvb//8P7ffnD/&#10;7z5+/Om13RfnTz65cPr26WMPz596eun0o7NHX+6d/urB3jf3Ln3n3sVZW513tJ89vvFHT27+/s0L&#10;31w++dXeqc+vnfoQkTpxcKdeOtqub7aa3WKlrJqIOXSNDYAqRG6g4gvmyKRnMCrCqTZxFcgHmICN&#10;AQTeAruQ100IA7+WV01iQlZSE0kJKwDr0Je0gurY5Y4YOSdOixXL5d5sfW4pkpG0YpnPd4mlFaZw&#10;XpD54DQGmOARcEAesi4mPh9cQhPTTojTbgBADIPPSRm8RYWcqih4C54VKVuSNjY2HNsBE6lEMuQP&#10;eAJIXxqGwOLI/XsGeZQsq9TrfXtszBUMR9LZSqMNaY0H/LGcpJrihjw+XRYT7KfJwDO91sLCdGem&#10;tr27tXJ0fvX44srO0sr20pEzh09fPHXk2OFWq+lYtiyW4hXTVIhpsPsTlstyAfmY8vhwRTjreqND&#10;YOez+TkTkx5f//b1jES2EsMITKc49IMHwlf+5Ys7v/rg8S9e3vnHL17845dv/cvXL//rd9/8t+89&#10;+c1nj/72g0dEj3/56sU/f/km2z9+9vTXHz/6q7dv/MnDi3/55tUfXDn6n17c/OsPHj06tvbs3MlH&#10;F87cO3vqxumdW2eOXT+29ujskfevnf7y3sXff37zk2vHP71yYqtZ/tOnt/7gzuWvL5346srJL66e&#10;+uTSyRcnD+32qmdmu8fn51Za3V65IfenCnGL2zvFEBh6PZ6T43RPSjJKtSQ2My31T06EjHItksn7&#10;42nNqeQNx6o2VausFJycXAjjt6PJwSQTuK28Vqh2u9V2S7d03dQ02yi1W2JV2WqDEjkw5sJzgIMQ&#10;tqZgkWyBF5QObXAAA3cplqSQ8oasNkqVYsF0dDHFD3wAdfNYrVYVRWFHTAai6el0RoOoxS3/yUgk&#10;xiNtn5UIPuKSfTiClwFh+mAKg0mvT1z0FbeTGfF0JpBOV3rTOdNSLAdDnVN04lKpbE/PtOyStnP6&#10;0NHdjfWdxbXjCwtH5lePrWyfPbxxdPXYicNHj24aupzPCfjykbm8mKuPRxCA4aRCsGsgo1xpEF9p&#10;YY83ANY5MFDen1JMKVeqqUx26Ivrp398c/cvn9/8u1cP/vGTx//967f+t+++YPvff/Dy37568q9f&#10;sj39v3335T9/+vgfXt3/58+e//rjZ79/Y/cXb936+dNrf/Hs+k9unf2r57f+4cOn7xNKr+xcP3fs&#10;zdvXHl+5cmP3xN7JQ9dObH1059LX9/e+unX+3VMHX53e+oNHe4falY1G8eOLx/vbyVfnjj/bOXhx&#10;vrfumBu16mqzU9OteDAKJsiK0CC5AGkg4+E6R6Z83mhiv2tqKhyTrWLedBSnEs1r6YKdt8ql9kxG&#10;tTzhJOUx6poShqs/w8RvfStcadmGg0iXm61qif9rt+xGk3/Na8bw+CQbYoyH4JlxMee+F1nBfvIh&#10;YpReJAEOxGw+hNQcuaMAMoAI/5n9RTPq9Xo2mzXwG2K9hEi73U2lMoWCEQ5HVVVnHy2nDyLROFVr&#10;4C1SmXRGAgQgQ9wF2Z+TI96nE7VUdlptPNDolLdYA7h1ElG5bDdaVdPRmr3qxtHF7bNbW6eWN09t&#10;HDy9uXhw4eDxzVNndk7vHp+ZbnMAoIFvseziYG1fIIKPxyMDBUzbIIf3N6xPkUPi2MTVn/5MFsFI&#10;dOjF6a0f3T33l2/fhSr+5au3/+vXb/3TZ4//6q0rf/32lf/29Zv//Zvn/+2r5/8GSXwsYPGbj578&#10;p+c3v395508eXv750+t/9vgqj3/68Mqv3n/0nQdXHl04eufCiZvnTr55/fqTa3v39y482jt/99SR&#10;9/fOvTy788GFE19cPvWda6d++uTmtY3Feafw6eXTn+NzL+++deroGbxFrXSw2VhudiqqQR8CbbIB&#10;bAGfIyJ4C7rKF0vGBXMoOcMOpbKTwUgoI2VNO++UouLuHTWjFGBqPCP5gg42nDJkgDlgB0rQTVtM&#10;XVkp1itFDEHfBubJKejU4OQEIIAtwBBSMonWasZYf7pPGFjMHhSOiMaTcs1qjY36yhEfUqnB+dlu&#10;t4uZcByn0WgEAsHBRPq/nUioPycd3UPVousAQkxPE4oIs5LLgwmCEp6DrAQmcKNOo4WgwFg5vUBo&#10;5PAIL2KSFSXXme2kcolDxzaOntrcOXdw8+Tmkd3D26ePnjp34vjuzsHDm+vrq2CU78JL8V0TLjHX&#10;uGtyanxyqj+4XIIXATq8yKOqG+AAdPKz2MDH4JaCoQfH1r57++JPHl//Q4r+8+f/9t13/uWr5//w&#10;6s7ff3Dnv37x5F+xmV88+/UHD/7y6ZW/e//+L9+999M7578+f/hndy/85Zs3//zJtf/0/NafPLiC&#10;M/3Rm7feunrqztlj104du33u7AdPHj+4duXSscO3Txx9dePyq72zn1y/8NnVMx+f2/79B3vfv3Px&#10;0yunFormrSPrn+ydfRNZbJa3O41DnfZKq9Mwi7H+AO6gGIaEQRN3BryBXSJFSvLgKvCYN+AORbO6&#10;KVMNhpW3i3qpmiYlFKuYjPFJL78fKNAQoIF9dIFetx1xo4qSTdm6Qp4kV1A3nkCYfyKCDlIo+MB8&#10;EXzAFoQBLMTENroFYQiTkssD2EatXi1XLGjXMKPRKPIxPz8PVSSTSdginU6PjY3LslouVwEHgEBB&#10;KMRJtweLStM7xfJgHiM6L4TIZ6W5pWV8KFYDiIAMxXQkyF8zUDF+TjiVlQ07nhUutdlpNbr1Ys3e&#10;PLp64tyRw6cP7Zw5dubS7trWame2XaoSih2nJGbIABZ0MGoViyf37R8ejGqmPcnz/FKCG2waT2Yw&#10;4xwVBzOwGgkyfCgydG9n49GJg2+dOfLV7Qt/9LY4/YC7/KfPn/73r1/80yeP2P7ls2e/fOfWT2/t&#10;/sOrh3/57Nof3b/0w73j35w//Iu3bv/9B49/+e4DIPKfXtz+689e/t67jx6cPX791M713dNv37v7&#10;7OaNO2d37585+eLS2ZcXdz+6dv7LWxe/unr6+3cufXD26GdXdj+6fHq+ZM6XrCcnDp2abuz0WhvN&#10;BkmkbjocONVJpoIqADXdgx/EXtD3YCKSyb0+5hpcDExrhVheDqezYkh+/0oKXYtJLNWa1D37CASi&#10;wIaI5HJiVEcuFXcKatm2clKuWmtVmx1gQXuxscNbUC5sqWi4flLlo4hFHA+ACPj8WEhg0aw39P5K&#10;iIOlo+EE8CEmCU8mx8bGQMNgTnu8Raw/S6bY+lNuFwyzUq2zj5xD3ZjKzszs8vrGuHtKt+xofxF2&#10;oyhmi+NIxFWZZBqmHPF4oxnJH4Y2jHqnZRaNg0c3Tuwe3dzeWFibb3TqmqWaJcuplkskn3qdL4ID&#10;hEj1l9iEM/gk4dzVAr93dHJquL8QXzQhJi8BGXAGbMG7AJOAxQe3Lj/fO/f+zUvvXD718szhL/dO&#10;/PHTq//85Vv/FeH45OFvPnrwDx/c//WHj6CKf3j1+M8f7f3poz28yM/ungcW//b1u3//6vF3Lhz9&#10;+Zs3fvHxW7/34v7tk0euHT96/fSppzevv7x96+nli29dOvfWBXFj0odXz33n3tXv3Dz/kyc33z5x&#10;8LNr5z68vPvJ1fPPzxxv6vK1zeVza4tbnVanWGo65UhALASNjsCfwILWIS8odrHY7HgicbZxXzCj&#10;GdgLngylMlPhaDiZFuejqPhYMkZZyRr2AkzgLZrdGR75KIpDxpSr+VScBJcIhQVPiBVVxEKjMYgB&#10;EQGI9AcQhKKGJ9wwDZsPnyOuYCd5u6Zp5XIZ4WC/UqmIu7pzInegJhGxvGrW4/GYprW4uIx2YCxg&#10;C5DBIyTRaLbphnqjRQdEYwnbKZVq9ZmFRVKJmH6PDuzfVG06JYoi2r9DaWTK6w5HUpoGU0oFo9pf&#10;Rbc901nfWJmZ7ThVq1gr2hWr0qxWW7VivVqq1+qtNiLFF9HZbKQwyAkRAQe0JB7WH4lDpaKKMhIM&#10;ATp55MuhCsjM4/ENXTq0+ujqpad7519cof92vnvv0i8/fvrfvvvef355+zvnNv7mxfV/+ODhv3z+&#10;/J8+ef7rV49//vgamPjzJ1f/6P7FX7334NcfPf3XL9/57qVjf/zoyh89v/u9B9efnT9148T23skT&#10;t8+fffva3psXzz05ffyts8c/3Dv75a1LP3h47Tu3LmAzX546/PGV3bd3j7G9c+7kStlab5R2l2c3&#10;O82WUyzk5JAvSE9A3eJcViJND1ExKRIj+8FIOC2BDJijP6BIScj5Sb8/oyj8vlK5iqBW601wMFAQ&#10;fj8+A4j0T4F4E4Anl04mIi7XhCfgb87Mbx7eRjgAxBvDY3wdLwNbA1h4+/OpwToAlFwHLOCGjJh6&#10;UEw8io1APvgvn88nEvRhGs4AEzxCFdRss9lGSgBEgqJUNPqJ8oXe6YNiqTJQdCwFwRUFkRQVvymm&#10;l7HsCnlKI51m6blRjy+ay0/FYmnNnF/fyhfEuhPTc7Plasmy9VLFLpbtUr0EJuxq2RG+qV6pN/l8&#10;FApCImWgdbSJGGiaTOcMq9Lp8ag6RW80nu274IGOZPqLvKM7k66poTu7x6+e2715fvedO9fe2Tvz&#10;weWTf/X+47//6OmfPrz4s9un/vLp3i/evPZ37z74zQdP/u7dh3/z4u6fProCIP7s8R7I+Nv3H/73&#10;77z/g8vHf3R990+e3/3xm/fe27uwt33oKrA4u/vW+d1nuyceHtt89/xx5ON796/84OHV33t0E/mA&#10;Kt45e/zO5tKVpdmrq/NdXVosFo72Gi1dcWQlEYqkxWmGjGmVBifwxYAJ+BYy6F/LUJ0ymPDHUySR&#10;YqNVKBaDcTEZUsF2+GG0dcGwpf4sKAgH/Yp7gCrgklg+7wsFwYDX7w7GQik5F86KS3FQxf7RCdCD&#10;BoEP/iT1QLkkET4BvwossPFwAyAIBAIQA8IBYfTPKlaACDwBLEqlksvlgjlM06aVkRIAkeqvy80+&#10;TU8ipZPoyfWNrXKlpmiFnIqjDAvhcIpRsQCuTR7BCU3PLcbTYh4YoEyQdYfDecPqLS6Z5XI8k25P&#10;96bnZ+qterlSLIu1fIv4CfYqtWqlVuMRHSErN9odfyRml2uhRDqcEgPV7Eodb0F7whx53eQ3RrPi&#10;hhrqJ4F5l5SR/uI5Q4/2Ljx/8vDOlUuP9y7e3N5659yxHz+68hdv3frFWzf/9t07f/vuvf/07Nov&#10;3773D+8/+tXLB//w6ulvPnoGGn757n3wQR75qxe3f3bn/E/vXfz5y4c/efPexzf2Lh5cv3D0yPVT&#10;x1+c333rzIl3z5/44NLJj66c+ubO+R89ufHpldMfnt957+yx9y+cvH9o9erK/OWlubYuz9qFaVNz&#10;SB6JVCQYzmZyMZi8PzdgudGWC5Y3HMN5JQkL0QTa0ZpbhDnQlISsBJJiVVm7Kk4AwIds4WiczuQ3&#10;D5b8o+YwbhAyXQWrI/ODImZjH9qEP6F0ipgK5s/RsQmXy51DZYPhSCT2/2frr7olSbKsQdArA5wu&#10;ozGTMqupqTFeu8zMzMzkDOEenBGREclVSZUFCVWVmcX1dfdas3rmcV7m98wWs/yiq+HGcQ0xNSVT&#10;OWefvUVFRXC/bTaHpkUhQeENSBNQgLJMOohUnIMMYQvgDZJpf4X6+gZ4EKoFB8dX2BGegeOwLB9L&#10;p3GdlKawcSPf3+uujGaEOgPDhePCHX3BiMPj8wbCfCya6+oCSIEwwp+wtLpcgiqnCrkAHfGGgyIE&#10;ViqR7Sia8biqqZquafAOXYORclSHQYqLqmZz+zhZQywBZpA73IHww4bm9x/WkYFmrQ7VTFo8Pogd&#10;M5X1BsOQZDXA1RbLnbPdlbP9rd2Vmd3Zwf2Jjs/3Zn9xtfn317u/u9n/97dX//j8+B+fn0BovJrs&#10;fjnV+5Oj1X/+4PpPH5z96YOTf3i+/6vzjZ8fr/36av9vn53/9HLnJ9eHnx1trQ8PbM3O7swv3i4v&#10;PF2Z+3h74c36zIvlicdLky9Wp9+ujX26M/dmffrV6szJWN96Z36pXEgIfFIUMgoZYk7hZafdg9DE&#10;b2hqt+HSq8+av3P3gZVgOw0lwusxoAX4JqzN7bH5fWLMEDQNkYc8igpwwbc8ftxrpBLsjjsOugAw&#10;aG5uRT2hkuAcWKJyUZfQ98STHK7qq9/QcvAPCAewRXBGgD8JdIpBHQMGXC4XqhJyFIoDPgH/qL7c&#10;BkjAoRwOJ0em6w1WKWcVMEAssDsOGGQYPZUUzJicTjW7nUrcpAQBQhFuAWAApwFIwC2Q9aL5rBQz&#10;eIW8hlpbWw9nFUFCkolo3PQE/FanA7wSlsxmMsUCmSc9m5ajuqSpxIAcUZBP+IQCgAKTENQo3CJQ&#10;mQO8rpkMYQjsdHgD8BhwW7D1KlXHeaHD4RawOzcX+2tTI7d7q5/f7P/o6cGvXxz+9vnRH56f/ONj&#10;aNSzP7w8/dMHF397u/vR3MAnS2OwX5xu/PMbZJnT3z/b++XZ+t/f7P/do6O/fXry4/PNrw5XX28u&#10;Hc5O7MzNHywuvVhb+vxwE+r347WZV4vjW6XU1UTfF1tzX+6tfLqz9HRl+nRmdK6c7zHkoLWdcjpM&#10;jo3Lig/soaGVtGV5yNh+cA4fXMHtY0QFzoFfGKh0v6iaZib9FCObsVgmA24BgReMkI78oRDl84Vt&#10;NhdHWjSB55TD7nE5CZ6T6kE25YS2NguqDQZvgHRE9mE5AbCBAnyrqiPq6xsBGwh3gEFdXYPfH5Bl&#10;SAmB5Ti3xwNUwEd4ISoPRwaEt0GnhCLQpSAQcAggDRI8kB1LnBS5TTKiAurbNNo87iC4qyiRxxbN&#10;bUAITlKB33VNYD+hZqdDTyasdif8yWFzesjogB5Ev6xrpa7OVkt7hGVQJoOdpeLJYj5ZyhvZlJnP&#10;aKm4AM4RJbBRGa9TBNBKeoyWNVpSAZlQIriByCaIFtxAb5iGWzRX4gcJy2J1PqgM/XFna3X+9dne&#10;ZzdHXz8+/P13H/3xs+t/+fD6Ty/P//31JREgr07/8OrsVxebz8c6nk90f29r7qeHK79/dvTPb0//&#10;47Prf3p1CiD5/bOzv392+rPLnR+cbX11tvt0c+VwcfFkde2jva2vT3a/3l/5/sHKN4frN+N9H63N&#10;fbEx/6OzvQ835k+nRyZyyQQTkLx2d2tTyG6LskzaMPzeQHNTOxkngmLhB8A68D54Awy/UI3Fodyw&#10;FNVoLJVRojGox2QuBzT2BINmKk1GUotQbRab3xuCMRQvi5odPMLidFfcAjcargAMQJSj/gAYFqu9&#10;2sRU1e5wEUQnfAJwYrHYcCnYC8gBf8I2oI3gcVAQwBVwBTA7uAWwB64DL0EGQYE0XkFL82IqTWaT&#10;kxXSzoiNwxThog4kSElkNZUWxUAIXMfp9JIJE/GL4BOQTk6vn4/q3UNDiVRG4MTW5jZcJEgvJ/Ci&#10;LGVyWX8wAAOBICkjGY/l0vFCtmpwDlg8mzYTcZ0giok0ijuJtGtx+4AKyCAQVoAKyG+YJxQB/YSL&#10;gHgBXDlehoQj3OJwa+VHL69/+fbxX744/qfPH/3p0+t/++T6908O//PDm399c/Gvby//5c3Vl+vj&#10;X65PfG977qPFke/vzv/Tq7N/eHnw22d7v3t2+Ltnx7+62vm7J4d/++TwJxdbX5xsvtrbvFhbO11d&#10;+e7RzheHm5+uT3+9t/jVzsKrhfHvbi9/uDj1+c7K9cRwny7pASfnthlshHY7+YC3J5fNxExEHqAM&#10;sI+LhjsDLUAOgAr4JeAKFTomwCAnQNOS2Rz8QFLJnGzReCKZySKbNlSGAW1vtSEofJ6gy+F9eL+u&#10;vrYpHCRJAbWLU6CaARiobxiwAcSi6hPIJgAP0AsEOioYmPEtF4lGY7ihiGkEFjQCUhIqkoidMCXL&#10;KjJFU1MzoAI+AbfzBrGlnC2WUCCPuygakgjOF6YYi8eNWk8WCzgZ1iBGUR9IJTgaDgvqR4ZAiRmj&#10;k1O4AKfVGQDpxaY0SxApGOjs7ATnRS6LxWKAm1gqaWZSsXSyanCITKmQzmcNMwYwVaKGGkuwkgox&#10;D7TADcT9xF0FDUcZ5oswVbcA02DIMxEWgqu2rvHO64vDX31w+68/+Phfvnrxh0+v//Xzm//89Paf&#10;X1/858eP/u3NxR9fnvzDs6O/Olr+ycHijw9Xvrc1+83u/G9fHP32xT7s9y9Pfvfi5OlY+UeHS3/8&#10;8Pqvrve+Pt95trF8vrp8vLL8xfHu98/3/vJi58en659tzHy+u/jZ9tLtxNBBb8ds2jSDXtnjMlmq&#10;L5tOa0pCkeKySAdJPYGF4bpBlAB6SI2JbAH8EUjISQrChWJo0DLdiCZSSdBvhC7iksj0yqh+SCUR&#10;QQhxnMXiEAWFpsAKJTJ2nyeIbEIi3utHLUKKgEiivgH11cQBJICEQaHKOlEloI2AE9R3tfUalU1g&#10;tjK2HyQruItqxBHo+FaSFDhca2sbvAeRDUcBy4HUxPXYIagiVCyZgpfgpGTOQ2wRN0Ey3P4AaA3c&#10;K0B6JoswaAH4BDyj1NeL/AK48jg8TosDnoHrcbvd4XA4nU6DGYHtFgoF4hbJBLIJJ4m8LHGiwIoC&#10;I/AwcAusR8wAZaE+nMFIkBUAGwQ5eAnOgZ+A3+KnWGhc3B58xJW8f/choKKmtuHOV7dnv31z8xsA&#10;wNuLP35y/l/fvfkfn9/+18c3/9vnz+AW//T8GG7xm8cHv3t69LOzzR/uL/34aOUfX5/DJ379aPNP&#10;H179/uXpi6ner9Yn//TR9S9ud39ye/hkY2FrfPRma+ub25OfPj39wdn6l3tzn+/Nfbwz93Jlcq2U&#10;mYrrw4aaF7gsz3dEo2PljijP8kG/GAnRZGRJAqrgE/FMHpcLh4B3I5vgx3AQdkaU4dhUJi2rCn45&#10;YiJI2pECoAX+UNjicJIGDI61+f34naByoFFAaThZIpPH3cfNBdQDJ4D8oJBYwkVESYF2B84jQWCJ&#10;BIEl4j6TyWED1DfKMPiQ3ROQdLO+xeKPAIkUM513+cOoPDhEe3u7xWKtPvvAXh5cVSQCl4Fy9lMU&#10;VOzg+DjOCLkT4XjkESQzyOF3332/obkNfsBUOqIig8AtcLVGKhVhWK+bjHOLHFtz9yFyGUVB75BG&#10;EShhaKLqcOC5XA6qmGhlpBhRrDalqJomwFEkEdipGCbiqs3lDVeGmQbfxF0F8QSdBwN1BUKUpCC5&#10;wCfu1zbcf1AHGeL1he58frj+r58+/uPb6//47Oa/vnv9v315+1+fXv/nR1f/8eHNv7+9/MOLkz++&#10;OvuXt9dwi988Of7di7Nf3e7/8nb7jx+d//WjzX/59PY3L07++tH+Tw4X/+n1xU8vNr53tPFiY2l9&#10;dPB2d+frRyc/fnry5fHSR9sTH+1MP18ZPR7vGo9ry52FyWxiPJcdyxeG01kY7fcEHTY25HfayLNg&#10;3BcYOLkFwszhItPG+INkEEQS1i6H0+Hz+5tbWixWq81hd3ncYADAfEXVW6zWJouFDDJM5juNIDIA&#10;j0BmpKFUvmR1eZxOFwAAzkEmINKi2WwedU/aDyoNglhWnnIQ6gDXSSRSiPsqRSV5AdknEJGjcThH&#10;hJPCZOy6YENzK2gmDgjDZjgmCtg3xLJOv98NL/d6IUBAffLlMo7QCJkTDOJbuEXlR1lpqCFcpDcg&#10;q1FcAmquhYzaEFKiZm1ds9vlt5FXydy5bElPmLUN9e02K0gGMENHlctKsVQg/1clRQOHQdwouoGr&#10;0AAeQAulIlN1M0bzHGi2xed/0NRS20oG/SE8Nxghg0BGmAjNI300NbbabW6kWirC3/lgaeL3z07+&#10;7ePb//HF7f/4/Oo/Pz3/j48v/uuTm//6+NF/AAweH/z+6eHfP9r75fnGHz64+rdPnv7rZ09/9/rk&#10;ty8Pfnmz/vPrzb97dvS9nbmfHi398e3lj8/WPtldfLw6CzFysb7y9ePTbx4dfe9i46vT1TdbU89W&#10;RnYHc3O5+PnM+FJnsT9uDiRSRVlTfUEmFGpubGxqbGxpAdBagawPaurryGi+ZDDPYJiKxuL3H9aC&#10;3suaLscMVziE7Esrci3pa/SwzeZ4UNfAama7J2D1hry0AANDo1XdFaHJNGPA+XhSiMXtkHZRMidD&#10;GNREEJMx09SjiD8yuFs4InF8zDBwQ1lZRM2BwTiRWio+Af9ArQMJbDbwUCsMH6t9KVDARWMbJId8&#10;voglfLShrQ1uQQZxommUveGwbBjAEqyA08CDwYRSuTzBjEp7Gs2JcTMN1Vjf0v4d/Ph2GyUogmrU&#10;1DfXNbbl8uVIhIOWsrmdAMtkMtlR6oBbxDQ9lUEmBeRJoixgaZAWzljUjEKGwCdgcI54OkVkrZsM&#10;mXKvoYl4BplnLwhwqrYWRuMpWYlCqdmsrlCAwrnufG9/7UcH0//+6dV/fX7zLx+e/R1Sw5uTP7w+&#10;+s/PkE0e/fbJ3l9fbvzidO2n+4t/ebD0N9c7v7zYIK8CvLn84wcXPz5Y+MX5+hdrY//45vD3H178&#10;4HL9i7P164XR0/nxZzsrr/c3nqzOv9xY+Ops58vTjY+25g4Gsrv9HSfjQzO5dFmR++PJ/mTGoFiE&#10;kd1Bps9H9TW1Opw+sCEyDBJuHxI/aCACGtye9IlSVMU0vQwdLxb8HIv0TOi9YtS0Iqg8Dq+/AZoi&#10;wrY4vfZg2EeeotFKMg0XcYQiSjJlsVmRfQCz0WhU4PhiZcpFYHIsaogsF1VUmqJTuSzcglcUHLyd&#10;vC1NZnRCmoDLIlH4oAg4AQ4BiALtQDWDWGCJBAGHyOUKKMNL2qw2sGPwiVJXd2NrGzysUO7EjrBY&#10;LA4mhG/JIN8MQ8YvJ51PnZEw6/eFH9Y3tbk895uaY7l8qlR2gAiHKZBcmpfAd6JGZQaabE4DMnBC&#10;NpGCH2hR6CEAhQSoiMUNoIWM/6BTjGh1GY2bze1tdS3NdRZr1S3u1TaAJ9ldXshjiH+QuWCIttpc&#10;jZUXSBwO351fPjr8l48u/1/fvPyXDy9+ebH687PlP35w+tun+398c/Yfn9z8/e3uX19s/O3VDuyX&#10;p5u/ON38emvqXz+8/tePbqBH/u7R3t/c7P70aPmf3p78Drs/Pfx4d+Gjg9U3+2ufnO++Pdh8tj7/&#10;yeHG662Fl6tTr9dnVgrG1lD39kj/VCmX4Tk9HNYjYNh+h80Bz6BoTlENu8tf7h5stborPUeQi/1A&#10;dU0nA5NjCfRodzndVCQkCMgUUBwAFcSWO0zrqSyI1f2GZovTBfLf1NYO1edHsudFRtEa2q1Qk7hN&#10;4GggJcjBgiCYRoyhaNznOIScICL4oPgiLAPdD9hHdocjkEwFR620VoFRwkUQmyjgglGuEkz4BKhr&#10;W5sFS+xBvBx1GAgCEso9veCeOJSfTNEl4iDYBdUIWQ1aCvppZvNAC4oRWlus5ClNZRzgoChG83k5&#10;kQjyQkQQW6z2ZK4AgZuIGsVMTuEEieFMVc8nUnACeAYMDlG1aAx5UjdTSeQOGAADP9nt99U2NTXa&#10;HS0O0q5PV3gM8hQyrCdExoGHOyKuIENagb1O353fvbn4j8+f/NMH5799fvSr660fHiyg8E8fXPzj&#10;B+e/OF/768vNX19t/fbJ4d/d7v/sdOOvTta/3Jr6+2dHf4JbvLn6Z6Ser1797uXZnz6++psXxz+6&#10;3PzRzf6Xp9tfXx99crzx9fXx4+XJj/ZWX23OP1lCYeVmZnCqIzuYNlMcxbldUiAQA1cKBMAXIhVp&#10;B/aXTOVx5+ub2hFkjspwzLIeTWSy8XQGBVS2xe22BwNcVHdHwrysxMyEmkij4rOd3bVgUjZnBHLF&#10;MMOi4A2HmiAA3e52m+1hUxPyTkNLc65UBBcjEoY0UJJUQsgnLyCJ8EglSCYM3dzWWt/U1FKZWgyX&#10;hBBHnkF1ImmTvgyqjj2gXck7ahX2ijVIIoAQiFh4DAqklQI3X5Th2SiAsgD24ED4qnI2qaahES6u&#10;JxJgfKSVKcKQDAIqaHeFedHDULFCvqa5qbalmQU+ZjIgsHyEhisAH7gwpYtyIZ3NJpJVV0DiiCdN&#10;GMpVFyEtXf/TLYB/8HWb220LBOETkB5wi9pGMtA9WKcPOktW79bUv/8A6wCIDl8gcucXj7b/9x9/&#10;/Mur7V9cbn29N/fDw6WfX26hyv/pg0sQyb+93f3lxeZPj1Z+frb5k8P1Hx+uvV0Y/OHR8q9u9n79&#10;CBr19PevL3/38uKPH1/94tHujy83f/bk6NP9lR/eHH12vPHRwdrjpYmT8d4nSxMf769+erTxams+&#10;RocZh1XyewyGVsKhhCgyXo/X6QCkAxjJHJ6VwdFa2+z1La2IOeg0DnWfSiVzuXgmQx49U5SPoXkj&#10;GuA5QVWhTiEUoTgc3kB9UyscH+aP0M1WKw4HI+PzgaK2tsJcXk+EY3CPREVGkga3z2QysiyzDOuy&#10;OwhlsFrvP3zY1N4KWkBxPGmTqkwiCg+AWyAMcddRhn9U4x4FfIRDwxvgHOCwIBbgHwA5XClUjJ30&#10;2CPN5zabA9tjYzgWvn1YVw+PL3R1TS+vInCtDndzU7sVQOcPkfkPODrXjQzidfo8pa5O0EYNapMX&#10;C6kM3EKBU7JcsVDMZjJVb6haIhWHQwA/gBbfugUK4BYgTHALqCxW1SMCkST3a+olzQCVedjaVttK&#10;RqzGDbxXUw/hBql856cX6395tvHL692fX+7+5HT9B4fLPznd+JvHR399u//FxsTXOzPf7M5/szP/&#10;9fbCFxtzX20uPB3v+t7u/F9dbP/oeBUbf7Y+9bdPT/706aMfn6//JQTq9e5Xx+s/uj745nznq7Pt&#10;56tTp+O951ODb3ZXvnu2dzTWh6AQvB7R5x0pFeVAoIgkD07udPA0hSACjUqlMki7TiQAmoZB2iGk&#10;kIPB2iA+Eb6CpiF9uCLhVEcpmc01NbeCa2HzusZmRpB4WWUlxR0IUjynGDp0vD8UDFTmbYSaj+fS&#10;4PVkUBCno6WtFbfXarMSbdne7nY6NUm22WxNba3tTjsl4Co0ScMVkWkPSIhXnAMZBJCAAkIfS9Q0&#10;BCppESf98xiAB6of3oBd4CVYwkvgNNWHZ/X1jfAS8qwEepiiYR29vRPzi+AWSPNAC+QRcIgQJ/hC&#10;QfIiPAsQVPFHpvnihThSj6rToTDHsCzD5AuFeCpZdQigBSyZTqAMtCCeUfEJGIhFtdBssXgZFuBk&#10;9wehdMAq4ARQ/nUWi5ZMewFynNhqc0KewE3hFptf7Sz+7HLvJ6dbX27Pf7Y+88XW/OcbM88nez9e&#10;Gno7P/Dd9alPlic+mB16Pjnwenr45ezA55szPz3f+uZg+btbc08me3795OSfPrz+2c3uD07WPt9Z&#10;+P7p5vdPN75/tvWDq72vL7ZPxnpfrM+92Vt7ujZX5sO8y60FQ0mOH84Xynq0xzRT4PxBPxUMdJWK&#10;AR/B02ogVqdwBX5SougOhWxeL1wE4CEZRrPDERJJv+1KEBlV+obgAzIjvpGzVcOAK4Roqs1mdXjc&#10;YOOoTE4SaUX00WGX3+fyeVst7S63u6ml2ev1ovLJyOEIa5/P6fUE6IgSi8WSKS0WYyuNoahyGAow&#10;1DcMVwgOgcpGNaMMPED1w8BDASFYie2xAQzwgI/pdBYuAuWCfARXw9XisnuGhnid9DJ0+0IOuwf6&#10;UNJjZI4Buw3nB+mJarq78roLCOZgbx9HMzzLxePwEB3ZEJI1nUUcJeEQVcNHLElOSafgEIAKmKSp&#10;oBr1Lc1uigbTqnYHbGqzImtA9EO10qrWaLG1Oz3eEOUhc8k67vz8+uh2rOezzXnYh8uTJz25l3Mj&#10;b5cmbke7P10dfTM/+N3NmVezg69nR15MDX4wN/psuh/2ydr01wcrb5bGb8e7f35z+Pu31796cvjp&#10;5tSLucEfnZM31r8+WvvyeO2r082Tse6nqzNPVmZ3hrpLXEQLRkp6LMOJ44VST8wsSnKHorLhQE9H&#10;EYAB8QfKVCV3Vp8XQhT5wktTqVIxIonO/znzeIvT4WMZNZXUzLjN4ULqBu0As4NwgFt4/AGsAfcm&#10;wNAOFcBBnnn8vmQ2ExY5TyToDQXcAV8Q8lwU7j980NLSAiWiI+JpMr880IX0ccK9T2fUqBGskB5U&#10;LdgDfIIQTEiAbL7aqqHpUchmqGiACw0iArhiBWR4j8eH7YnypVn8HKAFNvaS8aVJs5mqGy0Wa4Tl&#10;JD3qCIUcgQD83hsMwwVpiNhACHQHbhEKhXiOA0AFg8GorufyWZvdyoscaj1fzFU9IJvPVBpfwMjh&#10;eGQNACOZSSSyyXgmAecAtwDzBeyBtwQo1hemeUUXNcPidJPZ4cn7d9BA4vsP6u7XNja1299/WP+g&#10;vunOhyszL2ZHv3+09fX++ne3lt4sTX2yNvfRyvTz6eHv7QA2pn9wuPrV1sJXm/Ofrkx/vDz58drU&#10;lzuLPzrd/MHx+s1o5/OZwV/cHv3+zeWPzjc+2Zh+Oj3448vdz5F0jlc/21t8vTp1Ozd6OTu6O9gz&#10;X8oOm1qnZpQktSwps7l8vyKPmbHJWKxbU7MCaHoAWgAXzWumEE0A9xhZJC385Q4vzUjxpIdi4NdW&#10;f8AZDEvRWPfAcIThK8rbC4RA8MEtlKgBp0egYwn/QCLIFksgd/AngLaj0orpRg1VZqhobLM2kE5s&#10;PrgR7p2saIYR8/uJ2gS0cCJWmpVZJRgweafHTXkDMUUz9agikc4WwXDI7fWEWBZHjiCBQLiGqKAn&#10;IOFSRBkIUc0jjY3N8CcwU4sDaZv3BoLVWU50M+4Nhu7cfd8RDPC6RguCEU8CTrBXtVcHW/lLp9Nw&#10;1lKpZLVbgPSKJhc7CqVyEd4AnMgVSJtcFTNg1QJIRjKXgmckMulKEgH3Uu/XodZt7ZUuF0ALAhjt&#10;Nqwkvc4F5V5t47v3a8ks4g4PxUt3vjpa++HJ1vePNv706av/9fuffLE9/5OL7d9+cP2bD67/9x99&#10;8f/5yy//l6/e/uHNzV9f7fzdo/1/enX+y0dHv7g9/PuXl9/bX367PAHM+M2r6797fvDl3vynG/Mv&#10;F8Y/3px7szbxxcHCT673v3eytdNbWC1nt/u7TqbHprLJ0VRyLJnolYWjkcHnSwuf7mx+sbfz2fHB&#10;4cTofG+XKfCpVIqXFFpUQAvgGb5IqL6tTYjGWIAtbrHNTsYt5AVs4A1FRDVqIRPNWQIR6n5NLWEe&#10;CpkFDnWMO47fiyXqCHGZK3XAM5qgvWimDbI3VJm/1OPzhyGLFUnT4Bl6NEa64gRCwAbQc2AJDMwU&#10;iI0lJ/B5BKNukPdsBDEUDPn9flmRcWocP1LJMqFAGA4SgRgNU/CSqk5BWkQqQX0jZDu6e3zBUO/g&#10;EDwjRNFhmvHRtKDr8AlvKGxAWZgJBD4YF+5DJBIBHUYZyAF2HAwHTHDKpFko5eENVXiAf1Q/wjlQ&#10;6Ogsdfd24WO+XIAh0UCGAEpxhdCfCAMEw8MGsFvy1u57pJuvBTfIDjiNsBanN0BxFC83tFrvgAT8&#10;8Gj1m90FLH9+tfP55vT3j5Z/+fQQ9g8vL/7t02f/9eWrv39+/KvbnX94c/FvXz75t8+f/+bF2b98&#10;+uyrnflnk91gqb99efHL280v9xY+Xpv9aH3uyczA65Wx7+7Pf3dv6ePtpf3+0v5Q98nE8NZQ33JX&#10;aTqbnM2m1jtLT+anPliZf70482Z55sXy1OOl6acbS+PFrC7yYAWSKusGmISApAhKAQWlJFItTrdk&#10;xtOdXWRQA5en2vkWfE1U1J6BQdx0/HjULuoJFMTl9dU3t2AJzMAa0k+pMiwykisIF9QKeeLl9FA0&#10;n8jlQE2Qg4DwYIUgB+CVoXDY5/eRPr00hbpH1KL24RAKgABqFvAQCgf8AU0jD1CgVwhjUHV4A9yC&#10;JZ6mwSGwskI42LY2C4hFplCEQ+A6USCexHLADyOVAkGua2qqXnZlYFnyxEfVNSNmFErFRCpZfRKE&#10;BAWhkUonC8V8NXdU/QCe8d+tp6+70JHPdeSzpVy2WABgIDCQs6pdb6BBXP4gBKqz8qqIZibhCnAL&#10;MrpQZQ6NZosDfnPno/Xp766Nf7Yy+unq2EdLw69m+z5YGnq1OPjx1tSLyZ6vtqa/3J7+ZGP09XL/&#10;B6v9zxa6Pluf/Hhl7PONqY+WR7/cnvv756e/fXn+q0dbn2xMfXO48WZl+sXC6FdHK5/vzn6xv/L5&#10;wdrRUOejxanj8SG4xe7IwFpncbWcv52bvJkYejo98mJm7PnUyLPZ4Q9WZ757vH0xPymHfDJPRw2l&#10;VO7ArUFqBN8D7olGvNXpEWIm8sjdugYkEZcvyEsqVFar1ZbIZC0gFiyZ/QrBgbsA+ml3u4GfyCBu&#10;vx8FrHSHIgGGI6+qquAiNJlqxuaC6EDq8QSCYAl2hwuwTxoiJSkQgBKi4RDIFwJSApnMRSCzwwdD&#10;4AjwDCocgYtAXFSrH8TPR+amEKsgAVcAq8BHwDo8BrIFGHavBkDd4oPT4Tg0eRsA4MHLysP6huq7&#10;Q7ppwlFQg1aHneZYIw6iACaZ0mOkfSIB5ZFOAAzgDUglWHZ2l791DhSQQUA7UE7lwTuSVbQAguLg&#10;yLbgtsjRcA4QW/AMIoYFMrEoI6pVFLlb01Db2FrX1Hbni92lb7ZnvtqY+KuztZ9fbn5vf+EXT4++&#10;f7H5i+enPz5b/8WjvV8+3v/p9caPLle/OVv48dXqX51vfLk19ePj1Wq7xR8/uvn9q/O/frzzZmnk&#10;8+2Fz3eWXy6MfLo9+83JyleHa5/sLt/OjpyMD+wP953NTt6uLOz0dx+O9G11l477O5/NjD4eG4A9&#10;m+nHvp9sLT5emDKpgMwGdaIMGIQpAJRM6UYSoR18Gm7RYLPTsspIZM5LwB5qFzGHn93Q0lqZJobw&#10;CRicAHcRPoHMAp9I5wvYhoy9R6Z1DMEt7A6PzQ7OEIbbAWNIf/BAqKW1HXUJ2KYpyEOglUCW8CLw&#10;4spLhfjze31QB3Sl+UtkuVAgBHiAdXX1iJXRLMIR0mcHvgLwQGYB9nR2dgOEPH4EqBOsIhihAF2o&#10;LSAHxws8mffbizX+CBVLpyG+VCMKvgxSHEsmDJDIbAbqmnCITAq8AYVvsQFOAIOjIKFUcwqWcJ1C&#10;Z8UzMmm4BW4g7kOLxY4kAm5hdXmhOFptZHzjNrsLrMIbouEQZHCc2oaH9c00L9/5q6uDv77Z/fnF&#10;5m9fnPzi8f5fPTr43afP/+ajx7/68MnPHh/++tU57GeP937+ZO+Lg9mfXG18vDz8s8rGf/ro5r++&#10;fPGb58c/v9z61aPtXz89/mRj9uON+U+359+sTnx1uPSDs+2vTraup4bOJgev5ohPHIwPr5SL8/n0&#10;VNLc7ixeTwwddZd2SunHkz0fLE08mRq+nRpJMqGELqbTBgO3QOQbBsg5lDQunVeiVr/f5g9Y3F4H&#10;mQiAa7c5wQ0AD/jlZipdeTuEQ8yl83mUy909CE2sx923uz33amrgEMj+4PzYEG7hcnqRZi1OJ5xJ&#10;UEivcXgGIhuy0+NyszRDhgplyYChsigha6AGOZ5zu9x2qy0SCEocr4uyxJKXXAVOROIIhSnoCBwN&#10;PgF4AJ8AikC7wlC2u9ykfUzVsES+QCpJZnPIQTgdxCWYEHS1mcumO8v+cKjNboNUBlgCKuJINH5f&#10;hUBkgQdVt+jq6QRgwEsAFcQz8lniDaU8OAcK8ImqW8ClqikS97C1MqJ+teOjP8KEGB4fwTGtLh+g&#10;AgIEbkFejQlEiFv85vn571+f//uXr/7x02e/eHX95dXBi52V57trHx2ufnm+/VdPTx/PDT6e6nk6&#10;1fvZ5vTPTlb/9Obyn99e/fGDi19ebP7kcPGnR0u/uNn45eODbw7XXy9NfrY9/83J2vdP135wvv2D&#10;y/2nCxNPlqcvZsb3x4dn8um+qDZkRKdSiaPhwYP+3uVMci2Xfrk09npx4mKwe6+zIy9xmbgei6uh&#10;SgdrVVU13VBUwx9iGlosUSQLBGuYarU7VTJBOQUDGsMVEIX48UglSNKAhz8DQDiCVI3MgliETqEr&#10;oy8i9cCnaIoHdNgsTqhcnAbeg2wDF0RwIwsAEugIJbCcAgQQJSQLATWqyCChYJr4FlxDZvmoqKRj&#10;SV3S6FD1vd4QzpjKFxC/oK44DiQJDoicgo+4TqT5XKXLFly5Wlt1dQ3xeBIYA8Co9tCRE3FPKCBF&#10;NW84GM8APFJKLCpoSjqbRq2DWMAJyl0dA0MDcA5cHNyFtHZH4c4aluCkcB01phGNmk4BbHAi3BxG&#10;kMExmy12p4+8rAa3AHaCcEQ4CQKk6hOwmgbyIO3O49Hutytjv352+ps3t3/59Ox2cXJjsPt4cfpm&#10;c+V6dXJvtPsvn118cbjxzdHGr66Pf//iGj7xbx/fwif+9nbvR/vz32xPf39n5kcnCz+/3fvewdqz&#10;meFPNuf+9tXF370+//HV3k8fnXy4tXQ1C406AWIxbOrDyfRCubw5MHA4MrKYz67kcwd9Pa/Xpj9Y&#10;nroa7l8FTPKMKjDRuBZEOuAF0yTv5YHq+UOUZiTCUIZRA/LST7OxZIaTVAcZey2CSm2HSGHJhG+c&#10;KMEDqmQTzgGDWwA8kNdBR+AWLa3WUJhxu/wCr8TNFGqxqiagMBC1iG/CHEPEJ5gIxYNx/Nk5RBZg&#10;IfDgoVaLNeQPqKKcrlSIwPLQJm6PF1Wvx+Pl3h7kjirDQEWDXoCsADBkRacYvs1it9pdSE0MKzS3&#10;WMi0eaQvJ3mzHj8H9dTYSkb/4VXVT1FpOFi5lO3IJ7KJaEwnwAA6Wcp39XcbKXNgbCiDtJLATTKq&#10;Fo/Hstl0KpWIwb10LZ7JKobJqXpbZVaAd+89RPUDM5BNgBOgnMgsYBXII9Ukcrem/kFlRLI7X++v&#10;/X9/87P/3x9+/Q9fvFnsSG0M98x0Fz+6vrjZ2X59uX+1NvPrj1/8/On57z949IuL/d8+PfvH16d/&#10;eHP1i8vNHxwuv54bejU79NHy1Pe2Zn98vPm9XUjWSbCEH55v/fbt7V/dHP7k+vDD7eXr2bGdga7l&#10;cgkCdaWztNnbvT3QszvQs9XbuVTMHgz3v10Y+XBp4myg83R8KCUJqVSMkjkkeLAsoDqCXtQ0dyAg&#10;6joyiJZORwTJSGWzpU5LZcYoZBBEITgmfAL4DDKhRg3QzKo0hVuA3wHYkddrW9qgS0HCodYAqqKk&#10;xaEHiyVs7A2QF3NdbtJ5H6yTKLYK1wQ74HkoC1kgs1oxQAqfz+dyuQBjuVwuHo9XXhaCGFKD4VCE&#10;oeWoTgkcGQ8gTJGGfOiHCmG1WGwcT8aWaCPDl9NYqlrMYnXaXF5B0SGpUrkiRUaQba9raiXtnsEg&#10;eEYyh59ZyHcW00UCFVkki1I+30HEZzybLHZ3/HefSIKQAiDSSSwhXiDvY8lUIpvzkQFZW70Ui4p/&#10;vzLZKxgGeDfURy2ZFbceboHlO/dq4BNQp9Cod1b2lvsnB7pGuhmZHhofGBkbGBruLZYyuTxyWDJd&#10;SCYLiUQ+buRi/4dlY4kskMpMZ8xs2sylzI5ssreQ68qAcytxjk3wXFGXZ7o7dqdH9qdG98cGD4Z7&#10;dwe7dwZ7V/u7xgqZYlSLy6ImCrKAHCyoKnSZnkqn+vr7h0dHFVnmGRphWEqbvfnESEdmsjtLrDO3&#10;MNi1PjG8NjE4i0vuyg+Uc/2dOY4LBUNILD6aD/MyK+mksxpMi5m5UgdSOBJ5Vf6RFi2PFwU4CvAD&#10;vhLgoCalMEv7qTBAu8Xa3tjaYnEQJc8JvBbV88UCafr0+8Mep0yHNZ6R6DDwLGmoqZieScS6SvmR&#10;gd7xseHBgZ5yR2FiYuxgZfFsa31rYWZ+dHBudHC8v7s7n+nMgUwCV8ICF4mqoqHJMV2JaUoxk8zE&#10;YwlVzkWj5Xi8O5HsSSS7zHhH1ChGozlVjQtCQhKzUT2jR6McrzKsTNESJDd0EIVExhqyHNd1U9c0&#10;5DpQ5WAAKgkIB6zFkvQwomgYCmBIBpKXrEBDAYxp8I1wAMaE/JTfE/G4JCqcVBWcK62pkE8FwyjG&#10;YikwPJpOakpKVzWOCXndPocj4HYHPB4mHBEYNgJ9Bxi2u2CREB0O0qEgeXcGAfY/ZRyZDgzRRdMR&#10;WGV+VpEXWcCZJGmIKZblfD6P22WLhH2ppJGK68VsCjc2oeulbJby+612m80Bfuhub29vaW5ub2tV&#10;JSGTiHd3FGdGhjSG8VnawP5GuspdqVQhashgFxar32qjfQEuGCFzDbk8Lqujoa7RbnNAZ/i8ISBA&#10;u8X34GEzwtDto5zeSLPFVdfU3mSxtzk9jTYHQKTZ4cKXoKTIuaShVdGB7Q/qGhFOnkr3P0Q14Pbd&#10;+w9h1ZFzvnP3PiD57sM6RF0QsoMhM9o0W2xN7VYkARiOgPTdbnc1tFqwZVNl+BaAN+g/pACCFjs+&#10;rG96UN+I6MVXvjCNNcjs2B5Ij1PAQAPwEUucHbtg9yDN4XoQ7TBgH76CYXfINazHQXAx/gjp/lc5&#10;JtgX7QmEwS8Z0gRIem2KmmGmc6XuXgWqn0zOYW2odEHv6uufnJ3r7h+AhruzfrgGvJjbmM92ZMam&#10;hvsGOksd2WwO6JPI5EBpCVjEcyZgIpo1iGWMWMaIZ5DbK3IKljBSUbWUMIfKpdGuck82nYtqYsBd&#10;MOSZno7NsYG9iaHDsf794d6D0f79saHt0cHlob7xzo6CoUuhgC4IyWg0oRumbnTkO0aGx8Cq4nGI&#10;dDNlRlOmVkhFB8qZycHyVH93fz6bViWZCnIhHx8JimxEljiwak7m9IShJWIIRCGmQVUit4DSwaAE&#10;ARDwNVAO4AVcFUkGa/AVUEMyo/mezojIN9naQfUAGTbyppEXagAWCofjyYSikZFvqmPqpZNxoBsC&#10;M24a5Y5iR6lQofskxYuiEAoFNU0xVNXe3t5cX+f3uA1N6e/pXFmcO9jZ3FxfHh8bKuTTRlTRNDFu&#10;6mmQgVTcVOW4IpXi8aJhJHg+LYoFTYMRvNA0gAUMAVyMJ1IqIkw2BFED4aGBXLRYNchnlpjMczCR&#10;40GKsETuw5I8YgPKCCLunAZdJYhYw1I0lkAK4IVAh3kqBMgQIyFD4GIiHxP4hCwlFTnGcUo4LABX&#10;4ZEOd8jpoQPBgMtjb7N57O6IP8JFeLgqHNBl98LoCF+5EMKsSGMNeSE2puu6x+PxepGiw7h70agm&#10;iIAaYDh4nx41YhIgmwqGwj5JZlPpaGdnoa+3PDbcLyFvhAI+AImd/NlstsbGxtbmFpfDocuSoSim&#10;InVAeqGCgn6NoQZKhb58PoEf7SMz2IWcrpDTzUB+Iqn7AtZWS93DutbW9qbGNpvVVV9vqa+3vvde&#10;/YMHTQ/JbH/1775Xc7+msaHFChYOhfPefTDwdjdUL8M7vOQNeSDCX7x/H9BA+kdXRga1ON2IWKxH&#10;5JPXv90+Ets19YhV4AK2gYExYiUiEEoZ4YotAR8IUZQR+fgKkAEgQNgDMoAUNdCFdY1YIrCxvr6l&#10;DZu12UnndxwfWAAcqW6PJcotVgeuAWfE7vgWAIEjN7VZ38WPqdDI6usfuBJ8fP9+DdgE9vIC0Hnk&#10;UTJDid1Dpk0AcAAQ45k8ec9C1jLFMpbYC2GCwAGbc/n8d+Y2Zpd2lmN5s9Rb7Oovd3Tl84UUAYts&#10;nOBFLp7Ixc0sAQs9g7wTjaajwAszbQAvkulYKh0DZGRTMaBGNh4tpRN9yLc9ndm4kdTkhMJ3pYyZ&#10;nuL2eN/eeN/R9MDh5OD+WP/uaN/uxMDWaP/yQNdwJlsEA6NYNcxoNA9VNTE+Uy73KGoU+YnhOYE8&#10;uYJWoEMhpDS3y+Xw+cn0QZKqCqrCyooQMxk9Sum6kEjS0agtQrkCgWarta6lJUDT8WxWTyQYSaIE&#10;ASYbRrUHR5jjWmy2mrZW8i60JAY41sfQlCQyshThOGwDQIG8aWxte//BQ4g8TosyigYMxl2GG73z&#10;3r02q03VooVCqaenZ6B/oKerO51MGaoWrHT8dbs9yKuxWKyzs9zRUdQ10CYhlTbLnYWR0f65+cnp&#10;mTFdk4B3igCOIGiI9nAoq6pDhcJgPt8Zj3eYJmglsj3QJCYJSUh1XtA5PsoLMEBGFS/AjNlwCDkd&#10;xoRDHBVB6FV7LZMXHqB/eVBmDiu9lef0kNcgBfiIcgQ0ioooYFKSKHNkJOKYLCc0La1HU6B8HM/6&#10;/CGHM2h3eC1OmLudTJtHXvJ1+n1Of9AT8jkDDovbafNWzBf0Md5ghEaFkQGNaafLY7Ha2trJfwGf&#10;VxR43IeYppq6CnhnOQG8h2IoXKJhakZMgYAw43Jfb3F2dnRna3V0qDfkc0cCXiAFAQyrDYY73FUq&#10;lXO54e4eOOxoT7cYDFpqH3Jez/LoyNRAf28hj3MDL+xNzT6702W1Ndc3AGXALFpb2u7ee9DaZgsA&#10;48JCmJZdHhp6pbHJ1thse1DTVN9kqatvefCwvq6+uTqqLQoIXYQiAhuhBZmDqEM8I0ShXwAlWAIp&#10;kIcRk2ATCLyHDc34FoYUjZSOhA+wAPpgPTJ2Y5sFUAIsQFQj5oEF7z+ohaGA+Ad24Pj4lry44A9h&#10;S2wGlyNvjQoytn/v3sM733kPwhJHw/YEGtptd967ByDDFQLIqkcGiGADlAEf2B3sAxePIwMpADo4&#10;LC4V6ICvUF8gGjB8hYvHifR4CnsB5mAQREi0VqcLGZfgxfzm3MbRJuCgZ7i7d6gbeFEopqv8Ip2N&#10;J7MmwAIAAVoBvABYGBUDXsASKYPgRcYEh0yaWtUy8Wg2YXR3lJIxXRXYmMxmdWF7ZuBibWpvun9/&#10;pm9vont3vPtguv9wemB3ogd0Y29yfLGvL6+qUjCk8+LgwMj45Ezv4EiqUFRNUzZ0UVdpkXcjs4Fa&#10;ixKrKDwStB5jtWiAFwOCFFI02ohz8VRQjbaHqEabrdlhD/KILT0iiTBakcOigCWrqVaf925D/f2m&#10;Rj/L+FiWUhRW1/0cZ/X77YEgJUmsrELaeUKRSGUEbhgnqYyqy4kULWshTmAklWIFhEQikSzk86VC&#10;obersyOXjQpiVOA0pGhVSuKGgT4kYvGoytPg7ZAhkq5KUV1OJoxCPtPX27m8Mj81OTo7MzE21A+1&#10;YkqiKQoQIElJwhLljK4V4ibwgg34VAgKyJBQGJIkJkowudLSUuUXCHs2Eq4aj4ANUwLFSAyncAIs&#10;Kim6KLOhSNjrpwMhfCWzvEizukreNRE5jgmHQz4fFQjQwSDlh/v4gg6X3+bwWe0wL/Khxe5pt8G8&#10;dlcQfgUv84eZEAPIgO4PBSjIGrfDD9RAQkPW8obC8DPkxbZ20u6voXJFQeJY0B+F52WOlgAULNEq&#10;+Ip0IjPJCxuyTEVVZri/NDnat7kyt7+5mkuaHshqm93jcmMJHIxpejJqRCWJTKBtsQjBoL+tzd3Y&#10;IAX8JSNaSiYgqcAsgk6Xo6U16PEEPN5mQILFyrG81+tvaCTD4NQ2NNs9yPAUIxjeEGI+0mrz3Ktp&#10;fP8+KEhTTV1zbX3F6pruk6fN7Qg2YAQKiEOEJcpI+Pil0CMIUcQhwluNgRJnLQ4y2zLBgnYbqAR2&#10;qUiPdmT1Kr1HrOJoWI+9sIQBBeyViZEQnAAmoAA2wGYtFju+BY4g8nFAxDOgATD0/sM6GBQK1uMg&#10;OB1OhONXaIgLKAMIw0GwAfbChYHLYA12rx4ZeAELUAwgI0TGQyfd80AuKpqFq6oSoAaOA7gBIIZo&#10;BlQQ/AJ2pzRQzHZn3ZSnc6AMfpEvpkjLRS6BJfhFIkPAAgABZgG8MDKEXMQqYEHwomqpaCIZTST0&#10;uKklYHEd1t/f39vdk04lFJHRJfrp5c4nL05PNydO1seOVob25nu2prt2ZnqOFgdP5kb2pgZ2poa2&#10;p0YnujqyhpZKpjp7eidmZ6cXFroGBnA4SuB8kRAoAKJdjBnktW9F5aKGlEiy0ZiLZr2CFJA1ryDD&#10;gkBNRQY0kAbluBkSeC9NOUPBdo8bS0qWcBxHMOChInoqiYhnotGQLEcIakQZTY/IShB5DxQ5GsO9&#10;E9WooOi4jz6Wx1e0rNIgzYoM6uEPBd1uV8DrNmSxJ58rJ+NJSbjYWj9ZnjlanNqYGJruLvRnzc54&#10;NBeVoxzNh3wyaftgNZHTZQGMWo8qhWJmempse33lcHtze2mhr5DXGSbKMLmoXjBjIHYAalOVFJ6R&#10;whGFooVgiA+GZIomY4JATzGIfBZ4wdMQr2HwC7AMYAEQAYYAjGvRZDRmqjoKKWg+UWaCEK9Ir6GQ&#10;x8fSZHIjn8frcjgDXh9d6VfgtjkcbRaYx2qvahAsAw5HxOPmghAvlMxC/3HgKZCCPMUEfaGgH+Qv&#10;7K00D0qGKUZjoG/WyoOHYIRCdMuSHA4Ewn6fIcv5ZDKpq3woANZj6tFiJtORS+eSRsqU06aUNaWx&#10;/o7VmdG12YmF8aG8GZXCQa/b43E4IUt8Tnf1wnReYLw+yuVKK0rZNHmPO0bTJV0HEROpsKO5xQs6&#10;0tzsd7uDPj+ZQsrpdDhc9Q0gCVZodTDEBpun2R30MKLVT7U4fU12b4PF9V5twz2iBVpqoAvqm4As&#10;EVZA/MDRq/kZBrCoGuIT0Uvovd1FXEUzEIeIUnys8nyEKAIVLAPbYD22x1cVsmAgXEkCtxOr8DaC&#10;BdgABoxAmcgNMio9KXjIaBgSwh7rAVg4MnABMIEtcQFY4qqABRUUYAE0wJG7NfV33r1bbR/BwcF9&#10;gG7YBttjYxwBawAloD8woAauCvxFjpoweLvVRSaSB4/EMUGuPZUxyQm/6BgsQYw0OZrTpVT3QCf4&#10;RbGU+ZZfELyoEAowVBjKVaT41uKpaCyhmUk9DshIRuMJHb4JYqlrsVwu39FRihoKTXs7O2Pbm2Of&#10;fXLx5tXe05vlq5OZ072xvbX+9fny/mzP0fzA3lzf8ljn3GjX5HB3NpPMF3IDw0NTc7PDE+PZjqKo&#10;KWGWDsAELiJLjKZIcVNJJnjDiMiynxeCogyW4aIYF8OFFB18gUMeT8SFmBESBSI3eA66w8vQKGMN&#10;DoIlYCWiqGFZCSsqpWq0FqVVPSwpIVEKCRIgg4fM4WV/hIUBUGhV46NRsBVfmMxSQ0VCPpedC/mL&#10;caMvn+5NmTPdxW9ePvnJs/OfPDn5+urg87OdT0+3PzzZfrq7uj01MpBNFgzNFCAouCgIgqIqqgiF&#10;EkfQ6HI5n5kfHz3d3b7cB37254xoSlUK8Vi6QtO4SFCKRExRIibJcVkBv0DMIM1W8IIMOPqtJdVo&#10;FHKN4U1JRTkuazonShEGIMdDLHgDMBSwJhKJhILBUGU+BVVWDE2HiglBg5BBw70w8BGACxsMRwUW&#10;AjOfiOVTJqiQJvKGKhcyqWwyybNMEPS50jkdB1HNhJ7OqEmiAQMUFaZpTuBDYO6RCFAGF2zKChgT&#10;DFwyqRnFZLIjlehImh2pWHchMdCRXp4c2Fuene4rd6fiuGPluDk/MwO8sLdbwBSc7VbKF0ipWkaP&#10;dqXT4z09eU2LWCwJjksLQmc2bcqiz2YLe72OtraAxx2B8vL5Wltb7z94WFff0NDcUt9EZpfxCApr&#10;plt8EWuIsUcYe5hpdfvvQx3UNz4EELS2N1vtrspcxZ19A4AM0Ip37j64+7DuvQc1WN4HstTUIzIB&#10;AQgqBDZAAesRolAc1cdOiHMAB8K+AgFWRDLSeKbYocUSOBpUDLAAZnN7YQjjajDXk14wTVVuggiv&#10;8pFvQx1nxFdYwrCmasAO4AhA5FvsAE69e7/mvQe1+BYfQRZIo2aldRa7Y4ljYhtwiirRYCUVLANw&#10;A7AAjgApgGKAGICIw+OtNPZx/jBF2i9m12dFU+roK/UN95S7C/lCiqiMbDydNYEXAItoStdg/094&#10;YaaigAxYlWtU4QNmRM1EPEPencxnFF3QjHBXn7FzMPHig723Hx28fLX56tXm40cLW5vdh8s9h4vd&#10;W3Pl5cny4mTX7HhXV3e+u7eju6+zb7i/f2Sg3NOZzCBHIv4NJWXCBFPnDBXR7oqEbQE/SAG4Bgxc&#10;g1L1CnBEPDQFRPBzLDCCVhUABAqsrgFEgB1ADXyFbZzQ2BTjZXkfJ2BH4E6oYkANpjK2n5e0LTNB&#10;mrf4vDDs6wr5W9rbgmE/GV2CDkVFpiMRHevITnRkpjoyrw+3fnS+/svHB79+cfrzJ8c/vN7/4nzn&#10;o6PNF7vr5yvzsz1dnYlEIRYrxJO4eeRVakSeQIsCA/kW15VSMr44Pna8ubExNztQLiU1xZAFrIeo&#10;kSkKYJFU1FzMhAEvxAhEB1V9SgK2EtNUQ5FR0HhRjNBCiNJYoQocIqLWG2B8QY3l47IK+MC3fDBM&#10;moOcdpfTEfB6ZACZIsdUBYaoVjkO/CUqCEgZnbns3Gj/0uTg8uTIwsTw5FBvMR3PmNFEVBNY2usm&#10;g9MCd1iWBXx5/AEybhmoht9vs9uBFBLPS5ygAeAEghEwjeMlipY5PiYpwL6crvdnMmMdhdnu8upA&#10;z/HC9MbY4FA+nVHEQkwvmrHBnn42HIm4vUIgsjY1d7i4+nj38MnewdP9g5dHR88P9i831g4WZtYn&#10;hjen56f7BguaKcLHHR6mgoxMIOR3eZoaGmpqasA0aupqnWSYaxqZu6Gpvc3qQvqmWBEfIUbqGlqb&#10;2+ytFidIFcMrghxtsTprGlshAe4+rL9f2/iwgXR2RBC229020qmLZiXN5Q/fqwWJaIQMqeZ/dyCE&#10;2ENMIjgBFoAVAAfiFrTi/Qe1VTaBOEcmR3wSWKk85QbxIW/7Vca/gwFWsCUEH66hevz6FtAKS10z&#10;mAW0jKWh1Ypre+8BUAy7NFUne2x3e+3+YJPN0ep0O4Nh8OUAPJxmHYFQXZvl3Zq6B5WpYYEgoC2g&#10;RZysATIgXgAo0ETQINWnKrh+fKVETb6yAb66M7c5MzY/BjjoHekp95VypTRp48zEYPH/SS6AF3rF&#10;okgHSR0WS/2fgCP+38pAEAIiCSORMFMpM5k2S+VsKOI04tzQSOH2ye7TV/uPnq0/f731/PX6q7db&#10;L19svXy+fXYyd3wwMzvdMTPdOTiQQ36dHO+dHO8fGeoZHugu5JLZlDk1Pz4xN5IrpziN41SWUzko&#10;6RanRYxFgQLgFEFBhBFBwQiMqKIW8curD5lAtzhZNVKpWDrtCSEVchLksq6yUS2iygGRBxDAggIf&#10;xJJjAzRNBksBAZAUlhOgtEnlsxLNcF5fwFsZvh23muU5yO9CKj1Q6hgpdQ5niqPp3FLeuBjv+vRw&#10;6Qc3+z98cvzF5c6T9ent0fJMOTnREZ/oSs0MFBdGumCJRKzyHgF4kg6TZQh40YxF+3q711eXt9ZW&#10;x4YG82ncxVgyZnRAp6kKeEcxbkKqZHStlIiDjGFlXBKjHAvLx4zOdMpQFZnnoE3A/yGZ6EBApGiF&#10;ZmAay8UEEbij4ScFgnzEz4a9VMBFB90qF46KtCExMZHJROVSItqbSw2WcmM95an+ntWJ/sWR7um+&#10;0khntittsn53wGkLgG57XKFAgIrQ4cr7tjhqtaEBsiAWNahQGLIlKqsQRGk4lGGC7ID1wGKioklK&#10;Mkbax3pz2dm+voX+nsXerp2xoTenwIJt8uNLqO0EMDSuR/1Ot6fdEmi3dcVTJS3aZyb6Y/GheHIk&#10;kZrpKM53l2EznSXJHwEn1GheRAh6AnwgIjO8xPK4DJfd0drS6vZCzdhAeWKJLLwZCMYJKhAsRHHt&#10;NndNXTOBjMa2xhYrPnoDESwb22yAifcf1AEpKpMCuiwO0mjjCVKViCKjIyPUH9Q336shHZvAO967&#10;XwNQqHAEkALSBgnguEvmF7wHJgItAJlThYwqL0AZ2IECjgNeAKsiRVViRDgwNc7i9AIvABAo4Oww&#10;hzfoDdFIZkhpdk+g3eEBWAARsGy02oEaAAgvxYR40c9w7jDlCkWsXj9ABGWAFCPIAAvS6lmZm7ra&#10;8InfgqgB3cB6sCFIFRhUuaQZAJc7EytjIzND8Zw5MN4PSZIqJsnjj0obZ7XloooXf7aEVrUqXgBQ&#10;/g+Y+D9bLK6mM2YyZVSekMUilE83+GKHubI29vjZ7qNnWx9+dvL01foHH+++frv3+s3+m48OX77a&#10;f/Z87+JyZX6+r68vk8mqmbTW11cYHu7q7MxOTw3vn2xePDo+uzla3V4cnhoq9hSNtMFovIcKeRkK&#10;AkTPpEUzDjURkUhDAwQFjFV12Uwo8aQcN8WYQcmSOxL20hRkBT5q2bScTHBGFLtD4wB3qgOsAC+o&#10;ystrehSJXOEFiab5MDg1xUiyCsUFKAlSEX84xPK8EY0WMumufL4nm+9Npccy2lhGnSmaq325+a70&#10;UFrpinLdptCTkAsam1PZhBDqyRg7i1PljoIOJc8xgoCMz5HOEnSEZyhwhO5SaW1x4WRvb2NpqatQ&#10;UFjWFEkvDIWKaAwNpBgoFatgQfpK6BrAQgqHDJ4j2CFLwAu/m7zoGvH5dFFENWZQk3o0a4DaJApm&#10;HGQ+LskQF6kYESGwbEyH5U2jJ5cZKpfGujtHusp9+WwpHsvqakKgdMrLeawhe2vA1uK3W/wOK/CC&#10;vEvrcvk8uBMRmmaBsYANIJUiITGpVBiahwLo5lPpTqJ0c3AcQAYsoeixmJHP5QvZTD4eK8WNzpg+&#10;mE3OdhVfHO89OdyZ7u8qpcy4Jidj2lBvd8Tvba2ttTc0mCxbVJShRGoslZlIZ8biyVEzNp6IT6QS&#10;k+kk6wnA95UwI8MoFsaGwgGP1+1wWsn4NRabww7zBwNgE1aHF7kbhaZWG2ACcv8uQKGu6QFIRG1T&#10;fVM7WEZDswUJnABBTQNi1ebyIVARnxFW/LNxUiuSP+nu1gRMIYLlPhEswAssoRqgERpaSXcJGHQQ&#10;SD4yOXABvAOipsI+CCUhASzK+BZIgV2wJVa2V7pgQA7jjIAJXAkYDS0oipEQVAMggvUwsBsQkNqm&#10;NoAFaEWLw9VsdwIXYAAIMiB6hEzcBKIB+KgyjggngBlVdQq4AxKqvzITPQQIQLCKGmAZ2AawIig6&#10;KAbBi+n1yb6RHkT4wupcz2BXvpzV4yrsz2EPfZGKVjnFf7fq+m83+PZj1QgxiWtQ5plsAspbEBmR&#10;DEbOGiafL+oLy4M3jzeev9558Wbn+QcbH312+Prt9qs322eXs6/e7Dx5vnl1s352vrKwONDblyoU&#10;oz296YGBwshI5+be4sHZ5un1/uXjY9jOyebw1GCymBRjCqtJYZEN8ExY4lmwBk2jFYWSZQgQJZmI&#10;ZtIwFKBQqjoFPILR1Gg2A4gRACKKTDpy6BrAQjCivK5xiiJomh4nb2sAGmietAzwSCW6ETXMMMNC&#10;1AUQ26rMSmIik+rq6ert6+7oKMZjWjmtD5YSI53p/mISNlBK9eTMzlS0nIxmo1J3NoHUnVREREgq&#10;EYPOIK8hkAcotMgyCs/rYIgCaFIkqekzw7zKJzoAAP/0SURBVCMH6xubC4ujPb05w0jIEsgFSES1&#10;fwQKVbAAjpiioLMM1gNQIgE/mAWMoyIxRcklEuVsdqS7Z250bG12bm1mdpEQtdH50bHJkYHRgZ6+&#10;zmJXMVvOJPNxI66IUjjIB3wMiIPdGrRZsKRcjojTwnjsUtiv0iGFCXNBH+33MsEAEwqxFE36eogy&#10;BzbnI+/gBoNBv99PU5QqK1HcRaQPoJWZgKqsPqnBEsZwrKwqLEN5HVa3pcXb3iT5nSVDPl6dX58a&#10;LWfipsrHozLoI8RaC8TEu98J2q1Jge+JxQbj8cGoMWqYo9HYhGFOxhMVi3stDp/d7Xd4qhPG+J1e&#10;t91ls9jaWttbW9sdDqfL7YXZHS6bwwvuADFSBYt379bcr2kAs4BhDZCipd2BAvm2oQUG/t9qcwEv&#10;3IEIzQOOyPt5bTYXYhiBigiHNbeT3lZAim+fngIOoFC8oQgytqBGwSxarHYAB6gHtgS/qCGbkdEh&#10;ScuiLwhFUHnmSp56QJXgIEAQIAVgAvQBJ2qzA3HIi8QhRgBMgGIAv/AVLg+A9V5tPZiFxeNrc3lA&#10;LgATAAgoETALfATLgGElJcpABBwZeAGcAtkBXhByEYwALL59MgJiDmiDcoMSAQfRjPidsbnBUk9e&#10;jcmTc+P5jgyiHfQBYqQa+VUg+L8jxbf239d/CxaJrJnJJRPJWC6PQ2iCyMZMLQ5WQgbkjeix8Nxi&#10;95MX288/gG2+eLPy+uO1xy/nX7xdffJq6ePvHr58u/P4xfrFzdL14/XeAbNYVo5OF8+v1qdme0pd&#10;ZiIjFMrRmcWhw/ON66fH109Pp5cni72FaCaqQO4T0/mYwpmqlo0nOnNmR1ZJx+WUKSVjPgCKItG6&#10;ykQ13jSEeAycAlCSLBUTxYKaTPAqGXCXkSQUABlKLJbI56BiUFC1GAIZlNsfgJ6hgBzxdCpZyEYz&#10;Sd5QaE1QUkaqq2CWU6lSRotD7IixhBE1NaEy5UMmnUglzXw2lY7HIPtThmYqCul0pIKW/7lfJh0M&#10;8JGIxDAxSQYRSChqUtW6MtmJvv712bmthflqIygYBKABLAOcAoWqgVkAQYAdQBCBpuhQkI2EceS4&#10;phmyrP3PLhswgxcgSVSkjWCIp/5sAh1WGEpCpvF7g3Yb6/OKuBifj/V4sFTCYZ1jDYEXggEhEuJC&#10;AT4MylgRO6SbFVADcM3xNCORV3QjQIEomb4gZlSm+qu+cSELIh0Kh3x+qtI9hI/Qiq5D01FUOOh3&#10;+xwWym1Licx4Ob800tufTyV1QZcYQxONqKxpgtuJoG9SWKojEe+Mx7tjJvRIf9Qcjqcm0oWpXGkw&#10;lswxYktTax1Efh2IvqW93dbc3NbQ0FxX3wRrbGppwmowf/Kl3RekXd4QcKG2vqXCLOqBF2AWoBVO&#10;TxDUA0gB6gFhAg0Cc/lCTW22ew/rEaJQIlAf792vrW1sReCBYiCkQRMqmoW0RyLmEfkuP4IZkoH0&#10;jPKFKWAHMALbI2k/II9X/zwsO9ABeIEQBWSggDBGrEIMVZswgCmAA0ADAAIngoFfYInLqG+xAEGa&#10;2u3VKwSUACZAH6qgAOCoapOHzWTmpggAXdXBPu7WN2IbMggoGeaCB1hAd8DAJoAdgFlr5ekJgAPL&#10;VpuTzPZI5jAXOEm50z1YNBJKvpQemxzq6i3Bs+JAAaiJXDyZiaFMnn38zxZNoyJG/js6VAHi/24p&#10;hEcqkUiYsVg0ivBIm7l8Ip5Uw5RD1UODI+nL29UnLzbffHL45NXC2883nr9d/Ox7+4fng59/ffzx&#10;d4+evFw7Opt6/HwzW+TSefb4bOHm8dbj53s3T7YPTxcW14aKXXqmoMwuD69sz9y+OD97dLh5uDI+&#10;N5zryjAqpaS0WDERzcfkJOispqSQoaKMLgUEJoL8GTfNQiHZUY7lCwrp32EADkRdB6FAGehgZhDw&#10;cSURl8wY6EZI4MOiwCLueZmuDPQKg0JJZjPFznKqmE8UskYuGc0n4135zGBHrJiLFfLJciHVWQRC&#10;GOkkGdo/A3w1TNKmk8hm04V8tlhA4jeNqCZLAk1H/D6Pz+3ye9xBr4cOBqOSlIaw7+gY6+sf7Owa&#10;7u7ZmJ+bGugHIqg0BaRAAfABQwFIAbyAJRUZXIN0tK909JQ5jsz6LYpRUaw2XhiCaEoy8EJnOYWi&#10;AU8c6a8RwWaAJzJIaSgshSNpDZwllpAUU5A0mmU9XtrrkygaSzYQpLAMhyOVh7KkT4fPHwFkBEFn&#10;yUdJlsxEHD+W5TmaZcA1QqEQ5AnHsB6XO+DzC5UGIUAGjufyuG1Wi89lp32uKBMeKqQ3J4bn+sol&#10;U5XCPsrnZMN+madMQKwu03TI53E6LW3Wxub2ugZrbYOjvgWKP2TzBG0eO6jBO/fffffeu+/fv/+w&#10;vq6xub6ppaau6X5N/T3SVPlngYB4ANUnTwqdPrvLD4pR19AKsHjvXm3VahtaHW6iVlAAdgAg3rn7&#10;8L0HtaAY1ZaFNjKrmRuxanX5EPwMsFdQEL34WEnypJ8F8AjxjwgUtSiYBcACH6sNnAjR6ltP0Bqg&#10;JAjIFtL5mjz1rEIG8AKxanV5AD34FtiB40N04PhADWgQgAWoDQCrsc0G3gF+AaSoYsc7D2qAERAj&#10;IBT36hu/c/d+bWu7zRcICxKvRQEiwA7gCBmBrtSZypeMZEbSY+ARIBc4I04NjKg2+VUfl5A12Fsh&#10;rZ6cqNwZHuvu6in29HaUO/MdZajJFFQm1ATpVVHtWFGxZMqAxf4b0fi/oMb/xeIJM5GI40/XdeRp&#10;REhXdymTNQMhG8u7ewdSJ+cL14/XXr3df/pm+c1315++Wfjwi63d076Pvjx4/cnO6c3MxaOF0+t5&#10;TrEVu5STy+XrJ1uv3h5d3Kw8ebFzdbv+0aeX5V5D0r2Zojw+27O8NX319OjyydHBxdbMypiRUdWE&#10;bGR15GJapiNihAcaJAwzm1JMoIOZyBVhshEXNV2LmRAdWHKSHOY4MoCrJIF0kEl1zZhoxngjqpKR&#10;2HOZQke+ozORTMPhQTRExKFhaNACQMZcKp5PJcq5eFdWzabNUind2WUW8vFiodDb0zHQX+rpynYU&#10;U4VsLGVGzSioBfAHwlBUBE7kKJYKUyFkWo5jZFkEjgBNerrKfd1dXR2lHIiMCQAkj05WpiZHujpL&#10;iXjBjGEJsKgyDiiRqqEMvFAgTComsywXDtN+P+sPiOGIyoCSEKQAKIihMH4GvmVDISz5YAhwQLk9&#10;2ADsJgvuKKv5aCynG4AM2h+SGJ5BqgyEyHNWX8Dv8tD+IOkn7nT77a6QyxNwuMJI2ZFwmME3ARQA&#10;HMl0SpSl6kBBPog4H5ndGowDZrPZsCbs9zM+T0ZTFgf7jhdnT5ZmVwZ7xgrZQlQ1OAraR+XoQCTk&#10;DvgRHWAJDQ2NTY2tDTWNtffr6x42Prhbf/9BQ20DBAfiLdJicwUhi2jufm3jX7zzfm1TC4Q94hDe&#10;32ZzPqxvglipCA1rhBHAhNVoAh/fef8hyEVNXTP4BfQIwALL77z34GFtk8PtRzS+c+/hnXfuVuQA&#10;aZsk4W13I1AhDRDDrVYn0ATBj82AFP4wXRX/oBWhSsfKb5kC8ALLKkyAVpCmU6cHR6tvboNBuZAu&#10;lYEwqD92x2bYC98CHUAfcHZQDFbSIEbAOMjTkIYWqKGqIAJ2kPEp7E6gQ4DlaVmFKrH7g0AKIRqD&#10;hTgBIOKnWV43ZDMRS2U1M4kT4SKBC1V5gmVVhuDswKw/lxnSmRrSADB3h+F8SJnAgvGJod6+MsCC&#10;qExTxTKe0M24VjWsIVZp6fzvYIHl/6PFyStxSRAMJGxN03K5DPCi1JHlhKAg+Uud0Z39KVCMFx/s&#10;Pn+7CqR49nbxwy92dk8HPv3e0YffPTq+mnn0YnN2qZOVbNMLnVePtx6BXDxev326/uzVzvn10mdf&#10;3hQ7ZcXwDYymx2e7Ct1m/1hx+2jpyeuL2xenp1e7CyuTnX35XEcikYkiaESFS6Tjpc6OTD6vaIaq&#10;m5puEhENqqsbOm6opIRoxgfCjAADnc6k44W8kc1ICTOiymxUoySZV6Pkxb7KSBY0xYQDQSZCkZf9&#10;EpWBzvLpYlcp11Mo9vZ29A8Wevqynd257i6ARc/oUHmwL1XKJvPpZCGd6chky9lkIWmkY/FsMl3M&#10;5juL5d7OnsHewbEhWGdPZ0dnqau7jPsG7Ehnkul00pBId8/50ZGNudnR7q5i3ASVqAqTqoF0YKlQ&#10;EanyCkdUkePAMlWFwKEDAWAB4/MDFAAWQIQoxxPgYFkACnnX0u8POpzAFI1hU6oGHWTwYpTlTUGM&#10;8YIYDAMs4ropA1M5CdorpkQp5DpAhjcAmKgghQdHgDndrgjL0DznCwUpBveJBrb4fD6/H+SpMiGo&#10;x+tE9nV7WIqWeQHYNNxZXh0bO5ibPpyd2h4dmukoTJWLgzl4tKRSISkcdPg8LQ5Hk4VMrt1U6aFQ&#10;U9/ysK7lfm3zvdrW9xva77c6LWFBzJRi2aKaSPtoDnn1nYd1tS3tlacYPAIMzP8v3oMOaG2zupD6&#10;QYz9IeZhbSPA4mFdE1RJFS+a2+zQ7m5fiCiRyoPValNilVwgq6MMgh6kSD8FBPN792rAQUg/7BAF&#10;OAhEGEQaZD8iv9XqwJp7tQA34Ji3+nJalTWAX9CCjIBEuaYy8yKABhQD9KfSvYq0iWJLbA9Fg5MB&#10;lUAlCCJYHGAxwIhqkwpAp9XmAnIBIsE7wCCAESFBcpN5pGnRMEElHMFwu9sLDQJhHE1nlUSKIXOt&#10;qkAKXCoM6ICP1Wcl5NkqGTqCqmJHpd8nGAd5XY0WxDsU5ZYkGliwvbO2tb06OzdR7dyJZQqE2FT1&#10;qKTpSMPIpUQHixqvxuQqKHz7rOT/bvGkCXIBBYs/FCqoAUfFeb2GyRbL0YOT+acvd19/ePjo1fKz&#10;j1cvX8w8/XB1/bDnzRcHb784OXu8dPV808zReiq8ezp/+XTn+vkeYOLNR4fXj5ZfvN65uFmOsM2D&#10;o6knL/f2juf3T5fK/cmOvuTwVNfqzsz148OXr69evLo6Pt1aWp4eG+8HDupRqA0yRV0qmQWQ5LId&#10;cTPDE5UhQlxQNHm12eUj41YAL9RkIpbLRrMZwTRCsgjIoGQFChCkghUlQYTSpz0Op62tHclW4vmY&#10;oRNKlUnmOnPZUsnM5IHf2Y6OfGdnIocbmkl15JO4hoxBOirFFSWpKgk1mjGTxWyuq1ToLRd6ygUU&#10;ukr5csFMx1P5dM9Ab1dfVzafyRXIkBe5ZJzz+yA9ZoYGd5YXd5eX5kaG89A4oqDRFcigKTkSlsMh&#10;2u9jggGN9AoTdIFXOVZlmCjHaQyjQpUwxGQwC79fwRqWFSMUFwwqFGPwUlLWTFFRaXAQzuAgc2SF&#10;4vkAJUVoheFEilEqPSmocMTr9ZIRpsjUCb6QPxQmvAN3kDwo8VRGpQRUcCxLRSJul8PrsvvcjoDX&#10;GQ64Wcqv8JSh8L2F7GRP52xf31xPz2ypc76jc6mjZ7mzdzCTMzkhJsu4q/6Qv9nS1tTU3tZqa2xo&#10;q61rht27X4fYhpRAwCt6HFiAUAFjRzAjwJCEkfC/8/6Dd+/XIq4QbBDfWN/YagVwVJ9BamYK5bs1&#10;DX/x7r0H9U13oVlqK6MENbcDHaox+aCSwBG92B5LwASO1kxeBo1YK48qEKu4BGR7lz9ULcAgTxDh&#10;+Lb6SOW9+7UgHbgwQIyjQhMAENgWlMftCThdvuYWSyMZuNpRMbuDTE8W8Aci4GHYwGZ3t7RaYfjW&#10;4fTaHB787CoTAfqAm1RaSUI+ig3xIvxTTWWanW5nmMLSHgwjObNaNCzKIAUeigmJMheNMRAmFBOp&#10;dOgEOlSBAxgBdAB24OKrrMcXprEexskyBDstCK5A4E5nZ4G8kFpIdiMpDnT3DvZ0dJdyxbwS1cAq&#10;Pf4AGU6kMsOHN0KFRJbSeMaQlFRUS8fg90JMkuOKHJP0uEqQAtQjrpgpLRYH61fNeBSWziRUTQqG&#10;vKJM5QpGV09icqZ0frN4ejX97PXa5ZOZx6+Xnr5Z+/C7B5sHfZ9/c/byo+3Xn+xOLmQYuXlo0jy+&#10;mn78av3xq42nH2zePF+BvfxwTzYcWtz98sPDy8erW/uTt892JmbLaizYN5zuHUrlSuLUXMftk+1n&#10;L48ub7ZuHx+dnG2vb8yXO8GygbkQ2FImp8Py2Xg6bmgg7mS27AjNRACjFMeKuqqYMaCGUSho2Syl&#10;6z6slwUlEeOjqo+J2PyeVpe92WENcLRgaHLcEGO6nk5kuzoynaV0uQirllOFXLqYJ4NYlArJLHnZ&#10;JlaR9+Dq5a4O8IhiRyGTS1eH502k4ijDuno6h4YH+wZ6i5Xhb/LFXHe5qHBEXSU1pSuXmR4eXJ+d&#10;udjbXRgd7YjHTZ6PMgyWCVHUGVqlqSrXAIJUH8FWGzgAN2AlOSOaVGTwETEUYn1EqgBH8mY8GzUT&#10;sqrRXJQVYAYrQqTF4FBhVgqFgS/YmA+HIV4clbdFPUALAIMvSPp5QH5bnS4L9Lc/4AvSEYZgitsD&#10;9cHQEZYO6TKfTkSLuVRnKdtdzvaUs12FbGcmVU4lOuPxvmRyMJUZSeeGUlk1FCF9Qyia5/kQQ7W7&#10;HBars76upaa2yeeP8ILqcPoaW3CmcDDCWWxIufYKY7ffq28CdsQzBYqXEeoWpxfKH7gACEC5+lgB&#10;esTm8gFQ3nn/QU1DC5IzEASxYXX5CCJUGX4ldde3WHAQwA2oPumpVdeErwiCVJ5QIP0SacAIFVUS&#10;JkBjceAg2Oyd9++/e68GSAEDZJADNkKDWLAXNsZZoJVwTLc32NpmAxYAMhoaWxrIm7eWtnY7MMLu&#10;8MCAFx5vEB9hAAuX208+Vt4rIa/ANOJScZ1tLVaHHVVQmROhprX9XlNzpSOywWo6pwMspCDHO8Nh&#10;ZyhMKapZKMJ4I8YpugCJIWtABPx8/IQK6pEphYFoUChVAQIOBcatmqagaf5I5E4n+HM5W+hABiMP&#10;NWKpWDyTEDWZV2SL09XucOFYEIQR6OyoKcRjbFxnY5qOLQvpaC6hJKKCLmkVoqERwaKTVtKkns6Y&#10;IClQNBxPQfKqGnIWb8aVZFrKl9TDk7nz64WXb3def7z78ZfH+2cj188WTm+mjq8mXn609eLDrdWd&#10;blpqGplOPHuzBZi4fb52+Xj58snS9bPlJ682ARapQuTm2cbt881nrw+evjro6o8ZycjIZPHy0dbR&#10;+fLsUk/voNnRpa2sj7x6c/70+dn55e7No5OT093dvbX+wVJPXy6VUWJxPpOGByfzyN2mXn3JOhgJ&#10;BKiQnwLBi0Qk0SwW5VTKx/NuSOhwwEeHaUmgRN4bCSIUgizt8HuxpEQuInCcKkdTiVhlbspkKQ+8&#10;yHV1ACwIXnSUMoV8odzR2dPd1dNdxMdcNptNI4VKIm62GI1qZixaLOT6+3rKHcWB/t6+3m4UYL09&#10;XV2dHf09CLQUFwkyAV8hYebjsb5SYayn+3hz49n5+cnGxlRfH4ADYimlKlU4gFoBcHxrYigIiwk8&#10;dE1aU0mrhyhGK++8wsgTE3+AdbuUYDDOcTHs4g8kGbqsKh2qbNK06Pczbi8gg/MH7EiFFqsEYsaL&#10;EpJqiCYj/jihdzjynjq5SbLA8RzDxmNmMh4PBf0cG1FkPqpLMRA9XTKiMkeFgh5nwGVn/V6dpk2W&#10;TXIiLOR0s2SWMHddc+PD5qa7jQ3v3Xv43vsP7/zF+/cf1DtcfqvD+7Cu+f37dSAI79yruVvb2GR1&#10;AD9qWtofVsYvQT5vs7lAK4ALgAMEdlWSAB3qm9ub2sH8Pdj3YT2kgQuMwEhmEcn4iKhGbCP4EdUg&#10;/8AXZFp8BEdAkINE4GhYAjJwZE+QoAYwAtokEGH9YQZoAiMwUduII0CMYDNsAIQCTiGfgweBYoC5&#10;4ES+QAQoAIBoabE0t7SjYAV4OUHbQgALYAdQEmVwDcAE1gBcquPokMZal5eIF48fF0BogqrzusGq&#10;OlDD4vFhyWvRNpeHkdXqe9UwFIRoTIknUfDRrIxwVqMgFGA6Foe7vcIpgBpYI6i6EjVZSQFq4DdG&#10;OE7UdU5ReFW9s7Izu7I1u7gyNToxMDTa2z3Q2T3Q1dnXyUpcXUtTs9XCSLJsxHA15HymycdNIRGP&#10;FfJqKsHpKiUJjMipRlQ1dAVZNhErIJ2mE4kEaIUZT0AmUzQTGhjsnpgcQj5X9fD80sDF9crR+ewH&#10;H++9fLt1+3z59sXy6092nrxeOzgfe/3J3sJ6iVVa5lZLz9/uHJ5P3z5fv366en67iMLRxQyvWgtd&#10;/Pnt8uOX24CMjd2xUreayDLrO2MXt+uw85u108vl04vl6bnOnv5ET39ycLh4dLJ+eX3w9PnF4fHG&#10;9e1BoWR0did39xdmZgd7evIZ5NwoL5GegBQFKk/5GIkMJsFq4G86TIjFREMPsbQ76KdFHv6OpTcc&#10;9IQCkNaMJJiZVKZUiGfTWK/EomY2nchDjxRhyXw2nc/lO0od3V3l7i4gRSqTTiQT6XQ6k0qmTPLU&#10;NRkz0nGzkEl3d5QGerpHBwew7CoVqx9h5UK+t1wa7OnMp+JRWUhE1XRUK0PlpJMgC+VUEsABnTI/&#10;PLwyMTEJyMllQSuEYABL0ApAA+BDCoegaPiAv0o68JENhii/n/J4YWLQL4cCaigQo0MpNpJhwyWB&#10;GY5r88X0Qjk7ls8VNV0PU6I/JIIyBIAQIQFuR15+1WKiFuUVU9Bz0XQhk49qUTpCgVw47Y6gPxDw&#10;+ZubGlqam9pam9vbmq3WNruDzJvv9bk9Xlco5CfzQfFcyONxW6xeO+6oz+8PegOhVrvjXmPT/RYy&#10;HsTDmsZ333/4DmmAIF0k7j4goz8hJpss9vdq6h80tngiTIAVwKWhR0AKqg8473zn/Tvv3MWWTZXm&#10;QGR4AAcAAksIEHx7H8eyA5jaAQc4GgzaBMCBkAZwICaRbEEuEN40jyQaBRL9xXfehxIBhUEsARFQ&#10;rifvfZEeWXfvk8co+EjeKvGHI6xIcaSNAEte1mFQImAWOFpdE2ngROQ3VWZQtlbm1ARlocmwsnog&#10;woBBNLVZvWQaWDlMcYAMoAmWQYqNQDvQHMQYwhvXAArgoxhXKGL3B2tbW5vsdjK5L8sqibiWStkD&#10;/ogoiDFDNk1WU5ECwyLszw0W1fZOHKfaJIyVPOEdOi1IODIYR4BiyEtAHEcJAiDjzvLB2NbR7Nbe&#10;wurm9NTs4P7JRqpgxlL62MywntRDHKghxSq8ZOpyPAqZLphJaCQpnvQzvL8y97WZympRk4xYXBkl&#10;UJJkjuUZFnqfj5maHpVAjnKFaK6gZ/PK5Ez3kxe7e0cTbz4+vH22cvts+dkH6xAgj1+tPv1g/YNP&#10;926eL3cPKaASh+ekyfPqydrWwdjZ9SIKXQO6FvfOLXdfP9l8/dHp7tE0DHgxs9j19NX+6tbwo+c7&#10;2weTJ5dLV483945nD04Xjs9XS11x1aDWt2f7h4szC0PT84OJjDg6VXr84uDxi/3Hz/devjl7+vLk&#10;4GR5dLIcz0jRpFjoSmc7UumOVKqYiqbjQlQlE1lrSoRFHqV8oaDL5/UE/CjTPFyB5WVJqcwpJygy&#10;I/CUwFICwymCFo8mwWOK2XxHvlDKQ2uQ4dxTiWQyDmYB45HDed5U1ZiiwLLxeFeh0FMZ3KGvXB7q&#10;6Rnp64MN9/ai3FnI5dOJYjaVMDSntQ1EA6hRSCdKqYQpi2zAJ0VCoBWwjmRiuLO8tTC/s7y0NDGO&#10;j9920wBqAD5AMVAGZFA+n9/phEU8LjkSUsMBgw6Ml9KrA50HU4NncyNXC2M3i+PX86N7E2NzPX1D&#10;ueJwsTzS2VVKZorJdD6VycZTGSNpSroQoMMOf9jmD3n8HoezvaW1rbkFshtJs7W1tbGpqbGpuc1i&#10;abVY2mw2h9drdTnbnHan3xdmWWhjXzDY3NrW0NzS2Nxa29CCEK1tbr1b1/idB7Xv1Da8//DPzztB&#10;CmDfufvw3fu179c1vvOw7h52QBwxHLR6m9vbZCXaBCwAiR0KpcoUwCYCFAdcQAwDR+4/rCdIgdNU&#10;2AdWglyARwNHBNUAK3FWujY0tFq9IRrbVFs6IVLevffw/Qd1yPrYHomdKCByMQ+wEpAEJQIDSIFQ&#10;VIXJnffu4TwAkerzV0ASYAj8gpxLQPbGJRH+7vQFLZUXWhC3VpcXh8X66rPValOCszI/U1WhAIiA&#10;I1BFWFbpAK7E4Q9avf52t9cFt2RpXpVFXUPqonguwrEUz0Z4MAW/zeMKMmRIIzizQtRvOlzpc1F9&#10;gFrtggHOgjOiUBUjuDZAO8wbwi0K39k6nzy+WdnYmZqc7V1cHTu+3BL1yPBkz/ruwvL2wuLmQqqQ&#10;hGimVUaISeAURqZg5otBXoRkAlpXe30ZsQTAQiDjG/B8xQSe53hGEFlZ4QSRMhMCJzqnZsuXt+s7&#10;B+NXj5YfPVt//Hz95HL65YfbN8+XLp8sfPTF8cxyUY07Hr3YOLmaA7N4/mb/yasdiI6do0kzE44m&#10;grNL3adXK4+e727tT7x4czy/0usLN5xdL59eg31sHp3PnVwtXDxaOb5a3Dtb+OjLxwPjRTMrLW1O&#10;buwtdA3k5lbGRmd6UiVl52T+8HJp93Rm73T28YvdJ6/3bl/uHV2tXD3d7RnO6Qk+ntUW1mY6Bzp4&#10;lYS9nojpcbM6ILOoEuCIMDTDc6wokJH7RKBoIpVD7IBNCzQZG5qWdNFIRlPZBFReOptIZeIo5Avp&#10;TDZhmnrMUBPxaFSRVQF6TiRzHDE0gDZpGMVsppzPgVn0lstQJv1dXYO9PaAYnaUClE2pkEnFDZ/L&#10;HvA4ZY7uKuYKZIQuSYyEuMpExCqLuiLNn/mY0V8szAwPrc/O7C4vwYAdw52dxbhpigIhFz4v5fNA&#10;Efjt1qDTprORuMjmdWFlpPdgfuJ8de58afp0fuJ4ZuRwcnB5qH+qp2e8q2egUErIiqWl1dlu9bs9&#10;YX+QrQyQEHT6AjYv6XjsD4YJPfCBPbidLnDo1ta2Noutud3SanOQ6aF8QfBn1UwipdCKAvYq6VF3&#10;MFLT2ExQgLxqBTLucgeZ+hbrO3fr33/Y/KC+pSo9KhvUg1C8C6utr2m1ACZCouyiGEY34qVyiBOx&#10;JVgIolqPp8EI8BGhW8354B2AAOgRHArbAEEIOvhCABFoihhqK1uEZCDvj/lC9x7U3fmL94AUAIXq&#10;yyPVdgfS/FmhJEAK2LsQRA/rKy0U5BQ4F77CR+wF7LA4PIRNVAZpxemwHkcAQuG8QAqsBH9pq7x7&#10;WlsZvQKxCspT00hmEgMQIMOjYHeS5gwIk0CQqj52AblAPCPIq3Bj9wXcYSrA8gBfZC/wfVnX/JUx&#10;4sIMjawGR0ViQ4ZDSoMDw5M5mTRzwgAT0CZ6PImj4XRVmRNiSMNnbaVnuisQiPB8NJEQNO3O9un0&#10;/vnc1Hzn+Expa3+qeyglRoPHV5vzq+MXTw5Xdub3z7f6xru5KMNotJIwJDMumQlGVny4vghTfVig&#10;KGSmX+h3joE64SSYQEblrAyFGkKFakZ4brHn5GLh5GL+1duD26drT15snl8vPHu1ffV46ekHm49e&#10;rhW6uXgusHs8vnUwAq3x4u3B5ePVZ6/3R6fyouYaGE3vHE7dPN2G4tg+mP7g4/Nyb5QWLKAYt882&#10;n77ePb9dAspg94OzqfNHa1fPdvvHc4oZPrvdnV0ZmVocBHCgbOaE2dXeg4v5zaPxw6u549u5/cvJ&#10;/Yupi6crV8/XX3x0Uuoz1DiF7V9//Pjpq1tkds1E2hF1MwodkSvk09lMDBGqk4mtKVQGy0iV6b9h&#10;KPihZtiIasipXKLUWejsLlWtu6ejUMwkkwCcaDr150ZPAzBfnZ6AigT9voDXw9KRmK4VspmOYh5W&#10;KuQ6O4q93Z293V0dpXwJ+qZELkGV+bDfIzAR0I1UTI+pIHU0G/SBZSgMpXOER1TbL2DVNs7BckdV&#10;swA1licnFsZGpwb658dHVmYmV2en1uam50YHhkq57kxiY2p8ZXx4fqB7qrs0US4MZRIFWSioSgZ+&#10;VmnmoH1+d0VoQHQwZFw/sFWWAlEOMRqvdWTzgLl8OqUrSjgYcjocFgIWlYEbEB5Oj8Xj94NRi0qI&#10;hXCItDk9zTZnQ7utprntfmPzg6bWe7XNNleIFWN2VxjkoanFWdf45yeI9xuaIT1IOwU2bmpttDva&#10;vX7yDhnDRRTNESIzo4IRVF/0ANEguHC/9jv4h3Ts8tGCgm8R0sAd4EV9czv4BVI0DLkUkAHYQHhj&#10;Y5wOB0HwgJoAIGAhMipfEAiDNIn4B0bAqo9XoUQAAja3H2dEAd+SvhWQD0EKG+OHA5IAEEAHHByX&#10;4au8DIJf7YDmcrjeeVj7nfsP8dtrW9ubbI4Gi63V6fbRbFiQvBRDWIM3UG3sxLKuqZXol8qTEUAJ&#10;rpyTNUE3lHgyni9Kuga8AChwkhiIhINUpPpsG2AB7HB6cYwADN+qsTh+EfaV9BhUArwWh2IlQjGA&#10;U1Wmg5+Pj+SZoCxrlVkj7+yezu+ezILVr2wOXT/Zkg3fyEzp6HJtfW/myZuLld2Z3bO11b35vcvt&#10;Qn/GyJkeKgKTozoLIcTQLM/SLCWS6Z4QPrwiclEF/F3UFEmWJWAIeXNEo2+f7B6fLzx9sfP89c7J&#10;5cyjZ6sHpxNnV/MgGs8+2F7b7dMT7nK/BE4BO7tZQvxfP10HWBS7VCMRqoDC9tn12qPn+7fP9vZP&#10;FhJZNpljz0g7yMLh+SyQ5fR6YWNv6Oxm4fmb7cPL+Y6BeLqsru/PjM71jM726Gn+2YdX2a4YPPDm&#10;1e7O+fT1q43TJ4snT+b2rsauXi7vX00++3hvZW9IT4c4zbOyPXnz/OT2+cXK5nImn0J1VN/AxI8E&#10;UkTJCNUmlqIscQLoFAfgCEXCMEWDXEsUy9mu3lLvQGd3X0epI1tpytEHB7u7OguZtGnG1ERMTZGx&#10;mhHoIkWHyZRFNLKHPxD0UYAMM5rOpEAnSh3Fru7OHgBGd7ncVSp3FgqFbB6yJB71uGyAjEI21YE1&#10;qbgmctWe3RJDyRRpnqjqjipwVGXItwhCCuQhK5hIRGHDChNS6BDtc7paGttqHvit7UEwDoct7HQK&#10;wYBKUzhadS9wSChPReAtlWlE6xsbGpoaAQc+L5RuOOgLhbzhSkfPgI/gRHtrU3NjI+lh1Yjca3VY&#10;vYEWp6fB4mxyeBsdniabC8m2sdWKGG51uAESTRZXs83j9rOMYLCC0drmbW2Fue/XkrBsQSpGnHj8&#10;rhDloRhnmIIAedjajoItEGrC5bs8iDSENMIbsUqR0Z+1qjBB9KKAQEXCrJILKIgHZDgZO1AAmb/6&#10;SBVXgnhGgnX7w1WYwC60IGOJmAcvUIxEulDGLoCgKlgAAnBk4EKYEYA4IBRVrKkaKAMMJAJlHByA&#10;AoM+whJUKFnskGLxB00tYEx1bZb7DU1gCkGWDzCczeu3eHzOQAiYAqx78LChtr4FvAKnw6GsbqA1&#10;T4mKGEX+TtKKXh2TAbHNy3KYYSCZsYyQ2eN5XpKAKm6/3+52kzFrNU3WddLxFLtXHpEwggy0D1eG&#10;JgZtwfpvuQ9YYxhyQdXBAb1h6s7G1sza1vj24fjeydTYdD6ajmwcTK7sjB9fr20eza8fzK4fzC/v&#10;zkyvjc2sj0+vTvdPjOZ7OpWYRvE0rwj5UpbjaVnhNVVUZU6VWB1lUuBFUVAUoa+/fHy6uXsw/fz1&#10;/pMXW8fnUx9+dnR0PnV5u/j6w4Ojs5mufsXMBBbXuy8fr+wdTxxfzh1fLnzwycnh+bxi+PJl6erx&#10;5u2znavHW7dPdx4925+c62JF58hk/uh88eB0/uPvXkODrO0MnN8uHl1MXz1d2j0ZNTKhntEMLn5k&#10;tmvreGlktmfvfK1vvNTuqR2d69o8nrp8sXH+bPnyxcrF84Xz53MXLxYOb6dOHs+ncWzTe3q7dv18&#10;7+rp4drO/PHZfm9/pyhzgsRXkQKGQK+MHifRDOMPBMiA8TRFuvkqcrmrjO37+kr9fR3DQ91jY30D&#10;fQAMQ1UYTWbz2Xh3Zz6TisVjapI8VNUlRYrQEcCujHvHMYAMf8Ary2IyaXZ0FLq7yv193QP93T09&#10;5TJhFqlcOgGMSCdjXpfN73ZEkfnTpGuGjDQS8PNUWIIY4TlD4IAaMhVRaAq4INMRIRTkQwFoFj4Y&#10;gAnhIAxYJTIAGpYL00EECaKl2YJ02dbQAnqNAj4SMW112ix2u93lcnmdTq/D4WlobG232LGsPv9z&#10;uXxY2dTc1tTU1tTSXtvYfL+2oWr3EIekBZEMSAWGjiWsxWK3QahbHQ3tVmRUuz8IHxKjMaiZ2pY2&#10;my/wkIRQ3Xfu3r/z7vt33rv7Xm1zk83vDAnuiOQI8lgG+WhYjDFq0uZjApyONXXt7nceNH/nfo3T&#10;50MmrA7XijwMgACLQcKsNDrQd2sa79Y01TS21Ta3tzhcJMM73fVtluqU5N4I7Q5FEKWuYBgB/O7D&#10;2geNze1OMo9P9c1U0A1ADJjFO/ceVh+XgvUAjKrgAp0CBIEMAacAi4F+qdKi5srrJ9V2DWAKQlZQ&#10;DTOdE9QoQZPKuBhAJegC5HNoBEQvuAO0SfUJiNXha2yxQ6MFKAHyoM3pd0c4SjF4IxmUNFuYbvL4&#10;YS4W4tZQogbF8f5wBDIRJlV6MAcilAPcojJKPiOIldlvZBnMogIWMGgFujIFCyvINGROiEIZRvqq&#10;0hwIiKQZoGB3pmcHF1cnNg6W1vbntCQ3ONWxuje1cThz+mhzaXts+2RpdK73+vnx7Oo4hMny5vz2&#10;3vrU7Nj41DDypxFXcS49JociPlilAwgja7waFWNpeWq5b/9iZe98GQfcO1vYOpp58nLv5HLp9Gr5&#10;5unmwcl0voOPJQOza10Hj2YPH88dPZo7f7Z09Xzl7acn3YOaoFhXN/tvn6xd3aw8fb795NnW1aOV&#10;ziFNMBzzG93QDlfPN25ebh9dLWwcTGweTp7erh5cLI7PlxN5bnSue2Z9Yn5rav1oCUi3e7bSM5oD&#10;s+gZSz17e/To1TZoyO3ztZPrmZun65c368Aj8BQzE4qlQ1sHY68+Orp4un72aO3kZvX0Zmt5a9rI&#10;SFpSMrOxZD6hGSrpqkEGyMTPVSgfJdGSQHO6InV2Fjq6MoPl5MZI59Pdpa+enn798vzN+ebx0uji&#10;cKlk8lEhUM6ZXR3ZIiQHUMSIkYm/K3+CIGBJUyAxIVWRskmzs5Tv7ij2dZYGe8r9XaXeMsA5kU+Z&#10;sGRM87tsQY8TtKKQTkDoqDyPrM6Fw2QEnUhEDIelCMCCVqAjWVbjWJkm6znS0dNLeb1YMn4fE8LZ&#10;6KCPUAMqxHhdvvYWW3NjW1N9a2NdC4yMwYAMbCOIAPEpK1EIYmjpllYLlsEQDVEN6t+CRNput1id&#10;ENiZfCmRyXsCYYRBu51MnYX0CPUNSVJtpUMMw3MRYjVNLXUt7cioEVECWLCKhqT6oLEJqNFosd2t&#10;a3znQc37teTZR4PF0e4JeygxyGteWrQHGA8lhMUoBT7MyFhv9UaaHd52d9ATpkGeAzTd0NZW39pa&#10;namr2ssA0V5td2i1eRzecIDhKUmB5q8OCQHMwnk9EYqWVUiAZruToIk/SAaScILyELqBAEbwv09e&#10;WicD5+BowIXqG6tYVoUM+AVWogCkALg4vUHCjKykgcQfZmBI3UTXeP78qgiQAoiAI+N2AdcinAh1&#10;Q9pQH9YB6aAIsE31CTGunLzATnOIaYYMImdAgln8wQabo9nlaXJ5Gl3uIMfrJpmGCEhBJkULR8jr&#10;DvEERx7+CQAL8AtvMIRvZd0QFB1YAANSABd0Mxlhheq4ODCsB9eIJZCOIHMIWAA+7uhRIZHWsx2J&#10;3pFSrjO2ujN1cr25fTw3udizuDk2Mt21c7y8vrewf7q5sbe8tD63sr4AyEhmYqLCRk2l0JEZGO4p&#10;deZgKAM7ABb4dnxm4Onb81ef3rz46PLJB8c3L/ZvXuyu74yfXq2sbg2zolVQHEtr/WdXKyfXi/vX&#10;M8e382dPl5+83X37xRkltpR6pDefnBycTF3erD5+unV+uQjU6OrTtJR3YbP38tnq+ZOVCl5snT1a&#10;Pbxcunq2vX82H8vS8Ty7eTh1eLU+uzExONMzvzW5f7GeKms+pg349ejV/sLGwPHV/O3z9f3TCeDF&#10;9dPVJy93wWhi6UC6SG0fjj5+ufn8ze7Vk5VHL7avnmzun62e3e7myrFELhpL6JCKpCN4pSGJBbUD&#10;i2IY0IyMoY10FQcLqc3pwW+enP7D5y/++PWb3333xa8/evSrD2+/9/jw8ebM7nR/McobfCgTUzuK&#10;uXJnRwwqBcwQ+pBlqcofzzGiwIG+FLOp7nKxq6NQLuS6S7necqG/q9hZSBXSFbwwtIDbXsWLUjbV&#10;mc8ailJ9DeTb90FEmv7vZTLnQMV4iqKDwbDX63ciSlygyIADu9VlszgtbXa4dmN9S0Ndc31tEwwF&#10;QIbV4rDb3cACiua9vpDbEwA0wFAIR1hEf7vFAZYB+DDjaSOewuoqxcASBpiovhMNp4QBmrAElMAg&#10;m2lBgpBGYECZg80gZhLZAq9oiCvwYazE7ha3DxrE5gtC0cAcgTBihtMMBA8USovd5aVYSlLJoCei&#10;BLBweL0Ony/MEW2Pgzt9wftAn3s17z+sRzS6/FSEI4MqASy8FJlHF6AAvECwhTjBHaYIRri9fprl&#10;tCh5N9xBhsxB2FeX75PBbFqJAAHR9YWAFOAIiGcEOXAEqIHfAmb2F+/df+9BLZACho+eQMTi9NY0&#10;tDysb8ZHSBJwFiigv3j/PjAZP7aKHbgnUEkAixarHSthdg/pIY59ca9UJFhWaLI5HzS14j5wuhHg&#10;xWaHqxlVQbNCLE6LcjSeSGZzQASr0wVaAYzwAeMFkeYFwAfKgAx8BFhAjAAdwCyoyksiYDzk2S3D&#10;k7faKQZgoUTNZLaAikO94DJQiXfgO4JIunVksmaxnByb7FlcHtvenV/bnFrbnN7cnlvfmpudH5tf&#10;nBqfHOrt6wxTodb2FvJyFOkKSanIqorICWw2n56cHl9aWVzfXNva2dzZ39g7WRsc71JMhhI9pa7E&#10;1FyvmeIo1r65M/nB24vL663XH5w9fXawvT+DCL98unn+eD3frVKSFen9/HZ1Ya338Hxu+2D89HJx&#10;frlL0hzdg8bG4dju6fTJzdLFk7VHr3ZAK/bP5wfGs8VeHfsubY4cXa0dXqys7ExsnyweXq2NzXfz&#10;uq/YFzu6Wt46mkL8H57N75/OXNwuPX6+uXs4dv10ZXI+G8t4FtY7zm5nHr9affRy5fbF8vWTxUfP&#10;Ny5ul49Ol8cmO7N5xDUnVJopaCZMcWGKDwsaG0+phVx0oCM5lNVXezJfHm784eX175+d/vGDi39+&#10;ewX7h9fnf/f08GdX298/2/jBDZBtosuQ4xKjiix5p6anN58nw9+qqgrUkCSJY6EqvECNdNwAXvSU&#10;S12lfAUswDI6esu5zkK6nE+nTR144XVYdVnoKub6uzpShgFQ4CMRJhj0O132tva2xiZrS6vTYvPa&#10;nT6nK+IPhH2BkNcfdCOYnI52i7W5taWxpbGhtb6uubamsQ4AUdeMj82VztftbXYUsBJfYX0DkmQ7&#10;QoPMwgYeizIoAz4CGtoqLfxVFIBXEx4BYdJmbaywCWwGh0MBkYBypZmfIbJZVLAvWAZAAam1sdVS&#10;X3nNHM4KN8UpkIK0WAIbWBxuMtyZxDtD/trW5vr2Fh8TCbB0k639XmOd1Qdq4HEEvNhATZrxPJk+&#10;QgQK6zr2Qqp/2NAM7fDufdKDHFeJeH7/IZEk5GnLw9p7DU01zWS0TrCMyrveDfhIZiqyO1G4V99I&#10;sKPSsohkHUKckQ4LMqgBjDS+tNkeVHQHeAcMQABOAekBKAHZdvnDraQd1AdyAWrQ3G7HxqTlggxd&#10;QbqHvf+gtpYM5OloxO1qtQAyqg8sQDdqCXqC25FJjCBbJD0G4APY4XaRG6gZuY6uOPzSTGpmQgFS&#10;kNOFoHvabHZAA2gFxCLAgpcVtz9QnQ0Avos1+DbCsFAikBhYVsfCAVIAIAAcqDVcFS4GtYOVupkQ&#10;tSiqAxeGs9+JUCFZEVRFjBmqGVMyGSORUHp7cxMTvcPD3QsL4wP9nemUyXNUe1tze3u1KRpQAT4e&#10;5gRIepXhWJcHaOyDgOdFCKhovljo6uucXR7f2Fta313Y2F6YXRwZGusolRPRGDMz2398srZ/sHx8&#10;snp8snJ2sb5/stA9kPBHWtIF8eJ2/dGz3ctHG2vbY2fXK519RjLHJHJUoUvaP5s9vFrcOgZlmDu8&#10;XFzbGzu8WFzfn5hc7BqcLMytDR5dra7uTh5ergI19i+WO/pN0fBPLXU/erV3eLHw7PXBwens/un0&#10;/vHU9eOVo7OZx8/WR6eSyWJgZafr+tnC0w/Wrp7OP3qxcvlo7gZk5/nWxdXK0uJwIa8nTFGG/KAp&#10;jg4BMhg2CESOJYSurvhQX6o/pxzPDvz9x0//3z/98t9f3fzN+dYP9+e+vzPz08Olv7ne+c3jg7+5&#10;PfjFzcFPLg/e7i5vj/X1IbglLhU3+gcGensJZJiVP6BGBMrAC/9yG6oEpOgpF3s7S0O9nSP93aMD&#10;3f1dhe5StphJZOJRJuTzu+wCEzE1ebivu7ejg0wiFgiAUATcHltbe0NNbRMobUNje3OLvd0S9PpE&#10;lgt4vCF/wOt0Oa02rGxEPFTwArjQUN8Cnd1KZt1xuV1+J+h9mw1r2pAM22zt0BoUC6+FD5F0De7Q&#10;1IJM2NxmtZN4QLIV8BWYLcK7rrEFVgUL5Cv4NPy+2gEJG8MRsR4QU5XHWGJ3rMGOEM/AIBwcuwN3&#10;oFzgwTAy23bQb3E52kGHQtBUEacfQGOxup1hjpGiWoRnbR6XKwBOwfopqt3hgB5psdnaHMjtZOAZ&#10;QAZiG7EKvLhX2wzIaMDlVVoTQSWgRyBGwDVsvgCIBpRIfZsFeFHfbo0IUpi8rykCJmCAOjAFu8eP&#10;AgjCt3gBxlHVIBAeIDUwoAbW49TYDDsCbkA0QCuwu9Xlw29EWOLaAA1kGjSWDBzJSgrCEqhRpRj1&#10;LW0AUJwrQHO4KiAX6ANfGSaPlVQ/sAXiX1IBx1YH6TAOY3gRmAZaAdEBXDBTaYrjHR5grhPkQoka&#10;kCpYD+DAnQ9SLJaAGJC4Su1YGlragPUAbtQUqqkqT4KVF1VxFtCcO74gqAejKVomlersKHaWC7GY&#10;wvNQ0f5w2BcKAgc8bqeT8FGn2w1HJCMUeVweL8yHlBWh8H+yBtw0CDYHiatJisqLPC/RRlzNFpKd&#10;PcWl5emd3ZWLi4PDw/X5+ZGuzkw+Y3QUYz1dyf7+XLEcM+LczPzQs1dne0eLnOweHi9s7k28+vDs&#10;6HJpdrVvYDyzezZ7/Xzr+tn27Yvd09tVkJHlrZHOwXi6JAIdTm83JxZ6ppcG1vdmYEtbY3oqkiyK&#10;20dTW4eTj17sHl8skP7jzzbPrhYvb5ZvHq2dnM1192qpQnhlt+fsyfzFk7kqs3jycu3xi7Unzzdv&#10;bte2t8ZzaS2m8TIbFiJBkYkITFhggobKlouxvs5EV1Ye6TDeXmz+4Ycf/euPPvnnL15/uT532ptd&#10;SEuTemQhzp31Zz9eGf/xyeYvb4+/f7L900fnj1fnlge6M4ogUeFiMTc2NjY4OJjJZIAXIBqGoasK&#10;YRkJQ+ss5no7O/oIsygDL4b7Oge6iwPdpZ6OfCEdB17Y25pFloI2Gezp7CuXNUEgr5m63S6LDfXf&#10;UAPJC0dosbfZfE6vvd0egihFfYMU2N22Nput1dpY1/SwpqFq9Q0tTc3tZB4upxcFi8UBGgv10dwC&#10;wIGr+OA0cB14MLg9NAJp86/MqVVNtjA4Onk+ChEB2tIChPEAJrA9PA+G9SgDF4AIKNQgsdc3QshA&#10;ZWNtQ2MrTooyZE5NbQMuAw5P3oML0dBBwQiNJGkDIESo6nBnKMCgkBAYIN6AuDbyCNWvxmJGKhXh&#10;eU+ITDWKlAsABO2vr1xqlRFAj/gjvM0bbLLaQSsAE7KZqPaYDlfe7KwOKvOgsbmqU2gSn1qQIuPH&#10;QCBUmhu8YCsgCChUu3jdI50+agEZvhANRKhrbP3Oe/cBUkAQBHwVO7AN0AprsC8go3rrwFxwkbiZ&#10;oBhkywr5r/B/UsYtxT0P84IrHIIligVB0/C7vIEgfj6UhT8YsjtcHg/qNexyedptIGghTpIBE9ig&#10;2mARpGjctKowwW3EBkCQdrsTEEBzIv4BOEAbgdqADFQcag11BPgGiKDWwDv0eBJAhh9+B+DNiWoq&#10;lVdVHXKP5aDKKU5gwLo9PrfP71WQ9VTd7w+3tzsqL8aQJnG4UbU6OV6GfPUBWyLYUYTRjACVC77D&#10;ixyOg6NRSMhMSBJZUaAFPsKxIVmIZJJ6b1d+oLvQ153v6sqoGuMPWiUlPDXTf369fXGzs7Y7sbg5&#10;tH+2cPFkc/dsbu1gfG1/bGalt388PTJd7Og3UiVxdqVvZWd8ZWv89Gbr8GJ9ZXuydyRvpLlUUZxc&#10;Km8cjG3sjwEmTq8XH73YOr1a2NobffZq9/HTze3dUcP0lTqE9e2hy2crxzdzp7cLty/Xz27nz29I&#10;W8nFxfLG2mhfd0rlIjJFybjjkYjIU/GoVMoY3dlYfzY605Xen+r7m89e/NtfffkvP/787z9/9d2z&#10;nbG4PFtOjRRjnTrTIYUGdXYpH7udGvz6ZPvrk91fPL95sb64PdJXUsWgtc1QpHK5DLzI5XIQPAb+&#10;opqmyqGgn6fDyZjeA3LR11Vp7CxAj4BfYDnQ3QHIUAQm4HaEfe6oLFSaMPLpWAySJOz1ehxOiIe6&#10;mvqqNTWAJFg5hndAOCDybU4qTEdClLXdhrhHhZIpvGoba+uaABmNyCyk/dKC0EX9VqK30WZ3hyjW&#10;G6YcvgBIcqvdafX4nP6QKxCyewOtlSEh4O61za2g/Xcf1oIawAXhWkAHIAWkCnwRWQv+By6Nj8AL&#10;OGUY3iqR11bgUQ2klcKBswM14F1wKugWAJbT5QN21DU2P6jDFjY4t6wbNC+ClcChqxIJqAhswhlh&#10;hPsxjCsQcPh8di/RMsjhd2vqUbA6SYcCZHOAhdXpx1XWtLS1uzxABKBGXRv5WNva1lZZ09BurYoU&#10;P8NFeAnKwh2I4BxQHO8/wE0lrY9tlbfLAUCAAGAHCjaEICM0tduBHVgGIRA5qUpMABY1lVfgcAR8&#10;hS0hVUAuwD6AC1XUAGtAcOJOVnkHQATrEaghngxDTSRAMuGnKavLZXO6CG4yXCAYBlKQNAHRZHOG&#10;IrSk6YCGKpqAR0RYDhhB3gR0OElKpxnAB9YAL1AFqB1OUqD7ovEUqATuKu4nKgsF1BHAAvUF2ghS&#10;E6mMqXOHI8DJO9xkRhTswIqkV4U3BGKHPSG7KNWIi0rU7vQ3tzksNo/T5Qc6CKKqqIYeTRixJNAB&#10;YFFNBfjKSybnADPmgT4UsIKmWZYNhwIMHWbpkMTRisgqPKMrPEQ4pHh3R767q1Aspnp68lPTgytr&#10;U7OLQ4urI1OL/QMThZnV/unVvrmNgYnlrqm1vu2jmYsnW2e366u740NThbHZzumlvpmlwXJ/Msw7&#10;eC04tTi4f7q2czy/tNG7fTi6fTS2dzL57PX25e3yMQTIc4IUI2MpQWifnS1eXS2R0TSerpzcLh5e&#10;zR9dzB5fzD1+vnNxtTo+VizlolGZlsNhOcwoYUEX5HhcLWZjPfn4SCGxNdLz1cXBv//oi//x4y//&#10;8Ys3KG+PdHdGhUJCLRcSmWwsEVeyMamoC2WFncmal9Mj35wffn12+MX54eXC9OpQT4qndJErFouj&#10;o6MDAwNQJTEyGJmWTiVEgWOpUEyT+7s7x4cHoEeAEZWBNvP9XcUqfOAeeh3WoMdpKGI2Eat2IQdL&#10;UYDhFON2+iB/yauXiHrc+AgH/VrzoB4rnQ4Px4g8KzmgDUAaBDI6CAzeAFqLzFffTJoqbC5vtSUM&#10;S5Jq2ixQ9YgixE8sm6+OBwkaj1SMuHrY1ELYe4XDN7aTJyCgsvBCQSGDxMIvq8ABw2HhiAAOYEpj&#10;c1ttHZkRtbXNBp9B7gFwgN3Au1DGkhcUrHnwsL6mMsx/m9XlcAfcPjIoj9XhbWmz46PHH0GZjJRl&#10;Ba9y20gEuoAUwAsUGtosYEOIXjB8RDjwAoqgtgkrW959WH+voYmMRmVzPGhqabTYalvb8REUQzTM&#10;FrsTFMPi8floFtFO9gIDarc/bGh+735dU7vD6SOvh3iDZGS9d+7WPCTjcTTDACKWSlcxgKkNsgu3&#10;1OpsqUyhCnoSZPjKy69tIVagJBU3EBZkOOgRP0VLetQTDDY0Q+RZPX4fuD0D7q9rnEhUhqxHoSn8&#10;oXCI9NhhOEECXvCCxDBcZWiBAMsKUTOhGmaEE/wR2kkGsodMQLrmcNlQN7RA5lUETwQGCYqOb4EI&#10;qGIzlYWuIdTPG4DGQd1Bq8EHUPVcRftkCuVsqQtQfYfiVcCt0xfBvWiBoKNowLPD54EU9ISCvggZ&#10;nAt0C6jsDQG/wR2IcbwiSrokR2XFoBkxQvEwrCdPDAQV61HZoRBgD8KTEoCOfn8oGFBFQVckVeIl&#10;loK7I7vGdSVl6qV8Kp9LFgrJUilVLCVGJ7uX18fXdqZHZzsnl3tG58vrR5NT632Ds4RWZDvl4eni&#10;6e361bO9q6e7N8/3OdVX6o0fnK9uHy0vrk8cXW69/Oj89Hr29Gb2+Gr69sXq5aOlR8/W948nj89n&#10;Xr894ETr+sbAy5d7t4/WLm9Wrp6tPX69ffNi8+Rq8fRi6eR8pac3mc0oZpRXeVqhOJUW4ryWjRqd&#10;eWOwIzndk7vdWvi77775X372g3/74Rc/fXp5MNLXo/E5mctoQjYdS6SiyWw0nlTSKTWXVLOG0GGI&#10;oxnjdGrkdHL47d76zeLM4+3lhaEOjQ9lkom+7q5cOikLHBMJc3RYIzOPx0xdAV5AkowO9PZ1lrpL&#10;eSI6ujq6y6WucqlYyEkC53RYwUSimpyOm6VMprdQzMfMGE9mY+aosM/rgW4ETLidXhAEJGprpfsz&#10;K6pyLB7g2Eabtaa5+e7DOjgH8sm9mvrvvHu3trEFWRpuhPiFwWMQ7fgKGQ8KX40nk8WOQk9fNQPD&#10;IPWRhMHhgSCk/wLF+BjWFgh6QBuMGL5652FtfWt7e2V8Spzl2wyGJSADbAaJ1Ak2TZOXKeDWtU0t&#10;SLlhVkBOA/kHuBAy4nBXCAKZdAvXgyUuDB4vaQauFnkORyMto6Qvg729MhpNldSggETaZnNAZgEN&#10;oX7+4h3y5khNA3l8A9pf7a8NgoAyuAoYhC/MRBOZcGUMK4T9vVqQMEtDs7W2oa2usf3ew6YHtc1W&#10;h98bYJpaHVB7dQ3tdx80vPN+7b2HjQ2kYyrpxOEMhsG27ty9D1Hzbk3tezV1rmA4Isr4CgDhCVMo&#10;WH3+Np8PNyrAC1a/r93p9FPAIBqU3OVytLQ0OB0WmgrqMq8qsigpHC9SNKuoenXM+nCEBl5UB6+H&#10;oeD1BaBpwPUgvmAgLNVXQrBEFFdaW0j/MeCFHk+lckXAhKhGgQ5VQgE0x8dEJo/1ABFQJdxYI5FW&#10;onEgJm4IcsudEC9FBNkfYVCdqBKwTfgKtBOWkCscwKbSRx3nAMwgC4mibBimIEigQDBgWzQak3D1&#10;YQqGbyFe8G0I3uPyRCKUgt+n6hGARyioyZKpa1FFAVjIPBOVRUCGLrGmRKV1vpCQS2mtmNGL+Wix&#10;GOvuzQyNdU7ODy5tTC1tATv6Ovoy8ayuxQVBjXT2Z5c2Jk+uNnZP50dmcgeXM8s7fce3MwdXE8e3&#10;05dPlytDBK9e3q7vHk6eXMytbfc/fbWxdzymxhxkRL9H6xc3q0+e711cLDy6mn56s3B5Nntztba+&#10;PplKReNxQxAE/BYRCY6h8oY+UMyAU4wnmIPR4o+eHf/DDz78019+8YvPXh4tjA7mzIIuphQhb0aL&#10;iVjaNHIpE+GfSkrxpAhLpqRcSu5IyBPF1Nns2Mut5TeHm188ObveW2RCNuDCQHc5bUbddgvIVyqm&#10;dxay40P9KBiqhHJXR6GYSxcyqSIsmynkMgCLfC6jaUog4IPxHJMwotAjg+XOznQmLkgyTfFM2Nbe&#10;VldTh8RHnnHUNdvh/U6o5SD0u428m+S639T4oKkJbKLqGe/eewiD68Def1D7F5V3pbAGgIKIJR5S&#10;GWAa6RdgAU4BA5sAv8B6JGF8BUBB2eoLAC9cEcri89+rbwRYBFgeoAApDkeCUyLU4aOIZ6AA3Bd5&#10;D8kfjAOGNfBD+DqgBO4OD6x4uaWhtb210sULbo0dkQPJC9eigjUgSQALIAi+qpAXG9z421NgDWAC&#10;3+JnAhaxMc6C7YEyuB6oDFwA6ALwoqILyOiYMAQGgANHAXbgjpFHoXYPKIzN6Wtus7Xb3FA/EHZ1&#10;QJk2O74C8WlssTZBP3iCAYa0TUKU/cW77wMaOC2KJW5aCBoqEAJMAFIr4+UpsXyBUtWgIDpDQWcw&#10;wCmyHNXsLgBLwO11cSydRi7VJMNQTdMEIgAd2tqt7RabPxCqwASZ0RpG5qyumMPpJs+kKr3FcCdB&#10;JeKZPMACdQfUQCBXmYUcNWOpbDJbADpU7x6JaxXkhTztxv1BekCNww3gFTDNSACbwZucvtAd0Yir&#10;8RSOAjgAooMyAewBEzgiToCbCGfCaZBqsCcQPRaLI5CqiBDAdYsy8AIfIaLwsSI+eBScyCd2EBSo&#10;Hz4YCDvszkgoIvMiGIgAiiWTebQ07MyzMkdrXDgmMklNSBtS2lTSST2d1jNZI1uI54rxfGeqe6A0&#10;MN4zuTCytbOyvrWwtDa1e7i6c7A0MlGOJuijs4WVzcFHLzZ3j8fBKZ6/2d4+HDm7XDk6XVjfHgat&#10;2DkYPb2cGZ1Khpi6uaXi6eX8zZPNq9v108vlx0+3bq4Wbq6Wzs+WhoeLyaScThuiyAEqWCpCBwI9&#10;2cRoOTdcSM50Z94eL//umzf//svv/fabty8OVsbysW5T6ojBlHIy1plJllJxRH42EU0nlFRCSSSl&#10;RFpKpuRMSi4m5A6dP5kbf7W9+r3bs+89v7o9WA172yWeyaUTAAXQrnIx191ZHOrvGRseEDgK1lkC&#10;MiRScQMW09VMIp5JJbCqVMynUglJIpMN+30eELeuQgF4QcYRA16HQywVdNgsDXX1wIuahw0PHza8&#10;8+799+6R8aaQMMG9LR53s93mRLUxvKzHED/I20gS9c3koWY1/WJNlREQBatqyJzg56ASYA04wnu1&#10;9TCgBgS/zRcAUiBOEBug9I02uxdZUlGxC7YEDbG5SSdr0ixaiXk4FWK4yixAMcigL5UWPvghnBsf&#10;QQcALnRlxLpqJiNs2RfEEn5cZRa48urRiJKq4AW+JdnO7cPPwWYgGiDV2BdfoQCWX/mBBDjwFZJt&#10;c2VY7WrnS2AEyFcVLwAQpGkzROPUrTZCZ4AIrRanxe5utWBfF7QPYupBLZmyBKgBHIFKAlhAKIFZ&#10;4J7gblCijNsF/gUdB71GYIDl9WQaHA3Aitvooag2t8vu94HrcarCq3KYY5xej9PtQi4240axmDdN&#10;A/rUiMVAShqbW6xQYF4/xIikaEAKf5D01ZZklWJYXyDk8vggKHDlsMrTFjKDQZBmOUklIVwBCwAH&#10;7jC+BaTitsAQ2tX+WoBXsEtUB+4S7j8gu9omil1wTwCm4IB3PBHGFYzgjuCmYyPcXOyJ/VEl4CS4&#10;9dgZX+GUcBqcIxwm40NIohYK0uQRfXNbfX0zeT7f0Iwc0dzc3tpqQ5qw2zw2m6+52d7UZGsHM4Kw&#10;CbNQbwzFK5IW08yYasi8zIEeh2mFYxSWkTlGgpH5QyQdVETmeYFlOTpCBykmrERlYGKazFRgprOx&#10;eFLN5I1c0RgeKy+uDJ9frR+dLAA4zq9X1rdHdg+nVtaHTy+XUD65mJ+cy8czvt5B9fhi6vrJ0uXt&#10;0rNXuwCLg+O586u11fXJUjmeyRmGITF0UBIYgQ5LdDipCF1JYyhn7M/2/+jN1R9+9sVvf/TJD95c&#10;rY2VB7Jqf1YrxYTurNGR0mGllFFIxwqZRDpuJGNa2pRTcSWZUhNZLZ7REoCMhFSKyaP5xO364u36&#10;wvJA51g5HfZZeJGJxtSevs7R8aG+ge6hkX7gKIP7wlOCxMbievX1VjMRNU0duiMZjyUTZjqdjMdj&#10;cmVmda/HJTB0xjRTmt6VzvZm84QdMeTBLJIRyDTpXlHX3Npmq6kj03mDX8CPwS9c4ZASj8MJ4D2V&#10;Nn8yBQYKNcQxHQ8bIAwc8C2kDXgMaTWsb4C4wBK40Gi1N4CKujzVkECEVB8lwFqc7navD/zCHgwB&#10;WfAtIMNRwQUkc1ADhDq8EH4FrwMkQYPAcHyUwSnu1TbA6/7/bP2HsyRZdt4JJtBVlZlPh9ZauHu4&#10;1qH10yLfS11ZqbO01qKre5qNhgZBkCAIECCGanZ3uGO2OztmM1xbs/3j9nfdu2sp5uUtLw8PDxf3&#10;nvOd77uSx4iJhpiNIprGkp8LC47ggB+mkEI8QKGM/wMNCfhOMgMHIQn1X6lzGvYMDO0k04AgKe6K&#10;nsyKG0E6eACCMGCRrzRUi2AZcvdCtfnaze3f+9n1nVSO4+lCJXYw/ArXiGBLTC/Ow/zWoyLtg4Mk&#10;M2gW8ZC8sgRl6EhkCKjBTqxEis0WeOEOxyAFkFpudezhULEMhH8s/3XXDsejRqcNDRL1oY16T4O+&#10;a41WM5Pn3fNNSY6qKluicbQrsW84rpgvURMLXim6kSuVN3ZFX3vKNIYGyi6qT+iBK3y0/D4oDEZT&#10;1jwztAI3j4VbvOUgRRPzNd4uJn28aTEaZQfnutZSjXxNzMDY7iiwUtF2FdU8SYou6qV3U6227Pl9&#10;1GizJbFf5Ze/m1ZwL5HmhI1Nseq1GEQQfdUAllUwL2y1jXJFKpba2BGpVuuUSw25qweeWOgTQLI0&#10;x+hZmqTZuhHYTt/x/HiEmmm5ttACak/t9Xqi22OP3BB9PUbjMAjt4cifL0br/cl0Fqz2B4fH44tb&#10;i8dPL5++uP32e/d/+PFDEOT7H9//+LPHX3/36vHz4/64dXVv/It/8s6vfvPeD7989fHnb77/8YP4&#10;hJPzyWI1Idt7vQ6MwlC6aqfpq/J+P7i9nh6G1t/+5pv//D/9zf/2j3/xP/3zX33y4t6Dk+nZ3Dtd&#10;BKfL8HgeHM5I4cFisD8frOaDxWxIMJiOw/3ZYDnrz+b98aI/WgbjuT+d+quRczkfvHt19vN3nr97&#10;9+xqPWqWU125FfRdEOHy9vnVnYvzWyfj6QAQ8cgRz5SUNvuL1XS5noEX0xFKZzSfTcajwXI5HwxC&#10;wxCdyPVoHo1ZEB5Opqezxf54TOYaWq9Zb6RTovNVudyoRHSaUtds3x1NzL5YOLoqSSL4N9vCvvPF&#10;17Z23tje5QgoAG3GylXH6+gmJ+D2cAd8IFdrkFAiYER8WtcwCZhxxScX4bRCqw1eZOsNHGM3qlDE&#10;87E8TBlDFDBRrODqQixEHZOIm5CLVNRSy5l4IPBBAjuihgZBsLFjWANmTTzDoDMFcanYxEezJZGM&#10;E7ggzGgz6hXCRTjIyXyEK5HiJQX4yJNki2V+LviOaNEUU2YBHNvJLDABXpCg33GbCDiC+4EX+A/h&#10;F+fhynxsdcX4bKgJdxREhhePFJPmBVY4SJUqb+zskS2tnkYukTlki9UfDpdrkGIjkUKbuKOh4Vqy&#10;0ZN1JRiFqql3e0rUyCBrlm15PttuT6u3O8VqLZFDBtVkw+hqWq5SyZRKbVzDNCVNE82rkhS3CmXL&#10;YmllcMEfTkQMiJYsIG9RZ7JuIjrAEdQDX5HAC9ERS7fIRrKUDCSRnz+hhjjIVjTryuISXl/wiwrC&#10;Eo4TNXMAFhRCNgcvyOYLFSBANHYg5xodPlaqTbQhbIsyTaRyUc1UVyzcK+ugVUvMqiwh80iNtmI6&#10;/UpdyhUbxXIrX6gVkSddDaRAPPleqPYMsXQ3ekVR9Z4KTLgAhQqfUEEK3/VIoAaJHUL/CA03GIg5&#10;ewfecjk5OFxMZwPPM11Xn8789cF4fTBcrsL9g9HV7YM3H10AH59+8eLRk7P+SD48Cb/+7uV3P3/n&#10;m+9ffvjJgy++fvnpF89u39ufLcTMYYC4E3XJhjhZUmfq2Kfj4fk4fLA//cWHz/+3f/sv/td//Mu/&#10;+P69J2fjo2WwnjoHM+9k1T9eDw6Xg4PlYF+k4XIh0nxG5B/Mp4P9yXAJdsz7o0V/sAwHC3iov54G&#10;p9Pw1e2zX3zw6u2r07fO9pVGoSs1NV12PfP2nQtSv+/yUkDD8cn+0dHKtFRV7Y4n/cUCYuGDF/xv&#10;MZ/O51PIKnihiPEmkqWpvmkObWfuBwfD8f5oBF54tqVIMsE0lcyl02J8B9obXo0KJe6lK+XtTHo7&#10;ncaO+djsaexsJGGEYpB1S9WD6fzo1pU3nu7mCtCKG7sJtvDquEcT0ACC4AkxgkiGBXBAvEm5egNm&#10;UVN64MVuLi86ViO8RbtmjpCOacZeTSiutaWY2nAEdBCqBIZbEfIBwyLCluo4s5AhRHjoLWSbr7Bv&#10;9gECzJofwiM4SEKesAUUIBH4CTfCGbz+iBOgHhz/KcV3F/orWjCZB4h6Q4g+15vR/J0gCMFX1m3A&#10;gh3uki2W0lGQr+IqqvDhSqPZ7KKDqje2tgnspWotU+AyrUy5GmcROEvuAbhkjhH0Vdf3J1OoJlkN&#10;WIjpeQ3ddI1wHMi6rJpaU2p5/dB0HWBCFWsCWvEkFDw/uiCZz4MLhutKug5wlOqIN6Xaau1ls9tw&#10;+HpdIXTYqDkBBG44HEzmwBz75DD5DEyAtugGDoIXsR7hSCzcYooEgALolBHvS55znCRApN0Fw5qS&#10;SlZcK7clKxg4dqDIuqZaUletlBsIijJl1ei2W3KcCvkKzJZAEM+wDiIAHJSdotlsscL4OBEsbuJq&#10;yzqZni/XOQKa6JYrK6g0i6DpOJ6uG1L0Z2i6Y9m+54SBF/iui+NGy4gCFQItxEB+i+O+qCA2TEPj&#10;iAH5MjTL1Ay95zrGfDYaDf1+6AwHzmIx3N+frlbj+XywfzA9PVuZdnc0tl+8uvfJZ88//fz519+9&#10;Rzo5mw9Hdn9oOa6qKG1ACpjU252Brh8Oh5eL+Z355NXV6d//8a/+83/8+3//V7/+6tWds4l+ufaP&#10;1qPjgzHpcH+0Xg/Xq+H+erhajUjL1WixHJJmc4Eah9PxajaaIhIWg3AZ9hfBaBos5+HIVu/uz//o&#10;y08/fXL/ZOTZSkOV23qv61n6xcnh2dG+3G4YPWk+Hiyno8PVnCOLydDWe4FjLqdjMXnfaAC/ADLW&#10;6yV40elgmC0NyBBTGmljxz0aT08Xi0FgD8PAtiycDzdNpfPJVD4phjbU6x0FSpypVnayGVKx3RFV&#10;bpIMKUBH4OQt3dAB5vFE84N8s7WVyW6mM3vFEuqDJKrrVB2wIGaCBUAGW0g4KEPCVfiYqlST5QpX&#10;y9WbsJWbiRTiIjbfvai7Me6Kb2OjKJStaIEvzE10AIv6HSDfCfvwDhDktyop6u6Fn7MTNdMG2DEX&#10;4WrYugCUaBglrAIeEQ2FE53QMXduwRZe8Ptv3Hz95hbf3tjaZcsRxAiIgBJRTbcnuhiEXdXcTeev&#10;b+5yUVCVoBrPFcyDEeFRAduJJGQaPwA+aq22WFzBsneSKTF/aKUKZAAl5K3uh/ZgJFpDorUIZ4fH&#10;oAaZJpk2B0HPaFlfv6P2FK2rmdxcH82FjoX5IUaAANABUkCmZUtiNaOmovrTSTCbQgkbPSWu8mhp&#10;alPtVbtowFYFI1B7XUNv9dS4/iKupIgUFmAXibhqnSMxpYrrlWO0JffYAhzQDTgEOUnu/ZdAzPnk&#10;BmBBblxzR1MrHMqS1mkr4EKj3qnX2uwQ/y3TM01X16yeYhQL1Z3tBFm1lynmSo1UHmyuV5tyo6u1&#10;JFBQzlcoNrmropqclqyTnLAfjEZ2SDFAIym8dlXU5SAAa0RF09Rt2/QDO+y7MWuIo2hcJ2yZKqnv&#10;2dNhOB31x4NgGLiha+kqmk4BNcSAct8NPGc0CBez8XI+mU4GfUDHs/uBOwj9ft8/PTsiSp+cit6l&#10;n33x/g8/fvH2u48ubu37gZiVQ1aQlXA6yZJ7rtxbev7FdHoxGT89O/7Npx/8v/7+X/7v/+7v/tPf&#10;/MWddXgyMe8cDs7W/np/dHA4Ybtc9lfrEZCEJgIp/su0YLscHc3G+7Mxomm4HAbLfjAPwpk/m4XL&#10;oXsyDr95+/lf/PDN5y8fX6zGliojgjxTW01Hdy5Ol5OhaDzSexw5Ws1fPnn06N7tgWebPanvkhuD&#10;yWg4nQCRfSgGeNHtEqraRk9xdX1g2RPXWwb91WA4HYUD8sK06rUWaj7qRhnjuNYzxTLUWBupbeiy&#10;48Jw0vhDs4WHgxrsAxC/v7l17ebGazs7G6n0bqGYKJXjThZABriwly/CO7q6Cd8GI8ALEgxFdMFI&#10;ZwALrgMSZaOu1iQEN1pasz3sUlghlD7qAA5bjvs+kzajhTnqHQmPx8r5CoWCJXaiyWmjOjnRGwiw&#10;QFDg/Hg+SgBcKEdGzxaRAmTEiWgJoKRyhbgZJcYITiCEcpzE3SO8EEuTcRXUB3d/Y3P3+paYBSMS&#10;QXB7iY9Rsyu8TDTNojtKtYZmOdPV+uLOvaOzCwz6tRsbO4BxuQov4U2BRVG5aEbMX0Rv8WDQ6HA0&#10;NhxHrI5o2gRO3TSJ62LiO99FKdZaTV30flIL5epeWohIQi3intCrGmLFY3LAsAU1gBmJTuhbezuI&#10;gLKoqQH8eGqyA75PdkUe3hGIUGuSq2AumQlqkJmczOuAF1xZt/ye7hDOSexIPZMtiTJIZoqJdIHE&#10;PngaV4WQrnV1Cz2Sy5ZACmBCUXBJMwYOMe9towvdgGvs7aZv3tje3YXbih78nA5GKIar2QHKo1jr&#10;pAsgFrTHM9y+ZoeqFWiOY4eBYhrlZr3bk3kksrHZbjTbNbnXMXg2QyHhuo6ru54xGgfL1WQ67eua&#10;BHGYjAIo/Xwc9j0znlZjGIjaDdIwDFezKQn/mQ77p4cEYRF72S6nk3E/DBybvxav0ZP80EH/n5wf&#10;rPHgWdgfOFxfkVsKiCxJZq83s+zDsH9nMXvr8OCTh/f+1a9++D/+3d/953//t//mT37xwYOTO4fD&#10;q+Px4cI7OxofwCwOJ2z390dxWq4GAjtWA5LYX4vEPgqF8D9f9ifL/mjZHyJM5v3prD8b+4uB8/j8&#10;4NdffPiXP//yxdl6YKh6qz713flwcLhazSYT0cGW5251zw6Pnz94+O7DR0/Pb/nN1kjpjUNRhTEe&#10;9gHHNQRmGLQb1XIhrSud49nkaAL2m1PDmFnWwXjUNy2t3akVi6iRxF4imUoWK+VyswmzSFcrhU47&#10;02hs53J7UWMEvocLie7j2UIiX9yJ5oMAHa7vJXbyBfAC569E9ZcAREczOOENzCFXAD44CNlGq7++&#10;tQOmQMgxUBKBEdPE84lyPyXsWND7UgW5AU+G3LMlnkPlcVpEcqPbg37sRWuFEPAT2WI8tw0WzzXj&#10;ag4oCR9xhuhIk48c5LI4knh+4KZc44Wu/d5rN7d2wQ5eLQ6kJLQMiiaSNgQ1C8/hJNCES4EdJEDN&#10;G4xxLZ6cfWI13hIfx//ZWj6BcDpZ7vNzXgcedFNMGgygCN2EyjfsAAwQtYmOb7Ijln8Uo4KbTVCh&#10;RvkO+4MwCHVdVFg4ge8P+kRTQris6Youemc3u0qUemh8RbM0w5V6BpK/2YGSWBy8ublH2thKbO6k&#10;8O2oibeNw6PKcNPXo5Ep4AXPAwjuprI8IbkEXyORS+Q5F5dVi6vF9Qnsm07oBiO/P9EsjyPoBsQB&#10;AKQaYlQLmQARutbpKtGiKdloGWFZdKOQFRmHBgYVlYPpTG5nF3tLJTCFbD5TKqWLxaYsK6aJXupZ&#10;VrXdzlerhVoNEcV+V9NU2wYsuA0KrqdaovN4B3lla5qhqjo6ox+E0/FkPp0NoRZiRXJ96NvTgT8f&#10;hYtxP1rVwJ/0PRLHXaOny5CfutJuOIYKOdcVSVO6hio7hgbpmAzCcT9gC42HvcNHRtwAshF6duAM&#10;JsPV8Wr/ZD1ejCB+mi5rckdrN41Ou6+pC9e9Mx2/fev0nVsnP3/1+D/9iz/53//xn/+nf/GbP/z8&#10;xdt3Vudz6/wgPDkcHB4Mjo6AicF/n9br/v9pWq37i/VArFu0GowXg8kCqdKfTYLF0DmdBu/dv/ij&#10;L97/9fvPnt462x8EE9fan44AvpPDo8DzVUVVJRmofHjr8pNnz96///ByPFnbohGadxwPw37fAzJI&#10;ZEK7XrF15Ww5P1/Ol547Nc2xrk89F21iSnK9VMym08lkcndvF7fKFov5Rr3QapY67YqiIEN2Emnh&#10;LVF7AUYmgk+1EU8Jh+JAWcAUwAuYAqy4rRnQaaCEFGMHBxEgbBtyL24xKUREmusQovFG7BUHxlgx&#10;WWJdXOUpjDgtJq2D85PiRs18RfSASOZKBPktMTe3WGSY7eZe+vevb/LzptQDcbB4kAK/xZDFxbMF&#10;Ls4OLo3kEawkVxS9tkoVdiAH7OO6wESp2hDrIVYbovJPM3FLriCpBk6FJ8QX5GpiznDUNYommjUb&#10;IMBVuDWsgbvzRrwO17khRtxlIEe8FKeBHfxEVLtENRywHnAKIG51FcACNkGczGSzrVbL8zzf98UM&#10;BpBbtYe6RnsjsA3b7ig9IEPMUq+Zggjkiug0wMJy++zkSzW2pGK0FvSNjV3AImYBcTcQABD+CPBR&#10;oBSlWN1jNOWRgI+f3djc3BMVvWSdAS8fjMkrSAZCBNYWN44IQRf107P9PpAK/qIcCSS8BaDpDyew&#10;vGugDQQLIKjWGp2uBGT0IE59EHAEa6rVm4AFqQSfhVZlsadCulBM5uCK+UyxlK9AN5DEsKCerAOs&#10;wWg+h6MPJpP+aGZ7Ax0OotuKYsiSCgyBF4ZuxNUWg7A/HY4mg6Fv6X3XGoXuuO+TJoMAua4rYiIX&#10;VWqDEQPfQZjwVU8hh2UkSTxPRDQVnhr4LvJkOAhHwwEpmgErHIx4g/5wNprvL/ZP9tfHq9lqCmSJ&#10;DrWNitltL0P/9np572D/2eHyq8f3/uUvv/kPf/4H/7e/+sN//ZtvPnl4cjm1bs3tq4Pw+GB4dDje&#10;PyKcDA8O/k/SfwMfP6X1/mC1P1ysh7P1cLoazVZj+MVKLBc/WPetq3n/iyd3/9WPX/3x15++unPu&#10;dJpmuzl0rKPV4nC1tA1TNFM1W+vh6NW9ex+8+dYH9x/cW++jSqaDYDUXq6UMB8F8NjINtVEp9rqt&#10;1WhwPJsufH9imgNVHVrmxPNdVWvXaqV8viCWxyq3Om3Nsqwg0HzPGvSXZ+e3HjzEYbb3UljMT1wg&#10;U65tZ3KVjgQcgA6NnopCqXbFxzxisiuT4BdFoUGawAqcAmThq3jxTo7ALIhp+DAuhxcR3tnH0zBl&#10;7JX4BpSQ+IgWgFBALgALoEHUeVUamWI1GgbeqncUlDNcA37BFWJJHz9kvGIgzoyjomVwdRzg+tbu&#10;772ONkgI+RD18sD6gQZCL0cKFVEJCrGP60GFtPFCnvCNm1vXfvYGF+HZ+EjCPaIajSB+ZpBI0JZs&#10;AYAQvvfGTdHOspfiAWLaLwiI6fBg5GFbrJOoAYL8FnDE7XuGiSvhX8l0qlQqSZLU6+EIqqpp9XYL&#10;ZgFYDCbj/eOT/ngSDQwTQ7/20jlQSSyO1JQaHTFzVzw9D0gat+Ns7KZu7iTf2Nh5/eY2H8kr6A+P&#10;Sp5wGq+Me9vBgI/AH7jJQbSM5YfjxXo0X8ZaKYYJQYUAkf7IHwi5hzFAxNhyb8CCc8AXLsVrXstk&#10;i9iSTHxotgGFfKFUrtRAKl6vIjpo9todCYoB0XBcnyM7UdVOvc3lxMQbbX5pWrznYDLVLDseRRsM&#10;h4PxZLo4gJvFDbT5fEWskbuXTKezpUKpUiJ21Hqy4lkwAArQhCb0PZstCXRg65oaSOFZ+ij0YA2r&#10;mVjSOAh8DF4Mi9PFhFRGtCoZUO26bogKcRwO2pYFfvuE6dATKxz0Pcszo4Xg3CCwPEc7W01vrSZn&#10;w+Dh/uKLZ2/9r//qT/+Pf/yr/89/+Ju//sVnL89nj47Gt5fh2dw7W4YHi2ANL1mPZ+vp/HB2eDj6&#10;79N/Ax9xgowcwkcOx6uD8fJgMj+YLPanompjMTiYD87m/fOJf2/R/+vvPvurbz75u19994efvf/4&#10;dH0y7U9da94PDhfzvmOPPddV5IllPbm4eHxy8snjx64qOT1pPgynQ7/vW4PQ64euKnfAi6Hvrcfj&#10;ZX8w9fyhKS4y9YOBHc3eBW1sd8jtIAgm0/lkNh/P5pRXSxJjH16/uUUCMgizGH1TUuqSWMkC0WH1&#10;h85o3DbMjVSaVIrqMvN1USUBWEim3exp0Ar2Y/FyYzfBV7mq6IWFL+EwgAJuhhfh7XgjIRpvRIwQ&#10;/fiWoI1roZFxAMACgCCBHdAKvOJn1zc5Du+AcQAinIzpczUuLhi7pAjoiYaTxccjQBFghKqCRICD&#10;MVgIZlFrlOui1wZf4eq8NafhEvyQn+NOgIWY7PuNm3zFPtwBOgP6wFZwM47AI7gdkMRHvgUsOMiW&#10;B+D63KjWFi2RnN/WzK5h12W1GKEbQGZ6frXVJsruRWP0VV0bjcf94QBaA1igfuAXSBJCbLen4lOK&#10;LjpoQ4vA3Jg+IMpqUq+rW9uZaDjM5s4b23ukjWRmN1dkK6YLslwyvxL1rsTPeTAuQhGDEXg7OMJD&#10;go+6LZZrJK/AU7hMPCwtHI3BqbhDB88gMlvV3LAfNeiqPA8vDv/iOtcazY6s6GCE6wXdrgxqQJ+C&#10;cDCdLUZjEf4J081WpwAHarbZFksVPrIPUFi2S4JriVA+GKHToiXXAn7FFVBT1XoHqdRqyxm08U4S&#10;vMjlCo16Q+p0dZ7SR0QM+55vR20f8AXXsUg/tZXE7SbxQfbFDocdZzAYLBaL0WiEAmy320AGICJG&#10;0UZ/Niqp1/PDYCYaHsVUmUGf7+zROFwtJ7dOVvePVxez/tOz/X/23Rf/+d//w3/+d3/1P/+L3/z6&#10;oydvHg4uZ869w+H5anA48/cX4WoxmC9H89V4vgb9pgIF/muA+O8/kjgtxouD4+n+0XR1NF0cTsGL&#10;5Wq8vx4fzPvHE/9y3r+3GPzZp+/85adv/93PP/uHf/Ltrz969fT84Hw+3B8Gx4vp1fFBaOrLfni2&#10;mE1M4/7BwftvPjiZj9ajYH86mI/DxXQwIdf7ZIypyl1V6gamNXb9QLesjuLr6sgRa5qEtug5jIBW&#10;ob8oTUlpNFqlUiWbK6SzRRIBZDeacpod7Bs/r3YktAZAgMpo9tTXtnc2UaL1BuiA3AAa6nKPLRxk&#10;N1fYSmdJKJHNVIYjxWar0hatFY2uTGQGKdhCByIqIboeshMjSBk5I/d6pgs6AAcgBYEMsAA44vFd&#10;qJLdqEGHFFVJiop9rD+uRMD6QQ0SF8Tt2QIoMAJ4AaAgIrOI7UhhnEB0XoRgY+kE7eubO4AFbjOY&#10;zHmkn6pC4Cl8BAI4whP+9MB4F/u4HycAdiAgHiuqPACdiH1wAqATH+G9GqpeFM2ldtyVU3M8zYaq&#10;uA4actA3HJtn6fI4cA7HbssSRPHg5Pjk4vzo9AwXJRI3OmJEL+hTa3bBVFKx0txMZSFx5HOiUEoV&#10;xfTIbdVQ3aDaVSgXybDZ6eimHI0eBDJA/5hzkWORjuvwtIAdW4qDg6rlDMaj0WzqhsHq8GD/+Mh0&#10;HR6PR8oWCzzhbLXkCB9FKB5NSVCMa9Vo9gHiL94Oa2KL/+PzouHT9dmCC50uSGT6uJ0fxkxEuH2z&#10;rfPKjheGA463291cvlit1oEbFA0UBEEFmchmhd4BzWrouhaqRTMNkMGwTQvNAyANg7BWrVQq5Xq9&#10;JnU7mtrzEeGTMQ/Jvmlg/oIyABuOY1u243r+aDSZTueu60uSgoBSNT2Ink3TubUYSO+63mQ23T88&#10;GE8njmv3+/50Olgvxyf7s6tjNMj0qxcP/+e/+rP/73/4h//nX//Fv/unv/zm7bv3VsH51DkRHbfd&#10;g0X/cDlaL0dL0UQqWj2i1pAxiPCT3Pgv0eH4eBKnk5Pp6emMLftHx5PDk9nB8Wx9PFsezZYHs/X+&#10;9PBgerwanUyDq8Xg3nLwJx+/+rsv3/6Xn7/9P/7yy3/41de/+uDFq9unt5aTg3H/cDYGMl6++WDV&#10;D/pab6j17qwXbz+8/fLNO/dvHS9gjr41HYulCcYj0TDkkk1khNyzZM3FcVQlsKwJZQPE6jo8joRi&#10;7rS6rUY7ny1sbmzt7iTLxRowgaxFuEKnY16QrzXABTHBlMCCzFY2V+lKsAz4BUghWwD2iG8BiKjC&#10;Qsw0g2wBZRrYhqICJfgPpkmKqzAw0PjK3AJfxTmxZtwPn497PQAHEPgIFGD4XThF3A8C6hGDBfGO&#10;i2D3+EDstFycn+PScT0CH7kFPsYtwD5UN9CAHsHxSHAN1cQT1HK9BY7wyohzzodZcCkuwjWVaDEO&#10;HIkbcYRvOSiuFs30wUEeGBzh1WLqxDWJt1yTm/JgJC4O1rTwo/7QncyMcIADV7tyqd3Wscjh0Ao8&#10;4nS12ShWKygRdPV0ubi8c5ttvdUUqyxYdrZY2k6I5drjFoyuYjTaSgWZ1mjdTGUqkqIFfWc8kW23&#10;rZs1pbdbKGaqdbY3k+lCs03BQd94C7QDDyNyKeoGDtfgRUQtxm4SlodUCccIArF6jqJrPEmtxe1E&#10;5SvwEXdYYMcLAxtv7OOoC35CDoj6Ts8fIEBgDWzxc1HT2dNQIrg9O+gRDiJPAAgSfF+ssNts46vC&#10;+UEaseaOTSKS6bpZh/ghaspVQDsp+oBmEkmMqsXz8KtORzI0ARYkwSp6qtzudKO/TkfsKIoCfZjN&#10;Ztg5H6PJ0AVfgFYLEoH6msxW6wN4NegGnQHI5osVB8E43bDgO0HYHwzF+kmL1RI4AtmBHmiMa/YG&#10;jnq2Gv7pt5/+3//6T//f/+Zf/sc/+vEP3n7r/uHwbOYcjq0TZMjB+BDVMBvO52KReoEUolNW/1B0&#10;0PqvqjOBjP8GLGK8iCFDoMbp7PhscXS6ODhdrI8Xq6PFan96sD85Xo3Pl8P7B9PHR7O//PL9f/v1&#10;u//uu/f/7Y+f/MuvP/jzL977J5+8/c79i6t9FEz/Yn/57uNHDy8QRr7XbQ1U+f3Hdz988fCtO2fr&#10;SeCaCpJkOukv5pPVEio1DZ3AIG6AyW1FbjWW4/Hp/j40zEMhWk7f9YEMixLrGThWJpnJUC4lMWgd&#10;iydt7SYxpu1E+vWtHTGkcnsHvpAolqqSXO+pHdMCIyhIUKPSkfgqW6nFPTvTZYEsGwnMuVaOJ6dK&#10;i8UBY41ABMbr2PltKpTj7gDwYYAjFuHoDih3PE6UfRJIURIz4grSEVdhEL3xbdyYFCMR/ozrohTA&#10;i4iwoH1F769k1HOcu+AkvBcfwYiYjHBTjvMMaBO+ArYAAp4Q4OAhSfhYfBeuE5MLEs8JHHC72AO5&#10;DuSIhFvmo8oaMa4jqvLES/vLtTkYAa/lrlRsd8rAKAWiQwEM3bWD8TAYDeNIjpjEV/FMPpLQ9Sh9&#10;wmY96jkiOJoYAlNNZor5Ug2AaKhavacBFqP1Qa7e/L2bm7+/uV3qSFW5t50rABZNVW9rYrgNFMzt&#10;jwAOUIfH1h0velSQt8VX4/lqdXS6OjzmGcALSe3xJARkEiyDR0IlARZijZJ+CPWYrpbLw5Pp6gDU&#10;EPUX2zvJdCZXqzdbbaK1EBQkARaKSvoJL3BOUQ2gmzivqLaE5Zo2gZ04z0eSZTkkgAbIqNUau5R6&#10;tpQvVOEXiqIbUEAvIOBZpuh32AU6xGobrRbyRJKi2h9ASmafHS6N1gAgxii9fjxaVExvqZm26/f7&#10;Q7EMPDRCVnUQg60X9MPB2HJ9NBqhot7qgE3RJTXbtnzfiVYd6yxH/kfPH/4vf/tP/+EPfvj1248+&#10;uzx8/3h2MHXOVv2T5WA58UT7xUL0m5jNR3PSYrCee4dz93junCycxcJfLgPSKhpBC178N0jxE1iI&#10;dDY/OV8eny2Pzpb7p8v94+XB0fz0eAk5uHu8eHK+//Li4G++/+zff/PO/+WHD/+vv/riH37+6T/9&#10;4t1/8uGL9x9cvnl2cL6e7o/D5/fv/uaH7w7QHUbPaTcena7fe+vOO4/vPrw6GfcdU+v2A2c2HU0n&#10;kylmFAwxQ62jdWodud0Yeh6QsT+bLceTIWUKc1R117At1ex1FCCjWqjlU6LfNB4VOxX+jKvvZvLo&#10;kbqk2EjRnppvNHfyhVK7s5PN57CErgybACAgxgAHYLGRTHM8ZhnghTgNM41IL16HE8bRuMu3YviW&#10;IDK4ovB2UaPRiys4Y2ZR+l19J8fbPb0QrSTSUrSdVA682E5l89VGUxZTbPOKDamXKVXf2NwpoCaI&#10;QdFSGpyMe5caLTwZNMHb8f/dTK4a9SWtIbVEt9EWH+tdhV8ppsObJnKF3Ww+gdYANJEytYYE/YHe&#10;w/Pb3aQYEiqVqvXtvWTUz4s3quxlc8lCMVet5mu1vXx+N5vN8VqmUZXlfLOpoD8Wi/5y4YyG4MVm&#10;OlXpdlTX0eDJo2G529nJ5wiGbji0vJCtbrv4djIriB7MCEkVVS0JOgD25UoVD4N3/ExBTFZGZoJp&#10;r29sJfKFuHkbB4Pt47qK43YNfbhc9GdThLosmmzVqGN2y3I9zw/ixhrCalP0smq6fUfSoE7QK5n9&#10;+f5MtXr+0Ds8Pdg/Wa+PV+9+9M7p1dnR1eXy9GRxcnwNMVJARkRwAJtAgxCrCePsS3IPECGxQzDn&#10;HuAFPh8tkuoiCtbrg9lsAYIgNGzb4TgIgqNmULa7iesbu+AFTI7r58D7LNnYRixIXanbpqyUbqdb&#10;LZXzmWwhl2Mf0SE0h+OAuT0xz07P0A2kkQeXQ4U4Lsdb3a4YDQe7FpMA4AWhZloGwXM08cIhwExZ&#10;kwgt3EHjCwcyFY6G/XHf258N33ty/y9++c0ff/Xet0+vvnl0/snV+tHYmIyc2cSbz4LFvD+fD0jT&#10;WX86JYWzWbjg+CxYzoPVPFgvwvWiv78U6WA1ODmcXJzMb53OL/67dO9sdfdseSG0yeTkbHp6MT05&#10;G52dDk/W7sXMev9y9aund//06YP/x49f/5vv3vsff/nRf/zDL//1//DJn3316ufvv/n89up4aq9H&#10;5r2z5dcfvf3Z288Px4O5Yz9G4o78ty6On925ePfxwyf3r9aToWh1HvizyWCxmAzHg3AQGI5ZaVZb&#10;rRbw6lMkYSiajIJQJttbbRsOJmbH6JmKKjfbxYzofwFYgBq4FlE6TYl1ZYAg32xl641yp9vz/EKz&#10;lSiVs1G7fa4sRojFEgM4QCHj3cTnKMyKeWv5KtbPgAInsAN2EJlBIlwNvOA6nIP3iq8kJV8X8geE&#10;4qbcutzuAj1o8lKrg2KPe5GyX27zrYLe6Whmz/EV22Ofg/FxEjuVjswOlyo223FfdcCLK/ARGdU1&#10;LHZIXI1rwoZ2CcuNFndnJ24VrokxuA0oUrEh6nE0SKsfihVJqvVypVYslXcTyZ0kr9/uqDx8F+Kg&#10;BX5L14rtltYP/Pm0InW7FixjMT06DBdzbzrRfK8qS01NlW0rAhQpU6sWWs2eqKUfyqrRM2x/MHaC&#10;ASkcTeAvoEat2XH8/mx1AFKUIpFFMV37/ddfu7EherhtbO9kBHw3lJ5iu4rj1ZUejKYqk0UiNRXF&#10;DkN3MDAct9mVAAkTZe56yEfYNyQgk80tDpZ337z35tNHxxcn4bh/dH48mA7twAlH/dF87PY9J3QP&#10;Tg8t3+lZVlfTJF2/lsuXSUAyhaS6vj0a62G/oWn5VitTq4OrMFYMot4gf8wA5PECSAc8YjgckxAj&#10;gEU6na3ATqMuGygOxAiQcf3Gxl4iBWcho7FS/BuNwA7whoiI8YjnlhUVXY0RA3qcMe4PsGkNDqOI&#10;dUjR5A50WrShuBw3IT0ybLsten+GbhB4sDxgiEQEaLVlEr8TrS4B2TLjP+iJ59iuoa6nw5cPrr55&#10;79lHD89fnM1fnk6fH4/fmrsD3xiP3OV8QJpPg+nEJ4kx9ZOQNJ+Fc4EjIgEWEV7EY0YGxweTi9PF&#10;5dkCyPhv0uXR5A6ocb68e7G8fT6/OpveOZ++ebn48PH5j+8/+oMPn/zFJy/+8btP/83nH/wvf/7j&#10;v/31l//466/+/p988c9+/tEfffPOt++/+cmLux8/v/fW1eHZLLx3tPj6nee//vLjb997dbkYP79z&#10;/uHThy/uXz68PPnw1bN3nr01H/GCxmgczhaT0WQIsnZ63UqlAmTAbYHd4WA4m0xN3YDNKeCyboSg&#10;sGEprU6jVMEKUcti1saIuxKfWz3RmQJH2snlK5igJGtBkK6KvpjQeEIAGEGIJm4TEmOmAF6Q2Ilm&#10;dhLVBJwssCOqUwAj3tjc3opaE0ixTgFKIPDwlNe2dm7sJXFv3LXalfBbICP29tiNa5KYgabQELUn&#10;rZ4OpuRqzb186fpu8vXtvZuJ9GYqS+JgXVZbqhF3S+cK/Db6uYJh41TijbJ5QYKi67ONwQKdxb32&#10;8sUYJjrRkgLcRQwnHU3Ai57tEpaknorvYV/lRlN3XM0BgPSaLNUVGQhIV8qyYw9WS8BCssxGT8k3&#10;G9l6LUdq1PNRUmw7mE35tip1m2qv0u1ipYQ2chXKIGsmMU7RLcIeR9AjMHLLDTheqIgRscWox6oA&#10;jkht8ajxW4je5UHYMbivbfYH6XJpNw/3KbQUpauKBheeuaOgbrrD8bTTlQkieGWr05U0ebKYiOGe&#10;rhmMwnjHHwaWb7O1fUfWcXVNNTUxjTAGoxnX0plCKp3PlWqgO1jVVLVGT62BnUJ0QYI93fVlCE+j&#10;Q1CAPgIH4AJygx2cmv0cXG43IWpAGy0JkqKoHARExCq7uQKgACLM5ksETiNqfIHCABY8N19xEPiA&#10;SwcemkG0tQzCPjuq0kOwiF9Gk3n5CKToBGiXpkqOawxH4Wg0sG2zKaaRanBr7mvbnu8NAuBxMB6M&#10;xUIYwVA03BBmHctYzydvP374888/+tXnH3z94tEH9y/evX307u2D48V40XenvrUcePuTcD0Ol6Ng&#10;MfJno4A0BzKmIi1mQEa4RLYssYrBejk42h+fwy/OFhCK38LEGdAwv302v3Myv300vXc8e3g6f3S6&#10;eHX78Otn937z8Yt//u3H//Crr/7mh0//7OMXf/je43/x9ft/8unLX7x68Mn94ydHw4cH/ccnk9Ox&#10;OTGbtxbeZ89u/+rzd354/+nHjy6jRz165/6t99+8/dbFwdPbZ8/u3bo8Wj15cPvxm3eX89FkOhiP&#10;hy6hQOvVGvVSqZTNZtPpNFlDGBsNhlAMSzfAVFWSwYuB68NDq3kx9/9eMrO1JwZxbuwmbu7swYQz&#10;4EixjDvhQuiRlm7IjisYfjTrL9QARMgQ/DHckugWEZMFsAPFARzciAahY/QIB/xhL5Pnmlwfdg1q&#10;QLZhIjHFAAIy5SpxEkKBJyMEfmpqwbfZx+F/IgWNaM4eoOHa9Y2fbWzHa3A0e7psQcJt+EWyWNmO&#10;5gHD27lg7Pk4VYw+b+zsAUxcAYAgcQ7X5F7XdxPAFtgUM5GYhsCz2HIRfgvnF10c8gXiJEhRbjaL&#10;0XCvjs7zg6dd0KFj6O5oON5fs6N6LnAgFnUMA2c4YIsSASasfkj84aNsWT3H7pqixZdcanRkLZoP&#10;EekBBAssQHZ1FUCD/XKtyQ6SRHQhEW0cJXJYLDVQqfFsvAVOavT7su1UJLnU6WQq5UShsJVO85CG&#10;501XK7wAyCiUuVOrSla3OrV6o1SudhTZCfxmp1NrUVBKqVatNOpHZ6fHZ6cc5yAn1NstMW8Okj8S&#10;FtdSmfzNjZ3tPTE0YBtRWioXWm34heK6PVeQHJSeYJUAlGK4TthotLllqVSBRHB7UZehGXEVKdyB&#10;JEcqJm5/jdpQLAFmbWSUgAZO5gi6Bq4RAwdJLAFIKOQlGg1Zkgw4g67HNZ3IE8/zBoPBcDgUbi+o&#10;goVLoK/zxXwul8Mxut0u54dBOOwPPce3+J3pOH5I4qaGac34m0wgLa1aReu2ThfTty7Pv/3wvT/6&#10;7qtffvHxd+++/cH9u09Oj9883L+YjdeBu/Kd9cBf9r2l6HIaiDQOSdMpamWIYFlARpbDw/3x6THq&#10;Y4EquTyNYOIMJTK/fzF/fufg5dXBZ49v//HHb//VFx/+1cfv/vXH7/3rLz7+h68///tvP/9nnyGI&#10;7jw/n9857N9eDR4dz++tRwurezq0fnjvrb/9w+/+7Nv3v3529cVb51+8dfblW6ef3t//9N76y4eH&#10;nzy5fPvO8UHfOJ36z+6cPrlz+uj22Z3zo4PldNj3LVNHfSyXS15XkmB5ZVVVyUDKeTIaHx0c3r26&#10;fXl2Ph2ORCAxTDGBgGljmBBMMYKqIuZGMmxvOF20FRUnBw6g4uVWG2fDb6EMscTAz7FyfB79Aq2I&#10;hQlGHLMMfghqAB9SNOgASwRoOM7Poyo3MbEtV1AQRuD7eIq545Y4Nv6ZKBRx6ZuJFGABVGWrNRCk&#10;jH1LSqUt1ihqAlXtbi0SJvl6C5YBrUCbIEMACz5mqw2+wueJuvGIL5wK3AGAuCwXB0SgG3HLBUDA&#10;XQr1Jh95DNQHW2CL2LmbzfNDrgDL0Dxf89xUuQQKQBCQqZV2ezOR2EmlcpWKYppOGBKsYHTCRV3X&#10;9EQb3mA2QwzD5DkBMi/wRVX5qONZltWUZXAnHfV2BRpETW00TjSuD64jylpdvs2hAaOhMaAJ4AJe&#10;x0qQbaHWBO8EqCEtbQd+EUNGsdWEX1zf2dlOpfIVyCC8SCws0JLkrZ09GD1+NxxN5otVDVqOv6k9&#10;TOT4/OzRkydId/Y1KJLKr3QR/3UNf3JFU6nbbnevQW82CClAbBJel4GCpirVdL2OHmmoGnRDjQbJ&#10;W07AHpABLMWdQbuSEnmjmDsQvOA5OEJiny2gwLfgAswAHhFDCQkOQYI3gCloQjiRuILBFxbbuB0E&#10;o0dEABDT6XQ0Go3HY/CCb2VZJtManbbh2KK7S0+p1KrVWtUyTVhJ6AdaT22DOO0O/gAm8SuuhoAZ&#10;jwZh4LXrtU6j3nfsg+l4FvpTzz1bLp7evfPZk8ffv/P2zz98/7v33vny5bMPHj14enl+e39xMhsd&#10;jPuLgbsa+etxsBoH03F/Nh3Op2KSi9k4XM0G54dIj8Wtg8nV4fTO4eTu8eSdByefvbjz609e/OmX&#10;7/2zbz78668/+tuvP/mHrz/9x68+/fvPP/6bTz/4k3eefXJ5/Oay//BgfL4KLubhvcPpk4v1rz9/&#10;92//8Oc/f//xp4/Ov3t596vHF988PiN9+/j028cn3z45+e7pybdv3//ixZ1Xdw7uHgxuH4ye3j19&#10;8fDqwcXJ7bPjk4P1cBC6omhd07QB2WazGTcwqb2ermoQtCHcLeqL4ZqW2pFMRYVleG4f2pgTNU1N&#10;Ih30thfNBC26FlVF1WC2VGWLNSOkFTFTdhezjvhFVDmazhEMUSIYMWjCZfgo4WNRLwCOY+JACRcp&#10;VOvgUdyDiC0nC+DQDIwepxWiIF/cSmfw6lSxnI1G2ePtkAVSBAGiExSQ0XN88GInW4BKZCp18ALg&#10;qEk9iAbbaAG0FgCEz8MaAAiuzD5Xi72Lb0GKGJ5Aw2pHAiBI3AWUATj4LWfyYJJpoVZ0L+CrpqY2&#10;cCHP1QN/sFwgWVEioAaS3gqC0WIxWSwJ4z7Sb39/vFgIpDDFAq7IFtCB02RUtm2LIRSmiQ+LURQV&#10;IQZJYAS0QtT+Rs0i7JCHDfi+GF/TIycRJugU3XKz5AwkqNZEv3RUQ+KBeU7DEtmIL0HAHZcHAzIK&#10;xN9OB0I0WSyOzy9OLm5BMRKpDAE7CAeuJ0I1R1ArMAGCuel6xPOoWcJBeammhRAAYnBdjsiqpkSd&#10;u65RllGHtl0wmDAihiE3W9Ver4MHD4aD5ZoIQAFncqU0hCxfiaf62UulE+kMO4SlqBGoUW22ahGL&#10;IMtGszlbfJZn4o4xiMQsAy4E1gA65UqN/d9iiu8pag/AMS1rOAYhRqJbRj/kUVvtFmZWq9ebbR5e&#10;BqQBZliWE4R4Axdpd4VAAmwc01AlbtP0DGM1na5n46PVrO+aSrse2Doif+jDPXS2BuGtXneU3shx&#10;+6a1Cry7h+v3Hz+Ecfzy809//c2Xv/nu6199/flX77/9wdNHD04Pb61mR+P+KnSX49FiPJoP+/NB&#10;uByGoMnRZHBrOXpwNH9wMHl+vvry2d0//+a9P/nqnb/86r2/+/Hzv/vxs3/+1Qf/8qsP/9U3H/3p&#10;e8+/vX/rvePl09X4wzun37949OGDW4eB/tGTqz/6/uNff/HOF8/ufPPi3rcv7n311sW3j299/+Ty&#10;+ye3fnh68cOzi+9Jzy9+eHHxxfNbXzy//PLl7fcfnt4/npzOgtvHi+cPbt+7dXZxfHR+fIzoaMKU&#10;pR5cLMJK8Sf4l6p5jgtUI0YCx13N5mpXKqQymd1EN+q7RyRAJBTFKG3wVomb9EAN4hukoB2RBbwd&#10;t4d0FIkWqiHUR70VGzc78AhZN0EKvjK9MBzPEN4QEABFMI7ozLhOlLSdzGByiBRRebGbwIdly8Zp&#10;k5FqILDHTBs3IMWogehoqQapgTVW6oBFqlRtIUZMBxzhYKUjwy9e29qFSnC+ZNoggujy2JGAAD6C&#10;EWAHDIIjSA9uERMKmAi35lu28U+4Nefc2NkDuWJdVpG6uUYdftHWNdX3AA6EcQcQkaRqq1UXXdRk&#10;kBZvxPIBDsvzcUXcAW+sNMgisTwP/kbiIG4ZH4dcJNI5IJc8rEZTTkAiwAJggq/AkVbU36xcj5lI&#10;DdQQLIMi1sWihHL0UjxqodnaKxSrMrLIaPZ65U4bvIC/gEptcQFR2QlTKVeqRGv8jSBNgI+RIn4k&#10;zbIFLogBb2C9zSvYfsBHdvA16BKo15Lla9x7cy+JpCRfuDG3hNJ0YPTDoStaeve9oRirV642q6RK&#10;My+G8eS3E8ndCDLgmKRUFkpbiTuDg0w8B/tahBcx6eBB84USXg+IgCCxfom5CVzDchzwQjeN+XKx&#10;PtgHAIgQwASJfRAhgnsdWOE/9qA8ph+K3qwSMNQplYpSu2Vg8opkqfLIc/Znk7sny/tnqxcPLj56&#10;8fDp3YuT5ehwPjheTI5mI1Nq95r1seedr/dJoaO7puyZyrjvXJ2s33n68IsPXn314Ttfvvfqq/de&#10;/fyTD7957+3Pnj8hvXzw5uPbd++fnd85OLx9cHB3f31vf3l3OXm4mn764PI3H7748y/e/fNPXv7F&#10;py//9P0nv3x299evHv7V1+//5dfvf/306unx5P6q/3B/dG85vJr6d6f9Fyf73z1+8Pmzq0+eXnz6&#10;5OLLp5ffPL/97dPL759e/fjs9o/P2F79/NnVDy8uv3959d2rq2/fvvr2ndufPzt//+HRJ09vffDW&#10;xcnUnXjqw8uTZw/u3Dk7PdnfX0ymek+vlISdQNZgZIKUofeaLVXpiYnbXa/v+WvI6HQWQNfLlVKx&#10;MhpM59NVYi9TKhKTKB2RFFEDZwAZ0VRKNkaMpsD/gQ/wAgHSMx3LCw2ifVtCccQqwwmHJCAD4AAg&#10;ABfQASZSabRzZTHVBRgBWBClSOwQwOuyoliO7oc4ABa4mUyjfXBmGAFuTwIvKHTNCyXTARRy1Uax&#10;0a5DKBStTZjVTDgFMgSiUWx2OAH/53wuxcVhLnGVJ9wBFNjNFaJrKjALqASqZyeT4zioAaCAF/yq&#10;BRebzjkCy+jqJj8HVrLNeobL2Ei+wB4N2fZcntmLyYJwuah5EdLuBiFgQXDGF5pdCaQgoBJN2QdT&#10;4lEUnICblGp1UdOcyedx5Yh5gbAk9qO21cJukpAMhos5MTkSDEXTCflJ1iHrRE/8ZnsjmRZt28XS&#10;di4PasAySoTYqEql1GgUqlXgjJuSuAmkvt5oFYplnlbTTcCICwI9FCIagq0alanXH9p+H4iPO8Ii&#10;lxTHhli1NPWaMxyTI5t7YiknsrXnemZ/AFjY47E9HBHx6+CuRPBX6/WOmDUnk0UX7WYyKLcYwOIE&#10;0BL27TCEAvBR1D0G/dl8uVzt245Xi7p7wS9ACgACWsHjwixIAN5wMu6Phl4/dHxPM410LhutpFls&#10;dTrhcKCaBvtl0KPVJI9QqpQrFomB1oUjtGVZ0lUldMQyHOcH64eX50/u3X56++DZ1fqrd9/61Zfv&#10;f/Hq0cv753ePFovAGlnqxLWnvoskCU1dbbZSme2uUvd8vd0RXe9sQ5r0nXnfmfrW1DGWrjU39bNh&#10;/8XF2VfvffjdR599/+FnX73z/iePH79/9967V7c+e3j3x5dP8fwfnz38049e/u03H/3Vp6LL5p+9&#10;/xjIgCl8eP/w+e3l49uLy6PBeqg/OJl9/Nadb5+9+e2j+7949Ob379z97OnZl89u/fDq7g8v7vzi&#10;+Z1fPLv986eXPwjguPz++dV3L66+fXn7m1d3vn77zjev4Bdnnz45/ezZrY+e3np29+h44oe6fLaa&#10;vXn76urs/Gh9iFrqtLqqqsIsOp0OeAG/6LTahqajR5Ch6JGBH4i2aNs14Jti4J7jWD6qRKyi05Q0&#10;3caku5LaibpyYTfEOnRr7ORARqneRJjE3ZNIERbUyvW2GOQUzXaZKQqbBh04mZ+DJsRPUCOuMYWJ&#10;gDXQGvQOLt3BGIh4fugMxpobZGDmzXY8lXYrGv8qZpoxrGxZTK7x2ubO9Z0E0h2kIMji9pz/+tbu&#10;ZjKTKdU6qhlOF5WucnMvfSNBCKwmCpV0pVHuYDOm5veNYKh6/aYKCuBUakvREtl8PVqglMeAhgAW&#10;mWp9O5fbzGQSlUrXcZL1+m6lAkBALraxzHJJti3d903fFzUUQYhhw3Ox8DJBtdn2B2NeUNQfRpNZ&#10;kSF2MPAGY8vvk9jnXnHWabaHZ+VBtFIFn2QfiiGQIlpKdo8Mj1aQBCzItHqjHU+XWSAbgYsmbF1G&#10;PxZL1Uy2mM4USBwnu5PZXKZQLEasvxKlcq1ebSB24IwiwSbAMhIx+LdDNkUlhWW6Tg9GL3fFPFkK&#10;QRXV1o7Xpu3CVaNqmmswtJ9tiPF5N/bEtNE1OJXvN3U9U68nox7BiZwQn4l0dhtSIfrh5URbSFQ/&#10;rFgWLKVn24bnx4voV1rtSrPFVz3Tsn3/9Pzi6s5diERBTH0qgdckVXTEEj080dr9/mA2X+wfHc3X&#10;azcMse56u93sdpodbL7bliRkFYWwtbcnupqLrxQAjyJB1JG/qgkODsVMlT0p8KzD1fjW8fL+rcOX&#10;j64+f3zn66d3v31+/4snl5+8efYVTvjeo2/ffvDq6mDUa8z07qFvnQ6902EwC+zpwHF1aQGRhGm0&#10;Go6uionLxQptRrPRzOeL3S7y0xmH/aPl8nR//+Wjhx++fP7Jqxe/+OLjX372wY8fv/+Lj9/56tWj&#10;z5/e++Hdtz68e/zm6ej5ndUHj8/ee/P0zePxrZlzf3/w9t2jz5/e+ezJnc8e3+Hxvnx67+vnb/7w&#10;/PLnz2+RfnxxSfrFy6tfvLz944urnz+//PHl1W/TC3EOwuTrp8ffPrv49tmtb57e+uqty8/funrv&#10;7vnFrA+uHU7HD25fXt66gKMNp1ND1bSeipU16g0TFa0J2/Ad17OcwLThmjM3nGK/iuH2FKVR61aq&#10;IQWCmm00+ZUiK5qmY02Ae1MYmdDVqWI9X+to7sAKJ8F46Q5mHc1p9ayGbNQlnR3JcFs9s1jvQiVI&#10;sU4RvDriF3zE7guiwzLfipEX4E6lKbpF8iB4VDxCIa5SJQm9Ew0nx2d2Upk3NnfhI6/d3L6xnej0&#10;DG8w6apmulDZ3AOVoDDopgbHg9GsY7g3EtnXd1LpSrPYkhs9U7IQHYHqDdqa3dLspmoVmlKlq8aV&#10;iwActyuiwXQTeEpVqkTpuqo2NK1pGJlWixzs+V6x3bqZ2EtXyvagH04mVhDgcoLhQuxhKKIHo+XC&#10;fxUNlAQKeS+IMCke1cJdKtH85jFcEvDiPBGKLxpNy34SvpNMR71sU1E3LTFj+28fsiUZpjsaz5Ed&#10;Gxs7P61fGcMHqQL9r7XYASyiyusmjoLEEMyiJjgOqdJowP3hPrAbilVS5KiVUhGQYeiW5xqO3cWZ&#10;LCOcjCarhRm4lW4rUylphP/hEHy8dnNnj1CwlymYrugeJ+u27gTxdMlNSUXH8JGS2NhNUU6iV38m&#10;i1LKYYgQ1qDvjibhdD5Z7pMLmYIYvQu9ccPheL66dffO7Yf3R4tZrlSM+72CJLVGHYADajBGzxMT&#10;cw4GA8cPWl0JRQNDQ+aJFtfBEAoHUsb8DR4B5ROCUFYV1ZRVMUKZe4HHECr0oOeY83H/aDG8OJg8&#10;uX382cuH3798+OOrN3/5zqMfXz347vntr57e+gaXe3X3l+8/+uTRxXt3Tx6fLO8uRpeTcBE6oYXs&#10;blUyyVo+g6IBLyxNtXQxVUcQhBhBvz8MwsGkPxh6ntbtQkwWg/B0MXt29/KdN+999PThV68ef/H8&#10;zScnq6uJ+9HDi3fvH711Ol57nfsH4R988eo3X7z9+dPbn7x167Mnl188ufry6Z2voR7P7n/79P4P&#10;z/4rvIiSAIsfYBxxen5L1F88PSd99/zsm6dnXz0+//LxxRdv3QIvPn3r7tOLo1XgjGxzNR3vr/iD&#10;0q1RenXyE2sqlcltWIYUTW1ianrf9RaD8TIczZxgDLNQ5MDQQsO0ej3ftMAUU8d8QBi90WhBX03I&#10;hxeQ1el8xXD7B6eX09VhPDtbtSWqOduKLuk23itGeTS78Uy5eDtfUUYxaqBZYghgh0tBuTEYfKbc&#10;aAEZeNdeNE401i+vb2y/dnMrTte3drcSqT2x+mmNO3KLUjT0AkNtdHswGiAjgX/AbqKh8ZY/COcL&#10;xfE7oD0hvT9SXb9r2pWunMQzo5qRPEy73kxX6uF4pjseqISLQrHjb7ez+WS50kLGwx007WY6vV0o&#10;FFvNnRy0vyCZxmixAC+QIQRwaH0AH7cc0VRZa4AabjCIXw3sAyyAD148RgoSuMBHvuU49wWjAAV4&#10;RA63B0aLYo1CEJZM+11dhi5F8/33wVOEngQhlkzLhVlkxVpwdXbiyXcdlzJ0OAJS4DWodfwFNgG/&#10;iDVRVMnYbLSRChpIxwmCVkAuTUN02Cae2Bb8wgkDfNYf9rF+K/RU14JiSLoejMdOv38tHkZCBCDH&#10;YUWRBYjeeEJq7qa2EhkwYjuZTYqBjEBdJVUs52FghglYDBaryf4habYWSeR+NHCQWMTbVhr1Qq1S&#10;rFfbsiTa9Ab9yWw6W8xH47FoGY0aStmxLEvEMlv0n+eVgAw37PM+MCiwMH5nCBUmsbUHYIlyFboX&#10;gdICPUzIBq58NJufzaa35uNXt06/ef7ohxePfvny4S9fPvjFy3sivbr7i7fv/vDy6gdC9zv3Pn90&#10;8fmjW18/e/DDO09+fO/5959+dPfsZGAbeqdla4pvGfEq551GvdtsKNFQWjytJyuWrPia7vRktMxq&#10;0A+0nqd0zXa9r0pDrXvYdy5n/ctp8P7Dy998+eqLZ1cfPDgivXNn/d3b93/x7pufPDz55vnt717c&#10;+e7F7e9f3CH9/Pntn7+8/fNXd3gw0vcvruL03fPLOEX7V98+u/wGTvHs1tfPz796dv7Ns6uvn159&#10;9uji3dvHbx7MTkfexWJ8dbi+OFwfrObTyWgwCEdBX2rBKBWeXLi+obueB0YTToASgG+K0rPcQLMW&#10;g/5qNFgOhg6nISp7WJMqutnwyj129Y6sNLtivnk8E5/EQvCH2E7i+S8JLYrhELmKYhh1PZkTM+WI&#10;1pAII0ii8a9Sx1vAC/yEn+M24MJuOgdGYGmiX0YiDWQIXdOABHjsgBQ3tnc5DWfjh4BFz3RrbRlT&#10;JIBjsXwF0MAqeDBuyq1jA65JvbZm4vm7uWKqVGWbLtdklG9/yDaqW3X9yaytGcRtbsTTcmsuJRSu&#10;JIuKjKidFYV+cy9Z7cpAD0IbTo61eQP8BR8W1YTYKhaLiRrCek12cEKBfekcW1HrF7EGcoC3xlzh&#10;U8gQscpPWyJIc1920GhwMd4RHvFGtEzUz25svrG5gwDkHXk8Ehm7tZ1IJLPIDWjFjZtE7SJ4kS9U&#10;0CNgBDsc5zcwjt1kmkALQPB4eE06DyMh28SQDM0SMwkDLSQ+Kmov6Ide4AMcohV0OLB9LxwN7dA3&#10;PBQquTT0pyOS4XnuYMCLX+NBccK9dB5sBjJwxdc3dn7vjQ2OxIN/KJ54SgIKgxNyNTH7c1VWqlEd&#10;EqjhDMeQSXIB3AEpgMwaBSwCCIXXrLTw+3ZHluIxvH4YzBeLeK3QuIkUjd3AsolvUSUQr8R+rSnG&#10;6pEAC948lcvvpkQuwNywNmAbRscrhv3xcDA9mM4v1/t399ePDvc/vHP5/eOHPzx+8P3juz88vfvj&#10;i3u/fHX/Fy/v/vjqzo9vi/TD23e/enL12ZsXnz66+vjNq3dunz68OL17fjZ0XQ0dVClXCwXAQmo0&#10;xAy6hmEqimsYHBHLQEqSqypGt923jJFt+aoyde2pa01dY2JrJ5PBo4ujxxfHb50fvnUyfXFr8cH9&#10;o/fvifTFWxdfPr712aOz71/c/f4FkHH13bPL72EWLy5/eHnn+5dgGcfvwIPi9C2I8OQWiZ14/6vH&#10;In3x/NaXzy+/eHrr4zdPn58t7y8HD/anHz6688792zCd++fH5werxWzsuaZnWnK7I6ZcR1I1mxhk&#10;R4I0K3Uxz2LHc1xA1rcdQ+5x9sF0fDSboUd8sW6JDCWB6ebzYggyoNGWFGwdD8e4QQ22cLqOIjpx&#10;krrRPLEcaUs9thAK0UAYCRD8xHB9XB2Ij7kDvgGOxG7ACVwWSktoiZ2/VG9xBZwWNwNKcJudZIaL&#10;9ydzrgNUibkwojWN6wKbWmAEMgQc4UbEtkiwiIFqXBz/VE0nrj4kzg+mC0wU+4wrFJA/mD0sZgPL&#10;z+aL9Wa13eU5G0CD6Bhi8wDXt3biDmZefxSOp8R5PXI20dxsOwQpjJNITozPV3DHdjNqKOn0EB1i&#10;ToAEl40G4OfLNdhE1CNWDLGL9+sdTka11a7vJl7f3kX1p8jzUiUTrdVyM5G6ifSP2h/aqm4PRovj&#10;U7yoXGnU6i1AYXNzly3wkc4URMcZMrPaYEd8tbW3KabNJBugehJ+xENC3uOGUp6ZEgXUeH4PZj8a&#10;Tuez2Xy+WC1BjfEMkRrYgQ9eIElkQxPLlw5DZ9SvdTotQo+mifYRSot8J0SACIlMgVul8+UUhRHt&#10;IEbAC87Jl+uw0HJHSvN0qtbsaWY44GVqML1cMTaIertLCWFEQnSVSm1F4t48BDwHPWI5Ns+3XAvS&#10;DL9ot9uQZNHVajgC8FqSDF+iAKAVwCHvGeM3RIMd1Eq0tvZv5+3whxNhpt2e5/YvDo9uHx69eXz8&#10;8uL847uXn9+//eW9q8/uX3z5iIh9/+evHv7w6j4O+fN3H/zi/Yffv33vo4fn798///Dh5Xv3bj07&#10;PzqezQLLlsnVekNuNpVWS2t3LEnW2x1P1TxN9VQ10DQSUh9yAWT4mto39KFADZPEzqrv39pf3js5&#10;uH2wunu8//Bw/uho+uJi/eHD8w8fnH788OyLJ7c+vH/0+aMzpMTXT8GCi6+foC9gDYIsfM32v0jf&#10;Pr/9w6t7H98/+uje4ddPL3/+9v2vntz64M7+p0/On53P76+DN/eHb1/uf/Lm5SeAxZ3zZ1cnb906&#10;vnd2ePvs8GA5sQ3F141uvWnrxAmXTK7UiDbVWrNRqlZq9Vqv1xPrQSHRqzUz0iMjx52EYchBImez&#10;VcIIy2XAQnTeN22YBCICaCASFErw7k4FZ4DptvEjSxJ1HHKl3kI0Q/sKJTHQC1jhJ8A6roth4P+g&#10;A/s4DIGXxA6uK6rGsoUYODiCo3IyzgxLdfsjdO5ovlIMCzSJmhIK4EVUk5q5uZNEREdhXBD+eJ5e&#10;hAmY0uZ5JJkEZNhBnytLquhJqVoOkOGEYsUNLridTJdaHXwSBlGNKk2ahMBoydi4LRM0lMQYJgf2&#10;C8+K1jbXh6PJZDq3PV9QepQy8axWq7bbimkisP3RiMAZjKa8Gm/Bo/Li7AgwiuqARCVoNME/twOe&#10;AIXtaBoRdsCLQl10wYIBiaYZgrEfKpZTbnf5dmtrDxKBJCHTIRHxQvbRtO9iS9pLZKAY7IAUThD2&#10;R2NUPE8MWOBKyHx4IqGWrZAuo7HtB9AKzdBrjXq9KYK61w/hF9AKxdQBC3asvu+OB5pnaw6J3NNF&#10;/wtKAvoAZu+mcmQ6nk/BUCR8BWQUKmiEFokTuFUJtdlsKa7njiYkwGIzmYFEwaAgdbHuimYEpAC6&#10;kq56w/5oNjUcmwS5ACzAM5QIUY6/IAiGw6EX9gEIWBPiijcMIvjgJYFOmEVMqEATDvpDUStGfMC2&#10;iHVgk2X769n8eDa/d3RImP3y6ZtfvnX/47vn716dvHfv4qOHl589vvvls3vfvHzwzdsPvnpx/+PH&#10;l2/fO3t66+jh8fpiNl44ltoUfTzwrl67q3VlzN/tqWhB0th10B1Hk/HhOFq5NYIGkCLQVF/t/S4p&#10;fUObuPZqOFiPBuvx6GJ/9ejs4M2T9au7F+/cv/Xi8ui9BxcfPrr68NGt9+6ffPTo/LMnt+AInz+9&#10;+Pzp+efsi0oNkb58evXl09tfPbv91fM737y8x2mkr57f/vLZ1UcPT96+Wt1d+0/O5+/ePXr//sk7&#10;d8DHgyen68cn6yfnB/eOVg/OD69O1uPACmzVVTWrp4lxZboYR8wrpvOwM4qxCeRCPok34AiQbRA2&#10;Oq1eswW58IF0iB6/MOBSsujd34M4yIVKTcynCSSI7ly/7dHLuT9Np8RxyIiYgwfr30tu7SZjV8Gf&#10;STgnVoGHlBv//15eEaFocpyduIKQgwiQ7Wgdc/wWXkDCteC/v39948Z2AozAOIle0GssliRGr0aT&#10;3wETkgrVD9nPlURFGIZkuh4agUiDIWFORFechGiEq8c6l3iO7kC5iP4ahqieBFDioRzAhGGKRTD2&#10;dtOJvUwikWo0WhYRz3Y13QQ4hO8pPVCp0mq1NdWC2I9H/fnM8EI0Po8NaCI0eF9wh7fjY60t5gfk&#10;Kw5CLjiSqlR38gW25U63SXG5njWE/8/Eklyz+eTwaLR/INsOJ2TzJSCDIsQZUCXsgBQxvwAhOAj7&#10;aLZE21bcAYTXv7m1jfuQFbwpzAgQgZCTCfhRLPnhFJPZVI5qPeH+o6kY6Qy/qHfb4MV4OQcv4Be6&#10;75i+L4aNO861fDQ9AeUJWFAkJKhdPFsJRQ6Eg9lABszCDoam1692pFrUR0PzAtX1Qb6NZFoIP2AC&#10;ja8aimZKYp4PSlHMhD6cT5cH+6broIsOj4/2Dw94WjgFd1dV1ff9+Xw+XSxhR6ThFEbUpxigFVH1&#10;TKvWasVsipImIwaT2WAyd6JFmXqG7Yaiodg0jMCxpn3veDq4f7x45975Z8/uf/To7tt3L59dnDw6&#10;Xb+JU13sP7s6enJ19PBsdTofDk1Rm9eG26ZE2Cpni+1qUyyY2ZYcRQsNa2g7E9c9mkxu7a/PFrOj&#10;4WDuWDPUh+dEkKGBFF4PotHztJ7eacE7+pY58txJEKwnk1UYTh3r/unRmxendw6XT2+fvnVx+Or+&#10;rZd3Tt99cP7Bo1sfvXXx0VvnHz8GMtAXV188E4l9AAIE+fQtWMkJ6f37R88v5g/3wzcP+q8ulx8/&#10;vXrvwcnbdw9fXR2+vDx4drb/+Hj5+GT15vHqwcnqan82cXVLbgw9Y+IHY0JrNAxHNI5YZkvqJnKZ&#10;XKXUwjw0GEG70SKgymIKnWpZrtURX8gu0UzXlWxR+6mS8eBCXH8h+IXci7oSjyGyQAYWyEeQolyp&#10;ARYcAUrixkWIdxxF41k2oeWAO9wehi/Gj0R1Fhs7CY6AFEjguL4MgUC6uSPOATtwqqhCpLaXzgEZ&#10;0SqNFeAAjMgWq4iRSkNUtWK6BA/83B9Oe6aLuUJyeWbcJ5HJ7qUz0NJY7WJCWJfofTQYioqGShX6&#10;1NYM4nm2WiekE/95Tp4cM25BnXpmqyW1W5LowNAVa4kDFmBovdGq1ZvIhXShWG4SPBUz8MP5LJhO&#10;hqul5niQC54cMoVTgIa4GG9BgmhwEGeJu8DBRICJZLmSbzTFolWOGycNxx5P0O1AhtEfdAyz0pWy&#10;+fLm1m6MDsVSDbyAYpDE4K8IRET/p45C+ATfUe6bO7tEWSGXyhVef75awymQJOA9tIjEcfJpNBnz&#10;WgAHUXwSL2yzWgbjoRP6/migOmZ/PkWPKAY5rFfaLYEXvAlbxEi2JPr5x9Wcu+k8WQ9dhFYAFgAU&#10;r1iqtyFv9V6vKiuK7cIvNNevtCVyJ4JPoWx7WKxqkB0tWbYCb7peghSIkeF0gkyC/4hpdqKpLvgb&#10;DAaHh4fL9T7FCUxAIihmjK3eFjUaMXDAL3g3UeWrQo09UF9AEgxTTLsOzZPaHcJkU+o2La0zDfSL&#10;/eGjy/1nty+e3756ennr0fkJAuHO0fIBMf/y+O7pvgr7Kha61bpSb7WA+Uw0rwhvWqpKjU5o2Iv+&#10;6HAyfXR5dff4+KAfHvQD0tp35p7zE16QBqYxcKyhawMZlixZigIQBrY9cF1P03r1Otxk5rkQkKMp&#10;Fxw8vjx+fOvw6dXR8ztHL+4evbx79O6j048fn3/6+OLTty4+eXT+0cPTDx4cgxFv317fmbv3V8Hz&#10;8/mHD44/fvP0g/vH7987enxr+eTW8un56unZ8snp4snJCry4vxo/OJhdzIeh2rGl+sQ3QkseOs58&#10;OEaPtLDFZpPoAWRX2818tdyQOk7gB6K60+G4rkhKoy43GsBDp16X2x1D03uIVUnudsWS2uCEouoK&#10;cCAWotP5AI7IBOSo3x1HxFp0brQMlWGBF6QSNBMKACBX6kX0bGRjoIBIiXQEEKmN3cSNnT3i0w5c&#10;OlvaRUoUqnD3altJIoSLNdEc4vZlwy01ursZ0fl4L1+sSUpbNxtyr85Ts98TK4BxfXiKYJ09MbBF&#10;PEClBpzxqHg0oNYfjnlSPnLQC8S4GZ67VKnCGsRanplcPNyJd4Hjbm3tcATSBPxBJcBB8cOoR5Pp&#10;Bh1ZhUSjVjAZMFTWxGh0xFc24hHATa0l+nEK063VMV3IezyfxfZeOpEuxGt6tSXy05F6Fr8CNF+/&#10;CXVIsR8tfZBPR320cqUqP4yHkPBzsGJzN8PP49UDYG6ABfABWMAaa1BzMTO/0e8PQdF6u4WyAPBg&#10;Ci1Zkk09mI2HqzlJ9R1j4K9vncqumSrmS42aDX7OJrpru4OQfdE72DLY75lGU+4qhkbUz9drNxJ7&#10;29nMNRQHaN3oKPA/EAqWgRjJFatkB1ECnWkFfYRfsSbWp1NM2x5OZNvvuUDgPJyvNTdMl2vFZlso&#10;QOBZ7rVEBxu1ActRVXCrPxwCYKPxeLFcjsYjgFo0iCgKRszOdDpFjyAqKBIiFcjNayuqWJkeFYI6&#10;MaJ5NwQD7GlEPC4qIwKlHttOG+DvkKSO3EYiVutl0UkFp2gTNW3bPDpeX12d379/defurf2Dxdn5&#10;0eXV2XjSb7aqrVYN7hKRmEq1IsY/KFE3PU8xj8bzx+eXL29d3Z7NT8Lw0DNP+s6tSXg1H1zOpmfD&#10;6YHXnxr2QDXgdiPbm6Cm3MC1HF0zFUVXsDBTjNLo9WTHNpVuy9F7k76ndmqny8nZcnS+HD48XTy+&#10;WD2+WLy6c/Dq4a2XD28/vXP+4Ozwcj25WA7vHs3funX4+NbBi7unb9+/ePvu6YvLA4ER5+tHx6u7&#10;+9N7h/O3zg84597R8mQ2GNmqrbQ9TZoENmnomUPfnnjucjCY9vuBY7eadbHsBQJEkYvlci5fVHAA&#10;w27UWrlUoV6pqb1etIhBr0GW1OpATK0qBpNANHAyLVqhMmo0idpkJUXU60VzJrFPeQnZoojJ38GX&#10;DqXRkarkbtSbKFrrAs9TI3CP9KPf12wPoS5WYBXdK4uZcjNf61Q7vY5mVzuqbPJtt9LulZoyW/b5&#10;NpGrJIrlkqiv8jumGEsGL4hlf9xWgutCOeNb2K6P56uajhUhkTCtWEGILgqtDqAGgrheAHaAdzCF&#10;CPICJMvG5jY/weQ4h5/wrTDIqHuFizjy4fA21yccwqDBCFEjI6tAFXfHWUgchO6AF0Q+Hgrn301l&#10;hbfDqhJARgbIKFVb0RJBRqUuid5Z2YL4NuqhWIiWoddtj9v1DDGjP9+CGtuClOV3UgXeMl+qp6K1&#10;BOM+WqLraKtL5set/p4XuELkD2arJdoTONAIaYvpeL30p6PF8cHB5dnh7YsHL56c3r+tOpbpu5Pl&#10;HOkRjAakrob/SjCL0WIGZBDvOUHS1Ey5tJPL5mrVa41ml2wkfvvBKAjHmu6IkkYZipnXxTANCKjp&#10;uaIXh2l4w747mnmTA6s/U6xQNoO2ZpfaMpq4S/5qWl1WGrLUVvA+RTXEcEnkBn+LxQJcQIbABDqd&#10;TqMh5tSKG1M5Uq0KgKzXm9UqEb+j60I8s0MuRDN3aZgg6lF0Eq2BEF3RU19WSQAHqduWwIsqsJUv&#10;ianLKqCqqEadzSaHh+v79+++fPn86uoWhEvX1VarIctglsE+QRSvFt0NFNFaPXL88+XB7fXhxXR2&#10;2h8+WO/fXcxuz0Z3l+M7i9HlrH8xHl2MJqTT4eRoMDoIB3M/nBCwbDE3B3G62cDX2q1OFx9iYxhG&#10;u9Wq1ypyp6W0Gwez4XTgHU76t48Xt49mt9bDe0fTy/3J5cH87sn+w4ujx7fPnt29eHbn7OnVMfrl&#10;4eny3tHs7uH0weH0Pml//OBocWc9PZn4M6c31LsDQ566Oszl6mj14OL47vnRrcPV/mQY2kaoayPH&#10;GQfBOAzIKUgGDu54rm4YoqkUD4cgdBRDteSOBFLgQKBDu4lYkXA1z3Hj8XskMY2AxBsIFI5hAlyg&#10;OCggEqXG1eDqYgij7cbfItNxbUgyARBlgoPhS1gUihUGKlh6qbIT1fPlKg2oIyoDGguH1R3fDUep&#10;fDlq5qjH9RRsScVWh2vl4JsgUNTe+bPrN5ESXA2nFRjtQFE1KIAcDXqGBO3sJja3dhLo5VpjNJ4C&#10;EBwHGgYwL8cDCMAIcGE8mfGiIAsUFqSIqmM6UQM6pmeE/QFCmShGzI/bg7gFLg1YwDLAQzEwL5rd&#10;j2/xcEnV0O4wfyRPVwwVsYCYbk8Hy3B1/LxSpwR0LLTakPkVPwERgBUuFeeSgKTfroEgxrZzF0FS&#10;MkXwAm6SzpWzhapYhUQM9oFcyxpPBET2tNiDeBZyjlzPlYrIz67aCybD8/t31mfHeuCWu816T5oc&#10;rlYXJ4l85voWrCUFrODgyBBYhiEm13YxgtjlgQ++rXTaXbzEtq7JhESx0rIOTFC0lEUylYOS7e4l&#10;9xIpcjPoh6HIsYFpA9KCYai61RCja4UKQiZU8H5EXk8xHMvrB/4QeIPuBsPxcDabrVYrSAS6uFQq&#10;pdPpVCqVz+cxWA6Ox2NYRgaSlS+Uy1BYFIywyN8adDQbYGyg8UFOaLfEqkxoHlXRYqQg/fQxcn+M&#10;zkIEBL6/v7+6dev89u3L09Nj6AYw0WzW2TqOtVotjo4OABTfF2Y+8v2D6exif30+mx0E4WEQXAwH&#10;D/fXbx2ub8+H91b46vRiElzOhrcm4+MwPBuN7u3v3znYn3ueKXX6liGmABIDNroQwE67g3oVa8dW&#10;mxiZ6NkumiUa0Mdup62rPdcyLL1nG73pMJj1xWzgd06PLo/WJ4vJ2Wp6sZ6dLSe3xHZ0MHIXnj42&#10;5ZEpsV0E5vG0f7k/u320uDokLa/gUMfrO8cHlwfr8/3l+f7qbL08mk+Wg9AXq97bk0HfMnXwuI7O&#10;63aq9bqg34USOQlewJvbYFytDrxBIiJmIfoeC7TDEiPYw29Eb1zTMg3rd3AgN5ttysiIpi+AYgAc&#10;FNBP5RX9VPQsirstY/c7sP7fjX/f2ElsJdO72fx2OlsRqxBWQQfwotrsFqL5wTkiGkQtTxbrj9Vx&#10;SK4AxGRrdchFSzcISx3drESjTpHSCGHO4fpcBuBw/RC3h66CFDj/an2w3j8cjiaiInZ7N2704SQx&#10;5kpGPqBpjOF0ZvsBYUjkiqx4YETUggBNiFsZVNPmyprlkgAmEqgRJ0gH/IK7x9oh7vgQVb3Fkzh4&#10;AsI0k293EtndZK5QJupJkItyTSwoT+LtePJyTQw/Yx8kEv0S2hLXJN8gF6BJulATSwjWOygE0wnb&#10;XRU9sruXzucrWThItFJHsVjO54sJ3CyfAy+6YghJrY1LOFbXUDt6L1ev7BWzyUqhbfS82WhxtI8A&#10;ARfcfjg/WE9WC5gFnIAEZPCVYuoF4nCnJVum2Q9J1yhOVcNURFWwwqOYNkKUgi9F/QL7Yf/w4GC9&#10;Wsym4/318mC9DDxHkSXbMjRVabcaqqpMJqiNoecTYgBjdzgOB6OAFIQBpRLLyFQ6C/okUxkxS0dX&#10;RmIE4QDwzsBIo8XTeOFSqUKYGo0mipiMT5gdRIMjJIQZj4SBSjCvrqAF/yU6BJ5YStUybICDI2AH&#10;B1WCjKIUi0XwqBr9ERBBtnjiKVWFPxMkG4KoQ8AMzZK7arPuyfI68A/CcKbr+659HPqno/Dh8frd&#10;h3feffPOW+fHd9eL26v57fXq9v76dD5dhn7f0D1yXBWrrik4ZLlYyGeryHhJb0pqS/7tCrdEmEK1&#10;jqRvQD+iicXgUKITTU/pu/bAwwY131AHjtm3jcBQLKlldpuO3B5Z6v4oAEGgIZfHi4uD6cXB7PII&#10;pFhBKy6PVrcOgIzD2ydHl4f7Z6vl6XJ+62D/3tnp2PUQco5hyKJeQrSZVaE61Wo8zAGyIBSjpIMI&#10;4AUYUcwXqpVKuVQWY3KaLQEQugH1AC/EmhGOa9sOpQDLI5pxuRgm2KlEoydEZKuIGRWiKNcELIAa&#10;IhAGhku8dmPz+ubOdjQrH/T7+s6uWDmxUqu2u7vR4umJaPKuuA4bhyHMsuWHkQeKgfACI0xrfnLa&#10;0vSNZLprWDUJMtsjb9OFMpEZcoFL459wgXjGWTIZliGyGsoRzRrJzmK59oM+NimGOzouwT5eHETM&#10;c63rhDh3MPAGA7c/0B2n0e0SEb3hcLraH4zBlH5cxY6J9XSLe8EaAIuYevAMbAELUkfpKdEgVJAC&#10;cJFUo1itI0aADNhBrQkM9YoVgspv0YHTvP5ofXhycHIOJeE4pGMvlb25vUvmiOqPRHYvI2ZnhmLs&#10;pfIpsbxqg1Qq17MIk3SWYsVBcBzKoIXq99xqs7Gxu7OTThYbtarUlkytpcp1RWrpStfWrVG4Ojka&#10;zqfeoD9dL/dPj71BCFKIys5+INYTw6sGITum53RNo9Coi/oLilOkVjebzeOxRAmczTZtOBnEYzoc&#10;nBzsH8zns0F/Ngz355N4CUOxRqHStTRlFHr767krFlgA2A1LzMirof5UXRikJKuEGkpuZw+syFVg&#10;a4qKvCQCsKUQs/kiX4EX0fg1MaMfFBDMMk2Ll4/1CB/BC/bFR1BAgkhHLTGaCTSQbNOJwSIGEQCl&#10;1WgXC8VEIrGzswOjKfzuD7CIGU02mwVB+Li3t7e9uZHZ260Xi2gVuysNDWOg60qp1FcUs9GY2NbI&#10;NgeW7qKsO02j1TTaTbcnD0zd01WpVsklErlkooOcosRKZbxO1AI0xby1URIriRIwsyXCTotAShgp&#10;14RtYSVERfzTVNXQdYeBj3YIHLFQ0whV6bvLUf9kOTtfL87X8ygt1rPB0Wpydrg4P1qeHy4vjw9u&#10;n4AUh5dHBxf7++fr1flqdbpYHE1nx7OpBquu1+WO4GDtThudBGRALcTcvYQnhJ4CWCj1Si2dTBVy&#10;edAh8HyQApYBTIAXhqbHM5uhTdixLdEpN0YNoJxoRhlxHQCCV6cE4yiXwpZFp8NG3OaHJInD5s2d&#10;vbiL9+ZuMlkopUqVvZyY/QHZAq8OwuFqfRSEI+JWNlvMZAt5GFqjE4NOTcx7r1bAWMvO1huvbe3s&#10;RQs+F5ti4v9evCRqtDIr7lcoVREaMUwQn2AZbGEchKh4NDeBH0AR4d8wq+12vdtli4hm649Go/kc&#10;yEDQimFQltWfTAbTqeWHYFlHVpuiwUiojA7PE8kHIAM4MOGpfghgVRotnltUz0djw2MCAo5Ert7A&#10;1Td3UhvbpDSJ45gBv3KCwWSxPj6/PLm4sryQ7NqCDUUt0xs7e+BFplBL5io7CdE7pdlR4GNk7M5u&#10;ant7b3c3lYO1RGGA4iCeis7dlpnMZtAaSJJqB5HfM0JP8x3FtdTAMYdBfzldHh8Eo4HhOf3peLSY&#10;mZ4LXuiODSWptpuCZGq9jkq2NNPlUppQ0mpes52A8ihX6tF8vE0cEssY+IHR67m6Pu33D6bT/clo&#10;NezPkBoWnmMMHRPI8EzVNhTH6Dmgg9oVVVoqqC3LqtxWOvVOo9KoExwQYIg+oV2lHnnnD8YkEBds&#10;JtPJcUhXqVLnVZEbABY7g8EIToFFQncBC7KAyBCrFaCBBKLFVEKMSOsgrbtgh64agAXAMQiHMI5u&#10;R4Z1Y74kdrDpmDBzKSIhLwtzi/MX+UBYxd8BTmR3YNoTN7Cl3tByarmipRo94pig802oA9CQTyVL&#10;uSzo0CBOiMhcL0CY88VMOqf2THi46DmTBCIaUEoiDznAfrwjejBEFexxf5ZyQ1S/DfvDxWxOWi2X&#10;q/l8Ph4tp5PleLSajtbROu+H84lIs+lqMdpfjfeXo/3l5Hh/cbyer2ej0/USDXK6XBxMpouwP3G9&#10;seMGmtZDJtZq7Ua92xF8yrQtzdDLlQp6hNzQVANSJbWVerUOxgETMAh4RKlQ5CN4ofXUuC4DsyGx&#10;MxyMkKYxlI/HUzKWYorzkwuSycjYzc3tnZ29VCqHsO1KvUq1ub2TuLG1g2PUKZGoLwbQ+VPHpGK0&#10;mB6uCw+dTOfcFtWwvbO3sbl9c2OLLR9z+SLuXetK6WpNTP6miim2+Hmzp9n9kR2N/iTmk7Gx+zWj&#10;inOYBQSWLWDBz7nyYDhmC16gEkjwCTHjR7MZTCaa61ba7VSpiERXHcfu9zua1uwpfOQrpLuM3DTs&#10;OGHGcAEpmkoPsKCUMW/4I26PYVueX4n6fcbdw7FwTovbifKlGuQilS0lM6V0rporiurMRLT4C6fF&#10;dRmpbIGEU2BCN7Z24V0IGSFMUvlElvfDv7DxwPYGpuVBLsA5HePXDdH1CmOynJ6uN7voo/zGznYS&#10;qttu4vZm3x+tF/3F1J0MAQux7PAoNHxXIz71Q5QIFCNGB45UUaidFqlYq/JzDtYVWSyJYJm/nR+c&#10;4FAqlfB7Isl8MoVQgBQjxx27zsA0Qk0bGcbCdZaeO4Iwi+7GmtJpNmplgpYYotCTmu0mGAp/q7Vb&#10;qXJpM51K5PKiXa0jg51gBAABcIr8FetZ1UtR41OlQUxo4sg2wO94uDQsI645C4J+rESgWHHio2Xa&#10;gAK0PgJNjBjCjEELusFHjrMPWEzHM9fxuRo8Gdxli4lzqShPTWCCBHbE8CFGAVfqmm75wcCCJFnB&#10;MJi4ZtBtEnuJtbwaEcDXnEDU1TWapXJFxNKE6K6Pa4j1irfEStk7e5muYuZLjUIZGGlXo6YGgnk8&#10;HRlCOjIaMYwC4+BSvDfJtN3oNXVivujq6gcEdswZEHYMPXSdST9YjAek2ag/n4/W69lqORETdg59&#10;KF4hnShlUnK95ig9hJ9OIGl1XFmzOl1BA9rtRrVSr1dFh07PtRwbFUHsjcFX6xm6YkJUeVCoBBjR&#10;bXcgGlB5ACJuE4lRg61YzMp2YuwmG31frFBFZrJPkcWJbEkkUuDF5hbELhrkw62aIlqgwPGKqKdP&#10;mwSxxuERFJJoyBBTNOLAoAbwi3u/cf0mYLG1vYtWBS8Qs2QjyiWe/7pr2eAF5IJtm18R7Q0b68Jj&#10;yVX0ghcMUB9cMyJGffYxUK4/nS1iIQxSABxASbnZzNbAErkmS6BDHoTXtWq3s1fICwMuFoif1qCv&#10;em6npzXEKi3dZjwMrKdTdjFegFBxYIAU4PDdnlYnAjXECoAkvqK4RdtHpQZkwA5IWEi2UAcy4ppO&#10;UCNfrmIYXDP2F37Fwc1doHYXfsF+pljLlhoYqaJagE6WezfQADLMxLY8iDkWTqHwjpphlGrVRCZ9&#10;c2cbPZKrlmVDC2bjcD6BXJTazUytXGjWmhSsptihN5iNvUFg+lzJQ5JMlgvOp8i7ai9dyAMZtu85&#10;gz5FThJ4wY1FOxPirS9WSJsMB/PRcOS688BfhMGIgNJsGLVqX5EPgmCfaOjDKijqNuwfjRuEYh6e&#10;WqeDU4r518NBWzcrXbkuq7oTBKMZSdKsKJzC38hB0Y8DGtmUegTYYq2Fqse3sUWMGN/G8jBoElkA&#10;iPT7Q7Z8hYEKzYypFcr5LLS/CV7ANeL2kbjdhC0ngCkowk5baTWlaqVZg/C2ZBI0IpXMKbLOEXYy&#10;aURZpyaeoVlrSdV6J5srF4sEZK3dUqFflXK7XJPSpVa5rbV1r63yFjIlRfEnc8UkgSJb3MsUtxK5&#10;tmzIuuf157o9SOXqWzvJra2tjegvCfsWsqPy2zhJOJV6RF+MIw6GvDiOx8uy9b0wFgIUSRvZjsCv&#10;1zpip1wv5SvVfC6fTCW3i4W0oUq+TeCDudVtWemb5tC2Q91wCUAd2eh0xCpP5AoCudmQCUsETBAe&#10;DMPK0HokTlMMB76mibkQRJGC16UKWiKZSLaRM/xriZYuYBpyLzhalyspQAe8z3Y8/BDaz9vh5xwU&#10;dQR48m5iew+1gSaTW12lHU0wFy/Ryiv3gIZo7ow4mZZvGq4kZldpl0s1JGM6ldva3COBOMlEVkwU&#10;iJVAWaMxqZr9227jXBN+ChygeT3PQymZ0V80jlHUmoX94f7B0WA4gmm0RN9wazCZIjesIMhVq7l6&#10;LVOtpHJiIepWR3a9PoYmWopUww+H9WZ7Lyl6K/OVHw6CwcgZDHFHBFG2Ws+JMaBtLqn0xCriOoLY&#10;8ohHSAXIAmUqRw0inIPbs8Nb/45EgAhtSDcfEWXXN3duJlJb6WymXM3XGiQA1Aj6wXRW6Uhort/f&#10;2Lq+u8fOdeJSucwDlzttnhyAK2HNltnRNfxWMg2Bd2qPI2xBV6D2+ubWNowXdsnTjYckZzKyh4MW&#10;sFipUmqi+HqSrOO03Xq7phg9H1kx6nthIKk9UMH2RZ93sq5LzNBF9UownFzrKAaMxPFCbAL9MkBH&#10;kkGu55k25HzkhyfrA9+wtLYg6mM/HPcBb71Sq5UqlXwRDVupYf+qhnmU603RHhWEOo+i4z+G4cIp&#10;uL0GN5SkaGK+tgSQ1ko1jFVqduulGtFHArajySZrtVq5XI5LHa2KHUwmE9/32ReNMGJQu+gmxNu2&#10;mu0OZYaapHzastbtwRcDJ3AdDyYimsQE4Wlg+rWo7qtaqSCFieSRpq0nUrntvfRuModuiKq1y2JC&#10;5p5K4kXS+fxeOlMgW2WFKJnM5ngF9qEhQk6oZtgfW7Yf19ujXTHc3/LSrrKZTP/e9Zs/u74B49ja&#10;TSNWb2zskrb3KD2ITJMIlM6Vbm4lCBGlaotn4CN+1NMtNZqopqeINohYbXXgJTXRV13tSBb0WxfV&#10;RtAApduKRKirgtrdlqHKwt07TRm2LrXFCsyKmO83lUolUUepdKVUJjdc06IMVEnGs8VMOZISWM7I&#10;77uGQzZCNGKV12lTFKIRRHAQPQ7+UZZGfbdQJ+2O6P0N54+lBF+RRLiu1Ejona0d3h0srZAzKAWi&#10;LpIEvMCFFJBRNUR3u6gLQ7UOHooEgpdL9XyuBI5vQ9a2BVgU8ohasfY/eNGlkFWT3wPZBGHNcsPR&#10;dDyZ9UXVeuBGf/GIZz8IcQagBMjgqShc0QhimGJcqa5ny+VkPofXdQzdDkX9ZVvuQYaI4TwtWqPW&#10;6mwLzriLYVCsSAwATkydr+uoplZPbck91bAdB6RzfIDG8gfE2fEM1JBVsSwXTCGZFd20wKNMoSTm&#10;9SZn0NyiskMG6dAXfLuxk9jLFdKlSrpYJpUarQ582fbaPX0nlX1tYzsh2pvrfFWlaBxXNgwYXa3b&#10;HS7mbLuaBvBtp1J7udxOOrWVTIhZrKqVfBSZdhNJgmHPdUjVnlzotFpI0H4omWauXAZToGxicFiz&#10;TCR1Q29xsFQtXfTDHg6G0ykGD1LEtbZkHSABiWsr2jXJ8DR30DNcriaqxjqyLPVwtgbqot4CRE5P&#10;zlbLdT8cOrbXU4QuICRCEPeS6WQ6W67WJaXnBaFpO6LXse2QlEgctkXnS1G9zF35CHGFHRQhZrli&#10;OpnZ29zNJjLNSgM+p4rWUwURDP60Wi3LsuL9XPSH3YMm/IlGwbqo9MZYebY2wiamg8TLaI1aGQdr&#10;dSEmhDtoM/gvuH00Gl2M6dZF1wPcIO4Vl84VEyloCupbNLcL6Rf19oWug4K4AQwW08/mxBmYHSwg&#10;aiYUPZhabQnFAVhgGalM/sbG1u9f37j2+o1rr11/bXObiJET/UWbsV7NFUUCHTL5MkkgVK4EzyNx&#10;MJUtRvNpC7gRK2ormmmKZSXJap1/PXRWGy9sVmsafm6J+QrYGrrK1rFNGeUgpisU1KEKKkC9YL7l&#10;oix1Adlq1LOFvCUfXNvhUmI1uVZbdFoEwWFwjZYOH1FFzTFMDWVs6CY6poCMyuTICvKBBOSCqFhY&#10;IpmO27nYBxrgQJRF1Jwi6AhEAwThZAgHXgE6QC5wNnIpxgv8hEyDoPGyBGESjwBSAAowwWajC2SA&#10;F3u7acAC9hfjBV9BMSq1NuQEogquU+xcFt6O4iAZ0YTy/LEjOIYlJqDm4XlCUe+EEXa6eJHoOqYo&#10;JOgWgTqSIdGIL7yH0+C20Yyh7miM2MlUxWz9lXaXj5P9w4NbF/vnZ8P5zILLuP5kMptP50NiK+J3&#10;NJ0MJ74bgFXQGd1ysoUyOgLQKUSdHnlZHhiwiKpLRT8OcoB8AI+2YTFko0Qo8PBUtz8yvRCpvpVI&#10;Xd/azSBfo2lECO/heGL6frFe38tm2emZ5nS9BgHBiJu7uzd2draQgoVCVWS5GGufr1ZjMQVGgIy8&#10;KdbTX8yD6RQtWiTeV+EUWtT7IRxMh9PVTEyjPRoOpzPNsgXolCo/NTmxg58BGddy5Xq2JAbYxz1M&#10;8G3UVymatwZcWR4cjucLcpzf8xWkDl6LAsRKhAyORg3gZrgW/kainCihWK6DF9VmK+rfJ6HhMSaY&#10;6tbWDpG3WCi5rj8ajB3L1VW0plj9kD9MPF44o1LBpupsRUtdowFkcLBQKIhZ/X6HF63f4QUJvICn&#10;dOrieDNaO150FpBkHoU4SExEmSuoG8stl6uG7sA/eRkerViqQ9g7zY4ier6KSlOpLSNOmnUUgFAp&#10;7PCtbcB3XUPwZw/UgAX4wRCyTeSk1EWPnaro/yrGTcFlNYNICF5ALn7/9Q0SbCLmMqQYPsAIbKGO&#10;RCK0NroUdE5008C+xbRr5CrwiuHjAKqqQqzIjQguxf+6qIyWQM9Op8O3QeDbNhgr/hSYaqkIq0il&#10;0xBlPwzG08lisQjDkJNhW0AGyt5Gf0DVupKNfrFcQ7NVxSgVqulUHkdNJLKiJ2RbrjXaMOedRDru&#10;pIjDiwr5HfhWCcBly2lNMl/WyF0Sz48I4SvkGOfjFXFTAj4Tq322eEt8zbi9UEzWkMpyKX4L7yOV&#10;K40sGYQCq4uVwKF9mi7a+w3bJ5AjSUT7dLXBZYnu4Dj2RqzFSAgtorWLv53dza0dODnohpVixk4Q&#10;Yr0ETLyIXINf5Bt1KH0SrlGuZOGhxFLDhKOTOqZFkh23CFLLyv7FrbN79y8f3Ns/ORiMBoNoKnox&#10;nVKvN3a9qaj0skPTGiJGIbeWCfmKe14BEwBlSUwXhB2JuioOkgl8GzcSF6v1mCjBcSBc5NjWXopf&#10;EclAE9hZXKPBDjm/JVReAie1fRhQe3t3byeRvLG1/cbGJsdTZHq9EXX3EKNIG4oCndZdF4kMpZKQ&#10;LarqDAaG5zUliX0L7jWbGp5L8PEH/eFkPFst3bDPFbgUTwtGQLXwMCw2lRU8yw4GwNm1/mQxXuxj&#10;VlxXjMl1HCAqUypBfgCw41u3VNsG1chlt9+frFY8EDQhlyvgyHG4hrUSDxG07OCNfFWCuEcziwIc&#10;YDxeD1ik0mL5Io4gMNfrg9F42pVkQreoi+qJDuB8G4cv4AAl/BP0sI0jGxfBPgQ9jlpVVaSjTJzU&#10;4RdqR0GPECf1qEbT9YLxaDIbjlFkOAaMGRmj9TTYh6gAtpEtoW0Fsqzn89VcpgjQKIgadFtHoYgo&#10;YZCIq8HSOY5KMXq6RnCot7HgPPGbsBe17GD6G78bQ0WCQbeilcpThQpgcX1j5+bmHkoE+0eGFMsN&#10;9Ai5T2KfI+VamyONJgxfNCWIbmvYVEcB78gEcoa3MSNSYYhu8Y5t26Aqzr9cLrFcAAIGDqbAnvjj&#10;I/ABLsDFoLc8cn84ODw+Ors4ny3mnADRQOhh8HANyBfYQebWcONKkwAOWKRSeTF0ocXzKLGZIrNJ&#10;vKAYURrBRPzuSQTdTnJ3L41uS/LDtOibnEhmt7aT2zspTBjrF50hdQvIiDFicydBgmjEfTEEZKSy&#10;QG2uUIZ4oND5djfqhgFOgdWpbIEjr1/ffO2Nm5kcr2P3TFdIkmhWUcIdQQ/Wg3nw4uBFOp0GL3Z2&#10;dvawoaiKFKaDXYEUeAI2QeTEVTDvaqeDHklXyplardjuxCuPqn6gh/24v/luoZgo/XZeqNH+weL0&#10;bLxE+HjDYTiLK54H4cFkfPvg4OHZ2cVqOXGc5aC/Hg+noUcmZ/KlWOBEc3OKRA6wJRM4CFIABGzJ&#10;YeACHNRMh4C1l8q9foOcS1V4vZ5YIXUXKZktCMJgWG3kpqz44UBRNTRyIp2B5iNbCcbwY2Jz1Osd&#10;we2CF/WeUul27H4IQNTabaDEDkJCXFtRap12G9rqOvAOOCoCxPLc5cEB+UMIAykwQAF2xOK41TZf&#10;gSeJ+d1lVegRNxx44bCrQnBtMRmnWMHJIVm+b7huDCL+aBSMx5rj1LtdsK3ZbGdhcPWmYRAA0Q6i&#10;LQ3+z3GQAnSAzxcKRXZiNktCTyo9jbfqSHIwGOYKxdev3+S1M4UikazZAcbyIGiuWO4AOjWyQjEd&#10;3++PyKbNnb1CuYrZEXrzuFerA+IQ6sELMMIAoHsGFAP6i9sjvwVdnM6Xi9W0Pwxt10No9DQUkdIm&#10;nIrRvP1gFHgDRdZxEhhvCZynPKOfgxTFTCGXzJayxRgsLKiE5TmG0+sqokIh6ulcrTUJiZQ9FgDt&#10;BDJe39jCB3Aq+AUkNlep3djYfePmNnixA7WOlMjGdnIvlRcjCKJajJhf4B54GvwCRyUz2NbJDgGG&#10;qmogkG3dsSFLon3CdaC7juOKrtdBCAmpCXUm6vplWQG7xeQ+/DDqqNJotYkb/fEoGIo1RkAcuaeE&#10;RJLhEJ3fbrWQe4VcvsA/uHe6kNgTsyckkrk0cilCtJ29zEa0cvpepoCU30nlxNiiZA5ogJSR8oVq&#10;oVjjCHixu5fZhEPtZTJZkD0nltrOk4VidjkSoABMiFFVu4J33NzefWNjW3QriFgG2UhiZ4dokcIk&#10;yvwQBpEvVdmH2rx2feMNGBrlUq7XAVPNBCnYWl6Ii1Dc/EG8QIqNjQ3oBXhB7AEvSLDRWIF7/QE7&#10;RL6dVAr6ih6JUgcGgQxBeuwVSmiTQgNB36EEJdNWXb8hlmiUNZRGEBB8jvcXdy9OH9w6v3928vD0&#10;5NH52WPwYjo9nYwfnh5fiFbtORIynS+KPiZoUeF4YqqhuHo7zg2kszBm0RtNNE3CKElEiwyZkMgI&#10;pSxm7q3we7Yc13R7Ml0apk3J4kS8FGgIFFLueBZHopYrD9bPlvcVfUkMvdFTJEPnrcknjIQoS06B&#10;HRkknyxFs5yPzEC0VMT8C0jFCWIaiEBqS2qjjSficcjqZrnRiacsEf21hBQv4i5dCJvl+bPVGh3W&#10;7Epx/R9XVE2THVAK30bI45NoQSI8mg0Oz77ogJAtZDM5Arjn+MRwaHy79duaMCIj6Id6BR1E8FI1&#10;nAIRRdqEOReLnV4PrkDEAFhhaKK9ShUjXNn/2fUNpCBvgnFENlSBOwxHE96+1+3BCDS23R7cLp/K&#10;QfK4tR/NS75arOb9UWja8Sqh7Wqd06AJsAbLcOWuivXtbqWSe9kCZDjCO0lSwD6gMO6ywTaZTKNr&#10;ICyNRgvqBP5mskVCK+VKLAXjsH7A4sbmDnhxk6BKwCxV8rVGuij4BQABasRDBsALWMbWbhq6Abng&#10;COQCYVoq1ZOJXDZTjDopFaHiiF6BodB8sRaOJ+ZQdMyuoXUADcshP3OQABFXifNNMrbV7nS6Esch&#10;X9AxbIgsAhhbslRu1CFDEKZONK1rT6yDacJHBAGJq4eyOVhfKo3Dp3H1eIADiAYLBSAAC5AiWawk&#10;CuVNMQidtxaQwZkRuv0W4CJmVMVJ2cKV+JjNi3qKSqMl1uYiS4sVGApbUUMdNTCBAgRSMAJYoVgp&#10;dxLGEUMMup1zwAv0O7/JR6E4aiQR0zvYXh+84JXY4h54C2ARi5Hd6C+VFt2IobegCcZAWMa2p8sV&#10;zgNNLjebCkHR9zSS64k6lI6UK9fAJswsajQlutuO3zdcvxqtHR2Mpvvr1enh4uxgfr4/uzpcPjg9&#10;evPk8M56eWe1uLe/vHewur2ah0pXKmbljujEVYl6gsStJMRmdrg4OwAHYY/9+E3RwhXB1wijGsoL&#10;TwQFEaREo43NXfACd0E4D4bTWOyTYq4dJ4Ajbo2Gem/v7PEVZtDu9Zq62tJRIDbi4ubmFrmBvA0H&#10;Q8222z1FD3w18AvtVqpEcCy2xGD9XjCcqKbD3QgVsHDNcDuyCV6Uqp1qg9Apph1TLfca2UpEI9/B&#10;J9xsMhN9ZuIb8yOOg2Si0iB6VlFhrpka+kM12LaBTALs5s4br13PpDLsZ9PZRq0JoLSQrFDBjoQf&#10;xu1wpUoNwlNpNhO53O9dfyMDCVZ7FWzAdcywD0BgbPgbtkJR8WRw+1ypBmrAheAQDawjWn5WQGnQ&#10;t0xbRI2eAWSALmIFyEoDhgpaDQYjxM5itlgOJ1C9HiZQE+0LKBfICOfbmqN2NTTi9kaClNhNR10S&#10;K4gjcjbqor73xvWb129sIINFVYJukhsxucWlt7YTG5tigmaQ4ubWLun337i5sZuEXGwnM6Vmu0iW&#10;ktlOAEC8dn3zjRtbeCCEQjNdjuRLta5iKJrF1rCDjqRVys1ioYoWwGnFPGtpMR98tlQqNRptRJRn&#10;66Gr+rZkG5phKaoB/TBtJ+iPLNdXNDFTg6haBp07EtSlAu+zXAURK3VqnVa9I4b6AxnZYiGeFgXI&#10;6ETDefCxVCqVSKR3d0FGTK4Vx5NktpLMVVL5arbUKDWlVs9qq3ax0QWQM5lKNlvN52vpdJlUKNRT&#10;qVIyWdzby29vZzY3UxsbyZs39za3xfTWQAaegqvgk/g/XIwj7BB4IWWABedQ3KV6q9PTMcemJDp3&#10;47pkJjm5CaBEVcG4HAdT+ZKYiqUqWr65CAcRO2QImh28AP5iPcIftAmTBjcpOPCUYif+haMxAY8s&#10;hTi7w4GoCAwD4DZfrAKoRP0Sfit6AumqbpOBRCVXLOvnT2arsej37w88Yz7w5mKpXXvmmFNTG8hd&#10;0qHvsvU6TaWYq+xth7ZYqwU4IPG+vClYyQPHFAMwAjGFSeIXZI6kghGgA7gAUrAlFIEUoDAHEb8x&#10;WJBUzRSLCTqgiWiHwm3hkiReH8tMpjIcARw9P6xJUtexgvksUyoJiUFWtNqz2QIGIqogHac/n/V8&#10;b69aupkgR0vkD/zC9vuARbHS3N5Nl0SHW63e6tWakHKCrAeVp4x6pnPt7PzWYrkeDif4Pzwp7svA&#10;FsfzvVCRe+hbjmgqokd0vtYUuL0CgSeYwzjFLMD5Mr6K4I8p/Ww43Z+vbc1q19vIqTAcIB94z54u&#10;SMp2MgVepMqlIhZcq+bBVrVXaEJ42kWwttklRZXiClv2sY9UvgwlFvOjNLuEFzKNMCtaaiRhiTHF&#10;UDu4oB44QeBRXi6Ii2/Zsuqpxsjxx26AJIG6xC2vmqTLLaVYoHDT4MXOtlihX6zAlCQGlupiGRIx&#10;NfnrNze2dvcITW1JRlml88jpPWAC3R71RKpDBGJJgt1jzWKVjVpjI5HKVMTMKPDza9de/9nrG0gS&#10;grasWrrls412PMAC7ECq7CVz1UornyvvCUovLp6EjpbEbIZpyrteES3PjqEFjuKaCF0S4QuzA0mb&#10;XQXLI1gRorFOypuEsZquL2l63Ku3WBft1+RoNOSN2NYhlauVfD6PCiqXy3n8MJEHBepNBRMBMoAJ&#10;8IJtuSE1yCvT7+purtraTUOCAIs6MAFGgBTFYmN3NwdSgBdACQiSSBQ4jsPiKsRPno1HAupxm82d&#10;RJxXovY0kSbroAxEb8APYyUYABzbSTFxDqSDDOSruMmg0VXIwZ1ERgi33zEaVCG+RFiuio6kKlvc&#10;7PqNLbgSojCZz1daLaiEHYbhZNKUZaQ0agmwGMxmpu/rrgt2iG7WZILA2Eaj2272JMm27OHAX8yw&#10;3Y5pVSXF6Y90x1ckRa7VpFpdqTdkZGAlauTuKh663w6B5LKo5OuWig2Ysxitn85uZ/Lx+kls48UW&#10;zGDsDpd2f67ag1pXJ5XqHXJ1iyeLaghgnelMHuqaIPAUq70ehMCFGhB32RfVdlEPQwKwpulxlzmY&#10;byT/S82oCyIcmR2AkpDJPtEOMj6eTME/vAbfiTFlPl+G/aEseqV4qmaBWQSeeHpECDKp2O7U0Du6&#10;oYah4vv5VjvfaJY63WtXt+/y+25XES0ClTrUYDFb7q8PxsOJZdjoi2h8muhJGSeMXVf0LuG+jaKQ&#10;AAjEGSmK21boBMQvnlvX7Gq1jc7K5DCaTqHaJjVlo9SUybtSW9nNl4tNqSppbEtNtFwNBYQVxDOI&#10;VaI5O3FRPFlMkRTV/aKMZFVD19u2rSgKMg1e3YJeSsj3rqlq5ITRU6v5YjmbpzgNuefoRmA5YrB5&#10;p9us1qrwh4pwFaHeC4VsNisCbDK1tZfc3E1AmQVF/N1SgBg0houH4ZO67cHWYNfVZhdM3owmVI0n&#10;sxfN9GKR0VrPdElkzGC6lHUbBRsrFK7m9od+NN8sziO2sorB4wa4hEHEgLXWW4J7RxPelqMhrT89&#10;Bt8a0WhIkKKraaRCtbqxt0cIx0Qb3a5IkpSrVGInkQ2Dj4VaVZCLbhuWwbZUrwHTu5kMzyNYd1fM&#10;2R2PFsdQ0+CdqJwTnJxMiJ0ZvUCKAyNf4eqJdJ5fp3OiSZgciCdh20SVRdPwI1tS8K9ag1Qio8Qs&#10;UhDGHFjPLeNBqCC+arrEAPbJWU6AUEC9hJlGzUxIj7heLZmDXYpZs5NiCXgxXBVCITgd5ZTMQuCV&#10;noGVw/XAjtF4jtELpBCdZhrVhpjkFqtEXIsRZe3ODc6LvuM4rJR4QOClDEtRe3MxkkSyoWmu3bVM&#10;EcDazVyzSWR3J1O7P4LJ4JaijqFcbpTL3WZTlzHHHhFRiG6xvI/seuF0ug77E0JxudnOlKpZeIvc&#10;43UypRo2U6xTUlrPCmQDmaNVm0I6l8RaLc3tRPb1G9tv3NxBwBIw4jp1YqYYrBAxdN8PxuMpnkUA&#10;BkHYgh1gBNqZE+KV07tIlbwYlwCIRDUAPcQpqBH3skcZwPHhIBAOyDLw4YgRuk7YH8etM5A1+B2W&#10;nCyUSBQoeCHZYuoatrlaHbCodOVriHdZU/1h3xcTZgzjuXmb3U4aYZvPiQGEqONutxNt8VIxca+q&#10;mL2epamaIrdqNTElWDYHa18u12gBcjaTySUTma2t5NZuZieRS6ZLW4nsTorLtRqyoViB7g1Biu1s&#10;IVkEsfWqmGGtRCliBTjs1l4CmICTU6i5UpkEmlD8bTEHj6bruuM4iHDUEU+FX5SLpV5XCgF6w2xU&#10;qiUgKl+UGq2+4438sO96FkDT7oAXBKZCLp9MJqHi1Wo17gMG2uC9OMkbG9tbu0k8BC/lCIAfuxCG&#10;i58TzNmn4HEAhD2egLfc2Npjy0d8QHcCvKHTMyAxgIXojZPJ1yKHhz1h92kxYyUcqgO7FsPPxMJf&#10;wj1Ed6C2xC5IIdrnqw08h/0YLDTLMR3fsD12VEssC1YUnKvEFapiKidNtBeIVnpBzfA9GD5+WG22&#10;uz2l3gaGyvhdqYbDZ8lY3B55rlmu+FVLjltteGXeEcfHq3aSIryDERzhfWMKzT6kYDeVE91VGp1y&#10;rbW5kwQvyIQUAle3kFhvbO+9vrOXRr1inWIiTLvZ7ZFdW3tp4MkTywuJCAan2CbHEploDJ4YhQld&#10;20mJhf94eDIHBCHfYBm5sgCRG9t75Ik/nHQkNRnNWInbSmJYoiXLGuwFweMHw0azg6fl8mXReVXq&#10;4Vq4RFz/R1DFSVCX+A+ii338ENpLEKboJUnS0YWuo9ti0Lfi2O5kbI4GHcsCLAReiMWx4KmWrqmi&#10;7idqjRIVzF0JyWMQtMUqRQP0IRQJ/kuBimHeXoimVgwxI3lcNEAkllNtKbC261upG1vpRKZKEC3W&#10;OhyGaW7tig6EOBOyDeokBJAXkFDfMHRicK3WwCcrlRpgoetmqVQhxUcAC7Z7kFWxlFgTgODdeXHA&#10;An4RiAWWA4RMvdnO5XE5MUUQuDMcT8fzlWiW7ukgMlaKUWVhzQW4bQVZzesBmoiifB2g1RqKeg1l&#10;azr2Yn+9Pj6a7a/AjjxW3W4pmoqHklQNUiT+4v4RlI9v6bam2roWus4gGu9A0Ac9gLpyucrj8jKy&#10;BP5VM9nSrhh8lUUOdXsmJIGYRt7VUEow9lRmM5XNVOuFpuAoopKvi6O2IIgwi5vbO2iEIhGgKcYI&#10;x8CBIo4bDns9bMJwXde2LM9xx4PhuD+IeYRYu7ELCe7GS5Bbqg7pEJN8RPNEyV0JsIiHqPIH0UAL&#10;EtWjfoei6y4YQSgjBzkYi0yAA7zAq/Ex8jRXrgMQwASeQJhFLhFLwQsUE1wjbkrY2Ene3NkjARP8&#10;BE/AFX92Y5MjOAMw0UHcWa6YpbJQxlVwG3a4dcwpcFe2oL6NvPLEyEhZDIv2YGqdnuUP5244IXil&#10;C2h5vduzau0ehihptuUNdaffVZHQJhEKH6y1mpi5bjvoNqmnCoLTgyDCdNR2V2111UqtlSmI2J7K&#10;FfbSWfACVwUAARFyQNYMnmpjZw8kxVXRt+VaG1dmH98WCWWkGtWOnCVGK6qM8PQCsVyQopMneEjM&#10;I0iiaUO3AJ03Nndf39iJEKEeTcyX3E1nE9n8XiYn2nPrLfIzWxIrDJAPlMV2MgNw8MxiFUc80w1h&#10;XGgQkiX0qfvG9c2fvXbjtddv4mwgCO4/GoxDvy/6zkQTpuSzhVwmDztmH92NaFWknuf6DWgRyqpU&#10;AmTEspBEnH7gTSfGIJRd1xlPJMsuYQzkoOO3e71qp6175P0Elge5Q+9UcRBLrE4SSx6+gt/FjQ4Y&#10;LWEvmc3DXjCnbLG6R8gs1njtGxt723vosRaMw3AHqulx/EbUlFYG62st0R3N8mPpATUAkAAO9qPe&#10;SGKoRLy/u5uIemmJ2noAhcTJpu16/QHPACtH8OliXQ4rHI0JxqgRcJQdIjGiut3Thsu1MxzX5R5w&#10;AJp7gzFbsIM4B90AphcHx8FoCupRLpjxNa47AIXW+04/MFwHZgFYiNY7x+7Kkli0QpEJwmICiWoV&#10;uHBsazoMfcs0ego4Yapi+vl6tRavo4XW4ul5nzAQC3QgNYEMMV4zmi6FjMMUxCpYkG1izmjij6ea&#10;FwB0QbQWvhv24ZDx7MZQR5gkOxg6D6lZthOEwXAIcpmmyZNwO/bhZ2LYvCTHk6jBIzpR72lb1dnq&#10;kmIoKt+SgAxTE0uWVSoobTFzD8BRFx3TukQwHInUjdbRaIrFloAw7q6DF7Ee4RxsHXQQMROwSKRv&#10;bm6/cf3GXiq9vZe8fnPzZ29cZ5vOobRTNza23rhxkxO2dvd2o+6Q2UJxJwHhEstDZKKRJPlSmXM4&#10;c2uHck8lUmmxckQimcR5UukUHC2aNITYTuLubkAQG6M3MDJJg2hYza4GXoA9aEHdDhXDbSumrLuY&#10;oO0PdNNAdKMM+8NBfzgCMyVYtIZuMxswkWI1XxApmxdtlgR5XBuMAB1ifgEHsdxAvHU0P8XN7d3N&#10;ncRN+NQOOgU6UAYO4DVNWa10pC2ukC10DKup6nmCWK0JpAKgZBdbEmyiZzhEC/IQgCDtJLMcBE0g&#10;ROAF5sF9eQBgtBetHghGsAVieAZR1e2Fg+EU4wAg2tG0GhphizDpBLvxPPrFKgUmK3CH4WQ09eEX&#10;pi13FamDHcseENYWkxmBIIndJMBRgjny8mXhVkhtMU/MeKD5bsfQqz25LMvZWn2vUCqLZRB0A5RY&#10;H0wPDten50e3roLptKPrGcJju60YhqTr1Xarpch24EmaCi+ENYJBYm5N+G+t3lXUDPmQKaSzxUyu&#10;TAyJahssw+mb3rCrGIl0AT0CoMQVn+CgYwcxUgyHY8DCNG08K5VKF4tlwCJGjWq1DmpAN9Aj0JB4&#10;MLdK5IsG42d5NaK7WOLAZR/gAfJ0V/QrJ7HvDIaqHxj9gWTaUIlqtCo9jimIUjRnBxoctWL7/Ygl&#10;QYUa16bL1RQdMZ1pjiUmCG234uqxaFZA0QgXUQrRuZjAjn96ntt3raHv98Fn2wIvFIiO6A0FESHk&#10;ix4Z4IYii0SIrNWgQKKTD9FATNfbH4Wjqej36gZxj/QGNEksnyW6aEIuKD0SdAOkoJhEVIzwAjEi&#10;aiIbPFcLJQLFiEcNGLAHmfv1RB/nnoAGMAKw8KCJuuloBjYFjrimhWLrR/M4QIVAaeBPVH/whyRR&#10;dQI7qSOr5A7gHrsNAAdqAB8wC2Q/ZB4KDbEEMvBz0AGvgFrDMq5v7ZJimk0shXVHAr5OBOY1g+HE&#10;CQbAMzwCygd4g9bs42+c1lHEghcwCG5N/uCoBHa24NTmzt7GFiwl3ZZxN49Ah8tBKsDceG2xXjTz&#10;etzxESnEkWA47U8WwWBso9pMIXnDMIzH7EFBBeK6M73rNJOD6k5Q3+s3U6NOcVopt0sF0eWBVwYr&#10;eV8SqJEtVqAesTNDOjL5CvwC5hF1J1RMr59GUyCOIBdSryb3dgulLWgC+iWNuhE5Q2KfCEuCUIAU&#10;1yFmEXshl8hP1BnMgluQV8Q0TAKWB0ygX8ALLJWIF+lBeTSewyyQHj+1HYAdQMZGtH5PKg0BJXIB&#10;89GsouRY1GcBop5KZ3EtWVErOFi9Wa5UESOZSPz3+31ijkP8HvR1322qvVKn3YBco8o1raFqnjDX&#10;seH1ESaG328omlgLuqtYYv3kYLZaEeEaHYJOx3KsIITv6AoSE8/QNeHOYphyg8fAooFp4ACww0hV&#10;TfStzZYaO6nC1l4WvBCsLS9WBuA0XnM0nOFQhEUeUvTHknuoD+QGeAFS8BEWH/eZjJY9mVC+ooJT&#10;zMysE7Fhoqpt84U3GOQqFcU0h/M5OAIVIrnRQTFWzXaaml5otlKVSlszhOjoyKLp1HQk7mDz9ov5&#10;Yn84nmPDQPa1wWSOjUK3FBMGLkWrHHdRhc12K05xzQV4gZcS0hVFNpQueiAiF1DbnhgBJivd6CwL&#10;sR2NZYR6AiwAh0zQBuPFKKceKgEFBUnEQ0CBttKrd6UycqPegCBlCkU4EuGaYo/rMkiiEjQagQJk&#10;8JNurxdXc3IzAU4WqjIauhyBAiUgqoBV3eppKBGAQ+vKhsyjimmeeVRKSUgSSVR8xO8FXKBy3tjY&#10;JngK3dEVc+fjG1uiB26SHegGTFigWzQjS9wrAaQg4QnoDgQ29i/6MhE6ilVSsQbP7IEFMGrUOHaP&#10;9fNRdDpIpjlIRMUx0CmACP4QYxNeihNhLaINQ9HiSg2+KtUaVTj57h4JGoKlckFwwROrUy0G0wVg&#10;QTQw3IDiNNEChi1cUQC+mE8MWCSECsAut1uVbjc7BSnKWy4pu/lBdvPDzOYH+b1PislPy+nPS+nP&#10;2VayX0ilRfw8kU4pskPmIA9K1VY0HLuRK4lhBLzsLt822qobkLL15g7sW1aIV2ABGQJkwCNQJQBc&#10;DBAgBXmVzBbBjnS+DFMTnVbyUeNrtLpqvlIjTwrVepx7mC+QiogDrYADUedYacQNzyhV4hSQUSj+&#10;dop9vsUbKX+haivVloT1qexD67b2EhhSpd5IZnMiLEVLYanxwBPDGE8nJxfnq9NjeziAX4hWkvE4&#10;nC9EledwDN73DLejWw0x6z1h01NN4u5kuX8wmy8dz8UrHMeZTcfzaIZH14fjDxzPqdQquQJFW467&#10;JpCECzQ6gAKpRgDsWZUmCpS4b0M3CFytNi4c9HHL2RrWANBDHEAHgAB773ZFl2hSs4kf4AJighhg&#10;AiiJ53MBRAzbURy70u1IlulPxmzbutY1DW8yDmZTdvKNejzCVXGdXhDUVDXfbKYqVdX1S612HTkP&#10;tUQF6xb+BMHAsZpt0QYM3b5G1Kq3JBhozzJ6MFh4FGAhxjGLGZlIYiRR9IeDxZBha2KJQMfACXuA&#10;QaclRoJyFm9Fgh2JXqlOaJmeoeGcShPLi8YvQbXj0UqpbD6RyW7vJTZ3d3dQkNlcKpePKzjjSuxY&#10;iZBEcyYU0+ax+yRR3R398TyiA6QYeCU6SHRbbZC5UakCCoAFtCLmFwIyJBneoRFc2InABe+JtRWM&#10;iccFCAmk+AOmSTER56ESoiGwq4ARAC1gimNDz7BpARYwiw0xehE3iNEBUs02bg+OP2KqMAgQgdiI&#10;eQlSLfVgFkRXuDdh0/RCvILj7BNaY0IBWBDPuXW85SAPQLwEaOKOHnupFCmTzxMuiBX1TocwUmm1&#10;0NKxnCawwDzFilutFrKL16yxX61WUp8m2n++d/zLncNf3Fx+9/rb715/9/3NDz4mbbz/0cZ3B6Tt&#10;H453Pv1s+5PPtj765Mby2/TWe5VEgJeihgDKOIuIgXBmMalchIxCcRSrqI9aV4FibBLGyWc/rESL&#10;rcYwKipfW5LhBJJmIWGAj+1khhSv4M0WrIR5CaCMJtoGGoAJ5F5cQwzp4LgYqlquRfK2GPd6xD6w&#10;Y4xOVHlitaoJjgAZomWhLZEJiVyOzOnCEbpdJH7cfkS2NCSJALuxt5cXl2liBsUSZdXUHUvz7K6p&#10;41FNXVU8T3G9GtbeHyLjAeVwvOhPlmxnq4P14enFrTvnF5fz+XI0Gg3C/mjYByxWYMYwnC9ny/UC&#10;1IA2Xb95A1VarYmRT41Wp1ytg6i5IhxFNWwfqijwt1TL5kVN315STE3WpOQVhJHozVApV5LJ1ObG&#10;FluYBZYrajejUREYfrlCnohaT64PdkxnC9GMYjs9x24ocl2WVMdRbMsZDHrI9mgqoLoktXoKR8Lp&#10;xB2OOpqRKVe309lUodxSetsCu0vgAuEHgtloi05xsD0xkQ3Cyw6ube+loYa6ie4ihqOEo9GeYsWv&#10;WsTdGoKuR5UFuBZ/7Jic1e30uh1V6sIfdMpKN9AjgB+aLGoEEgMNi2jjdC6dzCAXQQrsHKSIq2cF&#10;rOiGrGoQB+iTGjVxgQtkgxYtoQpAmK7r+IEX1WhALogVnADFIGaCXHEriWmauiYmBAO6gaJMIlkt&#10;ltrVutRo9WCkjVazXG2Rv82WaEwtlmCroFtiby+bzYJ9nucNh0PKGyhFJCPcCE7wLn8whv/zEUqG&#10;39bbUltSMvny9Y0dCl/IkEh3iIrbaC4PXCKGiVSuhAPspnN8LGPSmqFYjkzR2q5i2mJscr4ERqyO&#10;TrkFSCFW67M9XCUioQqWjiO0JNFeA68BpKInUfFYvIUkhuWA8oYB4KGW9pLJXJkgXCtW0RFVeGql&#10;0SjV6yQ0LicTRSsE0lod+rB99Ivtnx9Lf5lo/ulW7Y9ukm7/8eaDP9+7+6fb9/5s58Ff7N3/s53H&#10;f5V++te57l/sXf9qtfnRJ0npL+u5r2tlOV8SfYQRCUAqCLKTSEM6eFpBgjpiWloO8nhQMxIPDyGi&#10;OJEGwiNbmJMUN9MCfAIxU1kcNJEv7mRzCOZ4gTK2cBBIBygMDQGJ4kjOR6CZ/IStiCtHM8oAo9ya&#10;nAHcAXQ+kkWU1Btisr9EqdFqafrNZGoX4tGRZMsxghAHjaufjagqBOW1uZvkFTA2bI9gn47m/1NN&#10;azSb237Awe1EkuQPBoPxZIAWms9Xq9ViscBgxKD5IOAbPi6XS46v1+vDw8PTU3DkfLWagSGe57Q7&#10;LZgTtl9rtbBXggcSFUVTanXripbFcrK5HLooB0kjWhbKpXKr0ST6dtptCwXti0UeiI6gRiGaSLHT&#10;xWmMENIRDiDsaQApm4e2eH4Y1fiPos6WUMI8qVip4i+DyXSyWOJEvCn+hRM1xPo+GJgMwed54HdI&#10;wlg+d3oaAE3eEs/QgBRTDRklOpgh1XWpZ17L5Gu5IsK1SfGINchmS0gRlJjoCusBt+oN0VUO7yIa&#10;E89xUbBUtCxZAuEI2CQJednogBF1btvulQv1xE4mly5tJbPJPOGuWRVLXSncgqBa78r4Uk3MLq82&#10;EL08jdzr6Br4J5lGVepma1XIku57LU1NlUukRCGfq9dgVmA/WUBxgiClWp03jQkIiSLHi9O5PEfi&#10;ig8oH8R1eyeZzhRQvGwJPsQiwhTMFsZiWi7RDZzxvYGOntRs0eLfVuo1mJUYvssR0TG7q8qSVirW&#10;Nja2X79xc2OHqCjWE0/l8dUWMRP1EQdP2DUWiWbB9MRE+q4X9/lpqTrKENslK3hrIANLBSMAb9wM&#10;EBExNlqzk49gFiVEmcE48Ad4DQAf13qCKvVWG5seTmfT5QpEQN/s7CV497je56dE5nAwXyrnRMfv&#10;Wmb7/Rurb69/taz/8Y1fX77+68prv668/geVN/6wfuMPqmyv/3Hj5h/Wrv9B5fVfX14HR67/k+rN&#10;9z/crP9xKfU57gutKGM4CrlqKMjmaCp9QfxFNbB4tlhPySivaJ1KvDoWDiSyGmwBLG5u793cSZA/&#10;WCf4ki4hoKWSIBSifZptVJch5joFGoAMDAaSAgqbXh/9RfYmMnmu3DMsRSPAiNk6ASbAgqcCopMZ&#10;KGqZHBNKsFp7Y3dvJ1+ow+Rdv+d4mUqVIiNLtajXczy+w/ICvAhzMl0PVttVeuFwhHfxkQzcwx2L&#10;JSyNj5brQWnRv2KaDdcdj8cHBwdHR0cAxMnJCXjBEQJY1NQq62IEhe4HguDKPQXP1G0xtzDuh+WA&#10;X/Zg3J+vjGAAf+cEsWqUSdb1pGgaIwSOWPnBMrXoONgrRsOUy4CFE00mCCgAFjVKWUw1WOMBQZDf&#10;damAc4kV5wTjMG1gZb5YgSPwESQ+ZKRQhIKVABM+YmWwCdQxOUaC/2KcGJ6kGfgx5I7CgvoJmG50&#10;SpUmsH0tU6hXm7Lh9A03pITiZjxRnSGWhOvCfMQQJklqNpsEdshD4Aeh588m09FgqBP2W23UFEwJ&#10;dMY/sY9IQ/YgLHAaeEvHsDqG2VTUmqTUZUWGOPQHYiSP3CtE68q2VJDCzVerkEYS7LpnWWL6GFc0&#10;XLmDgWpZsmFotk3qoEEcJ1cqgwhwELZoFoocIbMLgeEJohpTChvUIMShb3Fbgdcwmd91B0xGs0uC&#10;F3DaRDKLjBz0J6bh4vdggMiheoePSCq2CrDaVQv5yo3rNzdubt3Y2tmMFuliC6lGgQMZBEYAgjCI&#10;cedKNRixiJlKrwl18gNnNGlrRgreiHXAWTRT1P9LPQAC3REnsp0UQwZ2HCc+imk9OjKJQoElxiSL&#10;WOH1B7GVt7qSaH7O5UGN/ybtJVOJdCadzULqGulBfu/jjf0fNr47LP/m+h9c3fiT1tafdXb/Ukn9&#10;cXPzN7Ubf1i/+ecPd//sz3dqf3Tj9f+h+MYX8xvvvr/X/gutdlBvCX4BZQI4cNGIR4gFv9jyzOBF&#10;/PDsgCOcICo7ak2KAlwmsZMriPEgZM9uNGoTA4We7ObyNxOpN7b3yvW26OIddeQFICBrscrjCAwO&#10;ICZXQZCIzUkYcQMi1uygzq5HS/bC673BmCNx1y8eTMjv4aiBmO2psu2C1PlaA2yqdSQUohsOoZMR&#10;WGNLPth+c3sHsMCKSOykcjmQgi1GxccaglwCBk3PD2zb9f1wBN0YjAzT6nTF+GzcOJpZuVmp1qP6&#10;VDEP+28nJ4gWK6CMwO5sscTbtODnho1b9idzJxw2pE67J3ch57ZpeE7PMiqtBjv+aFBu1jcTu7lK&#10;KSumfKtyApfikd7Y2OSBsXAsGktwgnA8X4BxPbEeoBJBm0/YI3ibhjMcTCfjhWV66AEohBimlCli&#10;r64TYEO2E+qOT2Qk98ALLBNEk3Wzq4pJidgne9/Y3LmxvbeXzmf/f4z95ZMlWbb2iWXf7qqEYD7M&#10;zMwnmDIyIjMDM5iZmTOSmaGwi6u6sIuxq6vp3nfeMRuNSR9HMpOZpH9AH6Wv+m337ppX950xm8xl&#10;bvv48fDjvn2tZz3P9g3IQIP1mMHhVkCexXrLgkniBNnqupraeiQD6CVu2WwGLBDDWo3aZjUH/N5s&#10;NBZwuaywD6VamvDWZNAbxWtUkzkkTbsqEMtiBzTUFivPzBWJWoAMcEHKtwqTudxgVFksAKYaaeHz&#10;h7OVpSqV6O4uTU8AXriDQSwQi4HVomNiaSlfIUExnh+QT7SQZnkA8AjgI7cQ0VOi5HFZUNriAQs0&#10;cfvRiDxquD10yWp3s9UazKQ79Jg3INZVpMzfkDZAE54wPiItPGB3Qvohuk4vUYvHn+IhncrVikku&#10;zNQdFA6fRpZDpHluFHB6MMLpC8lcA8+GEgMWnljcHYmCm4CFzmr3hKKB6D9XDCe6hMQgLYu+FVEK&#10;fKT2eAowdgIMNeSXVrjgYCBDekcgusDiKHgJkEHiwhFxnf+WWfwnA3OESaMwzBXZU/pbv12r1l4/&#10;cftu/n1H8SN32U1T7tX247fu5FrvF+SKJoxVlEu+6U5F3py2IJJ/quTFEznwC7PNbbaLawO2ZImE&#10;EfZsZcnGVyACPALIM5ht0Ao4HfQNdC4uVRRJw08BCwIeR8RH0SNi5V2CDRA32ahP+AVlwBfkBSyo&#10;CzCC/WgTviLjmaSeacSbTowANoAUgpzancF4SkEatNhVBjNEuqqhKdvYZAsEVWYLOamgQom5QxEy&#10;JygPd+FSqQ3qX0yCHOFZiHdwJBhqEkJRrlSxxalIRdFEkjrHl6KJBNmbTA7zBy/kcRxSE74TvJCN&#10;/GowIn+FHlTirpxKpeK0RDJIVFRWng+Cl1Er4hUuiQ0vNYtZLdGlfk8oAFgEYpFYJpWozHjDQZQz&#10;aCJgIuDjGL3VImMECYM06QuGgDCioKquHmdgJ9fp8ouRpk6PjzwnzXIopqTEL0mEFouTwKIAd2an&#10;6LoUigeCUVwRtgsEy2jLlqcjoMBs04peUYJloK+Ba3wTrD5WotKWUfT45Xd+ai15Ucyh7MbdpckU&#10;LBazUZomwWoxhYL+bDbdkM7E+NZstun1Lo4wmzUquLIhEomlK6sIt3K1lgiBQShMxkAqGcqkURbu&#10;aETvsOeWlxWpVSaX0xbwO6VB+PZgQAkiUd9SJwseErUp2jOlURvF5QLsqVyMiua5gqbheMLjFwNN&#10;AQgO4HgKQC9gISMITgD9A/vwZm5Vdmi8mTBkD+GHEICaysHpE2trxNEp4EJefhGoIT3iEGoFPoKr&#10;qNG60gJOYIr04sMpalB6etBm9sivNqHNcLRgLAVOkw9PlZZRlb5E0p9IWT0+Pf7k9lIARoUQkxRH&#10;MJqgwOVhXMyvpAPg4MIsDhdbwo89cnySqcQC1DIaen3UkkAEo+m/N/b/iiMyXhDEnEGZG/6d4vLx&#10;2fmT1wx37xXe6y+6fSfPdCfv1HVjwcp6ofWBS1tvNXlhE9JEKaq8wrIXT5wCK/MLisvF+u5iVltq&#10;kguT8Y7LYwvAgm4kbeFYYg0OUxmxIpEL8KOwWHSvwLgBRDLsDNck7Zdr9fnlilMFJSfzi6EVVqfo&#10;CglYgBE8VOgGRj2D0XykYPcHjU43bBTv4s9RGRA3eW1EMaudRpdTXFquMyiMZoPTBV6gSvLgVk43&#10;YCFW1ownqXmuHH5B3XK1YDFeJOce3I/YxseMVitZmj04AQoFJ+QAEYdSo0k0ma6sbYgmM3gRj0w2&#10;PM0oSJYYUcbtA17cILILPAWeLC43+hEHljsxO1wuDCVhc9gD0bDL5xUTpSFAQoBX2B8OeQL+cDyW&#10;qa5KVWYdXrdKR5Xq7aTdVEoeEGByADROTyiUrqnBRGaNRmPpdCiR8EejJiHPvRAFvcnOFsXGHZOU&#10;gEd5pxhrhdC2u+ELJDbIBTUC5wUsYBZydKA+eb7AOg6Jt+cXl794Mv/4qYJjwAn+DSq3tp0DJgAL&#10;iDs6raqqqrqqEiUFpzAZ9S67NeBxhf0eLOERq5MH7XaSchhcQeCLEfe+eDzulWoZEPZFItwPd4ig&#10;QFkYQBWHA5WBsrCJzi0WCEWxQgFfMNrETISEN9hJhQLAGC5OSMgPjC0AkcpWOqXpv4gWHiG4gPoA&#10;SjiYyGE/wMGfy1sOgGeix0jUbHFTi9PDI6R2wM7C0orcohKqif2yeMMVcHqeOnUEsvDI8Qx24vc6&#10;ozlf6o4lmkGIE/HiwyI1auLWYsJr8qE3FIsks2xJifi6eDVQXAaHQo+gOM0en8Ziw2t9sYTdF+BK&#10;PMEITwXfAiz4UfgFBT7iwfwie7gAvBDCTIxR9kqTX6Pe8WmgkKogxwGsMrn4T0jxq8mQIVBDAAd7&#10;xCzVx0/l8+BV+dETdbundppzdk+fmFs6Wb9XUbBkU9XgTLgXjAcBUlKOfKjILyoXA9ENVnyuqLis&#10;oKgEpSMmcXG4bdK7er4kKrh4m9RvAvfiLgQwqXQuMqA0Optq4zBujRDiieSXlFEg86MRTE4Plfli&#10;TgH1CSiwBTuAiXxp4IkMHGwJYqRcoUJlIM5FfzABNzqbnT2QlGIlKciC4P1tTt4LeWIlpEKVGsiA&#10;0iqllSBLEfR2ZzSdRY9EpL4/cssL1QKTT1dVy2PeyTcl5RX4UiyVFv0gHU4AWoZmyevI4N5wPJnK&#10;VgP0PHYeCqHF84JP6SRExggohcFcrNKKATUq0XmXOCTtgDjCpeVhm26nRqsWLW9ul4HoMhlFn32t&#10;BgQRk+jGooFwiMMsNqrdYjTjhAatQY8Ylw3enamtxWoaG5NVVULj+P1EVrlGg5w32O1WbwBCiHSw&#10;eoOUMaVRdKLT2Zx2fzicroxkqmy+oAL0J9KkN/QgKeggvxmBdPBkeY4EBYzs2O+O/+aFkydyCrFj&#10;bvFqL5XKVMO1kGFyi6bolBWPcWvQCo1KYTZofS673+3w2M0uqzEV8nstJotaBa+A30B03A67j3qQ&#10;Xp8EggG/P2CWBoBDgbnzWCKOohOMxsjjdoaikSDVIVWcmMElk4YViv5uUisOgtArTe0XCIapuXSm&#10;kgsrKi6Vpx1zo6wsVh4e/IIC2UBus6AAcAATPFo5VxAt3JjcMYGKKJHaFHEX4AOKRYGvCF32Axw8&#10;ZnwdN6K+CIZTsAxpJQSSA759KjdPnr6BkIulq+DM0AeFxgB2QCvgFE5v0OEJ4NNy7ww5JYpBUf6A&#10;N56wB0P/7G8rjSbAENg8ITlXc04cTk5TXAZoxWXgjuzH1TgG5ApE4lweMIfDAayyB8O/fsWFXzHi&#10;P5kMGeCFWk/BCOKcyBEzD4uWCK2pomC5otR0Iqc4Jx+WaZK7KvMVqAEulim0QIbQRWREb4iMBJQQ&#10;HlxYbn4hGCpmlJVmMKWuuDzugq8oUG/sVCi1oqVToSkoLDnFo5MGs3NHFOTEm1NSVqbRgaSgA/VJ&#10;1cmQQTXyEZMbO3miGPIkF5KiN/yzCdnhhLsVKFW/OZWj0BvQsyqLNbes/Dc5uXAKApHDkrV14UxW&#10;Y7FCQ6h88AJwJ0M0nG7lOjF8yOHxmWw2cAHkxZ3kWiU/VdXWYRTwKLgG0IxxMSjNZGVtY8vZmsaW&#10;QDRJqsAHhJlsCFKBFFpjucZQqjUVa/QCL9Q6yLvEDTW4dTKTyVZVpjKpeDxKUBsMuohY2D6cTqVS&#10;iaSYUxGyEwg4HU6HyMFWtVJVjldrdbBzAMcVDnljUU80Eq3Mpuvrgqkk20RNNeRdTA1hsxarVRav&#10;xxuLuSIJtc1l9AS4er3TBy2nbPIGdU4v+7VwDYSzh2qU3j9ITRUkP7kpWhYmKG65C+JvXjwJXpzM&#10;LyoqUUA5j5GeoqFodWUNaV5u+GXrcbscdqtYKcxmdtnMmUSsvjoT8orhZWyr0nG7RW8z6d02s89p&#10;A0oCblc8FKxMJtNgQzDsc3nMOkLQ4HY4xesTr+j5EQ2GYgBAOJKIxtj6UB9OVzQUrkyls8kUAJFM&#10;ZRxQjAqlmPE5npRbdBVKNXtAE7iPS5r4W+Z1iA4gQ2YZsgwhLSBniCW0HHHCTjV/Lg2dBOZPFBTh&#10;msQtOQ02648nKxuagsm0NHuS6OMkD50GZaky8AXO5fD6K/h11KxaNK3j7uCL6DqZroLAAMx4CYRF&#10;fhdodfnwFbwcpIBUYxoSazTmT6YgxgIs/EF+yC4NUQXR+UOCimBkC0jBZRCD/nAUJ/YEQgAEh/EV&#10;QchXfGRrtol+KDguhJlUByZSCdzm/yZesBOjrjCtUcwiqdAItgW5kCa+Fu2XJeXawhKVWGULTevw&#10;ghGAhTzxF4pBng0M6gBMONwB+EW5UvT+BGyoEECBkCskkxeLFzTcCOkXdOOa2c8xxVKDIaqksLAU&#10;yGA/B0gvj8rEt+XKEqUGilEiAilITVJv1CRGWFKTBCG1CkxQpoD0K1ao4WuuSBQze30Kkzlfocwp&#10;Ky83GIxuT4lGC14cO3GyQKEEqc0QsVQafmGQOo+5QuH8UrG2IFeezFaVKlT/9uIJcgCcCEQAF8gx&#10;oAZ1K8mQQCgag8EBHyarnTKKNRyL8xR4AsB3MlNd39ySrqqFYnCz4palsYJqnE3qZib6pOhMFVqj&#10;EPuAhZiMUyQ2uKPD7SZTenx+fFB0IPF5ybUBrycVj9VUZrF0Ii56NsFBbBa9Ru2wmquz6dON9Wyj&#10;ybg34IOAxDPpVFVlPJuRlwUBI7RWG0KsXG/A2fyJJLWnNSHMAy5/BEmNAKECFRqeHU8QtYjMV+cX&#10;VxSWKHOKVYUV+lK1qVhh+N3Jot8cL/i3k0UnCipKVSajI6Czel/ILf3tqeIyjaVQoT9ZpDjGVbTU&#10;N9dX1UUiEQSF6JHlsJlNBniF6I0hT1fvtMaC3mwignE3AS8PweQnBDwwGLPTavI57VWp1Nnm5vps&#10;NhkIkYzcEFStwWm2JsLRmnQ25PF5bNAju1VvNKq1PocrRoSGwhF/MCKWoAhGo3GfNIOQIBdev/Qe&#10;1wwCRKJxsCMo1pQQk69R00ADiECaJVp4ol6pyYM9xI+Ymy2RBDVwAh6/jp/jdwGaYFihN4bEKhJp&#10;s9tjcrpNTpfF7a0gq9gdVQ2NoZgY0ivN1q2U9QtsAklRWqGgjJMVK1Qqkj/awRtMVdWxhaFgeDlP&#10;AocGAvhIPLyYkw+jFi9WVSorl4TuhW053VaXBwCy2Bxag0lvgn7ZjfAaMQsUssPvgUQEo75AhOxm&#10;d3oBMZPZbpKWqqxA3eQVHj+Zl5tXJLdya3TSdCFmi5aHFY/50kmj11Vh1FVo1RbB9ZxalIt4nSn+&#10;6aR/ao1WidYrLs2VJqGQo1cpARyJXbwAlsaes3X5wyabCwnAR+6CbM8eMjxfsZP6ATf5W5lNyJRV&#10;vC4tLM4rKMrNFwHJTg44lV8IfEA3iqTZcchXBeWKErFmslFpthDSZdJiZUCA0mAq0+ohAvnlilxp&#10;qm6QHYQF3EF8dJwA9GCYnbZgWG1z5ClUjnBU53RT1jpcJTqDNRDCLP5gkVr7m9z8U6XlJVodPwGz&#10;C4gpN2uyDU1mt7dMLbQnyYALK6lQ5hdTEXqpCSOENuGy2W8Qul0IQ3ABBAcpTFaHmDgH0idNHx8A&#10;2GPxuroGTJ7uTHRv0eqUWtHVUKHTlanFqsv/vSFmYVUAJa5FtUAnyQEeNLpNrGeajIbqqjKNtVxr&#10;KujFV6zxcIA94EQ2GavOJFsa686fP9vZ2dF2tq2uoT5TmU1kMoFo1BUI2Dxe6kq8f3S6LT7xRhJw&#10;B+KDkaTHH4EeytKSBEC2kJshZHFxKq8EsCBflKhMZRozqJFbov5dTkmRQg9SaC2ecq0VUxocbAGL&#10;QqXhWEMwkLJbYxZTfTqWjvhifpfPYXaZ9B6bKeCy+Z22gNvBDcSC/spkvCqTSicTsYAvGQ7Egz43&#10;j9tqTgZ8jdn0mbqamkSsMhapjIbjPnfYZY/7PNXJ2Om66tN1NRG/J0i8OKweuyUguoe6qaDqdLKu&#10;MsNpY6FAyO8BpUx6nZgd32ziv9frjUZjYhEAaRyL20MUuTWkTovRwy+LtX5NwXAgHA3B7qLRsNfr&#10;ttksiEE0lMVsBPUCoaA8daXX75MULmELR0HTEMc+mBAfgSM7/M9F5o5xcgQAyUVu9yWSI8kMT7eM&#10;5KDW8TwcgZDDC2aHIBoybZNf40Hn2CN1xHbIr6zZb+cGwmGkJtAmN56RW7h6oBDNJbiSyaKR1siV&#10;erGH2cIZAAh0jNxzwWiyUeaSyNKlZcoSKI5STN4HM+T8ZBJPMhmtralqa8m2NMVrKsW6+zqdCQw0&#10;mn1WhzyfuImfET3oxSxqZeVi0l3iRGpNMEL+iyvUqBMpnwPVYgQKW2g2GuGUNMMF0CIPUbG5/eAF&#10;fwg5YYu7gxeoNKHPpQYLdoImoAZ0I69ALMkFKvEVxxQQmdAxm8PmC1g8PpXZWmE0oSm0doeYtp/c&#10;YHfyeAALGAf1XAGmSK0bMmQUKdVASaFCpbE7VFabP53xxBMah/MU92O2KCxWrcNpDQbZ89uCwmOn&#10;ThVrxHQv8DuYSCRbWQ0XqGvQ2xyn8gpI/hA3bzAiN3nGU1lfSHA60dtIaj+S21/ACJBC5nSwP8DC&#10;bHWYpZlrhfd4fOl0tqnpNIwYzwQvlBqtQqNRsNVqK8QkDP8ZLDCwiZPD8qBXGL9idXrisQjxlE4l&#10;IBbZTCqVjLMHq67Kdnd1TE6M9V7o5luXmK7HZharQRg0UkuHmMRCatoDFnA8E5dhselsTqPTYyRM&#10;9BZgQpojywGRhFHKAAFSyIYCBUHgF6eKlOBFudYCm7C4w2DEyfxyOAUYAWTkFCtfzCstUhjgF3qH&#10;3+gKHBuurxpprJlubZ7saJnqah0919RZm26M+av8rozHkfE6KgPuSr8Hqw75qkL+tM/dmkkOnW0Z&#10;Odd6virdEAnUh33N0UBbKno2HeuuzXRVJZtC7iqXpd7naAy5a/32Kq+1KeqvC3nSTkvCbky5LFmP&#10;4zTHV6VrQ/6M19WcAqpIr24wqEYMfvV67Fa3FWRxx8KhbCpdW1VVU1WdiCc8bg/EB3O7nZkMpCyT&#10;SSep66AfDmTxkP5dDqMOqFfY4fJWsQg6/0LS6kdCHoqmmUh1dTUAA5Nij5gfPh43ES2ErR81mfD6&#10;w9Lw0HJCQsjsQrEUNukOXycNynBgwJX/pfryistO5ImOg+CINxTFI+GffKU2Gj2hUKKyEgGMKChV&#10;KEvKK5BXgjpJ4wstFrEyLniBdAYm5E7N/kCELQkIMo/+l18xiHwEtXF6xXLmNrcvEA0l0pFMZbS6&#10;OtVQX3eurXd8dHZ9taqhzmgyqRRKG9RMTL8s/pnFeLp/4oVSpSkSI9ZFJwilcF9jKZRKvIPQgRqA&#10;BS4M/IELecXlgIXUoCvea/KVaMpVanNE70wxVwXeD14Qe1yaDCLEAHuIAZiaWmdA7+aI8bsnQSii&#10;hQqhWvjdnOKyEqUaFMC/iWqtzQGDgAnKkAFYUNUUMCBD3mIy1oAv0arqeE0trESsomqzU/BEY1af&#10;n7xapNacLClVW23AhC+egJYjBvUOJ0QSrg7iIAaQnMgKLpLL5mplPUgZaAhKog90CMfF5EYUqKgX&#10;TuRwd+BFIlMFv6B9gGtsAAD/9ElEQVQaAfpQKAxeVElTVJF5SBYqnb5CDYyqy1TqUpWY4Oe/NyqT&#10;U/0TNbQGagOTJjlTspWMf2KrVqvhhWox9ZkSUaeSPsIWyxQVZRwsjZlgW6HWytADfcgtLC0sVcIF&#10;3YGo3ROENsINXziV/2JOwfHcwhN5RWx/++KpF07mkSTkBnv2cBlWT6SoQvfiqeKTeWWAhcHuzy/V&#10;/OZE4YmCcpDitycK2RNKVENAilTGF/JLjz3bXLi3NHVrbuzqzPDB6IXNvvMbF86t9ZybO396vLl2&#10;tKl2+mzzXPuZhc6zq31dWyP9O+ND6/09671dFydHL06O7Az1Lp0/M91cu9bVdjDUczDUtdnTtt55&#10;equndaf37PWZgSfrs0/WZ6ZPV47UJMabsrOt9ZMttWPNNXPnTk+3NXdlYu3J8GRLQ19rU2t1pi4R&#10;rolFQnaL32r2WkxOgy5gt4ZgAX5fCuCIRTOil0kgFQq1NtSfb2lurMo21FTWZFLJmBg1GxETc7jY&#10;1lRm2tvOgCOAdzDgT8SiXrdLQnF4XDoeEwNrwWzIiEYt5skmsROu8rakVExFSiSInhqAuTQGBCET&#10;TKbxbBkLwAsECJCBWaUBlKKPUDTxawOq1DVAWh0kIN77gkWoJ6O0PqggSNL8BQ4xGaqPsuj0oTcD&#10;E/FEOltZG4kmQZDCojIMWgEZkJp07Q70vEqv1Vtwb5vbS0hUn25pHxi4MDrSPz42MD4az6S4XosZ&#10;NUn6Fr9vs9lcLhco6Q8EfP6gxWpXiOk2lCgI7gutgR9Lg835KF4MgxpSo6NwZRBQGrVBihILiyGJ&#10;wRF8XUYH0iMRFYyKBXHzikrypam9wREO4MxEIOSopKRCLJhcUKRQqIpKylAlHECNUT9FClWxUqzV&#10;ojFbAYJilQYEAR2gEgVcnt4ImlDOAbZ1BsRIIJHyRuNGl9MVCSvNJp3dZnA6RK9fqInU69fgsJfq&#10;tIhudyTsTyb8SUh8DVXkCkf4Q8QOUgi8iGeq5MWZuexSNKbUqm2VOjWiSsAR0U9HWqSHu+NeMLGK&#10;WlVtLJUVs7pIo0JjUFM0MvLE4eJpIi/AC9G0rNMDFqInESTivzWtHivV6LB/7fnnTqVa+3/QcCvE&#10;jhIRByOT21BVOuhfUakyr7AMBgFZgDyZrR6HK1iq0b+QV/ibEzm/y8nPhdwZzKeKSo+9ePLYCyeK&#10;lZq80oqT+UWuULRQgRIxFpRrC8o0QEMFqOyPAxClajPl3GLVb17MzytW/fZU0cnCin87WQDdOPbW&#10;/sobO8vvH209WZx4sjx5d3YYe7Iy/dLmAvbq7sqre+vPtpcfrszdX5p9tLrweH2R7UZ765XRgccr&#10;sy9tLN6bGb4+0nN/ZvjeZP+zxbE3t+bf2pp9Y3363Z25Dw+X396axj44WHlja/atnaV3D1df31p8&#10;eWPu3uzo4WDXXl872/2BzqW+joGW+s66yp7GmsZ4qBKuYTfH7ZbmdKK9vra9vuZcXXVbTVVzOlWX&#10;SNQl4nXxeIJHZzbH3O50OFiViGWiIZfZYNNrkpFgfVUmHvJH/f4octPrQXqmo9F6SEo6nYnFIj68&#10;w416MWq1Jq3WbbOK8czRpFZnKCsTC5p5AmHoOrkUO1VQjPaGKv/Tj02ikULu4gnRgFD4pZFjqGJi&#10;r6C0ghiD23uCEV844vD5NCYxds4jdd0n+4IX8AtkiDTkTQ9YYMABAAFeABZnz3U2NLZAN/ILiouK&#10;xUI+fAtkYNAN/CO/uEJqBTQYUVGhCDCjs9lMTifEKRAJu6QuM2LZQjFWWAz5T0n/IhHRj1it0eUX&#10;lhSUlKOl0eoAH9cMvwAUtIS3pEHgR2q9mS3AkV9SUULeNFggFyq96O0n2vaMFuGBUp9OTnIyrxCk&#10;EO+epJc7cHvpVaVTrzOfPJFnMtp8vpDT5cvNE2sIFYjpPLTy6yHoGIVEthpyQeRQvaADUW12e/Fb&#10;tugREIR7DEH7/UE+aqxmpcmQW1ZidDkcQX+xWmnxesgG6fpaRwCZY7L6vOFMKpROwj6s/oDe6UL7&#10;wC84Cb9SITXKJrPVkAW5VztgYYbpe/wwCy6eakFFyfOegBqoErb+UPSfwoRKlZbpCwTENBMGAfQq&#10;DD3ya4u7zeMp12gkOPgnIvxqMl78J8gg2/8ftHKNvkynU4jVW/Xyu4yCEgUwgbI4kVN84mTRSclO&#10;nSrNyS07XlB8orAkv1z5bydyfov8qFBV6E05JeW/zckXqxpHE+5wLJBIv5hXdKpIUa61FisMpSpT&#10;XqlabXIhTBAjQIZCby8s15mcAZXRaXT4Ld6w1Rs59uGlzQ8ubry1vXhnovfx/MijueH7M4P3p4fu&#10;Tg3eGu+/PTlwd3YEuz7Wf9jftXvh/E7Pue2uc3s952+ODdybGr4/NXR/evDR9OBTqMRU70uz/W+t&#10;jL67Nv7u2tj76xMf7Ux8sjv58e70R3tzHx0sfHi4+OHFlQ8vrr25s3B3amCns2Wn88zFgY6dnraN&#10;ga75zra5ztbZjtbhlrqBptq2VKQh6Olvqp/uPDvdeW6ivW3oTHNXbfXA6dMdNTW1wWBAr/doNEGT&#10;MWAxRZz25srMmdrq2mQsHQokAt6w2xH1eaJ+T9Dl8DttEa8LyQOmJEOBuDTNlhkJWVFm1WsoE7oq&#10;aXIBjzQFC+SCTHgqv0geScnjQQeYXaKhNBhLkiEJMzkJkypFV04SlD9E+PEU2cIywItoOu2PRsEL&#10;0TCOJnA4bU63w+nGzyCYKhWAYZBd0OsL8aOhcDydqU6mKgEOGSOQIRgs3+X2uT0BhVJbWK4qUZJn&#10;xCrnoXgKP84tLC4oKzNYgSQcICXoUzYTi8cgFEgtkIJtMBg0Go0lJWVFYoC+6AdBXiW8YQiwBrgr&#10;MMCW20SGCH6h1iM9AAsAQu6WZvcEoBgmuxjfReXAFGAQv2pyTkhBPidRRxDylcPugahoNUaPO+Dz&#10;hridcpS00QpjKFeoRF/1MpHlQFiFwfRvp3J/m5MHlQAmoBuokl9bMfiIQoF9iNkZHLZwMu70e/3R&#10;sMZk0FlMPsCkurLhzOlYJmWwWZR6npTJ6nYiT0q1Ors0uYOdukikeHxGuxNk94Wi0pRlAdHiK70P&#10;BgHFLSDKSisw7sUiJvEPeYNheTJECty4rB9D0vT0Pv5cbywtKy9GrfJDLrfD7bE5XQ6vV6mTcEEr&#10;m/5XK9HoZPsVONhZpjH+75vpPxknBE/hYgXlCuTGybxikOJkbsmpHKRfycmTJSdeLDr+QuELv81/&#10;Ib/Q4PJYvH4Kx46fPHbiVF654lRpeU5ZhcbmKFZrc8UYAXNuuQLKkFuiAiaAhrwSlcbstrjDkIti&#10;xI0nLJotbL5Iuk5hcJTrbWZP6Ni7u8vv7a68uTH/eGFU2PzIvWmQou/acPdRf8d+77nNjtMb7c3r&#10;7S2r55qX2xqXWhu2u89fGx+6MzVyY7R/v7ttt+P0xe6WW4PnH010/35p6L2NiQ82J/6wOfHh5sQX&#10;+9Of7ox/uDH8/sbIm8uDry4MPJnuuTF49vpQx6W+czdHLzxemrw9PbTb07bVe253qGt/tGelu3X+&#10;PFKlcaAmjRpa7e3cHR3Y6O9e6Dg3fe7MRNvpuc6umfMdvfUNjaFwpdOVcboq/b76aLQhEa9Pxqui&#10;4aTfG/O6Ih5nMuCP+7wRtzNgt2FBh4Nywu+rScT5KuR0xrwenZL4E73MrTanGMEuZu0j84hgQBkS&#10;DGRCkgw5yub1Y0QpcABkoEH4ii3QAMugAFi8KI1oAE1ADfF2JxQyO52oTciq1ihei6AIyP1ichWr&#10;HedDDIMX/Cg6yOEUA31hFoAFhkIxGOEjFpRILJ6OJzJgR15JeblOrOJtcXnT1XWAF3Frdbisdk4i&#10;dW6ORUUTr9/ncDm1Wq2khMEmVWlpWXFJKdRJB6ORepQSFegR8EKpNQIQ+B88gkK5ChQwUJBfZLql&#10;KXlACjAPPQJEFpVWQLtkSkwVEfZ8ZCvLEFADcgFB02mMiJOiwjIoBpWVlyfoEt9Z7WJyoBdPiWG+&#10;x0+e+u0LL+L9QAacAgMUPJFYXlmF3HgBpxAaUG9Em4hvXU5PKGDzuBw+D9iRrMoCFsF4lLLRblXo&#10;NCfyc08V5muMel8iqbU7YBneeDycyngjMYvHa5AWq5M7v+n/1SW8TCnWIoNzIdOw0goVCIJCASPk&#10;Fg0+Ul2gN3ghz1sDWEBteZRiLIRY70Ws3yGbxekso7b/CRa6UhTKv6yEaP+X/XrA/yYu/O8Zfyhe&#10;IZeUnywsOSEmfBRgcfJU8YkTxcePC6TAgAwMXCjR6oPpLNvf5eZjeqST24u5o3GlyQJU2YMItzTq&#10;o6BMTJUDRpRQ4+4we+QXInx0BRPgCIXfnCjUgB+ZumPPFyZeWZp5bXn24cL49fHeq6MXroz0XBru&#10;xg76OzY6zmz1nDsY7N7r71ppPzPf1sR2b7BvpePsWkcbqmSppX6uPrveUvtkduCVpeHXFgdfWxh4&#10;d33sy0tLv9zb/fn2+ndXF7+9svD+1viTyY47w233J7qeLY/cHO/eu3Dm2ljv7ZmRw6HuS2N9D1em&#10;nmzMvbSz9GBl+tb82JXJwY2es5u95/dHevdGele6z023Nc2cPb3YdW6pq2u5u2e2vb23urolEm6J&#10;Rtqrsuersx111a1VmepoMBVwJwPuVNATdjmibld1LNLe1NB95nRbXU1tIlYTj4IpCb9XXUHKKzOo&#10;lB6TQVFB9lOTyQlXo9kuexJM1ep0p9Cu6UowAp/Gfe1Sh265adPhDbDFECMQeBQKZERmHACK3mr1&#10;RSLecBikkNuodCYz/AJCC5sFLEAKUIOt/B4EOIBByN2cVISrUkumAzj4CsigjEIhM+RXKDWc3yHW&#10;DeDyNHrhskLmGIwWm5gVFBSy2G0Wh91sNqN5TNJAQX6cY3BtkzSekGwJEQAakAdigJyYfFRMYEMB&#10;aLC6fGxhH6IXidGKARZIIe4ut1BMCEwUARCgA0mY84AR8lBaCoAR3xJg+blFELjC/BLISTgU14vr&#10;tFK93FpJuRKIgcEBNwqN6NGfW1iUV1Qsg4U7HAUvqG1HIAS5ADgQgyRV9oMIOUUFgAVswu51AxNg&#10;B0hxsiDv31584d9e+B14UaJSaM2mVF19pqFRScX5A/Vn2hpaz8YrqwOxRLKqJltb39ja1nCmLYLM&#10;8YpeNmBBmUpTVKGE76A00XquQCiSSPMt4u94XmF+ablSL+Z8K1dr4ExqatLhgnoEI7FgTCyexF1w&#10;y06f6ChYohAD6sgZMglFRwgpIc0t9J+M+hfNEBJR/d8zsBvjVNRVaakuP68iN6csJ6fsVE7pyVMl&#10;wMQLLxa+cKLoZG7Z744XvngKTWk9lV/hCkUxg90VSmVtvqAjEA4mM1qr44W8QqTKb353/MW8QpPL&#10;i0j5t5O5//biyRIEjugOYzGiwlzeErUur7RCbbbZ/SGz28f+QjS4EJOqY88WJ19bn39re/XO7PDF&#10;oa7Dgc6joe79wY7NnrNrXa2L55oWzzVv9Jzf6utc7mxdOHd6rbt9b6h/vq1lrrV5sa0J0rHT3Xpt&#10;uOvhDKqk7/FUz2tLQ5/sz31zbe2rKyvfXl385sr8N1cX3l0ffjh27v5Y+3MoxsLQ3Zn+e/Mjb1/a&#10;er65uHnh3OFo37WJ/otDnYeD7UfDXdcnB65M9O0NdO70ta90tCycbZpva5xrbZhprZ9uqZtrbZ1p&#10;ax1tbOirqhysr5vv6tidHFvsvzDd3d5VX92cjLVkE82ZeDboqY2H65KRxnTsbF1le33V2epUa2Wy&#10;ozbrsZjsel3S466PhqsCgUqEvtMdcHmCHr/L5tDzCMsVSqVajPzVaHyRqD+ecAQCKou1RKfXk2Qc&#10;buKELZkH4AA1CLbj+YVFcH2LTWO1KQAIo0lnd5g8HoPThddqzFar1+eLxkPxpDRuxUUO05GQjbBn&#10;h8poJh7yyxVk0VKxAASIrhV9ftSQfJPOZJP6aDuhySUKMbWL0DuBsC8cg9pYnG7gSWe2Ycgikiek&#10;g60R7hwKy10hbYFgMJV2RaIGl5uUS8GfTMHVFSZzGULMYi1VqIrLxVBxqAHxTwEKUFymQL1QZg9u&#10;LbdQSMMFxKpi0htuMYJZIwYAklk9CLrcvILSsgoxUFoSWTq9KRCMwoxkHMTkt8JyU26BtPYqxEpp&#10;1hs9Dlc4UKpSFJaXggg6u8XidpaplS+ePP7bk8flKew9AT/sSWqO8MCkVBp1mVJ0kE9XVRNO6Bq4&#10;k97uIjZilTWt5zvC8YTcazMYjQHc/kgkWV1d1dxk84kZcSxej9HtCqaSwWSa+nf4g5xXrGVptWNW&#10;jw+oKlVrX8zNP1lU8kJufmGF0h2JOoIhbyyuMJmKVGqrz8/fhtNZfySOM/DrcEyySwXooxBr2WEK&#10;tV4qiGX6MQr/yRSCzQlZ95+MCgfFMAp8pECs5uVV5Ocr2Obmlp88VfriyeLfvlhwIqf0+KmS350o&#10;yilQwBFMzgBSolCh9sWSzmCkjOeo0sq0F7woVKh+e/zU73LyQQEA5Xe5BZRVJitlsIMDDA63zuYk&#10;IVm9yEBvqUYPcOCQYlSqRv/Cydxjjxcn397fePdw+9r04P5QJ0ixNwBYtC2db1442zh/tnHqdO1o&#10;fXa0Ljt9um65o3Wjt/1opO/ByszRWN9q5+nV7pa+ynBH3LXb3/Zf33/lf/n6g69v7v9+ceLD7fnP&#10;dpc+v7T0xdWlb26sf3Z55a2tycezvbfHOi71t10aPP8A7bMydW28b6f33FrnmYOhjltzww9WJq9O&#10;9q12NK13ncYWz9XLtnS+Yelcw+LZ+sWzdZPNVVMtNdNnakcbMiONVYudrbeWZ28szWyP9A01Vrcl&#10;wl1V6Ym25tmOttH2lv62+u7Gyo7aRGdNoqMmHrQaok7L9PkzS13n5zrOTbS2Xqit7aisakwmM6Fg&#10;1O0JQgBMZpNGq1OpNWqNyWqxetGBHnckbA8G9S6ymRjcUSx1W0IJR1NZAvVEftGJwuICCK1aW6TW&#10;QD4JQoJTbbVRVppFo12ssjpWWWX3B0kagn2I9K6FPUBkrL6A2mqHO8ASeXg8LaBdoTcVElqlinIV&#10;CGbGt0QfBqtD7hsKaqj0Jn7aJtac9oMUEJ9wIo1IiSQzJDr2gBeucITL4JKOFxWfKC7GyzU2uzzQ&#10;XrQFSp0UzF6fxogSERkSYsXdyQycGwQ15N4KUAauk52gA6IGg9RQBiMUSnVhERI6D6SQgcMl9W8R&#10;rbNlymAoBnsqk/qPsCXfW6xOSBOoAaGDayC7NABd2G8Lep1hv9KkL1YicPLzComEU1oTzMVvdTrQ&#10;MeF4LJlJw57sTgeo4Qv4O3p6znZ0mu0OKkbuF6MyWhRcsphBxxeQJo7OVNekq6tDiUQ8k4lVZuV5&#10;6Mxul95hp+xLxCPprNXrdwZCqLwX8wpOFBSpgXKbo0JngONQzi+vQDGJ+bAi0TK9gTTAbSiNJk84&#10;Cl5EM5W4AWDBY4W4RZOZcqVGDD6QZl0sUwsrVQkTK5JQe6LNQhiJARO8Q20o02D/a8tFqdpQoqIe&#10;dBgFPlIorNDk5JUdP1X8uxMF/3Y873cnC4/nlbyQU5xbTJrRnypW/C63OKdEaXT61BaHxe1DtyoN&#10;ZtCT34I0QZQ8kTg1U1CuxMALEAFns3j8oim0uOzfTuXllylAByCG/VQjLi2aS0/kIH/wyVRlDfzx&#10;2N2pgccL4w9mh29NDdya6r89PXB7ZvD6RO+Nid6bU/1XRjq3u1v2+87enh68Pz96f2706er0/cXR&#10;x2uTF4fbV87XPtmc+vnNB//f/+v/+P/5X/7H/9sPH3xxe+f2yPl7o+2vzA+8uTzy8f7sp0cLHx/O&#10;f3J5+aOLS8+Xhq4Pnb02dP6ltalXt+avjHRvdp6+ONhxeaTnydrMk7Xpo+HOjc7ml7cXnm3MXh2/&#10;sHOh9fbc8JP1mbsLo9en+m9OD96dH7k1PXRvfuzB4tSNmZHL4/1XJgYOR/rWus6udLat93QcjAxc&#10;n528OT9zdXpiY7B3+ULH0oX2odN1KZ8r7XOudJ/d7GvfHxvYGRtYHrowcKa5rTLbe6ZltLur99zZ&#10;sw0Np2tqqpLJIMlHb1AoxOxHBqvV4fcF4jFXKERyVhvNqF/4BV6CEsFTxYRRZRWwg1KNDgFIfBKK&#10;xCHG8UQjwSk38kO2TYSTP+jyBQm/IimBkzeg3Bp0cSiSrm9saDufqKoF2nlgiAIEQplSJ3fTNtvc&#10;WqMVpAA1bNIAIcoycBSVi87G7IR3uANiHidEE5qFSOCn+dEKvRHvh/AHEil2UvBG4/54kq+4bPIz&#10;lyHhl2izlIkGBliQOf/5skAajGd3AKdiZJDN7oRlABnARFFxqUajM5os4AX72ao1OqvNKZkL4QGb&#10;+NeicGLKPJgFO2XGAV5obeYSrVJtMXpjAFxAYzZEUoloKuH2eg0mo0argUoAQcFwSFp8p6qqppot&#10;d5BfXHQqvwCtJ7+QIs9rzDbSqUiPEgfkRkRPE6l5uLC04mRB0fGCIpvPD5JavD6bP6B3OOVxWTqr&#10;Q22yniwqzS9XAtZQxQodNWYm2CDqEHvCL6ekrFhMF241ISqpVarI7kpX1ULozJStYj4xu8ODHivX&#10;Ag26Cp1eNvljuU6vMBgr9AYK8guUUo0WLChT/4oUvzZV8LuityVGoVxroVCk0L+QW4z928mCY8fz&#10;fptTiPgo0RhLdCaV1emNp4u1hmN5hbZwzCDNMyp1OVHiSEgMKgRmgawAPiiDCyACXAx5IssQtF5u&#10;STlfQSiQHlAM0IQDYBwgCMDhljoWgR3Hbo12357ovT3Rd3Os69pw++2JnoezSIaRZ8tjr65PfXhp&#10;4/2jVeyDi6vvHSyz/ePN3a8fHb1/Ze37Z1f+cG395e2Jv711779++Oz2dMd0XeD58sD//NGz//sP&#10;7391c+PZ3IVXlwbf3px4f3/2j1fXP7+x+ebO7N3JbvCCkz9ZGts4Xz9WFVk6U7PXe/baeM/Nqd67&#10;c0NPVifuzQ9dHum8OHDuwcLI09XJ+/PD18a6r4/33Jrpvz0zcGmw89Jg15WRnssjF6AnNyeHDwd7&#10;trrPHw5e2Bvo2e7t3O2/sN3bPd/avHS+rbs6m/a6KwPeKxPD12ZGrkwNHU0OrPS19zVWNUT9YZvR&#10;rlV5LaZUKFAZj9am0pXJZMjjMem0qBG1mgQo5i+we7y+aNQbjfpjYikQOdMSYIhwsgpxi7/KHQd4&#10;KqSgEq2uQKmSWQbb3PIKHh5q3BkMi5nEpPHscAQSOE4sWlUNZiNKIp3NNjWnaushhzyncjHXrtpo&#10;cwED4IUMGfwQ3o9xBlSJ6BUOKYCSGC3yZfARJ+YrcETuxcBW7t0AOnDyWLaKKwFKMMBCNjELm/SW&#10;lIvh1kAHoWuiiXA8RYGPSBKwAyJjl17xIEb8qPdQRKc3FhSKhlRYhtTh0IMSgXqId8ZasUiXDA1F&#10;xeX5BSUwDvZALigImNCZKMA4jE67I+iLZlOBRDQQi9i97kxNVSgWjSbiyXSK3ykpKy0S3Ejl9Xmb&#10;TjensxkoBqlRbxbvqi0OMf89YAHFIOwJD38sCTPCIE1cMxhK/YDOJ4RmVLlCYaPLU24wYi/k5b+Q&#10;W3iqsKywQnuqsPw3x3NyihU6q9sViFlcAYreSLKwXENI231hVzAs5gQzWaheEBlcxqglfiK/sBSu&#10;FArHMafLV6HXl+u0slXodZjCoFcaydtGpclYYdCX63VlOq0wralca67AoJDCLAq9FaMAcIivpD2l&#10;aiNXmFemgAuQ/08Vl72QV5BXoVRZbAa3V42IdnkMHq/K7jAHghqnC9YACOKTcsyTzMAFFAr8AjTM&#10;LSkrBEaNFrCALegAyIIsgAhQgv5iJ2VqEtQAKPlFKAmcyx2KHHtlY/r1rdk39xZeW59+vjT2yurU&#10;u/vLn1zd+OLGzpc3d7+7d/GH+4c/PTj604OjPz+6/Ldn1//+/Pq39/ffOZh552D2oyvL92e7Vs/E&#10;t86n/vHW7f/nXz7+f/+fvv9//PkP//NHTz68snhrou3mUOvDya43NibeP1x8bX3i3mT3lcG2W2Nd&#10;dycv3J3qvTnefWviwv3ZQez6ePfR0LnDgbYbkz0PFoZuTHTfmu69Pz94e7r3oL/1sL/13vzA3bmB&#10;vd6Wva6W+9ND+92tOx0tlwc6N881XRnuvT428Hh1/tHy3OWR/r3ezs2uc2mnPWq1JB32+ebGoUx8&#10;qr5qq6tts+fsVu/57qp4ym4IW3Rok7DT5rdbgm5HPOSvhLQm4mG/T8yKJqZDF2NpHG6PaKf0+VDP&#10;hCI6mSAnFRPtRpiH1PkiT6y+oSAsy7R6+IXVL5behFzYgyFHKCyIhtNNPhe9AGyCGjiluSeJTBya&#10;EK0wmAw8b8l4nDynYDJj5ZGLflmwca9GWiKopFx0rAIUBBZo9CAO6AA14KrcojlDNLvCdziAyMFk&#10;1YNzy33J0CmoJzgRvy4rGqQNF8NWtFbAj6QGSFCjROrKDTISadwj33K/MvvQg1RkV+ntAAbRUGu0&#10;EArIBcwCJWK2/HOIIHAAFgAQMpUAIPQGsbIEMoSvUCVQD7ZkY6fP6w76veEgBlgYrJZAWIxAkjvy&#10;u7l8aRY8tlqdDrpRoeAUYui3wyMmuYFfwP/R58Ig22LmLtXJXLEakpiTy+mDlZMbYWrlAJbBTPyY&#10;3F6L12/zB8XSByqD1uJ0hxIWd5CYhP/bvCFvOGlFm/oiNk8op7gC4AAyqG2phaKGOikoQUOYjcCo&#10;1eFy+0XfXJcvm6mORVNGA5pOrzboVHqtUsfvaiio9VqNUa8zGbRGg9qo/9V4jpKJZV8UWr2cDFR6&#10;sWIT164z2WCUgmOqxNpox3MLpTfQihIek1IDEShUqlVmq97hUku60uB0lxmMp4pLAQv4EXqHrANr&#10;IOYpU0CGOIMR0AQfy5FwIZTMgEECXBRqfA+A4Biwgy04AtxQIMFQhp/i4cfeu7T27qX1dy5tfnpt&#10;/4tbR1/evvjVnYvf3bv03b2j7+9e/Ovz6395fPnvz6798ujyj7d3f3lw+NfHRz8/Ofzqzvq393Z+&#10;uL/3x6urr60NPZ7p/Pn55f/Xzx//Tx88eXNv+tnq4PPN0Zd3Jt46mHtnf+HN7Zmj3tPrrZmt89VX&#10;B9vgLx9e3njvcOXmaOdeZ+NRX+vlgbaD3tM3JrqerY6/ujVzc7L78tC5e7N99+cGnq6MPV+beHlj&#10;8tnq2O2pnov9Z64OdyKgDnraDi+cvTc9fHmoa+1c40HveeDgaKjnaOhCwKizlpcE9Zq182evjAxd&#10;HOjb6Wrf6T6/dv70ytmm1Y6W3ppUS8zfGPGfzsQb0omEzxP2il6hsXBI7s+fiEdJb/yLxWJuj4+0&#10;6RF9NP1ijgO9KZGp8odjhBaJBc0sOytVSTInV9sCQWc44opEQQrwQsYOMfAkEEIFmN1eIMYXjhGo&#10;OBwnIQ7x71KdQTaYCM/SHY5BOnTSWGkTcWX3GC1Otc6cDyWWpuojAIh5AALjVPgxuEDkwzXwP3wO&#10;FAMjEE2gA/4NJ0JWQBa4ZrZwdZk1yEhRUFLOlq+cUrclcAEsI9Tg84AjNIpvORKM0+rFnJGy9JBa&#10;eLhcMx8pYP/sjSa1a4AOBDTQgBiBX0AryMDokZJShfzeB8Zx4mReaZnS7HCUqhQligqCzhcKesAI&#10;qUVTXivLJ60/KAYTRcTzQJWAFzA29AjHlylVx3NyiSLwgQehotKkMRROL+cJw8hQaVBA8cJCpcsp&#10;Kn0xvwitDlEv0xvdkZgnllAabLB9g81n9YSVBrtCb7P7Ik5/HNjwhFP+WFZn9WjMLr1YGsotuq8Y&#10;LUarndoTi1T6IVmxqur6TKYa36mva66taYTzaPU6TKPTgm6YVqcF6XR62cQ02tKsuKIWqTIwFzRl&#10;q+MLsVgJX5jF4CizVXTTlRBZNr3BXFKuyi0oPplbcEq65TxppVvuroI/t9qlKZQVarMFUCDO4SMn&#10;C0tAFggCH22+IPxCinyzTByKlBqwA8/kW5QaMMFOYOhUUSnyBBlCdXEM7INKK1SqxAjgzQttq51Q&#10;94bdzhaSNtuDrpZ7k/3v7C5+dnX744urH0I9Fodu9bXcHWh9d23084uLn19Z+vnJwU/39368u/Pn&#10;Bwc/3dv75sbWN7d3/3Bx8cnCwKPF/pe2Jh6uDd+Y7b0y2n59pAMqISud32/NIWe+fXj01v78ncmu&#10;OxOdr6yNv7YxcWus/aCn6eBC88W+llsTXa9sTN6dvnBnqufh/MBLa+PvXlx+eX3i8mDb9dH2Vzen&#10;fr+7cG928PJQx8ub89hOz5knqzNHIz2Tp6tTbnvG6zyfivRnohMNlWsdZw8H+6+MDl8dG4R3bHSc&#10;ATIOhrrXes6PNNV212QGzjSNtJ/rbmqsq0xDLEJBn9/nCQX98biYFDqRSEQikUAw7POLtdNC4Vgq&#10;XYWbEEX4DQ8MSSLnbUJXL03qC8lXmMw6hxOw19odGJDhjSdQIhwg9y9AOBDShCiGqOc8PJV8IWSM&#10;MBGeJc8MUZ0ruoqqwAunN+RwB8ALrcHKDrxEtJiUis7X0Gx+WhYjYBA8ggLYASRxYQQ80ABHIHJJ&#10;X0AGcABrkFFDjbuUyUihlPqj2wBBvrJLE/YCDRxJbOQWluCUHMxJ2A8+lJZVFBaVSN5sxqHxb9iE&#10;EslDfAjn1on3SoJiqMAFDIwoK1cBGRAKBAioAe8ASoxEsrz2n4dQtHkC/mA0gsQQi4O5nBarmIpF&#10;XvAhEU+cbmpuaT4NigMlSpWyrLzMarMZrWJWpJyCQpCCmAFDuVByJtnS4QnZXcGScm1xmaZCZagQ&#10;a8Sac4sqTlGnRrvZE7T5I+5wwuD05ZdrTc6AK5gUQzNPFmqlDktKvV1tdErDND2Y1R22e6N2t5/q&#10;oiZFO3cyk0xXJVOVtXVNVVV10Qjukm1rPd/U0KLXmoh+2dBdAgAMRovJjFGQP5pNZpvF6oCSQTdd&#10;DrwuGgmlU4ma6srGhrqW002dHedHhgcXF+a2tzaOLh5cu3r55o1rN2/cOX+uy+X0wdGk/m9qaBw6&#10;0RMIkSfk7oUyW3QFI4FEukyjByCAhqIKlSMQRpBSxsHEe/HiMiqqkFRXoXoxvxBEELKlTIGjAisA&#10;h+yHgIs3Eod3gBfIbYvPf2ykIT1Ul8Lmm2rmm2sXm2s3zjVfHui4PdZ3c6R7sTa+Wh/fas4cnqt+&#10;Otn18d78B5sTr8z1fnV97ZeHcI1Lf3146ed7B9/f2P3i6sYH+4vPl0evj3cdDLYdjJw7mui8OY3c&#10;6H84N/D65swn17a/f3T1xyfXP7m++c7+/Dt786iez2/u/OFo5Y2t6VvjnVeG2q4On702cu7xwsBr&#10;W1Of3dx+7+LSzbH2q0Nt7Lwu7X84349UuT0DJM0+35y5NnHhxvRAT2065bHXRfy3Fsf3hrvmzzVi&#10;G73nVjrObl7o2unvWW1vW21vBS82O1t3+toXz7cstLet9HYtXOi+UF+fdjrdYkUrezQarq6urKur&#10;qazMBINBu91uMIgumGC81J5nxePJK8QS0UWGiSTS/+zuiTZxuuEX6BF5spZwtpLKBTjk1xBwuQq9&#10;Ee5QphGz9cBHiFWZXPB0+bZIrS1QqkEZZIjgzBKHhI6a7MR/wOOPYMgUUnxhWUVOYQlgIcS5NxBO&#10;pOE4kAgMEss55dYNue2T+EdgAwRcrfzuA/eSUYNb4CRS4kf3iOWR2AKFcCgZGjgAMsV1cowatzeJ&#10;pWQrlOqCwuJTOXlFxaUyRlQoVMUlZTK5IEBgFiIRir7S4vUHiADRUCp1xcUVv8IEpAPTG8QYE/AC&#10;Xy0uLzOYTaFoJJZMnG457fV5/YgRDxjiFysOhyPRYCgRiQb8AZfLTY4uL68QM8va7HqTGFOfj0hE&#10;TEGsuH4xpjtgcQe84YQnGNdZnDmF5cBEhdasMFjVZofG4lKa7Fqb2+IN6R3eIki7wWLxBFyReL5C&#10;XazWE0hqLtLiMLv97mBUA0mxOjUmO9Xk8AbF3G2EqJfr89VWVjbUVJ9tbDhTXTk70Hu0trg9PbYy&#10;fGFpum99aXh5buDi9tydK1uXdxdvXty4ebR563Dr3qW9xzeOnt+59sq9Gy/fvfHOvbufPXv29euv&#10;f/Xqq3989ZUvXnv16zde++zV56/dunb/YPv61vKdg82X71x5eGVvbrCr+1x72BfSafQlxWV4ANAF&#10;eGlMVh9EMp4sN5oL1boTxeW/Kyo7WVRRqjIUlmt0VjeFogowkapMQ52KyzW/PVlAhbiD8QqdBfJb&#10;otU5gqFUfcOLBYUmj5dyhVH0DXuxsJBCMJXGpX+XX3CqEEGsPzZ9rmmm/fRsR8tSW/NSa/NmR9ut&#10;ieFnK7MP58Yu97U/nx+7PdTx5vrUn+5f/O7GzttrYy9N9zyd6rzTf/q1hYEvL6/+6c7BT7f3f7y1&#10;/+2N3ff3lsCFJ8vj16cuXJ7ovjx14cpY983RrlvjPe/sLX5+c+/t3YWbw+37XfWvrY1/fmPni5s7&#10;n17d+PTK2h8Ol97emUW2vLwyem/qwu3x7qdLY28fLF0aPLd5vvbK0Llny2O/355552Dx9a2p52vj&#10;j1dGHy+P3l0YrAm6qoOupMtydaLvYLBjo6tlvevMxZELN+fGbsyOXhofeLq59HBtbqsbotElungM&#10;dt6ZHd3pPX9pvP/u6uzBRP9gQ7Yl6mlMxyoT0VQkmIqEIkFfyCdW5rVbTC6bJRj0WcxGvV5rtVoc&#10;DrtTvCwUK6g5XT6zRXQMhyNg4k2HQp1fUp5TXFqkVAMcWtHQYCmWViQR02FIa4hicrcoDO7AAchU&#10;koPcbAlZINTBIAgCH+UmhlA8laysgTvwLUpbobeSIU1OCHoilMqSN9Rma7lWX6LSVJDSbKhZ8abQ&#10;7BGr77rd3lgsEY7EDNKaWtAECaQQ0v8UxgSD2vDP5ULIgoS3FjEiNUySvvgTCnAEtgQ/HwtLKqAb&#10;KBSpT6dCbscBXDDOLLMVYIhyaZmmvFxXUqIuLFSUlmrKyqDmFr3ertPZEMpsiVGHI2CziXX2ReY1&#10;6Mi0KMEsgjAUDKJB7Pag250IheKBQNTjTfgD8WDcafMadZYyyJfowVF2KrfoxZP5yHi1RaxH6AhH&#10;rcGwORhyhuNWXxj6oDLblSYb0IBV6C355WqN1aWze9TUpNGmMjsMbk6dSDc12UMhpdV6srgkp6z8&#10;VElpiVqrNJjMLoA6jtbjTuEXmZoGi0PMY4ResFltiWgYJZsK+s7WVm7PjN0/2Lq/v/nSlb07+8vX&#10;t+dv7y/d3ifgl1+/e+XdJ7c+evnhF2++/PErT95+cPvl65cfHeze3Vq/s7Xx9OLF165fe3x4cG1l&#10;+XB2Zn9mYn9uamtydOT8mZ7m2r7Wxpn+zuWxvpGOlrbmFq/bp6aeC4pyThXk5BaiFoXPIEWdnmIN&#10;YFH2m5yC48XlBVyuxak0WEvVhjz80mh3BqIak6NMLL+oAEFKVXqLWD1TTCwiGj5cbqXZUqBQik4l&#10;6QyoAVIgQCC89kCQhFemNyh0xhKF5th6b/v2UM/+WO9y35n5rsalC6c3B1q3+ls3KHQ3QxBeWh7/&#10;6PLGs/nBlxaGn88NPpsd+PTS6l9fvv7p1eXX1gbf2R39/ObSt/c3Pru28O3dzW/v7H56ef3NzbmX&#10;Fyefz0/8fm3qDwcLn1xa+fbO3qeXV++Nnl+qDf2f33/+f/ngpf947Q47v7yxxfa7u/tfX9/6+urW&#10;Z5fWXl+ZuDbUeWusV7RNDHcf9LVfH+t9tjL9yvrMS6vjr6xPvLE7++bBwrlstCURmGitfb4+9fu9&#10;5QcLY2DB0VDXw6XJ5xuLd+fGr4z23V0Yf7a1cGd+9NbM8Ctbi/fmRnc6z1we6rozM3xnbvTu0sTN&#10;hdHN/nO91ZH6WCAdClRGw7WpeDLoD3tc0YA3EvCm4xHUtM1qdtitXq8b83hE322L1QleEITHT+X9&#10;7kSOCBKFWqE1EPYoSQJYvH2QluGRp5lhCzSopDnywQuN0Qpx8IZigAU4UiDW4xFvQ1EWBaXkAqsb&#10;SSm9yETsJLLVcAd8VDQ32txkDKPda/MGbdJrM5XJqtQbxRgksV6B2eRymVxOzBkMBgKheCKVSmfd&#10;HsFgCWMyMiQCkoIUN9lccFnSr2iNV4rGBbI93AiaLCsIMIKCrCDkNxpsEcIABPcLInBJwARsJRxL&#10;clqUy7HfHf/t8VNACe5qgPZbnCqSW7GirFyt1sDIXZjd4bXZYRkOk8lhsbqsNo/T4TQZxbyPdpsF&#10;Wp5JxINgMnvNZgw4CbndMa8vHQrHw3G/NxQJxbUafX5+YWERbixm1uPGEHquSNQTj3sSCV8ypXe6&#10;y/XGEq0+r0L5Qr7oH12k1uRCzUrLvfGk2esvVKgwLYIgFE7U13uTySKtVmWzmT1elcWiMJogjJwz&#10;GE+C1+AFDyWaqoxnqkQjMUwvFBEzYZsMHpulPpPsPN0w1d+1ONy3Pj6wMda/0tc+39GycuHcjcXp&#10;vdH+S1NjOyP9B+PDc+dap9taJluaJk43T7acnmo5PdLaMtza0n+6qbu2pqu+pv/M6eHzbUNnz/Sd&#10;ae5pbug+3djeWHOuvvpMdSodcMHWKsDoMkUFNE9jwP2glpV1TZ5QVPQTqVD9W07Bi/klRWp9fqmi&#10;VJoq+WR+8QunAEm9/G6+ACfQm73BKHvyi8txA2Dxtzl5x9F0am1+WcWJgiLxfl1nOFVU8mJ+wcnC&#10;Yjn/4c96MYGD5djR7PjNtcUrizNrg+3Lfa3rg+cPxnuuzgzdWRp/vDH7ys7io8WJ56tTj+aHrw61&#10;75xreDg98Prq1MsLY2DBeztz7+/Pf3y0+Pm1tR8fHv708OJ39/a+ubP304PLPz+69tX1PeL/62vr&#10;397c+P721ve3t3+4s/Pj3d1/PL/yl8dHlL+9uSlaQB4e/On+/nc3Nr6+svr50fInB4sfHq6+u7fy&#10;2sbszfGe25O910e7Lg2cvTJw9trwucmmdGPI05aK3J4ZfLI48mRh9NnyxDv7a3+4vPPhld3fby/f&#10;Hh846j1/fbjn0dz4vZmRPVRJW/1Ge/Nh77kHMyPPlqZujfXdnREj6G7PjdyYHbo02Xcw2j3T2Xa+&#10;trIpFauPR7IBXzbkb0gnG7OpykQsGQ35XE6zQYdD60SrkxhajjAh6xaXiD7RCH4UCkaE41WF5Urq&#10;l9qXRoUJXHAHIvBYmU0I6h+MshMQAa0BC7bwCEQNDIJUBjTgBFaxgKgxmsriqRanaJsQkGEUcFNc&#10;oUWNmx3s96oEQQBcwh4xHDbm8Pqtbvev0yxbbQ5ZO4ieD1ITJsYVakw20evMYq/QIXxcJrEKkd/h&#10;EtMRWe0uHbgGRmgMCBCjGcJvhUBo9Sa27AQmAAvIFCb1qICmiNk6OTM/gdhB11AhgEggFIsnspFo&#10;CoBAemBeX9hoourc4AVb9rvc0DS/w45GsgcDPqmZORzwuMN+H1vIRcjjwaI+H3gRAasdHo/Lb7e6&#10;yssVBoMpGIhCeYC5VGU1FIzac4ciqPRotsri9iHrhLIwW0s1YngoIpxbBgK0YhoegbMv5hVU6IyR&#10;qmpXNFpuMuVWVJQZjYAOFL1AodJZ7SZphCGPhkpTaPUEjN0jbs3pAXNS2arKaDQaD4dCXldVPNpW&#10;X9tWV91WW9lanVro63rt+uWuqvSZeKglHmqvTPbUZXvqK/uaa7vqsucqE62ZWFs20V6b7jvXPNbb&#10;PjHQ2XO2qbEyWZeJna7NnG+u62hprIyF3WaD12pqqa3uOnM66LTjfeg+FF9ZuaKgsPR4Tj65CnTO&#10;l6Y+RZjorE6zK6AxA+JBHpCYpkijd3j8oViSRyOazIrLyFMubyC/oPiFE2LoKlJaaTCLxfegD2qt&#10;eN/PAYEQaY9K01kdNo/PG4nbxcjGUtLesZ2xoe2xkd3J8SsLo/vjfXvjvZenh28vTjzemn/tcP33&#10;B2tk7FtTA7ch871n187U3pvqfzo//vry3OvLsy/Njz6e6n883ftkpu9iZ91rKyNfXN/44vomrOH7&#10;uwfYTw/2//bs8O/PL/7pwfbPD3d+uLvxxdXFr64tfnNzhT18hf3p/tY3N1a+u77y0421H26sf3N1&#10;7Y9X1j44Wnlzd+HGWDdgcX2s+95MX3s2AqFoTYWAiYfzw4/mR+5NDT6aGwEvXlqZfrIwfn9q6MHU&#10;0LOFieeLkw+mhm+P9F0Z7Lo50fd4afKl1ZlX1mZfXpl+ujjBkWwfL048XBy/tzh2c3bo4lj3al/H&#10;xPnWkbbTg2caz1ammlOx83XVHU0NLdIsPWGv12Y06NUqvVqNm0Ld4RdsQQ23P+QJhCEChA1hD8so&#10;VWtV0nQvZdKQLavLB48AJkD6353M47kC7WBETmFpXnE5CGKT1igorlBBT0AKIh/ckV+FEgB28VbV&#10;gcmdpvRmu0Zv1Zsc/lA8FE0ZzA6tQSxKGIwm8IwypbQijt2h1hvIuABbSYVYp7ZUIeiAeEeg1nEq&#10;oohoIX50NpcjEHUGY/wKMS83qfxqQIBemi2dBE6Z85OcIMCy+GK/3PzBt2zlBh3oBkdWqHWcDdwh&#10;kiWZI4bGQMrkvp6ygbniHSQ4JRb3kt+cejAKQZ8XcuF3u8CLiM8XRXf7A//EC5c7GCRAI2Vl5Uql&#10;Koz6sDkSyTQqkbs2Wm38TDAa8wZDcB5im/sCZ7nrUqUGVIUpyPVJDecVi2ZjykaXWCrV6PUCGVpY&#10;ozQ/aF6FIq+sQjROSz1T4BTcl1imTyzNZ6nQaPi5cCyK3tNoVFq10qhV12ZT6UgwHQ5UJ6NV8eDU&#10;UO/MaH9nW8P507UtDdnm+kxlKlRfmzzXVldfFz93ru7MmeqWM5Xnzzecbavr7Wnt6mrp6jhzjuPP&#10;Ns/PjLc01SWjQWmevnB1JoVG8zocCoUyt6CoqLRcmg1Uw/MS2jC/yGhxOn0heQm4/BKetV5jsIAm&#10;eCb5DM/k2eUUiDlWQQ27y8tO0hPP6FReIXDzYk7eb144getSRTgh1cX9ym/ZAEqdNNQA/ktmEngx&#10;235upuP82tDgWu+5veGeo4n+o/H+SxP9N2aGHyxPPVqeOhrq3O5suTbS82Bm+C5gsTj++tr8h7vr&#10;72wsv7U29/b6/KsLY/eGO3s9+v2z1euN8fXG2O9Xhr+/u/M9bOL+9l8f7/3j2eEvj3b+dH/zu1sr&#10;n1+e/eHOGvbnh9v//tLFvz3d/+ke7GP1x9trf723/Y9H+z/d2X5na/rNrZnXt2dvTfffnRu6tzBs&#10;VlfYtar6sLcx6uupTW/3dzxamni6PPl0afLxwvjvt5bePdx4bX3uyfzYo5mRh1NDj6eGns+NvrQ0&#10;8fLa7Fu7y+/sr76xuQiOPJsdfToz+nh25PH86JOliUfLE3cWRm/MDh6MXdgcvLA1dGG5t3PqfOtc&#10;d/tcT8eF5oa2qqqmbLYunQl7PCaNGPQu1iO0OqHGqXSV2yMm7yWdykFC5eKIVj6arbml5Xkl5XA/&#10;eQJbdAfAAWrIrzzsngB7oBgyAQEvRIci6S0pD6xQmkGbp4Vz4+IgCG4tvZC3iilbFXq0qdnmMlnF&#10;iBKtwSpJDNFbtEKtdXpJgD6NtN69GByl1sgzSoom8aJSMe7TZClW69C6FUaz0e0LJiujlXV20hHE&#10;gfiXZg/jd0EuWR+xX74qjG/BC5wPFwQvyLSxVDaRqcIR2cNlUBvyV3ikUlIxdodHyIhIAvlGdQEZ&#10;fAyInveiAQgTEwigl7xu+AXmBRLsNsgFeAFYxAIB8CLi8QIWUQ6VllP3+Xzl5SgcdTKZEi2oHq9O&#10;pwdGkmkxXVBpeZmYjF4nqpELpibBhd+eyBEvXKXZehzeAFgMxhEYPC+d3aEhFC0WncsFZJwsLjE4&#10;XWh4eIrZ7XUGwpxBsEiPX29zGJxOrbTGtS8Scbg9ehNEzaEWHVCVIJ3TZrGZjalYOCJ6w/jqG6tS&#10;mQgEsaou1dre2N7b1jfePTI7ODI/ODjX1zvV3drf0j/e1TfUPjTeMzTW0913fnC4u3+wp+dCR2fn&#10;uWg0ZDEbQ8FgOpnOpDLRcBRY1EtpQKnV8bgxgBuChQ+otCYwvKhUpdKazXYfNRwSSwiJybbhIyYz&#10;wC263ipVmlI4h1bvcLqB2gqFSnovL3riGa324zl5ZrszXVXDaTk5H0lwQJJY00/q91FYpjz2cGvt&#10;9tL89vDg0UjPPRKv6Jc984RUvDrzdHX6ztTAxb6z+z2nb4x0PpwZfDw/8vLKxLs7819d3frkYOW9&#10;zfl3N+feWpt+dX5kNGzbbcnMZTxr9ZEPdqd+eXzxl8cHf3t6+JdHez/cXv/l4c6fH2z/6d4WW8p/&#10;f3r4j2cX//54/y8Pdv7ycAdMofy3h7t/frCLQvnsxpaYIGNuZLvv3M7AefTC1ZnB24tjD9amH23M&#10;rvW3n69K1kcDdRF/bchbHXDXhbwtifCZVGTiTP3V8d4nc8P3JvoeTPU/mh18tjT+5vbiB4fr7+2u&#10;vLY0+Wii/+5w98OJ/odTg0/mR54sAxnj9xdHb86OXBzt2+7rXOs+N3mmcaC++kJtZVs63pyIn85k&#10;myurMuEIAWpUaa1mO37r9YVIj0KSSEoepkdAFpRW4KBoacgF1K6I6CpT5haxnzC3IklIAqADIP3P&#10;dcmVWj5K82WKflY8N3AdJQKtkMuVdY2Rf630J17cJtIVSr3R6BTNhHaPwWjTaE1qjZhz1OEU3ZDx&#10;kkg0TvThIuUVSqPdbvd6kSeY3R/0RmLxqhpPLKY0W9VWuzycOV7TkG5s8UTiXIAMWESUNxQl1VAg&#10;okg7cp5hywEyXhA/QCTogJ8BlwIrpbcqsAxulC1OjLrhSnBKk1nMEiR3CQ0Ew+x0uQl6Md+XvHW7&#10;XASbPK9iOBRw2azwi5DPC1jEgwgtUqc7ROJ3e5w2m8lkCgQCKulfMBgENRQKgt0Sj8dj0ahBb3Da&#10;HdFwxB8IWp3ScnA2wMtcWFp2QiwKUVSmVLl8fsCerUFamAJ0MPt8Vk6ayfjTYhVFWyCIgQ7IeJ1F&#10;rEr/zzdQgaA3GjE4HUq93uH1ovjgjlanI55IVKBlykptJAUnvx6KJyLV1Zl0ZcLmMFfXVw6NDbR1&#10;nr4w1tM73tM92tE/0zcAXsz0tA23tvad7hhsO99/pmv4fEf/2Z7hzr6R3raOMyMTw81nmoMh4CKE&#10;tAv4w0Co1mgG/bESpTK/pJxnQWBjSo2RqC9TaHMLyvRGB+iKTAMUSkrgYYrCouLSsorikrIXj5/E&#10;gIxoLMGzsFiheA5Shi8Uhb2CGqC/2ebEpXOl0cM8RHbyfMkHAMcLp/KQz8eebCzdmp24PT/52ub8&#10;exfXPxAdwNffO1x772D53b3FN7fmHs8O3Z3oRHG8vjbx3t78h4dLX1xb/f6OaI/46d7+nx9c+unO&#10;4ReXNp5P9b61Mv760tAfdmb+/GD/5/s7Pz/YBhf+dHfzqyuL/3h6+LfH+3+Gbjzaw36+t/3djdWv&#10;ry79eHvjLw/3fnmw+/Pd7T/d2f7p7u53d/be2F+8tzR+eWLg8szI/vjQ1nDvxkjv7uTQwezo0dzY&#10;0ezwxamBw8n+y7ODNxZG7qJHdhYfrUzeWxxZ7W7rqkk2RH1nEujG4EvLE29wU7vLHx6sfbC38vba&#10;3KtzY88mB59MSzY3/Hhh9OHi6P254dvTQ1dGL+z3ta+eb+nLxttCvo5U7EJtVWsyUR+P18aSWRKj&#10;0+s0WCxijkQ/xiPJJezziwBgwJhaBiwIMBfyxBfA1fKkNdDgEQAELCOaqkxV1QEZgAgsA9IBWASi&#10;SWn27X9OqBFOpDESIGwCZgFYBGNJ8jwHsCVoNTqLRmNRq81qjQm8MFucJrMYtiDTe483QCjKIzvY&#10;ghdOsTp2PJBMeCIxL1o7W+mJxY0cQzrOArqN1S1nMVc4ViGtMEpG5TBfLAHxRr7CR04WleSUlEGX&#10;ipRqDgDacCMgQ3YjnBWkQIYAHEgzdsIyAC6YsNsHqHF5ot8RyU3Gi5ra+jBXIi0ugzldHo4B1pwO&#10;m8NutUpdFOwWUywUxARSeDyIwSiqxOMNu9wuh8NkMYciYaMYo29saWlpaGioqqoKAg/+gMvhNOoN&#10;bmDCYFRptGq9nkwK1UI1KtSaf3vx+IuncuS5i0AKNBoPAUyxeL2ABeZNJh3hcJneoLHZIB2IEZ3V&#10;rjSYgG+Qmodi8/l0NqvObrP6vFqLBciIptMOt4vqpzpFfxCzuCzBgNzu2spMdSaZSkQa6mu6us4P&#10;jfad7z7T0t50ur2h4XzN6Z6GqtZMa19zfXs124aO2rP9rX1TF873n+sf7xucGOwZuNA72Fff1ERs&#10;i5G5vrBXLAvg5plicAiQXeC7mDZVW0TmMUiNTXrygB/3KCouBymKS8SqPQZpZKBawz2JR+AQazg6&#10;tDqD1OlONE6Vq7Q4MKfgscodTMgEv/buExOLucSyCVBaXzh+7N7M8Mtb88/X515ZHnt3Z+GTS+tf&#10;XNv69tb+d7f3vpJ6YX1xffOPl1c/v7L69fWN727v/Hh378+Pdv76dOtvz/b+8RxBcfGHO7tfXF79&#10;aHfui8tr393akfplXPz5we4vj/f+8nj/uxtr2N+fXPzbY7Bj+8fbwMfShzuT72+OfXowi328N/3H&#10;i/NfX1v79tb2N7f3Pr26cTTcudvffnFi8HByZGdyZHN0cHW4f3Wkf210YHN8eGtiYH24c3WwfWOk&#10;62Cq78rs4J2V8VcOll/dX3wd25t/uj5xa6p7sC7eFPGez8QmW+r+sL/y0d7KB1sLb69O/35x/Nn0&#10;wBNsFro0/Ghh6P7c4J3pgRtjvUeDnStnGwey0d5MdLCusiub6qquaoon62PJWrHiVdRvczssDp9f&#10;rJMIApeIBiDx/h8jCxHzIrBFZ1sxxUuJSiwdLLdxAgrghScYRWHKSGFxemEWSBIwhQK4QCiSw2G/&#10;pHTQgQzP2eKZKrl9Ht5BikOfQNLxCYfTb3d4tTozBrOQWwpADYKTlC5DBlo/ms3UnG7Gwumsye1V&#10;mi1Gt8fiC3jiSV8yHcxUxmsbg9lqszRtd7KmDrCgoDCYXswvzCkuO55fCGRAl0AKDVxbagkzO1zw&#10;HfgFflYmdRIHHcAI+IVKa9DBa5EeZGOX12a1iwlmoNEuD1ssncqEQ5FggJCPhsRMiRAMMnvADcdw&#10;OVAjfp8QHUG/LxGNRoJBn8sVxG/Z4/FS9rL1BwwGQsbR3Hy6trYukUi6XG4LkCTW/dZrNVp+FH1A&#10;Ti0tVyiAZaOYqsJksVZIExTwg9SPVm8sV6jE/O+xhDcYcpPDY3GEE8S9sKy8uEKh1OnDnNnn15lM&#10;wWgsmkyLRSocjlzIjNkcSKdhdAaXO5atsnn9PDurWMuSOojYpD5pVqsVilNTm8lWJlCo4Zj3XMfp&#10;jt7WMx313UNnmzpqsI6hlra+xrbBltrzNc09TXXna9uHzo3ODzW01fWOdsNHzne29vV3AYnxKMTG&#10;FfA4xVLN/iCPmODnvgh4gIBnLScJudMtdyexObHMeGmpQm+w4B44BiSUPQhD/KS8Qg08iNY3T0Cn&#10;Nymk5drhIFIvfvS2DbXCOcEXuQzKwFttTlKF/tijuWGYxcur028sj364O//VtY0f78Aajv784OJP&#10;d/d+eXjx70+v/sfzq//+/Op/eenaf7x09X94+ep/vHzxP17a+feX9v72ZPfn+1s/39v566PDvz+5&#10;/C87+tsjgQ7/eIriuPSXh0d/fXTp+xtbfzxc/Hh37rODhS8vrXy8O0uBPR9sTr0y2/v6wsAXRys/&#10;3Nz59tbux5fXjka7dkY7D2YGd2aGVsb71yaH9hdn9hdn18fHloYGl0f6V8YuLAx2zPWfWx7s2Bq/&#10;cGNp9O7KxMu7S+9e3nr7cOWVtamHswN3JnoezvS/sTE10lzVVZXorIzv9p97dX3qydzQ/ekBYTOD&#10;D2aHxbSj04N3pgZvjA8cDXZtdZ2dba7vTcfbY+GOdLKzMtuaypzJVDUlM2l/GPmo/9eyXUA4iR0+&#10;BzmHXAjIMFqgAFqzDX4hq98KvUkeIGR0evR2V24p6bq0RK0rUmq00lwDSjE0MBZMV9pCMYXZXm60&#10;ah0eayDijiT9iSwWTld7wkmbN2xxBzUmh1W8y/CRAfIKS3KlXlv8LpglN7u6JG5JWpDf17ijsWAq&#10;FUknQ/FYICrmdkmmRW+MUDQQiocTlZlUTXWsqipSWRVJZcPxFHSUMyCvIE35Ymoc8ROAApkHg0Tw&#10;E0a7K79cAeMQgzWkBgJSE19xDf/qxCFaNzVao9Pm9DvdboS/zRFwecSEX2ZriHh1eYJub8QXkMvi&#10;o8/vlgADfUFylnt/JxIJPhJ4coMFW6ng12i04EU4HPV6/SaThWzpdnv1eqNKpWELPJkFdlhFwWIj&#10;tHB6WAxlIgGZxkfiiuiSUZWPYm5mfyCezoALMu/AiJtwPAHOI1jERIout1g0wGjUOhw2LpKvxIzk&#10;PhJDYYWYrtXqghzGwrEEwC3JQ0c0FkqmYkBGpirh8TtCCV/7hdbe4Y6uwbNdg23do+e6hlvPDjR3&#10;T3S29p85faG5c6T9dHdT24XWCyNdZzqah8cHhsf6wYuRkf5zZ88koiG33UItgRdcNoFdWFQCZAQB&#10;3kiMnZg8qIdK4AbRGTinPyAWBqbA4/D6uL9UEDeTZiHhIilAkEtKy6kKuB5VQRUBE6Ewei7G2diP&#10;UeBXOL8RXma2HHt1Z/7uXP+z1fH3t2c+3l/85vrmj3f2vru5+f2t7b9Jwf/vzy7/++ND7D8QF3fW&#10;v7m68Kfb6//xdP+/PDv4L88O/8uzi+z/jyeH//X55f/y9OiXu9tfX176bH/m88O576+v/Xx79/ub&#10;O19eWn1refSVmb63V8YoY5/uAxZLnx0sfXV57ePd+TcWhz/Znf/uyuaPt/e/ubX3cG3i4kzf1mT3&#10;1uzg2vTQyhTb0f3FuUsrK4eLixtTE4sTAxuzYzvzE9szo5sT/dvD3Zdnhm8tjN+aG74y2nM00H51&#10;qOvWeN+9yd7HM32vroy9uzv/wcXV9spEWyrSHPXv9Z69PdF7Z2Lg7tQgdmdy4NbEwLWxgcOBLvTI&#10;WH1VVzJyNho8G4ucTcTPZqvOZKuRJHG3340e0ZnwCTkkCA+jRbxNlPkbpADzhKJ2f5CcXCCWBVcB&#10;FmppCJkFaoey8PidwYjNF3SFohTAi1KNvkilLTeadU73P3sc+YMGl0d0DQACQlGtxVEszb6bW1QG&#10;9QAjCE7gAObPj4IUwWiCUM9U1+GyRqsDDklgAytSs2WA7yPRaCIRS6fj2UyiMptMJqORSAgKLZb2&#10;DYYE55QWE+FG2MrsVEYisAOkABD5Lc7JtkJr4L7AC9Qs5AJ8RI4BLvwhWOPxBuWAoXL0ZCq9wWGx&#10;uu0OopOtz+VORKLpeAJLkrSDIb/bI+YmFL1ZnLAMcEGn0xkMhvr6+rq6uurqalAjnU7LOELZ7fZU&#10;VCjKyxUoGNFjyoYmEHN280cWizUUing8PqVSvMMiAMiKAg6kbEzyxMALgINgAEHkQXGkYvACHuEP&#10;R9BzSBWjxYqhYgpLyzDAwiRN5CtWkAmFg6k08ApTQ6C9kJNXpFDZxZxa8E4xmXh+SfmJnHyeCAAC&#10;FolFyryuVDrecLoumgobrLoz7U1dA+d6Rzv7xjr7Rtv7xtvP9bd2j3b2Tvae7z/fPdzV2nOmsa1h&#10;bHb0fPfZ4bGB0fGh7p72kdHBzs7z0UgIvOCO5PHBOr2RW8CAD2AColEszc9K/GNlFUpSGkzP6w8B&#10;ZVq9qaikggooLlXk5RdDA9VoyXIg1uRwiuZm+ZxGsegEikrMQc05ZZCFlPErqBuM8rHdvraDwXMP&#10;lsfe3p7/8HDlsyubn17Z+OTSKjLk54cX//r40j+eXfnr48O/PNj7y/2dLy/Ofrg1+tWl2b8/2v33&#10;JwcCKSSwAE3+/nD/bxxzb++Xu7ts/3Jv/6/3D39CzhzBJuZene1/aerC7xeG3t+YAi9Aik/3Fz/c&#10;nv3y0hrlt1fHPtqe/fxw5eurm1/d2Hlld+HG4vDuZM/yUOfqeN/qxMDiSN/i8MDW9PS1jY0rG+sb&#10;c1PrsxNrU6MrY4PLw70bw31H06M3FiZvzk9cnxrC7s6OPlgYezg3/GCq9+FU70tLY2/vLLy3v/zG&#10;1tyd6cGmqBhs1hQJPFoYf7Q48XBh/N7c6M2p4cOh7sW25sHqVHcq2p1J9FRnu6orz1ZWt2Sq6uLJ&#10;pC/ktzjACwCbLCp3fxSzHkgLcIhXAzan2mDOLSo9XlD021O5Yir30opyadInhcEMpxDQoNTAOI4X&#10;FOeVKTQQeGnUsC0QckZitmAYvHCGo+5oHMjgW/7QE4p5QzEyoM5sLyxV5hWVEcz8nAxSMGAwIhQT&#10;c3bhplwJcQvFAEGAErEQaCAcjcbIQeFgIBzwRiUL+z0+t8su/RPrrelNxWWKk3lihSGYCyfHkBtA&#10;EgUgg518hVSmUKrSgBdFStGTVW4K5Xr4W/mSqBAqBwJMeJlNFmoKrYwnWo0mICPg8WYSyWwqnYrF&#10;IwHEhp89HqnRQavVwi9CoZC8ImdTUxMFPvr9fuCNAqQjlUqpVKqCgkIQAYd2wpP9QczED5nMIAXl&#10;X6c41GrJn2rgQHZ6+DYRRUgAFuyhzE5wDOCA/EGzMQUgB50JhkCHgpLSnPwCEIQqLFepYRnkWavb&#10;6w5HHIEQtEJrsSE8nX4x0pfnLkb9Sq1OFWpdIlPFc4PtWBFgXrfL785UZ+qaa91+l8GqPdN+uqvv&#10;HNpkaOJC/3hn/8SF5o6mruHO3vEL5y6cHZka7uzv6B3q6errbGs/09LafPpMc6YyXVVdCZyaLRa4&#10;AzkfFkCQcyPcoywl2O+V1g8FMvLyCxVqrRJGJM1CwFMrKCkrKC7jo9wSQSaQXcUEyXK4OCOgIzdO&#10;Y9SSjEEGo5geSe7xwa/wW5SPbfefW7/QenH8wl7f2UtDndfGeu7ODDxfnXh3f/HTqxtf39798YEY&#10;WvbLw8N/f3YJ1Pjz3S0BDQ93hT3A9vj494cH//HkEoTig/XRd1dGPtub/fbq2nfX1r+8uPTRzuw7&#10;q+NPJ7qeT3a/Otf/xtLwJ3sLn19c+e761leX13+4ufv1lY331ic+3J75bG/pj0erX17f/ujG3muX&#10;1h/uLlxentgY718Y6FocAi8Gl0ZH9ubnb+7t3jzY211aXBwZmu2/sNB/Ybm/53Bq9Orc5PW5iWsz&#10;ozdnx+4tTT1Ynn64OPFoZuDexIVnCyMgxesbsw9nh64Nd8i0YrG9pTEaaIwGW1PRe3Njt2ZGwYvZ&#10;loYL6Wh3OtpfWznY3HA+kz6TzbZW156uqoawOg1mVZkSpCCFEhjIQhCaxEKGIWwqpLVqT+QXnQLm&#10;pV4YiA4IhTeaIPKhEvALTAwkU2p0NidlxIgYX+z124MhWyAoxo/4iem4B7cW01J45VcVPHWeLqEr&#10;hyWKI5JAUYcRAhAKtrAJ/FVghDTGlOOJ9kAwGgxG0PxWM6Grsxq0Tosx7HPHUeuhoM+DLwuGS2zj&#10;1/ytPNgMpOCH8HsZO2QKI/mcGCCHAFFLU3WXq3V5xWU5hSU5BWLScX4xHEvG4mmfP0zCBk8NBtHO&#10;aTIYFeTxCgVlfjEWiaYSyWQ8AVEWL0uCpOyQRxIjAASIIHMKcpxara6oqABHkCR8y4UWFxfn5OTI&#10;5AIqIbMJxAgUAxIuxoGi6g0mjI/8ZklJGfHDj5A88X5ItZhsp7qWiMLvHU7R+CfwAgJvJeJ9oVi8&#10;rb2jf3gkla2UXl7p2CnWmjKa/nlAVCyhyuOQZyQySesqUgNgqMpgMpLzpbV4yzS6vJIycMTmdquA&#10;QpPJHwmlKrPZmkqdWesP+4bG0SStnX3nhyZ6B0Z6BycGLgz3dA10dvS1n+loqaqvjKaopmgkGUU2&#10;hhORcDwSictrnoiFQeV2YploABMEs9yKATiCFDm5+cBHhVqM8RfcUOo9waXKjgQfREUiZnl8sELK&#10;ZAv+FtGB4vi1zQKiQQEAwvgtDsBQfBUV4n3qwsWpgfW+czvDPVdmR24vTd5dnny4NvVkdfLB/ODT&#10;lZFXVkbfWB//+GDh+1tbf3l4+NdHB38BLx7twSl+ubf95zvAx4FMKwCIr46Wvr688uPNrZ9u7nx7&#10;ef2T7dkPNqc/2pl7Zab39fmB3y8MvrE4BKcAI/587/A/nl3/052Dry6tgRcc8N76pMCLa1tf3r/8&#10;/vW91y9t3licWh/une1tXxi8sDQytDA8tDY5cbiyfGN7+9La6v7c3M7U5M7UxOHMxMWpsaOpsavT&#10;o1enRq5Nj9yeH7+/PP10bfaVtamXV6de25jFHs0NXxvpOuo7D6G4OztyRzKQYqChujEWqosEECxL&#10;51umztSPNNUMNdYOn2k6l01XBUM10Xh9Kp0ORb1Wh0Etuk4DFkQFPFqjF10biVi2PAO8p0wt1pVQ&#10;Gs0mlxiWLmaykAYFwhcwkP9EYUmJWodIwWS8cAbD+JnGYivVsN9q8wacvqDF6eExy+SF6CU5wBe0&#10;ejG7N4jAVu43BUAQzygF5EAyW13T0ByOpzhYZA8LKcKC2jebTA6x+JtY2tLrsHpddrfDLhaf1Bug&#10;rKEoGbE2W1NPMHA2gIZ7kSUJ5+cCZADiGjAuyeYLkGARI+AFLIOdXAzghSHQqBm5OxZBK0ZhWq06&#10;MZZb53Q4UUGIC+gDzk/885VoswgEYRD8Yw/Q4HA4TEgEq1icTaFQQCjEixCxGEJJfn4+e3y+AHFT&#10;XV2bSKSABuBDUBqxmBt3KkZ/CwEv0WlZe8fiSVnhI8sJNoQFO9lCTwg8IkSl4fptqcqqlrPn6pqa&#10;4RTFUrsfAkQWI4QOB0A6PIEQVU1tUEt6s40aBhSAb9CzRK0R/fSMZqvPX6bT51cotDwvX1ChM6j0&#10;xlAika2tiadTBqsxkU1MTI329HZ0XWjv6G6rb67N1ACTyWRVIpGJgRQRrjfJNhpNxaLJWCyVjCbR&#10;m0kMbcY1E8OyWMAhAETZKIMXKBHQsLCopKiUKxDLhsN9uEj0pssfOvab350qKCKrsRNvITfwlQnl&#10;JE1ST7VAMQAgKBnki/ODR3z1K9HgaRQWFh97uLe2OdK7dOH83tzk/uz4wczoxZmRo6mhK9NDN2aG&#10;7s0PPVkkOU9/dmX95wcX0Sb/eHL5l3t7768Nfbw98fWlxR9vrP/57s6fbm///eHRXx8c/vnu3p/v&#10;HGB/gjgcrX66Ow9YoEFAhA82p95dG//D1vQfD5e+ubLxy/2jvz++iv3t0ZVP9xdemr7w3sbUx/uL&#10;Hx0sfnp9752jzdcP1m7MjW8OXZjrPr/Q37M4NLAwNLg8Nro1N3NtZfny0uLR/NzhzNTB9PjFydHD&#10;8cGj8cHLk0NXp7js4bsL44/XZl7ZWnh1febZ0jjbV9Znbo33Aha3Jvrvz4/dmRlGgGC3Z0bvzU/c&#10;W5jkD516jceo66pOzbS3jLU1D59p7KqpQhxnw5HGbFXcHzQDBOWCX2DoQ7vDY3W4ycZ4D5ABkBeV&#10;KwVBdbrNQDVUWZoNDUkCTCBDUB9iLl+1zuYL+uMpqId8gMntsQf8SpOxQFFRUF5eIhFukx3iYMdr&#10;faEwzwxXQKC6PD6etPywiWoSCPmfQI0mM9Ly7jG8mZ15RaWFsJgKZXGFUqlRixmhnA6bzWTQA3Uq&#10;jaZCIaaQqChTKDRGkycYqaxvam49x99yIwQAMHEit+DFU3kyp5BbMUAQIsQbjmqtdgiUaOksF70A&#10;kCpcCV9VqMTUOEKjSa3xXK1eryf7B8VIlgBwEI/HKaAsxDxETjhCCPjIZrPQimhU9JXkHwegksRk&#10;EXocVGEwGDiYbVlZmVKplBRKEFoBWFRV1chiRJ7jH4+nDF4AFpAOMCXDI0ukCDBqD9dPJNOVVTVg&#10;B/Em02xARLRluL0mG3dtRL0gSY7n5L5w8hRlQIitzmTCJKlii5LfU5W+QMRqdxN0UEvikJhUGkw5&#10;JWVgBEjhDIUNbjF0Bc5JqkjV1KdrGwKxhMPnh78ks5mahrqW1tPZqkxNbTaegLIEI/FQOBGKJMKh&#10;eBADJhLZZCwtZiQMJ+OyRcCLTJobiMYS8sLjxDbXTzxjBDn5H3xUqjSynxRIM6rnlyt4UgAZDukK&#10;RYoQZRwo3NKTg2wpLSexGaRXKiAOFcg5wR0EHZBBltHpjRjYQV1x5sKC4pyTOcdWAYuB7t2Zsc25&#10;6bWp8b2F6WvrS5eXZvYnRa/HG7PDT9em/nC0/sODo388v/G3J1d+vL376d7cjc6alyfbP9qa+Pxg&#10;7qujxW+vrP7pFlxj75c7B3+5e8j2pxu731xa/3x/GYB4e2X084vLX15apQxqSG9JFr++sv7ttc2f&#10;bu/9+9NrXxytvDR54a2VsXfWJ95YGf/gYO2t3ZXXdpYfrc1fnp3YRIz098wP9M4NDswND66MjVyc&#10;nLg0PXU0Nb4/NrQzcGGrt2N/qPvyeP+t2eGHy1NPwIjNuZcBi6351zbnXt9aeLo0eXui/8ZY722U&#10;yOzIjcmBo6GenZ5zG52t6x2t611tm93n1rpa64Nur15zOhYcaa4dbKq5UFfVFI84tVqcDiJog+iS&#10;jNQ6ueUCyu3HdRxinBWxRFARNgqtwYQPuTx6aR1Q4EBWIjJYyBRDzO/k8mJSj2yn3R9CVbvDIU84&#10;rLNYSlUqwMJgtZLiyHXAPq4gUUQhXNOZKuiDDBmQCAKbLXtgAZSBCUyoBul9DYGtNJpUZFxBNSxm&#10;K4+fs5eXlBUWlxULUWUUE36HUpmqxuZ4uhJCwR9yL0JbqXX/63mkyezQHdyg6Btic+CL4AUUg2QF&#10;vvDrXAbEBAAF4mTmJZZFcbkikUgsFiPONRoNrEGM65RWaQQF/H6/PGsWgAJkUCb0f10zhWP4J/85&#10;5KKoqAjoCYcjcpsFeAHFyGQqKYMXglD8N29GgA+2EHUcnaoT7xsFr3aXlStIyg2NzQAHewAR4gS5&#10;Idez1gj+ipUNQQo+kmEx8TYSxRQIBiLRUCTGEw9H4pFo0ilRDIM0tKRMqztZWKwwmkz8lcudB7CZ&#10;rI5ANFnbWN96vrqpxeEPwjLMTmeqsrK+saG6tiqdSdXWVXE3yRQoBAIAHAIyoBUIEGRICBmSjMfS&#10;wEQqlslEUilISjieSKYywA4ICJvgFgBBsA+AYA9QQrRzjxUKVQmmRie7yFs+IIaKiicDiRRgQSFZ&#10;U8dXom+76O9vAxQMJgsnpJ44JyexO902gEOaWlF+F1NYVFpKBiooPrY5ObIxPrw9M74yNz0/Mbow&#10;NrwBvV+aPVqYPJgY3O5vvzzS/XSZGF764trmV1c2/ni0/PHO7Lsrg5/tzXx9afmro+WvL618cbj4&#10;5eEyAuTH69sgxQ/Xtr+/uvXDtZ3vr+18c3Xzm6sb2I+3dsEIoOETMYnGFJwCvPjTHaTNZQpvL4+9&#10;Pj/0xtLIq4vDn1ze+vDS9rtHW882lm7MTYMXs93t010ds/198yNDyyND+8P9lyZGLkMrRgd2B3oO&#10;h3qujPVen+q/A14sjaGkXt6Y+f3u/Bt7i69uLry0NvtkceIB0kOoj1Hw4upY/15v++q55tnT9TPN&#10;dRiFiaaqKo/NrVc3R3wXqpKtiVBd0BOzW+xqtUfQawOkgsRsNprlt4ZuT8DjDULG0QsQcnK7mHcr&#10;EtdIg0cUgAtxLk1qJksPCg6IQLYa42NuaQXA4YslPZG4j4wRClndblwKo2D3eF0+fzSZ8vgCeDwm&#10;aKE0wQTSAJNZAIVIIo2wRo8QrvJ7TSKcwGZPIJW2+nxqs7FCC5bxpxqJsCPz4QB6m9tldNgUJFWD&#10;yeoR6hzxgYnpm/IKlFo9+bO4XCHWmQ+E2S96BBeXCQIBn5UmwLJIS8wqxTptuGUgHEm43D6VGAKv&#10;8fmC5P9fuQOhLrdEwCAoAx+gA3ghUw/2BALsi9hsdoVCWVpaDruCgpBAORA/zcnJyc3NQz2lUhlg&#10;An4BlbDj1G4vyZD7QVezRYlgXA3fmm12TgE5MbpdzlAwXJmN1lYHKtMal73uXFu6vq629UyiqtLh&#10;8zl90qxi/5oNhKrDwEfgkj3gslFa5BEep0FehQJVLafPdHdF02noBb9JOJF7gSfyPI9Jo0eA6LUm&#10;o8PniWfTtU0NyapsMBap0KoNNos76I+mktm6murG+prG+qqGumgCcSbmcgMZf/3HHnkn/+Qy1AzJ&#10;Fk+Ak8l4MhGORvzhEIQllkqXKsRUz+C4NxQ1Oz1yZtJLAwhkWWqV3tydKiguKhca80SemNQvt6iE&#10;A9C88sLdQIVaGiYD/MktWUaSjRZmYSgpVZzKyc/NLRQ9ukzWY5c2FjdnRg9X5g62NrZWFtbmJtfg&#10;GtPD6yM9iz0thyNdd+cHX1qbeGd39qPDxc8Ol7+4uPL15TV0xy/39n+8uf3d9c3vrm99eXkVlfHt&#10;ta1P9hb/sD3z4c7c22uTf9iZ//IKDOLwz/eOQIpvrm+I17Q3AZ2Vz48W/nhx4ZM9pMr0++tTH2zO&#10;/mF74YP9lQ8P197dXXx7b/EdKMbB2u/31x6szG8P9U6cPTN+/vz80PDq1PTqxNTGYO/e2NDB+ODu&#10;UM/uQMet6YFHS+N3Z4euT1y4Ptl3CwYxO4y+uDk38srm5K3JrhtjHfdm+u5MXbg+1n1rqh9+cXnk&#10;wn5/53rHmYXWpqnG2vGmuoHmpsqA32U0ZP2+ukg47fOlSH14LWnS6hQrlOktLqcY78Cz4QmRWuUc&#10;m0tKL63gaWGIET6KkRrFZQodzNgnvxxBkqA7IKjZhuZEdR0sA5hI1TaE05UcA30tUCpKdVqDyymW&#10;C47H/bFoIBYjy8E8QQrRHi7FhpZ4kNYZ4blyDbgCasIuvxD9bybRwEh9ZF0tAkqpll8oIPXFOGi1&#10;aBdEi8oEXg4zQrS0rIIMg9MLRiq1wJN7wRh+nY+kLJIYsUGBs3Facjh/yNk4LeeR32uCaEQOlxoD&#10;PDOVgAK6Q26VQIYAEGzlV6d8BUz4pH9OUj9pkIT/r3PK5wEXDMgEaeQ2PyG/EBF9QaV1qoPBMFvu&#10;i1sQFFpqv+DPuS+xunQo4gkG/URdZTZRUx2rrorWVadPN3rSCX86aXA6rD6vKxRMZLNV9Q1gJfgL&#10;RoAX8ESJUonXTwGkQiwhM0cEoIf031DX3NGeqqt1BYM2lxiCwe8KLqMilagEb9fqjHa7LxyGF4AU&#10;iWzG7nEpddoXck6q9DpXwAd2RNAXyUSiMgNk1J9uqqypTqRTsWQCi0twEInHsFA08v9nsWhYWrxO&#10;NoiOvChvhVrDcwcRxCBmfwg3E+3o0pSL+CeeKZrhdUaUI5ABWBzPyQc1ciRSrDFayHAQYTGbpMmK&#10;85ihZvALlxehDYGCShcUlubmFeXkFrDNLyo9trU8fbC5eLS7cnFz+eLG4uWtxRs7i3d25h/uzT/b&#10;n3vtYO6tg7n3L85/cmn5yytrIMVXF1e/OFz+7vrG9zcgDmvfXAMFtrGf7ux/drRyq7/1SmfDveHz&#10;twbP3x/rwl6dG/pod+HH2/s/3d378c72tzfWvrm++uWVpc+PFr++uv4T+2/vf3G08dH+8seXNz+9&#10;uv3R5c23dhff2Jp/dVP0On2wOnNlZnxjZHB5aHB5fHxpfHJldPzi+PDV6fHb89MPl2efrs29tDb9&#10;aG749njv9ZHuy4OdGx3N86erl9rq9y603RxpfzDd/2R++MnS6NOV8UeL47emBg+He3b6O9Z6zi2c&#10;Pz3RUj/SXNdfV9Uci3j0Om1pic9kzPq8ab8vHQzGff6wPwBbLS9VFBWWlZUqhY4WFFa0JFGQh6IT&#10;nwSt0ydGgvBg2M9OObDdgTD4wpPgSOA8EE0AKxzGoypX66KpLGW91S5WHkfAVldl6uti2Qx0A1dw&#10;+wOQYSIWYSnzZ6M0xlyrN5UBVRVqs9UZCMUikBRvEFTRG60anYkUWVquwggwwglXxqeJIoLKBRzY&#10;naAGMU+ZIGdL8Mt4IVNZ+bWZjB2yggU4SKF8BTvlGghsjDOXlJTxh5yfM8gdIjgtJ2d/YaFYKhpO&#10;gQBBlQANv7ZisAehQYH9vwIHf85Fck5ZUGBcrdQgr+BqpIu3ARbAANfMfXEY30o/oecWMHZi/BWQ&#10;ISBSpQFlw8mkzetRkO3DwWxTY6apwezzyJMJARZizJiQIWbROa2gGEJBBoVNwNSgFew5lVfIVwQb&#10;7IOdWrOlWKtRGo0Wr4cHRLWAodwsvwv+FheXclX+QEjqNhkgton5eBpGVNXYctrl86r1eITV7feF&#10;wYJYVEyAnkyIJR1rqjKCcdTVnm6qbmpI11bHsqlYNh3NpCLpRDiVCCXjwWQMCyVioUgYk/EC98Az&#10;8BO5728ongrEkjZf0OLxW6Q56MXvifkQxGgDl7SwFugg0w3cFTosTxDnCokpl0AWbrZE6uAPgMqc&#10;q7RMCbk4fiIXvBCWV3hsc2Vud2Npa3V+urd9c2ro0tLUzfWZp4fLb9/Yfv/W9qd3d7+8t/uNGNax&#10;88Pt3R9v7vxwDaGx/fPdvZ9u7wAZ39/cYv/3t3b+dO/go/2F2wOtt/rP3Blsuzlw9vns4NOp/tcX&#10;Rj7Ymv3yyjrk4k/3dkQ/8UcHP93b/vzy0vtb0++uT/5he+6PF9e+vLr92dWtz65ufnp54+3d+dc2&#10;pl9Zn368Mnl/aer63MT26ODyQP/S8PDK+MT6xOTVybE789OPV+df2lh8ZWPh5dXpV1anni+NPVsc&#10;ezw/cnWoe62tfvN88/WRnufzwy8tjL+6Mv3aBrAi1ny8OTlwfW784sTgal/nyJn6s5lojc+RtBmj&#10;ZqOhrLi8IM+mVoXt1rjbnQ4Eq2Jxp9Wm1xpEbJQoFBWa0nIlgM2TIP7lFyIybFPmMQAc7I+lK3l+&#10;PCSSv3iK0QSPCqOcrW3gI99SqKxrlCatEEwylEyiyCvr61GqsHYD8QFIhOD4SdHkGQy5vD6inliz&#10;mOxkAQAJ1msy2qA8fm8IJ3TaPSZpp1ZjhPyajULGEzwEMH6MEXUEGyFHjLEf3k5+rqmpYw+BSoDJ&#10;TesAB3ghXqpIPZ2gGEAG37KFb5NRiW0ZhogQrKCgCJN5CltOLpMOthwMzBFCsCSf1AcxEAzLrwDB&#10;I5vdGQxFQuEox3Bh4AV/KzdYEhDojpKS0qKiYpdLoB4EJCoNpZPpD7DFX3FaTsIJOS1KHmEviwJ2&#10;cqQ/FA5Eo4FozBOJOMMhWzBg8Xu9ybjR6dDZrGBVKlvJMyktV+QWlojmYanVBjYejCYwYALIgHdQ&#10;gF8oNPrc4lKV2Zyqr2tobQU4C4tL+KFsptJmsZeVlKPW4EHcrGg3VWucYI40Sp/wbjrdTIRTN3qj&#10;gf0RkAIGIW3jmVQ0m0pUV6agP/U1v1plU322sS5ZWxWvzkayqWAq7k9EwQvYRywR52+DAjKiWCIj&#10;FljDo8hMFOCtVm8APYIrymQT9gFkcCMycPAR71BoDXzLFhliR1pC5aQ3KRzDvVMbaE+EtsXqtEM0&#10;DBaAQzRlWezHRge6p8cG5iaHX7l+8NbdK69d3Xm0PffK4dLH9/a/enTx64cH3z86+PnJ0c8PDiAR&#10;31zd+OHGjmjRvHfwp9u7P9zY+hGkuLv/4+3dn+7svbU2fq2n6f7I+UfjnQ8net5cn3o60/9gtPP1&#10;pZHPLq58dVVMnPPtzfXvbq3/cGfzh7vbP9zZ/fHO/ve3dr+5vvP1tZ2vbux9fnXr8yub7+8vvbE1&#10;8+bu/Ktb86/sLj/fW7u1Mr83NbE5MbExNbU1NXVjZvLhyvzLWysvrS88WZx4aXHs9bWpV5bBhYk3&#10;NueeLY5fHey6Ntz9ZH786fTI/bGB5wsTb+6svLK+cHNiYH+ga7i+qi0ZrnRbwya136AKWrRhqyFs&#10;MVqUFeqSYq/RkPJ6suFgXSpVlUgEfH4cgkT66yTXVLf8JAAIalwe8c1HMDueqQIOQBOQIhxPheN4&#10;XswfRm1GosmU3OmY+NebLXzV2HImW1ObzFbyVTSVimcyKFIyBpEE1UxXVdc3NTe1nOEAcohCoy0o&#10;EYsBK8oFAQU1UJ8YMIFR0GmMxYWQBBU5AkABO8ALIpA4lBMveIGxkzJ7iEAovZhCwmontoEGufOP&#10;Bq8WL9WsAATBSQTKUMK3xDmShFwKBoEIshDgVPw5cQ5e8HOgCWIEnQ0HARTAHWAilkhJg0iIdjd/&#10;ARzxIwR5LJ6SX3NCELhOBAUn5yTwi8LCIsCCc7Kfy+ZXgDy9QbxNBjoB0Mrq2qbTZxLpDCd0uD1o&#10;FLfXj45BsHv9QbPNwR1RRgiZHY5yvU5lMXsI0cpsrDLrQSj5fGgtjuEoAqFU6jgLZJBjgQZPIEyO&#10;hW4QOZRF25DVYXV7IplM49mz3QMD59o7QVs1HKe0wojw1JtNBrPT7oIESaRMKCju2GK1cHW19XWV&#10;1VUoOTHWXq8DREAKEAT8hIDEqzICL2qr0nXVoIZsmYZaUEMU6muqmuprTjdhdacba+pqs1WVqUxa&#10;es+KCR8LJ9J4Hd4oYt7uMnC1Tg8eSPAXlStJZpALnBNmgd9icFv8VkYHs9Nj8wWEwUqkZWuoBGqD&#10;ivZKs59DDU1mO86fl1+kUOmOHa4vXtpe2Vud+/3lrS+e3f7h9Yc/vn73h5evf/v44nePD394fPDT&#10;48M/P734M8Bxa+vba5vf39j++dben+/t/4lov7X9w61tyAVQ8tHe3BvLwy/N9D6fvvDybN8rC8Mv&#10;zw89m+m/O9z+ytLI59fWvwZubm1+cX3lk0vzbP94ZfnL6xsf7M1/emn1lcWRR5M9b21M/mF/QczN&#10;d3v306sbb+8tvLG7+HR95snW0vWFKSTJ3sz0xsTkxsT4zdmJZ+vLz9cXXlqff219/uWl0Tc3p3+/&#10;Pvnqytjj2cGbwx33pwekSXQm708O3RzuvTnWf2X4wnbX2cXWptHaynqPI2k1REzakEkXtprSPldt&#10;PNyciid8HpfZWJuInW+oa6mtrkmlYsGA3WIlNsrEYn9i0hpqmUgEzpESsAPqV+hDvXgrCViwhS9Q&#10;74A9zw90CIQjODfcGKqrxv2tNpxYGoAGnqST2SxGiohE44SN2+d3ef2ABfiCH4AsGERDqderDAa7&#10;F5LprChXl5epnA4v1IUtRAOWYbU4DTpzQX5JSVF5cVG52+mDdxDDRCAhTYGQlgOSICf2QqGIjCZc&#10;keD/CCIJIwhvuSDnf/CCdE0AACIQDdFkKv0JfwgcpNPZeDwJQHBy+YcIbGCIk8NZ+HPiUCfN14L4&#10;R05TJgLJ4WzZw/1Tn3zrgB7bnRFkVTLNVXGFRqOpTMzhp5VxjSDk58SNiDkD7YgIAJS6hXzJ7zWo&#10;VZ3JTLKl3pADdrcbWg0l5HYEAbHZ9TYxqNSfiMuKzxsOA9lCTZSWo0D0ZtHZEepulnq+cWGwcQrs&#10;LFNq2ImY51t/JFbfeuZMR8eZ8+2haIyqcNhdFoMl72RuWWGpVqExGy1ul1c0NokpOXTyyyAQurq6&#10;2uPxCPwrLrZYLCnyUFUVUM3ONA5QmYmjPtLJyH/zAlVYIhaMR0OIF2SIVA7GIrCVoJgwKEw+Irvg&#10;JLFUGt4KswAyBNHAAwNhVzCCB+KoqBLuBc/EVw0WuwL2pzfhw/JYJzS1UepQ4wpFnDwgaV4cGSy4&#10;fbYlyPDicjFvQ0lFbl5hTn7hscP5iXt766/fufLF/cs/vnTr+yfXvn149MPjS989PPju0d5Pjw9+&#10;eXr412cX//r44p8fHAATf3t46d+fXP3l3v7Pd+AXm99e2/j66vpXV9Y+PVj4aHfu4/2FTw4W2b63&#10;PffG6sSriyMvzQ3+fmXsw8PFr25sfnNb4MUfry5hHx7MfnNrGxDBICP752pvDpx5Ptv/+dX1Hx8c&#10;fn1r54Oj5Q+vbr11tP7S3uqV2fGlCx3royMbk5O7szO35iZf2l19/WD9zcO1d4823jlcevdg6feb&#10;089XRx8vDN2b6X+6MvF8ffre7PCtiaH186fnmmrGqtMXkpHuRKQjEUlZTRGjHgGScNirAv7T6VRn&#10;Q33fmeZ00G/RajxmY8BmgVT4nQ6nxRKLxWC/uJ3cuwF3Byx4NlQ34A1eANsAPPoiksyY7K5Etppv&#10;kYWeoHi05BDyibxsOh9JDgkyA0Q0mSBLJNMpuCXH4GQEJwRb7sBnc7rEWAakkDQ7i9XjcYfDSG6j&#10;02mxuYB5pRoQsBCegVAUpLLa3QQ40lNvsvpD0UgsBVgRw2CEwCirHR4B/SUs+UgEEs8iXeuNxCdB&#10;TvyDCxgwgVEAQbhrCnLIyUJAAIcIZjN0IJutwmAoMrPgJ9jJmTkhAMROyIjM5M3S4BrK+Kvcv4M9&#10;0WQmnq6UG/C9gTC4gHEGM2FcLN6eElycR95JJscoo0SAWhCBmgE4DFabUiuaGGFQoCpgkchm65qa&#10;axob7U4X1ylux0S8u/wIk0TcFQ754jHAwobis1iLikpyc/MKCktO5OTlFZZwJUbq0R9KV9WEUPW+&#10;IJcNuZC72FjsrkqS++nTnIoKEYveuX2VmaqgJ5AIxRxIksJSTYWYTkkSgBaj0Wiz2UAHUCMLKCST&#10;AAfgx2Oolf5FIhE+ZrKZdDYTTyV5aLKryOb7V0HScGKwTyAUpMxWNgkvYjKBBS9SVbU4nsXlLahQ&#10;icXKpJYyvBGZXCxNGkSdk8bkUfAl0sTUJbgR8tbldQRC3mgcvIB0iCY5vQkxkltYLOamfeHkyVP5&#10;0uh4sQJuUUnFsee7K29c2v74/tWv7xz+cP/o8+ubn11d++7ezo8Pd39+tPvXpwf/eH7x359fFAPS&#10;H17864PDvz5gewRe/Pnu3o83YRwbosnzxtb3N7d/uL373c2dL6+sf3Zx+Q97ix/sLry/M//O9uw7&#10;2zPv78//8fr6t3e3v7mz+fGl+Y+O5j65vIjM+fbO3hfXN19bGX99ZezhaPtri4NfXl3//s7u59c3&#10;3ttfeGtv4bXtxdf21y7PjIy3NE60ty0PDR0uzN9cmnjtaOvta3tvX9t+89La8/XxJ0uDD+Z7nywP&#10;Pl4evjl94fZM7+3ZgcPh9pXO1oFs4kI62l+Z6EnHu7FM8nwm1ZZim+2orOqorumpb+xvPt2SSYYc&#10;NoNa6bOZ4z5PwGW3G/UWg160Daq1OCVIASrD63g8cguFAG+feF0CkLMfdMeq6pu8oSiInq6qBQ4y&#10;lVmYpzRgNZFMIbCdBiMRacYD2EOiMFstSpUg4bL4J7fLLyn4RZD9VGFhbnGxymyyej0ml1NpJpfa&#10;AQoeKlkaJ8C/CUWuDaSAM5tszpqGZmiOSmq5IG7BBS+cxeMjpEnU5CaMOAc+qqvx/zNsye3o/3Ak&#10;BmwRk8QDFwBGyP2CvGLtlWg8kaIAghDAmUxlZWU1GAQ6AEn8CsFJeAM9bNnDRzHbuNHqhNanKgPR&#10;ZFG5qlytl2cnDCcylXVNVfXNCIZCaeA56gOYKC0tU6nUBBu7OCcnJz7AIM7GXUAxAsGQwWYzORxG&#10;u93m8VhcLmiX6NvmcGAOnw8sqKyvP9/TU9vYyF1DAZBRiBTRI8tiVpqMZreLOAYs+Co3N//kyRyF&#10;UkMaIBlgDo+fugXUwAjAQu47S4WjUKSnb3b6/ShHKo96KMgvLM4vNqj1GEGmLFUU5xUhT7jO2tr6&#10;xsZGqqOkpESlUnH18mgdmAXYkclkEGzghd/vpx4bGhpqamoAFBhHQPoXlP6FpH/gCwfzLx6PR0A9&#10;CTjY/gsv4pBTb0h0Ucfl4Lx2f9DuC/pwxWhCJU0QCV7kFJXml1aAFCfzi3IKS+SdpQrZ1Grpnbk/&#10;Gnd4AtAo3Kq4tEIMgM6HD4mOcmo1z8KD3lZpjceer0zdGLtwf3b4T/cP//7s+p8fXfrTg4O/PTv6&#10;61M+Hv7j2cHfnuz95dHuXx7u/fXh/l/uY4e/3MP2pfepW99cXYNcfHt980cBFtufX1oFLNh+fWP3&#10;h7sXf7x39N3dw69u7YEXH11a/PImkLH15c21Dy/OvrU19uXNzS9ubP3x2gZq4r29heczF95eH//2&#10;5s536JEra29uz7yyNvUEprC9cHN+YrmnY3Wob3ty/GBh/vrSxMtHW29c3fn9pfXXDpdf2ZnCHq8M&#10;3V/suz174er4+SuTXRdH25c66mdaG/qqEuOna1cvdMx3nB1prO2uTPfU1nRVVXdV17Rnq5ojsTp/&#10;sNYXiDmsVp0699TJoryc0sKCcph9aUkhTlFYWF5eUVZRUVBUnJNfkFdQlFtQmJtfWFBckldYxJ6i&#10;0jI8nm8NZBWzmGeBA4qlMYJAg1qjUaqIfa2YCsZkVCjZCeU3a7Ri9tac3NzjJ46/ePxFYJx0h+pR&#10;aXQEJ/4Gz6zQaouVyjKtFvlt8/uyjY0FCoVSeqXKAyYhkBy0ZluZWqsX6lrIV43Jmqquc/iDYk1g&#10;D5IE4mBNJlMABHHodLrITWQr4Y3BsNQ8X5XNZKE7/oDg/Bxgs5IWxagjr8cbjcZwSI/P5/b5EMw4&#10;KJnZ5YPBxKLxJHzIYncQOQQzIS3u6l9vN2TIsFi5kLAf+uDy2uwuqX1EqdUKuaHXG7iVsvIKNA5A&#10;BhVC9KEgFAqiC0IlpA3Xg97BYBYgqVqtgbPI0kxjMgETMljAvwALsIOCwBG3O8jfVFbabP/smgHc&#10;C6yEicUS1C3Xj6AkLRP8/AkSTw/DgklZ7YKKeANJMnVVnd3m4qFRf0RXbmGJPE12hc6oNds9wag/&#10;klBqTYUlCiy/qDyvoBT95PGG6upPx2MZlydgdjmKFGX5pcXFYtYkndvrgVTWN9TzrypbGYtGw9Lc&#10;hPU1NbX1NalMMhzlgQTYYuC5bJRjCWo6lkAsp+KxJKAW8oEXEdQscgw9IrahWJRtuqqSZ+T0isWf&#10;zE6H2eurMIqOpyeLSvLKKnJLywtKK+QpCFQ60S0YlCTr5BeXFZWJaasBx2A4nslW+/xhvcHCVUsL&#10;xomWMqddTLPs9YTcvsixR7Mjj+dGn8yPvb89+eeHB788vvinB7t/fXL4y6O9Pz/c/ememIz325ur&#10;f7q/88vD/T/d28F+eXjwt0eHvzw4+O7G5peXVj4/Wv7scOmzw8VP9uf/AJXYmPpgc/qzg6Xvbuz8&#10;fB/IOPgG6nF376e7Bz/c3vv+1i405OtrGx/szIAO729Pf7g398bKyP2Rs49nzv3x2uKPD7e/ebD3&#10;yc2NV3emnm5MvLw3/3hzdneoc6qtbr6zdWe093B6+NrC9LODzZcOt57urj3eXn64Pvdkc/6lrcVX&#10;d5efbkzfXxi5Pd17NHxuo7N+prFqpql6s+fcbn/34rnT4421/TVVpyPh9mzluXS2NZluS1UmHe6w&#10;RTgojo6Xk6nFcGwx0Qg6Ioie1RjtpUq91uRQ6a0VajGOGMeFnItGeEmoy6880RjyTGcVChWpOJXO&#10;sgeNXVlXn6iqMnvcWrvNgVdkM6n6Onc04gwFT+UXlKvUDthjIoOYLC5XHM/Jz5FmQytTiffqarNd&#10;T+RGU9HKumzjmXJkutdv8vgwWyBk8QV0ZHiPzx2N+xIpO+rA4VJb7UpISjgKhSmvqEAlQGSylVmp&#10;K1AEIIA/xCLRmqrqmmxlPBzxucQwaWKUnBYJhQNeH6Qi5POji3wIca8XcEhk0oFYxBXw2f1e4jiU&#10;SKAIQEEuXkN9ARPoF4dLlhXUJAoFsiBmg1MoKyoUlJVKFUELhHEYsogyVc1h8AjAAs7CTpVKQ2xT&#10;AClisQTEp7m5pa6ugY/ghXhLiun1Vrdb6ItYjG04kUjX1OgtlgLyoJ7vrJ5QKFVdHc9k4BdwEwys&#10;lHGHWOS5iJ6aPJhMlj+Ha2jI/i5PNFNJCAmaBp1Au3tDbE1ixkMjYHE8L/9EQdEpaeRxiVoXSKRP&#10;n++saWzxRuLlGn2pQqPWm70BUL65tr7J4RTgqNJCR8QQIsQrNLOhsRESUV9XX11ZReUDotQ80rSu&#10;uhqwABRkpJDBIhDCifwUovEIMMEByXRCxgsAQjYAIppMsA1GOS5COZ5OARZlSkV+sXj1X6zRFqk1&#10;p0pKTxQWnyouxXKLS0/kFZ4S/XTFTO5gRHG5Mk96DwJxNlodKMRMZY0/ELHZ3VqdqbxMJb8T5Gu9&#10;zqzTWVRay7HXN2bf3F5472D1y2urf3166R8vXf3H8yt/fXL0/e2tP15a/Oxoge1X11Z/uLP97c2N&#10;Tw7nPz6c+/rG+v/wyvX/eOnaz/f3v7yy8vH+LDDxwdb0hzszH+/Of7K38KEYZgZwTL+3MYPEeGm2&#10;9/PLq788PPrLo0s/3t3/4c7etze3Pz5YeGtt7PfLw6AGxmHv7o59f3/z+/s7X93b/ePt7Q9vbL59&#10;ee2VvcUH61N3VyZvLk4czQwdTAxenBq+ODF4bW788tTwpcnhWwsTtxfGH67O3F+ZujU3fHtuWMzH&#10;Odm3dr5+pDI0e7Zp/lzzUmfr1JnG/trK3trKrspUZ3VVV21tSypdH402xlMJ3AXVbbZq1Do8UpLo&#10;YsYRebqRnPySguKKQDjZdKY9mqouUxnAC9GuriVHiuVCwQ44vMzbofRABkiRzlQmUxlIfoVakwfV&#10;FqzUZPX7SF7eWNQTjeid5DgxM72YaoFnKU2lk1+ulIe0xqtqm86248cncvN+++JxtgUlZXnoSNGv&#10;xiyPgwyns+5w1BkMW71iRi8kKB/LdYYS6AYpwR8kyJPZDEyT5Gbn59wumC6QAePlxshyiVjcarbY&#10;rTbIbjpNfqpKJZLitafXB/Jx9WIgaTjCnVnJV0671e20elxEcySVkjpKi/5C1JTJbNHAl7Q66gUu&#10;VlICVJRDZ2SaQPxj4AhbEJnIJ+cDDXxFJKM4ABEQAX1EhGOIJg7gQXAG/gRAgXfAvDg5dS6omtTA&#10;6fB4Y8lUc2vbhYFBLqZUoXR5feJlQTzhD0cQarKWAZ4AI84ZkNa1hM7ALDLVNRwD7lhdLvgFNZmo&#10;Eou8iPZOlxf1ALNQKrSEHeq9XFrk3SmWv/Va/H5fKpWor68+3ZKsqw9nK81ujwJu5XQZ7S6yNybe&#10;kYVjTpudmsym0uByc33DmcambCIZgWt5/Rh0ojqdrc9WVSVTMn0AEWRQkD+Cb2zl/ewBOICSCCgh&#10;PVO2AMSvJkMG2IHaq1CrcgsLcgoLT5aUFijFGisYLqEwmOCecChwgcwkSzDRpiu96VNKb4jEAFYU&#10;Ymm5eEdEZrI4yJpidCXk2Gw3mx1KjfnYV3f2v7i9++WdvR/v7/9wF2Zx6S9PLn19Y+Pjw/kPdqff&#10;XBt9fXno/Z2pb25u/nR//7vbO9/c2vrh3v73d7a/vIL0WPx4b/7D3dmP9+f/eHH5i0trnx+tfHqw&#10;9OHOwvtbs+9tzry7OfMWHGFh4A9789/c3v350SXsh3sH393ZlxYc2P/xwcWfHh59DXxcXProaBaw&#10;+O7+HmDxweXltw7mX9mafrQ6/nh9+snm3NOthac7S8/31l4+2Hj5cOPl/XWQ4srk0K358ccbc4/W&#10;Zq9ODewPdlwe7b63MHp3fvRwqGOtvXFrrH/y/Omp9paZzrbBlvrzlakWCJ7dlnS5IjZbyGpN+/0R&#10;hysC48UdVWqDjhQlUiWuFgiEA8Goze6JJStrG1oqaxpVWlOZQov0KClDoSg1OgNIrTUY7U70I3Je&#10;ZC0iN1NZTdEXDHn9AfxbzCJpNilMRrXVYvZ6XOEQVqRWFatVNpfb6nSJ1XTNNpBCabQAFo5AONvQ&#10;nKqpFy/DCooLypEkBva7ELPZaoVOX0xMVijI7eUqVWFpWX5xid3rS9c12HyB/LIKnMMdiiRr6moa&#10;6klEtY0NjS2ncSbxek+sARb0BwKIfVBDZsUB9EVAjOBAQpP6yG0BlAiChfASzW2ivQ3GG8ukIqmE&#10;M+hDUZSjkioUwAIsHAqjNxg5kOAn8mWaBjoAAeyR4x+ygFHmAExO+yKGAyEOYw8hHQ4DZTFZeiBJ&#10;pJYX8SaYs/GRAsdwch6O2QqlEzNZZKuqK6trwWW4OwTHLIZautlygEfqLcrfWixgggcwEm0uVTV2&#10;hwugoc4RkqcKCkx2uzccSdfW66zilYHDG/D4Qzabi4wKWBQWlBYViWk+CDAbtM7l1jrtvlQiVlvt&#10;TcQ1Ngs5gMdqcDrsfp/D7zPY7XCccDKZranxOlx+lycdjdeSssGjUMSDwnK4Qh5fHIoZT7ITI6sA&#10;B78qDhkgZEIhb2UQ+WcB7EinZJNHrGKUecqgRrammrLJZi1XKaEFueUVUIxSrV4GC3BNnh3W5Q9B&#10;LkzSknRgB9qW9KM0mtVma6amjjsVvZNhUjn5omOrxgD9qJBW1RczS8Mv/nhz65Pr61/c2vqf3n74&#10;+dW1zy6vfHNr+7PLqx8dLryzNfXG2vjbm5Nvb059crT8za2dr29tf3F986sb4u3pO+sTf9iZ+ezi&#10;0icHC+DFh7tzH+3Nf3Kw9PH+0oe7C+9tzr2zMYu9ujz8bLbvzfXxPxwsfHp59Ytrm19c35Js86ub&#10;2+DFX55d//nxla9v7f7x2tr3D/a+vrP98bXVdw8X3j5cfP/K2vtXt944XH26PgtevHFp69WD9duL&#10;Y7cXxx+sz9ycHTkau3B5ou/KZD+Q8Xxn6c7CGPZkQ8gTsXzZ7HBPQ01HbeWZZDThtPj06pDFGDDp&#10;IzZgwpv0ehMeTzYc8lstbqNBr9UaoFwmhKcYx+vzQlfFrANeX0himO4KFT5szS8Seb6gpLSIikTd&#10;wuSdyFXEaDyZFRObeIMhtpRJYvg18SxiW6vFt9AjFq/Hn0wk62qd4RAGN+7ouVBX3xhOppOV1aKZ&#10;KhaPpisTlTVkg1Mgk0JdqtSoDOYgtLS23ukLmJxOncVi93pQ6b5oFPrtCgSMVqtCrc4vKsrJzy8p&#10;h2CKmEPHxrNpElyqKovudUsrfITJRWjggB/IgL9bLJba2trBwUEhRiIRv9dHYhTLq1ht6BSCW6PR&#10;FJeU5BcWFBQVFhQXFZQWl0GVnCiooPy61/uvyeBkmgAKiIGTQbBN1B6Gv2NgB4DKlujlSLnNlS2Q&#10;QWCzjcXi/LlMRkAWGW7q6xuz2SqT9JYH4yuIhfz2V353U16hRPSAAi5pDkseBV8pxTp+QtTIkCS/&#10;G5LFCPwCeIWMmKw2AhvBc6a940xnd6qmFrAwoqRMVrVaXwxMFFfAxisqhCokDwPBqAuDy5morWk6&#10;fy5WXVVh0J8qLipSKf2xaHNra1tnZ7a2FsLoFXMPh4JOT8Tjr0lmTtc1IDngFEG3F7CAYmQTqcba&#10;uqb6+trKqgw4nQHxhKVhI9lUphJumpbLMmSAF78CiixDsP8eLypra4AMT8CvN5t0ZjH4zeLzO4Ih&#10;F1BFzSfTTr9YYTensOQ3vzsu2IQ/ZLDYRcdwlVpnB/KCRQpVbnGZ3CaaV1wK0TiRC69VwnrBC4fL&#10;J/jFy6tDr2+Mvbk9+f7e/Af7i+/vLby9NfvmxvQb61Ovroy9sjyKPZntf3d3/tMrG1/f2v/08vqX&#10;N3Zemu9/fWX4vZ2Zd7engRUA5fWV0deWRn+/MvHGKuVJ2d5YnX59dfx6fxunenlphJO8uzP/+urE&#10;29tz7+8v/uFw+T1+DvFysPTp1c1voS0PD9m+sz/3+62ptw4W3ru8+u7R6ut7i49Xp967sv37w/Xn&#10;W/MvbS88Wpt+ujl/e370ymTfpfEL271nsY3u1v3hrhuzw7eXxh+szd5bnj4ALuLhoNngN+p8Bl3I&#10;YvIbDR6d9nQ6VUWsWswxlytLnDgcQXSvw65Xq6xGQzwseh16XO5YJIZyx3djcTHxIcBhMttFly2D&#10;QW5pE/5L+oxGReiSHDMZhH2yqgpFTRm6q9WTs5zeUMgdCll9XqPLafK47cGAOxrxxKI4HLBC4JWW&#10;VQSicU9QtHLb3L7/H2f/8SRJlmZ7YtGVLJhzbpwz5ZwZUePM3ZxzHh4Rzj045xksIyJZZWbxqi7W&#10;1Zy/fu8N3gwGwAY7zBKCBSCC7SzxH+Bc1ayQet2AYAQhX2qqqampqanr97vnXL2E9EnpHRjxBWNp&#10;SjFzll2GUESxIBtZbygy4veNBQNpjlUsE4Eyn5WlFEu7kaAgsBOIQCQ8PDYajIR9wcCo1zM4MoyI&#10;xuOypkKKorQm88ByZFxMkAJmBNkcCATIqNLOiHdDA4PesTF3MIn+QTiyPrji7oH+Qb8nlEiAFxmW&#10;e88LFPUQIW6SuyBwExW3eT5v45bHdqeEz2GJa4ZiH9TAnngLyQwcQEG40gMHwQfxcezpIgbKAg4R&#10;JzI25hl2pjVz9QgOgg8C4QgcH1tInavzmMZViO5Lt9IEAbUyMoqi0gO5B9DDRuFv1JycXFhdXd25&#10;lK/WI8k0rvwYrleAtJH1eoKwJF5vKOo0D4e+GAtH0iwjaAqWY0H/WMAHIqdoCFFOcdpc4psh3IHd&#10;TDqjCmLBsKAgDJk8KZXwsxwW475CeVGpVmr1WqFQMLOEC+/jT9hh5QpZdwswoeqwuYqik3rNf8cL&#10;eBNXbrhWhZcl8GLIMxam6DjHpwQJjjXmzOoWTWfAC/JwBPrQTyaF8AUjg2Pej3t6Pzjf1TVC5mdK&#10;8SKogfLJoWe6u39w1EeabIAvGVYc8YRP/fru7q/v7v3s+vavbuy5Pb7+8OAq4vf3T351c+/Hx9tf&#10;765+sbP4k5MLf35z/3d3j355/fKf39x7udL+cmf2272lry7OfX1p8bu91e/21n5yuPWj/Y2vL618&#10;vr3wZmMe8XZj4cuLC08Xmt8droMXv7lzADT85s7+L29c+vHx1o+ONr+6vPx6Y/rbg7W/f377P729&#10;/5+/ePQv7+7/6s7eL2/v/ub+4Z/fP/zZzb2f3zn46a393z25+ct7x7+4e/Tzu0c/ceLLk523h1uv&#10;99ZvzLfvr80+v7z2+ZXLX10//OL6/te3j5/vbm1W8pojcIVolI9AWUS0ZMrmhblKtcDxeZYbz+YQ&#10;BY4z4K+d2TojcMd+n8gyJajXXJ6lGdwSuMXhn3EPxRNpODrSbiqdjqRSgAUAoefzpm3nymXFspBL&#10;KPyHvF7sAJqgJITcoHhBzeXgRIYCAW8sGqYycj5nt5pJnoMDJ2O9wWzLimZlzXwhkkii9HMdB7xM&#10;OBYHcVwJg0PBdeMGZUUBdwwj8OFYNBKPIYjHDIfi6RSKF9wxcLMQSBEq5bYjjlHpcCKGMge6Y3B4&#10;CGLhfHcXzERXd/fI6Gj/QH9ff9/AwIDf72co2q3vZNIZLDOp1NjYWG9/n8fvg/QKJ+OUJMBdgASa&#10;aSFUE4qb1CPiBJG9yFVcb3gNN/NhH7COJd5C/iP5AQI3e7EdGQ40gBpIaeyAD5LHurqJ/b1ePwiC&#10;bMf+2D42Rlq6uTu4H3EDe4Ig0FKuGMEOWKnVGlAl+LjbUN1t9IVPkQ+CTX8coROX1OXF5MJCrTMl&#10;Z/NRZyJlfygKXnjGAhAXiFA4zskakfGCBN816hkLRaBCkrwklsrler2Ovz+ACwoknLbTdCrt1v7U&#10;y5VWra6IUjgQhGKF2VNkBcoK3DCzVqlasStlPWeZefgkIijeawo3snncl/C1UFdkB5caCDOfAxQA&#10;CJcRLjsQ4AgC7yKSVIYIo3AklKFiDAdekOdlcL5O6ziUQz0Dwx98cvYHH5+B40hQDHbzxOLeeEKw&#10;soxKBogHXADUJM35ncag8C+eQBhaemDYf+onVy787v7JHx5df7218MODrZ9cvfzd8Q7i26ML73aW&#10;n69Of7oy9XJj7t3Fla921z/bWniyOHG7U/10qfHFzuyXF+c/25j6Ymf+m72Vd9tzz5cnnq90Pl2a&#10;RDxfnnq9NvdmE8fceHNh4fXWHOLzS8vfHm1/d3zhRycXfnb98heXVx8ttBBf7a39/uG1f3n34J/f&#10;3v/bl7f/8um13z08/vZ4893lpbeXlr452f75rf0/v3/8o2sXfwF23Nz90c3dn989/sW9E1iVH90+&#10;uLkwfn999tmltRf7W5/ubtzfXLy5PLNdt+1EUI0nuWAkx3B5VsizvM3xDUVbBNxlta0bbcOoimJF&#10;EKqCaCpiOhamEtGqnZ+eGC9YZjIa9Y15LMPUNQO3I27WRqOFIrF3bHTA50Xmp0WBc1oB+ZCxsaic&#10;y+ZqVTgORlWsShlvoQQHDoKRaDAeH/T5esZGx0CkVBIqI4aEcroAsKJEGlbGSBTKlXypbObySYqG&#10;3wE1gChgAkscR3ZafHoCKB794XgM2qFvaLAHZf7oSCgWBUQQiUw6lkqCGqKqkCG6RY6Sca8kEywV&#10;ikcJNSIR0vEpmVAN5KYRCoe6eroRgAWBgG6okiw6I2uSpySQDwwTjkZw/ARMGs/yhiqbEDUmlBFp&#10;lqrpkBQwcCAjLABA4Bb1yGQEkhaBFVdNOAosXygU8cXgBRgBpiBLXArgs8CNuzMIClJgxV0Hr3HZ&#10;sSeWgAvyH3uCJjgClniXYQie8DfC/vggwBQDZ2OkEgSgcU8Dx4FlFEQ5GI35QuE0w2aLRQSEIRlK&#10;z+lwgXSKJlBqJHGFQkEcAqZGZJ2+njAjgz7SJR9XCQ4uCy0JfENzCiIYgZIhFU/EQuHgmBfOp1mp&#10;dlptmRf8Xl/QH6CdZlq6gZw3jKxVKBeL9WquZKtZM1cpFsu2G3YJ1ybvhksKLN+Hy5RcsZC184AC&#10;WPOnyIAlQbhbcLd09Q84I7xRZAgMXEOWpwSZERWwDxSAXz3b3ffJ+Z4zXb19w6OBRMoTjo2FogmG&#10;7xsa/ehsd9fAEKlaD8c9wWh3/zA29g17evqHEad+cfPgZ9f3AIhHC+Nvd5a/Odz+am8Dy59cufT1&#10;3sbrzXlw5IvLa19cWgUvXm3MPVuevDNZ/WyjA0YgIB/I1O1Hmz/cW/tmf/2bPeiL9c+3lz9bn3+9&#10;PocADp6tdF6sT7/dWXR58eu7R7+4uffl7tqna1OPF9vPVibBlL94dP0fP7v3z28f/N3L2797ePKr&#10;O/ufX158ujKBd7/aX/vV3cNf3jn44dEWlj+9fvmrK1s/vHbhq5Ptz4+2XlyEH5l4enH50YWlB1tL&#10;9zeXrs53LrYry0WzJdBmhskxfCdfbGpWLsPmMsy4kZ3OFeqS0jGtcSBD1abMbENSJJZCgBoFU1N4&#10;PhEJh3xeKpVCCpXsEu5F3Hmjox7ckZQkBpKJoYB/FEU6BCo8pF0AKUqtpgCn06iDFOQJoSJTDKeY&#10;VtYujvj93SgKw2Ef7neBl3O58vh4bWIiTbPJDDUy5oVIhsIHL6AvcDej9HNHoAVEsB2wQAk77PGK&#10;iopCeWBkpHdwYMTrRYTjcdU0c8UiL8vYB29lWDZr29iIkwwmE3GOBZuQmpFUOkbRCYbFig9nEo6M&#10;BYJdfQPnunr6Bod7BgaCkQiUjpnFrVngkAwcbJaO00c+xxPJZCotK8g4U1RxDoRHFuR0ntSMgCaw&#10;PxA+EDUgkT8UJO3DyWRKMSae4tNkAgGnUk8rQLSBMvhHLg7tPIdNAHBQaklIOUjodIZikYakC6ws&#10;KnSGgbiC7TEVw5R1Lk2edwAQCPAFXACGsO7x+BD4A7lOxEUVrl4EsHJqlFM0A4EGRkiaPjTmiSQS&#10;gqLmiyVs6e4fOD802E0K5BDpukpRcZpKgUCiqOomyEk67w4O4+twQaCdyOMW518ymQQ+sMWtKgYp&#10;yUMgiiqXy1NTkyzP+IO+UCRI2vdDFyoiiFBv1iq1crmKG6rwngilCmmC8ae8eM8IN1xSfB/FbLaY&#10;Q1g2wJOzCnkwAn8L+DcZrDctlC5jZDqy3v4RD7wULgE8iNuwEOH2VwhGE6P+YFf/EJDRPTDijySC&#10;sVQ0RadZcdiZ0v0HH535wcdnsUPPwAjwcaabzIiE6BseO/Vud+3lhYVPt+bf7Kz86OTyz28c/uj4&#10;0jdHO9+dXPxqn0yY+sXu+pe7618fbH5zuPn55ZU3OwuIn17d+9HhhS8vrn51ae2nJ5f+/Prer67u&#10;/uxw+7tLq99dXvnp/vqPd1e/2Vn4Zmf+26Mt4OAnVy5+e4iVzd8/vPoPr+5DX9ydrj6Ya7zcmH27&#10;s/STqxehL/7+xfV/en3zX97c/ck1qI9dIOzV9tKrraUfXb0MJ/L10eYXB2s/uXHpq6O1p+vTXx1t&#10;/fjm3rv9zacbC0+2lh5sLNxcnNqfqO22a3ud1qXxxnq1uGxnq7wwaVgz2eyEoo7L8pxprRbttUJ+&#10;JWutWOZOpXRjZvrhytKj1ZUrs1NXZmc2a9UJXa2KgknTGsPoooSbL0mxspGjJY1WDAl/q2IReSKD&#10;65aBgqI11Sm3WiL0CC9EaYZS1ASKZc2IQNclU0lBzMhKMJ0B74cDIR4JWKwUaw3LLrOSioIrnqZh&#10;Ec/19EIk47b2BkMgBW7xQDjSOzg05vfjJhBkBcgIRKKlWg30wTrKEAgTBBQKynms4FMjXmKZsA4Z&#10;gqN1j44FkimcT4zlhgG7UNgTjg7hRhkcRvGCu2HQGdfXEwihaCH1phwnqaS9II7JiaTHJ3ABH4E8&#10;QXmOtEQOk4xgaBh1mmMNqGLTwApyHh6fcZq9o1SDNY4m4ngppChL1sq5QrVQ1ODqgZwk6cGWgpWD&#10;X4uQPYPhEJbwXPhR+NVYSRJbQTraMxSbSqRjIWiJOIW8d7QTTgbs/qMlkcgQJalMX98AwgEyaasO&#10;rYGIwy9KMq4GrhsYgSXIi4uJC4WDYTsSDHTu7uv/uOs8NGMGf/RySbJI/+BwAlojAUbVGi2oJ2AI&#10;msixVBK4AGTgn8sO/BBszCH3C3AOpN0r8IF3hkYG48mYjFLfeRoKiwFSNFr1WoMgA4B4Twfg4095&#10;AUAU7O+RgY1410UM3gJf7KptV4uFik2ijCghnJZaUBaW+7fzh2PdzgSd5/sGsdJL1AGZfG9gFPdH&#10;FH7aS0ZvIcM1n+7q7XHafcLK0oKComnEFzrbM4Ago7oMjPSPeLEFelXSs7xiQJuc+tX9k98/vfn3&#10;bx795ePrv7t38qub+7+7d/wvbx79zz968z98/fIPj669vbD4+cWlH1/d/osnV/7m5e2/fXXnb0mn&#10;jwf/5e2T//bVi//528/+jz/67P/w3ev/8evn/+mz+3/75OpfPTz626dXnWcfD//33336n798+m9f&#10;PPvXd4//4eW9f3x9/z9/+fzfPn/202uXIDo+25r/ydWdX9zc/f2DK//46sG/vLnz18+O//LJ8Xcn&#10;W1Afn19ef3NxhSBje+HZ+szj1c5raJmr2z+7ffmnt/ZAEJz51ycXX+wsH7bLF2v5y80SeHFltnNj&#10;ee7q4txup7VesdfK9kqpsFosLOez04o0q0qXm9XHG6uvL194u3vx7eWdd5e33+1ewPLL493P9nbu&#10;ry0+2Fp5fnD5+vryQrVc1RRVYFEmogBBpqBES2RI5T4KWAg/YhRHhpMMBX2OEpISJcGwRDPL6kaC&#10;F5Guo5EobCGooRRsOOQEaSiRGSFjwEYAC1E14CTd4fzgPrwwuixnVyogAmQFMgc3NGQ/K4iu0HAb&#10;F+C2wFugCdQE2R6NoVgGILAEbsx8AXYGZSkpVzm+3wcRFEmwPCS3LxKLUUzGmUgZJYzTiJn0N4Gc&#10;R1mumABZEbzAKxxKkOV0hvZ4/f39g8hDCHukpesawEDSMiuTAUgBDmgEYMLtnS3KEs0yzog2AEvG&#10;VDVT0aDPBZZzhwIXeYGBxonFw6FwLBZDpqmqGoVzSKZjzpCzCHyvCymiFOKpJJxEIp2GDEvTZEpm&#10;0neC1KfiTBBAGJZgBAJZ7TbohNaAvsG1anUm55aWy/UGLhrUxOTs3PjUNH6dUw3ExFJkhFRASjB0&#10;XlUpno9lMv5oFEYEVw/Xwe3SlrchBypI3ziZC96wi7ZdLBqmgZ9smGaxVLKyWazkC3lFVTNgCJVJ&#10;41xZXBPJcB6L5vJZEKFaryDzgQAXDQis1BpViA4s8a67gxvvtwAx4502AivlWqnSLJcbFTdK9Uqp&#10;Vi1WK0AGvgNni5+G+wS8IN0FAmSuvCEPdAHpP+0OngjDhb9+OEG6AoIUgMKoPwQWgAgpRoD7AB0g&#10;N8YCkVF/GK41kqRQBHlDMUd39H10tuvUV1ANe2tf7K9/sT375dbMlxdm325Ovd6YfLM5/XZ79s3W&#10;7KfL40+XWy/WO6+2pl9uTb3YnHyxNfXN7gri5ycXfnt7/7d395zY/fM7l356ffOnN7Z+dffir+9f&#10;JvHg8q9uXv6LB8e/vHH5Jyfbv7q56z4Qebcz/2iu9uly+4d7q9jyT6/uIv720yt/eLT/Fw8Pvjna&#10;IJMhH2x/vrv+zqHGi625t7srXx1tvNtb+vJg5Yv9tS+hd65c/Prk0tv9zZNO9Wiyfm9t/sHG0u3V&#10;+ePZzt7U+MH0xP7U+MVGdc3OLprqVsW+Ojt5b3Xh3vL8k/XFF1urL7eWX2wsvtpc/mxr9fXm0mtn&#10;gM8HK1PPL65+e/P43ZW92+uLh/NTVU3mEzE2FaczSU2XsznDymXtEgqEEkpXUCNXtAVVI6NKSTKE&#10;H4cCJV/kdSuQSENWaMWSaheNcgUF+5ne/gGvn8xww/Dgff/wWIrMi53yBsL4U6KAxW2dLdg0x/vD&#10;kWGPB+UB5CVuXLykOI6BH3aaKkF3nO3q7urrBy9wZ+ODsCoDI6Ngh6s4sNvg6Bi0DBTNoC8AB0si&#10;mcH3wsRC1Lg1WCOj5AG72+VTsSw4GmQAvhH3HM4B6TEy6hkYHHYasEUAAKSxYVgoV5HqQTLMJWm5&#10;HYngLTJ4L3IXb0GoY4VhGKyjlOdZjqVw5YiySMYTEWAiEqXJTKhpUAPvyqJERtpwZk4EtzheROZr&#10;muE+GcHGFEjxx25sCPCCaAenCTmW2JmQyXlGi3eBtoGBoUgEJFKAhlqrjYTHz4Fqi+FH8gI5GMcj&#10;u7AC0YGLFozGGElKM0TZnenq/vjM2d6BQVxAFxmgCRiK/S27iIQEHEORsItIwNHMWnkbpgIwgTSw&#10;TVxDp1eYI4BI60znSYdJdEGpUKkSmeDqBdeDuFBojTexxHqzTWYbQWBLq910xAgZ7BPKAkzpTE1g&#10;e6kOQVIgZsTO5oEeBxZZu2DkiMaEhsIvQiHU6zT9DsagCXmUTCgkSJf8ZIaMf4E/ZiLNyRruVejA&#10;bLGCSFBcLI2yROof9nxw+vzH53pccdHVN9TdPwx2gCDYcqa799TPbuzBa3y5t/6z440fXpz/4cW5&#10;nx2t/+7O7u/v7v3i2va3BytfXl78en/lu5PNH13b/u7ahV/c3f/LT2/+7GT7m93VHx+t/+zq1k+u&#10;bv702tbPb134+e2d766uf3t19bvraz+8svzl4fwXh/Of45h7K4ifX7v427uHPzrafLM1g5e/ubP/&#10;d5/e/Pvnt/7t3aP/9sPn//Di9t88O/6rJ0e/f3Dw9uL8T69e+tXt4x9dvfTN8UVQA7z48nDju2s7&#10;gMUPjze+Obnw3dVLP76+++XxzvMLSw/XZh9vLz/aWr6zOn9lrnM0M3GyMHNtef768vzNxdlrc1PH&#10;U+PHU63rs53bizO35yZvz4w/WJh8ujzzbAU0nH2+MvdsaebRUvvp6uTLrbmv9jd/evPwm6t7Ly5v&#10;PtpenS9mtXTU5CmJSakyK8uc6gxbguIUylwQcVtouAXheFMsGUEgDn4nKX88BV7QisoZZjCV7vP6&#10;uoZG/LFEBveRZlK8iD0F1UDeOoJFwX2J2xo3KPGfPv8nZ8/1D4/grh3xevESd7Ooar5gCOGuABBW&#10;wZ6amxedYfuQ8rhd3JaLuWIJOgV3fxwyQTfxLcAElCQKFjhYxbAgkSPOJJoDg6R9gdOfI5Gg6Uan&#10;A+PDSzLOJJpAWcUGQ2QgeeQhEhKlumVBdReBhkQCW2BfyPh6WAEgYBJIwyzsJElY8uRphIjEQXAs&#10;6z4+ACzi0ZjbvIVKpZl0hjyLoZlMIun3BiAlICLScNqpjCCIyCR8HVggOJPxYQU0IZ3xnIEw/E63&#10;eqy7ksepbZBRauNTMA7JJHkig8sCaJ4+3+W0i/XiggANoEYC0gh+h+WADPfZE84og8MLIi5s/9CI&#10;W9MMFoOl0XRag9kol7VslpZEWKIRr2fYg/QJx9MpThIVpyG2kQU5cvlSEUsUIVi6XoM8YyP9eEk9&#10;BdQEuNBsESK4pMDSVRMuPrACmhDpUSTSwyUFeflH51Io5QuVQrFWgiXJlfLghV0pQ2I4+oLwAn84&#10;/FIy2s3AMFwGERTObMmheBLyFYICBAE74H+HPf44aQ+rovwADj4533umux8qAxIDouN0Vx/UBDZ+&#10;eKbrPT4gPXDYU7+4uQ9k/PL24S+ubP3+9uVfXtv66eHab25f/qtHx79/cPizGxd/eWv3D89u/OMX&#10;T/7y5b3fPLvx66c3/uLlvX9+++gPT67945v7f/vi1j++ufe3L2/9+sHBbx8d/u7J8W8fH/7y3uWf&#10;3Nr62e0Lf/5g78cn619fXvjq0jzim72lX1y7gCP/kzOT8//w5eP/9vXT//Tm3t89u/ZXj07+6gnh&#10;xV88PPz5zUs/Ornw1f7G57trXzkq47OLS5/vrTqx8hOc0t2jn906+PGN3W+u7b473AYvbi9PX5lp&#10;X52buAEirC3e21q7s7l6Y2Xh+sLMbrt+oVbaa9d3W7XtUm6zYJ6M1+7MdZ6szD1amLo3M35vpn27&#10;U787U3281H69Pff55bUvdjfeXFx9ub38bGtlrVIwUlGDTcpsMmfC1Qtwpyg8YVOhTqFLUebihqYA&#10;CzJdRRrmAn8w0DpXqiV5IZTOeKKxAX9gJBgKJFLhNAVrALTH0vDjNBkPwhkuGGhAviBcapCiLJkC&#10;KZIUce64p4EMjz+QL5Vw0+OewO1erNZkTT/X3YPbGhBxnQjkCdbH/IHT58+7xhURiMYBJmjUMAoc&#10;mvMHIoNDY8NQqL4wcigYIA+RkU6cTEjBSRK+jjzTCUWGhkfdhtvISaAA4gIRCUdSwBPNCBwPi8Ex&#10;BAfukwJFVtymK1ATpM0b6ZdN/gEowUCADP45OgZqpOIJOpXmaUbmBRkFIPbMYF0SWYGlOYETDd2C&#10;NAcvnJZfMsgViSVgwcisGv4gTkaWVSAMyEC45gewwv4QJqAJzhmMI9XGqTTxHU51DzABrMOD4OKA&#10;FLD6dqWaL5WhHWiGTAjI8WTCHnwjywu4Ajh7UdP0XM6wbatSztdrhUZd0tRwPDbm9/lw4ZIJ0elZ&#10;Y+ZzVh5XPg+liS3BaERQZCfJSaWmW0/5vjLCxQT0ght46VoVqAlXUGCfUoXUaLikwEbICnz2e51S&#10;LVSaVZgRojIK5OkpxAW+1625wK2C2wN+BEEErBMgBalPyjAoMwALhJf0WwXzyGiSTi1G3zlIVtIo&#10;JTUw6jvXSyovXF6c7ek/3zsIlQFLgiILuDn1N8/u/OHxzb9/+eCfX979T2/u/v2za/+nn775n759&#10;/rfPb/3Tu4e/fXLtb948/Jt3T/767dPfvXrw65f3f/bk1s+f3fm3797+9P7R37x99Jev7v31Zw/+&#10;5rMHv3t6/esTMr7u18drL7en4Fy+2Fv65njt272lnxyu/u2jk399dfs/v7n3v/v84f/41ZP/9uXj&#10;//ruwb99dvcfn13/w939392+jOVfgxePD//w8PCvn9347f2Tb48ufLaz/PnuxrcnF394vE3qO/fX&#10;3l5e/O7q9i/uHP789uHPbh/8+NbhVyeXHqzO3F+be3Zx7fnu1sOt1Vuri/e31+5urR3PTe20aivF&#10;3HxWX8qZyzlzJWuu5c3jidaj1YXbs1NH9fJ+xd4t5S4XrXvzzeeb059dWHy9vfB0Zfr+7Pjd6fHb&#10;0+Nr5UKJp0uqUMnpNdC9ZEkSyjQaBSlUNzJBkiWoaFFSOEFSdCtXrCDdw/HM4Jh/mDy+59OS7Isn&#10;POFoKJXxRmIj/iBsSIYV8Ncac8ZiTVGQFcRHuDc07vK0IxlQiAMBAAdpj0jmIuFwf3sDQRT9jfa4&#10;ZmWRDPgro2Cx8gXYdWxHkqBs7Ortg9hG0YEgDwgTpFs5w8txMsw/yRuIA2esndhA/0hvz2DAF4oj&#10;VyRSUdqc6JAKFDJpDelIliCTiZHO76qqQ+QjG0M4ARj8VBpcECG9nVoJYIIExAXHuwoCGyHOUfYj&#10;4DPC4XCAtKANxiNRKknmUhUZVuVFXDUhTauCYqmmzEmEjkkqRmYsIg4lEo0Fw2F/MISLAOVFahPy&#10;Nk4m6YwJCFIAJxzH0zQxLDg3yAp8ynUr+AlIHmACuVRpNPGjcGFHvD5i+lCCl2H+6+AyLteIM7w4&#10;CvTO5DTK8XgyRdr4QzrxPOnqWrSz1YpZLin53FjQPxrw+aNhbziISLG0qKuyqWs5yyjksBKn0gk6&#10;Y9l5iAVQAFGufl9ngcBGFxbjnTYxF5UizKukiAAK1qEgsAIuuK0t3LoPbAEm3oeWBcIMmBFXX4AU&#10;ViHvIKOI34WSxqmRActllBYIFxakN6oz8AIS3jEpAvABe4IANaAv4hmWFhTIMLDD0Rp9ZGTg871Y&#10;IvAS1IAxgWA59YcH13954+BXt4/+8uHVf3338F/fPfq3r57+6+dP/+41KPDw109vf3Pr6Mp8+/72&#10;ys547crq3MO9C3curn919/jhzuK1pYk7a1Ov9jd+eu/Knz+68eri8rP1mdfb81/vbfzocPvnVy/9&#10;7u6Vv3ty7Z+f3/yvb+//ty8e/U9fPQEv/vNnd7Hlr+4d/ObGzq+vX/jV1a2fH68jfnF98zd3L/7l&#10;46O/fHrtN/eOf3Z976uDzU/XZt/srEBo/OzW7l88vf4H8OXZtT+/f8Wt78SX/vzelTd7W4DFvbX5&#10;h1srd9cWry3OHM1NbTUq07o8rsodTZ02jMVCYb1c2q7Xdtutmwvz99dW9pv1bTu/Xcht5ayDRu3x&#10;2szLncXPLq5+dmEZPuX+bOdWp7VfKbV4psjRtswbpGo8hRs8Fo3inkFKoNxUVdWysih702TcOj8p&#10;HSXVF4wFI85YNqbl9koKZaixUASwADX8saSomZaN26eOv2s0mQ5GyRThMJ8o5LGCkg3KAkYUW/Dn&#10;x58JyQ8W4IbAEioGOYUcwM5ICdwiEBR4y60NBTtQluKzEOGBCOl0CB4hoF6cnmVp3Du4gxw1zaDQ&#10;CQWimRRTKdVzpXK2RIwMkASJgU8g18BBlOQghftkBEU6EpKMFQPP7zTowpJkPsspMGZwJc7wyAJ0&#10;LserosTwHHw+w7GyqkQiES88gT8AXsCAQFNIDGdKSh6IFZVyrlizK5qopiCE4mkIISQ/EJBMZZDk&#10;+IG1Vrs1OQnHpOJnOpOzAxnYASeGpHYrNWBJcLapFEEJzjbtzH4KxEB54aoCrAhwB1cJqOUkGdeW&#10;qPeBwXPnukZHPTgIeTTr9SMgZ3hFkU1TzeUyTst9WlU4XQcgJEPLl4tYJhlK0FS7Wi4365VWo9So&#10;mnZehE/N4Y+bR7ZDU7i1FZUa1BJhR71JKi8nJic6U52ZuZnOdKdQJj3OCjauOvxGFvcLXmo6eaSC&#10;pW6oqkb6s+OtYok8jDayhko6qmqqpes5y7Jts1BQTGgcW7FykXQmAM5mmBQnggt/9tHpj891QyNA&#10;ZUBNYukKh8ExMvEtLAncCmgy7A0iULxBa8CVfHS2GwYEyz/7+Cz8CPY/1zNAWmEMe4Z9vlMXNPa4&#10;ZDycbT5caL29tIS0/PJg4zePr//iwdWHm/M/un/1ZG78Yru61apc31p9eePk9e1rj4/3b+8svbt7&#10;sjfTvL+z9N39a3/9+ad//8WLn9+58tuHN//y8Z2/eXzn75/e++fnD/71+cN/fXEbgPgvb+79lzf3&#10;ERAUf3lv/7c3L/70cPWHF+e+2Jp6t9H5emfW5cUvbmz+8uaFX9y6/NNrl6Avvthbf7299PXB9jfH&#10;F3517+jvXt/7hzf3/v6zu799dA28IMh4cO2nd47f7G+93N18tLV8e2XuxuL01fnp/alx8GK1lJ/J&#10;5ebt0kajdWG8szs5uT81tdeZPJ6aPOp0NuzCTqV0qVa5ULRvzEx9trvx7mDz3d7Gm53VF2vzEBdX&#10;6tWLhXyZShc5Ji8LqsTB9uZKpMm/JOKGwR9NQ9kLrYGbmwyGm8qgvORlSFYysS3NS4FEEk4E4gLI&#10;0PJ2kswkmMkIsgaDC6/dHAcskMxwCimKNBBAcYe7Gfc0En7E40XxSCx0MoX7W/ij2gQjQAq3HhT5&#10;AIJEE0ks4exTFA2ljXehLmHCg/HkoNc/5Av4I3GUDDgcVgZHvT39w75gFCoDkiUaTSiq2Zmcrbbb&#10;UPmReALHhwRBLkElyE6fUbdO0W3UgNIblEkmyOAaSDCU7bBmbrsDmiZ1sqIoyDJ5DMKwpK28M4oN&#10;Cy2Gct/n842OjgaDwWQyiSy3LJiOSjabxWexG4CSyWTIXBuGnkglyei4TjuxWDqJa11q1FCAB2I4&#10;L9LyAqTAWek66X0BTOAk4UfwEmoA5wnPgvMESKGBgIihYU93z0BP76DXF4JPcufWZ1mRZviRUR8C&#10;ft4dExxL4mEYXjWzZs7mZQ1/GuQVdhh0JqxHEiYoFj8pia9UFD2Pv2MR+AA1wItys1qsl8kjz5oN&#10;BeOqCeI4amU3irVSrQ241PS8ieX4TCdXLsDKZAEKy4DB/WMYeOkG3ioUcradR2BPM2vh+qhOa05S&#10;b0JAUtRyeUm3gImz/YPdw2Qe7yQnKkaWtMjqJjUR8KTuQLMjvgAYQfES9AXuBNJwq6cfjHBlxQen&#10;zwMQrr7AZ92Pn+0mlqTffVZPUad2pqr/9Jvv/tf/+//yv/7f/pf/1//j//r//L/8n//1tz/78eun&#10;z24erU61fvz5qxsHl3aWF3cWF17du/fs+s27+0cPDk9uXds7ubx+5+DC7UvrP3l+/x+/fQvD8vtn&#10;t//h9f1/+uzu7+8f/uRk/RfXtv726ZV/eX3jXz678V+/uP8PL2/+5u7uL2/s/PLm5Z9cvfjN4fbr&#10;rcUfXd37Ynfr0cLU48WZ54tTX2wu/vzo4q9vHv7q+v6Pj3a+urz++cUV7PnF7trrC4tfHmz+8u7R&#10;Xzy9+Yent3774Nov7x7/8u4JLMnr3c0XO2t3l2duzE0edBqXmtXLrdrFdn2jVrrQqBx02ldmp46n&#10;O/sTLcTFemWvXUccQj6MNy5Ui5calevz0y83Zl+sdF6uTr65sPRyY+H+XOf23OT12cmGIhZVyVRg&#10;qmVGZDMiw4uS87i9CIGIAhCgkFWNEyWKdYbedPqASbqO0olx6jt508pIcpxmyeNMUeY1Q9LJgIuQ&#10;hcNjvlFvIEkRjeAKBBwBjOgZGHSr7gEFlI2sIHoCAVCg2myhwAQ4sJEMckvRf3QuFMTIqM/vD0fw&#10;cfxxQY1hf/DDc10fnic9suF9cK+TGnKoDHh1SaVZkaJ5UAMSQVYM2SCPhHEQFMI4SDgGHUBaZBNB&#10;4bSzdrOUSP1gFLIHL5GiTkMJ0gYB1gw2TVVRwos8TzYjksnE2NiYB4nmDGYJKIAacBqAgjvGlKIo&#10;SHTgI5EA85Lu41V4PKSEgFLdaflOJtoQ+DTLBOPRYS95VorzwVdDZQAWiqLiTFwFBIJAIASdQQNx&#10;2qKkQZdnKBYXy+2aDUBgYySaZFjg14Cp6usbGhgcBQ4iiTSuDBn/IpoQVSNrQ2Sp/nAMG/uGRj48&#10;fe6Tc92BSBxXEmkWjMclw4AcM227UClBXwBnLiwKlaJpm1bJKlZLsAwIrJTrZdK9DOxo1urtRmO8&#10;ma/AsdiFatEq5v4DLHS8zDlVIqRWpIBbLYcVbEFYuaxhYSfSVBT7kae4pbJllxQzF4qnTnf3nu4d&#10;ODcwPOgLBmLJgVEvLAlUA6BA+pUNj0FlDHv9MWegcHcsDCgOAAKCAtT4XmX0kS5n70nR5SgLwAKe&#10;FnfjqYWtxfp0o9Iux6joxEx7Zm5iarrttEvOFcu5HAqAMkS1qZeM92EVzWzRzOPK2ER51Uq5KViy&#10;kl2QxTzPlWRpupS7PD95fXP56vLs8dzktfmpq7MTR5Pt3fHGUrlQFjkxEeNSCUUWBdKun4M7Llcr&#10;07MzUzPTdtHmOJZnKNvSG3a2betTZXOxnltu5rc69YuzE4j1TmNxvDLbKk+3yvWSJQmQ2YFkKkRz&#10;ZNwpioNOJb2hNMvSrSxyKRSLi07RjXIYLyHpiecv2CjPw8k4Iwm8KqPs8gRJU2sEXLCrou1SsVwu&#10;485GHrCJsMam8wpfyemXNtcOLm3v7Wxe2FxdX1lYW5pfWZpbW128uLN15eTw1u7Oo5OD463VtanW&#10;QqvaLmSbds7WFToVo9NxiaMljlEELm9qWV1pwJfgzlDlgiwVZblhmG0r29CNum5UNa0gSXkRwFIM&#10;KHyaQYkpQJ9DzGcomaJFipJZNouSRlPJlOuZNDLSrYwk1QdI2VQ6Dp7F4ljhGFaRZNx4cFIxJE08&#10;TiUi6VgoHQ2mQv5EwJuJBFUmU1Ckkq4Wyfnge+WswIn4SzEZE3+1TDLsGwt5RxPhICIaDCSjEXiT&#10;UCAIo+HzkAGwUgkqlYAAIe0mUNTH49+PYQkVpkFaw+0roCuZAZAXcT46FEkmTeFkkvEoRycNVZB4&#10;SuapHLkyMCn28vS0IUjOLEv+kZGR/v7+3t7eRCwCBVMw9alWY6bVaBTylsAVNWW+3Vxut8dtW05n&#10;0oGglKakDBPzh4Jj3rAv5BvzDQ0Mj414fN7Q8JDX408MjYbPdg0Nj5Gu7LE0NxKMDviCY9H4cDji&#10;icU9iYQvmRyORHxhCBtSLCN84SiScCwQQiD9egZHzsDkn+9BWkLw4y24gI/OnP/ozLlPznbhg1Ca&#10;KMaxfWDU4+YnVvASAMJLBGiF7AXN8XFPkEwsdL534HRXz/sHHN0DQ7AVSHjQCuEcyouvxp7Ianc7&#10;jgDhg2XK6ScGKYEvQnicqYycIANqQUC5EgkchCVB+ZHhRGCR/CJ/iBEVcMfIF5M0h8+6R+ZlpVxv&#10;SJqGUgT27dTk8lRrrm2VTErMzCxOzS1MzcxOVGv2n/LiT2GhFw2zaBBewDrZZrFglvJmvZibgNW3&#10;8xZDZ1mmqopr7frx6tyVlfkrC9MovcGL4+n20fTEpcnWQsWuaoqFG4Yjc1ChRFJUOLR8Z3Jydn6+&#10;3mhKoshSGUtXagVzopydq9vL7SJia7q1uzR7eWlmHafcKk81SpPNUtk2GDjxhDNjKZuEzBRUMoaS&#10;YpilWt2uVFFiAxBYQmaTOnOn7xbAAYigAI/RGfAiSWcAjsGxkb4hMloSZDB4AYqVKmWADOUe6R0e&#10;8iNhFJYSMsmcLucN1c4arVp5bmpicWF2emq8Ua9MjDeXlhauXty+fbB7sLW2OT+9MT+9ONlulgoF&#10;U+MoMjyVJvM61IoqwYpiWQVKskZWFkua1rCsdjbXMq26pgMWJVm2OC4r8EX4ZFXLSbLGsAQT6Qyo&#10;wSdTfDot0rSlqqaqKOADSvp4jDyYQEnKQpZwWKEhRtIZhFs9qataOplynmum6GQMQSWi6WgoGfSl&#10;QgEhncwBW5paUGRbliu6DlqRXryKBKIpDAVMRHy+eDAYQ4RCVDLFQeYkUrFI3O8NIJLxTCIOfJMZ&#10;AFDyuw9IoCycx65MJoOVlEj68fOQLDBgPA9Dx0QioUDAk0pG8jm9kNPzllop5nFts6paKxbT0eiY&#10;F8LCC14MDgyMDA/JAmdnrXa9ujY3M9WoKxQVGR0WUom5VqOVz1c0XUymo2OejNMgPREMRwOhwJiv&#10;t7uvp7vX6/GBcpFwIhhKj4xGzp4b6B8KBCPpgdFAd/9IP1S6P9Tn8XUNDg/4AkPBEN4MxkiTalZS&#10;EcDE2e4+ZCZKaTgUJO2HZ84hQA3yrOF8zw8+OQMKAAdIuTgkD8UGoon+kTGwA4EsRQ5DyCBFkZDY&#10;E5jAdqQxkhOpDhacA0e6yUTqhFPJDI4DLUBSOhAGJvAtCHdwPSxxAvgs/AXOB7BAwHpguxs4ApIf&#10;b+E4OBnSp44cMx11lCbAAQLiS/Gj4FV5RTcLcEwTcDdDY77+4bHeoZFWZ3J5faM9OaVnc9C2p5qz&#10;rdn1OUamZVOcW5qemh0fn6hDXxRLWcKLchYoASa0ou4G4YVtWLZBeFEgvLCzum2q7ZI926znRd5i&#10;GT0Tn7StS/Odk+W5q0uz1xdnrs11TmbGT+YmTxZmLs10lhrVZj7LpuI8Q6uyqDlTPZGJKReWJjqT&#10;EKuKLOdMvZwzGrY1WSssTVTWphvrU+3VyfZ8s9KyzbKl2KZSzKHsR/rE03SCk2EpeYSgiQLSR1Hx&#10;C618AVoDaHSruwAOAieniSSpGPf6WE02SoUEQyGBxoL+gdFh0hXCad3Mi0IWirJSlhQ5nkykYxHS&#10;uyRrGFhahp2Dx9UK+WyjXm0161CVFJIhnUQyLE11pluN8WppulXfXJrf3d64sL48NdFEJigSKwus&#10;LHJwoPmcYWpyCfZVw7Xnq6YJXlQUtWmYDcOoG0ZZUbI87/Kils2VdCMLPc1yCuRDOgNeIBEFilIF&#10;AeJCwglDwDtTNjIUjaXTDYNzn3e6vBCcIcPAC2gQOp1hUnE3gIxkOABe8KlEVhJdXmBZNQwIHI1C&#10;KU0xsTjldOGNBYJhaFro+1AU2SDQPJWicA8GvGEEleEo8Mp5/qpp5IEz/gmC4NgWcCPBskRoQA5B&#10;/fACFI/Kckw4HMDfh6LixaJVr9n1WnG8Ve206hBiMs+F/ShnQ+AFYDE8NOT3ehRJMBUlpym1fNYS&#10;hRRI1dfDxCIz+LAsS6l0wuOLjI6lQxEaRW44Bl6MDo6cO30OyPD7g/FYGicZDlMeT+zs2YGe3rGB&#10;Id+HH53/+Ex398BIzxAZpe7DM+e7B4f7RjyjgRBSDryAxED5j0wGHZCBSDaUyUh4AOKD02ddXqDA&#10;BzIAAjfDiQGMp7Abcpg8lUjTWAEvkOFYQkHgI9gN3EG64uDheAovIS7wLdgBgf0/cQ4IyQBTiZek&#10;Q7pTfwm+YB0HwWfxFviCFeQ/vhFvYTvODRuBEpw8oIBwvxRLnAl+lPu7AA64MJwSPLJq5autCS1b&#10;wA8k0iMSN3J5t/EoJDlWiL7Y2NtMccli3V5Yme3AWtSLBBalLJkBu2z9d7ywdcPWXV7kbAO8sB1e&#10;5DW5ljVnGrXxYqGkKXwsWNHFtfH6/sLUydLMNcTC5JXZiavzk1cWZg7np3dmOovNupCIqRyX07Ss&#10;qpuqXi/X52YXpqZmUaZbFnLdhGLPm0olr001oEsbk+ViQRbEdJxJRAhr6JQoMGS6QirBiIwKcZ81&#10;UHZzhkLzfDSZQnCSDDUBMw80QFkQ3aEbslNNgHehMgRTK483UzwTSsQgMTwhuJFwNIkEIpYapIBj&#10;dAf45jkmS56aWRBEsJDARL0GD5or2sh4k+c5UhOYSZExJWUZReFAT3c0FAQhJsebV4/293d3Fhdm&#10;KuWCromKzFumSp6FZY1i3jJxQEmoWVZV17MsW1EUBNEX4IVAeIHsrVpZ8CIvK5Yg6hwPZCCHkYVw&#10;7TxFgRQIkWUQPMOy4IXTM50MlsWgWEc5Qjqb4uIpooSXBBaASAIJH+MySTYNGoahMsALOASDZw2O&#10;zYpCThKlZJKDO0MJ5gsm/CEyA08g5Bkc8Q57Qt5gKppiUixKt/e8cE6EjJ3j8kInVfwQKJlQKBQO&#10;h9LpJK4eeMHxkCYxMsqQDrchOAP0RwSRzhe0Wr3QbFY6E42F2UkBOhPeIxjweMm/Pqe+IeDzgY+6&#10;JJmSUC/kYEZwfdh4VKHSU7VKp1wGZJlILOEPJPxBKoaCNZmMxMaGRrvPdQ+SAa9H+uHIxwI9PaM9&#10;PWMffdRz9mz/uXP94MWZ8329g2M9AyO9g6PwFL2DI0jIYDQONMCGINMAhT/7+Ax4gQRDWo76g8QU&#10;OBUBg2NerzN1GJED53tQtkMOQFmQBxAeP4prpCjexZ7wI0hdrAMN4AX2d/Mf34U8d8UFLAmEgON3&#10;SE8QHAGuIRAlU+QCGaCAuz+WWMc54OvwWbwFBODI7sCcQB7OGSDAqSJwJuQnOMolDAHo1O/iI95Q&#10;BFzDKYE1EFCWXRZUA97ErjawdKrSSf13IEKmrT+1cnF1+/ACeDExN768voCS8T/ywoWFakMWa+AF&#10;wuVFvgBkGHbeyJtqQVeadn5lcmKyUhIS0ZzITpfzW5PNAzBicfrqwuTV+c414GNu8nCus+8go4Cb&#10;khfzspqTVEOUYYCmJqbmZhYbjbZpwJVrZJZJot75YlZrVQsohGM+z9hgb8AzmkpEkRacQKacQ5FK&#10;y4JsmUohh1RmTS2eoYa9vkGPx6l6NCLJpC8SoQSkms5KMuPUlSmGkWLZtMDlauUUz46FA3EqHYxH&#10;fdDGkTACyKBxcCqDwi0ajwEYOqmQRs7KYZRNTpOtcrlcq9UajYZb1W9Zlp2H+DBHh3FT9qeSKUin&#10;er16YXvj8uULFy9urq8tTU+3G/USOIvzzZlaDq5EEqD2G/lsxTDAiIIg5Hm+IIo5QUDeIiwiMXR8&#10;MfSFJUqmIBpQUSwHKU9q+VJJBJNOIVMFhkwb74YErAgillh3n3Ei3L7qDBxKMpVxeMHTaYFOQ2Vg&#10;XaIzGscodEZlKHyvSlNJvy/h89JRMvJUEhGOR/0h37DHQ2rb/YlwMh3LwM1EgomAN4JIpuhEMpMg&#10;I+ORtk/wGslkMhAIwEp4vR6aSmvQkwKXTiGJYwIZwtAAjjnCfYoXKBRj5Uq23iiOt2sb60sAazTo&#10;S0RCw8PDo6OjyPVYOMKzbME0UMxUc9mN+dndjfWVyU5eEi2ena5Xp6rVIuQqy8V9/sDQCBVPigwH&#10;eTU6PHrubFdf30BPT9/Zs90jI77R0YgrMUZGwj09I+e7BgeGvKOe4NCwd8wb7AYtnKmVEhmGVAf0&#10;Dnz4ydk/++DjUx98/INPziJXIQoQw17SQQN7IuUoTkQRjZz88PQ5ZDjEP3IVOQlLgi2wJKNkjm4y&#10;pTORA96AW0cAuAAQ4AhWXNaAIzgI0hs4QNqjkIfLQGkPEwFeuLUkrpfBaeBQpz78BHIGu+HrECAO&#10;ThWqBLwARxwikEdjAIr7yAOfwsHd6gywA1xzWgyS+dnxRfgJTn0HC28iaiY8uxsodKHTT1042jHK&#10;ZiQdrk1UW5ONeqvsmhG7aBFelCyzSMQFgUVB0woOLwrwOTp4kSsQZODWL+YNqIyipXXg58ebRUvP&#10;KWJWYlt5fW28ujs/cbjYOVnsXF+durY8fWVh8ni+c7w0tTPVmrWLVVkx0rScpJQMm9ezM52ZpcW1&#10;RmMcbh0WmGIZTuDJ7c+ijAoGAr5INAZfLMgyJ0s0SksVgsKkYMtVlcvmMprmSZER67oHB2OZjDvU&#10;FUiR5jgEeKE5I1+FcRczDIByfnjIG48lBT5CZdICT0HcMgx2gPpI0wyib2j447PncKXcAXXh8QDm&#10;Dz46DVknK1qlUhsfH5+anBpvtckIurKCiMeTKMSCwRCsOxR5s9lQIaAFLl8wG83K3Pzkxuby6trC&#10;5FRLJe0WkNi0LsJlUGIyUZTl6XK5aVl104TJgSmA9DAANUk2eUFnOZVhQQrXlbj6gk4mMpA2iTiV&#10;TIAaKKrdBlFgBJn76I+MwPawPxDFWUFexBNYScWi2B9GRhFQsrAiQ8ssa4hiFsxSNdJ9imETPn/c&#10;6yNtelCYjvgCo76ILxQPRKP+aMQfjYcSEX/MNxr0e8JORHDnZfDX4uCWMn64gDHP8MjwAKl0GIlF&#10;wtBouBSGIpuqDDkIk5Sm0jg/3YTsg5ihTEusVMzORGV9ff7o4NL8zEQiEkzFwh6PozDGPLi8LQC6&#10;VJptj+NunR9vT1YqfDw+2nWOCYd25udWpiYnKmV8vbd/IOL1B8Y88BtkuDCPb2hw+PSZc5+cPovy&#10;OgZNlOSSGTEQyvT2efr6PWfP9/f0j3b3DJ4919PdM+Dx4g8YGx3zYx2wQLIhmZF7AWeeKhTpyEAk&#10;FZZQFkh+FODgApw/wIFkxg4I0AHUQBJCrWBj79BI3zCphoB2QA4DH0hdEOHjs10IrAAQbnUGbAJS&#10;GntiN9xvZFZkTsRXYP+PTp879YOPACAcEPtjh1MfnYbqwemBI+6R3fpO7ICXUBzECmUYnDzOHMTB&#10;YXGqkBLYDqEBP4LAu2AHTh7fBVeCTwF5CAjzMX8AsIC+CMXipw5vHfGmkOZT9Ylac6LWaFXcyk7w&#10;olAk4uI9LwAL3Yl/xwu4Ejjzsm0Vc0bBVCfrlUbZhlXXOLqkS3N1++JM62Cpc7w8eW116ubazNWl&#10;ztF8+2hh4mhp6mhpabPdHjdMi8JvSsEkNSvNleWNxaXVnF2mBQnOgpchk3hIan8oFCNt1cgDfVZW&#10;UrwYdYbVp1U9o2hpTWez+YSsDkRig17vSDCQEQVB12lZAgiwFE1Dzlq8rgXi8a6hwS6S04HBgB+e&#10;OyNJw6HgWCSc5NiMIAA3o4FANJWCwQAvegYG8aWUrHKGlaDZgNMjOJ5MZ3OF8fGJdqsFWLTqDdLi&#10;LpeDO3AH3WZoxtSNZqM2Md5SZIHnKNAhm9OBjNnZDnixtbW6sjxftLPFnFnKGjrPmhxLHojwvC1J&#10;bdueqddbdgG8kOmMwfGa06KATyThRMALmaK5VIpLp8nMXw4yoDI4/JZEkgYvoC4pRsJusCGO0OAy&#10;dMQfiASCAtibzqRjCZbOCCwt8xxcDKl1SKe4DKlAhUkk4sWps4h6yAQKkTHS5YDEmD/qD5MJf4Ix&#10;wCIZSYV9UfAi5I8hfGMhFJ7Q6pCvuMMGh8mYwAODg8FgMJVMxqMRKp3UZClvGrossBmUyAz+waEY&#10;pqLpgihCfdClotYZLy/Pd/Yvb17YXBZZKuwbw1EQfo9Xl+RGuVyysouTU5vz84sTE2VNi4+O+nq6&#10;tUx6a2Z6ttVs5PN0NDbS00uGex8eOfvJaQAgCHiNek6fPvvhR5+cOdd9vruvq3esfyjgC6ZGPBFP&#10;IHa2e+Bc90AXll19YMTA4Ojg0BhWPkGJPziCNEP+gxo+x0dgBaUxEhj6AtuBDLdCVDGz2IjMH3Se&#10;ZSJjkXKheBI4wG64OMhJkrH+EGnTMUb2wXaXLwRG0bhLE8gErLjKBalOC7JrZ/BxnMzH57rdSg3A&#10;BbtBR0DyQDjgIKAMch574sg4DRwHtELyO6caAF8AOJxAiuZwTEgM0j7OmbEdfzWgELsBTEa+CGpA&#10;PZE50CJRBPRF2Bm06dTe9X3ggNe48dn2xEwb+qJSLbh+BLwALCAoNPv/Ay8Q2bxO9IXtjPdD1LVi&#10;W1oxq7frNchsmaMNkS6q3GTJOFybunt55WR18spa52SpfbzYvro6ebw0fjg/fbK8uN3plGVZiCdU&#10;lq8WK9NTc4vLaxPTc/lKVTZNUVfdyS9iELm8QAMWZPoJg1a0GMsHM3SMExKSktEtxsrHZW0kke7z&#10;eOIsCmI1JfCIjCQmeQ5LWpETHAsufNLbc6a/L0pTEZpOSxKtKGPRqDcWT8NDi3IklQklUimkFcvB&#10;viIYQQYvxGw+IyoJhkvjcnN8NpurwI9UKhOtZh23OccjtzUU1xxjyEIO18wyilnD0mSOSmmyoMqC&#10;poq5rF4p252J5vzc1M7FTSADJmVhZrJgaqbAmzwHG2JxHFZsValYJo5JxyJyhkK4vAAp4EcQZMD8&#10;ZBKEgkxwXQmCRQGfTGPJpSkByHAGsNcESQVYE6lkOIrtIs3yGVqVZUUSeYahoLaiuNEi6VgsE4+n&#10;wbtQJO4LRD2+yBh44QmPekMjHkQYt6/jShCpaJJKUKAG6QIdSydjVNBHWnmQVk+JJMol+G6n35af&#10;pnHhCTJhl8AmR8tkYIKgv7Cd9PIFL3B+4IVMlQvq7GSN8OLixpX9S6WcEfKOuEO3QzcZiprTdE0Q&#10;yGSqo6NcPM5Go9Hh4WBfrxCL1nStRgbkkRL+gG9wKI4CJhQegH4YHWNoNhyO9vb29/aRAQS6ege8&#10;oTSC4vRwgvFHUqfP9318pvtcd//57gFgogvR3X/2XPeZs12uqodrwIpbdAMT+KXIKKQlCm3AQjay&#10;Zr6IEhsgwEZk7MAIeYCKjyDnkcwQF1hBeuNQ2IhPYekGsRVBUomApEVWYwfsho1u5QW4QMZtdUgB&#10;QAAK4AUCHgRv4Tj4Fhwfe+Kz4AWIAC7gLeyA03ArO7ERR8B2wAIRS5MHNyh78ccCUCinBRdOAEv3&#10;KQl4gUOBXG77AxQACMKLpQtL0BfwrBNz4+BFpW67foRIjFLWdGorwAswRXfW38PC5QUkRsE2yZzB&#10;ZPRZJW+phaw2PTlZrZQMRZR5KqswCxPlJzcuf3bv8Gh14sr65NX1zsnq+DFiZfzq8tyVlbmDxdm1&#10;iVbDMrOSXDCzjXpzenZhbmllYma2UK1KhkEJXII8DxQFXWNUlUZRrxu8lc3IKngRZrioIKdUI62Z&#10;MUkNskIgmQQspKyVFgWQAowIJBP+RBwr4AhWesdGhwJ+3tBpTYeXyShKnOMTvJARIUbENC+grOAk&#10;FZigOZHhJVjTBIph3QSksA8Nq+10HhE5LmfonUatUSzINFUx9fl2s54zG3mznjNKumxrEsSZKaOQ&#10;pyQSKM8ZgCMLsNrZmZnO8srCwf6lw8s7q/Mzk/UqGGGybJbndYY2ONbWFEsWM/EIkRXpDHjBxRNi&#10;OoPyH7yQKFI9INA01AFI4aoM4AC8eD96PdIQsDAkxUIRjj9IhsZb7j6yKPEsl0okw8FQ0OuD9EhE&#10;oolwJAwZP+rxD40CEFH4cA/MiAfgAEESoXAmFscRqARpqo2bLgO8hMhU1KkEFfJHcbfxigZDR3gx&#10;PAJrjMtEWm2qGmltwzLQLyQYMpqZAjGVs0p5K28phsppUsZQaPBifrK2sTi5v7N+Ze9Sw84lg77B&#10;/oGQP1CwsmSou3pzbqJjqxqfSCAygUCovz/U31cUhdXx8U69WjaNTDjiGRyM+Pwhn98zMhqPxcAm&#10;EKafSHjSKAtFfYQWginQPRdMssP+6JmewQ/PdJFGSt0D53v6z3X3ne/uhz4YHgU448g6JCoCGYtU&#10;BBGADKQ01qEg8KuzxQpyDLICNIENgc5HfsJ94F28hEbBZ/EuMhB5iHLbCS8CxwF3ULaDwMAE8t9F&#10;BsCEj7tAgUJB5mMFB8HxIS7AAjACpMAWnAzOypU8OL5LEBiW7+tZghHAAsIBb+HH48hYwZ6xNAWv&#10;hCV4Aa0BDQKIcLKGH+I+HwHCsFvcGcQI4gKakviRYrsYTIdiVLQ51WhNNsqkz17uPS8ACAgKFWFr&#10;ulvZ+ae8cCOvZXNaNquCF1lLRUxOTk60xwv5LGyEKmTAi2f3jr58cevW/tLN3YXrF2dONscPVlvX&#10;t6dvbsydrEwdrcwcrswvtepFXYG5zefyzfGJpfX11a2t1tQUjpjmmEgqgUKKZLgiZySZgX7N5mjN&#10;AC8CQAYnxEQlzImIOIyZJIqWiQAgwpk0ADESCmIJfCBiDO2Lx0LplJrPQSRQmpYQYWo0SlFTIpn+&#10;Jy1AJxi4CVjSvlsDOAh9aRbvZkQ5A6DQTDQRDwYDsXBQF/nxcqmRs3ICt9YZv3uwe3Nn7fr2yt7S&#10;zGq7Mlk0m5amMRk2EREzSWguBbwQOVUUULarmlSp2qsrC4e7l64dHRxe2OpUyhpFlTS1YhowghB2&#10;piwgtYRkCvoCyAAvWAcZUBnghUDBd5DHqO95AUYABy4UAAtgIqcZpqxiJa+b2JKOwrsnEqEICAxY&#10;REJhMvmSzx8LR+BlkhCfHp8PWTI8GhrzJqCmfcGYz5cKBZl4zDEs0CyMyDB0Ks1AhKepeCQRjyYS&#10;MXAnKugmrxlJhhlzxvuKp2ATcW+Q0S6TsVgyGtFFEa4tp8psImaqWtW266VCKafnTbFgCkVTqOTl&#10;hcn6pbX5y+tLW4szZUMTknEQDZkfwWk6Z6WyHBWOpAMB2LepSqVhmmwoaGQyNVU1BI5PJ30Dg2MD&#10;A9Eg6d7m95KZaX2+QE9v37nz3YOjY7ADZIQIT2ggGA9R/Fg0PeiP9I4GPurqPe30rQIvEJAhSGNI&#10;d5S3uNGRaUhFko2k7SMpz5GrSFqoBoeSOjITaYzAFvfRA5CBXCW8cJ62YrtTGaEjS52qgQBggXCq&#10;hoLIeXJMp90X8hy8gELBSsjpIYbUxRa8hSWODDoAEy5BcEqucECSgzhAGKnsPH3u1IefABz4CA4O&#10;XkAQYTfsjI/jJQjoBJkNG8cHL+BERM1E4G4nDdLcitJwxCUFXAk85ikxK/V5+8dCo+VWCbyo1Arf&#10;N+4kz0es/44XjhP5d7yw8pqRVcyc6iKDjLJoSMViqdls1msVWeJYOlay5d2duWcPDt58evXJnZ07&#10;x8vXLs8cbU1cuzh9a2vmyurU4Upnd3lqBcAq5QpZPZs1y7Xq4srK5sWLM0tLVtGGGSGdqHmOkiWw&#10;ICNLrK7zpoUMD9NMMENBYoRZwZem/RSbVHRO1+VcljeNmDOKP+gwFAzAQwMWKYTAxzkWR4MA4UwT&#10;vEjC4+gGGAQixBgOyKBlhZVJ+xxGlN2/VpwX0rJMK2pGIMPqRmNRn3cUrj2niC07Xze1Vla/sbP5&#10;7v6dbx9c/+bB9bc3Dx/vbd1YX9iZahVl1uTSBs+YAof8N2VJlyVNQhIxubzRqJfnpzu725vHl3Z2&#10;lpdKqgpe1LJW0y7Yhgq+gDJCKqXBYDEskCGk0hLYAYdC0yrP8xT+4N/7ESADakKC3XBMhyEq+Pvg&#10;b2WIkGSiJasSzaXC0Uw0no7ESJ1CLBYNRxCkwsXpOQbNH4LYHvOSNpFefyIQjvtDmUiIT8VVltYl&#10;XpcEVeAkjoG5UEVRlxUqnYlH42TW1URKNCzZyvGaGstkQvEEwCor8BxyOg0ZEkpFo4Ys1/MFcFDM&#10;pLKaXi8WmyW7ljcrOa1W0Folo10xN+baxztrO0uzs41KSVcLiqQrqmd4ZKR/wDs0QsUSU/VGxST9&#10;/Kaq1e25ucVWy6TpiVxuudXaXl6cbjUUlosFAjBZyWgMvBgaGurq7jlz9jy8RU//QE//4HkYE1/E&#10;k2K9KdafYnxJaiySPNc//El33zlnwh6kIpwFyl7NyrWnZuxqA1mH9EM2fnT2vNs6E7nq7oasQ2q5&#10;BT7Kf+wJEQE1gY3BGFnBnkj+SDJt5IsowF1eDHnIyFcgAtIYWQ0GkUYczreT6T+G4FPIc1aAAIoA&#10;u+GrXUjhUwgXXjgBfBb4wG74Omx3CYLTIP3NnHoTbMT5uLzAQfAuDghkwIC85wUkBiMqMCaAjo80&#10;9CA9p4GMMZQluNdxV8TinkDwlFE2+30DQ77BQi3fnmrWW+VqzX5ff2E4FRZKQUVg/T0p3sd7Xljg&#10;hVOQgReqYpRK5Xq9pulSJhMWxHizaRzuL3z95d03r06ePdy5f3Pt1snC7mbjyvr49c2pk43OzkJz&#10;Y761PNseb5aLdq5cKU3NzqxsrM8uLRbrVV6RknQmxjHIdqhYwTKlXBbISIlinOejLBfnxRgnBNJU&#10;gGISkkqrqggWGHqC55ICD2p447EwlcE6SIGNOA6WQE9KkpOilJTkDIyGrCYFCa4kwQmQGKxKJrlO&#10;s2I0RSNSkpQBRDQNuEmkU+lUIhLwMolo1dI75cJE3lxrV1/fuvLTl09//emdP3968yf3r/7w9tFX&#10;tw7f3Tw8XJmbwo/SFZNjNZbReMGQZF2WJZnPkwerkOtio2xvLs7fOj5cmZos6Vpeliq4/E41EJOK&#10;gxcqzZi8QEIQLVGCH0ExCycPXsCPvI+crGmsIGUYmWJNQcZLS1RUhhdSFHQRG09lwjEs8ZI0nyIN&#10;tuNAMYvEFklaCgyUUBTqIx4MIyBG6HhS42hgsZw1ynmT1LMo0F2sLotlO2/ncixNxWNRHIShaNnM&#10;qgUbsKYEIUaG0XPG9cxA9yTwfVAlOGFTlCz8DSUhp+jVXK6ez8LB1fPGeCU71ShMN+yd5amTnfXV&#10;TqOdtyq6AqO6uboGfTHQ2+cfGQPp8rICP9IqFBbHxxfb7bKipEZHswxT4LhmkTx3j3g8vuHhWCiY&#10;iieikQh4cebsue4emIeR3oFB8AJJHuIk2iwMRlJjCcqbooaC0TP9Qx/39J1DTiJXx7ywISgwsna5&#10;2ZmCxEAGfvDJWZACvEBiw2Ig96ARkKhIbMDifRNv+AiXEfAREBrwPpAYKPmRjXa1rhhZHGpwDAqC&#10;+BGEJ0gafSKN3VQ/10sO0jM4DKCgnIccQJ7jrT++S56kYolwN0JogAhABtiBHbAzRA1efnjm/Edu&#10;PSs8GIwmaccZxmexBcfEPuAFyJWkWMACvxRwBCwgLqA7XGQAMW6PxyTFRJPpMX/wVGepE2Vivqi3&#10;1CxOzLSb41XwomCbzvMRE7DQ8qqC+P/JC7iSvI7SRTclRdbz+WKtVsvmdJpJUEzQyjPLq/Vnz4/e&#10;vLn65vXxi093nz68sLlq7y9Xrm62YU92FhvbS63Nlc5Up1ou5VB+tDut6fnZ6fm5erupWSYL96+K&#10;CN4Cv3IwLVAZUQYEkVDsZ1QtLSkuNZKiDECQCY0lEXSgVQUrEZpyVIkGTBBxIfBRhkxXFcrQIVwL&#10;lsdnSXDgiOjM8iJzmsEoepzmIqRej4swDL6OfCmdjifjLA1jF5boVDNvzNXshVrhwnTr7e2rP3v5&#10;+G8+u/83r+/97umNn907+fG9k58+vvnq6sHu/NRUqZATBZ1FGovghUJGbmMMJJ/EQtzj/61KaX9r&#10;83jnwmyzgRI4p0iWIqkCCn2kd0qhaMAiJ8lF3SgZJg4iO9ZAoCn3mSh5LMqxoINCnmdChlAAh8FL&#10;WBIHFUvS0QSXSOMtLLElHo+HnX9ABnihSLKhapokAxlchnYrQdzJPscr9ky7Nj85PjPRatfL5byV&#10;1eSCpbdq5ULWTCViwYAvFolk0qkUL1KSDKQG4/GxYDBMxgyl8S8DWcSyqsCDFxrHaxyDyEoKfgiw&#10;WM0ajYLZqeVnmvZkLbc1P767MjteMIuygKho6uHuHvSFO1p/0cxCoQAZVdOEvqjquhCLhfv64Ef4&#10;cHiyUYOPI15xdBQ/LwPRE0uMjIycOXO2t28ApWXf0BAUQJx4WCklGx/2DZ8f9Q2Gor1j/tO9A6d7&#10;+ruQdaNEw8eSlKAYRs7WrAJKYADig49JO86z3STlkK7ITxTpKKKRrh+dOX+6qw9LSAAyXbbjGiDy&#10;UXq7+EB+crKGMhzKAmTBbvg4Uh1fhPxMUCyQgXXkOZL8Ywc9QIk3RGofBnFuXb3Y7jICuHE7lWJ5&#10;tmfgB5+c++Q8Gbn3bP8gztwHKZFMjwRC5weHu4ZGhvzBQCIVxU2OPEymPzzfjd1czQI64HwE1XBb&#10;hUYSadANG3E+/nAMyIBDYQQZjgy/Au8CjqfWd9d5U4jTsXqn1pkdb7Qr8CPkqcf/Nl6YeQ2kILBw&#10;7AnYgdA1M2vZ5TIZKURSOYqNKHqy1dGPri69+Ozk7edXX77af/Vq/2C/fW1n/Np2+2CjsbPc2F5u&#10;rS+2pqdqrXa5PVFvd5qd2cnJuanGeDNnQ7qoUt5EcKbK6IQFgVTSE4smoMdRfGo6gtaMtKw6QiMF&#10;LoAI5FmpLEFNYAXggOjAB0GT97zwpzL+NBWmWXwKvAAsEFAZFJyIoqd4KUza3lPxDDsaCSPw2UCC&#10;zNEpCgyfSWg8Vc9qC/XiUt1eqdt3L6y9vnbwyzu7f3hy9a9f3Pr90xu/eHDl2ztHL45371zcXB9v&#10;NbKkUVbFyuHKqbzIcJAspF8YnFbOUC1VquWsG/t7exvrU40aeKGLHDZamiym0+95gRxDQF/wqTTn&#10;dCFRRcEApCWRVIuwPJ/KuGgAOAALCA0wArKCisQVmiUTnCXSLOlpGiBdPvy+WDhEpZIitI8kGrKE&#10;QFbLDCNRtG0YzVJxY37ywvL0zvLc1tLs8swEqeYqWBAaWU3h6Ew4SOb5gFQBF0LRGHIyHI0iPF4v&#10;ZAXpxEoajJGW+ioHTcQjFIYV0hlDIM3P4L8mbXuhXllvNy5Nje/NTd7YWt1bmJ4pF2yJrxhq1dSn&#10;xyfpZIqLpS6vbFzbvvTk+NrTk6vPrlx9ef366xvXn1+9cm/v8tWttd2l2f3VzdXOdEUxU74Q5Sgp&#10;+JdoINTf23v+/HnA0Rfwn+/uQhJF4plRb6inf2R4LJDE39cbOgcQ9A4NDHuHRv3ABRnfWbU4UUO6&#10;nu8b+vhs9yfnes58PxqVf8Qb9ASjKKJpQQlEk8hexAenzwIWbv0CnAjKamQ7MhyZBoKgkAcsyEj9&#10;I6T9JbaDF1AQyE8iQ5zKhV7ncSnUCgJcgNfwRxIOL3BwgqSewVFE98AIabo+ONo7NPbRWUgefKT/&#10;3MBQz8jYSDDsjcaH8ZM9PsDCj8KN4WI0G8nQvljiPS8gNzIsChndacTJhhMpsA8CJBhNAF5u9SfO&#10;X9JM1tkB27/nhZxXMkK6MVkfn25V66TxhcuLvP2/gReQGO8rPvEypyIM3TL0HHjRaNWBEgqZKwTz&#10;ZXpjp/3s1f5nX1x5+vzS688OHj/efHl3497+DHixt97aWWuvLjQWF1pLS5OT023oC5cXzYlmoZi3&#10;cqZm59RijtGkGEf5k9EBv6/f54nQtMsLWtWwpBQtynCu9Yji9k2nUzyf4LhgKpUWRcE0UPSFM2n3&#10;8WpaFCIcF2bYEM2Q5yMCSCEmsMLyKCQZWQV3kzR57JSiWOfpdDJGOq2FMgwlIL3ojC4LkNNz9epC&#10;rTJn25vN5j6ZoGD82ytbv392/S+e3/710xs/vnd8fXXqaLGzM93Ymm5dWppen26PF6ERoDEE0imc&#10;Z1RNNmDpBU4S+fXV5YPdS+srS+VC3pVTdtYqGbqEn5JIlA19vFSs57KNfK6Rz5s8J2WAkozG0JbA&#10;Z52OJGwm7Tb3JD3QnE4fNBREPCFlKPIgluPlDMXG4vGQJxH2pqL+TDxIJ0JCJqZyaUOkLZExBbCJ&#10;yoksrNbCeGNvdeby8tTOQufCfGdlqtWpFmxdluh0KhoOB/3OlMMZ0ruME0KB4GD/QDKeACNioTBE&#10;mMKL7mMaU1ZNUdE50Q1QzFLUrCTXTHOhUV9rNzbajcO56fs7m5+eHNy4sLHRabfyVjOfbRZy9WKJ&#10;PNOJxNc6Myutia3O1HqzvVCqzOTzs4X81nj71oXNLx7c+eW71/srm9szi9OlOhOOU6FYJhIHL9Kx&#10;xOjQcF9vH3gRDIeg9JOkKaMMbPpD5AExeAFMnDnf2+XMEDs44oMbgQ7LMCJkGXISmIC8P32+F7BA&#10;lo75w0jjcAIXWkjR/Kg/THhxvhfCARRAUY9U7x0aAR2gLPAShfmZ8z2nHXcAWEC6EDQ4z2KhKXxh&#10;0rCi26nsPN83AB3hOg58ENxB6obi6SFPAF8NbPWPwMiQ2UAGIIvG/GOBCJY4QwTURPfwaN+YF5gA&#10;L1xwQFZkRDnJCeE0BXZAdOBdnABgITkzMIMXRD4kybMVkA5cgJgCR6CGcI1E1UDQKDjjKaTAqYXN&#10;BeCAU9mJufFGp1aqFfIlK2sbCMs2XF6oTmiwmznVDSP/37EDyPh+HdshN5w6S9zMuYJZaxQVjUuk&#10;/DixmbnKo6fHz15defzp7vPXB6/eHrx8cfDy+eHtmxs3rq6tr9bXVpsz0/b0VAkWfnlxYnlxcm5m&#10;fHaqXSnlinlzaWOu1MgzCsNAiMtMIB4c9I+mUM4bGoQDrarIeQR5xkFxoD4wCUbiN+P3MyLxSEah&#10;AF8dSsBqM4JGmnXQmpKSxRhPJvWBT4ljydCxTCbFMJwkS4rGC5Iz1xdLCguaDPEYjsRoXsAlpVlG&#10;keVKvjBVq8/VmrN2dSZXnC+ULpT1u4utr65d+PnDK794euPbe0eH8421Rm6pbi218mtT1a3Z1tZc&#10;a322lc0azmyhrK6rCFFEbvGdifbupZ2Dy5cWZqbJcCqmkTP0ej4HUuRlqaRrVcusmIatKrWs1S7a&#10;wARggcAOzUIeiSwSf0PqPpPRCJR5JhbjnS7wCMWpBIFUAS/YVJROhtOxAHjBpiIyk9T4jC6AKZSt&#10;ibWsNlHKAxYrk+OXlia359qrndpcs9QqmFmJpqPBmN8TAyxCgQSErTONUCqVAS98Hq/A4W+ik+lC&#10;U2lNlF1YFHBD6SbskinICBilHOnqbEyUiuuTna3Jie2J1tHCzOP9i29uQT4ckt9fwx88C81lqVrU&#10;H4yNeFpWvqZoHTNLppWxcnPZ/GKxuFavbrYbiLVmTYimtDSrZFjAgo2lRIoVaBanEfD6hgaHXF6M&#10;eT0MxxrZIm5oKB6GkxleGfEEz/cMEInRN9w3OIaX4VgqFE1ipW/YA15AXyBjkaXIYcACOYw7ghFV&#10;FNRIe/gC8MJ9PvLJ+R4YE+gItxoCfgQq45Mz53/w0emBUQ+UPxQ+hAMkBsKtesBL4IOsDI8BTK6y&#10;cE6BSjFCLM0ASYAFqAQuYB0ngPCF42AW9K83FCPj8Y6MgRdYAhmDvgB4AUEBTKD8c80IjAmBRTIN&#10;RUNxInkCKKlphoc7wxeBCKFYEj8HiePWaKC8BEp4WRMUHXyByjg1uzqNP5pkirMrM6Vmsdiw3TZa&#10;bri8+D6yihvveQGgfI+JfxdZFQolm9NUTajWsJMcTwR0g2tP2Lfu7D57efXxp/uvP7/62ZfHn725&#10;8u7djZcvT549PTw5Xt7bnVtarE5PFiHcpybKC7OtteWZpflJO6cX88bV20dbl9eqEyUlK4uGwKlc&#10;SqCTPI2yLC0LUi6rFYuClU3wQpLhaZFM5YQAPlncsYqm5nKyaaagNRKJaCYNcHCKxJk6rasZgENV&#10;4FygO6JUBt4bOgJQEGSFjHBPMXhFGtknaZcdeIuGhWBojuOzptkql6eq9elSZTJnT2bz8xa/WVKv&#10;zTeeXVp6cmn56tL4UtWctuW2xdc0pqqxi+3S1UtrNw+2K5WiJAscR9o4qqos8PASrJ3Lri8vXTs+&#10;Otq9vDQzU87nYPuLmgoWgBRudxKQwpUY0BoFRVZpSs6kQRBssVRFxrklE2SSDz/pew7PYkqSreko&#10;zBFlw4SpUWlGFWiBRtkbSEUDTDIsUnGFSQEZeUVoFqzZZnWp017qtBbazfmGPVm2qoZgCWkpHU2H&#10;vKGRAf/wQMg7Fgr4IqFQ1Jkz2RnFggy3AVjkrCzp1ZbOaJJsyEreMCt5u5zNZ2UVpEAAGXYuXykU&#10;OtXycmd8faK93Wnvz0/fvbz15va159dPtuemJyqFogHQqHndCI55fH19tijVZGW2YM9a+SnNnLWy&#10;S7a9XimvVytLpcJ8Phsf9TGhmJik+HiaVPFSDJNKxyNRUGxkeDgQCPj8fo/Pi78d8WQpUqsDYwKV&#10;AVJ8AlV/vvcsHEdXP5Ax5gsDFjAs4MXZ7n7gAMoCJbA3GAUskKgJZ9hLlPCABVCCHWAigAnA4sPT&#10;5xCu3HCFhls/CnBEQdV4CtrBqQohg18NOE9PUbwjjd0qSezvNsqIpSngAF837A0SJHX1QWhEUzS+&#10;l+JlcASBlzgH6I7eUQ8CsEAMeP1Aw2go4onEgAkE2AFSOPMk0ihH3wdgEceK0wEXJwAIwmSBGtA1&#10;KGjxFiepQAYkBpBxam5txiqZ4MXU4mShls9Xc8DEe2T8/8cLw5JJI6687vQ4NMCLVDqi6my1bl68&#10;vPDk0+PHnx68+/rmZ18cv3578vrNlTefX3v56sqnz0/u3rt4fLKyudnpdGy7KNsFpdOpzM62ms3i&#10;6srs3cc3bj+8fulwG2irjlf1AtwHm+CoUDoRptKMpqp2gTct8MKdlhpBy6qI4tAi/dB4Q4cBidJU&#10;MJWEJYExwRalWBBzWUbXBMuESMEW+BToizTLkc6TVlbVSMMoKO1Mhk0mqJQzwj2kRxxiPJmABtc1&#10;rWIXgIzxYnnctifyhQVbWbDltap5qVPebBVmClLb5MazYkWhSzKd5RLjtn60vXL10kajXgEmWMaZ&#10;XYRjyGAVmRRsSbtWu7y9dfPkZO/ChValguLc5HnSIkNT4UrgPsCLqVoV4gKKA5iAuBCSCZ1liNZw&#10;mkVlEvFoMABepCIRlecLpPWMXlC1om5UTMtWNUsQy3kzb5AnIghLEZCZiLIJv2PPNGrAxFyrUbMM&#10;MmoOl1bTYSY0lvAOxTyDUc9w1Dsa9Y1BX+ArwoFABAWxM/UpNAZkjSSIiiSTUcJTaZkXTFUr5wtN&#10;8uSthBsHEgORldRyqVwp2mXLqFl601Cni7n1Vu3K2sKLGydPrx2tTrZqedNSxJyhzEy04X28vb0m&#10;TVclaSabX8jbSwV7wcrNG8a8aSxmraV8drmQo0MxkEJKkodBCDqRJNOa+vxjo2OjSPYAgQUiGo+N&#10;ekMggscfwQo8yCdne8ALUMPlBTAxNOpH9A6MkoId2uF8L8p2TyCCgp0URTQJ+JGhMbAApOiHAIEu&#10;IA9QzpAHrgAHlq6tADIgH0Z9xAh4Q6SrKzgCXiAch0KqPEiZz0vYAZIEe7qNMhyIkBo0aIqu/mGc&#10;iScYzXCSpGc5WQcs8BacEywJ3oW46Pf4oCwAC5cXCAAiBEKlMoBFnOHc6owUwwEK7kMTqAZwAb8I&#10;Bgz4yHAikOGqDCCDdKKTVFaEYnP0xfTKlFWE0lUX1ucrrVKhmtfzGl66TS2wruXgRJz4D7wgaMhr&#10;bryHBdno8ALBsCncj/ib00xSVuhcQZqeLd+4feHRs4PPvrj24s3+Z5+fvHh98Prt8cMnFz97d+3Z&#10;88Mnzw6v39zavjBdremaTtm2i4zm4eH2vSc37j25CWQc3zhYvbBSqBUoiUoKVJzNROl0lCGTGCcF&#10;HjKBkpW0IFKSIhiWZhcQUtZyay5gtSMU9qfABWw3yiW3EhS4UfI5hGiaNFyBSobPyJfKZr4gqZoz&#10;n6hEkSF+BRAkkaHCjgqnWEY39Uql1KxVGuVyzS7UC/mFqrVYyy7VsljOVczJotbOyU1LKilsw1Js&#10;mSmq/OJ4fbnTrJZtTZWBCZpKs0BeJo2Ek8EgUZxsNo8uXrp+cLgyM4s8z0kidASW0BfgAjDh1F/k&#10;TJ4DR7KiAH3hqgy37VYqFo2FgvAjIk2D2LWCPV6uzLbay1PTixOduVZ7ttmq2tmCqVqqmNPlUs6o&#10;F7JV8lzTAi9aNrSMkRN5OhxM+b0Z/2jaNwxYJH3DyYAnHfJnIkEqFqESMXxRMhbLkNGPeZ4TwYt4&#10;LJ6IkxG9ECxUjChldQO8aJRIT4OcZmRlYm3JLWbbpqFxmSQVCTIhX5ZOdnL6pbnOw5O9W/s7M/VS&#10;HsJXEbKmMttpxUO+0NAgeFGT5Und7MjqlKTMyOq8ri/nsmtQGTAmhQIkQXTMF/MGMtEEk0ilYvGQ&#10;PzA2PDJKOsh6A8GAL+D3+n1+rASjPpiqUBzIAC9gRuBEunuHunqHXEvi8mJwxAft8L6aE7BAlrKS&#10;lmFF6ItgLIVsJ5UXTv0FuAB1AEwgYEzcaktshGqAskB+ug9fsQ8wAbiAJlgCH9gBKYq8xRImBXDB&#10;duwDXkBcIFw/AioBDZA2QEaaFfHtOB8QBAqIvNs3AF4MB0IuKSAuAAsoC7eyE8YkxYvOEnQgvACb&#10;XGMCDQ5MuLwgHoRi8a5r5GGdEIAFkAGJcaozN44Mz5ezW5c2xqdb5UZRtWTE95kPdvyxzuJP4z0j&#10;3JX3LxEQHYal5AumXczSTIrjKRTSvEBJMq2bbLmqbu1MP3yy9/z10fPP9j7/+trrt4ev3hzevrf+&#10;6s3R0+f7z1+e3H+4e/vOxa3tqYlOvlLVxicKU1OVubnm1dv7tx5ccahx4+jm/uzKdK6aEwyRNyRa&#10;EWBMYizwwdIwF4qSJk02FWJSXF7k4FO4UCYdpjLuI1VKkbWiDUnCQXeAF6oCccHpGqsqjCRxikJG&#10;/raLoAbUBBngDxkBt6qCYqYvFI5lUqws0gKftfOt8dZEp12vVwtw2obSLKjTIEWzMFnNIaZq+WZe&#10;a+S0oia0i9laFsnPo0Rt5K181tBkkaMpOpPCF/A0JbGsApOTSuUUdW127uru3v7W9vz4REnXgQZw&#10;AZakbMDbkfEpsAKIQHTgLcACG6E+SAJHI+6SSacMSSpls41ica49vjG/cHl9Y3txaWNufnN+YXlu&#10;an5qHNRqVYutit2wc2VLtyTYuTgLFoQCCS8ExVg64Ev5R6mQV0hGlUyCIDqVYOKRTDRMxWNUIkGn&#10;02SsDV5kUCI5sxBHozB8pL25hquoGznDtKBuTNJAx+3JgiWCzJ9IpcO+seDoYHikX4j667q4Pd26&#10;cWlzd2W+UbBMmbU00dAgMdTB3vNx71iOY8cNY9qypjV9XjfnNWNeNZZ0c9nKOmGFR30RGAZfKOIP&#10;R/3hoDfgGfUMD40MDY34QIlQOBAk4fUFPI7dGB4LABaQFXAihBd9w3jpYgIrboAUiO6BEfAC+gJZ&#10;ioKXzBLoCSBLUbDDp0BEDIx4+0dIQynXkoAFIAVyfmDEQwsyJ2uwIW4fM/ACu+EjQMN5p3U59AVQ&#10;AqYAHH3DZCqAjx1tgpQGKdyZCnEC+C4YE+cE+ATFQVn4wnH3LaDko64eOBFgwq3shAGBrAAgAAvX&#10;j0QpBlvSoEYijSODX+AFcAAugBGko2o8BXGB7eAUtgAZ8ESkBpThFWS1bp1qTtYgGZDnyxuLgAWy&#10;3X3pBijwHzHxp/Gnb7mwcIfqy+WNUjkvK7iR0qYFZS9qhgBe6BZdKPFHV5efvjh4+fbgxWeXXry5&#10;+OzVDuLVuwOCj89Pnr8+fP7q+P7j3eu3NutNpVKTdi7NbWxPm3muM1u5fLB668HJg2c3YE9Obh8s&#10;rM/WJqq6bSikHarBG3JSoDMK8ljXygW9YksFCyHmTajkhMhjmVYkREaVOcsAR4xSsdCoW5UyMSw8&#10;n+Y4ViZjZJD5eYpFhGyaBB+aBdUfDkfDkZisG1rOUrKGYGpS1kDpWWxXy+16rgohIwsywwlpWWEL&#10;tlGr5GuVwkSrVi3masV8JWfaplbQlbwiZ0UR3kFzHoICFhAFfCYD72A5T0yhKQqK2qlUL66snly8&#10;tDE327IL0BdwHy4g3AciLimwLOmaKzfc7u2ARSISFhg6q6qWopBB72JxLpEkY/klU2wszkRjVDyS&#10;joVR/n4/KmfAR0XDTCySCQWpcIgOh5lwmItFpWRSSiWldBIcIVNDxqN0LMIkYplIJBEKZeKJdDyR&#10;cjrRcxQNUqRRTDp9RvL5PHjBO5OnqrLiNgajYVLgXGKJVCTGikI6jTMNxIPeVGBMjAVbWXVveeZg&#10;bX6uVS7hAqt8PqvpmiiLzGB/F06grKpty+yYZkfVJmRlRjXmDGspV1i1y4vZ/KQMrPT39/YP9Q8N&#10;IlEHhvr7B/v6+ntIN7P+gUHIDM/wyFjfIHIYkp+IC1iSnr5hmJHT53rgREAHbAcvXD/iqgxkI7QD&#10;oHCuZ+AHH54GI059dObUh6dPfQAH04/c/uRcDzIZgVT/5HzPn318GrICCIg404uRBy0OLMAOAAJq&#10;AqRwZQU+2+XoiEGnoSeW4AUS1RuMEJ3i9BPBt7vPQSAlIDSACRRb8CNYYuPAKD7oc4BFzAgEBewG&#10;GAFqwHoAE1jpHfWcHxzGRlbR4FaIMXEG+wQyiI6A6XCGJgU18NIXipKqEwcl2KF/eHTEad5Oulxy&#10;4qnaeFk2xO95UYeL0MGL7B8rJv6UCC4U/l386VvveWGXctkceIHPKxxPgxeGqVhZEIqXtZRqJDe2&#10;209fHD7/bB+weP3F5ScvN1+8vfT01YUvvrn26vPDl2+PnrzYvfvwwoMnuxNTZrUhXb+1fef+bq1l&#10;Zm2u0tDWtmeu3dkDMh48u3X17tHqznJ1oqLZmpSDoECorCEpRSvbLJn1ogsLIWdEoD4kISWLIAWl&#10;KaypgxeCZUJ95GpVOZcFJjI8TwnCn/IiWy7p+TzWZcUQeCXlDAgOmWEV8rlKUbNzrC5lFE6CjUMZ&#10;PVE1G/l8zVYslVd5A8wyFcg9m0yyaZIpJiwjqyl5XTElmELSi0SX4Zq+H3ozE4+xqZQhiEXdyEpy&#10;TlZadnGpM7m7vnGwtbk4Me62+wQmwAj3GSpWEHAokBtACeQGB2+QiONoABCODFjA3Sh/HDID4T5P&#10;Jf1Q0t8HHIFIpyUqLcDMRsNxr4eOhHmcTCSCAC9UhtY5louTUZpZ6PFwiE2m0hHn4QsZGQsqA/KO&#10;Yck8hymoBqS4YRi6rmcyUCERdxpEkeMziWQiEgVfABc2BZHLgxfxaDDiG00HPXmeWmyUD1bnLsxN&#10;TJJqXk4VKF3hyYhkChf0j0p0up61mpbVNsxJw5ok9Z35+ay9VKislGrTRq5E8YP9Q91dfT3d/SMj&#10;noGB4d7egW6I/57+vv7B/v6hYeTkiAc8GRz1RuIZ5CZw0NUzCF64NZ3AhAsRgMNtnQFkuDkZiCTI&#10;jD7nelCkn+0Z+OhMV1ffEArqFCNAAsCVfHwW6uT7kWxcDxKIxiEZwmBjMu0aEOyPnHRMChERhCAO&#10;OAAXFOmQGFgBLzzBsOtlwBfIB+gIYAIGBN+FgBnBEqcBRgBS7umRaUQCITDCFREAB7SG+7jk3MAQ&#10;kAEzwsjqJz192AeZD0uSpNn3sICUgGgCI4CqMaeDCYQGlv1DoyAIdnN4IZyqNAqyxhdK1vbF9Xan&#10;ni/CDSvv219hxW1SgdCdmot/R43/yAtEsZTPoSC186apS5JgwiRntXzBsLISy0dlLTG7WHr0bO/F&#10;m6Pnb3be/nDv6evNt18f3H64+OV31x49337z5RXw4sadtSfPD1odtVTjbt698Ojp4a17u4trTatA&#10;l+va4tr44bULtx9eefji9s2HV/auXppdhT3JCoYg5xUxJ+cgrxsQFzrYIeUNuWCF6VRK4snEM4Yu&#10;5XNGuWxVa4Ztaw4OwAhR1wGIXLkMQQFG6A5HoD5gVShZUjXS7YOiWZSmDC/qWcuukXoLvZTnLJnL&#10;Klo1n5uoZMdLZtXWi+BlLlsuqFmDkTgyXZWp5/LZop0v2/lSIUdmzMW3qIoqiQLLZJKJWCQUCwXj&#10;oZCQyeg8aQRZzeamG83ZZmttZvbk4sWd5aXxUhEKQs6kEa4lQWALeIGXUB8AisjQoA8C4gK8ACxI&#10;CILO8UAGIitKOsr8dIaHk3VCFVhTEbOyqHEMn0pAXABGOsOosMnRKFQGfrOQzqRDUB9xyhmcH7xI&#10;RSLJSJQio91FoRfcPq8MyxqWCToqmkqabzljHMEkCRwPoQFwxCNROpVGABnReMzv9yYjwVTIB15U&#10;NWF7Znx/ZXZjsgn7pjBJNhURWWhBFuUNTYFrCZBLTqfVZNpIUTmKtRmxzKs12ahKup6kk0Oenq6+&#10;06fPnzvXC4kPtXC+q+/MOVKRebar93wPbn4ytg1ggayIJiiPP9LbPwIzAgpgHyy7eocAEUgM+BG4&#10;lXPdA2fPkwl7yJj6oRiUBaQE7ABekiT3hZC3tKAgdeFNSJ2oOxtY3yA8CJIfygL6AmYE+UYqKfwh&#10;I29bdgnfPux0GAMviJHBWTldTkATUAPlPFKUHGTUixIepMC3ABbwIPEMG0szWEJrvIcFSIElNIhb&#10;f+E6EfDiTG//h2fPn3UmJYHKACzgROBZYE+Q3rKRFVTj+4emjhnBdwEQ+GpviLRDIxvjKViweJpM&#10;8csIEg19oWelcq3QmqgtLM9giZIIjNAtGQTJQWU4Db1dfIAXbmXnezq44TLiTyOP4tSZhcUwNE1T&#10;sMwXzFI5a+XkZNonq4npucK9R5fefHnt6ast8OL52+2vf3zl2p3pH/7kxu2HK198c/3py8vXb688&#10;eb5frDKFMn3j9tbDJwcPnx5eu7W1fXmm2lLtirS+M3vxcO3e02uPXty5/fja/rWLixuzpZZNyWkp&#10;r2hlQ8wBHIqUh/3VKFWIcRR4QSkyNIVZqeTqDTL5GBlfQwcv4DiwAkyAc4plSVlLMA3RMjldSzid&#10;00jHdpY8WwUvWE7IFe1qs5GvlrOVol7KaeWc1SoXJmv2dN2oloxKOdeo5JtViAq9kMvagKtukjYp&#10;2WKxUCkXq5VSHZ/NmrqmwI5kMqloJBTBPRNCiR3XBKFgGBP1+kJncrrZmm2P720SibEyNQkRAVhA&#10;WWAFdEAAGeAFAryAVVGc8W8kjiWdxxlGhjXgeY3n3cYXoIY7NQF4AS3DkPEySA2rKZNHrWTisAR8&#10;R6qgwPXghpLUDJI+nAlHwAss6Vg8HY4kAkE6QdIdmKATKfAC5gLgwEsB/HLm1KEBQZqKx+OJRAL2&#10;BJaEoehQIBiLRDnnoTR4EQgFPWOjETKVQUCjkjOVwv7S7NHq/EanUTNlIRlJR/x0MgpkmFBlqhgJ&#10;+f2jw2N9AyPdvWNdvVDhgb7hyKA34QnFPSFv33D3B2c+/PD0hx+fASNIpzJSKwGjQWof3acVLilg&#10;RYjq9ke8gSig0N07BH3x0ekuBHgBWEBZYAXi4uMzXYAIbIfTFnvwwzPnEUADchVeAOlNQatxEniB&#10;lzAO+BZHO4zgi5D5KLF5RQMvsO7WYqJIR0GNbwcg8BKwQELChkCeuE9DQBkU7GOBEHQK3kLS4viR&#10;JIXjIyA0wAvgwxuKQeMAW55gFLxw2fHB2fNAw4DX7z5APd3T94NPznQNjXgisSTHw4xAd0B0UBDf&#10;tWa+XNNzNpCB0s8dXwtf6iIj5rRaQmAFb3GSKmsmgzuI4U/ZZavRrjTHq5MzbfACaChV84ZFJAbi&#10;v+OF84jE5YWLjD/VFH8a2bxJ5laB1Mftq0hARsHOVms2eBFLeHgxOjlTuPPg4uvPrz79bPvtN7uf&#10;vt3+8kdHV25PfvXjazfvL735+uT+0+2b99YePL2kZaN2lb1xZ/vBk4NrtzbvP957+uLK3tGiVWDq&#10;bWNqvrpxafb63f1bD4/vPLl2cnt/7eKSUZQ5k1WLGqtzGYVmdZ4zRBplqCZTsgilABbk6/VCo6nk&#10;CzxuQ9K4kvACEgNLAaebz2EfyApXWcQ5Ni2hjDZ1I6fDUwlIPQalaLFS1rJWtmzn6kWrXsy2yvlO&#10;tTBVU0oFo1ouNJv5Rj1Xr9nNRrFezdpkglwLkitLJqcBQw1DzeIqZQ1FlVkO4gdiPZaG4KcyWUOv&#10;l0szExOznU6rWqkVi/PjbeiLy2urC+Ntt7FW2dDdeN9eC0IDyAAvZJ6DsgAveJriMxmBokSK4pMp&#10;maKhL9x5TPhEkk0m6QQSPoF9gAy8C/mQCYWBEtKtw7QKslqQFQEgiMQEis44RIgHw2GvHx4kHoq4&#10;vIiHwrFgCMhIhSJkRnZJBEMQKlyJZQoiqEX+pZOpoD8AXrAUTYM+8DHhSBibxka4WLhj5y7NTV1Z&#10;W7q6vrg93R7PmwZu2hjAFOHhIzVZVKSxsVFSG9HV23v6XNdHZ3s/6er+GDzoGTg/ONgz3Nc1eP5s&#10;L2DRDesxPPbhJ6SvB6l0HBhGwY6NeDlEGqvH3NbZ4EUG6oCTYEnwIXABdCBj44AgfcMffHTWFR34&#10;EDLzzz4+S8aw6upzahNI31AwArKeV3Tks1sfiS8GkmBJUD7DhkSc4TAZUUESAiLuQxOcDz4L4YAl&#10;vsp9kooD9sA6kRpTMkMyeOENka7x2Bn4ACMgH1w6hCFXRJWTdWzE1+H3ABb9I17AAtrn/MCwa0mS&#10;nBCj2e6hkTM9fRAaGUESDIuWFIAjkqFEMwte5EpVZDX0BZAUiMRH/UFcJWgcfHvGmZYZJ4+3oIwk&#10;1ZB1C+VlimJPtcar4xP1ZqvSaJbrjVK5kictrCyFjGqBcHqd5vLQ0kiW70nxp8h4rzL+NKys6Yx9&#10;a6mqKkmEFyhUW+2aXTTBC5oNTkzlb97ZevX2yrM3O2++2X32ZuvdtwfHtzqff3f1+r3F118e3Xq4&#10;dvfx1q0Hm4zkqbakm/d2Hjw9uPvw4tMXR/cf7X7+1b3GhC6oYbsqlpv64vr4zsHq/WfX7z29fvXu&#10;wdrFBd2W9aIKo58RMyk+xaqcktXNYl4ydUaWJcPMlqoIUbfACwVWIZtjBDHJMAmazgiCZheADOgL&#10;BG8arDP4v2mX7Eq9XG9mc4VUKsOj0NZ1qG4TSqqUt8r5bKOUGy9braJcLJi1WqHZMiuwPJXKxHht&#10;vAVk5CtFI29qpiapIsQKxaY5eHoJHoBJ0+lkOgEzzzAURAfUx3ir0Wm3WvVaqYDvNqpZa7bZ2F5c&#10;uLiyPNdq1rIWqIElwAFewIy4gXXwAuLifYjOkLuZaJSOxlxkkB7xyRR4wUFfOMjAEuyA6YCCSAdD&#10;AEpRN4rwmqJcUnUlQ2eiCYFiKZxgLAleRHwBaIpoIJSJxsnQ4f5g1BtIBEIxH0q1ZJLC5hhWIDRy&#10;hTwvCqkUtibxXwRkIVMlJdxO9HiZjEapSMhWpO3pzo3t9ZsX1o+X5y5Ojy9UihVN1pm0RCVlJhNL&#10;JYKxaE9/X29vX3/fUO/5vq4zPd3n+s5+0vPJJ11nzvZ29Q4PjaB8Tg16AnGKjWWYP/vg467+Qah0&#10;FNq49Yc9/nOQHCPQF1Hn2cdYiuKMbFHWsnj5wcfnzsN6AAdOumP5g4/Onuvq70WmkgI88MHpc6c+&#10;+ARp6bbFHPEG4QhgTJC3Q2N+SA8kP/b58PQ5KAtiQ5zGC+S5gzNwplsTAUGBpaspwAu8xNHwLg4I&#10;XvSQWljPsJeMvoPPYjd8Cm9BSuAsnK8OwpvA/sCYuHjC97oPaIAS4kq8fhABpMiIMpbwIN5oHMqC&#10;0wxEguHw52FVHbww8kXFzOGLcIYQERBKkBXgGlYII5y6DICD/AqKZUWZlzXIojTNndIN0gQTyGi1&#10;q7V6sVItlMooRSWXEYCFlVVNCzkFv6MAEH/Ki3+Hiffh8IIA44+80MrlYnu8nstr4ehYKuNrTZjX&#10;b299/vWtl5/vvv1m3+HF4fGtyS9/fO0G0RdXbtxfffjp5cNrCxluZHIud+fh5YfPDh8+3X364vja&#10;rfXvfvp0drHIK6F8me3M2M1OrjlV2LuyBW/y+OXtmw9P5temUARreVm2BFqkeJUzC1YFWWbbkqYL&#10;JMvxw/KcrEmKppuWkc1lWC6WSpOWWjynF22zXFILeQIO3PGmQVqCqTouQb5UyeVt8IJKu8OD6lYu&#10;my1kwYt8o1Qcr+SaxWy9il9bGp8wK9VstVKfmmxMTdi1cr5i58qFXClnkQGRNUkXWYk4B+gBMsAm&#10;NmCznWu2gO9Gu92sOfMV5HNW1jLyzmOR6XoNvNicn2sW8nAiVct0YQFlgcAKXInsOhGWgcQwFBnW&#10;Bo4jGQqngiEqEiXIcIb2I/UX6TTeAi8ysVgKpHB8B6hh8gJpDCrKBssXJEVKZegEqdJFWYPAOpOE&#10;ZuGS4WgSEiMcAyyiXn/CD+NL2jWAF2mGjLwFocEJ4BKYQNp+puBgQBkHEz6Pl8xzHgoDVZBIS63m&#10;3tL87Ytbty9sXJxsbY03VhuVSTtXVGC1KI2lfKEAGZy5t6+nb6AXGdLVf+ZMz+nTPR9+3P0Bluf6&#10;zw16vXGaNQqMYqg5m1F0KAIUv8hqt71T/5AHIqKrdxB0QEAegBQo8eIp5lx3P+hAhtXqHhgYhjgg&#10;bcABC3xk2OkNBqfwybke8AIpisxEfrqPKiATIECgaD46TUbud+svsHPM6T8GaridMvpHiJRwBYXL&#10;C2DCF44GoqRFhmtMIC6giSB8sD88Aop3MAV7Ou0yMvg6mBGAA1+KowMNOAecDEQHAjTBW9htJBgG&#10;I0CKBMsDHBAa0BScqjsT91IwI1hRcgVeN/EVED4uLKJOm058o/uI5D0sEFgJRhP4LRQrABmsqJyC&#10;HwcX5hemFpdmJjoNsIM8JTfl96T4Hhb/gReuuMDyP4ZF5npEGn0/R6ZhGKWSDX0BHjFcnBOitaZ2&#10;dGXlxWfHz99egrKAH3n37dHxramvfnz91sOVd99cv3F/7fGL/fULTVrwrG417z85ePz85NGz3U9f&#10;Hd15cOHr7x5Wm6KkR6bmC7tHi4vrrUrbnFyoHl6/8PT13Ucvbt26f9zslEv1bNbGj6R5ickWrFqz&#10;bpfLoIOk6LJqKqpJGgGIiqLqbhMsMhEpSmNZAiasShnU0Iq2kDVTskhrpAEYK2tGLp/N22QKv1ic&#10;SqVNw8DvzBWyhXKh2qrVJhul8Up1YqI+OV0Z7xSb7VK7RXgx3cnXigQWlYJdt4uNYq5C2tHqBcMq&#10;5grVYrlZbUw0x6cnphdmmuPNerPWajdw0aA1CjaZQVMXOCmdgpoALPY21ufbLcACBHEflLjPccp8&#10;/gAA//RJREFUSrDEPsIf5yLRJNECGGUZfgREAAvAC+AA8kFjWFKF4QyNx5GhbKIRry/u80ODKBSd&#10;kxWEzvIaEpDl+HgS4sJSTREajBEADk1QDElLw0sHguAFZAUiGQjhCOBFiqYyLBNJxNMABwUrAywA&#10;EkBFNBQMhoMh8MIPdx8MiSwHIQPddGlh4erG6rX1lcP5mfV6ea1eWWlUp0soBFGoJYRk3BcJDfrI&#10;eFNIKhTF53sGz3XDXwyc7hr6pHfk496RM0P+UZSkds0oVuVsAU7jg3PdXWQku3Q8w6I0Pk/GjzlL&#10;ZiTqGwIFYkkaRjqaoM519UFcABmuvgAvYgkqGEmQxyLDXvepqtt60q28QH5iPU5aYVMo/EEK2BYy&#10;LncijbSHWEB2IdNAHSgauB5sBEQ8zuQD3U4veIDA53QVhxdA6Y2X52FShkifd4gZbzASctqAYk/s&#10;D1+DnwAVA8sz6g8TETHqgyeCrHCbhABDoAn0VIoRQAQIigQnBJPpQV8AL4EGSlJ88SRQAnwwiiZl&#10;85Ss0riuzqDhLhTc5iFudxJwBFvwc1ytEUmmYmkyNxq8F8T4qVQ6DBasri1cury9tr44OdUCPgq2&#10;mS8gNUh7aARW8FLPKoopuVUYLhf+v/Eimye8IBUYJhKKTHGFO76E8rWK4orSDKrWVA+OFx9/uvf4&#10;5farry4/erX58svd/evj7769dv3+8psfghqbj17st2cMQQtfPlp48OnxoxdXXn52/PT53uNne59/&#10;fUdQ/KoZPbmxfnh19eja+ur2ZLllzK22r9y+fO/p1Wcv7xwcb6+sTdebtkr0hJDNGcWSXbBtCxQz&#10;siaMgVlQVQt+AIZbEMns/qEYrijDqaShp1EqAhYQF6yhRTkmIfIZWYaWk00TEKVA5SDu+oDE8Yaq&#10;4rfaxXy5XqmN1ysT1VpnotyeACyKLcKL8ni72mnnakWjnNPIYOtkWkmloAqWSPpggSDNSnW80ei0&#10;WlPj7ekJu1osVout8WalXgGJimW7UMwbIi8kE3ImPVmtgBe762sL4+16LgtMiKkkAm8BFlhhnLlI&#10;XH2hSyLpmQ5FSVFiOsPBgySS38MinbFkOadphiShkI/6fDGvD+rDFMQ8CApjTjHgBcwIeCEzQlbL&#10;AhYCzbu8UHk5FoxE/YF0KPr9VEbhSDLgDMVEZUKxKHwAYAGJkSLPVUKk44bPNzY65lZhQGWkEsla&#10;qbzYmVxst8GLWxcvHC3MrlZK69XSarW8VC11CtkczzCRUDII9T581mmngPL5zLneM1393QOjfcO+&#10;wbFwz0jgdP/omUFvXyDuyfDQF0lWHPT4Pzjbdbq7H7kEDT8wQkav6YZuHxztRXHvD/OQc5oFu3Hq&#10;1EcfkmrOQRJAiScQiCRGvKHzyMZ+8pGeAdIbFVnqVE+QdhbYx3UTkC84PtIYMiHNilhH4iHfIg47&#10;XLJg+fHZ7jF/CBYGGY7jgF8Iwyrk8yVOkHE23b0Dg0Njw2SyeG8gGInFUzBtuJYjo77+gREE3sX6&#10;8IgXK8AlabLRPwTEAFiEUHAQvJgWpJQoj0ZiaUnp9fi88WRaIoNURxk2kMoEkOcZOilIGVnFSsoZ&#10;gA84ADXACJcU7oNVgCySzEDXQOlAfdCCwIikh0Q4mUxz3ClByIAXS8uzh0eXDw4vrW8suYN3YglG&#10;qM6tgdCch/i8wsqGCGS4XMDK+/U/DStnAhYgBf5h5Y9CA7coUBXWTbra0K7e3Hz97trjVzuffnHp&#10;3ou1Z+8u7V4bf/Pt1WsPlt9+e/P2kwv3n++bpYyaTx7f2rz37OjB85M3n1978Hjnxeujuw93UvTA&#10;9Hz+6cuTnb3ZkxubV25daEzm6p3c7Err0tHagyfXXry6f+PWwYWd1YXFSYgmVSNzj4BcOJ18rgjt&#10;USrWLdNmyVMPngWSo7FAJIrrAn0hO424XF5wpg5YQGKkRQl/lQzP07yQTmbIQLLDIzDzAssaOqhq&#10;ZiEEqnapWSrWaqZdhkUs1uvlZjNbKuXr5RzOwdbJqFKWJOVk0qzLEjXbzFWLpVatMtGojDcqWGnV&#10;YJ3y5cL41ESr0wIsSpVi3iYmxuA5JhrJisLazPTRzvbxzoWNuVmIeSVD9IWSSRNwJBOZaISKxwRs&#10;IQN5cSrHygwtU5TGMApFnAiWYirFRKMSXtI0n0oz8ThCSlM6K2RFxeAlOQOgMDojQKGysYyQykgU&#10;mcpacoaxQBank6kwVAP+C0EvQPQnkqQqlPQiCYWj4TDp0MfQpDtJMOAbGRkKB7yRoC8W9idjQTod&#10;ldi0LrHL4831TmdjfHy91tysNy/Ux3eaExcnpqbtkslwhijiwkYT0YHR4f7+keEhT5cz3v/pM93Q&#10;ArAMUAeSaiFLIR9QusJ0IDnBBQACmfzhmS4Uwiic4UewsW9oDFnqPsuAdFfMPF6StlUfnj4LEJzv&#10;ASycukzSTxwr2Ij0hvuAXyBS30csAA7oPONMYQXIwCkkad4t/LGCgPBCykEUYAdiT873fnSm64PT&#10;50Z9IbcaAmoC+yMVgyGYs4Q/EBkYHO3rJ+OoOwFHF4rGCC+CoZjHGwQgXFj4/GGExxfCLwcysIRg&#10;ASyQ2JE0DQOCm1PO2wP+oD+ZxhK8QMQ5nla0JC9GKCaUphK8SCkaVsALcAFoc4WGyw4E5AZO3q1V&#10;ATXwFmAhGfBHXCAWi6RSp8qVLBzH1HR7b3/n+o1jLKEC3CFzdINkuDMycBABncWIlKByqiW7lgRy&#10;A/HvYIEAL/APjDAgSpx/siyxHBmIFvqiXNXqLf3o6urdhxfuPt14+dXe4zdQGYcHN6a//OmtW0/W&#10;v/zxnXufXrzxcJvXA/kac/3e1v1PDx6+OPr01f7t+xtffXtnZiGbpPsfPNl9/Pzw8OrK5cPFu4/2&#10;4UryFbE6bkwuVLYvzb378vGz5zdv3j64fed4c3vZLkKY87zA5CAsTK1YzFdrJSurkzniOY5j6Fg8&#10;jhseWpoRBTWXhRkBLMRsTszlhFyWtcwEGT1UFE2dUSR/NIKb+FxfD8pKWuRlS1eyplmCUqiSaNTy&#10;TrvOYrOOsGuVaruJZaFcyhVtIwtDJCPArZydK1dLtUYVS0ABYZcKJmBVKXamJqZnp2BMsKVSg3Yp&#10;lnImm4znFGmyXl2cnLixv3d9b3dneYnMscrzOkoC5Hw8TtplRiMQI247LiwhPYAS96XbWIPIkGgk&#10;HQzGYUO8PjoSNTi+qBq2amZFVaVI5wQZYpYBOHguTkGVsPEYvAz8i8CAAolQiEgGf8AP1QBiJOLJ&#10;RCxJWiYlwatYPJrI4HaJ4haLhIJ+r2ckFvKnExGOTioibWp8wZJLeX2uWV9sNZbq9cVyZbFYXrIr&#10;S8XKfLFSlWD/KI30B1QhUkYCvr6+4XNne3v7hkdGfGfO9gAZo94Qg+JLUIlQxynE00hIGH4kKq8Y&#10;eElcg9N/FICAvsC7rEQkN2iCQFaDIG5zCdChZ3AUguIcmZqI1CC6jyeBDKxAbvjD8f4RL7a7FsCt&#10;SiANIigOEYqncPwgGZVXjKVonA/wBFJAVgAWH54+jyUoQ7ASiPRCIDiD3PRC7PQPu/LBnetkcGgU&#10;KxAzZGracBzhSgyEFz8wHAdEwpEEpApMmcsLJDZxN2AqxQAZcZY/3T/oiSUgKCAlQhk6I5HZvJB1&#10;YIQ/kQIvxGweS9cNubLivfsAIPArYIt6nflWCFAEGaRQs6QpYzAeh8Q4RWY/rOSyBb0N0z3Vnpge&#10;r7drpWoZfzIIS08gOOLz+yLRcCqd4Om0wlJw0pYs5TWlYKCo5AxBtCTREAARkEK3JDOvGJYEzWJa&#10;GqJgkxYH5KlcAiIwXarorfHs8lrtzsPtT1/DO6w9eX3h2ZvL7765un+188Of3j6+Ofvy88PXXx4v&#10;b9mUODCzbN64v/rk1e6TV3sPn19EvHx3Iuo+xQq+fHft3pNLD57uH1xZfvTp0dJ6QzbindnCxEy+&#10;VOMfPT389OX1ew8PHj25fvP24e7eZqNZ1HQIJVLdY2YFu6QiykWrgGyXSAuIDJXCFU4zNK/KkmlA&#10;ZSgFW69UlGIxraoRvCVyUtZgNdkTDQ0FvAO+sRiT4XRFtHRiSwrZQgNGom43a1h5v56vlEqNWrFW&#10;ASxMOB2neYKZtUoVMp4QiFCtVwAFQFY3iZXDOszIzOw0kFGtQWAUQJN2o1opZCWGPPABMlole3V2&#10;Gq7k7slxHb6PZTWKciciUKkMAOFWargOBUusAxMIyJOSruXgU/AzEwmQgo7GIDryslI2raIGXsgQ&#10;FxrNIXSaN1AAJWkhkWRiUezMJpMwL7FwyOf1ejweGI0QtEQkTsbZ8AV9o/4IdFokDlgQARIMJeMJ&#10;KpNKxKN0JqGKbCGrAYzNWrHdKI43ik0738hnm5bVyeWm8/ZcoTSTL1ZwAgnSYp1NZ1gWhV4avEAW&#10;9XQPRqIplpN9/ghsRTCSjKeYUU8QaYxsdEpv7+mefmgNy64gdWEToCaADEgGrEMUoPyHBvEGo8hb&#10;CJAPPj4LOgx5AgAKUoXIBwcWxIk4BAEdgAmgByqDjKzV3e8iA3BAdpHnFBQHdYMcI8Jk1AeOYInd&#10;Pvj4jIsJBMDhAggngJ3xLWe6QD9PMAxQh+B/QApgordvCIEVmA5sR7jUgMRAQFmAHYAF2RIII6XJ&#10;FCp9OFvi0by4/g4vzg+NnO4fyMgKi6I+m6MVlVEhLoQ4w/oTSQQcilmpkqGtJZVzBgeEgnAxgYCr&#10;AiZwcDAITsR9JpKgabc/RDSVSrHsqbxtgheyxptZ6AIdYrhQsTXL5CTIqij+DJ5QLJymUzA2mkKZ&#10;Cm0pHJRFydLLObVoSTlFNCXZ6aJGqjZADdLuW3GrSxVVkBXYGYFmUuGID36qWFYqdeXC5ck7D7Ze&#10;Ey4c3Hy4eP/Tzccvd67fW/ziu+u7JxPP3+6DF5w6IuhjuyeTr744efxy9+6TCw8+3Xnx7mhy3uBV&#10;z87+pAOLvRt3t+8/2T+5sZ4rMdkic+lgYW17otqU1rfb9x7uvfzs9oNHV2/fPX766Z3dva35hY6V&#10;lYtlA6Qws3yhKLdw19ZKyGKGjEqbSqaTcQSVQbGK0k0vl/PNpmzbYYbxJ3HXpylZoBXRF48gQukE&#10;eIGX2JiCLXGmes/VYD1I5CEJ/oQXpVrVrpQRpKlWpYyo1mvNdqNSKTnWjTRsU1U5m7Oq1fLUVGdm&#10;ZqrdbmIdUa9XJ8ebdUgPlM5QNLFIydSRbAsT49d2Lx9vb09Xq3lnvtWSquacFp8IEIFUfyYTLi+g&#10;LxAGx7rPYgkynDYXCJ3jwYu8orpNxeVU2mI5g2LUdLooiDmGlcGLSIQKh4EMCkAgzaZGRoZHyKTU&#10;CZQkmTh44QkgLwNIx3CMocik8CmnY7uuKRxL8xxtaFLJzgIWrXoJsqlRtVWOFlMJJZ0s8HxN1TrZ&#10;/LhV0BJpKhAiei8c8fqAIF/38EBX78Anp7tGxwIULfgC0W4IDefJhZvVSPgUJwaTmZ4R0h4BjHAF&#10;xbAnAC4ggAz32QTK/B98eBqk+PDjs3/2wSc9/cPYLcOKspFDJruFP1aQ/yAFkgdJ7vLiQzL+TbfT&#10;vyMCWGAJvYDAV0BfgCD4Xse/QLP0/eDjM9jZ7bSKo+FTYBlsEQJfARWD80mTFvkZsIDUSgyOQmWA&#10;HZASeDnmCbiawmkZF4VnAS+wkbDDR4b5H/EGoC/OO8OF4+AxiiFOWZQHvP7hQEg0s0o2L5lZQCTN&#10;i3g3wXDhVCaaQSFgGMUyLauCZoIXMCA4eZgj/NL3gZfRFMVhH/K0lQcvBE2DvgAsYExOVRvFSt22&#10;8hrAYZdyRt6w7CyvQK6A0GQW2TipTZE4fIFl0JZKGwqf1VTsWSlopayU1Tgc2anIUEw5ZxtWTi3Y&#10;ZqmcAy8YNp1Kx3iBBjUkmTWBl4JQrsnXbm4QXnxx/MV3N67cnnvw6dathys37i+9/Pzg8Pr0i3cH&#10;l47aGaF/bjX76ZuDZ5/tP3p++d6THfDi6at9iIt8JfXw071Hz/c/fX314MrSs1dXW5OGnkvNLVfv&#10;PT64fmdn/cJ4vaVc3J179ebOs+e379w7fvj45s1bx8cnl9c35iena+Md6H/JsFi7gBIvB6Pgzhge&#10;T8Vi6UQUIMikUgIv5bJmtSrm8xGWDaYSwWQskklmBFz9OIrOOJ3xRcNYpnkmxTGMLMqWoeXJnOtm&#10;2QYySGa06oVquVSvgRSVRr053m6Nt0EKu1TMFfJQXpDcAo+LzYMXpqEBJo16dWpyojPRxgpiYrzV&#10;atbBi2alWCvmmVScikVgIsuW0alVFsbbn965c3Nvb6XTgdCwZTkvS2CBywvXjLwPPhFH2E43E/Ig&#10;lictxPFHInOyAgoZiovG6GAApsaiaSOdlqOxhizVZdEEP6NRKkR4wURjUb/fOzLqGR0TWE5gydhB&#10;VCITC0Ti/mgqlkqTKyRyDMtQtGWYOcvCGiQGQ6ckkdVUwdBE/GhdE+MhfyzgpaNhNZMxaTrH8Ag6&#10;BFsfpBOpYDDYPdB3bqD/k77ej06f++jjc3AigMWYL3yue+DjM92fnO/94PR5MtptV1//mA+S4/zg&#10;yLm+IRTyZ3sGkJwgBVACIQCCQHdASoACPQ4L8BIfd55WBCge/rqINAYsoAUACyQ58h96xNEppPfn&#10;B6fPQRfAa+CAWOLIyDQXHPE0AxsSTVIuL7AkssIhhVsnCjkDioJKKYYfwLk5NifiVFIABE4tJnEi&#10;LimwBaRwjQl4EQWw/qhEENgIfUEapwbCI76gNxTFOTCyyqo6KABAjIZAdPxFyaxaYAclyu68vwis&#10;OENYa5EMLTq8iGcY0GHUFwSAEPilUBnYCFhgB9qZWyDFMLyqMmQGUlnL5U4trs7MzE+MT+JWrsKS&#10;lGvFcr0MZDAi3z86AsBAutAyvgm8MGlLow2Vz5payVaLOTGrM6pEi6xiqZqlKppUrtp2kVSXVmu2&#10;ldUyFAqgCPRFq12dmW3bJU036c50/s79S9dvr716dwRk3Ly//OmbvdsPV09uzT59dfnh8wvPPttV&#10;st7aBEsExdvj2w+3Hn7q8OLZpdXtqmwG1nfq4MXzN1duP7h4894FiAtBDU3MZK/e2rr/5PDB08Pj&#10;66u1pjw+mT04Xrtz7+jx0xuPn956+OjmnbtX7t6/dnC03Zkql6v6eMculnARNLtg4K5PZmLxJMR0&#10;PEEjKVMJjqZVWbAszjQyipLi2XAyHgAxeDZBZ7AeTSfHgn6sC5qiWAZCNnWkgpIzITSy1VKpWS+3&#10;GnatUnZ4UW02XFjk7QL8iGEhl0wyfB5Hnn3iQ8V8rlWrTo23EVhpVMqdVnN6Yrxdr3VasInlTrNm&#10;yIJAp6s5CxJjvFxqFvJ7G+t3jo6uXbq0NjXVzOUgH4qa6lZSuNUWboAXTBQaIYR1vEvcCkWL6Qyf&#10;TJHnJvEE3s0E/BmfV47HzEzKSMa1aHjSUGYsvQIxkk6z4RgbjcEppMLhkNcf8QcMRdVlVRNVgeKo&#10;SJKOpE3FUFE0cUKGzLiQlEUJEiMaCY2NDvl9YyEy2Kc/Hg8lEuF0OhYO+hLRkMhkoHRwAulACJEM&#10;hOPBUCaZDoaj3YODp/t6zwz0n+3q7e4ZPH2mG7LCG4j2DY4BGSj2oQ7GgpFzA8PgRYIVKEkdw8cz&#10;KDbhximAA7kNcJD+YKTmMoRshykIQxBlmLM9/WANJD32hLM43dWLDAcUsHQ8jg8fxJ5Az585egHf&#10;hU8RdnxyFsoCKEFpiuM7QiOBgPXAx92BMHAEfDs+4ioUJB4jKLE0g3MGL7Db8CiZ2MMHCzPi6YWd&#10;AQu8+GnhaCIdjCRgerA9HCMDi0bjaRTcoAl4QXxKNEFadiTSIad3KTQCBVshkHm2/PGkO8Yv1t3W&#10;35KVAyCIoDAsBLDiDuTpPj2leMlBHkGPI6aSOBoMqAih6czRhS3gBS2KCLeD1amLB+vbF1fWNhfm&#10;l6YAjvZUsz3VanaatMB0D/ZTgijqBr6GwMk0WfiUrKWWikalLOezjCqnBY7iGVnXZF2VFBHqulDI&#10;ZrMaJAZ4QSb2pRJufery8gxcgKwmNy9M3X1w8fqd9ZdvDx4933n0Yuf1l0dPX1++emfh9ZcnT15d&#10;3tqt0dLgxqXa87dH1+6sPnq+C1LcebR9/e4aK49VWuydRztPXh4CGXvHC5AYtbacLVK7Rwt3H+0i&#10;7jy8fOvezupGE7wYn8xNz1av39y99+Dqs+d3r93Yu//wGhxKpaY327njK1tr69Pj42W7qAkixQrp&#10;NBWPpSOUQBowwGiwusJoKoIzDF5XgYZgPApeIMCLUCLmi4QogTPtPKBgFQuABd6SDM0sFrLlYrFe&#10;ReTKQHCt3m412i0XFtlctlAoFItFO5/Lm6QXa87QC5ZZsQtAw/z0lMsLrLvsADgmGrXJVn16vFnO&#10;W5rIZTW5oCkNO18vkFFzoDLWZqY3Z2cvLi0tT3bGIV4kETaEi8ewBB2gJiA34E0ABbdGA+s0UjQa&#10;TYfCCHgNPh4VEjE5ETMyiTydsulkjaM2q4XtRnGhXKrCLSXTfDTBxxPIbSoGRZHgUFKRyVkVg1c0&#10;VjI5tWKXNUUDLMLBkN/rc6o8o6PDwwP9vYMD/cNDAyPDA2MwDb6xYBCCO5BIREVcMZZJhELB0TGU&#10;rXDtERSS0Xg4lhjy+k739Z8ZHDjb3YfM/uAj0gMUQbqfO4ndDyc/5v3ofM/ZvsFQiorR3LA3kCB1&#10;kOn+Ec+pH3x86gP4mD7AAnoBqeuQgoWgwBKAwA5ncDgvhAzRFIhPzvdAaCClkfDIIl+IzCH4ybke&#10;KAIIBFbS/t+U/YdzJUme3wlmd4kU0HhaaxFavxdPawENJBJAQmudUAmNBBKpq6q7qvV0j2huzwyH&#10;s0Mjl5whh8MlZ3e5Zmt2d3/WfT2iu6xvzs7ONs0rKl68QLwID/99/Pv1cPcg+Pjhl4AF9AXkAwQF&#10;nA7+HOsPH3c9NOb4xBYYInDEnIALgcfJKV5OBSIJ8MK0PD0WWBmiFPptTqy7AA8y+J2leSmaZMiz&#10;UrsLNosR5ATFQWJAeiBhJYY635jgH3+AeMZphGHg4klPJNZls/V7PK5wOMqy5pgGrVj0RCMJw1yT&#10;iaA0NSGKZDCUpIIXSBQv4SBQGUAP5A+284oGWNCChCMDguZctpQgQGIwkvTg5HLr6HR7fWtufXtu&#10;6vnoytZ8rV2uD1RLtWIoEaYEVkyrck6XsjqfQcrJhZJeq6vFUtzoNJaAjs3kFPJqTk1SVEVRyEgB&#10;OoHqOpPVUghDhUvrYq4AVyXmi1JrMHNzt3N0Ov/2497bT9uvP6x/+m7//tOm2Wbx7S9fjjzT5Ix7&#10;bXfw9cftN1/tf/jm8PhiDhID7iNXSYxMZq7vN99+dYDlycXytz+/KVSZXJnaP549v1k/PF148/EI&#10;vDi7Xl9aHzs6XZ1dHK00Umtbz4fH6s8Xxqdnh7f3F+vtzPB46ep2/+p29/79y/t3p4cna6Wapuqs&#10;kuH1oporZwr1fKVVLTarqVKeTHJRyAkpLcHSkWQCVgUpRlNxhk6wDLxECjYkn5VSKiMKSY4BQDlF&#10;EKHpCpl8pUAejo4NjYwN15s10jOlSFoomuBLLiOyTFqSCuk0lkjNcnl8cHBsYGC03Z4cGZmZmMAS&#10;H58OD48NtidGBlu1crteASziIX8updQKWSAji4CLRoADaI2RWnV+YnxrYR6iY+nZJFACWEBQmF0/&#10;zSWUBWCBP2HhvSKRRChEh0PYkpOEekoZzKXGi+mpcmZ1sHI8M/Z6ffb12vPTxfnFoZGmpmcZPsuL&#10;eVkppTK1XKFdqw/WmiP1gcFyo0yG4qoCxQZ9frvVZr5RHStWi6Wnp6evv6+vv99is/YDG0g2Mk+F&#10;xWV3eT0BSA6/32a121GHenxutx+qu9/qsHsD/W7fl739P+zqgXdAZD/uJLX3D7588tnDjkfd/Z93&#10;9jzs7vvhk85H/VabP+hLUF0OV0c/HEYYsAAdHnzx+PPHZJwY6vluix36ApIB7Pjycdfnxjs7gAxj&#10;qivyGBW2IslJCGnUtOAFGAETgXBC2OMIFqcHdS/UBEIdFgMbzc5aIA6sCgQFkRUGmLAdKgZHg6gB&#10;XMhXHT0mJpBM/0ILZN55IMbu9iFKfaGoPwRPIyQYMoScWAMyH18QQMFXUAPRGOUPRALBKOwJIGIO&#10;gcGfI54R585AyOzN6YHui8ehBRRjCCV8BCtJtAiLoCBFKMoPU0mmrdVYWYXjgLiIJKELaSQeNsLo&#10;tYXzwXZiLGQNp4S/CsRiSA6fLxSPP9h7ubh3uDK3NL65Oz+3OHF0tlOsZzPF1PTCZKqQSvIUq/BS&#10;NiXn0uCFkC2oxXKm1pByhQjDRygWP5MtVrR0VlFTEKeSRIZTMywlG2OQwQtV43N5pVpPV+upSk2Z&#10;XRh68+Hg8OXzb747uXu3/u7r7Y/fEl7Ag3z908Pb9+vpYmDoqXL9Zu3kknTxvHmztXc8fXG7ihUt&#10;F1paH3r1Zverb8/hOJCgLwLRroXVwbefjjb3Jl+/fwFwwKHc3O/Cm5xebjYHc6pOgRFjk42Flafz&#10;yxPYki+LU3PN+w/H9x+O7t8ffvzm4u3Hs6nZdq4spQtifbBUaRVLrWKxgVROl3JCWtWKOUFTkix8&#10;OhWOx3DjsELzHIWrlSUlnUISFJlMAizwgCwlMECGlksXqsVyo2KSolQpFov5QiFXqUBclFRF4mnK&#10;HBuaURSkSi43WK+3q1XwAox4NjqKBGRgfaBeHRkgbwdqVIp5XfO57FwyBnDUS3nwgo2GpWQcmgKp&#10;VchPDrQXJ5/uriy/WF9bez6DLd+7EmAF1MAKJAYVDkd8PqRk0M9HoTviaiKqU9GZZmlzfOB4buJi&#10;6dnt6syr5anD5zNLw6NPq43JRvvZwNBwrd4slOsF1CnktRMlvQBYClE64Y3Eg5Gg1+ew2uwWq8vh&#10;hCO32Wx9+Nff39dvsTudNieCBBEVcvnx2/AwLC0I4VjMYrP3Wqx9FltnT39Xr5X0jLLYDBx0fdbV&#10;+2UHGT+KCEeCiQAFvuzu+6yj+1GfBQmwCDFcTJDsgVC/i7R0ImIR4aZqACZgBCAiEOQIVITx444e&#10;oizwM0YDB7bDpEB0CKoOoPjCZF6JXpsLYgRSBfuYPTs7e62fP+qAMXH5yNx55HEMOZknZtPmY7gM&#10;Y+4c8AJQQMLHB188wu9Ad+CA8CDAEGxO2JhND6dkNWYGR6ziF50+Mp4dVT3cgdFbnLRBmv0giG0x&#10;GjVMZIAUkB5m/3HsD/HijcRcoYgjEPKjWEKgqLJI5ogDKXiKBwTZJE9SMBZxB/1YQUlWyKO4UsKY&#10;8MJopBBNe4ItHvJmsyBwBnxEkjR0IHnvVBxgSgA9D44u17b25mbmh1Y3p5bWnl3eHWWKMhzw5v7q&#10;6NQwIzNJISllYeNVMZtRi7VsrZmp1WlZc5OZjlktW9DzpbSeV7W0omhGQ5fIwzwrvKIKoEcmS2bb&#10;hXWq1bVCmTu9WLu63by4Wfn625N3X+2+/rAJJ3Jxt/DNz46+/unRyKQmpp2nN4vnt8vQFLAhxxcL&#10;L6+W339ztLo9At/x4mTuzYdDcGFr/9nX310oegjpEgd8tXFzv/PycuXwdP7idu30evX27cHa1hQQ&#10;MDxe2T9aHRqrABbAYrYoKOnY8ubE1d3O8fny6w8HX3178erNi1dvDpY2pyotvdTQcfm1obJe0lP5&#10;lJpLMRKvFbJwGZKmgg4gRSiG2oABHWJkthRRy+jpXPZ7ZIAXtADdIaRyqUIVgVXKF7N6RqtUi5VK&#10;IZfT8zm9kM8AMqQXpiCYU1RAX+Q0rV4stiqVkVYLQgMJsAAywIt2ozY00KhXoHhKJi8gMVIS366V&#10;86osJGJIGsekBS5nTJwzWC7NjAyvPp/ZmJ9bmnqGdVAD28ELKAu4EjYc4uIxlrQvBZOhABcJyclo&#10;morn2OTKWPvF3OT52uzl6vPLxWfncxOHs9Mbk1PLY08XRifGGy3oC8F4+1kiFEmiiEJGR5JRTzBk&#10;90V9IfDC63S5nS4v7LbbA9lgsUBsOPptdhhwhwchGqEEkSH93wTUhGomY0wnY31kTCcFFjzsQHXd&#10;32Nzgw4Pvuz4stuCj188Jm/lATg+f9L9eUc3xMUXXb0AhD9JkyEGvEirKejfYJz+fU3uIw0ZCFq4&#10;AxDESl6zngAUYFV6LA5ID/wW2GHGDKghp3OpXNHomqEGo0mwBrICCaQgU2n94Auy/OGXABmUCw4I&#10;7fCF0Rfre15gZ2w0Wy7gU8yvsBFboC/ACzgdYAtnAZ8STjAggtlwgAT64E8QqNiCFfCCtEQa3bEc&#10;Lh8RXsbjEvDC7K9lc3kBGkgeRLsrGHYGw+AFCWmBh85FongWhRMpCRVsCOFwPOrHTZfEVDajZfNq&#10;Jm8CAksplTEHtoNZOBOcA3gBYUPOyuHwRSKyrkvpNATLg9PbjZ0Xcyubk7OLI6ub06fXe2IqOQnd&#10;frCyvr9SrBdomaZVRiDz0OT1cj1ba6iFcowXPeEYMo5M7KfnyHvNUjp5kQbLIwkABs8IIgszIoiU&#10;lmazeWDEN7fYvr7bfnE8c/N6/fW77bPr+Y8/3r99v3b9ZuXbX54urDfUnHd2ufb6w87ZzdLJ5Tww&#10;8ebTCziRFy9ns+XE4trQ+c3G6/cHe0fPP3xzurwxEk70rmyOXrxaP3+1it1eXi6d3axcvd44vVn9&#10;9lf34zONbEVa253dOVwZHK8ubUxPLQyzSqjYVF6cLZ9crx2cLxyeL95/OHjz1eHLm42btwfDk9VU&#10;ns9VtJWthYHxlpyReZXIBGjtVC6bKeQR66Kq4B4wPAc0QGhwIlRXvlhFRVtQwHVRoHmaEWkpJeqF&#10;dLGSL1cLxiQphVq9VK7ks9lURlfzuXSxkEkrsioIKUlUeF5kaGizgq63a9WhVnOk3R5ut8YGBydG&#10;hseHhwaa9UHydLXUrJeLOT3s90SDPpmjBxtVwFwkE2pGsFRZ3CvS8yIrCrWMPtaoL0w+3V5cOFhf&#10;Q4LWgPTAV6TxIhyiwsFY0BfxuGI+N3iRYpI5ka2lhI1nI8fLzy83li7X5k8Xnp3MTqw/HZsbHp4Z&#10;HB6vNwGLiMfrtNp8Dhfqu0QE0KGZaDLmC0fdIZq8+y0SC4XDgWDA5wc1bJAaEA9Ot8XhtLm9NvAi&#10;HOPUlJot0Ioi6yip6UAs2dlnIaqhgxDhMeDh9AdiTI/V9dnDni87LE96rGCHsUPPF509gMXnXT2d&#10;NidIwWjpuCj7KYZJ6blmO86J2BNkSeVKvJLGuokMi9GTAiyAauh3eD571Il9SPQSQUH6dGeKlUKl&#10;AfyzkuYPxx91dIMRPyCOhrymyIx8xDwiH0cATaAskD5/1AmCgAjmT4AX+Dl8iy34K2gNpzdowgu/&#10;ZYID2DJdAKwHURNuHxLsUheAagiKzj4rYAEJg+jFisdHumPAiUDQwpiYw1ICkTgnkTdm4DiecDSQ&#10;oKIsD7GG+kzV03JKg/KNJOJICUMIk2qMw42iUHpRjM23iCMBFjAmqVwBRsHkBWABiRFnSEfPrj6r&#10;PxpN8nw6n4eLIf3Bjy6XljfGFtdGp+faqJBXt2dYJby+O7+5v3hwvrOwMZetZPxJP6OxeqWYLlfF&#10;bJ5PZVg1nYDPIVYqoqjpVEpXVU0AKFgOifCCY3iBkWSWZiIceR9iUk2HL19tvLxYOr9eeXW/cfsG&#10;KmPp/df7N29XP/z4xcnVLGDRHBbff3NwfDF39Xrt7j15Yvrp25dXrzdrbegl/+nVGpTF7uHs7ds9&#10;OA5WcucrNKIdjMCewASUxcnlIszLy+vVi9e7paYyMF4+vdlbXJ8qNdIHZxsjz+rBhHV0unx+t7V3&#10;Ont4ufDifPb0dvnsbvXyfvvjdxcDE3kgZmSy8ebTze7h5tD4QDqf1gsZKa3o+UylVq3W4SwKoiwJ&#10;kshwbCgSxtXmCvlSpZzJZbExQZE3BfEKl8ppRTCiUa43K41mpQrtXs6Rdzjl9Vw2BV6UitlMSlWN&#10;4ecCQ5P5+OIxfGzVqoPNBhL0BEHG0CBSq1FtNauNernZgJXJMYloPByQOLqJmyILEuoPo1+GwlAa&#10;+/vhZ7oxg04zn3s60J4bHzMTfMrG3CzS6sz03OT49Njw8/GRhWcTG3PPd5bn9pbmduanViaGN2ee&#10;vliYOlyYOZyb2pkanWrW2tlsRU3hCqlgyNGHgt/vd3soMrMefD9LRZOkQvSEdFnNojjIsFpMJBQ2&#10;9IUDtDB44bZ5/Ba3zxmMJCWorwyKUJwXwzTrCIQ7+61wH4/IpJV9j7os7kCMFlIOT+RRp+1hh7Wj&#10;h0xCQfQFQre7D8rii+5ei9cPG+JLUJ5YArxg0xkkmzeAiIXyxw1D9fiDL58AMbAJbtIYIYMXkBLQ&#10;FzA1OBrcAYIfHEHNB75AooeMmbiBhkcdPd2k64QPcLHhnI0upAh7tzHfLxgB+YAlzgp0wA9hB/wE&#10;aAA6mLyAFcIWEAmywnzUgsNi3XykAmjCTXhCEavL02WxP+7p7+y3WcECjx8fAdAkcibJuIOREPgS&#10;TSaSCC05FqcBCyAjGE1AWYApSHFWYNWUVihxsgyFC50LIfzHvAAsICuwBXIDS9CElRQwy+zlCWUh&#10;qGkcBwc0e2TgxPAtWAbegRGkQSSTwZK0d4IXc8sDi2vDMwvNvaO5oadFMR07vdld3py5enNydLk3&#10;OjPEpRlGo5W8LmVzpGtkJgcxCQ0ZTUKTS4IowYngPAWOEzlOQhIEFSJZhGSPC9DvbEDTE0urw2dX&#10;K2dXy59+dHz3duvNh913n/Zv7tfefr37+uNWfYjLVaMHpzP3H3f3jp/df9z/8KPj6/vNd18dTc3V&#10;AIvxqdLt2/2ru+3947mvv7tsj6RpwXnwcv7mNcHK268OLu/WoEpwBODm8vXW2ExVySYu7g4WN57N&#10;rU6AAljPVoUQZV3cHDm+Wt59OXNys3R6t3R0PXt0NXfzfvvDt2fNUV3NUdj/q+/u3366Ozx9MfJ0&#10;WMvC2ULFpYvlEngBNODuAA0UQ9MsI6GOzGaQsIItkRjxg6ouF6v55kB9YKiJNDTcqjfKBVg3AxNm&#10;J09IFh1OUhQEjmEhHSPhaCjI0sl6pdxq1JDIdH+txsjQwAh40ayZsAA1cAqqzCciQYFJNirFjArb&#10;R7Ox3/MiBVdiwAJLs80iL0vGWPiW+Rhlffb5yvQU2LE882xjYXZzcW5raX5z4fnS1PjTZnWonN+e&#10;m9mYmVwaH5obaj4t5+uyUFeVMuolo48GHY4E3K6A8eyDTlIMRXM0RybwiJHi1qrUwDjyJkdFScTi&#10;Pq/X6XSbsIBdd/pDNl8QvIiwQtx4x6/dFwRBeh3uTsRMn+VJv62jz0544Y+zYsbjT1hs/n6rr7uP&#10;RODjXsuTPivpZIGd+219Hq8jFOmFZgmEggyXVDRvPIl9EOS9iKpglIiIx10/xH/w+v4wbUx7iW8B&#10;FEgV8ALgIG2TNBejSAIsEO3YGb+FI5jPR5AQ6kiIJeyMaDd5YcICOxvNln6ChmAUIMA6eAFPgRWT&#10;RLhw8ALhR4SGPwxFACThqs2J82xe/2cdXT983IHL74JrMx6IgqHmg0/SKhGK+gORYCgWTzBY6e63&#10;Gc9TiFUBonHyQkqH58/VGlJKg74AMkAHSAlAxvAjZLiwiQ8f6VYexbdqJofL4YyXLQMZKLJgIg4F&#10;jsChgB1mSwpygAyYkmUtm+UUheiLk+sVSHpoe6j9y9utbJUrt1LXbw5h5t/+6Procndld/7Z8tNU&#10;SWU1VAUMq2pKNsepajhJnhEomkZaRiTUuKIosIrIIwAUWHpEgiqxXJzlwvmiOL80dHG9fnq59Pbj&#10;Pkjx+v3Wq/t1SIzbtxsQF7MrFSXjWd5svXq7ubk/dv5qBU4EsPj4o5Pj8yVFD7WGU+c366/evHh5&#10;ufb20/Ha9lNW8kzP11+9gQdZefPp4ObNFv525/ApXMz5q+Xb9/tanpp43nx5vTu/9rQ6kFnZntk6&#10;WIwyrkyFPb5a2X05S2Bxu/zydvHo+vmrT5vnb9ZefzpojenBpGV2ZfT6/uXbr26v7y+W1hfSOU3R&#10;Fbg8Ew3ZfA5LRVOhLGQVqCSDQUx8QFxgKatSoZRttKtDI+3h0QHwotmqjoy0q5VCPkeURbGgF3Pp&#10;HDQLMCsJDENRVCIOYIQCiXi0VMzXqmWzZ+dAuzk8PDg0NDgw0Gi1au12HUtQQ08r8CNQGc1qqZRN&#10;a+B0Er4gKjNklKpKU3/8NATJbOmEEymlNJgUuBKSBltPQYShxtPBxgi8EoRKLBRx2xM+V9Lv4SNB&#10;mMiZwYHpgfYADBfpAyblFFUVgKowvAYZb0ZGqZOXIcJtyoKMqqpZrjbKpWwqxdPk3YgOh8Nqtfcj&#10;2V2oPN2hmCMYsQfCvjjjT7CQ34hYhFy31QFeABZdFpfdG7Y4/KEYD154/UmPL+H1JXv6SaVtvukP&#10;CgKU6ff6up3uPo+vx+11R+NQGUjOcBRxiNhGrU5im7xb1AsrgfiHWUDQhhNMr9UJxWF6liekg2cA&#10;GxHYAATMAva0uf0Q5Ej4CmcIb2J2JCeHNbpgEJvT0QO78QdekIk8QQr4GlTLWMdG1MwOo4UVR8Z2&#10;ExY4oAkmhzdoToTFKBrQ8MMnnQ8ePXnSb/2yu9fq9Zuz6QWTNJbghd3lhT2zAT+BiMvtJ5OG9UD0&#10;kDZRBDZ5qKGR7g4yPL+qggWgA2ABOgAWCVRpHIctWAlFI26/D9thWGCSwQX8LcwIeIHTxvWKapoR&#10;ZYoX8RHGBM4Ilw9eSOm0XiwmOM7p9z84OFvcOZhe3Rrb2H366s2erIefLSDMtrYPF958c3VwsbV5&#10;uHx4vV8fK+vVbJBKIrGKJKdTLLQ3QwMWNEuJIs4TIcOnFSGtihp2kCUIDvLaEY2eWxy9e3Nwerny&#10;9sOL91+9OLteeP1+8/j8+c3r9Xdf7W8djKbygfaYhFBHgriArYBeePV2G+KiMajq+Th0xN27/dfv&#10;j+7eHR6dreQrbKHKXpBOHCtvPh7CgwAuoAx4cXEH1uyfXC+X2ur20cLU0vDU4nCqxL/78U1lMIPq&#10;amZ16PbTwYvL+Vefds7frJ69WTq8mb75uP7uu8ONQ2AxzmnBjf3Z2/dnd++vTq+ONnbXy7UiCG6+&#10;IRQXCXEB65HO6GAkkMEC3gwdN2agg0MBO4rlfKNdGRxpjowPDI22mq1KLp+amEDQ1xFK2Yyaz6hF&#10;gCNDuq1IskiBM3SCppNRYz7cTDZdKhfr0BetxuDQwDAExlC7DYUBXgzU6/VKrVYCdIJ+NyRGvVKs&#10;FXPGaxvITN8SQ8kU6V5hSgwgAytm+l5xkCUZsUqrTFJhEwoTV+i4TMXosM9v7bN3Pom4HDGPK+Z1&#10;J3w+oAdHM/9KF4SsosI9BQM+p9Ppcrl6+np7+/ugIMKhCBlvFo4bs3hGw0RXOGz9lr4+MiNWT29f&#10;H+y9y+sKRa2+YK/T1+8N9XmDiM8+mwsVPhAARdHvhFsJBhNcIMIygs4Kus0estmQAo+7SGQCE9Am&#10;/jhFRk8lKHsg1GFzdNocWAcy+nH6xqt6AAvENtwHK2moNmEWEGs2lw8xj9RDJsIijRePuvrAC0Qe&#10;yIJIfmQ8LkH9j8gJRBKmpoA6wJ8YQ7wZhD3iHzanVG9DspiwAAVwZOyWYASAAEvwwpQnZkLIIWEF&#10;BzcwRF50imWcE6ELCo0W1DpI8UVnT7fd+bi33xOORhnOHYo4g2FfNA4BAtQ+6ejt6rG6vSFvIIJf&#10;xNFcAag7nhIVMZ2jlVSI5WGMEdu8LCcYxo+aJxLBSpJlaZ7nJInikKswRwFJ0+RUiswqir81hpAw&#10;ggxpCIOTYHhggpNURiTuAYxD7iVYnvQNT6VDCarX7nywezi7fzKzsTe+ezh9eLog6eG1vcnto7nD&#10;8/XT290X55uru3NbJ6tjc4NPF57qlSKryizpYSMxIs8BEJkU4YXEKbBCEkdmf9fElCpBcXA8rWfk&#10;57Ojx6fr51frV7ebcCKXr5buP2xf362cXs29+0TYUWwksuXY/snU0fns4dlzkOLFy+fvvjp8//Xx&#10;0vowxTvmVwbefDy6eLX59tPLm/v9SlMp1cWl9RGjd9bWV9+dbh9MXt6t42+JE7lbefPV7vRSfXln&#10;anZtbGl7ujacm14ePbrajrCuVIk5udm4erd79nr99qudy3dr1x/Xj17NnNzNfvWLl+1JLS46ZlcH&#10;L1+/+PDjV5d3x+c3Jy+OdgaGm5LCJ6gEuGDyAvpCS6ewHo3HyMhMY2koCwWepTXQACyGx9omL+rN&#10;kqLyjXoJvGg2yvmsltMV8ALLjK5JiggSMagDRA4rkVhYTSmFUr7erAETw6Ok4wZWWu1GrV5uNKuV&#10;SqFSLsDUBAOeeDhQzKYr+QzxI4moyCQlltI40n0T4W0qCwS8qS8Q9nIyISXi5pKPRoR4WEjAxQTM&#10;RIW8EbfTb+13dHV4+/v8NovfZmVCYTmJP0yK8ZicpBSUv3jM7bTjn8vjNnlBxnL4g15vwGax93f3&#10;WXp6+ro6e0nq6entxafunr4eY74GKwSFzfW4z9phcXZYnRan1+ELwquH4QWSnCeccASigTgTSnBR&#10;WoSBeNxp/fJRrzmJVrfN7Y4kvVEqRAsxQY0LapRXumzujn4HpIo/wfWg7rU4H3b3IbBQyqWUjnoS&#10;dEAw+8h7gMJR41Wj3Rb7Dx92Purqh7WBD3KiAvcFuoweou5QFOEaStBkNEosCanSZXXALwATLl8I&#10;GKJ48jAMB4GjATLII1IyGAR2gzzyAHcgK/BVh9FfA1GN2DbbMqBQEH7gC8QLFAe8gKCkm0OjKCjQ&#10;CObUODgOgAKPT5NOH2ToF0wBcQquwKOO/ic9Nm8oEaNFVxAWJoyswOUzqSyTzoUE2RFLumEJRUlO&#10;pSmO9wSCUEJYQSKvAdZSFMt5gyFfKKxlsmRCBk6QNF1OZQAL/Bx4QV6eCqPkDXCiAmREgGCjLTZi&#10;Shg1BfOIi3qwtTcDXuweTR2ezU3P19Kl5M7x7MaLmdNXW7svl7ePl9cPFua3phe2Z+Y358eeT9WG&#10;B4oN2AeNQhFXhFqzAi7ICq+poipzKazInCqRd+MpijA61j493z093zo4nn//1dGbD3svL+d+/LOX&#10;WF7frb68WBgcU7Ll6Or20PX9xuHp89PrpfffHJ5dr3z9k7OTy2VFD9fa0s397t27F6/u916/O5pd&#10;GmRF37PZ2svL1ePz5e9+8ersZgVp68W40QF0/ubt2sHZlF6Obx8vPlsc3Dtde7Y4fHi5NTrTdAS7&#10;ppYGX399vHs6d/0BsFi//rBx9X7l8v3S1YeVs/vlEo6dDZ3fbb16f3jz9mTrxfLd++vTi6ORsQFR&#10;RgbzIAVkBRJgAXFBM0wkGgUpkjRFpn1W5Hyx0B5sY//R0ebYaGvy6dD09Oj4aEtVGE1ma5Xc0ECt&#10;XMzkMmohl86kVTJ4RJGSdBIyDS6G5RhIDFkWC4Vsq1UfGmyPjQ6Njw0ND7fbzWq1kq/XilWgpFIo&#10;FTIhvzsS8MJDVAs5mWXoaISnEua0F7rAqYbQkKmkQlOQEjJCIB7j41EuFuFjUfP5K4SNyKBMsQAV&#10;Q6btjQRQwVqcUNj2Xqutx4oVDypHl8/tJO8S9PtDPl/I6w1abY7ePpsDIdFntTs8bghvfxjb+6HD&#10;rY6uPgs0s5nII9LOHkNC9z3p7uvs7ccSyer0oDj2Olyw655IDAVITGegwLusdggEdzjaQarc7h8+&#10;fPzg8y8ffPHwiy5LPy43KXljPJYxPp0QM4xacIcZV4iOcils7HYEPnti+eHjTl84bJptmHzwwmzA&#10;gzqAXkDd/rCz72Fnf2efvcvigPgnLQi+QI/dCfEfStKBeBK1uj+WQG3/udGs8KTP4vAFEO1wNziI&#10;Nxg1Hq90gBewJEADxIspRmBAwAjTjCD4AQ4ABbDAPjA1OAKYhSCG6hFUPVuqluotQU0jg21uLwAB&#10;FQN3AJuA6IXXgB0APkATlzfcZ/WQgfXAKCU4/FG7D1nBUYrO64WYpPUHI0h+ViANGWkdjIgkoHfI&#10;YyskwAKMiCYp8lI+2GVBNCAiAxa8IS6QACmTU75QlAVBODGMfAhFkeLEf0FfEPi6A6EHG9vPdg6f&#10;ARZQ9fUBqdgQdk/mgIzrty9enK+t7c+d3Oyt7M+/uNyeWZmanJ8en346MfN0YGwolYOYYQEpEYKD&#10;9B/jZYmID0WksYIzHxiub+2uHByvH7xcvbrduXu/d/d25/bt1uv3O6dXi6/fbbWGpFwlPr/evHoL&#10;LbN8drt8db92/Wb9m5+e3X/cqzS5VDZ0CCfydvf2zc77T0c7R9NKLlIdEI8uFs7vNm7e7rz5dHh5&#10;v3FwvrD/8vnpzerx5dLZ7VprVMvVhWdLo9snK0vA3Mbk6e1ejHczqv/8bvP4evn4eunVu63rt+tv&#10;vt65ul9//X7//GZtaWOYkR1T89U3nw4u32yd3W6+vNl4/en08vXB7OpTJceJGU4vp8vNUraQYRK0&#10;gDqIUaI+RJ0ooLog791IV5ql1lhzary5OFhen2hdrD//eLZz+2K5obMZPppT6Ilh+IxiPqfnCzk9&#10;k0WSZZllWZ6HkJSxTCZisiSU85nBZm243Rwfbj8dGRgfag01K41yrlUtQKA0K4ViNhXyOsM+tyqw&#10;xjh3jopEuAR5Q5pMBoZQYjKOBEyoLA3FgS0ABHjBREJUKIAlGw3zSTJZPZNgSYqziUgy6Ak5LS57&#10;n8PaY7N0W5HcNo/X6XO5vIEg0Eh6GcJC90GH91odUN6hWChMJn3BdnPoFMWKKGGol2BAICiwhLIw&#10;Z+iGriZbjInnyNi0UNSkAxn+lMnBfgcSFMFEV0+f0/1ZRxcw8eCzL37w5SME7SOcjycSZhR/QvTF&#10;eawkRJ2Ss1FOw0pSyrjD9BOL53G/u8fuSvK8oGkOrxcmH2cSTpDRIhAFqP8RzOBFn81jcfrtvhAY&#10;gR91BEIAR4hiQrCFvAgj0OfyPOrp+7KrB8zCipXMoBdFzEOf4wjQFJ8/7iRPYXosYIc7EAFHkBmw&#10;V9gB+MA6qmJgwvQj+BP8LTwOHAJcEhKNWEllYAfMlgIszWQ+1MTfAnNIOBrpygXvZvXY4NRiZIwO&#10;9IUvRlNyStDzXDrnSzLdUG2+ACQGp6VUPUNmrjZgAYkBQKSy2WyxhC3heILmBaAEX0EkQ18AEBQn&#10;ghdkgmIy8XiGUIMTYxQDXhj90zktk1f1HGwLyIW79mB18/nO8drh+ebW0ZJW4CbmWpuHczsnC+ev&#10;d9f2p6eWRl69P13cnDm63FvfXd4/3J5bnJ6efTozNwnJredUBE0qI8eTOH6Yl2hZ49W0mCnJc+uw&#10;ABuHl+s42ouz5cOLlb2XC28+Qjusnd+s377dPT6bzxSii1uDx68XT+6XXr5egju4eb/x+qvdH/30&#10;bGhCExTX5u7Y3Zutm9uNt+/337zbG3iqCbp3eWfo5v32zfud24/7L29WsNw5fr57MktYcLU6s9zO&#10;17ippaHlvbntl2vzW1MHFxvDU1V/wjI8XXz3zcvVvbHXn/aNDuZbZ68Wbt9uX99uQ79ky/FMKb53&#10;PE2e4L7dvnhNkHH99uD8dm99b14vS1pBylYyhVpe09VkghIowgsqTEm0JNAQVtLAQH10fKA1WJ5o&#10;F3aeDbw9WPuTt+e//nj5zeXu6mSzmeXTQrRdzQ62Ko16pVwppXQyo5DJC/wTBAFLmkqoilQpZAea&#10;taFWY3SgOTHcHhtsjrRr7VqxWcnXilmkQkaL+N2xoE8TuUa5oPI8HY2CFwIFUiRFgAOmIwlxAXYw&#10;GstqHCvT5CsuCkEfokMhBtEXp4yh6KTdwezfHvKHHVa3pc/e32Pr67YiuWHv3UQ+MKiSlHQ8wRhj&#10;JcnkLliJxWkIaBDEisBweJwuX7nWzJdrMMM2FwlXoIG0dJJ9IxaH2+yVCHaEoJ/9oW6rA/o/KUoQ&#10;F2S2+1DkSV8/YAGhgSWcxWdPOhG0xDjAuQQBPC1Ei54oEwT9xDQl62FGxpYgJbpCSYs35AjEggng&#10;h8wf12Ozod5GRY2yDh+BkEb930dejI44DELbRxmekpQoy7tCEWALP4oESwl8WDw+Ij0iMZMdxDQZ&#10;LRqo80GBL590QzjgaBAR5uNVLGE9wAVsBCywHetQFqCMz4BUKAa1zyCF4zSw5QmS7ps4Nwgf8AKh&#10;iCOTRzox3CGR9Bnt6AYvHMb73M3htjht/BUsVZjmoAEYJYU6OalozkjM4g/2+4N9/kCM41PZHJAB&#10;IoDlpIE0kYS4SOfynCgBFnAi4Vgc38opXVBSwAESqAFeJFkhlS2YfdLJyJQIduNgTArVhikuTLnx&#10;YGJqYH59emVnbnFzOltT5tbH906Xto7mjq7Wj683oC+2Dpefr0zsnmysbS8urswuLD/f3FnFSrmW&#10;By/g0kvVHEJHVFglJbBCEsgYmqjfvD/88N31qw/Hh5drB+cr+6eL20fPL2+3FteG797t7x09V9KB&#10;zd3xk+ul7fNngMX9N3tX7zbuv9p98/WL1Z2RCNW9tNa+fbN5eb16/3b37n779f22kg+0J9SDi7nL&#10;N+tvvjm8fLN5/nrj6Gr5xdkC0v2no/n14UyFGX9egTJaP1xa3JnZOV3bOJhLiF4ln4BeOLxYevlq&#10;5ert1tXrtZs36/svJ+/e71zebr776jjBWZ7NFV+93fz07fGrdzs37/YuXm/DlJ1cbR+dbxUb6Vwl&#10;lTNeLstLHJmqBW4M+goqkmJklkMMjw81Rweqo4Pl3dnRn5zu/O13b//Dr3/0tz99+5t35+frM3PD&#10;lawQL6fFwWZldGSw2WrkCgXoC3PEDUjBMAxNw+JQ6ZRaK+UHW3WkoWZ9dADUaIwNNoaa5XatUCUv&#10;TssUdC0a8MRDfvCiCfSIIhOLgRd8MsmDGomkRJF+dliKFIWlMbUvJzGMkKRY4x1ldAT1XRx61+8N&#10;BXzhSCgWCZN1BBPhRa+tr8eK5LR7fJ4g3DAH8ZrKJikOQgMGBGiAoEDcIyFKYEwsKNDeYLXRRo0E&#10;UpgNFlAWSKjkQQfwgnTBcMG44NeSWEHMoOZnRBl+HhUpwgx/gi1qJo8CimqWvLajs+dJT7/VG/Qj&#10;3hgROtwTTQaR/YqeEDVnMNrj9Nh8IR8cAS1EWJGWlDjL2iEuvOT4iEBR0xGiiF4k8AIqwO4JheJs&#10;EvW8rMY4AVCALYqyXIzlk4Jk9wdBkCjDiXoWO4BoHvLm5hiCHwGM0P3B54+QMTHjJWNIfjKWxGNC&#10;BAfHOr6FVfniSZeFTKJDenPg6pDghmxuPzY6fSFcrHm9uDqi1XxB7IB8iFLsD7941G2B+omG4xQy&#10;CrvhR3HkcAICJE1JaiBBe0AZhkvKqjee7PcFQA0veSsqR+ajLldiFG1zuZ1e5ArQkIbiEBSVl+Qk&#10;w0JxwI9IWpqMQEVZSDKQGFiavDDXPYEweIFfgwICLLCOC/cEw4QX+VKq0sq3x6ojz5rVgczmi7mz&#10;V7v7p0uzq8Oru9MvTte3D1eOznd3DtfXtpc2tlcgMeaXZgrlDACRzir1Vnl8crg5UEXCOsQFvppZ&#10;GH/7o8tPP70FMt58fXr/6eXth6PbDwfbL2bObzY29yZZ0SUo3subjbNXq0evFk7vli/gDn508KNf&#10;XuydTlOitTksffOTs+Ozuevbzfu3e6AGVIZWDK3sjly/27x8s2HoC4T05urOxMn12s27/aOL5UyF&#10;ztVY+KmTm+2JheHlvdmjq+1iSwszduid15+OVnbG3//45PRm+e49KPAc+gKAePPx4PR6pdSg9k+m&#10;7j/uvv/m4ObNxusP+zdvdo8uV48uNi/uDqrtTL6azuRTsgY+JBJxKHiWtNIwjEQzZV17NtiYqBcH&#10;c8ru/MSfvjn/h59/+MfffPMffvHh7759/bc/vrvfXTiYH2ukeZ2PlzNqq1Ftk8nKq5lcPpVCsIvg&#10;BWX84zlGT2uNSnGo3QAv2o3qULM60q6DF8OtykC9WC8Z+sLghakvBmoVXVHM14ggmSswJkj/Hx8Z&#10;xkwgSyKECPAFPH6wAFHlcfmR3E4f6GC3uoCJ3m5LT1c/ktXooujxBGBGKJo3uySj3gIvkLCeSLJA&#10;BrwJIAK5oeeK2GY2YWCJBEuC8gcpi2KHegzJbFoDUxAbtEDeDI7i2N1PpslCeKMc5yt1XtHgIyDI&#10;sZ2EE44AJx+KInmjCVSwnKajprX7gl1GM2qIYhFICG9KlCAuvKFQAhiWNZNE4M5njzqNnqNkiIc/&#10;QiU5JcYIEBewIQAERAQq5zgnwJ4QQREIRWiW09IJQQJN7KSPNnmNgLn88nEneSDCioAFlAUcB+IZ&#10;osDskQFY4HLgRH7wxWMgw2rM1hOMJsGITqO/Fr4COMynD4+6en/w5WPkMS7W1BrIFogLq8uDLUiI&#10;UhwNfxtNslIqq0KTs0K/2/ek34as4FJ6lBctuA80K2RytChDShQqVWAC8Hb5/KAD0RSIfUE0zQiQ&#10;gXVkMlgAIpi8wAqWajoLb4J1QCpmvGBZSWdx13BfcBq4gy5/8IGkMrzK6EWl0so2h4tbLxbOb/df&#10;nK0ubU6u7z3fPVpdXJ86ON2eW5le3VraP9h5PjclqbzTbQuEvDy8j8SWKvlKrTgxOTq/8LxaL+Hj&#10;+LPBl692kC5e7796e3z34eT1x5fvvz6/vttbWh8RZB8ruNe3x3f2p85erZ+/2Ti6WXp5u/LpZ6en&#10;t6vFJkOL9qPzufuPL86uVu7f7d++3n71emttY3hkOntys3jzbvvV+92zu7X7rw9OX62v7Ey8er9/&#10;dLlSHVQAi+VtaJa1/fOVsbnBvbO152tjtBJIl5m7T0dwK3AZpzcrOPLl3eqLl9P3n3agMt59fTA1&#10;X17dGbx9t3H3fvP+4zbUB/a5fbd/crl6fLF+frNXH8jmiqqWlnHJhBdUnOUYSeJSqljOpcdqhecD&#10;1dl6YW2w8pOzvX/81df//Cdf/9dffPxfvn71776++Q/fvf7J2dbNxsxMI5dmIkIyklLERrPeHBgo&#10;lMpwl6qqkkG9iEeaBi+gL+rlwv83L0baWC+3qgXSfmH4kbDPrUn8ULOGQ5CXGxp0SIbDSOQFAtGo&#10;uQ5AEN0Bq2LwgopEQh6P22p1WOwABAovNAW4AEwgmLDS3dlnwqKroxdLVG02mxM4AB3MVoxwJGHy&#10;AviA7oDoADKwkWYETlSgJqApgAnYEJR+FHUoWxRB1GC8pKJcolpDoSSVmPGCHFStCBvEGyr/BAQq&#10;DkEMMxlYDaCYzX6+aMwdjnbbHPApvhj4JyUl2REIYqM3GvNEY8EkFecF8ILGXSHdzMlM7pliBQc0&#10;Y9JsTUA8IzjjjMSIqUCc8kTIYSEuzMOaxqTTYgMyABFvNI5ll83R2U86d0M+mHoBp0Txsj8cBylM&#10;goAU5ihVrGOfoNHnAr+IP4HGgZGJM4LdE/j8cecT8M/tdxHKkNeOAA0dvf0wJkhEjhmZBifS74DJ&#10;C4F0yCVImyQnpXIlvVBJsiLoA0T2Oj1ApJYvsWo6kKRZLa0WSowki6qmpPUkiwyP4/YgQWt83/wJ&#10;cOArgAMskDTdbOmEHzFbPc0tNA98ECeCj0AILhZ6UFBTgFdHr+UBGfijcpmcWq5kG+3C9Ozw6vr0&#10;/sHy1u7c1u789t7S4vL08urczOzTkdEBxIkNBtfrIi/jIrNdUiqMuyJyAluplWbnZ7Z3t/Ze7L44&#10;2jk825qYGVSyDCUGFZ1qDubnlkayRY5iPbsvZr/+0dX1q9237473jxYgB67f7l7eb9eGVEpyTS/U&#10;Pn378vJuc2Vr5ORyaf945vx6dXl9UNK8OyfTB+fzZ2SW4K3Xn17snsweXS6fXK/CgDRGUvjztd1n&#10;L2/gIDY2Xjw/udmaXh7iU+HGqP7yZn3v5Rz0wsnF8v3H/aPzhSvg5v3uwcn0q7cbs8uVTDl4cQdH&#10;s/n648bdh/VXb1Zfv9+5ulu/ut1+eb4+PTtQqUEHcILR04JmEhSfEDQWBKlX0+OtwtNKanO4/KuT&#10;nf/0zf0/fnz19+/O/8vXV//1RzdI//DV5b97e/JnFzt/fguOPR/U5ZzEqCJbrZafTk0NDo/UarVC&#10;oQBkQGVIKOssQUYppw+3G8Ptpjlz+Nhgc2K4NTpQAzIG6qV2rVTKpqAvQl5XShbGBltFXYeCABSA&#10;hojP77E7nP1We1+/y2rzOd0hY26bZCSaCEfjoUjI6/M6nC6Lzdpn7eu19XRbujr7kLrBiG4LtiCk&#10;7Da3w+7GCrZjY2+/3epAVRpjRUVOZYhIdrhRjLAFagKAIM2KhmogjRQW0jsLvMAS+xA1awypxBIf&#10;kVBGURCBBYQE6lgYE4QK/AtCBUdGMUW1hl+BZIW1wT5Ob4DMwiDxXTZLj8MaZpJRlu53Ox71dbvC&#10;gSAV90QQ2yHsoBayuVollc+LqRT+BEoeRRyRjECF/ze9A+r/LzvIIxIojs87uh719gMQIBGo8bCn&#10;F+tdVrvF48PKo54+kx0OoydlIEJefWzMGSGDAiAFEuIfUAAaTB4hj8yWUagPWpDxJ6ADdo5SHBld&#10;0t1Pel4wAnQEhAbO6ssnXV19VmJMjMZgAJTiJYRoF1FbbuQYeCoQU5CBUEL1DsQgx0gGanq1NZhD&#10;ucwWFCgLQcYxnV6/3e0BDrRMFit9NjvEBS8rgUjUEwj6wxGUXXybJMNMNOQzlhAa3z8lASNAczAL&#10;Z4WTMc5Uxg/hXuCs8NNfPOl8QEZ5iGwqJeXz6UolMzJaezrZXluf2dlZWF2d3thcWFycGR5q8RwV&#10;CHhdHmcsEU3SCSQy85aG+pZDCoT8wXAA1GgNNGfnn6+sL27uL2/sLc6vTk7NDY88rZVqKVWnUjqd&#10;zjA7e3NffX314eP56/uD67vd48u1/ZeLAxNZVvGOTRXffXX85uPh+c36/vHczsEMkIFUb0NBuV+c&#10;z++9BAhWTm/XTm/WgADAYmZ5oD6stcb0hY2x7aN5kOLi9d7uy8W1/elsja8MqjvHs4jUl1erl7eb&#10;e8czP/rZxc6LyTcfds+vly9uVk4u58qtxMC4ePdh7fL1Anhx+w6w2Lx/vwN1c3O3c3q23mpnK9VU&#10;SuVEFvkdZ5g4LSQUnavU9adjlZGaNl1LfbW//M+/+ub/8etv//nru//89vzfvz78u+vdf3f74j99&#10;OPvPny7++vbor+/Pb5amB9NiLSWlJU7XteHRkaGRkVarVSqVQCPZ+Ade0FQir2tDrTp4gSV4MT7U&#10;mhwdmBhuAhngBfQFeBELek19MTbYruRyEA7QF4QX/oDb7rD09PZ2dvV39zgsVpfN7nE4w/5ANBgK&#10;eLx+twcfsdHkBYjQ2dFrcgEf+6EmUH49Qb8v7HR48LEX9gTh7gtCIKB4oQwhhnssNlNHWIzmTGwx&#10;VQMw0dHTZyb8ESACTYGVzt7+hx3dXb0WHAdYwc5IoIPp0vHnOIhJCiwRJzg4SISdf++lWTIi2+Zx&#10;ecPBOEvHGMod9ANr2Cjixphjt1FrprV0gYyMCsbjLr/f4fWjroYpMHlhjv4ALz5/DDlAJu/uszth&#10;PeA4wAir1w869DrdRG4Yz0cedffiK5iUOBQ7C2PPYilqwCWFFageBDYECygAcAAWWEJxgBdh4zkI&#10;og1b8Ov4RfACggI2BH8IsYB1Y2Rd1xPycmYndARIgYSwBx3AXGiiHpwSmVU8nuDEYIKy+wI4Q9JB&#10;w5hEQssWkNL5EpCK+4LMxJ5JFv6CQgIXnF7gMZHK5oAMkALeBB/lVBoChCMyhPgR3Eoz8/E7yHBk&#10;O3LbvIPgRThOvCFrvFEFPwpdRvSFrAiqIqY0OQMFl1HKZT2fV0ZGqs+fj0xODo2PDZSKWcDCYbc4&#10;HGY/fYYT+KQxNS5W1JTKcKw/CMMXZnn4qXStUR8cHVgEcQ7Xtg9WdvZXtiBSVp89nW4123nwYmFx&#10;7PRs6+h47fRs4+Jq++hsZWg8H0laS3Xx6m77048vXr87uH69s7U/ffFqY2BUL1SZfJWqD0onN6t7&#10;p7NHV0vAxNbh9MnV6vbR83Jbml0dmpitL209fXmzuXkAOmy+vNlujWVFPTK3NvT60+HJ1QowdHy+&#10;eHQ+f3g6d3Q69+p+4+XFwv27nam5QqER3Xgx+PbrrZu3y68/bFy/Xrp9u/7m/d7VzcbJy+W11cl6&#10;LZXPirJACTTFgRc0KT+ZvDA4mHs6WhyrKqeL4//+u7f/r9/96v/5m2//+dPtv73c+4ujpT97sfC7&#10;k7V/++rF/3J//De3x//T9fGPDtb3p0dHIQYkrpjTi8XC2Pj4yAiRGHAlpjFJJmLhUEBXJfN56shA&#10;8+nIwLOxoanxIfBibLBuPFjNwwQx8XDE7xGY5OToEKgjwMxEo/Aj8AzgRV9Xt8kLa28fkAFAxEJh&#10;keWAjJDP73O5saUPxcLQF1AWSCihVosTsED0B/wRnzcEiWGH2ba7EWooMajlUMJQuFGkSPNEv/VJ&#10;Tz94gUKGyIfyx7fQAt19ViRTXIAgqABNiYEiiI3YGSDAVyigAAd4gb/FR/whi0oyHEO04OA4AlbA&#10;C9R4SFEya0vE4fME4zBaSV8EwoS8+yjBMYKmABMABwjiR6hybISiHF6v1e22e32m5ofEQOiibgcy&#10;SGNklwUSoxdnaHSgBDJgQ0IUA28Ch4Kw7LE7wY4eh8sfTyYFCRGLODcfhZqj3bGEMfleX3Qao8vM&#10;JewDAgwJAYqv8OvYE0IDPgK8wN/CjDwmA167OnstOD1AJ0aDRKSlkyXve5GQq/grkxcEEDSHs+pz&#10;ud2hCC2SEWLk4YLRpQrSADh2eckE4kgMaSAA1yiYEQACUiJbLFEc7w1CoyG3k7Aq2AiaIOfjFIsl&#10;uV9mVzqA8g/t09B6uFNG25QQM96iSu4gaUYJwI/wkiDo5J1e2Ua93G5VMxkZ2jud5lMpnueSIdQ0&#10;XrfX7Q7CwIaCsUQ8QSWj8VgkBqFBCZKILeCIL+DHRpVMmpNOZ7RSLTM2ObC4MrOzv3b0cu/i6uD6&#10;1fH+wdrs7EitrmezfKWSmp0ZfPasWW+n0zlmZKL88nLj9fvji1fbh6dLciokaoFyA/IvoGWj+Qqz&#10;uj12dLl0eLF8frd5drt5dLmyczRbbkljM5X904WLu13E4tbh7O7J4u7x0vndrpyN1oaU7aOZ6ze7&#10;t+/27j+8uHmztXMwubY1cnGzenI2f/dm6/B4JlMKjc2mL+4XYUaQ3nzcvLlfuX2zfg+LdLW+vvZ0&#10;bKRcKaqaRAt0XKCTHBVjkpFMhq/V0kNtvZ5nN6ebf/7+7L/9+bf/4zc//h8/+/Sf3lz8yfb83VTz&#10;eqLy9vnAL7Zn//Js62/vTv/67vS3r87utpaXR1pVXS3l9UIhNzY2+vTp04GBAfNdcOl0WuDJ2z2g&#10;LwgvBsCLxve8GB9qII0O1AfqZGJmOhbyOW08nZgYGhhqNMCLeDBIZrUDCiy2/i6I6W4IA6zDkkBc&#10;BDw+Hh4SjsQX8AAAKB+9lu4/wKKnh4gLwgubKxxOuN1+u93tdHodDo/HHQjABaOYqOlgLImShAL9&#10;sLOns8/yuLsPUY0yjboRBQuFGLUcbD7UhCk6QAfYYxABkY8tSFhBQQQm8IehSMIP9R6M4nSsiF5/&#10;+ElHz6MnXY8AjD4bNgYQe5DKpE8HA02BBDrwqoyVUCJGZjljUGsxrCyGk/E+h83qdoIXSZ73BIPQ&#10;Fzgxm9uLs4X16HeQrmdQAZ1QTDZ3v8Pr8IVcoQgSRAR+RkhnkqIcplnw4gkuAXmIUh+ORmiWFhVO&#10;RpSqkAxI0BemoQAgoBRADUMskOcjcCVAA3aOGFOBQ9dgN2zBOlagcQCURwYsOkhXdPIyJDidKMUg&#10;Y3G2cB/AcUdvf4+FvNgZoMEPQeD4EwlHIBDHOeYLopYKJ6lgLOYNhpMMF6cYh9PtJWPe/f5Q2Gzg&#10;TDAsDAiWZlsG9AUIgjwETbCCrwBrQ9mRp9rmOu4R1mGOTDsJjuDegeNx8gBLCSdooBzLBxTDaIpW&#10;yOXLxeJAqzHQrmcyCs+DCZFEIhwhr5vxkfZxH8EFzssfCAZRsQXhQEJhWGKcegilMYgUjcVlhczK&#10;x4s8L9F6Tq3UCwPDjWczo2vr8y8ONq6ujk9OtpeWng0OlGvl9PBgYWys2mhn9By3sPz03aeLw5er&#10;5TruTWBypr57+Bxa4+X12uLm6PhM+eBi8dW7/bsPB+DF5f322t6zgYlcsSlCXLy82QIgnq8Mz6+N&#10;bx8uIK3tTRcaIgzL3vHs6w8Hp1crZD7xd7sgxd3bnevb9dvXW2cXS0MjWrGe2DgcvnyzbLZcvPm4&#10;df9h68373du7rf29mWcT9SoUn8bLbEJIxkQmKTAJgYm1G5nRgfxgRX7W0n90tfuPf/Htf/vtT/7r&#10;L7/6jx9f/Wp76XykslKSZlPJlRx3MVb5bmPm39yd/tnZ/u9eX95vLq2PD5UVQaISssg2GtXp6emJ&#10;iYlymTR8FgoFXU/BkoAXA43qyGBrlLRctMEL+BGICwMZzeFWrV7KQV947BaRpSaGyfx9miBQkUgs&#10;EPA73agv+rrgR1BCUXdYPXZ32BfyODxxFL5wDBLfbXe7oZ+7+zs6e83U2dXX02s1X72HmgorgEU8&#10;wVisUCco1WFUMiACAh6M6ESpMnoTYYliDX9uJlADhQ/SAAIEXICmwP6gg5nwFT6iCKLkYYXMDgHD&#10;HYhgE+iAXzQfu1iszs6uXpxGLE4nKQ7LaIyKJWmYcASDoKioIU3VHaN+X5EiQRLZSetBRM1koNyA&#10;jECMvM0YasnQ9uQ8EdiPDe/gj1CRJO8OxfpdHvACykLO5s2nIYEEZTRk9AEZcCVYJ91PSX2uxSgy&#10;WR5iBlGNyEf8O30hc0ou8+kpWAAREY7TZLqdPtsPv3gMXQOmAARACfaBtMFH4oyMpyrIQGQaeIHz&#10;xHofxBcy5/fPI8iKSeEED17EkeRcNt+oE7cVi4WMvlggQiSGOiIciyX8/iDQjQyB3YCm8P0RO2IU&#10;jXwzH5RgB8gNh8cHyUCaNsnYXJYVFWhDIKPfTrrY4cbhHgEZ0B2cpKZyRdQWuGqczAOa5avkrRj1&#10;XDaXzeikh7IE2ELdxiKRgNEngA4Fw17QzulF0XG6vICZzw9VGwrirONUIBjBCtBBA1+SxgsKRybN&#10;SXICTpviRVpLCaVybmCg/vz5xOwsomOgVS+AF0MDpXYrX29mRsdr408bhZLMS+FKQ9s/Wrq629va&#10;n1nZmdg9mbu839k8mJpabC5vj7+8WXv96WjzYAakaI1lppdacB9Ih+ery1vP9l+uHJ6vP18erQ+n&#10;VvfGX5zN7x1Pv3q7c//xxcXt2v7R9Nffnl7drl9er376+nj6eUVN+SefF85eL128Xr7/CD+y+urN&#10;OnTHm3f752crC3NDjUoqo7IqR0s0eBEHLzSRyWr8eDP/rJ1/Wkt9ONn4t7/8+N9+9/N/+vPv/sNP&#10;3v/sYP2gXVoqKtNFcVCIjAjh5ZJ8Odn+y5vj35zs/ut3r95uLu8+Ha3KPBXwSkyylM8iOyYnJyuV&#10;CsRFPp/PZXWaSmgSXy3moC9GB1tjg7AhpL3T5IWx0mzXSjwVM/XFGLDSbhfSaS6ZTIRCfrfH2m/r&#10;gaTv7DETdIQLlTlcQyDs8/jDkAMIZpuzr9cKRnR195sJQWt0uyIzY2E7qIFbCY70QWOTnkIsogWA&#10;gIklTsGo+lCgsREl3ohG8mrPDkNxoLRB6wIZSCiFgAWMCXgBFsEw4yOO09VrMeeAAS+6e/pJa4cx&#10;m77bEzBn08dXUBbmQxlfIGyxO6CoUe5RYYIdqJ1Q7gEIkK0Tnou4jRi+0rLZVD4PXvijUdSQRitd&#10;l1FVkpl7AQsy44WgUbwKXljcXgAizosQF+CCHSFndNZ60m/p6LdiBbyAYYHxBhT8xghUdyACW9FF&#10;unK4oQXAEQACOECyGHPtwSSAI58/7PjyMRE1RDXEqIcdPdjB7H8BWMCnwYaAC8hGIAP7YB0JMELA&#10;AM84MrZjmeTEOMcHKfJ2C71SztVrtCT6wuFAOIL4T1IMsBA1xi95oS+CIfPxB/IVXAApEJFY4qO5&#10;YkIEGQVeQFPA6MHOyKkMPKOk6bhHYITZQQa36XteKHoOpwG+EF5wolos1srluqqmSMchjmVYihMY&#10;mkkEwwEFllpNRSIJh4MMqkWRsuOn/OFQOG7in+Nl81kavA7uLpBh3GaeFzkcBIei6DgqA4aJSyIr&#10;CrQAjrBxWUiWC6nxofroUG1wsKxqTCTmkpTE3MLYxfWLy1f7V7cvtg6er+4+PbpYuXqze3CxtHU8&#10;s7AxMjZdejbfaI3p4MXixujGi5n1vemNvZnz2/2Tq+2N/dmRZzW9xBUb4s7x9M7R9O277fNXq68/&#10;7J3frOwdTr37dHB0MguvsX8wpWfDzZawvf/0+t3m6e3S3Yfti7vly1vS0ePqan1na2p0qJhPcSqX&#10;lCmKvKw4mRR5KpeWmmV9rJJeGCwdzY3+2599+O9/9av/9V/9/N///NMvLl5sDlamc/Jiu/iskRlI&#10;MS0pPpFi12qZ35zt/+bs4G/e337YXt1/NtpUxZjLLiTCuiK1220go1qtplJGh8+0BqsHChQyKfDi&#10;6eig0bmzbvICCSvjQy1IDIVnogFvIhxoVooDtVopkxFpGrwIen12q6O3u++PeeG0uziG97rJV1SC&#10;TsYpEAS8wA3thq6GkO7sBTKACTNurTYnanvcX3yFAIbXDSUobzhqgXjx+NzBsCsY9kXisKCeUNTm&#10;8UNagxdkxs2OLvACVRbKIood0ICSZ8pdswcXvD+2QF+gEhMl8s4T0t0L/HB68dNQGcAHShcKFWiC&#10;Io/CBopBszzp7oU2llNw4GSCXJRm85ENfAxUFMBktqHGUZ0yDIFFiDxYAS9gnbDi8pHZHLAMxmiI&#10;C5cvghPttNod/iBIAZWB9S6bHcjAx16Hqxt+yHArEYZL8uQlqQHjzQBwFl8+gY2DYCGvSgc1IBmg&#10;NbAClMRoHoYFmACksMTHJCeBIBAXnb1WcAR/ju3YE+AAv0ANk7ymykBwIpmNGvgWG1Gxx3k+xnNi&#10;Rs/WqmohH6EpWC2330+kFsOBFERW+kO4ufEkLWkpcARQgKYAIOBBTLxCgjlRz0dj2I6PCGLkP+4O&#10;fk7L5NO5otkdAxmLLMXNwgruEZAI3WH2UsfOtCA/YAWF5RU1lWV5OUkz0CZJJokUp+P+UCCdyWp6&#10;FjbSYnMj4c7BmoAOgAIqH0XVU+kc5CISeIG7i69wm/H3PA/0YAlyQKIkKCoOX0klo1Q8nIwFeSZe&#10;yGrDrepAo1iv5/WMWKnoM7Oj27uLB0drRy83ltYmni8Pz6+PbR5Mz2+OTK+0115Mnt5swIY0RlKV&#10;AQXLqcX2zvHC3sulo4vN6zeHT2dbnBoW07Ghierm/sz67ujZzdLNm437j7uv3+++OJ5682H/4Gjm&#10;7ft98CJXiOVykf39ybOrpcu3Gyc3S1ev106vFl/db96+3tndeTY92agU5BRPxnTKCVpOsLDRqsqX&#10;86mhWv5ZRX85N/Hnb87/65/99P/4q9/8w5/8+BdXB1tP23WZGs4ps6ONoWaukZPqKXZAYyd08ce7&#10;a7+5OPpXt5df7W28eDY2kkslPXYm5FM4utFoQF8MDAzAjGSgpdMahbxPRLMpZWx4YPrpGPzIqNGK&#10;AXFhSIwmeAGCqAIbD/ljQV+1kG1Xqy3koCwTiRGOEBaAEt195Cmo0+P3BqAQcWsBDugOliaTn2Ef&#10;O0LNGzQ6a3ohK6x2V7/VCXmASMFHP7xrgrEbg0RQVqweH2pjhBPiB8mMJVj9Pqe7y2onrYN2JxIZ&#10;beH0oOQJCgQ8eWKCv4UxRvkDR1D+UE3ho9HARuaktNndEBdQE2ATOGX28sAfG+9OSqJOwldPOno+&#10;//IxauwgqiVaQBDZnXA9NpxbIJJw+0I2p9cbiAbCCSxRPEEKkoJBu5e81uxJTz8xUMZQDjIvRjBq&#10;dfkfd1vJFFud3cBEr9P1pN+K1GVz+ONJuBJcbKfV5g5H8RHqg5EUKAvoAiyBhgefPTQ7WUAvfNnR&#10;DTTg4KZw8IbIQFj4DngTs/s2xAVEB/4KVgW8wM5PuvrwFaQZAAERAV5EkmT4BvLKeG7KPe7uxUaj&#10;XYMVEMaCEOVYCcq/WODTqXAySebg9fmVtC5KZFIW6AvAIkgmG+NVPWN26IS2Bx0gZbACrfGku6er&#10;r9/0JrijnkAIdwH3AjjQ9BxggZvlJ8+Mcc95aEOoDPAdTGElVc3kRagPVpDTmQcxivcGYkkGTobH&#10;rqwI3QKHFg0nQJqQimMpaY8vYrF7nW7YkAiIgFsriKoBC4R6AewALEyrGQonsCTdjv7QAYkFgFBP&#10;xKNkzlE6LnG0IrKoG1MKD1E91KoNDdYbjeLwcG1ufmJja259c3Zx9enq5rO51bHx5/WFzbH5zdGl&#10;nfHn64P7Lxeu3uxd3G0DIk9n69OLA/Nro4cXqwvrE+2xQoL38lpsbnXi6GLrxeny/snU/supw7PZ&#10;d1/tX9+tk6ch74ms+Pa7i2fTRUFwLC42bm7W3n16AV6ckbGti6dXS/fvX1zdbM5MN5rVdFqmFTop&#10;J8ALRkkIKUHO5dRGJTNcy+09G/6Tq+N//u0v/8e/+tV/+uU3WN9/NjSQFvJSsp5X2/V8uUJeq1zJ&#10;SI2U0FbY6/lnf3p58puLk19enlyvzG8+HS7ylJIIpUQOvJiamhofH6/VasZrETVR4FgqntFk8GJm&#10;ctwcbzY1Pmw+Tx0bBDWI4kAehrwu8KKSz5hTipezWQWCj2IgZ20WJ5If5RcqARmf5AL+cOeTHmzk&#10;GJFnJTKPf5gUF3hXpCQrILARgDDXsBXgDMoTtAASNvbZnYACal2QIlupKdk8AglC3eYLQLGjKoZ6&#10;N5HR5yDDQ3A01FpABs1LZiuGqTVMduAjeAF8dHX39fXZgAyUGQhVCA34ERRYlC58xBLgwEbworO7&#10;v7vXZkLBH4q7vCGr3YOPwUgSrgAfPf6Iw+V3ugMIHNLSSeYf9/fanY+7+0iIGi8NMBoXSafsrn5s&#10;t37e0fOot7/b7gQHTVhgHbAQ9Sx48bCnzxkM4zLDNAuBYHoQSAPYsS8ed/vCKPJiKEY/6e777GFn&#10;R4+1o9uCZFAp4DReyAzx5Q5G7MhSlw/AgnGLMbzxclZ7nBUoSQ0lGWQgUozhEiwfoWgplQ7GoJhc&#10;MAShSBjho5EZYclTD5MCCD5EdBzagWI4QYK+4AUpRN6TH2VZIZ3Nq+lskrgn2h8hE6pCKZBHIQyH&#10;0+6x2s3etKTpWknhK+AbMjBXrPCyBqCTpqVQFOu4feAFbhDuPnhRrrcrzUFIu1S2+ABuDqYyHGOA&#10;aghFRpQSLHxOEGQgk9nijyEsA1G3LxIII+7BBdgNSRA1WdFVLaulciyHqldCwleQ7fiIO82yXDwe&#10;J0oDhiQWC4eCkNlYk3lGkwWZoyWWqhWzrWqxUSsODtQHBqojI43ZufHF5cmn0+25pbHFjaeT863Z&#10;9eHxudrz9aHxhdrUYmtmeeD8bvvtN6eXr3fP73Ym55sD44Uo40KqtNO7Ryt3H862DhafLw/tHk8s&#10;b7Xffr13fr20vT/x/qsXp+fzr9/snJzO06x1eFi7Jb5j5dM3x1fvyOi1o4vFs8vlu7d761sTQ4PZ&#10;YlbQ+AThRZKRE1yaVrJyqlTWB1ul8Ubhu7ODf/r1T/+vv/zT//3Pf/7rsxf7o83RjFQUk+WMVC6l&#10;cgUtV8lk8mo5rzWzakNhd4YaPz3a+2Z348/vLj/sbt5srUyUc1k2npG4SqUCWIyMjJTLZUVRJFFI&#10;aYrAJFOyMDLQfDY+YjRetKcnRp6OkC5bJi+GmlWBSXgdVlgS8laBYtHkhcyyIsNFIwmXw4sUJm9r&#10;FEAHJHzs6ugNB2MabpycTpD3uBmN3nEykx4qFqiNx129P/zikQ1C1BgthjKEogN2dPVbUawRPGqu&#10;MPj0WaHRMp8+giDQF0jmyHSYf28k7gKIkgz2pEUF9STCg3Rz8AYQMCij4AUAhKKJ1Asf4Q2QtlRO&#10;glXv6rWQseNB0hTGiaiPcjQnoY7rszrsLjLuE+qANKOSFdL3iJdTOD+sRBIMjkb2wWm7fS4yZU7Y&#10;Y4xY6ejpf9TZ09kLM+11eYNwLmSqm+6+h0+6yCsF8IXx2gGjHdQFmwDVkM6XwVEAImzMqQUn4g8n&#10;+q2erl47lNDjzv6Obit4SLFyIEz19Lu+fNzz8Envky5LR5e1s9dmZFQimKBIO0ifBRKMwNRqj3GC&#10;ksv7jMe3UYYLsRww2e1yW4PBGC8EEtjup0U+moghXEgbrgfOMazJnCyJkqxCSiSSdDgS43hkTQpb&#10;8DGeoMCLGHwIwzEsD4ESpUjLiNmY6gvHIAoACPgI5D88I7ZAs0AswICAC6A0KgxYEtwX5BjKAGqO&#10;Uq1ZqNRBCtwb8J2TUF7yeqHCSpqczj6Al/OFk94QGTNjdXmjFA375w0H/dEwQhxHjyRZWL5QHEpG&#10;AA6QaEbkeEWUcNJpUAMfQQoTFrygYiN4EY/DVkUhMQQYEhwzEsHBVASDIqkSD1gAHLmUUsymmrVi&#10;rVqo1wvNZrHRzA8Ol6dmh9a3Z7ZezE8tDoAXU8vt7Zezc9ujrTG9MiBPzjeAjJt3hzdvD27fHz1f&#10;GoYNaY7kji8391+ur+48f3m99/Hby/NXi6c383cfNq9fr71+t310Ont6ufDVj47Hn2Z50bW9M/7x&#10;4+Hd663r242bd1v3X+2f3ayeXa2dXW4MjxQqZSWb5lWeDO5UKE6lhRyvVdL6QE2faBXmh6v/7hff&#10;/J9//ef//S9++bu318fPRoc1vipzZU2oFdKVUiZfTBcq6VxBKRXVakGt6MJUWT+fe3Y+O/mjw+3b&#10;1YX7/fWVp600F9b4eLmQHx0arJYKssAxyQRHJ8r5DMwI9MVAozo1PjI6ADrUJoYHno4MkbcitpuD&#10;7WajXpUEzud1gcKlXLZZLo/UG7VMNsOLGgtpl6BiUTA66EcKB4xGRJ8/7ELAJcngcejbPrer02J5&#10;2NGNGAMXzLj64ecPu/qswAdqHhQmJFAD2+Gog0kaCAAp6sOj6VLFNPlIiAcYk0CCAk1Ibcyw7mgs&#10;CDuhZ7D9s46uHpuDtCP6ghDY+CEk0yFjSZ7bGeOsYjSHIo46EGBCkIMyKOiwzeEEDTGChOJutEGQ&#10;Zy5YojSjhpQ03bQ8SDgaIRHixOVBXAAf+AksYdTtbi+KPsDk9PofdXT/4DPy5hGAAkvAAsbCfGzh&#10;9oOl5C2K4EWCFbEdGgEQedTV12t19lpc4EV3n4NMXdNlQcT327x9Vk93rwOw+OzLrkcdfb0Wt8NL&#10;xsiHkrQvluiy2B48fAxkfN7Z5Y8lkqKM7aAJUIIVVzjijsbt4TDyCgbMFQk7fL4IsfW03++1Wnt9&#10;XidNxVIyryoyYAFMGJOlsoBFKp0x8QFMYAXIwDIUjtpdHkABFgwJtwx+h/nDGwMQyMhVXA7wkcoV&#10;i9VGtliBDUF9gIwy7wvogC35cg1fQXeY3kRJ58ibX1kRDEW2PIjTUjjBe4Kxzj7S4cQDbZNIQnC4&#10;g4EgeUkJmQgkChxwpKJFMeAhFAXIXmgh0nxtrlM0MSOJBCNJGhK+CgRC4XCU53lNVUVeoBKJRDyW&#10;UpVcOpVSROgL8CKryRlVrGTlclauFVONSrpWTjVq6aGh4uTUwPLqs7XtmdWdmbm1idm18bHn7WxF&#10;kTNssZECSg7P1y/udl9/Oq4MKIzq3judXd0b3Xk5efVu7eXtwvXbzf2j2dv7vZPzBZDi8OXzrf2x&#10;735x9uw5RLJrdrH++t3+/bsD7HB/v/Xubv41yPJq++pqb2NzsVjOG5ORkhepAI0STesiX01rE5XM&#10;cl2ZL4vn88P//De/+fu/+Nlf/fTj3tzESClTkPlKWmsVcrV8ppzVy3m9XJSLBSlXEJEKRamdl5eG&#10;6kfTY/cbizdr8x9f7h6vT+fUqMgEStn0+FAbGgFKgY6FQVLQoZzTAdN2rTwxPDjUrLeqZWOg6sBQ&#10;q0nmAW7UqtWyLIuBgC8ej4IXxI80mo1cPidIGosbk0hGwwGvx26z26xOu83dj8jwBp0eIsiDScru&#10;933W2fG4F9X570eX9xq9gIEG1DAIQvIcHgbEau/utyJ5w1HYeC1fzFRqWGIdCDBlBWpRxIbZqAHp&#10;HuX4iJFCDPuk3/JFZzdUPZQIAt58noLARrmESMYK6idUg8ABbDwcitlDCRABMrAFRRz7I9SxBRoH&#10;XMOpohoELFA3Qn3gPM1DQSJhO+iAHaxO0mKDKwLsUOKJ0AiEARHwAglYxGWCIPh1rzHHJ4D1pMfS&#10;YbzkHbAATyG8fWHyUBOKBtKjq99ud/mtdp/NQZagBrSG2xcFOPosbpsz0NvvAiw6eyDLQBwa2gE5&#10;DGvzwy8efvboCXj6sLuXVVPmQFh8RC5BnSGj2HQ6KoqUqiGvXIA7eSEQH0nEvT7SA5e8nlric7qa&#10;0Uk7BXiRSFLRWALI4AURW0xNwXICvoJf8Xj93X1kni4TFjh/oEFKZcAL4BguAbGMiwWFc+VatTlg&#10;QsHMQFDDzExGIGPbfagAUL9TpNt4OleCfyH2KpIIxagHSUGOJKG7KOCf2FcnaZTyGN3vsNH8Gfww&#10;bAxKEqJI17OZTE7AcSMQDdAiXDqdkUC7BJhAqWoKX8GI+P3BZJJSAEM1hWtKkhf/xzRZypK3Mivw&#10;3uCFrkCisFmJKqX4el5ulrQGeFElyGg0MkMj5afTA7PLE2s7c2t70BqjuUpKwy+ryYGxytrO7OnN&#10;zsH5slaIP1uoHl8vrL8YPb1bOL55fno3f/12/fJm8/pu++Bk9uxqCbB4+2nn8HRazXibg8KbDy9u&#10;Xm9f3W6+eX8ISwJYvL1dub3Z2t6eLRbTuZwuCLghMjDHJhIKQ9X01Hij/Kyen8kzx1ON3747/ae/&#10;/OXf/Ozjy5WpiWq2nhKLilDLphuARSZVyurVYhZy4Y950crLzxvFi8Xpj3vr35zs/vLNxavD1WZJ&#10;YOJuSAnwAtQIeJwSRxczqZmnY1jqqjRQrwy16s1qqV4pNsrFdq3aqJTr1TLERa1a1jQlGg0j5fX0&#10;QK020R4YKJXBC5mGY0zEwyG3w97d2Q1v3d3V39VtAS88PtIg5ybvwvI/7u970k/6BZnVSJ/N8fmj&#10;DiREGhKC6gfmu7kgvp0elBBvNA4iwN5DWfTYnd1w+zaH2akJXyEG8C00iCschb7wJylnOPKopw/i&#10;Isry+BYlFcGPsoRCiYBHAUWQQ1OAEU96+gELJKN9gTTLo8QDGeALSqBRKzp7bQ6EI+pA/BUKsWK8&#10;PRyCAizA2SL4QQp8azSOuFGM8RPYEx8JJnxB0v3JePMiwIEfwv4IBqPFMYFzgBlBTYn1KMUhoSKF&#10;0MAhgA+IDkLYaNLpCXr8EQh6i93tcAesDm93n81i92A7aNJndfWDfEFCHPACWfSwo+sHn38JNcFp&#10;aSxBWDgRyApCCpZMSJep1QvtNgImJoi+eMwXi3KKLKc1j98fCPk5li5Be2uSnibj5qAgQAeiIBwu&#10;h9MdicZNWUHGZSRpEATJ6wvAuEFfgMLISag2wAJogLjA7QM1EMsIZHgK400rdUgJZAiygsS1ITRA&#10;CiTkD6oN3AVkLAqGppPXGtmhT8kEZdQDOZM3oYBk4hy3B7wwu53il0AXwIKTNUlNZ7N5wAKAMHkB&#10;BcFxArbIsppM0khYYVk+Gk3AldLQToqGPWPRWDgYgtTSZCWlyKokKgKniYIisApPpYVEQeWqWale&#10;0KAyIDGQ6vVMvZmtNbONgcLos4H51WdLW7Pb+6sLy1PVRmZgpLy8/mxzb278WTVf5S7vtg5OZ89e&#10;LV2/XT28mH79aePsZvHmbufF8fPDl7P7R88OT6du365nisFiLba1N/ru0+HbjwcXN+sX1xuv73fu&#10;bqAvll+8mBseLuu6ZMzwzwPaPG5RAucmARYzg/XJamZjMPsnr178419893e//HS9PTdR1uoaX1Gh&#10;PpRmIVvPZ4ppDZFfLWRLebmYl/IFKV+UwItmXh7JqRfLs5/2N35x/fLPPt3ev9waaaYTIbsm8SMD&#10;TUDBnIwTgFicnQYsVJEbbNYaFdzbbLWYK+UyNajIYqFaLoIXjUYtl8swDA1e6KoyWK9PDg6NoAhK&#10;iphIGLwIuuy2rs6uJ4+7Op70dHT0AhndfWSquH6XxxkM9Dgd/U7SO/v7IRsW0oHCZs4vB0x89vAJ&#10;amMiLoIRGGBzOhlUknAZ4AUwgaXZqQnhYX4LcHTbHd0OpycWBzL63R5Up4gQCBDwwtQXZsybvECx&#10;7uq3PezsQa2IgofiCE1h8qLf4cL+KN9Bo1kOH+EyzEpPTmWQsAIu4Ggo4tiOc8YSpwolgmvBRlwa&#10;/sTcB7ww5vchvc777U4sEdzYDf4MkYDgwBKhDr1tju+gBUXUMhAa/nDcHHVid/lcniAS4YXLj4Dq&#10;6Yc9sfWRR9V+BAwSeEH8O0N6iIKkUF5gh5TJIX+Qae5wREjrSjZPkXev6Hq1Jmaz3njCE416ohE4&#10;RDGd5mTR5YOYC2UyqDJrqmryIgsogCI2u7Ov34oleIGKGKEHuWGaFGzBDiYckRUmENVM3uCFjAAn&#10;/b6MCcERyOYQMiAVOyOjAAtzyhz8CbIa0vJJNxk/4vKRZiZBSSNDSJ+RJAtX8kA1Om/hOnEsMAK3&#10;B2TCQQEh/AzuAe4ZpB1IA8cINKDihZowRUQUnBNlEx+xWAIfDVjEfTCrnmA8lmQYPhZNQL15Pb5k&#10;PClDODGwU4wmw4koMs/CmGhcIiMxBU0o6VIpq5RyaqmQKpVS5YpeqeeqjVxtoDg03hyfGd57sbG9&#10;t7K2NXdwsvnieO3Z83Y6Tz+dqb28WNnYnXj9YffgdOb8dvH9N/v7J89enq9s708evZx9cTx1fr0w&#10;NVeIM91Law1zpNntm11IjPPr9fu3e7c3EBdrk5ONQkEulXRRxF0jvbIRi7rIDVfyU+3qZL2wMFT+&#10;0en6f/zTb/753/z6w/HGdC0zlJVaGSSlXcgMlAtNRLUOfZGu5NOlvFLMK4QXJfBCbuTlVoo/W5r5&#10;tL/567uLX7+/uTvenBwqJkIOiWeqxuw4qsST0esDjenJcYGjkAaakBF5MtIkp2dSajmbLaMAGG8b&#10;gCUpAkiSEItFVFEAL6AvxhrNMvRdIs5ScAghr9vZ290DfdHZ0QtefPb54y8edaEi7XO5wQsL7gru&#10;GSocI/YAC8QPiguQgYg17T22INjIE3hVgy2HnA4kKBR9MAJm5IuuHiSoDHgTOA7AAoEBHd7n9kBg&#10;U4qKP/m9Z3GTqWtQCWGJ0oxjolwRRWA0YQAW+EV8i3KI+gmwMPGBCgycQvEzlS/KLhIqPbPlAmdu&#10;HgrlHprF1BfYgahj0n2dFH3yNNngBVZwgeYWU2sAJTDzFqfXTOAC4sHUF1ATSMZEWFGry0celPqI&#10;iLA5fTB0Nif+lvDiSVf/wyc9QAZEB2ADWPhDccQR4Ig8QW5QomwakE6r3Y/oYPlUoaTmCgArsjFI&#10;UcCEPeD3RFDrspxK+rknOMYXCkK4Z3M6eJHN6qViXs9kfIFgH3m5rNXl8QZCkQTFSIoGZxKJkem7&#10;KYaFX/QHw/5QFPGLhNMwPYGgpmM0y0kqiWLjyQhyGN8i05AtSAhtExa4IyA4YIE7goxC/kPiOTw+&#10;UAZ5AgDHyPNT4QFtDGKFJjGxDfDjI7wNVB9uA0CFhOPiiKwgmzigcLqwTzSL8mZ2zMJGj8eHFIRZ&#10;dXsBc4fD63EHwUq3K0Bem+n2JXAPaY6KA1O0rqQKmYzM8QrHKmxC4+m0yJJRm4qQTUn5nIYv07qk&#10;Z5VCWa+3y82hWrVdGh5rjU4MzC9N7r5YXVydrDRS2SK/dzi3vDG2uTf56u326vboqzebEBcAx4vj&#10;ueOzxf2j6Zv7jc294XTe2xikt1+MffrxAZBxfLrw6n733ceji6v1VzcbFxfr1apWKMBwkdk4CS8S&#10;USERrWe0kUputJyaHyzf7S//w198+09/9ct/+td/8ryZHSsqQ3lluJRuF9Otgt4sZRvFXDmngxel&#10;XKqUg75QCkU1X8YlKPWc3NbFk7lnnw52fvnq7Nuro8u95WdDRTruwc9lMurwcKtRLw8NtRqNMhJF&#10;xWBf6/VypZwn70PLpVOqVMjoRWjJXLZcKgAZhQJknZhMxiWObVUqQ9XaWL3RzOYl2OB4OBkN+30e&#10;S7+lu4uMVX/S0fv4Sc+Tzj4Eic3rBy9gSSIMiTTEmNkLAAlB1Qv3a3UgqB5390EUoM5Q9VyCEx/3&#10;kjehIxIQA45AqNfgxYNHTx729HZZ7diO6hRfASW2QNDkRSBJY/uj3n7wwjS8+CH8ImIeIY0KH2UX&#10;dgCwMNUH6IAdYE+ADKyAFyjZ+EMTNCiHzj88skFxBS/AAoS9We7NZzrYgoRyjzKMLf02J5Yo+gYm&#10;bKZ6MgamkHYQQ8iQN62CCAgGEhVGJ4teY85eMnuF0Xmc9JUA3bwh8MLlDcKm42pgQB539nX1EljE&#10;klwwkgRQiNDwke6hEF8JXoxzwsPu3s87u+DLkqLMKBrEBQwdkIrcc4VCASoR47kYxyVRCCSBDIQR&#10;+CTLJKikmlLIq7mLkPPpBEX12x3GUBWYJCocTxhdGsikvjGK5oxe3liHAvAC6Ibpw11D3iIfICsQ&#10;dsgNkALJhK+Zn7jv5r3Abki4RvAXt96UJ8hG0mxEPGAsFIf5IK9iADUe+I2xQMAB/hg5i/2wDuSA&#10;4vgZkAbbwSdUMmASGTCNe8iIkqjFY7TD7rFY7D09FgjK3l4LbKjN5oYNBSnc7rDF4unvdzscfp83&#10;Egknkwk2GWNgbxRJy2jZjKpzSZZN0ArHKCwjc4yExLPkGYoqpTRZknleYFmOhgqmmISSlkuVbLma&#10;LVUyuYJarunVhj453d7Yfr66MXl5s/3ybAVC4/LVxvb+s4OT+fPrNaycXS3PLlVz5fDwhHp6Nffq&#10;zdr5zeL13TosycX1+vHp0uXN1ub2bLOdgxNh6JgkMAKdkOhEQREGC/pwMfW0qh8tjv32m5t//Otf&#10;/off/uTPv7nZmm6PVbRmRhiq6K1iCqlZ1OulTL2cr5aypZxeyMCVyMWcwYuKlitr5bzUzMhTtfzd&#10;9urd9sr6+MB0u5QVY4mwkxeZNHgxOjA183R0fOjpszEG+cJTgsRmcqlytVCq5LN5OEEoFxw8W8hl&#10;CvlsqVSAHwEvOI4RGBrSo6ilBkuVkUqNtL4wCZ5OxsIhmF3S6bvbAjNis7s7uy3ghRHwfn8iruRy&#10;KE/fxySCFsUI652kIvN29PZjiZKHGob0kuzp/ayjC0vTfYALKPRQFmYVCi6YxsTqCzhCYZgRWBIo&#10;EXwFiQFeeA0pATqgHoI6QOlE0TKfiSDh+NAyQMYjMuzVhmA2+QJwwK1gBygO/DnogK9QXC0OFGXS&#10;AgqumaIDFOjutxE6OD2gHvYhmHB64KdMUkBjIxn1pxPcgXTHCcAQQVwgyBmRjJQDLD5/3PWDzx52&#10;WxzYCHEB045KFbEHJJkwQkxi+fvq13gQgwAxR3biDJF1uGrAAioDGQKV4YM1iyVgRqAvwAsoC/DC&#10;G4lJEA+VIiXy/mjYfBzJKVI6nwvFoqT/ZyhIswxjvHATzgCnY3T4kIzemXBVvkgc9S/NywoSpD/w&#10;4fB4nxid5XBPTTSYbRbgRSRJYx0JTgR8w43GOYO5iHGQwkSGmY3YjlsDXhiZ7IYrwZW6jVe6BY1J&#10;gB54jDuHvbETbgaWpvWAq8Ef4yt8xKHxq6Eo6Yv1fVdOry/U12/r7Op7/KS7q7vfYnU6nF54RNL7&#10;k+KDQcrlCtvtAYDD74+HQslYlA4H4nSC01Q9pWZUSeOSHBOnJJZTeCElSZpIGlTJ+0Shs3n840QR&#10;ZZ+PJ8kkLwxLaykRKZvTCsV0o1koV9ODw+Xxp81n0wMb21PHL1cPThZfHM/fvt6fmWu+OJrfPZg5&#10;vVxuDIh6IbR7OPH6HXlj6+2bzZvXhClnF2uvXu8urow1B0rVehbo4lgDabGwzjPtfGqklBkpKJuT&#10;rV+9ffmPv/vJf/vbX//1Lz/tzo+OVdTBgjJcSQ8avGhXMgP1Ipkpr5KvFFH/G7zIKMWcWihqhBcV&#10;rZSXGjl5NJ+62lhEWhiojlV0lUGmW8EMNSXVm5WJydGRscGZ2WcUExdlTlJ4pFxBr9SKhVI2n4dy&#10;IX4EoIBGLRZy0BeaBmPI8TSVVdW8og4US6PVejmdlgVGZGk6SV5HaOm3Wy1OWHafP2J3kiHVMU5I&#10;kldLpURdd0DFUgzqDJs3YPX4emwOJNSKfQ43ZIg7FBFTOva3Gf2yeuxOAIJo6SRtfkRdSp6JsDw+&#10;Pu7th/VAkFh8fmc48se86Hd5OvusqItBJRREs2iiHut3/H6oK7Ek8Djk4SV5RzFgQbwGEENe50EU&#10;v9kCaj4rBSmABhLzgILTg8oMCgi4MS0VFATMFL5HScYPgREdPf1IsFePOnvwkbRlmI9LfEFEDule&#10;ReYJowEOCI0vO3o++/KJMcyE9OxCpQpVH2cERBEOjvghlCENH6QSxkFwKJwqaIVfR2h19VsBTVbR&#10;sOxxuCLQ4CwfMrILykLLF33R+JN+K3jBKQotwnYyCUS3KuYrpXQua76XjGJZoIGT5DiNKIMDcltc&#10;Zh8pJpRIBKJRq9tNZgunaRwECduRHD7kEhnbRpoaUxnzSSpyErIxDAMjyJBv2A71gavGdiWd1fOl&#10;34f2HyYi+R4ZyDpgEVcKwYCsgMSgeBxBeeCERDS66wMEoAAZCwhPw8sJirPaXJFoUtUyNCOYHb39&#10;IE0w6vOH3Z4Avu3ts3b3WJ509GAFW/AtyXhGkOR0JMp7fQm3J4pKx+sly0Ag5vWEknEOsNAUHQKG&#10;p0VEKFxJSpJ1WdUkGbwgL0UTREUijycYmgx3I9Na0gAon8unU2kJvChXcvVGoVhK1RqZ1kChNZBH&#10;EC8sjS+tPt3Ynr6+3YPieHG0cHa5trAyoOcjE1N5+JT7d9tQFpevVl8cz+68mLl6tYN9BkcKlVoB&#10;mOZZiqfigIXGJBt66mm92EqLk5XUr9+f/9O//tU//PbH//pn9werUzODxeGyOlRND5RTrRJSulnJ&#10;NMqZWjlTgbgAL/J6MZ9ulDLVkl4q6/mKnqumikWtlpPHy5mtieGbzZWtZ8MT9VxV58NeSzwZSekK&#10;mcTw6YiJDCgOoz+OkKCiWAcvqnWwAg6O+BHwAn4kn8tUq2WIVZw3R1Mqz5dSsEXFoVKlkc8rIitA&#10;yLF0OBiyWshkWV5vCLwgTjuaVHIFQU8DGf5EAhHuDkdRGcJiILA/7+z+sqsHG6EaQhQDFQ1YYAeE&#10;PZABFmA3JFCj05iTytwtzgsmQbAFu6HQQF/YgyFUpIQpxmx3CHgEG2o/RCkSwp7YB2MiKZACpdxi&#10;jHwlXDAaJqE4kIAPYyAGafNHIUaBhvhFoJKA/8NItnSumCtVIX6xA0IXsAAdEL3Ygp1NUiA97Og2&#10;HxhjixH25Oks9BQqT/LMKBCBB4GsgL5AAkSgvZFXiBBeSaPGRjgBWJAngAJOLxInLw9GROHnTISB&#10;XPh1HJBVU2I6A5J+2d2DbAEykEvIFlHPZqt1kOJJnwXUUHJZWVd5RUhCCnJUKpdmBPIeQ384BFiI&#10;qoZlnGaD0ZjbH+hzwKAF4mTSIB5LoMHm8UQRGgJUAwuIgBf+aNROKoU4RISWLQBzgILTF0CWInth&#10;4qA1RI280AzbkcwmCHgIZKPJVmQgErL0e5XhD5NRLcgH8veqrmbyD9yhGBAAP8SwIpbQDuAFwh56&#10;AQnrLCcBFk5jPmhAwe4g3f6R+i0OY/CiDbshF11uvzk2GSlA2n5ouyvsdEcgLlyukGFMfH5fhGPl&#10;rF7UUzmRVxj8KMVJHJ9W1BRYwfEifowXoCrIS5wFEciAzIDGkGVZ0yArMsVSptmqDI+0Wu1qsaTn&#10;YUwqerWuN1q5gaHi6HhtZnZobXN672Dx8GR5/3CxXBMzhfjOi2fXd1uvXm8fny1s70+9PF+Gf9na&#10;fT7xrNpoZdO6JggsR8FrRaRkvKLJw8XsWCkzP1B+tbv4b37x4b//z3/6P//q3f3BwtRwebAC96EM&#10;1fR2OdUsAxZ6owInQnhRNnlR0EsF/Y95ka2mCyWtmlOGS/r6xNDl2uL6+OBUqzhY1CJeC/QF1ASs&#10;B5zI5NR4s13TUlKlWiiWczQThzeBJanWipmMRhovkPKk/QLiolargBcweAJLp0SxoGr1bK6VK9Sy&#10;WUWESYHUZaORiA13B/rC5XNCXLhxZygUXNhmRxDxT1oioQIgGVAfIqo/e9LZARcSivjjSVSSKN+g&#10;A7Z0We0o5WAEwAEuwIngI5bQ26AJooKWFPwJdsD+UBZBmrH6A6hIsT8ECHaARoDEQKCSatkXJBLA&#10;7oKCAMoQZhC2kBigA7iAIo6PJi+wEQlYwV+hfKMiQ/nGEoUbAYxijbIOdwMtjOjFdvwhuAARARhB&#10;d8D7ABwABDBh8gJLsAMSg5DLb3QhC8eCsSSkhNnL84dfPunotXqCUWRUjOZFLcNKpCHPBYVld/Za&#10;bb5QBDEBksSSFLD15ZNOu9sDm+9wg2ixQIw8dUZ+IiuQachDRtGCSQoiTi9VcrVG0JhPGHkiprQk&#10;l5TTEm4qqEHzjM1tD+KGGZP+QVyg0sYPofL3BMMdfX3gBSMi4DVWlrEOXsDih+JxVyDgCYVAjQTH&#10;+YzwllJ6Ol8EL3BdyGrkPCgGrYHCxMnkhamm7kCOITOBVGSmmZ/YGQQkys5okEbemkRGVpjdUqRU&#10;9oEvmgAOoCzMYSAABLgNKPQje1wwXzT0ArZgHbLCG4jaHF6rkfosDhQtP06Z4mNJDoYoEmc8/ghS&#10;KEoJsu4LJiAt3d6I2xN2ugJuTzAeZ2FGUOY1Nc3Q4CpKO8PRDDSFAj4wqCoBWR6Y0BQVCSoDCSu6&#10;rudQw6ZlPaNWqwUgA+BQVQFyLK2LxZJWb+brzWy1Bp+Sm3janJ0bPTxZnVsc1nPJ1mAaQuPiZvP8&#10;am3vYGZrd+rkbO3wZOXpVKNUwQF5+ESZzMcfFROxoiwN5bMj+fRMo/hqb+Wvf/rxH3738//42+9+&#10;fLW9OJxvV1P1otwsqQP1TKuaaVYzDZKy1QpJJi9KpUy5mGkUstVStljWcxU9Y/CiXkwNFdPrT4dv&#10;d9c3JobmhxvPWiUq5IonwiyXVFTh6eQokq4ruNCBwUa7XRPIZN7xPCxJpZDLaJV8vmi0X1TKxXK5&#10;2GjUwAuKSogsA+BlJbmspZrZfCOXg76QOEaVRFhHp4NMw2m1unBPLXZ4fvONXt4uGyhAennjI4ov&#10;oh3roAAqRmxBoU8Vy+2xCYjqzzpIix2WAAfoALIACpASYAFqTlN0wLFDaCBCHEHCiwBFQ1/0OMhs&#10;dzgU6d9Fhoo6IOZRBE0VAF6YTSf4aKLBhMXvyy6pq0MIFS/gFY5FUFQE2W8MwcaK2dzm+UP/C+yP&#10;BOOMpckLlHtUnvAphET9Nmz842T+OsQ2dASUBRkS4Q/DlYAUnX02yA3zqSqUhaLnsY4zBBSsRjuC&#10;MRidDAwPxwER/6POLofH6/HDmLjxlSdEWnPMXII0U/NFRlaROaCGhkKQLyKrIS6QIUkemsUL+ZLO&#10;pwAORmDDiYiqpwVFBi+ABoQ3WIbzd3h8/U5nAMeTZV5RwAXwwhMMRijKH4n02u3wJhTPM5IUSRLh&#10;QIxGoWw8GeEIF4yeJpTx0kNakKAvsAWwwEfTiSDDkZnQbuAFMIp7hOtFnpu8wN+SIXPGw2bkyYMo&#10;w9O0kMDnOEMluXicht4CLFApeT3BUCgWi1JYsUJyuQPgBQocYIElKivAAjKF5uRwjPYFY0jYASwD&#10;QUQl4w8lwQt/KIHsjydYOB2Ol1JaJp0m3b1isUQyToEXPMtKIlETHMsCWhxp5WFTmpbWNFUBM5SU&#10;quJvdDLDJSQUpDSkXEoFYETsJmUySi6nFgtE8yNVKnqzWRgYKK9vzkF0pLP0s5nmydn66cXGydnq&#10;6cX64cnS/NL42NNae7CYyYk0HWGSlMgAv/GiJA0W8qPF3GghfbY2/9tv3vz9v/r5f/3bP/31h7ON&#10;yepYRW5CXFRS7ZreamSbNZLq1WwNvDBSuZwtGQngaBZy1VKuWM5kK7pehWTWQJZ6Tl0dH/pwsr87&#10;PT7VLE00CnwiQOaIoslg/7HRweGhVjIRwdU1G5VWs5rVNRnXqEr5XLpUyFQK+UI2U8jq4EW1UjJ5&#10;EY9HYdtk5BjHw1ZBX7RLpRREtMClVYXnOFTfUPwWC1GLvf0wBS5wodfpeGLp77BYSHtEkg5SjNMY&#10;b9qPejIYDjMsRHWh2a4Pj8JTfN7VDaVgAiLKcnFOABqAFSRsgcrAEriBqcEKeAE/guQIhS1en9nY&#10;SZpFDfGP+hyFstdK2iadHj+8NOpDMIJ0piTz7hBAoOyinsTODm8AfwUtjY2k4BrCxGylQ0H3BsLw&#10;FAgnAhdDgAAlKPqmfMB2U1/gaPitzx91fGFMrmvy4nuJAUaADqg8EQ9QE33GFL74yIgqnAgUOCpV&#10;qHGcCaAAIvRYEAcAQ8CcHRNmobMXOer2BoMASigWDyco0JZGNY6ylc5AdkFrQNBRkkLmLpdV0DPK&#10;8sAHwj4SCyJ+4YE9AY+iq4VKsd5uUiyDejVKky6UCF24CeRPEjo7pYkZPSEKIZoir7dmGTjKME3Z&#10;A35fDCoLJlaJMoS/RESkMuBC3JjiCDYE2WJkNWlpMCGCj8gZZBoSvkV+Iq++1xpI3/MCN8iUWpA9&#10;AOsDMZWRpRQN857kkE+ghs8bcjq8YEQ4FI9Gkkgup68PUgzFzu4xnkKTvm5AA3BPsRIZX+zym19h&#10;I7xSNMnhNjjJwyfytImXNE5UYHZYjoyckWWV4/hEIgHrLYuSBomUUlOaoqCWFziOpZEgLYi6kEBb&#10;SDAF5JBFHh95jhF4VhRYnqMVmS+XcpVyPpfV9LSczciVSrbRKNZq+XI5MzRcE6R4Li+trk8dHK4c&#10;Hq+cXW4jbWzPDA6XszlJz4qywtA04o2FrMpwXCubHa+Un5YLcA1/9un+n/76z/7dn/3kL3/69nR9&#10;crjAjde1dj030Mwj1evZei3bqGdrNfiCXLWWq1SzSOVKzuRFq5ivEV5ks5VMmvAiVS2ncxLzrFH+&#10;+PLwcHF6MKe2copEhZhklKPjqsiNDraG241kNFTOZ6rFXKtWxsdKIStxdEoWqsV8JZ8DL/JZHX4E&#10;yKjXq+BFLBZhk0lgT2XYvKy088WhSiUD5SgL2XQKIA74yDScgAX8Yz95NQZpsLT5fd12G5I7GiP9&#10;CxPJPrfHDHLoggjHc9By+QKrpTpt9g6rrddN5tdHAinIWCmKBhpgTCAfIDGwBGsQJ0hYt/j8/V4f&#10;DgX09Dpcj/ssYA1IYZZUs+M5MSPGLDvEpJB5pcKQzVAZAATUMko2eNHVbzPNCNahHog2iSaMYa8p&#10;qGUcAYdCySZl2pieB8EAGwIWAEXmdoQEll191h9++Ri8wFdI8CZYYiMogAoTaGAEBXRAPPRYnQ87&#10;enBQwACYQJD4jXk3iaQ3GNHV19/R04tQCESisAxI3f0WbITQ8AQC0B1JMnKM4jTYjBwZMEIxEBSl&#10;1gAyLSlI2AJegB2sqqGWQLRSLGpcmpc58ii+kJE0xeX1QE2AksgxXDI0F7yMhvqwVFQLeXABvDC7&#10;bAAZYYb2G31DI6hzeC5C02b/C8gx5DZ0BKIdSg3HAUCxAi6YIMbBISKwEVmHJbZDi4HFSaOXJ3LP&#10;/BY5jv2RG0lWRG5AHD7Q8iXwgqEF8ALUgJoI+COk7y70EAupK2Kjxx0AkPv7HTCY/bBZf9ShDWrC&#10;HFMMuYEl1pGwEReMYxh3kac4AVkZiSVi8STFIDpZjuMEgUul1GwmjZSDgMpnsAQ4yOAakQcRkMCI&#10;FEid0nTIDAEbQTRQh4y4BDg0VapWUNMWCnnyvnRQo1hALGWLhUw+r8OzqBrfaBb2D9ZPz/fOL/fP&#10;L3fXNmaGR6vlqp5KixQdTVJRnqNEmgXq6+n0YC77tFJaHx/+9urk73/7q//t7373Vz/5cL4x/ayp&#10;D5el0brWbOTarUKzka/VMvVGHgc3YfE9L0xkVMo58KJRIuzIVrKpqp4paeVSOqewI6Xs26P9272t&#10;Z43icCldVFg2GePpBMJ7qFUfG2oDHMVsOq+DTZWF51MTI4PghUAnSrlMKUPaL/LZDHk+Usyb7Z0G&#10;L8jriDSWg76AHxkolfJQ4qoEXsiSFApGXS4fmYzT5Xd5QwgA1G/eWBT1kjMUivJCUlbgIHpQbUZj&#10;JjKwgi0AR5fdYcLC6ockcSPsgQwobXABsIC+CBrdOrEF1Ph+e6/LDV44wxFXOIp9zP5aKMTmQz7o&#10;VBKrxnxwIMIPHz55ZIz7AhrADhRllHKUUZMXSEb7ApmpBWUXkgG8gHLusznNJx1wKCYvsBFLQMRs&#10;gITiwBIJJsXicEFfABMQGvgT/DoS1hESMORwHJQxl7cnGH3U1feDzx91WxzQ1iY1em0uc+gqYOEJ&#10;BPvtDggKuBJR1ertgUqjCbnxxeMn2AKgxFCkKBrohBNJCJJpxLCEvogwLJ/ShXQG2yEuOC1FCXw0&#10;EfQF3CxPZYs6L6MCT/Cy6PR4YDHgp3AJWOJ+MZBUelpCfZjLUrIUpJK4d94oxKDbGQpixerzIrnC&#10;oUCCvM8FWYfog4IANcAI5CqOgy24XuQt8vlxdx/yGflmth+DDlhKWgbcRAJ2wfJ+G3m/gcXh8ZC3&#10;w5JpvgAgUOaBmM4mEywwgQQpEQrGAAusMDTiUwUywAu3y9/d1Qeu9trcDk/I7gmS19V6IAKTcCSR&#10;BIxW0umDhsGR5EiSQ5JhIHI5KZ2OQyNBp8XjoVjUT6YFJp1K4LrBCy0lpXXFbJUwXXqpCGYocBmi&#10;wCCh0Bey6WJOz2dS2ZTCMTR4AZWhp+FW4FPkXAZCPVcp5avlAjChE50i6Sklo2tDw+2BwcbgUGNt&#10;ff7oZOf61cnG1tzIWKNY0rSUIEpwIXBEMZpOiklaSdKjxeJoIb801H5/uPv3f/bLf/zdb/7uVz/+&#10;eLY7WU8PFoTJVma4rtUbuWargGWtnms0i/VGwYTF96lSy1awUs21S+BFHuzIVgkv0iWtVEpXs8pg&#10;Pn2+sfLj6/PjtYWVyaHRWl5kkjwVVwW2VsxNjg5VC1mZo/GxXSuvLc7NTT3NqBJ4oStSPp0GLwo5&#10;ADEHtpbLRdOP8DSlcFxGlAqKWk3ptUy2mEunFSkDJyOIwUAEvDBmyjSlH4v6DVUTEmAJWIRZDjjo&#10;djgR4YAFkIGPwMQPOzofPH7yxGLtcbn7PF5zhgvwAlAAGoCPHocL3iRCs7DrCBIkOJ1Oqw2wwEEA&#10;Hbsx7zYSeOGLxFHmWElFVYbI9wUjSBDbT4y5sJE6ei2oxoEGlGwoBBR081mJUVWyMowlL6EOhLhA&#10;OYZYQPwDDGazHLyJWU/aXKTXlpnADpACdSbixBQU+BYEgQ3BV0iIIugL7GA+H8Gvf9nR87CzF4LC&#10;eCLjQ6wSxQECkWGsfh/yBxaMvLkpVKzVRyen2sOjKM2fP3rSDeXmRfWdgB/BlSJoQUbKaCwgp0ee&#10;WXPpXJ6XZdSYvCBBZaPCpDg6GAmyAhky7gsHApEwR2afYXqt5IkWojQcR53GMWCJkiJdouQUpDpi&#10;3uHxk3nJO3u7+8l8RqAszhrZ4Q+R/vKGIiCvXyQiIhBGxkKjITOhMpCZuBbAAkfm4Lk4GSRAwgon&#10;aqAyVpBwG4DTPqsLCQSB4sO9M5DBPoAeMl82AVLAgHzvQeIxGsgARLDFanE+edzdjbPzhIAGdyBm&#10;c0MlxmK0SAsqmd3MH8UWfMXC2hiTI8LNQzErmUw4CQsUjiYTcZoKhINur8vr90TjIZaDdqOh6RRV&#10;UDURvKjWikXUrSkZRgMJkY9P5QIq1XQuraLKhVGH4MloKpx8KZeF7kCql0vteq1RKcOX5NLAippJ&#10;KWlV0nW9XCmWyvnBofrs3OTK6vPB4VoFEh7xyCehLEAK8qw2mVQZJieIz2r1uVbzbHnxb7770f/2&#10;N7/7+9/+8puLg8Xh6mhZHa+nx5Ba2War2B4oYwlSNFulciWD9AdSGKlOEj62S4Vm+Y94UVRzOaVZ&#10;0pu6sjU18fP7V19dnR6vz08PkWmy2ERUYql8WgUvWtVS2OemY+FGubC6MLv4fApCFd9it3yKPFIF&#10;Lwr5LERZqVTIZFKEFwyty3JB1YqKWpTVkqqVc+CwlCYd7tmgL+Qyps9CMUcxQTlmVC0pSzGBDzEM&#10;1IErHAEIzGcfcCUggsVLJrB81N3zWVc3wAGVQSyG24sUiCchrYGMbrvzcW8/GGGKC6huUOOR0dfT&#10;AaZABsNiePxY+qNkRgxEEX6aDEqCUjB6bZN6I5JAmUZkoj434xO1Igo6ohQfUeejjNo9AbgXBDPq&#10;W4gUcAHVo/kOQdgZVHoufxAhgb+ye3zQI05jSDtIAQUBagAWLuOpp9lzERUpqVGNzp2IOkgeqGDE&#10;EpLJKUgJxBjqZCREJg5LHuXC1xjPICHvkfCj9YHhQrWhZvLYGfqIWCCjSscBGV5JMiIrqqKaltU0&#10;bLg/EIKeVhQFHhwaW1PUtGa8BFOE7qZhvOWURh4qRqM0zzO8ACp5/CFU/ojkOMUxCGZBTTIIZhxc&#10;plgR8fzoSc8Xjzof48qNMW9ma4DN5XvU1QO7h6tA5iBvAQjAAoDoAYNc5O3TDoAvFI0CS7yCA0YT&#10;bDhG44R5CTBKYQUJWyBF4hSPFfAC14ucR27gdpDnIw67hzRtBmGDyMtY4U2wgo+Ahc8bwle9PdbH&#10;OBHyLjnyBghvKGGCg+IVACJKCWCH1QVTlOAVHVsYMcXKspQmossbBkeCcToJigG74WgoHA0k6Rhg&#10;wfEU6nlZATL4XD5VrRWKRV2ROY5NoKgXcqlqKVvOp3UARWKNNjzSOyObTtdKRSTj+aI+1GoggSD4&#10;iGW1CHdChHgE10AntLRcqRUGR5p1VPeltPE6dHJ8KhmhYhEmkRBouiRKrbQ+32oePJ/6k/vr//K7&#10;3/zTX/76L7663Z0ZHMhyk63sxEAe5ma4nW828y34kWa+0cghVWuZalWHN0Ei6/XfJ3xsVLP1agbG&#10;p1DVc0hlvVjSS3mtkpEXRppvT/a+u3l5szm/OlzP8AwXCRY1pZzNtGq1UqFA4bwj8eHWwMrM863n&#10;c8sjY1o4kqPojKLk0ynwIp/RIabqNTAzFQ35OSo2UCq0C7miKBR5viSKzTx+U9cFkY3GAm63w2rt&#10;6+3rt/QjSL3hsM3vc8WitlCoy+FAcUMxQl0NT4AqFzGGotYH62F3Ah+ASLfTBX0BseAz+l+ZHZCw&#10;gh2+RIlwuMAXfDSeGtJfdHaTzuZGPyiEGaoyyAQEGGLJjDQkRCDi1mjdJE8aEIpQ/i4/6QcRSbIh&#10;8g70EAABI2C2sfWRV/50wymYIY1jIpKxjj/Hr5gNH9iC7TgsEEDOH/LEG3jwg88fd/aYQsM06kio&#10;VgEsihOhzRE2CADEEvaDAIHsR4ICMt/2jDPHOuIfoYIK1vwKegFLUcNtbeBvcS0gFPiFy8E6/gpS&#10;gRVUBB5ZQWmVNUFSWU6gKCYchoQIsAybhSxMpWHJUYMiARZaRof6DhsvK6Q4DqQwEh2JM6ADyysJ&#10;GuaFBDYStmA7SIH0pLOvA/bJHSC9sBG2CQZhaswP6PyeF8gfuDCcJHIJZgRZhDzHwcEFihHNh5tY&#10;h74QZGj7HC4OsMNGIMPtCwMryATkgDmW5wHy3QoxBdqj8olTwA7DCFgJBqPhcMzhID2+Ozq6Hz3q&#10;sFgduBn4efyJYUdFHk5MVkPxpCsQcgfDZGBdgoIkIylOQ/HQrBCKxgNwdHGKBSEYNpGA0ohTiQTH&#10;MDIvCAyjCExa4XNppZjRkAo6pISa1SSsVAsZo6oUJKAtGYU9yWgyjImZcrpWQDWb040u2NDqZB1L&#10;XZNlgY0lcf+irMQVKvlKu5KrZFVdBv1pKkaaDJCiESEaTVHUsJ6ea9Z2xod+fLr393/67T/95S/+&#10;zc/e3OzOPa0pg0V+fDA71M406+lmM9toZP5Fqtf1/1+pVtcrNb1U1YvVTKFCurEXcmo5K0+2Sucb&#10;Cz+6OHi/v3o0PdrQVY1OVPRUs1QcbDRqlQpKRDKWaFfrS8+mducW1ycmSwxbZFiIiFwqVcxl4cLy&#10;uXQVdMylgRaRTQ5Vy8OVUkWRi4KA1ICs0dNZiLd4HLywWyy9Pb29pJuSw+Hzwff2+zzdLtdj0lZn&#10;6em3gRr4DuBAHJJ62+iaBRDAdNiDpP0SvDBneYG4gI7AdtKcYYdbiEFxYAmPg68gLtwwJn7y8nEU&#10;FcQwSgsKLj5i2Wd3ojrEdigFiAJ8ZdTYpEERIsJ8TgFqQFyADmQqFjLJZRK8IH0uH3UgpMELFHqc&#10;oVHASM9FrCPhtBEhqABREyJ6UDlHkwz2h6yAOYdEByMQUMSPeMjLBKHtsfRHSCspjokjILRgeYAA&#10;aARBTQMKiBAplUGQ4CT/mBfYgt3wW4gC/CicFJCBdZwMfiLJin7EEcVHjLnLYEZYXhZFORyJ2Ww2&#10;v98vSVI2m5UlKZmEN0wgCbKspFMGO5iYMUkvBZdnNCvAX0BcgD7meDazswJgAWoACSBFZ48VCeIC&#10;XgicojgJ+fNlB+EF+IVzxiWA0VBAyEDyhpTuPsACl4P4DZiNxBQXo8jESAlj2iEwLlMop3NFo93H&#10;DamCfMb1gqGKnkPmPPD5wxar3esLRKJxAC6RpJCSEABwWhRjtTm6e1A5WcyBtDaPx+p2O/1+uAxK&#10;EFhJokXRH41iiysQcAeDcZZlJAniAliCiKIZEboKSisWo3heYlnAiFMkWU+li/kC6VDB8ymJAx1A&#10;CqChkteRgAkTHEj4SuFpwIKKBmWekWC1cPuoOM8kobbTipjPQKWn8zpZlvOQGHDvek5PqfAkKTlT&#10;yNYGao3Ber6SE2QOJohjkwhHNhqG19JZpqIok8X8xtjQzfrC3/38q3/87c/+7ufvPxyvrk/WRsri&#10;YFkYaaYHW5lWM9NuQ1b83+RFPVOuZYo1gxdlvVRIVbLyUDG1PT368WTn27O9tzvLS2PDDVyCIjaK&#10;OQilwVabAbQTSeiq52PjB8vLO9PPx/OFuoSqSsioSok0DKf1tAqJgcQxSeTJcLU8Ui1XVQWwyHNc&#10;EbtpWl5WhEQy6HHbrdb+/v6e3h5Uwza32xUJe2JRH0X5EsnuPiviCk4esIBHQDkj/tZPhpPZjD7g&#10;rkgU+sIeCMGCR1k+wnBEdxhvDzTlBrY7jG9DFI2/chkN+zgIghBVN6AAEkEMoxyjsIIXVqNrJqn0&#10;rA7gAAlmBAmyAuzod3gACwACvIDuwBYsO3rJ3Lz4cxR91JAIToQu6jpycKgJMmqDdDZHeIAXOCwK&#10;umFJ3OAFVhAD4AVCqqOn/0l3H1ZIZ0djhhgSJLgoEMSoPHGoH375GD8BiCCucCE4GoIRAYZQMf0I&#10;LgpXhAgEJp709OOKsBsiCn9iIoN0w4BuisSRpUgR1MEsD1Fts9sjkYiqqpqmkdfx07TpRxiBF1WF&#10;FQReIsNDkviKFSCIcP4uTxDiQlR0rDg9AY8vbI6pB97AKFgSIKPPeGoJS2I2TkFz4YbiPqIWR5Cn&#10;ckWcFRQHeNFh1BiwhNiOjIIpI8gwtIzZ9kkeMBnzqkmaDgkGvQZe4BIAFy1bAE+RUQ+CoRhA4PH6&#10;wQvy3vEESECmF0WSZBWk6O7uBU3gwYAVu/GaOVADdPBFIsF4HMmYjCvoCYUAjlQul6tUsuWypudx&#10;nQwrQQJGQFHcFk6Ci+N5UQFPtVQ+mysRZKQ0kYWCyKeVEhlSlTKpgS3ABGSFmWSOwkcWkUQnaQo2&#10;Mc4ySYFnZUkwH8fqaWi6VC6byecQTuRRSyafyZZy5UalOdQ0ecHwQGGEoqKJSJAK+VUqUdfTY+XS&#10;fLO6Ptz6xauX//HPvvuHv/jJd5d7q2PlyZo6WpGHa+pQQ283M81Wrvl/hxfkqwbxJuBFqZYtVnPw&#10;I9VyppbXGro4O1C52135+fXRTy8OrrbXp1o1NRnTBa5WyA232xzD0omkRLNjjebewsI+LMnwyEg2&#10;JzKkFYMMgc1B0aowI6ViVuAonk60SvnBSqmsKXme0ykqI/AFmBdZEZNU2Od1ORwQFlYb7rMDdy0h&#10;8JQipyvVYquNcvmkuxfFxUQGog7FC8oC2gFLZ5A8K4ElcQRDQAP0BZauUNh0K/5YAuICcgP4ADKg&#10;MsAXJ+lDQWpsHArRhaNBDHdbbAhpUIM0WxjdJbADyjRwAAMCcQFe2Mh7iSOwIeZsV1iBSQkaY5yg&#10;OGBJEMaIYUgVHBbxiboR4W3+FuIBlTlkM34URRwBAzTAkhiNFCQAcIHmR6fXD0wISkpJZ5GMzo48&#10;6IaTAYZwQFAAS1TOCBLAAvjATyBacCEIRXwFbH325eMffAmD3mvgzwtO4Tg4K3JuxJWQ+YERWlD+&#10;iHnIBBAjGkuApbFYjAyI4nnwgnRbVmTIihiVBCkgMbLFEifJLHmhIYM/xCXAgSUZgREUXBcOTp5C&#10;esiUX8gci8P7qKPncXd/V5+tx+JEbEMm4Ezwu9gTp4qDQBHAOiHfoCwedvb0GoYO8iFXroKh32Mi&#10;RrrGstBcwAQ+4g/Nr8yH1igVyFhcIJAKTD9wewIoR3aHC0SIxRPgBc1waR0Bl+MFCeICCTQJwCja&#10;Ufm4rC4y+qXf4bA4nTa3x+nzAW3BWJw8aeD4XLlcgJUvFPRcSVIzHK+wnMSwIkXxyQQD2QJ9wZPX&#10;GZGeF8VsrpDJaiKnKyL8SF7XzFTIpFIyAiFOx8JMIgpZARsCowFSgBegBo+cEcAe8lQVyEhpCnhh&#10;PJc1SKGnScrpJi8ag436QK1UK0LfgBfJWDAe8gnxaDWtPa1Xp5qN5Vb1dGHqr3707m9/+uFP358f&#10;PB8cK4pjZWmimR5tZQaa2XYr32jDsWZhSf5F+mN2/IsEXtQa2Uo9W0Kq5cGLWjXbqmTqujhR1k8W&#10;n313vv8nr04/nR2uT47IsbAQDWdlsV2rSLxAxvCEI/Vsbn1qam92fnd6ZrrekOikQCeKmVStVMhl&#10;UlkoslJOgK+LR2q5zECpWNG0AjQIw2RFoaiqBVVTGDYaCHicTjIW0OuNxKKsKLKaKmb06vDI2Mxz&#10;VLBdvRaUD1K4/9DcYPMGumwOXyxOGGH07PbHE1gHPgAIJNOMEOsRIiMjOvqthBTBsMXjw0eUVzAC&#10;RRzhTeLZaFDAR9TMKMcIS4eXvK8ECR7k+76V0BGkz46xAnaY+DB5gfCA6MARCGuMM0Qw48io+QEO&#10;HBPxAHWAOhNR8YMvHhn9O/0o7iAFdATqfHx0kZcrJlFtAhZm10/ytEVN4yS/fNz54LMvcWJYR8LB&#10;ERuoh82mDRwfcQhSmDQhdfWXpJ0RJwCs4JSIWxFknBgyED8apTggw+zlhS0gMs0LCC7y/iOPJ5FI&#10;0DSigHQrQDUajEZC5KYImUK+MTCo5wuCQmbfRWybvIATCcVo/B8JBg15C+VlDnUBWMEL82UoyCh4&#10;JZyn6f6IM+JEBDn8CLYAGZBa2A4bla/Uc6Wq+eAGCVlE2lmM8aXIELN7C8oDwIclfh77QI/gOKZB&#10;e2ABdb1++I5+iw3UcLo8UBMwI0hYcXt82AhYQFPBg/VYrG6UHjLSPoQED4MUIW+dUlQ9AzomWc4c&#10;Y1uqtiQyFbBAYEHzgUDUCYlrI830EdRVSQrISCtkjBlpiTAef2AJLpgtFFiH1wApFIHFR7iMWikP&#10;NAAWyUQsEY+CHVg3FQfAYbycIQdxYcAilc3if6k06UqKDykUj1xBV1SepWOARllXhiuFsUpxJJeZ&#10;KGV/9HLnP//Fz/72Zx/udxe2ntYnK9pIWRmqaANkZkC9Uc812qVKs1Sq51ut3L9I/wIf3yfyVStX&#10;b+VrzXylmS/XCyWQopodqOUHi6mRgrbQLr1an/3F1dFPr05+dH74YnZyoppvF7N10mSTlVhGYRiN&#10;YVqZzNrTpxsTT3dnnreKeTEZ0wSmWsyRJ6YpGchA7IOqgEirVGhkM2U1VRClWkav5bIVkFOUuEQi&#10;Fgz6vRAWEVEUs7l8vkQeXaHcoD7p6rN89vAJeaWR1YGaBKGIsLF5/X2ouRMUmXVSEFFdWCEwYwmw&#10;wB0mjOgxxqH6jG7jlKTgK8ACGx+b0/Mbr+pCeCORMLM5UVIRXTgyyi4khs1NmkIRTkZQQWtAaMcB&#10;CyyxhfS/DkTIe8+NlwABFubjEtgBEn7GYwiIbYSx2a0L0gBCAL/lDpDpGx58/hD6wm30BAUXsDSf&#10;3fqJriHvFn5kDDkjzX5GQyziHJLhhw+fgAU4lOmbTMMP+uBbHNnsJIKrwI/iHLAntpsfcVaITPLQ&#10;JxzDn2MLLWtkjgijORbXiCyVU+nuvv6Hjx9Z7TZUcXo2A+0ejSMgYyCFktIgj8GLUrXKiRJiB9LJ&#10;SaYFcUPoABn9cGCxZJRm3cFor939pJdgAufzsLP3UXffkz6rlxxIsMBO2omsc/nJSDygwRuK4ARw&#10;VsbrBZC3CSgOkAJsDcYSfTY7NByFOr5UVtJ6giG9KdW0jnWcg6hqOG3AK8GQhyMgkV4op/OlB6h4&#10;YECgKmCxAA6TF5CfIKLPH4SOAkpgVWRFw0dctsuHjCZvowvDvvzhVWvgYqZQZEUJKE1l4AoKxUqT&#10;FVRztCsZrub0wTz19vZbrXYPipoX3jSgilJKBu0FoEFXJSzNBGRgCVKAF6rIgR0mL4h3EUXyDjYO&#10;dg+6jgOqAWyoO0VRSADJMrZLZFSOpqXUVFrTdFVUYa24dEZJgaEyW9ThMorjtcJwNvW8UTlZnv+P&#10;f/L1f/ntT39+e7Q2Uppr555W08NldbiablZSpBM3iax8qV4st0p/TAoz/QtMfJ/a7XwL/sXgRbVZ&#10;qDSKpF9GJdMsZ4bLOngxVdHPFp7+4vLop+cHv7m//HC0szBUHyzqRUVsVcq6LOVVRaGSBVFcHB1d&#10;GBw8WFyYHhlQmIRMJ8rZdCGr6ZoIV6KnFToeyWpqPZ+v6pmiqmUFsaynSulUUUtlJFlG7iSSiWgM&#10;jE6lUoViuVAqZwtFFErUw1887kSCxEBNYtr4cIIKJkgTZozlRT0b5YUnFiuSJxyF6XAGSZcKwALi&#10;IiFIYcOkACLmw5RHPX0OP5k1C3GIkgoFAV58zw7ENqILpdbuIQ0l2AH1MECA2hLUACOQoDWgOOBT&#10;UIt+9rADX8GqILihO4AJHA0Hj9EsThJHM4MBvwIM4Sv8hCdoKPZ+m8ePwxBxQVouAiF4dZggbH9o&#10;jDrDhWM3VKH4QxzBVOywHtiOFYQikAFYAEP4FXABG5/09GMdEgYfsQO2QGLgBBhRjjMcUSXGc1kc&#10;LcoKcV4KJhm30ZSD4BRUDaq815j5nOHYnNG/EJntQC7GoqQjs6rATkOVx2kGMYVot7k80GhmDwhA&#10;M5Cg45xo6D7jjSq4CpxDV++TfluPwx2iWEpU8K350Bq30shbBsfBXYb/gkBAwOM8oaeQgcgo8myI&#10;5RC8+Ll0DppCRfUfNybUwDmQzDbe1YyIpjgBVw0ngoPA3ZD2C4S8+UYDcxZAuBJYEpaDNOBFSQFE&#10;sBFbHFChff2wpcFINASQYJMgITdEWSU9nwsl0ttbSxUrZI4XJZWLxBl/IApkgBd2u4dM9NTVA154&#10;3bgyfzQcASx0YEzkFIm8lD9lpLSmZHVEuqxIPJIqi8YWLZPWJAkoEA00pFH0gYZoNApeYCM+qqqK&#10;0EgmkxzHGbxI6VniStQUxI+Qy6dqlXyjWhhrVZ4Pt8CL0VzqeGHmr7/96n/9n37+f/ybPz1eGJ1v&#10;5wZ0driojNazQ/Vsq5ZpNgv1BoR+tlDJQWL8C0b8/+dFu1BvFaotwotqLV+rZBolHfpirJh6Vk4f&#10;zYz89Gz/u5PtP78//8XNy72Z8bFytqxKg7XyQLWcBTcFvp7R25nM3MDA0fLSysxkTuYUJp5TxWxK&#10;zmc1uJKMrlKxiMAweUWFoMgKshSn4GsKqpID4zleYhgRVQcFsiZ5jpNlBbcbUrHf5jRGXvUjoSA7&#10;vQFT6pMKHNURfKkogxcmLCw+P+gAUpDRq8bbzAMJCgkOB94E5gVLs0MXtAYKKI4DTCCGETCIcxwT&#10;YWYGD8or6mcUemxBzQxSAAogAkiBBBsCiZHkJLsn8EOcnwU+mWzEEn+IMEDZJU83KAY/gQMi4LER&#10;mMAKljggUlcfCU1oClK0yegJ0p0cS2hycyAJJE8M1ZySwhEgKBD5RLH3WeE1AAKsmBhChpgnT1SS&#10;3YV4MnkBlMCn4AJxShQPNUQG12J/bPGjPAoyEp/SlVyeV9O45Cjppk36KyJBD8sa8KAyPOci086E&#10;RVWBkSad8EplxDBqYoAMkgtayeRFr9UJFgAZJJMtdiCj2+561EvGB7shmoIRRtbAC1AjKcjwIFAW&#10;yBwAAlJCSunYAllBGS9MhlJARuESIM3wowikGEVBjWuZjDcYiNO0pGlxmnJ6PTTPl2o1nJtEZp3R&#10;4USwxDEfIEchKHhBAjLi8SRUBum6ms4US5VcvqhncihbLjjNcBRL2BN8BFbwEcUONJEkRZbhRXJI&#10;QAwOks0V8OcJWvAHY7j5kWjSaFJ1dXf3Q184HK5QMJSIxTmGLWSy4IVERq1Dl3EKGU5GzvD74SRm&#10;W6a5HesgBRREJpOpVCq5XA5cAC/wDyoDyDBbngEOYAVbSmQUZxHnldJVwDCXT9f+33z995MkSXqm&#10;CRYG3V2VJHg455wap865e3DOMjMyIpJV8kqeWaQbje4GMECDDoABn8Fgdk/2bk9WTuRObu6X++Pu&#10;UbPqGmD3djJVXCzM3c2N6Pd876umpgosNoa39jdONka7Pfdia/Jnn978t//yD//tn//8f/kPv7o1&#10;a+z19ONZc3vUmPUsMbnBgB9q9oet/ghDgWDqCgr8n/PCpwmFj/m8mK53J2vd0VrX58Vk3J723fWO&#10;tdd3jweN54frf/TVoz/96uHffvvqH3734y+eP7jYnm73m+uD7v761FGkoetsDXodRT6ZTp/eOn18&#10;92yj3xq37Em30W87AyQdZ901a+VivVS0FbVtWLakqoWKJdVcVYEXDdjKFRL3rbFuVSRGuVSJeR5z&#10;NRil4EEWvF7SfssW8UN4EPORTA7hkK3UfuR12QqmM0iJYDKNjkiXq/5dEjCBB7m5GqR4VTkgWj3y&#10;4i6d7xeIH159BrHAxqmv5Hlij7f4k3SGlEA7oCzwI0ABfOD//fnEfnKDDC8eeKHwLmFJJBAD4uaI&#10;N8wchc36+oIFYlv0g1R0dASOA1mBAwcu7A/UyHqNAsACCiEuJM1sdPo+L3wdwTLg4E9274e9JcaA&#10;An9CJUiEjuDngB2FNaznXeAienDML3FQZcKyJkXFE6iaP1pnXTfrqDxXzAsg65poq2d3FBmwVyTR&#10;hGE3G9ON9Y2d7dnmFindU+5iSuoU7izLaymayIKJ5WgcUnCeEXdYDwiSr2HX7WSxUpI1XoE4vMB/&#10;QSjEBXvLAoDjpHEGAAQ77JFCDDKKLHLbrVa3Yzj2aDadrK8RgYqhs4fsUjAaYSf74xFrhG5vdSkg&#10;g5P/WaFQwX0AAl5xJYgG0pJFkFmOgxzFmmIfkkjUaqVKnhIPnfvsSKWz/MmHYQSA8OUJrEFv8GGO&#10;k11LJMX4OjEueSgaCESi0ViaJODds1UkedDBhruVcrFYyFGketVvxQQZrng6VfcxoWucW9GoCSz4&#10;12w24YXrukChUCjACzQF632JASzEQ+DF4nA8anc7lmNyKI2maBrc2Zic7K0drQ13h837e+t/+vH1&#10;//2v//T/9fd/+f/+57/4jz9/u9/TN9va1sDehBd9d+w9cjoYtiiE+nDcGU07/2NAUNbXOz+UNTGQ&#10;TxdkjNd68GI06c6m3dmgIXjRc4767uPdyR88v/+Xrx7+1bsn//S7H/7im1dv7h6frQ3Wuq2NYW/Q&#10;cPam41m7CS/Wm827u1vPr27f3ts429043JpN+s1eW/TCaDVtTZZkiImAxAHWxNwyRq1i1KquqnYc&#10;pwVEVVXzxhZBYmTTucBqYEHcWg3jrfHwBA8lirjwpD4ZMO0Nh+G3Sny+uAQsMtU6UgJLkqnUZMup&#10;aDq88OcQpPqKTpwCMVk+E8fVit5ZIryJH+ooEUUh/CiiOUD0xRCJlUpMxU17I/f7HiSW5jOiBZQ1&#10;i4EI/pxXhAZA4WMiZ3rxwLcIYxImtpzYJlCJWJBBmJW82XeQD9fmFhMZUpXoakGBDggK36pQWCjV&#10;ZFk3iR9g4bOGAGMP2WEKhwAa+EU/G/tmil/kkz9Ij7IkejHwE/yi8EECHyl4ES+WI+RUSVGcBokX&#10;6a5adosMN+gRfkgMMrloipUlkSQ1lbAcr82IXvK8ZlrheAJxgThiy4WyxEHH04Wbq6HPF5ZxH9Fs&#10;AU0R53fZfwLYdgOJdDiVvSnap8vxgthnYEHBcbDzoi3Du9nBEbHbYJSThlIw3CZooGgWGb5Bls6V&#10;wBMupYRCiiYT/Ol46+GF2+lbzQ6wgMWfEcxEuG9AUBm8Evm+PYEFiIhCEZWk+AThT2ABQYRMyOYl&#10;KKmbjtPgrXy+iGGBF2wKvoRj6dVgLBCMRWOpeCKDYRLNpLlCtVr3HhyTNUXtNqntTiqZSFB/0qlS&#10;sVDHQcsSeq3bacM1/09VFU0S3oNoumFarVan2+0bhuXf/eUVhGE+2Ic6gcMeyHgWczKbwgtcjeNY&#10;3W5jPGxvTMjbw8PZ4HjafXfv7H/5iz/6//7LP/4//vKP//lPfvbh4dF2V98QA3kb04E7G7bGYOK/&#10;88J/YKQNI/x7Hz/A4l8zYmOjS9nc7PH6PS82etP13ni9N5z2xh4v1kct/Mj+oHE8bDzZm/77Fw/+&#10;9u3Dv3r98D/97O0//Pz9z5/ee3CwOW27s14biXH/1ukIeVSvNuvVw/Hg6d2TB2cH988OT3bXBy2r&#10;YamcJPHEjXi4XxUgpyoAC7JsraKWi2IQHa4NqkySTFWj1MVEc8VwMHLjuhgDLx4V91CJrqDX25oY&#10;ILCFFvBG0FoRcw4HbwZDiWIpLyvAAmWBSdEbLXjBuwgK0l0wmfIVB8iAJnCEiCLGKFRQoogaTFz5&#10;W+YniFW/rYT49FkAIwCEpyByiSxiJL8SjvtDUaxGxACCvIWfZjskTD/Ds3EkBuH9xdwiuR2Dwxp+&#10;grTMTyCXvri5QFBmi+J+Yakm1RTRQQtI8eur3gjA8JHP+z6C7bBZcACJ+BX+5C3WsCmOxW9MZT07&#10;DJ5Yw4GAG/w82+QXYQ2FjaNNOJOQQhYDVXdlp0HOTxbLsXzebDZV26xK9WQ2QzSm87lyvabbVnc4&#10;2Ds84BVjAkLrqhaMihlS/Cc8ihU5k68kMoVwJndtJXBteTVRqtSxGO1OWTPyuMJKdSESpfBWJJvn&#10;qsFijgJuss/sjzhR3rDgIIMD+e0vbiD9cChiQB1VYTfQOOxJ6jdPbLBLKA7/GXAWRPOY6za6A77C&#10;4bPlz0rl+g+84LVACIpnSGVg0en2SUtIDIQDNiSZypTL1Wg0vrISCIej3we/QnCKSUb86UgqlVoq&#10;lVldDaLwxCNuy0ExODg0SCMESoVCSYwtLmyMGAjHMUzyHrRIJpPiE6Q3HJSm+Y7DcRxkAmLBa+ME&#10;10LLIHl6fTH4FPtcLKF4JLiGumk28e+2fxS+mVrbWO90O6apN5pOv9/qddxuQ1/rO7d3pi/uHP7J&#10;p1f/z7/7i//2D3/5z7/45tOTW7fWW9sDe3vcmPSskbjx2R6P/vuzp5NRazoWyuKHe6WU/x0sfuDF&#10;D2V9o7u22Z9t9Ccb/dGsj76YTjrwYmvQOBq3b087L483/+TNk3989/jv3j76p+9e/d13r//g1aM3&#10;l6drXXfWbZ7tbb94cIW+cKWaUcjOGvaD4+3H58dfnp8c78w6jmZptS6uhEPrtttuQ0dAlKoUkKGU&#10;i2q11DRNbBu80Gp1WzP8sy1RxePpeXBxcwnZjc8nfvye1Mh1PzzEmJrewNa/fePmcjwBLzK1OrxI&#10;lSpwoSirYlA5b07QYCIFXMSjIomU32UDxYGqJ4DZDqHoK3YKsUeKJtJ45U94QT0W3Qe8Fk2gABr8&#10;Xhh+C+j8ClEqbqkCC8QFr6gVYpgNsntEAstsyucFf/Jb/Ok/rja3tEoihReiRdNr2yO8iW0WwCJr&#10;OGReOWrCibhim7yyS/4e+oDzt0+K9rJ0xm+84Lj8hgyCmXzLeh9ewALKcMis0XHxwxGvnLSQ1zwc&#10;SCZFJ0ZNqakyiqdQEUM7EJk9HPKgjxmBF4RoVaagj4qIC6wWjMPUp3NllFdBVkPp7M1gGF40huPx&#10;9i4b/3xh6d/dmPtiefWLpRVoEkxllqJiOmhPfKnsGCKLMwOdFdOGIJxATktNNdqD0WA6Q+yg20o1&#10;MTk6u0RCbnY7GBOUDsuQAvUh8OE6GHL8CDYQZHxmWg3/bghEYAFpIHp2VuuggfADFqzhXdQEBS5k&#10;MC/ROGggsfu8QGKIAfQUIt3AbkQisXhcjKYD8haXAiDDezgyl8sW+ZaYgqAuxAUFMVDOF4AC/4AF&#10;/yqVis+LXq9HXmS9LMt+e0S9XkdBtDu90XgKL5BC8AI6NJrt/mDEengB3WARWoOVg9EQ+WIYOjoF&#10;k28o1YZe2xo2n9za/8OPX/3f/vIP/z//+Ff/9fe/++WjOyez5lZP3xg6W9P2DED0Gv1+ezgSz56K&#10;4S3EOFrubOSu/9vuWP8DXiAxhMrY7K1vDdY2B9PNwWht8BtetLeHzZNp93yt99XJ1p++ffKf33/5&#10;z5+e/OfvXv7V+6e/fvP4d18+3J/0px13ZzL88vz22c7W0LHMYq5RK5+uDZ6cHz27OrtzuDXu2IZS&#10;cYXEgG6Dfrfr6LZMJQO5+Uo5n9Gl6rDd3pxMQIYpKzZ+1bCQGGpdIQsHlgOB5WAyJvpNkyEp8OKm&#10;Ny4uwfbjm/PAgleCP1kqp6u1gqIiKJASUCNRKIEJ3uIVdiAuVuNCiVxfWiE20BeEDdwhrvxQJIQo&#10;LH9fvI6kVGKi1+9BAB2WgtEFbxJTllngFWogNHxeIDowJvgOHz3EJ8FAPBPbsOPH1+cIY79BhDAj&#10;WpbFk6lRMirHxTJ08Bs7fuAF+8AC78II6MBOIjTYSZ87/AQb8TUR7/IKOFAQ/KKfsUmzccyOaD0R&#10;LQJiUhCviycxaTbb7nCsNFoosnixFM0X8AiZarUky5Kh2e2m3Wr6zQQEJPEJOPyGA0pNUSOJJLmV&#10;PRdtQIVyKJrEgiA2UBMAIkqEVuuIi9Z4Cj5+69oNeBErlOZCEcRF1huJhz0BZIbbAmFoDfaQ3ZZ0&#10;09tblFqu3R+N1jZHs3X2AX0BL0zHBhDeIEEGvGCXME2IC7wSO9kdDYezje5oisqwmu3P8oWy6OgN&#10;upLpVDoLMvw2CKKRZRjhryeVC59iWEQuKKmj+sXgmopp2q5LJrN1MVivnkik0Aq1moQZWVoNLy0H&#10;xNCr0aT3cIqYAM3vryV5zW/AopDJoh34BxH4xL+6OeogKxAXtvfP694iZppttbvQgVd48UNrC3Sg&#10;4Jh8D8VbrLdsm+1ommgBUZVquZByteqtnenvvH7yL3/6+//b3/zJv/zBT//gycXr/bW1jrY5sMZd&#10;c9R3xqP2QIyR1eoP2oNhczRwx/6YWkNrY2gNh/Zo5FD+B7zwYSHKVn9jawAyZpvD8dpgMu2tzXqb&#10;k+7uuH06652v9X1e/PP7h//zt8//5btXf/3uyZ++ffwHb5/e2p4hMQaueX6w99XD+5v9dqNeVrOp&#10;qaPeP9p+fnV2/9bBzqxvqjVVKjccY4gYY4/tphjlt1ArZUrFbApejDqdrel0Nhi0bcfRDEuF66pG&#10;tc4Wk5FEPJRIx8RNRz+K0MDX5xevi5a8xWsLywveRMqoiWxdAhkFWcF9LEfjUW+wT15ZRmXUDQsP&#10;wjIFmogmD9Ql0Zj0Zg/KiGZOLImPDBZ4ix8S9xW9R0jwI373CpQFgFgOxfw/eYUUmBR0B7Agwfo9&#10;DggGIpwA8BaqbPPzm+LxKtjEmmJN3DrJlkQvIwpOhKjjt9BNLPv6Ak1B+AFHvwHFbz2FBb4aYmvk&#10;ZzYLLyAFha35hPKxAp44CpQRvyhEmegGhjYRExd4WV1rkor7g4KiZQkQt6E1WxXdKMhyrlpVLKM1&#10;6DV6HQLVx4TVcAlRXonMbCFPkHi5lSMWfbTZyetzy9dvLq2E4tAHa0OBCFyRkqKtxJM/ujn/xeIy&#10;KIEX8WK5qGiS06jrJszS3SYnhD0HEzVVeDFxUzmdLVRqnb4YP9pptss18WBFrpRXCRBTyxRzZana&#10;Hw8ypPVSruU9GN4d9jZ2tzYPDqfbO+PNrd5s9tnc/PJqIBQKR4ECvgM3Qlj62h7v8IO+AB9ABFsA&#10;L1gvwl70aNVI5kCEPynwAiIgMbAkC6SIYCwcSYrRAjj6CpDQwAqGWlXEuJJFYJHN5dIZGOHjgAX+&#10;+VKCTQMRkNFGa7v+hKaEA7UeOnVstyWrRrkmoTDyxQoLUMtptFRwxjmFdGJiVzZTF7ywBC/kagHP&#10;T7D97R/+zv/6N3/yD7/85hcPb7/amz1Z7027+tbIHXbEvGoElzdGlijiWXUI0jdnfWO9r28M9MFA&#10;IIPi8+J/R4p/AwufF9vD9a3h2tZwsj6crvU314e764Oj9cHd7cn9nen7u4d//fWr//Lh0f/8zbP/&#10;y8/f/MO3X/3Jmy9/99m9W1vT7XF30nauTo5+9c2nacttyFU9n3Er2dub48d3Dh+dH53tb7RdXakX&#10;XVvvdjpdco7dJG3VC/WC6NyTUWtlKI7EmPR6w3anyTUVd78lQ9YQxEiMZCQVXokQNmRgPyELY+89&#10;1rEQCEcyuXSpojWa4Ux2PhyJ5cXEZSFqQrEMRFAZCArRZUuMwZfAm/CW34ohPhZP4QWoqYSQjwkq&#10;Lo6AMKMS8xOs9AV/2nsa1fcdouXC69/JnxRIlq9KEW9wzZwY5SWEvggnM9lyTaT6QjlTqgRiyZ/c&#10;mP98bjGSypbRrKYY/JoPC1uRyaE++F0osIBKypfYnxRuJZOLeD3WWZOm5shaRdHFGLyhyBICHoW1&#10;vArySpKYbYh3ZctN5ovLYsrSUgy3tbjsjemTWQyGliPRUDIZTqUWw+GFUCjEMSmy2e0ky+VwNlsx&#10;dHcwcIcDvdVEXySKhZqh102DP+PFwnw4hHLWLNdwmqrp8CppBiBbxtNFE+L+jugacwO5x3UJxRIm&#10;FV63uFiBCKqLgJGRQT+GJWExZUGqUslLMnELm4qy1BwO3F63Iov7uGXxFGzNG3s3591BFO2SaPBs&#10;HmmRNVy9VC+WCSO5XFUq/Nmf9Gtq1WqaM+8pivH6aHN/a21/b7i5MdhYJ+N9Nje3FInGY3E2WPAV&#10;vttowQvAAT6ACOvxJ8BCNCiKB8bqRDR08GFB+LISRrDSshyAgltZWFi6gUZEDKXzFARWPl8Rs097&#10;kydKxDkuJF/IJFOJSDQWjeJEiG2o4f8DGfxjASfSbDbRFyzouo6kJIFwlnW7wVmue1MneG3NUrPb&#10;b/eGvOtbcdKLJ4LYJavZdEnC3ZZ9a3/jdz989V//8o/+yx//4g9e3n9/uv10c3DVsyZdXdxAHTbE&#10;mL0DBExLlB4qwx32rHHPmPb0tZ620VfhhY+MH3jxAyO2tvp+2d4eUFj4t7wYzNYFL/Y2R2fb44eH&#10;my9Od37n0fl/+t1P/9Onx//1m6f/11+++5efv/3j1w8/Xp0cznp70/7hxvirh/f+6Oc/65maK1X6&#10;umqX04eT7oOTnYe3D+/dOtya9h1Dbjh6r9PudtocpaGb9Uo9nUyXCzmpWjYUpWHb/XZ70O12Gk2Z&#10;81GqmGShcq1O7k1mQ7hxvAMCEMfs6W1CYTkcE02bpUoWt6jpZLYbgeByHHeQI4Dz1XoglkD8E28J&#10;f771fJEEi1gQ4Z1Ir0RipGJUAEVAQTQfir5bpGhIwQKvxLPfCJcuVf22j5A3ol/MG6Er6A3hBXpQ&#10;LmHv3ag32eKNlWA8XyrUlapmFiU1lisuRcQtxpVYMluVJGBhOWXVIANjnfgikgd4+UIJTURyhmj8&#10;CoWtQTo2y8f4LX5d3OXxZkvhW/zJRig1cv9gxBcj6Yxn1VPLK4Gb84uLq4FoKhVKJqBAulqBFIFk&#10;IlWr1F1bbrrJcomiNRutybiBmx0NvdkbxChPFZSFrgVSycVohAWfF6RRv386lTnnaSJ4gWPi1Mko&#10;Qt1ifV3RSzUJWFzzRgkDgj+5Pvf53AKuMBBPomLsXr9m2ekKV63CD5m4HssSU5woSipfYIcLlWpX&#10;DBjRJ6iJ94Wlpc6gs32wvX2wNZwNDddodBvAojfuarba6rXG62PRR3HS7+PGez292RDjUHc7n6Gr&#10;kA9wAVhUcEeG1e70QAPxL26LprO8ovBhkkCGKQbi1bxuF61WZzye9noDGJHLFYho3spm84FACF58&#10;fn0BfZFI5th+KBQLhaLBYIR3ZVktFUtFoQoqyVgcIxQJhYqFoqaq/v1SFhBr1YpABs7FNExcEDaD&#10;AhnE1Guq5t3AJWU6dUUFCzLmvNUxnWY6VyQ9UKKJjFgrbh478KLtmpNe8/Hdkz/+2Ye/+b1v/+Dd&#10;448X+x9ub7/cH99uy50WIWcO+m6/36B0e263S3EovZ498MrQnwV64IwH7mToTkeNjVlnZ6O/u9nf&#10;+f9XjrdGR1vDHXGvpLOx1d3Yam1tNjfGxk5PfbI3+vnF0R9enP7Nk6v/7bv3//jp8X/62fP/+ntv&#10;/+53Xv7RuwffPrm13tXGLeV4a/j++cNXD69m7UZf1853trtKda1l3dlZvzzc+fL87O7J/rjT7LjI&#10;osZg0MWTOQ1b1pVENpnL5XzagktxBhoN13bKnPZcXjR5Qv9KrZzNRwMCFogLIc6R61nRprjKRfMG&#10;7w1nc8F0pmpakWxuKSYeSPeAImYkw7H7xh4FUahKMBr/7zl5odthgQ8L3hX2wXumc87r5uDzgk3x&#10;MZHwSxX/Xgyxyi/yu/7gXQQ2tGLBdzr+w2zAAoIIXuhWRTNZZg0lUSgnsQ/Fyg/LbA0WgAB4wddZ&#10;LuOvZZUFNsWrzwhIBE34MDvAQrZSS3lzxEINDBfeqm7a/bUNMMR6VHZcPB5BpC3PL68gX1PUYm9k&#10;6pxUj+ZzwMLqd/OqnCgVi6qCsuiuzZxBH8VRt8ysGJ5XjFEESuBFJJetYpY9XiAWyHNWow01KE6z&#10;g8RIZQu65fZGUzgS8+74cJmAxWf/7sc/+uI6tghezAeE4stUqhXdTFeq8SKcqmQqomQrlQr53HGM&#10;RkPWDWJb1nRFNzTDxLljGgLB0GA6PDo7vnX39vrOhtN2+XNtex0Potm603Jb/bbhmqKftaWT54ve&#10;fAUA6DOR/3PFjBBsNRkctLuUsqqlyuW0Nzw5wKvVFdtu9rqjbrcPKep1iXrYbncRC7puFovlSCTm&#10;3y6BCKurwevXby4sLl+/Mec/kBKNJTjXEBoYIV786aTLlZpvc1S2Jp4iYZ8bvLKsYCUqOIiamI4E&#10;ZKiaa1oUMchNmatTtkzRztdqurAEq4LkAWooxngig/+LxnBWZdNtsD1XDAmqO5o8armPbh3+4t2z&#10;X75+/O7i8OnB9OXx7MlO/6RVazS0Tsfq98Go4792u/ZveCHW+GUwaHiwEHMITEfNjWlnd3OwtzUA&#10;Gf/HcrDeP9ocHmz1d7f6O9u9re3W/nb7bLd3/2D06fLgz7568J8+vvzn98//y5un//Tds3/86fO/&#10;+ebpn314+Fc/e/kffv76cK11Z396ebK13nPaam1n0LnY2729tbnTa45M5Xht+PDs4P7p4dnexsXp&#10;0cHOhmWI0ck6PTHdgOmYhWrR78OGvOKV82MhQ00LXuQzWWAh+mJU6/AiGRb9tXwnQgwTzFh04oTI&#10;IW4DyfTNYKigqCVNR1/g2FFtvIrmNwkqifHvgAK8wGV8fmP+i5sL0ARYsIa3EJdAQdxozIg7/9e8&#10;B8BRFhTfkoCS5UgML3PDG+YPXvhhzE8TA6DED2MCnpAGJQAiKx6fx3IpmXItgrVJpEOpLAWhcROh&#10;FEYj5EEG2wEKi96IgWyQbxH5CBZAwJ9smZ9g4xR/4yxAlni+IPqP5ArBZApe8C2r05vu7ClOA83v&#10;VbBirlgKRWPYtbqu570xDcWo3LKExKg7ljPsJ8pF7Aa8MNotMdymoWdqVeiwmkywgKaAF3w4VSkX&#10;xC0SAQi/vdmfJpLS7PThL0EnZjfv9EHJ4mqIs+fbRhwKaOYScM7hxWJYYC5TrQWAuSQ7/UG8kF+J&#10;RVdjUTF5hxizyjEbjaosoy9WwxFIMZ7MSP/ZXH6yMT08PZptrVlNu1gtFWulUl1MoqDbum4bdstR&#10;TLUi5lKqlupS3huaFHcjnh8Rfi+dA+oIMK3Vlhw3U6+Hc7lAKh3zmogwFLWaYmNrTLtSqQEInEWz&#10;2abAC0gBIxKJFOsLhVI8nkRifP7F9cWlFU4xpECkUEWRBJbtsoCDwvVADfYeaoAGuAAUeBtkwAUq&#10;tPA8HjJghy4r3mMmhiJVKmXR+i+G9nQM2zZlWSoWxW0XCrzI5csUvqdqdrPdY/fwS6auGXJt3G3e&#10;P91///jy05d3n59t39vq39/sXq237/SNhiW3W8YQcQEmOhalJ4ojStfp/ytkwIsfkLE+7ez8n/Ni&#10;b61ziMrYHh7tDA+2+4fb3Vt7g2fn2989uf3LZ3f/+OW9f/r01b98++YfXz/9X3/93X/+xdt/+sW7&#10;v//dN3/27fPf//Do5b2jF1fHd/ZnWz3neG3w/tHVL96++Pj4wYOj3b1B++pw+9nF2b2TPXjx7MHF&#10;o8s7pi5mfusNuq1O07B0eJFIJEAGKiOdToOMZqPZ63QVSS5kc5VC0UGyyWolV8jgLKiFgTCuBBDA&#10;CxRErlKjZDzpPh8KJ0vluu2sJsU0WV4LZQIcaHaDCgMFqLh+SwSVmCK+7nVz4MNsMOn1YoAOkOIn&#10;N+Zueg9cUHiLlaSim6tBv9EunM5Q70EV8czvEs/keQSCH/CpUtnbn3yuKgEOAAEaPl9Y/vHc4rWl&#10;VSwJVoXC+jQ+qCbzdV9K+HSgVlc0QxxOULTLAA5/+7z6sMC/8Fu+rMB98BV+BT9itDrd6Rr6okqO&#10;hJvVGrma+hXPZAnFoiylyqV0pQwCVhPxsq5hPVAQwMIf9T+czQTTqRAlkw5n0hVNs3vdkqomS8Vs&#10;rZooFn1NkfDam1EZ5bpS9OZG9u0hPkU1bVZGxFRJkWgiTWFBaI2QmEKdvfWPggtUkPlRLE9jNR5b&#10;CIeWIxHxfGGlUqzVSuJB2Aq8yBSKzXYX6yDAVyhCh/agUyfYDAU6qJbmL4MPDXbxautlqVJT6jVZ&#10;pVTqMkb2s2Vxo1vc9wLwRUmpGiY/nKpWo4UCCqdYk9j1bK4kBuWRv5+TPUNuKFchhW27qqolk+nF&#10;xSXRg8tbn88X0+ksvEBc1PCBhRKM6PWH2BwcDYCAGhAOZcGyuAPqzWOmKSo5sNVoNsTQk7q4e+LN&#10;oUSR62KIHfwIyqJMfa4UdE2CAwi6YrGQSok7Mik8Z6EE1BTFNK1Go9lpdgfNVsdtNExMjlyb9juP&#10;7px+ePrg62f33lweP9qfXW31ocbDLbCgtV1t2LEHbbvfMnuiWGKOdf7sOH2QIajhSYy+Mxy4eFKf&#10;F9ugYWuA+/g3pNgS5XC9d7TZP9kaHm8NDje6lwfT53d2fvbi4s+/efHr1w9/9/7pHz29+PtPL//5&#10;2zd/+eHxv39+95dP73y82r+/N7i11lhryV29OLAqt7dHr+6dvbx78uXh9pPj3ae3D7883Xt1//bj&#10;O8dXx7sXhzsXJ/sPL26JXlv9lhguvOXKqpTJpcPhcDKZjMVikUgEnrZbrdFgKCRGoVjIZCGyrenV&#10;fBF9IaYsXwmKLuG4Ym/QR8qKd+/DD6RQOlvWjXih6LkJMeocFaFUF3Oj3/Ses0BKAAW/NR6UUNdZ&#10;iWDG2oASJAZ04JOfw4U5MU8q9htvwm/xeeS0bxnQDoQ0KT2WE3MvssaHBa9Eftob2svnRTidAw2Q&#10;4kc3F4AF4FhFFqVBDG6lnq1KpD22RsyzNX8ZM0L8izu+3tRtrIcjHB0rUSLsAG/5v8hRQwdIwXri&#10;EAvDnxAEeRJPZ9L5go4F1rRENodEr6hqoliIZDO8RnPZmmV2ZlOz08Z9oCNYvxyLsh40FBUZ56I1&#10;G53pRLYtlouyDGswI+IZFm/k7nJNznid5f0GOIKOwpq8138UmkiqQSlU6lCYU8c5L3mDLcNZo90h&#10;ZvGPgWQSXixG0B1iRpB4NgssdMfRLIwqX9f6gxFCKZlKwwtwMF6fKIZ46BNwQIpMMZuvFJq9NrDQ&#10;HbMq1wrVEhIDZ4MzIAQJZ/E8e0jM8pSFF+jAbE0MeZDCnlWrKBzJsMp1OZUp4DizmSKwQESQzIlP&#10;lsEHf0KKhYXveeGrD19xwAt2Dij4nayqNdGR3O8JhrgoFNEzordVt92hKuteJy5ggdNmGUwUvUcq&#10;WSAxij7n+JEKGrCkG3Kz5bRaDU1TstmM19cr4/+0ppmW2bCxXw3sStduiqda8PC6Ko/7nYfnZ9++&#10;fv7Lj69+/vrp+3u3n57sfHmw9uXBdH3QHrjGsGFOOs647Qxb9kDwQiCjDzK6zsBDxkAgwxkOG5Tx&#10;sLE2aW9v/Bte+KTY3+pjQw43+gdr3eP13tlm//bm4P3l8a9e3PuLjy/+4efv/vqbr/7oxb3fe3z+&#10;65f3/sP7J//+q/s/fXD68mT97lrzbOqeb3Q6SnZ3YL66PPj560ffPLl4cXvP28+1R6c7j052n9w6&#10;uLMzvTjYujze3Vsb3T09GPbJg412W4iLar2ayqQhBbUlGAyurq5yagzDAMRiDgVJRoOhLxqGVS+W&#10;4QWwWFwO3Fz8fpLR6wvifur1+aVALOFr9XAmm5NkkEFGAQ3YjXylThUXbfVR0Q8CxSGaQsUk4KLN&#10;AjqIB8YXV6j6mBGSJ/iAF+JOrTeMDSoDZPgtHcRzAI+QTBPDpP1wSozr5TuUuUCISOZPYhtkUPwY&#10;BhaffX79t6/PXV8OQBAAka8rZdUoyhrIWEbLBMJsFhb4SoEM7EuVn8wvImTYGhuBgxSfF/zW5wtL&#10;PjL4Fb+ZYzWW4JW9ovB1wvLa3PxKOFJTVQl6ZtFpFQxFulxCLCAlCgRKq9mejOEFy5gUMIFbUbxB&#10;B3hFcaiuQ9phGXFe1TUgUpGUokdYiFBXDVwJ3hAQg4xssZJA+0QTcQJTdEtNhOPJmDd28ao3MfUK&#10;ZyYBKLMchey6ZU1PlMqxQiGQAHwQcHV+dTWaTsum2R2NCAQkRiQunvnI5kixmZgYN6is21a2kE95&#10;AxVTYilcU3p9a3N9a4u3WM9nBKxqkt9wWYcXAe+hIyQGZ5BThgdBVhRUte44GJOcN5laPElgFqW6&#10;inbwcQAdVsTYbnEC1cdHCRLJKlvkM1gS0BCNJYTyyRP43/cQxYbAC/8uDMkfVQE7EBcojUwqTUFT&#10;YAkRFGCiUiqLOV1lBWXRbDTazZZ4JN9G1GBnqplMivRJYCC50d7lMnLPcLA8oieI6Cdiuk1FTKVo&#10;izuytq3LdUuVxp3mxdH+60dX37588qsPr3717sU3Tx88u316OhtvNN31ljt2zaGtD3ltmP2m1QcZ&#10;PjU6ghqiOUM8hAYymtNJe2u9jyXxefE9Jrb7R9v9453+re3B2Wbvwf7s/cXxzx+e/4fXz/7+4+u/&#10;fffir989/4+fXv7puyef7h9fbvX2R8abi6OzSetk0rq93ltvyBtN6Y+/ffmL1/efHM8eH4zenu+8&#10;u7v79s72N1f7ry4OL3fGp+u97Z59ujl8cLZ/dXZw52hHTDggVcrlQr1eNSxD1TVOy4r3D5jiR3RN&#10;a7qN2WS6t72zMZ3Bi5btNk1brdajsdTKSmiRhL8aXgqEqaykB7PRRgZDAfKtN2Cn0PCEPTWBIAcB&#10;vIIJr4FTDHUhcl1dJiviO/wuT8gNtAYQESLCGx2H9RS+wmb5Ol/h3apu+qaACEddE7SENIFNAMML&#10;YEGFJCQSSCF8bq6IlAAH81inFDpctG76DRYVzYQaN1dDP5lfCmKfy1WSH7ICXrARiEBhyxTf4IAJ&#10;3gIoBFs8L1pVWa+6Tdl2hZTIF8WsCJGYDxSUSEnRYpnM3MpKMBEndAjCawsLC6urYo5Cw0Bpc4pr&#10;hpGp4JVSvMqWGJ/eFNPSdVXbJo/lvu+yZfAWH+ZS8bHVsJjZgOhDNfjTi3EOwUfBmymaZS5HSgyP&#10;LGZvgyYwGrlRrHohmcn7PW7ZW646+oLsHkpnUDT4kc/n576YnxdTJaZSuVI5mc2RpUUTRjAk+kmI&#10;WwRarlQEB/CC12a3s769NVlfAxMtTHiriZuQNbVUE4MGElmSpBDXCI3Prl2fn1sU07fc9GaIXYqJ&#10;IRsz9XqFE2GYSW8k9Rw/VZEN3clQV5LpRIJYTQAFcIXEAAF+l1DMBX4klc5GvOdZKayBFAnxBHzR&#10;VxN8mJUYE1wJX6Hk+DmCHl5kMmLcPnjBmZUkv2cnZsI0zQYOo9nEk2gGlbxKBYtEEd1hnxcwjM87&#10;ttMkCnQAhPLQdWwndkdRe/zrdOR6NZdK1Iu5vmNtDrp39rY/Pnv8+5/e/ezNi09fPnx6cnRrNtnp&#10;tce2MbL0ccPykTH878hwQIaYG1UMNih4MZu0N31eeHdJ4MXhVv9oq3+81T/Z6d87nN7fn746P/iD&#10;lw///M2zv3zx+O/evPiH96+hxp+9evzx4vAKsozdw5l7MGrcXu8fj1sDtbjZVL95fOePPj55f7n/&#10;5s72mztbb+9sfnUy+ep4/PZs9vry4OXdvYeH61NX3uxal4ebdw83bx9sTYfdpmupiuQ4zmg04nBx&#10;j+gL/tVqNU4gqaHTaq9NZ0f7B3tb28KlyoqYEF/RSGShcJycAThiiYy4h6eZWLl8pQYgROTnCiRn&#10;Ygw/QkWmMhDnWBKqNcEPLLAYQIH1JD2W+RZVGa3BZ8qSGPYyjP0ORXmLLSBSeBdesJGKrFntLsgg&#10;h1PvyedL4Sgh/eM5jMYK4gJjEkyK/ubsA5Yk4TkOqJEqYk9qeBDMCODI1WR4kSxWEBesgRd4EGQC&#10;vGAB3IAM6MM22TjbBBM1w/JhgXBgjf+EPqTw5yuENQvBMF9kC0Qj9qSOHDONlXgM1WATTr3ejaWl&#10;eUCbSPi3ISBCIpcjn5M2ZcMQnhgB3OsZriuci6IIPVKrsSz4oqrZclkM1A5wvQnrURMgA5UhVJsY&#10;HatI4S2QAS+QGMACJRL1JJ5AdlZ0PI2kxM1gzhvioiArvsT4DS9wf3MALpxIFKrVmqw0uz3AcXN+&#10;kQxNqsaY+E+XQQTqB7A4v7y4fXEXUvAnjGA9cZjjcDTxwAeJHV4gCD770efX0YoIRb+zykIkisQI&#10;5/PxcjlTq6MvqECKZgnaKEYS4xeKUIACXsE3F1AAXvjWA0YgdfiADwgTN1go+crC8xaCKX77BV/x&#10;1RGY4J/fGbxer6uqCiZ+IAVaGkMBL1zX1Q1d0QQvcEVkPvFtpI731ImhC8mNndEUFVUinmfTDTG2&#10;YLU66PeG/QGKJZeEFwULoVGvdkz9bHf7qwf333z58HeePf308MHT0+O7m+u7/c5mp7nWdgUvXHPQ&#10;MAdNa9Cyh21n0HY6HbfXa1HwJuNhc3PW21kf7Kz1dte7++vdo83e6Xb/1u7wzsH4zb3jD/fPfvni&#10;3l99/OpvP7766xdP/v7Vi398/+qvXj/75YPzJ3vTo4G13dN3J87trdHdHZK+vNMxfu/dk3/69e+8&#10;ghTIivOt9+dbH+5svr+9/v7O2sfz9deXe+8fnr68u384aWy0tcNZ9+pk5+Jk92h3a30yMjQFXozH&#10;Y145e5zMbFb0nfVPHepsMhrvbG7NRuN6uYIZcTSjJZCqiAGfV0KrAa5pvoxnVTR/2lF/BDeCnEQi&#10;BsP0bnbgRyjCaHizmcIIrIcvoWEHooMqDjt8ccEnWWYjfAxkoGETpMR8MVMso19qCtesU9EM4pMc&#10;jgWYD4ZQFkQ14Q2kfFJQ0BdIBqwHMENHZCv1aLawEksuReLwAlKADFCC0PALAIIXMA7hgGoOiPli&#10;v58hgQDjLXgBBYi0VLEMLHytQeGL7AnKAkxIAh+iSaWqGbyFoYgX8n6bZWc6CSbFHMiIDhwKCtZs&#10;NqFASZLqSLl+3+124YXuOCgRMfa1pvGWGB9b1yksI0zCyaTPC84YmBCtEpDUu+skZAUg8GYkRGhA&#10;Cr/9Al5gWAKRWNQbeYgzA/IoHFGmWvM6kiqxfE7sWyTC7oXiccBkuI21re3Dk1NJ1eYWFv1sLQIQ&#10;DYDTRBng9xviqQrDcauyohhmuVbHhNQVFcQQSF7rok4gq5rxmd8LeA656PnG+VB4JZFcTafDuRy8&#10;qHmDmqm6/f3EiPHkD4N9Yiu8BK75wc/mWMMCr+wTb/EbXr+vqr/GL/wkBXZAnEKxJL4OtVSVV2Ib&#10;XoAJarzoB9ZsdrvdVquFoaDS8wEgmynkZV0TwxNVK6LreSoJL1RFgRSOZdertTwiJV8ghfIVtlap&#10;lNuthmOb+XSqkEm7ujbqNKfdds+xuqaxNRxcHB2+unv+9aOHnx4/env/8unt04u97YPJYKPXmrbd&#10;UcMaNIxRyxq37VHb6bbdXrfZ77Z6bWfUa2zPentrg91pZ3/WPZx1jtY6t7b6j043Xt07/MXLe3/4&#10;9vGffXj2l++f/837l//07qu/f/3ir18+/fePLl/urd8aumfT9ulGd3tk7/Sd41n37s74F6+//Jvf&#10;+/bbJ+ef7h+9O9/5ACzOtz6eb3483/h4d+PTxcb7+wcfH568uXf44HB6NG0cTFsXR5v3zvYPttY3&#10;pmNgKXrFkNwUDc5y7PAC5cV5q1WrMNQ2rabjcvENRa0VSkql1sC1GS5VLxSMRaJJwCF61hUrVUn1&#10;vXTEmygEB0HqM70xV0T/K89QeO0XXmdQbx4gFDIEQYCwjDfxR2FgJTUeWCA62A5b4+sEgOiYVBYz&#10;febrEgFMGBPViAtcgKcsQmKKZm/ieAQCpKB4kkHAoqpb6AssCcbEv58qHuhO51IlARRecSh+o6bv&#10;btgyPGJTfioGIrxLjPmKRnSswCzXJApR5yODT0KTkqLCDv4EHIJW9VqGlGsakm01hoNUuZTI54l8&#10;7EZrMOgMhnazRdS57U5vMmkPBkJZKIrPCFBSlmRQIsbTVxTymxhSP5EIRhP4Ed+SwAjOFeeZ88M5&#10;zBRKFJY5k5JmViRV0gxQHOTMRMUNTQhSqMkl9tnrWhYjllQNZLBjSIxIOo3YgUrgrDMYrONDd3bz&#10;5crSSsB2GoYpGhD5s1SrQw0SO4zwx9P0umHrpWqtpqhoAXjBn+Cj4g3G5bTan3kDkImhx2Awp3gu&#10;GFpNpdAXiUqlZlqqBXK0TK6U9CZVDYajgVAkEI4E8QNi4D4MSiFXLBH6YqEguoWYjtvq9H4AhM8L&#10;9g+CUFjwlQXo4S3kCf/Ih2RC/lHdwUTH++djApSwHl1N1UeEpPPwQgeE/KKYnVuck0K1UhE3UDSt&#10;ViribfDyTdsaDbuGLlfymYaldxq2VC5UC1ms/qDl9htOy9CautqzrWHTPZ1NXl9d/Pz1y5++evGz&#10;1y+/ef7k1b2Le8f7p1tr28Mu1Bi37HHTgh29dqPXaXabTte1Rh13Y9jenUCK7vFa92y9d749eHK6&#10;8fWXt3715sEfvLr/V99+9Xc/ffOX75/9x3fP//bNiz97+uCXl2cvt2dXk+6Xe7Ov7hycbw97Rmna&#10;VF7fP/vVh2e//+7pL149fHO+9+ny4OP5zsfz7U93t0S52Pz6UpSPD4/e3T94e//w1dX+5cHkYNY6&#10;3RxeHG/vb65tzSbT4QBecA1qlTrnEGSUy2XR2lQuY1GRdqZugGpg2nYbpUwuHooUUhk8ZqlYSyay&#10;iXiGtIUrARmFUi2dK1JrhYjw+gJgLuxmB5cBI0LePVRKKC5GwUM4IDRAA6IDWYHdoH4bbgszQgwg&#10;OnxfE0mmY+lsNJVJ5gpIDIwJ66lyKH94QdASvSxfX14FHAQqgU1UE8AEA0ELLwqSiogoKToB//kC&#10;GiQcQ5kXyhgQqMECsIAd15dFWynfRaGwgK3w7Qkb4Yv86VMD0cEy6oaC7+DdkqLxMV5ZZn9QVT+Z&#10;X4BouZqYug1YpCrlvFQHHHXLzNVr3uALCuGkOy6k0G2Hauk0W61ev9HpEoHEIQFJxiYmKSx4+Vx0&#10;0M4UipxpoCyQEQivBCOoDJ8XgID1CA0Ky4ohbqkmAKIYqQSkF1jgupDIcUkIJZCRKlcDyVSuLmFJ&#10;kqViJJtBYkS9EfyL3v0RKAYOMDfhaKzXH+JH0PvsAwigsD8qRqDV5jNggj2EF6yheEOdefpI3JQt&#10;I7C/5wX6govHKV6OJ0LZXLJaLWia2mjiMBGWgVBsdSUcCScgxUoovBwIolWXVgMsB6MYMARVJpnl&#10;kPKcOM4Xr5ACNPiw8HUHDsVv9USbAAtg870GscxKTVgMRVWbbTG4RavdEiNjuA6ww3GIu6XpdDYv&#10;7iejr9B4XBtSJ1vIFwvimZNiEX2iKzK8KOeypiyPut21Uc81lEo+bWtSv+U2Ld1SJV4bhipjn9Np&#10;vVJt6YarqCPbPJqNPz59/LPXX/3i/dtffXr/O+9fv3vy8CmG7nD3dHO2O+rhUEaOMWy3Bu1Wv+kO&#10;mw4cWes0doet07X+6bRztT16e3n0q1f3f/3h8b9/9+hP3z3+2+9e/+13r/7i3dO/evfsDx9ffTzZ&#10;fbw+vBi1nx1ufn3v9rPT3f2BO7Ol53f3f//rF7948+jN5eGHe8cfKee7X9/d+/ru7jcXO99c7nxN&#10;udr55t7OhwcHb65231ztvb1/8ORs82S9s9mzD9YHx7tbO+tr2+vrLqclnauUqoLB/iQX3j+oQSX3&#10;eVErlUe9fq1YiqwEAgtLRUK8rqEc4UVgNQIvcnmQUhFd+LznOwnsvNcYQTVFIxD5xLzvNUAGKoNa&#10;DllYgBcwgvWK6TjtHsvAQuQhb3Bw8cm0GAvTL3PLAWqd6HyxsEQYl1UxO7F/F2PeC3IKMQ8sKL7K&#10;KKuG7zuAArDAj+SqUlkh1KV0ueb7kcVw7Ec3RS9pPk+QAwUi32cBggKtwWtVN1kpWlJTGb/NAmT4&#10;EsP/Cr/LB76YX0TmEJB8kj1MlIqhTDpbq4KMmmXmPV5kSqVkLpcWQ4qVkWXYczEiZaOJ1iDYgAWh&#10;CCkSmSyf+SE4oYa/EhwIT7caQqJxDmEB5xz3AaBZj+jIsbeyxqnzmjkwfWn/lgqKD8VR082yd1yR&#10;bG4RfViuFGTYWsU3oS/wSvFsFiGTF9sQnTvhBSGjGyaiHjfgKwt/l+qqxg4LKSEmWEMeahyCZoEq&#10;iVjDWyGRcuWy7rqCF9cXhB+BF3A3nM1FOX5Fqdk2vHC6/WyxAv/EDLCxdDieCESi8GJhZYUCMlZD&#10;4dUwgooDTnEK2DqUAqWQANPBbvnIQFAkCfoMWqSSgSyEf6Ho3y7RDL1EDiwVAcRgNGx12qquYbKq&#10;9RrCMJVJk374KgakpupoXdm02W8OUvgZzlGhkM1mpGpFrdfgRbWQs8Td0+7WpDfpOb2GMWhZk15j&#10;2m+t9TujVsNV5VwsmggEtHJl2unOur2BazbU2t2j3ddPHrx/+fi7Ny9//uHNN6+ef3z++MPjh28e&#10;XH15dnx7a/1oMtyZzrbHk+3ReG86PpiMDsb9w2H7eNS+2hy/uXPwey/vY0D+VNwivffXn57/yasH&#10;v/f4zq+/uv9XH1+8v7V7OencGjbubYyeHW492l07G7XPxp0v9zd/983DT09uP7+99fruLk7k7Z2d&#10;n907/vZi/9uLvW8v97652v363u7X93c/Pdh7d3/n3f29VxfbL863XpzvXO5PJk1l1NTOTw/2Nte3&#10;19Z7rXapUMpnRUuQ7+8QF56+yFcwonVErRhlazoctWyngj5fDaINLLPhOm14sbS4yiUuFKv+kKtF&#10;bxw3cEC1hhc3vQ7dfuRjnuEC9qSqaGVJxZ6I3OgNu4AglXVL9+a2AS6+uECJ+J9hCze80TFuLq6I&#10;O7iLy9Q6cIDmBxnE6o/nFkjsoh6mxQ1+Qp3CByiy3UBiiOk7/Xdxp8SMYaNp8SnwArkBRG6uhnAf&#10;CBNe+STmgi34LZeIF5QLIgIi8BbrAQGMgBQAhVd2gCJZjmy7fCCPHFb1hVCEHB7MppeT8YIiKw3X&#10;6LQrmmjFhBexdEYohWyeik0ckqep/5bbINjI1cQkACZqyKZZZHhRRClhSUyyJpHJLwfDhB7xJYDr&#10;tXqiJsA0sFhYCbIyX6qiQVBqXAXewpXAFNYA60IN/1UBaquJ5FwojCXJVKuALFOtpMtl9g19ATLE&#10;uDKewCGvA8xMFoDUiU1gVGTB26bpNjEFVqOlGBaXz3CEsQIz+XIVgWO0WqJLe6WMHftM9DBdDiyu&#10;huAoVwhKJUplxIXSbBrImKaYSzKezCYpiWw4lkBTIC7mlpYXPIkheBFCUInncFE4/jliAdSyW764&#10;QFZwxsIRzq3o6AlBkBu8y/llv1VdR19IitwfDsbTCXIDduBAkRUUlrn6nqPErohmKpSYYjmQL19C&#10;sxQSiUQsFi3lczJZslJSa+WWqU96nZOt0b3Tnef3zi6OdjaGrVm/sT7orPVaA9dWSvlqNt02TRH8&#10;44mjS4ZSbrv6/sb40cXZm6cP3j179Pbxg3ePH3zz4um3L59BjVdXdyn3T2+dHxydbG0fTKdHk/Hx&#10;ZHg07JyNul+d7v3q2b1fv/ny1189+PXL+3/81f0/fHL3Z5dHv3hw9ufvn0CQi/XOycg9m7SOh839&#10;rnXUde+tT16d7H86P319uf/yYueruztvL/Y+XB18FJg4+O5yn/Lt5f439/a+vr//6cH+x4f77x/s&#10;fnx08Ppy+8nZ2suL3ad3dja6RsesXZ4eHm5tbkwmg05XqkqJmEgqiIsfeIEyy2dzwpJ4YxSN+4NR&#10;t2ereiaegJytRrffHWXShaXFAJYEewcyKERouS6DDOoNlXV+JYheQG6gL3xkVBVdNR2qF2aECg0R&#10;0B2QApSAdegAKZAS4mm0hHi8HSPjd8SAFxgZCtGbLleISUKUbEn18wcN9olAhJMlKMCC6143HRRE&#10;KJmJZvLpUjVbqefx8Agfr83CdyXRbIHPoBf4PBvH6bApgspnBJHPGrFNrwcnTJkPhpAzLGOM4QU7&#10;wKvd7SM6RMuodw+FLSBD4EWALWmK5Nhaq1k12GfTb4wQKdpz3BpytdEybIdcjfknawII8iiBygIa&#10;hFdEB+8SJlAm5E3+RhH3QbyWHaKXwslcDkYWltHvCL6szwuniacQz6T57cf4voynoYSDi8bgBSoD&#10;ZMTyOb9LCLyIZzKRJKT+HlX8iH/vkr0lVft4QqcIvns901moedcUfGiWy1Vmx/hYRdck28KCsfCZ&#10;EI0r6IUgao1TWSDgFRVxYfR6jdFYMsXjcblCJZMp4kHhArLixuLSzSVqV2A1LPxIMBYLEbKpFIAt&#10;1mqJrOiT7T3tJW6dcB5BGkIoGktkMpgscaOEwgK84F3dNBEUpm31Bv12t1OulMPRSCAUDEXC8IK3&#10;IAX4KFXKwqpBn6q4FYf6zeQLuO1wOJxIxEuFvC7XXUPtN5z1UX9/fXZnd/z2y7u//83r14/O96bd&#10;kav2THngGJOW07etjqkPGs6w0XBkJRpZkeViNhsrF1Lr4+7t493bB1u3djfu7G7eO9z78vSI8uLO&#10;ra8fP/r04tXbL589vnP3eDY7HA6PR4OL9cnLoz3C/pdfXv7xqy//4t2TP3/z+M9ePfy9+6e/9+Ds&#10;j1/e//Wbh+/Od05mjbPNzmZXX2vIh4PGk4OtD3dOP94+/XR28uL21tt7+58enry/2vtwsfezB8df&#10;n+NEhLj4+nL/0739j/f3cSIfHh58fLj39ZdYku1nt9ZeXe69uDo43ugObPl0Z+Nkd2dzOhv3h7iu&#10;JLmoVPIeq6kBC7QGCQZeSLV6y3tCp9tsdVGOmlEghWZLjtUEGZVSHb/JVcyhOysSGpYCL7xaJUaO&#10;8IPfb7bkT899qHXNQGJQd4PekJwscOFZABAoC6oWC4iLsNDS30+qynqgQ5JM5grEJNcUWPgpnWXk&#10;xtxqEFgIC1Ao+bwghglguIB2WEC6Z/KidZNqWRXdw9EU15cDlNV4CsOCDMFEsGXcDVUaQMAdqg2f&#10;RFBUUOZOg59jm4AApiAoWK5780ULMNWkbLUGRPg6NY2ATBZL8CVeKlKKmujoXZAleCFb1g+88L02&#10;iRB/rVkW8gEuUBAXwCJJQNQl/uSTvAUvQEk8Le6S+jdExPn0HtQi1lgQnehWgvNLopcDQoOghQ+G&#10;3TDtZpILEQjzZw6mVyQYLRRcOLoUErPSxjK51ShhmhTKIpMJxeOheCKeSrMbpHBKFkGQzngPhGkk&#10;ggpJRZI4Z4oOJkxJ06oyslEu1KqJbGY5jIYIp4r5uqHXCEPsrGV9xllDIoq5FSMxTmvVMBW3gbjQ&#10;2m2t2eJMicMo1dLpAvVpKRCcW1m5uby8EAiECFPPIPlF3Hk2zVylwnJNI/7dXn84HE1ABrxIeSN0&#10;cU5RFsCi6g2cx8lVNaPpPTpmuo5umXVFRtiuhoJc/XAsmisUnGajpsgsI2kBqnfzTCKDcaYQa6BJ&#10;9Nool6RaxdHVQbuxPR2f7W3fPT643B+/+/LOz98+efPg9v2T7aPZYGCrLbXWMZSOoXUto+dYjiLV&#10;srmVwJwYkLkghlbU5FLH1fuu3rXUri6PTG0IgxRpq+ne29l69/jZp+evvn726uX5+ZOj4y/3d1+d&#10;HX13/wJefHd59ofP7//Hjy/+5sPzP/9KDMn5R0/OkRgfz3efnczODwZ7a41xUzrd6L24c/jx8tbH&#10;2ycfT49/evvW14+OXl1svb3c/ebB0Tf3Dn96dYgTgRdfU658Xhx8eHD4/uHhx4e7Hx7svrna+uru&#10;5qvL3ecXu5dHa+sda2vUu3Wwv7+1vTaedZvdQu77QQx9UoCMohhQOY8fEXNRa3rDssWzvZohl6ve&#10;RHFUFotXHIXgRbbkT0lXLNUK3sMgVETSia8IQIDfmxNk+yNKUXztEE/nKV6bqOACUoIP83VgwRbg&#10;BV6G5VhajFWFNilUJcIVUU2sypajN9p1ww7EUwuBkBjFK1/kcvv9nYlh4QjiqR/dmP98fimSyqIs&#10;cPCpQpnPf7Gw/OObCzcIrViqUFOc7iBRrFxbXF2OJpciidVEJl6gzih1jJKNLnBqpputKaEUebiW&#10;q9SXoFOxopgONMnV6oFkei4UuhEILCUSRV3PK+pyOr2QSCArsrXqHDUzHitrqmJZonuF7fi5kOod&#10;F50a+bhuNdocIIVTxDFyfvzB+Cks8EP+eauLIYiF4wuLwegSPi/AB1ICZQEv0B2oDMQFQElnoFHN&#10;tFysYoTTiLzIQigx8n40llwNRCis5HQvB0OicSBB1kiDZb+wnMxkfWRg5KEVRQh2xZsiUKp7nSXE&#10;GF9VWcqVi+liPldBhJdTpXw8nynW65gvcduy0/lsMRT57Ws3xbQLng4sabraaKIvcrK4SYM7on7E&#10;kqTxeDgUx4wsBak6YiJVAFGSJIr/rKt/6wg56z8Yx6mcrW3s7O5btptkd1MEZImSE32/hBPhzGL2&#10;0G9rm5uj2dRquOVaFddMlYulxPhPiUwaUdzsdkpcJ7x1OAS8slUxoRZXguyEvqiJYb7EIyjoRFtX&#10;h53m/sbszuHexcnhl6cbry4PX14evbg4/ObFg/ePL4/Xxz1TceplvVxw5XrXRMzrIKMi5Yu1TG/Y&#10;aLVNSSrItbytVvVyTitk9XxWwrUGVqR4bKgo643u6dr20zuXn7588u7evbcX5+/u3v50eefry1vf&#10;XJ797sM7f/T8/p++evTrF1e/enj6/mT9yfbg3fnuL17dO93qrHWVWzsDdubVxfHL0733d05+enX+&#10;7fntD1d7b843319sf3d//7t7Bz+77/FCtFzsfXMPP3Lw9f2DT/cPUBnvrzbfX26+v9p+d7UDX16d&#10;7z6/tXtrfTiw9YP1tVtHh7tb291uV9GMehVpUVFlpVyCFlwcCWrUazVLJy3KWIi2ZnXQnWQTkmIm&#10;IxfLTcM0FbUM60sVXdUr5UqUSy9UQyaKzMsVVyKp1Vimqjmq3c5VlDrSuz/VnE6qWA8n8yvRVCRV&#10;yFaUeK6C1qDSAwgqOgVk+I0X8IJXzAt5FcSgMpAqRJREomi0G92B4bZ4FwmDOSfeoBLvssDXo17b&#10;x4+vz//2FzeTuZJqNbxp0LI3lwI/ubFwfWFlOYTOTeUrktsZRLOlz76YW4qmFiPJULqQrsh8QWv2&#10;qjqyQi0qJmsi2RIrcVVofn4CHY6+QInMBUMr3ghxwKLquvFK5VooNBeP1SwzUSr+eH5uLhhAlpvN&#10;ptPuiF6SXvdlfwQpVdVdt9nqj/zd9tp3dA5ttLbJgmfTFH8lC3wGjPqzrhFf/nMiSIkVJJj39Dqk&#10;QFzwysdyeeFj2p2BqpmBYPSLa2I2VBZgRCgcW1kN+8sUVhOk8AID4sscGBFLcTkAejqFzNT0uqpB&#10;DTDhF6gheSOVq6ZBbs6QXColw7UbvU7N0MLpJAFOTgEWzX7/s9++LiaP/O3Pr3+xuLQUjqYq1Zpl&#10;ZSUpkPae2wuJZ5CWVoNzc0vLYpzF0FIotBKJRNJppERFVasUTZNNC0bkq8gYcRcDWYYq29ze2T88&#10;gg1LYsAErkUJS0ipiYGz4IXmuo1efzBZW+uPx4bjkArT6JRCIeuVXBFHV1IMM5nJ3FxcjCaFlZI0&#10;E37XVTFnXE0Rj/+ajou3rVZLtqnORu3d9eHJ7uz+7f33F0cfr07e3N17eWvr3eXBt49vf3x4+mB/&#10;utGQW9VMTyrOLHWzaW427Z6tdRv6oGk3DaWcS+tSDWtDXKkS2NWymWw4HC0WyxJh5rhrw+HmZPLs&#10;/tXLB/d++ubFz149/e7Fk5++ePTuwe3XF8ffPr77zZd3nh2t39psXR2Onp5vPb61eWu9fTJpPDxa&#10;ew0s7h6+Oj98fX749uL43eXZ+6tbcOHbq13Kd/f2KD8V1Nj/9mpP4MMv98QHvrnceXd37f3F+sfL&#10;nY+Xux8udt/d2Xt9Z/+xGNhcnnXbpwd7e7s7/eGg2e3KSN90BmqQmDLpDN6kXhfpxNQNU9VamtUz&#10;nC75riIb1Uolkyomklq5Irp51eqFTJZvwQsqCQlI3Cn3OgWsRNPhVKFuNFSnw6vdHhqNXqGu56pq&#10;piynSxILJdmIposYEIp/04S6DiZYBhA+QbyHXL9/dj6RFcNesiMElT/DBaQAIoQxRdx/8QbFJ3jm&#10;VwQXfnRtDg4UqrLZ6BRrymokcWNxdX4l5A8UHE5AH9lu9Qqy8cVScDWRjebKmapSUs2KZtfNRr6u&#10;JQrVXF3L1lR4kSjW/IBEE/FzRdH5oraSSJIm4UWmXs/KcrRUCuRynMGqZUbzuWvkrURca7iqbZOi&#10;RQtaoYRkRi9TXwxDTJIF5oQRExMOqDXVoMiGzU8ksgVOCBzx2cEJAVWcExgRjiX984PXmF9enVta&#10;4S1hQ36DDHghK0anO2y1+5Fo8vr1+Rs3F0HG8krIlxvwIZnKsYC4CArnnwUWxAp0EC0XKdGGQkmQ&#10;G3SgoIp7BZWy18uyIiQGxZsmXta1IsGkyk6n1RkNFNsIJGJ17EKziZ5CVX2GE8EmLQClBA4zgSCF&#10;3NlSzS8gP12oLAWQl4Fr88vXllcXI9FQOhPKiPvY+L0Sqd12O8MJ4IzEU2BSMcTcrZ3h8OjW2dbB&#10;XiKd+sn1a/F0qiLVRcslSscbO4sa3GwCrL7daAK8QrmCy/LnZBXw8w7Jm+yqEkulV8MRoU8qdcN0&#10;bbddkVQqcQnjpXs3gapleNFwtLVxe2ete7o7eXJ5+M39s+8e3v50dfj69vbr21uf7h3+zrM7P3t2&#10;/uXh9HBgbbjSxKjNTGmrYfYdvetoEtkxm4YXhoCFpCPAIJrjEjOcWlyVZTdG3R62puM4h5vrdzAj&#10;D+99evroZ189+d3XT3/n5aOX5wd3Zp3jgX2x0Xt1//DZ+db5bm+zVd/uqF8/vvPmEljsv757+EaU&#10;I48XJ+8vT5ES/5oXfvkGe3K5+y0LV7vifurFNuXj5eaHy40PF9vv7+68O995c2cXXjw/2+8ZStfU&#10;N6fjzY318WQ8GI/VupSKxXOpdITsE436Z5voB9Kmpg+c5tBu/sALuYiNTuHLbFVtWXa9UkUNghHR&#10;T1Q3awhXRYcXP/5iHl7ojR4SI5GvZEpSAimRyKaLdUhRlAxgUahrqzHR4xsuEB6IBWLAlxUE5G+U&#10;gugDBizQLAgN0ixxxWuxKlF5ELOrv7nnuhyK4oNuLq1cX1imYHCWg9HVcLxCpbabmWIVTeGPFYyy&#10;iCSzVF30heG21WYnglyvqzUx6FajjhhRjWxVThar0VwxXqzE8qUl78k0H4VEOLsELJKlMvpiMRqL&#10;kLEQzrqekSSQkaiKh8cCycR8KAhKG4M+Jj+ZFXdSKzVxrwFXks+ThmVNEzOkszVgp3vTHXN0HDhn&#10;w2cl631eiN4oyQzCAiIsislrY6uhKLzwu2PAWc4P9gSOsNBsdX1YNJpdjwuJ+YUVStDrkpElZCUx&#10;SzHeRFgPrwGRmFJ0A2pwVogjvxBfrKEQXAXx6KjghTdaXh1ecF4pimmYDcdsukbDIcMEk3F4gbgA&#10;GViHz7wmqAiwUAwx/GFZ0iTdrqmmbDjwgmXeQu/BdTElRCAIL5ZjcZDh3eJyjVbH6fbhBSeFYyaS&#10;DafZ7o92jw4Pzk5ag14oFl1GwnkDnCI+Upk0HgppQvV1ERiNhm7ZuWIpHKdWpbkALItO5o0mh40Z&#10;85uUOWZOQbFcq9QUiEQ94+xzNkUDb12q1iqmrvTb7tqguTPt3D1YfwUsHtz62aPb3z04/XR18O5i&#10;9wMp+sHRz57cfn/v8OXtncdHG+cbw6NBa6/jDBzdUeuJwHIqHFBrZfSFWq+pkniIvtlo2LZD3kBn&#10;2k6j4zaaplkvFgcNZ3PQuzzae3Tr+PnF2bsH52+ubt3dGG3Y0n7HeH628+XJ2p3N9tgsnEydX755&#10;8Ori4OWd3Vd3997c3X97cfj+8ujj5YkoFyf/R14gLlATPjJ8XnzyePH1ve1PV1sfLrbenW+//Q0v&#10;vrpzNLL1lqaMuu3JiH/D0WSsyUoySuAmYmSfGJq6gh/BPlZKZaUuDRrtodPq6XYblVkp23Ld8e5U&#10;qdWqpah4FkUSAzJDmEwmJwZlMm1O9Wo4IRvudHOvO5rVVIukQjLHGhAJRGlJ0kj4VBhCl5VEhR8h&#10;hITvR2CHLxlYYGvEABUmnskhMUjFi94kpn6TKtnrx9fnfnTtpl8+v7kAMogotsz2Y97UHdRSeBEX&#10;85ULiQEyfpjrCKvi9AYVEontqm6rZlhFRUsUy8tAKpON4INE545cKJ1dTaSddg/FCuBuLCx767Nz&#10;wfByPJGT5LrtIDEWYrFrq6tzkUg0lwUWS9FISZFbg0Ghyq9nqHu228BZe90FxJyhZBXDaXBoEAFY&#10;IC6AEQfOSaAQ/ELI+M/4ZkTzcNqbL0rcIkEmeIKCPzlpgMzrBi6VvPkf3UbHdprlilQki+dKimqk&#10;MwVgEU+I0cQhhW5wDfV4PI2yIGT8bhS+GUkIRyn0hd9JipUoIz4gmi2wIYoseCGjnjUsSZVM6diE&#10;LbwgAFTHjOXQjpLdbuO1YpnMZ1wtLgOXH41XVQwSOpefaw8pADbigguJaUQNcmEWQxF4QeHUV3Wz&#10;PZ72xBxea+3BmHOEDUNcmG6rO5yM1tbwP9lyEVhEkwlgwa5k8zlUEAUrEd0AAP/0SURBVEgTdrpe&#10;J4NZloVKgHZCIIFqr/ebZtlOq83hwQsw4bcnc/xxxJvXHxaqRj0AVyVVM0xNU/qd1tqwuzFoHqz1&#10;Hp3uvH94+7t7pz+9f/qzR6iMk28eHH66t/fhcu/t3d1Xd7bf3zv+6ZOLnz65en1+cn9nbWvYdZQa&#10;vCimEk1LV6plcWu2ikcXAt7iv2Hpuong1CXZkEQTqdedXJvgZUylp9e2OvaGq3WquW49t93S7sy6&#10;M6cCLN7dP/qb3/v406fnL25vPT/beH2x9/Zy/8PV0cd7x5/uHX+EGheH31wdfHvv35Rvrva/FjdH&#10;xP0RcYvkcu/jxS7l6/u7H6923sOLu9vv7u6+gz7nB+iLtZYzdK1JrzMe9oeU8YiYR1+gUEVDWVaM&#10;zed1aisW8oVqqdxzmgO7iSXpabaryBzLuNVu4GnT6WwigQsTT77LSiaTDQbDEgetGcJZJLNe3aiX&#10;akqxKieyRdI74Ur0kvApLPABPAEfhgtENxQIIo2LYqxtHAprgAX1hAIySLZ8gIJw+OLmwuc350VP&#10;BG/W1evzS5Dit35y7d99fv3a/BJrfAsDJtgNEhi/7v8uyPDbL1gPMlhfp/Z0+prb8jtlhFLZIBon&#10;kV4IRcFBFIMjhnopSxY0aTa6RL7kE4p3U6VKtlLL1aSCrKQr1flA8Le++OK3bty8EQgWpHo0k4nn&#10;cqItv9nMVyrEHiq42fl+BJqUN92f22hhlmElKoPsCxo4dp8UVFdWsobXZO77OVlYCR0EILyJF+EF&#10;TkTIDW+UU4DCGRNNGwiNZHY1EFlZDafSectuEt8JXB4XheRJMEmifRp9Qd4luYKQXKmcyubIwRRf&#10;XKQwVvkCIYb0QJVrhs4J8HtLAg7TdfzHzL7nRcORDSK8mauLJ+WsVktznGQ+/1lZElMh4Uf80+1l&#10;jCKXUNwqX1iBEXNiJJVoIIKVSqxE45AiWa7kZQVx0RiMOpMZpTcWBVr7vdOgYyKTjqQS0XQyXyb3&#10;qOIZyYbb6XV7g36r3QYTuq7zKprxOVhNTL4AIDg2FgzvuRc4xmH7jERlkUKwTn5vH5DBiUZomFaj&#10;1RCTpK31+lu97m6//WB388PV7W/u3f7ZfXhxLMqDo58+PPrm/v439w++e3T88d7B69s7r2/vCi/w&#10;6O53j6++/ur50daGVMhp9YqlytV8HgVRyKSLWfifqnhTvZKZq5CrXLHqkl4tjxquXa+alaKST7u1&#10;UrNenLn6Xs/dcNW9rv3kbO9Xbx+8udx/erpGeXQ4/umXt16ebXy4OsAWfbp38PW9Q1EgBeX+wbcP&#10;cE8HlK/v7VM+Xe35xVve/3i59wF9dCkkkmjsvNz+cLn//mL/1e2dLw/Wb017O4P2/my8MxtPR/1u&#10;p9VoOC1cdCpdyuXZZ/ZcSAVZMkxTNHyWyqikrpjrzrDr6qDhjlqNYaPZMS2dj5VKYoa4ak2MdMIh&#10;V+v4RH+WMNBAAqd6EO0gw68nBLAvRQld8hxVHIggE2CBLyh8WEAK1vgcgThsgfgRUsKb5VgMiuEN&#10;vSNusnhzC9U1k2WUxRdzi3yMQOKLyBl4RFWkqlIVWR8BHN6sq+wbv/vD5AMpLEZdARArsSSvq4DG&#10;mzua17Q3blhZNax2T/TR8Lq3s8P8OvuZLpVFxy3vodWlSOza4vLNlUCyWC7IKtGC36DCmY1mWRIP&#10;U1BXqbHUT1nUXiJNZDvyl5BL3sRFcIHD8VkgTkI6WxJjTtkEOATkR6EGy+GEmN+AY8SY/OT63G/9&#10;+Iuf3BBWg6hk3yiiWXduaWk5yJWMxdMLi6tfXEPoR9EXGBPBiEiclXxneSW0sIxrC4mmCi+aiBq8&#10;PLBgh8m4kAIpQhGupFa1Xce0LYSGaujtXtduNjTLdFoNzbbEROekyk7T6rZk0zQaGCspkkp9hpME&#10;4fhDzjVqAngvBSI/vi5mqYYX+EOujX8ZkBuBRCqaLwBSMawjv227Zrvr9of9yRq8sJqdFFIzW8CV&#10;ZUrFRDYDMpCrWCP2w3BQ9Oj6RrsrHg/BiSiKUq1WRc84Tztx9jkqt90hQ6S9VgzFMFkfS6U45gXR&#10;SUzkH6wdtQ0noui247ZbyBmnsd7tbfe6h6PekwOU/J1vL295vDjxkHH43X0CEl7sE6vfPjz+eHX0&#10;5s7eq9v7r8+PkRhvvnxw5+hAdBLPZ8rZDLygVPJ5gqaYSddKRYRGrVSWaxx2UQN/hVyPaqNIXVNv&#10;a5JTL2n5ZE+v7/abOz33ZNZ/9/Du07PNB/ujB/vDV+c7Xz86fXY8AxkeLCj7X3sKQrR03tv3eeEj&#10;4wdewIgfyoeLvfdCTey8u9p9e7X77nLn/eX+u4u9Z8cb52u9o2Hr1tbsdGt9f326Nh502w1Q7Ohm&#10;LpGqFkvIBIJf3FItFWX/bOfybXjhNh1V1yr1rm1Nu+1ptwsvXF13NE2qVFOJZFS0aGdyuYKQfsUy&#10;CUDcRxD3/EQzvmjhr0pJkryYbZBaaNYUnTTIpUdaA/SF1RAKQtJNsjeBQXgQNlCDC8d6wBFNZSAI&#10;3p5YIiS4rCgI4sePKFwtW/h3P7km5kaOp0AMnwRJEAFYCCLky4QTjCCWfFu0sBrmT3IetVRMO1Cp&#10;ISWwzDkOXxY37fVGS/TfKZaTpFjDqunWQiD0o8+viz4OXmSyJxxCFQdRlVaIwED4Jzfnl8JRPux2&#10;RYMFxY+0UrVGISaFIciImcepq8I416V8VcyK4p8E9o1CdWX/OVgOGYJQWCk01MLyUjgGj8TzuKvB&#10;lUhsMRy5sRK4vrT6+cIS++aPJITkkcRD3mKgyVpdxajcuLHw459c9+lAQXQkEhnYATJu3Fy8fnP+&#10;8+s3VkJh9op0CykCnHtPCpGGiSzUCIKd0IEXumm0Om1SuO7NotoZ9MWk7a4DLHxe6E3XHXTFk3K6&#10;XqrXc5WKaO9cXA1DaLwfp5vjBBa/9ZPrnlAUygJ++8mEd0OpTKxQTFWqSIyk120OZOjNttloc5m5&#10;qPgxriCv2RKIySZyiIR8vlQseLMzYpYsx+4PBvhseEE9LhQKGdKgrPid3uCfLy6QUixTEBdcGI4f&#10;XoTjSVITnpD6ChKBBYKy6TSn3f7eeHI0Gd+eTZ4d7n19fvbN+ek3F0ff3Tv+2QOQcfTdg8PvHory&#10;DULjwdG7u/uvbu18dXv/xa39RwebZzubR9tb9WIhm4inIhHERSmTwczjQECGUqkYssxKpVJVSiWj&#10;JhoIW5pq1SpdQ+saateQO1p9o9O4vbN2dbB9vrN+Z3t2Z6N7b3fw9GTtybEob893X93e+vre0df3&#10;kBjCYvyGF3vfCJYhf3jr8BMC5OrgI/Lh7i6FBX/53bkoby923ghk7L252H1xa/Nqa3gybJxOuo9O&#10;Di6P9k6217eno0GvbRqKqajZeLKcLxiqpkhyNstfiUKpiBNMZ9KYLBSZpelKucqn4cVar9fFA2qa&#10;pSiQMRGLry6vhMNiitx8qYKUI87JhPCCV0jNyS9URNcMSvH7P+t5r7uReNoyKqYgJPxkw0IXeL17&#10;VvzmCdEXIynumBCffAbFDn34E7EQ8yYB9JyLUBnw4re/uEEws3G302dTqBtqo++ReWVrfBFYoG74&#10;LXIbxsSfGO17xHh9JTW7gemgfvqtqmwfJKmWSx7Dg1yn8gfD0XQ2KZ6y9/o7yqL7GebIHw0sXSjh&#10;r512tyTu6mlUUfH4rndLElLAi3CC3J3Peg+SFKq1eDab8GacXmKz3u3ksDe/kc9KFtgHtukf5nww&#10;DBpEF3h4EY2vxhIwAkJdW1rxO1vnUd6N1mB9kygSZMrienKQAmTwiuIAFggNjAmvYv3NxRtzC0QK&#10;IQO/KMQR3xNPYXgPnrLbiCCr0TTdBrq82+/1+v3BaChGz2q4SAySOuKCUlXlslxXbENvualCAVLA&#10;C7zYZ2gnQECB2byuhIVK/JEYfizI2Q9Gk75jDMfTIEU4wFw+li+E0mLWzKw38rLi3UPi7KS44t7E&#10;+ZQkiaxSUkCUbUGKlBjpogAvsCTT2XQ8HpummcvlxOMwtbonFDqoCdFl02vdRVZQUBn4Ma4K+mIp&#10;EOSjXGn/8qumI+Z4tFvoi63J7Hhj8/bGxtXmxvOD3fenRx9Pjz7cOfju/snPHpx+9+Dku4dHP/3y&#10;+HeenP708emHe4cvb209O918cWvv6enu1fZsezQYd7sVrjcWL5kEDbV8Xi6VbFmxJNms141aXatU&#10;9GpNr1bMehU/0lBkV663NKWtq0PHWO80TjZmV0d7V4e7d7Y3Sfh3t4ZXW4P7O+OnJ+uUD5cHX51t&#10;vrsrxML3/uJi++vLHXiB5Pl471CUqwOMBuXd3d03d0SLJmsoYnyt8533F3sv72yLITDuH4Khk5G1&#10;39HvzHqPj3auDraujnfPdjd3ZqNxv63JNVs0RmRT0ZhCShItEZloPOY3HsGLSrliarqhqEi7ho4l&#10;cUbNZt8Rs9TBC/wIkA+sBuCFuFMoGtgFL7iywIJ6T54TQzTm4LgYvgVwEJaZQimdF3LDk9ZcVDE8&#10;n2LaLFCR4AXplAjn83yRQnD+0OzHnwQzhUgWstx7OIKIwtEAi/Zg3OwNSRLCdASj/q26L+aWeOWT&#10;JDmcN1nk85uL5DmogdAgFPmuQg1xWxSvFV9s398r/mRryBl4sej1EMehiMdMSkIr8TGO64ub4glM&#10;NJFi2Jbb1q0GtkNYUmqCuKEvHj/1s3c4mSScsCqYfMIpKZ4Flshn7D/H4o9Cxo/67gwYsX2oxA9x&#10;GuN58Sw/1PBHKuV1IRSGGmRlTBB2SbSk1GVkAPIBlYAfQXOzACn8mUb9Fg1gwZ8CFjcXby4uETXQ&#10;QXQ/93pnISjEgvd0GdkWahBrJFvEPsgQQxpYpuiFQQpsuLKuabZJ2AKLklSTLF22DQ6NA0Q6UT7j&#10;pAd8fyPriAiuBxeGVO67REgBL8RCPM3VixdKq4kkvMjUxINAitOAf2g8qoKfQKg6VBpx0zgWgxea&#10;8/10z1Vv9nokMEgbjkU7vo7CER2+JKfZQuZxeMmsADamiyvB7sBF3yKiLlkAHLCZywUsMD4ipxWr&#10;puHOxrOd2drBbO3W+vr9ne0XR3uvTw7eHu+/vY28P/n2wdk3D07I3t9+efrTJ7e+fnj89vLg+dn2&#10;k5PtZ2d7j493L8VzWj0vwDAjWahRzxfUUlnKF8xa3ZHhRc2s1ex6nWJUoUYZieHKUlOV4QWFhZFr&#10;7U6GxxvTw9nkYDo6Wp+czfq317r3dsbPzrZh05u7u89O1l7f3vIiH+2wTflwsfPpatdvjMBi/FA+&#10;XB188+D4xcna8+MZmPj24QnIeHo4+fjw6Ku725c7/dOxfWvSfLg3eXlr7+Xtw8v9jTu768dbs4Ot&#10;2XTY0eQKmKvmiiBDg3e6wXlOpJKxVDKVzRDOuBJd0+VaLZNMKd79kZZudG27491BhRf5bC4WFSOA&#10;EiFkaPwIJgIdARwisWQqU4AZCcQ2FhlRQZxXamSIRDoXo7bEUmRXyMJXCBtClFqBWKDABf70G/wo&#10;LBC0KHPW+02DJHY+jLAl0opViVDvDCet/ogwI+q8/o7f8+La/PJiIEICy5XrutMiFBEXIGMpGCXh&#10;kVeyJXCla7bLlglOtlZTdWJVPK3kNGAfG4QIYII0TnBiUuAFHyuUMRri2VCkU6kqI9MlWSeYCLQ8&#10;O1WTmq1Op9sXtxjIZ4jfVCoJHhVFMgyr1SqrKkLbbnV99nF0vjWDgECNAwEWv2nZKUezeXTEXCAE&#10;KViAFORjdokilLvlVFTxmBxv3byJWUnowtI3OenYEGDBK7DwX+EFfoQFlIXIvq02QZTOC1OPuCCU&#10;0vlCgTTsDXHutNricThJ9MlJZdLprDABFalO/tUsExtSUSR4wYLiWnUTMyL8SFmShB/hCgEIPl5T&#10;Tehwg1/1uspxbRAXKA50ILCIpXIAJVkoBVKpFD+MtjFt3I94FCeZ/mJukbKwEqRucfmRSLF0mp+0&#10;Wg230+Yw/Vu7mqHDC/xIq9WqiBlVFDF8lvewKccJEXiFFHgT+I2aAhMQhMJ6KqekmSQNJIbfl5bL&#10;p6pWr93bGE/wI7c3N54cH749P3t/5/T18e6z4503dw4+XB1/unfy9f2Trx+dfv3o7MP949d3D56c&#10;bT862np0tHu1v3U2G7V0vYZYF7zI1XJ5uVDUK1WKLUmuIjdUucNum0ZTVSzBjirFkeo+MhqK5Eg1&#10;jMm03Vzvd2bd1ka/uz8bn64Nbs369/ZmT29Bpc0Xd3afnW68ONt4db6Nm3h7sf327va7C6+Itgk0&#10;hSg+ON5diPLx3tGne0dv7uw8O5q9urX13aOz57c272y2j4bWyaTxaH/24mzv+dkufupid+14fXS8&#10;OT3ZWZv0mroM1MiGYhAtnxdAOZkhBqhM4DgpK2JqbFRGKpms5DLICalQNKqoEtWUFckbmZ00mc2i&#10;siuVupzM5lEN6WwBMYz0pXJRWMZUy4pu2Y1iqcoyNAoEI+gSgoQktBKmyggp4bdNYEPABxFLqMTS&#10;WUw+yoL1ovXaGw6bNSzfXEQghAAHiQcbAi+46FTRH31+3ScCNKFaksCWSbmJTFnSDLdNhkFxkPa8&#10;TF4mkqk8eAcK2ZU9pVIhxQkV/5VoJw9R36K/mVQtXRbDWFEAIMdL8icRg4lKVY7F0kJ3eg80SN4d&#10;EKQYP4HyKtbqGJBUsVDVNDGcb69bEfmZOt8Hf54rEbyIpsR9EBjKSsCB/PH7tiIu5oKh6yurC+FI&#10;MJVOFMtFRfWHyeJnGsOx1e2lK5WbgSDCAS6IO4iShtVg2ccEugNxwXWlxOJpMRqXrLR6fXgBI3Dx&#10;Sa+TCAeLrxfNseQDHV3eIL4Q+4qmYlQp+WKBdN7stJ1mE0yki3mC1+22tYYjeKFpNVV0gRfPs4Nt&#10;LhfnnZO+sBLikqAUOE4oziuXBK/IleddeIGojWRz2bpUMURTCQVxcWM54Dfqci2xo6he0UJWLKJn&#10;zKbrDx/q88JybMQFlgkzUigUbNsWI7s4LpcTiYMZARyQz/YUBwccjMY4ZqDJu+yj1RS9AOEF5x0v&#10;TZVS+bTljHv99V7/eG2Gk397cevtnZMXR9uPj3een+29Oj96e3n84f7ph4en7+6dvDjfe3p79+Hx&#10;FjF2tj7e6bUHulpDqSfSiHMCjFxJ5DiyQmkbet+2Rg13rdOetVsD2/LVBKSwatXfFLRGvWNoo2Zj&#10;3GoMXGfcbu1MRre3prc2xg+OxIje9/bWnt3ef3Z79/HJxvPb26+wGxe7ry92Xl9sU5Aeb0S/DFHe&#10;Xuy/vTh4d3UI1/gY5e3VwdvL/ednGw/3R4dD82hs3d3uf3m09uRk49Ehemp6d3N8vj09Xhudbs/2&#10;N8ZtW7W1GgZKJ0CqXCcxujpc5hDR6WFwkcuqho6ZRXRgBpWKaL6tZnMKp1dRLCSgrGBhqEulUhle&#10;EG+RRGopEIqLXsmoWjFcK3aY6sdnSbbED1aTtwinIIp6cfnmwrIfJ4SEiApvLD8qBqSAEaCEtyis&#10;ZyWvog07KcYH9V0AawgqQpfAo5CNbywu/7vPr0MEaiZqFyJQYymYEfQFeY41yAoIIRsOy6GY6Mvj&#10;N5YDBb+/I6SgshAzJF6CircIoUA8SdCS1eEFJgWcCUsihnMU45CVK1Imk19cWF1aDCwtrWQyORWF&#10;rBl1SSFRsx1UTAJPzS64jtluuf1eSVNl09GdJrsNL0LxJMeLVAGRqbyYuJP1rAEZvBsvFFcSyflw&#10;hFeW/bBSmy2t2bJ6JJ+11mRa1nTeDYZjSIy5+WUuIcEAGlgAGX77BWtE64botaX5o28QR3NLy9du&#10;zhE+nAqOFHSiO7AhRJbfRGjaVqfXLXu9PGEHyqLV7TS7Hc22fF60h33VtbAkkKJUFyPfmc3mZ+w6&#10;VM6WaqgMLonfzwJY8Oq1OUfBv+9WuBhiMMViKcdJJ7M025LlrMQSP/Yah4AFfk9MuFJXquL50VK+&#10;UoYX3dHAbbcUA1qYvUF/bWO91WmT36iv6N9ut+u2WmCPA+Aw/EHNuK7QIRCJUhAXnAo/PzS7/VZv&#10;6E8hJ+qT5SJOuIQN2+k13M1e99bm7MHR9tPTvWfH218e7T46REdsPz7deXZn78XdfUhxsT+7PNw4&#10;35nujTpDSzNLhXI8lgxF07FkvSgmnTWqEqRoanpDUYeus9HrbQ4GW8P+eqc9sIyuqYMGITRqVaNS&#10;pugcY63aUJWubfZdu2MZ4gHZQe9oNtof9a4OdymwA2o8vX3w6Hjj6a3tF+e7X93d++ruzlcX25TX&#10;gh17lDde7wy/vL6L0fDIcrn/7HT99qyx6VZvb3YfHa89vbUFLB7sz+7tTu7vTu7trN3eGJ9ujM62&#10;prNeA6XUNGWXc6WZtqrXSkjBsiyjNsrRJDYTbZwhrKgiOfEgahk/gr6opDPwAh2ikVaRrHUJw1LF&#10;7oJ+0cs2I8bcS2chhe00HLdBwAAOwxQjx4KXmDfyMwRJpUl9Yh6TqJjfTHT0BARUMGHavRslBPzN&#10;JXGHngIgSLnQgQX4QhUSDZDzAgp8hS14or1CdF1fWPpczBsapB4CCL/pnQigTvIxpAjJjLc0u0kV&#10;pRpTbQiSbLEILAgYxCmxjWglr2LsQQYVDJpQqbwnGMXoOBkgIuYolbEqmuHU6mq9rqIHcrmSeGyK&#10;OA1Fq9W6adqcoXyhBDsjSXZSmBECqTEcUFqTcd226roJesABaEjmigirhHceWKbS+vqCZQRyriYF&#10;05mFSBRxgcEHFrLbgBdqo2l2e83xpDEas4ZwS6bz12/M/+jH1zAd0AFLIh4t81wJxRcXOWJcMcRx&#10;lcqkWMzZTeDt3VsFjm67gw0hxAAH4QZBEBfEo99ly2m4mBF4QXZ3O62qKtd1tdHrSKYuOyayoiLL&#10;mJFCtSr6awnHkcggLuAFxe924emLKAWJUSJY7aZiuvgRzAglUSrjRPzRh64vr3L8nIic6IwOeiXh&#10;ddF0Uq3Z7w6nk0anDS9QGbP1tclsCuBQyADLsqx+v98dDLmQlGa3x/HwU1xdFJRouRBjduX81l2u&#10;caPTa3T6ui38J0gCHCADS6nIsq2rXddc7zZO1gePjrdfXZ48PNq73Nm4vTm+RQbemVzur93dXzvb&#10;Gp2sjzb7zaYiei/mo9HkihiBIB6MlrPFar5EWnZkFV50DGOt09kdj3cn461Bb9Zs9HW1Z2ggA4kB&#10;L8xqxapXTWRpIadXy66qtPAsptGx7XGnMwKFunqyuXZrZ/NwNryzM3twsnv/cPPL022w9fzOzvM7&#10;25QX56iMPaDgFwGOu7tf3dnGvFCeHK9d7fTPJs6tqftgb/jV5f6Li/3HpxsPj2bw4v7e9HJrcr4+&#10;vLU+PF0f7U96HUNSyxl40bHsAZIU9+5N48KpplrkSsWlUCCUiJGS8av+EAHVQq6YjBPo+C/Tuw0k&#10;HnssljRFhRdCR3j9L0T7hTd4YrPVbjRb5CrYwSvaFmUR90ZhQSsDEZYJD9+lpwsixxLS8AI9KMaU&#10;nlsU84941AANKAvhQbzOPj++fhNe8IEv5hZ8VwIp+C7RtShG2Vm+ubQCFNAU+BHQQ6XFRIMkvymk&#10;jN1udquKQY0FJuz2UiC4uBqgFpGKgAX1x69dpFlyEtQgkKqqnq/LEW+WM2ovO8mel2uyeL6rqgCL&#10;XLaY915LxYovLmAocIzGEwQuZoQoUpC4/Z5Nch4NlYYLL0p1RTQMVwCZEFCgk6NIiEaCGpHCnyzI&#10;hl01LGTFcjwRzmQRF2Xd8IvR7tj9ARIDWJCYE6VSMBy/cXPhJp7Lcx/gEH3hw0K0WXj6gpOO3AYW&#10;MOLGPLleqHLSLdDkDPRHY3gBKXBSFFZykvyxqfyhJAjSdr/XGfS7o6HdbmqOZbUaNV3RWwIWZUlK&#10;5HPRTPoz5AMFKq+ExFCLkOLa/DKv83ikUCzM+S5W65pFEZcnXwQW8WIpkstXkK62mypVQt4AbX4j&#10;lmj9qkrozJSYmkHrTUb98QhlgTtih+CF22xUqhW/PziuZDQaDUZj31ChlJAVAAJMeD8rBgtL5fLk&#10;CjwYF9i0G4Y3qofPi7pqsFAsCUFVr5VNpdaxlI2BCxde3T97cHhwsbt1ujE+mg2O1vpnW+Nbu9Pj&#10;rfHGoOUqtXIqkYvG8rFElstJdlsNZxPpYjoLLxoqOsLa6Pd3J5O96WRn0N/sdmZNd2iKu6eevpAd&#10;qYYraWiKq8pyMa+UCma97qiaa4AMExzZ5PRcdrPf2x4O+O7uuHexv3m5v3HvaPPRydaXp1uPzzYf&#10;39p8eo6IgBGioCZeQpDbW89Zf7J2e9Y86Ou3Zo2HB2O0xpuL/ad3tu8fze7tj+/vzzAjIOPWtHfY&#10;b5zO+gfj7sjRrFrekopNo9a17VETuLbUupRHp5ZK8IJLEIxHKViUqiz5Dw4o1XI9n8VguIpqq6qM&#10;98ebEvqku4oY1kg0ktXE+NRg2QOERf6VZBVeUMqVGrzglWVNN/kAX+HqF6pi5hEKvCA8RNteKgsv&#10;Pr85Dyagw/fsgBQeGiAIb7GSS4ElYSULfJd6hTBhO2gWCioYTeF3uKCgNfAgNcXwi9no4E1C8XSx&#10;IgbO/Nc2hKpFXmUliQdqgA8C5trcfAJLkkj9ZH7ht2/MsYcALpUrIKYikSR2FxkQj6Urok+ILklk&#10;GAWJgbhIZXKROCxLF70HvcX8I+hlRSEBFkVoKcWalPRuuODh8PsrIdHHTMiKbDGezic4HVwMA7JY&#10;qULJH8Q0lEwj3vH7lJpuEly5Si0tZlEoBmLJhZXw3MLqciCKL1wBGdFUMJzwb5GsrIRJfPC6VK7a&#10;tgtFg9FoIoN0K2XEw+JYEUy+qjVsreHUDK1u64ONWSiTuLYwH4hF4MJwNkFKsNDotjvDAbAwXJvX&#10;uqbkOHhdTOB4Y3Xli8WFbLUi/IgnHbm6xWAsBSbQF4gLACVQXeAbKtov7d1tFWOH+J0vypWKZoj2&#10;TsNK5Euca1+AwQvwnBfsKKu22R0PkRX+wyNYo8FoWBfTg4txwBHDjUZjNpsNxxOuH5oCWHCBIQWo&#10;TOdFpwxfaEBKri6IVzQTxSUkDH5EjCxC1SyhPvIFnHi2VMyq9ULXlnYmzdt7k6uDfTFN8fbG0frk&#10;cG14ujW9tbd+tDnpu0Ytm8lGI8VkupLO5XCSAfEANpaEE+zIGpl51une3ts/Wl/f6HWnrjN1bcrY&#10;0vum7usLV643FLmhq01DQ2Ko5ZJaqaCaTEUh6hqGAT6q6fSo4fZMw6pV1jqN8731893Zxf7a1eHa&#10;vaO1+0drD0/XH9/efAEycCh3doDC87PNp6frAOKwb5yM7KvtPmbkhcDHOlrjcm90vju8uzu82B5d&#10;bA3vbg7ubozQF6fT3g4uqFbQSumOJTtquanrw0a732xrkpwjd2WzonHL0JP5bDgZ123LFt07dVZK&#10;lVIlkxaPtJdI08V8Ol3OF/AjIL0EiOGFoIFUqcu8IuX4A9FBji2Xq1RQoTpqEsaEI4YXcISKG0ty&#10;BctJ1JuY8jMj+teJWYtSUEAUz494T5EJMTu/Gl4MxhaC0ZVIMpTIJvOVbKW+HEmsovUBg+GWZSOW&#10;KS4ExOCyJKe8pGAiCCRK3kMJApmfAFKiYataF8vsQ4K8VkMBADi32WY3+ROcGZZj2mLqFfY7lkgu&#10;Lq0sLCytBkJ8kgNJpjI35+b5M+uNugAgKD4WFW8QKsWwC+UaBi0sgp8cJldlcZs56DVSIE94hTjk&#10;OVF1veck4QX6aG5xdWk1Eggnogkim/Opl6pqKie+CCV/fO0mZ0aM/R2JL3tTTIZiSb7lzzYwz+la&#10;CNxYQO/H2QLUCEVToYi4q4rcQGikSNje026u24QX6XyODG01XDSSGMmiXCorkt1rN0d9itywxrub&#10;ZUNZiYZjmZTABL7D0PAgRsPRbEsMAOstVxU5Sy6W6uF06oulxblgQHVd4UeQeUChLGnRVG5uWXS7&#10;gBSIC0QHK9F4cNF7jkhMC4+bohTRq5z8Tk9rtISciyVBBrzgDJKO4AVWR3dFR3SqaalaMRwbodEf&#10;DqhpYvoxwyDEu93u+vp6fzgShirvdSUsiCmwOdf8CS9ICCgLYAFHxPhvGjUS4UxulPgbzPGjfB6r&#10;KwYHScdKhYQu59tWte/Wj9bxAttnO1uH65P96eBoa3K6u7a3NnR1qZCK5xLxWqFQyReTZIqQ6Fec&#10;T2brhUrPcrdH08O19Yv9g4PJZGJbfU0ZGerMNaeOMXEdz2jobr3uSnJD05qG4T8GLvaJkKJySbJo&#10;eJakaj7fMHWtWtFrlZYunWxObm2Pb22N7u7Prg5nVweThyfrX4KMWztPzw+enh8+vr1/uT87nnVO&#10;pu3jaetyb/LkbOfp2fbDg9nVzvhqd3IOI1jYBxzr51vjs43h2QYbnA4c1ayXLEkUR621Hb1taH3X&#10;HjSbHccxVYXTk0qn2DOEWCgc1nWz2+lLNTUWIpTT2XQGA6J7Pbty2ZxvRkQDZr7AmpLXHZ7XQqEk&#10;GFGqUDsTCVRggTUAhWoqo14UjSzAylgsEQxF0TTIYwRxIilGkfLILnqIklR8k7IYitxYXr22sLoU&#10;Tq5E08FELlOWkoVqoa7pjV4sW6akS1JNdzJlORDP3lgOzQXDiPa8LIb8z4iJiDKkYioe3oQtE73o&#10;zXy5msoJhqXEYeXAAaFOzEMQCkTgysA1w7SpvKxPJNN8JhyJwb6l5dVAMMwXhcNVdYqvoYSsqEmW&#10;2zJd8WyIdwNFPDbKEYns6A23CUFYSZ1kWfRDKZUp0UQS/0C0+4ppYTlEqIdj6Uy+mitKiXTJv3HL&#10;u1+I1hliX8wqAC6EPM+J+YqQVODm5sLy9fkVeLEaScVT+WAkCTXgxWogEgzFYvE0l4Pr4j9NX/Me&#10;S++NhjiLYqUSRzNVK+BAazpOvzPb257sbZ3eu7t2uAsXCtUyXKBwpilIiXy1HM+kJF1zu23FMpCi&#10;qM3VeOzzhfmVWBTP9RluMFNA5dmSZicyhYWV0FJAjG4e9oyoyh6oejSVoVQ4181OWbMyNblqOEa7&#10;7/THdcNZjafEsGWFcqZURUTla7VMuVKu1fBFbrOJQZIVpdVuD4bDVruFEfSHfiLpwYtms6moYhRP&#10;6icXGExySbnE2GD8F9pP3PPxWqSRvGy0DHtKVV4LeVxlgZIXgCnns4U0ik6MK0QSzWPM19bH+/vb&#10;Jyf7h0e7k+lga3ttb3+r3XFx5VnheCANPgf5kqBSg8xqvmxWlLV2/3x77/7u/kGvv+E4U12dmsqG&#10;q+92nP1+Y6/X3Wp2ptinmowVbmlWx3RcwzZUXaoreCwBDW8mHg65Wi3rmlIp5nQScyG1OexsDVvb&#10;w+bZ5uB8Z3S+M7h/OH1AOdu9f3Zwcbh9ujXbG3d2hs07u7Pz3SnO5eHJzsOjzXt7UyEoRJnc3hgd&#10;TbrHs/6d7Slq5XhtuNFraOU8vOjYagfJaSpNS+uYBrwYNhpd17V1LZdNp1KCF6LVMx6vkC1lLZPK&#10;hVYi6UQKuWqblms7NTDNKUmlkSQpEeiCI/Vqze9U7o3ELpSFTwroUMOnkOTzRV7ZJjQReqRQSnpd&#10;7sj41Oak6MNXQwx6etC7peXdDo+kszdXAvMI7Hg2nCoIUtS0ZKFWlk2rPYyki4l8FWTwyjIfWAol&#10;lpAA6FBF9Yfn9PssrHjzFQTE+DBeX0HvJzTDIsKpQsFQxOeF9ycXXagGRBCwABm+e/IBwZ/Xb8zx&#10;FYF6MSiywltUSI6ESsgyRlg0lska20dBwwVCmrxIbPv4oHhkrGS8cfp9XiwHwwveFNPzS4G5xQAS&#10;I4ZRKUuFsuzzAkAABWjCZwAEf6JQDKfBDxGXvOVpk5X5lfD8CiZJjOUMcVaCMZABLyjJZJYz7z9C&#10;bZq2IW46NuAFuj6Vy6IgoEBz0G2Ph1a3NVifzg524MXmyUFNVyFCZ9in2K2m22nZrUaxTgiXrFaD&#10;TA9HsAhY/UA8Nh8KhlLJumV+5l9UaoWmO1jXCFInHBMD/Io+MzW71a7rGpTKV0p83+mN6nYvX7fq&#10;VscZrFndSV7SQulCCgMixnqvAbpctZql/tTrpjePoeNNPtTv93u9noXB8x5mz2QyuVyO9ZIk5XJ5&#10;qiCvJC5xc6ouU+2i0XgkEqPyeX0FDGDBMmerQPZgAz41vIVqWTyYy0IGTxSJh/G9kXg6mRkMOwIZ&#10;B9vHJ/vwoj9oN5oWmTKXT8MLpAwLmWyS13KpUi1LZl0bOK298drZ2ubpZHY0GO60mhuOtdkwt1sW&#10;vNjtOrudzm67t9loDwy7q1s90+3ZjRYSVzVkr/9foVTBPFfE48FyDVWla0V2mlSUjk26jWHTmHWs&#10;o/X+ra3hrc3+5R5iYXL3YP3W7vrR+mhv0t+f9M82p4/O9i731y/21u7sTO5sjc83h7fXe2dCd/RO&#10;pv3TteGtjfHZ5mhn0OjqdaOcRbxMu43taX9j2Okht1XRsNKzrZ5td2zHNY1iIccJF8pHVcR8JIhz&#10;9HwyK+YXyRYMTR/0wItTKZUxasCCks9SbcoECloDlQFK/NurPhRYgBcwQtAhialDTdaFw+dCVGpI&#10;PngRjaWWV0Ipsq2YGgcaVzGreU6OrMGLeK44txpcDMWCiSymF+uB/8yWJUl3zGZvOZwIxjO8BmJp&#10;TArvJnLlUDqbqdWjBLCYmiz3kxtzOH9IATJESwcJynuGBcsgeePCYitWVoMggCsNGgh+chLrST+W&#10;7bIGYwUsOCntTo+V0VgCcPBn3qsceBPUR9Yb+Bvo+AP5U/gVjAmwIG5840DYEyzEOREOMmCSfxcG&#10;cOCNYuRaMc+Q8BGruLJsCTNSqRu5Yp30zBdhhACKN7qvMFOFsm67HAj4gDUUeLEYiC6sRuFFOleC&#10;FIsr4VWQ4d1JzWaLyApgATK4BJVarSrVsZzoeixBJJWoyPXWsL99ctgY9uqWrjRtkIElCcSjq9Fw&#10;tlRAWVQU1IIFWTIluK2YTRefIukqwgRHE82mo9lMEjUpS5+B3XgiW67Ilt2ynXZd0kVyyOHly4p3&#10;x0yhwtWrmBkxhEarZ3amTn9NdXsV1Smrdr6uxfJlMVcdSK7XM+VSXtx3ESEDKcCE/28wQB03oQM2&#10;hPRE9SVbITT4M5kUwx+m01m/5lHnOGxqJ8vUTpIYhXoJYSCCzwsYQfmBGsW8QEkSmROOUVIJjrHU&#10;63Vms/HJydH9+1f7+7v9fkeSarkctSZdLqNx+JWazxviAVXQ0q3t4fRwPNvp9jbd5ul4cjToHXRb&#10;B73W0bB92G/tdd2dVmun1aGsNVpTp9G3nA5uWDM0GWBVspmc11cunysUybm8oNRhYZprls9Me81u&#10;w5x13IP1wcFab3fcPFwTEx3tTTp70/7xxuRsZ+38YOvyaOdif/3Ozgy7cbzWO5p1T/wyacOL07XB&#10;4bi70bF6erUpFRtyuWtI+2uj0531o+213dlo0mk6qmxL9aautnS9bdttx+ZkZUTf/RpKHJAJOUD0&#10;IiprarlQggVkW7iAmgATvKJMTd3w54vDpwAO7Alf8TUFvBDXQgAfyhc4ZDYo5q0zLMjOu0VveHGq&#10;MhUaV0I2pi75Aj4HUv27BrHEfCAkjGC2iB1OFypiCAXNMhzRfXslHMcLh+Jp3kp6T5dRojnxFMIq&#10;9dV7fvS3P7+GEWZTccy7BwtZF2NTw4uyNy/v/MLSjZvzuAwiv9XuAghW+lKi0WzjShAOMAIpAS84&#10;tCLZUla9viRYL9He4TfiOm7DbTRBDXQACgglfgJeYCWAhR/kYMLnBfGPiYZJ4k6ENzgDqgdJIuxz&#10;LE2oJ9LUZSlfkpIZhInoxMW3EBFwIRTznruh1nseB45AGX5FtIAEougL/Eg0kQU6WJJILA2Rc9T8&#10;Qpkzz/77EcS+cNo465RQLBpKxIq1qt1pwovR1rpkG+lqqTMbjXY2lsKBz+dwOStoEAIccWG3mzgR&#10;2dDQHVQCP+p5N1HIQ4qKppZV5TPoAC+oJ6pmwwv0YiZbjCdEbJK5Tdc1HBtcSZpap4g+nUO3N6t4&#10;rVCpYi1dqq3GklnxEIHE1ovVKgIG26PoGoAYj8fT6XQ4HLbbbeggWt6yWWDBq67rtVotmUzG4wkM&#10;mDhUMV1aDl74k8cDC5KVL3Q5x1TNbAZTjSYWmgJMwI4s2jmFeE4Di0QsSeFPPqAqWr/f3d7evLq6&#10;eP786enp8WDQ83lRLOY1Tel0Wq1WQ4egJAwIValN2r3D2cbeYLzmNtZs+87a7M5semsyPJv0b00H&#10;Z9PeQb+B4th0GxuOu93pbuGmdNOWZFt4jzpCHOZBPi4b2Ylql87mS2VsVy6RiONKGrbhaHLXMaY9&#10;d9gw2mZ94KojVxs3re1x73R7/fb+1p39rdt7G8frkGJwNOsfTrsH4/bBpH047RyzPGqtNc2OUrYr&#10;GWAxbhjbo87B2vBsb/MEWKyNd2fjzVG/71rwwpJEZ/aWafVaTVmqcc6RBegLkiV0pgKUi1WlrmVT&#10;mViE/CEG7wMTPzRbAIuG4/5rXlRF8hUKAiLE40nUH0cqpIrHdG/SW0NVde9P9L9MokS31rBpdYVY&#10;Ei2C3gNmNdUIJ9I3l1ZxE+liRdzjEIMGi6HrLG/QLwgCKcKETgW10eKtKNYplooXiogL8RCFacdy&#10;BewMKUr03PMGpyl5hS+BjIrXALGwuExBQeA+9g+OTMvBVkBzoOCQjU0bfCA6kA/+HR/RVaVUQVMA&#10;C77Otyh8C1jAF+odge1rChwW8c9vsUxU8/oDL1hJEGchr2dJ0Bo4C1jGvvmhDjViyXw4ll0mvyfF&#10;Q2jgxruBEvWHdPF5gZBhwVcfohUjiO2KwYtIPCMcTamObCNIRWpPC2QHg+H5+cWFhaVYMhlNJtL5&#10;HGYkEAmHk3H0BSCY7m5tHu0jMWLFLBLDGXRTxfz86vLcyhJEQF80ep32sC+UhW0iLvwWDUoMn0+u&#10;gCOOTfmsUkVIS/lCld/mZHONkZE3b85zrheXVmzXEc+lNBsKVhzZomnUDdF8JSaMFjdyOTUJKmM+&#10;J3rH66rVxD5ZdtNutpsYkNFoRFgZBmmnGIvFVldXV1ZWwuEw4oL1UCMQEM81Uf8gBVUNTHLNoIPI&#10;gR4s/JzGKyvzuSKkqKMJqRPUEvYhTx4v/7DGR4kiqaZuTSaj3d3tg4O9zc11AIGmyGaFsoAXYGI0&#10;GqytTdEgliXSYsuydibj7V5vajsz295pNs4m4zvIk3H/oN88HpHeuzsde6/X3O201x3neDI5mk76&#10;pqmUCq4qm8Ii89NFMVkK8kI8NZcPx9NUCCoTwhISBgPBYiEv1aqGKqtSVZOrbdfqNu2ea68Puoeb&#10;a3tr441BZ2vU3Rp2dse9rUFr2jIGptRWyi25xGtHqw5sZb3r7k16B2uD/RlluL8+Plif7k3H25Ph&#10;9mS0NR6uYUgbCB/dgmWa1mk2cBQCZAK3hWQ6Tah7jT5CB+aFakujheCCKiui5QJDnEaWcp4KHBB5&#10;FukhXIms+uKCks9zMjn1FdmbkZ8/oTkXiOvFZ7zviWGg/DGsqfHCgS/htb+fz13cUl1eXQiGE6jr&#10;qLiXj74g2UaSWUixsBJiZb4iOm6WJZU1xBIbQZIUFDUnyWlqSF1OeLOigp5UHgEiZntl+2yJ4DQs&#10;h/hHWUDt0Xg6nsyarY7oeDq3EAxFwAGqgQ/JiubfsK9KcrPbQ7bmRG2qmAgK7wkLAj6ezuB1kAk1&#10;RYR9XTUoCBkkhl+qskpU89P+vQx2IJKAKWJQPLbMF8VDDIbNu/NLwYXlEAGPJUmkS/FUkeoBYigc&#10;nRj113v4nWViCQCxTU4apw7pASkooTgCp1CsyIru5Eu1peXgwuJqGHuyuLy6GsTCh8PRJWIsHEJc&#10;aJZZrFZgQZ6Q0NWiXCtI1VA6sZyI5OWq2WsN1iZwARFhNJz+dDzeWOuMBlarATIoSAzehSOpAlJC&#10;UVyHkq/XBS8kWa/Vxfh/vFI4y/zw8vIqmZ+oJhGjFJpNl2KaBnFMjamJW6L1gpgeoKQZurjXVhcd&#10;Mlodt9l2KK12s90mibdN08IxoyGCwdDqamBlZTWRSHL+m60W219aWuaHOFqSHtkJOCmKRkWk+KQg&#10;p1H8mkot94kAHSg+O1SZiq7BCKmGzRYTKvCnZdooGlydZZkIGaQzTPMmoBW3Xuv1GsfU6QALU1Fk&#10;Q1EautbWta6mDjRtrOtjVUFK7Pdau53GTsc9HnfPN8UjIceT/tGwv9NtA4uD8WjoWFa9ZokHWKsy&#10;JrdYQALhPtA5saTIkARAQgyalEQwB8WgzUJ7YAaIxWoFGUlGlk2ljiKY9TvjdmPQcKadRt81Bjg/&#10;rWZVi3at0FYrA0sauxoE2Z/1MS+7k+72uLMz6e1Oh3uz0f7adH995omLwcawDzK2x6Npp41H5/Ca&#10;toW+gBf+k0WJZDIWS3hNNtiUOu6V4BbNmXkMXUIMMi0GgUygKURHL289KBE08e6AgAnoACN8cMAI&#10;VKHX8ATjBeL5DdFb5jeTpMELlIWYSmNp9drcwo2FZXiBV/9iYfGLhaVsuYoUvza3yGeIKBIp+Zbw&#10;I1oIM5Q8sSSiJSxuf8SyOaPThRfBZBpnVZCUVEncI4uJ3tZCv/AZxIXoxWeIWb7j3i1VpIFlu/Cc&#10;5AcsqNu200A1sAamQAqg4E8m7HfNwEe0ur12fwA1ECvL3kRcvEWF9u+nmm6Ln2D3rAZMcdlJ9lmg&#10;MBRdhVk44qRABrBAcXMm2Cs+E4om4cXcIu9zcHWOD17gJ1AlfCDptZWiKdg+20RZsJ6zcX1+kZPm&#10;t1/gRwKiJ1qNgh9ZWhU3R2BwJJIkgrimIqHmi+TeWCpZlep2s1GqVZfDQSQGUMiTT5V6opiLFjLw&#10;QqeazSbCgBhao9uebW/Ci2a/Cy+cTotX1Tb917qm4E4xI6iMlVjsM++JZ4NXMUsN6FI0XTe58DFv&#10;3MfZdDoeDXrd9mQ8nI6HNt8UnaP4usxrPpchdtH27XbTtFTdkCFFo2VTbFyMIR5H4JoRJyurQS7Y&#10;8kogFk/CGBQgly2AiFpYYj2A5IDhRavV8X/9B1iwkuI3pJWoqL9p7PxBSojhJU3HMmwwASx8mrCe&#10;nY9Go+gXLI83yZNABs4nHo+zTB6EYqyhsnMmLY4mmzbL5bFtTR0H6zIxtHXHWnetzZZztj5+dHb4&#10;5a3DO9vrR+PBwah/OBlv9rvwwpUls16DF6IjA7zI4IyikXAwmc1nSlK2VENvR1NZqkIkKQaP97pN&#10;E0sIKNFNW9TSasXlmiEH5Lol1xq6YssVtZRTilm9nG+ptUnLRnGAif2N4d76YGfa3Zn29tZQFpBi&#10;tLcmeHGwsbY3m2yNhpvD/u50cry1CTLahmnUJV2RyyUkq4BFUsBMTJOBwBR3sEoSOgJ9gaBIxOLA&#10;Isn5icVwUxS/pRN9Ieay1g1N07kEoAG3TL1kc76sYMFHhu8o+VP8Qo4NC2QQNcQ8sPjRFzc+vyFG&#10;3FtYDd1cXPl8fuHG8moyX1xYDrB+aTVEakW6E4qcK1+W8ypybyzpC/V0udLf2MzVpevLq0Vv5iox&#10;wRfyzRscmKAFFkgAIjmPWUgSqiW8hjjV5Sp0INmzQMUbDMcQhGqJvpB1PV0oJHP51Ui0LElIYqPR&#10;MBsNw21Iuo53jaa4eCWz2eyOJo1OTzyC4PcqFhOmm7gSATKvXYMd8C0J4oLit3ryirlAjwARIhxk&#10;EOqpbDmdq0YTUCaBmkjlCggKPgaJRrON6cY2KzkhiytBYMHJAa9zS0F/8rkM5zORXVwJrwSiHDMl&#10;Fk+TblHofopNiXNfVE3DcOxkNnN9YR7TEc2kkqU8vMjVyjmpUtQkteWMNtZa/a7ZcLvj4WRz3R+D&#10;D2UBRHTXlkgRRFXDUUy9qMiRTHouGFgIhz7zH9flR/CXpEWShmnahCjVCEO7ubG2vb42GfQ3Icdw&#10;4JASlbqlyaYqqlK1UjR0eTjozKbDZss2TEXcXXR0yxEJCS3GFcJowHW4QFkNhLhsXCcAj4HkT1ZC&#10;RwpqiuoILGCEDwtewQT8YmfQvWJNRTRbCMlYqvpSAk2hKXrTbYEMFnyJ4UsPwLu0JNQZgBANJN4/&#10;VgIRnBEEIYJYw5+peDSXiudj0UIsZhaLXVl2SqWB0BrqyFCHprbRbZ1urR1vTPbH/e1ed+LYI9fu&#10;IdgIxEQMWKjVag4kpZKxcCgYWA0FgpikXFWJZsSTDpFkZoUklSkkRH1K85rO4VtI0nWyMmrNVEV/&#10;dktTbF1RqiW1UpSLOUetjVvO5rC7M+7vjHo7497GuLM56eys9XfXhztrw20Isj4+EiNrzYS+mE62&#10;4cVgQDlYm633e46iSKK/ppitCOsHL5AY0XicRMSZhBeVYo1dYW8jJNEo0jWNrEgnUaAkgiywQF/I&#10;dTKQDjtkWTReUCm5Ipw8HxnwwocI9TUUiuCiuY4IlEg0SfYLRxLwolQjzQq/QLYU+kIMRh9cCkVW&#10;YgnkOZUCIsia6bZ76FKkYd6btDWZEbGBLoMChCVbQFC4w1GyXPnJ/GI0m1+NJ6Nex5+QN74OH/Ap&#10;w+eRO4gL//ZHKBzlFV5ACtEmi/Ds9FAW1MMatUs34tlsOJkMxGL44Uav1+h2JcMoec9u56tVjlZ3&#10;3fZw2OoPiWd4RGCLDuPQyhujFEywUPIePGFv+TPkTdqCE/HbO1XTQTXgtkLRFH5EhHowvhpCIIjx&#10;IkAMRwcv2G0A1OoNxmub8GJuaQWSwosfX7sJTVfCnKvEUjDOd3E0FNELw+usJWb5WFrBY5IGhAAs&#10;iFEfgIXozhuNXFuYm19ZCiXBSb6sySVVKhtKzdbNbmu8udbsdUBDe9gHGbpjqZYh2i8cq6YpuJiy&#10;eI5IRZvEshlIAS9iuaxo78zlivweF9tXNSRnTdGoNFKlujGdTPv9XsPtNZ1Jv9NrQgPZ0RVDJqMW&#10;1Xql5ZiTcR9qGAYnHxTUZbVek0QCK5Vr3mPOmVV0xCLaIpRIZkqVmibG0HV4pXaxHn3hTZaWAlUc&#10;sN/5R1FUqqbXeCbxJzVVLFdFIwW8AAdyXfHR4O2t7osLX3fAlFwmDyzm5+dXVsRkKf4/qEHYAAtE&#10;RzAYBBmsWVxcnLtxPbC4UMvltGKpKcsNSarEYm6lomQyZrnU0dSWpjRUyaiVlUJWzmXlfLahSKZU&#10;K6USoaWl0PKSaOokYmJxYo8sTeBlsuKRHK9gTNLBGO40h1GPk4tSIhdRRajfRFE8FsduOYaBcWg7&#10;NuBoWUbHMoYtd2PY2x4PtoGUKINpvznuNdZGna3ZYBtezJAbKIvZ3tpUNL6MR9ujEbBY6/bWe92u&#10;ZdS9mC4XRDNPvpDP5nMgIxSJsJqzWqsgLirpRGp1eQVeIDEABCIUZQEsapWqYERdYo1j2eIGioqx&#10;MzUNQ1rjWME6aOAasSnAwRouIjpxhcQnDE1GVOUVcT4QDkQFMXBtftEf8htqLHuTFSK5IUsuX7Kd&#10;5mi8ZjstRG61pgSDUSAWFg8jFHydkuaMITBVLZjO/OjmvOhDHYpADeyeeApB0QlXUj3pnbMaQZLE&#10;EuQqxOwSWp29lVX0LLyggiJ7gQUCRDQvyEoyn08Xi7xSLLx3v4/E8HlRVVWW3U4HiKiWg/wplGtZ&#10;0Uceigk0QAqiHVgohqVZDjRhTQJacf1/M0i318ahebogAyxuzK9cn6OsUlbDYpQNagJfxOx0BuP1&#10;7b2NnX3O1c3FZVFET61FCBuIpODFzcXg/JKYCw2Lk0gXOLfzCytzc4uQmvMPL7gW6O+aLEmqkink&#10;l1EEgZVQIpYs5ApSVXbMuqUDCzyqO+wO16d2qymbutttIy5UvLkpeCHpGrBI5rOiEateZWE1HltF&#10;d0I2Rf7Ma8cWU/IEgyHyhniuRhbzFJbzBQJ/Yzxe6/cH8MKxKE1DtdS6rUnwQuXySRXHUFtNW1Vq&#10;qlZX1Bo6QFJEXBer4ukdEimFjBqiDqWFLOe82N7MsSxQk0Sn1yA5X/RpJVnVauIRQArVEXyIY5fJ&#10;bIId4nSgOICnVyAF4AANaIpivsSfkMK/28pyPltYWlqem5tfXFwCDtAQkeENSClu34ZC4VUxfhS5&#10;NhEOR5A3gZWlaj6PJWsoqiNJ+WjMAdXhcCWVcrFElUqWsA4HI6B6cT4RWKkXi1KxmEslosFAcGk5&#10;FokGVwMZMYWTaKPlNOJTA2JoMvFANwmQRIQF9xv2/EZQzgUym8PH6nK2e+3OqNcbD/qDTns66E0H&#10;3bVRf3M82Bj1ocbGoLcpVrYnw9b6uEvZmPQ2p8Ot2WhnNkZceLwYbw5H673+rNPt2/jOaimVJs8W&#10;s9myMHLwtoJChxecSQnM1pRSHl6kiWlcCoBwiddGE3D4f6IuMSOYVajBq2XaDs7ftLkWaEaWAUS9&#10;Lm51c7wUTvICKpJTzlGhp5JZKvTc/BL2m6goedN54d8RF4FoIkGtKJTiqYx3/1JIzla7iyCNROP8&#10;SZDfuDl//cYcuSQshuhB9GTwsZFcPpTJzgVCsCaUyuBKaqqh4EabHTwC9Y2f8HiRgBc4Dr6FEYYX&#10;dUl23Cbb920IPyGaf7PiXkaqUFAsqyLLpCwWQAZ0qOt6kWMzDHhBkU2zIqsgCTRQh+uqQYSDJ18a&#10;sEbWTa9Dl4NGqOKVcvlEJguM6sRRXeEzwrYksyvB2M0FSLFyYz4wvxSGF8SFd5dDyBAUVsN7nBIn&#10;cn1+STzdv7gCUr2GzyDiIpzIRRJZnxfVusYlWvUGNfHTKjkVmqO5RTfwfG4lFFxYWQ7EIkIuoidN&#10;ze61zU4TJ6K1XWfQgRFICcUyWOhNRpiRuq4Ci6oq8xUwwWu6yPnJhUisoq2+XpClz4A3oeRl3DDp&#10;l5gkmTQsW65WDUmadruTTmvUdHu21VRJs3ITPJkqKsNUappc0eWqDldqhCkF+VvOVwpoyUQmzbkI&#10;EhPeo7twl7MGa61Gm4Kj48xCaM5FLCF6xVAFUTcsUCMbjRYeBGT4WoNzAUr4ADqCgqCAF0gM/+aI&#10;jwnkBuBgGaHRcJrYE6ovvo7CAgmQak0ksx2yK5Wbg4UXgkE10SUE217mrBaKtqJ1DFsrVZuqngpF&#10;s7EkDKwSIV79ikcjqInwyjJqIgNlhfNPR0JRNoULIc0ZulMs1cRgR8vgQtyWBw2cBP+Vc0HN8Cyu&#10;GE9E3CPMFEh9Tbc56PUpo+Fo3O8Pu51huzVCMfbak1571u+I0uuM+63RsDUdCWpMhp31yWB93B/3&#10;Wlvj4eZwMO10B47bMcy2btjiYewCVjCfSuUzafxITTTwq3VZwptxNupwmI/kK5lkBkGEpkBcmLqB&#10;9YB9rIEXmJGy142EAjuajZbXGi3YzZlst7ucWy4Tp5TzyTY5zzdvIukWV1ZCSaK2VAUZ8OKLm/NU&#10;epCR9uYuWxVjryUj3kBS0QRKTHSjUlQdyvGb/l05OA8srl2/yStrvPn90hgMeJGp1eP5It/NEjFu&#10;yx8jw/SaHjm3frrOen2FsRtYEmDBd6u1eqPZZvsU9AXgoBSK5dVIFB1vdzp1w1iJRSuaiiXWXLdQ&#10;r2erFf5UbJu3irJUxibLml+oxj7+REbMl6jbIAOCUKsJe9W0gEUoFi95I4ZTyQkCxEU4lsJEgAyC&#10;GD8SiuIphMJaEiMAiZ4XbIq6seIBgvojOonjp0k8YiD1MLwIxbPpHMSjjtuaSWozY3GMYUXCOdYl&#10;0dVM1eFFtlgAI9fn5yjL4SCRj0xQXKs1GriDLuKiLpK8I6NAddVwnc5ogB8xXJuPFUi2uprMZcAE&#10;JZpKsiZdKQOLkqrk6jXRXysQCGOBCKGid1+t02wN0GCGYSlKz7J6ljmwrKFtdXS1qcltW++4ZsNU&#10;gUW1mCsVsmyNauX10M8AtkgqgcBdCokuKBytz07OJicadsJmOJ0FH15bEScoizoA/OUqKsNr9dRa&#10;rY5lOX6XNZDBWwQ2AW/jYhT9B2XhWw9fU3AK4QULfKDfHYwGYx9AVGKcDt/lJ3ypQl339bMnZ0ST&#10;ajaXJxtiwVDgTasxag+ahmvUtTRnK54pwr+8mB6wJmv5QpFdDIdCK8srqyviTnAslpybX15aDoTC&#10;MdweSn8FlbhIZhV0oCaJtivEBnESjlEnqGG+ZqZyLAUjuXLdcpoOmsu0yOEo/6bbsDTVMfSGZXYb&#10;9rDTxAZOKd32uN+eTHrr68ONtdHm+nhrfTzqNlGXbcvoorbRQcWSlCvwquQLciGPQkOVZVPJbCYN&#10;LwzLJAtmclmkXBW3XFOqpXomlYlHY3ABXgAFPCRHxxq/2YJX4SorYvy+dquNH0H0cTk4aTAdSkJz&#10;/3yyTf68eXMOS4KbwI/4vXg4EVQDdDVWHJ0FLJa9EfcoS+FoDFH5m2ZIjoBgRg7MLyx9/sV1SIHE&#10;ABz8yUrOdAohU66UdSNTrX0/wo030kTZm3aQ9ENa4qxS0yTsidePEymRL5SoYeVKFf1SF0/dafyQ&#10;v0DkrUajoXRKbbhlTQ2mkn5IJIsFVkayGYKkbpk102B9Eb5U6jiRojeSMJcSL0nd5oJyNfmTV5Y9&#10;cIiZMYKAqFgSvcLFpDmJcDwJLyJxqJGmROK5aCIvxhZcXMGdsSm28MPWqDYwAj9yY2EJcAigxNL4&#10;kdVIiuMjxOFFuarg1AjeWl0ocQq84AJxbbjeS4FVYHFt7ubc8iLxCAiMdgNe8JqXq5laqahJRanK&#10;NXbazWa/a7ebmm36w/BhSXAiWBLExWo0XNMUxbYqusYpqhr6Z6IfXiC0vLyCsUcnUGX7ne603++6&#10;eAajochOvd6S5YGhD02jpSuuIZ5QMJV6pZDNpOKYYgK3XC1l817nKYRQPHZjFeEugoQjhxHt/ghN&#10;wRUFHALJuZJ/GyyRgRdZEj86ikMlqolt6p/fU9C2xVg4qKwqqc4rKrWzVE0nM54jI+mJ1s1cJu+3&#10;aLCGt1hGXHTbPbbmt8PxSkpkOxQquk8fCv7UVxxhT+NYdkNVdEO1m3bHUOxiFq2eIzdnshwaDtOq&#10;67aokZlsLJ5YXBLTPZBKxW3Cm4vX55ZgRLGi5Ar1cCwTiYtZZBDDGAIqegDhJnIpSUY4eWoG2+G4&#10;8aW8Kl43J/IDwkf2OkqR+1BsuixBjY5rD9oNSq/pdtp2v98aj8XDRMN+q9O0pEoxsrpUTqeIDx3r&#10;j0vNFYxyXS0U4YW4n5HPZxC86aQYs9M0VF3Lssbr6lKvylIFS1JiL72GLQ0uFPOFSCiM+kdTwC9f&#10;YvDKsqbpvtDzzyRAZ4c5nyxz1fxCRUJfeHHuPT7lUcOHJtSAoeiLeCZPiVFyUBxGiW7qZHvfIyAH&#10;0Bc/+fwa4uLm3AKwQF/4vEgiDMuVoqqhLxZw7Plinm95oyhUyBaaSaxyYg2niUKFCF7Di7iTSu1k&#10;+93eAIKwEl6gLAAK6iOezYIJ8meqXApn0gWpDiwWI2FRgaMRxLbiOtAEZBSqdSpaOl8k1fFDXDhf&#10;XyBnfBXJMYIG1her4iFJJAaUovAuVzzCu4mMV7JUj2AkjcRYDoqpiTgzqAyihbrB1zldfIU1wAKJ&#10;cX0eAEcC0VQwxv5VJdVCX6BT0CbpDE6jrOs2sKCGc0U4xrosx1JJeDG3tHgNibEwH0rGoQBmxOl3&#10;KoYaSMUj2VSWC1uvaI7ZwKQ0HMXS4YVumyx3hgM+z1Uv1qqrkbBGmmm4XG+K3ekKfUGSjEQiuVzO&#10;0A3yW6/dHnU7HcDhTR+qFQpGId+WpJFp9kwdXji6omEI8qTLVLVaNi0D94QKSheL+boUyWTFDJRi&#10;dhZVNd1mb9Tqj3WnVWZLVRnfnhK8EMP8ocYjSfadKihGS6XmEdsUKqUXz6ItgBrp44PKig3PpLIh&#10;cLsaYgEPQskDnEIZWLDGmz0y46uMkkiuSOVMBj4Vq5VyHV8UpZqJUbLrhXw5lcqiAci+ca9bHkFB&#10;kHNNakRRQUrGc2nqTr6WzlYSmUqhbpRVK1+RUUOJFEY0urgSml8K3IQay6GlgOh+V64bqtmqSHYs&#10;VcIDoT5C4fAKqj2Eji5iXwggGEptIJNQM0gqVJGil659XpAiBC9qXKsiOUAim0p1U5UMWYiBinh2&#10;P1uEYJk4pVRIJyLB+Ws/KcQT5Eq7Lpl4yYrk1lW9VMaPmIiKQgF9kctm6vU6TObIRQ8Qv6N9RZJr&#10;KjkGIgAL1ARc+IEX4WAIZOSA5W+ma0J7UimhMGTnuvAqspnoX1f2W8pZKBZLc3PzxDlJqFCsQFk8&#10;NgEAKUQnAjGnYTLpzYSYq4jxoqteJwjDtMFRJBoPhXDjMUgBJlAWFGCxGghFY/iWLFtMlMoFRQU0&#10;8EKMuCmrwCJfqcuGpVsuab9Uk91W1/IUhNtoUWQkuveIWX84tvm70+NdRC1xDbeTufxKNBqIxxP5&#10;AsYkWypny+WVSPT6wuJiMER9xr0YjYbmuDXdAE9onHRBXL5CqZoHFuJE1ovlOtcRjYB0Ev3HxCxE&#10;/qQt4pOisVNMvC7u8FIT+WQomlxcwS8sLwTCc6vBG8ury94QpwGQkStUAZ+ksPK3b8x9Pr/4xcLi&#10;zeXASiwewLJUKsliMZBMLIbDS5FIFgzqekmWorn/H2P/4TbJdd5nwkMCM/PGzjlXzrmqc795EjBI&#10;BAiQBMVMkGAOoiiRogLFTMq2vPZeu3vZXku25fX+ld/9VIEwpbX328FBXdXV/XZXnTrP/fx+VafO&#10;UVGAF08eXzx+RK1j39BkZ43mcbNx1u3MPSe53K8f32UXeydLa+0O7o5TiRiKiyhdJZqtGq6ZLrNi&#10;u1zt16vdllRC3ERZPle1tFjixWI4u7u4vHsi1zvlmpOmIc2BxR4zsN1c7ba7LLtaFjsMq6qE89na&#10;sR8vl4+w2pyaJBRPb+mug1ILlisZFhHRTx4PVhs9iKamvZCB25fL3SUlytewA8dOYlEMiCtDaUzR&#10;q+iLuTbjvJV+gboHFrgSMhU5kMJR0SgxJix5l4hCTVQPlUEH9EUUxFUvzw8fRWPJZ+Sihu5oqjWb&#10;Srzomk2ZTpR2q18OKxWwkfVuZwgg5rIb6mxh9Pq4Ddy+r2veZKxNJzoueDK3OmNtovt6QIvhKGzI&#10;TstoYUShRnd03uzrdmgHeb6+Wm5ugmTT7i/w7GdnZyflv1arhST5wIQDw/LOCLygMVVmu7JFHCzL&#10;Il+R7TklOg1vPmNpyMpkMR7MZLKLQX/QarfOR8NO6FmciMA2ZGr1KNomySoIM9yfYYeGETtWgqig&#10;VhYLeIGL8PDk5ZPtNhVA4WNOmEZp5CMkwoDo5ZQi8WjZkykWS9d0mT+RdCY96Gy5BlSaEWIbTOBE&#10;kjQndSP4CXXime1EaZ1Qb7RlpJrSclY3R/Ej94/xKm2O2kVNlMPqU2iGUZhZFo5GnyDXh9NOu39y&#10;XDs7bVBqtVar2YMxMrEartCGeR8MI8534mqRDzIMeJzkufTKi8p/chcnl44/j5883Wz3IBZTwIc2&#10;h4tit7t89CheLvuzGY6DwGv35VYyYZ/la9OSBwWxhwtVb7RkdEm2l1s2y80u3WzJ4DLU1WzRny7Y&#10;Z8cN5V6xj4vN0a/QH+OAgOKcQi40CEmI3FCJkcqfViMn8zE8yMPT2kmjfUxgd3pd3AqGjmRpOeFy&#10;PTWsF89qHz05e1hvsMKyPZmwt1ikiaGz5wiiMQ06jhBERhAgjpBCvGSJFIPXD0/Pjmq18y55dSGP&#10;DO63lPSwS7Yb2hCnTM6da9mBZflY47kTuvm6KDbFcrfOV0vLcyeLRVLIPKRyYxixtt4tt4fNxfU9&#10;ZCyn2XGIzPSw3x/2wovLLTWU7ZL4IE99KP5ksrbtZ9vty5cXu2UW+w7iwjRUeCHdPEPpHjdRZNKE&#10;/OIKZFgY3TAJs9VqfxUXG7OciVfBbskDeeyfTQMg8EAG4BA/UXYAJ+9VV9pLTGRIDNolKmu12oRh&#10;zGdEcZBPVGMu1wZ0DyS5QcULMIE3Ib+HQSQzTxu2SjXMZAYikvh8RpxoxJ10PTQcRTG73WGt3mmX&#10;zzZiLDvYY8QIZ5S/Whiog6FMR4X+tFvStW6wMF3Dj2SfFzrSEU3QI0t0B3wBcqnsCb9Zbi/DfD3V&#10;rKOahMcJDQKrclo/Ojlvd4fjiUKs8Z0oSbmNOpchw+aqORiJUiWuIiz8Wi5WctRkXlg1G0/mk6mx&#10;UKpc5kEym6RPqh3ri+lSppjeEO5p6KFBIk6rY8JxltjP6p+iyOMhPXJ0tzcdTwy5xKQWBLZpGws1&#10;crxtviri3NYs8d+a3GaCubBYLmaZIAazID0XkO4kFZacAmJI/KcMlmNVdzfKa8EoS3kGHEUAGUo7&#10;wtm2nXJkug/6HTU7CHjpj5AWfpxBjTLkfJANESbUufBiUDtvVaVR7/BySAOfqnwGriJRicYKtUmx&#10;3u0vQMZqvd3ItNiIaRlYpSiKPF8SD48eP02zYoxotJ10uYry3I1jL0mmmnaO3RgOCDxFJvuSGxPQ&#10;hyDHO4dpMVmoWABim53kV/gdPmOSN4NgrBuwsD2cEDVhINP4V/MTF8stZxA/giHiG/hD9pO8gg3h&#10;8BGVwylyFpOiybXMdg9e4DWO6k1g0cSxTma96byazcxJsuZg9JHj06NGq9btnzTbDTKNaUIKrBNE&#10;ABbZfqegmOMIiFQcEfZNxjipelO6vcOLk3qdjWYUesucgoa0syRYFghUiSTXl3Sk0ZznhmvQeJe7&#10;VbLE3LDzEUiAF7+/XquYpH5iMFtS7sXZOs1XoJ40IjO5L1dbgJrlOWnEMF+6e1yEsa/LjYN9gVpB&#10;6QWqrnH44+l0MBI1MCdlej4ZhYqOl6sAdAXk2zDM8jiHVT77Z9HILJcGZ+gWRo1aJL8txnPcrSUP&#10;I3AU5nw+n0wmtPIqS4AQWkDZa7tgnaaP6awSmqbqBiGG5iNWOTM6ZsON3HCJqCpFMu1YXSjkyTk5&#10;fTafTacGhlx0utzMH08WzbYMeVQNYdKRnv8TOErhKDqDQaPTHZYzG6imRctvIc49n5fj8g4HMjtO&#10;CmIey1p11JGLMuXYB6OFipL8yMPjFx6enJw1z+qd01r76KR+3gD1k/FUnSlmpz8+PmtCDXgxnmns&#10;A1vIu3hTGcPejwnU6u4P4a3NZZRA5G/s+lkYYAPBgWvqjqmV99Ezz9JDzxa5Z6hAnJeejSiQsb+p&#10;zHa73Wo0u+0OsKBCZI4i00IGhADPcpZxuivWWZhWvLB0TKvceCI0q0toqIny4oLUJ1wABxTqn5cA&#10;YqFo5d0N0acUuRwwnYOmsxoHjvaaUjPEG1FEbVR3BwEjG6m06sakSPS5FFouvBj0x4i+eq19ftaE&#10;FzI4H8Z1YZi0aI7Y9vljkA2GCMjV7mJ/uKxG9wcWMgRTRqvNaS0yVZs8V7pllziz8oRIGNlBYNF0&#10;bbs3mbQGfWBhUJ8r6a/JKQVw7BjIxk2cyzWpOq2CE1rd9RBP4bgocKihuZ5mu2mKMkqLfC2JAlG+&#10;v4xitF243Mp1OkxHqyfDatFIAMRgIp0JEFwU8MEW3jqpNdEXMmHSeNIZSRfVsUJOCL0kr3V6L56c&#10;t9A+0wVvzTgvaWaH4XCxwLLOTXN7fcXS9H2E0nm7Xeu0z1rNerfbn00HpZKFGufNFuLZzVLKzLWH&#10;WAgft7bqTyZoEHzfALmqTlDe2Sq/fnxDbGNP5Q7fdrO9uKDB//55uUjuJYcJvo8KuRcWO7k9U3Z5&#10;Ir2EKE1YWz4zTp5547WPHXYXaZxVHShJNXwLQTUsR14mrrokYk0P04yvJrrwPEQT62VPWOmvQphp&#10;Zc9cUhPCQcfdke1HM2BhzDUfIyJGQwcZM7nYoCDN0TTUBv8Q1PwDFrzLW8Q87RXdIc8A4fxpOBxB&#10;iQxLoU2hqkLX8auMp5d9kmnmclFIJkaSi52uFyiqibtudwY0aWK13RujF2YLlcjQLRsZ0EYCD0fs&#10;8wRzhAEYTcZ4FX7ElCsXnhctVzvTclvdIayjcRAPCI2T8waN7OHp+UdPTl84OT05b+JRm50hhV+p&#10;NXu8pIiW6Y9pDG0Zp8hEyNAy+Srdki5AJYyk5zuVL31MbIegRGIge1AEORhFW1Z3MjysaJRniaGr&#10;vmdznIv5dDoZzaZjeXwexxUE0+m0ejgHaDrlqJx5ksr00ZLW3YpBRZTFXuRQQzC/7F9PA2AHgEV1&#10;qZhEBBQq8LIcS680uUM5K7tOIPr0cugtIMKpwZjwGZQ5IUFgEGZkZhT4R158KIKr1iAIJd+Ws5yh&#10;EaYzrdIOFFbgRbPRBRYVL2DHeDRHd6NBWGpIPARaec6pduQxsMgL0JCFISc3IM3IQ7IZsnaNOaIZ&#10;sOfoi0k51Yha9sBHsmKc56ZBfg6XcoUQctU6fRghN1mywo0zGVW0JTP1ImQskLfawKZ0syGr57sd&#10;diYplnukDUZltV0vETdyp1mUzXJ1dXuH4UJBvHh0egwgS15QA5xsGiwGjQNnHZjiSmTQLbmmI73C&#10;p+X0Ttl6l2/29U7vwWlNCFKOfqrZXr7dRUUxxEyaZmc0yjYbjqLsFRI2+32sB2qi0etNiBMZdAN9&#10;1K+12+gOL8+cNBlqanMyspN4d3fLdtQHjRyJbnoWCml7ubt9erfcrtwwiPMMZPhxQnSfnNeaXby2&#10;dLFlSbXj0O752cYNMx8j5oXSFdDg9LgkcI6P8vJLz29v7tarbZrkhKKkbt2Upy0Hw0ar0+r0JtgH&#10;x83Re0kqo1DTIss727pc7zEhiHCkTE34Fl03R4PxsD8iRBqndXWqEOqeoMRZLBaIFU3TUBbwonrZ&#10;L/+RJ6kH/i0WCu1SNHXJC0nopbigwAuRG6UxURSy8gc9FKtrdXgmeEGzJgxG4zlaGdfa6Y+a7QHC&#10;U54NInjKoZ9H4ymSiaYGWUiVjaYMyA5O4J33wZOXro2PwJWUQyG1u4Ojk7OPPjy5d//o3osPP/Lg&#10;+MXTc0Sm9NGaqeUt92l/JFezu4MJpRw0BULNsSG8FG/SG7FC3kWhzEsFL1xjyX8EtabDC3U29y07&#10;i+UZUnjBEmSwBB82Zg7YKmio8WRMExtCDbscxAzOgmBUG9VLVWRJyrdhyWREStiNNVK0wPbgBXmC&#10;AizIGRg6eDFEJJcXGqkK6AAjyEjNVqdRPgTULRMUaFA1uYtePm4ilzvgBR/Ga0EEpAQSHWRQS/iR&#10;o7Ma4VMm2zlCnYNF/7MLKAtgoamWqpjEB4w4O23gRBAX3c6w0he8i2GZzmV+RNWUfoB8Ld4BWJS8&#10;yCte8I8VuYYRJ7Q3dk+MUtkI4YWMClV28Wap2DbyvrwtYrdGk3MS7kKd03z8MNvt6/1hdzZny1SX&#10;MWPZcnj05PFrrz565fn26jLO5dnWq4urLUI8X13IpB2HgnyaF5stH70M4rQ3nIieIleU08SK9jSk&#10;bzstlJrh8KkE0HnaaJ+3OPlz1XL9JCezw4soX5012w/P6t2RzAsJR+wgWu0PFS9GiwVcYN2Noou7&#10;O9ICsgJenJV9wmdS5TJKdtXDHfMSb9ZoCpQUR2ol8fr6CvyOMAezuRP65dPkq83F9uL2cllOhrje&#10;bbcXl/BCdMp4CilAs4zmbcnkbKrl3OuNpd27fkgKJc2ihUN0u+PRFljePnqS5ktaMe8S9mTdqBzX&#10;kGbR68tgh7xE+OFdKWjXSqyy5HuqXm5kyjmYn8hoaLjiRqN1dlaDF+jtGH2NYeZPVBUdQRPnXNO4&#10;x+Px+fl5s9lsNKicHu+SyGj30/JSze95oUsPsJJ+oe2zwksUh6poCBDp1FJOqo6BgRfEic5GXsml&#10;Ph+nVF7fcvsDxJs0XlCSxBn5yZanxmSgSjTGoD+Sa66QzguKfJWmuYNnsVwqJorzWXkHHk1Bs+jJ&#10;8IXSeZEWgNucGRYtW5O+GOPj0waFlYoOFDQFDYE2gr5gZTLXYQdNCw8Ey2jVgAm20vIJAN/z2H9H&#10;rsW5noubQ2fNZbmYAQhNXegamdJCkEAXVgDHeITahuNT/iDFnpX/oI9Cmu31lfkiCSMfa2da2BO5&#10;eB3lUZD6bmRoNhFLlDZRQ80uTETvcIykRxo3x3AuF3GlxyzqjCUsHQw5wyhdC5JLF3jw1xngR6TL&#10;yZxYFSjQhOXPO32+h8jhpFWXe1l2++NebzwEcRNlgcpQjOlUGY1mrZbMlIVtZDsqM45zCuqHWuUP&#10;icBKuQj3XKDq02bINOQVWgsWrN6Qu7CVCCJXVKPPy6Dz2N5ykvHuZIzbb46GjeGoPZ01xxOONtnt&#10;7TRjRcW3p5nqB0YUr65vrl56+cnrb7zy1puPXnq6lwmKZYI+WlfiBStgki8P4ohWK2pZcl1CsBBQ&#10;FTHhP7YL98TeiqkpbxVRGywpMmHCTLHKSaFxQ1CmKTVadnoejBUTlVg+/CofnrT6feJcLw1CXCzL&#10;Uak8ZMWLx8cntXqj25MzQZbLMj+OsV0cqZckThKbYUCZkz3iaHdzjSph+3Ino++tdigBsVN3Tx/f&#10;Pnmcr2Ueo9FsvtCMdLneX96w53LlvtFG6SB84JfwYiTSkbQlIwIhBwgfVBxLNu6vriE0sGE7RoPg&#10;X642iD2CluTDknNGZmY/gQWF2q6UKvqCMyRQN6zpjJQ+IPnU601ggbMfDcfoN2xO4KGuP0gOHBGk&#10;kIfbez20NBKjek4MJ1I1BZmR7ve80P5AX1R+BFgYckP0A14AC3YFPY/nNnXDsRx+TrrZK9SezAnH&#10;8bB3hKg8Iaga6PAAX63baGV1oc2hfmnpWeddeZIxytBrkAKVUSy3aEtONueViBrOZHxTFGyTdayQ&#10;H5pehL44rbU/ev+EUl0ooaA1KLADUiCr0ZqkzTnGZDjrD8ayMwupUnhBloQZnudh1qgK9hIVwQpr&#10;GADCgy1glA8kCaSVf9iQ8XjUls5knel8BnaK1XJ/cbi+vl6tVnx4xnnU9A95kQRhJiMJ4kNDXbXG&#10;wxkqnMQOL6acPN2eK3qt2UFdY+9RB/K0Qg3BJWPMItBkQKjyUVSoQAVT2H+208L4PO3esGV0KVo8&#10;VUScs4UlgQRN+Npmp19vdkAD38Mf8p0CiKnCSWELS5otW/CPZX/0LEyKckhqGTOCrw3TAtFHe0MB&#10;8Y9GghSVp4H4V6tXI2vRRGnD6XJF68VHIxSBBbXWGvQHymKsa63JpDWZ9hbKzCL9phQYQYEXI5Sd&#10;7cCLR6++9vzjb7/+zscfvfR4s5MRJterInbdfZZfSKedRG5O5fkaNMfRZllg0LAyHDVwxEyM58qE&#10;oCgxRw1wZBRWOAq5al9ei8nKKbioNCKTv0JxQBOgw1+xQs2fyV2nJlFJkOKGyMTn9QZHeHR2/uDk&#10;FO9APYkkJoSDQHGcqWGgoWBHkOdYcSuQ6aCxVMCClXi9Wl9ehHlWzbG8Oewvb28ub2+z1Zov4dsI&#10;CGRFlC0JMlIdcQbR0D4IjXt+UnhJFpGCsBLluIP8tuyBoiYFaXU9nM5644kv0zrv5dmuOCUbE3ic&#10;DM4WFgORj7hgO618PCZXzBboQM2YLRQ0IZoFkQov2p0e1EdiQABy9dXVTUSWiFN8IH9smFa31z8+&#10;Pj05PeNLYCjeB4lLe5kvaAokvTafAQTilnFp5cXOSl/gaOGFXPvUbUDFB9gfggGvbqqajAJEi3Z9&#10;xDZWCAEMoslXQZiCRBroZCKXXQNkhOnqc43Ty4niJTwCQHN4O5r5tpf4sY/xdwIasefHC10mKCcV&#10;UFr9EbCgDDh07JEfznSpaJTFCw9OHh7XRFZMFhRI0WgPsCSIC93yiCl4gXpgT4iZwZBal+cmxRBx&#10;+qPQ830OSFFBMAeJn5KLkJVkABBQABaAFblJFYa89QFw+31kFrzIl8XF1eXTZ8+urq74jFWO/U2D&#10;l6eL+VUcvTyME5mGi+BHWbTbMtn3cDRzXEylXOFHPdGOKegLBEWr3efwwQQhjZSgmczKJ6gpqAM2&#10;Us7qLQqNntSKvuBL4AUnp0qqVNeDk/NyBP1Wsy0zjPMnLNsk1S5JheymA4uye+iCneEX+QDfH2cr&#10;9AWqhMCrLjMvFOkOR11VzouM0mq1arUaXv681kDSkqKqa2pQg7YNKfrTaY/kQ0ZwbJDRorpm82E5&#10;bFc1txj5cKCqbOwrihkn27tHzz725quf+OSrb37s7vHtbr/drJerLIUUz66un9/ePb+9XUfxIS8u&#10;V6tlHG+XueO4/VIRUDfV8cp91tKDsKRxQYpqHYlK+yUy4QWHA5ePzxscHZjApsBTshEvIWw17RDH&#10;gufhcBqd7v2j4xrOEH3UR9BSZwZM9KN4Zhjd2bTqhJasVgACkzJVNReTRs7wPE2eJcmi9cqJQniR&#10;r1dXd7eb/X57uKCKDMdj3yTJyzXpiPaJ8iUdml6ALsc239tfPyIH+WkKh2Sa6TTlBzA/dhhikEhe&#10;WCYqOluvD7cy8D+AwNwSwIR9dUVArqKXF5tExveHRDu84FwiNOAFEgH/z5mDF3ItoITF3d3j3f5C&#10;bp2WY2rxMd6q7DErKIjq5lylVlhW5pl8Ipfry6dUPcujMdJqaAgVNSIo4EVB2Ykzy5eX2/2mWJJI&#10;QQauBF5U91zlCJNllq6SeAmCB1iS7ggu+Ih6w4EU8AJS8FUAqGIQHJG4wn8uZB46Ofnlky+0g5Pf&#10;T9hFkXseiq55AX6kPZwiLh6e1EDGeaNLhY8myngqTxxRWGeLojuYETYqqgUvCEIZaWyqwERqgJrh&#10;UKLyioVwNcM1F0mSIMTAxM3NzXa7BRmAAxCgMlgv+2fJPMkjfIWuscvr7ebJs6fPX33l8lp4gW5H&#10;MmdJirtBaFCzMpThVAUWw4Hcy4QXYIvghLFVZjsl+MvLcjAOOrB7HDuVQBijNeqNDqHe4g9LPwVQ&#10;zmvt03N5pHKBACsf8eb7sBfU1WmtSTk6q1VjYSAxxOwMJ7T6Gj9UayI3ZPY+GK3oyLt2b8jG+w9P&#10;X3xwjHNxgwTVxhdWpgZrDRFoG6hdjh19ASjRF/IEC82og0SSC7REEWmTBoEtJ1pozPIoKuBYzDtT&#10;bMh8pBs6qSXLg9W6Gn+8PhzhUAacA756u9s9enz98vP9zeV6k+92q8vD5nK3fnzYf+zx4088f/7q&#10;7c0hSW426zsibpVTqOTucEwNcNTEXiUoKNRAabMEGSyp3tEMCeajm/woVQ2n0e7fP6Ly2pYbQpw6&#10;vq83lAsS2HxLJpoLSK6rjeP5rW6v2emqpGrbJbTR8uUo6CTfDH2xcJ1p2dkhWQsv5rqOAkiWq8rF&#10;6CSILA3XKy+JoyyN8+zm8WPqh9AGSZCCNkwR+V4+BQsvUC9Vvzhcyb3d5U1SrKTLdPmof7JcQoep&#10;pm2vrh4/fw5EqGWETb7ZLPd7hASY6HaRfkMN0VI+EkYA89csQUn5SMX0A5XxATJkBR/BUlE0IFgN&#10;WMLJbrQ7C42q8JAqCBBAWclLufzBF5ajMFINVXfg6to7H2ALxiFwfBJ+XCaO1I8DDL4ug8l6LjzI&#10;gdGjy+tdsVrhPKKYRIqCcGE5dR9ma6zb+hCFGSAkTtDheE1RK4jqubYYz6EGvOD74RGkQJllYUoj&#10;nZbXF4glCZhyGPiHp+cnhEGjjeU4x2/MpBPKSNFqncGD4/MXH54en6Eku3ChsiTAYjzTqisX8GKu&#10;WsPRnIJzghdkVwqNgMZBC/AjxHQCKarpZ2SAs/WagGd5S1pbr8mrtE5AAHTZDkp4Kcl2QW53+Cv8&#10;9qMnj+8eP1quV5aMkOPxMdd2qodQKZPRbNCf9rpjSFFekuj3B1MyGTqs1uienDfPGh1Krd2XiSZa&#10;SIDRqOycAiNqdfjeY0nBQFOqDxD/BMNMRQXiSQWsVFQ1lAOwgBTworpdQkYVgdbuoTWoxloL5sgj&#10;3qLYy+du2MiH7+Hoak0aq4oQs+XZRaghl0vLvLLdyUBqGLRmE7cr/6qr1LQZaS20oeWKsj4caNgi&#10;LlR1rCrtyZg8jJSY0jaiGCmxcFwMCEIDh4IZUTwfXlCASH64oNHkWXh9uX3l2d3rTx+98fjuU6+9&#10;8rmPvfHa7c3dZvX6o9tXb6/lGeLLPWIPccEOc3QQATMCHSgcDgV6Kjh0RQYE61DL0jskwPoBYvb6&#10;Pmr06MwvJ2FHvlEdqMBU5nOVi9RkQbw/cdSRoSEWH+RO12PjGqe03cuVAWxpmiiuM6K2gqDYih4h&#10;9SR54cfJTNMUx+YD8Va8SUD6SZL95RVvIdkbHblpR/1LrwzVKscNNDr9GQFheljscK5b9/LVFrGh&#10;2gjuhB+jEHCUuCjCLAMixW4HKRAgC9MkWFRVR19gKxAR1RNcrLCl6sSNmhjJVAAjVoj8qnBSE7lY&#10;iLS2Dctebrb94ej+w2PUFDZZNSzUFw6tP5oYtovYJLfophPhVLBMlnNaawwnM8ww6kzVDHAQBiDA&#10;Q1Bgn3zThRoOOJwqyASgQCI+XFxdrLerJMtxHq7vGtLTMMFNhWTXJbxY5hvHDqq8Ci/k5u5Cp6pG&#10;3WG/1Rv3Rh8qi9iPizhPw9Q1pfMIKp2CQq5yJnIdiXH/5IwwIAlzGofldfX+dH50UgcZ6Itas4cN&#10;OTlvVXdYq14YnAnVcOE2GZVmgeYjsVMfLEvx5HlhFKZJkCYergQsZ2mxXm+2uzRDaeTL5crzfJya&#10;UZo0hJ7M28If2jIAL3z240gQs98tt5usoBoi23VWG5iz1TVtNBoN+wNCatAfygXORrdWbyMWqoDv&#10;lCIIzJ3UWo3usN4ZfMgLdAS8oDWX7gm6zdkIO4DF6VmzQka9Jc8ZEg9VXkVEwAtIIR6kHC8HdmBJ&#10;4IVYuXKiQ1aQG4ADXhBRZe6VkbV4KfcmH548gLvd4QLv6UcoC5ZxLmPqca5lxL2iWCwWKIuTk5Pz&#10;83P0RcULqkWAH0b5WmZaRlzU2ojBdm86nRh6WYy5Zc9Ne7BQW7RbRZMZxcvbIl5WKGQyVYPf4utW&#10;S/Tqs0fXb7368juvvfLOyy996pXnn37+/JWLi5cP+0+8/OzVu5uXr6+eXOx91+sMRjLGRw8hr+Nb&#10;SddYjKo2gB0tmY0cIGCt/BeFKu1SD80uIg4Byx+zZCPsOFzcIHQ4s+CAIOK4KvVkOy7BxRaCa7na&#10;sCTRop70MIAXY12zwoADp6p0wwQuVBZaY2FbwWqZ7HbRUrplV9d3kGCKYVLz7CdogxRYPkV38ZSD&#10;sTpRZJAReGG4wT3S6gjNX146k/Eb4nh9cbHc7fwkwZKAKKgBROa6QXUDIZzybLrow4u5gvgnnyOv&#10;O5I3kaqaWT4zNuV3TJuDwVNwkGR7lqIP58iwsaIb581WHfk4HPbGtA8ZT53AowZxvNUNatpElC3D&#10;tGA7po5jYB06U3Hk2ThMiF7pX4WgMBzEhTZVaKFzjLclc7fAiy3nOEpC4gf4SJcnJw0Tmb46XRXZ&#10;OgzSxVwnrw76E3hRTg0n05cQ001p7/3qvi8bq7uMNvQo50aSq4ALDfajFYkEWrPkwGMR2C2Zy37a&#10;mUynhjWcq/BCbo7QzgeTKvwoqAzMiNiQmXRbp2BimgClvMWLH6EBIaGFF7FMJxPmqRP6ZuDZURDl&#10;OboM2UVehZtoN3QZTYR6JucgSasKJ4ogjhdjvBIn8DXLpKC7vMDf7Lbb/Y5UDJ9w+4MeOhErQbTL&#10;43OEerc3BhblTd8JmDhv9drDSaM/OhXDJVyoeDGfSy/YGUJpJheMada9/gQnwrt8A0KaUAEZRDuF&#10;dRiBs4AaBAwnly3ysnwus9rC+a2uHFe8QMbTcKtCfqZ5yEOcg7ElY9vlwIJCeyAGaFeSisqxF+GF&#10;XOvE6HAkgxF1QlVQmUTC5nBBYBBLjW6X3RyrqhWFRuDrnoTBTDdb/LqQXF8YFlERFcsgK/h1NpJv&#10;Wd8fdo9v9i89vnr9pUdvPX/yiZefvvP00cfubl652L9xc/nOs8fXRbYJ3XVIO5Gr4JW4oD1jy0g9&#10;IIPvoW2zrpo2LzlkTEc1thAGkCTECj8WhGkTpJ7UymRqeX68P1zT7Mu8G3K6UeJ48+qWNuCQbFFO&#10;rUSroEksLMuMQyuOvDxLN2uEKp/hw1TFZreXWxZJnO533jLHHaDuiSFazHp/YTo+hgeWsd+aXDtN&#10;DTscz4zRVJ+xe25QPQd8D7YNBOdzqhXDHufF5e0d0FZNq/ouL5I+5Fgg2f2yKxGmdzqWyCwIaT9i&#10;ndAa9Ib9bj9PC8/xVXZEM2nTlIoXtOZGu+zcVdYBSlGz7dN2qz0aleERgC18aXnVUgYgsTyZhJWX&#10;VddA2hD5BH1BZt3uDqCSD/l8UflRlgt0dbs/G075dYLq8urmar1bRYmjGQpBJf2dXJnrUp52zrAk&#10;tukNCYmzdquBERqPhmOkPTwkiKohM1i2Wp3ZbBGFMbYLJ4XDwhBVV+Dkyl93QBggLo5Oa+gLoFZr&#10;96TZjaeDudIZyfULNAXUgBeU/mh2Vu+ADHiBuAAZiDzsK+HXavZ73VE1qFRPbiUgJS2MaLzM41Xu&#10;pZEZ+kbo+RjOOKVKCYbSuisLRa0uALMRB8c5pAFkeYGQMn1Xs62JghKWe0KGTX4iFeHHIrnAUfVt&#10;6fV7PSSD8IIjItQH5RwZiCCQASDgRWs0bQ4n8ELm62+JxOBjMKJUQx8IIniB1iCpywCgsAPwSb8D&#10;bV5GO2KB4AEWrEin3PIBHLZg1IkrYMF5p9AyKknCue6OpnwGfTGipSn6oHT7ZDk/QeqtySWSpR2Z&#10;+phAomkjLqqbI/XyX7sjw8QSIbQEAoaGfXFzS6YlKbaHQ/yIXKcrcp+CVsfX6FY1phErFOncUaxD&#10;eKGRchWAstxdPLq7ffnJ9fPHV688unzjyc0nXnry5t3Nm7fXH39089bj24/dXq0c0xr13PnYlvmp&#10;7Gk5EgfNsyIFX17xgiNlvTrSKfl8rpWXhOTOs6KaBCPCCfV6clpHXxArrhdttheQscwEIUswAS+q&#10;AgvwKVj181qD7TQD3XXVwNMCD154qXS7Oj49k9rww9VmiwgIloW3LIa61h5D51E5ULy73B6IOIKD&#10;HyS30TJxP4Ydkfdn4tR9J0yARVys7xEDgBUcEHdk393l1Xp/ABAQhCXfxW5WkGbf2e/qYQ3blNuT&#10;y3wFPiBFF4a1e2TmqoMgaVkeLScnl5diQAatudMfDqczZKHl+/3plANrjUdzy4pW2MuNG8RC3PGM&#10;85eVt6NJNbwkJmlbsCNIcuCH/sSqwQskqVxc4NPkUNNVxnP0hTYTObDZ7K6ubx/tL9dRarMnown6&#10;QrCCebFxMXHipwCz3x2dHtVrp+XEUqOJV86KhEqSvFv2E6HM50qCKIkSeIFuoq5QjKdnjTOMfb19&#10;fFZ/8ejk3osPK15QsCTd6QyJAS8mMw0D8uLDU8CBbUVKYEzQF6gonAjFDRI0g6o7aBxKt/sBiQbj&#10;CVIOrednSbQugmWGNDIjzpk8zQERJlMZM5lQISQ4sdQwnoQtyA3yDEiFF6ptzg0NKTBBB0oL1kVm&#10;6hrAR7GOx2MCDIXXanUbzX69ARyH/aGMy9AbLpB6zXJCLcpIMSaq1RmjAcet1qjZGna7k35/3ulM&#10;KL3ejPXBQF7War1mc0jybrSkqwVSnMYnsf0HEVI9Dw5NOK3V9U4ku4JZdHyCk3XQADjqnV6j2z8t&#10;LyTTKsYLlTJF3GI8gw9ukdAkOGQaJCCczWaDwaDdbjebTXhR9QxCd+TFyvZ8kiq8CJKUWh3MZvhu&#10;ubOIJt9uPJm415prcpcXuqkym6Fd3bBI8lXZuOJis7+4eXRzc/3kevfsZv/0avvS1e7Vy8NLm9XL&#10;2/XHkRj77SPIrs7n7bozG6VR6McZXOBIOd5KXv0zXlADAkqVnIoeV7Dv6FbT8ip8tDt9eIHetJ1g&#10;vTnc3D6JE7HzZAtSF4eG26pyBn6AY+x0aTYdTj0Rh3Qamjq8mNsWx9vsirhA7MtD3llOIMfbjZnE&#10;tdHguIHeG8BT6ocA5EiRGGSyerNHE7XcSDX88mHv2HQjlB28SFdb9IV0aggjGeCQtHy4lGGOKlZ5&#10;fiAXK3m/fHAAY+z7kfRTltFWQnkmCleGhz+tPXjxYbfdxaRACgiC1AaehJ9Wjh/N9/Pn4+l8gFZX&#10;1Wa//5GHD7ryUIcuvZpXa9hGW6FxkFgcTmyxZueaCJbxnGYxmCxsP8aiACixast1jNFAX7ohEkPu&#10;AFueMdfUqULzRODACxTNzfZQ+JFcDpnL8xec+dDx5fMOcZZ6pj8aTM5PmpSmPHjWRUpwAqjcWr3x&#10;4OHxw6OT07MaEUhAEpaqhsOU6+3oC2ABMqoO4JSPPjg+qWOvyMZdwDBW9RGpFTinS7QCvHhwdMYJ&#10;AIO8BBymw45wbuBqFiZLw/KnE5W4actVAPEFUB93N1YUHSucJ8Eq84rESgLsqB/GDjaSk5mky/Uu&#10;zgrHD6UrLWoOEzSeThdqGKeOPChhKpYBMhaGTF2PxOiNhibeFR1ezgUDL8oA6xBfwKLbnY4mWuVX&#10;Wz0ZXbY9mPXwjm6se8lIMVFvfAZADAYk8w94MRwuAAQcaTQG5+fd09P28XHj9LwNCAgJ7CkJtkrg&#10;hD3GjI2sSAg1O7gMTvd4oaF1y76DMtg3eZ6WUF08ls5vCLPycj3bqVsZ/UCTr2IL7ZvaIIXRutAX&#10;KKbq/gj/+oNhdV2cWOC0I5ZXuz0ZkSqFwlFRZNuNdHxcLZFng9EMASZjtchILAF5qXzCfkvSimVe&#10;iu3h8pbWtCqKTR5ebfKrTXZRJBeRv7HMjW0+wYbYZm6ozqg/bZyHi+kqSWhl8JHC8WKo0VaQAncj&#10;ECmfc4dQ0j3ckI54aIrqhjHKgiUJCcnGFrxJJS4opHIZCbR8jo7USzuEDo5bduLzgla7y0vEFOwg&#10;AZtpvLy6xG11x2O55bFQNU2/vLzOy34o66tLt8gbs/ExNng0pn7S5Sopp4aF76Opek5mkDFV/YXm&#10;zlXHDXLLizhHbpQKL/gNIrB6DBRkkEvJsajxIAjzfIkIp5IhRVXc8tFJmAMpZuMZmqJOUkWKn9bL&#10;vsgTz/Y2q63v+POSF3yeJUdI1CFKaEJnrdZRrXb/9KQznQwUxRAbKdddqxnhcUo0BMMNgXx/suCl&#10;G2Vy+0I124MJlhWpwl6FgQzcQK4Rl1HyQjyibic+Er48nOWaBJG5gcxUiR1FnpRkgReBxR9G8AIp&#10;3DjvCDLOW9JDjuDp9jr9Qa3ZeuHBw4+8eP/o7LwzGIpgK2e1oXLbPemeUFp9lIL0rqE1UARtkzlF&#10;OnrOlYnIwgAiICjgxcOTWpm01ngw2jmYQFmwXl2Clt7eU22IC2j2IJE82gkvRiO5km+oIMPNY3+Z&#10;2mlohSjGxI9SkjZBiJMnZuApiYsQEg1cdij04xQ5aVAljjXT1ammzISlyPuRPNjpOpjc4XBIQuZf&#10;qaQQGpPRSJ0t2B8Hy9odyWhOLMcL0wpzM8gGc51WVKkJGMEKjIAUyA9kBaSAF3yJCJDmsDeYcSYp&#10;IqrKpw/IqNTSadnvE5QgGOEF1ChvebhenCL+kf28pAIp8KLVlysgbCGz0Txa/dFZs9MZYpxlylKO&#10;VDpNlsGD4Kp69FW8QGLAC+CO7pCgKuciIiTIpTKeRZLAi3S9Tndb/AhxwQklMinUIPFJsgqjtCgn&#10;3UqzFen98uput7/K02QZu4dVcrFKd2m4ca1CV3NNueX7dDVWZvawV/FinaZQsrp2w65yPmknkAJk&#10;cHaq6xe8hBq6KTf6/xkvEBfNVrfZ6GCKwzAmMD/Q6eWcL6hgEvBgMCKsCATPk2kQOYmO46bl6Ge8&#10;FC+RL8EEhWRPyPASVQ5r0KTE+PXN3Wa7NwybA8yLjeMEaCvOFLWNvhsqWn+hTExr7rgIGCNJxqY1&#10;Nky2mHFyjz/ebg8YW0BAZGA3pDeUbpGoi3w1ny54KU+X4H3Jz47/4U3H2XCKBcADQVHaI+Rkebm9&#10;eHR1R9zqCz0u5x/iMKqLUoQtBue81UZftCc0XmWAcfPcISdb0UdzDShQqrnwFobDkpfAAlI0ukNo&#10;EiQyJxXqSZ5ksSRzEf8xKqM0TuBjmS7lubhyervE9nIv3GXFPuNE+5wfl1jikwSTFdiaMxpyfoUX&#10;8vR0q12XR8DGC5lgRmv1+vePT87qDfCMEdMtG17AjlMZPKpBSE/KR5Vp8VUASE+t6Xw0V2jWJ812&#10;dyqPD52eNe/du//C/ZPj04btxQhbluVKDkrQGnKNoNlDvcML/EhDbjHIl+NH0BcdksNiOrc5qyG8&#10;cLLIkuGBUnBAs6PBcYJFP5eDPpLKQCsFKkZZYYHQwKtGeR4t5HlgalT8soJANiazKaQAGcTYYDBu&#10;NqHGbDLRF6pDSkFiICvgBcuJYtlRAS/6Mw1vUomLf8aLer1f8QL1ATLYSHYnr5a8oP2LJfmf8QJG&#10;oJRIbn6S01jPWx2gwAcghbgPL6weqcCwIDRqTbmfVl0uwZkQ2wQbAp54q5Q8Gv7h0ZnchuwPW0gZ&#10;VU1IgoeDatuQotHtEnzwYnN5CTKCLENuyMjb1IPIMkV1LSuJMSnF9SVt14iimeUYQZSuZUpXx5KJ&#10;JK35wlkoNmghLE0nJ+UnK/SbGMi5OR4pNGsygcw+3+mddwcQemrYLK0wi5f7bHuTrK+8ZDM3A4pm&#10;R2P0f2d0xs6VnRzk/mV3AC9IZuRaWrLvy3NPrFPAAQak0uy+H4ASOEI6hyxqOb4UZGEFYVVdMeQl&#10;7NjuDvvDBcggcAgf9AE2YrXelqOC5J4vw0ShUknGoBlYywP74+lIN+CFRm4tioGmDxQVZOhhdI+/&#10;ZFfwEZiIxUxxLHe/PVxf3myRu2EymyBpZeS78oG0IEIX2T66ikI+hxGwoyqELpi43F2ss5Vnuo4h&#10;LKwOGNKTBOScGCbetiX99gf9+YzTY6dJczSCEarpLgwbNMh1tTJwu6j3qXJcQ+oPThsdgCINq3xK&#10;xbZcx3Sq/lpZkFS8iL1ona/hBRJJrrQYduaFV6vtzWaPbDVIneSqkheIC0u1R4MP9EW91m52unIB&#10;vuz2rtvyEPTDU5J9izylGAa8WFS8OK+fntYJaRksq+y2SKOncXeGE8CMx/4nvDhv/XdeBPJEcPVE&#10;ACdnOFsgxfkwlJFr/kTLTCGWeqMJqYkYq8QCLQgiVE8fBDJQZWR47tzQaU2nzfpJ/byJol/MW4Ne&#10;ezhgu+46MMIKfCcSP7IwdZZswZhMFGUwnVJ6RKLlVmimSjuDSbPbb3TkRiY/x48S50LAMqo5OtJg&#10;5SDkSPsTCpirt+RSKBDvjecthPds0ZZ2NhsoWhtuYsc0uX7JacVFThSDmuXzFOgfpMvq5CIeOXYq&#10;hP2hNk4bLQwIf4UVRVDgSmYo0vJdhBs1XG+J/kLZwQuMPcio2AE1snyNboYU1f1IZOxoPpeuANud&#10;5fu1Todw7oxGHi1jtSp2AMgczGZ1VPRoNKVaCLjZ1MHjZqk80JmnVWwQLX5W5LsLdkmewBwMF4Oh&#10;MhwZ84UM/qFZwNzUnRknG9sWF3gdTXNR8lPDag7HlLnlqm4wVHTNjcNiuzzc5rtbeKE6seFn8GI0&#10;1/F98OKs3ml2hqSsVruPxJiM5wgKcDCfK0QQFjsrp1+PY5lqg8ii8IEPu0GBBsDBh/mT6hofEWeY&#10;Npg4XFyxJHAICiBS0QRqBGGChorTQtEsWiCiiiZKVbeGY0rVAwUF4pUdXuEFBGGL+BHTdNAR8tDE&#10;dOHaLrB4dPcYavwhL6pCcgwcH11FgReoK8Dxh7xAQcG5wE9mM73Tm3als4cx05zhTKeodjhWbepu&#10;rDv1wWRm+SPVGtNwiT/TImsgGuvtzniOQVVZEqJk/kanS8Mj0uXalTwukTgOCk0egddUVR7HKu8p&#10;RZ6PgQtdTx5B7w1C202DaBmn0jHcNNXZXIafmc7GwxHZVTogDDHtXfHwrfZZo9WQCbLJUiIayd4V&#10;CIgfshc5HDvhRamMqaOa4ExmElnoLGWYBFHRc3wTpdbuUzGbixv8x6kMcis3TfjCYruvmj5LrRyM&#10;D3bwkhSKrZCr6AtN7gVg5h2fr/xwN3gL8EfZEmVh+aHp+5ThbHbSaJy324QBTV+xrP50Skadapod&#10;hrwczpEsMsQzyAAWLMeLuYzALHcTe/w0319NfU5W6wxG7Z70sEIUQA3qoUr+57it0nizHZY15Rby&#10;uOIFsui03gbiwP201R2gkKX/whRYdOfKuKwlWE9tVEyBFwCC6gJSXmkwWYca0AEuSE4rb6bCXCqH&#10;ZA5SgWkfIaQarPABtnAuUBDwQiDkhmRF8AEvEFT4BfKkKAsZt0SZKYBPjWkMaUZqw1fK5K1TXIxK&#10;SpUbq6pGbpCWVj6/Oyrv0vhZYsaRCF5d7atqtNlmh4t0u0/kuYmAaJQ+EpMJzsdUVRmEgZavmapi&#10;6hphubq4uFutD1FcSDdqFabPehPAJsOLdsfz0cJUTN+Nl3ZYzDR/pnpOUJhuguPrTxBfvftH5w+O&#10;ayfnLRGYQxHY1QV4cICO2O8vqsj6cF5rcjyUw4nwGT6A9KBRU+AFct523HanNysnpq8GXgcu4AOD&#10;pmoG+IAp2K7Vel89uoKxpdAgacwVL+SBXcetnqnpzxcAdGraqh/ck9kWw8CNAsv3Yrm+s0mXhe17&#10;QxmsG1e3ICwNw3BdNwylX3Lk2b5FgjYDkqVj6wtl1B9UM9xcX98ul2tXemTMj47Oz+rdRnuINRvN&#10;jc6ArDUFFkf1rtDeDkDGxHDJJnPL48xJF2vbgREgo+otzwqk4C1WONO0EawupKieYYUXuNYFAa6o&#10;6kIJHHcjzwgWyFMkPsjIw1gGAkpzeGGDxpIXo8Gwyxe22/1+H2SMx2M0+WQ6IzzkcYayn38Vq7Qg&#10;VPRcM8i6C80kaKnQ8kqbZEviRFRPvc0KaROC0KQIEtYJiGS5JbXCCwoxgNimzHUZ8QFAQIEJpw1e&#10;lFfj7XLUSVYobIEXtG5ig5cIDVe62RQyIFWUml6Al0Kk4rpPG43TZqsERKQ77mih4Nr7k+ncMMcL&#10;pc8xUS/VJU9dLnlyIoHFSb2O4Cf2OCIkQHntUOnhtMu+EnCqggVL8MEKvGBvqQrqp9HukwC7gynU&#10;gBfH503KSa111unPTQdGHDfax63OGLzKjXAH8UL9PDitURUAQgIex1pOEIm1rLf7Qtt2jwIsAAcU&#10;M9yAJgsj8KfspwwMMZ0jOqiK1f4SoQUssCQIiiBIFNWsNzos46TYbC90wybSwAI0UTUspJMtV2U3&#10;arfVJRpPSDmcXjQBUpG2hG+T0VY0XZMRfwwHw51EehhogT91rKnjrK9v1jc3yWYXFTKaJOrdhd7k&#10;cbNclmM+kKs9CBTnmx3C+mYJL5KlhjkqL20qpk16KK/LICLk+vFc5+jsWhtZCu6CheHj+Mijjc7w&#10;6LTxe160OagsXW63e+x8ni/BAQpiUs4gN5stiPxq7GV4QXRyDCCDt2q1OrxQVNyZw7JbjjJ9dX1L&#10;qe46l3fWZAQTFDq8iLMCWFTpioaH1qPa4UV7NIEXPT7JF0cxmgL9qDieCnTi9B5oKLbraqrV5W6b&#10;rZbgQzWNTh949alK0zThBUuiNAz82HMi145cN/Y937HRQD3A3uuHfnBzI6P4y2jjze7ZWQte1Jp9&#10;mlCrS4D1au1Bn1Zsh068DPIt4qI1wg4GM9PFf4B8ziIJ/qzRpFTP0kAN2EFBgCBi0BdBEKRpWj1b&#10;xV7N2S6dmseuaa3wkmGkoCBQNYMRsNgVq3WWx34AL1TyyHQ27A86rXZLHoqU+c1oMHAHdcIJfnAC&#10;4DAgMjQDL8FEZcIJJJaELnXKOmggZ5I5IcXRWaPiRSWzIQW51HBD3fYhxUmtietGWnM+SJLV8CcE&#10;Q3VZlHVQUmVUN0z4UVYnMo+RQ6ZlhS38oR+nwAK5yIpXFoKK6CLG+JKZZvBb5SgJJoVcjbAHroTn&#10;HCK5zkJHtkwQ2+M5GqFHxcJEDA5VyQ/Pyqda0DUDkuEQ4TA4b7YJukrgVMfObrBSBnZfxgpRpOcI&#10;EuO0hn2QfuLYECOIQcaD88b9WkORVoV1Svh56uqMkJZR9sN8cyByykZpnFNpzS6KQ7p1tpA8ckeb&#10;nadyxMWMZaBDeIG+4DCPzhvUSbE9YHBLlSAGpJzu11c1i+DFhKOrSSjwAjNCM7EscluclP0dCRWC&#10;5OHRCcl2WE7IxkuCbbWqhg6X7vMBiTBLzdBz0iQ77KPdxohjxAUFXiSbPbgXbe1LP1v++b5cxSf8&#10;iLswxihs0vISTJAUbpRyQmUa4nyFi3HCmPPFqQGONBuENoB4eNY+Ous0uxwdJEVkGbwDgrEkGD2C&#10;yfUiuRtTTtxFAk7LAZbxGgQkZTqdIy4gCPm8uv2PuGBjQ+5jDyFI1eMTKHDs0nFxd1iuNmgKOLKg&#10;YSxU2IEG2e4v9le3JEKaGTRH1sELGlWvtCSd8RRfyREuZPYGBViADCfJ7hWb9ZOXX3r00rNHLz29&#10;vLvlXPRGqNOh3O4Yj9D/1UhnZHWqyfcQ+W4Ki8sB74tERiaoZsHarNYcFbCgKlFotOW5anHOm2Bi&#10;NOcsk4Grux4kovNuv4kERXBaDvTqYg04mQsFXkAH1ATuA0CQCrA+oARj0ur1ieWKF7In5T9Ihrig&#10;FGn2+OZ2u1xxGnUYrOqx6yMxMvIzOZnGheX1fD45HAwQF/yrxAXUUDWZFoTYoJSX6GQUNh1TXU66&#10;DUFItuTYqlo58dLQu0NIQYJFZWCzSafl0E8O7BDR0egAi7Oy+wDngIC5f3L+wtHpi/JQZhtwEOF8&#10;G38oztfx+fIq0xKo5FJgIWMgO0iKIilHuwwSGUgyzlcLw8FHxPl6fbgm6XVHc9I4OXmm2XOdFBF7&#10;MUIG97cganiHzN2VoerlIVKql4ol/qW3S5iWAwMH8oxAOdo9EgPvj7SBFxw1QQsuK24S1RSciy7P&#10;6yWa4XJCqYTyErUx0UyL6vLC3kzB4lpJ5rPP0qsKrmmAtuw0kcBTlAXIqLV6D07rD0FXd8jPffQ+&#10;ShTXJl1C+V1qgJ9GWZTgk1tO1Y1qgItl9cvxCkn1csFRegQhakOE6agcA6m8EzmTp5HZbrmT0RSZ&#10;4aN2hxPWNaq0GhFaxxhIVwDpKCT3GgbzxcJ0bJkxcL28ePIYXmjYxP0h2e09YjXGCcZEvu7YimnA&#10;giBJIedclwHxsQ0oPsTjRNWL3X5/fRsvl/iHYrtbGEaj05MuOTJK0OKIFiPDJs0+cv/04SngRmRB&#10;Sd10Y90OsLUgA170+mgEk5MKAuSBzHIUaAChqjosYAvbK59Sl3t6JOZaGEZsaTSarVbHsGzkFggF&#10;CU55iSIqn7Vb7fbSwSrN2I5HoyXExRJ9ka63nBQvyZFClOrGdiU0FNvNdod8d5gZVncya6BudOte&#10;lCbXj+4uH93ePXtS8WJQPt3o+B6hV+pf+VeNTwHPizjIqTHfSwK/nFZnmUQywRnMZ6c5JA7PtjBX&#10;s6prcF06INFKfTIBMUdzB7dzyx2pxmm7150thuW0dEStapLYteFkSgEQx+e182ZLlIWq4VPgyGS+&#10;gBExhCrNERTDH8kwc2m232z36031DLtrWB5NSfpceLEXhOCUZlVOomGbFioDcdHpyCgb/MOVyFMY&#10;jtxpJTwIEuKHYGYLZoREjXSfLOQ6PyqAtExVgjxOPVAADXiTsqORKhq7M2AjS7LuSb11XGtQaOj8&#10;CYEBL3hJ5kRTGC7eLyMCqsZEnEhnhHLsKXjBL1JfmBRgQeF3q7unQZIjXww3LrZX2foAIzpDLEUA&#10;IEhclg+8t0G6Mr0EC+3HESYY0wU1SIs0cZqL5cmI5Bgr3fIIfs30pnMZgZYdaPcJ1yHtG16Q2ole&#10;QEklsEsntQbKi7Y+mqqIC3IAzZqXwEKKbgGLmWHDi4XjufnSSQtgQZ1AVc48eqcqfB0tEp0CL+6f&#10;1FAQZ015Tq/e6aF6Gt2+PBxbdsegSkl0gBWZM1X1qmMLu52TybNVEKacXgpOJIwyPOSDh6cvvHj0&#10;4v1jkjOnCrmw2+xVvkozq/6E/e4g8ELWDc0AFst8BVDyrIAXiE18KXgNkKfrZX5xCDcrO8vghRUn&#10;Mg8b7YEaTAtdxvLTgzxbHQ5Y6omqzgiQWJ4Tr27BsH19cWHLU03yXAaNFplM8ycf9Mo5BIAetXd0&#10;0jhvoOe00cxQTD/MNl6U8xaWBGSQLWX4sLio7oPgPhAwCA3WIQUqAwlP4SXrIKPZbPNJUjWFD0uH&#10;g/WGHUCJkSGAKoAgZuAF+h18sES249F019/e3KVwzXaRD1YQo/7yzZ4lOQxdDDiQdcvdBWeE8yIC&#10;UNHvpcvl5e3tcr/d31xtLg/wQjHkaaXVdkOrdj1i08WMqOUImqahb4t0Q4BCBc9FXyxZ9XwcwXg4&#10;goUcEiBERuu6Q3BUI6y02jKwA01tNFNpNzRhQq5BGx1Np4A9TqEdyNBt3Lt0J62uSInimMsgxQCy&#10;unaV5PJAN7zAGcEvtNqyWLIvq2JZJClQsIGFCZloF5aLXLTdCOUmV3scltLlJQgNTUdctMt/UAOJ&#10;UekLW3qgfzj0k6GWPY4BR3kJg5Aj3qQTDvtfyWwasQRSjXPcPjmrvfjw6MUHR6fn9Wa7y5L1+0fH&#10;bDw6OT2t1fnAw+OTo5OzEyAoF/HxnlM+ev/hMR97eHzKB/hTvk3+vj/sDkaj6RxYgAnxDuXoddLD&#10;1Y3nmkNRLTyjrxjEv/BCtfz99ZPt5SM7yGh/F9ePEdhy33Q0tF1nvd2stzvUaXmvSkYJRdVjoOHk&#10;YCRdLcEZwOqQ3vujauQFMMHvQizA8eLRKWatvJzRPZfpP5sUKgEicCpxIgvLbY2mDSLAD1Uv4CXq&#10;A4BWFztRZFWhIaLC2AgjQMZxrUVlyn2icgbAihc0zbhYI+ZprwCFJkv2o6WK2sqWu/3VenPAjOiG&#10;XerFGHbQxo6Oz09OiZ3OcETe16IohRdRgPIVoaGgTMpOyayzEWXBOUvK2fwn48np6Sl5ebqYh8sP&#10;pjIrh9LOtCAYKGobOzxTVEumdHbTVIaour19/tZb0KE3mfSnU+ktul6DEkq6XkVFrloWGY4dVAyM&#10;BvoUBaujm8oxUJSquz3ObqHR2iOMWra+gBdw5MWHZ9RwdUVmuzmgKUBAgnHY7jebHcqivEwvMw1X&#10;QoMVXrJCLPIxCi4sJh7TVLGs1mDQ7PcHsxkvq9EqTN/P1mtWeBcOJetNUV7QxXRURRyHXCYLOdiK&#10;GmG2RNhyUmiBgHuiaPc2WJy7R+l6SQmztBwjRoOn6A7Txt/ZOHxEO/+QF2kSX2xXF5tVEUeh66Ar&#10;Is/TVW0xm0/HE8dxiQPgt1ruAGSpEsdQg7ZWlyvUE0BL6qD2RcNjSvcXfr7ESC23O0RUtkJyF9CR&#10;l/iRUjwDAK/syQ2CkuV2Cy9wRuwJyGA9BR9h5BAElo24qC5VyL1xJIZhBZYTlgNtUYQX5Rx/Pt88&#10;nUKK6qrnQgYSk5nsSLym42NDqseBwASwIErJ9tX9ET5DbkRQECr4juPTcxBw3iBXtAj4Fx48ZNlo&#10;d8seX23Q8ODomM+c1RvSs2M4qjVbrIOSbl9mIhmMJ3yez/DJs1odTDTbHd6tN1uswIxGq91osotD&#10;9Dk/nS0324ubdLnX7JCkZPkp7AAZ8EJuTCUrJ8x0J6p4kRQbuS8UhfIMezkKBrxAZlm2C35pkcTV&#10;YCilN5AHQEGGCJzBGE0BKarrF3IfN1siLB6e1o7P66e15vEZfGxXT821+xN4gbFSbW9qWGd8SW9o&#10;hPFA1ftzlfqBF9QVy2oFgtAKgRB1CC8omDXUB7xAX9A2+FF+HdmVrXfVVQA0BUskCYfvl5PjFcst&#10;ggLHAfLEmwS0gCWaAlKw5KA4Z3BktdoedhcQAfdhGTYlx6Xrpq4Z5BzA0ay3QAk+pc/xTyQNe2GQ&#10;7zd+kRlhMHPtiW335ouGTCI/wXBhpUNUxd3ji8dP715+5elrbxhB0MXMkhXLZzJnuqY5drLM42Vu&#10;+Z5ukbJcNAvfjsUm7XWph+6w0xt1+xMEZ9lbIpYOvilw3JpOCEQeoD/boo/gRZosK2UBLBAXUZQQ&#10;WdgNchyMgBeVyqioUZRdLvmM3GcNIvZHcxziEKLBtWK3C/OcdRgB1ET+lOMep5utVyzD9caKEmAh&#10;gzzR8g2LwJRrMWlBgiRNVrwAFqO5wP3exc3t5e0dx0kw2QFRKl2xFhoah+pFFsvI9IgLJAaJfb1e&#10;HTbLw3q5kQGeojSUERd0GmA5Eq7vBaYpk89FYYYC4Mg5hY1GR2bVxFtOFxKT7EQsHUu3lzeoHfZV&#10;LTvtUmgC0AGJgdDAm2iWjJtFYSOKw4tiQD8cDolwXImYkSSRsXEwHKV8ABYiMXQDZSGj7wcRS2Qr&#10;DgUzggBZF8slPEoz/hz8wWqWHBrKhtgwUSFIDMslD5EQQAZ7S1ojzVY3nNiIbqfdkzMbHRnm9+S8&#10;XnUuOKmRMGs4EbFa5WxMCCiaO9aDiALV68MVKxgQCughVZI5yepNmeqOZG9UFyz4aU7WTNFYwX+B&#10;D4gDaSFXWqyLzcFPlnPdXeguvHCjggIpWNp+iuKAFwjK1e56ubtEXyRpCjIAR9lh55LGh1gtlhtq&#10;azJQh53FqKtMBtp0YoyHMsh9v3zKa1wOeCeCq3wMtPJKFOKcNo1sJkmylPHXLJluH30xWGjAojOZ&#10;Iy5akxnGhKqofFmthYEfUEVICVQ9NQNTH57RKAZUEYXDR6kBi6qu4EV5L8minfCSFEftgQzZHmUE&#10;EkRAQcAL1ilRnNO0kBikI/IT76LEYuASpxgFy5Sekdjk1WpDgPJnrFS3Hl3HQ8mPx5MqA6VFHhSp&#10;6rkjXZvY5sg0OtNZC1jIwApk7GWy2l4/ffnyyVP8fLhchwh7D1mQu1GMjiBqkCB8CQX0kGhpeig7&#10;GQdmKiOqjydzfBNlQuRhR2X+ySXyH/rjJXujBRQ+PpMx5aczBQ4GfiJ3RlELWQE4WO92+yQT9hlw&#10;IOHLjCnDMkOt3e7AcQELNlqOCyPAAW0BQcEebq+u2NXhfA5HWAZZFi+X8tBdnBhRbCXp3HEnhjW3&#10;HHgxYwWzGnPIBeEALzaHK5preYHcpJHAi7vNxWVUTtbMMSMuqu6AKo3Wri5ZyHhnxBg1m6Oeshg/&#10;si2KNf4vidEXDjHJWSJ1yaBwmAWftkbBgs/nOtK2V17DxHD6UZKvd6vdhYyDzE44vmI5C7MaT0+u&#10;a8olz3IAeOwJmAAipesWfQFEaMZwzLZtyFVNOSEPYJW88JEPng8XREpYTuIF8CL1Q3IQHMki8U3w&#10;oshykRiej7f6ABZyPw1KyLR9NFdoinmscixhg8qovAn1RSBhsyuBjfEQE3HeOG92T+symjOF9SqR&#10;EhtwBA1FDODwnXIwa0Q1UYct53zgBllnCyHBxwxO/HRBcPLr1A/ggF+IGn4On9JodbDAGJOy03QE&#10;j+Ya3lIm7/Fi2msWF/hVmWuS07zcXqz318vNniqCFyG8KIftq+aIE3GbXQRmqrY2s9py0Vir7Z0x&#10;utT6h/FIHQ9lyAmOGlZyvBRUhiCyTP7iGgZTbMp0Yci8wZwkQilfd6AnYptjsdy57Z5hK8YzGFHV&#10;DIV1KkQxXQqAQFnAC+pwYThUZn8yx4nwE1QUAKqcMwCFESADfUFyAxmwG92H+1BUGfWverYCrUFo&#10;AQvMCMt2h3Ymd9hltBPdJN+ipzDI0hNBRovwprNFXkhHaWLYD6Ju2XlhvV4jU0teZPBibOiK72lh&#10;oNJIPN9Nslya654jTTb7sFgrjj8lkot1XCwvb25RxPh3wzQA1HJVZAV1HjgkOCIj8CX905gX8tww&#10;DCaDyuVYmdoBNZwhf3tjpdYenjV6sBhLQg2TYjnM3fZSzCPJziBhS2fw8XgK5vr9IfoCZcEWciXi&#10;gg/AC04uHwYZjh+gLOSKaBBgZhAX+WaDbwIfgIONyWqVlVuQSMBC9YOhqrUnU3mIATvpyrO/tFgx&#10;4PxCkl9dP9rur5bbg1xu1617RTkXPmYEXpiuoxoGrYXkSpLjGypYEKIe+yLjtctcnnnkF2SyUl8Q&#10;osQqFUDQVnaLjyMJRGLYMm0EMUFjMU2vfGYmDUBXnNnsWXkZllZCwMhdcd2gBWL2qlunwAJGVKKj&#10;KugOPobYMQyj0hdIHJoMX8qvAwsZspkfwKZ7gUxt4PqywmkhB0nGSUhPmJeQb7NtSCEXjjSNlelU&#10;buxRFxR0BO2N2Dirf9AdYyJTqVUznooLxYyQNoEFhWA4Om8c15rEACGAM6dUxr4MD4fkCRRo97R4&#10;vo0Ps6zurSIbOBmhXBqUM8Qv8usgg/PEEpjyo8QqO9Du9jq9PkW6aZgupGCJQpaHu4sNOpnWzDLK&#10;Vulql6/3JEMyQ3XKqrvO1D52nybkGWFkZ2bvYnpewIt5faW0NvrggqL19yBjMtLmU0tTBBZIDNjB&#10;PmCIKKUAQVrrlMF40RvNEAua5Z2jPjAObkB6nZhWXboGGoCAWvqQF1SI9E8p582t/EjFi3ZfhtXh&#10;JwA0mICeNAmsPVVH86jOSEkKyCL7gHxAjOE+KPOF5ri0v7TyI00ZW1R6Z0iXO9tDrnlhZLkuCHl4&#10;dPLg+EQ1TNZpRe3SD9KWYJQMl49KjeRq3eHRTbxdu1lqJpG/Xkebrb9cISUQFDhhjL0RxJoXqo7P&#10;V5N+0+Xq+tHjLF8alom03WxW+92GjCR6JYmW6yUST9FU6WlOe7Ykq6LsyJpQA3ZouqOb3kSx2vK4&#10;DcnbtdxIM1xFMbBdT588RzJUfbRc1wcHAAIi0Gar+yYVREAGGoQlioO3iFEZwtM0hspCJgomCLcb&#10;N016synHdfnkSbHf64FvRmFnMjaiyF0u0eq9hdIYUTWmlxVaOYW1qDlR3AH5fbu7lBvGyw28oK3e&#10;I6HRavEjTkRMWmQ7xKBmmaquUarWViEDHjiOHTpm5Fpx2f8i8lwsABIQWJjlBwXqctEjQIggNNBl&#10;Jh5SerjI0E8mjUDuOBhkVMsLFqY1UbVxOZ0McrLZ7TXanVZX5Ahag1NLqSwJKyDDdBFmH5gjUTJx&#10;XE3SATKAxR/yAligMnzTDm3xKdCE/ZTrYxUvLImi6tBABpLuwck5XKieBQIKZzIic4sV2IH2ACIE&#10;cGlJTMLg6LQmvJARologQO6JoNWxpqNZVUZzjZCm9cMFuQ1YSut6u3fe6rAFiFSsxKQkyw35s5Iz&#10;ZHWCiBDlrKBx4AXbpc+YajTbXRkPutEcTubEUunp8nyz315eby6uabthtoxykLEkMxCHk4WKa+PQ&#10;KhklfdIQeLSgqQksJmcZZVZb9U6/1j19f9D45qj17XH72+POdyiTznemve9a46tqfypmUTmTuTae&#10;aeX04siQBU0cKHCwdT6g6F62pPQW6sx28JjIK7nKg1Mou40jK8Cc7JhiQAqqq9WThwDO+EC7V/GC&#10;KgIZg+kcXlAncLaqPQWRrJmNcvBL6WAJccqneGdz6YhR3h+ZDIdTzAhKlg+QwDn/tB+IYLlQXjur&#10;c46atKJpqVtbvb4o2VLGyuj0ZRrcXxxuX36WbDdGSNaNk/1+dXUNMoJilW338MINM3ihSH9NlHa+&#10;2h5uHj2+vLpJc6y3XEq7vNhTtptVUeAh0u1+k+bpdD7tDzm1Ex2ZIA9eugvFAGqUORnSDgw3nqok&#10;S5iQOF4sN600a40HuLwrClGFy+UaLgAC2jtcgPzAggIgQAYbibhKerCFD6BlnTSZggxVseKoOOxZ&#10;VozID/vl5cVAWSwcmX7VyVJ4Mfe8gaq2kV6OCy/GmkxUCi+ggxvI5WSiStVtWiP4oNwLE7kC78Yh&#10;Ksl00eQQXXgBOOCFTENTpvQyR/HPghexZydUGizzpKOpXU4jpqsavEBEcehwrcg3IWErQ3sSnBYH&#10;M5srcGBE5c3mnDCK9ODs9Zq9Ppig1FvtWrPFkoRE08CAiAdRNc4xvHBDGSuJX6v4VZ7l0GULP4pz&#10;gSmKausGegdGyJ0Rx5OZs9F8KCB5+EZUIK4RuHDe+JLyYVvZfZqWJM/xrBoFgBVimyWimJeogGy1&#10;Xe8vUWHkOsKgvNIp4oJCPLT6Y2KAyKnuF3xw10B6W0sHKtBADBMJEAEVQwyQSwhv9Dak9pOM00PA&#10;8GO0cz4jUSGdO2XgFho/vOBd6Vp+Vjs6kQtBiHEb6uVFskIVbtL1mjyru56BfrasscKvL0DwqHwy&#10;AljwbzFWzf5+2v42ZdT45v3BXz0c/fRk+vOT2z89uv6Tk7s/PX38o/MnP649/XHt2Z9L0X7VPX9/&#10;0J3z0+wPvJD7mtJNQy7vI5t7w1lvJL28oSd+BJNvwilLzIidZHacwgJqBl5QOWBlSrD6MY6JtE5F&#10;NeTSRo+CNDtrSvewD3mBjsDEwcR6py83m0cySxEFXsjHyklJ4EJ1qaK8bBUOR9MyXdu8BU1YJ+/2&#10;J9Mphtr1VMvqTahzDkFb4HlJD8RLFLUGA3S7qF7fJxnKSb7Yk5An5MsoiJHxhws3y13e2O5Bc5it&#10;g2xjB6ncW82WT1565WNvvQ0v8hypHa2W+fXVxc3V5eVuu10Xm936cLlH0OK0Ts5OG60m6Q9TghWC&#10;FOw/+wnskL+K6Y/mKGsDuUWtUrcYszRbLQt5qqvSF3iQyaScUb18/BR9gZRgvSps5wNsyfPlmvZQ&#10;LLPdFjqAjGi92t5cy4Bauy0QYYUtcAStESyLYLUykmTmOGPD6Csq/gvQn3f7faxxICNiIDHIsFTs&#10;BGOuyojhbLm3QCXK4w8ByMBFWB6y31QNXcrveVEhg9ASlPpOGrhZSCaXW6roB2Chgk2+uHzgXS7S&#10;pKs4ykM/ssnYis7RDsv5slq/nyCr3RugJk7r9Zr0tewDDvQF6aHyI5z/6s4IRTFMqBEk8myxPA5Q&#10;/mN/ENvwAgQACyQD7WU6GinTGS0IcYEfyYJIJIYMmf8BL2QciyA0MT5lN63qogx7THMhHjAFYB0v&#10;QIhSNNMBFuR5DAL6i+qjvmjWx+eNhydnRC9ps5ISyHKWFKKC/FltITDgAiICJ0I6ghpEAjq83umh&#10;99ACpNDq4j9LaIWm4GQgLtDnFHaALewAAgd4VQNtIHngRUMGlxiF5bwSC8PAqY4Wi6o7QHVJfDif&#10;S1SQdEpezOdza7Crq79q6r9pPPtJ7cmf37/4/sP3vnr6/jcoJ1/9+skPH1NOf/jk/Jvfqn3r2+ff&#10;/PbZ1795NP3ppFG0ugO4Wd5gNpEYtOZGe1Br9lrdEX6Ew5d7HwQAIgjLMFNOOz2vWE1NB4Aiu6AJ&#10;BoSqkPsL6RJkAFPhSKsrd6PrbQoUgKocOLzAnMIFCrICjlTGjY28JVOpTqRTFsiQ68MmAjKhxck1&#10;9eEUkY/KJAgJRT5ArVMP4uF9HyvcHg6r52uoFumhall4+JNGYyDfBE+skTw3r/p5YkYBkaYGnpPn&#10;TpbPHUcj7693Be69wG9crw83LC9vH7/62puvvPL61dXNbrfbrNa77frq8nB7eXG53+23q6uby5u7&#10;a1QGvHh4fHR6fqbgFzRjMlsMZAKaKToiTIooKeaaJZJtPO8NpLNSg5odE8J+ka0c2yW1tlrt05Mz&#10;ljgGSEHLZYm1QVJ7fjiZzknAZGLIcnF5vT9coC8wIIpjT+CjbXlp6sCLzcYt5y7ipeY6vFxdHLLt&#10;zvDD7mR23pFRFy0/JPGcl93z0REwERmhUMOGLYOD6GS9JTnuHrurmR68CLIkzD4Y8VHmA0L3aziv&#10;D/QF1Qos5LKra5X9wWG77VmmzbtyoUOGB5L3SyjydeRvGTVnMh/2R+12V0jRaNVqjbNzZDUtnmSg&#10;UCocYEDG5QxJcoWilBVICaoETUHx4yTOqcB1vl4PSAvjMbtEqMOLKAyrmf5Qe4Nuj8YiEsN2K0vi&#10;4Gk0A1jITVZFRYOwk+SmZrPZ6/U+/BKECj65unUEL3AlKDLowDpmRMYpsOTpedr0Sa35ADN8dEJq&#10;hQsIbHxHiQa9oga5VDx5mVFpgzR0F9xkS5oHvCCdslzuLtLVlhTan8zRYcCIb8aiI/9o6YRlFaKY&#10;i+V2DzWorPL2RK/e7k6URaNNypda0F1nMJv0p5QxZaIuppo6mE2Hc5mTFFh8yAuzv60pv6x/69v1&#10;Hz+r/ejZg+9dP/zLyclP52d/o5z9TD3/pX72c5VS+6Ve/5XB8uxPn54+/rMz5Rda/8COURXsxhQr&#10;8Qe8GJDM5fKT2RnP2qMplmQwV7uo2jQHHOglUAJQ5NIsLQGd50Uy2X1//PCscVxrITFOmx2qERVG&#10;LVGHVAiULPvXI2IW5ziWsoapTNQKAKLqsGO0XRnjNogdPzJxnE6AiIzSgvQ3nWvHJ+entQZ1OFK1&#10;/mIxM82Z9MK0prpBlpfBOMnM8hhOIHeI600+SV7oDghYGWZZnpKPiYLc8vzeCFvanGn6EsWwO+Sr&#10;9c1t+e/ujv+vr6/v7u72+z284N+h/MdLltc3V48e3xCSaRrTogejYb3ZAFViFW2Xn6F+zChTvZij&#10;g3+tRlMGSm6jpnq9TnfQ65N9EcJ5ms2nM95tN1stCme/HB8fqYLnrh457Q+G7U7P9QJe7vYXSZrP&#10;FWEi2bc3GrX7/bmuczjZeuMnSVB2zeDQWEmWS7YvDBFuVDhNkTpBx0FqGM3prnghDz3JCGm2w9/n&#10;myAu7iGEgig3fRdZL6W8b6zo2mwxp8i9gw9IIf9YgReBbXqm4ZoGvPBtKyivIJDnUUcYLbwL+m+E&#10;ZEV+t7rNeqtJG5dbx12OuV9OGiBKRCZHkXlC5ckfuIR2CeRqDfoEQCAooixHXHGegIXtB2JHy/sa&#10;wAszkqYpOjDw5SJqwQnWDaRLt9nC8OizRTU5qEprBMZgDwc0Gi9mc0SQ8KKcZhG5lOf5drvlfNP+&#10;yFg4guX2UGz2ui19McqbJjJ6GjTRLVrV5MHRaXVnhEggVKpbp6TQSlNACpo7ORMhzZYJWdAPnTi1&#10;UZVRInNtD8YIitunL/MTyAqgkCzXQSKyokIGvGAjBUKhaMo98cAHqVWyK8kWPWqZ8ASBNBiPyLUI&#10;2NEMUTabKApiHLFNmRAqC4UPT+cLlubwcK7+6hzt8EvN+tvm/BfH858ff+wXp+/8tvHxX51//Nc1&#10;Wfn1+du/rn36X3b8f90/+7n28Cvvnz760WLwA2NwORjLgNGY7eq6bK2c8QyKsbdyncWw2DFh2GSO&#10;FZD9p/VgxxBc5exnZHscTfUkG38oIkt6XmjNwWhqWKCEamSpWh5cqFQbMg2ylFcKCrbUOzQaDSfI&#10;l8vV+1L3UTOAAsqzXrlIztSD4zMoMFY0zQ/qGBXDwhyFyzUJveprS0hgwDHng/EMl8ch0NhofpBN&#10;LmdE8e7yKimWbDkvpzjHSBWbzWZ/2Oz2V1dX4AJS0GCWS5lnmfWb8h/sePLkycsvv/z666+/+tor&#10;t7eXyI48T0teDGj7Eqh+JFbL8ccg0vF7Cx21JUMud3uDfn80RGBjVieawunX4yheFoXnuAonEd09&#10;lOHOcTQGIeaH5QSMG8t2OwiY3iAvVmX35l05Mp7MYESRnsvTGSGzOVzAMIKIIyUHKzIWhTw0pTsO&#10;+4MrBBZQm8JLw/URdFQpEhj3zWmiwuEFZ99CBDjhPUwpqaPMTmhCDTxQFF2nnaF94EUZyPIPCwAy&#10;spiM7+D7PccOXDcJI0CYp7lru6pKzguQCo1ap93sn58363XcR69HbaCxp/LQvIENsz3dZA9c1ZKH&#10;MuUqI/wo75GGRSH3jYNA+vSuVmyxo2ghndX6zX5PE/USZcUyzjI/iggxXD/ClCqkYUxkFrV+bzDU&#10;dBk9nfc6HXFAnItOp1erNSH1XG7dW6jW8WS+WpMNrnXDKTvsmL4XW5aHjQJLmiqPwMjzt07AimW6&#10;hu4MB9OT47PyygUtvk/egxTN7hBM4GmpYzBRaWyoQfodqJpXLBeu153OzDAeqTJuLbzI1juaDgdO&#10;W6cQA3CEQnMn5AitKqWjO3gXNQhK2FgtaW8oMpp1ECewoN3tkRsrpfbPCi0eW8fn5WrA6OJc/fX5&#10;t75z9gv1k3/b/NnPj8ty+uvfNn7xq/PffLLxt59u//ZTzV9/os7yd3/b1n9de/CX0+P3v17Tfq10&#10;98gKGhJthbRT7W2tnIwHkyJ7aMqcoKIY5yqc5bjwUsCvujZJGZXDZxDG52TK7qC6gkPr7E3n0kFI&#10;NakrLMmkJC+wgLzVNSBcDBm41CCCFQiCHKARg3J4ilOD49VlfGoMUUIVsRt8hi/HjcML6Vm9XMer&#10;zWCuIO4EFtkyX++y1RapArbY4SqQoBCVhoa9fiST9wzGk6MzJE5f6ETWXm+K9QYpCiZWNEvpiLS+&#10;uLiAII8fP37jjTfeeeedj3/84y+99BISg7cOB5CyWa+Xjmsv0HrKgraGAwVYXraMVluKDvWS3CWo&#10;yrDSykke+gPpPyaaN5AZwFgxLZldGPE9Xyhld7swkglVZPYA8EEC7vWHkGK7k9nqafa0isFoMsCk&#10;EGu2E2f59e2jy+vbJCsQUMCCE9XtD+UaiG7i8mi0leOjcfKyEl+cVhCMfkTTTcu+SNNyYi3Sxr3+&#10;SBmMZQwrMl662m0vb9DmC13mnucnF+XNIFLxB/o/ivBqMhSGTFQkDgpRRLEsVwU644WpuZPholnr&#10;9jvjs1avNcBOq1PNmOnWwnQ469TawrTJvXO4xVlnabtG4GOurCicWWZvPqOMdS0ocs332tXUuMNB&#10;fzHHW8JL8I/cwL9ARoKHLZWFIUU0u9K9ko1wdDia1Rud6hnnXjnjHs6WT9OEaNo0vTRbRVGGgUaX&#10;FGgtPykHPnEWc10e4ZJncRPwx7plerblQ4iTk/P7R9KLE3NeWRJaNpakcuZgghqnTYhvnyxGoCjL&#10;jSieAUSwbYjYq65ZcAJo3GRIIhBGVLwAByRqXhJyAJ5IIH8CDk47ybPMnwqIXGg6vNheXJI30Net&#10;TqfZ7vwhKT4swylWedwbDuet5fH0b46++v6Dvxx/7OdHfz198a+n9386ffCzxdFPZywf/lw5/oVy&#10;/LP5Q3n585PFL04ffv/u+PaHg8Y3td5BLsIhTB0qP3SCCEwQ9uU1FxmEGV6wb+w/B2Wzt9LbzfgQ&#10;FtQzQqRSJcflvWdCmoTGls54OpYLFkPikmXlO+CFULg3QmIAC2wI+IjytRfn1DDf7CLWfASpQQVS&#10;hTRrfpUd42tBBntl+3I3qjOb1wZD9L+XFW6ad6fzs2aHKl3tL3EvQAfosw8xqj5OqoeycDkrwu76&#10;hnVaV4PcjVa1aPoyXx6BR1aGFFn579GjR0+fPkVQwAhEB5ioHoMkUvhHbpURyJdyDQ0NzZeEaQYl&#10;0VbonWSzX1/dhstNkC9V0hGNLAop8sS8Y1PSXB6T9MuNaDWZSmUyQVmkWUEpH4fyYce8vIEAGJAb&#10;vx/SQqYdwLbMZLR/GREaslxd31YowciMxlN0ChqfdVpZe4BnJBfYFHYPOtA+aXuWH8JcyE5jnhG8&#10;igEs0Hh89F53gCeU7jGcldX+quJFCW9Thqcvh+o1TQsEUllFUWwvDlXfwSiOy8uImBSPvC0GpDsa&#10;4Z4n2ng4Hw8XeFq+mDIFFgDF8edIbiSoGzhJbvgIB5clAtFJExU3jjkfDuqDfmc6gRdy2cZ1ulSI&#10;hX6zVc+1k7i6qAEdsJeDicymy/kmftCN0hEb3srNfkQUuywjqdJkabusUFDIpXNKWaEk6ZLkgQIC&#10;Gbc3TyBCs9EFA4P+BEYACwpaAx4gNEDG2Wnt6OjkCN9bzmaGA5cWrJGyVuRZOA0vIAiimdMgK2iz&#10;MLLk/laGHqbtGnIfNHOjlNCCCzR6kiGtlnVCjjgk2IBFFYcVLyA9yymmtJxuE1ig8TlkFDIte3u4&#10;6PR6tUbz4RFyu/mHpY4pbpYrjeboPHk4/quHX/nKg78cwYu/eu3Fn07v/83swc9LXrAOKaDGT+HI&#10;T+//1V+9OP3pg6M/fgQv+rWvq3OvO5gi5OXSVzk8B3vIzrDn7CfhijxEWbCFbF/xQo6uvMFZUYMG&#10;ybsUDpOaQUqIGekNJjQw0/now9Oj8jFf0ACCK/cBcKlYpAeaQpBQbKp7K8R5ttxE2ZJfhFBUCB6I&#10;b6aK2r3h/eOz80ab4IP2FS80P0zWWyfJWiO+eWAHEcHAnrNL501+cFFsdmBCw3J7Pm0pW62Wmy2x&#10;zaGAjOqmJ2mZCo/SrJIVoOHy8hL3gbhgHbkBJkDJdDqVu9bTqXjfyXA2n5aR4VIQtWij9mAELskZ&#10;+BE3LRYYUnG7MxVfH4VxnlFY0SwzylI/ZlcDSn88Ojo7RSQT8Lu9DKuHrBiOENOSyglA8IEZ4d0q&#10;GGVQHLmTjkZnb3dYqEePnq03e96dzdTxeIYVkVGYA4xByokgRVJdZRuXB0YoOBHqk/2skh+6Y8wf&#10;lvfRZ4p5b6baYbY+3Dym3UN0znolhh1PZv2VKbNKRaQoCsJpWSxXuKVieXm42G22gR+g72ezxQgJ&#10;hJTA1csNcDeI8kDuV0dGGBuEtx+qMMVyFmj8JI3WG5k8ynbHmqF5KItsMJu1h0PKVC4LhZBJRhfK&#10;5EHAbLPxAFMY+knCxjBNqXqogUpkabpsyTidsIPA77IHv+8kioW2bJk3fCH97ziOD4Z7JPW3aI5z&#10;DX1hmG6zHLpksz7ABWAB9XBlUZhl6YolsK1gMeiPjx4e40cgBbygnMtDkyIxKuNNKycTojVInkPi&#10;G1vuuKofYEnS3aEtuVSe+cWJyMMRlkxlXN0KqQrVTmFjdS2AwrpiyJj0FM4Ip5hAra4HI6FRyFVW&#10;1Eyr0Wr/ISmqUj2H0hLB1efLBo1vnCm/PP3GN09+prz+s6Nfame/Nup/67R/oZ7+zfzoZ4tjtvzm&#10;t/WP//p89jcP7//F6MF3r04f/dm0+z1dkUet4QXNhZROzEMEcFY6EWkt6Itq53kJ8thtieFyoE2K&#10;3D4cykwCbKeG6qWRIachB+r9wYPzBjZkrlmQl8okghEXCA1URqXdQAbajYpFcbBOxqNl08SPz+oP&#10;T2sgwPTCuFjnmz0baeKcPXbMjbN4u1Ncz04ylB1mRLo5GxYCG7GNGXGDmGOBd7RztODxeQ3vRiti&#10;2e73URYsaVG8pDlhjKh2D99dLBNkfbHa7Q+4AqStWY6bT1KV25yzBYVYwDiwIGXIZPua7gYgAMs2&#10;5lA0x3HChBy+Plylq62fZIpl6K5t+q6XRGHOnodTTSl2m4m6OG3W+9NxbzIaLWa8y/fQ4NmrByen&#10;7DAtnEZNS8CckDmAHe6j1EEFMhmlj3CJwnS7uTjsr9ECpuHOZxoZnfaapUsaUJKugrQAFlQd+iKU&#10;YV8jCAI4qKVKcVDDR+fSeb83nCIuePPeXHfdqACt0u7HM+hLhe4urj1fZjowDBN2zmYzwGkaWhKH&#10;K34tTXc4uiSltlRFnc8Wk8lsgG2aKphyWnaSb1bbC9Q4EspfroLVWgtCzICOOsgLinRE9fyzbm9s&#10;mOn+0J9Om/1+rYOXmkp/7yCQW51pCizcKIImY0UJ0hSakAc4f9RRWoiSpJrgBWqi6r6BAmcdXnCm&#10;8R1+kKAgCLvqbi+MwJigJprlkO0BZ063qQzWk7jAhgALllgSlEWaLKEm69QyauEYZfHweCDWvQcs&#10;mt1h1biRzZwa2jEGRBih2/Biys/hvKIYWESbbbLddSazEWLNlXlf/CQn/smQ3XLSQBouYZaUnW1J&#10;jwRS+SRoWxo0hsX2MIaV0KBiaXm0Eg68ejYPXHKkHxqQ/2GRSxiKSs6fdL579uTHJz98Mv3Z0a9+&#10;U/ut1fwXbucX6tlPZ/iRk1+9ff72b2qnP1NPf/j0wXtfeXj1/aPJT6EMsCBSOTYK+8k+sfMekpUm&#10;pVscNCqJwnZeVhAUt1WSorKBULwiYPWYPHVF3EqXisGw0R8hHIAsNUl9Vh4EXlRyg40wAllREYSP&#10;8VdUIMjgS2jl/BAvgUW23tG4eZfKR0vzcnt7p/nSpxtlcdrukrq8OO3KnOlz/Ai72iv9lB9DPYsg&#10;lJsj5YPe9XanGq6JdXQrVU2L0m0bP5KkOQacJfmcdA0pyOem5SBBBBll9wqMgCxVtTccYWdG0xnn&#10;iEZbSRXpouUHNDHal+F6qm3PDa0aY9WJgmRVZJuVPBO5Xi5MHUz4acxbw/mUd2EB30NGPC2HoYYd&#10;tHwCgZZA5iAoQBtJNMmXWOnyopvn4+KyFWjw3IiXJMJuZ0hjDgMcD7xYJssNgoLTQe3JBfhyGIHq&#10;7LA+VeX6Ba1dVOFEmauW8GIw1yal0oMonHiyxOHq9vrmlrrAHf2+xzRia2waehwFh2K5hK6ua1Av&#10;w7EMWs5/c0WeTJXbHJ44Il0mUBvrBoyHDiADZc7Jq/z8QNV6C2Wk62PDQH1kiOrRSOZKmM3mbPE8&#10;9IWXJBS53hkEMvBkp8O70IR6ocapoMqDUIMUFAfnuOIFp6RKCI4X0azJC3r5CJlhSeBNFxoqFkfN&#10;MogzxBfr/A22lCZOTpnJEVuwBrXmOMEUGTaULv3HaIuTM+hD3gO3NF/aMXSgfbNS0hwW0BDt6nIG&#10;NU57hRccu5cXiAtSnJ8WJEOgTsgRe9CZ5kujBwdhmouML58ir6Otp3g1mggKYsmHkRhynU8u7Mko&#10;pyCDhoLEQDZXF/b/X8qHvFDmzrD5rZNHP3rxL8ag4Xfvtv6l16148cu3z975Xf305+rZN75de/qT&#10;c/XXZ4tfdk+/Mq3n9x8ct8sJr6ph5tgH9hBMsPMUuRhR3pjgjPMuCgJ9tNDM8WRRoRkp1wLQ5TPy&#10;tZYMC0qo0zpJa82BTC1NvaHIqU+gQJMlaQELCuKCuoAXvIUr4V1aME0UQMxketoF1cJLxXLQz8lq&#10;O5gpM90aLTReXt49OTx+gh8cKlq9P6R4ae5GCU0fz9IbTdhVKoRT4EVyq75qRWTs8nKPxDktijgv&#10;1hsSEnVOHBbrdZoVPspZ9MUFmKhgATWqghgHGfBiKv3lFkOaK982GoMbvqTZ7cEglnwzJ4XYFs2S&#10;JJpjQQTkA2hAXMTLfLnfggw4gvQQWRGHfGBu6CKZy2xR3oAI4RaSh0C4vL1jCztJZqVVOD4pNKOU&#10;1+99Eh5NE+2s645huKywRYaOSVdxUshDZUEMf5Fm+A7pCINdKvsBVLygijDa5AAaJsjAmd7rTuYj&#10;1aA5UnfoNJrmqpzvx3ZcBQBIn+L5DPQjilx7tcxvt7tNnMQIYzzUYKijQfiMPMMzx0pNFO2sQQOb&#10;9aYLDKRowjRDXGhBUMqNlLN43h/w1lDT0v0+XG/MOIEX5QwpAaSwRFwEThjhQagCxbTgRbPXAxkT&#10;VYWpBRm7kCm8PtSKtK4a8rvThbvwgjNNWuCIaNksK9nMkbNkHQfOOi2GlI6SIgDwtHmxqZIhEkmY&#10;JwMrJKblVdc++oNRHdHf6UdxDhTIe1BDFESZG5EjAAI3R2E9QH6tdqRKsCgTf0cx4NBcX/MCnwQV&#10;Z0QF2bjaBwErJsULAQSxxwoKGX3BfkKKpBxTiw9wwijEIc1iLgO5G5UlwYz8z3hB86Kw8t/1BVHa&#10;2x9Nf3b/va9qv6n95nfN39ktePHzN0/Ax/kv9dqPX64/+4uG8VtsiNG/mE2sWqP94v2jo5OzdncA&#10;CvmSCmpwgWW1z9KYxPy5SCE2si5XOjSLqqM+a/XWWa1x1mid1pssaYu0yFq7y1JxvJNmpxrUjyqF&#10;muQYMHFW9gqlAuEFmGiU3cnhMnUrT4smGTU5WKhUaXVVyE1zP1+25NnzKR+I11u/WJGlaGA0s3KQ&#10;bidabYgBkiutvzMYccZJJOw/lUxTIfcgLqhJIpwaA0ql1JfZAnhJG8tWK7k/kmR+REreHS5vTPSF&#10;qD+XbIToIRVxLuZgSDrOK+jU8UIGFpTZZucK4d3q9Ulp4INv48sXOj7FX2238AJ9UZkRkAEvKNiT&#10;qMhwJYBjpqtl5xoFuBARpu+TULEELHkZlT0CCBncerpaLfd7iWIvdtwII6fpDsZYUS28C0vdcA3p&#10;0JqgwEw7AD9QGy6Q2yjwgrCtXpZ98EvZaDrNcnSSTh8vKSMGCi/0Uu4ut4d0uRlP8d0+UemRHtkz&#10;XXixmE8NXU2T6OKwe7Tb7xOqOfA0vnvuogg0bTLipxZ5viQ998ZT5J9iuwNVibebdL9TPVfzPa/I&#10;57Z11us2xyPVdcw4CtcrK4mHKBj4XI5wQahXFyAIe5InlUtF4yfZSCEJ7K+uEWA+Uj+KURO8CyP4&#10;POsVLCrRQTgRcpwwWnOV/WjipG22QBDCkiD0y2EsqRRye5qtEBHntSYntMwHaRRnlu1TSC3dbv/0&#10;rMYvwVQAUWlmlrRpXlbPiUb5ukJGstziA2kaJ50uVQkQo/V2Dl69wPBlhuuKFzRZKhwisM4eUiq6&#10;0YiJOvaKCGTJqeIQ2G0KvJBGKQKI35TLNxyvEEFw8E8KG/+HvOBLmsdfeXjzw+M/efzObxu//WTz&#10;V++cf/zX5yc/U85+9AxYzHrfd6a3hhJU06O0e6PjswbCirBvtDrsZAULdol9A3m8ZA9ZosmqLm38&#10;Ch/r9kaVJQEZjZbMS8DHKDRH2uVZs0MqU12/1huc1NvVwDkGak4lm8kkz2gKGIEloFDV0JmXrFRD&#10;SNK6+FswofshL+04ZQVYYPpOW53ebDFQtIUjlzzJTPwJ4sIkFa821HxVt+RFqpe9hRc0pEquIgRK&#10;TBlggpdyRaB0KDRCPiCpu+z3UWx2FzePsGOcr6rQ0hS5giMJoKpnxA4HiDlqD0a98UQvWzWwYAnf&#10;KJPZFDezv7yIi6x8aC6J8ixIETtZlEl38P3V5fbiYAfeiFy9mFvI9O22ekSdgpGR6TLTdHd9TZHb&#10;ELtdul5HRaHKvUJYIIOzVg4C08YRg2PkFC9loh6fbOpNFxDZwtZRHeXQJHL/ziwn9qpyKgWgQFg8&#10;+IPj2sOT+nmjc2/K18i8b+snz55nxUop5/4GGUUhPVLAhKoQ5kbg2nkS7jfLXRStfT+1ndi0UsdN&#10;QJ2iQEDXcdebLU0Z2gVZxq6vLi/yw76aeI6lkyZjXevNZ2YYBMuij4dxbDMKG8MBJ4MIF+6WY3ZC&#10;egrnr8IECOCt8npPsN4f8AoUNsIIBB7I4OwSPBVQWHKC5aVmktBqrS5nDhFR8YJ8SIqjjtjIeeVl&#10;o9M3EXZpTjTitPlVy8HereKs0HEWTqDqZqvTJWYa7e5Mnp6Ui3ANmdpvgbRGSyMu4mJTbC8qfQFH&#10;+EBnNG3S+LCQeeEkaZUGrfISND9Hw6WdwejqqiGFpsYSrlUxyUsK+8YesvPysXKcPqjKodF8ERes&#10;V1z4Q1JUhe1VEWRU1KhmFcSOIotP3z+++7PTn2uf/Num9ps6sDj50ydnj/980v6uM7mV6xS4gHIY&#10;qHqrX0PaDWfNdpdSazRbXZkblZ0Ebfh/dlKSj1zqteAFVQrvoEk16j+0VVSzP5zyGbbzLjXPh+EF&#10;1CDtD+YKvHhwWpd7FZL/pzKuZ48YE1lR3p+Wx9I+5EVQrCheViTrbXG4ZIWKbY8mnfG0W45n/dGT&#10;swe1+lmn150vULIs+cAQ42za++s7smWrPwLQQZIT+VSIatoIh83hglylmhz1EHFB3YJjmhzsoDkh&#10;PXgp+LA9VEl1dQ9eEFQU6oFjF2UhkxhIJQsv5moPksp4xSN+cU5LKn2NPGHl2Jqhd/s9mHa4PBSb&#10;NbwAB4Zj67blyTP6KbBgux9HmkXQUtWmdGVMU2SFYuFfZMybMM9Xh8Pj58+vHj+GFNAEgixMcyxj&#10;8QQTlRW5GIQENn00e4LRo1lSk6aP91myEftGjEAEYOEnmfTjLJ+BwKSgglnnZAGRh2f1B6e1arqD&#10;s3r7HskQy3e4uHr+ymtpJtO6yr2EKLq8vLy6vDANDV64lhH7bhb5FGBBKTw3sazM9TJ0iGWZmg4l&#10;V6sV9YLD42DkEdztNtugqTI5ElSIbRvloZoyHpGOB+lPp/Kku+/jMjg9ALiKf5ZkxeokyWNhcqNr&#10;vT1c8Bl4BA6o+u6QUO9WnyeEeIsVvqFa8hnEVb3dqyQWdQEgOHgaJbwgDs+abaqDt6r7z1QT4Upl&#10;cu453zQmthAVtK0u7qnRksF7wcZA9AnBQRrkD4eEJg0nXeabg4wco9skRgrt/qzVJWJUPxA75odk&#10;uXC5tmTMWHm6EYRXROD7+V277L7FSzIeP8oOQBOikTBjncYNMpoyeHcHRgBWqgIPjRaDqv9DXlTl&#10;D3hRxqoiz+M/PKm1G5Oj6c9Pvv6t0z99dvT+N4Ud81+Omt8xR9dkJNIR3gAC4CplHC2if2GQoMZT&#10;pd6UGzHn9Qa7yh6a5VgJvA/U2CIj/ZSHAFBQFjJif5zj6aizyrZwaKTceqeHH2FlqGiq41e8oD4h&#10;Aku0BrWHrMCkgIxKaLAk72uOT/CPZPwu0SYgoDEYnbQ698/rmBG2A6AXTs95icpojMaq5w9VlU+i&#10;O3ir2B0m5djLeTn2CrUKLCYL9XB9s7u8ogkg1tq9Pg1pud1JbwtbLAYVXkm5suGZMBFebA9XnHZO&#10;Cryomo3c2cWSY0aQV/BioclsLFLkNioHTkaU9lxNE+g5k6nMiLQ/7GzPXRBgqiJjuE8niI4kz+Is&#10;5WO6SbXrVNJMWUBXDAiZmCUlXi73NzeU68ePN5eX6A7CqjeZTDVtYZHb44lmwsUFrShIeEkZki3m&#10;cNPJdhf5/tIME6AGtamQKoGxoloOBxVSOWlBUHAqSV33Xnz4kfvHR6cNivCiuh119+jJ5dVN2f8q&#10;IOQRONfXV5v1UlnMFtOxrSshdsmzXVNb+f7q9z0TXE31TSu0bd+2It+X/mixDDhqu9SjBS+BZbos&#10;iAhk1XCG6NSDJEZ0ma5j+R5kBaKgFEjphjkcTfoDdOyUgkHhi5I0r4ZCB2GajIkh85NJb9M4IRjg&#10;QmVDOMeEB5kJI4ykJEg499QFjZLDptBQeEmlsM7G6jlRsAorAYpc4CnvInP6qaN6C/sj2Z52T1tH&#10;4SLH4UWTpDCcYD1ARndI69eAt4y8tNyiL2A5TZzWTysXM1Jvk9y08n6QHkSiLxDSvx+4HUBI8JQ3&#10;R/hpThI/x4/yizQ4XrKdGCO8q2TIW8CCkKP5opZp0EiMDy92fgiIf1YqXvweGdKa8QX3j0DZaN7a&#10;nsx/eXz3o/ujvxmeZePBf39WvaSDg7VDVvBJtrALFDhCLq03W+WT9YSD9EMlVCpBwR5WBooiUqIc&#10;HoloY6XVleudlcRoD8bwguPiJUGueQEigrpiWdVbdWmTdSoTapAP+X2W5EbQ7C9X1YwYUBhBf9rt&#10;1QbD/kLRw2hiWgD6I6dnJ+0O1nGky+ygrfE0Xm18pKIf6qUTvHv2/JU33iIZsLeccd1yl5ttWiyp&#10;K2hAW6KBbS8uqWF+DQYS5NUFUdQSULTwl/vLq7snSA4UfjUpH3KsxITKB5D0Q87sXHhB6YzJH2In&#10;4cV6v1+uV8VqiTo0TZ0EmqaxhV4waL8uulxRMRN2FMdsocznc9oybns2n8EUVHm0WrpZaiNnD/vL&#10;p0+WFxe7u9vl5YUeQFILnY4RsKW/z2piAFZLcULNTxZOOLN8tkzxI04YLHfx5sKM8rEmsSD7X84m&#10;x56XCVUmnYMgtMCq9+e9j7z40QfCC8yIXO/M4eX+6ub2EU1R042qE6eMo7VaQsPJaKAtpqFrldMU&#10;aXiPbRotoYqu6uORNhmZi7ljGJ5thaDTdeMkjqJY04zpjNOoQUrqqBpoSC6yKvhKJy3yBIIG/mqz&#10;3u53URKLhiq7rAF0mBWEMQVeVE/RsGPNVufk9NyTe3jyTJofxayABlRG1eeCdbRG5USwJxJXudxe&#10;BpacZJopBWpABxprdUuPd4letiM0ON/kHAIVz3JSa1JZRAkbO70+uZCNchG3vFO43F1qto8ZgRqw&#10;A3lKQNt+TLOmiR+dN7HfleUWRR7FwWotN485unIqCgpij/MxQbKWzr9UxXhOcSj8IvhIijUb4QVM&#10;QenE+YoghHE4ZJovWqzKePDinwHi/1k+lBh4f76NuD06rYMA0KB0DrPm9ui0dVojEUpXX4Rzpz8p&#10;75yZ4IPGUT7nYZezVifwAp6yYy3UWU2Q0WjJvErsM9XFHnIUvKzq7cMHz+v1djkKmfQE52A5KFZo&#10;pqyctrsTXabRBhNUXSUxqEYcH1soCA2kHGeUItdBW70P+svaztxx68PRR05OB/MFRM4OFwDirNuD&#10;Fx00F1ony7PDYaIb2EAqH31BSCAnH730yqNnz9lPCs1Ixm0yTcQF5K2qFDF7eXNLYYXmJHo5Q9/J&#10;o9Jiunxi7ebxy6+SIeAXbUCK8EJuSQ7KYdB7GNWp2prITJHwAmMCL+wg3Oz3h8uL7X67WhWIgMVi&#10;huDOaeNptttut+uNjGQdEUCxjWDXjfFw1KNJT2e+5yVpCikw9Rh5v8iLiwOkSLYbluvrK9WDBUZr&#10;PAIcwXLp5uux6Q41W/FjPcrmTjixPNbVIJk5ATlHC1NezqrO1qXiBmpV7yxOzai8Xltr96pR49AX&#10;x7Vmsz0geZBC7qUyZtfF/nChoYJte7lcliMahnEU2JahzMZJ4O5WOUtHX8SedbVdLuPA0RC4I30+&#10;sTXFMw3eTKMwT5JllkVBqC5k5jGOM03YHHH84sLk4qxskSECSBSaXmT57fUN68C9urmtagaRjvlI&#10;M2plBS/s8rZury8z9MuNbnnkxITWJFiEBme0vD0u55vwgBRZKfw4u1GxcuPMDhNaSaM7ABCa481L&#10;uYH0ssN4uT/wgbGiu3HKu/l6C1nAAkmYxkTyoXmUMyvKxIin5UxlJKjt5S2YoFppJdVjI3wb3KGh&#10;0/Rp9CxpQ2wn49GUYzJVIhfk0Be2PNUWVPKPoBqWT5GxQqTRdivfQUyudhdOIA4FSwLFis0eGUyb&#10;gxcceHVVmJREKycB/iEdPixg4g91B+JiXD5+gkHDj0AHSqc/a7RHD46pG7mEhYJgI+ssZ4qMxYAZ&#10;aXaGvOVHue3FM0W6n4IG9oQlvKAgN/hmDuFDUlBpvNvtjYBFs9U7Pqk9PD4/a0jna7ZD6ooXrf7w&#10;vNPvyUSzcgUUNABZ6pCqA7WVDWGFUl1RZuXBWT3Z7aPNFuGAxIAL6IsxbSJJ0R3d2fy43YYXfUVV&#10;SCyrNbyw4nRu2q3RRPp3lrdyUdPpcgOpOwN5Xs6wPSQqyoJC46kK+uLi+gZ8kId4CS9YLy1zIE8x&#10;r7bXj19a7SVtsMPsvxTphiMdzDiKzmjWGi+6Mw2aQuLuhGMR2wj5N7ttvsziOIQXuo5hsmn8wovN&#10;9rDbsy4j3Wc5EUSwyD2EydR3vc1qvVlvnFS6QVNARrbfgQx4kR/20Xo11jVKdza1pX/UykqXA82i&#10;AAvcF8uFFw11e4RstH0K+Ogu9M5MJRWhKUiikILq/ejDk5N667zVRe49OK199OHp/ZPaC8e8GnaH&#10;MxrDebN7r0iLq4vrzWZjmmaWZfv9niVeAVi4tokB2W+Wd1f7NJC5zFhe7lZp5Fr63FTnnqmFjon6&#10;iD13lSYXm80qyULX12YLimc78myJPKkm9yeLJF0CgCyXcXezPPT9Is0utrvDZouaKPvAuHABJ7Le&#10;7LAhbAQfg+GYjQgQCMJLTiE2BH2IxKiuYnQGQ7QG64QQsQQswIfkVf62nNcTD3lUb5LKMAXSG90L&#10;jCCKVpuLR0+SzQ4b7ON3wiRb7whjTi3UQJIhTPrDMaKEGCZC5BLdZA4X1gcZTZcmDi/m0gXD4q+g&#10;A4mlSom07KoNwYuqv5YZJ1aU8CvwAklP1BFUwAdJL9K9NCAoZJRYlIlV4SzysYojbOclS7nsFsrR&#10;AQsFLVtaa+qBY/+QCx8WDr+yKlQXZapIrxP2H148OK5V/TXbvSm8ODnvcFjAAi6gKRAXcAEzQuM4&#10;OW812gNkBbBQDReCCAjKgYVQE9Ch0x8iMSjNThfxgjdhSRCK1yg7SEKNcuy8NsDlcPgAsqLW7soH&#10;+sP2cMKpgQXUJJVGTc7L531ZpzIBBwFJBLLOCnavNRjDXwoub6DKvVJ4gYibmhb4aE+m6It7R8f1&#10;wZCNVWetRTnYFxKj1ukdn9f7ExlMYHO4BBYffXCEZjTlRoCICLhAxbJ0wxh7strtYYRqWHEuD0mH&#10;aU4e4kSYjtx93+yvdpc3lhdwsMLKcmI6/MhgtuiOp1BJxgSZqf2KF2PhRXfIoai257k+aTGiAbp+&#10;gJJOwgBtHgf+drW8vjhQdutV5HuOSS4e24Z2ddg9e3zHstis4iwJ4jDJs9V+t728WB326WYdFgXu&#10;vTdb9OYLWlq03lB1UxVngeGKXVjvJ4YTUoHkTMJ+PNdbvXGt1W+0h6etUaM/74zV1mDx4Kz94nHz&#10;Iw/rHz1uHtX7nZGq2PHMCF44aaEDG4P5cXPwwmnz3s3h+tmjp+v1hriGGugL4Z+poxB8yO6Y2yKF&#10;EUXs40cSiJhHvqPDC9dSQ88CFnwmcu1Nnj++ulrGaWQ5BrlwMgcZ1Mo6zbfFEq7KeIZB5BqmMVd8&#10;086jOAXb5ZRCCAoKpJhM5+Xj+R88OQMsYIRcU3ZkIhZbOuQh/v2qNzSRBSMIGM40hfipeAE7SBrQ&#10;gSIX4Rfqca0BLyAIxcsKYLG6vL568ixeb8n8h7vH24vrquMgQoMVuEBsd1EW/QErWDuMHPHGB6J8&#10;vb9+hAWSkU6q+buwwU5As65cN6Wy4iRAzp/4kThx4tRLc752rsttqrlqSMJH+5VKHhxUmEhokeWo&#10;Z2yEKY4foSxYkQArVQ+YIP5JVqgqjpeGrlnWP4MF5QNezIGa3C2awYupPPfV7PRPzptAAWT0hovu&#10;YN7swMTFVBEDghnpjxcLzRrP1Hq7j09hqRiuZvkcrwyH//vnaAEZ7qkSFOUVDemBzjqHw5KKKi9B&#10;ziczVMyIPyRgRguMvdLoDWrdPim3M5o0y0nAF5bbny0mmtGbLloYNMQw36PItCYyBs90MeKMxKkd&#10;pcOFaiZZX9XNJO0p2gDPa7tdlJRp62E8Rzy6fmsyO2p16sPxUNPD9SZcre04NcP4pN588fiUHZNx&#10;r65uwXTlOstxA9ZpOcizashctpwLCieCgrIrR6vMWSY52X+D2g3DeLVaX15eu15AGpuSmWZ4bRnn&#10;aTCbdcdjuZBf3v/+w4Ki6ZL5ygs9mKDqBo2Fgzc18i7LTZE+ub16end9td/4tkFMsTGLfFDxyrPH&#10;Lz+5e/78pWfPnjx+fHf36Pbm7pb2i8GJi6WXJOK2FA1HhlnziyUZD+OEhQziAm1oOiE5gLOMYJRz&#10;2qINtI5OGyfn7ZMmKg+6qe2hctwYPDjvfuRB7cWTVnMwH6vu3AyHC/uo3mv0Zg/q3aNm/4Wz1r2X&#10;7p7eXd4iePI8X61WWBLHNjV1MZ2MfNdip0PHWCbBYZ1TVmkYBzakcCw18i0KH3AMNXSsy+321adP&#10;N3GK2fVEKC8czVhnxfXugFpI/bCaRghYKONpaLtLHEiUUIo4KYoVp4EQQFPIs3RBNJsrJAnH9XAl&#10;1dO7rPjiNi3kA+KQ1EoG4MyyAizYKNcsIM16AzUkSPgtfjQrMAK0wnSzo2ierzqu6ngsdS/oz+YL&#10;y7589DhdbonHdm9Y3U/hBLe6PRBBSH/wcjAaIbYxDkGCJcGvTjhD5YAuZL8KNIi6o/MmQu641kLD&#10;tUYjMVfLlQPXXAAUyRWHhTpXNc2wFFUu8UxmHKXYDh+1mhRhnNMgIQHuTdVtDGJ/OD07b4ikP2+S&#10;tKunAIhDfo5gm3KyVkslcPvKrD9Fmxtouml3YM/U6QwxK/9m5b/xZDokRFuds5oEdnmdUgRRBThg&#10;h/6vVtwowwLgCHjJUfCyomFvNKN+CDn+tlJJ8IuQE9ki902EGo02fyfd209qDbBCbOCKz8vJkPDD&#10;9d6gPZ72IIKm9xcKDkIGp16o3ekcXtR6g7NOD7jT9IG76srdEPiukCQQgEkmxDft88HIzoqZ47EO&#10;L9rUoWkbcUrRo6Q5nn7krHbS6bWnM3wKZnB9eX149ARRSebHigoXLJd9a/eHtRY2dV52wZDb1WzE&#10;8c01ucXDx7AtkAJZx1vZcoPRLceydmKE4HJ1e/uIfEcyA8pAYDiVoeEqXlA+xMSHpVtOQA/0f39t&#10;WB7V88IYNBBB0AFe3F7uH9+wu1s2rrKYl8DisFlCkJce377++qtvvvnGm29+7JVXX7l9dLe/OKyF&#10;F4Ubx1VeXDieHsoTW4hBJGGYLJN8Ay9w0dWtLjBRdaOobnbAC8RFxQsURHeiITTO2uMXT9vN/hxl&#10;MdX93tQAGSwRF83h4qQ1vHe3PazCRMYR26yLLDF1fI90Hlbn0wBFY+mepWWhd73fPrq+wJtkWDzf&#10;TkI3jTwXS6vMPF1dxdHT6+uX7242cZy50ls9MKBMfHtxuLu8YEUe27ItR9cMuT6qRZ6zytItFY/5&#10;wSHKfIs+Yk2uloahKvOMjPBHvI+swI0iOoIwlcymK2EU4hh06FuQG7B7sCQtJ5FAW8Tou8V8KrAL&#10;g3Ial1WUxDKL0JCmSGzqs8W8GoIVuWPa1na/QyIq5RQ+BKRuSq9QgmE4nlKkv8BwTFuXdGk5NDs3&#10;kslTOOVYEt6tLi/TBCmw5rTRxrkQJI3uYLRYWEEQL6UHIURzfB/FBCOgheN4hmHNyseTZJAhP0Zd&#10;SOdRN0QsIR7YmV5fhqtEyp/XWuVg+QO26Io1Gsg8Q/CC/ZHnq6ne2ysUbX8ynkwm88l00GihJaqB&#10;CxVFUdWqk6482tDp9uEF2RWNP5gsWuUcjqghfLgumt9mGaRLAIGxgnoPzxqwubolJDP6dXqEGK2/&#10;QgZL/pTCFxIPZ7X66Xn9rNYg3s4bbU4WBQdEbicyz1qd1miC+yP+cWogY2rZc0c6R4xVfazpwEKe&#10;yitdJEuOjk9WIpECLERyw2jD8lcbpERzMgMZIjRUXQ0ipIfih5Di3sNjlhgWJ8tRkY9eee2lN96M&#10;V5veRCoN+vcwQXIvzCPnI9+K9c6PM9WUh27BB4KIA4QUy+0hSDJ4gdxb7S6itAAWum5EUZJlxeMn&#10;T0lgumHBiyF1PpkMIPJs1ptMejJD+D/nhRS8SdlXpWIuxgcJs8rTVZ6si/SwXV1f7K4O2/1mRaN+&#10;/uzx5z7z7ifefnO/5f1ov11vt+uLiwNlvdnQdGmGVa8lP0lpluC1LAGVhiBDU0AKkGG50WiqVpOb&#10;UODF/aNzVs7qnfMGBJ8BCHgxUuyp5i2saKQ4D0/bJ43+RPMogAOhMVTszlQf616tN723tYylrr50&#10;tbvbLXd5uIzc0NJcde6bauyWQ/sGaIHoAgm/3+4262UcZoG7yeJVEkIK39A2cfj4sHv59vp6vbwo&#10;slXoZa61Cv2rzfLZ7dWz2+uLdYGJwcsEtuFbeuw7AEiAerHna5dpjO5C0qjzmWlotoU7l5EA8UdF&#10;sYQT6A5LRgoJJkhtnVbhAQvNUJMsBhlpmqxWRVHkQeCZpq6WvVF1TYnTJCtyuWwbheXtea0cmR34&#10;+BQ2ghK2wJTS7siXj8ZzzCuJZVGOtkiTGi80EkJ3NMGF0oIRt9gTkCG3zX4/nzifwWjgYoi39mCM&#10;yqjeqvqtySBAaYZxgArsPUELINgPyDcayWQztEJQGEYZS8uGKZgyGTkChAEOdqmLtekO4UWj2Z0M&#10;F61mv9ke8P2YHX+zKW6uDy89oa2NlTlaQkUwKVoIxcp/IANe6DKoujwN1e0NTmuoiul4LoICXgAL&#10;tANRJHd5ApnEhKVqee3B5KTePm100Bfpamd6EcqBP6S5f5gh0ReNcqAtAEE8sL28byIdNGrNTmVP&#10;+EC91e3KPJILYFHNozXSZIDZme0gMZB+C8sZqRq8QFlQyfCijwZRtKlhVRID54L6aCDxDDPa7f3V&#10;emI7JxyMpg90oz1fTG3HSBI2vlBv3Ds5aU6miHM3L/LD5dXTl3a3j+amfXJe7wxlkBdIhx0gveu2&#10;u9oewvL2Nlxgb0EGSwQFvOADbKx4gbjQDFvTqEZdGpAfPn7ybLPdW7bzAS/G8GIymE77MuLZB/1x&#10;/7DACOFROS0DhV+hdYVJtlrmhNQOFhx2h/12u1mx5ery8PG3PvalL37+E+98nLdch5ZnauVgugtF&#10;RrEi26FS5TZsGHlxopY8nZkQ1ldsbzLX0RRYEgor/dEcOlSaAnFBqVxJoz2s/Ehvqit2TNG9DE1x&#10;XOvdP+sgK5AYp61hc7BAfcztSHHjen92b2dpa1O/WWW3G0p+tUyWgR2aSmLrKbxwzdR3ljF+pLja&#10;rvbLovDdwnNAww3HFvrA4slh+/z68m693Eb+y1eHm2W2Df3bVX69yu+2q6eXO8rFKs0DJ3WtzHMo&#10;y9DfZvGji/3NbrPJIYmhzsbafBoH3irPsgTp4sjINkHoeT7RJVAvJ6RX8AS2oRua69oF2oLoXua7&#10;3Yal7znYKIrn2lACfQEOQI0MOqKpFSaQKSus124LJkCJ7TppngERm4pWTXJ7sdpiVrEJ2OQwW7YH&#10;IxAgp7xs7oY86htCBww5UCBfsUIrJN6kF5YfsbFyNHxMxgtZLoFZ1RttgXb9/UAmMGI2m/d6g+Fw&#10;LHLDDZEYrhfZTgAy2BOoAcJk7K+pgtZgSU4XovVnnc5QJsp2/Gi9yS4vl7c3z95+8413Pxmkiabr&#10;GA9joVozmUaAfxUyUBnzhYK06fWH8AJVPCgv2sML4LGQq4way7ILoIHVGpV3NPEjHHvVexWOyEXy&#10;so9sdQljUXZsw2hABJYICkqzfK5Muo83Ww2ZPmgGLNhS3ds3yh7xgEBuGSxUQvq8P+jjyBwPnEME&#10;6ABNxIoD07L/FZmTaq/3h+fdPvpC8f3i6loLw7nrNlD+eAHdYIlg0cKorygfOTt70GjyUvH8aLNN&#10;d/vdzV223WNOy4HnZriP8qEhuTEML3AipH2CmZeYEegAKVATtAGowQEqiEfDRlz4WB4Z5l7m+KA8&#10;evz0oryEgcGEn/CiTylnVEVf0Ab+eSmfAKJCgAWElTosh7rTNdUlDckACsiWpNTX0i9cnkK/ulyv&#10;lgTCbDYdouqmk8Fo2Ol1Ecvdfr8/QtaRH+TJveFM7YxnY0QijVNGpUYoLYZTUpo6mCgdmfJSegYd&#10;fTByqlxlI0+QAEozoowVx4nXwMLwc/TFSXOAJRFGmOF5e8wWhIaf7zQ/FV589vH1e8+ffv7VJ1/6&#10;2Etffuv551578ubN7vEyuozcvW9fxN5F5FOu0vAyjXah93y/ee1y/0evvvTZ156/frl7lMd3Wfi0&#10;iF/ZFq/ulm9dbp6k3qWr34X249S7iazLwLhN3CdFdJv6O0dfW8rW1Q++/Wxb3KTRIXCfbtE1eHcP&#10;wXKNKtutizjwaV0GSsRbZki13c3l5fXlle/5GA2K5zn7/fbyYr/fbQAzJYlCx9B9XI9rKzPc5ECm&#10;wSv/oUBYyr1t6VeS393dXV1dIUjscp60zQbsrVTNJMNn+TqIsh6MkFHOxHAe15pYDPQFYo/ciNOu&#10;5MPCkOG/SZvnre7RuQwMiegI0oJ4Ax+EIu+OFcVPU0RklOWdwZDmOhiiUmSyXEUhtGW+GYwJ7Jgv&#10;ZMBLsxzkOooz0ndfRgxcIC6AhWRzs5rqxp3PdEFRXKTrXb6/KK6uto/uPvGFz331e9+5fHSL9xgN&#10;hqaiOaiv3//DjHyoL+QSBp6iNxyWg3TIlXx5QGMmlmRBRg7JesS2tCR5bB9ZM53rOOxQuq4Op+VA&#10;hF2qhY9XMUauZu8q3cFGtlieDNXRbLZPT8/vPzw6OasTJMCFChFC9YanrW57OEY1kBKnpT0hmEuJ&#10;IYCgnitYUCpwsKRU2qS4vFpd36h+AA6AAit+sZQBVsrSHI2P250x1M+LcCUTDs1tR/cCQAOMVNvL&#10;qpG+y0f42G32lpwPFFivLnOy59Ck2OxZwUPdP5LZKDk69IVMKJFkVCPZK02zy6ub1XqLTK0eX6ge&#10;Re1Syuud/4QUZaGpiMiqVMZUZnWTgu4gZQyHLMvCP1lOZQrFCev9/mAk47zLpSiMYHcw6PLhchh9&#10;liCEOqfIXFmdoWK4XlxYfgLrz5o0y+b9k9qD0zqmknWWLzw4uX98Pl7osIOX6EoA0ezPHpy0js+7&#10;9d4UcYElqXUmHzlqHNV7D847Lxw10vUVhqU5Uu7XOnJ/5M8//6m/+OKnf/SFT/3p5z/5vXff/MbH&#10;X/niq08+9eji9V3xNA+fr1NA8Mp2+cbF9s2r/ceudp96fEP5yluvf/vdd778+vNPP75++3L71n71&#10;uSfXX3nt2bvX2zdW0Wu5/3oRfO7JxVdee/zlV+4+ebV6dRW+nPtPE/dZ6r1cRJRPPb56koXXgf3O&#10;zeUrt5fXm2KbhJskQr+EhhYYWmgZoWVmYbBM4nWWbYsiDUMsh29Zh/X6pSePHt1c31xe3F1fXR12&#10;yzQJEQuhzDwJOALHXpVTt0dBiF7BzyyLpdzl3u8v9ofDDp20rCYiIEYtQ5SFX87fa1huA6fd6cF+&#10;0lEPRz1XSeYyCcX+gmZ93pYHUuTOKFK5REbV4wsx4sUZwcZL2gdvjcp5LordDl7IxXOawFRmxqt4&#10;QbPDBtMEQUblPspuaDmmezCcYj16/TGwgBrQxLJRQAHUGI/l8VkHb5fk4Wqzur6+eeX557/+ta99&#10;77tXj27REtPJBEtiLBR+o+KF8QE35ZlraNUdDLuEq1xckJ1HYlTI0GwfKQE1MA4UNkoKIklZHtsV&#10;U5IYbV2ae9ltBEVNFRFjBJsM2NFE4so0qAShhOJMPTur339wdHJ6Tiz5cYZjR33UOxzWbIjjmC0o&#10;UABBQTxTsRAEG0LBfXSo+dmCFZRF9dQpsPCyYnl15RWFHoYL1xtq2oTGsFySCqwkMaKoNZk0RyPW&#10;4+02WK7S/UEt59RolTfUqbnV/nJzcR0mOX4E0lVdyDTLQVlQ926YoC/YVeiA24IXx+eNuWaAj9sn&#10;LxXrXZrms9kCynPi0KhRnDqur+jGuHoQ/p/yAgP7hwU0U6hw3upPKXN5wGQs0/EAcbIThXTCy2qO&#10;HjZSqrHzpLBSSZj/XkStyKwOgwl2o92TjkRumNt+1uiPHtaaD84aHz06e/GkxvpJs8PKvRceUkDJ&#10;Cw9PBjMFSYLjwJIc1/svPKy/cNToz0wIMphbSIxGb/aw1r330ZPe1DhrjYDFi6fNjzw4v/fbb375&#10;l+9//hdf+/xPv/KZH3/unT/+5Ovff+e177792vuvP/vC05v3Xn36/hsvf/3NV7/zybd+8NlP/ekX&#10;/uj7n3r762+88r1PvPWTL33uJ1/67A//6BPffP3l957efPetV378R2//8duvfO/NZz94+/kPP/Hq&#10;z77y7t9976t/972v/ORzb7337OIz1+svPDl89fndl166+fzT6/dfe/bWfvnGJvvSS48++fzJ86v9&#10;7Tq7xlwk+Hg9Ahm66ixmsWWknltE4TZL90W+pjGk6fNHd6+/9PTx5eHR9cWzu5vr/XazlIld85ig&#10;d1leX+wRHThDmaJlWUCF0iLKRl6uljLxK7ZQVeaT8Wg07BOrFDL8eDpvd2XywankQ0kLkjP9KN3s&#10;ks1OdaSDBixQTHtRdv0yytk9IUVcrMFKmbEFH4iAaiwPL5YuQJZHwzLJ8HIBRmbWrkY4TnHCvERN&#10;YDcQF8vV7nBxAyDgBYX83u2NoIaq4ZR9onM4mpPxSYemF5BCr5699Ma7737qC59/9wufW+23OFtM&#10;roy5ytfhc8pZplzXRVhFcRxGiW5YA+RPeVATxaDtwovyGA2EOFCAEWU/S1KfKKlmbwhHTC+alfMM&#10;AYsPpQS8IAkn+Uo1HWBRa3WqaxkVL8Bfu92vN9r1enMwGCHZUDTkaj5ApVE/zcGoNRxPNAMQEM9j&#10;srSqV4CgQA0YwUt0MeBwkixey1Rjbp4NNbUan1GGdFUWFqYyic0wWNhWB1mpKl6eRZs1Zo36cbOc&#10;v5roBtBBX8CL9eEqLycAZbc7A7nyAvWMctBKRAe8YIlJ4dAqOAJE7Mn+8kYufwYRZ43lcrmWeyW2&#10;y9nEjFRdXVhCitZgwBLD9U/KdA4Bq/LhFimTWXVZ/f9voU0NZrPhDBcsBcwBi/5ohtdodobwotFG&#10;M3LKfdtNOpP5/fPGg/PGR45OXzytnbW6g4UGMu49OL53/+i800c1u2nRGIgZQVbUuxNg8eCsAy/s&#10;aIXE6Iw11sHERx7UXjhpHjf6Hz2un7aG98/b9/71d77yd99+7zdf+/xv3v/cL9/7o7/8/Dt/9YVP&#10;/Pwrn/3ZVz7711/69C++9sWff+2LP3v/i7/6xlf/xfe+9Xc/+O5vvvn+n7779g/eefOn733ut9/6&#10;6m+/8ZWffObtP3nr+V995uM//+Kn/tU3v/Cvv/mlf/udL/8fP3j/P/7oW3//42///Y+/87//ydd+&#10;85V3/+ozb/7ii5/63dc//7Mvffonn3nnh5984ysv3331+aPvfvyV995+7Z2nt69c7V693L902ByS&#10;oLCNSFMibbEKvEOeXq2Km/XyIs8RIPssffnm+tnVxS5Lb7brJ1cXh1WxK7LDuij7kU1Cx9yv8nWR&#10;LzGEob/frLMolOEDV8V2tdwuC95ChuAdJ4P+sNuZjoY+crQcj6vbBeWEkk3yIb189OFJvdOXG5CG&#10;NS0v0c/1D57IJpZmmhnxI+stsAAZE0XHJIMMwJEsN6YfQIWFKcPbSJ9iR5oXBX0xn5P8SZo2Z3g0&#10;mnR7CExyYbzbQ4BXwVYLh1nyorrSWSFDN+zBaM7PzlQTQ2THKeb89vkra5zuozukyUIT96HxG6rA&#10;QgZ/k6FRMgxXUSxj5LRmyAOm5YgV6At4UeW9qWrCBV6Wndnl4S54AfhojugLymguQ7MRY/whaAAK&#10;6AXp6r+7oO1WvAAlrIdpUWx2qIgXXjxin4MwHQ7HzVbn9LxWa7T4AOqs1GVy6REEk/+pVeKZ+KmU&#10;BUIDV2IEEdQQH+H6q8vrbHeALBNDbyDYlYXi2KfNxty23CxNths/z6aGznaVwF8to/XKyXI8ix6E&#10;dpRAeWDEGUQVenGK44AXKIhRORm9VT7+Cy+gg2jJcvpLqIGyUAFJJDdWURysoAThhTwdWU5ujFhD&#10;ME5m8rzfXNPxcxNVlbk/xuPu9PdE+H35f/Ci/EDlSv4/lVn/97zAznCORNj2xo324LzRPTptnZy1&#10;IXOvNxuO1PZ49uJZ/ajeeuHoFEBAh4lusfGF09pHjs8Ux5/gvpebk1b3vDNGTTR606NaF0BU+kL3&#10;srkZjlUXaoCM43pP+msNFwPFPm2P7v27H37rP/3FD/7uG1+U8q0v/earn6FAkH/7x1//N3/89f/t&#10;z773v/zJt/7Ft9//3Te/+i+/8/V/9b1vsPzRu29//43nf/25d//Vt7/6b7//jd9+5TM/++zbf/uV&#10;z/z2S5/69z/42n/4wVf/3ffe+/sfvv+Pf/6t//MH71H+8Sff+s8//va/+8FX/8MPv/n3f/6d/+MH&#10;3/hfv//+b7/62T/71Bt//umP/+jdN7/5yY+9+9Ldm7cXbz++/tjN4fEqvQi9laWtLP3pbv3G3c0b&#10;d9ev3V493W1v1+vb9ep2tVrDeU1beh742GfJ5Xq5L1JXW5jzySZP7i73BV5A5qL1l0myK4q7y8vr&#10;HT5kuc7SPAwTMr9pKtOpOp16ppGkRZzkwAJZWA5gq+DVKQ/P6if1FhQ46/Q+yHuq9LOoRnAI0jwq&#10;ZyqrbqZClvOWDBFeXf4Ms9wOQ9oQLckp531AX0gjm8zK+dXmUKPUGho4QFOgLxAXr772Jo6jVm81&#10;Cd3SkiAxKBgTbAsBXGv15TrWdKHYjpvmyBLVcaI8hxeu54mmwHiAHM9LkmS5XG7Lf3ku40qjdWuN&#10;dre8YEnQss9AYTBZwAsURHVPBHyAEpYIjVq7j92d63bFC2ABKUhXBBsmSa5KzFWoirJAdPAuW5Ac&#10;YGU+046PzlXFDENEezidKadn5yCj3myjL6onaNwoJdvPDIvIoW6RElBD8+SOIHmOFRlRXdU5xnS7&#10;Byu8HKqLs25bcW07iVrjoR74qMf93c3u7saOw5GqGGGQ7bfpbgMs5o470gzdD/iGmWmhGGEcP705&#10;XK33l9VA5yQGTnfVTYtq6aGCkDzVg6fSH9/34zRKC96VGyXUK8bFl0eb8JWVU5iUDzeW3YsRfR6i&#10;sjeZ/L/w4g+QUfFi8f+liHmZzQbAAh/HH4qRHNXbA5TFaa19dNw8LsvJSef0rPuw3jriLE8Xtd7w&#10;o0enuI96f9Sfq6ftHsgIyG3ZMl7vHpzjUwbYjdZg0RmpmpuCDzCh2PFwYQOLEiWzkeIodqQHmRHm&#10;UOPe//XTH/6nn3zvd++9+6++9tl/8+0vsST+/8X7n/vdVz/7yy9/+t9+/2v/2w+/DRd+/qU/+psv&#10;vPuLL3/mz999+4/ffPWP33j5r/7onX/x/hf/l2+996+/8cW//cof/eqzb/328x//99/54n/87hf/&#10;4/e+8J9+8N4//OBL//hnX/1vP/7a//Xjr/+XH3/9P//4G//5x9/8hx996x9+9B1+8X//46//5N2P&#10;/dVn3/7RJz/2zXfe+PSzW8rnX336qac3r19uXt4W15F78Mw3b68++9rLn3n1pU8/f/bm7c0bNzcv&#10;Hw6HKArmc3s8CpVFZlm5Y2+iAA2yTeNV5F9vV7f7TRb6eRSkgcfKbpnfXuyvkRhFtkyiLPBC2zSU&#10;+WzYUyYjz9Q9L+z1BvBCZs4qNTYBgH6GzTIUeFc6GlX9AgCEZrujuUq7D7OClzT9D3lB4VwqphOQ&#10;Zne7MM/hBTQwiWrT0nQTXuBO0RQgo1IZFHhCgEdxDi+ePH1e+REYMRhOKWCCWERoyNh2vRFhLLc2&#10;xzOate769V6fNhrIU2nLrMjjJEZT+J5fFAWYuCj/rddrz/enpPFOt44QECLIyOYlBYbQAflCgR3w&#10;gi2IC3hR9dfiM+iLheEAKTEa0g18RCCxgivh205qTbQxwr561/JCPgApauctqBEGeC58kMOBnJ7V&#10;zmoYlJZiWEgw0CPX9hW5k/qw3oQXVK+XySg48AJqYEnmluPnSy8r2AIvrMgfa4toldtxMFTnMCLd&#10;rg6PUJuPgyLlrYVN5swoC9cDGUNVhzt4GZEYitz2Rlxc3j7eXd54MtOSDCaArGDFdHyqpdVjN4Ge&#10;C0E4EJYVLxAXHDJiEF5EKI4059x1e4MOJ2k602UQZr7BRc5pjtP7QF/8E2T8j3khFz7/EAr/0wJZ&#10;Pvwq/pYzRTM4a3ROzlsn553T0zawOHrYfHC/8eKLtY+ennemczvJJob94sn5vRcffvTkvDtTmqPJ&#10;g3rTCGMdNZ3kR/X2Ub1f606QDyiLme7fL2+LTDQPTJwi9lS31pn46Vbutrr8ybo5Uu795598/z/8&#10;yTd+8bmP//qLnwAW//L9z/zuK5/+3Xt/9Jsvf/qXX/jUb776WcrPPv+pP//UW3/6zus/fPu1P3nr&#10;tT9587U/e/v1X3z+3d9++TO/+/If/e69T//L9z79r7/y7t99+RP/4duf+/vvfuHvv/v5//S9L/7X&#10;H37xv/3pl/7bn773X/+M8v5//fHX//HPv/GPP/n2P/7ku//+h1//zZff/eGbL4OMH779yvfffetr&#10;b77y/pvPv/rm888/f/SZl27ffXLzyjZ/lPifenL33puvvvfma19845W3bi7fffbsY9fX10kSz+f+&#10;ZJKoSm4Ysa7mjvX0Yv/yzdXNZrlL43UcFKFfRH7i2pFj5oG7yxMEyAagJOEKL2+bGh683zXmE1dH&#10;ZMgjbRbJI5CB/LDZhEH54E2HJQiY6abm+jQ7jAakqFQiPrx6foRUSboG+ZKcy+4Y6Au50lkU8KI7&#10;HOm2Y6JmHY+8NC55MYcKOJIyZSHa+V2EMn5ks72oNAUOhQIs5LKsH9OQxaT0Rm0gUt7KTVdb8t5Z&#10;o7UwDD8mYWzl8sxhv0SQlyPfbzYbkMESoYGSARb4ApwwsY0WUMqZHJtQabJgyTFS8CNy/WI87w6n&#10;5V23wcJwLD82vQhqED9UDhglqKCDXN4vL/hDH1Y++NpythTb8gf9yXSi+F4MMjAmHBFyaYCK7kLm&#10;UaPV5ufAKxT+6MnZC6fnuBJiG9MBKcAEBTUHTdiCJQElcCTbrGTk2yKbqIuZroYoj6uLm6ePH738&#10;bLnfLkx9OOdMqYbn6OVMDqofIEzgBedOsZzqYlOY5km+csMYfYGeqEQThyD3hste//AChxIkGbBg&#10;CS9YcuycLywJsECkwgtgUR4E4JYRfeGFHUBwF0siXJhS5h+WNkH++/Lf2SHBr/xPivrPinwhfz6e&#10;tkaTem8Ayo+lW3fr+Kxd8qJ99KD58H7j/gu1+7XGwvXT/YUeRKzfe3h87+jkvDc46fROu/3WeHrW&#10;7Q/AdG9w2hqetUdwAUB0hsp5G5fo4UfAR2uoGH4GPvLd7WBh9+am5qfiR/7hz77977771V99/m14&#10;ASyEF+99+rdf/vTPP/fO33zm43/x6Td//MnX//Tjr/7gzeffff3Zt155/P2PvfJnb3/srz/ziV99&#10;6TO/+uK7f/PuW3/z7pu/+fzbf/fep/7uS+/8x+98/j99/0v/8N3P/8N3P/d///CL//cPv/Bf//jz&#10;/+UHn/8vf/Kl//In7/3nH37l//zjL/+br0OZT/3FJ179y0997K8/9w68+N4nXv/2O699553X33/j&#10;2eeeXn3plcdfePnRW5eb1/fLL7320rc/9dY3P/Hm+2+9/slHN19+/Y3PvPTyy8SBbS81fW1ZG8dZ&#10;OfYhjp4d9s8uD5dFtgq8InDRGus4TBzL0xRPU1kpAm8VBfs8vVjmcglUUyierk4GfXhhENB+TJmp&#10;erM7KO8dytyzZHJBgOvbcWqFMjsZ8gFSUABHBQtUBgFMdIEMnALbaZpBlqEvZroOLxRcgu06rnTx&#10;xJUs/n+U/VdwJFm2ronl6a5KAY3QWmutdQS01hqB0IiADmitNRIigUykrCytu3RVl9ZV3X3uuTY2&#10;wyGNfCDHjDRyHvlAs3ka8pH/du9T93DmGmlMW+Xl4RGIcN++17f+tX0LMvE6UgbyJB8pscVKFsL+&#10;5wNdiwN1lgxlV2pp8/pCgWAF8AKOQGHyUL/xu3pjuLoW8AJYyAMTq80b8IcrSDMv6dJqI6P8DNQ/&#10;JCZIUgQCQTmDyWJxkKHDQ/D14AUM9Z0jkBSWkeYYvliO68Ul0LzA5UBT/AEL8mCVmh/khduFJQy8&#10;LwMX8D34NggNJCk0OBCd8TEUCsSFgC/R0ks9cYV3CkpKSplk7kqTDRLnTmHRbWDi1h0EzDvlzBIO&#10;xK9ebSZLT9DPUCEu4B6ACC00wA68ZXbaNSYDcMAW8gEOV8AXrqkCLyK11eCFSq8r47BgYqXc4vOb&#10;PF6bP2Dz+mEas1VNzaCH0yNqgpq1GMjjUWPnyCwnHB4uqpzNxQUiYTLZnGAKSGGgZk7CFcmUGq1W&#10;bzCQiTLdbi/uINQoTCJX6KhJz8ALgEOuhWoDICheABwSKW1MseQP++e71Af+F1D4/2L4Q4aQDLpB&#10;WRUyOHdKGDQvbhcwbt+GuGDQvLj5Qin0hVCttfqDJo8PUACOb7x4iyTUfCEEV5lA+GJxKVemEGsN&#10;XCoZgXyAjgAacA90Vq/eRpo8kYYgQ8FbOqunoIzHk+uQj9wu49x4e232tcXJ66n0g6k02SIfGYWy&#10;iBJYDHUvdTctdjUudDXPdTQCFtOtdSt9nUhJDocTZyOp4/TQRl/bWnfTdl/z3Xjn/Wzf24vZd5ey&#10;7y1l31/KfrYxCl68v5h8dyn9zmLqtZn4S1Ox69H+43j7UaJ7N9rxYDp3OppY629bHuxYS/RupPtn&#10;+1pHmqomO5tG2+pjVcF0Q/XcYM9aOrY41DfV3Z5ta5ro6R3r7B6srat3OCN6QwhmMkWsllq3u87n&#10;rfV7wQvkJh6zwW+zei1ml1Fv02psGo1dp8W+z2qp9HqqfKhEZP5vk1olgZvwuFYriYHItBFZkMHC&#10;E+ADcADoVaQbqC4qhD6zFYaoDvmAMIXj2EJHIPXADtyMGjlSDjejEaOEazgcEKh8sYQ0iSmUKmrx&#10;J7JVaxGpzGYr6h/0BX4X+YhOTxaiVap04IJEqoRKBiNwVh5vEMiA1kB8LmZyOBI5XEtlMAcra8AL&#10;VHe1Ft8AyWxzedxISchKWQa9ilpBh16lHbBgsdjABTQUGXtGyQERNXgcjAAdEKxw/kKZCvvABxQH&#10;dnhiMjDUYHXS7Z1IgiCpyllckBQZB76BLiX6CDwNURongxKDs0lEcgFfjLIAluil4YqLSYsM6RSn&#10;NaJgX7h159adwj+/eLOgtAwSA+kGDERA9gFYFLO52AIcyEHAC8ACfoIPmBw28EJnMSl0Gn9FGOLC&#10;7nXTL+VaNU8iul1SVFBWIpRLwQvkI2RUeyBkdnnwzTIUGgV3MzVvAE4VJwyJgYQMpCCxgctn8chy&#10;iuAFPgNegBSoDDReCZdVGrrXjAWSXq0l3EeOQw2MJrCgZu4mchKl/e84+P/BC+Qs/zUp8V81/GG5&#10;UERG5TI5d8qYt8ELWBHzTgHj1i1CChiQAYOIYIqlyDvswTB2XigqgUl0BrnRDAMyoGu00E3+ILhQ&#10;yibdLiAoICuYKHGjEwfpMSN4abD7sP2X22UiiI1QDVemvfH6Yv61xamXFicezY5cTaTPaVhkBvaS&#10;fVAW852Ni90tC90t+fb6iebaqdb6tWj/RmxgMzawmxjcHOxeaq+fbqhYbK48iXcQfTGfAS8+Wh//&#10;8mDm6/2pz7fHPlkf+XA9985i+slY/71050Wm+2pk4Gx44CDR/Xhh/DgXWx/sOsgNnU1l7s2N7ufi&#10;y9Gu9WTfIvX0JN/dsp6Obg4nFqK94x3N+d6OqZ6efE/fcGtbZyBYbTJHDIYqq6XGYa/zuBsCvoaQ&#10;v4bkIxaPSe+EoDAaAjZrtc9b4/dRHLGEHLbagL/S4/JZzHqFTMTlwKwaBGCyOolGa1BTA8lRobFF&#10;9YJwcAfCpM1CTyaAQ901UlMb6hBzKHGL+gdwgA5krvqC4oJSBmlBRKQlg9M00BcGmw2wADJgcgVq&#10;F1klHpEKvIABFnB3FTW0DAY64DSQg4AOkBgwvEQ+otYYkIwgPiNKlPGEIhXpKG1xelCh4dTUYxcl&#10;/NJoItO9qXVa0l1bT7qEgxRABo/HYzJZwAWPLxRJyVyexNtFMhCBNuQgLGoyK+yDGmKFBjSB+oCy&#10;gL6AsuCQNUG4pUz2Hw9HAAuEYhiUBTIUeBSKC8fpxsISEIjJKyooRdpjNtnFIpmAQFCBjA+8EErk&#10;+BN8Q3FpGVkIgslCYEPxQl9YPD5U2gLkTTIF0hMcwXHAooyHymtSGQgy6ImzISiQnoAUpWw4T9HN&#10;ooIXCm7DipnlQplE53AyUY5GkzsUcZCnMDYpPN1kdflDwYpqqhs4oQa0BEdApuRgcPiklyo1a4HW&#10;aAEs8AFcKVACAxZxttAUVEM1GfJjsUIPklmdtMieqIcjKq0O4oInFpewWP+FCP81XsD++MD/X7yA&#10;NCjicAsYpEXzFsWLghJWYRETvLgJZfFiWcFtJkzvcPEUKkgMo9vLlsiQhgC4YIfSbMU3kPH+UrnO&#10;7gQyRErDCwVlLIFcpDJY3MESlkCo1AsVeqZQXsYVl3JEOMgQyO6UsZkCmd0b0locN55Njz6fGX+2&#10;MHmVHz4aHjxID+yn+neTfbDNoe7l/o7NeN/6UO9sV8tkWwO26/Ho8mDvbHf7fHfbYlfrdHPtRG14&#10;obn6ejz2bDr5fCr21kLm893pny/Wfjxd+Pog/9X+1JeH+XeWh69z3WfJtnvZ3kczqZPhvvWBltOx&#10;1FaibzcTvZoduV6ceLI6fTU7ejyauDuZ2cvFF/vblwY7N1KD66nB2b6O0bYG8GK6t3emr3+8q2uw&#10;srLZ5Wx2uzpDwa6KcGdluLumsrUiVOm2B2xGv83o1OvAC6Chq6Gur6WpjZqZp8rrboyEwA6dQi7k&#10;IqVmWzUqk0LG45LFluCxcqWW9geoDdLD3+kJVFR7ghFoCtRg0uRmspJcw+ECMqAsYAqtgcUX0S0d&#10;UBZ0owZSEqkaCs6FrITmhYRavc5EeribaVIgWAEW2EHUhZoAI6DpYcAEtshKIDRwHBDBfgnyo1Im&#10;ks8SLp/mBao1zlAkJSvA4HP4MsBCbzSotBoVNemyUqlE7VZQa9Ph9/ExREMF6rXJCllOxptyhdAR&#10;SDpIywtPBIJgH2pCbbBgC17Q4ABH8C5pzSljgReAFNAAQYEQjTwfXwVqQFPga7GDd8EO8EIkkJSV&#10;MPVak9PhlUlVUmRAcrJqFK6OSZZfBgBJ9weOUAhkFJcz+BIZ3bQpVKqhL1Da9FB0ukEUSTveKiwv&#10;hZoAKbRmI0gBrQFZweRz75QW/+nmi3968QWAg4mMUKkI1NTyUXBWW21LW11ruzdSafP4/BVVgcpq&#10;5HH1rW11La2uQEhrturMVmgHEIHuywvWG2wOly+ItxhcPpljqrishMXhS8nCAmQsmUgslClMNgfk&#10;nN3jAxx5IpKX6cEOk5knljJ5ZAE31AQO1emeQxnU2f/CUP4w8qCUagv7rxqEHgxfhdNjsSTlZcKS&#10;Ym5RIbuwkF1QyLpTQEjx4s2yO0XsF26V3Sxg8kTqghKuEWmUw426KtMaHIGwxmLXIb3yh5DGvlhc&#10;9i8v3LpZXKYwmLlSxZ/uFP3p5h2mQMzgi+g5PuV6MmiNCZSD5wigVgcOlnEFhaVk4Vvc8RtP8iPP&#10;5yaeLkycj6d2kr3b8e6dZN9WvGcj1r0W7VoZ7NpKDW6logt9HdOdzYsDnRuJ6EJ/z2Rb02Rr43Rb&#10;w3Rr7UxrzXpvy+PpzLN88qXJoXeWsn89mPvxfPWH04VvDqe/Ppr+8nD6neXMda7rPNX+YHTgejJ+&#10;mOzaGGi9O5FeHuw8yMXvTWfPJpIXVB+Qk5H43YnU0Wh8PdazFutZiXYv9HdOd7eMt9VPtDdNdXfn&#10;e3pHW9uGqqr7I5FEY8Nod9d4X2+6ozXW2gReVLhsEZe10usIOaxBO8SFp6epIdrRhi1I0RAOttdW&#10;m7VqKeQyn4cMxa5VO/RaKSq6wYKMALyAsgAv4AbYUeqMiEi+cCWyX2TaCH1/tFlAViAZgdwAIJCD&#10;lDA5qCX0WFVscVAkVwAWSEnofARZrpNaFJcecQtYKBQq8AIpiRS/KFORhyCI82w+m1rphyeQCMVy&#10;KAucEosjKGdwscUJlOC2afRqqvUehlOVypXUlBT0sr1WPbU6nM5gkKtUMoUC2Qr4BnFqdbrNdocW&#10;Wtvr11lsyLzLuQI21VsZVYENfUGmPlcrtUaVjizqj9qMKyLdNAQSxF2EXw5yNBF+3IgvFSNGGcxG&#10;s1UqV+GlxxdAgsVkI5IpoWOkkCqI1FKl1eYSCmU83j85iKsrLWMVFZeXQn+w+WaLQ6hSsKUijlDA&#10;FvBYArKejVSn4cokIqXC4nJKVEowgiPgqw16JTioUZtwiXabTAkEQ7XIUarUwmWk6ZR4qVgGJ3EG&#10;I939AwIJGasTqqgMVVdbnE5fRUVbf191c5PF6zF7PSaPW2OzWn1eRyBUwuEJ5EqmQERnRmSGFI9P&#10;pFLfKWPcKWfeLmPcLC7FuyqLVaTWSHV6tlSmttrwGbs/qLPaRdT6YKgJLm8A2Rgfrs4nnal44D5l&#10;XMF/3XgwEWkz/l8b5AwMO3Q7EYsnLC8VlJXwS4t5JcW8YlCjiFNQwLp1h3EL1IAVskqZIpnKXMYS&#10;l/NFNS3tKqMFpAAmlEaLVGtwhSpAhCIW98afbzJ4SO70/3LzDvbBYpXJyhbLBAo1QyDmIfmCeKRm&#10;BtZDg1gdYAd4UVyGnyjB9sbzhcnXV+aeLk+djSe3E71bsR7wYiPevdTfPt/bmu9oXOzvXI72zPS0&#10;TnU0zfd1rSeGKF40T7Q25tsa5joaV/taD5O9V2Px+6PR59OJDzcmvjyc/2J/5quD/Jf7k18eTH2x&#10;P/XWQvIq03Ev0/V4KnY9lTgfG7qYTD1eyi8NdGylo4e5oe1EzxZBVe9uqu8oF9vPRsGL1WjXbHfz&#10;VHvDJGDRWjfaXDPR2jrW1pqur4tWROK1NZO93WvD6bVcJj80MNrX1Vtb2ej3NId9jSEvNYLOVR/0&#10;tNdEumor2isDrRF/d3U4YDObVAoQosnnrXUTAdM4AAD/9ElEQVQ7K2y2iM1m0xvtSC40OinuEzUM&#10;jPTGFYnUSAZcbiuZdsUmUKmZEqkUSey/z7UJakBlIDjfKikr5wnFKg18CFWKJ1fAJFqdwmSS6Q0I&#10;dGqzxeL2Onx+s50seiIjixWpxFTLvEKtQwhF/EStJR2W4L1kXmlUFykcWKLQyMmE3XqRVMXiks6j&#10;pPGV9AtwQvsAWCo9WcYOBoqRrNuDn3AhY1KZLXqHk57tUmOz2wNBg8tNP2W0+gNau4OnULIlUlwU&#10;knYGhwcW0K0PACV2UE2RaKCa4iVdX3G9ejJ3vAmpOy6IGjFMVtgVkQU6kLybBEJxUXEp6SlGPfFB&#10;9mGzu72+EEgBoURLJ7r7Gd17FeDQaI18pVRu0jlCPo5IUMZhgQ4MPleCFI1q1Lx559af79ziCgU6&#10;k5HMr69WGc0m8EIgErL5PMAiWFHpCYSAPPCCT1p2DIilnkhVa2c31alFbXd7oPKsbre/srKiscEZ&#10;CmosZrXVojSb5EaDPeCHzwMWcHs+pR9hYBJ0DUsovllUAl7AXiwqKePyjS63zu4we7w8UNhixR86&#10;g1SuqjPipyE8IUVxxVyoFYg13EEKGdQO6WX3H0nxh8Fz/yMmaEOBQ/LAaGRgB0AHI0pKeDAaFncK&#10;WDfvMP58s/R2IeuF2+WFpTyuRKPQ2xh8OTJWi8cPiaG3k4XpQYGb1Fqz0BdI614oLAFB8O4LRaXY&#10;ByawD0BgBx8gq0Br9BCwgAuEBkskBS9wEKfx4p2iP98quPH62vw726tPlvMn48mtBJEVm/HelWjn&#10;TFfTVHs9fHWqo3GivQHhfbKjcbq7dTsdX432zvW0rsV6pzsap9prV4Y65rsbdxPd98Zjry+Mvj6b&#10;fW9h/OO16S8P5r48nvvyZOGvx/MfbE29upB+Mjl0fzx6nO4+H4u9ujF3dyy5mejdGx46yA3tZvq3&#10;031bqV7YZrJnaaB1tqthsrV6tDGSrQvCRhpCc90N+U6cSW26MRKr8Wcaqxai3XvjmYOp3PZoej0b&#10;z7Y3dgTcHQFPT8TfFHS1Vvk7qv3tFe5mv7XVZ+6rcPsMaq9R6zcbRtsaE7XV0aqqzkCwyeXxI09Q&#10;qfVSmRysYDL5bA6fD4EsNdtsBrtNZ7MaXU6F2cxVKhU6MlUMnAdOBXdFblLEYN0EL4AYuRJooJNV&#10;hCA4JEcmLxeKcMQMWARCQAY8GQoFfwspjnuATB4OKTeYuDJFMXhBekZrOBI5eAFxiQThD16IZWqh&#10;hKzfAfFC5zsQMshA6KX3CSwcbm+oAqkTeEEUkMNp8wesPr/STGYSxckwRGKGUCTW6pDbK6CcFUq+&#10;UoV3ib7gkLGnuCicDG04Q7riQm/TL3HVBqOZHoQiRtFQrX2ABT3egc0BBZhMFgefgYyCWAMvAAsg&#10;A7IC+RSHK6R7nUmoVWzLGRwgAzkgRybWOizWgAdbtkRQzCgrLC0pYzHVZkNBWcmtogJID6kS8oks&#10;Yi6jmk+RdiG5sbmcdU3NgUgFyItcCdRGgehtToiL2taOyto6LXjmQDLkNdrtnmAwUldn9XqUJqNY&#10;o5bpdSK1SqLV2Pw+o8MFUiC/g5pgUK2qSjI/sI4jloIROFLEYtPtKRavDxID1ODK5XqbAzfUiXvq&#10;8kDioQxRUGRMmtuLkgRe/3B4bInwoQLAH4aX5Aht/6uUBNkKC2zl4w+h/qTYwdURTBRzCorYtwuY&#10;N28zkID8+VbZv/y5CLx4sYhVUMbniNVynZUhUMDb/1xQDByQzloFxXwEGJMVchL4gOK4U84CCIAD&#10;ZBwmlxcGfEBBgAsQFwAEwEF/AKLjZkk5cIPE0Gi1lzLYt4tKb7yxsfjW1sr1wsThaHwDvIh3r8cg&#10;LtqmO8GC+pGm6nRtOF0THm2qmeluXRzs2klFD7Lxy9mxnUx0rqdprq85GnF2ew1rQ23/9s6zv55s&#10;vJLPvr88CV58ujv92cH0X48XvjpZ/Hhv9vXl3IPxwdNM9+5Q226883IqfTgcXR3smO9p2Ux0351I&#10;Xs7mDnLRpf4WcGGht2m+tynfUUvbdEcdLN9ek2usGGmuGm2pTteFUvUV+Z7WnZHk3Znx4+mxlVQ0&#10;UV/Z5nP2VgSzbY3pruahttq++kh3ta+nyhetD7p1SrdeFbAYluP9072dE90d2dbWgerq7kik3u93&#10;G012HaS2UiESwwNEQpEC0cxqVUOOmE3ghdZul5IFYwgs4Euk43MgDF+9XVIOyUqPjCJPvChAIG4j&#10;mAvVGuzDLT2RSpjWakdtIE0bpPmADMQQwPGUGrXFJlRrGUIxi6Q8aiCDR7oDIAXgcQRgihKBCOGB&#10;L5Ljb0Ec/DlUhoD0udJojGSafHqR4WBlDbInJNI4orHaoC8MThdOA2d1q5xxm8Esx3VRwzpJ30eV&#10;mgwDB02odYxgSMKhd3B1MOzjGqEyQB/qMQGZmxN04FAjo8ALGhYgBbQYSFFQWMxicyE0wAuT2Up3&#10;MLM7PHKFBphgMLkkz+IIFKRXux5yg57+B+wQgXVOq8Zu1jutfIWUJ5eAEUBGcVkp2CFWyCEr1Hod&#10;eOH0evRGg5Za78dis3b397d39yi1ujLkP2IZhB7knkCuQqWHitabLZ5AMFRZFaysdPh83lDIEwkD&#10;ExypRKhSKo0GqU6Ll8hNoBHUZiv8H0kHGZamVAMZXIkMgMA+8qsSDrcUv6DSgBQIA5CNuAyT0w19&#10;4Q5FUA0gLnBbtUaL2x+yOj1QakzoRGp0GRskxW0lOxIACEZ6XomkUJEwHGQL8VJG2R89LxAtpAy+&#10;BIYdllCGnTKuqLCYfacIqQfjhdulf7pV/MKdslvFzBcLGUUMXgGD90IRo5DJl+stQpUOmQhCTilX&#10;AFJAbeHnCsuYDC4faEDJlHL4AARwgJpGOCJVFDLYfyooBhNL2DxAhM5NUIyo1SDOnTImABSIVCHC&#10;FZYxbjxbmHw8O3ZvKnMyFj/MRo9yQ9juUNkB5MZES9VEc/VqtPMgFzudzNyfH7+czu2l+59vzO0P&#10;D2wkOg9Go0uDzX977+n/9H/41//pv//144PFR2PRR7mB16bTH21PfXYw+8Xh3BdHi18cL72/lb+e&#10;HNofat0eaH4yP/LaxuxYfWiyuWqpt+V4JHY6ntgY6phoisx11h2PDJ1PpnZTvQvdDXuZ/tPxJD6A&#10;VGU92p5vrwdfNhJ9a7Ge5cHO7fTg+fTYxdzEemIg39Waba6b6GhZjg/sjQ6vZOIT/R2plrpEU2Wu&#10;vd5jUHsMGr9ZNzfYsTjUu5SMLmfi4309saambHd3dmCgtbq6Phyp8PsdVotaoRQIBDwBX65SKXU6&#10;PRn37tM7HND2iCRwKtSSytoGpKyIbLeKyyBZwQuORCZUqeGKdGchZAFIB+CQMMACWbGULAljMFAT&#10;hTKoJcvhk8hgBUq4LpIXi8HlgTik25xkaj0CSzk1iTvSAmrabg2LRw/3UON7sMU+DA4PcAAZ8G2o&#10;YgILowUBE/VerjdCWmMf2gf7Vq/fV1Fl8wVQ0WGIG6SbA08IlytnkYXLcGmQEqCDkppxD+CQkx7T&#10;ZCot7ENckPEvciWgQCcjEBc8vgCk4IMcYinexWeg0hRKDUhhtbloWUEbMAFeACVFxeUlpUzoDrzU&#10;2Mx8lYwlEZrcDpleUy7glrKZ+CyDDQxArYstDruWtBfZq2qqg2R8MemT5nA51Xp9OZvzLy+8+Kdb&#10;tyG2ceGkF4xSg3iI2yaSK0nLKyXfUCAASgmTDRkIEYGMQ+9w6Z3EcI8KylnI6iG54V0QiQp6yhmV&#10;Fj6DwgEy8JJMKkGWIBIWsNhCXKPZKkZhGC0h6pE2SIGkEjmmw+ULRaplcjVZb43qxEkB4p99PYEe&#10;GCoJ9mF0ly22UMYW0pj4L49CWEIgQwbDDnkyIpCVcZEcMWAvFpb/6XbJn+4AbewyVAy5hqfQyozW&#10;O2WsG3eKNXa31u3zVlTjh6AjkF8UMNi4LhQIIhBgQUsJOul4sbgMVsyELtGhAqPcAA4YMmtcbDlf&#10;9OfCEko4i/xVtSje4nLWjT/fvPFgavhyLHk2lrg7Ers7MnQ6Gjsdix9lB4+zgycjQyu9zRuD7Th4&#10;bzJ1byL9cHb0Xj69m+p5MJ/bTnbNdlZfL438+Nrl//P/9J//5//jf/4fvn33NNV5ke56Nhl7bSb1&#10;l43xj3amPtiaRDLy4d7MX7anH08njhLth4lO8OKl5cmlnqbtOOkSfj0/dj0/upPsWexp3Ev3PV2Z&#10;erQ4fjA8sDrQejqRvF4YO59MA2SAyN3RxMVk5jI/cjyWQiKzn43tDce3UtH53vbZnraF/u7NVOxo&#10;PHcyObYYH5wZID3NZwc6oSmCFn2Ny7oU7VpLD2xkYquZ2ExiINbS2BYJDzY3pft62+vqmqqqwAs7&#10;MltkEzwEQIg4hHS1zmqxeeHJDiT/QrlSY0B6Tp6MoBYWlDJK2dwSDg/3nrSG6g2I50AGQjcMnwcs&#10;EM+hXU0uj8JgQsUHL+B+5WzSgghfRWoKZwYvdA5XsLa+rq0TsMANUyC3lyjYfAk9Zzc95b+Ymrce&#10;KgOVFW6AfVg5hw+tQdpfbU6jjSzChCwJjIChZhuoBThQgRAwVSYLYEE6Prm9YAeOkz5RVHsngw0t&#10;88+un3T2AQMp6Oej2Mc5a3WQX9TKMtSDYZVaC4kBWJQzWCIReVoMgtAQUav1ag2MPAZG3gE1UVzC&#10;ADKQgCA3KS1j4TgPMkWqFGuUTDFfqJKbPVBDNhEuzqh3BXwuv1eKwlfIRWIR8gyoFrvTEamsqKiq&#10;xBZXUMIoLygpJdNAQA9SA3b+4AW8nTzcVajJTB9UX9gyNvdOafmt0nIQQQM14XCqzBbQXKrT40/g&#10;P5TPsEo4fIg7fAY3HrcAkRn+xuCLZFoDInYhE/tkTC2Z/5VCf7CiGrxQUnN84lq0OpPbE9DpzRwx&#10;SCHhSqS0kZcSqH0ZVyrjSAALQhCWSAz7r/KCnkoThh2OWIWdcp70RfACgqKIAVjcuFX858KyAiaP&#10;CTEiUZh9QYZYdqO4TOP0yMw2AA5UAgtwOahLZICZSgtMgBqQGxARQKFUa8AHcGk4iEhWxOTQH0M+&#10;gk+CJhAg+AyKBSrD6HAjLJHRa//ywo2z3NDdzMAp6DDcf5zpO80Nno8OwS7GYvenkmcj0cuJ+OO5&#10;7KPZ4YfTmedL489XJh4uZF9an3i8lNtNtr+8PfV/+fXj/9f/8G//u89euRjrfTQV/ct2/lk+/nhs&#10;4K3l3PubE+9tTLy7MfHBzvRHe3MvL+bOhnsPk10PZzLXM8PTLVVrA21AxvHI4MkodM3A8Uj0wVzu&#10;5Y2ZJ8vj9/Kpy+nMyxvTL63nz6eSe5new9zA2Xj6EoCbGr47lj7OJY6y8d3U4Opg71x322Jf5/Jg&#10;73p8cHc4uZNJzA/2Lgz1rSeHKhzWKqetsyKwk4tt54a2RxNrw/F8tDvWUlfrtrsN2ojL0VZXA1jU&#10;hMN+p1OnUomFIi6Xy+FyRFKpSI5QRboB6+0OJBRwRR21fCGbjLDgILEENejhlUTBwlvUGo5MXiYQ&#10;MpHWqNSkQVEixR/CS8Uqrd5ih2PDIeGipdTMVKjTArlSojOYPL7qlraWnn5UXyaCJJnUVy2g5vin&#10;VySEKUk/S9J4ATUBo9MTJjWCHvjAuRmsdihzfAYng0AKIkBWgEc4PWwhKDzhCpwJqghZn9FqB1Pw&#10;h5AVIBcMFwXJQ+sLYMJIrfAKZOAlLhnnCEwAGSCFxWq32hxgBIPJLikt5wtEIAXJ5xQqQEQqU4kB&#10;O44AsICUwA5yDKQkkBv0gxK6gwk+JlKh0OQWr8sR9DkCXpVB5wkFKutrg5UVNQ31RrNZKBKx2Cwe&#10;n2e121rb2+oa6j0+r86gLy4vh75Q6cjgQFw4GaXu8cP54QAWjx/3CPgDlOnEqqicdaeUUcblQ3MB&#10;lDqbHTRHZsGVK/58pxBQQJ7/51t3gAnkFcVsapVmp0dDPVBAMKAfSUI1IBMRKpQStZasbmW0BCNV&#10;drcPWRuZGJb0oNE6nB6L1cmVAhBibP+j8eUynlzGlUmRE7ElyD1FMAILwoV/YoI2rkTNJhPwqgAL&#10;7NO8uFnMKGBwStiCQgbnTwVkpGkBJKFcDZqqrA6OUs2EonO6y6UyaCKUA1y9jCeEpgAyUJ1ulTLo&#10;kkFR3CwuI1jkCenHqNAUoCGdpCAZQcKCJIV+RAKIgJvgSCGDhapyu6z8Bkhxmo2e5aIncMhk12m2&#10;/2o8dj2VejSTeWlh5J2dOdi723Nvb85g+8nJ2l/v73x4d/md/flvHu2/d7jwdCX72xsX//b+o9PR&#10;7tEa23/3l0f/52/f+eJk8dHEwLPp+BtL2Xc2xpGJfHKw8Onx0mur4+e5PugLfPn1dCZT4QIy1gfb&#10;D4f7T0YGzycS13PZxwujF5OJvVTPdqzjcir1cC53bzJ5mOk7Gu4/HYvtxnt24737qf691MDhcPQk&#10;lzyCvoj3L/d1bsUH1mP9K4M9a0MDK4N9051tC31dQbMxYjP3V0cOx1L7IwkgY304OhvtitZX1Lmt&#10;To1cKxaYVYqAw1YdCJJkxGRSSMRCyGuhUCBEOgxBDqlvtrjdZrfb6vHS6gDeXljKQNYKZ0NwQ0RC&#10;PlLGEzARMaQykKIUKp1++iCRFnG4cFS93SlHwKdW5SP+LJLSEgMuCsUoN5rtwXC4vjFQXYs7zQGD&#10;uEK5BkmBEbygJYZISvIOBEwYvkRFFklSQVlgS58G9hH0cByiA1UBmoLuSc0kzahq+Am+HLygpQdQ&#10;QpuampyOifyIWrUQDgZSkEctbp/TG8A+kfT0ECxqCIyWLEOnByzsDpdEKi8tIx1H6ZUf9AYTXIeM&#10;wRXLwAVaR5QzOEADqIFMBAeRldCtnkAG8hG5XquzW9zhgM3ntnlcWrPRHfSHqiocHjeUtT8YgLIo&#10;AxoY5bgdgAWSEa1eh9RbqiQDf8nAHAMZrQNxAVBKAFC9yerx048hcc7QXCifcg7vNnmGRTp9GXAj&#10;DCYwHfZiccmLRWUFZWwI/n+5VVjI4EnURoPNozLYsAsIaS2uMg7xaq3FiT8EMsQKFUoYOg6GIsJP&#10;lJSxcIEOpxdWVVWnN1i4Uil4QdsfsBAo5Hy5/A9e/NPECq5YSUwCAx2QOKixBT445CB5iawEpweK&#10;ITWAG8OlAbgXi0uLkQWqNDKjWYpiN1kEWp0SHEQ6bLIi5ABwqJa0RgDyUB8AC+CjiMkug+ySq4pZ&#10;XGwBBSgyMIV+RAL1gdwEx7GPkvyDIOCs0eF6oagE+Ujy4XT60XTm3lgMsLgcj700N/La8sRb69Pv&#10;bc9+fbnz1cX2V2ebX59v/fBg75fHxz88Ofz83vpbO/kv7q1/cW/jYqznKN16muvYjta+tp77f/w3&#10;X//f/9MXvzzdvxzrvptqezQx+MbKCOHF0eLHR0vPF3Mn6a7z3MD9ycS98dhMc2R9oOUg3XeSGzxI&#10;98Ku8mnw4mwsBljsxDvv46wmk3vJbnxsN9G1GW1b7mpc723diXbtDHXvxXsPM9GD9NBOYmAnPnA6&#10;nj0ezWzESPfT1cG+ieZGCZvl0ai7/J6NaO9uJgrbTPavJnpHOhqavTa/QWVXywwyMXhhM2jDPm/Y&#10;57MacUBEFvOTQXUrEN+MVpvZ4XT6fC5fwOH1w3OohJ+MTYLzIyvhSxVFLDLgvRjKXCDkIQSpNXRr&#10;IvIRiU4PZCCYw12VBhPt51CzcEvSCYcO6ZDdRrPe6YbEwJ0jUlCjFwBLRquGmt+ZweKzuCKynhA1&#10;Ny/d2AllAXCwBWIEOuRHeIl98MLidOPExCALsmWRFJ9U6klH1WBldaSmnuhnnZFaGIH0N8Mn8Tss&#10;InbI7FiIyTDIH7iBzeV1UIEaBmoQ0wAkVrPFBl4AHJAYYASXJ0ACIpEiFTPZ7E6BUEx6kYrJZIKA&#10;BZQFZAV0BHaQ2OMg3aJBiwskLBqz0eZ1O/xeq9tptFuRjBhtFsACOQjd1QK8UGvU0Hp8Pr5HqlSR&#10;JYjJTIBG0v8a36HWkyKF1MKVgrN0PCxn8VFcRotTS2YqFpWyuIVlLIhtxFW8K9boSP9og7GAyS5m&#10;CQRyjcpov13CYgqkapPd7PTrrW6BXKsxOYQKLXgBv5VpTCVUwyqEDAoQO3qyxJQfRYvyQiYSqagO&#10;BisqItUoWSFBg4w2AWXY4UokHKmYNhCEJ4Pik3EpXvAlSh5MquL/R5OpBTI1dlgCaSlbgJQBHl7O&#10;A7ykAAdyjTLgQ6YUa/VAhtpqF+kMYmJ6KCPUIoPDjdIAL1AKKBPgAPUKlw8QgCZ4CSggLaVfAg3A&#10;BJ2n4MPYwScBGrwF6XGnjAkFLdXqb5aU3Xi+PP7a+tTr6/nnC6OPp4efzY28tTHz4cHiZ8ern5+s&#10;fXtv6/vLHdhP9/d+e3T0++Ojr+5tfHK69ObmOOwv+zP3xnvnWrzLnYG/vX76f/vlg//rT+/9d3+5&#10;fn8/fzfbdpxovcr1vrqYfXcr/84Wvj97kevbj7fdzfQCGecjg3ezA/fG47Cj4b6dRMdWrO041/9g&#10;NnM5lTjO9t0dHbw3GT8dHdwcat0aar2YjK0PNq/3Nt8bTWz0ta52N+/FepY6Gg7Sg/vJwaNM7MHc&#10;5NXMxF5qaH2wZ6q9ya1W+XXaOqslEfKO1FYs97Yt9bcvD3auJvr6KrwBrcypkrj1KqdeY9Wq7EZd&#10;xOcN+bxOq0Wv0yLmkX96nR3pCXxeodRZLFYXWYoVNQ+kgDqAPocTwt+KmRzCb4GIpCRypcxgRGIM&#10;Ayy0dofO4QQ4cGOoWRhIuwNZD0lnBC/opxLgBVcmlyFEUIb7ZPeH1AgRZBItOKr5nz0vOELylATO&#10;TPEC0gYihXiIUIJAB0bg3FCJ8S5AAMMPwYXwGSoYkum/UNHdgTAYgYP4BvAFnyHQEcsYHB6SI1AD&#10;JwOVAa0hohapR3DGuzREBNDqkDWki6oVEgMpCUwskQEWyEToFg2D0QxYUA9QiHaAmqDbKWx2NwQF&#10;AEE/WMW7KtLAYUCqr7eYgQmzE15qh7iQkYUNcL5kERt6bncjXtpsTtwInU4kFnF5XAaTqdGRscSQ&#10;fnT7BTKyMog1GIdfCvZxBXeKygFPjd4iU+qQeyO540DdUJ2R4AaIAyqzVWO1F7G5TIFMDKA6vIjh&#10;4IXG7AAvQA2dxQVelPPEhQwutAYkBkpbSzpZVOHWk5ZgyC41mTJYA3QZLOFQpccdsFocciRZMqlQ&#10;JhFIkVTip0XYEcmlYoVMLJcK/4OJwAvqASrpx4nKI5bR4hE3EecuoZZZJG1YAnEZm3+rqIweoFTK&#10;4jFxm/iiMq6gjKz5pBZSz7lkeiNbJi8giYMRiRWQwSIPZWTgI3we+9gBO6A+QIdCSkQ4/CGAA59H&#10;bvLinSIUDpiCz+BvsYX0AD4gjbGDkIYafqu07MY7+4vv7C+9v7/8wcHqhwerH+wvf3y09vXFzreX&#10;u99c7Hx1uvbDva2f7+/9eG/756ud3673fnt2+M2DjU+OZz8+mvvLXv7xTHR3sGYvWvs//vzB//y/&#10;//Vvr51+fHfh0Xz8ejb2bCH98kL2tdWx11fHridju4NNa901m/0Nu9HWxzOZl5fGjlM9x+neu9n+&#10;3UT7Qab7dGzw3lT8wWz67ujAUbYX++cTQ7DD4R689XgxtxFt3h5sezidW+1uyjdUQGiAGkfD0fX+&#10;jr3EwNlY5v7M2HEuFasI2mQSj1qVqauZbW3OVYXH6qtm2uphs11Ns32t0apAg8tc7TTX+pwVbofL&#10;qHOaDV6nwwOJbTGjlrqQhno8FosFvNAbzQoNorbVCIRTM2KjGsJ54EskYYbW5Qo4EtwVDXAg0epx&#10;52hMYKt3urAFOMAL5CMKavgJPBbVDikAnJBGBkssFam1uPHk3ivUjkAYzqqgJrYiK4ArdUAGYMFg&#10;k8WKUatQw4AJ4AAVCydAdzalAyzeAgtAMXo+UbCJtLBaHfQOfhpbEAR/CFLA8GHk+OAFtpAVMPI4&#10;kHpwA6hpDOZyNhfvcinnk8hAAZJ0wLADFQGTyhBdDXIFGcaiVmv51CL7QANkObiAlASAcHsCEBd/&#10;jItBog0fw2dADY3JKFLI+PAmnUZjNKj1OqMV9CMrcpPuqmTBf5vDAYHnJFu3i83hFBQWghp6s1ko&#10;lZUwmIWl5beLy2BAOXlIKZbBhFL4sklntMlVeqpMVBzoHSLliPoQqXUIy+AF9Dwt+BU6C+I5kAGh&#10;gXxEADnh8GEHpLhTxiko5xaz+Mh6AGKUKnBnsjlk8GqJwuny2R0e8MLvC7tdfrVKDzYA5kKpRCAR&#10;88UimECMLE+CYA/DDkwEo16SsSdKDQzhXwaj9hGMyPrYZHiOjCcU446weYKSclZRKaOgpByJcDGD&#10;DSssZ8GYoDkZvGsWqTXFHO6dcoZISeYfRJJbxOLeRLGAoRw+kAFSQHTA+YGDAuqBiNFJHsaBEQXl&#10;LKAW4ABEUER0PoIPlPGE+CtQQ6BUkUGAStWNt3YX3txdemdn6aPDjc/u7nxxtg37+mIXyPjmfPuX&#10;B3u/Pzr8+f7ud6drP19u/fpg58frra+uVr84W/j6YvXbe+ufHM49n088GOv58fHe//jTB6+tjz6a&#10;iz9eSj9dzb6+MfHmxtSrK2PXU7GdwaaF1tByZ+VBvO1qPPb+3uLbW7PrPfU70da9WNvmYNNxtvfR&#10;3PBLy2NPFrInub69RMfFePTeROzhbObxfPbpYu7RXGZ7qOUg2fNganizv21roP1iNLmXIG0Z8x31&#10;m4OdUBA7if5YTYVNLlFzmJMtTfupxHYsutrbtdrXOd/ZNNveMNfdnGusGqwKNHus9S5rU8hbF/T5&#10;LCbwwuN00ItB+Miit+QfkAFeGE0WuAfkud5sRZmLpApfqAJxGCodvkdHNqAXvEBurDJbNDY7MGFw&#10;uWlk0FoDkFaZLEojWTUengz3BnrAC3wPtoiHLImMMikCAvQkbraEWvsbvFBpTaj0UNdMtqCEyaYf&#10;xCJmQiZAU8BAHyAAzi9WqOEbCFDgBQQFDHkKSIF4iKQDzm9GjTcBfA4kFzKV9g9lgS30Dt6CxsZx&#10;0BAvCSAUatROvItPAh9iVGLqOQgAAU2B1AMvZUgPFCrswMAOulMGWAABAHcqK2eXMzgms50vkIAU&#10;QAaTxYPKwMuSUiZSFaVOxxLwmDwugrTFYTdB31ErPyATUWs1kHhk+h+yDoTZ7XIDIkhSkJtweTx8&#10;ns0X3Cosul1Eom4RPIcnFKDcqFY6vdkukcMJ4XtkWmOOQALXuglnY5JHhhDzbKnc6PIgAeTLNCyh&#10;QkbW/tPypBqtxaW3eaUa1ImA1RNWGRwStUmkNEg1JqRASNkAeigLq8NtsSK8eCoqa0OhStSd2prG&#10;6qp6g96ikKnEoAOIIEFmK4KJJWKJFCkbZWCEnEzHrFAplWoVigwaDW9jiwxNKpOTYT5KNXBMpmEl&#10;8o1AmeIyafFhcgSgxp2iUoCDDFkqZ6EykJmT1dpyMAX3UanS211QB3D4YjYPqQQoCYDiiMZix3kD&#10;BwAE8IGkBixAzcRbt0rLwQhwBMchW8gzZiaHdIQvKaOfs5bxBUVsjs0fuHF/Lns5k7mfH346P/bK&#10;Sv41yt7ZnP30aO2L47XvL7a+Oll9eyn7zlL2u7urP11s/PVk4fO781+cLnx1uvjN+eo352sf7U2/&#10;sTT8wd7Mjw/3TrIdV/noo6X0vZnY5eTQg8n4/YnYcbp7o7durbv27nDP86XRj05WPzhcephPHiTa&#10;740OHsTbIToOkp33xocezw0/Xx67P5XAy5Ph3oux6EtLo+/szr+yOnE323ea67/OZ64mU7tDXY/m&#10;Rt/YWthL9m4NdRGLdU80VdbYjEGj1iYXt5g0851tO/HYXjK+E0dG0wdYTDXXzPe2TrbVDzdWdQXd&#10;DW5beyTQXV/TEAoEvU6P67/wwuVyIaD5/X6Xiwz3sNoc2EJUI6cnnugP3Skugy6AoyK8w3XLeAKa&#10;FwqjCWpCZbHS+QhyE+yTuSSppbrAC0QnZL8QAiAFE3qSxS1hsO+Us8qFYvCCQy0OiOoOgqCKgxdq&#10;vQWiWqE2AA98kbycxStmsGDkqQrVhAFeABaAAow0TNBTb1ATN4ALhBdmG9iEs1VCJDncoAbpAKLW&#10;AThQK0VlTGr8pRBHQBP6A4AL/B1MATUgUwEUfIA8akW44wv4AtK0iWREIiXLmqBaQ1MgDcGWTk+w&#10;I0JmJFUCM/QjEuAD1MARuh8XjoMdOI59aAroC5VO6/J5wQsdtWSMTCEHLFTQH1AsWq3ZZALBK8IR&#10;QMRgMoIXHC5UnqaczXnxTkFRGQPKArCA5uJRrfpwAKPVzeFLBWKlQmWQw9V1ZgZP+KeCkheLygvK&#10;2UyhVKwxWH0ho8vHECC8mLQWTxFTKNdadVaPUK5nCuTFLCFLoOBJNAi7ArkONEF2cLsIoVqkNUIB&#10;+T3eYGVlbaSiGsrC6wm2tXa2NLcb9Ra5VEkg8R/+/bEqJXbw759HqQ/RR6RSiVwux/VqNRq9Xq9S&#10;KfV6nZXMverweNzBYKCiItLZ2dvc3O5y+cViQmEYMkcY7hHiBEqgoAwXoJTrDMgybL4g/B/SA+kG&#10;1AEklckFheuCvqB7cOI4iAA6YIcplIAXOA6sIFnDH4IRyFAADjAF+3iXKZZAXNgDwRtzPY3TnXXz&#10;nfVrPc0bfa3YbvY2X+SG3lzLf3yw8v761PN84m606TzW+tZ8+tPt/Kf709/cW/nxevP7e+vfna/+&#10;dLn1/cX6l8fLX56uvb+dv58ferKcvZpPHo8P7Ke7jlLdpJ1iuI9+8vLK8sQnJ2tfXe2+vjF5lut9&#10;Nj/8fDF7N9MFXmwONG5Hm+9me58vjz5bzJ2PDpyN9F9Nxp7MD7+1PfN0IbsXb3tpaeSVtamL8fhe&#10;ovvp0iRstb9lL913PTe2k+oPGjUBozZk1o81Vw+F3PPd7Vvxof108iAT30sNLXa3QGJsJvrW473z&#10;/Z2phuq+qlCspSHV1dHXUF8TCTrsFqvF5LBbvV43SOHz+ShquEAKi9VuttiQowSCFSarA1EXdIe3&#10;040CiPNSamUdEIGvUPIUSomOZCViLUSvDhLD7PXhA8hWiMSgloCHB8LgrvBVfBXiXglPgIiHrASJ&#10;okipgZIsBzCUWr3ZQYtqsQxiVYdjiCqk0weLTMYNWuHX8Z109oEdIAwSBidGUKJBlHUhb4LzI78A&#10;BcAOwAI6As6PX6eUBVm7iH7L6vSQHl9IX6nllPFJxFIyVp3q9YSD4AWLzS1D6isQUQFQCVggHnK4&#10;fBwBKcALmh0crgAiAgZBAWQAE+CFWmPADkihUGqhPpCV4IfJMpFajclmtbtdUni3VmMDNQx6oIJW&#10;FgaDwef1NTU0Njc2QXfgLTaHDWTI1Soml1dYWoaMB7CAiAC4ca6o7tDVOpODyREz2CKuQM4Vyfli&#10;ZVE5F2lFGUckkGuVJrvG6jQ6fTK9uYSDVMhmsPtfuFMmpmaX4ku1QEY5TwqOyHVWbNVGp9bs1hqt&#10;KDGUpMXh8gcr/IFIdU1DZWUN0hAgA7xoqGvWqPRIraAWaAM1iWCQIXaTedvpfWRuaoIG0kym1wGY&#10;QIPJ7XIEA76qykh9XU1Pd2cqGc9PTawsL+5sbx4e7J0cH54cny0vrXd29ELC0G3G2HJxYVTPPdQi&#10;ZCi46XyJzGB3gReABVskhaCAmkDKrLM5rV4/9vGxIgYbpUQTgVYQwATAUcLmIWuGDIHQgAwBTQBf&#10;oVIDfVHK5SPyEV4kqr1DFa7h6sBkfcVEXXi0OpBviOwOdj6aGn5jZWqnp26tObTRGt5sCZ/0Nzwd&#10;7XtzKf3Z8fwv1zu/PNj+8WL9p3tbP15sfXu2/uXJytvrk9czydOJgZ3hrv3RvrsjA/dGo9dTyfsT&#10;iQeTyZeXxj48XPnqcveTu6tIUp7MZd7fnX99beJqPIpsZb2vDrYXb304k3y6MPx4Lv3K6tjLK6NX&#10;ECn5+MXYAN56tpi9ns2cjg6djceu53InI0MbQx3n+cyjpcmwRV/lMDf4nDuZ6FR7fa6xYqG3czMe&#10;3cskd1JDu8no+mDX2kDnbia6OtQzP9A53tGSa2sa6e5ItLW2BIMui9Fus0BfhEKBcBgpig9pM5kV&#10;AzdUZ4Dexl3W6c0ut99ocUCc03LdG6qgu4SjlMECgULFEIo4+KjZYvUHFCYz9AV4gdyEHsgEoFDP&#10;9vi4ZySnIA0HfPgtRHIRhweJIdWTTplCpRp5I5n0Tq03WJwGswOxHxIDQQIhroSsSEp4gb/FT0NN&#10;ABP0SBZ8OWoM9sEO6AXUJPqxKDwfRIDz45whOmjFgd+FgQX4GK1EaFiAFDgCcQGhQZozBCK8xJ+A&#10;OxJQhsEqKi4tLWOAC6j8cAdgAhBBDoJ9mhc4gtpMJx0yai1YcIHB5KrUesACL6GrAQu6RUOuVuMA&#10;9AXSEPDC5XFXVlcBGUaTiW6zcNjt0H/1tXV1NbV6+BbhBdEXar1eLIdMI0926MZOFCzpt0LxQq23&#10;8oSKMqagoJh1s7C8sIxzCwmJQCZWGVRGO3ghQnmasWNjiZQggsbkeqGgnMGXK/R2Mju2XC9WISOp&#10;AibYQqVMa9FZvWqdicxdqkO+SMRFKFzV1t7V0dlbEamurKhtb+uqrW6A+1Om01E4MOj09DI3bqcL&#10;+oiaDKyhs70jOjCYSaZGsrm5menlxfnN9dXDvd2L05OH9y+fPX54fXXv6aMHz58+eunJw0cPLu+d&#10;nRzsbi0trKST2XCwUiSUlZWSmUPJY2mZUqkxQFQyqeZPPnwe+kel01gcXCRiIpne7pZoDLdLmVLk&#10;wB6/RK1/4XbxrZJylcnGl6mlOkMBg4Wtp6KKT007gpqsdzhleiNPrgQjEMDEGt2tsvISFkdrsds9&#10;/huJmgAsVxeZbKiabKzON1YvdjTuxbpPM9GTVN9sjXe5MbTVUfkw1/vB+uS7S9lnEwNvLKa/OJr/&#10;+Wrr1we7v13t/nix+c3x2mcHi+9u5I+GezfjbZupjp1sz8noAFKMq4nYg8kEDYtv7h98d3304dHS&#10;mxuTb65Pfnqy+t7O7KvLI8hT9hNtB8n2w1THvbGBB1Ox58sjHwNA29Mnma6DRBuOH6U6wI5jZCVj&#10;kDDjj5fGSP+u0di9mWyVwxQwaXuqgmfT2fVk72RHPWy2u31poHd1qH+uq22uqxX6YqmndTXaNdfd&#10;nO9snupqmx3snRroG6itDer1RpXc7XZWVkZqaqoikZDdbocMlslkiIMajQ5pJNV/UY0IqTdZ4VFw&#10;J7LGPzWXJ0eEDILMGYdUArwQqjVIQJzhCHgMoUGP1PhnR2C4Fu4r5ah0ywUMWICmACxK+UKlyaI2&#10;WUEWgnaFRkGtFWSyumDAAKgB4V7G5haWMSEukGLozGR+QDoZATvwnXTXDNQNMAIeTvMCwgEnDF4A&#10;E3B+Gh/4BpLUSAAlE47QjRqkyZOsDEjUBD4jkirwGTBFSnUS5/KFIEVBYTGSAICDRgOXJ2Aw2dgB&#10;PsALkmiTubOFdGsFMhEycE+uZjC4f8gK8AImlanBEcQ2BoctUyocbpfH72tqbqqrqzVbzGRKQRNk&#10;h9XjcnmcLrfd4XO5DQYyyRBowWZzlBqtVEEWiAc6S1hceAvCKR/nT5Ypt6mMNpPdK1HpQYqCcg55&#10;ZilTC5U6kQriHDIQbmBUmR1SnblcKOHIVPCfEuAbOJOrhBA+Kp3SaDXa3Uo9KKyRqvUiBekmh5xN&#10;KFWqtAar2VIdidRVVbbX17VURsZjgzvz+ZXRzES0ezY5MD0aXZhOzkzEtlcmzvaX99byJztLJ1tL&#10;F7vrD452Hp8dPrs4fnp+/Ozs+K2L848fP/7ryy9/8fz5py89++zl53999fnzu4f3NleOlmfONpee&#10;nO5f7a9PxHv7OroaaxqcFodEJGUy2KgBkDoQOyKF2uL1c+TKMqHkNoPzQjnSWy7ICCxCTEnURuyX&#10;c8UKPYoyqLW4/nynFAVitHu5EhWyZiQaOrsjUFtXLhTdLC1DkMNLrpxMz3OzrAw7qM8vlJQi2eEI&#10;pQKp8kaupWakrQZZfb61Id/SsNDZvBfvu8glTzKDGz1Nx0MdzyYTbyxkvz/b+N+8fv+Hs81XZxPP&#10;pgbfXhr++mT5H4+O/vXxyd+vD3+53PvhYvfD3YXz8aHDkYHjyfjBeHRvuPcw1XOU7rkYi762Ovn5&#10;2daX93Y/Olp9tjD8xtoESPHJ8crHR0vv7Uw/mU3dn4xdjA6cDHef5nrPR/shJT48Xn46n9mJNu3F&#10;Wu4Od19NRF9azN6fTl3NZJ6v55+uTh6PRTfTfZAVAaN6qC68mx3cSPXO9jZPdzctRTtXon1bqfhW&#10;Kjbb1TrT0bzc3wGJsR7rWehtm+lqXRjo2cqllzOpofr6oE7vc1qDRFWgcpKl3mklbDQaHQ6n1Wqn&#10;57bRagxKhRZiAq4FrwtWVCOSI28E1MnIVDn0m4w8KKEebuFOgBRClRrlXsBil/EEoPWdcrJ6ezGD&#10;SAO6sRMGN0YuA9XHEkvJIHSbU220iFWkh6UceDLb7S6/zeXTmWwavQX1mMkVliGJQI6gNdi9AU+o&#10;Qm00S6khUvBangQqWqPQG2xON1Ioo9nmcHudHh9kh1iqhOeDMop/LmIohfElCgQog8lmtNiV8ArS&#10;SEHWapVIFTyBhJqel4d6Ca7gZSmZModRWFp+p6gUVlLOQrzlCsRQKRIFmTKXbtKHamGxRUKhAsbl&#10;Svl8GYslKi/n8flyCF+BQIEdCXSUzqbX2yHL1SoFZLnTYQtC1vt9QWqNGKfVYjMYPDZb2OsNOl0e&#10;s8VntZn0Nr3GzGZyy0oZTBa/nMlDLS7nCkt5Ao5MITWYFBabwmZXkYH8Tle4Wm12lPElXJkKgkJh&#10;tHGlqnK+hCVWcKQqucEq01u4MjVDLBGBA34/R6Eo5QtKePwyvoD0uNXo6P51WhOZ/500AOmMvnAV&#10;ig63TK/VRgK+kNvZXBWJtjWdrC28++jyrauT53d33rw4evXB4asPD59d7rx0tffq9eHLD47efHTx&#10;6oO7r17effneyUvnJ8/uHj493n9ytHe5uvJke/v1k5PnBwdXG+uniwtHCzPrY9nRvq5ER9NYtHt7&#10;bvx4bW4+F+9t66iJVFtMVpFAXAqBWcIsp+aXJU95rXamWFrA5v2psPRPxeUFDB5Pqja7AmwRcls9&#10;eIEUTG/zGOwendVVxOAx+FKTwweppUDNgYT1+iw+P679FsULs8eLCId6e4fB5CtV2C9gssrY/BIG&#10;Mmj+jbGupnEq5E63NU63Ni51t93NJh/Njt+fyOxFu04T3a/Nj/xwb/vr45U35jNPRvsfjvScJ1rO&#10;hppenop9vjcHgvxwuvHd3Y2vjtfeWZ++nhk+GhnYy/btjQzsZ/pO0r13h/shMd5cz396sv7G2tRJ&#10;smujt/b5/PCnx6sfHSx+tD//3tb0G6vjr62MPZ1NX4z03830ng73PZzOvLE5sxvvWOqs3k90PJrJ&#10;vLIy9vLyyOP54Qez6Qcz6fOp+GRXXaXdEDZrU3XBg2x0M9692Nu80NuynRo4mcjsDsceLk1fzU8s&#10;97VvxXsPs0Pb8Z6z8fQBGRTbuTs8dD43vpkditeFm92m+qAn4LIHXA6X3eKwIDrrtCqFQaNyOW12&#10;u0WllEulYrVapYNsRg5ttqOQlWSWOkkJNV8bMgvcOTpTKGSwyvlCaA0x6SihYnDJJP3UMmJkViV6&#10;DiuYRKkFDujJ75B/4q5jSzdGWF1e7AsRczV6hzfgj1Qhv8Bb5CmsSo+qgNuv0JvNbp8jEEZeyhFL&#10;mQIRF/myBgqTDLtUkmXoLQjF+B9ZccXlofMCoVQOQv3xYB+RU4ggD2CpdEgWkGWDXmIJWb6Axxcj&#10;PcafIK2gmyexX8YkM9YVljLuFJdhC5UE6iHE4Txh+Gak95At2AEvOBwJkyksK+MBFjA2WywSqaRS&#10;LUghFCqxRUzXaCw6nY5k9jIJUg2f1w1e+CE0AG2TyazV2o1Gn8PhtdncJjN4AVhoVUY2i0uGr5ax&#10;oXJu3ikpBj74QqFKo7Y5dE632u5UkifZXuBAoNTxFRroCBhgUcIVFrJ4yEQkWpMQJSnX4AMyI77a&#10;F6yv56vV8JAiNgfuQT2PVCgNEHZemEpvwpVqjdZQVZ0KSaUMeaDG53Y6zYaA3dJeHVkZy9zbXL63&#10;sXS5sfhkf/1sY+ZoZfJ0Y/p0Axph5uXz/b88vfrstacfPLt+4/L06dHe/Y21s+WFu4tzZ8uLj7a3&#10;nx8dXm9tHs7ObI2PbYznlnPpVGdLf2N1tLV+bKhnJhNNdTe3NTZXhirNRosQ5VxaXlhQWlhUVsbC&#10;ZWnlehNDBHHB/pfC0lsMTinOVaX3RqohqVhCWTGqJuGFW6TQsYVy4IMlkKoMFqPNg+yDdNwgi0uq&#10;2FJZKY9P5vUIhkANKAtwE8EPvCCTM0jkTB5Z1+rG/EDHYrRrOd49O9g60VU33de4nuraHe7bTnVv&#10;DLW8sZ7/7v7eq/O5R2NDD7L917mB15dyH+xNv7GSvT/adX+s8/2d3Gcn+Xc2hz86mHxnc+TRZOz+&#10;aOwyGztNDFyk+1+aTr+1Mv42xMXR6rcXO5eZ3n6j+NlU4qOd+a/PNr84WvnsYOnD7dkPNmc+3Zn/&#10;YGvupZnhk2TPYbzn3ljq0dzYcm/LdGvN1lDXs6XJ1zemL8eiSEkeQYxMxdL1oWqHodphXBtsO8j0&#10;XUykgIOVvta91MDV9OiDuYm7E6nnWwsPFsa34j33p3OwzWjnSS52Pp7aTw+cjCUuF8b2RoZyLRVd&#10;AUuNh0wmHvG4Ak6bx27xOpDQG102sx8112Yiy+jLpUhJzbhdCHtGKwy6Gj7z4p0iuBDxELLAD/cP&#10;XkBoyMhUF3qoOLCZJ5ZDy8FFWXwyMATlrjFa9RaHlKyNrmKT0SJyJBF0NwroFxHp4m1ATQUs6BmG&#10;QRBskYWSsKC36u0upKPIpGU6A2BRjpCoVGmsFhhgobPbtAayGJfd7vQHQmaLDW7P4ghESBnkSqlS&#10;i7wGwJKpDEK5hi+UAhAUKZAjqEANvMQl4U/o5kn6LexASkAZFZUxYYAFEcPUXGRmu1NjMKPu/vlW&#10;QUEJgpCIy5PyeDIGQ1BUxMIWsICmUCgMMKXSKJPpAA7sAxnghUIuFQp4UBlulyPk83qdDrvZBNrp&#10;8VG1GshwGk3gRcDuMGgtZoOdxxUUFZYUFTNKyzmFpcwSFg90lhtMBqgQn9/o8ek9PoXJWsoTFXOF&#10;TBF+zSTSGMr4eCko44uBEo3VyZYokH2INQat3eGprg41NEBllAmE9Jy6PJmcDGBH6UWq3IEwVAYu&#10;1uryRWoacHuUWr1ep3PbrW6rqTbo72upn8nENiZz2/nR48X82erM4ezo1mTybHnq0e7q5frc62cH&#10;b54fv3S483Br9Wxhdm98bD2TXk7El4aGJvt784MDU4MDmbbWoYb6aGN9oqUp090Wba4bamtMdbdm&#10;B7vTSEXqK4NeMt29WqkRIDgxOeUMDpPFg9hx+cMKg4klkd0qZ79QwiyF+mDzUal84UpUuWIG+2Zh&#10;KaqfmTxZd5SRxS5lxaXMchYPlyNSawtZ7BdLSgFKtdlCplNQqcmoIr2RJZaUcLj0AghISVBpUZNR&#10;aW+sJPo3MoOrqd6ZaMtkb/30QNNSrHV5qHURO32Nj2eG/7K3+Ggy/mQq+Xgi/mg89tHO3G/Pjn97&#10;evTRwczz+fiba+lPT6a/urf48eHUV+dLH+0tvLY08TSfezyZfWV+5L3NqQ93Zz89XPzqbP2jvbmL&#10;dOd0teO/f+fx//bdJ/94fvb58TKOf32+8dej5S8Olj/enX95Nnua7jtM9NzNDJLuFWTO4a6jzOCj&#10;2dFni2PPFrKvro2/tTMz3FLV7LM1+eyPF0aeLI69sj5zOZUBL3YSvVfTuceL+fOJ4fOp4UfLU2eT&#10;6btjyWfL+YuJ9GpPy16i93Q0cTaWPJtIn09nT6bSS0Mdg5WuWo8t4nZWB7x+u9VpMrhtZsAi6HUF&#10;vC6rxahRK3VaNWABM5nIXN7QF4jYtwqKX7hdCBcCwXliGd1dCnmBUKmGGyt0JuAAtwqyAveP5gXu&#10;lkiuVmiNZocHBnBAepSyePhb0ilDrgJ0jDYH1QZBxlDhrustdpFcKZDKyYMYjREZqVxrho9qqJGI&#10;5NmYWMoWioUKpcJgUBj0ML3dbrbZbTaH1xcIBMNGE2lRR+QncVFP+hEoNAaxUov0noxW4JOeEXQb&#10;pFqjV6l1AASbWi0JO3iLtKtRj0LF1MQfuF66/QWwgKzQm21Ojx9fC4jceOEWGIrwJpNrlSq9AJkz&#10;g8fmCHl8iVCkUKoMMK3OrNGa5AqdQqFTa0x6nR68EIsEWo2K5gURF9BweEOphEGBOIxG5CNBsnq2&#10;w+sOiEVS6Av6MS1SAwYXv6NUkdkA3Cav1+TzWfwBqd4IiV7M5b9YQubLBgWK2NxCFpclkpq9fjLz&#10;LU8AE2v1OofTV1uLfESg0ShNZjgMT66Q6434QrvXH6io/oPXAIc3WCHX6JHcQWyqFDKTRlUb8vc0&#10;1Y0M9eaT0YXh2Op4ejEzNBvtmuxunh3oOM6PrmeGdkcym8PJiY6W0bbmXHNDtqkh29w00tw02tKc&#10;bm1OtrUMNTX0VVf11lUPtTSlOtuiLY39jXV9jXVd9VUdtZUtlYGgzQBs85H9QdOxeVyyaKcMNdBg&#10;dQBhSGZLuAIkIzeRpAilAChUlN0TgIffKWG8WFCCHXq4cymTa7a78RLJBaoBZNSfC4uRhmDHGQyX&#10;sLm3yYNVsoxDQTnzJjhSxkDwQ2WWqklgU+nNNw7zo4f5kdXMAHgxE21dTHSupXo20727w/0no/HD&#10;VM/F6NDZcP+93OBJout6PPb68sR7W7Pvbk6/tT7+2nL29ZXhD/amvr639u3V+jf31j45WPj8eO2z&#10;o/V31ubeXB5/d3Xso+3pHy62fnt4gC3s74+Pvzvb+PHe9vcXmz/c24J9ebz8+f78F/vzH2/PvLM0&#10;9spc7vn8yNPZ3P2J9Flu6P5k+kE+fTmeuDc6dDkePcv1N7gtdU5TlUW3H+84Ge6/nEi8vJx/MDX8&#10;ZG78+VL+fj67E+vZ6O8AOPaRevS3QZ7gyF6s5zg9eJKJHmeikBhn46mT8eTdqfTBeGJxqCPZWl8X&#10;8FYh0zfp7Tq1x2x0W4ygBoSG226xmo0GvRbUgGyWkNHcGtqj4BiIrnAVmIksgEg6YklUGno8qJBM&#10;S6EFMkBlFDRumNpg8QQrwHUcwT4O0nNzl7F5IAUiAAQFaaqkVj8irSRUwyp4IVNpKQ0ik0FLK/UC&#10;iQp5BJfM2c2DroEkQYWWKJHUQGcaXIGALxKJVFYjDZH/c7SoQqJQwcAL0gFMb0bwZIvkgIVQoZMp&#10;4bd6rY5AUKcz0ZkLYAFGYP8PXgAoQmpOMFw1jKYG4hvdUAp2gEcCiVxLNbW6yGQ1VW5PEHRQKAEg&#10;hRhlQe1jq9Nb1BojqGE0kXZlsNhmNft9HpjLZnVaLdhajeRskJLYcEUms9diJe0XBqteaxIgpZLI&#10;LFYn7gJ9C1DynlCEzI7n9SMVh0F/ScniaapiNo/0ziIcJx0caV2GHfrxoVitc4QjjkiEq1QyJBJH&#10;KCw3GBk4Xb2RnkRHRxbiJ+MDYVAZ2NKPrRxOB5JTSIzGmsr2+trelobOuirkx32N1W2Vgcne9uPp&#10;8Z6ge7Aq1OV3dfqwE47VVESrwn2VIdhAdcVQbXWioS7Z2ZId6B4d6s/0dUXbmwfamgbbm4a6Whsj&#10;QTc1uWxDONDX2lTl98ilMoFABOPxBEwWp6SUebuwFPL2T7cKbrx4+8XisgIGhytRIcOCLkUc0pnt&#10;yCAg9kAHlD28HVsgA3GL7lcOaQY6vECtFFVC1qk14qVIpcFVQ7AwBKRXEVdKZhIzOd3IR/CHiHw3&#10;Tubz+/mxteHYfLwLvFiId24O9x+MJc6mhx8sjl/ls4/nRu5PJg8SXasddVejsZfnRp7mh59OZSAf&#10;3l6deGdj8oOd/KeH899dbX1/tf3l2fr3l3s/3j/84mj94925vx7Of3Wy+M3p8jenK7Bvz1a/O1/7&#10;2+P9Xx7sUPurP12BGhtfHy/+dX/u052ZDzfz729Ov78199b67PPFceDgNDd4BHjFOvZj7QfxtnqH&#10;qS3g6gp7r/OpB1PpRzPZpwujb27Mv7e3+v7+2isrM6fDsZ3BzqNk/8VYan2wY7atdrGrcWuw4xIJ&#10;zvTI3UwUsuV8jCzadjqROh5P7OaiG+m+sZ62hoCn1usK2yxhh7Uu6K8PByI+TwUUh9thMeiVMgli&#10;oIR0tCOTvkCrM5hkgmz6ASR5BqkzIgRBaJTBkfhCAJtahYxICaPNRd8wVDST3Y0jKHfcS9xIiAvs&#10;gA4kDbE5wQvQAfUS6QmiGSigouYopyQGGEEaPhhcMRd6Q4e3zAJqzDuNKh1ZksdocjjAC6ff7/R4&#10;1Rod/TiDzDxBddmE4SQRIUUqLVeipFIbC9JyncGsgaIBnrQGCaQQ0hCRTIpPKrUi/IlUgS2OQFMA&#10;EyyekEvN6FlCvldMD6bAN+MnlFoyazkUh83h8frCLncAdJDKACAwC4LXKVdoaVJgi7f0BqtOqwWL&#10;7TYL1a3WaTMZYaSx02REJuIwmWBuiwX6wkWWS7DCa3k8oUymMJtIn1Gw2+byBiKVSBxQekaHC8hw&#10;hyIqo4U86VBqqG5IUhE1zAySQaLRUw+2iS67WVwKiLgqKg1uN0ehYMvlUCgaq62UJ5BQUwGAGrgv&#10;MBQaQIkYq0WeZLbpTeZwRcTtdiN1cpgNFV5PW211W01lW3Wks66ytTIwFe19frTXWxFs8TqavY6u&#10;iL+/NhJtrO6tCXdEfK0hT1vY11kd7GuoHOpozAx2ZWM9/e0N9RX+mpCnqTrU3Vwf8TiNSplZrWiu&#10;ruxtabLrtah6IqoTrYCa/bC0jHWrsATyFoIOYUOkUEvUeqXBJlJC8dnZ1BK5pQwEIqnOZHV4yDhJ&#10;0uuHwTaYbSXIo2+TdVU5IilfptRb7SgHrdmGSkuaeI1mg81Bms/FUolaZ3Z58VYRMhkxFK7uxuHs&#10;1M7k6PZ4enMktpTsWU717o7ETwGL5cmXNuefLE0+WRhHqN/qb5luCF9koyTXmBh+KT/y2sLEq/Nj&#10;z2cyz2fTry/l3lwZ+eps7ccHez/c3/3x/v7XZ1ufH5KZO78+XfrqZP7ruws/3d/45Xrru/OVT3an&#10;PtqegH17tvzT1cbP9ze/P13+9nD+68MFqIzP9uc/OVh8b4daM3F06G52ABrnMNV1MTLQ4rM1e23p&#10;xsqXFsaupzLX+czD6eGH+eFn8+Ovrkw/J6suZS9yiXsjyaux9PZQ10pf63asaz/Zd5IefJjPPZsb&#10;vz+eeTiVvZrMXE5mqCnFErvZwa1M/3S0q6e6oqMyVO9z1fnd7dWVHWRGjIr6ynDE60EuLReLhHwu&#10;eEH6Eqh0CLmorPBxxFLcCYADHo5UAtguZnJQ0JAYXDLQA8EbHuAq5wiKGRxgAu6NLVlppoRRxuaD&#10;F+AICIIaCQMpFOSxCJlxzxOM0B29EcDBC/IrSjVHKCtlCbBFDLG5/fhDGD6JD+CTOotFbyXU0BiN&#10;ZJicVF5QUnqrsKiUSRb7QNVBukSGnKi0xJQ6pdGmNTsRiJBWwPVgkPeoZ/gkDDsI3fTjAARVyAcI&#10;CrpFE2/B8JJuxYDhM/gwuEn/lUpDFm2DARAoKGRDgKzT5YNgodtWsUVaRzI7Pa5Qb7WYXE67w24F&#10;mmHIR+wmk9NsdlksMI/V6jaZbVodOIR8EAFWDLlCzdyDbCsUrghEKqxOl0ytkahURrsd8kplIus2&#10;Kw0mtkgCfAshr6j+LxxqniuN2arQmwoZLCR00BRKq5WnUiEfQW5idHuKuTzcPvBCptWD0aQQyAyd&#10;YpLOmYl6kirVLo/bbDYjk+JzWEatqrG6oibkqwv52usqGyJ+qIyzzeVMT1tTyNNeFexvrm2rCbZU&#10;B9rrQtUBW0OlpzbkrA276iPu2gpPXaWvvamqqTZYVxmsBi9qwi311WGv02bU+Z22uopQbSRs0WpF&#10;QhGHyydrTpEBwVLcUBR+GW6sTIlKBbkqVRuEMg1igNHqLGGwAG6nNwCag6c6kwU3rqCkDPURN5T0&#10;7qVuqEKrR0CCdEXVRa0jsUpvwh8idOFrqd49RDhjS/cGQgZ9YyWTWssN703l9qcyG8PR9eHBvdHk&#10;aT4LXjzfWoCqvzsSO80ObQ+2z7dUXYwMPZwcfjo58vLMxMsz40+QLIwMPRgdvB6LbvfUPJ9NfXa0&#10;9Pnx8jfnm7DvLzd+e7T1++Ptn+6v/XC58uPV6rfni58f5L84zH91MosjePeHe8tfHs9+fTT7/fH8&#10;t8cLXx7Mf7Y3/8n+/Ls7s6+tTR1n+iAujjJ9e6nuRo+1NeCY7Ki/mkzen0xdjMTuT6SgL67z2Sez&#10;o9dTw/dGEpcjiUdT2cf53OVIcj/ee5KNPpjOPZkbA1CezpJ1ofGxR/kcdh7ks1f54Yt85mQ8sZXp&#10;m4t2p9qa4i317ZFAY8DTWVPZ3VDXXFXREAlX+ryouBq5TCoUSOHdMuThZG0htYZ0czLZSFMfbgDK&#10;F+IC5U7NqqKCsaklwnAjUcqgwwt3ihEHoCkgKArLyFNVul0DuYlcY6Dn3UEmgtuDgAZeIFqCF3R8&#10;0xjJJFe4f1IS8NVShc7q8DrcAdBILFPZ3T54LJsvJEs6a3VCqQzpvEqnhxBicuHSHBaPD2lAhlFQ&#10;o9QQWhF4JRqDzubW2z2kV/u/d98iH/t3oz3/D4KgetG916EscL1IkXAEcoO0IHD4+CTOENxBPSaV&#10;UqZC5EcpARAQZEgcgAZ6Ok/agA8c0ZElEOhhqCYYduwWeKTerNchH4G+ACzcVqvHaqP1hd2OgO4S&#10;kklDBXqkDBqdzx/0eP1aoEGrk6uRbWntbo/Z7rBCcCH7sNhxyUjZ4AAObwBXCq9ACUAMFjNIN1ns&#10;IwHRu1xys1ms10NfwMCLYjaXdMY1mEBYXCD+CoXAJ53NdSKFiisSOT1uo9EoEgnEQr5cLKwOB4Ju&#10;e9Bpq68IVvrdEa99JDE4no71tNV1NlU314UjAUdttb+jraa2xtvRUdPSUtncEmlpq+zsrGtvqx3s&#10;b+vrbe7tbuloq+/qaGxuqPG77Wa9xu92VoYCYb/PrNPxePyS0vKi0vJyFocjIDcI94s8riop11sc&#10;iEnQniVM3GipSKaC9ICDm2ykLzJuFm5fYWk5jtCxDXEO9wj4gDa5WVj8Ly/eRtUl6szmRCVEieF6&#10;ceEIgYhhqHUCMseKGpUZKcmNXGf7XCK+NTa8mYutZwbW0wObmcGdbOx0avjx6vTJSGylt/kg2XeW&#10;ix0kuh9NZ59ME1g8nx5/Opl7Mpl5aTr70nTmejSW9Rm2uqufTcff25z8+nzju8ut7+6t/Xx/9ZcH&#10;a7893Pj14caPl8vfnEFozH1+MPnl8TRe4viPlyvfXyx+ewJezH53PP8VxYuP9ubf3Sa8uJxIXEwk&#10;VmNdIau+yWdb6G04zQ1cjMUux5Pno/GH0zloiudLU6+uzryzvfR0ZhQsAyzuj6XO0oNPZkZfWqLe&#10;XZl+a3Ph1aX89Xj6aiSBzzyiwHE1PXx/Nneez+xlBxeGuvMD3WM9HdGGmv766nhr00BjfXMkXB8K&#10;VPt9AafLqNGQoT8Q1hI5qjuqPnmqarb9MeACHk4qn0ZPr4RG0j/4EhzI4gAy6NQRjMAWL1H01AJg&#10;ItwGpBUw/DluFSo07hlSD9wk7IMdIAhSaOgO3Dl8RqUzARYwfK/WYBWR/k5kYTH6sa5CDac18MUS&#10;YEIkI+vriOUKslqSVEp3Ki2h1hlkIbZAouMrPEF7oAJyFDUJlY8mAs4RFYVS+mRtAVo+UDwiPc3w&#10;Abra0bUQHwA0EbtwWTQ3aZHCF5I2VOgIs8UBlaHVIQGhRq8bLKSVRG8GLHAQxLWYCSzMZGE2IjQs&#10;0BpGA23QEkRc2GweixW8gMQALIAMiAvwQqvVQxDY7JAwKggNq80BdugN+CFASqkxmFAsGiM1+zlP&#10;CPFFlyS2VFuPBrzAJaNgVWaLymrlq9WlQmEpXyDWaAVKFTQI9IXR4SYfBl5JS7YE+kKkUlPrFcmC&#10;kQg4p9PrZDIJl8PyOG1eCD6rKexxhr0uj8NcXRno7W7tbEfEcQeCjkiVt6WzbiDe2TPUFs30RDPd&#10;fcn2/nRnOheNJ3uHc9FEqn9wsLO/v72nt72tpcHlsGpUClxtOABeBBwWi0Qm5/AFFPoFHAGZgQXF&#10;ji1SD4R+YLu4nFvOEYkVOrLipFCKW4DiBbLJozFq2RcdykRjwH1B4ok7V1BYAtaQdXMlcoAVlQ03&#10;DnUPNRDoxz7eKmFy/nTzDjKXFwtK/nSr8HZx2Y2x7s75RHwxEZ0f7FhP9u9kh3aGh3azQ8djycuZ&#10;kZ1Ez0pP82Gqn7goxEV++OX5yffWFt9fW3hzceb1+Yk3FiZfmspcJHsGTdKN9sqFes8rs0kyDu1s&#10;9bt7K78+WP8bJMbDTYDjh3tLX9+d/XRv/NuzedhPVyvgBWDxzencd6fzv16s/O3+xvdnKx9t5d9c&#10;Hn1teezl1fG7o0PnQMZUUinkVtoM9W5Lo9c+2t5wNBJ7OJMDLx5MDWP7Coiwtfh8YeJ6MgNYAAoP&#10;RhJPprNP58dfX5t5c2MOsABHHo2nH46lH4ylHoynHkymr6ez92eyZ1Pp4/H4ZnpgOTEwM9gz0tk6&#10;0dc10d890FjXVlHRGAo2hMM1wZDTZFKIJFKBUIHYrdYHghVGkw1uA/FGKhO1rBmiFpxcjSNKNZk+&#10;h8kBj+knpmAE5Bw9JERrsoEjEBegBniBhAL6AvcJtweRkB6ujluIr0JIpOUG6jedsPBEcjZPKhCr&#10;4BAKNVmUBHUFGgVVnysUwzthIAWZFQLyVSjClieRsIVCMmqgnEWGJCtUDJGEK1fKjRa7P+KO1GjN&#10;dvphMDQOjP5p+BX9vIY+JRjeQu0EIwAFWl8Al55A2BeqAEFwBJUMBYLjcDD6GS2I4HB66UWkgQmU&#10;GDiLIza7G/s4AuaajCYyA4bNAgM1jFoNxIUNSZjRQMMC+sJlMkNcgBf4Z7FY5HK5UCjU6fSku6jJ&#10;rFKpkCRCefiDAZFEzOKwJTKpQEJOGCUJEfHn24XU6FUBShLOAGqAvMAiUIJbJtHqRIjeKhVHobjD&#10;YMr0BnswRCY3Mpr11JAcfAmuCGUCP5Pp9WK1WooIbQK45Vo9MlMBMlUoIz2SMKXc47AGPE6X0+J0&#10;W2rrKwIhl96kqqgJdA22DQ73Jcfjqcl4fDw6ONLXMtRc31s7NNwXTXYlhvsTmf6+aGc82TcU7+/p&#10;6XC7HSql3GG3B/3BUCDkdrqhoSCgEAMgGxEScMdh0HokkRQreEJZOUsgECuVWguK1+F0A5pGhByz&#10;VSAUK5RkXlWNVs8nQwGlOkqaIa+hBjmTmdPkai3oc6uwWKnVByuq8LX4cryEJr5dRLBCtcrzYTd2&#10;x3JISSa726a7GrfTg8fj6bsTmbsTafLEcSKzMdC63t9ylOq7GI3BHkykXl+a+HR35fP9tb+sz7+5&#10;MPnG/PhLk+mLRE+XirdY7895ta/Mxn+4hHBYJw0WD9Z/ub8G+/lq9cd7y9+dL3x1MgNw0OKC0hfL&#10;ePkzcpPL1d8fbH5/vvrpwfz72zOvrUw8nBvZSnTvpvvWEj2dEW+t29bgszf5nI1eZ73HXu+x1bos&#10;3WHPfHfz5Xj6pcVJKitJX47EjhM9B9GOe7mhxzPZ11fzb2/Ovb6Sfwa4jMQvM4NXudjVaPxqPHGd&#10;T9+fHb43nT6bTOyPxJZjfbMDXaPtzbn25nRbc1dluCUcagoFWyoqmiqrAnanDj4mFGsQUU02l9uP&#10;gAlRB4MXwVD5aF0gUWkRncCLEuKBQhQxdAQUBKAAQIAXXJEMsIDQgAEc4AXqMSol6jc9ISg8Fv5p&#10;c/u8oQo4LV6i1qKWgxdcPvwQDmKCp/zx3EH174u/ItgiwKJOsNgIO3wO5DLCn0ollJOJtsioZw3k&#10;twniQqIzaB0uV6TaV9OgszppXpDxFzz4kMbscDu8frrZlb4u7NDiAteLuI3gA0Mu5g9XAhn4cZAC&#10;x2HYwVsyhRpnRT920elNMIsViYLfZnfBrDYyhA+1GTvUOkTmgN8bCvqdDht4YdCoaWSAFF67HVuH&#10;0QjeABkajQa8IBPniEgpSKl/pAeHUmknQ00cbDYZXIJMwWC2oESQlAFl1BQeKBASlpFEgloWhxO+&#10;B7CSrVoNXkjxJ243V64gj1erqt2hiEStlWvBcSUKB0Xh9AXx23q7TWkyipQKmVoNV5VTY9KBDJVS&#10;oYCek0sdVpPX5fB4yWIDFVUhyE2DVdPd3x7NDoIXA9n++EQsOjYwMNrXNNQYbg/1pTuj6e6hTG88&#10;O9AX70rmhpLZeCw2EI4EyVhFu93j8Xm9KBmPUqOD34vkSA0UuLPwZ+hBBCo2aes0ABlFpWyRVGOy&#10;ekiJ2hzABDXoyYgdbGFsDq+ouAR8xrt4qdGSdf0hDxFvQE98FXYQA3CkqJQBfGBLPwsjKkYgxr0v&#10;KGHcOJ2eXEnG5/u7d1L9F0jsyVTdY9ezYw/nYKPb0faN/qbjVM/VWPzBZOrpbPat1clP9xa/OFj+&#10;cHP27aXJt5YgMUZfmkylnZq15tB8revdtZGfH2z//GDzt4dbv9xf//Z04fvzJfDip8uVHy6WscX+&#10;7w+3/vZo+5fL1V+uVqFBfn+w8dvV2k+Xa9+dr351uvrx8TJp7JxIrUQ7VmOdm+m+w7H4WT5zf3F8&#10;bzSeaqkFO2pc1mqHudJmrLIZaxzmZp+rI+xdGuyE7rieSF5ko/fH44+mh19byb+7tfD22uzz6dz9&#10;7NB5su8qO0RsJH49mbqegcQYvpdPn4wnV6I9830duZb6WG3lQHWkLeht9HkbfN6mULgxUhFyuhDQ&#10;QXK1UouoCDlNHpFwSLsAShbRm47PKFaoVoFCxRSKyxGQ2XzkHWCzDsmLxQE0ABm3i8sLSpksvhj7&#10;OEKaG6mpsYB6pDOomvROpKbe5Q+BEcgeqYGwQXgyeCGX63U6G9IVmVwDXghFctohEVVcbi9qA+oH&#10;h4sAL5OToeBmk8MB01rtZpfHW1Fl8niEai29PLe3qi5Y32xyefHr9Hgt+AbgBV4gDmMHsAApcA7Y&#10;4l1aX9D6HAY0IDRBYRF5RY06IXkZ0l3kvzojzgRBTKFUS2VkDKtWZ6CnBcBxg5Es0AhkEGoYDOAF&#10;YBEJB8ELwEKvVoEXDosZ4gK8gMr4gxcKhcJmswEZAoRSavV5Ho+HLdjh9Xo9brdMKgOi3E4gya7Q&#10;aGGIxmUs9u2i4qKycih5vDRYrN5AEFvIPqUWksGgtFjUNps1GJQbjBqbHQYpwQFeVeRygEioLSh2&#10;vc1udrtkeh3yO6ffb7SY1Xqd1+/j8nhsNkujURuAOavZ7XR4fa7KylAw4tPolJW1kUQmNpDpHxju&#10;7wMaxqKxiejgWH9bsjXSGW6NNnXH2zqHWnqTXd2x9v5kTzQ1mBxONLY02kALu8OGQrOCqlaxXAmp&#10;SBuTTzIF3A4IARhUApsnBi+kZH1IF64SIoLJZDOYwCevrIyB+IH9m7fuwNweH26ESq0l071bgE6S&#10;UENlOL0BoF9JrXQBUgBGuI84DvEIlfFiQTGCH+HF3anR/dHM2dTIs+X8W7vL7+yvvrmz9MbG/Gvr&#10;M6+sTp2k+/ZibefDfY/z6ZcXRt9cm/zL9vQXBwtfHi9/tr/wye7cZ3sLn+wsvL+W3+uuu0x13Uu1&#10;//Vo4ef7EA6ryER+uVr76mj2u9OF3x5sYP8nZCj3N36/3vz7o53fHmz+cL78y9U6jvx6tf7z5fr3&#10;F2vfXKx9eb7xwdHK06WJo1xsg0y32beS7N8cju1D9czkTqaHjyaSB2Pxo/EEIDLW2dgadDd4HdAd&#10;LQGCjO4Kf2fY++ryxMsLY09ncm+sTr+/ufDu2uwrUB8j8YtUP6hxPxeD1rieSF1PD5MpQqfSpxMp&#10;aihaW6om0u13dQc8nWF/k8dd53bX+/z1gVDY6bKodSrk5HI10kIkgUVwe6R/FOZx80jrAL2EKply&#10;lkzJzSCdPskSVdjaPQF3IGK0uaA1bhWVFSPeiWTQGhan1+ryIVtBDEeNdEPehysBC4vTU1nXSM/f&#10;Bb9FYoIjQpmSw5MIhUqxWA1ZAQMypDJEcj20PaQ+eAE/hJdCeSKQ0o9XHV6vzee1wp8ilVVNLfZg&#10;UGm22oJhb1VNuKGloqnN4vGDQoAdS4DMXKml5vWEoqFbcEEQsqwOwotYCnAg7wAm8GswqAkFAEcW&#10;HCZJCnb+kBgGBC7SsU2Pekkjg451dGdTiCCQArUWOzqdFmkISIF8RK/TQNKbdFrAwm2zQlmQZMRi&#10;QTLoNBhhcoXC4UQubykpKaHZgQxFKpGajSa/z+dyODUqtdVsgeEHUAKQgkjQBGIJvQo89AWUPDBh&#10;tiOoqgUSJIt6pdkMWMCMXi94obZYoddBfJ5MIVaSdV4g8WxusughrS9UZpNUqyGTUoTDCOQOl1Oj&#10;0yInIZOLabUobyeK3OWsror4fE6rzdjR1ZxIRePD0fR4Yijb3z/c2zvc3RRtqO+vDbb6K9tDTf11&#10;dV1VbQPN3fGOzmj7YGognol39/cEw2GHw2U0WkxGmw7hQaVBtiFSKGDQF3SVo7MSiAupQiORqSG/&#10;BAI5aiaTxUbMKC4pu1NQVFpWXlRcip3iklKAA8Wu1mhxR+QKFXlkjhuk1gEZVqcHdCguZ90sIFMQ&#10;gRr4RQQDGJCBnBp1GBX4xt3x7Olk7sHsxPOlybe3F97dXXxnZ+Htrfm3N2feWs9fjyfOsz3XY9GX&#10;57Nvr0++vzX92eHcN6eL35yRLhXfX2z8dLX7/dnWZ7uLj0cGX58dfm917CckI/dWf7xcgYj44Xzp&#10;i/3892dLf3u4BWRQvAAg1n+8WPn6eO6700Xw4ufLtR/PV344W/n+fO3rs3WIi1c38hfTw3vZ2N5Y&#10;amM4sZwcXEwNruUS2xOZnfHk9khsKze0Nx4/nkqdz2SvFkafrObvz+a20n3ppmqjXNwWdLX4HMv9&#10;7a/iitZm3t+cf3d99o35iZcmMo9y8UcjievROOzBRPLBVPoqn743kTwdjW+AF53N0bC3zWEBLwaq&#10;K1r9vgafr9brrfb4w0i89Wa9TEXzAgineYHyxQ1D4cLfEI3h2wabU2OxIToVkyQFPqaBjgAsAhU1&#10;pEMum1+Oaks9Q9WakJ37DVanipquFhkyRC8MOgKAgLgAL1BZ8S62pPFCLBNJVFDiQIZQBA9EUqpH&#10;VkI/azCZbYjbtItii9AKfaG3kiWFbX6fyeUxu73OcMTk8WqQ64cr/LX1lc3tMIPTgwQKJlZrkbTj&#10;YxaPD5kLWywtZnPJWHsWp5wvxLtwHsQc0AFQoKsRghuUBagBoQEdi4MQtMhT4GLkHKh5opA545Ro&#10;fVFVXUuNHbNR8w858Rn4GDCh06rV1BQRWpXCYtB7HHYYURbUU1W3hTR2ghcKldLlcYMUcrk8HA7X&#10;1dVVVFSADmAPzKDTy6Uyo96AohGIxDyRGBkHqIEA/Kebt24WFEJfQNKRKfDIqrF83Ae13qD6d17o&#10;nE62VCbSaCRaMlMJ8hG+TIHCt7o8Ll8Q+SB4IdaoJVqN2mLW4ayCQZ3RIFUqUJwocjILsVxOI8xi&#10;NFZHQpUhf8Dnqqut6u3t7Oxrae5qaOqqq+uoauqrq2gNtUQbO5Kttd2VrdHG+u7qjqHWoZHBzqGO&#10;oeFof2xgMB6tbWhwE8Fos1qcZpNdrTcqdDrcUxjAAY4TPUjmixaLZaSnDCKHVmtF3ShnICfjodgZ&#10;TFZBYTFIDbkhFOGyyC2ArAAzyfReKrVIqkC6gQqMW4l7ijsLsYwtiA+CmKnZ2LCDW6zUGBDboHxv&#10;XM2MXUxkz0YTDydTryyNv70x8972/Ef7y58cLH98sPj68tizmdSr88PvrI1/uDP9yf7cV6eLP99f&#10;+eFy+aertd8f7v7t0cEP5+DF3MtTyXeXx74+Wfr1wTZ48fP9tV8fbAAKX+xPQ0f84/Hu3x5uAw3Q&#10;EcDEZ7tTH6yPfHkI6bEE++YubPnb87XPT1be2Jy6N5Xaz0Z3s/G9ieH1XHIxFZ1LDi6ko2uj6fXR&#10;5NrwwGqmfyMX3Z9InuQzF/O56+WJp2vTjxZHHy3kHi+NLPS31DqM9U7TQFXg7TXoi9l312feXpp4&#10;bSb3fDL9dDzxaCx+jfRqInF/Mnk1lbg3ET8dHdqKdc+2N0YD7g6XtT8SiFZXdoZDzX5/rdtT6fKC&#10;Fx6jzaTUaRQasqq4SMZk8Zgc0gQIQ6FDscPnoREsLi94gXyksJxF80IgVbr8YacvBEFBd7hQkXlu&#10;IXHJoxN8AJUSsICswA58ErxAAoIKCmRgB7DAfUJWguM6IxnTSUZhqAxqDeKtFh4BXqg1eGmg57Ch&#10;9T+EN6qX0elwh8Oeigh4AR+g5/7Suzz2UMRTVRtpag3UNWltThFcmlrECB8zOt30+ZfxBPQ6jwyB&#10;CPhTGEwGGxmYSzdhoBohJUHdQhqCfRioQb9F9WiygBE4GapeooqSxZntDlcF1esUtRZb8IKsk2Y0&#10;AhZaDb5FhR2684XTavE6HSCFzUCeknisVq/Fik+DK/5gQEP96+joqKmpwaeQ2EBQgUkwkMKg1Qm4&#10;vDI4jUCIQrA6XXK1BvlIQUkpeIE0BIoDyIDCg77Avspk0tjtEBfY/rm4+GZpWRlfqDKaRUo1h3rC&#10;7QlGwAvkichHSnjc22WlQIbRZnMFAvh+uBLOXigW6Q0GnJVarVEolEqZLOz3tTTU1lSFPW57Q0N1&#10;RY2/d6hjINnV2lvf0ldf3R5uHWrsy3Y09te1RJua+utbBppio9G+dG9HtKO9p61vsLejqyMcDgFA&#10;TrvDAS1mNOlMMDPJoVRqSAOoOi4fG5VCpcNtkCugM8kwBR4ZT0zm72MyOaVlDByRU1MTAT2BYAUZ&#10;ecwn0x0h7OHucHiCUsQ8ZC5kpUsBXgrFUrJQHVQqmflFrSUzPOMkXCAvXyy98XR58vHCxP2p9LOZ&#10;zFurUx/uLnx2uPzV3Y2vT9e/QNJxtPTJ3tyn+3N/PVr8+nT1u/P1n+6v/v545deHy789Wv/b4+3f&#10;Hm5/e7r22d7cX9YmPtujJ8XY/hFcuL/+M+HFPOzHi9Xfr7d/ewC5sQI6gCDvr+beWcp8tDn+wfro&#10;J9uTpBvo3ZUvT9c/Olh8spDbSfasDXVtZ+NbudRqLrWUjs+lhmBLw8nlbGwh2TMX71pM9W6ORPfH&#10;40f51Nns8LPNmZc28i/D1icfLmTvjvQ1uMydIU932PvS3Ohf1mffXZ56Y270lfzws/Hko9HYNWw8&#10;/oB05SC8OBsd2on3zLbXx8LuwZA7XhPpDQd6KyvaQqEGr7/W46/2BII2t1Vj1Kl0qLpI78ALcJe0&#10;TkvImmCABS0ENGT+ZSPCNVNAWihAB5laD31hsrv5EgWtLMALndmOLbIVMAX7kBIgBaDDFZGZTYw2&#10;Ijq8oQoIDeyQykpN2Gt1eC0WD8KITm/V6sx0VoLaADcFNVAJ6GQEvgp2Ge12dzhU1dQIcwbDCqOZ&#10;r1QBGSav3+IPAhne6np7uFJpsQEW+IC/qgbIwD6k+M2SskIG+1ZJGZQ5lAWAAulBeKEzgFwwwAKU&#10;JO011NTHYATAIRDLtAYLsmI9CKLWqlDpUN0MJhh2YMFAyOlw2W1Q8W74gI3M5mszGg0Gg85iNlkt&#10;Zjs0hQ25isXndrvsdovBYEecs1jsJjP2LVYblATRKgZDdXWNz+enZsQwwGeVSvKURCyCAtCKBKJy&#10;Bgs1nyRBBpNCpeZS0wWaLDYwC0UklsrhGHLS7cqH3MRod9g8XrFCWcbmMLg8vkTqxDdbrBKFwojf&#10;c3vc/qDJZpfqdEU8Hk+ptAWDMoPRE6nQmK24cYj8ZCI0m0ujMcBvEUvUarXTZa2qDoUjPp1R7fSY&#10;uwdbm7tr+xLtDV1VDd1V3Ynm1mh9R7yxLd5c01nd1N9Y01XdlehITybq2mraepo6e1qjQ73NzXVe&#10;t82Ogjfp8Y9u9MFdhligWQzhgNsNo7mMS6OaikxIUcmIIRYP56PTm1E36MfbTpcPxyEnEF2AD4od&#10;Qi6PrGjJYJIUBtID34O6A5SjmLEPuCPP1eghLaWA7I2XlideWc0/m8s9n8m8vTr1ye78F4fLX99d&#10;++pk5bP9+Z/v7xJ7sAP77eH+3x4f/P5k629PFv/+dOXvT9epBxyr354uf3MX2zUyTuR697frnV8f&#10;bP32EODY+vECggJpyDrsh/PVr48XPt+b/mJv5v2VEdg7S8Mvjfe/Ppv4dHfm67PVL+6S6XOuppKr&#10;g20L/e2bw/HVTHw1l17JpRcziZlkbCYVm00PTsc784NtM0Mdq5m+rdEolZgkz2czDxZHnm/lX9ue&#10;ebo8ejE19Gg6NdZa2xXy9IR9S71t769Ovzk/9mp++MlY4uH/Jy9IL4/R+G68Z669PlXlS9WE0rWV&#10;7V7nUH1dT3V1W7iiJVzZFKmu8gQhCfQof4Pl9p1iMmEUPF9nROouVWrg7bQ0EJFFHPRAhlSjFyu1&#10;IoVGrjU6fEFs2UKJmHyATMci1xn5UmUZmb5KY/X4rd6ASKVjiaRcqdLk9JpdPp3V6Q5V2n0hg81l&#10;tHv0FhDEAlEIfazVW+QqHaInhy+GwoZk1sI/9Warw+3yBkxWh85kMdidVp/fV1kZqqv2RcI2t9NM&#10;PA8h22RyWJ0BvzsSdobC9mAI54b4iSjqCYSRUCC3ulNchjwL6fHt4jJcIIgAvWqgpJOMWopVRvVA&#10;RX5EVDGbhxLAx1AICGIQX6RvBfIyVDuFyqTROc1WNwigN+qV6qDb60H9s9iwxXGHyeKyOyDgoTLs&#10;oIPFgn3SzGe30/MhggvIqOgPYB/5PFnoWalyudwmCCKzVaczIKGRQ1VJ5QIB6TGtVmvJPum4j4Re&#10;h6pPexHM7fFSa0EDLHI4GKV6zGQqda/PH44gVSkHLzhcJDJghJK0lSrgo39IEjgfYGHyer1VVVqb&#10;PVhdi0JWUuMAcO06gxmRHP6pVutNZpPb46ioDFbXhF1em8NtiiZ7uoda+1MdHYON7dHGnlRr21BD&#10;y0Btb7qzoa++eaCpdbCldbB5INPb3t8ymOwbjPWCF/39nRWRoNWsN2ohvrTwYZw/zpw8/+LwUBJ0&#10;ioHjuEy6qQge7nR5wQhcBjDhcJKOQjgxmNXm8niDJFvhonTIACgWm4eiwB+icAALSAugh1Z/ABO+&#10;E9/v8fpgYC5YAoF24/nSxNO50euJxKsz6ffXJr84XPzubOOny52fLre/P1///eHBPx4f/P3xwb8+&#10;OfzHk4P/9PTgH0+3//Z46R9PVv/+ZP2367Uf7y1DPvx6f+v36z3Kdn67T6QEso/fH+z+crXz6/3d&#10;Xy63vjle/mQr/8HaxMebU5/vztI77y6NPBsffHkq9tnO7Lcnq1/dXftgb/7h3PBOunc13bM5Fl8d&#10;S8wOD83nEhv5sY38+HQiPpMams0MTMW7J4Y6ZuLdy8MDO+OJ4+n0+WwWKclbe8tvbM0+mx+9Go9d&#10;jQ29ujhyPZ3pqfD1RLydIffzhRFc5gMydC1GbCx+OZ68N5YELM5G4jvx3uXe9vHG2sGgt8vj7A76&#10;eyLh9kCwNRBqCVU0+ENBqxM+IeWLEUBQ6PANHbWyIRyMSAy5in6WASJAz9MP8LlSsq4cW0yWjSli&#10;ce+Us5hCSTlf9MdKMHyyeqXHHoxoHB6eUsuRq8U6k9Hlt/rCMGew0uT0a8xOldEuUuj4EkQI0v6E&#10;LKCYGlRON2LT3UyJP1Nz6sF1YTqr3ej22AMBV9DvgJO67chC/EEyG4bD6/RFQoGqSk9FhStS4QqE&#10;nd4AQUYgjC9h80UFJeUlZGoc8hMgBQy5Bn5CrjWUcMjsgdSjHzJMjkF1Ese7kFr0PBp0b069Rg9A&#10;GNVa8MJmMNmNZovOAF4AEPRLIOOf+xYrzQIwAlwwAQMUNcALHEGgxj59BP+cTjd4AQMpFFDhcHio&#10;HoOJhgW2UDRKojXU2IHzoLrrDSa4ENgBZ8BL+ADR2lo9LcRwRIG8zmrzBkN0owYMjgGCqPUG0mdU&#10;RS+hZkTixZfLxTod0haz16eyWBASyAKLVKdpq9Pj9Pgh9FAVEMl1ep3H4/AHPJAYoQq/yarrGmgd&#10;THb3xtt74m196Y7eZGt7rLG5v6Y/29M61AJe9Ka6m/oa2gZaB1K9ieGhZGYIvEilhjram31uB3iB&#10;UqL1BU4bvl1WzgQvIJdo3wZHqFZMmoNGVE7cCADC4fRiH3fEbAEDA3aHhwWnF0ohMahmUQ7KAYkh&#10;ygHlg1ICehxON76T+kIdDD+B75eTdQ9UQOqN+1Mkh78cHXh9JvXm/PAn2zPf3V359mT5m+PFny/W&#10;/vXRzj+ut//tye5/+/IRtv/p8c5/89L+vz3Z/tdHm3+/Xv/bg7W/PcB2A/Zvj/f+85P9X++tfX+y&#10;BPv5fO3Xy+0fL5CDbH5/uv7J1vRr06nXZ9JAA+yjjSlsP1yfemM2g+Ofb89+d7j6/enGp0fLz1fG&#10;j8eHNnL9a+PRtXw6Pzw4nY1tzU0dLM3PJpPTqdhUemAi3jMW7ZyKdS1mBvam0mfzo3fzmYdLEy+t&#10;Tl/PZk+z0cNE90my6+l06s3Vife3Z/sq/V1hT5vfudLfejk6dD4ydJaLnueGQIrzkfhZLnYyPLQZ&#10;7V7oah2pr+rzudqdtnavu8PvAy/aguHWUEW9L+g32w0SBXiBOlFWzgY14Kt0Yyf8ljRGUs8ydBY7&#10;YOEIhCQaHRhRyOQUMNgQDrfLmDdLysELMEJvd8GURgs1C2vA4PTKjFaQQmqwKC0Ond1jcgfckRpX&#10;sAqk4EpULKG8nAvxL5OpyBz/cOObBcVlLC6SAryEJ8PbAQsENgQ6HERqoDZZICUNiN5OyAmHA9U3&#10;CAUdCIV9bp/bGwxAdLhDIUcwZPP48bcwug81sgzwgja6aQYswFv4gEihAi9g5fQUpFwo/n+uioBC&#10;wJlAXCB2oWRMehPkA1mIQas3IXGitlAc2DHrDHaTBSobyABTrCaiHUAEJCY6eKNGQ68eEAgE/uAF&#10;JAb9AYBAKpUBEKAKeIEdHAZPZDKFEDhA7mM0S8gqKSpUd4RNOuRCtCMa04s2GknvA7vZQqI0rb1B&#10;b2gHh8eLDE4oxT2VimRym8sNiCAHQSSWKpTYkcMdrVYg2OByO8MRrkT2YlFJEZNNCt8fCoQrXb4A&#10;CorDg7wXabQa8MLnd5MkrzZsc5pCVb6BRFdHf2NvvG0g09WbbOtKNHcMNXQn2zuTHa3Rlp5kV9tg&#10;W2N3A3jRO9idSEcHoj3J1FA8NlBTHTEaNKQhA8h3uHBpEAW4HIgCmhf0QzHoJlwmDKdMYwuJCQyw&#10;AMdRRZCDACK4O+AattSdkuIW4UtoXqAkUGJAKrlvVDIC4YYjKCuUEv4OhXPjfGLo0ezwK0tj7yyP&#10;fbCR//Jo6buz9a9Plr65u/Lb9d7fH+/9/Xrr7w+2/vFw64ezhS8Ppn44XQAp/vFwA8j410db//po&#10;G2/943oLvPjXhzt/3Zv+eGPs062Jb47mfzxd++Zk9fPduQ/XJ0GKZ2NR0AEvYR9t5D/Zmvlib/6D&#10;tclX88kP1ya/3l/67nTjy7vrb+/MXc1nt8eiy7m+5fH4/GhidgTb9EZ+YiufXxzJ5rOxxfHM6mR2&#10;ZSy9lB1aTA+uJPv2xpJ3p4bvTiT30/07sa6DZO9FbvDBWPSl2cxba5Pvbs9txHvaAq5Gt7Ur6KaW&#10;jB08y8YAC5oXd4GkWO9cZ3OmtqLX72p329s9rnaftz0UaqfykWqP32u0GmUqFTVPBH0PkBSIqBkx&#10;SYOfkcx2o4Pcd7i1VjvS/lIuWWuLrJ2j1KhMVtCBHk+tsdgNDvcfA66BknKBmCNXSqCcqRmiZAYT&#10;mZcBksHhFqt0DNKZildUzqa6fpFpLFAvoSBAB/wuxAV0QaiyBi6NvAAOjxoMDUK3oUKtWh12l9vt&#10;83mCQW84BEr4yZyDFERQU/B5oqjlKmgWXAup8VSDOa1cAAJQAD+E78SWK5bhoqAvbhaRB/JsoESh&#10;RuYCMYI/hDaB9EU1ReFI4YpSmU6lhqIloZzasRiMPpc76PXB/G6PG79ONVIiM4czgAhksgCZzOPx&#10;1NbW1tTUVFZWQmUEg0FaemCfy+WxWGxwAeDQaHR0PgJZgb/DEWQr4AifT8b40DGTTvWh3mHwBziA&#10;x+uHg8EfqEnM+XA50pHdYrU6XaAG1AQMjlHGYsOgLKAyFBottsCHweG0B4JQZAqj+cXC4nKeQGux&#10;kScIRjMkWAmTc7uwhJZ70Bw6vdZsNUH9BILeuqYamVrS0tXQG+sYTPcMZnqi6a5opmsg3dUx1NqX&#10;6RnMDXYOdfalelv7Wxra6jv72pOZWHo40dfflUrHe3o63S4HqApS4KLoNAHIwCXAIDfg5wyIPgYL&#10;EIGxuXwuX0R6iSNNtTqgfsRSRTmTizIgrTqokEgkkQhLFTo96V5LfyHuklyBmyYHI2hM0LoMP0Fj&#10;iC8QcfnCG7vJrst8+ulC7tWF4XfWJj7ZW0BK8tn+/NcnhBd/e4iEYvOXy7WfL1Y+3xl/fzn9xd74&#10;7/dXoSyACcCC2MNtaBAwBQZZ8cPdZUpfrP94tv7Xg8VPt2f+sjoOEQFeAA3vr4wDE+AF7PNdsvPa&#10;TOovK+Of78x9fbz61enGX/YXHy+P708lVnP9c5n++VxsbiQxMxxfyGX25+fXpyams8mlidza9Ojq&#10;RHYpl1hIDS4k+nZGEscTw8fjqf1MFMi4m4vdH0s8GI0+nky8ujD61vrM2xuzLy+ON3vtDS5rvdNy&#10;nBlAJnI1kYZdjqfOx1I7if65zpZ0TaQv4On2u3uC/u5QsLOioj1S2RyqqPb4wAuLUquREdUNlwA1&#10;iFtS7RdAhpwayES3ekKp8mQKxGHoCyQd4AISEHpLLxgjoBatxA5yEygOgUqjstoBC43dCV4AFkwx&#10;vA05hRNeKKHGngAZxQwOUgB4Mmon7dv4XWAC4oI04FPign6JE8NZgSZmkosibff6vACeK+AjMwDZ&#10;bdTspCaTzmDCx7jUrIJ/zK/HopAEfOALwQs4AAy/hS8n3TTIXF7CUjbpDCqlpgjEyQAZ+AC+CrBA&#10;Ao/ykeGqhSIaE6TeKZQGjdZmMod8/kggiK2H9KOw4i25VKpQKOg0BGoCXlFdXd3W1gZYVFRU+P3+&#10;SCTidDrBC7fbzePxGQwm0KBWa6Es7HanXm8kM5LIldAaLpcH+gKwAEpABFpcABOABZcnoIS6wecP&#10;IpzCN1D7AQt4i1ZvwBtKjRbiAlyAIR8pKC5hcnnYp5UFEhPsmJ0uBzXFhoiaD8kAJJlxd0g+gi2K&#10;rpRJxtEYrA7UDrFUotFrNQat2WGpqK1QaGWeoLNnsGMg1dOf6IwN90aHu8GLvlRPZ7xzcHigL9XX&#10;FescSPY3dzUPxPuHUtGh+EB3b2dnZ0d7e6vH44LyIgFfAcSSRhlgAs6MS6Mxgcuhk5Si4lKoWNxB&#10;1BC6syZuXCmDfae4DPcUp4ctLUvVOpSWFV+FgkI5AEb099PswJaWZjQvUID4Oby8sRnvuJzJPFkY&#10;eWN18r2t2Y/3lz7aX/xwd+6zo6Ufr7b/9mj/twdbv1yu/3Jv9fNtihe7479drfx+f+3v15tEWVDi&#10;AqT4/Wrjt8t18OKXi/VfLjZ+vbf1/ekako4P1ibenBt+aXzoycjAK1OJdxZHoC8+3pymeYGdN+Yy&#10;4MWnW7N/PVj64nj1LwdLz9amjvPJtVz/TKJnbjg6l43lU9F8Mn64uLi/uLA4MbIwnp0fSc9m4jPJ&#10;wbnEwGIyujOaPp7KnUxmj0YSsPNxgCB5OTJ4NTL4ZDrzxurU2xszry5PPJnNDVYFGtzWepd1pKX2&#10;/tTw/Xz2amr4YiK9lejLtzXGKwN9AXdvyNdfGe6tjHRX/pMXNV4/VLtVpYO+QEIILQfJp1Dr8B8q&#10;Cs0LiHNI9KJy1q3S8j8XFL1QWPIHL8AFoiP4ZH3tW6WMYjZPpNKCGjA5ZILNoXd5AAsgQ+90k7Vz&#10;yZomBhM1BxfSayCjjMUvKGEWl5MuOvhFWtegQgAQCP6oFjgTOC2yBrvbB1JA++jI8wSn2+2BZnXa&#10;bU6b2U2ZxWjQUv9U5EmBgsHmoTLBkFOgMuHLYahSQCF2cATHARHssAQi6AvwopxL+hdC7JB+n9Sf&#10;06eEMtHpzWSYk0KFYgIjwAu1XIF9qAyaF+FAMODxuuDsFquJ6jEhFouptkyy6GEoFGpsbGxoaKAX&#10;E0AmAmRgB0CB9CgtLYO+AB2ACZvNbrXaFfghYkoAh56ZGSjBlqwBJFPQERJ1HRUdDgBl4fb4cBAv&#10;cRzSB0AQUzIbJkfuY3eAEaVMVmFJKXwI5YeMhSMQghc6k1ltNBudLp3NgXiggVS02umeuGSqO7MN&#10;yAB5ITd8oQrcOnq6DOg/qNJQZdhoNcjU4paupt5oR/dgayI7MDTcM5DqGsoOIgfpTfYAGR0D7anR&#10;ZM9Qd+9gT1tXS3NrY1NLYygSrKiMQH6RhaYVxODM5Dm0CUc0cGYahUhJ4N5gR3FJGU8o5oukPNK/&#10;myysjxsHXsDoJ9+gP11VFNQTU3wd0INvozFKkwJHABHkLSgoABc/gR+CUiO8WB5sO51MXeQzT+ZG&#10;XlmeeGMt/9ZG/p3t2U+Plr6/2v77k4Pfr3d/v97+/eHO9yfzX+5NfXd3/rerVfDi9/tUy8V92CYM&#10;yICy+GRjHCnJt8dL399d+epw8aONqbfms1AW18M9D7O9L0/G317IQXEgGflsZ+7Lg6VPt2ffmh9+&#10;f3n8k82Zz/YWPj9a+eBw5dWt2YuF3M5kYik7OJ8ZnE4PTiUGJ+JDu7Ozd9fX9pYXlqfGp5Lx0cHe&#10;8YGe/FDfXKx/d3z4ZHrsdHr0hAx+yVzkc5eT6XsjA+fD/Q8nk68tT7y+mn82P3IfEBlPrEY7wIsG&#10;l63BY7/KZy8JLzLgxURz3WDIA14MVASjtVU9FZHOSKQtgnykoiEYDtpcZoVGwhfz+ChBMmW2UEJG&#10;muEGILCQlj8Ov6CUAaF+s6SsgMGCayEZQZRBAgJSQE3gJUhxs6ScAVhDjyCnMEPluvVIIMnKiXaY&#10;zuEyu304jvzF5vZZXT4t4YWmnMUjc1WWk4VLEDEg/kEKs92Fmgo1gS0Ooh7gONhBUhW9yWyBC3rc&#10;LrcViNBqDWqFUaN0mMnQT1QKmEaDGKXg8Mgy8bgQCARapAAW9BYHQQEEK/woDIDgSuVCpVqsVEPp&#10;kMk+KGECfYFKqdSQbqZGkw0ZhkKu0qo1JgPIBK0hFQmEKoUSpAr6A6FA0Ofxkh5WFtLHU61SgRdI&#10;SZBuQFDUU/+wDwmhVEIYkx5QoAZ0h0AgKCgoRLoBWCD18Hh8NpsDWgMmk8nBCJVKg9wELwEUYAW8&#10;AA5oOsABAIu6+kb4FaQ7wjK8C14H9wBMAAskI25/oK6p2eHxghcMDldPDd6TKpTQHUhMoDJUeqOB&#10;mr1dg7zAZFVoDXSnKdwd7AsVar3N4fAH9VaHEMJercafyKCwrOZQRThYEZBrZC6/I5mNdfa3DiS6&#10;YsN9HX1NXdF2wKI3gQxlMDWSTI+l+hN91Q1VFbURf9jv9rqcHpy4k+y4XXTuQDQR5dK4NHgy/BlX&#10;AdzdKSi6dbsAR2QKFZIODjVhIu4KbiIRjKiKVEd+IB4HScuUEH9EnsKiTGAutxfFBUPJ/GEgEbUk&#10;lRz6BYaCvbEw0Lo9PLCZ6l2Ptu8meg4z/edjscdz2TeRMhwsfndJ1jH7+Wrr7492oTJ+Ol/+/T4Z&#10;6/FPu4StQ1n8frX5j+vdb47m35pNfbw+/tUBmfzm8+1pZCIQF+DFo2zv41zfSxNDr04nP1yfAia+&#10;Plr+9mTtr/uLby9k31sZ+3h9+pOdOfDis7sbfzlef767cLU2tTeTXRwemor15RND+VR8fXLyZH3t&#10;ZHN9bTqfTyXGhwamhgZmYgMzQ/1bI+mDidzRRPZwLH0ynrmYHgEI7o/FLrIDj6ZSpHv44vjVeOIw&#10;2X0+8s9mizokJm5bvdu+OtRN82K8uW4g6O4LuoeqI/HGus5QsDUYbAmHWyurmyoqQ3a3HqkEmw9x&#10;AYmhoOaeghpHSEGM5YqkAmSJHP7tknLAgknNgoEERGWywv/5uDFGCwyKA+wALOjmDKPTo7e7VKh/&#10;dofGZqcXIjC5PEoD6XNBj+NAiEA0QGqAu06HcWACSQdkhUKDeqyjeYHQgTPBDj4PaWC02G12t93u&#10;MiMwKhHtJWqZWK+SOy1Gj8MO9Wk0kHZGaAGtnvS2AmXwtfgqVCn8Fi6R1ho4TgIUtSAbaeBUqlWI&#10;bHojahuBRRkTvABu8KP0Kj5qjYE8vZORJ3sKmZwHlczlARl4iR/1uNwBn9/vJX23yWASu8NEPRyB&#10;mggEAnSDBYQ3PQKVy+UCJQAHPoCchcFgFBUVa+H5yAuopgroaTNUNGkElVOrC0qQjMDwEj+L6o5f&#10;oPU2gmc4UllRWQ2IIAgjVCJjsVId0sVSMuoMaGjr6h5KpgLhCDW4R4IjVqqTkkSuoD/gcHtt1CQR&#10;RpuDAEKqwOVDc8FB5Tqy0BRunNZiY4skxUw2pIcGjIN6UiisLke4KiJRiq1OS2I41t7b2hPtSGQH&#10;B2PdsdRgPBdDGtIX6+2OdrV0N4MU7oDb5Xc7vE6nz+X0ulxeetCZHy6NC8FF4bSBDFwa/Bm8ADtw&#10;XVAWhUUlJPkSkgXrcbMII6jJfnC2dF0i7U1kJRGSgYL4UJf4W2QiFLrJc1l8LQgCLmCH5gg+ABMI&#10;RFwuH0S+sRjtWIl3r8S61mLdG8menXTf8ejQ9Vzu9fXpd/cWPqJmryG9Nu9v/3K1AfvXh7tQFoDF&#10;LxertP16D9SAvtj56mAWvPhiZ/r7kxXw4pPNqfeWR99dGn19Jv3yVPz5xNCzsUGA4/2VcYiLH842&#10;fjzf/OpwGbyA6PhgbfLT3bkvjla/Ot/54nL/vbtbrxyuni5OLmeGJqLd+UR0Jp1YGhvdW1w4Xlvd&#10;nJlezGXnM6nFTGp5OLmUjm9kU7ujmf0RWOpoNH02lX0wO/I4n76eTD6ZGX42P/own7mb6d8ebLs3&#10;BomROqdm/c221NLI6K8Krcd6JlrrE9XBgQp/tCoca6jtCAVbgoHGQLA+EKr2BwI2p0mpkVEjtVF5&#10;EEjJiv7UYAqQG9iG/0BflLJ5ZdBvqLVashA2YAEuCKlZrUq5gheLy8AL5Bq0sjCRzqB2JeKGw4kq&#10;zBZL4ZBGpxupDYQubjNwAECAF3QDJwABl3b7wS4fdA0IgrdIkxtursMNJYwtogeUp56MZbZDVSD2&#10;ioUiqUioVUjNOjXNC2rguNZstiE/CEWq8Yf4TvACP4FrASygJui4hC/ETwCIMFwjYAFBDmWOffqR&#10;KuCCMwS88A0OpxfigrQEy0ELJc0LGHihUaltFiv0RUU4AokBUkBSAxlkyUmXCyICro8t0IC8A8oC&#10;pAAvoCnADvwrLy8vLi4GCEjODRWmMyDjkEhk2FEgBsrI0sQwfOCfJlMg6sK14AZwBnia1xdAvYfW&#10;wFs0LBxON1yOL4TGUiK8dvb2Nbd3IO8oYTCRhiA3gdYAJsT4eZXa7vZ4AiGrC5rOabI7USYIFWRa&#10;Kp1BIFfSPW50VjtfrixksW+VlJLpxa12uC6DxzNYrbhskUxkc1lTuWR3f0fvYGcs1TeU6OuP9XQO&#10;dLR0NTe01Vc3VAYrAw5oL5QHUO9xOH0el8/rpqY29QUCSKZwzrgoXAi8mvZtWj3RHCwtYxD1RA1N&#10;wOnJIBiplnjAAreYJMtlzILiUrwLZUR4QbXgABP4TuyADig04BXfhi/HQfq3cATigslk83iCG9sj&#10;sflox3Rvy2qyf388dTqdO5/JXc2PABmXk/Fns+lXF4Y/2Jz65u7yL1dbv97f/PVq4+eLld/ur5PW&#10;zYuVn86WIS5+uSAtF2DEX/dmvztZ/v5k9au9hQ9XxgGLv6xOQFOAFC9Pxl6Zir+aT3y+Ow9Z8dPF&#10;1g9nm1/szoMXeBfIIPricPnLs+3P7+29c7T+8u7ScX5kITk4Ptg1FR+YTiXmc9mt2ZnjleXd+bmN&#10;iYnVkdzqSHZjNLs1lt0eyeyMZA5G0wcjqcPR1Onk8MP5cSQgT+dGni+Ow5CJHKZ6d6KdpI1zapie&#10;8hd2lIvXexywkFmf72gaaalNNVQl6quTLQ0d4WCd211hd1S5vbWBYNDhNqt1MmomGERROAY0OIIM&#10;fBhb3ANEGyCDjM6i5uMjE644PXZ/CGgg89+ptMgsb5cxmUIJ8AGT68kHoC/0qIIuj0ilYYnwllpP&#10;Ta4HWMB1EeHht/B/ncGCXxRLlSAIRAS2CBEI7IAFnBzM8ocrq+oand4APozajOxAoUIKCl/CqSh0&#10;kAV6jc2oAzKMOi2OkBk1tUAWKlJ1uKoWf05N3EZWb8PlgA6ABb6fFiw4BxhOSWOxwTFECjVbIMbF&#10;ljCJ2MLJgBcwQgpq7ix4LASYRq2WUCsN4+f0Or3b5QoGg6FQCPES2gbvQgL5qX94CR1BRqYrFFAW&#10;2McOD9XzP/CipKTEYrEhzlZWVsN7wAgOh0c/GYH9QQ38NKGVWouwST8NAV/gZojMeuRHRhOOI6Mh&#10;LSBUh3SBCOevCUQqahoatUYTMhGIC6PVhhwEwRdb0guDmojIZHNAbaFAUEooYSgIgBIAZQpFZFI1&#10;uVJtsQrVGrZEWsLliXHLLHaeRCaQyh0+nzcYkKnlvrAvO5LuH+zuHejq7mvr6G6ua6wOVUFZ+f0V&#10;Pl/I4w64XDhlv9sd8Lj9IJSfwCLgh/mCQfAC5wyvxtXRvKCzBuzAw5ksDpBRVs4sZ+HnibIg8Ybq&#10;WafUGQ1Wx41/eaGgtBxHUFu0JjLIgPT2NpiQyqFM8J1AhhyUV/7zSTNginfpVgzcirIyBvLBG3dn&#10;xzaysdXh6PbE8NHs+PHM6MFk+mAscTgytJ/ufTARe2k29d7G5Dd3V399sPP7g93fH2whJfn5fBmw&#10;+PFs6cezZcDi+7tLv1xs/nC6+u3x0g93178/Wftyd/7D1QlICfDitZkUMPH6TOqN2TTo8PFm/vOd&#10;uZ8utn+92kNK8u7SyONcP3jx0db0J3sLn59sfHa+887h2iu7S4cTmbl431hfx9RQfz4Zn8sOb8zk&#10;j5aW9udmt6YmN8ZGNsZygMXO6PB2Lr2TS+2NJPdz8YORBHjxeHHypYWxxzPZ11bzb6zPXE0k92Ld&#10;h8m+y4n0JcWL0zHwIn0xmb3Mj3RXBMELn17TGfKNdTQPtzVm2pu7KsJh5ARqdYXL3YCoCN9WqEQ8&#10;0p2WNHYqtWIZefoI/6T1BT2FBCQfPB/q1IAcO1LlClUg9eBI5HQXjBKkuxo9FAfdoknBwoVPmt1e&#10;5C8MUFwoFsLXyIAxMr0VXBfpgFgip7roqUAOHAcgIC7o/lqou3BUyI1QZU2kug77cGCcFSo0agw1&#10;uEBFuhKbId91Rp1KIRUpFGSacwFpwJLhq/C3QQoZEAhwBvwovoH07yxn4fuhVsALcg4QMhYbAimZ&#10;OozLx5XSKz8jTOEz+B5s2RwIcJVILEf1gtdCLOCnQQH8M5lM4ILH44GasFgsZJiZXu/1epGG4CA+&#10;iSM4jmQEvIC+AC/4fEgXMs8FqMFisfDSZoPrBRobm+vrGyE0+Hx8FgkL+TJUeiCD5gX2kaf4/IBT&#10;xGqzAwrQF4FgGEegMuByQChcAroDHEFsdfsDlbV1Lp8fsLhdVCRVKiErhFIZWaCHmuNPJJPjpd5M&#10;mo/1JqDEKIZDUZM840YXMtkwhlCktdk1VpvCZIK6xF3Wk5GHVrPT7YtU4MuRIEZqKmKJaFtHS2tH&#10;U01tpKIy4Au6nD67y+9w+11QFjAkI/5IwBcGI3zUAy2fG7yAMAtH/IEQ8Afw0aIAWzg5vBq8wBUh&#10;E4G4AC9KypmQEhyRFCICQEe15IjIfE5/unkHWbPV6SGP8CiOyMkkOkA8/kdmHsBX4XvwEvSBgRT/&#10;hAVfyGJxSorL7twuvLGUGpwe6FxKRTcmchvjw5tj6e2x1M5IYn80cTyWuM4j+R/9eH/hx0vyrORv&#10;13s/X6x/ujn2znzig5XsX3fz3x0v/HS++sPpyu9XO79ebv10tgn74WTtrztzH61NAhbvLI7QmAAX&#10;3pofRobyydb0lweLP98DfQ5+u7//0cbUk9GBtxdHPtjI/2Uz/+He0kdH62/uLL28OX88MbyUGJjo&#10;68yDF4nYTCa9PDF2ODuzN53fmZzYGhvZHB3eyqUBi63h+M5wfC+XACyOx5LnU8PPlqfAi0fTw9g+&#10;Wxi7OzwIcXE3O0Rm+p3MIBk5GSF2OkaQcTGVS9ZXClkMt0491tWcaWtMttT3VlX4oHclkrDTVR+u&#10;8FrtSggHDmm/4PJEWp1JrTNCjcNP4MNwTrgQ7hO5DXqjEqmglaxzDREBWHClCoFCDWUBQwJi9QaA&#10;DLFaR38AolBrs/IV8lIet5TDEcrlkIPkca3VZnE4UScQOlAVcAsNqCjUWHK6oQGaE5kISQQ8ftQD&#10;eDv9dLOMmuCknIvzgc8JKWToNBqFTCqUSgQ8HpfD5ZKZeuUKk90VqW1obO0IRKrw57gWxEzIittF&#10;pTehXJkcXCC+E3IDvEDVF6u1BQzWHeheqn0X1RGZC84E75LVjJhceqgCOVupFCmG3W5HlgH5gH+g&#10;A/YBDuADsHA4HOFwGLxwu8lcmPiHd+H64AJwhj+HvkBugg8DFmw220r+2U0mC5BRUVFFPxxBRg1Y&#10;4C79wQuIC6AEMgRosNtJ6cENQIpIRRWcDeBAfIYPAJbgBY7ojWZAAUQAHW4VFr14pwBoADKwlShw&#10;NTqJHMgWQ2K4vX5/IGKxuRCJSS8unREBnC9TABYQFJAVeodTY7PLjEaOVC7TmSAtA1W1weo6G/II&#10;SJ1wqKquprmlKVwRqqoOe8kxu9trd3mRdzhcpN8tzQuPJwhG+Bw+j9PvhbnAi1AQFwBeQGLgEiAH&#10;AAucP+I/EQhUd1WSMlD1hKzFLRCxRdISDg83C9oHFRIxqZwnQCRDHSpksIpZZFZqGTXkBKQANQAd&#10;fCe2KDFIDIBDIpXDUFD45rJSRuGdwpKi0hujPa2T/Z3L2cTq5OjK6PDGRHZvemx3HBE7tpOLPlkc&#10;fWd79qvzjd8fHf3jydFv93e+3J97lGk97a9+PNzxl2UaGYvf310BLH672v7lYvuX861/58UUYAFZ&#10;AftgbeLD9UmaGp/vzn19tPwjyHKx9bcHB59uz9C8eG91/K3lsbfX8u9uL7y6Nvt0OX+eH9vMJmaG&#10;+qZjA5Px6GQCEiOzOzmxNzWxMzG6NTK8nkmspYbWk0ObqcGdzND/m6+/8JIjydt0wZqZ7+vuKkEy&#10;BTMzMyWKWZlKZmZmkJSSUowlKJUKVAwqpq6Gmbl79567f9U+5l6t+ebO7Oax4+nh4eHh4W6/x97X&#10;3OASykI8HOm9OzX4ZHEMG/Jwqv8eamKgfaf9zE7H2etDncACcXG5r227q2Wrs5nlTs+Fi73to8ca&#10;/Cad32zoO9bQebiutaFwMpsKUXCq1fCiEE94cIk1SkVlTVl5NRLD5fbbnF4ik9KYGFPqjMQPCXBw&#10;e7grsADTUa0zwgiWrMsqA3viDsfABBBho/SgxGF0OXV2W4VaVVJVZXI4kMEkLDT5g1tI0VFRWU2R&#10;EkukcA2yoCC80TWAA1IgAYhq5IAwqNKoHOUKFXniIG62hi/HsVstVqNOp9LrVMXFRUUlYqYro8OR&#10;qm043dJ28mwzxwQNHIHjsCI3IcXysIWjcUyg4AlF0BdkwT8fLOaXgiQS0kPmBZJHqdJBOY3WKB7y&#10;6fXEN2oiGAwiH4hs5AOYQEGwDgXYHovFEBcsIQVbgAWAqKqqQlYgMUAGHwQ68II/0POaF4VCXQrt&#10;QMDYnZDitb7AkkAQh8PllYaEQVSz5CMEmChFrXa5LoMryVssubZqrR4DAhHKqqqLypBU1byBegAI&#10;wAKNzhJ2cy9gTjSW4p6InlrS8IuU0lUa3f7yykqtTm21AYsak6lMoynDN7p8sXx9w/FT+aYj6DLA&#10;mSnkC/V1mVw6EgunMwl/wB2O+KFGOIoQDUCNEOuJcCQZDcbCAhZ/8CIeAqnJZDSRgjkkzh8CEueA&#10;T/6ZrPO7+IFyPimvEY+x1CYLFolEuRVKZaLZnM0nhk1yBsOAA1iAfrNUGSwdwcrRSDKDxEbRaMYE&#10;L7iVpJLisn1v7Re8mGg7tzzUszk5Mj8yOEMEjg1emp0AGav97Ws9zfdnBj7emv351uZ/e7j7z3s7&#10;v1xb/mJl5GZrw+6Z/Nv9p+DF12sj326O/7Az/dvVxd/3VoDF3/bWft3Fj8x+vTr50cIg4gJZARTA&#10;hFT9OSB1Hhn/bmf212sr//3+pVebU4/6m19M9bw/2/d8que9+eGP1mZeLE89XZq8MzO2Pdw333EB&#10;fTHa1jLS2T7V07XR37c1OLA50Lva07HY1rzQcnah5fRqx7nt3tarw523JwfuYUPmR54sjD6dH3m2&#10;MHZ/ov9aX+tuT8u1gXZIQdoFhR3nl86fmDtzdPb00dmzx+bPneiuT7u1Ko9B29VUaG/MN9dmG6Mh&#10;n0EPL5CwcX/AgkjD7KL2q5Ry7x1sO3FFOBFgwjhI41waKHYcLqmyUyAD01FDLAmTIqowZE0howRe&#10;AAurN+AIhpzBgCsY1JhM5QqFziz69pBTsZVyzRZZgTwRDIaTqWwwmpAlBsYBISC7IVZkByGeYkj9&#10;WXRmGxmiRm9QoNAxJVaT0UxxoVAoK0VLbqVCqdcZ7Y5AIpVtaIomMxwENPBZfg4JCMqHAgS83FdU&#10;yg+0QShpKOODSF9pMDH0Lazks5wG+lxoLqlmx2wWXUiBBThAR5jNZhAgPyJlCTKgAzQBE1AAiQE7&#10;gMjrIbNYYR/+OAIEKSsrQ3SIZyFegQx4kcsVZF6QrdXiCYeRFbkigxXkBksKRi4duZ8wsDvEaHRc&#10;TIKtvqEJrcFGoo6iFfkgX2quufRg1cg6vCCBbCQepHD5/L5QmLDmpgdD0VA4jhDjCvPDK9Qa1Fa1&#10;3mDgUw7nm2VlBzhXg9nmC8cLDXVHT+YaD9tQpnZ7IpOpa6jPFbC+iUJtJhjyRqKBeALVwkkFBTVi&#10;ouYiGAsFYiFIEU5iQxKRVApeYMOCot8XAkdQg3hGbPIT0E1oJV7K5YrcsKqMpFSL0UYph5xuD5KE&#10;axWN+2IJeBHP17Kd+6gS9eIWiABjOZrscTgmx7FCYanVFioDg1NcAq6rSopKD8CLma7W5eHehaHe&#10;0d6uoc62yb6utYmRiwTq+MDFke6rQ+3vLI1+s7v8682NX/ZWv9mZ/XRx4EHP8fvdxz6Y7vhqdfir&#10;1ZGv18ZerY/9sD3z86WFv15d+e3Kys+XFn/cmf9ua/bzlbFPl4YBBAYETQEmWJdVBpj4+63N/9fD&#10;XcDxZKj16Uj78/GuJ2MdL+aGP9mYfbkx/2J97u7M2OWR/vn2lpHmMyPN58a6O6d7uta6Ozb7urb6&#10;u9e62hZbzwGLxZaTax3nLvW1Xh/tujs18GB28O354SeLo0/mx95Zmnx7ZvjWcNfNf1VbXB3suNjT&#10;utJyaubkodEj9cOH6kijRxtasxGnRuHWq9tq0+fzyRPpWNrtcKlVNpUqaHdwFXUKFbwwCp1mFFWO&#10;/rDeJEZJlZ9xWl1es8Mt2nc6RPtOYhUWkOACvAAQzmAkmMygLHQ2p2xP2Cj3Hwkl0wSBJxQy2MRY&#10;b2jjKqUKJ0J25XYCC24hZSYy2+MNeP41IjnhTZLrODgHkAG2WAEW+CO7aMoR1NhsVVp1paKmUlFF&#10;gBPmpBqNwmy3GexWhVHM1m92e8zSGFkoCzDx5oFizAgH4SXHRL9wWEjEW3hg8hlZ0CT9Ul6iqmRY&#10;IHBc3qDbE0C5Q41gMIL7SEpz3sMLufKSyGdFqkwRf8gNYMEfe2JJ4AWwACv8sSdkYQvb2VhcXEwM&#10;gg+fL8B1eI0GWVBUVVUrlWrWoRBJftcs1d45XW5IQZkZjSeJdlRGOpM7fuJU06EjRB2FM/6O2GBX&#10;nLzWaPKHI6EYzi5UUYOIN0jtxMNSNacfcFgdbjAdT2UL9U1aoxhshmuCjkPEqTlZp0tlMu8vLy8V&#10;dSri2Uwkk8s3HcrU4UciWpMxGI0IidFQS6prqk+kE+F4JBwNRUiRsKjYEf28QlJvLwHacJRzjIEI&#10;UiyREOuQMpVk3ePzSU/bI5iUssoqq8uDISUHihHMjRb8Z5VaZ/rXkOhi7KVEmpKsRqMni5aTSZQa&#10;tqsl5Nl9AfJqpUpDHvAEI2Qt7jh5TKBETynl2LdfTOwsBnCoIBep35jr7Vwc6p0b6p0aGRzt6x7r&#10;6Zwb6tuYGN4c61/ra9/uOnd/svejtYlXl+a/3Zn7anPys6Xh9yfbPphq/3Jl6LutyW83J7/bmnq1&#10;Pv7N+uQP27MoC2Dx08UFsby09P3F+e93RJNwePHL1WXQIHUzG4UXX6yO/ba3+s872z9cmn9vsufZ&#10;aMfzCXjR+d78yOfbC59sLX6wufBgbmJ3ZBB9MXzu1ODZ06NdHZNdHaudrVt9Xdv93evdbctt55fb&#10;zq53nN/pabk80LqHvpjouTfd//bc0POVcXjxaGb43ngfvLhBGun+j7yYPtEEKYaaaoeaBDIuZCJO&#10;rRJeNGfjR2OBWr8rYjU51UqrUukSNf46ZWWVqqoaXoiaLpcPP6LUiPn49GYbjiCWynpDUW6ASpp8&#10;RH6eanR6ZGSwBA3hdI7Ey/3lVQgNTyROcoWiHhwphbDTSSlEsrrIl95wPOHy+CghZVFNYJAPRcW1&#10;1UGSaxlYkVuCc0Yw4g9ToDWwxRuO+RJJs8ejNOqr1MgfPqqSHiCoNAatxenQ2yyig7bOYBYNu8J8&#10;sBrfpNTsF9OvF9WotcRDaWW12xdkoxghWniTGoVWb3G6RRRRtlsdap1RmpwQhohOb8RmdY0KDmSz&#10;+dd1E6ABbyK3pHDCPDK61JRT1he8hAKBQMhisWLzyssrkUAw0mazY9DtdgdF2759+w4cOKjV6pAV&#10;mAvQgAHhSEBBpdLwkaqqGlbkJ6mcDTsYLVadzaZ3OuwBfzCTDhdyvkxS5bDmTx6rPXEsWVdbOHok&#10;ls2IGZ5Ed3WfzijGvOXSkdBTFAOwGDq4/SFKBfmJtcpgtAR82cOHjpw7i1vhCyuravD2EAoVw21S&#10;kUm0OoVWqzbobR5XNJ0sNNbHs2l/JKSzmJx+bzgRT9fmcw11+Ya6bF0tb4VjUSQYfyip13+85Lrx&#10;J78FT+OizQrsABjgIxYMh6Q+hNFIIlleXUPwAw+j5HAph7TSgPJAnESWkB+pvlVUWlIpnnm9ebBk&#10;f0kZOwAUMZRBKoMQVurF/N56MaQwiHCLX404VeswmG/tO7h/fzEGnJxCHntjaaR/c3rs8sr8xsri&#10;0szkzPDgzGDf8sjAUn/nZPOpi70tdyd6XiwNf7ox8eXm1NegYXPy++0JPMhPl2Z+ujT706W5ny/P&#10;IzG+Xp34YXvu192lH3cWSL9cXv71yuqv11b/ureGEwETP+0ukqAD1EB0vJztAxy89dX6xIczfe9P&#10;930wN/DudO+HS+Nf7Cx+sr343vrc20sz1ydGFjpbB04f7z15fKi9dayj9Q9e9HVtdretdbRsdrVc&#10;6mvbHWi/OijS3nDH7bHuBzN9z1cmniyM3RzuvNZ3gXS5p/lyT8v14c7rI927/e0b7WfnzxydONY0&#10;eqRh+FD90OH6llzCqVOTjsdDBZ8r4bQGucdajU2jtekMeqVaVaPUqXVmk5Wii1AhKil4sfHcEjif&#10;zNXaPaKBcBnlvFJTUqVQGsx4Db3dhb6AEXa/eFySrm9ivVpndATCFFWhVBZe6OyOKq22mihxOpyh&#10;IOIznEhQyvkDISQGKpElklsgA+2NhZE6icEmpy8YlIZ+kp+csYV8wC0Xz8/E2FSiKBaT6El9N4kl&#10;Akw2/B6Pj6X8NAERi6Yl6ys4uk7Uh4MWpDu6BnFL4cyWfVjXA0UlSNPiUlQKBTgH5JRqapRFRSV8&#10;hd8fJJ+znZMMh6O1tfXAAgyAAwQFSkGGhVzfKfAgPSXhXYST3BOEA3I0gp+lfKr4DwgihqzFQleh&#10;L2yECz+KFd7iU/w6uR2R3FILY8Jn+VEwJRpP+GJRLqYjFLSHg/ZY2JWMqZ22utMn4IUt4NdaLSqT&#10;kVNJ5QsUzhgI+fk0OovbWlxexRakhD8ckye1hxpas8UTj9YdP1Y4fBgNp4EO0nAb4lfrjawTumXV&#10;orbWYLN6cRWZVKau4AsHTQ6b3kr54PJFQpFUgu2pQi7fUF9oasgW8olkEiKEwoIUYYRGVBIbkTBQ&#10;YEliI1uQG6RILMpS5gU5BJdUqVDKLSzMTo/80M3m8cN0cgJuETVBniRjiJZ1xWXyzKl/3l/EdrIN&#10;ugN9Ico2qdUfxQw5KpHJw0eZFxWVCmBBKiuvVqjEyAZvzA91r0+NXFlbXFuYW5gamxnpnxnqmR/s&#10;nO06P37+8PXR9kcE8/Lwp+vjX65PvtqY+m575rerS79fX/nbjdVfriz+eHkeo/HNtgj7Hy4tfLw4&#10;9MnSyHsz/R/jYnbmf722/vuNzZ+uLMGI7y/PiW6vV9ApU19vjn29MfZybvDl7MBH88MfL459tDr1&#10;yfrMB8vj70pt0t9fm3mxNvPO6sytqdHFjpa+40d6T56cHhic7huYa29Z6elY621f7kBcnN7sOnd1&#10;sO3OBF6j43Jf8+X+C1eHu3aHO6+MdD2e77/af3a35/T1oQt7A/Di3NWB1muD7bv9bdtdzautZ2ZP&#10;Hxk72jjQWOhtrG2uq3XodRaNujYUTHo8Cay1ze4yWjx4AbNdg0nQmhx2MWUGOOdOyAZ+f0l5UXkV&#10;d4vEjUH1sYV0oLSiWqNHX3D/oAPUgA7AIpar5abCiEShHq2BQxFPW7X6oprqco1a57CTxb2RMAoW&#10;Fy0/FYcXcllKAhfkA3AAFBQQy+F2+UOvX7LkHOT8YZTiWQ4hEuuVmNuqGthB+BFyFMJymUyIyvVk&#10;wIJyEu+DmuZL8faAg3WoUSoNvsQKh+KYNpuDxGc5GoflUAQwWwhaTpVMnUqJTmKQAkzYbDZIASYQ&#10;FCzZCDV4F1hINaBiDAuC//UBOT7HgQWEPVoDj8IOfAWkgynsxnb4wpIfxU9gT64MO/ApjiDT0BcI&#10;eYmxTDqWz0Vy2XBtLnmoAWSw9CbjOrvN7HE7Av5YOp2tq0deodfQF5ACnQUdEG6+UFTmCBsRHYST&#10;KxiK19c2nT6VqC1YHKLGkS/9g1lijkJNjVoDLPRWqwc/lkogH2LplNXlqNGoFVqNw+dBaITi0RAy&#10;IZNCYjQePVx3qDGTz8WTCTHZNI5Dkg+haCQQDvnDIZZ/JPAhsQNSyMkXCrp8frvbg3WFF1gJu1Q4&#10;kZ2cgbDTGyCfkEXJnGKmJY3+YFklEuMvB4qRGIADDaXSm1DEiItShUoM8oQYESWNw2Rz4LwojPBc&#10;lVXK/QdKsCQsD5aUv3Wg+I3Fif612dHt5enFqdGpwZ6J/vbpvtaJjlNjLU1TLY33JtvfWej7aHXk&#10;87Wxr3Ala5PfrE/9eHnu9+urpJ93FzAa3yMZLs2/ksYKv3LhyK3uU7utx+70N7+YHfgWoXFt7bfr&#10;679cW/n52uIvews/X5v/8crsd5emvtoY+3B2AGR8sjj22erUp1vzX1xc+nhjFlhIvJiGF8/XZu7O&#10;jq71dgydOTlw9uxoV+94V89yd/tGX7doytnfebG39epAx62xHnixN9QueNHXcrHvwlbvhcsDbfcm&#10;Oq4Pnt8bbL4z3nl7rHNvqI199kY6rwy0b3acnz9/fPxY09ChOsGLprqztXm7TmvVaBqikVwwmAX4&#10;ThcGN+oPBj0BrVqvViIu7GhThBx45mYQoqwgMYhYbg9XnHVuzH/+81ssa7QG7h+8QFCwgvVAX7jD&#10;MbbAC/DhjSZYAR+VWh2wUBgNZq/HF495w2FPIChXwlFwEcPEBqFCQmuTs0lkYgpDuaEU306GZgv4&#10;V+tNvMtKlUINCMrKKiSFr6IMJNRZISBZIZ5IxB6Rxsuy8kpwwHfJVYBkfRJbRNFeoywuKUN1IzeI&#10;T5IckHyWwCYRopT58IKv4CVvSclrsVh4T6PRyFWbaAr+AIfVapVfSk7EBy9kCnBYjkAEyktODAOi&#10;UqmRJhxc3k6CGl6vny0EKoBgCy/FlZGepPIuJ8OKUiOG/I9k0v5E3JuIB7LpQDZjCnj1bmeZVq0y&#10;m4LJRCiZtHtRanY0BQaE60aEYEyAhVyjzFUFIugLylsspz8Wj9bmU40N/njMEwxhQGTAHThQhOzi&#10;JS5SdPELh8FQPJ2KpZLRZMLp9SD2a9QqFIHc+EpepvO5uqZGUq6+LpnNJLLpZC6bymdj6WQgGgEW&#10;PgkZIkVCgWg4SGI9KMYikHnBd5ntOFMxvxSR7/AGyEv4EZPDLaonDKKPD0WX3ARDLsNEXZveRM4h&#10;65JjvaGIMxBSGs3wQm5SjDUjU8FKfq/FJibN2H+gWLYk8AKv+sba/Pjm8tTm0tTG/OTG3Pj2wvju&#10;0vje0ujtldEHqyMv1kZebox+vjX5zc4MyuLbjelX65PfbE2CjJ9257+/OPP9JVTD4o+7i7/urWJY&#10;ds7U3+g8ebX95M2es6QnIx2fLo99fwlqrP56feWXvcUfdme+vzz9zc7E15vjYuO11Vebc5+uTn4G&#10;L3YWP92ef7k+/WJ5/PnC6JN5MbDoremhnaHeua72yY72id6BqZ7ejd7Oi4O910YHb08O358ZeTg9&#10;9Ghm8M5I57Xelstd57bbz8ydbho9lFtpPnal69StwdZ7o533JrrvT/XeHu+9OtB+sbt5vfP8Uuvp&#10;mfMnxk4e6jtc19VU21qbzbgc6vIydWVF2uNOej1Jvz/q8QZc7qDXR+BWlleXFFdUlCOPxfxxXFmW&#10;XGJKcjDBDcOMYAq4N4IU0uMJWQgg8Lh57AllfOEYMoTduGeVSg03OJxI81JrtuoddkcwECXH1NUi&#10;kik35Jp59IVTaqhLJAtXYhAjQauhA+qmSrQF9UkzM6JCkPAqjQEtDx9Iao2e4CFyYATBRjQSgcQS&#10;oQUg5AhnSYTL+gJkyLXrck9EWWtotHrwASzYLtPkXzjwceTXMOIgHJbQFegpqyB4wA86wWg0Yjfg&#10;AoDw/6shBhtBCSu8JasMPssZckCOAAXkxNkWF5dUVVVLVRuiFlPGBD+K3fhSdA3fy09AfbBkO0mi&#10;jJ7T4JzhhcXtqjbobUF/urEh1Vhv9Lj0LgfiwuhyIi48oRBERk3gRIgEIIvpMElzaPOSslR2KBTO&#10;QITtaqOpFFeq15vcolMWmosfy5ei10pLywW5fOLGIT1cCCjkQDQCL1K5bMPhQ0ox0bUZdgTRDpEw&#10;CWoAFDRIIp+VKzUKhxpzjfXJQi6SToZT4CwWjEcDcYqWCCkQEyYlgF0NBWVeiCpYacIE8l4gmvBF&#10;4haP3+TywgsyHlmUryTXkciNct0nWEGMkF1jqWwolvRH4o5AkGwEUA5I45jgptVSL2e5Tqe8oubP&#10;f9kvVXkW7ZMuyBvry1NrS5NzkwODreem+zs3JgeuLIzeW596sjP7fGf6s8szX16aeXVJTDjy46X5&#10;H7bnvt+a+eHS7C9XF0lQ48ddJMOyNHjn2hcbEzc7Tz4YbL7de/7+UCvLx8PtHy0Mf7M9C1B+2Vv+&#10;9fqSLDG+vTj5+erIZ8tjX61Pfb0x++XGrGimtTP/2fbsy/XJd5dGns4OPpoZuEWEj/Rs9nfNdLSM&#10;tbZM9PRN9/Ru9XZeHuy9OT50b2bk0dzo2zPDj6YH7o/33Bpsv95/4UpP89KZw6MNmdWW4zf7mh9I&#10;/UceTvY/mOq/M96LsrjU37rT37bR27bQfm70zLHOptozOVHBGTbqa4qLFGWlMYc94XYlff5kIOjH&#10;C1htBp0RAQcvysuqS8uqwAHRTsKVkLjWxDyCEGZDcSSfzAg4gl/gDvEWN49lKl8nqqAl9Qg4grEk&#10;vODWGmGB3xdIxJO1hXguZ3I4DFYb+QCVYcYTSd2B5OeCFgsK32EwWJVKrUKhMRow+URRwG5zm0x2&#10;nc6sUurEeHJqg+i6LBXLeBBCkRViCZ3CRiKNeJMjkKVCmt8IXoimxKXloAFMwCm+F2pgT3hJ+Mm8&#10;4CNyfBKrcEE05CguJVG8U9rzXWw5eLCYFaNRNLgIBIIYO+SGRxojC0rpDQb8BqrBarXxLqaEsyLY&#10;iHOOwHlySgQhMVEmyR65KpRvxOaATvGAWZrQRJgpqZMIuPH5g5FonD15yXnySzFU0VTKH4va/X4v&#10;Cj+b8SRi1qBf67BV6rRVOq3Z5QolEkh6hUa0RhMt3GrAODdS1HGCCZDBliqpaxb4JXiqNboytcoW&#10;8EfSKdHrRKPjPD0ur0qhLikp0+n0coMOlU6nFeOSB2QuROJxeFFRXaUWbbic8sbXvIimk5FMMlHI&#10;pRtqM411LBNYp7o8y2guHU4nAsmYNxb2REP+aDgcFciQXQm8oDgBGb5QGBYQ+SBD9HX2hxz+EEQg&#10;T8IL8iH5DekENciW7El+Y50cyFJvdehs6F9ztVYMKCn3UkOxCn0qdTisrlELcXFADLdOUQQ631ie&#10;m1iYHh0f7BpsOTU/0LE1MXBlduj++uR7u4svry5+IyYQWv5xTwzn+8uVpZ8viQcfkOKv11d+vbaE&#10;xPjpiuDFT1eX4MWnq2NXW4/stR+70nb84XD7/YHWZ2OdLxeGv9qc+nZn9scr87/dWJKGDl/79cbi&#10;q+2JD2b7P14c+Wpj5puLi1/uLHx5cf6L7blPN6bfWx6FF49nB+9O9d+cGLg80rfY3T7Z1jrV2zfb&#10;13+xv2dvdPDu9OijufHHc2OPZ4ffnh58PD3wcKLnwXjP3dGuix3nZo7VXe46/3Ck89FY75Opwadz&#10;I49mhm+P9V7pb7sy3H15pHejr336wpmuI/XHU+G8xxa36N1qRWXRAVRE0GqOOp3wIhuJBinQzBat&#10;WifK0rLq6ipVeWUNjEAvyB1GZE/IOncFQJB4K5LMgHyg7vKjJBPy5ACspAv1rPMWK5naBu4xt423&#10;YEcgHk/kcpm6OjKxzmy2EBmBYCgWJ0NQeDjcHiQC4UrZbDJYcZkIGK3aYNBbHHZiMWi3ugzSFuSm&#10;mHRITxg55RoBKXSFkqeUBhbYEDbKlYL5fC0voQk4QFzIvQ/QGugLok42JjIsWKK35eBkfxLEoVAl&#10;AQi5ypPDspRrNFiyM4CjyIU7MvJIBDa+Rq5YJfJFc2yPT+YaAHrtKYAFJw8vOHleshFIES5y3QrX&#10;gU9xTLlSFvJw2Jg0Ubv8nILtXD98gS8ccYVC9mDA4veZvG53PGoLYvJtGovZ4fMl0hluS3ll9f7i&#10;MrndHYz1h2MkAgNeEGZsYR1jQvDsLy1XGI2Jutr6o0eLS8v4lnQqYzFZK8oqS4pK4QU/lu8VDcmV&#10;KowRv57fjRxoPNSk0qjhIRtF/aUU9izjyUQ0lQink7F8RsaEnGRwxAvZaDYVSif8iSjIQF9Ij1dj&#10;kViUjwvDEgqTYqk0OQoWUDJhb80UVJLmJRfI9VkUY6BBRgZ5ku3V+FaDmM5GCSApM1weeQBnEvvw&#10;87kaMiVNZrtWZ0JliCY97GC0vDE60DXS3znQfeHq4uTdrcW767M3l8Yeb818dmv92/ubP91d++XO&#10;xq831n6+uvzz7tJvV5Z+v7oiV3bKvUVkXmBJ/nZ785PlkUvnG0VqOfJ0ouft0c6Hg63vzfR/ujL2&#10;5cbUtxdnf7o2/8v1hd/vrP7trugm/+3FuVfbM9/sLHx7cfHV5aWvLopJTz7fmv1wZfyd+eFni6OP&#10;50cfLU7cmR/fGelf6OmeHRiYHxjcHey7OTn6cH7y8fzEo+nhh1MDj6f635kdejrd/2Sq78nM0O3B&#10;jvXm4zcHOt8e7Xkw3AUvni9OPp4bvTHctd1zYaO7ZaHt7PDJwy2FdFPEl3Kagia1X690/UdeuJyp&#10;YDAbi0X8AY/DaQS9ZZWiUb5SWyU9vuaycnH3FZW+eRDZUV2hUKMguGFIBrjACiDnLobiSZIvHBVz&#10;3sRRE6J1psFqj2dy9YeOBmOJYDROCsdT0XQ6XSgk83nMCLwgHyQy2Xx9QySR9IcjJpu9UqHEY6AM&#10;ZByADHnptHsCvjBKRlmjqa5UKqrVrAAOo2iD4SQOCV1WZElPtFNQs+QlxfXRo8fhBTvgQZAYkIJE&#10;MBOEhCW8ICE34IjMC/BBVIMDIfhrlOhwUkVFFVEtSwMCmzhnyUsOQniLylqpeSWxRFQDCMKbr+CA&#10;xHYojOcTTTbZn9OAQayAD5SCQqEsKipmi3w0fgLIIERlWMQTKS6PPyAqEThJtkBXvz/IabPF7kAU&#10;2q0Op8PrtXrcKrNJZTFb/b5gOkVyhUNmtwteIC6AMOwiMChRRYsDg4kl98hsdxEwRWWVrNhQEKKL&#10;sNHkcHmikVR93ZHTp1OZHFLLi9vHG5ZVVpZXcSVzuQI/U1g4ixVSIOZ8AT8RnivkcVrwgiUQkcOe&#10;mCfyY0nBC6QEdHjNC2DBko0xaTs0ISXzWY6TyqSlJhjxSDwWjpNzEvCCzEaGpOBBXIj6dalugvxJ&#10;niyvUVGqUW6JXguSEUYdi6ouaYRqndTLCWQYpR4lsvQg48ALFJbOZHV7cMT2snIhq1XSQDtvDPa0&#10;wYvxga7Hl9deXN95enHpDoG6PvHZjdVv72z8dGftr/c2/3prDSJ8f3EOZIgWnDfWSL9hQ3YXfkFZ&#10;XF/95dryr3srL2Z6b3advNN75nbf+XdnB7Akt7rPPJvo+mR5VObFD1fmfrgy++PV2Z/25n++vvjz&#10;3upPV5e/v7z03aWlb3dXvr648PUOEmP25er484Whd5dHnyyMPl6efLgyc3VqdGWgb25gYGFg4MpQ&#10;/+2p0bcXph7Njt0b77s31vNovOfZzMDjSaRE3/P5kQfjvRc7zt4b7b0/2HWzp+3hWN+7S1OPZ8eu&#10;9LWttp0dO3Gosy57LB7MOM1Bg9KrU/hN6qBZFzTplWWlqopyzEg66K9NJAQvpOlwKEMw6kKSScOo&#10;ErDcDAQFhOZ+kHiJApSnC0FBcLe4Q8EoOKCwiniDIe5rNJliHb2gNZrY3nD4SKZQm84X4ukM74YT&#10;FDWpQCSKIyUfJ7O5usamxsNHeBdjUq1SF1HwK5RVChVQUCm0qAy8KQllwVKj0pcWV1RVKDCgQASt&#10;QZKrJAljgg2JDiNIbJRjj+iiGGc7gQoISFADOqgoCA0m8jwhTcAjLuAFb8m2RX60CSOgBmqCj3M0&#10;joA0QF/wdWAoFkt4PD4UBCIFHERiCa8/SJEvGkfZnHwC+cKXyPgg5kEYJwkUODhH4Nw4VHFxSUlJ&#10;KdtJnDbfgkTCnSG1EFyZXKHx0JFYMsXRhPJyirEFnW6vDmaZzG4CwCKG9ra5XACsUqtRmIwuivRM&#10;OllXG8mkXcGg3ePRmYSAIgwoOwkPXAmMQEcgyDHwEER+qspL0bzFbDM7XaFUquH48XNtbTBOqVCB&#10;Cb1Gb9QacazwSfZ3XDecEraLX2wym0Bcoa62WlEjJo7XauDIHw9E4Vc4BC+iWbiQScCL2hwqg5Sq&#10;L8ALsVKbyzbW5Q81kmoPNdQ3NuRrC+lsBmRI9aaCF+Qlshy5UWgE4S+cBruL7CdDpKSyBv3LOvkT&#10;d4ysABPkW1lKgAkLJpckvcsW8jbXgauhN9vgtj8QMRit5PwDB0vwqWx8Y2a0f2t59vLawvPdtc/u&#10;Xvn4+tY7WzPvX5779u7GD/c2f76z9ju8uL32/eXZb7dnftpd/PuN9b/fWv/bzbXf9paxJL9dX/nr&#10;jfVf91a/3pp6ONT8cKjl2UTn22Odz6Z6b/acvdZ+4ulE16er49/sQIrFH6/Nf7c7/dX2+KuLk1/v&#10;THy5OfnNxbnP1qY+WRn/cmv2y+3Z764sfXtl6YvtGZDxAleyMPqA+F+avjI5stTfPS940X91uP/+&#10;7Dhm5MHMyIOJ/jvDnXeG2h5P9pDgxaPx7mvd5690N98f67vd33Gjp/XuSO+98f4rfe1rLWfkEfeO&#10;R/w5pyViUgMLt1YRMGtjLlvSZVdVlKmrKuri0aOF/ImGhhw3Q8BCWGtCoqpaRYzAZnQGdwgrwaXH&#10;m3D1udaxdC6cSHOfiFO2i/snZuUQDYqJf7nm3OJwosIhAuAQo6z9ixeIiFA07g+FbS632e6ALGxP&#10;5/Psg9BQSsPPlisUGpOYyK+yvAYuAAWXw4usgAvAAo+0782D5aVVRQdKHTY321EfBBjhR0hTRFNQ&#10;8ytI8IIC/HUVoxyQBDaMIKOrNVL3d6lBAUtOn4gCE8ACjoilSiOLC8KbwCZC/iMv2ChaCETjou5D&#10;etDglob2IYnnOFIPfZKoWZQq4e1un9Pt42RkTcGpchzoUFFRWVpahhfCWvCSLyIRinr0g8uNb0/l&#10;8ogvQoUtXGSWGoPR6RXPC7hEXGrUN+wAUnqLpVqn1VgtSININpNpakzX1/mjYjTwqhqlZL60OBHK&#10;gjJp1FKr08OJcdqcp+TZxZNUJIYYH8Bi88VjjfDiQiu/VK3SIkuqy6q4K3YxN5s4T9iHbgJr8AIq&#10;C17YbIcOHaquri4uLtZoNIEA1jPu96OqoFYwkRRVnqLWE2TkMq/XWcYyKTSFXBWara/N1uaz+Rz6&#10;QoiLWDQoKkGiXAFMK6UUGY+YN7m8onuBPyReSjmQzEkWRfaSXdEX/Bw5f7Ik0xoQFECcm+gVrQTQ&#10;F+iOgyXl/HYn/tEfstpcGq0RcQEvRCW63vTG1uLUyvTIyuTQ8+2FVw+u/fzs9i/Prv/89uUf7m78&#10;eHf917vrv9/fgBc/XV344dI8vPjr1RV48Tt+ZG9ZzDxwdfGnq0uoj09XRp5PYkCa3x6+8HgML9Dx&#10;YKj1euepxxNdH62Ofn0JFix+f3X+1eWpz7dGWX61M/nRyugXW1OPx7vu9J9/Md//8erYj9dXf729&#10;+d215S8uzr23MvZ8efz+7NDdhYnLYwNzXe1zff1zfb1XhvsezE4+nB17NDv6dHb00VTf2xPd784P&#10;vjOLH+m5O9x+pfPMzcG2e2N9N/s7rnS2XOlp3elsXjx7fPxoY3chcyISqHPZ4mZdyKAOGDRBsyHp&#10;cRSiwRP5DEHmMBpO1tceLuTyiUTEL8ZasRKildWikZJJjKALmLnWoIEbAIy5GfhDbg/iQoY61x1O&#10;4ye5YXDBFwxRHhIgUiMkC4UeedobRHwk4+Kpm0hISpS56KcMVojBINokBmhIFqerRqtV6HRWtxsJ&#10;bSSXVyorKxR2mzsUiLLU415Mdp3GWHSwrKyksrSkEofisHssZvGIkWwtByEhLbggVRMSmbL04IwI&#10;QgwCsJCFvQwOVuT6BfQFEJFbcJFY4SN8kOOgIJLJNGgg2jm4/EXENgdHmfNZSiOyHVwg3rxBhJUY&#10;YVSuSGPJRi4B79qc4lFxKBSJx5OcFafHQbDLIEPqxSqkEFTi6zg+5wQvEFxcWOJEerpheM0L2Mql&#10;A8o4kWpOSY/IsOstVqhj8bi9cCyXzTY1pupq3cEgKk884Civ1ImhjMV4lhBBPisoxgpbKBsIMLaD&#10;AtFkNhSpO3oEM3Lk5Ckuhc3qgBQH3txfUVyurlZhWp0OwQvJgrlBg9xZBkWXy+WEWCotNZlMCXRr&#10;Ngs14EUoFEqRATK40WQ4GQ8lxAMROQWwwtFwICoei8jrftFUPBQIBZFlYhkKyrygsMH/UoCxxI+I&#10;YeX9IbIfwU9GFYbV7SNzkl3xF9XcQZMVXiA0MCB6aUATLIldEiPoYtFEQBIXXAGWOBGKSXix/0Dx&#10;voPFRaUVb1xdntlbn7+xPv/JtY2fH1//7dmtXx9f+/XR5R/uwYu13+6t/+PBxt/vbPx6HTos//X6&#10;2t9vbf7j9sbfb679FV6IaUrmv780993F2c9XRz+Y7Xsx3fPeTO+7M/1PJ7pBxr2BlicTXe8vDn66&#10;Mf7q8uz3V+cEKS5OsPxsY+zL7elvLs/fG7ywc77p7uD55zO9315Z/Ovd7Z9urL3aXfxgbfKDjZnH&#10;S+P3FsZ3hvtm2prn+vrm+vt2h3ofzE08Wph4ujT5YmXq3aXx95fHX65Nvrsw9LbEi72+5nsTPXfH&#10;em4OdG60nF46e2z6WONAXbYjmzifiDR6HAmzPqhTBXSakNmQcNnrIuHj+eyFI01O8oxOW4hFkgFf&#10;2OtxmE0BrzcUDBFpZMuANE8HGQhO2z1+Li684LqznsrXJbIFJJ87EAYlcmW12x9EeeJgsayUvjh6&#10;1ikZKB8oJZLpFCvkAG6/LyC8PSYc9S70uZsCzU0YiI6qDodBasAQSsR90ajFjVY3VlerzGaHzxt0&#10;Or2cCgUuoqW6Wl1TAyHM8EY8MbGLmThkBcGSqCOXEZmAj+AkWxP55GcSRBAnJ6mM/7gOLEAJK6CE&#10;LUQIwQwXOCAflzt9oSY4OF9EMItQkZ5uwiDg8kcFuzRwBpaYhOIAImxX6YwQBNHBW0CVT2GOSOKD&#10;Akk6tVpTVVVtFQPyCl4AIJDBySPNSJyZuDg2O7BQimctZnkL4hyxRgghQNAO/BasCtvhrC8WDQjl&#10;nwEW+BG7F/ljAhYkjTQsAAnHQWjFUlmWFAw6IWe4rh54wXmyksrXNhw/FhPTsvtRWG4KcJVOp9QC&#10;C0VFDexwOdxcLC4RyONncKWsHMDpBBBKpRKCeDyefD5fV1cHKf7gRSYTT6cwF4FIGPnv9vv+SD6v&#10;y+txsfR5nWRFj5slWeV1Yv8QfjmR5Pf+8XDEG1CbbUqjxezy8hJkgADyqolr6MN/+WGH3HarAler&#10;0gqa2F12Ml44Ci/Iz4gR9AU7yBekuKzyT3/eByzwI/Dizf1Ff9lf9MaNldlnezvv3bj86ub2L4+u&#10;/nTv0g+3N3++u/XjnbUf76z87b7gxT/ubvx+aw1N8Y/bW//93sV/4EdurMKLn3fnf5Bg8e3OzBdr&#10;Y58uj3y+Nv7Z6tiHiyPPp/uejHc9Gml/Z6rnvYWBT9bHv4Us14S+gBekT9aGURyk233nV08UrrQd&#10;eTjc+vXF2b/e2frl1vp3V5c+2pz85OLCi83ZRyvTO8O9E82n5/r7l4eHro70P1qefrY2++76zAeb&#10;c++tTby/PvHB2sQ784MPp7vvjnXcGGq9P9V3Y7jjal/H7MlDI435nlyyOR46FwudjoXq3fak2RDS&#10;a8NGfcxmzfq8h5KJM/V1ZxtqTcjtygqfxYQJ8drJkvDCF4lEkOUUmGRxchLZnUsPJnCG8AJRh9hL&#10;F+pD8RT3Bl5gTIA9t9BFDAQD2FQsK1aWdZwnjAAi0bjoOAQ14slEiIziF1OrE5/IeHhhsTvIzZSZ&#10;eAmS2eVyBoOOQMDscevtdpPFgZOU2j0L4+4LhM1WJ1lUqdZrDWYxJWIkQRCK6fmk2BayxmwNBsPi&#10;+YLUKpzwAxOsUJ6TswlRiMAPZAksSKxACn61vN0pDYsghAZeXxq5n0Ol01kSQc55yF/xGhZswbmQ&#10;7UThLE3OIpOC8o0VYMFGUcWbzBCHbrKy1HSCj9vtDpTFm2++VVlZJX6e9GCV7S6XeObKOtIM+cCV&#10;QWjozBbRnlKtUVBk2u0IMcQFwVzb2JRvaLByDfktQhw4vOEwvHAEA1gSDAXiwuJ0QpmSkrL9+w8U&#10;FZf9Zd+BA8Vl0AERlMzmKRgcHj+njYdCbiAuEBomqyOTry0cOsTRuCYupyeTyvpdvlggYjNZkRiq&#10;KqVBZ6yurJEeSMFonJDouY/KSKfTciNX7kFB+oMUvERlpNIpSo4ovJBqNMgq/zFJD5QEHShp5HVW&#10;5CTpi4iARThCWUWuMzncRVWKUoXaILX0Qe2SISuxWlUKVDDXHHyU16jKqpUHxdjuCgAhWnb5Av8P&#10;XnDX0BH7i0v//NaBf/v3N4FFhZg5saakTEwt/sbDjcWXN3c/v7f3am/9h5vbX19Z+vLy3Hc3ln+8&#10;tfzT7aV/3F//rw82/nlv45+3N8DEf72zDS8QFzIv0BcyL0ivtqa+3pr+Zmf2i/UJeIHEeGeq9+lk&#10;97uz/R8sDX2+NfX91aWfbiwJZbE1+tnmyCfrwz9cW/52dwF9cbn12NXWw4+GLny9Pf3X2xs/31xD&#10;aHy0IQYQfbE+83Rtdnu4e+jkkZmenvXR0b2JgScb8y8uLr23s/D+1uw7yyPPFoeezPU/nOp8MNV1&#10;b7Jzb/jCrfHO3f4L6+3nBhtyHelYazJyJhI4EwudSUSOhgO1XnfO5cx7PHXBYGM0ejKXP9/UeDyf&#10;MaiV6urKkNPmw3mYjA5ClQxqsShV6koiQJpig3uAugPVXFzW0RTgQ34sitJDE/KuvMWNaiR4Y1Hu&#10;NIzI5LLkDLaJmx0MgAxZYpAtzCJjWYhtog5kGC3WahWFlrqksqqkqkptMZvcLpXZVKXTKsh9ktTH&#10;WpOIQCiGr4RiQviYbalcLVmczK0jMiU5QAITlM9uqcm21AhbVBkQgWgE2ZuQE+EUXw0mYITZIkZP&#10;kREmPdgVY0ayEWTAF2CBsiDxcQ4CLCAOHOEtDiUTCjGi1JmMVqc/kghEk+TFIpQtqLC5zA4Pfiye&#10;KSSytRpysScAGlATGBCFQsnKgQMH5SeyJpMZAMEL+ch8l85iQW2RcGeIHGwaZq1KrWaL6KeH0IpG&#10;G48ePdXcnMrlhXTCbPBZt8fkdHIBjU4HzAUuXGHsyv79B//t3/60j6KzrJKrByPghWydKBjkNp2w&#10;gwsuV2R4xEhZGdFU3+mCzTaulcbgsjiIsP1/2b//z/tKikqLDoi2J5KTsoMMaeCOcofDwX0TtRWJ&#10;RCaTSaVSsr6QeQE+2AJKfPDC4yF5pZ54/PGRaDQai2GloqFw+DU4SB6WwSAWTFSlp7IoXEREJerA&#10;YLZ6/MCCDEl5Jjfx3FdcRnZVG0yQAnywZDsKQkOuA9P+oJNSCgOCkpI844GSsjcPFP/5rYNvvnUQ&#10;S6IVk79bqqSuz2+8s7X42c2LPz+9+/3e+s83N7++PP/lpZkfbyz9cnv5r3eW/+vDjf/+cEPMri7x&#10;4h+3WG4CC9Lv11dkXogmnrsLP11Z/PnaMrz4cmPy45Xxj5bHXi6Nvr84/P7i0IuFgZero19dmv3h&#10;+uL3e/Pw4tPNkc+3x3/YW3l1ef7pVO+zqZ7b3aeejrd/g764ufHTteWvL899uDr2YmXs6eL409Xp&#10;7aGu3sMNkx0d62OjVyb6nm4uvHdp5b1Li+9uzby9MPhwtvfeRPut0ZZ7k+13JzuvDDZfG2pZ7zg1&#10;deZoWzrWnAy3ZmLnk9FzpFT8XCp5MpU4loifTKVPZ7KngUVdQ2vTocZ4RKesgRdRZKDDatVrTTqt&#10;RqWqQXoq1ZRjQkijSyWxJ6s7ltwVdB0bIQUpU9uQrWtEZXALk9kC8gERwW1mBTpQAOMPtHqdw+mE&#10;F2wEH0azqUYhngsQ3iwN0nCMfF1pZdVbxcX7S0tFO3G3y+CwK9nTaKAYRFiQfbmvhBuZmxNDWQAL&#10;NH++vom8otAK2U/GJRQJG0hBsCEVoAaAAFdyzB86dIQl9oRTkcd6gxFwgfJTJgUEkR5VhjFRrIAS&#10;ojeVytTXN2YyObmVBIDgW+AFyCOweck6carS49QC4UTGF46rDZaSSgVBCSzcgUgwlsrUNsZSudKK&#10;6vLK6uJivH1ZufSUn4sg2ptiE6SxfJFCIIMD8ivAnMwLvdVqcblkXij1ehUqSoKIzS1mWM3U1Z08&#10;f77Q0ACzqpGABtyQ6FpWY8CVObiSMA9xwbvw4s0391XXqKADaAAQXFgUEIICccFLGRxccNS7dPeN&#10;cDecSHD9ig4Wlx4sFd1RlVp4UVNeXXqgpLK8SqvWcZ6FQl1DQwOXo6ysTKGQIG+1AguEBmgg/uEF&#10;UGAJPtgTkxKPx6GDjAk/rlT6AyLs/D/xQpYYiI4/9EU0lkojMslvGGErrk2aFtsbjlndPoXOKDfB&#10;2ldSflAaLPLNgyXylvJqZXm1WIpekfz8sKjitbl8ZruLbFVaXnWguHT/wdLS0gqlkhvhslpdCrXe&#10;6vC+cW9m6MXG3K+Pb/12Z+tv9y/+dH3th72lv91d/9u9tX/eXxOwuL/2D2mY37/fJOFE1lEWMi9+&#10;FU0853+4PA8sfru++uv1NXjx1ebU19tzry4ufHN58etLC59uTMGLd+f7Pt4Y++bK7E83l76+PAUv&#10;Pt0c/V5wYf69xeFPN8WzlRczPd/vLvx2c+OHq8tf7sy8tzT8bG7o7dnhxytTl4d7B08cnunq2JwY&#10;vzTW+3gTfbH87s78O5tTjxYGHs713pvquDnWcnui9eZ42+X+M5f6z801Hx4+1iBgkYv3Harrbihc&#10;yKfOpRIt+UxzIX8un2+urSOdyeZPZ3IsU363oqKsqrTYbdK7LKJ5g1pRXVFezv0W8eNwyr3XCUUo&#10;q9IZaoQ51yjU2opqhVJDtrToCX2Mq95YWa2gaGebRqvVaDVKlcpgNBiMRoVSQVi8tY88WqNUKUli&#10;qHqrBUVfUVElP6okYIhbStPympqiiorS6moyup3skUlb/b5KnZZci8yRn36RwJaGWy49D6MYB1gU&#10;FKBEpRV919Vq0R0rEonBCKIOXsjGJJFI5fO1hD28YB2DBC9C4SjBCS9QGSTY4ZXGmGfJu1CD6wB6&#10;RBetugZ5uBp0CpEsxzPiCF4gZ3ipFy2FbKABcWFzY98syA2d2c46EahhBz5lNBeXVZRVVJWV8VuJ&#10;fWH7WYqqZelofBenKmSFdExeggm4oDaK2T1I1RoNvGAFdggpEghQZCMxapuakrlcaWk5jgMu6M1m&#10;g9Um5mVlhyCu3i7sntFcWaOorK4xWawOn6ilBhYa5IjVEQhF+aFcAJLBIho4AYtyMTiQRmuyCNkY&#10;TRw4WHbgQIlWY0Q1KWrUSoVGpeBEbKFAtJBvaDp0NJJKVKuVB4qLSsR43TWoyBQXLpuFF5FQGDkX&#10;DARTsXghn69vrEulk2Ib0jPkD0V4xx8MBUjyzCORGLyOhKNh4VlwVRIvApFwMAovxADibJS7pUBj&#10;i0PoLJs0MmC1QQxW/lZp+cHK6gMVVUUVYuLbIjGdgJ4sBC/eOljCTzPZnMgo4GhzeHz+sNXmQnuU&#10;igbN5UqF1mp2uBy4c4/R4g5G0m+ImQGHO19uzP12E+tx+fc7W7/dWvvng03Jiaz/897K3+8s//32&#10;yv/KCxL64vuLM9/uzICMX6RWW4gLXMl3u8s/X9/45cbmj9fXv7u68vn2NPri061xePHD9YVvrsx8&#10;sjH8YqHn1e7CV5fm3p0f/HBlDF68N9v7w5Wl329v/nht+YudmXcXhx7PDNyb6nu4OLY72jd5/vRi&#10;f+/a2Ojlib63NxeeX1x6Z2v26frko6Whx0uDj5cG7k533By/cG24+WLvqZ3+cxOn64aO1l/IxnoP&#10;FaabT4+ePt7VUDiXTpzPZ88X8mezubO5/Kl0tikUqfX6Cx5f2GGpLivZ95c/lxcXVZZRVpQVFx08&#10;sH9/cXExdrqiqqqopHTfwaIDRSX7i4qLSssOFJfwsqS8ghKyWimaz5EFwUZVjZIdSqVpLHV6HbBQ&#10;gGiytU4LEkCDyWyCI8CCj+5Dxv7lz3/685/27dtPoUqoQBoKp0giicwurampUKsrtRqL15NuaHBH&#10;I0XgQyO6qFImiDpth1tttGhF0wDx+F1lMCdytTav32B3uoNhIk2jITTMwABeYKrtdofkfYmqIPom&#10;m86mU+loJOqVijQKRnbAjVjAntXmdrnD4YjL43F6PJE4Pj2C7Xd4vIFwJJ7KhKNxoGayivZRMjL0&#10;Upcw2Vjx0mTmRIJeX9BOWS0NJCuajpIT1eRWMTo5P4XyHy6AAwxImTRcPUdwOl0SesSMh2IYzmjc&#10;bneivBQKlfyoCEEBJmRxQYwK0thsIIN1IT2cTpARz2QgL/xFG3I0kBeWBuMPReOim5bNju0XtZ5m&#10;s9Fm11psan6FhTP1xWPpXLbWanFo1GIiOwpbCuT9xWX7oE+NskqjVxutLn+4Rm1A45MOllQeKCqv&#10;qFS63IHaukP19UeiEYSkz+iwlVRXHCwvLa1CV2kwpHX1dfxl05lIWPAiEghmEsk63EhdPpGKB8Pc&#10;Ex9LeQVwsCJIEY/EEsi7aCQuOp78wYsQRkWQQl6SktkMyLC7XUarxWi3Gd0eUpVejC36ZkkZsNhf&#10;LnqdYUMUGjHmK9RGoh4srSipqKK8QUyhLPzBaCqd83iDGBDOupxfrtDarS544XYFnB4AlnzjWm/L&#10;9f4Ld0e7v700//utzb/e2vjr7dV/PhCy4p/3Vv9+Z+lvt5f+dmsZXvzj9vo/xaC+m6958fPu/Ldb&#10;U19vToKM7y6iLCY/XhqGFz9eW/3t1vZfb+/8cmvrt7s7v9ze/G5v+Zsr8/Di1e40vPh4fejhWPMX&#10;F2e+vDj7eLLr7fHOewNnJV4s/n5n86frKxIvBh9O992e6L49PbA10DF5/tRCb+fSUP+V6aHHWwvP&#10;dpaebM6+vTb5YGn47eXhp6tjCI070117o62X+89ehBenCkNH6joLybGTh5fam6fOnew9VH8hlzmT&#10;Tp1IJs6kMydTmSOxRH0gHDNZQwazU/TNMJWVlJQQ7SWUCmiLipLSMtFNs6qmvLKmvKrmrQPFJMBB&#10;EnlfqabIEe0UHG5KAW5sPJmx2Bxv7juAvkDPpzM58mkoFsM2a9ARVgv5MVlX6wgGnKFgtUq178DB&#10;P7/51ptv7SNHVipU3Ly3ikosbr/VF67SmYprNDV6i9bm1ju84UxtoraJFYOLrCCWjlDEGY5qbA6L&#10;L2BCqztcNnJZMs12bzxZe+QoBSEnaLXbyKyyIcZIWy1WvzTPfzqeyKXSiUg04BXb5T95RjKn1eZ1&#10;uvxuDyIYvIhhsCIhV8BncIpS2un3I/uJOlCkRiDBCHmkTKmTGIqDJWGPWECAEMvSYL2io2sVvOSa&#10;KVU4dNnLaLV6udaG2JYVFgcBcyScCMKntraeeGKd47CPILfUjw3VBDVYgglkBWHPW2U1NfBC1ArE&#10;Yhh7s1mQi9NAmBCFqDbCLpXJRpMpcJwp1IYSCQiKx1GbgZMPKQEvwmFsYtZktKpVeniBliTM/v2t&#10;A//5rf1/KSopqlKUKdR2b9AbimmN1v1FFBsVIEOjMxdqm843t9fVH8YXKUSPAU2lokaBPzEZnW4X&#10;TqTp0KHGhsZUIom+CPsD8XCE61+Xz2dyaaDwGhMkX8ArCw0wAUpI8WQsmojCC6kZeJDla16wEWUB&#10;L9jId1WrlDVIWrNFZbGWa7RvlZX/pbgUaqAyDpRWkLCuQkq4vAq1Dq0BQSjrkBt422gyU1vfFAhG&#10;RbMLtQFkKGo0FpMdv82PMlk9FAFv3B3pvjfac3ek6+Vi/++31/52d+M36HBv/W93Vn6/vfz97tQP&#10;V6Z/uwk1Vn+7sUT62+2132+u/PPOxt9urf24O/+NxIsv1ye+XB//fHX05dzAR/ODX65N/Li79PtN&#10;JMba91cWcRk/Y16ur/18beWnq6IryreX5j5aGnq5OPjJysjzqa6bXcfvDp346tL4L7cXf7i5+P2t&#10;lc+vzD1ZGrg/1/f2yujd+eHljjMDx2oXu1vWBzsvjQ0+WJt/tL5wf3nm7uLkzZmRO7Mj9+ZHHy2M&#10;P1mZvD83eHOs69rghbkzdUMN2aHG3Pz5E8ut58ZPHOptKLTmsyeikUOh4Kl05kQyfTSePJbIxG3O&#10;oEkMcEqpSPiL6cXFDHgeh8sPc52eoEpvLa/Rqg02JGeVUsyLrdHqwQGlFhKdaGEdSU8Jlkpn2VhV&#10;rcDtJ5JpNoZi8UxtndHlVFstNrJEOgUvnOEQFqOkquqtg0WVCqXN7rJ5AxiN0srqP+87WCZG1lBV&#10;KtVVnAnFfDgBLNINR3zxTKXGIMOCJGMCXkANTyxh9QdZV5qtNUazPRguHD6K3a2sqnK4RF1JOpPG&#10;LfOHcCC/5rO5fDoTDYY8Did0QP0DC7AAR3xuD7AIeLwhn9/jdIUj4Vgq6YuEHD6P1eu2eTyBaNTh&#10;w9WLxxOcvExMLgLxjxAgPol/hUL5mhEyL1QqtVyNwm4yU8TVllqIgCm2IB/QAqygL1AWeCi8UlPT&#10;YZDBS/QFngV9gfwQzzsiEZbBWCyZz6dra7UmE96NdwEHvEjkctFUCoNCQljJIgVkcFMowUFJgBuT&#10;SnMEvcUiRhZ2uMKpjKgGEu5QDD5jtToNejELf4U09PGfDxwEFm9JM+OWKTU+vrbhsDsUFWP2E6Ba&#10;I5wp1DUV6hp9gYjN7sbUiI7j0hQ0Hr8PAuXz+braulwmK8yI18eVT8cStZlcXS4HDtARsrIgveYF&#10;TkTmBbCQ9QV0eJ2ABZhgCSZYiSYTiIuKmuqDpaIfdalKXaHVlShVMi+ABWl/qegMqcQwSw3nSitr&#10;XvdwhxcQBF6kMnlKE4vVKSbKrFAgMXgb26XRmBRqU43K+MbbU4NPZ0eezg4/n2779ebS73dWoQO8&#10;+P32yq83Fr/cHHm1M/7z3jwbRTvua/N/v7v+t1ur//3B9j/vbf58bfHV9uQX66Ofrgx/vDgkje7b&#10;82Ky+/3p3o8Xhr5YG/98ffzj5WGWP+wu/vXmxm831n7ZW8H4/HRtGVIgKKDGi5meB4Pnn81c+H5v&#10;5tc7y99fX/j2xvLnu3PPVoYeLgw8WBy6Md2/1n1u9sLJrZGei+P9m4M9V6eGL4/1bw90bvd37PR3&#10;7I50354ZerQ4/nh54uHC8L3p/pujndMn8z2FxMSJxtX2c/PNpwcO17UXsqdikUN+f1MwcDKFykgf&#10;S6ZPpHNpty9mF4MmkCnFTGDS3OtOlw9eeANRo8VZWqHCysGLQDStMzvUGh2unvLK50e5GWoUKvQ2&#10;OZCURKhHYkCEoiybK6AppYd8GZ1djA0XTCWT9XWJulqj22Vyu5QGPUW0aPFpdwSSOUcwVq037ysV&#10;dfVYSrJbcQUCUvSDUupNKpOtSmcu59ycLqCgd7pBhspigxHBdJYERyo0OrbYg6FgOpNpbEJWVCtq&#10;XGT/UDBfyMdiRGAuGo163R5UcX2hNhIMIQyMoomFEXcfiUTi0VjQ5/e53MCCPI3cQDNlCnl/NIy+&#10;cIeDnmCQEJXbL8jjjIr5fqT+JvwMoFBWVi4DAlJI9ZeinRh0EIW89CwGRqAjSKzwFomQRm6wgirx&#10;CrHzR5sL9AXiglDnLbnJXGWNgsslN5l1I+kTyYbDR0h4vJKKSqtkl9hY13QonctzEL5UbgnGQcSD&#10;auCOepL6dMJxTygEfQxWUWORrW9EnFfViG4kFKdOh9dosJZXCEUpZq6vrEFClKu1b5aWUW7HC7WZ&#10;hiZPJKYymivVWoPV7vaHXL6gWTzxFd3hnS6vVqfjkooRN5OJWv7yBYQCIgfVFnB7E+FoPpWpy+YL&#10;mYxgQSwMHeSErJBrLtgIKUisiEqNcEBmhJz+4zoJXlidjrKqygMlxQfLy/ZVVBbVKA5W1/zPvKiA&#10;FwKLBrNSesRWIs1Zp9AadCYr5y8/SDZbyOHkak2ZGMNBPNZSKXUqlQFeVCsNb7y7OPbh2vTHm3Pf&#10;XJr+x/2t//7o4n97uPOPe5s/XVv4amuc9O2l6Z/3Fn+4Mvf5+uhnayPf7c7+twc7/+fjy//Ho0t/&#10;vbn6zc7UZ/+CxSdLQ5+vjH0ipjUbejk3+HJu6Ol4+6PhlncmOzEpf7u9+bc7W79cX/15bwXf8dna&#10;GNtBBondPlju+enm/E83l77dm4cXX11b/GR3/r3tmccr47dmB65P9V8Z71vra98Y6Nzoa7800gss&#10;tvo7r471XRvvuzbWe3t66ObUwNWRzmsjnTfHu6/0X+jKBIaPN46eaJo4c3TgSENrIdNSyJzJJM5i&#10;SXLZs4XCYTJWONwQTcQoXmwOlVK0dEb06vVypqKsjVJUU94XlVb5gvHGI6fCiVyFQoe+UKkx4Phb&#10;vULqiEmJSNklxmkNR+EFygJwoCO520TUAfkZhzQWjjsSdoVDWjsG2odQtrvcRF0x97K86s2S8oOV&#10;NWqzLZotNB4/5fCH3ioq/i9/+vNf9h8oKqs4UFJ6sLSsWqUxIOOtdhc5KJlyBsN2f1Bvd7rDUdbJ&#10;02JgaKvd6vW7hdpJxtMpt8+LHpY6ajl8KAj+AkF4EYtEzUYxK3JMGpg3k8lkM9lELC66kbo9iCXO&#10;Hnzwy8z4YbvV7LSbXQ67xyPLeAQYEWuXZyQWc5fiEzR4DZkXXEb0GloDiJBk6cEKG4FyVVUNaoJ3&#10;gQKKA/lAuBDbJNnCsAP3AkzwEY1GW1YGgKpE/YVaIxwQV9zljsQTTUePNbe1Hz15ipMpr65xuD1B&#10;eBeNwWirBB2+F/HCMSE7P0u0UtXp/fy0XJ59gAWyyghgk+lYNifad4oGV1akeE21mmL6zbcO/GX/&#10;wUpp1nU7as7lNnm9nkQiVlcXr60Dykanq1pv1NsdeqsDYU8i3qKprC8YseP7PN50QnQTa6qrT8fi&#10;oi7H7SXFg+FcMl2XztZJc4rINRQyGliRyp0/6izYwjoQQXeQuSKJuHxPWf5HWCAxwIfD465SKvYX&#10;F+0rLn6zrHx/ZRXIKK4WiVxRjaGTRmYW/RCl50GiDauolraCjPJqpc4shndU603F5ZWlmBSUrMmG&#10;0OZqcE2MRhviorJG98bHmzOfXZz/8vLSr7iM+1v/55NdkPErEbuFNBh4udj3xcYo7AAZr3amvt6e&#10;/GlvEV781/vbf7u1/tOVha82Jj5bGfkUEbE6+sXqOOnTpdGPF0ZIHy2MoB0ej7Y+m+j4Yn3i1xtr&#10;f7+7jbiQeYElYePn6xMfLyM0+l6uDvxwff5HwYuFb24sf3Fl4eOdmadLw7cmum9M9N6cHrg5O7Q3&#10;M3R7aeLK+MD16ZFLI90Xh7quTw7emh66PTMML66Odl/sa9kdaL0xJoY176+LLXU2j54+Mnbm2NjZ&#10;Ez1HGlsbCs11uSPxaM7jzni9EavVZzSKRxE6g0tvpKAku6MyyMd2h1saOT5G6VhcCpGNsWSu6cgp&#10;oxXJpy0pLa+sghmirzdls4tc7gvACyKUQgxNibKQhUY4GieLl7A3UoKoCfgtPq/Z4xaPOcwmBWLc&#10;ZK5WqQ8WlRRXK/HGJTVKrdURyeSThXrAISqrisvKVVqNyVKpUFUpxUyfFTWK0soqjIDZ6RIzMzvd&#10;Fr46lYEX8sxjOn4RkjsmRnYiMwUjYXKY3NqHRFFOUMbjcdDgdrqcdgeQo/wrFAqoj2Q8IebM9PoS&#10;ZFrxAyJur8fmQk35hcQIiwcQgVjM7hZz/BDUFdiNCkp9oSNI4ACNgJqADnKSHQGFJuICNLBF9n1S&#10;vaYQETACKLAi1baKTmW4EtQECQHCS7naUuK4mEMIvMo9RGLJVG1jE8gg+HlphPEeL+RG+BglDQIs&#10;5DPh4HLZjb4w2xw4kUyhFg+JGcFYuUOhRL7WKY0QY3d6tVpTRXkNsCguKj9YVCZ6oElTasMLs9tr&#10;9vl8qWS0tjaQSvmTSbPHq7U5bF4fKCmvURZVVKFL04W6XG09hEampaKx2ky2PldAU3jtTr/THcKo&#10;hiJZpFMqUyvxQsomfwDidRK3538mSCQmpkfkViYyYvAu+YEISxKwYEsgEtYaDSUV5ZRPwAJxgR8p&#10;U2nKVRppvjXRNlz0V3B5UUPBaIIV8WQNQFvsJZUAw+gOhKGGPOE+Sstktmu0RhwLWoNA0OhtQl+8&#10;urb8zd7KdzfWf725+vP15X/c2/r7va3vduc+Wx/9aHnw2WTHy6WB76/M8+6P15a+v7Lw843V329j&#10;KBa/2Zn+cmMcWHyyPPzZ6uhXG5Ovtma+WJv4ZGns5cLwh/NDH8wPvZjre3us7fF4+8cr4unpX+9s&#10;kX6+vvbj3upP19d+ubUheougNTYmPt0cRlz8eHPl271FxMVH25Mv1kYfLwzeme69Ozt4b27k/sLY&#10;w5WZt9fm3l6fe3t1FmWBE7k62ntjauDu3Mid2eGLA22r7ae3u8/fGOu5PtY9c6phoae1/+ShgVOH&#10;h84caz9cdzKTOBwL57zuqNUSdzhCFkvAbE56vSGbI2R3qhRKMY245MOlrEzghDEmFqsrgiSvP5zJ&#10;NyjUBrKPVNlZo9LocIKUVzhuH2HITU+lXV7ynDuVyfHK4yeT+OCFaHxl0CvNJmyIIxgglSgVpUpF&#10;lVptcYg2i0SI0mgBEDV6k8nlTdc3JfJ1omdhUWlRZU0Fd87ldQTCiAhPKFpWXQMvyqqqQUalQlFc&#10;XqEzWyKZLNQ4WFFFSeIMhOL52lzToXx9HUa30FDfcPgQWQp9YbKYfQG/zUbB7pNr6X0eb8AnZgCB&#10;IPzBjgBy3eUO+wNinmKS9OgukkqEEoijoNZkqhSYqIIUlPrAAuNBHErOW4ypCQ4IUYIfTMh6gZye&#10;TKZZ8pIdSFxeEm+xGy+RAFw+mMIHUR8yJqQlOkbwhZessBs3R/QVtzuQculsLpMriMrARApMizpX&#10;6OBwsmQflzQasAmySK1RUynkU96KitQS/KJT376DRW8VFWFGMJbJQp2GQ7t9Lm8AhuDYZV6UlFQW&#10;lVaWVSv1FrvF7TU4nGq71ZOIRQo5lcWEZuS24jStINXr0VmtNVqt3moNEtT5vNvm8DpcyXAULuST&#10;aZfF5rE5Ai5P1B9MRePoCzbmEkKFyjj4H6SQMJFIimoLmRd/rGBMEnF8h5xkUshbAEc6n2PFYDET&#10;3WXV1TIvSlVqPJQsLpBCwViSZBQPiUXzfL00BBwcqQHERnMomU7la/mlYuS+kvI/7zsous+odKKb&#10;ZZUoSfEjWoP9jW/24MXyT7c3/nZv+9Wl2R+uLf16a52VzzcnPlkbfWe6+4PFQV6CiR8gi2jTvfTz&#10;3tJXWxMfLQ1+vDz0KeJiZQReIBZebc98uTH1ybLgBbAgvTPT83C0lfT+wsBXF2dBxs831n/YWyX9&#10;eH31b/cv/vPRld/ubH9zZfHLi1M/31qFF6+uzn9+efaD9bHnKyPP18afr089W518sDB2f3H87dWZ&#10;23PDj9fmSNfG+7f6LlwaAhndOBF4cWWka6Pr3HbvhevjvTen+tfbT/WfOtramG+uz53KJuqD3ozb&#10;HrWZfAatW6sJmk1+k8lvNsc9Hq/ZRDYHoUa9wYa4EFpW9LagoMVsSvUPtYhHtiE08Cb4AsJVLugo&#10;8Ml8gQiaPvW6oEtmuXmic7rF5iC20RfVep3MC3c0EsqktTarGJRBr+fwcWleTG80Hkpl7f4QMiF/&#10;6EggnjpQVlkiNe9FdNh8gRhlVCLtjyX0DrvV5zXY7UqdFv1ZWlWl1GrVej16/a2ig28WF6NlMD6i&#10;p0MmVVxeRskDMlK5LBIjIA/l5vMRx1ar1cQV8PoyqTSWQLgCdJLH65ZqQF2ivtcp+lritAJ+nclY&#10;VlnB0YpKS4vLykqFPxBdECilvQGhSJBXXEg5+CnPCVGSXDFBxk8kUuCAbyDJEJGbjbEOnfkU74pn&#10;txJukBvsxnYSZSvHARbcEV5yOtCCsAcQaDosISqPJGpPbA7egm+ssJ2l7IM4H44m9Is00Dn3bn8x&#10;rrwCjltcrgggqa0Vno4ostpxliaTDV6UlVaJ/nvlQFktmitgVTw+vcOpc9q9RHJd7f6y0v/05z8d&#10;KC/TWMyuUDBVKCSkgdEqlSoDOjIcgQ4+hwspUZfJZWIJN0h1eSK+ALCoy+ZRHHlkTiyBT5FxQJIf&#10;hSTxMKQU1+yPms7XyIALcnoNi9e8yBTy6A6UoEqnVWi1FVpdld6gMJnVVptQFk43hQ2SE30BC3Af&#10;WqOFn4WBEvUvXCLUSyZHScNbf95f9ObBkj+9JZq9lpRXcZ9JBpMNXpRXad4gOF9dXfjpzsb/573b&#10;X1+c+XJ76vuri19uT3+6PkaQvzff/978wOebk99fXfru6uKry/Pf7i7+cGUBRrw/2/vx0tCXGxOf&#10;r43Bi0+WAcfoZ6sT8OLD+ZH354ZJTyY7H4xceDjS+pyd18a+2J5+dWn+1eUFjkNCX/z9weW/3t35&#10;7uryV5dmfrq18h3iYnf2s0vT8OK99fGXOzMvLy48X5++PzuMvniyNnttvOfaeO+t2aHd4c7NnuZt&#10;MbRvy05/KxLj4dLE3ljP3ljvvbnRe/OjV4Y7z9fnT+czh+PhmN3k0SoDJj2w8Oq1IQuywh13u2Mu&#10;VzoYgBdOvU6n0ZgMRgc2344TFC2FKBLj8RThItV4O6tEDZ35YImoSihBpaHVrDZg4fL5RX17OgMm&#10;5Ho4VngJPsjBZE3gQlmktlpMbpc3HovXFuzBAEkMmxsKnz7fXFvXEIwn45mc1DIvGsvksZpvIWOq&#10;leU1KoXO6I+iX+t8kbjd44MUGpPJ6nb5o1FPOIxBwB1UK5UHS0r2HTwoTZ+kJomW225nNJ3EQCey&#10;aW8wgD1xeT3wAjAgMbQob5MJG9Le3i6ejEh/XrcH420TM5RZQAYFNGw8KM2fWFRaUlTOD6/gY3av&#10;l1+K5ie5JRWCKSPaJSKIIbzkq0civ5PAgcwOlgQwe8q8YE9CmiV78lkiXA5yOMJLdqira0inswap&#10;jTlJbksmGnqYLDhB8agbIa3SQAfgxtXmbvBujULFuqi2kIQfJyM/HFGLofcqQUZ5dQ1+CiFQaMJl&#10;nj5y5lwiX9BbbKIiUKktLRFjI5WXVVdViSGUFVKXdmKJuNI57LFCvvHkiSqd9q3SkhJFjTcSbjp6&#10;9NiZM+lCwe5yW4U0BcIBv90Vcnnz8dSh2np0BE4EXgC5VCzRUKhtrK0rZLIyFmRMvCZFKoMaEyuv&#10;efFafSASX1dz/q+8QGK4fF4siZgO3+XWO10mDJo/4MAJcuXjSbvXrzGa/9O//RkoOL0BnckqBgpX&#10;KLl8uBKwUlKt2F9aASzYfqC0HF78ZT8CV42+sDk8NSoKy+o3Ptoc+/zS9Pc3V/6vd299sTX98erY&#10;51tTH60Ai6HHk53vzPSyfLky+urSAqLgm92lH66tfL09/f5c34uZnk9WRr7YmPhMPAQZeX9+4L3Z&#10;/peLIx/MD7+YGXp3evDdmcGnUz3Xu0/dHWxh5Z3Zvo/Xxj9Zn/xgefSzzamvLy2Qvru68t1VDrv8&#10;7bWln26tfn9j+avd+ZebEy9Wht9dGflwa/rD7dmnKxN3pvvf3Zq7vzB6d274CoJievDKcBek2Og+&#10;v9R6cqH5mKQsWi4PdtyaGkRrCLkx2nW+IR93WD1alVNVAyz8Rp1bq3Zp1DGnIxcKBK2WiMORouyR&#10;eKFXq0x6PQETDsoTTYlGkGRWh8MDGXR6s/zcpKJSWSQhAC9tkmDhDYbcgWAim41nMoAjU1snRsrK&#10;5ZLZLPmY3WCKweEwOB0Wn9cTi/qTCZPUHAPt6g2FcOCi7iOeColBCsJeaVgNCoGi0goTGVDy1Swj&#10;yYwnGDHaHJUqVVlNDTo7JE2ryVLuQIWVqtFoysVQT1U4BTGFXWWF6ORFZggHbR4XhQ/5yQc4sEUu&#10;p91uJ3Bzudzp06cDgQCFPurHTdQZTdX4nZKSmupqjVpzsKjozX379hcdLKksL1fVyI2vrS5pmFkp&#10;OQGEqPEQFRDEp5yIUhDABSS/gwY5+F+LBUyfCCsJK7zkLVbYIvsOVmTFwf75fC0rKpUaQVxTo4QR&#10;YFDICmnaAQU+TmqOxfGdTjESn1z9oVCogA684Mh8nJMBUlKDscr9RcU4ESCOMIQXdYcPn2puaesb&#10;KBw6UqPR16i0NTVqYFENKarVCqVWpTMi2rkFDn9Qa7Ob3I5Eba5wpEklZoFSqg06XySE3SNBZLPV&#10;goILR8Iutyvi8SWDQlw0FerQEUFI6nB6XW6EQn1dfWNDYz6XSyVTSf5kQfE/J5kaMi9ENZJIfzTN&#10;+n/wIiaNnZPMUlxlUILwAn1h9QcsPjHBnTMUdoXCnLyYk5HcqDO+ub9IpTP4wzGz3VVUXvVWecW+&#10;isqSGsWBiqoDFZUVKs3+UiFAyIRVKq3ghUJdVlnDFahWGopLa954Ntfz7mL/eytDQOGj1fGXK2Pv&#10;LQy/Ozf4fG7gyVTP48nue8OtRPgXO3ME9hfbcyDjg8WBR6MXnk11frg0hFuRZMjAs6nupxPdz6cH&#10;3pnqfyal59ODz6b7Lrcdu93fzKHenujiOO8vjT6d7ntvcfjl6viHfNfi8EdrE19cnP/hxurPt9d/&#10;uLn6xeW591ZH3uGYa2Mvt6c/2Jx+tjJxd3rgw53FhwujjxbH7swM3p8fvTbavdOPuGhebju12HJ8&#10;seXE3Pmjq11nd0c6r0303poZXkNeRIMwwqvXeHSagMng1euARdLtOpRMZIMBn8kIL9IUrTYbxkSr&#10;VJj1umhQ1Fi6HM5IKBIJx8hzlHWRaAIJgdAwGK1iiC2pZSHRThGGDhHlPLkylQpIcxrGs9lkPs9L&#10;s9Op1urFcwS5a6nDbnA5rX6fMxxyRcLVOm21RoMMgTjlFVW+UNTlD0J9i9O9v7iMW2WyO8OJdDJX&#10;65SGaQ3FUy5/SKkzVKlVNVqN3esJU7AkRbWCYIGULE6H0WY12ixGu1Wp1VTWVGsNepVWU61UlFdV&#10;8tLhdpHV7GIKJASBmC6IkCLHUvSjOKqrq6UxwquqKysrysqVNTVI/1LhQUoOkspKy9UKnYWDS03+&#10;PN7X+kJ+tPxaFMgFO9GeyeQoItlI/EMEtD9LLhumgwCGI0Sy/BiVHUgcgQ+yP0dgTw7FDhAEXiAu&#10;5Dbj7MZnOQIfRO+ROCAfQWDo9WJgUd6SK6FYZ0U+stEo5l4iEQjVKjXa0GS1cY8OnThxvq0NXmTq&#10;GysUanih0YgxUJUKLbwQ7XJNXE/xiNTi9tboDXaP2x8N273uGo3KaLWImmCfNywNqMnXGqROZcg0&#10;jFPEH8jGk/lkOh6Se54K4Ua+Ql/W1dc1NDZkySfJZCL1P2HitdBIZ1Pyy9e8CMfC/394IT838YWC&#10;8KJCUYO4IJm9Pps/iNsyuTxqMz/Egb4orQSJOo1BzOdYXqP8U1Hxf9l/4ACE1BnYDeeLykDS2tw+&#10;XNjB0nKlNCKGwxOoUugPllS98d7y0NPZnvtjbe8vjny8NvHx2uTLFagx8eHy+IuFoWczfQ9G218s&#10;DH+8Pvn51hw0+XRjCljc6j31YLjl2VTX4/H2x+MdTya63h7teDLe9Xis+9Fo14PhzocjXY9Guh+N&#10;de40H77ecwZYkN5DfSyPPf8DRiiXnrtDrU+ne7/YgRdrv9zZ/PHW+qcXZ95dGoQXH4j+qTMv1ibe&#10;WRl/NDf08uLi46WxJ0vjIIN0fazn0kDrdl/LShv6QvBiqe3UzkDb3mT/zemh+4uTs+ePR+02p1rl&#10;M+ghBUtSwGQ8kk6dbajP+v0Bk4llfTSa8ngo5tAXRq3G47D7PW5sfDKeiITCJqOFTEy+9/soQkNG&#10;zK3GgI+QGyBTMgILSnhyHkvxMF/qOglKiKsSUSlYIwaT9Pn1djEsdbVep6G0Rz02NeqdDsrqdL6g&#10;0ulLyyrYx4MnD4Y1BtPBkjKtUQxw5A9H2WhBwBM5sbjd7dWazGaHnVwbjEWDsYjb70MyGC1m8i46&#10;wiCtWMGB1+P0ex1BX7KQtbqckKK0orysskIaVU9VUlqq0qiJSlSGRqctrxAjcFZKf8BCUVNjNZm9&#10;TlfYHyCXi7bvlRUVyhqKU71DIFJu34mT8ocjJNHDIRxFXxCixDahLgc80S6LC7YjGcAH7GCjbDq4&#10;qqxDB5U0YBeqgT3Zh89Kj1HFyBdEPruxM3oBLiAoOBS7ye6GdaQEH5ehwFfIH5RFPBuLi8VMpuzG&#10;yQBIjIzBaDKaLcg9o8XKklvWeOzYmQsXWrp6MnUNRBGWXqs1wouqSmUFwaTScfGBBcoOXlRw74GC&#10;xazQqO1SKzhRSyv94cTwUThZrAj2zIOOCEfrs/l4KGI1mhwWK8LNarG4nE6uQqGutr6hIZlJx0TF&#10;zv+GF4gLePG/IgPrQXpNCjnJfoQV+aEJGaBMtJMVNRcgw+L128npLo/SaDbZnFqTpUSaPRvhUCGN&#10;I4kfOVhdU01J6A+E01mS3u7Em8ALq8srBqY127gyNpcXXvAheDEML24Onn93blieZOzjtWnSy9XJ&#10;d+eH7w613exrfjzZ+2JhBII8nx18MT+813lit/Xw7b4zIONO/9m7A80Ph9seDrcDi3sDrTd7zu91&#10;niNd7zqPstg+f+ha16mHYx3wAnGBmnh/aQRevD3RfWfwwtXOU/Doq0uLP1xf+/nWxnc3Vj/ZmX53&#10;afj54tD7q2MvVseezg8/Wxp9wrdvzb+zPP5sefyxlG5P9l0f67463LHWfmru3JHV9jOXBjtuTg3d&#10;mRu7NTtyb3Giqy4txK5a7TcaJVgYolZbzuc/39B4tq4+6/VlPN6jqTQp6/XGUedGnJ8aagQ87kIG&#10;c5nhrldXVlOKkGWJKbKR2SKGS4YIcIHIQVDEMplELpeurcUawAiSxmSqUCophKEGedTtD8ACo9tV&#10;odUoTUYwEcqk84cPWX1edo7EE0bpgQzhF8XMZrIGi1V+/FGj1ujN3GO7XEUiN3bA+1CmITvJIsBC&#10;bzIazCakhFovOnMJuyE1FnZ43Gw3Om3y0NImp11vMSk0KsCASdl/8IAY30+phBSlZaUlpSVlUqsJ&#10;IxcKcyG173TbHSwdNntxaYlCrdKYDHqr2Rn0+SMRlEMoHo8mknLD6rDUdJJzJFyJcNlNEOcggHWW&#10;bEcRoBcQC4SuXODzliwxCGx24EaFiYhYgv2LikqIc0QHAoH9eQugoC9YgS98RE7sCd+AiKwvIAg7&#10;sNLQ0FRX18DH5ePInxIfRMsYTUrRxd3MheWqyvrixPnzDcdPhlIZrIca96ExKGo05WXVJEyoyxPw&#10;SsM4I+mrtLpqRY3OoCdHFGprGxsbuf9wEdVgMZnRYi6b3Wm1ya1XGmvrDjc0hgNBvUbLZQzjC1wu&#10;5FMilSzU1eXqamNpMZtRIoPqSsrpNTVkXmRyuGHxrowMUiKTlh+mvgaHrDVk3SG/K1ptQX29QWWx&#10;6hxOk9sLL0SXIofT7HAT/EVllf/lz2/95z+9CS8Qs+wDXJRmC/7Fn0y5I1FZjIASeKE2UAI5FGDU&#10;aC2rVJeUK+HFyPsrow8nux6N97xYGP1wZfK9xTFWns8NPxzrujvUfmeg9cFo19vjvfeGO652nLl0&#10;4fjFlkMXW5pu9Z6+0w8UTt7qPXd/qPXuQMvtvpZrHad3W09dunCS5dW2M3eHW3c7Tu71nLkz1Hpv&#10;pP3pTP97S6PP54eeTPeRLnec3LlwlO2fbc9/f2MNifHq2vLH29Mfrk8Ai2di/JveexPdb88OPF0c&#10;eX99Gl48XRx9sjT2bHXyyeIYcuPB/MhOz/n588fgxeWhzutTg3uTg5eGu3cGO5s81phd1D2EzRZS&#10;1GZLuz2N0diFQ4fP1Nbl/YGmSPRUNns0kSj4fBkEttlopNwwm7CVhxvqo6GQyWBUVNf4fQGyJlmW&#10;nI3QIOeJhgEWC2VsLJsFFpDC7vMBCK3Fgk+pVKkUen0gFkV6oNIJdbImZqRMrVJTxPi88CKcydgw&#10;JqLHcgRSECkOaYKidD4fisWx1gdKSvcXlyi1OhghBphzilEoKMxD0RgWAykBLCwOe5VSUamoUem0&#10;rIunnmSdqOhTIL+rsRiRGM4QecVKtItqMJYGfbWKqNFptNrKqirkA6jAXTmk2YOQVGIMBopjiRcu&#10;uwNJAowMNovJYYMXeH4SJTNOKpZKh+MJed5zUXpL7TihACEql/aya2BJGCMKZGkAOLiGMBIcyAJE&#10;liQSC4LEeVlZBReYIwACmTi8BEB8kD1Z4fgkPl4lTa0CfdgOjDgCK/l8bTab53tlynAQTonrB5DN&#10;FptKixQ3ao0mrna2vv7o6dNNJ054IjELQaI3aQ0Wnc6kUuqqq1Sia6aYECLqj8RJ0jyjeq4Gvw2N&#10;UFvLt2Sj4YjNYpVHKzRqdSSTTh9we+syuVPHjtdmc25cklZHwZNIJLjP4WgklcsW6uvTtTjWRCSd&#10;TOU52QwJOsiAkBkh80LezrqsO9L5HB9PZsWQXP+RF9xxCgmJPmmKjSJQZzCiL7R2h87utHh8nDz6&#10;yCpJBvzIv/1ln3j8UV6lQF7aHexcplIjRhyhsNJkxo+Ui74IYoZ3LAnlY7VKW1GtwoyotJY3Plyd&#10;/Hhj5vn8yNXu8/dGux9PDz6c6CM9GO+90XfhYuvJK51nb/S33hnqvNZ9fgvlf7x+61y94EXfmdv9&#10;5651nrzVd+7+cOuNnrMXLxy72HKCBC+udpxFX9wb7dzrPX+l68zV7rOkmwMXHoz3PJzofTTZ+3R2&#10;cOP8YdKd4faX6zPf3Vj79vrql7uLn2zPkEDGg4muG4Mt1wdaHkz2PFsceW914h2ExvzQo/mhp8uY&#10;lMnna9OPFke34UXz0dWOMzsD7ZdFI67O1a7m+QuncxZtxGz1ag1pDIXHn/H4cl5fUzjaduhIM/4x&#10;FDkSix+Jx+sDgTpcCaW3Se+0GOtzmVPHjmaTCavRqKpRqJUqjEksGqf4Iq83NR1G7hbXVKMU7AG/&#10;Vxq1SUUJbzKG0ql0Q70bHyv6dYaSdbW8SyAhH7QGY7laVVRTXYOCwTW4nCYKYDJPJgMsAIHBaNaZ&#10;RMrW1slNiUoqKlEZBrMFWYGq4SCQIhwT05Eghkl6M5lbX1JRXlRWqjMZURwkGCEaM/u8sAOhobdb&#10;7AGvzAuLx6kzG1EZGgPSE11DqMZ1ev2BooMktVoNL6LRaCIWjwRDAVQGp+50Bbw+vdHA8S1IbZ/H&#10;F49ACtl/ybwQraoJfryDGSMkxuAhOIlwEpFPYoUt4ECGBaFAfPDdMlAoUtlInPNBsCLvTIT/YSKk&#10;Af5YZwuXnZ3hEaRgTzDBx1nyFnvycdngsL/MDpNJtOCAF/JpcJCI1CTcbBNjl+EBAXEqnyd5QiE9&#10;xt5sE32uLKhMq1ZjlHoRY5oCYhBGf8jpDRgcrnKVmGKeq1QoFAL+gFc8aA6gKZCRNrMFUmhrlCat&#10;PhoIHqqrP374SMjnJ/9AE2xILI5GiMdTyWxtPt9Yny7kBC+gQx18y8kpV/iDHTI1ZILISRYgmUIu&#10;nc+mchm4IMsTGRnwgiS/JLccKC2r0Ru1VjuaQmdzGLmGHp/TH3IHwmilSoX6LWnK5TcPFJdUVmM9&#10;FHpTjZji12lx+3Ar//7WwQNlFaWVCvS0QiuGCy+pVGBKSVUq3Rsv12Y/XJ15Oju8cf7otZ7muyNd&#10;t4c6WMq8mD9aYPtu59nbg+3Xe1tgx8a5I9vnGy+3Hr4zcO52//m9rlN3Bprvj7RjW650nAITu22n&#10;LyMu2s9e6zy323H6YtuJrZaj26Ck7cRu5+lbg23A4vF0/9tTfevnDm02H4Ep8OLb6/Bi7YvLCx9v&#10;TcOLD9Ym7oy0Xuo8dbnz9N2xzueoEik9nh24O9XzcHbw0fzwo4WRW5M9q60n588fWe8+By92Bjq2&#10;+zsW286Onz7S4LaFzSI1RhMNkXjeG8i5fWCiXeLFoXD0aDxxKByBFIcj0cZgyGU1BT3Oo431h+pq&#10;PRTOCjHBhkGnx5HCC3KhnFlJaotZ1ERYLWZkv9OhMBqQD8Ai09ggN/e2+bwml9jNjbr3ByCCmE5Z&#10;rVJgH1xOG24ik647drT20KFwIsm7YrQMqc1iw+EjgUgUOnBrqpQqzAjZGtzojCaby80OJJ3RUFZV&#10;iayoUavgBeu4D3IuUV1RU601GsKxKAURS4PTZvW5QYbOZrb53MACZGhNBooggOLxefEmb+57q7Rc&#10;mBGDwRDw++PRWCwSjQSCIAOVgf+wWK1Gs9mJLErEErVCTJGi6bT8zDgUi7k8PvkxJwggUFkKWWEU&#10;HUNIskYgedyiT6oYdEMaO4PY5q1wRDQDp/CHOBTSGq1ejnaHQ2ob6nD7vH6vx+9xeRN4/XhSJ42R&#10;wfFJoEHGEwfn1sjSxmoFVaKPLF8tRsoxmWVkcZKiAzHuz2wpx66r1FzPVC7nj0TVQrpblCYTMEAh&#10;6sxi2E6wAjA5Nz6I2DLwi0yWaoXK4/GgEtAXsA37JmE/HAwEHNLM0nq8jtEYjUSOHzteqM0bzQaF&#10;ssbuJFrdiWS8tr5Ayothvv8ggpxe80JGBglAvAbH/3AouVS6kErlSWlSEhmc5S6IbuxBGJYUBEeB&#10;qvViEC2UAIZCHh5FjAKHUQtGgIUvHKtW64rKq/5yoBhklFYp9BaH1mRjabA6KWpKK2r+9NbBP+2D&#10;JiVlVcrSKiXrB0oq3ioqZf+3ikregBSoiZsDbZvnj17vu3B/rOfOcOeDsZ7HUwN3hzsRHbcG228N&#10;tN8Z6gAWOxdOLJ2o3207eq3zOJqCBDIejLY/Gu+6N9x+f6Tj7mDHzd4L1zrOXes4CzuQDzutxyHF&#10;5Y5T1/uaZX3x3rKYjuj2UDuw2Gk9AS8+2ph9dW0FXqAvPtrEj4gpEW8ONm+3HmOHOyPt7y6P/YsX&#10;g3emuu/N9N6Z7Lk53n25v3nh/JHFlmPb/Rc2elvWu1tWu1qmzx3vP1J32O9KONxpt+94Jn8omkw7&#10;PGmH+2g81Xn46Kl0tjEYPp5IHkViRKInE6mmYBhYJMKBbCKKrrUY9DqV0mmz1eYLFLmFXIH8TWFV&#10;Xa0QGTQYqNCoQQa88Cfi0VwWWBSOHPYnE55oNNvUiLIQnS7DIScqOpFM5fJihDm9XkWm9vtC6XTt&#10;0aMNx44F4jG7y2N1OKtAk0oNC9AXBqkqTqHRskWGCPhAWFcqlBq9Af/i8vnKqqqKAYVSScKK42KQ&#10;++zDdofHQxhEEgm33w/RtEDN60HOmNxuvc1ucrosbo+KM9EbajRassS+A0Ul5ZVFZeJoWoPB5nAm&#10;UpRmWS/lpxdHFaP8NxOBNnuI4MZ9RCKwQ3ThjIST2LGMaNkBqrA5NpcTcql1WpLeaLIbjG6z1Wd3&#10;+pzukC8gNWKM5jJixA1RQygujgtRgiBCIVhFywUXP9zp8WIcpNZfvlAg7HK47Wa7z+lN4HxCMVlr&#10;kCAFh0CzsI6OUChUJG4QF5h9ZHWDOpObz4IGXCHkDYr5B8wVotOahdDK5AtsFC24KsoPVlfp7Daj&#10;02kG6G5JWMQSyCyt6I8vxvviG7kgmBHRAswFmCCUmZdy01hR3ykI58TTYVVOnjwBI9Ralc6ghTn4&#10;JFjQeKihrkF00JeJIMOClUJdniTDQsaEqDz7n5WFnP63vEBW+MOi+1wkkaRwqlHrEA6AoFKpUUrj&#10;UWvEPL5ihGoS/korxunUHiitIP4PllWpDRZ4YRSziLvtnkClUvvmwdL//O9v/mcci5ixqerNg6Jx&#10;OEk0OD5Q/MaN/vYrXc2XO86RHoz3ixH6JwcfTw29Mzd2b7R3rxcn0n17sPP+aM/N/rbrfa2X2s7c&#10;7D2NE3l7vOvhWMe94TYxoN7MwKOxrkej3Y9Guh8Md97pb7vVd4GEGbk12IrjuD+GYOm5P9b9fGHk&#10;0+35Z3NDO+iOC8cutZ+SefHVlYVv91ZeXVt+uTH5fGn4nYWh28NtF9tP7bSxQ9e7KxNvzw7I+mJv&#10;qPXuZA+8uDrQutlxZvbMoY3Oc9v9bSsd5yDFxKmjQ8ebuhoKZxLhjNN9KBw7lc41+EM5u6PJH7yQ&#10;L/QdOdxRqD0Ti50IBk6GAucT8fZ0+kI8fiQcagoH814PWtlnNvls1ng4QlkgJgQIRuK5Wk84YfEE&#10;vdGUT57tNuCLctca6uqOHIYRkELvcOIGw9mcP5kOprNYx3KNBk/oicWrdQY1wYMkjsYLjYePnjyT&#10;yOStDoJEDD9dVFaJAUEkQwfCBtOBqhSzEuoNZHHyulqnp1RESFOGULDzEnwgOkAJjiZf30C+lxue&#10;k2NQKKLGxGyp1EEoiy0QJGltdkmgupCdlD9kBXmoJUysaOBlMGiMRopWTkBunOqWKggj0RgxaeSL&#10;xGSoUutMvw95YkA6+byyi8b+YI7YAi9ICjWc0/LSrjcG7K54MJyJJbLxZCIa9Xu8QTFUT4DoQr4A&#10;Cy0yzaC3SIPrcc7oKZvTzfdSsJPwVTaL3aAR3aQ8drdoHybVUJDAdzgc4RShQ02NsliMWAIta5AV&#10;UjiL+lQTkHN7uER6aRYQo8XKtTJLo4pzJKKLX8pV+tNb+97485/+UlKMNvREwhghkTyeWDItehgH&#10;QmBIrdbCzWg0Ls0OLUjBd8h/8CKbzUYiEUhBMZ/P5xsaGmrraikC4AXiQu6lXt9Yd+hIU0MT6qoW&#10;NAgo/IsI/w9evN5O4qUMF5kXmdp0ukDKkAQ12C5VZ5BJ+DncNW8wJHhxsIT7Kw/VWV6jQmuQV7TS&#10;UINWF2j26sw23vr3tw6wZ5XUQMjm9ju8QRIG5C8HSv7Ln/f925sH9pfgdqvwIGJUNIEb34GS8jd2&#10;e89f7D633XF6r68VUjybG3s0MXB/vO/hZP/tkc5bwx3Cnox2EfA3B1v3+s6THk70P54efjTWe7u/&#10;7c5A+5PJgRezw+9ODz4d63402PpkpOPtobb7fefv9wGgbnDA8u2pfmBB5L9cn/5qdxVLsnyqfrfz&#10;zPW+FrwJfuSry7PfXJ3/bm/5g7WxxzO9T2eHUD1XelpIj6YHn69M3B3vejw3cGe8fbvj1B0OOD98&#10;Y6Rru/P87OlDW90ta53n55tPjhxrGDrSMHz88MDRQxdyqXqf/0Q8eTqVOhaOHA2FziaSbflcRz7X&#10;ns20ppKtyURfXWHu9Kn11paNttapM6e7GuqPxSL1AX/C5UIoxwJBv9dPYUVUh+JpVzDqCseD3Kh8&#10;PhSPhZNxjOjhk8drDx8OJBNWn9/ocsMLZzhixoZE4waXR221Wf0BkIGfrNTo/LFEMl+XbziUhD7S&#10;gJEYY7PdVa3S7isqlubjciMTiBxIIbVZVpMP/KEwmV5jMJL7Cw0NqBURA2YLRoYk14CgR+CLvFHg&#10;xmQmGxysrtFYbZyPyeOtRBzp9Aq9sUKtxb6Sn0ROUmoUGp3OaHGhqH0+4iQIIVJpjukNiBlJo7EE&#10;wYn4pxgHFqIEdbtEQwOzye31CAgk4i4p8m2YBxwMLkyaiJx1v82ZDEVr09n6bD6XTEdDYQcBbBWN&#10;um3SeLhi4mW9jv3BBL9I5oXojCN1QiPs3U4PvBAzFOrNTqSCRVRqQAoQJif2hBcoC2BBkjScGL5c&#10;xg3Bw9XguiEoWIJCLia84FpxMN6iTEbNHSwp/dOB/cU11YnaQjApHorrLVauJIKmoekwYYpXQrbE&#10;YomweMQThHVIDFlo8CvYkkYrSAPtZTIZxAUE4c2KqnKz1RSKBJFV4WgITDQdbpR5AR1eSwmSNCTQ&#10;/4YXbOEtWZKwXTiXhlyunpTP1uVEgju1BRJykp8m3zjZj3B/iXYS68WiAqIGQJSJVlhGZGSVSsMO&#10;iAWMCW/BC5c/TELNQoe3ispIMizwI6KjeyzlD8cBjfAjj2YHny6PP14cfWd+9NncKPbkg9Xpn+9c&#10;+X+/ePjfnt5+AAIme14sj31+afHVtbWvpfTzrUv/fHjz/3r+4P9+79H//f7D/+v5vf/66Ppf71z8&#10;cW/909Xxz9bGv9yceiUmNFv+bHv+481Z0mc7Cx9tzJC+2l35+sra21N9+JQnMwPAAnvClu+vL395&#10;afrzHdES/OFk192RzjvDXXt9F3a7m28Oddwa6bzSd+7hTM+D6e77U70v1qY+vrj4aH70cl/rcFN2&#10;4ljd0KH8QFO+vyk/duLwQtv5+bbzrfn0uUzqXCbdnMmcT6dOhEPHAt4LqcTQoabZs6fW21sv9Xbv&#10;DfXfGR95MD3xYHL87tz0enf7TMu56dbmrmOHDyWJFY/HavW4nOQDbqzHH/RH4g4fAenNFPL4Rq0R&#10;BW9RG41FlZVqswX5EBTKIuOKxLzxpMbm0DmcJQrlgcqqYCJloXAORfg44lBvEcOTBCJxXyhqtDpk&#10;XsjPUImZN/eTf0vIng2cpgAA//RJREFU0ygFMr1So0VZQA0xEnQyJYlqMWKtLCJIAIJgkAx5vtDQ&#10;iAZBZRAVpSo1SWu1GRxOBA7AUhstfLUYNl6tE1pZelomOiwGRQ8IykeULXKGo4XRt9E41p0IhBeU&#10;2HLdhFRdwCscA8HrY8lLki/gD0fFNH/wAFiwAikKqUwqEgt6fWLQB6kO1e/1eVxuixj5yoD/DwQD&#10;om23xAtRQeMUI/f50CBSqw2jwWQxYT8cDpsTV2ITg+YKYsECcQZS8zBW2FP2IEQ1Z4sckFP9ocON&#10;R44SQhgTlsdOnT7XcoG4opS12B0k+IsZ5NtF01u3K5hIACSt2QwvOBnCL5OvjSfFkwmcA1qDc0NB&#10;iMyQyYA8eMGJ8ifLClyJz4cEE8ZEDNxjNQVCfrnbWDKdkMJekOI/+g5W2AJEUB8yF+QdZEyQsDBH&#10;jh0mscJbdYdqSbVNdXIqNNYVGurz9XWcKlkFAnLaOpOVm4sZoTwQErK8SsbHvuIy1ATUIPEScfFf&#10;/rKvqLya3ENy+kLwQqkTozTjTTAp1Wo9S9mksKW4ouZP+w7uKyp94+X2/Fd7G1/ubXyyOfvhyuSL&#10;+ZEPVia+29v4x6O9X+/uXu9tvtnf8vZ0z0dbU1/sLn5xZemLK4tfX1r+bnft5+tbv925/I8H1/7r&#10;o2v/fHj197uXfri2+un6+Bfb099dWfzl1vrfH1786fb2j7d2SN/f2Px6d+XV1dWfbl/68eYOpIAX&#10;j6f73pkferk29erK2nd7S59tT3yyNfFyY/zhZPftofabgx17/a2SxDi/03F6s+34g+mep4uDTxaG&#10;kRvvrk7eney/3HdhuDEzdqS2vyEzeKiAvpg6c3zuwtnplrMddbn22lxrIduWz17IpE6Fg2ciwcFD&#10;9Yst5zY7264O9l4f6r8+2HdjsOfGUC/La8N9q+3Na92tl0YHZzsunK+vrY+G4153xO/Bc5MbyKoE&#10;jcUhOj8AC3l4EqvbGUokRCsmxEg8GUikSBgQiy9wsEo0g1GaLaiMUCpjcXv1dkcVZluMTC8GqjdI&#10;D8P3F5eJKugKbrGWQM3V1cECMjGlH5Hv8QeqVSq2gAk5keN5FwGCEhF1HNKjQVwMeSWRyfIRAh7W&#10;iInUvD54Ua03gCq9zaEymEwEvDcg+hqJQa3FfCVWgoZgSiSOnTmTzOfRFyKKnPjckN3hUkhdyzX/&#10;Gqqb4ERsSc2yHCTW0RpGswmISM9JI4FQ8F+DXTgSkWgiHI1yWdwe2YkIMwI6nC6LSaoaNJmQ8dCI&#10;kzCJES28JKmtiWgeDo0EBcxinkFUhugEaBc92dAXvMWZkGReiC9zSL1XpXH95ME1dDrD4eMnAERt&#10;YxNXLJ0vnDhz9ujJU5CUXyc1Y3GbbBgrUVvkj8d8kQhORowkbMKVObkI4ul1TDQzIaxzhTpKfLwd&#10;9ySXz+UQmBHoncgXCskUQOHCZ8KRCGcBhcSSc/VwTYLAQjwHzaYEEeqFE5F5QZK5ACxggYwMmRqk&#10;hsY/XiJJjh4/QmKlFmL8/+CFXNPJ7yKfoC9QEDUaPaUCTqRCoQYcJFZ4iRPRW8R8FHAEBcE+aAcU&#10;BI7DHYhgRtAXYKJGY4AXGqPVYHUCEalSowTEHCyteOPp4uh769OU2O/MDjyb6n0y0f14vJt10cpz&#10;dfzeSNu90fans30vNyY/2Zn5WErf7q5+e3nlu91lBAWy4u/3d//xQHQz/erS3Ccb419dmsVW/Hx7&#10;/a8Pt3+6vfXXe5d+v3/5xxsbX19e/ObK8q93Lv5wfePReNfG2Yb7I+0vFoY+3559tbv86srcxxsj&#10;H2+Ofyj0heDFrcGOm1BjqBNqbLef3O44eWu09f5U192J7vuTvQ+m+m6N9V4b6pg4Wjt1omH4cGHq&#10;9JG55pPzLWemzp0cPX2873BDT2NtWz7dkkl05DM9dfmhQw1z51AWLdtdrVf7u671d13p6bja077X&#10;17nX145UWblwequ37dbM+M5w79DpY831+cOpWCrgjfg8ZHOb1RIMB/2hQDwlHmXh280OeyKbSdfW&#10;+omLWNxJqegLeChRUxlnKFqu1lbpjRQxkVxeah2opYSHF9wkIlZvtlEUsGJActucap3eFwyhDsjT&#10;3HuX10eGBhYYae4ygGCdLQQTuwELxEhRWTmUYR1k4D5kxEiK1IC4IPcEkqkytRj+AF4YnW4cLJLS&#10;HQjzjYgLhaiWNNmlIaERF2cuXGDJEWAWpb3L4zMYzRX/GoeCgl22ADgTs8ViNBkNRoPeoOdPp9cR&#10;JKFwCLHg9RLwDpvdhhJAUIgevl4fYgASgAyv2+NkV6QEUQonjKZwOIzQkB+viDpO6RkqUIhERD0r&#10;CoLvBRboCwLQ5RDPX+CFrClk34HcYB8JGaLBGGdbWloONdiCoCClc3muJ7osV1cPOFBqXEYKZJZy&#10;jQ/XTZ5VpKis7GBpqZj9CFskzXrNpYDFATEkYTyZyXILRPeQaARYxKRZ1+sa6jO5bCqDIclEYlFE&#10;DyeC2pJ+ikfmhah3yKURF4BA5oWcBBea6gEBvJCR8To1NomX8g6IC3hx6EhTXSOkKJAKjbWkfEMh&#10;X0+qw49Ek0nOE89VXl1TVlVTqVDDC6XOqIIdOqO8ojGaDSg1b0BtMMMLJC2+MZxIR5JZRAQKwhuK&#10;gQbECBxBgOBEQAakKKsGN2rkCbwQfuTmcPutkY7bo523es7c7j59q/fM9a6TVztP7HWdut595uKF&#10;o9sXDl/uOH6l+9Ru98nLXScud5+8N9R6X0rPJns/EE28h6U09GJp4Mlc97vL/e+tDoq0Nvju/OBH&#10;a5Mfr08+nxt8PNnz7vyQ3GfkRt85eHFvuI2XQIT0xcUpePHR+uh7K8P3xzvvjXaJGtahjhuSyrjc&#10;ffb6UOuN4RaQcWuknbO9P9V3d3Lg+kjX+JHC5PH68RONK+3n1jpbFtvOTZw5MXzy6MjJo/1N9e25&#10;VHMi0l2Xmz5zYqXt/MqFc8vNp7Y6mi93t+12X7jc2Xyl68K17rarXS27PS1rrScv9bc9mJ+4MTW8&#10;2NE8du5k17FD9dGQz2Ly2MwuhzUaC6XScWmggALWHZWRzotncqJVYzBktDnNLo8Xw5rJ+2JJjcWu&#10;tTui+QK8ABZvFpeWKdVWDyz3CVlYWQMyuE0slRq9SoyqaCNDp7I5Ar5SIXo6UBhS0En1c163VOvJ&#10;OgakuLwC1h8oKSW7UxhWKpTgA2qgSGVekG+IB18sIUaRU2mMDpdIWA+p65rcYq+qWoxugPgADuFk&#10;svEo0l3MI8+XUkwBLMK4qlohDVRjIPwo89HW+HZ0gUaDR9KKQW/MZgKeeEWWU9zzLksMAytet2hW&#10;73Fy2QQgwASkMSArDEYXRbDo/GqGMWJaZ7S7ySIcji9A2CMfojg7qecI223S8AIAgnW5aoP9kQ8s&#10;2Zl94AX6AoiwA7woK6sAHHy84fAR8MdvETDlR0qyi3VCiwKZo1bUKLhuEAQO2d3uNw8c/NObbxWX&#10;lXMBZYmB9GCJ5mL/pMQdxJROGuEYcCRSgEDAgmU2n0skk6gfTBI2TapjEQNwIi4wI+gLeIGakI0G&#10;zkK2IWACEXH46CGWvAQKr5Nc2SE7F3Y7fhJsHKo/jKbIZ2qz4uFILpWBOxIv4um0XFMjlSKiDru4&#10;ohpNocXNcROCETAhP1iV9YUXF2xzwotUvo6EHwEZgWjS4Q2WVir+y1/2/2lfkVx5cQDpq9YjN6QH&#10;JcWkN24Otd0YbKXEvj/YfLfv7N3+c/cGzt0ZOH+n//zN3jNXOk7sdp641nv6Gus9p671nyVi97pO&#10;X75wlHS79/zD0baHYyLdH2+9PXzuat+J64Onrg2cuNxz5GL34Wvdp+4OXbg33Hqz79wt8eS1g/Ub&#10;vWfll0Dkq0sLv9zefrW79PnOxCebo/Di8UzP7eHWR5N9T2aGb4907fW3Xeu7cLn73J3xrlujbfcm&#10;Ou5NdCMuHs8N35sevDLQNtKUnT19aP788c2e1vXu1rnm02Mnj6EvJs6eHD1+GAPSU5cbaKqdO3dy&#10;o/PC6oWzC2eOrbec3m4/t9N2dqf1zOX287vt5y+1nr3YcWaj7eS1gfYnS1P358a2+zuWuy7MtJ8/&#10;mUsGLIaAwxLwOMIhL56AkqS+sYFCxi8N00xomex2s1CDVhuldSwJLEwuBIWYy9QbT+gdzgMVVX8+&#10;WAw1/NE4UNdIFQdyWyCKcn84RplG9nW4PalcHlIo1Bq7y52vbyB6ydC4U7I+hgUQQI39xSXwAj9C&#10;LgExlJNVSpWWOPT5eUkuZzdKbWcwrLXYhJN2us0ON7DAZvxRY1KjLimtlGYI0mh1YhqeRC6HEcfv&#10;eINBYky0N5XmLpMbOxHDwCKTyfn9fhgh94WniOcPKeGSpuqSScEOok4yGPxjNA2nSyYFSWgKg5EV&#10;VAa8YDs7sFSKqcxEewpZL7BCtFNkgwC91CQc38E58C5bZBGB6YAXPp+fL5ERw7kh9FEl7MP3JxIp&#10;0PCX/Qe4UAgx6RmqlYhiI9oB4SDXXLAF5nKtzDYH6/uKiv/01j6iTq4Y4jrw2yL4jvoGNAiWTKFW&#10;lZaX1aiUDrcriMoQHUCS6Vw2V1tIITFE+9oISxSoXG3xx3PQbKpQm8ePIBwAgew7oADrrAjtINkQ&#10;WWtITkSIC+CCMJFYU5AFSL4hl63LwgvxcCSfztbmZT+SyGRwWOQTmRcilVfBC4ggd37h1ovRh60O&#10;fyQuT1vDW4gOOGJ2eGBEmVSv6fSFhMQorXzzYCmCAqHx5/3FIKO4vFraKPHi7mjX7eGOZwujTyc6&#10;7wGL/rNPxzo+XBp6uTz8DqELREZaRWvxmZ6HM73vLI98cnEBq/J0suf+UNuj8Y6n092Pp7uezHQ/&#10;W+h9ttj3YLrt4Wz7vakLt8fO3Ro7d5MDDrfex9QMtz6b6f9geQwnstd9mpfvL40AC3wKhgWrAi8+&#10;3Rp7uTZ6f7ztev+5J9MD7y5OPJoeuD/Rj8pAX9we67w92govQNvD6YG3Z4duT/Rd6m3Bj6y3n9ns&#10;ubDRfWGp7dzU2ePjp49Pnj89e+HcfPOZmbMnJ04enTh5ePbM8cXm04tnT8yfOrJ4+uja+RPbF07D&#10;i4sXzgCLHQjSdmK3++ydka4n82P3p4cvD3Zt9LQtdDafy6eidmPC5wy6bZGQJxTyRsTkMRFkJ8UI&#10;Dp3yyuZ22zxAWkzLbnZ69Fan2mxDXzjDEXihtdnhhZqQoNCJJpw+MRc2d04OXalCJEyQkzspzQDE&#10;n9/aV1pZRSlXpVDWqNSimWEkiiuBAizldTRFMps7efYcL4kEwEHpB2sw6gQDUQFEQJg/luCL5L5D&#10;FqcHVxOOJw0mW2WVsqxcjO8gTQZisbhcxEPT8eP+UBi/w5mIIe3ghc4gRzIRmCTbZ/NwQW6qBCmA&#10;IaRgBVLACF7KsJCbdlPKkrweD2oCKKAmEBcgA1LAC6fNLpqcu9wOi1Wt1BCvdqvDbnPapZpLDoCD&#10;5xuRD/5AiCKbFQQIS/ilFnMyi+4kfr+oUuH0WFKgwws+FYslrFbRaYXLBS9QYVwrLgjhBM/lmk4u&#10;0WtkcOU5I1wEV7W0okpuWQtE0F5Gux3pEUunsZzRVMoVDLxug2+227zc/bgYaDeeQmmkM4U8SyQn&#10;iRW5RlNuSSEebdTm6hvqmg4L7UDky4ICCsikkBWHzAi5akNWFnJNh3yorHiMmoIXOJFcfT5dyKAv&#10;cnW1IEPWF9w1finiAl7ID0SqUK0Wu5g72mytVGqACIoDJ1KpVIsCQUzZGUY+AAUAoTECfp9CawQT&#10;fzlQ8qZoA1r8b28ekLVGlUpMPiB48WCi99FU/9O54cdj7U/G2h4NtzwcbP5gcfDL7emXKyNvT3W/&#10;szj08c7s89Xxp8sj765NfHRp4dvrax+ujr+7OPTRxuRHm5OfX5z9eGvqxcrQe2vDz1cGXqwNPlns&#10;frzQ9e7qwMfrEx8sDT+b7nl7ouPhaOvb4+3vzg18vDb22ebU51tTP15f/enm+g97K99eEfri063x&#10;95YG4cVe79nrfc33xrrfnhm8N953fQDvcPbGUOudsbYn8/1PF4YfzQziR+DF3kjXxZ6WjY6zax3Q&#10;4eTUmaNyfediZ+t6f/dyW/P4iSMjR5tmzh6fOXN89EjDcGNh4kj93IlDy2eOXmw/d7Ht7Nb5k9st&#10;p1hebD9xY+ACX/pgov/2aM+VgY6t7taljvPN+WTCbkr5nQGXORH1iYaRfi+WVrayaHSPXzzXdHj/&#10;iMkKhRohp7M4QokMZgReqC3WGr0BWPiicadf2BZ4wd1yevxqvUmlE1OiKrVYSnWF8J/V2A2yLGW/&#10;nMvFABOhsMi+UmsLmEIkkDMw4QACLiCegYVcDGZr63AiUjlTTgmj0BooPQ0WO2DSmixmuwtIYUOk&#10;uUrF1OYUOiajDX2EuMjW1xNF6AsARJFrNFnE9OXS3OsEJB4hlco47HZ4ITSF0wUXEBGsSANreHkV&#10;DATRGPIjFF7K7PC4xSMDo94gN45GX+BQ5PG7fC63U6DE4qK8drjlSgo+jfc5fPgopTDKPhiK4FPE&#10;eFk20eVEch+izbhcbfE6wQtK50OHjsAazhleoJy4pCTIK+o1QYNNzGzGdrPdToHMRZOrNtweUdUq&#10;eoFo9cgKduDaGCEaOieRkAcoEB2F0qlQLKo3m2rUKrmNbFwaelfuS44zZen2+5zSsKl/xHxOPAdF&#10;YogKi3pRHyErhde8YAVGAIvXVgU0sLPMCHkfVmRTAy+QGHWH0Bu1kisR7S/gVCyVIgfyG8kMFTWq&#10;cmmYJXgBNcqqlVBDDO2h0csDhVUoVGgHxAX5sEqpgabQ4UBpBbzQWxxl1Sow8ZoXfxHDo5fBFIcn&#10;UK3WvXWw5A1I8Xxx7OFk3ztT3S8XB59Pdz8Za39/cfDTjYmXa2PPF4DF3KtbW59cWXl/Z+697bmP&#10;dld+ebD77fWNj7dmXl1b/eLywqu9lS92F95bG/1gY+yDzbHnK4OPF7qfLva+WBt+e7Lj7uD52/1n&#10;7wiPc+7+cMs7M70c+ZvdBTGc591tYPHlzsynG5OfbglefLQ+9mJp6Nn8wKPJ3jsjnTeH2u9ItRjX&#10;+ltuDrfdHG59PNf3fHn86cIo+uL+zNCNsR54gb5YvHBq6vSR6bPH8COL7c0rPe1zrednz58eOtLY&#10;21AYPtI4dLihp5Duyib6a9OTRxuWzh7faj27cf7kyumjK6ePLB5v3Gw5crXn7M3B9luihrVtt+fC&#10;TnfrWteF9rps3GaMe6whjzWdCMbifqfTkUgkYvF4PBEXvPD6CWlKKsISf4jjg/EQIV2ot/j8OrtD&#10;YTRVEfkWm97u1NscMi+QFXqpp3CV1GWYPC1naEoJ4ZOtNpSF1SmaHUgu2o1DARaZQi05HlgQ2NAh&#10;FI3tO1iExEhksgmpKRfrZJq/7N//71hx6cE7SWMU9kcpeqpZ7S4v6rwSqqn00EirEZ1yCQ+DzeYN&#10;CWUBL/hG3A3bKiqrKe1lhY8fIRn0eps0joNHejgalLpR8JIl65FQWFYTKAgP0gLJ4eWfB75oNZoa&#10;Mf5EDSrDJg3eBSxCHp+HPR3uEKiR2n37vYGALygmdaprQF9wbdEXKB2DmKzQgLLgZDAdIEN+aIpP&#10;YQu8QNywP1BDgCgUKmQRFxN0oilAAJoCGcg6xo3rg7KAtkQw11M8UXJ7ZYkhaiml/oGcPQBFWcRz&#10;OVKyrjbT2JBtasR+yrwwWi3wAlIkMml8GmYEXrBFazSQMKqSLvgfTa1AAER4jQk5yeCAESwxI3Kd&#10;hYwPWVmw5fDRQ3xW5kUqn8zVZ+FFbVOd4EVWdEgFGfwW8gZZhbxBCUSSn5vKCUyQARAUlGcYEMon&#10;ICJXiEqtMEr2UUApQIloGA4vZCci8+ItMfZvBSYFiYs2Ee21Plid/mhzDmR8uj7x1db0y+WRV5fm&#10;Xl2e/3hj4qOtqQ82p7+6sfnN3Uuv7l76/ObWyytrn97Y/u7u5V8eXvsQXtzY+OzK0hfXVll+uDn5&#10;4dbky+3Jt+e7H0x3vLM48GJ1+O5Q862+Mw9GLjyf7fsQL7M+wZGRFT/fXAcWv93Z+vrS3EerYy9X&#10;RuHFJ5tjn2yMf7o9/RlgWh7HJe12n7s13HVvvPfuWNetkfa9gfOPZnqfL489WxwDGY/mR2+N98GL&#10;tdbT8IK02tm82nlhtatto79nuvnMxOkT/U31HYVMV222q5BtTSfaU/GeXHLsUP1K8+m1ltPzJw7P&#10;HmmYPlQ33pDdunD0SvfZa70tu13nt1vPbF04s9F6drW9uauhkHZaUj5HKuKrQxBmRTMu/DmSOyIG&#10;nYuRm8lqyHeby4uzsIp5rh02l88TjJYoVDUGo97pqlBrq7V6pcGkMpoFLJxu7hakIOExxDD2Vsqr&#10;aCSeoKAg+O3iQbo5HE+wgrIgx7MkZyMflBotbwGLpiNHg9EoOoL9IQWU4RyI/P1FxfCCPAC/0BRI&#10;DJOVAPDrzVatwYzpQV+o1QITVZXKstIq2FGtVit1OlwJGY6jeQNBglOj1ZMoruWmjeh8qKHTaOEF&#10;sJAZIR6K+PxoCtjBOrxA3LODm4vi9YhGEiJ5kCRajRZYKGsUBq3OZjLDC79bjGcpZnlx+aKBCCLN&#10;bXd73T6o4eMMgmGuqlRP6pBhwbnJzogExeS6FcSIRwyuJcbmQlOwJPGWCvOOAoFlPj+xJOsyrhtX&#10;Uq7lARaHjh7DvkEHs9TpHkuQSmfdXsEL1EcoFsODiC7IhbyAxaGmTFMjmKhWKSulPrtOn1fu5SXB&#10;Igs1UBagRHThScSIeZFqReTLja+QDzIsQACuBEZITMlAExgh4+M1LKADn5I/wku5EiSeiYEMSIEf&#10;YSn1PROJu//6wRYSknx4ULIkFArcfblnujcUxX2Q9+SKT4QwLpW3gAVew2R3k+R6TZkXUocRoS9Y&#10;QS+DEo3RIp6nfrI5/9XuGunb3eUf9pa/2pn5b0/2/vbg0heXFr65sf753vrnN7Y+u7H94ZX193ZX&#10;n24tvLOz9P7FpR8fXn+yOv759Q10x2fX1j6/tvrh9uzdya67E+27PSd3u0/eGm65P9H+YLjl8Vjb&#10;e3P9X2xMfn9l8SdpsqLf72z99fbmLzfWXu3Mfrw88uHiIMvP0BebYx+vj32yNQUvPlidfDDee63v&#10;ws2hzgeT/fcneu6Od10fbH443fPOksSLxdG3F8buTA5c7mtdazu92n52p7/90lD3enfbQlvzak/H&#10;+NmTfYcbRKutVKwlnbiQTrSmEu2ZRE8hN3Hs8Ebb+cUzJ8cba0fqckOF9GA+eanr1LXe5qs9wOLU&#10;6pmjy6eOLp46OnXyaHtttuBzFSL+unSsoS6byydhBbxwi0DwBENiKLpAMOz1B8NxcmFjOl/n9of1&#10;Znt5jboSx+712YMhhd6oszngRZVay+0kemVeAAvIbnN63H7xaEOUgTYbjEBbWhwOJAM5QFReWqCQ&#10;t9DQSHkIL+ACsEBIU34inpOZbDAaYyNMwcgcKC6pqFFQ2pA/xNMQzIhFzJTu9oXMZju8cIjpc916&#10;nQlYFBeVa1Q6MyqGmAuKtqGHjh3H5ugoqaSJy8Rvw3dFYgQwoQgvMBTAAi6wBBZyqwpgQQoHQ3L1&#10;BFt8AT+8kFt24Rz0er1GrRYjsBuMeBAQG3B7uGp+uwtXkIwkQt6gUFNWp8VkNRnM8kMTg9Gk1enV&#10;uAOrze0PZDI5TgYOYExQFmgPbBD6wuUSD1BkZAhlIT1AgS/ICsreuqZD/CLkBuKC44iHULk85OV6&#10;AlnRtU+ar+D4iVN4ALPVptbpMWAO/FQ0Gkom4/lcqr4uUVsIZzI1WnW1NDC0Uq+1eVyBWCSUiEXT&#10;yXg2zYrZaWc7VyeZyxLqEIH0utnFa14cPX4EZMCFuDS9SDAcAAe8lNmRSidj0gC/if8wcI6cYuin&#10;FKqHfIY3EfUXiJqkoFWeHwUQhe0i9/hDSMsi6SmJJC4siAu7xy8DghVeggyS1ExDb3Z4XP6wweqU&#10;vQmYQFxIHdIEL1in8DnIZVJpwdAbH65Sni99c3Xz60tLP1xf/fbq0n97duP3h1e+urr6/Z2LH19Z&#10;uzc/8nB1enu48/KEmLv00sTg7YXRz27s3JwZeLgy/nBp7Ona1Ac7Cy82prc6T221Ht1sObzTeuxa&#10;95m7I23Pp3s+nB/4fH3im4tzP++t/HJ9VU4/XVtGy3ww3/9ipufd6e73Zntfrg59tD780frox1uT&#10;H/PW6uSTmaFbw53Xei/cGelCXzyc7nt7tv/pwqDMi2csV6aQGHvDXTvdLRvdLdt9beKhhpgq9dRU&#10;8xni/EwydjwaPhEOnY5FzyUTrZlUV21uoLFh9sypjY626RPH+vOZvly6J5McLGR3e8/v9V+42tOy&#10;deHk8qkjiycOTx5q7MykziSitX53bTSQS0aSyXAsEbJZLaGQGGUbXkhdp8QcRWaLPRiOwYtYKmu0&#10;OKqUuuLyahtFbi7vjcWrNDqt1V6DwleqRVuoeJKbKskKu/SsxC4C3uHElVAAskQzk7PRGtVKFUoB&#10;s0OGyEstCCgkKUkoHskcUud0m8wLwomQAB9lVdVSYFhhDGDSmTigSdST+8U8d2Y4ZPe4nD48fXkZ&#10;BkHtRWsmkkGK03TaFwwdOXESiSHEv0ZrMlvhhXg2KA23pyVu9QarNDaM4IVUYSnaYlFiA06JHSgL&#10;dEc4EMRhyLAIhIKoDKPRKB7B6g2yGfHCC5cnyvc5Pdl4ujadhxrwwmFxmI2IEfDyx3NWrV78RsRX&#10;prautrYOXgiOGEycD+vIH3gBujlJiMY61GAHsYIt8vogbKG+gevDheWqctE4FKiV26qwT1Fp2cGD&#10;xTU1ylyuAPpVaq1a+z94EUgmSMF0KpBKeuMxnVTX4o+G9VazO+iHC6RELkMKxqMQBGR4w0E25lAJ&#10;UhWmSNLD1IbG+qZDjUeOHj55+sTJUydgBy4DNFBSyLwQCkIasBOCRGLktGhYmu6M3UAJciOZS0RT&#10;kVA8HE0hNNLpgug8gsBJZrP8HAoCKf/wqwPICnjx728dIOBxHxROaoOpWq1lo/wklR1YSl2HLHLn&#10;EVYQF/ACQSHzQk7AgsQKgkXw4vnc6LuL4x9vzn+yPv39jfXvb2z8eGf7+5vbX15FNazfXxifOndk&#10;tae172jDVNvZ9eHepf6Oi+O9d5Yn1vuaZ1qOLbWfvDLS+WRl6sXG3BURb+fuDnc+Gut5Nj3w4fLU&#10;l1sz316a//HqEoz4662Nv93ZkidDZOOnK6NgAlg8m+ggvTPb9f5y/yeb45/tiPEv3l+ZeDo7fGe0&#10;62L7mb2+1ptD7U9FTcrsxzszL1an5PadfCPIuDs1uDfcjbhYaT+33t0KL2aaTyMuTsVCRyOh49HI&#10;qXi8OZvtqC30NDYMHTk8evzY/Plzq+2tI4cae3KZnmy6O50cbWrY7Wu+1t8GnnZaz6yeOb5w/PBI&#10;XeGUz3PY5857XbmQLy66DtgCIS+qlyIUXx6JQJAUsWR3uGoUapc3kEjnxIC9WjHyis3pC4huzGIi&#10;LEiBuEBlqE3WQBQ1THHTmMjkoQaw0BpFm275aR8r1So1Mc9LMrdU8alAOxDS/hBmxwU7KIYpNkV9&#10;pREV6RHRLjX9hC9EBZ89UFIKZTQGMS8m+oVkMNukyczs8II8hb6g0NFpjA6bu67QmC7UJnK5VEE8&#10;WyHAvEHhRyieiR955G77vxpE8Xmr0YShkAfUYSmUgscb9gcAByu4DBRXJBB0S+P9ub2eUCSMwTAY&#10;DEqlUqvWoC8cOBq7I+j2ZsKxZCAMLBpydVgSMecvLDLbDKJfuBmlBZeAIBHecPjI4RMnIvxMqTca&#10;EgNBwYlJlapiXD82ggzCi0/BGnHCHi9RBPu4pGCUBB3YyIWCFzgOLq94oFBWvm/fgepqBcdUKNUk&#10;7I8vHBbDfKRT/kTcIQ3m7uJXxMRQqXAhU5vHcfmjkRwgONRYd7ip0FQPMgKxMCma5v5miHwiHExI&#10;yBBCo/GQ1FjzxNHjJ4+fPnv6+KnjhfpCtlbMcJbNcdXzmWyK/JJIcIhQNBaJxSMRiBGPsD2PqRG1&#10;FYl4Kh4Rc6lGI5AlnUzmcgnRSzgXTqYNdocGwjrcNm8AHQEs/tO//+VP+w5KhkIhVcMrMBqiFlyj&#10;hxR6i10gQ6kloYUp3g6UiMHB/13qz87yP/3prX9788A+MWkT7kZRqVIdKCt7Y+vckc3zR9fPHr7e&#10;f/4FvuDiwgcb01/vbXx9c/v9ncWNngud9enhU0d6jzbO9bTtTI2sj/RfnBrYGO5YG7jQfSQ7ee7I&#10;tYne9y8uf7a39WBm+Mns8AfL05+szX2xufDt5bUfriwhK369sUaCF7/f3gQWaA3syYcLA2DiyVjb&#10;49HWp+PtT6ban893v1wb+Whz4uXG5LvYjenBW8MdF9vPXu9vuz3S+Xx57Ou9lS+vLr2/PiNgsTb1&#10;3ub8O6vT96aHboz2Xh7sXO04t9rZstLRMt96buLcyTOJyMl44kw6e6GutrupafD48ZGTJ8dOnZw4&#10;dXLm7NnZs2d6avN4k344ks1MHz96dbDt2mD7tb7WS+3nVs+cmD3cNJDLHnU66hy2nMeZCfhCXihh&#10;jibDop2B0+XzkH9iiUSCfKYVcyMavD6Kgrw/HEP/O3ACsZQrFLH6A/ZA0BkI6e1OlclixIFH4vF0&#10;rvHwsWxtA7ww2RwqHdB3maTykPwtHqNK7S8IfgUBxsEouqMxCCJ3KiOYeSnDggAgsYK+wJmjPiDF&#10;X/YfICkpQ6TGfOgLvkL0XxPlq1OrMcILryeIDE0mMmdPN1N0A4t0bS0wCoQj2BwjIe31R8XvExMX&#10;E738TIvF5oA4BqPFaBLKwu1x4j5sNo/T5YelLrfP7ZanCSBR6ote1F4Pbsbj9SIYavirrsGS8HE+&#10;GPKJEXHDPhFiYTDMB7g4XjEjgclkxobwlSaLBYMGlY+cPNF09IhcrwkaWEFBSA9wA2CCFdjB3YjH&#10;k7zF2fKuxxe0Oz16g6WyWllaXlWjhJ9oOMyLz2YXMoiXYoaRamVZVU21SstV4nKZuBO+oD8c5dYY&#10;LHZEOKFVKhrsY/NFQ0lPMIKqBEhxQriuQCo0NcCLvHhmkUvhKfKpVCFFnGN65HrNWtFwu5bl4RNH&#10;Go8eimUS9UcaT547XWiqyzUUcrlMJpNKiZkFuNwxMbCOtELCDGWzuI2svI80kUuSZSQm5moXM7vk&#10;8qJVbjzlDkWkBsR6nc1pkbqug4l/+8s+lv+RF2gEUAIpxO81mMurlSgOuU3nmwdLZTMi+xEZHGLM&#10;i4OiyrO0SlmhVJbV1LwxUYivnzm0cKx2/fzh6wMtFOO3Rzvf35x9Z216vevc5Nmj/Ufquw/XzXa3&#10;7c5NXl2c2ZwY2VuaXOxrubE8OXz60Gpfy8OVmc9uXvzq1uVnS1OfbC59vrn01fbKt5fWvr+0/v3l&#10;RQAhz5n68x7L1Vc7s5+sjOBEIMWt7pM3Oo/f7Tsj64t35rqez/e+s9D/zsLgk5mBB+O98AKDcHe0&#10;5/5E77sr4/Diq2vLH2zMoC+ExFibebI0cXtyYG+ke3eoa6P7wmLr2bnmU9PnTo2cPNpayJxOp8/l&#10;Cp1Nh3uPHh86cQJeDB8/MXTs6MTJE+PHj3fmsn11hYGGut58bu70yRujXf9f3v6rSc40TfP8sqpS&#10;QAOhtWuttdYyPLRCIKC11kAigcxEZiK1qqru6e6tntnpndnmzJJNms3sznJp5BfYPeOa8WDXeECa&#10;7eke8hvw/7xXwCs6q7tnSKMx7Gcwh4e7h7uHx/tc7/2on+9c+vH6+W8unH61ufK4371Rr63Gou1w&#10;sBmPVjPJbJqgHaq2zC+2mOcInyerRyIRPp1O2uJAyIwcLlYSmZzT4/eFonzsbD7/2IJt3uujBTEb&#10;3gRDoWQmX65VW93uYCVfqhIu+HvmD9tv5mwlOZ3mQGBOKGbnOP1WHyqNoarfHAu4UqO/OTroYEHi&#10;gOkL4II1fpHjhQYR2L3+8bmFiXkbnww+9zyiPiLzdncoHOfA4Xb7srnS2vp2d3mZgwV/Bi6vj8fn&#10;CMVxhUMBp1rECv4COVIo55NK/D7Tf8kfJK16PJ7QTE3+jUTMMNRMxswRicaC8bjZ5cSUeNJpjQqd&#10;n5+fnp7mrIRTJYJBmWxmdlHngBMgffAg5LV8sUAe8QX8PGu7tbSXO+inSedvslivagkvkgXPyjpW&#10;VzhYEDH4eRwyTJTPF3mqCwt2nionTESKicnZEyfHTp4an5t3cEDmeMFBc37BGYulOL5NWZvx8MfD&#10;YQLEsWA0kStVyImm49nuOjVuNnThBuNTs/ym+GMzlUIOadlsocbvsUnWIGVwvGgPzCGj0eW/jUav&#10;wcFCBQuSBQcLNHut3hLHjB7HC/5d2Vqrd5vVdl0HCw4NBw8TwvUcLzhY6HhRq9c4XvAWcbzImG1v&#10;S0WTPZrpQplYcWR0/MTk9LzH74+nssUKBwiziJb1l89hYnrBQbKYmreZIUIhs3sjr8s69dg/TBAl&#10;fnPoGP/qeMF9dXdORjhYmGYqHHZ4ve/89eNb/8Pf/uG//9s//N/+3f/mf/pv/7f/83/3d//Hv/rx&#10;P/zlj3/9yZOr/dqd7ZV7ZzYvLHffPHn4209fff38yesH9798fv/ZjXPff/z4yaWdT25d+MPrD//u&#10;d9/83U9v/s2XL/+bHz7/33/+4b999fjvXj/7919+9N988+K//f7F/+mnV/+X35o9EP/dl0//7cd3&#10;//WLW2bZ8bsXfr62+93FrW8vbP72+rk/v3n2D/cu/ssn1//m2a3/4vndv3l+9w8Pr5tFva6f/YsH&#10;V//ZfePvvnn573/67H/31Ud/+/op+eJfffr0X7x6ZPLF/es/3L7y6cXdF3tbDzaWbi71rg96Z5vV&#10;C63ajUHv3vrK3dXlO6uD+xsrD9ZX7q0uPdzg3wHuLPevdZvXe60n2+s/XdnBz9f2vr6w89HG4KOd&#10;tRdntvbq5W4qXkvGy9l0rVZM5ggL0VKlaj6dxTItsFVTi/DXRQQgxIaTSc57+bSavYiy2QUCAqcB&#10;pINyNRBPhtN8yPiE9Zq9QbXZCYRj06YDnFMPM5OdswmCNxFDG3CRLDgd5aDAqQcHC5UwyakcHThq&#10;cDNwvOCO/MtfuNmdPBrjW+PW+lHcl3R6fHzyxMQUn5XJOXPUoGGZsdZ6JvwkklmyeblSX9/YaXR7&#10;xVotkkrZ3W7THePxOj0+p8vD8YrDBEcH8FcKM1jDbRZAVvPOHw5/u3zxZ0/sSiYTqVQiTraIh8KR&#10;sClCuN0cDjhYcIGDgs1m83q9nDbw8W+1WhwyotGojxDh8XAEIa+lOd5k0vFkwuv3OU1jH4ok4ql8&#10;LlsuBuNRcyizBoATMcwJvVmq2cw947DFMyHZ8F9+JicX82YTozAZhaPD5NQcOBGLJzL+QITLHEcy&#10;2SJ5cHpmwQxFsTk5TJghKm5fLJWttbqVeotr+L1MTM+RLI6dIpNPODx+AryZ/uP10u7reMHBotnr&#10;cLAYHi/q3To4WLT3p3i0FC44XrQXOxwpys0qtyRicAG/OFjoeFGtloXjhXC51qiXqxUOFobZQ8Cs&#10;qVVttXLlmisQOnRy5MjoxMSCw2mNBuR58tfO+QiOj06MWYMyOF6o6kmgODUxxfUcHTj7ABd04OCy&#10;jh3kC8LFqYkZDhamYF4skfXe+a//9q/+1//H//i//E///f/6f/8f/1//z//5f/m//g//7d/+iz98&#10;/+bLDx+c31h6fu/m9bNnrp/Z/e7jj7989uGruw8+vf/o0e2rL57eeXTr4st71z66efGvv/7k3//l&#10;T9bx4qP/+odX/+aT+3/96OK/fHrl//Dm8X/4/vl/+OH5f/fTy//z7z75d99++F++uv03z6//zYe3&#10;/vrJjb+4f/U/e3Lnd7evfLa78fmZra/PbPzu8pn//MGNf/X83r/+8P5/8ezuHx5c/7NbF3974xy3&#10;/N3ti99fO/M3rx782zcf/ldvXvztp0//5tXDv3n16A8v7v/+4Y3vb1/+5vqFV2e3nu+s31tbvDno&#10;3lrqX+q1ri127q4tP97mHGTt7uoSbvQ7VzoNDhO4v7Z0d2WR48XNxc6z05vfnFv79vz6j9f2vr20&#10;+8nO2ken159tb5yuFvvZVDOXLmWTtHzRVCyUiiZS6Xq9Wama7Yg4XmTz+ThnHDGz5RcHC1oe/vDS&#10;hQInwFFrfGeiVPZGYmZuqDVkK10oxTN5EqM5jZyZ55DhD8c4UpAswIOcHBsnYvCXz8GCg0LMTE63&#10;cQThW93BEufkHDi4nkABTlv4r8Y1c4zgr53GwJQ2PN7JBfu7R4+/a+0wPmdWTPG7/CE+9PF0LhJL&#10;EbtJGcFQjL+cTLFkdlGOx3kczvN5HA4ZLmuFbv4+OfSpVTf9DhxRXPyBm0EZB48X/NmnOdzlaO3N&#10;dfD7fZx/zPLH+HayiQ4cHC/IETSpHB3IIGQNDQAjhnC96R1Nch6U5zwjaK2EnsikI8lEMBa1e92z&#10;s/M8H36uNZCqoi0UiTlWkcUsmWHODa3OVJfLwwkTaYJ3ym3tM85pSCqd54DjcvujsSSvmiPIyMgE&#10;pyTEB3PqYQ4jvhQRsdHmLeL0hPeK3xHHC4L9B0dPcPjgnSSgcbzgLKDUaHAy0h70yT46WNQ7Df7+&#10;S41SuVXmMKGFbbjAwaKz2OlybrK8uLgyqHUaIFyUGpV/8HhhxouSJmoVHSm4oGMHBwtwPsKJl1Hm&#10;bLJea7WzparDGzh04tShU2NHxyatDbr9HC84RpyamOagQI44empMPayeYMTc2Ooo5aihAwQpY2Ri&#10;RoUMVTHAwYJwMWIt5Mnxgk/j5OzcOzceXV8/u4GlnWWUW6VwKoStMxvY2TW2tlfR7dEONVrtKpqW&#10;eqda7VRQaZdRaBX/YU2j1CxWmiXUGkbd0qwbrZrRb1ax2mlhqVFDI5MuRyOoxKLo5lK4sNzHw/M7&#10;eHzutLG7Cf7mn2yv4uHmMh5sruLm+hJ2Ow1081mUUwlkabXiESSTtEtx06plOJ3IgV8B1tbXsX36&#10;NPqLg7TVTxALh1AuZNGrl7DarmCn38DechNnZdC6srmE23tbuLW3iYvrS9hZamNjsYX1gdFuFGll&#10;4fXZ4Q+6zFJYMT9IzUjmEtA4AnCkR6vXR6PTBYcSeAJB6DKJAxw+wAXrSjPtHRxKdGoDTySEaDoJ&#10;fyQE0oPT78X4zBRGJsYxPT8Hzg4QjceQpc3P51qddrvbAX/tfHFQ4MvvWEAq5Ec2FkYy5EcmHq4W&#10;MqgVc2hUiljqtbGzsYozu9vY3FjBYr+D1ZXB3t4unty4io/u3v7o3u17Vy7g8ulNXLKcWV/Gcrsx&#10;aNVRL+URD/uNSCAeDeQ5UGcSVjkyVcylUSnmitk0uo0qGmXzZCqZFFr5PPrl8mK5vFypYqVSXSqV&#10;0c8X0M3n0cpkUI7HUUkm0Mzn0MjlUU1n8tEYMuEIUsEQkoEgEv6AEQwiFYmgkEqVczmUcllkiarJ&#10;RCwURNDrQTgYQowQyklUzEzMgf4bIcnRflg3EF3DaSEKuTwyqXTQWqzIS0IzQ/JNVoz4PUNhnxtB&#10;twN++3zAYUMy6Ec1k4ZeWj2bQSNjdAoFdIvFWiqFHKeToVA1m0Ytl0E2GobPaYdrfh5eu90jNGcO&#10;R5gE6A/EwxEEfAF4XF4skIXfCvhCfk6BvSGfN2hYS0kr8NJUgHYC+tKiJHwRdREK8d99Zlm31P4f&#10;EM0fiKyc/8OqtqUjvJORqMvlgM02a7fNBvwu1KoF1Pm3nEO3Wes0a/rQVmj2crles4kg581u98zc&#10;LGbn52B32Kesr/Ex2v+xqckJZDjUJOPWbMHycp+I2b2ws4WNxX42HIZrehLJgA87S4tYqtXQyReQ&#10;8gfhnp5xz8wi5PIg6g3AZ3fCbXPANjOPUydGcPLEKfNsZufdLj9cTh/sjiCmpl04cnQMoxM22F1B&#10;LDgDY9M2nDB7RU+NTs9hknOUBcfI7Dw4a8HYvA0Tdgf3g1nAzeNzB8IwNb63rLHFZmSwlumirQKN&#10;FmiMcWJsEu8ePjp0+PgpcGMcOnby1x8chipxNNugnYM3FAFhCwR/jE3Pjk7NYN7pGdLg5lm7C2QC&#10;0IiCFlSPOWoNa9SNCVUgFoCzMdDogh93lEaX2/NCTpqV8qG7aGiCnpK6FPX4/FCaZ+iFyMnxKQ10&#10;gC7r5fMj9KO9ITPXT+8PpwJDNP/QXYb0BPzWonm6i56MeWfMSCsO5mZLw7fP04wo5iwKJCH4wjGE&#10;E2noxXL2Cc5EE5yAZgulegu95dXe0qp2a+dkA6OTM+AEBbyfS2vrOHvxEpbXN8A5MYi279x6cnOw&#10;vYTtizuIZiKZUgo7e5vY2F7Bymof7U4NzVbFULxoV6oWQgkUJvLNwi/sx4tGsWzZjxd1Q/GiUSkY&#10;pRyWWw1sD/pYIoulEijHoiiEvFhvlHHz9Boend3Bk71tPDuzZaaJ7Kw92loxdtaN3S3c3FrD3mIX&#10;g1oFpXQiFvAiEY0gl0nBbClO220q1MWlwTJO7+5hdW2d+MxXNpNBtVRAu1rEYqOM9V4de6sdnN9c&#10;xIX1wcWNZZxfN3YGHSw1SmiXs2iUjGa1gEKBpsfKAxEf4pmoQQJ6K5lPGbQ72SwnLklr3oN+heVa&#10;HSb/x+KcRkBdh6LAYXJTqQz9d3RyyoxRmptHLJ9BsVWHj8YgGp53OWh/PMHAjH0BY9N89CdtLif8&#10;4RAULxKcKKSSFQJ3p410NgOv34egx4VSNmWWT64UUaRRp2nPJOvlIhpE9mqpUsqjboZSVxb7XSzx&#10;Gx/0iecIhwIIBf20CtjbWMPm0iJWui1sLvVxee80bl+9hDvXr1y7eBYbqwPQJCCbjiGTtKTiMBvD&#10;5TO1qtm/rpTPtGplVPIZlFIJdEslkC3QyebQy+UHxRIWi0X0Le1sFpVEwjgQL3qVKlqFYiWVRj4W&#10;RzYShUKG4gWNIZLhMDKxWC6ZNFJGOh5DIhKGQoaSRDQcMeNmzcLlMShk6PLBkKHLybjZ9lnD6LiZ&#10;4kXA5zej+blNMBQNeH9BIcPvNNkCiYAPlXQKB+OFLhMspJ5OIx8OIx0yoh4vwm431O56+Cja7M65&#10;BQ8nhnCYsr2Juv6wycKRRDgQBodA2OacQ6FANByKW0y2V6RIWkN88/kizJwMzuWsr2QyqXgRDBJB&#10;CBsms8RiZJBIPp9FLseZa0qny9aoIf60zFbJMG9iPOp02p1OTp9n7fbZsBnC6G02y+j3Gou9Zr/X&#10;XFnqrSx115b6SMejyCTicC7Mw+50QPGCE3EFi8mJCSzMzSKb5uclS9ksqnmjV6ugnEoGbAuYGzmJ&#10;qMeFrX4PCnPpQBC+2XnYxsZd0zMIOlyIeAMIOD1QvJgen8LRQ0dBwlhYsMOKqWaiA5zOEGZnPThy&#10;ZAwnT81gbGIeJ05NvfveMbx/+AROjNEETp2cmIHayHcPH8OJ8UmMTM1O8xNtDjVyihc0Y7BadKeC&#10;hXIDbapaQTVsxA4aM7XxyhC/OXQEB+MFp8UkDJAGcLD9VlOqvKJ2kWChZjho9RByPIWuUbxQE67L&#10;nJ3rR+jRlHVoWWEu84u0thjRd82OgMdPQvFCjyB6fHUP6EmOWwtUzTn2v6WAohCjwKH4out5GuC/&#10;+tGkATOS14ovukbNv16m7sjt9abpZkokeueVEkRPjyevH6H/6j3RL+vgr4y0wTujlMaFeCaPXLmG&#10;7tIq8pU69OsLxVNaSAekqGK1ZqkWK1W1TTFrqViufOf201uqXly6cxmBuL/Zb2D33DbWNgbo9ZvY&#10;DxaWhqXW3q9b/KPxomEULcN4UbUoXpixcW/jRY2Dfj7Tq5SwtdjDadqSZh2tfBYJjx2dQgoXVvq4&#10;u7uBR3tbeIrddTzeXsWT0+t4vLuF+6c3cX1rDWcGfXQKuaTPg1w8jmo+b0ba0mTnCiVLv93HzvYu&#10;Nja2OUlH2WynTZNeQq2Ut2TRqeWxsdjA2c1FnFtfXm83UadNzSRTQS+iPhf2Y00kgFQyalZY4VLY&#10;h2gqilylgGylCM64ES8akUQC/Nrc/sBQPJ2BKhacMUG5QdWL/WpHoZjJF6Cb6Y6qZCRLebRXBggk&#10;ohidnXL4PFANY9Zhw4KLPzyn20/js8/n9/vMcmMZleAUL2IJWsV4Ih5FpWzWgDAL3lfLKg5xQl4u&#10;FaAw0e910KhX0WzUoGCR4BEScZ/PjLzgvDObTaOQyWCOUDQ1NXbyBNwOO4gPWF8Z4MbVS08e3MXd&#10;29dxZncLnXYdhXwK2UwC1ibVOTOM2so6poeiVi5lUiink+iVy+hyal4oVGIx1BOJTjY7tF+9yGah&#10;YCFqfbvlCogXtUwW5WQKhXgCChlqg2kJkRgKhw0rUkgqFh1KECY4ISdbWPTfVDwBXTYrn5rarvmu&#10;rudDB2tp8jT/1Q32g4V1WWFC1Yt4yI9Y0Iegx6kyhuJFIR5FMREz4kaFWJlKVtMpFKPRtN+PuMeD&#10;qMcPL4e8ebtvwYGQxwuPzYHZ8am5yVmYj+mcPeAOIBqIQSWKfyhemJHIlrjxJ/GiUDBy1hfBwmF9&#10;mTXfnI5g0A999hQvrC7FsD/gQSAYTaZyyBeKsB4y6Q964fO7kExFUKvn0evXB4MO1lYXsbu9jmQs&#10;jBCfUp/HZbdhdm4O+iJejFhfE2PjsM3PQ/GxkE6jRM5IJ/v1KhbrNX14Yl43suEgNnodrLXbUIqN&#10;ujwI2HhvbRYu2MMeP0Jew+/yYIZT54npE0dPYHx0YmJiCqMjk5idseHEiWmcPDmD9947iSNHRnH0&#10;qHHo8EnFi8PHRnBqfAYnSRhjU6fGp/He4WMwizKNT5nTbrcXSgzzTs6V3WrPlBJ+9f5hDOOFndbL&#10;7VNjOb1gh07fdWO1muMzc5izuwyHWV7BFAaskKGzdhUk1BbKJG327AI30+m1GlE11XrMselZqN3V&#10;9TwZxQs9/sHmXw2/2nIVLY6dGlNO4gJUD9CNT45PQg9lnsbcwoI149Pm9qpFV8hQFDj4+Lqs64kj&#10;eh/0AvWjdUeFAD1nlQ34QUp4ep+VmfSWit4Tfff9w8fUeaEf5PQFoPjlsYKFfgphCEpsvEXKNKo/&#10;lRttJK1NHjXDqNFdbHT7uswPUlOiFsf85VjrDCEQiZp4ce7GeVy9fw3Ei9WdFZy9uAtOGPGfGC8O&#10;BotcIz+keIGD8aJWN+qWRs2olXKoF7IYNGrYW1s5t76K9U4LSZ8b1VQMm+0arqwPcO/0Oh6f2Xyy&#10;u26cXsPT3Q2ohnF/Zw13T29CIWOr3ajHY6gkUqhlcqimjWIqA/X/bKxuYGfrzOLiMkrFCvLWVy6b&#10;MjIJWBkg0azksdStY7XX1qmwZ34WM+OnYCPoz04HfG7QVsDaSSMejcc4P0Ukk0SGxo42sF6FJi/E&#10;SnmYKWHWrLDJuXmMc3o0OxtJpay+2yJcHF78/nmXC+FkEqlCAbF0JppOaykHZIpFBGJm0FEwGUe1&#10;10YgEcOxidEZpw3ecBB2rxvzLgdUwxCFjAjP3Fr4V+dtbq8H5Auow089Tabmk814vV6n9RW2vnTG&#10;2ba+etbXovXVsb5ULiqXy41aHeWiGSc9PTmF0ZFRBDgX9wdUcOoTVvrdvTOnr129hFu3ruHGjcu4&#10;eGEPm5vLWOy3oETLG1wp5aso5lBMJ6Gq/mKtgk6xCGWIdjZbTyZRSyRQT6VQTSahFlfKyQSa+QJ4&#10;zapelC2lZArFRBKqZ6QjEShbxAKBSMA/FA0GoEY1GY0gEYkelI4nkCU9JFO6rOvNusrWYPwhTtU1&#10;Ql83iJItgiH1SoR8biheJCJBJC3RgFdXpiMh5ONRZCMh5KJh6MXmImFE3S7/wjx883OIuH0I2F3w&#10;i9MLs431gmN+ko/sjLUhygJ8Tj+CnhDcDj9cdh9sc64h4oU/EIHPH7IEYaUja+UBM/TGdGr4rS+b&#10;zab+CKuVn42Eg8jnOAsj28YRNGvMmzHDZh/0QDiZziJfNEtSKB/zThlWCkkkDc7E0O5UFheb/cXm&#10;ynIPly7uQWnVbZ+Hz+XApPU1bX3NzMzQsPPlcbqQiMVQLxWhk5lutYJLp7dx+9LFc+trqKVTKBPE&#10;E7HNfhcbXaOZzaIYi4Ns6p1fgG1iCmGvH6loHCpfTfMUJqePHjmOkZGxkydHcOTICUxNzWN62gX+&#10;EKEaxtSUEydPTuHYsbFjx8cxNjGH6Vk7JibnMDNnx4lT41BHwwwhMhSFTtnV+r77wRH86jfv4x3L&#10;rz84AvKBWlaVCoT2GLq7HlONXDieAufQaibfPXQUihEq+6tZ9QTDUBfJyOS0bqYukul5O3RZsUON&#10;tH4KkWK/ImIFF2v0gJk5BV2j2KHLqmEMKwFqv5UPFCx0Kq+ODJ3cu/0hxQsFF91dP/Ft4jFvhZ4S&#10;33rn3Q+g8oweTS9QlHL0xn5w7KTihbLI23xgHkd3VDpRQeVX7x1SvNCP0zPX89QIVcUOJTanlU7I&#10;RsphupkqGYqPok6TVL4EAor62Q/Sie6C0/XO9YfXLt25BNUwPGH3yvYytvc2sbLWx98bdfEfixf7&#10;qaL+R/vxol4oWRQvqnVDIePgCAzVMFrlPLYH/fNbG9hdXUI+EUEpGUW3lMPpXhPXN5bwYHf98e4a&#10;np5Zx/Ozm3hsrlx/sLNm7G7g/t4Wrq4tbTUqaMSTKEVjyAUjyASjKGcKsM5YBrvbZzfWtkFzCeu0&#10;MBOPxwyrQp1MGpm0kc8lUcxlQn4PZqcmMD05Do/LCd0lk8tA/R3RdCqSTiOUMaL5PFLVKjjXhi+T&#10;htPvx5zTeWpyEtM2G7RZer5aRTAehzsYhNJDPJtFIpf7Y9rgkS0zdjumnQ5Es2n4EzFM2OZn3U74&#10;YlGYAnE4rB+tZOry+eAPhRCMRFUsOXrsBKZn5qBPGMcHaACaaid2l2d0bAJ2hwtWMMi3rRmna9bX&#10;nvV15vQuBv1FmMlX1tll2NqAVdsSzlo7H6q7vWh9NayvFsnBGty0uNjF7pktXLp8Dleunse586eh&#10;nr5KNZ9NJ4xUHJlEFJVcGg0+wgWCpjk775fLWG82F0slaLzFfrywqK0tSMJQ0cIEC6tuoWBxkCoZ&#10;mUgUw3gR9vsQ8plRBrqskKHOkUjAUDggJSg0HIwXChaxUBhv04PVGlvTC/nvwW/5XG7otDsS8CEV&#10;i0B9cclwKGHJJxIoEqGSyUIiAT3/WiYDjSwJO12+ebLFfMBmg2vG8Nvcpsy64IJj1gb3ghM+u8cx&#10;64Dd4ncFEfSEcTBeWO31vqAv5vWF4PYELGbJNzNhKRhWKSdgllIMadCP3W5X5cDhsCHJa3lbMEun&#10;EohFg1As4Ow2kc5Ao4hSmbSZ3ZxLGtkYIlEfEskg2p3y4mIDa2s93LhxCWbD62rBMT8D87xd9gXr&#10;SyFjYnxibmYWpXwBy70+Bu02yM4YNOq4vHsa186cUU+TY2IMrslx9EoFZMMhxH1e8G4j5HAujE/A&#10;NjWNMGePPlKp+YSYAZYuN8cbmE3UceLkiZOnMDk1C2ugSzyVrqJQbMMqpaVnZ904dWoaJ05MqIzB&#10;K8DY+AxoYMHpOWZmbeA3D3LjnM2J/SbZaj7VxitqWBulTKs48d6RY2pZFSwOFufnrdZRJ9+BSFwL&#10;fiBdKOtK3VFtuZpVs4bc9JyCRSSZAaFBzbNuoMEBSgm6sdp7ZRRroIahG6i+olqLRnjoOf/m0FG8&#10;f/S4woTaXVUv1DCrddf1OsXPlqpIZAtqy/cf54MjhvVo7x05DiUVtesnxiaVw3SD/bBlPf7BjKI3&#10;4X2e24GChH7KwUEburveCm6vH6R4YUW3/eKE0oPN7YX1ikzlCUon0GNqHMbbG5ufpRerqMHfkZqA&#10;mQWypk2d8ooX8w7nO5fuXLz24DqK7RJcQWdvtYul9UX0l9o4OOqi0SwbihetcsVSskZu/mm8yFv+&#10;o/FCJ5TNWhHqKGmW8+jVK2u9NnZWBmiWub5QzaZQScewVCvgwkoXt0+v3j+zhkeWZ+c38PTsJhQy&#10;Hp5eM/Y2cO/0ukLJdqOJbiaLYjCCjD+MbCiGWqGCrbWtvTMXsLi4gnQmj2A4gnAsCg5j2D+1jIXg&#10;83kcDjtstnmYrcrdHtMJHIslMxnEM2lEUkY0l40XSwjn8gjmcohXqgjl85gNBGHzeDA2M3NifBye&#10;UAimZ7jZzFUqUIZQyBBVL/KVysGU4I9GoeLHsckJzHk98CcT8EQjrnAIwWQC4VQSCit6EPWtECxk&#10;ZMLs+/r+kaPQ4I9oNo9wOgt9NFWL44TnN+8dwuTMLDiuo9PpYcX62ljfwMrSMupVs0xuIZMVr7X5&#10;usq8drsDB+PFYLCIfr+by6aRSsVRq5ewOOhg5/Q6Ll0+i/MXdrG+sZTLJqH+qXQ8gkIqjmwkjJTf&#10;h2Ymg61OZ7PdxqBcRr9UMioVaCCCelWKyTiq6QxKiWQhFkeO2EpLbFUsRF0kBztHOK2O+H1QvPjT&#10;kDFMCQoKChOZRFKbuwyrFPoA6sbOBRvcdgfMWiNWw6Jv6UozB8jj1uNrtIeGlKZjsVQ0gkwshiIR&#10;KpWqZLOo5/KoZXNmYybrdUVIKvML8M7Nw6y885Y58k3N26YN17wDHMbcC4bL4nX44FrwYH7ajoVZ&#10;5wEueGlPrS5wjnKI8BLjCbITzFKrNsf0zCwmpyYxZkZQTkE53uqp42/LfCSK2QzMaJtcxnQ8FvgN&#10;mH2xDGvxV95BFEpZw5QC02ZCeTpcKqfQ6ZTWVrtrq52LF0/jwb2bD+7ePL21CgWLgMeJWetLEUfZ&#10;AvoAL/V6WGy1YJ2+rXBwxemVZax3OgmvF9PHjyJK4nc6rp/ewbmNdax22tConQCH79ExuOYWYJr6&#10;mdmxk6egjhiN5ZwYJ+JMHjp89INDR6BkYHVVhTz+OPyhFGyOEE6NzGJk1DI2e+TYKE6OTuPEyXEc&#10;OXoSJ06OYXbODo2imZ5Z0JUKE2qW1GCr3bW5vFALd+TEiLoAdJKt9kmX1SGiuoLyhHID8UItos77&#10;dXdRWUJjFdX4TczMq+NGN1a8GJmchlpxxQJyDKbn7WpxFVneP3J8SNcoT6hd58nrvgpDamX1mHo0&#10;HeIUL1S94CXo8d8jTxw6+s6v34OCl56eHl9350e8894hKN/oDVTB4+BzVm7gW3oEfUspTU9AgUDv&#10;vN5z/goVUPRs9a6q10N3cVrdJQ6vGewp3Nf627WrjKQXpXEY+lnKZ2J3+6YPxAsFC3WOODzedy7f&#10;vXT/xQNwboJgItBf7WFgWVzq4GD1QvGibqm29usWfxovFCwKB/wT8ULjMDQWr90oo1ktopJP10s5&#10;rPc7WGw3UC1kkY9H0CqkoYkbN7aW7u2t4eHZdTwlW5zf+PDCFp7sreHB6WVjdxWP9jYf7G1Y9nB5&#10;eRkrxRLK4RiS3gBysRQGncG5s5dwZu88qg3ehXYkmTas8RCJTBqxdAJmclMsTKZYcDhgRhD4fCZx&#10;cHKZ5jbpWCaLQCIFdyQGXyIVyRUQyuYRzBcQq9Tgy+Qw5vJgfG4OJziQ2m0IpZJIFgqIkFQyaQUC&#10;XU6VishUykgU8javF8cnxi0T0IOM2xbgDIeg2gnBYtJhx4zLCX88hlAyCeUbVU2sfvOANxRSvDg5&#10;Ng69zEgmh3ixDB+vLhKzefywe/zqT7W6iUNaXm5lZRXLS0tQsLCWvF1s1WpmrblqVYMSNOXBb+1g&#10;onGOpUIRg8UeVleW0Gk3s5kUEvEwlB4qZrxRUSFje3sNihdXrpw/d/Y0mo2KUS2hVSlCRYhS3NC4&#10;xarVJ4JGOo3lRgNb/T6WGnUoXmQiIRTjCXBmnwoEkfD5ofEWiheaS6KhnQQLmAJGMGgWLD5Qw1BH&#10;iYY1qhRhOgmIF5x7hKNIx+LIxBNDqmfEQ5z6RVwLNsNmRzQQTBJoeN+C/KBQ0ONDLBJCkhM/fmPW&#10;+ESN8zCjKIP8lEA8FITmtmiIkp6/XovGb/pIMLNzcE7PwDUzD/vk7B/NLGC/emEmLFmsYGHNzAg4&#10;591QvHAseIasogB/Qh6VtdVnr/qZDmHjk9Ow2lOMw263B/x+eN0uhIN+5DNpmKpjqVjIJBEL+RG2&#10;FtyFvjREw5qSlc0XkkilgsjnImg182srnbWV9tnTa7h76zKuXT6LVCwM5/wM9FT2n9DomFl2aXau&#10;kM5gsd2GTsfOrG/g8unTOLO2emZ1tZ3Pe6enMX/yBPKhIK5sbcIadj9YrNUQ4RSFP4T5hamTp2Dj&#10;1Hdmxky7npwyCeKDQ7T/sNs4rXFMT8/i0KEj7773AQ5zynv0xLETIzh+agaaLTJvD2Bq1oVZmwdT&#10;c64jJ8Zw1HLccvT4CJQkxsZ526fHJ2bAfz84dAwqGKglU/OvqGHWi7GK/+oasK7crwEoRqhzRHdR&#10;yFATriYwW6roZmryVYQYPpp5QKuRM62j18+3lA/0aPrk0EySJPabWGsEqDpN+EF6HN1Yj6bLfwxG&#10;bjN0EeaFWG25uip05f7jW5FI7bqKKJzQe0Nm5Icaab0zmiOuDgv9LAUXPRQX1N+hXiQVJ/RkFGXU&#10;0itk8Jz1bujJKFqp4X/7lpp3fhhfFOD0DqgypOcZjCbMjPyAyWc0UTx/BT7+0BQK9WhKS8VaE4oa&#10;Kj5pOAvvicKEqHTttHZu4izUxIs7z+5C4SCRj6tzZHXLUPWi061D1QvZjxfN/WCh+oQGcv5H44WY&#10;skCtsF+9aJSgOWDVUvagRjmPZqWA5X4P6izPxCMopoxmLo71VvH+hQ28unUOj86v4/GFNTzaW8bD&#10;M8aT8+sgeTzcW4FGfT46ewZX19bQzmSQ9PqQiyXQbXY2N3Zw5uwFrG7uoNbpIlMqIVXIwYzCyGVC&#10;iRg4hHqCIagLV30fsWwWiVwRkWwenlgC9lDEE0/Cl84iVCgjWq7Bm8ljyhfEyOwsxubnvLEoYvkc&#10;AsnEUCidgj8Rhy5Hshn44jFlhQ9OncTh0RG4I2G4IhEE02lEcjm4o9EZtxtzHi+CyRQiqQxcgRAc&#10;RF1fIBCNIxiLa2CXxJIZhDM5pCo1hFJZ+KJxhPlAk7Kj8Wg8gUqlCtM10m6bCkans7o0QL/VRJ4W&#10;Op6gzc7HY8jGoyhmkqgWcjBTScvFZsUo5zOIhQLxsJG3WpGcJZ9LoVopoNNudDuNtdUBTu9sXL9x&#10;GQoZ1hCNs7tb69C8VitsJ0qJOMrxuEZaaBqqrmzksuiUS1C8iHhcyITCcjBeKFJo7IWkwmFE/X6Y&#10;GoaVolRLGA7CGIoFQoj6g+BCPBhGMhxFOhofyifTyCVSiPgC8DvdCHl8uos1zTmWCEVg9c5lsukU&#10;ElGzKFrY74ffzcHMhaDHg5DXi6DbA7/DBe+8De7Zebhm5sQ5PWvhwpxjanbI1M05+JIp347DgCl/&#10;uf1hXxiKGo4Fl9nh2ROE3xOGOkcWZs3iRFA/sdPnh4qxoxOTsEbjmEUcEInwYTfjfKxiYlzDVpSZ&#10;0mR7U5UJQUNMiBcqgOku1gZTOWtsUjafS2A/XmTCaNdz2+s97MeLG5fw+O5NtEil1aJjbgrzs3Nw&#10;2Dh9s3NB1aZiNodqvoB8Mgm/zQ7n9DQSXm8cbrd7chL2kVNIetzoFfJGtQJND9aITu+CbX58Al6H&#10;Ax6HE2OnRmAqOdMzZnlta1NAnDo1an1nv5Pi+KkxzDmCQ+F4AU5fzOmLLrgCmJh1HDo2As0cOXpi&#10;FMdOjIEwcXzoxCiOkFqOHIcaUTXMGgWpa4Yn3OBKhQn9TtVKqY3XqbaCRaZYyRTLpVoTnF4rDehm&#10;al/HpmahngL9FLXxpyam1DCrbqEr1X7rienG+lm6PKRKg85/1JabROvxDZtqPYIejVsSZaxBnWb1&#10;GCgx6OkNU4UChFKC4oWo20J30ZPhpenl6PnrMfWjFS8UEZQYuJceQT9Ob5oSm26mJ6Ab85wVLMTq&#10;PdkfqqJBM2bwSiCsjKJOE3KG3gFlJlWgNd5C8UJPSXnLJJKQWaJd0xLfdqAbJl6cvryzd20Pql5E&#10;sxEN7VS86PQbONg5sl/DsDpHTLwwU0L2R24qXiimFBqGridY/CJbDOOFahhaA6Nq9WVWzJi7rDW8&#10;38QLTTevV/LYXF9Ht9OC5jpmEmFUslHsrra/eH4LP3x8Hw/Or+LxxXU8ubiGR+dX8HDonPHk7A4e&#10;nzPundnGhdUlLJZLqKQzqJcqi/0BNrd3sbN3DmYlkK3tercLDYAIJ2lB475ICJ4wzUsKSQ4phXw0&#10;l8P+aX2hiES5glAmB+KFMxqHO5lBIFdEMF+CJ52DPZaEze+HgzNLK1ikK2UEU0koUhAjYPP7sODz&#10;QteQRfTfUzPTmLAtIMFZerEQyRvqlAlls/AnU954Ar5EEqFUBsFk2kikTBHZOquIW6KkYFqyRCqa&#10;SEOjsXyWWKEEpahQKo14bn/qihnUGtv/SsXjqBYLWFvsYbFZRyYSRqdUOL08QL9awmLN6FeLaBUy&#10;aOTTjXymWcihns+WMglk4mGk95leDw2tUOColPNoNiqbW2tb22tnz50+e2733t2buH/rOs6f3sJ6&#10;vwtliFw4XIrFoAH8hWgEGnXRyGdRzqQQ8rqwX64IhhQv4vwSvD5NSdXZv+JFOhzBMF4kIxGoVqFI&#10;cbCSoXCgeEFoUNpQVlCYULAoprMoZ/MopDJQkiBeKG0cfJzhnFVowqrT7oB9bl41Dw3RMB3sTpeT&#10;M865Bdv0LBYmpqH04JohZCwMKWQocCiF+BxOaP4IT8CaIGUWb4YmpmpGtllQxeEJ+EKWMBwLbnDO&#10;qKNbIpuHuuf244U1v9rmdMIsc2Gtu53P5ZFJJaFgoerLvmgY6ZgRCUey6TTMRlNVMzkZtTIHnGwx&#10;F0c+HUIxGwHx4vR6D5fOrOPu9Yt4fOcmFhtV+O3zGB8dg+mzWbAFPN56uYJBp4u1/gA7q2vQyigJ&#10;n28oZLM5RkctI2imkji/soK1PvftWh3XxZDThYDTNTs+Dtf8AhyW2alpeD2c1ngUmwgwGDU1eBtU&#10;/tEJtyuShD0QRyxbhd0fw+SCGycn5w+fHMe7h4/jCBnibbw4dnIUR0+M4Ji5cvTU2OTk9DzUha+m&#10;Tg2qqIlVUwqlBIUMtei6XkUI/a61/bdaMlpxRRN1haiSr+ZTvR66o75L86whIPrRKnWoFVSLqBPu&#10;t8xPh56Mso7O2tUfpySh5p+XoMZeIYPAxNtoPYG/F1OsIkpArT7/1dPQ81fdQrFAGUJ5Qrfhxnpn&#10;9HbpZykx6Pnraegu7x46qiKHnr9yg4KF6g26i+IFN9Bz1pV6TI2H1QhZXVa8UFXD/3YVDQ3q1K/j&#10;4MRUhTA9VMjaqAmKF6pbaGkl0znS2+g2l5uwBx3whN2DjUVo7EW7W4MixZ/Gi0pjv26h+oTGW6h6&#10;UbD8U/HioFreqFrMKIKc4oWJGuXc0Lr1tbq8Aq2XkE6EkUuGQLz48uMH+P03L/Di7h4+vL2LZze2&#10;8OjyCu6dX8KDCyvPrm7iw0s7eHRuAw/ObeH+udPYW+qjWciimM3UqjUMVlaxd/Eizl+5gqWNDej5&#10;BeNRuAI+eKLmTAr7rbh1OZQ2ovkCkpUqIvkiiBc2izOehCeVhTOeGvKmcwha69mH0ilNJxEFCGco&#10;CGWIKYcduqzwAZ4P5r0eEFCQq9dytVqiUkE4n4cvlULAlDHyCNOqZnOBVBreaBwKGcl8EToQxFLZ&#10;RCYPpQ2lXVckBt1R6SSUTCHC87eGa7h9XtjtNng4O3XaC6kEVtotLFbLqCbjuLC28urebXx4/QKe&#10;XT2HO3tbOL/cwXqzhEE5PygXWvlUPhpCzOeC1vVSlSubiCKXilvM5EBO2XP5NKxlyRrnz+3i/u0b&#10;92/ffHr/3tMH9+5fu4K1ThvEC63r0Mrn0CkVYToDi1a1rpArZZJQu5X0B5AJhUkYULyIWRQyVMlQ&#10;vNC6F7R8ql68Hcj5y3ihJKFwMEwJChYKE9V8EaUMzySna2qFEnSbsNcfdNOG08b74HO4oOUxFCxc&#10;Dids85wXL9jnFzTZQT0yfpcb9tl5mGbkLcfMHIYTUDUZ1TM/j4DDjqjXg7c9LDTz0bSZdm3sj1QN&#10;hBELGl6Xz7A+GT6PH067G26nx2wVXigl+MjlCxo2NGOzQyHDa20emi/kUalUzOpZyZTf4zGslaQK&#10;qRTa1SqquQxiPg8SkWgpl0e3YRZm7rfqaFULqJVSqJeSaFo6tczueh83L5zGrYt7uHJmC+1Svl3M&#10;J/1eKJ+pvbfNzrkWOOrbD75duVgcGqEZtNmg3reNTkdjh2MOO4qhEHq5HIrWgJ5E0I/5sXE45+Zm&#10;xsbgttuh4ZwLc/OwLSzAmgNrO3lqBEePnRifnoH6BTSb9NSsA2N2LxzhBGbcQYwvuDA65zw1bcN7&#10;x0/h0IkRaPcZxQtROYTGWPV2nd3qgK72TC3ifrto1TNkeHaullVtrSoNOqqIWk21x9ANVMTS4ytk&#10;qFlVvOBxdGM9vu6iEQbJXAFqSpVI+JaChWiWrB5TbbwexDxPazCprlSLrnhxMKaYUQv8lVnDUdXu&#10;chvdRfUbPWflBiUJJZJhvNAbpUyg1662XClHIUwZhXihaSZKG/opeuaKFyoO6aF4cD2ynoBuoBRo&#10;MQkDqmTovSJeqENEc0NEx3azVIm1Wgk0GpecoSF3w0gBdZTM2R3v1Ac1s25OJT0yN4oZx3R7qQXF&#10;i06vDlUvDoaMRquMfypevO0QGfoH40W5lkexkkWpmsPfCxnlHIdMaLBVs9nCwPrSqgnW+Mh4LOJB&#10;q5G5fX0HX356Dz9+9QRfvLyOlw/P4umtLTy4soqHV1af3tjEiytbeHx+A/fPreH22Q2c21jEUquK&#10;eqWgJRnavS7OnDsHM+vxxo2tvT2Umw2oW0TxwnT8WhWFcCaN/WRgDW6IFQpIlMpQE+6MRO2hMFTD&#10;cPIBjSXngxEshGPwZwuIFySfqVaQKBXhiUWheKH0MGG3wR7wQ9kiAKv3xBuPQU9MxY94qQTFC386&#10;jWA2GysUoRiklOCJxqGQoRqMma6HTC6aykCfS/1deRNJBDMZRLI5aOgGDYMvFITb44a1EOi0eto1&#10;XFdLtfZLeSxVCnh+/fLPn7zEX376DH9h+enD+/j8zhU8v7gLjdLdrJebmRhK8SCKiShKybhhNf+l&#10;TBoFSz5NMxSFloRZ7LdxenMNt69exsOb13H97B42e71WLmdY8aJXKUMj/xvFHBRfFGWSgQA0sQIK&#10;GVqvU6MWJBOJIJdIgHZXkzX+tHNEIUPFiXQkhsTbPo5iKgv+eqC/Ks2pzsVTKJMzMrl0JI4gbYDT&#10;jRAJg5zBgcvl2R+mYJ3vup2uIb/Xp4UxNFxUFX7H3ALMrMS3VM/wcopl8ZIwFhwhl5EIeJGLRVBI&#10;JyxJ5JJxLUWlbotcKgWNfNSMSq/bC2vFE5/W8YyGo6liGZlyFabTIp/ToGYHJ0lenwJrJps1MplQ&#10;MBQMBt0OBwJuN4qZDPq1OpQFU6EA0tF4JV9Av9nEoNVAr1ZCp5pHr24stYpY7pQu7Szj4fULuL63&#10;je3FDlqFHOrZNArZHMwMjcmp6fGJqdExzNHMTUyFPT5s9BfRKZVRSSax0TXzTq/u7JxZWkIpEsFq&#10;tYqzS0u4evYMtKBcNhZHJh732Gzwu90WgpRH8UJTYY+fOInDR47hyPGTJ0fHLOM4dmoUp+ZdmA3E&#10;MGdZMKLz/jDmfKEZlx9HRyfxwYkRHB0Zx3GL2kX1WXDKmy9XsbyxBWtFhEU1dUetxk/t4ntHjuHd&#10;w2a1bKhdHLasw0dTU6ezf8UObqazfz2mVYQwW6FAN9NqobpGDwj1nph1Kv1BDRrQKfjBeDExS6tv&#10;goLygRpjNdX7Mcia8aGX/EejhjpflC10RwUCVQj0gLzq/XRiPSWFDFF7L3r50I9W/tCj6QXqLnoQ&#10;3YV341fvHTJ7kB0YaKKbqUhzMF7o/Yfuq2eokKEekD+NF5Ekh3SzpoX6SpRyNIZGIUyVHoUMktnM&#10;vKFRFxr4r5Axa7O/09/sac7I6PwYJubH670aljcG0NgLDe1UsBCNvTDxwmSI/TCRreeGdP3BPPEP&#10;+tN4YX1W9ysZ5crfixe5LAfyYqvVRr/fgzXtMR0KOZFMeQeDIu7f3cWf//4VfvzuEb58fR2ffHgB&#10;Lx7t4tGt9duXF/H44gqeXd7Ao0truL47wKXTSzi7vYyVQbtp9rOttjstbGxv4dyli9jeO4Nmvwtr&#10;mmNaS2ubxbbjUZimPZUMZ9NIlktIVytQyAikUvAmEu5YHN4El1Mah2ELho1wFL50DhobEc3nUpWy&#10;9vCELxHH/qQPK2poGohGa+p6IoVupiejy0o8gXQG/lTa4EKaTJDVCFN13PiTaaijxBc3VMOI5Qqx&#10;XD6eK5jl5WMpdyAyFMhkEOJxMtlYPg+FG9NwBQOw/vFpZYOoz41uuYC1dh2rtRIuLHfx/YvH//zb&#10;N/jXX73Ev3rzIf76kyf4Zx89wJ+9uI+fPzS+fHjz/rkdbDSraBeynUJWIzTzsaiRSKKYzqCQyVjT&#10;EhOaYFIu5aCBGhpBfPnMabx4eB8fP36kAfytQh61TBqdchH1Yg4KFlr7UvEix8lxIvlH1pTOsrUG&#10;hjpHdCKrzniremHihTpH/lQ1k0c+lkQ6FM2EYyglM9C3yqksctEEkoEwUsEIYt4AQk6P6L+6QcD6&#10;8nm9hsdQJSNGa231m6ix1CyV/Y4Sq+zhtTuH/E636iIRrx8acK2w2K4UjVoJ+8NZsqlsIoZChlSR&#10;ajdqaFSriEXCsJZNcetpaIlS80xKFeTqDShYh5PJcCLhCQahCdJaSTYUCvm8PvDaoEqJ3uFSKg0N&#10;kZFcLFHNFtCtVtGvVQyrD65fK2KlU1nuVDYW6xv9+uZi4/rZDTy6fhHn1xaxXCuDzxjUl3r5woXL&#10;5y+oejE3Na3xEAtTM1Ck06RldY4s1es4s7JiLC9rEdjA9DQq0Sjq8TgGzTq0iI5rdhZ+p3N+chIe&#10;hx0Brw9ulwuKF4ePHIXmo45NTp0aG4fihVpxRzyNSKmOcVcAM74w5gIWf3jC7sbh0Qm8f3IER0cn&#10;cGJiCmMzc1BvSCydqzTaMMsvrm2ohqFAoKmYyhOKF1xQm60uDDV7qjGoQVU9QMFCd1QQgbpCDsYI&#10;DedUPUOdPlYjbcoYOuNX69jo9mEamGJFT0wDSKEcILN2s1KnnoZaYv0UXT5pxn4SlfafjAIBAYX2&#10;2zqh3x/boRZddxzeVy9Td9RlGd5MVNJQSlDI0E/Rg+iRVarhWxoHqgmuurtuoHih0zy9CXxLP1o3&#10;0/PU4yheKHJpNIY6R/idqq9EwUJ1C1U7DoYMhZhQPKWtJxQs/OEo3P4gZhbsZmLqxduGxl54I57+&#10;Wg9r2ytYXO5A1Yv9YZj7M0dKIF4oWORrOWTl/5N4UarloZAh+90lb2sbSh5SyJdgLdjf0HJM2h1f&#10;IwHCMZd1ku9fWivgwZM9fPPDI/z02yf49ru7+M7yxedX7t1dxtPrK8bVZdy7tIjrZ42rZzlvWLp4&#10;xtjc6C0tt7G82jfWBljbXsf6zgYWVwYwh8lGNV/MIVUppGuloXgph2ghA7XrtoAfsx43fImEyhgq&#10;GIj6TYKZHN4GjgAcoaDygTsawcFJH0oPuiaSy0JBhB+n5KG0oTvyOFgIhIxgGM5IDK5oXD9OWcd3&#10;gKJGOJ1DNFtAIJF2BiNw+cPwhmKYdjmH9HNtPjfGpya9fjc0FzQR8iGfCKNfyWO338Rev4FzllfX&#10;Lnz/9B7+5uVt/FdfPMHfffMC/+bNc/zLTx/jL18+wG+f3f3m4W28vHEZF1eWsFipDCr7a2R1ylXo&#10;c5dLpKJxmiUikLUPhbVQtKacaOxwOZdGr1rG1TO7z+/ewZ1LF7Gx2IP219BcVt1YI0xTwSCy4YiC&#10;heaptoqlIcWLRCCI/ZkjbzcfUceNZlEW0insd+XEEkgEQoi4fXFfENlIHMocChwJfwhKEmGXF9lI&#10;DOVURslDd4x5/TCzC+y2t9t7zMPjdCAc8KfiMeTTKRQz6SE11ZloFOrcycfjpoJZLA5aTVw6vY5r&#10;Zzdx/ewOruxt4+zWKtYXO916GY1S3mwvn88iHgnBabfBTDi225V4ItYX0cth7fupMySn2z2kJTKV&#10;J5KxmNkvyywsZpbFMmt9E+DiFmt0tmSjMSSDIaSisWIyDWU+VafWGw3s9ju4uLyImxsruLOz/vzK&#10;edzZ3cRWu45GOoFOMYduqdgtFTZX1qEJPgG7M+4J4Na5S3h69Sa+ePgUbx49wZePjW+fPcP3z599&#10;/eQxPr5zC0+uXMDtvW3cPX8Z59c20cmWkOAoPu9AmN/y28io6ogWBR814zlPHbO+nGQR67d77MRx&#10;LNhtcHlDmJ5z4NTo1MnRqckZG8wuR6FYMJLQtzSo88SpCYxNzsEadbNgOsHsnnAsjXSuHE/lMT6z&#10;gGMjEzADGI8QDk7i8PERHD01DrPzrtUKTs3ZMWt3wzp0hCLJLKwFU/yHjo8M/ebQEZUi1C6q3VXF&#10;Qs2eWkq1nQQLhRWlDbW1qlXoRF/hY1hUUIuugv+wv8CEFetJql2ngT81PvXBsZMalanoIworqjpY&#10;i7z49Ca8febHdOHk+PSQVlgXXXNqYga8ae8dIYTtO3zCbE56dGwCJ6dmMGV3Ys7txSS/4tl5TCzY&#10;seD1Q6VlTyQGVyiCeY8PJyan3z12AkdGx6H8pPyhlUXUFaVyhUKG07c/fEQBRaN2NKnEb81PORg7&#10;uFc6X0IslYUeQXfhF/HOlXuXFS8ytSz4y1tc72NlcwlW8tufknowXmjfkHJ9v1vk//t4YeFxcDBY&#10;CPFCJQ0pFsoWMxBQ8cJMYVzqK5eEaXCTdtTaEVy6vowvv7uLH373GG++vonvf7iH3/724eefX8a3&#10;ry7h47tbULy4c3EJ1y8s4/zuIs7sLu3trWN9cxnLa0s4GC8GqwPUmzWUqyVkqxxBq8g1jWg+DU88&#10;jAW/G2ML8xidn4UrEjkYLzT0QZfD2TzcUV5bXLnBHYnsp4RIBI5gEAGankTCF4/DzpEtEDCj3lOp&#10;ZKmIQDKh3hN1i2hSifpNXPE4nNEYHJEo3NHY/tDOZAp+i4//ImaE0xlEabAyOU4O/BE+c/uDkAPh&#10;GDQ8av/cwpo+M+9wYHp+PhQNI5mKQxMjNVdQ5447/S52ex3sNBq4PBjc3drE63Mr+MvHV/BvvnyG&#10;f/v1R/jXb57jDx8/xFd3L2qxkwdn1nB9cxFXNgdXNpdu7m3i4uYyVppFtIrpTDYJa+3HmFlYOxHN&#10;5TMoFvik0aabdR61HFO72bh4/izu3b6Ji+f20K7XkEslUM5noa2qtItfmt+JNWqvXSxgpdVEv8r5&#10;cWWxVrWYqYaahJLw+9KhILSGUj4agdYA1QrcWpdCIzOibxf01H+1qYdEPJwdeDXOQ10wijLlZErT&#10;ZTPWlJYYt/F4vY5Z+JxzCLgXEPLaEfE5kiEPcvEgNDmrnIqilIwYiTC0eG6nmFXNaXdlEXfOb+HW&#10;2Q1c313DtdPGuY0lrHUbjUIG6UgQAbcTTvsCXE4HgoEQtPK3FuVMpnKaiKFRk5qZHI9GSRKaMaFl&#10;zrOJFIYDXTUGpZTKohBP/YKiWIa3JZuDhm/3SiXsLvZxYXkRl7C0eH9nE59cv/zVo3t4fu0SLq0t&#10;Y6lWxsDaw2hQr6LfbEEjY0IOT9TlxYW1LZxbWsWVtQ1cHCxjt9XBVq2G7XrtysoyXly7jN99+hJ/&#10;8/P3uHvuMq5uncFmq49SPBV1ehF2eGCSAlHSiheacjw9MYmRUyMgXmhFXWsVjAl/MIBoIgNyJqxO&#10;LTOtB4oX3kBUYeLwsVM4fnIcoxOzGJ+ax5zNDc5bEYqmPP4I1EwqTOjc+tCxU1CwUFPKefnMghNq&#10;jJ2+EILRJAKRBLRmilpl3f2DoycUHXQqrxZdfRPKDapnaBIHDaeK/4ePncShI8cxTB7QCbdyA8FC&#10;F9TtohWldFnjLcSs5zEyNlwL62ARQk9JicdqdxMObxATszbwqhW2CFVQ8pCx6Xno8oy1Fh0xS//V&#10;2yjHJ6ZAPsDIzByUJ4gXB9OGOxyFRrn540k4OVfkjNGKHaSQY+OT0H33Sw5vlywbUrzQYdzl3x9P&#10;qkinrKB+E2URDfkcVjhSueJQJJGGxsbSCrxz6e6F3cu7UDiI52KaObK41kOrV0etVTYraDWKQ1re&#10;mwBxMF7kDshXsyhUcweZXmISw5/EC1HI+MWVKm/sFzkqBWgYBEdmVOtGb7GJbD7uCyyA9wpbOx18&#10;9uYhvvzuMT7/6ja+/v6e5fZ3P93Dt99Yvr6Pjz68hOdPLuDi+T4unB9ga7OxudHCxrpx9syqZR07&#10;WyvY3lhGp1VFs1bCuctn9i7toLVYQzQbNbRSo3X2Z/PaMb4wjQCn8sU8VGxQJ4jaeNEACG84jnAi&#10;o6SvOKkgqd+0PgEaDFGo1aBF18PJpMPng0bGmVVF8/vTaCP5LAKZFDyJmGHVG6CBGpoE641GoD7v&#10;QDSKuLXXSTqbTyTTiJgDflwLKVqDEc0ccGhpAWukoJkMrZkjfEphzZ6Lalpgp1bHRq+Pnd4A240u&#10;tqrN0/UWrrULeHVmCX/29Br+89eP8S/fPMdffvwAb26fv396ERcWq9jrl42lGi6sdy9sdK9sLxk7&#10;xsXtpUqlCLM/RyqukFEo5Ia0lZqUivm11WXcvnkd927dxO7WJhQytKyC5r/0a1UQKdSHov6UbrkE&#10;jQnVbBQN4FhuNsDNFCYULES5ZFCvQeNFNBViOCBDQxe9djtCHg8SwRCGwzugJbwIFiqlZMMRKF7E&#10;Am5E/E4EPTYoXsQCrkzUj3wihEIyjGLCaORT6FXyWG3VsNlrKVic21g5t75yc28dV3eWcX6tj51B&#10;C2Yzv3qpkiYR2+FZmDXsCzBrzTtsPo8Hihd+fxDWrq6hcCQ+nOcJ7dOmhVzNmqRmezYzSjSfymAY&#10;LOrFMqw5bSV1G6kjSYqJNLLJdLVYQrNYxGqriYvra7iyvnplfeXq6vLV1aUHu1v4/O6NH188xZtH&#10;98Hv3vz6ey1oCXlVucq5PNwLdjimpj1Ts1gq19DL5rFWqmC9WMZmuYqdSg1nms0L/S4uLy8OXRj0&#10;kHQHkA/GoLX+zGLOVrCIeQJIhWNIRgyNmbXNzWNifALDeKHdXNWLVKyY3autrqGqqe8kc9YmimSO&#10;LHzBKA01jp00s0X2axgjkxgZn4G+a+2hFnC4/frvyOQsFC9UvVCwUFOqNnh63sw+Bm0w3p7+5qDz&#10;abX3R06OQfFiOLTzkDWqUatmqRShll5bfqjrhBZRxYwPDh/Dr987BHW4aLSBRqGq3qAaBg72R+hb&#10;qmroGj0lBSYcrFioM8X0zpiZF0l4glEoJBEslJOUFXSlXr7MO71QxvKGYioAzzk8mJp3QHULxQtd&#10;VsgYn7cpXqg+oTChcz9FDbs/CJsvgBmnez9YWFeqQqMpfsoKmgmoNTC01SqvyMzQ4R2zVtnSr0bN&#10;zbD3BOp7UiKBxvgnswUovvjDsXfO3z67fX4TWsEiXUptn9tCa9BEc7GBg4tbHKRsMYwXf08l+wu/&#10;iBcKKH+MEf8pKjmoiKLBGbl8EhoaUixlvD4brImf8eXVBl68vI0vv32Cz7+6i+9/+wRffnfrh98/&#10;NH58jJ9/fo5vv32EL9/cx6OHZ3Hn9g72znQ315tYWqxgY7WN3e0lXDi7hb3T62hUC9Dao3ceXH/y&#10;0QNcuXUB3dUWspUMUkXOJZNmlaJcPJCMwJ+I+OJGMJOEBmfkm00kyxVo6IM/mkCYX7C1CoUihSh7&#10;xjJmrKWm8OWqVWSsZTkC8bjd54M7FITpuk4m49m0USogUsghlMsgnM2oY0UdLip4uMMh2L1eqCCh&#10;oMDpv7V/VkoxQssgOvmb4bNpjU08GDuC0ZjuFUnEEY5GYLYniScqpRKW2m1sdPvYbHWwXm2sV2o4&#10;XU7gciuHp6cX8eXNPXxx8yye7K3g2nJjr1vCZiOD5XICvXwU3XwMZ5ZbeHLzAj68d7XTaSLNG55J&#10;xuNRaG2lXC4DKwLFEpZ0KtGoVnDx7B6ePnyAB7dvYW9rC23yRK2aSyagdTzJBIoUmr+q9KBIcbCG&#10;oaoGMUI7WuWsjTwyoSCUQnSzci4LLX5FsPA6HdAunYoX6mQpmY2y0pq2pZNy4b/tYgnqqclFokYy&#10;gmTEB8WLgNuI+p2psBfZaAAKGbVsEoN6GduDLs6uLe+tLZ9dX9lbW8LuymB3eXB60MB6u4xuMYly&#10;Moh00I2gY84xNYaFScMxN2PY5uFyOOB2eQxOyNxerdMa4nhnraim0SEKFlWzrWBFdQs+czDL6KYz&#10;xUy2ViyhU2ugbTYtqFUyOShSiEJGlrelWkOnXsdat42zayu4uLqMq2uGNip6devKjx89xdfPHuHq&#10;ziZWO3U0izloCE6tUIR9ZhaTJ07Oj4ygkUqjl8liu97YQrmGjXwJ2+UK9hqNi5220e1gr1XH6VoF&#10;3ul5RB0epPxhJLxB2R9kE44iambi7C8KrihmLWQ6abPZtCiI9nHVH53qFtZG7lHVHtRdokrG+NS8&#10;IsUHR05ANYwjx0dw9PgoFDJm5p0gWJy0ulcULzSLVclAFQudAc/Z3aA1VbBQm+oLxaCTJZ3EK1go&#10;l+hBDp8YUZhQsNCql6LBGSpOqJ4xQUqwShoHx3YocGgAo0KGqg6Hj5/SEE4FCI3AUNTQubtaYnUQ&#10;kG+UZvT4f5zF6vZa8WK/d1ivbnLODpOQrHihYobGpenFcooIZRHxRxK6gd4HFTxOTc8OKVjI2NwC&#10;cQHTDhdmXR4oTIhih/IEF0gYUI+JTkf/RFi72w/jhfa81TugFKiBGooa6iLR2SyZg7tAkwcVMlTD&#10;IGG8s3djd+fCFrT+JvHCLCl3Zl0DPGvdKhQm/jRk/P85XhTLGewvklErILm/q6EJHMSLQNAFM+iw&#10;EOv2S7hxaxdffPUQn391Dz//+Yf48rvbP/zuIb7/6ZHx42P8+Nun+Pa7x/jq60d49fENPHx07vLl&#10;NaytNdBoZox6FmtrHWxvL2EwaOL8uW08/vDuq8+f46PXz3Dz/lUot3VXuiiYfqVCOBuDLx52BH1w&#10;hoOI5s34zVyjDk0wUbwIJNP44yoUFs3jSJUqSJer0IRVTYhVD4g7EtZEEnWRaKClbpBt1pGqVhAt&#10;5I18TkNQVUrRzdSfoupFMGZW00rl8mazyXLFjDTJF1XDUEE7ZG36bJ1gm70hoF1aMoQ+q+Zh9pUK&#10;BvY3RbMWSrfmFeY7jToUMlaalnpjtVbHbj1rNDK40C3h5loLl5fq2KqnsZSPLpfiRiW1Ukl1shG0&#10;MkYl7sNKo4AHV88+uHruyc1Li/0OFCastd3DChna8TUaCUH7wsfCQY2BWO71cOvqFXz46BHuXLuG&#10;pU4H2qWslEjAzFy1ckY6GIB6PRQvNnpdDOsWIFgoTKhukfT7UIhFoVyiDflVvQj5vG67DYoXAZcL&#10;moGiP0fFCy3g3SwU0SlXNFtBgwq1GYoGXdaKNMlmAOdQOZtUkyntUgErrQa0jzExwiSJpcWdpcW1&#10;drNXLqKZy6ASDyIXdCLqmIFvbgKe2XG4Zyfdc9PG/AxUvdCrcNo4WttcBAxOh30BhMMRskU0Grc2&#10;Vw9qvGc6mQLJANpiXp8wrY9eyuXbtToG7S56jRZU+lQNQyrpHIrFQrvVRqfZQLtcRK9cwKCYw2az&#10;iotLPTy+sPvN80d48/QBzq8vQdNMytkUqsUstlaXoU6fiePH506dgiaDdNNpbFVq2K01sFc3dstV&#10;7BSLOyXjTKWMvVoFZ+tVRBweKE+k/WGYkGGN25WIzw91FdmtecUz0zOYtr4WbPvBQrTpoIZWKB/M&#10;Lriga9QDYgWLkxYTLxQ1DsYL5QmNw8CpsWmoI0CZQHTWPmtzQefrNMDmdMjqBxkyPSPR5MTMAnRH&#10;jTx4/4gpgRwbGVeMULzQZQUOXX7bT2E6RxQyLKb8oHGs6g7QYAIlCSUSDTKF/quChMKQmtVwIgXd&#10;naehMoke03g7i/VtFjHhQCFDhYrjo5N6TzTEJBRPI03sL1TimQIULHQXaNyJuki4L1S30DCL8Xkb&#10;CBaieCFKDw7C01sKFhqNMewl0X+1HKKywsFxoBozocTA70hLrSt8aJKqQoZurEqGQgaPo1qI4oVG&#10;YPyxekG82Dy3gXKziEItt3vxNDpLLdS7NRRqeUsOB+eavr0+n6/mfuk/Fi/2E4N1zUEHv/sLB+OF&#10;RGMBcHQEf+gRUmDUn8lGUK2nsbndxvOPruGzL+/hh989xVff3/nmx7v44beP8M339/D9T6SNh6+/&#10;uIEffn6KL7++jy++vP/swyu4em0T3V4B+UIYjUYWb0PGAPfvX8WHHz/8+Ivnlg+hkPHw+T2cv3YO&#10;9V4d4XQY/mTYGwvBHQka0TDUQ6FhFiokhDNZWPHCrKSpTT2SxTLyjfqQZpwqQyhPOIIBbSOilTqV&#10;FXTjYrsFJYn9uSSppPJNtlYdSpVK0O6siVwOhUoVtVbbzLuo1c0KErm8GVKBeBqa9GANuUsqghBH&#10;tL6b0+eBJxiANm0plApQOWHQ60C7M/Qa9X69ht1uGWd6FexZdHmnU8J6M4+VambZMiin0crGsFjO&#10;opGJoplL4MxKH2fXBt12A9pRU2FCe2wSJhANGZFgALwSbcChRRTWBwM8uHETz+7dh5Ubt9Wiay80&#10;EoMuqHqhrKAwoYKEaOwFN1a/iUZaqHqRO1DJ0DALTVUNeNyaMqDOEY0JJV2jV29gpd3B9tIyzm5s&#10;4vzm1pnVNewsLWN7sIRuowItul/OpVAtZNCqFvv1CrrVEvq1MhQvNHO4Wy6imkogHfBFnHYEFuYQ&#10;WphGcH4SChb++UnDNougYyHksiPscRk+D7T1iVaq0PRUs1VILJGIpxDhkBcgXAS8Hi98fHm9ZhOz&#10;t7RCfC6VRqVQVLxYbPH5MesMQyuCVDJ5aKoIxzDkCvl6o4FSMQ9tSR/mubnsUcc8KhE/1qoF3NxZ&#10;e/3oDl7cvY6tfgu1YhqlbBJmhZ5idnttCV7HPEaPHnZMjEPxopfOYL1Qwlomh410FluZHE4XCmer&#10;FVxoNHCx2cSFeh3OqVm4Z+bhmbPBZ3OE3D5EfQEEPF5oLa+ZySlMTxnWxidzNrtNQzvnFuahoZ3z&#10;drfFjNBUxUIhYxgvTLfIyTF1iGho53HLwS6SYbzQgAyVHNQ5osvWWfuCgoWa0nA8HUvnEYqloOqF&#10;3ROAWned7u/bzyhTKhsoTIi6SzS+UpQqaOxVbFDFQs2nBjOqi0QPpTxBYlA0UX+HkofurkZUba0u&#10;nxjb70lRcNFd9DiKFw6rbiGKFwQL5SQlBhVsFDI0204vXO8PwUIpREUg5ZLDI2NQvJi0OUCYENUt&#10;FCxUsTg4qFPdJdp3QgnD+m8yECc6/DFeKDntZykrQ6gKzoWD8WK/E8SKFLqjSuZ6f3gEdTmJgoVC&#10;RiSRNp0jazsrUBNea1eu3LwEDe1sLzZhZtC/NWzsMcwERIf/FMPb4xeP8AvDHyEqdRTLWWgmYaNZ&#10;QSQagDZQ5kRaeyinMxFYi0bG2t0crlzfxOsv7uDr7x/gmx8ffP3DHfz2z5/i+5/u47sfjY8+vojv&#10;fnyAN1/fxdffPvrk9W189PIGrlzdwOpaDZ1uHiurdWxsdLCzM8DdR1effHQXLz59jLdRw3jw4V1s&#10;n9uEmRLXrSaLqUQxjUg2CX/CdJd4YiQMkkcMkVzGyGYRSqc1bFNdGPs9KQfjhXWNZpdoeogzHNJ/&#10;NZwinDU9IPlmA6qRaI7rH+NFLgvVLeKFPGK5LLSru3ZhNWuSlMv8DpQzVJYwsy9i+7MprTPtFDkE&#10;1p6RJX84oilMnlAAsUwKkWQClUYNSytm35HVtWX0e13Uq+VyMYvFeg6bvQp2FutY71aHNno1rLRK&#10;g1oei1WjmU9iuVmBhgtU0wnoDHWxVq5VishnUohHwoiEAtAL0PBJLSadSyay8TgSgQCq2RwubO/g&#10;ye07uHvlKk6vrKJVKIDQoKygLhINpFDU0PW6Rn0ijVxWpQ6lDQUL3VjFj/022MoTwwtRa5GMYjqN&#10;VqWCxWYTO8sruHR6F7cuXjIuXLx6Zg+Xdk7j8uldnN3ZwOmNFZC1sNRtGp2GVqJslwsopxPQslEx&#10;jwthhw2+uRl4Z6d1IWibR2BhGmHHHJJ+N7IhHzJhv0nRAV/U60LI7UTY60HE5wv7fOrpsMbXxjTi&#10;xSon8dO81l7rfq/1pZ1RQ0GzuoVmz+azOZQ59SgUq8VSOV9AvURsqihYaMkQDfnUZQlHI9olVZlS&#10;m4bYp8fhnBpF0r2AfiHVK6Subi49v3kZt8+dxmKjvFgvlzIxlPMpFC2aczR+6hiOvftrL+/P3Ew1&#10;HsNKsYjNctnIF3C6UDLyRSNXPFMo4Wy5ckAZzul5mFUSTe+CmRdoLlsrGWknFzsRYs42Oz2LyYkp&#10;aOe/+fkF2B1m7c4ha1SGbXbeCY2ZmLTmjAyDBd794Jg6RPbjhUU3OJgndM2QIoVoZoTihaoXakqJ&#10;FDrl1QiDyVkb1JTqfN3qTzE9FxibmsPolFnmAQe7SBQLFCnUxmt2idMX0OAAjT1UV4jmoCoWKF7o&#10;AfkRSgzajE03UPVCiUQZRYGDH6Q1OnUzzSLR01AjrUihiKCRE7wDelHqK9E74I8k4AvHoXKFRmCQ&#10;MIb3gnLJe8dPQh0iyhMKGcNRF6pVKD0oWBzsHNE4DOhmWnNZaUnPWfFL8ULhQImBGLE/6sJ6A1W3&#10;0I2VpRQ1FDLmHG6N5d8fAWqN4TDtdMF45/ytvaXNRSgBDOOF1r1odGv4/0m8GN74oF/cBrp++CMU&#10;LPZZS2IoXjRbVWg+YdR06wdL5Vw2F7dEzSSMolGpxbG2WcPLT2/gzTf38MNvH6t68dPvH+L7n+/i&#10;2x/v4NPPL0Px4tsf7hvfP/r8yzv46puH+Ojlddy6fRqLg+LQ9k4Xg6UKekvlrd1F3Lh3ES8/e4zP&#10;v3kF1TPuP7+Dc1fPoN6rmcXUG4VkOWNYJ0SJYgaRHDEi5U1EEcomLalwzlDJQfngIMULTVIdDtJU&#10;dDhYC9HNDsrWayCgmAU96zXNOtE2aYF4HIoXonXQS/X6frzIZBGKJ2DttJXW0E6zvRussRf+UETV&#10;i2g6iXQxj1g2jUq7gcX1ZaxsraG31Ee5VrS2MYllU0FUi3F0GjkststY7tWxNmhhpddYbtcwaFbR&#10;qRSw3KphsV6BFvDWCuI07aVcFpp+qX4HFQlEwULlinI2W0imsD9S0pqOsdRs4ereWTy4dh13Ll3G&#10;arsFAoT6NTTSQnSNcoOChXBjBQt1juiyvqVrgh43lCqUMKAAVMnloOpFNZczMlmYDpFyZdBoSrdc&#10;gUZgtApFqKqfTUQQC3rhd9ngmJuyTY5hfnzEGDPsE2NwTI7DNTUBz8wUAgtzcY8L6YAfCa8T6YAH&#10;uVgQ+VgE2WgYcRMv3Ag4HfA5jJDPB6uPI6CRifq4WL1SYTfHMmvqqVbp0FfK+qpVqqiUytD+dtAi&#10;XdrmI2tNT9Wy6JrNocXUtT66tSWnyTDWnoMex8IMXHPT8MxOIuaYRS+fxPWd1UdXzuLc+gBad6uc&#10;jaNWyaOQSyKTjODEkfdx7P13Iy4HFC+WCgWsl0rYyOWxnS9ix7KbL+0VKzhbrmKvWMauub44MzqB&#10;uYkZmJ3c5uwLU3PTEzOWaUxZJicNBYvRsQnMzM7D1CusYGF3uDA9Nw+thaaKhUKGEoMmiRAsTh6o&#10;Uqh0obkk6kNRyFAXyTHuYt1Aoy5EiUFjL8Qa4DlHO6o5n+8dJigc18IY7/zqPeiO6iJRQ6smcBgv&#10;FCw06mK/n8KKAuqh0JAITrjNHMJyzSxjUKqoLVSGUGTRQylkkBL2r7TihS5rOKdGYIxakWV0cgY8&#10;uNpXM+rC7jxYONFdNFpCSULPnwsaSKG6hSoWyVwJKuEocChpwUpj+2FL9RstaKbqhTo4NFWEeKFI&#10;of4OpQdVMnRj3UxFbm5wsK9EYeJgVlAI06gLJQbyn26mxKC1LjTchAvkiYPpxLz51jRgTQlW2eNt&#10;R0nmnd2r24P1HtSFQYt+9tIZqG6hdn34rV/4J1KCDG/wj/nF7aHrhz9CT6DSLEGzYbXMYqtdgxYt&#10;GMaLfCFlmEWrk6peFMoR1FsJPHhyFooX3//28bc/3cM3P9w0fryBL7+7PvTdz/ewX9v47aOvv79v&#10;fPcQn3x+G89eXEZ/kEWnl8b1mzu4dHUTpVqsVItjbbuDW/fO48Wnj/Dpl8+hkRmPPrqH3Yvb2gS/&#10;0CgiaxYoy2u0mEKGPxmB4kU4n05UCsi36yh0GkjXy0NmQeNayZ9OwpdKgAvBbHpIQzjj5SIULIqt&#10;JuqLfTSXBuVOG6peBBMJw9rePZbJ4GC80Hbw0BjS/cKGGT5fVrzQvkqaOUKrkSkUka+WYarJFRJM&#10;HulKEcV2Dc3lLtorfVS79XQlg2QmingyCGvH2Vi9UUSvU7PUsTTorC710G1W0WvW0KmWoIUW6oUs&#10;rPnXtOgpDWhQvNDQCtUt1AehrdI1pqFIwkhnoIUr1AlSz+aw1unixrnzeHTjJi7tbGOpUVfniAZV&#10;HCxOKDEoauiabDikioX+q8kmB3tPDm7XTrzwcchyOc37G40oXhCAoMEf2ss07vNDy5CbZUOtpco1&#10;ZyTq9iDsdSHoccLrWIDO4B1z0z7bPGjbEfW4EHLYEXY6EHE6EX0r7nEj7fcbVshIBw0VPBI+D2Je&#10;NyI8lM+DkMuF/Xjh9SFoCXg5znm1Tqh2kOcvWxWLoPVlbVNj9hbhq2Z9qXqhnVPSyVQuk8XBBcG0&#10;CsX+XifWmugBlwcEC472CAb9cLts8NrnELDNIOWxY6mSw52zW/cunMbOUhutchaVXAL78SKfQiYV&#10;xfjocYweP6x3oJ3PtXO55XIJayVLLo/VTA5buSJ2yBPVOs432jhTqWE9k8f4qVGMWiZGJ2R8bBJj&#10;YxMYHR3HyMgoTp4yTo0YY+OTmJqetTpMCArEBc7yp3GwW0QjMMgT0JCL9w+foAWHxluoOKG7HAwW&#10;ujzsJdFpt3o0FCmOnhzDr989BLWa3OCd9w4b7x4yfvMBFCxUFdBSGTrpl5HJ6Q+sOSO/ev8Q1KIr&#10;WGj4oaYtqFWjaTxYt1BhQ/FCfR/7ecIKGcNSBJePv+3pULA4OMxT1QtaU52ymyqSw6WAoiemnhq9&#10;fPWDKFUsvJ0go1qFJsho7IUu62ZvZ9bYdWEYyKCsoNygcKBUMe1wKW2oVqHChkaAag6qbhbLcvKW&#10;J1ho3MZ+yAjHoPdHKWG/v8OqXqgfBCpj6FsH44UixX74sO5OvBidmIbihRnoGgibg3UyE46n3tm9&#10;tNlbacOsJ1xM0aLvx4t+A2rjFS80JVXXyD+REmR4g3/ML24PXT/8EQfjRaNVhbbYbrXrKBSziCci&#10;IF5oP+VyxSiWE8jkA8gV/bh0dRlvvrmPr3/AXShYfP+7W/ji28v45qebePPdNfzuL57iu9/e//an&#10;B/jim9t49foaPv3iNlY3SugupvHsxVW8/OQ2zl1c6S2VUGnE0VnM48LVLTx9eQcKGZ9++QJPXj04&#10;f/0suqsd5Bt5mDWb/iiHWDGNaCmTbZZRGbRQ6jdxMFgkq0W4YmEoZAQyqf1ZIfksYqUCFC80ilO9&#10;KtVeF5VuR2sjKkyEEglossk/GC8qnKm3W5oHqys5e0QykYWmF7o9Pvj8wVQuh3K9hmqnCa0OEiuk&#10;EcrGka4VUFvqoLHa1T5mtV4DZvpEOWca/FyiWCkgX8oinooim0816hXQKKPdrKFeLkIrONXIFoWs&#10;pleYRTOtSKE5n+a5JhOqWwS9HoQssUAAyXDYmu6T0khJTcdQkWCp0cTe2jpuX7yEe1cu48zqilKC&#10;xlsoTChDaJinQoauGdIQDfWeKJeohqGdOxQveG4KQHrOChaqsmjR6LxFhRYpxOIH173Y3wYl+Esa&#10;f5CKBNNhI0lECPoVMrxzs4i4nEh4PYi5XIg4HLqgeJHjFUUjhXgMca/HCPhM0cJKFUGnI0bE8Qc0&#10;HHV/Sq21I6vfxXHOE/b5kYhEEQuFkYxEzciLYEAdGdpbpGh9FayvkPWl5cy9bo8GZFhzjRPaM0Xr&#10;jSq+KLiohpHO5TRBWvHC67bDNT+NoH0WtUQYZxbbuHd+59rOKtbbNVRzceSSYRSyCcOKF1a6jtsX&#10;pjE7OarlPfqVMgZlY7lYgiamahzGdrmG05XGXr2Dc60eNotVtMIJjBMmRidOHB/ByROjmBifnpqa&#10;xZhJGJOnTo3hxMnRoRHShskcJI+JSZrJqVkQTqBVIjRPRDUMhQPVLd6O6DypzhHFC4WJg1lEgUOV&#10;DL6lIodaR7G5fBid5NR/VklFXQC0tZobourF8ZEJqFyviZ3qYtA4DA3tJF6oD+JtycF0iKjJ17Kh&#10;6sIwEyl9AatFNAuBKysoRujx1VISTXhIpQoMb0a8UP5QcNFpvbpIdM0wXvxp9ULxRRUL9XcoTwRj&#10;Kb0o0agLXda7oQyhFDU6RaD54xuoKoi6QpQkDnZzkDbUY3JwzqrW4FLIsEZdJLU0EQHlg5Mj0ONo&#10;GKbChIZz/iJYQAWMYQ3D6pfb38teuUTdJbo8MbugeKEUokez4kU6HE++c/riRmexDmtGCWf55as3&#10;LmJ5rQ9rU9ySFs3U6lW/WPZKDi5+JYVK1viT3PALB28guv4X8UKarRqq1RIajRpKpQLS6SRKpVy5&#10;kocmkpQracQSbmTyPmyfaeGzL+/gzTd3vvnRGoHx43X89M/u4M33l/HTn9/DR6/P4Pd/9RSffX31&#10;x98/huLF85cX8MXX97C0lkOrF8eHr67hszf38fTFtRcf38aZCwOU6xG0+3mcubCC+0+v4aPXj/H6&#10;m48+fP0Yd57chOYJV7sVJItJaMWzVDWDTKNgOsbfStcLUPIwI81qxUy9DGckgEA6gUguq9EV6VoV&#10;xXYb5W4PxUYDec4C34YDDpCKEalCASpOVNttqEShJFFo1EEcUeVDwzW0wYq1UdT+5h7qFrGWLTai&#10;Zm/VVKFSRqPXQWvQQ6FVQ7ycMSpZ5Ls1VFc7lZUWSt0GCs0qii2j0q4jVynC7GORpvFMWmM88iqU&#10;m9J5rdJs1KD1p1v1KrT4VYMXkssil+acgtPYKEJ+Hzwuh2ENn/Rae17TFiZDIRQSSWizeOv3U91c&#10;HECDJS9sbePRjRu4fnZPk05VftAITVHniDLEkG6meKEbqPihjJKKRqD0A9UtFC8ULPYlk0Y8AYUM&#10;KSdTlVQa5AxoG5REOPALuWQMpWyqkjHy8SgSAR9Ut1AwKkSjyIVCSPl8cbcbqmRoRS8tixl0OKGV&#10;vsJuDwJ2xQu/4oU2SwtzyPPub5ym6oI6MrStayJE0DC7oRbLJZAckc3noGU9HdaX3WYDOUQLY6iY&#10;oRmtXmuuprpdRCGDQ4amUSwszMHvsiPgmIfiRTefxNWtFdw9t31pfQAN68lG/YgFXEjFgrC6+GI6&#10;vYmEfSCsxEMkNp8iVyYYRM5vlAJhVMMxNKIptBO5XqaIbrqAoj8C/8QsTtLAHx85dOgYjh49hQma&#10;9ukFjHBSPjpx7PgIDh89Cc31OHKcZHBKG49NTM/ptFLBQk2F2xeGOkdOjU5Boy4UBd47dFyPo/+q&#10;70Mby6iGoZ4U9aocPTF25NgIVKvQyMR5hweqWKggoY4Alz9s3cA05KYtn3dALa5mbKrd1ZgMFUKG&#10;QziVFTTGQg2/KhaqXmjIBQ2Pmjc9vlrEYq0Bs0VWo6WXr+6MYbxQSUMVC3W16BxduURRg2iiE3o1&#10;ovtPxrqLTuIVKfRa1A/ijyS0irGGterygjWQ82CwUJ5QZ8qwhqEqyMGhnQcXuiBeHD41inePHIOW&#10;41TUUCVDwUKDLXgEjeGwBmeEtfGpteV9RXvS/r1FLKwI5bBeERQgeL2adwOltP2bWd/l7VKHl9ea&#10;nmoN6jTZIppIR+Kpd5Y3u1bBJt3u1bG02ts9uwUuwBoBGlOGKJQzIH+g2ihiGCx0A1HyULxQ2eMf&#10;iw5DBzPEP6HGiSlqhhbXKhY5lcnn81lwQcMyWu0KrC2QMv7gPDI5HzZ36vj4s5t4883dH3//FG++&#10;uwLFi69/uoo//8NjPH25iX/218/x0etzv/uLZ3jz7S08++gcvvj6LprdKOrtCJ5/dAWvv7iHL75+&#10;9PrNfTx9cQVXb22hu5RDo5PGxevbuHH/Aj5+8/Szb17io8+f4u7TGzhzaRutpQbCmSDStSyK3YrZ&#10;orFdNPs6vJWu5ZGqGuaUKpfUCqGKF+FsRlWKUqeDan8RxXYH6VIJShKKF4lcTn0culJhgjSHbLkM&#10;zUzRyIxUuaSxn9q4VYtk8KlCNGZoPYxhvNDMVbN9S7PRHSyi1m2j0mnC7FbZqubbRnmpjfp6r7HZ&#10;R7HbMjptVBc7qA26KLWbKNSrKNWrFWuIaL7IGW7BrKRhll8zn5Zms45Ouwlt6N/nh1ofoUI+C63R&#10;GQoFYCZHuhwuuw1uhx1ep0Mn2VoVWwMdVvt97K6tY3OwhO3lFdy5fAn3rlzWNiUqQihYqGKha5Qb&#10;hP8qZCheiOKFelWyiTg0QCQdj+mC9tTQlBZ14uQtBxfUUtQovV21UyteKF6oMBMN+KHLeqhSZn+1&#10;DC0Fp04W9a3Us1k080VUkmmU4slsKIIIScLh1I7hihe6rHgRdLrgs9kj1izKgNsbcHsUJjQSwu90&#10;Y7/bwgocw+8mU0mUKoSLsn6zWpAtFAlDQz7NjBKfLxaLaeaq9ivRelwelxtm9RVrARYoXvAEzaLo&#10;DvvszDS0A07IZUM+7MdWp467e9t4cP70pbVF9EoZJP0uBF0LiPjdUMgoVfLI5lIIhXwuxwIWpicx&#10;MzKGqROnMHPcmD85DtvIJFzjc75ZB7yWuZFJnPjNYbz77iHj/cNQhjgx8nZ/MmtL9P0VKo+SBvYn&#10;VhyctzmMFJpOqdZRwUKLbyolaHqIVbo4Qbw4SPFCwUIVC12jqsb7h48rhfzmg6O/+eCIlrbUAM/h&#10;UlQwLfosKceullX9Amq/tQiETu4VL/RddTfwQhQvVLdQSFKTrzNsLfOjeDFcblIVBZUotKywyvV6&#10;+coQfEvBQq2jukJUONEN9FCKMrS1OmWfsXYYUUFFd1Rbq+evKaZ6/lAxQ/FCyUPDLFTCURTTaFAy&#10;h+LFweTxmyPHoNyg+ajqDcGhkyP49QeHocU9tfqFP56AukVU6jg6NqFSh2YaNnsD1No9FKqcqjYU&#10;MjTqQiM6pxfs5mVaNZthyNAsEt1MdI25gSWezkILhJMtEIom3uFnNdplaHuRwUp3fWsZihdKDK1u&#10;DZq4MYwRGNYqDl65Hy+sPPGLeCEKGQejxi9ixD+mUuP0pVStllEul5DP55DNpkHCqDcq0Cpbihce&#10;3ywSKTfWt+rQAM/Pv7qt9bXe/HAVP/3FbXz101X8/j97gMcfrePP/vAUH36y9+OfP8Inb67iw48v&#10;4NM3N5GvuNHoxvD85VV8+sU9/PDzi6cvLuOTz+/gzTePcefBGZTrUfSXi9g43cWlm9vPXt3Fi9cP&#10;8fKLp3j00V1cuLGHYjODeCkGsyGt1eaYAnQhHspGECskEC+mYBZL4iQ0n0E4k7KklQlq/T7qiwNk&#10;a3UksjloEYtMsWgUTAFjWMPQ5WQ+D01S1UOpXDGsWGhOigaQpgrklVKhWLWYQf1aFYPzRqUNnYma&#10;pr7TztNmVMoa2lntN1G2VJbaqK116xs9ZFt1FLtt1AcD1Bb7qPZ7aAwW0VoeaG8500HSqJfrVaNW&#10;QqlSNKxalyJpsZgzazPxQaoUYXrsc5lYPAKzU2fAZzYF93m0+1oo6I+FQ6gUC+i3W9haXcX22hqW&#10;uh30mk2cXlnG9bN7ty6cx+7KMjTvVMFCc0YO4kr1nih/iOoZChmKF1pWK5tMKF5oaKfGiOxv7G5J&#10;+APQtu+qXpAwFCxSgSASPj9ifiPiownfp4cyIcO6r8ZwhAgNDqcSiYaeWEtolOqZHJrZfD2dRcLr&#10;R8jlQTIcSYYiIf77NiVo/zPn3II6QbwOF4YBwgy0dDjhsTugkBFwuBB2eZPJhJFOwVoRY1+ukIc+&#10;S8mU2Yk9+vYraC2JYV+wQfFCw0U1P0WdJgQLl9MFrUpum5lC3OPEWqOKmzsbeHxhD08unrm6uYyV&#10;WgnFSABRjx0RnwuJsB/pfAapLL+wtD/oN6tPzEyPj4yYkRHHT+HUoaMwLfB7R059cBwn3j+Gk4dO&#10;jh0bx/jJSYwcH8exI6egYHGC09PRcQ0zJDS8+8ERaNkGNXWnxiah83XdWN+dMDu1eKAahjbjULwI&#10;RZMwW+rG0uoi4edgWLcgOkD9JvspxBry+Zv3jkC34cZKG2oyf/X+Efz6A0OTVN8OSthvvFVXUIzw&#10;h+PQ2pFqng/OvNDsCV6sVuTU2bO6QjTqQo2c5lKqIRyWOhStRO+Pfq7qDbrMa1KYUPeHnuHJsUlo&#10;23pVSkbNauKzvKuKF3MOs5GpxlvokZU/lCRUeximBw3q1EgLrXWhm+mlaV0QpQperwaHKlio8HNs&#10;bBIHu0i05rcnEtPecodPjkCDM0LJNLROQSSdhQLH+LzNFQxDayMpXlRbXaiSoeqFQpLmgJh4YX2Q&#10;VMXRC9fqF6J3XneBKkZpa1FwU4EolHWGGQjH3tneXV5a6WJltY/BUmdx0EZ/sQVtZqYGW/GiQoAY&#10;eru1qWipKykSI/5+qviFg/HiP5EZI27OOMvQlwZ5pa0vmj+dpC4t99BolqB4EYnZsbpRw4cvr+DT&#10;L25999NjfPnjdfz4F7fx5Y9X8PNf3sPDF2v47V89wbOPz3z/+wd48foCXn1+BS8+vYxoehbdpTQ+&#10;/Pg6Pn1zD9/99OzV6xt4880DfPLZbfz2zz7G4moByZwTjW4K7UHhzMUVXL93Hp98+QwfvzGevLqH&#10;Czd2UWhkkKmkCs0c0uUkQpwmpUJmumQiEMvFka0UYFYmb9bSpQKimUy6WEKl1R1KFcpQvDAl3WJJ&#10;c0C4YPYpT6a0grgvEoF2VNcQDYUMVS+gfeFjBeJOPlOrotRoodHpo93nkzSoVOvg7FFDMRLWV75Q&#10;gArdpVoFlVYN5bZRWWyhutIuLzWRadZR6vVQHyyh1Gmj3O2gs7qC/sZ6b2UJChm1ThNmse5aKU8Q&#10;LeXN2gi5lAZqhGPBeCqORNrgMIWgWWI6aNaaDvrUJR+NhpFKJVTqUOVjZWkRa8tLsCa49Fr1Gqql&#10;IrqVMrYHi1fP7OLGubPYWRpAy2opauiyAsdwcIa6RQ7S9YoXaWvnkV/QuhdRvx8htxsRtwcHQ8aw&#10;YqEihOIFvwzojooXumxih9XHofJD0O6A0omGnjTzBVRTGbTzxVauANUwtB5DMhyDRlNqFwyyhcfu&#10;dM3b1Aminbe0O3zU44d3wQ5zNj1n8y044Jm3wW9zKkz4wyGoO0PXqJ5R5W2v1xIpMlcyEOB25kt7&#10;zbscTihe+K3NSjREQ2ZnZ3UDbWsedjnQyKZxdXMNz69exItrFz+8dvHh2Z0bmyvY7TTRyWdQiAaR&#10;tubcZqIheAI+2D1ucF56cnQEp04ZoyMTOHVsBMcPn8SJoyM48sFJfPDB8cNHTuH4qUlMTNkx7wxg&#10;fNYGjcjzhKKgzf7Vb96HNgdXIV2n2jruaxrF0ZOjGJ+a04qZ6tGwpqHMBMJxFK2lwa0FQSr67m/e&#10;P4rDx04dO2GWA9fYC0UK1S10+dfvHYGW2DpFc2qtomE1k7bfHDoKjdlUS6meCDXk0GZm6iNQj4la&#10;XM0ZUdlDRQU91LuHjqpisd8VYrVnqluot0KdI4oIyhY4WL3QZT2m6g2KF3xLz0331dNTvDDMMFgT&#10;L8ybObdAdlEM0o/Wo+ln6Y4qSyhevH3hdvWYqN9HU1IPJie92P0k8XZqrkoayhyqWCglaFkLbSzC&#10;BXWCaIaIlTkS8XxxyBeNQ3UOdyhi7W5dULzQ9vTZUhV6RXobVYpQPcnxdtSn/rufIayPll6+Asfw&#10;eo3hiKXMHD+t2qlaUTASfyeTCxeKSShDkDCWlrvo9ZvodOvQlmbaFf1ghoCCRbmSQ6mcRdHaQl3D&#10;NZQhfhEs5BfR4T/F23hhvv6heJE3W6i2m8srfVRrxJ28FexmAqF5LK2W8OyjK/ji6/u//fMX+Pa3&#10;t/HTX9zF23hxHw9frOP3f3iK56Z68RjPPzmP11/dwv2nuwjFp7C+U8XL17fw+sv7+OrbR6/f3Mab&#10;bx7i6YuL+Kt//gbbZ5pIZB2otWNY22oM1qrGRh13Hl/Bx2+e4vNvP8KHrx/h9IUNtAY1zoKRr2WQ&#10;KScRSYWRyHGWGi/VyzBLU9GcNRpI5wvJbB6qNanKpCHW6axRKJVhRsxWqqlcXstXeGgaoJU6E3EU&#10;mg2U2i1o8qpJG9Z0VoUMzYxN5ApQ916t1YG1+HIjkUgpXmj1JKvmndQAvXKVhqJSqRuKF7XFFpor&#10;HTPHdNCs9LvgV4vWyipKnS4q3Q4IFlje2V7cWEWj10at00C1XTdaVZSbZRSqfCDz6ULKTDxNm84G&#10;qDJgjUZNmpkkfL/M0ypoF9x2tzVYInljEcvLA/R6HTTqVdSqZVR4C8tF7evXzOc2+z0oXlw+vQNt&#10;IKIOEa2HofRQSsQVJlSxEF2jjpJMPIb9PpFYVKMutLGq+mvUu+GnsXQ4A3YHwi6aTLdCBsFCgzpF&#10;USNh7dSqOypeaOOSAJHCGjaheKGooS1L9pcbTxFxM8VYArVURtWLdCCEiM8wRdJ4mpOaIV0f9YeS&#10;4TjUFeJ3uKD9XRUs3HMLULxwz83DO7+glaAUL4LRCHRZ9Yx4MgGf3w+3tZY4XwE/70XATY6BFSaU&#10;JLRatm1+AU67w+1wQqFKZaS9pQHu7J3GRzeuGNcu4cb60pWVRZxf7J5f7Kw3qmhmkyjEwshbzPLm&#10;DtLALE6Mjx87NYKTI2M4RbagCTk+isOHT+LQIePd90/gN1w4Ooqj43OY80YQKzYQzRaRqzWgbYpP&#10;jE+pSKDTXzXVB1eN1NBLlSKOnxpXdBCNzVSkyJnVxWpaGlxjL5QbhvFCNCXVwa/r7fYiChb6KZMz&#10;ZrNRqENBIy0UL9SIqr1U20kzrGerertqCRrnoSLNe4eOQc3/cOyFHllTEkRRw9Qw3vaGWDUGs/W5&#10;Gn49gi4fjBfKE9q9zBoZuj+1EsoiqlvsT0a16j08+II19kKdCDp9V0zRY2qcqQoVenUzVs8IaUMz&#10;R5SilBj0PuidUZFDyBmKJoopejSNt1CSULzQxiKkDRUzVKWI5wrwxxLQnBGrWySoa4gU2WodiUIJ&#10;ehUq+RwMFhrFOSxUaCiGbvCnwUJ0DTfQ/FX9aqwzi6RCRiyVfSccdYWjXigunN7dOLO3hdW1RShz&#10;KEMoN/xpnhjaDxb/sXihK5UYdPk/UblaRtX6UshQ45S1vorFYqvVgKoXikfWdB5vPOlGb5DHg8fn&#10;8PFnN7/54SG+/ukmVLFQ58jPf/kAD19s4M/+8AwvXp/7+S+e4fknF/D5N3dx8doAkeQszl8Z4JMv&#10;7uHzrx/h9Re3P/vS+Oq7B3j56TX8+V+9RneQQrrgwsbpOm4/OHPm4hI6yyWs73Zx/9k1vPn+FT77&#10;5gVefPIQV26cHay10epXUGnkwTksrA6vaKVeRm/QR6PdBtEhnS1AG0lmLfvLC6VoTrPWPL6C1taM&#10;J9NancLl80PVi2gmDVUvNG1VUSPfbCQrJWhTNG2QpvnWMT5embyZQ1ytVWoNZDK5UJAmIuz3eKHl&#10;nEvFIvh1GqbGUam36+gu9dBbX2ytdNBdXUV/fROdlTU0B8toLS9B8WLl9Nbi5hrMhNRecz9YdIxG&#10;vwGz5tRis9qpwlrSvohyk9hRrXebaA+6WFwdYGVzFWbXMstgZYD+oIel5UXow6aqRr1RNepGIRlH&#10;OhhQZULBQju5n15egoKFBlVowoiGTA6pc0SXtaxWMhKGekOIF5pMW87nUMpkoM4R5QPFAsULhQPC&#10;hMoP+WgMuqxZrCp+aMsSbbvqshp1qAqiXdA0TUYKsQTykRhKcUJGvBiNq3NEdYsyB4ZcyVTA3lLg&#10;IOEW03kE3X54bHYoXqhW8bZi4YCewzBeBCJhhGJRuHxeWB+lfdqrxOEkR5gvzWXV9u7ECLPmgxUv&#10;FubmoWsiBNxYHCrJbA8WcXN3F08uncfTi+dw//QWLvbbF/odnFvsYrNVg+JFJuiD5qDOuxwYn5/H&#10;6PT0fnXdaqt0Tnzs5DiOnjAOHx/DoeMT+ODU1PuWwxMLmPbHkWj0UGx2kanU4QpFcXxi6jdHT+A4&#10;bef4lNowjRzUybEGHv7qvSMgYZwYmQA5ANphpFBuQAM8j5qlvkdUt1DIOM6TPFC9ULzwWDe2u3zY&#10;nypiXX/y7QxVFVHUfB4cdaHmU9dPz/NMo1BjpvN+RQp1tUxMz0MnzWrvpxccarfUpKmLROUZdfTo&#10;Zuqt4FVr/qRo5Ka6MBQIzNgLp1sRIZbO6bRb39LOqCMT01C9hMwxPW/XyBUuW1tA7+9UrsfU46u/&#10;Rr8FVWLUxTO94NwvQli5QZ1EKlSobqFrlIQmZm2KJipQaaCGBk+oROGLJ6HJpePzNn1LiUGDKua9&#10;fiiRKHxEs3nk6810pYZwJgcNUlFuGAYFKCvou5x2qrChfhNlEd1AvxpR9YIU4vIHoL2otHFJ2FoA&#10;KZHNvRMM2q3Kd0ixYO/s9v0Ht3Dv/k1cvLSHZqsC1TB0ebjNhzYVs0rs+7T4hMaEJiya8pp/mzZE&#10;wzLk4PX/BO11rrqFJqfpS9ccSBtmKIb1YuFEoRRBdzGPJx9expffPvz+56f4/Lvr+Op3N/HxNxfw&#10;5c83cfvpCn78yyd4+unZn/7yQ3z0xTV88vVdlFoh5Gp+PHxxGR9/+QCffv0IhAntYPLp59fxzfcP&#10;8Or1dQQiY9g8XcObbx/h+p3tR88v4/GLa1hcr6K/ZmyfW8LNBxfw6RdP8e33n3zznfH8xT1cu34e&#10;u2fWoSxojaNIWT0P+ZL1xXtTqzZhjRnot5pGudSAdYBNWYslJjTuMhiK2N0e2FxuqHqheKEJq5oq&#10;okU/s/WaNkXTAhsKGcFUGlqSVvNatZNZPJEM+kNwzC9gdnIK6pU3K4fHYtoJfb9GZe0hVu82WoMW&#10;mr0eSo02VN9r9vtoDwaotPh0olHrt1HtNZBrFJAsp4fS1YyhhTTKKbMURqNklsjoNltLPXRWF40V&#10;C/99q73YUU3I7I7arq9srGJpbQnNdgOtThNWjcZUSVBMxKNuFzRm88LWJh5cv4qH169By2PopLmU&#10;iGdDIUMJIxREKuA3/D6E3C5omcskN4hFkU/EYXWIxTLRiBEOIx8lRkSzYVLLfrlCl5EKBBB1u2Gt&#10;Rx/ORCJIBIKIer2SDoZRiHFqnqymsihZm4Fl+CAgGE0Ho4Vo0ojxy44h5gnBDOoMhNLhKBLBMNLR&#10;OPZXuHo7KsJpfbksTocDLocLPrcPfo/htbvh4Wht9YVYhQZrDRWaBytTREm9kYiWDDfrXNvmp6Ym&#10;nLY5uOzz8DgX4PfYodX207EgrEnQsdVO8+zKABfX1nBpZQUXewNc7hvX+iu4PljFjdWNzUYLpWgc&#10;xVTKsD6ubp8bY9OTGB2dwiTn9BOzI6cmj58YGzp0+ATUbKsGoNY9nSuDdkXJQO2KihBqmNWGqcyu&#10;HoRfv3/k3cPHYbVV42rYVL3QjUcmZqDAMRwvqRPibKkGfeuDY6fwq3cPwUz7PPHHhRw0ZVTtn3LD&#10;wTZSK1WojRyZ3B8IuX/CbV1WmFBTqhKFzuBnrKWyoTZVzbB6DQ42zLpGSKQa+6lWXHffL2xY9lfo&#10;snpSeLs0G+VgV4XSAw/OA5spLWaEj9vu8LjcvgWbC2Pj0xgZncTU9PwBc7COVXxGPW5PAFbnnt8a&#10;I+SZnbNjfGJmSHecX3DK7LwDSpnKl7qs9KNOmbeTbH2uYASqT+jgmeGUrNYYW7BjwR+ELs95/cJ5&#10;szeeiGTz8CdScFnVAkcwDF8ihWi+GM7moSsDsSQUsJQbFCkUOJQhlBug5KF3/mBHkuaP6C6Ipnio&#10;lGYGhOJx2DweuAKBd+r1bLtTgSoQG5vLd+5ex7PnD6HL6iLROAwFC3WUJJJhteJenwMer32IuAmz&#10;l18qnMzFkStnDtYwsqX00C9ixD9G8UJfShJFnkixoEoGXxmawExaA/SsjbeCVrALt7t59JcKePDk&#10;PF5+Sktvlq949eYSvv2zO/j8x6v47s/u497zTfz+n7/Aiy8u/v4PL/HxVzfw/PVVJAo21HpRPPv4&#10;Cj756h5ef/MAX353/6vv7uKjTy7hz/7yJbZ2K/BHRqFlMz7/+j7uPzl36/4ZvPrsLlTJqHVS6K4U&#10;sb7bwdWbO/j49f2ff/85vvz6Q3z40T189PIhLl89Cw06yWQSSCSjqNZ4w4ga+WaTZrnW7bWg3e2z&#10;mRSS8Tji0QhCoaC1vYOXIzx01hhN8RlK5qoVqG6hPpFUpZqqGslqBbFyCVqAXKNKU6UCotk0vJHQ&#10;gtsFHYuPjpyEzeNCJJVAplxA1uzfUCq16mgMuvsWe9ASWtIc9If257gu9rrLA+i/9XYLmqViOi0q&#10;5XQ2M0TgGnZ8oLfYhS4rJUiD52DR4FDFiLWNVWxub0D1DN2m02uj32miVS3F/F5o4ZL1fhdn1lfx&#10;/O4dPLtzG9fP7mFQr1USiaFCJIKk14u0ZX8lKyuvJP2+g4tk6LJmpiiRHPyu+lnKyYT+qxvocYJ2&#10;O7xz80MRlxvFeKKZK1pKjVypmspVUrlcOA4OQkYoAU5tjKhZGgVxb9gw00x8Ma/HYgonqo5oJm0w&#10;4NM8UpvdbrPZFgyzmef8/Ly1YarL5/UbZkytn/YQPqc/4A9Bm6l63T5oQU/NO/W4XHDYFzA3O+Vx&#10;LCDIsdrnikf8yKYiKOUTsKZsZ9q1AtZ77Z1BH2eWFrHX7+NMu2M0jb2GhQvN7ulmt5vOIxsMQzN0&#10;FC9UPpki3NjmR0YmcfTIKRz64PipkUlMTZF75g8fOQmFDI1jiFq7n8es/dBpU2kUiRfKCmodVXtX&#10;g5rIFqHv/prm1Cr4KyUcnNKphbR1dy0NyTmooomo6K38oTN+DSA4aeUGTVvgwrFT49BcU13W0zg4&#10;r0Ehg/9qlYsFpxcan6gbHzxHV38Bz1DPbX/qpjW0U/a7S6znr45/3cYTiChzKDmRh4gUWhJDweLd&#10;Q8egy4dPjCrN7IcVaz1ydSHpmevyqdFJECZGx6aGFDLeBgUumP9iemYBpBBFCmsI8j6b3Y0DcWR+&#10;jmTDL9H6LinE6fJBwyRVxDoYL9RgK/2QMObdPmh9C4UMr+XQ6DjMEEKPzxYIwZ9MO0IRhNJZxIsl&#10;6LIyxIIvAMWLdLWeqnCgrum/w8oNDpYoflGcUIDQL0K1HHUbaRzr23SSASlEkSJXqUATArS3ttPv&#10;f2cw6KgfodmpolIvLK/2sb6xjNXNFfSXe2h12+BPDOr+dLg9szY7puYXMO9ywxkIwpeIIJiNIVxI&#10;Il7OaP5ktl6ETijjxSRS5bRhLV2kpcf3IwVBpJyGlbmzxXLasKospXJ+SBNGms16JpuE1+eENek3&#10;2OoUsLRSwdkLPbx8fRUvPjn/1fe38PGbC/ji+2v48sdb+PkvnuDukzX8s3/+ER5+uP3tb+/j+98/&#10;xNkrDYRTY9g6W4LGZHzx3W3LHXz5w93XX98Y+vbnR0gV5pEt2/Htz0/x8Rc38embu/cen8VnXz3A&#10;3sVFZIperG3XsbpVQ6uXwLlLfS2t8dW3z/Dx63v47Itn+PCj+7h95zIWB03kCwkplJIoVYxGKzfU&#10;bpZRLxegHdpj0ZDmZ4bCFrNv5X6fdyKXQbpUhCoZ2Xqj0Okg22wimMvBFQkhmIpDy3FqGosrHJh1&#10;OzBhm8PY/Aw80RDihSxS5QISxRxy9Qrqi93mUh8NmvBBj/8OHby+1mmhzudzsYcm4aPHp9kEC7PA&#10;Vq2qePF2wqoZEtjqtBeX+lA+6PY7UEpQitUSGpVaGboeSysDbG1vQiGj22tD31U6WV7solOvpKMh&#10;pEIBKGQstRo4v72J2xcv4NWjh7hy+nS/XEYpFkM+HIYuK3DkwiEoQ+xXOML7/SZKDLqs65UkRLWT&#10;Zj6nAR+ah6LOl4TPB0UK9YOo1FHLZNulMpr5EjTSImvVLfKRuCXBv4UoMShRiiaLESMTiGT8kaTP&#10;j6jHjYjbPLLmp2h8g8fpmJ+bw6z1ZaoWhhNul3fIPm/H/MwCbNN2l90Nj8sLBYv9EojVx6Exm+ba&#10;UIDoEQn5kEvFUK/kQVzEoNfE8iK/ndaKZYmA2qhhsVaBlr1aq1axWWtgp97CVq2JTiqT8QWgZU9j&#10;wZBhffnCQSheqCk6eWIcx46Putyc7AZi8QzmF1wY4Sx5nJfkhwY9TM/aQWOsdlGtry4fOjkKVTXK&#10;jQ7U4tJma/kpzbZQyFCNQderVKCzf5c/rKGdamtV//jN+0eg3KC1qJVO1KiQA/bLDweChS4rK6ip&#10;VnogTCj0aIyFxl5obMHBkKERnTwrtV77ox2tYKFOAbVkevzx6XkokXBBj/ab9w/jYJgQ1TD2n+Tb&#10;AKR3QI+s16JpLHqSVsGUOO2YmJyFIoXCxKmRcY2Sga6ZnJrD7Jxd0UEORg3VMERFC8UOgsX+Daww&#10;oUZanS/HrYW81Iel2DQ+Mz/n8uJgvDg2MYVDo2MI8SeYycYKHEsL6Uo1ks0hmsvDn0jCG41hwR9Y&#10;8PsXfEYwnYHGqMHct1CMpnPQwDtVL1SBOJgnoFEpChN65opBGqixP37TrG+RcQfC6kA/uHCzOxBA&#10;IBZ7p1Yva7FtxQvuqNnb5WoBqgmbfbI7jXy5hHg6jQWXG2Qu/T3MWpzBCAKJNEL5LMIlI1I24tWc&#10;WUq3VS60q8g1y9CqlKlSGplyBooX+50mlawW29gfyaGpKwcGf2ivVC0NzgXtcOYkJbvm05kwmu0s&#10;On3j2q11vPz0Cj7/+sb3xAWTGO7hw9dn8MlXl/H5t9fx7OMz+N1fPcPtR6tf/3QXihfx3BSShRnc&#10;frSO7373CJ9/exuvvrgGEsanX13HNz8/wPrpIhK5WVy/u463weIOnr+6+skXd/Ho+UVUW1FUmsbN&#10;e7u4cHUV3UEaS2v5i1eX8fHrO/j2h4/w6WdP8NGrh3jz1UvcvnMFp3fXUK5kmu0iFClKFX7FiXoz&#10;g6XFJqylrVq0wshmEtFYCAoZ/qAfXgmHwJkqtGR4od2uDQbINBpwRqNY8Huh3V/DmSTM+WM2RYyY&#10;97qGtAe94oVuoBsHkjEokRRb9Wqv/Qu1fgd/Gi+geNHqddHotIea3Y5Z76LTHur2e4PlRXS4utMq&#10;l4tWh9sfl1HRRu2avNrttmVjYw1bWxtYtgZ4Dr+Ffr+L9ZUB+q16ic81r8vjGmqVClCrtru6gqe3&#10;b+HlwwcPr17FZreLWiqFajKJVi6HaioJlSKgfKBIod3bD8YLVS9E40OJFwcnreyHDN7jt3NQRYtk&#10;EC/q2VwtmzPjKuKJbCiMTCCIcjxRjseLkVgxEs0FQ6hEYs1kCtVoDBmfH6Y64nKFnXAqvmhZLZdt&#10;gaM1pix+n89i+j6CvhC8Li/M+cosN12Ae95tm7PD7fRA+5xFQmEc3KJdi5fEY5FE3LB2s0m3GhUo&#10;WCz1W7A+LI3FrmG2oY9HkAr4kA36UU8k0MvlsVapYaVcR94XDNsc0DIeXqcLc/Ocrc5PLxgnJsdw&#10;/JTxwaHjePe9I9MzNoQjZqLuvM0NzbzgXB4aETlsqtXAB+Ip2DnQ+0NajVH998oQOrmnNdJRd9JK&#10;BkoMihdykgRg9tMyFQ7O8rUstyLFu5Zf/eYDnBydhB5KW5hmilXQ/KtJPnjer2vU/KtEobaHVvxg&#10;vNB4C1UXNNWTTENKsLpOTLBQaFB1QbSIlqoXSiHgJSuXjEzOaAOOX79/GHpkXSN6YvpZimVQV5Ho&#10;VagSo/fHWrYt7vWFlAkUIEgS4+PTo2OTmJicIXaoIKHvEhpmZm04WKVQcUJhQv0sihe6pXlwq3NE&#10;1QtNDFb1Qruc6BekZ75Aeg5Hsd+nbM0Q0cwRTUy15n2YeZtIlypKIVo4yxMxd9RsEWcgBHcoAs0i&#10;Kbe75tDfbEcyOSTzJSheqAdE77xGyOp3+gv6lobLxDNEExrdAoKxBLiv4oUWL1D1gmCBdLH4zmCl&#10;011sdhdbnX4T5VpeaUMrcBdrRVjLHFYS2RRiaWOa84oF29S8TalH86YULOI8e1hrTkfKOaOYRaLC&#10;OVQVxU4d+VYF6Uoe8VwS2UoWChbZUgbFSm5//a5qDtqEXUNAFC+024imOCSSEeWMdCaGUjmNaj2J&#10;di+Dpx9eguLFdz8/+OF3D3/4/cPf/9VzPP5oB59+dQUvXp/D80/28O1v7+H+s81vfr6Hmw+WEUqO&#10;Yud8BV/9eA9f/nAXn319Cx9/cd14c03x4s13d6G6Ra0TwOuv7uCzr7n93a++f4J7j/e+/O4JltaL&#10;KFQD2Dnbxcef38Ozl9dx8doKVjdL/aUsbtzewXc/vsSXX3+Elx8/xOvPP8SHLx7i4aNbuHjp9Ppm&#10;DytrLdQaaRTLMWib1W6riralXMppB1p/wAOz2XPA4yEHBH1ui/Y71Ybv6Wql1O0iVavBFYvBHvAZ&#10;Vqe3K+RHKBlHMBFzBrzglBPeSAjzbid0OZjgDyYaiBtm84ZMKlMumh0dapVis4ZSuwGFDMUL02gs&#10;9evdtrT6PShSdBb7GKwsY8li9mDlu60mqvWapjGrxG0tD83nOgHFi5K1TzeZBOtrK4v9LjbWV7G2&#10;ugxdI6srS1ga9KF4Meg0telJNOCFtiDvVEpol4tY63WgVTGe373z1cuX+PDOHZxbW4PqGY1MBlpZ&#10;XLFgGC8UIFTS+FMJn3eIhKFxplpivKxJsAkjby2MwR/SUJ6UYJUx4m4PInYb1EdTjkZRDAWRcXtQ&#10;DYcWM2n0MymUQiEk3G6EHU4oXmiXE/fCgunNxvQMzEgfI2FYw3PMiGJfyGNzwbvgBmdkAU8AGrVj&#10;LX6Wikdj0NpZ5WIJ1pjvMleZvhOvOxoJwDpQxfIcUXNJ7Wiqjce0gHc06NNOKx7bHCJuJ7QUqbZQ&#10;r0YTQxGH27dgh1bpsFtfJ8ZGcHRsFB+MnMJ7h44a7xvv/Op9dYgoWGjKxtETY9hfXsIa+vCbQ8fw&#10;6w+OfnB8BKMz85i2u3BsfApHRyagE3qNxqAxVsOpYKFconqAUogKHipLkAOUNpQJ9C39aNPimjGP&#10;5mYa31CoNsEZvxpjBQtVBRQs1JYr8ag6EozRFpj+eN1AYyBUKlCnhp6eLpMb9JzVpB0MHBry6QlE&#10;4PaHMYwXurBfqzgQKTSoUw/II6g8o1KN0pI15SGpERjDrhxoXRWX26808Md4YTpETC+JNSpsTilB&#10;tyFGKFKopKEyleKFxmSoUKHbqCgC3UzVi/0FzazLGqGiUaJ6E0xfg7XUpiaRKgooQ2jmiC7Hcma9&#10;rFAqrcwRTmWgIZwa4Cm6RvEiXa7qv9pSNZUvQfFCQyuUHrTqmjIQ9DtVJUM3s+6S06pZkWQ6kkir&#10;ksHvMRCNIpHLQVtGKGTkq9V3Ll3bO3N+C1unV7GyzhG5C3WRtHvNdr/ZXmxDISOaSmB0egoTc3OK&#10;MCq5RDJ5vI0XRqScN4okjFyiUsq3Gsg1q0hVCojm0oikYtCOEtZ+WGYjS1RqxXa3AW2/rmChAYxa&#10;/9ua4sAZkJnlkM0lNaV2a3sZjVYeGtS5v2PqJzfx/KML+OF3j0kY+P53D/Hhp2fx1Y93vv7xzkef&#10;ncejF9t48/0tvP762pc/3Ea2Mofeagz7xYmfHuKj11egCauKF/z30y9v4vzVLjIlGy5e70Px4usf&#10;H+OjT2/gw4+vqW6RzDmwulXBkxdX8MkX9/HpG+Phs/M4f3nQG2Swsl7BvYcX8PLjB/j8zXPLC7z+&#10;7EO8fPUYrz55eu/BVaxttNHuFrCy1kCzlUe1ajTqRZRKGR3s/SEPvH6XYS1a6YsQVGkqDV88gkgu&#10;kyyXES8VEcpmEUgQNGNOvxcaWhFKxBDPpk3lOhLSt9xBP2bsC9D1yXwWZv/1tzKlAm0CstUSiq06&#10;Kt0WWgPORvvtpUVosAXa/R4UL7Qq6MFgUWvUoc6RYpk2ydCeIzRZ0IwMLV9hhsLWqtb8le7OxvrG&#10;yvKQrlzstLG2NIA1y2Rlud/D2lIfy7322qCHYiaJZCSIbrUM1TBW2i1oqurO0kBTS14+eICnN2/i&#10;wsYGBtUqVHvQZJPC2yEUMixUDCleaICFFvOOez36lnpMVORIhyPQnmeav6oFOjmt031DtgVjfg4Z&#10;rwelcABFvxd5txOtaGi9mMVWuYBOOoV8MIiY02O4LVafQsDpdMwtwJzoLdi0r2khY1jDkXOatmqG&#10;Nbr8ZpybK5gNpayFtotWLYmzkCS0sYiqF9qWXTUMt8uhjURNt8r8jAZkuJyG1+uAz2dGcwSDHng8&#10;dqd9Hj63A6loCKroaE+WoM0x5Lc5vXYHQv4g7E43ToyP49DIKRweG4VW4z5xchwaZgHVKjTxVnMu&#10;FDI0vFHFgxm76+jYJBQvfLEkwukcpm1OKDeoTsAZv/UOhZU51HIrcKhzRJt9KEnQtKuPQEMvrceJ&#10;av8OMg2s7o9x6wFD6q0ghWhYhlpxZQVdVtRQg62fyGMq9FhzZferC3pRapb2Y4e1OSr3VcVCvTw6&#10;NdXzVzX+IPV68KMVKTTqQk9AL1w/Rf0geme4YLV50WgyCy2XqbKK4oVey+T0PBaIPjYX9vdksdYl&#10;G5+cGScWzC1Mz/Erc8LtCyIYiWvWjIYg6C5Ojx/+UAxubxCqYSivEC+UNjRv84+TaX1BLXOpl68S&#10;ghkTk8oimExDG5hpAogWBZ9YsEPXD1fkJDoM08N+ccJaVkuUVEgbWoxLc1YVLDTqQgNx3oY8M8JU&#10;uWfWWqUUem4a+5myVs3SVqj6zeo27kBY8SKSSg0pXqQKhXduPDA7huPqjXO4cHn39N4GlDa0Lfvy&#10;xhIGawNomNaJ8VGMzUyHkymkCkXo9ejVxkslaKxfvFJGrtXUos6ZWgXRXAZBTmqT8XAiikwhb8kh&#10;nU2hXCmqdl2vV1Cp5KEahuKFqhcKGRqXirPntqCOgEzOjyvXNq5c33j16Y1Xn9589vIifvjdI+2Y&#10;+tnX141vDPV9KFI8fbn79NXu979/hDff3bpyu4dIehyXbvbw9U8P8PTleXz29W0oT7z87Cr477NX&#10;FxDLzKCzFMPLz67ji2/vQyHjzsNdfPX9k95yBpVmGLcf7OLVZ7eHtKLGi4+vG6+un780gOLFynoV&#10;m9tdPPvwNj7+9Am+/PoVnj6/g09eP1XvSadXwGC5ioePr+DCxU2srLTRaOZBPrZ+pWGNCw6GvfAE&#10;XTCTI5GKQd0ZsUI2ms8NxYtFJAo5KDGYfaK8bsULUoIuKF44fB5oLl+Yz0AyXmrUoKBQbtYxvIt2&#10;by8166i0m9DaWVJtN1FvtxQv+ss070uLloPBwpr8ygfJfDWbzUatCmvZLbM5GqrFAqz+wJLVH1hX&#10;YiBSnN7cwMF4MfzWkALH6mIP60v9zZUBrFU8yvlUHJV8BtaGuNnFRg39ehWtt/ujqpihaSaXt7dx&#10;Y28PZ9fXoE1MqumUukK0Z5guKzeUrbKEahvqNFFQiHncyiK6sb4VIS7SiFqTUbXQhYSdzoTXjZTP&#10;g4ylGPKhFgmgYfh78TC2y9nL3TquLjax226hm81B+2sk3D7Da9Bmhz2G1uuMhyKwFjmLm1VZktbw&#10;xUTWjEiMpUvxHFp5fgttWBWlvIKFRl1olunbAZ5m7azpycmx0VMYHxvF5MQYpiaNmZlJzM3PwIzs&#10;IFi4eBQbzGQVnzvF55OPWSwKbeVqn56Bc24eHjOv1cxtcbu9cHp8mJibx6GRURweH8MRa8eso8eM&#10;d98/qtUt1SEi2jDs4Cn46PQcRmbm3jt2EkdGxuEIhOGJxKEBgBqYqUbUBAhrSuc7v37fsBaZ0GMq&#10;WKi6oHb3baSgAcvQliheKD3o7hraqbsoCgzDhGg6ieoZaqTVxqspmjc7iZteeY26UHlAxQONLd0P&#10;H79+H8QpBQtVL1R+UMzSOFY9AV3/weHjxpETql7oBuoeUkYJRBIIRpNQg8cFLZEZs3Abu9uveKEn&#10;plekSRzDioJ25NKVM/N2KAT4gma5llA0EYolEpmc5sdq8ITGaToJzN6ANgmzdsiJqoahsgf0X6+1&#10;GYeWtvRZi4ApcKh51ltBI621NbUWliajHp+YwOjcHGZcLngiEQyXTs7WapjzuBGwNmRQn3WqVEIk&#10;m0EgmfAnxNqxwcoKiheisRd6MqpkEHq01oVurLGfplsknbMGdSb1nJUCPcGwmV0YDCpkaG9t1TDC&#10;yeQ7D15cf/ziFu4/uo4bty9cunoG27urxtkNDNYWsbq1jHgmjtHpCUzMES8SSPGSzAsrIpbPQ8NZ&#10;E+UKUrU6St2uNtOK5QvwxeJGNAo9m3Q+DzOTIZvRMny5fE6TTjPWl3ZGVQ+Idg9SP4g1yTaUL6Q0&#10;BabXr6JSSyJfCuLxs0t4/vIyXr2+iu9/+1Dx4tMvr+Cbn+8OfWuN4vz825v4i3/xCg+ebeVrdnSW&#10;I3jx+iK+/P4uhmECrz6/hk/e3MDrr26dudhCLDOLK7dW8Oa7B1Dd4vnHV/D51w/w8Nl5rZ9x+lwb&#10;ChOqZ3z1/VN89OlNfPzZHXz25v7NO6dx7eY2NrbbqDaSuHh5G+cubOLh4xu4cu0MXn788NrNPbS6&#10;OVy+toWXn941Pr6He/cvY2Orj1qD00kTFDP5KKwDRSgQ8yGZTyBTzsGMBa2X841qslRANE/OyGpn&#10;E30YgnE+alEliUAsglgmpayguoUr4BviW1Ck0CiKQq2CaDrpDQcRzyahDcwKtTKq7Qa0NKeWuGh0&#10;WmYFzaX+2uYaNAxTE0f3R2g26+h2O6IqRY3HKxasBbf+33z9B3Os2X0meBbJctfB2zRI77333sC7&#10;iwvgwnvvvQeuryqSRVIkRcr1SC03rVGPutWjlqZbMbMbsRG7+7H2OedJJFNS9974BZmVSCQSiTff&#10;87z/4xKpSERAzohGStksDHSXYainZ3x4GEb6+mC4txdGB/rh5eAA8J6BclnoEUYGegd6StCdz1TH&#10;YXBj0kQ4AOwoYT2jmIix24I1Bo7HHC4VgSuLc4IJY8fLnm6unMFIwcTASMFv5HgLPhW/WsVggbQB&#10;DqMJrHJ3MTaoVglfCjvtkPX7sn5vKeQTAm7oDQoj8QDMlzOwPdp7NDkEJ6+HYXt8DMaLJWC3gk9v&#10;Aq9B8FttIadHkDPWfQ4XRH1BEFONY2mxUnEqV4xnoRDNQHeyIDdITjJYMFJ0tndAW0srcDAHNTY0&#10;NjUJzc1NkvjX1NwoNUFzSzO0tbdBJ55G2Q4KVSdU1vKUM1g629tB2d4JBq0BjHqjBpd0Gr1SpQGN&#10;yQKdeiNw5N0XDY3AhvDJswb4oVxzArhm9udfPYcffP4E+DBiCeHzZ3Vf1jVCo0IFGqsdOnQG4MrQ&#10;vFLnrEvV4/wLbmvOJbbY5MuNP57VtsQvmlqZOdgHUdfUBj/84gkwl9SO2eRTIXmw8lHbrcDr/srI&#10;TXmb4xiqpQKGDLblLGywyWeLzq6N1k41O0HYo/G5XJSTz8bxm8TfhbmkrrlNvP72yutnK8jrfo4G&#10;YIriGyKzFH6om9Wdxyty8buwLWQhhx0orTgCuPS1XAkbBwTwNhODXa4QZXN5bC4vMgGzCAdPcMkN&#10;pgQmBm6xJHf8dbCG0aVB8rUBV9fgw5hI+MLYSPM36lBrW5RqYFcI17doU6tAZdCD1eOGQDQK0UyG&#10;4yjdoSBwoIMrGAT2UPAeg80GLCQAv8TEwMW1+AYySfAtZbyozk1lsPCFxUgLzhZxeMU7w0U5ZaFI&#10;vskaDeitVr3Fwp9lcjjos53zhaMLXKyvH5xswMr69MqGMP56CBbXZ6DQk4Vibx7ShXSmkNZZ9KDS&#10;q20eJ3gjQeDIf7Y37hiJHn5/KgPRQjGYzgCHxbJWY3G5IRhLQCASBX8wBL5AEILBEFfkrGwlIEuT&#10;LN0zXnDVDX/ABZGoN5HyA4cuMl5098Xg+m4TDk5m4O3HbXj/7dbbTxtw/2EFPn2/Aw+f1qB2FOdP&#10;f3UMg69C/pgClrf6gEM433yzA++/24fD82lgFwkHVaztjCRyFhgciwEHcr79Zg94+whv+/nCT3/v&#10;GlJ5RyJrg53DKTi7XoH9k1l48/EAGDi46PjW/uv5lWE4OFmCqbkhyJXCsLz+GgaGi/B6dgQmpgZg&#10;Y2eu2BODgZEMXN7uSFvw8P5YeHcC+0fLMDnVnymEIBh1QiDmhmg6CNz5JVVMglw7I58u5znFwxeP&#10;QCCVAE84BBanHQxWC3C4htlh4w2T3QZmhx0sTgdwQE84EYNIMg6+MD4DuN7yWF34ADhY3+IKm96w&#10;HyKpGCRzKeByFMXe0sBwPwwODwCniTJYpCQOwORqm4lEjKtUcdVLBgvepnI2C7V5ApAzYGxwECZH&#10;R4G3+dWXAwMw3NcDo4N93YUs9BRzwLqFGdfKui7Gi0IqDqxhQNzvBTb8zArsNxks5GFmdAQYNTbn&#10;57hmBgseDBkMEwwWvKf2NrBDpDZeOI1GYPXCotOBXS/gAQmfJ+H1FJGBwoG+RBhG0hEYz8ZgqS8H&#10;h5PDcLM0eb8yJSy/hpO5GZjrH4RyKApxh1tweyHpD2TCMSggHCZSPYUi9BXKMFjshb5sCbLhJMRc&#10;QYjYAx6bE7TqLmCkaG1uqeI9LUgOTc319fWNTY2SSBnNrS0g6hhV+M/WloamJmhqa2nubINOlRI0&#10;eh3IubJdrS1tIDJIW7tSqQaFoov96E0t7dCm0kCTQg1fNjTBD1/UA8c0MFV88fWLJ88bgXUFttxs&#10;/r+ua4LPn9fDV3WN8MOnzzn/sLVLC1zk4EV7JzxragUOLGDRgg0qfIaI8MUTroHBsMJWlpMR2Kyi&#10;mWe84AYinyPKfPWMr5M1DHaUMF4wMeAZGAK4CIdG1gA4yo9RgyGDjTQufFlL4AuQiUTJxom9HowX&#10;zBPIRnwwfxEuqMUiCgdtsEOE7xiJR8p4wTEcfGHsA2L+qHyLXJWrvqWjtlZBzCX8Rs61kZuceRoR&#10;TeXyXGxfuTMLdOmMrDRY7C6Lo7LtuIgpHJQgxyhwaAIHUvC7OFyUeYKDPTXaylIZjBR8GJ+E5Rkm&#10;HrbrSq2hQ6MDLgHObhGlTgdasxnY6cB4EYghHDAr+MAh1xbiJToxWHQZDIAvOfAYHy7PxJwOpz8I&#10;HIHBbhGGDL4MQqRgCuF4C74/fHBlLISccsJ3ST6DmCfCyajUrlaDzmz+bOVwYvt4TthfhOn5kbWt&#10;GZieG4WD001IF+Mg15ANT8yOQTgVBrMLF7U2cAbc4IuHwZ+IAOOFJ54CLg8SK5R8iRQYHG7B5gTm&#10;o7jc9z0UiUMgGAauIxkK4TwvFo8WOySKPYls4A+4oTZeBENuSCQD+WJECkOuEICp2T7gytz7x6/h&#10;u++P4O7d6t27FXj37QawYsF4wWEW3/58H27fr0Akrel/GYCrN0twdDEL9x824frNOmwfTMDZzRJc&#10;PaxfP6z3jYRDCR3Mr/TDzZst+OanZ8AhFMTOEY3xxexSH7z9dABr22PAwgYDx+nVMlRnl3BYxsnF&#10;GpT7EhCM2gAxAobHSjC7+BJmFkYBD0hmvTA+XYaHD4fSgfB+Hz5+dw5vP57C4enK+FQPJLI+iKS8&#10;UOzLQK47DRkpXaJsJJMATyQIoXQCxPTWUIALZsgJATYus9il1+ETB7yTKzByyqvb74NAJFzlCfjB&#10;6fU4PG5girV5HMCQEUpEIJVPQ7aUg0K3yBPVSJHJpYE7pnIbPI7lpGDAx83Nq9uEQiwQqGI9o69Y&#10;hIFyuSefB8YLxohXQ0NVDBm8v7eYh8HestwxPlnKpUHuAxNSd7YBB3sycBQzSSink4wXnGDis5qB&#10;AzmpO5UEriw5N/Zya3EBdleWYfn15NLrST6AIaMWk0o1bfBOVjJsej0Y1Ooqq7YL3EY9J1MELUaI&#10;2o1Rm3GynIG1kV44nB6F8/lXcL04cbs0CTcL47D/enL/9cT8wBC8zJdgrNQDr3r7YAB/nFS2lMoW&#10;UxkopLOQS6QhE8X1RwqhEjxGO1hUBkFhMGsFLsXW3tIKbUgVzS2sYSg7FdAq/zXiH8sXsl7R1tEB&#10;rVKbQgEqnQ46u9TQplZyFRaL0wmcuy9nrpia8RNa2xqaW6CxuRWe1ze9aGgBtqwvmlvhMRm8gB+9&#10;aIAvn9VDda9RtuJUqVLIKMBCxY+eiZU3v25sJgYLncMFcrkkX5tGB02dSmBuYBOLdprzI5gJ2H4z&#10;THC0AXs62JCjNWVjzN1WKx0icrczhgk+Jx/Mi3s0MBzpyV24WIoQayvpTGywOReDgznMDg+fp7pM&#10;J7AiwuIER2N0qnUgh4CIVoqvn8mA+5/xYYwUtZUMNMPMIkwJxC999sXXwBkl7Elpf9xxlBURhiHW&#10;YPRm0XDi3XB4AnyXWjpV7Hhimyp+Qb3YzQtEDeOx84KVBrxaPpjX9wxbvIdRQ60xiMEcchwoh1ww&#10;YQAjBftTOHSDt/n8rPHgPVEZTMD9ybj4ZpfRAOxlZn3XGw6BK+BjGdiG86cbKVCMZLbJCjFpTQZQ&#10;aLvA5LDzTp6WA9E4cDMzrnXBeMFxmkwS1WEZfACHoPLX5PazDB8GK64exfvG6gWJwU1mHEIWQLL5&#10;bP9m4eBiGda3p2Fypn9pbRzml1/Bxd0BxNJ+SOQisLazBEPjA5ApZ7hLo9gcyWP1xYNCQuAmFMF0&#10;HuKFMsTyRbs/BAq9CXjUcm8VscUqfuFoEoIhNFORQADvRMjvDz6OFfeC2+0CxotA0ANcc1hu1xVI&#10;pPycDZEvhiCVdcHJ+TJc3q7B+fUifPvTI7h/v/7umy24/7AGHG9xfjcL3F7k258LA2OhwbGQN9Jx&#10;cj0HZ7cLwCoFR1ocns/A8eX88eUCez2WNgbBHVRyOMXu0TQ8fNiH+3ciMazvvIJvvz+HQFRHF7dr&#10;wJGe1w+bcHyxCPsnM3B+uwwnV0uAeHH7dg+W18eBIWBgJAc7B0vQP5wDBguERYinPYGICRbWRuHy&#10;bhMOzxbg/sMefPPTc7h5swt45ps3wjyOgbXxXHcUMiWBB0ChPwvRTBTCSdFRAg6fGzgAk+MkfKEg&#10;MDcwTyBe6ExGYPLgJEKTzQounxdCsShw/nM1ZPBhjBd2jwO4l1c4EQZuJpItZiCTS3FP3WgsBLl8&#10;WsilIJGIQlJKJWOAp6/s3+HxQNTvr2L1IhEKQTGdht5CoTuXg0G5CTtLGsRgwZDBeNFTKkB/b0n2&#10;26TL+QzUxgvWMMI+N/QUstCN/BH0g8diqgq5HBDxuCDh9wFnf/RlM5ODA4BUAasz0zA//gp4P6MG&#10;H8x4Ua1YcCiGU68Dl9kE3G3EoteCVacBl0HntxohYjNDwmlNOC2Lwz2wOz0GZ8tTcLH0+mLx9fn8&#10;xMXsKzibHoX9qQlYHRuHheGXMDs0CiOlbkj6Ax6LDTj/orIJu8EM3JREnBEMVtGQKrW6NjXgdMuL&#10;SsYLVUcnKCRuIEJt8l9zc7OMH+1NrW3QhvsVynalGrjNhM3jBYc/AAacdr0e4BUhtwvWW8Q2Ftxx&#10;9Ovn9YK8xEcm+OpZA3z9ognqWxXA3PDZl8/gy7pm4Fe/eFIHP8Kl+dM6YOb4/Gmd8EySdYsvXjQA&#10;M0SX1c5IYXB7wR4MA0u/WrMd2GoSfihbaw6qYFvLDhGmEI58ZGJASuCIDc4fYcGDvxRjR20bw6iB&#10;ttYfSUA4kQYECGDg0BqtwFjDcgUwUrCn5rMffCHwtowyDGQst+D18BWy8PCF7DFh3eLfxgs+OR7G&#10;vhL+UhyoUfstfBgfo+jSs3rBeMHxIgxbYjaKFacddgSIrhPkg+pIxirmHv4UNqh8zIumykqjjBfE&#10;BzB/tHeqgYM6GS90ejPjBftTOLaDvSoMNKzxsF0XOUarB3aOMF5UGmmPG1jNJSQJnjbJ6nDI5WDE&#10;SlQsBuvNRp3ZiPMt4BKOZ9dwPAaheBK4IVRthuBtdpoAcwbrK3xP+D4wXojxFjYH78dR19guqA0G&#10;8EejwEmq3nD4s+2LqZPbVdjcnYbFtbGpuUFYWpuAk6tt8IatMDY1ABt7i7CyIyxtLaaLKeC+nfag&#10;A7hSFsdvRrNFiBdKEExluAwZ1w/hAWdzeSEUTUA0lgTWLeQykj5c1rpreNyCy+0AjsNgt4g8adhC&#10;EWc84QGXVw3Tcz1wdbcBu4eTcH2/AvfvNuDh/cbp1Qx8/MkO3L5fhqs3i/DTX53A7EoRggkVTC0U&#10;WKs4vZ4HDudkmOBwCnaI7B6/3j2eimctEEma5pb74ex6FWQpYm/74DV8+O4EFlYHQW9pgMW1ofOb&#10;FWD9g892fDEPp9eLcHm/CifXS7B/vvjTXz/AyGQJ4jkfLG9Nweb+IvSN5GF+dQLGZwfAGdClywHY&#10;PV2Ao6tl2Dubhf2zOXj4sAdvvtmHu4/7x9ercP12DwbG8hBOuiGRC8Hi+iz0jnSDP4ZMLbbbYi2B&#10;YyPCiTiINjyVZJPuDQZApAr5MZCLF7iYG1jPkOnRE08lIZ3PgdgiLJ0KIKrLL9nddnB4BV/YC9yZ&#10;LJ1LAidRZ3A7mwD+Z6GYAc45isfDEEMjEg3KHeAj6RRCkB/kUCJPGB8/n1fuceb2OuzgdzkhFY1C&#10;KYcQkAcO5xzs6YGBnm4Y7usDzhzhAE+5l1yxT6yIIWbLclKLHC4S1XcpgStLcqpCXykPxXSCydxr&#10;NYPLZADeDjrtgvhgid4NiHs9XEqcgzNmx14CF+nak8uN0/LrSWDBo5iIc8EMdo4wXtj0WuDkTIOy&#10;E0xqBYj5mQ4rJLxOKIQ9sPpqEA4XXsPF6rywPANnC69PZl/B0dQorLwcXhkdnh4YgMk+6B8plgHB&#10;AgxKlZj819IqzsTtnbi4A4vBBIwX3LFKXEWq9UYFLhJ1Yny83FiV+5pywQm9Rgvcb51Ro7W1DZqb&#10;W9s6FNDc3gGtCpWgVINKbwLO/QvGU2DzB+wBgcPSRRU0HNGYrPC8UWw/Uak0PEM+EBHhSV0ztHR0&#10;gcbkgPqWTvjRV/Xw5bNmeFqP5rCFsQPx4vEZZElDjtxksPj8hfC8tQOYKhyhCBdV7LI5wBGOQqLc&#10;A2aXF/iczCsIFuFEBjh2kl+qDRkcdcFUgUzAMgMnpnIeLJ+n0u5WihOibsHAYbK5uO5+KldK5krs&#10;IuHEVy7Q+fWzuq+f1jFJ/ED0zoh4wVJEbZPPNp7tPV9D++PoUVYsiCtlMYUwJcgUVfktEC/4q/Eb&#10;+QD+LFY1OB6FwQsPEMFLLIgpfjU+mC+AYYu/LFt3dnlAq+wiIfYrIUxAbXHiSV0jV8FisGANhq0v&#10;75EzokSqAPaJ2Oxu9pXwmWuHa3DsAptwvhgc8kq9ETjqghuYsa7GKzTOe/CHQ2BzOQ0Wc5VIFY/F&#10;YJ5UWRLmRR2u0Hj65QmZS21yOCcxWLC7RCz/EE+5A5UOEf6CDBasYZgdLmClh4uD4S/FJcA54ENM&#10;vkgm2RFj83g+Wz8eP7iYh4XVYZhbHpqY7gFeHC9tTIIzoIeVrRlY25mDvbNNWN9fmV2dhnguBl3W&#10;LnCEnBDNpUHMDc3mxVCIOBqoGGeuWlxeeOyRMkAgGIFwOArBYAg8bg+4HE6301VViRdyj2w3rmI9&#10;Dp/fCXaHAVxufShihWBYDxc3q3B8Pg9nV4tw87AKt2/W4O7tOpfrfv/tDly/XQIugXV0OQUMFuUB&#10;L7z/bo+jKzh48+79piRCwKefHsPl/RoUerzgDXXB2GT+5HIZ2MextT8Ft2+3gX0cHMuZzNkBTTtj&#10;BJ+TYYIVi6OLOTi/XYLjK+H63d75/RZkygHoHcnCyfU2zK2MQ6YUgb3TVRh8VQStpWVoIgtnd+uw&#10;fTIF+xezsHs2BSe3C3B6twRvvzu4eNiAj9+fQ+9oEhhiBsdK8ObTNWztr0H/SG8kGQEx4yIV80UC&#10;EE3GIFfIA9ewSqaRGlKBxxG73OXS4XKCzqAH/GmB+6ZmclmIIaAk4niYxWYVHBZwB1wQToQgnU8B&#10;5y0XyzkqSflCGrLIGUgb6Tgg54CMPWHGi0waYT4IcqvUyl7nsjhit5mMYDebgF/NJhNis5ZCnnNG&#10;qLdUhErI6O+r6i7lhXK+VMxCuZQDOWg14bAYwazXgM9lB66NkYlHOLXEZ7cAu0go4LBByGkXZLxg&#10;Zwew34RzVl/29sD0yPC/Mjf2Eqr7whN3ip8eG4GJ4QF4PTIIs69GYXX69ebCNGzPC5sz47A4OgBr&#10;ky9hd3Yc9ucm92cnD/G/0+Ow+WoIxssF6InHIRcMA/6EwDkp7Y042eMysKlLoQSbyQwOiw3kenhO&#10;uX6NtXJtqBScenvUH4R4JAxhvw+QM4FjMR+rF2KcBMLFY7yQ4++UXdCsUEOH1gBWXwA84RjYfQGe&#10;iDgUjKsCtOOKVqN/3tQC7Pvg0plfiSEUzaDQmMDuCUO70gBfP0dr1/rVsxZ4Vt8KvDQXkYLVCzS6&#10;IDtEWLH4ok5oVnUBe0PUFht3kWC8cEZiVa0qDbCJZbXfZHfjMwa8fOSoDoYYdupz0APnaCBesCbB&#10;6gX7aPjC2GvAhp9ZpHLJ5/YzvrCEjrgBTB7MDRzowFGiLZ1qBhcO7WRjz2djiYWjRvjML5raGCNY&#10;fuBtvl11Mj3wN+KT8LdAMJCZSUQHYGJgfxAfAMhILFQ8q2tigOAvJaoaeMHyS3wkQwazpsZoUeoM&#10;0NKphBdIFc1tT+qb4HlTK7Qo1MCjCHfyAQygVrcX9FYHKLQG4B7ADBYWqxNcbr/JbAcGC4YMTkll&#10;xYIZhQxWh9npAc4v5R6n3MuD3cSs5rIk/D+KF3YGCxYqGC9Y26h2QDOaiCUrfAEWqzhak+MTWLTg&#10;tFW8Hr5C1ldqh6DKb7QzljHeaU0WzhapjA6RO4/wtpg5snM2w3gxvdALc8sDk7Nl2D6Yhv6XafCG&#10;Td6I6eR6CxbWJuHyzRGs7i4cXGzD0GQ/uCIOEIv8heyBRBR88YQkF6OOxVmWZAWS83zkajpisytg&#10;hwjeSfC4XCCH9LnAR7KmIb6Md1xWLxx4B5zcTA6XP5pQ1ALzSwNwerkoLcCnHx8CIgW8+bAFFzeL&#10;78S2IDvXD8vAdbHuP65Dsd8FibwR9k4m4eHj1vbhK3iQc0o//PgQOELz3TcHwBkfDBbcBHX3aPpW&#10;7szOmaU7h9Pw7fcX0DMYAbunA/aOZuDqfvP23dbdu623n8TYz4u7ZWClhC+A4ebifh0QL4Yn8xCI&#10;W+D8bg/mVl/B9NIoMArw/njeAzpby9zaIBxeLsDW8SQcXc/DyZ1wcDUlXE7D5dvV6/cb8OGnp1Ae&#10;ikIwYQM+/zffP8DbT3ewf7I7+HIAuAwatzUX7UA8wrmgjBfVxIAPDjBecLMGu9MB3Fw7Go9V8R48&#10;wGAygs1pBdHORP3pfBLKvUXo7S/X4l78RQSOUjaVikI1TACXJeU9yVg4GgpAANnC60GSFWHWhibO&#10;yrWpjTotOO1WiIVDxVwWukuFqnIxD73dJRgUa3dVlu+Sc2ML1WAhF/oS7wHI/lO3xYBLdq3HYQWO&#10;zEjHwlwegyUNp0kv1MSLsMsB1YEUvFEdYAGcM8KFMUa7u0e7y7VzXJdfT3LuyeLEODB5LEy+gtXZ&#10;KVibm4b1+RlYm309Pz4CL8t56M8mYWN6ElYnx2B+pB+m+8tT/eXXPcWX2SQU/R4hGICsFHO5gSt0&#10;2fUG0Cg6xbyLx9mknAzC3flddpdgc4LNZAP5yXaE3KFuufIOY5wcwpsOBwLA5cDVKhV0dCigGiy4&#10;EiJXjGhVa4HxwuD0gNkbEJyVfS7a1FpgCmloVwAnazxpbIanTa3wrLGtEi+6zOD0xkDZZYHm1i5o&#10;alFDXWM7sAkUl+8NzcC5ppU1suTiFk+aWqFRqYJ2nQEaFKpWjQ60DhdYAyFQma3AJ+H4Bg56QGut&#10;kl0MlVKE7GLgZBC2uxygwGGMVpeP38uAwoIK4wUDB8MHRwAIcjtTDoRksGBhgM/MX40vgxe1YpMw&#10;iS06sVniM3MEKOMF8gEjRW2w4DPL5+xAmIBKaJC/I9IA72S8YA8F76mNRPIvrlY/bkzP9o+vnO+G&#10;LBI4GJL4t27X6FRGM7SquuBHz17AD588A/7pX7S2A5edaOhQtMqVJxhDa1eSqIyTkGNCOaiT81HR&#10;7PM/65paoTLxVc5V4ctjiubb7vJX9lXnUhaJQgl84RCwesGQwfRgtqP1tEClc0T2NbN6wSRhlLFD&#10;rdOKvdhkfzTwezmLgn8gjtBksGDIYKpATOSrYhaRvSduxiCGDL5+HgD4qp37VspIEYrHgSNMRfXi&#10;8Hrp6GoRFteGYGF1kFV9zlaI512Q7Q5lu8NXb/aBXfJvf3wFy9uIJluwuDUDrxZeQjgTBGfIC3q7&#10;A5zBEATiCU6eETNYrJXpA2Jv01DI6XaK8SI+L8jrW6+MYk6v2xHwuiXRBgR83oAYACu+KRD0gtNl&#10;lvSQTHtn5vvh/GoFTi7m4e3HHWCkuH+/DjcPK3B0Ns0yxu3bVWDdYmoxB/6YEhbWuoEDLNZ2hs9u&#10;FoEdIgwWH398BIdn88DxE90DYeC8j9OrFQ5lOL5YBi7Kubwxurzx0ulTwsRMETjk8/hiUXay7F09&#10;rMPNmzXY3H8J7Ig5u1mA2/c7sH08F0raYPR1GY6vtmBm+SXke2OwuDEJ63tzYHR0QiznPLxchK3j&#10;KagEC1mxOL6dg4Or13DzaQ12zifO3izD/ac96B6OgtbaDFOLQ3D1cAxvv7mFq4fz+ZVZiCRCEIgG&#10;AH8kqE0M1ZWs+J8BuakYKxb+YAB4D9WGD4sN7Y+44UfTG/SlMnEo9eShf7AHBoZ6gdmiu6dQ7s7D&#10;4GAP5HMpSCbCEjtEogJuJCKJiMgWIIb2+DwOhw1sNguY5cqPciaBhvtr+bzuTDoJhXwWOAOFenvK&#10;0N/fJ4llwnt6SlDGRXxPESppo5SDKH5oJMDOEVYyODKjmMWvFYGQ1wUc++k0G8HvsAEHY3K9rOo4&#10;TdYwWNIgRg2GD/aGZMIh6Emn2JPCvpKKvm542V+WSkKfMFjMZCN+8Jh0YFC0gUXdCdYuJbgNWkh6&#10;XDCcy0729cJEbw/0ppKQDvgh7vVBIhAE2YGGXKVnj0Zlx1T5z2AwAq6ygEOs/B5csvlxPQX4c5Wz&#10;eShlMxAPh0F2lNm1XRpol/9aWtqgCeSgOV53KnQmaNcaoE2jB7XZAV0WJ6jRbsnqN1tZNnJ1Le3A&#10;eMFg8aK5E9pU+ub2LtCZ3MB4oeqyglJtAZXaCvVNHcCGsKFNLOkNjZ1KYBGCUaZJqW5Sqes6FNCo&#10;VEO9QsU9qzhnhDr0RkCiATbbbKrxmtlyszDALMVeCTb/7FZgQ4s2taGlA1jeqO1k4ZwR9iNwOAIb&#10;7OYOFQMEuxX4nK1ycU9WyInfiBfDHpPqFifAV8sMxIaK/Thotxgs2Lvxb+JFJ+sWrDGwvwZZh3fy&#10;Ybxi5sLhfBhfMx9sdnjY8jFY8BUyKgl2FwfAcslLtcnikGtcMjH88Olz+Ozrp/C0qQW+rGuAFlUX&#10;KA0mrkhBXNWKtxkvOK+Va3q2yiU7ESy4+gUH0j6rbwIO82SwYIPtlMMk/ZG4JxQFrhollwBPevC5&#10;QYspYwHTA/s7EB0YLETdAldo8ktIC/hfjsAQecJoVHSpQWvQs8jB7pVkNg8cb1H90cB4waoG/rjc&#10;VURMQ/X6OVuEX2J3CTuM+PHRm22MFxxvEU2nweJyQUdX12fb+3Ms3e8cTcLq9sjW/gRwYqQvqofl&#10;7THYOJiG/bMVOLndgrX9ud2zNVjamob1oyUYnu6Dl7MvgV0kzqBfEDFBzD90IDV43S6f2+V1R2Jh&#10;sDttwO09ZUpDknCDXLfJW8WhLUwhHIEhu039r6eG4PBELDkFl3IgJysWF7fz8PBhA67uF+Hkchre&#10;fNh+92kXTq9mIV2yQDxrgp2jcTg4m4L909fw7ps9Oa7i9btv9+H9d4cwvzIANnc7zCz2AieRco2K&#10;mzc7bz8dA5fdzJUDkC16YX5lEB6XzFqHb74/2dgbA667tX+KnztVqVjcLcKbb7ZgYr4IobRtYXMc&#10;ppaHYX5jAgoDCZhYGIKDyw0wODshnHHA0fXq5bstOL1fgdtvNuHi3TJcfVyBg5tJOLqbgvO3C9/8&#10;8hh6xkJg9rbD1FIfXNzvwoef3MDF3SGcXR/tHmxC70AZfAE3cJsSxgJmBRYtIrEo40Uogv8I80vc&#10;l7WyU2bN7cdUEWAVpLu3BH2DZRgY7oHBkV7oH+qGYjkDiWSY66CUihno6y1CuZSFpNiENSQLaoF0&#10;Igy4IQeShnwBL1jtFnC47CB3p3fxHoNJD0azQc5nCqQySeD8FG5ZMjDUD4NyKizv6e4pQbGY5c60&#10;HFtKLKJoNUpgF0k6HoFSPpNLxqBSvbAYweuwApf75DBP5glEh9pIwczB24wXzCJcR4uDLXi7+p8c&#10;5ukx6wWL4DRqatl0KjAqOgyKjq6WJmh/8QxUTY2gaW3uElpA39kp9xbR++VW78SVyP1WGwScTmBP&#10;k6KDQzDbOpUKqG9sgIamRmhr7xRbcXRpQYVrYjTGYk2stsbnTU11jdBcXw+NL55DQ0U91Dc0CPWN&#10;UIf/xWViUyvXPmpRdkF9ayc8aWyBZ80dQouAO9k70K7WAoveepsLdFZBqbdAu8YIGrNDZ3GB0e6F&#10;Lr0dnjxvgS+/boDPv6yDH31dD3WtCujQmhQGK6iMNtDZPWDyBMEsGd0BeNGqgGdN7Qw9XRYX1Cu6&#10;4ElzB7CPpkWhgsdx+wGxFEE4yjM+x1vwIp6d4rxe5/wIJAyOJ/jhV8+Bg09ZUGGphvMh29SIPhrW&#10;/582NnPxUDn6RQwIAJ3FDlZuiSLfK9YAXrS08+pfBAKDhR0ijEHs2uder8w6aPJZRGHF5YkcyMmQ&#10;wZDE34jrZTFCIUzwW9gvw94TZhFmCIY5ZiC8A0w5MmRUNmZjMGIK4VW7JxCBcv8QTijAZv5Zg1gi&#10;ne8VXwxTlKiy2xxohnEus3v8bF85DpSX8pUr/k4NfP2sCZ6KDrJWlc5isnuhU2uGVpUeeEjwT+8I&#10;x4VIAqzhmM7jh3aTFRQ2J6BFBLmebUQsH+lyKzVakBOH5YKSEnsAxOZbobAs/7lUWh2odXpw+fxy&#10;2ds4HyaX8fBw0xAuxFld5ANMcgUwJAauMcpZuC5vQJDjReT9Ns7IZXePWmc0yFXIGFbE6lvBMOuC&#10;+Et9trk9u749CYwXWwfj+6fTMDFTgEjGCpuHU7C6OwknN+uwdbwAG4dzG4f434WVvVmYWZ+A2Y1J&#10;mFmbgeHX41AY6IV0KReIhUBMB3TbOf5fLDpeznEPLU4JCQW9EBQ7TriCPmc44IaQ3wVBnxu8Xg/I&#10;jdU8Q8M9cHK2JZyv7x3OwPtvDgABAk4upuEnvzgB3r66W4JvfnLE1cH7hgMQzxphaaMfrh5WgcHi&#10;9Goe3n93cHolxkZ8+7MzOL5cgEBUD4UeH9w8iCKEmBjybvfmzTbciUkiBzA13wdOnxpeTRXg+GIJ&#10;OHHj+1/eAAdewPruCHCpruPLGbh+uwx7pxMQzZphYDy7eTgHr+b6YPtkGV7NDcD+xToMTZahXfsC&#10;xuf74P7bw62Tabj6sAkX71bg6sMqXL5fhIv383D5YRGO7qZPHxYg0+cEb1wHHLRx834frt8ewfru&#10;Aty9vzo5P4DB4V7w+nHtiYNX7CRRjRRV4WiEwYIVKrvDAQajERgp5BWsTc5BdrH4kUynevp6gM8/&#10;NFSG4aFuGHvZDxMTQzAy1A25TDQYcIBcUNTJzWD7ewuQTccgEQtCKhGBWCRY2W1EFFp8VrsVWEVj&#10;pURsaOFyiCK+CVfXOr/fC6lUHLq7i9DfL9YFHR7qh5FhYWCgB7irWiGXLBbSwI21OIskk4qBrksB&#10;Bo0KOOSimE3lUwnwOx1gNxrAbbOAz2GHkNsFUY8QdNj8NotkhYDdBhz7yd1ZPWYTuM1G4CjRxx3S&#10;jZyT4uX/4qoDHC5w413Haclqd1nsDrPVpDWAplMNaIQBV5dSC7TWC7wHX1K2KcWkvU41KDqUoFR2&#10;QVeXDnD6AZUKoUHb0trOvSi58Qhvc7A9N5fChTDwwWJzKVytglxq4kVjM/BCsFZlfoeE/3xW3whc&#10;PfN5QxPwNnHvR54cmztVDe2dwOo310nEOQi8kRjwCvVFSxu0qjVckOBZUwt88bwOfvjVE/js8y+F&#10;L76CL140Q5PCAGqzR2P1gcrkBt42uSNg8cbAEUyBQu+ATp3d6AoDH1bXroEfPW2GHz55Dmq9Hqo1&#10;Z2KlnfGCJ3Q2eLyUZwkBF+tfPW+UmuB5Yxu8aG4HXpdXOghk5b++raOurQN38rqc+2NpzFZQG83Q&#10;ZbIAHgOfP3sBP3zyFHEE2tUaqB1vwZfBrhOOz/jqcdQF4wVrGMwN7O/ga668clmiwCFWW7dgw8/A&#10;waGjDBaP4UPFUgrjBbF0waGpnGobz+QhU+zmUANehXOEBNMDByXwsp4X+shJoum1O1l44OU78wfT&#10;SadKD40tSuD4Xz3CqM0D7V1GaFMbQGN1gS0QBXc0BSZfCBQWe5PWUNXl9EClu0QuB8UkYbBYweIQ&#10;w6CrZLAIMUPIwUs2xguTvI1IIXaQ8ngfs4gfGCzc/hAwXhBHLADTBtfqcHr8IFYvdXnleqaVNTzI&#10;aLFzxTDWP2qDr0Kj+2xlbZKbY23uCwgWHE5Y7PVBuuSBraNpYMi4ersLu2fLsHO6tLwzDUfX27C4&#10;MwO7FxswuTgOYzMTMDLxEkYnX/YO90M4EQGX3wmIUCB/5co0kEDADX6fEwK+auHDDrwTbzj0DhRh&#10;fWsR9o5WYP946fJ2E+7e7whvN+H27Trcv9+Ck8s5kDNH1o/P57r7fZDImWFmtQyXb1ehMs5RunxY&#10;gas3q9/9/BQePm5DruyCcFwP+8czcPd2G27fbMH7T4fw8GFv82ACAgkD5Hu9cHA+C2d3q3D9dhM4&#10;WePiYZXzOHaOXwNniBxezMPp7TL0DIUgUfTAwvbUq/mh8fmhjaPFjaOl+c1JmFkdg5PbbTC5FeAI&#10;dsHZ3RocXi0cXs3Dzbt1uHq7Am++3QT+gvfvd+DsehnefNqbXx0Ah78dxmfygDvh4s06nN6uAWeX&#10;3H86ubjfg6mllxBIuMAbE6LZCGTLGYinYuBxux1ovSx2j9UDfkcAjGoTeG1ekKN1K/ODYkgAiUiu&#10;nOkeLsP4iDDXl4WV0W44X3kNH0834XZ3AeZHCqWoE2JuIyQCdhgdKEKpkAZOTOUmqNFYnPzyn1P+&#10;Extsu928h7etFhOYjHr2oWSTMegrF2CgtyxX5+yBl4O9MNLfDf3lfH85V8oluvMpKGWTUM6lIB0P&#10;g07VAXq1AoIeJxQzKQq4XMClrriJudduBz+ig9glRIzD4IwSYJjg1BKWN/gAZgjGC4dBBzadhvif&#10;HNXhtjoEOe9NzGYjsyCWQjNYtUoddDR3QltjO7TUt0JzXUtVe1OHolUJ3Dm0s1MFnI9Xu8QQq8SN&#10;TW31DS3AbSdxAgTuC1Vd6BC4eEA1duAECTyF8YKpsaVdkCUK3mbRouGxb5tdJJUHsJIhgwXXZORp&#10;sbGtsxodgBVyfywBgXgSOIa/kide1Dd2KIA99AwTn/3oC/jBl18D++y/rm+FZqUBEC/0jgB0Wbyg&#10;NruB91i8UbD542B0hQD/afXFQKG3w9NmJTxpUkB9WydwWD4H5Cu12naVSpCVdr4nnIDAngiWCnj1&#10;j4aZ8aKxVQnNHV0g5/zqmCH4a7LCX+0I0NnsglXg0FdOmGRHz9f1jfDli3pAzOJ/skOKYQINPIIF&#10;B3syHLBEgXjBaSbMB7yTuYHjLZhI2BvCrhk8A5MH72T1gmGCNQyGA/6UarzgUmDcGo1DXIFLlYNP&#10;Nq7eYIStICMFb9die8k5FGp9ZZd8hjniL8iKUYdKB4wXrQotaE0OsXOOxcnqhdpkB5s/DJ5oElyR&#10;BKitDmhUa+qUXVCPkIegJmsYrlAYgtEYiAUYfH4EC2YLrdEEDBNyUlw8ns4AHyC24DJb7G4PVEMJ&#10;s4g3GAZWL5ghOHmT8YJFC3zQAvIteowaIliY5PYQjBcGi9iHhR9JvI1yN/Ok2Nk8muB4DkYufNY+&#10;m5kbXVp7DZuHy7B/trZ+MA+hlAtGp7thbX8aNo9m4ex+C5Z3JmDndHl8fhBu3p/A3NokcLDnytYC&#10;7OxvwPTcBExMvZycHgOWuLnTOmOT/F38ZiteeYX8xZEgHTJguWVPkDeW8cP0yhAcXK7C/sUKrO9P&#10;w+7pwv75Imwfz8Kbj/vABak4HuL27RYcns4ens4Uut2xlBHm1vvg8H4Ojh7m4fheYN/B9ftVuP9m&#10;68e/OIX+0RB4Ap2wtjUMd2/W4fp2Fd6+34E377bh+n6t92UIPFEVLGz2A4dMXr/fhNuPO3B8swh3&#10;H3c2D/H+v946moJKJrhcgsmFHkgWXDA+3w+zG68Xtqdh43gZRLlofWLvfA0GxvPQZWmGgYk0vPvx&#10;MSxtD99/2oHHdUXFzq6nN7Nw+3YDrm6Fu3e7cHyxGM+aIZYRtg8noDJB5u0GnN+vA0PG1du9s9tt&#10;WNmegWjWB6GUwMlEqUISQtEgiC3e5TwQXnwxXtj0NvDZfeCxuyAc8EFvbxGGRnq7+7Iw2pOCzVe9&#10;8HZvGX7/7Rn85uMFfHexBSfL40tjZSjH3RDxGKEnHwe5uyp3Zc9xafBwFP9iwDDBeMF/HvmPt8U2&#10;nTa8aHMw4INcKg695QL0d5eA+5aNDvTAcF8ZBnsK0FNIl3NIFclCOi4l8L+pWAgMXQrgjFAOtihm&#10;EEEQRFJc48tuNALjhceGtwuRwiogbYDV4rNaIWC3Cw6kCkfI6RRcgh8nMXvlW1x4HjybDglDwA1w&#10;GPSC2QaiL1fshG6RxPJnYlSU2QG6LoOuS9/eooDmxjZoqm+FxrqWqha0DAgB7UqVQgMsPzicXvAH&#10;IsBlkjlhr7WtU85L7eB/clw9B9szf7S04gGdDBZcJRMBJVsoQzJbAA6854UmG1fmhsqQC/HEhurK&#10;zbVLGDF2cLYaqxfPm1o40oLFf6vXZ/X6WbdwBkKg0BngaWMTIFiwmMGQwQ6LHz19DmxlK90NHSpo&#10;11pAa/Oa3CHQ2b2gNDpAa/OAxRsBmx8JI6p3+AEPwOOhU2eFZpUO2jUm0FrswHFzYnMHu72hra2+&#10;tRU485bX0zytsz+CjTSv/pGi2H3ANk+ls4DR4QbunsU5kFzNiUkL8YK/rNZqA24OzvzBLcIrZQ+5&#10;DFSHVsfMIfuYNGzXWX7gJT6jAIeGIF6w5MDXxlIESx3s3OFt9nowMeBhDBZ8MO9kxYJRRq0T633x&#10;/pZOMa0WGCyIC2oxbHG4KLs28Kax2MN4wRaRr5kHGAtCjBcNrR2cRsuJyowXHNvIJ+GyHAxMfMPx&#10;g9g/pbcL3EGG29ThEhk4gLcD76HB1KBQNXdpoUlq7NKAyeWGcDwBDBmMCAjmii6NGNwhcwPrFlG5&#10;C5dIIV4frtEQLNgbItKGyawzmfm9/nAUuDMZ8wExajBeWJ2ecFzMUK2sXioWNX/cJ6V2HXTZXRJL&#10;ZsRS/vlSbd2iWtv4rLcvNzreCzMrE7C4OT23NgHxQgCmV0Zg+2Qe1g+m4eByBQ6vVuHgco3Vi/X9&#10;BXi9OApbR6uwvDEHc4tTMLvwGtY2l/if8kSRZLxgP3omnwBGDa/Y69Upf32P/O0Ehoz+0SJcv9+H&#10;D99fwc2HQ9i/WIa9s8WdkznYOJgCDk3lJuZ373aAy04EIhpIZq1rW6NwdDUPG2evgMHi4bttuHy/&#10;Cg/fbMGbb3eXNgfBYKuD+eUe4MjQi6sleHi7BXcPG3AvrW+PBpIa6BkNwt75NFy8WYU33+0DKwFn&#10;96tweLmwezpb9fDNAcysDEAs54CR1zlgxWhyeWxlfx7mNidh82QZVvemV/dmLF4VBJIWOLlehf3z&#10;eUCCuXy7LlR2RVmBneMx4CRbLurF3eHHp/MWVzO8mk4DB7d++ukh3LzbhGuEp3fb5/fIGRsnN+tH&#10;lxvAbWvSpQgkcmEhK1YQ5/b6bp8LTGaTrAVYxRgku1vWqvxc8EAsqGtzyHqWi+3xSH8ZhnrzQ31Z&#10;2Joagp+dbMJff//2r75/+3e/+TH89c/fwm/fncHHo5WzlUmYHshB3GOGbMQLfeUcDA32Qbm7BIlU&#10;itWL2lXnGSkc8h/CEP5xyKfLaY+Eg8CFOPu6ixXlYr9QGOpFzqgY7hP6y9meQgryqZgUx/+moiEw&#10;apTAxbUYLxAsyrkMhL1ecJhMwHjhtloF3EDUsFjBhxO+XGUGN8CL8GGz8TYHOgScLvA7HD6Hw2tF&#10;zrC5zGan0QQOgxHsBgNYDGYw6IQulQ40aj0YdCaD3gy8E+0SVOJFQys01rdU4c6ONqVYXVmpBa3W&#10;CNx/IRSOA344sJ6hQFMhQwPrE6xeECNFA1roxpbm5nZgBPF4g2Icb6mHV0iMFLUDLLjRJeFVVDo+&#10;ZLwgNhWMHYwXvAfJg80Mr/g5io1987weZXvGn4IHcCUinj15IcvNwLjjF4dJtqAVVGm7LA7Q2twG&#10;hxdYD1caraC1usAeiILFG4IOrRHqO5Stah2ozXbgQA2D0wt2XwDMTie0qVSAYMHqBV8/W0FuT8VG&#10;lK0vyakWogzQptSBzuwEq9sPzA3chJPFiWo/kdHpMjpcJqcbrB4fcDgkUwi+BN5oHPAMzGdikqfW&#10;wMaeDT9bX7a4P/j8a0DzzOjABcEYg4jjNNmHwizCIIJXzjv5jexPEX0rT19w6AzHcjLE4AH82xEH&#10;cnLsBR/MmSP8y/KPi9zAvx3DKOMFv50HA4dWPGto/uEXXwMHZ6j1RhCX8hYRSoBPyF+Wb7gezbIc&#10;0GrzBUFjsYPSYAbORrb6g8D5QYgXTWoNMG2oLDYw4U/gcMVSaRCr92RzJpsdWjsVHSo1PCYGMTiD&#10;5Q2x1qQ/4Ja3rbKSYbRYWeRg54hPbB0YYbwQ3T347WSJgjUM3q7Gi9o7lRo9MF5wFxUO/0zligwW&#10;/BL/6EqteLCIF+GIJ5kJQ647CT3D+cFXZeA0hLXdaTi92YKdk3mYWhqApa0JeDXTt3uyAhv7i3Bw&#10;tgWb+yuwvDEPqxuLwBrGzPxkKhsDBoiI2Dg+UOzOwsjYAJR781W8Pxzzs27Bb5ycHYG3P76ATz+/&#10;BYaMN9+ewMOn49sPB9IebOxOAle14jLbTq8CPAEVLK8Pc2GM05slOLiZhZO7Bbh4uwJvfrwHP/7V&#10;BWyfTNi8LdA94IPvfnYKh6fTcH27dn239vB2+83bbUYNVjL6hkOhtA4Wtwbh6t0aMF48Vi+24fx+&#10;7fx+fUmkHLHU1fW7HTi4WAAGi0TBBeycOrregLnN16OzA7CwPQUcyJnuCYHe0QYzK0Nw/+kAFjdH&#10;4P1Pjk6uF4Bbrx2cvQZWL5ge3nzcA+6yFssYMyUbcIjrw8cteP/dHnC3tvsPO3D9ZgsOLpYOzteA&#10;82DzPTFI5iMQS4bBH/KAWNlALPggJmmD04E23Olze8VAGjSBaAjtQjYagld9JRgtpqEvEdiaGYU/&#10;eHMGf/97H+Affvsd/N0vP8B/+Ok9/PVP7uA3D0cPW7OwNzMMpYgbom4zZGNB4IoUPb3dkC3kY4kk&#10;hOU/r/zHeGGr+SdHZDu8Hlc0EgLOI+3vKQHjRQ+esJiXHSL5wZ4iMF4MdOd6i2koZuLAzFQbL2qr&#10;F+VcureQAznzJsCVNBkvqPYedpfA/+xLIlX8S26x8a2ILNxbhEuAa5RdwFjA2oOys4sUHWqQuUGJ&#10;S0JgmGioa4b6F01V+M+WpnZRw+hQgVKpAXaL2OxuYN8H4wUutxgviHdykQCGDHaacBwGaxvxRCaa&#10;SAPrFrUjMHib2EWCMxq7P3im46UYyaJuZcAaMwqw5ZBD9nxsS3hy5ExCZgg23jgXJ3NFcAdCwJ4I&#10;1sbFg5tbK42TRg9dZhso9GLF0SqV0QK8hHWJCQJRXtRyLsmLx4GoOpsT0BoBm3+O72Pdgouaq/R6&#10;jsxnxYKvnC0iEw8nrHKqyBO5rjZ0GWxgdQXA5PAA6xacXcn0wDoE4oW4bna6zS4PsPekUqKQNQyD&#10;3Qmc42Dx+BhNuA8LW1bWEmpvf/nkOSDusEohB2B6GCxYsWAfB5tn1gk4xwT/yWDBPw07RH7wxRNA&#10;wgBOuyV8ieuKMkZwbXKue8FvZOBgIsHfjquX/uDLJ4BDGGGUf9naqgYPFeQP1i0YI/gwEk2p1sCX&#10;x58rjyuXLxwPxlLAPzp3qOF0JB4SrnAUjG4viEVQ1BrQ2p3giSXA7vWD2Bk8kUzl8sA8gegtRzp1&#10;MTewSsEOEQ6zYLcIaxu4kz0m/BKDBZMBUwLTA5ME78GNYDQejMTZY8I7Gc1FF4nVwbqFaL8jccQL&#10;ftz4eZHvRuVj2Nml/czjxZHsALcUTQdy3XEoD6RhfXcWzm53YPd0CebXxmBl+zX0jWa3DpaACzrt&#10;nWzA9OIELK3Pw87eJryeHgdf0N2haAWNTgVuL/KPw+NzQiaXhFwhDaNjQzAz9xqGRvrzxQzwASOv&#10;+uD4ZrPq/H4Hbt7hwvrw7sPRw8djeP/tGVzdbwOnaXj8anB6FLCyMQJHp/ObO+NwerMCZ29W4fB6&#10;Ho5vF+HTL07g5HYJ0mWH3dsGh2fT8PBxF7iuxsO7Hbi934Cb+3VYXh2AYEwzOBGHo+s5YLfIzYct&#10;OL1bhodv9+DkZgUWN0dv3u/AwcUi5PsCkCg4YWFjBBg+ds4WYWV/nnNztk+X4fXyMNgDGohkHXD3&#10;6QDYtyI7MjZOrhf5mjlodPd4Ah4+bQIrGe++3YPxmSz4o6qlzT64fbcKd+/X4OHjBrD4wae6xW/9&#10;bufoYunwfAXOrreh2BuHRDoIoYgf+FdmvDBbTRabGThq0udzQTjohWwiAsOFFLzuzcNUMQXLfbmf&#10;nW7DP/z6W/jn3xf+6Zcf4X//9gb+9tvr/+3b67/7/h7+4pvLn52uw/XqJEyWEhBxGMBjFcIBL5TK&#10;RSj39qYyWYjLf9ySlzUMBgtWLxgvPG4nqxfFbAp+Fy+6/6fxYrAH92SBIzAqYy9i4fRj5wjHXoR8&#10;bugp4JEFiIdCwIpFbXrgvqbErhOovZPpgd/oQSqy2f5VvOB4Dp1SCYqWFmhvbgNmCJx3gYUKZAWG&#10;CdYqmB7qnjdCbbB48awBnj+t53+yvNHa2tmKj7jMB0wPxMChN1hq4wWTB0sdLHIwZOBhYHd4IBpL&#10;ceA6RxiwSsEwwW4Rnv1ZiTU/7kjJmqcbZxy00/K8ias04ImS12Edj2Xt2qo42xs2b1xigSP7rHgF&#10;0QRw0UOGDKYTfiNH+amNJuAg0BaVuq61Hdifwk2qLF4fWHFl6fO3a7TAB6uMJqXE/gjuJs14IbsN&#10;fRzUWV1xOSg3zOTamnyFtS0lL+XZoKJ5RsMJZgcilM/hDYPGbAPECOALYN0Cr7OhQ4GswFdb22Py&#10;vLkVGDKYReSYUBNucH0ILkXF6gILD7XVBb5LXQYLh0EwWDBS1KYQRgoO/+RT4U4+j7ZmAip/Qf4U&#10;lnDYHaPCMSCXMOeUVI7z4FpkrGF0ysGe/CoiFxPDs4YmYB8TVQpjiIytlcOssQ0RR3SINLV34s1k&#10;kYyRjocTyzZc4ZSLkkVTOU6BYfRBgoSGDiUwRIaSGeBSk0q00HKbXGcoAsFUBhw+P4j9wYMhDvCU&#10;i8/hIDdzVgixpMEwYXkcnAEMHLjT6nACMweTAcdeMD0wXrBzhPdA7QPkl5A8xAZvtd/OjIKAwT8u&#10;C4ScOcLg9ayh+TO8YFkXdMhVWOzRpD9bjEF3fxrmV8Zh53CxanNvDnaPlmB26eXq5gyMjPXC4so0&#10;zC9NwcbWCiAfgFj112Jo60BE64QurRIMJh0Ewz4QXe4eeyDkhfHJl3B0sg8HR7uLy3MwNj4CsXQI&#10;HAEDJAp+GH3dC9tHS3B5t3fz5hDefDyG/ZMFsDg7IBgxwvbeFFzdbsHhMaLPFByczMPu+SwcXS/B&#10;/bf7cHyzBKmSAzwR9fruGFzcrQJ3V//440PYP54G7sV6dbcGxbKnVPbEM+al7SE4uVmEi4c1uP2w&#10;DVfvNuCxW0QsRyH6L66X4eV0ARwBNUzMd8Plmx3YO5uHtb0p2DheXDuYg+3TJQhnXJGMyxc3weul&#10;frj5sAfsFvnwkxPYOpjglNrji7mTi7mLm6ULuSs93L5bB+6okswbodjvOr56De++24K7D6vSGlze&#10;L8L9hy24ebsJZ9drR+fLsLU3C4VyBGTR1Ov3ucDptALjhdhnwmUBp88BcoyRNx7zw3B3FkaLCRjL&#10;RGDvZQ/8fHflP7y/gv/6/Rv47z8X/vmX7+C//uQG/u6bS/jbT+f/26fzv3w4+v2zTfjJ4Rrsvh6E&#10;XMABnH7JhTKLpQKMjI2J+aPdPVn5Lyb/1dYwGDW4RKzDbg34vcCxFwMyXgjdpd5SAQa6hcfOEY7A&#10;yA9052QNI1vFFMXqBQd4Ml70FnODPUgkpWQ4DCxCMCswN5g0WtAqlI8UwKxgUHeBRacHu9EEomjw&#10;LznMFrNWB10dndDeiATRJDbsApkecKkOTY1tUIfoIKZ/NuIGMGTU1zUDY0djQyvwq8+e1hNDRmNz&#10;O7R1qECN5lZrMFmdwIhgtNiZEnCVDixIWB0e0BmtwG/B+RLMNhfYXV6N3gQ8y7Nfgzicgk/CUyQC&#10;BM/1rFUwZLBiwQfgagZ4D06IvOJkEYKX+OzpYPPGeMHeEFzFskjAnhSeXtmu83KWLSXjRZfFDK1d&#10;6qfNTVDX1gJamxXMHjeoTEZ40dYKvG10Ofhdj//pBHckDIF4DCKpFCRyOYhlMtxcmx06/JW5vxcb&#10;VOYJdpS0KzXsXOjsMgLHXjR1KKGupU2QGYjpgVNp2jW62kjBB3B6COMF1/Pg/JEnDU0cfcLCiagW&#10;VPZNVXEcBmeKco0vXNNz6CUfwDEKrFgwBDBeMDcwcOBPwz8Tyx6VUauy80WUPTSV+bf8KXqznfGF&#10;z//DL58Cix9iBMYjvj94o37wxdfAxa35U/hb8G3kgcHAgRjBQ5dLgzNqMNmwKa0cGHKJKo5FQBjl&#10;MzCt8gAT/U0ut0cO8YnlCsAikMnl8cUSwPU6OfrHZBdzVZgYGCzYwYHowBmq7CJhjOCXaqMGbz9+&#10;r0gYuO3yBcSsPDnaUQw4eNz4lLmB9wCjAzMHP02PCd5ptjlrYocPz8N3gLU0rvTKqIHf+jObzSSr&#10;Jg6Zy12xRDCbi0OpJwXc0XtpZQJ29hZgfWtamoGtnfmNbWFuYQIWlqZhcuolDA71Aq9W5TZDLQpV&#10;J//T5kB7g5wm1rrgcgJce8DlcUKukIGpmUlYXl3a2FqH7d0t4BIL+6frMDrZB4G4A+SgKG0gaiv3&#10;JWF6fhDiaRfghANbO1Pw7Y8v4epmC7759vztu0PYOZgF9j5cvd0CLold6A+CzdcJE7MFjm2sxIu1&#10;QTi6mIedw0k4u1qChZU+8IVU0D8a3TycgL2zGTiRE0Au3qxfvlm/+7QLHMXJfpCjq6WRyRyUBsPA&#10;H7209Wp569Xx9drx9frhJYLI6urua9g5RQZah4mFfnCH9VAaisLx9QpsH08DOy+47fvDx52Ds1m4&#10;vFuGh/dbsHc0ATdvV2FqIQexrBYWN7q5tRv3j73/uAp3H1bg5s0S3L/fhMu7FeF24/hsBSameiFX&#10;CEM47AKPywZy03V8HMSMEZwEbG7BE3ICixzFfARGulPwMheGtYEs/PpoE/7Ldw//8PEG/vO7M/iv&#10;317CP/34uurvv7mAv317BH9+vfOH55vwR7dHcLX8Gvqifkj4HBD0OiGfz8LL8fG+gUEoyH8p+VaS&#10;fPMAAP/0SURBVI81DIYMn/znctrBaNCxjJFJRIHxYqCnDH3lYl+58Fi3EMFidKAbhnpxZx56ixno&#10;KQiZeBge40UnhH0e6Cvlh/u6IR2Nwr+NF8wQYnhCW3tHU0tbYxOIYZAtrWpcGXcgaqhBzL5Qd4mh&#10;kgajRS+YdQYwaXRisINKLfoe2js6m1uhpbEFmBWYHpgqqsGiEinkA3AJDDjZQ3ubsr1NwXvwMH4L&#10;H9zQ1AY48QILpKIfFMFMns5wdccv8ezDBzAf8NxNPJ0xBOCMxiEUrFtwnCarF7zNp2J5tv1xX0qW&#10;NPglYrzgSZNZBz+U16BsAxhZeNnKsR0MNCyHIEywFMxfhD24HA7CJ+EKAezCsPrcoDYbXrQ2Q317&#10;C+gdVjDiWHLamxTt8HVjHXTqNaC1mZUGXHJpVUYd8BmCqTiI2dWFXDiZBKYK4A9isuGCDYxEbBfZ&#10;bPNCv8tgYfv65bNG4PRU9p5wZunXDU1QmyQ6dQYWM76qb/yqvoFf4iwbDu3kPZwwghvMHO1dOmBj&#10;zGDBQgIHhbDVZ3sMrFgQgwUjBcsSxOoLDiOGCeaSx7AiJo7iV8NPYVmCT6sz2Zg2uLAYn5nDOfli&#10;2N/B7hK8UV8+fQGMF3wzmSl5GLC4xdGyDm+A1+jcjoTHJA8zVr84x5XxgkkUl9GMFDzAKkegfDfy&#10;3X2QyBUgJEc54EAKxBLw+KuJ19mh6gLuzMfaA0dx4j8bW9uA3SJiOQd/QGPA225k7OjS48NlYA0D&#10;D+D3ipDhcDI9MB/zNrtLeJu5AZg2WPnDZ62hpZ3vFd8Zfmb5yHA8yV+KHw2+XfzFv3j6/DOL1VjZ&#10;v8PrhHDYlxSbkkSQkmFwqAAvx3pgeWUSNjdnYWlpAnZ3l1bXZmFubhIG+rtBbhJr02gQOFWdyg4w&#10;WYzAdYqAyxYFQn7gbdLoukDsVqTXMGqEIsHu3jJMzbyGxZU5WNtZgNXtOZhZGoPx6QEYfFnIFsKZ&#10;Qpi7k4ejdojEHLCxPQ3ffHsJHz6ewdt3x/cPe3B1twWHF0uwczwHvaNxcAZUMDyehnefDjkPhTNQ&#10;uML35t4kMGRQsccLnoACphbLu2czsHX8evv49dH1IiBkwPH18sn1MkMAggVMLvQWB0LAJTJnV4eB&#10;i5gxUnCTka2jOTi6Wue0nXjBDbm+IHDOMPtQji+XgKM1tw8n4ce/ON/cHQOuXnp2tQDcP/bofPro&#10;YjrbbYHeES+cXE/dfViGi/tZYLy4fbcE9+/X4OH9JrBv6Ppu8+R0Bbp74pDLhyEcdIHXaQfGC4dD&#10;EIsqeIRA1AW5YhReDudgsBCCiUIYvtlZgH/+9Xfw//7NT//52zv4P96ewX+834f/cLUFf3u7C//l&#10;wyn8H5/O4W/fHP/57YHwcAbX8xPQF/FCIeyDiM8F0WgIBoYG+weFbvkvI/9xHAbnkvAf44VWo+YU&#10;Em582i+7RRgvcBsYLzgxdWyoF0YHykgYwHjBzhHGC5NWBZXOEa8buvOZ4b4e4C7w7NFg50glXsgp&#10;m4q2dmiub2h4/gKa6uqhvbkFOlvbQKwm0d6h79KAUasDLsKtVam5zQcfwAfXxgtGhOfPGqCaFfgl&#10;ljRa8RNw9lVqoUuth452JfCr0FDfIsh4wboCr4p48uKZCM1wfXMrMEYwMTS3dQLbcjbVtR0ZaNoZ&#10;JrigRS0mCWYR9oPgP7nWxVfP6uBFQzPwxTCs8JkJ53pGB16W8Xn4AvhieApmqsANtiV85Ty98plZ&#10;PGC+4R5U3P9apde2KjsBN4DbapscNuBO2UhrwAd78YEJ+H630bbM5r5ICCKpJHBKqtZshs6uLmpX&#10;CbyS5kCE2njR+bgEBbde+/xJPfzo6zrgshONbR3A4RQcP8EMIXt2xNwQxgj2mFR6T2SSYLD4uq4B&#10;8F0coiF2b3GJth+MVry9eCvEbS6rhT8qIAfwTvYlscGurV4wcDBY8HabsrLuONcDZUxhVuAD+Isz&#10;QokfLeMFuz840oI/kd0WvJ99Il8+e8HVUNgWqmVPByMFsaVntR83GCnYCVXf0gY8ThgFuH+N1mID&#10;rlHWolLz12QnGqe5codw4oU+Q6rbH+TnhQcnn9PqdAMHWBATQ7ViwUklDBmMFByTwa9yyCfiCLtX&#10;OKmEE1OZs/mp5JGPmIQjH78NtCvUPNp5bNd+ABkv5LeIAUmASMEFtVi94C/L+pDoHLHYzP6AB+S2&#10;at5wyM+NJWVNLpDNRiGZDMDgYB5evx6EsbF+WFycHBnuBS5HyGDR3tYstLeCRqsFhwsnS4fL4+bi&#10;RVzVkWtCB8NB4O5WXVoNcI8rrq3k9nrC0QgUSkXoG+qFuZVJ2NxfBm7furkjrG/Pzy29gpcT3VDu&#10;SQLjxezcMJycrsPB4TKcnK6dnK7C+eUGHJwuQv9IEgzWFsgUvcC1NT/95Pz+3R5c3W/C+s4EcPP0&#10;3qEIpPIOSOZtUOzzwcH5nIwUS9w/7OByHhgm1vcmgGMjNg5eQ7bbx2UxR6eKML8+CrJusba293pt&#10;D7lhDY6v1+HgcqV7OA7eqAGml/vh/uP+/af9o8tF4ASQw7M5ODibgf2T6QOJm7odn88cn88+vNuA&#10;8ekUpEpGWN3tg5t3i2+/XYfrtwtw/2EVru7n4fbtCrx5vw2X16twdLywvDQGxUIYknEv+D028NgF&#10;l90MlZDhNMnPoCWW9EBfXwJeDqVhOB+Ak7kR+I/fv4X/75/+Gv4/v/3pP3+6hb+52IY/PpiHP9yd&#10;hT89Woa/udmF//3hEP7m7vAvb4X/5Ur48d4K7EwMwVA6ClFkC5+Lm5em06nhkREYlP9Yw+A4DP5j&#10;JYPrXnCBcIgGfVBZ90LGi8FegetevBruh/ERAfFiuK8I/eWcWAZDrn7BzhGHWQ+GLiVw55F4yD82&#10;1A8IO+Cx24EDLDj2gkMYGC8aX9TVxgsx16KhkSGD6YHbinqdSHguhgyzwahTd4G6UwF8WCNOFlBT&#10;vWDRApgVWpo7gMECLb9C0aXpMoBapYP2NgXgAW2tnYDbbbhHbkvNUwyv5HgK47kbJ6nKqMymFuCI&#10;fcYLnsjY3rPTgd9od/tYGKhrbKlisGBZgimEA91ZwACeBPkwPjMDAb+FEQGRologAf5oPoA/kasJ&#10;scSCdoWvnC+ALQ3jBa/wyGjD1bNNYzJAR5eqXa0ErdkIRrsV1AYdtCpwRdvRqVGDxeUATyjAMMG0&#10;wfzRZdSDxeUEg80GnDDS0NbWolBAm0oNbB3ZZD5264h2l60yEgab3q/lnimsYbAThAtqEUMG+0S0&#10;VjvHe3JYBodoMHDUt3UAYwe7SLrMVk4tYftqlW05QwA5vL/byR1tLf9TjoHQ8XUyWLB6wdku7Bap&#10;3uawBrZeUpiVDH4Lf3GO8MCPY+GEwx0YL/ijOeriiRgX0sAL8ecNzXzrmHIeeyK44bg4gEXhzRfg&#10;5TjSBg9X/rjaeFHJEHYX8L1q7FSAQmfg2EwGC25MypbYIIpzeLGiYCC6JHxBHLqdKg1wUhWJYWti&#10;fKLAeKGTU0wRIFiQ4FoX7BZRyaW02F3CzhEO1whGY3wwowmPefZxIEHhduXzJYcz84PTgjTZho9P&#10;h1xFrzItiyU9fqb4aWIewjvGjiHWbJiz2dPUodZ8ZraaPV43cMOwaDiUTsWB+z32dOchFvMDi96R&#10;iBvCYSERD7hdVtBpu0CtUoBKIWg18p8OeUHLNRktNitXfeYmVVyikStD8wF8sFrTBXykzB9i8UeG&#10;jEgsBJlCDIbHemFucRI2d5Y3t5cPjrfOL/fg6uYQdvaWYWpqEArFKMRibsjlwjA2Wpya7INXr8pQ&#10;7ImAXJ7VMTiaheOLVbh/fwjn1xv7J/PgD+vAG9RAtuQBb0gDwbgRkjkHLG0Mw9HVAjeK4xgILmVx&#10;ersKHL+5eTAFCBYwPJnbOZ6Fs7ut87stNImwvj8FrFhsHc4DvgrTSwP+uBEK/QHYOJiEqzdbcPtu&#10;Gx4+7ML1m3XY3BuD5fXB8+slODqdAa7VsX84CbGMDoanInB+P3f+MHf7fpndIvTmo3D9sAi3b1aA&#10;s3AvLldgZfnl8GAWcukghHx28NjNkhVcNhM4rAZwu838ExQKEejviUIx6YS1iTL80ftT+G9/9FP4&#10;f/z2J8IvPv2XN+fw+xszcDdehqvRHLx93Qu/3JiCPztdh7++PvjruxP4c+lPbk7hbn0BFga7IR8N&#10;QiYZhVQqMTw8BC/lv175LyH/MV5E5D+P2wlc+gJYvahdVmuwtwT/Nl6M9JdoqLcIHHvBSap2kw7U&#10;Ha3gtlsA8WK0vxf6SyVgvDBrtVViqCRSQXMrNL2ob3xeBy0NTcA72UXCuoVGqQa3zQH4yJFOrQFl&#10;eyfwwU0NzVCHVFETLKC+vlK3qMSL1k7Q6y2AhAGIEdDRoWpvJyUoFRrgOAmekVku5swLnpVwdubg&#10;Bu54zn5uNtU8R/OqkWcrnohxjcUrOc4QYXGCp3VWGpge2A2MfMAmnw8g3sMTIpMEfyKu0rjLZZfW&#10;WMV41NLWCaouPTx9Vg9fP33x9ROhsuqofJhGZwKXxw9c6oNncJYokDB4A9EBxF52QT/v0VlMwMDB&#10;e5AwnH4v6K1maGxvhRZFBzBecFktpVYLrUolqxd807j6BRs/9npwsAWHgzS0dnKlzoZWZUMrrilV&#10;wAkOHLlJrF5wkqrdH/REYmD1+oELjjFecAQG4wXrGcgfBocT0HbavQG0/cAMYXGg7RFlBmD1Qu5Z&#10;+rvuCQYIVhQYNdh4E9PDs4YWJgY+M8desLzBUg2fio/Bj+CXeCerOAwrHCjKYMHtP3B5zVaQHTpG&#10;m1j8m4cr31j2ejAZN4u1vMQIUO5MxveWmYa/EUs4XRYLtGs0YPZ4IskUeENh0FttoDWZQKXVg8Xh&#10;sjpcZpvdbHN0KtXtHQpQqbWgVHVBl04PDBYsUXAchlKj5Q0GCA7LYPWC+YPHIXMJHsY72W9SzdbA&#10;IgQ/R7y/6zFq8052GzFh8CPMLMIPHbM4PlzmytRukZ84DoOhHDc+05tMYmq/wyF3CgulEslsOg3c&#10;CrK3pwhyk9WA220Bm9Vgs+otFsFs0hn0WtCo1aBSKsXUNLVGkLUIvFsg9x7SavH7a3VVeoMRLFYb&#10;4L+ADyOjyQwuj1f0oARCvkAQ3F63IM4kdi6bkSumoHegBK8mh5ZXZmB3bxUuLw/h6GgD5udfQV9v&#10;FgrZCHSXYgN9KRgezkOpJwbRhAtmF17Cu09nsH+8BNkiPjYaGJsswtb+a/j0kzM4vlqGubUhGJnM&#10;wt7Z3N753PX77et3Ozfvdm4/7N192GO84KiO5e1X0DuagHTZC1NL/axMMEC8XhyAmeUR2NifrVre&#10;noBw2poqeYHdK9uHU9tHU/cf9uDkchFu323CndyClani7u3m1e0K3N6vw+n5PPQPhiBdtMDq3gCc&#10;v1m4eLNw+Wa+drzFm4/r8PBBePN+C27v1mFnexJejRbzmRDEQm7wOy3gsZqAW2Z4HBbJBNGgs6cU&#10;g6HeJPTl/PCqOwo/vtyCf/jjn8J/+5OfwT/96hv4Tx9vfr0xD2eDOVjM+GAqbIXFhAvOh3Pw/eok&#10;/LvTrb+6O4E/PN2BP72/gIe1eVgZ6YdswAM+mwVwMi+V8jAh/43KfxzmyXjB0RjRaBiCgcogDMaL&#10;3lIeBvu6B3u7h/rKMCqX1WK8YOfIcF/xMWGIBTw49rOYSQCrF8q2ZvA6bZCKhkYHemGopwdCHg9w&#10;rodJo4GuDgXg4gIaXzQ0PK+H5romaG1sAdE926bgUHIlGvt2pRmnPD2YwKQziVMLIkobrnkVitZO&#10;aKxrgmfPG/6V5y8aubZmU3M7cKkrXk7xHgQL4HpZOr1Z1k0qVDjpaPS8jmFKYBvPJIFIwQmc7I3m&#10;bZ6pq73yVYwaONfzxMeyAeu0TAwsVPD5mR6q+C38Ek+CPN/xHmaU5/WNnAfLpUK5zAbTA39N3s9J&#10;Ls0tHXhbgO8GJ81ytgtvc2qMyWoH9oIruirzBsVSBIEgryB5D8l9YX93PUpcLqmtU/yV2GAEYzHg&#10;TlEMGVqzWWMyARs2uZ+46rFoLzpK+JaywX7y2OPAiakGqxu42VtTpxIYL1iu4E5ajkCoOukUODG1&#10;+XejMRprh3niTl6yI1sA197mn14r5nqgqRDtDZtqZBo2+Wz+mXK4UDdzA0MA+zsYC1o61RyPySJE&#10;XWMrcHtYlmqYURgIqiUNPg/LNnwAfy5rGHx/cATySGO84JvJI5MjMCrPKe/nrEs58fJ3d9amYYvb&#10;AxyfS/5EPFkqAju2+CdDw6Z7XG2TEcFgMgPCBBpIMJkswM13kLqBRwiXtWChAp9yPkNt5jDJgZw8&#10;2Hg/u0hwKPIZWN5oR47B5YesMchQLqeE2JFyRKcMR0o5PH4W81jDQJzGh44fN36OGDJY6sAHjQM1&#10;wol0OJHipQWCC/7ceFsQLyx2pxvy2SIUcsVEHFdwCe6MXdmXQc4h9HjsYLebwGDQgF6vlRtHyDl8&#10;drtOqweVsguQc4AnnY5OFSCUyQJthazaIkLYQIMLF62B9yByAKelebwBry8Ebk8AXG43yA4pq9yZ&#10;he+2ze0V65aGwp5MNpHJxrng4+vXozA1JYyO9kJ3MQWVeFGM9/dmoKc7CcVyDIZGCjAyWoJUxg9u&#10;rx5ypdDOwTxc3m3D+s4kLG6OAseEXjxswtreOIzPlQE5g3NKRf64XuYqFGt7k8BI0T0cA04PYd8H&#10;7J0twcL6K9g5XgRuIPd6YQiKA2FIFG1L2yOwezoDW3JVTc7j4JTR89tl2DmYgG9/egKXtytck+PT&#10;t4cw8ToHwXAXjL1Owen9PJzdL8D5/fwD8sSn9eu3S3DzZgVY8HjzbgfOThdhdrofSrlwLOiEoMsO&#10;PrsFPFYzMF6EvA6Ih9xQTIVGykl41SO8LIThw9Eq/M2vPsJ/+9Pfg3/8o+/h7372Hn6xt7LXk4H5&#10;dAAm0l7o8xhg0KOHhYwfLsZ64OebC392fQi/PdqCv3h3A2/XFmDr5RDk/W6waVTgc1gzyTgwWIzJ&#10;fzn5j3WLpPyXiEchHApw7AUneuTTCRDVi15kCySMbg7qrB3aWY0Xj/8pvsQBnm6bCWqrF4gXHNrJ&#10;eJGKRMBltQJXquDIiZamVqh/0VD3vP5fYSmis10Bjz05OlCLlS1El6O8CjAw+re3dkBjQwswSbyo&#10;a6rFVpZNqeyQUfAjzAczavAjqdWZ2O7Kwaataq0RWFvmhSAzBIcfig6Fmgu+aoAAnuIf20Vxcudl&#10;4pMXDc/qGoElB57dWOBlyCCeDREs2FfCeMHRmuxaZuzgi+GYjNYOJRcM5fQaxgvZ3dQkfxc08WIh&#10;Uf6yCqWGm2EybfBbWLHgzFtSa/QgJ/y2t3R0skbNMz4vMZk8uKIzT/fMEMhszxsagS0KH8Bv4Q7X&#10;HNpZjRddRiPwIpIVfjbJj5eVolvksaVUqHRmsHtCYHMHgfECiQGYHrjyN4sWXWYrEwMnoLLfpEUO&#10;6nza1AxcKJ3DPBEv2L0iO0c8TAldNVuecrVv9lM0d6heNLYCE498gImJhBmC4YA4+wN3spOFWeTz&#10;r54BV9FgkYbtPasjJru7du4JfyjHfjJYcB1P9oYgK/BoZMjg81RjBDAYcb9Q1jmAxQx+C29zWU+z&#10;yw2cH2T1eSGayyaKBbD7vKCSu8bgJWj0Bjb/YoIDUp3eCBqNzmg0A+OFStUFvA7nYVAbT5EVGCmq&#10;9Qngl2rv4bRVHG/8Eg8qxgtWL9ij5/aL3hkOzGQnoy8U5eeoU8aINvk5Ykznp6k2XuB5GC84c5vv&#10;BuOLiBf4AS5vENLpAmSzRTEaIhjmtDynywkOpw1cHgdwFgAHYOoNukAwCPwWsRKgwcKSKT+NPE9x&#10;ST51l54z3WuzP2e918535zI7/OgCc8bj51ngOFC+GL4wUV6ym/Eecgghx6h6PXbwuK3gcprB77FC&#10;NhWGwb7CSD8agOJQfwH6+rIQDDnAYOoEX8AC07PDcH61e3GzA5e3u7C+9xqWtl7CwfkiXL7Zgr3z&#10;eVg/nBQOJmZXB2F4IgOvZkrAkZuMF3OrQ8Bd4la2J1a3J4ELbB/JdTBXd6Zg8FUBohkXpEtemFru&#10;4ZwU7mly+24Dzm6W4P7DNpxdLZ5dL27vj8O7T3twcDTFHo2dvXGIxvVQ7vbAxs5LuHq3Cie383B2&#10;t3j7YePuw8b53QJc3IpZrFwr7PJyBTbXx2GoPw3JsCvosoLfZpPs4LFaweu2QSLig3I2Cv252HAu&#10;ArN9GTiYHoK/+cUH+O///tfwf/6734P/+Huf4Jfnu7DWl5tI+GGuJw2vSjHoDTug22eG0bATlgsx&#10;uJse/e3pjrQHf/n+Fj5sLMHOqyEoB71g6mwDj0UfDfigR/5jyMjLfxzgKRYNxz+5mlYo6Ocu7ZU0&#10;EAsD48XLoT5geuAAz2q8IP7niBz1yRpGwOMIuB1GjQoseg1E/J5yLi0X1ypAJhYDzh9hvBAFU5W6&#10;DRemaCDrGv9VtgDGi462TpBzXNyyo7LyLbgh05Fd9vDYmEIYL/gJratvBgaFZ88bGDIYJmrbWi7p&#10;zct6fn7R1vK7uNYFroFAZ7GBSm+E5g4FtCrVoNDqOyW1wQxdRkGpM0IrriaVXRwRxnjxorkVPn/y&#10;/KtnL4DxAhdYwNMiz3fMDTzrsa4L7Cfm6Y8j9vkAVi94HYYrNq8vCDzD8BzFZUNZ1eAvzkoGkgfP&#10;XTxTMZewfsPdUhjFWGJ5WtcALe0Krp3MZZjFBZDby9M6z86cRMPAhDM4O7+ZlvhrktkhmBwOYKpA&#10;Q6WU62vxeRgv2OvEeziok80hbmhNdmDdolNtAG5p9rylDdoRIOQ6AcBKRl1b5UsvWgWGDD6Agzaq&#10;E0zI4HCB1e0DBgtOIpXVi0pvBRfiFBU3WUVghwgDBKMGMsfzxlZWNXgPcwkSA7tXGCaYonibS39y&#10;zCYjCLBuwQW1mEj4AvgtfE4GDmQv5ozayFtbyRDDFR/hgOT7zG9hdOODeb1udrvB5HaBNxaFeD4X&#10;TCXBYLcB+7MUaoGJU+zO7HAZZZ4wmcwGAy7aTZouHfDDa7aiVbNzK1QmEgYFk5xuCuwEYf5gcmUN&#10;jCMwmCdEb50sbPABjBf8CPCzw1+QI0wjiTR4H1fc4uHKQ5SfLN7DzxFDPD5cHCbFISaMF3xmu8f/&#10;mScQcXoCglsIhuNOtx+seN12h83pBKvDWmW2m0G+CSKgRGJxCEUFdkY2tyqq+KnjqQfRgSmB1z2B&#10;YBTCkQSwtEiMF/zo4jPMzMHPM1+BLGEg94ilmUQtQ8ANB07FNpvYRMHlRJ6w2qxGwawHq0kLbocZ&#10;UvEQ9JdzA9156C2loVhMQjTmhVwuCpNTQ7CxNQd7B8v7x6swvzwKrxcGYGZlGNb2JmBmbRAmFntg&#10;eXcMjsQ6FmJZbrmX/SvOOM31BkDejozP9ozPISjMwvbx/MH5Kly92YeXU93gCurBGzFB32ge1nYm&#10;YWVriE6v54EraXJtTe7ctns4Dm8+7MDewSS8fb/DeBFPmhKQMMDOzhicXs7DxdtVOLqeh5PbxQu5&#10;fBZ3gLt5WIPb+03Y2nwFE2MlyKX8EHZXNv72W+ySU3AIwaAbsskw9BeSMJSNvsoJx9Oj8EdvzuCf&#10;/vDn8H//+9/C3//+T+CXl3uw/rIHin7bQCIAU0Ml6C8noJTwQTHshN6QMBr1wu5g8Sdby/Db8wP4&#10;d7cX8M32Kuy+GobBRBisyjZw6NQBlx1K8h+rFxyBwW4RroTBeBGLhjn2wm4xQjwcgOEBsUPfxMth&#10;YOcI173gOIyR/hLjBTtHGC+YP7iNGRcF59qdiBdy1fB4Tz4P3bkcRP1+4PwRfAbMekMlFiBL1DUC&#10;owM3Ke1SaYDlQ3xogYGj/kUD4Ltk346LyYPP09bWKbZGl1ft/ISyRNGGZk8OPmhq6QAuZYHWBNo6&#10;RCWjS2sAfkKRM7jKBdtdnlZwpSsuduXFMRsntkBQbZOA3flcdYpzFipjBuX4QfqyroHzFHhG41nP&#10;EwgBW1/ew5+r6NLx9McswtMfL6TYl8zAwafCF/i7t7YpgHULFieYnJio+M5otEaetZhFeDriZRK/&#10;hUM0Pv/yiSCvsPGKtQYLcLoUmiFo61ADK/x83zhoQKHWtXaoQKUxgkZvAd5mQQJ5okrECzkIg0M7&#10;2SHCsRdclYENKktBSg1CmChmtHR2wZO6FvjhV8+A+74ySTR0dMLTppZaL+R6Wdz5jB0l/Ms+b2kF&#10;DvzEl1j5ECsz+oKsWLBUwNuicFXf/NmPvoKndZWaBJMHqwscacHcwFdeW29Q6Sr7y7Ongz0mnGvK&#10;SSKsW7D4YbA4GFA4tJPxgs/89EUj8BtZNkOAYBGC8cJgRQITu3kBD6rKLFN5jxgLUtcAfDCDBat0&#10;HGNk8XiAC5b4YlEIp1NcuURvtUKnRgNo9TtVao6ZEIsxcL9mXwAXzUajyWg0M1jIoYw6h8sN3G2k&#10;duVvmwsHvIgOLH2xhs8ekKd19fCisQkYQRBNGC9YLVNqBH4c+NFgOAjFEqFowidnlOAKoQt/WTHB&#10;WDyA7wZLhqwIivlfTa3MKIgXHCbFVfM5SZWjs/2R2Gd2T5BLnnFLWb3JwSOeed/h9QEnXCEHQ5dB&#10;D1ojrhsQLSuLaTCz8POgUBtAo7eC2YKggKbeDXgVHm8I/IEoBENxCIUTIPeaQJMkl1uS+C0WqwsX&#10;w8AHeLxBEOUUp8ss/yFxiNBhQw6ym00mcXLVaXmhif8Gv9sBIb8H/C47+Jw2wGUr12nuzqeBO2r2&#10;9RahtzcPg4MlmJoegbmFsZcTPTA9Pwxzqy9hbKYbplYGYGS6AK9X+mFktgAv58vjc90wudALZ3cb&#10;53cbb787gYv7LTi724SxmTL0jqSMjs6qXE8Etg4W4e7DKazvzcHrhX44vpreOhyFhfUeePvtNnCu&#10;6cbO6ObO6Ptv9uDkbObkfOb+zebD282jkxm7swUGBkJwe7sKl5eL8Om7Q7h8twFcrfz8Ye3gfO7w&#10;fO70cgG4GezK+ij098UhHfdAyG2BgB3xwiFYXBCxByDuD0MmG4W+7gyMlFKwPNr7/eke/ONvfg7/&#10;rz/7A/i//uj34Denu7AzVIahmA/SXitkY75sJgyJVEjIxUAexsFsMgTleBBKASeMRP2b/SX4+cE2&#10;fLe1Cn90dwEfttbgen0RRrMJiDvNMZ8L2CEyIv9xFglHYHAvEjny2JNOJcKhAHCiR9jvgUFZvXg1&#10;MgisXjBkTIwOwstBsfQFcBFPPoCLe3I8iqq9BVjDQLxIRoJQTKeBXSTZeBz8Tidw23STwWI0WLjC&#10;Juh1OOBNTnw67B6301fFr3JVTb3WBA6bOxSIQtAfAYvJDmwdeWnCDzsbbJxQcDENT+RcCW610Nqh&#10;BN7P0wobcjuuWeUAcl6Ly1UBWlrlBAQ2S8FECvpevoJUqbt2SgIvhRkviPdwzCBr8niYCteUBnMn&#10;mgGNXm91AJ+Tnf083XMnCDHNUl6ys8OF11s8k/KyngUPasLFaFMrcMS+Rm8Wg0ZcPtCbrMA+FKYr&#10;tVZ02ALXzODmkHaXD3CWBQ4Kae1UA3f4RGJA0w4sSCCVAbOCAQ2h2e5GOPeHOYdT3CPr9nxtbXgS&#10;QdWG90Ghhk6x13llSJ1aZ+C6ZExRHKjILemfNzQDt9fqVGmhrqmV01A5CfOrpy/gsx9+CWIaBR4t&#10;OwJYVOBGps9F54UoIPFan1EgkswCCwmMBZwpioaDFYsuvdDUooQXDW1Q39gBT543wbO6FlBr0eiE&#10;nO6QzekHjd4G9U2d8OWTevjqaQM8fdEMz160wPOG1sfDyQKc+cl+GQ4BYUhlf80Pnz5nWuIY1UAi&#10;CdxKnocTd0vROQWFyVzXqYAWrRZMbg9oLBZo13QBJwkbLWYQQwFNeqgMkhFTgtptFj2E/C7w+7zg&#10;8wcFJAZ/wGK16w0m4LoLYn2nYJgP4AoNYg0oi83t8YHD6TaZEVhxRS9KGqzTI+E43T6GGFZNGBlb&#10;H7dpZSvOoU6cRsvjn1VAPkaP41Y+Axt+1ic4aYXJifGCNQx+ZHCMMVhwKEamUAYxyDFXZC2QIYOZ&#10;HnHEJbu3AtEkRFO5aCrLDi9/JP6ZzR1k3Uyttwq6yr4yDIBGG16cnaU5TuDmdCm04YBQxpfOLjdW&#10;4bhrjsnmAYYDsjvwLgfA6wuDzx8BRg18CRgpiN+CnOH2BIEPZrwwmy1gMBiB6zdzC28kDFFdMiBb&#10;iHknQa8HuP1m0OcGBouADByIF4lwALhHdrmQhkI+BcWiUC6noVROQt9AdnyqH1Y2JmF9dwbG53qB&#10;8WJ8oQc2jqdgemMIRucqXSG5Xj+MzZSAIeP63b7wdg9u3x/A6/kB1irKgwk4vFiDneMVWNp8DcdX&#10;2/DxpxdwdjN3diucXM8A19O8ul8Gudf8xsHJFJxczJ5ezH7z40MYeRl3eTvd3s6NzRH4+HEf7u7X&#10;4ep2Fa7frcPDNztw+2Hr9HpJuFw+u1o+vViFgcEU5LIBiEfcEHTbQWzXaXNBECnV7km4Q5CLRKG3&#10;IIx2p2BmIA9324t/+8vv4P/5538E//2PfwV/+vYKDl8NwUDIDXm/C7IhDxRSkVwmBsl0BFI5IZEK&#10;QCYdhHxKyEU90B31jmejcDb9Spgagx/vb8Dt0iw87KzA4stuiLj0IbcZsqkkDPX3QT6TAr8HSdbl&#10;sFrAZRdCj1uxs24RC/mBAzzHRwaB+6ZyYW8O0nw52M9hGf09ZeiTSsU8+DwuUKs6gVE4EvJnEnEo&#10;Z7MwWCxBIRaHmNsLIacLXDYL2ExGxmhtF+EzqdeodcBLbZbrO5Ua4AfT6Q1yq3FeXTUqOuF5czNw&#10;iQjmBiaGalv1w8+/Ao4eZ/JgPYBnJcK5hmmD38ICMvfbZAhApIDiwBBEM7naGjuxeWA9g+MAmEsI&#10;WUTvcILCaAKt3QGeaAz4Ldwhvb61HcRAAbFvp5YXl/x1qLbAy9tomCuD4eWJm+diDtPjSZzjRTiH&#10;Fg9mjuEJnXVg9s2zFkI8uT/2UFTGhfD94W2enblgANfV4BvLC0Tga6tEIrkIQWunEhgyGD4QBPmL&#10;8D9Z7kYQAZ73GZi4KNPXz+p+8KMvgWGR+YO3GSy4H2ntKEjcqZD7gDBYMEYwXnANCcYLVgIaWzu/&#10;ftEIDS0dQnMnMF7UNbbD18+agImhU2VACw9NrSrg9uV1De3AYPGjL1/A188aoaFZAe0qHYMFd4dX&#10;m8zAjrPPvnoCDBmfP38BXzyv6zJZgHNe+C1MJ8wlvKfTYASF0dym1wMPKqPbA50GPbSr1WC0WcDq&#10;tIPDaevqUkFLSwOoVR0g9hq2mcN+NwQDfmBBAmHC7UZzhhZJrB2JVBEMhsORWCQS4wMYL5gkeA9D&#10;BvA/OSCjrROBHm2xyAqsURE+Yuy+4WQNHpO8zeaYxyozIo5k5g859DKdzpcgns4BkgHw8oBHVPXz&#10;Uo0OwM2K+S3sl6ytakSTmUAkAcjLNrefM5MZQ3HjM1x2mu0+0FvcoNSaOJGJh5pSpwedxQoqvR4U&#10;Wg1wgRejHUceBwYLRpsbrC6/IK9pWUt0u/3g8QRcLh/YEbUclYFRuLN6v83uAl5UWSwOcLn9Pl+o&#10;it+o0ehArzeCW/4LBYPgdXvkghoWOcvVFA4GIBEJQ1huNsHqBeNFLOiPh4RY0Au5uB+yUiEdhlIu&#10;AoVsGEqFSH9/GsbGe2Fh6RUsb0zC0qYwvTwKU8sjMPy6B8rD6XguAP6YE9KlMDCXiNGa5yvncg7q&#10;/adDyPUGHEEFcJEMria+eTwGl++W4fh2Fq7ersHZ5crOwRTcPWzfvdk+OpsFRor949ewvjMM3//y&#10;FF69ToIn0Dk1V4T7dzvw8G4Pbh+24eFhHd7dzcD9tfDmbuXuZuPuZvPychtW1+YgnU2CyOfg9YPH&#10;5RXEVmR2iHrdkI+EYDQXg4ViAGayXjibGYC/+v7+n//yt/Cf//gX8O9//hG2p0dhMBODlN8NuQgC&#10;Sqg7lYACGvV4VEhKaT+kUz5IpLxVqbQP8ml/T1KY7y/CwcQwPKzOwfXyDHw83oLDlQlIBI1ehwYy&#10;8QiM9PcASwisKNhNemAkjfg9jA7ZRBQYTHsKWRgd6EOY4L6p3flsdz4jbxeHenv7u8vQXSpAWeKC&#10;oX6/F+T0KjU+QxAM+Bgv2DkyVCpDKZGEhMcHIacD3A4LWI16jUoJba1t0NrSAVxPs6m5A1jz71Bq&#10;gCtDoxngZhZtXWr40fNn8KShEZrbO4GNH08xDY8r9DEx8AqGreDvJqo9wiV7XVNLFcdbsFoeSqaB&#10;Kx/zNu5kX0ltrYJXotzkotqHApwPiXhhdLnBUEPncAKHGbLCz3mVCn1ll06efCs1cNlg83TJAi/v&#10;4SqNwH50trWslrMPpXZtA6QQlgr4AJ7E+fxs0ZlUWMJhVuNbCiw5MFjwqpHFD76l1RfGAhIfzNzA&#10;b2/pUACjBv9AaAyY7XiW52wdfiOzCOMFISzyr8n8wd9d9JiAPDYYL7i2FZfLRIPELzFYMKFyXij7&#10;O/hesUhT9zjzs62zC1ra1NDa3tUC8jajBqsayi6TQm0EBojGZgW0dmigQdYweP/zulboUOoB+YYl&#10;Bx7AXIn8h198BT/6+ikwnn5V1wCIm85gGFi9kEeFjg+oHk7VI8oZjRq9XrAFQ8AU26nXdep0OosF&#10;WL0wWMROjMgJchKkWJkO2P8e8LkhEQ1CLBoFhgOWKxAgxGqSJgtDRm16qC1RiOUjXTiPuvhdHpxa&#10;vX5OTK1rbBZkZa4aLABvPhMDu28YL5iM2Y3ARrmam5mGE9kCcMHZ2qxQ+9Fg1KgelrKwwUX0bWqd&#10;AXjI8dDlwRyKJiKJDNjQgrt8DJ38AOpMts/Mbp/V4weurq8z25j9mcE5MotXLRxby9ucaFTtFuHv&#10;w9+ZPTE8K7EpikbjEIsl5MoaPo5hIbHelsOFWAfshZIJoQLfy0Gj/Eaz2QqctGO12iAQCEIY2TAY&#10;xh9KfFkUN0S8CPl9EA+HIBIIAIIFswVE/F6O7Av7nBD32SATdkMx6YdyJgQlZAvIi4QhlGLQP5iF&#10;lxO9MLUwCsub08L2DIzPDUP3UJb7kocSHvAErdA7koPlzSk4vd6EvbMFCKXMr2bzcHg1Cyu7Q3By&#10;NwuH16/h5G4Grt6uwPHZ0sX1GlzdbVzfbewdTQGHUDBYvP20CfsnExCMqaDc53nzYReu7zfg8nYN&#10;3rzfB3aRMFi8vV2Eq/O52+t12NiYgnQ6Agm0qYmoR/7j31QuleJxWiwBhw0K0TCMlLLwqpiEyaQD&#10;DsdL8CfvTuDv/+gn//hnv4K//MVHOF4ch9F8HIphL6QDHijEI1BKxiAbC2fiUcin45BJ+eH/T7zo&#10;TgqvS2k4n5uAj9sr8N3RFvzqzTnc7C9BOeNxmBXAggTjBaOGRtkB3KBEbkIW7i3mJl8OA/+Ti2vh&#10;TuAKnuV8ppTPFHPpYjZdknoK+VIuC2I6Vj7LukUhj893Vsz/DgWMRn2V2+VIRiPAoZ2jPb3Qm8kC&#10;44XfbgPGC7NeJxa0am+re14Hz5/VA5eseFHXDIwXSrUe2E6gwVDoDMCq75OmRnja1AScoMGzBi9H&#10;GlvbP//6WRWbNGJDxZ0afvjlE8ADWP9gM8xzCKcSMCWwz55Fi3q0DXJUINUun8BvYRvAb2QJBHd2&#10;6o3A6kWX1QYdegNwTAbrFtz8E9/LUyobfp6UeKJk686zJxtypBBWKRgjOHaBwYKYVHgyxK/GhzFk&#10;VM6e8hz4eKUoVsBsaBWbYLEjSfE4EIQ/jufigFwDlOdGligYC/DesuFnpOA38gGMF8wK1d+Cz8kH&#10;8EsKtRb412S+qQYO/jp8fjYMfH/YqcE3odotAp1qHb/EwQ3E61HWMzhyk+GjUw6PAE4c7VAi12qV&#10;XQZQqPXAQXjtCg2otaaWdhVw9ElzmxL4LUwnjS2d0ISgjMSnNQH+gowXPIQ4zvcHn38JLEtwDi1v&#10;40hjtGWHCGsVlUghjxC7PwCxQhFSvb22YBBMHi+ozSbBZARXMAD+SAiUmi5ATpBXtRpOUOcykuGQ&#10;D7gKpZhsmYgzQzA9iPJDeydwQQsDPhFGM+MFH8YaBjGCVKnUGmCPG6sXjMI8JpEYONGDiYF1C370&#10;GDXYKLM5trl9/kgcuAEe+zhYluARwgOj0l4/1jOYNojHDy82+DHn2YCnCwhFk8FoUrwMT4CDdhlD&#10;Rbzw4GfHklAbFICHILM5PzyMF4xC/JXwMP5WHD3LYMHRGL5gBOLxJCBYAAJEbbzQy/KDy+UBPsDv&#10;D4JY1/MRHsw7nUh5OD5wmsCr0ujBbndCIBACPq3JaBKrZ2h1NrmYhlxzPBAO+CHo80LA44KQ10MB&#10;j1Nw2yDisUAq6IJ83AfFVAhYyWANA4rFmFCOQ0Eq9aZg6FUvzCy9gvn1KVhYn97YWYLZhXHIl2LQ&#10;O5SFhZVXsLY9DSOv8pDMuy7v1mHvZApOb+bh6u0S7J9PwP2nVTi9ngPEi+u7Tdg9fA37x1Owc/AK&#10;9k/GgWtrxtLaWFqXLphgfXvo3ad9ePtxD86vV4SrVbh/2IS76xm4v16Ah7v13d1pGBjIQjTqg0DA&#10;Cx6PW3AJoo6Ez5AFb5oPGCwm+4owlo/Bal8cfv9mF/7hj7+Hf/6r3/6HX32Cq41pGM2GoBhyQy4o&#10;5CMBKKfiUEzGIB0JscnnyMdM0g/ppA+SKSktMF7k0v4ycmHSP5gIwvnCFHzaWYVfXh3DH366hYfj&#10;dRgsRyy6NuBcUy6+iZQAZr0G0vEIcM3vybGRuakJYLAIel3AxbW4RTu3OsunE7l0IpOIQSGdzqdT&#10;QjYNjBelUgESiRhwRjfjhdViigYD0FcswlhfPwwWipDyBcBrsUA1XohlMttaXzx/AU+fCJWtxZ41&#10;AENGXWMb8NyEC9MmhVjkoEOrgfqOdmjq6ASeYtjssVzfruziSppsq1ilYEvGJPGjr54Cu/xf4OqK&#10;dQt5wc0OYCYD4nUkOzIQLxgmOGyTZW0un8DGo/YbGTjQZtS1tQvtHaA0mYEhQ/xGCiWvTdmEqE0W&#10;xgs2/zyDsalme1wbL9CK82TNXSQ486KuWeyuzpMe0wMLFTJeiMtHuWFmJ5+fp2+O8+BFF7/Kjgz8&#10;0NpLPbYHxHt4/caXh5M4H8z3mbf5loqKyGP1onrG51+NP6j2efgnY77ht+NLXL2AD8NvjXab/TUc&#10;GvKYsUTnCG9XowO7QogTNLgzGdf5rtYzOFGF/SkcNdKp1AJzQ3ObAvCeIT3gP9FCQX1TGzBkNDZ3&#10;AOMFv4UYL/Dmc9ku/qEZSVnxYuzgTmA8fniYgUIveCJRCMSTYPMFwBOOQjRfAF88rjZbQGk0SgZg&#10;76E3EgGX3wuiC1Ot0ui6ZH+FLhaLQLlcgGDQFwr5OPqbi+UwK3TJ7S1a0Wg2tQBuAOMFR2CIVs/t&#10;YW3DKqenIm0wWPBhfAYGRyZOcWDgToMJcPBwHGVtvGDzzRoGQ0Ztcwwce8EjkDmVz8wjisGCy9Ph&#10;P3mI8qhmzZJjdxg1xEigx5FMyO6eQATkEeJF3ITHrOP9zBtNiK2lEmlGBPw5+bIYI/jhYcckXyVD&#10;EH8ZxHZ+EvhJY8mOiYb9i8wNvN714a9bU4TgNF9+idWLSkqQE3X4VQSIx2Ah/lONXK8Wux6A2WQF&#10;h8MNJqMFlAq1SilYzVbwu73gcTglB4T8fogFAxDCT3U7BdljEnJZIOZzxLyOVMgDmahPiAeERDCT&#10;CgsZIZuLQq6YgHxJKPSmoX+kDCOTgzC1+Gp7dxU2thdheX0a9o7WYPdwee9w+dXrHogk7fBysnB8&#10;vgirW6PALUn3TiaBwyzef7cDO0ev4Pxq7fhsETZ2xoDdIpwtcnY1C+PTqYnplNlRB/PLpfmVUnWf&#10;kds3W8AaxtnVCjy83Ybb60VpGS7Ol8fGSpBK+SGTiYLX6wK/1w1OnKVtVi5ZHfW6BnJJGO/Jw1gx&#10;BbP9WfjxyQr8pz/4Dv75r34Df/cHP/5wuAoThRj0x33QHaMA9KRi0JtNQTmdgEw0zHiRSwqZZADS&#10;UiVeZIRU2g/ZtL+UFLrDbjidn4RPO2vwm7tz4f013B2uwVh/2qJrB5/bAflMEvpkKYIjdcRO66V8&#10;f28JXg4PTIyNAPdpo95yAfLZJFQWGpdi4SCIgZn4+EM6CaxbsIsknU6Cz+cBkwlnC4NBr+VQIcYL&#10;Vi+GS2XIBsPgsZjBaTOBxaBTKTqgoa4eWL14LrcLYbz40edP4IuvXwCvR79+0ciFihkvmpUKUJtw&#10;rWbip7W22UOwYPPDkwt3CUFzhSa2tueej2GrBhwg5g6GgMMm2GHB4RQ86YskIbtFvnhRX8VKBjtN&#10;OOSTwYINhowXoh7eqFACu0VsgSDwp/yLfhaFip0XvBDibTbYfJE8WfGsyroxsF+DJWhenPHbeT7k&#10;iRLBgg9g8uAFGLMUT321FV+ednFFyBu81Ksdb8H3vPaF4VzPKgtfG+/kt/OvwDzBPxCejcGCfTH8&#10;ofwW3sN0yG/EfzJzsKTBb2SvPCdx1OJi22ZHZfmK2uoFixOkf9z9XE5IUVcmeshXznjBWTCie06h&#10;4W3EC2K8ePqiCb56Wg8MGSx1cMoMg0WXzgxoj9hxxuOEx4bN6wceYIwdYtpRS9uzphaOvWCtIpzK&#10;AMcAMbPyaNTaBISJNk0XKA16YLBg3YJLrHK9dk5oUGvQrIvr4ngiCrxOiMejkEknIRqLgVqDR2ob&#10;m1uoU6kCjc4AYs9om8MXCIHFZsdtsY24yeJ0e5xuMSZULLHgcOqNZujS6gWdmL7BJpgYdnG8sY3m&#10;pBVGCjE20x+sNMQSD2DkDB7D/F4GCx4txFa7GiwAnxFGcAYLfkB4OPH4Zw1PDPqRM7OYZnicsO5V&#10;STkOz2cWfEh8QWBPjPNxe0Ni3ueX2GHDKh8/DDjiWVohvly+RK7YXxsObHhzZfcHCw+MEXIZTrGK&#10;BfBhSqW6SqPRcS0zhVxqHLEcuK6GUqEFtUoPik4NtLUpcM4Ei8kGnIlnM1vBabVDNBCGVCwGEbFd&#10;lVhzI+ByCk4LhNx2iHidAre/CnggHvYlEyHg4uiRqA+i8QCkslEo9mSh3F+AfE8GCj3ZgeFuGBrt&#10;hZn5MdjeXYK5pTHIlcIQT7the396YXUY1rbH1rZf3bzdgKWNIbh5swasWzBwnJwv7x5Ow+HpHOwe&#10;TOweTlw/rMLa9gBEkioo9dlhY3cYPv1kT25mtn14Mnt4OnvzsHX7sPXu48G7Twfnlytwc70K5+cr&#10;8Gq8mM+HIJUKgNdrEzwOqMQLfHgtRo9UjIUGcwkYyoZhpi8LdzsL8Pd//FP4x3//K+Evfh++Pdt4&#10;XY7DcDoA/UlhIBOBnrTQnYpCOROHUjoB2USU8SKTCEt+YLxIpYOQzAYgJWXTgWLCDz1RLxxNv4JP&#10;e5vwq5tT+OnlAVxsL8Cr/rTdrAT+anJpxODAQDdwOfz+/m4olbKQzSR4Qy60aGLPa7GYhVw2Calk&#10;FBKJCISDPkjFoul4TEjEIZtJAUNGKpUAjsAQQdhq1mrUPpcTOCW1P1+A4WIJyvEk+CwWsJv1IMZe&#10;oLlRK5ubmqHuRSMgR8DTZw3w5Gk9PMV/Pm9kQ4IL01ZVFzBesIvE4HAAP8hsydges9oPbKW4FBWx&#10;oeISnKwT4LTFKw2OJ+DGExzV8cOnz4GtAluCdo2uNl589vVT4EKQnJjKB/PalN+CeMHyRqtGC7Xx&#10;QoPWwmrnt3DbT8QLlhzY2PPX4S/INp6NNAIE0hLaQp52ecnOYFFb/GB64JM8rW9i9YL/yXjB8zV/&#10;Ym2g4ckQ0YElB54VeSJlCZrxgrGA7T0fAyw8MArwAcTTPc/DuMGHsSxR/Rac9xkvmAhJjI9pbZfr&#10;mIvmv/oOACsWxIjAlSTcgUilqZBpo1Nej3LKKIdZcIgG+1MacdaVvzun3nC6SmsHEoaatxVqHf4s&#10;VbL7o+PJ80Z40dAKDBYmqwvwJwFWMqhDrePxwLqXxe0Fs1yBm+MtOKiz0lPW3slBnY5ACFi3YPcc&#10;Q2qD3J6tUycGWGjQSshlKkwuwer1gMMnMFiI7QA8bqvTAQazyWKzArf45hVCSmI9w2KzQVNbOzTK&#10;7UyVGiQxsUyF3mxBE2ywWMUa1XISqcEi/pPzRV1eH+BOLrLJpdg445Rrh7MIx0OOnzUctDwe0IQj&#10;GYjQaZeLwYgVwESkIIYMfBc/DrWHKD/vtR8NPiEhMTD78lPP2zyqeTQycFQ+MuIIF5vCcPwl616E&#10;nPGZFsHZYgdGYxz9vBDhz+ZBz8jDYMHPCR+Ml8UH8GfzxfEBeNuAGYLdGYgXgUAYmDmYG/T4LuQS&#10;pG980nDZhDNaU4vQLIg8IWfnt7a2A9cAbWtTQXOzAlqaO6G9TQWdHWqN2gBWswPEeF/kCrMdPA4P&#10;iL1sQ8gWCQj5Az6HWxITYQM4ZQl28DttAseByg6UCBJGNACJeBgCATfItUysXDZUdgT54ukopPJJ&#10;yJez5d4cPBY5klAoJyCdD0Es5YGB4RwcnKzMrwzNrwwfX6zAydXy6dXy5v4EMGqsbA3D6fUibOxM&#10;sNTBeMHOkbOreegfCUAoroS17X44PJs8PHt982b5/Te7cPOwAVd3wu29CBnXt8LF5QbML4xAsRRj&#10;sAiF3OB0mMHrdghyIU6/3QLpoBf6UpGeuA9GsmG4XJ+Cv/jFW/jv/+sfwH/981/B7787hdWX5YGE&#10;V0j5hUwY+qTutFBMSKmIkE1CIZPglI10PAT/o3gRkkTIyKT9+YTQHRdWR/vg/c4afHu0A5drs7Ax&#10;PQy92YDDogK5m7Fbzi0PDg33wcuxIRgc6oWe3iIEQl65to1PnhBMLhzdHrtcIjaRzacglYmD3L8w&#10;HAn7IRmNIGFAMh6DdCoB2Wwaksk4MF7Y7Ta73Yp44XU6oJBKQTGRhIF8AfrSWQg67MB4YTcb5aIz&#10;XRzaWV/XBIwXz6S6+hbgGZxjwcRwMLkKRZOiE1pUSuAyxjx58dRTPYXxBvsO+CX2GvC0wvWnOSIS&#10;Zzo2wyyuco0szub4wZNnwGo2rx3xxrEmwVrF1w2NwC4STizkPew6+V28kHULxgu1xQoamx2URhNw&#10;ZWuGDDHzUDb5PIcSz2Zs13my4hUYvsQYwUsx9mvwEo2/Mp+K7x7ilFx7W8m3i9/IUy1HpzHGtcrt&#10;P1jTrk734A/l6ZTlE57cmSF4BsfDeBJnFGCMY25glYgnWJ51cYPJjw9+TIGiD4u32W9F1TsZLBgy&#10;5K+sZMWC8YJLRCBYQDSVY1cIh+kxRnz5rB44f5VTC0mhMXAohnxnzCJMqHU8TvizkOKAM2mVah1H&#10;mHJVTb4DbC/YuCi79MA+OHpSX9mATRYkXA5/EHhsMFgwMbCG0akzMEyweuEOR9yhCOsZP/j6KTCq&#10;2v0+CCH157PgCHjB6LCCRm5Hx51fAtEIiH0+gwG5XozAvTY5yJ1LSnKJhObWVpDL9DerNFqwu9Hm&#10;iDU0cSgBl50Qi2JZbTJtWBg18ACnx4tIUV0FC/hgDrtm/GX1gnUCfOgYamurFHLdDmR9MfCC9/CD&#10;ie9ivOA1A49tHo1sr3k01rbguME7eUzyoKXaeMFDtxFttCxZVcZbyJDBQwKpVMSLLpMVeDQYHgdD&#10;8UPIp2NBgvUTVvmYo3G88gPJb+HcWX6emUg4AcRktIk+NIfX5w2BXJDC3t6mhObmNqivbxbqhIYG&#10;oamxFZqbkSoU0NGuAlYsFAo9NDfje5VNTQpob+8CtcqA4wLwRxBMDnDY3BDwhSAWigtymRK/2y/j&#10;gdNpsUPA5RCcgh/HsMvhI7mSgJjgKi9JwyE/+PxuEDUtj9PpsjsRY8RWAyZZ/bIEIn5I51KZXByy&#10;eSGTi4Gs0gWzhSjkS8LYRA+sbrxeWh2Di+sNODpdPAaZIc5vVi9uVjd2XsHe0fTe0czqxtjZlZgy&#10;yju5OsXUfH5qvpDI6mFgNAgnl9OAYAFn13NXd8tXdytcxPPsauX8auXwZB4urtdhbWMKyj0JyOaj&#10;HG/hsJtApnmHx24BrvmdCnigLxWFgXT4ZT4KB3PD8CffXcM//Pmv4O/+5GfwR99dw/pED4zkgsO5&#10;EJRjHujPRYHBgsrpKBQzMUHGi3wmnklEIRULQSbuh3QiAJV4kQtBIisk0/5s0gflmB/GC0m421iS&#10;FmFlpBcmejIQ95os+g7groSRWBAGhnphfPIlDI30w8tXw4B4IbcfsjrdNvD4nBBLhIHxIpNLQjwZ&#10;EeJhQNjgZJBUIiYk45DJpIBjLxgvXC4H6LRdHjTTDjvXukiHwtCXycFgrgBRj0cMrJULZrjtVrHe&#10;hV7X2d4BXHyTnx2OumiV60Q9r2sGNnttii6ekdtlNZh7IgQSCWAZk01p9UKcF/FsnnknNyHj+DLu&#10;7cTb8owmrqh44mNj/FV9AzBk8DZTBRIGz+9sEhgy+MLYPDAl8DH8FmhRa6BdpweOuuAIDHa48BtZ&#10;FEF+UuHM+NjfwfMy2y32SvAUyVMWznVsuTkBlfj6Ky26zBDMUi+aWtk8893g+Zr1DA7a4LezA4U/&#10;vVo9/pftumgwOFqTjSuTBE7lvIhkYuAKnowXxIjAJ8Gz8eTML/HBtRULdpOTLG7LsReylMLow3eA&#10;8ZEhg/GCW5EhYcjf3cK6xedPXsAPfvQVMF7wwVy5AC2KHJxR6U9hlmKrQWyoeBtvC185Ix3jFx/A&#10;FqSptUOsR4KoJHfqx+Nx1PEPbfF4gR0lPELYUcJ7xORVOR+Voy4YL1i90MoOEVYvVAYT+OJxiObS&#10;Yl1hr5tLLdQuu8DN8SPJBOhMRuhUIefhD6rgvpt2pwO40Te3+G7t6AS8N6C3WMHp9bI+oZE7aHAl&#10;TVYyxFoPNru4rHlkE2tEeoCZo12pgqf1jcAiAT+nzA2IFPy48aOHTy5Cp2ijrXZRGHNWvsrBFrhO&#10;YCcgP9R8n5m22ZQzUtTWMKpHIx/MTw3zx+NhLP58HIcBIlWLvC5WSWGw0MohwPhtPzM43EqDGXjM&#10;4an5RPxU8DareXw1vEzhD8ZBwO/iA/iiGbF1Rgtwlml1OU6zXOmPy/g3NrUCVxR+8rQOuBQxVxPn&#10;urwdnWoOg+fanTabG7RaG3R26qGtTQMMHF1dZp3OCiajHeT4PLNctsAVCkZB9onHgr4Q+F0+l9UF&#10;DrMN/E6Xz+kSy/K5PWGfD0JeLwQkxAsursYFNuQ/l9frAY52lINJzDqDDhxikrQ9GA7KffIq4okQ&#10;pNIRKJVTkM1HoG8gCyMvy68memF1YxwOj5dg72gOdg9n4OZ+5/Z+Z3K6DMdnS7sHM7C1NwknFwtQ&#10;6vVCNKWDrf1RuH+3dv9+7fx6Hm7frF3fr8L69quN7Vcn58un58vXd1s391tzi8NQ7s1AvhiHYMgt&#10;F1HjTo0ipomkZtJD1O2AnmQYOJV0MBVYG+uGX789hn/405/Bf/vr38Cf/+oTbM0MwbAIFsH+tL8v&#10;FYCBXAT6clFgsOjJxaC3mK4q5pKQS8c4oKESL2IBSCeCkErj/RTZQsQLKZkJZpI+KCX8MJQMw+Xq&#10;XNVsbx6Gc1EIOnCgtwBSBgTDPiiWczA6NgSDw30wOfUKovGQOEocZq8fFy4uX8BdlUhFIVdIA2sY&#10;yWQUEC849gJxQpAdtKxhsHOE80c8HhfI5cZtEA8GIRkQetMZGMoXIRuJgN/jAK/TLipyVrNapYLm&#10;pjbg7qbcbEzdZQAuEMklCkRvqBxiyd0QuJigNxoFrgmttzmAlxmtKg0XZ+SkDGIhuhHnlHYF+1k4&#10;FcXi9nrDUeDzt8oB/LXjN5khKn3eVnvtl1j05mwRtgf86pOGJuA1K/6TbUmzugs4Z+R/Fi+aOpWM&#10;Qays8EKNJ0S2YTxp8poMzTwrFpwzwpTAfMBNwpjMGC+a2hUMFvxenq85bJZdRfyJDBw8+eKai9NE&#10;GTIYKRgFKi29fGGMCLgqY+8Sk41IIY8jYFiW4KgXtr7VUzR/KcaI2ooFB8dwqD++VKmF/Is5q+JH&#10;s73hUH8mBlat0Dwwc7DHhHWLH335FLhcN6eK8NDSy4UhgVNL2BTxlbPtYQPBe9BMslnhzrocIcgX&#10;xje2th7DIPKiqYUp0xkIAW9zL3gx5NPuNDndwEkiCr2RhxBrGJwOzVkkXIeU8cIVCIDd67J5HCAW&#10;k0HDHfRCMpeBSCIOYlELu40TU002Kxew5uLcXD2zUmmQszxaOxTQ3NkJXMEB17ac4NplNGqMRu6h&#10;r9BqwWi3A18GiX285OJSxIU36ltagYcxBz5yJqrjca0LHpOdXWJdc5EMLDa7vLYXhQAP2rAoHoxQ&#10;wj8r/9z8Fg7ljiYz8C9abfkBQUCszRy1IYOHHMMi/6YdOBXI8cI8Kli94ALtdk9AxIsOjR60erOA&#10;qCbTAKMAbzMlcH8Qi80FlTX265u5Pm4wFAWuclG7jDe3J6js99Ol57I//F4u78+1eLmkLu/hY6rf&#10;yKX++cxcXMtgdINKbQGF0gi40gGVqnJD7jFpUil1YDW7gMGCIcOHqOAJeJ1+ManZ7pUtqRO/mM/l&#10;Dvv8EPUHIeTDH9Mv4oVH8EliMTZfZU6mHPhf2cyNq3vZ8P92RE+xaDniRSIZgXDEB4wX2VwCiqUU&#10;pDNhKJRi0N2b6u5NAtrhoZHc7PwIzC+9hNWNidWNyaub7avbbVY4Lm82dw9m4fRi+fRiZXaxF6JJ&#10;A4yOJ4HDNR7ebTy837i6W4GLm6XdwynY3J0EPEP1SfoGU5ArCEzSOM7dTptgMwODRchhhVI0DC+L&#10;aeiOeGEsF/7N+zP4x7/4Nfz9n/wE/uIXD7C3NA6TfWkYyAahPxfuz0egNxuG7gxFoJyLQSkrFKRc&#10;Jg4ZxItkVIpAKRODfCYKXBU0mRMS+TAks6F0Wigk/DCSjcH66ABcry3C+qsBGC0mIB9161XNYLYa&#10;QIzKiQZYhBh5OQi1ISOZjrHIwRTiD3rAYjMC72e8yBcR0ZArRPUiHUMqiqfjMcYLjr1IJmLA1S/Y&#10;ZctV7Z1OuwtHjt0WxJHjdmfCEehOpaE/k4NSMgk4agGnRLfTDpwn1dLcDlz3QqXSAeNFZaycvJgQ&#10;a+rJxcg80QgwZHDzaLbiHFPJC8HqCInPn9fBly/qgQ9jpYHTNKxeHzj8QQYLPgMbe4YMxgKulkjI&#10;GewrYZWi9tnMbg+wD4UtRKWSgbO2fDYuhcTqRZtWB7werSQV2fWDB7OBZ8PGyz624sTLZZYN0Jjx&#10;Ts4cYd8Hz55c14G5oZIYHidisLxBTB5cc5pRgxUdnohxsuY5mqVfBoJKGy9/bu25O5JIJzJ5YNGX&#10;z8AWl8GCuYHtLl4GH8Znro0UxG4FziJGwuADHht70TfBF8DqlFRZA4MXoAgWHGPBWgWrF8QswuF7&#10;PLTQhLBLhZfXrF4wYHFgIFMC3z18CReJBrPNJF8/Wyn+giKEIdTKEMbIxV8fL49LWXgjMWAk/bKu&#10;4cu6eh4tDBk8lnDY8GjxRuMgrpbyRUYK9sExagQScfBHg+6A1x3wWN12wWUDsUpSIuLwuIDxokuv&#10;A8QLBgtvMAS8bbY7gZ0a3Oq2sb0dFBoNmJ2VbfRxA5gYWpVKYLyweTyAL6EJ0phMzCKMF9xchou+&#10;s4rGUkQongKnL8iUwDeQh6hSK0Y0i5IGuTyiEBCK2NCyyWjCbyFGCg6vZEcEj8ZqbOURSDxEiffw&#10;YaQxgHiFPB5YxOIuuMFY8jObr7KBHkOA1ebigldceJ87gDBesKVndYHwmeOX5MW/j8GCi/BXdxoE&#10;bhfEOgRwlyDWLVjD4LMxdnCp/2q8qH4XaLR4kaYunR3aOvXQoTBAV5cZOjt1j30lauhSG8CF5OD0&#10;x6NpiIYTgAMKZKeJqwrZAiKBIIT9AeA9XqcLxCRlUarAwfU7snghyhfVf375LyT/RaKRVDoG6YxQ&#10;7s7BwGA3dPfkIZ2JQjIVhGwumi8Kpe4E9Pangdu3Tk71w/LaBGzvzcHO/vz+0cL+0eLOPm7PZQte&#10;iKXMsLn7Cq7u1uHmXgyzODwVYzk3dsaPzxaAnS/rW69h9FUeSt1xiETxgkMejxPE2yFXh3SYDOCz&#10;miEX8sNAOg7DmRjM9GbhZmvuL3/54a9++YEjLf7XX7+Dh71ZGB/IQl8uDOV0APqQLQpR6MmGoZyN&#10;CLkolJAtcrFiVmC8yGbiIOJFKgoZ6X8WL+L5CCRy4VQmBPlEAAYyUVgZ7YeL5TlYGemD8e409KVD&#10;BlUzsHrBsgT7O9ghMjY+AuWeAsSTEY69yOVTkM4mQF66mNlpwi6SPBJGIR2LhSDDQZ3xeDopMF6w&#10;blEo5IDxwuGwkUcu7h32eiEVDEExnoDuRAoK8TjIPmIH4oXX7QSxbK3BwGW1KtUL+dHr6JDkSgNa&#10;WaXE2Z8nXI5la9dqoLGzE9gwsxLAGgOuDhkvfvT0OXBUBB/AyRq8juS52xOJMTrwYRyhyVM5kwQD&#10;BxNDQ4eCX2LnCIvbzCVsKuy+APCn8NvxbHx+Viy4wGJLlwZ4PcrnZwkEz8AqArfeEA1qW2W9Bzao&#10;bMnYeYETIosQorSrEGkDeG3NGgbTAxNDh1ojT9+V7UmJDyNeGvJn8dyNcyzH5PP0zdvVVhZ4vuZp&#10;HRearAozN/DBfDHMCixRMBjhR7Abmv0+otTRXhlvwYpFbbzADWYO1jAqkUtc7z6ubSreBLPs2rex&#10;IFENFhx18cMvnwKHc3I0Bg8qjgP1hmKsXvDX4eLl7I5paGkFLsfEllgOdbSD6DWw2hi2vnz6HNoU&#10;ShA9CKLYowLZbpk0psoCKjw4q0cF8DgkefzgAVbW4aKZHCQKJeB6nQy7PE684RBYXVZ5ueqTA7Dj&#10;yBlgdztAZvU2bnzxWL3A5a0YSMG6BS61gb8Ur/t5eDxrbATGCwfaiFAInH4/8E7GC+5CojObgXuR&#10;tCgU3FBGXu1KLpcaiV9fWaLKF46CWNI7mUa84FAMHHI4qn93AGsqq8qK48dRmUtiR7sk172oLXjw&#10;MOORyZDKI7N6fPLzwvjCjwYPWsYLHrQk/u4mHsniqGC84KRlXzguxl6ojRZgODBbHNx4rDZYiM2K&#10;dCamhKamNuCJDAmAD2B1gQ/jl7gyMXchaW1XARdUAS7jj1MWcPaR2eYGDh42WpxgMDtAo7dwhRbi&#10;tkAefxTUWgu0K3SgUBkEpb6jUwMKpRbMZiewYsEh/OFgJBSMiMMHv6DFbrc6gKd3sQyK3cFChdhF&#10;0evjjFbe70HOkBWLUCBYFfAHAn4/8R5usZmIxyEei8k9aPwcM5hH25NPMWQwcASDHmBtLBL1pjMh&#10;KJaTklhXI1+IQKmcgNGXZZiaHoLZ+ZH9oyWYnhuAaMIK3X0RkPWM5XO56NbZ5TJs703C+tb40eky&#10;MJe8HC9BJueHaMwNTocD5GpZXq/T6TAZwWsxQdrvg/5kHAaTEZgspeFme/F2e/HPf/7x7/+X3/v7&#10;P/29//Qn38NPLjdgbiAJPfkwFNN+KGeC0FeI9hZj0J0XylKpIg753O9U40UmI2TTQikVh3xGSGej&#10;kMgJsXxEeIwXxTR+brg/HYGVlwNwu7UCq6P9MDNQglfdGZuuE+R4bT0H6sqNDD0c2knRaADwl2JN&#10;orevBD09BZBnG4cDCcNhTqaQFKO5XAoSsRDkkknOGeHYi1w2DVmJs9oYL+R4czEmnUM7EfEg7vND&#10;NhQGzhwpJRLA6oXP5eA6Lja5vktHuwKam9qhpaUT+DnlegMcfo/2g215q1rVola9aG0RWoRWebXH&#10;r/Lki6addzIK8HqRD+CJPpzOQs/wKASTaVaqOdKCA/h5m4GD6YE1baQE1iSYCXjFWVvk4LwA1jPY&#10;hIh4odUB4wUHdbJ6Ud/eAfxGvjCxKqhKA1zeimV5ngR5iqyNFxqjpXbECR9Qmxseg4XIDdVMwPFx&#10;vOhn1VqlExgsDHIqCgefcVYh8CTOO3kqZ0tcGe0oMwReIZ+f2NfM27Xxgqd7PJjXnexP4TOw24UP&#10;/h+q/d1Z1mYpghUL+SbYOdii2lfCSMG5zSxvyGEWXg78ZNEiEE3yTr6BTAktHZ3AgQicBMHttXCV&#10;z13COUuC23t+/fwFcLSBsksDrZ0K4DcqdfpKZ1zNgcSCGY494GBPHjnucJRzRsRZoNJ7mjbIo5p1&#10;Cy66ZXW7ANe/cpc6dyQZBqQNcHicoLcYIBiNgCfgB6fXx3iB0ABovIHxlO8/qy9NHR2gMSEVmVx+&#10;v5gCEAggKADjBfeiM9hs0GUwQENbGzzHZbHsN7G63Ta32+HzgcGK1rpSb6h0Z6SysVS2OhmVX+Jh&#10;zEHHHJzB0RgcK4mHsXrBhzFYMBIRPyAMFjwy9XJVGGAY5eeIf18e5/wWEoFD/mjxYkyVJeSrx8ln&#10;7Rq90eEGu90DYjCmWRClIqtL7I5qtqtUWmCw4HUSF5/QoMnXmYCDN3lnC66lWjoUCg0wXvAch2DB&#10;G1zBjcHC6QmC3YU86Neb7MBJz9Wpz3wGzodmCvEGYtClswLjRZfOAjj2uYMaO3Rk9cEXDsUAqQ/+&#10;xboaehM3p2a8EFNZnM5KZUL2g8iN6J2IWiAWFpX/GQmFwqFQJBwGsZ7XI7GwaDAo1u6IRKLhMOA/&#10;A36vEECG8MgxyJWJJ3IkMn6Q2DW+su5bLJBIBCGdCguywk/cvrVcTkFvbxaGhosra9PAUkckbodX&#10;k2U4Ol2Bk/PV0/PVo9MlODnHf67sH83PzI/A8MsC9PSlIZbwAo5zu90gFnax2kTNConKYvGYzZD2&#10;+aAvlYShdEJIReB0eQb+5Ls38J//3e/901/99p/+6g9+8+EUVsfyMJzzQzkXruopRKGvHO8uCeXC&#10;7xTzQkHK18hmhcwjpo1yKgH5jJDOxiCei0I0HxFy4UQ6BIwsxUQQlkb64cPRDmxNjMB4OQOjpZTb&#10;ogG71QQOuxn4Rxke6oOB/m6wWgzgclj5tyuXctBdzkM8GgK/1wkc+SuHgkUyqRjkUklE2lRFlPEi&#10;n8tAbbzgouBWi4lDO7mBWdjlhpQ/AKxe9GQyEA64IeBxRYIBcLtcgMsWaG3phObmDkHWAhua2qGx&#10;tRNEJ7pMDA0d7fC0uQmeNTdDZWyEnOSptTmgQxYqoAmnS5w0tXrgksksU6fKPcBtRFzhCDspPn9R&#10;B6wo1GYIrn3EmYQIDQwrxAewksHbrFuwj4b34GGMF+wcIQ7zbFapgYUW1mDwizANsPnn1TlPlBzl&#10;/ruhDyoxFJ990rw67FCjTdWwW4RjQnEtCLwqxTmXl5J8Zg6K5M9iyKDKCVcOLKhvbuOPZjGDA9d4&#10;Qucy3vKsrcINNE6IEezA5umbiYRn/NraA1sy/Ija6gWbBP5qXGj1iyfPoVq9oH9bw2CGYG6QwQjN&#10;qmgbWJYAjrQgXpVy7CcX12IBHBeprIrzPWFKYD6ob24BRg32HXB4I0c4ArsVnjc0Ar9FzJjQaJlR&#10;uAWo3mJjtLXjQtwf9MeT/nhCbGwdicl7AqxqsDjniyXscvksPpgYPTm4R4aPINt7g0nr8bnA7DCB&#10;UqMEsbZdNJjKpaHYUwYOucAredwHwwls18VfUFkZcMPjx+pxgzscAm8savF6QGe3gUKvA4PTAeyd&#10;xJ16u41rbzSrlHLBUBO/5AgGwOhwGB2Vn8VSBGMlsgLnjDBkcIAnj8DKIS2PInzJbHeh4efD+Dx8&#10;AI8ZPox4sPH4xEH1b0saxAfzOCfxPPITpJXVC7M8cjgQB4H1M5XR4gnHvHjdvjDYbW4GC3k15WXU&#10;UKt0wOkbzBB6nRmMBmutzg41cCh75Xwnl33lNOiOx8VimRhYirA5fcDbDB+136JQV+ofnA9ttLqA&#10;nwculV87Z9rtC3E/Q3bryG6NyhZ2XPpTno3dlsd/bqcL/HiI1xcK+iESDgL3xmQ4kPtquLgQLAQD&#10;viq/zwN8GL+Fu5xwcQiP28kHcEKTnEHt9HoEt8sOAURbvzubSUAum0zEQyBTiD8eE3K5OJRKuNhN&#10;FwpJyGZjUCqn+wcK4PGZIZH0wdLKOOztL+4dLO4fCqcXG1WrG5McQxpP+EB+Er3+gANsyL42I0s1&#10;TpMZXEZTzOWC7ngcRnJZeJlNjWVT7Gj4w08P8I9//ofwt3/4sz/7+Vs4WRmDgZQLRooh6CkmoLec&#10;rOouJYrFuIBUUYiXikKhkKjKS7l8vCqbS9TGi+50EgqZBKSzcYjnkDBikXwEZLwQ8tkIJHwOeFXK&#10;wsfjfdifm4C+RBC6EwGfTQdyPprRZTcDl+PkVmQDPSWwGnXgtls4PzafTkB3IQt8ANfr5Ari3Ek1&#10;n05CLpmQNVcx2CIZj7FzhCGjWMwD4wWX1QKn1er8/3H2H0ySZeeZJlgkgBIpQ2v3cK211jK0lpmR&#10;MlLrrMysVJUlCE0QAEGAAAiSAJqip3u6Z8Z2p3dmumfXtm1/277nPB5eDoBqxu2xtJvu1z2u33v9&#10;fO/51AkFU5GIyEVjopbJipVaQ6y326JcSAv9iUqxIFDD8w6zmJntEj6DsLArj0yynDrubv3sGYXH&#10;nQ5xbmK8D822e32Rbdnn8MzsoBXHVcBiHxITIlOri1i+IKY83jPjE+L02LgYmpkVSBZwhyMCkaEN&#10;RAOxEhwP+DDYRtZgTkATVl4itXNkziE4MHQPSSEfDY8KaRokxeB4irDA1jJ3xyugYREZ0Yuk2ERO&#10;xAQRFjwZaIhgLEnDROQF6RqDYRGe1/ReMNs7MzRKenu+XBPIC5dGYW+Aw+DAqNvUMM3AzbBOcIRQ&#10;CLKAdASG+L53GiPBNokOdGpHXvBGQcSEbXZDCuCEQDFEk6bzI7ohkS1iHqhZ/eD0ecGNJF0g0BNI&#10;EKc3SAkJJ21QRrAs+OnzQ4JAiUTDvNcnCDEAxZzsjD9jVrN85zwOj5BZxdTcujT/pkdnb8Uy6+XC&#10;5dZcXhXRTI47LWRTO9lN/5W8oGtnLJcXpiIuqqmsMxwLiFgyIpKZuKi2qqbZjq0pt+WG2em5WTE0&#10;MYFnAivObYa8wMtFUCbfqItCsyFy9VpfRojB5l2IDI+OIRpxBvxi1uulH7k3qtleJJCIC284oskf&#10;cRDAPaZ7G1cEdh2PGnedbkIJUKNrnS724c4UXHSOHFcEapUbj23kRa5U7Qf4xKDUGHwjvyOjjO3n&#10;c28YrRNLcW843P73stVGqlgR1HPihxAoBrfLL1wy8PM+niG4YHsM5sxqZDFN9FM27T0xM+0U9PnR&#10;DWUYnxGTs24xMesanXIKbQinR7+oEMureoNxwZKtUw6v4NVANB2MZYQ3FO+TKZZEoVoV6WJRBKIx&#10;YaRuwEApkV0x32Wzek1vEoEjmlz9dDpJNN2uvJ8dDGTg6G616oLe8rL6uBlowQT0h65XisJUN1RK&#10;tXJBlAtZUcym4tGIiEXDAqlB+9hiT4tkRLVcFM161SYs1zqtumjUy6JUyJakdUw1bNpsF7PlYr5c&#10;ypfK+fWNFYGjfm3dcOv2FfHsxQPx7vMX4s69y2Jze3Fre7HRzOcL+r5Ju7p+1JZe+22XF38kYqJE&#10;qVBEZC2dfH6r0TDUa+L6+sr1jdXvfvxQ/Je//YX4P/7+r8V//uWPxZ++eri/UBRr9aTYXy6LjYW8&#10;WJCYWKwuLdcF251OqbtQFVJIghRXJMU/R7tbaZt/9V7DSrMmFi3kyVY6FVHolAytQrGZF81mUXQq&#10;WbFWK4rXd26IH797LZ7fuipu7K9vdWuCZh7kseaSMdFtVMX+1rqgGblZqsb2QWGHFbuY2a1rl8Xl&#10;wz1RzqUF5busZVMrFpEX9WqlXqlQM1KtlAQhkkHvhaByJBuPi3IqLerZnOgUSoLVUxtV3WnFYlYi&#10;w+Qq42ZzzXvF9LRDUG/lnPeJE0Vu1vuWzWB4ZVwDXyIuQpms8MTigpyGc5NTEg0CK47U4CU0xB+f&#10;PiPe++iU+Pq5c6dGx8R5zVanZ4Zn5wRhEcLkiAy0wqzXj6+CeAouDa9ZZCSG6xt5Abhbzk9MnRkb&#10;FwgLDgZJNDHvFuwGozNzDm9AMJ+jsyEjZm8otLYc+jlxVI68f/pcH6pMsZcmruw3fUFQGwzlvBFX&#10;h+03EOGvEOTGKe0NhAleICzIrMTwY+/Jf+wHs3FpDI71pCYgMgaR8UCgkHWBJWDcH9QQvH3SFK0Y&#10;XwVvAYIs0haaFEtV6O3M2QiUSDHw3akZ+eDMkEBDnGSwmm0SPI3+sDtwNnT3CYfHKwazNWfnZZPc&#10;sVSm0V0QW/uHYmVjS9A86usfnhI0mOdD0GqeYJhrilhk1h5OpkUvY9GqKz5E3zcsJRGNm6T6ai2R&#10;yQjbWLG37jmzTWMAkslwPOLyukQsGReICYdnXsx7PcI0Kk6lgtGomJ7rlfCQ6EBYxBOICPsT0yQy&#10;IxL2WnMDJDMFzXgFZp6AlL6hYCn8cyMTgnmyLjeZAzrTQjeHwMFvbq1ITyXwd0VPJdgnuV2RudyZ&#10;6B60iOQylwZ5wTHHU5qK5wkaMDkHntFLwUhS8F8gnsByMLY3Wg89abRpslfMwk/PtN+ImeZYZs0R&#10;6TeBW0K3BpLCY/0TgLAAulb0Mhh0TFaLsBtxk1MfnRPnzo2ICaMq3OiGmXn/+IxLaEP4I9I4KbuO&#10;d44V4aedPsE+vCUUz8bSBRFJ5kU4kRP4zTUHFNlyWZAp45Q2DAUFGb/zHpeYmZsWdv25WV/ALfrt&#10;sBLJiEBDE3S3ScEp5AVpeo1GRRQLGZwNgNRgTYpWvSzYrhZzolbKA+5uYurlvClcaddrgnYIJmZz&#10;wkKrubLQFSyCRUGjTWEuVAo5Uc5byZJLi3g8avvPllrthmi2amJtfUFcurwvbtw8EmsbXdHulEW5&#10;kokn9JVDtomcT3rCEjYlL6YTXSgXiWq6XE2kqsn0WrV20F0Ql5eXxKvja+I//ORH4r//h78X/+W3&#10;vxA/fPNUXNvobLVyYmehKLZhuSKWlhtiZbUl2JawQFIsLTdFq13u87uSYgDblMz0JbMvrTTrYqlV&#10;E/+0vGjkhG3okF1qlgylrLh3uCv+8pufix98+lI8v33lwvqCQDHQipT1UVk3FXmx3GmKaMDrccwI&#10;llFdbNXFzauXxLWjQ8FKqrydD6wVCrTVsukXpumFqJSLgu4XZSnRcqEnL/we83OKRkqZjCC1s5HN&#10;GTKGZi4vWtWikHYpZjOCiJ5tWeyeltWR7ZmcEeRT00WR4TiWyUdzhlAmLfzJhHBHo4KcymmPVyAI&#10;BD4G+lmhD4hEsEjph+fOi6+dPSfe19zUao6zE5Oi52OwzgmYD4YEc0opDCIplJ4iI4im48NgJorU&#10;+PD8kPjg/FAvA8MW0M55A2La5RHjs07BttMXENMaf60p4luzrAFJD5p4SVIww8MUyVbNe4OCkRqT&#10;SUHmifnU1LDXLVEDOlN5XuLzGUnJYKDUAqtMTERDuZ1x9lzQ1KH80fsfCYw0vhMcLZprYiQwHrIN&#10;Ah8JVaxoBfSEpAOhENQGwoKKUxIs8IvwPFNPM/u08gWpgakjTk/gHLME+grM0VFU+HWwZHh6AKup&#10;o2X6/lUA/gTm1sDXzFfqC6sbC6vr9c5ivb1gF86o8skk0vIX7V/vtUbVEUYTWRGKpkQslROkwWYM&#10;BXzVTrtIh6aSNIDO2kfPTe0PCNLjCvmCSNlHLJUMRiMCd3TGNjWac2kyOu/y+QT5m7SjkARELZEx&#10;Q00QJjkQNkTjGRFPSrvkQtGkiEi6Wc0RjqXCsbSJ9bv8H546L77x4Rnx0ekhgbd+xuHW1xaDzvvx&#10;acOHZ88L3G9cC9023LQICIQF6oGF93rVOnafyTmnRbLJRPd8QZN7EUtkY8ksuoFkRzITOMmJtISR&#10;gf8COxBnIEuBZwTygkuMl4V7Q7+O9wLxFKmd9LmSwkBeICZsuZwm4WbVDp7h1b6qIG6CNBk6PyY+&#10;+vCsoFPWyKQEr27WgJhzBwfVRjiRFagHXzgpkB1j0/NCOwuJiUS2JOxuxWiqIEjETRcLIpyUkk3Q&#10;EcXhcdkWnRIlESGlK1iHxuObFzS/QlXQbVMwoc9k4yKrv5ZLVGsF0elqYl1vNEoim4nTBAJ5Ua8W&#10;BAmGrVpRlHJJkUvHBAHyihSJTRSFSrEous1GH6a2pqClUlpfXgT0By+xzbJYLKdpYleZtB6mYMBc&#10;G7OATr6YEbaytLG2uSQWFpui1iyKUjkjMifHHw55DX4DLc9Muk0k0kylxXKxJPbbzSvLS+Lp0aH4&#10;q2++E//17/9a/Ld/+JX4zQ++EA8vronVSnx/uSJ2V2tiuZ0TGys1sbRkWF6uC7YXF6uDdLpSFeVO&#10;p2S8Gt1yn97zC78DL5EButApi1anJOqWqqXSKlUtVOU0a3nRLmfE1c0l8e0Xj8RPPvtEfHb3ys2N&#10;BVFOREXc6xKNfFa0KmWx3O2KZr0uYlGzyoqw3X0DG8ur4sbFI3Hv6PLdo8vHm9vXN7fzHq+ohiOi&#10;nM3WigWBvKgZ51YJv9RCtylI5vC5nWJueiwe9ovVZl2s1KuikUoaEgnRTKXEUq0qTNuzZErEfH5h&#10;UpxmZibHxsTw0LAYGR0RMqOCEnxiImNOx7TfJ8bdbnF2clJoeBOMR8yqz54kAGLDGNFIcUAcID4Q&#10;Ih8MDZ+bmhZ4L/ArOPwBgXowzomT5gT6L59AsSs+DOQLO5OXh+JhpfXTI2Nk9jGGAvaMORnuBGyY&#10;zFLfnvXBYGNrseg2qULT06A3GBXYRZz/0za3kUk8Y7fb1vFPOdwICHpj4/slgkBqwjdOnRMfnh0W&#10;GGkdJ0aa48Qk8xIGle/SD8ewAztztIiA3vm3zo+ehjg/8t4ffV18dOa8QGRwyXB7IGhAM1UEFvkc&#10;ZJvaag5NuY08wizpswTODx0Vq2QBTiDW0OKccM55XuYfi8LkdfAteBfYpq6yUNVwtij401waVBTy&#10;iwtkn9cAZ/5WPJ0nPw+Dp/+aZ6zHJZnJG9Iix7Lm0Vg8HI6GwxGPfczbh368oqJJVqlcLBSLhULc&#10;PpiFCoSF8QyXS3i+SQ2xbRfj1k6YxttIihOMD4D6A6seUsZgJ7LBSEIMGmzBDuyMpADa9p8+NypG&#10;vlpU1meaVFrngZECwSjygvpn5NfvyQtELVk1nEbuJYJ3wtxIxqdJ2qYO28iIsLAHhlZAKqEk4imd&#10;2KLIFqoiX6oLhB27ITLITHC6pbSN/kOtchvQMFQvvOcJhrndScmck7D3BIQxzoEwa4bZFcGSPONy&#10;+QTNvJ3znsnJWUHzzdOnz4kPPzwtaODNb4Pvrz/BjWhbo6cS2byIZ0zGijsQEtPzbjHj8og5j0/M&#10;+4PSGEIH+RX20tJ03ATNYknjlPAF5t1evxRlIGwXiUma5lbRWDAYMphV2gOs8m7yNKPRdDKZSRhY&#10;7SybNBSzCVEtZkWjnO9TL+Vqlko+LfRf0amXxcmEMinSsZCIh3wiEfYTPSnnM4JVv4HoSbWUF/Vy&#10;UdCY0vamNP/FF8IzbJfyGZFJxkQkJtXsF7iTzEoV6Xi9XRPtlXZnpVNtV4Tp3VHK0PY8EjatsUQC&#10;fF6R9PlEIRwWG6WiuLzUFdeWuw921sWPXz4S/+Vv/lz8t3/4ufiPP/uW+Ozh5c8eXd7rZsVaI7Gz&#10;VhHrK2WxtFA0LFXEol28/l9lYaH0f5Wupd01NDuGRqcsau1yvV0R9EitV3OiVcmI/eWmeH3nqvjR&#10;m6fiu49vPruwJRZLOZGXUIsE26WCWGo2xNrioui22yKueUw4JkL+oFjpLIjrB4fi4eVrDy5fu727&#10;L5rRmGhYSplMtVAQ0hFSGKZPT5k2gMVOuy7YlmARLsd0KhYS652W2Gg3RTubEY1kss9itSI6pSKl&#10;JfFAQCAvzM9vdHTo/JBhZFiMT02a9Xlstf3Y3OzI7IzBMSvOTU+Lj0ZGxdlhw/mRcYHU0DtRG9jC&#10;3lTbMS+o8kAQ9MIc0zMkZ+C3QF5QCkinI/wWOCR4i0Bk4LeYDxj3BtthW5jKW3BajM466N+FSUNY&#10;MKpgiRlbMEs6ZjZY4Rl/ADvjUTA4XbxFuP1Mso2TH7cErggiBSQzIjXOj00hHSijoD6TFATkRa/3&#10;1IenBUZaygZ5wVjPaTwZwQx8I54XnG3sB5M/poPEUBAcpP3POFz8CXwVBMVl/wRKgpyMXnBk1sG7&#10;8NizbZSHt5fnwUFyDBgtGQmiPIgAvAisnoVWwITQ4klWBF8FT/6hvMDS8FF8L4HF4csSkEJk8Dxn&#10;hm8RiqV6C61ZKyjTKFBOhEViiYwwGXQp/Zv1eP1i3D6c9mEmZOm0kRflsmZnImQfuLpFUiNrJp0t&#10;FsSJ5jBF56Z6NhwhBSQcT0LPFUSeow1e4LdA/QwuydZLNHR6ERZIDZZZQVKwuhtIWeG3cLr9AkUV&#10;ttEr7p/3T58VnDHJL3OSU1kuATIa9w93IKcUqSF5gYDmAmGCTfax1y8V4wuR6JPwhyWhTMaPoHCp&#10;3yezbMtVTE1stcHz3JM4VIbGJrmfucTI0GypKnTbvCd7TBHpqH7MYxNzjnnWhJV6E7b2rUcoHBH+&#10;QEjYioqodhsbnxTnzg+LoeFRMbgKLWW+NCybcjqJYtBOJJZOi0gqJegioh0EdcBU6ehJepJQqIPf&#10;Aq2EGyoSTQkacsy7fH5/WCQSacHKJlZLxGmHVSoUBSvRtBrNSqEoMomEKKTjAvWApEA3tGslQEz0&#10;1UYf3pJNRATCIuxzWdyZRFSQ9EcniVg4IBLRkGC91mI2JWqlAsJCG/1tcgnJHKRzpenaYb9DrpgT&#10;NhM3Q2VCd7UrFtcWRK1dFWQq9SJBsRDyIubziITfJ0qxqGhns2K/URN3ttfF3e21z25fFf/5L38g&#10;/o/f/kz857/8rvje85vizn5XbLZSYq2V3FwqirXlslheMqys1MTvyYh/jt+TDv8WevJioSxaXUPD&#10;8pW8sC0xWOS2XcmIdVOnWrh/YUt8/8UD8eevHn37wbG4vr0hFssFUc+mBKup4U9aW14RhVyeCqNo&#10;MCRqxZI42t4RT4+PnxwfP7hwJHZqdbGQzoh8MsnavLqIzVq5JnkhmVgyxW74MCAeDQmfy5GOh8WG&#10;tEWntWnp5LICYVGLx0VD/81lm/k8WZ/JYEiYPvmzMxNjY2LEPs4PnReaCYuJmZlx/fTcrmmvR8z6&#10;fcIRDhtsIuc5zXKGxzBXhOSNkbZBBMYyrPikJtNON+KARAdiH5IU5EPgvSAfgjQ3cvXRCj2Hh47R&#10;bgw6NtiZ/E223TYblL9lHBsur8DycTDYQqbdCAUm9+fHJhiLGViRFyYccNLJip0x5NIcdtg1EkEQ&#10;FgFKKpAdrKwhYYGAQF7g6mAHtqnh/OMPTgv+usZWxn1mkBhO7C6xld6R45ww3a/NkfMkRhp5wdEy&#10;oPcUw4yD/yIveBJLgLzAgU8njFPnhvkvaXqAFtEx9AxJLME8GCnQP0IOjHRRvgVaBHPFFdGxIemw&#10;XmiRweAIl4kLZDpzWCuImCDrhcvEp1kTleSv9EUGS733XE02VWXCyl/wBkyfrqiG+phkUQ5ntV2N&#10;Z8JrHzn7sN2I8jH7MFHhSKQfHIkmEyJtK/pM7n1S/0kL5AU+DM3SwrGkwD/E+WfdefwWqWxJnKxE&#10;Py9mHR7+a5hzSbsJchcIkSAy+kkMyAtCJG5vSJA4hZeLXyg/SU3FseKksnOicG8gL2zb/lHOue46&#10;ooS8hZuKSBkiwzQ601WzEgHFpg10BuMA27TVxweG2EVefHjmPBcC4ULjL+Sp7qj3ZJjpV4EgmJXc&#10;svLCTvXDiAzWpE+mMn3IkZHKQFKcOzckaI/qtGEwxMrE3JxAXkhnIB0cXq+gzgdw4SIp6C6C4AjJ&#10;8NsUzmq7LSo26yJfqgkup12PLE3vDa+EaDAmEvG0IAjHiqy2R0W2mC+IWqUqJC+atbqoFAoin4oJ&#10;nBC1YlZIffTp6wx2QEzgqxgkEw8LXtVGzCZ1mt4akVAkHLQYZWxX4AtRS0LKZ79ohdzPcqkgSAOk&#10;zyPbUKmVyxbWtDDJGovtpfUlMSgvoomwsMvvecNhn2bIIux2ilw4KBZKRbHdaoorSx1xe2NZfHH3&#10;xs8//0T8r3/7k//ytz/5f/3mL8RP3j4SN7dbYr+bE1vtjNjo5tYXS2JFqmKpvLRcNazUxO/JiH+O&#10;Qd3wr9J7i4WgCfKi2a2IeqfS6FQNNjjSaZVFt5YXi6WUuLTaFl8+vCH+8t2zn755Kj69f1scLndF&#10;LuQXpWRcdOtVsbGyItqNZjyqMSZm41GhdCQmWDD90dWrhqPL4nhjU2xWqiIV7SVhkJYhhdGslsul&#10;XLmYIyxC1rBZ2z0W9jhnE5GgLtdysybW2k3RymdFLREXpXBYlJMJUc8abSFSobAwSwY75qYnJ8WU&#10;ZWx8XExMTQp+a6YzYDIhwtmMKLY7orG8IhguT50bEgwuKAyDNXUMXngs8DqwTbbElMeLx4IQyaQt&#10;IkU34L1gGz2h9yIvWGXK+C0CIRwbUh4mwcKKDDwZyBfzJ+bdApODsODAsF4cHp7hc6Oy/cZIE4Fm&#10;cMRuIS94O2P02LRGOqMPCH/gt0Be0AwbvwXRkFPnZQKNgOC/xFBcJwsrCDIzCJFgiWVfMcN4XDha&#10;ZnjMgDHe9nt5dFSYB+bl+Jnt15xjEMe6oBgkmIiSkDUptSGwAVzBk1dt9emcEzFBhintEwAbgLxA&#10;t3FmtIEY4giRAmwTzsCQoHukPLg02BUuBxaRtyC2vvb+R+KPvvEh2SeIjJ7+s+cHRcVRca565810&#10;EzFuJPpMI4MIG41ZG48jwS7tEM1k8z5/UEzNTAu/fdDz0CzkYPvj6mHWcdBT2Qy+Cn84JJAU+DAq&#10;mnw2mlIr8XQmZpcci52sooWw6F2IyVlBpgX5B9yZHPmMw8Nx0qOMO2d0ck58ePq8+MimeZ4dHhdn&#10;hsbPj04JLDe+BM4JX5nP5MTqMHAPEHLSzaabH48Fve1JvuG66H4zFfyNVrXVFcjQQTGBPvOHTTMM&#10;7qKIToQVE+zGFx98CyKPeJzOA8MFNy03VV+nvjcxOUsuGPJiYnIafWATYoLIC9tcKl4saf5VKZWr&#10;gkTceZcHvwWY/Mk5pynScHn4tNGpaTE2PSNGp6dHJifF6JSenxqfmRVTDoeg2YjLHxCm+3okYhIR&#10;TduKQrWl89IyeRCdbrleF6VqU6RzZWEWVJd4tD1Do7EUi5KEglFDKCLwXpg23WKgErVcLDUqVVEv&#10;V0Q+FRelbEoQHOlnaEJdU9tygcrDeDggyPKLBn0CRwVxEMIZeguSAnmB1KBIlWJX5AXPSGFQ2oq8&#10;IAGwWpGq6FEuFb/CnH7DoLwwfvy1xYXVrmh2GyKRlpiPIS9CflfA7RDJgE90inmxt9ARh0uL4ni5&#10;I15ePRS/+PL1P/7oO+J//On3xN9897V4erQmthupnUZqu5UWu0tFsbVcXl2qiJXlmlhcqYvOYkUQ&#10;IvlX6euMfzvIi+5iRbQXDE1Lo1ttdmsCeUEvjeV2WSyUUmK3VRIvrh2In7x+/FefvxR/+upjcXt/&#10;U2T8HpH0GSqZlFjptsVyt2Nu90TSxN6kZD1eQVfN24eH4tGlKw/FhYviwsLi4cJiOhKikKRRLohu&#10;sy6MsCgXKoY8Nclm4hSPuh0zkYBXdKtlsdpsiHY+L+rJpChHo6KSSopGLkfuZzYaE775eTE7JUsy&#10;NTVpmLMPr98nYiaFLZUqFGL5nEiVS6KzsSm2Lx4J5q9nh0YFI4gGRIwNpoKxflyaY27+7PiksH0p&#10;dLhGN3ijcXckKigtMStLBYK8hP5AQ0A/LMK6U9NujzQHvhCKTb6SFC4PvTGkPNiB4RUZwSCO8WYM&#10;ZaTTXI2XmDEzFmMpzUA/50RegF4iCIK8QDHgt8Ahwav9Z9Acg8pD2kIgLzAeBFA4Bh1VT9kMnEZr&#10;mHvHzKQfwaGDwTzgNmCKiakwJvkbH5601bJ1GSfNEzEGOCQIJbADrTOxBJprIiwGO3H1SlpsvIPT&#10;+P5HZ8R7X3tf6DA4abwESArMBrNhTvLXPzrDecYWIikAXdKbVVt5IZ2EpOAMIFY4Szg/8L5wxrgJ&#10;9TVZHR6RgauJPy3xpB3QxyafLiHRkMZ4ser2rH2Q38nqDVEeJhkjptkofTnJtzB+i1SyXK8JU5K3&#10;umYy/Gt1k/Ofzckkcz6x3IPygoCI2x8R+l+fWZePmxaPF7k7SA2pVdFbivbUOaFTxEvcVMSVOKXc&#10;J3xUL2AUT2HFCY6wAyIDhxY7E4eS/qi1F+rtBdN1vtXhk/kuwF2E7OBWSeWKuj3yYqCmmsEB+cs2&#10;Z17Cgs/BO8IhcTW18Z6kDt24CXMMDZuF0ImSCE1FBCLDLHRvluoqCkSitAg7gynSMJ1RzFscTpdg&#10;5Xt6rUzNOWixAjxJobPDtnIj4jW4jpzEoykYLRRN8WixxJOVWlsMyotUOi+SqVwgEBXzTo9wOOaF&#10;x+MTtkgikownBCnEUkk1SzlfsBhlMKgkgGf6T5I8QXeEZDTUB9mBsCCooQ3khWnddQLP9LtoCJ6R&#10;zkBe1KoVQY8EFsHCe4HgoJRRwsLKvCKpoSbzs9NoLrREa7Ep2guilc0nBaueRkPeTDQk2qWs2Ok0&#10;xX63JXZaNfFod1X89ntf/Pb7X/znn/3gf/r5n4rffPeteHvrUFxYKF5YLG5JWzRSW+2c2F4qi3UJ&#10;i6WqYbUpFpYNDVn6hd+XEf8cvycd/mV6b7EsLFVFZ9HQsjQXjLboy4uFTlWsLdTEcjUrNut5cW9v&#10;VXz/ya1ffvaJ+PE7w+vb18RKOSuqiYhoSCnmMxSJLHfbRc2ssllzewmvT1RSaXG4siLuXbgoHl48&#10;Eje2t0U5nUgEvYKa1YV2Y6HVoIC5IgVZzNdrJZFOxYXX5UBetMpFgbzoFouimc2KWjIhWoW86FbK&#10;rWJJFBJJEfR4hGNmxjE9PT0lplzz84IxNGfiMaVitZavVkWp1RTL27tiY/9QMF6Q1Ml0X6MnE1NG&#10;eSzNyPScQF6gFehZFM3l6ZlBFet8KCyIceComPX4BO6K85PTyAj8HzxJogbPAG9EiEhYsKoILgGy&#10;TRk9MVFYGhSDnsSKc8xM31m3rK8q2E305QX6AElBUgXqAd8Gw70nGGVnYiUkaqBIcHtgGzAh2Et9&#10;PuM+x4mRxqByzDTSQF7MzLv5gkxVCS4w73/v6x+ID06dFfi0+4YBkwBICuaRREMwRTIDbNCEA08G&#10;ioREEA6vJ2Wsa0HygiPki+DS4PB4nregHvQuhBEyArcE9w9vHKz7PTM8xjlBP6GlEC58ZWIr6DM0&#10;irQUwkIXdPqkeQM7IC/wXpjehZmsPxwZHZ8QH50+JUbHx0QgFBT4MExz4ljUHwgIcyKt38I4k2PR&#10;tK0fqTYbYnF1VRQqVWG6F+QL8XSOc04oiriDjk5MzcwLtrlzuKPs3WLuN+4NBCiSgvXoPzwzJJAX&#10;2uDMIHZRUdxmJn50fgQNh4dAN0xPhtqryXnmzHBvc//TiatYazIua9rX6CxGUxkxNjUlEzw95xDE&#10;gNL5osgUSiKWypiqGVlL679hmZW+Re5jZq7BkOw9zdERFkgiDi9fqb83PCJlwAIixvcghTEyOi4k&#10;HcTU9KxAalh/hkm8EDwzo+mFhZ3xWxAGI8WGxm30WnF6dB+YZeyB/irAger+0F1i10sv8wV8oTCh&#10;L74bNDvLIp0tCZqRs0hKOJKwEznf1NSMGB+fFDMzs8Lr9gqTORIK48PIZWQtzAojLF2GbhisLGUb&#10;2SEGdyBhAo9FNhkTvEqeRLdZE51GlcAHfotQ0C+CAZ9AUvA8RDXTtc6McqlQKhXokYCwsB4LEysR&#10;FVmmitEWxXLB9AcF049Ur9kYTzknWMOTKphYxC/SsWCrlBUb7brYbjfEZrUsdpsV8aNPHoj//Tc/&#10;E//f/+Gv/8effU988+FVcW9vQey38/ud/GYrK9bbebHaKYjFbmlxoWpYaYr2ksGYeVn05eq/hb7O&#10;+LfQe4tlYbkmukuGtqW5WGst1AWpnfQDXe3WxFqjIJAXV1ea4vPbl37+6TPx009fiB+9/lg8ubQv&#10;djs1sdKoiIV6WSy2Gi3JvmolrWEoFs1GDXnLcrksbu3tiTu7BkTGcqOWCvmFNJ7o2n5cTbswW6mY&#10;KZrmaXlhVu/NpUI+N84wXB3LzbpYrJRFK1cQ9VRadMslQ7XSLpVFKZUW8WBQ+F0u4ZxzCELOVN/Z&#10;SGBNI4wpX272yrk1mxH4P01q59Do1z44Jc6cHxGSF1ipQVNN+QapnQgCOngmSmXkBR0vWDwd3SBl&#10;IHqJmcZR4ZG84BPo0Ew7RRpy8Bb8FlSUULyqndEZzGUB6wK9ubId7jWwYvk4Zg3WkxqyrWYat+0K&#10;eDsDsb7ayVTYCAt0Q98w9GUH+5im19ZyMO8EkjoxG4Nlq1jK/vybQ7KGU8+bHHZMxWCfLpkHTDJf&#10;ioahTJSRFwRHZpwuIYuCpMAhwfZgSw/KQ4gHSY2hHZlwGy/OrBPnBweGiETK/PEHp4QUBtIBu0W8&#10;iR1QDwT4USR6L8fMe9mhL+AEJ6H/gfy5wR04XXRKwDtiRVhP1miHSCYvWM5XCkPwxv51FMxCXT7/&#10;ueER8cFHH4qxiXERS8RFqVIWqUxa+AJ+Uwse8OOxsG2I8rQAx3vR7HZFXD+uVLpnd9I5QlrUCROW&#10;QlLgwxiZmBHz/pCgs+eMyzek22Ni5tTQqEBYcH7oFPKhzue54VPDY0Ibc7rxzDElxeiMQ/B2Tu+0&#10;XSbG6DBb9kkres4AJ4rD42ygZQmgSF7Y+oleo0/6uDDtH5+eHp+eoYSy2mwJpvFBzUvsmm38N2un&#10;95wHpAZn+8Svkw5G4wKZiLwo1VtCf/q98YkZuvGQYBEMRciOQW0MygvcEnifcE6EQhHcGHg+SNrI&#10;ZPOCHbjYuCgkI+gCS9kPGbl2kRuT1iFwRpl1wOoNvp7bH8DrVSibJR/KerVWb7SXBLm1gwu6mtXU&#10;7GJOI8PjYmhoRNiMt4nZ6VnBAtYu57yQzmBtERYww/2AbqDig+0+iAy2kRTICzwZyI7fkxemwrqQ&#10;Z5SPx2N90NE2WhPHZRcMBgkKUq5dtOVTdn20DDvTn1G2yKQnmaXejQvJJJKU8nap2lwqlzTYdbmK&#10;5awoFFIil4mJRimz0W2I7W59p1vfqBTE0WJbvDi+Iv7Xv/oz8V9/+1Px//nHX/7lF89+/sWzW5tN&#10;cXmlKvY6RdFb+FQbnSLdvk3v7YXaicGSqmiI1nJT9AXEv8zvCYh/GZJGly2LywbkRWepLlpL9fZi&#10;w2B7ZnTaZbHUMmy0SgJ5cdguiVdX937+9pn46eun4q+/+VZ879kDcXV9Qaw1SqKRTYlWqbDcbolS&#10;Ji1quazIhkOinkqJa1tb4uramnh67aq4sLmajQZFJmJoVYqiUcmLUj4lyhKvZkAzDdOiIT/ei0o+&#10;JxZqNdEplUUjlxeVZEroMESzWGjkDeV0RtBH3KwPFAyZn6LPj4wu2Ee90TI0DZIXFfvjYiTC306j&#10;JyBEMjvvYQ4dtWM9c1xXMCTIiqDKlDbMmWrNl0gKmmsBHgsSKaZcBqSGtAJqg/Wy6XLh0oATivA8&#10;fgtKXlm+RO+i4wXzfiwioypTQ+QFNoyBWGCzsVsMtXSSYCDm7bL3TIvRBDgekBooCZi2LgpN0HBm&#10;4Oj+2genBW8hXQN1QiSFKbjEDcfGkfvt2lecTA6Pw+CQ9EWYvPIWvgU1qwgC3DY0pwrKTgyERXrp&#10;nPYlWnr0hYX44HRvbTMuN5+Gy4q/yAHgnMDHYISCTefkLTyJXURkICzQQ/oiaAV2w1fBF8RFwau8&#10;/fTQKLsRIuEMmPm0KWI038herN4SnXy+js0XS4pAIi1coaiYkYI8iT1hNZO5vHB6fQTih8ZGxeTM&#10;tIjGY6JarwlEhglXRyOTuhltWEQCP50TxntBeSpReLzp/cqRQe8FQbp+VqbBas35YEQE4ilhg4lT&#10;AhnxjdPnxPtnh/qcGhkX5ydnhDbc4ZgIp7KCWOTcQBMXIhGcMf020RncaQRBiE30nAf29iD4FU/n&#10;uAO5qRy2vxyTdowvX5BGZCgGTf794UhA83UrKTgPRBjYGdmBjdZL1NRwuUle5mBS+dJ7s3MuUjuR&#10;F1m74LRAKyAmyMMgA+Okwti4KGTlJHEEWoSd2W1ySqplRtri/PDIjMMpXF6f2+cX+iDzWbbhO01L&#10;UpmcMMtQNjQCNgXKUd8wky+IRrsjNC0VFONS7UODQkSG5AVVsrQNPXv2vEBezM3MiXlJHIfT5/GK&#10;eDSGsLDWOZ9JxYVZqT2dtN3b0oUBivlspVQQRSkMaad0ok8uIxOe0g52H7MIhemtaVtzUhCFvDjR&#10;DebBuI9u8NmH5AW78RKpzggOaqgo1O7lPxeEUS4DmTBlG7bK0hyMvh3ddk0sduqL3fr2cvtoY1kg&#10;L7aqBfH8ysXnVy/++z//gfg//+4v/99/95f/v//4N+IffvTl86tb4spKVayWYqvl2EYju9HMbi1U&#10;thYr6wuVjYXKcrcslpbqtNlotCui3q4KfBj/qob4F1765/gdeWHzPBaWDR1LX150ujXRbZfFYrMk&#10;8F5sWw5aRfHs4uZPXz0WP3lxX/z6m6/Fzz/7RDy6uCO2WxXRyqVFs5Bd67bEasdQyaYEiZYL5ZJY&#10;KZfF5dVV8ez4urhxcb+aiYtsNCCquZSoFDKiXsnXKvlq2eRh2NEsl45HaEZCmXQtmxO4KCrJjNAv&#10;QZAOUs9lqxlDPp4Q6WhU9NaLCUcE+aesSMKie4lkml83PsUR2bPxKZaiODM00oe0tam5eaaYzISw&#10;6J5QRJBaQa/lvrwYFBaUp6IekBREQ2h+5Y/3GjwDK2VTIULYhW3egsiQQMGxIdssOCTEBJYYG8M4&#10;q+PEmA0aHsZWZs9YR/bRAG0DE2kkBVoBlSA90Ydki3mfdjYttAmFUCGC03twN7b5izpCjIEddnvr&#10;S/nCUcG34CCx8drNnmfjcREIC+ImQCNOLpBpXGG9FBg8kvl7vcJsBIR4AWH4/hIkOHhsBl+UaDoH&#10;gHMCe4/I0MnhSeIdCAKe6YshwU3CaRdcDkDYDcoLFIk+hwYbXEFOFMePIuEA+Hz2cWp0TGb6JAol&#10;ka3Ws5VaIlcUXGWWODeFAjaBD90A4WhEmEUf8pIPBpPvlohPO3SSPMIsAZXLmsquqmmvazrs2qk8&#10;NvhkStzr2k5zLRxLg/JiaGxKIAsQGeZOHp0QiIxzE9Piw6FRwX0+4/YJCqNmZcwyeYG8QGqEkhlB&#10;mgUagjtHAgKHBMuoZoplkS1VsqUq0ROcZLgTdIa5qbgQ+MyKFfNlZZCEPxwWZsHGSsWs9Vwu6xsE&#10;IhGRzucFCbBTc7MikkgIvDucN71E/Ig8U0IkbOs433N7zB0qcFFoJCLHIhAICTwZiImCdco3mm1R&#10;rTVEpVrHvjFskXvBW9gmdMKrEiu8xEiHLhFpYdcE4aMAERMIhjkY/SHBAdByxGmboCEvvL6QsMUv&#10;04KGoXgvbEL9tNvlFkYi+QOUAGjmT1In8iKdSggiFKRespgISNf+4XIkg8uU9PfsP2+27QMnRNk+&#10;2vZRtQ8UA/JCD9wYiAzkhXSG0RL2gVJhn3yx0Gy3RKPVEJywQiknpAxFtWqUaLdTF9trne217qXd&#10;tQur3Qtr3a1mabtZur6xKP7i7Qvx3/7h14a//6n4T3/5XfHtx9cuLZfFTjMjDpcrYrNbFsvNvFhs&#10;FwXG21TzmIShaqtbMyw0hPUuNXpS4P+uvODVPnxa7zMtS6sNsbhi6Fray9Z1cSIvFhcMS62SWK3n&#10;xU6rJA7bZfF4f/WHH98VP/n4jvjrz56JX3/rjfj249vi+uaS2GxVxGKlsNpuiN3VJVFMxkWnVBT0&#10;qKgnE+LC0pJ4eOmiuH/taK1VFQvVglhslAVN2NqNsqhXSwJ5kcsko6GAiAUNhWRK1LJ5UYinRMof&#10;Fvl4VJRSSeRFOWsoptPCLv1oYssmvGyrxvFhmKaswbDb7Z2ddQiCmGMTM32Ig9D3gjnZiH5E9knM&#10;D8YDG08BCCUhJFh4IlEWM6N354TLJXBL2ESKeRwSdMrynlSoIiYIgpwZm+jTkxej44J9Zjxeh9fv&#10;8PWaNDBu4hvH/LDNsKvj5L8cOcOr/qupPGaPt1jHsmlLp9lZJJnBLYHjAY8FwRG0AuLDF45TucB/&#10;KVIlIMIzwBuxlAKTQDKdJpG24NNMK5FKwAH3vRf8ly9LBiXxAlwRvYxCk89ofBVk2PWEi2axwQim&#10;WrZQYAIlLNCR+C10GIl0rmw7GXCW0A19V4SQmuElNAc7cAI5PF7l9EpGoBJ4CUWFJMJvhFZA2JnO&#10;XXaD3XgLb0e4ID7Yh4sVkrGMxsWMLyDwYRTqTZGr1kUskzOkMyKh8bZUEjlTo1VKZNLChKItMoTx&#10;ZEKYoHUmHY6b7E5h8toq5aW1VbG2tSnMmgvrG8zRkRemPbk923hWaIlLUifQYwo9QYayJAX3MwFB&#10;4h3oD9YQjWYLwhkIC/1egom04L8sCYu8IPiFisKtqHPLfxFw3GYobNQDpxc9oQ1+HexG7kWpVhUm&#10;Bt9oUCzTXV4Si6srQiaQdWI5gSaiHwpOzEwLpEaz2xHso5eQKVTJAiJDt/17TrOousmIJ/YhNcCG&#10;nQJFcEUQ7zC+eBkxm9pJFYkMP8ERYigERHgjjTFOXB3Gpvc1BykavMQnoyFQD4O+k34mB9WwfDKX&#10;UzJMOCzzLp+Y1S98ckaMj0+Nj09PT5usC411IhQM9Tt4kOBZLVfa9YaoFkuC1MuA39uH1Mt+lYf1&#10;nKWp7PhKQJyICdIsoC9BEBY8KvaBvLDLtpfQCpROSV5YJ0WInZEUiAyEBfnOAfsoVcqdha6oNerC&#10;Xg2jLYSRnpVeScLW2qK4sLMiDlY6252KuLW9emtn9c/fPP/Jm+f/yy9/Iv73v/25+K9//zPxV9/8&#10;RDy5tLbbzIj1WlpstAsb7eJ6tyyWW6XldomcBtY1bXeqgEXvLNRFd8mALPg90TBIXzr0GdQQsLpa&#10;/0NWLMurDYHIWFhpir686FqWlyy2cqQnL5pFcdAqifvbi3/6+Jb4+bM74hcvH4jffuu1+Nm7Z+LF&#10;tUNxtNIW683ySqMq1jpN0S4Xxc7SgliuVQTyYrVSEde2N8TjG5cv76yJS9trR9tr+xvLYqlVEYiM&#10;es201bJTpoIUajoRTyXiiUgkLpUZjaUiMdO2N5bUVEtkQjGRjYYtkVIqJerFoqjm8yKfSgmzRnA8&#10;YZbyi8XxYZjZmWa6s87xsfGxsfHz54cFzfs16hhsGB7bA5odM1Ez/vyIhiQz4SbfguCI8WGc5EmM&#10;z7s+GBoWtrmWyx2JCdwShEhYdyqRL4pwOoO8YGFVBASDb6+3NyJG224PHyIFQ4e9nsoZyFfA/DCS&#10;YqIElg+YXiOVTAbGrJmumhmrNd6m3M4MuHGXTd4kx4LEOgQHaZ4ohn62HZkWxM7Zxp+BOuGjGM31&#10;VwhbYB4Y3JnWSw1oiil9o8PAbMuaYl8RGVgy0u9xUeB7IANDG7i4/aGoQF6IqC6+XUlVqkVwNdEl&#10;gv9SKJTImNVWMT8ICyw9JiqZK6IPOI2cYeAqoBv4mv1pMb53Lg1zaD6T74XIkEzhohDWIQ9AF0Im&#10;k69p3DYmBGDKfOjCInkxFwiJaU1fNUeNJ0WyWBbWk1GMZnMiZWbPhUKtRguDarspsH/4MOj27Q0E&#10;TMGNXVXSzCNtZnVroSsWVpYFdpepfFrTzlye5dlGNU01J9CB34haTVpY4kefc/nFmbFJ8cH5EXFq&#10;ZHzG4zdYL8WcPyQQFomCDr4cL5TEuMMlpt2+qXmPODM+KRz+kJjzBwXnGWEBuvTcJyRkcFMZqccJ&#10;PKnfRozq7jJ3WiiCR8E6OSroBjCxobxm8KaeDYeENxhwejQIuJFf+q8UxozTIbQtBncOxaLIC/It&#10;qE9GUksWG3khwyww4RITGH5biJdmG5OPCGAbWaANXBHke7LzoArhVZwW0h89X4L9r7XySdYyJU2R&#10;t/h8AUFsxel0IS9QOcgXGo+MTcyK8YnZiYleYe2cw+2wUDni1b3o9UciMZFMpAz2T7IQVKVUpjBV&#10;Y7uYdzqEwzEnXK55EQz4RcysSRaR5MWvZg16TUJN9F8SqVRSkCGRy+pMSSSkbQFsxtap5KvVujDe&#10;hkaLVdwH24poAwVm13LvnTqbgaovbnqP9rp3mDfm6s3GomTm8hLywvQLy6aLRSm+fKNRFgud2kKn&#10;vrbYWFts7q52xP5y+3CpIV7ePBL/6ac//E8/++F//8df//d//M3/8+c/Fn//51+KV3cOXt85OOwW&#10;NhsZsWZZrGXFUrskljtVQUXGH8gLw8mKZTWBhvgnSz/+UFL8noAQa2sNWF9vCrZ5qScv1ppiadWw&#10;YOmsNDtLhoXFhkBerHarguDIbrssDjuGBztLP3hyW/z1J3fEL54b/t2Xn4hff/OV+ObDm+L23rrY&#10;7tSXaiVBXwp8GLcuXRTdUkGUYhFRsewvtMWjaxfuHO3dPtq7dWn/1tH+he1V0a7mRTmfEg2rMGyi&#10;eqVWLZcKOZFNpUQyaiV5KCLM+oMSFprKCisvUqFAIZUSyAt8GKyFRjoRxMIRgVr2avDS1HNi+vSp&#10;M+L8udHz50bmZuYF1hfrRRakidxbG4DBxqLQfILKDkpGT1wO42cmJoUjEBTkYSAs8FgQScnYhS4l&#10;L3gv/gnmdhPOedF3bwhEBrpEoEiwUlgyYAzF7DEEa4QdPGa+BWZVNq+fU4Lt1LRvUBkgI9AQbOPJ&#10;IMFTOoMcC7pfkIFB0sag34IFzTkY2WmmmIOTeI4cHwbGm6QETdkJ37AD3wLry7fAsUSS5tDYJKIQ&#10;FdLTIlY3IGgwfmgpfXcqaLjQtFXg8wcjERwMh4o4EEgivg478EZ248B0URAoyAt25gyjnLhwXBFd&#10;KY6T2DyXA38AygZ02NoZr4luSCRFQkZRprHezNYbCWmLYpkpPov4z/p8Iq7xsVIRqUJOUJ6HpcQ6&#10;UolKqUimkG902mJnf0+wTbjE5fUKcgtYHf7scK9LFcU7JDfQSJQO2Q63X0y5veKj0XHDyJgjGBYx&#10;DQ+FEusMh9JZ4YsnxXw4IuhHN+50saF3iWlNxT0+fm6kDXEtUJw6z5yck9vJ3GZcMkQGV6TXYuv8&#10;CD4/gizFWkPEkianlbMRjscE54S13CQp8FLQLj1r3RtR23xM7xI8A5Im2ZJUiwxqW/BXuAF0wEZe&#10;2LSw2O/JCyw6ugGVgKVHWJAyVq7UNFkS+DBwORAKcdo8DJpPzMzMidHRcWo6fsfwJ1MCi5tMpgWv&#10;emxBqd5re8hH5+fdgkQKerOPjE+L4ZEJMTExI0wSiUmf9/t8QeH3G3i7TL2gdyeY5EhbOcKET8pC&#10;D5rI6lPMB9kHPoZ0Oj0Y3SCFAl8CfgWCGsQ7SKrQfzlRuHmarY7gpHGeA0ZbhDnJUml4bkyef6WG&#10;jOMlrgWvEpZqNFsra6ui3qiLXC4jyhW9uWhbhFSb9ZKhnBErraK4vLX05Mq++PO3z8T/9jc//d/+&#10;5mf/7W9//t9+/fO///Y78fbBJXFptSpWKonNdsGwUBaLzbzoNkuGTk0sdOticAl1sWhZWrD8U8JC&#10;9Pti/cvCAvry4g9Ztayst8TymmHR0l1pdZct1nuxtFgXyIuNdlkcLNTE5aW6eHq4/ucvHojfvLwv&#10;/uaTu+K3nz8Tf/P5c/Gnz+6KF8cXxcW17kqjJJYbFXG0syme3L4h8F6U4lGR9XvEcrkgbh9uPrh6&#10;eP/q4b1rF+5dvXBha/lwa7leTIt8OiokL0S7VWvrkhmRYeuQbbF0JpESJocqGAFERjIUEKlIsJLL&#10;iXa1KpAXprtcNFZIZ8XgjR0PRYUGD5d+HXOuc5IWhmExPeUQhPOxQNgeGST86hgGhipS9j44NyS+&#10;fuas+NrpM+L980OsZYq8cEdjAnlBggWKIZBIiTmvH78F0oRG4wgXvBfjDqegVATZMeP24uTAUY8N&#10;5pCwi0yRMXsCm8ccGpPGNq9izxiOvcEIyfyDGZpoBXQDz5BUof+yG/kWPDkYScFvwTZuFf1RzDBH&#10;yAnEKvA8B9aXF7zEl+Ilog98C3IvmI+OTEwjL3AyIQrxZ2C8kRc8I7HIDlxitrnQGCdkAQfJtqbC&#10;nCgOgwNAN3BIg8fPNNrOpM2ZZyaN056LhcjAwkmg8BKzWybffGUOhr+FlOEqTzndmVpDlDoLpU6X&#10;bW4zeriN2xSfcadT+OIn/Z3TSRFNJQSJnNSgYkqxms1up95uCcIiyAuMKBkGVBW4TSZHQJICv4Xf&#10;eoaiybQgTM/SxHi8/ImUmHR5xJmJKeQFHQAXtrYFR/7B+WHxx6fPig9HxsTQ9OyHw6MCaUL3W9YU&#10;5M7nxLKehk4XfizuGbI+TT5NroD+4A7kbtGlId+z1u6K9uJye2kFv45dDNFF61I8OpwlTZHJQSFW&#10;gkcHXwX1Nbg9OI2FStlkp5eKtO0qVOqCBE8pDNMUPJcvC2Ii0gToA/6LwwCRYadDMRvS7QVN9F+E&#10;BbshKXBOAIrB7fYKKQwpBsHEfVBe4MNgZzAJGWnNx5JEN6anZ8XcnFP05MWYkRdDw+MCkWGXotbx&#10;e72egOBvITISmv/Hen4LMIkWkagI+fwCrcADYcF22D768qJpHzanIssOphVcImECGCe5EaRkSl7g&#10;hLCtQZvdhSWBvMAthLxAPUiltdpdwc7IC3Qb6SmmE3ixpN1EoVBqdzuiUq0I0440m8GhUi7lKqVc&#10;NhkR5UxUbHQr4sGl3T9787H4n37+Z+L//M0vxL///ufiO3euiAvLFbHRzIjlWmqtUxQbSzWx3K2K&#10;TrMsWq2aaHdocmbdFaJTFkudkljuGlYXDBITf8j/bXmBD6PnybCsbrTFyrphybKw2u6uWH5HXpjC&#10;1M1ORVxYaggKUz++sPGTTx6Iv3t1T/z92wfi7z5/Kn7x6qH40Yv74ltP74i7F7Z2F1tiqV4SW4sd&#10;ce/qZXG0tSHoVJYLeEU5GhIXV9oPrh6IRzePxNX9jSv7Gwv1gsgmw4L6kUa9VK+XNMrZS9q26TQN&#10;U/WVKdgV92JRf0REfGER8rlFJh7p1GpifXFRIDJyiaQopDKilM0LfBh0HNQwaQLILt/4yLhlQjhn&#10;3QJTxAwSJC+oUGV4wrCxwBjC4htnzXYvtDEz6wyGhCsSFRSp4qJAPSA1bCeuoP7Lu3gpkEgK/BZj&#10;cw6B7Dg1PCqs1JiXIsF7gbFB8WCxBu0itk3w5CDGgp60OTfGUnbC2l1tU186KDLI/yepAhcFz+u/&#10;bKA8BttjIClwchAuIXVANqAvegTmE1OKecaUIju+ceosxhjDgH0lOIVdoW8YWlBfhFAC14uXUA8Y&#10;P+Br9uUF3gvjmnK4eCMaAt3AacSf0T+Zg4qHb8HBIDJ4Ru9lA7VBaQxfkLfzxZl8m6wX61Phv1MS&#10;l70UAdO4XfDFmftiKXOVGsIiWa4K3GNzgaCgXSwRBHckIiQvgomESGTT8Wy6UKsYbJdcDCp2ERsp&#10;84naYEbODkAlIwWPto2Cy2UXzRekxbA9OSNj5KTPdy+UY50TNlkkNiMbGokJ/BamS8/CEsrjjz46&#10;LZAXs/6gcIYiZyenBX4LTzQuaKvPOUGQUWuq2waXBn+Us23iYpncyYk1V5PiVb2LzLjuyrroLK92&#10;l1c5D3gvkBcmhbBYQEOEYlE2FleWJS84S8SY8FgQVOI0dpeXGt2O6CyviUZX/13Ck5Er10xh6ln9&#10;us6NUFw6OTVDbgSuCDIWMHjQExbWKyD+UF5gOJmj05kbJaGdez00ZdpNU1YjIwgH4L3gVTDr01jw&#10;fyAy8GFIkAmCI1PTTkFwxGQ6hXVgmrKZpuC5XEEQdrGxixS5FwGJCakOr89oKI/XaCiX2zZ2C+KK&#10;QB/wDA8pDJ7EM4GXwjosUjX7IJ2CV3leaiOWNNihvlSq1EWhVBWJVFbYWWVcAkP4AmH+Sw5FsVwr&#10;lqupbF5EdPbiSV8wLCSdhTSTaQ3TO8yYccukU/l8RqSSEZGI+AV++Mc3jsRf/9mf/M+/+nPx6++8&#10;E9++c1k821kWD1abYqmRERvdkljrlDv1nOit2dGuCVY/t/nUBvtfu5B6q7jQyonlVlastjJirW1o&#10;t/Oi0yn06XaLg/Li9/SE+D1JIQZVxVdstMTaZkesbhhWLIvrncVVw9JKS6yvdsT2alscWK5tLopb&#10;W0vi1bX9X376TPzD67viP7x7JP7jN1+IX3/2sfjzF/fEtx7dFA8u7lzaWBKbCw2xWCuKGxcOxHff&#10;vRVL1ZIoJyIiIwXgc5fCnsvrC+L+lX1x9+qBONpdu7i7VitlRDIWEKVCRthOJ9YbZRfEMd18ChWN&#10;hSLml8KI+uf9AnmRiobwXiAyFptN0anVRSVXENl4UqSjcZFNpIUGS9M6xx9GZDin58XU6LRguMdE&#10;Qd+ZgXnGrp8fnxKkdpKHkTbxjoonEp1yewRNwWd9foH7gYJSfNf4MKQzEBDkW6A5EBZ4NXjLYKBE&#10;8qL3aTYIwqydMVR2Tr94DCGvysgxfTfRh2hvXOZbsNvg5Fs6w3WyGqoYdEj0AiJuvxh8VZCc4YvE&#10;xfS8V/CMNxwT+DaQF2dHJzTzFp5Q1GDd/vRFcMs+BSMsKE9dxgdnh+joEEqkRNLWRGBR7CefOBLc&#10;XiGrjDTBrmP+z4/rGk06fUHB+Zn3B4X2Z6lI3sIOLkkEjTmJtAgnM4JrOjw5Lc5PTA1PzoiPzo8I&#10;CnlwMhmrb0gK3p7Il5z+gBiZmhFeqRadW6dLnB0aEcOmwmLSGOl5XSbH0MSkGJmeEZNOp5ianxdD&#10;09NDU1PnJyfFpNsl/MmEyDXqzlBITHk8gq72pXZblDvtUqedqVYE8uL02Kgj4BdRSYRsJpbLCnaY&#10;C/jFualJoUmhSGtkts3RWd6d7bjmtOksZntkYkogzobGJklhoVj3Gx+dFuhvNB8VJbRDTWTyQj8r&#10;qlgRc9yZdHD/xqkzYnhqWtDi1h9LzIfDwhdPCFlcEclkRSARF5VOW5SaDRFO9CplQvF4SN/FFo5O&#10;OxzC6fGKVC6n2S0NDKKaV9t8BmaqHp9PeEMekS1lRDAWEKF4UIQTIRHR/Me+1F5sCbuuVyRfyYnl&#10;jSWxaFefoEn0vcd313c3xMrujuisr4n22qporiy/Z7SFKeMcJu9ydk6HZyzv4PSaag7kBYID8SHT&#10;jBbhLTg2EBbM3U/WFZM5jEthIB0GhYUMr2A3NARaJJ8vCikDBArhFRLTTp8dEayIT1InuCSufGER&#10;DEYE6gR5EY/GRdBWjvTlhZFCznnHtMYe23trZganBWYbqdF/4JngwTN4LMjZJBmTZ0jPlP5gDkHW&#10;FS2MaIPD3UzCF/toxCSYV2m0RE3GotnhjX1/tcAJ5vMFkFwcpylVzefpuFUuZkWjWmhWC5d218S3&#10;Xn/8rTcf//uf//Affvxt8f2nt/706a1XFzZfXdx8uN4Wx838jWZ+sZERFIYsd4qLnbKw93OlZbRF&#10;zZYMQ63RrDSFXTas08wvNLNiqZkRK820WDNLnaWQF4Mi45+UF38oIzY2WoNsbrb78My/KC/aYnm1&#10;JZAXO+tdcbS5IO7sr4snF7fEn9y9+u++9Vb8D2/vi3//7qH4z995Kf7xm5+IHz+/I97cuCCuby+y&#10;5urOUkvsry2Ij+/cFD/85peimUuLUjwsWpmUKIRc+4sNcfvClrhzef/25f2blwwbSy3B8rzlYkY0&#10;jSey1qiRTlPTlRQmhyedi0nZhmMuGV2nK+T3Bv3eeCSU1VwrmSwXCqJVq4l2oyEohkpEYsLo1mA4&#10;l0wL6dxelCQQFmYEcnomR8YFoz9rpTK11eQMA4zNHpmaFTghXCFjhCQpRCidEc5giAnl6fEJQaAE&#10;S4YNpsXQ+KxDaF6OeXPYgn7+itMXELS9wlveM972YDSzH52eFZol62fChBskFDSDRHBQDKKjZa6M&#10;pOD42cY8D0apPRIxQcNgb3J6daCiyGOd8wXEhOyl/S+ih6SQXnKrfSMrp7Az5QOjs845X1DQKCmS&#10;zgk6Isx6A2J4ek5QtaidPZG4iEtVnEDaiu36kMAhxF8U1CYgvCjAwcdDQIqkBFQa30VwbEg6jpaP&#10;4nvxxZF9+hzewmfyt9iB+TSwen653eXPEd7CUc1sk/aMZ84NiaGxcTE5NzczPy8mnQ6BFHBFwgJJ&#10;Me50iPloWMRKBZGolJwhTe57aMBNV8q2kd+C8ZqekCwVxazfF0qnQ+mUthOlYjiT7jM+7xRDM9NC&#10;/w2ZlMaevCAflsEZfcCw7LX6FXeFhl/kBU4g7jqbIZtjXXjeEktmBG2mJCxYMZ83ogLpQfLB2fMC&#10;Tx4N69zhSLpSFYVmS0TzBeEKh4UnYuAL5qrVXK2azOfj2ayIJJNi3ucXnGFacDY6XYGzXCYVY419&#10;Pz88LOrtutjc27RsiM5yR2Q10y9ly41ya7El6GOULqREtVUVC6sLi6uLvf5Gdp9rt661ljqi1GyK&#10;TKUsspWKKDTqpu/F9IxT4HuQVkBYEAohgQCnPYqB5xEZaAtBTQduf1RST2RYFwJagXiHIM9xYWFJ&#10;NJttgYYg68Iumau5uHmLVIgm64IWnMiLD06dF3gvHLZyhOO3TS9M5ciEJOfENG8kKTIYCIqAT9pC&#10;oj0sAlLctlmHXdd1ghWhTKtYf4AMTdMuAKVgsjRT8VhM0FycB+uY5LI5S9aQ+QrtTJZyMBIRiVRa&#10;5AoFWx9jEiVyBdMYi/VyJBVstD1j2m1W67liRbi8AaFpQ58Zh1voG2hv8wbb0kASrFQqVsp2/TO7&#10;avxisyLuX7sgfvzla/Gr733+py/vizfXd8Xry5vi6e6CuFxLiHo1I5rGY5FrNQvtVkm0WuU+tNlu&#10;NKAomk0otAfotAxdy0K7aCmJxU6PpW5ZrC3XxdZaS2yvG7b+bRxudMXBRkdsrTfF2poESn1toyHW&#10;t/RvVWysV8TaQlZsNVPiwU5XfPP6gfiz6xfFrx7c+H98/kr85u198e++fCz+/fc+EX/zJ0/FD1/e&#10;Fp89uCRu7HVXG2mxUE2Kw42OePX4jnh254ZYrpVFK5MWV7c2RSMZWanmxZWtVXG8vyXuXT0S1y7s&#10;ioV6RfSW3i3nm/WyaLfrwgbByjbfppDIJIXD4xS04+xLW5SlTQTSDWDWm2ZNYJMtrLvdDipkYKRi&#10;8bhtiZEMR0XI4xMz45MCYYHfAk+GLDfTYhz1Y7MOgRMC4zTl8QrWYZ/zByK5vJj2eAW9O20wvrcm&#10;CFUAxI/HrErou9PxtBOMR0bjnEciwPDENG/pJUycCAujLezbecYM9z6zOCehHDwug/KC/AA+ism9&#10;eZc1xmZe7vKQRodZ5WvylbHKMsBYa4+tucUkY3cHrS/PoyqcOjyrQnrywraeDKdzgufZDRx+/S1T&#10;kQj9J/vPc2B9WYAOQF5wALyEIiHThWd0VGxwbBwnkghdwifz9XlGO1B1TPd3VAhSg+5n5N7StrW1&#10;shbPFwU7O50uwYIMM7Nz4rxtfXRuZFQ4vT5/NCrmgwHhi8dErJAX3nhMzPi8AmGRbzWEL5VwBAMi&#10;kEqKkvVYNFaWRbHdErlGXbCkjvSHJxYVUhjC+D8SCXQJ8oJ1gyMyzNlsX17gV2A6xyobSA0oVupC&#10;0gE3hlll1OPPaK6YLzW7SwJFQiP2fmm3kLB474+/Ib7+4SlBFAx5cW58SuCrk7AQpndtJidc4Ygg&#10;+uMMhYU7/BUeozYikhTpYlFky2VB8yuaVSbSGZHMmBbp6WxOOOddRNWJM4xPTIr2UkccHB0eXDq8&#10;dP2yWN1aW9taK9ZKQi+tbK4K1p1gaW7THrpWqrXqIlvKiUwxK5bWl1P5jNCEXmh2bhZQjMeFBJBJ&#10;7ezN/q09cxvfmilFS+QKIl9r9Aml0mI+FBJmHqNvHor0fuRW4tmq+6RtT11pNrqCWglUhQw0okGT&#10;NIFfgawLemyQYIHIwIcRjcZRCSR1njp1RpwfGhGnTp8V1PFTFjsz65gb6C6KMMLvgiRCxJGmqhON&#10;nEJLUct30iDc1JKQZMe2nqSjgPmUcISkDd7C8E2cu2RbaID+Gw55+8RjZlV0PSvqdrEJlj9FmyST&#10;SeIdqDQcjHMOt6Ch6sysSxh/ltesQEPfdBw/0haiIPGty51OiG61JO5e2hfffvlIfOf5/ZfX98XD&#10;vSXx9GD56eHyg62WuFCNinI5Ler1vGgZYWFAQAxuIyz6DO4wSNv0wyifCAvjCOmz1K2ItaW62F5v&#10;i50NAyLjX2Vv1XCw3hF7Gy2xbdnabIqNrcbGZlXsbtbE0XZT3NrrirfHe+IvPr4t/t2bp+LvXz3+&#10;hxcPxW8/fyR+88Vj8at3D8VfvL4jfvHlU/GX33wunt3Y21+piiu7S+L4woZYbRZFLRUVW+26uL6z&#10;LS5vrIutZqWbS4rDlY64c7Qnbl3cF0c7a+L60cH1iwd7W2t7m2ulbCpvsX1rS1bM6ydimstk7WIn&#10;/khA+OxDwwuOK6tyNdSYh2noap2hAnlB9hOqgrvU6IyIKXlFXjinZgSzMRy8xERkhjHMRHCxJcZj&#10;YSyisbXjTs0yXf2CEfItgumMwHtBbgTONrbxNofi0klGWPASKgF5QSCDDg3UR6BLtAPCgt14o4nZ&#10;O3qBkl6tgQ0za3ZIyttZO1/EYwGIDEIkKJJALDkyPTsyM0tchmIWrCzyYtAe61tbTRBBkQwaY6w7&#10;RhpFgnpAiPTQ1NaKDHfIvDTt9gkqEifnPYAzg8rGoalZwW6IDA4GoSBlQNFNXw0YQWD/ECYfFwuC&#10;QC9xzFw7jhwGj5xn0CujGkh9pip4kH6mreBv5etNsbS1Q5koTv6TEcyK20BQTM3MivGpaRGKJ2KZ&#10;jPDFosJrieaywpeIC3wYsWJelDot4QgFiGsgL7K1qiDeQaDEHY0IdMPI3OyY0yF4Er8F8oJPng+H&#10;hD8eE30BQfACiGtIefSp1Fui70jG0mULZVG27UPQJWRDc/shLwTRE0QzPwHuc+TF0NS0QMlFs3mW&#10;Bhx3zgtCJMVWW8z5fWJ0dkaMWVyBAKcRkZErl4VdJSSB94JVvU7yFuYXFpcFk3+P1+f1+hbXlsT+&#10;xYP9o4PljRWRrxREIBqEYCwk4pmEyBSyfYpVswxFMpcS4URE5Mr5UDwigrG4sEliPULx+HsYMGPD&#10;CO+5vFY6RPB9pas1ES+WhDsWE1Nerxifd4kZr2/WbeDU0/3TNh5MmoPNV/BekKUhAUHAolIx9RGA&#10;vEBSoCFQvggOvYvcTJI68WF88OEpwULw3MeoinmXh3RI6iyoj+UZgk8Eek68L7125qgNdAOKAa3A&#10;UmeIDMkFRmcjecSAyEB2ZBJJcdJf3KCdzVrb8XA4ZFLyIJWMCptmm7WOjBytwQOBXiIqIC/oFQb6&#10;a8K4qCQjC1KiTYEmJe0jl0mLbCIqFhoVcevirnh1//j1/eO39649PtoUNzda4tZ6Q9xYrYkrrawo&#10;5xPC/nKzrGMuWo2CaNTzfcjGaNaLPRrFlpDC+KdEBvLinxQZq0t1sbXeFv+X5MXOSl3sr7fE4WZH&#10;HGwZ9jZbYnejsb9puLTTFo+uborPH1wW33l0Tfz46U3x27cfi3/87MVvnj8U//OPPhd/9+1PxG+/&#10;/VL87bdeiL/47LH4/uu74s2DS09vHognNw7Fld1lsdEsisOVtnh194b49idPxJv7t8Xtg+2ddk3c&#10;2N8Uj64fiZsXdgTy4tHt6+Lu8RXRquoKJoTtzFu0FUJ120muYkRyLoO8oL5JCgM3hilwcrkQGZVy&#10;RTTrDUEBNqlFpqGNP6C7kXKSXCIlwl6/cM86RG8otEV3BEqkBpAXuB+I/XsjUf1LQy0M0rnJKSF5&#10;4bSpnbFCMVYosG4qzgMT6TDLepkcNMRBulAmboKjmAEXkcHfYiAGnpEiQQ3gWeGTkSzUTWgfWQXU&#10;g1TF+6fPChpW8i2At7AbM6JQPEUiyNdNyuq5D4dGBDN1RnzbojSE8db3xTyzA86DQeuOCWcmiizQ&#10;EOqNxIV1P+hzjIZAN9AX4Rtnh8RHw2Pi7PgUIRVgZxpge6MJwV9HXugA+KODf5rhmgVcehfIagVt&#10;oDYGj59tdkNYEHzhe0m4DPoqiH3wV9BPBEdM68xqvbG0gvciks4K3LH0ZWZWTefpObdHxDNZ7CL5&#10;BPOhoHCFQwIRMOaYEyEbvCDq4U8mEBZBizsSFlMet5hwzYtJsOph6oRwOi0KzYbgjc5gQHiiEeEI&#10;BETfS+E4yYEVeDJoy0G8g05lmnizA/KCeEoqV0hlC+zMknL8mmYcLuC/PZeGueencYFwYgevha6a&#10;/QUV/YmkCKbSIlkqizFpprnZ81OTYmR6WphVhcJhEYhGhakwMwvAmvOMvKDapVJrCH8gZGb1hWJP&#10;8/kNqIeaDZHE0nGRyCZFoVoUKZm7dNxMnW0UFuWRzqfT+Uxv2/ozQnH9iMKaZ0eTlkSqTziWEKFo&#10;7L3RsamR0UnBb0/zFcR7IJ4UkWxO8G3nIxEx4/cLvDfeaMxmUcU56R5vUASDEj9Rc7CJLOYYieDW&#10;tMEmDSApyL2wgYg0LrWhoWHR641hY3jBYJi30AyD5AzkBX4LamURCpIR1H8SyiE6g3pAaiDfcFdI&#10;XvAS+oPcz1QiKSgtYSJYLVfseqUlylkJjjA7ZDsaiURl+W2TCvYhOKLxHY9FKOgVtu+qP5OOC7uG&#10;ZS6bTQu7dJ9/fn6eM0DuKl8HlZZM5gSlPTawXjfaghbc1XrZdE0tC3NCMxmWQVlq1Zfa9btXLorX&#10;D2+/eXj700c3Xxwfirs7y3d3l29stARS4/ZG886GpIIpmKyVDM1KrlMviHbN0KrmRLNHvmkTOww1&#10;g5EXgzTtkpxWXljPZdH6MktESH9PXmyut8S2tMWGdIaJffyemICdja/YX22Kg/WWuLDREYcbbbG/&#10;1hAXNprHe0vi8ZUt8eWT6+Kn756IHz2/I75166L44cPr4m/fPv37z16In7++L37w+Jr4zsMr4s2N&#10;XXFrpy0urZTFXje3Uk2IRiYg2vmwuLzZFc9uHomn1y6Ie/ub4sHhtnh4ef/exR3x7NZlcf/Kobhx&#10;uC2u728ZbIjkzvXLd65f2t9Zr9MGw2bOtjutdqdp/G6Vkr0949Yf55qyD6fTyUrT0/ZhC5gCtWpV&#10;dNsd0fNh2HIvv9sj4uEITrVCOiMivoDAe3F+1PTrJETS6905Ms6wSEABRmfmxMlE9iuDpA2S4UOZ&#10;rJjzBwQiAPcD7gpbBZAQSApqCigDwSGBmGBux1tQJIJhnZ3xMBO1QZc4rQ8D9aDP/ODMOWH8H2fP&#10;95SK9WQQNNE++l58vi8cwzuNGWYqj+MBI810HLeBbC07DAoLtjH5pEaeyC8jL9xSBlZeTLlkSLzo&#10;BiTF18+cFwgLBMeYTovdjbAIPaHJxiAow4Fh4/sxmsGXCItg/pFNeGUkINgZLcK1Yze+Gl+ftwx+&#10;R8HlRj0gKXgLFpEQjF5Cf+A4YblKOl2y8FXMlImmHR6vCMRiuNDDFnIvpj1uwfaM1yOi+ZyoLy+J&#10;XL1G4ANXBDuPzM4IdkYxBKRCkgnJCAIu6UpZmMqxpcVEIS943iZ19mRNtljpNUe3ypUZckjaIpqw&#10;hSFBbjyeH5uaJQEOSwfUj1B7xTbqJJ7KAgIFHcxdx31Obiw3GFpWpzFbqwtMLfFHqm2RF0PTU4Yp&#10;w+Tc3JzHI6QqhFkgsVikMzeSjiU1qEaMROO4lOxaW1KLRl6gDxZWF0UymxI8I8EhZLrdAY/whfUz&#10;8VeaNYGwyBRzIpKICn8kKHzhQNi6MUipJGjAfF6m+b2x8WlWTGWV+pl5D/ICJe6JxgR+G+QF4L2J&#10;ZHLxbF6YqxJLzLv9wun0CnN07gDCAleE5uWYT55EefASkoLUit+TF33Ph+g7OcbHJ5AXnDiEQr+9&#10;BLUtVMaiP/jO+C0ostW72I0TQcY+47JphpVKoxUkLERJvxP7JO2WSQ41Waz6q/YZ5oss9d7/kHDY&#10;J2LRoLAXPVGpFkW1WhbpdFJ4PG5hm224Bd+ar5xO50Q+VxaFYlWwhny51ixVG4L1gm0WoGnbqEcm&#10;lRALrbq4c/VIfPb8sfjOm2fffP5QvLp5WTy8sCXu7a1YlsRquyZYrr2RT3XKObFYL4qFmqFTLQiq&#10;Ub5SGNVC60RhtC297WZJtFpF0emU+0hhLFhWFmtic60l/jl50ZcUuxZCIftrhr2VhjhcbYqj9Za4&#10;vN4Wt/eWXx0fiu8+uSl+9uaJ+PU3X4pfvvtY/PDJTfG9+1fFj57e/MtXD8QPPr4lvrh9UTy9sCqu&#10;rVTE0VJJXF2ri/Vasp70iO12Tjw73hPffH5XvHtwXTy5vCNOTqnh7sWtuxe2xYNLe+LK1pK4vrch&#10;jg+3xc5KV1y7uHdVHB10WlVhVxwr12oVYe/ZjP2VRObdLoGq0NgyYR9j9qGbRg+KpVHDZGBYWZLA&#10;DxYNhvBelLN5EQuEBPICYTEkhTEyzsojOHjFqfPD4qNzQ4KEeTI0MULMfWV3qRzxxhMCkUHwAt1A&#10;aIN0Bw3ieC9I5MSHgXuD5/tZEQL1ILWBdCBiQg4H4z5hEaaeiA/JC46T48c1jScDkUE+Rz8DA/NM&#10;bh1SA0vMdJ/F2AhD9KMnpONhknkJs43IADI3ZanQCgiL9z44Jb526qxgLStUCBrCpxlwKitoes0b&#10;R2Z0qh3kfnKoyAId4aBHgUkwIAvePzck8Mfo2FADyEEYlBd8LzoxIDKknLjEs/brDGZykIjDNudK&#10;8Kcxlh+dPSdwzkdTKRGXtZPutOZwxuVi2k14whUKCvwKuCX8ibjIViuCrv6SFzxJDAUxQVQlWSwI&#10;cgnZjmYz+CpSpaLAs8pLoZTOcDKSSQtERljzZ5NQH+N2Qh+QcU+ghIghgti4HKzOoIkZPTBwRczZ&#10;Rls8Q/3IlGk56px1uqfn5gU1t9zGo1MzYtIxLzhvXAtZ0kSpJMiYdgRDYtbvF+OOOTE8PTU8PX1m&#10;bEycGxvTmRSJXE40ul2BOcCHwUrrJAnItlB4YYyvy83qYPS3oHGFlLbEPA21+g3UZ+edgsYYqxvr&#10;lo3VzQ3ews58iMvnNauBS1nZuo3BbMuY5IXppU1wxJ4+EyLp/UjMzTfrDwhnOCw88bgIptOCs2Bk&#10;fjIt+KlPz84bbLseWg6jJLCXPl+AtloICIIgzNp5fjA4Qm8MW3ViDhp5gfeCZFLaeqIhEBl90SSN&#10;Jji5OCcQFqgQvBrSD7yUs/mqg/LCOCQMUYFuoE+GQEwEbQWK9V6EWcEE8YEWYYgvSkiapiwRqynT&#10;xNQxGzTCCod1WoJmKRTpCv3qbEiM00Wi68l1Moui5nNgpUallpeeKFfx7NG2i7YcRo+k09ViXuys&#10;LYuHx1fF58+ffPftC/HtF4/Fu4e3xIvjI/H40q64vLUm1uoV0cqmusWcWKmXBd0qFyoF0ankRauS&#10;a+lfaYs+Ehn1ouFEZ4heZgb1q70m4j2dsbxYE5trbbElbfFPyQtUhdjfbFu00Tpcb4r9lZq4tNoU&#10;N3eWxKODDfHm2uEPntwRv3zzTPwKPv1Y/PrLT8SvPn8uvv/kpnh1befxxVXx6Z1L4upyTew1MoKe&#10;6IvZoGgmPWKlFL2+1RYvbu6Ll7cOxIvrO+LxpXXx6HDFcGB4vG+4d7R9tNYWF1ZaYnehJq7trorb&#10;R7vi4vaquHK4LXY2VsqFjGBpPdOkJWGSK0x+he0O6/XrR+zDXSFhMWIf4/Zh7h6Xy9ZKxxG43MxG&#10;aDdbOC2yyRTBvnqpLAiRBCXf3d7xiRkxPDIuTp8bFrLimGcWUMVVgPnHMFNCyXzd4ZMdNVN2krHI&#10;eKe1MxM1PBBsaxBnpojyQFggNfh8dmae138VJwSHhCLhMAaDJozdZ/UVWCbDghOF4ydEwl/hjaF4&#10;ihk5woJWHMys8F1ja79x9rz4+plzGOA/lBf4AxBbMx6TfYk5F2MyLXPz758bFn986qxAWPA8C18R&#10;+/DHU6xAoQ2BSwMnB4tgoST4WHc4irzgv7hS8FV8NDwqBuWFVAICiHROtvk0vixxkMG3S3/wyeyG&#10;2EKEndN3H5/kQ/CayDSaFJbpWczkR+fPizMjIwJJoXmSQFWMzcwA1tEbiYhwOiUGNQRBjXS5JGws&#10;wzg2cELEcrlYLotiqHQ7gp151aRz8jm2MBUfBjsTLgEkiO5ApAMpR5R7MKgiNfDh4XswYThZaBk0&#10;HBJus+Q98oKkTmSufWYOZhyyzeZJbtGvzOu8h8Xlv8pfDEVMoMCmSGNYqcWdmHeJM+NjAr/F+UmJ&#10;v4mRqSnObTiREIlsVoTjEky9BdhY3XTe7RUSFsyxYc45L9ANbp9XoCTGpiath8Fs0/TCNMCwHcmu&#10;HF8Xx7dvCToA0gOj34krEA7bDlHGyhOaAFmx9+ZdPoYYkrzGZ3oKFwFLjgWhEH8qJWLFoiAbI5hM&#10;UfDN8DHn9AiP9VvEYylBUKPve0BYjI6OC2pNma97bM4Bvg2EBRUfqVSGmlU+hwwMJMWMXSytF0+y&#10;+H63bSiZFpxTAiI8w+pomvETKzEzxGwe9UBRidF4JxAHiUWjhD+QF6ZmJhhCWPBGAiJk79dM682q&#10;po+5fMasjG9zLCAWjwi3Wz/NebNCvME8ZB5s0p4vFAoLMmFJfc1LYeRkdszVojuITVSuCAqiqBbu&#10;td+wAadMIibyqbhYrFfE9YPd53dviM+ePhDfff3M8PKJsFLj9sPLFx9dvnhxeUGsVYprlZJYrRoW&#10;SjnRKWQM2hDWt2EUxu+JDKMzeiJDDMoLkj0FOmNpsSY2VluCDIxBefE77orN1oHlcMtwabMtjtab&#10;4vbusnh5/fDV9cM/uXNV/On9G3/5/JH42zfPxa9ePhG/ePn4ly8f/9Xbp+InLx+It7cOxfFGc7eb&#10;FS+uSygcHC1WxQXL5dWmWC0nxFolLj6+vvvjz56Kbz+/JR4cLov7e13xydUt8fLatvjkyqZ4d2NX&#10;PLu+f7y1IC6uNsVmsyAurncE8uLG0Z64crAl1haa0oaCfJ1QyC+QF/aaZ1OZtOBuGT152B6zTnIv&#10;TLVVOk1F6/LiktjZ3BJrS8uiLr1rvRem70pBd49pj0GaJz1jRkcnxdDwmBgZs3kY4xrDzOAbihnH&#10;JF2cCTNjpPGc+6JxsJa1F+bHl8CYgBRgnNUGogEvAmD+2ZkACl5oaQWhl4ikICyInqBCcHVIiGjo&#10;JxCjHdgZ+HyOlsPgr/BGs1RYJicwpegDnARsIy8w0rLWg/ICYcEIiZNDMkuQBjvnDYhZjx8Zgfvh&#10;nF0wk6QKnBPkbOLD0AZFJSw+ToInumTC6RYcGILAo5mSDYVg/jkYnBDAMYOUB2qA6SJvQZ1YQaAj&#10;MdeR74JS0fMsh8vypL2ohz1Lpgf86PigntBnIrBYJnfW7RZnR0fFhGNOaD4rzDw7mx2fnUV/nB8b&#10;E7aZiz+eyYhID+NdiGazwh0OiUmZBLuRyOdEulQSuZqpzzTJX81GqlAQMmsiEI8jWWiuZao39Xft&#10;G/lk/agEHyhJgYDA8KEbSO0k9sF9iG9Ddy8rvPgGXuIHMm/vwBmnSbZAiOD8kKQgbhKIxAT3Hjcw&#10;Zd5cC06sJxzVT10QHCE4MGnbkhIDIvfig3NnxYfnzg1NTAiqfL3BkKDjBcGRXoLnxKSQ4cNPzxyb&#10;GkaWDsH9YL0XPqsSQjTrXN3coF8nvgokBcsjmTU/kwmz/mc6RT+ufl8yOwKZTpgCe51Mpt8bHZ/6&#10;6NQ5cXZoTJwbMTeQODs2Iag0m/b6hFsXRhJJQskU9picDFc4QiF7r37EZIzJ/JpQjKlZyRTdbp/A&#10;ReFwyKaaZRtRCXgXCJEgAghbcBZwLQhyL/BYULmLvAD2QVU4zJLvZmMw6sEnsxt+C/IwJCn4Q4Dz&#10;wMQnZOrNkiMmUKFHKGhWBDHywj6YI7JNcSCVqyw/hguBThgmVGE1HOvC4uK239g1bTw1Jog+OTmJ&#10;wdDfJILO59sOnEXbyaJiV0yT+jHXk0XTMvki8DWtvEnRTrRZr4tELCK88w4RC3hFq5hfbzfElZ1N&#10;8ebRffH9ty/Fly+eiLf37oiHFw7EtfXVS8uLYqtZEwuFrOjmM2KhnBcDIsM6M35PXpzAAijNVkVQ&#10;3dpu/Y68WF9pia21tuWrItXfkRcbrUPLhS3Djf0lcXPX8OzqnvjTJ3fET58/Mjy59/Mn98XfvHgi&#10;fv3quUBq/OTZ/b94dv/N9X1xY7MlDhZK+8uGvW5ZXF5ticOFqminAmK9khLv7l8Rv/re2x++eSBe&#10;He+KF1c2LRvikyvr4uMLi4bDBfHJ0bJ4frz39NqOuLO/KpZKCbHeyIvj/XVxzXJ5b0Psb64sdRqC&#10;Nf1ZSM8WnBa79tFqtXR5afI2d/Kg/wp3YMEu1F+v1sTK0rI42N0TOxubolGppm1uMgurljI5kU+m&#10;hdsTEPgvmWZIbdikTzelGQm7xibpPtSUoR6w9/OBkNUZPtzyWDLcBkQ3GBmw6EGTAWcG60FhgXMC&#10;jwU744rgecGfY1zG8WBVSDIUN+A3JRyj4+EtHMBJ70LzRuSFPf4YnZVj6WzOFsQhMvDzM+Ljvh2e&#10;mhEY6W+cPc/MHr8FM36KKeg3hdji7Q5JB4mYWJIUCtTGfCAsTOVIKEqaBS4KBIc3mkBeUIZKWIQd&#10;kBe4CohThNNZ5AVP4mNHZKB+OFSOXMeJmCD3c0BYhAhn8F3oWsGrOhtICs4MkhFlc35iSvAXOQaZ&#10;RpxAsWzeYDtZjc7NCgIZeBeYbTh8vtNDQ+Lc6KiYdDhEOJkUFEHg6nB4vQIPh6abzM6TuZxJQqtW&#10;RbnZFFm71EUvmcN+SCCmua4NvtjyV17qtYiw255QSDD1l6TAb8E9SdQDkYH3Aq8D4mNC2sGIhgDw&#10;RkSG5IUgRIKwoImR3oGXjnuPO5xt/H8IPm42yQv8FqR2sk2I5HflxTnx4dmzCLgph0P4IxERTSRF&#10;pdEUCA46jmjWLWOnOQrzahIy5j3ueU3o7YplqASUhISFuHJ8/fK1q5evXUNS8BIagp1Z0d4bDJr0&#10;hXgMtcHsl7YUyItEIvXeqXNDX//glCBsedp2aus3a+stuGJ9GFM+n5jT5QmF6J0+K3NuvReMQam0&#10;Pj0vy2vkjc0YIU5BnoRAJRCkwPDrmwukQD8rQrCPlBcygogRHzKoIQhtkAvZ91jwXnQDwmIwtZO/&#10;4vX1up7j6kBM8LA9wf3G2XPSrJMunP0HAzqSgpg3qQ/IC0o5zB6mLUUmqTOR7skLs0iaZKN1dOsv&#10;mz9uH/pzzEFtg+9eBJ1QC3mmeEqI1FiZaDJDrGMlxBvtCu2tTrvdaXfi0bDwOh0iFvCLfCKWj0VE&#10;PZcRR9ub4uPbt8SLe3fEnzx6KN7euS2eXbvy8OKhkM4Q2626WK9XxEqtJHrywtIuZ9uVnMGmZXRq&#10;hU6t2LbUbbtr04CrWe3RqJD7udCuiPXlpthabRtWmmJ7pSF2xWrjYK15sN68uNm6tNW5tN25srtw&#10;ZW/hxc2DFzcPX9+6+PrW0Xee3BS/ePOx+Os3z8QvP374y8f3f/n4wd9+/PhvP37ym5fPxC+ePxLf&#10;vn1VPNhZEgftvNhsZrYXi+LyRldc21oSy8WE2KpnxfdePhC//dGfiO88u/XsyqZ4cXVLvLy6IV5Z&#10;Xl9ZF68urxqurIg3V1fF8+OdV3cuiqfXdsX+Ylms1dJif7khblzYEtcvbIuDrdWD7Q2xutgV2XRS&#10;IC8W7INtbj/dlh77QIwO3nV4zha7C2JrfUMsdxdENpmKhcIGm3VRTGdFNV8UkWhSOJweMTpmfBhj&#10;4/qdmkr1UCQhWF6BWR2jJ6EHJILsN7acOcnI9JwYLBkl9wL0XwZZBnRkBOEMJoI4kJEd+DnOniz1&#10;ifIY9FvwmTzPwejTED1kqRuXieaIxmlhOzoHQnhfInbdLykMah9I5MR8MhEnw8AEAiYmcVrITmO5&#10;h6fN+tqDkqKHnYPiYyCdwh+XFDCJFDgkPGFTnsoSmqOzTkElKvJCkoIoCYoEx8YgqB/khTaQcbgc&#10;cDYT+0BkDGogGTDehbxACmDS6FSBsEAYIS+0Axv8Uc4J8pGvGc8VBKUi2oEN3hJMGqilJOqBvCDL&#10;Mp7PTTgdYmRqSuDqIEWjUKsJFiRDCtA7IZZOa3YiaLmDvCCZkcwDSlHQJaFEgnehNngJeB5/yZTT&#10;KfryghsMMYH7oedss9tIBO3W81WYe9vPjcpLuDqQFIOpnZIXZG/Qu5OwCLcr9wwiD3wn6/KQ5hjO&#10;ZAVSY9bnFb3zZitHdOom5+YEailbKouVjU2xf+GiILXz7PkhIRs3OLvuGUHr3jCrDsQToVhMsG1W&#10;3C5Xaq0Wi9Gz6koymxNm5SKzCFLUNLe2TdMRMRFNt22zDT6Zv4JFls547/zohBSGwWZynR0eOzNi&#10;wM9G+dmowynGXC5BYSrywhONsVwKISubll7QUwIfBrLAdq6akjJAbRCqOJl8m2MCDD9Hxj6CJ9nm&#10;NPFGvgahARRJf4dBEFOA7EDiOMxCKkHR++v2Ydt5p9jGbCMvJBUY3xnE8U807KNqH8QmGOh5eygU&#10;MsvkBzWumTAVPd5LlbIIRcLCrNA673RaJC/MyivJJJLCVBHlC2al1EjUOH/cbhZGYQKq24Q/xLGZ&#10;cE44VKuWhW0bn/O55oXf7RIl/dFMuluvLDVqolnMi0YuKzY6bXH9YF88u3ZVfHr3jvjs0YO39++K&#10;T24di4eXL4rrO5tib7Et1ppVQU5Gt5w3CqOc7VbzYqFWEF1Lo1YSkhRGVVjMf6tF0W2WxeZyU+ys&#10;tMT2Ul3sLjfE/nJdHKwYLm207l5cFc9u7otvP70p/uyT++IvXj8SP3/1WPzq1VPx61cf//al4W+f&#10;PxG/fPrgl08f/uDusXi6syoudUriaKkmLq41NrsFsdUqisPlhri2tSC+/fye+NX3PhOfPbgqPr68&#10;+fbWgXhptMXWa6mKE95cXbesGa4Z3l43vLq19+bOBUG6xu39JXGwVBZ7S1Vx/WBd3DzaFRe31vY2&#10;VsXa0oKQtBS9JnT2QVY2ilYXHXmBx4v7jYQhZCgpRCYlp1iiZDoZjUlhiKg/KGiuRZqn6Y+TLRHQ&#10;nJyYFdMzTtQGdea+QFhE4imBvGDQpIfErFn+wJSWEINg2pcrm0ZDNMdEavTG7pMNzD+6BBivcSAj&#10;QXB+SGHwEnETMu8QFuzMEI9SGTpZ0Nx2/+x5X6RpNPqjSLAEdiVSU3JiwjqxOJNIjDGmGr+FEUxj&#10;4ydOi0lqZ0jRwMriPEBSAM+gKlyhKMKChlp4LwiREC4Z7HuhDVwaJGQgUNgmekK8BnsvGTQYuOGY&#10;kUcc2OC0WCqE92LGkBGD8oI34qIAfRFM3aDI4DNRJ8FkKphIITv0EmqDM0BXK9pOkEgRL+RFuWN6&#10;eOcbdao2HD6fwOQT3WAh9Xq7I8hSxNSVavXm4qIwaxO02z2Phe1WOagh+ookJHsZT1CuAuzMFN/p&#10;8wkm/RMzjtGJaTEYIkFDcFNxM3PP6L/ch/bJIBAo4Z6kVJUq1njayAtJ4n4ehknFsPIC/eG36BwK&#10;v8ScTmmilwlEsiMhEkQGZwwfxrTLJWZcGt+NTkKZmU587fbq5pZY29oWJHgOj44LzeHp1MDa3cy6&#10;2cFUtEZjSA06i6MkcqVyPJ0RaA62KTZGWBCCQV70d0B/hGLxcCzO5xertfeGxibpe//hWVPNpZ86&#10;Epg7+OzEpBibnxd4LxzhsIjm8iJRMEvIC1qL2FyxIJUj1sb5JqZmxPjktGFqemJ6RkzNzgnHvFu4&#10;fX5BAxaPPyB6z+iO9wd1uCijXLEkqvWmGFQP0JcXnDv0B/AMGgV3BYpHKod34T7hweyQSSEPBneJ&#10;ifrAY1BMoEjYGWc1g77PJ1XhFy6fT9jlIzJIQr7mzNysmHfNC+O90LGHw73SVpuhSYMTn9slbIFx&#10;yFYG5avlgl1BppHNJETY5xblfEbUywURD/lFxO8RRPTb1VKrXBTVbFpUMinRLORFp1ISF5cXxfMb&#10;18U3X3z8zedPxRfPnogvnz8V7x4/EM9uXhc3D3fFxY0Vsdlp9HI/qwVDJS+kOUSzVjbUK6JRKYpa&#10;Kdcw5Lv1oljr1MT2YkMwoT9cMRytNsXVzbZ4cHHt03uXxHdf3BZ/+uyW+MVnH4u/+eKF+PkrKYxH&#10;f/XysfjN22d//eKJ+IuHt8V3rh+Jp5vL4sZiQ9zbWRZPr+x9fGXv6manmQ2KpUpSPL91JL77+pH4&#10;/suH4tvP7ogXV3fEx0frNOZ6c3XLsineXtv4iuvr4tPjr3hz5+DlrT3xya198ezGrjjeWxR7y1VB&#10;Hsb1w01xdX9rd31FbCwviiXTUq+NvNAvQUTDMYGulcKQeNWDO41tv88vyA0iEwhNHfL3hGnN1h2R&#10;zjk3qVnztKnymncTxKSZjukM6vA45tyaagnSMhAZVpZE6bzHOIsI0IjZ61Vlh1qWoWLVRAIZKAky&#10;K1EMglQJNAH+BvwZKAbcHjgq9CeIbjB8s6QTYREsAa6OfryGtuImt9Sl0dwtmIMaqeHrLdzFzoaT&#10;uf75k7k+thbrSyDg1MiokNrAmuI2wFRjfbEK2GDkBemZTtkh64oIJjMCG0/HC+QFBSY4Jyac+lij&#10;M/gvwgL9QTYovhP+rqw4vgSeJFRxomx67g3BX9RLfB2OHCeHfYsbtw0Q6eCN0h8kUvBpdrv3mZwf&#10;PFXvnzsvJNG80Zjgr7D2x7ztXkUtqA2RRCkuTZVL3qgp+jAL6cSiGH6MU0ZSuFhCUlDRymhZrFRZ&#10;6MiUVNUb2D9sIdaRGTY20qMZo93gSayjDJ7gLTSE0E0tJJTJzRzRnTM+hdTAkzEoLxAE/WX/uJ2A&#10;l6huxTFG/Qi6dnJWEv3k3jsJjjAbJ5CEPwmREYgn50MRQVstbywuCJFQWUNFLj6Mmfl54ke0yMSX&#10;Y2sH6nRcnHXOCxqa5QslCioJjuDg10mQDUIEAOcnlcubYodqjc9BTPRPoOQFO4AvqCl0KJZKcwVx&#10;IHFIPs2uQ6Fivf6efuGD8uKsKcU2vzruYNrwTXq8win1Jw2oIS+dTpUrotxZoKEnk4PxyVkxNjol&#10;qB+hWdvo5JQYGZ8YGh0Tw2PjgidZTX9gbToNByZFZd7rE/pK3HDcYWwjKdANfWEByAiiJ0DsQ2JC&#10;ICzowaUn0R89L4hmcflcOBoRhDBohFGpVUW90TBdBbRtFyktlIpCok2YnA2v1+maN00rbNqGx+cV&#10;wVCIKCD+K/x4/Gw06xQchi+g2aHfRNQDAdP31ma02jbQCeRFyOsRuURCdBumDepCs7bSbYpSNinC&#10;PpcopOOiJRlRLVXyGUFqJ9vlbCoR8ImwyyUy4YioZrKilEyJbiEnDpYXxIOrR28emuQMKyw+/var&#10;F99+9cl337z67ttXf/LquXj54I54eP2yuL6/fXF9WWx3m4LoSbeYFZ1aVbQtrUrJUC52KgYUCZUp&#10;252quLjSMizVxY3Nrvjk+EB899mtH72+L37w8q74ycv74q8/f255Jn728qH4xctH4q9eP/6z+zfE&#10;mwvb4v5qR1zv1sSj/XXx6c1L4tHFbbHbLi0X4uLRtd3H13a///bJ9z998q0Xd8WL433x+uaheGN5&#10;eUWSYlt8em3Hoo3td9e3DMeGT+GG4d1Nw+vbey9ubFt2xCdGZ+w9OFoXF1brYr1ZEHurbXHj4t7h&#10;9obYWl0Rm6urgvpSj8srKBdDBOtx4rj66oHUiEdjsWhsUF5EJdGDoUIm2222RDQQFNOj42L8/LAw&#10;7bpkxm1vHTyOkhfjY9MCeUFjN58/LHqNfe2wy2irsRibTRYb8kK3tcZTHAmoByx9P6KByMCTwVCO&#10;ZOEZ5AUaIhjrBVaSuaIo1prCvHSy6jTOD+SCdMxXn+nyEDEZhHRRBrpT54btArDnPjw/LDDGoaRp&#10;TMwkngGQKoxzJ1YcMPMIC8C6M4OnxJRgRz/egVZAWBAcoStGKJkRHtPfwjTRYmdEBrkX1I+gJPh8&#10;2XtsOVoBk4/5RxbgosCroQ1SKNiNeIpJR513DyZYIDL44noLG4N/ha/Mh3x4bkjgzpGB5DM5gTTw&#10;pskVuReIDFpZRHNZn+3XibxwB4PCqfHT66XkgQlxQJNpCWUbPdddzLCPSwPDhrDAIqInHLZWYsY5&#10;z+f8oeFEagzuLGXQC9KNT4qxyRnBfYgs4D7vRz0Q0LwFV4dXJ0oHaqfW9sYzMRRh95mfcbpwZvAJ&#10;uPd4JprJCXOznVwsnVXa6g9NzwjagfsTpqm5JxIRxJvwXsy63aSP4IyhRSbz8KRtB468mJNJdczr&#10;BNrxII+fnuAA54EzM3iWpBWEzjCKAWHBqeMlrgI9NnhV/8WuEbfCjeSV+QuFMqXSe/qJIi/6wRHk&#10;BWqX/h4sfetNJkW0UBDIi9rScrHREuTFIAAnxmfE3KxLTM05xPj0jJC8OD86ekJPZIxNTglUCLvp&#10;FhHcAToFHDpiCk0qRSCIdHCy+iID/4TtH+JiG9nh9ngFYRHbtEI3RQwdx02sSyCC4ZBAXqAhWPq8&#10;Wq+Rup9IJcVgrSANCTTtEWbbLPdoYh/aOZrKCJy6dFjX6RZcSHwYLN3i9/tpgBGPhIWJLcWiyIuI&#10;3yvyqYRYaDXE+kJjY7EpFptF0Spnhcl7qOYXm2Wx1Kout6orrbroVsuilEp4Z2eEY3xcpENhsVRv&#10;iOVGU7RLOVFORUW7lL12sC2eP7gtXj29Lz5/8VR88/UL8e7ZY/Hm8X3x+v6dF7dviHtHh+Lyxqo4&#10;WOyIraVlsbmwaOguiK3F7s7Sgthb7BoWWmK/UxOHXcON9QXx4sqe+N7TW+IvXj/6yasH4gcf3xS/&#10;fPtY/Pmz2+J796+IH318S/zizRPx4+d3X13aFseLdXGpUxY317oCeXF3a0UcdWuGhfq93XXxrRe3&#10;xdv7l98+uPz48oZ4fm1bvLHRkE+ubInXV7a/vHkoPru+a9kxHBve3dgWn9603DK8vb0jXt7aenlL&#10;/+48u74pnlzdsGyJ491FsVhJim4lLW4c2e4XF/d21lfF5oqhWa2JoG5v3eQ2vRslkTiJ3OG34OH3&#10;aUz1mZspGDK6NxbvefZsI9piNrfU6QrTPqVQJAd7ZmxCaCycmXZQ82wWFSjWJC+Gh8aHh8b4Cft1&#10;DwYiyAv65tll0XqBhr4nOWRncsgLCjcw/HgvTNNul9cdCKMViJuY2g2NsHb1bVLe+Cji0yRgpgtl&#10;/KMkf2SKFYFfBOGCsGB7cs45+DkcALkdCAuyRqhxNUlmQwaGO/QBfn7GfcwqhamarPfGQysvsLJY&#10;dODtkCiURSxXxI1BpufvvN0+Y5IzTupRgyZFQzKllw2KYwMVQhUJUQ/8JYFEiv/ymYQtOIx+uqWg&#10;1nTC6cIJYfUBh+FiZwQBGgI9gTrRzvyXMwA016KWhL9rQkvRuP4c9SbMwic8LjHinBMseZosl0S2&#10;XhNxUyBqEjKIayAvZl1uAx4Fj08waGMONZdm8M9bMGzMqrGRTEQxNILZKQtwALthL7GU7ONw+1gT&#10;lZZro5PGeCFPB9M8cUtIH6CnERY04mRnXzAicITgUcOroXeZKEk6i0whlwhh7Y/GBcIClSbGHE5x&#10;dnJKECLBFYQgoy+IyyzHEdJJw3uByHD5/YKvCUzXpS3Nyj/+IPmLTMixm0YY6STbkha+IIdKTWKp&#10;Wqf3QTKbF/z0WJ/FrIpVq6OofKGI0DP4b+hWgpvKEw4Jqcn3oslMbx5gT5lA9qKUWVAAEBbZZlOU&#10;uwsi32jFpXRyvfXiqBxxuwNiZtopRicmBZLi9NDwmWEDa7uNTU0JvBcTs19BsY1uLnN/FQr0PaXp&#10;GzqL1b8kxwQ5oZw4nUGr15zUrEpbuN1eNATnFHgmeZLkwntNJ4pcDg1hS0HzTZstyRKWoXB4amZa&#10;jE9OiMnpKYHHgrfEEnFBtiYaJRqP8XvjHiJJm1GVyRkxIApgp6amHI45EfRr1PFRWVrKpgRBjdVO&#10;S+yuLotLm90r2wvik3vXxPffPRfP714VO0sN0S2lRDOXEO1iVixWi61CXpDa2S4XRadcFsVEUsxM&#10;jwq7THFA19PjmRUh/7xYXWiIy4fbBlvmcGl7TVzZXhc393fuXTzo8+TKJfHu/l3x6ZNn4pN7j8T9&#10;K9fEta3dw+Vlsd/piMNuW1xfXRRPD3bE26sXxXfvHYsfP7snfvbywU9f3Bd/8eyO+N6ti4bbR+LH&#10;T2+JH724I0iJOFouXVgui6P1ulhvZMRKOSH222XxYG9DvL5yUby5fPHt0QXx5PKG+OTmrnh754J4&#10;dWNHvL5u+PL2ofji5sGnV7fFuwFh8enxrnird93cfXPL8Pr2nuGO4c2dnU/v7YkXNzbFo0sr4tnx&#10;jnhyY08crjVEu5AQK83yxa01cWF7S6wvLYuFVkfYlfbzzrl5YQtHgkmzQo15ICzQHBpe9PDpN+Lx&#10;koFh1toZWDSnUakayhVBaifBEZ9H2iVYzFdEtdwQ4WAM1yMhEq83JELhuNAcqQ8FqwzEdiw2ZXvk&#10;xGHscRicJEOYAIpeOvFMGEkRS2eFFIbQS3NuH0Mwo7b+qydjqSw6gyeZOyIpGLV4hmjLlJkymtkn&#10;f7qfkCFwsTDQO71+oR0wzPxOMZ+DRtQ8n0whPs6OTaAMenN0Ky8YIQF7jCeA0MbYiTI4PzkjZtw+&#10;wRqtpHnivbBWPywZQRAEqGjF+YFYwZHOAeNWEQzUhHWQFIw2eBrQEOF0ljVB+GocJ6mpptuH04V6&#10;4Hmc9hI6fCnUki9mZATL5NL3gr/OmCZpYrunB+mDMhcM9Amkk2KwX1Ykl41kMyKRz4vBrAjG9kHH&#10;M5NGDdSSGOl8HmWA3wIQFphSp9cnNG1jSs0OfCZvxO3BBHXO5RH9SAdilFuXmxnpjFHjmclZZ68B&#10;neXc8JjB9mpDcBBVkT4RrEiSK1Roj0HwhZe8gYjgk5HC3J/Swaxoz5r43NWsv0+nkGmnfkTOnqpw&#10;u0nthLl5l+BsEP0BjxSw7lJpKZdbkDwRS6YFC23axZhjkXhc6EYTyUxGpHK5eDotIprJ2NYawh+N&#10;CIfHI0amdLSTIzNTwuHzzAd8IpbNiKjm1TKI2axIFQrvZSo11Cgy//TQCHcPdyoFqDQ/T1YqIl2r&#10;GezqsYFkiruqdz0I0Lr8ghFqeHxCUEVzZmTElDuPj1OPNOjeGQRJSzQhXSwSYuAloju5QkkQT+p0&#10;FwUiQ/LCaTtnINa4RwmXICyIhvTlBVgXcrZSrwnWGcuVpJeLtiA0R5mvJlRjkxNCP3wxNTsjvAET&#10;Fjc5eJVyNJkQPG8MgdMpBUy/FCrN+PUydeOukuoV1hz43G53KBQUFH0UMynRrpXF5tKCONrZFNcO&#10;98T1vaXj3QXx8t4V8c1PHojnty+/uH351oVNcbDcFu1CSlRTUVHPJuvZtGjks4IEz2IyLqIerxgd&#10;PysCYZeQvPD5ncLjnvF4ZtKJoKiXMqJlaeRThkxCdHPpTjYlWsm42KiUxM2tDfHy/iPx9vEz8ekj&#10;w8u7D55evSoeHByKe7vb4tnRgfj81nXx6dWL4vPjI/Fnj2+Jv3rz5FevH4uffnxH/OK54YcProov&#10;jw8EMYtHF5bFjb3O1b222Fkpi4VKXFxca4onV/bFm+NLhssXDBcPv7h8SXx690DgY/jkeFu8u31g&#10;uLkvvrix/4X5dw+PheSF+JR/b+yKE3mxJ17f3hev7hje3Nl+fdvw4saG+Pjaunh2vC0eXzccH6yI&#10;1XpeFOOhjW5TXNrbFbsbm2JlYVk0Kg3hN3ebZLZ5pFKpQUmByCA44vf6BD1aSO2UsBDJaIy2WnS8&#10;QF6YspBQJB5NiWQ8I8y6h6m8Nsj07MkLT1DE4mkRjaWEDbAYMSE0Rg8afuYn2HVABFjPsCZQPYWN&#10;vMDVAQzupGjMuXx99NJJDofpvsVn4h3hk/nrZtZoFn3otXDGZUK1qjEeLg+yxvpLMmR1SO6QTsFU&#10;EsuakLbIFzPlmohlC/FsYXxuXpwfn6RXAf0t+GljXz22qTNTeZTKxNy8OD8x9fXT58QH54YFtYi+&#10;aEJ4w3Ex7zeZlXz+h+dHvnHmvDg9Mi7GZ+eFP5oUxUZbOAJh8dHQmPhweHxkximGpx1izOEWc/6w&#10;8EaTIpYvi0SxkihUotliNFcSnmhSTM57hTMYFRT9DU9MCfPLD4SJQOlsIE1IqmAFu7OTk+L0+LgY&#10;djhEIJMRvmRqxOUS5x0OES8WBGGRs5MTYmRuVrCEaTyfT1p6laWFomC4JlhM6yM6F3hsMyQN0Tm7&#10;iilXELiLuI7cP+lCWWhPfF3Ak3ypwVsuls4JGXjMlmmyKXEw4xCD8gLxgUNC+oB++cgLGsOQE4rf&#10;Ao3ikoJ0SxmZH0guX8LnNz3jEFPTc4I6cAKOZDXNzDpnZpzjEzNj49N92Fk3txiZmBQ9174mz5pC&#10;S0/YRAIJ5j6IDKfbIwZFhsBfjrQC5sPxZEKwrV+AoMQ0mc0AjbO8oYBwB3zCGw4KXyQk5oM+Met1&#10;zfncgqwL/FKkg5jcC6PQJ6fF1z46I94/fY7MHTRH0C6ESCgE74U3kRB4b0ZmZnHsEFiif9nU1Jxh&#10;0kCCxfCERhzDxNycQECQNgwcGdscH/nA2iBF1hUI9JeJ46ZcXlkTW9u7grpTYiI2+mYiJuCxfcRx&#10;UeCu6KsK43bLF1lSdWV9XXSXl0S+XBI0LKP9iOuktdm0Y07Q8iwQCQv6kFANfHZ4SND+TCID4UUS&#10;OKFNfhVMnvBeEJrRg1VP0sm4KGRSolOviN21ZXFlf0dcv7Av7l3avHdxTTw73hdPjw/Ek+v74t2T&#10;2+LV/WNxuLpwuLbQzCVFMRbKhPyilIgJKkfwZCAywnGfCETdIpWNNDtlUa3lRDzuF4moTxRSEZEJ&#10;eUXa7xEZnyfunBP+8VERn5sVnWRSrJYb4uLKpnh45Vi8uffw7b0H4uXNm+KT61fFy2uXxdvjK+LT&#10;40vi3fGR+NadK+KHj2/95Nld8aMnN8R371wUry6sigebbfHy6rb49rOb4u3Dyxc36mKlkVxppC5t&#10;tQVn5tn1Q/H04o54deWC+OLG1c+uXhavb+yIF1fXxavrm6+ub31+a/fzW3uf3zR8eWsfcFq8gxuW&#10;m7uf3dx9d3NPfHrL8NaCJ+PVjfVXx5Ybm+LljS2BfHl21fD4kuHSakc00pF2ISP2VlfEpYN9sb2x&#10;KShQSmoOqrm+LSaSUqaZm1WkUhamQJnkYqRGzC6/a5x7Gc0TExlN3aKxYiIjaum8qKdyohhJiEQg&#10;KEISuG53IhASlWwul0yJkM8nosGwyKQkPjL0naMhHj1spBkY6UxbIaemUCbrYnR6XozNukUkXRSp&#10;QlV4w8lYtiTKrSWRLtbFfCAmppw+MTozL6bn/cITTgpfNDXnDQscG4z1aAgGdEBk9MMiyAu2SReV&#10;UBFGxHh8eDL0E8WnIhMV0PQtkxd0Dys32oI0Ut4+MWvWbhWYN1LNMG88w5yB6gCCMmNTc984dU58&#10;7cMzwukNilS+LIIx2bmUlJs4Mzwu3j99/tT5UTEyOSsmZueF+U2G46V6W8x4guK9D8+KPz49NDwz&#10;L4amnWLS5ReucELoD4hMpSkimaLwRlOBZE6ww7QnKNiNIBR1QHwLE89NZuZPHDN4RMjuH3U6hSsa&#10;FQiLSKkk5sLhjyYnxdm5WUGOhVkzLBj4xrmz4uzEuGDFkGy5TOlpsVYXvRZPdh7IcE3nRzo1s/5l&#10;qVSptrpi8GwzkCIWuWTdlTWh3XiSiRxiYnBnnuGjph3zeBdYjUyWSzcVKUR4uXBIEPHvC4tBSYHf&#10;gm3ktWnB7w2iwmv1tl0cM0c7mQ8/OiPOD40JnkFDTE7NCkkKluYYfAlw9mNJkReegCmS7Pty0BDk&#10;W5BaYPWHa97jNTmGJ4EhkieQGoiJQZAapt+OSKfo2sm02R3wC4RFtlQQ5WZdRHNpIWEx5XIKjDhN&#10;0iQsRKXVem901vG1U2fEe197X3ztg1MfDg0LqrPmwxFBnQhNwcddLjEy6xBnxiZw5uACHdZ/xybO&#10;nh0WIyMTYnhi0jBpGJ2eJjMFhwSr2pAJEkmnRSKXF2gIXyQiHF4NByYswlsiyZRI542vbH1zS+zu&#10;HwgJBzE8OjY9O2drs4OCtVsgGpc60/1qlk+zjSTS6XS2ZNY0LzdbbbG4siJaCwsiWywK0zcxFKLu&#10;w+33ewIWbfg1jQwIXzAoyGSW0na63WeGhsSM0yn0LoQwGe9S34ISJqQx7QTypYrIFUu2N2nMuqyC&#10;hVxKLHdrYnu1Iy5sL4lbl3fF86v7r64fiNc3LogX13bE00sb4uXxnvjs/mXx5s5FcXt3SayVE9WI&#10;WzTjAbGcT4n1Ss5SEM1CWjTKGZGNB9uVgqhkkyLkdYtMPGqwURtjsaSHbGg/nUrbpBEPbd1pzxo3&#10;Fi1TK5bESqcj1hcXxa3LR49u3RBPb98UX7x4Ir589vDLZ48+f/JAfPHkrnh5+7J4fv1QfHb/2rt7&#10;V8Sjg1Vxab0qbux3xcOrG+L+pXVxabUmtpuZC4tlcedgRTy/vi+eXbNcNejUiU+uH4qXx0evblwS&#10;aIXPbmz3+fzmTp8vbu1+cWtPfH5zV3ymPfW80R9foX3YmbeT7Pny2sqr66vizfGWZVu8vm54eWVH&#10;PL+yK+4fbIqtZglv0HKjJi7u7Yid7S3R6rSFdWE0jBSNxjQ/QmdoriRsW3m3WZRdotw+bM5x3CZ4&#10;ZszwpqldMl1N50UzWxSNVF6UwgmRjYRF2D0vAg6nSIfCxXTaNNmIxgSLovG3kBcaQwTt+UKau1Pw&#10;ZUdke2+HR2dcYmreL2LZskgV66liTRuFWkdky03hj2WEN5IS7lBCuIJxwTPBRFZ4I8kZV0AQ/gDk&#10;BZKCYR09oSeNgDhZwBl5QS0JAxTeEeTFrMsjqSGY1zLfxVYVqg3B3BdVIRWCMQaepKSFT8bqnBsd&#10;F9IK4uzIxNc/Ois+PDss/JGEyJXrIhBNirFphzg9NCbOjU6OTs2JcU1kZ5xTDrfgLYVqU/gTWfHh&#10;8IT4xrnRMYdHzHhDwh1JCqsYcuFMIZwuxHJl4YulhcMf8cbSwhNNCeSFIxAVg9YRFxHfbsblDdj1&#10;LAmI0JWA+STywvRXjMU8iYSYCQbHvV6hW1BE8jkx4/OKj4aHBIug0uFbJocyVObQlB5QJIibGQez&#10;TXDvtWkqFEqIOZxVKEIuGVUYkMgWhAQEX4QyDe4QFMmg7OAmkajiPkFG4MMYvH9MZsb41LmRMXH6&#10;/MjZ4VGBGuMtnLrfOY1WXtjeddl6o1OttcT0jHN6xnHq1Dlx+syQQGSwkuigb0NQE+6c9wqewW9B&#10;FgEpiRIWJmBkEjBN1QYpJrPz84JQERivhtsteUEdKQkrvZw/G8EPhIK2z5RJFuz5MCCZQF7QTyEQ&#10;i4hIKiGK9aqod9siWcgKZ8A77pwdd8xSBox8xDuVzOffOzU0fHpoRBBJOi+NZG9u7n4kNnLbE4z+&#10;HvopovFdfv3kwsPj0wI9/tG5EcPImCAbdsLlnnR7BMlEBPZIJkoWSqLeWRSITRaD0fVGTpI8ohmX&#10;qHc64uDSkdjY2xEO17x4/9RHc655EY7HBEUZthun1y5uKs1mHgzBGjwp82vZR6FcEeg7fygsCGUx&#10;M9NGT/QNXCF0IuE98pJYyIfUZV3UYDgmsrmSKJRqgrRhBmLSf8ia0S1ie5OGkBflYlqsLNTE1kpD&#10;XNxeFA+O98Xr4wvvbh2Jz+9cFm9v7IvnlzctG+LtzX3x5aMrlqvi3v7Sfjsv1kpxsZiNiuVcXGyU&#10;c6JVzIhGMS1SIX/c7xFhj0uEvIZsIibs6v/xTDJpsMuslIolzAzZWESprBu+3G00xXK7LerFoljv&#10;tvfXV8WV3W3x7O7NZ3duvn14V3z58QPxrecPxZ88vSueXt0TV5brh+2CuL7WFM9u7YtHVzfE1e2m&#10;WK/GxGY9JZ5c3frUNtmk9OPZtV3x/Nq+eNHjQJzIiwuvji8KHBJ9bSH62qKPFRCGd8dSDyaXU0hn&#10;CLZ79SPXN/u8OV5/fbxmuL4pXl3bEuSIvLiyLZAXj48Ml1a7zWxSNHIZsb60YFhbFQuLC6K9YCBP&#10;c352zjvvEtOTU2J2ZkYM3tt4MtDR5nroVs/m28WK6BQMfygvKCwKOudF1OMtpFKimi8I4/cLR3AM&#10;Uj5dLJYKhaK91qaXDO0CY8mMQDp/48NzAnmRKTcFPgyHL+wOxoXDGxYTDo9wBWICSRGIZwXCwh9L&#10;C4cvMjbrEthyFAPGA78ClqDvrsBAYlFOPAqmaAURgLDAxaL5Ky4N5rJYLLZJ9WfkwS9LMkcfkkuI&#10;BJ0ZHhUs5Qo2djMulTAyYXNQpuZEOJER6UJFuAMRgaNCKkQMT8zgsZh2Sg95GHXxXmRLGmNrqUpd&#10;THsCYtzp8cZSwkY9ivF8WRAQCaaywhNNeCIJp85AIDLjDTgC4blAeNYXFMMzDkEBy4Ai7PljOEuj&#10;07M2OBJlqX28F0Mzs2La7xfMM/FhuONxKQzh0Gww0ltsbNzpEOcmJ4Q0qTAte0WzSSCf5EqGynA0&#10;Fo7GiV8TKKHnI8tBaB6IYuDYEHZk+KL/uHBccW4MMagsecugvJCyFLptnB7jvUAfDI1NClpgjU2Z&#10;KhLkBfT9FshZbiGiJygSniHBScICbWEznRonWkEawnHu/GificlZgZ4Q5E3bn3gqHDF5TiZuMmtD&#10;Ifrx2TOGuZGRokIEHwamCns0CMar7+oAjBflC4PygnqFnjMjKcNkhAUkc1mRKxdFvlLKVUrZclFo&#10;BiM80dCEc04gL/BbIDJcgcB7H50bIqI5NG6QsEhmiwJvYSieFvFMQURTOZHIFgXyQj8VXkKR4N9D&#10;raPKz4xPCOTFyOwcTdQRFuRP0TiP8hPkBTcKl1m3CCaZtNVaqyu2D/bF3tEFUW03xeSs5KTuhnGE&#10;Be1LPV7TFJPKDrPqecCuuhIOM/jmcjl6ZNG+IpMvCLqckoHcy2SmXCoQRABSIsWVJiSGcsRJ5bKX&#10;mTtA/w2EosJ2MEpKIAmGM259bk2/zfEJx6TZTcuCXCYpWrWSWGlXxNZSXVzbWxXPbh2JTyUsbl8S&#10;X9y9LD6/fVG8vbEnXmpmrPnxDQMJBF8+uCxe3dx/enlL3N9fu3+wdnWtIw7aVbFTL4p2MSOKqZhI&#10;BLyO8RExPzXumhpPRUMC7wUlLal4XNCio1Iuy9IIphqlUkXQxYXVsyq5nIgFAqKYjJNVut5uihsH&#10;O+LupUPx+PqReHn7qnhx45K4ttYVa4X4bj0rHh9tiXsXVsSV9ZpYyPnFhaWi+M6L2+K7L+48v74n&#10;nl7ZFs+u7YgX13bFJ9f3xavjA/Hm+EKP64Z/i7zo+S1uaE8rL/qgLW5s9wpTB+TFpzc3397YEK+v&#10;G15e3RQsUDIoLz6+ciCub610CxlRTSdFt1ETi92u6HY7hsUFYWJ7iaSGHNecQ8xOa7yXUdXWHPc2&#10;wREyQMO2isTkGcXiUrjtck10ilXRzBRELZ4RmXBIFBIxQZ5vOhROaa4SieSTKYMNstAxlqRRvBdu&#10;mzrtcntNOpikZk7qv8BdPTblEIlsSSyt74hGd1lENcO2ExXm5SZeoJm0GaD9mNJgPC2Y3DPCODwB&#10;7C7BBUzFoAlBXjBPlZhAcyAy2JlnODBsACOMzIypZ3F78WEwLSbPjs7igwmqmnd949RZ8fWPzvwe&#10;H5w5LxAZmCgOWF+QrzDr8glvKCYYTpEXJrnE7ev7MKQwBDvPuf2C3YinFFsdEc7khT+RihdKIlWq&#10;CrI+A8m0cARCYmTWKabc3im3Z9rtIymVtl2snj/mcAmqfOMZ415FvbHGrGmi2nuL4ezElKBDAevi&#10;xgpFgQ/j/OzsR2Nj4uz0tKD7E8JieGZaBJMJQdcsGR4SObF8GvdEoVQWxKwp93PaPgJ4MnK5gsmU&#10;LJb7V00gLPBbIIy44roruBMAw89LvJGdue6CQmtcEaRTkIGhaS3ZGBP6r31VkoI7DU2GAGUVtKA2&#10;InGKKeyYV7Pp1JVQOE4SBrrBtrXLkm+BsLA/YhfPaAcypjPZojAO4mRmbs4l8FhgaEhclUoYDIuQ&#10;e4GkwG/B6TU+dY/H7fOzMx4jPgEZQSEkYZGevLDeC0mKeDolyL3IFAsCU4u80OgvUsWciGZTs16X&#10;ILeB7qvUSM663e/pl8NPix+Dfvx48CLJrND0XPDj52ePnkBf6yeE34IfJFFGfIPIC7I6kBeCtZvJ&#10;r64tLInm8qpoLK2IWntBcBuRxqFLiN/CruNVbXQWRXdlRRD+8YQCQsJCzDgdCAtOiuk/4dVFM14g&#10;BBqDLzO8bDZr+3AWbR+BPHmzdKRA33FJuBiBSJSCqGK1Jrh4yAvExGBaMiJR753TqOd0T87MCRq3&#10;sVzvjO7UE/1LM8R0VjNMsz57q14VK52GWGtXxN5KU9y9uCVe3bks3t08+vzmRfHFLcOXd4/E53cu&#10;iHe398Xbmzvi9fH26+OdT65ti2dXNl/dPBBfPLhuuSGeX70gbm2tiI1OQxSTUZEM+pAXgXmHoHNG&#10;MhISdln/HtgtU0+dzQvkhVlkJZPDt2kCJPFEVkIk3ksglbw4aRuaFouVgiA7pJmJio16QayV0qIe&#10;8YpGzLtZTYsryw2xXAwLhAXLlv7qe2/EFw+vikeX1p9c3nh6eePx0ZpgRdOXx7vizY0D8fbmYZ83&#10;0hl2CZJ3N/bEZzf/FVio7FNTMAKmbKTHjd23xzvizfVt8dby6a3tNze2xKvrG+LltU2LWfns5bUd&#10;8eLqnsB7cXltYaVaFJ1SXiw262Kh0xIdWOgKLP387JzHKX1qEskE6cF4LxAWvTRP22jLJN8HQ7lU&#10;plmsiHbBQIikmS6IUjIhuC4L1Zoop9IBl0t4HA5BFKy3yLvN+XC7PWJiYko4nK64LrWw8V2Gdabg&#10;J0OHGdCDuq00ekQSkguyAUzcsazYXSb3wDO8XZJC4kPwySgGhAVSgJwMTIjkBdETdkBYMJ4AIoNJ&#10;7eTcPJ8ApIuy7PsHZ86JXr2i9clr9sWaCUiKP3r/I/HHH5wSmp59dG5YO5iQvJ1hE4LRF0FMcDY0&#10;+5p2uO3XDwx+Zex6P/eCnREZ7BxL50Wh0SrUW+lyNV2qBpMZ+oFSxUo/rgm7NAndNahVMeJA8svt&#10;m3C4BL004vmSsLqkQooJDhtc10gonQeEhc3uD5G7SnK6P5H0JZKucEScG58Qf/Thh390+ow4PT4h&#10;WGl9xu0Wc16viJKPb6ez6WLRFw4LZmjRZCqWTFXqDUEmHHkYdBAgB79UrhJTRlPiyWDqi2LAR8Xt&#10;IQZ9CezMbmyT99YXlOxm/FtWOhj1cCJTBPKCaAjC0bg3CMPZJBuuHbcZvi4bSPTjjeinU9BiP1+o&#10;CALHDqfboZvB7sarxskQigm8F+gSvBdMd3FR+G3dqTcYIq/CBkTMNFj0nRaCV0nv085YMXzz/E5p&#10;xEAX6cGeTwiOXKmIJSWncFBe4MNI5ExLx1ytIrK1sjcWFqzzQvcLXWjh9Pne06+OO4wfg+57ZAQC&#10;YnJOv0MXahpVjqOCOIj+Ozo5KwiFkMrEds/pZxM4RmbnxLhznjVaKJRCWHTXN0VreVUgL7h18GWh&#10;LQRBhHS+JKiQcXrdYnreISQshCfgJxWFcg8W+yhXKyKbywn8FjwkLwr2Yfss9xqqowxwVKAVUA+6&#10;osgLmnAMXkhUCNeMq6jLKebme91aehMCC3cqYx+3YzpbEGWzgLtZIX+50xYbXcNmuyaubC6KZ9cO&#10;xdtbV8Tnkhc3LhhuHogvbh+KL+9eEF/cPRSf3d4Tn97a/fTW3pubu+LZ5fWPL22KT28fiW89uS2+&#10;+djw5tYVcffykaDnVTYaCjgdIh0NiUa5IGJBvyUoQpqJ+bxhv19EAkFmtJK8IhqOilAwIkylQSye&#10;TyYFjbxapUKnJAtaLMTCIh3wiqBjSiQ9DlFPhEQ3GxOtZMiQCCxmI2KlEBO7rbT49vMb4kfvHgpq&#10;MZ5e2RD3DpYeXFgRb+9cFC+v74pXx3vizc198enNA3h38+DtsbTFnvj0puHdrX+aT2/u/muYt7+V&#10;wrghEbPT5+3N7dc3NsXL67AlXh/vipfXDM8u74jbO6tiu1neaFYMnaZYX+yIpW5btFoN0Ww1RaVQ&#10;EhIW5EOY/i2amtiGbNzVSGe2zdq7wvowNDGsF8sCkVFP5wVpnroogv4oi7WaqGVzQbdbzM/MCAQK&#10;jcaTiYSwLTY05er1lWEOSg39yXhthg6GCzQEllLygpfIM8AwYD7xiTKlYdZO5cjsvMZQA7pB4kDj&#10;Pr+gXjDeOqsRMRrlrdqgKXivByiDG9YF24NbQnP0r314Wnz9IwOSot8SQ5ChyV+ZtU07BO+lMRd+&#10;C0IkCAvmacRT9EWYlREcQcScfJr5agyzmpu5/WEmY4KThshg1MXTE8sVTyj83ppnrNhOESxrmtCA&#10;nD5dc77gpCY5TjeKpNJeEKVmp9jsGL9FJsdVQEvR+sgcoS2ToTSGXhpsT8y7xdD0rOAkvH/mbM9F&#10;baMnuWpVhBIJgbDA0pBRF07IzJuGS8zIMZYMrczQKJ5kgkfae75Q4jpyhrnQeC8Io6M4EQTmu1gF&#10;CSRy4uTA64Dyg7684HaSNNFV690n9tPsDTBBUyjpSJQliQRcTW4G/Fu9S2/XAqTiY97lJbsCCI7Y&#10;PAwn+Zuzc5opzOPDQGoI/svOODlI6sQtgW4QWB+UB/AMHgtsEAH9vkUD4vv0U6jWawJ5QaCk93yj&#10;TuUI0YB8pZwvl4u1SqFWSeVzgnBJoVEVxVY9ns8Iwl7oSC73nMfzXqZYsQ3yUuiy8xILA9oZnyTb&#10;CHxAa58ZHudXgZgg1jg+7ehDXQlOC6dMtRW/hEXK7a6oLy73aS58Rc9xl87hhiJAyC1C4UZPWLic&#10;gpXf4jozdm03Sj/qzYagfUW1VhM4KsxiY3ZBMv5rm3qnqABGJXABcFEgDPXf7MASLxT/8NtAXuCk&#10;IkhGDs6Zk4wWyn3p6oMPg3uacEkuXxZVKSDrUFtptsRGsyF2WjVxe2ddvL5xWby7afjy1tGXty6K&#10;L24dfsVt6YyDL+4Y3t3atRjr+PndC+LNzb3nl7cs26KXc3D3mvj8/g3x6cePxcHGmiinE3G/V6Sl&#10;AGJhOnpFfD5BjIPVTEzlosftc82H/QGByMCYRUJhkbLkpTBi8UwkJDQ/7pZLohCLiFw4IJI+lyhF&#10;g6ISC4jlUkbsNEtirZTaaRTEg6Md8d1PbosXx7vi4cWVPnf3F8TbOxe+uHdJPD1aE69v7AkyUd5K&#10;ARgdIIVxgnVaGL/FLcvtfdFXFeL3ZMRbKYbfZfD5N8cGMjet38jEp15SM3JsQFi8kty5LmGxJe7t&#10;rYpLS02xXs1ttWtid3lBbFmWui3RqOvHXtWvW7CcuiY7QZNC5uM8c857wsJmdQ6KaVNaEgylE0li&#10;VY1iRZRTWVGIpUS7XBLIi065Iuq5fCYWE/FgUCQiUUEyacDvF3YV4RBrHUc0o7W5Sp5AyGLSmZEU&#10;WEcGEOsZ1Y8lOTieMJ8ZDLkyoZe5FUwQNbfB1cFQPqgbsPeAjZSRMGrD6WIii+HBIOG9QF5gD2Q8&#10;8LkyoCEp2MZ4YISYoQajCaoZeRJhYe3rEJ+GQeIvIgj6rl8zKk5oXmGEBaMib5l2GIOEb0ZigpPG&#10;l2VSx1nijNFLA4kw5fLgn6DvFtu0ykAKsJw6266T9eXpJZqvNQWdRslG5BtxevniOirOpysYEqTH&#10;IS/osUHnApqSnRkdp82GP5ESiAmKCDS6iVy5IkJmNZC4pAMTNsZVxliGUJpORpNJDbY8w2wtnkpj&#10;uXEesI0I4NIMeh10oXXYRjHY7ArkBVmfdqGZIGkAfFmn10+0mgJmo19nNUk115FsjPdPnRV/9I0P&#10;hWQoOgM1ia3k1AG365mzw2JY8+qRCf0o0RkkclI5grBAN6AhegkWJ5KCnUnOQJecHxkTOMsRGY4T&#10;w4StIecPecHpZZ6Mu0Lnc1Be8BK+ClpH0ueJcEkqmxG1ZqNQKYt0PifsuqnldDGfLuSN3yKXSeWz&#10;Il+vGBpVoJdEtlwWXO7p+fn3ktkCGU8fnRsWp86PcFsT9Rj0VeCcsL/AceSFQFjwsxn8PTBNGbc9&#10;W2j66YnFac/Fei2IjFytIUqtjmgtrgjkRb5SF37NSCTGT6COyB0MCIfHLRAZrFgfTSY4HdliQRTL&#10;JYH/h+5YPEi2kLwg2Z4GiCx6wqnn5ubW52qVaprsGYntss0qUIXUjLCzvdjzXObzo2PiwzNnB52r&#10;zLEY3fSlRDJTELa6olYtVRtFDf3l1UZTbDYbYr/bFA/2tsS74yvis+NLYkBeXLCgMA7E57f2xYm8&#10;MGBWP7tzSHTgxZUd8eyyLNzu86uHFhMieXHvtrhysCdquoHoIG5XMwl5DMgLCFtkakTA7aK7KLES&#10;WlBT4BCX5vAH0qGgQK9UMqlmPifKybggjbGWjotiLCjSPqdoZmJiu1URW83S4XJLvLxzTTy8uC5u&#10;73YtHfHs6pb49O5F8ejC8qNDAyLjRFiAToWJYhhsdMNUi1BZasUE8mJQZPSFxR/KiD/ECoudV9e2&#10;hcnfvLb18sb2J3C89fJ4i5XcX17fEY8O18TVlaY46FTF0Ur70sayuLixKnZXl8TKQls0amVhWmvl&#10;M8VMTngd85FAUBCqwPAT+DN+jGAgkUwKbmyf1yek/Gp2zZFGqSKK6UxRkxTNAsOxRiEvWPFuqdEQ&#10;khelTEZQPxK3aWbzmjk5nDPT08LlcpueuLbkW78G5prICyYAeOmQGt5gVPB8NJkhUO3UKOEJ0DqQ&#10;HOdYKie0g8CxN+81P/mpuXmC4gh0PArMTZl845zAYMhyYGyYj/JzY2cEB2meaBRBViCWCSPBr5WJ&#10;snWkB/omSnuG4ykO4I/f/0h8cPqc4I2IGD4QkRSMpVAJ+Hd7KsEKDowTSgKzJDliLXrw/NiU4CWm&#10;eQykU063IE4x5w3QpMsmsUW84agIJtIiW6mLTLkqaMIxL9vvN9DYI5oxnB+fFCyUTVhk0F7qSOw5&#10;CXEhIqms8EXiYnR6TpwfnxLvnzknhqdm+ORSoyWYwsKgPcMtIWvHBmZycnbOZCBYTwYjLUNrL6FN&#10;+jamPxpBUgzeBpw0GHRfSXNwZbnQqBC+BTsjL8jAHZ6apQUDK8OdHZsQo6bVwuzQ1LRgUc9TmksP&#10;j314foS1czl143NOMel0CUJIdC3z2YYWoG/rdvvF6dPnxTfePyUGdQPQ6GJ2bt6GS9woD0QGZSan&#10;zpwTH5w+LfBk6EQxuUVSUFrSjzf1J8PYLJ8tzxH4h3DAIy8yuazAh8E8nG5PEhaNdqvebhlhUalk&#10;S0WBsBiUF5lKSaQrxVJbFrxBaid+i2AsJrzh8Hsyzj2Hz9iUkILGOcnNzeVEWPzR+6eE2c2EKk15&#10;SN9jgTePnxAig7fTPIOipvlwhFbqzqCBVrWIjEylJqgKQ2zyQ/UGI2TfmLFGYtNue4IGp1d/zuPw&#10;uoWVF35fMOAPBQUdKchYyRcLotVuC5Mn1+0iL3TzMyLTm8jt9QmcE1wGrhMCsO+3wDHFk4Dfgl8L&#10;1x55IaVpa/SdTJtw0BHxIZSIsNB1NBQrS42W2FlYFIeLC+Ly8qJ4tL8jPr16JN5dvSg+vXrw7rrh&#10;85sXxJe3DT15cXvfcOcr3t05MNw+6DnkL22Jjy/viieXDHf31sXRluFgc0NUslmWcfc45oRzelrg&#10;t8BnTt4fy6BIYSTDYZFNJAS7JcMRQzAostGwQK+UUolqOiXy0bBoZNOWlCUh6umYWKuXxeXNFXFj&#10;b/Pq1qq4srlsWGuIm9tt8fDCinhw+BUvrmx9cnVbPLu0IU5CIV8FL8iQGJAXtvTDCLL9T28dwDv9&#10;a90bZMv2eXO8KxAQwDODz9vCENOHQ3xyfevFsVlz5JMbO+L59e0X17efXFoXNzY64kKnLC4uNsSj&#10;y/t3L+yJ44MdcWFzVWwudUW7WRPWGZmkHYVnzskKuqwqQtKlxz5oTk9aOPlGVgmYlsG2TjVbKdLE&#10;0/S7TYYiQh8tkBcrzaZo5AsICwJbSEYSSMdGdGePTk1NC5L8g6GILxgW+OSw6EwKkRdsI6njqazd&#10;iGLsgRbj/CjYpssyb5FKIGMf+8fnIwgS2bzAYYCPUOCQQG0wK8XeDJpPPkRHSxwW6cMO+BWIbnAA&#10;1uoH9C7mysgLoioYZo68VG8JDgm3zejUHH4L9AGzNbZRD/YvOnF1JLJFvhRztn5pq8CrwZFbIxrV&#10;GEIjZyBSQCIFQyiDJ8Krr5CovGV2To7FqaERMTQxJWZcHuH0BYTOp7SF4AwQg+Dr/2EIyeUPkhhX&#10;rDUE2Y4sCM4QygIiOIbzJ9V50hMCeTHlcIp5n094gkHBKiT+SFTMmTaRJlWCi0ITsL620O1BKxQS&#10;LPR9jbJ09ZRl/0mB96J/NcW5iSkUwzfo+26X8Bydtf257Yr8aAji+yyc+9HwCAus0LaVfqYmIaZc&#10;ba+uCxu09EsxGdHkCdgCLy+SApHBNu4NhEU/UGISMpxu/tt7i5UXp8+eF5gVDA3yS8x7vYKTOThD&#10;5mxzqvUTxQ9EXQId1skZaLSaotlqCZa/wJORL5dqzYZgop4uGL8F3gvKU0OJmKAwVfIiUy0JOlTR&#10;QgJ5EU2n35NOx++EIBBIbLaJkvKjpYybbW59KcGJGadAXpC+NDXnEsb1p22bIjTj9YlZn5/KkWmX&#10;R9AYjmV1KExFgXLfoCciurPtpMHjD/Vx+rzCFw6KZD4riIlIUsx79UaPXWPSj7wgRLK0vCQW7MPm&#10;WuQ04Jq1yLya3JmHLY6KoexYeg7nBNkxkhSIa3wVgCeDuBe/E7wXNCo1fqpwVPCrHvzxU15LwWqx&#10;UBXVUnVjcVkcrq2Ly2tr4sa64fHetnh18eDV0cEby8ujnddX9sTnty6IL28fic9vXzDcORBf3DsU&#10;f/LgovjivuH1zX0aYzy6uC6eXNoRDy9uixuby2Kz2xYLjYbIxGJhr1f45+eFWf3W4UA3RH0+kQgG&#10;RSGRFPl4IqdrGItlo4Z0OCwykahFG+FcLCIIjuTj0XIyIejuRZVELZMSnWJWrNpFzi6sLQvqSm7s&#10;b1/ZXBOX1pfFtY2OuLHRFre2FgQiA2S5Xx/viY+P1gV5lPgVBnwMwlSKfnq8RTFITz3Y5AwgqoK/&#10;gaCGTZgwn/biyqagAOSN3nUCr/L8q+s74umVjefH28+Pd17d3BckhVzo5sVuPSOuLDfF/YMt8f9n&#10;7D+4XMuuM0v0SmTmNWER8N57HHjvIwLhb1zvMpkkkxQpiZSqSqXu6tKr9378+9aeCBAsdms0xhyZ&#10;uIgDBOKcffb6ltlr//nbh58/vDY+vxXf3j6INzeXYrOei06zLobtjihlcmxm2qo3xFO5pT1ibhte&#10;K2oubIuakRepdIqWFW6dapfN2WuFkph024IVPZfTqViPxqz3QV6QHLE9e7K5YCAoolGTFzQqkMKp&#10;eU2xLy+4ZxEWBBLwIGULOQyPkx9ZN/FqveospbP09q5MoSTdIaQ/KN3HxuycVNHSvNEf8gqTkuQF&#10;jinygs/nNwImHKsji8t7WUTAARhmwCpjjyUFnH2ybdwF2RmEBRVj09WFwItAEKAthIV+rdOo+WOs&#10;quM58kKOXK5Ua/XH+CHPD08F7hxSg3gGFpHfqxNFJ0qaAgBSaf/789fpRPEjvhuBGeQFdffkO0ig&#10;0HRcvyJXrgpOFJ/GJaP0lbgsgaJWbzgYz4W0g6BgwpXr1Choo0PDZL4Uw+mMeXXf+Y6kUgLjRFaF&#10;IkFKN1K2EbC1VcU34/xzUSy5Ix3gFCFDQjJCX17jR1dZ0hZhxPdHKhEqYzQmCkX+dukM2zXX7ZxC&#10;3ofnjghSAz9ZkAkiu+TKXRvsqM56BWIPFFjoOtXqLcE/kRSnvqDYlxfTDI9zAAD/9ElEQVT73bQE&#10;B2yFhePw1CcwN6iHfFl20EKGBHs0IsT2FSfmCBFBoVJBbWDXCGwQ2t8WJrraCyBF4skDdAUGLEzt&#10;DPsCU4uwKHt1QclFbz5pDnvesMdV4wrStko8kyREuWusC8veuOAeQQjSItww1CgR69smESPSnpY9&#10;QV7wOcgLVqCh8gKplJC8yNYbAmFBgSfSL12y/rhMCswUPNcsg0InjkpKjK1JkBcmqUYDRFZdM6Fb&#10;M0LVK1UqCDQK73lQeyFJQZk9KerRdCaI5lEXQ40MuiGeluNh9wMiA7VI9oscCtUYvILgSGQyqGZS&#10;tggLMj7MSuwU1e+Nxc3m5s3Nrfjg+PHuTvz+zaP410/vxL99+SD+/fN78d++vPn3Hz+I//jdF/G/&#10;/uGb+P/8wxfDOd//6x+/iv/fP/8g/uMPn8W///bDv3x7FP/8xfjzt3finz6/Fb99vBV3q5XAelWk&#10;gzNZUcnlBFKjUSiKdrkivEJR9OsNMWpKXtSNujFsNHbQUAFhQQxj0KiPm56YtpsCeQG8cjkeiLeb&#10;C/H5/lp8vNl8uL4Un+424tvNWvx4uxS/e7MRf/6mP+dxK5u+bXcj+/OXW0EXkCeT/9b49aPjtZDC&#10;+J8/v/mfP7/dr4r4K5y82IHm+I9/+Cz+VVLmy+2/fL4RiIn/9YcvApHxp49X4v/6w6f/+utH8dvH&#10;tfiyGYpvV1PxD++uBCLvv/z4Ufzx4+Nv39+LX729E59f34gPjuuLheg0q0JiTtTyJSkM0fGagrAE&#10;gzmZTgk6zKZzWSG7LNKZNLmSbqcrmvW6sMV/qXSrWhEsTJ25TXSXwyF9SiyHooOdvGB9SlwPOVru&#10;gQmRXGEXA5IjZCIIQpDQjMZTwm1vUpTKSKZzgsVTWZmBgnzdtnCtQev4D+xqTZVcLJGOxg2cVySL&#10;pS1yRewNRpTpgtCCQCvwI2wk5gd4RdIBW0vAnLdgiTkAf51PPg1GMGmUgmHRWUhPT0m3MUoHU0cY&#10;X9Pm38oLyt5pAUDtBatIuqOZkz414haIDJaq4uBhEXOyIg6ySJ3hWPCdMZx8PTZTxKzqSXc0EWg+&#10;vuHRmekDxARTNFaTNIrZZuSFm8GK7lcjL5iBCTuVa03Rf1oN4Sq5O6wmZdtInrMP+GK5FtIZhIFR&#10;HpliSUTTacG2D7Rs9no9T+rWrUGotNvEs+l1tq/5uHBccQYeoSyJVAk1fT/kBcICZYa+JDYTyxUI&#10;RbAbLXqCV5AU8oHlG3OWdtprG3R3zeOr7a6gtylvPJQaODyliqIrm+RWqNIpnFQIwoLnCIv95wJ5&#10;QXKEV4hYbF3f2VzIEtHvEXlB3AKrRCcFyqGQF3qCXRu5ZY9kTJARtNKid0MmlxWUGVS9BjtjUGxA&#10;KqTa8gTyglfa40FrPJC8aPQ7RhcsOULthSVHJIq5hdAQ+myKrdANLuQYQFJQ1cw9Q9AibLe9BTmI&#10;ByIsqPRGo6Q0cIvlYDoj0vqDXYtxIhZ0vOA5zf9fHJ3uoIJGzgfTFjc/tUjxTEbwdw5mEzFezIWu&#10;Jmprq7nc2hvkBcmRmXvQIUDygtqLnnsMxmPB1eJyohJ4LklBxgTpTWAKMYH+AA5mFbLdW65fJ34G&#10;MQykBsMdedFuD8RqvrrfXAmSIz8+3It//vxR/Puvv4n/81dfxb99fiv+9P7+z5/fCFY2/o+fP4v/&#10;+bsv4j9+73CFCP/xx2/if/z+s/i3X3/4Z2mLb49//PTa8Vb8/P61+HZzKWbdrrANY4pl2YEneZEX&#10;9XxBNHVbFUssAIGh54lxqzlpG4teV9BufNqWXGhJTIh+vbZj2KiPvIbYFxnUYYw8/ahOuuR6PhV3&#10;q4W4Wc7u10tBzSP7tv9wsxK/e3cj/vTDO/GPnx/En749/uuv3oo/fb0XLE/9rz89iv/uchP//ptH&#10;49cO99zWdDhNwGLRJyyR9L+pDXvRLUUR/9fvPu347796I/786UaQlPn//vGb+JcfHujP8eliIL5s&#10;JuKP76//+P7mX7+9Ff/y1fjDhwfx29fXv3l7Kz7fXRoP1+LLm1txtZqKbrNq1BqiWZbNrIh9eYFK&#10;TmUzIhiN2K4FroE9UqNQKlKQ0XEPIhlpuYypVDWfFXUH5TK9Wp22Wv1mS3iu9qLiWo+z2DXnHtZZ&#10;w2Kx7WqjKaxDUa5ApCGjiV7awkWGCfkSNBa86HI7FWt10OrShM0Vk9R4nVW3wVAUAsGIwJbgwFAh&#10;wZwAu5oJ8vQoD+wrFoVaP3667XnwtBiB/C/PKSHnMF5nk1UZMNQG3g6pEOQFtzlTKNUMSITvXh2j&#10;EqiXZMLEKyM5grygvrU3njvTWCW8gaeHGCKWjD1m5pEtIe8A8lzlDumk7pruEBXHqOyeYNdxh5jc&#10;Ytm8wGpiI+kFbprMyRTkBbkqri8qR1ObQE9Ua814PCPS6bzFOl3LChJnNNxj1wW3Ac600WzzhxDx&#10;KtUl/hpsPpUuFYW1b5ZbOB6J0WopquY9W/aHc47ye0qU/EVeUGyhS8x4MBlaLJuIfNr9n/APVYZc&#10;30AiRcewV/6AOIlERSidEbQPKbXaotrtiYLX1C1kd5HbfmtysRGD5UpkqtVMpcryGeINKAbrbeBO&#10;EUtCeBHQDYQ6CFqE5ag7UQLUhNIwgws3W62FyYv5XDKCRDz1FkgKrizJ+m1VrAta6BZlAJAWwYQR&#10;2mdxJRlVoBelnHPb7GIhOWK1F4iJTKkgMLvj5VxY80cxHW3lhau9qLelaDX7284y3fH4mV0kJ7ep&#10;nNBYJ0144g8L7hAiClxOZDjPdauQBEFSAG9HXrDAKZrLR/Nygb1qry8QFpAuV8SB28iHGl0KdLkn&#10;Y09tTIheIDWypZKoeHXRd10+Zqul0LnYlxdUXRC3IL20S4vwYGEqvTv7o7Hg5iRkR1oEwSG5xz73&#10;XCddXUHVLpeZtAhvJPihwwbTuUB0Iy+4N8hJM0+1OwOhL7pZrcWd4/PtjSAZ/++/+cH41Rfxr58e&#10;xT++v/+nz2/Ev3x7J/7bT5/Ev//2s/gfv/9q/MH4P373RfzrT+/En358+4fPrwU27NvdRrxZzcV5&#10;ty3quYIwnzGZkVtM2BwbJr9SyOQI2i7BvNcV6+F2McjtYi5u5jNxPhyI/bAEekLyYlCv/Q1Wh0G6&#10;hH3XLqcTsZkZ5+PRZj4Tb64uxY+vr8UP9xvxD5/eiD9+eSt+9+5W/NPXN3/+8b3jrfinL/fiX358&#10;FP/t128FIuPffvPG8bjFBTz+7dfWW32ff//N+x3WPOPnjwK5xqfBv//8Qfz3377/99++R9D84f2l&#10;+HjR/7QZiF8/rsU/froV//zlXvzx4534/Zsr8ev7jfhJPF6Lz7eX4uvjjXh/vxHzYVsMO3VBBqor&#10;81EzMPzUXqCVSYuw600kERekC2tPNeEsLSHU4bKChVa13Kxa7W2jmK/ljFa5QlqEtlrW38flX4Qp&#10;lGaLlSPIi2qtQWyWjRtYjM3iOnoYsN0PMfNSuUpKhR5K+LWYn1y+aNsDubdgnELhqAjIrTw9E4cn&#10;BtMOFgUjsTUVzimXXWG64BZDRqBIeAtwsEwRB/NPBAqfxmGWCDjaJgJ0AFbKjK5MqzN4gFtM+drf&#10;u04YSISXx2dMm1EX2UUlMMcCJW5EL+TOcQCxCtqEsJqG12mZg0ujGQkjQZYWrcB0xNSEvMBPlZkh&#10;8oqV4i0YIWoLSBCQxUZelJvbftvoM+IizFcEKmh6zSa62Wzh9CQg3Cb+QZ/PL2i5xqYh8vMETSzk&#10;c21daveViMSwCyjbjiMs+vOZGK9XotxpN/sj0XWdOjnbyAvWKnN9LaCSzeva8aN0wRJYKCTewmGI&#10;DI5JFEv0Oz+ORAXP9aLINTyBtWpPZ0Iygl08B6u1WNzcitnVtag4n5m3h6RxI3FiGEfHZ7oJBckR&#10;FAOvIDL2ay8kKTiMuo183pqLo06omcAAYY+OfGcvD48E1odRwTVFcRLqIA+y05f8k2FAjQWVA87X&#10;qLIwFdnRGfRny6WtWHM7alF7sS8v5hdr0R4PhOQFWRIkBVUXxDD60+kz3TmcdMRyrlwnjMFNghJn&#10;9SnCgudkBE+DUZQ42p87AWHBvZEwXVxMlspC8gIBSCEnpbbsKfzd4bGgYmgnLNAWBFqrjZagMxrl&#10;P4VqRSAvlpfnYjyfsVqXkA6lsLf3d4LiWFw35taq9Ta2B1tGja3+YYbc4wJwMbiourrcq0gHKnWB&#10;uAV39b7roPdOl2sxW10Iuo7uBzDp4dFz6Ca0PpfD0WoyFg+rpaDa4A+fHsWfvr4Tf/78KP7589t/&#10;/GT88eOj8cmQZTXj+qt34l9//V5IUojfvr8xPt7/9OZavLtciItBR/TLRVFJxEUqHBMZ+Z3xVDlb&#10;sDNeqrKjZq/mCSTFtNMVk1Zb0MHifrV6OD8Xry/WApFxPugJFoagGIhnjLwGkqJXreygayThjUm7&#10;JZbDvqAfw2LQW49H4u58JT7dXIr3lyvx88e3O5Ad/6BT8fmt+NOPH8QfP9+LP317tKjGT2/Ff/31&#10;O8cbh2UuxL+Z4BDv/jdQDPB/SEO4JwiR//Ljo2Bnsv/+G1bJ3okfbybiYVwTPz4s//j5Vvzph9cC&#10;YfEP72/E795eid87fvfmVvx0d/njvdh8vb8U315fi5vVRHTrRTHtN8W43RHTTn+oCaTdpeiShalN&#10;96DegjYwiIxULiuqrtGvYBKh6ojSZpIjRC+qGUPygmZonXpdWIC7Vm+6XVjJrdRqdYG8kGIg6csN&#10;KzdSpDI5gaSghetobMjAoDZ6/WGvP0BeuE6knXhC828q43ppIEHorRSNaS4OGq7Ak8IsfFDCCQgC&#10;ZjDZQjKSxBKw7qw1JRQBqAeJCVItyAteRL4wEW3rH103LX0Ov4Iv8BRjN7BbdIxgwerxWUiQaBYI&#10;iP2CdzpeME9S7FmoNvDKeAu9w5lCmY2ZbTAkeYth2DlHWGBjXOg0idkm1Iq3KucVX5YZDF3CTPW0&#10;pbOlRUiRsBSlYlvkW/iH+Yqsittkd8RmXQ2HWzFWlxXc7l55FhaRcEywaLnfHwqNIMGOZYVSWapT&#10;RFNpEUsbpEUwSJOL8x2zq838atMYDhrdvkDxPKkHUwzUYVC6a0U/uYIuDeOBH6EF96MXvE78OF/3&#10;QpmsOInGRChjcQvS9wiL5ngikBed2Zx9PfvLlZhursTkciM4TNZNpDIF8ergWPzyu5fkONANpEgQ&#10;GcgLEiWAwtjFLdxmghVk3PaSORGPH2vVGCenYn+1KsKRAgvyIDs9gebAuqFCiFtgIvd7d1KT0R+P&#10;0Bb47ePFTFDU2ei2BT0taQreX0ybo76gU2fVLRqiwLNYqz3TjYo4AA1lUiEsJEFMkDLk+bE/LLiB&#10;JSwsIeKSAYIOOVBwLWWIuaUr1XS1miiVoxpYupVcyoo1I25VT5WqGWohUTlQqTfpa8l6NrwNioDo&#10;S7q6uhTrjSFJQdXFZDEXN3e3goWptlOCcA/CyLVajWAGBRnnlxuxHz5C8aEn0nmLQQkCUEhIblFX&#10;u1vgtidIxc2s9/Zty3/b+F/QFowbFZFEBQavWODZzfuNuhyZSr9VF4tBS9yfj8Wv398KmoL/6aev&#10;//Dxg/jN29fiq9mkDZuwf7pdi2+vN+KHt9fi8+uNuD+fjVt1UUknRT4WF4V4UuSiCWHV2JpW3eBN&#10;x5K5ZCaXsDCGkK8s6JSw7A/E/Xot3l5diXfXV2/O1+JhuRA307G46HcES0Ke5AUxjAZJEIIZk05L&#10;jPV6u8nSkla5KKgVHbU7YtzrTQeDab+/nk7FsNkUzXxOPKxX4vHiXPB7P91dvd2sxG/ePwiqGX73&#10;6UH88ctr8Y9fjX/69mD88PCnnx4FvcMlGrb8Rv+0sMR/+dWj+NcfX9MJlEUfrob07sfbqfiw7oof&#10;bibiDx82grds23L86vH3n27E795vxO/f3wjiFogMOl58XE/EDzfrr44Pm+WHq+XlqCMG9YLhlcS0&#10;VxfL4VBcTheryUywBQlVEYhmZgruglAitkNuR63lGa44iUUltAGmH2ujkBPsnjpuWWZENCsVgYih&#10;rwm4e6mGCJDN2CZ6aZDsDFLdawlCFF1rNDpwa1x6butWli0bbDNBxILnvO7KT/u8nd8iuPeLNTMM&#10;pN4Be4PgsIS6M/8samCZA/oAkcHrqIfdi7v0h0CR8EYORnAcPR3GP/ml1HYgaPgy+hEySETkcLg+&#10;yMgIVojsQhdpuadOdkhnlOsyAL196JtMkprVraVqXWBCNBH9P8UqmLUwJxwseYGZQXOgSF4eyZc7&#10;ThZLIuh6B3x/fCJ+cXAkDv3blZ+stqDKHuHolpGlqpWGkK0WiXimWm6IVrMrSIhsYxVOZND7LZ3N&#10;i6SkQCIpYumMoAyw2mxVW25Xy26XvS3LrZZoDAai1Gy6tkwSZKYVaLtJaQg1OoTeWQvtMOO1FRNu&#10;/TP92ZLZkqjU26LVG4tGd5DWFyuWTyMxcRKKCNaaJuUV54uE3qGokSmJ0+0749VhMTB7YrNHfzCe&#10;Eif+iDg6CRyeBM6CsWA4IfyhmIjE0iIUSQoKLBAWfn9EJBLpbLZgPC3IEsPhWGSLBRGKxQQ9nwpl&#10;SYSiyJSMUr0m6p226EyGDktb1HsdkSoXG8OuOL+/EeFsUrw8ORbBeFRQv3hxcyXQDfqnrYZfzhcX&#10;52LoGmqxVyrPG512o9NiD9X6k+ZIlUviIOAXL05PRK5WNXnBxeAWTWR1n5jQptKC+40aZqIXxC0o&#10;O5IcQXRTyIkqzxQqAp2eKlnREE1kt6tSK1V2Jyc5QsP8ZKEsGNPcuujTYrWOvJDOEIVKTdD3zTYV&#10;lZu7uRCu78d0t9sIm6Sz0obqFbY0o/UQTpserFC9cY+LzZXgDsQDQFhwA1tOy+VKkN6ENzgMwYGo&#10;5NYlP6obu2V7VfZRoERfmHyJx2wTPfIYbMNA3YGuF2IhZ4uz3NrbdqMolkNPvLmaih/fXYnffnjz&#10;84f34jfv3oofH++FLKv4eHshvr6+Fj+8uxOfHq7Eetyr57IiF4uKUiojqpm8yCfSIh6MC/v2Ef3D&#10;YhgujGFfbtTsiPPxTNwsluLHd+/Fp7s7cb9aXo9HjuGOzaAr1n2DGMZOXgDrR6bdtiHx0euwwKRd&#10;KRvVqsCB7rdaw05HTHo9gfKoZTKCpMyq3xNkWO6Ws1u39uSnd3fG21vxm/d34uePxu8+Gb//dCv+&#10;8PX+n358Lf7LT28EoYj/+qs3guDEv/zwIAhL/POX2z9+2IiP697H896XS6vT/PlxLf789e7PX+//&#10;9Qfpj9dSHoJFIr99d/nrtxc7fvN4aby+EL9+ODfcpio/3V2IL5fzr9cr8WY9FaN6UXTKGbEYNMWo&#10;XRHTbldcTObrqUHtBWs6eOCCEMNLFXIikkqIbLnI6iq65WwTJe5gr1oW1WxGbLdll56wpsSaujKF&#10;TIZFsEQvUOkkR9gdt1DQ9Gbmv1r3DFeHwXMq+9ANJRfnKJertnGfmzoFb+SwXn9guE1ekRfkfJht&#10;BbsEZAsVQf8b6kM14woKD2XgmcqQAlv2ohdP249ZpOHF8SkB2uNARJyG4uIkJDMT80dTIpzMiVSh&#10;KnLVxlk0KQKxtEgXa7aniNtUpdLsVpq9eLYkToIxweoDWSx8p4LXEoQKMEiQd50k0CXmc7s/ARW1&#10;zaW6Rqjb1zkJybSQ6uKsRmMJgYAbT+dCp1PwU/RZbzDqD8ei2x8InW4RT6aEz+c/9flPTn0nJ75A&#10;MCz4QP0iLkrKFVIcHh0fHh5zgMthFQhBoSHEvlhsdQeiO5wIGi4XK3VBcCsoT8atI6USs6J3NZq1&#10;pjyu7TojqusoHd1muGQLnL7BndvOuq6BIbMu8oLFj8e6yqcB4QtERTCSFHKXRKHsCecrdcs1S/lK&#10;4fHr0JHfvTwUjBn3eiIUNdjYTNKKhUhUF/HrApG44BVWKR+eGAcOXyjBF5DOEOFY2tC4im5Xkeyq&#10;LkQink6ns2J/Oze2cEJeZAp5QWB+MBnTrpuERb4iqVqutDwxXM3F9HK9oz7oNicDsXn7ICq9lvDH&#10;IiKeTQvkBcICp73WbrJpGT9CRhC94PVaqynYkaMqd8VryP+IZNLihe9UsAt/ezw2eUFAibicVALV&#10;RkTtWIC6W4YqSUE2xEUUNQ4KHEw3X1OL+d0WRPacZi8EjgTFMrVuTwwWK8HKEZZFET5BZCAvdHcx&#10;BPGNKCxiU5zueChohM58Wq5Ve24JCcEMdrImXEz/EB7Foplx/Ze0yJ17rC90/OU2fOSUBCFf0N/B&#10;sOZHyAucAyIWCIuk0yIsDZLTgLwgW1l1ecpKzUBYIOb4Y/X51PmnM0mRyVj1armYFN1mQcwHNbEe&#10;N8Tr88Wnu1vxw5tH8e3Na/FR2uLu6v31ufj0+kp8fXsr3t1eiHHXK6YTIp806sWiqBZKIhVNiGQ4&#10;KWz73qQ1BLAirlTOFaBWV4OxeLy8Fh9v78Rv3n8QH66uxNVwsO60xGWvLW7GfXE96omr8UhcjoxV&#10;t7vsdmfN5rjRMLymmEg02GaePUGjBXYA354mbJTmLddunKx/pymD6tHda9Lvik69KrqOq8V01vXE&#10;l4cr8cPjxnht/Ob9jfj5483vxIdr8Ycvd//41finH96IP/304c/GR/FPP74X5JW+3CzEp6vZl+u5&#10;+Hw9E7+VyHt39c/f3vzp2xuWrvzhw434+c3GeHv187urnyQj3mzEz+9vxW/f3f0sxfN6I77dXzj0&#10;RN/tWnx9uDoftc9HklnlgfD+wqhdF/NR1+h1xHo8PJ9OBes7+u2WYPikMwaSmnhYOBJxxNgOZrlY&#10;C6/eFvFwUthwS2ZybvsS6je7T700Cm5XQF5k/9VivmD1Ec4h5RiZsnJRt8e2bSvPi8Wy2CoJpyqY&#10;OpPJNM24OACBwkzKPjWtVkfg9XJkSkI3nhShcExQ7FbQ4C1WiTlTN4dxcnrdwJHFUcEF5zlLMQ/O&#10;AvDyxPBFUoJN5EPJvMhWPJEq1kSxbhu3diereK6yg43j692RYCv5YCInDs7Cgj3AfLE4KXxaFbNc&#10;jt0cIxlbsY9bzKR39uR8Y3cJbbrprkatIsabhJEMP1kkiQPBj7D0qBBAIuimQa65hNRQ867g4KTc&#10;9FSGD4lE4wLZpxd9ZwERDEXE7pcKJAugKgSfxgGSOQPXBkNs/4ptZaj9XdIKLF3mMpnr2GxT1cEV&#10;RIVwMPLCvV6yhcrO34NYMiVoAYBdp0RGKgF9cHIWFtj1SDwjsgXN3rV8yRPJTFlItLEQhvey5pZP&#10;Q17Ylt2JdDASN6Lyu+07czkQFoSp0DfUBr069gvkRSCaTqQLIhRNCaQG8oKqC0o7yYbE4yndHYL7&#10;hS2ciF6Q1mSH9NXlhVicr0tVGfZKIpcRxVpFoAw6U6u1HK0X4ubdo7h+93j17rX4+rtfi9uPb0W+&#10;WhG8EcUArDgVBCQKtYpIZDOJbNrrdgRFnSxSJSDa6LSQF4FEXDw/ORb+eEwMl4tnwahOpVU1Z10v&#10;3mZ36HUMutVS4OnOYNQS9LbDijWrYZTkK/X2cCxYCkX5LlRbHdGZLkSlMxDZerPWG4nefC1G641o&#10;9EaCjrZs1L5dHFWuiVxl25OuUDeyli+sVup1QXHKeDoVrEGVAaL59/nFhZjNZ4I+htvO3+7h3Lyc&#10;/om8oLTTTZ4dblSitdzAaEndozTGSCTTIhKNCRZfkTkm9ru9zWiWXKvriwo24JD4EzwvFsoinyvu&#10;KJh+sY5gtiooV8ykMiIhFa97KJESLqhR4EM6ndbt3Ua8f/8ovnx5Lz5+eiuurs/F68db8e79a+Ey&#10;ceNaveRyO6n8tmO9YWEXW1crzyipSVpIYArLmLkwUb/aErfztfjp8Z34/bv3v3/7/sNqLe5HI3Hd&#10;bd/0W9f91v24K94uRuL9eiLerZbi9dS47o/FstmZ1puTukRGW8w6A7EYjMS4NxS9dq/X7noNjdmW&#10;BJlpMskMryVYiUdxYb1WEd1OS9RK+Wop3/VqYjHu14tp8XCxEK8vZuLxYiq+PZyLn95cOi7E7z9e&#10;/wN8eyt+/+2D+M3HR/HVumfevNssxNuLqfh0u/7V2xvx09trQcLlD1/eGJ8e/qh/vrsWLkSxeeLK&#10;lVNcfrpais836y836189Xouf7HNuPt9eiPvVRMw69U61IPpeWSyGHWNkTPstY9ARi35PSF5cTCZi&#10;OR6LYbcj8jm5exIX9kBeIKxjiYSQvKhW66LV7IhsOi/C/qhwgjbdqNXrtRobi4yHI7d9b01qdwcx&#10;Ehab7GsRyQvahlL7yXP2e2aihJ2q4O4gH8+PuMV4zpdElyA+ECKC5ST0Q5SPL5id2e2a5hnEBXeh&#10;QewWkQAWbdFxh16N1u0gGBMoA7aP/4ukqHdSxbqoNPtiML+IZkoiWagJRAbPeZ23+8JJI5YQ8WKp&#10;1h8IWhUTsqVfwv4aSEpKT4MRajiwrIx57Cv+lTVC6w3c2W1ISjARUf26Ly+w8QlNGwnd70VRrTXc&#10;nnQWxxCIDPQB0aM99UBNzDAWT746OBL8FqY4PoTfwhuZIXVJqKvgRXLBFJaRBeYqEH4uP22Cj5HG&#10;XcRs84djVoAjdQYoFyB6sS8vLK4QirDGEFkgYXHsC4qjU4MYRjyVF8WK52iKnbwglIJKQJfwOagH&#10;5AWhFK/T743sT3N/VBsZxBuJZByd+sWxP+KIiqim7WJVoG/8obhAZCAvQPeTyEtBumGPsCBuQfFK&#10;b2gQd0RejGZTSrYJPyAFpudLMd9ciIHr0n1+dy2u372++fBGIC8evnwQ9W5boBJcBmQt5hfr4Wwq&#10;xovZcDYRpUZNEL1gkSb+PFqEBII+odyoi2AiLtgsN5xOicag/4y7dHejaqJwy91H5YonorG0CEfi&#10;Ip7KCcYB9Qdy4oezuWDNK2KKjhR8g9HqUjSGK1FoDBqDhRid34rB8koUvI4IZ4oiXamLfL0pkPnJ&#10;YllyTuTrtXytlqtVc5qC3P4gVE6Q4KBIczwer91j5R5sKcLukU5XVGk9RF2b3uv2Yx9TipHPFxyu&#10;z7F7jr/Fc3lXTHaxWEJEo3HBrIe/RXW0mzcbvK7PQSsU8yVhUlPf4klniP1XZC7NIDSa/NM5ojmN&#10;bhEJRQXPbdFhKtto1M6lXy8WW5Hx4VF8/vJeIC/W53Phyo0HLsJSzhcyyAvCMS7DIxNh3Tp4boao&#10;XJUCFl6lYTNxo3M+mol3m1vx7fZBfL26EZ/OL8Sb2VTcjwYPk754nA0E8uLtEhbGYvV2vnqYzMX1&#10;cHLeG4pldyAsLtIfr4YTMRuMRL/T67d7bku6bWeeYrnqDEa9Wm8KF8houoa2VbfuuFMu5ESpkBVN&#10;maRMvJiJXy0n4mLaEzeLgfh8txY/vL4wHtbit+82P7+/Er92m93/+Nb4dHcp3l2txftr49vDtfjd&#10;p9d//PZO/Pb9nfjN+1vxqzdXhgtI/PRwIX68W4lvN0vx5Xr15dokxde7C/HDw0Z8e7gUb84nYtlt&#10;iF4lJ/rVAnGX6+VEPF6vxf3FQrCX6bDtiYmrVlkNB6vhUCyGI2GNU/o9G2TFPCMceUEdhiYtoVHP&#10;5MWFzkghpFxT/aScxKJge/3z1VpIXlAuajkXpyp2UOfBTwlUSIUQ2CCYgS7ZX1rC7+X20T+RF8gI&#10;7pRUKiO49fjpNn/vohq7g3N5DVzpfpMXrqlYmvq4tNtwkjwCyVNBqRa1XDQ/QF4k8iVB++dX8trD&#10;cRFK5kQsUxRkPQq1pshVPOF1R6I/XZ1FkiKUyAqeB+MZQQ6FNybzFcGm58lyhTpBmgoiLGwtaC7/&#10;/cGRIOWPqpDCIL6CxUVM85x0gycDL4fNZSV0X5Cq8AdCAhFgVyZXQDdg+HGTdDzOz2A4FhxArgph&#10;gW6YL1aCIyVZpDAEYoUD8Kbc9S+QNCH4oV/Kp6FyEEZUrwN/C+mSZneAsCChsJ9uIAeEccGiY8Kl&#10;MIgcV11HKSrbEBzmGGWy8bQRS9mG6foE8h3ELQLhhEjnyoK0SK3RE/lSQ8h55tchMhAWQCQptpeu&#10;ct9/3B2MuSjoD5QNIC9OgzFxEjAkLzL5skBSnPojIhCKC9IihN9yuZLwvDaxCoQFIoMbwW0TWa95&#10;DUGKs9XrsuCcPTGqzYaYXazF45ePYnKxEo1BV5TllE2HApFBiiSYkKqOBWIR4ZLxRYIWNLfojAZI&#10;lmy5KOqdlmAVBekSr9s2XLxEjgU5mlgu48hGc1nqMEpN71k2VyLAmEgalWpzMJyJ4WguGl5XbJ0G&#10;d7I43dQ/doejwXQm2EINsUNihm/Tm61Ef3EtRuvb9nglqu2RqLSGlfaw0GgXGp14oSJyNU+UNDol&#10;kBueyFi4oizYxrdYM9iTHkmBntg9zt2DgAS6wdbeuVSIHky+FMFJeRDS4ADnlW2zX5lMTjzNeqY5&#10;NM1xpd0UWWEqZENK/DCpip2w0FQu9DmohH154bzuLSgJ0I9KhbJAkaQSaRGLxHekkxnBMV6jsVot&#10;xM3NRnz58kn8/vc/i/fv34r1eiE8TxNDPZ/XNCMyzsqU2u2m4EeSNqZuahWBbbCNL0W5PusOxOPF&#10;tfi4ufmwuXmzXImH8VR83VyJT+cr8WE5+7AyPl3Mxcfz2cf1zHYjW47fzGfGbLHjYbq4nczE9Wgi&#10;1oORWPSHYtzpCfOSmtJY9tVycow0S1qrF4v05osl4RxmGbWSaLoHqtDOTjpZKebZJ+V6NRPLSV/c&#10;LMbiw9254Xa3f7uZiY+3y8+Od1cL43otPt9fiR/e3IqfPrz+9YfXv/305mfx8TU1HL96cyO+PVyI&#10;z7cr8elm+flm+dXxBa7mxvXq6+25+LhZivvFQKy6NTH1SmLSrIhlzxM3i8n720vx9c2d+PR4K97e&#10;XIqrxVSMOk3DdQ2Zdtv0KZkPh8bIYFQ5PZCjZpOEIIJMw3IbHnBVnZqwRUsTQ71dKZaFLQWp1lz5&#10;Q19agcgEYoLn5D7osSG1IwhUiK78kXYHzUH2hN+CVuAGQV5wawjuIOB24+uxlJG5Fcm+e2+pJI1i&#10;rWIE8zJzNIkSnGPNSzi+zFF5q9OSZbIsH8sHaJd0HAyLk3A0nMxaStCVmpEappLMLSDXLDsQ3dFM&#10;eN0BS0ZZx0G5JW/Zlmq65xDLF42nJsWBpDUV1FURrAL9xfOXgowwXyyRfWopQZTOVYLzzalgqNQa&#10;AnkhW3584hMHh8eCRAYmfzZfCjQEB0sfEJOYTOVyzEmUEG9AQxCQQF7Y9aw1JC/cNa8gLJ7WDBuI&#10;fpQEmRF9GsuCxpOpyFvGtYpuQCUQT+Kv8Dp95AVZCYQFthx5QcRiX17I/JOGpoKV/DUiAxeX6nhi&#10;JFIzOdfslYABdj2ZKQrZT0EFRipbMXKuPcZTRoYgBFrBfbGnDvRuLG1jME9JHBQJUoa/ZVsC4uQF&#10;0YtA1KrkBSqHFEk0nhHoY7cvoS6EVTc1dIbcsOeu2bdBLnuZ0XATGukQjscMS2/GKe0cLqYCeXH5&#10;+k54rplmopTL1MpicXMpLt/cC18kKJ4fHTw/PDgJ+gWBECy4hS5cCacJiG6n2es2e522C3WgQvYN&#10;vbwN3pssFoQkhah22qLSbj3zmlv1gLzQfOKaNw6RF27p+0ASRLAkl2Z88rdFT77T2KDoAW3lddrC&#10;FZe2nzpoXYjx6qba7AnKoNKlusiUjUA8Jdiwx/nPHl+93NAAqomKC7+Q7LGYeLeDhqDP97V7XFxc&#10;zN0D3UAShAfCgud07dR76+6Rco9EIinIfm0vqnvObCh5QZzK7Zo+csKihlMFuGjIi92kmcsWBJoA&#10;GYGwQGogO1xIO69zioBAWFifxSfQKLzd1hI1O512e+026X58fBA///wb8S//8ifx9etncX6+Evvy&#10;olQqdDotsVjMxGw2Ed1uW3BYq9EUlDt0G82r+Up8vLkX78434nY8MYZD8avbG+PmWvxwdfFNLv7V&#10;+ofrc2HPr9cf1hPxZm7hjYeJmNyPx/ej8f1k+rhYitdLY9nti6HXNFrWYrxVa4hKsShcM2uL9nOn&#10;4TYx02VyBcGSTP1AJJO6eAnpjKrLlUyGPYFJXo57y1HvejUWF5OemPcb4nzSvpx0xGY6EI+blfj6&#10;eCd+fP9a/Mrx47v7X727//b6etvw6vZcfHIrdD5eL8WHzdy4mn+8mn+6XojP10vx4XJ2O+3fzvqL&#10;VkUMq1mBsNhMeuLxcvHmcvHBVeN+ur/+4d2D+PJ4K97ebowb4+FyLdbjgRh6DRg1m2LWH4jVbCqc&#10;5K4zzqm6IHrhohUVjWSkszXNKchWS9HWWo2OyKWzIi5/NSrfw7IeZpGcmMCk7FdaICxYZvqfyAtW&#10;rqLICUIgERK2g41F/rim3DWACmm3Nbq3sUCkhj7h6YCWcB1EmyRHUi7a6hqjW920kE1ixmfNKu0s&#10;WdBIqRNlnmQlrItUqSpYwUE7SOAtg+lStPtjIf2BpKDZIMviXCeGGVXtVKqF4ulwPE3vBMkL4hap&#10;csUaRLuZkB5WZGfwo7a9cMqyEPaE6m/AvCEyqERCN8io0wsECEJ0Xe7j/YdPoj8YCbIVkuaoBBpb&#10;ITVQHgQ5iD0Qt+BIqQi7mE7w6UdEKRAWfAF+F+gXmcM90YRq8oUNaDDYqAekhhV4ap586vrDn8aP&#10;MNU8x3jvywsdJjssKJnfT5EQ1SAFgyyTzuDU7dt1pEY8VRCReE6cBRMiJqfafQ2UDSoHLBaiCdkp&#10;IeSFLsFOwQhe3A9+kCjxheLiNGhIXkQTWbHNzpQbwnUUqm2bW5i8qGQyMhbFnIa0uylCoYg4Pj4V&#10;JydWdRtPpQSrzSnwTOdztM6jcJvoBYLg+u1r8fDpvSCGkauX46WcIIYxOl+KdLEgjgNn4sjvE0gE&#10;oheT1YLOFtuIhWsKTtwCebFPIpeJZ1IiU62IWtcaozVHQ3jWavdpkOJaNZbSGc0PVfNAqk1BLRVZ&#10;IpbThCMxQSmQvE0kBS3Kx7OpoBSFTdLruvDNTqs/EfWWpKutyGKlEEtPKeE8DYaFJKYoSVJYw3lb&#10;ZuMaZOm/baknE1D9rhi4fllsf3q199A/kQ4EJKLuEXMPa2YcjxPDoHenrBvrRzgAecEUDFzsXM5C&#10;jpoZmSupj6ta+fxfCYv958ykehdTOcqgXm3soMwiny0I1IOEBWqD6AWagwO2EQsXsTFvtKMv0LWF&#10;tJfnHz++F7/73W8F0YubmysxGg2EtIx8Vbf7Sl4OP2KCN15dXQpXtTImnmElk80m3RQuJrMPt3fi&#10;892DQBDcjyURJm/nc4G8+PXdtfjx5vLr1UpIYQieb5Mj86mQtngYT676fXE3Hr8/vzAuL8XS1Xu2&#10;yiUxabcFq0UaVc2m+uo2O1qbSPcoWxGNBTAEkwJltix4i8QSIpWSFjFy2Uw2m2nWK2LQ8cR00J1K&#10;/bbrotcoi/mgtRx1xcV0KN5cnYuvb+7Fp9c34t31haBaVgrgw825+HgtVbH+eGO828zF69VI3M16&#10;4nbaFTxf9WqjRkGMPWM9aIo3FwtB5emXh2vx4X4j3t9tPj1ci7fXlwJJgbx4c30piGFMOy0xbHr9&#10;hjHu9ibd3mo+W89nLZdSyrgHzbVcBKFqJyKbDeiu1T0biSF5NSKEuTyS+Im0CAdDgm1RO/InXBgD&#10;YUHtBTEM1o8gNXhl9yKKZKs5Gp74W3khlUOdJv8kschhOG3cQYDg0I+aTQNhUa0ZuEP4PK61mPms&#10;QoYBHxT7hKWhOwUr4JAX9NqJyCrbKvdtyAGR4TIpto5U0IuaxaXHZyGiFyyIY8koHfOQGk/tOG25&#10;fiSdFWHJ41pdUHuBvMjV6rsYRt52rNh2ZdA3ZM8RrCzgFmPJWOtLGYTMPNELJmEUw+bqRnz4+FkQ&#10;nOCnAgGxrwmQERShcx9ZG82GR5ufVrfHYmN+RPV6Q3+ClMVgJFgEW9NVkzzS1OeCnkQXqMGnuTvm&#10;GcXA+hFJwO1KQFdQgqn+W8GBvUde6DpSOE/TQlbqJV0RPYKD6AUiw6ILLsSOsKD2giUbCItAOCWQ&#10;F5G4PtB+Bb+Os72VRG6Z0u5CCBSGoK8rA2w/RXLsC4izsMZAMhjLiHBCEicvCqW66A1nouZ1BatF&#10;aHQRi6VFJBI/OwuI4+OTPUxkuPR4hC55uVJRFJ9621CNwJqOzngo+oupsC1Mz5fVbkvECplAOi7K&#10;Ha/U8bqLiRgtZoIyBj4EYTGYjsXi8hyot6DOAanhXJItFH4G41FWv1vpguacdkt4w4FoT8bPJCy4&#10;aSm20Ejj7iXqiItAmvPw0FYoIZmpN9ZUM3R7xm+3SJlOhJs0WrK2GnjmMnc6DCmr63a7DJAo3W9z&#10;65YsZJ091bWz6Diqoj8eDqbGcDpw6MlwOpdQnlJgQdcKV6O57PV6VFogJgLu4XePiHuQFuHg+Xwu&#10;7ZDP54PuwSaQ8q4EEQvmOGY9qXgiEyj6nbYQHMBUyHOO1CcUJBfy8hMtYmF5s5qHvEBwoBtAN9/f&#10;HgC8veXpirXZdkZaDn3w9u2j+PDhnXh4uBOEKMiD5HISR9ucSKlU2JcXt7fXggzLYNAzOh0xGwzE&#10;9XL15mojHlcrcT0ciZvhULyZTsS3q4341Y3xZbP+sJ6Kz5dL8eXKeLMYinerqXi7mIu70Ui8ns0+&#10;X119urr6eG2s+31Brwu6X2A1ZWpaNWtDLXR27CQW8rSjTucKgt7zcj4ENz/3ecx218iKUDAkXH/b&#10;glfXaa31JFAlpLya6DSN+XiwnA7FajwQd+dL8fHhVry73Yj784V4fbkUbzar1xfz1xeLt5uleH0+&#10;E9eznjjve2LeqohZsyzmTXu+6NTOhy1xtxzdLcfvrlbiw+25eH+zfn+j/14Yt6YtxIe7a/HueiMe&#10;ry4cl+L15kLcrhfiYjISCynshicTYd0pOp3FZCxsfLQ8K+xMy5W17QOcuC26KuGM5AVhA8YkyZGq&#10;C7PaTsEa8E5DUE7RbUvXW50m9RaWNbS1GRbY4ABkB9pC/5SOFVRggIVNmm1uCpQEFAoalqbXuY9Y&#10;LcKNRoEnkT/uoN39xecQQ7YFs7L3zudBXjBZ4UFabZ2b5TEVVE1ul9Yf22LUw7OAoMPBUSCUzJcF&#10;HbjJepAcoV9C1HXbJGhx4g9zGL0ukBc0teQAvF6+hqVgEsmQHDUnLPJes+A1bTFqpVb0mkWvRQ8r&#10;egIRVsHLEnwO3x+zh1/eG4wEskD2ioQIwbzLzbVAXtCpjCn68OhEhMJRAg+kRZAXyBQiAcQG6NI9&#10;Xa6EpAPKQ36JuSZOatATiD0vkBeEEGTsM66Ai1RFvdVx2Hdm5QiQ7hFkSfZxC1M7RAL4w7mdsfTu&#10;JFjbKHoLWQVZzloNCX4jTdn5KMkL3nvsk70PsX6EEAIVGBR1JtIl4SYQkxfAtaP5LLMK55/XpZMQ&#10;FqglvieDjaoLREYgmt4heZHIFEWp2hSt7kgUynXBwlSabkUiSREKRU9lVU/PAoGQoMgPl8AXCAi6&#10;5JEZ6Qz67ApOyAEzT7VmqVkXRU8jrRbOJMVpLHSWjIpCsyb6q1l/OTu/vRIEJMh0mIYYj9bXG7G5&#10;v92XFwgLoEE4b0SRRFOJdDEvEBat8WhHwWs8082JvGAJZb3R5p80aAPGMX8tIgt3XxYda01IwOUr&#10;9GA9h9Hv9wSVlZpf6i4tzMPWr9maeQvksj+IKySS72OrNNrdphhPR7PFWEznox2z+VTM5wthi0Nm&#10;835/ICqVioXIk7pUYREIBIXfL4URSCZTwqrj6/Wpvuds1h8M+BN8vjPBH8WlJXpBbFa6SUguMSEC&#10;MoJZD98LeIWZdCcv9lUC6gF4BVUh6QnICGIVHLZ/wLA/GtqCmQE5IEpTB/r3wEIaeriiVWkje+DH&#10;4/oXCoVGQz5l3f3pUwI/vJE+z71WS0y6HTHvd+f6b7ez7LTFeacjNt2u0W4Jijrfr2bi7WLyZjEW&#10;nzdL8dPDRlBz8PlqLT5dGG+Wc/HufP3JCYv3m0txMRoItiaBnnRAXYOvIqqloijKUrq8EbkiWnIQ&#10;oGb2t7YB2SJLn+LpLAnsUCQmnkrPLHvi+t7quhSE8+orGnEWFJOmaTUE2Yeb9UJs5hNxPhmeT0bX&#10;i4m4mo/X4544d8w6dTGoFQe10rBeFPN2Zd6ung88sRl3hPTHO5MRVtIh3l4txeNmId5cScCt3l6f&#10;i3c3l46r97fXxt2NeEqLnIv7i7VAZDxuLsX1Yj5utQV74jv5PSA5grzY36PILQlKhUIRwgaUdrKm&#10;qSZNW94uJUUrEHuQdEjZ2oOkrY+S5o7FBa+QAUFecPBObZAiAcviPa0vRU+gHiQjuDsAGUEWkpsO&#10;ecFdhrzQYcQRXQ8O/SarvcDzQWQgL8iJMN2Ll0cngn4GyAtK9l6cnDp8QgojV7G1aaeBsC8QptcW&#10;n4OJ8oeiQi61kOXDrmDM8JgxS1u7EokJbGQ8lxfpSrW3WAppC8G2StaaqTeQwhB0xUBeUNcp+AJ8&#10;Du4yDX87vaFAKGSy+YQr56QGgqIKKjcppMD3k7AQmrdpnErGhAOQKUgKVELVswgEgsOCra6Osuf6&#10;cVHuMFuuhBWNr8+d1BgT2zgLyQ+36AJvoV/kft8LFqnyV0hzcAIHk7lggQknk/OM2UZj0cgrKLfB&#10;yja3IgNhQe0FYRXOFR8ibHljLIW8YP0IyZFCueGw2gvkRTxtEQjBJ9hi/KflKoRV+P58SV0Iwki8&#10;hVTIq+NTwWDbL+2k9iJoO3Ja3AKovSCgwloKcgJ0KgsGo9gg7lNuDe4aeb2CWk5nDRrD6YS+F2eR&#10;kCBFgkooNKqi3GqIZCkvQplkrJgVyAuiF+ubK8E6ESo0WXF68/hw8/pB8mK6XgrkBaEOnrNaZP95&#10;UVaKeEa/K6i6IFHiT8RNXqAhaAClJ+RKqtWmIID5lBSwGz4eTwgUw3g0dludX28uz4XbI35+tbkQ&#10;145hvytc/rcsa4kVpTelC1Vk3SLTCjUBcxMNU9faqu26zzU1vJEUk9lwx3BkdJ0MJxfIbSZbQik1&#10;dxe9hGk2TBqS/CI3W73RZFU3YUbegn7kAiMvZjMpmMUuIfK3woLDgDgwZ8mmSCedqLRAZOyDvEBP&#10;9Dp9Jx1Gg95QICYQFhyG1OBg6TNOPmkdoi9UkPDYFxlJ90gkErxIuQlZIQ7AHlnXvWp50GyIdqVU&#10;z2VEv1IRm+FAXI9GYuV54qrXEXejwe1ocDcePMxGgn1M/vHbxz9++/iPPxi/erwTnzbn4sPl2thc&#10;frjaiIf1UiAv6OBJWy3kxbbRE/Iim0klYsIFCEPsq5QteyJXrmfLdWLatA8RzAv0Cab5UjZfdG2m&#10;rd0QQWPWNTSbTVMc1apXM8a6wXodemlwHvrN+qBZn3SlulrjTnPYrIp2OS9apZzoVvLdSmHWrour&#10;2VC8ttWw2yrR9/cX7+7OxZvrpWMlaEPy/u7ScLWc7xxvrzdOXtx8uLv9cH/79uZKguP15YV4uFiL&#10;t9dX4vPrByGFMe/1Ra/hiW5TNC3fVi6SHEFYpDJpgbywZYrOzDtltZUX5E6RF0Qvci6VkpSccMLC&#10;JLkkuO72WJzKF9iGKJ6WihC9YO0JtZ+dTldwI6Abevq2vb7mSrQC8yZiglf2RcZ+8ZO+Mwewfg9J&#10;sS8ykBdYegmLX744EM8PjgX9DGjHybLD58cngqYXwaRt9SZOzoKCt0hnCNxW4u3YRQ2q/Uw8z/ml&#10;kXhKuAZfGV7PVGyPq2Krvb5/ELT8eXUWEOy3ibCg0RbjlsbkAiuLsCAGgD12TWq2ZRAp2xDJRjJZ&#10;j+2odsoD9SDH3lSae0Uz3vnFRqA/mCqJXtgM2+mSkk7lCyIQjQn521YA53nT1Ur0JhPRd/TGhtft&#10;imyplCuVYmnddRaB7k+nYnl5JSbz1WSxwjBzAnluJTIuks0fRVoE607AAOPNSeC5zjBxC9hfRcJz&#10;SiIIjVjVhdMiWHFEBnY9nauITL4mYsmCCEaliraRibSGogtO8GlIosube3F9/yj0tTlYw8MScP6Q&#10;QFgwctCvR9I0vhC1F7G0TLp1gaMQhJUj/mBMUHsB9L0ISWo455YI+r4fq3tA5MslQfeL3mhIs/9X&#10;J8eCEopYNi1S5YJAXuTrFZGplvNeVZRccqQ9G4nL+1sxcxqiPxkLGlRePdyJ2fmqPxkZLmJBVQeN&#10;plgzQvSCpIn+2ep3RanVFNFsRtBW6yQSflaWDtzbUVd/RzKRFXIVBX4GhY0YUWYiUq3j0ejh/lY8&#10;3hlX52vxcHMtri/OxajXEb1WQww6zX7bE81aWbjoTsmKUrtN13t0cXN9IVz6b+gWprSkM5yAliaw&#10;XVpc4s+8I+ECHR63EOkMSXW0ArB2y+60wrY7BfqdVKXexQEcjHIEAlNMjugqyYh9YcFzxATyizND&#10;sJdj7DBbPrkt5HSTv/kFYj8sQaCi0+pa0cp4hshwDR26+zEMQGpopFFW4nMPlwIKsEc2YsIJhu2D&#10;I6VCSBihP7BBHIBGSSeMfDohCqlEIR4TxXhc9EslsWw2xahcFucW0thi3bRcC/D75Ux8fX0rWH/x&#10;frMWj6uluBoNxcWgfzkeitWgJzqVsigm48IJi2q7VhN5KSTheg7HI+FQMCAoDihWGiJfa4lYtiTI&#10;hdMX7iwcJ0FOyxZ6BjPv8zyjqT9fkhftHOmGZmBRLZVEv63B2Rx222LQaYlh12jVyqKez7SrJdEs&#10;5QWtrjazkXi4WIo3m7VxudqyWd1vFvdXxuPt+s3t+u3dhXhza7DulJzIp9d34u2NnlvcYhu9cGLi&#10;8fJCsKULfJD+uL25W69GrZbwymVPf4d8rXLJKneK+Zx7IC+IYdD3Qp4u/pCNaqctquV6tWTopAhO&#10;bzQcERIT3OPEKmTNBDWbpEsQFkQvNAlQe4G8QHlQLcENwkTJbaKhh7BAMSAv9lUIc2s4HBXUuEno&#10;cz/GZMLjtmBE4PyRukZekPKX34nji1u5jV64eZ8Ygy8cFdRehFKZs3BUaKoQqIRmpy/MOs5XBEub&#10;nYEoPFVFpLJFgdkgVIYUwFLi+xKcKLU744tLQavi749PBa19qL1gw1LaaoUTacpR+QRkClKGz6fG&#10;iKBFTnLZCQuKOimG4znyAj8KNNexKmSXWBEs+mj1eq1ujw1LI6mUcM174znXFllMVitjuRS2SXqv&#10;V/Y8wY4ShVpN6NKy2cT84kLM1hfz9QXmGXmEwZbhr9QlCOpuc8oafxqnFDHBK5TLEIfg9OpHbOdG&#10;1QUJEaIXPG/3R4JIg04diS3qLUiObO16KCGovfAF4kLyAgWTd9cOecHZRv247aLON7cPYjiZIy+O&#10;fH6BJEVe0O6TsJk/khRUYPjcbxRkZwCtw6InKjDOzkLi5OTM53aDI4mZc84AhsatHC/KVggJCyE3&#10;MxSLipcnR+LY7xPhVEIgLyqdpii3PUeDTp31YVf0l5Yc2Tzciqnr1IluoJYTkdEdDdpuH3bkhf4p&#10;McHyVBIxbGzmGm21a+0mgZN4LiskKQTyIp7PWfRiS16at6S/bXdj76I0+M0us99horF6qmptOZ3c&#10;X1+J6/VasCPXajoSV+uFWE2HYtRtOlq9Zk1ISIl2oypmo7642qwFUkNj3g1709btTqPlaLYNVz3t&#10;HDCZabcZAhlZFmUFQpHj0zPhD4YFO0GXq3VBUxrylzyXdSGEzluIXgSDYYHbhK5ykqKx6yfYktP2&#10;lCghZ4yS4KfMp7xuP3KZICQF8gJ94IrwWvu6wZ1bkxT7cQveCGgUij1j0RjC4tg9KC5BRuw/kBrY&#10;GwkLghwh90BkcMCpexwdvBLB0xORicXq+bzolMpi2myKieeJajxejcXG1apoZbOiXykvOm3B/qiT&#10;tid69YpoFXOC/UGaBaNXq9j2602v79VFOZ0UYZ/PODOK2YytGEkkhAWd4gnZPDxpDB6bepMccVhg&#10;eUdQhsdN1uzcSzY9IZfIyAsmMuYRTd+YokQ8IWxZQr0+kmPQ65FuYMEngkPieDboiYXjYjYW9xcr&#10;8bg5d6z/mvPr9XSzmojby4V4fXMuHqUtxI3x7u5afLi/gXe312Jb9eKSIK8vLx8vLxEWt8uVuFst&#10;xXLQa+QLwirOM5lKsSCo4qG1PKWdiIxwNCoi0Th2fat9q4ZVYBSqtNUKnPkF8iKXySIg6LJFxAJh&#10;QVuLrYZwqkJTEIexqISaUGty1+46af5XkQxdVRfza6IYuI9Y1I3gQF5wG+5S0X5/UCAvcPi287Ir&#10;CGOmJt4gU4ENeHl8Kn758nAHUuMsGhfIi1NpCxfiRrKwSnA40mw1vdzciuFoJgjl1uqtUMjahrJH&#10;fMTq8mTsbAHLfiiFbavoBJgsV8rtjmDfrF8eHovt9haurRZSw7J7uWJeM4PbRQzLikNPdASpEZW0&#10;sjNgS0l3sQpCs9Rh8BwNQYAWeSG3ikAvwoL4B8/pPsyOYplSSfC8UK3yZDCbidl6LYhh7MuLWlum&#10;pa0Xx4uFQIW0ByNB4IdyzpxrcbYt7fTaNEDjTkRSoMwQFq3eQHSsenSEOtEByazuXOkAkxdESpAX&#10;xDAQFvxGDYCngIG1ikdYHBz7xasjCOwIRDTROHnhJgR+HWmdxflG3D2+E/dv3gspGIbW4enZX2Gd&#10;Ok3LomKD0bRAXhyeho59YUH0ghZbrJJl0B6f+MXR0ak4OfGjqrkFpC0Ed2upWhXO2fScHW5li4Wz&#10;UFCwppTlqaliXlB1wR5j9L2o9toIC1aOjC+W4uLuWtA7q9nvCpIjdM2StqDTBPKCfp0IC7YaoB8G&#10;qqJY12ixF+naGUgmhISFKLWaVtr5tNDL+uJFZHRd7QIhyrIufKnqlhfIQ7fEqtnzQlG2Xqym0/vN&#10;Rtyu1+J8MhY0AoJpry0G7YYYdjzkRbteNryqGPXawuWAhu1W3bAC5IbblKfefMLVTZuxFixV3boL&#10;zh8FuadUAyVsQ65tnJzhMpwuBJqaVzQWmZIoNQ+EooJZD0cK18rNfR7BG0FCBOXBjEnEApguGRk2&#10;lTt5gVbYB0mB4EA3aOBQ48mPkBSsJeEAXmddSSwap17k6OhYnJ76hJSDQPlSU+LWdeqvsMYQqVQ6&#10;HI4I6lGooeEwalqJ2wT9PpFJxOi63a5UBfujjjxPFGLxQiw2qjWEBkouHK6m09QBsFFILhEXiUjI&#10;2oH5fSJ8eiySQb8opRONUkl47r/5dFLEQkHBvoEsjwwFgiKrmSKjScxOsmA0BmnQ64rsiFiAnD/h&#10;4qjmD1H1uV+sxyv8VCNDxJ4uvVstkWZsm5c3X1ysVper1eZ8Lc4Xc7GaTK7OV9fGUtxersX95vxh&#10;c36vJ8JJjftz48FxfT6/upiJ281S3Dnur1bi4fpCvL65FG9uNuLjwx1xi628kLDYbB4uLgV79LPb&#10;y3o4FP1GrZzOCDrVWFOeXM4Gk40n97CGLBXXObOEvAiGIgxLOqJ6dcOqxk1e2LJ6oheueWtSAmI8&#10;HInZZCoo6rRzlEwhL4hckhOxWKKrA0Vt8Nz66faH1C1x43BrZLN5XkRAMHviwHB9gWHMqjyK58Xp&#10;aUAgLOjTwxx9dOwzXOZbpoKGWttb2+29TNyC7lVJzRLCVVZGdP7SWUFhGRaXMOdsvpzPl8RH2YZD&#10;P8KK02qCppb4JKzOcCEec3KMYkn4k6mo28ExnM2Jo2BYoGzYwZFECYtgW33NlQtBEoHJjb/iSV4k&#10;xU5ekOPg15ERRl7oIsgbYg0q33+XCuEPJMhBLxnqGNghkt202e4yWy67TQKSvIjIQD2wrylbkRHP&#10;QHaIZr8vqs224UQSioF5mALPwWSOFUc/8Wdi3Tms2e2Lp9afJjK8Tp9NSfi2SbdmBGHEWhWiI3yI&#10;BgCfTAdIGmUentgGY8iLg+OgOPZFhOQF9iJpWkf+tQVLiIWM5ysxWawF9iIQiZMQYYc8Oogz6hCp&#10;T8WelhzxhRIiksxHkzmxLy9qjY5guRO1FwThbDedPX8VT5UV2sQttpuMuIWp/rCG9JlgTzIqKwv1&#10;aqFWrfc7gp1HWEXSlmF1CZHOfCxG5wshDTE9X5HjoHcnwoItQvuTUcO11aIsg5Up/BaUBM/ppiWd&#10;wT+lGESyVExZRX1DFJves053iPSWSRLOxbXohfN7c9hInJLJYCiatZpgDeFyPL5eLsXVYiYup2Ph&#10;ugoO2IN70m6KqZST6LcJY7AjaKdZFd1mzbC/RYZc3hVbAwruoErFUagWhfm2xWzS7RrHyKASSref&#10;5EXxqfqGoYaqpYYIyM8R+NLod6NqW0wUT2YEUzCpFoI3vKL5cTKZCZIgiAwkBXELxgSKhLdroBCQ&#10;AMI/yAtiGLs1I2InJghskBZBZBDPmIymgtRJqVhh/iVXB7yCC8h8jVXmK0nrMHFzZZEX/Gl886Lb&#10;To3uEVIlhLPoYTRsdcSiNxSdck1M213h9ueJ6SZGAdbKVUGMQbOXSMSigrBExH8m4uEQkQmmYZvn&#10;hPvS0bAOtW8lLBMSCMubE73uiMUCLIomJkl6lTAyioFhsJMX/FNyU9MNswaOIFENBIf1J8gWBQ4f&#10;tcjr1VrQvPLy4sJYr8V6PrtYLgw9mc8ul8ZmNRdXDmpCt6yMzWp2eT67lMK4nBtOalxdLMTd1bmx&#10;WQsdJh5c5aZ4uDgX14ulOB+NxaLXF/NuTwwbDdEuF2vZrCik04bORDZDcoTaGldY2aZ3J8XOgWCY&#10;sdGoN0Wz0RZbeeHWlhAiIlDR8uTMWAkF+Q40HwcgL0iLUA0qnSE3ZgfKYzqZCZREy3IlW+WtASmz&#10;LRi03E0MUcYnX5LB7NapHR0cHCEv/P6wSLmFbCVZo3INkYG8eHF4LDTL44+y2hPpSU0DYS2agtN8&#10;IprNa+YQtH/A+lLLJSG3XK5pDrFbKCclLxAWL18dCp5zABkKYgPpUlkEUmnkBb07WSfCr6bFVmc8&#10;M2RHHf3JXCAvGLT8LcxmuUJJ8FVL5SrZDVIkCAt+tRXG1xoUe/L9BdEL1AZQi0alRTyXE8PFQjR6&#10;PZEsFNgzgjK9ercrOuOxKDYagiWI/LQ1HPIu+imxuymxhH2YjeXd7es/5AU3MlM3IgMJwnTt7L2V&#10;40lViHBcmiBBoy1iGEk3jevTSIMSt4jE04JMBCJDpliQHAnHsiIUTaIM6Ii1nTTcp/GVmDSo8BVY&#10;Cqag7QYlLiFCITA/pSk48iKcyGXyFSHRUq1rFh+KTn8iWu2+oOqiUKgKE/1eU7hF3fbEuqW6GwR5&#10;wZJU2l28Oj4CSjsx+cQSWuOBmG009ZyzPLW3mBK3aIx6AqnRHPQEGqI3tjUjLBUhOdIbD3eRCavc&#10;dIel8lmBkoBYOiX0qzmMck6ERbndEvlG/Zn+QsKDuBRnZ36Xpo9byLJeJ+a51g2nKc9lQNjpYNbt&#10;iXmvy+6Xo0ZDzJpNcd7riot+T8y6LTHuGdNBhyr9ajEnbJ+UTMKpsQwdJF3Ar+ysnvWaEtlSKV3I&#10;C38iLtjs1ReOCHrBMigRmPP1JTICAYEO3Y5gtxiaEDoV2nqRDD1+rcyxQC1Sb4GRJlGiadHVpm07&#10;CdK9lWuPzCRJto/91E3zqISM6+dNpyyUBBqCsEQ+awvDBcqDA3gLryMsXOHsqtcd8N3209U8ZxLn&#10;KwFKSFrHzukTTnlse3UwuUeiFuxFY8kFdTJy0m7pT+j22kNhDeEkMFpDUcpVRSaZF7Jr2VxZ5Aqa&#10;AWv11kA0uhK/Q6k94VzfXDyRFBbx9gUEUUGZDINS/8NT8erI9+rQd3waFKVqS+SLjUhck0XW7Ruf&#10;S8ukZgqpTFakM3mB70iVrkQLnujTRGMwRyfdrMFXwr85PgvypNXpiaeraQ0byCPQgZzx32m1mZgJ&#10;2rlqSm8k7dPvLsZDcT6f7FhJYc/Gi/nQBZVnm81KXF4shOvbO1tMB4IUYTTgE/Ggv5JJi261ZlSq&#10;wssXd/QqDdEulkSzWOhWq5ZvKBREVt5XKimNoOFScw+5f4KNeNxmNQW5vDvVKxq1prBVZdVWWRpX&#10;k7vThUQguu0OMoIlIWRMqMBAQxCiQGTsdAbP+REJkX3NvRuQNKbjDDM4eZ0bbR+mI5/Pj7wgbHB0&#10;fGZFdC5uQaKE5anMA5FEmlgFpgJ5QU0DxMHZ+LRuFlexgalGZWJ99x19jLfkxffPXwqEBWs+KdtC&#10;XhBC2EYyXMVoolSm6qLU7gjkBWkRnhfqnqD9j6B5OXMXVpbhSmmkHBxBaYW+J2Vk+6tFmD35/svV&#10;uSA5osPIlSApEBzoEqouQumUwDakK2Uh6RDJZkTRmQo5o+I0GhHbGTgWFXI9RWs8ak/Got7vCdsx&#10;v9agAQFbkdEDQ38OwoKbbl9eoJ+w6LgHpCGw7jqYRgasE0FksMIFeCM3uMx81C0uRWQ4tsEDJpBQ&#10;NCMQGWehbZcUxgxSI5KwEhwmDb7qzsTwizjs4MQnEBkkR3g9GEuLUDwrMsWaplIhbSHQOtI0gnQB&#10;NQnd7lB02n2C4szh3CZcx4bcgWaTlSO+YEAc+U5fHh8JSjupuqAegrgFW5pVe20RL+SC6YSI5tIi&#10;V6+IUqMqOqO+mKw0Z0na6tmwNeiKDisyhn0KPN2mJOd8vu5zQZ/QQDQipDDYx7U7GQvd4TuGi6XJ&#10;C/wAajmj0SirDHpyX7o968c21m+fi8vlQiz0LgmO8UisBv2x54lOsSh6xYKYe5647PfFqt8VyItR&#10;t9XxaqJSyIpCLi1qrim1xUYGvbrXEMg0coFlzytoum940WxOnMbiAheEZnn01JuuLsVsvaGDL5u4&#10;FmtNkXWRcNp5kbCnv162VMV5ZX0jrUixLjRnZdbDbAtmSdlmgWEGpkjegvhgVtUkzsoRGmeFgxER&#10;CoQFrxCoAOk/ZATCggPo4InIIEVCIKTptclY5XL6PnL7soJUgivyq1UrDeEWXlRdBEEarsyLLk1f&#10;SadzQt69SOtvT+USmoVdgzxRsd6Immfb7ObgyiGkTVuiXPREKpEXmZQEUKlYqGckNXLSakax0ROV&#10;9rDSHhSqTZErSHmUk/p1OgmxpD8UE6f+sLCdh3zBwxO/OD4LC18wLqi7dva01+7Pqt5QxNOaesq0&#10;1CWhw16g/kBAsAZPxgDDQJpP9kdmlQ45TA04hcwarljMJhEWlTyZur/ICxwI5IUsLn65NaYulepl&#10;w6tWRNdriEHbE71mXVANWi3Ly3SZ4pJkXzaXTewoFzMiGQ2J45ffi4jfV0wkRadSFcOGJ/q1hhhU&#10;PcEmcN1yRbTLxX69Ltj51q5fOmWN2HJZlnyzzNstQa1Y85OcrctgACMvqL1ouqbg5hnVPCSC/kzR&#10;63TRCn8rLyKhsEBkUI2hOZJ/cn7kIwjr2a4X3USJFEay637hCSDEWchDXI2QIa/YVoSlsv5JEhCL&#10;jiNULFWFxKwgzowNkKQgXo3ZIGLB1s00rcpLylctciCKcrIdCAsqvskjkBDRiAqHrWxFSFIgJohh&#10;AMKCCnGNNIEiITkieZEsVwTdL9A0yItMpSZIjqAtCtVGszcQ3YFtbLErhxTj2VIMRhOBkmi1u+PJ&#10;bIet4JeP25CwaPB8fbERw/FEzBYr3ms7DGU1Ydi2Q6wpZbWIPxYTwURCJGW/C8VywyOkkStXjIrh&#10;j8bEq5NTcRoKC6bohsyES450RmNR7/YEyiktF8htVyu49awCo1yTG8VCGI1HNySt33lJU1alwS1J&#10;UdS2R5mlh2xD9q1YcZUc2WJZ8JlERxgAPk2zrg40ZU7IdssPPpMFq1RjvDo+EydB630iWEl0FokL&#10;xkzQkcgXRa3TF8urG7qscvAvDo7E8+NTwWrnw7Og8McTIphMimy1miqVRDCVFKeRiPBFoyJn+2fV&#10;CAuVm56QpIvlc4Kul8uba+P6StCDhPDYic8vDk99L6UwfKeHwYBI16uis5qL8fVG9JZzUe11RSSd&#10;PvYHBPvAcVdaNbt0r3Xkbrkdxjr5Sk4UayXRHfZoNzWaj43ZVMgfETI1wpZd9Pq2MWYuL63U1Qw5&#10;GBK4oviGjnOrzY3JC8TUNgeZz3vugbBw247K35qI9WwqZr2eWA8H4lyf02qJdi4rmumUGFcr4no4&#10;FFfTsbCeibpxOk3WjLheYQWqFl2pisdaU4Jd5AJtSi6XG/2hN5qIgtcSyVJFZCp14XWHYjhb7Wj1&#10;x2gOot/4K2wDmylUBKsMXC2VTTfIC9QGixiZCnf6QKAtYrJUzqPCBQSuExMl+9DwnDdiogT1mPv7&#10;k6EeiF6QNCFRIqiuQGQgKXjOhxAIqZlKsFxRPlcWqWROuGUW+UK+soPlP/6zsNBhzhR6HMaLwUBU&#10;oB7SWYM1ctJhqUxRhMKaYRPxeEaUitIrjUK+LhLxvEgmCiKrf6bLIhDPi0ShIQpe36i3xTZM7ZwV&#10;+RZMGWehuENPbJm4OPKFD33hQqUpKl5f9MdrMZxceJ2J8Icz4vD4zHCPV3uPM/eQSSBM8leRaldy&#10;j4dEGht5oYmJFwk7c9ERGVxZng/6I7GrZOQmKWTSgrUtPC86WHqTiUdEKhFJpoxw5Ez4z45ELBoQ&#10;zXpZboBuh0Gn5VWKopLPICzGrZaYdjpiJHHjNXuVumgXK6JZLIp2tdyp1UStWBT5dDqfMW0hKL2w&#10;DieNhiWoNNDcHu15eUnIDdCcrk9zmfZuqyvoCr/tDS+r71Jd5WJZJONJQd+LM9+ZKOQLgkZnBc2/&#10;boUUsTqUATkO3GVuB8y2xATJRFo84XCzrhKLjnnmYEypxCJFGOiGeDIrcIjzsk+yUm6/b7zew5Mz&#10;yvg5mAtN5h4jRCOsHex4YG1fmr1yuS7orpGIp0U0mhQBf1i8enl8eHC649gFUc58ISEVI7jduDFZ&#10;3yQPp9EZCLp9b8Mn7ntSmkDsgRL1VrvDHo00sGntPXiF1j7kbkbj6fXN7dX1rUuCzCRjDde+wgrW&#10;Wu3JYimomVhdXbWHQ0FqPJxJCwyePxwVlLNg6Xv9sdB8VipLB2z3ERyMpoJO/KdnQRGJpQRvcQeY&#10;fKFtQHcy7U6n8r6FdKKg4Uc4ach7sfNcqdNaqVKu25qfRsd29Xb5gnK1IeSHCHIW0ZSmWrtPkVzE&#10;dXCE8Bl4hWv9lxyHWynGOnbS6HwaFb4sJX116n/pMw4DIRFMpAQdV4H1w83hWAyXK0p2KNH9+1eH&#10;4vnJqeAVe3586k8kBKc3Kk+iWBCcc+JD8UJe0IGq6EnjCk+UW81t6MjFhDiA54FQRCCvnx8cihfH&#10;x0fBgAhnM6LUaYn2fLqju5iJznQi8rUqMxE32vbWq5WF66MpK1sSzpdMV5s10R8PBhNjOBsLFzof&#10;UvzhdtnOdAYDQQWMRt12OY+TFxQ4Uuw4WZ4/S6XzVEdzP1erMpn2WMwXjtlyvpUXKwdpkZktFmiv&#10;+v1Fuy2QF41EQowrFXE/nYqH1VLMhj3Rlv/s4hYuPCG5ZtYSf0tzmiDYlchmRapUEa3RpL9cC0RG&#10;Weel2y81O6LZG4nRfC3ag4ko1Vt08M2WaoLcB+uUkBfuDi9i8AqVBlsZoTmI5iEvsC54e6SEBS92&#10;uz2RczEMfC+iWKSZqcbgQ4pyr4hwuHWA6AbXIMqKm4Xr91HHd9zJC8QEGRNb4NzuN72WYIfrUlF+&#10;oZHLFASBh2Qi7ciIdCpryMzJ4gDNiKSxsiURDEbF8UlA+P0RgXogVRmIxkVMBsndqyndn4b5AWlJ&#10;kEyR4AGb6OqmFzqrbE5I0jFTqolioyU4z0npuUyBVX8yBhU5yjWPLlhU3tFakfASzZi5msPpSjT7&#10;Y1orvjg+ExiPV5oaxOGpcXAiXrw6EgdHPn8wKuKJrJBRE3xPYpLbpSLpgpABSOdKIhJLC0Kp9NQj&#10;Tzwaz0W3NxRykbjcVM/Q6dKC5vGErRRMJE2eZ7K2nYBzykRdcqxilPIZkUvFRSGTFCx5Xc8nQoZd&#10;1Er5brMuWLndqlcE2RMUOc9tI38rktk+6FyyXw9LhaYprHjC1tg8IQd/0OoInMSibH8m16rK969P&#10;+yPhes30zUDlywVJMLfKnnGIzEUTE2MgiktOQfrArTLZLoYk6o6jwnPuAgqp0BPCxTvKW3/mb0oO&#10;mYj4LfonQQJpBnHs6vMxITis1kqh0cJs/6UJgcu4EXsnScq+o422tZJEahSrjScj1xDobFRCIp4R&#10;0QjyIiKOj872OT0JCH5kh2nydiqfD5FYFZqOCKNiHbF/ONwUWLD9GCJDioHNn4fugdToucfAPaiQ&#10;xTboXdIWm6ubriuqiLuGEDZ5liu2fH84avX7gpUd9U4nmc+Lo4Bf+KJyoCMYvGy5Ijg/FDOie3T9&#10;seUknamBoF6eFABmm2pN/SH6UwSfU2q1Rc7zRLxQFFSz+qMJkchsbY3LLv4VclQFvZmRjCRHdJn4&#10;Avw6TibuSiSRjj5tVkKQUqMi6tpuEo12S0621XVkQJAXJDVenPgQFr5oXCAvQsm0CEsPyTNx8oKd&#10;9Mutji8SE3/38kC8OD17cepjb7xXPr/tvuvWBCVLJYGqCGl2dvoAYdGbz0S2VhWoB1QIJEtFyRHB&#10;PykGICF14jsT+/Li1ekph9Fqoj7s7yh326LS6wg6c0u45FyHEgoAyI45EyH3yPIWCAvzVGpFzbtC&#10;l6Iz7Ap2/Gi0W0ICQSAv9mtfNGfY1rWyLnVPdEcTQUN98axYbbZ7Y9Htj4QkPY6I67fZt6zdcDQd&#10;TYRFD/WifiRHxNX9zQaj+821GDTbolEoCYoB54ORMZ6Ihift4uUKeV134dyhZCQWExbB1gSdzwu+&#10;NNk1RrPt2TccCa/bF2WvKfSiaPb6ot0fCt6oc8cyVBNmVvxls5ubkMupREZoJApct7I0h7svbWdf&#10;C7SVRM496CxOWwj6SWgq3/ckrLV4ucwU8NQB0x68zqSvt7jK+u18inK09YI5F5eUIXOBcyZ0Sz+6&#10;naQtx1iqmSasNYfdobAs+lMYeTsdS9y4igYcSkr6iV1bH6Rk0pqhFksUEzz99mrclRH5/GFxdBoQ&#10;LArf7ly87cJrZVOpbA41CroWIhCJBiKR00BQ0D4PLag/QrO9EQoLLgQ/opKD/KLtO1VvaQ5rdwYC&#10;M0+GlQgw8xr2AKdET7KlaiyTIxr5d89fil88fyVeHVqJBgXhrDp78UoKw6BPHzsOxJM5kcqWRCAc&#10;Fy8PfQKpIXnBVkOcBw6QrytqrvNP3esYjXaj0a5Vt81Y98tysdxWAJLOlDIaTznz+Irldk1vaPSa&#10;HqlAlEGtVBDsuIa8mA57ol4uCMkLdkjZhvdccRJanAPqlaJAkWtoMSxZk3x26hNBf0AgLBgevVZb&#10;WA2kXNFyxXraNHTnmObyylXBFjNmGQZjtwy8u5MXFGTsVyKzgQ4nAQhL6CMlqZ+qFp6GqFMMRC+A&#10;8a8fISAoUQQO5o3AnUuPB0H24fDYZ5zYUkDkBWMGU40p0tjAchC9kGkRbovw7SoGwN/VGNuG0C38&#10;tIXwHvIiEo4LQn0nx/6jQ59AXhC3QFggKSymrOnZRS+I80tesB0JOhsxhI0czZbCrVJakeCQvEBY&#10;ICl4MMMwt7gc3Qh5gRwRnChuWxZW4FDSFItFpLlKJZRIiLNIWCAsik1PkM6gtoON7FFvEhCcW3Q2&#10;uQl6lL08PBFMF9ytuxpMRFu2WhPSFnnPQ2rka3XD7V5bb3a63YFoNbvWCUtucn8sf8JcislczOYr&#10;4UZun11wh0+1dOQ4zkIRQfLLRV9i8iaE1UwkNC+lbRW6dKqLbwH6A5HBG1n98erUfxqOCrePbiIQ&#10;eyKaiGfzolhvinqnLwo17zhg7V9/+epInLkGKoRkeFdKw0m3TLcnKs2miGYyJZ0Ez0vLmpRK0/O1&#10;4DmvE0868vvFaTh8HPCLwzOfOAkGRTiVFDRFfUqOmNQ48p3RvarW6+5I1SoiWsyLfKMumuORKLda&#10;4URCEAUh2RdJ2NrqpFt7Rry7N+oL61V1fSGzXW97otXrWnW9rSuYTJdLwQzv5onKrsUZo267aMiV&#10;ENE7X8PjWbU9bA5mBqWtT90X8F0oDiCGjx/DdIM30+8O3r/9IBazpei2e4I6RAoF8Gn4NrJS0URS&#10;+MMRga0KRjU+Ytwbborr8aWd8S3rS7dcmoegHz8CpBNLn7Fn+ac2djhMxBsIG1DBYFvixFKoCo1B&#10;u2nSeTtb5XpdQ183mHuYxMjlaA6BVvA8j11YnfDYPiij44Gw4I28RU8w80yvORfwoELCGvRnrGmO&#10;FaS5XKLkBVhGMatZyv5CXTRRqzYEUzAeXiaTpcKfnLfm8h0WmC5rSqHw2GL7lHpJMJC09gciQvOz&#10;w8wqZdVEF1LyseXXVmRfrVuwnCERjSci8YQ/FPGHwiF5ydEY3ahY1BdLpthOjHbdCGSitdRbICxo&#10;ISCo+T8LRgUJVOYOzAPxjFdHp4KJ7PnB0d+/OhC/cFjt55GPBCqN+YC/hSZ9ggNgG5hx6kHTgqD+&#10;Q5qDYAwyBZlF9IKl+QgjdtLyGh0GFYMfu4tLbo0OMlksoUV70hkiBH2JUXcPkP5zq9brdkfVq+6e&#10;bdn2dL2Ojc6CRUNpZWvBq+J2f/lkIibohs4rtDbXaKRnCSkh11YtgMqk9IEyCDNEna4VKWicPDWq&#10;QV7syyDrM9DquWXgLbuLNIik811ojbueGYA/H2GxX02MMyTQCggC0lI8pzQSnAy2ZUPICOJ8rsBD&#10;d8o2dmi4W4Z0iQ7mcwiYYyQwGNgznGYC4H/3y+fb+JartsMKcjCQHSOEoNsuae5bfj/wALyCvPCd&#10;BgXaYicv0BzxWFqQiyQEwvN8qSbKjfa2/MsJC4wxo53QMcKCIs2Opj73sLS07lv36LgHUmM0GgvS&#10;RswGgnNO9IK2EJiinOYiTQXOyBVqNdLN6ZKB99wcDsRouRLlhkmu44DMWxgNkcqXWC7r9Qai1u4J&#10;doNj0xYijsRjylJ4o4lAM3UnE4Gn3p8ZpGbYpoQVv4KgLwvixsOJYGkeYWArZZOskqIajdeXG9Jb&#10;J37rjUZXVjq446U4eSGBldQAkLxwy8o0y1qhhqXPylUuOjMMwpREyeGpn46uoXhS4O3QhoQeJL3x&#10;TLCip1jzTgIW//j+4FiwHIlVAqwYoIamP50JFvRG03I7rDwlEIsJKlS4Fk+LeC0/6QuHxaHP9+L4&#10;WLw6ORGnoZCg9pZymWQmJ/Dijv1+Qh2U01a7HRHN54QvEROVTlvMNpfCG/R1vCDyoWlcsHKCIjLi&#10;R7bt8mp2ebsRw+mISguahCIyWAaM7X51dCx8wbBI5eRJu8IaV4lshUTu5hKpfPFZudlv9Cai1uwJ&#10;q650q9fw+4nGV8o1gfONjYR2q/Nw/1pcXmzEWGNlNO12+gK7uHW7XXrb9pqKRMXpWUCcBUIioWko&#10;lXGp3lp/OBKtTlfQSIvnwtppPa2nouuis84lVAiCQ7+CA6jKpPQhFomLqFv3KBsiTg9ORMgXNK88&#10;mcWuu6CHdIk9Mu5hzSxjMapcu90u8mL/R+G9B96kiYunR1pjy3WewG/DaeOkIS+IXvDbCV0I5AU/&#10;Mtv+lC6h2gN5kZeq3ututF9SR6IJecFMjT2IxdMU25NnpZm/TxbaH6GemTwIX1WeKKIQfUbNGh1B&#10;mNSQLPiUp09bG5BCQt5Rx0DHM7estFapNoSstYXhMgXuZNwRfzAiXrw6FH///JV49t0L45fPxd99&#10;//KXB0eCMCb9LVjUjm6gGJu6LUFkIhhJ7NiGZ5y8sLe4VIjQjzgYtcHB8nUF4RPqUfjmErlbueZG&#10;tWd1GE3qHxF2yAsrKE2lG7oQ5UrPWsuaTkde8ByRwXPEhxX0OpGIzjDNnk0jKaxa5wmkhtufp6Rx&#10;iJxFARNmY+gyJFhQyhcjRCB5YduW1xuWS9dIJ2Pk8Cp1gbzAoxAIC9wM0nPIC5aMsqaDgbEzdUgK&#10;ZAQeEo0iaA5Bh/7gk/OEYkBkcGs4wbwFtYy80Nfnk2OJtEAlEJYghI7IYCy9PDphhSrRC7QIg41w&#10;OleWyL/gHBCxQFhQz5TLlgQxDJTE4cHpqUuIELegbmk/esEbya0k0wUhYUEpGH1WmHD5tiQdEBZP&#10;8qK/Ly948ApSw13YDvObTjsnkAnhLzNhsYS8iKd0j6R3vTV5kq1UBHF7wvXpisH29BQ5RjI5ka3U&#10;0qWKKGgWbTR7s7mgKDWYSgsOS+qiF0rlVocDFlc34vrtG3H1+FpM1yvR7vcFeZzFYrVersV0NBWj&#10;/kgsZ0uxmC4EuyJIW0hdTKzrij535bW7IhTVDZvYRqecDLJFIhIEe3UYOsPELczaPXX0Yszs8ikC&#10;3XmgQXIWFJGkvUjxb6PTF26r/SnyotUfCcmIQ59fPJfPc3hCG5Vt/tcpEioPRvOF2MmLmIxFJoNW&#10;4MVaqyWWm40gyESg4uXJCfJCOkP4o1FBc7NyrS5woXfNVUm7sGaHKAURqbS7rMiL8flaDJdLqV8R&#10;0/dJ28AQ7OFO/abEhJgsp2J5uRLSe26v8g5boE/dRnfICwYY9bPoifqub72LWJC9Ioahy/EsXazT&#10;ZRmtbYbBGWZ8FKwUJUWEQxnZmCLJzJubO7FeXwiqr0nKUrvA1MNdoanEGpNJXtCOxjU5IHpP0A/4&#10;XSCpzqdht/gcXGQCHmygRyTDdpdwUxWaBu+KVmgs2fD7AiLkDwlJfbtoxHqsQXJFsAEYkoIHBlve&#10;g5XMVSr0vqRdJgWGNNBkomfSJwQSj2/bW3Gi+GJP8qJgd4PTEKgKCT/bn7jS4J/EqF291tMW7S74&#10;wZ+vC4QV4XxZ3ttr0uMIkcElQ5FwKa3FtrPrNDjRzCMCMrrBGLaW2l60SLPZZiEMBpVfzdVEN/CK&#10;37/toc444RdpFtTbWUFTcR1L+GRSM0ldKtcbkU6aOB9/94vvxS8lI75/+eLgWOznR787OGKzhnA6&#10;I6itkXMlqJYg+kI2ROohmsjsiCWyAnmBkiD3sUuX8LdzGPJCMkkQ6UnYgpocm1zI80ezMrS2s78r&#10;9uTM2zWWQXHPNXAtttvtWohDh7uMBsKC5xYDrJSw5DwnOCGQF24ZyBZeseBbRt/GFoJINNqyYuEe&#10;xM/4SrbupdFgGQg1GW5ju4wn7d7uCESGVe1bdUBFtOpNgZKAXcSipgFZaXDpkY900kQi4DpLUBHH&#10;wnsm802TuuOTM8E2y3Sn4BWB8ghH4rbAnJjc06cJnvNb0pl8KGztMqVjBd4nBgOvlHwH+lzDiewJ&#10;QwvNgeEhhEBahMi/ZkZuCjQBEQtSJAQh0A3RSEL4ToP7wiKiwRZOxKIpgbAgesFzKqM1KyEv2BGe&#10;r4G8IKHDdIfdlZpHTHBN9ycioqGSkYJzIgHHfMKJcm2Camw8RjQ3mrQgMcZJN60mRMFikG1SPxIW&#10;r/x+8fzUJw4CQXGWSIp4sZSuVEWqXBGxfEH44gmRLJVFolgSHFPrD3rzhZhf34iHjx/E/bs3YrZe&#10;ieF0IqbzmdDDKk0GQyvjbLUHna6wdMhsvp4vBAu1rA+sq2jTQ3OvG6EtgiVsHReKJQSnlAGAhZNo&#10;I9dDvoZRsS8pUJw8Pz4L+kJRwV61XncgqBigGpfXWXlkKZWTM3FwahC34DDiFuVGq9zQ1+gJnXMR&#10;z2apetET0RmNBCKDBuq0YP/+8FA8PzqCk0BAICMIftRbLUGog+CHvdjtCIo3ERmNQV9Uuh1BD5Lu&#10;bCrmlxfD+VwQMik3NCwbnWFfELEYzyfj+RiWl+diulzQfZxtchlUFDAkXa4cYYFGT7qmI4JFNywU&#10;Qp/lytVnrpVyWnA31hpN7Dehcpbtsd6JygaWo/B8Ol9eXt2Ibn8o5OsZ7u1ELAikoxWkEnBE3Oq2&#10;CNMKPyKVSEkXsFpMXjLmGUeH53wl5AV/bcXt7Z7O5nGeOJgyNCZE5jiiFyTOu61uWy6l1yG/Is0i&#10;cu7BfE24As9BNzy9QI7cA0lBO23XZTvEG5kU8CZdW26rheA7/628QEOgJ/5v5QXZE7cgII9Fpz6u&#10;1Wy3G56wCmzUmVMVJiyc32eNDnSw04JEIDTxNZuav3pUhluGolQLR5I7nipATZfUNVPJAZaJdEX+&#10;rDWgtpTPDIeiIhKOCVtBYx51xQW9PNZZsILGIiya+Fw25MlIN92s0medDjaAJAjuCAOUYCOJEnkY&#10;1EylimXBfI28QFi8PDjdscv1oBWQFEAehI68bM0shcE/qfREapBqoZteLJ4WSDFpMqQVIoM9NbYG&#10;3bWH4fybBJa9c7ElSQkCErb1Rzb99NxUAsEJ1INV+eaztjzbKQ+yL/u6BHlhITid73DIQmWppD5d&#10;uDrjLhl6HlbiJJ3tdiZjESkNLbxa3aLqzZaFYmQS3FWhOGPQHdiirlZftDyp1W5DnkZeY6mC+45B&#10;9flCguZmWGWSR5HYtmCW9AQTN/0Nj47PxOHhqeCN/kCEJ2xIve1X6MpPGSE01eYVfip5QUaP2gvC&#10;2sgLIn3McUQy7Fe75DpfBvODO4UWwUTxXBNiMBwXoZDBOpFEIitcs/ViNmskk1kRi6XYG4LDkMsc&#10;7JYqyyPtt9tbKvWWYKwKfqlmYYG8IKGD40RqqSbN5x5ICqKhzC1U2Jyc+hzbFl5MpGSaNPXJRcIS&#10;tFwqGaeL0Hqp0SB6EUzEBfKCxhWn0ZjwJ1MC9aBLK4oaKrO5qHR7ghdz9YbglVzDEyy4HZ1fsHPb&#10;zbv34vHTR3F1fyvm65VYOdbn52I8GjF3ubImb9TpiVl/KBajsbCW7MPRqN8f9W0baFtI0+5gVjBP&#10;XHpO5r5kpKil1RtybjnPHIAkZWTyHIKuEZ9wyqBFczOkJ5ESXygisJ1HZwGGFp+DZGT9EV+GeAa6&#10;5ywcFrF0ulCtCUoT2oOhKFSrolirC/Igv3z5Uhzo+bFxGgwJ3RV2Y7jD6I7a0KzfbrNIuFSv1zsd&#10;UXWdzRATkC6XBV2tZhfnYrXZICx4y3A2c1g78NFsbLjSisl8Jja31+Ly5ro/Hgu+uasp0I1ofUe6&#10;w7GYry4E5/zEH9ou6HO7BiK8yChlipVn4YR0h8kL1iXq4xDChATIO9DShCQfz/nFF1Ksa9uilwAd&#10;kRPeQrUEhp++Lhq0WNmYC6vynHuMaDxRd4QFyFlHhXAjbUWGS45wC23DgE7EJFNp2isRVmU9G8Li&#10;1atDEYvGBa65ziWVIp5+Y91rWgxgazB4EIpAVQQCAW51ct6kSHiOmMDD2J8UJC+y2Zz4W3nBJlJE&#10;L3bJEZ6QHEFY2Fm2thP2ltxfywuEBaF4cv8uqrPdGtu1KKu6v65LaCGXNS0rkBc0DMBwxuIZGVEW&#10;m9jOORKmpSrOK0tny4WKkKtoOI86nUhbAZV7pVwo8yLvtYBas+tKC3pNOcFeGz1BoqTe0P1lleEs&#10;KeTe5nbFRLk+SJlYOivI7/r0omtzQpxWSl6QHKGo8++/e/XEy5eHPoowiFjALm8ikB2oilLVo6ce&#10;oex0tiTYHBmvGnmBKZVmYKAiL1q29Uwbd9P1yawTsmJgMCRy0hJP/xauDEf+aE5wAGKUtw+Hg06n&#10;LfYfVFrE9UXiMb//zHBNPpLplNNyjcFoKObLhTh3Dxw+PpnKXxSn1PrfyouOXvSavXZPNBsdUa82&#10;RSFXjkdTgpUReO3ICxrkICysxVm2IGN/zMakrjKf2kByE9stFZzIYBMymWTSc/yTT0NYuIRSg+ga&#10;cP41x/IWpjA+nxmfADj2gCleQwhbzgE8xyChS1hRgp2QAGIzM3QDX4lfinrYagjXvEt3igui2GQj&#10;7H7RNOoOoK+XM5ptNp1mF7T2YMLKEeZVRjvfFt+aiCzzW97KZu3BTELKFQcGl+bo+ETQW+zw6ITw&#10;T8xNpEzFrBlh7qXWDQ9YwgKXl9JO+mWxPPIskXBYxIKNUQhXSF6UO90dyAhAXhDPIHoheXH15q14&#10;/fmLePf1s7BtqO6vXTXFZDIZifFoIKwrndu2kC1/l4OhmLQ7wu3S1572+2Lc64p+W5KtNRkOqM6h&#10;PowLjXBMutWn9FdkKYDmMC46hzEM0JrAK+5ayNnIoz8wk4Q9iIUwzLCX/K7AUyk60gStw+/iFcb8&#10;oSyOLaI2ZCuxpNSd4A8fnZyKY9+ZeHF4JL5/dSCsw7wrayAKSFn91hC7HEq2WhXJYlFkKxU0hyeP&#10;ot+nhrfsNQSBEypgUBW5cpkX2+ORGK+WotnvCedfa5yOxXQxF6vLC8cle/HzNfhirlKxSJSIml/a&#10;imiOxakjCYhKI69UqDae1Vo91mfXOz3R0jfei7MhMvibt39/Nic6/YG4fnjdH40FqwlC8YRodLpi&#10;PJ8Lr92x7bpciEKeMdaOu4L7iqA6YXniFhzMPC6TTKcd3sh6erbYpnVjwmVqCLRoOkVe0EEPpU8M&#10;g0QJXjV5nOl03mp2BCssKDXCbLBqzi3xC0tWilcHh3wN15NQd4dFyMkQ05XSuYjbRIzvaeM7PgdN&#10;QGCATIctEspt14zsohfUeCIv+BF1dlTs83bOT6/bwzBQtVfK5QUbweBDN2z9ZINAN0Un6VTeLa1s&#10;4l2xQa4komD2TCRsoT+yRvOTXfJKg6Ujdk+k83b53f0k+CnySAKIglkwLVmpu01j2rSGZB0aE3Em&#10;W5TCEFZ45dxHsZ3rHXTFQFhARNfc9SBCXlCezWgmYvGL71+J5y+PhYTFNlaxlyJBUlDmSQUGyZFC&#10;uY7OQF64GpE65wQbQydTjIfUGPKCZJ+FDmzvaytLoMkEV8npSYlgmUydnTIGg7TaNrzgHqgHpMDa&#10;PQaDAWLFlc5sk+68cSdwTeO68EU2n0NeuJ09Bsv1Stze3Qk+jYxe2b5BmTzadGwzvEC2Iy8QqVbE&#10;a7GSlmD5QzKRJWLB0mWqdkgY0cOKTbx2l4/IEzMyEL0gRMHGYwwAiQmsOAEJdAMJEUQGEDbgSA1O&#10;npD1ACZ63FaiF3wZyQun0qvM+MDQ+v6V5vEjCj/tQzQ5nAVJuBCs4rfw3BqQy08NRAJB+Sr2h0ti&#10;SlUIxoMkquDM8Afydr5/Wz50b6Rpm+gFwRIMHtYLkUFqg3yHBhX+DGlWXBRKd0nFnpycCtp5nfmD&#10;hGnxo2w6KZaIWyA1ttFspyrCySQrRxL5nKDqApFxFo+LQCq961++lRea5cYT0Z5OhbxDEcnlBAeH&#10;JYCyWbqRTjdXdx8+ijfffjA+fhCb60sxm0+F1W2Oh9biVnQ6SIq79bl4fblx2NZ9bF206A8Wg8Fq&#10;NFqNx8N2W0yHfZcIrFHbS3jApEZiuyME1xf5qFHBSGCE8BwpgLzbfz2V3dYkYjKRF1watDIFpDul&#10;gpg4C0YEG/fjGnEAKpZVPLjZmgIGk6ng0rCU4bsXL8XxmV+wrAGrGrCB5oIEzntHJjZabZGSq1As&#10;shJ112KVVAsCgixYMpcXNZkn3fLup6gKizDXqoI60NZ4JKqtpkBe9Mcjsd5cisl8LqaLJUOIIndO&#10;GvKCAVyutwTzp6Zigr40ySVhREAokS08Gy/O5+dXQn6QaHS7qKFqqyXY2p8/gFwRBckUp9y9fUvI&#10;hRoWBnRvPBaLy0uBUkFDyOJigDH2mEyEBVF3kv3bmLx7RZKCt2DdkRfclsQzkBf0vEqlMtxvyItt&#10;yaE7DGGx2VwLlpvL7pNOJr2AYuDTeCP+AWUi+ifhBww8NRDIIz6f58wUvFFfA++EMAyf76LdVvAh&#10;MNJ2Dd3KuZ3OEDZDSAq4+I/1AxHuzFDaMp8tVtO5YAsY/FFEBokS5MV+Cw27im4h8/Yebw+FFLCI&#10;RJIiLC8/GCNeIk1DPYoN8GIVSYG8QFLwxdBAOxmEFjFbVfUQGTTnwK4Q6JapIPpNBpQZgXUiOArH&#10;cn+fIC2q+zZf9wTJEX80KYhbPH91LBAZrEeV74p0oJyChaloEeB1jskWqqRFOIzW5sgLvGrkBfJL&#10;yg2ZyDBgzHBl3CJuK+A0XPWCC4p1e4MBlf8EwxATF+7hGhxMEBkIDoSFHvW6tEqDHxHYIBSRc49Y&#10;Qn9CPFPImx7wGmNN3dPJzd2teP3mUazO14KPItjuVlJ3JSyo9yRxQ0iDvAlVH1QeUIUQjWybPSAv&#10;EFsYTuIKTOu4axTKCK4gpfjIONQDJ5DrrpGAMSakcXIaEFj0M39E+KVpnpJTqJPDIx3pF/LvBPIF&#10;eYolwEIwuZ897R9xcOzbQbEnKw72u2JIABEzC0cTgo4pNKrnjcQ2wtGksNYvLlqzLRtym1Bw2HfP&#10;DwTFQ2Rbal7HaPUItvENcYLJ1BRd6hqJwNTR1BhyD6IXqEmiF8gLdi5kZtMkQ3KE+QpThLuJJaMW&#10;b2tdMhlmb6wUC1PZ1jKYTotYoSgKXlNUe31RHwy90VjU+gNB3OIkGhPkUCLZnCg0W6Iznc2ursX5&#10;w2sxv1gJl6jpT6ej2WzkWk5PVjPrlL+ejK4Xc/Hh+lp8e/1avLm8EItOZ9HtXkzGYjOfbjTNjfrL&#10;UV//ZSSzAJUBQPsNtxg1vR+ccAbenjAMOGxfZPCcARxLZYquARrRpkarK9h4jLbC3704EIzzpC5e&#10;rSlQOSe+oGAYkJhzOy+1C5oOy65CQE6VvFbXcKxabwgW8PsCQUHlAFl+Qu8ZK5OzqDwHe622aHd7&#10;guhFplYVyVJR5GrVzngkkBfpQkEQAugMR2I/EZMuFtgHhPWr1IHWO23BkhCWh1xcXwvGj0w2CglJ&#10;gX4CF7GocJaQF8FIEnkR0TyvU+wqUSjzjGfyz8azpdvY/sJ2qOuPbOMKJyzYxb8zHAp0A4Uq0/Va&#10;XL9+LS5ub9EiDGUiNv3JRFBO4myoh54IBsNoBYrFMJlN14oK60uhAM9RJK780zpAIy9gG8n4K5Fh&#10;kWD9k0wEP6K2kdTm+cVG0MGGu9p0g19TTEDXVVBKEnNhFUIgrDPm5pdvwSejGEjibKMsTnDsbnuB&#10;xNEX4ObnEziMdINXbQhcfBoKSl50Xccf2wKhXMdgY93rNU8gjxBGV5vrq9W5mA1GYtTtCUql8Ee3&#10;QQi3hNJzfm672bPua8PZZLwQtCmk1STV7wTDLd2X1DnNoRv4AkQvWM2L1EBeWCawIQ3s1rDWPBuV&#10;rZ4tLG52NYmKZDwt5PAJzFI+X0ZtcNtjkJ4fHD1/dcRK9APN7Kd+Sqgo6pbDQYO1WDYvjgMR8f3L&#10;I/FLzenPD2hlsZMXKIb9FAnCghYXCAvuCskLijDoEgaptJzUAvICtxX0JzAXMHEwBbgMUpPlp0gK&#10;eu8TbLQt0twDA8/zS/eQztBzvFWmTgSBHtK5khS8BV3CARycyshzkdde5ReR2766uRYaFGI4Hgk6&#10;c6JO+Khup0vZqYXaJCrcKlZI6KTFUpFwUoSCcSFJ8VQhERZU57jNWXNuG7v0sTvbLBJ+ZTnXwI5j&#10;f1icOHg7FcQuB2cN2ZARNHY7tWKOEM/h5DS4Y//tAvOPYaCtE10NeI5g1XCilIcoBcLCBtjBEfKC&#10;11m2KoWBk4r7S8SFXbYZjcdnAcEna9rEbpnvm0hjvTiMT372998JXiH9nNEU7CqRJdcFcXikBhGX&#10;fY9Fbj4jhNoLqrsoHufhmpuc4floemGq2c4tzsclOQLskM6kbXGLnBVhxHNZQe0FrjABCTqX06OC&#10;gESu3shUa4L0ByENciikRdikDXkhav2+VEh/sRTbkkALvTfdrpzTx7uNeHd7JR4vz99fb8SPbx/F&#10;zx/ei7eXF2IzGYl3V5fizeW5cDsPr69Xc1KSVg8RS3CGuXBuDap0Q26nGzRd8IQLBEhPKnU0vQlG&#10;UUBD2aU+ibCS8kMNI22/+/6VeP7iUEhbu8YxHSYHwm/oYAKfbhoeucrpbaRTriBJf+wRS+3QhX/l&#10;c1KpVZM9sINZrsymdLxCezRWn7KuOJbPYXYH06lAE9BbnawCqzxS+byw0H21IviE9nQi0CWenJ8n&#10;5qu14I25Uuk0oPvClu8LlBkNEpkzgYk0Es+yhwsbRhK9gHSh/Kw3mvStcd+Urlu5SoWABH8VEMOA&#10;9mAgmjIlvd4uyEEDWiQFm/ZS9UrCKedKB6LROKkKghAIC+AVlr0hPniLxASRCRZG6sYSvEKYeh/d&#10;pRRjIykQg65kszKcTEU4Kk8l9t3zl0JCktiUs5j5XLEsCHyRPwvHEqJoFqWWfVrsQKt8OgC6dkQz&#10;5OrB8amIJlLC+uqbs1KKxJOCehH0AeUIRC8IUVDR2SjV0BlUYGDmiSWgEuQLC7ev3Pri/HI5ngoK&#10;o/rNtqCHAb3O7AsVypaUEq4YotcZIi+G/YmgQfjOVTV5ETN5gYbY/WoiFnaOglFbbX0Wiodi4n8L&#10;Wjid0abtY7fZFdYiv7RtaEYgHVLpbWwcecHNT2idGMZ3rw4FLiZ+sG5Hai9YBRdOpsUL10ELkUH0&#10;gnYX5EEE/S1IiKCsCVHsy4tcsUbtBe4pNozaC/x1hAXPMxocbnmYu3R1StlZu+U56q3mjqbzCQbj&#10;MSvrOlRg2gY+fZojuWLQBgk18soy/WW3jTohPbcYqMW8Q6SEYJ5rFlpotFtbBTOfCSrze4O+IIhS&#10;qVXFaDIWU/fo9Xq2MX8+z5pqthGJRqIiErZG9dv6Tdfj4fjET1zhrwx8KC7Qalt54TZuODoLnQaj&#10;4iQQEX8rLwhIIC80L3M+I9GU4AxzGLIDYXFw6BM8D4biHECzFsLRmAfsPRCHkLxAUiAjyKTg7748&#10;OhGkSHbyAmHBaAResfDGmYU3BPJCtwW/lAmXOgB+hKn75fNX4vuXh8IX1NiOhhMZdidATBT3iu0p&#10;P0RYcGvLltA9i3IdIhbW7v7VK0oviF4gL9AWAp+HODZpkf1SfyLK9DwQoWRSsDD1iaJIVyrpsi1D&#10;Faw4PY3GWa3KTk9svbFbhirqvYHIVusipvnTOQANWbX+cDB09UCTgWBn4E9vHsTXt4/iy+v7rw/3&#10;3x7uf3x8LX56bTwul2+Wy4fFXHx7uBNvNhdC2uLhYn2znLMC3K0ZiRMq42JRIW6hLH0351vLupHC&#10;2B8bTtiVd9OyjuciSq0yAhEZgHoI6o7QYHAimyCcZAQhWCp1eM7ByI7F8kK4AqcO96yUAZaIi4UL&#10;irxwUr+G2eIYvQvjRZ0iz7m+BJ8KTU8gL+KFfNntVMLlRl8ykyBcNKoEUY1gIp6plIU3GorObCZa&#10;w6HA+WfkIEyJgck/RZNxMlFsSAo6A2ULsom1RLokIvEcsMkG0QvkRbHmPSvVPEJ2lNRJ8BKKoN64&#10;3m6L8XIpKDptdDqCFIkOQ0ahNtAi6UJRMLhpCUIhRSqZCYciIpO2anrC/njnFvONJQL+kCBEQUmj&#10;NQp0axaQFDTAJp/CtSFPgcqTZ88T55VlEmnDGcS465NZPHL9zlj5I1kXiEYF9SLUBzG5YPAYguR3&#10;NWr5J3MEhS3UZ3EwWTouA6/riXSzYMCxKQn1EFhfsglkQwRxC5PWySxWnGoG8imUoyIvzlfn0/5Q&#10;0OaZRkmVXEE89Y60D+w2LS/Va/VEvzsa9MaCAk9W3+GqssSO6AU9QtJSFbZYIUfPBVnps9Mz34lP&#10;sL53v5WIDtvvkWBes+SNKzEp5EtiWwa43d00ieonqIhJYHbGKfnlywOBvKAOIxRPBhIGDf+j6ZxA&#10;XiAsiF6gKiQgsH8EM4BIBmmRbTbERTJocSEo16B0kWw6EwrJESYgzWKEoFEY3BStQU80pan6XbeO&#10;3Ct5dVFpeaLVt+6KglgXripaU/OZIFTGDOKSFTaecXRIxOyPcEwREqeu8+00DW16Xf/uLW73D/02&#10;q8xwm6JPWRDY7/dxi6PuQWqfpSVh/cfKlQxUheTFmbPoMu0CYUEoiAXAKAkJC7QF/Z5PwzFx4A8J&#10;RAaK4UlemKqwDeRdd/lUKr+DHzFTs80N2RDeGE9k+BqEo7EriAysO/C6ZAQJCwJjWBfuXA7Y/tTJ&#10;Do06RuD+YdzCfD4/5fM11ZKBZsLdB8eDqQPjR9lQPFMgA92UX9EdICyAKQJLwJRlTpF7oP+QFwgL&#10;nvt8Z4KQKsFRwahgZFIRzm4jGAzMkhQa8oKFqeVWq9xqsttFoV4XWAJ2eWVbryOdGZlD0+QuHu6W&#10;GspUiNZg2OoPabfFn6/D8G55cb6YieuLubi/Xot391fi0+sb8fVR6uH2h4fbr7dX4sPmQjwu52+W&#10;8/cXK/H17lqcD3pi0qyJcVPzSVZwUZguiFswOVMn7vyyWu2pyJevpHlb2I9KVWJd7qfbUEdYYtHG&#10;XirpIhak/3CEiGEQaqVSTUf6zoLi5atjwbTAW6gnmy/OBbM9d27Da3J3Ew4nac7zfcHBmjONBO50&#10;rizTBbH5TLksSu2mYElIvd9je1KCqXwOn8yQmMzmgiizxgBtMLrzWXc2o3c4G524JYzWyEggNcbz&#10;pShVNbFY5tE0WbWu0y1cs7h63esK2/6o0oqnikLCIpYsiFS+LBgnrKmpt3vP3Oxvwi0SSwoZNUYq&#10;uXXnlA5WlxtBoYrLv5f5TruvhT/HK87pzRIVIOmAC55OZtyKvK3JpIMKixR4HYvFvl+hYFgU86V+&#10;dyCoIWCRAnaLmRq4RSUvmJdP/UFBcGK7jNat3XLOufxV6zEiDvxngg0D7RatyXiYlUdskSslpKl/&#10;MpQpbCHCyY9oU02TBhQfrommKqIXFExMZwvBFuf6LEF9A13A9bk8sZsmlrJSH3/YamWjSf5wDNVq&#10;fSEuzy/X45kYtTqCHS6ybq8na3GcyvBRrumnrrANsa7XazeNSqku5FiJk0O/ODsNCRoUsrImny+S&#10;pSKkRMApEAgJwks8p+lFKpUxf1kTpUt1kZAie0VuaL/8bbcikSgRbiVxCzpeEL1Aq1GBocmOPQvY&#10;ZCgQSwpqLwhRIDWCkaRIukSgYJ0I7TgRGcgL4haIDN0qxYon2HXlzBcWoWDMCBl8c5ouRM2uuCgX&#10;/RBdNrQ97Bsjo95tiVKzIYrNumh02qTPGKIYhm263Yp1shQFPykJiXorBOZgcnBMLkxVpi/7AwJS&#10;pUYtXymLRDYjosmESOV0x2k8Wpcuohe1Rl0Qz2g2m1a7kcthvdy6BFcmGgqHHPvyQhcIix6xzWik&#10;ku2UEgRCZKAekBfSGWexpPBFEwJ5Ib0niDoAH4iSELtslOZoXkFeENUgacLzbK68VR6RhMDG25KB&#10;rO5r21eCJQOEFmR4EBb8M+s2EsKuYFEwTmTTpQawWAgL7ndgrQcfgvjQfc3Kw61lctELdvzHnllr&#10;pqekPnsbFSoNSubZ1RnPhEmD59geDJIkIXELrgxVFyd7D9fzfVvRuRMWTAvYGCbt5cXl8vwCp5bk&#10;iD8aJTlSbbetls51R9jSM1A8nCva1iGn5G7xIueEpZ5s6Gqbu3YHNISwSmknUIZuk8yrzaV4uDkX&#10;r6/X4vFqJd7fXIivD7ff7m9+uL/5uLkwLs/F56sL8en68vP15YfLtRhVS6IcC4laOm67PBe3y1BZ&#10;LcIUzZzM+UdP6J9Mwvvywn3/rTu+f02TtnG0LQJCXtChhxVMFPBiFln7VirXibyyyRHRC+QFC/Em&#10;06VAMj65BE2eICaQF/sgC8ik6F1k1ane5S3MBrQtyXl1kXdYkabre0FZ6MuDQ8HYwJN3e3hMCQQU&#10;alU2H6k7ooW88MdjAhNJk2Xn89boJysbJ6MhOM/4bJowRaPZk3stbSGIXkhhpLIVkS/L1ZGXZQ21&#10;6PraHoyfabCSw3sa7m3iMxizxWot9oM8/M2cFB1PtAe1xdkEwrmNRsuoWSmazCTFB/wTH5edyo8O&#10;jsX3v3wuglIGfokLi3OEAiE8aQQKm4FpXAjCyGRSMIT6MvzqeDItKE5J5nKCxqt/9/x7Qd4xX68l&#10;i4Vksciuta3RWKAeqIDFvDGnVL3tfcVZo+owHE8LpAZVLZVGW2TdHq2NTt8VkG93IRoOx8KKADWb&#10;uG7fJEcQGbY+x0UvrJAmnSc5QukD6oqOudRenK/OL6eLi+li0GgJi1JpDnChK5o9bwvHqw2x/fxq&#10;q9PoinqpIWKRZCySOHrl2+E7CQi/PyjkUlP0ynhFFB+fnIrvn78Uz1+8EqyR08GMBOY7xgZDYl9e&#10;HB75xKsDveVUIClIk8Pff/9SUHVBWoTaC/MCcwVB7UW6WBFuT5shGoIKjO9fHArZP9IfugEEB0Rc&#10;c89StSmqjbbgue4TuuAXyw2RTOQEjZIoady58sIXCAejURGKxwV9cgqNmqj3O41+xxv1RH3QEeWO&#10;V+40yxabs86zbDtp+1CXa7SgHY5not0bCHeVmvlCmVxeNl8SpOrkPQqaAbvGM72q54lcpZQtF0W6&#10;qBOSzxTlXxZy5ZJAZIRiUeHakZRZ3iKF4fZIL7EOBRtGQwWfLyBOTkLi7CwqgsFkLJEX+8HPs1DS&#10;CBv+SEqE4lkRz5XztbYo1Dsili0JaWOhzxGhUEpEImkRDqcDgcSOaDQj5FeLs7OYOD2NiKOjoDg4&#10;8ItXr85evjwVB0d+QUQBkUGBJzZmZyMx/+TdOIxXiF4c7S1MtciEu7splcDr2nYbdA0cERlYXA2s&#10;/ZIgioRozSIxgYUTHEz0wqdrkMqJdN626+NrcBiuIcOD4JbmLuQF+m+/tJMH6SwmaucZ2+2GNuV2&#10;x/cbzeYCB49Rmq9WSWf3phNBC6bmaCikbUXEbX9KEzk2BpOrQusRtzWN51pUdDT8hAubTnvDibD9&#10;gzQ7yRytLsV8eSFsAd5gMOk3xXrSN8a99aS3HHTEqttathpiUi5NKltuBj3B834xJ6qxsEieHolm&#10;JjnqdASTM/oAuL7Ej5GVOsNICiIrCCNbkydp4qSSza963Y0c+WWUTSAjUA8oBiQFz0mRSFKggzmM&#10;wMa+sABqL0hu6mQx+eMtMB8SnCDvabhgo9CESWdbDkA40tHVWlmUSqVuWwzXK1H0Giyz2BZgMios&#10;+VlYrc4F/a8Ja9W73fF6JWqDvjhNxcVLn08Q2mf8kByh4Zt0JNGgWDInjuSknQQI+hbKDZHJ10Q6&#10;VxWFspXeCZaTcB/RVb07mj7b/RmYQNctzRq/IzJYx0HCArfVcz2n2cFPPi6uKm4rkmIfqlfQE7uw&#10;eSqeEkEZbzkTR6c7jg9OxF4r5EQoGGb7A7rTN2Qvqw3bFe1JXvD5PNclxNTlSxVBcuTw7EzQb/W7&#10;g1eCquloLhtxFFtNw2uWPNq0VXTWxVk4Lgj4aD6gpSkL2cOJjOBHtVZPMI8k3Ras/khC5HQruBAo&#10;kRVOF7UXntsl1SkAbxtpeJIXxPgoa6D2kw1ctpfGMRqMp52+6NU80a02BM+tm0/FPsdJClfV4Z57&#10;Zf0uW4qEvEjEUnLZTo8CYqswjs4EfV2OfWenfv/pmd/qnIOhQDgiWKj9i++fi7/75XeCRduBSNTV&#10;ccqSmQtFqQ2j1m1TImli8gIjbXbaRS9OzoKCGYHZAba6zc3R4URKWJctF7cgAVyQKpU5cfqAegvk&#10;BatI5FgTkOj0xoLSCjIgCA5K+nmdVKKgaFGCU1CJQqIEScQaBycvTOmHYg5W+hVzApFR67dFY9gV&#10;lW5TlJvNulS8dJ2rSMdhxQq6aHkfG4M8lcnB38IIbR01Z4p4zlafch5EUcOkWhapQk4k81mRyueE&#10;fDDhklcxMlREMjSJuYSkzLk9Iu7Bk5CukczkqTzmMFY/FsulMmXB9EEINBjLCOQFz+OZksiUGuVm&#10;X5S8noikC+I0EBcIC0kKgZLQP5ERSIpYLCuOj0MCSYG84GvsBIfPFxUhCZqIOZ07SGhyAnVuhdxT&#10;BhJJEEQGimQbt3DyAqkhy4SwQEzU211hfnlvu4U6P6XVm0Be2HvD2+wMB5ABocMjGb3t9hy+YCCa&#10;FLFUTvCduaY0Wmh3+wLbI8XAmhHrnJPQn/8XeUGZJ/IC4S4FT3Z/a6vcXMJqEYwETi3Vb/JfpS1a&#10;gwGl+nRyJHohYyG4Q7GXO3DlMZ+uteag2eoK+tYAxYzjidzPjZjN18L2g+hKd9SG7dpi2FmMOstR&#10;V8y6TTFv1ie1shgUcqKfz4rLTkvwSjubEpVoSOzkxVgGsttFR5KrAk4pQdCdvEBSIDK4d5hT3cL/&#10;itVe6FQ7qVEo6RxarOI/lxd+KVE5PBbVs+SIT09OA8RxKRykqQERX1YkYPtKrsOywPulSzWmCnNQ&#10;r5vx4qdnZwHixNWqvZdaPcoAOADTRiwcPSHw6jEx/IjKUGQNgbHJdI4pZ30DRaOFYqVYrHAF+1KD&#10;g0ml6lWrHhFB3VCMbTocRrN5Ec5kRaJUFulqTaSqVVHsdCBeKhvFkuCwUrvz7PXjW37xdLoQtuGI&#10;UwNuM4QKPS6RBTzHn6Y/o6YuFrZxgKV8hdMTRPURBDjiuwUIhP2pMCBAYxpMJtl57ax+5Ln0p900&#10;0+XV+UZgcel6Sb8KlBAXQ6eY0yo7K8jUHJ35BdELqqZjuawIpdMs/s7WayKaywmimrF0XqAVQGIi&#10;ksy67QWsVovn/AhhgaSgxg1doh95nYHgGhMn3+7DIlFUNodLYP7btSY6g7IJlAc7piIvaLNN5E1+&#10;d6dSF/16U8x6w1lvMO8NBQWeNM+wklSZJT5WRsl1XankqyKuKS+qO/cv8oKNmliNbeUpZ36BSmAd&#10;NqkBNtT57uUrcXhyKnTdiMqy/xnywm2vGqXclXAFRlqzGA0D2CyAWX7fBuD2uThzmkogTdbsdxxM&#10;pkXStfen9O/Zs+/EL757JajDCEaSlXpbeO2+4Pn+K+gSohoW5HcC5fQsLJAXVKKcnsrOBfe/+Vkw&#10;GnFbuxG9CDgimaRIV4oCSYG8qPZaomxJPxMWRrvLTMfch0VkEwpmOtlFQvS4ZcQkAafN7Ts2KEuF&#10;Cq9eqFUE8iKWSYlEJi2QF7GUTFoSPUFDDpFIJYXTFSYs9MCSRXTC5Wr7ZMU1u5kgSCQKmVzVcD4K&#10;MQxiFcgLniey5US2lNWgag0E8iKcyouTQEzwaZFIRvwn8uLkJCz25QVhD0SGhAUHy3U3nMOKXXHy&#10;QvO/naX/l/LCajaf5IXudGRErdUR+G2NTq/R6TO3Hp0FBFpBn4CkYATyRjlngg5CtHEknnHsC4rA&#10;U+XgfvaH1D5mG9uWok+XLpTzpPknEXjWLJC3CkjThKNnkYhI5rcdOWlvMFosBP0ckRSnwaAgaCF5&#10;MVmtBO2oWdxHYOMsGBTbwZBMChkskS0VcrWyKHfaouM6Tw/OV0LTrmCpaqpcFUWv1R3PBE216elX&#10;SadFOS2JmqlmsqLiKCQzRerDXCdzlpv1OyNRyMnKlBOxjMikSyIeyzpy+AOUeLP30FEwIqSgRVJC&#10;vFjheb7WLjd7ojWci970QnTGa1HrTES65O3IV1rxTFEwXA9PpVGktK2Ki99ILjUQtPYnzi8yeWFV&#10;8LEUbi3TMvkIdAOvg5SBdL3YD7G7rv0eigQtgmfuFi6YZMm5NQ280e1Qud0Ok3gVAeyK/chUKZqD&#10;zPt8YXvFITIwN5ieXfiAdAQNst0SwzoqitoRNJaFWhtNecW20V2jhbDebqnvYBkz8iLvNUV9NKoO&#10;BiKSLxhu0TIio9BsPXv/4RO/kpOS1R3rchCuf3GWOglr6DVdnK8uhG1yMp5RylfMl1KJtKDLwjb3&#10;gchwtLyWdcN0ptTMlAPvHBlh5uivweKiJCTFV7OlsHrW3ohyD3OTi1thuH+BJedJVBNPxuzRn/Us&#10;FhWnbvv8cDolkqUiNw9N2n2xmCAsQfcxtqtBN1gi2YU0ZGxFMJYSiIyXx2eCYreD04BAnUiFbCcs&#10;NyxQBuwMVy1VBecEJdHzOvvygoIJa8raHyMviCERRqtbqN1Ka6QtevXmejQVF5O5cPKibvrTBa0k&#10;2nfygrhFOafTXiEFsC8vTo79gjXZaAsrUHORNyJs7optt35m5z3qZCUU3XkuIi+oFdrKi6MT48DA&#10;SMs5oIcSSWvmfeZ65m72IUReyFSI/3t5cXQm/lZeRFMZSooIce837mUdtg4QhMT1yfwivM9mpy8I&#10;DmOWpIUEPpPAjKES5IAK4g2ohK0/6spuvHZPVLxmsV4T6WJBaFoSB74T8erkSPjCQRHLpEU4mTiL&#10;hIQ/GhG8pVCrOkxJ0JKv2vJEriITUhB6IjiAdAlmI5JM7mA3SJ00fHQ0MTBQA5GEYPNDW43m1krw&#10;p/FnYsu5WICp5sI5H9EELXEXXgTqQIGijZOzbcUGQpxmwZRuhFIZ4be5bEskmxcBvZhMi212LC/H&#10;dFsbwd2adblIHAMNWT4fkP5edyj271zijmlNQW4OZYRwfhgbbl8JS38Ifle93SM+QeaUsoP9N7pg&#10;W5oBzCKXl6+OCYARsUNesAYSkbEvO6Qz6KhL4zIkxf7KBbexS4ZdqayQgvV605lgF4njQODY76eg&#10;ni06rQBZs8ZoxLK+bKkkaOVJeTuhOLoPu1VEUVcCl8xLIHSaotbr1Xpd2jFV+12xMxsC69LoDfqz&#10;pSBxvN32MhIVGYjGstFY0dX0Vgtye6yJepnKvmJFlApVQeeVYqEm2u2BqFZbIp+vEZCnuNsXje9I&#10;l6rpcjVX80Q0WxCxbIlUXbM/FcPFpejPjHpnInLVtijWe0LyIpaWM1kg2Ye8oGCLSiM5WIK6MV0p&#10;whiJuHUgJD6BPqDtAjaILDaV+J51rugIujVisIC377dp0HspXyMKgubgk/ktXbfCiOCEbJwrAygj&#10;JlzJ/4rnmBssBbkzPeFFpAlSw/VllPKwKFS7a0kutvdjGmxJJrqt1Qkkn0XjO/ZXJtPCtT2b14cj&#10;wTpn5AUqRMeYvOBXlkpVkZZlpvezC0tQ9ICwYHE9UuM/kRf7yG0UljGuembtHcgLG175MoLjP5EX&#10;BKBQc16jI1KpggiEkiIYTol4uihS+Wo0VdiRqzRFPFcRjLl4oSpOIgkRy5VT5YbQExHPlQR906hd&#10;Zc0LYcYTf4CyUBdSkdmz5xhRPH46spHydBLIVby6huiu+0CdDksUh9NAOucersFjzkqHwTXiZOm0&#10;NKew7cBrdcuORmTurLxN2p/VIl35DV5r2O6KbR9Pi7SWzICn0lY3EU9o9kolU/FozJzWSITMLv4K&#10;ywe2Cfgzg0X/Byc+luRhV/bDjDjfW+OBMycZuhdvpP8dZUHE2VK5kkCcHeg8unBxIiPbXOA5ygx/&#10;EXtDvgmO/WEJNTFZXgiSU9Tn71eA8vV64+lgMhf78z7PWS5FRhbZoR/hg5KqQENQOIb6wcTiFifS&#10;Of7evz0bvJFEGEuKiFjIdJUajR3RVEq8Oj0VR36/wBIw6W8pl8PJpNg5qYIlWvqRiKZTIpnPbqsu&#10;nMhAWPA8nkkLYnXsxMj5kVDjr8YuyrIKrCxlQwF555IObkXPLqtNCJrBsO/3UxoJkhScE96CMvMF&#10;DCrC9uXFsS+kMWA4IU4F6MGZwZJIQHCgKoLpLMRzRcFwQtlTYbqvVCQvEBAMLVSURlH9KX3J60gN&#10;fQLSAcWwddRc/AwVRWSYkSO/HIV6FrbkCLcGYpeECG/nGLf8q2A1Ri4Igbwg3VCtNQWeIuIDedFs&#10;9Ugu4EpuIxaurYI7IJvO5lP2sTb/aJqk4t51menhtZGsxENw0eEUB8tV2S4kcQFIfAbdiDanWY56&#10;u+NuLB4TzqPMVGQoex1RarfENr5byIlwzmhNpqK3WIrudN4Zz0Sh6gnsYiGZsiWeiYSwfVkSiVIu&#10;J7yKZkaDCPS2SN/tT8s2cr3+SCyXG+E2IVm02gOS+olcQQTjKRFKGLlKLeeujgjG00KTTCxTEtlS&#10;Q9Taw1p7UGn2RSrfMHKaBOpVb1BtDErVjkvwFcMJSdXskS8kvntxJL5/eSwoHsc1ius2ceWcbHSH&#10;SiBigT5wAYkh283vbBbyAh+YcDs+PIEKsiF8SL9vm7gJEiJkUgB5QQaEFa3+QIi6bxQDKwqpjyRr&#10;5hpGbxehJJ62JkZ/IFNIdY3Gc7HfDb3qMraCyZNpeV9ecIcSvaBnfGc25wm7TiJAk6WKyDW8Z6f+&#10;s7iMUTrFFu+1lldu1EV70Besqu8OB6LakNWsUxcRTybctsApKpJkKfVwDQaLNfdouoed3Xa7Va+I&#10;Rlnus2FdF55gywyrqg9H8tmcoOjl/PxS3N09jEbj0WhSq3kiHkuLFy+OxOGJlGZQ85sIx3NCUjQQ&#10;SQl/OCkQFi9OgiIQk6LPyLcViIxotpQo1oQcE5Eu1wV3XTKTFfjrKAkpjP1ur2gOJAVv4RXdzAJ3&#10;36op3DJCJMVuazQ9kBekWm2Foix4Nke/I/NcqrWpy5UhL2xBZzoTOpXHd4bIaJQqFtJqtsfdvhg5&#10;kBeWTysU6SSKvIhFpCyiQX1D96CmD5FBlR8RcvqSYTxkRdAZmAq80n2zShif6EI6X8QMm8jIl7Cy&#10;DFDemMwWBUEg2RUsyjbY4ywNr+BuokKYpzAkepHWh7Syx2FFXgA2gG2UB9M5T9JyKQol5h00BFIg&#10;oZtN058ztIIAFfUQ3F38gUBYAnkRSaSIuuPQcwDxDNevZLuLBCAvXBcZK5Wgfps8t7TFgfCdCSs6&#10;NvXQEjqM3Y9iuhcyWV84IsKJpEgXSyKeyYpwIiEkL4hbICzShbygwDORkSrKICzYMInYvr4zlo/r&#10;SAwANGEK9nBiKbUkBVpqX1jwnNwNr+zkBeeWUcEQoukhLiALT5Aakhcvj3w76JxxGAgL80RLVTTE&#10;y1O/cRYQZxrFhZLIVuqGi1UQd2H8fH9wLBgYEhDWw0oG3gkLN0VqDDQEKUsaciAyNNIIwwDCAsHB&#10;8KBIjXlWMsIFSAqcT2JCRL8IcmggaUiM5itBBbFcXoQFKRJSIXiNLEygdpjn7c6A2kB258GkIS/Q&#10;Ja4rb4kuO/LaesOR4J/05qEp5HcvXgn8HN27Qk5cxnUOLFHox+6j2VxKs49ro8KK5UKxaK2o3VLn&#10;Zrdb67ZqnRa9FvJeQySrZUdVjC8unrjsTGatwVjQAZ2oe02q2yjbnorObeV5Q/OhC4cT5MCrrtcN&#10;t6FvfzJbiZmrEh2OF0J3fl4XsVxHzKXdYLMbsOTuXE/3DoUyJhk1BvwabIYFJNKFmkjmKuLYHxNn&#10;obTIFDyjWCfB59zR/GkgKl4cnIq/lhe2TDoUjnGlet2hmE7ngtQ8hRSIAyIQ1COGw3IorEaeWEWn&#10;Y/ICXYK8IF2CIENkCEIax8cnAnlBgQU1OjwPhiIohvX55Q5SIcQtiOJr8hC7FvJE0JEX1JUjLIhY&#10;4CYx6ZVdP2+BvPDHEgJ5EUqmRTxfFOTIvNGYYAYBSLqh5GoNUWl3n4XjMYkGMZiOxXS9HMwmYjib&#10;CrqwoTxypaJwvQ+kumxth+QF45LtFZAXPMeUur7JEuRV0apJZNREu9EQyAu3O1DaFuhIrruF+Oxz&#10;fXGxEZPJjLMfDIaFLJ44PDwznLw49oXFWTDuSBz6QuLYHxHhZF5kK01RbQ+F158KghZHmgdjaZGp&#10;eiJVqgmqDZD5qIR4Oi15cXjqA2IVVPkhNZAdQPCDKIykCdELei/SOxHJ5baS2G7+ntbxwpon6v1x&#10;NoOwUFK/b/Ky2crKc0mmrNVwMIy8KGfzCAu6dlpEtddnH0J2HnFlP/pY6/5BA6XAmZ/9C5AX7GuA&#10;vkHrEDrBuZfloPsQ7QFQCZgQDkBP4K3Kh8PHxZ/D4jJGeR3FgIsprYDHiaR4cXgq9uUFfiTRbFSF&#10;XFKKaml9iKSgSQZ5bpQE94buB1xJYtTcG8xKRPlwMXkdXbJzT1l3x59JDIN+Bvwt8VQWj5YXOYxf&#10;ipig0xo3Kq9QKiiwUlbfl85hw/gaqXxR8HcVKnW0DnYROBuE6/HX6VCZzsslr4qMVEUhH00mYtL6&#10;Lqxt/mg67XM1uYxYNGKhXCN9Q9kHqWVW2bBkl6vMRZTOYOXwkc8vaF65H7zhMK6vxgNngxefrLVZ&#10;cV1OkcoWRSKt85k/C8YOjs8MF71gMJAKKXptgcj4/uhUfHdsBDRh1Rqi0u4ZLnxF+pKhRbdQBEGp&#10;1uxPFgKTQ9or4br9HGmMPUGEQ0OLJSTUBhr+IFeZM8/IQXDoT2O8IS+oO+Zqvjg6FYyTwXQhbP1W&#10;pS55sRd+sPSH0MxXb7RdH/8GlYPujq/JXyBSzZIN5AVpETrHOOssn83cYvmgFJk9rfUzu4ItYVUX&#10;ri0LHXVf8yMMGxYRu85dT0NYr9kUnV5XeLYJZ13Q57G3mIvWbCKK7bYgbgGSF53JXKDs6Y1Naty2&#10;FWbKe+p5v20cVypj/9iImzUpvcFE2AK94ZiPonat1upyh1abLdHqjwSJGHNjmm3ur91dg3Zkwknl&#10;q8JpiPLzQ794cRgQvmBK+CPSoxbnJkWiwwX1WKRIaJlDJCkSSVAxMxhMbGWMkxRA3T31f0TZSWoQ&#10;nBA0bSJugf5gqQTsjiFuwcFs9I3UQIUQnOC6WwWeu+jELai9oH6TEAVaJJMrCHnu1IGiPIiCTOdL&#10;MV9fiv3wLU6I1x0gL5ipgpo5n1IkgXhSRF2mUtdPtCbTTK0uIpmsQFggMqqd3jONcEIUm9sb4/52&#10;dXUp5ucrwa4nTGQEOdxKUtaNhtNZSTN7MHqIWzBeed32oqlWOw2Hfl29bpDkcNhmxqWSNRhy9lVY&#10;nqrV5prpRLPlKdufUthPcoRF+WeBqMBbMgIRwfRBBBinJ5TMCH8sKfCWnlmuPi4ytYagOJZQBFkP&#10;PIBoMik0WSMmSO+4qgk2cpfLa8kca9tV3O4oCzldXtc6mq0ENAb1IIbBuUJ+ZTMZkYwn0AGm/MuV&#10;2WgsTMy3OzbZZHO0tYBSJke/TrsdewPNNAJ5gTrRvWu3r+vilojbKQ0FgkGHy5BECIfuywtibkyR&#10;mnBpbIWTipiwmhDX9k4gMpiIdTAOK+DCkiihNhP1wN0uY4ATiV1BXiAsmMRREiygb/XHQk4q5gH7&#10;itdLlTgaIleuCmyzfIxfvDgQHIAWwSogO9ATKBLdPDyhUANhhBHFRvIXYVAlKTCf+5qDuAXCYl9e&#10;bBckDyfMkiwcoGNutdkV2EhuYNxu+cfOQNbIBOFw65+CSZOTgMGTvKCJFiWcsuMiGI2ISCIhiKUB&#10;usE6FgwnAhXF+hqdbkEXEK4pB0teUIpBwAZ5QdwCJcGQIHwlP5JTxKnDTjM2srr7NLIaHcFv1A3L&#10;SCCatQ05ZPKi2umLfL0pKNw7CkdFXAO52RaN/ki0B5O9nUgthsHA4MRqwMzWG8EScfJi2JuXxz7B&#10;6g8yKTqraK/vXh0JVALqwV4PRfiLwB+R72tpJlZNU8TDQqfnhyeCiZgOVJxGzRYIC2QE9RZoBXeD&#10;SlhYLSfVGBpMNH90wdwCusTqoBMZ3oi8wA/eebrk6SnMwiyxuM+KeBMpuhdKUuBDY72scr++TfMT&#10;dXdxZ1kvm6ldEyIps1q2Vhb0S1jf34n+atlfLwutliA50p0vRM8VXgjWIlbqnqjWaka9LprttnA1&#10;eK18qZzO5gUbbRRta3IL9FYkbZyRQytwO1Mr2rZ2ACbTaQk9Xa1Frd2ptzvcv2hB/AeNBwYVM0wi&#10;qxvH1jeJ716d7jj0SSZKPVsCUqQLVUGclVweIoPwW9jtn5xK57dXyoHTS1qEk0nuY5cWETpgX0Zw&#10;/rmCW2/ZtQ46Pj4VunYIFFQg1xFQCawJom3aaDYnL8aLFMgOpzPBymSsEhYqX66Qrycez/PJci1W&#10;mxuxTY44LY5u02knaMe0vJ2pktYxGRKaPwslbzASk/NLyQix392VHEq+7pm8oMfwzcO9uLq/Y7f+&#10;1eZSENhgJT1sF426JkwawNQW9PYe+0bUtfapdT1Ho9Zp1IV1jmx6g05b2A6e7TYbIthupM0WWzty&#10;hXw+P1eC24n8HM3+WFXIaPD5I8J2Bs3Jw7Z1pII5iNFGuPVIM6bmzUhcvNIkKP9D92G5KgjsWDjR&#10;tTcQyAupFI2ssEaHS3xwbZ6qRAwEhwUbczl0CcsrglFNxhmxH73YnpK9B/t0kxkRFrfq9q4vLsV0&#10;OBJoBfplVXKFcq4gJ4gVIrQDN+UvI+fKNdjeDLx6Q/CxsjvhcDgUsh6NeuynRYhk5PIFw1lNWQ4c&#10;U8CKsLiLogq28OGn5uphk5z5QV7sC2EmdwTfLoyB5kArkCihJiDrQt9SGHJD8UelPLY5FOekErdA&#10;PTDdM/Q5WK4kpgKR8cuXh4KD0SJMW3w9/TqsddGlP/jmT863gV0hD4LCEPQh5i1Iik7fdurhudfp&#10;CVqktPsjtAIy13orDcbjxbkgjByMpQU2kps5V66nNLzzOt7mOw6rt/uCV7BqcmX1DsECVIQFoQsp&#10;H8HQZcQiCHTVnuRFV7CaBpPPfUTShxU9Qd0gfyMvUAxoLAJXKJJCpY7aIBIA1HNY/2DbU8/kRb5Y&#10;E7pDGQn81Zz/hM6tzE6rKwr1pgilsoLqsGKzXe70BPIC0VmseoIPoYJEA0ZUvQ6hL/QZMYzjs5D4&#10;/uBEPD88FTTtjmcK/IF//90Lgbw49lsMw5Rl2HWVjcQC8tiicf3VJESegkmWFsGk7bdpQcWmcyXh&#10;NbsoBsopyBqQ6QDkBdUYkhRUerJMlKLOWDwVi6XYr6dcrottZkFjPmYxK5bysdCPlfy8Tm0+9XAV&#10;a89vTziMJX40M7RVIjIDuByZjChZ091KsV4tejXRHA/F8uZaEL3IN5sCYdGZzUVdLnurW213Ga6u&#10;JLBdqFZEtlQURB08t7elfDCKkNKuszPrXGgSTQ4RxUCZxWA2F/PzSzlnYjSfC6pZM8WiYF8Mzv92&#10;srKoqo29F4c+EdTMIyJyiVN/992BeH7gE76gRri8iBjRi1KtLXQvFJwCFsgLohduwWpMl4bkiO5V&#10;gZhDtyHyEBmEKHJurUcmk+MADsaEoUjwlukzhP8cfVrmymH0gEd/FN2+FvQ1oebGa3eQDmz1jrxg&#10;ZfK+vKA1uOvebLuKUKPDtOD2PBv1xlPRNWbcLPVOX6DLBa4XsxMzrc6wbvZspSZ6M4nLxeX96/5s&#10;Idh1MphIidNwVKQK5WepXJZtmc6vNmJ1dbm5u93c3VgM40leRBJxQQzDLTitux4eBSGj5vLLf3lg&#10;UF0IY7sn9aDtib7GmJMXxC3YopdtP9k2mt7yth9DfdvKQuaP0BAXr1JuCDaGoA8grYIp1dawoMa4&#10;VGsJnD8md1zAdLkmWMJ04A9CUKpCs3auIFAMJEco8OS5/AhAQLw8OhYsnYglU7bjVc56gxK32OVK&#10;aLyBpCCGQXSHaCFSjNoU6YB+tydsSbIYT8S2WtMVe5r/UizRNaumOXvbPqsu2nVPUAFK6QbP0WqV&#10;krRrOZ3cbvEcDAYD0sN7D+ow2P8Cq1n1Wq4Hh4f9wJZgfjDMHMZmeindRa5HDc0TiQHgIhOHZ1Ai&#10;8qQVEBZohZeHJy9eHZkB8wVC0bjF5F1pIa8cWGrG//JpM1X+SXdUqtjYXcJNMeGtxIknSehsW6ke&#10;nQhmHyxBoVoXKHQZgf2JCfOJdeQV/nB6PmZlpN2fibWmUANhAfzJ+20tvE6fiuOiZq5aezBdi95o&#10;0RsvUjnTEIFoWuTLntDs5gREjXBuudER7b5mk6nXHXndcaneEdS4NdotFqC6JrcmTkTdbXfCJM7k&#10;YqU/9QZXxBxKVxBjJt9ZfUEbvqTMfHorKDkJfrOsBtM38sLndqAmosPZZhhUGk1OFBt5cP6Z1unJ&#10;Q3QEN0CTNT9CWGwplAXCgt0rkBeZal1Uuv1afyiq3YFAWERdnSZSlaQ7MYwdCDumSDI1yIvvXh2L&#10;pwRH5tDnF4Q0TsxQhXwhi1ucBsOnwYi0he0X61JpcqlRwEQpUKuEbezWyBWQF6RLONWD4ZSOAnQX&#10;oLc0kgKsLZUtXO+JSDT5/fMD8YtfvhC//O6lICxP8KPZ7IjZZD6bzEaDMdX3CAiq72l2TJdCyup5&#10;vZAvIizcGrQhAsX2p+kNkBekTWPxuJByFZo7vH5HIC/6y4VoTkai0usJ5EW53RHRTC4uq6PJwWUz&#10;KT+i0WTKLYDy+j3B6tlSo0FFMwtraVtOi30W2e4vr+Ut4+WS6mZixpSpMtOSqtbEL3aODR2s2W9I&#10;Sk8w9l68OhVHpyERTWhKz8dSUj9WAdrsTUS91Re8hQoMREYiaT09U+k8QtA5xQNUAraJgASrRUiX&#10;8LokBVkSQh3Aj3jdiYxTn88vJC/4TPxq4JNJZ9CJlZMQTaZwIXBuUQ9uLUQHeUFmvzsYinavzz8J&#10;wFOjU6g1xOxiI7rTuchUaoLURtmTUrRgRn8yFzzHXWT9FIKDVOD59R3xZiJP3C/b9GK28CxXKtFh&#10;YXV5KYbz6fxiLSarhUBeZK0nq+2lJFyDqwkth0sVTWI1wz0QEzn3IPbuCjMK00FXTGQ/PU9QgUH0&#10;YtjtCVxtkiPxaEwgCXWKkX4Sg8JrtEWhUBU0J6BZE6lKnz8STWQFMxpBaaYbHB2MHJsjCHIlyVJV&#10;VNpdIVknEBmEkrgwu2GN2qD2giG+1YlOPyItCVvpCZvXIbmQFyREkF+kS9wWQEOdGNvqajC0/jWy&#10;EE4lUKdJvqNRki9WQVVUcgUpDMH6kVatIXjLNm7hnm9bxzmK+QJxCwo89dCE4jr3BIhh7EcvJCwq&#10;9aZwW8TXmEORGkgKLC7WRfczLyIvCG9gfYlncP5Jk7u8xjYI8eLV4XfPX3yv/8km2f5SfqF/iF8+&#10;f2F8bxwcSeQHBctcefG7Fy8Fh714dSAOjk+EjuUTnr98JfTZ4tXRsTg69YlgOCrohqnPtc9x+9sJ&#10;3kJ7XX4XH8XX0ydvW/n6DdscN5FKpjJeW9faxMS2psGJD0SG5AXCQvPSjlzZM0oNkS3qtqojL2qt&#10;AfIiV27ogPn5jZiurkTF6wlmwOX59fLiutPrbptYxKKCxllszj6ezgR52fp2tbY5zTJmhOUJ17tF&#10;ggV86EgsLUhq4M1LYLnto2wtiaAOA3mBkuCPJROkvxTNwcahVO2QVmPnM1r+bbdXPbJOgQJ9wF1J&#10;vUWmXBOsGTmNJkS+0RSldjdX9wQHEPwgxYa8INNBkGwHEyK5Nh0jNxYNgchgMbkOY3ASkOCvQGaR&#10;UENeMGm2B2Oy/kyvCBQmWdw+5lPNv7opWEA0nixYDKInghiGphVdBcLsvILs0CT24uWRYLEJVZ/U&#10;hMqwiVarK2ZTyYt5vztgox8EBIqB7sbEM5AdvK7DiFjoHhPmR7a66I+EXKB44sA95CmLpNufv9b0&#10;msO+YEkq+1yUu22BvMh7nmAJol+uVCor2B6WFEnNikO7vHF2eSlef/okhvM50oHGdKyTqru4BV2/&#10;0CXQHY9Ea9CnE78mXrlwOnnFSkV2RTAPs0yGsiRNPgQd2UgIc0BxMZkO6oEy+aooVlu1Vr/W7PfG&#10;S4G8QIv88vmhYD8BghY7OTidLARRCkQAC0Mo9mRhKkGLiC3USwjEBMKCH/EKP+UV+dK40Lb9oUOf&#10;STyDbdnZT5QVZGeRCKvDWGbMj9hJlC3AWK3WG49FfzLhRd6LgOvIfR1PBouVQF5QSLFjWzzR6gpG&#10;OFd2X2o0e0MxXqxpwcCdwhzIbjWJTP6ZbCcZnfXmSnTHQ2j2uoJyTuIWeEiEOmg5XLRujbpbKqTw&#10;ibTzIHrR7bTFcjoSi8lo0G6JZq0q2o26oG7YGbc8yyiS8cT/n7X/CpbsyvNzMXQDVXX8yZPee++9&#10;OXm8Ke+9RVUBhfKFAgpAw3fDAw2g3fghZ/py2DPDGfKKnBlSiriMG5RuxA3p7T5IEbrSs0LP4pP0&#10;qt9aX55EdvdwZniDGV9V7Ny5M0/m3muv9Vt/twQjsfpHgmyRfr3uUKAf92yJxoaB1FCvtrjkFvQR&#10;6FnmHDR9tjGkt4ernZU1UW53RWt5KHBfYYayhTb6KAbJRl7COYIKwdbEHkQG0hIV2ez2usvLAnlh&#10;/UU1zgk/jf1NS71as0FWdijI5bFbTEZrYk5FXjRKFTZMwd5cwVSc1ox8771iJC9s+FaroXbaLOs7&#10;2weSAoWB4CDxh9X2kBfMd1O5QlbqQc3IukKQFGaiZpYlNHoCS4ZGF6b1k4mpfA6zRrzsDCpzNoTT&#10;JJTOzgszfs8v2qlwjE6BakgvTM0IioX7ghEjXGJJZtW2mviiKbwxM0fZrkWnWxiHlIRDOGqMSRHN&#10;XcyiMwsO57zDKXGgw7yBoFkvP2qrxdsCWQemZ/dPTQtUyNzCoo3wcQk0BCJjcckpnJrX2p0uj0/M&#10;zM65PF6zpr+mvwuarfvwGvDDKZm8vLbV7K6IVL4qmCflyro/m8gORAbyIp4p5oxxQv1sr9LoFaot&#10;kS7oNq5NyotGx2DSkG2p7xwLr9s4ukl5QQwXKWrWaWagl2TECvtTY0K+pHA7wwKRYe03IYGVAknB&#10;BUJrjop82BATc6FtDVbidabnFwXXcXrOIeYWdIpc9NQmUM4XFsgLfFXJfElQ1WDO5RUL3oDIVOtC&#10;wsKfTAtfLCnUfhacXuQFTYvt8R70B10hlkvaIfICcKvpMCwfyAusF3Qd5sfu/XxsXa3+kM8kzBAr&#10;BdvYSLj0RNtQ/kQtgGhN7BP4OBB5OE3Ahk51Xe5REXosFlwmrJZokV5vudeTYFkTnVZXXXC91jCe&#10;DKkIVpqxUPOQSmrplFEVLclcqzaWFp0CRYInhQA6JhiaCQujOiqV9nK/vTIQ5U6r1GllqhURLeZF&#10;OG/wxuKC2DXJC9xbuKSrrZ5Y3Tko1g4eEjvHTojDp86I7toai2l5wmGB9aJQrQqGwGg6JWzxv3yj&#10;2xb1bptMRiucNMcyvwArC5FG5qaOxjAVZwslGwQfcnoCwu0NCo8vLAhhTqYLtmZVXWhyXm32Ra29&#10;LKi5hwohcwQTCNajWr2NvGg2umLSYoGwwG5BHAxjlnoNl0nZcyMjkBdjM4aYlBoSK+SeEHTI5xCH&#10;UdJ8vFLj/LDOqIZD9BlajbomrLHOfjQEKq0iRYj5xzKSboNlUep0RbU/EKyFi7ZIl0d2RPwdjJi0&#10;bQJimEAymWz1liflhREWyTSBd7qtnmt0umYhnK3tdbtumS6nBiWRr+jO0VBqzLAEdRqRYcJZTLsF&#10;KQweyIukfWDDYL7e7/fE6qArVvrdQbst2vWaIAKDUBmTbaPOz45yOWvPHxXm0vTFRsSoRZhad9WW&#10;ILiGq859qNvSoWmxWbXY+ixt3QKGSZQXwUFU2Vte3xKr2wex7XBak4WSwKEFaAXUQ2avrhQeE0rC&#10;sA0choXD1sSq6y02+ytpa0wEGMVxlIzcIvZh6qsb1Vol+gRlgLBgG3mBuWIcctGq1ARPsbTiQ8Et&#10;ggmEEuLddke0my3+NMoPhwjbXDL8XAwb0gcIC01Q1YaQFyxLyBTBiozRqkKaqzGXpcFhFuYwLO10&#10;9+Mp5pzDNTU7z4iuwdsdCBO0yFBBpiJTTGIyjEvLDhKMBNif6NyJ02SIQlN3h2uS0oKdxCVBpakb&#10;o820kkmnpul4ykdBeVZ0A79i8hYSnAFe0kCiUXZ+cUk/Aak0v+iQLtGJkuQi9qIzWC03uoLsuLgF&#10;eVGsdcZITwi2S7VOvtzMV5oYOZAXtfZA9IabvZXN7nBdNFrNRtOAyDD6vdkYrq7Ywn3rpsCO7fWw&#10;qVrf46DXXC3nmiLsTybdw9hSX8SdA6GnIuVbjYQzoUBSBP0JXygiYcf4SvANYp1BFPMMqDFwofEr&#10;ASM6PTXWZuaR2vCHE4JLQJwE1gt/PCUQFm6pGSlKa7QIprPOcFTgMaFVAOF7hFawR00IgwSGetoM&#10;iaNEXRD6TSvSYWyov/AGI3g3UFFqV/rhtCLkhTpW7Bb0J7zEHI62h8gYHWwr0K+ubTEgoRKsEcLM&#10;vgX7QeOWUK+FIZagTuZOvJGUE/I2iR/UwFM3xZoaOWmL7KgQNd5kEkOYVSetxVdP6ULJcjQr6tqY&#10;NhEKmchvOiLmP1acqI/uVzpNkSwVRTCdEuF8VgSzGeGORIUzFBbhdLZQawmuZkODTW958/AxsX7w&#10;8Pqhwzjmq91etdsvNtpVjWedbsas1FqqtduiaDtMDBIMN7mS1HaRLyOsqaXChBaruZnTFgsURyCp&#10;ntzLVDobCscENSqAqv+mE80Uy5WmqDe6QvIC6Y9H0huMC3Qw6zAjL2zqXmIcSUNOAuecy8HthuBg&#10;P/GCmpqMHR+CyzG2ygv2k8WqQWA4XBVcQYQFB+cKRYGSQByoV8A+wQlc3tgQhLAEYjGBFmFbB1Oq&#10;lRAW3FKFekOQWUrVCkpZhDM5EcsVpC1ie/KClk/bRl4wNNAxdpdXB6sbgt6V4YA5p5T6c1Zb7IjB&#10;2rqodVrlZl1wjbFbTJYcTqZSgouta4y8QFKwzUhGq223W6LfqotBu7nc6Yi+9rRbOEewXth6UDqR&#10;ZgY/isCwpl2sQ6JQKIt8vqy+DWwodcks8RxLk8Hl9YXwk+HaLFcbot0fit5wTVC+t2rPgo0/Mr1D&#10;IlcQ8WxeoBVG0ZrWD4KLKyRpbDfwmyAmUCHYLSatFwiReDqDvJAe04M8GiQXXhFEhskGs/4L5IXJ&#10;PSoUmW+iFUYGCWuoMCsLlSpjedEsq8nrR5pWjyJp1eoCfxPywqyz2WobA4aNkcFj9WvCgoeVFybk&#10;olghmFGQJ4IyJbZgciLLeIMlQ2DeoG0xIBGWP2m71swYYXFgelbMq0t1eskVJH6TIHxg/3g+yrCB&#10;FsEKhbzAf08Ikho6AYxYqhnqUA/cIfgF2a8DGCT4NOvrKTGgFuzAyQ+n/Uh12QPKKDBMNfzARad7&#10;Zm7B4XQLnC/SJ8ZjYpauMIMc8ihmi0xgRSPomJhNqoc1e8NRTkTZvIRV397P7e7ymuivmJjQ7mBF&#10;qAkhL0zan+SFffTsg3X/CUEf2Wxba5b1SrZZjx9KSk84B9GFrog7+iLpGopMcF1IZKR8K6GgREZC&#10;hIMpsy6ovdCSEYLrC1gyNDCPdOR43u8PjRwN1iiNp5L6ylIYRN4xHyJO063mEYo5/CGBhsAPEssb&#10;FgOhOY9PkL+KjJhsM8B+tRAirgD1gMUCeUE7JDJDDYnGSVyOjbcYhd3QqNBA9BJqPPgHkRGIDKwX&#10;TNoQGWhulrcYrmzg+CDX1EYIajT/biksrBoMWhIWuEUQGRSI5GCcI3b6MFIS6nbxf2Ggwn3M8ptM&#10;iCnXGLELlGh+QV4iwzApqaxTiCLp2wd21Al50RLIi1AmLRLlkkhVKyJZKotEqZRQV91okTnS6q+I&#10;qr2mpKpWO32RUB9bKJNQoIte75gYZxta2F3XnHZrGwsx/ncT6J7N2FG7brzFvU6ro3Zuukiri0yq&#10;lglkt3NPzfzN5N/GjYHOBimv2OqYgo5iY9WJarpcbohKtSV0m1LefsEVEHMOr0AT4yKhATOD1adx&#10;NYfL64LhieGf08ilQWSQKiIxR2Yp1gssFhyAHwS7BW9vt7vIC25ePhmRUSgbKMgbs6vgSjqUGg3R&#10;GQ71tvZgIPA0SUwIBAcig6AW0RoMBIdhQ0JYJMsVEUimhCsScamdpDLpclUQisFwQB+LpDBLi+tH&#10;WFv1cG1zY3NXLK9sCHXCAgOepmrPDde3qHVIf9rsd5EX5NYb54h0ZTptsSHJKQPWi8xIV4yEBYMo&#10;ORFEGNhs6kqrWhLtWrlTq4lJ6wWDKMMqERgMtOi7cS9J9XWKtYxsGFZkkEtCJTV1LdlsSWANpjVQ&#10;oZlRIW8W+arSa6j7IOqQroQxBrMEXg/0BI69cTULhAUyYtLIMQnhGlIYfBp2HapcILwQFm37UB9j&#10;qEifm9+OsEAr4CKh+gXCAj0xtluMdtrfibAglxXM1LVu3C6iqi9mH0gKRAa6gj2RSFQw7mpgGM/j&#10;45qa2Pk6GoJhg/A9Blf11SQOMOIy8GC9YKTBLaJZ5pxmkFZVwNzewEDE/mTeIPEZeNZNkP+Et35v&#10;5DCDEzZtlATdvYQjvTzfjU9mG0MFEXlEGFRMzERHoBu4hfiB/HZm56PbySxqa56i0PmxDKsoEr1X&#10;wsLt9Y3xhyLxdF7fFknBN8eAPFqn2+oJjMntweqod7ZPaxZpjlZP4sZEVzE1JCZmfItxTWlaeqj1&#10;2x2mvyukymZV+Ey1lm81k4drsUNZ75qIzHcE8sI7+1D45h8lnIO0f3WMFEbCuyyS3qHIBNZEPrwp&#10;yvHdfHbkCEB2cBIE7iFgkMZugbwAf0gTRBN5h12Bcknzbp9AXqSKFaF5q2BVpFm3VwpDBFMZgSDA&#10;bjHWFgJ5oRbCGR4VJLWSdNI5Mikv9AVcvpAgSIhfgYBGjKI+TReRSAeiI0lE7zFxg+T2JIVJkEbL&#10;chJ0H2N+IN4F3weYUnl7oYJ0U2PnCJW4nC4DAxvyIpsvCZMAb3Lg1diNoZR5LYHkVLzYP21I2gkS&#10;+9UXkaKM35BOiUB1xi3mgfRDxNVtHdpd3d0S9eW+KLaaItuoiXK/L0hMLXd7otrtY5+QuhdkCGcq&#10;tUylTppxslAWmVJVSI0x/SWjcnP3oKBUg4YSUa5UxGDQGwz6JsxkONAMqdGoGfOKxboOusaA12om&#10;Uklh41M1jTMOdvWUTFQBvxKzTaQGsiOVLoh0lrJaOWpw+UJxQbxzvljLFWuprEl3Qh2m0nlcXYcP&#10;HRfYGPamvmaoIhoDcYCGkD5AUqD/UH6TKgSRMTaB8BQjB29EXpRrdRHNZkQgERdh3Tq1qmAV3GKz&#10;IbzRiOBirR86JDqrq6I+6KcrZZGtVYU7HBKZWk0Uu10RL5eFN54QjmBIhNXAWh2RKlXSpQoyemSZ&#10;s0hbZIuVWqMtJKOXh+tiVLnETvCQF5lC+TlN6zXJlwxhbCjWq7hFssW8wKmXtnn2I4wjL2Orrhls&#10;Commvt8NolZv0NPpIc2Rqxayol7KN8plgzUwEeBpLBI6ypZQ1zUUxGFIsZhwGusfEVw8hEWnPRCs&#10;Psr+sYrk2kRtVRnMZUFTUCMSjsYEBgnwj4tver1iyesTDpd7DOtuLDidQhvkjKA2sE8An4b4QFjg&#10;IhnrDM4C5wQRtie8zMOmh+tE57DZcFtQ6wK3CPKLKM4x5IwQ71nOFcRIpdnQzpHBw+qVpia69Ybk&#10;S05/3JxS8yAOF63D18MixaiwsKR5k+kfaSjIC/aQsck25gq9hIYlebq/onn2GjqVbhdxoP592vpE&#10;0BYz847xwIBxG985vT/mCvREMJYab5gwQGsJQAsiLOjuUdYSFgwMeE9QS0gK7BbEIjEBbfWHdv2q&#10;FqMIowszVLvwS2lyIj6evpv1Nay2EKgoTDW8fXbROTU7Pw7pmHc4hBpMXM3bVuestjui0euLZn9g&#10;MRFtuVJZo41IF0siY5ZFLROKFUokRdCsNxGndmdwb50IrFA8jPs8lEyE06IQXBd5aQIpA89QuGfu&#10;L+2/I1xTd11T93xzj2YinxvCn0+FPhUzsc/FbPwLMZ/8ciH5lSH14wn09CvP/IOos+f3xEz5cPuT&#10;TeCnPUXILEwanKvJwDqmgyawLhgT+MJQCVgvyKTPVhsC6wVGC7fm4o2WwQZfY5CgzWDDoOUgOyJJ&#10;3UgmPRLzDyKD5oRbhKgLmHW4EbXEaXK5kRc0CdqSzUeN+iMx5AXZRqOcIytwOQyICeWjdJ9gnMcI&#10;gYV10uvB4IfICAQjeyOf8Z7wFmyx7NdgJCjkqv6KgvHMdoh8xOkeiquR6CqoR0qp1YloSi3f7GRe&#10;S715TaU1FTYrEWkuZh+mm87ndR+L1e3N3tqKYAwLZzMiXauI+nBYX1lpr66JYqtt0BuWV4TNMlit&#10;tvqiYkOF8hXj6cOGx62nSeyhYyfE2fMXBYtstdsdgXfGLg/d3tzQjHhta2NdrA+XbbnHjl1to7+6&#10;viKYPFkXhGdmblY4nEsilclSzpJ62JhtUGmcf04p/iYpHSKibFktzScNmNmIAKXR4lvR3I0MoG5n&#10;WTDuTMoLDBV4OhiPNAYSb4G8QDHgqJqEg6U8+AQOI5Kj3zcihgSQ1nBZIBEi2Uyt3xODrc3lrc18&#10;oy6adi1cKqGxh2PCmXQgmRAoD2qZVHo9wUqnLHwaymSEL5EUyVKZmAFKOfgicaGuXt0mgwIig9hk&#10;QaMNRxOCtSDwLOuY56rNdjyVE/5QTBRrFSkMQ82AiwR5YQOQCRhK/73yggcig3HLRjEWKKvVrBRb&#10;mmFWNSM3dgvkBWW1EBYUaWAbfSe4kCOJZ1JZe9b20SZ124SV5gvJRFrouuLNwvVF0jDxdyylzxLh&#10;1DTUtHZ2cVEgIChWgeAgIJk0nrH1Qne/wLDBXQ14UpAapAUSEypIISHqggfnh6kn8gIRIGFBrVJj&#10;10ulIxo/gkHqdRKBgbkC68XYOYLHxNwoufxvyws+0JoVq9l0hgAuhiJUDt2KVRpFOhfGBmOKsFN5&#10;PGrM2hlEYTIKobhnLsMSQOOjbdFT22RU9wEJC4sGXT3FMkG/j25gOss2aKgQ4b0FbDmAAQOtgPEJ&#10;cwVhR2r9qA0mkUxYCdlDgBP8jzVbT9EZvIS0ktwW3DzMzpna6lePNwSHcQaMXSeZQXgRjmoSbmfn&#10;D0xLRBl5YVa3d7k0C83retvwK4yWJnc/m8XaqaGChL3JtD3MoQwbuFE1VJjRIhSalBcUSdNGMpzK&#10;B1Yjrldj7teX0l87UoaFxFdiOvzZvrU3xIGNt8Ts9rtjZh48mrn/aObh4z0ezT56PP/kVbHw6lMx&#10;/8Qw9+jJ7MF3pyKfuOfuibCjrZEfbYHcRJmNm5Cgd8aBTY6f0xPEesGlRxno1AgiN4nDwEUy6/aK&#10;qNpzpyfI8EKAYt+SNJFsxURBwzChhc2uQGQgTEdaxIZWwMyiS0zNL7GBGkCtCl105IUxaiYzKAZB&#10;EA9aZNIYhvmTt1Boi5ZvA89NEQtEBjYMhAUOETplZtVSZ0yy8ZswCjIi8nYULY1hyecbGcmtA54F&#10;a1yBgMD0jYagtZi6qVanYiFn1RuWu4smTbUeegMSU226a7LSrJfbDZGtVSxmSEtWSqLQbguEBd76&#10;VLHMmiOEsmGT662YUKH+6pZge337oNg5dOzkqXPixMnTYmNjSwztg3JHZrXM5f7G+qrYXl8T6yvD&#10;leWesFJk3a7tvWkLWzeRFwemp8Ts/JzQrJKy2YlURoSjceE3tY6jvqAJJyIlu9roiFqjg8uSDOpA&#10;KCa80oX+Ub0Dh9Ngqo9oNpVM46DvtHrCJGvli5GwCf1wmprILqNxZubYDtp6qZIUqA3kBQYVKnOz&#10;0inVVJkA657WlxdIlrX1TcGSItVGU2CiSBTyIiztmM+JUrMpCo26aA4GothoCPbwajyXSxULggN6&#10;a6uCVIZMuSqoVDHv9gpXICxy5WoqXxTzLq9gtkYsPzIRSwR189QTMtXUSQqZmooFUW10RaXefs4X&#10;jHF+sQtJXhDaWbVQhR67RVy/ypA0S4ywGJcmvb9lvaC9Iiyo3lYr5iz5mtmWYjflwEu5rMin08Ik&#10;/EpVaENPbWin3irG8oKTbgVJzQoSU1tGsKBawFYAcElDIClsRVWqoc3NLwhEhi8YEng9xkzqA8yJ&#10;ZJyiJEYOjj1bBQYJ3CJYKYBsEZyIaIvu8tCueNr32weVrDhLjOvIC+rmNmp1UjxMjd90JuDxinAg&#10;IEY2DGu0wBsieYHaKKQyYxAWHIzxA0MIJ1OTpiX7oNbF5NfQjEFfAycWxl5N3FEMGCGQF5TVIhoD&#10;9cD+tFlENCeIAMUnx8BMCazZRdf+qRk4MK1naqxhFAM2arwGe7rBaAjgGE1JRxbsvempQF7QoRPP&#10;T6OXwsBLgrxgbso2mdnE9jIN9YVj1VZnRLPDd8bsX5RsqtSZgjNSalyYHERxkXSXVwRSg6k89hKk&#10;xqLLE07E3T6fw+UUtiqBaQcmBt4uheqPhoUvYgjGo75IaEw4KYURj6SSwh+NiACLmSUThr3HpLzQ&#10;06xvObT0ZCHx5eLh9xcPf7D46lOx8MQgDbH/lXviwLMtMfPWrph7+5DlsJh/76iYe/cwLLx/RCy+&#10;f0wsvHdUzL1zeO6xURhiLvGFf+mxDdRYHZ80WgVnY7IA4m/IC2Iv9vyS5mq6Q1FBljjrXvpjSUFB&#10;mnyjVWi2BZqDbHN0CRplFNRiy4SnpLRtaZB4Oi84jKgLklGxYcwuucX0ogsjCsYwmhPtkBaClKRS&#10;i0QJsT6Sy2KyAdMyMaugfmhyEp2UKWMZ3rQV5TStQrkmCKDOFioG3Uu2MpvNCRsVI5FAFTYNx0E7&#10;DCYNcy63Lx4X0Ww2mslG0xkRz+ZEJJ0RdsVXpysQEmHNmM3yNyNGqT2LujGX+Ey7fnOBBUrsGgg6&#10;nabegMhq9lcslmyJzGqrLQgyY/EEqs5HU2lS5PrDVdHu9cXW9rYYPXZ2DPq3s7O1tbVpH+bJzs6K&#10;fSAveKxOPHhVG5tbG2L34JawfpNes1kXZhqaSZGevbjkEN5gEFGFOZNaDpQ7ov1kay3BOlO6dizJ&#10;5HQsiaVFh/C43MLn8Qqv2yNYqiIUCDL7xR7cbpoyRSwYydtZFtJk9wo7m5V0wHyCQYVwGTxBRMDY&#10;Qs0BgmZ0MAlfHICwoAQ4dU4pR8bU1xNUb6PJsC+WTgsuTas/EFQnq5hE1lEua7Y0SmxkZ6PbFbzF&#10;dPiZkckN5U0ckmQE1jgkNTKaW3tSXlADjeAkE8U4UaW30R6ISr3z3LzDjUWoUmsLCYxceQKsFzYR&#10;iNgLAmognkxIWYhflxTfPdiDvKjks6VsRhQtyAtTJyufM+dVot1OtXETYDgqaKiz/idb3DIbDsVF&#10;0K4nbhY+cfvcTo8g52pJvbiVF1RD4xrbtdJGRdeNOUTfTsqgUs2XdLKsVrAOyNFKP9bTgZJAQxi/&#10;V12MipZgn6DKhbFZdbvcTggLYi/GioSLSqADwgu3CBU8MQaaxf81xleqxGAiL9wOTfCXPEv6YU6j&#10;nIMhqnaaFXMTqWI6y0YyrAlr1PRDksZ2yaPRWqn2LWT5Ygoy8sLWgUNeYFgi+GPZPri36fs0VNDx&#10;4SMgVIfoHFMJI1fkVZSEhAW9MNIkbddY8vjD4sDMgpieXbBTeeMTUUfJkMC4gqcDMcEclF6bPagK&#10;zRSZYmKO5oBwMiOyZknSaqFuKgbmq3VR0lBUawisecxKMVFsHz4m+BWYK6QSGl2jn6xzZ2SrmBQZ&#10;yAv0hKQVG6gojDR758TcaYgPpq3g0bzWlm1N5vRjE75g0Cu9GI0KfygojY7JmlXKzELbUVOfDcKJ&#10;hIhYOAxYsSxqltwznxyOxSPCbJvVurOB1aDz1fnkV/OHP5h/9en8e0fEwpdpMfVJbP+PwhD7fNr6&#10;QGYz3zgyXzt0uMABYvZ840j9eD794wVR/JlblH/HJ+Y/T829e+TAG9sH7j2Y3X1P73fmfhL3v1WO&#10;HYyFNXFJUe6QGqDUA50MZ6EShhGXVodxbokXRp5iPeJgTiABkoIzT71UZvzSFAJ7wMinbif3gUh8&#10;chk2dN7IiGW3EaZL/qBY8PrIhqXEJ62RbcJlUAxjSxthxUgWDivXjc2MAwj+oH3iEBx9bUl9cx5G&#10;6Uj8ZNoMAh0pr50cQEPinto/PSeQAqFESqTUvZQr007XYiAoItITmRxuo2q3X+32iKCcXpCccmBi&#10;0SBBhRLc4X610lCUevlcBXo2uj6pNeH2m+hbQRLccH1DUCCSw6goCMlsrjPQvbA8WFk1DFfEhn2g&#10;Lqyc2KSH6XQ6BLYP7IOXpDl4WCliHofs45h9nD59+uSpE8JWZVofDgei3W6KPXlhcmLU64tYKsWY&#10;ilETRUhsaSiVFfFCWXjjaRGIJpEOiAm/zyeCgYDByg7qgrDQpjGr29lvvVY3a1boh3Q6rL5p7NLS&#10;9+GIIE9QOk3EEynr89dQY2wVvf6yYGUQYnLdHp8gzFYdP+uW7xVWNK4gG5FYtt9Fd82ozL/w7lX7&#10;YIihroRUmGAk4poyhGkk0jw5IQFqV7ZLa2zamzBzfvAVIiyQ2oKXMsWywD5nmqgmwtYAjOObu0kK&#10;gzt9ZMyw937OBq9kC9XnTHCs9ZIy57DTpoSIZyTPUxIOkMrpBjYBnqOuzRb2icbNFxYajs2IPPHA&#10;BYDIaNWrola2uR/5fKlgMEugFotG0VVriEHbZtrFfFEkSeOR3i9UBKvsOxbcwrXkE/PzS2JRA8+i&#10;i0gor9qGJkDBSChiyhtE4kmh+1oQGJXO5gULDGrgZLkKTg2zc9KFi/W6II2n2unUOp1CrZatVESu&#10;WjX186yZkQPytZqI53LC6feJJZ9XxLKZVLEoyvrd1Vqr0xX1VkuUazWhUUwkMyZytihdYtc/o/4r&#10;Md4eNXufmnzA6w8QDo1hTZ+mtwmPRLbb53Qam43uC0GN+oWFJYHBRlMRoauIoZWsLdbh1axAEFYd&#10;1oTSWHKyhnjGViSpU4cYV1Q+VxIUxCWc1lqgDDwl6jaTLgiWhnE5fbN7wmL/1Ix0xpxDPb4xaDPh&#10;Q1JQoZleGzctjnP0BNpCMImkx/cnU4KkbVbT8eh0qTHmi+RtB5NpgchAXpA0RKfDFadbF4wBaBGg&#10;c2eQI6TAtBY71DFHxxPE2zEMoks4eLytnk1gHqOnLpTKumWMJojFXR6vsMkE36Um/VNQ/46rTtv8&#10;CRGP5rLBtaDr6Xzyx1ZevGbsEF8kcz9ZuvKTpXNfzp75fHoCPZ299I3jx984vvhqXnz9jUP85Kcu&#10;8c23Sz/+evGrrxe/+cmS+PYnrqs/cUltzH6a2P+jyP5n29MPHk1vv71w+ENJkrD79YRnJRQY1eVk&#10;okIJAaY7k6d3QW3VCgh8KKMTaE8svifEB+efqm4SslwvfLoEIiAs8CAAuej6ZAZjFmMjqpe5F10h&#10;XSerPvqimv2b5H7ELmYVs35sVCfZGFdonwhi6V1cLQgIAkixXuyZQIzZA9lBY9YPwTxAX4woR57i&#10;UEOR44nTfBFRSxEzmhBngw/hm5OyMZYXiUJRWGHRr/cGwh9LCOx2TEA11yT7iegoDCqILatyipMD&#10;UiZfEBrAaGkYYgnAZE5FzRjK5uJQNvFXdtJFWcmOBdMsSoKcJvKbGo0GiSpr9oEKOWgfZ+zjkn1c&#10;sI+j9rGyssJbVleHAnnR73eFSQEo5gntJKuxos9fWRU4QBFYpVZX1HrLY9KVuig22kWNUAxUe0MV&#10;Ae9B+/D5/QK3skY0fhSjG5ND9tiotlwimRDUVjdpLDGTxoKwqNWbAmGBQYLQECbAXl9A5AslJAXr&#10;k7FNh0934Q+GDPb8m3HNXql6qy02t3fF+ua2aLQ6AuMTK+Jq4oHZnry2SCxh4kCkCdJZfHn0tJM+&#10;PgkLXpq0e+lWLdaaUsDqTrE+YqXT/UKtC9RqJGYIRZJCMw3Ji5gvqNlVwh9KCt0qTO+avaEwVSLW&#10;tqglbBbd1jhHCYR40hBLsFwG4x/TYqzunHouAy41k75sC3OxyA2nHjMRsGxPMpERGCri0XQ2XRTh&#10;QFwsLXiEzx0Sc06vcPrDIhBLikgqE03nRDxbENzqtDPyTpn1xtRVSU/kS4lcUcQyBUER9UylLHBc&#10;EdakTlt4Y1EIpVOi0mmLVLkkXOHQmKWAX/jiMZGr1/BZIjDR/pg3cL5ILwrGHh2AnATmEMSIuH1+&#10;wWGoUR1MsBKh5lQsJV1eg5VgG5ctDl11QcSUaSgTxCiZXJNay2XL+FAvhJhZErtFNJIUKIZ4LC2Q&#10;F7YoWpVjJCnZaeWFkSAiZNfNn5tzzMzMU2HzwMz8rFEJo6wQemR6anptXCSTLnP0hJo4fQRhgIwB&#10;rEZRaLUFqdvRXEGkSpWkzaRiVkqroDEjMrgB6LvVtzL+ISPG2kKgEphP86rkBYMcs0+GBGafCA5E&#10;BlPPvQloAgXJpAF5wboA6oXjyWQgFBZOt1tIG9Oh/1P4L8iL7K/Li6fIi+y3jsvfOj7/YvrTs1OG&#10;M1OfnNGGnk5/eWH+iwtzn9ntz8/PfH5u+ovU7BfJGfFp7ID4LD79aXzq8/Nzn38xd9YaPA58FD3w&#10;xs70/YcCG0bI9VrKu6rJCfKCDBHkBWemUDGOAPSEBnvOKoYxgoKRF5w0zj+XaZQmo3Nrx11kym8L&#10;C5o0nnXJC+wWpnTbXjqSGo8GaSZniBtWfVQLYf13zA94Pdie9HcgL4wOtjYJbBgIC1whGNtqNiGT&#10;ZGMasH4s39ksfbfnEGEPLVBtUD8To4V+LafLbb8tIoNzZZvZqNKGOxoT+xcdC/6AwPhPkH9RE7Nm&#10;2xOJSWcTIEIr7a2sl+0Svqgc7Bach3q7KxAWdFBoCDUtTetEb3komBbzEn2Xw+0RDFqaCtOtcQAD&#10;nvW+ppEUJMrxkFbY3d2VmDhsH9gnkBGYOqw/ZAX7LuMIY4oemrEKuzJaxU7WTPiZyBsvukSbmZRL&#10;XhDxhprEcIV1h1zZ/sa2qHYHotLuEj5o4yjUTk0VGaB4F2XrwBTSbLeELZeq+aGJ/eNgjPo+9fzq&#10;dMNhgdGiSYSILo31emCKwG6hcVOQfBAxK1vHdP4wb+Ac4Y34UxhbwzZQw5qkiRQ3LyFZWJB9UpHY&#10;7IgMUR2BYBhrCoZ8PDXMsQmqIEKZBgY6dUgHOk86vVzZtE9kLpKdnlnywiz+nDQLIwuEhYnjDGqG&#10;n3nO5QlLYYhQNCPUC3Or9FY2BEWokBdkJyIyRgvfafQ35vwcJ5R0D2QgbatjH8trq8JkE9l8fWte&#10;qkuv2TBEc7oJvmWqPfJ9eILC7QoEAzERDadEKBCzxAVuWn3fMeoviDknFYowMUYaEt5YlTFTrolY&#10;blSHmKc5nb6qibkVyWIhWSz6E3HhCPjFot/njoQF8mIUZVMsCE80IlAh8UJekCxO7K5AExCigXrA&#10;c0no6Dh0g+GHwhtIitHi79Ynik0SkSHViWiIxdOCTpZulz2AAZlIsUq1yVOgUCCB64sOY/5BZGxv&#10;HRKtZs86rEpLDo+QFhB+X1igJMb6Q+gwSQMxKkZi/F0lnze0uOicmpoR0hb7Z2YpbcTdLnCB0wsz&#10;7SMhE+sFahp5MdYf3AkokmAqLdI6n9UaqduFZktkq3USEOh2yYUjn4oQDcYtFIPuB+aFdLXsZJBj&#10;LGRUQ1Vokjc5Ik7KC6bgbEcSGvhTqBMNHggLRAadOAZk+uvl1bVcoej2esXi0tKCY8kWAPV4/Obq&#10;S3qa1QHcniWX22GSmJwcI7QBo6cW16IvON9wzrxyIPTRgXv3Dryxuf9HwdjnB85+PvXZ51Mfn3rh&#10;o/ALH4df+CSyT3wa3S8+l3SIT30S3W+w+z+TpDCqwvyvAz4OP//xqX0fnXzho49eOP3ZlOTF1Mex&#10;qTd3jbzYfns29rlv4VEuuJmMlaKJLBkiJKNiJuUEZqyG4zTqtHDOOZmMrBgOsVhw6pjW/4a8GF07&#10;K5rRypNSA+sFbxdcTdoMAZuMN9gzaCTl9qii1/cPzIqp+SWBjwPdgAhGcGgnApfmGrEGD6wUWDII&#10;acTwxjFqYIzouNKI1+FnoqJw94T3fjhNyKTkeAP7pueEscE4XEafVWrELP+GvKBueqO/LFi10hkM&#10;C7zp+UpNaGDgnHOKyMrmLHUGQ4GSwKWbt3MhnXv6pVavJ7qDZcGwzSiOyGAWFFfvb+fKtHCW0aLz&#10;x+qAYli3D2kLHB/YLXgJ8wZiAl1CaBFmA21EY1Hj8jXhkgE7FkcQBFTCAJJlJLiJn6OgO/qSAAKc&#10;I+Q8x/MlEc3kKBdJZWqmvvV2awx7iDvMFgu1VlOwMkaxWilWhFnOxRcKiqm5WeH2+QRj/HBlDa1g&#10;bRVJ8+2DYYqRJKz1ghEQ8SGVgFuE904Ojpp+ing8JVKprKhUdG6HYmNjW+zuHhF2oaoVG9Zfiqpf&#10;jSZDmuSEcDDkBDGLeq+w6qTJTYHdggZG1JGazTiiQuAQoX1yMrFtIC8kTfCkmLatP2rlBf4QdQvP&#10;Od0h7BbZQl0MN3YQFtwwRGIT04fdAl8poblGGRj3U4nYCyxLZD+O7Bb2QUnBnjmF5oHRzC5VMoqx&#10;YDUXmzAR0eAkPO6AWFoaDW+xaMrEzdvhjVJadA0oCWwPUhgsv46Y4ABeQlgg83lLVH+3Ws9V67yk&#10;DZHI6xPywWRCeCIR4Y/HREwtrFhMlTRo5QXV3audjmC71u2IfL0mdJjIVis85bZk3ol6YOpJLiu2&#10;DQkLDmOnyYx1u5c0tLg9+Nh4Cx9iTLM2mQ19gHcDn/Qo4comC3EMSIswycNRTQI3LzldPoEi2dzY&#10;Fc1GF8UwP+cQjkW3QF5gnLB5P03khSQF68xJ4goKkMzOzEtY7N8/ZZielZ4wRosl91hhMLtS3+2W&#10;wrI9NXUdsGEgLBDIeio9EYqlfLb8EbNGKsDE8gWhOYKoD5ZFplLzReNjozcF87k3iEhioKJvFYgJ&#10;9eZjecF+RgW6dcZF9c6MedwIkLUDJ5NOwqp1d+jzMeMbS/5IDhrHJ3O7vSC4FXW6llVd/Xg6jVCY&#10;nV9g4x9mLCxGTy3asAqj6Zy5eyD08YHNN/ffvbv/2ca+HxqRcfLjFz76+AWJDCMsYgc+j0+Lr1Jz&#10;X6XnP4tPGSvFnrlC+79Mzf04M//jSwuffzH9yaf7T32yT0Q/PSD2fRA88MYW8mIu/qXf8aQQ2Ukn&#10;KvFUHnnh8oYEImPylDJr1+nCIM9ZtZdj5JdE0nEY9gwkiI5BWGgYFv9leWFQB8cn8Gn0eqPRxfak&#10;I3eDlRdqLXuuBBv1aWXEpLDAXMF+CQteogXSaBG+VHpAZIw9KUKzQKwUhBnSThjdWZkFkcGorx+I&#10;cmXWaOW4c8lGCmN7QCsQe+EIhtAZBL2SF0omIV5CTygimImaYcM2S1q1/pZ+BHua3b6gh2Eyg26Q&#10;VsDfgVkCOzyh7nRQdEe8UcenjOvcSBNBkYbJiC4JCBOeaR9bW6M8EUYHxgseRKcxjiAyiFn2mdAI&#10;ryDGwhfw+wMBKl5kR3U8y4Kv5PTqjBnLCplWmKwYPll3jd4gZ2ps1zT3QkCgGCqN+hj2sFjggnNJ&#10;SF40ux2B2kBSUG3S6fWIRZdTkP1QqlRFp9tHH+CnprwvHgrcFjhNkCBrG1sbWzui1mgKvcukNZSr&#10;hqIJR6RrVbcsKpXG8mBN7GwfFocOHhOD/qogshHDMx4AHa8Bplyqq2NvNrumpGW7bysvajpnAuEn&#10;hQXb9XaP1shTIuKZU2G9oJWiYtWTExbq9AaFLxj1BaIki1jnSEA3f16YlOVmf3XroFSrppLcSOOZ&#10;hO4NXM52jYsqFhub4fGdvEjaB8GMOLS6dskuE7IiOl1Tsnh1bThYFqZ+iu4Wm3lCyRGqm/n9Buz/&#10;43k5JV0JPq3Ymmu2ckuNhQkyVW3UTJUxW9s7pt4qV4jrltDwo5tEF6w/EMgLBIeucCiVEalSWaD9&#10;WSGGFC8gvzxfrRKQkSkWBTVWWdCPUmgs+kdRd2J3BVVaSStCU2PJ4NZlm+xWCQu0PyaNRZdLECSM&#10;3QJhwc2vEWtSTCAv7JokGbaxWPAq5gqfP4yM4CnOEXLkKOODvKCB1qotGjHCDmMSjZu6I6QHsy1J&#10;QQQGdouAP+J0ekyimFkfbE46Az2B9QKFIWiO0hYCgwTBdPg+mEHSR0te0EfgFMfhFS8UBcXmiMBo&#10;DleFGoArFBGhZFqkCmVBvAXWC3pYBjyc/b8BrR04DAM1Fo4xvITOxi0Ck1JDw+c4yFfg4cY/PWmI&#10;TmVzQpfVXF+NGepM/X6PP+AN6Ea1rlabHa1poo3q/3tCNMb+EXWvkkHZ4HrI9dpC6sdzh96fe/Lq&#10;zNuHZj5LhD89cPqzqU8+m/ry4pxVD4viJwWX+CI5Kz6NTQnJC6Fjvv5m8cffLF78eiH99cL0p/ED&#10;H0UkU/a9vrFfvHLXsP7GXPyLiOdZOXZQ2kIQ2omwYO7C4IrIYDwzhp9RvIV5ynlGTIxP+96ekeDQ&#10;J3C2kRd0C8gLYI8vEDGENOCZgxm5WQyFS4YFGHmx6POL6SXX/nmHMJEWav82AwXFgLxATxCB4Q39&#10;2lLyHBaxIgOPHs0VRcL+WDq3J5FNx80gR94y67PQO9PF1zt9VqfkMCQRdhfMY8YCV2/Vl4ciUSyB&#10;KQfSaOEQRCphrI1ZcJBnSxWiLgjc5qIg3ejPbbSgj1Wg1YQEfZHgqV4VDNts003xqnonNAetnRh5&#10;uxRBl4qILKUxXFkVg8HQ1vmrMyNnbonlm9zBUaEIO8UHjQtU5CSZQHpMkOGiabkgVN/cRznpuRi2&#10;YSZyrNCBvMPOz6IBo/Gy0UrkMiJdzItsuShKjZqotpuCAg1EIuppZzgQZHXNLi0K8ry84aAIxqOi&#10;3KgJvpLgRO2fmRWcYfpwLEb0CVQYW9nYxKiJ3Yi0A7qIeqsjJhVDOpW33W8TkbG6sika9bZAXjAb&#10;xwMgmJa3ml2hPqjTHjSaPUGJMzQEDQ9JWm116DYR5XiWaagcwH4a8P7ZBQoYYpM2i8n5I9K2Qm99&#10;LpLMsyyCXfhAv6c3Cpy2czsMazTQ4dqmoLYkuRiJpCSGreNqH2TKYdrK2oV0GvWqYO11aSdbGWXA&#10;ohg0K1NvLaFzYdoOWcLUxmdSoll4vlQTdNmku/SW1wSudyav1I+r9PoptbNK1QRUq23Z7WK7M2ZU&#10;A9WGR7ki0TmPV9hyIlmWGCZrnMXoFtxuwZ5UPk+tglxZw1UZiwXColjT0FVDl1CogNBlqQ2kCfYJ&#10;7kBakoaWZmfk8qQxSV4w052s6MXkgP2jgcTez5IjGB7InseGgbwAxAdKgmgMl9u/tOQR9MgUCuQw&#10;NQrBftaKq5TrRFogLNgmAkOqWRgV3OjqSwvtpCnvxVssGp+IlRcOhzO6V3VgLC8I5JzsuHFm0zvT&#10;HSMyUBKxdN7KC03vTNwxO4m3QFhQQLCxPBSSm+5wVAQTKcGiw3QuFMZg+MdA7fGPyjXS4TKYNTpm&#10;dXUGuXnJIIeLAUkDJE59do766AlLBoY97IeMB8aYYTtcegouN7FydCsoS67p36sb/olMygsm+olY&#10;IRvcCCy9Opf4amb3vZlHT55/beOFH4akML76euGrSwvf5JbET4tu8UVyTnwSPSA+PzcjvvrxPMJi&#10;9vPk7DuHZ98+PPvoiUEftf32geBHU+FPhGfuvggtNCWEJSyYryA1gFOKoYIzL63NWv+cYfoW7A3A&#10;wbyKUJAy4DLx02ioSIrJSCN9B4GSEKzvyjaNirGWaEeHL+DwBw4sLrFyMh4NLGe0SdrnZJiF5AWq&#10;d7LpIiNwhRCugQTho9Q78+dogYgMvoztys3PEbwqYUH0MR03b0RYG593WVM/8+ry9o5Qj5ey2lr9&#10;o8AhMuvyCCZdLLHkCYaFmi6SjrPqDYQF8qJcbwpGYgZC2mSpVmf8Y+eieiSXmzRUjBzsx5+rVk0f&#10;Zfwm+TyxFwQwEl3HNpb/ZquD2R9JweSeghA42W2iW5bIR4aYaEzawm7YKh2acaG8BXVI+c50s5m9&#10;wDVsLYANRn2YKDeaIlMsiWQ+H8ukRDKfFYiMQq0iGr2OaA16gjIN5WadlT7j2bQYiQlb3po3BmIR&#10;wds5Cfo+TBFnFx2Ck4bswFbNcECf0FUPZmcdjBTMKpmaNtrdZrtLxNteHH2J6Hu7uoaRC4KqDUzz&#10;mA3iAViYd9I5Y3XmLfjHG92BwAPCDULzkw6btFJM3jvspwHzKn27wCHF1IIMMnUCz8XzJX8sJcKp&#10;nND0DoXCDc88Y3VjW5iCJls7Jlo3XyQsxShI+0jaB8LCLjQTMmv2ZdI2Dqay2umKrlRrsSgyccmk&#10;ZDSguUbINBwRT4p4LCEojWWzgVLNTt9aU0uj8BN7hxCtGUpnBCoe9SCFgT8eATEZ+keuAXVPg+m0&#10;CGeyfAKWj9bqqnAHg8ITCgkUA4nFmVIJ60WpYSq9wyhzpFIRKJJFt1vwRnSJoLnQxGlA3Jbc1dwV&#10;AvMG9/CkvOAO4UMYrozlwxTt1CyhIfBPE5HOIEfqPNuReEqEogli30jBV/MXxJqx3+a9puuaHmmS&#10;VKrRiWuSIqLRlJBMEsgaW6a8WbALy0UiSc3lDcGo2+Ofnp4xzMyJTNbUJWS2h7BdsMtUCnpkUgHp&#10;vtnDPBINgc05blz4pqQBc0SaOCZi5AXKstTuCHWs2C1Yiafc7AjWOECnM8gx7Ek6M7Gml0cZMJ9j&#10;D6/S/HQjEGzPmEdSLt504JOxYWAjkbzgEieloaW/rcigQ8GGgRub3vC/rbwYEc6kfKszsS+lMJ6/&#10;c/eF1zelMFKSF18vfHvN+W3e+bOSR3wnL84c+PLHc+d/PJf5dhFhMff46dzjV02GyOEPTfZq8quQ&#10;6zVRih5MeVe8ztCSyzM9O79v/7SYmVt0uHwpWzuHat90IEwMOI0SE0xaAOnGNpqPG5w3YoGQpMOA&#10;xCJJ+PjGollglnNqQxraM1o4fsHpFpPygn6TiRqJqTNON0402ltUQiGZpX2iFex8d5SkirYQ2C1o&#10;usgL3kIcBm+kC07mS3SkCIhoOivIZlJTYSIYk5yyax7V2j0WA/NHE4IQ9WA8JbDnr+8eWt85tHrQ&#10;kK03CD8KJFJi0RcYU9Kg3mwTi0env296zhsMC84qbYNboFRrCMTuuCMS0gpMshnFNZwbrFWAbooR&#10;nSQRzY5o5xhlO/2+kIwQBOxjubbWC1PIATExKSyQGpNgGkdkSF5EbOpEyOZmU/7BfBO+WDCEuGGe&#10;Jq1DRDwyiG2+MzcLwzYdqfrwVCEn0AfYLVAM2C3qdr3W7sqy6K+toDNQJJg9eAsH8yGxTFpw9vQn&#10;uOuxX2KuRjHYIaDGcLBuVxJVt8BhnExmrS2Jj26vUK4KrMVg0/rKglkfmiNpTc5pPdXOTFGwZzw5&#10;tCUtR7ZnltOjV8Q4gfzFbOZXL2ctZzzl3hmpAtO2R+JYTUhPdXMRLcc0gOBuRIbHH3kunM557BKF&#10;wWRGqGe00y810Lqgx+wNhoJaH3ZJkKLJwjGMlq5IJGLCJquGE/GosLG3eYq8bi8PxaDeqOfyIh2O&#10;iKhuVX8gHU8KW1YrZRKMzNI7JkSWgJdOfzmcSIk5zX0dLuSSNxIXBDeNjITWhmHNFRWxZ9hoCu7D&#10;eZ9f8JZAKiV0QHO4IliOVnesQF5QmCVXrghUhbVbGArVmsAJQgtIZHMCebFkiot7ERnzTie1FxGq&#10;LPJOe6rUG4KGPtYNFB1fWHIKoi5Qu8gL7mdmwGqIDGB02WxPWpvpO9hmf6ZQZiddjCboAosUvT/9&#10;UbszEFJBk/NCzEiYOvQNBGuhEF4a2YsnjScyLrd30eEUC4tLgWCEpSBRCcz2nN4gaoMOfXLWiOsa&#10;DUGYJ2QKFcIyyGNiQolYzGqOtQeCI1OupoplQ6kiys22ILQT0yiT4/Gp4BTp5Aj0AeqBYY89NSs4&#10;tBPrBecTSUHZsXF1fcENBhoLcXwQdEYEBl058oJXkRdjrfBPgc5LjPf8hrzAKiBtFA6lw46ee+7h&#10;82tv7Lt7f98bWzOfJaQwLn+79PW3S1IYwsiLC3OffzFz9osZvaQD5t87uvD+sYWnry8e+eFi6puo&#10;942o91khvC1i4ZwIUeXQ9iAzc44X9k0JFqtbUANYcknCShfyZQCtJrnAxuR55nTxnUlGxSDEkTqA&#10;l0bhojZ4CIcp7XNhUe3NLLtvcDhJTNWGoFuki1xweQTbiUJJuILhmSW3mHUYRqlJtqFKbAo7jami&#10;J+b2qo/TApEXiAmCM0gzQSvTmAuNFkEeOF5pk/54UtBKqVFBGHJRbbXdFc5ASODj4+31/rIod3qC&#10;eZR6KtOJJVN0aEuBkMAjXOsNBCOBO2CWlVe/7/YHBfc4sxHOP82YXoU5D0YLdTg0SzOE79UhJAKD&#10;8bLebgtM93qJTow40FFiaqMlyrWGsJGhw9X1LdHq9LOFktgz+5n8BaZGlMzRjMjUH8vYG8cGMOlG&#10;CscSIhDVmCeFodEuiSQ1v8ssLqs7IsHg3er1SZdlnoYk4uvxzePptCAks7e8jLzAeoFWwC2CyEBe&#10;AK4TUeu0BI4SBEc0nRR7BfESgvmnxgjWNcVLzmKnbDOCsN5pe3lZFGqjJdcxjTd7PdFbWRGowGKp&#10;LgrFmsjmyiybkkjlDcmciMUzgm1iCTLZkjCrj9uF3MrSJdVWNl8R0j4CtY0aZuYGkhcMtZMvWf0h&#10;eZEZ5YkkMygS3aREelLuyO0NiUWnV8wtup5zBSOSFyJdrglpCyopEfBMDQmSakaa1BSCGpW1yGQy&#10;tuzFSF7EYxFB0fBmoybWVodid7giVhtqyxVRSqVFNhYTRmXpU6y8CKspB/WbjL+NouvDtXUGe1v5&#10;P4Lpj+AJfzIh6ssD0VwZimSpSLJoqdMWsXxOzHk9YikUFDYlpJCt10Sh1az2eyInzdOoB5JJwUQT&#10;SwN3HeN6VELB3mO2dWaYd9Jqac04JlEMoI6IqcDKxqbAAkbck3Sr7mSME7xdMoLPZ+eksEDM8lEM&#10;ThIrDHLcY/TOk5M/pn2EoHOM9AeDJaMgQTqoExqKWeGz2W7ZmAyJBozP8wtLAkuGBI6dIZg1Hlk9&#10;jdgOIb1TrtQpxD47tyDcbr9+EiEgqAe6XaNwbY/MU3pqDphcRJTEpbHCYKkk6wus49uecXsENYlr&#10;Nqqm1l8Wkhe2k82n7Uo8emrYKwE+lhf0s2rh6AN2cgJhUrfREesMM9pxuhgF2WZuzVXgbMNvyAsm&#10;TMzw6AppS1x3qwz+cTj4vywvxHfygq+hOzww11o88MqB8GcHtt6efvh4+gcH0984Ln3j+ObbJXHh&#10;x/Mi+eP56U/j0hYzbx+ae/J08ciPrLB4sxjZKUR2MsmKGd1TeUIrnJ6gcHkN8w7P7IJLzC0sTUte&#10;2MHe4XTPL5gV6n2h0XmjTeoUcdJQeLzECWSbME+MQ3ig9BZ+DpeGMtu0SVopIsPh9Aqn+jj7aUDn&#10;SIAn0cTMyZI2WMEbiS14/YLCKgR4Ii8kakXEGicwWsw7R4Y3ZATBGUCTRjfzKntytQY6BnlB38Wf&#10;JomURSl5NV9v8tRthQU+vlmnW3ijceFPpARRR2YiZEM7mTXxV7Bb2LovtUZvIGjzOqucc2IvaLqc&#10;W+QFwoKZD9vq/TAJMO9P2KXSERMcgKlAozUOFHpCPgH7HDlB3Gjkp6xt7YrOYMV6x6rcYpPQp1Ee&#10;jeREvva4PWPX4QriNtqTp7oEYRbrWdZ4YbtfhAXbto7SCMo1ERO6sr5W77SESQMxS8s1RK3dEpVm&#10;Q5A/Mk4YafW6YmVjXZALyeJcwWhEEOZJFcqxYkBeAEWVCAdBQww3N8eMzeFduwgqSxHVbNWlZL4g&#10;0vmKwO0YTWTH3geRsHW4dYUFyhgjIq/qsIwpQlOlniaWRWIj0A1EXdBPEqOmnQhxU/FCN+PE2MGd&#10;a6ZnqSzqRN0j1gv84PunF8SBmUUx73A/5wqEIqmsKDU6ot3tHzpyXLQ7vVanRwl3kmURGbZe2ajs&#10;Wr1WRUwkE5oUaDQ3K6CZMljFQrtRFSuDrhjWaqJfLjfzBVHP5kSzUBSNoiGT0DiTkPgTrPLVHyyL&#10;aqOpTlljOcqOmEpOem99TbRXV0R90BfVXpcN8ktJIqVeRbZaEazmQl2Kea8nYeu3U52CBFTuDUbx&#10;kdq10UMCOQ/2flPr/05MIAJ4C941HWDqgVYqlHkpVqtjOBglgflOCoP7loGHz0RSsM0NzKsaZug3&#10;maItOD2Cuw5TxKS84A7UHI42xGHcrrxEHWvCdmrNttCMAUM0/mz9WmGXN6k0271mp2dDjbrpbFGY&#10;IvqNtq3f4BEHpmdmFxwOl0eQd8fkj55anTjRQERXWKu1xhtjlMZuQbJSZ3lNoC30m9EifII7GBFL&#10;obDA8YxbpGAK7zeZCDIXFMSH41nkB9Lh0p0RISHo14AejW202lhzMP5xAHDqOI2c+dEHWoOf+kd0&#10;KleNzhe7BfsntcKkhvgHGOuJyfcanWEwe2xm7MhggLyYXXCKuWlPaKHrmn0wHf1cCmP2nSOzn6ey&#10;P1ma+yIz81ly5u3DMw+fGHbfE3Pxr8Ku17PBzUJ4mx6KTkq9DekhLFq96PSJuUU3Bb9ZBUqHef0h&#10;tYIll4fElvlFx6LJrw7py+g0ItpsVzWStkgBGi3nHHlBK9W7xgpPEIlMjBHqlkJbhHbqcziY99Lm&#10;XfaTkRdIDSb6wWSacEjkxf7ZRUFoxd7s32xTU1yiFtGArYLkJsQukuK35YUUQ6XTG0NcecOaIjqr&#10;64I9tFhXMEw1Do8pXBEj6vz7M3Ni/8KimHN7hScWF1IYxsObSo+e2k8IxJMCd8/K5o5gcun0BRHQ&#10;5AIw5NNCCKrF3kDlR+ZUaq7JbFaQFY/dgqaLPqajQ3aod8LmwUsj5WGNE1hKWr3BOG5PG8gLxiqg&#10;SXDpRxaLiWYsuJqUiveGY4JlMnD2O30BQYHqnulpzRegj01lJfGzFK5giW+Pzyus1yW+ur7aGfQF&#10;8gJlkCnkBVWqyStBXkhMICx4C6klZJGQYMK2OnyBekgXi6z2gt0CiwWrDpEWcPD4cbFx8KAwFgsr&#10;KZAmqJB4NitY1BCTWDiZFaG9kCAMwNlyXeQqDYEvj96SNil5mC1L6NTKmgc2uxyM941xBJWAsCg3&#10;7MyzUKbxSCPmK3V8KJiB2a/bVncW6sQdCB2YWxT7ZxfEvql5gcgw1guNPXZqWMPJt7a2cfzEKdG0&#10;tgokBekhZDOTwbyxvibarSYhnMiLYi4jTMxJudSqlcdIWECnVBSNfF60iiVDqSwquZzIpjPZdJoF&#10;MGwudM+sPW6bS63dEVwbLh6XgfhKZMf4eqQkEvN5sjy4qFlbczOaTgs8IE6/n9gIFgRCYOLI4OZB&#10;/46HfzaYJk7eSObWKo5WScVEsby6JqQt+BymregDGj3xPhg8xp/PIMRbMGnwBSa3+RBTFNZarogG&#10;mLRiMZSiIbj2dJS6xIyFc0suQbfLW0ZBLfYw5hwaRBlfUanc9tzh9E0cxqCrl2yqlX9BQsfhnJ5b&#10;nHO4UDwaUQRBFURuqhNnLsgf5XvqZpCSwgPSHqwKbVSbXezPTBkFff2c0yOIoSFzZOQXswUAwuks&#10;MznqGOZtsjHnZDK0k1FN0O3yY4m9YA+vMsPjZ+oAzgDShMg4xkX203cjMiiuML/kRkagVmkVveGK&#10;wCSGVP2vkhdj/j55YYmb5BE6ZQZsSrPrVpcCcDnC7rmHU5HPZ3bfn3n06uzjp7MHP5jafncq8sV0&#10;9Avv/CPf4pOEexgN50aTGztDYm5kGaWHkH2KvDAfa80YvIUplA5WG3J5/YtLrrHIENqj8UwnMFss&#10;C842ugGVxpmnwCXbGuu5EKglLBZ2/b4q3jecdNS61ifwaVw15rjmNnF7cY6wh5CFSCZHjvqkvKB9&#10;ohLYxqqhtoetAh8KImPSnsE2BjlSlhz+IAP/qIZsLCGwXlgRkNMBYsbpFvvmF3GLcDAC6PnZeaGX&#10;BJYM1ss2aVM2vMzYXBNJPhODB2/sDFcFEXkaDKjaia2ChoqwsK0luWoTFqj8jZLQeITplNJ/dErd&#10;5aEgaDFtD8M4pxZOf0gPttfdma4DmYi8WF7dEI1On9he7hTkxbi30ZRmVAvENuMxOLn8FmcwAnaR&#10;mrBBLccf1FRbV7zcaDJFHHXRZeMEKZZLwlZWKpj5aySkYUasrA4pn0XdTzOAJROhaMRg4wcxcjTs&#10;KrLtruZUTcGnmbjCrFq7mVsnbJasCQhIxI31Ph7DA6L5MBuAcWJla2vM5qFDYrC+LjR4saQtAxZr&#10;15EcQEnoTKUuwqmskGCkdEem0rCYl4ByUCwQGJUOyBZytVZruCbaK+uCRYnRaqhtFMPkBExPreYo&#10;cJnI6kdkMFJwSzLjmnW4nnvhgPjevmkxNesYY+SFqYZvw9/IjNrZPbSxaRan26uqaRJINb6Lbrfb&#10;6XQ2NzfEoN8VunZEWsQjIZFPJ0S1lB9TzKZEr1KBhq6WVGEyIYqppChr4prNVfN5QQmFWllCq1yz&#10;a30VNHDbEp+NVlvki2XBAsTpvAlURlo2bUayxgjsVAFLQhc+kyaPGTNXrlgwlEvGG1WXcDGiFR2K&#10;JkVLmaaXyVIFhUpnQVv+TJBJZRYDbrSIiKZuGrnLiDDikiLReNGsnaJu1IwlWDKIumBsQDGMvSHc&#10;wwweOA5twpgf+ySjyOie9/lpFvSVXG+gQ+FVGgr7dRjygjA3hCqaEnXCDYySUO88aQ2jJZkcP5eH&#10;Hp/ugO7e6fbCrBk9PITILHmkxnzEqOPvQGSMhYWEkkB6IyzwgGC9QJjTj6vfpysfuUXsSMCkbTIz&#10;KF2pCQ0YdOjFRktg7kNecG+gIUZjz17OCL+aG4mfxs/kB9LBFSqj3CXewljI+M0YSa/NG6ltoNOI&#10;vMCqTO+MDWMyqJPGMNYN/0R411heiD2FYQYMemcCG/dNzYkDM7qAxqPhVlNwLnsXnszEvvTOPxH+&#10;2bZYWgjOaRC2FghJQtJAiK6Y0A0Fu53mMD5QcJjOwRjkCLPSYDSuk4G8kAB1aIx0un2m+uVoEMLe&#10;gCzgBE76nvRD2OAwIoGQFFgv2OO0ZS6l6tB8HExZLeQFF4tXxwM58RCYImhabE82uXHMJjtplkiN&#10;8exQsM2skRmkN5Yg7pjocoxtVg03I9m8mPV4BfETvniCsPRwNicQ0N+bnRMzLrdYkIJXT2Tr1dYG&#10;y6hqZygiKAdebnUEHpa0mv2eQ3DnyPETZ86L4qg8qDm3eXuDE/RA1axm16Sz0a4E0gEvLT0YBWdp&#10;xhhWcSVrFLehGKPgUEkTwcpzuWJV9FfWxcbOIdEbrhUrDYENn6ht+qhoMitJyu1GgAUfIt1A+V1f&#10;LCXG8sIoDLsYHl0Kd2s0lUFeUFem2++JTq9r/jepsu1sNi0ymZRoNuvUU9BzYY3mxVw+J6TZhF2N&#10;O08RyJyGG3sYUJNDHbOwy6ZK2ZnaXygVjOW1Xpc10PP1uuisroj1w4dEd21NDHe2RXd9TaRKxXSl&#10;LFgKFWs6/n1qKxSaPRHOFEVQor9QFalyQ8QLVRHNlQUHRLIlwf5MtVXpDkV9sFYfrGZrbRFK5cXk&#10;CMJ0lCmfzrl9mo2rR03nGCnQH3SABFvgE3lheu65770gvr9/WiAs5h1uYUI7U8lMs9ERw+GaWFld&#10;oxYFpVhtBaxuwz6sxqiSDIIfJBYNJSyNSlEMe23BdiEdF/VSTmwsd0W3Ximk4iIVCYp0LCzyqYRg&#10;nTO8KibfsVZtNxpCw3i31RKsdmbKj5v6x6YyarlUEtQBtd+rpoaRSqaMmcpmVZtq8sXRAcPlZdFX&#10;s9PdbpOf1BhYRWx7UzJyi5eIVUY3oK7wCo0rtjatRYdYaCQFy6SRR0P1+FEaVSwxSrWycp67jqbP&#10;GIPYxyChlwgbZshhCMFdQvAwYpz7PJnN1To9UbSp8PlqQ2CKwPWAyEgVSoIK6Go9SFSW/uoOVwVv&#10;p9pMsd4UvFEDcLu/LDCaacopGKuYFiM+1NR8pgx+2Os3q6IsLLnUfVNyeFLfLK9vC0SGlA3VsXCI&#10;UKPTGPdMgKf5elYKVOiv6cGlSNhAoKBI6IIRFlQCIOU4USjRvSIviIhGZExqc7qwgGaxVn3zFGGB&#10;/kAroCfQWJp1qWcUptbWnpEDGwaTQpY301xNb6Gni6dHl3syiAcRyRyR3nksF9j4hxn3/r+xX0hS&#10;RNQpG3PLqFAExi2sF/MO9cBGMYDbFw14Uw5XUOyfdgi8HrhspQ84jJ1sRxOaWWYQFtgtcJH4pRPt&#10;u9RqRL5UF/bgUdlT+iOdEGkKa8wwVi5YXJIkGFksuAo0ME7veA/6j88h9oKcJhwl0zML4sD0vJhz&#10;OGmoHIyYxphET2pe9QXm3T7h0Q1rFx+RIFBrtI12lJKKd4N2SMOTdJi0VSAmYDJ4iD375xaFtG9j&#10;uCLInUYQIDKInEBekL+m1osW8URjYtrlnna5kBe+RFKYNxZLlV5fdNbXTabbymqu3hSxbF6QngoO&#10;b0DYnx/SvJEoOuQ+YZ6cZ1wYzHDQE6DGSeczCfJibXNL0Hfht9VLCGh27hmATfAKq9c2bZGJzYNH&#10;xe7RE72VdUFwN2cYTUafQP45s52A9avqQriDUeEMxYUnmhJuXSlpSmvDwFGii6t72WPCcozaNuUQ&#10;GvXBcFnYfrptZ6nVXC4j0umkkNij22fFK6oxmeocwxX2S5IIholmvcEYxOAyChO0q0OxBicLyg/6&#10;A4F3fgxO+dbKUHTWVkVjeSDw7Nf6PRHOpPHmA8Wgqftc7fVErtkV/lQO0rWWKLT7gu14qSYC6bwI&#10;ZgpC85tJwrmS8MTTwh1NinrHhKUjLJhnUohTrff7B2YEVYsoU4TyxgNCodt9Mwvie/tnnp+eExQd&#10;8ASigs5hfsnzXDyS6DQ7YmNtUwwGA1t1MzuuEq8H29YsVERYFPO6pbIFa5wQuiBiZ2NFNCsFkU/F&#10;BNvrw55o1oq5dExkk4ZSNiWqhayhmBMmb7dU7DUbYm0wEEPJzkZL2Opl5VRUc5kRJns6XzAlOIRN&#10;garYrAZBXQ3TqPbod7qCbaMapEwKRaMUmq215aFYVcMaLFOQlRRtEmRQDJlsnoru2Co4DOVBOXcO&#10;I04FCVIsljmAmxBbBQKfAM9JR4nbH8AywU4GIYYlhAXig6FFh+GaJQodsBNOLS4JAs6Zx1NmR1M0&#10;IssILF/dPSQag6HAWUvUOhl06gtafQODMf0yUgMZi61Mg5lPvz2kPiuobTVNDSEjD7e91TEb9Fc3&#10;RXe4LjQSmagLU8PRdCUUMqJx87esFKgSXsfcUX09XTZ9ECAvJutekPiTLJZzpnZhvWJ/jrRFztSc&#10;NnNojXOSL/wtxi19aYZhniIm8PtQzbDW6ggER7muKZq5Ffk03sLwyVt4lW1SgovV0bVDWOCopvvG&#10;qkFj4Lr/vYrht6EBjG0eNC2gHjmJx5x/5MWeE1Ta77uyVy5vRCAvZubdgnQybA/SCqGoPkoKzJgl&#10;0ArYLeg1ZuadgpXWfRrGra0CYYFzBBUyEgTWYIDkkoyQbtA3tDYMF5YMkM7AqiSwarCt88xYODI8&#10;2DRU5AVSY9EWbjG17R1G4HJp+AR1lC6zWo1xi4zebuWFKxAWgUTK3DWhMMqANkljs+3E+OYEfj3t&#10;pFmiNhgdGf/Yzx4Mb05/SCTLFRQwYGwj6QmLBfLCGCpi8Ug2h/JwhSOCkjzPTU2LRX9AYM8gQ0p6&#10;GucIlQNtm2/YeKPWgtsrWHXdp0E3FO0O1war6wJh8f39UwIrI04oZji4d1ESkhc0Wp6SQmgWiNZw&#10;a717KImkqSmXq7fbvDQKD7fTIW4Hs9C8JozWozpY2RA7h48N17dW1rdwkXBluWSaj9gkEVM8DeuF&#10;PxoXnpAEn5GJrmBU+KJJQyQhWMTfE4oKuilvUFeZaoTJWDKZL5UELhKWljQLltRqRV2acqVcrTQs&#10;LJVUr2j4KC/3umJzbXXMUDOLfq9Z1RBTEoVsWpgFNsOhfCYlNlaH4sjBHcF2Z9AT9VajUq8K3Cu9&#10;laFYXl8TvdUV0Rz0BdWf05VyRJONTJZIXjUJQbdG9DoNL5I0xDPFXKkuirW2yJcbgvhNWqCmmIKR&#10;Pqh7OZYWTm9ILDh9wuEKiFlnUDh8MeEOJYXTHxf751wvTC+J7x1YFN+fXhJTiz5hDgsmE/m6iGYq&#10;Yt+c+/kZp/CE08Lhj4lpp396yf/87NJzakfG+ba6eWT3sOj3B3ZNuArBm1gvRtIvmxZ4Q8rFvJAm&#10;qBSyYrnTFEZGLPc69bIo51KiUc6LfrsmyoU08qKYS4pqKWewwoIPqRXzYtBqiYMbG2J9sNytN0Qt&#10;VxCZaFyYjjAcQ2SopYh+sy1Mpeu2odtoiWalJkzCQyZrohNjibLG0Wy+Xa2Lbr1paktJbtsqpHWb&#10;c4mJAsjAJku2VKogGlhIBvcHwgINQQI3igTXiRSt1T/6XKMS8uWyIDwK6wUiAyWhAYb7GRh+JuUF&#10;soN5hhmQrHQAvK2IDBZiRl4gQaCkkdIKi976hlg/dESQ8MZ0f3Xn4MrOweW1TdEerKAzsChg0mAP&#10;iqHcaEcTKcK+3D5/IBzVQE6kMeYyhjfeThrIyuau0CQPayfCgq6c2wbrAuFL9NeTtmjB05HmsJM/&#10;7j3mc7l6Q+iHFBpmfXaT+t9s822J+WK8iSXNRJkxOBCOMf4xe0YZICboHCmxheyw4QJmg4OZT1M4&#10;BAcze74bw6ylBzHB8M+kCiMW15cOnWN+Q0b8l/hOXlhXCJ/M8KArIkKRuKCWCRUgZuaXxMKSJq5G&#10;KyAyvAEDKw0tuUOC/RHJiERWwoL1yXySI6G4Jn9b+wAA//RJREFUDe3MIThY8JZUEbb1rkSmKFK5&#10;ssCg7fQEBP4IQCtIjRG8gn3CH4qa5VSWjBljfnFJLDj0RUdLmnF1BMMPjWpecykTpRAT4WhSuH1B&#10;wV/UABOMJ0UglhAOr18seHyCOa47GBZkcvpiCbLWWXvIlpNPhFMZQeq707hRwoR/BqRHba02lhoA&#10;Dgvqq+oGqZuGl68ZiLJM1xrZRkv4kmmRldBsNL2JlPBrbpDKRKT+8wVPPCHC2Xy6WhexQslQLAtX&#10;OOoMR6ecbuEIhBYDoUAqLRLFEun01V5fsGQXawXPLC6JF6ZnBWesv7q+srEt0NMzC0uCE4tzBDHd&#10;7BiQAvF0lvBkbgduDSCnHbDYtftDhAURHo12V/TU1fQGxrKbL1arddHr9cXW1s76+qZQjyqYjxHQ&#10;ForGhKmUFTU1agUFhDyhENFyKNR/FGOkMSLDMOlx47dgmORn5opl5sZMd9kedJri0PaGOLyzKTZW&#10;BqJulvvOCIYqDiayUJpCnDhyUBw7tCOOHz8qjhw5dPDgjtjZ3RZbO4b1zQ0xWFkR9U5XlBomizVb&#10;qdCTExiEFwy3WlmDRadLIFQ6VxaFsoRLR2AyZAVBpgHcyNgXR/ep3RbMCnBezMy7DEsBocmFcAU1&#10;R026Agkx7fDvn/eI7+1fEC/MOMWS+gp/LJQsili2KgLxvJh1BqYWvcLhjYr9ix4xteQTz885n1vu&#10;9I/uHBamusf69kBDoH0QXImLpJDPilRSU7Z4JBwUZU1lJaFyaU50tZAR3UZFrPbbY6T6RL2SF5IU&#10;BUtNk8w9eHshkxTVQk6sDwbi5OHDYmd1tV9vimahLErJjNBMShRSGdFvtcXmcFUMO71muSqQEaa2&#10;VCaHsEioywpFqmrr+aItV9bsNVomMGyPTq1hsPVrMU4gL9juD4aUiInale7woRBpgaMEqwZeFfaY&#10;4/VNyqM8EcwPWA6ZtjIDIBpDTxEWHMbwU7OLAxHXjdRgINHcgrJRJF7ic8UdQFfYHAzHUPI8WShS&#10;Lt1uFMnb9EVjIp7Li/Xdg2u7B5vdZZErVT0mCF8TXJN7gtEM5wsmimAk5txbytXp8fES97bTHxSU&#10;A2LdWqaGuEi0wVLX1DJBXiC3mfxNChrMdFPzS5jjiLDDQOcMBkXGFLqo1Lo9UajVRapQyhTLggUa&#10;TIhDNh+xXoOYhuFkyuTTZ3IJzaGTGem0sIXVc6hUVq42BDVnrApt2yZTzWkeZtpUOWnrLiTTeUEt&#10;EHIW5uYdYmSin18SmmRPFuhlLOSnMapF8nlR6HVFdThIVIrCl4gabA49Xl6sdMZL4fGb0v2m5EM0&#10;HImYtZ7sg1K5PGzqVSQQDAU0iDrdYm5hSSx5TB1UgcwyFdb37ENjAScQdr5wfPJpsdYSuMlxEPAq&#10;1yIsZWEPmJSGHEb7YZDj72JGEpMCQq+qFe3JC+M0YcPlG6VVcxifMLPgEIgVhg3cwMS7ONz6Yl6x&#10;6PULqkd4YwnBwOyNJ3wazq0DQk+JDkYNeGzKhpEX6QwJqyRrINzV46PakzaOEmWPdieaeGT/s1mm&#10;HClhEcrmxbw/KPKtjogWSoL9yAtXNC4kLzL15hhJE7EUiojvzS2IGbdXuCJRoV+BN9B6Bpf765u9&#10;9U1MkkSTTK45onEU0yMnTWdVEHzNpcG7t5dFZVSFzjYHS2cIVrLkKjAw421BVaR0Qa0WaXUHglVY&#10;KQeeyxVEvd4U3W5PbG/vAsttMDdDKxthYaZPpgQ+jOUF0Bj+UUxEecCshi8Q+r8e1mPULVKpVK2j&#10;GBiD0A3Ii+31FXFwa11sri6LRkXdijm416oLDkBYrA66AhVy9OC2OH36pDh37sy5c2fFiZMnxPbu&#10;jlhZWxWEhtQ7HUFppWy5MjldjBdKgnAcFr7ALoiNsNqQhjMFrJEX5HZNBlyjJLBcCtJEERaT8gK7&#10;xaS8sBaIlMCYMecKiRdmXQJ5gcUiki4Lb0RC3IDOYBu7xVIg7gjEZ5yB57aXhzvLq6JXbYj1leHK&#10;oC86rYbIppMil06IdCIqkrGwqBRzQvJij5RoVUtic2VZ7G6uCRJTW/WSqJXzjWpRNGslUdStmk1m&#10;E1FRSidFr14Thzc3xLGdLbE1HAzqddEqFkUtlxWVTEZ0G3WxvbYqdtbXhJ5WC3mzBkY+JwrplMjE&#10;Y6KQkYJJ1UoFQYXylV5vudsVvWZTtOo1i6lbaYNZyyZwo1Rs1GuiVq2aUJ9EMhAICpxH3DDYKhDj&#10;QMntbKHMLWoFeqJiHHdVu+B8zto+UtYaommDcdu02lIlhkajZkJcrA1PvYeoVsw69hQUQdjlja4w&#10;lj2pGqKWhPmWjbrL4xYsDUyQEelY0XiMnUREN1pNkbVx0csrQ0E4NDl++vLE52OIJgGV21IDgwlZ&#10;CEVAs43IuLqi7dYJmuMOoacjjLRp/a+VZoebnOAMElgmA4voBwFZM2tLiQtGEYJLgvG4IFeZeGzk&#10;19j8Uyib1ZWskcnICGHrqmRYmDcjZSZ9ZsurCMJ1rfWqPiE425QopeCHZATJkJwZyo6xvBa1I1kW&#10;f2HRJdijA+xNkwv6o8LWkNsrr2vPT7peF/X1NbF6/Eh3e0Pk6hXhC4cEK0Ya61k44nc4RdwXNOw9&#10;zNI+CbVL89irbmeK3SGC3R6fQF5o3MUTxLhOYjBBi+RHYBzCF542Rn5zUYi/I/YW9UBoAlKPjE19&#10;DpXTJmN4vVZeONxeQdAlXT8KQ6AVmGICX8/pls5wzC0sitl5w7xjSaOFRkGGN4qyc2cBPiBm7Roy&#10;TWtxuglBwPHH8I9DDZERyeVFolSmdArygnqvoZTIICxQJ2gI3U5scO34TMaDSRAW2LfjpQq2imAm&#10;J8q9gcAssRSOCkTGyJ6RTCcrNYHBI1GuihmPkRTPHZgWyAt8K/oJVA6UqhC7J07tnjh59My5I2fO&#10;EebpDUcFjc3MCmzVTtJECRgiDgPDW6c/FNTCGcsLLgf6A/sQVxBJQWGkSqMlJC8w7BGchEsRYZFO&#10;Z0Stph6t0Wp1xMbG1sFDhw8eOsIcjOg05EVAsthEkppFdmBUoDNsyloIvsA/Bb/+N8GeJlFZ0EHx&#10;W2h4iKSGZtDtpqUh+p2mWF3uic21odhYXRYrg55oN2vqp8XxIwfFrRevicsXz4mV5Z5oN2piZbkv&#10;JPnE2toq2HiMAb2u+kJBVBY5ZdQpL1QbdJjo1z30tEJjwwWJoUKSQgpD5DQkFmtER807PGJ6bmkM&#10;2oJMUcHOuUW3mHd4xaI3KtAQyItgIi8iqVI8VxOhREEcmHWJGYd/xuELp0pjlnwx4QokMGkEEnnh&#10;jqRFKF0SC97Ic7uN+nIuI7rppDi6MdwZdsWwXRXdWkFUcylRTMaKiVg5mxT1YlbUCtl6KS8I5+w2&#10;amJt0BPrK8tiOOiLbr0qWpXioFUXvUZVICnKmZQY1Kvi4OpQHNveFJv9rljrttc6LdGrlkSrmBO9&#10;almsD7riyNa6YXtDrPU77VpZ4JGp5DOinEuLerkgUD80o43hYHttRfBtu826aNbKIptKimRMQipK&#10;2q1G9EwqKQgdxXlE/Q+piXJZg5AxdVDptlSuCA1YxLQjL2ycaAlhYSV70sqSOiKj2Wz0eh3R6bRE&#10;pSKRUiLImYQp5EU6lRCFfLbebIhWpy2qdRttW6uKQChIRLxZz8uuU4xuKEktWTgMRcIBaBRSwwvF&#10;ik1f7/LNKV5Ub3YE8xXp/VAkZpf7y2g+0OwNQvEUkwNzJwfD+EHpgrHZEl+JyEgXyvhQiE9GXrCH&#10;YC7cGThiGOFcfg2Bxowx+RaEBdnIyAvMQtZPXCtW1Y1KXkgtmVPPWIuGMGsP6qZVV55MB4Mav80a&#10;N3SFiELqhrFNYgImCgkLzgmgwxAcnCXiACjxhLzQsBgOxIVzySeWXH7B98etUx4MRGdrU6yfOLp6&#10;9JBQxyZCiZiIRKOCqvm5REpUM3lB1LoeiAzkBYtMSmYIgos9Xr+YXVgSGne5TAzJxCciLxAWWB0w&#10;RGFwEgTSsk02BGG2JFlQ7FLyAusFZVUJ18V6wV+kc2d7PH1E5RA1zEQT9cDwoLa0uOSiECceE7Eo&#10;6RGKMB/FEsNb+BBWL/PsrQ2NsMBfgPsvqBabyhAmGc0XhBQGZgxsfnFNGU0xjJTuH+QFZmoas+QF&#10;maXsJKQJSYHswOGC2YOM03AuH8xkRW24Isq9vgjnC8LoBl2bVNqQzghXLB7RV8oXMo2G4LDnFx3i&#10;uZkZsRSOCGzm47jm9up6e3Vt4/BRMdzeFTH7w2fmFwUhCyaqyUq6kV/ATtzJH+lZlUAhfHwHhA3p&#10;MnFuERlsY6JAXjD75+CxvKi3uiKVyRtscgA3GpMuTLnD4eqhQ0cOHT5CfBsd5m/Jiz2FETGY8gFh&#10;y4SA+AdARpivbeSRnprmNIbfkrHx2lXpC1tUmizI4XJfUAdydWVZLA96gmPExvqquHD+rLjz8m1x&#10;+dIFwRvJShyZ+c2vN8QTmgTEqeXF1A4zKj7xUbxLvSHU4yXzRYFCJac0USgb7DLgREdhqMBFInhK&#10;QBW6YdJEgdFizKSvhNiLSeeIN5IWBFWIdKklsFJML3jFvjm3wFCBDWPWGRD7591Of3zJHyf2Ipav&#10;iUSxLhZ90ed26uXlXEr0s2mx1WttD6AtNroN0S3nRTWbEI18upFPNYtZUc2m0BnNckF06xWx2u+I&#10;jeWeWOl2RKdcNJQKiIatQU+gEhAWh1aXxfHNdbHT74rlWlls99rHNlbFVrcllqtloZ1i07Kz3BOH&#10;1oew1muKdqUgmsWcaJUKY7rVslhu1YW+2+7aUGwN+2LQbgjMX8loSKRiEVGvlESv3Wo1asKOyJoC&#10;G78I9Tls/ooZtMRIp9twUmkHAjIo4WLlR8akrGRSVJBDSbQ7TbNmXrc9HA6ENkRZ0+9SAVcU2PTs&#10;PDk7jXoV6wX6ACMEuoEM7LGYMDe1NcX0pJ5tEDViAkWSLxZEs90SqJB8oSzKlQbDJxP3Tk/vWm73&#10;h6VqA29CMp0VkgvVVpfKNmJ0e9slFejcCSbdC6owuiGSTBOBhVZgdsUeukKGt1GNChtGqsMmvTN8&#10;GuZEhIV0mUBeSCOMYllSGUHcDPJipP+skohGY5FIzKzwHDSr24wMG9ZWgQ2DeqOsFYfIyOZGph3U&#10;BjqM9WkRHFg12NYkXWgj6IsKtzsgfIGo4DwQq9VaXxfd7S0heXHk4jlx5toVQdFAUw03nTYpSaEw&#10;y/TkogkxcoToZ0yIDCwZrC2JwYZwY+TFnMPFwEzna8/5SF7gIolLQpkwRvKT86PSflYMmctkYhtN&#10;UMWkP4W0z0A0OVkSDUUyiiG3wgIXCSJDyoYgFfQBydLoA7YxTsCSx6/9C0ZnGGPGzNyCKQq65HR5&#10;/VG73gFNDmFBoIm+JGawTKlisN5DBMEov0AqIZ5kkPbG4lS9NFEXOmvWe4i8QCWgHlAn+gTtH4Pm&#10;YLpJa2fJj3mPT2C9iBWLiXJZdDY2RapaFdopHKGQIL+aL6MN7Cupak34Egnxvbk5sd+xJHiV8M9M&#10;tUZEM8saDLd2lrd2WJYdtymmRBPaGY7qJt0r/29qjSDskBc4RIjUoWHwasKkIxq3COoBSYFxggAL&#10;pAYXMZEeLRpca3YEy6RhILRidyQvYHl5Zffg4YMHD6+tbwpWfsB9iXPELhFsUvEN2hCRCNYL+oF/&#10;HCtk+VG0EIQFKnbUDm07T2TydiKWtB2helfTL6qjH7Nnujada6lUsHO6unVurNgIinU7TesyKNi5&#10;QMTaiCWDjZLwBwNur0dgVPb4fMIXDAu8P8ROYaxNZAu6lYTbZtuGEhmRVs+5BxZHCETMkYIQTml8&#10;QSwU0n9qziGwMppATndAcNsynWACsOcWSQgMFYV6X0hYZMptEUwUxMySX+AiGWkIG3sx7woJKQwO&#10;w6RRbg9FqtwURl4caVZ3aiVxuFUXR5Y7JzeWxbnddXF6a0Vsd+uiV86KTjHbKWS7xVy3mG3lM91S&#10;XvTKRTGolcVquyGwOqAe1lsNsdlpntreEGd2toSeitVGVewOOuLwsCc2WzWxWimKo8Pu+Z0NcbjX&#10;Ehu1kmB7vVESy+WcGFYLYrff3B20xUq9JLqFjGjn02N6xbxYa9XF9qC73e+IjU5TrHYaAlNHLhUX&#10;jXJBbK8NxdHd7ZV+R5A6a1b3SqXKBU20CzU9qlXWnV9bXRWbm1tiMBhWKtVKpRaRbI1oeAwL8q3V&#10;bMVg0BP9fldIWKCXm826QAITSIsoBnJ29BITVh5Yxc3XqNXw2rBdtA/kxcbGxpp9dOyDwziACBsC&#10;eBlBNZoyshKC0O4OhDojj4Yrf1AEQhH1IIw9U/MOkpcYbCjcy2IKo1A4a400pLO6pRETwEQT4wTL&#10;LyEyMHVQJE5jG70GWoQEk3ShKKixRnU15IW+O0Fh3kBIEHuLvLBe3tF0CnkRCoX1v2AnuoGCCvx8&#10;BAeWDEkuDsBiAYgJshiwYaTVYWVMty303mg4Kax3blRistbpi87auuhtbor+zrbYPHns7I3rZ1+8&#10;/vKTR2K4sS6IvfB7fcIs5CUCIYGSGD8mm4GeCeSFzx8Q8w6nsMVITH4m8znOP6YIRAZ5E/g+JOkm&#10;1YY1dYzWAp13egVRF6begDl4tL4XdgucIwxvLDs+Pe8Qiy5TN2U8fWRkYpvef1JesLwL40QkkWYy&#10;7XC6FxwSFx7B0ja21IqXz0ejqDlhDENk8P3nPV7BMmYjfWAtGZ5ojDQN3CLICzM8Z3NuW6IK9YAJ&#10;xE4ojYwA7NUoD1QIoRsIC16VDiC5qbuxKTCZEO2BpAAUQySXp+A3CSbOcNgZCj8/Ny8cgaDADV/p&#10;9oSERXttXZTaXdFcXhGEfcSt7sESg0Bv9YfEYI78ktZ3QGgtV4Ezj7tEwsJW6K0zv8dKQeGKTVu4&#10;ArcIb6Runq4dVwrrxfrWriCckyk8woI9Rl7sHhLICxOgVqkxoefO9ZlV04SRFyNVEQ4Te/GdgPgH&#10;oQ/hKyEvWFCCDgoolSE55bWPkH0g1rmbeHB/Id8j6ikmDiDsKWAfODH5ED5QfaTw+KUnTJFQXzAg&#10;dJzAMOMJmAARWj7doEQDAz/gpsTtmKs2BPcm+n7RLA9ptAKeTWAPNkVqxCE1vCFN54wWmTyYPcF4&#10;XmC38IYN49CKVLEpUAxzrqD43pRDLHoiApFhrBdLRltUWkMRz9dErt4VwVRRzLqCz724s37z4Ka4&#10;e/ywuH3y0J2zR8Ur54+LW6cOiXNbQ3GwWxPrtaJYKecNlfxavWSolcdsNKtivVkTw2pJHF8ZiFPr&#10;Ky+ePCpundLHHj+9PhS77brYaVXF4U5dnFjuiJPDrriwtXJ+fSAONUtivZgWO9W8ONgsia1aTqxX&#10;MmK7UTzUqYntZlkMC2nRzyXEcjEtVst5If1kJNT6cKtZE+iYw8tdMWw3RKdaEnhwNpd7hmG/U6+I&#10;ci4jSpKVmTTFSc0S+q3m6vJQbK2vi831DdHv9culsiBgAiSBxcrKslhfWxErw4HAIicataowy9tl&#10;0uVCXlSKhkRUk2I1Z7/IpZIsgW9LwoweTftg29ZWleo2D6J0d3Z2pDD0QF4Qrsth5AchMpKprNDI&#10;io/ARs32K7WWRsoll1u4PF4RTWr2U2I2MK3JsVUG3LG4DOmR6XAnXRumSIthNG7xFpKqJVMEByMv&#10;KIQlBUN/wYjIG1n4nuKt/bU1UbOZ95oKsDIc1QYn5UU8nhSJhAbgVDqdFXnNWGwoBiaNmF2YbVJk&#10;oBJsHIZZRTZil9FCTDDWIymwW/BqJlsQqJNsrhiLpkU2WzJWl3pHNPtD0V5ZEx1djo3N5d0dsX3q&#10;xOWXbon7z14T67vbgto+QX9AZBMpQTgzHdz4gbD4becIdeE0TIsFpwfrBdU+CO20J3ZUjJKuedS1&#10;xdMYIeI26pYB28oLXSwjL+jCzOWbkBe8hW1CgymCgrCgtZjOdGKWjNGeYY/xgMkl3S7HaJAb1Vmx&#10;Fviw9KjLMzs7L/YdmBL7D0xPzcwzkMT3JAWthZ886/QIVyAkcGRgfw6lM5S3Qg0w799zkXxnoqBJ&#10;j3TJHlhEJrcB8UH7l2LorG+I3uaWQFggJjBFsMeUu+h0WbdZICNs2fuQrX7hDmWyomi9IaSKGOuX&#10;tV7E8sVYvkCkNsoGu0syXxKs4d5ZXiUTCsXA2ebc4vtAK7AfPdHojFKsOecYP9Ao7CEydN/UrKCC&#10;nEBeoEUI7aQ1YtltNltiOFxd3zA1G8nOQ17EJ1ZdMPLC5vALD+xljowFxD8MvQqoDaix8TP9ETOf&#10;oWGMkNLyBwQPtvfg8d22pEMkoi44GpKSkEqwL/l8fhEMhQSvEnNthIXB7wkEBJJiFK9qt32h70JD&#10;QCpgzuEWWBrIxirVOyJXbgiEBcp+an6JmhPICKKgtFOw/fz+GbFvel5oejAumiw4AE2DiWLJFxX7&#10;Z5xiet4jFr0R3CJEYCy4wwJ5QZLI/nm3eH7KIXRAs7/R6G8QvbEUTIh9C25hElN/eOvqB7cNP3z5&#10;unjvpavv3L4inl07Jx5fOCFePnlIXN1dE6eHHXG4XRWHWtXj/aZAE5xY7ooza8vi3MaKOLsxFFcP&#10;bsH986fF02uXxN3Tx8X1g5vi4vqyOL/SE7cObYr7p46IeycPXdtcFmd6NXGqXRanOxVx69CauHfq&#10;oHjlxI64stE72auKY+2yONwoiiPNkjjWqY25enBDXD+8rS8vtip5cWlrXZzYNmwOOmK5URWDRk10&#10;yuo7U6JiqeYylqxoVSuCONN+qyWWOx2hkblZrQoztmSzZvXcXG613xdHD+2K3a1NsbW+JnY2N0iY&#10;7jYbwizsXyyYxfmrlUalLBAcFamNQn5jdYV6L1SDodhLW2Kg1crn8gJTyqhKzMqKWFtZpVwML1EH&#10;plquCIqPUSsGb4iGRk3Wx6QyeZfbQ3ECp9sbsUZFgelV0wLc+Zj9sdAyfNJTz7s8AnmhjimP19Ya&#10;IRgJ6AiYVWARoa4G1gsNbLxE38FbCO2khm5nOBTIi7H1wphY1QdY5whpPpPygv6u1erQCSIyMEWM&#10;7TfG0mCERbvV7olSuU4gp2PJIwjtRFggNVAnuXxJIC+kM0KhhECysJ4Qfp9qbyCwXmydOC5OX7ty&#10;+9FD8fDZ62Jjd1vE4vrYuC0JGCYCA7OJMVBMPDL2gbI0FQdz1g+ncc7qKvKHl0w5SzNh4mJRNZUz&#10;j/ViUmSk9POtv4P18UezK4s9bBSuYd5uq5IQlsFbdI0FcyO69VHnbjt6gcWCJsQYxsCGxWJ+ySXw&#10;dyA1dDBjIYch45xO78KCc9/+KTEzOy9cHp9I7lUCNaYar2Zp3kW3D+VB/KbNPh1hFu63agAjBMMz&#10;jRYVQrAFLAVCmDQ4jEgLHCJEgCJZEBYsJhLN57sbG6LU6Yh0tSrixZJg0eZwNivK3a7INRp5S6ZW&#10;E8Z6ETYKYykY1EtCE39h0rC7PcmL5sqqSJZN9Yu8rXtBNCuVb9ToBAWsBmubVTU5S6XRRtJhyqKs&#10;HMvI4bQiAkPyguBHnCNEfaIeCJ1BXmA3iqUyKI/tQ0cFgaLNZlsQOk16KqGdkhcUECJzhCrJLCZM&#10;5vaevDArrf+98oLorn8AZiNAC+eNvoiIwWjhklCUWswIcZyJwMyEVymZyPb4YOAwCYzv0FOBc+fv&#10;B21h2qTXxCdFPXahUYfLT/AECSCJdFEUq22RL7eEwxcUBxaWxP45x/en5sQLMwuCnSz/y57nnj8w&#10;ZtHjR5Q8f2BGYGC2LpgItgoiMKYXfUKHG6YcvmhWoD/8sZzARUL26YEFj3ju+zNiyR8nZ2TOGRQI&#10;ixdml8T39s8/97tvPvrmySviywe3xRcPb39y70Xx/q1L4s0rp8Ubl06J1y8aHpw+Il46vCVuHdq6&#10;e/KweHDmmHh07qR47cp58dbNq+Kdl26IN65eFI/OnHh2+bz48M4ty03x9o3L4snpY+Lu4S3x7PwJ&#10;8f6Ni5bzb108Id44d0S8dfG4ePvySfHZvWviF8/uj/nw1vl7R9buHlm7udkXLx1aFfeP74g7R7fE&#10;7cObgu+v73x+pSvODFriztGDd47uXjl+SBzfWBHb/ZbY7LbFsFFt5tKilkmJSjopCvGoqOcyolUq&#10;ik6tKpZbTbHa7ax02qLfrAt2Ht/dEaePHhYH11cF+TVHdrZItxl0W6LfklKpt+sV0SgXBdubayvi&#10;zIljmDqISMJB2O92hMSC2ItRIgfKHKmXehYOxtVC0Gg4FBTWeudjWNXEfbwhtTG/sCh5Qfdt1gHN&#10;FSmAg7zQ3UvvjyWWbFgKdmlGmCyMqnIhC+IaVGzqKWGbQFVN3o6koEQ9ekV9xKTyIPYilskIKvmX&#10;6nWDrf9TqGiaa5J+E+msYBI/iq21wkLjskQG/V293iTcjJcwS0Rt2AR2i15/2OsNV9e2RLszQEAg&#10;L4BAToI6kRqkrZoQFutgCgRjIhJLC80MhVmBsFRhDrpx5Kg4c+2auHTr5tWXbotrL90SJhJ9ZZmI&#10;MKLEqFebjMZEKpVCUkw6uTBWUcCY6iyE5fsC6gTDJsnTeqO5WJhe6XaRF3TE1EwsVJuoBGQE1lSu&#10;oym6GhpZpMjl8Wvma5OKJ50jeFIQFr9hlkBeMAk2lUU6PVJVERYLTrfA04HBQ5/Ad0ZeoP9cLp9w&#10;LLmF1xdcXFzy+4PC6w+aBFfH0uyCQ7Nq8wn+IM2M9mNdJCa5SUhtUOUCTcDwTOYIZolJDSHQGcgI&#10;Xpp1eQSCA98EtWRYwyxRLBTbLRFIJUU0lxXxQl4sBfzCl4iLXL0m8o26WVuxWqEmtDsaEcFkQpTa&#10;LVEb9C3L0hbdjU2aULHVFvw5+8UyaB2sF8iL/uoGqz2wPjBnmxJbk1KPCp6oilKtiakDecE2gRpc&#10;OK4sSCASlrFi62WNkkoqNcGNxna32zdJbr1Bo9GUpieok3uTqAsmBuPKLgJV4fT72SB65r+ItZUK&#10;VOCYXz/mu8MM4eg4Ce6/FeqoDDalNhCNTYK8Rlj4ggZiJkYFLh0e5AVBl4FwSqQyZZEvNoQ7rJ8W&#10;2zfvEPvnHd+bmhUvzC4IVmJiTRZExnP7pw37poQzEKZM7fTCkig2O8IhQaN+NWiqXCx6IwZPWEhY&#10;iP1zbuRFvtYT2DDcoZRgP0qCqhjzzuDzM0ti2uET359eFER97pt3PffP3nn1d167J37x9K74+uHt&#10;rx/cEl/evSF+dPuS+Oily+LzezfFZ5aP71wXn7zy4hcPXxafWz57YPjq8X3x02evil+89br45skD&#10;8c61i29dOic+vXtLfPPqfcPje+KHL14UPzh/XHz84gXx+ctXxTcPbv78yUvid57cEb//2ivin731&#10;QPyL918Vf/bB0z97X7wm/vgHD7++d0189OI58cWdq+LbRy+Jz165/tmd6x/evCTevnpGPD177N6x&#10;HXH/+K54/cIJcffiKXHp8LY4sTEUJzdWxNHVwVqjIjr5jKilEpa46FdKYrXdFBu9rtjqj1jrtMXA&#10;2j9WWk1xbGtTHNlYE8NWU2wt97eWB4c21lZ7HTHstFY6LWJja8WcLXNqSqdT23Sl1xZrg25fqqXT&#10;7rYaolEtC3KJW7WqWBsOxHKvYzFF6JYlPuxbsIXk0ykR1pDh9wU8bhENBkS5UhcaFwk7CEvjS8jb&#10;jtsfDGXyo6IFTH2Yu3z/wAyltChlEcvkBLEXdLtUtWLuu+DyTmaZEq1Za3dr7Z6tEzpEWCAyCLbQ&#10;W5iIoDYa3YHIliuCBY5ZxI6ITmwYgiUcR8LCgvUiFkvEpDhssEU2myeoMxgMC49XQiHA5JgAz+HK&#10;hjhy9KTY3DqIx4Rk3Ul5AWSLTIqMdKbgD8aEfqgguAH3EDk1w+0dsX38hFg7dLC/uSHWd3fWd3dZ&#10;IoewXnwfqURSpE38iNEWBfuo2gcVdXFvkc1EsrQNN8k4PT6h64W8wBIetNYL5AWn1xKhKKq0Ai/h&#10;CmEbRYK8QPCZt9h1N7BeALVMyB+mtfAX0Q1SCVgXKOXEsES3OykvUCTs15Sa1AbW9cZu9PwLU4Lz&#10;THCMiXSJJZac7tn5BTEzNy9MUqvfOOY0iCJwTXJT0CZT5Eu6BOhgql7SXBmeGX7QEIxS0hx4SQhY&#10;RmqMPBF2PzmireGqQK+EM2lw2PUj/Im4SNhVmmeXHIIVJViWorE8KHfakhGRbCaSyXBwslQU1V5X&#10;1GzpaPJR26trOFnsUjvVfK0hKGxjhdHoNiRpq1Rv4t1AXmB+CNrECkxZpKeiHpAXyWwe6cABVN/C&#10;1ITUoBIGEZ2l2qgMBuYNPRVYBJEXiHjsGdIWo/Bqa1rDvkjAeMQWjqO0z6iUbTIpdOsQe2HFwa/r&#10;g7+PsbAY82sKQ4wPRjH/N8ZMunxRw3fCwvhlYtxH6HhMFNS9JaHUFrwyzMy5hASz8HqjIhBMClco&#10;Kl6YWxRTi87np2YFAgLdEE7nBIc9P7sgvjc9J6KSjzYDheXQqt2BmHF6xLw7JDBOOLwRhycyteAR&#10;aAiB9YIsEsI5yUFFaiAyAvH89KJXEJDhsBUv/Im8MLEXv3zv6Z+8/ar41Q/fEr94/PKIV++Ir++/&#10;OAb98ftvPhrzR+88/aN3n4nf/cGr4qdPH4hvn9wXP3/tkfjFs8eC7feuXXzjzHHx8a1r4udP74s/&#10;eOOx+Obei+KzmxfFT+69KL65c1X83uPbf/rWQ/HLt+6LP3l2V/zZ2w/EX37wqvjv3ro75i9/+Oqf&#10;f/BU/MkP7otfvv1E/NkHr4t/9tYT8QdvPBTf3L8lPrh+/t2rZ8QH1y+I966df+/auSdXzoprx3bE&#10;ue01cfHQ5sWDm2e3Vw/2mmKtWhK9XMqSFoeHfUGw6pmdTUH46onN9cPDZbHd71t6hp6hX6mIWiol&#10;uqWSWDXioyHW+92Nfnel0xTFVFxkY2FBYsvO+oroNWudmqVeF81KWXQbDTHsSKB0dtbXTW284VCs&#10;dLui32q2q1XRKJUE/pqEJqsaUCylbEbYWuod9Ua65/2BkMfjE1IY6T0DaShmlrTApw4H5hYJ7SSa&#10;j4y+X5vtJdOC+e64iAW+kkqzXWl2WKcXG8ZkxQtUy7zTM6lFRs6FloGlBemD6I/KdbOWtMDcivVi&#10;1JHZHFSI2tWHJDX2TBoGlAEmCqwX2C1Onjondg8excexoF+66GS1i0kXCTYMwF0SjowiuqnCi78A&#10;mZXIFwSrxqeKJRHNZpOFgqi12wJ5Yd1WpZGhIiMNlc1ncyYwxJhs6g1dcftYnni02x1BQD5G3QWH&#10;Syy6vATiMWAw1nKe0QpEpCMvoqkcO3HWIj7wp7CNPYNQMpcvhGeXqIvv5IV+uRUW2B6ofqGBDSM8&#10;8GXQqVgsMHLwRo7J71VaRKxQo2x6al4kE1lhPZBGXgipDY8vuOBwzs4ZkbG4pG7a5XC5XV5/tlSV&#10;ZsX6NY4d1sxeEHXBkEPTxSyB1CDA0wRnWE8KT0lMxcjBdSS+EqXCq+FMKpCMizmPSySKeZFv1IQz&#10;FBAsYVXrSzp0V8zqVlsiX6+KYCoZTCYz1YporSyL5nAgUBWZWp2KHcSoWudOha8RzZrfQgIXSk4/&#10;c7C6IYiKMIvmVGq8hN3CuksKhYkCnTrttBbiPRET2C2QFwgLtsv1JjkjvBeDB3nggLxQgxWlUgVn&#10;5aRDgcRUbuGkLUIo+azZQlYdVbkcy2S8oZAJ8DTK4B9XGL+hLeDX5cXeJxg1YDK0/xsycrtIEhkD&#10;Roy65nhkEBb0hIsuv8BcQb6o0RbTS2J6gpkZt5id84gD6mwXnVMOl/BoquYNiO9PzQq8Hov6WF+Q&#10;tVJnXV6ByIjnS5VOX5Qk/iQBNYvrD/fPLwn8Hbg2KAfuDpqa36li0ygPVwgxQaoqKakIiz1FYhwl&#10;yUKDzBF7mPRuS2SqbSGd8dxff/L2X1l+9eEz8e3daz9/eFP83tM7gm2G/58+uCW+vX9TfPnKdfHV&#10;3Ru//8ZD8UdvPxUohs/v3BCfvnRNfPHKi+KDaxfFm+dOvnnmmPjoxiXx0wcvi9999a74nccvi5/c&#10;uyG+unlefHP7gvj9B9f/9LWXxb943fLsJfHnb90Vv3rrjvjLd++Lv37/ofir9x/9heXP339seSL+&#10;5XuvGt5/TfzqwzfEH7/1+I/ffPz5S1c+vHZWfHTzonjvylnx5PKZJ5fOXD+yPeb2qcO3Tx6+enjr&#10;9PpAHFvuiM1aUayWsuLc9oa4eeqYIHD1+vEj4srRw+e2t8SZLcOxtTWxVquJSiwm8qGgqCbiopXL&#10;tQt5MahVxEavI5abddGrlQURptsrA9EyBTzKol2riGalJNgz7LYF9Tw2hwOx3GmJbqPW0jGVUjWf&#10;FZlETEQDEsbeZDgoStm0KBYrgUDIGJm9Es5+aYt0Jk/+CNFhdPGMAdRJlGpGXjBhpUem0CEObNRD&#10;Kl/UfJEgQYG9mhgLDqDf/215Ibgt8aoQ70m8BZkjyAusqeOyWnRS1G5HXuA3xVCByJC8wIwBZJli&#10;oiDqAnlx6PBxsTxcR3ksWbsFMoJoDCB0A2GBPcPYObxBwWCMv4CfRk+dLpbFotcnHD4fHh8W+CXR&#10;nromtluuY6ggWLjT6SAmyAbi0bcP+3qZzBHj0nJ7Fp1uYaqv2qGCER0Xxp4UMB4Q1AMlvcWkvOAA&#10;7BbIC4QFDl0pPz4H60XcRoOipUbuDDuGUZpJoxFPCWfju1GmGqNx0FoaJt+oEYvQTj4BSbEw7xRI&#10;DRuh1CyXG0JXMBCICK8/6PEFHE6T1ErRcZKefMGwGrDkjtCFoL0RlYkyPrC4JJAXNGACKTSEIy+I&#10;A8VFQuwn9TpH8Rb2GORFplKkMnEoFRe1XluY6sX1SiAZEyiJ5nJPrO5ubR45KKqdZqXT5C2JfDau&#10;G7bbGrMXupFGZwSSaYHiwS8zsmHYpC0Mfq3e8vr2QTFc3xLGulBtcG65nTFUsIdVSCQvaC06a4ID&#10;sGEQnMEVYXssL7BboDmwCyIvSNfHeiF5YS2ICY/tYdwer8A5YmrsQl5fw1gfC9WqSBUKRl6EQhPi&#10;4B9SGJOqYpLv5MXoQ8zBvyEOxnj/tyLJYvj1r8Qf5Z6iNyCKk9qaLPozO+eenXUJhMXUAcP+fQ7x&#10;wgsL4vuz88KtHxhRy2mFM3nxwsy8YD3078/MC080IZaCYbF/cUlEsnnqfqYrhkKjLaYWXRbf1KJ3&#10;wRMW2B4wWkTT5X2zLsFO8kcQE7NLJlsE2UHIp1RFubksUCFUvCg0+mIpmHjuL3705p9/+Ib45Q8e&#10;iy9uXfjxy5cFwuJnD14U3967brh7Q3z9ynXx5UtXxVd3rn19/+aYz25fFR9cPS/euXRavH3xlPjB&#10;ecu5U+9ePC2+uH1NfPPKi+LbV24Y7urDr//M8jv3rolfvHJZ/P79q798ekv82esvWW6LXz17Wfyr&#10;tw1//c4dy13xV++KB4b3H/2r9x/95QePDR8+tbwu/vTtR+LrV66Jd84dfefcsbfPHUNkvH3xhHjj&#10;2nnx8NwJ8eDccXHfcvv47otHt8W1Q1vi5HL7xHJ7t1EWVw/viLvnTlpOiZfPnBA3jh0+v7Uhrh05&#10;Is5ubYmtRkPUYzFRDodFI5kQ7Uymnk6KdkE6I3d4bUUc29oQW4OuGDbrol+viFYp36mWDTVDo5gX&#10;tYIpcdauFAX5L5hABs26MFkwdUMtnxXpcFBEfR6RiYVFIZXwu10EP2sYlsJQv/5rAZ42Igx3OOPB&#10;3jJ6bjYQAVEN5xrUi2VBT4c7Az2hDn3SkIg7nBxC7NVMK5lbI/PNvNk+pa/EejEK5+x0BPKCdYxi&#10;qTRV1bOFkmDNF2ZLoVBEIC9iMRNxlk5nxxMsMU5AFc1WT+AcGSyviWKpNmmlwIcCCIui5sQlzdLq&#10;AsFhfCjeoHAFIoKIKjw+1DBltjdnskadix5PPJMR5XpdmNiZ4fIodmZ1RdgKsV1CKyQjyPdBZLDN&#10;msak0rk083Z7KAqOM1iSgpEbwwChFYgMItKxXrDNpfQERnkidIjIC1JCkBcISm8oFreSgtBOIjCQ&#10;Ggw/tBzEqEYppANiAvcHoxe6hz2TX1XDGiMfb8nnysK49fzhSDghbP5WHZFhrBf2AmFYsusBGBu+&#10;LxBCXkhwiNn5xQWnlLED/Yoa/v7MnHh+dl7gKNGYLfB0SFIgJgDLHLqEA3CRoEiIFU3ms61BTxRq&#10;FVHrtEQ4GRfRdFJU202xvLEmtg4f3D12RHRXlkU8mxaBWERwcKZUEOSVuCNRioKTe2JNJmoWRl6Y&#10;RQCKZWMeyxXGUU14lxp2oRDr/qhjvTA5RHsrBiO5RlchFCVbFbgoyAt8KNTrpMSFNpAX7OSik5yF&#10;iwRhQexFVX/ayguEBWnGyAsmBsROIS/ylYrQpIfynd9phQiYgfa3cWkg/y2+e+8Y+wmecOK/nuQ/&#10;yugb6k/b6RZhPRSqR5RPzzsF3pDpOZeYsdrCygvD1P4lcWCfQ+x7fsGw4BDxYlk0V9asX6zGTuq6&#10;Pjc1I+a9fkGN11mPT4SzeRbun/P4hD+REnP6Jl4/ERLknaIY0BDuQGLeFRQIC5wjKA9nICEy5ZZA&#10;fMSy1fZwW/jjeeGNZQV1L4xz5M/eefVfvvNU/OkbD8XvPLr1iwlG1ou718WXL10Rn754Qfzw6lnx&#10;3uVTb549It44c1g8O3NUvHbqsHj1xEHx5Piu+MGF0+KDaxc/femG+PErN8Xnt66K9y6cEO+cPSI+&#10;vHBUfHn9tPjZyxfEP39y41++8bL48zcNf2H5S8u/fe+u+NdvvyT+8o0XxZ+/eetXb9wUf/rqdfFH&#10;j66JX9y9KD6/flJ8duOs+NGVU+KLW5d+9uSOIMTknYsnxJv6OZdPvXPjvHjv1kXx9MJxcefI5sPT&#10;R8TdEwfF1c2huHXIRLa+dvmseOfWNfHG1Qvi0dmT4u6poy+fOCwenDsv7p0+Ky7v7IqDzZZYKxTF&#10;CpTLa7Wq2Ol0xG6/J3YGhvVOS2DV6FaKol0uDOo10atWRLtUEPVc1pDNiEY+J9jfr1XFRq+72e8J&#10;3tgs5EW3UhaNYiGq6Z7fJ6QqwuFIOpMjQxWDM54CDKR08Uw9GRU0+8HwwKyFHLlspTaGoRRxIIVB&#10;CCdvYRvFgFmCPQiLvaVGlvaGMTPvR2qkCkVBYqomN4Kkr/DeuqNk0hPbSBqF3TbJvIJer1KpkUKC&#10;vODHYr2QtBL8cHwiaAsRtbGf1L3AnkEEQLc3FL3+ikB2aHibd3mFN5oQDEtpY7SoDDe2BcKL4TaT&#10;L2ZyecFCNib+tlFvdzsCG0alVq3WqlRCS6fTpN2Tas920D7cbo9wutyCGHiWOtPwPDl+E0iBvCBJ&#10;FfVA36eTj7+DncS3oz/YQ4lPIjpL9TZVO5EUWDIw1SAiKXiFK83tk44xX2CyIU0esGTCRHwMdZwZ&#10;6Qwm2bjnouGECPojwUBELUNgz0B2+Lyh+XmnwHtFHKhdeqgUiMQ0HX9+/4Hn9x04MD1rmXl+3/4X&#10;9k8TY4HIwPwAqASME5IR87ZkFpICtwhWCuwZCA4+avT2YqHc1MSuni0XRb5aFtIcYrC+KhAWjV5H&#10;jF9K5DLCHw2LqYU5MeNYEBRyZSUzKpoLEkla1i9TaXdFulwRNv8lT5iF9DreJWxmrOrHGUZkkFJE&#10;MggV1lmXRGAxQn8Q+4mGQKmgj9UtcAANjLgZ5AUQgUHdC9103JU4LpH+6WxOGG/Ir5MuFISZPAQl&#10;eYN7qmIPCY6oWdrwN2BZlt/mN99u+acrhv8q+ItLofBoaVzrqph2uMTUglNQ8AphMT3jFFNTzgMH&#10;lgxWUgAiA9AKLumnSCxTrTeGq4KnL8wtjInli9F8MVGqjCl1eli5kF+5RkvUBkNBzKaN6xxloqIh&#10;JCbIMkVYcBjOETwpvFps9IXkCE/JXA1nyqK1si188dxzf/LswS/ffCz+9I1H4o/eePC7T18RuEJ+&#10;TVjcviQ+evGCeP/KafH66cPwxtlj4pnl8cmD4sHRHfHo+EHxzpWL4r1rl963/OjGZfH+5bPizZMH&#10;xZND6+KNoxvii+unxC/uXBKSF//i9dsCefGv370v/u6TV8V/+PiR+Hcf3hP//buviL9+986v3jAK&#10;4/fvXhTf3jwtvrl9Vvz0lUvixy8ZPrlxVnxz/+bvPbsvPr9zTbx7+Yz45M5V8dWj2+Lb1+4KIljf&#10;unLm3RcviDeunBF3j+2Ix/qlZ4+9e/OKeP+l64K8mPunjop7p44+PndKPDp7Tjw+e0G8dPyEOL08&#10;FFvlilgrFsVmrbrdbIjdbkccWu4bVgbClP8y1ouq6JYLolnItAo50SkVxXK9Jrb6PbE96Is9RVIV&#10;K8262FkebHTbol+tCN5YTqfCPi/4XS7JC41yghFUZHNFkRHZ0RLkSAq26bxq7V5neVWMnCCFsjAO&#10;YGNGLqrbJU4T10YypxmJCTcbz6sEFgsEB+qBQhr7ZubFdwW7bNQCBxDOiXOECp6oimBUU2GjM4Cg&#10;TmqnZm26JmFlyAuBsEBzpNN5gZgAdAOnglgKgXSg4gVwANYLMnsJ/1xYdGFvd/hDgsArVtDGK0Tv&#10;rGFapHS6RlGoJohT31Tg6aCgqqmnls8lM5rGmjXvqPCDpEBkkJ3vcrkNbq8gay4cS4h4OseIMhrd&#10;rVZAJUyCoYKATcFOpEaEpfCtLsH4gaHClP2xdgtiL7ySI6HYyLFlK16MgzoZzxAW2CeAsAzMGwxR&#10;NC0GP8G4iH5dmFsSHpdfzM0silQiK2zIciMcjgeDUlqmIKIgAQp5wTK5/BUNmfOLpty4/d8x51gS&#10;Pr0pm8cIgT4girOqOXe3r552xukWqBAMGxzAwQgLyoHzIaVGLV2UyMgjMjrDgai0GgITBbYNVMWi&#10;RwOPERP752bECzNTY+ZdSyIUl7aO5pstkanVKQiGyOjYPHAytnK1eq5aj2XzIm/vr/ZgZcW6RSZK&#10;gI+kBmYhr12RhHhtKoVIbWC34HTRZnCIICyo42mvaQpdIhCLXF8iqfdCnb5b2Ufyolqr79Fgwchc&#10;oSQmgzrxkiRyOeGPRBbcbvEbyuC/Vl6I3/yE7+TFf2OFwZ9zBENzXp8gjpLgiQMLBuTFzIJbzM65&#10;xPT0SF7gEIGZKdeYQrMt/Mm0CKlBd3rCE40LbBW+uBG4yI5UpSb0BYQnEhut6W/X9ss3WgKREU4V&#10;xQszDuEOJkQ4XRTVznDBHRShVMGQNLhCCeHwRcSiNyx0mAjEc85gXEw7PMIVjIt6b0Xkqs3nfu/R&#10;y3/45J7441fv//HT+3/47OFPH78kPnvpsvjk1iXx8c2LAmHxI8v7V88KSYq3Lp4S71+/IN69el48&#10;PXNMPDxxSLD97vUr4q3L55+ePSleP3tCEOb55OiOeLCzKp4d3RK/uH9N/OGTF8UfP77+x4+uiT97&#10;dlv8ux89Ef/jN++I//jVM/EfPnks/v3Hj8TfffL4V2+9JH5+56z46sUT4puXz4vffXJTfHH7gnj3&#10;4jHx6e3LX927KT64cUH86PYV8VOJqqev/OKNB+L33n4ifvL0rvjs7o0vH94WH925Lt64ePLZxZNv&#10;XD4t3rt5WbxreXrhlLh74pC4d/LI4/OnxJPz58WrFy6K+2fOiMsbG+Jou2XotMXpleGZ9VVxesNw&#10;dntDHF9fERudhliul8TAstwoW3mR75QKAt1w5tCuuHDsiDixvSnIXtnsdcThtRU0B/Iin4iHfN6g&#10;1yP8Lmcs4C8n48KvyaXPGJYZShll7WIXo8GJ7p5EeWYzGiaX17dEd7gmsFLQBTO3y5WNlQI9YSZS&#10;NpwTkYHFAvCC49on/BOfizcUnfSh4GQhTAF5wcojyItx7ZqorbaLc6Rcscu92NKBk6pC8yqEBU+Z&#10;6WKWQEPg4wDJC8QET8lixZ7BW9Ai7Cf8U/ICm+SCLyD25IWp8EhPzeJS4VhSaA43CkSNJ4S+mkBY&#10;UPrdFHAV+ZyoVCpkk5jC4Pqt9oFbRD9d8FGEniTTOaE/h9VaOsN41q1BwuULCQwSREuMHFL6FdYD&#10;zU7MElTNYht5MSk4BIpE7xVcOxzMyAu0lEQD9gksE1ja+UpIDUwUfFX2aPzjvSgP5EUoGBWOBZco&#10;5MrCLlPYi8fSOh8xcz7NRaEBc+GoTY6NBB+fGQ5tIqtamdPrRWTM61kojL9jMqgilMpgvaBtk/vD&#10;YdgzkJKYwXmLPxqeXVoU2C2QFLlKSSApsGpgrnAFfNOL8+L7+/cZ9r0gEByuoF9EUslwKrm8vSNW&#10;dg8GkilhxEStvnPshNg9flL01jZEvdsXg/VNsbyxubq1s7K1c/D4CbF77Pju0ePt5RWRq9SEWV64&#10;XMPqMLIn+QIkIyD0UfbFelNQFJw3On0BcWBu8cC8Qyy4vYKl8NEKlN1kxZBQPClS+SIuFbOqquj2&#10;BcKRerJc5UK1Llg42q8Juj8g8NlhxWTNNsxjRFOOYipDo/Ky/zC0f2HE0N7n/G8Akx7wxTiBbndU&#10;LDlCC/M+MTfrEbOWmVm3mJ5xCfTEvv0Ow9TS9JxHvHDAIfbPuIQ/nBEzCz5RanYEaaXqV+O5omgu&#10;r4pstSHyunHqrcZgRUQyeUEWqzTN9144IPbbjFaWSSMC9PvTc4b908IVjAhnICwyFbXqtCDlhLeQ&#10;k0KOayiVFblaU6RKVQ6mMsfs4pLgFtM9/twvHtz6/ceviD9+7YH4g2cPCKT44YvnxYfXz4ofvnhB&#10;fHD9nHjv2tn3r51958oZ8eaFEz+4fEZ8cPOy5Yp4duGUeHL6qHjj0mnx3o0r4tnFcw9PHDEcPyye&#10;nDhkOL4jXj2+Ld49f0z83pPb4g8fvyh+/8GVP3p4VfzqzZfF337ymviPX78t/oevXv8fvnr2v//0&#10;ifgP4rMnf/fpk1+9dVv84s4Z8fXNk+Lndy+JXzy8Lj598cwnL55599Jx8eXdF7+8f1O8den0W5dO&#10;fXLnuvj2ycvixw9eFN88vC3I0f3iletfPrgpPrt7Xbx77Zx4x/KDK2fFs4unxZOzx8T9EwfFveO7&#10;908eEY/OnhWPz50Xrxw/Ia5ubomLa2vixuFD4u7ZM/cvnBfUM712/IhAXqy362KtXRMbvaZYbddW&#10;moZhw4CMOHfkkLhy6oRgmwCOQ6tDcXJna3vQE6V0KhYMUP1T2iITi1C3o1nIiVg0IdRrsaYGS5Ag&#10;L7BYIC8YD9ij/oKseoLwWeuBgCYMyAiCydCKsa0CtwjmDTQEfhCSUOhNJClQHsgLDgsnkgJhgYsE&#10;VeENhiQyBB2TWfyFJeNaHXI1ERnYbJPJNPICF0lMv85g/B2jCE3N44WN09T45PGFBAmo/mBU2EX+&#10;E1gsOEtub1AsOX1CG5yBBV9QsEZRRqpib6QHTmlM8gKSSZEtFESZ1Q7s+rmFSkXkymWRLxYT6bSI&#10;J5MCr0qxUhHVekOwamWl0RS5UkVUWp1GbyDy6rWrdV80IZZ8QUExIiado3HXHybAk7PN+iOsnsoe&#10;umYuUMAs3m3CQtnJJJi5L+GBgXBUEA2j7xqJJYS+rihVaiIm2ZpI6yXR7S+LgoRgqUKpFX8gxJlx&#10;e/0iFksJv9/EXrBNHG4oFBN+/0gOIim4dosOt2CV/MUlj3B5AiIYjhFwE0on3aHgnNMhvKGANxT0&#10;BP363yR6tOqBdFzE8llfPCo0xotquyWi6ZRAQ3iDAZEpFkQqJwmelTREJrJCEA4vko3tsuORsK3x&#10;QFst1ZucTww/bHsjccFA0hquiXMXL529eGmwukYssxqfGK5viJWtLVFttUR/fV2cuHhBbB09Qmpr&#10;xVLudkS2XhM1m+xKzgtJtkErlQLxpCsYFmgpa57JoZlq3b4IpzNi2uE0LLmmHE6xf35R8EZiRMKZ&#10;rIjlC4IFVnyJZKZWF3wOicEk1hKWhHmSPqHdWxZZozxMjIgvMCoXIfy61r8Oy3r9V2Hyxk0A0CgG&#10;6J8IdwqwB5suewh7X1oMCsdCYHHeLxYs8/M+MTfnFaSEHJh2GqQzJCb2Ng7MusWiKyzi6YpwuCNi&#10;SbIvEN4+dlKk1X9aSYGY0AAvYuokc8W2RoyVdekDMef2CQmI557fL5z+kKAj+t7+acF+lHG6XBOe&#10;SFwEkxkjNYIRamkgJlAkvN3Gh7aQF3oJ5YG8oK4/CwJo47nffXznj589FL/8wWviD9569OP7L4oP&#10;b5wXSArkxXvXz4o3L54Ur58//uz88cenDj0+dVi8cfG0eOvKOfHquePi0akj4vULZ8S7N64KKy+O&#10;igfHD4vHJw4JAjXevnBcfPriefHTe9fFz+5eET9/5eIfP7kh/vq9B+LvPn1d/M3Hr/7Nx0///SeP&#10;xd999PDvPn74d588En/z8aN/8ezFP3v24k9vnxLf3j4jfu/RNfGLRzfE1/euim8e3hS//NFbv/vm&#10;Y/GmrRj2wS0jjD592fDhjbPig+tnBBrrRzcvfHbnmvj45SsCefH2lTPi6dmj4tHJQ+LhiYPiwfFd&#10;ce/4zt2j2+LB8ePi3gnDrYO74sr6mri+sy0enj8r3n7p1tt3bovHVy+JuxfOiNFiK4OuOLraF4dX&#10;emK1Xt7qtQRrzh0cdsXJ7TVxZmddsGTM8bW+OLu1Kq4fPzSoVcrppBSEyIRDvWJhp9MS6/W6WLPU&#10;CyWDJhjlmihm8yIWigqf1y8CAbMG2KhiXdiQKZaq7Y6o9foiX68LFlNwRWOCuheYuzVVZQNpgtTA&#10;ksG8+cCCQyzp/vSHKJ6hgYhOyp9Ijonm8sKULCyXWamByVw4lclUqqLa6YlmbyAqJgatZf6uumlp&#10;o5TmzeloIh2Jp8z/ZmAzWXZ0rMw+6Woxd7PCkLl/rLp3adJvJj1mxs8YTEELlksG1jZ0+0YFwegx&#10;sevQb+IcQV2lCyUh5UTmLaDGcJkTosE2PqZ0pVpotgQ9NYtZsAprY3koiraANFkG2M/1lDLShASy&#10;rjfrhXKxqLNEpoA0AdYFgh5Qk+yhJ8WdQU+qnRww2b1yfanJCHjckykjhISxJ5Wr2FcofsA2B0sl&#10;irn5ReH2+CjgQQwNgsD4PmJJcpqId0FVBDTw7BmcBPICRUipEkBw6CVCbQKpmEiU8yJdygeiYXfQ&#10;Lxxet5h3LbkigUBSd05apEsF4QkFxP7pA+J5iy8UFPlySZTrNdHudlKZtGBxQeSFqWEXDnkCfoGw&#10;QBx0l1eY/iIvyNxmwGBW2l3bFMdPnxWtXh95gSuh0ekKjHkkNg82NsT64UOitTLMViuGWjVTq6Yq&#10;ZZEoFUVjeWCwYzzJJoz0+sYUOcUACawPh8HGHYqI/XMLQvIC9s0tCIcvIErtjsg3moJ1UvzJpFgK&#10;hqh9zh+lTAh+VXoGfjhuU8yiusKUbJHqFWOFMRYZe0+NYvDaGjNirCH+AWxZGrMCyz9RYdDCMfMA&#10;e3iVPQh0lMTCgh8mhcX0jFtITIjn9y+KqVm3kLB4YWpJzC76BTEQyUJdEE2Jj5WqFcVmhwQQqwZi&#10;0gGCYDVmaFgvcNU9f2CG6luoEOwf1M9gv8SEYD8aQk/5hHi+JJAU2F8RLtgz3LbS17zbh7zgYM7G&#10;vuk5oT/93O88eeWX77wufvXh2+L333r85X3N7F/84Ma5D26cf+/aWWOuuH5e/ODKafHqmSPi0cmD&#10;4uGJXUbWR6cOiwcnDwmm7w9PHRZPzh4XH966Lt6+cv61c8fFO9fOiyd6Ve86uSN+cPWUeP3sIfGj&#10;G2fFt/eviT98+tIvn901PH1Z/MWze3/x7P6/eeeJ+LuPX/u7T177u88tXzwTf/v563/1wSPxJ89u&#10;id9/eFX87P4V8fmts4KiW3/y3mvilx++8eW9F8X7N86Lj166Kj6+Y/jh7Yviw1sXxAcvnof3b5wV&#10;b148/ubFY0/PHHp65uDD41sPj2/ePbx29/Dqy7vDl3eX4ZVDK0IvvXb2kHh82nD/xI64dXhNXNse&#10;CEqIPrtyVnx0//Ynj+6ID+/eEu++fF28fPKwOLXcGXNubSCO91pHhm1xfLMvTm0NxMn1jjg6qInj&#10;/Yq4sN4RNw+vDcvZXik3qBRFK5c+u7Z8Y2dLXNncFKcHQ3Gk3RWDckW0crlqOiMKsbhI+AMi4HIZ&#10;KD5lH9F4TFTq9WLDkK/XRMlWGExWKsKXSglWGWagSuytosRYxfiK32TO6Rb7FxyCcR2bs0TDpEuV&#10;ORCjozeeEHZ1hjDHxDUjthUMmZAZkdHuMiRjRLF/N43VXfeAKeNhlu8yo2OiWBasqEn0NcldKHfd&#10;V0RoIi8ooY0H4bflRSSeEaFoirk+dhfga2CPyRTLYuQoKZZ/TVhYhxFVF/E6IS94tdhs1QfLgpVX&#10;WQSLZSw4M85wxBAyy2JFcnmhqSRue3INOCyQSgveztiGB8Hz65UnJuHC0YPQt8ZS2Yw1bk8ewOWm&#10;/AayQDNtEVGLmYjpQ1hMFl1mEXnHkksQQaID+BwWIiYC1xYvTSIsEBmYK3z+MDkj5I9ghdJXFOwn&#10;5BOR4XT5cAJ64xGRa1ZFbbkrso1KMBkj6GHe6RCziwsuvy8sLVopCsItD8zNCG8oKGKppEhm9dsz&#10;pVpVdHrdeDIhiKTB1WUK5SYT1DXZPXJULK+tCzVLPErobFqIqQRab2G32Dl+Smzs7AqJCTIsWMmv&#10;2ZOS7pUaDdG1SVVru7sCo0WqVDKlurIZCoZS6YsSovVBX5SabYGewHnnjyUwSFDelOAS0sFiORPV&#10;4Y3EBEpCB8y5PWIyNoWiotgwkBoshb/kDxbqTcEdyhoCukmFseGls7RDWtRo+ZJOjyIcKFdv4DdH&#10;d7ax93jMq8aKxgTgt+HV0TFjqIVl/R3/Jbx7bheWFoORq8XGG7GHyzfSE/PemTmPmJpxif1TToHv&#10;43nL956fE8iLWUeAFc9nHAFBBGUiXxPOYFLY0T37/My8kDIYVbywTwPxlMD8gGES8YGFY97jm15y&#10;CzQB+sB4+ty+crs3BvGBBUJaAbsFAgL9Mfl2jBz7F5aEvgz6Bo8h+cnU9Z+aW3zu54/v/HfvvSH+&#10;7IO3xS+ePfj07nXx/o1zAovFu9cMb148IZ6cPixG8uLkwbtHtsStnVXDtuHukW3x6tnj4o3LZ8QP&#10;b14Rn7x8/SdP74kf3r4iXjt3xHDhqLiy1hJne0XxztUT4v/8qz8U/+vf/vnffvGe+OePX/rnj1/+&#10;y7ceCuTF/+5Hhn/7ieFvP5e2ePbvv3jj33z0VPzyrTvi5/cvi69unxU/unrCcP20+MmjW+LnT1/5&#10;9KUr4u3Lp8Tr544JNMSXD14UP3l6R3xy54qQpEArvH7+yJjHp3a+46ThyandJ6f0v+HxyW24c3hd&#10;vHJ0U9w9tiVu7a6ImwfXxeNzx8UPX3nxy1fvi8+f3BM/uHlF3Di4IU70Wif6rfPry4JUlPtnT9w6&#10;c1RcPbEjLhxcvXBw7exmX5yzXNkdiusHV3vFdKdgWK4Wh9XSyyePPDl/Wjw4e0q8fPy4uLS1Jc6u&#10;romDg4FYaTY6pbJo5AuilEyJZDgiNAgIs6RPKEyYYalazVTKghpByAtWSWDt6UTO5MgxXDn3FgQf&#10;1WG0MaEMq1MLSwbbqVHaaJTTZdXDWEAw1WZezlJP7GekLDbb3bWNEavr1Diid2BcN2N8Kkt/pK4q&#10;GI0L3BOkhocyOUHMBIHW3Fq6t9EZ/lhSODQb3sOrOVMwJjEhmBVp8iAC4QR/FH2DvMCSQfEPfjhl&#10;wvPlGtLBhqpUWYyKBBN8T3ijOSZbq2O9oCY0Z0OnSOfqwJJTTDmFSzNFgeyIFYoIi1E5JnsaeWmk&#10;Tqxpmv5a4AIn4IZrB+znImLJSOWKSB8iJDiZHIZ6IIEFJC8mhQWSghBUJAULiLg9PjG2ZyAvWP4K&#10;xYBZotHsioSpFJ5BT0gx8BJPCYihogmBMlgykBqSIyiPcNaQb9WEhIUotGoikIz54pFFj2tuaVEy&#10;QgpDzDuMd0U7HV53JJkQ2CoyhbxAXrR6XTFYGRI3kyvkBZYMs+Z3vXb24kVx8uw5kcrlhcNtlnsV&#10;GPMw7AUTaUFHjyGaqnH1dqe7PBQrG5tiuLEhmv2+6K2sdMXaqkBPeGPRUDolUqWioFQoL1V7PemP&#10;tjUhEKbK2B/LFfB0jFYwsdm2uEhYrgUNwX6fqV7qW/D4SLzE6IikYDKArVEXQwQSyXKrI7BedFbW&#10;BL0BdgvuVjQ3S5nUWl28bMYWGLC1Yk3pVSsmpEf3cOuOtuDsQwDBqBaFBWMk2CNtuEYo7jElK8Q4&#10;0vM3cYfirmBMOAPRMezRS4I9Dl9YzM57xPSc68CMU7wwtSi+f2BevDDtEAfmXWLfrFPMOf1iKRCb&#10;cfrFC3NOMesKiEShKkLpQiidZ1l2JjmLviCSAssWP41AGatvAigG2syiNwAICPQB3dpIkYwqcZmV&#10;/yieIZm44PELIi3GHhNBa6SjHkmcqVmSYjBvLK9tCqZwsw6n5MXLf/L2a+Kf/8Dws6evEGHw4c0L&#10;YzR9//DF83axj1PPrFvk9fPHxNOzR17aXRU3NvrilUMbAhPF+zcvi0/u3RJfPbgtvn740r/49D3x&#10;o5euiGcXj4lHp7bFMO5aibvuHlkR/+Of/FT8v/6nfy/+3//Hv/1Pv/+l+KOHN//o0c3fuX1R/PLJ&#10;S+LffPhI/NtPXhV/9/kz8e+/eutvPn9T/Oq9B+Jn9y+LT64dF+9fOCy+fPmS+PmrL4tPbl96cnxb&#10;3Du8Ju4f3RSvnTkocI58fPuieOvCUfH01M57V0+JL+5e+/zutS/uXRc/vHlefPzSJcNtwwfXzwpj&#10;gzlz6N7h1ZsbHXF1tS1e2l3TWUKTPTi5K+7pTx/fRn59/ujOT958VXz68BXx9OJZcXVrVVxYG4jb&#10;R3bFG9cuiQ9fuf36ravilYsnxJXDm+LC9rK4dnjdcGhNkqJt6RYz3WL2lVOH3rh6Xrx+9YJ4dv2y&#10;eHjhnLh+5Ii4cfSouGQ5trmx0euLlXZH9OoNUcnnBOEJLLKlab9ZA7VYTNpyk1QYrHQ7otBsCuQF&#10;A+rIqO4NEKy+vn1wY/sg83J6in2z84KiRvgCR76JSJR5D7Nw3AGURmZuxH4cBBVNGK22INo/mskL&#10;ui1rIynbkT7PNEhfxt4D+hVmEI0XSiKSK4hgOisCqYzgdhJYqol1Yqay6PIJh8XtCwuWD6DWr5Ea&#10;tq/kCyAmAHnBcML50RdDOmDLocPFLVKsNcRIWNiYlZh+rO2y0QqcASwWcx6voFvnXJHKWO72TBKj&#10;5pT2KQuF40/BWM3XGE0Ef33ZdLQCIDjY5phx6CWhJFgv+Bw0BOoBE4W0wqRbRGpD4GtjjXUIBI0D&#10;buxGYQMXCV4P1AN2C8Jp2SNhwVPEBGExiAyEBdYLNEoiqe9gYj9zjapI10oilE2KUqchgqm4WAr6&#10;xL652ZmF+em52dmFeSGRIcKxaK4sdWUqoY3iLaoVsXP4kNg+uNsb9AWpxURgqIWKY6dOCZwa+6am&#10;LTO0E+ri4z5jFKRQI/ZnYowqjWa7PxB8AtYLysCwzl8inxdLwYCYc7uQF4VmI9+U7q8LYi9KnbZA&#10;EOAcIbu1u7aOMYNoVnKqKWOzJyyM1GZPLDtaYNYEZEiF2BKoiWJJ0Bpxi+jIhD2efHW7FECXSl9U&#10;K7eOy6xxXCbTJLawfEm3vxIIx4VLCkPawvplgHJVZjs8QhMSylpQuQQIBQNeBfN2CQvDb4iJX0sD&#10;AXcoQU6EMyCFMYI9ekmwh8SKqXmXODDn3D+zJJ6fWhDftxxYcAsyL5wSK5qNRJIikMg5wwnBmmTf&#10;m1kU6UpD5BpdgRErlMyIF2bmTSK0NVQIHBnoDxQDIAiml9w4dnF/oDzwd3zv+f3iue/vE8/bEp/f&#10;PzAj5lxeSQ1BwAd2C8rC0gFi5MBfI7mDW2R197DA5krntn9m/rmfPbj9B88e/MGzh7/39J749tFt&#10;hk8CET67c1XsBSWcEwyiH9wwvHPl1INjm4ajW+LtK6fFJy9f++TONSMpHt7+2Wv3f/b6/Z88uSM+&#10;unXxj997TTAkv3fjtPjk7hXx5uWj4v/0F3/wP/3FH/zn/+v//J//b//z/+d/+U//+X/5T//3v/mz&#10;f/PJG+J371753XtXfvfOJfGnT26Jf23lxb/75Kn4m09fM3z2BvKCglq/eHhVfHz1uPjw0lHx+6+/&#10;Iv70vafi45sX7h1cEQ+Pboo3zx8Tn79yTXx1/4ZATzw4siZeO737+StXxdcPb4of3Twvnp09JD66&#10;fVF89eBFIeWhtxOu8d7V0+9eOSVI08U68t6NC4KY0LcunxYf3rosvn5y75vXHoh3b1wSj88cFy8f&#10;PSgenDom3rp+SXx09yXx2aN7P7h9XTy4eOrBxdM3j++KG0c2xMXtlWYuZSVFplvKrlQLr5w6+Pj8&#10;sdcun0ZevPniFfHW7evi/oVz4trRo+Lls2cNly6JyydPHN/aEgdX18T6YCCataowHbxmIfbhDwZE&#10;Ip1O5fOi0KiLxqAvkBcM+Vg7GZbie+tHbOwc2tw5RCACNmGCz3HiYr2gawilMwyiiAlCB0bjoh0+&#10;mXyDJAXygjA0dXwCOzOLKSAvyL4bm1IsZlEJEc7mRbJcFcV212DvSd2r3FfcaXFbSAqRseQJCjy+&#10;/lBcBCNJEU1kSaMgHQZHCV+GbfaDxhXsB+gPfM9YBdielBfxfBF7NRUXcIdj1sajxP5abyD665tC&#10;G5RdYr4IGDMpQInk0hxaLO2tMspVQzFglqBGFr6PsUkDychLHMZ+3CIk3GK0KJYqk/ICzeE3C85L&#10;GRiLBcIiEokJ3pjNFfgcvCpUZCHNh6BOTBHIizHIC4QFYoLQzoVFl8CTMq5Zkq1XBCGc7mhIlDtN&#10;ES9kBfJi0eOivFU0lXD5vF6/XwRCQeELmLsgVyqKWrMhNre3xNbuDiXRJsujNdstYYteF5Y8XvG9&#10;F/aJ7x+YwmvO5SYcgUUisDwTnG8bSWpsKwpZhYdbihZCt77g8ghcjdMOJ8ETGhtMcqOV5sB9xCJY&#10;hAEyTtT7QybHSPykKZGnxl9K5EvMUBm3aDm6a7RfMLyhxZ3BkJhxe0QomRZYR0QklRG05JWNbYGM&#10;xmJBIBRSQxpKrKxtkQc0KSlgzzixtyci0RChIidlSOAfEBnfyYvvFMZvCosxyAgkxaSw4FX2IC/2&#10;S1hY9s0uCYQFa31NLXqEIxAV/kTWkMyJULYYL9XEtMMtnpueF9lGR+Q6fdFb3xL8IikGTZwkKUh5&#10;5WLRQvzWFIHdAnOFhAVqgIuLsCCpBCjPg0ahB1Z7Q16MRIYNhuPKIjjQIjSwKYeTnYPNHUEDJqXZ&#10;hI5+fefazx+9JL61i338+O6NL1+5Zrkqvrp7zXDvuvjs5cvic8sXr1wVH98894PzR8V7l08KDv72&#10;4U3Dg1vid57eFd8+viV+dPPcz1+/Iz588Yx4enpL/PzNV37x5iv/8U9/Iv5//4//i/j//q+G/+f/&#10;4c/Fv/3q7a9unhbf3Doj/vDhNfGnr94U/+q9+3/13v1//cNH4q8+eGh59NcfvSr+1YdPxO89uSE+&#10;u3FSfHrjtEBe/NFbD4XkxZvnjghSYygN/ovX71nuih++eE68ce6w+OjWhT/4wSPxu2/cF5+8dEm8&#10;fem4IM3kF8/uia8f3RKfvXJVfHH3+tcPb0mLULaLPJSfPH5FsDLcKNrj5Wvio5euk3Tz+vlT4um5&#10;k+LZxbPi/ZvXxGf374gvHt4Tn9x9+Y3rV8Srl8+KJ5dMIfOrhzb75fxytWj9IIWD3cazy6fevHoG&#10;3rl1+b3b19+7fe1ty6s3Lr9649K1Y4fFibVVcfnY0ctHj966cF5cPnXy5O6uOLK5KZAXrIWWiMWF&#10;rbDg9/p8QtNXyk3ma1VR73VFsdkUBBWyNjTTkVKtibwgtoCukJriix714D5iKrnzmRKZyE1r/Edk&#10;YM8HPh9hgeVfHSg+XVIKTbdYLGNnNjaAaoPBb5zdwJhKNBYDM/Ii32yL4c5BsXvitOivbyEsuMfI&#10;zwzYvE1PICoC4YSQpBCpbElk8hUWIMUwgKOEXpWRgP0QjCVZWgXDBoeZLM2GFFhTcNNi20BJCPpr&#10;ZhX8WHofpphUhUJV6DCeEpuC8uAtnG1UIKfC6fFjftDQJdAKiAyEBaAn0hI9E3UpeInzzPL0WB0w&#10;VCAXBJGemDcQFtQYNZUS9gqWIEF08KQWyWSlNsZ8V2WEcAqX2z+/4BSIDEIrsGcQzsnB49hPnCOR&#10;rMEVCYhQOiEq3ZYotuoinIqLTKnQXu6LjmVta7PZ7SRSyXhSf8JY82zosy+RTJZ0p7SaQpJibWNd&#10;rG9uCLaxYSw4l8TMwqLwhyPCp59tlSUBSb8tLxjXyQbXfRST4EtmUMm6RmN56vCYnJ3pxSWBLVD6&#10;wArQGg61dKUqJM0kzcnp4K+Mxh47xmh+jLeehS2wVSA1mC5zF2CT1/BGNiMZLljvqapO6AbL0mLq&#10;KKuh0n6szh5ZL6y8YLES5AXXhbIlne4yZe68EemJEb5o7Df47tWoiPnjcb+pAxEXeir2qomPVMiI&#10;SXnxjygM/V6DOySdMYI93khasGfJHxP7JCwkL+ZdbCAsnjswL56fdYgZl1+4/v9k/VdwW2m+Nvpp&#10;7z3TQYmimCNIIuccCOaccwRBgCDBnHOOEkkxiFSWWuocp3s6TufcPTN7b5/P59in6lzZVXbZ36Wr&#10;bF+e8qWfdz0Qh/sb1q+6IBBgM6y13mf935SaKaRnQbJSa3TnwPW0DLhw5Rqo7C7IMFqAGY5RCZmA&#10;fxpelHjnwyOESYJRg10neJI9HQyFrMIyWPAPxxfzluxyTDycfTWOveDXZC5h3wq/CBPJldgE9pVw&#10;6izvlyI7rv3LHy7shdoO+7tgv7cDbiE69LXDXm8bHPR3wtFg15njIT/cGQvS4YAPTka64eF0GO5P&#10;9T2Y6rs/0QtP54eFxRG4PxN+ZXkEHs73w2awfitY/2xjDP7vv34M/7//63/C//rZq3A81AobneUP&#10;xnzwp41xeDLW/WS8++FQB7y90A8frI3A+6vCe6sjH25OwJ+3p+HZXD8c9rXCzWAT3J/shXuTfbDS&#10;UTtRUwTLHXXAkLE30An7gwgHXTfDHbA34IO70/3PVifh0cIw3B7vgZOJXni2OgFPV8bheCwIO72t&#10;272tO31tN/s74HAkdDgcOhkLn4z10a2hEHBnlt0wQlv3Vo9vydcqhr4218HzaTitsBLwwVZfD2z2&#10;BWGxq32msxVmu9ogUFmWZzYW2MxQZLe0FufvDARgs98PG/1dwlBgOdwN475m8NeUQanTCk6dGvId&#10;NqgrK4HaspKqouKqwqKS/PySvLxsu91jt4s1pxSKtJRUSJA+4nEPlxCfKpOlZuLSlsnVM/U2G2it&#10;Aoc+sEVk5Rx4p8vZ4ZyAysFQjBocb8E7jEgZFu2KNMaCAzm5UAyHeXIAAXEEBm6k+D9lU5qmUIPW&#10;ZAU22Gwj2YhGxeBOXVyLI9doqTicLq15Z3B5oLimDmpa2sFbVMrrb6xUZmSwiKz3kC4HxgsO6sxS&#10;6ohTOs8P6pRSghhdAXzmbGQGp5mwsMH8wV8d4xG75Pml8Gvh/SjzAWsVjEf81fExixOuvALAA/5O&#10;eBFh5xF/V0wq/D+yXMHUBfwzscDDxMBIwSSBRo55kQ8YMvgC/pXxiwTmCYYMRApuFm+22IAxgitD&#10;X42KBnaUME9w2RLpvWKnWGYRzhzmwiTMEAwWLEvgnxcvRQFHYLCwwSTBigXfyMf4FL9aqiILGCxM&#10;bgfYcjyCtBsIl8Zy5XoLy0shp7AASirKhfIy0On1Kamp0nKpsVzVLDEpUaVWI17U1tdBWUU5uDxu&#10;4LqrV6KjgdULLmMvFjCX/twcasMWlw0/r/5mVzZw4zEkDOY/BmX2VeFvlJAq45oxL0ddBw69TFdp&#10;LFKa1FiswGierhGda+x2/LeXLwPvUzlU8IK0Rda/vfgyw4QMx7BafyUuEXiwcXMsldECl2MjdwUc&#10;SMgmjZUGjrdIkbDTxJWTb7a7gOdjTn5RTkERO0fYf5opV4I8ssadGmw2l8lshwRZOsSnpwEf/7Oz&#10;TyVlZgA3nk3IkEE8PitLj0tPg9i01IhIsMiK+KcwcQYBIiFdCVwJmxgs+Pz5ePHCFWSL6xevx1+N&#10;S4ZL1+PhXy9eBe5iejE2ARIylZCq1kG61qAw2yBeroSYzCxQ2Z0QLcuASHlVOiTQqLNjglUKhgz2&#10;gHDxLh4znGaCF/Co4LoXkbAoFSQYL5gYeAAwHZ4N0eCoCw7d4BANYtRgrInGJUKKm0wkl67HAq8q&#10;L12LvnAr1HYQ7pT44LDftx9q3e+NNMkH4XY4HfbDvbEeeDDZC6/MDsAHW3Pvbky/uxnx3obwztok&#10;8PEn+8vwlzub8NGthXd3puGbBzvw/s1ZeLwYht/eOIb//OABHAw2w2CJBR5O+v+XPz2A/9u378IX&#10;+3PwYKQDnkx0w5vzYXh3dRg+WB//5MYsfLo3D68vDcNRfxuwesHv/N6EMNdY2lvgAIaMlc56uNnX&#10;DvtIGAOdRyMBuDcdhoezg8ejAdjuaYENfwOcjPXA/el+uD0ahJu9bbDb1w4HQ12HQ37Y7m7ZEloh&#10;sjpZTwdwYCm3fNvt617vboeFtkZY7+6AFX87LHa2wHJXByx2toFYMqSxDlryc7L12hyjHvItxrai&#10;vBvhIOwO9dwc6mHI2JJCxmqfb8rXBL7yAihzmsGuygR1WjIYFVnATdTy3c5ibw5EukUMBshKT4MU&#10;qXjNZSKTU5IhUyHn5Hu1wQgmpxOMTheYXW6zy8NeCTZOuAiyaefqRhyawIaNt268Q2LnCGdVxaSm&#10;cSQBI0VUUjIwTJwPFlwdD7mebaoYcm+1Z2p0wKs2/y+R5llqL1nAADaiLDByGV2ufJdXUZVXUekt&#10;LvMWl+rEUjYiqnMpAi5IxdWlslR6YLwg1jBSZZGeDvapE78NTlLl7SbLFYgU/CdfwDfyU7zP41tY&#10;6sAVgVUKVqf5mOsN8BrE4gS+7Zzi0rN4wROemEvO4zQWxosY5C1p6il/M2y9GCnYX8P2gNt845/8&#10;VKREL8ULRkmuxsiUwPETyAoMFlabA9Kl6SQcb3F+pVFmEU5SVao07Fjhi1PTMoCJ4XxBgoMqEBqY&#10;M9ghwpexo4TPRMoVUsjAP9k5kqkVNFYTOPO8YPE4BZcDuBCWMyc7t6gAbC4nOD1uyM7xAn4ayMjK&#10;RKqIvh4NkVMDfzqNCBnsFuEATw6I5jSTyAqVUrxQ6SL76bBuwTTJwUO8iIu/qSubbTCw94q/Z65F&#10;xuMnOj4RXrp6DaITkwF/XJ3NrsPpIM2NYkynP165Kly+BhevxQFr+xevxf/Li5fg0vVESFfqQWdx&#10;gUJvUegsYhhjYjqiEKhNDjGeMT6VBQC1yQ743wFDRlqWAngAI16zGkc8kPhTXL0WC0x+3PSHiorK&#10;OF0oQSYDxovzzrIFJGYgW4tgkZyVCdLjzH+OF/8gjXuIT5MnnJdOyA1CokxJ/CfzB94i3nXuBewo&#10;4S+QUQztLhtjNtLsyPjjlSi4kpAEHOOVoTdCikoj0xkgAzceBmOyWgNyixVStTrgcAre5CDA8VJ5&#10;vorAkMfEcBYsAGHickwcXItPAiYPjtnkY2YFFsmYVPA9s9TBsgd7TPhiPs9jkhEkPj3zfAphv61e&#10;mo70h8tXL5wOd98dC8L9iRA8mOi9PeSHA7SR4faTIf/JsP/J9AC8tjACb61MwHsbU+9vTH11e/Pr&#10;E+Gr442vjze+OlyDrw/Xvz5a/+HuNvzycA9+eHQTPr+98vbmGHxxe+W51aOhluOhlt1QLRz0N8CG&#10;rxReX+mH/8tXb/y//9vX/5//9vX/6z++gF8e78DJUDPc6qk76Kl7MNIJby4OgIgXu3Pw8e48PJ3r&#10;h/1QExz1d8Cd0QBwyutya+VkdT6sdNTAjVAb7Pd3wo1Q65nT8RAgXjArMFhsdjfCnYleYLDYDjYD&#10;v9RWoAnw3jVfHSw0VcJKay1s+ppgq6sZdpA2ult3e31wM9S1FegQuoWD4TDsDfbCmr8dVv0dsNTZ&#10;BgPlJUUmo1OpcKmU8qRE/Lfe45xtqoVVXytwBVJaC7bDUqB1oKECqt0WyNYpwKrMAF1GGjBeWHRq&#10;cFqMeR63xANmvQ4y0lKB1YsM6QNXT6kUbNSbLWC02cHu8YDD4wUuO8H2hnfDZy06seFnR0mSLAs4&#10;qJM4rAyXas6iZA2DkeJ85whHeDBkoK3lfTnbV06lO9+iszDL9hIN53+5R5eKJYwXWrsTWMPg+faP&#10;qqA0noMrVHJVbJVO4HiL67FJwGGeKelybufBrHDWCQKsWDBwcGQrQg/v50Tnkd3JF/BTjBd4Evgb&#10;S0NkkdZG5EqF/JpyrR7YOOUUFkN+STnwPhjtFn8PGSotsPXib55fk/mPe0xExcRxKiBvkYmFH7YE&#10;3D7X5soGvdnGJ4lRI0LqwuCMDy7/jHjBtMEaBmMEd+Vm30e6DAkgg8GCK6HhLcnnJpgwXrARYrBg&#10;DYPlClmGgv9kbz1fdn5wBp9h0QLBgt0rKqMeLG4n2LLdwO3H9FYzcC8xvcXEYKHWaYF9HFzKgsta&#10;iA1tVErkCciSZyUl4ZvJkGXg/yVLSk4SewXKkC6zRBxXyDlQg8GCIUMplj8RhyhrWvybMsuevzXk&#10;2OFERCVpppLeZAe13gxxyeIwlpbNiL90LRZY2UbrwvemqTTA+hyHXl6MiYMrscmQnKkChd4KiTLF&#10;S1djgTMjlAYrGO3ZoDU7ITlTDSqDDVKy1JwuwbY2Q2UAruDJkiTrMTz88L3xSY4d4SGEwxaY+dgh&#10;kl9QDDk5BVCQX4zjFVKyMoHp4Z8lS85ekJAuFTNkaf+DsxTCIJKQliURqSIRJ2y6+K8gE5JkijP4&#10;nZz/Z1KGEpIlfCY2WQZRccnALga039GJqcD5KRygwE6Na0mpkJAhBw4nT0WMlnKG0myFVI02Fc9r&#10;dBI80LJixMsR7nZ4bDBecIwFjxMGGl6sWKgAZgJGE76AWUF0lTrc5z/L3IAwwSf59fmV+Qy/IAMN&#10;34InkTCA80dYgeZw4BeuXrvwZHZQ9F8sDL+2Mvb6ytgbK+NP8czsoLR6Zh+Dxdurk/DRjTn4bG8J&#10;Pt9fBkSKb2+vw/cnG9+fbMIPJ5s/3dmG3x7swu8Pha9ur8InB/NvrQ29tTZMf9qZhNvDrTBd44aF&#10;Ri/89Y0D+H/+8iH8f//nb/4fP70P/8uf7sEHO+NwK1wHe4FaOOlvPe1vfW0uDO+tj78reTobhuP+&#10;NtjproNbva3AkHE00An7fW2cSHJ7uPvMbl8bbAYaYN1fB3v97XB3qvdkLAB74Ta4NdgJt0e74WCw&#10;E9a6amFdcjzqh6MR/0pntdAqcLPZ1bZaWGquhm1/C8w3VMCNUOdOUNjt9cO96VG4MzkC2z1dsNLZ&#10;AoPVZbl6rUMpR7aAbI3aV5A3WlkOgVw3DJQWwEJrHXD1Mw4gXQq0tRW4wavOALsiHThn1a5VgVmt&#10;AKteA26bOd/jhlyJ3WwC6dZLjXs8iHxoBavdrtEbILIOt8kEHBbOdpHLBDFPoJVi5YDFc7aFbN44&#10;vCgSwKW1rSJdJLhzlcZecCAnMVhwmCeXc4gEDq2eYws4HIE5ms02u0i4dA/jBe//gPGCK15wQ8Lz&#10;eDrhlOMCeUq0oLiHkIZ2Ml4otUY4W0oLYuJTQMxQlfLB+XjBgg2LKJEmRBr0gF/U8xW3RIzgr44X&#10;Yr6dgYDw47AR4tdhs8S3c94BL+ic98sMgZ+dL+a3wfjC3wwf856Yy2pFxcQzZ3BCIJ/kkhgch8GK&#10;FG+a8Xfke89nEQ7a4GqbzBMMGWqNjqMuiAMyGCzYIZIpbY6PSAGcjypXKBksnk9tFY0Qqw4sTjBk&#10;8LHF6mR9ggGCoy4YL/hGTlJlqsADduprTQLDBPcEIdYtMpQKEHu32W2A3zRwfqm0pqpJb9CDRfqw&#10;Sx987HQ5FSplahq+hwS4HhMDXANDYzAAy35nYy/YO8YBnhHS7WYUAt9zL1+OBhxjjLMqrQky5Bp4&#10;PkZYdNtxc3C2CmeNAW4FQAyRNppVZitwC02OSUxTaEFv8wASBu/CGS9URhswXjBqaEwOYLyITkyT&#10;ihwJ1xNFSYM1DB7bamnAkLegCHjKI7nyEMpUqEGu1AD3DuQSZzqdCfJyC8Hl9ILZZMvMUEBqhgxS&#10;MsTeK8myNEhKx88bwWdSZGmpmTJIy8pIz8pIwwNkDmk3uH+WinghnY/PcXlvaaw3rjw4qs/VHXE7&#10;wTORa+FztRsOruLvnCf7tbgkePHyNeCOjMCtfDjzhdUFjma4lpQCyXIlyDS6FJUaOJiME9niMjKB&#10;C4qwLWd3FRIGZxUxZDA+so3n83yGsUNrdbDywehwKToGGC9s2bnAwMGvz06TP758mdc9xhR+HSYb&#10;PmbB4yzcsGbMJ3mfxmv4i1HXLry/M/euME8f7Cx8uLMEH90QPhT/XPh4dxm+Pt6Eb0+24JvjTfjp&#10;3s5XB8tfHaz8cHv9h9sbP9/Z+vnO9o+3N+Dn00347d628OQmfHN39eO9qU/2pj7ehek/bY/Dw0kf&#10;bHWWwLavFP77zx/C//6//fK//2+//vdfP/rr6wfw8a1ZeDDjfzDTfW/KD09mQ/BsNgyvLw29Ibk3&#10;6oetzipYbi6BtfYK2PLVwsPJXng2PwSnw/69nhYh1Aq3wu2wFaiHG73NcDDUCbfHuuHuVOjWYAfs&#10;hluBTx6NdJ252dcCfMvDuX44nQiu+qpho7MO7k/0w1JzFYxXFADrGYwau32+lfYG2A50wOFQL9yZ&#10;HIK9/h5oy/G41QpLRrqQme5RKYOFBQstTTBVWw39RXkwVF4E3KuWppqqhLZaX5EXKhxGKLYLpR47&#10;FDht4NBrwG7UgdNqEvs32G0umxXERtcmI66l4LDZwSV9mKQPxAu06ZClUoPOZAaurMLrCIMFywa4&#10;o2XDw5Yp0sHMoq60QDUHLrHmz3CQrtbyfDsfJviYo9/5mIFDZbIwXrBzhKPJ2O6yleX1jl0AaAXP&#10;EgZwlYtUpRp4whNngqlMVi7vj6YVOLQzQvSP6HiJZ8jg6hcxYkaJ6BpnSuAljGGC4YBXK/74yAcc&#10;Y8Emny/gNZpvZCxgFDPhPkb6oZiZ+EY6/wx/5LNPMYXwf8pIQfzKLFcwSeABaxUUWXVA2kKTF1+m&#10;NA62QLDgNiJ8LxdY5J87XWyhgijwj54O4D+lKhiJHVIyMnDbKnpPuKMbx2SIJdtVYmtNDshgkYO5&#10;gdVyJgZ2kTBDOF1e1i04qJMvYMWCk03YhvGL4AVMGyqDHrhVOvdAj+wJotcBF7TQI2RL80s5bJPB&#10;wmgSGCZs0gfjBR87XS6+BcH86tWrUdeuxcbFxSfEi31kpCXeU2QZcPV6DFyKin7pyrUzDOVsKlh5&#10;Jq6/jkih1BhAo7cAF3MTx0kKjpPIVrfxKTK2ZEgYbGxSlRrgvTLjBYvz52v7WRoTIGHw7pwhgyUN&#10;do4kZ6jAIKUQ/FNrcSFSvHwtHi5GJ8CV2CRgRw/TMI9VzjiVyZXcc4RzQ/gHsjs8wFVMGC+yPXng&#10;dGSDErlH2nlfDPOSyVJk6ZCcjgiblpSWel5yWmpKOhJGeqosHTf2Z/gWwqcEKangU5F91KRvhjhm&#10;FjJADpHn03GeSrsDirX4pOX4pGk7YuGcxJQ04GkSl5gMV6Nj4XLU9YtXo4F9wZwiR5eiY89wzIS4&#10;9ElbjnHPW2mpYuWV+AR4Ofo6cIQsawNJGXLO9OFwCvZKEEMG8wRnveHaxYaf+eBidAywK0SMxLI5&#10;GTuYJDiNCKGWaYMphDmVj1nD4Ns5/gPJlf87po1kuQJYe06SKy68szXz9tYsvLU1D+9uzv/55ip8&#10;dmsTPj/Y+OIw4uvjLYkIGd8cbcCvD3d/ubsNvz+4CYwX3x0sw88n6/Drnc1f727+eG8dvjpd+uJw&#10;Fr46Xvr6eOnb2yvwyY3pT25OP50JwN2hFvjx4Tb89x8/hP/23r3XVwbhwXQ3PJwPweOlvsdL4TdW&#10;R+Ct1TF4bXEI7o75NzurYLY2FxYaC+FGdx1w7MgH23PwzvoU7IdaVlrKYdNXC9v+OljrrIK9cCs8&#10;mO6DVxaG4NFseL+/DbYDSAANx8M+uD3ih/tTvfBwJgyP5/rhwXQvHAy0b3TVwI1gC3Buzlp7Hax3&#10;1MPxYBC2A62w09M+01AOa52NwPLDZqAdWvO9BWYDIgUo42NMKYmtTstMYz3s9ARgw++DpdYmoa0R&#10;ZhqrYKq+Aqabq6G/sqizyAvVLjOUO4SqXDeU5XjAYzIA44XDYnQhWyBhuByQ7XGB1NeM+zGBHwwZ&#10;iBecasjGQ1pM3KI1mgEHuXROii27uACf2e5iqYCFdDZ752/amHkZLzgmQIxyl6bPMUzopOWuz4eM&#10;81UNhmjgMEa5tK0layRcSICNN3MP4gW/Gd5w8+4wNj3jf8DEg9OPxcnkDDmkS1uZE+OFQm0AXuhZ&#10;uEa84PxADh0l3mKykMASBeG7YvRhCGDDz2GejBe8hWK8YIlCrI4gTcNhpODdIfs42PBznAR/1XjA&#10;AZhIeMBxEs8rFuIb407cfJwiy+K7WMHmi5kLWfiJpAcpfCA78urJ9/JrMn9wexEWJ5gYECBYpWB/&#10;Bz+VkSnPzJRnZYnxm3yGOBNVGm/xjzW4mAxYQmfjxKGdHHthMFo50oKRgiGDK16wksHPcnzGSy9f&#10;YZcKZ1ZzIfCYxARg54XJZgWD2QRaqQcE2CGiVKuABTzmbIP0YZQ+nA6nIM4OkUUMJmNiUiKHQick&#10;JuKL8OvHJSXDi5cuw0uXI3e6HIXHkyJysEltA9sArdEKBrOd43tkWUKqTA7SCpI4ksV6lGy3Xrgq&#10;FlXkJI5L1+NYlo+TZYLe4QJ2/yVlqIAjEzNUJlAa7EkZakiUIXyo1CYHaC1ukKlMYLR7DXav2ZUH&#10;Cp0tXWkAbr8pUxmAg5rZ+cg0n6lUA449bohjMtvAJkWKgsJSyM0tBG5NV1pSCcVF5aDTmrIyFJCG&#10;0PBcanqawBV4JKL7SUhPl/0PxOLCIMvMgMysTMhSyEGuVLAzjlW0tHSZRDxOF2/IkObJgTgOkXrx&#10;BmA+xhcCbgZ7LitHSMsDiSE+MfHJgJwBL1+OAgYO/pU5e5MnDv52XLKMY2A5bobV3BScF3IFF+Jk&#10;8QANPId3sD+COZIBlC/gMFuOvZAqCiIfMEAwf7CnhrGA10y+kbONECOYRfhi1loiE5ilfh9OFeEB&#10;hq/DtMHBodeSkoFLnliyvRfmO+qmmyunWyonGstgprF8uaUaWMnn47VW4bi/C95aHoePbyzChxvT&#10;H6yMwdPxANzyVcORvxbengnBpxvjws4EfHN78cd7a/D97RX47mgJfjpZh++PV+DLvQXhYBk+2BiH&#10;e2P+O+Nd8GghDKczQdgb7oSdUBPs9jQD+ztu9bXdPDcc9dXFEfhkfwW+Ot2CN1ZH4bC/VQi3PJnp&#10;g6dzYbjV2wQsdax1VMKGrxpuhVvh6cLgk7l+OBrsgMOBdjgd9cOjmT54e2MSHs+GYbu7DnZDTa/M&#10;D8Cry2NwPNwN24FmeDw/emapvQa2Q233podgs6cdZluqRutKi60Gr16da9SCQ5lZ47J05TohXJY/&#10;I3adrV/v7oKdUBBu9HYDe1K4OT5DxlqgDVa6W2faG6GnohjainLBX1MBPU0N0FZRDiX5OeDBCS6u&#10;qybpumqQZvKb3W4nZEsfHunDIX3Y7Q72kbM3nV3sNrsLvDkFYDDbgE0RrjU8uzjA83wlny0ue+wY&#10;CzgIMUkaeAEcY8FKBheSIoYMrhmltdr5FVj5iIQMqdOXjTQbUYqOS+RG0vyWeKpcxSmN+w/pEsxK&#10;Bmt9oqYijdnmTUN0fDIwXmiNNjh/H8n5IxlyDa/1vJRE5t/GxgN/fNYt+IPjAb9PxiDe8PEZxg6G&#10;JP7GkDzYwDNAsBTEEMDqAkMGwwE7Ms5yBlMCyyr8PfDqJnZeSEk/eyOH9/PrRxYkkP6PzA38mmw2&#10;Ll+L4VWSX5nfBl+M5ACcd8pFOZOSU59fncVoTVy1M8S1W1zB2ffBQgXjBS/0eMAnn3eRJAOzAjFD&#10;cGhFSmoGcwa7Pzick1GD/SnMJaxk4F34gUFrMADXxeISnFanAzgAk3vVWmxWTvpQKJVwPlLopA+P&#10;2wNVFZVQXVkFSOJMJHgX4kVcfBwgYag0aGjR3CpiEhLhUtQ1uIajQooUrLEzhsZK1QveNfJuUmOw&#10;gVpnjYlPg+txqZCQnJmQnJGQmglJaXK4HJ0AF6Pj4Vp8KodKyA1WUJntoLd7IENrhKvxaZClsYDO&#10;mg2XY1L+IC0umSbXg0JvhySZGlIytcD5EUwVmRozHyj1dlAbnYI0HIQHGI9J7uHuzM7NzikQvPlQ&#10;XFIBBQUlwFoF6xZ1tY1QUVYNKoVWlpYlibT/Z0Q0QPzkASQ1+CKiSvjP859CgJXjyBP7GSo1KjWI&#10;rl6NCvQ6HNMaXu6cDhvkeD1QVJgP0vSgkuqqipbmRugJdsP42AgsLswtLc5vbqzBzRvbsL93U3II&#10;C/MrjQ2tgIQELLDxQOXjhKQ04Og0g8XG2wlejljk4G1GUrqI7DqrAyyeHIjBQSLNCmaAYG5gAZgz&#10;d8xur9mdzecRLPjVLkt4OLEThLmBy1cwIrAfLUGWxUGdLAMzrDBwMKkwdjD4Gh1u9qQwXnBgPpcp&#10;snpzLvSWeQPFbugqcEBfsXe0vABGyvJgsNgL4xX5sNXZCPfH+h6M9b25OAZPJ3s3W8pguToXVmvz&#10;1p7bb6+41V7xeLDt8WD7W/Mh+Gxv5pd7m8LdDfjxeAV+ur0OPx4L3x6sfHu48uX+IryzMvruyujj&#10;6d57k0E4GOmAzb4m2Bls2xlsv4U8MdB5e7ALOKXlzkjg7mgQpO6P4Y9uLsJXJ1vwya0leG1pCB5N&#10;98KbK6MfbM/AG8sjwK1JWPxYaSs7s91dC/cng49n++DhdAheXRqCZ4uDcDraBXfHu+F4qAP4lqPB&#10;9idzYbg31QsHg11wOOyHe9P9wIVDuHjX0Xjvg/lRWPE3hWtKimxG4MTRAqtxpKmay31yffHxxsrZ&#10;1kZY6/bBdm8QNnu6YCvog5XOJljuaAQO8FzqapnpaIThhhror6uCgeYGCNTVQk1ODjhMesD10Gox&#10;AasXubleyMvLAQYLVoOV0oc0BEMH4u7z+epJ7NLGtQT0Jhvwpjbu+TQENj9c3+380uA8mhkLuO7F&#10;9ZRUjnJnsOC+XFzlgmMyGC9Y1cC7OGOTGFDYinNVCZ5mbFCRdfiAbS1v8i7HJ0J0ShqIlTY0Oo7e&#10;F0PkpF4S1gOlBbVSOQJDZ7ILRhsoNUbgrFSF2sCuWdYwzscL/n/5I7MggYTBMMGqMp/kd85LDJ9n&#10;7Mh8voYVm38Ov2eTz3zAhp+/ZBYtRJFDShus3PBHJpZ5+QXPXnw+WDBS8AUsfrA6wsiIrxCfnAp8&#10;Af8vTDxp6ZnABS24P5m0IqfICrwvRNMADBNMISxR8HnGC/yTb+HLeHVmsGApgr0hfIyswKEY7PVg&#10;sOCnWOpgsOBb8E9Gk0ylElhv55b3WqMBGC8cLicUFhdxhojeYIDznSA2qxVyvTlQXloGZSWlYLPb&#10;uCg44kVyCtoVhIv4+IQEhUrJZbW4uy9rGFExcf8YcoG/i3S4smx+Pl4otWbQGuyJKVlwLSYZLl6J&#10;hRcuRcOla/Hw4qVoiE3OgDSFjr0bjBepSh0ojDaFEf+0QGyqHBgRVAYHXE/K/MPFaOBmWllaK7Bu&#10;wXiRpjCA3VsECBNxKXLIUJtAY3YD+244godrddhd2eRy50BuXhHU1TdBQ2MrFOQXQ2FBKdTXNUFp&#10;cQWg9X9OI3meDNS47mjBoNODyWAEi8nstDugIC8fSoqKobK8AhrrGxobGn0dndAb7Ont6Rno75+e&#10;HJ+emliYm4G1lSW4ub0FR7f2jg/27985gScP78PjB/fund6Gxw/uwtPHD+CVR/fhwd0TuH24Dze2&#10;1mF+dhFCwXBeTiGkpmTAtahY4AHM4JueIQe5Sic8H9XLIRps+MWA9/Qslp1SFRpQmWyQKJPHSauY&#10;a61OSFfp4KWoGJCp9MCZI+lKLVyJSfjDS1fgxavRoDBYgJ1fuL4Bx3bwsaugCJKyFHySF2SumMLh&#10;IImZcmCG4A2YLSePo4ZfvBYNHNWrNlnB6sq+0FOWEyjxnukvyx+tKBIqi2FcMtdQCdv+Zjjo9cF+&#10;TxuMF7unS9zTpe6FylxYbyiE+/2t8OHKKLw3H4YnIx1PRjrfnAt9sTsDP5+uw693t+C3U+HH4zXE&#10;i2/2luGzG3Pw3uo4PJwM7fa1wlp3ndDTAJvhFtgf7IDbw11wOuKHu6MBjqtgsPjmzg347t4ufLQ7&#10;D2+tjgorwkc35j7dX4L3N6fgtYVBuNXXAjuBuhuBupvBeqGnAW4Pddwd88PThQH4eH8R3tmYgP3e&#10;JsDrxVukF+9K8GImD44GPRjqAi6b8XB+CCLragyKVcZvT4Z3wp2BigKvQQ0lDjM0FGRvDwZWgq0w&#10;2lB+Zq6zYaq5HuY7WmGpqx2mm+oktcDqxXxLLXBb1+nm6vFGYaypDqY6W2Gsow06SkshR6sFvSIT&#10;DHq102mHwsJ8KCkpgvz8XLBKH2rpg/NHcD+oUgmsE4plkUQlXGwDwTtIrQFXQzObKLR8bJ8cnhzg&#10;2AueVJwEwVn17ByJk4Z2Il5wzgg7R+x5+cBozHoGl9vijJLEjCzO0mSPBtfy441g5KotOd8nAow+&#10;rFIwWEQlpYDcYAKO5URgF5Hl+fgpDuzi2Au1wQIGs+MMsgAgZ2QoNCBWOopL4I4ArFtwBAZ7prm9&#10;iO75sAli8uD3yW4Rhg927iBGsP0+Hy9Yb+Cvl/GCSeKs1T+fP/htMOWw/5hv5GvO+lAYIPjVzpcl&#10;+EXY7YXfJ78OYwrfwhckJOH+LIXzTrmZyMsXLzNtnE8MHFTB1S/4DG444SxesHOEyTUhMQWYGxgO&#10;2F2SlJQudtnLVF6/ngD/XKtgvCAZLqwZOERViCOAeza4Ho/cGccN08UNLEKF1C9YVV0FZWWlRpMR&#10;zBYzGA0GkB6aXQ6HIG255rTawONwgsVs0en0gBMrLS1ddI3EJ8TFxYttV1RqkGUpgFUfhM6rsQnA&#10;doX3pklZSkjX6kFhsgh6wWj3GKxuSFdogZGCtQpOgkDLkZihTJFrIFWho6QsNaSp9CDFC5tMY4To&#10;lHSIz1AA2x6dw301MQWup+AElDHfpGSpIF2hQQST681yvUlvdYJcixysAplSC6lZauBJrTFageNF&#10;FGoEbh0CgBk3CUZTcX4+lBUVQn15GdQU5sOwvxM2Z8ZhcbAXRnzNU8EOmBj0wexEECZH/LCxOAKH&#10;OwuHNxa2l8dhf2Nuf3NeWJ+/tb5wvLVyvL1yd3fz7t7mw8Ob8OR478nx/uOjPXhyuPf28dHbx8cf&#10;P3jw8cOHf3n27Mtnz7545ZUvnj799JUn8NnTVz579vQvrwkfv/Lo6a2bcHttEXYXJuFwbR4eHWw/&#10;Otw53VmBke5WaGtogsqSCrHjnMnGER8x1+OEmASIT0wF1nVSs5RgcnpM7myIz5TDtZR0eOl6PPwh&#10;Og5ejk4ARkYx9jZeTAbmnGE+GZ2QBllaM5hdOcBerevxqf/2chTwCNHb3Hqrm9N82KfMOf/c3tZb&#10;WgbRKakvRF0D3sjxU1wlhS9+4do14DNWbw4v0X+4GgUXr8UAt3lLlskv4Ha5XzJQJ4zWlY/XVgg1&#10;wmxjNWx3t8Fxf/B4ILjf2wmrLVUwUeLZ62qAJ6MBeHM2DN8frn5/uPZ/euMO/Hi4Bq9NBeDJmO+d&#10;+T74en8B/v5gF/794T787d5N+OVkG3443oKPtmbhldnBo+EuuDnQAXuj3XBj2Afbfa1ws6cFdkPC&#10;8ZDv9aVR+PxwHb68vQV/3l2CJ7N98ObyCDBPIF58srcInMX6/uYEPJoKwZ1RP7AUsd/XDAf9rUeD&#10;7WcFiY/2FuDxTC9s+qpg218Dt/qa4XTEB2+sjLwyF4Y7Ez1wOtkLXH3r8dIo7A35hOHuG4Ndjflu&#10;r14J+RYdtJfkboU7V3taYaq1Giaaq2De1whroY5FXxus93RL/DDVVAuTDdWw0N4ArGFw7/jZ1rpJ&#10;fLapdrajBdb7Q7DQ2wNd5eWQo9GCx26GvLzsnBwPeDwucDhsYLWa4XxNWC992Gx2s9kKDBmi9KhQ&#10;qVU6kGepBWkxPt4Wn912c7U+3pFzFBsnpnI9KGJEEL0S0qwQVi94PjBSpCiUwMOdyw9fwi2gtFoG&#10;wzWna0e6Oa/HAxtCpgo23sDmkz0yrPJxmKfCaBZbn1vErpVZWr1SbwKxQYMcwUIMmOC6F+wOtzqy&#10;weLwgMZgAZXWhGsxcJEMzgJITM8Erm9odXvBlVsAeqtDqTeCTCV2pGQvLBpb4KKE6UoVZGl1YLE7&#10;TRYb6I0WsDndYHd5QKU1QJpMDmzvE1LSAD8Nv2c2/9yGjXB7BLyF0qFpMVj0JqtcqQUExTNsicVO&#10;6OlZicnpkjSIiUuKiUsEXjFZKuALuGvi5WvX4VJUNLD7GTj2jXe3HA3K3hkOAGSJ6yyvMABx8Gls&#10;XCqkpGSdSUiQQVJSBsTGpkZHJ0JSUiakpSkhOTkL+Ex6ugo0GgsYjU6t1gpqlRqkBSmyWC2X5ohY&#10;crI9IIr1eOB2iWkMLicnUiE4gMtigTy3G3LsDnAZTeAxW8Bpdhq0FtCqjLK0rLiYBLgWdT0+Pjkm&#10;NgmiYxKB84yiE1KicNwmJsdnZAGXQMgyWQSLFRQ2OyjNgtHpdeQVg9JoA64wnSBTAEsUWXoL4J/x&#10;MkV0UnpcWlZsWhYeQ6bODBlaEyRkKOF6WjqkajRgzM4GW35+fFYWcJmZq4lJwD71yOpzUufj2boy&#10;XCaOBxgHSjMNe/KKgIcczzJcIrRqNeR7PZDrtEN1UT746qpgf3l2f2n2vQcn8PbpPjy9tfnW8S68&#10;dvemcF94cnsTXjnZfuV0+7V7N+HZXdh9+9HRWw+O335w/NrdW6/dPXjt5NZrp7ee3d5/9fatV473&#10;4cmtm6/c2n28tyPsbp8sLcLDjY1HGxtv7O/D0xs3nt24cbqycrq6cjA3C7szE7uzkzenx1eGwjDY&#10;1gSBhioY9DUP+Zo3podhb3kaZvq7obWuAUryi6X+FrMYdJqcFhV1XbgaA9Ex8RAZYcNZNkYLl7mL&#10;SZPBxbhE+NdLUcKVaOCGZxyHa3R446XlN1LlWmC8YBeYVhpvi4sLaMxOiE3J5K5p3BXFYPNAmkIH&#10;nEzEyyk3ueUmzPhDv3jtGjBecEt93sLxevvy9RjgRpJnn7oYEwvRcUlw9Xo84MGFwYaKoaYqGG6u&#10;BtzjTtRVCrXCfHMd3AoHD8LBB1PDcDrSe2ekd9vXBA9Hew8CzfD6zMDrswM/3N6Ar/eW4M2ZXng0&#10;2A73B1ruD7QeBWoOu6oO/VXPxvzw+fY0/HC4Jhyswne3hK/2luHdlQl4Nj90f7IPdgc6YDvcJuDB&#10;QMdObxuIFcBCrbf62uF0xP/Wyjh8ur8Cby6PwX6wCVZby+DpTB98urcEn+0v/fnGnLAzA++vT8Cb&#10;S8Pw+uIQPJ4KwfFAB9zqaz0It8F9ad3PN9cm31yf3O5ugPnGYtgJNACX7Xp1cQjeWht/tjAAD2f6&#10;4O5USJgUjsa6Yaevdaa9qtimL7Tq8oxqrkUxWFd+I+xb626GudZqmG2tgY2eDtgf6YW94dBWnx/u&#10;z0/A6cwILLTVw3p3K9wMd8FGdwscDos1Q2+IjWEbYauvC46mh2Et3AXdZXlQ7TRAeY4L8j24elkl&#10;NnBYTWAz6cGk04AaTZUiS6dSgMNusVpNIM3nz5TJ0kDqnlZoNGrQSvNKDEYroC3kmH9uJcWbeA6A&#10;II4F41nHNT0vRl3nMnBcRoYlDTTwwEHy1xNS4GJUDFyOjuM/uVEycdt0NqLEMRNIBvwKnGnGjk+e&#10;6nzMURG8UFpd2Rz9wE9xtgXu4zNVWpvbC9n5RcDOC75RTFGRJvvxisCTP0trBKPTA5yKwr7SFLmS&#10;GyhwdSxGCu6jfX6LS7lBD3qEHq24J8YjcLk8IN08u573FKQBm2dGKMSIf55Kx5vOFNzmZig5Dpd/&#10;F4VSm5GpAJYH2MfBci7nf7LnOJIkktLYVcFPne+P4GZvHJnB4Z8vX7nGBywjMefxHo51EeL3fDY0&#10;hLUWPsl4ER+fDjExKXDtWiIgWFBcXBqkpipAJlMDI0VKihz4GDfpgIShUpmA86ylskWGtE9fOjvj&#10;OZyZ8SLb6eBEKqvBAEa1Gqx6PXhsNnBbLOA0GIHxwm11I1iAWqHPSJPHxSbA1SvX8MNHXRMuXo6G&#10;F16+Clfwu5KmKYplahUqpcUGGrsTlFY7yK020NrdoDTZmQ+S5ZpkuTopSwUsSBCjxtWElKvxKZdi&#10;E9khkq42gLT9ppa7XUhv12ToDWD0eAweT05FRU55udpmS1Iqga3I5bj4S3HxbDyez1wQG55xXRme&#10;F8BRyfybcuxFblEZKDSibhGppcmVKqUKPE67x2HnWHKv1QT1xfmwONQLt9cWhNV5OFmde7SzAoer&#10;k0erk7uLo3CwOiGZhMM14dnRDrx97+BPj0//9PjOZ68//uz1Jx8+uQdvnhwAwgTcWVuGw4XZo4XZ&#10;W3PThwtzcH9j48HGxtPdm3B3fe3e+trNqUlYHx6C1aH+1eH+tZGBBdyS9Yd6GmugvbIYfLXlMNTV&#10;ApO9Puhproa6SqEwt9CoN0FKUipERUXDpYtRwuVrwFl1keuMNHQXrqemw0vX4+BfLkXBi9fjISo+&#10;GXhJcecXs3eDm7VeiU28gitmphq0FiekZmmAk4SvxiQyf3BlDoXOBHqLC9j3wTs39jUzMcTJMqIS&#10;k4D7HVpzcoFRgxULZk3e+KktVsYLrn/IO6iYxFTAdfXCVFvdTEcDzPmaYKG7eaqzFkaaymCirRJW&#10;eppgq7dtq69to6cZVrtq4GjI9+bK+JsrE9/d2YbXZvrhwVAX3A23w73+Dnhjvh8+3J54czEMdwab&#10;hKFG+GCz/4PNgc/2xz/bn3h3rQ/+fGMU3l0bgGczwQejfrgzKJyE/adh/0GgA45D7fB0IgRvLw6/&#10;szj87tLo57tL8O3xJpz0tkK7Pg2ejAXgz5sz8M3hGny5v/LF7iJ8dmMePtqYgg/XJuHTzRn4cH0a&#10;Xpnsg/1gy000292tt4d64MH0ECy01sBkbQmsdzVtdDU9mR+FN1Yn3lydeDjZezLkA3aRPJjqgTtj&#10;ftjraxmqLSy26SR6KLHq59prbvS2HY/0AJPBYlstcInP04lBuDs9AgcjvbdGeuDp+izcnR2G9e4W&#10;uDPRf2bN1wj7/X44Gu7ZCXXA/lAATmaHYHugC/prCqDJa4ISlwU8FhPluxzgtVvAZTWB22YGRg2H&#10;xQjZuOJaDKCQZ0BmpgzYR2o0ijW3TCYLcGo7ggUfsF7NluaPL18GNkKRJkTCqsb/EC9Yz+DaUBnS&#10;0AdW4TjdHAd0YlomcNkrNqLceIyPmSRU0noVWpNNptAAQwaH1LEngn0QxDIvqy/A8RCswfCqymDB&#10;kMErLCMIHrAfNHKjIBUtOfybPaOcisIBInGp6QwWHDHOyV0qs+kMg4XGagG1Ts/xLlarHbK9ucBB&#10;tWzpY+OTgZ0XaRlySE7PlMnVwP6a9Cw1ZCh0kIKEkalKQiZIkTFDSJGCnQhiADyjBj/FqRb8v/AZ&#10;ON9VwTfyGZYlWDG6fC2GGCwiZWGpyWFPilH09dg5qoOXXWld6ot/eOkSB7vx2EhIlEFiYgZcv54M&#10;ly/HAh8jWLBKkZWlOyOX6yEjQwMMHHxeqTQ+zxniIytTBinJuJ1MZCWDo/y4+osY7ixtu4NkB1q5&#10;HPRKJTBk2PUGYLzwWm3gsXt0ahMYdVa1QpeYkAyXL129KjZXuw5R0fFwKSoGrsYmMjpzbU1up2f0&#10;ZIPe5QGtJMtghniZPCoxFa4kpEBMagZkaAwyjSFVpQOxapP4bPKVeDQDaQwlHNQZl54F7PVIU+mA&#10;o5dcxcWQW1mZW1GRrFKJYoZazTX4o1NSgTWMxIzMRFlmZNd1qx1w8HP4FAcM8S9rdnggv6QCcPKA&#10;XK0FpGFpto3GaTULZoPDbCjNyYa2mnKY7PXD6mg/bIwPwt7c+OHSJNycGoT10SAcLozBg60lOFmZ&#10;hjcOd944vPH6wY23jvbeOt575eYm3F9fur++fDg7BdvDQ7DSG1rtDS0EumHe3zXa3gpjnR3jnR1j&#10;He140FtXC13lZV0V5b5KIVBTBT0N1b3NdeCrLoOu+kp/fWVPcy2EO5sh1NYATeWFkOP2gMVkVcpV&#10;IB1TiMLxwKHHnM3Euo4jOw/0VmeWNFeOE9ZejI6DP1yNgajkNCEuKSoukRcrT14hL3EcTPbCpSjg&#10;pY/T0XFxg2uxiYBLKG+xrkTFQHRsIvAPxMETl2Lj4I9Xo4CBUmk0sYLL3BDZPUAaexGblg5iC/74&#10;hBhctVLTEzIy+YBdJLzS8rKMy+yF2c6mxUDbYqB9tbcDlnpaJztrJn01o63lMNFRBfP+WljoEuY6&#10;qmC+rRL2BzseTfbBn7bn4MFoNzwaC8LDkW54MOyHP29Nw29P9n57vAt/vjEJT2e6n80E3loOvb3c&#10;++n+BHx1e+7r23Mf3xyDr44WhMOVP2/PwuvzI/B4vB8ejobh1ZkBeH9tDD7amoJPb87h9dJbxJ4j&#10;x6FGmCi2w//53Yfwv773CP7+9BDwss/3FoBv+fpoFb7cXYC/3BA+3pqBZ1NhOAi13Qy0wK3eTojM&#10;KQ22bQfb17qaYLevEx5MDT6YHnwyNwSPpvuezIbhteXh15eH39mchDdWR0ebKqo9FqjyWCFQWXh/&#10;pv/R3NCrK5NwMtYLjBebgVY4neiHh3PjcDTSBzsh39FYHzzACYbTbDQEt4aC8GRhHI5HQrDUUgOc&#10;+HowGDgcCgojITiaCMP+WAjmuxqgs9ABpS4L5Ngs+U47FHvdkG01g92gA6fFCAwWOW4HeN0Os0kP&#10;4jRSyjVqJTBYkMFgAq43gNtiVi94k/3ixSuA9gPYCLFuwYUiWEgQMz6kngIud83GOEtjAIYDnlQs&#10;VOABT7/z8YKnFvcH4WgJo81FTBsseHDpG/5PGSyYJJhyEBfEMsZmG4sZbAU55wWnOnDMBNtL9qaL&#10;mxIpXrB/NFNtBJXRKrEA9yjiPPIkWWZCmgziUtKA2zRk6XQS7Rmt1QpGi9VisYHb4wVvTh5wejDr&#10;Crzd53x9jqJApODPzmm0aXI1sOeexZWEpHRgLEA+iIyeUWpBoRQbQDA9cGAaCxV85ixeMGqwD4WP&#10;mWzY3vDvi2DBlMBfFGsVHA3KcX/8bhlELvzhRUDCYAzlbXFGphrkCi0kJ2dA9PVEiItPgcSk9JTU&#10;LJArdGfUGiOo1AbIzNJAlkSh1ClVBtBqtMB4Ia2ekCxNFlGcjxeibiHFC7F+JF4txQsyaTRg0+uB&#10;nSM5Nju47W6z0QZup9dmdaal4ovLrl65hltYTqblqBH2GlxPwI8ipqFyXLNOGqpscLsFqa5gyvaC&#10;TKuHeFkmS+hcW/qPV6PhUlwCMApwvaxLsRAfmyozurNBbjQDew+Ja2BwmrentBTYORKdloaEAXKD&#10;EaQ2RpGYmQUcHcVv0oprgzvbW1D8z9magUOM3c4p4NhkdttZbQ6WNsVM06wMg0oBpbnZ0FJVBgNd&#10;rTAe9MFsnx+WhkNzvV3AbQ1Gm6thqqMB9iYGYSXUtdLbtTXQC0s9XWt9QZA2mq4drKuG/uoKCFdB&#10;Zbi6qr+6akAyWFPdU1sdqq0OQl1NV1UFtBUXQWtpcWtZcVdNFQQb63oa6wL1Nb6aSmivLIM2qCpv&#10;Ki+ChtJCqCn0Qo5FB2KsUGpaUkJyQlwixEsSEpKApwYvgJyZzxBmsDmlnlnl1YRkYLfIC1djIDpF&#10;BgigwE2YrS4v2++Xr16HP168CnyGpzkvfVExCYArodHqBL6A3RacOcxa1L9dugIvRl0DPmPPybsa&#10;lwAvRUVDZNdD6daOy2a8cBXfW9TL167D2b0fL84ypQZ4HVZojRfmulrX+wOwPdwLS6F2ZAuY6KyG&#10;GX8dLAQaYN5XJ6mBVX897PV33Aw1A5cVP+prhwejQbg/7AfGiw83pj7cnPrl4e7vr+z//sqtvxwu&#10;watzIZBCRvdHO2Pww/0V+Gx/+vP96e9OV+GHu5tf7C/BnzZm4K3FSXh1ZhRYV3hlMghvLw3B14er&#10;v96/Cd/d3gDuP8Ko8ePdbfjp3g58c7wGn+/O/2V/EaT1Rje+P92Er/eX4MubC/Dx5vQnm9NvzPTD&#10;vcGu47APjsJdcNjvB+5PdnciDA9nh4D7tz0TxJzYt9bG4Y3VMbg/2+8ry6vPdUKlywwjDWV3x4Pc&#10;xPXp0ti720uw29sBO8E2OB4OwaO5MZB2RAtvdrfDelfr0WifMC5wx/wjhIaR0O3RXtj0NwOX7doL&#10;dcJur4+Z43CkB/Ylh5Nh2B70w2B9MTQV5UBFrrcsJxtKvG5wGXHR1BuVWWDWqsAkcdst4LKZrSY9&#10;SIsZag0GHRglarUSxOJISjHOjjikny0TWxHWwHmR5ShLNuE89zRGi0JvBEZ7HsGZaoHhgCcS0wPS&#10;Bksa7P5g/mCQJw7DPIsXz+8AxLAM9sWw1+N8vOD9Aa6YBqvYv5S3aJLIQli8XeCTLH6wECImyKgN&#10;kKHUQ1qWRqKGZNzfi7KKKNIk4C4/RZb+fH0tfgPJskxISk+HdIUCuByqxeWC7Nw8T3YOsEOE+3dw&#10;cUyOk2C+YePN2R9yjUGpMwGLMc9XPhbBgrsnRHZLkcKBXKFWq/WCNDSSO0sxQzC+RNKDVKjAA3aF&#10;8AX8Cvz7cnkiDqRgOBClKan/i5mDA365egeHpnL1DvaUMVXg8sijIlLkMNkBrSHo9BZIlykgLV0O&#10;KamIOwKiwxkcAWfOP4+0wSfFQGUcqVLFgvmYk7HZOSKmSzodTquF68uZtBrQKRRnGC/sBgO4TWZg&#10;9cJlc5kMVnA5sh02N3eZj4tLAAYLngv8ufCbyVBpgLt1cHU4vdN1xuByg9piA7nexEI6lzr4w+Uo&#10;+Ddpj2zOMpAkcl6rTK3jbEYubBCTkg6chciphpzUzepFuk4HUSkpHHvBqjg3VuX8cAYLrpRgcXnA&#10;7snhBiIce8EwwfOLJ0VsUgrwaMSBmiV9JCcmJicmqOWIipmleV5oKC8Bf1Otv7E20FQDvS110N9e&#10;31VTAqGqYhisK4cWrx1GGqqgp6xIKBX/9Rfl9VeVQ6vXDW05HmrP8XTk50BXUSEES0sgVFHeXVMJ&#10;gbrqQF1Nd73gq66ErtoqEM801BJCRn9nK7TXVEBFbnZlXnaO1Qh5DjMUeexg1ykBaRdirsfGxMRB&#10;LEJebDzjBSt/HJzEywXHcUfFJf3rxSvAPc8uvHgJLl5PAFx9IDVLBbzcmexuZgXOR5NCRjRvsc7a&#10;deB1zOLMJk6n/9cXLgp/eAk4y4MpgcUzjnA3uTzcj4aVY07iY7zgM4wd3MpETCGRBuNrLTaQ/qeR&#10;dY1xTb6w0uu/OT4oGYCl3g7Gi0lfLcwFGmG5pwXWQq2w1du+1de+P9gNt0d7OLjyGA3wYNdhXzvc&#10;7u+E/UAT3Bv2wxsLI/D++tR7axPw9sowvL4QhjcW++DD7TH4+vYyfHu6Anz8+d48U8Lne3i8/Nnu&#10;Cry7PA1vzQ+/tTD83uLQe0tDf16fgB+O1367fwN+OF4/87eHu/Dd4SpwOdHvj9YA/zz/Mi658fnO&#10;DHwh+XhjEt6ZH4JXp/ufIgTMDDye6oc7IyHgNrN3RkNwd1w4Ge6G24O+24NdJ8Nd7ByZaa4os+nL&#10;HUYosxtgvK54p7uBuDntyUjg2cI4cPWtR9PD8HR+HO6Mh2HT3wKr7Q2w1+dnSWOnzwdL7XWw3tUE&#10;fBmXG2ew2O/1wV6v72i4Bw4l+8NBuDUWghvDAZjraoBgbTnUFeaVed1Q5LaDy6AFq0YJjBpOk0Sq&#10;ZLhtZqfVBGajHqQNGdSsZLAbmzNK2Bsi/683wWxyeHnlbStxyOfZQljpChVwvCfPgRQ0w5mK8xmC&#10;/R0ao5XnFSM8G1RXTgGwGMiX8Xm8jJUP1i04tYRtPBMD+z54ijJJAJv/85UMsRmY1sDqRYZSTK84&#10;62fJUOogXY64o01OVwAHOjBS8P/LkIErMht+3gKmy5WQLJOBQqcDh9cLnvx8yC8sZrDgWlWcWMHZ&#10;FhwaSRkKFbBcAVy8XCprq7nxNONFSpYGuOooJ/uoke2kIpNGiwbYwDstZgjWLZgh+PxZVwgzBz8V&#10;SR7S4A8mCf6t4ayMASwOs9eJf3pWNVh9YUjCk0xInNXicHkhJ7cInK4cYHEiS66B1DT8f0XOOP8k&#10;HzNJKFV6YCVDqzPrDVZgvGCw4Oq0XEqOHBYz2M0mPuAWPIwUHIHBYZ4OgxEYLzj2wmayIYGCFv8v&#10;tSElJS05KZWng8FoNVscPBfOzgIe8K7cfMDtI3DrHJPnH9i5hkzAFRI5p4MrLDFVcMoJl47mokln&#10;nXH8J1eA5qoGXOTAlpcv5AsJcjlcTU6+np4Ottw84AYl11PTgCvhKo1mYHOCGwCeCBxDQAwWfMx0&#10;qNTiCNR5sr02uw04MItdJJUlhVBfXgqtNRXQWFbcWFbUVFYIbZXFdYVeGG2th92JYWjJcUJnYW5n&#10;UW5Ttr0p29HocUKD29FZlOcryvOXFAAeQFtBblthREdxAXSVFkOgoizQWBNsrAl3NMNgVxuE2prA&#10;V18NHbWVHbVVHfVVndBQ3dVUC5X5OeDUa8GqVkJFnhfaaqugKNsFXG8jOTmVRJRKTOamfZEl3S5F&#10;AfuF//XFi8IfX77wx5eAW6VfvB4PnN/BITI6swN4T4ULHQc3cBwlowavh4wXfMwsgssj76NeuHT1&#10;bJ1ydskxJfzh0hVgeuBCXlk6PT91PjfgSeDKh6x+cZpeukrDFxjsTuDYC/4fEXcubA737c+Mw874&#10;ECz3+We6m4DxYra7Edb62uHGUAAOJ/rg7twwPFkaP5Xav4fTA3BnNAg3Ak2w1FAGp4N+eDY9AI/H&#10;+x6P9QL7Nd5ZGoF3V0fhw81x+PTmDHx3ug7fn27A18crXx4K359sw493bsIXuyvw8dY0/OXmDHy1&#10;PwffHCyc9+3hInDxrr8+3AGut/Ht4RJ8tT8fWdfrdA1+uL0KX+/Ofb0395edafh0cxI+WhuHD9Ym&#10;PlifhrdWpuDp3DAwGXDD+t1QK2z562FHcjPYECh2F5nU5TYD1HkdvpLcuxO9z+aH7433wN2xEDyY&#10;DMPj2cG3Vmfg/e0l+GBnGV5dnISDPj9sdjbCbrAd7oz0HQ/1wEpnA0zVlcJcUyWsdzbAyVAPPJgY&#10;gFu9PjgeDB4N9QhSyDgYEfaGA7DV74O1UNtqqG2opQ4ai/MrvC4odTsgz2ISbGZgVaM8zwv5HhcU&#10;eN3ZThuIhWN0WnlGOrDCnJ4mluhNTUsHli7QdDG8c3ECti5sPHgjS7xascoakxiZc8H6G2t3PILP&#10;93foLQ7AWXf+HGOCNlidwJcx4PPMxAnJbhH+k7mBbTxHaDJeMDcgWPCKyRsO1n4ZBSSR5bD44rM6&#10;BE/v6wlpwFWP5BoDMAOxhpEm/RT4350PVRojopJZqdeDwWYDxgt7drbgcitViAKa83M+r8fFA5tk&#10;FgyIv0bc92SqtcD1obkn5PNBISbgWDyNzggqjZ6Uah2k42qVoUhOzTjDskSmXA14EBnkIeFjvoz9&#10;IMwTLFqIxdelB6xPsGVlxYLBgt8zfwoOcEGk4BHCPhSLzQVuTx44nF5gepBJc02TEMekByxyZGap&#10;4Xyk4GO+Rae3IGGAtA0ZtypTc8UX1i1cTjtYDHqKzBmRHnO8BTcTJqfJBOwccegNILYVkeIFGltA&#10;toiPT8zIECuJGfRmq8XJxMbkbXG4vfmFwKE8PPb00raTDBnOvHxnbr4CZ4q0eVVksqhUTufWZZHk&#10;LU194l+ZlYZ0lfb5MjBi5Qx2xr1wJQqYQhwFhaBzOoFFi8sJCXGZmcA+GpU0XYsTW7imJEuJjBo8&#10;ZQDnMo40sVtHqowVcs4o4R9OazCCOzsnryAfuPIvNx+wGXVQ4HYVuJ11pcVCSaFQnA+NZYW1hV4Y&#10;62od87U+3d2G1oIcqHHboFrSlJ8N7SV57aX54KsshtaSPGjI90Btrgvq8jzQWJzTVJzTVlHoa6js&#10;aqjs7WyCsL8F2usroDw/u7wguyTXBVXFudBYWdJcXQ75Ljvo5RnAmm51cSG01lSBFYeQVs3FO1Ol&#10;WdaQLK3mIlU0ErmG/YuXrgL7hVmluxqTwPsNzlNNl5askOsswOkhnKHG0wfnCKdlMbtzxTzuD8ez&#10;hiVhvkatN+qMFriK/0vU9T++dAk4sInLAXCzaK3ZCjwk1EYLr7SRyUHSpDadxQaRSW3SwcY1gVQG&#10;k9EhtkYTk1+MlsvXYoF3bkg2F7ZGBm5OjcHm6CBsDIfWBvwwH2yBhZ5W2BrohoOJPri7MAqvrM3A&#10;axuzj+ZHhdlh4G39ensNTFTkAfsUImMmRvpeGR+A12dH4LWZIXg62StMhYAjQN9aHICvDpfh14c3&#10;2a/xw50t+PHODogdWQ/XP785C3/Zm4GvD+bhy/2Zr27Nwk93VuGXe+vw7dEifLI1Bn/eGDnz+Y3J&#10;bw/n4afTVfj5jvD9wQJ8e3MGvr4xC6xkfLYz88mNOXh/cwZeWxqDo8Eu4L5oLOHc7GmCW31t7fmu&#10;Kre5xmOBarelv6boldlByRDcGwvdG+sVxnvvT/QJ431PZobhtcUJeDo3CvfGwnDcH4DbA0E4HQoB&#10;HmxII0k59nPD3wTsT9kPdcL98X54Mj0Md4Z74f5Y+HS0F04kt8cEDvPcCnfCRm/7em/7hK8JuqrL&#10;W4oLoKEwF8o9DijLdkJ9cSE0lJVAVVEBlBfm5btdwCFvYm+AtNSUpARgvODCvJySoFLreY/LCyva&#10;ceBdKc8KBg424Rz0gKDN3c54QLOGkZCWIUiDKthgM14gQLAAyP4OhgmmED5mVyVdi0tivGAWYf5g&#10;Y0zMEyz54urJqi9vyNw5+a6c/PPLePMWHD8I4kXkZ5Er41MyICo2GeJTMvGYtyCsVfL/SFZXNr4g&#10;MKDwa7JDRGs2A6OGSiI2kJMWnrp4NQq4qnRUTCxwWiAvOlyolKXX5AwFm5wI3OjLNXK9BdRGO4gl&#10;CkxWVrDZugN7rNjk82sSn2HZCcmAf7Xz3VssP7BEwSsdn+EbgZ+i81+ZX4RfmVkT38/5/51CpQOT&#10;2X6GGYJHVHxCCoMst7FgfeVsOgycHYeg1UWGBGmlD/bucelGh90K7CJhbgaOveDMEbvRCA6T6YzL&#10;bAYO7bSoNaDKUnCIDIcfJSenxMbGceXqrCyFWAxDWtiDQ2dy8wq8+YLZ7oAMpQrYL6a3WiFbKlxx&#10;Q4rkTHmmVlz35VIzz/VdmL9TpDo2QwB7EuPTZLzLVBnNkKVFLDBcihElbo7+sUslCrnZDIkKBVzB&#10;vbY09oLDMtg7cyUhEaQTMIvxAmk1Q61NyYj8aXikSdPB0jiORGU0AU9wmVwJKp2ey5Rx9XSOd0mK&#10;jwW9WqFXKSqLC6Ak1wNlkoayoor8bGirLIbDtQVgv0kV2v5cV31RDrRXl0JnbXldSQ7UFHtri3Pq&#10;y3Lry/KKvRaoKHRBaa69NNdRmieU5ztL812lBa7SQk9Zoaeuqqi+qqiqNAfKCr1lhTnFuS6oKsmD&#10;cLCrprwY8tx2sOg1kG23QFlBLpTm54FJrYZUZIuU1PiEJFYsuLJLCk4cnJLSGcojn0OYeWODmyJe&#10;qVhblSl1kCLt8MLbAL3ZDlevxwLStt3tBUZz7mAshQwTT7eLV68BIzviBc9Qvvj8GZql1gLujoA1&#10;V151M1UaXohwd3ZWPuRN1/PvVvytReFWZ0B25K0R/8mh9BnSrZ3R5rqw1BtY7O2B5f4+2B7r3xnr&#10;hdU+H6z0dcL2YBAOxsPAeMFpC6+uzbBQf2vADwfhLtjorIeZmqKZmuLjgS64P9oHj0cHnk2OSIbh&#10;0WgI7g50CYOdcG/IBxstJfB0qgc+2537bHceOAzzm6O1M9+frMJvD9bh94cb8NOd5R9OFuHH0yX4&#10;9mgOPrsxDp/fFL7cnwK+hm+E728vwJd7k1/uTX29K3y/NwPf7s3Clzdm4LPtmU8k721Mvbc59fry&#10;GOz1tgHrFrt40Nu20lVf4TRxaEW1x1LrtS111bNWcToahDujPXA84Ic7I8E7Iz0PJkT14t54+OHU&#10;4KOpwXtjfXB7AHkicCJ5MBaGhwhn4/0nA0E46PFxM/f9sA/uTvTDo+khYEZ5PDUI98fDwC/4QAQO&#10;8c+7ktPxPjge74X94QBs9Lat97ZN+5oh3FjbU1cF3TXlUJ/vhUqvCxpLCqG5ogyqiwqgIj+v0OMG&#10;XnBVmRkgS0mWpABv184u8XzAIjybZK4QxcGSPAF4BHOYJ4712JQ0YP8fcYNjBmSejezrxQHN6PCH&#10;l68A7wZYOWSJghtVn4UPBgv2mGRKi1hcT0gGji1lbwjPHDnu/KRbNMYL3lwyXvB5UumNwO4SnH6c&#10;rJEqw/09bvc1YLa5web0QqZcA2kZCsD1l6tjsZWNS0oB7hInV2uA219lKBSiy16j5f60XFU6Oi4e&#10;YhOTgAUDXik475ffGO50edvKu9t0aZk/jcUJWqsL+LPwesRrH0S+2j85395nKNTMBHyS3z8vXrx6&#10;slDBuy78cbk8F1/Awgbfzsf8mryoMevga/KKzO+NpZSzvjY466OB1LRMJgartJkFX3Yewwdfg+OP&#10;y8uaTSZgtwjjBfEZq0lAvOCgTnaOsHrBYOFEqhDZwiKcr17okArE1B6bzQG4l42Li09KSgaNRme3&#10;O1mC4jAalztbrdUD/9zcTJUHgNXpAqPVBhZphAqu9WhL8PdiG8A/tNTLlsI2gGMt+Tc963djUfDK&#10;dRz/kSXq+Tz7PrQOB2QajRCflZWm1YJOql4Q4wW3qmJdhBNTEWH5F2T+5mHAZWy4PEZqlgISUlMB&#10;P5qoCLmcXDUnNTUZ0lKSIDMtBYrzvJDjtOY4rDl2C5QX5BRmO6HAbc13WwcCnTAU6hoOdbXUlUFj&#10;VVFjVXF1WR5Ulubme21QWpwNDbUlDXUlpSVuaGgogZqaQqiuyYeausLGxjKoryupryvtbK/tbK9r&#10;balua61uba6BhrqyhrryxvrKpobK0aG+6ooSyHZaQUw41qqynXYozPUCJzAbNRpITEyCq1HRlyXR&#10;sfHAxW15BvH8iszZvhoNmQic0vgw3imx8Hk1JgniknBBkKWKPWMVLHug+ZYum5HNFnjZ5KnHBWaY&#10;IXifo9ZF4gVv53geXbxyDVg4eeHSFfiXP74EvOqKypl0IPFKyAOMf1/etPAOkLdhjBrAcfEMSbw4&#10;J8vkF4ZbGvsb62E60A3rQ31r/X5Y6e0QQsJabydshv1wMNYHD5cm4NW12f0BPyy2VsONYBtw5OON&#10;QDOI5nMi/GhiABAsnk4Mw+PRfng02guvTIQleNB7b9APYY8O1puL4c5A25OJbnh/bRQ4v+O7k3Xh&#10;9jL8fGcJfrm7DL/dX/1V8uPJAnxzOANf35qGz2+Mwpd7E8DP4sX0I+LIyeL3x3Pw7f4UfL8nfLs3&#10;893ezFc3puEzMT50BkS82IjEi9sjATiW3JsKV3lsqrRkUKYmajNSGnLsw7WFix1Vu72tB/0dx0N+&#10;OBkOwtFgN3APVRYqns6NvbY4+drS5Dsb8+9uzD+eHARmMgaLO0M9cBjqhLsDgUeTg/DK/Cg8nR8D&#10;lj3eXpuF1+bH4d5wCE4HAoCv82A8DEwbpxPCnal+OB7vPRrv3Q53wmxXM4y2N453NI93NA21NAy1&#10;1PsqSqC9vBi6a6ugo6q8o7K8Oj8PynO9xdke8NodoFepQBQoUlLF2gtJybL0TODFHRd0Xve5DAar&#10;phzZx3jB1oVNeOTap9LKtQbgpSrS8yd1l7AbkuckQwb+eb7TkTGCj/kCHvSXo+MAaYNnArsqiP9r&#10;nlS8OvM0w7WbXR48kfgpJg+mEC7ByYIHzzp8HYXGALIsLbMF4NsFtc4M3IkqWdpZO0up4c06G2PK&#10;QgOjRFsrOq2T0tKBeSI1I5M7PaZJq0pTkkwG59c+59hv1nvi0zNj0zKAMw5SVVowuXLA6i0AlkZ5&#10;VcKF73w+YMPPCwqrGmz4GRQQBHldO4/XUA5n4Rc5u96dvxTyKzBl8q6L18H/kjWf95WwDUtKSQeO&#10;9mBBwmiyASsZao2ByZW5gdOUiM8wWHDIKp7EAQnSapyRYMFRyZFxyhKThKniDDtEInULaXEtl8ks&#10;SPGCNQy7xcpgwZCRni6LjY1jvFCp1A6HiyvRccuezCwFixlmiw2YObhNIFMIFy2VfjNixzseLRwY&#10;xKs/GwbWvc4fk3jAJ3noMl6weePhqjCaBItFYTZzuYsYmSwqJUWQltVKU6mBk6VZCMmSqhd6m9hv&#10;U3xl6a/GYJGQmg6sXqQqlJAgbTeP+wyweTw5+fnAHe25J1xGRjokxMeCy25x2i1uh+A0GyDPZc9z&#10;O8BlM0JxoRdam2uhsb4C8vOc4M2xQWGRO19S01gGHd2N0NJVB77eFkkztAXroT3UGOr3gT/Q2h1s&#10;7ev3QaCnDTo7G6G9vR5aWutaWuuDQV9dTQU4bGZQKbIAf1rI83qFbMFmwrFoSs/IhPik5OehX6z7&#10;Hp+cAjwdeLTzMdeLQ+uNW35A3IYr0QkQHZ8aHZ/CUeFKtR44gRynAA9dJmz2OHPSODtfNDoDsNSX&#10;jouMdL6wx5PDii9eugpMNrxo8ARnYMVljacbL3q8BjL083m+JbI00dXof33hZWCHC6ex/OuLl+Cl&#10;K9cuDDc1DDU3wkygG+YCvpnOBlgJtsNmuEvoE7bCwt5QEE4mB+DO5MBmoAUWW6rhZk87nOCzQ8Gj&#10;gS64Ny4q/89mRp7NjL6/PPfB8iy8NTcJb8yMwJuzo/DKWC8cB1ug0yCD1fpCmC13z5a74NWpIHxz&#10;uHTmu+NF+PXuCvz1wTr8fn/t59Ml+OH2PHx9awo+3R6Gbw9nzvx0ugh/e7TBeMFg8c3BNHx3MAO/&#10;4sseL/71zip8f7gIf14fe2thEF5fGIJni8Nwa7ALjkYCwljweCxY5jQZMtNKbIZSuxHKnSaodFsl&#10;NmrMc/dWFc+01W0jKIyHOZYTOePVhfFXF5AP5t5en3tlduTp7Mi90V5gsGBKQLCAhyOhRyKxhR/P&#10;DMMby5Pw1uo0MFgwkTwYDsH9IeHuUM/dYcloCO5NhOHOpHA4FoK94W5Y6+1YC3XMd3csBITJzhYY&#10;aKyFkbYmob0ZOirLoK6gACpzcyry8qAkJxc4fj4rFTeS6eKITk6RFiuSsyWw2d3c50xvsEAkXEuV&#10;t8i1SbpPZfPMmy204lwukxNTL8fGA7tLOHqIQztZh0C8YIxgaY4dJQwcnDPCRMKOEuQMxgt2T7B6&#10;wdOJJw8HXTJqoJk8H9sZL3iPyJDBMMQrOL9/SEzNhLhEGSSnKYCLY2YptZAq7d7Oa4pKzB0VIzF5&#10;3edSm2g5zyBSQGJqGiSkpMZL8AAS09MhLiUFGCwiC5VyT+QsBVxPEWv1QEKmHDL1JrBm54MzvwTU&#10;RivwR45CpJCqOHT+R2a7xVaNvyu+5ewXRXwjr55MEswKwEjBZOny5gF302X+4Gt4IePhcfYWtmHn&#10;1+dgSsBBJSaBSr0hyBkMEzzAmGX5AovVCXyerwHGXLGJiN4g1j8y6jn2ghg19GoVGLUajrpgvDgf&#10;LFi94NBO1i0YL6wmhBbxIVa6NZmysrLi4+NTpA+1Wp2d7ZWGfGik5cWNCoWC3YhWaZPV7BwvcF/Q&#10;2Pg44LafXMAURyN/wzwmWYr4t5cuAf/0TIc8JtEwMGcwOjMsMpHwFEtXa4CrdrJzJF2n4yAMroKQ&#10;odUBZ5FwIAiXuOWCtvgK/Db4B+JxwsVnM7RaSFMqQSYxORz4gTV6ZG7RL6LWaiAlNRnEylMpSawY&#10;aVUKUMkzwWUze112cNhNYHcKpeUFpeWF3lwHSNlJUVDsLSjx1jaVN3XWQWdfm6+vLTjc3QOjQvew&#10;r3vE1znQBjVd1bVd1eWtpV19rV14ZaDJF2wK9LULvUJbZ2Obr7E72AZd3e3Q1tHc0tIATqcNuIog&#10;t5vJyc4BaWumXGk3BScLUZlK3CyJ2wDWGnmHwBOcWNKLpOcMJe80ElMyIDo2GZLTcPshl6tNwAPY&#10;ZhcQNPW488EdjlHg2I4suQq4I7FKrQUuvR8bh2uGGP3NyWVMq+yvScIFDdcgab12DuDgxraIPi9e&#10;ugJcczmnoAj43fI752dfvhIFV6JjX7p8FRhWWDPmQkRwYaO/d2uoH9hFMtpcN9FUCRuhTtgbRtsT&#10;uiWWcgI8EAsniLUTRnphL+xb7aiFlfYa2O1pg+NB/5k7Iz3wxvwIfLq1+PnOMvxpZQbemh2FN6aH&#10;35wZfmU0BMeBFmhSJMJceTaEXap+txpeneqGH05WJSsQGWBxdwV+vrNMP50uwY+3F+C7w1n4an8S&#10;fjieBz7/271V+NvDDfHgeamDieTnk0X47WQJfr+7Bt8fLcGnN2be35iE1xdH4P70AKwHmmEr1AY3&#10;BroALfT+cPfNQf98V9Nwc5W/sqA211HlsUOlWyh3WSUWKHWYoNhqgFKrscJhacp1D9dXLne17vX7&#10;H4qOkhCcDPhhL9ACN3wNsOdvut3fBQ8nw/DG0ji8szYNbyyOw5OJfrg70A0nvZ1w2u8/HewWhgNw&#10;bzwEd6f67kz13Z4IweFY4HA0sDPgh5Vgx4K/DaY6mmCwoXqwvrpfEqoTmgrzoCYvF6pyc6oLCmoK&#10;CqoKi8BrtYMo+qMNS0kDaQUBNS/raAC4zxlvMVmmIzZFxGsfWy/RYKNpUah528R4wd0ZOHKCB/Hz&#10;4ZmRGVnMCqxVMF5woAaDBesZwLTBeMFrMS+UvHYzm/Mx7tHZyrL55M6l3JKNbS0/y+s1r+aIFwlJ&#10;MkhJVQBXcJIGFRrOpjmczXTALQgTGG41gDfZvK+VNmwyPL9SiH2/4hKT4lNTITkjA9hDn5KZCRyr&#10;xeFXrPdwmSYEC9Yt0jU6UNsc4MgvBk9JBWjMdjiLFwxYvCFmZuJsGiYq3vXyR8Yv5/zfi0+er1vw&#10;78u7bd76AHvEsvMKgSGDhStGCr6YznIG35iRpQSxFAdSiEoLamRQ/M6lSS7AnXudrmywWB1nzBY7&#10;8LO8NAOfZLxgw+bNdkNuTjZwaXDGC51KiYRxFjIYKdxWK/Ax171AugGGDL1Go5I+GC+0Wm1iYmKq&#10;9IGo4Xa7Zec+xLpecjlYbTbgR5z0gVCCD6mzRa8zmiBTTAgS/SYKjRaQyhA9o+MS4Hq8EJeYDLxd&#10;VuHosVhB2v7Czm4XptXIY6VSkOKFTK8Hk9erczq1TieXaIwsjFFUDM5cMcKUYzs4Pzw1U87DhkcF&#10;99DBzwxaqwW4IlyqPAuUepxoSpAWmkoWTbS0MTowZEg7pWdxTIZcYjMb3A4buNxWlxvBywkFRbkg&#10;tX1ynVkFTe310NLV6At3AuIFdITboXvED76hDt9wR8dgG1R1VUJefW5rqBE6Q82+UHNXbyt0hzug&#10;zd8EwXBXsL8rGO6GptZ6v7/D392Rl58DUjJUcw8mLpvrdmeD3eYCuUoDaPBTM7PO8Jxl88z8x7sp&#10;tP6QnqmStkLUMmRcjoqDVJkKDGYX8BLK4hbCBKtZTAyMF3xMHEZ6+cpVwBWDi+LwvXyBtDEcThex&#10;IRTLh7y9YfrEd8V/8jaAL+C28qy78PHZpCc+4PnOnlleby9evX7h4fLcrbFB2Bno3RnsPRwb4OpM&#10;b28twLs7S/DW5jy8uToDr69MwqtLY/BgvG8/1Abb/jo46muDh+MheDY7CG8tj8KfNibgixuznP/5&#10;2c4sfLI1DZ9tz8Inm8IHy+Ow3VwGJz1NcLO14nZPPfxldxY4APPHk2VgxeKX0xX4ancKvjuY/e3u&#10;Gvxyugw/3V6EX++swu/31uBvDzaBr/nxaIF+PV2B3+6swq93VuDnE+H742X4RvLl0eqHu4vwZH4E&#10;dvv9sBpsh6VAGywG22Gtz7/e578x0gv7k/23JPsTfbA7EoS13o6J9rpQbWlzkbfUZSmWti6DUqe5&#10;wm0DZpEarwMa8tzQXJANPZVFt8d6XlsYgTeXxp7NDsHjyX54c2kCPlibhfeWp+DVqUG4N9ANxz3t&#10;cCfcdaffD8wc90Z6hIk+uDPRC7fHQsAZJVuhziVfs7QRWh30lORDc7ZD8LqgMS8bqlxOKHM6yz3Z&#10;gjcX8uwOMCk1oEiRCZli82mW8jRaI8t0l8XChWIpRjh/vrFFj9T2pcc4UjkKnev5sNR/PSkVOIaI&#10;iYGPESOsLi84vfnAXkwmjxcvXwN2l/DQx4tNdjdwzirLHmwjWSHk9BCumoUH7HrkzI7Cskrglmx8&#10;C9MJW1++BokkPjEduBw1979gmKCMTBVwpgN+J4wXvKvmbbfD6QYux8l7Dt6UoME4P6nE5naDxSOY&#10;XYIrvxCKqmrA6s2BDJ2BqypZcnLBXVQCuRU1kF9VB5y7mCTLBCSG2OQ04CAYDghnvGB+4vMMH9ee&#10;l3nicKEEXlykJcJYwmFBghGBo/yA0YGdLKxVnC9y8Bm+5ixtRL6CwQy8XPK3oVCqgfu8S5tv/+Oy&#10;m31uPVN2NDBe8DqL2z4+yUmSrFUwUrB6wf1HeA9t0Ki57oXTYhakSEGsZLBuhzB4RqtSZaKhzMri&#10;VEyn04lgwepFRkZGdnY2dx5mhUOWLjPqDZDt8YDDZgeVQgncA4zwA4DebMExAIjtwPpWsnRzfPla&#10;NHCcL+MFnsxQKIGjN/g4OV0GTCdyoxGUFssZvculd7uBwzK4MjRXv5AGP8m5OkKaXAlZah0TtsUp&#10;BhjyCHkeL6yIFwqjAWRqFeCgdebkgDcvF9Bcgs1hB5VG7P2SnJoCYuEtpZIThnGAS78/JAw7FBfl&#10;g8djBzMaPou+obG6oak60OODpva67rAPQsOB0EigK9wO7X2t7eHW1r7mtr7mKl8FlLeXQk5tdmF9&#10;LlS1l0FpU1FZU1FtR3VdR3VzdwM0+uqhs6cDmjuaunu7A32B5vYWEPtH5+Wx8wt5DKTYadGocaRE&#10;KpFpcjmC5BnGi/OXOF76KApnnRQsZFkqSM9QpsuUiKbAhWh5zYyJjYP4hKQrV6/ByxcvQxT+4vi7&#10;S5sS85krV6OAdyM4HXjAS9cQNWewc057ZAqYVLHIUmqA/ZJmu4slDY4OeeHiZWCJgvmDPyALzzid&#10;+YAFSBaSeR3G5ffCvbmJW8NhOBjth7tTI09Fj/7oOxuz8N7WHLy7OQvvrM8Ia5Pw9so4vL4wcm84&#10;cHc4cBRuAY7NfDYThndWRuGD9Qn47OY0fHMw9+3hgnCwCN8fr8JPp1vw/eE6fLY1Bw8HOuGNqT54&#10;dSLw/tIQ/HSyCj/eXhKk0RK/31+HH44W4Iudcfj+cP6v99fht7ur8NPtJWBiYMj48XgRvt6bhr/c&#10;mPjuYA4YUH4+WYYfjxbhBwnjxddHK/Dx3sJrq+NwewK3+33bYb8w1AOrfYHVcGAh2AlzPcJyf2Cl&#10;P7A+HNoc6RWGg7Ax4If1/i7YHu6GvbEeOJoMw+ns4NFk/2qfb7ChoqMkr9JjrfTYqj326mx7Xa4T&#10;HBp5XY6jxmPrKsnZD3c+mgzDa/Oj8M7yJHywNgPvrUzBmzMj8MpILzzo7xYGAvcGu/9hJAicGXs6&#10;LtweCcLBYOBgsHsn1LHqa4Lpxmrw5bmhzmYCxgvOHa/N9kCFx1PqdkOxKxvybC6waY2gzVDA+XgB&#10;HOF/Pl7wCOY5xmOXBQPeE6PN1lnsoDJZgJOzr8QmAMdssgLBQgWulwwWok5aUMJhGSxvsKOEhz7L&#10;FWqDhTM4dGY7sH+aKYEFXt6HkcZo4U08AwTX62S84LWVb+fjSM9IWkZqukKQ9r9gyOCakgwWXHqS&#10;lYx0Ge5c/zHq0GC0gE5vhPONKB/jtjVTLXBSiRmpQmQLjyXbY3C4gIsy2RH2cvO4HFMmvo7VDra8&#10;AsguKYfC6vozOrsLWCICTmVkDZxfzeTyACsicdIsHna+vBwdE9nLXioscf4C385JN6z9Mj0gJZy/&#10;ErHcyrIEowYrtLxb4iuRM3gLxYIHWjGI/B6kSEGsCeNXpNbogNfTouJS4BohDBksCBGCBb8OmzGG&#10;Ca5+wSW2uAsJd9gx6bTcc4QYKTgCg4OaOTE1MupCihc6jUbciSvkkbkSJmNmViY/kCqqq6vLpI8C&#10;6QPRAannDLca5/IJ0qarOhw0kJyaBimyDHaTsW7BqJGYkgr/+sKL8MLFS8Au/7TMLJboGSw4GoDJ&#10;g8N6FEYjnI8Xxuxsjd0O3EUiVaUC9qFEJrtK1QvuPILDXhrp7OI2yCzdMV5w05x0Nd6rUpqMkKZQ&#10;aIxGYMgQO7voddz4nr1COMbRqGbKs4TnvysmMNGG6/XF+blQmJsNXo8DykqLoLW1EQIhX2NrTWNb&#10;TXVTBVQ1lUFZQ1FZY1FVm8gQBbW5UOOrrPVVNgRrS5sKS5sLazvFP8uai8ubi+u7ahu6an0DHV0D&#10;nY1dDdDV54PucHe7vwM6u31QWlEBTpfb6fJE6gpi2rKds4uUWj1kaTQ8TwlpA5jFI92v0vEfh3uk&#10;pLRoaboFROZ7465DhqPZDLx0cDXxeKksgUP9ekwscFI6IzV7QDgV9vxZoNHoWKvg4B4GC54vnEbO&#10;2gOvwDwxcZ7yhGWtgo+Z75k/uFczz1a5Cjc84kmeyOz/5Z2bTKG+cGdy6HRyCP89Hgkfj4YPBwP3&#10;R3vg1flheGd1Et7fmIE/7yzAJzeEj2/MwZ82p95YGHpjYfDJZA+8NtMH7y4Pw0ebE/DJzjR8dTAH&#10;P99Z/OFkAX46XYbf72/BXx/cAK5t9dnWNDwbC8J7C8Pw0drY1/vz8OvdDWC8YD/Ir3dXQcoKM1/s&#10;TAByxt8fbsFf728AEwNLEVKSmP9saww+XBmAj9dHvrw5BXj+zDe35r+9hf8uwLdHy/D5/iK8uTZ2&#10;e6wHdsI+2Ap3w/ZIH6z0B2GuxwfTwU6YDflgMRxYGQzB6mAQlvs6YKm3HVb7fbAzEoT98V44num/&#10;h6C2MPJ4eQIezA0Ks/0PZgcezg3cHPL1VhVWuS2lNj0UmlTldkOgNOfZ3NCbi4gXE/DB2hS8tzIJ&#10;78yPwOuT/fB0NASPhwMPhrrhHo0E7o4EuEjJ6VgAbo90w8Gg/2Cw60aoY93fDFP1leDzOqHBYYb2&#10;fC/4iguhMS8XqrOzS50uKHS4gfFC7JaDLC/NGVVlqYDj74C95lxyPyY+GVhSIx7oLLCzpdearCaH&#10;GxgvOBv7UnQsnI8XHIeBCy0X8Ld7ciFd6hY5P/uUXSeMHecHhALzAYMFCxV8hm0ksgLjBbtFeA1l&#10;yOAzDBbs3uYIarxYg7sZvYXbckb2v5CWqebqC5xR+TxqIGRElgY5w4aT1w7ec1A6Gj40XRqN3m4D&#10;Z14euPIhn/GCbUCm3gDcvD7LYNI6XGDNzQdXUSnkV9aCt6wK1BY7cBUdvJeRgl9Nb3fC+d8/F9V5&#10;6dp1QLzg/rQcdcv8x6F/nCjPq9JZFwmvRBxqw8sWh1bweWLU4FvOOlYYMrT4QfDTSWGLv5nzl0tc&#10;UlnY4EqmBYXFwHjBSy0fM14wvQFnMTBYcDlw4jNns1K57gWXamCk4IJaDBmcmMpltRgv0BaKO3KN&#10;OjvHazKb2VGCD41GU19f39DQUCJ94IuBxWQWLYAK/1tRsSBGCtFQqDWiqzwh8Vr0dTjLB+zUN0tz&#10;WdnT8dLlK8AZy4wXOpOZ5Q2GDPaesHrB5xkvVFYrsGjhLCriP//tyhXg3tzXksSOa1xCN1WuhPi0&#10;DNCZbZynzXjBLhKtxQpXExPgpWtRwJCRiYPWYgGu48Lvn10kIlioVSlpqaDV6UAZ+VBl4YDPkssz&#10;MoATNGoqSqGkKA9cTitUVBRDINhZUJINrV0N0BFs6uhpqm0th5q28pr28uL6PKjtqoS2cENlexnU&#10;+Kqgsr28qr28pqMKugY7/YO+tlArNPgaIDgQqG+pg7bOVmhoaoC8vFyQilAWu9UGNoug1RtAjDIx&#10;GIGzgRjvWDBIlWVCQlIqyDIVkJGlzMJFQKHh0MvMLDEfSprsH9lCIVEav8ndCmUZcu5gwpVv+AIO&#10;n8eNChikxMOBbrhRScflCKdbUipIQzQi93vS2v+K+MRkiIqOheiYOIhLSMIxIkifSkFqSZPJkFPx&#10;apUGVIgsmsgFKhOXLWmsCW+KLHYHMPImpckuHA8FHy+MwoPZkYezI3fGQk8meuHtpTHgxuif3VyA&#10;r26twtcHK/DF3gJ8ebDMiaOfbE/DpzvCX3bn4OuDJfjuaAV+urMEvz9c/PX+Avz2YAX++nADfrsv&#10;fHu4DJ9tizkaf1oegc+2xXTQb24hTKyDiBf3Nn46WYaf767AL3dXAdnizI/HS7/f24Df7q4DixDM&#10;DVL+mPxgqR/ene+FP68N04crg/DJxihEFum6tSgcrAB3VX00278VbIHlribYCHfDen8PLEnmQ93z&#10;ocB0T9eZmZB/vi8IC2H/Ytg/G2yB6e4mmOtphbUBH+wMd8PueM/hVB88WZuEV1bH4RmtjD5bGbs/&#10;G4ZVf11Tnr3IrK5wGKEx1wXLvsZ3VybeX52CP60I7y2MwZvTg/DqeB88GQ4+GPTDfWluzr3hbrg7&#10;GoQ7YwFgvDgc9B8Odu31dm52t8BUfTn485zQmSt0l+RDa55XKCyAutzcCnc2lLqEYpcXcixOENM9&#10;VXqNQgNnA/u5oBbjBdMu726JzQmDBVt30WwbzMDOEd5bxySnASsWzA0cy6kz21m94FJaSdIAC76A&#10;FQvGC7HGg7S+JztWGFP4JAsSjBRMORyNEZOYwgDBQdT83jj2gvUMPhO5tkp9K7jschqqyeQC3oho&#10;tAKXdTrfUaLR4tZWXB3Qlp5FDZ6957tF2KwidOnRElitzrxcKKqqPMPVHrnPMjc/fB4yLAZ3Npiy&#10;c4Ahw11cDta8QpCbLMBcgq+QXVQCDBl8kvXwF65eg0vX4+DFq9fgSlwCZwuzYsGAwrJHJF5odMDI&#10;BQwWzJHsSeGfnsUJZggGjuS0DEjPVKp1JtCbrKDFrxcRRGqLuPu/GByIa5vOQPwn5XhzQVTekTYs&#10;NnDYncA2wGgwWUwWQfrQ68XYBp1OAyZ8zmgwm4xgNSHhmmwWs9VsAo/TCZwyYNLpwIp7OZBeJo0U&#10;NfJ5Ix6YERtwlc/NyMDtq+iuVyiUBQUFxcUlIHWDZOt0UnlCqxMDEORKuVwBHOaZlpoG/GGlKZyp&#10;iBYQG5+YmJyKyz4DFqcJZCGOKJQJSSnAkTr4+QAxi4dQmiwT2GBkolWQKx0uD7DTRC+xuNxgsNnT&#10;suRwLS4erickQlK6DOyebEBkgfQsJN0svdnCqbNiTER2Dsd5yDQauJyYCIlyOVhyckCm0XJnTld+&#10;gSuvgEtx8KQTd/yiC0zsfIboDiqVDtDW8p6EWUOKUuai4lzIy/eANN1SaXcZoaG5qrmzFqqbS6Gt&#10;u74tUF/RVFTRHNEcqIZaXzk0dFfWdVdDcWNRSWNxZXtFVXslHpQ0FTcFGiA0GoCyuhLoDLXVtVRB&#10;Y0st+Lpaobq6DNxOC1iNOBJ0YgN+AxdSQXLDX190xvFEZl3hfCZmvYGn9lmdkp9iXOYfjjcVHMjM&#10;LtT4hJRY6RLKLMJZUbxosPeZL+N4Z1xPuJY/l9zlrQsrLs9jBz6VwsGe7E+5HiP6X4AFD34z7HBk&#10;Imd15Ox5Znd25qq0OmB+RZC9cNjf9crCCLy6NP7q0sSTqX4udfXO0hh8sjUDX9xcgK9vLcNX+4vw&#10;mbTY1I8nGz/f2fr5dEv8F+5unvnt/g789eEN+P3ROvz10dzfHi9KVuD5vNAl+PZgARAm4NuDZWA9&#10;A1/5t3u0Cb/eRc5Y/+2+IB7fW//xeBl+PlmFn26v0A9HS/D13ix8vj0BX2xPwgeLA2c+WR97d74P&#10;XhluhzenAvDp1iR8fbgMX9xagvc3p+B0LLjUWQez7fWw1tcNS72S/hAsSuZ6AzDZ44eJoI8PpkKd&#10;MNndCOOddTDZ1QBLvW2wPugDqa8kCEdTvXB3bgCero/D6xuT8Hhh8PHi4PFYFxwOta/5Gxq8tsYc&#10;JzTluqAlz7Pb5/tobRo+WJqAt2aG4LXxPng8FPhHtvjneDEaOBkRjge7Yb/Pt9XdAtP15dBT5BFK&#10;ciFUWgj1bjuITQXLy1qKi+vyCqAmrxCq8ouhyJUDLBGI3l2QhhSkpmW+9PIVYMhQoL0H6d6Une4c&#10;38fWndLlKi5jJ1NrgSFDptIC9+XiUvyZaj2Yndk2Tw7wnxwNwN3b+bJ0hQa4mlCSTH4tPhlS8Vm5&#10;yuzKFtxeSFVogIshJsjkkKbUGOxuMDo8wIGQztxCsHpyQWdxgN7qAq3JDgrc9JrsYDA7QK01QSb+&#10;7woN7johPikNktMyQa7ScpiVWmcElVYw25zgcHvBYLaBxmACndVu9mSDp7AQcsuKwZOfB2JWn9Mu&#10;NXfPiTsKA74Xg80Mdm82iJl8+aLrBDgjgL833oCKBb6k4ZbsnmCP1ctXrgF7sthz/NKVa5AodXkA&#10;UwKLqxxgwbITF3fioJmM5+uScYRspFAsVWV5APBL8TDgfZhKrWfdi91GUkFBI+bb4bom3e4ZVBqw&#10;G83gRAbAxU6r18qVkON0g1jmE9c+kwX4mC+24FdiMIEodKCJlT5YyeCQPQ7J5PN8Bh8e6cMhfSCM&#10;4MMsffBlfDufl8bGiL55JETEC+YGPO3xeLnQltGId5m5+a0axzZanUw5bhKBi0mnpqYDd+2JPC8G&#10;8aWmpKTxus/mh9f9800ROV0eJ7KC0cyGLV1aio2tF5sHabCHEb9fsLs9kJ2XD2jAOduZS6qw4MHu&#10;GCYJ/FWyVGoRLzKz0IoybbAWwhoJ2j1BChbcmM1dVOwuKkKwUFuskFNcCjiSgQGUXYr802uks4A3&#10;5Wg+ubWeNMPG4HTZoKAwB4pL8sDhEstK2ZwGqKgq8gVboLmrFtqDDe09DQ2dlVDvE1p6aqGuqwJq&#10;OkpbpKGdFW3lUNVRWd1RVdtZI6mGjt5WqG+vgYb22s5gmy/Y1ulvBcaL9vZGKMjPKSzIMRu1IBYH&#10;UyukcZ9qNMOc2cHfOVtuDrpkyOBfgW0zXsaWG9dKPMkbCeYStuJ2hxuYJPDHYJiQZkVF5vnz10Vm&#10;iwNc7hzASRTpWJFCBpei57YMsXGJwAOD/0ceOQgW0pGWxsTD75CVPwYmHnJn37/L7ZFkA2MuggnE&#10;JSVfuDMSfDovxls8nh6EeyOB1yZD8MHyKHxxcw64Z8dPJ5uSDfj+aAV+Pt34/f4N+PtD4W+Sf390&#10;E/7+6Ab8x2Ph74834K8P5//+aAn+9mgFfru3DJzN8ePxEvx6Zx1+v7f9X23Cb3c2BKkswb6P3+9u&#10;wS+nm/Drna3f7mz9crL+zd4CfLI+Dh8uj8DHa2Pw+dYUfLg8DHwGL3hvfgCeDHe+Mtz56pgfPtuc&#10;gm/3l+ArBKlbyx9uz8D96b7NUCsshVpgbagbloYCMNXXBTP9AVgdH5IMw2xf70SgGyZ7umCqtwPG&#10;upthpKsBJrubYaGvAzaHA3sTITiaCgO7SN7eXoA316fgyczAk5nB02E/HIbbT4e64LW5geXO+uZ8&#10;N7QWeKAl3x0oyz8e9r+1PPJ0dgDujwREV8hw4Pag/x+GuuFkRCzCcXtIOB4U2eJwQNjr8292t8JC&#10;az0MV5ZCZ44bmlx2aM7Jhpb8PKj35tR6c6EmtwAqsnMhx2wHtBIgS0oD3n/grOCBjiMeNHoTcD4b&#10;2zA2URwsycsN7neZD1icPz8vjrsnEPd2ytQauBfD5dgEeDk6FriHUzSasaRUbrLA1ZHj0RZKKytz&#10;Y3RrTj6obC5IlKshPlMJaRoDKBEdHNlg9uSdsecUgsGeDSqjHRR6K6RmaSApHfcPJmAjzY6AK9di&#10;gHu5cTQrf+Q0fBvSgAPexEeaZ2lFEHZzst0ljdnKhRStXi84crLB5naBxWkFh0vIznGBy2MHm9Mi&#10;avpuuyc/F7xFheAqKABHvsSbB3ZpKUCRMKR4wW+Di1hwoAwX5OD3T6IzS4oUxH4N/hScWcBdDDg+&#10;IzohOTKpRMJBNowXfCMLWukSFnJwrTxbMgu0yGEqLTOEWAdAqWa8QFYAK9pJjQ4YL5gezj4FDBnn&#10;nxefki6Z55MBkwQTg0H6OMsZjBd8Ae+n+fz5LMIPk8nscLiYLQgxgpEiK0sBDBZ60Ttj1OkM54MF&#10;H7M8IxcljYjIMwpR3wZe3zlAlY0QYwfbBn4WzQCbNzYVTCF8zBdweRUxSNJscefkAgLE+YEaxAaD&#10;KYSDNljzR7vEOwjWw1NlGZCUiZMrM02jAfazcOM0peiqMymMJt4nXEtIAnY7cs1H7mwnDlmXh/U8&#10;XBR4R85FMhgvsr3ObK+LNQxpXrNHGgagsXlMTR210BlshtbuemjproO2UAO0Bmuh3l8J1e0lbeGW&#10;9nBLbVcNMF609DS19jRXtVVAXUctdPS0Qk1zZaCvK9jnD/Z2AeNFT08XNNRXN9TXeJw2YLzgsXRW&#10;veBvm/WAa9ExwHjBLrzzzbbJjLsBkUgQKKXG/nwiFDOkeOXE6cAAwUnXfJIniNFkBafLCxwhnpiU&#10;xiUx+GtkDeP5QFGxqCgPCfYY8pDAwcMDiYmHs2H5fUa+PekthH/yB+GPkClXQIYECfXCnTHcwgrs&#10;hj8Z7Hhjsgfenul7a6bvk41J+O7WIny7vwDf7M3Bz8fL8Nud9X9/sPnv9zf/fm8D/vPRFvzPz3aB&#10;j//j4Sb8t1d24D8fbfz7gzX4270V+OvdZQkewOqZ/3y4Df+HRzvwHw+2fr29DN/vz5/5+WgZfj3Z&#10;gB+P1+GHo7Ufj9a+P1j5ZH0CXp/ogTcmQ8DEQH9eHQM+/nht/KOVUXhzqhf4ls83puC7m0vw/cEq&#10;fLq7AE8Xh/eGu2Clv321v3152CeMh2C8rxMmwn5Ynx6DG/MzsDw8PBUMTvX0TPT4YSzUASPdLTDk&#10;a4QxfxPM9XbA9ljocGYQbo33wv35EXhlaQLuTYXhIOw76PfdDDTDtq9uP9gEjyd64K2lEZjvqG+R&#10;4gU05bmgt7LozljorjTM4mRQrEECh/0+4GPWKo4GAkdIFdJKaPt9XbAT7FzzNcNsUy0MlBdBm8cB&#10;9XaL4HZCQ7YHEC/qcvJAGjJVUO7JgWyjFXTpWcB4wRGd12MSuBU10wZbVrYujBdscXlrezYjQ2MS&#10;61UzWNi8ucABhswQl2Li4eL1OEDCYMnhpWsx8MLVaGC8YJLgjlAkR7ix2IEVC53dDRl6MzBSyHQm&#10;kJtsoDDbNVYXGJxe4FoRjpwiYKTg5kOxKZkQnZAGcckZ0thWLfMTG+MXLl4BDjRhNwE/i4aZTTLr&#10;BwwWnEDB+zm+mL0GSoNJZbaAzmoDo10wS2wugcFCWmPam5vnAVe2Q9T0Pbid9wJLHc7cXLDlCBZX&#10;NvD/C7zKc+gWOzIYL87jT5GQks4XMBnwjfwiXK6R8YKiny/5xWDBGSh8O0MMDwP+Tli0YCkYeMwY&#10;tAZg+YGLVxjUWomoHRufP2B5A/8UpJ1UrAYTiKUDLFaGDKQNxhRxvcRNvPTBlMDuEo30wQETSBgM&#10;DV7p45/jBWsY599utdoQS/B9y2QZgHiRm5vPugXjBSIF4OWAL8D1bVNS0kAtBpwiQInkwV3Q+BZe&#10;3JEYeK9JjBqstPPmmM0Gi97SjEQxYFQa3Bq5k2bjwUSC1A2sOuA+FESA0GiBa8Wy0M25rBaHE5hF&#10;2A+C+2FZlhz4Tw4BUZvNwBCskxb9tOflg8Wbw1nTf7x8FbjlJg57PY58MZIpx5tXCA4PMq4XhxPE&#10;J6bgtgRUahW4XDbwZDshJ88DRaV5IJ09BpU+K7fIAx2BJmhor4TW7jpo723q6G1qDdZBU6AaGroq&#10;moP10BhoaAw21Piqa301zcHGlmBTXWcdVDZXAONFc1dja2dzq685EPJBh68Fgj1d0O3vgJLifNDr&#10;VMADAI0x213+1Vgk4J+GRQJ+ls02HnD0MdtsFpz41ySuKc4LKVIC+0qIwYJxnB0i7AFhLr8aFcNz&#10;h3GNj5+fU+JrMp7ymzmLFzyceICxVsGX8QU8clhvw7HHl/HQ4uHEowWHzYVnSyP3J3vh4XT44Uz4&#10;yXTf23NheGd+AD7ZnIKvdueANYBPNybg690Z+P3exn883AYkDGAy+D8+vQl/u4cYsfbb6TL8+wOk&#10;EBDZAv5+fxUYMv52Dw9AvJj+p8c3/qfHO/xSvxwv/WV7HP68MgifrA3DN7sz8NPhCnx/uApf3ZyH&#10;Tzcm35nth1eGu+Ct6T748sYcfL41DefjBV5M780PwmvjQfhkdRwYL344XIPP95bgtZWxW2MBQLaA&#10;hf42YLyYGvDDZL+wNDYIWzNTsDExsdDfD5O9ARgNdcBYqHM81DnR0w5TEsaLtcHAjdEQ3BzugePJ&#10;MJxM9MFeuBO2uhq2/A0bnXWw5avfDTTBveEueG1uALgV7WsLwyMN5U1IGPnuOq8Dqpzmwerio4HO&#10;g/A/iJARRs6IpArgau570t6qiBernc0w1VAFvSX50Oq2Q63NJDhsUOd2AeJFfW4+MF6Uub3g1psB&#10;7SqI65OUmgEJmkU5HvdsUTg4mfe+vNHn+ErSGC3nZ46waz8qIRkYLBgyrkrbRSbIsrj0NUMGSxqs&#10;WHC7SGt2LnASptpsY7xQGi2QhPukLFVchhxS1TpQmJEqbGqbE1T4BsyCxuoEW04BmN05kKrQwtW4&#10;ZLh8PUGIjofrCakcHcIfk6PEz9/i84dlQQIBgjsS5RaWAB/zZYwXDBZ8Rqk3stNaYxL0FoHxwuly&#10;AC+7BfleyJd4vE5+yuF2gd3jBrPTBQa7wDI18wQyDYdYclQmm3+uH0ysYfAnOhuAyTDEeMSyBxfh&#10;YLBg9eKFy1HcH5LT8ziuhV+T8Yvxgv93lnZ1ejMPHl5DpX3HpPEXuNRJK12Iezpc8FRq4j9J3McZ&#10;TWJpC7PFZbODBykLvwbpMe4TI2tl6MTSIkwJzA3MClnSB9elQGhwSR/50gdrGHyLXfrgW84/YzKZ&#10;ExISgSt1IknYbA6u1MmsoMUlGxfu550jrFgwTLDIQUlJKcDP8hbz7IaYwYJZgTfH12PigG0YGgkQ&#10;q5JLd59iZuvzJZjYYvExp5wwTzg82YCbX9YnuAi9lDzwJxYNBksdmQolsDdElNszMoGZg3NldTa7&#10;zmbjhquuwiJwFhRClt7wx5cvwoU/vADs8eTkLI5hYucgwzQPs8RUmUY6U5C2QPpRbKLbRxBljqLS&#10;fMgvygGxOquoGCpbuhqgsaMa2gIN7YGGTmnVztZgvdAjtATr63zV0BZqaettQbAAzhZpDeCVLYwX&#10;7BwJ9HfXNFaBP9gBXGuro7MF+voCUFdbCWaTTjDjhEQMc7Nb4Xxu4LAYpgf+ESM/icPF9psv4N+R&#10;OOAmRSxWi3dFwgEvoewxZI8JO6AZOFii4L3cxUtX+WIO1OAVmOeUXKEEliiYgfhNIgYxXjASSSOM&#10;sxgmGCx44PGzeBl/HMbZmLh4aeRGCsQmJl14ZWn0aKQLHkz1PZjue3V+6N1F4cPVcfhydx6+O1wB&#10;TuL45tYi/HZvG36/t/m3h9vCvXXhrvD3+8IPh7Pw5Y0x+OFgFhAmGCye5wxmjg3gW/5+T2CwYF75&#10;+WjxL9sT8PHqEHy6PgKMFz8eLMM3+0vA9PDRyigrFk+GfMCyBD9FUrwY/2R9Ej5em/hiewY+XB6F&#10;1yaC8NHyKHy9Mw/fHazCl7dW4J3N6dOZMGwM+YDxYmG4G2YGAzA10A0zgyFYHR+Bramp9fFxmBsI&#10;zw2Gx8N+mBvuhaXRMCwOhWA+3AVzoc7FYBtsDwXh1lifMBKEnVA7bPobN/1NNwKtcKvPdxzuPO7v&#10;vDvkg1cme1+Z6n17afTt5dH3NqbhnbWpk7FQR5EX8aLSaYZyu6nUZhiuLT3o64TDsP8w3HU00H2G&#10;IeNWWLjZ61/3twInpvaWFkBrtgPqnVbB5RA8biE3tz6vADj2gtNTGS/0GQrg7uAMzjjEzwdtDkRg&#10;48SWjO0KB1ES4oXoU0Ubb7YCRxFyqgJDBjMEt9LI1BoYI+R6E/AxaxUqkxV0NifwmbP9rJlFopPT&#10;ID5TDulaPSgtNtDYnaA0WzN0BkhTa4G5hF8tTaEBLsXBFeu46Li02JdYGYIlGd6KMUywJeYPyz4R&#10;q9PD/gjGC9YAOByBTT5rG5FE8nyGi85sAbHvls3qcDrB43FBTo4b8nI9kJ+XDdnZTofDBpz+xyyC&#10;Gxbg1+dyBfwmcUHnH4X/ZLxgkYk/C8tOjE1ISyw28Ifi98nH3HmOf6yzePHHi1eAgzrZ/8XxHGxL&#10;+H9kOmGPMg6b8/FCLF2J226ZIJbWUiiZJLTSGltn/zTp9MAwkeP2nBGLbTldTqsNzHoDvwKnaXA4&#10;Hu87WYRIlz4ypA8Ei1Lpg9M9CqUPhowc6YO5hPGCzyOaMF5IO5nJWJBgHwdDBtMD48VZsOALOGiD&#10;pQ4pXiSztsF4gRaLN5G8yvPizq59Ym5gS+ByZ/P+mK0X2wBmEd5DMzFw/IRZGjmJfMBiBmMEMV5c&#10;i407wz4RpBCu8cVEwpAhxQs711xh7xuHG1+Ojf/jpSsQnZgMapMFxP7ABjP362H+Zvp86dJVwJHG&#10;c0SuUoLo0tGqpabQIDWLOm+OG8qqSsDptWcoxZoRNU0V0OpvgM5Qi8BFwUNNQp/QEWpqkKahMl50&#10;9ndCYxcSRmNbsLWtp7W2vQbK68oq6sp7h0ONbfUQ7PVDqC8Abe1N0BPq7gkFWloawemwASth+Bb5&#10;Z+LdPx+zSeZfgRgycPfPFv18pGBMpLiEJBCTTRJTU9IyuJux0WwDLgbDLYujYxIAhwBcj02EK1ev&#10;c5Q03gWIncApqUzXnGx1/pvEmZSZJY0EEjOjMxksiIUKHlrMtQhD/EHOCi3AkISEceFwuHsr2AQn&#10;4yF4PNv/2mwfvLs8Ap9szwJHYEjLYc18vb8IjBe/3t386/3N3+9v/npnDX45WYafjxfh881h+GAh&#10;BF9sD8Pvd5bYIcIwwWARcV9gDwszCv1+us6ukB9uLYDoHLk1//PRCvx4KPzlxhywDvGnpWH2cTBe&#10;sCDxweIwMEkgW5xBpPh8awb4z9cne+BPi8Pw+eY0fL23BF8drMKfduYeLgzDzlgAlvrbYbpXmOn3&#10;w/RAACb7umG2vxcQLHZmZmBlbAQmwkGYH+mH5YlBWBoJw3x/AGZ7OmcDbbA5EIC9kT5huAd2en2C&#10;FDJuIQH0+28P99wZ6oa7gz54OBqA12YH4e2VSXhndeqd1cnX5kdgsb2+2mWtcIiEQdUuy0J7w+2h&#10;4OlI6MzJcA9w0/a9/sBmoB2mG2sgVJIPbV4XNGc7WyAnG5pzc6CxoKA+vxCqcwug2OUBxguxkq1c&#10;LZZfyYj0o2fJcQqJRoJp4/ztO5tShgzOC+X8EeCkDHbWcv4Cb4hZt4hPzwQOuQDWKs4/VpttkJgh&#10;B9Y2OPYC/+SADPaeJCtUoDBbgcGCC0UwXqgsNgYLrn3Jr8ABnmgMgZNgk6S5KgwZV67Hc4QBm2Re&#10;N8832/xhmSRyCop5309snlm34Av4PH9j+EUxmhhxYySGXDnB5XaDx43fPvKdA7gqgBcP3A63w8ql&#10;ojiSQFqmUkw3AP7muYAg2/hLUdcZJhgsWKXgT8ERJPz2GC+AaYP4o/E7jyzSJU1Y5XoYUXGR9UA5&#10;wJMhib8Zhgy+nd8SUwUuprzr4iGUkZ4JoqSbkno+XuCCJ655WXLWMKTxrMZcTzbke3OAj1m3sJnM&#10;gPzBd4mygEzGWgV/P4wX7PtgU1FcXFwnfTBYSGtVFCC14YP1DFYsGC+QNvAWmUzGra3i4hIYGoDj&#10;NNkhwr1ItFoRLxAsePlmj4nD4QJ2jjBYMJEwIkg56h/dIgwTDBYc/88yNZsKT3YO6968MeV1n8GC&#10;7YpaqwO8GuQqNbBPBJgYiGMvLl65Ctz7hs+fdYhwKAa7SIwOB3AeE7s1OZcVRwKH+rJapjaa4PzY&#10;Cz7mgce6JpIrl6LHZUOQpYNKqxZ0gljszGYqKC2A/OLcLHUGuHJwUtlbOhugo6els6elPdAI/r5W&#10;8PU1A+JFW08LNHY3QmdfByBVtPW0NXU1NvkbO4LtUN1UBYE+f0d3W2egvavHJ3R3QHNrIzQ2NjQ1&#10;NdTX14LL5QB2qOF45B+Cv3m23wwTbJj5J2OSiLp2nTGCfyDmPw7U4HpZV6NjQDoNk3AN4RwrBi+e&#10;btx+nUOweZ4y9+Pk5T9ZE4rcDEjzbfRGM/Ab4xHFQwLBiAHi/IHEn4KPeeAxD4kC2Ll4wSOQPyA+&#10;e2HZV7fW3QAnk73waHbgzcXRN5dGP1ifgo935uHPO3Pw0dY0cCbqj6cb8Ovdrb8+2AEOuvz1ZOUX&#10;uL0En28MQyRebA3Db6eLv99ZBnaCRCoW5+oWzyPFKvx2sgK/HCNJiHiBB5JV+PX2Onx/sAzs6eAo&#10;zrem+9gt8mig49Fgx6tjAXh3bgBYvfh4bQKYJ5A5GC/45FvTvcB48en6FPzlxjx8sbcEf7qx8GR5&#10;DPbGg7Dc3w6TgRaY7vMJYT+M9/iEoH882L0wOHhzbg525mZhbmQAZofDMDMQgqnebpgMdsJ0oGMu&#10;6IPNwRDsjfXD/mgYdgcCZ46GQ3Ay1ns6gnAQPBnogNOBTng0EYI3l8aAS5Vwic9HU/1wZyQ4XFda&#10;4TSXI2c4zBUOC7QX5iC43BkPw+lYHxyPhGB/ILgeaIPxukroLvRCm9cJrbmetlxPe2EetBbmQ3Ph&#10;f4kXJe5syDbZwKzQAKsX6dLgo4xMJfv82IPIdeJ4uPOCcj5esGP+ekIyt1F4MSoa/u3iZfjDpavw&#10;z/HiLDFEChLSY479fDHqOlyJSwRuSs6oAZkiuxgQIICLQzBYMGRo7U7QO91KxA6zle/l/85gcwE3&#10;a5Um4ZoZMq7FJsHFqzFXouPgfFPNeMEfkxcIpgebK5v3/bxe8HfCtpbjGLifKlNFphgUKIYwck1r&#10;J27HnS6HHZdzh91qESxGcJ5jN+OyoQMuIcUPhTSFnTc91+MSgdcmYCcFr0r8zolXKCZCPoN4wZfx&#10;LcwifCY2ORVYvWC8iE6IbIPEug6n/vL3w/8vvyZ/SzxIcNiw9suZ+tKa0QoxnS5ddr43RClN4ceT&#10;LGOcjxdiv3NvjtflBq4QfjaIjp0jXL0qTfrg0E6xIrfNxsSQK31UVlZWSB98ki9ghwhDBp9hOrFa&#10;rfhSycnJUVHXIDExOSkphemBHSJms/VMltRRIhEvYMWCn2KkYCLh47Q0GeBSznzANoCXcl7WecVn&#10;G8CihdPl4cv4Kb5YVAA0CDYirLBrgwMsKBF3AEolGKU5q4wRXAn00tUoiPSASAWPDLmCi3AwXnCl&#10;B6Ve0NsdoLHYgLcHaQoV55lzCz2mTJ7vXBaWJwVDBiOvxmDmrjQ44SBVJgNp/hBu3vWCWa8363ML&#10;86CkspgL+EkrVKXVNFVBq68BOGE1EO4I9Hd09bVAR09TV7jTH+5kJ0hrUHSIMGQ0dNRDz0CwZzDY&#10;0tUMCBatnS2tvpa6phqorq2EqhohNz8HCgrzQZrobJIrkIZFw3w+XrAPgu03/yJslfmHQ87gi9mT&#10;wvabyYMLdCaKbqw07hKSKBbtFr2lvJLwdIuKEfGC+FleLnANYfQ/f1XJUmkABwm+L9bvmHv47Z2F&#10;UeLhxBcwhbC7hEdUSmo6EgbwB+EPxYoaPnthqrl8obMODkZ74Hi899H0ALy6MAJvLo/D26vCuxtT&#10;8OnuPHx/ugG/3tv+26Mb8Pu9LYlYduJ3qZ7x/f4MfLk9Bt/dmoHfTpcYL36/swKRsZzSzmF/vbN2&#10;hiGD5YrPN8c+WR0GdpF8uzcP399ahK9uzgGHU7w9E4YnQ757fS1wP9z6INz6bLQbOBqD5Q12i3y2&#10;OQ0frYx9eWMePsVPtDH19kwffLCAPDT8ydokcLXyz3cX4aObi6+tT722MXU82w9bowGYD3fCTK8w&#10;ERLGAuAb6e6C6b7erakpuLWyDNsLs7AwNgxjwW4Y7GyF4Y4WGO9qm/a3w9ZwH+xPDMHBxCDsj/QC&#10;93w5Hu+HExgNwe2BDjjqa4f7o0F4fWEEuAuJNNlkQNr2PXgyHLgtOej3B8oKGC8qXFaJraey+HC4&#10;50TEi144ixcj1WXQmesCxouOghzwlRZ1lRa1FORDY35+XX4B1Ij+kYKKnDzIsTjAmKUCccsjdQRC&#10;ijR5BNhycH4mLyI8AXi/EplQIN3mXoy6znI6V1y4eD0W2GKxWwQ3MsC+D2QFRgrWKvgCRgoO87ye&#10;nAZ8SwbyuzTqItJjYnOA2moDJgnS2Bxg8niNTg/wLex84YJaXFNcrTcDL4vRsYlwKQp3G3HAdpd3&#10;GCz7M1JwSgivp7gKsDLBf/LFvBzwLYwdLBuotAYOe5RuxV2iU8Th5KLRejWaW7VOmQV6lRxsRp1g&#10;iuzFhUvFGRV+byrcSIl+2fjEVGA4wJ+D9QP+7/jNMFicf8w/HC5VTAMsb/CHJWYILlXCHenS5EpW&#10;dF6+Gg0c5smxF6xe8ELJjZTYl2wwWjlHXyFN5c/ClTFToVaqgGMmxJVPrclIl0FqcooCbW6WXFyh&#10;jaacbC/kenOAM+ciy2JK8cKGnCH9U6lQAOMFu0jYu8ESRfnzDz7JkoZc+jhbVhIfjBp6PdKDFsEC&#10;HzExMRcvXrp2LZqDJxgs2OvBXSosFhtIVQ2x8UYGQo4skzGCM0Q43oJlD6aT2Ng4QJPDeMF8cD49&#10;sA1gsCgrrwT8Jlhv570y2y02dWw8pCU0Uhks2CeSpVQ5pbkZZVXVwPGejBecpMpRFyTLkrPUwb4S&#10;VjIUuBvW6jlqilsScrQQHrBkxWnn55ew5LnD51OylKBFuLfYbNk5WrMNUvA/ypJzazT+Xzi9RW82&#10;Qm5BXm5Bfn5JgVhKqtArLVaX4ci2QTDsh8b2WuCQT39fGzS0VTX56oHBQoy3CLT4Qp0QHAgEB4Kh&#10;wZ7QUE97oA3qmmqLK4qgoDQfsvOyQfS9eRx2lx2kX7ldWvqBq6s40E6zMMA2+3wjzT8Z22O2zWiM&#10;+edg7wnX9n7xpYvAl2WINbwV7OaIT07lScfzkWdipL4ojYvnpYPnqagOSjmeL+aIbK6JzBW9+M0w&#10;1hB+Bh5axGPmn0Xyk5gFI9IGe1JYfSF86sJiV8NsRy1s9HXAWk/riq9+1Ve/FWiBm73tcDTkBzH2&#10;czrMqMH1pv5ysPzdyRp8f3sFfj5dh78/2Prbgy1RxjhZ+floAX6/swoc5vkPJySqFKxY/H66Bn+/&#10;twUcYPHebOjtqR74eGUYvroxA1/fnIXPNybgT0vDwFGcT4Z9SBXwsL8Nno50QWRQxcoYMEl8vbvw&#10;9e7iF9uz3+4vw1925uCd2TB8sDgEH69OfLI68enmNHyBV+4ufnZr9U97K/B0axZOl8dgezIMc31d&#10;MOZvg/GAbzzQNR7sHu/pngj1rIyOroyN7a8sC2srsDwxDuM9ARju6oAxyaS/Y7KrHdYHQnBjpB92&#10;R8JwcygE+8O9cDwxACeTg6fjYbgz5IfjcAc8GOsBViyezQ0Ddy+7GWyGowH/+ZEWR0PBjUBbS0F2&#10;udNS7rRK8MAyWFeBeHFrKMR4MVxTBh05TmiTdBXnQ3dlGTTm5kBtTk5NXh7UFhZDVUEh5FqdoM2Q&#10;g1g4MC6JRYvkFBluRoGTttn/x9o4RwDwRpYj/rgKE647L12NBgYLrhr5fB2nf4zZZNsvez6cgs0/&#10;scjB2MFgwefxLk5J5VAMhdEMjBcqixXkRhMo0fyYLWdLWMpxNRdVXLF8Fu+3uNAWbyN4Z8AuA5zq&#10;5+/FGSbYx8FCBcdpsiHHg/Pxgrcd/J3wGX59lg30Jiu3T5TWdnIYDUYQY7TQMKSngzIjDbSKTLCb&#10;9OC2WbiaNZprkFaQQlMo1llmVYBzLPj/RY7hd8tviRcp/lC8kDEE8Kfj64FPMiCej4kMFlybS67V&#10;87oWCRbXYgQpXjDZ8Me0u7KBQztNZjuHwWdwTr9YuRHtrfTDSle1xPgESEpIBCQMfoo/pjSY1en1&#10;ZEO22wPcywPBArjMIhhw/X8+JVWqTdg5PYT9IEwVKpWKYYKbhiRIH0wkDBx8O36n+Ox16ePSJZEt&#10;4uMTOeqCwYJYomDfB0dgIEAwTKSmipkjXPGC3SLEz7JmHhMTx+s7h2KcL26zHyQvvxC4aClSCG+C&#10;eUMprTYeWWuBjQeX22KDzcSAMFHX1AxiXkSwx5uXD4wX7CLhy8zSQA2VTp+eKRbA+C9fwekGsR6F&#10;w80TRGI7CxY8qHgAsMqF9hMyNTrg1DCecWqTJS41Ha7ExAELHiq9HpJlGZCWlQVil3SHzZufl1eU&#10;D1yvTlrMzxTo8wf6uutba+tb61p8DS2+xkC4Ezr9zf6eTn+oszvs7+73syuk1d/S5m9t9jVBTXM1&#10;ME84vTiSnODIFjjN245sAdJuKBw0Lfomxe5m2YBGmn8O/pn422bI4J+MzTPjxVk0ZHBkxeLS5avA&#10;XMhdlBnZcVrxsslMdj6Znb8ocWwT0jznw/PUYwcoUz4rlzg48f/l0E4peCNy2xhA+d0yf4jRGLhq&#10;S8+czyL4ofidE2dWJ+CMTEhCRL5wazw852uAxe5mwd+05G9e9jevBVtgM9QGe4NdcG+6H95YmYD3&#10;tmfh3Y2pP2/PwCc7QmQB7zsb8Mvp6pl/f7D17/e3fr+78tsdESxE78nxf8HZp7+drMHf7m7CVzem&#10;4N2ZXsaLLzYn4Pv9RWC8+GRtDN5fGHx/YYizP96YDD0b6wYGiydDncDAwREYrFv8cLgK391a+VFM&#10;Z13/6uYCMF6w1MHBnp9uTcMXu0vw1dHmFyc78P7BOrx6cwkO5kZhobcLRnzNIOJF0DcZCsB4T3B+&#10;aBC252Zhb3kJ1iYnYK4/DDO9PTAnWegLSut+dq+Ge2BrsBfEDnNCD+wOhuBwLAy3JwfvTg0At467&#10;NxqER5N98GRmEO6P98Kt3nbgZJPbQ8HI6IrBABwOBeEI/xzume9srPbYn4cMocRu6a0qWfG3jNSW&#10;Q6A4BzoKssFXlAf+itLuitKG3ByoyfFWenOAW5oVZ3vBa7GDQa4C9uJywLNcoeFtN+9HcRcKbFF4&#10;j87QzazNFuhi1PWouETgQtQce8EB51k6IzBYMGQkZsg5xpNdGBz7+ccr14DxAvkDzooWBgdCg5uV&#10;DzkaP9xtSJtD4hoMcWliZw22jrjMcW1sdtmwnMvzmfmAGYLxgiEA9/0MEGykndm5wD4Olmp4t8G3&#10;4CswTLCBZ4cIa8J8zDsP1jy1YiNmMexRrdYB11TA7Q/IUlNAjd9QlsyoUUIkXtgj8YJ3/GLzKJXa&#10;aLSAJzsPcvOLgf9HfJ+MF/gRgH8UBguWJfiY3z9ewO+QPwgDIvHvyGDBCrlSH9lnlVc3YnDhL5DB&#10;i78rzunXaI2sW3DsBW/iWaI4Hy8I8YLjNMVimSYzqxcFefnAGgbzBDcPM+PXLOUMh90uSB8sRXAI&#10;BR8zN2Qg1EgfjBSMF6xSMHbwIykpKTo6+or0cfVqFAsPjBHs7xBLN2i07OPgWE4O7czKUjBG8Eli&#10;pPgvpLYHeKfLdkvKCqK3B8S9s9Pt9niBl3u0W3zL+WBhkyZgsJFLSkkDrs/NeacFJaWNrW1QXd8A&#10;7O+4ej0GcA4DO01Y1UCYSBNrcGVyBCjX3XJ5c8HscIF0LNkNkrPhw2wdo2ITgJEiOVMOPLXZk6LB&#10;r8tsTcqUX4qNgxevRkGaQgV6sxXY4l5PTASd2QzewgL8vSE1A0dUqkWsDWHu6Q/29Pc0tzdAa2cj&#10;+Hva/D3t/kBbu78FGjsaoKapGirqyqG4ohBYCLEhJLitBvwPHRbg0jI4l2wuxAsXODxucGZ7wCXx&#10;eL3gdHn4e+afiX8ONtXnm22WnfAH4gv4x2Ii5JrfkeJTQjIwIuBXx3FpvM/hKHgGC57CTPaXo2Pg&#10;hYtXLl65dvFKFN/LihFPvbSMLGBxhXmC3yr+yejAw4zJld8Yv3O+jPAufud8GesWSMCQmJh84XRh&#10;jBtuzfgaZn0NE601S8F22BnugYOJfjiaFE5nBoAh42S0G+5P9TyZCgFHg364Ngbcs+OX03XgkM9f&#10;T1fhl+PF3+4gYayw+4MjQH86WgDWLTjAgoMtmCEQKb7cnoLv9hfg+/0l+Gp7Fj5aHAYGiz8tjcBr&#10;E0FGimejfnh1rBteGw8Ah1mwUPHT8Tr8/cHuD9LUU476ZLzg2xkyPtmchs9vLsCXRxufn2zDu7sr&#10;8GxrHvbGB2A22AnDnU0w1t0BEz0BGAsGZpAh+sPrU5Owt7iwt7i4NTMNKyMjqyMjSwP9kjCsDobX&#10;h4SNgV7YlNwYDAkDPXBzUDgY7QPEi/szw8Duj8fTwtO54TPsELnZ0wqbvkYQ4zel0RWMFIfnsEPk&#10;9lh4rLm23GWDEocl16iFfKOup7xwoKYUeiqKIFBeDMGaCmjIy4Eyp7PAaoMipxtKvTmQY3OCUamB&#10;jJR04DC9dJmcd6JsMFJlcuB9DFtiPuZpwDsbJIzIVpxSY8/FH7OkLS0iy2FJc02ZGBAvGCzoWmIK&#10;cA0Mjt9k+KBMbeQrsHqhxe0FroDSDROnv8ampgPjhcpo4VLfHGfKYMF2lzfxbHHZ/HNgBH7ANJkc&#10;mD9YhOBj3kDwfp2p4qzjgzErW9qpvKisErjUFb8yL81y/K4UasjIVAhSvBC7MmRlaZQKMGhVYNFr&#10;gCHDqFPrNQJfxpUYOPgcVyTpolQMYgGBolL8r3nfye+NaYl/GuYGBgt+//gNnK+v8PdA/C1xRjEb&#10;jNQsJeeMMDtyHAZfzN8M4wUxT+CY4UBgVrzYyoqdy7PkKqUS0tPSBekDP5pWowWnwwGc08HBE7ix&#10;BL30wTciNFgtVuDgCX7wBSxIcN0LDvlMSUnhk/xnovTxP8SL1NRUZAt8XJU+0tLSOYSTW3UXFhYD&#10;Wh5gkoiPTwSu/80gAsgZcD5q8EeO5CrpCo4rPu81uU4i6/LILrjvZHvGm2at2ApNr9MZ+GL2zgAi&#10;xVnDAMmp6cDag1gpJb8AkaKkohI4xoIdIqxbcGII+0G4dqd4wPW1pK/wfLynDVjW4uHBYwkRmccw&#10;ixDMlAygMSmpEJuSBowa3Kk1RamKS5fB1YRESMNZgFNMWgsnMT0DkmWZYPN4IK+4iCu7ZCgzwZOH&#10;pzzhgRC0dzZDa0cTNLfVQUNzdWllcVllcW6RF7yF2ZBd4AFPrgukioXDgV+wgAeibuH04nmXM1tw&#10;ebMhEiykx+TJyQHEC/6e2VTzb3c+Xpz1MhCfZCvOYZ4MGRzgGR2bAJG+j+e1Ct7n8JfJyV8cBnvh&#10;X/4AuDe7GBWdkCrjy3RmcW1RG0zAt2SJjVLVLKvge1I9P66Uz8d4sr4ihfn/slYKgynfiB+KnSPM&#10;STgt4Nq163Dx4qULr+ws35oaujU9tBr2w1Kfb2OkD3anhmFvchC4KsONoQDcHOiCnVArHA357o74&#10;4ZWpHnh/dRS4tvevdzeBa2v+fncd/npnlX0lyBkIFj8ezksWgMHi+1tiYsgvx8gZaz8cLME3u3Mc&#10;b/HDrRX4fn8ZvtyagY+WRoBlCcaLNyZ7GCa4LNibUyFgbvh4bRw4wPOn4w342/2bv55uw3f7y8AV&#10;PB/2twPjxZ/XJ4ATZz7fX/3saBPevbkMr27Nw82RXpjuboOhtgYY62qH8WD3RLB7PBiYDvfB6uQ4&#10;7M7N7c7P70xP/f8p+wvmNrN9XfTtvddas7tDZhQzM0sWGOMwx4mZmZnjMDuMnWZmxtkT1jpn1626&#10;n+o+YzyKpmbPtc8+1/WrlCJLsixL73je/yBYHxuF1aEBqR8QLDYHe2Gjvxs2+7tga6ATzve3w4WB&#10;DmC82J4efjg3Ck9nh+DhZB+8uTQOb69MAgd+brUdh4udp+D2SPftsV5gvLg2JFwf7oabo2Ifu9vj&#10;A8LEIHTg8ybjRdRmhrGj+8eO7R86IvQeaoaew/vhWDoJSZfLbzJBGic9wdDeZApqAmFAGwhiTn2l&#10;gmMvOOQC2FSotEZg88zmkw02T3B5ZlNUXsUSH5t8Vk3t/iCEU7UQrEkD+ztKlRqO9OTQTgaLPXJJ&#10;DHaLsMjB8KGx2F8GC4GPyV022PnCKQ/sjqlQaRU6A+gtNkGGIT5ntrvsGlCpdZAt4+uMiBvAGyM6&#10;AOsWXOOBjTQPu/jYs01leYPTU1N1jcDr2QbztcLRmeVQdp3qjQIHDYhuEhcODFZwWI2g1yjBoFPr&#10;9VpgM1ytUIBSrQU+Mf7cRLoOkDBYP2DDwF+TT4AjJIjPv6xKjJUAxovs6yCbEKvbCzwf5YtZWCF6&#10;2YHDdeXhr5gnUnwQPhle5gR9pA/OHOGcIx682JyzrsBfnFEAXxxcyawgF6oIsywh54K4OaaVd/H5&#10;fBH5xa4Q3piPyZvxLpwFgHjB6gXjRZX8Qp7Al/HlV0lJSenLL61Wa7PZvV5RsWCkaG7eD01NzcB6&#10;BsdkyHW0lDigsw+FYy/0MmTkxwtez56UQDAUjSVADCmsSYkBJGg5ZFZg9UIOZk3yNpFonI0cV4pk&#10;I4EgkssiOGMFDrbINDQCggUXwGCweG3XLkACAvZ9cLAFlwkX81plzuDMVX7LhjTjEsOOweb0AkOq&#10;Smsg/pctIj/UnLpMxQolcPlws8erdzr1Thcrl/wg27wBMLs94MKvEAhFU2mIJJN85mKWlN+bqk9D&#10;W8dZOHTkwOGjBw4e2Qf1Dan6hnQ6E+dUrUDUBxyogRgRigVZsSD2iURqxBwkEDuqJZEhopHs1Kys&#10;EHIGskVCYHdSLF7D5Me0l18k4GUGDjbVuMB4wT8TO0RYt2C84MwRliXKcXyTRQgGdB4qy5Vq4NHy&#10;f/7pdWAvs9MX5GCv7BS8vESiM5pB1h6sTBLZt58B50PiWfHJ8FvMPSSvZ/VQ/DcbLOSgztLSctiz&#10;uxBef23nK6tD3YMnDsLo6aOw0NexNDoIi4O9sDrSB+cmhmBzuBc2+ttgs/8s3BzveTQ3CBz1+f2N&#10;Vfj7g0vwfz0S/nZnE747Pw0Peg5eO10HD3uPwMcLffDtuXH4+TJixBzHbP719jr8bXsD/nJz/S83&#10;8e/G7zfW4dcry/Dt5jR8tjwGnBjCPAEfyykkXI6TwYK5gcHih4sLP1xCmlmDX6+t/vnGOvzn3QvA&#10;sZ+PBsWUk/fmBuDDpWF4d2EI3lse/2BjFl4sT8HjhXG4MT4Ia30dMNl6CibaWmC0/SyMtLeNdrTD&#10;dF8PnBsdga0xYXNkENYHemG1pwOWu1pXOoW1rjOw2dMKFweQ5DqujfTAzfFeuDs1CA/nhp8ujgFr&#10;FQ+n+uHeWC9waMX59hNCx0m4MdQJt0Z7GCwu9bXBVtcZONfZArzM6a8XetthrfP06KGmpoBbX1Xh&#10;M2p9Jv3hRKjvUBN07m+A1qY6OJqugSBaBJUKkoEgsHNE7K6BRqVKAdXlVcA9zNBUMGewtm91eCC3&#10;+CPwbIYdEGyHgE0pT39Zt2C3CIsQHMXJ4kRuUCe/lR81WN5gTwqnilQgFsib8YDF+XIGpwO0NiuU&#10;qZRQVFEBYgVOu12Q523EEjFXxeGhgQcFTtDCQSQarwFWAvLTA5ttZil2nURr0jwEsJFm6ZjtN7MI&#10;F8pk8aC0Wrm7tBz2lJRBaVUliL3DDXo5IcAiZxcatFol6KSKypLCwgIoKCqE0soKMNjtUFPfBMfP&#10;tMHRky2A58kOCz4BPhlewyfDtUdZg8Hfjjfjc+PzZORyB8PAeMGhM6/uKeTflDUMYiLhXZhLGMLY&#10;oYYYyrWDcIYPHObGeMHRlEwPHDOBZMCWnsmAMYL5gNczgvDGCZxiyi8GC15mhwhvxpCBoICviooK&#10;hgmGDK61xSzCu1RXV2eTRWkp8geySzAYYocIR1owZNTVNUBNTQr4XVYUcEz/13jBGgaHedrlhFV2&#10;beCtxZaJp5K8LEabyCmFkG0qZMkaMYKZgw0b78LLfNNy7AWLE0wMpZVVnHrK8Ra8zDW/EQyAy3Sy&#10;aIHzXF5gyOCHIpZIQSRaA3KRkRD7Q7X4uMm3PYMFmzqu48kN/cs1WlBZrMAhUFXIbWq1IOeEG5xe&#10;iGYao7WNTYePQW3zAWCWVeoMIi35fKm6WqhrbAA5ECXJlbhkux+Xz9EVCvsiUT/IgSI4X/EFw/jX&#10;H8TlqMBgEU5EAJEiEA2BPxomsTZdjGLAPWC50XwkXgOsLQFffzbY7G5gPYN/Tf75qhUqfovJj3/B&#10;/ONJKVruquxAaZXRzAIPcU2gYE0KIunaSCrDvkheLzt2xRSeItm/zDIwNyDkxvF8AiTHTFv49IBP&#10;JlelEOT7h/UMjkKtqsbhRXwqqaiwBHbu2AV7dhW8Mt11ZqINTeOp5aEe2JwcmR8ZhJmBXlgZG4QL&#10;sxOwNTEEq/3tsNbTApeHO+/PDMCHm7Pw0+1N+M+Hl+Fv987Dz9eW4bOVEbjV2nT5RC087j8GjBdf&#10;ro3AN5vj8P35afj16iL8Jhfl/P362l9urAMuwC+Xl+G7c7Pw5eokiM6RhUEWKt6d6f1yXaQEhgk5&#10;LGOQ8eLl/iOihvHt+Vn4/uL8L9dW4L/uXQROcH3Y3/Kov+WtqR54Z7YPXkz1wNvzw++vzXywNvPW&#10;8hQ8W5qEOzOjd2bGtob7YL7jLIy3nobRtjOAeDHS2Q5TPV2w0d8H5wYHYHOgFxgsltpaYOHMyYUz&#10;x2G14xRs9bbC1eFO2J4cuDM5cG926P7s0MP5EXiyMPZ0YRTkTjEjzxfG4P5EP7xcfPMMXBtoB6YK&#10;uNzfBlzQYun0EZg7cRBmj0snD8H8qSMwc/Jgd2OywedwaZTg1mv2hX1dzXXQvrcWWurTsDcSBK9e&#10;x3iBUySI4cji85u1etBUK0GtUAOHdlZVq3lmzwXzTVYnsMVi48Q2jC0Ny4Cie9DqEGSwYFuVHzI0&#10;cjgFR3TmVu3M9Y8AR4DyxsRUgRszWHBhDHsgCNzi3BkIgNpohFI0G9XVCp1OazIBj8IsGrNPmgdx&#10;HrV5UOBhIhAIJWrSwN4N9noQ6wHsXOBl3ICHXV6ZXyTIDpOUgx7Y7mrFbySODlU6PVRrNaAx6sGI&#10;j7/FKLfDxCdfzAaQcwbLcQpUXFYsFuNWVIshtjotGGx24Drr6aZmiKBJSKTwNJgY+EP5pyGmwD88&#10;JWYC3oDjNPkXtMpt63luyurFHpyQydMvBgueXTFT8tfnq8FTW64/iGCR36FmMlmB7TqDBcMB54Wa&#10;TCaGAHZkMArwMkMGc4OMJR4kDCYDsR6Wz8caBpMHswiHWSjkV2VlJf/Lx+FX7gkgxJTIr6KiIvzL&#10;oRuBQJABghgv2EWSHy+YHlRidKXs/pD/zfWVAK/hEA1eRlPEcZp81/Hoz/aAHSJskPjORMPGKSSp&#10;dC3wZmzqWJPnwMz8t7QK7yv5Pn85nUTULfgtxgtiyHZ4vIwUXPGCozdkKx3mx5x7cYmaQChmk/0j&#10;wKEDPNUuU6nh9cJiqNTpQe90AfdWfb2kZHdVFVTpTWD1hiBW2xSra2o4eBQye/cDB2pUa8TcX+Bq&#10;tQ1NjSBHuKY5g6iuPgXcdjUc4d4lIQQAmQEQMgLZqCFW1g6wN4TjN8VYTvyLyzJShGSVIpyIh2ug&#10;Bhgv2EcTkDuzIFjE4jXAkMHmmWf//CuwvMRT/+KSMt4g/3SFf0c22yUki6kaszV7OiR3X3KHo8B4&#10;wVVGvNE4MF54IlFugMy78PPIfRzlmkRmpgTkWDE5RT69XJWFz5NPxmITu66b5VxWHuJY2yh/uT5H&#10;YVEplJZWQFFBMexGvJ8gzkEAANTbSURBVJhsPz3T1QrLw72wMNQ72tsFQ51tMNnXBWsTI3BhZgy2&#10;xgfgwkg3bPa0XB1qhzeWRuHry8vwy6114C5oX5+fhY8XB+BBz+H73Yfg3ekO4IzTL1ZH4Mu1Ufhq&#10;fQy+35qBny4uwK9Xln+7ugK/XhF+urgIXFXz23OzwCkhnD+CAPHdebEEuJwbssAwwWCRX8lgkvjx&#10;8uJfbm/C//3wMjBzPB1qhWcj7fBivAuejnXAW3NDH23Mwvsb8/DW+hzcnRmDS2KKR/98+xkYaTkh&#10;nYLR9rax7k6Y7umCte4O2OzrgnP93bDW1QaLracAwWLxzFFY6zgFF/ta4cZoF3AU54PZQXg8PwxP&#10;l0afLkrzY8/mx95YmnyxNPl4Zhg4fvPWSDfk94ZcHey40NMKK2eOwczRfTB6oBGG9zXkjB5sgqH9&#10;9a3pcMZldqirwaVTNQfdbfVJOF2bgCPJKCRddnCqlFalELDZAe9E0FYrgfHCoDMATz3l5DWXGIYg&#10;Jz5waCfbKpb92dJY5NQ1jlrCMciI4GzPLqvFZpWxgJgVGC8QJhggOKgikEgBKxZcCItrYDCC4GZc&#10;fJN7jgQTSUAjAO5gEPRWK1RpNIB4wdpvhUIJbn8AeIzmh5PBgp9Dnmg68LEXqzf5OfKRYzZ5bGXj&#10;TWxQkTnYJPN1YMhg2OI1DBbsZ7GJ6bIcgmqFCo0KyqurpAqQS/aVoSnPV6WuBpPNCnqbBaoNelCY&#10;zGByuQXZN1Gp1LBiwTDBFSle21UAfBr8Lp+kzoTzV1GA4bNlJOId2XjwcMbjoFH+QXPtCstU+cGC&#10;xRunJwAcBax/uRQb04aYAhgIs1NDjqzIViAYL/QvR0Ww5ID/4os1DDb5/GJtg6ki98XHDMkvxgsG&#10;C+YVfPExGVl4A94YSQU3K5Rfu3fvrqioYPhAbuHUU74fmAzyc0N+iaKiopK7jfBK1jAo/45cAwNh&#10;gtV1bnkq44WDJ5qRWALYurOSgTP3w0eOAVdpYFOXrYKgFRHLaolmg/GC1XIEUs5Q5ThNuQNITDTI&#10;gWBZFd6WCpXcT/XlQp+hlyMtxHBLDs7g2t4M07GaNIgxDo3NvmBYYzABZ43xfcKZIyzFKQ1GMDqc&#10;oDTiPMG0q7S0WKEAnN2LE3wZI8KpDNQ274NUQyN4w2Go1mjURoPGaAhEwpCtYTTV5zQ0N0I8GQcx&#10;fkKUFYJhSa6aH+K6WHKluoBc2ywYCOFMAcRlSdwiJMfyRGJRScwTIQ7qzF6POFmTAF7Jzf/tLpec&#10;cyZ2Zkuk0lBSXgEVSjVHRXBDAB4Dq7UGYBRQ6I3AlXCNNifHWDDBcz117krIUzL2L/MQWq3RsyeF&#10;Y9p4F+4TyQ8jJwDz0MoeFhwE3IEw8KjFDziPY9lEIjcdZO7HZ3PnroKdOwt27ioE7oZdUlYFOHC9&#10;Mt/fNdfbCYtDvTA31Ds1Mgijfd0w1tMJc0N9sDExDJtj/bDW1w6LrUe3uk7B/cle4M4XX12ch2/O&#10;zwF3RPsEbf/S8DuTbe9OtcPnK0Pw7blJ+GZT4OWv1sfh6/VJ4PjNny8tsmLBYPHjhQXIXr64BFy7&#10;4lukivNzX25McoeRn68uAxMDwwS7SxgvuFTG9xfnOYXkb3e2AP+Ftyd74PloB7yY6IKnY53w9vzI&#10;p1sL8NG5RXh3cwEezE3A5ZFBYPVi+NQxGDx5HIZbz452dcCktNrZCueQLfq6tvq7Yb27DZbbTksn&#10;1ztOw/meM3BpoBWuD3fC9kQPcDjt47kheGN59MXKOCBewKOZYbg33geMFzdJrpH138aL6SPNwEgx&#10;1Fyfw2v69qbPpsJpp9mhUQDjBWeOHIz6od7nhLDFCA6VwqIQnHoDIJyDqFSUV4gFLioqGS84TE+r&#10;M7FGys4RhVoHbD45so8dBBz87AlGAO9+7ozF8RD5M0c43iI/ZAD/y9wQSmZy+F1OUmU9gzuPAOeP&#10;uEOC0+8Hk8MBPA0i/NfidAEPqeyodrq9wDNI4vkHGwwcD7ODoWSTScxPbJh5Daeq4nOLjzTwxJ0x&#10;QpXfUyDDB2/jCUW98QSY3G5QGHRQoVKCQqMCOaZCqdWr5ehAcVmJE1G9BsSGSw67zmqG7K7Z8iU1&#10;OV3AIwh+XKVCnbOroBhe310Acn86DduG4vJK0JssLm8AeOOde4qAa/uUVFQBR95xyWfRFHl8gEAF&#10;7IavUqoBrxM4XF7gtkxyXW93dbW6skoJyAOQTtdCUn6x3sA2nrlBp9OxxsCKBcdp8lvMHyxOsHqB&#10;SMHqBW/AKMCJo2LvLLOFa26yL1kWsPTAqR9utwfweFBWhhuU7pRfO3bs3L17D0fOxuM1rFWwc4S5&#10;gT0gHHvBrMA5qPgRnMvH/3K8BXEEBu/OVTXxJLSSDn9Kh93m90EglYRQXQa8qQQo7RaoPXqo/oiQ&#10;aKiHuoMHIJpOgdXtBpvbI3CcDZocGX9ZmuK7jlid4skAkzHTg8sX5HkCRxGxQVLqDWD2eyG9fx8c&#10;OHUSQokEO1bwKwJOfIFzDZiiWInhp4mbryrE7FMNqPQ6sLqdEEkmoG5vI8TSSfCFg1ChUmjNRnD4&#10;PMDxEMn6Wsg0NVBtU0O6oT7dWI97haIRYAEM7yL8y4rUv37xNvji+41f2avkF+MpB/0gWAhiCgkC&#10;B2KHuMzFMDzZrQfFpJtwPAHckBYhgA0/J4AYbE7IPx3SmKzAnmJmccDxARgjOH+E45mKyiuBf6bX&#10;cHogl5nhRBI+Asdh+KMJYNlDb3eAQmcEg9WuM1uBpwH8m3I2mc5kAZ5gsPuypLRyx849sEvGC3Z/&#10;44gCOIi9sjU7sTTSD5vTY3BpZX5jZRGWZiZhZnhQGOyD5ZEBWOrvhMmWY7Bw9viF3jNwd6IH3loa&#10;ho83JuDzzSn48pzw1eYkfHtugp0gP16ckWalOfjpkvDl2piwOgF58WIJWLH44fwC/Hxp6edLy79c&#10;WRXkvqa/yuEUX5+bzlUmcpgbGDVY5GAl46PFIWYO9qRwq9X3ZvrgnWnh3bkBeHO6F95bGv/s/CJ8&#10;tCW8vT4Hj5dm4MbECCx0tsLA8cPQe1ToP31qqL0VxEoYHSJb/CNeSJvdbbDWcQY2u85c7GuDywPt&#10;cHXwH64Pd8D2WDc8mOmDp4vDL1Ym4KnoJRm7PSz2VRdbqr50qadFOgM3hjuFke7L/e2w0X4S5k8c&#10;hIlDzTB6oAlksGgckrqbMmcy8ZTL5tCqnFoV/m3wuw/HglDndULcYYGA2QgOjdqq1ghaPehwYqNQ&#10;KasUoFVpwWS0CBaxezYCL9sVNJTA8112xvNzgjwPiUw9cKaGxmjhVG/OHymqqAauusNODQ6kYPUi&#10;t/kIR2ty7GeysRl4PUdmcB0tnFVxWCjjhdZmhwqNBip1OtA77OAIBsATibDsGUJ7Fo/zTI4jtljD&#10;YC2Rl1nlFglDpQF2MPN0hF3OPGng3HTu5+T0BXmMyB8QzpvxcMDPOe9ud3nzT4jZIPHcl60Xm6Xs&#10;ma7s2kdjylNhzmXgZbZbvDHLsKzT4ohfLefis1LKKxmVWG9nqYY1WzQDPG/mzThTn8sYFxWVAMeQ&#10;l5VVcG1sPkO+RBzbWFBQBPwtuE42TxJ5vl5drWRcC4UiUF/fCAwWTAwMByxRGI3G/GDB9MDBnrwx&#10;mwpWL5AweF92tfCV4RPgk+TTY7zAhfxXlUMsEUe0Wh3iBRQUFJaUlDEiyLtbES/YIcI/Fl9z3pE/&#10;i3++3DoBfAX4y3LmKp8A/0zMKJEYzozjsXTaG40A35x2yRaSoiFwJqKgclih4fgRxgur3wcaixmU&#10;RgMwTItNzWvrsrvoyYV0ESw4sIY5mINj+GnlSCnejKcBvlAUSRZUOgMwamhMZnDHItBw+BDU7d9f&#10;t3+f3edjX4xcBQ2Nk+ji4UvKPzfr7XKStRgCIkaBVFZVqdWgtyJXWbi+RTRVA6mGOvCGAmC0W6Gw&#10;vFRnMQFTiDccBNl/EeddauoyUNvUWIto0tyUrquFeCIBDAhixhHIL7kcbkjMOIqIsgYFwyEQxQxR&#10;zxCXiTfO3gy3l7gMBi/nxwseQNiRxDVPES/y55dyLTJ277L/VwwuebkijtpgYsciyxIcp8nDBSfc&#10;0Z927oH/8e+vMl68uqsAeBcebVjwYPUie+YmQ4wFP12eyfAYFU/VxlMZxsf8eMHB1wWFpQgWORxm&#10;J+vX4javnJsbnx/qhrWpkfWpkStri2sLc7AwNQYzI/3CUA/MD3bCbNdpGD+1H9a7Tt4YbYdHM33w&#10;zvIwfLw+Dp+vT8JXG1Pw7dYM/HJ16c83VuD3m6vw85VF+OHSvCS6M77emga29FyO4tOV8Q8Xh+Cj&#10;pRF4e6YfPlwaha+35uHna+u/XFv/881N+PHKEmPEd5fmILsBm/TN+Sn4cnMMvtgQPl0ZeX9uUJgd&#10;gA/mh+HDxTH4YHXyg9Wpj9anP1qfeXd5HN58uXrpO2sz8Jb0xqpwe2oUFjvOQN/hA9B79CiMdnRO&#10;DwwKfQMw134GVno6YK23HZY7TgtyiZHNrlNXB9vgzkQv3BjpgEt9LUL/Wbg63AWXhzvhwkDHlZEu&#10;eDLfD1f7T17rP3m55zjcHDoL1wda4FLPKbg60ArXBpEtxNiLra4WWG09AbPHD8DYwb0w0FQHvXvr&#10;oa15b0tDfcrrseu0YFarkh53fTAACbcb4l4v+Kw2cBrMYham1c6dCdRKLeg0RrDb3JAdxSmDOT5C&#10;/FTkd8BzEgEHP/OjRfzMVKq0vAFxQmMlTq/VOlYv+NljbihX65g2OFuVwSKaqQd+UJkk4nWNEEpm&#10;2HvCxynX6KCgqhJK1SrQ2m2QixeecAhYg2U/NIvPrFgwXuSflQIHzTEfMBkwJeB1AH7CESwglzzy&#10;b8DLfB2IRxDDy+Y5vxEiXs8Zj2zqGDvQbnHOBRs5nAcD2zO2mmxEc0PJGCx4KskeH/a28tdknz0D&#10;B353fotpg2PdeVbKa/jE+FQ5gAD4Q/nc+Gz5lNj68jZsaNEA81XFoRo4aoFFCEYK5gkOqkCkYJhg&#10;fYKXeTNGDd6RqYIhA182mx34U9jw/+uTxJPPPR9gY4/cxv4TqKyscjpd/C1ykY4xhY/GuzC+8DL/&#10;WPwr4DH5nuEj8GfxCfBP5pGbcHr9QXD6fJ5wGEKpJERrMxCuTUOoPgOJfU3AkIELnkQMOGDZ5HaB&#10;3e+DaDIJ6YZGYOGK1bWiskpWLxgpWD9jemDJjaOVZSKJImfwZixysJDuDAQh1lgPzcePQby+DhAv&#10;OESU7xn+snxJszFLvmcYOzj+A8FCZ7GAOxAAZgVWLMSWfckai9MOVWoV/MfO16s1arB73cCShtiA&#10;R4gCQ0atrGHsPbC/Yd9eSNVmIJqIAxeuoEg8JsjaA1fNArFlWSjo495l/yocgoDEFPIH3mAAOE6F&#10;03DY34rPO+MFeyW4UCmPZjxAOfxBhy/okH0iOJ7wEMrDZoVSDfwzcS4Jaxiv7S6EV3fuYRmDmYNV&#10;KKXOCKwQcygbR0cp9SbAoYYHH4PVDkaw2C0y2XCzEvZwcUSdiBe7i0B0kezCeYW4vKeoFHbsLnxl&#10;cXJgcaIf1mZHYWt5ehHt5dTo1GAPTPS3w3RfK0x0HIOxM80wdWYvXBw4dW+yHZ4v9MEHqyPw6doY&#10;fLE2AV+tTcLX61Pww6W5P99Y/e2lHy8vwHdyT7JvL87ncD2rL7dm4f7A6Stn98Pt7mNwufUQ3Olv&#10;gbdmB+Cb8wvw87U1+PXG+s/XVuCna4vw8/UF+OnaPPxwZRa+vTgFX2yMIl58JMoYA8CQ8dHiGHyy&#10;OgUfn5uHzy4sfnZh6cONWRDZYoXxYhoYL15Id2dHYa0XoaFj6MRRGDx5EkY7Oka7emG8qweWu9uB&#10;806z62X1d8KF3la4OtBxe6wHGC+uD7VDNl70nYELfWfhXK+w2XP20kAb3JvogBuDp+H6YAvcGe+E&#10;7THh+lCbJB7q+kjnlYF24NDO+dOHgVuKDO2rH9rXIOLF3rre5gZo29d8sr62xuO2aTVgUauTXk9T&#10;JAyZQAA4BzXocILf7oz4AiAGI7j9GpUOVAotmIw2YJc5a3G5uM3PBhtRXsMaBptYtsdsUHElPzD5&#10;G3lXafTAzx7jBYsT1S83EGGvB6sXHHvBmzFeMHx4InH+l8mDQ9YZLDgoweRxgzcWBX8s5gmFgKMu&#10;8sfB8XyLLTGbDTYqIDonxImdOGQTD8Q8Kcxf6cHu9vF35zGaN+MpgkrWdXh3XlNRrWIa4No1vMyj&#10;M08B2aLzGraOCBa8kl0AxGaPrRq/y9n2SAb8pViMYZjgEZ+YHljwqH65oRGHd7HQzfIGm09iG5lr&#10;uZk2iI0oT/EZL/hb8Ltop9nkvyR6JTi4Qc7e0HCqLeMFIgWrFPxiDYMTQBg4eD3jBf7LzMF4kR8F&#10;+Gz5NNgE5i7w5WI1QqlEblNx4QrcCw/J2xiN4o64GR8hlzaAvyAbVGYI3iaXRVir4IvGO/KV4TUK&#10;tQZMDgdnK4RTSfDFY+CR/OmklAKj3wM6l6NEowKlyaQ0GQOJOAQTCbB5PIA/M7BEwb4PBAu+39iK&#10;sMeEwYIdIsT3qryxqF7w7Jb9m75oDCL1tVCztwl8sSggmrsDQWD3B//0fIvu3l0ArHXxu+yIBG8o&#10;BAxDsWQNRGsSwCUuHB43aI0G2Llnd5UKHxwliwT5K1LkX07WZqCheS9lGhsgnk4l0ql4SqzKlcik&#10;oaZWiCYT4EewkBAswCv//ScyyvgjIQgQrpQbFFN+vODvxTVCOKgLbTkLnGzyObSChyZ2jhjtYugS&#10;d5fFjTmdmyddPCoyauSfhrHfGRgmcMwpqVTwqMtjLNc9E8HFH+QCP4wXipcrB7LLjEcqZkr+fc1W&#10;B3CHh917ilm3yHWRAOPFroLiV+bHB1amR+Dc0jRcXJ/fXJyGpclhWBjthcXhDljoPwOLvSdho1+4&#10;Ndn5eL4H3lwegI/Wx+CLzUn4akOS8eLLtQn4+tzkT1cW4Oeri/D9xVn49oIgtn2/+E8+25iASy37&#10;lvYn4PyJRtg83gRX249cbT96d+AMvD8/DF9vzcEv19d+u7kOv95chV9uLAGDxY9X54Dx4svNcWmS&#10;q2xJ81+sz8AnK5OfrE5+en4RPr+4DB9vzcP769PvrE6+szL5zuoUvFgRWL24vzAO54f7YKajFcbb&#10;2mCip2esuxcYL9Z7u4DB4srIAFwb64ebY31wZ7L/wfQA3Bnrgmv9Z+FStyg/cGjLWutRWDx9CJZa&#10;jmx0noLrA8LNwRbYHmmHexPdcH+qF26PdW3joQbbAcHifHcLLLceh5kTB4CLcg7sqx/Y19Df3NC/&#10;r6GnuR5O1Gb2R8NBq9lQXSUoqiN2W10gAGm/H1KBIIRdbgi4PIlQBESZzxtUKdRQXlYNSoUWVCq9&#10;8PJEnG9r1jA4so/f4vV8T/MaJhJ8Hpg/8it7HPGkszrA5PQAL1fLjkPRd2h3gcMfytGabcA1eSo1&#10;esC9XIEwqE1W4I6OOP4Cp6cyWMTqaiGSTvkiEeApFI8OHMXG1jc/XrCJEk2FHPWZnwx46sCTCX5o&#10;+XHF55ZHZ45z5JA3HvGJgYN3Ly6rZCmC5/3Etoo/mk0gmyu2XsgZbJ9isQQkEklgyOCN+YC56gVj&#10;BJ8/EwPLEsSb8TJDBjBeMGqwosOeFD4l1gb+8OPYrvCJ5ccLtr48rWfTDmyKOKyBAyxk5UDBEZcs&#10;Ufh8yLniizGC8YJZhJGCeYKXczeWa4L/N0MveQ2jBp4z/8tni2dVUlJaVYXQhjM+FX41+Wtmq0r8&#10;HfmLA381Yv5g8mOSyIUP3ouhijfjt3g9oyTXWbK53ZynYPV6oFKvA47D8CUT4E8lQWk1QbXJWGUy&#10;AN/VnmgEHD4fcG4UR2tmR9jsKgAkBgYLbv7CYMH3J9+HzMfsQME7Ob9vng2S0ekCg9spuP4BAZ2f&#10;GuRSKC4uBf6h8+MFc60YdRlCkxYMhCMQjseBKYELZeZHDV7m9GwtflevBzjAk5GCdyHeBQkj3VAn&#10;NIqhGDV1mWQdr6mv3St6TzhWI55Jwcs5qBHOSvXJGOELh3CBchNWIbuaJ777v4kX+HsD40V2Wi9e&#10;YVni5U5G7JXgKDH2/PIwxaMiDpUcp0ksA/PYyMzHQyvzCh6Z92Ltk/GFwSIYrwnEazjsjEM72QeN&#10;R2MvLUspXB5NdpHUckUcs9z5qLSsCl7fsfvV13YB4wVrGDt3F8KuwpJXFiYH1+bHYXN5Slia2pif&#10;FObGYWtBuLwkXF8ahe0V4cHqCDxbG3lLen9jFD47Nwlfn58Bdoh8szENX61PAuLFD5fm4MfL8/Dd&#10;hRnh4hxwk3f65foqcOjGtdaDDBY3O4/CtXbhVs9JuN1zCp6OdMDHy2Pw3cWFn6+twi83VuDn64vw&#10;/eUZ+O7SNHx9fgIYL5BpxC1f+mpzDj5enYRPtuZBVi8Wc/HireVxeLEwCk/nhYezI3B7egjOD/XC&#10;XFc7THZIvb0Tvf0TPf1T3b2w0dsJFwZ74droIGxPDsP9mRF4MD30cGbw0cwgF9y81nsGLnWdgq32&#10;EzB3vBlG92Vg4lDDSsshuNJ1DG4PtgKXBs+PF9vjvXfGe68OtMOF7pb1ztOw1HocZk4fgbGj+6Bv&#10;fwN0NddDa30amsPBlNPu1OBEvkQoL3PrdUm3CxIet+DzQcTtAb/TJXbt9HhxLg/lpZVQVFgGZaVV&#10;QpnAkcy5UQX8Lz8DfNOzVsHPA0dd8P3NYC4qFvIuvDGzCE/3+TnkJxOhhI/JjxM/qOxq4aMxxfMz&#10;iZODUDwJ/JbGZAGd3Qb2gB8imTTUNNRDOFnDjmrWM3mI5Hw8NqUcyc95XDw4gtzF06QzWIDL+4sZ&#10;HYICkEnA6w9DMBxjLxJOjEGjMwHaVpCrh2hKy6tzVGodGx42Zmyr2CDl2kJge8aQUVFRxfoEr2Qr&#10;zstsz1gCYW4oKS1nYmClmomBgSO/04ThAxiwmEJ4l/zixz/XHrx8zv9ad+HTyI9EfMJ45rwxG57y&#10;8gpgvOAkDrTe+GJi8KCVll+MEYwXvBlDBq/hXXADxgvelz+aLyOfZH7IyOFri1RVWFhUUVEJBoMx&#10;FIrIVx7fErdhoQJZiq8z/1h8NP6yL38L8Svzr4CAwgu8MfFnMVfx1eCLbLFnqxdmlxMYL6wBHyT3&#10;NkHN3kZg665z2tktwnjBbhHOjWL5jb0ezAoMGQX4uMk0zIEUHG7MigVvIBeZLuRdkDNYlmeRgzdW&#10;GYxQrFJClU4HRpcT8Aniu4XZlH9Z/rJMnAwcfK04vQUfN/anOL1eyPY7yH4KVi9q8CHNpJv27wO7&#10;26XQqMFgRjYysbDBkMFuC2JGEaFEdrLEa9PwcgRoPSJF3b69kEHC2NuYqMtAOBkPJxMQqolDMBGF&#10;QCwaiEf9yByxiC8WzmHIQLzwBwM5/xwv5PwaWQTlIcVkd/G4x2kg3nAMuF8BFwNk9YIHPRxCeQw0&#10;yQNdfnpg2YPHQyYJPDK7XXh05YgZjij3hWMgVxQMsHrBEsjuolL+cTnuTSULqOw+Y3zk35rxApGC&#10;8SIbLPLiBR7hldW5sfXlKVhbmoS5yYHB1pODraem+zthY3IAriyMwr31KXh6fhZenJ+G9y5Of3Jp&#10;Bj6/KHx1cRa+v7wAP1ych++35oDrbH5/cZZ1C2LU+AG3vLzw07XlnF9vrgGrF7c6j9LDwTOw3Xsa&#10;Hgy1AS8/HW5/OtzxwcIwfL01+8PlRfj5+jL8KqsX+V0k31yYhE9Xhz9dHflwceiT5TH4Yn0KvtyY&#10;hc9hc/bTrXn4TGxDj5wxC++vT765NALP5gafzSIHDMDt8V64OiJwnc2ZjjMw1iqMd3ZN9PTBdE8v&#10;nOvthEuDvXBrfAjuzYzAo7lReDwzzF1quV3I7cF2uNF/Fq70tMDSif0w2pSC8QN1q2cOw62+Fngw&#10;2gncc+ThZD88mBKQLYB9Ihf7W8/3t8FGr7DQfgpGTxyCzub6zn31JzIx4MSQtMsRMuhMVRVVhQVQ&#10;XVJsUymjdhvEXU5IeH2CPwA+nJXKHbF51lBSVAaMF6UllcB5Srk8kUvcwBoG8W3Nlp6RmUW8XUWl&#10;7EHMjxHMIhy7wI8Q74LPGOML/1tT2wC8nN+vycARiCYYL/iJNaABQHPo84I/HoNEfR3EMhnAsZjL&#10;aunFeYaVRwR2lJisNuA4DA5yZOuLnMEtSU0mO+j1FlAoNFBdrQaD3gI46ZMn0iGXC62R32Z1gdFo&#10;A63WBCwCVVWpQK3Sg9hoWbZbbAs5xoItIq9hs8RSCm+JG7DIweaNLSVbQV7mWE72eiBesBTBc2Um&#10;BiYJZin+sowawMEZvAHbv/x4wZ/C6kUuzTArcFAnLxNP6FmJ4e+F/MGb7dlTCLxSbjGaXTuL0zfk&#10;LFCf6DrxSPJLrGDqcun0etBotSD3RhXrIwJuz/u6XHiVxGsFbNjYovNp8CXFS8RWEEkCv0VJSSkg&#10;IiBe5E82YUTgMBFcydDJKk72keUrxvN1XuYoBCQbrq3JiaP+gHhMfosvJv+mVrsD7Ej2NTXgi0bA&#10;5vOBJxaFYDoF7ngULAEfaOzWcq0GKiST0wksfnAEQLVaCyyMceQm4gWrFIwXDBYsTrBuwZDB21S8&#10;3CWLdXg2PFyuu0SlBA4pRUAHm9uT3eIkr3LjdnpAWa2CIjkcmOvcc6APfmexPJxWxykn7PXIzwrh&#10;mChOMF7gkcoqK0Cl04LV6YD8G1MuXnAGSjgFNfG6dLwuk2ysTzbVp/Y2AC5AvD4D0dpUoqEW+N9I&#10;JgmhZDyUSvgTUfBEQ+COBIH1jBAyUN7Yz/x4wTMThgwO8ESwYDJgk8+QwUHo2WWFJUYEHCQZL3g8&#10;5MFNqRNVUkYNHi35gDjp4iGO3+IxkJd1ON+ziMUwgPGiUqMD/OEZLNiL7ZIduEyc/1RYlZNEiorL&#10;WbfYtbsQ8F/gSRFC5yvzUyPLcxOwMD0K44Ndg2eOwfxAB5ybGIArs0Nwf30S3r68CO9fFT67sfz1&#10;TeG7G8IP15d+uI6IsIKU8POVJeHigrQIv1xd/O3GCvxybQlYw/jxygIwWHA1ccaLj1fH4Frbwaut&#10;B+B6+yG40nYYHg63w/2BVng+1gWMF19uTn1zfhY4qPPXm3iopd9uL8Pvd9bgl5uL8OXWxFdbE+8v&#10;DL472w8fLiJqjHyxMQNfX1iEz88vfH4B5j9Hwtiag483pt9eGgXGiyfS3al+uDUxANzddLG7HSbb&#10;WmGio2Oqtw9m+/rhQn8PXB8dhLvTo/BobhyezI0Js8OPpwfhyfQAPJzogQfjwt3RLrjQcQpmDjXA&#10;/NHmS12n4eFI50MEi7FeeDo1CM/mEIBGOFWVm4xc6W8ThrsvjfTCRl87TJ89AV0HGroONB6uCUGt&#10;2woxsw6QLVyqam1ZcXnBbqgsKjQrqgMWE0QcDmC8SIcjEMDJmQlNqFmj0gJPRxgsKiuUUFpeBcwQ&#10;+DywusB4waFG+aOQeD0/LcwQwLtwUgkDPnM6B0Vmw74sVPDDBrwyWdcI/BbvyGtS9U2AzzA/abwL&#10;M4c/FoN4JgOphgbggdjkcHBZLbPDCQwWXH6YxwicdYDd5Qa90QxoWXHODEa9BfARB7ERgtakUelB&#10;rzMDB8B6XH6cZYHN4gS91gS8mUqpE+RwFoPODGLzEFl1Zyv4ssUVrRexhsFgwR4QtOi8MQ/rbEpr&#10;a+uBN2A6YTgoK69ksGDIYEmD1Qs2dTwB5TUqPGBesOBl9p3nGk7g4wPzDU9SiemBsu2ufKq8jGfO&#10;PhTGI17mI7NWxHNcJp5cwiM22BwIkj8Xhu29D7GAq2LLx+HLxTDBDMTXik8brSBXP0gkkmj5GC+K&#10;iopVKjXbSN6MKYqTXPA2YfDis2XY4s/iU+XT4NND5uGz5VJLDBnMqXwxeWPmFQ/ilByO4A2FwRkM&#10;gi3gB7PPC0aPC1yxCFgDfp3NCmqzCexeL3DVanxQoLS8Eri6HeMFcgZbEfZ6cKlZYqGC8YK9frgB&#10;r2RZng3PruJSqDYYIN5QD40HDwIiZ2FxCfDXSdakwGy0QBkyTUl5kVyOifGCf1n8vlxoXO4uoLQ5&#10;7IA/O+CvDawN7N3XDGi/8ZYBhEPgjdm6o7HPtfe8HEvEIzXxaE1cpIRkIppJIUMwPTBJ/EF+5ojV&#10;pSGSrkHICCbj4ItHgCGD1QuOCQXOH+GP5kANRgqK1iQB50g8RjEZ8KyJg8O44jDndOQOiexB5n95&#10;JsbEwD8KL/M4iW/xEMolMXhHXmZXMlff4s4v7ETmwwIfh3/6bPSUc84ZJbnSHc4uuWw/ixnc9oHB&#10;VGMwvzLc1zE60AUj/Z0w0H326uIk3D23KKzPwq2lMXhybgY+ub0O39zfhO/urP14F9Z/vrMJv9xE&#10;E77209Vl4fIScBnvP19dFW6s/n5zDX69tgw/XV4QOBpDLu7545VF+H17Ez5aHoVLLc0XT+/9hzMH&#10;4NlkDzwe64SHQ63AGSUfr4x9vjEF31yYhR+vLcDPN4Q/31mF3++uAfeO//7KwjcX5uCrrZmvtma/&#10;Pr8A31xYhK8uLcEXFxZemv/03Ox7K+PwxvwwPF8cfb448mR+FB4tTsCd+XE4P9IPCz3dMNPTMzsw&#10;APMDg3B5sA9uTY7Cw/lJeDI/AY+mh+Hh1MCTqX54Y3YInk33w9OpPmFmCLYHO2C95TBsnj16a6Dz&#10;1mDn41G8CD0PhruA8eLF4iQ8mRsFrn6x1XMWNrrPLLSdhOGj++FMXfJMfbI57IUahxECRhX4dApB&#10;q3KqqjX/bbxwOqAmEIB0NAphNKtygQKDzgglJeVCcYVYHF9uY1aB85uXK7rwzQp873KFR06a4kgl&#10;diKyAsEPWCCaYFbgf5nH+TkMxhI53lAEnD58LGWforwyFK8BjkjiXiGxVAYa9x2EQDQeiMRy2KcY&#10;SSYhWVcHidpaYJ+I2mBgvOARgTs/1TY2ASevcwEirmOYnWmmUrODOT8ZMGTkX3bY3OD3hshisoOi&#10;Sg2V5QqorlQBr2HgMIiltUSTxraQLS6vYbBgQYLtOs+n0Vjyv7wBT68PHjwMjBd8EPaDlFfgMCEi&#10;BbFhZivIlpLxIoflDSaS/HiRzR+yqWY4yFb48VNkJZw4Z5UhKb9gwAY7N4KB/+UN+GTYePMcl+0u&#10;2my2SWyqmR5YceFvwafHZjsUjrJ3n1mEkYuPz1eDSYjXIHnIKkVALVdCLSgohNLSMtwg/4nxr8CQ&#10;gR/KRjQ/WHAZRy6gyYnNfK3wMvIGrFv45PPnq80bcDlO+Svb8Fe14LLdwW1CLW4XcNiQ0mwCi88L&#10;gWQNOUNBMLmcwHjBugUyMHD6NBsMnqGqdMbs6kl6rngmLvNzZJLzFVmu4DhQ/JfDMtiw4b7ApfDc&#10;kTDUNDbAgRPH4fjplppUBljT8riQEbw6jR4YL8pLK4DvSa4agr8mtwLPrlctI4XT7QKv3wdswjN1&#10;tRCNxwwmIzBe8DKzSK6xB7b0aPIjcrYIskUolWBBgrnhD8GCGCx4GbeMCiKR8C64kJOoTQOej4xP&#10;yZeLa4k1MDgnJRTDAQfE8jmMFzjQ8eDGIyTPeVi34LB0jhhj0QIHTx4kOd6C52k83eLCfSwDsy8Y&#10;WDxmtYmXeb3WbAVut8SQwfU28Mj5BQ8uw8N4wfIVV93gwnceb5A5g1NSWa5W4keodXjzvNLddmqw&#10;pw0YL8YHup5cWnt6ae2tG+ffvnH+2YUluLM4Ck/WJ+CTm6vwzZ0N+HZ77UckjDtrv93bFG6vAYdQ&#10;cIWrn64sgdw6ZJ3ZQsSL68vwcpjnEvx6Yw0474NjL96a6QVEiltdR+FO7wnY7jsNb84OwP2hVrjd&#10;fQKeT3QB4kh+vPj+ypyEC7M/XJ374ersT9fnhRuLAp6AXFf0x6vL8N2lJfj2ovDN5RX48sLClxfm&#10;vzwvfLY1+/7qOLxYGHqxMPjm8ihwZe4ny5PwcGUGrk6NwspAH8z39c0NDMCCdHmoH7anRuHxwhQ8&#10;mh0DLod1b6zn0bjwfGYAnkz2AuPFi/kReDDeCxfaT17oOHmx89S90V64P9gFt3ra4OFYH7y5NAVP&#10;ZsfgSl8brLadhLEj+zob0nAoFoCUwwQBvQI82mrwIVsgYZi0glEHxqoKRUkxKMtKXTotu0WSAR/U&#10;x+OQjRc4kZJbQfMUhL3p2fqYjLEMGYzPubjN+gQTND8hxO+yABipSUOuMsHPFT9CXGY7IFfeZbvu&#10;kfPIgZ/YSKIG+C1WF7gKIe/StP8ApOrqk7V1EEumgHfkshasPHPpG/aP4oSXR+REOgPcT5KPw7uz&#10;u4RbNnCnhrJqRUW1EpgSlNUaYCXDbLTlsFwB/K9aqYPiwjKoKKuGspJKYBZhVQPY4rLlZmPMho0l&#10;dGYI4i1xZX7Lx+mRPB3nXdigMhAAcwZzAxe0YIvOPMFGmq072mnWLRgveEe25exqYYZgekCMYM5g&#10;ZYI/mk+MT4AFA1Yv+NshEjEMcQ0JDuBgEYKlFIaDcDQOHl+Aa1Bm16MUvXYO/AQQi4uptZwqzPAR&#10;RmyV+YPNPHMYX0xmBT5zPg0RF4xmBKPCwiIoKiouKyvnjYmvNn8X1pA0Wh07zljTYn0rlamDvfsO&#10;QDRRA3x6otzlcAp2weHyANdp5kbnLo8PDEgbCAQ4cssr5XgnJyIYlGvUUG00gDMcAk5bTTTUc4IJ&#10;l7q3iXW03FojQkO2/sSWgBUINh4lFdkdZBgjWJDgFCd2wDOFsL3Rv5z9xFEXXBLD5HBCsKYGmg4f&#10;hlNtbXDk2AnGOEW1EhgmdGodiIXHNdmRmTaLHRhB8LLz/calMnQGPbAsIXu6jMhvUNdQD6lMurK6&#10;CkrLy0DO6VEzkbBiwR4Kj88LuMDJqKIIkZZZIZOSXSTpRH0GWMnIqWmsA8aL7DXQUJve2wC1+/bm&#10;1O9rgsa9TbX1dZBMp4Ahg+NM8+MFD0qIFzzQ8diYrSLIYMEVh/Vo5m1OHgBzKYQT7lj6ZTrhwZMd&#10;xyxUAMMEj7c8xvLuDBPc0zjL6QHclzfgcZtvBr43OCAdYRt8fpxdhl1un15uUcnD/u49RVBZrQbc&#10;8pX+jpaZ0X44tzwLl9YWXlxee/Py2id3r8CHN87BG+dm4J1Lc/DN3U34/p7w7fbKT3fW4M/3NuG3&#10;7TX47tIscKNzrm3FePGX2+u/31oDxgt2kfx6YwV+u7UOv9xYBa7E9XCoBa6c2fdo6Aw8n+gEViye&#10;T/UCB3heaz8Czya64OO18a/Pz8H3Vxbhh2vz8O3lafhiaxy+ujAJX54Xvr4w8/nmJHx9YQ4+WZuC&#10;j1bGP1od//zcrLA1A99eWfpG+nRrBpAw3lsdf2t5FJ4tCA/Q9sPSNFyZHIGl/m5YHhycF6ULZIt+&#10;uDos3J8dh0fSg5kRYaIf7gx33hlqgyeTPTmMF4/Gu+Fa92m40t0C28Nd98d674/1bfd3wM2eVrg7&#10;0gv3xvvhSl/71b72tTMngLNP2zPxw2EfZBzmWoc5bFQBg4VLI/hNGog6rZDyOBM4u9OolGUloKoo&#10;cxt1DbEIHKyrhSNNTSC3L44HRLAwAZsENhKcsIRGBBiZ2YeH1MyPEHsl+KZnvwnf+vxURJMZ4MAI&#10;fJZY4uONs589eU1uywNg288JHTkcEcadlpgSGDgYEf4QL1iEEHsPRGK+YAg48I2ju/HgjCzJ2tpk&#10;Jotr+rKeodDqoLC0DLhNidqIU0BxEC8vrQJmBaYEp90DLFQwLjBVQFWFEna+vgdKiyugYHcx2K0u&#10;4F1E8UM2YGz52EjzHJon3PxbEOMFK//AGgZbRN4l10ACG2zECB7QubIFr2SwyL/Mk3JgK8UwwWDB&#10;RJK9LJNErm7Blpsph+3H/y5e8Jb4FuMFtzVntwJP0TijgWMCOFQN2NTxWzz5JraIPDjyRDw3To1L&#10;hfKV4askCxVBvrB8SogOeDKlpWXFxSVQUlKKZk9GimyY429ErB6JtlDuUc43ErvbazK1wLoX2xXe&#10;Bu9kXlDrDSDf1dmZBXwXOeRbWis3+ygtq2DyYJbSmc1QqdWA2mIGlg3C6RSkmvcmGxuAU5+YeCqQ&#10;HasUrE4plBpgbwhOCoAJAxgsuJQFXzS+2nxJeWPFy7UuWMPgZBO92QpeOfdq7+HDcOpsK9TWN/LP&#10;qlLi+KJRValAbJhWUoFPC3C3QItJ4IuJzMdqE3IacCSNGKDrcCBbiOm/Vivsk1+ZTKZSfnGNdk5a&#10;5jQirqfp8/lwWa6HgqwVEAtq1dTEUmKAZ3aYJxLGS7kr87/Fy9EU7lXDKkX+qqCchJKurxVqM6xe&#10;ZOsWsouEQ1N56sI3APtYg7EalmkZINjMc1BndlMkOfYi+92Xx0AeNnkIRUABHlpZvWB3Fc7KeGMe&#10;QnmZR1pu58RuEVYvbJLV5WX1gqUOzjLlH52zSNy+IHDRAZ0eb3Wx5wPrFowX2UHoOuMr67Pj5xan&#10;gNNTVyaHXmwtwFcPrsFPz7fh5+c34KfHl+D7uxvww911+Onu2i/31uHP9zeA8eLHqwvA5TIZL7hv&#10;COLFn2+uwm/Xl4H7o/58dfGnq4scdcGyxycrI/BishMQLB4OtsDj4bPwZKwTHo92wIOhVrjReQye&#10;THTBB6ujX16chW+vLMJ3V+fhq0tT8Om5UeDlL85PwteX5j5YGYXPzk19dm76yXgX3Ok/DW/N9cOH&#10;q2Mfro7+cGMVftne/PbaMnx2YQ7eXhmDF8vjcH926N7s0N2FCbg0NnBxbIDzR1aGBuf6+qVeuDLc&#10;Bw9mJx/MTjycHXs4O/pIeiY9mup7PNENb84Pwhuz/fB0Cgmj5+5wO1zuPH6l88StwTZ4NDV4b6wP&#10;bvV3wJXOM0JPK5zvbIHFk4dh/OBe6K5LwZGwv8FphZhJC0G9Cvx6NQRMeki47VAXCUBzPHKkNhV1&#10;O9GOSfq6aPhoYz3sr8tAbTwOYZ8X/G6PKD2jEZVnpdnFGeUS4Oy4ZVjme9rm9jE08DPAaMzPBrsP&#10;+eFh3YKXkcdZJ2SaZsckQwazgjcQBJ4aWuwOtCCg0GjEIovyeM3zPB6pPYEAROIJiIk59P/AEiWr&#10;5TydxQFdHNNdAuIFqyM8IjDTEEdjcGuSaq0WLC4X2L34iIoVBSrKFcDJuhy5GfSHgZc5GkOvM3OZ&#10;EK3aAAV7SqCkqByKJfahcKCG2ZRdHYFH6vxWkI10NivI77J1RyPNJpNpg7mErTjbQvYgsETBWn0u&#10;TOTXLfLHLrB6gRsjiAAjBRMJ8Rr+FP5EPB+WHzgzlomB7Tqfef5vlGu2+cxZMOeP5qk2j3dMDGzh&#10;PC8n0fFbjBRsOHmZN2P1C29O3teKphHXy6fBBUM5fZevFV9AvESchso1OvHyWq02BiO2goxK/O2y&#10;fxENDrwi2jJesL7FNy1bFF6vkvt3/CFeMLPyLceUzN6QSoUKSkrK+KcxW8WroTNbEC80ElfN4uxT&#10;Tn1KN+/l7CdXIAAs42UnbshlTrRocnS4UsxERXsAJrFankgJ+S8Xoxiv4c145oAGjDfmgku4L7CP&#10;suHgAThw/Lhw9Bj4Q2G+K6wWOzBS7H59F4hgXlgqqn+VSva0OuwuEFWlbP+XwMTA2UByQbXsimoI&#10;FvhCaCiSX8Xyyyi/uMZrWn4hWyBVMF4Eg8GaJJr/FIICcJhnKBED7rGem4yaj/NOOXgzuxjGy/mo&#10;wOu5BkYgFOS4EE5MzV6W8uMFT2xy/b88AeNldo5wiwPGCx4A0fDziMoQwD8ND5s8tLLzolKF0zax&#10;FzEPwowXrGewb4VDO1m3YBcJl/PCkZbVYh6W8+sWfAPwMntDiorLeT7JeMEBnjv3CAXFZa+sj/bd&#10;WJm9uTL7/Pp5eOvmpa9ubcHPj67Cj/cuwvfbm/DT3XPww/baD3dgBX65u/b7/XX464MN4a7w59tr&#10;gkwSf90+B/957wL89fY61+tkvPjp8jx8f3EOuPrFN+dn4LO1Mfh4eUTsrr469unaOOACvLc4Ai+m&#10;++DpeBc8GmmHN6Z6nk/1vL0w8NH6OHxzeR6+uyZkI8WFiZyP1obhu6siguSw22X1SB1caTsAD4db&#10;4csLs/DbnXM/316Hb68uwQebk/DRhQV4a3MWHq1Mw/nhXphoOQ5z3V1z/f2wPDwEV0f74dHyNDxf&#10;m4U312fg3c05eHtt4p11mHx3bQLeQMKYH3w43Q13xzrg5lAr3J/qg0ezgzeHO24Od17t64DZo/tg&#10;ZG8t9GQS0BILwqmocFxqdNniyBAmfVCngZBBjN+MWi2Q9npgXyIOJxob4OyB5pNN9Qmfx6hSgrK8&#10;zGnQec1G8JDNCmJug9Ho93i55D5PZHn051oOfNPz4M7REvjY8M3Nmh7jBXM0ozeHXiLIAwO4yx9i&#10;MYOfOg6rdvoCwA8t65ysf9qdDlZN+S3WJHnqwNIoe15ZpcRZRSwRB3bE8nF4IGPDyRNlRg2vL2C2&#10;2YFHZ7YEGpMphwPys4s0y3mtOMrrbDYwmu3AamEV2jmxyrMRcFYLXn8IkKm4brrca9Ysl1bXcel0&#10;jz8EwTCeZ5wbdljt2SECaOSA7TebNPZ3cGgh20t+F+0fm2eWPXglm0+24mz+2c2PvyAvMEwQr2EK&#10;4d+a14hGTv7ROfqBL102cMiGmTUSdj3gWSWT6Rz20TAY8Snxt+CN2WzjGWaLAfJmrIgwXvDkjIWK&#10;bJbFAVF+i4dXFjk4JoA3y46wkRvD4gZsJrlnCrMC8QnwMn96MQ6c8gstV2VlNa/MvzFr/sTrxcgJ&#10;GWqZD/ieYeDQmnBCac6uSsm9STUaI94qNhvTKoMFF5JiT1xtUxOIURc4g9cZsn8XOZmC70wu+8bF&#10;wvkOZA3DG4syWJgdDmAthBM0du3aDQWFJfDazt3AAZ54Tbj2M7NaIl0LXDWcs0j4arNQhOTBYMG0&#10;wVX/U7X1ULdvH/CJ4R0iuoFMFqfDDamaNIiSo9Mb9YfBarQAQ4ZYxrJCwY6SynLRrQacLsS9+DnN&#10;mOmBUUPuQpOMxWJMGyxviH1BQqG6vC+u9s3vImrUJGsgIXGNTi6+mX9U+X/Am/FoQxwOkrue/833&#10;Ml6EgfGCiRPxIp6uAx7uOA21oKIaiqtVwM4RHgZx3sXDI8e0sTbM8zS+z3kyxh5nHGk5DYQz/Lnz&#10;KtMDfwp3b3eFIsB4gW+xLsLqBT9oHNS5q7AYXt2xG/79P16H13fsYbcI1wjnAM+ikgooLK145dL4&#10;wMONRXj/1mX49N71r66vw3e3tr6/tfXllUX4/NIcfHtjGX64Lfy4vQR/vrf6V2SL++t/f7ABf7sn&#10;/HVbur0Of7+zBf917wL85dZafrz4+coC5McL+urcFHDtTm64Cp+tTwDjxZsz/fDGVC88m+yGN2f7&#10;4d2loU/PTcF3V5fgx5sC48Un50aFzRH4aH0Yfrq5+v21Zfjm8gLcGzwLl1oPwdXW/fBo6Cx8uTUN&#10;v21v/HRrDb65sggfbEwIW7Pw1sYMPFuffbY2uzXcDUNHD8BYy6mZnh5YHx2FGxMD8HRjHt66sARv&#10;n1+Ad87NwhvLI88Xh+DpXD88nOx8ONX5YKoL7k12wvXhs3B7vBPuTPZe7j8L6+2nYLApAx3JKLQm&#10;wnAi7BeiQSEehoMhf73HBRmnA2rdbmgIBGBvJAJHM7VwunkvnGisO1ybiridepUCVJXlbpMh6LCC&#10;12oGu9EgyAmXThza5Be3CeCoRh61mXD5MWCyTmTqGbf53uW32FnI/MHozXIFEzciPO+bfwOXPwjs&#10;Rg3LkiM/zw6XkzEilUkDjxo8ach+tuUhgCED32Ly4JHChDM/ccAS9LLZZlPHkAHcTYqjK6iovEJA&#10;k1NRoTKbgJP7OciuQqvhyHl+4NnssZ5MbAIZxXD2zLF1TGP8PLPCXJOpB55BitV5rXYtmkzZcjNk&#10;EMMEz6FZ4Wd6kLMuRbXf4xEn1rwZW0GOZmAi4Y05KAFxir8ywwRjBIcZMj3khzBcyWDhl+MY+Ai8&#10;MUMG4wsTDwfrAX80nwaDBfMNswjvwqeEC/xz8GY891VojWCwOMAXjoM/gvO/BA6LBaWVUKHUgsHq&#10;BJPdDXZPAGKpOoin60FvcagNFrC7/cCXEdmLP06J97NCWV2t4OIWO3fu+tOf/oR/ES8UCpV8n5gY&#10;gBgv8p8zfy8ELq3ZDHq59S6xssVJzqx1se5VoVLxBtxCjzdjd8begwfhWEsLsG8Ff0fGRLVWBxyh&#10;aXW5wehwAN+BBocdEHMZXPgGZnlv16498O///ifYuWs3FJaUA994OD1ljGC84FuUl3nOwH4QXo/M&#10;weoF39V8BHcgBNFUCrLr6MuRJSazhQM5rQipeGvJWo3TjJfPjkYMdr22S3h1J3AWScHu7Gxkq9xM&#10;jl8MGaV5X3b55fF4mDbEeiaBAOsWKflVI78YL1i9yMULJg/egIlETnP2utzuHDnlWXzJFVWyX/wp&#10;cq+SCHfu5eVgKAR/SBuEkyxgGZU1quwIjGicBzpOp2eVolytA67aaXH7gDVdHB55bpa/dicHePLQ&#10;qtIbgXlid3EZ8wf/y7vwZmqkdhzu5KLgNl8AuIKn2eFmeYNng6z87S4qAe6f/OqOPYBgAbtwrSxj&#10;cP6ITm+GChzK5D7Przxcnnrj3CJ8cusC/PTs7rfIFtfXf7q1CV9emofPL4hlLX64sfTDzaWft5fh&#10;tzvCX++v/f3hBvyn9Pd7wt+2BcaLv97GBdgEZgvgziP58SK7uJZcA4PzRzhV9YcrS4wXn29Mwocr&#10;4/DB8hi8vzQK7ywOS0Pw1sLA+6uj8MWl2S8uzn5/YxG+uz4PjBcfb47Ap1vj8Nu9ze+vr8BXl+bh&#10;GZKKHNIB2z3HtruPPR/veDbe/vWFWfjt9saP15fhy0tz8N7qGLy1IjxbGhdWZ2BrqAt69zdB/7FD&#10;kx0dsD42Clcm+uDZ5gK8fXHl7Usrb19chDfPzcDjhcGHs71wb6Idbo+eAa62fneyE64MtsC1oTPC&#10;cNt6x7H1zmNTJw5CWzIKLYkQtKaicDoRgVNUE5PiR6VD8RgcqUkerUkeT6WFTC2cbmiC1uZ9sL8m&#10;tjcW9lvNWkUViHhhNiBtgNduARwhwKgV0MpVyS8Wt3kqxjaStTimB3Yr5maWZmt68jLDBGt9vDEL&#10;g5Sqb0o37AVOHOUnMJGuA9Ye2LvJVIG0wRFe+w8eAFYpGC+IiYTxAvfllRxeXlVdDWzk2HjzMjsF&#10;bC+33uAvWFxeATsKC2FXcTFk1xGXg/P1djso8JgGPciYJZIE8ODLjyvP83jUxueQLxpr1Bwfx6N2&#10;bWMz8LDCWqW4pTzg8oReruVgZqRgw8YBAYwa7FkAlgrym/l9+w4AL7NTgLMiY/GaQDAMjBHMCixR&#10;8EVgnmAEwYWXUx5EvIjgKBmN8xrmEra+3CuksXFvKpWB/EzD5py/C+MFQx4b7Fza47dYyVfqTGBz&#10;+yEUT4E3FAOV3lxUXg1oJ4HBwuVHHg0HojWQqt8L6YZmsLp8GqPokFbrjJUKFcdscmhFaWkZsDeE&#10;S2AhWOzevae4uJTPk8+cBSGGDD49tvrsIvH6/PnxghtnmJ1OyI8XCp1ObPev1/NmZHUjK7hYdeAE&#10;6aOnT0NdUxPgD82YxYG0HIehxw8ym7lXWZVeB9l44XJycAbrFrwj48Xrr+8EbkjL3MDEAAwQnDPC&#10;IhBLFKxb8Lu5wMFSBwdqvPzsG4CLjnO4NN56gPdDwZ5CKMZruadYzDd9ifFCbGJWWlm8uwg48FOj&#10;0vL1rKtrgCb5xVOaEvlVLb+YKrgAPL4YLFjSYG5g8894waCAC0wejY2NeMxa+cUhGswN2RAhv+Rq&#10;beILoST3xSzCR+bXH+MFsXQhL/9z9SIC7JZ1+ZEn/MBDHDuROR6CwcIdjIAnFAWLy8uVi/NXp9iJ&#10;hFFUuqe0Alge5qQ8ZI78m5VW5hO9HtkdIl1e8ITwI8QIG6sTIdJrkl1d3Nm4uLQCkEN3Fxbv2iMU&#10;I7gUl5WV4eCvBavVCRaLUK3SgcXueeXx0sS9mSF4a2MOfnly+5c75369c+73+xfgxxtr8P21pe+v&#10;L/1+d124twYIFjJbrP/Xww34Oy7jmjvS9ir85Ratw+9i2sj6b9eX8+MFx15wS7PvJQaLX2+swi83&#10;1iAXL77YnIIvt+bgqwsL8PWlRfjy4gJ8vDH10cYU4sWb833w4cYYfH1lFn68tQRfXpoCxouPN5Ez&#10;Rn+5s/HdtWVAtkB+QkZ5e3H4403cZurh0JmHQy1vzfTAd5cX4LdbGz9cXYbPz8/A28vD8Hx+CB7P&#10;DT+eHX66MvVkZUqsLTHcO3hkPwydOjbT1QmbE+NwcawXnmzOw1sXlt+6uPzm+Xl4Y3MKHi0MPJzr&#10;hXtTHXBr7AxsT7TCrfE2uNh/4lL/iYv9p+B836m5lv0wfKgJssEiE4O+fQ3Q3VQHZ2trAMECztSm&#10;WmozLXW1p2qF0/UNLS+dSNfC8VQGeDnj99T4XHaDtrqsBCqKC03KapdRB06zAawGHYjpktWVOAzz&#10;482Gx+Z0gUpWL1hYYxEi11PIqh2jMasXHEjBa9iIsosEkQL/ZhqbQ2jtonGxj5fJanN5LDi6OVxm&#10;mwNn1Hoj2hutWqNWKJWgVCn1Br1kgGoFTj6r0VYA2o7SsrLKqirADWwOOz7w2bqFxQxqRCWthmNH&#10;8ic7MGqgsWSLy4H9pVVVUFBWBsWVlcADOrfGDqaSYPF5uZwRYxZrOewJ4otATFqlVUoOF2DA4s14&#10;WOcqHXyVqtRaUGr0L9fGFgGIjTHHPzJDyK3DDYwXbMgRLxgs4vEa4IoXaOyB8YLXc7kFxAuOQZG9&#10;3W7GC1YyiLGDU0DdHl/+fznxklGDiYS5h70hDQ1NzBl8biylsEnOb55ZN8rFC9YVeAMuhIpYAMwN&#10;rFsgKwDiBQsbWpMNeCXLG9FkrVCTQSAxWe06owln2oUlZVBSViHIpSwYL4qKxPKgWq0OT4M/XYwo&#10;yntu/KX4kjLS5T9JfhcvIMMEE4PKYID8DrVKtRoYL/BfZg6TwyGqIn4/cFI0axj1zc2QyGQAP4JL&#10;hrCPA3EB8FyBy77x5/LuzkCA1Ytsvx5eagN+92qhsgqMZgvg8wDM+ogRDBYIXoBvgj8YAfw9wWS2&#10;C3KFWb3ZyjNpBovSahVwky0NogmCL2uNsvxmdXh27ykRdheBRm0ALpBTXaUCRbUaOM3KhM+LyRr0&#10;R+pqm6B530HglmaVKgXsLiyAorJSqKiuAr3JxA+1GFSBN5z8YrwIB0MQ8PkFfwBqojHx1hcDbRsa&#10;9zbUJBOAm4hbiRqcV/aL+uTnXn6GeM/gP/Bb8rOCbB6CSDQM8n0REp0schEwt98HjBdc14sLiRLX&#10;Kect4eXUErHwF7IxmO02YEHL6g+A2eur1BtgZ2kZ7CguhT3llbC7rAIKyiqBIUOsWCinECvUOuCB&#10;iPFix54i4B+OE3/YBYbUKPepdHt9IeAQTi6iVVxUBjiagqJaA0a9hUPOOWLdZnWDweyCQDj5ysOp&#10;gcs9LXBruBPe35j79dY6/P3BJfjznXPw6+01+NuDTWBvyN8e4Abr//lg7W/3VuAvd5aF7RX4P8YL&#10;YvWCS4Nz1AVDBtfA4DDPL89Ns27BvpJvLy/DTzc24Oebm/DDjXX45uoKfLo1zerFx+fGgfHi+xsL&#10;8PWVGfhoYxjeWuiBr6/Mf3154avLC19cnAOOqXxvZQw4aeXt2V74/soS/Hl784drK/DZ+Rl4a3EI&#10;ns4MAMdDPFwcgyujfTB5+jhMd7Qu9vfC2tgoXJrog8ebC4/PLby4sARvnJuFZ+uT8Ghp6MnSwJOl&#10;QfnvwN2pjrvTHbfGz8K14RY433v0Qu/R8/0nz/ef2ug+NnG8AQYPNg4dbDybjkLvvjqYbjkOo8cP&#10;Q1dTHZxKxk8lE6cz6dN1tXAynREytXAsmYbmYBjqPT6owymC2xu2mkJ2s0mtqCwpKt6zu2DXDiQM&#10;ZXmpoqxUHAYqy5VVlYrKimIcg4sK9+AgIb94kldWIRQUFcPOPQWwu6AIdhUUCmKwTwnsLiwC3qCo&#10;tAy4tk+lQllYXKKVw+N5HMRpGUe58xGKS8uhrKIK5NI7WgYLeZ4J1XL3SgUCAsjT0ULGi927d+O7&#10;SpUKeBv8zJ27dsGrr7366muvvfr6a6/v3FFYiF+rJH+YarVSDWgsceIEHIdVoVJBcVUVlKlUwGmB&#10;Zo8bkk1N4IqECyoroUqjA2YFniJkx0/Jjk92gpYpVFw2hxsxc1oaK5PxTD1YPT5ALAJXIMQmTcy6&#10;U6PJMAFCATBesJeaO3Wxy9cvrveLUy+cUvkCsWgM0jj8otWXR+JIOAIerw9wM54v8hFEp5HoNxLE&#10;GH2LVayF6XRx/2mcfTndbnBIPDjy5Iyd/ZzF4w+FIVaTCkViwJQme9uz6zqw8X6ZIeQIU3kNwxPk&#10;1zCMJsQdvB4BQSxJH7DZXWC1OXgBzSFuwA4alRohDIdVtP3ZWIa/CRQVlxQWFYtVBssrFHKGC/IB&#10;//RcHY4pk0/D4XDmhR4LXx8OTSWOt2Dgk70qymqFKn/Ar1KvB4aJ/LoFowb+yxTCkMErswUP+TIy&#10;ZMTEOMQUngNTLxMwC4d8egx5oqELRxnygpEY/wScM8KeftYV+FM4AFljtoLKaAatycLKmdj63+WN&#10;RZOQSdeD2Wy3mO1cPRZvPcB5LU+OOW5jZ3EpFFUpoEKtA5XBAk5fCDzBaJVKD4UllTl7isphd0Ep&#10;lJUrwOnyQ33DPmhsPBAJ14Dd6QWD3QpFlWWwp7QYiivKgWuB57pHGxobBPmVTqZAxItQNl6E/QFI&#10;xRMNtbUNdXV1DbUgg3FMvmb4iIh4wcsky3/ZwAG8MhspRCYPy7JdVjgWBsSIf4oXcr3O/EiRfxk3&#10;5oWE3FmNnyObywkGi1mwWQWXmyp0ethZUgavF5UAg8Wu0nLgIsjsBymuqObCrKw8sUzFMionHheV&#10;VQBPb1iXMuFET+xTGalJZhLJjNsTAPZ9cKA6F07MxQtOrWe8cDn94HAHwR9MvHJnOLvJBVehvjva&#10;/c2Fefjz7U347faGsL0Kf3uwIchCxd/urUoIFkvw+7Z0exkYL/66vQ5/294Edo78IV5waOc356bg&#10;y81JYMjgCAzui/bh0jAxXvxwbRV+vb0Fv22fh59vn4Nf756Hn7c3v72+DF9fnRfpQcaLry5PA+PF&#10;h+tD8HC85eFYywdrI59dmIHPL8zCk8kueDzeCfcGTkJevFj8853NH2+sAOPFm4uD8HC6D7YneoTp&#10;Adga6Nwa6Jg8fQxmOs4s9HbC8lA/XJkegifnFuD5+SV4ujkLj9cm4cHS8ONl4dnq6LPVsUcLA3Bn&#10;uguuj7bCxf6Tl/pPXhBOrXccnjhWB0MHGqCzLgFjR/fDUnsLTJ06Cr37GuFsJnU2kz6RrDmSiMPx&#10;ZOpEMnW0RjgQjUOjPwRRowWCehPYjQaH2axWKMpKinfueH3H668X7NlTVFAIMlLgVKEMWEDGMZoz&#10;Etnk80SQZbTX5GCx13YIu3bvgR070ZyLjt49hUWA+0IxThnR/peVQ0Vl9Z49BaI9UOOETI1/tTpD&#10;BRqDquo/vfr6n157vVQkGKR20ergBAHHW7cP5wTBYDQK/liUI+c5PY84Oy7RUA/2gN/odGjMpiqN&#10;endh4es7d8Krr++A13fsBB4iy6uVUFKlqNToCyuUJTg1c3jdkRqwekMWb6hCa6rQGgur1FClM4PW&#10;6tJYXTq7B0KpeojXN/O/eqcbDC4P8LI9GAZHKAJqqx1UONH3+sHo9oLW7gSrPwi+RBJ4F08sAfUH&#10;D7FbB20icN4/j6oerzfXOSz6ou1oDNBAWexoV2R24HlXMhaHDA4eNcl4OAKiUfJk75L7ctodIKpS&#10;XEHCavU4nOBzuUGes4m1lRlaeAzlJk9Ovxf0DivwTNrhE3touV7uBsczaU6aYI5kXYRRg3mC7SUr&#10;HMD/srFnYYMlECYtXIl2HfGS0YEDJnhZlLAQO+XupriAkMGyBAdzAIMLH5/Ndn4Ri0+GPwXYIcJi&#10;T319I7Boz+tZw+CDIF4UlpcDwyirF9xFjFGDl5knXH4/G3vepaSqChgvWITw4+0djbK33pHd9D8b&#10;ufhqsGTCxpCVNrZ1Nak051QzGafq6oFr0bKqwR4clUmwuL2A1oXjfhgvQqEYJOJpMBoswJVkGS+q&#10;1To2Zv+xYzf8zx274LWCIuDIxJJqFdg8AUjWNSJhgMZggV0FJbC7sAwYMtRaE9TVN8PplnZoaNxv&#10;tbqgWqkBhVYN5dVVUK1RAfdKRbAAPEt2iDTv2wd7m/ZCTTwBrF6EfH6IIemGwumaZD3iRW1tKpME&#10;pgTmhvzqBYmPBz4/fg//y7oFwwRzCcnexWgkHgEkhpdrdIpgwcv/Gi9YzwBWLBgveGP+apVKBeCQ&#10;BQqTGZRmS6laAztKSuG1wmJg1GAlgzumUpHYYVoMEmdnFgNEtUoLrGoUliGIiKFKwNqGwWKXw5+T&#10;9Y3N4A9EgDUMJkuGjOoqNWg1+ISINXusFqcg/1hGixtwCoB40XV3pBvujfbA3ZGu9xf7Qcz+2F77&#10;/e4G/Hp7Gf5yb/2v99Z/v7MCf95ehl9uLnx3eQq+vzINv95agt+3V4FrctPveJzttT/fWvnbnXX4&#10;/fbq77fXfrg8D1+fmwLGi8/Xx3M+XR2FDxeH3p8bgA/mB+HztQn44fIS/PnWxm+3Nn6+uQbfXVkU&#10;Li/8dGMFxOKhN9bk2uQrctWsJY7k+PbiHHy4NPTB0hCiw/uLg/DRygi8mOqCW12H4e7QEfji4jj8&#10;vL0I399a/O72Cnx6ZQ6eLg0+XRq4P9cHj1dG4e78MKx0nICBQ/UwevLgYveZpe4z64OdcHFsEB6s&#10;zcOj9QW4vzwDdxcn4dbMyPbsyJ3ZkXvzo/BoYRyeLk/C/blBuDXWBdcGz1wbPLvZcWTuRAMMNaWF&#10;vRmYP30ElltPwfiRfdDbVAetmTQciYT3BQNwLJmCI4kkHIwl4FA8BTGrAwJGC+BQxUMqThNlH4FY&#10;W6kc/1bgMI2DplpvQDNgNVmcOKaZbS6bw4uwq9CalTpLaZUGVHorVGtMUKHQQW61JQ73Y+c9z7RY&#10;QmfrwutZoucZWE0yzZvhOQA79eOJJPBmnOOXqm+AaDrNfZtUFjNwswMuXMh44QgFgV0YRRUVO/YU&#10;QFlVdTHOmJRqnLbyM8ae4+LySnh15x7YWVDMlQAUWqMO7SxOxUJxRgrCf4HBItl0ALyxVLlaD/nB&#10;gvKTBOMFrmTacEfjYPEFgN9SmCxQZTCBLRCCuv0HZQ3CX15ZAXanAzigJJlKAjuY+cV6g9Vs4eG1&#10;Np0RkimIBILARVdFerBYTfILwYLdzMwi4hV3uRks/G4PBL0+EH8qh9PlcskqRoi7UHJKnt3rBovH&#10;BWIYgdvN1tHu9XICBYewcCCwElFSnR3jwrcBRzawHgBsPvMZjSa1WhQJckmCYbesrDxbxZKRAt/V&#10;aLR6vF//OaOwBIJgwYEUzAQcI8KbcfkQVgV4jQO/rKxYsBOKPUrNzfuBIYPfZfVCrvCBp4EmQVQv&#10;2N+RndkhxznyciAaBS4Om6yv1xiNwB433pGBg/GCC9VzwTfECA74IJascnUUYMjghwXn4AwlnAwZ&#10;q0kCnwDHZCgNBjDYnRCqSQHOcVkw18it9Sxmh8XicLv8gAvA9eyVKh2UVSkZyl/dvQcYLHYUlcKr&#10;BUVQolCDN5qAfUdP1DbtB1cwAuVKDZRWKkGhMQDCDNQ1NAv1e8HrD1ttLuCBQu5Mgk+nWFyL73wO&#10;luRIrMaXQyga6hsgk0oD3/ksc/E9n4zGU9F4fSpTn8k04IWVyYClCMaLfP+IFxL/yw6R/HjBYMFr&#10;WL1gevgDBgsmCV5mkgBeyX3aWLcoq6qEPcVFUFhWBsVKFZRptEUKJeTHCwYL4qLsXG5rR0ExR7Zw&#10;jDmrFByHy/zBQeX5fbjIHzJepGpStYCzEjBbHKBS64HT7HObPzBusqtLrTZCtUqoUhpeeTjR/3hq&#10;EJ7NjkjDL6bb4JdbS8DltHEBuQHZAv68jWyBJlzs3/H9lZnPN0fgq/PjwGUxGTJ+uDoLP16b+/Ha&#10;/F/urv3lrkgV//VgC/52dxN+kitefLU1+dW5yc/WRz9bG/14eRgQKeCDhUF4b7b/7anet6d63prs&#10;hneme+HDhSH4bG0cPkUQWR//EPdaHsYFLqiF2AG/ip3Z136+vgLs7vnx2jIwT7w53c36BKIGcKTF&#10;g8HT8HzmLHx3fQZ+ubMM391Y+PbW8rc3lxkvnq8MwcOFAXiwOAQ3p/thrfsUzJ49CgtdLedGeuDC&#10;eD9sDvbA1alhuDTWD7LU0bXV3wHn+zsuD3fD9swQPFochydLE0+WJx4uDMO96X64NdoJ5zqPTh+t&#10;hZ66OEwc2Qur7adgvuU4DOxvgPbadHtd+lg0DPt8vuaAH47W1ADjxSHpSDIDSZcXojYn4MjO42+2&#10;0itX3eGhhKOCHU4v2J0+8PgjBrMDisuUUFiqAMYLfyQJWpMduBACTkzZT8+zK84y4BQ7rvzIGY/M&#10;DZTA8U5+7nlw4QlZOlMHHCz2cgpfCgLxODeH5ObUDBY1jQ2JxgZufMBdoTm/Q6HX8RyacwW5QpE/&#10;kQF7IGr2BHDKVVBWwXixq6gkOx5T9lAyfzD14+QAh0iTy+cIxnBHUFucUKk1lap0gDAFTAk6hwsY&#10;MpRmKzBDIEwEkukcJpIytRZ4M1sgCPxuem8zaxVcoJALJLOeUVdfBxxlxpUAONbMYbN7EBFcbhaK&#10;G+tw0l0vT8CCiIogVlEA+eV0OjnZOBaJgjyR83mdLmCw4DE6W9uw2TkBJ1VXCz4579/l94I7FBDk&#10;FvZsREVBXr7mSq0O5PRDJbuf2CHCcR5sNVktwB8GCQCtdS5AACMFk0S57JUrkRuMKZUqvHvFSXze&#10;Ih/MECxFEK8xvJwkQmykOVSF17BSwhk3diQw+azyqxesW7BF513yu9XwBDnEgW8wrpLC9d+4xBbL&#10;CU1y7VfQGE1QVFYOchW4bL8Sb9bQvA+4qlsuXrBikb9WB58Mz7j5kTEiOMofzZDBOO6WO6Yy9+gt&#10;FrDLZQ9SjXsB73CWzSuqVKDVGoHnpg67B7gbH6cg7thdyNX92dNfrtZCqUoDrxeXAE61IVZXD/tP&#10;nEo1NYM7HAWlwQTlKg1w2X4u28UpryabgziNxe70ALemczidEIlGIZ6IQ738OnjgYH1tHbCaIMdR&#10;BFlsE8tMujzxUAREm1mTakjX1qVSkM0EMl4wN+RjoQKvqMjaoex4C96YkYJ4TfbGCCW45csYkS8/&#10;XuTLXcl4YXHYoaSiHHYXFcKe0hLYWVYOBVXVeyqr4H8fL8qA8QKyYVEGC47AYLzgcpwcJMdh4xyB&#10;jhc/fx4yh9owWHAt5uyKF3IERjFOwuToGW6+qFTqgfGiUqF/5fHUwPO5EXh7eRLeWZl6b7EXfrm1&#10;DL/fXRfJQG4J9vcH5+C32ysgl9me++bi9BfnxuHrC5OAJAE/XBW+3JrM+fnGEvz1zvr/enzxfz25&#10;+H89En69uQIiXmxNfrwyDO8vDMB7c/3w/vwAfDA/gIQBDBbIGTnvTOPK/jcmO+HpWBsgK3xzUWwj&#10;wl1L6Ocbq8B48dP1Ffh4dRSeT4iJIcCQQXycd5a64cdbC/Dz9gp8e33hm5vL8NnVBXhva+rdrak3&#10;Nybhyco4bM8OwsWRDlgfaKO1gQ7YGOqC9b52uDDSCxu97bDc2QIbPWc3es+e62u7ONQBt6cG4d7c&#10;yL35kbszg3Bnuk+Y6rs71Xd9qO36UPvS6f1DTRHorI3B+JFmWDhzHEYPNUNbbaqtLtWSTsChcAAO&#10;hIOHYlE4kc7A4ZoU7I8n4GBNGmpcXojaXcADOsiTMJwFqkCt0gHXlmdXnMstOD2BimoNFJZUgd7s&#10;hGAsDan6faDEWY4uu/ISTkw5ApRVCrYlLEsQvytbPbElAOBzzws8d+BHGZkDguEocDy82mAQ24JY&#10;zJwgavZ6gKsWIltAOJMGtdUCZrfbjCYZp+eyH1ouTmCrrFZCudYABVVK2FVeBWVqHSANJPfuCyXT&#10;qaa9eBJyISNLSWUVFFdUAhI8lKIVrKreVVi0u6S0DE2dL+COxhkvOBSL/aYWnx+0dgcY3R6w+gPO&#10;cATcOPTj8eVdWP/kzQI1SQinMxBJZ5qa9wIjBSsZPJPjGHWHEyfbjqAcvp6QX16Pl8sSJWJxYMjg&#10;au6MF2JBRCQ7+YU2Nh6LC9EYcH8wVi9YW05EosBubDfeBMGAIE/ObB4XWFwOq8th93kArzPw5BuN&#10;GeMFF4RgJUOrNwD/9KDTGzQabXU1CwAiPeQHC4YJ/Bc3QHNuw7POm34CLG+w7MEiHIsQHE7Bhp/p&#10;Gc0zKxZ8hPxGmo03CxIcv4kPxcvHF/UPfot34c/ih4WL4nNIBP7LGUbVao3YcFb+snJRyuxSs1w9&#10;9vDxE3Ds5Cm+k3cWFADjRVxubdPAdS/kQp/ZReTcXj5DPn92EvHJ8IybC6XzQ6fS6hhTGCxYw2Bf&#10;FfutOOaD7X26cS+Y7S4uYsGiutFoBcYLs8kGVZUq2LmzAP7t1R2c8chRRKyCqC1WKNfpgO/2eGMj&#10;NBw6HKmtA2coAtyls1SpBo494nBvLufAqSh2l5crkZttDhALdRpNPq8POGyI4zebm5rgyMFD4swD&#10;HxN/IIz3sQvHKY/P6YKw1w+pWCIdSzTgVU1lGpL4A9QA48W/4jkOc4PMGSJt8L/8FoMFLzOLsLbB&#10;2VrIChxCwcIeLzND5OP1jB05+fFiV2GBUFwErxWXwK7yCsaLnaXlguwW4diLwspqKKlSAKeKAE+N&#10;uHUIT5BYw6iW1zNYiFk/Sg2jhtXl5cxY3ox3L69UQP5WDxUVCqFcweoFa1r4g0OV0gAiXjyfG35z&#10;cQzeW5uGDzfnvr44DX+9fw7+69EF+M+H5+Gv9zaBW4UxVXy+OcYLyBnw0/VF4GYfn66PwifrI/Dt&#10;5Vn4zwfn/9eTSyDixcOLv91a/e3m6tdbU/DJyjC8rFsMwEdLQ/DJ8uinK2Pw0eIwfDA/BO/PDcJ7&#10;c0PAiPBo+AwgZ3CIRjZb3DkHjBcMFqxtfLI2Bm/N9DCa5LLFWzO9T8fbn461v7vcAz/emv/h5jwn&#10;nnxzfZ7x4otri/DR5Xl4e2sGGC9uzw7Ajal+uDLeB5tDHWt97bAx0CnIrUovjvSCrFt0nusXro71&#10;wbXxvmtjvbA9PQS3pgbg6kgnXBvpvD7SeWu8G670n4WZow1dKT8MH94Lo0eaYeLEQRg40AStdSk4&#10;I51MxYVM6kQmDSfr6oDBoiEUgqZIHKJ2J4SsdjDilEKhBh4x2ZGs0xmBXfCslbFDzmCy7dxTAgXF&#10;FeANxGDvgWMQimegrFoL7BxR4KHkKHdWLHj4q5YLJWVPW2XsYFGXIQMfWcYLdogwWLCfk1GDZ8C7&#10;i4tBzFHjBFGPGzjqwhUOAXd10tisYPN5weoSayYCz6QLi0thV2kFvF5UCnvKq0BlsoLR6Ymk66Dp&#10;8DFwh2NQWFFdUF7176/v/LdXX399157Xdu0uKCkDOauueE9xdgxHWVU1iMXCcSKL5tDrD8RrwBEI&#10;Aaebm1wenc0BXNyG3+KJYAmaRoVKY7EBJ6q58HLIA1YsWQNyWygP+545DgPne2JqjDgCo9URX16c&#10;u8qejlRNEuTw9ogYEYpsIbeKikYiwCySSqXSqTTkxwueArLTGi89sLYRDARZPjHZrGCwWcDksIHR&#10;aTc57Va5ycU/Ovtl++rCSbzHK5Zh0GhLy8qLS0s5ToIjJFRIsyq1GH+rUCJMIFXgAgIB2ng2qOzj&#10;YJLAlTlICWzs+V/GCxbh2OSz14N3FEP1ZCmCZZL8MMGqALHx1r7cIJ4fCg6e5U+RWVyTH1/wbPFT&#10;8D5nH1B2iImMF3zLhWNxaD54CFra2uHg0WN8ZeTEzCpuU8Jll4hVOq7diefMeMFglB8yWBHkX4wl&#10;Q8QLxmiumcHHYd3CZLcDh3YGEkmIpjMgpo6bbQb8djjZsLsMBguw053BoqiwDLjswWu79jANsFPf&#10;5vWD0ekSPB5wx+MQbWiAzL79sfoGCCRTYHA4oVJnAB3iJj4Cch1JjkkknD1zrqY3EAZRkDFb+J4U&#10;R4S42DsMmhsa4UDT3mQ0BgF5kGK8oFggBGKkYiKJYCEkUmlE7Vic+YCRgomB8kPGywv/CB/Am/EG&#10;jBfsT5FJL5gLFvyc8vIfskVOrouE8YJzRioU1cB4sbOwEF4vKQXEi4KqamCYyEYKeaCo1OpBqTeB&#10;Vs6H1yG0yXl5HNTJicdcfJODxzm5j8GCU1W1JivjhUrOASwsLYfiskqx/4xaD1yXmYM9kTP43uD7&#10;xGCwAuNFeZX2lQ82EClm4JML8/D5pSXuKfq3++fgfz29DAwZv9xcBuaJD5cH4L2F3vcX++CzjVFg&#10;8mDI+Or8FHCDjx+vLwLixd/vb/393tbvt9eBW7F/sTEBciFw0TMCHHXx2eo4fL42wQsfL43Chwsj&#10;8EEedmo8GW2F5xMdXH2LG7f+5e4W5NctRLy4vPiN3Cj1843JT9cncj5cHoG3Z/vg/dV++P7GPPxw&#10;awm+ub7Afec/u7IAH56fgWdLw3B7ohtuTvTCrekBYXYIrk8NXp8Zgu2lCbgyPgA3pkfg4kj3pZHu&#10;C0NdcGNy8Obk4G2kiplhQVwYujraDef7zlzoO3N5oBVujnXD1aH2q8Pt86ea+xuisNTZAqPHD8DY&#10;iUPCySPQc2Bvz8G9rU11cKYhAwdikYzbBSmPB8IWC3gNBghb7WK2pVYv6AygUWmVODiKvmeBp3o8&#10;InNYPuNFIBgFpUpfWFwBCrUBookMNB84BgaLE8qqNMD9rsrKKzkOFDkDGC9YleciCixRMF4wVYgT&#10;AfmRZYcI4wW/xTkIPIJzhasKtYoTRBkjOPZCVDKQNuSQz+xMUbnoULVWyykqXCNrT0ERFFYqQA5J&#10;qyqqVAB3FTI43OFUBhJ1jcDMwZOG1wtLoFSpgewivh6/3mrHx00uGmRgvOCJLEcbVKvUYj/VaoX4&#10;0WqNymiqwissl+YN1qTAEQhCcbUSCiuqQGu1gzMQAn807vC4gQcm7mLAQxiX7mE9g8T8/UCAE/3x&#10;xTkjTAasZ4iNOG129k+zwlxXV8czQpY62DnCrmuOA2XIkH+DcDgU4lRAq9MBroAP2EXiDPkFOXTA&#10;EwxanM5qlYpzi8orK4GXOaqXtQq0yXq9wW53+P1iFWVA+81OCkYKpod8bGjZtSFO3+W9mBh4A4YM&#10;vo35ULm7MF4wRjAr8BpGDd6dd1G83BGect0rwPzN8IFUJLO4HNshFqcXazowv7I4wUJCVI615HKc&#10;DBlo+Pktg8UKXJCeS1Gx3oNshTTGsgeeG4NF/mvCZy6auJfYOWKy2jnegoM6ZV0kuxIGd091BYMQ&#10;r60Hhz8EJpuTTZHN4QGNxghIx8BgUVhQCnsKSgS0OXKNpvx4gbgseL3grUlApL4eYg0N/poa8CUS&#10;YHJ7QGO1g9XjBeaS0ioFFIgJlhVmhzNZ1wCZ+kZAggZ21dVEolCfSkNjpg7qalJ+GSbE87Y5fPgr&#10;O1xBfKzcXrHqbTCcjtdk4jW4WT28jBcvDyf/CBn/Kpc2ROLOiyC563l3kuNzwogX/FTGU0ngZdYq&#10;+MnlZcoNy+DNONhTY9ADZ97yDArBgqULjr0oUaqB5R8GC7XZCga8b60ObnLmFItYiD8NO56yM4Tl&#10;NSxO8KSFs9WKyitBoTVwnSEuKMDOr91FpcBKBsvYHNvLxTqBhQ18gkGts4KoXnxzffWra8vw9fUV&#10;+Pbm+i+3VuGnG8vw13vn4C/St5fn4BNRkxj9YHkQ3pzpfj7ZAe8vDcJ3V+aBd//h2hJ8d3UBfrq5&#10;Cn/eXv/x2iJ8fX4aPt8Y/3xjjDuMfLQ8DJ+sjsIXG5Pw1bkZ+HJz6jMkjLWJj5bG4P2FYXhvfgje&#10;ld6a64PHY23wZLz9w5XRD1dGuKDFb3fOZW2f++nGGvxwffX766s/3sj6+fYG/LK9KbYUkUuDf4Kg&#10;szHx8eYwsG7xw60V+Ob64hfXFuCDrUl4a20UHs8PPl4YvDPdC3dnB0F0asyN3F8YE5YmuI3q47U5&#10;YV1anQVWLM7LIRdXR3vh5tTA3bkRuDM7DBcG2mC1/fhq+4mt7tMg40XPjbFuWO84PnOsCRZ6WqH/&#10;6D4YOLYfhk4cgvb9DXA0FYf90RBkPK6IxQwxux2CZjP4TSZIeDwQtNoFmwNUCmQLnH8pxAaFag0P&#10;YTyc8bjs9eK4jBZHTInW6c1mixPCsRTUNe6HVG0TVKv0gGMPcKpqCc7t5AQTbl+pwSFYZ+Ayghz6&#10;gBN7CIQiwGMiznFxSg/cx5mRgjuMIOYA4wUjgtKgr9TrQGEyAkdacIFkm1SkqIZiqUKl4mrNLNSz&#10;iKIwmIHpoUpnBO4qZPUGko3NEKttAHYzv1ZQDAXlVVCm0gJvzG5sVzASzdQDdwzSmK3VWh0iRUlF&#10;JUMGO+blIshle4pL+IsgjuBUUqk36Kz2PWUVwJMSrqYXq62HTPO+2sYGYH9EXVMjNO3fBzxCsXph&#10;NJuANQyPFw2S+JJzSrwMEwEx5cPHLhK/1wdcjIhDN/DFm3FMGw/o7BzhAM9sVcObTTM8IHJZAnfA&#10;b3bY8AbCuVcZYgTCRFUVyDyBVFFZUloGpeXlCBSiq8ThzNaUZZRkVmBEQKhlPmAjyoafN8ivLvCI&#10;nkgkeYHf4iMQ37qUPdF/GSN4A9YAOPaCHQ38iSx+5MLEy2DBqb//iC/8Lq/hQ+GZy6UprQaTWewm&#10;LtfzZk0umc4Ad09lKQ74CnBwq0HiJuy8zAdx4tnKbMEfKldUM/HHse7CZUW44Ts7m5QaNPyiZML3&#10;OWeD7ygQOOrCFQhCoq4B1CYLKHVGLoDhROPk8SOHAAvg+fGiqKgcCorLOTGVS9eYXR7QOxygslnA&#10;HY9CuC4DrmhEaTYCq4z8tHK8lMXjBquktViA41t1FksgFgMx7qS2VqzGYLWLURh2ZyIUAWQFqE0k&#10;AWc8YqV9s5U38zvdIGZY+gI1aLgjsYy8GSFnpGJxyE8GzAr5mCFygzdF4n55mfJvlr1GQmjgQIp8&#10;+ZGCeD0+yMwcydoM8Eq92QScJlNSWQm5eMExnhzjkl+3MDhcBoeTeywQEgYHdbJzhDiEk/1ZTCQ4&#10;wwF2VwUTyZraeuDflKuCMl5wLBr7zhRKLSBYZPewrFCIKd5KHXDshUZve+W7W2tfX0e2EL65vvzj&#10;9sbv97bgq4uzIBbUurb0y+114DWfbk7AR2ujgKb9jelueHdxEOQN5mSYWPv+2vL3eMzL8/CdyBlL&#10;P11f+uLcBHywNPjB0sCHy0Pw8cpIDuMFKxBfbc0Q91j/aHkMRLZYGGawoDdmeuDhaKsw0vrOwsDb&#10;CwNfXJgFhoyfbq4DUoUklunkLmUIFlw37G+PrsCvd7bg6yuLX19e/PzCFPx0e/Wn28gWy/DV1blP&#10;L83Cu+tj8GJlRFgbF9an4PnqJDxYGIP7i+PwZA1JYga254bhydpczrXxfjjXdxbEkIvhjqtj3bcm&#10;RYcI48WVkS7Y6Dq10XV6q/cs3BjvhVtT/XBpoHW9/Rj0HzsIrXtrW/fWtTRm4Fg6Do0BD6RcNohY&#10;jeDVa1waNQRMRvAZJZMJYm43eExGcBsFsS23EmdhKoMOrZzearYCt0jm0ZkniDyndbn9LGMkU/WC&#10;LDriJsB6BjtN0HxCUVm53ByxMv98jqf4PPaxY5jz6FjLzZ3PsaOa3+LNzFY7sCrA6kWlRlOp00I2&#10;XshZJK5IGLjUlcZqAVYvlDodnjtwx1Qe4j2RGLCEwFIE+ymcwVDtvgPgj9XA7pJyKKyoBu4IwIn+&#10;Vq8Popk68MeT3mgcdHYb8OhpcrnAEfCTyWHHiTCOGjh8cBs2lU4HFdXV8Pqe3fCnHTugsLysVFHt&#10;DAW9sWjT4UPRVA0UlpYAT3cYMmoyaeBYeo7M4EKlXr9IGOCWX1zZUGzYYDR6PR5gpwm/iy9eyeQh&#10;xuK+nFritNqAk024kSW+TGYTsmKVQlFRJZY2gpLyMuDTKyguhsKSkmKECbVah4YWZ8+yp4Bn0h5/&#10;AF6+neQ8lWw4EKM72XYCz8652IYUYchgIOCYiXi8hsmAuYH4aIwUfOvyjng0fovRmSGDd8fj419e&#10;w4bcYrHx0XhjwhkrsF1nsOAHhN+V1T7xIrGKwMaeGYJVOnYRspIH7B/kzXgX5jc8FK7hjfldFlqA&#10;P4ivD58eXyXekR2R+NztKiwCBlmmWI66CNfUQKq+HthJx74JNDkcaGm2OoBjLxgvSoorILvlnhzf&#10;J+YdyM4RNkWc2qqzO0DrsIEnEYNYQz0g6O8qKYb/8eqfYHdpCajx/jGbnMEA1NTVAUfqcMpuuULJ&#10;0SFcOoW5QayAYXeyICFGUaQyKTkZJIA/qFz5i8GC4y0QLKAhXQuNtXWNtfW1NUnA7dmTkp8M6GXk&#10;E2Sv7B/xW7xxLoj8IWQwLuT8IVXk/CFecIg0Cx6sCCq1GqjWCGUaLVTo9NVGE6gsVshWLESwcLF3&#10;1R+NA6sXVWodkwE7PrgADwd4svspO7RWLg3OITjhVIbnM7zLq7sKgGuA/mkHjkjZJeSLSisA7ynG&#10;C9IbrcB4UVqhfuWLKwtoOD+7NPvV1QX48c7G//ftbfjywgx8vjUF311dhM+3puHj9bGP18fRkMOL&#10;md635/ulAfh0cxK45ce3VxeBS25/c3kRvr8yL2PE8DuzvfDh0hB8vjEBn66NAePFR8sj8PHKKHy6&#10;NvHJqoBs8eHy2HvzI/DO3HDO08nOpxOdD4bPAuLFi9le+HBtDD7bmoavLs5/eRHPYUESTyb7lK4s&#10;ImH8dGvjLw8uwW93z8O3V5fhi4sz8OPtFfj2+uI31xc/vzz7ycXpjy9OM168Lb1/fka4sAAyZEzf&#10;mx0GVi9enFt4ujYL18Z7pF64PTsEV4a7YLOnBbb6zsK53jPn+1uBNYyHSxNwfaznpd57c6OCnLZ6&#10;Y6LvynAnnG6sheO1qeN1qQOxEERtRnBrFOA36gDBAjw6TdBsgoTHBTGXEHU6IRnwA+OFQ6cFnKyJ&#10;EzS12qg3QHbQnzyTEkXwl4sV8jQxFqsRg7Ld/peTx8TkpYpqNXAK+56iMuBwhIKSUg6M52A35gYG&#10;C46oZ25ge888kRtmz//yW0wePATzoMnUUq5S8ayIE1M5Q8QTi4ougfo6YA2DrDgYy7H0x0+3QH1D&#10;EwRiiUAsHktloqmMG61UMMxVckOJVDRVC+zU3FFQBMWVCuC+QVyj1xeJQ01dA3jDMZvbC3qbDbjI&#10;gcXlBC6R5A6FgH0Hvmg0lk6Dw+fDSXFRGV60op179gCb6mr8ai8heZRWlJdXVZrtNnfAF0snE7Xp&#10;eDoJXMaHXSdOifHCF/AjMgBrGBr5xXghtluoq2uXX9n5qC+/3HKyiXiVzRaxjpXRZNYbtCq1Ckmi&#10;rFzsMaNQ4qsY0aGkRK71XFBQVCgUF+E5V6gVCoOO6z1wKw2bR+w9Cyzyk8vjA7aI7CNju872EpmA&#10;IeBlvPjHe49wdM9BJsjPHLzM1pePmR8vRESWj8lGmpflY0b4o3OtOBtyPg1+i4/Q0NAEXJCUAz9z&#10;a2nIs24bEwMLEtm1wuTCHuwQzC4YU14JiBeMDnI6TjaRMJ3wjpxaxev5srAAA/xl+cqw/MOUxrEX&#10;+Lgx3HNUhx5/Q5OZ9YC65mY4cOy4cOIUxGvrwOry6sxW4NBOhUID3LmX8YIzEisqlJAbGyi6851u&#10;Nktsq7R2G0TramHv0SMQzqQrtBrYUVwERdVV4AmHoPngweZDhw6dOAHJujrgEsAW5DUcBLjoBGKy&#10;zQlBpwdqYzWwr74RMrLXA/GCHSKMF6IT1+OtETEi3lRXD3vrG/Y2NNSl0oCcIOb/xLNZIV9+kpD9&#10;sUL+lbwZYwSDxb8WP1hKhFzCgD9kC/hv4wVrGE4vPi8edpGoJb3TBTqHMzsk3OcHlkvZc+qLJYD7&#10;qsvihGlnYcn/+PdXgVmBq19whgi3KSmqVgDef8COEoSVospq4AyU3OLisFssqlHK0Riv7SqAkrKq&#10;8iqVIKsXXO6TYy8Kiitf+WBzjD69OA3f3Vr5/7x5Gz47Nw1yX/IxbhX2wcoYvLMwBE8mO+HxeMcb&#10;M73A/76/MgpfXRRtuagWXFv9+vLS1wgW11bgy63pd+b6gAMmOEH0s40J+GR9HDgA4p35AXh7th/e&#10;nR96f3EE3p0ffmd++K2ZIXhzelCYEf8+m+qBG93HbnQduzt4hv99Y7YPPlwbh4/WJz9cn3x3eRQ+&#10;2ZwCriOOZ8gLXPHz26ur8PXlZfjm2hL8eHsVvru5DF9cnn9/cwLeWhmGN1dG4L1z08LWLDxbGYft&#10;qf47U/1vnpuDN9Zn7y+Mwt25Ybgy2g23pgeB8QKRAja6T8NS69GFlkMgKxantnrPwKXB9kuDHben&#10;Bm5PDd6ZEVUN2p7Fo3XB6aZaiNkt4NYowaGsAgYLn0ELLo0KnGpV1GGHTNAPAYsZwnY71Hi94DUZ&#10;gfHCYtCL8xSVUgzm1Ok4oZFTvCgcjID8YNbgwGq34xTTzX44rc4E+bNYuQxfQWkZMQewT9poswPb&#10;G444c/kDEE+jsUxzgUKkDa5pwSMOF0UW0mkejvlQzCiiIbdLDjtw/og7GgFfIg5Gtwu43BYO/55g&#10;ENj5zSMyd9QMyqIix6tzJJTd7eO8cJ4HcNqe0eYAdlKyr5qXw4kUuANhg9UO5UolcKEkDqbjOMdQ&#10;IgG8jGM9N5jgEo1c8IBwe63RqNRqkSpKysoA5yGl5WWg1mlBqVED1wOoVFar9VqDxYyTHh6buBSx&#10;0+3i2E9OMJHbQtnQ5OKL81ePyy/upIAzfa7LaTGbtRpNVUVFGX6iXP5MrEFdVISzFVCr1FBVWVlQ&#10;UFBSUoJIUVRWWlxRllOirCpVVnEJKZ6AWpxO7kuej+MMWL1gE8ImnG0nWnFeIDalDBZ8BzJYMDfk&#10;Gv5/rSuwj4/VBT7UH27AO/Ia3iy/vwP/ZUBheYOPz7XVeY0cgYHcJYYryWkvYmNcxgiOW8rWKuQ0&#10;Fna4ZPvjJDw3/tYOOe2HKYRPgDfgoNRcEmK84HPmE+ArwyzFn8v91ncVFLJDhEGcxULGi4b9++FY&#10;yxlo6xuAun0HwOr0cKBflVIjVKmAwYJTEDnAk9MHlFoDa+z8CNiR53wBjdUGRpcd4vUZqDvQDN5Y&#10;WGnQQYVKASq9FrzhILB3j5iSTXK1fj/isSxXiWKWyxl2e8NuXyIQBtYt5BIZDaxeiOGcboEFNplV&#10;XawmNDY0Ahfaqs1koCZRw7HM+bnh/+SfokZ+vMiORcoS79D/l/EiN+ST/+WyWsSl6hgvWL3gNByz&#10;18fVwR3BEDgBf3r5ynN5X4NNHHm4WPuuotLXdxWAUqtXavS+UBRMcjMRroe2o7QMOOW1qKoa5CSU&#10;cihTqoGraDCd8DDI3VkZL3AlV84okZNd+TaoVOihsLjqlcfTHc/neuDNxX54e2WIKeGD1XF4f2Xs&#10;/ZXxtxeG4c25QXgxNwBPp3rgyWQ33RtuBbbin52f+2xrTjbYK59tzYIMGUvvLg48Gj0Lz6c64b2l&#10;IWCvCmshLIE8n+qGZxPCG1N9L6YH4PlU/x+8mB6E59O9wJ1Ob/ef5rN6PNEF4sksjb4jPZvug7fl&#10;xiLv45daHUfm4BLgvPKDtQn47ML8Z+fnv7+5Cj9tr/+4vf79LXH5s0tz76yOvL068sbCALy9Ngbv&#10;bU2/vzX97qbwfGX8+crE3ekBeO/8IiBePFwYhUeLY3BnBhFh8P78KFwb7Ybz/WfhXG8LLLcdWzxz&#10;WDoCc6cPwmrnydWuk5eHOy+PdF6b6IXbM8Nwc3JwrfM0NEYCwBjh0anBrRX8Rj14dLhSi2ABCZdz&#10;n9xyPR3wg9doAMaLpM8HQasV2F3itFrEWq+KapNOC5GAHzjvgEsdhINhIRSF3MmlHPMX9/nDwHqG&#10;3mCB7EQmuQoycCFkLkfIlYm5wk/2hF5Ox2fNlgsx4b88refCCfwWx72rNDrIzkSQezQ4/GIbdAQI&#10;9kfonQ6w+LzABbWcOEiFQzx/qlSrRS2kJsl8U1pWAd5gBDjtnjHf7HBBWbWKawfxcyWChdXBbYcS&#10;GYSeOg60ZjWSG8o7fUEFmhOtvkKlBC66Z/O4IZRAtsgKxqPgDgasbucfmJGQHDhMmHMsLgc4fF67&#10;1220WWwup9ZoYLyoVFSD3AQqq0qhAIVKqTcZDWLHU4vNYWfI4GBMl/xixSIWi+Ffg8GAe1RWVpbz&#10;q0wQS0yAHNNYJqrh5Wj6cOzmUdtisRSXloDc3lKs/yOUCKWqauCikNmNQJ1ODmD81+oFByVku0jy&#10;6gS5YkP++Tpbd+6Oxm4R3hjNP/OB2AezJsXLLD+wj4OtL7MI7sUmmYUHtuXMEMSnwZ+IB+cT4GPy&#10;KfHuzB+MF6xbvJxSW8kFu/ho/NF8GvyJHMZBeIb8Fex2B3BwKPEu+UOgct/ilbknDBwUkj/ZGy0C&#10;RyaxZMiF2Pk52nfkCJxuawPGC657obfY8IYHxgu1Wg/sHJEHBg3jBTey0hkt3DeHayRw7EWVTg82&#10;tws4zpczlqs0qiq1ErjQdXY4sNcLITTDaIzDIeCwIe4chFeZtTS7zQ7i+OLzp9EKxxIcQhELhmII&#10;WB4fIJ/K3rVsyY3HKw5n5jLhTSJf7M2OXE4kZEDNTw//JFfMIHllIpmugfwb/Gu8CEn/f8WLyMth&#10;Gfwvezy53CfjRVl1FXDKOpg8XrAiT8heLZvPzzFeKpMFGC9YvSipVHCVCzkqU8PhnMgZwCG0fyoo&#10;hH/btRt2V1Turqio0Or5aNyrnZUMFmg5KIcdYXuKcaJVWqnUcIlx5g/uP1xRrYM9RRWvvL08xD26&#10;ns32wK2B02/OIUkMf7A6CR+tT3+0PvPh2nTO+yuT769Ovjk/DI8neu4OtcGtvhZ4MtkLby2MwHvL&#10;E+8tj7+YHYS35ofheufRy60HYLvvBDwYPgN3+k/C3YEWeDjcJrXDk7FueDTSeW+gFW71nIbrnady&#10;bnSdhu3+Ftg6vQ+udR17ONYBjBcMFswN7yyNAIPR44lueDTedWfwLFztPAYPRjsejLZ/cXERvr+x&#10;9v2N1Z9ub/x4e+Pbm6vw0fnpN5eG4cXiELyzOgZvSc/mh+H50ig8XRiB987Nw4uViTeWx+G59CTP&#10;9mQfcJzm1eEOWGs/NnfqAHA458XB9ouDHbemBm9NDd2ZHbszN3Z7dgTuLk7cW5y4ONTd1ZAEnHaJ&#10;My+VCtAygFevk/QQsVgh4/XB6aa9JxsaIe3xQsrtgYM1yZy0xwMxmw1sBgPJfQVUrGSIFfvcLq5C&#10;w1UT3E4XVJZX4ighyIM4J+bxSGQy24CTl7gfDxoYnsUyWDBAcNdm9rYm6+uBp/VsloDdCmUKBbCV&#10;YjphzZldJw6vD8LJJIdzlmnUoDAagEtscexF7f59YPF6AI/M+YHso7HaHcDuEo7w4KoDXBOptBKf&#10;TzHIg9UXdmDLAQQmbuWQ38XDp4TzcpZkeAzliQgPMS6fF3R4bkYD2n7ipgkqnRY4yTNbfshbUZjT&#10;1URccFjBF4+AJxoCowMvi6lKpSirLC8sKYbS8nJJ1Dn2FBbs2rMb5BISpSq1SonEU11VUVkp9/Aq&#10;LioWuAWlKI7Ir0pRolCZDEanzc51L1xy7hAvs9esqqqqsLgIWD5RG/WAZwKOgA984TAgEQCa9Egc&#10;R1Lx8gIXjOJwXVb12R3A1pfNKisHueIBm3zWA3g9L/MuaL/Z/LPhZyDINb3Au7ClR2hgzmAjzUdg&#10;VuDYC9ZF+PgFBUWsIjCFsHXn4/MunLDKeMFr8AiMJvwp+fiYnITCSkYuXjC48BF4jVzQoZkdMfzp&#10;eDLEp8Qb82dlf6J8MWXfplEhtmw35fCNmh8vjpw+DU2HjwJHHaFl4vK13CqT8YIrQLNbhFiqdLr9&#10;3Nw4O5BQnkNXaLTAZd+0eh3wIOEN+Ovq6wFtPL7kAOIoAy6jgNloApvFChzo47BY8ydFi96N+ob9&#10;TXtB/JL+gJh+ptbw3RiPxsRiLzibl18cb8Sdk8Veyo0NmYZ6iCYTgBY9nsLHHEE0W5PIYXr4A/kt&#10;kS2A64jzMu+SHzWI4ydyc0bYCUJMErnMQbk4Arn7QnYNjMoK0R8ltxpRmi3ZVXNcHmC8yG5LZHcA&#10;90TEi64zWXE6xMW//+3VHfA///Q6cGwmTpyAD8XBHFx03Iy3YaIGXOEI5AcXzmK1yJ0XOa9ViaOY&#10;HDpardYBl3svKVdBUanilSfTPW8vj8A7K6PwcKLr0XgPvDU/Cu+t4Cx/8u1FnOWPvbUwCi/mhuHh&#10;WBfcEdmiHbYHWu8MtD4Y7YLHE72Px3vvDXfA1Y4TcPHsYbhwZp/UfLv3ONzpPwU3uo7C7d5TcH+o&#10;Fe4OnIHtPkFEio7j1zqOX249BhfPHgVevtp+4mrbibvDrXC54yhc7zlxZ6gV7o20w7OZfnh7aRRe&#10;zA/B0+m+nPujnZc6jsL5sweBd/lkax6+u7n+3c2176Wvri1/eW35w63p99YngMHi+fwgPJzuhXvj&#10;3feQV2YH4NnCCLyzPg3PFoYZL54tjsLTpTHgCNAni2NPF8eeLAkP5kfgfM/p+dOHANkCLg11XBrq&#10;vDE5CNelC8PdF4e7zw92wuSJg81uC0RtdnCrNRAymXMiViskXW7YG4nC2X37T9Q3QK3PD83hCBxL&#10;p+FgPA51Xi+knE5A8rebDGBQq8BmMkKmJgH7mxohEgwCR2ZUV1aJhZy8fh4xeZDl8ZonlzzecXPI&#10;Ko2GiYEdAdF0GhgsGClsXi8wQ2jMZlDodOxcqNbpwB9DIhF1DuCZLlt0HjR90SjrFiUqJXAEBrtI&#10;GC9C6VQolbL6kPq9Dhz20eyFwr5gCHjewfUGeFadrK0DLkaEH8GqMgeRcKwc+2VY4eckFI5V5IhR&#10;H5oouROKRq8Ho9UCDBbcApGT2jksvEql5AAufis7CyMWAx5uAnKSSO7uarMB7AEvOII+0NstwHY9&#10;201rMQGa/LLKyl179nBsBE5CQK3RlFdU0O49e2Dnrl27du9CpFAoFEiYOGXEF2eO8HSQ1eb8eCGC&#10;AE6S9PoqRTUwGOmtZjDareDAcwt4WYenYDzO0TNROS0oFIuDPxgGjrpgZGRLz3cRGk6mATaizAe8&#10;AfNH/mU0xuwpYCvOywwcfB/mn/3jnZ7fscKswBadNxZbZIr94USLXlJSxjIDnwDDNC/znc/vMv3w&#10;J6KN4mPySj5/4hPgXNbck+GNGYz4BHgNu2DS6VrgL6tUZtekYZrhk+GrxJVjODGVIz+UGi3fupzg&#10;yvd2urERDh4/Ds1HjgDH9JmdbsBZr0oueKDRm4GrdnJNRnaOsIbBTSh8wYgvHMvhxFRED+AbA38z&#10;fHGj80wmw8nPrB9EQmGwmi0g9hnKrtShNmi0OUatjgtusivk2KHDUJ/OAAcd6zRa4NlOjRhNIb64&#10;plwoIha35XhnZIu6psZkfS1wflM4maipTYOcZ5PF3JCfHnKQIcT4Z3mZN8i/C69nyKBkbYY/mj0d&#10;+SHjv40X/IzzRII3Y7zgyUZBaQlwdT6Vxaqx2UFrcwDntPOVZ/XIKrdOZAhAwmD14t9f2wnZsZml&#10;FcCtzvhQVfKRS5Qq0CHpBUOgQOAwmli9KFWooEKlBe72zBpGlVrHkRxcBq2sEgcc5Z6iClBqzK88&#10;mep9b3USPtyYgRfzI1e7T8O90W54Mj0IDyf6ch6M98KNvrM3+85ebDt2ofUoXOk8ebnz5M3+Vrgz&#10;1AnXuluudZ8+13IYFg83wrlTTcgWIl70nYDt/lNwrfMo3O47BfeHW+Fmz0m4ePYQXGpFKDmSw3hx&#10;tePk1faTN7pabnThSXbC9d7TcKXrxNXukzm3Bs7Cg/EeeDjRC48mhWezg3B7sG3j9P6cO8Pt8P76&#10;DHx7cw2+ubEKn19e/Ozy4kdbM8SQ8WCiC24MnhEGhPuTPfB8YeT54shbqxNvr048mul/Y2kUniLW&#10;zA89kp4hbSxPvLEyCS/WpuHR4ihsiXhxcL7loIgXHSfO97efH2i/lF0eoxNWu1pg/uxx6NmbyZg1&#10;EDZZwKPRQ9LlgZTbJ3kh4xGaQxFo23egpaEJ9gbDcCAaE2JCo98PDT4fNPr8EA/5bUYdOMwGaMyk&#10;4Nihg5CW+xpx8RQx0qyqWqVQcnUEseNFJMZzLx7Wm+WODKxdF1ZVQolSwYqCTe764YnizDvCiaOc&#10;zcHvBpM1kMSxoKnRFQ5xhCZXx+LWIbxjtkGStQcNjp5gMpWqlFBQVQlVBj1wpU52lHDshXgoHHlS&#10;KQYLj0wDernnBSezUKa+AdJytYB4KsXowKGprGRwlBxrFZwKwUJIMBKFUDTGQ3m1WpWjMxlBo9cB&#10;p7MXlBRDaWUFty9ikYMYNZhLWMlg7PAGAzqbGWx+D+THC7MbxxqH1mQAndkIar0eFBo1y9FhuU6G&#10;y+P2+LwVlZVKlWp3wZ4clfyy2+1cSlzswYqII/stOBmV01MZLzhh1eVycQMIPn+zw2Z22B1eN3hj&#10;YeDgEsIZcy5egIxfMbfXDzhNBcYLDmBkvQGNPRtOtuLEJp94DW+DG+cHCzQIwIaZSYKBgI00mnwk&#10;AOCN2aLzhzKs5D8y2m9GEzb5vJJ4Pdt4vtv5sLiQS0jAx2SY4BPgZd4Rj+lC+/iyPMPPER+fP5Gx&#10;gzNR5ZYrIs0wXuS/GnwynGTJWSomq53BgtO1mIZramtz2COpQ+qy2tUmK+D0lBMXuW8ql0vijhJa&#10;jRHkGYfN5fKDPxxz+4LAzkQO6ixVqsAkv/he4gjimpoav5gO7eeILl5mlYLVSBGITGZECtAgP1Up&#10;jBqdWL/PH9jX0AiH9x8ALk7PwcXMJXKhWgcSBRd24UL1sZoEpOtq00hoTY21exuTdRnIxgsEgoZa&#10;qK3P/IFcZOefYgeIVCFG8f4jXvwrVjIohZ9Vm4aaTAqYFXKFk38NGYwXlH8DHlt2F5cAp49qLDZW&#10;KbgcDldKtbq94MAfwhfkIDBWlZAwODaC269np4HsLgSucsGJJ9U6I1RpDaBDZHF5gauG/8eOPbC7&#10;pAyKy6tBqTNBtcYAe4pxSBQ3w/VF5dUFxWKuMlUota+8vTTx/trM+2uz763OwLPZ4Y3TB+FaTwvc&#10;HemC7aEO4GXGC2QLWD+5f/5gHWzKuyBhwPZgx/Zg+43eM4DYARunDsDW6b2XWvfDnYFTsN1/Gq53&#10;HYM7Ay3wYKT9/kg7+1mudBwDWfw4CZfbjsOl1mOAbAHXOxFNTl3uOA4X2o7AuTMHt84eAv73cudx&#10;2B5q2x5sezTZB0+m++HxVB9c721ZP7UPNlsObLQcYExhvPjmBrJF1meXFuDDc9OMF++uTcD2SCtc&#10;7DwKlzqPwd2xTkCYePHSg8keXngyO/BkdvDuVA88nB2ER/PDwsII3J7sgdXWo/OnD8B616n17lPI&#10;FlIHnJObkiy2nYTx4wegszHd5LJCyPQPeyNxaArHoNbjh4zLC8wT7S/jxb5QBA7G4rAvFAZGiv3h&#10;COwNBCEZCTotRgi4HXBwbyPsa6gHt90GokiK05LKStBrdT65lSDjBQ+F+UdV4lrdVXodJ45ycCWX&#10;uuIwTM74YO2BwSK1twlyC26y5CCihtPJR+O6F2zdWTCoUqsZLBgyqo0GYLDgEluhVBIaDh2E+n37&#10;QvEE8L7c+YLBguMDuBMEJ7Pk5scyWHCpUA774PGa+YbrdHGZAT4IaNH0GvRc3zdXqwDGC16v0mrZ&#10;8cFgwaaaGxqx5zUoe6Y5nhwXuBmpxesChgyt1QRWrwsYLBgyNEa9YNDxHIgBhbNI2G/y+s4dwPET&#10;pfJLr9eLvdt9Pq6+xSU+uYc1QwYrGdm5pIGAWezJajGYTeDweoADSjimj3UpiiST+TOARA6LxriW&#10;A0+1GS8YAtigAv/L5lmMLTCKtjmHzTNvA5zcxDvyvL+xoQkYNdhsv2zRvfLkObtGJ8/7mXJ4Fs1l&#10;3zhFF48mG/vs+9lhd4FYwgxveLfAiTrxaEKQ+2vhD8axF4wpfP7E3MAow8t45vzUEK+0WKxgNluA&#10;z5m/sg5vM72gN5qAS2JwnjZfTK6Xn+37M5k5Z4QjMPjmrMngxDrjC0eAi4oqzWZQGBHxjUqjEdEA&#10;WEHUmgSdCZnDgrACTPZ83fDjZBHBpTeac7jEPrIhvtDk44vVC/FukV9ibxuDAWEKeIOAXEnNbrMB&#10;c4lOqwOjwRAJ4/0XPnzoMIgNRepr5bmAvlpRBfIvhoaVg7NdXJdC7KnzknwX1OYiwr/6Q7bIYcjI&#10;QXrIRY38R/uXDpSE2IkYkKZqKZkjisCQxgcBRFWDGUKmigiw35AfEC63qpKVJK68zrFfyH+sH3DU&#10;C1dStzjFQpzuQBgYLLyhKJgdbq57xoGc3IWEIYNLhuvMdtAYESutvKy3OHBCA8VlVfCnHXuEnQXw&#10;+u4iKKlQQLHE62G3mCFYtqOgGPj4OwqKXnljfhSRAlicuDWA0/qDiAs3+s7C/bEeuDPcCbz8eGoA&#10;7g53wtWuU9dkqeP2YLswINwZ6gAGi/Nnj8DSkUa43HbwWudhYJWCGDIejLbDo/EuuDfcDvdHOgT8&#10;lMEOuNV79lbP2Wsdp14SmQNYezjfehgQKS51HIMbfS2QX714e3kc3pgfhu2hdrjQfhTBAs63HgHG&#10;iw82ZuGrayvAePH55UX4YHP6vfVJeHNpBG4NtsBW6yHg3e+MtMOby2PAVHFvvPtlvBiEO5Pdd6a6&#10;7830wp3JHuA635f6W2Dh9IHFM4dAzFPtP7vRewbWus+sd59Z7RKmTx2G/gMNcLY2vt/nhLjdBdyN&#10;7HCqFvZFEpC0uyUXHIzVQOf+g8eSadgbCMHheAIORmNwIByBo/EaaA6EgKkC4iFRyUjHIxDyekGs&#10;Ka/XyY1rFA6r2KEbH3YuHV2XqQMevnlSxe2jskdPucwDIkWZWgUMGYwXvngMIpk0MFjUHdgPnOvh&#10;jkTSzXsB+cUjmlVkdjsDhwNNgsvDiMCpqhUq1Z7ycqjUIcfolCYTcGhnKJkMJpP1Bw9C0+HDTYcO&#10;+WNRm9MNXGi5okoBPAQzFqTrG8Agx17gtI/9Lxwfx5vlZxGGD7l2hZarZql1es7Ud3q9UFJRAVwK&#10;okKhyNHhMGoyheNxrhrkDQaBa2DwLna3G9ge4Gbg8vmYzzQSV0BnYQan5KC32sDocILZ5Qb8V4kX&#10;RNBDlVoDOErAzt0FUFRaDgUlJYBnxQ4djkeJ1+CoidMyce7mwXknyBAplxGP4rXn2b9cWxytoeg3&#10;l50qOH8WaxyKHqgwXgRRfcHRj/kmkU4Dz+c4TYCJSq3XAUerMG8ZLGaVVvOSFi2r3mC06QWXyeJC&#10;oJI79nrldMSQ14/TdrGuqJSWS5tzZwo5OjAYDAkc3yr3ZxVzE1gf4nggi9MlyEoV/+Kc2BIMRdh8&#10;sfck6A+B0+4CmwntoY3jVEVnDwSj4LFlF8BgMiBGCj4PFlp4vVqt5dwQ4ieIUYMPwozCEgXee6yc&#10;5a8Lx9zAvkJGXq4mjkfhurHiLmYzW6xUbR3wZpy2uqusFPZUVkCFTsulrgwOB4iR1PiLuFzAMdTh&#10;aBzES+HxarR67rRC/AX5DmG3iF1+ybEQ4ksuuYLfS3zxBuzOYP5gIrHJL34XiYT9KUePHgFmCLmi&#10;h1LOxdHIqOOUU448gZCfyWDvviaQk83r6xtEyMhFBMgFC/63rqE2Jz9Y5CcJccv0P6oU+XLlij/4&#10;fxkvWKjAh8IXEtgby2FJPHfiQpmsNzAQlCvUnBXC0Q+cuSOjBs7/fDlOX1As2enycq2LSpUGuEsq&#10;m/89JRWg0puB8cJgRWRBcHHZ3H4oV2jg9T3F8D//43XhTzuAD1JQUgH/sWMPZ66WVqlysgsP7i58&#10;ZXuo62Z/O1zpaoFLHafowXg/PJtF+Bh9NDkIj6eGnkwNvTE3BvdHe+F6z9nrva1wZ7j7zlD39mAn&#10;3B/tgVv9bXCjrxUutp2AW73H2SHyeLwLHslhmPeG2+DZVC88nxmAR2P4FnQ/Gu1+PNbzaKQbHgx3&#10;PUDU6G+70992u+9sDrtFbg+2wh2EkrEueCgjxf2xbnixMAIfb83D87khQAo533Zk/dS+c2cPwcX2&#10;Y5AfL764sgDfXF8Brmf6/sbki8VheL4wBNvDbXCh/RicbxPujXbBmysT8Hi2H+6Od71YGnlZvRi4&#10;PtQKdyd7gPHiykDr1YHWzY4TMHti30bnKdjqb4OVjlPASDFx7CAMHW6Grqbarqa6lnT8RDwEKYcL&#10;9oWicCyZgSZfEDI2OzT7AnC2tg76DuzvqKuHE9EoHAn44WhQOB2PQXsyCWdjMWhwOQ+EgtAcCkCt&#10;xw1xHAUcDs5f9eK02WrhSCucFGS3WZKpOZapB3coDmZ3ADyRGvCGgoCQzoGKDr8XIkmcziYyTQ3Q&#10;cGA/MEkgUgBX5tHY7KF0BnyJJHDLUPY4cscv9hFyJ7Aqg5FL13EUkjca80ZiPqlu7344ePQExFO1&#10;YLG7rA43GCyiAszRT+z7YBmZuYEtDaIDezpYqGT1AgECeBDnYZ0rkPJkUWMw8hSE5+v8FpMHixxM&#10;JBxMuvfAAe5ZxSM+h44yxPAQw0aaDQmeQDkeCk/SZAZOUSONnBDIDUpYpuZWJlVaHc9+eFzgh5+/&#10;MnthWT5V6fUgNoeTJ6x8Bfj8I/KkyuX1gxxRh/gg6hrRaIzNJOcssP1jG0wcL8Laid5s4g4p+f3Q&#10;TB7sNuIyhYwXpDHo5aBRFRMGb2DTGWw6o9/mBO4lwXmJ6RgeMRKPRLmMBjddYwWe7ZbbIzBVqDRi&#10;SXpgpuFKU1zKia8zq1NWB94nLvy+PFknr8cPVrMNRBBT60XS1BrFH8+GoIOm1YOQkj+Egpi/OXSU&#10;YzuYHqqqFIWFxSBn/iJVimEZrFUwoLPZZoUG7wpOAOG7hW8kjtzEBdFdaBYriPOtZbLaWJ/gG5jt&#10;Fv+mfDP/acdOeOXVP8FrRYWgNBlFB2I45JbsHs8/yLAbTSSBJ/U+f5BhiGNUmTU5tUfOTHLl54n8&#10;nJH7YrzgaAxu1SsG/gTEmTy+amtrm+RXfQOCQr3cvAitpIgXrFvIN2NWNB5p3NsA+w40Q1NzIzQ0&#10;ipDB3PCPrJDn/zle/OHG+XgD3pjX5MeLVH0yWUepnGzOwC2Ff4zMwAeBRxL+gfhx49jwbLyQTTg/&#10;v/ggM2dw0R2WNBg45NBLZAWBYy+QMHiBK3zzjv+xYzfwMSsUGtCabGJIucsHdk+A2P3x2u4i+LdX&#10;d8K/v74buI4n4wUuVCi1wPvKXMJ8491dVPrKzaH2y72n4UL3KdjqOH69rxUYKZ7PjcHDiYFHEwP3&#10;x/vg4WQ/3Bnp3B7pvDHQenu447boOukUvSejXcA2/tZgK1zvO53zcKL/6fQwPB7rfTTWu93fBncG&#10;2uHp5AC8NTsMb04PwbOxHng40PZoUHg60gGPh9rgft9p6RQ8GO8GhgNceDLV/3iq/4EMFmzy31+f&#10;hi+vrALHXiwfa4S1k82XO0/Ajb4zN/pa2G/CzpEvLs3C11fn4dvrS/Du2tiTmV54NjsELPNc6TkD&#10;l7uFR9OD8GJlAhAs4PZo+5O5Abgz3g5bHcfgzng3PJ4fhhsjXTdHurY6T8Ps8X3nus8AZ5zOtxyF&#10;kUNNMHRAGD68HwYONg8c3NfRWHs2UwONXh8ciSXgeE0NHAqF4WAwCCfjCWirzUBHbaY9nYLWmoSQ&#10;iENfQx3MHT8G661nYKOtFaZOHJ06cRy6mhrhUDQMjX4fxHEscDojLhdE/QHweXw8r+IeOcFYEpyB&#10;iBCKQaCmFnhqjlPVYCwKoUQMaveK3tD9Rw9D/f794EeKT8QtXh8YnC5AvHCGwo5Q2OzxggvHrEiM&#10;G5qr5Yp1nAjOkCEGKMm+SW4G5ovGIVHbALVN+yCRqQcmIavTw95iTgHnuKSdBYXAIzVPBzl+s1qt&#10;YZPDSMElBBgCeDjgMA4e6DmSDsf9uqYmYGUl2wbIAzq7Y4htQLQmyf+yOsL4kn/jbLiRTwzPh/sl&#10;4hUAvDhglMvslGt0UCkH1lXrDFCm0sDu0nL2vPLwlD0qyW2aObxLazAD1/iye71sSwLhCHCcBJ8n&#10;V9iUM1ITHB8fCkXYcLLsz3NxBotsP4IsFWSnGqLdknNiZe9BPBKPAZf/YpNvddiBt7HLJTp0Bj1y&#10;ALDzhd/yWR2QCEagPpmGxnQtZBJJ7rch17aUhRRckBMauZ4YT4t1ej3k4gUfn2GCf6b8eMHl6uVq&#10;HCJYsLF3OdzAeGHUGkH8qXQmUUx4CXfOjxQMYXm4nodYlBOqq5UMFsRJJRyckf2JeeEGiYEND98b&#10;fL+xRMHLzIV8Z+LGfFPxefEuPEXmrKg9RcXwp927gGOk7Pik19dBAG1eIs554NwlmO9J1miamvcD&#10;GlL2KLHWwjEueFcAUwJznSxhiC/WJHiZfw7eLCm/GDJq5FdKftXX1zN/4E4g54+Xyj40o5zLHGCp&#10;ihutJJJxViya9++FbLyQ1zA95OeGHPah/J/ixT/lDN6Md+Tj8zLvwtJIbVMm00i1kG7I/AOCjlCX&#10;I3tJRG2Sf7X8D11+5wg/v2zdgVdy8U2eMzA9cJl2pc4AWqOFE0crlGrgI7CLhN0lvCPjhdMXIpPd&#10;DcwNOwpKcvhzGSzYOYIbsCclEK0BXygGDDSic+TGUNvFnlM5W53H7472wNOZEXixMAFvL0/Dl1c2&#10;4Jd7V+GH2xd/uH3hg805mTb6Hk0JbyyMwDurEzlvLY/lvLM08dH6HHx6bhE+XJuF95anhKWJ95bG&#10;35wZenNm8K3ZIXhvaQzemOx5OtYJzye6BFyA8Q54Y7wTOJnl+ewQvDE/wk4QVizYFcK6BbLFF5dX&#10;H070AIdcXGg7yuGcjCa88acXluCba4vw1ZU5+PLyPLy7PvZoqluQAeX+uHCt7+z1vrPX+lrh4dQA&#10;PFsYhdujHXBj6Oy9yU64PngaLvWchIczA/DOxgw8mB1+ODt8pb8NJg83LrYchpmTB2dPHuQe64P7&#10;62HkUDPMtByHaan/YHNrbRIORaNwLJ6AEzXCyZoaOBGPCTHhdCIOralkT30tDO/bCzPHjsB621m4&#10;OTIED2en4fHcDDxaWrg9PQkLrS3QvW8vnGmogwPxGHDxjLDLDWIclmxX2BEfSSCGp1z4pj/si9VA&#10;IJGCaE0NhF6uqM+V6WLpZI7F7QaOmeBJuc0nBkLb/UE2nybkGI/PG68BWyAEbFA5n6rKYAQxTUvO&#10;oWLI4ArfsUwdsBtSDnVG4yHyRDyVadp/CJK1DcD9fgpK8Mkp5WGX/n+VvddzXFee56mJaVNVKlEU&#10;vYMhvE0kMuFNZsJbwoPw3nvvDQECNKD3IkXKUBQlypZKparqrprpnn6YntiHnYh9mIl9mImY13nc&#10;/2C/53wSUJY6umM34xOImxc33c2b53zPzx7M99gkiL1gG+cIaw7WkTwEXZKcmoZ7hfGCcZnZiyEe&#10;gwcHH5jikS+YN/DFkh/Lq2BKkab55ZGj4lRYmNCpF6EmjDzuPc1SZ87RgwCNRbujI6fOMJSQm46k&#10;CD4fIYj65pwQ5ZeclkZqDzGqiAzebWp6hmCIxQWh6ZOFNdMk819gzATyQhO75nlhwxWcNlBHT2UC&#10;+1EM9EnxqwfbxIQjJVzDIyNEgu3LmpaRLrBVHDSPEHS3St8PQaXsAcmKyAtc/tyQF5I70bbBLCIj&#10;UF5wnukAztxpWrI4jVaINUrFuioiY5AXRhDFxPuNLXYON08RHq2LA+XNeTgw5/wMRJhkBKt/Wz8j&#10;mG2sF4GxFzyhphzSmljjIikwvOE04b/Ui9O3xjXMFaj3KzCJ4RbEVnf03FlBhLUzMyOnqFAkZ6QL&#10;sr1wrnF+mPzyCoqEZnVOEcErrNyRUARVBBokEhISMGMQe4FhAyMHSapEgCIycJfoxgFn7I0S6rhI&#10;6C52kAgqPN7cgCm/sMjybwgLdmLwCFQJgSIDPWFbxJi7PBvwQKRMoDuGIwvLCgpKoVDklxT8hOSO&#10;wRTyJ1f2QF6g/IAfHZUqjko0nDyDFNAP+UBhiEDNgUEC+MlLeXAXh8hf/fLXgm3SU0+cCRZEXaAt&#10;4p0peExOB4cJXCR4PZAUx88Ei7OhEcKUa9WCzZXmTMkQuit4n3/9q3fe0oT3eHZQ2LyG8fcXR5/P&#10;Gz6YMzybHf5gdvjl6vSnq9N/uHtV/PNHj8Q/Pbsjvt5ZejjW/XCs6/Fkj0BGfLmzKL67vvbtX/KH&#10;2zv/+OjWPz66+V9ePBT/x8ePDZ88Ev/lxX3xnx7fEH+6e1n8uLcuvro088XquHizZvh60/Qf+W57&#10;Tvzu6pIglfT15iy82V4Qn23MHPDNlRXx7dU18cQGdRKocaOv+enMgMBugS7hsB9uLIuvd6bFl9uG&#10;T9fHHk12iXsjneLucJeQttjrb7nS3SRuDXWI2yOd4mpfo9gbbH400yMeTneLB1O94qO1KfH68qJ4&#10;Mj8qdvtad/tbh0u94xcKJy4UDpXliYFSQ79lrLpcLLRdFPOGpqHqCuRFoyfHoo3cJo9HXMzNEdWp&#10;KeKCK0m05GSJobLS2YZasd7eKnZ6u8XeUL+4Oz4iHk5PGCbHxQdry/fmpsV6d7uYaW4U061NoutC&#10;uSjLzhBZSQ7hiI52JMQLlhr8ajU/CBLV4pxuEZ+UJBKcSQgLopkIWiSVkdLR7544IYIiowTiwPSJ&#10;tr2bE9IyRFJmtgiOiROka1PR9p0TJ0WsZpesHBHlMNlZCSlpQq8e63SHx5jMbBLB6RboSsukiBZJ&#10;24HWi8DiFsw6IeERv/z1O4KUVBaCRH2yjjwbHCII0ceSoeUdoz/KgMEdRYKSYA9oyMY+wboTzYHZ&#10;I7+4RGTmerJyPcwKmipoaAQh0TGCSHJ8QwiLoHCd1SjzkaNiNDwR3oWh1dTvCw2j5DMfn3OCqsjJ&#10;z0fZ4AxmjOONpWZkCoQFAX2hoWEsslGZSI1AeYERApEhfUBUKdKBbf4FNsdZIsbIDsqZaye6BOXB&#10;TiwW9LLKScsQNHRNTnQgL8hwIeiYlMUozayaeu2NuS0pKckEE7pdYRHhplp3gLzg/PMB9+WF3/wg&#10;KSB5Ea7zpok/IlrQjgeRQRwG8iLazJ5GE3AeEF6cH7aRF+xBnPmFixSwtQRwYnE9BCLlWlRWLkoq&#10;KgVrXIQF2xdq60Rjc4uQtMVXgrAA1DDygg8eFmcL3SYmiCSpgawsgRGL6rFYLzgzyAtPXoHIzPYn&#10;YhLOYOZVXz4nDe+Gf2SwNykMzEjWeBHnCrhxcJ69oSqc9ubYD8Wgkj12C5sTk2yiOE2mjhEZRFZK&#10;EzDBG4dIkd9iEagVfqYtOAAjx78UGYEPzyuQlPrJVgFIiooL5QewhwdKXgDyIpD8EouVF7Qn1KjI&#10;WWVUYQXC2WYBwC+X9i7HTp870Bki0LBB6W70BJaMk+dC2OAA3CL//hdvi3ePnRJR8UkHSFgIKQyk&#10;AxkiBGQgOE4FnRdsR8Qmisg4Bw4RDjt8/LT4m7cPibffPfLWh6uTr7bmxTd7G+LrvY3PN2cFFS8+&#10;nB/5aH7k5cqE+O3exm+vb/zD4z3xd/euiNcbMzd6m270XrzV3yyeTPeIzy5Nia+uLH55ZfGrq0sW&#10;bSx+u7P82ytr4g83Lom/v7sr/uHhdfGfHhv+8dE18ed7O3++u/O766am+FeXpr9YHxc0EPnt1UXb&#10;K2Rd/MdHl8Xv72yJH29vww83N8W30hNXVr67tip+f2dH/HhrW6AnkBfXexrfn+4Tz+eHxKu1KfHd&#10;1TWBQ+TN9oT44pLh1cb4o8luQVjorcGO24Mde/2tAhfJ1Z6LYrujTmy2VYlr/RcfTktb9DxbHBRP&#10;F4YF3hOdcHFvsl/s9rWI4RLPWEWB6C/2iMGyfIFzZKq+Ssy1NIjppobp5oahqvKOQp9oLzC05ntF&#10;W56hxZMjalPdoj7NMFhWJBabGzc728S1wV5xY6jfMNgnbg72GIZ6DXb7zsTQ9eE+sdreJNa6W8XO&#10;6KCY7WgRF4sKRFF6qshMSkxLdghvbo5gXNCAKjTJCAli4XC5hOQFwsJfKMYmTVCJ0iQu6oE2vC7e&#10;5RYUz0cuCKIropwucejkaUEKOHVgaO2T6vVRF4jk7/OawmPiTgaHCtoi4BaRsHClab6PIfiAcpzk&#10;VrEERCswoZKeqmkeZcBYzNqC0Arat546d05wDHriAKwXPBDjBJGbhFZgqNBaGXnBuplhBbuFVIVg&#10;jkfWnJdAsTX7kBenzocJct9JLzwXFiEi4hMFhUSj4h3+VkYh5w9AXtgOUJr1Tdtq8y1kZV2or6dG&#10;KnYL/1Rk31hySoqwBS8SqGl9xJTvMpZ8UiWZIwOTPKmnhEQwJoo4Y6VgJx4TjBOoEIo2Ii9oyaa5&#10;GBvDT88QH0df+KxUA1mLpvKSP95CwtaEXJioC9sGlr7z1GvyJyPYm6Y6FtZSRkInQkRExQgyI4AP&#10;K3mBwV/KSPAxoyKNDSPagiXD3/kvNkGYtnL2POAc4YGcEwiUF+aDGSeIv8gH8gJLBnEYhHySiqKL&#10;qryqWiAgaOzOZUbMZnV9g6isqRXGSmG/O3Qwl1ZETIzA2IbYTc7MEM60NBHvdBKDgugPiYgUXHtc&#10;DMQs8ytI14va1q++/EKBZYs8IHJETf1tQ57IzMrkK87MyhJ5+fkiOydHsMfj1RLFY/r8p6XZ+qW6&#10;YGL9GzZrx5pIdJ0YtwjCwl9kwvojNKn7VUJAvAUgL4A90goICzRBoMjwP0mAkhDFJT8/ALtFZVXF&#10;Aewx3U2kMf7/yAtvQT7jCbG3fGWMJzhHcHBQrF3rBOItKK6KrxPYw38JttBvnwIVlL1CkWDqYMmB&#10;UwMHB/ETia40oi5wjiAmsGQgL4LDowWGCukPtMh+HKhRNoiYQ0eOv/VkbojSTx+vTwstr5/PDogP&#10;pnrF04nu98W4gf2vVmylcFta+8XcwP2RNsNou3g22ydebUyK19szP+P7K6vf766I316RzljGPoGt&#10;4j8+uCL+4eFVQfPSb3bmvrk89/nGOHyzMyt+u7cs/nBnXfzp0Zb4/Z1L4k/3d8SfH+z+eHNDfLu7&#10;KH5zdVn83d3L4nc3N353Y4PMlI2GYnG5peKBzYP9aGFIfLk1K767umy4Nideb4wYNseFtV78JC+k&#10;LW4bc0W7pVMgNbbaawwdBsmL26Ot4sFUl7g3YapvPZjsFQ+n+sTtsV5xfahDTFQWTFUXi+HyfDFV&#10;VyHmmmrEfHO9mGqsEaN1VULyoq+8WPSUFIi2vFzR7MkSHXke0VOYJ4bKisVcY61Yb2/e6moV1/q7&#10;xHXL1Z4Oca2nXez1dVq00b432GlsKn2tKy114lJvm7g9My62h3vFUN0F0VSUJ8pzMnJcSSLN6RAa&#10;y4WdO6LsCtadnOISJKCnZaQHRvNFxsWKLNNbJJd6ndTLcmVkCnojxThdFPxx53hEfEq6oA3xyfPh&#10;QksYkebLE96ycoQFAQcs4pEX/JCYYsnp14KAu3Qojogxdb4JwGQgxmzAGK2VIj/7BC2Mk5yM0Rq4&#10;JSwIdtNvWaAhEBw6AE1A6CvCArsILhikDPs1vqMzCPXgeRi+WY8G2eg8rNwad1zZOeJoULDA/YG8&#10;CLddEwMDu8iA13viY2K3OBMUKkLOR4hYLT7iHLa9fgr9KutbWtjgDSCzWNYn2LxHaoTQi+vdd98L&#10;lBes11noQ5RNW7W2g6jwiPCw8DBxPuy8wd5Cz4cKk48YF0tmB0aFJHtLMOW7jCiJkcKQzrA3TBQU&#10;P8BuoeOQA04rMiirQB8+IjCo3RQZHiGMmgiPcCW7sN5bi4ZW/j9lxhrLu+Z+22WN+V4qgUYnhC5i&#10;fuDD/oWLxAoLMkr0a8CKg7xARqBLeE6eBNuGnsdMnlLl8eZfuEU4sRJwAqnBMb7CIuwTkOvLE1yf&#10;GMx0gEBwhOxnSrM4ZhvLHAKXi43iucgLiQlyiA4dOSLodsFhTHtc2FwYJizFqg0sW9ker+AngEBE&#10;LKIq3CYxwmqO/DxhU4aLPD6vyPHkilyvR2igELjDpLuwbOFNst+JI1Be+OMoCYnIl2iwpgsrCA60&#10;xc/wy4XSItQA8iJQZPwr/HTAwTMI7BbIC0JKTWHREqmKfAh0i+QV5xuKwC8sRI7Pm56dLVhm4PDC&#10;CXv0pIHga+TF2dBwen8QzgnsCQ6PFKSqHiwtSDBBXmCmJdmEtgZp2V6BKQILRFJKBooBuwhaBOMH&#10;zhFEBnri8PHTR0+dE3hPjPnk3aPICxN7cXes69Zwu7g90iHujHbe7qkXd7rrxO3eekFtzWud1YJK&#10;FTe668Ved/3llkqx1VIudjuqxNXuWnGlu0bsdlUbtNFdc98W5fQz2PrBZO8Hkz0vF0cMy8MBDImP&#10;lgbE09mup3Pd4sPlfvHx6uBPrBk+nB98MT/42drkZ2sTr9cnX5iWKIPvT/aID+eHRGBjkVt9jeJA&#10;XpC0wgFoEfjq8pRAXny2Pio+Xhl+MN4pCBc1qTFjPThEbg4akBe73Q3ixlCruDveeXO4+dZw853R&#10;VnF7xJzeO6Nd4sFUv7g3OXBvauDGSJcYr8ifrCoS49UlYqW9Uax1NovFtkYxUV81UV89XFMpRmsv&#10;jNRUiv7SItHuyxFNWWmiu9AnpuurxUrbRUNLo1huqr3U0SR2u9vEle4WsdvZJK52tYjr3W3iWlez&#10;oa/1Sk+zWGutETv9beLh/IS4OTUsFjuaxFhjjei6UFaUniKcURHCERMpEuKihXXcp9jyjJnZuTlC&#10;A0peQb4gpg9LBtEYpODT0CvRnSJI6Y5McOAlSfPkCWdGtgiOihUhtthcel6+QF5kFhQiLH55+Igg&#10;BIEO0ZTKx0hIDbsDLwlqgw7FLOuZShmdc7w+oR+8Zndx4swZYfo4nD2HqyI2MVHrOf6LD4gGj0ap&#10;2J24P4gGlaAXlP5kcGdRqJcjqQT9gdTAQBooLxhuND3Q6h39hLygtI4f/B32IyMv4pNc7GSIoXXy&#10;2XOhgs5zVGCkOkVJZSX5sUTw8TFZSKGumIlpaXH02AlmPqsXwpj/WOhTY4pQPgwGwcHBmLhxT+CG&#10;D7M3DODYyU0ooMPBAyUvuIsDnp1mWk40SkLY1awuNxPLKQGBmDA5spFRYfpwoecpL0vNaaIxsGTo&#10;sXTSMZ0tJJeswQAXD/LClg1zIQWSTCKuyYZAMfAxOThGpzo6DpWAemC/wHqBjOD5MT+wzTPzVJIX&#10;3EWF8HDkxdGjxwWCg1eX3qUoC/qPr8YvTG3mCNM/vg/tZMZiccxO4kC52PDo4RczF7PDoYf88p1D&#10;4m9++Stx+OgxoctPBNowMHtoAysXz5/tyxNoHexSFAU/sFGhOSjUHSgs2Pbm+USW6QaSjacs0ZaA&#10;E0Tk4BYhkBO7BW4RrBc+zdRWXuDICHRn4LAAZIG0AkaI8soywTb/QiUEogPM34oyFAmHYQvB1YI6&#10;qaq5IPxPWF6YX5InPAVe4U9JtXgKfOJn8iIzN1fwq0de8AUFZngRxXns9DmKc5uezPodWKMsYkJr&#10;pINKGFgv9HvHekExDMZV5EVOXuEBOEcQGa70bDJHKKL173/xa0Fxi8CgTgpdHDpyArWBeYMDfnno&#10;MLz1YEIzZZu4OdgqzAp7sEnc72u4J/obxf0Bw92Bi3f7/dzqrRc3pCSkJzqqrnRWi+u9dZZ6cbWn&#10;VlzvbxCs4/e66nZbKg+403tRPBptM4z9xIPxVnFnuFFc66u51lctbgzWiusD1WK3p0Jc7i4X17tr&#10;xb2hFnF/uBUBcbv/ojD9R0Y76LV2s7dB/OV/O9Ei3+wsiD/e2RLfXVkSX25PiM83RwXy4v2ZnjvD&#10;ekutTyb7xNOZ4Wczw3dGusRef5u4bmI8W3a7G8Xd8S7xeLb/zmibuD/RYem+P9HzcKpfvD83LO5P&#10;D4qrA21ipNQ7W1cm5i9Wic2eVrHebZhrqhNjNZVjNRewXkw01MBoVbnA/dFT6BMDpQVirrFGbHS2&#10;iNWWBrFQf2G9uU5stTeK7bYGQ2u92G2/KK5YdlobxHZ73eWOerHRViOuD7SLp0tT4sHcmNiylb6W&#10;u1rETPvFGl+2cEWFGeKiDI44kZqSJHARsBwpLi0pKtFPupiljCl/m+KmSh0jYIQtBx4ZnyD4/cRo&#10;XZ2RLRAWEQlJ4nhQqIh0JImkzCxBFmtcSqrt9Xfybw8dFkgNElPR6cFWxTPRUm0wMTlFS3JBI0GW&#10;aAy+FAgnAEKrNCTFmaBgQatoUkmZfRmj8Zsy6J8NDkENYBEhaAN5gXOEcQQRo8mABSU5I5p+BZME&#10;BzCU84RaaMe7U0VIVIwhMtp4pK0rhF4DCAuy3okvcbhS+dR6O+K9IyfEseOnBT3nTP3lkHCcU1k+&#10;Hy1CzDeXnpHkdgvmMH/RdGuhDrZxAGelbALqReICQFh4bLS9bSiRjJKQsEBnSEkY37u9YZDQvKpb&#10;oLxATyTp6QJuNkDQbQpdCSsv8H3EBKgK4bdSWGHBHiwZyAskSJI1UAju0r+DeZ2ZHlmAbtBdpnat&#10;rwUiICzMxEbwkfF0cBJ4oJ5n/7CfTBF4OpAXTmey4IF6fp6Hk+bz5QssJTwJJhCaxKZn5yAmfvHr&#10;dwQXFSYxLl28HkxROgyTA8YG5AXXOQcgcwndoGpW0v70RijS39jMVaa6g2ghwSWhb46YRH4OGbbR&#10;sUk+cjppQ0PFttPnzopICTFj2Ulwp6UKipBl5eSYyA2fV/gK8kWO1yPSMjNESnoaG1hAsVggKbBb&#10;APJC07ypu1WYhwGjxNobEASoB6QGUkA7uYuAYBt4CIcdyI4i6xzhAIQLJhNemj08BPGRV+zzFnoF&#10;8sLko+7jLTCFRH8We5Hl8QhMp4wngfLCDwHap/WrM/ogLsm0kUNe8Ku3Noxw5AXRb/oXNbiAB2Lq&#10;QJGQJIKSoF5WdIKTIAy/DePICUH1C2I7jD3j8LG//fVhcVBQi0iO/YP35cWzuWESSu8Md4gPFkaf&#10;TXQ+nei8L1VhaBDPxjuejXXQ4/TV8rB4PtMjHmppPtgk7o20ikc2/vGxDWl8NNMrni+PPF8a+fzy&#10;vHi1MvZsskc8GGoTj8c7xLPpbvH+dJd4OtMtPljoNSz2iUfTHQ+n28Sj2XZxf6pF3BlrFLctt/oN&#10;aIgHI21sfDDTL14ujwlqbOx11wn+a9ubjX59eR5hgT/lT9a9glcFefHFpXHxam1UPBhvu9HfKJ5O&#10;m+iNjxYnxOPpAfFgol9gydjtbrjS3XBnrFM8mumzdgvJi06BW+TR9IB4Mjsk7kz0iZ3eZjFRWbDe&#10;Xi82e1rERrdhqa1RTDVUifG6C+N1VZMX68RMS+OsZb6pXsw01IiJmkpLuZitrxKLTXWGhmoxX1ux&#10;WFcp1i5Wi62WOoG8uNxi8AuL5jqx0Vyx1VYt9FnE3ZEu8XR+TDyYHha7g11io6dNLHQ2NebliPTY&#10;cJHljBfuxBiRluIQtud5krUra4HjTxbA2pnsj+NLF8gLSvfEOJIEP4Z4pzsy3iHOR8eLoMgYgfWC&#10;jBLkRYit9/De2XPvWHkRFBEl4lwpIjk9S8Q7XYLn5Fd3ENS5Hx2SKpjFGTdZoqEeNP7+7a/eFmSO&#10;sJI7eeasOH0uSFgbRiLyAkeJdAAbgTsxUVB1oKahUdiCFukxCYlMCWgOFn8oG7IAmBuYVKRCUGBk&#10;3vJxGFxwiETFOwTZ56mZ2cKdnhkWESNOnDwrjh47JU6ePCeCgs8LbBjUftAMUVpVJYhRxbnDOSFI&#10;EHlBh3E9PnBKZhakKraWdQLFQMpGeHg4kuLA8aEbe5AUTs23yZplze1AT7BBoB/PpqXsAbaShQPj&#10;hFQClgnsFogMJAXygjyQRNs5xZnowJ8SF6WLIDrobLAgnIIQitiYeIsJ+oiKikk2ySMuM8kUlfAB&#10;MTxQexurPXswfoTtN3NHfpEMQmwm+3lC1INVM2YDjxLygtci1ZMKnigVXS0ITeQFxjAuLa4QJics&#10;GQfhnFxCYERGvF9kcM0TjEk0qyPZxeV65PhJgRePKx8tQrIJvYES3e6M3FyBfzM9J0ckuF2CqvaB&#10;vXWCw85TAYVaahTDxmFqSqHk5GR7cgUB4Gxj4xTcxVQAps7Vfqkr5nht4P4wOSMmNqK0TFj1wJR/&#10;oBWEdMCBnhCB5g32oBgwUfjy/BEbgRYL/78C9vjJN+RKJll5gUOE9FSqX2C9IGcEkWFjL36yXvBz&#10;4zvFboG8IKKTgE2BWSIqLlGERkYLYj9RIazQJCBwiJw4a9wrrEBQJJg2sT2gFdAQweHS+yYUgwgM&#10;nCNUvyC0goOpgfEzwwbhGnqrh44akWHkxcOJXvF4ql/o7vtj7eLpWJt4PNwsHg01PRpsonn611vT&#10;4tXKiHg22/tkqls8XxwSn23Piher4+LZ8oj4cG1CfLazIL6/sfbp6rj4cHFIfLYxadg0fHl5Vry+&#10;NCU+WhkSH68Oi+dL/S9WBl4sD3y0NiieLnaL9xe6xIerA+L1+oR4uTQsPpjueTLRIR6Ntoon4+3i&#10;w7kB8XptXLzZnBJfXjJ8t7vw441V8ftb6+J3eyvi+6tL4svtSYG8+Hhp8JOlQcmLvd4GQT3Q+2Pd&#10;4snMoLg/3iduDLQJ5uObQ63i7ljH3bF28XS+XzxbGH62MPJ4ZlA8mOoTyIu9kS5xuad5o6NBrHU0&#10;CupeTNVXWn4K7VzsaF3sbF3p6Vjv7xbLbU1ivLpCjFSWipmGKkO9YbSiWAyX5IuJiqK56jKxXF8p&#10;Lrc3GtoaxKWLNWKruVawvdFUfrm9WtwcaBF82IcT/eLOaI+4OtAhLnW3iqWOi0152SIrNkLkJMcL&#10;V0KkyEp3CmrzmAj+5KS4eOmBVOHSnKHBJd1IjfTMTOGwySb8tOKSnOJgpiRYCXNcaFScSMnyCOMW&#10;8eUhL4I0PURFH9Zkfz7sdGiYFRZuZ7opq0URfkyCyAt+WlL9QTZmiuaQprhWdCzOEcbQ46dOCxYQ&#10;uDYEg6zW/FojBg7l1HbEkeEffPdLZiFTmA8YL/CCox4wWgSdP4/ZGWFB+jvLQa/NbsVlvr+aOUYY&#10;F/GqWngKQisQTMRekGuK9UJrRlwhx0+cEXrr5t3bVlVa6YiI8BhDbKxwpafT8oqpCOsF6oc1bniE&#10;4eixE+LY8ZMhOgkhoazImSzxI1CH28ZUxCIvjJUiPkGgFTBCaE5jp5CqMDvtza2rxOVOcac4bOlo&#10;mkokJiQIDgiUHY5Eh4iNiQ0/HyYCu1FgvcB7QnsLhy1qfpBgEh8dI6IiogRhExAYSKFXxuNTXl4p&#10;tAoWTqqi20AAPCn2RfyYumsBXUWQX2wDIuNnIC+0cBZlZRUCDwuhLciL0PBIonC4UAHJy9dkWvju&#10;o4uTg21Si79gBpcZpFMwzQSrILeMN8LfXCzkvMBWwZNwzYfrPEulWX9KalZWptcrCAfOokNhbo6g&#10;Gx8F007bQvgH8oLirVRXowV5YCNyHKZsJyZr4eEQaJG/mON9HoGwwIZxIC/QBwcy4sCi8DN5wV1k&#10;BMKCbR7OngPRwDMf3BUHzyPYE+ipkbzIK/aJwrIiQezFvqMkV+TYslpoKUH2PmMg3yODA+mjpJTz&#10;w5e8QGdQ3wKpQVgGIDIQH1pjHD9zTmB4wG7BeHjSHobdAvVAgIXkBXmqBFUgJv6lvKB4hu6+/a6J&#10;t0Cm0JCdWLdfHXrvrc/WZ1+uTovXm3Ofbc69WBz7Yn1CfLM1/c2l6VfLI+K7nTnD7rx4vTEhSA95&#10;tjD4cnNafHtz85ubm7+5t/Obuzvf3dv97t7Ol7cuiVdX18QXN7c+v7n123u7f3x8XXx6aUZ8d3ND&#10;vLm6JL66virY/nRz0nDJ8ObqwqutSfFkvls8NMaMjueLA+Kj1WFxb6hJ0CPt4UjLi9k+8enyiPh8&#10;fULwnlESf7i1Lv50b0v8w6Pdv797SXy7Myc+Wx0Tr1ZGBdkin2+Oidcb4+LzrekvtufebM+Rv4qZ&#10;50p3o7g93CXuj/eKu2NdwoZZtO8NNO8NXBSPZ3rFi+WxF8vjHyyOiWcLJpD28bzh9nifkLxYa60T&#10;iy21B6x2NllaDF1tYqO/e2OgZ7W3c7qpXkzUVQsiMDryPaKrwGvIN7TmZon2nEzR48seKysSK011&#10;Yq3ZMF9dLmYrisV0WaEYL/aKxbqiSy2V4mp3g7je2yyudF0UW6314lKLYaO1Qay2N3UV54vc+CiR&#10;44wzpDlFYX6OsF1RTf0tER8fn5KSovUoa1DTSEBkZAgWxCyesOUSGOFwpVKwi8vdrNETnA53uqDG&#10;g614ER4Wn3A+PuFMeAQOkVOSCBIKYRHiXHikQFjQgJhIqJNnguC0fpnnQjQBC6IusDfQsoFfuzs9&#10;gzwO3CKsLQhNYA+SgoGY7UytrAoKpAzIQ+EhKIbSikphPNbp6di0tYjk+TFsMO5zHhjQf/3uYfGL&#10;X/9aSOUgJpARiAytUoQ0kzDtIbRwsYkhEZGxIvR8BPIiKChMSM6IkyfOiqNHTooTx8+IU0FB4mxo&#10;KGYMlBNvjIJawTYQNdg24wDpDOY/LPkICxbcWDJC9dmDQ4isdEgbWDMDoZeEPpDfYdJHE20qqdNp&#10;9mveMs+Yqn9hfuAZcIVQfJPQP/MwgxEYki8hwSHizKnTwrakOGMrR4fGREQK5AUNvtOS3WlOl3DG&#10;JQjjiEpwmi/elYbONfao2ERTZDTR6UhIStaROgXWRcKFSus1xAS9Njg/nLfgMH9FLM4DkHeKDQOr&#10;Bs4Xh8PJBjuREWwDDyHMRZcTea8oV5xoaNlARcslpwsy0MtG1Gdp5YWyygsYxrBeEE/D6+q7YxVv&#10;J0lvYlKy4DDUCa2AMVSYpsf5eYImQd6yUuEpLRF00Tt17qw4cfaMOLnfWZfeNDhGsV7gEKEHWLZH&#10;SsGDqpAoIYM9NStDMOWDne/9BS2wYWiC/9fkBfEQWDJQFQcmB6QJwoKDeSB7/C+3/0JIB14u8FX4&#10;L0/FMZmejJy8bIGkwHrB9n6rs5+QnOK3j2sVZc9wxDqB8ZBYSwkLFl389rFSsB4jwAKzBIOeFAZi&#10;Ao8Jpk2MnTzw7cPHBFYHYi9EYCDFTw6R947ttxT5SV6wR7ACpLg4LhiTOfLl9tLnm/OvN+e/ubIG&#10;319ZFnZBv/zN9oz4p6d74j883BFf7SyI39xcFy8vzXy5t264eUm8ubn15sbWp1fXP7269vGVVfHs&#10;0oJ4vr0kPrm89OOjG+Lp6rj48saG+PzqinhzfU18aVj9dGtW3JvsEu/P99+baBdXemoMNlz09nCz&#10;eDDRLh4ON4v3x9rEx3P9X21Mih+uLorf762Iv7+1Lv5895L4051N8ceba+LH68vfbc+K18sj4tOF&#10;QfHZ8oh4c2lCSFt8IXmxbvj80pS0hXi5Oilo6ka8BZkjDyf7xf2JngcTPf6qnSPtNwabxKPpHvF8&#10;aUz45YXN03myMCbuTg6I3b7WtbY6sdquCbvBdEztb98Z6hbr3W1ioa1JrPa0r/Z0LHe3E3tB/kgr&#10;NTByMkRzbpZosbTmGNo9hp5838SFcrHRdlEs1teI8ZICMVLoE0P5uWIwL1usNJbtdNWK671N4lrP&#10;RbHVWitW6yvFcq1h0TJVU9le4BX5zgRDWrIozM0QxYVekZefLcw61O1KSEiwrnM3bnXs4WYmSXGz&#10;+HPZ0r5JyW6RmpmTmqnRsISyV47k1MTk1PORcVr+EKJMYWxSNGPdKeKc1li2VCWNBJEXJ4NCBD9O&#10;Zt8DeYGwINqRAuGJyW7BGO0PB7EpfFoFIiNYVUTFxQlSRhkCME7wX2PJSErKLy7x2G6ryAu0AsKC&#10;9SIGCRaFms6MtvjL8lnIFOwlhG7gWY/SzGaHD/C3tbTg4kl0pojIyFiQvNCEHhdniI1JFOdDIwTC&#10;4vC7x0TwuVARGRdv0CxnF6acgbILVQJbCzGn1igQQv6I5leT5qGvzS7uSa9gDmZeRF5gQjgIrkRk&#10;ICwCk0gRHH7Ms6RIcPAQvBscRtAf8gIooREbG0s2SnBQkOClzbsMC8dE4bdbJEo7OCQsdKmJ5NgE&#10;wVrezMBpWWYKTXIba5KIjhdREdER0mphkRhp8AfZ0I4ILe9DQrXK11o/lIsBh5omCQIpODNYLLBn&#10;EKKBcwR7jbX6GNMM/+LUMdnzWrwukaH6ClAweD0whhWWlgm+JuwWxPHo/SAs+BfGMLKiULFcYASF&#10;IF98vvyq6lrBIj1SM1x0DCFE0QkJgtAK8rxSsrMz83yCSlyU+6R34OmQIHEq+JwICj8vzp4PgRhH&#10;gnBlpAka4NEigCJ77ImMjxU6WNeNyPZ5BDM6+gCI5URVHBA48aMYyOxAZKAYMrMzqPhJQXGUAf8K&#10;lB0EeWTlZFK5i+APoko5ADHxL8nITU/PMWTkZgqCOgOdIxhpKApuFYYpbcyXhUBkPEFeUPeP0M53&#10;92M8sVIwl0dZrwcu0UD1INiJWwSRAZg6sDoQgUFZrbDo+ECTBmICuwWSIlBeCP6ldY8g9gKDipTQ&#10;W19tL31qrRdvtpfEb65tfruzJH53Y1V8f21J/NMHN8WfH10V31xbFT/cvSxe7Sy9vrom7s+PiEer&#10;02JruFPsTvTvjvdfnR4SOxOD4u7C6Jtb229ubt+aGRCPVsYNS2Pi2dqUeLm9ID7amBaXOmsN7VWX&#10;WivFZnO52DYtxC5c764X90baxIvpHvFyfkB8uT7xm8tz4g97K+KPN1Z/xu+vL4tvLhmrjCTFy/l+&#10;8dFMj/hwult8PNsrXq0MvVod+mxt2GBDO19vTr7enH59SWfJyIunM0Pi9nCnuNbbIgjzvDdmeDTd&#10;J57ODz6Z7Xsy2/9sYVD8JC/0F1amBDaMveGu7e5msWHZ6msz9NsIyvYmYRNTa6ea6sVoXRUzen12&#10;hqhKTxWU0qrLSBeN2Vmi1ZMjugp8YqCkeLa+Vmx0tInp6guiP88j+ny5oseTLQbzvWKtpYoi8Xv9&#10;pm7YtZ5mcamlRizXVojF6nIxWVYiOj059VnpoiA50ZDuEr7sNEGbzMzsFEGqqsZIGkv5Ddr2xh5b&#10;yjk9NS1DREbFCttKIkPyIiPHK8Kj4sXJs6Hi8LFTgi4b6b484yLJyBSnzoeRhkrTjdOhxlFy/GyQ&#10;IM7RvJXMbH6o1lZhHCIUxWPbP7trTomLx9qMQUJjNHcxVzKLYNgg5BPXCc5sBoi8/cxAFpEsR1g7&#10;Mmqw0uWpUjOzyOjjDTA/MUmgP3CL+CeMqGgsOqil0IgoEWQdPeyhQbZ0joiM0sJUM1aibXbrSIh3&#10;irCwKHHs6Clx5lSQSEp0mRxW2x/OrYVpbq4g6qKiukZgw+A9Iy/I4TRSh0RSa9VnjU5sI04TvBW2&#10;GFKkWekjL2w1CWzxNtMwif6rNt8wxWyblq1GdhwEb2LwoLmE0+0SgcKCfIREh1b/5mbTU0J4abMq&#10;l7Kxdosko7Pi9UgheZHudIuUeIfwZuaKgtw8gdRAXhghqXMYHhUSfF6gD+xkb8I8NMWb9m/73yN2&#10;L09BoSguLzfdtPILkRd+RWIVA+eH/dh+JC8wwnAa0Wd4mpAaPJw9Oum8HPrPk58v8ouKBdcPFy3X&#10;qq403hWilsUxAponeffIUXHo0GFx+vRZoRmV4A9E/znb4QNHyb+UFxTyF+7cHOHKyRZJmRkiNCpC&#10;IA6S01NFnNNxPjpSJLqTRbbPe0CWz2PwGtyZ6QIJIoWRlOoWHObN8/ryfIgANISfv0wYoUZFaZmJ&#10;0KyoLBc1ddWGWvMX2SHdgGKwPi4nWoFnRh+gJEzX4Kx0jU+oEDtEpfJAEljIksUtgi7BtpHty0rP&#10;SRMpmakiPSdDENqZm+8VCAuMNxk52fT54wvCVrQ/BJnUNjoYYK6QvCDzk9kdFwmrpqCwCGF9EyFE&#10;YJw4G4T1AhXCM7C932koSlDxgoQR3cVugbzAOBEoLwI5EBbATnw3Rl68Xpt9MTf6fG70w8Vx8Xpz&#10;/vP1afHDzXXLhvjx7pb44Zbh62tr4svr6+LjrcUHC+NiqrFCrPa0ir7KYjHV1iDWh/vWh3uX+jvE&#10;5fHeu8sTYr2vScw0XxBL7TXi6kineLoyJT7amBNX+1vEdkfdtZ5GQYPWx2M94oPpAUE18a8vzYjv&#10;d+bFj9eWkBF/ur0h/sPdSwLrBcKCwz5fGRWfzPUhJhAWH0x0HPB8tkt8stwvPt8cF2+2TTd28cnK&#10;hKDB7N3RLnG5vV7QpYVKGM8WhsRnW7Ovt8HU/PhodUq8WP6prBYfE5Fxb2pwb7hbYLcgMZXMEeQF&#10;RcHHG2pEd2lhbUaKqEwzVKWnidrMTNHk9YqOgnzRU1IshirKxWjVhfmLjWK1vVWMlJWIHp/H4M0V&#10;3bnZYrS0WGy2113paxLX+9sMvS2CONDV+iqxUFUuRgrzRa3TUe5MFHlJCcKX4hSZbodwOGKEVoiC&#10;bldaw7AGJRyPokbZ2fph5TAtUcLo9JkgkZDkElm5viR3mjgXEiFCwqJD9EuIdwpXVrbILCgUKbay&#10;Z2hcPJICuwWWjKCIaOFKzxL0HJFkEVmePHQGwoIaGIzXhM3jlWCPlMEpG8LJNM8BqAQWf9gVsDqg&#10;KjR8cxfNwUqYhSbPjCWAZYpGfx7F9ADIF6YKXpcgPumY4LAIwbiD9QXCImNEeES0MCotUkLNyAst&#10;cDRKWce3sV5ERcaJ0OAwESflEZNIoZ/c/AKR5fNR9wJJhA2GCAy/JLKxF8w9GlyxWJABQQABTgGm&#10;UiMVI6PMGwqPiImIJKwySXJBosFu+y0KtpRFarJLJDv8NbK0h1qcgvoW9IWnLxqVuKjmSS5SkjMp&#10;zN7O2huxF1gviN80JT5i49yJSSLLnepJzRDZrlSBsCjWutdXiIvEzL3h0dZzEButE3s+QjDZx8TY&#10;+AnrFkEFMoWTL1peXV1WXV1aVUXXN7QCkgIbBiYKzpimaRtGQgsSfxYrIsN4h1LSTLmPGL/Zg9Mb&#10;s58GwlSE8uNCRYwC6kGHcTkhL6xdJoVL1x85aPNO3377HUGXY70N3ieV0wDvjzM1VaTY8mtpuTki&#10;OSszzu0SsZaEtFSRlJEh0AdoBU9BntAGZfSS09OEr6hAFJSViMLyUpFfWiSQGq6MVEjPzRJYL5jy&#10;mb9REvsKg3gYv0nDxq7sF7yqrrxQfaGqpkrUNtTWNdRV1VaJ/KJ8b4FX2M6+6URy0PDdtgfO8VcF&#10;zdLAkaFvEjFhv9K0jEyD7eefigmEh+TlewUxp1merMycTJGWpV93elqmJTtDZORmi2yfT2R5vUKy&#10;PsvjE6nZuSIsNk4ER0aLiLhEEZPkElgjJCz+3V//QlAcc983YbLu9yPVzDbuDE3/NmLjrMYHE5Zh&#10;JQVhGX6RYctXAIZhLd4IwrCRnu/99a8OCeI32f53f/MrQWinDiD2ArvFeyfOiBPnzol3jh59a1cL&#10;08YKsWn7sK83lN/ovyg+Wh79aHnkzeUF8XJjWny7t2G4tSU+2V4Ur65tbPS0iM6iXDFcWyF6K0vE&#10;XE+b2J4aEesj/eLy1MDGcIdYG2gR3RVeMdlYIa5P9IpPLi+LN3uXxMOZYfFgsv/p7LB4uTwtPl+b&#10;E19tLojvd9cEpcExV/zdzTVAXvz5zqZAWGDVwHXy6cKAeDHVhZgggvX90VbxbLxdPJ0yvJjvFq/W&#10;RsRnmxPUCvtwUSJs9Mn0oDC93IY7rLxouNHfJu7YNm82zGLsy6vL3+6tiK+vLYlP1meEX1jY0uAf&#10;b86L56vT4v700M3RXrE72ClWOxoNnc1ipcMw39oojE+k0ciL+qw0UZOZJepzvaKlsEB0l5aKwaoq&#10;MVJTI8ZqDRO1NTMNDWK2oV7Qf6Qn3yf6C/JFj1c6wzNdVSku9zZdG2wT1wfbDbapyk57o1itrxaz&#10;5aViwOcVlfFxhXExwueIFx6XU6QkxQtcuunZqcJ6xhMjwyNYiZIQSJcB+hUxnJGMECxxHRJmZxOt&#10;CfJIGcX4H5foEqkZOYKa39G2pVmsyy0c6RkU46JN6LmIKEEpCNIrMnN9oqT8gvAWFCMvImLiBAGe&#10;GriFcYjsLw0ZuzXN+/NE7IoQRwkTP6mqrDaoeMFoLv2BsYHDmJiJtwgUFswTMQmJbLAT6wUuc4wf&#10;WEfIFBCU8MPugrAICghTJeNUC1e7djU2jDNnQkKCwwXyIkmTtcPtSEgWGtVEQ12TYNktYUEWAMKI&#10;okm4csgcIUvCLN8ysrTKI1syMHSAb5M4A/IWmOOlSvwWC6sYyOMwbouYGLJdrbBwOOwxzkSDFpYp&#10;yQZNvwdgt6COJ3EYhAk7kpJwjpzmdsqAi8QIovAIXjFFqsjp8mRlezMNqU6XMM1UUtNTXSkiKcEh&#10;EuP0rST4K4s7kiIiIkVIqHGF6BOKiKhok6di3WeSyaKiplqUXqgsraxIy8lGDZBxim5gD0YI9uMi&#10;kZjgLpqD4BXye3kIJ5YHSmI5nG4RG+8QZP2cOHVWHDl2Upw+GyzCIqKFxJt+cMKab0z4rOBfJBDx&#10;wKO2dpO/5pK9lgQXGBXnEpxukZyaLvjhEAB08lwIM9aR46fEeybT5CTXIVGERFLTziY4IoJ8k0yv&#10;R3gL8w/ILy22GHmRV1IgrAdBM7bH39Y838Bc7jM2DC9eDygoKRT7vTwKzF3JlWpJvYqSyrKSC2UZ&#10;nixRVFEiahrrai7W5ZcW+orzDT6P8HhyhE2S1YCkccmPDT3/6W4g2dmZwuvNFXl5XhH4VJkm5zZb&#10;0MAvzSbnE9OampkpqBGClHdnZKVk5ojElDRBDNkJqYHg86Ex8SLKkSxwc0hM/NUv3hYIi39NXmBC&#10;kLZAlCAp+IqDbDw44aIYOYjq2FckRwLdIiAZcQAig8YluvurQ0cE6alEYBw/azh6+vRbvemOifxM&#10;sV5fJhYuFKxfLBc3BpoFa/E7o53ik81Z8XxtWqx3NYrHq9OTDZWiv6JIdJcXitnuNnFlblJcW5wR&#10;mxMjYm9pcrGvWdxcnhTDdWVita9ZPFqdebQy8+bWZfHN7V3xwdKUeLk+//nmkvjS8s3Wivh+Z038&#10;sLNu2F0UaIg/3lhFZ1i0bSDA4vOVEYE3BD1xv7/hdneNuNlZJe711YtA68XzOcOL+V7xfKH/+cKg&#10;eGrLihN7gbzAd0ATuAcTveLDlXHx9TWjLcQ315fFy40ZQVFw+HBtRjxdmhB3Jwf2RrrFlaEuQWLq&#10;YmuDmGuqFdONBlNNq7ZS8qIt3yPqcnNFoy9fdJaWi97KKjFUXS2QF8NV1WLoQuVETbUYr6oSnT6v&#10;oGPqQHGh6M3zibm6GnF9qPPmaJdhuFPs9bWJ3fZGQdTFVEmR6Pd6xAVHYkF8rMhLShSelGSR5k4S&#10;drqMy803EdRoCLdLqxfza01PSxcY1clOZPQ8Hx5hYgU1JcXE2TE/NS0zx5mSJky4YmQ0KViMdMFR&#10;0YLKlXRBc+d6tAYRlNIyRcFj4+KSU0S67bWWm18kisori8oq07NysVswPTNh032beR3PNFpBq0Ds&#10;B4gMPN/ERrBGZGmIzRlDhTQBhwmJCSwW6IZAYYGFw/o7zAZLYVQOPhoeiLw4SBGk1sWxs0Hi+Llg&#10;wXiBy1PvT/zFCHLkxLmQcGGdA0lojnBN9+FRqWlZoqq6XhRVVAgJCyYDhBFiCP3EqhdVgD9LU2ac&#10;tVUwCyIp+Dax52MpiY6KFwczKyt1wg5soSz9y9zYJo0kKSlRuN3JKSlayLuscku0Zy7WJq4m0b3C&#10;etgcxPTosdTVOGdvp+wNR4ktrhGNVy7b3goLC+nMyYvybBg/bKpsHNY1uq+lpKUa915MtM60INgw&#10;NCJcRMRGh8dGs0ZnjiSAIDhCp8rEfvKRsVhwrlAPyDIMFU7z2aQ//JqDA4iT5ZSS18opTXS40ArB&#10;IeGCbKBDWj6+e/Tdw8cEYbw22iRe8gKheS7ovNBjHQ6XzZhxUl0NmHVQEnGOZDYwj8UmmtpNaVk5&#10;IivXJ0hH4idz+NgJ5AXPcOzkGcFvilnNH0tojZnR+pCpqYIiobn5eQLDBpYM5EVBmQGR4TURkbbv&#10;aLHFCgssFvg4MFccCAsgF7S4vKS4oqSwvFggL9iurKsSeubcAq8IFBYohkANAez/GTwEeYGwCJQX&#10;Hq8HecElhLwgmwaHSKbHK3Ly8kR6rsedkS2wVfzqyDFx6MQpcS4iWkQnuURqVk5qZo4ExMHUfgBi&#10;gpQNEkxokSpJEe90mwx/G3tx7LQZEPjK0CUkowbqCdJNBfaJQHnB6wa+uoQFbhGEBW1KKJAYGhX1&#10;1rAv7f2pQfHPL5+I//zyyf/17afiv/3wufjvP74Rv3u0J3770PD+6rToKfH0lHhvzo8P11eK0aZa&#10;0V5RJLamJ7amx2+tLYuduWmxPj4mtufGZvtbxbWVKTHd2SBWB9vFk/V58eb2ruGGiQ99tb0kvtu7&#10;9P31TfHl5rz4bHlKvFmfFd9tL4rvdxfED9cMv7+x/He31sSPe6vi2+0Z8dnKiPh4YVB8MNMnHo60&#10;i2uddTd7L4qrHXXiSnutuNXXKu4NtIgnox3i+XSfeDE7+OHciHhheTLRJ+4MtosbfS3iwXiPIIfz&#10;/pg2ep4vjb7ZXRLf3dgQX1xe/OLy0sv1GYH14qM1bcw8W54U96eHbo31ietD3WKt46JYaK4T4zXl&#10;YqC8eKC8pK+sWHSXFLTYcM72fI/oLysWo9WVYuRChRi+UCZsJa7K8WrD6IVyCmOMXig7YLiiRPQW&#10;5Ym+4nxBuc/rPY03uhsOuNnbLHbbG8RSTdmiaKgSC011osWbXeRKEp5kQ06aOzvNbSvrZCanuUSs&#10;K1FokSs0VvpHT2viZBGMpR23CLNXYrKZSTDDxicn4+g1fZUiIhikTOni1FQ6n50JjxD0cE/1+kwL&#10;tOzcmKRkQe2pDE+e8BQUC9qyEysaE+84dTZYHDlxSrBQY42OVwJzNzaM0+eCCK5kmsdiEWQ9o2gF&#10;vB4Ii4MATDqOohtCwsJDwsN5NkBe8Ioaw7lL9qARFvHx1LBCoBA6epCCiNX0nWMnxKHjJwXDCqFe&#10;CAsWK3RCMsrJBre6UjOELQGe6khyi+wcr6iuaRC+omKhL4/O7OY9h2kZapNibC/48xFRhrAIIWUl&#10;gkNCERPIC2AqBX/KqyV6f67lMrAuMqkTc5O20F9memxdycla2jttmpFW905bL1SPNOfJpKgmxGOo&#10;INgCcSBhwV2jEcLCgu3NFvTyB/2YtloeE6igW0FBATqDQGNSZ1EnqBCsa+6UFOFKcSfZ2pE0jifZ&#10;UhNxdHwcFe5d6WkiNTtTxCYliuNnTtm6G/4zg0UHGwYhn1To4lTYc2LElk6IDsBXyL9wi+C2IPQy&#10;0ZGMdAg9HylQD1Q0ATxiSc4UER2TwE60SEpqpkgyTic3Ndb8ucpWEKAkktxp/gxn6zEkXtiTXyRy&#10;vPmCw/jJHD91FosFvXsOHTku6MKF7Z0rk75oyRoCbBZroLxAWOQVFwqERaC8MK3Mi7wHICxo6rFf&#10;WttwICwwYyAvaPCBpMjOyxU8JzYM9oh/W1js45cUubnZPwN5EQj7PT4v1YoRFn5sDQ9yUKlzmpuf&#10;L3Ly8tOyPSIsJk784t33xK+OHBdUETwfmyCsFTZD55OpHecI4M4gDiNQXugrCIz0xD5x+PhJwUNQ&#10;D/g+QHcD1QY7kRrIDqwXB0YL2pghLGx7MxdZdRExMW/11RT95uWj33zy6H//j/8q/td/+8//+//+&#10;r+L/+Z//Xfyv//OfxQ8vn4kn17bE9vy4aKspF09uXZ0bHRB9LU2Gpovi6sqK2J6dF8sj42JtbFJM&#10;DvUszAyLycEOsTTaKxYHOsT7O6viu4c3xL68WBTfXlv9zfVl8Wp1TLw/2SGez3SLr7amxG+vzRmu&#10;G368sfTH26uCLuqfLA+JF3N9Bls7nOaoD8ZMSe9r3U2Pp4fF7aFusXGxRmw21Ymdphpxu6tJfDDe&#10;Lz6aG/14fkx8ODsinoz3ibuDHeJWf6vgOW8PmV4k13qbrvU13RnterE8Lj7bmhevtxbEy7UZQQTG&#10;i+VJQf7InYn+a0Nd14e6dvvaxXJLnZhrqBajVaVioKxIDJYXD5aX9FeUdBbni97Swr7SwtGqCjFV&#10;XyMmaqvEyIXyA/pLCkV3oQ8xAWNV5YJSGciLgdJCMdtYK6501u+2VokrbdXiRm/zXm/zlc6LYrWh&#10;Siw2VovZhprZ+prG3MzSVJfIT3Pnpbmz0lxZqcla7IlEl0PEuRKF0+UWGkxNaJY3j9BqXNfIC2OZ&#10;Nt1HTfajKa3t0JBtTAgSFix3mPDcGu4zMlKt6zcxNU04bd0LZ1a2iHOnRCY4hL+bly2rRfULd0aW&#10;IGsLA6MG0xOnzwlEBsGSSAq3tVgAb0PzKxmk2DCY8hEW5t1qVrBNFs4EBwskiB5FW0ubxZeJ8kBY&#10;IDgwURwkpNgIwniiOgIrGTC742fBkhEaEXkiKET81dvvGH59SCAsCO9iHCE4nIE+MjaeEBYb1OjC&#10;Wo4lg54jzDopmVnClZFB+U7eDI583gwiwzo6Ipn2THSFnT6x6geu1P3JDiHhIjwsSmgV/m/LC2Z6&#10;8ozS0lKEsVs4HSYO2AoLsG1Mok6fPk2Tbt0Cy41LHxyoDd2QF5giMFegG1J1Xdkbhg3kBdvYQniI&#10;UTr6YMnJZg2akW5KU7tctiKGLpdk4Uxxi4Rkp4h1JIqQyHBx4qy/Dxnnh49MHAZ2i9RUE1rBCXHu&#10;9zTZPyc/FckITEnV2RYud3pCYrKIi3MY7PcYHhEjQkIjREKCvgj94Ey7N8mbsPBoYf1RyXzR6I/D&#10;7x1/773juEiwPeDv0AUjNWIFiZEXtgVgZo6vQHAV4Trh0tLvCHmBuf5v3z4kUB5ck9jPkBfuzEx8&#10;AZTHwC1C7AWGn0Bh4S3UAT5N/1m+LJGdl52dn42YIP8C2IOqEIWlRaKorFiUVJSK0soy4Sn0HeA1&#10;kiUvy5fz/11e6F85kgoSDVgmLIGSgj0IC0BbCJwjGVIVB2RnCxyvxDZl+/KpLEwl718cOmw4fFS8&#10;ffSEOHYuRARLtEVES14gI8gfQSVgiiCJFEsGjpITZ4PIUPU/sw295GCkRqCGwJLx3vHTgaEYeD0Q&#10;NICwwGjxzn68RaC8YGw8cebs/wv+JWyrqGzXwAAAAABJRU5ErkJgglBLAQItABQABgAIAAAAIQCx&#10;gme2CgEAABMCAAATAAAAAAAAAAAAAAAAAAAAAABbQ29udGVudF9UeXBlc10ueG1sUEsBAi0AFAAG&#10;AAgAAAAhADj9If/WAAAAlAEAAAsAAAAAAAAAAAAAAAAAOwEAAF9yZWxzLy5yZWxzUEsBAi0AFAAG&#10;AAgAAAAhAJd8CzzmBgAATz0AAA4AAAAAAAAAAAAAAAAAOgIAAGRycy9lMm9Eb2MueG1sUEsBAi0A&#10;CgAAAAAAAAAhAL3G4WAKCgAACgoAABQAAAAAAAAAAAAAAAAATAkAAGRycy9tZWRpYS9pbWFnZTku&#10;cG5nUEsBAi0ACgAAAAAAAAAhAAV8K+D8AQAA/AEAABUAAAAAAAAAAAAAAAAAiBMAAGRycy9tZWRp&#10;YS9pbWFnZTEwLnBuZ1BLAQItABQABgAIAAAAIQAwUovO3AAAAAcBAAAPAAAAAAAAAAAAAAAAALcV&#10;AABkcnMvZG93bnJldi54bWxQSwECLQAUAAYACAAAACEA6lVOuAABAABNBgAAGQAAAAAAAAAAAAAA&#10;AADAFgAAZHJzL19yZWxzL2Uyb0RvYy54bWwucmVsc1BLAQItAAoAAAAAAAAAIQBcq82IIQIAACEC&#10;AAAVAAAAAAAAAAAAAAAAAPcXAABkcnMvbWVkaWEvaW1hZ2UxMS5wbmdQSwECLQAKAAAAAAAAACEA&#10;iSEHGffSCwD30gsAFAAAAAAAAAAAAAAAAABLGgAAZHJzL21lZGlhL2ltYWdlNy5wbmdQSwECLQAK&#10;AAAAAAAAACEAb2iw2kvgCwBL4AsAFAAAAAAAAAAAAAAAAAB07QsAZHJzL21lZGlhL2ltYWdlNi5w&#10;bmdQSwECLQAKAAAAAAAAACEAFDIeVLDnAACw5wAAFAAAAAAAAAAAAAAAAADxzRcAZHJzL21lZGlh&#10;L2ltYWdlMS5wbmdQSwECLQAKAAAAAAAAACEAxDirZsWhAADFoQAAFAAAAAAAAAAAAAAAAADTtRgA&#10;ZHJzL21lZGlhL2ltYWdlMi5wbmdQSwECLQAKAAAAAAAAACEAR+9YnW9EAABvRAAAFAAAAAAAAAAA&#10;AAAAAADKVxkAZHJzL21lZGlhL2ltYWdlMy5wbmdQSwECLQAKAAAAAAAAACEAsaYGFVHiCwBR4gsA&#10;FAAAAAAAAAAAAAAAAABrnBkAZHJzL21lZGlhL2ltYWdlNC5wbmdQSwECLQAKAAAAAAAAACEAv+UA&#10;s7zwAAC88AAAFAAAAAAAAAAAAAAAAADufiUAZHJzL21lZGlhL2ltYWdlNS5wbmdQSwECLQAKAAAA&#10;AAAAACEAr2Ph/PfUCwD31AsAFAAAAAAAAAAAAAAAAADcbyYAZHJzL21lZGlhL2ltYWdlOC5wbmdQ&#10;SwUGAAAAABAAEAASBAAABUUyAAAA&#10;">
                <v:shape id="_x0000_s1027" type="#_x0000_t75" style="position:absolute;width:132829;height:77724;visibility:visible;mso-wrap-style:square">
                  <v:fill o:detectmouseclick="t"/>
                  <v:path o:connecttype="none"/>
                </v:shape>
                <v:shape id="图片 514" o:spid="_x0000_s1028" type="#_x0000_t75" style="position:absolute;top:41236;width:132800;height:19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dMOwwAAANwAAAAPAAAAZHJzL2Rvd25yZXYueG1sRI9Pi8Iw&#10;FMTvC/sdwlvwtk26qEg1iiyIgl78A14fzTMt27yUJqv12xtB8DjMzG+Y2aJ3jbhSF2rPGvJMgSAu&#10;vanZajgdV98TECEiG2w8k4Y7BVjMPz9mWBh/4z1dD9GKBOFQoIYqxraQMpQVOQyZb4mTd/Gdw5hk&#10;Z6Xp8JbgrpE/So2lw5rTQoUt/VZU/h3+nQav8stqe1rn57v15+VwvbOq2Wk9+OqXUxCR+vgOv9ob&#10;o2GUD+F5Jh0BOX8AAAD//wMAUEsBAi0AFAAGAAgAAAAhANvh9svuAAAAhQEAABMAAAAAAAAAAAAA&#10;AAAAAAAAAFtDb250ZW50X1R5cGVzXS54bWxQSwECLQAUAAYACAAAACEAWvQsW78AAAAVAQAACwAA&#10;AAAAAAAAAAAAAAAfAQAAX3JlbHMvLnJlbHNQSwECLQAUAAYACAAAACEAnbXTDsMAAADcAAAADwAA&#10;AAAAAAAAAAAAAAAHAgAAZHJzL2Rvd25yZXYueG1sUEsFBgAAAAADAAMAtwAAAPcCAAAAAA==&#10;">
                  <v:imagedata r:id="rId117" o:title=""/>
                  <v:path arrowok="t"/>
                </v:shape>
                <v:shape id="图片 518" o:spid="_x0000_s1029" type="#_x0000_t75" style="position:absolute;top:32748;width:132800;height:10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kX/wQAAANwAAAAPAAAAZHJzL2Rvd25yZXYueG1sRE9Ni8Iw&#10;EL0v+B/CLHhZNK2wItVUFkHwIotV1OPQjG1pMylJ1PrvN4cFj4/3vVoPphMPcr6xrCCdJiCIS6sb&#10;rhScjtvJAoQPyBo7y6TgRR7W+ehjhZm2Tz7QowiViCHsM1RQh9BnUvqyJoN+anviyN2sMxgidJXU&#10;Dp8x3HRyliRzabDh2FBjT5uayra4GwXX7cX/ng++eVXHgtsu/dqzuys1/hx+liACDeEt/nfvtILv&#10;NK6NZ+IRkPkfAAAA//8DAFBLAQItABQABgAIAAAAIQDb4fbL7gAAAIUBAAATAAAAAAAAAAAAAAAA&#10;AAAAAABbQ29udGVudF9UeXBlc10ueG1sUEsBAi0AFAAGAAgAAAAhAFr0LFu/AAAAFQEAAAsAAAAA&#10;AAAAAAAAAAAAHwEAAF9yZWxzLy5yZWxzUEsBAi0AFAAGAAgAAAAhAOcuRf/BAAAA3AAAAA8AAAAA&#10;AAAAAAAAAAAABwIAAGRycy9kb3ducmV2LnhtbFBLBQYAAAAAAwADALcAAAD1AgAAAAA=&#10;">
                  <v:imagedata r:id="rId118" o:title=""/>
                  <v:path arrowok="t"/>
                </v:shape>
                <v:shape id="图片 517" o:spid="_x0000_s1030" type="#_x0000_t75" style="position:absolute;top:25090;width:132800;height:9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olxgAAANwAAAAPAAAAZHJzL2Rvd25yZXYueG1sRI9Ba8JA&#10;FITvBf/D8oReim5s0droJohQKPQgSXPw+Mi+JsHs25hdk/TfdwsFj8PMfMPs08m0YqDeNZYVrJYR&#10;COLS6oYrBcXX+2ILwnlkja1lUvBDDtJk9rDHWNuRMxpyX4kAYRejgtr7LpbSlTUZdEvbEQfv2/YG&#10;fZB9JXWPY4CbVj5H0UYabDgs1NjRsabykt+MAtM2eXQ8PfmXofp8u9rtRWfnQqnH+XTYgfA0+Xv4&#10;v/2hFaxXr/B3JhwBmfwCAAD//wMAUEsBAi0AFAAGAAgAAAAhANvh9svuAAAAhQEAABMAAAAAAAAA&#10;AAAAAAAAAAAAAFtDb250ZW50X1R5cGVzXS54bWxQSwECLQAUAAYACAAAACEAWvQsW78AAAAVAQAA&#10;CwAAAAAAAAAAAAAAAAAfAQAAX3JlbHMvLnJlbHNQSwECLQAUAAYACAAAACEA7lo6JcYAAADcAAAA&#10;DwAAAAAAAAAAAAAAAAAHAgAAZHJzL2Rvd25yZXYueG1sUEsFBgAAAAADAAMAtwAAAPoCAAAAAA==&#10;">
                  <v:imagedata r:id="rId119" o:title=""/>
                  <v:path arrowok="t"/>
                </v:shape>
                <v:shape id="图片 516" o:spid="_x0000_s1031" type="#_x0000_t75" style="position:absolute;left:103122;top:630;width:28800;height:24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ZBRxAAAANwAAAAPAAAAZHJzL2Rvd25yZXYueG1sRI9Ba8JA&#10;FITvBf/D8gRvdaOtQaKrqFCUXqQq6vGRfWaD2bchu8b033cLhR6HmfmGmS87W4mWGl86VjAaJiCI&#10;c6dLLhScjh+vUxA+IGusHJOCb/KwXPRe5php9+Qvag+hEBHCPkMFJoQ6k9Lnhiz6oauJo3dzjcUQ&#10;ZVNI3eAzwm0lx0mSSoslxwWDNW0M5ffDwyrYm+L9Lf2kfHPU29V60vL+er4oNeh3qxmIQF34D/+1&#10;d1rBZJTC75l4BOTiBwAA//8DAFBLAQItABQABgAIAAAAIQDb4fbL7gAAAIUBAAATAAAAAAAAAAAA&#10;AAAAAAAAAABbQ29udGVudF9UeXBlc10ueG1sUEsBAi0AFAAGAAgAAAAhAFr0LFu/AAAAFQEAAAsA&#10;AAAAAAAAAAAAAAAAHwEAAF9yZWxzLy5yZWxzUEsBAi0AFAAGAAgAAAAhAGZRkFHEAAAA3AAAAA8A&#10;AAAAAAAAAAAAAAAABwIAAGRycy9kb3ducmV2LnhtbFBLBQYAAAAAAwADALcAAAD4AgAAAAA=&#10;">
                  <v:imagedata r:id="rId120" o:title=""/>
                  <v:path arrowok="t"/>
                </v:shape>
                <v:shape id="图片 515" o:spid="_x0000_s1032" type="#_x0000_t75" style="position:absolute;top:58409;width:132800;height:19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ngOxAAAANwAAAAPAAAAZHJzL2Rvd25yZXYueG1sRI/NasMw&#10;EITvhb6D2EJujZxQl8S1HELAUAo5NAk9L9bWMrVWxlL8k6evAoUeh5n5hsl3k23FQL1vHCtYLRMQ&#10;xJXTDdcKLufyeQPCB2SNrWNSMJOHXfH4kGOm3cifNJxCLSKEfYYKTAhdJqWvDFn0S9cRR+/b9RZD&#10;lH0tdY9jhNtWrpPkVVpsOC4Y7OhgqPo5Xa2Cw/7ji+vGcClvbfWCyXY7D0elFk/T/g1EoCn8h//a&#10;71pBukrhfiYeAVn8AgAA//8DAFBLAQItABQABgAIAAAAIQDb4fbL7gAAAIUBAAATAAAAAAAAAAAA&#10;AAAAAAAAAABbQ29udGVudF9UeXBlc10ueG1sUEsBAi0AFAAGAAgAAAAhAFr0LFu/AAAAFQEAAAsA&#10;AAAAAAAAAAAAAAAAHwEAAF9yZWxzLy5yZWxzUEsBAi0AFAAGAAgAAAAhABQieA7EAAAA3AAAAA8A&#10;AAAAAAAAAAAAAAAABwIAAGRycy9kb3ducmV2LnhtbFBLBQYAAAAAAwADALcAAAD4AgAAAAA=&#10;">
                  <v:imagedata r:id="rId121" o:title=""/>
                  <v:path arrowok="t"/>
                </v:shape>
                <v:shape id="图片 513" o:spid="_x0000_s1033" type="#_x0000_t75" style="position:absolute;left:74097;top:630;width:28800;height:24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IfUxgAAANwAAAAPAAAAZHJzL2Rvd25yZXYueG1sRI9Pa8JA&#10;FMTvBb/D8oTe6iYRbYnZiH9a8FJKbUGPj+wziWbfhuzWxG/fFQo9DjPzGyZbDqYRV+pcbVlBPIlA&#10;EBdW11wq+P56e3oB4TyyxsYyKbiRg2U+esgw1bbnT7rufSkChF2KCirv21RKV1Rk0E1sSxy8k+0M&#10;+iC7UuoO+wA3jUyiaC4N1hwWKmxpU1Fx2f8YBeu1ubwnrx/bZBYfjmfuS39+7pV6HA+rBQhPg/8P&#10;/7V3WsEsnsL9TDgCMv8FAAD//wMAUEsBAi0AFAAGAAgAAAAhANvh9svuAAAAhQEAABMAAAAAAAAA&#10;AAAAAAAAAAAAAFtDb250ZW50X1R5cGVzXS54bWxQSwECLQAUAAYACAAAACEAWvQsW78AAAAVAQAA&#10;CwAAAAAAAAAAAAAAAAAfAQAAX3JlbHMvLnJlbHNQSwECLQAUAAYACAAAACEA7cSH1MYAAADcAAAA&#10;DwAAAAAAAAAAAAAAAAAHAgAAZHJzL2Rvd25yZXYueG1sUEsFBgAAAAADAAMAtwAAAPoCAAAAAA==&#10;">
                  <v:imagedata r:id="rId122" o:title=""/>
                  <v:path arrowok="t"/>
                </v:shape>
                <v:shape id="图片 88" o:spid="_x0000_s1034" type="#_x0000_t75" style="position:absolute;left:44649;top:630;width:28800;height:24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8UMwgAAANsAAAAPAAAAZHJzL2Rvd25yZXYueG1sRE/Pa8Iw&#10;FL4L+x/CG+xm0xWUrjaKjFV22MA5L7s9mmeb2byUJtruvzeHgceP73e5mWwnrjR441jBc5KCIK6d&#10;NtwoOH5X8xyED8gaO8ek4I88bNYPsxIL7Ub+oushNCKGsC9QQRtCX0jp65Ys+sT1xJE7ucFiiHBo&#10;pB5wjOG2k1maLqVFw7GhxZ5eW6rPh4tV8Pb7cumMX5jqx31k+112/txWR6WeHqftCkSgKdzF/+53&#10;rSCPY+OX+APk+gYAAP//AwBQSwECLQAUAAYACAAAACEA2+H2y+4AAACFAQAAEwAAAAAAAAAAAAAA&#10;AAAAAAAAW0NvbnRlbnRfVHlwZXNdLnhtbFBLAQItABQABgAIAAAAIQBa9CxbvwAAABUBAAALAAAA&#10;AAAAAAAAAAAAAB8BAABfcmVscy8ucmVsc1BLAQItABQABgAIAAAAIQDIu8UMwgAAANsAAAAPAAAA&#10;AAAAAAAAAAAAAAcCAABkcnMvZG93bnJldi54bWxQSwUGAAAAAAMAAwC3AAAA9gIAAAAA&#10;">
                  <v:imagedata r:id="rId123" o:title=""/>
                  <v:path arrowok="t"/>
                </v:shape>
                <v:shape id="图片 69" o:spid="_x0000_s1035" type="#_x0000_t75" style="position:absolute;left:15101;top:630;width:28800;height:24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PvAwwAAANsAAAAPAAAAZHJzL2Rvd25yZXYueG1sRI/dasJA&#10;EIXvC32HZQq9KXVjLUFTV9FAQBEEYx9gzI5JaHY2ZFcT394VhF4ezs/HmS8H04grda62rGA8ikAQ&#10;F1bXXCr4PWafUxDOI2tsLJOCGzlYLl5f5pho2/OBrrkvRRhhl6CCyvs2kdIVFRl0I9sSB+9sO4M+&#10;yK6UusM+jJtGfkVRLA3WHAgVtpRWVPzlFxMgJ/Ox8/ttn6+zNJum+aQ8f7NS72/D6geEp8H/h5/t&#10;jVYQz+DxJfwAubgDAAD//wMAUEsBAi0AFAAGAAgAAAAhANvh9svuAAAAhQEAABMAAAAAAAAAAAAA&#10;AAAAAAAAAFtDb250ZW50X1R5cGVzXS54bWxQSwECLQAUAAYACAAAACEAWvQsW78AAAAVAQAACwAA&#10;AAAAAAAAAAAAAAAfAQAAX3JlbHMvLnJlbHNQSwECLQAUAAYACAAAACEAV8D7wMMAAADbAAAADwAA&#10;AAAAAAAAAAAAAAAHAgAAZHJzL2Rvd25yZXYueG1sUEsFBgAAAAADAAMAtwAAAPcCAAAAAA==&#10;">
                  <v:imagedata r:id="rId124" o:title=""/>
                  <v:path arrowok="t"/>
                </v:shape>
                <v:shapetype id="_x0000_t202" coordsize="21600,21600" o:spt="202" path="m,l,21600r21600,l21600,xe">
                  <v:stroke joinstyle="miter"/>
                  <v:path gradientshapeok="t" o:connecttype="rect"/>
                </v:shapetype>
                <v:shape id="文本框 82" o:spid="_x0000_s1036" type="#_x0000_t202" style="position:absolute;left:15723;top:21837;width:5664;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32LxQAAANwAAAAPAAAAZHJzL2Rvd25yZXYueG1sRI9Pi8Iw&#10;FMTvgt8hPMGbpgr+2a5RRBE9rILuen80b9uyzUttoq1++o0geBxm5jfMbNGYQtyocrllBYN+BII4&#10;sTrnVMHP96Y3BeE8ssbCMim4k4PFvN2aYaxtzUe6nXwqAoRdjAoy78tYSpdkZND1bUkcvF9bGfRB&#10;VqnUFdYBbgo5jKKxNJhzWMiwpFVGyd/pahTszhP3SPlwKdcfm/xre17um32tVLfTLD9BeGr8O/xq&#10;77SC0WgIzzPhCMj5PwAAAP//AwBQSwECLQAUAAYACAAAACEA2+H2y+4AAACFAQAAEwAAAAAAAAAA&#10;AAAAAAAAAAAAW0NvbnRlbnRfVHlwZXNdLnhtbFBLAQItABQABgAIAAAAIQBa9CxbvwAAABUBAAAL&#10;AAAAAAAAAAAAAAAAAB8BAABfcmVscy8ucmVsc1BLAQItABQABgAIAAAAIQAVs32LxQAAANwAAAAP&#10;AAAAAAAAAAAAAAAAAAcCAABkcnMvZG93bnJldi54bWxQSwUGAAAAAAMAAwC3AAAA+QIAAAAA&#10;" fillcolor="window" stroked="f">
                  <v:textbox>
                    <w:txbxContent>
                      <w:p w14:paraId="048C42C3" w14:textId="77777777" w:rsidR="00F75353" w:rsidRPr="00762F53" w:rsidRDefault="00F75353" w:rsidP="00AB776F">
                        <w:pPr>
                          <w:spacing w:line="240" w:lineRule="auto"/>
                          <w:ind w:firstLineChars="0" w:firstLine="0"/>
                          <w:jc w:val="center"/>
                        </w:pPr>
                        <w:r w:rsidRPr="00762F53">
                          <w:t>100d</w:t>
                        </w:r>
                      </w:p>
                    </w:txbxContent>
                  </v:textbox>
                </v:shape>
                <v:shape id="文本框 82" o:spid="_x0000_s1037" type="#_x0000_t202" style="position:absolute;left:45243;top:21735;width:5858;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gQxgAAANwAAAAPAAAAZHJzL2Rvd25yZXYueG1sRI9Pa8JA&#10;FMTvgt9heYXedFNFa9NsRCpSD1rw3/2RfU1Cs2/T7NakfnpXEDwOM/MbJpl3phJnalxpWcHLMAJB&#10;nFldcq7geFgNZiCcR9ZYWSYF/+RgnvZ7Ccbatryj897nIkDYxaig8L6OpXRZQQbd0NbEwfu2jUEf&#10;ZJNL3WAb4KaSoyiaSoMlh4UCa/ooKPvZ/xkF69Oru+T89Vsv31bl5vO02HbbVqnnp27xDsJT5x/h&#10;e3utFUwmY7idCUdAplcAAAD//wMAUEsBAi0AFAAGAAgAAAAhANvh9svuAAAAhQEAABMAAAAAAAAA&#10;AAAAAAAAAAAAAFtDb250ZW50X1R5cGVzXS54bWxQSwECLQAUAAYACAAAACEAWvQsW78AAAAVAQAA&#10;CwAAAAAAAAAAAAAAAAAfAQAAX3JlbHMvLnJlbHNQSwECLQAUAAYACAAAACEAev/YEMYAAADcAAAA&#10;DwAAAAAAAAAAAAAAAAAHAgAAZHJzL2Rvd25yZXYueG1sUEsFBgAAAAADAAMAtwAAAPoCAAAAAA==&#10;" fillcolor="window" stroked="f">
                  <v:textbox>
                    <w:txbxContent>
                      <w:p w14:paraId="0CDF9E00" w14:textId="77777777" w:rsidR="00F75353" w:rsidRPr="00762F53" w:rsidRDefault="00F75353" w:rsidP="00AB776F">
                        <w:pPr>
                          <w:spacing w:line="240" w:lineRule="auto"/>
                          <w:ind w:firstLineChars="0" w:firstLine="0"/>
                          <w:jc w:val="center"/>
                        </w:pPr>
                        <w:r w:rsidRPr="00762F53">
                          <w:t>1000d</w:t>
                        </w:r>
                      </w:p>
                    </w:txbxContent>
                  </v:textbox>
                </v:shape>
                <v:shape id="文本框 82" o:spid="_x0000_s1038" type="#_x0000_t202" style="position:absolute;left:74820;top:21734;width:6509;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kBkxgAAANwAAAAPAAAAZHJzL2Rvd25yZXYueG1sRI9Pa8JA&#10;FMTvgt9heYXedFNRa9NsRCpSD1rw3/2RfU1Cs2/T7NakfnpXEDwOM/MbJpl3phJnalxpWcHLMAJB&#10;nFldcq7geFgNZiCcR9ZYWSYF/+RgnvZ7Ccbatryj897nIkDYxaig8L6OpXRZQQbd0NbEwfu2jUEf&#10;ZJNL3WAb4KaSoyiaSoMlh4UCa/ooKPvZ/xkF69Oru+T89Vsv31bl5vO02HbbVqnnp27xDsJT5x/h&#10;e3utFUwmY7idCUdAplcAAAD//wMAUEsBAi0AFAAGAAgAAAAhANvh9svuAAAAhQEAABMAAAAAAAAA&#10;AAAAAAAAAAAAAFtDb250ZW50X1R5cGVzXS54bWxQSwECLQAUAAYACAAAACEAWvQsW78AAAAVAQAA&#10;CwAAAAAAAAAAAAAAAAAfAQAAX3JlbHMvLnJlbHNQSwECLQAUAAYACAAAACEA9RZAZMYAAADcAAAA&#10;DwAAAAAAAAAAAAAAAAAHAgAAZHJzL2Rvd25yZXYueG1sUEsFBgAAAAADAAMAtwAAAPoCAAAAAA==&#10;" fillcolor="window" stroked="f">
                  <v:textbox>
                    <w:txbxContent>
                      <w:p w14:paraId="686FD901" w14:textId="77777777" w:rsidR="00F75353" w:rsidRPr="00762F53" w:rsidRDefault="00F75353" w:rsidP="00AB776F">
                        <w:pPr>
                          <w:spacing w:line="240" w:lineRule="auto"/>
                          <w:ind w:firstLineChars="0" w:firstLine="0"/>
                          <w:jc w:val="center"/>
                        </w:pPr>
                        <w:r w:rsidRPr="00762F53">
                          <w:t>3600d</w:t>
                        </w:r>
                      </w:p>
                    </w:txbxContent>
                  </v:textbox>
                </v:shape>
                <v:shape id="文本框 82" o:spid="_x0000_s1039" type="#_x0000_t202" style="position:absolute;left:89160;top:28713;width:6508;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uX/xQAAANwAAAAPAAAAZHJzL2Rvd25yZXYueG1sRI9Ba8JA&#10;FITvgv9heYI33SjE2tRVRBE91EJjvT+yr0kw+zZmV5P213cLgsdhZr5hFqvOVOJOjSstK5iMIxDE&#10;mdUl5wq+TrvRHITzyBory6Tghxyslv3eAhNtW/6ke+pzESDsElRQeF8nUrqsIINubGvi4H3bxqAP&#10;ssmlbrANcFPJaRTNpMGSw0KBNW0Kyi7pzSg4nF/cb84f13r7uivf9+f1sTu2Sg0H3foNhKfOP8OP&#10;9kEriOMY/s+EIyCXfwAAAP//AwBQSwECLQAUAAYACAAAACEA2+H2y+4AAACFAQAAEwAAAAAAAAAA&#10;AAAAAAAAAAAAW0NvbnRlbnRfVHlwZXNdLnhtbFBLAQItABQABgAIAAAAIQBa9CxbvwAAABUBAAAL&#10;AAAAAAAAAAAAAAAAAB8BAABfcmVscy8ucmVsc1BLAQItABQABgAIAAAAIQCaWuX/xQAAANwAAAAP&#10;AAAAAAAAAAAAAAAAAAcCAABkcnMvZG93bnJldi54bWxQSwUGAAAAAAMAAwC3AAAA+QIAAAAA&#10;" fillcolor="window" stroked="f">
                  <v:textbox>
                    <w:txbxContent>
                      <w:p w14:paraId="5B014D74" w14:textId="77777777" w:rsidR="00F75353" w:rsidRPr="00762F53" w:rsidRDefault="00F75353" w:rsidP="00AB776F">
                        <w:pPr>
                          <w:spacing w:line="240" w:lineRule="auto"/>
                          <w:ind w:firstLineChars="0" w:firstLine="0"/>
                          <w:jc w:val="center"/>
                        </w:pPr>
                        <w:r w:rsidRPr="00762F53">
                          <w:t>100d</w:t>
                        </w:r>
                      </w:p>
                    </w:txbxContent>
                  </v:textbox>
                </v:shape>
                <v:shape id="文本框 82" o:spid="_x0000_s1040" type="#_x0000_t202" style="position:absolute;left:89732;top:38869;width:6509;height:3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HuIxQAAANwAAAAPAAAAZHJzL2Rvd25yZXYueG1sRI9Pi8Iw&#10;FMTvC36H8ARvmir4Z7tGEUXWgwq66/3RPNti81KbrK1+eiMIexxm5jfMdN6YQtyocrllBf1eBII4&#10;sTrnVMHvz7o7AeE8ssbCMim4k4P5rPUxxVjbmg90O/pUBAi7GBVk3pexlC7JyKDr2ZI4eGdbGfRB&#10;VqnUFdYBbgo5iKKRNJhzWMiwpGVGyeX4ZxRsTmP3SHl/LVef63z7fVrsml2tVKfdLL5AeGr8f/jd&#10;3mgFw+EIXmfCEZCzJwAAAP//AwBQSwECLQAUAAYACAAAACEA2+H2y+4AAACFAQAAEwAAAAAAAAAA&#10;AAAAAAAAAAAAW0NvbnRlbnRfVHlwZXNdLnhtbFBLAQItABQABgAIAAAAIQBa9CxbvwAAABUBAAAL&#10;AAAAAAAAAAAAAAAAAB8BAABfcmVscy8ucmVsc1BLAQItABQABgAIAAAAIQBqiHuIxQAAANwAAAAP&#10;AAAAAAAAAAAAAAAAAAcCAABkcnMvZG93bnJldi54bWxQSwUGAAAAAAMAAwC3AAAA+QIAAAAA&#10;" fillcolor="window" stroked="f">
                  <v:textbox>
                    <w:txbxContent>
                      <w:p w14:paraId="4EF6910B" w14:textId="77777777" w:rsidR="00F75353" w:rsidRPr="00762F53" w:rsidRDefault="00F75353" w:rsidP="00AB776F">
                        <w:pPr>
                          <w:spacing w:line="240" w:lineRule="auto"/>
                          <w:ind w:firstLineChars="0" w:firstLine="0"/>
                        </w:pPr>
                        <w:r w:rsidRPr="00762F53">
                          <w:t>1000d</w:t>
                        </w:r>
                      </w:p>
                    </w:txbxContent>
                  </v:textbox>
                </v:shape>
                <v:shape id="文本框 82" o:spid="_x0000_s1041" type="#_x0000_t202" style="position:absolute;left:89922;top:50659;width:6509;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N4TxgAAANwAAAAPAAAAZHJzL2Rvd25yZXYueG1sRI9Ba8JA&#10;FITvgv9heUJvdaMQbVNXCZaghyrU1vsj+5qEZt/G7JrE/vpuoeBxmJlvmNVmMLXoqHWVZQWzaQSC&#10;OLe64kLB50f2+ATCeWSNtWVScCMHm/V4tMJE257fqTv5QgQIuwQVlN43iZQuL8mgm9qGOHhftjXo&#10;g2wLqVvsA9zUch5FC2mw4rBQYkPbkvLv09Uo2J+X7qfg46V5fc6qt905PQyHXqmHyZC+gPA0+Hv4&#10;v73XCuJ4CX9nwhGQ618AAAD//wMAUEsBAi0AFAAGAAgAAAAhANvh9svuAAAAhQEAABMAAAAAAAAA&#10;AAAAAAAAAAAAAFtDb250ZW50X1R5cGVzXS54bWxQSwECLQAUAAYACAAAACEAWvQsW78AAAAVAQAA&#10;CwAAAAAAAAAAAAAAAAAfAQAAX3JlbHMvLnJlbHNQSwECLQAUAAYACAAAACEABcTeE8YAAADcAAAA&#10;DwAAAAAAAAAAAAAAAAAHAgAAZHJzL2Rvd25yZXYueG1sUEsFBgAAAAADAAMAtwAAAPoCAAAAAA==&#10;" fillcolor="window" stroked="f">
                  <v:textbox>
                    <w:txbxContent>
                      <w:p w14:paraId="50B8BF57" w14:textId="77777777" w:rsidR="00F75353" w:rsidRPr="00762F53" w:rsidRDefault="00F75353" w:rsidP="00AB776F">
                        <w:pPr>
                          <w:spacing w:line="240" w:lineRule="auto"/>
                          <w:ind w:firstLineChars="0" w:firstLine="0"/>
                        </w:pPr>
                        <w:r w:rsidRPr="00762F53">
                          <w:t>3600d</w:t>
                        </w:r>
                      </w:p>
                    </w:txbxContent>
                  </v:textbox>
                </v:shape>
                <v:shape id="图片 558" o:spid="_x0000_s1042" type="#_x0000_t75" style="position:absolute;left:1839;top:1903;width:12423;height:20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x37wAAAANwAAAAPAAAAZHJzL2Rvd25yZXYueG1sRE9Ni8Iw&#10;EL0v+B/CCN7WVMUi1SgqiLKXxerF25iMbbGZlCZq/febw4LHx/terDpbiye1vnKsYDRMQBBrZyou&#10;FJxPu+8ZCB+QDdaOScGbPKyWva8FZsa9+EjPPBQihrDPUEEZQpNJ6XVJFv3QNcSRu7nWYoiwLaRp&#10;8RXDbS3HSZJKixXHhhIb2pak7/nDKvD55vKbaj3Rt7Tb7n/eo0d6rZUa9Lv1HESgLnzE/+6DUTCd&#10;xrXxTDwCcvkHAAD//wMAUEsBAi0AFAAGAAgAAAAhANvh9svuAAAAhQEAABMAAAAAAAAAAAAAAAAA&#10;AAAAAFtDb250ZW50X1R5cGVzXS54bWxQSwECLQAUAAYACAAAACEAWvQsW78AAAAVAQAACwAAAAAA&#10;AAAAAAAAAAAfAQAAX3JlbHMvLnJlbHNQSwECLQAUAAYACAAAACEAmWMd+8AAAADcAAAADwAAAAAA&#10;AAAAAAAAAAAHAgAAZHJzL2Rvd25yZXYueG1sUEsFBgAAAAADAAMAtwAAAPQCAAAAAA==&#10;">
                  <v:imagedata r:id="rId125" o:title=""/>
                  <v:path arrowok="t"/>
                </v:shape>
                <v:shape id="文本框 82" o:spid="_x0000_s1043" type="#_x0000_t202" style="position:absolute;left:104294;top:21837;width:6509;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YzawwAAANwAAAAPAAAAZHJzL2Rvd25yZXYueG1sRE/LasJA&#10;FN0X+g/DLXTXTCpoNTqKVMQsquAj+0vmmgQzd2JmmsR+fWdR6PJw3ovVYGrRUesqywreoxgEcW51&#10;xYWCy3n7NgXhPLLG2jIpeJCD1fL5aYGJtj0fqTv5QoQQdgkqKL1vEildXpJBF9mGOHBX2xr0AbaF&#10;1C32IdzUchTHE2mw4tBQYkOfJeW307dRkGYf7qfgw73ZzLbV1y5b74d9r9Try7Ceg/A0+H/xnzvV&#10;CsaTMD+cCUdALn8BAAD//wMAUEsBAi0AFAAGAAgAAAAhANvh9svuAAAAhQEAABMAAAAAAAAAAAAA&#10;AAAAAAAAAFtDb250ZW50X1R5cGVzXS54bWxQSwECLQAUAAYACAAAACEAWvQsW78AAAAVAQAACwAA&#10;AAAAAAAAAAAAAAAfAQAAX3JlbHMvLnJlbHNQSwECLQAUAAYACAAAACEAREGM2sMAAADcAAAADwAA&#10;AAAAAAAAAAAAAAAHAgAAZHJzL2Rvd25yZXYueG1sUEsFBgAAAAADAAMAtwAAAPcCAAAAAA==&#10;" fillcolor="window" stroked="f">
                  <v:textbox>
                    <w:txbxContent>
                      <w:p w14:paraId="1447FE12" w14:textId="77777777" w:rsidR="00F75353" w:rsidRDefault="00F75353" w:rsidP="00AB776F">
                        <w:pPr>
                          <w:pStyle w:val="afffa"/>
                          <w:spacing w:before="0" w:beforeAutospacing="0" w:after="0" w:afterAutospacing="0"/>
                          <w:jc w:val="center"/>
                        </w:pPr>
                        <w:r>
                          <w:rPr>
                            <w:rFonts w:cs="Arial" w:hint="eastAsia"/>
                            <w:kern w:val="2"/>
                          </w:rPr>
                          <w:t>73</w:t>
                        </w:r>
                        <w:r>
                          <w:rPr>
                            <w:rFonts w:cs="Arial"/>
                            <w:kern w:val="2"/>
                          </w:rPr>
                          <w:t>00d</w:t>
                        </w:r>
                      </w:p>
                    </w:txbxContent>
                  </v:textbox>
                </v:shape>
                <v:shape id="图片 561" o:spid="_x0000_s1044" type="#_x0000_t75" style="position:absolute;left:35778;top:21837;width:6230;height:2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SEbxAAAANwAAAAPAAAAZHJzL2Rvd25yZXYueG1sRI/NqsIw&#10;FIT3gu8QjuBGNPWCXqlGEUG4CCL+bNwdm2NbbE5qE7X69EYQ7nKYmW+Yyaw2hbhT5XLLCvq9CARx&#10;YnXOqYLDftkdgXAeWWNhmRQ8ycFs2mxMMNb2wVu673wqAoRdjAoy78tYSpdkZND1bEkcvLOtDPog&#10;q1TqCh8Bbgr5E0VDaTDnsJBhSYuMksvuZhSgvBxfr+f6ulmcOhtZm2u0/10p1W7V8zEIT7X/D3/b&#10;f1rBYNiHz5lwBOT0DQAA//8DAFBLAQItABQABgAIAAAAIQDb4fbL7gAAAIUBAAATAAAAAAAAAAAA&#10;AAAAAAAAAABbQ29udGVudF9UeXBlc10ueG1sUEsBAi0AFAAGAAgAAAAhAFr0LFu/AAAAFQEAAAsA&#10;AAAAAAAAAAAAAAAAHwEAAF9yZWxzLy5yZWxzUEsBAi0AFAAGAAgAAAAhALFNIRvEAAAA3AAAAA8A&#10;AAAAAAAAAAAAAAAABwIAAGRycy9kb3ducmV2LnhtbFBLBQYAAAAAAwADALcAAAD4AgAAAAA=&#10;">
                  <v:imagedata r:id="rId126" o:title=""/>
                  <v:path arrowok="t"/>
                </v:shape>
                <v:shape id="图片 562" o:spid="_x0000_s1045" type="#_x0000_t75" style="position:absolute;left:64933;top:21837;width:6229;height:2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W13wgAAANwAAAAPAAAAZHJzL2Rvd25yZXYueG1sRI/disIw&#10;FITvBd8hHME7TRUV6RplFfyBQvHvAQ7N2bZsc1KaqPXtjSB4OczMN8xi1ZpK3KlxpWUFo2EEgjiz&#10;uuRcwfWyHcxBOI+ssbJMCp7kYLXsdhYYa/vgE93PPhcBwi5GBYX3dSylywoy6Ia2Jg7en20M+iCb&#10;XOoGHwFuKjmOopk0WHJYKLCmTUHZ//lmFJhJwikdU8rqyWa+W++TY8qJUv1e+/sDwlPrv+FP+6AV&#10;TGdjeJ8JR0AuXwAAAP//AwBQSwECLQAUAAYACAAAACEA2+H2y+4AAACFAQAAEwAAAAAAAAAAAAAA&#10;AAAAAAAAW0NvbnRlbnRfVHlwZXNdLnhtbFBLAQItABQABgAIAAAAIQBa9CxbvwAAABUBAAALAAAA&#10;AAAAAAAAAAAAAB8BAABfcmVscy8ucmVsc1BLAQItABQABgAIAAAAIQCfKW13wgAAANwAAAAPAAAA&#10;AAAAAAAAAAAAAAcCAABkcnMvZG93bnJldi54bWxQSwUGAAAAAAMAAwC3AAAA9gIAAAAA&#10;">
                  <v:imagedata r:id="rId126" o:title=""/>
                </v:shape>
                <v:shape id="图片 563" o:spid="_x0000_s1046" type="#_x0000_t75" style="position:absolute;left:94830;top:21945;width:6229;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cjswwAAANwAAAAPAAAAZHJzL2Rvd25yZXYueG1sRI/disIw&#10;FITvF3yHcATv1tRVi1SjuILrQqH49wCH5tgWm5PSRO2+vVkQvBxm5htmsepMLe7UusqygtEwAkGc&#10;W11xoeB82n7OQDiPrLG2TAr+yMFq2ftYYKLtgw90P/pCBAi7BBWU3jeJlC4vyaAb2oY4eBfbGvRB&#10;toXULT4C3NTyK4piabDisFBiQ5uS8uvxZhSYScoZ7TPKm8lm9vO9S/cZp0oN+t16DsJT59/hV/tX&#10;K5jGY/g/E46AXD4BAAD//wMAUEsBAi0AFAAGAAgAAAAhANvh9svuAAAAhQEAABMAAAAAAAAAAAAA&#10;AAAAAAAAAFtDb250ZW50X1R5cGVzXS54bWxQSwECLQAUAAYACAAAACEAWvQsW78AAAAVAQAACwAA&#10;AAAAAAAAAAAAAAAfAQAAX3JlbHMvLnJlbHNQSwECLQAUAAYACAAAACEA8GXI7MMAAADcAAAADwAA&#10;AAAAAAAAAAAAAAAHAgAAZHJzL2Rvd25yZXYueG1sUEsFBgAAAAADAAMAtwAAAPcCAAAAAA==&#10;">
                  <v:imagedata r:id="rId126" o:title=""/>
                </v:shape>
                <v:shape id="图片 564" o:spid="_x0000_s1047" type="#_x0000_t75" style="position:absolute;left:124577;top:21945;width:6229;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CYwgAAANwAAAAPAAAAZHJzL2Rvd25yZXYueG1sRI/disIw&#10;FITvBd8hHME7TZWuSDWKCv5AobiuD3Bojm2xOSlN1Pr2ZmFhL4eZ+YZZrjtTiye1rrKsYDKOQBDn&#10;VldcKLj+7EdzEM4ja6wtk4I3OViv+r0lJtq++JueF1+IAGGXoILS+yaR0uUlGXRj2xAH72Zbgz7I&#10;tpC6xVeAm1pOo2gmDVYcFkpsaFdSfr88jAITp5zROaO8iXfzw/aYnjNOlRoOus0ChKfO/4f/2iet&#10;4GsWw++ZcATk6gMAAP//AwBQSwECLQAUAAYACAAAACEA2+H2y+4AAACFAQAAEwAAAAAAAAAAAAAA&#10;AAAAAAAAW0NvbnRlbnRfVHlwZXNdLnhtbFBLAQItABQABgAIAAAAIQBa9CxbvwAAABUBAAALAAAA&#10;AAAAAAAAAAAAAB8BAABfcmVscy8ucmVsc1BLAQItABQABgAIAAAAIQB/jFCYwgAAANwAAAAPAAAA&#10;AAAAAAAAAAAAAAcCAABkcnMvZG93bnJldi54bWxQSwUGAAAAAAMAAwC3AAAA9gIAAAAA&#10;">
                  <v:imagedata r:id="rId126" o:title=""/>
                </v:shape>
                <v:shape id="图片 565" o:spid="_x0000_s1048" type="#_x0000_t75" style="position:absolute;left:95426;top:28332;width:6491;height:3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Ho/xAAAANwAAAAPAAAAZHJzL2Rvd25yZXYueG1sRI9Bi8Iw&#10;FITvC/6H8ARva6pgKdUoooh68KD24u3RPNtq81KaqNVfv1lY2OMwM98ws0VnavGk1lWWFYyGEQji&#10;3OqKCwXZefOdgHAeWWNtmRS8ycFi3vuaYarti4/0PPlCBAi7FBWU3jeplC4vyaAb2oY4eFfbGvRB&#10;toXULb4C3NRyHEWxNFhxWCixoVVJ+f30MArWSZIdb/FmPLodLu6wP2f+s70rNeh3yykIT53/D/+1&#10;d1rBJJ7A75lwBOT8BwAA//8DAFBLAQItABQABgAIAAAAIQDb4fbL7gAAAIUBAAATAAAAAAAAAAAA&#10;AAAAAAAAAABbQ29udGVudF9UeXBlc10ueG1sUEsBAi0AFAAGAAgAAAAhAFr0LFu/AAAAFQEAAAsA&#10;AAAAAAAAAAAAAAAAHwEAAF9yZWxzLy5yZWxzUEsBAi0AFAAGAAgAAAAhABAUej/EAAAA3AAAAA8A&#10;AAAAAAAAAAAAAAAABwIAAGRycy9kb3ducmV2LnhtbFBLBQYAAAAAAwADALcAAAD4AgAAAAA=&#10;">
                  <v:imagedata r:id="rId127" o:title=""/>
                  <v:path arrowok="t"/>
                </v:shape>
                <v:shape id="图片 566" o:spid="_x0000_s1049" type="#_x0000_t75" style="position:absolute;left:95954;top:38686;width:6490;height:3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CHFxAAAANwAAAAPAAAAZHJzL2Rvd25yZXYueG1sRI9Ba8JA&#10;FITvBf/D8gRvdaPUWFJXEUGRHkSjUHp7ZJ/ZYPZtyG5N+u9dodDjMDPfMItVb2txp9ZXjhVMxgkI&#10;4sLpiksFl/P29R2ED8gaa8ek4Jc8rJaDlwVm2nV8onseShEh7DNUYEJoMil9YciiH7uGOHpX11oM&#10;Ubal1C12EW5rOU2SVFqsOC4YbGhjqLjlP1bB5657S46HfF54c9FfzdR+H3Gn1GjYrz9ABOrDf/iv&#10;vdcKZmkKzzPxCMjlAwAA//8DAFBLAQItABQABgAIAAAAIQDb4fbL7gAAAIUBAAATAAAAAAAAAAAA&#10;AAAAAAAAAABbQ29udGVudF9UeXBlc10ueG1sUEsBAi0AFAAGAAgAAAAhAFr0LFu/AAAAFQEAAAsA&#10;AAAAAAAAAAAAAAAAHwEAAF9yZWxzLy5yZWxzUEsBAi0AFAAGAAgAAAAhAPpsIcXEAAAA3AAAAA8A&#10;AAAAAAAAAAAAAAAABwIAAGRycy9kb3ducmV2LnhtbFBLBQYAAAAAAwADALcAAAD4AgAAAAA=&#10;">
                  <v:imagedata r:id="rId127" o:title=""/>
                </v:shape>
                <v:shape id="图片 567" o:spid="_x0000_s1050" type="#_x0000_t75" style="position:absolute;left:95954;top:50380;width:6490;height:3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IRexQAAANwAAAAPAAAAZHJzL2Rvd25yZXYueG1sRI9Ba8JA&#10;FITvgv9heYI33ShWS+omiFCRHopNBfH2yL5mg9m3Ibs18d93C4Ueh5n5htnmg23EnTpfO1awmCcg&#10;iEuna64UnD9fZ88gfEDW2DgmBQ/ykGfj0RZT7Xr+oHsRKhEh7FNUYEJoUyl9aciin7uWOHpfrrMY&#10;ouwqqTvsI9w2cpkka2mx5rhgsKW9ofJWfFsFb4d+lZzei03pzVlf2qW9nvCg1HQy7F5ABBrCf/iv&#10;fdQKntYb+D0Tj4DMfgAAAP//AwBQSwECLQAUAAYACAAAACEA2+H2y+4AAACFAQAAEwAAAAAAAAAA&#10;AAAAAAAAAAAAW0NvbnRlbnRfVHlwZXNdLnhtbFBLAQItABQABgAIAAAAIQBa9CxbvwAAABUBAAAL&#10;AAAAAAAAAAAAAAAAAB8BAABfcmVscy8ucmVsc1BLAQItABQABgAIAAAAIQCVIIRexQAAANwAAAAP&#10;AAAAAAAAAAAAAAAAAAcCAABkcnMvZG93bnJldi54bWxQSwUGAAAAAAMAAwC3AAAA+QIAAAAA&#10;">
                  <v:imagedata r:id="rId127" o:title=""/>
                </v:shape>
                <v:shape id="图片 568" o:spid="_x0000_s1051" type="#_x0000_t75" style="position:absolute;left:96526;top:64740;width:6490;height:3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xAswQAAANwAAAAPAAAAZHJzL2Rvd25yZXYueG1sRE9Ni8Iw&#10;EL0L/ocwwt40XVl1qUYRQVk8iHYF8TY0Y1O2mZQm2u6/NwfB4+N9L1adrcSDGl86VvA5SkAQ506X&#10;XCg4/26H3yB8QNZYOSYF/+Rhtez3Fphq1/KJHlkoRAxhn6ICE0KdSulzQxb9yNXEkbu5xmKIsCmk&#10;brCN4baS4ySZSoslxwaDNW0M5X/Z3SrY79qv5HjIZrk3Z32px/Z6xJ1SH4NuPQcRqAtv8cv9oxVM&#10;pnFtPBOPgFw+AQAA//8DAFBLAQItABQABgAIAAAAIQDb4fbL7gAAAIUBAAATAAAAAAAAAAAAAAAA&#10;AAAAAABbQ29udGVudF9UeXBlc10ueG1sUEsBAi0AFAAGAAgAAAAhAFr0LFu/AAAAFQEAAAsAAAAA&#10;AAAAAAAAAAAAHwEAAF9yZWxzLy5yZWxzUEsBAi0AFAAGAAgAAAAhAOS/ECzBAAAA3AAAAA8AAAAA&#10;AAAAAAAAAAAABwIAAGRycy9kb3ducmV2LnhtbFBLBQYAAAAAAwADALcAAAD1AgAAAAA=&#10;">
                  <v:imagedata r:id="rId127" o:title=""/>
                </v:shape>
                <v:shape id="文本框 82" o:spid="_x0000_s1052" type="#_x0000_t202" style="position:absolute;left:90194;top:65216;width:6509;height:2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yVHxAAAANwAAAAPAAAAZHJzL2Rvd25yZXYueG1sRI9Pi8Iw&#10;FMTvgt8hPMHbmir4r2sUUWQ9qKC73h/N27bYvNQma6uf3ggLHoeZ+Q0zWzSmEDeqXG5ZQb8XgSBO&#10;rM45VfDzvfmYgHAeWWNhmRTcycFi3m7NMNa25iPdTj4VAcIuRgWZ92UspUsyMuh6tiQO3q+tDPog&#10;q1TqCusAN4UcRNFIGsw5LGRY0iqj5HL6Mwq257F7pHy4luvpJt99nZf7Zl8r1e00y08Qnhr/Dv+3&#10;t1rBcDSF15lwBOT8CQAA//8DAFBLAQItABQABgAIAAAAIQDb4fbL7gAAAIUBAAATAAAAAAAAAAAA&#10;AAAAAAAAAABbQ29udGVudF9UeXBlc10ueG1sUEsBAi0AFAAGAAgAAAAhAFr0LFu/AAAAFQEAAAsA&#10;AAAAAAAAAAAAAAAAHwEAAF9yZWxzLy5yZWxzUEsBAi0AFAAGAAgAAAAhANV7JUfEAAAA3AAAAA8A&#10;AAAAAAAAAAAAAAAABwIAAGRycy9kb3ducmV2LnhtbFBLBQYAAAAAAwADALcAAAD4AgAAAAA=&#10;" fillcolor="window" stroked="f">
                  <v:textbox>
                    <w:txbxContent>
                      <w:p w14:paraId="4D126FEB" w14:textId="77777777" w:rsidR="00F75353" w:rsidRDefault="00F75353" w:rsidP="00AB776F">
                        <w:pPr>
                          <w:pStyle w:val="afffa"/>
                          <w:spacing w:before="0" w:beforeAutospacing="0" w:after="0" w:afterAutospacing="0"/>
                        </w:pPr>
                        <w:r>
                          <w:rPr>
                            <w:rFonts w:cs="Arial" w:hint="eastAsia"/>
                            <w:kern w:val="2"/>
                          </w:rPr>
                          <w:t>73</w:t>
                        </w:r>
                        <w:r>
                          <w:rPr>
                            <w:rFonts w:cs="Arial"/>
                            <w:kern w:val="2"/>
                          </w:rPr>
                          <w:t>00d</w:t>
                        </w:r>
                      </w:p>
                    </w:txbxContent>
                  </v:textbox>
                </v:shape>
                <w10:anchorlock/>
              </v:group>
            </w:pict>
          </mc:Fallback>
        </mc:AlternateContent>
      </w:r>
    </w:p>
    <w:p w14:paraId="6D1008FC" w14:textId="78883965" w:rsidR="00AB776F" w:rsidRPr="00097467" w:rsidRDefault="00AB776F" w:rsidP="00AB776F">
      <w:pPr>
        <w:keepLines/>
        <w:widowControl w:val="0"/>
        <w:spacing w:line="240" w:lineRule="auto"/>
        <w:ind w:firstLineChars="0" w:firstLine="0"/>
        <w:jc w:val="center"/>
        <w:outlineLvl w:val="4"/>
        <w:rPr>
          <w:b/>
          <w:bCs/>
          <w:kern w:val="2"/>
          <w:szCs w:val="28"/>
        </w:rPr>
      </w:pPr>
      <w:r w:rsidRPr="00097467">
        <w:rPr>
          <w:b/>
          <w:bCs/>
          <w:kern w:val="2"/>
          <w:szCs w:val="28"/>
        </w:rPr>
        <w:t>图</w:t>
      </w:r>
      <w:r>
        <w:rPr>
          <w:rFonts w:hint="eastAsia"/>
          <w:b/>
          <w:bCs/>
          <w:kern w:val="2"/>
          <w:szCs w:val="28"/>
        </w:rPr>
        <w:t>4</w:t>
      </w:r>
      <w:r w:rsidRPr="00097467">
        <w:rPr>
          <w:b/>
          <w:bCs/>
          <w:kern w:val="2"/>
          <w:szCs w:val="28"/>
        </w:rPr>
        <w:t>.</w:t>
      </w:r>
      <w:r w:rsidR="007B234D">
        <w:rPr>
          <w:b/>
          <w:bCs/>
          <w:kern w:val="2"/>
          <w:szCs w:val="28"/>
        </w:rPr>
        <w:t>7-8</w:t>
      </w:r>
      <w:r w:rsidRPr="00097467">
        <w:rPr>
          <w:b/>
          <w:bCs/>
          <w:kern w:val="2"/>
          <w:szCs w:val="28"/>
        </w:rPr>
        <w:t xml:space="preserve">  </w:t>
      </w:r>
      <w:r w:rsidRPr="00097467">
        <w:rPr>
          <w:b/>
          <w:bCs/>
          <w:kern w:val="2"/>
          <w:szCs w:val="28"/>
        </w:rPr>
        <w:t>非正常状况下砷渗漏超标污染晕迁移结果图</w:t>
      </w:r>
    </w:p>
    <w:p w14:paraId="1B35A109" w14:textId="77777777" w:rsidR="00AB776F" w:rsidRPr="00097467" w:rsidRDefault="00AB776F" w:rsidP="00AB776F">
      <w:pPr>
        <w:widowControl w:val="0"/>
        <w:ind w:firstLine="480"/>
        <w:rPr>
          <w:kern w:val="2"/>
          <w:szCs w:val="22"/>
        </w:rPr>
      </w:pPr>
      <w:r w:rsidRPr="00097467">
        <w:rPr>
          <w:noProof/>
          <w:kern w:val="2"/>
          <w:szCs w:val="22"/>
        </w:rPr>
        <w:lastRenderedPageBreak/>
        <mc:AlternateContent>
          <mc:Choice Requires="wpc">
            <w:drawing>
              <wp:inline distT="0" distB="0" distL="0" distR="0" wp14:anchorId="35B0189C" wp14:editId="450073E7">
                <wp:extent cx="13282930" cy="7559040"/>
                <wp:effectExtent l="0" t="0" r="13970" b="3810"/>
                <wp:docPr id="105" name="画布 1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24" name="图片 524"/>
                          <pic:cNvPicPr>
                            <a:picLocks noChangeAspect="1"/>
                          </pic:cNvPicPr>
                        </pic:nvPicPr>
                        <pic:blipFill>
                          <a:blip r:embed="rId128"/>
                          <a:stretch>
                            <a:fillRect/>
                          </a:stretch>
                        </pic:blipFill>
                        <pic:spPr>
                          <a:xfrm>
                            <a:off x="0" y="4396969"/>
                            <a:ext cx="13288489" cy="1735809"/>
                          </a:xfrm>
                          <a:prstGeom prst="rect">
                            <a:avLst/>
                          </a:prstGeom>
                        </pic:spPr>
                      </pic:pic>
                      <pic:pic xmlns:pic="http://schemas.openxmlformats.org/drawingml/2006/picture">
                        <pic:nvPicPr>
                          <pic:cNvPr id="526" name="图片 526"/>
                          <pic:cNvPicPr>
                            <a:picLocks noChangeAspect="1"/>
                          </pic:cNvPicPr>
                        </pic:nvPicPr>
                        <pic:blipFill>
                          <a:blip r:embed="rId129"/>
                          <a:stretch>
                            <a:fillRect/>
                          </a:stretch>
                        </pic:blipFill>
                        <pic:spPr>
                          <a:xfrm>
                            <a:off x="0" y="5775770"/>
                            <a:ext cx="13282930" cy="1775116"/>
                          </a:xfrm>
                          <a:prstGeom prst="rect">
                            <a:avLst/>
                          </a:prstGeom>
                        </pic:spPr>
                      </pic:pic>
                      <pic:pic xmlns:pic="http://schemas.openxmlformats.org/drawingml/2006/picture">
                        <pic:nvPicPr>
                          <pic:cNvPr id="525" name="图片 525"/>
                          <pic:cNvPicPr>
                            <a:picLocks noChangeAspect="1"/>
                          </pic:cNvPicPr>
                        </pic:nvPicPr>
                        <pic:blipFill>
                          <a:blip r:embed="rId130"/>
                          <a:stretch>
                            <a:fillRect/>
                          </a:stretch>
                        </pic:blipFill>
                        <pic:spPr>
                          <a:xfrm>
                            <a:off x="10313487" y="45031"/>
                            <a:ext cx="2880000" cy="2435983"/>
                          </a:xfrm>
                          <a:prstGeom prst="rect">
                            <a:avLst/>
                          </a:prstGeom>
                        </pic:spPr>
                      </pic:pic>
                      <pic:pic xmlns:pic="http://schemas.openxmlformats.org/drawingml/2006/picture">
                        <pic:nvPicPr>
                          <pic:cNvPr id="523" name="图片 523"/>
                          <pic:cNvPicPr>
                            <a:picLocks noChangeAspect="1"/>
                          </pic:cNvPicPr>
                        </pic:nvPicPr>
                        <pic:blipFill>
                          <a:blip r:embed="rId131"/>
                          <a:stretch>
                            <a:fillRect/>
                          </a:stretch>
                        </pic:blipFill>
                        <pic:spPr>
                          <a:xfrm>
                            <a:off x="7364571" y="42533"/>
                            <a:ext cx="2880000" cy="2438481"/>
                          </a:xfrm>
                          <a:prstGeom prst="rect">
                            <a:avLst/>
                          </a:prstGeom>
                        </pic:spPr>
                      </pic:pic>
                      <pic:pic xmlns:pic="http://schemas.openxmlformats.org/drawingml/2006/picture">
                        <pic:nvPicPr>
                          <pic:cNvPr id="522" name="图片 522"/>
                          <pic:cNvPicPr>
                            <a:picLocks noChangeAspect="1"/>
                          </pic:cNvPicPr>
                        </pic:nvPicPr>
                        <pic:blipFill>
                          <a:blip r:embed="rId132"/>
                          <a:stretch>
                            <a:fillRect/>
                          </a:stretch>
                        </pic:blipFill>
                        <pic:spPr>
                          <a:xfrm>
                            <a:off x="0" y="2966593"/>
                            <a:ext cx="13288489" cy="1513250"/>
                          </a:xfrm>
                          <a:prstGeom prst="rect">
                            <a:avLst/>
                          </a:prstGeom>
                        </pic:spPr>
                      </pic:pic>
                      <pic:pic xmlns:pic="http://schemas.openxmlformats.org/drawingml/2006/picture">
                        <pic:nvPicPr>
                          <pic:cNvPr id="520" name="图片 520"/>
                          <pic:cNvPicPr>
                            <a:picLocks noChangeAspect="1"/>
                          </pic:cNvPicPr>
                        </pic:nvPicPr>
                        <pic:blipFill>
                          <a:blip r:embed="rId133"/>
                          <a:stretch>
                            <a:fillRect/>
                          </a:stretch>
                        </pic:blipFill>
                        <pic:spPr>
                          <a:xfrm>
                            <a:off x="0" y="2373062"/>
                            <a:ext cx="13288489" cy="923043"/>
                          </a:xfrm>
                          <a:prstGeom prst="rect">
                            <a:avLst/>
                          </a:prstGeom>
                        </pic:spPr>
                      </pic:pic>
                      <pic:pic xmlns:pic="http://schemas.openxmlformats.org/drawingml/2006/picture">
                        <pic:nvPicPr>
                          <pic:cNvPr id="521" name="图片 521"/>
                          <pic:cNvPicPr>
                            <a:picLocks noChangeAspect="1"/>
                          </pic:cNvPicPr>
                        </pic:nvPicPr>
                        <pic:blipFill>
                          <a:blip r:embed="rId134"/>
                          <a:stretch>
                            <a:fillRect/>
                          </a:stretch>
                        </pic:blipFill>
                        <pic:spPr>
                          <a:xfrm>
                            <a:off x="4404620" y="42533"/>
                            <a:ext cx="2880000" cy="2435056"/>
                          </a:xfrm>
                          <a:prstGeom prst="rect">
                            <a:avLst/>
                          </a:prstGeom>
                        </pic:spPr>
                      </pic:pic>
                      <pic:pic xmlns:pic="http://schemas.openxmlformats.org/drawingml/2006/picture">
                        <pic:nvPicPr>
                          <pic:cNvPr id="519" name="图片 519"/>
                          <pic:cNvPicPr>
                            <a:picLocks noChangeAspect="1"/>
                          </pic:cNvPicPr>
                        </pic:nvPicPr>
                        <pic:blipFill>
                          <a:blip r:embed="rId135"/>
                          <a:stretch>
                            <a:fillRect/>
                          </a:stretch>
                        </pic:blipFill>
                        <pic:spPr>
                          <a:xfrm>
                            <a:off x="1415034" y="30610"/>
                            <a:ext cx="2880000" cy="2446979"/>
                          </a:xfrm>
                          <a:prstGeom prst="rect">
                            <a:avLst/>
                          </a:prstGeom>
                        </pic:spPr>
                      </pic:pic>
                      <wps:wsp>
                        <wps:cNvPr id="70" name="文本框 82"/>
                        <wps:cNvSpPr txBox="1">
                          <a:spLocks noChangeArrowheads="1"/>
                        </wps:cNvSpPr>
                        <wps:spPr bwMode="auto">
                          <a:xfrm>
                            <a:off x="1572313" y="2183713"/>
                            <a:ext cx="566393" cy="282001"/>
                          </a:xfrm>
                          <a:prstGeom prst="rect">
                            <a:avLst/>
                          </a:prstGeom>
                          <a:solidFill>
                            <a:sysClr val="window" lastClr="C7EDCC"/>
                          </a:solidFill>
                          <a:ln>
                            <a:noFill/>
                          </a:ln>
                        </wps:spPr>
                        <wps:txbx>
                          <w:txbxContent>
                            <w:p w14:paraId="102C69E5" w14:textId="77777777" w:rsidR="00F75353" w:rsidRPr="00762F53" w:rsidRDefault="00F75353" w:rsidP="007B234D">
                              <w:pPr>
                                <w:spacing w:line="240" w:lineRule="auto"/>
                                <w:ind w:firstLineChars="0" w:firstLine="0"/>
                                <w:jc w:val="center"/>
                              </w:pPr>
                              <w:r w:rsidRPr="00762F53">
                                <w:t>100d</w:t>
                              </w:r>
                            </w:p>
                          </w:txbxContent>
                        </wps:txbx>
                        <wps:bodyPr rot="0" vert="horz" wrap="square" lIns="91440" tIns="45720" rIns="91440" bIns="45720" anchor="ctr" anchorCtr="0" upright="1">
                          <a:noAutofit/>
                        </wps:bodyPr>
                      </wps:wsp>
                      <wps:wsp>
                        <wps:cNvPr id="71" name="文本框 82"/>
                        <wps:cNvSpPr txBox="1">
                          <a:spLocks noChangeArrowheads="1"/>
                        </wps:cNvSpPr>
                        <wps:spPr bwMode="auto">
                          <a:xfrm>
                            <a:off x="4459226" y="2173557"/>
                            <a:ext cx="650901" cy="281901"/>
                          </a:xfrm>
                          <a:prstGeom prst="rect">
                            <a:avLst/>
                          </a:prstGeom>
                          <a:solidFill>
                            <a:sysClr val="window" lastClr="C7EDCC"/>
                          </a:solidFill>
                          <a:ln>
                            <a:noFill/>
                          </a:ln>
                        </wps:spPr>
                        <wps:txbx>
                          <w:txbxContent>
                            <w:p w14:paraId="487E5F12" w14:textId="77777777" w:rsidR="00F75353" w:rsidRPr="00762F53" w:rsidRDefault="00F75353" w:rsidP="007B234D">
                              <w:pPr>
                                <w:spacing w:line="240" w:lineRule="auto"/>
                                <w:ind w:firstLineChars="0" w:firstLine="0"/>
                                <w:jc w:val="center"/>
                              </w:pPr>
                              <w:r w:rsidRPr="00762F53">
                                <w:t>1000d</w:t>
                              </w:r>
                            </w:p>
                          </w:txbxContent>
                        </wps:txbx>
                        <wps:bodyPr rot="0" vert="horz" wrap="square" lIns="91440" tIns="45720" rIns="91440" bIns="45720" anchor="ctr" anchorCtr="0" upright="1">
                          <a:noAutofit/>
                        </wps:bodyPr>
                      </wps:wsp>
                      <wps:wsp>
                        <wps:cNvPr id="72" name="文本框 82"/>
                        <wps:cNvSpPr txBox="1">
                          <a:spLocks noChangeArrowheads="1"/>
                        </wps:cNvSpPr>
                        <wps:spPr bwMode="auto">
                          <a:xfrm>
                            <a:off x="7482063" y="2173457"/>
                            <a:ext cx="650901" cy="282001"/>
                          </a:xfrm>
                          <a:prstGeom prst="rect">
                            <a:avLst/>
                          </a:prstGeom>
                          <a:solidFill>
                            <a:sysClr val="window" lastClr="C7EDCC"/>
                          </a:solidFill>
                          <a:ln>
                            <a:noFill/>
                          </a:ln>
                        </wps:spPr>
                        <wps:txbx>
                          <w:txbxContent>
                            <w:p w14:paraId="561B96F6" w14:textId="77777777" w:rsidR="00F75353" w:rsidRPr="00762F53" w:rsidRDefault="00F75353" w:rsidP="007B234D">
                              <w:pPr>
                                <w:spacing w:line="240" w:lineRule="auto"/>
                                <w:ind w:firstLineChars="0" w:firstLine="0"/>
                                <w:jc w:val="center"/>
                              </w:pPr>
                              <w:r w:rsidRPr="00762F53">
                                <w:t>3600d</w:t>
                              </w:r>
                            </w:p>
                          </w:txbxContent>
                        </wps:txbx>
                        <wps:bodyPr rot="0" vert="horz" wrap="square" lIns="91440" tIns="45720" rIns="91440" bIns="45720" anchor="ctr" anchorCtr="0" upright="1">
                          <a:noAutofit/>
                        </wps:bodyPr>
                      </wps:wsp>
                      <wps:wsp>
                        <wps:cNvPr id="73" name="文本框 82"/>
                        <wps:cNvSpPr txBox="1">
                          <a:spLocks noChangeArrowheads="1"/>
                        </wps:cNvSpPr>
                        <wps:spPr bwMode="auto">
                          <a:xfrm>
                            <a:off x="10449582" y="2976104"/>
                            <a:ext cx="650801" cy="281901"/>
                          </a:xfrm>
                          <a:prstGeom prst="rect">
                            <a:avLst/>
                          </a:prstGeom>
                          <a:solidFill>
                            <a:sysClr val="window" lastClr="C7EDCC"/>
                          </a:solidFill>
                          <a:ln>
                            <a:noFill/>
                          </a:ln>
                        </wps:spPr>
                        <wps:txbx>
                          <w:txbxContent>
                            <w:p w14:paraId="43A0624D" w14:textId="77777777" w:rsidR="00F75353" w:rsidRPr="00762F53" w:rsidRDefault="00F75353" w:rsidP="007B234D">
                              <w:pPr>
                                <w:spacing w:line="240" w:lineRule="auto"/>
                                <w:ind w:firstLineChars="0" w:firstLine="0"/>
                                <w:jc w:val="center"/>
                              </w:pPr>
                              <w:r w:rsidRPr="00762F53">
                                <w:t>100d</w:t>
                              </w:r>
                            </w:p>
                          </w:txbxContent>
                        </wps:txbx>
                        <wps:bodyPr rot="0" vert="horz" wrap="square" lIns="91440" tIns="45720" rIns="91440" bIns="45720" anchor="ctr" anchorCtr="0" upright="1">
                          <a:noAutofit/>
                        </wps:bodyPr>
                      </wps:wsp>
                      <wps:wsp>
                        <wps:cNvPr id="74" name="文本框 82"/>
                        <wps:cNvSpPr txBox="1">
                          <a:spLocks noChangeArrowheads="1"/>
                        </wps:cNvSpPr>
                        <wps:spPr bwMode="auto">
                          <a:xfrm>
                            <a:off x="10449582" y="3972167"/>
                            <a:ext cx="650901" cy="424802"/>
                          </a:xfrm>
                          <a:prstGeom prst="rect">
                            <a:avLst/>
                          </a:prstGeom>
                          <a:solidFill>
                            <a:sysClr val="window" lastClr="C7EDCC"/>
                          </a:solidFill>
                          <a:ln>
                            <a:noFill/>
                          </a:ln>
                        </wps:spPr>
                        <wps:txbx>
                          <w:txbxContent>
                            <w:p w14:paraId="315CE219" w14:textId="77777777" w:rsidR="00F75353" w:rsidRPr="00762F53" w:rsidRDefault="00F75353" w:rsidP="007B234D">
                              <w:pPr>
                                <w:spacing w:line="240" w:lineRule="auto"/>
                                <w:ind w:firstLineChars="0" w:firstLine="0"/>
                                <w:jc w:val="center"/>
                              </w:pPr>
                              <w:r w:rsidRPr="00762F53">
                                <w:t>1000d</w:t>
                              </w:r>
                            </w:p>
                          </w:txbxContent>
                        </wps:txbx>
                        <wps:bodyPr rot="0" vert="horz" wrap="square" lIns="91440" tIns="45720" rIns="91440" bIns="45720" anchor="ctr" anchorCtr="0" upright="1">
                          <a:noAutofit/>
                        </wps:bodyPr>
                      </wps:wsp>
                      <wps:wsp>
                        <wps:cNvPr id="80" name="文本框 82"/>
                        <wps:cNvSpPr txBox="1">
                          <a:spLocks noChangeArrowheads="1"/>
                        </wps:cNvSpPr>
                        <wps:spPr bwMode="auto">
                          <a:xfrm>
                            <a:off x="10474235" y="5393539"/>
                            <a:ext cx="650901" cy="281901"/>
                          </a:xfrm>
                          <a:prstGeom prst="rect">
                            <a:avLst/>
                          </a:prstGeom>
                          <a:solidFill>
                            <a:sysClr val="window" lastClr="C7EDCC"/>
                          </a:solidFill>
                          <a:ln>
                            <a:noFill/>
                          </a:ln>
                        </wps:spPr>
                        <wps:txbx>
                          <w:txbxContent>
                            <w:p w14:paraId="56FF76E4" w14:textId="77777777" w:rsidR="00F75353" w:rsidRPr="00762F53" w:rsidRDefault="00F75353" w:rsidP="007B234D">
                              <w:pPr>
                                <w:spacing w:line="240" w:lineRule="auto"/>
                                <w:ind w:firstLineChars="0" w:firstLine="0"/>
                                <w:jc w:val="center"/>
                              </w:pPr>
                              <w:r w:rsidRPr="00762F53">
                                <w:t>3600d</w:t>
                              </w:r>
                            </w:p>
                          </w:txbxContent>
                        </wps:txbx>
                        <wps:bodyPr rot="0" vert="horz" wrap="square" lIns="91440" tIns="45720" rIns="91440" bIns="45720" anchor="ctr" anchorCtr="0" upright="1">
                          <a:noAutofit/>
                        </wps:bodyPr>
                      </wps:wsp>
                      <wps:wsp>
                        <wps:cNvPr id="89" name="文本框 82"/>
                        <wps:cNvSpPr txBox="1">
                          <a:spLocks noChangeArrowheads="1"/>
                        </wps:cNvSpPr>
                        <wps:spPr bwMode="auto">
                          <a:xfrm>
                            <a:off x="10429469" y="2183774"/>
                            <a:ext cx="650875" cy="281940"/>
                          </a:xfrm>
                          <a:prstGeom prst="rect">
                            <a:avLst/>
                          </a:prstGeom>
                          <a:solidFill>
                            <a:sysClr val="window" lastClr="C7EDCC"/>
                          </a:solidFill>
                          <a:ln>
                            <a:noFill/>
                          </a:ln>
                        </wps:spPr>
                        <wps:txbx>
                          <w:txbxContent>
                            <w:p w14:paraId="6B47ABFA" w14:textId="77777777" w:rsidR="00F75353" w:rsidRDefault="00F75353" w:rsidP="007B234D">
                              <w:pPr>
                                <w:pStyle w:val="afffa"/>
                                <w:spacing w:before="0" w:beforeAutospacing="0" w:after="0" w:afterAutospacing="0"/>
                                <w:jc w:val="center"/>
                              </w:pPr>
                              <w:r>
                                <w:rPr>
                                  <w:rFonts w:cs="Arial" w:hint="eastAsia"/>
                                  <w:kern w:val="2"/>
                                </w:rPr>
                                <w:t>73</w:t>
                              </w:r>
                              <w:r>
                                <w:rPr>
                                  <w:rFonts w:cs="Arial"/>
                                  <w:kern w:val="2"/>
                                </w:rPr>
                                <w:t>00d</w:t>
                              </w:r>
                            </w:p>
                          </w:txbxContent>
                        </wps:txbx>
                        <wps:bodyPr rot="0" vert="horz" wrap="square" lIns="91440" tIns="45720" rIns="91440" bIns="45720" anchor="ctr" anchorCtr="0" upright="1">
                          <a:noAutofit/>
                        </wps:bodyPr>
                      </wps:wsp>
                      <pic:pic xmlns:pic="http://schemas.openxmlformats.org/drawingml/2006/picture">
                        <pic:nvPicPr>
                          <pic:cNvPr id="90" name="图片 90"/>
                          <pic:cNvPicPr>
                            <a:picLocks noChangeAspect="1"/>
                          </pic:cNvPicPr>
                        </pic:nvPicPr>
                        <pic:blipFill>
                          <a:blip r:embed="rId115"/>
                          <a:stretch>
                            <a:fillRect/>
                          </a:stretch>
                        </pic:blipFill>
                        <pic:spPr>
                          <a:xfrm>
                            <a:off x="3577819" y="2183774"/>
                            <a:ext cx="622999" cy="271684"/>
                          </a:xfrm>
                          <a:prstGeom prst="rect">
                            <a:avLst/>
                          </a:prstGeom>
                        </pic:spPr>
                      </pic:pic>
                      <pic:pic xmlns:pic="http://schemas.openxmlformats.org/drawingml/2006/picture">
                        <pic:nvPicPr>
                          <pic:cNvPr id="91" name="图片 91"/>
                          <pic:cNvPicPr/>
                        </pic:nvPicPr>
                        <pic:blipFill>
                          <a:blip r:embed="rId115"/>
                          <a:stretch>
                            <a:fillRect/>
                          </a:stretch>
                        </pic:blipFill>
                        <pic:spPr>
                          <a:xfrm>
                            <a:off x="6493336" y="2183713"/>
                            <a:ext cx="622935" cy="271145"/>
                          </a:xfrm>
                          <a:prstGeom prst="rect">
                            <a:avLst/>
                          </a:prstGeom>
                        </pic:spPr>
                      </pic:pic>
                      <pic:pic xmlns:pic="http://schemas.openxmlformats.org/drawingml/2006/picture">
                        <pic:nvPicPr>
                          <pic:cNvPr id="92" name="图片 92"/>
                          <pic:cNvPicPr/>
                        </pic:nvPicPr>
                        <pic:blipFill>
                          <a:blip r:embed="rId115"/>
                          <a:stretch>
                            <a:fillRect/>
                          </a:stretch>
                        </pic:blipFill>
                        <pic:spPr>
                          <a:xfrm>
                            <a:off x="9483026" y="2194569"/>
                            <a:ext cx="622935" cy="271145"/>
                          </a:xfrm>
                          <a:prstGeom prst="rect">
                            <a:avLst/>
                          </a:prstGeom>
                        </pic:spPr>
                      </pic:pic>
                      <pic:pic xmlns:pic="http://schemas.openxmlformats.org/drawingml/2006/picture">
                        <pic:nvPicPr>
                          <pic:cNvPr id="93" name="图片 93"/>
                          <pic:cNvPicPr/>
                        </pic:nvPicPr>
                        <pic:blipFill>
                          <a:blip r:embed="rId115"/>
                          <a:stretch>
                            <a:fillRect/>
                          </a:stretch>
                        </pic:blipFill>
                        <pic:spPr>
                          <a:xfrm>
                            <a:off x="12457725" y="2194569"/>
                            <a:ext cx="622935" cy="271145"/>
                          </a:xfrm>
                          <a:prstGeom prst="rect">
                            <a:avLst/>
                          </a:prstGeom>
                        </pic:spPr>
                      </pic:pic>
                      <pic:pic xmlns:pic="http://schemas.openxmlformats.org/drawingml/2006/picture">
                        <pic:nvPicPr>
                          <pic:cNvPr id="94" name="图片 94"/>
                          <pic:cNvPicPr>
                            <a:picLocks noChangeAspect="1"/>
                          </pic:cNvPicPr>
                        </pic:nvPicPr>
                        <pic:blipFill>
                          <a:blip r:embed="rId116"/>
                          <a:stretch>
                            <a:fillRect/>
                          </a:stretch>
                        </pic:blipFill>
                        <pic:spPr>
                          <a:xfrm>
                            <a:off x="11112794" y="2929707"/>
                            <a:ext cx="649047" cy="366398"/>
                          </a:xfrm>
                          <a:prstGeom prst="rect">
                            <a:avLst/>
                          </a:prstGeom>
                        </pic:spPr>
                      </pic:pic>
                      <pic:pic xmlns:pic="http://schemas.openxmlformats.org/drawingml/2006/picture">
                        <pic:nvPicPr>
                          <pic:cNvPr id="95" name="图片 95"/>
                          <pic:cNvPicPr/>
                        </pic:nvPicPr>
                        <pic:blipFill>
                          <a:blip r:embed="rId116"/>
                          <a:stretch>
                            <a:fillRect/>
                          </a:stretch>
                        </pic:blipFill>
                        <pic:spPr>
                          <a:xfrm>
                            <a:off x="11160007" y="3992474"/>
                            <a:ext cx="648970" cy="366395"/>
                          </a:xfrm>
                          <a:prstGeom prst="rect">
                            <a:avLst/>
                          </a:prstGeom>
                        </pic:spPr>
                      </pic:pic>
                      <pic:pic xmlns:pic="http://schemas.openxmlformats.org/drawingml/2006/picture">
                        <pic:nvPicPr>
                          <pic:cNvPr id="99" name="图片 99"/>
                          <pic:cNvPicPr/>
                        </pic:nvPicPr>
                        <pic:blipFill>
                          <a:blip r:embed="rId116"/>
                          <a:stretch>
                            <a:fillRect/>
                          </a:stretch>
                        </pic:blipFill>
                        <pic:spPr>
                          <a:xfrm>
                            <a:off x="11177787" y="5371275"/>
                            <a:ext cx="648970" cy="366395"/>
                          </a:xfrm>
                          <a:prstGeom prst="rect">
                            <a:avLst/>
                          </a:prstGeom>
                        </pic:spPr>
                      </pic:pic>
                      <pic:pic xmlns:pic="http://schemas.openxmlformats.org/drawingml/2006/picture">
                        <pic:nvPicPr>
                          <pic:cNvPr id="100" name="图片 100"/>
                          <pic:cNvPicPr/>
                        </pic:nvPicPr>
                        <pic:blipFill>
                          <a:blip r:embed="rId116"/>
                          <a:stretch>
                            <a:fillRect/>
                          </a:stretch>
                        </pic:blipFill>
                        <pic:spPr>
                          <a:xfrm>
                            <a:off x="11206115" y="6421347"/>
                            <a:ext cx="648970" cy="366395"/>
                          </a:xfrm>
                          <a:prstGeom prst="rect">
                            <a:avLst/>
                          </a:prstGeom>
                        </pic:spPr>
                      </pic:pic>
                      <wps:wsp>
                        <wps:cNvPr id="104" name="文本框 82"/>
                        <wps:cNvSpPr txBox="1">
                          <a:spLocks noChangeArrowheads="1"/>
                        </wps:cNvSpPr>
                        <wps:spPr bwMode="auto">
                          <a:xfrm>
                            <a:off x="10558606" y="6458812"/>
                            <a:ext cx="647445" cy="281305"/>
                          </a:xfrm>
                          <a:prstGeom prst="rect">
                            <a:avLst/>
                          </a:prstGeom>
                          <a:solidFill>
                            <a:sysClr val="window" lastClr="C7EDCC"/>
                          </a:solidFill>
                          <a:ln>
                            <a:noFill/>
                          </a:ln>
                        </wps:spPr>
                        <wps:txbx>
                          <w:txbxContent>
                            <w:p w14:paraId="310D52E6" w14:textId="77777777" w:rsidR="00F75353" w:rsidRDefault="00F75353" w:rsidP="007B234D">
                              <w:pPr>
                                <w:pStyle w:val="afffa"/>
                                <w:spacing w:before="0" w:beforeAutospacing="0" w:after="0" w:afterAutospacing="0"/>
                                <w:jc w:val="center"/>
                              </w:pPr>
                              <w:r>
                                <w:rPr>
                                  <w:rFonts w:cs="Arial" w:hint="eastAsia"/>
                                  <w:kern w:val="2"/>
                                </w:rPr>
                                <w:t>73</w:t>
                              </w:r>
                              <w:r>
                                <w:rPr>
                                  <w:rFonts w:cs="Arial"/>
                                  <w:kern w:val="2"/>
                                </w:rPr>
                                <w:t>00d</w:t>
                              </w:r>
                            </w:p>
                          </w:txbxContent>
                        </wps:txbx>
                        <wps:bodyPr rot="0" vert="horz" wrap="square" lIns="91440" tIns="45720" rIns="91440" bIns="45720" anchor="ctr" anchorCtr="0" upright="1">
                          <a:noAutofit/>
                        </wps:bodyPr>
                      </wps:wsp>
                      <pic:pic xmlns:pic="http://schemas.openxmlformats.org/drawingml/2006/picture">
                        <pic:nvPicPr>
                          <pic:cNvPr id="115" name="图片 115"/>
                          <pic:cNvPicPr>
                            <a:picLocks noChangeAspect="1"/>
                          </pic:cNvPicPr>
                        </pic:nvPicPr>
                        <pic:blipFill>
                          <a:blip r:embed="rId136"/>
                          <a:stretch>
                            <a:fillRect/>
                          </a:stretch>
                        </pic:blipFill>
                        <pic:spPr>
                          <a:xfrm>
                            <a:off x="180001" y="346840"/>
                            <a:ext cx="1154728" cy="1996031"/>
                          </a:xfrm>
                          <a:prstGeom prst="rect">
                            <a:avLst/>
                          </a:prstGeom>
                        </pic:spPr>
                      </pic:pic>
                    </wpc:wpc>
                  </a:graphicData>
                </a:graphic>
              </wp:inline>
            </w:drawing>
          </mc:Choice>
          <mc:Fallback>
            <w:pict>
              <v:group w14:anchorId="35B0189C" id="画布 105" o:spid="_x0000_s1053" editas="canvas" style="width:1045.9pt;height:595.2pt;mso-position-horizontal-relative:char;mso-position-vertical-relative:line" coordsize="132829,75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9gU7AQcAAFA9AAAOAAAAZHJzL2Uyb0RvYy54bWzsW1ty2zYU/e9M98Dh&#10;fyICBB/QRM6kctPJTNp6mnYBEEVZnFAEC9KW3QU00w30p/3pf9fQ3TTdRg8AUhKlvJrIlWnLtmSC&#10;D/ACOLz34ODy0eOrRe5cpqrKZDFyyUPPddIikdOsOB+5P3z/9EHsOlUtiqnIZZGO3Ou0ch+ffP7Z&#10;o2U5TKmcy3yaKgeVFNVwWY7ceV2Xw8GgSubpQlQPZZkWODiTaiFqFNX5YKrEErUv8gH1vHCwlGpa&#10;KpmkVYW9p/age2Lqn83SpP52NqvS2slHLmyrzbcy3xP9PTh5JIbnSpTzLGnMEB9hxUJkBW66qupU&#10;1MK5UNlOVYssUbKSs/phIhcDOZtlSWragNYQb6s1Y1Fciso0JkHvtAZia4/1Ts613YV8muU5emOA&#10;2od6n/6/xPik+nBedE+ye8y5zTlllgzxafoQWzsmvn8scVV9oVK3qWTxQXUshHp5UT5Ad5aiziZZ&#10;ntXXBhroN21UcXmWJWfKFpJvLs+Uk01HbkCZ6xRiAUz+/dtf//zyytF70AH6Gn2avUjoRj2XycvK&#10;KeR4Lorz9ElVAlYAuz570D3dFDt3nORZqbtW95/ebtoGCL4f6hYepzK5WKRFbfGu0hzNlEU1z8rK&#10;ddQwXUxStEc9mxqDxLCqVVonc33DGW78HYzVhm4cMFauDdNNqErdRWJ4NVML/R+3dq7MY3I9cpnP&#10;Q/zahyW9qp0Eh4hP45jF3HUSnEIiP4g9cwru1NZSqqr+KpULR2/ARpiCURFDcfm8aoxqT2m60tph&#10;DIRZdjSw0SNYhTuwCvsNK2rHff+wCqIIf40P3oQV5T58tYVVFBBiOvCewyrYgVXQb1j5+4cV8Xzi&#10;szhyHe20ApTsPVpswWF5+LHQoswPeGysuOfQ8negZXqlG9n6FAhNHN+Id3sIhJEfsiAiFlk08Bv0&#10;vg1ZCIyWHtzvWEh3kGWCSX+RZXzufpEFdwRvRXkYBnwLVVsUK0A5MOHynjssdNkWcze90l9YGYJz&#10;I7DyI98LGwbXOqsurDj1PXYMgwGFc99ClXHh/UVVtH+GxZjHQmpdFnt/GAy84MjdA4I5chdZ2NNr&#10;pSHeP7IIIyDs0GQQDOGyyNa0cIu6s5BH+xcbliVEyKqVaFDaEWn+k3z3Yi7KFHqHrnYtPGHC26Dh&#10;9a+vXv/+5+s/fnZi46Gb815AinHqqy+kFlmMXFKVWwqUUnI5T8UUBlqauXGpvZ/WUZzJ8ms5hcAl&#10;LmppKmp1mUbdIUFEMWOyBITEfoRt4FIM20gRhKEPUmKm4jSG3vpJpBYBTubZtFXDqutqnCvnUkCa&#10;haI7lUvXyUVVY+fIHUdfno7H2hpwnc5lb5Uiq0bE0n1RX02ujMxnkKr3TOT0Gl2iJHQojAAka2zM&#10;pfrJdZaQf0du9eOF0Npj/qxAt3ICVwe92BTA/LXPU5tHJptHRJGgqpGb1Mp1bGFco4yLLkqVnc9x&#10;LzuUhXyCwZhlRv1a24Vm6gLAZ4fv5lG4inYHRyFjAacUspmmwVpHDJrA1aIwDDwO5DUoJHrb4qKF&#10;c6shfpDMuAWn/wWFxlWtR/uIwkaEj1YTxIOjMGLwb2HrCyMfz3zXF3ZR2EdfaGPqEYa7IXmlgB0c&#10;hsRjjAfgA1YUiECEGjVrwxvG/faGxPjvIw53cbhakrxdOPR5REn4Dn/IKIs9w2E/Vpk6RFQmK9Z9&#10;JIedKUoM3monrLcBhxGjPla/wA4DTEbweVdc7iM7tLOuoz/c8Yc6ueD24JByqA7ruXL0hrgcAad6&#10;2ZrGhGP62LNZCjEt6hcOtTqLT2/yQ/jKtTZZR9gBmPRXZG688T6zQ3xkheABesejRinnOG4etYiE&#10;sQHux1IPk2zU97wjvtJzWlwZkr2JK+2NdPlQ6Wk3gJSQcd/3W+noDQJmCKRo8tAghTCzgHu/kbLS&#10;XFqkGBp8x5HCWex7K5GRs2A7nfGIFLUOQzZFViv/nXUrm59wx5FCKKS/iNoZBwWPO0JFJ9qDnO8E&#10;j/WiFl8pF61TMSF5Eyp6XQnlrZWsW5tL3aw/7pPXEPzQSHeVniJwyiNvW1Nh3GNIX9Thytdrb2b5&#10;6n6HKzyIXSe0k/d6aGLTrlXvGSshUlVtKqvPOWU7803k3uu15BVWjtRGzwm6WDGcc9ML3VGsRJgx&#10;WawEWMWn0CHQ0PU6fnjEyja5IToPvAMWvQe9dvfRgnVOQiy/CRlFxvxOFLpxz6JFphvPcdBLZ80Q&#10;3wIdOwjiEDRKx36kksexXX3YfEYjZEI0U9WY+N4n+fODrKcYi4/64U2+tmge3K7bwqO85bZ6RrWN&#10;UgXA7vG9RaJf9IEkpnk0gz7YsPl2DR29yCKKV5M1eSKch82rQntl2vbt2BIvMaLa5hVj/V7wZtnk&#10;fa1fhD75FwAA//8DAFBLAwQKAAAAAAAAACEABXwr4PwBAAD8AQAAFAAAAGRycy9tZWRpYS9pbWFn&#10;ZTkucG5niVBORw0KGgoAAAANSUhEUgAAAIUAAAA6CAMAAAHen1o4AAAAAXNSR0IArs4c6QAAAARn&#10;QU1BAACxjwv8YQUAAAAPUExURf///0BAQNnZ2VhYWAAAAFAANlEAAAAFdFJOU/////8A+7YOUwAA&#10;AAlwSFlzAAAOxAAADsQBlSsOGwAAAWVJREFUWEftloGSwiAMRNvz//9ZAg+9i6Fdau/kpjzHqRN2&#10;k0CxZdlg5apyy3xlCMWsnZm/yXucejuvWXvn3m+IKe1mcvvA6G+QZt97Pw7xLNKuV+PrWcvZAatu&#10;sOgGgxlCBkKDwUmDxp1s3eIwurEboqFG5iBsWzGIW6i5SYeAzedgd3rweBh1kMqD51rULfDOVrCN&#10;Xj7HOSPHP+V1yo1FKOFoMDYEb6ESUVPEaXNYlKdQmCROET2Q8iTiiUTyybnwbPTwJHXgcWDx4HHg&#10;cTDoIZMDjwOLB48Dz+SijPAeOqGDMVJM7CWmLWQV2nXXUUWKNlES55/bVKGifYiqaQ9VV0hCyVBF&#10;kjih6oynTDIkkZpd1T1EdtnVV1EW7qonk4kAR0MNTpcaFJAgvwb5NSgggUWDZjQoIEF+DfJrUGAy&#10;uQLu+CidJs+nnFlScY6zn+zi5/fvGaSLVPbzXfiyQ3Rx9D+yLHcY8we66puzrwAAAABJRU5ErkJg&#10;glBLAwQKAAAAAAAAACEAXKvNiCECAAAhAgAAFQAAAGRycy9tZWRpYS9pbWFnZTEwLnBuZ4lQTkcN&#10;ChoKAAAADUlIRFIAAAB8AAAARggDAAABTiYw0QAAAAFzUkdCAK7OHOkAAAAEZ0FNQQAAsY8L/GEF&#10;AAAAElBMVEX///9AQEDZ2dlYWFjw8PAAAADA41NTAAAABnRSTlP//////wCzv6S/AAAACXBIWXMA&#10;AA7EAAAOxAGVKw4bAAABhklEQVRYR+2YAZKDIAxFt7ve/8xL4IlMRBK1xdbyZlo1/J+gAtr+7OXB&#10;VvEr/EWIvJ7UlY0OBWKfUqeIvJyyM3n/0ejjTuLJJNLZRWh8LVMbVL2wrmjR/rSLb8P9ELhLAo0B&#10;AgIygcb3on3VrCEtrUrBONkC1fVUTiyG1vHKSe6xC4ft6bii/lyYDQqmiwJLCS0Ksiiw3JswR0+N&#10;jxPmW43Lu1K9SSG4jktkFa3aA/X4KXvlabPHXometA+ugyVcwXKvwFKCXoFegaWEFgVZFFhK0CvQ&#10;K7AM3pK8JhxbHOThHJe1w/Zis5tr7ZmDdmzn3m7a8KPkICQZfDNhfjsHaJJ59LPG0iZR3G2TZ/L8&#10;tc2sMbWmYGGRevRBY2rdyUqpQy8SU+tNFlikpj4JbK01KBbIaOtFEkVsBoOBwDu6C97yXZC+DXld&#10;kNcF6dugdUEfXJC+DXldkNcF6QeDz0I/l7s+p9elOhfn3WQ+Cp9O5HL5q2fxUOs7i69r9Sz+LPiX&#10;4AourD1N/+A/DWFf3ccwAAAAAElFTkSuQmCCUEsDBBQABgAIAAAAIQBekpoO3AAAAAcBAAAPAAAA&#10;ZHJzL2Rvd25yZXYueG1sTI/BasMwEETvhfyD2EIvpZFsSmlcyyEEcim0JY4/QLEUy9haGUlJnL/v&#10;tpf2sjDMMPumXM9uZBcTYu9RQrYUwAy2XvfYSWgOu6dXYDEp1Gr0aCTcTIR1tbgrVaH9FffmUqeO&#10;UQnGQkmwKU0F57G1xqm49JNB8k4+OJVIho7roK5U7kaeC/HCneqRPlg1ma017VCfnYSvj+2ufg+P&#10;w2fa33KrscHmNEj5cD9v3oAlM6e/MPzgEzpUxHT0Z9SRjRJoSPq95OVildGOI6WylXgGXpX8P3/1&#10;DQAA//8DAFBLAwQUAAYACAAAACEA6lVOuAABAABNBgAAGQAAAGRycy9fcmVscy9lMm9Eb2MueG1s&#10;LnJlbHO81c1qAyEUBeB9oe8gd99xnCSTpMTJphSyLekDiHPHkYw/qC3N21cohQaC3blU8dyPs9DD&#10;8css5BND1M5yYE0LBK10o7aKw/v59WkHJCZhR7E4ixyuGOE4PD4c3nARKV+Ks/aR5BQbOcwp+WdK&#10;o5zRiNg4jzafTC4YkfIyKOqFvAiFtGvbnoa/GTDcZJLTyCGcxjz/fPV58v/Zbpq0xBcnPwzadGcE&#10;1SbPzoEiKEwcDI5a/GzuGm8V0PuGVR3DqmTY1jFsS4aujqErGVgdAysZ+jqGvmRgtYooNrGp08Sm&#10;2ER+s2o8EawtKdZ1EOuSYV/HsP810JtPYPgGAAD//wMAUEsDBAoAAAAAAAAAIQABPey0CAkAAAgJ&#10;AAAVAAAAZHJzL21lZGlhL2ltYWdlMTEucG5niVBORw0KGgoAAAANSUhEUgAAAIwAAADyCAMAAAHf&#10;Me0rAAAAAXNSR0IArs4c6QAAAARnQU1BAACxjwv8YQUAAAAqUExURf///0BAQP9AQP+gQP//QKD/&#10;QED/QEDniEDPz0CI50BA/3BAz6BAoAAAAAL+T7gAAAAOdFJOU/////////////////8ARcDcyAAA&#10;AAlwSFlzAAAOxAAADsQBlSsOGwAACE1JREFUeF7tm4limzoQRdOkTdLl/7/3zXJHowUEQpLh2ZwW&#10;NBrkq4sssxjnrc6PH7Z6AO/vRV+cyvj4oEZpK0rl/PxZ2JZUmvv16+0H/YuhVJZ5+/xE4FAq11rg&#10;66swscD3954h/v27aESpnD9/ilaUyvn7t9hHTmW5f/8QOAupDSApprIuC2hEdwzXBuWMKTPlfCkn&#10;Fc0WIk5pJoanT2qYZ0/6qnLyaKa+ozRziHobnjdbbcopUmZ0gsQ65ZSh6UEN4jYyh5LOy8mxNV1W&#10;vCfptA98WqlAOvn4Jk1XsDYsoUuVre0bvBMIVwltkn1p54MQw32WaZ7zTCeRTp1fhAQVqdCmwich&#10;QWXPQpsKXwTMrOpYG/q32uabkECkltnT5jehfa13pm200Rp/CISrhDYVP3v4S0hQG6Ad/CMQTmPV&#10;X7RBhsNWMX5g8GC9zVhYtfqOgz1tdgGZ+u7QVv1fgy1tDwtvX23Dh8OtYybaVPtpaNMNH3rtmmKt&#10;Q7SRzZttqEHV+AZ8CC+uVjLQptoN2nTDh3m5rq7sV2hTAW2q7GnDp4ut80Vjm9VJH7Xpgk9NclVY&#10;oaFN9xzjUxzfuaC6CNpU2dNmD3yqDOdT5HLQRtjTZo09bfiUu3VebmhTHWe06YZP7+W9YUrcZq1h&#10;aEMNqmIb8GUCXSdUJUa1uQh8HMmXKIoW3L/oFit1K685iUy8iWOEnOVGXOO0bNLQWmCVysSR/A+F&#10;bXA3kp+ESks3atF2hytWVsFrlRBbEBIaafg/BwNzDBsQFumUsVWHTBdy5cdILThqtQORi8gMQq5C&#10;Ga7wtMfUb7QDEbswDjt0CZmjyBUxg/pBIGIyYaca9woihUybyqidGoRcwDOoE0fGBiKQiYalR4aQ&#10;D8RZZwO5mWC0yibESKMbiKiMHoSP7A9ECjfnIDc2DFfkUkDMyLVIAxAxGVmHaD8QsdsxkQjRfiCy&#10;eVe3gdxkMagfBCIqc2R3FIiIDL09R8cGIkPuHvuRe0JGq75TbUCkkGnUgojK8AjLIptOQO5PGa2y&#10;D/XS5ggi8a2uSDXuF0RUJvbRqDMGuVdmpEYWdHdadwoiLmO706YDkbEyh5H7dgb1g0AEMm17EgGR&#10;sTIvDI/g4VEsCAc5lYS4nF1CWq8JZC310EJj2cb/CziHxcJQUTwSWEz6SvJckSU+6UlbwyOGatYu&#10;3hDlfBMqShZxd5EbXnNN4pCGDWmrdS2vTuKz1zHvPBbV0oHzchfcUhePfNnA+/EXeRQWKXhVQ9rh&#10;BUmULq9NPooHRyR52fFRlXfJ3qpOGfVxXGS8DH2wOnSil/a46Qdf1/U+O4ZK+NqPd+rAjkEluLll&#10;HKgEmacAX2Xqd5n8gTr2oYKKfs+L5QBQGSnDGldyw3YOCUFFZU4HX/P2fs8LFZHxIW4eH6hkMs1A&#10;RXeK3iWTaZSDykg3g2SeBnyTLl+l6xW2jE7rJwsq+Ebe3vDmgYaKf7GPshGoDJUhjRE7xa8eMcRn&#10;g6cMvb+iggoeevjgNo4NVObI+OFrJ1DJZVrfcKiM3KmnAU9g9BEMD+yxzxRUwpOcxpcbUMHjqXD0&#10;u4IbLAfEoDJ6iM8FT6d6H09BBTKHT3dQGSnDIiNkfBbLugGojB2bJwEPAPVBYvhMNR8ooKIPErEw&#10;HTJM48sNqIyUiXaqVQ0q2RD3yZwOHo72/p4YKuEhqw5K69AUbobI2IEC79d+oDLWzTCZpwAPjv3J&#10;MT5TjaMDlSBzcIihMkemWQcqo90MGuJzwUP13qfqUOl8xj/FzXGg8lwyN4Px2X583rdR6SccjFqP&#10;SjsoFTf68BsLLiWmVV4KXCZLkbAFQYglChlLyBIyDAWoIyWX9IhDyaQ5a2SlhrqON2iSCLqeRQI1&#10;QjfpGlnblpVpldYSWKmhEm+wWNeWSRKoEV4Lm0LgpcBlviwmeeFVHNMqzySVmz5o4q0O44PHF90t&#10;9Pr4NzrqUUJayThxWVZr5QAilVydy6y6VKrbMUApUo/LrLpUClZ2EyYwAuuFa1ygavXQPq/fvC6V&#10;CRBdhjwI7U9mZT5VbePjCP3ZKi5teRShP1vFpS2PIvRnK0noG6UxBw9iua8o+1AzxQGVMp4qNz83&#10;+FGcgzyjI2HDkwzTHGDBQZ6tqAesvDIPWHCQZ24zCcgz1zNzjQn86uDXjw7ypwALDvIrE3futIEF&#10;B/kVM1E0AVhwkJdeeRwuYUa4ihkzcQkzN1cCP911kKfZsXBOiuMJwIKD/OIEjuMZwIKDfOi4MHAl&#10;MxO9tJqZaaVlAtOKw5kzGBYc5G/wG20H+VOABQd5hecJylBMnDOw4CAvcL+FgZPMuI9gYOqHqWZG&#10;u03NEBPdwIKDPFGaieMZwIKD/M2lwB8YOMjT3MAnJzsdTZwy62Zsslqp4OusScCCgzx3KyOSmKHy&#10;JDO6stLWGs4BFhzkQ8+5g1PMFBMYLs4x8+rgL0kc5E8BFhzk0zliE2XmhCFgwUE+7R+VyV42zNCq&#10;MIN4BrDgIK9kZoQzzHCftpiBUJ8ELDjI31wK/BmUg7yg8wXnJiaOJwALDvJE+OkBVmk8A1hwkJdO&#10;ud/YgF1wzQIWHOSDh9SMreYACw7ywuXMJBdX503gFwd/7+Ygfwqw4CAfJmuYL8bESQMLDvLKgpmJ&#10;Xmpm9JOTmZnppXVkpnppnTMnmbm5EvhjTQd5mh52TorOR3E8AVhwkF+cwHE8A1hwkFeuZIb7vYgZ&#10;7fUSZniu6vlACzFh8SRgwUH+Bn+V6yB/CrDgIE/4VHnUBIYFB3nm+mZmfpxgwUGeKcwIVzETxzOA&#10;BQf5m0uBPyl3kGcmzo5lYMFBnq1cyMylRuY2k4E8cykzNy/D29t/jkNNAYXISB4AAAAASUVORK5C&#10;YIJQSwMECgAAAAAAAAAhAF7VO9Zr8AsAa/ALABQAAABkcnMvbWVkaWEvaW1hZ2U3LnBuZ4lQTkcN&#10;ChoKAAAADUlIRFIAAALIAAACWggCAAABymAW/wAAAAFzUkdCAK7OHOkAAAAEZ0FNQQAAsY8L/GEF&#10;AAAACXBIWXMAAA7EAAAOxAGVKw4bAAD/pUlEQVR4Xkz9Z3sc6XkuisLSDANSNzrn7urKOXdV54ic&#10;AYJEIEAABAiCAEiCOachOeTkGY00CqNkWZZkyZIt2Qq27LXWPuesc+1P+xfsD/ufnLuAtXydcand&#10;aDYa9T7v/dyhwttd86tznfH2zOx4vVN1W8VKszTUqpYV6caFpevzk21DtS1jdn5Ok8WZdmlrfnJ+&#10;rM0wGVHl3HLFclzVMGVTT2TSVsG2LAufsXlh5fzKucdXr4zXKxJP10pOrWBN1ep10yxIsimIFcfh&#10;KEpTVIHjRV7gqZyQzzYLlsExRCpOZjPZdIZjBJpmHMe2HUPgxWJBH2k3k+mU3++fGRtpOrbFC1Q6&#10;Fw5GEmmGk4w4SadYVtTMeCZ3us/vD8dOdvfhMRhLdPsCgWjiVJ+vPxiOJDP9wUiO5giGT2TzvKzl&#10;aDZNUHap2uMPds0sT3MqOzTcrLUrhYZTbhQbteLi1MRsu3b97PTemam6qrSrzVKx4toalUooiihZ&#10;ulJyJMMQdd0ulapD7SxNkixD0pRlW+12u1KpxCLR4eHB1fOL5ZKNWrRtu6gqNcsuarrEsbosmaqm&#10;y4omyRJLYSvIIpNKsgSdiqbzWYZhBUmSk8kEz9GmbdkFZW11MRKJ6IqytjBf1pSiohqyOjAQjMXy&#10;vb3eKOPp3Dsnu4OxZCieUi2H5IR3TvWE4ykM8lSvbyAST+dpjB+lOdXn7/EFfKEoSpMhmXiG4GSt&#10;VG91be5vaI7aGaxjvE7dKdXdRqNULdmWKu2dn7m6OH6wOKHTzLml84ZbEDES22FMO8rwnK4JpnHS&#10;7+NNk9cNTlYV3WIUtdNuO6pWtPSyYzkFY+HMzNm56bKqdsolSxBRC00UUQ6VFx3dxKNtGkw+z+by&#10;RCxBJDMcikrxFCdGojFdw4CFUrHgWOLu1loqkaw6rkbTOkUy6UzQP+D3B5I5PpzI9fYHu3v6u/sH&#10;Isk0hs0rejCaON0/EEvnMOY8K2DAKMoRQPx4HXVJ5shoKkvxEgpBCzKK4uEiRSYHhxqVRrF4VIti&#10;xS5XC0NDQ+Wa/Pb9gwsrjY3FseGRzvD4qFgwBMsUCg5rWLSq4DmrazlRplVddUqMqJISb0nc5uzY&#10;P7x//7tPblUN3VYBAu7xzRtl27RFqVUs6ZJoom6caPCSxgoEQdimpQpS0bTnJsfqZTebSYmGRVAU&#10;UOCocqdcnBttTNRLezuXm6XKzOBgURDobJahmHgqTahmnGL7QlHdLmL+0QJAxLune1GFUCyJFkKn&#10;AA4nevoxfg8jfQMne/0pkukLR0lRxj/phSJKn8qRXWc3z5glo9QsunXHqdjFmlcObJWqQzOZ56+u&#10;v/nk4OrB0thIZXFhev3SebWg8pbOaDrKWahWSYGX3AKrqZKm84IkSoqqarOtzoVW4frixJAj37qy&#10;YVmGaWiLc3Oj9dpQpVy3rZFalSZyJdNse6VhDJEerZfPjo+WdT4dCZJ5iqFomRc6tUZRM6cG27sL&#10;sxtnZmtucciyz5Qri626yYoyx2cyGYZXQtFUd99ANJE91evP0Xw8k8fMo0FQCNQFYEkRFJ7nWRGF&#10;EDULbxiIJ2O5fAp/h5doQSI5kZXUrrXdFY8pyhaq4FYLx4+oRbNVtQvq1Gzt5dvd12/3X7w8GBkt&#10;bl1Z3bt5WS9btCYXGnXO0IELs1rh8VgsCqqGWii2OTQ+XC2qU6Ot8VatXXQVgS/b9sbiUsXQy7pW&#10;0lQHUKHIaqEwWK7YmpSJBHORkMmxjiJxRE7ieI7jKqVyETzBCbl0fMjRO1XH0qUx1z3jFBeL5Vwy&#10;G4nEUulshmBO9/qDkWSvL9Q7EA4n0t39IMu4LxRxyjU0CDYwSCJDBKJJVEExHbwtTbO0rCZJGlVA&#10;LbIkk6XYrnOrc2OTaAf8ouMe4QL0ia1SKdXqJavAvP3k8PDu7LNXl+pt6fD2+urF+TtPDkWLN6o2&#10;pYqlTsdwXbdW00tFoINmuNpguzzWLnbabr1aq1WGB9uCwAEFZ6emr6xfQBVQkSaIRJEdTSuqmsyx&#10;FdOq27aUIySK5kiKy1OlSpmmaVmUVFHKZ5K7i/M6my9VnPhAMANOGIic7vGd6ulHF2C+3z3Vh8Y/&#10;cbqvxx/yhWKCap7o7gMWsMm6hVqAF6AveD1Dst2+IN4TTKa/cfK0bDvNoVEAHIXAY5eq0Svnz1Zr&#10;kMjCcS2Ot3K5XK9XnaL45MXl3RsTtx9duLR/9tl7lwslcmVj+v6z68OjjWarUSrWNN1kZdlpNhhD&#10;K5TKEIj2cKc9PtmeGHeaRb1sDE6MjM9MVOsVnWV2Vs8bHIvN1jVDFB1ZqToOlUy5qqbRrC5pVDbP&#10;pHOsKOimkUqlSCJ/bnx8pdOaqlcGIiiBPxQnBjJ0CFoqqgOhmOmU+3yhTJ7pD0RO9wdAnLE0IekW&#10;xgxloQVF1S0AKE+ygWA0FI4PhGOcZvDgLqtACBKn6IoJTTBRuK56AzZBq3caYFoBet4qGyXTo88K&#10;3ADXGbbf/2jvxv1z739y8Prjqy8/3L//dPvqzdXzG5Ov3tzZubzeaBVGh1osz2pFl5BlyTYoWVAc&#10;C0Jb67Qanfbg8FCx6AwOtrENt+qtknuwsdEqFAAQWxRAH5Yo1exCWVGrsiLlyWgkSudpkqBM3Sg6&#10;5uhQw+bZiXKdJvJ9/mAqQ2JWs6wQjCbD8fSJ7v6/+eZJmIW+QCRLcfgRXQD7gIqAGqCvPb5gIpkN&#10;RxJR9FMmn0jl0E+ohVGq8JpBCpLulFAFj0Ftt2vn+urWzvnRqZFwMqYWS8V2W4YpcgrFkt3uVK7d&#10;WHv1wZUnr7Y649Lj93YUK3Hz/vrCcvvOw+2Z+fbBta3WYOHK3gXFENx6WS+XOAyHY9xapVApVtv1&#10;ZrsxOIhOd6ZGRuYmJ2YmRhWeAXdeOr8yWC6hWUwwQz5fkIRRS7m5OK3naVvRBqtN2DA4lEAgEAwF&#10;8yRB5sgszQIT75zs/cbJniwnxDCqgXBfIPyNd097Mtk3QPEyyUk0LwMd/UFPR4+VEugQVQMSKysG&#10;5TErAdbkVPCaxSkKEIR3Ahropq6tw/n17XmtwG3srlvVCq1otluWIQeaVCyr+9fP3bq/cv5i59aD&#10;tcfv7d5+cPHC1uTthxv3nmyVmvra1tn9WxeevjyYmG+Nzgxj/Jpl5iiyXKuKmtBoVRvNSq1aNBVl&#10;sNmYHhsbGx1E85cs3ZIEcOrBxU3wKJ1LF0Tu+oXFw6XZmc5QOhoXKY4lyUQsHozGZKugFxwoYpYW&#10;u32hd3t90G+x4L7b3Y8xQxTwBOOXdPtv3vUaCFU42eNDg0BT4mkCBIHBo2SY/GQ6h1pgzFmWt1wH&#10;Pga/JxuW4ZRQMihu16Ury1tXZjavzG9fXZ07P6eYuiDxtiHLinD73sWnL3devN6/dnvp+ftXV9ZH&#10;Hzzdu/d45+7ji8/ev7y2c5aU4reeXLz28ByjRe8+vq6bCpw4xdC8KICPO0P1ocFG2TVFWaAYcmJq&#10;vN1p1GulRqWo40+IQkESQRwqm+eJVCowYHCcKUnxZCKTyQV9Pp/fj97uCcayNBfNUpm88M1TPkJQ&#10;+8IJXyLDSgqaAkDoHgh1DwQJVoDFSGZJFAiqAU/lD8dZCRabHxybxCsYbTiepQWNUswozfGygi2V&#10;I3hZFRQ9lspCaLqqtcL65eUrN9eu3dve3FldXV+qt8qSyr38+P7ezdXHL/a2d2fuvdgi+f6nz3dH&#10;Zq27z7b3b52fWWxevrl548HWvSebdx9tP3y+fefJTm3QUWCsGGFmfOiTm5e/++J2w9HK1aoEOy0J&#10;40Od8aFG1bWHmnWF4wxBwMghHCTBkHkm4A+nkznsI9yTfyBkFyvQSQCboDlRM1AUz1ynckmKi+Uo&#10;VCSSSgHA4AVOMSCNEciEYaVyFNgEWBiIJN7t7sNUB2Mp/C6ewIOhIugFQpRjJF1pNBlBVHR4QQep&#10;BBsrKl0sRxbL1sbFs7t7a5NToyzP6Ka2ubUxe250aKxyeW/p+Yvr7XHr7uOt2/c39m+v7B4uDU4W&#10;rt/bkgv5B8927z3eWLrQBKHce3yx2S4IIttpOV8eXv7XN/d+/fxwzDXmFhaQ2SiSGBvqTI2266XC&#10;9NiwSNORgUA+nSFS6QF/uB/Uh9nuD0rg8xzpmcVgBE+iyYxmOcgUqEhraJQShLzIxfNZTle0QuGb&#10;p3ow7G+e6o0TZF8oglACaQQLgjvwCAUFg0BroK+wnn2BEEIKnrSGxwTVgLzAHGbypGLY2LyQBn8B&#10;/9ZudnRdzudzcY9siWyOVDVTVvl6ozw7Ozo+Wq/WjXuPr9x9evnGg83h6eLV2xuLF6Z2r5/du3b2&#10;9Zvrt56sPXx28fzyuC6wJVt5ebj120/eO1vT7s6PPN++oItcs9ks2ObU2PD0WGekXUctWILo7/XF&#10;o4l8jvT5Q2gGPA4EIv5QFGBGZAIiwHleUYD8VA5g4QUlnc1zkowBoO9Be5h5zD+Qk2G4UDIdSKAR&#10;2L6BcJ4RsJ043QvigKyAL4ApQIORlXKnjRLQNNhSFVVgQYom00ahiB7B1qVaxTwNBworKuBvqZoN&#10;PoHzYBgmT+RsQ23XSpOTg8trUzPL7XMXRm8/ukyJ8UsHq8/fXLlxe2Viwrr3Yufxsyu2wjqCOTNY&#10;/Y/vf17TuHKzOGhK3398tyQxk5OTtWr5zMzk3OTw+FCr4lgGeCGaAonbppvJ05F4ClsomrDK1USe&#10;8kfj8aw3Bqgj0AHDMRCMWm4ZUTOayFCchCfJbN5LH4Fw1zdOQFCcSoNghD5/RFLtE6d9vf4w3FRv&#10;KBLNEv3xRDSbSWfihq7lSZrlBAFtAgsjqaAVWEywKfAI9HVpbhmiMhCJ4VG3HFXVi9APVRcEKZ8j&#10;LJhrVepU7U6nOHVm9PyFhe0rywc3l5683rp6Y6lYyz1/dfD4wYrr6oognhvr/MsPPu7YSqdSrFeM&#10;ak1/vbc1OeQMtern5mcGm7V2rQaX4VpmVTfjkXBPjz8QT2JUwUj8ZE8/hg1f7IvEcpzQH42FUl6g&#10;5iT1ZK8PqQHP4awxh2mCgmUmWQFPMJnoI5AoJwPwTDyZgxOPxDPoDtQCvcPrZophNceBxymVSgOB&#10;kCSrJMWAKcuNNsqBD0QbAoDxdLaL1y18LjbsE+Kartk+XzAYjAaDSTLPmbotc5IuiwXb4AS60Sq1&#10;Bt27D3Z29s7cunfh5r3lF68PtneWdFUcq7pfv31w6ezIcK3QaVTqJaPcsB/vbJQ0emJq1LQ1SGy9&#10;VIKXVUVhstmm80RffxBSDxfgZcp4Cnt2EuIRS/SHo1Eij1oEInEM+yhc+jFy8F8CGTwYARzQQb5g&#10;uG8ghJcQMeC40nkGpcH0ovN7B4JIX4BYfyTGa4ps6lkiF47FaV6geAEKgj8K042/iDeDjPCIruxS&#10;bJdlxVQql82QiUQWRRVkA4EnQ3AMK7lOmfNkWCrYdsGyTFPVNanmJfqqUxIOb21Mz7VFjh+rVr5+&#10;+2xrvjXSdjutUqNRGqqW3ZazMTM+O1jFr8giZ2hSq1ppNeuoxXAZScsMBmPhdBYSgAmUrMI7ff2U&#10;6M0n+j9OUgMx7E4ew46ls8lcHpkCO62aBcwZqA6P+CegCZEERhviKhuFcDwBxsNjnuU1pwgbT8Eo&#10;6XK1WaMEEZ+DxMTpGjb0xZETo9ENwCM2fHgXpxqZdJ4ikQ3lfnx8IkdyCiebtU4HlieVSSqq0GrX&#10;TEOplRxNEosFG8apaJtg1rGJNsdTlijeurD69vbBdMcZGq41msVmuzxSrxZa7pBrXr+4AjchMuTq&#10;4kKlUCgVHUUUaoblmEYkmhAtGx0BCHQHgn3oboY77Q/kBTGKAuXyjKhg2kNxxG0BioAMijCOMUSS&#10;6SA4JZUFnNEjeB1VAzvCjHdGJwAiXtGBfFlWbdNCtMlRVDIDMTVExXj3VC9CLcQFCRUgIlkRyIRu&#10;I/t30YyQTGU4HrMrBNFr2WwqnwdLaybwIpmGWa8A2wUXiJA4UYB5BVjscsltDDZFheeJzMpQ659/&#10;8MlU0xgaLg8OFjsdFxue1NuldsX+/P41i6ObtfqV8+c1kS+6liKwFUWuGGYsGmVVBTOMfQKY+2Nx&#10;BIQMzYLwkjkS3IneB71FklkYJygCLCZYA/+Eofb4AgyaK5UxnRJkAkbjGydOo9f+5sRpBC3wMWpE&#10;0ayiKIzAI3GjBUTVxIuneuDUCLQk7AlECqwJB5NneDRjVzAUA7Wm0lmOE9KZHOQKYkPQjKRasVg6&#10;GU9amu6YGrayY2mapqD7TFPX8FFWoaDNtKu/+/ab5ZHyULNQ79SGh8tDQyVsIyOV1lB1qFG8dX7u&#10;5bXLDbdQ1bSzk6O1ki0wZM2ykcdYiq7WG++e7sUUwS91Y1dyBKvqgAkmGcPDbB9ZAzRu/psnexBA&#10;aUHCKwBCEvXKEugRDPsbJ7uBBbwZG9w6auQdy8qRoXiiXK0QNFWsVlFuCHBfOHYCqNFMTICHNUEG&#10;DTnlimKYpuN2ZbIkNAa4KJYqmSwRiyVM00ZdQE+5HK17hbBomoZHQCEct8SwfKlUKThFyzJqReOj&#10;u9fuXl4arNvtdnmo4+FidLQ6NlbDNjjWGG2XDxbGv3547dxYe7hSurgwWXX0eq0isULJQtIwc6kc&#10;Zgzzc7Lfn2ZYUpQhhOF0BnyJScbYUCZ4x3ACjZCB5To+covXgQsMAwyKSUZrHLsStA82zDkwRYiS&#10;qOs0z1WbDUFRaE+J2DTLn/QNnA6G8Su9AyEAqjk0LCjy4OiIYugeLtAjbrGcI0jLdkQRRKlAg0BZ&#10;FKRJlPOZrCiKgiAUCgVYd4CqVGsAbLZtL82OvT7YHKwZyGD1ujtS11utAqowMdHANjLRmhlvP9k+&#10;/8sXN9emB98+fVzgchtL8/VqReIlU1WrxZLMiQMhpA02x/I94QglSGnvwHQOYwNoMf+gDPBrimII&#10;XsQjZB9zK9sOBAjwAelCLPAEbQWWSmeyiWw2SuSUklse7HCGHs56TYRCABd4PN3rO9nnK9QbqusI&#10;qlprtX0DA63hFhBdb9e6kOo946HppCipiglEIBqxLB+JxuuNll1wAZmCZYvwfZKM/Ij+yGYJyy66&#10;xeL2yrntmWFMdaNs1SuFRt1tt4rTE83p8cb8aH1+rPbp/f3v3T14sbsy17aubSzuLs+vL0xXK46i&#10;yclkst1suZYNaUQTpEiaM0y0BqYLmRIgRzmOj+UHEskkSfmicYITeoIRfyxJ8BKyJqcZqAVEB/IJ&#10;vUCB0OCCpqUZGoE7kExQsoQN0gONAMviEeVgZRWD9cdisJcyRk0zesGgeGiR2EXSvCfXJJXjBdNw&#10;ksm0iM9VNALaQsG2arwgEQQhyzJiBaJKLBbDc03RkerJbHplZvLupa1OwWwVrUbFqdeLU2PNufHG&#10;+vzQp9d3v3fn+pmOu9Apf+fl3Rsr49cvzI3X7KFWrd1up1KparmiywqRZ5KAOy9iSIAuEI5HlAP9&#10;7AtF8XpekE75AyFQGstnGT6azQeAF0WDEwEiUAuksjTNAjXBVLLH79cdh2DZYr1O8jxKA9wfOQgm&#10;lcuDJuBoaUX1xaKxdJpkuUazbRRsp1wSFbkLDQbHkqDoytBwKgkDEzz2JIADuobIkzBqBRczqYLR&#10;kJQ9Xy/wtqY0iuZIo5oOh5uudetg587ezvLE6GS7M9+qvDzY/PLu3rfu7G+MtRc71b3lidsr0/fX&#10;p29uTu2fnzp/bo5FIhAEnuWGWu1kHPEslMd+oR0SaWgE9hh5CdDAk15/EN3xbp8Po8UT9IIIi0Ey&#10;cKioEbwJHlEXgAIwCWRSvA7rkfOaXdWQXGTdCMBSMzx6BPIs6yYtyn3RGCHwkMt42hNQvKiaNtq/&#10;S3WK4F6tWAIUY9EUsjAjSbyqDo+MZbLAioTPhZbG0ykIdV6QCYrWVXllfubgwpmF0Y6rSLxMyTKt&#10;03k5ldxduXBzdfnZ1sp7W+eeXdvYX5t/tH7+1trk4835+xtzt9bHb1yYbhaMWq2mKSrHcY5iKAxr&#10;qRrP8Qnkbt0pNoaCsHxJL3GgNECMbNggFNhwUCb4D+kDKtt1qi/HK6SosZqdpdlgBmXg0yxjlUqQ&#10;UtctoaZeHoV7IijgAm0IotV0KxxJYAtGYwhmqVwOyV1WFVFVivVqF9w+K2lgSXRMjz8UI/K1oRGI&#10;Df5NgksTeMdx8GsQHs2yown4G6ZRLW+fm3q8vXj7wsyjy2sTLQilocL4GZaYJ+uWWhXIYYd/tHv+&#10;xoXZOxfOPNiYe3B+4d7ymXurczcX58bccqvVACWzLFt3Sq6qMLkcSoP5wYAD0SSvGDCCx+WAZB4T&#10;PowDlAKyCo+dzFE6olqGSBCU5pbwBgjQ35w6lSDQazwmD1KACqKOkCHsMGgIZUXCgFAgiIMnsiQF&#10;+GRJDzi8KGCaFdPogi7A2MHGQMbxNwAao1ShWCFD5WmObTSbmD3gDeoGRKGHHbcy0xm8d37x8cVz&#10;D7fmry1NLU6NZ+JxS1EkhlEYqmZqy5MjK2O1ywsj9zZm71+Yubd67u7Kwp3lMzeWZvcXpi7NLbQr&#10;DSkv5FKkZZgVy3R0PRQIYqeRC1AFBrSP4IHJjCZgvfEcZvmbp3oU087RHsud6EFaE4u1JvgVyd2L&#10;swSVo1lwISJ5lqKAf4AIpcSLENHjRN8cHc/myIFABLjwBUPHhbBc6E/LdAqcInWh5HlWBCLg7RBy&#10;wCvv9vYDVBQP82/AqwAX8CFo5zSRL9dbuu3Wi+7uuZntM5O7y9PwWplowhTkluuMVCslTTV4Ds7q&#10;zHB7eWJod3Hy6urk9aX5mysLh8tnVoZbW5NjK0MjNi8UFUcEp8umwcqmLBu6AacA22LClROkB2nv&#10;7E6iLxAGg3b3D4BQAWEEMAxSL5Qwq5gbpCwK4UHVddMhIRWClCMpyTAQn9BW+ASUMpIjeNOyanUw&#10;n8+PmnsHRCgWXRMF2OEq0SPles3rEXw0egSgwBtQZkbVIFToEcMtoFqGZaK3wZcETSP2yIoBAc7m&#10;0hVbWJyaODc9QqZT6Wi6brtzg4PDrlUzjJJpyryoY3givzTR3jo7unvu7EKrvntmZnVkaHVkpKN0&#10;SorWdmpkhrJVl0rRhmjSJCWLErScpllV1RFVgELPhkXjwUSOlvQcK/cEoh5fJjPAcjaXB6kjeOER&#10;dhldD/mz3DL6AgPFht/3eJcSjljTa+1eXyCVpULhOMfxmmWm8jmnUR2ZnzaLDoVsYZtdulGAuYOw&#10;YfIlXeMVM5TMsJKItF+pVKCmMFrpdNYGg3ICQ7E0yWRSWZ4V1tfXZFmsVsuqpMw0OyvDQ4tD9THH&#10;LUAmc7k8SafTqZpjNl1tcXRiaWR0vtmYcydqTPlce3nSnS0zLSHlkGmGSTMar5eMEmQFNg+/qmm6&#10;KKqwO0A+uABTBcMPRosms4izcF+sCEE3DNOG8IPdQZaIEaAJIAuSgdbwmILl8DaEEjxHw2F2Payl&#10;iFSaiERiiUw6lkmNn5l1mrUkkbVKLiuLXRwvQ89giF3HGWo1LU1uNauWraHS/b4BFD4UjvI8CiJr&#10;moH8LglywXJEXgqFQtlsNpPJZFMJi2GaunZuYmTQKdDpJJnN0JwEiEIaOEEqGJpC0JP11nhxaroy&#10;N1s911EuF4gVIeXK2YqYLNIQzCxr6gZwgVqkUplEMkNSXHe/fyAajyUzim4TlHeU4US/H7jAJMNt&#10;ABqmVQAc8hxytQntAy5IlkeDY/xHRwOZIHQxB16w+gaC/eDgSApkEY8nBVk67evjdMWqlSutBmrh&#10;8YUoaQMDwWqpXDGtqqEVLcgblWdoXzAiovdlqDSdSKSOcaHjFVaA0WrUmvhEpFnsd56kSnYR4YHj&#10;JUTPJDAsGxDzgbAn7DCOsK1F1emUakP25ET1TIlZVeNn9OSCkl2kI7N8wjGphi6gpQSG4RCI4Gsj&#10;R8qHbofLwJwjQPf0IscmCUFEDIV99BxgnsJUwSBkOTbD0JJt4XVUAZUCCvIMixQbS3onyqAgXjYL&#10;xyhWRC7HX8nkib6Av9xuMrpcatRQiBxDdUWgYTxfLRXrljVaKnEUAdsJ0wEeBafmKA50RZI0EImQ&#10;wnOiyIloE4Zm0ylPlMJhzFs2k6MIkgUQMYcg40KpjvR5qrsPLwIgUCVoFpnMK8gbSdMgzpGxO5nw&#10;7UjvgU2suvSGkq4kwxlTdTAwmmExyNO9fbykYiZBDUSOhqj6fSE8wcQgFngO2LDAmkhf0VzWg0mO&#10;BKnnZYRM2SmUURS4iXg6ixn1jnpmcn9zugc+NS8KnKaGM+nePh+jKpzpXSdBCzSsJ3xDVyqP8clo&#10;P8RTjDkajePPoN5QYOxTBAmfFUkSYw6jHbzOzDMCxeXzlApeIEiK5nMEjR+DwRBgAor+m2+eQI5A&#10;HUPRVCCcCEWT0XiGF2Q4WUct6PkyE5lMBQ+J2L1I5nM29UjPLmvZ5WSfkMswvb39A4FQJpsfCEbQ&#10;7eBOzDACfCyWgg8k8x4pgiaQm4ERKCItiv5YNEkzA8kUCGNsZsq1C41K1TRN8CVSGQw4gAmK6fEH&#10;WElNk2Sl1fKFQryi6KUio8hIJW6lCGVF+bqcUhXuPUvTrZGRQqWCWkCZ4vEEhA0jb7Y6/mAoGksg&#10;qgOoaFEouMyKsFWOYQqcWHSryXgGuPQC7NEJy5M9fRDC/lCszx8ORpJwP5kshRZXDb3s1AbdOYNu&#10;ELE7MfLbSeo74dSncd9honeEiNgDvkQonOj3hXz4xXA8k6cALmz+YOQY4Z6yAmbeZVoDiI5GwQEb&#10;YJLzohRIpdEwlqnMDnU6RWeoXgEiAA0CRJSj4CmgSkC2pptIWHBivOFdaQYzopWKlXoDpAs57QJI&#10;UjnCrVSRQYBlsGMsEk/GU6AxjB9lQ+DDh4I48OmYE4WXiWS2WCxz2bzESSwthKHYybTfHwBMenr9&#10;75zqPt3nDyXSPf1BXyAqyDqmNBSNq66N2eApBIkaE53zJT/0Gy8DxsvTAy+zgZlUQMvlpIFAPBRK&#10;YfMHopioaDKD3AhnASHv8QeTuTzaAYMJBoOYFTjAWCaD6cVIwI7Yw+FmeapenayU+EwCThGCgg3K&#10;wLBid4+v1R6WZTWZygB6cYaClddNqz8Rw+fA2OVpqQtBDTWplKpgAUmU6RyFSXaMAhoHOTWQiHtX&#10;ZFEcLKkvFMOcyJwk0uBsveGUeBItw/n6g6hj30AAPqevPwDpwk7D9qJDOVmDX0pmiCMy4zlZ9fvD&#10;qZDMZxaSkVv92nsD5ptu6Vk8eDMd1NMpGm0FyxdMQpw4gvauJAgnPLN7lEQYRFhMr+c7Qh7B9geD&#10;iKQAPMmzvGVIkNhYXKAZAIUkBaReUtBEvZjI0gP4TeixpECtoQCYZkwqNAhaCSUGqXkHlsEXYNTO&#10;2EiOIrNEDnYbyp5OJGEowMBIJ+F0zh8HCRDwZ0hlmqaBaEWWI5Lpgm4wFI0Iz/HeoWT0NuYHI8EA&#10;IG6n+wdgjaEC8Aje0aJsXjVso1BE1qAphUmV09E7vcrz+PybfvXlqcArJnEmHs3xkh6MpSjYB72M&#10;6IFSHh/IwifEMzkYaqgA2PHILwnYSUwYppoRBateM8s1XhCyBKkYFvyIqOnRVO7dbn8sTfYPRHjA&#10;RjOA33A4it9Cf2EDXyKbgUdQ6zTFdIGNtYIFKWA4FkMtWhY4EyUEtPwDYVEz7FIVPQqJwq/F43Fd&#10;12X8TYoRGRZEBUIlKQpKAQeMP4cEmSJoIAj7cfw3+gZCIDzI8+mePrtYZSVkR9sWx+n040z9W6Gt&#10;B71Xt3sG76cid5MDStRzwUIwnEXu6g9EGFFFGcA+0FFU1juoC97RrEQyi4HBoULaYAisopvimBTF&#10;NEfGFbsAi2zYFlIlZoCiBZJTTvcOyJKHCLwZU4nfysFgWxYry0guWV7I0N4Rgy63UodhQE955wWA&#10;C0niaAaVU2QN6pDKZBFvfYEgzD+UBW9Q0PMMq8BCsTx8r3eqkSRRBfQnPgoDxhjAe1nUWNGBTfgf&#10;z6FkQDL5U929imWTPJ+ERIWn+tduvntt8NSLeP+zwunla2ClcCwNXAiS7R2MgD4Iind+PJaEv0Iq&#10;AcqisRQvKABqNJUGcWZIMkkQ1XYTqibolmwWh8cmVVWtl0u66Z0xxPsJRsIOFewSZAFGDuYCvGaW&#10;S6VW0ztRUrCTNN0X9g6Id/mQRPKYORYYhLuUOA7ZkWX4vr6BuHd9seiddykUWEXJsaykqLC5KKJH&#10;JYGQfyCI2sPZaaoFMqApvscXGAjHsd+xVC6czgDkQAQGQ/MiioXRlusNdBw2JL2+C7denjv9utj7&#10;utgTetWdCXrH8sGOsUg2m6dhlmEWQRPeRyW804IkB0hL2GnPa8MjeiaoAEbHbKmmRaP4iuK67uzs&#10;LNKD6xYgCKpTgjtLJBLopTyJX1Kgj6VyNZZIaaYFrUhnCVAbI8ro5a5okqi2hoAQqAZqUa/WMhnv&#10;vLZ34IgXVbeYJOlgPE4LgqjBcMKJKghpGAzkEwECaIFoJeIZVTH7+nxg+0SWRMzDfiPkok28034U&#10;C6zkGQ7lgJIf1wIbGZ3XX556HetZ/NB34vJqKoH4lwXFUnkJ/z+eyKCIoKEsyYI7gLUBfJa33wo6&#10;SSuVY1kCY0CVIY3+UBj+17tWWlUBBwwhmc1GEkmSEwmWViwD853IZbDnDBocM5rOl4q1bIa0rSI+&#10;M5kjsXWFkxlkEfy+piqWrhgcTxMExuzUa1rRhRsheA4ykYABAkFUqsdJGf0CtYOEI3Rg57IETTHC&#10;6e5emFSkAHhWaCqvGxQvAReYbTQIRpWjGNQCiCCy7BE0qJP8M+cDX//IE3QHkNzn82NsqAVGjZgF&#10;Soaanujxnez19w6EwUGi6Z1nw/SEkdlzeYgUPgT7g49FLUAprCij9HgxnMpgzCRN2UWX4lg8ggfg&#10;pJxq1Tv2dXTsCnvLSJpwFDVQkS5kj0q1BkbMZpI8lePJnMjQpqZLokjmSbQVxAfQgghBmRH+eFlG&#10;XeD5OEUneZFTNEEz/KEI9gANImoW/gZ6Ho8shEaQ46ksJ6kwyKpZQC1QVozyeIPWZlJsz2lvulEI&#10;SbUA/qAPIKDw5HR3Px4DyGbpHP4w4IGNM8wkRZ8OhmTHDQDntos3oztKtTpsAg0DXq5jhKDwUJpI&#10;ZHOAsltAdnagQEXHhcWCH0kixBoF3nITNB/OUSAjqNU3TvZ0WbxUr5RZKi+y1GCz5l07QOVb5WJB&#10;1xQeICFLBXgNAU4UhJqnCNPG56m5bBrBNpeHtoLqRIAinkwH4knDKYHw8engOUA3nckBrmB+0C5M&#10;AbIP2rLQbmRT6VwOQp33PEUwg18JxdOoYyAcA1+AVoA4EAFGGyepZJ4CEI7Pj0hOMUKQiEyxPDk2&#10;Ow82iRxd0wtXRjI8jMPQ8AhcCGgVr2BD0zmW0ayVJ0aHLF2t1aqQ0jxyHYWMqUJfen2hYCKfIPgU&#10;KXZtjQ5tTA3Pt8oVmasb6trUWMdUFlqVIUMcttWSQLUN1dUVGExk2XQqUa9VdFUhMmmWZcHYNgKs&#10;48iqiRbA30DLQAJlw0b7gc8yWQJKhkIIoor+Z1jBcMuLm+uJWDzv/ecdvzoGEVwJHn3BMOYZNAFA&#10;nTh5GhYIVYDgeZ98dCokL8lSwUH6UBw3kslB7/F+3XbsYgXiretmvdECbMNJT3rCiXQMRikWhwlK&#10;plLpdCYcj0dhkUNxUA9a75snutF9J7oDOVY90Rfq+vV79z66tPLhztqbS6vvba7cmh3/Yv/it3fP&#10;/+z21s8f7v3tw+uPV+bOj7bHS/aF6fHZVotLJoqq3Cw5hiw2y0WFg9GgMPPYlWAyDa5SLXjBKMqB&#10;fUItEMBhgUvleiyeDgS9WzaQfbwcUCqJEtTuyGge3fSBOIe4geiBeQ5FE4psBEJhMA6CpmhaAAVq&#10;oWKWS06SzOVA5W4J6Qu/gvaEwZE0A9kSf46CzPF8OJ0NpTJgDbBM5H9veLHXHzp9euAbPX3vdPcN&#10;JFK8boVTIBegT+j6+sbud2/uvt5cOpwZ2R3rPFw5dzBc/8HB6r883/vZrfVPthe/vHH5o+uXbi7N&#10;Ptxc3Zs/05LkwYJdNpSSphZVxUXAZ7wLoChOJHkJ2QFU9G53H3ABRoA2wdsAF3AEUJx+XxDMB2+B&#10;tspms4i2mFXQgyc9BA1L0h8IoRAgWoQRkmDA1yixDwm44JKijNBtl4t5jnmn+xSIwyiWrWIFCArH&#10;kwi14HLYB0X1jnHH0ulQOhM82sIpIpzKH2+9kejp/sCJd/28YYUzOVJWOd0MJYgkyfsiqa43F1e+&#10;fXv/4fn53cnBK9Mj1+cn7ixPf3Vt8/cvrv/y0d6r9bn3d9aerC/cOjdxcai8PzO8MdJ8fGl9ulSY&#10;bpUWGvalyZFRq4AgkMllRcuEItLgS4IEzyN7e7EqlY16dyew0Bc0NagBnV0oQ6RK6HkMifSusySh&#10;NZhemuEgteFIDGFB0+1wJIGIyRroIH+3vz/P0CgiaBLetNEZFHWdlMQMy0BcSUECW6FxeM0A46Br&#10;QMiRBCgjG8VjKgs+wtbdG/7mSXxUHPvzze4+gIKWNVJUQqks0kbX06Wp9y8ufnBp+dO9tS8ONr57&#10;b/f//s9fP14c+untrV8+OXhvbfZgvPnexXPfvn35e/f3315ef7W1en1u8unm2v215SdbK/tLczXL&#10;KJpmJBpBkodkQOdiubw/kUQtYD1BgRlOKDU7iQyZpwXYNXQEsJOmWSCWgvnhBBAELDxmGDhSNSOe&#10;QHNnkQCQO5DEkhRBCVx7eCgYCoKwYWj1QhF/CFVG12RYrutkd1841huKhpJpqBWo1zAK0WwGWySb&#10;CSWBCxJdEErm+8OJ7lA0QtKgIVY14gRYmekJhFGIDMN3/fz5zb9/fvvXL+/9++fP//rJk9+8uvZ0&#10;sf3//Oevvrqx/vmVladLE68uzL/ZWXx58cx7m/OPFyfvn5l4tnpuwjauTYxdnRwatmRL5AxFhueD&#10;ngMXUArsIibcO+uvmZifFM0yip5nEDQS4AsUAhOFf0KlQAfoJoACA/NO9mEv4fPyZDSW8PlDeAqu&#10;gU2ivYirmKbZ3dPTHwiCj5JZ7w6pWI5kVF00XEErBGIZybsiz9CNAhxwIpNGyMKGlsl5BocAN3X3&#10;D/QMhChJTpH0iT4/JandA0FAA0UJJNJd22P1zVZpf7j2vasbr88O/8fnT/7tw0ffub7x/va5z66s&#10;/ub9u3//9PD+wuCX19c/2z//+bWN19vLVYXfmxp6trF279zM5enx8XK5UinRNA14Y07A7Yk8pRZL&#10;gmUfh9TeSAwgFBSTYiVfKOJ5QQZxXwCYYXLgMryrp0AQrDAQCGVz+UQyDS+Tg3+jeXDO8U2OKMRQ&#10;ZzAciYTjiYFInObVEz0DaUqgQLFxIssorGzTHESmXK+1QOgwxXBGM1PT16/uf/D+6+9867OP3r6u&#10;lhtgrmA8lfLQZSuFIiVpWcQ43fRF4117s2O3z8/dvzD7wc7SZxfP/vjOxX98vf/9w7UP18/+7uXd&#10;r/ZWf/fyzi8fXf9o58Kj5dlPriy3DOHD3QufHFz67Mblh0szr3dWZ0tKydQsTSaILLTz3dPQ7CgE&#10;DwKBFkVIh9Ai7xZrTaAALRpMpLxjjZyA0AJ/nSQYNALaASiAxOK1IzpM9faG8nkhm2XhUiuuw5Ok&#10;Lcn45x5fULAKeUnNcZIf2pTMJhimPxbH56uWy3PcwvjQq5v7b2/v/eSDV88u71w5e2Z5aGhpbHB9&#10;YZomGdicUCbn844thAHMgVDs3X5fgqL7I9GuW2tLjy+vP90+//XjGwfD1e/ub3/v2vp/fvne7967&#10;8Yf3b/zm6d4f397+lxc3fv7k8L0L82OO9vnextd3Dj7aXnu8MvvV9csfX9l4tHF2yLVGm3UinfKs&#10;BDgiFAV9wjtBHVAR2FtQJgqRIWlBtUCcvKqCWOGFwGGs7GUtlACaAnLxLt8+OpZN5FnTcvGBksgr&#10;Am/KMmqRyWSRrHI0A5wPxJORdLYnEOqLxfqisSQAlSOBIJjG6cHGxvzkZLs83Ch06oXBRrnqmJ1a&#10;NRjyPh9GRlRNiHF3P4qJ4JcGKsHoXY82167MTb6/u/Hq4tKHl1Z+9/zed6+sXyww//7pg79+cvcv&#10;H976b188+O+fPfzhnd0X28ujrtmxlG8fXn61Ov+ju/ufbZ//5PLq2yurl6bGxqsV5GTkJIgCWgOm&#10;ACYK3hmZyrNMaGwR/h8RVwLyBUGCNYykssF01m0PA/MwrPgt/C5iKJoF5WA50S4UFVXXVFlkGVtF&#10;bBDAShBjwzAEWUFAYQQRuUYpldxmK0WQDMI0DcZJGKpUb1aWLi4u7Zw7sz6zsDJbrZUdp5givFgE&#10;y4/95HgRgoVHJAO0aq8v0PXZtZ23l1Z//vjwF0+u/erJwV8+vv2XDx796uHef3724P/15dM/vbn5&#10;+/eu/esH955fXLq5tnT/0trz3bXv3Dv4/Or6hzurP7y69fnO+Y92zy+V7JlqBf5WVpBNokABfBdc&#10;w/FJc6RVZApkB9SepIQ8yYJZ8hwnWQgFhdLgqGw7eD8cN6oAc4Eewc7BhuiGBXHlEDSPcOEoKsMw&#10;pmEyFO0fCBA0A7aGo7ObTX/c0yZe0xGmwdQ0zYwPd+rt4vjC0MjZwZVLSwuLZ0xkKLAm7F+OisVT&#10;Pn8AFQFb+wZCkViC4YSux+dnPr507k/v3/lvnz76n99++v/+1sP/8dmD/8+3nv7nx49/8+jgtyjQ&#10;/b0/v3lwf+vswcWVgwsreyuz7+9vvLm49JO7u5NF8+3W0tutle2h5nTRHXLLMNoAIWbYKFW6EWTh&#10;KEQlJ6qUalKiHk7kTnT3YebRAgzEs2DYrm2UKxBCMDyw0B+JQZK9I6apnMTyAsXY3vlEESVAevQO&#10;I3nQ0JA7JFmF7iI0IvKYjgt0IOsgFEQzORiwSCzpFu1K0z23MTu3NjW5OLm6vtRu1VBccDNcTDKV&#10;BUKPrufMeadaaJakmK7d8caH+xs/fbD/n58/+/Prw//+6b3/8enD3z3Z+8N7Nz/fnP/Hx1d//+LW&#10;b5/d+PDG1sH64vv3711aPPP08iZ66oPNs18dbk+45sd7m4uVwny9NlyuwmiDBYD57kAIOgrZzyFH&#10;64bilkBsHu0pOjwiHoEgEYlGFECcaF1UB+iNZgnvZmPv2BwvsJwmK7qqpdPpoaEhkiRRFM/FIodT&#10;TCgURi1kpGQkRobxriHIkxTvHbwE+mBJgZpyvTRzdmJ2aWpte7XeqVkFEx2BMYOqcnmPkqDlQPHx&#10;dVgASNfXrx/f3Vx6cWUdOvKfnz356we3/+PD+//68uav7u5+vb/664f7//nJs394dPCz9+7tLEw/&#10;uLr/YGf78db6i+3VL69efLYy98HlCx/vb9dVabZeHa7WUAsYCnAnLAYQ0R+JZ1kBLRBN5wD+3FEY&#10;By6wYY9lWcp73kE6TlaeyrLepYZ4BZoC914sFpEAC4UCcBGPx0Oh0MjIWDKZzucpWVZRBcctgVDa&#10;wyNZEkYOba+mc2RPMAzQ8RqYtzg5Pe6WLcPR3WrRLhWPz7+iQ/sHgv3ByDdOnIa6oxnxSo7Id729&#10;e/32zubDg90nG+f+9PbBF+uT//hw7y+v7/3z0xu/f3Hzb29c/I+Pn3y9f+Fnj2/dOr94fePCwwsr&#10;D1cXvnXj0g/uXgUi7i/OXh7tyES6Kgsay8HZQAtgw2ErYWBk280Lsu66SYLAbCD1YzZQFNQLZiyS&#10;iMYziSTthXTUCDqKCoJfURQA2HVd5HoZNOE4KRgCikI5gIjjY5aIQKhCtdZAq0USSWRi1bRR9ixJ&#10;9wfDvaFQodbIUmRrqG07luWdACg4xWKpUjbsglEoJvMUB4t1dFc/dhUMlSGorse39p/du3794vJ7&#10;2wu/eXjw7x88+P17t77YPvujG9t/enP/X17f+Nub2//w4u5PHl5HNtu/sPF8a+3Tg40XF5c+uHT2&#10;7c7Kk9Wz28MtNpOxRMlTRV5C4sxSLKoOe4taqE4plEkbxSJqjz7HgOG18MYQTBdJx+NJjAr/BHPl&#10;HwgSBJkG8uExFS2TyUAv8B9+C0BAAMWjqur4LbwNcVctFQlZtMpl8AvKh0fdLSqm1dfnA6e6lXI8&#10;nbKLbmdkuNyo67alFyzd9O4oQpKmBBkAhMVIZPPw46BqhhO79i6tb68vfXR37/efPvzjq7t//fDB&#10;H9/ce3lu5Dt7a79+fA3K+k8vbv7mxe0f3Lr86a39W9uXvrp18IMbO59cWv3W5QsfXr5weWbMpNKx&#10;AX/ddYPBCCw2Gh5/DKyu2Y5mOaZbcqrVDEkWSuVEOkMjjml2IpZG52N6MU5NM0LhKPgMptM7LxNL&#10;YOYxWrSApptA0/FFGT6fH7+C3kbD67rJcnyKpsxqxTtiRFD4Q+gs5N9KrREORgAWSZFBLE7Rdcul&#10;cqeJzW3WKrWqXSxiwmLZ/NFRAm/9A1b1ogCSYdfre4cfPrr156/e/PGzh396/95/fPTw9+/d/NH1&#10;je9cWf3F4/3fvDj49bPrXx9u/vbVnc9v79/cuvi9u1d/9vDq24vnHi/OrdZLZi7VKdhMLivQ3rlo&#10;fLpnIiQVfkHRvIsh3VIRQ1J0gxIQGgo0+kfWcjnv8CxaxrIKmOejdiUxSIy50WgBKegFMCgaChID&#10;M4IasSzngYLlktmcXSxFIaKaVum0YZ+oo1MzoORKsw2gpWMpfFY+n08mk51Op1KrqYYua6qoKsCF&#10;5brYN1pSsatAKP4K6AwV8QcjXd++deXPX338h7d3/8eXj/7jowfAxR9e3vqX13dhvX946+I/vrz2&#10;z2/u/ehw4x+eH351/9rjg/0fPr/1+bXVl1vz58r2UrOy0GzO1RqRAX8sHEplsgFYrEiUIGnkiWQq&#10;FQyFkqlkOBwF7AOxGKsfrTSRp2vtIdQC02vbDgZv2Q5UDZOJt/1XFxhOGbyKj4rFvPMa+Cevg45O&#10;iMiGUW40CJqWkI/jCZoTDcvJM1w0lenrDybiabBlLJ1EqxUsu9Vs6iaI1Ci4tgpz4ng3brCy3BMK&#10;+8IxSBjFiZpuD/hDXd87vPy9G5f/8tHdP7w+/Jf3b/wf34JqXAFl/sPD/T+8uvOXjx79+Mbm798e&#10;/vLVzQ+vb73Y33q2vfbJ4c7n17cOpofPt+ozlUoV+QrRS9L9yMyZHAQcNAU8uPB6g51knsCOhxJZ&#10;fzgaTucJUTartRTD2U6h2WqqsgJlh1JYml5rNRFF4RTQL5BMoMMwLLQMSqaqWqlUiUS888BDY+Os&#10;KFYbzWKxDHOqWBYGw7FSd58/lM7WhkbyLO+dKJCkdrNlyGqrVvPos2CiFqAPbE651B8KdgdDvYEw&#10;kiEoAxqPnNL1h48e/esnj//88aMf3bz4hzf3fvP04Bf3d3/77PCnt3Z+cnv7D28f/PWLF3/8+MFP&#10;H+19/8HVT25efnpx6dMblz/Y31webtZk3qQplaY4hkMjVOsdBOpMnqw0mk65MhCJyk4hRRCqU5Qs&#10;G6HYKFVpWU5msye6u91apdKoq5qm4X+qKnE8ookvEIA0ghRAIqZpg0FRDvAFWgZZDj3Fct7dLt4F&#10;AMg9ioY/x0helEinCGgTIYi9wYBkmZFkShMkmeU79WbVhXwUy5USiAuFAChQ9EQ2m2Y5wy2hDfOC&#10;hDDt9cgP72x/sbfys/v7X9/c/tXTmx9vzn61v/rd/Y1v765/5+DC1zcvfXV1/U+fPvnB7e0f3N//&#10;7t3997aX7yxOf3R9R0yntDxR1/WKd+iCBxp1zeQURXccWhRzDAPkZTg2lc+Lqt7nDyiGBf03XYdk&#10;oJqMYGqBcGggEIhEo5FIRBWlQCTsnb+3C2iW4ypg5tEaxxdDwVajrTC/3lVReQqowXtROO9kB4Qp&#10;RTCCFE5neEn0rtpRtcF6UxalVqddqiDNlar1CmoBRKAW2IKxGAPK5ETvZsZY3K7WwXFdP757gB75&#10;ZGf10ZmxDzYXXy6Pfbp97v3V+TdrC8+WJr99dfPRwug/ffDwpw8PPttb++rGpW/f3n20vnBn5YxN&#10;cw1ZG7WdsYIzMTyYjMWwc2mGzotCbXiIkkTFMPOS2B4d9S7fV1Re9g72RBJxQZFzJCrEwVfSPHe6&#10;p9vQ4UxVkqbtcrlYrYE7AARIDKCBBoE7wieLglxyy3gdVIoN5UCCIGmm0mzCexDga0WLJVJHgcWg&#10;4FLpfKlcrDdrqEKz3cATVKTSrJTrVWAWkn98mPpUnz9LcYFwPBhNdn37xqWv7lz56YPrv37v7m/f&#10;PPxvX374//368394eviH1/d++fz2P75++N3D7V+/d/2z3bWPdla/dX0dXLsz2ry9cnahVp001Efn&#10;l791/eBwcaGkKrV6U1TVPMegKdRiuS8SFTQTxqbH58+SSCQW+P/4vqXW0HAglY7l8shssAam49hu&#10;0RunBAyhP3TQXqXgapIMOaA43vPOeQo0AJigZQAKz27QDHQaJVYLBYJh0QZ4m3eNueMAqYald4ba&#10;jVa91Wm2B1t4Pj451hltt4Y7RsGBu4M5hvy/293HiGqKoNN5puv9jbNfXN38fHvhg/WZ1xuzL5cm&#10;vtxbef/izIv1sY8uLny4eQZt8vdPrnz76kXksc8PVj+/funW2am9mclLo4OP15aenV94df7sm+3z&#10;9y4sGQIDEQVRewfpJRXdqztF1AKDASJk3YBB6u7rj6czGINo2tAUFAJxznAcZHAwAgKYIAjwV96V&#10;DaJEI9VyvHcbx9EdPngD6BM8CukBlSKDQF/x4QCgd627JEFlBVmqNuqWUwAKWu3m4HAHVRgZG8Yj&#10;KlLv1OvtJmYF5hh8CVkF1wTgW3PehaRdX9+68vWdvd++d/N7ty/96qOnf/ryzT+8efDL17d/9ODy&#10;D29c/JcPHvzl06d//2Tvx/f2P9/f/PbhJnBxZ2n2wYWVrZHB5Wrp/rm566OdN5uLj5fPVDTBMPWC&#10;63KSykkaIUopko4mvNs0ECURLYH/5uBQqVbHGPIMCqR7R9wCUY//iDy4IAc3eZTHOIaVFTkRi4NT&#10;dUlTZS+D4T1eyyCM5SmwhmbZkJzRiUnXLSHKufV6bWQ4TeQq9TocJ+CA1hibGEV3DI0MolOAkUqz&#10;XG3WkVOwh5AP2bAZUYmmcr5g9GSvv+u7B1tgip8+vv637z++ubHy+PLqm4PNL65u/dPLh3/+8OHv&#10;Xtz8/sHq17fWf3jnygdbK79+/+6Pn9x6eWnt1vLCfLW+OzNz48z8Rr325uLydqNeM7w780qlkqqZ&#10;gmzwhkkKUr09xB2dj4XphMSgKMAIOgWpJJUjsxmyUqpV222SgVDKAsMjwCKcm5qmqAoCiMjxru2g&#10;OjTLjs9Mo0fALRg8YIJgLohKnmIRJRD2oqksPpDk+dbIUKVZazTrCCNurdQYAohc73BPs448At8p&#10;WwVk6OP12OC1wB0oxLvd/V13Lyz88gcf/tuvfvrk5sGLW7eeP7j+z19/63dvH/3pk0c/urX5o9uX&#10;f/7s7rMzEz+5vf/53vpPHl3/8vrOi43l7ZHO5tjI2XJpd3Jsd2Lk8yvr+9PjpurZZt2w4C/7oxFK&#10;VorNNpzVyMQkBp/OEZgQEId3cSzH51geA/Au4uK921UwsUcTTmPm0SCixKEQUATwBbwrMisvClky&#10;PzQ0gjeAVj1lYQRE+77+gXAiDbMr6RbKUazXy826Uy1WW/Vqq9YYbJYbFTAyClGpeFd1F8vllHcP&#10;V7zcaPdASL17XgN5VgwnMl1n189Nzo232tViu+S2io1GeaLVmG1VD85M70yMqBwDU9RoNkYalaXR&#10;2urUyLC3OgYLxsLwGDCCXeBkMU9T7XbbUfgr2xvnFxeuXd07PzPWcG1TlUfajaZlDbvFZsHWOd4Q&#10;xYKhK5IMLvBupKVpLpeu22azYJUMlSGysF6pRJKlOUiBZSNhuixNWpq4NDsbjUZ1WR6p15bGx01e&#10;JFK5VDLX3ReOZskERXuHCAkSdUHievd0L6InZv5kT3+O5jDzKBNGHoSPCMfwCtjBu1SCYr1IcnSf&#10;Pzqua3lrZWn1bLNVcZpuseHW6sW6a+sMeWVh+vDszMW5qapZODN3rmAbY4P1TCIGhrfrVTiIPMsi&#10;FMJQ9IYDmTyBeUP0EEVxZGSkUatzLHfp0iYqVy0WOsViHa5Z18owUJIk8xwEwkQjqZrIcrrEO6pc&#10;kEQOXRNJ8JSQSeY9dshkHC9Z2njX8EiTzKbC4XDVcZanp2YGBzPhaCwS6+7uTySoYDjZ7w8ha3V9&#10;8wSyP4b3zqkeeAfgP5rMdPcPwESgRoiLKAQ2lOBkry+ZI6EjnjchKK8uJNV1+cYucOHVouG6dadS&#10;c6sle3x4qFlQr65MX1+Z3piaGmx2ap1BAWxg2zDbcrkWTCUF02BUhZREUpbzHABMG5WarGqTY6OO&#10;pjTKRdfSBzuN5aWzpaP1xSQqrzEscCFxLByhCXWEW4WKsqxA02QilYsmWGSMHJNNkdFkCibaULx8&#10;4hS0+emhVrWEwrGZLBmJDFUrdC4nS8pAGK7cPXG6v89bNet/rSlmFcsYMH48PsIGLCA9+0IeNE70&#10;9OOf8CMwQhwt1Qj4QM5K9RYw3jW1OIVaNJplu+Ytt4atXHNsy5Vk5vl7+88ebV69MDEzNTi7MK+Y&#10;KhDBGSatGbSq8KiFpuYEnlJ1TjeR/FAUReLPDDW+9+rJ9+5f3VmYKelGsWSPdVoNt6CKXNW0LEmG&#10;P7UltaiZEskYvMRQtGNaqMvc+FC7Vq5XSgLPZZG7JMmBqTXtkXppfWGiaenZeLIGd0tRMyNDSG+n&#10;T3cPhKLvDERO+YMYp1Oun+7zowRokGA0gRGqVgH9Ak+FwaMisFVojRM9vu5AKJrJZRjund5+L62j&#10;HzlR1q2u+ZXZ1mgT3eHUCk7FLjeKXkUqhcGhxvhk4/2Prr96dXXx3ODZ+bFmrWhXLFaTnGZT1C3F&#10;KiBFq7Yp2hZ2HcYZAQnyN9ZuT1dqz7cXZxvWufGWaem6phwe7Bd0ragqI7WqJfCWptLZbMW0vDW8&#10;yIyjCYtT49PtMp9L5jIpWKlquVK08NcKjWptdXL87Z3DZrGQGhiYL9dWO206ltI5EbSSSCUpVjqJ&#10;Nji6pALOjTm6aw7lAEdg8lEaVAGRHBQeSWZJTmIl72bO/7WaAkGiFmgTtBXNS11jsyPjM6MYv1st&#10;HK/H5y26VnVkhXeK8rOXV169vfzq/auXdhZGxypPXt6rD9W0oiXYRqFRBzrMKpqrLpumi7wq6bKp&#10;j05PoFAj7fJos9pwbAcxWVGKmn557cJwtVK3LfQLS+YrhUKnXGm5RTafSQUHqHjU5ChQtcAwAjK4&#10;YZTcotdBikwlIlfXl2oVR8rnZgrOYrESD4Rj4VggGIZNiSayKEQ45i3D5wvFvnmy27vE9XSvJ7EE&#10;BfpEOQKROKgBr8OWwVadxPMsgUJkWe/sL4jz+Ahjl1sxxyaH6q2ytx7f0aqEgEatXoEtLlet+4+3&#10;3/tg486j5afv7T56emVwrHD/2eG5tfniYMWoOkBEsd2BgiJHqC7KZ1SbDbdVbcwO10YHnaLbaTdd&#10;x85nM/VicX58olGwW1BIRQYRWCAfMCgv4InKsBVIKS/QmSyaRaAY73ZhRaHyZCaXdUR2bWpEQv1y&#10;6Xifn0nk3nnnVG9/4ER3n8eOiey7p/r6/GFU4Z3TvWCBeCbvD0c121spCBXxSOTo9k68zsk6vPY3&#10;u3sBikSeGogn3WojlvZW8fSOa3E8cX71HOSjWnPRI6gFcFGplYvFYmewfuXg3OPXF248WBqfKz5+&#10;ee2jz+7uXV85szJ+/9F1OKByBbNblmTVrlWVouNdMZLNVavlzuRgc2y8OtSESJc79bGZiWP/Nz3Y&#10;ATTQI5AScAFKgFrILAtacSSl4lQc3eYRUDJZGMcckcumM0Ot9u2tzZXBtpzPAfb9wdipQEy2i6e8&#10;xdUi8TTR1fVu30C41x/Cc+/68aMzuLAt3b4gmqVYrvf7g5lsPhpLYesbCEFEOMNK0myGE4SjO7YU&#10;s4AekXS9q9ZApHVV0yR4SSrbhWbZW7+yDGXXTEu8+3D9wYsLO1cndTd+7+mmVkjcvLdRacpjU86d&#10;ewflilVvwgRoNLLp6Cgp8SnEVEuvDrWbY8OtIUSidqfTKhSsubmZ4eFBSMnZyQnv/jxN1VkGOlo1&#10;DRfSLogFnvdyWDrNMlw6mpYEUVWkUU/NpKGCI2ZysXQqFs9E495qB+j8SMK7EvibJ7qBeRinQDQJ&#10;vsDMZ0gW//qNE6dRF7ADL6qho2vmiDyD4ANlgSsDWZilCiOrsIKoBVAD7kQO6Lp2+9L82UnVUrVi&#10;0ajVGUU1bPwA8yFUavq9RxsvP9zduzH37P3dB8+2nr3eP7ixcvXm6uNne6sX5u/eP7j7cLfWsHRH&#10;00sur8okz8L20SJfbTemZqdghGtFd7DRmB4dnRga8hYUgPkz9PNzsybPoRYKRXK53KCtrw3VFzqD&#10;Bhy3brXdejwaG/APBAID3p040Wg2mz8VCEI7MdUn+gd6g5Gud06hFhg8EBGMpU4DG57LisBZ9A54&#10;N58giYMyQZeReIr3bs71zuZDQcGvkXQK4UW2QP8WqgC+EFQ9ns123Xy0tbF9dudgXbDEUnsQH2EX&#10;XBU9rPHLqyNPXuzcf7a+dKH13ttrpQa7e3VxfXvqxt21q3fWL19dl0zi4Pb5x6+ulpu2YqnFagVU&#10;V6pWZE11q04DPsu1LFU1ZGlyZGRmYnyo0zBkCDppi8L5ubnNxXNSHmk50S6odzdXlicmyGSKJWkq&#10;QeSzuWAwHE6mBdPsHQie7g9+86TvndN97/T5GM1gZE0xnWA0CThg8qvNwVM9/ad6/YDGN052g0H7&#10;kVuPFi8E+OGyj64QZeD8vQsbvEPTEi9LgiJrlnc9DHrEux6Gorp2ry5dvXn+6u2Llw43JMvw/oqh&#10;wO8tLk29/uD6zXvLpQb9/P2DtYsTdx5u1zva+x/fvH5nya7xZy9MHT7Yuvti887zC3ef7O9fuwzr&#10;CcNOMXStUZ+cGR3s1MuuqZsaJ7CIzKPjI41GlclnJZYCfYI1IMLAhURlM6FAJhzSGDoRi/gDA+Fg&#10;xN/X2+8b8HmX+KUITiZY+cQpf4LkGNXKQET7BzCfmPxvnOyNZb07ubPeZWCsZhcBEERkwAfl8O7e&#10;MB0oK1QTNNHtC4dTea5Q5DUdAQLpwS6WjEIR5AJzQTJ81+zCaKltXrt3cXF99vyFRbdswQSNz3au&#10;3t28++iS6WRvPFl7+mb/0dPtJ0937j67eO3ehZWLE+c251ktdePh+t6N+YXl1sMXlw/v7UCAZEEx&#10;JHlqrPHb73ywPNGcmhwzTVMQhLHhztToIIDCEBkRZoTlNJ7XRVEgyWw6Hw0nBnwhyFACYZ6gEeR9&#10;gTDmE9OIZsZMWsUKXDMpaoLphtOEoJt4/egmf++6dVpSKFFOEiT4EjJxorsf0ECDQEQhIn5v4Qjv&#10;AkOgJssK/kSKFuVwPOHdrsbxsBXI7wjNesHtgtsfHKle2l2+sLEcjoYEiW+2694ka7lSTb7/cPf+&#10;892z59uHd9d0O3X32aXD+xsbu2f2bm3ceHDx6au9g8Oz6zvDD59t3Lh9UZV51ZbmmoV/efXwTx88&#10;+P6jQ0uTkNmQOydGBqfHhkY7dSIV1wQhGYmmYwk2T8WD4b7egQF/OBiIho5WIoS2kawAQ+ldqZIj&#10;ofyoi+mU8KQP70qgK3LldhODxMyf6Bk45Q+c9IFBwtEMAVxgwAAFmAG5E46jxxfEO9EIsJ6gSQAE&#10;ZY2lMhFUnaQERVUMW1QNyLNmu12CpJSKriDQRC4fi0PJKJJiPXGHF1ycbTecqZl2c9Bevzy7sDq0&#10;fXDu8P723o31cod/+mr/3qOLViFz5+nasxd7RUvSRO7MSOUvP/78YKQ+qea/OtxtGcrxHQytWhm1&#10;mJ0YTse8fBUKhPt7fUSWiIZj3g0n0YTiLSUoedfP05wvGEE5UBSgF00+EIgEQ7FszrsVGdgGLdil&#10;0tHhD0pQbfilSCbXEwixsprIkgAR2iSW9lZiAi7AFHjCK96l75yOx3w2S2SObpOiOB4baFW3XRTd&#10;8+CEt5IfnyHzqaPbXyy7JEo6ZE7kBYGhESLHRjuQjPmV4Znz7edvb47OVC9fW79xf3lnb/bw5sq9&#10;e+t3nm6Pj5UMTqw33D9+59O9qaFGvdCo2J9eu/Lg0nqz2USbFAx1dmJkemwwFQ1NjYxgWJKg9vX4&#10;Wdozv9949xTCYjidrQ4OD8S8Kw+scnXAu9Oa8AfCGAXFCuFoElNJMgLJitFEGlULxbzr8mCxUQIM&#10;O5NnT/cGsnm+uy+YYdhQKmOWK4Qk04pKsTTP5DXdPD7PLir6cWxF9aEsKGu12ZF1u8soVsAr4FJJ&#10;947Be4daYfwo74i7bZi2plYtud0otIdKa5eWRicblZZ83+uIjas3Fy5dmbpzf+vp40uqqlQtfWus&#10;dH9nueWY9ZJTqeqTZet7rx/ZurdImXdreK3catRAEfNj44rIdp/u6x+I+GJRTIs/FOnxBXKc4IvE&#10;4AW9y505Pn200j+MI1gD8gm8QBdRODyim1COcCwJ3wk3cXTDezGRyQcjiX5E12QOhdCLZdVx3VY7&#10;SZFwbpalZ7KIH/AMunfy+2i5eNmw40cHn1FTsGxX5ugSbPVowVua4qORpN8fTCZy0WiGo8Wi5ZqS&#10;iCilqJLpGHDlWzuLN+6sb+3Mlxv52w9Wr99ca7RcXWDnWu5vv/5kqKgO1VzoR7VmDRWNizOjiiZO&#10;zYyrulSqONVy0TC0mo3Myg74Q8hPGZbxroA4WibnpM+PcsRy3onvJM0EEyk0M1gDG6YO3BlNpkMx&#10;j1MwXGwYwNFt0ikICpoC4gqoH136HmFVHaWEodJLpVTeuzpSlKQ8y8VSaV6Su30D4A6UAI2DgeO3&#10;kNzCiVQXJSo8J3t+JZmLxDMZgknnaIZXMtAxxVvqUtc0WRRtpC/47VKhWDRrNXtqunN46+LVw7Vi&#10;WYOJnqo6f/r5d+ESh9qlVqtUb5RqjeJgq7h7dkbg6Inx4eGhVqXsVJG3ik5BVgqmkkpk/IFodzCQ&#10;48VoLt+ZmOoPRwlePF4RKErkwQKYNM8geGaRQtvjx1Q2n0h73ySBMiGA4QlsKPhSUL3jnVAPEAp4&#10;UTC8RX3xyHqn6ZJw1FAlpWAn8kQQ0VYUj+9kOD65i4/yykEyXYyk5gmGoQWUI53naEELJ5DnrDzH&#10;ZfM5RGqYcadgAOcV125WK51GvYzhyOLS8jzkWRD4sXLlr3/346mGNTRcGxqut9rlZqfcaJbLZfPz&#10;pw8tVZqfGh9sVEE91XKpWCxULbtRdnJpIptnkHS9L4nI5L4JCk2k0B0AxSmfP57zFjwCw2dJFkkD&#10;GoleQJsEopAJUETGu8EghOHDX7LIYL1HQQPjgUxgkJyocTzmyLuz0ijYoqLSnMyJKqY5kUYkTaO+&#10;+GUgTpB1RS/kaXh+s8u7zfnoKuxUOhtKJHIMkySIUqNBg1VktVKCXVKx67rEmQoGztiWgRGVKsXB&#10;sQ7PUx3XebS9vjHdGB/01uD7r/X4Wh2EXXdptHlv52K7WtYFaX1islF267XSWLNeVJV8OhWJRZ1m&#10;C5iHF0BrkILUD77MUygKuK0/6C3eDAcFdYRMwjhgtAD2u919kMBQLIm2B8JZURmIxFEmu1RFMEel&#10;UBHEM0w1TYM3VUXXEShCUe+2DCSXXr93hyfE9URPf7HawF8XFA3q4WV2mNVkKnPMK/F0hhUlJNZi&#10;pYpa+P2BXCZ7vBifoYjtekWWJRTbMAy7YGmGXHONxcHmX3765UTD6nQqw8Pl/1qPb3C40myXJ6v2&#10;p7cPxmpuxTLPj40ZAlt0rE6l0nALhiQVCgWMrc8f9G51dEvJoxANyjjlG/AoM4EszYIFIBOoCJoY&#10;Y4bF8qY0mYFBQsuAMgAKPIJNMDaMFr8IMWYUHYwQTcQ5UdAtC4MaCMXh3N/t6e8OhFPw40dGA3wB&#10;7cRvpIk8L6tdLIdMKEMxUItEIiUIEknSoVAkEkmALEzdyGQyMEsMw6iqWq01dAOpUq7VG41GeXlq&#10;6I/f/2KkpLRbFbQGQIFaHK/HNzLeaA/WznQqP7i58/ra9uLMpEnnL50/W6s4hqKpHFM0TV1W+nsH&#10;PDeFxNnTi1qkSBqeOpLJ4hXsKEZ+tMa1F7qObjBhsaEd0AXoc8wt0IGS4W14HeBCsfAINAGWUGhR&#10;U9AgtVYTboIVVI+Vpqb98eRAAkEmoUJfNTNN5JBKsJmu0wVlOzqFz3PeGQrMFXyX5PMNoLzoNYYC&#10;0GhRFFEOwAHuHZImKDpFMUXH/Nsv3u6ON4dbTq1R7tTNZtNGLcbH65OTzbHJ1vBoY2t+/Gd3dz68&#10;vjU/1nFl/uLZKcdUQKAcTTYqFYnlMSZMbyCW5HQDI/SYwIOn1/HH0MixQpwgQSIYW4pik94lAjIl&#10;qegmuO9jfgHXUpISzxG93gKHdFbkMxxbbLd4Q8eGfQb6FPCoqASicYIXcjz8se0PhTH9k3OTxVqx&#10;XC83hlpdgWAUSR4YyJMsgIBaHN/fe3yhDMqkKWrRcWG9vG8R0eVsNiuKaqlSR9fcu7KxMdGol6x6&#10;2W7UnGbDGR2qTo83ZiYaZydaeytTzzbPfXF7Z3MGVeIvzU9e21xeOzvbajdisRiAxnlnexgvekAa&#10;k96VkKzkLecJekdRMP/9+KdMjtdNMAh4hBTkd3p9sRyJPsLmLfKRJVAUoAlFkSxYJO9Ev2hbKEFe&#10;FKpDg1mOBe6wgRdkoCBPy7YTzoA4U8hmLCd0Rge9Y9qlAq8IXae7+/tCEd40SZrPZHI5guQFKZ5I&#10;oWZoB+R3IpeTjnBRKpUIMof/Sm7JsJ161Tuc+eruzdXx0U4R0mDXasWhTmV6rHFmonHt/Nx3r+/f&#10;WZufaxfHS9rhyuTVhc7W/Ojq/LimegwPkJ2ZnXMNbyE0RbcA2qNaqEcHryIoCl4B2q1KDVU4DXuZ&#10;JQheQiF43YpgbLyIF0XTBiignaBeybQL9Vo0nU6TpGpZ3nlmTUvl88e8CIqBGKAWeV5Ms9ypvj6I&#10;C5iB4tiVC2veGVtd6wLleIvcFQrBSNy7NSME2s4itKBmqAuFTuO4crVCoj2Rsl3XaxmWGe/UButF&#10;V1OGqrWmaz69fXh4cX1qaHhusL0+3vn41uWXOysXBqvbUyPPDi/e3TzzYG3m3ub0tbXJwZI6OTLK&#10;8963rWiywpO061SAD8AYQIDpwvQhPhz1iHcW47Q/wKk69jAvSLSspY/O4PciuWUJz54eHbZE++BH&#10;FjRUdAmWBZbto5OVeYbN5EmMC0QLWUGPeIvjosKCgLfRvHfnGyNIbrmK7AdJ6vJH4/ggUlGSHvdE&#10;YE54VZU8pXCP26Q9PIRYxAh8KBb1jnwoSqtaurQ0eX//oiNxVcvQTKGgwbWkRou1mxsb9y4sfXxt&#10;+/Jkc6SmHpybub0+83Bj9v76zN3NuVvrk3tL00tn5kHXHMPC41c1S2E4kfUuLAjGsySvZhkpz3sH&#10;piGNx4xYrDUhmTBd73b3w24jmLvVpj+e0Ut1GCEEExSFMYy+VLIvEla868e90z+QCaAMTzCuo2lO&#10;iZJ26nRvKBxHBEWZklnvjmNRloAIkmdjuUwX/hhMm2wUvul9M0Oi0hnCX621BgORMDpUgnWlGUYQ&#10;kSV5WYHD1U1rrFm6v7F4/+L8tZXJ6+fPqiylCLxt2oas1Cx9olqYLOs3N85cWRy7s7Fwf33uwcbc&#10;veX5O0tzt5amD88tDNarqAKVB9Touul0yhUAJBKJwUqDliGi3tIjR4t/YE8gmSd7vS+oOt3v52Qd&#10;/4paSLqNfvEhk9AwhzIsZo4XesIRdLKoatmjlUjw6wCXJ0aoxVG7pTN5u1DyblRKQqM5wJ+TZLeE&#10;mOGUm3VS4rt6vK/FOl47lEUKYBQNOS1HMXkaPK0Ui0X0i+m4kqb7giFku5JTWh4evHf+zMOL8/cv&#10;ntlfmi2ZJksQKsiZZW2Rh8E8Pzm6e3bk2tLE3bWZ+5vzd1YWbi3O3Tw3e2Nl/ly9em50wpFtQzTR&#10;dLZujtTr3uIieW+9NNAbw0sIYGgWNEg8kzs2yxiJpJmBSAIkchRe0phzdJOGXAdB4SWYcadSY3gh&#10;CrNEejfqI7Z5FiOVBcUi+3r3mKWJnh5fMpXt6fUDFyS6X5JrjbpddPWCbZTdLrz7VB/sGjwsl2ZY&#10;0CzqAtWstZv1ZgMkByDZxRKoBOVAy0Fol8aHLy9MX1mZuTA/ZrE0S1Al3RhvNmtQGp4ramqj6KzP&#10;T+8uz11dnbm+NHdj+czBwsxKu7q7MH1xfHRpZKysFGRajkfTLMHxOUIWRHjfzP9eVg4TG0vnMFQw&#10;CAqEcf5v68UxopqjvVogZWmWDS0AZWCvJEkLBrwFTxLZbLHVhHFAHb1zpbwUyea0UrnY7nT39OcI&#10;yqNq1ez1D8CAAUQYI3DhnSp2LK9Hjm96AUJJSbardVgX2BjVNBqtJkVRqAVKeLScisAJsldOOj3R&#10;rM4ONV1D5imGypLzI6MNXR10HRd5TvRO9BQt4+z44Pr88M7C7PrE2IWJkY2x4Y3J8aWhkSJTqWsF&#10;R7EERtJ4W6IkbKrsXYWVTnur2sDsUTQP/s/R7GlfiODkZJ4jOAWliuU8wMPjeBeP5ynTKuBJOBID&#10;r8EBUqwgHC2OhhaAHgeO/Il3kj2WDETiPb5wOJZOJjPwDdVmQzb1wZkJWuBYGV5T52Sxi6S4glOB&#10;qMOimeUWgAXkCKo8NDQEPYLyHe/f8Y0bAiciUaWTGYTXc+cWGIZCBjckZaRQWBxqTJVLE7WaKkiw&#10;JzBvRW/hW7NTss9PTi+0O2dagFl1yp2aqZwp0422PmFxbYlSIQYCREIQBUFMpTIcByk0kJLA/Jje&#10;HMPjMeqtOKMlSApBDsjHbPv8Act2jtelBqagjqVSBSyDDb+IFgC0jxb4SqF2MBcokD+cpFnvwLvn&#10;JMl8oVJKMvn+UKBYr+oOOjHTJSsGSkVkc4PNhqlKSF+lcsF2DIIgQ+EoCh8IhI6vngMCedZbhk4W&#10;lXyehJAnEoBklsqkHJZtWfosMqxtaoIQCYfQ1mmC9tbiZJiiapYUbabRnq7MzFbPzJQXRs19ObXA&#10;pQoaUU9HMlSKQi0URYXBQdHBo5EoSIz15jYadyt1z4Dxkttqw02AO/AcfXS8WBYcxPHSvpVW6/go&#10;Li9rqRyhWY4vEIVfh1p3RsZP9+GndDxF+PoDMNYwFNFMijPVUr1qOLaoq4wkeOtAM7SXDpq2XSkY&#10;AkPmKSIYj6JNPPeKaTlaldD0VjuDKMM9MxwDX2fhR+w3/hUzWTJd70sMaSYUDA94a4R4U4GwADDb&#10;TsmxCxXDHak2x6tzdWnTJVb0xBk2Mm3SaybVVnOVVCStC0aljOwHChZ7e/vA9r1H11Mls96inidP&#10;dff7BjLgFk4ATJDlQSvlSg38Es153xIQzxPet6t5J829215RC8hHPJVLpKnjnurxDaAWiOcKet6w&#10;YDAxeOgfOgXESbA0yuGt01itVMqGKaVS5YIp8GyKIFhvWaaiN7EYPM1iulBLPMmmcwzFIsowNJfN&#10;EDTNB4OxRCaHeOl9EwHNRRIZ5OU0yXb3+pMpr7djiazjVrgsJ+dFOV2oiBt69mw2cjvmu5YJ3hKi&#10;c2q6ouaqimBCZGHw4HdpBp+TxkxibnlBSSVz/X2BeCwNTdXhoopF2/YOP8Jc9oWCeA/mLJP3bpuA&#10;kVdk42jNA29l+DRBemSRysDF94ej3j0WlTJMuj8e6/b5xIKVZ5gMmS6UHV6W0gTRRQoqujSVzqId&#10;sBOxWAI8hCdgjSwiYzACo2maZm9vL3iUQA/TPOToqF+4TAZ9lFAUDT8et3oqmz/l5eJQIu1NC6IF&#10;lD2VyUuSLB+tfmdQVS42nQ7dIGL3UA4ifEcnzovpEpXlQpF4vy/gicjxl5J4a8p4K8hRJBcYiJB5&#10;FpSBWsDsEQQBTxxPp5P5/En/QIblUjRTGRoulIo2sphlgx0gLsAIsAlVhtfwWAZJwnFO9vXlGAab&#10;ZFsFgKBeLtWqWdI7aNZVrre8awQb4FUTgwdKAQG4QO/beo5u90kk05grFAghBUyh8rJA84OdIZgC&#10;WJFclkbWxAa4pZNZj679Qe+Sl5M9aNAMwcQT2TjAIsIfWbZaUIiySZ5PBA/z0o/Cmc+SA4fh3qtE&#10;yPT1Rn3BKN7c7wsBzZjnXn/wZE+fLxiB0YLKvXOqJ8+C11XXdTExKJlbrSbzBMJFluMJUbKqtcnR&#10;zvrc7FS7GUmkMBED4RjwBXE4ecqzm9A3MCBGB6JJkHlOkAg4fl0HOtI5KhTNdAERqmnBhMGfA/8F&#10;y0G7Qyw4XoynM6QgAIHYA+yNrFuaaqAWGPlge5DJ5VVB6znlQ++A7XTdxEf1+oLvdveG0xl/MEZQ&#10;PHCRp3hEYXAbbyhsXjSYFp9cIFMP+2MfDBgve0KvB07vZwPTiQHNH0oiZmAbGIDQU4BGnuaADsyq&#10;92UzR9fcgMUymYzP54OIeI1fLBJHp1F0y4FXHmmUxkuuls8eGTPve1w81khgXmFjZGTOSNSrCHQH&#10;+RU5WSsVg9EYuBZzxvBaF2QplyFKbhlzLnMSPlhiRdFbx0ohaMZbOeHoJO3xih0cK5iy7lqI8KIG&#10;4mREf1/Id7ScMMgDswhBD8VT3QPBrq53EV5geGAQMUvpo9ugsjQViSTZbJFI3g+kP+lVXvTrr08F&#10;XkX819MBLRrOAkqBRDpGkPA4wVgKyQC/DmeMYAI/3ts3gBRnWm40lrJL5VACYsVAzgTToBQVnIpx&#10;czQHN5r2lpWRC9U2LcFWhbGDFMWA/tHLGBfgD6QfXSClwpWrhh2IJ8WC04UeqzTr4RjAI+gSr8uS&#10;pqggKn8wCp8HAwvrPRCOIIwkszlVVdPJlKXpAIXAsJFQGK3rD0VpDoEFACf6g1EabEfQqAhADvuI&#10;iuCfMHWKAfTlc1leJOpU7Mzp0OvT7buBied9youB7itUwvGINpmL56hABEyrq5YLf4lZGIjEkOJP&#10;9vogeSTFIkuhIpjbdCqDuYUJkgu2t6wCxEXTaB4OjQMRHB3gYnq9U2h0NJaEOYJC4f2wSyHv60Qr&#10;hVIZOaveGQahRNNZ8GtXrdWG5YLTw4dWi95XeSJBqorp83s3jJbqLVQB7QP3AseKqAaDCLRZiC2C&#10;CM8NxKJ30N5ALwZzqru3ux/TyKEK2CcE4UgyAxpDLeCIs5QgqHaelQvCpRjxZWzmVff+xZ7zN/pi&#10;H4rZ5VAgDfnL4p284QvFgAtQz/F5QOACAAFzYuv3BREkWMa7FPjoriPvsE0onQGIrHLVW2VPFODL&#10;wXexeFrTC5FEDtQHWxAOR/NHN7aijt6VxgCJadLIcqxn54rVRpf3JckCRzLesTyFZ1RRQIJELViW&#10;844J50l/0OsC6uhaf8QTVIqjaG89Po5HXVCdfm9Jm4h32p4Vjs7leldGYVrA4V7MOzIa6GpwqT8Y&#10;NNwiLUpU0kkMHPoOL3W/TPa8Tvc/d0J9V9FHkXgmlMwOhNL9gUj66Pzw6aP1HlFKlANjAyJgPbBh&#10;SkH+3uEFScLUgTgR0pFW6ggOjVqx7Hb39oBfUbVUjk6l8xA7lABqAH8AqYCyGuUSXAntldI7hwaK&#10;7YIVy9EkZlGWZVNTZLQKJ/hhTYORNDSRE/IcBq1qhcJANKKZpiDJ4UhUUlTvBlOKrVab3u/nWShf&#10;9+neSBImXkWsFu1CIu9dIgd5Q2RUjs7WgYAQHmCEvFPY0dniR76XTs8HNf9HT4P9F26jjWA0GQrA&#10;VNEO6Cw0GiQJRhPFBUxgrrMkjbrgCcELKJPplJDQEKNP9fZZbtFxnEajsbCwUK2Wc3lvqXVKhg0W&#10;UqkUlBilgW2DJsCtIgfWm21YuQHv+1a9L9JEuu/K5DkkP96z1XnHsmXkH5CWatGKmoNWcUIsk+GQ&#10;4qpVSdfRL4phIrN656lpHhyGiQKIsEGeYG/7AuGYt4hiFjEvmaeAFKgaqoDtSPB5aNZxLVCZ3rWb&#10;b1O+l9HTp18mT/GPMSsAF2pBEiL8JpQL5TjRB9bxvpcG5gKlOdnTj/nHrnO6maVZJLFgNJom8oit&#10;yGO27XiMkMllcllBViBehlOCv0yTRDSdBK5P9/VXGt79I5g5XbMxhSALgJcR5VN9/q40yZi2Y9ve&#10;0grlozUmBB7O1NSKbpIi4XCNgpM7urgfny4oSiASRWbFn/fOUB8tYerlOsvJUwyEEIWAYUVxIfiC&#10;4V0NhWmEZQI6MACU0qsCgfhEpLI5jLbn/Uz3E4uJn4WC+APoj3wihkqRgFA4nkJzxbLet98BbiAO&#10;GftZrYeS6RP9vnA2V/FOjlswosdfEgKJBUxgw2E3Y9k8ggwcFkF6X9GLzE2yjGQYmFQ8Hp0Po1lZ&#10;Z44WAqB4b10fcHOXodveoUdVLjt2o1SgsilDVfI5wjubfHRnDxwetAcKBIyhLkAESBRU6j+64F7Q&#10;TLgPr9VjcYwc4ca7jCLmrcos6CZewcBQNcQTTCJcTp5GZvNqgUewTDZow8Qm0vmBEBjGswPRoNcL&#10;QFyvd7VSLJL2zqQDFwQjIIGEMlmp4ESJPKsZ/kg8Ek/BBGF/UGVsQAEkDDMUSOZgvYvlEkXly0Vv&#10;SUE4a4QoeHA4cUAiRrJojDQnQelP9PpgGr55urerU6rapp7Ppk1FNDVQcH6k1VRZplOv8RTpXbWr&#10;66qqeF8KrBiswJqWoRsaQBQMhwBFMDZex+SH4kny6HsGPSMwEPKOm0rysYyBdZE7wf+JWIbStCgC&#10;RjSRz+fhAlNJ2oOzUTjZ60eWgTsCHOBTABBwB8GLWd479p8kaaSyCEEOwM/LatfJ006jGYHrFxXb&#10;LYOPCqWqU66pqk7RLPoFiMMW9taH11zbqBSdxbPzpZKrmwY0HtZDUq0+f/jdU32+SCZNit3+qLfu&#10;2oWh5vaZiboq1FRpolKcqZcnS3ZdoOoyXeapsZJdsfRm2dUksVlviCJfq5YlnmO9eMB2Oh1N887i&#10;ghGhf2HvC+pIMBYaG1AMRqBh3v38gqgmweZefBftRrM+2OZJmkQESGBWvSWC4TvC8fTRhrHSQFkY&#10;P+TInkA4fXSkG1ucIO16I8WwILIkzWQ9Ukc28q4zAO5QOO3obm9AOJLwVq76X2ePU9nj9fii0Rg8&#10;FEAUjCRFzT7VN4AtmaNoyfJF0n9zyq+7ja5fvrj75bWtjy5f+Oza5UcrZz/Zvfjmwpmf3Nj81cMr&#10;f/fw4Hu39g8WZ5dHWlWROT8xispDbEuGZkp8uWAVdDUTj0DkgYtuX8CbvaMD1uFEWrGQAtlEIgVJ&#10;r9Za4UjCuyItFKMEyXIK6L5arRYMhTMki0J4p3yPLsrE2JA+0FAIpuBm5Gx8Wk8wDDWRrAKrSvF8&#10;tjk6pBTMOApEkAhTqFkgEgMxiyrwq4fCEYYX0CCYmJD36Pnm/1qMLxhL9vSGTrzr5zTzG919tKKd&#10;8kUzlOSPZCSj1PWjm/uf7K4/W1u4MTd+b+nsw8W51+en/+H+5d/c3/5ofebF6tyLreU7S7P7c+OX&#10;p8c2JyabqjJcKRo80y66nVIxFY0C2dghu1QFpL1j8EenAlEL70z10XdoABzQBSiOP5aE+Udb5Wkq&#10;mUwij2JHUSDMD0jIF4qiRyBEXqfAsgJKrDhwVAgEXzxSAgxl6VR/b19wANyM/nRKVRj8voEQTK2H&#10;qUwOekmxHKwXmCWIR289vv+1GB9+POkLnD4d6D4VTB59u54vFk+RgmKXg0kikMh1/eje4aPV+auz&#10;o7tTw4/Xzx9Mjzxdnfv5jcu/f33j21eWv35wHbV4dOHMlcnW9nBlfaT27PLGxamRCdccK6qOyC41&#10;m0BKPBwRdC1Keqd8T/T7sR+RHGGUKvgRIjKQSIFNEdXgl2j4E8MGp5KyEkimYkfncvAetDfABTmE&#10;wQuGIsdXcKPKSDKsofhDgHYClkGzTMi2Wa5B2muDgzneu60faQIUi3qJ8BqlCsgb5YWWR48ulT7u&#10;FLBvX1/0xKlAjz9OcOo7vT5KUk8PhIDSIP60IHvrrr3dWn61sfDhzsqX1y9+787u07Wp/+u3P/hq&#10;7/zPH+x+/+bW51c3X20vfnZ96+ODjWcbZz7e23x6Yen24pk7y2ebpvZ4Z7Vj6xOdNkKKdwRI1TE5&#10;wWQa/ZygaEpSUAt4hNb4JPCfznknytFEKASeAEScZigFb2FWkB8UF60B5gsEw7BD8FpoKxjNbI4y&#10;ym5jqIO/MDE12TcwAOjFCQoSc9oX4DT9m6d7ohnvy60YRU/myXKtCQd5vBhfjMiF0qkjUJCRNHWi&#10;L/CN7v4ML8FEpJGAE2lwfADIEJVoNh/LkV0/e37zVy/u/vHjp3/99Ol/++q9Xzzb/3/++stvHa78&#10;8O7Ovbn292/tPF2d+uza+ge7y1/e3Lo7N/pyc+nTqzsakdkZal5bmOi4pq0r3skAUQaNISxHvLUg&#10;Fd60kHbgOzHhCe+rOcVUloLKQM9RDowHUQoAIRge3Q5pBP8BF4jVUG7v6CGQWyihs7wD4hx23vsq&#10;RjzysmeKwukcJ2qY9hTNxbK0P5qWDLd7IAqbgCIW3Woq691pgByTymXBrdgSmRyyAjCF3etDdM+R&#10;Phh+hhdNG9qM4gImXastZ3ew+q29zQcT1Z/cWv+3D+///vWdJ5uzn++t/eq9O9++tvFkcfSLq2vf&#10;v3Pp2fmJt5dXPtjfWBpq7M+MPF1burs8vz03LUuc67qc980w3vXEKAEaJCeICM7425hA6CJCCs3J&#10;iJuoBQqBndZtF2/GvwIR3lGJPI06+vzomww65bhBIDDeIkLwJdBxuF5RgEOGr8Gu+4OJkz0DpKSH&#10;UmQgTqQpKccqiMuTU7NTk7McuFYQW83WxtqFh/fvfvXlF9/99he3btzx+0IkL8XRgFnylC/4zqk+&#10;6BFoOAckMlzX4bnp3dnBxxfmvr6+9aNbW5/uzPzDiysfX1z56Z3LH2+c+Ze3D3/58OrrtfnbZ8Z/&#10;9ODg072VZ2tzdxYm3uxufHqw9cHlC8+2l11NcQzvO2ZlWYQd9QxCIATrmfCuPGWOeFEhOQFtnKYE&#10;gDkBEOtasVRJ5bxbHKAvSCd4BAoQ80Gc3zzZHYvlwuE0SYqYL0RoXZa8C6ZZxbsJIJ0VC25fNOkH&#10;miBruuFPJNOUV2JOVG1VerC39d61Sx/fv/7Fo7u3V8/vLZ5bHR+9MDdRdrxVbCTdfqc/eHQLjXeR&#10;dIpmaVlBLYKpTNd71/Zurc1/dvvKp7vr39nf+vpw5yd3tv/t0+f/8ubWf3z+6B8e7/75ze3fPj/8&#10;4NLyo+XJ797Y+WJ/8/O9ix9tr71eX/xi7+LrndXlsaGpVqPmFDLpJGYSM9zn3Q+a6wtETvd7Jyix&#10;lzBCgrdOXwLNgqIwoniy5+g2KNLLoHBWKAHsPJ6AOwATRTVhz1A0hhUtuD1ZspA0NcNbj69W91Yx&#10;PfqmVUZWjUqVN8w8fjy6SCZPZNsVd2GkNdUsTw1WOlVrarQ52q4WTS2VxP9lvern8KkKd0RneYTX&#10;o1Mwkm51Pd3Zery++HZ3/eWFhR/d2v3JjSuzVOwvHz/466f3/vT2xn/7/MFfP77zjy+gNXPLQ/Wh&#10;gj5e0D/fW3+1MvujO/ufbK18em3z/tq59cmx8XqdSHqZ2h+CYrOBaBKuGeyNwaM1NNsFZSZTFOIz&#10;wwpwnBnKW+aTNSwvjHrfjQnThami4CBRC4pGOoZlt1QNvrko85ytegvQIXHmSTISiSDmhWMJqEmK&#10;pmHJURdUnJREgiJRjoKjCypz7uLZ0eWR5Y0zaxfP6ygfw3nL7hNMOssASWBoUVL4I0br9QWgO12f&#10;XN35wa3Lv3lx++vDzT+8ufnfv3j6/b21f/vo7j89P/jrx/d+eX/7X9+/9eOHe892N2+sL93dOPvh&#10;4da3bmw1FObv7l/9zuXVT6+svVg/d7ZW6tgFiTxa+NozWg5ChOlC3mSMHUDgZA3aAS5BkkC9QJB2&#10;tQqPUGh2Uugh0z7lfbWwd0sg9BUcDEFhOQEhSBBllqEQhA1JQummp6cBFYHlkBW7+31ZEj0kfbOv&#10;L0XSlls+5ffhdaRLMpcr2Pq5tdmJ5ZHRs0PTS9PVaoUXJWAU1MzzyO8k2hnKTeSpcDSexW7xYten&#10;e2s/Pdz811c3/+e3n/6f333+Pz679z+/fPbn17f+8sHDH11d/+2Ta797fO17dy7f219/cetw9/z8&#10;s7317949eLY0+f728seXlj+8dP752uKUqU2Wq0Imj7YH1DlF7w1FT/mDPCbWKWUhCrV2KOndGIku&#10;UAwbA5ZNo1YvubUqfkT5gCY8GUDcSnjfombKqszyMieowK+myUf/URQDF5sDy2QwKBY2RFbUeCqd&#10;zCJnaUAR2Ls3GLbcEssyzU51+uzI7OrY+NL4uQtn1i4s43MyWUL3rgSKoRvRgNhbdA0wAv3CB3bd&#10;Xpz8we3df3x5679//vhP7x/+j88e/B+fPfrjq1s/Pbz4/Svnf/vk+t/fvgxBuXVxcff88u29y/vL&#10;C28OLn28v/XD27sfX14dLuivt9fOIcXU6lBF8AXS57vdfZA9KDYMjGDYtKpDw9EI8BpI2aAGeG3b&#10;skWG5OARj06vAaj41zRJ9/gCEFSAJ5VIVkplXdUgUvgPI+nu7ikUXO8yKhIZXQJq0GuxRGpwdAwh&#10;FV1Diwo6LomK50lRla2isbK5cGZ1/uzqgu1YkGRgDTp18lQ33CrmDI2ZJSjLdvLeulb5rvev7by8&#10;dvm97eWfP7jy3z979G9vb/3Hhw///PreL+7u/vja+r9/+PjLrbO/e/3gvd2N/bXzz69fe7Rz0VtK&#10;6frlH9+/+vHu+tvL621L25wcMWg4AQp2G5OfztOFWjMEFpRUQCOAVOJ5SqCSxx5UGm1Mfp6iRI5K&#10;JJPIFIAJXgdZ+KNxsAZcFkEQHMdZluU4DkIgghxFedcVimgZls9miXKl5i1qSpCypgdAs9lcKkeA&#10;YcBKnp3N5WUTWKy3OzVUxC7ZVsktVWsgiGM7F0llEXNVs0AAaySNnk2ls12HF5Z31lae7W//7tW9&#10;X9zZ/s2Dy394dvjH9+784u7lXz/cR498d2f5Rzcvf3a4t3tu4cnFC7cX5z64cuG7d698fPnC+5dW&#10;r4wP7oy3zzbLXApoS2m6d201AtiRjSnAz6FH8hwH1GNO0AUYM4CAokSz6XA0kOdZYOT00TfPABqU&#10;4F2g7R2IcByEeh4Eo+uoQi6XQ35BLYCIJAQUFAMrbxVGRsfR57pdSBPeCkXFSt37EFECh9c6g7VW&#10;s1Qt2QXb9A4Duk7RhRRFU5kE9pCXrFIVIPKMHy9hx3p6fV13DrauXdrYWxz5uwe7v3t07Y+vbv/2&#10;2fVXy5N/evPwT29v/+bxlV8+uPbje/tfPzzcPnPm8cX197dXX26ee7Kx9On+2tvdtf3JkZXRkYZp&#10;OrpJUzwCO2YGwoE5UgpFuP0UMoiqsN56V9464DDaMCDIcqEQsnUKw0PbY2bQw6Ax6CbmPA2iP7q0&#10;FohAaxwd+KeADO+6jKM1hZDNC7WqUa+laIrk+CxJQ005Sa0MDx2f+3CrVVFVbDjQZqNcr7nVsm5Z&#10;poOiWMAsdgmPiILISKrl3XinWU5vn7/ryvaFz57e+eXHj/784cN/f/8+mOKvnzx5b3H8x4db//rm&#10;1p8/uv9PL+786umNr25dub2x/tHVK19e2/7utYtPlma+vnMVYjxS0PRc2pFERfAOUkIsENgNp2R5&#10;i7qXi7WG6RTLzSZMAfo5nczRJJeMZ7LpPKYXo0L/I62CvVAOjCEe9xZpI7zv86UkWQWe0cx4p2FY&#10;eJFh+Vq9ebwkn4BK6RotS8l0NpP3vgAEha4MdlQZ1TNohgUKUDqrYDuNqrcYHx6bdbdUNN0y2hb7&#10;CUMBvsgxHPyFd08azXe9f+/wj1998IfPH//Hp4//4+Mnf3p9+1cPrvzwcOt7Bxd+//7NXz7ee352&#10;5N8+e/bTx4eHK+e+dfPgh3f3v3Nt46sbl69PDg8rgkXnF4baZQMB0gLSQJCVZgf53XYKiJWVWlU3&#10;vesDUAhOVbNZUhTVWCwtyzqm+rjz0avYMGx0LCYcY8YjoO71UTIDEtF1M53OeEwhQnT549V38hRj&#10;lEu8t4ayd8EFzC3eCTiANij8wHCiKCqKd8qiUCrKMMX/ez0+1XIQB2CusCUyBCy5527SuUAw2vX5&#10;4c5fv3jx188f/uenD//64aM/v3/nLx88+MdnN3/x+NrvXt/4xZMrv3hy7S8fPf7+zZ1L02NfPbn1&#10;7dvbnxwsP7+4cHG0s9isnWt3GobK5rOhUMgfDHkXDHnnz8hMNgtTFMNEp5LRaDwUj/OGngJ+eQmm&#10;CH8baFdVvdlsF5wizXCq5n3vZaczhEbASLyLx6D/Xu7wviUAL6LFGEnK0jQlCLrjDAx4K655/oLx&#10;1suhWQGFA4XAV6YS2ZHRiYFwqF6vm4ZZqZatAjTHO8KtoRbespUyo+n9kdjxiWsEIgRieLWu71y7&#10;9OeP7v77J/f/CAWBmr658/M7Oz+5vvnze5f/8uHDv7+/+61LZ3//we0vb2/fWJp5/9rl51urX907&#10;eLo2c+vc3Kiuw1YglUEhSEY0nCr+JvycXXB10yZEgZQl2MwYQR+t3pLyVlZiOFJWzUpNUuRGo9Fp&#10;taER3le/CKJkaJjnRCoTiUSj0djxdR+ADzaAwnGKqLKsG4iuhZK3Hpu3MI9l51k2Ci3Os/AmKYaF&#10;6ULGEyW1VPYO+TYrtYJroxDFsmvYBhjEcp1gNOKLJ7xVMJLe6sR4P9JtLJrq+t3be79978avnhzg&#10;8fdv7v783o63ou3ty19eWf79m3v/8sGDf3p957fv3/r64f4Xd/a/enjz/Svrjy+cfbm9PFsvafms&#10;TtPpZMo7HWe5ScxJjjAKDmDMQMlpKsuxxWoN/YmEwmk6IfDpPBFNJLSiW6xWDMsEOwLJMgrBC8FI&#10;OBAOq4YJCNi2Uyp5l+lgs+0COBWvwFMcXxsCScIEoPX8oXCt3UZD+Pq9dU7UcrEvFCw1GoZd6NQa&#10;Bc1oVqqoQrlawiM29Iv3dcKSCNtOit4XkEPCC7WGtyJELNX143s7P3948Lf39390+zL64vvXLnzn&#10;yuq3Lq89Pzf24zu73722+Q/Pb/3ixeHfPTv82Ys7376zd39l5vn2ykfXdlQiN16t1HVdZBlN8XYa&#10;Tg4ALlQqrCzD2EZy2drIMKqjmjYET4LQCDxal+JYtG6hVgFpAv3AAEkQmqxE00nZNAFl3vv+S28d&#10;LRAKiBDEiSfYMH5ssqwUi2VPWWnvGs35paVkhgiH4opZyDO0d4wDEi7JLElJoliuVVEIb23CagkA&#10;QS2Ol+RLsxx1tMQMSBRJF8kIAtf1s4c33myc+9b+5qu1M48Xxj/ZOvvRxXMvl2dfrEy/Wpv7zrWL&#10;P3t0+POn199bm/367pUvb1x6sIxarK55Oa14fnR81C5UHUsReBhEjMG7l07wTKWsaqF0yvIstjk0&#10;Nh6F3SWpLJlHG+coElLHGypERdFUEI1bKKBNYIe8s3OKhnoc98VgZ8guOGnvCimP+EAcoFX0DsOw&#10;IFsLGpRKw1lAgSE6YFPbthVZpml6anKKF7n2YOt4Mb5Gq44n1Ual0qwCF/AjXglEJQbKjHrR+USP&#10;D5u3Ht/3b175nz/68kf39v7xzcP/88ff/rdPX/z6ybWfP7nxd48Pny9P/ePrh3/7aO/t1tLriws/&#10;enjt8kh9a6R5eXr8bLWyMzrydmfr+w/vXZgcUyRRL3hLIPoiEbNaywkio2gE2MFbtClzdCqYAv8T&#10;gLgEGTGyLJf2LjKDQTS9KOGd9LZBIqIsYW7b1bouQwZkw/QWOAc0eCQyJBRZBTSgPsPjE5Ozcwwv&#10;QFmgr26lWqnWa7UaUFQsFrPZLDqi1WnWm7XB4Q7KMTw65C3MN9KBAcMHwmX1eRcJJnyhmKTb4Gle&#10;Mbo+2ln57OKZT7fOvtmc+/jK8iebZ7/YX36zPf3ZztKXV1Y/3jr721d3vzrc+GT3wqf7F7517eLu&#10;SP3R+vLBmZntkfbt+cnny/PPz899cXNvplG2LTgXm4JZdMu0op7s98NEcpIiyIjG3lcQpnMEYAKB&#10;CcXiWdpT+IFABHypHl0eBeRjDGAQxDAN9gEmgfa6D1hAmSA64BGA4vjJqd4+L/wrKqDR4/OjxM3B&#10;oUAo6JZLlXqtWIFHLw+PDKEEnaE2ylFrVIdGBoEL1CIYjaEWiM4QNUE1WEk73R/oGwh3/fTB9d88&#10;vf7zxwe/++y9v//w2W8/fPy3T65+6/rqxxfn//7RAZzFz+5f+QWc6PrCx7vnv39n78XG4oO1cw82&#10;1y606xuN8q3psTtzg8+W5y+g7q0KpsVL2aIykEjFjr6LLZ7KFo6WZ8TuJjNZ03EA0VO9vd6NUXk6&#10;k87H0mk4MSRI1y15QICNt2xFVWA9YTzAf6ZigDXAlygKSobe8bLZ0UlDCApSGhBhuW5teCiWSqIF&#10;yrWaXXLRFxg8qoBOASJQEW9JvsEm2hPUDtFhJfX4KDTFe2tCd/sCXU8Xxn9078o/fvTs8uz4o92t&#10;9fH6L98+/fuHN//49v6/f/Lkb29vf2///N89OUAk/fre3g8fXP38+s6DtcX1kc76yMjB7MxGq/Fi&#10;89yD+emOALDSmEYYJ912JcsmeLFYbRx9h5UGXCBEoRwYABoEswqfAyVTFbPW7hiFguMFbZ4hEdg4&#10;RHTvMmpVzWWy9aL3Pd8URVMcBz4CIoALPOFFJZ7McLwcicGW0Yi/gXAM9FnvtJrD7UqrAkSMTY/P&#10;LMzVapUiGBMeuFYpuN661JEMgZGjQVAI5CCAAjrS3R/o+s6ru7/9/udTzeLd/SsPruztr5/74tbu&#10;P79/9w9v73znYPXzK+svzi98/+r2t/c2P91d+/rO3icHWzfOTG+NDl0aH1usFLdGOk8Xp16sLpQF&#10;luIQqzTglhZFs1pNkv/rygsAAVOBCURR8OREd49mWr5IjPVSIw8qIWgaCRL4x5xDYksll+PQKyxY&#10;EH4JZQEVMIK3rm25DOiZAAjLSZAtmvG+xATDQzlgqFGL5lDHrZXqg/Wh8eHZs3Nu1SsBCtFqNfBY&#10;rlQqjZZ3+IyXUAg0yDuneuJHK8v0w3cubp4bnR+TLenM4uzE5HCzVam3K26r6DRdt1ksN4r1eqlR&#10;ccdbjbF61RXo7YWp64vzh2emrp6Z3p6bGq1VFI52bHtsdHxyatq2QHvF6aH6+dmRlenxsUapUbJd&#10;11tSTLU13THAGuVaHeSfyGThAsB8kJhiq57K54KxCCcKmqG3Om1oRck2irbRqJbqtcrY6LAocIah&#10;zY6NzI4N72yszUyO2qZiGWqtWmzVKiVDGymXhwrOcLFY0bSmU2i5RUfxLqEA2RYg0aq3EK8MEwbA&#10;yYrIC57woaK8IHO0dyQll6mYRt22BoEizAlmiSQJKHfO+/pkKs9mkjCPCj6pWCwhPfO8dwFDoeD1&#10;ND4xk000m+XhoebU2LClqVkiFwoG08lEybaHahUuk5apfMOymESKz+U5goqFov7+AaRZghC7u4P9&#10;/uiJ0/2+cPyd070D0QT6F2wOT4w5g0f/xsnTiPLHd98eX94ABUS8Bs9ggwigyWD28U/4FbxystcH&#10;QjxWyeNTy8ifiKP4RZBDNJUFOcCO4Tk+BH8rd3SDJ8jFqdSBD1jCromz45v7F/M8MTY90gbbNsu1&#10;VhmYKNSdYsNbka5aLzaOkDHkrQTqVkzl/MTg3rmpGysz185OHyzOXJwZK8JRCMrc1NzIyAR6WtXh&#10;nIRMJiUp3vdBywVbLDhqpZrg+GA8jtQKKwX1gJkgWDaUSMCgUrIkGjp6C6o5EI54hyNM21vCI55A&#10;RpmZnqlXa65lI8RCdUZHRwxDHRntrF1Ymp4ZM3TZNSAHzFynM1wqARNFXS1pekFWgAzdayhGYGiZ&#10;57yVEGXFVDVNksFWqiiR2Zx3XFnXDFkqGka94N1tTydTRCydiaXoDJmHvU9T6QSRTuQFWUObxuKJ&#10;YDBI5YmCbZYKFsywZihu0SyVjanJzv7uNig/gUHFE2NDQ/PjEwsT4xpNy0RueWYav59PpoM+fzKR&#10;OnW6JxxJUKwK+zQQTPgCse4eH6I+slGvPwg2R9/3ByOMd6wO+Z5DwAYs8Apcyrune/1wsxlvlY9g&#10;LHmi2/u6b4AA840XUTfMLl7v+sa7+BW8/jcnTgM0eDM+1juZq+gADQAEkcPzHM3ixzwrABmRRDqW&#10;THWdv7TSHG9SIglYtNpVbJVGEZhwG07xaKHCCjbAqFKolOzp6Wn0bkEXnt/fv727eGNr7srK2I2N&#10;2f3lucWx4aJtjU5MrqyvFyrlPMcgcgimpVeqWeRwVSdUgzYLx2s7phkam5dbaapQr4mOw5kmZ5i8&#10;bmq2q1mOd9oHDOndxENTRHai3arq6r0rOzc2llfGO6NlV2HylioVDNU2jc5gY+/y9t7mekEUOyWA&#10;uWAqogWephmwhfetQUdLQwIZKi9iKyPqWIWaW+KRiNG7yLmpNEXk2TyZisRy8SSdynK5rHr0VTgS&#10;xyu89+X8RJbUHDeeydIcDwJmKco1jGrBKoGiWvVayWiW9LPTw5dWF9slxzsOkc7io0QiXzfNkVKp&#10;KAgAayoYIrNZ7+RzKtPT2w8m8CdyOVELJIl3+/y9/lCvL5DJU6U66D2Hbkb3AwdIkCjLqT4/nuB1&#10;9P3xc73gYhYjSe9LHzH3/YEwoBCMJTDN3qnZqLc8IdDgC0XDiTSIBxCBUkBBQRigB3w+0AYkMYIM&#10;zjCc0vEBBPRk1/a1rdWdVUHnJ2bHgAlvoYa6a9cKxboDTBxveAXgAMcU3XK73cYTWc+uXRx/8/G1&#10;999cefLkwpW1kYvnx8+dHZueHZ+anx6dHPWCULNKqWIwnfJuEXBcbIjqpCTleJ5RVd4wOF1jNTzR&#10;CVkh5aMvW1U02SpAaDlRwdhSuZxuqK6lnxkePNNo7M7Nfuva+t+9d+c79w/2z02tz46tzo63iqaq&#10;KwXHMnS13WysLi+C1xuVsslz7aI7XK2M1GqmwDuyVDF06IgmiVAHiaJNQSyqGiSdIZICndUFqmhI&#10;JV2qGsrZiZFLSzObC1NTg3VT4olsmvcysRYKBFVJlnjekBQAy1UNbGW7MFQqnR8f2Tsz++LqlbWp&#10;cQgrxFjO08tjk6uj47A36xPjHz+8u7t8YbY1LOYokWJi4QhBEKFIWNYsCALNyeh/qAGCviAb/iM1&#10;6TlaVY9gBE7STvUNnOzpxwSDJGCI0PGnuvsC0TimFluKIIGJ3oEgphzvwRxDV3oR/OLel1cnsiQ+&#10;sC8c9b72K5OD0REMC9avNxQBOEBCsmHnWe8b8MEc6tENKF0jZ4Zml2fcWqEz1nIx8XU4Wcepeut4&#10;YivWPHAcP3pPylYdZqGgIw9X6+bNO5tvPj58+Xb3/Q8O3nx4+PT53sbmrOOKU1Odvb2N+09vHdy8&#10;Uh+qs7pISjylyIJlYof0Ytlp1IGJHM+RkojnRqXMGbpdq0qGgYQFO67qhiioBadIMJSoyJ1Oa6Td&#10;Hq7Xzg1Vzg1XppvOaNkcKdvNgrY0NeoULMy1LPCqKEyPjt64sgctgEsoqkrNMkdqVVCIt2AowjPH&#10;UrmsIUlD9cb82Pi5yan50bF6qVB1reF6ZbhWHmvUqobGpZN8KsKmInwuLVJ5jiIFXtDAdhQNZ42Q&#10;UHGLI61O1SlWbbfeaKgCK+dSU1X30dXLc8Otkq3PT43lwqEhy5qyCnNWYalaWW02iWiCSmZkhstB&#10;oLxrmTLJdApCD1j09Af6ByJ9/vDx2psAxPFyH4rpMIJ3KztgAUAAGeAJmAwoRYZkQAzgEnAAkAF6&#10;8A7ahr3r5uE74CXhpQEp5E24yIFI4vRAEJgIp7NxgqQkBbDwLn+RVSBDVA2IDugEgoWIxklq19m1&#10;2aGJNqa8Pdz4r+Uq//+XND3+8RgZjRZUpq5qUrFkF8taocg+e7n33pvdp68uPHu9+fqjvacvdx4+&#10;3RkcMe8+2Kk01PMbcw+f37x+b39wsmNWbbNakEtWabhp1Ep5ReQsQ3RstVwEMiqDHUHTFMuCo6u0&#10;W3j0LsmlmHK95jSqgq3WxjqlkZpdLhQraFG5BiuKdOF6X7rtWiZoQKApXRQrpjXWaO6srp2bnAAm&#10;CoCdLOERVAGgQEeAjLJ3iEO1JRlsAaHxLoAXWBPphiSkPKHk8ybLuqqicqh0jsvnBQqelFUE0fD2&#10;Dmog0CRlqBqTJ2FWFF2jySyfTZwbaW+emawWVNfWbFsFzYyWy9Ol8ny5tljvzBaroUDY1x8IBiP9&#10;vsBAIIQQdbRYlgAcnOz2dfcNAB8gDHA8WhyYONXj6/YFkZ05WQcyBiIxkAEAARFBc8MlwA0c4+CI&#10;MLyrfOA9vcNzqRwjqvgtQTVTBB2IQllS3uVBSMnglUisJxjmNP2kzzvM613xp5nexfDwJdgDQUao&#10;6xocBvR1ZJAhEF+7CmOHrVS2ixX7GBzHPHG8lSslbzEg02y3m9WawwmpG3fWP/rs9vO36we3p28+&#10;WLz5YGXv8Oz0meqj53vPXh58+d1nmp2bmmuMztTvPzu89ehqa7RmlXWtoHZGh0zHLZSqYC38PSQU&#10;ShDcZgNWw67XCo26VaxUaw1EBteFhFVqI63qaLM5PlHqDA7PTDeQvtv1crNsuoa3sratu2UXwXx8&#10;fLRRr1bKRRjPreWl0XptsFwCbZQ09XglWbhLR9fZHCHmSfgPkxe8byigKD5HKDTTcNyigiIBh6bC&#10;gRMFliAFgiKTaW/1SFHwrqXWNZL0zgGTRD6VSJI5Amp1eXHhzuba+sTIdKPqKmIql+n1D/gHwqdP&#10;+9450f9OTyBJS7JdlG0XfE5yEqa/zx8KRVOWUzlWkN7+YI5ke/oCkbh3pV3XN0+ixQEO2IV3TpzG&#10;xIMnKE6E3wQCoBTHG+QDtAFw4NfwOpoeL4IkEDXBGZFkFpwB4knmqGiWAEkk8pRk2qyi5TDGal0v&#10;FCEcAAR+EU+gPoBFlmS6TJNvdyozs+M3bh50Buu1elHTRYrOciKtA/jVgl0y/4s24Bi8SapU0NWK&#10;yrcHnf3rK/cebT55u3Hl5uztp6v3X2xpbubG/fVHL/fvPFibO1sBeexdX773eLfWMabPdu4/2rt1&#10;58qFjSXL0qq1UrNZK1dcXVUFgecksVCtABNGtaqUS6JlyLaJ1Jqh8lbZLbXqjdHB2lCnOTrcGOpg&#10;qzYbpm1ValWgAVutUW206lMzk8cHsVpV76ruc9OTNy7vILK6kmQiDpB5MAc2g2OBEmx4BblDypNN&#10;0JBRMHnFBcpoUaEpaA3PMRkEqlSKoVma8O7ZFTioSj6ZiPJM3jaketk6Mzq8ODx8rtlebHY6puNo&#10;Gi8KAwMR/0DkdLcP7l/RC7FUDhMDscdUHd9whR/hItHTA2FvQeb+YLTHh/QRBip8Ie8mKDzHi3gb&#10;KB7GEFRPcRKI4UR3/zuneoGVRCaPd/oDkUAwGgzFQuEYIkyOoDNZ7zJ6PCHy3hUN4A8QDHiCVrQE&#10;xbC6KSDimXaa4YxKDWjAbgANECD8CX8oilcEVe3auLRybmVuYnp4fHK4PdyWDS2cTEqWo5ZLUrHg&#10;tBpGxZUMxSkXKrUi6KRccRg2PzY+2Gg5U7O1G3fOv/5w/8Xby1dvzz96b9OuJB++uHjn0fr9pxdX&#10;NgZXLw6/9/barfubeiF3/fb6w2d7KxdGrxycf/Ls5qPHt+49OJyaaU9MNapVp1SyaO9+P45RJb1c&#10;FmzvHmJBU/AYz6Z1x7bLRcMtFFv11jEsOu2xifFao14slyAijmk0a9UzM9NjQ4NTY6Pjw0PjQ+2i&#10;pQ9Wy0gxl9dWD7e3R6tVUAgAcYyMY4jYouAd22BY/CikkiWBc0hiruw6PK+QFOd9jX7GtQq6qEp5&#10;vmAV4C0sw/SWok7F80SaYQgimzJkAWLEZ3J0NpclyFMD/u4+/6nT/fCPPf1BTG0PcqZ3ByIBWIRi&#10;KY8tIgmAA20NXUAAAc8DENi8i4EZAXkSvwVYwBZAKfAISjjdN3AKbz26kA0+gOLl7v5AJIZMk/cH&#10;ozH8saMTwgTFkuCJaNI75XC0zCU0AhEvffTF1ortmOWqhBEVy6zqGUz8K3YMYRXGAmbTy4Cy3LV5&#10;beHKjdXltZnl1dlap3T2/DwjM3qpoBRdq9bQy1WSl0q1pmkVbNsRJR6uwrKVZttptkzIxNuPDx+/&#10;uPj09fabT686tez9ZxtPXl7evXb2/tNLiCqvP7x9cGMlS/U9f33tyXv7wMfVm6tDY+WdvdXz63N4&#10;srA89PTltVdv71y/ddGpas3hWm2w5tTLdq0M8vBusBd4XpZMp6CahqgqcJU2DOtgs/L/Y+s/u9zI&#10;DmxRMCVVFcn0Ce89AuG9g/fpvc8k0xumoU0ymfSerCoWy0slVUstL7VaLanVLbVT23vffWvNl/k4&#10;a80fmP8x+wD99N4Y1lmoABIIBOLss03EMaV8qVSoVsu6puiiSIbh5/Pjg4Oz4+Pzk5N4nBgZbFZL&#10;Yb+nYOk5VVZoqqipcyPDh5sbW8tLbWRAXBBYkuEwHYuoNGUzqb3pkTvr8w82FtbHJ+eaw+P1RqNY&#10;ruZLOcXMhJKxUNjjdAX9gQH8czjRPkPxeBh4kiSH2zPgdEMXepzub3b2vNfVd667/5vnut7rHThP&#10;urLH0pLi8IcABVQ26aUfjEL4L3T1tWcSRN1Lug3TAIkBhSCGAAAgBjRiQAEb0AIoBaQBG9987wJ4&#10;AphIUCzA4WnNaR1Jkoub0BHyNArFi0XJQE4/CnYCSxFJJUUQsKYwokCLPOnoIPKanQNVAGRtzoA7&#10;Ib0OotGOg5PVm/c2N3Ynzh7uV4bM9b2F7aOL8xuzvCHzuiHoehoGXuRVBYaQ0xRZ08k6ShfXx26d&#10;rT99efjgyc7Dp3srm9WNvaG94ylww6s3NzU7fnp/5+Rse/vy7OLFxsnZ5v0n+wfXZk8fbACCJ/cO&#10;ayPZ/atr2Sp/eLJy6+HG9XvLx3cWh6bslc3JZ+8/XN+5pJGpktUccqahw+jhEcyMUiznxiaGR8YG&#10;JyaGC3mzVLTzIApFYhiyMLUii81mfWR4cGxsdAjcN1i3LY3LpMo5S6DTKkfCCKAAhgAm4Dammg0A&#10;ZXZscHa0WbHUZMBDR4IFSVgcGS5pal7TM8kEYmQymZIE2VTMZqUssqzX64VfdAXC3lgyTJHlGtDK&#10;u52eHqcfzZuXs8Fwps/h6/P63aGoIxgeCIbB3uEM4wxEgtEkyB/VDH1o36V7t7MXEAFJwEkgVQZj&#10;Sewww8vgDDTccy3XCayAMOAA8EWkE1aaAQLwqTQwEYlxmvHNzu5Oh8sVikQoGgU2w+0JQD+6+hwA&#10;imrlBMMis2uJQjJDwR5hI55KYbtQqQEHYmv+a05W8RVABrx/x+b2wu7l+Wu3VxsjyuHN1XvPrhzf&#10;3to8vri0uTC9ODsyNSaovKzymiZqCsDBj4w3rtzYufvw4NGzy49fHDx+vj80ptx9tnP74fq9pztP&#10;Xh2ZufijZ4cvXl/X8snrdy7df3pw9mT3+GT5xtn60KSxcbSydnnp1oMjTo/cuLfx4Pn+0w8OHr84&#10;fvr66sLF2tnT/ZP7u2ePr2p5wa5YuWJWoqVUOC1xIlLt0NTg2mjlzs7ywysbWTE1M94o5G07m1NV&#10;VWz9S6cSo4P16fHh6bGhZiXfrBRKOTMRDjTKBSaZlFkWcUOmKZ0nGyKVYuJRPpUQWYnL8DjrPqff&#10;1ed29rpCPjIoASI9gGoAI5Dun0lUCMUKAy4vSr/Tg1Y44PZFEukelyfB8oBwl8M14At0vHvuG++d&#10;P9/nTnBamBIzsp0SDFrJdjqDfR6/ZJApWcEN0BHU8YA76AnHoxkmmEzHGTJ56/m+gXe7e4G5SILC&#10;G0AbgAXABLfgDoTxCP8I3OCvyQx+gwrPiLpsF6QJ+M3W2+LuQCyR4cNpVrILA+FoXzgqGKagqBTL&#10;pWgmVyonqEwyQ8uQRREKidcF+Nk00hjFIG50CCKt6Jxd0gbHS6cPj9f35kZnKldvXd7aX19eXfAF&#10;3KLMlauFmbnJyemx6fnRkwcHD57dePzq5O6jI0kN71yePjheuH5//fVnt0qD3PXT1dt3Nx8+vry9&#10;O37z/tqDF4dPPri6eTBz/WwzX+dv3tveuba+vD1lVbgbd7du3d88e7j15PXB8w+uqnbo0Yu9u4+3&#10;Hz4/vnFnpzGSMyyVLJkscKYuT9WLK43iJ7eP/vU7H/z2gwe/+/jx/d0li0uamjw4MpLL5QSBDCyW&#10;RH58uDncrE0MNyaGa0O1YilrABbwGYgbfKvjG0IHHvFU5sh1rQBZYiDYnpQcCt/X4+hpXQcg/c1i&#10;pFsmfJwgkjl7WE5CMmhP0I2TiHDPtBYnhVNDC/vmuU6QsGbnRc3A03Aq3ev2Qs5pRYX5D6aQgyW2&#10;texWtlRFpkDtor4pTolSDN4AQIDn21O5onQ73HASoARUfJuNvnWeZBTwBD7Y8gFEaMAu4Iz3unpB&#10;CcCoyxd0eMkK+HCsZr4Myulx++IMH0xSPAwAGadK7ueH4/hZNPDRurGvk4sWLWS0wqqgGDaOvyOe&#10;jKmaZBpqLqsVCtry8sTm5pIoMF6vmxM4mqUFSeQEPp5MiLI0OjlycG374HhzbWt+cDh/aW3q+o3t&#10;W7d3x6YL5Yb8+qM79x4d3HmwW6xxjVHl6NbKzXtbqP7KkDKz0ji5v3fz3t71uzur22M3727eOF27&#10;dmv1wZPdJ88vF5upB883H7/cffhs5+793e2tuQIonogGlS1Is5OlW2vT/7cffftfXz/8/vX1H93c&#10;/u2TGz+8d+N4cdJWhFKpODExAWSQNb/iUbAFXMX81NjMOFxntZK3kpHg3OQYog5HUQGPt7+7x9U/&#10;EPT62rdFsDHQ7+7tcfT3udwufzSS9HoCHk8AcovTBBD0OFxOyHOaxtPeARdIgkAhSaEagq1pmmDr&#10;8FcYQTAHjILTGwBcUgzjDQeRW9wBX0bgYJkDsUhG4L2hkCcYRkUCeP5w/HyPs9/rD6UoxEWAAyoA&#10;ZJBRAmQeQpWTdRRyJapnAJhAEVQTPIGPR5MZGBRYjfdgbt2+NAsHyiNhkjlcffheAbzFytiDhtaP&#10;ow2F45wogyf84QioAkEFyGBFCQefotlehxufAg31OdywqAB9B+ABlOtmjgZ8OLIqTpJKR+NppzsQ&#10;DEaR6jXdTqXJvUYYc5rm0HxFkWMYiqFTdDpWzBnjQzU7Ky+tTF69vr2+PXNxZ+ri3sT2lbnto7nq&#10;iLZwafjoBPpyTdATozO1ncPJ+093H784fPry+NmL43whfXw8d/Zs9/bDzQdP9g4P5qtFFWFBzfC6&#10;Lo7VCyerM//09ad/952P9meHx/Pa2GC+YfIztvzdO9ffP9qdyJtcPNxsNkdGRrL4Z5s5U1ucnZoc&#10;aU6PoQyCNqh4BGF1qFoVMhm/N9DfOxDwBeOxhKPfybMCXoE78/lDLoiC0+vxBqC94AZXMPzn6z84&#10;xaitPg9pjmR9b05E6kP1/zc4QrHePgfNCCAYUdJwlkAw77x3ATEgnmJ6B9yoQjdQk8gARsF43BMK&#10;I33ALkAaXP4IbGm3ywNn0OP2Ihp0uwgsONLbNIHICs+B6ic96gNkqZX2KM04OKPPiRTb2TMArgJ5&#10;JGkWR0X6dETIjXLSKyVri5YJ8wiGEEU5FAhzID3TYgQxkkiCM3oGHGmGDUbj+BVGNk+1ploHSoAM&#10;MniGk02KVYIxEpTjGToQi6YgP4xIcxBsFSzD8TIeEQmwW7LgYCJl6DqTyZi6Bg5XRS5nKJWc2qxa&#10;zbo1tzCyfXlpdXtmanlYzfL7Vy6ePjoEOMAcBydzJw8vnd7duXl66drJ0sdf3JY0/+Pnxw+fHD1/&#10;dPHpo53dvTUZ7lGQFZatWcZGQzu9OP777392tDpTVMWhYr6SsyslNV+UiyVlfazxZHft1clhXieO&#10;EnGDTScsVcqb2sz46FCtMjkyMtSs12qVaDRczucmm4N5SRG5TDQURNNwOH1o7DGa+VZ3l9NLyADN&#10;jpc10pXP5el1uChRJsvUiDIw4QyGgQ8YiKQgxjke2o+WjTgIesB5dLUmHWhzOLCCWnHjFS/IIAa1&#10;1u082l+iNTFFe2Z3nH3gwx+Kwg+SSY3gG8IIJmSUEcjA6QvCjnr8Ebc30tMP1UoNOAP9Dn93nzuW&#10;ZnHA33z3HEgFCRO6Q4bYCGJKJutuxjLwClQw6NUUhEibDMwla9aTRTRRJBlU99/LeMGOwMzC38Bp&#10;1gZHwG34FekWO4ZbE7dZ+XKHaGZZRccZQWbFO0TVwEHjz7ykplorn6fTGUGQgsFwNBr3oHEEYgF/&#10;NBgIo6nxNFvMZlVBNETWUoQcwnBWtXNaY7hSGy5PzowcXtmqNs2jq6t7R3Nblydv31+7dWfr+Pri&#10;3tF4c5R9/dHV67cuPXt1/cH93fmFhiwzqixKmdRENX9xtPJ333/7jz/7zlRJGy9bQ0W7Wcqj+st5&#10;tVjSixVt2JZfXz14e/f6/FhJlrjx8aGxsaFKOY9jqpLFH61i1i7lc/VaRUU6FfixWn0wV2CpRCQc&#10;7O0Z6Ozq70Q7CJFhq6g2NDi0M4T+PqcHlYS6vNA/AHPgjcbf7ek719ePbVSDOxpjNB3bTlRnnEyq&#10;iXMFrwdAACXYCc47TjcCIbbxGvwHGrE3EMb5RDoAZeAMO9w+4KbP6Qb+AB18Fhwgahb2AAqBdYBq&#10;ADpuXzgQjg+4/BCJNC0AKKAHRyBECdI73T20rGq5Qq/H54/H0wicsgSpQqTXTa1YKmQYZsBNhp1B&#10;KcgEAjwCCB0CjFrLrgMTOAwoDn4CjrONWnwjfj6ADpWENekwCmUf/gZayXCghAwjgBJhr0CG8Fwg&#10;xv4BV7sfAJ4qqhUKZ4LBJEooGDf1rCJpIovwphpwNLKskVtckBgGucC0FNJ7o2wOjRQnp6vrW7P3&#10;Hh7dfXBwaXNkZqHw+PnlswdbB1eWrly/VK0XWTbNpRNN2xyy5K9enP7dDz66urUwXtFHKuZQ2WpW&#10;stVyrlSwm+VsuWLna2Y9r+7PjO/Pj9dskaKTbVNcKGVVXYJHrjXIElHlYr5AliKzBJYpm9ZYuarJ&#10;yNqsywmJjwfCCS1fpBUZ6g5vCFZ4r6cPdU/LCsjA3ZoyGDoCEMQZDtqPDX8y5YnFydoXvgDoAZWK&#10;KidV6w+hFZJL0bEklB6cj1dwrnGWA+EYznu+XMN57+53wqagacKCkJte3X3tnQAFEAuQxDsXehBE&#10;WUlDzYF4gB48A5hgcqE5qELZyr7X25/keBxevtboHHBq+ZyoybTAcJIQIUPaDYrlA5FoIBqlRdEb&#10;DqdYNppOp1kW4iUbFgQCOwziZ/JSe2g06AAchiPHEeJQcczRFNVBSyqQwbFweCIZqgmB4mUcgsPh&#10;dcAvBWPhWDqWpMncTokMKcSSkJEwpIsqz0uSYJp6PmejaKosSzxafM40NKQCjsGDoSu1ajGXNUpF&#10;m/Skqpeag8Vbp0enZ4fjkzXTkmkmJbO8wXKz1fLbuzf/7Vc/Ot1dHK8og838YLPQaBbq9TxZnaGW&#10;A8iGSoVyJWfW7ErZmijnHh7tg0t4Om2q0tTYsCbxw43qzMSoxGbK2WwhR7qpARY8TRu8ALYoZPWc&#10;ZcZjKZhKcguBFz3RSKo1fUYgRUZyYqMHtjQQ7PcFgAmYQSgIMAG4YLvfHyBTD7SmjkZrgyh4g+Ee&#10;hxvJgvSKCKEySF8pZAFWUmHy2z2sIPc41yiARRtJkC1gAswEzYJN0ewCDOb5HnIJHMgCZwx44Dxi&#10;3f0DqOZqc/DdC52o6RTDpgUJctYqvGRlSU8lSQQGciWb4jK+IFl+BQVOU8llGUXBr3MEA/5E3BUO&#10;RTOEFEEY4EVyqJF4+5jbAqcYWQ6iDn4iVjrZoZo5vDsUilFkXk4J2I5EE11dvc5WAo6laSSuOAXP&#10;kYimM4kMwwpynMwhybAcn6EogYMHkSxNRBQs2jp8BlnCTJMEOpVFujG1vG2QdViy4H/bNlSWZ3hF&#10;qA5XdVtlmbRIp6VUaty21obqv//e21989nS2rk2P5gYbVnuJij+vUvHnUq3bpVq2XM3C0JzuXnpx&#10;vNW09aptjjabgiAO1xqHq2tljrdVFZaikLdQZJ4er5ZLktTM53KKGg0E+vvQqr04Zb1+f8+As9/p&#10;QdMkdyn9BBDOcCSWYVKcgG0QdZSiGUXrAee31ifAaQEZDIAzyFoFMTQ4lz8MP4hG355YBSqAPBls&#10;zQeDk45HEAk8B3EeNAdwQL/RLgEpJMNIkszmA5DRgizpFlIuIIVHNGts4FM4UEANX03zMlkEJpHm&#10;RTWRTEciEeQvpIAUndEsGEQObRXsEolTomKi5iBswCdqErEngmgrIKf0ALLwFsAxiTPtOSaIsSB9&#10;kWEkrHwJB4lj7ugGYt3+/gFnKBylMrRuWB6v3x8IkYkFgjBTfjwi6ZKhsoqKR0XPyopBUVw4HGUZ&#10;1tD0gp0t2EYxa+IROJA4Gm23UsgyiDUMQhm5nAAyL5fQeq0sIEKWfy5rBt6YrNraXL1yNDPyq8/e&#10;P9temCzJU4PZYcSNoXJ7nQ6yVMf/gQ8UPG0M5itNaJM92ihMFI1XV7Y/uncynNVKhjpUr3LJ1MLw&#10;8NHSchbOS1dK+LqCjXQ1Ui6VNa1iGhXLziQSfp+P43kjnx+amsGJhrVDzZG27vayqg7aSDBcMJHq&#10;8/pxRgERoiatKQABCLQwPOLNDq8fVQ5AoIkDEzjz2AZEPMEowiRcJM473oz6xgeBno53zqFx4uz7&#10;w1FEAJz9eAoJTwIs2tce8DZsn+vugwzheBBYsBOKE/FZYBEGxd9a3BON2+n2ON0uSZLSFJVmaEXX&#10;EMYUw4TWwBughBMUjg3E076TEqfItBK+MDkYQK1NbOXGECer/lBYgbjIoDelXcuQoQ7kK4QrUVKA&#10;CY4XS+VqLl8kkxkFQoBkPJGSFU1VdRsZJsOYVha4g+1we/z9/Y54LC5wfDGbQ8VDQXRNIcM+dRXb&#10;eMS/KmIhGWYNsyybpqkoOAATyNBNpV4rrsyMTpXtT85u/uOPPn12vLYwlBsqG3XQQC1faZSGhwt/&#10;RgZKe00X8uJIqT5cqtULgxV7umIfz418fG33L57eWZ8YbOZMSxJADIuDgwdry428WSFrQ9nI3aYk&#10;m4JsCFxe1SxFkTi+vfi/y0MkvM0WqBLEUQCiy+WGyYfhB10DKAiQoA1sEKUP//fyaKhFbMBSsKIK&#10;M9gGB7Tgva4+bOApzj50JM3y7aCBz6L1I30kKSZFkyXTyNq2wUi2WOkecKG22r1psFuAAB/BK6jX&#10;C70D2AZhYIMWlUCKMotlXtVV2xZVJcMykqqALQZHR4bHxsnA/BQRetgmmFNCe0gyCI+tkcFwC+1e&#10;Nu0YAmTA5HKSkisVa4NNXpawQ0hruV7TLKuDyrCpNKrZF40lAAvUPYIN6dWv6ixLhtKKomTbOVXV&#10;aJosHD9A0p0nkaDwVGx1oaZTadQ9RVF4t2VZHMcBAdgmgzUKpQzNqpqRzRWwQ4CvNVIKFoS1Ffbx&#10;jYPffvX29cH6cFEZqRiNOnwD8RCNqjlcM2rwlXWrvaRNe1WbsbEyyuh4dWis1hwsjzVLS0Pla4vj&#10;P7q9+5MH1z8+uXx1bbFq69d2t7M8PWjJx5vLk0MVWaBr1WrezPFpPpOI1ovFoWrVUjRdkmHBQ94w&#10;ojckv7O3/0JvP+gBUIhk6C6nOxBPooTIZWkOZzmSzoAk0GRRT215bhtGcAOiBNoimiZKe6zkhV5y&#10;MwJskaRZtH7UN6oElUGSS4ZMgAE1gboDFngKvQAC8DbsFlUFpcYX4VvIV5CO2vCbIWAlV6mlkbHt&#10;LKNqSZbNV8uoSFQnmqOgyJEEmX4QaOvsccBSw4XAOWUk5Z3u3iQvhihasGCsCjgq4BXfjmBSrNSt&#10;XCHDMbKuxKlkpVFNZJLZUm50apwsWIWIATYTddMolKI0HUf181K5VEc6NQxUdJaC10+SST47O7s7&#10;u3p8fuhKFJXNkNk6uUg0jhgCKcEjz7AyL+iyYusGQycNXYYVJcOuaRZnNBAkk/nbtmUp4t7K3PMb&#10;lw9nBw8mK9msUqnYKKWSWSpZ7e1G1W7WsqODxenx6tRYpV1mRyqz45XJifLMRGF7tv7JtZ0f3T7+&#10;wYOjr+4dfvno6vXN2Y3F8YLMrU9PTZZzC8O17aW59eV5Q5OL5aJu6eCtlk2WTN1IxROKINIIHa0L&#10;D6T1pDPwld0eb0ZRUR8oNJJ5FAItIDigerABHkbtohZJN/xWrHX4g8BQmEz8G48zLOSGYIii0UbT&#10;vOSPp7zRxAAIyRcMp8lkcUAeuQTCCXg/vg7vB0XBxgJ/ZM4slh+cnE7iDSnKGwjyqprkuZQo8JYR&#10;pilKltR8Ls6xrgiZR9Abj6UFHlECJKEYdq5YAchAP4AdciaYCfaz1+2DM3VHolalShbroyjFslhB&#10;hD1oNIcSydTc0jy0H45VgIbAA+jINWxHqjXdJn5hEC6GYTKKAnsFHwyKQcv2+aBp0fYjmCMWS3h9&#10;AdQxmn6stWqPBE0SZZxljiUjL0AeIGdVVsgsiKZSKOSwy1gslk5ndMBOt81cwbJzuqJMjw49uHHl&#10;2c3jmxvLq5OjFU0eLNi1nFHJo5iVklUuW7VabqhZmGzBYma8MjdRXRgrr4yUj+bHv7xz/au71756&#10;cOP22vTd3ZXZktrUMsM2d2t7/nhl7Gh+eH95anG4sjYzsjQ1QqboRTDlOb/f73A4cDywRLVyJWuY&#10;uii7PYGu3gFy3bp1+QFOArKKCAcQgAwAC3cghG1PMIz34A2QdmACnI/3Q01InGl1kGxd4RiABUFN&#10;g2Zcoeg3kVRD0SQncpoJWJzvdwIHKJ0OF3Im0IOcGQU3hMiyTO0NYKV9F7Tb4QCvugIBEENaFMxy&#10;KcGxomlIloltvKIia0BHZAl1D8OIkAmTBDMLn4Ts055XGoQUSdOUINGK6onG+n0+h8/HiCIjCGTI&#10;BVgEbTqVdPm8oByaYzd2tqF+FMN04EfC78DgQEFd0WiYYUTTjiczsSiZL8bjD4SjZCKBOJSG4/PF&#10;MkAAWAAQLCcgowZDYFwWpgE6AmNcLBaz2WxbU2IpMtYyEAoiNpPrGRlKYOh81mRScfhTNp2o5u28&#10;ppRNY2mo+eTmtUc3rl7fWl8aHwY+GjmjXACfWfWiNdUsLQyXLk1U7+6vvL6+/b2HN79z6/iTw52r&#10;E0P700OXJmqDOenF6dGz67vXlsfuXJo4Wxu/uzF2Z3f+ZHtuY7a5NFabGRserFXTyXTbuuMf4KvJ&#10;Chgu5PVrqhUJJ5DJQZyxJAWvjjZn5ortIAaSADdADoAMeAXwB9CAV4AbVAMR/tY6jaCBTohrJIYa&#10;/T860PLASo/bB5IAYUQzbKeDXNiGR8FfwQoIvQABHtEOgQlKlPFit9Od4gXsLcrQCY4DVbCSpFq2&#10;alpWLp8tlpA4yGA1hoUhxDZyLHDgJIGWDPrAIeERNjbaugiL38JrBmABtgAykFTJHNI8bxeKMMTl&#10;So3MGUGT0WxWvsBBVVkOkRiuswOaRy7FOD1I52noVLlslirJNBPwR/qcru4BeAmfJ4iTFlVMMgis&#10;rR0QkXg8CQXBfuEYZFUpVys0Q7u9ODNRXhQyDI2fitwFPPl8vkw6ZWvySL2yMlF/de/G9GCprIvN&#10;vFXU1Vo2G/A7cTAjjdLq7PjFqbH9pfkrF1fOrly/fHFtrlZbH2meXVr66Pr+pzcvv9xe+ujq9q1L&#10;k8tjxWFbPJgdv7O6dGV1/Gx38XR9+uHW/L2N6bOtmdOd2Tu70zc3J65vTC+MlpYmR8cGhwzVyGQy&#10;sD4Mw6QSybwN2OVhMlKJTD5b8vvCSfwglsyulYaZaI3HQoODR4NVBFVAldGE4P5AIZASyD+20UbB&#10;soJBVuMHPlDH4XQGZxJxphvRBv6Rgd2jAQjQhmhm8WaiF611thhFxQeBDHBGG0kJlkNCBibAWKHW&#10;OG9WI13oyPXK1mIFgAJSqD8coXkBL6IKyaxsrXlNAWUYC3jnPocblkUzs4Qz/CGET7T5Aa8/GE/6&#10;I5FQHK4oHE2m4mkK4ZqH2+N5ThRl0htDTHOsw+eNUqmO8z19Xf2OPqcXpinDy4Ccni20Ohg6+v0B&#10;RDUcrmTaqGBQrKxb8yvL7Yn9UkhGLVOKJsjLCr4JBYgLRJC+YnDFmm4zrVvPQB/LZoYbhaWp5unG&#10;4tnm3I3V8cdHF/fnBkdtYUgXKpYq00jQMRXcKIN4yKQN9VK5aFkXZ6bODvee3ji8eml2oWpe3567&#10;NFWeKMo3N+ZurM3dXJu/tbEIKNzfnHqwNf1we+bextS9zam76xN3NsZO1ycAoBsXZ8qaNDbYaDQb&#10;8D3JaCwYCOCwIXlVK1eSDbKYSCRqyjKMEcugsnSktXfP96rZcjjFhJNMjOIpQUvz5Gox2h+YGU0T&#10;DiOAtt66iNm29xAUYAV4ao/XcHgCCCZIhq2wikCY1OyCP0FxusUb2QQrBpJUMJUBnaBGnf4gWLc/&#10;EEwIQhwMz7JuYJKhQfg4k2h+7RsRQKpq5fB1OAx/JAa8EtKKp2AmXL6AowVZoARUUSzVsrkSnvf2&#10;OcORBC/IAdJLI4maArbIZdBIFBtkJTIappfjJBEGVs9aWtbyREIdgmqAGAELuFgUhKXuATJszY2Y&#10;S2bskbLVerE5RObWV3Q0Dn80jESkmkaxjKBBBmYbBqGdUCwOTLT5DUj0BIJQX/AbzUn5bH64XJmu&#10;FE43Vx9tLz/cXni4O39ve/bO1uyN1al7e2t3rx1nFdGQRZ4Mzo4zaYrJ0DKYiaVNnpVSsRxPTZft&#10;6ZL54mTncGl4b65xdXn0bGvuLsrmLHaFcvfSPMrZxTmU05XZ04uzt1anb6/MX54cny5VpuvD1Vy5&#10;pBVA7ti5IELohKINs6tVszZOoQrrxHIUuUzMI2ahkSAkZDgJ5wTEigpuXaggaoJQAFiAOWDp0Ux7&#10;nWRBaDAHQINM0R7/2eqUSztbC7OGWxczkFqxwxQvOYMRMIds50AqtKyBJ+B2YV1jGRpOE2wBHUmL&#10;Mqhez+ZACTixoqKCJARZ6UdIbkUYVHyGl2LpDA6JXBlrpZVvvHserI+94VAHHJ5gKHb+Agw08kGs&#10;r9+FfOLweMOxOKqmjQlR1fBo2hYn8IVySTF0xTTQTIxSvqP9a1MMPHYcPwMY9wajvlYEd8MPKaqW&#10;L0IYzvf041yQahZ5u1gAshRNrVSrIGQYe4gT0hF+g6TpoIrWkcQlNAsEd4otF8rTjebBwtzti0uH&#10;M6Onmwt3txfv7i3fWJvdmx/fnBnPq2o6GueSKZVhTUHIymTYj8FzOsfaopCVhJKGBFscrZSWhitb&#10;00P7C2OHS6PXLk2crJNya23q1vI8EHB7df7OpaWbizPXF6aOFyYXy9n9idHjudmNsbHFodGhQsmg&#10;FTklWJKViKbDISQRXaBEJhmHSwJbCGSsCVlIOAIaBzNH4vEEXqANM9vK8CSbQHBRJWi1aKnAB6oT&#10;2yjY6IajJFMUVdB+3jnX2Z7IG+eWFpRYmnGTy9d0giKrUBCfKiNbKmhFOG9QlhRLFkDH93KCAiGL&#10;RslkUXY2Dz9HkcmL07JtwWBi5+AkiAKOAerfxlOPx9sHWoAqqZqEPFgqd7tJd3BeUPDohJ/0hfB3&#10;JON8uQKnCc4A1CBDgAXqCxYgFAkj6Fq5XIxK2aUCrysd2DV+VSt2+yAcvcCUN8grBoASpRl/MgU4&#10;Qf9In7CW3RU0pdKoYy9DI8PE9wiCjn92Ft8RTZLvAzjILWtegLxBRHhZI8vpcXTRkNZmhg8vLS2N&#10;NuaHKytTg6PVPA3uCYZ9A55oIKwyfEk3pprNyWplKGeXNDkni6TbPrmtmrZkJYcwI4pjlTL+uj4z&#10;ujU/ur80dnll7Pry3I3luauL01cWpi7WS6v14tWF6cPF6e2J4f2p8dVafbneaOqmzXFVLVczy3SM&#10;VkQdKQKSxdOiinpL8VnR4MAirXs9GU7gBLJmKPw17Dp0HY+Qdvx8sDcqJk7RYIjO3gE8gl9RT+e6&#10;ewEaIAN/haAgH0KO06zYphwOpz9bBGGg0aNiFMMEONBSYQ4u9PTCW4Ah0PThRhiaDwVjZOLJ1gRi&#10;4BrQBix9Bm1PJD0qEhky3S0acATsHqckzY5Smb7WMrHBRIqRVfgSdzDS0+dye0O+QLR/wB0KRQEy&#10;kwxYDaQymRiV5hRZyVq8qXrjYXfQXxtqKpZRrFU124S48qrcAY4Dz8CB4pyQXuXIZaIUSsSgMbxZ&#10;5o2iUWp6Y2mkLJipBMMAA+21K6AdoIpkMmnbdjKZjkbjoOEAslwaIZfcjk8noQUsTTEsjH+GDfpD&#10;KPA3M7MTzcEqAmwyFUtDMxIRmsw/yU83hpeaQ5P53FhWn0IAKRbHsoWSapTNrC6T+foosh6GqKlK&#10;OhVvlrJDRWNlvLYx3VibHVloDs7VGtvTUxvjY5eGhy4260u1+mJhdqk8V2MrZbY6mZ+pi0Mlpl4X&#10;RorcIBuygAyeklIh5FG2XmgIaSETzQAxmTQlwdllkFfItDNklp/WmmX4dYkk1b6TnMKfWIHcm05S&#10;/d5gIIbmDoxZDl8YBXocTtJxjodAvNfVg0QDrHCSKmkm3Hp7Ur12vDdMm8JvF2WP149kl4INRA0m&#10;0LLIcGF8BKwAkoZjgGZBLPBWCHQwCiEIu7whhleTFI8q63W4na31+1I0R+7A9Tv7XIFYMoPMjfgt&#10;CLJt5+DYWIGXNBU2IF+rZGtlKWc2psZc7f5jrVXc9JwNcwfO6ABloaTSbCpNFpTq63cAp1lkYo5u&#10;3RXL0BwXjseRLHTbNHNmuUym4IEHcLmQUXzYBjLai5fRNJnZCeeRQ3ZNAxEw/TwFfCLbMjyQQfpP&#10;G8bs7LSiSIlEjKJS9Xq1XC4aioJoMmhak7nsxaHGbCW32CxNl3MjljU32ARV6LwAfFGpZDSBLJ5w&#10;+YIet0fgWFlgC7ZRto35obHxUnW6Wp8sleuKWuL5Kl0a00dmCzMz+ZnZ4uJkbnYiO9eUR3LpalUe&#10;pQMGH8sl3aoYLdFRmktyGq8nQ0ls0FQGblSCuiNqtqY6xE8js87A96VpUHEyReO8Q8vhKrodrnBr&#10;tXy0XZABlAJGBBu+UBSxLkYzaEuwpXAkeD+qGQgAJhrNIZxnQKF95RdWvTUdSgakiw0wLkQZbwbR&#10;AkkoqHj85NZFlBjeDJEivTQciL2ZUJQsvoGvA3rwCOi0lwFy+REL0oi2MBkej9/lIksZQE9gIILx&#10;KKfKaYF1hP16OQ+eAAU0RoeNfBawwNNoOtlhmDnkdXwGbUIWZTqVLudycGFlyzBknnSmEJh8zoQU&#10;glBZvrVSZ2uWVcAZ4V41szhckAROHDgekMTpQ94B5Ek/HVYAJgROBCxAHngM+IP9/QN+fzAWi0ci&#10;UZcLFBd2ORyxUCArySlYcZ/PluQEmMU5EHY7BdIBEzwXiMfI5TU3zs5/3xcmg+lwLgLhWBgRvFAc&#10;LNWrJvxHYxylVB82J0azU2O56Yn83Ih+ZVA+rAuXi9Qm55lmfbN8aJENLbChnJaqMz6T9ul5LY/U&#10;KGYkEWTNC4Zu4ucghLvdXkAcJ6evb6C/34X67+kdQNvFr8bZJ7NeQWFTVL5Q8gdCAw5X+yowGj30&#10;t6fVkYeTNSNXxHlD0w8EcbDxYChi2TlQAj4Ieo+m0/FMRjKMLNobz2vZrKjr0N82YeCD2IAiAw3A&#10;BLicbi1s5PQEO3ucvQM+1AVIwi6UURfQtTZkBzwh2AkydTErxONkLjJQeIZjnV5yNlMsY5YLct6y&#10;qmQJ0Hy1jAwCewBAtEsHWYEpkvD7/ZqqlQuFomGWDV1Lp+owDJqkCGwqEdUNLUGRTlpIUAixuXJd&#10;tfIQm2gyg9wViqd5/r9XSAMaUHlaa820OCyqyyvyUiqRBiYioSgERRTkSCTemoaEQdZOp+gwGDIS&#10;R2CJQ13TQixCxRJMmtdSjBiOkvFS3X3OAXeQ5mGbTcDJ6/OhnUWiiSCSGc15AzBb5GaNwIsIt4je&#10;BiebvMzjeGMmG1JTjmHGNWlGV4zwihZazPjvhR03pegKF16k/fNieFVLVm26oSXJ2qQhdxhSIjMK&#10;lUYoAfVxrfnt6GAwTFGZ7p4+hCScaHA46cuUpJIMkE+6wgITQENv30BPbz9UnUxvgU+1FoiBLRM1&#10;A3Vp58mynTCSLC9Uao18sRxB/k+lnYFAhodpoJ3+QL/Hy6uaYtkwn+R8ZNhkmsxxD41ohWEqjpdE&#10;xRsMQyO8gUhnr6PH5XH4gvATrKJ3OVznevu7HW53OByhqH6fL8GyCZZhVaU02PT6At39A91ul1Iu&#10;aKVCr9MFLpQNKUknVFOzCjaUED9GNcyOSJoTjbwiqWjKIHkwP15WZQ2vJDM0LA9+JUBKrlG0wmf7&#10;Qkp7qdoYYlUwipicSqXIim6ti5ssC0nOxOMQQRpNHL+DAT/G0yJLvBtIgtyBJTOnSfEEBZ8MMoSl&#10;SdOsPxjy4OxG4z4YlAwDTJhW3uEm80ITO9zd983Ors6egQGXn6zi1OqM2dnjiMQpRMJUBi2PFngF&#10;tURHqEwoDfCbmYqaKma5hhhdoDwTgYHrcd9ZYOCmq/s47j3LhB8lfffEwIIRX+cDi2q8rKdrbEpI&#10;hqlUlKx01V62AJwPySfuLxACBMFPsm59A0mjl0QzEACCLAAdCScG+t093QNOhzeVpFHQbNDQQai6&#10;YZH7jWTqOA2SAVcBmUhkMqTfFJUWTdJnGAgTNAPuFUknI8hWHlE6L5tmoVDKWrlsNo+WVqk3wE8X&#10;evpBBhAOODc8wn7C8EI+kIz0bOG9rl74GAAR3AORbhNP98BAZ19fKJEIxxK9Tiena/5kApkM28iz&#10;FJfJlfNmzpJ1MtNfZ08vGluHP5LwBMki/Kjv1p3ZdG1wCKkJVplML5FIobRX6kU1k94fZALVjNvj&#10;A6l2dnbjcIEhAAJQgNsIt/4BExA0nErAIkNGxNGABXYNLoFmp6CdqTQ+lYhTmm5HoknkMQb2FPkt&#10;lsSZxqMiquAVaDl+PJHVCLmF7Y+R8RFdvc5vvnvB4Q6grbh9IYoRwtGU3x+BGSTpT5JhbVKRNAXj&#10;FE5xYYuP5tTkRTm+6uu/BkC4o59HMl8HU1/1eT5MBx/EPXeo0CNwRsIxGe4VKL+VjDIuRwhU3NPr&#10;QPSHH4efQLPA/rt7HdAO0DvabkvpE0TIB1x4D97ZMu+IoWS2eVHSkG9QbaJqgDnQWrxeb09PT1d3&#10;L3REbU1fClF0QAFSSUconEbYUlTYkUAyZVVr4wuLzdHBbNaSWbZkmJYk25qaNQ20H7gHWE6ICA4A&#10;8oGvgNPUrBxcJ/4EGsOfyMH3DwgKHGuqd8CBbQART+MME6dpRMeMwKvZbJrj7HJJUORcsVCu12Fo&#10;osk0rAzkqaN92w3yhqO0SyVeIRNYsbIciMWgC16PD+QcDITAoukUFQ7hiyigBAX+BgTYByz4/WBU&#10;HB+aTro1jTYQjUdyUVxUYKk58EU4DjsADFXLVRGZIpZQRUVXLdh3aB2Z9DkUc/TDKXn93gBIC9kk&#10;laSiMbI4D5rIOxe6HN6AKxT2RxMXusilI7SZ1lw/qXiK8fjD8Ns+P7QoxZFJMlQKoqzrArQgzia9&#10;GhfJceElJrgQ9d31xL8cCH3iinwWor43EHjb5Xzl6bk6cOE42DMS7h+POFVfn+D2RBHUnbBtUbBg&#10;EoDweEN42jdAxlMQs+lwI4viJ3f1DgAi2Gi/jlaLWglFEwiuGZ6YAJwHnCv48N7WP9A4dAREinbY&#10;73YHof4CmWykB1KeIGttgDOc/iAeB2uF6dHm8tjwbKM2UytXDc0WSQsJRMDATDiewtlOUDQxdoiP&#10;yQxAKYjqhc5ebBeKVVQTmiW8DqQNTRoUBU9DySKoIk0zaNXZfAGEwZl6DDTLC2T1fzhvik3TYiBM&#10;kggPljMMC9yAugcU2t4bBYQMW+B2evp6+pEtPW4vjw9D8NKI32Sh1PO9va5wyBePw2k7gHvETEFB&#10;UgcDOX0hnA60eDJpJM1DRxQepGhbBpl2T4Lc4lgQjCi+v8fV0+MAqMGF33rv3PnuniSVAfqcHl9v&#10;n7PP4e4ZcA205ofzReMpVugd8IDBFd0GIFhBJW48nPD7wt1EX7yeEFm5HIk8A+MIZWQ1ntPTQZuJ&#10;FjKBhaj/3kD4417lea/8YkB91Se/6OafdDlfdzo+CDjvJNxzYaeWCuZYzmov3+vxRJzOYG+vp7/f&#10;53AEPL5I29+BJ9qAAFuQ8CmTHi6eYKSzz+Hyw35JBMR+sphc67INQ+ZDcrkGBgagSqihXKns9PrQ&#10;AlXb5g0dmAbZsJwkSpD1nJ0t5gsVQ2ZLlpplM3oybqQStN8jxkjXkDYoQQwgCYgUrEaG5kFXkqw7&#10;Xd6Bfhf8frsG4beQJGCcHQ4XDBGCFWoN1AX6hxlCCEKNZ3MFVbMYhow0JD08YvEow6YVpQOhJRiN&#10;kOxo6Kpp+ENkhvV0Ok3kEEajddsz4PVxDDsyMhYMRLv73KBVly8STNDIxsBCKM32OV0wHPipUB94&#10;EWyQW3ytf2RobzwhMKyl6x6kX4q2VB15JxIMufE7vODfYCgcwfkF8PFTccbh89HI8BTY6nP5ugfc&#10;Ax4kDwoKguyHhsiTGd3JZb5QPIlTg0bZPkc+8AVMiijj9JKuyorS1d8fj9N8ohRySunAXNQ1Efbe&#10;6Qu8BSzeLd9yjD/rU153iy86+aedrvcHOo+ijglfDxcJUW5H2O0LA4IXega6XfjF6QsOV5qSYbGh&#10;38B9OEElab4Pkd7pgcDFKSbRmpDEEwx39TutQhnJEBUGQUHJ5kqQJPy8FFgwwzhaK6JCR3CWyNLd&#10;SfxeNSUKYSZjV2tkigFeZjNkAUCkerCLLOv5Uk1SSFKNU3Tr7iaUk+11BmIpIRTP9Lv8713o7el1&#10;auROaxaNPBSC2YsBeAh9aMZerx8QAUDBE5VqHUQOOoF5UskaCjmgDVAGvh3+IGxynOM7EDEkVSk3&#10;6+VG3RcKMjy8W1JRFHgFQxYUnmuNCJd5liMXJzK82xPsG/CkMjzCNU5NIJHuchJPSuY6R9T0+XsG&#10;HCA1bzDE8zzsJ3yWwPGFbE4RRDYFn0HJSA0MS2Z2DUfQhuBCIEdgEDAwjg/yBpaErpGUARD0Ojq7&#10;e3v6Bs53dqO8e/7Cu+cugFq+8c5757u6nW4vhLOrpxd/6u7tB+NA5xXdAlBgVNOsrFlFSEEyIXKs&#10;obEjXPRiwHkLsPDYb50Tz92XHzp27vUOP7pQv3uBe3Ju4KWz5yoTXvZ0024/BDMFncJvDKcysMQp&#10;BBSANZIIxlK+MJmpAph4t7MXLrPP5elHY4mRiWlaN0FSAIpuZMHqsDvwGe+d63rn3Qug91w2j1Dm&#10;8/gR2lPJNInBquFwODhZFG1TzFpqodi2UDCkgq5ByiOplGJZ8I+QeDAsSJqsbhaIeAPR8539/lAy&#10;TvGQzPNd/TB1imzEYgmINR4RDAE5PAIZiFTgD93O+sNoORSsJRCJAoDmaw3EJfhcONYUQzoJm/lS&#10;R7U5bGQLqm1SLBNPpchSLhmKhjGBzImcIUnwfuTWIs2QqIY3oQXE0miq+M1gyHYTAfABf9gtGImW&#10;aAj4ynZXKF3XyQypHA9YKJygCeSajt6yJyJSWQIONokw5fD4YeXwCGtN7kK1xuRA4M9d6Drf098e&#10;nQfOABbdSKQcmb0cBXUgqDoMDT4IKKAK4qkMaAbggMAnyFJYYMGsZhckzbKMCh9dTfjvOoKfuPQP&#10;nGNPe9dvXzja6jod67mx19W81zP0wBH6NOGeDgaS4GrAwhcks9j0uLwZWo2l+ECSzE7R1ecEOKCV&#10;7dvOTi8ZTAYZxXkAZ4DecWYhKPAPff0u2COcqNadKg9xoxB8lj13vjOBAMywMIhAERphbagp52xK&#10;kaRsTjRtxcylBTlBJsUmAwJQI7CfZJSFIimaCh1Au6cZoXVtjQFbAJIZFskuPTw0DhFhWR4gACZA&#10;GNgASmD2oSkRKh1KJbVc1hMJl4eGUgLvCgVZ0/TE4qE0leTIcnJombl8uQPtPhBOQERETUlmKESB&#10;RDIBEQH/S2yGjA/OUGlEHipD5IqV8MvgCiFXvb39pL94a0lkcAMiDHQEPxVmCmDULNvn8wEZECOQ&#10;Daw8cj3Mpi7KDJI4nD1SZCAIqgB0BJF0cUC9wvW0FCGTYYXO3oH3zneCtAEF1A02UAFou60xCmQB&#10;cxTVyqH+RfzslgsDx8JIAyWwwH1OiECQDJ2IhLzhYCgR80XC4UQ8HkqkPdO9N/bCn/Trr84vfdB9&#10;703f3bd9Fz8eWP14oOvOeLf4XEzVwvE0MjDyDirbRSYSYfyhtCcSh4WKkqkm+FiKPtfd399aER2H&#10;BEBA7CDPOE4kO8DFD1hRDFgQWQmiFo4mu3r7A4lkhEJIynT1O6CAaFxdfQN4F9oVkr2o6bAZkWTK&#10;zhdr9Xq90ahWq4VCIZ/PF4tFbDQHa6oq+wL+SDKJJo7jSXAyzPZAX78X8uDxqrICDnYOOByg8FgC&#10;YgENCoWjbTPhj0Q8ASA4pdlZQdXgEBXTjLUWHcSRBKJkJVY0SHBGh9MTcvtIP3GrUEH6j6UoqA5F&#10;kRVvcqWioqo0w4GCcCQuWGQ/6Z0GRgU4oxSTZIU0L2GbURVfPNbXiltxlolkqARHug8BKFAWoAQS&#10;0+twQlziKTJ6OtqaPQLNCI9AvdPl01QLmZ2sds0rpDFQ3PnznRBpnHe0S5AqTjr8BU56SpQYVcNJ&#10;AbTbUABVwNwBGSnYZFnjyFjKJFJJJJHIFoq5YsnZ54XCtEvfwECghz1Xuf3eU/fTW++8cL333PXe&#10;K+/5V94L15+9c+65v6t+L+rS4ymyOBGIB3jNpMVwKM0zZIgmUgmOH69D8vxk2IgP5+E8XHGriy+4&#10;BMAFRaVZEZwhayY4D7wFrL97oRvwcOEH8yKjaEhTrKgEWsuOk+n9M7RmWqKqQSPQwHDGcP6Bg6Gh&#10;ITyi5bSTfyDkp+HZOBbtEFIaTFIx4n8jcKuyruE88bLEisL57i6kj/ZFtngiCWuJp2jVMVCXIFcq&#10;dTtbiEQSqVRGEBRoHygfAAAaaEGCuwe4OyhRcSN2gtpE2crmaQbkE4+EQxxL13N5OUNHfH6wBRBn&#10;2Dk00F6fn1Y17J5W1R6vz59MqoWCq3WdDl/CwKdK0oDXi+CKH6kYcElJNAW4AeADEtOK7GRCJxSc&#10;d1QqLA9OEC8oON0cL0OMAZq+fgesNSQc7RJsAQsmapagmiEIoyQneTKyCrCAwcQe2vUHBcEj2ELW&#10;LcR3GJRoMinrBnIN+CwWodrEhvMOa4sK9vbfevfm0L23A6/93Wdvenuf2/2jT3q8b2MuHU4lSu5P&#10;plCp2GfAn6ApKRREGKbDkUQvme2KFDQvlM4BF9CAkAdlIVySooEPoCmEBsYJSZYHgnnddAbDsp1j&#10;dQMnMJphQDB9Li9+OPYPEAAK3kAQ0VHWdRwkFE9UNJMMJOfgoeFSIe34SX4yeCcSjMYdHi94hXCz&#10;wCeZDNe67SmbumRogqaAHTlFoXgeBoUWRUaS4L6tQgEtiYIpTNLRGJliFGRB0WRwABQQUIAxgp/F&#10;+QQyOqB1smE3mkNIL6IkVasVgWfpVFzkaAtYojMsDBtNS3zLYJBVCEkfnEAELJsCQjM8B3gi5QKY&#10;AbLcIw2yAk4J5bCcICs4egAiHE+QWb+iMTzijBA7Qhwl6frW9sCoSKR/HBN+tsPl6e53esgykBlQ&#10;NtAAf4BTj9Pd2ecEyaQEiVU0oAGt0AsEtAbX4oNojpD5NlawQ0nTgUs4Hnx7u8SjBCI4jFAsQTjG&#10;FetsPHi3fMfTdwIlBTVgXxCONC2QyyGBUG+/g8hTiAwVRCEtO8MBvpALbMNpwoKg7tvzGAETeISm&#10;ALvgDN60APMwRQMHYDjod6fTFUilHcEwrxlI2o2RcTgfoNnM5nBUOEsIrqS7TavTDajRLpRZAUTL&#10;ggmDMQJBb5SsDgh3hdZFwr6pp9NJhANUTTyRQGJJpdPBUDASjVCiwGqqUSyYpVKSY2N0JkpnGNUK&#10;JDJJXolkcGCcYOYpSUctABbYOdSEmDZg4hvvdIS9oVqxattkeghZFtGsRDZTzlt8JmnrUiYVFbmM&#10;wFBZXS9nc+kI3HbMVvWcbqqClI7GddL1W7LsHACBXwQx8/mDMERwF2gEsL68JKMpACJtKcE22sqF&#10;3n4EIU4zrHIVbajYGIQNBlbAYzjhIDS0JKh1odoEjwEcoOU2RcN1UrKSkRVOJRkVaggJR4UBHwgg&#10;0EVABL4EtdXSFzKRA7zOn2FBCKN1EzIKo+AMh4NU0IeNeDzKtcYVExeJkszwDrcfVAFMAGSAKdQH&#10;qCXCAd/gDeBU+qPxXrfXhcaQTHkjMQ9kJRoPwPlTTACsIqmUolGK6kum3bF4SpSjLH/e4SL9Vyyb&#10;EuV3LnTZxQqhokhcNW1oN34CUIJfodt5FORMmMdyuRpPpFDPgUjEHSSL/bUL2gxwT3Mi+IalkihD&#10;9UqlkEVNaRI/MTI4Pj46ONioNerZQoESyCwdaUmOJjIMr/CSHolTCFkoyC+dA35nIHGh3/eN93oH&#10;fNEoJZ7v83QMa1I+k6xZWj2rmwKt0CmRSpqyUMlZBs9WbSgeP1TMNWyzbuk5ka9a+nA5X7JUtTXz&#10;bU6Tm6U8T6eT0bCla3AUIoJoa1XKeBIYSBqGZpo6SjIRgzApskjRmXgywQm8lbUNy2x1IydtxLBy&#10;oUgMdhLpzouWK5AZ4Nr3S8FvIBVIGOAsmybkKZZMR6JxtBOPx4fwBNDBo6ApM6wARLSLy+XHHrRy&#10;eWRxTlCVSDCUASHBncdiiMQeL5mFDjsH1Fr6ysE2YxvfDnIaQLtvdacGWMBcPf1OMASicr+DXGEj&#10;7qw1I4o3loCSxhmu1+NLtSZDBej/u3s3zydFsT8YBEOEqIw3Hn+vn6wTr+YLZA4Cpwd6RxH2ZUF4&#10;cNlJirHyJSAcYQoWlVwz5ITm4DA4F6kSZsIbDreNNilkCfUIqBFHnkomZEnUNEUShVKxYFtmJBIO&#10;hkPgMrfXSxIpxcA1pzgR5tgfTvhCcUD/PPHLZLxTD9JInElxWiDOvNPlBCyw0fEXd699cePym6Ot&#10;9/fXnm4vv7y88Xxv/eXhzicn195cPTxdmvvo2sHj9cWn6wsfHW5858bejx9c+8mDG28uX3y9u/py&#10;99LZyszlscb+4tREJT9azBp0WkrGSH9um6zeMFar5jV1qFLKI1yxGZGhSlkTwVSTRKAuZxqKwId8&#10;3kjAj0r1tWYFudDTTzqlpTOeCBnWB06TdIiITRKBP6SY2QRNrgLBppFb0tE4RdEBMmI2kS9UqrXB&#10;/gG3y+33ByLIOh5IcTqTrzfsaoU4smQylUgiYZGFwAwzkYSch+FhyZWGBOmHhwJv4PKFABFygT2W&#10;BOWgKYMkeh1kPkwjm//WO+fhlMkN9O4eQBZJRcnmcajucNQViiRY3huN41HLF0PpFGx410A/yJzX&#10;NV8sJlomo+lQwATD4QdysqoYNjQQ9JagyHU8sEUUEJcUeFUYy/YVZ7g68BxaGHKEO4wSbX8Xihsl&#10;TFbW//9TIhF/hPS7a91/d3R2O8kV22DkfJ+j493zoVTmW1297fU4e1zBfk/Yi/DK68CEK5i8ALb4&#10;5aObP713/YOtxU8P19/uX3q1ufRiY+nuwuTN6ZFbsxPP1pc/2Ln44uLc5/ur3zu8+NObW78+2/mr&#10;21u/uLP787PL3z5ef7w8+WR19mR5+sbS9OZwZXusOVMwr6/OH85P703PjOVycBlZhinK0ki5aAmc&#10;BfcDi5RMGAJX0FU8ssk4kCFKZIEHtMg+HD9ZF5XPkBW+GDJqg+Yk3UI9ASVpVhB13e2H/LOwL7FY&#10;Ak2KJGckEN0GOBDlyVWjfBnI8MWSSYYsHIZAZOWyhVJRhFFnWY7jAoGAy+VBxZMLIX4y9bo/jPBJ&#10;OjbDOSL4wDmC3ntbnevxNkdrpiy4mfZcD15vsLfPidhzoav7m2TqZSdIAmwB/kBtgTwADli/NDKc&#10;JBTr1XKjlmLpfo9LtLNyNgdvD7KB3lGs0HYtSNQDbi/yOUQEuoAvAiAURcUPRJNv3bNgydor4Ygr&#10;ghJ1IoViu1XcocT/b8FfB/zBLofnQo/j/AXH+XOOc+/2f7OrR8rmuz2+jnfP9fmD/YEg2M4TTsdp&#10;2R2C8FmxjJRkVVoyOz473Pj2lb2vTg4fr88/Xl+4f3H29sLEw42Vq9Oj99dWjiZGrk4MXRtvfPvq&#10;1ncOV/7u+Y1/+eDkjy+v/ux0683G5OdHl+4vjb9/uPn26s5HR1uv9y693L909+LcyeL0wcTgldnZ&#10;/fGJxVJpf3Zmc2p8vFwo6VJRl0AkK1MTw6XCZKMWDfh1jlEZUpfxZCbaGrMFn4GzBkIGIKAaSBzA&#10;BHwWPDNQImgaiBFnSm316kgkYLd5hBeXi6wP7QuQ60guTwClzxtIt8fSkLvQ8KNShudhYNIZWpQV&#10;ODvFynrR4kmTCsDiJTMc9o8v8gQiqCdY3gTeygrReMq0c044CY/P5wuRiOQL47v6+l19A25RhIGI&#10;uQO+Ab/HC2ema10DfWmWSVFpNHt/OIxDxT5RQAtzi0uwO4VazS6Xa6MjgmWS8YO5gj+WQIHZCqXS&#10;ANl7PX1wqVGagSEAG4EpyYUmhvf6I4AnijfwfxZfMAImaxeAuP040Bfo6/H19Hg7O13vXXCc63LF&#10;UsKAPwQpUbKFaIZNC3LHt96LUAweU7wUSKTRirxgLEUDqXQ8W1v4/tn1T6/tPdpYeLg+fzI/fn12&#10;ZHeo8mBj+YPDrR+/uH+yOJaPOf/tB5/8v/7z777YWvybR8d//+rk969uf3qw/GBh+LNrO1fH6zdm&#10;Bp9tLV6farzev/h4Y/7Z9tLN2aHVon48OXh5vPHqePfF0d5qvbQ1Mvhob2tlpHpxuKyzqZsr0zdX&#10;F44W5tZGR8eqFUtWklHShSOBKjSNKMvCkZXrgzih5/oGgH1vPIHThPMVocnQN3A46AT+AFQfzjD+&#10;JPlh5PoBnKnLj/OFN8CUgGNIRxjVYCUFIItk6HCG7nZ7sCvBsjnDTCMmtHIQ+AC7wgaQhFfgneF6&#10;wEkQKQRmAAS64/YEvL5QW6eAowGHJ5miUxLHGcpAwDvgdUMDKbglUYBz4kVhbGrq3fMXcCTwTOfJ&#10;tCcRhCPJMOI03e1yMqoCWIRTlFmqwI6Q2ROQqymE23Sc5XyJBCVIZKHtJGKdYNgFpz/kCoZJCUX+&#10;rFzuYMwdirdJwuGPOgMxPJ7vcb7XOfDN8719npA/nnmnszclKFq+9E5nD1oCwEGGJgTCvG5941vv&#10;QVAgMgANq+r93kCM5jo+PVj97Hj9y6tbH+wsfhfW4d7VP7x9/IcPH/zLZ0//5TsvfvL4+Pdv77/c&#10;HH+00vh//uGH//7Vs/c3Jn50Z+83L299fWv3ze7S24OL10ZLr3eXn2/Of/tk/9HFqU+vbj1dn32y&#10;NnM6M/x4Zebppfnnm6uPLy292t+6f3HpUqVkUun7K/NPtlbO1uZHgYV0TEglDFmQODYcDCFocZKs&#10;2bZqZZEF0GoF1eh2eXDWfIkk7BtcG1hUssg0pUgKCB0ocThY0wb24RUoViL3MSPkDgW8IaoEaACA&#10;QDbQICQIvAhVKtUHsYf2yB+EC6gE8fa8pJpZPILGeUFCpEK28oKCojFkKwAFJAFkgJxi8bTHS56C&#10;nGTLkAwNkoHo3l6qMpFMtKb/hkthYQvgfPGlQC3wyokaHAlkCwhAfEX197gCvmjKGYgKWjYQzwQT&#10;GW8k1evygDWBaRwPxLFUrpVLtWAi7o/H2sUTDaP4YlFvGL8x6Ysm/dEUSiCWdgWipJp9ITIk2h8K&#10;UXB8ShhSq5msaoAqcCRgCzAE6EEwLOCgpYMsXgmnaU8k3vHlyeVPb+x8emX7+3eu/OWdK799efc3&#10;z2/99PbOP71/9nevT37/wck/vDn79dOrv3p67ccPDr68vfnx0eqnhxfvzzdfb8/9+vXZF1fWn69N&#10;Plgcenuw+vXp5efr0x9dXvnZk5vv7yx8fmXryerMjx6ePFydeXhx1sok5Xh40VKfrl96sLpwPFo/&#10;mhicyRuTpdxQIWeZatY2dV0nObnVnwNcbWQLRNrjqX5fAD4OgEATj7EcjFv7KifONbm77XAPBMOe&#10;WCKYSMOXpBkxkWYBlR4HmUYTgECtMGRFLhoI4yQVzg67JfwhKsi33aTzY1BQdLRI6D04A/4GnAEQ&#10;kG5H0XgsnsB2OBLzB0KRaLINC2yAMwALPIYSMd22aCAgAY1CRM6YhgEF8Xg9CYp690InTDQODKjl&#10;JCMQJje3HL7gu90DzmBUsguOANp6Kp6RkAhgAH0RKhCnEU6QQjUjW6k0snZxYnyaY8RQKBxq/UOe&#10;Cof/exsb0WgE39u6Y01rmprP56an53EuYcDhitAqcADBeFLNFtoj6GE5GUV3QW6iCYCgPaIJgHAE&#10;wmALPHZsDld3x0gNXRkbenpp4fXW8tW6/aOTnf/7Dz/9wfW1n97e/t++fPk/Pn/xLx89+d7J/quj&#10;S0+3519uzv3l2dHfv33y3ZPtXzy+/ptXd75zfeOj/aUPdue/e2vnOze3nl4c++Rw5dOrG1/fu/Lq&#10;8kpVFY5mR+5vzF+dHXmwufRw4+K1qdF7yzMn8xMnS3OnWxt5mikWs7pO5miGH5QkJZWiSEuTVFAo&#10;fhKsHDgTMQ+wCKbSnS53n9ff3Zo8tX2JAi2v7fCTGZasSKzbFEPG1voiccXKwal4kWsiUE5WlFXV&#10;sKDTwUgc/IEqhseEeUymGZhFvMUHb+ELgSC6+x0Xuvt6B0AlaK4psiaxLxgMJrzeqMsV8vvjgUCC&#10;VDWjpFMJTZWLWRvZSmbZokXWweMZ2d3qy4Ms0OcLRFk+AWaUtLSgemOpBCcP+COeaCrGiI5wRC2V&#10;+vyBfigTWnZrWhIwGawNk8kUDG1lYuTnX3789fuPf/DZi+9+/PgHn7/48Zcf/eDj97/35vVXr559&#10;fHbnh69ff3L/3sub1/YXZi6vzL66e2N+Ykrkpb4+x4DTkxFkZzj6za6+TodP0HOhJANOYhWz2+Hj&#10;VTvBCaJl49sTvAAyvuBw4rHjytzEw921s83Fq8ujp2tTt1fGXu0uvdle/OLg4q8eXf+v773+/q3N&#10;v352/LvXN/75s8c/Pr32vWvbPzm7/B9fPP/Ns5M/ffr0H948+LvXd/74+uxvHt9AWnmzs/rx8fa3&#10;Ty7/xe2DH947miwYn11Z//rs+OXW0kcHmx8f7zxcnX+5u/r2aOve/PjLrZUPDzc+vLazP1kDYZgC&#10;JzGURW6tIpuxmUwa4o06R9uFyWAllfR6pcnd/FA8jUDAiGRtW0E1exxkbiGQCgwjzikoAcIRjCVi&#10;aVhIMlcJ/kQ6uqVSpCNQNq+oOtwkXGiaFX2RpCecRNPP0KQ3KHQBEAAH4HtBG8AcHBx4Bcm5q88B&#10;gVI1OxJNkbXCWutTtR8BC1WRsgZwLbCplEjTliiJPOCSCQSxbypG0eBq+JiMrLrDMWh5r8cP0k5y&#10;IpomLE5fMKjkC1BJMrOinQcs8LughIlEIpOMTw3W12bGdhcnN0dqczlto1ndHRlcyNuLpfx6o35p&#10;bPjS5Njq+MilqfHFsaG8IlRtzef2OGGSvX7gu8/t/8aF7k6HN9Ra5aqTXHiJtO8tf/O9TqgVPAq8&#10;WpfDRYYP9g2EUlTHyeri7vTkw8vb97aWHmwtf3C8/f0HJ8/XF56vzX7n6t7XVw++c7T1vatbOzb7&#10;2d7iH9/c/6e3d//9s7v/8cX9f/jw5t8+P/rTx6f/+cX9f3x9/Z9e3fzd05s/f3T97eHaznjDYFIf&#10;7C59fLD+xdXdr28d/+zR7S+Otj+9vPHZ3trXt49/8uDk84NNvPL58fan13ef7iwfLU6vDNUvjY+M&#10;loq1rM1RVNgfiCconkzGYZAzm6aTDO8IkGsMqE40cRQyQNIXwi+Mgrl5qX0pHQACOPBKNEG6mpN+&#10;hjQHoUkzrNMLCU6F44kBj59cowyDgRglVwbsIEbgHmgHdARQACBga8A92AZpoeECGcSQBqMC4Ejz&#10;NCOAeih4B7CbyPOgeI4slqbyvCnLYAtV1ZGSkDAhiBAgwDFN0RRLuuiBxnCQKHA/yOQpQXRGo2iv&#10;gWQKxAXJAyIDyAWhcL5Uohna63FZulw0NVMV5mfHS0WjVLWWLk2vbM0trE9u7q5s764sL0/PzU/q&#10;qqQrSjGbi8TiLp/fEyBzEcBckSn0PKF0hiOeK0VD+GiWx2+BGna1Vj7jFZ1AneFxZr753oWOL+/c&#10;eP94/8PjvZ88Of3x49t/ee/aF1e232wv/MXJ/l89uvr3r05/8+TGbx6fPJ1tvpgf/LdP7/+PLx/+&#10;4eX1//zs/r++vfNfnz/4z88e/Mub0//45N4/f3T379/c/+r24f31xTvri88Ot15f3X5++dLLg7WT&#10;5akRW5sqWtNF60dnxz86u/rzu9c/37v06c7qZ3uXPr+6/fZ488nm8ka9NJszR0xj0M4WNR0NHGec&#10;dMVrLceFEk3T5MKAP4xi5EoABHgCtCHp5GKXkSuiVJrD2FatHPgjGEyGI8lWh2JGVVFTMixkmuNU&#10;y5IsuzoylhQkq1ovj0zAh7oCYZAtqBt1hsjqDUeBA5gPQAonC9vYAEo4srwxmUSKJkPcZBhSpBWB&#10;Z8nV22ScLHolSbooaiwH76xpGoRfwD+O11RNgrKIUqY1E0Ef1CUcQUgmfYLxd9OE90Qi9bUmVZV1&#10;ixLFlEAmfeNliaIzqXRaVVVLhxfXpmZGL22vrO4szm/PDi42KpOF5kx19tLU8sbS7OIc4MhzcixF&#10;hRIJT4isoN5HBhpRFCXiZHq8/gud3d09fT29fZKs4odEE+lEmpY0s2fAdb67Fx/McGLHy43F750e&#10;fvfG7k/Pjn//4vQPr+/86eNH//bZ4//84tl/fefh//zqDiGDD07/8YO7//bJk//47CHKv30MTNz7&#10;I2Lq02u/vLP3s9vbv31y7ffvn31yvH6yOHm2denO7ua19YvXN5evLE+cbS08Pbj05vrW1w+vfHW6&#10;/8HlxZmCuVCyf3zz8ncur32+f/Gzo/WPD9deb69sVO3NRmV1sDlRLI+UaipDhrs5yM1JDmyBkxVC&#10;k2W4cDITz3Ao4SQVSdH+aDKUpCQr1zZN+H2KXeAUM8VAW8n9cShQu9ODbuVoVIudLTRrsqEJisCr&#10;klEqgr11O2/mimALcmp6+sEZAAQEK9aa3Yw0aCg9DgLckKJ4ioafZJJpU1ZRVGQPQWhP/IJH0u1I&#10;QmAlA0ySyRTPQ1JIj5j2MMxAMATOQEF9IOmQ6/c0ywqipOkDblga/CYyohDFF43xlpWRFRZkg3oD&#10;/8VSAGC5ktcteWV9bnFjanJleGJ1aH5zenRpZHx5dHJxbPni/OLitCQwNNhTkFxubyyexAZADPus&#10;6RbStapZiFFw9EjX5BYBfl06A7jgmzXdxDtNy+54tbfyZH3mq5Pdn909/P2LW398fec/Pnv87x/f&#10;/dvHB79/evA/Prv7v7589L++ePQ/P3v4X588/OfXt//04b3fPrr2l1c3fnBl/fdPb/76/pW/fXLj&#10;r+4c/PHV2V89u/XseO3G1uKNvbWT3a17x4e3D3fPDndONpYf7629Oth4trn49mDj20drP7l37Qe3&#10;D4d06WK98Mnh5scHG6921zbBFlljtpCfLFVqpi22hvVBR9rNFCICdkVj6nZ5ocooGUltX4SBkU5J&#10;Crk1JavIWqmWxIBIoAuhGJnBH7WOFo8GgXaAuKHphm2ZOVtHE4eLAROQLNOatLstH4AFMADB6nN7&#10;IUaQmLZ84HiiwRCXoalEUuaFUi5vqhqOEg6gbZYnJibagzEBER/pdJAWRZlhOMBC100ICqgF1YPa&#10;ircGpLfxkSFTssegceAPyBwvK3A6AuBlZQHNjCCm2dbUR2R6E+SqjKCKiUxsbnlqcW16ZXt2YWNu&#10;eXtp5uL06MzI6sbK7Pz05OQ4yAFfgTqGfvX1O5Ch+gecvaTbFBkNC3eBX4qCfXKtMdCADt6P48Hh&#10;IXZ1vDravrUydefizP31uVf7qz+8d/Vnj67/8fXtf//k/v/68sl/fnL33z86+4+3d//nZ49/dnPr&#10;n1/f+c2D45/f3v+L40vfvbz8yzsH//Lh/T+9efjTk93fPrnxhzePf/HBww9uHR2uzF7bXHt66+TB&#10;tas3tzZOt9fv72w829t6ub/59tr+50fr3725//7W4tvL62/2194cbAwayoP15bVafqVanCrkh3P5&#10;WjbHJ6lgKMYhI2RYHD0hQ7ePcCwrpHgJEevdnn6AA0GcEhVa1eCbeN3EaWubAOAAIFAMG+CgWx3z&#10;UeAbYFZisXg0FBTI3L9KhspAsuxCGQEV3wLCwPvxccIQvIhzRi6w+kO8DBGwAItUIukjFzOj0I9y&#10;saQpZEpxMARwwLJsMpn0er3xeHxgYCASiSFSITy2+r8gs8SiUbKYMqyGKMmWnQvhTwyZhhDht1xv&#10;jE5O9TqckBVQBQ7fzBUE8ERrEcNAPAmahICe6+3jJMXh8+XKRVmXZhenLm4sLF6cG5sZrQ1VVEuR&#10;DUWzTSNr27kc9gwCABsRpYglAA7sCRBvu3KHN9DZ00/uB8USLAeVE9sYxeHhUx1fv36yPzd+urN2&#10;Z3/76dXLj3YvfnRl6w9vHvxv33n5989ufLBY/6vTnX96des/Pn747x89/JfXd3999/iH1zZ+dffw&#10;pyc74Ik/vXnwrx89/M7+8i/ODn5698oP7l5/c+XytdWFo0srN3a2nh4fPtzbvrux+mBj+cXe2kdX&#10;tr996+Db13ff7F16tjaPPPJy5+KT9aVnWysP1heVdGJ9tDFdLjDhMGAR9QedLh9qEdYPGIcVgkGD&#10;I0MWBT3gEaohGDZkEyExyXPucCgQi6GBGKaN5kg6e+gWYIHKBk/gdHS37oL2uDwuv48mE72F+vv7&#10;XD5voT44Pb+Eum+/p80cMH3RDHOut99NFvOJonqAUegIqhwgAAJAD2iRNE3brX/YiGGPoVA0GsWf&#10;XC4XMIHKKRRKYItMhkkkUkjdkPMkZIgX0TThS3CQKLAxsIdwGxTsBbkEzyeoTDZfUuC1SVdvptvl&#10;CWdofyqFnGlXm9XhMchVrdkwbUNRkWNU3VR1WzXzlmqbWtbSczkrVzCtbNsABYJhfBfOCaJNOEUB&#10;ZHqhhMhDZuALR9NkyDUoifgkbCSSKa8v0PH1h8/PDndf3rt9dvPazf2ds93105XZH54d/M3j6797&#10;fO3vnlz5hxcn//jy9m/vX/2nl3f++Oz0n1/f/9OHD373+Po/vLrzd89Ofnay++t7Rz+9ufOTW3s/&#10;Pbvyy6d3vjq7ebq+uj09eby2+mRn4/Hmxccby6/2Lr2/f+mT483v3Tl4e7D+wc7Ky63lN4ebjy7N&#10;X50YPhhpbg5WuFi4JvMaRIOM3gVxx+CccV4ACDNfYkQFZnDAG4B2+OMpRtGLzWEoiJIt8JDMaDTB&#10;sRK8pKbjXKCggeKEwkJyMplZHdtAFZ6yLB8KRVBPUHpUKwoaMRouzh0e0VBwUrABU9bf74AKgP/7&#10;+gYURcO2YVi51kpHqGFIRrsDM562h2a4XB7sShAkt9uDZAhMYOf4E1wFvhG0AcKwsjlO1xhD4/N2&#10;Y3aKVpVQKlmo1sBSkDBAEy4CUA7Hk9E01ZiciMQTwVAEX41Hp8+foDN2qQBjFM+kZVPHdnWwWa5V&#10;LcvCkZiWSWYzNA2DLDeILG5pho4TEogmQA/gV5rMJU36pkORu/qdF8gojJCeK4KDwaw4UaBV0ja6&#10;+zvObhw+vHv91rW9G7vrr0+Pvvfs5KcvbvzuxckfX9z++yc3/+n9O398eQt+818+evB2ffqT7UWU&#10;n5/CSdz55zdn//jB7b++f/iru8d/8+jk189u/+zhta9P9j++sv14d+N4dfnG1vbL/e3Pbx5+dfPg&#10;iytbb3ZXzuZGr4zVvjxa//a13U+ubL/YXX20ffFobmKuki0LXMDpyAl8XtUg3mjXLpyG1lwz3lAU&#10;fhO/DWawfa1a1Mw/F6R8cg1bkfP1Wmugt5imyRVrwD+dZoMwBIkMSDOVYkLBWCScQLWhztB20WQ9&#10;Hh9aMAoMF6QXgGinjNaVzSSaOzAEcKCgRvGp3t5+uEhV1URRAiWQgdgpBAQNuwIg8AzE4HS6YDbx&#10;QdAyqhOAADmDmfEi9kmznGJbUtYWc3aUpb2xKFp2APLv9MRTGQhZN2JDqzuFLxIDaNC8sc9QIAzh&#10;I3KQSKqmYWazbp+X5jlsQy+sYj5Xq5SGGrl6BcUo5iSwiEXwAVgQVRIVxcxCbVlFx5nEOSQOQ9Zw&#10;3nAC4xk2iOOMpyArwASosbOrt+Nw+9LNo92XD05/9dnr7z+5+fvPHv/dJ/f+9MkD2Emoxr+9ffDP&#10;H5z96e3D3z65/np55Kvj9bdb819f3fjbZ7f++MHt3zy98ttn18Arv7x35W+envz+9dnP7l/5+vTo&#10;y7MbZ7ubp3u7X5xc+fLm4acH69+9tvW96zsfbC5+crD50dbq51d2HyzPXarkKhwlxQJqOlqS+LDX&#10;PV6rVrI5BMpgkFxqxIHiuAELQAHhExhH6IdMwJSxogSmVQyzVKtniyUdhAmbLivFSlXWjX6XO5JK&#10;QS3SSTqTZiOheNeF3r4eB7ZRVSQRBMD2pGWjLlFQYW0okJpjOKAEhIEa9fuDHCegYlp9dxKWlYUV&#10;ReXBw7YdD3wM6XiXIaMl8B632wtWAEngU/E03qlWm4PYQOEkKZZKx5KpDMP5YlHRMkvDQ4plef3B&#10;YCjadrtQPewT+oVWm6DooclJfGnYHyYrlyCLkMlxSa+ADE37fL5IJJLNZsFYuXw+Wy7mKiU8ouQr&#10;5cpgo1yvFkpFEIZqWjoIVdFhyAALnEBkq/YVM5xPlATNZSQyET0aIb5dhMeKJjse7a1/+9Gdv/78&#10;wz+8ffo3L2/98eO7//r5/f/8/BHMxP/8/Pm/fXT/n16f/t3zk989uf63IJI7h9+/vv2XJ7t//eT6&#10;P3x09qsnR798ePCHD+6+XJ34zuWVP33y6Pev7/z86cnXD04uT489PDr63qPbP3p2+v27h9+7tfvl&#10;9Y0PD1Y+vba9P1hZzZtztj5uqBWea2jadKU616yFfR6Zpth0GprtCQRxxq1CGb8hA8OomUgEeEro&#10;AcSoyKVKWdXJopj5YkGQRLR4VDbsNDLegNeLxI+GmMyQ+6sI4mh8ONeFSj2FlBtCDSfABDSZxk7m&#10;eQE1KitkUiKoPlokCswamjhqt1KpQQsAIEgJnCM2grGUYuZAxfA7aVbMlmqRJBmz1RIOX3//APiD&#10;1B8Jt1SCplMs64fA0TQoa2h8vFCpRmJxWhBD6VRaFBBHu7t7u7p7CIe3FpFr36vDYYuaIZtmHPwQ&#10;ScSD0e5zXX0gS/q/xy3C20LO2p3CC2SoQEFWZCJmsqxpGryObhhkKSdFJuPkYXGqDU8knoE3F2SY&#10;aChIOEHoAduRFMXAZnIiYnDPgPNcZy8sXcdX13Y/2F7+7GjzXz95/KdP7v/XFw/+8/N7//bx3f/4&#10;5OF/fPwYsPjHV6e/hcl4fgJT+ccP7v/pk2f/8tmzv/vw7t++Pvnb1ze/fbz06+c3v7qy/qOT7X/9&#10;9PGvn9389o3tT27sXVucObu8+90np997fPLl2cHX948/vbHxcnf+4frkei1/dmlpe6Q5VyzMFUtj&#10;ds5GdaWSTgeUwxUgE6GmwvF0r8PjRquNxpPpjChrVjZP0SzqtFiq6LYdyVBy1mY1NRCNXuiGGkJ2&#10;vAgR3ljKH6firJSrDyd4EYUzLBJcWV7JF6VsHmDKMLQky7CNiiQXs7mcaWGb/MvQEsdbuiEqMq+S&#10;ue4ETUMqxREAMYBd246g+tsgwLamGcAKXgdPAJpQE1RWrdYA8vo9nnAyGQIXtRZ6cfr9PFKLTkby&#10;gKU03SyUymYuDxEBgJCbWEHO58rhUBzx+N3OnvN9A85AWNLt7j6y8kOtPtxojoLjPAEAPVksFocG&#10;h0zdyBpmo1q1sqaiyaquoNjEbmatHOy2jqITwjDy5RI+5Y9GQlSm0+nqcrqR7ODbgELoVzvG15vD&#10;GZr3eoJUiun4xaObv3h8829env3nF0/+53ee/+bJlZ+ebv/DB6e/e3b9Hz68819fPP2H16e/unf4&#10;1/eP/ubB1V+cHv789PC7R6u/fnj13z97+o8f3vv981t//fDqj052/vDm9u8/PP3169Ovzw4+urr9&#10;9uTyJ2dX39w4fH554+Mblz+5cfn5zvJHx5u3F4aPZseO56dWB2tjWaskSXIyySNBhWNokQy5qGD3&#10;O7x2vpLM8AMOF6wWkXlZRb5AI84XSoaVHfB4owxNyZInFkX6AEP0w436g60JvugL/U4YUm8w7PYH&#10;SDdNKkOJMqfp/V4/rxkcoR5yexNMI0lQ+SzHsPV6vVwua7ICiNiGCdmGNqMWUzTt8flcbk8oFAbB&#10;oPohKBAI2DsgADiAJMmyChFBQ8U2zAqkBISEEmyN+LDzheHxCUgeJ0pAGCfB8WTwEd2wIAtQwDhF&#10;YXeABcNJbpcf2QhRCLWVFiS5kFcLhbQoAcUIERTHV+pNmRfqpbIqSAon5HSzBnBlc4AF0ICSzdnZ&#10;vI2npm1miwUUmA/NItswWT0OR6/P7wxF4DGJIeMlzcpBOGIUE4wlISg9Ay4ke7cn0PHzJ1d+/vj4&#10;79/e+/WTG5CGH59e/urK2s/uHf3hw/t/+ODej2/t/PLe4a8eXvnx7b2f3L78w5uX//Lm/pvNma+v&#10;b/3iwZWf3D367YtTlL99dfcfPr7/m1e3f3jv4KdPbnx97+pfPrn12a2Dtzf2n2wvn61OP9pYeLm/&#10;9unJAUqWzXAhv5KM8ZFwRVdNlpXTqUwyIQmioaHxFJD+Yq2V4/tcbpxcOAZB1bKlUqneyFcqIPk0&#10;w5IJsG0rJQrxTAbn3cgW2jfK+xxuuG4UVD4qE4Ru5POk0afTkUTC6Xa7PG4y6TtL87LECTzDMJVK&#10;RVVVgRfCwZBzYCASjnR2dzu8bjT0DM/Dw6JGgUvUJQrON2QFIIDPaEMEph85pW1BgBW8DtCQ+S6Q&#10;JuAMwlH4JAKaFIUNiAveTMaIxpPdyDout5bNziwtQyhBjE6H1+8jy4WQTp00A/8YSsbDidjg6IhE&#10;PKsG+5TXzOFaQxNliReajWa1UsmTQWe5dimU8oAFgitgAZ4AJsxcFo9gC1FVyMzOssLp8J7wm+yF&#10;7j6knj6Xt8tNurO4QxFYHDg5aG7H1ye7P7p7+O1rGz88PfrRneMf3Dr49PLFL482Pj9Ye7Ey+Xx5&#10;+NPdhY+3Fz7bW/5oa/HFyvT7F+derU1/enn165u7P7h9+Xs3dl5emv7V09t/+OjBL5/e+PH9Y4jI&#10;Vyd7P3544+s7R39x/9p3z46fbS3evzT35vr+i4PNa3PjYiQK6S4K4srIaFVRZ8rlmiyLDMWkU6OD&#10;zVQiqchknHWpVEHTQ43mKhVGlmHkUM2qbaGZk5teoRDYwigVuRYzI50Uq1UAqLt/ABVJhtEZZjQR&#10;FxTZGwyEYlEQqW5ZZIEFKsnpCgJeIgNzF4EsACgQbNQVxJmMeGHYcDyWYmlUGEBqF4qqbiKhtKmi&#10;bVFRzaglAALVDJSASIAYsAWoAswBcYFM4EW8HxSI0n5DtVrHZyE6MB9gi/bQhHKzOTw1BbMSTVDI&#10;SsFAVNEtBAdfLA7QgcYs/JBwBBCDMW6UKvVyJR6NwVgggtaaTbMA31AuV3G2isVyAQXbeISOFCpl&#10;kEQbFlCTXKnY53KGM3SM4RgwXGvE73udPchBvkQyzvHBFFnmM9VaGanj7d6lj3YvvVxb+PLK7neu&#10;7X//1vEHWyuf7K+/3SU9ez/ZXfj28drX17e/c7Tx1fHmp7sXP95Z+Xh/9YvjjS+ON//q6e1nF6ee&#10;LE/8/NHJ7z+897NH175/evn5pZnP8eaTve+e7H12bev9vdWTuZGnuxdvLExenhxeKudGDHtQ0YcV&#10;bWdsdM62p3X1UrHYEPiqhEyZgljKmp6t1ClRkw2dU2Xiq4eH4ixnlCtaseyKREQ7G05nFCs7Nj2X&#10;YWHcyEJ+IOpkhvYGQ5plQ5FwxvPlCkQELyIOtO9LAU8eOD5VQ1tMsHyv0zPgIXO2hBOJWJrC+4UW&#10;HyCFouKBoQSVxpkFr2ADyhKORZl4MqsZ5WxeESVVURFUkWDgKbBnmhOABllSE5GEiPYuQ6QUA5JE&#10;s4i4sKUktYJUWhcxYTbJnM2SjC99r7MLDlQ0DVaS7HwRBgEcA9bJZMBW5B8ROE2rAlaNOhKSZqjN&#10;ocbgcLNarwANKLVGtVIrt7fbEAFtFGvFYq1UqBStfA4mBnbmQu8AfrKrtaBOFP66NQ8HXiQX3iUt&#10;EE1+61xX9wC5etjx5fVdNOsfPrj+F9e3v3tl82f3rvzg1t7XJzu/fHbzF89u/v7lvT9++PDfv3j1&#10;L58+/eWjK3Caf/r20z99/uKPHz3629d3//Dm0aP5wS8OL/3u9d1fPDr86cPjTy5fenv50oe7q0/X&#10;pr+4vvHFte2Pj7evjtcPRmu3lqavL0xfnhy9WC2uVUuXRwYfXlp+f3fj9dbahzvrH+6vP9m++Oxg&#10;e6lZLaiSInCaoWUL5P5hrlxCkONUXTRtTre88aRZqbrDUW8ErY0CtMnAr1i8NjjUHBlFTGVFEmKx&#10;AXg5vT4gBrEQr4BUApGomi+4QmRZIZwUfDAQjjGsCJeIQgZVk3UkiD8AGVCZTDKVjCcQXGM64o8k&#10;Ya8AgoaqR24RRCZDw4saBoktQmucOCAFZNAU2iMPpYCm/DcUWjTTmn6Em5iZBZNVGk0AF1QEvOLY&#10;oilYbEc7ewMrhp0VFRV8YGftxmCzHTUZ6KYs6qaGKq8368AESmOwPjw6NDQyCJT8uYxPjjWG6vXh&#10;Wm2oXm3WQBvYZ+s+O5khtN03BQEV0QOpGMk/xQjwtkAMfGi7r0LH6435L69uf33r4HvHF7+9v/Q3&#10;T298fbL9i2cnX989/PmL05/ev/LzR9f++vnJD+9d/v7Z7vfubP7l/b2fnB18dXXtqyuXfvHgGHbk&#10;j2/u//712V89ufLFlYtvdpa+gvnYu/jR5dXv3d79zs39T67uPN9afrC2cH1u/NbK/L2ttStTYzfn&#10;J4/GBq+ONe/OjT+/OP90eebR0ujnx5ufHG092VxdquYLCpezZFmRIKhWlkwRjFoknacp1qrWwlSG&#10;VXUOWZzhOVGBGAejcbcP7d7t9vtxuoEAkATaJdgCmZBiOTOXK9cbQAm5C9BaGgIuDwaA3ABLZFIM&#10;AzJHlkukKafLA71AY2UZBu0VkY/nAE6Iu4YaxlP8Y2gGRiSTpnigjRcoZJDWbJOQlUZjECkDBgja&#10;AUxAUwAFFFQd+APgaA+9BFXgONMMA4hY+YIoyeEomQkiSTNGLpevVo1iIY4Qy9CgK7uQL1YrYC/I&#10;AVgBGgFAoBW0QQDmAFsAH+AJFLzS1pHqYAWwyINCalWcQOAP1gH04GxNYukJRtyt1Vy9wcj5ngHE&#10;bKABG+e6+7v6nB2/f/3op/dv/O37j//w5v7/+IuPfvP+/Z+9OPv2/Rsvr+6+uLr/q4+effvela8f&#10;XP/hoxtPLk0+W5347PDiT2/v/e3zW//05j7Kb57c+MntXaTTnz88+MWTaz+5f+3jg/VPDze+fWPn&#10;69P9vzg7/ot71z882Hi0ufx0dw1scTQ7OWkZs7a1WirsDQ0+Wru4Wy1tlfIPVibf31q+OzN2bWRo&#10;LmfVLTWfN2ikUFnWdR0OSjNsu1D2BmOQAMnORskUxmE9m4eIwEsT4WitKI/iC4bQ7KqNJoIAGiWc&#10;Zr5UbvdsgMRkOBEEA3NK7pIzYjJBBXxhcKxVLI5NTUfIbcQMqAKNHkQBPoDVgF6Ymq4pKhhC1lS4&#10;PZiQaDRKpymJ5SxZg4abisFSbDRCwmo0nlBNq15vIKpgP4qiCoII8oD5AH+g4dZa17gSVAaAAIL7&#10;HE6YRrhaIIMFdvI5rVhARgLW4IHy1XKuUtKyVppj8pVyGwH1Zm14ZGh6dgogQAAhklEuYANm07B0&#10;eE/oiFUwrYJdrJWBKh2yG0+Qe6cuL5m+PUaWakYYCbTncReUcIICJiAo+Gt3v6vj+crUd6/v/+8/&#10;+er/8fe//MO3P/zu/Rsf3b5yaaz59sHdh1eOT3ZXb6zPf/Xw9q/ePP3dh09+fvf6757d+fv3T//5&#10;7YPfPrv5o9P9Lw8vfbS9+HZn9aujtR+c7P/g1uEn+5e+uLL1+fHW7948+snDmz98cPPzG5c/uLx5&#10;ujy7Nzq4OVTfHRk8nBg7nh4/mhg9mhg5GBvaGax9sLXw0fbynemR06XZpirlDU0x1VyhiLwFD48z&#10;KBsGThktIoLiiUJLil2qVgdHaE50eHxk2IhpgQgC4QhIAvSAAuOJOoA0oGAbrRMtFSaz10063MZb&#10;k0/ICkJvpdIcRBxFeIinKJKTW3PHpJI02jr8AdsacaQoskSIgyOj01LkZno6nUY8Qg6gKAJfTSfX&#10;2dDEwS1GPgsuwMeh89gDkgwCCPZMLqa1uoynKRaQAztIsoZAKGmkB1qp1oQncfuC3f1OYBc1ly2X&#10;izX8zEZ9pFlpVsvNcn2wBl2oDzXqw418tdgcG8JjPp+FOUYpFvMo+BAe8/CbtmUXCoVqLUGTRW7i&#10;DFlP772uXogFWJMWZDgJbL/X1QeSQHnnQs+7nb39bn/Hxb3VoZnhFJecnZ+oN0rVOuxfwa6RxRTy&#10;1VypSi6qTo8MlnW1pmv7C1M3VuZuLkxDCJbrZZVKqTJMuVRvNqZnZyRJrOTtsYq9NFRcHa7tzk0s&#10;jTdmRuuaglYXE2SIuGThJLKcapioJ7RpGK72XZ9ANByIhAXsoVZFBBSpeMmQFyZHDnY211YXV5fn&#10;d3c2Ty/vXN28uDjarGdNnk5pEm8oUsE2GqVCWdeGs7lhO9u0rJKqZtH0aEZlWJ3jdVHMW6bIMjSV&#10;UWWFpRkqlUZ7LxWKSD0clWCSUSoSNAW2Zpv4mQVFMgRWZTOxoI+KR5GcY5FoKBCkKS7TuvQJTMAG&#10;WrZpWroMryGoSCkSn9Fkrmgbg5VKVtFCkbDD4aBSiXLOnh0dzivSwtjIOCJVJKqxQtQfDPlDfi+Z&#10;n9jti3vIrT/JiWQYTwQQuIA4uJPWoCl/JEbaN7lTEvjGu+ffvdAF2m9N3xnAI97Q2VqQrDXknCxR&#10;AAcNuKPigXv8FbILAsA2xZE1DQEFfArbFCdgPyBOqAkrqXgnIn22VMVfI8l0fWi4Y//G3tzavJ5T&#10;p+fG/xsW9YJVtVFylWypkiMcljPnRobyojBVyV9bmT9Zmr02O35tcXZ5uJnTUKdq1s4uLC4Dl8Wc&#10;PVzJL080Lk2NLIw06nmjWrQZNi3pgmSgZRowWQAH+ByYAHU7PF7J0imB8yOEIU9KIuyVZugMTmgh&#10;a+tKIWcNDzULhRzLZJanJ8ebtY3lBWClXMQfRdvSc5ZesPRmLtcwzOFstm4YBUUeLBQLKiyfIGdo&#10;heNMVUE7F3kBRYavZDkUXdUAFIFOo2TiEZmmqpaJQkw/2AGUgIOMxvgMx9FcJBjnWKl9WQLhEPxB&#10;05RlGWAiMgg7HuG49NBgZXy0qUlCPBwKhIIetxuUV7SMvKoEB/pmhwY1xB+fn0/TyUis63wX4gZM&#10;ZCCQ6uv3v/Nud6/Ti4bb64LjbdN7/J0LXahCVPy3znfiTwAHGD6RYRxeP1n1pzWVOElSsImtuzPn&#10;e/rIaJRwrIssVJAgvQ8DYTzir97WUsrAB/bWvp+MT+HNcGz4LhCVpFvN0Ql4NQAlWyx1XL65v3W8&#10;PTE/PjkzWoVprRUK9TwwYVasbMUuVkBj2VLOHKmUphq1oipuTo1cX5pB2rw2P3W4MDOLjKSbWVWf&#10;npgeHh6zLMvU5WrBmhis+139NJUEgzIir+dzkMw0y7kCAc3OhhIJ1bYF6G02yygSLYsQzhCaZSLO&#10;tyIfzH6pTCacRx0MDg42Gg1y0Sabcww4LMNYXlrY3d2YmRmrlHPFnJXVlOFSoWYYJVkuKkpWEqvg&#10;TlXLKaoFLwfjR2cAC3hDFENR8Yg0Qdo5w7JUUuYZIEPjWYNn8dlMOMQjPkYTyXAs4PJT8UwylokE&#10;E+B8qjWaCD7U6/XyHKMqUiaTgiNGcEKAqDcK42ODhi5TiRiZICoOqsg2i4XL62slTZ0ZalaRWUJh&#10;Pp2BX+nq7OnrG/B6Q/E45/XGu3tcqCV/kIwTpFgB7f4b33rvm+c6A8QbksHpsAVAAHxACwq+1sq8&#10;flgEtG/ABZXdJo9IkgKAQAzw1CAY4AOw6HjnHJCBD75zrvOdC93ADZ6Ce/AnaBYQA0gBKEAGUNhC&#10;Sapj/WAtW88NTjSHRuv/DYtaHpiwyla2TGBRKmerpWw1b82PjxQNdbRkX16YuLY0eXNl5urC5NHC&#10;VBPpLcOV7MLy0iVNtzhRwOmnQKDJlKLrPBxiNseYJmtZZIwLy5qFAhQbsEhzXEYQuj3ujCLjHMM3&#10;kPjAC8jxgmEhpfW7vLphjePf6JitG8TNRWPZbHZoqFkq5+YXpi5eWjQNhagJz1V1fSSfHyoU8mij&#10;mm5DsESJEAaaNpWGADBpSgRJyORqA7aT0Rge6VRSk0RNFKE1BQDLMMkkTj4yDpzMYRBOpmNUyAeF&#10;I5PlwoqEIzGPl/wH35k1dEgYcoadM1SNazRya2sLC7MTdCoeDAZxwEiIU8NDU42Gr6drZ2F+olEP&#10;OpwRf8DtdLldnnPnO1NpFpmqfyDQ2e3o7XP19jmjsRQe0axRecAB6o+09WAEhA+eQIYEGtz+EOob&#10;4IAQQEGIOegky1PgKWABrChmNpam3z3f9c75Lrze8e55gAZ/hYjgg2AIEAbQAGIQNTNO0fAxeIpP&#10;4U9gDmSWjo3DdXDD+NxYGxblaj5XzQIWdgsWubINWJSKdjFnVGFrsyAGfqqWvbu/ev3S5NWlsZsX&#10;p6+tLNV13RTlmen5iRnoUQ66giCO5C6b2ZQop+Da7HxatwYCAdEyaUXOIPkbuj8Rv+AYSECoTTNI&#10;3q/HKJoRW4P5dTIsDhEUugSuGCITIiiGLBRts1rIiixt6gqC2+TE6M7uxtqllXLOyslSXpIqpoF3&#10;6rAvNANjkZUVIZMRGBqEIdIsSnu2P1NWM/GkyoumrsuCkEkmmVSKgUsMRRL+YNwXjHkDaXBsPM1R&#10;HBpXJsWhtcWpDJlSMxw2dF0ReIBJ4Rls5wALlamXzZWFyeuHe7Eg6dWXRfJUlLjPJyWT0YH+Qdsq&#10;6lrI5U7F4gGfH/azf8DZQ9ieiVMC6q2rF8ggM0pf6OwBJmApUJf4UnAAWjBcHhCAKgcx9Lu9KKhU&#10;vKddSF+yFBltCwIASvA2vAgMwWQAB/gIXgRiABHIEPYGqOHNREQ4McWQnkpgF7RDIAOEAX3vGJxu&#10;RpnYyPRwvVlqswW0o60gwARKAYVcKDMKeXNibBzGanGi/snL09uXF69tjF+5NH5tdfp4daFqG6Vi&#10;aXltbXR6mpGElMCj4gXL5q1shOVTqhGXVEZTyequLOONRUEPeE+MoeVCgVJVMkQYWc7KipohaWaC&#10;F1lV5zU1Go3YqjJczF+aHL+9c+lgeXaqmqu1Jl0BSmAaTEu7uLp488rRZKNegznIWmSV1QytweCm&#10;KSAD3gJ+E2wBEPAUDUAUrWzesLBBunGzXIJ07Qyz0A3keI+PCsc1WtzcAAD/9ElEQVRSoZCQTqlI&#10;N4Ig0Fw6Ae7LKHYW3IaIa9mWqqhUMgEbJlKpZqVSK9rlnNIo6XuXFjaXZpVMOhYKY1cmaCkSmW40&#10;xFh00DRlJuN3OtOJZCQc7usfcJELLV5nNO1PMv2+yPneATjLATdSlURme/X4ySoQDjc8Iyqs3Qsp&#10;1ZpZCq/gddgL1CjpswOVaXEGVANEQqRBVEAMKGAd4AO7wscBo3PdfRAUvA1cAtAAGYBIkkZOV2A8&#10;VSsHhwuEIdh3LGzMJ4VUbaQ6Mt4sV3Llao4sJVI225hAyZesXNEslGw7p5VKVWRGToiuXBz68MMb&#10;L59fvnV9/sbG2M7S8MbqZL1WHJscnVmYB4hYXZbzll4qJgWB0XVGM8AZKVEAMnjTSMAA2lZaEpNA&#10;BssnRTktq5SsMoouGDYwnBAEVtcCkRCbio+UsouD5Td3bvz1B/d/+vTWV/euffX4zjTiuChmNWiC&#10;oGoimuvh5sbcyHDR0ExFVGg6JytVOwt7oQlwEqKhyHnVkDOsJSooQiojQU0hLOl0PB6HFc2ibQtk&#10;oU5wyXijsjA1PjYE762PDtZpiuRRGuFGkf3RKCfwLMOaimxJKEItm2sWspODpanB4uXVuaquNCwz&#10;4PFaqj5UKsMLN207PjAgx+OAbMTnY8mteS+oYsDtTsP26NluX6jfHz4PTPgCiAfZYgX19K33Ojt7&#10;HS3zSCZmOd9DoIBaB89jA80d2eFcawFbYAJNHI/vdvaAGGA2Xf4wtlHxF8A9vY5vnusi4IB5yZBu&#10;oe5wNMkJ/b5Ap4MoC/YDtkD2gd8Mx1PlxhBw2bF5tKGXjOGpoeZQhehF5f8bFiiEMLBRNLN2cXh0&#10;iJOSpTr/7PXh0xd7b99evXc4e7A2enFxeHl5CrCYmp8uV0tGMSdYWjiTdIQCYALetDjDgptP8jwt&#10;y1GaVnLZ9jqfCUmK8QKF9ieR2984RHiuSCKdYlhfKCTy7FCpsDjY2BgZebg6/rNnJz96euv54drO&#10;zPDe8sx4NasbiigLWdvUVPno8l69XMpbBvK1TFHjtepwqQhxMTg2r8gAB9QEzMEkkyAS6Au0Jh0L&#10;0MkwT8VMicmrQk7mJuvlg4uzO4uTq9OjFVunW5e/kUGgC5k0BQkwWsNDcqphS6rOiQVNXxweWh8b&#10;vr+zcWt7fbSUHykXJYa7NDm7OTm9WGvMlUun2xs/+Oj9rdklIZ5mE2kmRQ0MDMBZZ5CaGRFcDjfR&#10;0+dyeUMZVkpl+As9A+e7Sf/jMKpLQOiI4ymqGbIC14mmTwbHOj1tiQEgUHodbkABMAJDxNJMV7/L&#10;QdZVJEOtUMjMYx4fuWMQjZML/5LSXrOZFRXNzuOEAx9wFaAlgEM1sx0XL6/ATMytzlaHKxAOFMDC&#10;KplWwbCL/x/gQAFu0KiyOd3OSqdnlx8/P3z2ev+jj249e3p8cHl+Zqo6PVG/tDJbKdoHV3aaEzU1&#10;q9AKT0m8Viwo+UJGkGGSAU/ZIL2ToxTFKYqUs1lTBzckORZQUHSD5QQYPF6QyE1tgS/mctPNoalS&#10;ZSEv31wYfrK3sj1WGcvLTUu8sXep0ahKkmAi/8ji2srylcv79VIRObOZzwEKQ8UCwGHyHPEcpgEp&#10;QXqUGAbeCdUJZ2rCHaQiQiZuCHTJUOZGmsuTowvDlWZW0ZhkzOuMBf2JWIx09UumstBEhrU0vZTN&#10;1QulrIywozfK5ZXJ8a3Jsbv7my9Ork3gedaM+gMVVZsrV6at3HKlstZsLJQKQiwlpxmVE6AjXg/x&#10;KPh1aVpIpFkYiwvd/V09Dn8o3ufwgieAiWBrqlpeMTr7nIAFfCUsJBgCnIH0AcKAFlzo6YdGgE4g&#10;B6AKJBcIDWCBj7gDkfZShEmaJ7MA+gID/iCgEEikIhQdSpFu9AABSprhAb92cAXxQMQ7lncX89Xs&#10;4tpCuVmySyZspl2yrOL/CYtsyUJpwwIqI4h0Lm/oBj8zV3/07Oj5+wcv3z96+GT32Yvjk9ubzUG7&#10;UjHm5kZu37t65+HJxe1VTuPSIpsUOMQNTjfI7HqVslbIgyoSHAu2yNZrUBYYE5V4VdI3UzMtSSJ+&#10;TjWtFEPbOXtksDFYKS8O5pcHC/ON3HhRrxliRReWxoeadTJjJFn1Cu9U1Su7e6uzc0VNRbFFoc0W&#10;BVgQyBbLIHdkkolyNjteb6xMz8yPjjUrsExqrYgkmRuvVZr5LB+PsmEfFXRnIgE2EeVgK1JkGRSG&#10;pskqqTRjqlod6lCuFnQ0n2wua3GJaIHP7M1Pnh7ulLJaIWfAXOR4fsrOTevGgm1fqlQulctJf4hN&#10;Ivuk/WQBErKKTTgaCUVTgXCCdMHqd/cOeNw+sjYd2AL2EDXKimo0RUNBAAvUOjABYwFuACbAGXgF&#10;/IEC3wDdgbi0Ewdg0T3gBkmwkkZme4oix7rb9OCLJYAJAAJOjpaVRGtoPBoqLCeRktYcnURELu4v&#10;o/o399YrzZKZ19s4wCsobUC0t/F6noTVnCixObQ7UyiUpLMHux+8vf7+R4cPHm+8+uD48bODO2c7&#10;wyPZufnm4Gj+7NH1e09ur24tWRVbyRm8qbKGoqIWAItioe0zQBLYNsolaAqNVq9puXJZ0g0ylRYn&#10;Zlhey1qFemV8djJfyhoq06iYY4PlicFKo2APlwtV28yZhkom92OACcTR0WrtyvbORL3WpoqsJJYN&#10;3RJ4PJJFsJIJmecAi6JujFSq9SwQropMGtkh5BqIup0Jr1tKJeR03BQZg6x+maRiMS5DixxPIc3S&#10;dIlcscu2ukoqUAp4WBLFgz4xFtiZn1idGskbkm0qvZ3vFSVxKpebs7KLVm41X1y0skG33+f2e90+&#10;N3IEmSoDiScETAAHAEQP9CAYA1Vgo80WMI/vXujp+Ma7bj+5XIEqB1sQn5hhjWyhDQJ8qLslHE5v&#10;AFmjfU3TE4yigGkUMwdYgDYALMCCzP7PcDGaxTZggYKPgHLIdQ6aI3ccyXhocu2kY3F9Rs+qK+tL&#10;qPhCJftnWLQx8X+FRaGaKxSzdtYALPIFnGx6fWvsxQfH73+8//LN3sdf3Hz15srdh9sT07mT063V&#10;tfHGsHXz7ODBs9OLOytWxdKKBixiYaSmlfNKMZvRFGiHmLOVfK442BR1HYICWOSrVbtU0o0sTSMc&#10;MMVGVbQ1rWRXJpqlwYpsylbOMCy1Xi0VLCOnaQgjsJNMmkwfAI+J+l6enDra3KjZFpABVwGeAG1A&#10;RCS4inQKbwaA2pc04C1EhkJReUZhMulgQMZ+EglT4MV0SqBSYoZOR6OZ1tBCmqGRQWzbhtkAZ5CD&#10;S1NIvAyTSYR8JZk7ujg/VS+ZCoekEg37hgr5sVwOhLFQqKzWBmuc3Nsz4PUG+vudvX0Oh8Pt8gYg&#10;FJE4BVcBBQEgoCBABhq/0xdyeAKheBqwALHDW7zXSaImcmkkmQYxwFjgdYAAsOhBpmmlTfB/O6RE&#10;WrM80IKC0oIXIkm0vfg7dKTP64egABl4BcSAAp6AkyUZJA0Mke5hHWMzzfpgeXFlVjVEO68XgQzk&#10;jrL9f/UW4Il2KZUK2ayFUqsXMkxoZr789OXhm88PPvvq+uffvfXxFycnd1arTeHWnc0nL65t7c9W&#10;Gtru8aVHL88Ob+7WRitayVARFUoWZyq0JhNADA1ruZyWzaoIOpUKxAUJlpLICjFwGGifzZHhQqNq&#10;1YvlqcFss1YcbuTq1Vy5mCvkqtVys1ErFHKqIpGFrGJRS1EmhoZmRkYPNtZXp6d0lgEagA/AAppi&#10;yBJcJzKnKcsay9mSbPKQRBolp+uGICDWVq2swfIsKj6eYOIJnsogxGbg0tKZ1gxsNstzFEVpigoH&#10;KvGQRjrg97GJyGyjfOXiwmBOZxJh8I9hqmGfx9vbH+pzJVzBdCDW+60L77x3oc8BBPRBC1BQDaSB&#10;RpKQj3fP9/yZLc539cE8vnOh2xOI+CMJTtaBj16nF1UOGKH+EhkGdZ/hRXwcH0JFInNCO2AOAB2A&#10;A1EOH4QGBVszjQITPQ4PLCfk43zfQI/bm5HkLqcbgl6qD5JrX61xtm3aAC1JmtGhm1xzsAKRbTRB&#10;FFqxRK5SwFT+X3niz6VQKJimaVnW2PhQPOkfncg9eXH85ovDj748/uSrmx9+dv3h831W8p493H/+&#10;6trN07W5pWqpLo5MFg+ubz5+dWfh0rRV0nmVy5XJbUvFsMhabYaVLRRTNMPIUq5eg/OQc1nZtEu1&#10;hiyrqqLki4V8vVQdbxSGmrXxiUKzMTY/V2pUirWiXbRETZR0WQUZVYojo8ODg41SMV8yjZmhwY2F&#10;+TZnwF5ATXRgQiSXJoEDOhqTMzTYQmYYnqLoFg6QaQuqXtYMnmJFmsejwkmZWAJVR4Vj8AGMwCua&#10;SmUyiLXJBKAYj4TCQiazPDpyZ3dzd2r04nCjaiAAk2v8fQPOnh7H+fN93zrf1+UKitmyWap8471O&#10;hAtU23sXeqEdoAfQMvxmd68TSuANRB3uQCxJI1EiWKIu4RLOdfa+e74b3gL0DjsJTKDuYTOBDOgF&#10;yAOv9yOmBiOoYEAEPgNfAUDg3dgDvCfYAoICV0GJMhhCMm1IiZoryHYOroJYTpZMoA5MYANUhG/p&#10;SKeDAMHe/tbU9CgcJWCRL5hIHCBoYOLPUtIuxSJiAflXq6M6ucER8+zBzutP9199cvmjL29++PnJ&#10;o5eHihV/8Pzq7bsbsBqKEb52a+3KzbX6aPb6nf1nr85WL82YtgIxKlcQewq5XFmS0fb0WCotmWa2&#10;VoXPSEoCq7euHSLThiNZ06xUS4PjQ4OTE9WRsdrYaHNyLFsvWtUsgrRZzlZGGsOTo2MzE9VmtTHU&#10;qNYrWVUGVRysry2Oj8FYqHRGY2iBzgAWtqbqoqgyrERlwBZ5Xc9qWjIUAkpKBrKKALYgQ7EEhVxW&#10;k/VkOJIORQGaZCoZSyUZjoVuRCIRv8+fSpD1NJYmp/YWF68szq01a8vgM1nIRMOdrRvWF3ocA55Q&#10;nzdywRUMsHJGVL/V2YM6c3qDvQ5Pv8MLOPc7fe8QqkDyjHiDMbze5yS0D2SQeSDJbTAKDgCPqEIi&#10;GQ4Pwqc3GMV70qxYKtW8iKCwLL5gKk1HokmH04unMLV9Tg9SK4gkBalUNF8i1R8IMZqeFMQIzQhW&#10;Ns7y4B7gALkUsGAlFZDCo6CqHeUyvIJxcLiDUm+UQBhkgZh0VFA5OFAgA/j4MywAiGyWcIaIzGlw&#10;Q6M2YPHq04PXnx5/8r3TT746u/VwqzQo3H9+9Oz18adfnmV4x+MXx/vHS0tro83x7Nbe/LMXt++c&#10;Xa1U0TKFXM5qDtYMXZUEPkWlBVWxqxW1UFSKBYrMVmmnebZroI9XZaOQq4w0K8ODpcFGdWSoNjxY&#10;rteyhbxmQPWKg8PNUqVYqZEuKjNz09gANsRMemqoeevwYGdluSDLSjrNx+NKhoKgADEwHKAQwIWJ&#10;RtPBUFaSK2bO4CSdBZ5kIEZMU4rAx2KxcAT0mkAcoTMsDChiaiwaTsXCEp/JWXKtZC+NDi/VG8uV&#10;xkK1YTBc1jZ9kVBXZ7/XFzp/oVeQDQQBNPo+l1c2sqhUhEbAQtQsiiOifr6nHwLR3e9CgQ+A2Ywk&#10;KORJMoNsJEEmguIkvB8b2A84A24DRAL30O8mUzMPOMgq+8CB0+Vr9QJO43uDIVAc0QX4UDBKKEmB&#10;J847XBGajbG8lM3FGE4rlilZFVsDNmFTkEGgUG2DYhYKHaVyvtqAVCOC5q18LgzKjKVoWeNyhgQR&#10;qRdhFfW8DquRLRjQF8NUUOKJULVubO9PPX6xe/vh0uNXOx9/++TFm0PJ9F6+NvX41eUnrw+mFrI7&#10;h1MPnh7cf3JYrAl7R4vNEe3ew4MHj248fX62sDhJkkBBHh2ulopZlqXTTAY1YtfreqUSzqQ5XUkJ&#10;bIyheEOlFTFbKxcH66WhRmVksNSoVRr1KpxFoz4yNpzPZy0Lx5afnp4cGxtpNutT4yM5Q+VTiZFK&#10;6ebl/Zlms6goRVUBFEAbKIAFZKWBcCmKOkeW/AcydJrJckIV3EVluHicS6ZgDzIUWbWYTMUejAqc&#10;CHqwLbgUvlYpjAKfzYpKU2VZniyUyDxtKWAs1Otxnjvfw/EKYgEUARVMSyqMHho3zi1iBaIjuOSb&#10;75x/5z1kTA9SKOACTAAfqBhgCMbCBYEhw6kzLRaJYidIEzCeeERCSdI8MIH9pCkWxABkAA3+QASA&#10;AGGEwvFAMNqGBb4oxQmsqnsiMaNQSnICnsZpNl9v8rop6RYsBb4UBe4E/IinimV1rG8vzy5MjIzD&#10;eFbzlYLD52VEWbJyfN6SCzmzWhRMjVwJsrRKtQAXwnIUYDE7N2bn+LP7ex98fO3W/ZU7Dy8+eb3/&#10;7IPLgxPiyzdX4TDuPNzUc5GHzw/uPNiFjkzMFu4/Ob56cnF8qnB278rjp6dnd68fXdmqN+0qsRNZ&#10;WLs0m05zNG/qEsKqLEZSCcnQkkyG4tn28t8G0Nus1UeHK4MNWNHm0GCukC/mc2CbYi47OticHh8b&#10;btRnJsYnR4cmRwYVnqnl7JFy6ezKlUvT04OFPKgCDAFMgDC4eAxPyZTSGVrC2Y2E9XQqC47JGg1N&#10;FeMpMYXgGiZ3vFQTkp4zsoqkABbQPARNcEY6HWOYFJWMAVtMJJYBA2eYXpfrgpPcDvX6I8gUcHz+&#10;aMLhD3GaCVjAVaDRI1l4QzHoAl755rkutFRwBlkrb8CN+oYbQPVD5r91rrNNEhAR8AQAgTe0TQMk&#10;DnvGR8LRJEk0ngAiDZo6tjOsGI4kyCyRZEVMQgOcaiCLtkMpwohgWEo2D78JhwH5APjgTuA0eUUH&#10;LJBUeYjIldOd42s761tLcyvTE7NjDp+bU2TRsuR8IddsklUOBEHDU5VM7qEbsqbjNXVwqGjlmFtn&#10;G++/vfryo8NXb4+/+PquVYqePlg7e7R19/E2kLG5P/7iw+uPX1zhlQAxoe/fvPfoYHtvrlhR4DA2&#10;t5e295Y3tmfP7h1Nzw7plkCLlJ43rUpRsAw1a8czaVFXEzSFR9CDoCmSodilfKlRrTRqo+MjhVK+&#10;2QTRZav5fNG24D2mR0dnxsemRkbGhwfHh5sgjLypNYt54GCq2YCazA4PAQpwG6AKcAY0hUulqVhM&#10;TCUrqtzUxOmcdnNp8mhhrijIcjJt8GTwVjVbaiD8ZAvhYMjjcoNCHI4BREyHs7XaS4hcBg16YTVS&#10;wVDUn0i92z9woasfyeIb7+D/rne6egcCIV+c0DAKXOe3znVBFxBB4SQ6vnUOJAGUQD7IvQt/uF3l&#10;gAX0AtSCuodqACtwCQAEqg3+EfBqA8vdmoIapd3VGU8plqyUAM7IcGK8NfjYFQxHkRuTCc224djI&#10;5AqmKeo6HuFS4TTBE9AOBQ6jZS8SmUzHzo3Fo2ube4cXr98+yJZMs2jSIqPmLSlXzNYaSU4kY/Os&#10;nGHaZBFzTTQtJV/QanVz5dLotZPlR893gQnwxMMXO2Oz2s2zi/ef7p0+2BqdNh88OQQ9HFxdvLQ1&#10;unc0d3xjBWpy62xPt5mpuebFjZlCRX7y8gai7LNXt/MVpTFaLg+VSs2KZJFVdCg4u0ScFQVRVTTL&#10;5GWJQSLUpGKtVB8ivZyLxTwyqsgyiJewjaONxuTw8Pzk5NzExEijVi8XCrYh0OlGuQA1QUAdKhbW&#10;5mavbG9hA0ABOPDIJBLJcFhMJfRMammwfGN15uHW0rXlxdlac35ktFms1EuVsl2UUiwVSxINJwNQ&#10;3QCFx+fzBAL+SDjD84l0ut/p6iZXIfvO9Q58q6cfgbPdNfJbXb3nB5xxTvC0hjW3bnx7EB2hDuCM&#10;jm++BxxgGykUPAEdQZXjFYjIO+e7/KRvfvCb5zrBE0AGYAG30fHueWgKsALLyUoatAZ84AuT5g4b&#10;AS3whcn6zYAFsgm8KV4PIa1E4yBd2TRYWaQFnhb5NMfiJFuFMnAGZMDlBGNJhN5wIu2PRjuOzlYO&#10;rqyurE3cunc0tzK+c7xZahSlrGJXGnqxHEykGUG2s3lJUkQeVcSpGkiIF+TwvUeX7z/eefICgNh+&#10;++UtPR96/PIAsHj6+sqVk2WrkAZPvPzwJJHpv/Ng59GLw9v3N2/d35peam4froxO1xYujZcGtZv3&#10;tq+drj19/9r9Z1fNgri5f0nNqkbeMvM5u5CnW13xBVkq1aoAJyuyiimXqoVytVBvlHM5s5C3LE01&#10;FVnm2KJtjw2BJIYgIiNQGXLTzIY3HG3WZJpC0TkW3gK0cXnt0tWd7bmRYbAFk4glg34+Gc/L/O78&#10;xNnu+q1L8zuzU0uj4wVV87ncyWgMSTUdTrDJdDqeiIYjbrfH4wuQ3vSJtJ4rqnY2mqaBgPfQ1n0R&#10;tPf3upzABJ6+093X7fZxhhVhuPzgMF4082U8QmFgIICAb53vJheaElS2VCUrCyeojm+8C0xARFDx&#10;eAMw8c75bmgH2AXIINewvQGwCz4FRgGSQAaeQLi3taxC94ALioCmD4fBsCLpypWkUOXBRCrFI30p&#10;qmkkM1SGZdsDHLLFAmIIAGHmi3gbpITiBBwb6KTjxv2tzb3Jte2xXE249/Taszf3rp8dmmU9wXJa&#10;Lp+gac0wFJx3RA9ZMgyNF6hCSb5zb+fZq+PHL/Zvnq6+/OiKmg0+eAaS2Lz3ZO/G6frQuHkbb3h9&#10;g1eCD54ePn19FX8FYh6+OJ5ZHry4Pbt5eSnF+W/c3bx5f/3k4dqD13uPX1+N0c57T07uPblj5aFV&#10;ik1WnM8JYPvWzAUZhlZ1pTlcG58cGRqu16pFYKKUt2xD4zgGCSFDpeq1Cvzm+Pjo8HBzeLgx2KwC&#10;FoO1siELPJWCakBBUAyOJZfDTQPImBsdmh1rTjTKUjqeCfvFZGxpdGSkWEBS0iWRdDBNJBiaVSV1&#10;sFLLmSYcncvlcXj8gXjaE01EMmSF3F6Xt5P0z0nE02IoQofCNGpuwB/0hGO9vkBfIBTOMMiHqOZQ&#10;PI323fYQ/S4fIALPCUWAf2z5BrIqIsCBV0AtSCuwFGAXX0sv8AhMgFoQYQBAtFeiI+lMguU7zne+&#10;19sfoWhYBxADUgnY4kJPPwgDQJEMWyUzcckg4DR+jCiQmciTCd22EFBVKwfCkHULnhImBnaEWM6j&#10;a2vHN5cOry0qduLy9dVbDw+vnO5NrY7a1RKSISeJVtZEmNQUwTZk4MPOqjdu7dx9sHf2YP3uo82n&#10;L49KzczxzYVrt5dBEs8/uIGjffrq+oOnx9VBbX1n4u6j/ctX5/DXs0cbi+uNle2p+nj++t3LZpm7&#10;+/zw4fsH917t3Hy0MjxnrGyNvvzowen9myPjgxkmAyhYWRuP6QyFoura0EhzfGp4bHIoXzBHRxqF&#10;nFHKm1nboNmMKAvJdKJYLiCYTEyNDw03EX2rlWIsGizlLFVgZY42BCIcwARK21igSFSCT0VRkgGf&#10;t6cr4nZy8YRK0yq5vJ32eDx9A/1kFpRQ1NE7MNCDWurr6xvoc7hdwciFAVeXy+cNxxKMEExk0NZS&#10;rIwM8c57vb0gkxSTlnTUbZfDG8kIF5w+VyCkmGQoMIgaOoImfr7H0Y8MGY7Ck6JNI7A4A2F3KAL5&#10;QDsGdGAv4CrIDYt4GmwBTQEg4DDgANwB0p97cGwSFY9dBWMJVlQgIimGP9/lCMUz/hgFPuHMXFxS&#10;A+R2uRWMxhhB5GWF4QVBUbHR9hPp1qq4AumjRdYNhffs2NlbOrg2f/NsrdSUDm6sXDnd3j5evXJ2&#10;ee7i4szSrJm3ADUIh6qALVjT1vYPN6+ebD16cfTw2d6tu2snd9Yu7gzeerh+98n2h5/erg4K104u&#10;Pnx68OTlldqIfPpw9+nra1dPL0E+bj/czjekyzc3L+7OpcXA6aO9G/fW7z3buftk5/T+Nqd6QSq3&#10;H4I2bq1szcpZoTJYlsB8nCYzMjaqg+WF6cGdmaFXtw/Wp+t5jW3WSwildjbH8/DOSBjpSiELszk7&#10;MTI2WB2qFQerxXjIp4PnBEHIZFSOhZSoLMGHhACcRASNizTHZXiO4mPBuGfA6+x1BdxBvz+USjPI&#10;e339rlg8DcqAWjO8DFoecPuACWQ/bCDo4yS6w1E1m4ene7en71tdPR3fevebF7qcwWQkIyc4jVFz&#10;GdkOJNgLjgDI2Rsia4zBTqKaz3XDH0TQxNG+EQoAbRDMez19ZHpl5NhAGIBoWQqy+iu5hh2IABbg&#10;FbgKMqWLqCLZkgl0WnOCwQK2QEMwRxZ+T3OABaOagpXvDUa8aVq3sxmOj5E5/PLYaI+mASxgEoAJ&#10;zcwCFwmKxg51O98xMlq9uLO4tre4ujO9f331xr1dwOLw5u7a5srewValXkADlVA5pqQa4v0X1x68&#10;vHH1dPPy9eW17fGj68uFCn35dP7xh0eP3z/cOhhf3x4+u7f16Mnl/aOZq3dWnn547fTx7pVbl568&#10;vp6tcsDc2sHS7tVVrZC5drp+99n+/aewHQfP378xv1p6/fbG/edHtx7sXz/dz1fJnf00lQYgJYar&#10;l3KTI7XDlclffvzsl58+e3VzJydRo4PVwaEmYIFK58g/BjZzdKgxOdKcGm0O14u1YjYVDZK+fbIM&#10;WIiZjMKw7UImv6EZLpnKJKlIKJ6Mp/HoHPAMoDGi4cVShpmLxlJk/cLWaB+n01trDoOTgYb+1voB&#10;ztakn3D+qGO0WkgDNlA9F3oHoAv/b8b+602O7L4WBYtkN4Dy6b2LyPDeZ6Q35b33hUIBKJiC9950&#10;oxto71v0lKMoiZKOKEN56ujqnHPvfZi3eZvneZp/YL55nLUzeTj3uzMP0wqGogpZmZF7r98yETv2&#10;zvFyXlALgsob7ijQw0lFhcyjAljADQATkAz0NPGBlpMo0IyiCrqZpIqGXwFtZClySfs7b51CggUm&#10;gAxYDeyhKcAEzhF9D7aAacXn4uNgM3EO3337FGCK9AE8QYZE00nDW1hOKJvP8GK53mDJyCayKqJu&#10;O+RuA5km1mMEGZtXqWMPL1Jvj2Pfpxui5kjtqcrFa/vX7p09f2X7+ObZ3cPNq9cvm46WpzK6qbTH&#10;Grv72zB6d55efvDi6rP3b7/34X0IhKKnbt09uP/O0Z1nh3efnZWM6MvXV1++uvr0xUWnnH/y6tK9&#10;5+fuPj3/9L2rnVn7zKXlq/cPr9w7J9n5529uPnhx8eVrmNNNIGNjr/Xs1dHL15fwm9sPz95/cqXa&#10;cDRD5gTWNNVWtbQ90zk32/71tx/+09ev//LDJz//4NHWRFUXihOT4/VmC8FZFEVNlcdbdcBibrID&#10;WMxNtsAWxVzKNTVEFcBCoGmJYbCXWVYTRUOSqHQ6HibL2EVC8VAgOjIUHB0OYYtGyRVDEAZgQaGC&#10;ustWg2MBiB5DoOk1k8xVks7T4PBT3bEwcG2qRR6LhUVI0UwwkeINM5YvgHkKZAJOR7XJ9B2Q8++c&#10;6EfRwyjIhpcusr2bmWAdsEWG4Yaj8V73o7PhM4AeBJzebwAR4AOmEhYEgRbBJEBmPIJkMAgdo5EY&#10;xAWnBPfq19tINIFE2q0184KE9GA4rqCo+D4AB9iiyMNk6GALoAE6ggOJPKTvlKp1wL1PFFmccKtd&#10;2dyZv3r9zMXjvUtXDrZ2VnmRQyIXZcHxbFVXdva2rlw7vnHvol2RbV/cPVjA1//w40cffPjg+Pbu&#10;w5eXRDP55pM7hxcWrt7aOnN+dm7Fv/vs3PM3124+PLO01R6bc+48uXB0bXvzzNzEon/lzu7tB2du&#10;3t97+d7lp+8clVuFl28uPH///Iv3Lj96dmlzZ8bzVFniRJUHPpan6hfmW3/30cu/eXX/nz5+8rcf&#10;PPzjJ1cfn9uumnKn05qdX6jX6wb4QJGaVR8isjA9vjI/tTDdmR5rgi08U2/4viYIxWwuEYokI1Eq&#10;nRWKDEcVM/FEJBgZHQkPAxAj4XAoHo+lcBwIxXI0a3nlCCxed0lVGDHQA5wmNhQT9mg7NCiwArbv&#10;CQpaFn/ilmvgeMHURuMRRpFOBUcKIpdhKKeO4FRjJGkwEEbWwDui6E8Ohd4aHB4KkzEy2IfTWSgI&#10;AUd3DjbIBDCB7h8MRAAjKAuvGJAPisXJpOFJIR94q+FgBKBEEAWMcJKAqemVQXM4McP1q+0x2yeT&#10;fcVSabdcCUZjWndtZhgLoATnDMIALACIIFkvLQHasErlPnS/Yxtl32m1/IWFztra3PLSTDwWzhfy&#10;SAGwfo7n5Ap5hNOxifHT57cuXT+8eHywujlVKst37128e+/CzXuHRSGC7nz+6vrFq5szi6VaR7z5&#10;YP/mo4OL1zcv3diGlzy4uHLh+vadJxcNv/j89Q2oBjBx8+7unQd7G7v1o2uzT9498/jFwTvvXbl9&#10;58z4mAflUCVOVtjZ2epSx/6rz97933/w6S8fXvnRtf1fPr32y+e3Pr5+frHhI4IuLS+PjY1VKhV4&#10;C98xkU3hLTaW55ZmxydaNZmjdVlYmJoCTzD5QnCYjLqPhyOImkyByiZTQfjHkfDIcIg8v5fKZTNU&#10;LJqMJ7NoWRA1zDwoGvWHEkdnjwQjQAMaDmoCZKCbgBiQB34JR48uIRNdZmHrjDxbLHBMtkgl81nd&#10;tQVNyTFkVcVIisxi9r1Tg+hjwOLEIFmloectQBujscRoPAk1ERRwuFUg1pIGLKA42KAsquWBLfBP&#10;5GMYoX8oQEiku2K0YtgD+C7EexbxVimqCLcB86hZbjJD1sGQdQNgA0NAO8A7sBrdJ3VVfC+gAXEH&#10;XIgvBZcCPeqjWb7TGq9WqmXf03WpWMzLspRJ58KReCZbyObwVmKBYiRkEt1WNEElgwn0mZnxnZ2V&#10;qfH61HhlfLK8vDqhGfTVmwcXr26BPC5c31jear14c7MxaWweTN1+fOHMxfUb98+Pz3vX7u09fffy&#10;g2fnPvz0LlzI5nZ7bbt+/8WZJ++eff7Oxfv3DifanqNKusC5hjxed1fHvF9+8/off/zZl9fPHzTs&#10;Wb14pml9cfnMz189PV5dFPOZZq2ytrZWKpWqFR96AVgszU6CLZbn4DAmNZHVJH5xeloVhFwqPToc&#10;GBkaDQXCVJ7OpnN58HYgAqhgi0STCQSOLIXqQ5PDAaCswcnkchDFoBwHR4Jgjq7ZENANveodDoRF&#10;SRsZDcGfptJ5iI6Mgi4w4Vgc+p0vAjFwIYl4Ko3SBFvkGAawAM5QyuSeh+aEUxlOM9CRAMdAKAzC&#10;AFCQQUAnyJ9gC8V0exevgIa3TiLWpGE48Bt4iyJP1jNA+sCe5iXYERxDywqI4u2WZBp5mswnyTBc&#10;BrlZUeEnIB/YABGcG+wnMA01BNB73wikiN/YsJy6XVI09LclKoogC2iHUrkSjqbQTBBU4klKVags&#10;x5NVWDRN1TRFknhVEUSO1mQOnn98vNZu+5eOT9+8c7R9Zv7C9c3Nw+nbT85NLHjYLt/av/ngaHVn&#10;yiixF65u3Xty8PL18bVbG9dvbr1897haLd57dHD7yQFCzbMXlzfXJjxNsHjJkpVWzVts+T9+5/5/&#10;/aMffP3o+rgl7ixOTFTNGVe5tjD+s2cPr60vCemYrUqABXTEL7kSzyzNz6zMT4MwwBbLc1OIIWwh&#10;O93pIE7xdBHJMhaJ5zJ5WVQAEVXWYjGysFQMAhFJkEdyCkVylYDh0VtFWSXrVGRyw5EY6hj0jraD&#10;n8C/ou3AEzCe0I5oLAU0ABZAA4oHBTkwOIr+4yU9liCzi6ayVCbPYEtTFNwswsJQMEJubBaY/pHI&#10;20MjgURyIBRBJImkszAlZFQETe6k933vZIElzxlDQUAb2HpXSIEGsMXbA8M9HQF2UfSgt/6RABCs&#10;OyVGVbxGnRaEZCZrmDZcUiFHgR4QSgEFsMXAyKjpeoAsvgIUhMSZ7pPKQAaU0SnX+iTdAUqgWLJh&#10;Zih48KJqkfW0OMQ2xbRs3/WqOBBETVEtBYa5O9KVY4uWJluq5NsmguLMTGdnd3l1c/o0AHB+fvv8&#10;3OrB5P3nlx6+OF7bnWTkZHu69Pz9e9tn5s5cnL7/+OC9D669eOeypESePTt689GtJ+9dvvvwzPmL&#10;K42KbkuAhVqxvNmp5rmVmf/+hz/8/r1ri2WzVTardQi3M1lxln3ro+Oj948vrLSqZVNdXl5utVqm&#10;oRO96LLF5srC4swYDnSZZ/KZ8UajVakY6OZ495KTYpKDAutYJfQiSgR2AXqBMoY6CORBDNJJs6vr&#10;4PZAPAnzCO3PFDlaQMa1R0AF3ec2Qb+QD1C0rJqgjWyhCKuBDoJII6uAV8AKmuUVOQkvgxtJZvPp&#10;HDVIVu4Pg2ve7h8+OTAMISDXvmIpIAB+AgkCJBCKpBEvBkciomKBiU4OBAaHI/CkBV4cCIa/OzDE&#10;qmQ9REZWUwwXKRTyPCcZGsOAAuMufILlwFCqmtG9GSyyZJ1zDf0NLEIZoRE4f7ALnAckBrDAd0EL&#10;NMcm8RrTLdl+rY9XLZrXhoKxNEVnaJpMMkrm/7XIojroIzLLnC1KMPKyaZI5KDWNTBrOc2y15AEW&#10;ZcdqV6yxhjfW8ubmGmfOrp+9vLVzbnlyqdGY8CAcL97ckp3U2SuLj16de/zuhWcvr9y8u3Px6tL6&#10;dm3n9PjLV9dfvrz44sneo0fHjVaNzDclyb6hrbTLey3jF5+9+KMvXi80y+2SO1Yrt2o+Wf2jbnQa&#10;1s3NpSfn9m6d3zTk/PLcNPreVMRW1Z8ea81NIoyMz01NTk6MWZbBcQzYYqJacxVZYOhYNBaLptKZ&#10;AmxdLJftDwTRf7Dxp4ZGwQSBSAx6kqEZt9bAFssVAAvEBHI/WtWKqLNQGHkSzQpxAW1AViAHoG6k&#10;AAgzDvD7UDwJEHQx4fauFOEYn5LoPnZMFCSZBphODAzjz+EYkCex7wkH8ARKiMSzkVgW4Dg1GEIq&#10;OjUYhEoABCMx+JIBcBhgARoDapVSSXTcJFUALDLZFFi84jtgCB75U4KtBO2C4Y10Jgc0A/jABHwS&#10;hAb4qLbGKo02vgUqAXucJ8CByhM1s08vVfAiQAEEArcid6eCBmFUKrVSqVzECai6ZTmCIClkZmva&#10;tl0ydw8veN31dFxDL+l8p2L2kDE+WZmYqe+dXT9zcbczUT5zfn15vfPw+cV7Tw9uPNi89+T0tZvb&#10;V2+uP3v3fGOMffXmxoMn51+8vPziyZn5+ZZtd6eZ4fnlidZap/x7T6/92y9+sNJy2442Wa80Sm4H&#10;+5pZa5jthvXgzM7Xj++8vHORp2JgCI7Oz02Nw3LOTo6165Vmtdxp1CfGO9VqGTU0Oz6+MDZu8DxH&#10;F4aHhgcHRodHyA3JRCEfSiTtUgUk0X2ugvreSTi8iKRbBUFC64MkUJ0Qfvw4EiOTlYRSaXQGXB66&#10;n9y25siwSrQ4fAIEBYBAu0Nf4qksAIFg0r3yJOGdQRj4FGACv+nNkAqX12WUIrwnSAIpQ9JtmEqI&#10;QgyqlC5A0yB6sBWJNJkXvygrSCsAB04sRRftSk33fKNSScNNq6Byg2aoiYkxv0SoIhpLYLO7cwQC&#10;H7k8hc8CCiEQskEW7UIXk4eFumu1SN11mkmiiSYISlSzj+8uAIkvAMj0sIM/xksBAlEk8+mDHeBZ&#10;0pC9VCYOG5qhY7EUz4oiJ/gwHmQmdL5kKL6t16puyTfrLX9ybmxsurV3sHb67FqloZ05Wnr67qWn&#10;71y4fnfr1r3TT14elWqZS9eW3nn/+OnL4wePzj94cL5eByhgh5jxsrvY8p5fPfOPf/TNh/cvzdXs&#10;6UZpslkBEzSrXqNm11p2q2Hf3l3/5um9h1fOSFy6XHYmxlsTEy2E7fHxVr3me47ZqJRb3UlhIHpT&#10;7fbS+ITJ82CLcIjE0X649liSTAAtk4Hw6Ilwd8q9/pEgioRXDRA1WCGQSPWdGoC3gBNEbqRkJS9I&#10;pwIhgADEAO6F7oCZgRIgCZkFv+xdt+jSAIN0AFbAAV4GNABDOMCG3AsUBqPkkWJgAniEY+hZh/6R&#10;EBxDMkNBZWBK+oeCSMeFohBL5nAOvGacHAkgrci2y+smTi8v8ihc2dQVEhuF3hjsEBCcw8eRhYzQ&#10;UTjI0UXgGF8NZw4EgA9ABDhPfHd8C5wYgIsNJ5kACXFSX0GQgSOgAb8CagARgB16A9VQZINjpXA4&#10;hghHnpmNZ1IpOhSChy4KcB6iVnYrFlKwCpMhm5qCzjAtTVHIg8CNdr3ZLrfG/LXN6bNHa7fvHT58&#10;enT99t6lq+s7B535FefpO+cePz93//H5h08uTk5XZYnVJb5u6/MN7+bppV//8Tc//ujJctuZa/tT&#10;DW+8We40K/Wy26jatTbY3doYqz2/dLg53eTpRKnsbGytrq4vAcnlqtds1yoVr1mt1GtklnQ0GozF&#10;bLPt67omCcl4Al8HPhGwiOVzdrX62wtQeXooGB4MhNB2JEMODoMkyO2uXAF0jYNINp8TRFQqrEam&#10;u+AqQj9YoTtO/7cTS6DR4SjxGwgKujzcVRM0PRAANAB5oOSRUBRsMTASJGzRfU4wkaXgJ97qB4XF&#10;4SVBG0BSt4fyvWupeCX+Fh8NOUNOEQyLUTT4jEyR9dsNRF9spVo1nkpJikwV8bkJhWSNIgCB/oER&#10;iKd/+8gyFATfF+4SsACaAdwe5/XsBZCAfk7li31FWSNDFVmxa1EtBBAkDmSQXL6YzdH4EekrEIzg&#10;R7iNIqOl0kwmw+TzrMCpruMbimWpmm85tmGYhgHbJ0mSKImO51Sq7vhEfWyiPDVT2z9YPrq0BXzc&#10;e3jOrxXBHI+fn792a+fR08uzC3WyEoPIubKwOt5Ya3v/+PNvf/7ly63Zxlzbm2p6k+3yWKvcbJQb&#10;tRKZH6zt11rucqv85MLhyniVzoQ9315eXVhYmnU8kxeZ9lgDsMD/wBadTgvRydG0qXpjolbTZZEu&#10;UPAWZP5TRtD9Uo7nYf4RDt9CIognIRA92QYO8EuQdnfANBnaBMcHWEDdEVLQ95AMNCJ6HWhAz4Fm&#10;ujcsEqeGA5AnNDEYFx4CzV2qNsDVqEWYTRxgD3sLY4EDEmfIaDkWPAFYxNKwLIJmlwALUDrelhVl&#10;+FN8Fv5ccTwQBuQMJ2P4FWACrtPyHUGTvGqJk8jkjdiQNYLxOKco2KLptKjrFM8jGAO4bqXWAy7A&#10;AYjgGLAAEYDbcMKgBuy7B0JfPE9LEiykzHFSKBSDv6AoNhIBUplIPIMvqOgOzUrQNphXwy7HUxTL&#10;K8CQ55Z13WRoGHvF1A0ZvlRRSq7r2HaZzInj+CUbYPFcs1p1Gg0XIXZmpjUxVV3fmrz74Ojug/N7&#10;B8vTsw1JKhqy0jDNhUb13rm9v/nZV99//95S25pse7OTlcmxylin0ulUmi10c6UDEmj7ftsbrzrv&#10;3766MdnU+LwscUuLswJfnJxoV5CcHLNZL5NRW60GtBaWEwkK0JtuNsnigqoajZABscFoMpCID4bD&#10;0IUEbEQ6S8tKfXIaHY+4CGRwqo5uwAE2lGm8QKFiwpksYIE6611vhotEc3cvHpCVMtHH+CdwT55m&#10;0eKg61gqgz5Gu6OPQRKq6eBlb50aBCzI8+ZkNgEKZpOVNIQR2XB0xwcyUNyj4QgyL8p9KBAkc72x&#10;HHjCKlclyzbJ3oELhpSQaVlk1vad8elJxIVerwu6ZpR9SiKLMtGSmGUZ2bHxT7AKsD49KwlNwW96&#10;nqHni3GGOMZvkIn6ZMu1TE8UVJYR4aNUhUwnFBgNkyHqyRzMDtAAeespHL4w/l5U9SKMjExmrSWP&#10;FpdL9VoZQDANMhO15wDBtq6Q5/01Ve60GxD7asVFp9ZqvuNqV6+fv//w6rmjrVbHFyXy0KFaZGer&#10;lfNL83/z02//6PP31yf9xXF3eqo+1ilPTNY7Y9V2p0K2VnWCwKLitb2qrbx78+r6RKNhK5rEw286&#10;hlrz3f3tDVOVYDnhLZqNGtiCZYuGJAEWM80mPKllmslkNpFEd/IZlklQZFLf0UQSXZ5i2FiBGoxE&#10;wY0jEP7u3QpUJw56x6FMNkkzIJVCd2UTFDRq67snBwCLoWAEjQtYgDzwr4ACLD0IGR3fE2/IChQH&#10;GwgcsICU4M+xN72KqFnwE99569Rv73qMhPD/4Q+gBePTM5FEEgesSCww/ASnGTglzfNxrLoeOhHS&#10;qVmaZhmBGKxqAd8LLGhVKwVRyDDFRKEQyWaSNFn8jnSfIONUcQDGBMPh3NCh2GSdTBQQiqJtKIQU&#10;kkQIQxRYmuIY/JGkAR8D/SMIrKk8i41c2MgxWVqQdJc8+FUu56BZkpjKJBmOUjXRdvRa3W80Kral&#10;gRta9XK1RGYPKrsOOrHsudPjY61ateI5JcdstRuzc+OHZ7fbnbKqCZIkiAJf1Y3dqck/+ezjv/np&#10;N6fnO8vjpaWpyvRMi0z93i4TWGAbr+JgslWrdCpey5ts+hc3Vj54dHdzbhxGtVZypjpNiaXP7u/A&#10;nDq6Ui/78BbNZh1s4VtWw3aajuvbsEBKMplJpcmcEIJlUrKcpIsQi2AqDSY4NTIKWISzOYCgFwjR&#10;GdARCA2MZ6bIRUEPDJctcprtZYllIwOm0Z3oDLQmnAFqEYrQs/3fOdEPC5LMkbmqyA24ZBo4gBxA&#10;F7BHZ0AdQOaob/QTvA46DML/P8d8w9ep9c4EoAZtQn3Lmq0YjuWUMtm8bds8y5VcMpbRdOxMAb5Q&#10;696BFzkR2dGRVBMKcWpgtH8wgNqOJrKnhonLxtmCzxCnYUqBXbwnwyuCbGimhz3FiFAGfG4f3giS&#10;QdOcLGsc3AfNxuPpU0jK3RQudu+qJfMUojzNw5sgmuh5qkiWeUU05nlT121drpbsRtkFF9R9p1Ut&#10;mYqgiWzFs7HVy6Vm1W9USmQ4jK4UBaberlXbFc2UFYHVmKIniruTY5/cvfKPf/j1k+Pd2YY2N12e&#10;RNCdKPe28XH/d9vYuN/swF6U61Vnbar58YPrNzcXXYmfbDbG2m2B5Q/WN45W1hqyUvW8aqXUadcl&#10;vjjXabVtq6HrHb+kclwsHA6EgvFsNpRN94fCo90169A3sWweBhOEAdqgBAlQgNXvUQW5cERW5iXG&#10;DT2NjVwa796OAiDgCSAEyBRDwSgk4MTgKNwD+hgthowDq4F+RVuncxR+D66GowdE4DN6+RAvsEoV&#10;dLxiOqZXBiZkA0nVBcLQBScGR7AvsGB7rshJqG/DtKPRqAl/b5qMgChpdYddERYnb65aIPh0rljk&#10;5OFAdGg0Eo6l4QRwPjgNvDMA9z3QVTgKhwHsAkbgCXBYud7CHsqIz+2jaBYBt8hwHC/ohmVaTiAY&#10;RsyNZTIwLNliEYqVKhTgWciMw35NVkxyFVw1EVyB1laj6RpKrWQ3Qe0139YkYMJSRWySiLiCgtSh&#10;L2Xfq1XL1YpfaVYn5yZr7SqZcLdYcER+qdU8Pz/1qx999tnDK2tjzvyYMz1Znpyu/f+ExfgE0k25&#10;DrfRKk/4xvPjwy8eXN+YGvN1dX56WuKFpYnJq9u7C5UqCKNZwyd6uipONWFSbV8U67ZtIE3E45Fo&#10;FF9NBFampgdGAnBS6GCCiVwBmICNACySFA1XkeeEoUgMyEjkSQejTaELaGK4RcACDY04B7aAyRwY&#10;RSSBvkDdyTLPwBDaF9VF/qp71QuYINEjnUXXgicgOnapAkB0rQlRH5BKjzkAJvzh9070w8DiffAa&#10;7IE8sDnCrWW7iVRS13VFUXTbYkXBLnmaafX8rCCTWbAh+sg1vRGgo2Eywg9/C56w/SrO7eTQKM6t&#10;2uz0Ykh3Eg1yDQMnhncgl7NGA5FINB6OoEiKvasfveMgwJLJQtiS2RwHArNsu0QWN1I1WzecPBnj&#10;yMDAVfxy2bXqZQ+qgT0EXpeFHjeIyCoKYgnvuTZCAWBBHmtuVJrjrfZ4E4nUkoXlTnO5Vfvp+89+&#10;8t7DzfHSIhLpJOSj2RivgDB62+/wQbbJSmei2hyvjXeqU1X74urMt0/u3D9/uqpJE606bHPFMC9u&#10;bh0uLWl8cbyNs3BNQ22VS2OlUk3XxqBpmp5NpQr5vOP7fqs5v7ZxaghtQGYoC6HTOIFFtBNEACLH&#10;8oOhCPa9jDoaS0AC0Gc9cHQvXqXQWyDu7r0JnublUDydzJH+AFfjlejmXJFMRIEugZCfHBhGu8OK&#10;9m6zUQwPZIAk0EmIqUAY9gAH6AFowI84AMfAqeA1QAlggRcAQyCG/sEBTiCXEPI0JShytdnwKlW8&#10;OWgP+RIYRbrBaQATp4YC4DZw2EC3vyGdeGecdqmGnDYB04x3szyfXCp3XNUkUxmDsfqQ4AVRpmgm&#10;kYTFQChFwOGBR+TqfJGBE2YE0a/VkXy8cqXRnkQGQXztrh8Vy2Yy3WlAdFi5km0AH7CaQEa7Xuk0&#10;qqqqANHIq92p9Dwcu67rlVzY7VLZdixlfqwxX/Fun9n7h59+cW6hudopzXVKE51ye7zWmmpOTVV7&#10;2+/wgW1qujY2WWvBh7bL8y1/o+1//fDmD14+3J8bb9iGb5m2KJxeXLx+et+W+Val5LsGAlHFdTp+&#10;uaIbzZJXNi2FF3Da9QZ54nZgJPh2/1AacUy3CrzAKhqj6QPhCNIpEimEg5YU7AfD0XiORAxAAR2D&#10;cgTV9+Yyg5+IZwroCdAGRATGAuBARwITEBG8AH+CTk0XaKAKdA0FgSPBMcIIBB59hvL97ol+gADQ&#10;AVugz9CFAATAAanC6/MMh98zil4ggzoBQYSgMCy9XynH0ynTddyyj9IFLMBkwUgyj2ycyZ8aCZ4Y&#10;DvTmdMaPAEQ8kwPIYF8gJRAsfAtBgXyAchyAA++AY+yJt4CIEAvjeECGVypXaw2/XMVxCgLCcEAM&#10;lAy/UVS9Uq3zkg7gFYDEEbJARs/1dAOIalsGxOJ3e2wgh2q12p2KkzxpDGTgoNFqeL5TqZaWZjub&#10;s2MH8xP/+Ic//rOv3ltumgtj5Yl2qd2utMZq7clGDxC/gwUOpqdrgMXEdKM91ZgYr83U3Y12+aMb&#10;F37w5Oa7V88vtCorM5NwD3VdO97ZmkVsaZAZRcu+q/BczXYNVvQNvQy3pumI0wIvxuJJiAG8BTwi&#10;aW6Wh3a8NTwSK0BN8jD8hCTiSYgIYJEtkplygQlQBdgY7YvO7nYScilon0wcAHxAQbooITdEOFkF&#10;HwAWeD0sKiEb4E8zJdUAPyGgaqaDd0CXYw9h6r0t8AQwIUACJTjAj2/1D+FzKVnl8AfVumbbUOVu&#10;ItREVSlVynOLC+ByyAESLYzFYDg2HE0Ek2mgQbY9XjNZRQdLgbQADsCi95w7DvxaFQI0MTMNMWJ4&#10;Dh4FZsWrNvpyZDZyMrSR5YAVDTUEOqGLrCBI4XC0WGR13dB1E5KRz1PxVD4YiqVBgQxZisc2Lc9x&#10;s1l8mwK6nIhEqSR3g6thGM1WB+8sySrQBtjhIxrNdr1RL1dKzbo/3Spd21v7ux9++QfvPt6ZqS6M&#10;l8eapbExEkcnkDi62gEzASjMzNSxzc42sM3MNqZmW2PTrcmJ+ny7vDtZ//T25R/eufDDp7dun9ma&#10;alSunT/0VXmq7F3a39hYnHJNGbG25pcVXjbA3xLfrlZhdku2owryyNBoMgGhJDdOQa2o0beGhpFC&#10;yUVuXkQUHAiBEvNJFHcsMRwlky+jj9FPUJyeRpCYiiiZKcBegDbA24AI7AV6EX2MngY+0Kn4K3jG&#10;XqCFKYGzQwrAATZwA16JDsMbAhN4PfgDVITPojgBxhN/S655ROJWrYENvodMbmnqCI3ARHOsMzk7&#10;I+uaBHEkZtbEe7GaMRRLlDvj+CLfHRw+FQzH8hSIBwEC/gbQhNnEp9TaY0ADDzkXhUqj3l1IoORV&#10;ytXWWB8HwokloB1QEPQi9qAKUZJt2wUyNE1HnWMzDCsHiY2lg8i2qRxwRXpfVkReAAiACZ7nybpO&#10;hgFW6M6njyw6pnXXiy5Xar0F6HCM17iOJbD5ncXJP/rs9R+9eXZrZXqu7Y61Su1WpdWujbV9ciGr&#10;446Nlf5PsJiba87Nt2bm2+Oz7emp5tJ4bX+69dmdy3/y5Oq3dy+/uXM83fD3V5fnWjWDzp9bXzi3&#10;s+oYcrlkt5stQ9F5irdUaX5yskaUzDJVo3vzm0IPQZKhJmRSkkyOVlS2e1kTyMBesV3sAQ5YTkTN&#10;DEWmEQIs0J3AQNd1dieviZOh+sAEIAL+AP+jp8EBeOXbA8M4AEmgP1DQ+Cvs8aHwuehvdDwUB32P&#10;buvlUqAN1QyMAnPIsfiIXo71Wm1a0cxKNY/04drlZh2wgHxgo1kG4MTbAt8DQ0HoIKvq+CLhTO5U&#10;IDQcT3K6qViO5Vfw5uD/dJ6yYfM644IsFnnGcExBlSiOrrbqO6d351bX+oZHyHL9oAdUM2oawpEv&#10;0IQ/uivngCd8v1Io0K5bSqUyg8Oh3tPyPC+RVZPIuAsmnUrBPQAKAAf2lUoFmCBXulzfcEpgUQhq&#10;rdnBN0S74JWVit+oeu/cv/GHn7x7b3PhsOlONd1Ou9JoVRvkOqY72bRmWwZyD5ABQAAN8/MtbAsL&#10;7S4sOhNznbmZzvbC+LWtxZ+98/CPHx//0cs7Dw43lydbN47ONh2zZRlrE42j3bX5SdhNq1GvIe8X&#10;cgVVEsqe1240NElx0FJox1A0EI4hJaKz0wjhkow2BWEwkhpNZ3MMDzInz3xIajiZRk+joIEMYAKv&#10;R2Wjt8AlMCKIKnCmSIe9ixygcfA2hyQC9KRzqlMSDDuczgJhUCUADgrVu8dBbtMDcN27tYyiyTZ5&#10;jBjFGQpHA8gCuWxBEqO5rOJ7OYE3K+XyWCfNMrpfEi0zkEqikX+7XC8nQqQKRU63XKUbgHv2BSQH&#10;JMmuR0uiU62gLvMMCyeBXka/19v1hdV527dbEy3TM8Znxk+fO+03m0RE8F6MKLtkOXazIIjArOdV&#10;Go2Woqg1EJflJJNpQAQeczQAUCZhO3DevZU+4E8NRa14JWw6REiSTVXzHZdMo6oI9ZrvOLYsK0WG&#10;jycAPgHOz3Ossar/7t0rdw/WEC43q3K97jabJWyNBtm3Wn67XYb3xLY0116aa/1uW5/rLAEii43t&#10;pebDM6s/e3D9D28f/+TZ1c/vH3318tbeyuRME3Gmvjs/N+boR9ur28uzq4uzNRBko8pKXA+7sGgC&#10;xyNBG5KSS6RQvmBUMDktylF4Mt0ALIBgVDNqq4sDBmkFtYtfopoBC1AxMAHLBqAQoYEbLbIZVBQv&#10;oNfRx5Qo06JCCXI0W4jn6SEkHWSTIhtIpAACxfFI9IW5yRUIFYGEGDbTHYDp1psw5PDERY6PJpIM&#10;ys2x41Sh1GllONauVRGqQxmyXgFQkhcFqzvFEXwM8IHCI497aCZOD24JThZnHkgkKWC9uyBvJJ1S&#10;0J3lMmCRzeXB5ROzk1Pz0xy4XhFMjyze75RdXlH7wuTGbhawlWwnL0kZjodRwquAA4oq4k0MwwwE&#10;gjhmGO7kqYHesI5avQk3SqbLFyRDN0zdqJYrsBpobrg5HCC7iiLr+w7HkfX+gB5dd8oVsiqjY1mT&#10;rfr94/O3z2wczrfOzzdrvtmuec2q06x6rXqp1SDI6LR9wGJhrrX4PzGxPA9YtDbm25vzzefXDj6+&#10;dfTR8cEfPLn9wdXTDw5XdqbLDYvbXRi7fnrz8sbSxa3lS3sbB2uLRwe7zRZZBpIqFsgsNslkrVqF&#10;JWIp2jMtwAJsAdcJZIS7PRQv0BmWg2mHAAMZ8BwgDOInsgUQe89pnhwaQaPDK+D3sB0EBCib7g02&#10;bAVeBAgSheLbw4H+YCQCsWB4WlJ7L8M+xwkAE457eIKlxV+pbgnHMDRgC6REyytl6aJoGEmaShXp&#10;+tRkb5Z0HPOGDtrQPJfTNbtUgRIJsobTg4KA9hgBgUJTDTvXXRWgKCl2rZ6gi5FMOpBAadJWqaRZ&#10;NgQdrhpQ0G2j1q5DQSrNmlVyGJGDRPTBPwJl4L00y9GqKpiWqJswYizLAweIG8RSRGK9dRzBPHAe&#10;cAm5PAVw9HJKo1ZHDQIHZNQWy8FwlEs+Egpq1HEsiioUi2SdYNf1XacMdJOEUnKPz+y/9/D24+Nz&#10;V3dWZuuV6Xp5vOK1Kk4LyKh1kdEudwCL2XYPFivzrbWF1tp07ezy5IPTG7/34OaPn995fe3s1a2Z&#10;/anaStNq6vTts2u3D5avbExfXZvenm2vjNfOb6/sbSxZBkyaVGSZWCwWjUYhcDhnUFrdL/NUEW4J&#10;ZNCdlb2YJNcBJFAuGhQbWhwptOcugQM4APQAYAEfAA8IHcGP6FoUFbr2raERMDb4IEnRmSJ3YiSI&#10;cIisyKroaeOtoVHQA7ocdNIfDEPyQRvY8LeACBnWK6sj0ThAE0qm+0dH0X9FUUwVCqJpwOiZZT/L&#10;sYpjV8Y6AvmNpZc86AgIDM4DrQp6gJ9FHoJvIDdmswWcPCiNPKLiuDlBGIpGRuMxvC2CDMoUtgEV&#10;nqUK6XwOm+HYe2cOqs0G7CfCRF84mhgORMhNgXSGgnm0HQiqJGoUxWS7y8+DNtjuyn09TOAA/hRY&#10;w5vCggAi6PUC0hzPa93/LMtCx7sumbEumUqk02mO40peyQHRdefPazabmiIpXHGu3Xhw5dLz29eO&#10;N9cXm7Ux1+r4Tud/IqN7y7Q8N91anGmtzLXW5lsbi62zK5Nvrp3/4urFH9+99dnNS4cAypS/O9Nq&#10;G9zjS3v3zqzc3pu/sTlxZ3vq+unlSV87sza3uzpf8V1EpFarlclkoCOe605PTi3PLyCpuroJdUul&#10;82jTSqMNbug99g9WQH5DCSJTABOAAv4JIBBUPZHNAyIQHQiKqBqS5aC/g4nU28OjYA6Y0+4tbx7I&#10;gIgEEmQt5xwn4gBdLhgWzATQA1gAIthQzXAnkBXAYjSW6I2lQPfTsgRBHQmHRV2XDQP4IMudVau2&#10;73OKwsLw2zYtCFEyRBTRRwEIoCaASL57FxSwwOlhAwOh1LGBZk6OjAyHw6wkVRpN8DeYG1WAJDKz&#10;ML97et/yXLJ8m0LWZOxDgD41PAqMD8fiCYaRHTKWK5crkmf1E8kEsAJksVyR5Z2SD0xg43gkFUiz&#10;AocB2gACUH+IGPU6WQQeYQRNzzAMAII/zBfykig6pslQhYrn2pZWdi1VYMswhuVSxTI6Ff/W4cGz&#10;m9ceX718dmNlodMYr3pjZZdMsui7s53a2lRje6Z5eWv2vdvnv3ly4+t7V37y8Oarg+3DicaNvdWm&#10;zd86t/367vHt/eUH+4sPT88/PJh7dGbu7rnVm4crq1PVg42F+akJ2zRlUXEciBrHMixZeggNQxXZ&#10;PAXVzGbIrEIsT0ZFIDtAPoAAkEFPMtDuCAtoCNuv9mQFkSSVp/IMh2NAARWPHgUygCf0NNQB9MDr&#10;1snRUBqJNAdKEGAygAaIRXcAhwH/AYaOZvOiaQMKPORYN/E+J0ZGi7IC60BSqOuwiqyalguBLvnV&#10;ZguhgJcVGulR0wVFpVgySCIUTUA+KJYsCwLh0Lv38OJpMouBbNjwsHk4FUXN8TiTbLZYhIg4fhnZ&#10;ELDAOzDdpUDxG7whDhTDRIzsQzUMjAYBC8hPUdeNcqXUaMWiKXJvNxobDYcj8QQiaZaiyYhy3UBj&#10;AhaQJezBHwCHaVv4XXusg9AnKTIqLV8o4FhzPHLhTBBpmjIUpOPieKsx0Sy1q+5kqzpWLRfTKVMQ&#10;pxrNsiHfunz+6e3rj29evX/p6OL2xvpEZ2F8YnFibHW8tTFWu723+vn9Kx/cOPvpzfMf3zj3ya0L&#10;O53ylbW57bHaxZW5h5d3b51eurO3+ORg5cmZ5Udnlx6eX757bvna/vyZlYmxirk8N9Os1sjQEI1M&#10;vsgCst2ViKpeKRWJQdoAi0yajJXnus8PAhbdS0xoV03STdQcbDiqxSpVoCPY8Bu8YJjMpRdA06mO&#10;hw7ujdnpuQfNK4Mw8CPBh2ZSooI8AqXARsrXsCAcAAdgBHyAJ7DhHTTPZ8AZ8WSMhvPV7DpZj4fc&#10;3qYRj0y0v+l6cIvd2+88DkSVXP/4nwN2yJMKo+EYuB7YFRSdAIUVwGSRbA4OAe61IAjkJhdLkgj6&#10;EX1X5EW80vErbrkK3+pDW6t1u1rpk3UL74XsBAcue155bBxfkqK4cCw+GAgGotFYKh1PIzfrcEBa&#10;915a7xpo7+FeoiPkEiZyTB2qGk8m8BKqSMuqAnpEkeULVDabsTQF3LAyM3Xn4ulbF/bHfKNdslue&#10;2y7D/+iaxglsfndjaWdp9uza8sWt9UeXLty5eOX04srGWPv6+vKri2e+vHv585tH75/f/vj20faU&#10;P9ew1trl+3tbD7c375xduXdm+fn5jccHy4/OrDw4t3L/aPXRxdUrO9PXDlfbnra5tDje6uQyebLE&#10;LWDBspBARKdGuQK2KLkVkVfSqbwgggK13kUFRFDQBs4fqMePaHcRJd7VFLhRkApYpKsjLJlEwS1h&#10;PxyJoY+RPNHHsBSj8RT2RSTbdA4mA1KCwgVb9DII0IPEgVfCmmCPvyL38aNxNFqO4zM8x5k6C3Pv&#10;uuB8JD5Ye9MFyZP1GXtXqYEJcAagABzjnAELeOeRYASyEktmHK8CFilyEhAcQsdkC5EUglMxDh1F&#10;l4DFadhTmUcw647hVk1T1LQsTWUZWrGtPl43vtc/BKTzpgVYAFZk9FEiE44ngrEYxfO8qmJDsClw&#10;nO2VFpdWyIMyLF8ssoAwLOf03Jxb9os8B+cCC1Np1IeDgUw+B3pEq8GCGIbuWcbK7NTB5trNM2vX&#10;DtbuXTrTdHRLYBuOXdJVTqaqNUeTGUsoWijqaLij61vTCw8uHt852H94Zu/xme2Prp77+Nrhvc2Z&#10;u/tLD493dxbbNw827u1tPtnfvb0/9/TcyvNza4/PLD8+u/Lo3CqQcQ86crh4c39pZ6azOjO9NL+g&#10;m7ZMRneQ62/IfZam10y3JGkCRVVsR2AYy7BSqQxSAOg3kqYMr6bYZbNURxRJ5hEgRVQh+gAQwR4b&#10;ugTIYCXVKdegL8gygBF+7HHJ904NGW4Zpu/E4GgonmZENUXzwVQ+XkCmdySrxOlIFmSIFP4KsICI&#10;F5Cffb8/Hpdd5+2RYTjKUq0OGMADGoZVbY3hlZJODkBjYndgJvo7mc0jfZALteFY78ppkeFr9TYK&#10;ejQQSSQzCJvYByJInGQ1UGAilcuDMIheoCVUMKcOy0khAPtehqHgXfoGAsER4CpLpcjywTI2268N&#10;BaP9oUi8QBIKNK/emUii1Gyv3unMry6fGOgXQQZMER7CNMktNFYQ0ZpAMcwEtArngk/1/Bp4DNQk&#10;SEK5ZC5ONy6fWXt6tHtrd+Hh2bXnV/bX2u6ELc+XnUbJFOm8rSmWrvslH/LkeuWpdnturH3z6Ozz&#10;G5dfXD/am6ofzDaP9+fnqsq1/cWbp1dun167A2Sc2XpyuPT07DK2x2eWnhyCMBYfHSzcPzN77/Ti&#10;7b2lq9srDceam51pj4/n05lkPIHTBjIc0+p4FR81wjEyXay6ZKabUslH7EYdJfKsZJYoXo2BJMlM&#10;q3YkTR4H6l7dIvfJ0PfAAQAEHGBDx4BgsIF6kWOHkEsTGRMlG08HY2TOK8DCqNSLCqilzCM9clKG&#10;E4N4q663pSUZsEiyLGdZKZ4vKvJIPFZut3KII7AaNKMoZHE5iAKaGxaYgLI7Qgy8BXqIJtO9YcA4&#10;H3Bbpdqo1lpw0WRUYDwNXgALgiTQNbplg296wwHJuHCeEyQRyNAsU3dst+LTsqDAWwATgIJTrgNy&#10;nKz3LukD4IF4MpBMwWY3p2Zq7XF4Gsevjk1P0wKwliUT7YjgYwFOU9Y0oAGGpff8Gj4b5AaWi6Uy&#10;8MOSapimPt1prE437x3tPju39fRo8+HZ5Tunl+6d3Xh2+fDc4nRJl7l8VpfIGjAwg3DCmmbYqgoi&#10;mah4TUue9c2GUtybaow77Pfff3BlZ+7WwfL9w/WHZzceHKw9Obva2x7trmF7uLP2YGf1wd7K3e3l&#10;u9trV9fXO7473ml1xscAC7pAARYwnhIvtL1K0/SaJbdsmHQ263sliqJVwwIfoDV4GbrJRZJZUbPI&#10;sz0UubQFjwlMQEeAD9QuvCd+Q/Jt97Hxt/qHvntyAAfdC+Q0GSylWWjM3rFXbzGKHs/TsJ+wHbFs&#10;QXX9cqNNyhKmRJRBvyPR2HcGh1hVyRSLTqUCWFTqDRAGJPt397rI6RU5HICMoXRABk4JJIH0AHLC&#10;iVE0Cy0BDFTNyoLCyJqMMhwJahXakc4XyIKj+C1ZsxdR0iFjLQ3dIuNiSnatjJjTBxsF+PdGDADj&#10;A6PhQdBNkgxkzQkiTFB9Yqo5PkWmZOOlLEWlCrneYt/NdgsZhMwtoZBHXfFhcMtEjmUFwBwKkKnq&#10;cfYObLRXmm82zi/PPT4LWGw8O7/++NzK0wubt3YXUetPLx2uz8+aSnfyYKqAsAvhlwTRVVR0mCNy&#10;vsxP+dasb1zeWr59ZuV4a/rh0eb9w9WHwMHZtceHq0/Orz0+t/pof/3h3hr2D3ZX7++s3t1bvr+7&#10;fnNjZbcztgY4t8ZrXlXIkgVBFGQwx4GaNEoVTzVgfuuO272EJ/O8AOZDb2YoFt8EbSKopmaXKFbs&#10;jqUAJRKeAHUDIoAF6AGNhg044LsP8SHWoZpZSQvFUmjGZBbRhsbfAhY9w4ENlhMbjIhba6I7ex4W&#10;rAzb0R8I5TgyYaruuFA7tCraU4YlUlQgABsCEdglXaA12wP+gAwEZnziiYHhE4Mj6Eqcw9BwEJ0O&#10;BYGOJMjA1SxoYzQEhOfwhuBylC66TLNsUZbgCw3b8irlUrWsOZbbqGqO04d3hABBANCL3zkxAPnA&#10;WeI7wCTnRSnHE2RAOwWVLDhI81y2SPXuwLolb2xsDN6e6i51D+iBJLCHdMGXhGJxclPfsCvlxmSj&#10;tTExfmVt+fH+1tOzm8/OrT89Wnt8tH739MqN3ZULq3PrC/N0NqNwnCFJMhRO03RRsmXRN7SGbTZs&#10;baZePlyd35ufOrvYvrwxfXtvAYB4eLjy6GCZqMa59Yf7mw/3Nu5trz7YXcf+7tbK7d3VWzurZ6cn&#10;tzudw+W1pc5UyXC4NONpHlfgRVaGwa+UfF2QJhs1Mtu3rmfTMFVJpjt/VM/E9a4H4FvA3pMBmkgE&#10;tjcYCHevW5ABXXglVADgQFehP2ApUPp+vQVUgXex4TVAFYqte6OVBASoANoTugNngMYfCIRSBZoi&#10;SzqaJ4dG4EPAyrysotsQTREAE6TeeVaS8enBWPe6hKTic3smBvH47eHRcDoTBaSCYURck4yLYGn8&#10;02gYGynxHIWDweFRMtcjx+M9IR+MIKBgy9UKypskhmbD7E7PaFZKeZbtw7kCRbLhgCRi6XwslQNz&#10;pPPFHMvDmiuOh+3UcAAihdJPFwputUyGiFlmo9XsDadwfR+fhw3ggGLFod/dAV1IdGhWw3Bnxyd2&#10;52bv7G/f2li6vY8q33x0Yev+uY3L2wsX1pe2p8ZklhcQcyCsouTrWt22KobudJcCqRhaSZUna5Wp&#10;RnVlanxnqnm8s3y8vXB1e/b2wdKd0wt3DxagFHe31+/trN/dWX+wv3Vlefbp4d7+VGurXb+2vnZh&#10;cXFzYmprds5VNJPVHNk2ZCuVyOWzjKN7xQwjFylbkh1NFzieBpcrGuxbvlBE42Kv6xbHS9DiSHeJ&#10;BjQCwghoA3WCkkWIRTmBR7EHJtDr8GGoK6LCeH2XLeDVTg0HyaWw7gwCYG8UKyoVGzQ3ReEUUGYq&#10;kAeDAilOp2FyKOSDkl+RVC2DzGuaJdJtZDg/GKLndkFXMLwgmIFwJJYvcLoBDSp3xguiNDgUgGoA&#10;TqFwHN4CbJHOFFC0frWGikVeQOkCGd0rDloml2U4tlKvG915OAAL4i2AdJwxkIFvAqoYjSTAeDjr&#10;TJEtKqpVqSG7kjtDOWRvHbB1Kr5fq5quMz07A78piqJfreIjvQp+6UWTKcACXxuCYpcq+LY25NMr&#10;zTUbR+sLVzYWLqwtXNpavHZ65czK1P7iZMc1hQy8XE4TJCTVsm7MNpvznVbbteu2WVIVWxSAj4bn&#10;1F17pt1cGWseri2dX1+4sDF7bX/pxunFGwcLt3bWsN3ZXb+1vXZza/V4bX7B1S+uzF1eXTg3N3Nu&#10;dm57Ev6oXjftuu7rrGoqdi5TpAucRB6yUXWK07trbmuKCraCT4JGI0ChV+DWK9V6OpODdwqFo1Bu&#10;cDgKCZVK7ol0oYAGRFe93V1JEC+AygyMwsXHYEdQYGhJRlDgVMAZaByaI1QKje9dPtJthxIklDjy&#10;BSwpmWiakxPxTCKeQuhH3Evm8jmGKXfa1YlxxXLSBTLRcypPYQ9YYI9wO5pMUThdv2yUK5XxCRzk&#10;Csxbb/f3pgDvPryWZRgBnwX5GBoNoGh7S5qDjRAlYSxKZb9K1rqtKpbh1CuW7/cBceQuUXdKemzA&#10;BH6jmC659gKzalgI2WBIQAfMBnppTowBE+V6za+UgQnk3vbYOD4SKgx/BJLozafRrQa39/QiJ/CO&#10;Ls+2/Zvntg+W5ten2tvz4xvz474uF1NpOplJRhJcgS4b9myrtTw5MdeodxwTsPA1pWzqSAqOovi2&#10;3apUtCK90Gmvz0ycWZm9sDl3aXvueH+hh4ZrG0vH0KO6d2Fh+vbO+vnl2fMLs0cLsxv1+nq7Tcb3&#10;GsZEqW1LlswqhuagKBF9NMkwaL6qupogkOEjogRvAZegGxayN1obKozNtBwgg5UU0D7aB90Pwoel&#10;QMEMdTUF5N9znWgrvAaKA0DAmgAcsm6TDRImyrFUGjqLxoFjQOXABmZZ7sQIWRsdPJQkKCiKvAKq&#10;kCQlT0GGCqKmgy0UF1ZDh5PIForheArQzCBYKIZiueSubK5Anmi3HOQW1P5oOBGKpoBSSB1gQUH2&#10;BYlimSxVoBB2ZMksezmebc9O9Y8Om3DczXq5UfNqFWyyoeV4jsACWIaxgvghSoE2cAw14TUTbNF7&#10;hokkMYYHLFhJqrabvCS2xseQRJAZWJZtdcZ6F8hRBMAgMAH1AvuJkgqFJl+YpgqFtKUxLV/ZWVxY&#10;m5lYn59Ynu6w+YzMsrlkhspSkPGFscmDldUJzx2zjcmSPVYqVTStDP40TVWQ0Gc6GohhTEkcr1d2&#10;FsZPr0wdrk5c3Jo53tq4tLG+Odbe7DQvr69cWJw9Ozd9MDt9OD+/Mzm53doss7UKV2s63phbaTlV&#10;Ls+gOTPxXLsyno8VuRznah5fEBzVJQMFWA6bIEh5dEuR5TgyRzY6KQ3XWORRgiBw+AkULrbBUCSY&#10;yMWy0FzZKjfTtCBbpWiGHo4lGE2nRBm9RRwlzUIgBAmGhkxPg8ApkYvaSF1uNldIJNPBUKQ3zAVA&#10;BIm4fhWGBn+FD4IwgarRkgWGQ+0FowSCo6F4Ah/PqTC/gCPJMt0pNyKJdHdIUTiSzMOPxpM5iEiW&#10;PFfiyrrWHOtwoshKIpRicnlh6+xpYNAul3g0rmVkqLzfqCmmHsmk+/BnSN+mVUqm8pkcjXL3qjVG&#10;5EvNMUZxS+1pRjXzgoxvWJTIfZRyuez7frPZRMajKApJpFhkehtaMJlM6zr4WEGDCjgFIIiXNEWj&#10;8nQilizkqOmZ8Y3NlVa7Jis8DUZkCtgkQW2XqtvTc+vtzmzJXai6S43SUq056flNGDC3hHdgyShB&#10;TZZEjqE1ietU7PWZ1s5c63AFxmV+tQPbMXO4ML8/O70/NbkDiFRXthvrS96cT/nTztx8abEitMfU&#10;6bY6q+XLNteWOFVhNTbDe7pXtYEVngcxQk26D0727hiT24TdC3coX3x8kYGUxDlJYQSJEWXFdIYj&#10;sViWhqjQgupUmrEMFU0X8GO8QKeKTIouopThRYAJbCqyRjSeyebR/WgtsBEOgIZavZlKZ1UyVpIB&#10;SsDRoqpDfy2vjM7BBnwAGag66E62QMZrgQzIA/CKjdgMQAAW+CVeD1jABQaiqWSOIYskxtLAseeB&#10;al1Rli3PTedzoqYsbK4Jlja1uhjNpGieFXUVsJBNHcwBtkjRhT5E20yWNkxPN9xMlsLJO76PCAqn&#10;6Ten0hRsu4xILekaDzq0zPHx8U6nY4B6u/9VKpVMJptDcqOKkEMUGZoPTVko0AAEkEEjZGcL2TRZ&#10;18DQzYWFuatXj9vtZrFImabee6JcFeW1qdlpv7w3PbUz0dmZbK+2ynN+ebZcaViOBzPIsvk8IjdT&#10;oBmarANEl0xtsunXHGXMNxfGm3sLS3vzC5vjE+udzlqntdHpzBpTVbo0ZUyu1lY3W9vL1fUxfbrC&#10;tZrytMO1NKqm03WRli3RyycKumCIlGjJds2pQTzY7kiAHsrxjWRUtmnjQJI1lBA8FlKlarkg2lCK&#10;PL7BK4ZbaSC+JbKUVaoigGRYLscLZPyECkMm9QZvivABgRBwsLK63rspbTse+AP44AURgCB3EogX&#10;qyANAQ2sIOOv0OvgJ8AC6gzTBnBAl1NZsthdIk2DiACI7hBSrncfBK8PxtJgizSKjpMAZfTFyEgA&#10;6CowxWgyAVhMLs3TsqBXvDzHDIeDgEWt0zI9B7SRoQsFUegTRBXZHH+MLzw0NBIIhj2/pJuoeZPm&#10;BHLhkuMppqhZhldxK7UKQim0I51Oh8NhnudrtRpCHTDRKyxgAgfY8BtFUoEMjuF7B5Igu7a3tLQw&#10;NzcjCGBpzrKM6elJ17WrrrvQbE553vbE+Ca5N9ZYrHtL9dp8tdpyHMRUHaQDfmdQGeRSYyqd41jG&#10;RprSpEbFm2k3VsanFludlXZn2i81VbWpqONqZ6WyvFJdWamtAxOLlbVZd7EtT1SFcY9vi5kSn/aU&#10;bFXPN9gsS0Qkz0NNJJo8/kgIQ1YBCxqJtDu9B74a+Q0P/udIdQYjvVuMozEyO0WBFZM5GvYTxgIJ&#10;JZxIRTJZRtXIgBoGksX3Rn3abgliMTY+CRs7NDwKvQcIyNU/VeO6nsav1SAT4E9ZNyEiMGe67Uma&#10;EU1mgBJYxZ57Q/ePwMVAewuAC5AB/iCLyiAQ4ZXDAaIgcTI9msbw8mggEkAGTmWCkQgrokNFBtWq&#10;yYFUjNGk9vQEp0ityfH6WBthAmEkmcsIht7HCwpCEZn2jRMMw4LKzM1Oz01B3E3X1DSJt8E2kx0b&#10;Ya6EQjLwZWLx5MhoEFB03BJ+DIUi+FTLcnqAAKDQlGhEHmgXFVXWKn7V1C0cAxnBYJDcrMnnk6hE&#10;uL5CIZVKFfMZNp1uaFrbNGAsZhvVjdmJhWaj4zqmwNuyVMzl0ol4PBorSjrsPbk6VChiYziB3PE3&#10;NF+3LUExGWHSry63x5f8pfnK4nJ9dbG6st7aXqlvTRqXx7XLY+pFPbMJEQEsmLht0k2j0KRCWiFJ&#10;qazaIwxoO2ChKBq+CAABBSFD3uNJfEcQMlw9PBa6mQh89xbjaDCimU6pUkPCBNNDLMg1D9hDQUzR&#10;DPIn7GHPjsCrQCDiiRTcAxgC2oEvoFt2IpcrCkK50eBVlZEkBIFqqwNmFroLgoAwQDZ4W3xpYAIb&#10;3g3sEAgnIvEcxIN8nKhUm23gdTQUfZs8PZANxsj6eMReJDLBYBj4plnWLnmxVHIkHMzxDG8osmeN&#10;z01bvtcY7wAQUBAgRjK0NE0RtkAoj5HVl0TS7Yo8Oz7eJEuMGp6JzMSXbMPQkbchjTgnCT4H/ZEp&#10;0FAy6D6yRiSWRMPBT0BEgC1gAsKMBgVJAArQERBGT1BwasPDI9FoDLoDLxKPJxKJFMgmGg4aglhS&#10;1ZKkiPm8IYqZRCweGOHyGShQDGY6EgUPgQVRmr3LvbDGKBRYoUAkjtMeazbHKq3pRme+PT7fHJv3&#10;lqZK83Plpfnq6lJ1fcq8Mq4fd+QLTn6LjywqmXUlu1UIzdnsmJZrABYW3Wh4jWKmaIhIbDo2MoCZ&#10;F7FH0eBzgWHwMJo4GkuhHHlJJZcluoMd6e4tQ1hI9PFgl25zCJAsF6dogIZD/nNKpuujmpPpLPxm&#10;OBJTVA2vx19BUCANuuvGs1m3inxokXEr5bKINuxOtQlXAQ7QLKd7U8/IUjSCDLlXl6OHRiODI9EI&#10;wgxkyCmV661AOHZqaJSM4gwighRTWVpS4GaSkD8yYFtVISKj4VCeLcqOaVQ8s+YjQOiujXQJbwFA&#10;5Bia4tl4LtcHYoxGE7FYAo3brtddXW+6bsdzK6ZW9x1TE3mWXGSjGTLzaDBOpvvASQANOGkathJx&#10;A/FHkGDUySJAPtIDbAdDjGcXE70NnAHCGGuP42UwxuASvAya13NzMCco0LFa21bMXAYVB3NpZtLp&#10;SDgM0AyPENvNcPJIIApEoiYSGfK0NcCBuoG0l7wyOrICTTa8lleZqrenq62pytJcbW2hvu4Wd6vc&#10;oZnewGak1pTEKh9ftrkzfHJVze6YVIuNWS7XAVuAM2A/cWCZFsgPX6rcXUgF5wn4gorRA9hAEv3D&#10;o5FkBsgIJuAsiXkUJQUMOjAI2IPEY3mWF0ADBZgXB7LSm9ZC1dHGNrIOdAOE4ZXKQAaY1ij7MQRT&#10;RY53Z5KQHZuTyb03iAVoCWSAL4s9ShP5FioTQS2l8/AWyUwxGE2Ct3ovALUMBRBSorF0ATpi2L4g&#10;6VnECPgYAFFVg1Ek6iH0o10ri7ZByTynSqVuLoW9gIiALeCYdc8lYznT5PHmIpp1rFFv+SVfVWuQ&#10;Z8cqWbrAUMQUqEqB45IUnSzQBiiiNY4Qi0qFw6LIk0wsjG4vzqGm0c09gxaPJmAzNUWHmuAAMQTI&#10;oBG6CkVRUFLJDPbwkfkcjW8FnpVFPZchD4dnKVEwXKAtnsqOBKNARSAKLFaRmoGScIRkOVh3NDSK&#10;CaWDTwQ5lVxPZWSDV0uaCUFRqZKUsbS8lzxRtzKbTm6nlN9j4/fp2P1s5K7FnOYSq0pm28jv64Wa&#10;L06ouQpDrnjK2JBHQBVARk8ZUTM8L6DDISKSTGwdCKN3Gx31COeI3oXK9A8MARMwlTg3sAWrG6Px&#10;JNgChsNyfVS/Wyr75apmWNg8v4wfkerhC6OZTBruXRAGRgNk9EK5LFs2gEXyC4pKIhfgkXLJzQdO&#10;wC8RQeEe8UvoyGg0gZCMk0HLwd5+b3D41GggnM5QInmMIJhMyhYZrteYmoR9GQ2G+4OBvCz6k+OJ&#10;fD6VzYHKrZLJSpxb8UrVSo6CX6EEVScPBAC5qI56rdqolKumUTcMXxBmmw1DETmWPNkBW5QD4kpl&#10;TjNLtRaHpuEkoJAUtqBA+9CIYFrswRMu8qRmsCyCJFukGFVSISJgDg3eHvoKEGQK+XyxUGCAqZHR&#10;CAxGJJnOIbAUWITkAiOMhBOsoqPbi5yIiswXecMta45/aiQ0MDgyMDg6OBwUJC2WzGbyDHIabDms&#10;mWV7umDSKQrnqlCSRVWkpFmVOha17dA7ena9mHiQi97PhO/Ghq6lArdy4Xt6etPMbrv0gZLyLbrF&#10;ZnmJUQ3FhgPABsKHc4JGAIVoIvQ3ciAwAc97cnAE1al3r9cJvAJnlkxmR4ZDvUmic1ka3AbyRxdW&#10;a42SX/E8D+IAkZ2YnE7nkSRLkmFAR4PJBMULfq0JYoDBBP+Dg12/yulGmmHDyYymWthcrwJqxAvw&#10;nslMHjkIpQh3CZ7ozREey+Z740lPBUIDwXCW40A/CBRU9xmTJE2FM+nRYOjk4BB+lJE4LIPXSebP&#10;o9WZvFv2TM9SDD1TgG8VwFV9ouFppkdMvaKD7VHWK0urnlMC3UHJwt0Re5plI4+AxLrpSCNT4Ygy&#10;g/aCvGcKMtqOpimKQmolN6wl8mP3P4YpFMlMMPg25C8VtC/ffeKIcJqsovighKTukDt5IRyL450B&#10;YYIRfJwMmq1S+E2OGhgOnBwc/t7AIOojGCHa2TVc6TAcVJqEeBYJSNbAaxqnFdO0zqgw8Q7X9KWO&#10;mFqRUiupwM106FYx9SQ8cCUdvF1MPqFiD5j4YzO3Y+b3tGzN5cYMullIF1XBzGTz2NKZHFwCGQFP&#10;LnEJ+A16AjhAKICtg5gCH+h4gIAqsIl4engoCFiQUV680puIAtoBejAtsp6JaZqlkg/FASzgB2DB&#10;8iyLbis1miMRcltRMuyhUAT8Z5bKVrnsVMnNBNSY75VhcVwgSTPeOjXYDTV5NBASKfAxRHgrmwVh&#10;+9XRCJk9AbHZqVRh9yBP+AhR007BFsViYCbykA8NX20GMynVdYCSQpEC8MamxyVUrW2hu3M0AwPb&#10;l2dlVtJ6GQzMjyaYmpqRFQ1fAIUCA4WKMS0HkRoFBDwgI1FFFtQK2gwHI1SmICIOFIsgFUEQRkZG&#10;kDXAHkgZFIEFg5LRBEUo8sQKc4JjWkiApK3J42sMuCqRynfFT4cGAUnINfgnyFChu74LWuGtE/0o&#10;i7cHh+OkNWQ0A5Q1RWx2Nkdx+PNodwlQMggNWEP0oSVXdQxJd7iGQVVgMPn4UjZyJxO+nYs/oBKP&#10;YvmvIukv0sE7TPIJHXtoUvtmYQ8mg096mQRVyHLZDDMyGhoeCWJPriZSRWyxeIqUKVSOl2DswOHo&#10;eFE1QBWwBEAGGeEYSaaSOcACmRXyCgyh6YjzEEU0EUEZeESUUVq57iPbKOKBcHgwEs0jthSZLEdu&#10;TyKizK2tVsmkUlW0e7Nagz6Sh3s1Ha4C0gmzD+aAxwJMQWAIwJpNnmAYGA2lu9MgqaZNJpKmKJjZ&#10;aDp9cngYYUfWdaBEtkxYGcEya2MdzXFMz/Fr5cZYGyEFZ5WliKCjTvt6j1erpoV6BpAlTa+12uSC&#10;GqChm5BJ/H+0NhQUXwqBMJ3LwzMmU5mhoRGUarVc08g0ZSpwEIvFEDgRPhFBkT/RBEXYiCKPjaOI&#10;pQAt07m8wHIiL2YyOdAjpJoMuaZZeFKY8nwmj+iEHy2dzKIhKwaoAshI5algPMUoWjpLf/ftgf6h&#10;IBginsplCyzeNU9x6DyADH4b/6HBi1mGybFqvsynXJNpmvQelXgQGTxOhW6nmO8XxJ+E0p+FUp/R&#10;8Uds6kkx9UxMbOQCemZE5Wk1FEiFg+neuCZED0APGR4VhGP0AegBDYeaxgaNRw5CTsJXgEUDxLHh&#10;QFFBvi5aldwPwrdnyOXgQCAwDFMaiqCF0bzoJ3QSQBjKZGIFikf76wZcKmAxsbi0vLVRrpb9kluz&#10;nbJhVhzHMXSGJSOvYLoBTRx0r2QU8CN0B8YFtAGgAKxdCgmiOUA2w6OBU0PD4ABytUNVsyyLpIMY&#10;zMoycoThlzTHJkNnxjp2ycfLQG9oWLjGPr/aQPgRYbg9D2o3OT+PP3PK5P5eNBpHBf8ucCJEoC8B&#10;jl71wE27nk/oRJSjsQQEAkzTLVe9N1UGDlRRMRCvFENEc0oqhLbqllABQAlw4HtVXbOTiSwgCpUp&#10;pPNkbTRRdXSb784ACQLAtx3orucDfKSo4on+YWACgMDZwyj35v+DIwGvgDBQvdBow0YUr1VdstX0&#10;GYOuq7ktvbCTj98PZ7/ICT+m5Z/hIEl9G0x8AkGJD9/KDs+mh2fYRCk5rARHU+FQNgiPB3kKJwLB&#10;GAzQaCAaiRK2QPhCjfYPjZ4aGgGlD4wEgAz4fzIldHf+b5xt33ffRtXCdeFLozYq1RqoYmgInRVC&#10;yyggXo+MacjQNNiCzE+lGwUytEUAYTCaLjkuarfdrCxPT+wuLSyNdZYnxubaTU1R8OapHHncC4iE&#10;hAEckXgKlIV89PaJAUU1w5EEkV8yYwW5fkqe6CFDNu1ypQY3A81C5+LfTMeF5YSagDAgb3hFIEIm&#10;FkZjJtJUOl/sQ8JELQI+smF41So0D3+Z7976IquL5yl0ZyQcQ62DJMD2EAL0Lj4PNTIcDCHDpPPU&#10;cDBC3idHrB+OSUbPFhBWJTAmK6q8nI6lRF6qN1qubgo0g1/auu3aPuiXzAILnU5mguh7nFSeRq0R&#10;u8oIiWQWVIG2gMUjCsrypwZGAQtwxnAgCh0BMihGDAZjKGXAgkwY59qipgi66ts1tiDSWVbJV7n4&#10;ipBap1NPooWvIvmvgpnPo/mvstwPh6IfDIXfRIauB/uv5ALz2ZCZCuqJBDUYjgEQ5JmiApsD+HL0&#10;MJnhNQ1LCExgPzgSRLHiAGrSq1qcJ/qpxyIASjiR1hBNFfKsHXQklUoNDw8HgyF0FaiiXG9AREbC&#10;Yfg+RpZzDBdGIbG87nr4c3RPrV6dnWytz09tTU8sNGpbM5NlTWJoko3RziAhvAYsTDgjhcBPsZzU&#10;vYdOJhMAxYLmEZBQq9iQltFlQCcSAW/oVtnvXjjRcQJWrcqqKojErzXwnjH8rWol0nSuyPehypPp&#10;LC8r1WardxEN543Pwfdhi5wFKyTI0UgMfQZPipAJ2gD6IvEkpCiOnlIUvVSSVAOtY3vlntqhSkBr&#10;ZLIUQYGxUHDSsZSuGq32mK9bhVSGTMEiyKZixaOpkUFyaRZuAzkwEAgh6IK5AMFAMIrcgbrse+tk&#10;/3CAjGzIZDO54lsnB+Eq4DphLMhAJd0BsKLRFCHzQkGxTdWzOR3NohcyRVN1TbatUjUqvMDlXmTi&#10;94cTHwWs90eMVxH3g+HYhwOh90MD18IDN6jISnpkLhWEVkrJFBcKpaLRTCSSicVyiUR+ZCQWDpNp&#10;MGBgkLxAGwXmt1fBk2gTUSEX2ciUePEReB/UcXdIL7oNXQJzlkgkYLkAXkAE6tzojOFUZdPUSp5s&#10;WhAFJAs4FbtUAZLccq3Tac90arOt6my5tDHemfCcfHjU0jUYC3wuUAhY4BgnUKA5wKJ37yIcISut&#10;++U6WayzexMunkghHESiccARGbioyvhcYMW2XXQcZxr9gQAoFmaFk5TRYIyXdIoBBvQ+CIHn+fC6&#10;6IxIJIYQRZYkEZAnyMUopAKyNMvgKKq5XKrks3n8nuglJwyFYAMH4GxZlUw1igaDdYVTkXQ7213J&#10;E2+FdEqmMUA+ZQSkG3yWLanYCCwAHFFPp3LDA8EBiG40NhIMfeett8mocUEEFUVjKQg8RAT0E0cq&#10;60VzUSNLrURTsBRgSmIsaD6XLaLNh0eAC+CLlhyItCbrpsibpu4rVJNOuEx8VaNP55IPR1OfjJrv&#10;D6nvABZDysuh6JtTgdeJ0bvpyINcaCkfc2XFz2RFoCGZLAAcqRQ1PBwFPhAEAQtQI4w6GVrRnXMT&#10;hEHzkma7UA2cYSiOqiezaw8FIzDBgIVhOfAWMFvwFvFEEhBBOUFEChwHP2hVK7kiWc0W/tq0XARR&#10;yy41W+OOZdY9s2ppLkOPmbpB5bKBYd+yUHU9ckIMAUCBDPAETBXUFhthi2Ta80ooXfB6oQCTTxSF&#10;XKu0HPwIZQFWUNWoWMhKuzNOQoBbBihx2kmqmOF41jTTHN+3srqOniZczEvtZgcEnsvkFRShorMF&#10;Bt3J5IvYoD++XRJZARkB3y1boEPxeAC+gGODKWJSYHgAjmgq199dW6tApoo2RHSjSJAB0wBYwHnY&#10;stYp11AdZJImTkklCCyCEYSJLCOIiEyIFwirAMfg4ChMH8gZUZDcq4ynotn84HDoe28PoDTh81Gj&#10;0VQ2kc1rpoNOAvxQcCgjWDDVsFlZiqZToyPhXI7JRnWlWJcL22CLYOazgP16SHs1qL4aNd8M6++f&#10;Cr8eiH6YDN/NBOZSAZUtKvFoHkgE+IZDMTKQMVcIp3PhbD5f5IH7THcu5mSO7o2LFlQDp4HojJCJ&#10;E8OPADGZ2T8Ug+pDWuBYRUkF+WVyBXg4XlEIVei6W63CeALKiWRSNDXZsdMsV1Q1p9oogvNRHvkC&#10;PBbHiCwjiaLO8EowibeTUhSnuRWnOkaLRlHUw4lcd5bFFNgC9Qy6LZersBB694YfAiOOqe6EA0AD&#10;cAAph4igL2AGVM00LBcNKGpmKJmGuTGqNdidvkA4REb3K7JXgc2UYSt7Mx6ZhqHwnCIKDAiIotvt&#10;MUlST50aDoTh8NhwPHtqNFoQ1CTF5Xk5W4BPKZD5xuOooQhyDhmRpusIBTDodIEqe14xX8glUr7l&#10;mKpG5fJojHA4jGJEJaGR0a+oALgTMCpiaJeB2cHRMDb0ARgZe9OrIKkCIm53dUbUSu+KL3gHexQx&#10;qhM11Jv3g5MVFGIgkFAUu5j2qLhNx1dSkTsBwMJ6fbLz4ETrfmDmBZAxqLwzGP0wNHg1NTydHFEY&#10;msAC4gA16B8Gk4XynNgfCOdpGUSB8wEygEjQIWwFbBQ4A/JBht3SLEgCMCXBVTEg86pqjgYihuky&#10;rBAhqzmR569YQXr71EA0kSR3SjWd9BfLSqZeVJWsKPqdju76PAw6z2MDPmRZL1ebnl8v8uQrC6qO&#10;E+heMxNCMZgf6BdzajAwMByiaK5SqRGSxmvi5FYIYNHjjJGRUdgLbHSRhZTj96FwFHVr2C48EJox&#10;QzFkHodsXi35KIM+wHF8eqo5MaaaRjqfiyWAOIFclRJFUxZNVZE4LpMCNfmjo0FUXiiSDIRhCVAX&#10;cjiV7esfTFBFFHcyk01kMkAD9AEQoTm+N1sSVSgk44lqyWcpmkpny7Zr4DVFBu8Jc480C+jgtCDS&#10;rCD3/BpQAv0eCpKVQk8NBVL5oldtYJ/IkvlvQdq9QXLkejCZboBjeAl9AzBluhOWARZGd/U2Mokq&#10;GTHLCvm6WGgU4+vpyL3h+EcDysv+sYdDk0+jS+8HZ98ZNV8DGScC70VHbxXjq0K2Sq5mMgIrqIFo&#10;En0gms5wNCEqTvcpsaKoWd3L/0Y/DE46//bAMNAASoNJhQEKxpJQE/A8WB2Sj1wgSlqhu+45Oho9&#10;1BNrePlcrqDI5IqRKImUxLdmZxhdt2p1sIVAhqDIKCzIJpoUmFMtVzasSrOF74tzGAnH0wXu7YHA&#10;cDCRZ0RwG3AMcgIrABMIjzhAcgQyQqEIFIR8Is3A6moWvL5TQjjqjjQuN1q2XwHPoVXJMNVsvtwe&#10;g1j35WiqPTE+PjMFqih0h1nJiqLCoLKso6uARdn1FPhQFgFFSyZzZEQzzkjS84wAQhsMowqQ44vY&#10;IAT9wyPkMmU+D+YwDEPTQFKGY9k1vywyrIxGEWWNXI+U0WCx7n8gDBQ6AEEMGjlgMgXSuzhLMMRJ&#10;cikr0j80cuLUwKmBobdPnuofGh4eDeJgaDQQS6Twy4Gh4cHhkWA4EgxFaIbD36IC0nnWrbRyRaHI&#10;qzSl2WZDyu/TmaeDsQ+jpY8jC+8Gzz8OHT3GfmD8Sf/Yo1Oh1+Gha1R0mY67wZEEoijaOprMwieh&#10;qFMZTjUrEEYABejEBlh0B0VHEJ6DMPyJFDoPgADnDYeiYDu4BGACVIE89b23TiE6ojHoQhEWPh5N&#10;kOtC3WEoFLm/k1aRGRt1wbZ5w0xTjGa5eZYp1etk2Ldh0IKAY4RESdNHQmHIZfcib2Y4AE/HamR+&#10;fpjfGPBX7M6FB8KAZwcyQBUo5t69KlgKICxToFTTAiwM2yHCLSlWpUZLCq9A3cgTre3JGXyRPsv1&#10;mmPjqm1mUdfI1yy5wwG28P0SWa7F0FVR5BjyQD3eWhTJFeuh4QCcOCdrVqlSH5uku5ftYBWAPmAQ&#10;PNG7YgMxsm1bU1VJEMEQAsMayNCSIrKc252iT4HKwpfQNNyAIGuQjh4yIAoABwgJfmVgeBT7E4Mj&#10;6B5oOYJfgRW65EGrYL/uZGT4MugGuTt4enB4dHg0YLm+YnoFRpJ0VzFLgmIJvFMzV9jc81jh62zj&#10;q+TKm9TVd4ZuHA1cPz9068LA+GO4jeH4x4XUk2xgLhrOoviSGSqRoVTLS8COpZl4miwThDLFHrDA&#10;yZwcCoBLYCxAFTgr8BPapDcSB3YYZhBsAVjAVUBB8CMCgmGQMRww+L0xjpIop9MZqK3qWimmmOLY&#10;UDoj6rZZqjSnpjXPZ2VZ0qGnBct1ZE2VuiqPPwXUMlmarB6nO7miiLgOoCgqeXOkDOyBBthPnhex&#10;r1broB5elNAenKJUWq1kPg+XY3ieaJi8aWVYPscJoN7u7Ze6bnt91WbHRCNaBs2xkGbAApgA+Wua&#10;6pC5V3VyjZMMiSZPXOmazRQF+D0ZiRx9qWgQVDI4nWFhFeFNgcfeBoiwLAtY6JqOPwcsLE23FM2E&#10;69QNxyDDGqBWFEUBFhAOdC1cxdBoCPQLBQEsoCCgCmg5uHqouz4sXB6cJmydZpNHVwAIJAIUFrQc&#10;fw5Y4PvAomYLxUgsTnESNsV0NbuEzXWatjStZDYjmS/C9pvQ7MvohaenrpwduDs7fOvC0MGdoYnH&#10;UBM+vZkLk7seqL9MnukGLBn5TtXLkUQBkoHzASzgdYCM7pxJIrG9CIqskMwVAFOcCTQR75DN0TAW&#10;qGCySAV0MYWWR7OSFV9O9A/0fBiqSCRRWq9PdCTbUnxf8UpOtQ6dKsoai8LzSt25K9VatYxYhdRI&#10;FWlNN7s388hQMYaT4TOKnFxkJXQpAIeegmoAECAM4AOa0rOcim4kqQKP/rRMfJZR9jldY3W9oCiB&#10;VJqsQQECM+xqrWW75b7eIiiCKsO6wWfQXR0h+UbgDVmAiCiCwAKfLI/A4jpl7CEouTyVSuOLE+FA&#10;Hg+EI4iXcBjkXitcTXcwKt4EYiSJEtEgiibaISDdCjiQecECTsErkgRwIHf9bjgrKh7xHUglxmJg&#10;CN0AZwfmgKBiQwOg6UF3QBIyFalL0wYUWFEmjoTMl87gRwjPcCAgoP1KvuX7jCSTpVaybDFmpoK3&#10;R7R3A3cuDT9cOPlYH3gvNfA6PfxhbuTd0sjjpX75BfwmhABUAZaGmQQ9FGiZYXXBtMENw0jSSAOK&#10;AbwEunN7E5vZnV0VXhjeAijBMbmRlikghkDvk+QRciED3YEtLRZpnieD0ljyLFYokUAJ8tCIRi3D&#10;sUa1KtmOXalpti+gjixvdX3TcdyS53RazYrv1pu1aDwKw4EYAJzhPWXVQgLIFlicLWQLvQNYZDI5&#10;dGDv8iM22E/ICogAOND9kmAaomVmEG9sSy2VcqIYp2heN+PdQcKARiZH9ZH7+BxK2ESQhIjQ+D/Y&#10;ebgjSdQlQRUFAU6ZYUTAXjPgRBFfw+FoIBAaGh6JkxUCybPI8Jg9CwM1gYIYDoBbTafTkAn4H9u0&#10;EtEYRARUIRZZBUSCqMLxwWAQfhP+AxUGHBR58oBG9+EqsuYbzAT6AOWIDgBjk6CYzgMKSBqga1AI&#10;pATkodkuXix1L/zBoIADAQs40AxViCUTmUI+ns3Es+lskU7mc1SG5pPOiPZq9F2v9mlg/XX/449H&#10;nnwWfPTJ6N7noaE32aHTdzKxhxAytDIZ45QpQLwSSTqT5UXLSeVoABRpHNQEsJIoHowAqeQMu3O5&#10;wwzhhIEemIx096w4EYWgsLzcPzCMM4yTSfXZLLlpnkar9w+P4pdIJTxKBXUiK0OBoFepOCV/jPw3&#10;jv+q0IDuNEPtTqtcLjHAdiqFPAljx+k2Pi4ElQpHYpEoEh9sHH4MBUPABMoTTBNPJHtZNE8Vo8lU&#10;OJHQbEcxTcBRtWwcwysiURMoJzOgYYggerQvmiAXT7tPlvIUw2RygDZDqhy6rMA1CKamO1BxuphJ&#10;58PB+CiaHHDI5lleZDjYdZk8Jg936bogB7NUEnQ9lIjnOdaGV9V1xCOQUyaLjJNEIopE4vF4amQk&#10;iJKMJzIlvwY3AVXieRlBEwoFZPGcBF8HBYF2gKthullJGxgNI5sk6GJBkgsCWWfL9snk59CO3j1u&#10;qA9QhR+BEmzQIhmqnC+MdFfv6W1gMvx+xHh/+N3S08+C75f6P6oHPqqNfFgd/qQR2PpopP/u7GD0&#10;YxQfQUaCXO0mb5ik81kenwXSRoFCpQZHg+SuRKGIRAfcQNd6bgMl1sMxQIOoDIgD8XCIoWgCYAWA&#10;RpMpOIYEmWCJd/xqEkIFBiXj8GD8JxNpZPU4LCF5Es/z4Nkbjcbk5OTW1tbs7Kzv+9VqGUSsmiZc&#10;oWx7eqkimQ4UH54wnkjAo+A/NGW+UOAFeBIyRw2CqF+uYsvlC4l0Ftm5PTZh2i50L0pmhSRTcUAB&#10;EaAAU1A1vgscXl84mknnWDJPTrNDrsIiRxO9kFzXNW1LN8iYXnRhDGWSKaaThRwrZCGfopIFLkwH&#10;mZ6HwZbEQDIRyWagW9FctgCOMQ3QRiyVxh7dE4knIDEUmUqLgfZgL8k6zAisJ3A21pkKdkGrKmRU&#10;iyioQ2SW/FGIN/wEnAFOHS0Ov5kqglgsMkshmb7I6t0zJBxe5NBtqkluQ2ADRApFBs1db3cKWRbx&#10;BeDAht7E/mTg/ZN3Jtden3oVeft1HPsTbxIDr+6+bbx6u//q2VT4AT6sd0UEb46WAiYYWsFvYPRw&#10;8oAF3h8nA1hkGO67JwfhNuCLse8BAjkWB7ZXJndJKIa8OJYc7kXrRNL0K6FURuiu/QFv5JarIGe0&#10;kkeeAxBSObAAoGj3HsZptVqlUgmcmoEw5HO5fFaUJWCILAiPNG65ORZWhjUcWyaLnVuSpsbTKZQe&#10;6KF3q0wQ5XKlhj2ibrGIJFGdmJjBj2ggcD/8Htxh79qg7pTwnhDBdI7uiyYLUDLdLgHXZPwPidEy&#10;nKBHJvP3quUKvEZv0DN5RlqzWc1gFC3Pg0Ys+JQkVRSh7skkVBOc0RuhiigFmoKrAvCRUNA9o6Ew&#10;KhVawwtKgWJ7mAiF45BD2LGyX4+EE1SBta0SnDfPyadO9gMT3esB4H0ZLQ7/CCAXcHKuhxMoigpg&#10;gRaPded/wcn3bmLBXvRGmELUoGWm6xU5vpDjfkcY2LIUCOP1wAvngydDn+XD78VOfbA7lPh4ZOD+&#10;3InNq0x8HbAA3wAHim4BENg4hkx8iUaAXYiTB44Lo6EoWnAUjFdggN1IMguNA3Z7iQl7tHU/MnQ0&#10;Ybg+mh4nLxk2JZGpOVFRiN+wUPgUtDlSPZooHI9jy1Jk0C+cqWnC/dV7T7ghZ6KD8wUKdQG4/3bS&#10;Es306y1YKwZh19Ql8HW1PBgcjWVSZLyupp8YGESDoxFQG3B7BhgiXejOyNXmWAl1jtZGViU2Gb6y&#10;u2YuDhD6wNF9GYZP0aysm2hNQAzJAIxEFXJkDgykKUTbAo1sDX0iA4FAwZJc7K5EhcIF9nHAGWau&#10;iwkeGUTTIAjBWGw4FHLLFdUw8SXBE8FIFGkFXx72Fs2N4u7tTaeELnTcMiIcfJmqmSjHeIJcx4Ub&#10;D8VSZIgQDItdwh5xGyJCHs1WNMVy4JzxDgAEtAMUjfbFe8KjgP8BFKABadfxy2hEQKGHDDRTDxaF&#10;nHCq8yj+8cinzdDrrYHUZ8HRO5cD5gd0dLX/7dGRABk0CxIiWwx2QBA54l3oIo/zHBoJQERAFSPh&#10;KCXKg12lQ8lA4zIUC3DAW+BsUS0JdCfDSWDyZBq8orglfMlgMm2UypFkOpJIIZYjPYFNeyeJztO7&#10;C/ZDRBTdrDc7EEkoEaJ7nmYzeegU8JeySz4sCF5WYJhSpQKbpjmW4TmcIgEZOYbO0BQ6AuEWm+44&#10;vIqmK5GbRJJeZET4S2wcryiaDUsIaYOikSsuCIBFMlsGCqwP3kc23amZeYrMAE+eJWQZGvmhVvZ8&#10;RTE43pSkbDrjlyvkVr3rOvWa1p0oNJbPqZ47HItCPgDJHoohE70kQu71ahpADeeOr41fYkP/DgWg&#10;C2TFenQkaghtjUyhW044miQXH2wX+1AEKTyKEoSfgA/qPbOFhkYJBtMZGZ8lSLyqk4sEiHy6BTRg&#10;693XxrvxkgqIIwqBKrAHFFCCVJ7H9n9ABhMfmOq/fn73s+DA68zQzYvpyKNiQQ52RwSmsxS0BrEI&#10;/oAuSMl4QRYIM4HYwHY9tuhd6gZrdk8yiw3RCSkae3AGwKG6JegFCDXcXSzzuwNDQ5FYimFw8oiq&#10;4BKIlAT95YRyvUFzHFQf5EoeHe4+ygvEVBttQBznAEzghNFWMbLMTKpUq6NhwdfReKzerEM4WBEe&#10;S6u1moqh54u02H3eBJvmOJPz88hiRVHsLpbOwfpwigECBoIVy8t15/QB5eB8VER9TgReQRh96Aan&#10;XGu2OgjH8BNlJONCTpMFiSuWVEWmKQW4EhB3NdN2EK4gYJyIjJ5VTYMna2+SmXEYlkOJw4gapu0h&#10;OksySA+JHB2QzOaAEqAbmgLCIM/SdCdmwB5dCCEATlHx+P6gZfRuIp0jD1tE47LhQDvAFqZXwZdB&#10;66PFo/mC5LggYVQnvgagAB4G3/SGKeAYgIPDgGYDEEhDUOsuCOjfIYPAgiCj+Papocjw7f69uycC&#10;b9hkGYmUZsVYkjwpDZeCzhgeRd6KFCkZlhPGkHxElozUgn9EPcFbEE+aTIMketfpAYXewhHY0O69&#10;0VaD0VgcysXx3xkcGokn8BtQBRFBQV5YWSfPsvJwCETpoLY4YZrlUGMoKtiN1vgUA83tWhwEoGSe&#10;DqWyEbLEJuvXaoitZC1Py2BYlhd4QUTUI49kZrIZ8Lte8gTDaE5PVcfHGFVB6UL0M6xEiVpB1HDA&#10;arZRbqSLAt4fhQqqgI6gAck8Tyf6+5giV602YCBgfXVdE3iWyqVNVTJk3jPUYjYlFCmQh2OauqoV&#10;cnm4WwH5leVw4Hsl2CDs4XjBESW/gowtdB87A3Hgu6FewXUIrugV4AXfHBIH1oKy5mHsOdGr1dOo&#10;A4oBZuEMIAeJVAbNDdxUmmOgiu4oczJlUc/QoX2NSpVMh4vsJ2u9x0YAJkABwBJVnRVlt1xDoVvd&#10;j0MJ9jDR23oQQbOh3If6I7kMHw0VUvEicIBEBoCNhuKI64Js4D3xJuFYIhKAeyDDNol9iZFRHSf7&#10;yQ1UnBsgPhyJg8NAFThDoAHygT2s74mhUb1coWQFsIBHjubygAV+tOuNPCfAcuLPLfIkcYpEOY4M&#10;n8bWaHfAqdCR7kwHentyBujB+0OjiH1J5aK5IpBBBl2bhuPZ6AZZERBK693xnuigTCqtSHLZL4PO&#10;weVuow52TzNF5ACtVEoUeUa3sSUZISsoGV6OwP4zsMmp754cQMAGT3znxEAwmuyTOWlmYhqJFLDg&#10;OUYh1yo411BMRVBERuJpTeJ1SZhstXQk0kxel5SK63mWLbEcIrlnWIasAhCZbN6yiWMFPgTQIM5X&#10;UQALUAW6B7ULhgRzkGxZoCG06SKrl8qtqRmUTqXRRt/DQ6GzkVngh9HZCEfgAbQyuh/ijUIERUdy&#10;5BYf/gTOGf+S7mZRiI/R9SgoaLhE9B+6DW0NYsDn4uB3sIDMETmjiplkcXQonkmxqTiTTbGQiziZ&#10;fIUeHAnDJqA0AU1QEUQKnzI8GgQ+AI7h0VAmR5MxUAU6EEtEu3O/F3gpQ7OhZCZZKCKXwX6JhkVW&#10;k6CZGLKAIGU4IS/K4UxuNJnW/DKZq3U0iC9Ya40NjAS7bOFD9fAt4LSAafIMWfch71LJh6WDnUtl&#10;c4lcLpJK9a74YYsmcbKsatpQAI7Ol11rerytCCw4frxVn5san5mZGp8Ya7ZbBiqTF1MwdmTRVEU1&#10;XE7UkK1RAADCwHB4OJIJJ6kTw9G3BkJpWhoMJQOxXN9YpVbSzFrZJwP1qbwq8TLPtGsVeAtdESxd&#10;5qhcydDnxju2JKksO9ZoeKahglUKeV0Wa6WSbegqkqWh0zDvHBm7JSsqXLymawxX9HzXcSwdSFbl&#10;bCYF6tNNI55MFFkGe2TgSq2Kv0MqQR8ku2PbR8IxfBPoC2QCPwLO4JLBAEQE/VEwPDI5MPCHJE2u&#10;t+YKiDq64cDMICkgQw6PhMKRBEPxCXAWLxrNBm+oCHiJQKhQKCBkkUHYeSo4HKfyQjxGRSN5gYMX&#10;VmBf+kdCvelKAt2VQiEl0AtCLaMBSBtCJrCCTiUj9zkB1JXlBSAgXWTC6Szgjo8D7rHFcoUUy+cl&#10;Jc0JZNlI0x6IxLDBoU8sLEFH4BViqQy4DU5IMWx8BDI4AIGeBr51y2UY8lAW2BeSl8hkkrlcLE3G&#10;4Px2696I6Xp2r+SY9UqpVa/4rn14sFerlGoVv9Go++WyDo1x3KKsIv6AYgEISDI8Xf9Q8O1TZFTs&#10;cCA2FE6nKKHA6ycHw5miDIgkKaFv3FB8jhkr2y3P1DjKkjhD4uq+WwMFyWKnXCob2ny7WdGVjmeP&#10;lZzxSmm6WXVU0ZZFT1NalVLZMelc2lBl2yRrgJEBpt1pXMnsMZLguFa1WlZksUgXyH03GV9ak1Vy&#10;l7ZcrWgG7KYtiAo61fGrNENmpsLXRqMTjYCcdyfUVUwH+gf1Qd4xSyVYV5ATkhuCfDKZFiUNiReq&#10;jyzDsCLAgfSbipNJP3S/7I11VvZ2yKiGAp3Dv+QhbxRoa3AEJZsLxdN5BgJBVggDSYCT4HBhaKJd&#10;6wDigQHCBkDgrEaDoXAMqSoOpCINgS3I6phAAE0m70VWT9EMmbUongQs3FY7L0kwQ9iKmv6doSHA&#10;CMpS7YznWD6eySGgAhywzGCOAsMBE2gBcBKYQzEsmi7KstpotrMFOgFAZDKABXzYbzciJeQMiW8l&#10;88+YKEvLNNqtpiyJyQQoNxmOAmlgN7KOGl6H1AvGI2KUyMCojYTi+LLkfmSKEg2fVZyBIPiPAVsA&#10;HH0H462L89NHq7OHS1OTnl5ThYahtCytqslLzdrh0vyEY0y7xmLVm7LkcU3o6PyYKY1Zis9TdUVY&#10;bFanK56rye1KyQU0WMazrU6z6Zd8cEMNrFMtN+pVkWVUScgmE7AlFiAM1necVqslCAKyDxmf4vjB&#10;cASE0T8SjKbIE73k1ihL5kY9NRwAc6DboOVpikIh4KuSweUFmgxWEGXSqESdnXgC2kpGgYOR8zlG&#10;M1yn1qhMjF++c4uiaY4q0t3/GIbJF+hgJJYk08mRtoYZhqvFZyFtkgEDDFkOFPYRHQbC6PYBhFgD&#10;q5Eb+iOjSKfQKYQ4qCGqsMCLhKhpprcBHzj/UrsDM0GWuNINRtP7wxGYZaNc6S3GbPtVCB+EADxB&#10;tK97Jwg88fapQXycX2sCFpaFKFpBxIun0tFUGiLyO1jgVGG/0CAAazKZTCTIloXWJJKpdDqTzUYT&#10;iQQZAUPOfCgQgTLyiglr/PbAyMmhQO/eL8CBNwnGc/3D0SyjjEQyp0ZjoI1wiu778aMbX928+PHx&#10;4cuzW68vnXn3aP/NlfMfXrv81f3bj/Y237t4+Mm1Sw/W51+f3/36+tGP7x//0dObP3pw5Z2DtU+v&#10;nnt+sHVzde72xsLW9Nhiq1Y3Vb1IlVS5VXI7vlezrZlWo1Px6yUX9MPkM7USfBIRrEa1XCkReRGY&#10;YjIageKhIyPRWDCagPdBxSDu5xkOagKG6I0TwTH8BKeoZBSkTeYdByzQxcUiG40loSMzs4voyUiU&#10;LKtPF3k4lBzCn2GNzS80J8bJRQdEDZbMBl8qkWfmQlG0DBmACWQUBQU2ErYRXIUQQaIEWeOJrDhX&#10;qjaGYS1SWc1yoSt4ZyTIweER9AfAAUvI6yYUBCYDbolVdXR5qdkGLGD+KVHId1eSynIsLUu6XwJQ&#10;BN0EdOCigAOUAVQJhAFwwGTAGYEqyP0q3YS3sCwHYpfJFWDbMzQdTacRdHtbJJMDV3W3PAHH/3nL&#10;QT97U0QGwolTgyGYmWSKfmto9HunBlF4YfAxAk6RG0CsyvOnRqLxHMfINrxFsiCAM/p++erhz5/f&#10;+fLKGWyfHx9+cGH/9+5eeX10+s2Fg3tri++c3vrmxsXPLp3+5OzGH94+/yf3L/7p48t//vTqnzy9&#10;9sdPbvz8+d3X53ae7Kzuz4ydXZxebpbburQ21jpYnN2ZnZ6r19V8XqMKjigAKCVdGauVHV21NWWs&#10;Uau4tg1yofJ0JsVxQjQaR/WAFXHSAUC9QPeuxWq2CzVB541G4rClbrWKBup5C+ThDDgSxc+KoIqp&#10;6Xlyo4IMRKAADjJbaiqH+hsldxkMMletpiGBNxoN3/chIqOhCMm3+SIkGvKB0oGe9BImmAMVDAoG&#10;ReNlRNRoFmxBUxx5slwhi/eDM2KJFFQA3HByNAhMwAiDOUAbsk0idBrCAg9maPWJjupaBYHTPBuw&#10;IEovyoB4c2xSJtctyAUMEBeQ0btyD2MBfKBNAIso+QwyuBWuIEZgkfsdLH6LjCxAANooxP4PG7BC&#10;XgaTG0nAVw4Ohk+dDL711kgkm8+wQt9bJ6NQZE5gVOMU1CSaASbe7hqLwSB8hYGt70+e3vrJ7csf&#10;nd/+4vjgkwv77x1svNhfu782f2Nh8vHm6odHB+/trX98dvOro62f3z3649uHf/Hw3C/un/3Fg4t/&#10;cO/Cpxd2H6xMP9pcuLm1dLwyc7Qwud4sHy3NXt9eO7swczA7VxEEn+dLojBTrzVd21Ul39DkIm2K&#10;fElXG54jIfrls2A/lHuOZgh1d+81oMpBs+RqN7RTt+AwupoiqLadYxjkTFEiT7TCckKANd3GpmoW&#10;eVSjyJf8GmRlJJbMskK9M45CV3Sj3mx4fql3CxCcAZOAnIGXI+zEUjmY2a6nIWuFwFuQqw6i8tap&#10;QXQVXtNznShnFHzvWcL+gRFgMZ0rnBoYQgeAIcAT4ABoClwF9oAIp0jRdNKp+J3pSa9WCcQi2SKl&#10;eCX4TU7VwRNAA/aJdA7bSAgYpuA9gQkISgEuSlJct4RqyXVnV0UlpPL5SDaHLIYtnM1hIz8CKBn6&#10;/3sLpTM4K7Jq8mDo1KngqRPBE2+Nplle8fzehTXOsN4eHs3yUihRgHyAM0SjBJsRy7IDgUTfT28f&#10;/+zO1W9uXvj44v57Z7ee7izfXp6+tjh5dX7yyd7Wy9Pb9xYn7862AIs/uXf+717d+NXzS798cvR7&#10;lzY/Obf60bmtTy6feby98tHVs1Cfxwcbl+bGHx/u3NlZv7Q0e21tc7lSbUgwIuZUxR8re54iurLU&#10;8UuASM0yWp5DZ+CmYiwrcIh5ZDaVIkgCGxmy0h1gyCvkaiZiyEB3cC8UBK6TXE6FO+VFGAtUFcMI&#10;MJuwmeQ+VjovyRrUBN880304M0tGKJORiGz3mk8qlYLshvGveQrWAdEXG1wY9llyIwOfaMTS+dFw&#10;FEwAnkBvDQeJ6QHxjAwFhwZGkbpSqRwcLuIx3mEoADOU7sECJIcDCAqcv2IZqm3a5dJoNHxiaOCt&#10;gVPpQi6cybq1Bq8bYIVas9MbQwSOg6vFW5luCR8KiOBze2MmNN0A+xQYluL5kUjk/39YBFJpCMTJ&#10;kdDASOTkyeCJtwMDp8IJmpHdEgKRWa0DzbE8xZv2WwOBDCONRFJpWgzEs8kC3x+I9n11fPjDW8cf&#10;Xz54vr/6bH/t4c7Kg+2VOxtLd7eW72yuXZmfvj4//nh97gfXDn5+7/y/fvzwH967/nfvXf/qaOXL&#10;i1vvHax8cOng1dHpj44P4E4+OD7zeI9Mw359de7S/MS1tfXdduf09NTljfW9+ZmmY7RKVtXU12am&#10;sE3Vq2whBxNq8mw+R8FbABOoSKi1X2/hpHs8gQzy28jaWzyMohXLiqXStuPBH8BygjDg9NOZQs9V&#10;pLMIoDx5VJBmchxZQwX+IE/T3QWGVUGSyEIwqqrbLi+rgmYEu8sakucRyByJCpgDmhKMJMDqnChn&#10;85Ss6hAQUVbzVDGfJxvYDFJFbo7AdCAPMGQkRySVQMzNFOkcU4ylkkWeUzQVhgbEJhsWFDCWLdjV&#10;BgBda7Y0x1nY3NBKnuK5MBwoazLDOifont8fCJ0KhPBjhuUQYfAbeBHQp1OqwCDHkcDT2P9/Nlgo&#10;Au7/uREH2l03NTCSHBlODA3FTvaHTg6ER8OZQCQ7NrfIaWZR1pxa87v9Q6FE+jsn+lE/UTI3XDZN&#10;pqIUsQ/EU31fX7/w82cP31w+eLIHQCxfBU8sTl1emLy+Ov9wZ/3R3vrVxfHbq9OfXt77/Zvn//LR&#10;9b97fetvX9/+6Z3DLy7vfHxp7/ef333n3O7Ls5vPz6w/PVi7uTp1caZxfqJ6Zb59eWF8b6x8Z2f1&#10;1dWjx+f3lyreWqM83y4vNt15XzWYQtvWT493liu1sqKK+UIyHIapVg1DMHRaVWmBzAUAWAyFIqi/&#10;JF1EfcBMBgEBQdLcEnCDUk4jb0rKcCyB7xNO5aCyFCNmCyy6uXfBg+9eaS7VmqrpSJaNyIqgGIJZ&#10;5wXEhGSRPKBNxk6QB7bIc1qQDzgJiSz8R0GnkIRhYgLBMH6DJAyFAiHBe+IssAdTxApZveKlWGpw&#10;dCRbLJwcGoBhlXWNE3ho1MTMLMQRKBUNe3x+iZcVq1TyqlW95MGHZljGKPvJAt2bAT7PCwGydjdZ&#10;MADhJU5RVqWmOR7OENkEJwlBRMdHk9gDAWQmbmwwmD2nCR3q3cjFxw0Nx04NhN86GfjO94beRs9n&#10;2VCK/t7A8HehjIUilGk4Gkd9DEfiilMCDhIFpGtYZrLUHhS878ur53/84Ob7F/efn9l4uL14e23u&#10;3ET91tr8q0uHH1059/LcztWlsYsztf/7f/79D6+c+f3r53716sbff3j/50+OX+3Nf3B+69XZrcuz&#10;7eenV+9vzD7ZXXpzaf/dc1vPTq9emq6fm2wcL07c3V757N6Nm5urG43y3b2tC5sLG2MVWyhOeubd&#10;3fU7+9v7MzNbs7M1x1UFHh6ShfZrqmhZvRDoVRtvDw7je4Et0ZGi7WCvuiUYaVZSURapXKEgyimG&#10;wxejRAXGMRLPwH6jmZBiYFrxPnil6ZUBjrwg5kUJmEAhan4ZG2eQWoR7AFfBRmCDtAMWvfktZEUj&#10;5jRAVhAmzwwms4bpRmMpMD7LSYScMgXe1NIcnSoWTowMDY6gnWO9Zyy616I80/XePjVguH4knYP/&#10;d/wyYCHqejAFminypiG7TooqAhkQd6ABbpTwHMsPRWM41h28gw9geZV6EoyYzsJIhtNkYU4Q6m+N&#10;Z5rqCUc4VQgl85E0BS04ORT63qmRkyORUCofylDfGRjlTS+NkN9dOI1R9P5ghAzX4MS+776N9DcY&#10;inaX5FRiOao+Md33+nDjzdmtN+c2Pzza/vji7hdXDz66sPP1zXM/unf56zvnv7139OPnV/9f/7f/&#10;7ZNL63/2/Nq3l7b+9Onxnzw5/ot3bn10bv3rG2cfb81Dfd5c3H19YefHT258eu3Mj59c//jqwbvn&#10;Nj67eu6DS4fvn98H69zdXH68v/Pi7MGd3Y2mpR/OTTw/2n10fn9vbsKV+IWJsbFGAx4hThaRzBfh&#10;GUwLfQkJgHzAUqAJ0nBzBQqEkWJY2P4sw8NzIDdAldGscFJza5uRFLk30b3pJZGHbcgwAg35BcxB&#10;3k01SLtLCrIDNq/eRGRAvARc0L9ABuQGVIG4WOQlQVLoIpkrDSamN60gIg+cbO8RyIHuE2+gDWwZ&#10;htZKjoXAXatUW81mpx1B5NbUialJQRK7Qz8pp1xDGtS9MsodyBsKRsAKeonwVpyi0SXfOzmQ58mc&#10;uJxqQFMEw07RZDZ+fEfAgiqyRfgk3Y7lsvF8DvskVYgX8tFcNpLNRNM9PwEOYJEtsQ8m8gOh2GAo&#10;9p3+oTjFMroVpuhgvoBzCCCBS+rJ0RCvWyeGA8EEXJEBKGA/GkvG83QQFcLwfZ9f3v/6+uGnl/Y+&#10;u7z30/vHv3h+89efvfz1R8/+/dvXv/r08d98+vjjS2sfHi397PHR/+N//ZvPLq1+c7z9p8+u/eX7&#10;994crnxx5fSj9elXhxuvDtc/v3b40aW9F/vLn145eLw1h988Xp9/ubv63tmdF6e3Prx8/une5sPt&#10;DY9jz4y3Xp7deXqweWFpqiwxUiFrSHzd9wvdB9rIwkCW7fgV9A28GLozSVYdjgVT6TRLpiHPCSKs&#10;flFSkPHQxOhRdLZou/i2eU4kK+V0H/FIklF0RWAC2R3OjuyRG4scrGZRlKutDvij0L2bDDTAYKLD&#10;QBIIycAiwNGdQp8s9ApwgDYQfEgehgZ3L43g1QAE9uRKmipb5ZJs6rKh8ZKomwbLsVDDZCpJMbDC&#10;IgvPiAiaRULhyfV0mayP11szNydIA+FoiuJOjURYxRR1l1MscqWJU1AMwCuoC5QBe1utNkXyDF8B&#10;W5qm4rlcLE8gQvCRLSZyxSRZOYtJFljsR6MpsFYUeRs9DccmqxlBygoimginAW+B7ofmFgQZpwjt&#10;AElgD7rFL3HQHwj3/eLduz9/996fv/vwz9+9/+tPXvzDJy/+/sPH//Lp8//46p1/+PLJX75/69sb&#10;O+/sjP8//6//9S8/uPPVzb0f3zn/+w8vvdyeebo59e2Ns59f3vvg/Oars6ufXt3/4OIW9h8f7354&#10;afvz6wdfXz+6NtV8uDr7eHPpo0tnXx+dMQq528uLR+060u/NlZmddqVjq03XslXJs0xDJ7frTLs3&#10;IZMJGkD3oPPgCoGDHC/yptXbOM0AwZI7Jt2wgDieQufRbFHSkC3RnPBigBSYB/2BcIua66kJgomo&#10;mXCyvQ0qQ3ADqkBGpNlwPInEEYzG44BId9HGLiagWhI4AzoCEAA74IneTD0UTcYgcoqczGc5WYKf&#10;MG1L7a4Ei/+KDBOLgyrIwM9TwwGICJwdzBKsD4xMqFuUWXITi6yLhu5kZDNVQM7y+gOx4UgS3Abt&#10;QFJFiUiwUt3lF9PAQTaTymWzhTyOoZM4wGvyNHlCk4zTQTiC0CRSQ6MhMvw9FB0MRpA4oHn9COXp&#10;7FAkDlYgT/uToZYqnCYwMRCMACI9ewGJyfNS35e3Ln524+z3b1/62YNrP396829eP/rnT54hdPzb&#10;J09+9cHtv//w7j98/OgP7p3716/f+fzazqc39r68sv/6cPXR6viP7l38s/fuvdiefbW/+Opg+dtb&#10;5764evrNufUf3rv4k4fH755e+vzKmW9uXXznYP3Z7srxTKsq83MK92IfjLJ9c3Hq9vr8uen2lGus&#10;To5VS3bJc/yS2513zNXJ7PyupBqABQJqhLQgR8sKmVy9uxdNuyirKCYwP9BDFqwmWlsYJcNoeU7U&#10;MnkGaWI4FAEa4DoBBbwYxNN94MyFjQAVIXD2wiF5tLC7plpPRN7uH0K8yOQKwAFDYg6FA2z4FdgC&#10;9gI2MxiKwVX0jgEIRuA1y4THBOuz8G2K0qw3JEWOxeMQkSEkC1BaHilZi4H6GKkoqN8dGBkIRrOc&#10;pDh+jlWGwmnkkHCKiqToZEFASjw1NMrLmleqNpodeNS52UUqX8x0/8t1/8tm4cQy+B+Z4IKieI5j&#10;mKKuaZ7nNpuN2dnFbJbG6YWiCWjoQCBMCZLhV8OpLHodNhM4AAiGwjEwx8lRnAp4iIHE4F/xY9/Z&#10;icpu07ky2bzYqbzcXv6DB1dfrE08nat//+LGX7++/e9fPv+3T5/944eP//jxlQ+Pt969uPHpxZ0v&#10;jvd/fO/S33/28qcPLv3BoyufX955vDHxzv789++c+8nDS59f2f3k0tbHFzc/vLj71a0j+NCv711p&#10;W+qLsztH082ncBhndh9vr0BHbm8tHy3MnF6YdzQZsKjXqwZiCFk3FdSryhp5bh8JAjXNKFoonSmq&#10;GrID2AI/IowEY0l4UmyDZMnnLJw8vlWBFSXVgrfIUuzAaAj/CjQgzoAzsEf3kzyimaAZeAjgA7AA&#10;RIAJ9EEPK1AT4jpz1NDwKNCAPBKJxrHHMVQjmcphI/dLujdfQBsUi2TLI320Om1ZQXy24DEmxsZh&#10;LACLLEVDoQJRRNAsqcg0PTAcGQzEIqkC6AEGu6gYgMVbA0FaNNOUaFfa0XRR1EuwTLZXrtXbS8vr&#10;reb4eGdK4MgTmuQRPU1v1BtTk1M7W9sXzh/dv3v7vXdefv3FZ199/umPvv/NN19+9urls8OD85l0&#10;ASecg4iwCDgpCAqHJs0UcpyU5+ThcPzkSBAsNRCKeM029qJlJ6iiVa2fDAT7zs+NXVgYuzY/dWd5&#10;9pOjgydrM693l/75oyf/8tHTH1zd/vWb+//j2zf//tk7v3x5570LW68u77x3Zu2TSzu/+ujZX7z/&#10;8A8eHf/y1d1fvLj+xZXdN2dXAYVfvn//xc7MB+dWf//x8ecgoYdXjldnKjL78vz2zfXZezvLz87s&#10;31yZv7+59Hhv7cbK/LOjw93JSR+x0fdMU1dIs9oc6o4jAxh7ARUFBocI7w1YIEfAdQIH/UHyJDu6&#10;ENABc0BHkADhQylOMp2ygLZmhEAMVSd5tWaeE6IodpYzbFdWDdvzs/ki1AfCAXtQ5CQyO2yOwick&#10;UrlwNIGOHwX9jgb7h8iYcygMTAwaOBLNpNN0MlkIBhPZLAwEJQgGWS1Y4Kplv1rybF3zDKMK3tcN&#10;kVMDo6FgOBGMp2OwuprBwDPVO4FkrqiY8TwTydKUpMcLbEYQYjQ9go+liqhp2GScm19vA7uNij/b&#10;bnzw6M4fff7mDz95/6dfv/fDz9/5o28//umXH/z40zc/+OC933v/nW+fP//Rq1cf3r3z+NL500sz&#10;z29dvn20P9boZFLZ0ZEwiAq2eiCa+C55ihmelAYiRcODciG2ZBkJTYpEdnI0oHoltC32A+FI382N&#10;hbs7Kze3569vTL88t/Fkd+4PHl//5tLuV0dbf/7O9S8urvzixdHPn577+ZMLX1zc++D01g+vH/7x&#10;wyv/+MmLTTn7yxe3//bN418+v/lfXtz+4Y1z7+2vfXPr0vX5sR/cu/LNjbPf3DyzWDY6lvzq7Mbz&#10;/bV3zmx9eev4R8/uPNtf++L60ZujvXcPtz67c+lorjnmGQ0PUUyzNLnsWUyxIAicphk4YSKQ0Ihk&#10;BqVPxrxwIuQ6nMgkczQ2GMw8I8BOwj30bITulKxSBf2NgqBF9FKZ8EoyxelaUZF5STZNmzyuAkBR&#10;xQK5pS4lkSayFFwCdOF392BhL4YCYXAJGEU1bUjVwEgwnsiHQilsZL44WioUBOwFQUinEq5jlWxL&#10;E8nyCLasVExLlUwE1tFgbCSSoCRF9cui548mMuFMIcNJw/GUaJeiORo64nU6QEYwnUkUKNmy3Uo9&#10;kck3xqaKvOia+ni1fOPs3vNrFz96eOPZlYNvXj782Yevfvje84/u3Hx8eHh3d+fa9tbZhfmd6cmz&#10;qwu7C1Pnt1dXJluGZgLOEDs0BcLXyWB0FCGo+yTLicFR2DK05/BoWHf8wUi0PxRGXQE9kWwuXqBg&#10;7fvu7q6/c/nsjZ2523sL93YWnuwtvne4+g0+/vLev3/7/t9+9PBHt/f+5evH//j5kz97fusnt6/8&#10;8MbBrz968k+fPkdG/bcv3/3V+/f++fMXf/fe/d+/ffTJ+Z2Pjva+vH4e4fYnDy4v1b3lmvt7ty/8&#10;/J2H7x5s/N7dqy/2Nz++du7j48MXe6uvD7c/OT58c3zmnYt7K+3qWKWksrQmcp6lKzDgCnnmn+5O&#10;qYaigTOABSNjSXgJaOjd+xY1S7U8fE+EWMAC9gp6AWmAEAAoNK9kaSGFDu4+i5bM5QRNAynbjod8&#10;kcpRUI0CJ6CAEGgRGAS48e6Eeb3hGjBxQA5iDkyobnvwH8lsQdVsSTayuWJ35XnQuYY9z/MwFTBG&#10;rmlooiAxjK0QWHhOORqNM6wIPpNMW3Y9xSvB3701NAo+hwMlSg+nK6mABdgiL4gQR8PzZcOCEcZ3&#10;oTkxlUiM1yt7K/Nn1xZ258YuLkweL83stevrldJG1d9ttw6nJk8vkBuT+4tzR9vrUzW/7ui2xIZD&#10;kUikO6VYjvruwHDfycFolhQSiqp/JAh8GG45GEt9961T/YEQotzbwyMpmhkMRUbjSdGw+l4eX3hx&#10;5eLTC3v3z6x/eP3cD5/e/r17V55tzqGPvz0+97M7xz+6cfb37x39/UeP/uULElz/9vXtv3tz+9++&#10;ePJPHz/4i+fHv3p14zdfPPnH927/zbu3/+rV3Z8+vPrB+a33zqzMlPR7W4tfXT379fVzP7h9+Ud3&#10;r3xydPrzS4cPNuYBka+vHX1x+eznV85+evUs9OX6zspSqzZRdpcmxiZbddRcOokIlkci6T61Rp4Q&#10;IeMwsvk4iW1kypFoKoetfyQUipNb4XBVsJb57jjV3oWHWLqADV8e/0qGA3YHyAuyMjAyOhomT43C&#10;siALFGUDdgMoAfjwS4gFygsIAE90/QONA/weSoNjMkmCbgM3wCtcBbocZyiKICXFMnVNEk1FcWD6&#10;dN1AplS0bDaHSFOrN3XbyTGM32hQohzN5NKIGIIUz1O0qFD4grqe4jjgBlpJkZl1uVg6y0ExyYTo&#10;ajIWme40J2r+VKP80dP7MzVve35irlPpVIzxmj3ZcCda/sx4tVPz5iY7hixMNGsaz8fiyXiCDPID&#10;z2UoNg+zxUgjoYhdqiCEj4ZjvEwcN74jI8pQSjQR6gT1A1/FSkrf5bXlW6f3nx7tPT7cenF+79uH&#10;199c2EPRf3P9/I9vHH//ytEPr5//6uLes9XOL55e+afPnv3mi4f/8fWTf/3s/q8/uPV3r6/j+J8/&#10;ufvPr2/+/atbf/HO7Z89uvrJ8Wk+l355sPLJpb2PL+4DED99eOP7Ny5+e+3oo8PtH9678tMH1396&#10;79rnF05/c+3859fPfXzt7J3d1UtrS5uTna2ZyclapWI7hTT6jULmw1mi+tHfKCBiKrtrgGVpDsaC&#10;lbTeoxkMeX68IHcHD8OLgFd6NzjytMBL5DIGap1muWQ21xvim8znQS3ogzBZ7b4q6ib6Hs0H8KFA&#10;AQJsMIkABxqu0F3PHucA6CTTOUAByGA5CQIHX4zeJ5OSKogdoi5L2AgsNN1VyMo0SYhXd5Y7ZCvE&#10;3QJhJTmGN+lOdoA9shJYgTGM0XQ6y/MAimy5wGUcqYdh04WCZuiFQs6zDVdX6iWn06osL0612qW5&#10;5Ym13YWds6ubh8v7B+unz2xsbi4uzE1xDF2vVCwNkScVTZJrfdiQi4eDcXAn5BJNCgoZDUTAiJwg&#10;DwyOwLkDE8SDw5xRDLTyeycH+p4fnX1w9sz1lenXlw8/OD78+Pjsk635Ty7ufXF85r+8fPBnj2//&#10;we3Ln5xeuztZ/snN/X/57PG/f/n4N188+tdP7//9mxsAx3/79vm/fHrvPz57+M8fP/zF8xtf37rw&#10;8nDj/t7KZMmcLtmTntExlWvLs9/evPjZhb1XO0vf3jj/x09v/eD60Wdntz+/uP/VtcNPrx++e2Hv&#10;5tbK0eLsSqs+U6vOtNoChfjBw7pB2vHF0JTocrTaCL4n4mOBSWSpeHcIGiACVxGKp7ABHEgu6F00&#10;ejyZZxiFLgrgfDSBgU5ClICtKxTSFBXPFaD3OUFyGh1Bt1EusGZQXHQSPgvvgA9FF6KZyvUWGhDH&#10;YCByJ58TITcaGZXo6AZcBCRPqZThKwyJYw1FLpmmJcuOTGaORYDM5/MwH6ZlRaNR8rAoxwNsoVg8&#10;1l3LjmI5bDAWkusKcBW1BlQSRsr2q6JpZIo0ebySRfCki1S+5FjlqsuJxdXd5a1zG/vHe1sXN+qL&#10;tZ3D1f3zWwdHu7t7W9AzsgSV5WXpYoYiVAfCQC4bGo0qugd0Apqp7voViFf4kePJQ7zIawUGPs1C&#10;AeDL4rv3ffvo7rsXz/7g/rWfv/vwD57c/snDq28ON769dviHj678zas7f/3unb9+586fPrr22ZmV&#10;v33/zr9+9vDfP3/0Tx/ewf6/fvHkv33z/F8+vo+D33z6+B8+efTn7z94/2j34emNp+f2Xt84ev/4&#10;4P3Lp19fOr0z0ZirOKvN8q31ue/fOPrTp3d+cvPiJ2c2vzja++r4zBfXz354fObW6sJq2Vmulydc&#10;d7JS01iBrDsrqgAviA7FDbsABg4lM9AOcqnQcHojzzS7BNoA3v16S7M9cu2SFXAQSyDZs8BEnmRW&#10;zXFLLEcWU0LUMXy/1GiZ1ZpRrden5mBLASnwJ2CBPXoFnwW+AQ66j/cQ/mBFMveqpOiIHXSRReOW&#10;KzUQAFpWEHhgAmFEEXjX0F1dh7eAB7FsK51OI3Lnc/my73MMq3eHTXSfoYKsA9ssNnIZ1DDkUonV&#10;yK35bJGFTyLXN00zz3OVet1y7FQmDQdjW1an3dANeWVz4fDy6c1z6zPbU9X58szmxMLW7PLO4v7Z&#10;fXwhWdYE+KpiMYN0EyYD3sCXuQKbSlHhSKy7hkGwf2AIX4HleDAZxZKHpxleOjEwBHzgK4Mm+764&#10;cemT4/NfXznzx09u/MW79//y1d3fv3/x548u/9W7t37zxYN/+/zRf37z6q9f3vqT+5f+/cvn4Ilf&#10;v74FKPzn189/89njv3559S+fHf/Th/d+/cH9X7158OnVMy/P7z8+Orh1sP3g/OlH57aeHO28uXb2&#10;q/vH39y9+O3dC+OWvFx1//TpzT++d/yjK4ffXNr/8vj051dPf3hx9+bi9JKj73Rac+Vyyyl5ssHR&#10;kFcrHCNMiPJFx3OaMRhErCOjIoAMtCsEpfs0ogKJgbcwXLLAc++aJnnWg5bQxgWKA+ejL/MF+Iai&#10;jFJqNmDuGJR8rdGYWeANGz8qjkdG2iVSvQG6kkGuaqC9gAnsAQ7AAjSB1iyisBSt2eoAE2SYuyzz&#10;YBOeNVWlSxoSvAVgUa5WOI4bGxszNB2YoAtUKp4AGuAzTg0Ng+GBD9AGGWJjmthOjAYYmVyc9qoN&#10;kNZIIp7jOadSgeFOZzN4K5ou1sv+eLt++mB7fXdpfn2ys1jfOL80tzMztzWzcbi+uLawtLIEIFoA&#10;q6IUeQHGOZ7M0AyEDFBmk6lsOBzDAehTUY0EvLCsxxKpYDjam4WAIZJH/qnvo6Pdnzy8Bl/5Vy9v&#10;//qDR3/97u3ffP7yN1+++M9vX/3n7939b99/DIb4hw8e/ssnz/7jqxf/8fWzf/3k0b99+vhfPn74&#10;q3eu/+mDC3/17Mrv3zz9648e/uLFzYfbC0/P7T88Orx79vT1g53r+8s3dpeeXdx5ffXgy7sXfvb8&#10;xidXd79/82it7v/iwbWfXjv39cW9ry7vf3Hl9CcX928tTp4Zqy2W7LVOZ67eakPyu1OFMDwZxYQu&#10;h4jkYcc4MUNzuluOpnM4gF8LxFK6V84wQjxfVB3frbUkwxERGTSbFzUwKFiG7w6xV3QLicBvtfxG&#10;XTVV1VDsStmu1S2/ip6A4eofDoCW0P0oF80pwXzA04A8cAKgVmCUZwWBZmxV10WZzFKtGTh2iGjI&#10;kAzTNH3flySpNwasUKAsy1FVncdp5ynyxHmejDgHgQOgrldKZ+BlGFlR7ZIPxwOImGQWXxq2Nl9k&#10;EsViqd2udsbBHPh09CX0y/Wszlh9aqa9uruwtD29dmZ+bmt8amNyfntu6+z69sHGzu56s1GVebKg&#10;Jt48GkvwZOU9FbEOaAb7wizD9vSQEYuTyU974wcACqAclYK9V/L7Pr96gHr9/Rtn/ur5jX98c/83&#10;nzz6H1+/+L/8+P3/9dsX/9vvPf9vXz3+zy+xPfnff+/df35z7zcfP/rXj5/984ePf3b9zF+/uPkX&#10;T67+5dNrOP6n9x7+l/fvv768++jyzrVz289uXX10+fLVw61LO8t3z259dPvi1/eOv7p5/r3Tq9+/&#10;fuZPn99cqXtznvHxhd2Pj3Y/vrD/5tzunZX5Dd9ZLLmLlep8rVlWzXwySy4m5qDESTIuixX0Uhmu&#10;czBMho2cGAkmKUaEwTRsyS5lBaWoWQqZrbIdzzEwWKAShFswDaTV8atQAUQJVtEk09JtiLRXq/ul&#10;asWt1YzuhPuCokOwsCGXIpGixEZiCaAEsoKEiTdBIyqgCygHfCYvqDxyhwZkkAmDNQ0GQkEurVRY&#10;ltWRRKAd+QJZCkpSVFWDoZRllSbDTskiVuitRHdlUPQcegsggF6if4zuUvV5GAmwnOvZ9cbbQyOK&#10;YVfqLRQIrKJXsqr1MifTW6dX1vcX1g8Wlnanlg+W1g5Wplen1rdXt3bW9ve2ZInrTq2kQzVMQFMz&#10;AEF8KDIUzh3FBtOGPAaDjS/V/UJSJouA/Nv1U3BWfR9d2v/s2uFP75z7q3fgJG7/x1fv/C9fv/jN&#10;Jw/+9P7h//LFw//+9bP/8c3z//7V8//25bN/+eD+bz5+/Lev7v7Zw8s/uLTzpw8u/8WTa3/+6MrP&#10;bpz51Ytbf//hk2/vX354tHn7aO/Guf1n165dP3/w6PrFe0en75zeeH187t2zOx8c7X15ceendy7+&#10;8ZObRzNjk7b26aWDz+FzL525tTy3UfHWquXlZnO21izJOtednBZFjGKFRgAW8BboqliOyvNSlhUS&#10;hWJBkIPJTIqB2bME20WygH+EvoxGEr0ogdZEHwMWKDjs8VYqqYZSueRUSg46UpAUmLLB0RDQABAC&#10;Pb2wmsxTwWQaLh2JdzgYIYRRYAows+jYIiNxfM0vY0N9Ufk83gdo6HQ6rVarXC7btu15XigURo0i&#10;j+S687EDFmR8IcujLhEd0QHoMLhg6BHDC+muAxoYHsEemAA47Go9U2RBb6BJbDCDkm5l8zlO4usI&#10;o1V768za3rn1rcOV5f3ljTPrWwebW/sbu/tby8uLnkemDiZeihdhLQEO5NWh4VF8QSQ7NMX/m66/&#10;7HYkybJF0aiqzMiAzXtrg5glB7nL2V3M0mZmZmamiB2MyZmVxcxdzNV9uqvPGePdO97H9+X9njdN&#10;6qrb99zx9ljhYXK5nGytueY0NzcDLjaVX5uD/oc34BywPU4JhtODA93aHSi83Jj9fG/5u2dbP7ze&#10;/esH1//r88fwjN/fbP79g9P//PD8f3548T8/vIRP/O5m+68vToAQ8IlPFod+cLD0y6udn59vfn9/&#10;4ZeXO795evKtq92HG9P782Ob02N7iws3xwebM1Nro4N7kyPPt1efr8+/2Vp6uzz6ycbMd063Plyf&#10;ebs2XZTDe8M9b9bn1zvywxFlPJfuSyQ648loWLaXJ4wnWQCA0WK+V9twG3QJNMNPmd2+CmCg7AuF&#10;KVH28UIQy1AY9CLA8PVNrTX1Jlw/fII8my73rCEtXRRLJikKcbTPLYboYCDo91PNreRtrQqcwEAp&#10;gE+kp7HHB98CYMAtPH6KYcNul5elGafdAYeNGhHy8i3Hl0eQopLJZKFQgHO4XC6ghdlsbmuzIIkg&#10;0XvA7fzB8ltL4L9uVABqK18oNTSaEJqoPOCEYkTgrRWqAReBZ9BhqTKHKlyTPO2DxOVFh4+w1EQ2&#10;6fI7ZxYngRm9w+1DM4Pjc2Nzq7OZYtqIG5IqIb+hpmE4EFwQhwDHRMFcHiwcFwv0Rczg/kB24XwA&#10;J5XHxQQqyEm6br3YWjyZGjibHHgwN/zx3tKPbg5+cbP/Hx9e//sHF//50fm/vzmF/f39yz883v3t&#10;g+0/Pjn48fHKd3bmvr4+8eni0K8f7P3lxfkPDhaBGb99evrb9x9988np8fzE1vT41uzMs7PTw6XF&#10;w/nZo7mphyvzj5ZnX20uQuN8vrPwydb89Vj3+2uzr1ZnCkq4oAjrXYXRpDFZzHVGI1AikbDktABc&#10;gyAXhBvbybB24IOgFyFFB07UtpiBE/ADVtY8LGcPUqhFAD7uIK4c/AAkUTFildAHZ9RjSdwFikWm&#10;J+MyBNwOCfcNWTcUjiUy2BJugfsFQ0IBeycqNywSpVpu/8YGXjKYkwfMsbW5BRSSDJodiYYYVpYk&#10;pAz8OZ1Om80Gh0D9V1dXAx4gPAEVyB1Ywi1gqCEkb8giVBhcBGUEK4hw39BwkA3hxOEcNpcLJINH&#10;FoCohpwN0rjqIC/cbzLZvP4Wiy2STFqd1tmlmaGxvonp4b7R3mJ3IZqK8HJYUEVZ11RDV1QdiIMq&#10;r3hhfUMTvBBOANAFJcfduH2vGh9xdfAebAnPAJIBLXBLULj1xaOzi8XJ6/WFZzsrj1enH80NfbQ+&#10;CY75nx89BE4gm/zrq+O/vjj628vTv704//3DfeQOEBEYvAG543998uRHR8sEOZCDXj/45sOjvanh&#10;zYmRrZnpp4eHV5sbF6tLD1YWHiyRF5Nebix87WD126dbH6zPPJkh3bders6+2Vi8mpvQKf9qb8d8&#10;T0c8FErKSgzZvZVMBA2O4PQGUD0IGmt5CBE5lmyyOu7UNQIqrF4yUBNWQto1WmzuAFXpj0koFcKK&#10;YkEvQBoERU9k8qhyuIgDjISiOCbodpAn1Fa7E9/G0zkgCjYAMMB7sIcgF24wW3FQuCPWEHN6W1vN&#10;4JIVGoE0AUqBXYFPYCXKkKNut9tqtVY6l+t6pFAoATOQSoAW8AwsdSPKhwW4BQqoDDBQUVIAFbJu&#10;3KmqAlSQvsbll6rDZOZcMgV3mU6ZAmHBzbK4ZD/Ha/E4J4Qnp8e7etuTqYikC4ohi5pgJCJqRJeB&#10;YlEDToskValjVDZSSV19I0AXDLqWvGXvYwUZCg6cGskDJwbvBKWAp8LAe25drM5tjPSdbqxcrC8+&#10;XFt4uDT++eHKf3769O8fPvh0vuuzhd7fPdxC7vj7B9f//vrqdw/2fni4DJ/4+fkGvOGPT4//9uri&#10;V9c7Pzhc/v7x6o+uD756vHW5OL09Obo+NflwY/3B+sr5/PT5zMSD+YmX6/Mf7a58/XDt482FR1OD&#10;r1dnXq/N3syOwR4vTAle52J3YaKQkf2+uCRzAcrc3AZCFGR41BZgADUEbuGGYkS5zVrpZ+YC8pNe&#10;RrSTCta3tJDn8YKIu4DsqEdiIGuo7MoTc6RV0Mkms7Wm0QRM8Qc8Lqe1tr7OQ9MDY5PYEhuAWiKG&#10;KltysnqvoQkHNZW72QF1/AEGOIwEAergLScOLCs0AlARCARaWlo8HuyPbmpqgioB38xkcuCVuOkw&#10;p9MNhoFKgoEMIoLhHJWM3mazN7a0woAWUJUwXIWmx5C2IENa7M5mh9MfFhrtdg8bLvT0W12eRCad&#10;SMXjiYiiCoomypqoRBRJV0RdlQxDiUZVzag01QCQsKyokhYHmaonwAtaMgVBXt9qtv1jJrZKHvF6&#10;/aA7uMxbO1MjZ2sLGwuzO4uzj/c3H6/PvVid+uvb6988Ovh0vucHe9O/vFj/9dXmn58c/+35+R8f&#10;Hf3ifPNnZ+twCCzhGX96dvK7RwdfX5/62ub0T64PvnN1+HR9aX10cGNq8nJu+uHS3MnE8MlY35PF&#10;iY92l796tPa1o82v7q+9Bc1cm308P7Hf177WntvoKjB282Q23hvXWZtVomin2eohSc6LJAIyCN5X&#10;oZwIF/gBQEKKJiodSaBE5Gick+W28ojSFa9HBXDlZ2aoY+AH9oAqR9VSvGAPBpvNbfABU0uDjwqa&#10;PW4fiVHSlf5OVS1AG24EzCDNWUwIB4VHYg8sLxECL6nRaFQURYABgAFCtKJLFUUBVAAn4BYo19XV&#10;+f3k/R+wCmSQlhZsTMbsxUcgNkUzmhGFZ/T09qPycKYBhkW+BGCY2sgIdGxYZPgwUmcmX7I63HBl&#10;m8dr9foaLJZgWEiX2s0Oh6SpmUI2V8orhqpqMjimXDZFwy4NPRLRoJUBY6FQNJEM4BAsb/X4oc/A&#10;W0UtAm5hdriRRGxIrGGx2WrnJBUX7vSSoQSrqupu3exvP9jbvD4/2V9bOVtf3hntf7ww9tPr7V89&#10;3P39zfafnuz/6cnhry43/3Bz+MdHx395evbXlxe/ebgHb/jDkyNIkp+erP7qavt7e4vf3l/4xaPT&#10;714dvt5eXx7oWRoZvpiZuFmcvZwee7I4+WJl6tXa9Kf7i1873ny5OP50fvT12syzpamjwa6NzsJq&#10;R55x2noMOcIEGIc96HRbgb3egN3lRXUC+aOpLODOBNgodzwE31QTafgHLSrIKU6KbnW5GFlSIpEK&#10;coIEWGyOijNJehSEAwXUNB0iE6ZDLiLNUxTDcWFgO8IIRB3gCUiHS0G736+qqa9vhONUBke2Wu24&#10;5Qj3bDYPnwBOgFoCIVCGWwAeyo8/LJV80dZG5oGGE5SlKZmgtaWlDb/Ft8CPsK7RskTpio0JZnu7&#10;HQE/6bejGjUNoDAOyGkjBt4AahvgDC3T0WGHQvEFnJXB9u12XhYTuUxdc1OQY9VYJJZJZUqFSDQq&#10;KzKZBVEF28SZkgL8g4wZIZGBDEAmfAwH+eZnQqQLtTdwv67xS++8915VLe4I3MLhI/MrkFFGfIHa&#10;uibiFic7y5cHGye7G9tLU9vT/btjxY93pn9+ufnry50/Pj38t9cXv39y+PsnR7++OXh/rv/DpdHf&#10;Pjr+2+urP788+fPLo9892f3J6dpPTjZ/+vDoxw8OoGW+c7n/0cHG6mDfxvT02dzUo+W5xwsT72/O&#10;QQY/XRx7uDD+8fb0q5XRDzZnsOb58tTRSM9qe26hlKOcjoKmglWINCtxos1CxuTDNcCpgeRQaFh+&#10;+b17bQ43Lg8gAbdAQTBioJzAWAR92NA5UQJxI0I8QIHqgSpChiFBIAsABggJJ818JjJwIJng3Yaa&#10;BStEGW4BmIG4RwGZFUAKxyIZN0jbyjPrINDhQxzHV55xoCoZhkFCAWBQFNgGjQ1gqEKr1QZvQBlu&#10;hwIcAnkEzoeP2CcQXogYYjLuFflGh02KRiieh0Pg3EibKieUpZAbAkrLpgWjPEGmxVZX1wAUCYOE&#10;xGNaNHK/phr1rUYMWK5UTOVzkWQ8lk6KmhpWZIF0/VDgHwLxCQmKF+EBkCDIGgqDY9aURx6udBvA&#10;jWVE2VoegxEiHMetLk82e+v8cPPydGdlYvh6Z/njq91vPdr72dP9Pzw7Bjz84cnBX16c/PHZ8Z9f&#10;nv3ievuzlbFPVye+WJv6zc3BX16d/eXV8W8f7/wYaHF98PObo5/dHHz7dP3z/eUX6wv702NbM7MP&#10;F2bebq1+frgB9fv+ytTz+dGNQuLt4iiUyKe7S/CJR0uTx1PDM6Vsly621dXqNAUaJjAhN9hDnamB&#10;zI1A5q0HRQLE4UqYsARP52UNXCmWziEIQqKiROIeihEjhpFKuQNBeAbwGZ4B5el2B8zlST2oYMjp&#10;9LW12QJ+GniO6kH9oc7gH6gzKHUoe3B1u8OF35JkbybJCFICPlELAkLGSyFD7SPuAQ/hMGQpDygg&#10;o6KCB4TIuPzYAMCAUG2GTiGTZugVrQGDjwLZkb9xUC0WowRBTiYCktDsdPjAXcPk+S3pk8EJqCcU&#10;gBxwkUabVY3H4E8cywO6AIFWpxPeIKoKy3NkcHhVgemxqJqIxgtZWDSX1lJxMapzGskmgI3yeJ3h&#10;SuIAN4d/wA9w33ADyUNmivSeBzNrdbggyBE/yKT1Dc1V1XW31han15dmXpzsfHR18MXD/d9+8uBP&#10;H13++cXZ356f/dvr87+9PPvz8+M/Pj/5ydnGk5Hi13fmP1ud+On55m8fH/zl9fH/+OjyD8+Pf/Po&#10;+NdPT3/5+PgH51vfONn4/GT70frS/vz8s5XFz452Pt9b+2J36et7S1/bX70a7fnqxvzXdle+ONy4&#10;mR8/nhway8RjjFdwWZprq6WAL4bsLYgelxekuQXKg2LvQ5eaWuHLyAVwCIoTZCRmAfkiBt2Rb++S&#10;NAPqMZ7JkGdgspLOF6Dums2W5lazx+WHMRQX8NGtzRYLQMdNXvdA4KIKgQHAg66uHoQjQAJcHRkE&#10;wh2EC/5BkKMZwG2B+sCp4FeABNQ9nAb8ADwOCgL+BP9D0sF6eFjZzywo4CNRp+VxUpHUsE9RkuEW&#10;YBUBGBey+n1SPMYqMh0Oe/3gOmTmMxiQvLaxGdLJ5vJwmto5MEBaQkECmlpSqYzL7QnxXFgU9Ijh&#10;cJFn7pqhq7qmxKNGJgmfgGfALVDWwUcz6Qg8BkrViMAtgBMAV/gE7iQyCISVtZygsYSO81AsuC0k&#10;PfySD8uNTa23lqZHH54dfOvZ5Y9fP/ze08M/fPzgzx9e/v7pAdjDv79/9bdXZ397ff7X1xefrY5+&#10;Y3vmG7sLL6d6f3q59YfnJ797tvfrxzu/ebz/s8vdf3l48Lvnpz+/2f/O2canR+vPd9bPVlZerC19&#10;frj16fbSh6uTX+zMf74193xu9IOl6Y/WF54vTm11l3pUQfXaQg6zzgatpsacofUWChIBaldLqxUn&#10;DV2K8wY/Ko9LSrrpgiKU6Rjvx/0tT7sXT2fUSBSaD2iJMhiWxelqMoNp+lpMZpbm3cCJFmtTQwsd&#10;DMFLAABACxwC1Yw4Rpngh9sLYlFpz4FDoL5h8AlUMCqmwkUAAMASiBpZjyKw7OXeOmFZY0JhOASQ&#10;AE7W0NAIqIBPwO2QzmKptKTp0Ed27Lc8rCIwxeX32wN+NZmI53O+IGmFRIyCGoPxhQS5oTyuHCGC&#10;hj48PmGzOiBRyGM68qoj63KTITpSqRRYLRIZ2C6kkJGMR1KJylJPxOLZdLI8aha8R1IVnACgws/y&#10;gfILvbiBAGCgL1yk3MUs5AULLr9DBaHG8GJlwKpbT092X10d/eTl9d++8f5fP3/6x48u//bx1V/J&#10;s49LiNJ/fXX2p2dHv3t88P2Dxe/uL3x9e+7j5bHvnaz8+unBr5/uwn777OjjlfGPVkZ++/zkT28u&#10;v3+588Xp1qO1xZPlxWerC58fb3/nfPd7Z1vfPl79aG3q4+35t0szp0Pdy7nkCDS2zyU67RGW6kkn&#10;Ga8no6sKz4k8j3oCC0OWrTzpBkJEkhmUBdUICRLChWLoStBE4zEkUYQu9BXiEjUBEeIOBuWI4Q+F&#10;WluRIyQaaBFgQNhQpsrz88DI0BGmlgppADbALSpLgAH4HQqVkTPA5uENQHJsSXKK3QkeYHOR6ZKg&#10;a0AI4CIM0SLkJWmn04UMAigCZYHDwWvhEDaXu/L03IgnIDtxFJRBPLVkQk3EIUCQv+BeyPt6LAnp&#10;BNIHn4BnFHq6kV9CUAcWB6QzS5PppcBsoISRyOx2ezqdlst/IBzIJiEhDEN+YcM8DQeTRBjWk5hR&#10;DQAGGDr8o5w4SHc1yBATgA2OKUgULxJtYnfhTO5CnTc033q6tfzDt89+8+rqV89Pf/fm7E8fnP7H&#10;J1dwiP/88Obf317CLf7w5BBu8auHe7+42v72/tLXd+a+f7r6+xen8ImfPVj/85sLuMWLiY5f3ez9&#10;+e3lj663v3O1f7M2tzE6/Gp7+TuPT7/38OAbJ6uf7c58vDPz/tbM1dTwdFwfVMXBiJrlQ2mOK2ra&#10;SKnotllkJkh7PSxFk0F+ykMyQoCQdt/yCHyVDBISZcAmE2LhEPAMoCicw0ceOnsRypVZLCqv/Jo9&#10;ZJhOBB9oFMIR913SIs4yCUBYI76hC1B5+D1gQxClinxHCq+0+qH+FEUDdJf73pEZGHAIq83hCTCi&#10;Fq1tavUEgURSJJmlOREggfRRXV0DXIH3YGP8Ct4J/mJ2OltsNg9FCZrWPzoKLwSOeBnGw9BIZjan&#10;6513btc1NoNYVNrpsfQEyNCzeiIRZNigL8D66ao7VfW1JK1CBDU1NVXaThKJBHwCmJHJZKCKoZUr&#10;j+i08h98ghfC5bmfFC2WBC0D5QRaIMzA0uAE1Q0mcE/ikfB4UUZyIT5RXVdVXe9wem999XT7O9eH&#10;f/vw4Z9eX/6Pj67+/snl//rs+j8+uPj3t1fwCdCLPz49+tPzk7++vvzlg91fPz7+1ZPj7x4v//h6&#10;809vT3/6YP0vH15/92QNKeb3T4//8OLsu6drXz1Ye7q2sDrc/2Rz4TuPz775YPezw4W3m2Nvtyaf&#10;LA2vdRcmUsZcITMci4xm0qPZ3GAyDTObGmlkUbsVBM9qIwNiNphaGkzN9U0mSEUyQD1yMLK+0213&#10;2K02K5J4VVWVxWppaW2xOx1gAIjvIM3WmkxtbpeciJPZwHxBBAfg8Z9Uy+pw22x2AACcQyJ6NpbP&#10;F7EECag0CGIJw0cQxng8GYslKomGqEToRrcvJKrBkGBxer1UyErSka/R1FJxNcAPNoMz4SPcDm5B&#10;psu2k0mzfQzp/pMtlRoamuBbYCj4CLfAz0FgAH0gFv4AHaBCOAXUXBOZlMQPP66urm9tsVrMdp8v&#10;mEmT4VOq62qRSGLlqSQkQYzpRr6YkxVJlOHbgiSLiiZrugrlzokC0EIqy1TF0P00FRSlVrfnXkNT&#10;takFRN5CRrcl/T2BzUGaw0k11JsQjvD3Wx+uzbxeGv/tk6N/ff/6759e//3ji3//8BRu8fcPHsAt&#10;/sebi98+3CPddx/sADD+9v7Nn99/+JcPHvzmxdGvn+39+Gr1h5frX+zMfrw8BLbxp9fn3z5Z+WB7&#10;7uHyNMTI873Vbzw6/erlzlfP1j4/Xn61MfF4iYyLstnXsTvcN55K9kYjfbFEHlfg9lE+b2N9g5mI&#10;fjNust3lq2loxh3HjUNlI1sY0cTd+9UIZVFRRUNHeo5mM4ws1TU23b13v9lsvVdT5wwwdW12RzCk&#10;JLIumgdDo2UVzuLlwkFRRjnb2WWxWcHSSbukPyCLUioWF0FWkCTKk98IyEZI2arsZoKMIIANIAuQ&#10;pkkvGU0ZsY7qb2oytZaHMKsgDUERqx2nTZolwmI2m8cSawASdq8XFhLFuuZmVyAg6roPO/CT7nma&#10;HtGisUQmSzDD53f7g5Cf3vIU4qiwL9+rqm0xU7wEdKquM9mdvpHRqWAwZHHazQ6bEY2U2ttjkagi&#10;iMlYPJGKSwqyohAWeFmV4ORGVIdDQIbAJ2DwCajWVit5iRdy605dQ6UBF0wCZJcwel9QiyZESbPb&#10;3E6HNxhgb322vfT1g/Vv7U3+24cX/wFW8ebkXx6s/+3t6Z9eHv2P9y/+/vGDX9/s/PR87UflJ2Q/&#10;Pl79+dUW7F/fXv/51fmfXp59e2/uO/vz39gb/+uHZ799c/aN89VPT1Yv54aPZ0cfrMw/3Vy6WZp+&#10;tjb3+cnWZ8drbzdm5jORi6nh5Y5cv66WJLE3Gu+Np3ToJRt5WYOMsClqDSarzR10+mhABPAcchEC&#10;D/cQEUz6RJH5eSJSLBopD1uM9AxCQEt6dbMlwHJ1FQbXZm2yuSy+gJs8RaOleKLJ7qQkOVEstZrb&#10;RJlMywCkTcYTqiR7nC7oREPTw2xIIy9FG4KmhBQpmk5j5y0WK2EedmdjY5PJBD1DJngGGMAh4ApY&#10;D7cA8MBjaJqwikwmhzVADrc/AHKgRaKFjs56E9IEnyu1I8VAxGqagWshYwPqBoAEWoCIUqeXofkm&#10;Uxt5ym933m1oNDJZTtXJJJRkjGIGJAaSWNP1rs4u4Bs8OKJouWQaDgaEgAEqVCiPqA7nIK9uGnpl&#10;CQswdHV93X1Tc01rW8Ut7lTXOdw+JFnweqc3AMDwlQc2bWhotlqct350tfezx0d/fXv+//ras7++&#10;Ofvx2fIPTxb//OrkVzc7//PTR//j/atfXm//9Ix0rfjp6caPj9eJE2xP//XN5d/eXgEh/uV658dn&#10;6z+8WP7j29Pf4OeP9t/fnnu7t/xqd+X51vKT9bnXOysf7K+92Jh7tjzxYm3qdGZ0c7B7vrM4lkul&#10;uJAaCKhAAzI7oxVhhBsFj7DYPaXOflObw9TcihwP0lBhlPAJRdXbbPYWuy0oCj4oPR8ZJb+mth6x&#10;BQEWzeTvN5qarA6nPwjy39BM3jH2MCEllmgAvQrSoh7BPQJHQ+olHF43QCVUWUF6jhoRiQ8bigoR&#10;GJIEFvGn620WK9ysrc3s9ZLWKtBJGAgmYrPSPIVqhovAG/CRCN3mVmyGX+Arq9MFV8gWS9AjnkAQ&#10;RMHjx380tkQdwi0gq0FLoVEj6SxYhcPhra8z1ZQHRaTCog8sIZsVolEH0I4N1Zpa4pkcG6Bimp6J&#10;JXjshAsnI7FsNAFXgGdUDD6BpWaoasSIJOKVJi84B8Cj3tRU1dxSb7E2Wcmwp+AZ8DaI4QAv1De3&#10;gtHDHUEvKi9U3vr9m8vfIFl8fPOHl6e/fnLwk8uNb+7NgUj+5tnRn1+d/uh05afn6z+72Pj1zf5P&#10;zja/f7T6zf35zzYmfvn44M9vrv7w6vwv71//7cObf3m8+8e3Zz9/evCt8/VvXe1+erz5xeXBF5eH&#10;L7eWnqxOv91dJq8JLYy/3V1a6u8azafyEq8FvSGHXfB6DRBrrxfsnwqQIQdDnBhPZJmQCI5Fhprx&#10;+iDtgLe4xZCjlU4JrQ6Hh2VBIOAWnCiBCsixBAMkNWL15IG7RU9lwnokwOOaOVA1m8t1t6baZLWA&#10;3tc1NWYKeXAxSBhwNK/XC01HGqk4HkmEI60SoRZzGzara2wEJUTNkefOyEdkjDMVPgGMRsTjF9Cu&#10;+IiaxscKgUW5MokcCqh4uLLD6YbiBZ5xPGKdNG1hPyTL2MigW3BxlTRwSe4A5fUGGxtaGptaoREC&#10;XNjJUEYu+6X3btv9vlgmU1FYXJCOAApCZDLAmGbkU5kE0WM6DLkjGic0qeIcFZCouAUKcBGr02Fy&#10;OM1eH3wipGgACdITx+4CGgGTwDrfq6q9fa8acNXSar31wwebP3+y939++/0fX2z+6Hzzi52Zb+4v&#10;/PrJ8W+enUJcABt+cb0NPPjuwdL3j9a+vbfy9d35j1bGvnmw+JOrnZ+BhD49/t2Li9++PP39m7Mf&#10;Ptj+9vn6D24OPthd+ubVwfONuedrs9dzI8ej3TcLY+/vrnx4sDZSSHMOq+h1hRw2naGlgD8WDjOA&#10;MZdLkWRV1kD0kF+RUADYtU0mb3mKjUgyCYeII6aTSQvuLkX5w7wQjYBh8DLplAahSBpu65uI+gqF&#10;1WjCE6Qb29rkSATmZxjwvubWVvJqu8tJ3lJjwc1FcHCkjwHSasQzNNPU0IhbUlNbW9sEZtiGaqBC&#10;HAxuQdo2wwAYwlJFUDtBArVENqngBMoAiUqCSKezIBZtbRaAH/DDbLFhMzBObFBpVMU28Azo0vs1&#10;tYC0XEfH5OIyKqmtzQZ2abaQ95poKN4QnekstdgsYVUudLT7An4FapMTcomUzIfhvnCGYqEYi8bg&#10;Df/d4BZkxNNy+qi4BSyaTJBpCwQRvIaVlSAvQI9YoYsp9h5IfZu52tRchYt2eeErECi3vnu2+vWD&#10;+e+drP/4cueH59vfOV79xv7ij69Q3vx8Y/zTtbEvtqa+tj37ta3ZzzdmP1uf/Xxz5vX84Fe3Z79/&#10;tvmtw2Vs/PW9hT+8ufzj+1ffPl35PgTq5fbnh6vfvtr7/GTz9eb8zeLY8WjP6WT/q52lT052NCoY&#10;drtgotczVMiLXm8eSZ6iPEAOLgQk93r8iUQK2cRmJ09CAdmVqkUlgbXVt7T44SiK0upy8obuYkgT&#10;VkOjiRNlbO7w+ATgM81KuuGAVkA20FXQFU8AnA6Vg73x0UzS6fU0NpvAPRubmnC7CWUA+re0iBwP&#10;EldTV2uytLnoAA4NdSco5Lkkoh81CqvQTEACPAOhjyWcAB6ANaAUcBHgCqofVImQQEGCZ5TdIhQI&#10;BPHburoG/Bxix+3xAgVhxe7usdl5oDcQsIVQFyfEKumX5feZ7TYocKhQgBlD0QLwUtEMxI4gBvx+&#10;wzDyhYIe/S9vAE7EElGIJxTgFlo08k+fqORN3ARABegbQMzi8TW1WZE1TG3WerMF8kSJJ13leRds&#10;5Vm0bn2xN/+9843Pt+Z/cLHzneONzzZnP16d+urWwovpwcdjpfcXBl7P9n2yOvH+4tiziX7YR2sT&#10;r+YHP16f+u7pxtf2Fj/ZmEEZmejXL89+cLX9jaOVj7fnvn6y/vXjta+dbn7tZPPTo/Wjke6nqzOv&#10;dlYerczoFK34/LjNRU0fzOZKqtYViSRY1mO3pWJRTZbN5cePlUBsczj0ZFKJRsuzpLjMLhfUPzAd&#10;lWML+Mk0w2TieASRXqFv1fUNwBLyArooQaWBUkOVIVdiqRo6ODl5GUwKu+mA3eO2u10szzW3tMAj&#10;oERQ+WTkcIZts5jdQT8jhZEtjHhCMSIgN6jySosWJAkMEQ/DGVZaxoAlgJDGRhM2gIGHAj/gH/AS&#10;8AzkF8AMXCqZTANF4ExIVL4y+8Fpdw0MAMNRGaCcQAuoREE1wC1wGjh+MpkM+gPO8usuyB393T0Q&#10;0EAIWVFiqWQ8m1bj0WQacVRR01EUYPCMeDoFhCB9mMsXjoKPCqL6HRTt58JwO6iPd+7cr2tqIYMA&#10;WG20rNRDrNqcwK1Wq+PWd0+3f3Cxfz3S9dH6LOzN4vhRV+aDlannM0M3I8UPl4dfzfZ/sj71fLr/&#10;2eTAi6mhZ9MDD8e6Hk/2vr8y+cXe0quF0Y83Zn77+vIXT49/crP/4frE05mBb52SN9Y/2p3//Gjt&#10;/Z35o5HOR8tTkCRbA52KDw4RSfNiUVZHc4UuI5IXxCLEBce057J2c5vb6dI1A26Be9rmdoFXmj3u&#10;eCEfUpVgmLf5fSFBbLPbzUgEopDr7lIiUbPVjtRdoR3eIOVwI0eEsKaxpbkNkNDSDAVvamtVgKu6&#10;FgiHnEGfy+91eN0gYk3NpoamRrfbDSWiihI8g0yyGOYj2RTcEWwG7oUqrNQ3Qhz+gQIX4pEsKq0a&#10;qP4gxYAao+5xzkhuHMsDtuHccCD4BLbH5ZAXmAOU0+2FyCVvIBuRptY2nKegaiDbgBSnzw8tTkgM&#10;DuT1AyHgFpUOHKCpSH2aqmayabOljQuHsvlMOpuGK8DS2RQslUnCIeAiQA4CG5lYLB2PItSSCQlQ&#10;Fk/A81qsDi/FugM0J6l+hoMSBp9wlecRhmq6fa/mbnX97fu11fWmWx+szj6fHX06Pfz1g40vdlc/&#10;3lh4tTDxycb868WJtwsDn2/Nfrw2+Y295c835j5dm3l/cfzVwsiHa1Ofbs1/63j9G4erV8PtcItf&#10;Pj8BWnz7dO2DtclHU/3fPt/+eGv21erEhzvzD6YHr2eGz6eHt/u7ZguZBBPqj6dSFD2ezkxnsr2S&#10;OBIxxg2jpEgRhgkHA+lkGifNKRFeiwEAtXg019nBaRqcWojGnRQDv27zeMOakSl2RBLpAC6vsRm0&#10;H9zQ5fPbXW7ACe44uRFOlxNbykqlMxz8BhtYUcmi5AhQwMzqBhN+20zkigduBGIrllsAPB4vAADh&#10;FQpjZcRFXmhlzDYrgF2kWLA8kH1JIJ0tkIOAOkASuCN+S1zET/mcXoE8dSeEFCgChKivh+d54SIQ&#10;01AlWOKsbC63GonilG69dxtOjyxFc+StJIfDBSiCwvH5yBPWSCSiqtC0WqFQaLO0AunBHto7S+Xp&#10;QghOZHJw0VSlDIN/ENjIxuOZBDwDoCJpOi4NqQHX29BiLne5IC/rOn3Bd+9Vt1gcwZAABnenuv6d&#10;u9XgHPh467P95a+fbX3zaOPrB2t//vD5//z6B59uzv78ycmvXl7++f0n/+e3Pv1/f++z//z89R9f&#10;Xf3scuvXjw5/dkO6Vvzoev+Xz86/urv4enHsu2dbv3999vNHe5/tzH64NvtsbvT99ZlXK2Of7C78&#10;+PHJ08WJ7e7ccim92dtxNDkynIiNJhK9ijweixwM9T9ZmPtwa/3Tna2ruam9idH2qA5Cn0gkOEGi&#10;w1Jl5i2bx2Pz+aVonFV1e5BGLqQkOSSrIJXQV2FZA+g1trSiYsDtUfcWu4P0lozGcMeRvLFElUMl&#10;wlHMdkcDFDDNNNudLn+QZHS3DzsB1RcQlByvagbyQiXEmRCimoehoGjQ0RTEC8QhdGzlPRu/z49o&#10;JqPRQ2kwITBTChDtDdBBBpWPPWA/cC+iSvxB7Bb1nW/vgEPAhsfGoVfBkwI04wb1jkRAigEeiXQW&#10;wgrOAT/AfUB2E0UxnU6D8ZLuPwFvJGrACbL5bMUV4ASFUj5XyMI5ACEodHZ3FNsLufZstpSDQXbp&#10;kFqiRHqpWcgw1jWNzffrGuEc8JKv3LnvR+YMyxYQriDbSubi41C49dXD1e9e7X3zYPlr23NY/vBi&#10;6+P1yR9e7/z40f5vn1387tnZv374+D8+ff7LJ4e/fHLw5w+u/vTBw3/75Omvnp789cPHwJLH450/&#10;vzn49fPDHz/Y+mxn7n3I0dWZm6m+F0sjH23Pfbq7+HJ1ere3sDvQeTQ2uDHQM1/MjiUi87n04XD/&#10;zezEy6XZF/NTrxanzscH3t/fWh3o7ojpapgDKxBI44zmo6l4NiuWJ+2RYokmm0OIRJPt7ahX6Hvy&#10;+kb5vWGola6+fjgJJ4hWhxNLYAaQo7YR0sMNwgHmgegEojTa7EiuCBcodVBxh8sbFpTB8XFsgNp1&#10;e3xgn0B7YAZ51OJxu1wuigYSiFCWyARyWAD/APsDB0TW95K0QppB4SegGohy/BZuwdLkjXU4BPCD&#10;rKFZ7BbktLt/IJ5Kw2WBE3ACGGBMTyRqGxvNDgdpxkA2VCCkkqIMYaakSJ/NZDyZgGyGmyFBQXym&#10;MylARSV3wCfgBFiWrVBxC2BJtpTJFLPpQiadz2nRKHhMYwtpuYLWsDg99vKbrubyFC1qNAk/gFsA&#10;JxpaLPWmtqY2261PtuffrEx8sjL60dLwh8sjbxcGn0/3vFwYfLk09Gp24Ol412cbk59tTn6wNvx6&#10;pf/pfOfLuf6P1ybeXxrB8u3i8GebM3/54Obnj7Z/dLXxwdrE1/fXXi1NPp0b/vxgCdzzi8O158uT&#10;BwPtD+YnDkcH4BYbPR3zudThcN/F+NDV2MCjyaGnUyNPJoauJ/u+droL/rE/NSL63SJHa7pUKBUF&#10;RQYvI1NyQSLqUZMNAiSCPGKyOUgHHPK2gCwouqnNDDxANkjnC5V+kcgjAA+Lw4EKaLFY4SVADrfP&#10;7yBPqsgYnQRmymM0O5yeSCoFpHV6SV9LKEngPxAZGO71Ij/QQHJEfeUpdpjjg2SYE78XhBH+EgjC&#10;wCEIJ6BZED+gAhACH+Et4JvhsID12Bs8hggTh/NedQ3OFvUEJwBUoICzwvL2vfsANpyDGiGTByFn&#10;tVktkqpEYtFUNgPKDINPIEEAJOAWpY4inABLklAKWThHvpgDYIBtoJwupBJZ8I440CKSgDr1Il2C&#10;TMAPkKOtOMnyvNnlZ+tcY4sFgFHTQFAE3KK2qfXW1w/XPt9d+mJz6vO1se+frPzwfP2ru3Pfutj6&#10;9uU2iOS3T1Z/9GDnxw93v3ux9p3LlS+OZ38MubFHWrS+fbhcabf4w6vznz/a+e7pyquFoY835z7e&#10;Wnw2N/Th5jTEyCe7i6/WZ6+nh45G+3YHe05mJs4mR9e7SvuDPWvFzGFv++Op4YcjfbA3y+Ofbi89&#10;X54+nR6JUF6R9alEGTBAb5JQgNgMB1+WIwm4RZ2ZTCXqCTK4NjApT4BCzCGPgHLivjMcD6oBoIZn&#10;AD/bbHaITLgLQhPgQcbe81NAC7iFqdnscnoJedU0hCnpD+71Q0fADUAn/X4/S1rjyVAFwPDyOBYs&#10;nIMLcR6X22Gz0+XmLwbigQ4xFNEpHR1dSCVIMsgqAAkYSCgM2NPe3ok9I4vhVHGgytuFADmcW4jj&#10;STdSnx8nHyL9J5JwU1nXwJdBivVYFPISxvAcSRwpwiH+6QdYwhVg/2QYWAPWCcqZa88Tz0gl9VgM&#10;R4QWhShFEkH6AGxQnAAnwD1saCYDAoB1vldVd7emHoZUcutHVwc/enD406vtH56t//rp0Y8e7n7/&#10;wd6vP3ryw+eXv/vo6Q8e7v/s+SnsBw93vno0982T5Y9WRz9dH/9BeeM/v736j8+e/uhi86cPt39y&#10;vfWzR4cfrE2/vzb70ebsq+Wxb51tfv1k4/2txcuJgZPx/ouZ8eulue2B3ulMYjaTnIoZm+35y7GB&#10;g87CViH5fG7o2ezIw/HBi6nROOOPqeFkUmcYRtVURDACiyOzdIJCa21uj9njtbi9cHbSq89sC9Ah&#10;UAqkT4oNQU/CJ2DJbA6RV+rsgitAUGAPVbV1dU0mOASyv4t0hKdsNndLs6XZZLY4yVQuvEiepyMX&#10;VJolkCNYmpEhT9gQlnSQCjFwGNLd22F3WNrMQa+PPFqjWU1UQ6C1LA8x4g9Q0BHYG/YASgHsAXhg&#10;CQO38ATIgxK4LM4NBSSDeDoDEpzO5EKgK5DVsVgkk062lzwBf7PFDGEDzhtPJ+EToFmoe4gRghZl&#10;twBOVAhmxTkqYgTZBGuMhA6fqLgFLh9O76NYsAoTeTZLOj66yu/4AzUhUr1UqM3uhpfcq22AIfxu&#10;/YIM1Hr6qyenv31x+m+fPf/9h49/9PzyZm3m+d7qB8cbb/eXPzvd/P6j44cz/Q/GOl7ODX5rb/7n&#10;V9t/fnX+l9cXf3p59pOz9W/vzf3wYhVJ5McP9762v/piYRxuUR6dc/Mbp5ufH208mhu7WZw8mxrd&#10;HR0cjOrgm8PRyGw2dTDYv9fbvZiKr2SSr5bGH473nfR2zCRiWSGUiqp6RPb7yGRBoI8+P5XKFT1+&#10;uq6pVU2lW13uNqe70qoPqIABjRFtAAY4B+oeiQP2XwAQCCJBIDoBJ+XZzMnIL0g9YKIsE25qbOVD&#10;ZEbzsAwkStrsDmgH1KjD4YTjwBV4NiQBAUiPGFYRJbgFsj6YJgCDhfpgOZnhsvE046d9Hj8yCBIK&#10;jpjI5hRFQx7BEq4EtMDyv77KZHE+OFW4coXQ1NTUQV9aSVd1VtA0MRoRY1Gn30ue2ElCNAXwSATh&#10;dIqUSqfgEFnwyGK+s6ujr78XwICTg7sgv0BFQaTIqgS/iaYisqEQjZpE1kmWqXcQSAnp0dhqsbnJ&#10;APhIKDBgF2RIbWMLHOJONQGMqrqmW0/H+x6MdL1eGvnZ4+Nfvbr+3qOT6/nxha7io931x7vLl8vj&#10;O8Od33t89un+2vfP9n7x4PgPz0//+ubyX9+//tPL819c73xrd/aLjYmv7U798HIdRPWreyuPp4Y+&#10;WJ/5xfOz713tf+dy95sXe282Fi6moVHHtof6+ozIeC670tOz2d+3PzQ0n00vZTN7PV0vV6aeTA0f&#10;dJS6GDrFMTLPaFEFhE7XdUCx3eGOxtMePwVIDUAZarrV6xdUo9jRDc+wQoYGgqhU3Gs4B24B7jv4&#10;BMgmvoFzkEgOC3CXO1XV9vIMxKAUZNirIL4QhgZHyUOHIIUsA+YYicQQ2aRJze2BTzBBirzNCcCA&#10;s4TD0CPIa+Chba1tfpCYsKjARDlEg3/wDqfL6weJi5a6OkFQkD6wrLR3GUaUIEdYIr3imlrcXvhA&#10;mGH5xqZWkEGcEoizAE/yUxDM9aYWZH1Olo1kIpnLZEpIB6lYOqYZKoAhA89A+uhqz3cWM6VcKpUA&#10;xICQVCyZjGONEY3AkIOiqbRsxEDFnEHSKeudO/dR/cAMMkBDeTR0EA6QTajTfyYR0m6xllL/j+9/&#10;8f/51Q/+v3/82e8+fTVfTKwNdt3sbT853Ht0uPnifPdiZepn7z/94aPTnz84+tnVwW+fHv/p9dkf&#10;X1386Hz9G/uLL2YGnk31f7Q8/s29xW8frn91G5J1HAzjm6cbP3188p2L3a+f7bzZXLycHtnq61hs&#10;L0xlEhu9XWvd7Vu9Xdt9XRvd7Qv59N5g7+u5oSdTQydDPWPJaELgEwmDEkMAc9QTRbMQf4wgOLze&#10;sKIggygJMop7IluIp3Ot5eE1ARJgpqh4yA3wCXA6WdOB5FiJzAJHoUMcqAa+rW4iY8vjdkCdiorO&#10;8VJv35BBSJkH9MtF5CZ5UgoRQRQb4ZrgkjQHkBBBN2k4RDCI1OCx2+2yLGcyGVAOMFO4L1DEF/AH&#10;GVrUVIoPYScgniChlZ3AP1rJi+pMZXhoCGssZcXASUEREO4sKrFkBtcCn6hpMCGOIVnBPVP5bLY9&#10;ny5mk/kkoCINGoFlIZPrKGBlNB3/bz5hxIEOEC7JOPQLdJwaIQ21EDZ3yuP0IpBQ67fv1wAwyP69&#10;gTpTK7wBNBNugeVXEDfl4chuffrg4PufPvv+h09/+Y2Pvv7m8fXhxurM+EdPnxwtLR9vrmzMjb65&#10;PPrx60dfPVr709urP725+MPrk18+3vt0c/xbh4vfOl7/aGMOauLRSM/r6eEfnu1+Y2/1/eVJuMVX&#10;95Z/cLX/2e7y5/trL1amzyYGN7qLS6X8dC6z2tM9nUkPGupGT+daF3EL8NBX86Pvr85CpqZpf5S8&#10;kMG4aZ8oKQhUpEab2y1HIo0Wc5PNSqbHDXEhRQOxgAVZPpJI50rtcIKKBxBBwYcrqgwkDlABclfb&#10;0AjVGpbkulYyuRXFhakQb2qxSLJORl/kyPBFLh9RIohs1KgbUtVLgWfAsMowdJYF8WXMZjN8ApUM&#10;bwAnhUPAM3iADstKsqQZOuDERwWtLicqFCQQbAMaBJ4BzMNV4Vg0w9mhqoFVNAfQIo9MzTYErqxH&#10;6ptaAiyPmCYNdC4vafrO5WKZVCQV1+JGNB1LFdKpfCaRSRa7Su09HUYCYj0aB1jEIlEQ03g0k0nB&#10;J1DWNC0ej+sRI5EiL16DaUJfgD0AObRYEskCSQSEHWyDSI/GFvA2B5n101+ZBfPW2MLo0s5i73hf&#10;x1BnNBNhRHpgtG9opG9gsDtfSGWQNrPxZC4ez8X0jPF/WdqIpI1YOpJIRZKpSDoZySQixXS8O5fp&#10;SEGNSTEulFfFqc7i9uTQ7sTw7kj/wXD/3mD3dn/nVn/3cm/HSC6V15SoGFbCvMizsgy5riaSiZ7e&#10;3sHh4WKpXRJFjqGjulJIRrqzsaFiarwzTaw9szo2uDI2MI1T7sj2lTK97ZlsykA1QX6C8NFcgBNZ&#10;QSXdGGHIw2B2SCJIExWZCkKKJcrgofAh+JM3RCOLg2F6qEBTW0u9qanVShp4QjyHlJHJZbP5HNQp&#10;HCLgtIl0QOEYgQ4g0yUMNRUzOgrZob7u0ZHB/r6uUjHX3dU+NjaytzR/srG6MTc1O9w/M9w/2tvZ&#10;CaUQ0XgmwIeCmhzWFdFQpZihYplPxbGfmCxmNK0UjXbG4l2xeFHT85qWkeUoz8eEcFpTU6oWBy0N&#10;gdCwIkULQSocCMKLRZaNqmpELY8NSlOUz0ucDiDL8TAUSN8zioahIIYFXdWgq33IsMEgG/DCGL+H&#10;8jgDDmvQaReoQFyWcLikIkNY53Q9IYoqTccVKaHKSojxk4kHraDQXpjTCS3GM2wQyh8J2mKHBXw0&#10;cjkSMQLsH2DJk5exyrhL0ygEy+9vhLkwxJ0SDkssG3K7nXa7ORhwJ+J6Mq4nomouncC9jalqIZ2m&#10;PJ428rqFpaWlpamxsaXZJAt8KhbtLOanhgb62osKw7hbm4Wgf6ij1JFI5DRdBO9sM9Nub8gX9IPv&#10;2532NmtdTX1tTZ3FbPW4A26XH7jR0uq+d78RAG1zBRtb7TUNLQ2tlmabs95sRW5ptNpNDqfJTpqG&#10;K+IXBil3r6Ye+AIoAtgjut65ex9WGVDpTlXtl9+7i2T93v0aJGgfzQYYrrHV3NCCzE2mjsfPwfNa&#10;yiMGVJh+Q4sZ64HfCFdgBOD8Puh/TT1kI9ZDHJQTfR22x2/BAXAUGAgA1mCJ7fFb0o+/PIgjDCkR&#10;6yuGPQBu8BX2g5MBmJb3CVIODCWTkzDgNn6qzU6yaFjRI8lMobNb0qNQrzhnnGdHT+/49MytwemB&#10;1f0VgMXM2myQD6SLqZGJwZ6+9kIxnc7EYKlMLJGNxbJRYISW1omldCOlR1JGNGXEU2WVDYvpCU0u&#10;xCIDpcJwRymjKWGvI6eLU13F9ZG+nbGBfdhI7+5g995w7+7IwOZw/+JAz2h7Maergt8b17QYtIeq&#10;F7PFocGRvr5BBGg0GotHI4mIlogouYTWV0qN95cmejuTsiBSvpDfzQV9YTYoCiEe/zH+kBhSY7oS&#10;MxCIvKGw4TAoB5g+dB+gAfkENBQwASdVdAPcAyvxLSBDiGjZrvZgmGswt7gCPrPTbnMj3UM3wOED&#10;SAOVFw+4MB/mQ7GoAZgGuiEwS8V8sZBLJePpMu0Lh3m/n0wVrSiSLsvw68baGo/ToStSb1f70vzM&#10;+uri6MhALpvUNUlRwtGISh50xgwoh4gsRiWhEI3mdT3GcclwGFqGgIWiAClgCN18NJbRjYSsRAVR&#10;58MKRBIN2KLDMIYJQ1ixjAgWxIXCUNFIiAyLgsiHsQwheQFiwGkEUGQJH1mKxhIwAbDg6QBH+Smv&#10;C5ARDvp1PmSEOYPnYqIQl0QpEOCBqHBHq8Nvc9Jen9fuNDe1WJrNTosj6AmGguQVLTig3eKClU+E&#10;dK0HSwc/1HVDVYE2dHkucydFBXD3NE1BTg4EvQIUmW4IAGvK5w+4BZFNJLVCMdnenuvpLo0M9gpI&#10;Gn6v22E3W8hffX29qbHJbrWqoqBLUkQSisl4CdQcFeTzKAzVV8j1ZLMxXLTb67fZ/TYH40WUBAJu&#10;b5upteZ+TVODibyYXt9sbrPX1rbW1ra9+27tvXsNd+7WvvNu1d2q+rqmNuRVqN5370KVlUOx3Cxs&#10;dZGBE4AIX7p9F9AAKgC8aLU5ABZYiZhvaiNDDCEaSWxX1SJQEdsVwYc1iD1fuVEFWwI7EJ8oI9oR&#10;9vgWeAEUwLGAFxWkqKprRFRjZW1TM7YB14AysXt8ABpgAXCksn1FP+AccDj8Fl8BGrDnhuY2/Ood&#10;XE9zG6AEpwrDmdy+WwWGiZ/jBEBYIHXwE4uTTKWBNQAOoGE0lSWv34hKKl/CTxAjCJxbXSOdi9sL&#10;M2szwAsv4+ka7Bwc6+/qKf4XrfhvYAGYUFNIN8QAFkYSCKQDLOJJI5E0KuQCeJGJaoPtxZHuDi3M&#10;RoRQPqIOF9KLfR1bQIqRnv3RXjLu/Ejv1lDP1kjf5tjAfE/HQCoWCXEqxcpUKCrr7bn2kcHxvp5B&#10;0CVBlHme5EdB4GSJ01TBUGVzi6m1ucnrdmE96ZOiQN2LrCTRsgTtIsbjiEK/LLkCAYvL1Wq3S4YB&#10;+kXxvIeiwC15hKmqQtiIEA+a1uZwtLqcIUUKhDmT3ernQj6GwW/d8NzyG2LgsUCZ+1U1rW1kfJ4A&#10;zUD+Ep1THiVEUbRsNtfT0zM2NjY6PNJeLIH9GZrOMKGmpuZyfyzeIO/HpsAGS6X8yOjAzOzE3Pzk&#10;xORwV3cxFtcUKayIvBwOxVQppasIzmI02gusluWkKMZFEUGrw8IcYCImSkCKyD8MkCGDQdA0E/Aj&#10;m2MZwiXSyC9UCLDIAjhIzyKJDwuAj3KLLOlM6PNXyn63B3EIViByLCiewAB0aC0cNgRBD4ex/4RM&#10;iIzfag1C7rXZA3Acm9tptnvAkcEqzE6H2RlwUxRcB/87/A6rB+bz06DW5BWO8rBcQYoGKXM4HAh1&#10;J5hLmItGdAm6LkQpMliFDPoGFSepgqSABvnDApXNRUulVE9PYWlpBsTZaW3zu8l0uc3NzZY2c0TT&#10;OwvFdtz3WKw9lZwdGV4YHc0bhtPU6G5uKkR0haF53A2X29Zksre0Mv4AbojP7YHj1FTX1tTU1tTW&#10;NbeYGZYXpbhuZFGlUBI1Nab79xuaTJZGgEWdqdKp1eUGPHqQ7xH8iF7oeyzrTa0VdMD3iEwwDgQn&#10;QhHyh+YE5GSU8W0l+Te1WsAskJ9BDfCxzkTaA7ASMY/4R7QDJrAG6AMMAhnBnr9y5z4gAKELsEBU&#10;I5hRRvQqkTgyPyqBbPPePWz27r3qysPPW1+5jY9ADWyPPWOfOAFozgou4CcV3oENsB4/wXGBDoAG&#10;KhTGtzgQoBBYAyPjOig66AnW47gAuFaLtc1mv9U/2Te7PrN5vAXXoMLBYnehvbtQ6shVwCKVjibT&#10;0XgmCoVSAQstqell+9/AAvwC1DGbgoqGAJJ6i7lSNhXXyQTaGV2CiFga6NgY69ke792f7DuaGtgb&#10;69ka7twa6d4Z698a65vt7OwyIuS1PV9Q5UTgxcT4zOjYZDyVZQWJPJAAVEhhJEer3e71+2m4viRx&#10;shIMix6W84dFVtVpRaM0nYsl/LLa6PY2WSw1zc20SLpysbJECWEsxYghx6JhXbP7fNWmpmqkGIe9&#10;CQyUoYE1boZuc7sCPEcLgt3rBdB4gkFQhXpTc21jEw7KyipvRP0sZy9PyuoL0LF4squru7Ojo6uj&#10;s6NYyiRIPwfkeTLlHGKSDUV0o71U6O7qyGXTYZ5RFSEWN0rtucHBnsmpkbm5yYnx4XQqlo5HMjED&#10;iBDhuaQkxcPhlCR1plIDxWJHKgnSIbO0AdUNpgD14Q+AU2gcDz0Cfs8jQ4Dxl/GCDQZ4XAvCIxDk&#10;kCeYkITNgClgIoLI06zbZnfbHQIb4iia8uIMaQGXBTHIhfBDjgryNNE1Ks9j/zhKyOvzmC2u1jZ3&#10;m9XRbCbWZiNgQSSc1+cEpgZdVo+11eG0eWHWNidSKLIu0BZsrqm5tbEJVKCJDAARCPg8boYKaLKU&#10;iBi6LHCkWwGUfghcw4gomi6IIqWpbCat9XRlx4d71ldmF2bHoUhd1jbsBWYzW8DaStlsJhob7e2b&#10;HR4e7enOapqvtdVaW6PR1NxA/2BHeymRYD3elto60qu2ueXee3eAEA67s7XVfOfOvXfefe8uNEJN&#10;fXVdGwSI1RFsMUMXuO/VNN6vaazGsrq+praxsakVfACF9wAVTS0IQoQlwslaZgTNFhLPwAUUsB60&#10;oqJTlEgMK4EUQARAA4QGQAHl2/ew42bcnEo8t9nIi6v4FXaF9dgMS+ACuAP4CKIXDkZEB7YvBzBL&#10;XgopP+0pj+EAIHivqha/Ai7AwCC+/N49QAN2giAHEPyTtmA/iHyAWvlUycBSkBs4AUAb9gmw8CCD&#10;0CFQJ9Sa3e3DZjQvGok04AloiDOxuz2wW0s7i8OzQ2MLYwCLkMJ2D3V1D3TmiqlsLgFaQfAiE4un&#10;I5EUUR/AC72sQSpIUbFYQgdeJFMRZIBYRIlGlHhESca0/t7efC5jKKIcZmJKaKQ7+/Bw5eX55tZk&#10;9+507950z85k13bFJrp2J4Y2RgenujtK0UhMkpORWKnY3j84MjQ20T0wmMznwQ4YgfeztJehBV0L&#10;qSqJW90IR2O0rDpo1hXiPYIcVA1Ki3gl1cEJ9kDASQWlWJQShQAEAs/ZA36b34eCjwuhUNfWCqEa&#10;NnQWREDVaEUhc+OFBVqUycu6YREVz0tqSISKEUOCxITxrcjpEVbRyCy7qs6U5bjI83FD7ykVSumk&#10;zDK5iD7c2V6MR0qJSDFuZHQlpclQb0ldkXlGIobgDIESxUDXUrGBwZ7xiZGN9eXNlaXJ4YHeYj6l&#10;KirDgEjrIRa0IqUpUVmkfW6CERQNsOB9fpGiEcxGGKfFhgIBgWUR6kCKCmTwFBMKUKyfvD8gspwa&#10;FjVBMiQlinhEhdAsvqpsI4vlngL+gMvhdFiswBHQDb/L7bLY7K1mm6nV2WL2mG0wV6vZ3WbxWe1+&#10;pwtKBHtg/EHaF4Qip32QL96gnw76GafNg7wUVjQQNDCyhuYWu8sFbCf9y1QN6o0IJZYlFmIkjlEk&#10;KRGPZhLRRFQxVF6TaCjIbFId7i3MjPauL07vri2XUvGAw9rU0Oi02ZPRWHsu31NsH+ruSala2O+H&#10;keEMGxqcDfVpUZjsIsw4GzFol9vc1OS22pxWm7ml1ef1orLsDldDI9I2aU9EHLpZwRHkOSXuCHC1&#10;zda7tcjw1fdqGqpqGskUgNACNQ0I9uZWK2IYWIBQhCE4EaUVvECKrsABrjqWziHAgAtlWdHm8pOx&#10;AeqbSWsl8jkAB7/FtyT8PH4okX8YpAdp6EagunxBAAQyf0VQlB94k1YJGGIYcY4CdoL9Aykqz6+w&#10;Z6zEyeCs8KsKH8EesB48CAiC/QMaABDYA77CR+wZBWwJroGLqrwrAeCoNG3wsoYL0WJJlKGqaJ60&#10;9HmD1K2ese5if8HIRhqsjSZrU7KQ6OxrL3ZkwSwqbRZgFrGUYSQ1JanCUPgnTPzTognNiIEiqdG4&#10;Bl4djak6GVbByGSyxWJB0yWadgmir73d2Fwf+eiDs1fPdx5dLV4cTR3vjOys9K7Olg5m+3ZmehZH&#10;2meGO8YHO7vas+lUPJvL9A0OTMxMD46Npov5MJQCwIKlg6IAFxOiESke43Q9KJLXrzwc7wuLXl6w&#10;U4ydCfkllVXVkAYioPvDfEAIe7mQxecFg0DZx4OM8NgPlpQkBiU5AGEuyZSsAHoCggTI8PMCIINT&#10;NYACxYmeIG4rGyRiR+E0LSiE3QEfBSJvt4T8nnxU78kmuxORqc78i+Pdrz27+e7j0+/cHH1xsffx&#10;ydaHx5tvjjYfbS/34aJ0BdxB40JaWDAkGUlSksOJZCQaQSyJoGOzo8PH25vnuzsZXUvIUi5qJCG9&#10;eDYU9AnBoAqqEhaICWJUlAAWKsdrggD5ALD4p8VlTSN9VEIyw0UEGR+joqKGwkKQESmWQ+pwebHE&#10;x2Aw6Pf5/F4f8II8DBQlXVGhWQhkON0+hwtGeXysLwCSGFfEbMzIJiLJiBZRRCXM6bKYTSVS8TjH&#10;Mj6vBzshw5RGYmoyJcdj0HpeigrQdAhkDXQHwj8YFEMhnHAEegp1KAlxRc/H48VEDPBaTBhduVhf&#10;KdlfSi2O9+0sTk/2lDoT0ZyuIIvMTk4h7Bvr6m0tbZTbC1EGsOhIJke7ukY7O7OKEmxtjYVCSZ5v&#10;hyoWw2QcmuZmr9MR9Pk9brfJZLp77z4ESGNzS11jU20DmWjIyUtsJNnkDrb5GagFk8Nzt8F0u7b+&#10;foOpxtTS2GYBRiBnxFLZ9p6+SDKDKAX/h1h4914VtADiH0iBzI9oRNgjdPEVorRM9VuBCwhspy/g&#10;DZJpfAAfAAIw/1S+qBgxIkbaLDBEbzmeSatnRVNgeb+O7KS2qdlktraVuyEC4fDVP74lzaJYwior&#10;ARZAFoAFDoQNsDHQAR/BOCBVsAEByLKsQBm/xRL7xDbgIAALCCWABa4UHAQYASIDEAGBarU5wDKs&#10;TpcnELw1sTQ+szY9vToNZuFjvcWeQs9gV6kzB2YBcVGWIRGABXSHkvj/CxaRhAa8gMVANP6BHbpW&#10;7mmWJf0NkaEZzq3ogY4efWtv7OnLnddv9549X3/+fP3hg7mN9c79+c6NmdLieGl+vGN6tKO/r9DR&#10;me3sLnb2tPcM9vYO9ZW62uOpuGaoYkwHheUjakiXEef2YMDs9fjDYQaxoOkwVjMoWS2jRtBJU54Q&#10;W5EYgAYUWFURwTUkEdgB1MC32MYWpG0U42I5d4ggDugDDJDBgFZAvIUlF2lJZnw01+p2wfBbu9/T&#10;1NIsCqEw7dfCTDGmjRTTY8XURDF1tjD1Yn/jW6erP36497Onxz+8Ofzm5e6np1tvD9ZPl2anuzpK&#10;sVjOMHLROO4ccj55pR5hx9MQKXFDjapSIR6dHx1Zm5nuKxXiiqSLPFZGkZUpSmFYIEVckjNGBAaw&#10;CINolB+IqKJgKDKZXkYUFI48/mc9ft5PKSwEhQDUCCNqXV7G7VPANULgWhTnCzgddvIAw2b1upxM&#10;MCACyCTRkCUYQloOhcBckCzaM+mZ4d6F8f7F8aG5scHxge7eUjafjAI1YprCs7QLFN/hAO6wLOv0&#10;eMnYiB4PzGyxACMEUDA2JIR4BejGA+DCMCXECRRtCBJQL6OqvanUSDE33Vla7utaG+o9nJtcG+kf&#10;yCZTUjhnqPmI3t/VC23Fe4MrEzP788sPt/dvdvYe7e49Ozh4cXjwZG/3fG1lb25qdWxwfXJ2sqc/&#10;p0SCVidThkXG6/eAfNTVVVVVuVwuq91WVVNtcyCX060WZ21DS3ObnWLDKN+vaaipMzU2W0ytNqvD&#10;C10hqVFe1JrabFX1ptv3at67X3u3uv5+XRPCr8UCQUFGjWYFxe4J3Kmuh33lzr3G8nRHiFWHlzQW&#10;ICYrjxXAZRCxIBqQJFgDjVCJc8AByfBBBvtEqNeVVQagB1YmKWab248TKO+8CsvaJtANiBewDJCO&#10;VpzYu/eAX/hJw/1GUy2O5XBZPL5mXLLZarI5bL6AL8R74eE0W9Pc+k5Vzb3y/MDADpoTwIlC5dle&#10;QYVAXoBooF1QJRWiga8kLcKJyq2V/eWZ9amR2RFgAa9ykCGlnkKmkExAEaYMWLRMKwAWakKFaUgE&#10;cbViRuL/BhzR/1Ym8BHTY7FIIhGJJyMg6IrG+4M2PRoaGMpd32w/er774PHqkxcbT16sPn+98ezJ&#10;5snRzOHe1PRkcWqyfaA/1d+X6evNjI92j4/2Dg10DfZ15jLxdCIyMTuaKSVCCmQu8mDI7nM02VqD&#10;CFpDAwqATfh4EIdwUJR85T7uuGZcMPCyMoqOnkgYySQyntOPJBgSNDWsyqymBGXRG+aAAiAdECm+&#10;EOulaTJcjiRLCkgAGbmPYTlS86wAme0iE/b4cZ9ZLqTIci6R7CsUhwrtg6n8QDw9nMwsZPWz0Y4P&#10;9xe+cbX7zZvDT8+3blYnp0rxsWJ0rCMx1ZefG+yYG+qYHuyIxYwwlIwAkqTCRDEMixja6vLixsry&#10;yEB/Nom7aEDpFBPxrKGDboB05KORXMSAYCnEop3pVFQIayEWhg3akwldlsD2K6ok4AFBcNBeb5ii&#10;JZqBKWV6QroreH1c0MMGXJTXTvscXNAthwJamNYFxggzKU0sxLTuTGKkqzTR27U81js/1DnZUxhq&#10;z3SACkks63F4bWavw+Z22v1eL1XuuhoM0k67w2q2CDzqRKfKjYuaKAMWI7KahEPpEdAc8B2YEZbi&#10;5Cm80Z1JT/f2zPV2z3d3bo0MPFhfenUMZWGhDAAA//RJREFULNgk119AhccAoFFV89gc3hZzRzRR&#10;ULSeSKzXiA5E40OxxGg6PVXMz3aWYFPtBfBAjeIUmmOcXs4bFBlOYDmcht1iNTWZABYOl7PNYgbf&#10;MWJpODTgK8TLfirUYnZU1TYSvKhvrm9qw0eXN+j0BFCobzaT96ru1QAmGltJDkcAO31k8smQqCLq&#10;EOT3ahvvVNVBHcAgE969WwVQqBAE0H5Axnt3q7787h1wECiCIMsDBYAXpHWjTArwsSxt7A3NbWAE&#10;FZgonwITDIGjhVptLuACwKLO1IYyTgBmdfmQxpDMLE5vi9UJpAAcYFkP2mK1AzWsXr+LYvxc2MOE&#10;HAGqzeUBfKAAeGJ4EUgBQgEZ4qPJ3FrQQc7ynIAInArXIM0ZdCgsa7eKg/mxpZGhqYFoJiJFxL7R&#10;XiiRRD5OHo6iDsstFJUWTQ1IAYspFfsnWABN/i+M+G9mRGXSkJHQyw/DDCMiBym3qnP5YmRpZeTh&#10;4+0HjzfefHT06Pnqy/e3X7zaffV2/9nz3cdPds7Ol7Z3JmZne3p6Uqm0nEoqPT25wcGO9vb05MTg&#10;7tH6ydXB8ub84MRAviuvJ3VG4fw846T8LigvTVVTyXAkCh0RBA0vtz6wsipGYlI0LkYjYUOnRMHD&#10;Mo5gwEVTUBNYo6STYjwW0jX8HIiDNTSoB01T5XcXdcgqjTQOcLxA01wAVJpiBFGWdQM6xBPwsxyn&#10;a1oulerIZrvS2a5UujuRHEkpIyl5Kh9Z7snOdiQHklKHFuqKiTmFzchsjPd3pfSt+Ym95ZlSMaeq&#10;MhdieB7pnsyPyNBBjqE6C4WV+bmjnZ21hYWOXI5MqxoOAyDSmipRQYWhARN9hTyQAvAB1ABSCAG/&#10;zoUIcJSbBsD7PQ67y2YNut1qOIxqTKEmVS2tG7lIFBw+KojQFAmDCA9YVBHShgrLRvSuTIo8Be9s&#10;H+ooFaJGWpVjPKVSrpCzzW8xec1NHnOzx9LqsbYBLHAIl93uRlSVhy0GYACjJAEpSaYCZK4SGbpJ&#10;1bKJZDsRuBk4DvACFpPUbCabS6eyUaMQ1dsNtT8dn+4o7E6NPD3cudnfmuztKCQiUUWMG8pAd2fQ&#10;47LU1UVYNi9JA7HESCI1lkyNROPDhjEcMUZj0bFEbDwZZ53esI+SAkRzwVh/wOt0Oay2NjJ8UavN&#10;bjNbLTCPzwsq0WZ1IXFXOMV792rfAxzUNNwDd6huAOMAv4DVNZLsTYCgqg6Bai7PmYgMFGSJUSHB&#10;hLRPejs2AE1IgwJ0yt0qLAEWWEIs1JnIcxBgAbSPwxtAAge4gFZAy8BQAC6AjJAALo87C3zBllAB&#10;LeWuFpDAgAMARHVDM84EdIbmJUmP8bIOEMFX4DWgHvgWSAE2AZhotNhgwAUYAIIMiV+eZQLAUSEa&#10;wRCZkaSiTUArkE1xRR6iSlhID4BgBTLIQxNe5CX11ujC0OTqeM9QF8I7kY3NLc909XdkS2k1KsP+&#10;K+whKxLaPwnFP62y/p8b/PMjjPCRqAIpnkrHoLb5MIOICwuMJLN6hMvm1bnF/quHa09ebD19tfXk&#10;5dqL15vPX22enE8/f7V182T9ybOdi6vVk9Olufm+7p5ELq91dSf7+nJDQ+3rO/PHl7vnDw9hW0fr&#10;gxP98XxcMMSwIbGKEAizXo4JCBwLvqAotCRBd0jxmJZKwlDwh3noDugRFEAiGEXW0ingCw8QkURI&#10;FSAFr2ucqoQkiVcUNQqGldZjcVAMmiMNAhzyiKpreiTAgH0EOVlkhXAslejo6uju6SwV8+XOckp7&#10;Uu0vxIbak735OKyvkOjKREpxLa0JnekYMnZcCiM8SoloImZAYZC3UOggDhBmGYnjVKBYMBhX1KnB&#10;ob3VtfW5+eGu7oyuR8J8TBRAK8AgKv0gUEgqMhAEX6ksg5WAkqDXA0JRWYaooCFJmVislE4PdXbN&#10;DI+sTM/Mj47NDA3PDo+MD/UN93X1tOc78umOXKqUimejelQKCwEf53UzoAwWoEMbZbcGba2M0yIE&#10;PDLtl5hAOOgP+dy0x8X4vIzfz1IU6dMBVQX6Ggj4fD6Px0NTpAFVw13UwYwiUUBVJAYxqQlSpc2V&#10;jAQoSyxDuaxtjtYmV0uD4LEVdXG+v+NweXZ1YriUikZkLqqJII7QaE11VT5LW5znugyjPxrt1/Rh&#10;PTKsGcOqMaZHxqOxskVdrVa3xeGxOt0QQzaXw2I3t5qbTS0mU4vVanM4XXYHMTL0qtUF1gAN0mAy&#10;v/Ne1d2qOnAKGD4CI5parChUDIQCVu7LaANYlIcW45HMm812RC+itCwNWhpbLNAXwAvABPCiAhPA&#10;AjB8JGpe1sApKk9AwDiwGX4CZkHmTQOOlEfmBwEpt3GSibMgRrAHYAdgAgAB4oATwLGaLUAcnEDY&#10;z/CACSBX5Sug1bvVteAUrU43NEiFVgAjABAQIHZ/EB/J1AZBMl8RsAB7BlgAoUBzABaABtAKnCGQ&#10;AusBUlgDXINagzC5NbY4PDI/2N5bAFlAkI/PjAIpEOqVjxWroMD/hhH/3f77V5WfVDp3xhNGJpuA&#10;IA9xVAQkUhc1QwBY6FE2mQlv7Y3fPN148Xb32euNp6+WHj1fhD1/s/H2o/0Xb3eevNh88nz74sHq&#10;wfFssV3JFaTF5aGZ+f5IgusZzK1sTB5f7lw+Ojx7cLhzsjEyPVjozuspQyHdQIywIQcEllYERpO0&#10;bFLPpaRkFCYmIsh3fjGMJaVIMFqV+agBEDEy6WSpmO5oJ9QjHKZ4npNl4AUZCSmdhsmRCMEOLYr8&#10;7SoP5AoWr8WjSswQIpoUM4xsIt2Zz3YV4/mkFJMh93mBkhUumTIKuUQhl+xoz+XT8UI6kYtHUhHy&#10;cCShyDFRBAvQyg0NQAoIBzJRJuiOKGbA2FQtqag9ufzSxOTO0vLM0GBHKhmXRPCICjqATYBHVGAC&#10;S8iTUiKOAlt+JgKk8LtdQoiNqWpUUUg3Sa+P9wdI789AEBok5PEyPjcFReW0IVydlla/3cp4XCGv&#10;m3Y6GJeTdblCLhfv9UiBgBQMSFQAIML7vSGfh/G6Q34v5QYXd9I+P+XzBb2+Sm9OwARFUVz5CUgi&#10;kQBYhDkeREOVlUrrKQu6AQ7i9QfdXk4UKApnCkFpCdrbRK+jI6aujQ9sTA0PdWQzuMFqOBHTdCgZ&#10;MdTUUI0TyGpqZzTSE4n0aFq3rA5oxpARHYsnp1LZ0ViiV9aa6hoa6hpMoPeNzY2NpoaGpvr6htq6&#10;hrr6hkYy4by5GSy9qbmxBcnba3OS2fVr65tv3625c78WnALQgPUAiwqzgB7BEqEI7gBEuF/b+OV3&#10;7gAgbr1799Y7d259BVyEDDz+3v1ahDEMcQ4N8qXbd+6SF/OcbuRnmrzVWkEKAAfQAbQCMAGwIC0U&#10;ptbqesBQM8RIY6sFS4AFiVKHG4BSeeqBo4M4/GMWaCR8HjkLzALLyoT5UEZltCK0AjwCxAEAAcgA&#10;iQBGoFDXaq5qasZKkAvwDix9gAZfEHgB7gCwAKMh3S44AR+tTjKYbQVHQG0aTGR25VuTCyPD0325&#10;UlLWwslMdH5purOnmEhHjJjy3xssYZG4CtPLAuR/g4z/J1gAbtKZRBxRkUpEIrokCZGIGo1p0CPR&#10;mAT1JGv+wdHM9aO1m6drIBevP167eTH7+qONk6vRDz7bv34y/+qD3YdPVw9Ppx4+2ejoUTMF/uhs&#10;4fpmc/94YXSqPZpks0VtdKprc3/h5Gr36unJ0dXu2t7y4CSIRkwwBDkB5irLKT1eAlLoHHJrwpCT&#10;URcbDEph0A1QCSkRN7LZaL5gpFJaIgFcAByIug5oiGezQAc9kdARnIU8oCSkKowsqVpElnTAhM8f&#10;hOmxaKqQy7QX9EyCj8o8BFo+Ee/OxcAi8ik9HTcy8Vg2qcaMkET6ThoRPZ6IQTdkU4lMMp7Cz3EU&#10;VVElUYBqCPi9bqfX6fA5nRAOeljQ+HA+Fu8vtQ+2d0wNDO4sLS2Oj3Vl0oADmaZgFXIBwxoIEHwE&#10;lAAyxBDLQUXRFJBCEcK6KBITBJ0PaxzpQBETJfJmDEWHmWDFVIGLKGJMFjWooaAfSAGlo4dCKk3z&#10;Hg8gA9csUDTldLEABY834HBy/gDOM+D2ML5AwOVB8Fcex4Y4zohGYom4oqmkvdNJWlFBdwQ+DNTw&#10;ebw+t4cNkp5jABdoAZvNEnA7gk4r5TDnNWF+oGt9YnCmtx1ETAkFuKBb5ADsnBFRWMbP0341xMoU&#10;pQaoSJCJM1wqJGbDakE28pJuBNiAyVxbXX/nTtX9+3VI1gj9qur6u/eJvrhXXVdVC8+3wPWbyhM6&#10;evwMNEhdQwukx7t3qrEN8IIMgOryAy/ALMA77tc03quqB0bUN5ut5H1+E3ABiR0fEeqtVmcwJLCC&#10;YnX5wDIqbRaVhslG0uLgBrEHWCB4EJDYvs3mNBKpaCqDozeXe3wDJgglwVmVe08h4SOlI2gRsWQn&#10;5a7cQAccheJEsInyPNAhLAEcQAfAE2hFBS8AKHfrG4EXFU4B1Lhb1/DOvap7DU2QJ4CMkKxiA7AP&#10;N80gvGUjJqgGJ6mAiQqtwLGAIGATMKAGVuKsQKZ8FHsrldML7QlIxlJnrr0r3zvQ2dFdADRk8gno&#10;iP8OEygAOIAIlQaLf6JDBSCADv+bxRKROAh5NKJpKrKapinJVAyCNRqXvX5zWPT0DiRPL5cePF59&#10;8Xbv9Serj1/Pf/D51u5J74df3T+6GHv10c7FzfzR+dTlzbIW86Ty3OHp/OXDjZdvji8eAGJ217ZG&#10;o8lQsdPoG87PLA8enK0fX22fPtzfOVmfWhoz0jIf4dSUxuk8rbCcHuYNkUVAaDIjiwh7KRZNFIvJ&#10;UjvEUlhRyVughiHrBggFIEPA6Sbi2AYYUYEJaBboFFGPgFBXJp2DqyMk0rmsFovGsql4MR0tpmMd&#10;2URPPtlXUDJJI59NtrcnSsV4sZBqL2U628svB8ejwM+YAZQwDM0w1BjuUsxQVJnjgWR+IAYV9NNU&#10;IGboxWxmoLt7sKenI58rpNPDXZ0Ai5WpyZGuzkrrJjRIxf7ZwAnUAF4oQJMwD5ggXb9ZBmxFYBgR&#10;cjgQlBkWYKGyoUrnLmgGFiLC78c2MkfeOgH7oJ0u4AioTQ7sRlaSkhL2BWi3V4BUQsHr9zlcLouN&#10;zO/rdOMjC+h0uLx2YJw36HQLAm6P6A8GYFBsuEuCKJKuV6EQFQg6bHav28MxLEuRzmNul9uFVW0t&#10;vNfVk4ovD/XtTo3tTY/O93d2JSIGGwx5HazfHWYCEtSaIrW1tRKeUF1Xd+d+9bv36t6rrrmN5Fvb&#10;WNXUVNtcX22qulf3DkhCQxNpJnzv3t3qOqIFyoOaYyU+msrTWFWeTQApaIQ6J4E7VJDi9t3qasSu&#10;2QEx8pV372EN1uNH92obv3T7Hun4VF1fzvPklX8ARIDhw4pO81JFJuDA793HT1sRbOTBpJ8MpBQS&#10;lQqC4KtKEwZ+CxTAEoeqtFZgh7WNzaR3ebmTFYQA9oBfYWMgDrQGsADnAIRyAXtElZd1rMThcD04&#10;bkOLBagBIKtqbIYAAaEI8IKX5WpMLXehSwDlgiQYUVZSQCvcZNqdWLrQHs/kEdWkFZPhoDVabQ7c&#10;JQAWjk7zIgwnj68Ac6Jq3EqmVSbkZkK+eEIfHukbHRvo7ikhpImyjMiVThORqALDR2Ix5f9JJSqQ&#10;8b9ZNB6Nlwcp13VdURTDMDKZVEdnoVBMh3gfL3gK7drW7sT59fLTl9tvPt0AWLz5dGv7uO/Drx4c&#10;X028+eTg8GLqwdP16YV2VjBPzrVfPNx48GTn6uHq4+dbp5cLH312lW9HfnT3DSdXt0ZHpztynZHe&#10;kfzmwcLNi7Prp8fHF9tzS+OZYiwGyBDZsBSKJaOF9mIqm9UjUUnRZTWiqBEinEUIDF3VDF6Q3IhW&#10;0HVZ0hDYuayeTmnplBCLBGWR1RRKEDmZDEoWKw9eEkCODVLk5c4YGdAsmU3mOwqF3lKmK5fv7i72&#10;9ue6etLtnZnOjmJfb9fwQKIAzpKM55KpYipdSsdzpCFZB9tKx5P5dLY9X+pu7+rv7h8ZgBXbCx2d&#10;Jdy0WCySTJGXSXUBXCAIjJgdHlqbmR7u7MgDrTQVGgQsAAawwBLbCP94TwQCJwrBIssAC9rrpV1u&#10;BoHq8wMstBCHJbSJyEKwUpTH47ZYfVYb6/EqDBuXFZjOhTWWMzgeYCEwXFSNiCEBpvC4a4ohaZQn&#10;4LU7aJfXa7XDAnYn9mBz2IMsQ3Mht99HMTTM7fU4XS632w2FUp4G1ul2umwWKwoix6d1Y7C9tDwy&#10;sjczuT89sTk8MF3MThVzE6V8fyaRVgSZ8kN9WN3OJquVxBJirLG5qrbpfg2Cv/FOtem9upbbdS13&#10;TbbWAB9OFYx0Xo4lAQNfuV9TTbozUcjDiCgk6i+9ew9IUlNvam6zewMsshzIxf3q+q/cvg+MqAKJ&#10;qK5vbLZArDvcfggQlCtipNJ8+M7dKhiCFmUfRTojILDfvVMFTDG1khe8wRQQ+d4gU4n25vKMiViJ&#10;Q4PYw8AjEP/I1SAOiEYEaoDh8LHSixx8B9IIpANJHj/HltgeoINLADQAj1ptrgqJAGABGv7RjEIe&#10;zXiJ2BGcQdri8fl5oSI38DGsRxhJsfoCoBsAES2ZlmIJhsytK4O/4DxhgXJvTgilysMR8iSV5XE5&#10;MJAOdyDopehbLOumKIcg0ACCsfHBza2Vjc3l6ZmxSvdNLCsPMlS4hhrWwGUVLqxwsiGCX1RAAYV/&#10;lv+7kYFDo1FgBP5Q+AdqIGPhuC49wuZL2t7R7KNn2y/e7D9+f/n86dSjN8ur+12vPt3bvxx//enR&#10;ycOFiyfrkQytJgLbx7Pnj7Yun+wAJi4fLD59sXV2tRhkG/uHEzfPdhbXBncOZ3ePF0q98WJPfHCi&#10;Y3lr6vLh/rMXF4fHGwuLkyOjvUBAVYPI0CIRnBg4cjqbKWbSxWgkxfFkaprK+/B2t8dL0wALudyQ&#10;AaRQkgk+ovvFMPCCEqVgWKTDYTYMTi2QroHNLUiqAoi3Dp0ViSGq86lMeyZdKERSWSORTheL2fb2&#10;WAY3NBXHOaR00hUpKklxmTRtREUtFYnn05mOQq67lOsq5VDoKGRLuUQ22dXX3dHTkc6mMjky1Wkm&#10;HjXCfMjjhu6YGujfWpzfXlyYGRoEs1BoAhYKTYnBgBjw0x434wMRoBXS+4tXeU4GdWcYLRRSGEam&#10;AS6MGAyGPB4JH1k2HASv9cEkitE56BrFCEsyHZKokB4SIGQ5Ly0EaYkJhSlGKneXCJdpggsQgH9O&#10;BL/b7/EHCOkgz0TI/DzIZlAlIBDBoMNubWkxuewWt8PqddkCIAuUR+IoXeLGu9qne3pmurqmC+2z&#10;xfaFYtdie/dSd19/KhMJgQ6KuLHQzo2tzQ0NLc0mc3W5O/aduzUIbOR/hLqkRistfAgVd4BBJCPA&#10;wNtNbbbyaIEmRJonSMZ5qTe1ATXAAsAIkJ+VSAIf36uq+9I7d+7VkAE9qutNldaBSjRiJaIRyRxU&#10;HNtjWcneZWkQRAHUAKcAaVCJZBTISDaKgQBDhGODygOUd+9W46wgWCxOL/4DNGB7aA0HqL7Hb7O7&#10;G5ta66EmWq1ls1htTo83CAHjcHrNFkeTqQ2Gr8CIYNBCuHLAJZE5dhewCVzATbF+LgznlBOpRpvD&#10;FqCwtPgCMB8fZhUtEBZBCpyoEc1gFA2FICcArYALFdQAOoBEwIAdOHlIJNLgUp7CJySKEOm3kimj&#10;VMqRd0xzcaiMTqTDvs7u/q5iZyGTz0qaEmBonLjZ7rC6Pa4g5Q+zlMIxyHFRWUpAWhjwe94QxKgk&#10;GoIalQlSQLYkFCMqAWUiUQ0GAZJOg88KPr8rLFKZnN7RFRufKpxezR9fTD5+sfLwxcKjVytvPtlb&#10;3+v5+Gsn20eDz95uvvhge3wuxYiNA+ORw4vJh89XHz5fe/Ry/erJ0rM3O6JuVaKOZ2/2zx8uX96s&#10;b+yOXz/eGpsuyYavZzDZPZDIFMITM8XHzw7OrzauHx4cnWyurs2W2tOaDtQD2gqRmJDKqLBsOpqM&#10;6orEk/enmSDN0lSIDauyFDEAGZBPei6npNOUqrrxlchLMQNyxs0ETXZLo7XNC8qmK2JUDxuqCn5R&#10;yqc7iqn2Agr/LCdymWQ+my7k4ulUJBE3YlHN0COxaCZHxkEDicgXc6lMEgirR7RYApI22dHVPjDY&#10;39PXnS8ALZLZfKazlM8lY1KIFulgXJE6MqnJwf7V6amzne0i9B7HaQyDZSwcVhlapqkK3QDRAIJU&#10;nrbqXAgGrMnoGtQKmEgYGsTtAZsAgiRkJRuJprVITJSBFBrLw3Q2bMCbAqzgDwBcsDGUSygQ8Lqc&#10;VovFbDY7ARUABreP9OewOqytNrfD43X76CBD0MThDPj8DB30+zws7VdFLhnT8plEeyHdWUp3ldLt&#10;qUQpEWuPRnvi8f5EaiiZGUikczgBP2mC5SgyM7mfoVrs1tY2W21Nk9sT5HgydUR9U6vDHfAFQ61m&#10;RyWAy6FouQMmYHVGUzkofORhQAMQAfGPcuUJAumS4PCY7W6gyVdu36si3avsgI82u5tgQV0T9oYl&#10;wII0Z9aREQcBN4AM0h2rpgHfYmWLhby1yQoIEB5QBalPUKbVip1gic2+cvvuO3eqABMw4AV+hb3h&#10;BLAxjgItgx06XD6LlUzDUBnDoq7eBCODWbSQcb1hAAunywe8gAEm7A6Py+0na8pD94OJVNfjbJsg&#10;YSzlGZyBF1WmljsNjaSfsW5IsTirqCEVSCH4QpzNH4BFcnkYvg1J0DIawKLSqIlLgAF3oHqwcyCa&#10;l2LDsgb2BK4tRyK3evs72sGZS+lcMRVNaIlUJJWJGwkjmoqFFXAk3G57C0ROgA6GJV6L8FGDjaqs&#10;oYRjmootc0ktE5NiGq8KSpliKESqqNG4mkxFwE2gYkIcFaS8YYGVFWQrDgognhSyBXn/aOb0Yu7Z&#10;660X72/vngxdPp6D+ji8GHv2dmPzoP/pm43lrU5aaBiajD1+tQGMuH6ycv5w8fxm4eb5OpAikQte&#10;PV67frL++MXexu7Yo+d7Hb2GHg8OjefPH2wcnC5OL3R190eWVoeevzp99OTk9Hz76sHR0fH29s7K&#10;9Mxwb3+hqyeTSElGlEsl4b7xLBJ3RAXh8gW9XsrvocDrgkEhLMVjkXxeTCTcHOcI+h0Br5sO0AJP&#10;hTnEgY+lrR4XllQ4FORDIVmUo4aWIK+dR7KgElmARaajSGYXzGdTuWyuVGzv6uzo6swXC6kM5Ae4&#10;RxLJUwjjZoc1TYkYWj6X6e3p6uvt7ukmz2Jh3V0dHe3F3q729ly6kE6Egj7G687FItmo0VPIjXR1&#10;Pjo9PVpbm+jpAWpAICVkCVgQKT8ugUiptIZWLOz3waBlkoocFcJGmDR5opJgZKQMmuE9XtZhl3y+&#10;KMsaFCV7vCVZKspihKbDHg/jcAEvQh6vx2aztLSaW9sEUDIO1Rtm/LQXwtfmCXqDFLlDIh/iQgwb&#10;NSLxaBQl4EWIDUpi+e1hsDxV0DXR57R57RbW41JpOsKy8VAYxjqRcB2sP+hwOGoa6+83NrxXX/fu&#10;nfvv3r5/916t1e5ps7ru1zRCUIAXfOVO1Zffu/9edX1DmxX4UdXUcr88JAmSOQgFEAFAgKiuKBHg&#10;QmOLpbaxBRCAj/j5/VqIAjsTlhHGKCOkEdiIfIQ0CD/ApQw65MHkV+7cR5CDQWCHWGLPTl8QkAGA&#10;gCTxBllPgCkzkTYsCUZU12Mn0CDYEtgEhKI50gpAWh9qGnAgd5k+AAWADk2m1gpMtAG5bC4gBT6W&#10;R2zyg2UAICqwAquMmFR5YAGyA7VCCIKscqrOyiogo9XpxpJTyRtMzXYnI8ohRYMSgaEgReNYumlW&#10;RDjLGngEOA60T4vFDsOVAjKwkpdVbAD1jmsMhkJhVb21uDG1tDW9tDE9vzQxNTsyPNY3MNzd2dfe&#10;2dfR3tPOCqEaMqtGKwOtruo4Bh+JcNEIH4uqmbSRy8qJWEiVKYFnwiFZ12RdlZBiY0YyCdkBQhGJ&#10;xuCBFM34I1Glr79zbHwAmRxif3ah7+xy6eB0+uX7O89eb1w/XXzxwdbNi5W905EXH+w8fL4yt1pg&#10;paaZ5cKT11v7p5PXT1YvHy2fXs+jwMltuQ7u9Hrx4bNN4MXa9gjwotApx9LM6tbI2fUq7PRq5fh8&#10;8fhssas31tUb7x/MHxytnl/uPXpytn+4dnG1f3m9lyvo7Z3x7d25qen+rq5sCupf4zgy8JnPS7kZ&#10;6H7y5rbI6UpIU8uvmRhhXfWztMPnocMcnN0V8Dn9XmhpRuAjqUSqkIumk1iPbyVDi6STsSxkSB5G&#10;ZiOF7OnsKHV2ACYSqWQMTC6ZTKfTqUQ8ETFiSPWGnoxGcqlkZ7HQ19UJ6yjk/1ku5bLdpUJvR7G/&#10;qz2biGoiH9PkpKaUUgkyoEMiDsiANpkdHFwaGxsH2ACJJBGEgvd5sfyvzlrljlsQMhWugTLr81Me&#10;D+V0wRiXK+zzCH6v7PcatD/BBlNsoMAzs/nkfCk9ks3kFVUNUGGPPwxRDL7gBTz4ebhdiCdNGGFF&#10;46QIr+ZSWU3R6CAFWmGzWH0er9ftaW1ubmyoa2psaDY1tjQ3trU1W6xtDofV6bL7/R4Rd4wL+Z1O&#10;R2sbAgX5FLrG4/G5vH6TxXqnvuFuU+O9mvr7VfVfeRf/k64Q790jI3whGhuQY9ss71bV3qtvcgYZ&#10;L8uDQkOGgA40tJhvffn2ra+8hy0bms2V7gkQFAAOoAOWkB7Y4C52Z3EACLA32HtVtUANxDNQA9Fo&#10;dZJBJUArEN6Idk7SAENf+vJtgAgCCVhQaacEmqD83l3ySAVgQR5wIPg8gUqvLVhIVDlRhVgBp8Cu&#10;cCBIiUrYN5haUW6zQVVRfjDb8jATIA4NzW0uMtWvGKBCwAvgCAwFH8UGoRroEH6A2Ebyd1OM3R+0&#10;eHzVJlODxUImcGbZSiO9kkhYvJ5AmA8buhiJIP8FwjDSSBEmr/zpYBbYCSCDcILyG2WcpPCSSvMC&#10;LhD8otKb+dbaweTmyez+6cru4eriysTi6sTwWM/cymS2lMq1ZxLZhCvgtrptFM+CZgsRHdKcM6Ji&#10;PKlnc3IiCdrjopgAMhJUB3mhUREkWZYV0u5Ng/uwRkRRNUGUQmD+0bgYiYVjCaHYblxcr+0eTj56&#10;tvHk5fqj56vP3998+Hz5yet1SI+3nx50DymiYZ5f63jwbOXmxcaTV9t7xxMnl3PXj9eXN/u6Bw1I&#10;j0cvtrHcP5l9+/FFPMNEU9Tm3vjxxeLO4dTNs12AxdH54vrO2O7h/Ph0TzqvLqyMdfXmxqb6Rsa7&#10;VjencyWjqy95drV5drX+8MnBw8eHO/sLo+Odss5KBqcn5GjKiOdi6WImUchAXJDOFPEorypkQK1g&#10;AKQD3NhHU2DYAZYBK1BBKGIRQZWZMB8MMUBP8rgU6AzNkY4nsslce767tytXyEJlxBPRfD5bALhE&#10;jTDLaIIQ1zQsYYVUqq+jo7e9vadUGuzuHu3vxxIfB7q6ejtK/d0dxWyqlEsDKfwue1SVsvEI8CKC&#10;aPN6gAXtyUR3NjPZ37cyNbk2Mz0zNAgcAVJU+mtVHq9iCUkCpMBPWLAojyfgctFuF9ZEw3xOlTqi&#10;al9CG04Z8x3pvdHeB4vjDxbGDqcnpzu7C4oeYbgIF46JUlI1stF4KZPryBa6c+0dqXyKPCWWeYp1&#10;2uzNTabKS+UoIOPU1tbWN9TXNzQ04hMwA2Yi/SEa25pBoh1ul81uNzU1NxMKboMWR/5saGpptjoa&#10;zLbbdQ1frq4lQwDerblbRd6/+NLte1957/6dmoZ3qmrfq6n/8r2qOw1NJrsTWr26pe1+A7gCGdMB&#10;0HDr3bvv3K1G9EKk1DSSp4ygGwCO23er3wEfKT/pLL9YBbHhBUEIhgTEM6g4wAIAATqAWELMYw9g&#10;BJD04BSIc5AFrKy0bgJuQDrKD03JuWElDOwDewMzALLgK6BDBSNgFSYCfRRgOSBCs9mGECUD27jA&#10;TvgAE0KIkiRfHskCaIKvKIbHyUGGQJiAaABBKg90AE8QDiAXrQ6X2e21+cgYLk5IS5GMLSsjvakq&#10;Kwh0OBySJJiHolBmBIFXFFaUwR3AjAjWBGgYJ5FWT3AKnA/WUxx5jlPegMzVemvzbGrncnb3dGFl&#10;Y2J0snN+eXhmYej0etdIiBCvy5vzPcNdyUKCERkhIgtROQwZn8hEsgUjk6NFxQylFGSVSFyPJTQ9&#10;JoPklOff4ENhMnClxEkyL4ghIyJFYyIIfyanxJOhw5OFs6vlk4u5l2/3HzxZefxiHZzi5Hrq1Ue7&#10;Lz/c7RpUwlrr4cX08dXsydUcCMXeyeTB2cyTV7tzK92cbNncm3j4dPv68dbK5tCLtyeS7oKdYoeX&#10;SxcP1w5O53YOJ0+uFg7P53cOpxdWhqMpoasvvbk739mbnpztn5jpiyR4SfPNLvefXa/tHc8+eLqN&#10;/VzebF092p5ZHk4X9WRex+VnO1N6UldjqhxVGYFT4hHwBUEh08z6acrudgXLQ4CTaUaEsGLoWjQi&#10;gYBIIlYCXmkeIMKrUTWeiadyYBFx3VDSGegOsHI9FtXjMUNTyUscCs9XukIALKKKkksk2rPZ7mIR&#10;qAEDWAz29AAsSvlsZ3s+lwZ8JWO6YmtrBl6oAlfKpmKyyAd8MCXEaHwoKgoQGh2p5Gh31/zY6NLE&#10;+Mzw0Eh3VzEew3pgCmAC/IJ1u0J+H+v3B9zOoMsR8rjEoFcL+qNsYK63tDUxeLwwfjo3djo1dDzR&#10;vzM+sjQ4PNs7MNXT35cvAiz48lvwAZcn6PGzSIjQHxanq9nmtbmcVpu1tQ2M2Wq2wIABjWR+UDK/&#10;cbPZ0mKBNPBQfJghDcZ8xa3dAaqmgQwwhehFeL93H7HXUGsyI55v3b5/u6YRH9+9S16Xun2/9p17&#10;Ne/crwFSvFtd1+xw2YM0ecDGhWmwcSPq9NP/FZbleS/uljk/sADaBBEOTgHSASUCHMGxWm3/NYAN&#10;okXUomo0AVZCtvEGgSDACNg7d6tI/6svvUuWX75d6WeBHQIIIDeAFLfv1QAmcCBsjJWgJDgWGEfl&#10;K6wEeAEsQF7AWcBicBZgHO4AA1QCecESVnmYCoDAGhSQ6olAKM//1NJmqzRkQJUALyoNnOQV+3JX&#10;CPCCNqcb6qPF4XIHAjTPIWnBKI6Fc8KCSGnlrOaCtuZCcFc1YiiRmGzEmDAwi/TIElQDBpgA+uBM&#10;cA7AMqAUKFJ9S4vNQ8azGNo8ntw9nZmYbYfIH50qbOxOdA4kwprv8GJ9dnn07GZ/aQtoshHSGEah&#10;JcIvoqRt0IigpsmsjEEEDHk0AJgA7SWDljKMgPPheRkejLzJ+nkEF+tQ9MDMfNfR2dzR2ezz13vX&#10;j1Zunq6fXs49fr756OU6SESuMxTNeLcPRx8+W9/YG4LKePp6D/Th8Yvd4YlsWLH3DSe39iegMoAX&#10;L98/LXVrNN+6vT95/mANpANc4/R64ehiBnvYO5k4fbBy8XhbigROrrenl4Ym5vsjaQHlSIZ3UU3T&#10;y917Z7PrB6P7FzOH1zO75+O7ZxNnj5aevj0q9OhylML2L95/+Oj59c7hVvdAlxIB4uIWa1AQmVw2&#10;mU4ZkGNCmGJommUESdQjBplGVxKxhozrygZlXUxkYoX2XHtnoWK5fIqM+hHVkon/auUsTy4nSWGe&#10;h7hHvXrcXpeTpYOGqhTzWRjp81XMd3e2d3d2FAvZfC5VgKwpkFOQRS7gcfJMMJ9OGDIwmWZ9btbr&#10;lhhKBWSEWDCISpsFLCYKkFn9xWJFrSyOj82NDE/09c6ODi1NjS9PT6zMTC5Pjc0M9w0UMp2p2OrE&#10;6NLo4Exf50RnYSAVy4l8TpZSsmSU2zVot8dhbnOUJQbkBkNG6AOZZMmwSn6mmM52lYrZZEKVpIDP&#10;b7NaW1vNza1muHhTm7XV7jLZnK1OjwdEuiyJm23ORrOtrsVc1dh8t77xXoPpfn3znepGs93Phg2L&#10;PdBosjc02WrqycPCu3WNkBukYQIbN5jqLdYWl6fObDU5XE4mFJQUqz+IbZrabKRDhdP7lXIr45fx&#10;D5ze7kY+B7STzktgJXerAT1ADcICyi9lI+EjkQJZsDGOVe7CQGQIDOIFhsjExgh2gAUgAwZowMbI&#10;8FAUIB1AEOARygAaBDwKAKZKuybSKsK+wiwQ5AApXHWl95TJav/K/eov372Py68GpJZfFXXTbIAX&#10;wNyxDUgHaAUEiD/AoFBTniSrrYwjABTkf17VpWg8ms0LqoJkhowFREBK8wbJSAqVJ9lUiPUE/C6f&#10;F4ZvoQZwOfhtpV8WXBZqC/eBFQh84D4QDCoPBUYe/4nirdWdie3j2e2jaSj/+ZXepfWBy5sNUXcP&#10;TRUOzldWd6ZuXp0tbU9tn6zsnG/melN6JuKkgjBWEkQNpCUMxGI5lmYpMB0hjPDhpHBIgxrCBmJl&#10;RDdGUuiJ6Z7rm+3D07lHT7eevNg6Op968Hh573js5GL24sHiynaPGnOUeoX900kYkALUAMF/+WgV&#10;SJHvkLWYf/tg8vrx5snlyvXjnd2juViajWdYsAlQiZtnO/un04CV48u5tZ0B8JHHrzb3z2eLfdHV&#10;3anhma7h6S41yT1+c5HuMOB7o/OdV8+3t04nL5+vHd/MH93M7FyMXDxb3L0YX9oZUJP+kOJc2hy/&#10;enJ0/eTs8Gx3aX0xlU2gOirvVeIiZeRnUAlDD5MhQDkWNcHQlW5ITIiVFDmRiuVL6Y7uQndfe2dP&#10;sVBMJ1OR/v7OjvZcKhkh43WBokXB2klTjyCGodrIbFR00Fvu4UjRwWSKzBxTKOY7Otu7gBadpVJH&#10;oVDMltpzuVw6C3IR1Zx2M/ACXCObiJZ71fthAkOJFGmSqOAFdAcKFfsnfJAleZhKy0xQYgMS45do&#10;vwhd5bbZm+qbq+552lp8ljaf1Ryw2WSawt4qv9J5PiLJEs85HbbW1ta2trba+rq6hnrAgdvl8XsD&#10;PrefIR23vG4CEi2mhsb6emxRX1tXXw8Z32Ztc3mbbE4k9Aarq97qRL6tzG5ksjoADw2t9kaz0xmA&#10;GmcZXmd53dTsMplgjrvVJCyBLAAau59yUgxEB2jFfVNLlakFZbPX34DTtzsRaYhnxDZFxm5WEANI&#10;lYhbaAckcxiyJQGRMh2ABmlosQACKh2rcSYIZhB7ZP8KQCDU8ROaF7FEzAMLJD2WzJWAPxWkQPxj&#10;z9gswIBmhrBsJX06CNZUrNlixzmggJ1jzwAUqCEs/aEwgjyeLwpG9F5D07tVtTXNrXfrGsgUKEzI&#10;7PKQ/tpeP9AEQHfvfl11bRPkjZXMud+KvbU5ANUcBVIQidOSWhljAYHNiWKAYcB8HRCYDCgMSwZK&#10;FgQqhLtKpjISFEVU1bCisWEpXH4gwvAicN7pDQQYDswiJEBNEyoAsLC5faAY0Ca3VtYm1jamVjZG&#10;N/dH13eHd44mRiazWjK4tje+tDV6eLmyfjC7uje9ujc7uTIytTo6uTzZOzac7WpP5NOSoUB5gWln&#10;C+kQR0N0KHJYFkMymYwcSy4MhinxPb2lw6P1w+OV7b3JJy92b55uHJxOvPnoAMvz6/kXb/YOTqYi&#10;Kc/8auf5w6Xtw7HDcyiOncPzuZcfHO2fzkq6O1sSLh6uQ3dcPNy4erQ1PtPBhm1D49mD03mIiPc/&#10;uTy6mIOtbPWdXs8fnE1ePFrYPhrWU/6u4dTQdMfGwcLQdNfO6UrPaKHFWT080/Hg5d764cT507XT&#10;x4vnT5fOnsydPpk5ezq3fz2RxL4jruPrlcsnOxeP9le2Zq+fnB+e7Hb3tpOhJwTunzCh6hqQgmYY&#10;j9dLZgGgKUAGmEUsES91lLB9T0+ht6c4ONA5MtLT1wO00BWRzaajne1ZMomDIcejmqHJ5FGIJJCp&#10;9zioSIENMcALj9cVj0eKxVxnR6m3p7OvtxMqpFTIZNKxXDYBoMil48m44bKbPQ6rJvKZeFRE9vB6&#10;OCpQ6V6h8yG5jBoiFZRoCrgg0kHe7+PKb3ZwPm9FtgClwgxQhg0FacYf9CFIEC2NrciVzXVNptom&#10;FMgYsm02c6vFYrHb4T02l9XqhKaoqze1tFqwBEMmMzvb3Vjf0Njc0NRSXd9YeZ8SRpRFVS3pSVlb&#10;Xx6HtuFeTR0MygCCvK6lDYnU4vHBgcKa4QzS1U3NiHYo8Pskfmq+/N7dW+/cvvXue+9WNzbgcoOC&#10;1cdh6eO0QNhg5LjZzbS5aG9IxcqaFsdX7jV++W6Vze2GRKd4HukX0AD+gjyJUEfwlx+C1L9X1VBV&#10;31zd2NJktZPcbnOgYPcHXUHa4Q/afH67L0CGfign/Hv1jS02Mj8T1AR2AqIBfIHEII88quqgMkhD&#10;ZRlZWiwOhDEQpKFMo8BfID0AHI1QQG4/9lBpsEC88rIeSWaSuSIvawRNykNdAJJELYJkjjxf0SAA&#10;FyR5CI76JktTq90dCHkpvsXubbbhVoQoSef0uDlANzg9MDvLE4qh6VSIqwxG7Uet0oygqIoR8QYp&#10;6BjoADJHRohjw6IITlFGChgkAqwytQ7Li3Qo7MZ9cHm95e7qoB63urrzk9P988tja3sLO8fLK7sz&#10;SjzUP1Fc3plY2586frC+sDmyebQwPNM9vTwKMbK4Pru5szoxPTIyPjA6MYjMqUdlHEs1RF/QDSt3&#10;9GBkLWwkxYnFnt2zpZ3TBext62h252R242AKLODofOH4YvHq0fre0WS2yBlx796D6f2HMwcPZk4f&#10;L1w8WXrwYv31h0ed/QovtS2v917frFxcLT16snnzeOPiwRKvW2dXOy+erF48Wbt6trl/MYfl2t7Y&#10;+v748fXy3tn86Gwpmg0Nz3ROrY6tHixMrgxvnyx1DWfAKbpGEo9eHcxv9D54vgkCcv1k5ehy6urR&#10;6vnVKsAIJMVI+jf2Rp6/PTh7tHryYOXoavn80fbx1cbixqSeEpS4EEkb8WxM0WWapnkK1ypRbkqg&#10;BZ4OqZJAxqQmQ42l+kvxtaH2R9sLnz86/uLZ6avT9cOF4UKE03hvKRPpKKbzuXQqnVR1/BmiKLLl&#10;P57nsaQp0Bd/Oh7pKGQ7i/me9kJ/V6m3o9BdypayiUI6lk1EYHFd8djNPqcNnAL6RuY45PNQIMBT&#10;VDgYDAcC4WBACAIpaAkKkmWVECvS5KuQ10u5XLTLxXjcjJ+i/LTPTRhBsNxg67K7W5rMjfXNDbWm&#10;+pommBmJ10ywAIJTlDQw4fJjvLYmUysKleF528z2JqTQFktrmy2VLcRSWaQpBEBL+S0MJEYsrU4P&#10;lEhdUws+IobJzEd2V01TCxJpMCwAKUDJkE7v1YOomIEaWL5XU/+Ve1W3q8mTjrpWa4sz4OMUFx22&#10;eBknxQfCGgUazIhY46TCba5go9XV4vA5AzRos5ema00mk9laIeoUwsDtRzBDHUAjmMxOqyvgZThK&#10;kLws1+byALBwUBgtymD+jRYbwRGPD+m9vs3SYnNWuAYCGOhwuzxtMEQKEAEIAlqBZUW/4BBgFliP&#10;MmACyGJz+cApXD4KaR3m9tNEyzi9Zocb5wYUA0wAEbBnopzIo8rwl9+7d/t+DWAOh8AGlSfBlVZY&#10;8k46HUJAM2Q4OB3KCyqs0e5ssDvr7Q5fiFMjUVk3gBGABjNESyAIpNCjsZAgMhwPBHH7/PhWVHX+&#10;H8NVACM85dfJKu+wgF+Q5yweMtqtEUvGM1A3+i38XNX4WFJNF2Ol3kz3UCHTbixvTRxdrm8ezozP&#10;d82vjwxNdmwdLu4er6/tLC6sziytzgEvJmdG4ykjLLFaRMoVU32DXYX2DAxlAAe+Gp3qe/T69PmH&#10;V0/fnt+8OHz47ODqye7Vk+3VrdHji6XljUE23MZL1oWV3pOLpd3LqcPr2ZNHizevt19/erJxMEKF&#10;mwpdwqsPDvdAAa6WHz7aOD2fB2R09Chz693nj5dPb5bKYLFx8mB5fq1//3zh4vHm7smskaajWXZ9&#10;f2L/YnV6bWx2Y3z3bDVRVNxMM8DrwfPdudW+J2/2Di9AGVZ3j8cAFpePlm+ebYPLGEnv5v7ww2fr&#10;T15tX9wsPXi6eXGzvns6v3uyfHK9nSkZsYxmxFQoRIoJeP0gyizhTwwDgpHSlaGOfH8u0RGV1if7&#10;v3Zz/LuPn/7pi1e/+eTpz94++Mmb668+3N+e7M1rnM75U4ZczGdKpO95xojGVHBCyEKWpcp/XIgJ&#10;86F8OtFZyncUc6V8prOQ6S7lejvyXcV0ey6RS/4XWHgdlgpYtGfTuiSxfj/AAlYpkCkCaPr/9pFh&#10;Ksb4fAGXy2MDX7eDGQMLLG12mLnV1tpsaW5qq69tqqtprK1ugJExWFqtFovD66Momqu0scEJgQsw&#10;lANBFqHf0moFvwB26NEE1lXIBZYwCBCLw42cCv+DU8LcfjJvBaAEKZTmycvRiApIcegFRAucOJbO&#10;cZICbQ8Cj/WAmFbsATnW5YVZvQFES0jRETYQJtWm1iaL3UWxlCCTQUzCApDC6nIFQiHABHYOLn0X&#10;uHOn6na5Y1X5IQIVDJERkoAULorMjAyw8IV4f4h3BCiCDg6Xh2ZDihbgBeBFM2l0NCP+K8vbd6uI&#10;7gDFdfsBE6AGCGZEeKUVA6iBywHF+NK7d9+9Vw2kQNnpDbbaXFV1TfdrG/ERBAdEA1cH7fOl23dx&#10;j3GxFeDAbQFSNLWRAbhhuHXYG37rJVPtR2RkV5ZrMNvuNZhwK0Kq3mi1N6IeaJY3onRY1KKxeDoD&#10;OADIt9nslRlz3MB4PlyZqC/IQOKB9qvQIMAFEAoqFEYBS9Ad8qSW4QDlviADPRJP51BrqJdbDBsA&#10;AQ2Dhki0HhNTOaPYmZhZHN7cm4OtbU9v7c9PzQ8srU3OLU7MzI+vri/29HX6Ap7mVpxhW/kOO2UV&#10;up2WlPDw6MD+4c7u/tbgUJ+RUBjJE82K/WPtG/vzp9fblzd7N8/2dw5mA2yrrHnXt8bPr9b2DmY2&#10;t8e3Tqb2L+YfvNw5uJyP5Rlesy1vDZ5eL82tdD17vbdzMLF7OHl+vZwr8JGk/+By7uTh8uXTjfNH&#10;q8cPlvbO5nZOZg4uFgYmsoxkG5kpnt1sbB/NLG+Prx7MbRzNq8mQYPjG5jsvn25jy6dvDtd3Rx7j&#10;WKfTJ5fzZ1fzV49XDi+mYxlvrjP0+NX69dOl66fLZw/mHjxdv3y0dnyxvH+ysL49lS1oeoS0UbCV&#10;9yVZPyswshqOGGJvMdWfiw4mte2B0odbiz97cv6n92/+9cObf/vk8Z/eXP76xdm/PD/50cP9N3vL&#10;W2PdaYnhA24hROfy2b7BwXyxlEqlDMOo4AV53SrEMHQQzKKrlAdetJMX37M97fkyuciU8SIFS0U1&#10;gIXL2qoIXHcpD8gBHHDBIIDA53A6zZaymV0Wi8dmD7jcdKVDJDHK73TZW9ta6hua6hqBBYjRhvrm&#10;muqG6qp6LBFMtTWNwIv6OhM+3r9XC8gAE29uJR2RyeTeYQnstNlsQ4QSrGB4ODK+AsP2UyGH20e6&#10;ALZZYWAQ2ADuCEkMpycvVrE8YAJrGJ5kM4RBWc+T17pB7JH2PUEGAYMI99EhQdHByZGlEY02r88e&#10;8N9rbKhpbnKCevGc1eetbjZh6Q0x+KpcYDlNlcgk/PFoOk3mfAiLOO6td++8c7eq0jYB3EKhze4F&#10;s2hotdQ0NdeYWqoaTUAHiBEU8BG6A3hRGXXqbl0DqA15kbT89BSZGhhB8xJkBT4i2wMdKs9ZKz01&#10;TGZ7mQ4EPUEWtAL0AVwAlITiRGz/5dv3ACUgFzAABM7qS+/eqQaaWh04BD7iboBuYFlVHu0CPwde&#10;kFuhGsjwZO4fsw2ohDvmYzleM4x0FhgnGFElngQ1K89pxKKKIDSAFxaHszLDLj76KMA00Sb4FkY0&#10;c1mGoEYACijAAB9gGagmQBOZ4xOySDVwAsDcWy6PIxD0cjwjhFlVFWIxLZ02unuyA4OlhcXRtbWp&#10;+fmRra35peWprs4iF6IcDmubpZUMQUqTCYC5cEhSRCxhDpfd6XaEeFbR5PHJsbnF6eXN2aWN6cn5&#10;weGJru6BbDKryjql6rRmMKsbEy9enj19dvzo8cGDh9t7p/ObB1Pt/RFWsvYOJx4937t5ugOpsrk3&#10;sbY9un86DcuVgIXm8bnC+sEYpMfh1QIAYgMMoqw7cp1KsUefWupd3Z1Y2ho7ebC+tj+9d74SyXLp&#10;DnltbxzU4+Bs/vRqeWNv9PVHJ2tbAzdP14/PZ04u5vZOJlLFQHtf+PBi/PTB1INnS1eP5x88WX74&#10;ZO3obO7ieu3waLFYiqQzqiqHwmQkKz8DJRgKSHoondMHetPdWWUkq77YnP23z179H199+28vr//w&#10;6PiXD3Z+dr7+L1dbv3969IfnJ/9yc/CDh8cXMyMdWjirCpoQ0nWlq6e7s7u7WCwmk0nwC+gR/IVY&#10;2umwxXSls5jrKhWwBK3o6ywO9rT3dxV62rPtuWQhHU9GVJ/T6raZlTDX21FKR6OgDGAQAAuP3WFu&#10;bmmsraurqm6oqW1pbGozNVtaWt12Bxkzioz6YsFHrGyqJ4gAjKi6X4clwYg6E4CDjPRmIbMttbZY&#10;8LEORAPiweaEYyEjwYegIGobTcCLusbmxrLKwBogApISPP9+bX3F8CN4HifIKFTVkTcyq+sasR/A&#10;BDaGVboMYBv8HDsBOkhaBEtkV+wcQIONEe1IbgGANMeaLNDvTj9L+xjK7LQ3tDRjZRgVIwl0mKPg&#10;9pqixWO8ojj9/jY76X+MkEN6RxwisKEGynqh7Z27wKaadxHfza2ACXAHs9sL3QGwgPxpMFsBFndq&#10;6+/U1uEr0I0Aci8bRm7HMqwYuFQUSAcHm6vSgwuMA3wBy2YLeYDiDjBABz/DYw2OTn5LhfAVCAXK&#10;wZCAMujD7fvV92pwy1vBfUArYOBZuMPAETCO2iYyGjigE0d3Bqhmm6PJQppIQcc4MudAHEZeGxVk&#10;1AtuJrYMsmAKFAxIUYEJqBIwC7vbA5aBj5AkYVmBJBGQ6GQNVYmbD9DHcVrIqKJ23O1KDdabAGoU&#10;wIIVZAIWXp/XD4wOcwLP66qSiEfyuVSpmDEMkQyOrXGqykUjEhcK2qxmq9nswJ/L6QsAqYJev8/j&#10;A2pQvBDGGqy3OexYGeI5Vdc0Q0lmjd7B9um50bWNhd2D9ZOz7fPLvc3t+fHx7mxONwwunVYH+3Pj&#10;ox25kqZFme7+1MHJ0oMne8cXqzuHM6LqCsuOVJ4PKw454o2lmfnV3v3zWbCD4+vlo6ul3dO51d3x&#10;ZFHoHU0Ba46v1xc3R1Z2xtf3p9f3sM36xHxXtlNa3Rk9u1m/erTx8OnWxc3K2vbgwkr3ycX8/tHk&#10;9c3Kzt6okXT1jmsnD6avniw8fA5JsnzxcO7qZvHho/XTs8XFhYHe7lQ6ISsCzdN+ng6GKB8T9HCc&#10;P5vVOkt6LsYujxS+8eTob994+/cv3vz9o+e/vzn5fHXyerhw3p9+NNb+yer4945WfnKx+4Prw29d&#10;Hl2vzM52FzO6nIzpyH+9vT0DAwPt7e3kff5IRNM0niPNFgCLjkK2q73Q3V4Y6G4f6u0c7uvs68zD&#10;etpzYBaZuEH7XLZWE0cH+jvbO/N5nqb9TifpB2m2tDSaGqpr66tqEOUo21rNQAqHxcZRDGrOBf2B&#10;wEFU1DXW1DSCPsBqawlSIHuaTG1IZ2azvbnZDNHc0mKxoOZBG+Am5RFcEPmVcVmqoDVqSDck8vig&#10;3E0YjgWXhfQANFQQBM6HZAVQQNhjDaxCN4ARjS1mlydgh6hxenE6Tc1tVrv73v3aO/eq7yCM601Y&#10;6XDBo0SGDcP7ARAwXpE4WUTBFfB56SAKZExxMewO+utbTE3m1kAIsMJZnOD5ZJoMk5nMrAMNAkIB&#10;hoKQrgL8mSwNLVaEepvLAwMiQL8gUYNmu2kWqHGvoRHAAdQAiHgYKEMpJIKnyGDzMJefwmUCJqrq&#10;AcNEoZQjnzRk3K9rAvvAxmAWOBZACpsBXFBGAYAF9nGnqu72ver75YkLwSlAJbwUgxtbac4EcNyv&#10;a6gtz1ECqUJ4Voi3BwItDoef57VYPKyo7iDl9PmsToBSqM1ia2k1g/UhC9hd7oruAIMArcBS0nTw&#10;CICFq9xUgTUo4Ctg8T9hGmW7y1tpRQLNqWtqRhVX3n9FZSEx4vJvseUpiSBVEolsKpWTZRUkmA1B&#10;jFNkzhkmALKAo0iy7PEE4DeV112aWywAKWhXCNQgFQpxIiSrG/Ss3EsJBqrLsBzoBnaCXVG0H2CH&#10;bAz+EuZpnguGWL/IB1Nxtbsj29eZ6+hIyQrj8bUJUmBiqvfkfOv0cvPsamtle2x+fWD3ZA7Rvn0y&#10;s7I3urI70juSHJrMF3v1RCE8vdSztDW6uDGytDF6fLWxf7a6tDnePZTVk6FEPjy+UFrbHbl6vHp8&#10;Of/g6cbx+dzGzvDj59u7++MAgs3tYT3iLhT51c2B88dLh1fAl7mT69nTK9I4cna2uLYy3NOZiKkh&#10;ORQUKUqkaD4YRPaKakIhpXemjamO5O5Ez88/evqv3//sr9/++JcfP//kZGu5Iz0SFadLiaG80a4y&#10;RcHfr7ILWeN6ov+Lo+0fPbl6ujq/OdRTkMO+tmboEV0SSqVSf39/JgPqUm7x1BRFFgEBcUMlSNHT&#10;URYguf6uYm9HDoYCiAa0icQxXoc14HYU0qQfVxJahqYDLtInqrmppa6mvqaqtmIAhdbmthDDWc3k&#10;KypAB6H/W8z1dU2o0Bo4Pby8qq66pqG2ronwAdJg2Wp3eFC/+MpscfjBAgKU1e1tbDWbLDazk8xm&#10;b/P4kR8soM3l8WYhIqobTe/drwYKINHBtaxOD3ABHgm/hC/WNpiQr6BBsAaogTwWFsj7KPCoOtIs&#10;YcWhGxqhFkjvIziVxxuE1oazkcl+6pvu1dTBcUWwU450eYQ3g6fb3T6ATA0EvM1ZYSt+hvUxjN3r&#10;JVPSkbYDonFQAK1AZGLp9NGeINdm8+BEq5qaW8pyuqaZlKtNZDwIfKyDBgFYlaEEYBEs9+OEuMAx&#10;EPa37wFjWwATUBZACkAGgAAFs8PjozkQCgATCAWW+AgeAZZBXierawI84edYT94uMZNHqpVuV0AE&#10;QAaWUAQwnDNp7yxLEmC0nyPjSIcNPZJJy/GYh6aAgwhwMtojE/L5/B6Pz2F3oXL9QVpQVIAFIAO6&#10;A9AAgABYODxeMAtwDYK5FI2PCGLcf9QODqcYMS2aqDRh4MbillYYH+qoLBjJq/S3IAphSBlWhy/I&#10;hAM0h63BswIM7fKDSuFnwERK1qMWm6ex2dpqdtrsHuACfIgPy5Ksq1pMN+JAByAFedEZYswTwBLy&#10;GbhDAShoGlK8MqwL6UVG+yHXpTALR1clDly6lE12duTy+URXV3Zisn9pZWJxeXx6fmB+eWhivrdv&#10;LDe13Du53DOz1je22DGx0nN2s3F8vbq8PTIwnhuZbp9c6Nk5mZ9a6C/1xgOclVN8E/P9uycrW4ez&#10;C2vdmwfDO0fjj19snl8vHpxMPXxCMOLN+ydDIwmeb5mezl9cLJABMh4tHV3P71/MHp7NPHy8dXax&#10;PDqSL2Q0TaQlOigGAmKAkQK8yovRqJxPG13Z6FAu9vnZ3r9969O/f/uz33/6CuXNoc52jY8JwVxM&#10;LuViqbQRi0ppQ8irfElip9KRr53uf3Gy/+np/vnc5PJAV4KjpIBLDYfy+fzw8HBfX182mzUMgwwU&#10;lIixlN9QxN6u9tHBPjALoMNwX1dFhvR2VNovcriHLmubz2lLx4xSJtNTKqUiEQnoTTEOm9sEjtDY&#10;Sl6oRMjjxgdDDru76l4tViJTcKxAulm74dhktA8YqCxcB0EFto60hjhEnoGvwLASdL26qRkhhMiJ&#10;pLNSJFYZ0xE6H+kXcXW/oQmpuLa5tb6FPOzA3uCCvKSAVsAp4XYV4IBVFAdQA5hSXUNmL4Wegc8g&#10;6wA1rDZXuTFOLs/TKnO8hJWgG1XlQfqtDq/DHbC7/G1WV1OzBR+dnqDZ5sZH8PWWNnur2QH5QjiF&#10;y4VlXXMruA/ittKnu5zGfdAC1Q1Y3/QOWExdQ01zayPRHeZqUwvKAVBlPQLC/15tPRgHLhNcA9FO&#10;flVvQpzfr2t8926NzU1m+nL5aOiIr7wH+tB0vzyhGbAAINJKOmt4gaRmp6cZoFZugwB38DFc+ZXW&#10;Zj/LU4LsCjK4gTAfFCTLeRDqKrgb4K/N6XG7PG6Ej6IqoXCY4Xl8BfmA4IMu8ZOeOUyIFwAWUJ9O&#10;p9vl8rAsr0Vi0HHBEI9d2T0+GxmGPgjR52dCOG3oGkE1/OXheSF28BU4BTA9mkxzogJ0QB2hzisN&#10;GYBgVFBIkIAmqXzpVliJUpwMlLW5g6S9p4UMAeilIAgZKEO7F+rQ5w6Sl0kAxi4/YJtHfoXRTDjE&#10;SWFBFURNlHR8DFIcDF8xrICVqGa/P+CBvKIonuMY7NPj8fu8cphXJUEWOIGlRI5BXiUzZWQT2Uw8&#10;l4sXCol8IdbRlRoe71xcHV3Zmhyebh9f/P/x9R/ukptZmieWVUUyM6+NG977CAS8CyC8v97fvDe9&#10;zySZSZc0mfRksVis6i7TPW2qfc9Oz/TOaFarRyvp0exK2tWjR3+afh9QXbvb0uryEIkAEAjgwznv&#10;ed8Pnzm8/nD32Se37zw7Pru/Ndtzzu9ugRdf/fzFl99/8M0PH956cKi3q9tHg48+f+u9T54+fn7r&#10;ky/f/eWffP7p1/dffnX321+89eVPn/z0588+fHn75ef3/vg3H51e6+tW5tnz01/+8sW3P337y2/e&#10;/Ornb3/3x+9984t3Xn3x5NXnbx4ejWZTt98x2oZ47wj7aivmwPBmne7eonu2M7p7OP/23Uf/73/+&#10;h//xH3/3T99/+dHF8aFnzB196pmLUWc26Q3HndGsMxi5k3F7PmrPuuZO1/r0zsWnt89/8+LZN4/v&#10;fffe00fXdjp61TOa09Hw+GB/Phk5pq62JF2RPNvs+y5gsbc1v356dLy3fbC9ODvcu3Z0cLy/c7C7&#10;vb+7vbU5t029kM8gByeD/vZ0erS5tej1e4aYM1mXJblRr1bK5SJWLaHVc6UCQZWDLWhOb1DXtY1s&#10;ZiUWu7y8hlvgKLDiKyvrP37tMkSU/IwbEb8Yoc52cl25pbQHo9HWzubhcXcyC9MvBmkn/ZYkmbgS&#10;oaVq2XqjDGHo9tj+k+XV9URKjB8bTITFD/0hd7EUdDeY7QYJA+vGoVejYkA6kq2kmSS0qqSALIKG&#10;5EsBOyhzPSyBMNzd9rpcKhkO42zAENo7kckhv/F7foIlKTSZDWpbxRmKV5bXfvSTN66ukufF+xqo&#10;QTpfXo+nY0I0VSEOMPvOcCppVjgCBXTpyioMLB2JZVYjybWN1JXl6NJqrFJXo4n8Rjy3FkldXor8&#10;5I3VK8sbkRiyohK21yg0JHjWpctXlzZir6+sFRsSGoftQENZklnJVGvZejNZrVJWdcNE+6UKhZpM&#10;2lWKxXw8Hink04rc8B2j7ToWQWsQZWIyfLfthyPOSy0FsBD9fgE420WCJDNi8tT1YBIzHhlU5Q8N&#10;uoliSpVCBiz8wXg83+qPZ7AJcCHkERhQzpbhdMEuQKRUa/aGE7czUAznku51m4bdMp1aS0Us8SxF&#10;YklncRTkE0s26sBMMLoWclQ0+bKcbrff6w1AOsgPBrB1Oj2bS5dkjAPY1cRviuVWS3a5s7ZvaHoL&#10;8Gg2PMfu+6IPCVkRsOg4FnjRt+WJb2wOne2JtzX1t+b+1qKztdU7OJpeu7F3++HZk+d3nrwLcBzv&#10;HE89frnd2juZPXl+++VXzz949dAbNS/uzT/68t7T949ffnvvo69uvfz27pffP/3k08dffvvsg49v&#10;v/riwdvvnXz/R89fvLzR7uW3982f/eL9r3767Itv3vrZDy+++OLRT7+6+/03j7787P6zZ7fH485g&#10;0DVNkxuxDFOTJFeVF13/dGsKm7g5VD+6vvVvf/7y//IPv/2Pf/7LTx5dP5v3N31r7JqLfmdr2Jv2&#10;/Em/Ox/3if3xyB6MLGw0tudj59bW+LP7N3757tNff/zO73722dcvHm9PTLWZBRdOD3Yn/U4pl4Z2&#10;jXv+3uaMZbdts3Kws7k9n7BhazreXcy3ZtPN+RSkWMynnufW61Vs2O0gQ8529/Ym04FpO4psqFKz&#10;Wsmmkmsra2Q98aZjLUZyzxWqpNZspZYqFa9GN5aiQhuL6kPV2EikXruyjOE6GKL6R69f+XEwWy+x&#10;iofAI6AVJF5gAgYBmwjfI8As2EX6ZS+AkqnWAYtiS05Xa1fWN0CKcHobQKEUDA+LRxLq+ChiBN8l&#10;3ZH2IRpYKOD5OXwdyMDX8UBcPBjtOpVI53BovkXqI3/ijaAD9CjEHRCEvQFtyeLG/EQoyMEIdokq&#10;gKDLGifhhzgelAleVUpcw9W1aKAFpLqsY2GnVU4BcIAglBjglMmVIS+wmFgym8qWEqn82oaYjiid&#10;KyczxY14JopsKDf4Sl3VKSLk2I9eewNoCN+/NpFO9SYYUZFVCkRx3N5ic7S7K7fbDdMqNBuFRl13&#10;Hbvj5YqFUqWoa8pk3Pc8u9tp90kBAYkQcJDKpNLZWr0JOhimBV4AH6HlC6WNYJw+Uj4lCQTDIwbT&#10;BUjB4wMyCGQ4hdPp98az0WwTXKBAKAoR1wFqwEEwyof0wFOgYHEMGKKos7C6A6w9GHMKgCfonepD&#10;lvgZMIIzcnYKEWciw/A1sByYIIqAhhAR6ly05QAWfGw0JD4iO1gWSCM5eAmKx2jUpRxInyu0mi3H&#10;sOAepqp6jpj5yuPLhubpUs9WR5456dqTvjsZtCcjfzLxp7PubHMw3xos9sYHp9unNw9vP7p49u6j&#10;J2/f+eDjt97/6MnFrd3OULl2c/HJZ4/efOfsp79454OXNz/95v4Pv37vvY8vPvvyzWfvnr/45Pb7&#10;H13/9Mt71++Mmura/SdbwXuQh9/87B3w4tMvn373/bvffPXom6+efP7Zk9HImUy6lqWDE5rcUur1&#10;rqUfzobXd+fnm6N7B9PfvHz6f/q7X/9P/+lv/ru/+82NRe+gb+/0MHd31NubjrbHg0kXsOjMhp3J&#10;0B0P3eHIHk7s0diZjp0d33j14OYfvffW33z72d/88NW3H711fjCWKinbUOeT4f7OJoRLtKrY27p2&#10;cmjqMra3DSYMx4Mu1vPbqAwxzO94yNbtrcV4PLRts9Gowdf2NzcBCzEiWNs3paYmN6QaIjYdWVsH&#10;LFaWI8vLkZ+8dvX1K6sIbCh3ulyK8VR4Zqrh+D0iJ5YUs2aRIdZjYlLfMPGyhQgUqrXtkTCh5TAI&#10;+MJGJreRzr6+uo4BGRCHbLUOZATiP72RzVVUTXbbfIXDYB/w/GxJNKNmSQBzTpxKhHdALqDl/CJ7&#10;8UPcGqRgC1wAZFFMh0QVpjFoQsgXQk7BlYenAhcAoBAsOECkOlEfK8gRYoovsp0VbjDcEgIH7APW&#10;ALMIDYCAc4VgATQQBUHrqbpoip4VXAZESKQL6Vwpkea7RaJpaVVMNQJkgCCII5ACfUQcwSkoE0pD&#10;thxKDOaFRoNZgBH+aAI7A1IpxrIs5+q1ZKmYq1UhenpbVNxKulqolMnC/UF3a2vR73fRpN1er1As&#10;b8TiWAbtVamhQWzXk2Sl1pAspy2rWrXeLCKaYAcNcfFcRpjgg0ErNKQEHzEggxJmL4VGsWCEdtgo&#10;iycCvMIreSIUFOUPXotEIlqU6pdQTWUKOniPBbrgExR6WPqhbmE7z4YtnIWPim7hXaVSVZZV1/U1&#10;zUAsVauNQr6UotwhkLF4MpFOJFKxeCqZzMdi2Xgsk0rm4ZqlQq0lxkzSWk20itn3eqPewHNcWzVc&#10;/EpTHISJrrim1nHNftcdkHBdwUg0Q2537P64O5oP59vTAD6Gi+3BeM4pzIOT2Ycvnz54evzJ509f&#10;fvnk+YsbX3//7Ok7J6++evTsvRsfvboPWHz65YODU9fr59569+CjT29+/bMnP/zx+19/9wze8c13&#10;73z1zTuff/HswcPTza2e5xma2rQM1VJbjiKN29b+qLPbt0+n/hdv3/6v//z7//E//91//8+/++uf&#10;v3rz2vbhyDmc+PsTf2fsbw78zVFnczpcTAbTYY+UIOYeGLqjcXs49YZT9Iiz03fePNv/4b23fvXx&#10;e1+8de/ZnZO9qatKecc1ur328cn+tfNjJMfu3iYgim7TTQWiMJ2PRpO+mEtBTN4ohr0YkhhGgymY&#10;Mew7jqUoLUtTF6PR5mB4OF/sj6dtMZF6VWnWK6ViMpFcXxMNKJZXNtbW41dXxIs6QjeaRT7kJMMk&#10;uxKlhCWJgSUZiY9r8AVBvyPEAeEqUlCljqD40dVlqAS+zsWBC2DElcgGNJtgYAW6QWyAFIlSuSC1&#10;SrKSqzeimRyRkypVcFCBFKVqWEuCUxGxcAc8MpoS3snvcgyXd3WNPC1GtWZvQHVFd0wx66cYo0XU&#10;4eOlOLHAhUw+Ek8R9qAGzAgUCAfvDokD6ECmZRmJi/e76CxMrKc4exUaEEvlgAlyaLpQ6Y5IjTa6&#10;A5bxBlwsGCAnrImEYnAx8GzKJICkWi54gyBevGbzxAXBkitWw/F4r/ITqQy4oDptSuO1ldVIOgu8&#10;Qi7YaPgdUONHV5ZAW8WxvfGgP5+qrlVXW6VGrdpqut2O1XZV8Z5BJym7beR8M5ZIrEVj+VJZTF5j&#10;WpRTvlypt2QCOWzZXa43mkGTTVGSuSJgEYICvAyACCCY5ysmB2EXCAgDoLQpRuKaYqS4WGHJOiVJ&#10;2WKUPPcLy+BOC9XmJcPv1VQjF8y/GH4npCUhicBFOF0EGM4WeLoCOOqi8rLeELoK5orS/f1Q60tr&#10;q9xNPJ1CAWYKVYBPBkfkTKaaTJay2Wqx2KxUWo26Ui01FUn32l2/3WvbnqPbekt3NB1G5du2B7Wy&#10;LPKkS8Y0+NMtC0FgNFvNSo1cpSBpPN/qD7zRuLO1PZrOOweH09Nr2xc39t58dv2jTx5/8PH99z+6&#10;+81P37t5ZxsZ8s4HN19+/nBrz+qOKu+8OPvpz9/67KsH3/zsra9+Cum4ePnZk6+/fef+o5Ptvcl8&#10;s9/2DF2TtFZDbVS7hro79I8mvaOR+9b5zl99/8l/+ad/8//43/3NP//uj965e3wyax+MncNZZ3/W&#10;BSl2Z729zbFoWzkboh9gAaOeN+m540F7NPaGM28w84aT9tbAOR76X7x5H7u3Nz+ZddsqhR5vSNW2&#10;b29uz84Ai5P9m7cvun0vmLndwAaj7mwxBi+Gwy6gAbOYjAZkG/BiNBLzgZimbihyv90euu298eR4&#10;vjntdBxUqgaMiE6fsWgyHkun0/lCsZZMF1L5MqHesi2j41vdbop8JKvFRiuRF6/xUQ3Y5bXIRiqb&#10;yBcRLJbf5XjoNHIDOAAgRFZsKeHHGMIGLinaFOavRkScEAaxQhENkmuI0ejJq6LlQia3siEGqsVH&#10;iTecjSSEX+Lc4VtYQS6CIbNBKIg0Xs5eXJF1sIMvhsKEdAdeQEPWxJj+IuHzD2mz3R2AEaAAS+AA&#10;WsT+0PvFqDkBTECUYNd8FJiSyYXyBJgQ9ZHBoHsAByQCpPjJG0sCBoKqUGSFZnvwDuKHk4fBwwqR&#10;UqoJ7cMlgR1s59dZX43GgVGt7QmxJuqDtYZmQLsoH/DCG44RI0vReL7W0F1XsSCQqqTLRtsaziad&#10;Qb+pyDWpKYv3irZuOwICCnCZbCwD0aqi+SuSVKzX42JEw7IYL9Z1G4oiTFVTBUopQQkjCxAgYW1F&#10;oOPE9CWAPgyioeikBCQh25Fy3eHk96H9L5yAlT9gMXiBZYtliuKS0xtCLrKVRgniJetcIEuAAESo&#10;VJsEP4bQ5SPxDwqADtlcKRl0rceisRRIAV5wWDyRyWSLxWB8DnaVBCVTkpkq8gqkyGQq0Wg2lSoU&#10;CzVdc/rdcdcfWIarIq7FKEJGp9323TYrlqY76DPTciwbYyWoPrAcx/E8r9MVk49s78wOj3Z2dufj&#10;SXc4aqNW5pvdrZ3B3sH4+HRx6/bBk7duvPvB/fdePHjvxf3pwuqNms/fv/jy27e//umzj17de/be&#10;xSefPvz8q2dvv3Pr7GK+tdPvdD3T1HRVVhs1u9Wcec7huH8y6d3dm379zv3/+Je/gFD857/6+Xcf&#10;3Lt+ON2f+dtjd3/e2Z3629PO9qy7NettTnuLaW866U8Ai1F3MupuTXrzSXcy7Q5n3f68M5j584F7&#10;OOk+PTv4/Mn9p6f713fG+2Ovlo8BFkBDb+Bfuzg5v366vbvoDzuz+Wg8HShqU9VbkIv5YtwDgOAU&#10;g/542J9ORiDFYjHr9TqqKkbP8C1r1PY2+4OdwQjy6lqqqcpoqXqthqgQYJEpkEDhlahxq9tvGHqq&#10;XNrICIEQVk/i3ET1T5ZWoAlsQUFosLH5JqSALavxJAwCWkHw4/dkSz6yhGwTCWCHYrt8hQM4Hpgo&#10;K2q8WCIqOB404QACfkVMqyNimBgT8ZwksTSgDOACsQdeBP0+87hyrlyFYmBsxNjCt3BrOLOsWyxx&#10;5ZBi4NxIEhIbdJjtnIf0DiJAOgARcj4xHNbdsv2NYD5BUAO8wLVJsKRZ0iZlshrlh8SkXj9+Y2k5&#10;GCyHjQ3FsLweYMEPZYDLZDoST8AsmmJmUPi4Aui8sbSSzObS+WIKgVBrlBqiZofypCgoNMoQ4yOI&#10;3J3OhoutctCcnDKxfK+lt5yODRE1XFMx1EQ2WeaBiXlCLJBCEa0wxctgSmN5YyNbKqlEghi3xmE9&#10;kctVW61Kswlw5CoVSSPRaYWqeP9KgXQGYzQIPIKiC0sY4AgVB6ozBBFKjMJEgFCYYXkK9BTo8Hud&#10;GAIHJ+HgS5rr5+uS5fcc21dkQ27pmmpxqYV8JZ3K57lGNFithaEjNiinYHD0QLmJyp58qQ65lDWb&#10;JYou3IV+K4txGHXQKJ0v87HR0g3b0y0XJNJ0MKDtOG1dF/Pc8YfS8NpOx2/7nus6MAkx3yfWdm0s&#10;6JtPqbqeqBE2gu7gKkvLZEVxHWM6GczItn2Kx+n3nNmsv7U1XiyG02lva3ts2s3B0H789PoHLx69&#10;+OjRq8+fYW8+u7l/OO0PbNF8G7yS66aqAZB6vbHT75/OptemI0L67//ou//hn//+//D3/+bf/9n3&#10;L5+eH470001vd3Owtz3EdrYGm4v+1mZ/sSBoB/PFYDbvY2Lq+SnB3N8ZC0kynvb7s15n3ukCFtPO&#10;wFYvtqa//OTFi/s39gftnYFryxW1VdeVZtvSj/d3Dne3WvWKoUjz8WBnMeXjbNS3dcV3zPl4OBsO&#10;xBh8fVBpNJuONzfngEWjUdNaLdRIW9WGjrs7HB/MZj3f5iv9jpgIEcmeSmYBdMA9KrotCGqQKBbW&#10;kgksW2+ICjaphXzI1OqpSjVZrtR0Q/c7TjDi60oiuRxPRLI5OAVWkZW6qrMMUSNs/sgSfAE4MNZh&#10;FtF8gVOliPlU5upGTGj4Sp20htshHAhagRQokVwxQJAMvgaagA44N65crDUQLKvBPONsYR1WS0pn&#10;GbyR9cs10XGbUxUCkgKUiBeEig5GgAXQDbw/9HWW6PAfv3H19asr7Ar5BcuwkTXSQ7XaqukaYvoM&#10;E0lyeXmdIgJB4BqARTGYRpRryxZJs4XVDUhKhFAo1erEMwalFgOAFuAaJVhIC2WHOPDAgIF4/RFM&#10;HYgkodBaps0WVsIpeBuqUm0UZa2JvjcdfTAVjNT2XJhKNE2E1Sgxbhn0BGi88cifjNujIZSwooDs&#10;opqjpqlVVWG90KjXVKVp6DVZIbYxNAiljawDO8BEzgOMQjFCJRhWJIcYTdGxBJJgZ8BxWM1J6YV7&#10;KXGOFzKkoZnuYGx1+kicRl3GwIVKuVEu1VlRgVWzbZqurlnZTHFtdYNCQsWmcjC3cixdZFmsgjpa&#10;TdILVTAMIdNqqggkHXM6sIeB3ek0g0Zj1aYYeKMoGnrC7UqyLMGfxQBfuHXHQbQP4duz0WTc73Zc&#10;37MtiLSpdtv2uN+B2A97ft93Oy7yXAZBuh2v47l+2xn0OtDy2UQMtT9G0AvQsbu+2+t43Z63t7+1&#10;f7D15OndDz9+/uXXH7359p2jk63xxPN8MdBGS25ILTHCoNVS3JYy9/zj0fDBwe4PL975P//97/7L&#10;P/3tf/NXv/3lq3fONzv7I/N8p3e46W1uDbZ3Rizn8y5gtLlFzhdI8QebLfozVuaD3clwazIEO/rz&#10;vj/v+lN/MunM++7+sPPpm49+++WnHz259+j84HgxtNSWITfbprYYD86PD+ajvmuofNxdTJ/cv3Pn&#10;+jUEm6lIXdcedjqAxQhyMRoM+t3pFLrRaTbryBBX13uWPXLbc7+76PXHg07HtXs+37TKpRpSG4Uo&#10;WnsLHNdwVvwMqxukNreq6bCAtVQa7UCEAxl8BCB+vLxy6erSUiy+nslu5PJhSwrwIqzIhFZAs5u6&#10;WVM0yAVggaFWVuIJkIKTAEPJoMMFBn8p1MRkwqQ7/BIXJMgxxAUyJGz+uBxMqFFuiDoUwh0XF9Ij&#10;eBHTCAaYJSvi0CAFnJ/IJ+YRJqAGcJD/F6cn1YMXoYEm0AoCAL8P0SF8qwqnYBdGFgUsOIDEBijw&#10;62iQyytiVIvgnYIYO0/AByxIzOhRRGAHIgh6XRkvNo/Pr+8eHuPNwVwCYiCuCixRkrlTMFFUFpg2&#10;ioDL43fFKPyDoeE4zZYMdSZl6qYp60q5VhadMzy3UC2ValWEt6SqKCnoAHm2iupv6aoY+9Pn9k3H&#10;J+8CAeggflJMzhpFRVWBPa6a4ihWmhRvEN4NTCBCqUrBArgUZggZ3AtggeLQzbaiO+RyjBXd8iTF&#10;ZAXjMUQT2Q2KoNwASYHvS4bXbepWoS6lkjl4BDABRsjoEcUMUUOMXVtB91Yi6/GrV1bX12PRFLKz&#10;ma9IyVwFgJANV7P9umxmS414BriSkF9sUS0fsmR3fNk08lVwutxUWlwSZVitV6r1EiTO4MIMGXNc&#10;3W0bg6E/X4zG467rQC4kWMNo4M8nqPROt222bc13jb4vxtMhEBaTMUbkgC0HO1vYbDTkI8v5eDTs&#10;dnzH5q+lSF7HmS1G+0fbC2J30gl6hIvzy62a3KipkmQqysSydzrd89nkg1vX//q7L//7f/rb/+Hf&#10;/80//vE379zc3+vr5zv9s73hzqx9uDvchlPsjFhubQ2w+aIHaiwWPUysb/7e+Lg175P4p/PuaN4d&#10;zLv9aRfRNBl6s55z72j7+4/f/dOvPvnqrbuPDzd7hqrXymPPnfZ7O4sFCgPFKtWahzt7j27eevvW&#10;nYdHJ161NpCVnusOOz5KZNjrgoybUJe+X68UdbmxNxntjgB+c2wYE8vaHvKb3a5pafVGKZtNxeMb&#10;kY1oLJot5JG+0IpMo56oVFZTqUjw3oHAWw10wVowEyd6ZC2ZhjuADmvpDGBB5BeCOgigARHOCge8&#10;gUekMsAHH1XXQ2u8vrKWyItBojFSIn5JzJPciH+WoeHERC+cAj+uSWoJ9xNdMMl4tVpLC7qBi+nC&#10;I8E0H2T7DdG9QgxUg7tzHs75h05W/EpISdjCdk4rqhWCarlMvnTpR69dXVkPUYMgAU0w2IdqOtDv&#10;ongXQFKziByO41SIfAw4a/eGIBRXznpYKUi0hLsIfpaWx2Pd4rvcC/TnqhjyFyhpQOyJe81sG7Yv&#10;VizXdDzThvMZMhSjCh6UeLj9Xr/rd3Rdbyoy5vie1+uSSkWXUNEHTCeSA1NqTVXWLM1wJcWoS1q1&#10;ARlR2ML2q8sRbGlFTM5KWYiONIStpPIoX18S5IpLAiy4EcoH2cVFUkowNYqIMufkLdXCAA3AghXA&#10;wnRI1ANuTrPabEQxgD6qIeZAvWSYbqMpB9OcJPMFiFWTqxXNJVpyi2gGA2WVjcFIJ7GNaDyRTKOU&#10;0EjpIhyiJSP0g+FAi/U6WzKlUrZcZl21bZCC3xDQpVphp+ZGQzYMW9MMVdWRFxTWeDiajid9H66s&#10;9z173POmg85s2MWCCQm8UbeNscs1FL0F7SnL9QqcXJclTW4aassxNLgGpGPUE0PUsZwOwQvyanfA&#10;D3QFF++N+ou9xdb+5nA2gOxpOlqrpbUaWr1qNOpdTZ257vl4+ObJwVsn+//5L/74v/zbP/9v/uKH&#10;X3z0+On54mhq7U/No+3O/k5vZ7u3uwtG9P6VbW52/7dssdmdbfbEZEOL3nDWm0y7k5E/6zsHY//Z&#10;jeNffvz8T169+/3zhw9ODre4eNfaGg9Avf2dXb/tqVILkLx1cvrBw4fv3Lh1Ohxt2vid2Wu73OOg&#10;3+l22uAFpqstyuRwPj2aT+dtd2yaQ10ft134UzBSZqucyybj8Wg0uh5ZJ6aS2WymVs016gVZRn2s&#10;bYhJ/cixQAaZBycTmadYgTjACBAacATAAo4AGa5rBoJcgEg8yTLEDrYjPViiTUTNf8CfOQnJmTjE&#10;Uwnd9XgST8VfyXKisiBoy0zABy8aRM0iBkaQyaOpHLhAhl8Rg2uX2cJyORL/8eVlvg7W4O7ABBGL&#10;F4uTAw1JMXE568Qz3FvwEVEVmmMJJ2CFoAUgcsXK8np0aW2DFch2+LJPChp0EVHhCTmVGO4bRR30&#10;duFGRELOFQGLqqTAF7gAboo7ugJViSagRdwRhwEcfAV8IWazxQAEa02KFKs1ZXgEGTKRTNZqNTGk&#10;teeJEQkUBTktqQq6GsmtmfxjN2SlxS7NFBQglUWegRSW22UlnS3lRLO6MpbNV8CIK0vry2uxcOa0&#10;dK4U0kZQjwfKc6w0W8HEHGOuCvj4yZXl5UiUooOksJ2C4ifQH1xeWK/JUui4oDGe7XXBU8AX6OEW&#10;gMtLgAwGqQIFkqlMsSRG+QMvFCiTmNdzAF8qlatr65DQIiscFktn4hlRNxtNQRHTiWwuXYBrlMuN&#10;ZkMMGQ6k+lDz3mjUHUzsdk+HeiALNUuWjZakgkGAhaEbhqY7lt3rdMd9MSRc14UvuMOuF9qo5yO5&#10;9WBgFlWqO4ba8xz0CLvE21f194M+hFUYqBLfcxEmcPJBn0DqBmNZdXqDbn8ymG7Ntva3NvcWk8UY&#10;sJJQc41ys1Iwm/V5x7u2Ob++vfVwZ/7y3vXfffvpf/qzX/zdD59+cGv/ZGydTO2z7c7xTm9vu7+7&#10;M9zaJZf0t7f/tf0r7Phf2uZWb7HVn232J5v98WIAs1jM+zuz3mbXOpt2P75/8aefvvfXX7/8o1cv&#10;np4fOY2qWa/2HWt3MdtZzOWgVnmzP3h6/fq7t+++c+Pmjc0tW2mhR8Y9H/oBp+gDr5OBCfw2a4tB&#10;b28ynnneCEBRxaTq43Z71PZcVauXSrl0WrypyudrjbpmWZrXtnrd+eHRya1bhAqcAkch4fyBCCTy&#10;pdVECioBFlSCqspiU2JdtLNotjBAAWaRFdKjCqagUIAV9sZyBT7CKcQbh2yBeCOESOxEFx8JM1wZ&#10;f03lRV8SDP4PlYBWgBSAgqjnClaCfhNiVMtyQ0YwwzJAEM5AWIZXiPtyZsKYKOWcqBhCnQC4vLL+&#10;o9dRBRtCdQXtgwAFApiPQa+0FjGAkHH8HopGiJp2h4t84+oKZ+DCWMc4uRJ0iPhfko4QlQAIEXhv&#10;kNRjXEBI9QXvMB0ujALkR+tiZkMNEOTrbCEmDcshuKLxWC6XkyRJUYgCVdW0eksq12twClCjNxpu&#10;7e13hyPTbXOdEdH1MxqMBCJVGmIMLixXrlO2wGhYHbu0Hru6Fn396irrFBQhrloOZcIx3DIlg3az&#10;/R5bgD9wk+1WuzOcbQ4m81AfYRSRYEDB208KxOsJoYc/wMJYghQcA7hcWluHLySDVx5FMfgyijSV&#10;SWdysAxQA2bBSjZXwEAKqFS11liPxbO4TrWWL1cw2AhWk1qm67a7Pd126kgTx8Um8x1btAQ3w65l&#10;pVI9TbJKpLLZXK1SUzhM09uO23Hbfd8ddNoAAUtAAQu3wBqACdfU+AhfWEyQGAOQoiU1pGZdgV/A&#10;0VQZ+AA1ul0fJT8c9HpdH+v3u91+p9PrdOAYfR/fGAy7iB1NaYAY0657OBudzMZHg97ZpP+bT57/&#10;X//xz/+n//pvv3vn3tvXNs9n3tHUPZh5e6ItaXdrc7C1O5ltTyabaJDBv7J/hR1/MLFrZ7C5M1xs&#10;D2fbw8nWcAJMzPt7i+H+2D8aefd2J18/vf2XX3z4Z198/JtPX7x/+/xsPtwd9zdHva3p2NZUMcKV&#10;qu70ek+uXXvz7No7N2/tjIdWq+GZ6mI8mEA8RJ2u57VtIBUE2ZmMtvq9adsfWbaYMHnQnwGblq1L&#10;UgPGly+Q1izL6g+GQzHCJ1RrkwSyuhH7yeUl0dcsnsIziENiBimxQf6SZFEPZ1rkinihVGxIAEEI&#10;EKgPDigEbTpl22UXSMHGq2FXi3QOI7YxEWOJNG5KaHFmHJfchSDnAGIpiCgxry+IgFeyZIukWcCE&#10;GCci6J0FUqzHOYNoTyxiL2gVQtokhsN6ULIo+Z/fypYq3MWl1y6TWrPFMjEgelhbblg/gu6A0aCz&#10;yJbEoWDjgT4iyOEsP3rjKkDAqUIGBHEgFQM97OXMP7689Ic3NVwDR7I9/MhVgUeAS6Fa5+tsURyv&#10;2GhlApXEPQpoqzfWNqKXr16JJxPkt26/Zzl2vUk0NoAJ1/fa5LbRcLJY6JZtOm5NUtJBh5pkpgBe&#10;ROFSjVZd0bLleiSZWYoIjOB6Lq9ErnCpaxt5cSIjls1HklmuNlMkeYt2WflKjQvgqjghlwEOdoaT&#10;sIFWuSFtJBLINVk3BpOp2+lKoJdls+L6HeLXanuO3wk6sIrZCS6RbHL5shjhTFbdtg9ZQnSE/AJy&#10;oenEudH2OpyBjWxJkU820L3Fcq1eqTfEQaatGqbltEW9/2jCrTZlZTybjyYzxA/KCnlUb8jQslQq&#10;t7a6IeaoRvJk8+Fs2rqq+Y7rWAgT03NtP7CO5wpJJxpsGVjbsYItXi+o1MTdXdftdDq+75umWa/X&#10;gWo28hGCF3Raa6EGYXqe74MX8Iu2D5KZg4G/mA235qOTndmtw53Txeh44H907+Y//8kf/9//3V/8&#10;v/7T3/3733x7d3ew19UOx+7xZv9gs7+z6G1vjza3SNn90WwAXvwrgPj/AxZolh1ky+5oc2c03xlN&#10;t+Fbw8WstzXpAhYnY/9i2vnw5tGfvXrvTz9+9g/fffqXX33y7s3Tk2l/2rYnvrs3n/Zdq2cam73u&#10;bq93Z2/vw4cPHt88Hzi6qzbFrAy+M+p7gx7I2JYbNVNVh24bdOibDs8AhjJquwPH9eB6qmqpSGFF&#10;kVqGLmau5HGD+9FE+vLy2kokisF4USJh0hbR2FKgEi3Lsbr9pVgcixWKkmkDFkvReKZcbQQjSmFw&#10;FVgGNIQl/GI5lgA4oPech6ACKUi8xDbnJLRYx03/oPPZElQZlMmTxC78AoNQgBfhiA9ID3JmuJEl&#10;X8T1oQ+KaHAsxsjhhKAPGzk/K7lylRNiq8itVDZ8UQKVEG9G0BTlGtn1tSvLr18lN6e5SMv1OQPo&#10;IMSRyNhxWAMUgxUCDOJDgYQXH9IKcIFf50hABMbBDXJJgq4H7305ni1F/NF0MMPvuv2h0RZzlJeb&#10;UKHfj6xNcnO8tuu1VUPPiOZNVavtQolFrfVk2tJ0kIWsDn4CfJQRFomn4XolSai85VhyNZFeS2au&#10;RMSr60ylniPMHE+23IqstYJRPMOXILAM3WmTD5xOz+32ZcMGYbngkHqAs1BTAqkhy6RWaDmw1lQU&#10;2/OasgwwKIYxmc+biiwmOva6l6SWBrqCF4R7iA7oDpagRogdOBtLfIuNnt8FOFhHfcE+UikSTF03&#10;uLo2GZxd9XoTNCkWy5wKPEnnyvFkLpEUMidfEAO9CkJSQ6xopoGGMGzTQjEgQ0rFQoFSK5ck8FFV&#10;TEOnMMejIYAQfrTEuOEUqeOINm3eYDAaj6eu60mSHFaycH0gA9eg6YYSdI8HHkZB0yUgp9PxxmOy&#10;+nB/a3y2NzvfmV3fHr98fOs///mv/5//4R//u7/87T/9ybefvnlxfeHvj52tobs96+7MB5vzwVy8&#10;DR1g88VgAb/YHoICf1AZIXAACnt7o9D298fYwcGEJR9390Y7+5Ptvcnm3mS+O9ncGu9sj/cWA8Di&#10;bNa7Pu89P93+4/ef/u0nb/7uozf/q28/+YfvXn33zuOn1w5O5qOdyfBsb/vJ7ZuLrt/VlL6mnG/O&#10;3r1/4+mta09und842ZtBGD2LQhLvj/w2IGqqut5SrJbmKqIFi9VqisYXPBvAVdfblo0hlBGp6WRm&#10;GTKxFstnRVUFkUO2J+sSGzgTsZEuVZLFMppiJZ5cSaYKTalumLmgPQUI4vQGqHD2Ag34axKF2lKg&#10;GMBERVbjeTH5De6IhdUWOC6pKTwzP0FKh1vXWipRHTaIglMAECwhFJALyHYsnV8Oph2FUITypCr9&#10;fgQt0iOn5eRNVUy9R4IlbkEftvAT0G9+AhEEfYA4QKQxpBYyod5SCU1+nYzNXSPIOT4Mcs5DLGFh&#10;mPGRXfwQp+JeQtrCdi4YyGALN8I5Ieeck18EUDABRhtxSrJGHHX77mhsdHqgapHv4Y79vuW3ofzF&#10;aiVbLKA+kNOO743ns9PzayxBDTFBgmUns6L3inhfoehN2eDSCqizSu1qLHE1Gi9A9/yuMxy1bLcO&#10;ZMtKolhez2TZlanWeWpJCJ+soYy4Zq4nKCjRiBPc5EagVEAGgNIZjiE1XIYs6vDUUq0KpQtrW92O&#10;HzZPYMUmFLtE6ewSMdxoym2vV67U4A5kG1aIc1G1qZCiRZ82VuAQ7AUaMNO0K5VaNpuvVoFQUUdj&#10;gjROm+2YbeOWZgYhky+msiWuP7KRQOkE7+1qtWqTbzUakqEJpMBEywlFbQZ/jeBPlmXO0uv1JpMJ&#10;Ts52wzDYEnZ1h0EMR5PF5vZoPAXXmhScbvb6w+lswXYATjcseJDfIcMOQbf+oO+6DmBB+nVNpeeo&#10;h/P+89tnv/rsxf/+L3/1f/vH3/3zL7/++Zt3b+z0DyfOztA63B7uLAbzSW86Hc5FUyjRhmIx723P&#10;uzuL7t7/uv7yXyHFH8AixAsBGQeTvcPZ7sFs+2C2uTdbbI23t0bIkKN5/8b2GBny4sbhn37y/N+9&#10;evufPn/+777+4Hev3vnNx89+9sGbb9043h51j7fmb9+7c+v4cN7x2s1aT23d3J09v3fx7uNbd88P&#10;N0e+a8pd8GLUXcxn0/G44/iGrKugcV1u1SuOrsyHw4Otrdlg0DZM33K6pDPLtjSTkEpEE4lospgT&#10;ndBxd4woQozgTKTl11fWXltZZQllKEot4B8xAjqAC0BGoSElC6JSg2XTMEGKeF7AytJGTFRYBINT&#10;EVHEFf4KFSfkMNZ/b0FNKnhRqIh5emDUMAvkBlojVOOssAQmQA3gI5QniBHICDGMhTBEMBO0S+tR&#10;6ABgQVYnyBuKRv6PipemWcKD+2IddIBHYPwimCh00L8M+QdmgQJ/uEiiizPzE5wkBDj2soQ7VGFS&#10;dSkMv5Dhs0wHFTSiw0ZQx0mItvvD7nzT7A2A13xTytYb+YZU1zUJP4Y4D/v+oG+6juHYSA/YBLFK&#10;WLIFU00rUyiGXB/hwDKVLUYTgvQBDRVVyxKhigZSDDa3U+Xqj64u/3h5tdhSVlMZkKKq6nVN9KPR&#10;Hc/tDigcgIPvctlQjOBqy+waTBeL3YP5zh7XAFhIqtLu+KRiIIPl1t4ulwQDAil021qQ3xbz+c7+&#10;pRJOk8yurkXjiRSkoFSuIkOklkzUYQIpZBULwYLIBBbAAsKWjaKe0kAH2KR0kjwfMdFT03LK5Wqp&#10;VFnneSdz6UxRvJUG3tFGol2uT6qzTEuWWk1wQ8ySUUNHBNU9mmikFVT/sM6pURMCHYZD8RIwaMcp&#10;0MjrdvsjvzuAPbRUHbioIxpVve0j+4aW6ym6WZfkcq0BMHEe27Y8z7FMxVAaZOP3Ht3621/99L/9&#10;mz/5h59/+f2bdz483Xm+N9keO4eL7v68J95WzETjiMm0L/plzHrzaWdz2t6ZuntTZ3/mzGbefO5j&#10;i0UHsPjfgonf2+F0/2i+dzjfPZxvHcy3d6cHe3M4wcXe7P7R1pPj7Vf3z//qiw///adv/ccv3/1P&#10;3338D1+9+JOP3/7Zu4+f3zw92hxvDTuPblz88OXn24Nuz1CceqUrV+8cbD67e/7WvYtbZ/vDrmNq&#10;za7vjPnDgfw+Pqg1tIYQuBVLbfXbbfBiazKZD0d9nqkQjbpr2EpDBi+KmVI6liEfEk5hdImUG7yk&#10;WEfLVmplSbZ7/XSlugaTRHUn06limTwJiQAyQAdRbdGQQAq0CbtCfiEOCyoX8U5CjgiEXBBvpOKQ&#10;C/ATbCQUceJy8KI0rMsUnCKo4AxrNytNpa7omWAGkJqsBc0rN9LogmD2MG6xIsmJYGzby6uRTKna&#10;IgEFs2BwMLGdq9SIFn6X4F8H8uoS11MSE/zVMiXRM4ItZTwHQmE63Om6GIkjexW4jMYhVpJuNXWT&#10;vYbXLdab0XSW5Jgrllcj0aAxVyWSTEUz2VSxmC6VIun0eiqV4p5Moz0eFVutdLUqu053NuvOZ86g&#10;v4yMazZU19Ggx4N+vtlYS6dIg2gEt9O32h2Wuu0S2NGkYHlr0cTy2sbrV5fBbp4LkqSNwzseDyuR&#10;AULFBB9g2utLKxvpTEMzSrIMySduZcdtGnp/PutOxrJhhNOUNhU1UyhA6y1XvMRFK5BQq3Vwoup2&#10;HUmF+Uiy0VJMmY/TrYlqKV6/vXOwvbW/+fZ7bx2cHe6enQqwQIMEzbQrIAVwAI9AepClofTErNRS&#10;2I6RxvkBUTnR9j2vQ8xiyIHNze3JZAaCoC9s22EX8JFIpNbXNy4vrQMWsDfOn0ohW7LJpJixFY0g&#10;iaFweFBys9Es5vKZVIoVhIbQGSgNywJtFTFujmLoBoqoDYtzhLEdLDFg1KJHP/7f0UyrpWgGaXMw&#10;anf6omFfPI2Jxn5NGX3e6XT6/e6w296a9J/dv/Hbbz/9m1989Ucvn3324OzTO0cfnG3eGRqjgTMZ&#10;tacTfzqFU/TGky55OrTJxJ8FNp/6i6m/Oetszrpbc2H7O6Pj/enJwfT4/5ddP1xcHM6PhSQZ7R+O&#10;D47Hhwf9/U33eGI9P1189+DiVw9u/s3zR//Hr1/94+fP/qtv3/vnX3zydz/94Ncvn371/Paja4ge&#10;8/rh/NV7b3745qOdYW/q2PeOj8amsjvw7h7vPTw/fvverfs3zjZH/VG3PRn1ZrPxYNjv9HzDMQvV&#10;Yq1WA3/BVtFGnhIQ1b4dMQJRrW4D2mJUErVVrWcTop0FSIEXkmMJLfJznIcm5s6Q0tVaslxR2l6m&#10;WtvIiVFzCW+AIFD4YmxIjg9lPKENnw9yrKgihfdyNuCAvawAHIQXhAUYYgWw4FQcJqJXkkPJAzbx&#10;i/xu2OIL3KkqKitR0edNtBNlPV8XMqehmYh+MXKMrLIFKzRaxaaM/WGdsxHcYBnIxddZRz01DYsV&#10;TsWSs7ECD1onJ1dqXED49rcketZWIEdZuHZD0tr+dHdf9zpiMpFiWdT3Z/PrG9G1aKyhqshmKIPm&#10;ezVdy9ZrWtf3puO6ZRSkZtMygYnx7k5nNg3gQ6pqasu2QRPWE6ViplZVXDcECyJfATd6Q8fvYZ3+&#10;CLwoVRuO150stoGJXCCseExXV9Yv/fj1164siZZsS6trCQHfsu3KTrssKxCZYkuuyMKqhDKh2Om4&#10;vZ7huMQ2IGE6LpIR0k36TyRTs+35xa3rt+/f3jve7wy7fNw92uuN+7bndAadwXTodtvbBzuW5yiW&#10;JWQIAgETSFyu8YRU17MHQ73TrWhaulZLlMrZWh2uCjFSVdMHcNo+tKLZbMEg+v0hhgYBKeLxZAFS&#10;GjTNQIOAF5evLEU2YlAVihi4QSAQ30gDVsA25APABBhx3QhpSxOimt3DLorBw6E1QWCgA+JtigOL&#10;dlyM7TBsTDTu7Li+3zYMHakCBmE1WGW9hfE9yxavx7g8WEnbsV1D3Rz3n9w8e/Xs4edv33/v1tHj&#10;w+mTg/GjveHdqdvzjOHAnYMUY3888rCJsI6wcWc66Uyn3dBAigAsetje9uj4YHZ6OAMv/r/tdHd0&#10;DmQczS+O59eOpmeH49uns3fvHX39/M7P373/2w8e/9vPX/yHrz7+x4/e+W9/8/W/+/6Tf/v9y7//&#10;2cf/5qv3fvnpW589v/3+o+t3z3YOJ53ru7NXbz36/pP3P3v29OnFyels+Oj86N0Htx7fOL11uv/u&#10;0wdvPbzbdozBsDMFL0YD13MaSrNQKNRJHbVauVwGc/u9/mQ0NnUDHic3mh3w17DkWqOSK8SgFUiG&#10;uJhuj0gGDmqyionRWSq1tVQaGaL5nXixRKhnAkkMOth+D4chaZMMQ44AWGDi60HVAAdzQtCELaAD&#10;MuGN5dWVSIyfwEKFApRAT15bWbsSiQIZBD/xSdDyu0BGOpiwg2BmS0kSw8lkKvWaogMoqVI1ks5d&#10;RoCsRq5uxFcT6eVYEmN7uaXWVIOvh7gQfFfGq4kocTtJwZigP+H5WYZIgcKKpLMhRoR1t/wKlN4d&#10;jMbbu4CFYrukJUlRCTz8K1+pag7oo5daUlluEf/xQr7l2L3FHDgAKSTLrChyulpJlkupcildKWMI&#10;bH8yliyrKDWrqlJoNkOAIK+hiVqq0dLMZjAcIR+RIRBxq+2zMeiWkskWyhgrAjiCfrpcLXfBrfGA&#10;GgY/apvdXjyfW0/DejLi7ZcsN1VVEu9oxSh7lQZJuQUPICprjaaktYazkUZQiUl5O5Znh+te32ed&#10;JaihWppqaqphXYIsxhOZWDydyonZWYH2iqxUVa0CamKIXzHXWFt3vVKlQS6oVpqNBrDZIjIRGqwT&#10;0XxMpTJQCVHlWUFTyGwJ4SOZygAHLVntdGH1c3RNpVqHCEFeQAqum71shEL7baQCdMXpdbrkQNZV&#10;WUGniC8DkbrhoYuCYzRVclyjD/INerZtVquVYhEGXOGnwSnbbnvtnt+BuA97w4nfZ2VAdnUsY3M6&#10;evPera8+eu/nn3343UfvvHp8550bx29f23372vbebDjrumPP2hp1Noed+cBHsEyE+dOhPx11pkDG&#10;uDObgBed+byHLea93a3hEczicAaP+D1AHAo7O5xeO5ye70+v7Y6v701uHUzvHMyeXtv54f3Hf/7Z&#10;+//w3cu/+vLFr99//Itn937zweO/ePX8j188+ebpzQ9u7N3f7d/a7t7bHx0MzZNZ+8OH17776K0v&#10;nz94/85pcJ27b908fuvGyfPb1+4ebz+4dvjw+snp7uL+zWvzKU7dGw77IIWiKaVKOZfL5fP5ZDIZ&#10;j8cpGtd1B0GrQUs3AFTAoud6WrNVTGdhFpFYYiUiOmViS+sbV8WMYRuJXEG0yMIdK9WabrQcF8Wb&#10;K1VhDTAC4EBQYtI+hPFfhpwO2QRAIN5NBqN4oxeIhEjwPpJzcn54NZABzQ45CPkpkS+Knq/B2DlA&#10;BkGLqFmOJVaDQe74SMAT+SEdILwBhUuXl36ytBpOnBHOuNOyoN82zCIKMAWDehHtYdgTTiHuvLEW&#10;AZU4GycBHTCO4Zz81uX1DVAp5CAhAYFeseSqML5eUzTRmiGdUcVgJ26+CujKDV0rtyQiH1xoGLo7&#10;6A+3NtujIetq2wUOagRax3f6PQQI8GF1O2QetrRsS3HspmnIuujcRUFVGi3NctEXiA7wF6ZWEwOX&#10;irE58gRmMN5XOl+EYmTEzEbiNVOMkimUuDYi1Oh2W7ZTkFq5RiNRyG9k0ivx+Fo8ni2XjXZ7vFgQ&#10;COBFJo8a4WYaBG8uX2zILcf3qo16SbyMlrFcqViolHcPD/YOD9jF9nK9JkbAUfVLqmaF1RaJTB6k&#10;p/goL9gEfKZBoXQ6UAzJtBCB+SJR2dQ1q14nkQssABpisQSsjCgNsQOYQGLAODgGcgEuZHMFgWF1&#10;oh4XbXKVEArAIqyY7A9GYbsvyzCRJAghDKqsqaohuoBy+S3RE9YwESAQ6SGR73dgE5imK5VKKZfL&#10;EBUkT7JoqwVwIzp6XtuH7LiuJ5rcOAJkRK2H74tRdix9a9R/cHH20VuPvvrg+Q+ffvjDy/e/fOfJ&#10;u3du3tzZ3O939gbdzW577jtzlr32tN+eghehkbpHgTCZwvmFbW0ND3anR/uzo0B3ABMCI46mF0fT&#10;68fT20ezWweTp2c7Lx9c/+mb9/7o2aO//+yjv3n5/u9evvdXn3/wpy+ff/7k+sPDydnC/fjBxa2t&#10;wY2twZ29yV7P2O/rLx6cff/Rk+fXd55dW3xy7/jl/ZNP7h59+ejswwfnD483b+5Njib+zYP501tn&#10;j25du3txLDqP6HKr1UC9uZ5rOTbFEgv+QFKYhWPb/W5vZ2v79Oh4f3sHsBj4XVScpWjZXCkWT0U2&#10;4mi3jUQaT21pop6fhAYEiFZcqk7YEMnEPN6MpiD+iXMwItQdKBfog6QZqVwRBhHWEQZ1jaIjE+Qi&#10;bILF9rB2UNQXBO/82Yujh+md8GYJ0SCeiWqiN3wdi0OCIIW6mE8wX2vGRWsx8eIQEhGKDvCCJaoE&#10;yFiJp95Y20gWK5yNzIf0ACw4CXCAcWYspCpgBLuCVxWcVogdgMPq9g2/i/TgklZiiShSK0ATqIdk&#10;2rlKZTUWSxbyuusarnt1fX09Hi81GrrjKLaNqY5TkWE9JZaG17ahtMEs2JbvN3W9pigSNBhK53s8&#10;Dx4Vh8WDXipEX0PW8FXYBGUIdjRaaj1Y53GgR7JF0emWwgeg66JzrRjjixLOEXdBf1aeOrSC1J4q&#10;V7K1Kszi8trqlbW1SDKZLYlJyYrVGhoEckHohW8t4N41qQleABYs++PR3tHh1t4uGDGATg/6mmno&#10;tiXqX4NR4y5xlUtrkdcuI4FEn/+wdmc9kwUv0vV6vtWqqFqOaBdji3uGYVumaHABX8BQFmT9kCYg&#10;K0KawBauBtDiANCByxKvVBtSCBMBS9CQIYgRMIKvcEy5UiP18Re+CglfeSC2+XMIelFf4UINeqju&#10;bpctYAvJE36DGwNTUC2+SDy4jkieEBPbtIAYyIglXpdAXZTZdDKfzYCfWrGgNRseqKEpo7Zz6+To&#10;xdMnH7/95k/ffefzN5++uH/3/sHeyXR0MOrvDrsCL7rtWc+d9dsQjfnQnw39EcJk0hc27m/O+gc7&#10;4+O96fHu5GR3fLY7vtif3Dyc3j6e3z3b/PjxxadPbv78/ce/++zF33724V+9eOfvX7z3jy9f/O7D&#10;d79/eu/56fbFzDuaOCdbnTuHi/vHRLBxPHJ/8fL5v/3NT3/+4ZOPwYh7h6/uHX569+DVnb1Xd3c/&#10;u7f30cPTV2/e/OD+2flWb39on++MH904fnDj5OLkcG9r4dpmp9PZ3NxkSelRmNVqVdf1sOiA2q3F&#10;5vHB4c5iU2vJ0IqO7Q4g2KoZtPdPwTHJHC3FUE0bx8U1wzZ/CIogcvLiTWQwxz8mKEPQ05wUB4kI&#10;kyGoAYLg4mFFBljAkaxzEg4DL0hIBfw76PolBQ2Z4Pmy5RDYoRZYQ72ubxDSIIUYziuI6pBQEP+Q&#10;COgDoFCVRde1WK64kcmDGsWmjPSoiCGqWqFBByAIgAIowGkThRKQAU9BaHA2diFMUBmcpNRsZYLh&#10;v/gIdvBFrgQawi/qbR/1wRaWDRhZMK2RbFtIidH2VrJYEH1DKxW4Bumo3e8j7CVd18Bl9Op47A0G&#10;TqdDYkewtAyDXaJ7hONgrIMy6WKRAAQvKDFQADgQKBx0hxMYUWtSpOIdc9CbVlLFVLrIEKhHIpND&#10;B1CwwJyQSyrFYlUUVQYODFOMvsW1ZTJcXiqfr7Zabre3e3h0fuOmbttBj2JIjhgHAuyQ4Ywawsfw&#10;ev1h0DRLMUzTbbdUDc2lBrOiGrY4+BK8kaf4xvLaldX1VTGdZJZiEp2LqzXyUcO2LcJvvukNx4lU&#10;Lg4JSxcS6UwslY4m4K7xjXiC9WQ2F7zvqYBeonuJog4mU36bawprJYAPLISGkF+AOABKvkBJNAAU&#10;SADgSPyDYP2haEQxGA76g77f7eiGDhwUy6VSuUx6k1otbp4H4PidalPUhtSbDfEGpdm0DMMxxdCT&#10;rVq1bRiL8XhzMuy6plwv+7Y+HXT7ngOzYNlzLaNZl8tlR1YGjts1rYXfvtjZfH7v1rcfffD9q49/&#10;+OzVT1999PL5m+88uPPg/OTmwc7JYgJ8LDrufDiYDQfTfnfa62wPu7uj3sl8cHN3enN79Oho8cnD&#10;ix8+fPKbT5/98cu3/vTls7/9+qO//frDP3/5zu9evvvXn7732Y2TZ3vzB4vhu+cHXzy+/e7Nk7NZ&#10;d8fX37t/9ssv3v/+47c+fnj+6ePrnz2+/vLu8Rf3T7+4f/Llg+MvHx5/gT06/vLx8adPr3386OTj&#10;R6efPLn2/NbBjb3RwcS/tje7fnJ4vLd7tLcH86qWaxBK0SYt7IAQ/MEGNVWDoLnoO6m1mEwB9Uws&#10;kVjfaBLWmq3IRiFfQRtANEhe5JqwNyeQgfogmxHblHUyGPI/Gwx7BRCQAfFyHBq3ZgUEacGrVahg&#10;pzOcsA58gDVQEmBCHFmuhmQEg4Pgda+trF5Z34BTtEwb8hKKBSAj1A4iEjQDq8gqYIHWCEEhEUxZ&#10;CFjUFL1lOoAIij8Ei0g699rKOljD8WABMAESEfBQAxAB4GAJnWFjyFngEXxE9rOdCwi/wu9ywJW1&#10;SCybB1Y4kissSM1UpYy4qOua6kFk1IYWDEVTq5XrDVyzSc4WCdvB+aH9VtsLR+InJrNF0TsKIYCx&#10;hQhkY6FSBQIE4CZS4VjqIAVlDjQAEGwHSmpcLfKqXANT2ALFkIPhPGBnrKhOm3LjUjPVWiSTLbZQ&#10;Q0ZVUQC1TLkMkCGXirBucQ5Ru5krltD6jtsm+EnhgmgoanhJ0IFw8qGgJ5vBR27B9nyWxBrAdwlw&#10;4leXI1E0ZCSeolD4YX4S8QNSmP2+K97obrX7Q2RIEStU04i9VBqkWN2IroMXiUQ8lcZioi2FaLYB&#10;MnERrFBugEWIFGBEvlBMZ5AMoqYTBAE7BBcKByZ2HMBCN43pfLa5vQV2ABywBjACE027gwmNNGSh&#10;eEiGarmm1+Gu6hIA1CgUCrlcVqrXDDEmh2SprUHb2ZqMLvbnj28ev/f41oOL4/35YGfa25uNdieD&#10;Wdc3pbpSLQ/b7aPNLazj6K7Zapvy2f7mWw9uffTO05fvvvXxs6efPHv65fvvfPXBu58+e/PDR/ex&#10;Jzdv37t2cQOc3t652Nq8vjW/mI9uLcYvbp7+8O7jX3/89m9ePP3NB09+++LJr57f//bhxfdPb/3Z&#10;q+d/+ur5qwdnNxZd5Mb1ef9s7F2Mu4/3tj68cfb5vZsfPTz74P7xi/vHnzw4/fTRtc8enH7x4Oyr&#10;h2dfPxTLLx+ffvHk7POnZ5+9efbq6clnb1376OHR81u7Hzw4eefu8f7YHbXVhzfPzw8P9re2ZqOx&#10;ruiFnPAQkAJW1Qr+6rVavVqD17VtBw2yOZ0txhPfcipAdrYw6I2n40Wl3NiIJMhZEDUeIyaLKjcD&#10;x8XXcOu1WJLgBztIa3n4YDD4ktXuGI4HK04TY8ELDqfTBy9QJYAIyAIuJAi2YIDMVL4UVl6AFGQp&#10;jDRebsmQC93r4Pq4X9gRHlIAWISEAgMseO5auwMcpIqVbKVelhT4RV01GqAYoVWpoz5gGVnys1Al&#10;YrpjTg6V4FQAAbkXCECDsEWcM6jChEqsJcWww6yDJoAFF1BTNX88BUEEBwl0CmcAU5LVcoIzIfg6&#10;vj3oQ2V1r62YpmjXQrwFbxJtck9v4PodAg/KHc4tGnaPYAVAYQmCsJeknSuVU0EvOwxyAZWgqFF/&#10;GMxCVGRGScagdzWZFc0lOv0RyhrBEjI1ZEglAETxDjubW02lgYxcowmzCKtRALJ8MB8CcMbvYvwI&#10;zCKTzXO1MP0qBDCoT+UJhi9iWFGDZ9ruinnh8kSr3RbNHhz7EgrN6Q8pC5gkkAGuC9x122a3B1LY&#10;w6HdH5DuKdmGpJbLDTEETiKJcluJRtcTiVShEEJXaFwcOd/udFgXNY1+dzKdzxdbiJRKUKnBEtQA&#10;JtAjEAouFzqE9UfD7qDf7nYcr41SgmHFU8loAjDNojE6/Z5qGqzni0WyV8A5ddxRVI+JEKgjYVot&#10;CZXRcazZsHe0vXXr9Oj+9WsPrm2/fPvud588//jpnSc3ji52ZjPfGljqyDVHrj323EnH65i6Wq3F&#10;EqtNuQywVitZ25BGXWfadcaeNXaMRdueu9bU1A/73cfHhy+fvfv5ey++ePfFy7eeP7+4/vbZyYe3&#10;Lr5+8oCY//rhrV+99+SvP3v/bz59789eiEaZv35+D7z47N7Juzd2Hl2bn+72Nvv6zf3J+3fPP3t4&#10;+7M7Nz67ef2bO7e/eOviwweHnzw8+fLpxZePz795dP7Nw2tfCsg4/eLR2eePzz57cu3Tp+ev3jz/&#10;7M2TT5/CLA5f3D/48OHJew9OHl7s7o28w8Xk9rWzs8Oj3c2dcX/cqDVVVQyqBKdAowEWos1brW5o&#10;uhgUzHZ6ni9eO9uu0RKzTZnIbstjCbUFLGAIYd+/pqQinklrhPp6LBmGN3gRVmfKhh02Q8JCIMiX&#10;6xh0FXTgSHCBg/k6OBJkRdEui3W8Hw4C0MBpiOcGnuB6htdxekPN9RP50jo8tloPx8IOe7XCtCXD&#10;SuZLry2vXV7byJSqwAS5tRSMBnhlPfr6yvpyNJHIlRqq2RnPCk35aiQezaJTCvFCJd/AZ0zN6xo+&#10;Qd5R292qaqZKBJWKxN5IpsuEjapDQECKRLG8mkotJxIbhULTceqmFS2X1wsFMAJasYpn5nMtFDnS&#10;eDIBF/Bq8b6vVMmLij0Oh1kMuUGMIuIeRUut3tDyupjt96BdYblpwdAeAERatGAsEJOsQy7ABWAi&#10;QoEn0kAGSEGJlSt1Hkfb60L6MhQjWFGFp7fKlUYimUVCYmykuKPJVCKTzUL2S+VCuRIa68VKlRSO&#10;wSNAMYzs+/u+mLoW1DGIhmEKXL7VFINeyWTUVq5WztcrTU27BKJDzH6ytHLpJ2/85PLSlcjGRjpb&#10;gk15HmI3Uf59g9+NVGYjnlyFS4iWdqmNVCqWycBzajijZSHVFNs22mK0r7qiFGr8DDnHsj3v4Oj4&#10;7PwC/hCOSsztAtaYKlpbiTacti3akm7t7k43N0Uz9Ra8t15pNKqB1ZpgrYSCKlYqK5GIaElerwN1&#10;PAwNRoqoMoG/frvTJesoiuS3rZ3F8GRvfuNk58mds4/unX/26MbH908/uH348uG1r57d+ezNm0/P&#10;tvd7xkCpTPTmjmcd9NsHfX/i2+Oe4+pSH4JRKzu66hiaI+ZUowztaqWaTmebzZZuOMNOd3c+P9ja&#10;enLn1gdPH3/z8fvffvjO1+8/++b9t14+vfPRg+tfPbv/5dt3373Yu30weHS+eOfe4bPbB7f3hicT&#10;582L3Y8enH94//zDe+dc2ycPrr98eOvVo9tfPjr96tEJ9vXjU+ybJ2ffPLn21SPWz75+EthjcQB6&#10;5OX93VcP9j57ePzZw5NPH5y8vHv60d2zZxdHgNrOeHjz2unpyTHsrD8eG6pWL1c0RcXLKuWKiVrW&#10;hG+I5iqWDb+cuJ0xzisbriLLlVKzULRbsqjqULVGpcq35JYczNNsVoWHiQaFsWw5XWpobs/qjFj6&#10;w7nbmzQ0p6ZYlZZRlnRWJMPNlpspvD9fDLWJoNPBgLoACkv8Pnj/Kjp0QFIKVdHwkQshnPzBmFhC&#10;2mR43k0ZEzIn6P1BzKzFEm8sr792dfXK6kZDMdq9UVM145nCspizJxUOn5mG2iqGP5g0DPfKRjJe&#10;qGZrrYpiShZCw9favboGaVdqml1VrUxVKjRVqD7RCMCJUXREnYUaKxTFsICqWtG0qmFkJSlRq1GC&#10;itfO1mtXNyLxQt7udS3fJ94Et4XPN0VH7aCTgeiQBJKCktwFtwYLxkBGfqIQjAkaAiXZjgKBOFAm&#10;QUWmGEWd9WgivRaFtsfYxXau7fdXWJcM0x2N54PhFMGxtLS2vBJZBxDh+Zk8VoD4l2qsgBTJbA6N&#10;g5ogVlAWglOUwOsiBuuH8sBreKyS3ApqGmWBF5hpWG3XcOwmwWQZndFgtAB2a4lCTrPtSz++vHR1&#10;LUISiABLhYrpigZwLd0Op3U03A6iCu3Cx6X1GA9JNNdPJFFH0Vw+hRfCU/2uOxh1xtPRfItSSAAJ&#10;parb6Q+ni5OL82u3bgxmk1QuG00mwmat1VpNzJbahNnIeGK73RbVlp5fa0qoGIiZkH9NSdSa9voA&#10;NTAZMjeUNGSPFVk1W6rodIzbAcOCR2k6MrDtmNNhd3fWP94e3b+29+GTW188ufXtW3e+fnrz80fX&#10;Xj44+ZR4e3rx7fM7rx6ff3Dn+NnF/r39+cVscDrqzDpOx9KMZq2UTohxvcm2mmrpYtyNfq/n+x2c&#10;oNvt+53eqNvrt9taswklOZhNHl6cvnX7+nsPbr18eu/jh7fv7y/2ff1s5L536/jtG7t3D4ab7caN&#10;7c7PP376w8dvfnD35MP7px/fP/vkwfkrGMfDG8Ie3Pjy4f8KLAI7Axq+hGsE9sXD488fHH2B3Tv9&#10;/NHhpw8OX947+uTe8cd3TwCLF3cvFr4zsM3FeLi14A8yt4m6K2ZzZYqUNJTLU9rwC0kSQ5WYmj7r&#10;DeedwcTxh3AKueUbWgc12JItRfFMy3NcU8d3gBe9UhG16LBEijqeLhhud/vgdLzYUS1P0qxw1Dli&#10;oC7rkm4TvThMMoceEb282c4zCiEjfP0Rxj8rnC2sLkXOgBfEVSQYbjOULYiU14OpjEO7HEyqikwW&#10;Y0JJai7oVoGXVpoKRCbEiw3iA14TdHi3vF5nMpMdT/e7Vnegul4TYd9sRYnJShXBElSI1FLlarxQ&#10;DnthAkmimjaoKFlNpqP5Qg3dDmvQtPVc7mo8vprJZGvVtRSEPyOZxmA2Q33kgVSNH+nBJqD3xaCz&#10;pRhMtiNmHgcOwlFzwY4QJjAQgUJgFxu5d34XjAIUhBKBLwTowEcKLay8kKBUQce5bm/kd/otWYdf&#10;VGuSablwiqSYwK3MxwABeIYOH4EJQiaseiBeoBIwC6RQWLEo+n+qGjDHAYJQBAM9KOIFJKnQ1m0L&#10;ZuF0fMLW63cJANW1IReSrl9CfHJXMCUgkAfAw4aEhv12wh4+G8FcbDExcePa79vwpwVSJIqlAm7X&#10;6U129hYHR9OdveFsE6ABMk3XR/mQ8RuqUqxVMiWySqHWhB4aSAzTtnqDvttugxT8ua7r+34LCACX&#10;A40HIgB+tuc7foc7xLi3sN4FyQebWg76L4C7oFK9pdpiKpN+x/N25rPDxexoNrx7tPXh/eufP7n7&#10;9eNbXz+++Obp9W/fuvHNW9e/enrtiyfXPnt89uGdgxe3j754eutn7z/97r2nnz25+9adW/N+x1Vb&#10;ttoa93xNamiShNCHxCtNMe0uJanKaktSbE33TNORlWnX9zXZhvoU0ma1MDJaC1ebmq2p0dxylV1f&#10;O5va33/06DdfvvPhg5MP7h6+fbH9+Zs3Xz44e/WQazj/4vEF9tnD888eXPvi8bUvn/zP9sW9i39l&#10;n9+9+OzO+WeIl3vXPr17+vI2dvbpnYuXty4+vH7+5uHh8XB8PFkciQblW9PpeDKd9P0uiQaOIN5a&#10;N5sUtQh9XbxfBS9GPDgUsO0NbY8bWQx6W8Ph0G1LlUopm1Wklt/2TMOo10VfIeJBvKsTXddrOAPB&#10;CWNuKgYfyeeggGZ75BXFdMOJNhApsAbggNAWCbZQJjAAiGROdJ1mBX8TabZSBxp+cmX5tavL4SC6&#10;PNb1YBw9zkBEsffK6jpIgQKCXAAogfzR4+k8yBIcVsdjyw0ZsMC4tkwwIRAQprV9FE00W4ikc1ci&#10;sZV4Kgs8AVViqiQpVazUNbM/2+yIYR3CmZyFYkL7oHpaFlxJS5YqkUyOC3hjZVUkyGyuPRi0DEO0&#10;iu10ING1VouwDH1V1GVC4qDMmuH53eBmi9w1YIESAR/5CQoEQ30AHwABRYRxUxQsBcWthdRjPZ58&#10;Y3kNiFyORLnNED3FvRcqSIxSuYbrB2yiAL9AgJCc4RQYMMFG4CPYWSxVaxjhQw7GwnoTeFAYaCG5&#10;sBx7MBq6Xht+IdbHI2QISV0MDDPsW17bbLud6Uj3HNkwLkH/DNeHDV5d21haj+IEFH2IEaDDykYi&#10;HFMAjGAX6QL/SBRK2XqjqukN05IsG2bRHo670/l0a3eyueP1R6T6kiiXelVqFgKwIPGAFKL7Wofc&#10;LOYzG45H/PV6PZgFDDmc/gBQAPkAi+4QN/ZxDMQVGoTtMI54OrMei19ZWQ0Inqgt44dMEKU7HHQH&#10;405vbzw5mowvFpPn5+Tku189vP3tk1vfPLnxzZPr3zy5+PrJ+ZdPzrDPH1/76s3rnz26+Pju6YdC&#10;qlz/6N6Nj99+evfi2rDtyPVKq1pR6nVMrtfVJhS8rEpNMfS31ILb642m3ZL0Rq3vWD1TH7edoa13&#10;NMmuFyeOdjztH0+613emL9+8/87Ng6dni6en8w/vHX/x1o13r+988/atzx+dB3b2BfbwVAgQSAQY&#10;8fT8q6fnX96//geAEOjwL/bp7Wuvbp29vHn28s61T+5e++TO2SuQ4vb5u2dH9zcXNyaTO7v7t3YP&#10;z7f292dbM9iP0+mbXSlfN+qaq7WtliWqLaSmAZdWlHqtPuz1x91+x3ZtWRv73vZ4uD0ejxDEjoMS&#10;0WUFB8wKoVmp1dCDzWpTjJICQAe6WmVdNR2SXhHZDFkR8+O2w26dpVqDJAk1IOyJDUIRaMDjYa+h&#10;BuHBsZ0cmy1VeI5kKXCBsOGxEmBFOD0pxfXZzhnC+dDYS+CxJZxwlNSFK5bqLdRNMK9HNSQ463FC&#10;SyAIXiq6kMhqljQuKzVZlQzb7Y+c3kAyrFKzVWyIgctVx1tPpF67vLQWTXAq4pkr4RYUuICixzL5&#10;9UT6jZU1siMHd8dTAgYjzISvKipGTAZzs4qJy/FVQYE1HSVObIeFwLVhwCVAwM1yy6zwE2ykQIi4&#10;jXRuJWgAshpPxrK5SDqzHEssbcRFI7FEKmyuVgqG/62jBPmmZkE5lpfXX39jaW09FgJHgBcVYAJV&#10;gjZZWlm7vLwMZIR5F5hAmIAUoIPb6YIXGOhG6Miq4rQRBsPpbOp4bb/fG82mHXJ5t2O0HTE2hOfa&#10;/U53NhYyRFRZi3Z4BfQepc/DABRACrIH+M1lJIIV0bcnAz6VYZ75hhRH1NUbFVU0boNc2L0BDwCH&#10;CGkkcF8LBthJ5nJ1WRKjUwQ9XqE3yBAAbDydzDcFXXYcpx6MRtHpD3gGQdORKrcONHCTXA6PgXXx&#10;UjZYASBhFlowRCKopFluo6m03e7O5s7xzu61nd3be3tPjo/evzj96Ma1T66ffXjj+IvHN756euvL&#10;pze+fHLx1ds3v3l++4s3r3/y8Np7t46e3zh699bps+snD4929yYT37Jb1VqrWpVrNa3esKSWXm+0&#10;Vfi50dbUtqr6moah8B2l5aqyp6l9y4D8Y6wsut7J1vz6/vb5zta17cXF3tatnemd3fHj4813bx29&#10;e/Pg/VuH797Y/ejOIfLh1YOTV/ePXt1HUBx9/ujk04dnr25fCLvzP9sXD269f+3gvbP9V7fPAb6X&#10;t669c7L32cObL26dPtrbvDnr35mP3zrc++D6+QfXbzw6Orp3cHhjd/9id393MmtrRld1jQrUTmqr&#10;bsfsqA2tUqiXCvVauVnK14yW6ZkdA1leLJmBDBk47tj3R6KFhmMoar1ay5G08nkUrWbagAUR3gzS&#10;QCYH3W4QHwUiAYJbBzQsSSavtggKEmBGDOgkJrAh8mGaxDleQeRjZFE+QsKJGYwVAIKwYTu0lI8Q&#10;Ew4mo5JhIOFud4C8HUwX5GfxCkBU+GXxT9IYPBftnBGjaGpOZ0Cch2PtokfgO4RVVRKIZvtdzgyc&#10;cTbVcoJKBBCxJ+uW0DsbYo4P8QYQNGzKVUmMKwcSinqWTB5EkxSDGIKgQ26RGMFUPnp/MBqNp4LJ&#10;qxqKOlMqFUktpglP9mAflgXY+YOxqPetNrg7bhxygcHiRZVnwLP4uUqzlQ3mE1lNpML2o/FcAR0U&#10;Ni1pGpbhdWTLydeb7FpZAUkKaA3ECIUORoQzzseC+TqwyEYCsGAFCBM5dDAkiMpiikCVZEwoIfAb&#10;wEcwNlVnAKf0kSFw5lJFTKscSEmt3e2Q1MEI2dRbpADPdYc9rW1rjn0phHyeAcCMCCRG12MpSpyw&#10;ZzuPhCUwwSPJBQOc8TtQtUyVeNJlV4ASVpJay9HEj16/An3iMZNAyDYiF4kqQbXd74YNwlBEmNfx&#10;QYrJdAqnaAR/YtAaAK8lg1fQBe4tfLvLLXGH8CwwkhJgL9fIRh4DhAjHIsu1NFGP6nudzcl0bzK9&#10;vrvzFjDx4PYnd2+8f3H09tn+e7dOP7x38cnD658+ufkpKuDxjffvnb5z5+TN64cPTnZv7W0eT4Yz&#10;x1Lhn4Vys1zVmi0c31VU9B82dJ2p7y163d3RcGc4mPleCA1dQ/c11VOVwOSuoY1ce9HvbQ56s25n&#10;czg43lrcOdy+vb/59EI00H58uvvs5vG7d06e3dh/787Rh/dPPn5w8tGD448eHAm7de3jW+ehfXL7&#10;Ant55/qn9299eOsa9snd65/cuXjv4uito53r0JZZ78He5rPTg+fXjt4+OXy6v/9gZ/f+3v6NzZ1b&#10;e/vn27sT10ND+7LtSbbbsi3JdFTX0dvNaiuTKhRylVpFcq2OpTkgSKsqO2TDRk2p1kyphcLywHPD&#10;tCAhhokUkySZRJQplMSAmIBBvSkjcIM2uI1mS7zJCprhVmsNdpFik6nMeiS6Qs4MgoQcixGWwAF8&#10;hEeGUCc5hdjBdjayDNiiGMv7yopo78MWQou4hcZjhBacPBiragPPRGuQ2PBYTHRIDXpWswWMkEhK&#10;bof1VE7Uf4W0lBwTVvhplo2zoGeJIkKdXeh5snc8XyREIR0IBNAEZMGvAAjDFJNXoPIj6/GNSGJj&#10;I1ap1AR3t11NN2EWnAdIKtRqdS6h22nDcacTybaMdgdux2UDmql8kfuFVuTKXLYY5o/tbIEusTff&#10;aMYKxbV0hiXrEHbCyuoP7P7Am0xHO7uDre2W7bA3CQdZiayuRVPpPMGAJGEFsAhegghJIhhOTbzG&#10;Clt5EEerG9GrMPGUGJ2TO4VZACIUAkEUNr5q+95oMm7JMjJED7g/SqQ/Htm+V27WAYvhfAqzQIaY&#10;nneJK0aD8Jx4aNAHkILngSE9RF2mAAsxqBlLOIXt9812t9iQSi0ZK0gtlGHYZGUpGofF8YDFLGkq&#10;JE0XWaguBjHvT8fz7a3eaIgcAjJ29na3dra52lBFq6rqed54Nm93e1h/POE2+CkeA4RCcArR0KsW&#10;6hQBCz2o0tRBCuqWArfsiLfBgD0C23escbe9N+7d2Ju9df3ow4c33rtz8fB4/87B5u2DzXvHWw/P&#10;du+f7d46XNzYWxxM+32kBY6QzRZj4k13PpmFHyt1yZFhE1bfdkauuzsanWxunmxtHs4mO/3e1LEm&#10;ro30CPBCayvwC6WtkYxq0I2uZQ7abr/tjnxvczRadDpjx7pxsHv7+OB8Z/7g7ODpjZMn5wdv3zwC&#10;rd67e/ze3SPs/XvHH90+//j2xcd3hLEOQAAf754fvnt+9Pzs4PH+5u354M58+Obh9gd3Lt6/ffH8&#10;/Oit0/03j/afHu492t27v7V9Z2v71tbOtfliajluszmy3anTX3iTiTsELJSqEr6vkhoq6j+fr2iK&#10;1azJjYqkSjpZXslXtULDk8y2YWjNpngj15Rs01IU0R6XXPR7ZtFSHNfrDxAxAxwPyGDJlqARTQmk&#10;YAtQwnooEokKXIKQgHUThCCFaCUcTF9OzIcNLoAJ6HrYEvz1pZXXl1Y54MrqOseAHQQV38VLI/EU&#10;eLGyEQMIAIhkVrQNw2nJhpCRkKS0SIT9sWK6uCv0lsveSCQj8QReRGBAvPGf0LuIGRwJ1CAJK7ZT&#10;DwYrJ5lTElwkV44Po+9VxazVpFq1WQ+WUlNM+g1SAKDos2y+EM+IYV1qsmySr6YTn0hbzM1eV3Pa&#10;0AquHBpFCYB93AImBHkwwJdo5yarEBDF9cCIaL6QrlRBipbjhuYOR/50Bl4Y3V7DMAuSlEznl1fW&#10;V1a5pyzokM2VAAvIRThYTAgWjYZM7gTc2ba8hiwTKRaqDlxSAtPFJoQCsIcQYWykkNAg3BOoMZlN&#10;CdJhOCHNYu4P+2gCb9DrTsfOoCvqLEKwCJcUPRokmSutBQOBghT8GuUOUYRTiJqkOg++XmxKZVkp&#10;tmRMtl2YBYquUJcoGtwC/wjLGh5Ya7Usvz3enIMR4asQQGu2mMN8xJg5wfh3/PV6vfnmFs8SgIA7&#10;gI88XZwNBsUdhqjBbXNvoo5XeKgrazBAAzwKtLQElNQbCJqq1KxaWmPs68db/TunWw+vHT84Pblz&#10;tI8oON+d3yTVn+5dHGxNu64K78pmmsWyXK7VwPhEMEhIrihVGh3DnnUHO6PxndOzi729/cl4u9vZ&#10;7vrYwnOmbecPYNEzjZ5j9V0bvLBakiWLyTvapulbVs9125qmlMuwkkkbfSzvjgf3Tvfunew8ONt9&#10;dL77+GL3ycXOmzf33r5z8P7N0xc3z17cOPvg+ul7F8fvnB8+v3ZwMercnPYf7y1AjfevH79z7RDg&#10;eHS4c/9g+8HB9sO9nYe72w92th5s7wAWt+aL09GoLyuwtanj9g19ZHY2/emiM0WGSCWpWZYs3XWs&#10;TrUqFfJVz+31OiPBL3TXIhuVGlqpaTd0s64i6JGXhqYrsgyzgB0CErKqywCBqoPLYYt+AqbVUsLG&#10;dWx02xDWYO4owwI1ckWeYKsIFIuOkhVYPXGCmwEBGNwhAIjY0rrITGtQ6GRuHfmQKaYK1WJdrqJc&#10;0L/ZUqmhGG63Zbi5SnM9IZoXI+DrulkJWlVhdUXnzIK/IIgaLUE5FU2scw0FMppKOANn3f6Qy+Qj&#10;6OZ6nbbfddoe150rFOEL65GNeCLFV7gR2O3K6hof4UoAHwwCw+nEd4OWS6bro1Ogz/gLANrS0NcW&#10;misZNFEV1IkoqInGmsJ1g7o2mPtaNLEaiW/EM+EsXHWJ8nQkxYIt80Uw9PWr8IZYMhtMd5KAC6DH&#10;i0Bk2Bicr6+sJ5bXSd55zhCO/Q9tAynADnR7CVJebyIqut0+EFqu16AJXq8L4MERai2pZer+ZNhf&#10;TFXPMXre5slByzVj2XSuUgIUepOR7toK+qnXgVaIJsDBumIasiGGw0+XS5e4JlQGOF1poDB8aB/w&#10;BL9AFnKJYjLjALYtv5stVTDZtO3+qGV7FdVQ3I47nHamm5rbiedLqK+iGI9EqbaUOmK4JbdUFcTq&#10;9vtAF6x2MBzO5vPBcABEh+2FqtUqK+PxGC3BwyBBAdjcs26YsioSFMhYb0jiDUpA/FRVdFtvBf3j&#10;WDbq4H0Dq4MWjVa92igXy3nRGKVYB9NbJFPz7Ozoxo2z84uTre3Z4dHu6dnhcAQTaVZrxZqoLYaf&#10;gUWFYqFYKdXlhtKWzd3h9N7R6ZOTs2uT6X6ns+1Y221zv+ucjDpn097pZHzYH223u2PDJkkNbG+E&#10;iHJ913J0zZRlvaXgByaeJWoT5ZZjm3Kz5ujKqNs+mI8O54Ojef/mweze8eLe8ezJ+fZT7NbJ04vr&#10;D09Ob+3uXZvN+Inrm5v3D/aenB6/de3srdPjJ4d7Ah2E7d7d2rk+n99YbN6Z3rgzv3l9eH7oHXQq&#10;/V5jONM3sbG6GGubM3V7Ye5tWQdzc79n+qT4WqEupIekF3NVXbIczW8UWvloqZ6vmy1L1Dy5A1My&#10;UfBCxJckUcleroh+fYqKKmEZNKwXMBF0xxEdjlVVFzql3mQpy2LodgEuYqikatheKIkbETrgi6wF&#10;4B4oR6+r2e1MuboSS6wlsol8NV1qFBtKQ7WLDbVltL3hPFNuFupKrtpiyToHbKQKG9m8QlIxrbCB&#10;Zqjz4SaIXzgIoQvfDH/Cdj0iHxdCFuFaOE/wEZ4qIABEAzPctg92AHalcpW9KJWl5VW+gr9xAF9h&#10;Fw7JnYiW0c2WiyaCxho25ydXARCiCqYlqnv5aSIFYyMXAOcHLMh8XFQ0mV4PRtZe2wAvEuBFrlgL&#10;5vUxCmUx8zugE0Xyhz1xxVRGYrJ4t9Pjh4hLdgEZq4KLpddimQyu3ZDTuXI4+1/YFgviTcmHb/fF&#10;i1uEfb83WYgkXapVgQONlDYbDzfn3niwfXq4c+345uP7BzeuqY5leu5oPsX8Qb87GviDXlNTAAs4&#10;xWA2AS84QNLURD4nxuCsVJvBexcxX5DnD/zOUNMd8aQRhGJue9ELA+op2mmYRlvMbj5pj7Y7012r&#10;O5GtDuShrtm5ekt08qF8Va3ckusycQfN0judzvRf/mazWb/fR33AAfC1SqWC66FBwItiUUBjuVwV&#10;TTRrjaD1kBDMrFMKwDtOiQuiGDmsQdEEXAoTvWoBjqbcrEuUYhHMSuewUgE8lfitnZ3NGzcunjx5&#10;dHZ2Mp2OdF2t1Sq1WrnVArD4FZX0qSjALmxH0yX1aL59vrlzPJ4cdPs3N7cuZpNr48G1yeBiPjyf&#10;Dk7H3ePB4Hgwwg6AjE5v6nVG5CnbtQ1DluRqpRZUFtVrjSYBxMIwjDq/Vyq0GrXtSX/ca++Mutf2&#10;Ztd2Jyeb/fPd8fXd8enW6Gy+eX179/b+wf3jk0enZ49OTu7t793e3r6xubi+mN8MbT69MTi9MTw7&#10;750curtzZTxuDkbN0VydXRue35zdupjeOh2c77qHw9Z80JyOlc2JsjXV96bGnlMbKfmu3Zh21W1L&#10;c9WGoTdNtWbYCKmaBkZ0rW5b97S61iq3WBKOHbPTd/pghGPZssTlC/wNAQJE4FlgPCCMWwYsxHCG&#10;rgdLZy/SvNFUIMHkPdGlUTXwJWKJJVQf7inIedBtLFWowBgRFyF7RXG7nYHueLF0Ph6MvhlWT7DE&#10;srVGCpqJvypaPF/8yeWryAdOhRIhaAVAO/BTjeSP1wAKa+sbyytrG2jkUmUwJCc5bAx4kN/rD22n&#10;DQqAEeDCcDQBVmCuwERQ/9KANIEycAoO63R7SOR6Uya5EsmgHj8BUiTELM3FWCpLzAMT7CK8AQ4p&#10;GCY7fN/fFD1BRG8OQIQgJ8KRIA1JJycWK1Kx2uSLfAtEAFNSwRzxlBJ4xHaAI2yUBTeJJLKARTxT&#10;gpjEUxCQopg9RHTkkTQuB3BUtDCCuBaKjVLHUrlsqpBrqoo/6h/dOF8c7uWb1bIijXYWi+P9jXTi&#10;8gp8JQagEOAgBepDJ7W7tgVG6GoIHOwtNOqXUDiIuZaslyvNEskHf5CNak0CriIbiVQadZQDaB0I&#10;wqCvmogLCcAz2z3VbMOgwra9SI9IIlVuNLgm1bZERSY/1na8jj8ajbaCP1bCdx+ZTCabzeZyOfBi&#10;MBhAK1AiefC8VAnxogpH45npYhxgklWYr/6QtdhLdAcTAGiwiRolW6oCDSAIYCEGPK3UBUygB8WM&#10;qs75+dnjxw8Bi52drU6HAiXv1Yhix7EWi9nW1qLf74IahLpvOfPe4PrewdFovN/tnQyHd3d37u9t&#10;39lZ3Nya3NqasjwZd06GvYNub6vd3ut2zxaLseOYUrNnWQgQTeb5NBsCCUEJ0VBVPPhao1SppUVT&#10;9VKlUjbUlidmVHI8S3U1aeiZ444z7/tHW7Nb+0fXd/evzbewC3BqvrhYbF6bTo+Hg/1uZ7/jH3Q7&#10;AMSw0Rs1ewttftI5vjG5fmNy49r44nxyA5g46p6dDi5OArwYywvwoteYjZTthX3oNadyzleKPbM2&#10;lvOdatxW8n25oul1q5ar5+P5Wr4GWAAZSlWBWYAXtuI4qguzQJKIBloK/wO/JlDOgygUSrlcgRWT&#10;PByMtMgDwoASwyCNG7Kik3LEcIpBnBBRxAPhJAX9UMM6C9GtS7TRAkE0mC2GjK9KKnsBCzSvarX9&#10;waQu6/DfaEp0Qg1HA9XafogXtWCU+uBFhiJaKwimLCpNRS2WaQMWODDQsLm1c+38OvmGjxgyCmaB&#10;AQ1cH5oXtmE6bqMlB/q3AfvBfW3PV3SziRNqOsEvqTqyA4wgjPkFIEBo4eDueND8NJBB2HOPSOZs&#10;EYJQQVOjncWRmkm8UAAwCxREOkfAF6OJPHmNr/DFEHdYD+8CyKsFIwDDNQCRNdHrv5DIllP5qmjM&#10;2VRdf6DoTiqdT4v5rnPRaHxtbR1bX48kM2kKr9psABbZIqKzDDO0u3571O/Oxtl6OV7KSbbujFCi&#10;A8KJA2RT9yAWixkGp4BQQAs029JsM5HLJPPZqiJf4nFisiJab6nB7B4sMcA1nc5yBYSx67qENKSA&#10;uMLabbfVEsPbqKLaQQuG3pFs1xF6VpMtx+j2O/2hsMGwPxyOBoNhG30IIhQKyWQqHk/EYvFCoYhb&#10;9QeDtufxE/xQPJ4ELCzL6XR6+F9Id8M8hi9if0hoARVQQ7wQdTWKTlFgpm6BEWwMt/jtDqqt2+16&#10;nujkThKEy5RB3Iao3tA0dTDoA2HsNU3DNc2eYw/bzti2Zra96Tiblnk86J9NBiej3vGoe31zfO9g&#10;8+bu7PrW9GI+PR4PT2fTs02onudpKuaqihEME9ioVuARxUIuVxTT+WeKVZQdQi9XqiTT0FLgsAaq&#10;NMW8Jy3XsR3LaJvatOvtTEfbvdHC7+/2Rzu94QLOYlrdltKTlYmhLxxn29w89A9PB6dng9PT/slx&#10;7/ikf3o6ODsbXDsbXL82uglSHHavHXbOjnrnxz0g43gkbfaa87G+225OWlmvlfdBimbGq6faZmVs&#10;VSZ2ZWqUBmZ5iBIBJqq5WjFVKmUqrOgNnS1CfdQbkAvMMm2eCHiN7gixGyMCAQ6eHRQjFCMgvmiH&#10;21TgFCQeHIz0iLsHU5+JCTvAAij3lfXIlcgGonUjnrq6GuEYAiMWzJZMciYgdbtNmBE/REs8nWVj&#10;rlpzR+O6LnqIqa73+7FtxAyGYrhNzsAxhJmo9nZ9qAE5CHYQDt0MGkQ2yN0ZfNvviMHo2QJYKLqB&#10;XhC0MugM6na6MILBWMxS2+72wI6gArHALhw6rLNodwf8RNjtAGEi66JrDNEOIGKiR1OxLJpFcef/&#10;Mq4/N5LKFtc2ksGczdycxv3lS02YAYhQRMIHEgbo4fycE7xjOxpkaS1CoSFDQmYBXoAUdUmFWYA7&#10;UBHyeiKRIYLAbp4FjyaTz+dKRUXXECOSqkTTyXQxD0eoa7JkaslyIduo1A0FsJjubKE+dNfujoc7&#10;hweb+7v96RiwAERYWn6bZYOIsk2t7VwCI0K8QPZkMrlkMh3+JIFnmzZMQ5eVcb+3v7016XUn/c7W&#10;dCSmG3SMjmOKKQXlpqXJg057a3PqkhVc0NmwbA3Fp+qQVtirWkfRlSrxZHotEo0lUgW4l6wiKV2Q&#10;2/Wgi4QQTzHolSZG5cMdDcMCL0zTwvnCZMVHElqYuwALgB2YMDQzhIzgagk6G5hgL4YwgWJkM9m1&#10;tbVYTHRkCf8KhQLUBV6TSCSSyWSxKOYgiEQiq8tLich6OZu1m1LfMHq6LudyXVk2K5V2SxrZ1sA2&#10;e5buqi2zUTVqVaNedZVWW1dR9qmNjVR0owEQ5fPFXD4V1FaLgXyq4gUTrhxaQuBFDWqdh8qWRLNf&#10;UgdpCvfK5/JgYcd1+743bvd7ZtvX7YnT2ewODyeLk9nWyWwTO+6d7noH297Bfvf4aHB2PLx2DEyM&#10;YBY3zoY3dux3t613tqx3No3nc+3thf7WoPnAyJwrqVMte67mzuXsOcwCsKgkLK04cOozpzozSmM5&#10;7ZXW1VrMbBabUIme3UOJSCXJkEy4BvwCn+l4PhJf9A522ggNEIF7BcGz2TzPCLIOQIRjKUZ4yrFE&#10;Nicq58N3e5QHmTPIt6Wra2LYftE8cT0azeRgFsQDagUu7Xf6i81dvzOA5yqqmUxlE0GKLFfgaQJ3&#10;ypSYrEqWnSxXXltZiwTTMmerYsx+6K0STl8azKJKqWbI0rkCeJHLF5EhLMEFMAKpJJhy8AYH4Gap&#10;GGaxXi8D3rLMigfdnU7dXg8RK7o4wRl7ve5o1BuPLa8DrYZTVIHIltqQRSNUohpmAV0ykWBeBynE&#10;lkJFTMH1hzbXxD+3X0FGFSqRWHp5Lba0isWxeFq05gh6OTkg0Wi2uXd0un98RlmF87lg4AXYmsiU&#10;IBcrEViG6HQG/sCnKdu19dj6eiyVAiJENzaRU3k8KGzLrDTq0WQClYESKTZqgL/RacuupYr59f3u&#10;fDzf2wYsjLYDWAxmk7DJJpwCJVJXWsV6tSI1AAtW4vncpeFoisbgSeTxZhE+aWIJyoBn9DzfUBTY&#10;9bjb3R6PF/3uxPf6FjFj9PmttgVktE3VNmQHlAIdVPgaBpS36nKj0oCDlWFW4D0qD7ynECkUCg48&#10;xpCXYeqgxHMF8m0d1gBUsdJGUvYGsAzcMQQOioDExQGABbgAOoAL4AWKA+AAHZAhYAfMgnVQo9fp&#10;wyyaCON4EgMH8WZAkGLkPKAv0o6bhT2F5UuuLBTyxDtS2zftEeguKX3LKaWy1VzRUg1FEgN5VSvV&#10;fDYDNKRj0VwqWSkigUQahVmKydbiKXzWdTpNSRUtZKLgg5CysEoKASdmKVoqBHXpYbuVVK4EacaP&#10;IW2zyRRbzOdbo8W8N9nsTbYGk+3hdGc43RvNhHnH297hdudwp3u0w7JzfNA/O+idTfSnW9bzTfPZ&#10;TH1rJD3u1x/0aw/80m07f6GnzuTkiZw6VbLXjNItu3bPrNypJY6bqWtufd5ubBrFsZzp1OOWlu95&#10;zXlP2fZNv5Quwy8AC+gGekStqVKjiRLp9wYB7xMgTkkOh2PKlsdEkVKelDDlvLICPkdisRSJtSkp&#10;5PrVtY0rK2uAAlGBZAibXYjm20Hro2xBdJomaCH+o/FUVrT1SJTksboWWVpevbq0wpItKGJiu9SU&#10;MrV6RdXywaC+8B67OwjbYrSDJE/ZhrFXDSrL1aA9CEjBd+G9UAzOjwEWSvBmB1YsRvCoVhHMhXo9&#10;lsvKtqU6jt3tNjQN7s1H0/c1VwyZ3UJtGXZouLEUDIcHUvCI8W1IQVhpYrVF/3QESCqXl1QNvMDD&#10;w7dCiA4YQSyZiyZyyJBUtgKRomQ2gnlbOIxT4RvQK3gK/nNlZR06BlXh41osvZHMI0PKNUJMUGe7&#10;3TOtdi5f1vB83QhEosHjUMS8yo1EJr20torBLIh2mIXZ9QaLmTvqgxRiiuBBx/BczbHcbgf1Md6c&#10;u12fwwSVcKxirVJq1DBRo6rKZbl1Cbzix0RFVCIVjYqJGAl60sh0NBZ9DLrdgeMOXadnGgPDmLnO&#10;vO0OHLPrmn3PhjzLcO5Svl4ry3AIRarWuZNKpdmM5XPL8dhGKi1eoTVaQOZwugAgQAeKUpRvTQyp&#10;AnUM9J6IYvIVWSvktDhiWFXm+11uHk4B3QiNj8BBuVgJsBIPFrpDzDYVcA22sIt1kGI8nLiOBz0G&#10;cVni35wnrDoFccAIjMwRwofo21soa7plwY0sv++PXNNvVuVyoVYpNytVbg3s9zTHF5VzkPR8gRID&#10;1IkLwa5XIkurG2uRRFM2aw0tnatk8sBIHUpVIqNmcgmYYKkSeIzIsbgF5yENkjFYmrYb3CaYJTpx&#10;UP5tve0qVluz+5Y/8foL5AlZpzOc2rsL8KJ3st053vIOZ9aOWbiorG1pqRO3cNPN3zAzF5ibv21n&#10;L6zseTP9hZE9lxLHUupEL95yGw/s2n2JLalzLX/LLN5xqwujOJSzfrsx67Y2nepYL/YLeFe+Dka4&#10;WjvEC8SIRUa2nRC1w5L0PDGtFOXJOk8tNFEsa5HllbVV7i2ZhV+QYfEBUqXo4hFMApCv1EUXEgzl&#10;ooY9byxCF8gAe4ltwOKNy1dBipXV9bX1DcAiBjWFLYDySD3LBiygFSzrfCtoDCobNt5FxIYyhHSD&#10;yggokRAgeCfnH09mMAs2QjGACVADKMlXq8lSkWAAGtKVckPXis1GJJMWDpzNkDnNbsfqddW2K2Yk&#10;EROsNKsBNPDgQrAAm8KUwD0S6mxvKhrqA7xA4mPsRUZl2FvAB7Aq7pHMlEW1RVJU5VAyQAbRgm/w&#10;dYqLrwAZy+vg7DrMgr2JbCmZ4/rQ2B5gAegANNAuko9ttaHkeDhPhHuEmSNDNhLx1Y3IVfBifS1V&#10;zLcMzZ+IgSFz9WqilM9US1W11dRku9PuTYZt8dbDQbpDI1kfzWccL2lKU1WypaLttZ1e9xKCB7Dg&#10;J0UNcK2Gp/a7veFgMOr3poP+wHWnvjfr+ANkfanYlVvbvr9FEvQczzZEtpXEhKOWqfsd0TCu1GgQ&#10;lFrbr6PimpBZVXd8fzDBzHZX0ixyKV5SgVIGTTYK1bDfYQPBBkzgiIQxgQ25xe3gERhFAIh0u32W&#10;7MU7gYZcJp9OQvWrgAUsA34Rvg0JX5Sw5BgwRWlptapULFRL8NxaC4M9xKIpNsotnY2sJ+IZnkBJ&#10;zIVVFS+9U/lcrtxsaPWams/VCvk6+SlfkuK5Wr6u1XW3rnIXLR4TeB8lRYhGa9nVjVS9ZbT0drs7&#10;9Xtz3e7FUmWy6crKylLwF4V0Z/O/T48k0kCA4BaiNUqQBrl3oo6bZem1O7ZpyeUWRFAq1FhCBCWR&#10;norQnGbGrMSVwnqzltDa9YFXu23mz538Db9yt1u755fvuPlbdvZGPflpI/1ZI/1FJflpIfayEH9Z&#10;Tn1ezX7FSiN5puVvCsvesAp33Mp9rzHH3NrUroyN0rCZcqu5aiqSbokh5RVdslzdk6SWYGfNFk8B&#10;3AC4YXy20yYO6w2JuyPO2U5krq9voLFFk0m4ZFOuB1WPK0FTArZz1wrQEIyFgZmWZxquJEZLqSO1&#10;UYrxWGrp6trKcgRbW4tGN5KpZI4H14CvtjTN/n2rcM4JLQULRKtuy263RX22GfwJsdQWLVG3d/Zg&#10;EzCcWnBQbySGuptsbVm+nyoWU+VSoliIpTLIpRoprd2FEsLgvU6/XK1HoqIxMtuDLT2/N3B6fcJR&#10;tI8qllOFMtcsK2Kubx1Nb7VJRsgDOAJoyDNtaWIk3pAssPJ77hBUT0C3+YgQu7y8JmYt3YitxJOJ&#10;fDFdqmAlSTb8bqEhIbV+vLRyeX2DlcvrkVg+z9VmqpV8o86Vg245HNoyQTeJ6GxJ4BofWYKrgOzl&#10;5ZUra2ur0F3SHRc47GPOaFADEwtFHpl4dorU0onYZrlekg2l3fW8HgHbbXd8SVUABtvzKbqmosKq&#10;LonSkA2IiAN3MsUkgWiWHvKR0nHbbXyi0Rx4nf3Nba0u+PnQ6wy7YLYumkeXSrlCIZ0VoV3C/1UN&#10;98iXqy3d0LkOneAxDFeMZc4uuAPaVpLEEHuNugSElnIllJ9UbZZzJQm0rlabzWapVMrn84iC8JFL&#10;koQTBNWQOKtUqVTYFXpnrVpvgPPIx5oksL3e0poKNNF3fNdp48oC/qp1MXQfAVoUEySifUngwdeh&#10;puWNWGo1El+PppALRH7YI4hyYRlPpyPgKGUqGi9KpMhoMsVd8BECApZDMzrdYSwYiBm9iteGdJRl&#10;tlxdjsZ/dPnqTy4vLa1srKzH0ahXltaxOEhUqBYrzXgqd3Vlg8yA9+eKNa6BLQQRWUMNRp1R0O3o&#10;8KomlySp0FCKklHT3Jbta3ZbNd3qwC73rHJ3oMy7zft6/ppVum4VL7TsWTnxspp6VU19Wkl/Vkx8&#10;mol8FF9+L3b13cTy+9nIR6BGM/dNJfl5I/uVlb9p5m/61fu95mPwQstc17JdWIZTm9mViV4cKHVd&#10;DCCHPtDaumwHLxRFbXZDNIETYyOSOKH6gYgQyQYTibpQiidSK2vcOEBaoGRQB+RbMVrKiqioI37Y&#10;SKFhIj+X6+WSMLA7nyunUzkQfH0ttrqyAYMWjcbTyFkxQz9g0WxpfFm8/qDgLLczGA9Hky7iqNv3&#10;fd8N/nAYvMXzO8Erzz6XJDpa1UQDv5auS7huq5XM56PpFCHXMHS7I2bu4JGSvbkw9EWp1lgVbHEd&#10;r+CBhuICdBMD3+s65VFT4DKK4wBzjtfuOpbXI8MOJ6aY9cqARsNx4AjRJF6UwkkQEZlCidAAPTFg&#10;ji3sWlrbACwiqUw8l49n86izXKXWgCzb7bV48rWl1ShARlrK5kkWaKeWYWTKZbhcqdnsz6Ysm5oG&#10;6kVSqbV4bCW6IcajKoo+pqSl9Y3o6kaUTKi4DlZUWhn4gKYiLlP5PIAiXgzl04VqnjTqdtuz7Tmx&#10;rVq6ENL9Xn88xuFF1a9uUHSAxKWypEtGW3N7iuFqQKRqEMlI/ZakEGkVREW5BoIc7B92O33Hbiuy&#10;0AJkQhI/vDASjUfjyXyxLMlK2++YtiP6x9uOHKjBumhe2STYGpRy4GfwVahBNp1D5MejicjyenIj&#10;US1UVKGBZVQvyAPBASYsywo/poI/EAQ04Q80ASlwUy6sjpgJWSCPut5COArsQJHUmlASEh2EGUiF&#10;5iKSgg7aBvwFwpbNlWDI5JN4KrsRg6MURc11A3wTajybK4B/oupL1fH7iGhPyxFl3E7UbkBByRtw&#10;luA1OD4RS6SvLK38+PLSpdevXHrt8o/euPra8iq5IiVahFYDmVpIZRGoxUQ6jwlsSuXYns6W+Mje&#10;WDLLCkEE3MBxWjJJ26Wodf5TVLki13DafJ0k4hvttuH40tRvzdrNCcuOPFfz53L2DKFRTxxmIi+w&#10;bOTDcuqzRv6bUuqz7MbHuegnlfQXjdw3zcK3xbggGvXMV/X0l6XYKzV1bsJESneNwm2jcMtrLvzm&#10;Zrs5t6qTWsLJxgvFLBpMJZ2hDnCvjWgcjRCNJRBWfAQaxEhlaLpgyDIKHIoBOMMzCAlwAVpBmFFK&#10;V1fXr6BNIjHihHKDmnGzpF+yMDABHED3qpUmeAFYwCki63GQAt4XggV7IReFEkEDLotG2ZwWeYum&#10;wMAFw0Bgij9WBLuwxHDQXJ6oaAqckBAS7cNkua4oLCutFima/FxqtURXrniyAqsNhvx0B0M0TqIo&#10;Rtkv1JsSKnEwHG3tbJ8cbx0d9qcTCxbjetPxtE9WRfCKDhUjzyW9er0+h050y0lm8mE/F9QHxJkL&#10;BibCylFKhtunEACj5UhsFQqTL0GxSQSEqdsdmO3Oykbs8sp6AtUaDAtCYu8MR6bnZUqlbLkcSSZZ&#10;V0xzvLkJAl5dX4dErGxsBI22KHIxrKYYDTiXg2igoYxuB1jkTiXb8sfjWquVJdMXYROaB8xCDcb9&#10;8WLic6Rjd8UUzRPNsgXo5ApgJdiHuLuUJGyyRZY8TkUzyP9FVBg8kwwsqzgCy/5wvNjawYXZS8wj&#10;MyF46Ex8IplK8zD4CITDP3//LkrVSTLEHuchBknULVWDe+NtbE8CtxH4+RpggXZwTMfS7RZhXq0q&#10;igJG8KABjlwut7q6urGxEYlQMkn2NhoNkCKTyfwvwKIuqkyh8rCjlsYKH9HH1YqYmgD6aBqWKupS&#10;xAgOpMU6G/mEBJGQdeSgLuIylQaGhecKHaSI1y4tSW42JI5MkdVSWSGFgDlVRx1Ab2XR2FmpQq8V&#10;Aycgb5CC8ImkaPBajkAvg7mtiw3YnVVrqrFk7upyBIM+hNCAZXJlvAAHgWWwki/VAQ78CjYDkAXI&#10;JWpYcHu8X1NVAXZ4MXSzZchVqVGsa8WOnGtLaVvNe1rB1wsXRvG6WboJocjHPk6vv0iufpDZ+LiS&#10;+SJT/ats9a+xZPEvIunfrsT+KB992ch9XU2hUD6HaLQK3zmVB3b5vlG8I2euN1J+acPKr+m5Nb1W&#10;lKWqnk6Wc9laJlWOxJKrQltFIhuJsJsjQJrO8IShFVIZgVlt8JFdMAuYNlEBgIMI+C+BQS6FgYMR&#10;PLRQhbFMpHLJZA71kRf1y41KpVEoVPD5KIk+U4AAsr3ZxDHaGFqCUuWLwBBgYbU7+GHQzkqMS0ya&#10;CadKicVEC+71SDTglBXcr93tmW4b/yPnkI0Bi0Q+F8vnNrKZSCYbKxQ3cvkGImowbDluAp9WNVbC&#10;cRg6s/l0/2Dn9Ozo4nxrf3c4nUymk+lsZomhB3UxQnrbHwlu0wG3hBYCp1qi0XcIl4A/BArCwtUK&#10;etIQL5IpDZaY6PxSrEiaKUa+0C0gZkOUaJmy4phKE7ks3gBwWFJM0ZIiyOtBLzgEWND0UV1aX19e&#10;X19aW48kkuJJEH6uq1kWBEqMrWjbsm01DV3MhwQ5twS+kHHY7g9Ee83OABrQhxht7m4vdrYR/Jw8&#10;Gwwv7Pjd4WS+HksKQR2JXWr3hr3RbDjb8ofjcIRy0dPWccAnYAnaw6n3Tk44danRcLvd0WKh22Ja&#10;kEwwi3opmGeIXE1oIbZFpLUU8QIRsl6uQlB5VEIHBFKAnBMLph1iI1G3ubk9GI5J1yRt2AqHsStM&#10;XKwAB0APyYEHF1QTVsO0xkkEHimQBUVFLrZwFt2EtAeQgQyxVFMPajHFdCGDUc/ztZYMaQYyNEWD&#10;dASvWh3HRq10wNlWS0+DF4lso1yXYSgNGVlZyZchKZwK9BEyh5M3FUPRNTJDMOEjzxPRQpIkJJb+&#10;pWcUJqRFRUyxAVjEMgUEyOWlNZBiNZKAWWTzFWQI8IGxDlLAJkAKNlaqcHvx7iCdyXNmwIISAOi4&#10;FTGtCnTNbLtIbafXNj1LtQfG7lbn2sja91uLnrptlG4ZpZt29W4180Ux+Sof/yQdeRHJ/kmi9Bf5&#10;xt/W9H9qmv+hJP8jeBEv/Fmm8ldYNf0FLCMf/SS38Ul242U9flrZOCqs7mO1lKcUhlppVE660fVM&#10;ZC29sZ6JxwoQIugYlwcuUAhRdNxadD0SB+OisXQsADvgY3Uttrwq3vaJto66ReERNmGd//LaBgbF&#10;eO2KGPBmbSMO2qYyefjGWiTGrvWNeAr5h4au1Em3opJvbeP1y8uvvXEVWFGCwbg4YYg4ICoZCN8g&#10;zEkzqNR4PE52Ee9jcKN4khPhVxBbt9PFIUiYDVUlM+PexUYDGRIv5BPk6nqjrhuq5+udbticfD2T&#10;BT7SPANO3R8MtrZnB4fDOZKnPRh0JsPeZNDdHg2vbW/fOjw8XsxHtj3vdTeH/VGnjYFciUyOEhDV&#10;lvkSEEkJhFUVAQaKSm6WgEW2CHXQDNvTTKfakCOx1OtXKLyYpIipTNcB5WRGUAXDqgc9+uAsXqcn&#10;qxrSeCOeIHmTksmbsPigUTs624VrlBW50GxUFdkWI1O0S/V6vlyx/Q4QU2rUEZcIE+iGGoy7abXd&#10;+fY25UNowyZQYTggJoh7Q06kC6SxdL58abGz73Z6bTEcs9BygIIYUFPMueRglueRgEME8YdD0KTc&#10;bJL2qtV62CgDRDAMCwtfm8FC2QVSQOMzmSwYAZkPjfuAK5IEuCuSjd/rpzLZ1y9f5Z7JptWGBBdb&#10;Wd9IZfONllKpS2IUrKZsOp7XHVBMy2uRTL4IixN10bUGWGMg7yUVdBDTHpB5FAM9Ito/leuofVji&#10;aDydzxYAf9vgljSlIarabCS04bi23/UHfrsHbkNuIbpiOJ0gEQATSMxUNAny/wEmLM3yrDbKVWmK&#10;Chf4CFb8lwCAVoAXry+t4P3rJM+CeCkIfU0VSleW1t+4ugpYrMGo03lEaCSWpujDmgs4BYmgXGsR&#10;HoQZ6RRakQFTcvi/qO9VDUSxrTs2HAkzXKfrDYediWd2PKvbdQd2fSLlfK3UNyojOXvdrNzRijdL&#10;qc/Lqc/z8VfJ8l9mG3+bb/5drvG3mdpfp8p/CVKwXmj8XTT7J6uJX63E/xhLrb5IrLyIXX0vs7yd&#10;Xd7Jre4V1g+KUbsQtdOr2vpqOhEvxWPFWLQgOg1FU4BCFmZUrHKd6UyRC2YjYEFqW14hn0M3UmJO&#10;7CB5EiEYiACeghGiu9S6GEoeVfLG0uoSQR2nsMW0zKyAHZAXIJhHEQRSJZ0r8pHk9trlpTeurmwk&#10;MuWG6PoBTLAkV+NXPGvR7Mrz0K3AxNLSEpwUsCDlkGBIZqHqhlywAlKsxUD2WLJQQIYE1oCfI0Ai&#10;mRx6JFOp5YmWQH2orleR1Wy1VoRatn2v4w973t7W7OL44ObJ0c2D/TtHh/cOD4/G44PR8NbB3vHm&#10;/GA22RkPoTrxdFa0JUHiijpOokYwqbA0IBehJ3ODoCQFSB7HKNIE5SBaTot2mXyZJRthMKPxHNQi&#10;eVi2SxBxXyEUtmSF4GIXweV3eizh3UBh3dAripyr1yRD58YpqnqjSZalsKBU5ZYUDFA+MH3xXoLC&#10;cfwOeIpeo+S5ToAM2luXVAhcOoeUFuOPXUJk1epkb2iwaKDK0aRSq+1NFps8AZQewl3UhQZN3AEn&#10;iBzChGgsFcpIQNI7Us3QTNYzqSzqP5VIhdm7CtzVRGBj3CEkAuhDsQINQt0Eg1+hnbDlWBTsl4K5&#10;EsgYFCUrMDdJFV1X+RjWjXEbOAflC2XoD0bcNwdpnCg4lGU5W0zHUsVMgV/3goHFF4CFaYczetaL&#10;ZY4RPQSFCHMtw4WlZVL59ZVYNJJMp3LZAOxAPUAwbJrBMhqNQ3yQM1AV9AikCeRNJLMkVR4qAIff&#10;gxRXltcAi6uk01gymhZtjdKlSjwrmAUAAWQEPQIakIuV9TgsA1oRqg+KCj2ay5WjG6lkIptMZjl5&#10;MiVes1WDRu+W37Y6bdUxm4bW0FXNthzDb1aUXArRWRNenO+Y1YlWGiiFvpK/UU+etrIXzeJPa/mv&#10;Y8U/28j/6VrmtyupX69nfhvN/xvAIlH8c1BjIyPAYjn+R8sxYfGVDzauvhdber8YOSzHToobR7m1&#10;/ULUykSM9LqeylST6UokmhdDFkQFXiRgRrlSAG2/R7eAExWJUJasJ3H3fKlQqZXEoFgi8gWbFb0q&#10;yVjkK/E6iS2kUDCFZ8pzx/CMEF941hBvjgEskO18B4nHLlxWs8HtLmAhQk7WiA1CBeoNUqRSKWjF&#10;evAXiycgHUAJnkBCxrHH8wVhA0FG2CNGBIP22hrmtkXVSV0KQYoVTFSIiEHkvGKtKaZMUg1/MN7a&#10;XBzszA63p0dbk7Od+a39nfPN2fliJqaD2F5cW0w7clPKJpVSrtUQ6qMQtPjAPbl+XJWTQyhADe6U&#10;9fBOC6VqqVQLyJoQbJVqk2AEBZOp3NLyOmBBrCiq2euPCXVR66cbLEOWHRqowS4Y9+pahO2iBkBR&#10;qrpa01W17aqOHUulry6viNLQjE6vX1dk3fdU38vUa7EcmTErumHKit8fEXEEBz8I88UzNcNttMxc&#10;sVGsEJLapbA2m0QWFLpo4kaMjSaibUz4w1AbdoFhXCKGytA0U1N0AlJXDVbq4CXZdXntjdcuJ2IJ&#10;1pPxJGhSq9QpCXA9jEBOwtdzBTEiYKFa3UilfnT5jUSxUFWVQqNudrpcKCBMsOElMnzI66qWC6tP&#10;5UpABiyopVkVvMNuCxD1uxBzkS8UA7yAXIAXKGCoAdy07Xi93gB4mk1m0DtBVEpVtSGhVgxZE8fL&#10;pq05alPLpvOrSxvYxno8aHeISC4mkmkE4BuXr16+srS8ssZGig23ozRCWks8r6xuLC2vARNXV9ax&#10;H79xdSkYP3I1mogFQzlmKVVK2vEBiNcuL79xZQVCoZkuH5HyTZkLsViyxbD9hqQV8tVsphgT+Tm+&#10;th6DjCdzuVylUidJtW2946qeDS8iUYjmsbIjN0zH9HvexFd3rMZMKw/lQl/KXlRiR/XUWS3/TSX7&#10;ZT71aST3J+u530acX264f7Ru/7Csfxdr/1Gy8+uo+8s14/tl9adXoz9c2fjF5cgvY0sfJFY+Skde&#10;1pIX5dhZPnJUiLmFeLucQqm1W7JXLKlAcSJRSCaL6TSRWYrH81gmU47FctFoNhJJr64mlpdjV69G&#10;lldj6STPmoQghnsJo5Hgh4ixkRVSLowMNsHjzpVrDUWXDbsqKeBFKhiZkvKkMEUFUFD3S7yxPRgj&#10;R7zh5gxsgZRTGiAF3hVWh4cyhL9UWsyYx1MjRfHYyXydwZBsR5HWZNn0PLffEzV/Hb/aktPZYr5Y&#10;zRGxEDpZV3XbsERKcv2eZYvR5kaTxXAsWvb32sa0156KaXHtkan1pGav1dzxXJbtRlXOpgqRVaNc&#10;6NhimhXgAON+RTUnuTogFyBFNRhXAbYPuag1ABgVgAAdwAVggiV5CPxlC1ovRAosnGOPy8L/w7dO&#10;RK6sqBhuGY0l+Agytr1OSZKajuVPJw1dS+RyQlmUq7VafTKZQT9Ux+lOJ4rXjhRzVzc2ktkc5QOz&#10;CDvUghTZQnU1Es+JVrVauabUJfR3GxJ/qdsbHB6dzOab/f5IC4JfarTCNgssiTqv3ZFbMjxCU3VV&#10;EW2rNRlKL9dLNXg7aRyuCTpRJAQqxRAKga3ppq1Z0C8kVKfTQzVALrhJ0S1HUVejMTGZQD6XrVaS&#10;pWK6Us5A/yti6MRCtYml8qJXBYSTJR/xj5gYozUTTcHfBekyLUe8l4GNoEEkFQ0CaxDVnICmIwbe&#10;sm2XkjU0o60aA9cbumJST0iLgkAUZEnVJL1Vk7MZHm4csFhbFZPoryK4xRjRDQhUNJl6/erSynqE&#10;siYv1aUWmiqeRkJHloMBi4AM8n+oRKDZ+HG6UMqWKtFUdmkjliiIkU6g5Zcuvf6T15dQIpAL3fJa&#10;qoXpVhukADiiiSwKJRJNFQu1dCofEUxenDwqxknOxXnS5YJ4w+wYmu/IrimJQY8dzRJtiutVrdW0&#10;mnVDLg5qGb+cdNXKuJW/oZbuWPWHpeyXpewX0cK/Wc/+djX96zXr52vWD6vm9+vWDwIpzO9XtO8w&#10;IAMlcmUDfvHrTORVLv45Bl6UYqeABUjRyA80vaeonVxeXo/DfQRSZDIVVgAIYCKbrayvp4AJwAIo&#10;AT7YmE/X/6DV8T9AnhViZjmo+KS4oBWIDkqPpK3AokWndRfUWI2KUXA4AMZBAbI3fEFQacqU4Bo6&#10;5F+IDEqQQCIbF0tkO2SDygrZ+PKVFehKPCUm74NB2J1OZzRCYqOgI4kEylqz7d5kAl7orgt2iIbU&#10;cI1CodKsVxVJsi273/NmE3y3YZpFScyH6nRFR1hZklulklQqy+WK6H5frqpNuY3Wtzv1qpRH4ZSa&#10;uWwFt4Yziw748eRqIh1OehROkmD5Q7c/t7tT1e6VmjpWI3WXGxTsChdHSqzBRxrxRHojmoBxKQoX&#10;68IISLqsY81mK2xGSALWND1sFxeo/ly1CqVQJUlmBZQMuTwfSXUw8eFoDNAQOCGgTKfzTrffEq1P&#10;2mow4bGsoUY8STOTyMZg1uhsvSFmBel0ZM9L1+qX5outs2sXfLnZFIjAXbJUWspsMt/a3B72R5Zh&#10;IyuK+RI8IjQ8XZc1MVcJiT54AQE6gB0YcQtGdByf+9E1u1isI6wSKTymUazJmWJd9MZvGbmqKLtc&#10;XV5P57NVqShpuSr6rYjq4aywJkgkIqUQjLtJfBLG4XhHoSAKqnjFRJ5Is2q1WoNSBu875EbTVDVK&#10;wlDUYjqbT6ab5aqji+6kNpSi2awWS0WYQ6GYy2TTadFABC9JJBKxWGwjGluJRJfXN/BvMgChSAbA&#10;lYXLBpqTxKiLJg5OMBZxE0BeXo+F49CL1/FlMey1YrrYWixFwfTG85Zuo1pDbcIJ8fiWbhE5YtlS&#10;8fawryTxYJArIKvlmqDcpFlZQ4X84TLYZTie6frAhKQZTU3DMsXiUiQSjfJvo1FX5cqgkoYImM1C&#10;V63clvLXK8njbPyTXPIV5CKS/9OI+8tV6+dX1O8uKz+9LP804v5q3f6jdeePWa4YPyxp311FjyR+&#10;tZL8dWL9w+jye5mVnXxkP72qYrWKms/Vk/FiMiaaKsdT4u0vGEcJhMOpLaPHgkH0o9lCTMwnBJdW&#10;gvGgoIopUJ7CAe4T2SLFBdyrpksCYB1ghkrAI4SDIt9Qsty/aMvnhSN3pnhc1QYrHMAWngVwAKQT&#10;qrJi4OJQPIDDMNG5U5xewIRoH1MpVmr4D4LacFzQ/wrHBTvYSHxASckHpAHhacH4CNlctmVomms3&#10;LbOiKpl6NVWtktPd0djpD+3uABoDKRH1Cvl8JZ9vVqtqS8EzhNYWE/K03HZnPN7sdEem5ZGHC9V6&#10;IldMwliCBqY4TLbcrDQ1xfJbBupGK1ahPF5TsXNimhWQNPn6ldU3rkJXo2QLBAjZUg1GZgAaAIXh&#10;cGwYFpFFAgZBWIIdYdVhu+1zADiCU2PAB7kZpEChFIO++WE7+paswO7hGXBkgMNxPeCh0x26nb5g&#10;27qFic675Vo0k8N4oICFPRhKtpMqlS8lMkKttzTV63fDDmf+oO92fMUQzcvhwqj5QqkY9LoW3a4J&#10;UTHsriqbcstUFEtTNblVK5WSPKVkCrI+n28iAUTj8Y3Eykp0ZT2xtpGKxnPRBIo3uRbjdLVKy5At&#10;X2/3gYnVZCaaLRXFQGk58WZVVojWlcgGBkaQR3iiqVwey/JMa2LqEE3THMcxDANRJN6nsr1QzGdz&#10;SlPqgPKGWQEOgKh0VqrUBl6n67YtTW/VG6KRRqGYSaXj0Vg0Gg07kv1LQy+Z6CXXraxHYYyEKB/B&#10;+TA9omZZEufVYCBiHjwBsBpNEidXViIsWcf7dccnDgiMhmLUWxpIsbS2QT4sBQEPdRKtbsqwJzFm&#10;FN7POrERhod4qVaXWAUm+BV0MishUsAjgHzDbrOiBgZpJ8aILk5SrSitpl2v6c18H6tm/FLSLSfO&#10;6unzXPxlKf1FJPsnq6lfwylWzZ9fmX/2xvTVlfnnydNfRg9/Ftn7bt365arxw6rx8xX9+2XtZ1ej&#10;v3wj8sPG0rvxtReNDPziuJRwWsVhLluLR/PrsZRok1IRtS3gxbJ4oxZM8IOu1S3E1RurkdfXIo2W&#10;jToGK6tNhbLiGGCx+ftpgQxyV77SWKXQNhLAh6jXjCbWYmKePlCDwhFKJFek3KAYgAW3eWU1QpmI&#10;geNbahDyVQgF0NBqafAWdA7p0fP7lWqDMBPNMestSVIIrbDCDypKhCAqiRy0PcmWj8RhpxO2BJcl&#10;SdINMWN401Blx3ZHQ3PQa1gWSIHZvYHdG4rWcCRKTVQ084cTcmZRuWg5wdRCPYQzx+i2mA0jaH5u&#10;mu0OUlo2LJ4XEAk44jZkzXxFurwSu7IS30hwd2UyaLbUYA/4u7IuWgkSTKJzAaKn7WOI7vCdfakE&#10;oUtjhUIJpNB1M4dwzhX4CFKwJH2kUhlIB9DAvQtybdogBczC7/QACNFELZ1FlaDdQJz+cDycLkhF&#10;uBlYDEbjpThVEsqcgdgWUNMgJlooXa5coqgxr9fdOdjf2t/b2t+dbC54EFBsDN8W0zVXyiRz13XN&#10;YFYrTVUcXXE0xdZUx9A9W7wBV1oy19XrdLmljY0YcAjWFou1UjXoww9GgAhVCXjGh1AZVyOx1Xhq&#10;I51bQuTni8liOZHOYNAHQCGVFW2F4REBX6lDN4qiVWUGaQB86LoOWIgLCf5Ep/ByBfMcd3u+6Psd&#10;nmG9WJYgY81WmydpWDAOMW94Cz2qcSR4AVKkUohCMYA1kCHaFAUDooW1XKIW13TqYs4k0e8Y+EB8&#10;ZotQG1GmPHW8XITBRuJqMIQsRVwW08zqRMVaVKRcImRpHciLwbfZy3acPpgjQ4yeBmqUw/4FNWSX&#10;6FXNyTkSg6YIQgGbC/qPiL6M7Q5L3XZxR6vdQZ2V6mL8uO5oJmlWgoIttJoNs1rRpeLIaCyc1nYj&#10;e6OSOC2m0BSvVpK/Wkr8MUixbv9ibfcbLLL/Xeb8V4mTX8aPfoge/nx977u13W9Xtr9e0n52RfkW&#10;sLi88UN89UUy8lE5fiLl+41cNxErYNDkuoQStWtNhQdKIQTKsZGvNSWKC5UuekaI1q2mPTBFNSSg&#10;VgNlQQo5mLkqnJuGIvr9SNxg7kb8x69fAQ7Ai2gqE0tn4xkxkFwyJ9ogoOwA1rAyCH5RqjZF4wbN&#10;klqq0AEVoT6gGKygTRCG4oxZchvxLwZGymcLCEjEdS6TZ71Gkf5Lh4Cwug1RV4ETpdOlMnkcxaEY&#10;XX+8sw1Y1CB8wxF5VSVQBacTrRjrcqvSRO6auu2Ipnz1BuoGAoBaKNWb+WrdE+PBLSzfhwl4/UG5&#10;0YjEk1y/SAz58hU8BudJF3/0+vLlZRRZbj0GRNabitVo6RBU8AKwSKZyuL9oh0aixpODTgCgA/oC&#10;IGAL20PGsb6+ERMvVHIgI1sikY1oNN6QWl6vD37qli0HI9dawWvjDhwBTeI4XHzYdcXyOm63j8gC&#10;xFW7HTbADyuPcFrCodJSFvuH7cGo2JAu8QWIfQ/w2dxyuj5muA6colyvAaGmYzdbkmhdJRP54g8M&#10;dmxr3O+Mex3PMg1FhlyYqhg5vlwshTNfIbEgbB1/YFte8AhzSPHV4BU6sUdUECFVFGYwTQPX4Q3H&#10;bn/g9wfcodshHrx2txcOT8zlcVescJNcZzjUKhoE2OJK+C3W4WTgFDJElVrhcGiQCPxIbUi2quuS&#10;bMgquzBdVkxNTDKmceYC6jqOAAEyyqJJVhOwgDs0ZQ2MqILTFXCKnxaVc4RuKEM4huwKo/49Uiyv&#10;Lq2s8bzWNmKXl1Z+8sbly1eXIzExUzRbriytvHHlKsesrEfWYUnoqQ2oVmR5dV0MK1QopnN5jucY&#10;juQ0nGcjFmcvPDsaT8YSqdWgucDKWoTg4addv9cfzx1/WGsZEFpJg2JYhE9N0tF/pjnQtU5Lcs3m&#10;dls9cJpPGoVvarmvY4U/E60tRn+eH/1F4ujnscOfJd7+OvL485X7L4Xde7l875PLtz+8fPsFvAO8&#10;WIFlJH8Ns8jFPzWq9+36w+y6Frsqra0kIqupqzCptdhqJCESYCoPnwL1YNqFhrQS45pLstbOl+VU&#10;qQrbiqZylBXLcAVwIeuCdJThErQrGNgCJQIorMfFG1OAElwmGyPZ/j+M/eeTXde19otBgUToHHbO&#10;OeccenduNBrd6EYndM45onNEzhkgGESKEkmRoiIpZlKUjsI5733Lde26/uAq+4s/2P+A7T/Bv7mW&#10;pPf4+N6qC45aXHvt3SvMOcYznmeuGeT8DMKyxYN5fPI2WAmDQHQAB9AHgAPDJ0jF/5gFX2ukzkgK&#10;qVS2JleIhKJAg8uBE7vj5E87esERi8QBi4qySq/bB4iolGoShtliiWfT8XzGn4g5ggGj1613u5Um&#10;c7kYR68HDclzwViqpqml0HK26XxHa+dFRyCgINPY7Z5g0BUIGO02m8cdScbDybjL74MUwhehOJwd&#10;suz0+BSUg0JTrdQqVHqt3iKGMfrC/lA8GE2H4lmnJ1hRrUGGlFepSVbhiBjX5ZYmy8tm8/CLUCgC&#10;KOAZVVXVWq0e1CDKMLmbEjIEAiKPz/ZBl6Tx9TqLRcmjOZ2JXC4Yj7NvdbsDMdFtHLN7vdFM1pdI&#10;BtMZVygCR7L7g0axqIpYpkCwJGkJBURKJJGGHJ3IFuoKDY0FtEOhNiSNVxUzfNpterNJtA2Lyf1c&#10;YgYJ6R/JnOCMx2PpWDgTj2YTiXScxEfe9nngN6LXExkcjoayQp0IA+BNJjvMELDUGyzkAX8oEk/n&#10;UrmC6NYaSwJj5GqzU6wuLRiEVUwEoJPWCoFTABPUEX8kgwUahLC22WwIkHAY+BbDAYIBcD6Ig/jB&#10;AoDTK6ABjAApoBVRfxCHAkFioTAqLS3NyyDwwudHgAhOYeUpbXARlzdASofoys3CCBB8F2gDMjCr&#10;wy13LqpQqBEakIvTxaWE+pmScug0VOJksVg7i305KpDrYoCcNI8zuZfHTGZroNmwbmgewoRUwz5H&#10;CDZ+5vCItSoAJq5O+fjDMQyE4nIlZRXlldUKlYaiCMYSZGbizWRzAbjQNF847g3FwomM2x9B/gSD&#10;qVy4syZ6MemeiViHHYYrKvNravNLXe6ZPv9Cc/GuuuuObvlG9cxh0er06aXJMyvTxWuzpRvzxWNb&#10;RaObRU0H6JGS0K1SzWOjah9DjBiqIogRjUrMB6lQG9AgBrNDo7eQKvEqGES1zlQu1q122h0hmzNU&#10;UW1AmJRVq+WSwdinQCBmGLwSmIBWUIawJAoT7lCugDPqKShyGv5A+SADwQgyHmCBp5LYJRkolptF&#10;bvzrTQHAAV6UllWdKSpjW0UO15O2gHkxMygkHPclDwv1LnoliBcHKBZ4uN4gXqwqlGoScjqdJufE&#10;M+lAImb1eXUOu8Xvs6HEcRIfFDoWF+6aD8bT6JFgIm3x+A12J+QunEjWNjSS3iwO0o0jHA0nU4lY&#10;IopHelCWREbAbzSbTGYLt4E7wxcAAkF83OI1OPBDLlPqLKVVmuJyJWABDaeEgTweM5etJZrIiYKn&#10;S7MNoTjUai1CA7AAJuSekGgToCSXq0GqiOZMMbVyAJgQ3CMQ8EUiIEU8k1EZDJ5QKFtXF0mlsJh0&#10;BLxzRaJWf0BjtVUZDHqbA7ywesVraTwWck1Q5Ar1dfXN2XzdiVxtQ6amDu8U4/CT0K0AD4LrgouQ&#10;R6vdJpuDC7tchCjJ3ONxBz3OkNcVltosQj6vmKubwhDTRDmdTpcYrIUQdAdAFVDDTboG3Z1egINf&#10;OV1eM2yKU3oEX7B7vGYnkYPnGWCQYu72qupKhcAWuQkDA0cwdsAL8SdSuyZXErAURkaKARTitZIE&#10;CtQAdQVShL0QRx9KJOjmPsUMzdwnVQQNCcI+XKK9g3+cB6wgebx6pqSotAIBgkcCE4iF4rJKdnA8&#10;gMQjDTFiS4pHpZ8qEkhxUnQrqoRC4/miwxJJQ2uUDfpNYAAEKA7Bnn1BXF/0LKgUi2KQS2Wml66p&#10;iyQzBIOMTdAZIkjqdwBzF60YHAehxNI+emNJWXlpuQAOQlTwxrBYbClbW58p1JMEgrEkIpmbDPgT&#10;blONTXXRqeoyVG/rqzbLVA9KgzeFtRyVnT0uHds+tTiBnd5qO7PddvowWrTXXrJ/ofTgAqiBlW3O&#10;l0/ulkXuaKu2beqkWmk26KWlOk02ndEmjbC2wJnh1oQ6D1um0hpMkPQspjVSWUEyFVhJgYAXiA60&#10;OhgBuoEOHAcmKK5KpZaDEDT4hWja1JsoLmBCLLluFEOxQVK59CykO5uzXOr+KFoYDRb5BbMRlesW&#10;s72jXzX/nB2fHxCN1D/+Y3PhfT52IHSIHrzIICUh9KxIS1JO8gWkQSXBYNuFjsbz5yLZDMxCvBPJ&#10;51N19Sj2AFw9mwfsvcGYIxC2iAZL0qZ4o9rQ3FJb1xCNx2SSW1vIY1lIdwJCEM3mM9F41GAyqDRq&#10;spidmIel4/8WB3CAmUh97gD00GB1m0n0gQhcw+702eyuNGFZ2wRfSIsxcmlwARTA30EHJ6VhNGOo&#10;EgGI0oAmGUc4wg+CkagnGjE4HRqrxRUOJWrybKUhgcF4TZ6t2mKWB616YlFvMmny+dRWaxU46vH6&#10;YgmdzUFFwO9E//RAOBpLEVVWu/sEtwRMiNklRGN+wBsOekNkcq9ACgeazi6Dhc1O6hWtnDJeRPye&#10;aMAbQ9QFCUIvYOBA8yMcoYbSZFai02k0FYZi+UNuMY2tHb4GiZJmzfjHSKQqpRpoKCmvKCorp/Kq&#10;VGq5ORN3oBj/JUAw8eYSZhnhttMYqkEIB7vd5/OBF8Q/YEH8O212MNliMAIKIAWcAmYBxfC73NAN&#10;v3iP5Bb9JQJBMqDcVCHTJa/AOjG3IvFAgZDeiU/RcuH0gA4ELRBLKUWTGbcviE/DJhAd4AUxIOOC&#10;1KpvkwS8k2CQj6DVoQ8gAlkR3wIs4BQkVSg32ZLAJh5kjs2WvOpAwIVjIIVSWmIf4wg3AFqBMnKH&#10;DtEIUllZjk5Vq33hMKkDVUwO0ZrNmN5qlZmnxkSEue2qqFMdcyg6HcrOstDNso25ilvp8lup0vvG&#10;V64pFHdPpx+UYKn7xamHJVj6YalWvDmp0D2uKL4aP7U8cap+53TVXVPVBfK8XD6kPngy0rpSoVVK&#10;sCgkhtaoM7hs9iDkorxK70ukDE4PiCA3f8IpKApB46NJlz+McgE+SioVmLw4plAfRouASGmabEAB&#10;AyOKxcSTYqVPGAdfiQGoetEwIfdrxDlwYjyOXA1SQFpJGeCI3P2RUqccRHb1+8UEKxoNibRSrTba&#10;bKKJ1uUiu54pL1eLM1lxA61OF4iG/fGIMxQgnKwBnyce98TiJo/HJqbYySayNWK95Xx9uqaBbW1j&#10;y4XOnvaOrrq6hlwul0mlc9l0XW1NY22hkM/ls6m6htqGpnogA8508vQpo8kiBjTZHHqjWS1GFUJN&#10;fMFIAiYJSRT4qzMp1bqyCkU5JaszkmUTsZQHWqQ3VlZWFZ0pZquFnRtMeC5bqDz5EQzSS5Ohcn5Q&#10;o7a2Pl9TACy80YjF49aLmaldvmjUEwlHMxmvNE7E7HLZvB4+pgo1yH+HP6ggDyF7NXqXP2jzeEvE&#10;BKg6BDjpBzaNE0LydEbLCalDYTV0ULz593tdsklai9CHQWGII6ACjCCo+McOtCLgdvqcDq/T4XM5&#10;IQ9iIrRAkKCV3wOTsPU6s1ZjVFar4Anow4ryKkluKYAJuT0WTOF+3D4/lMEnvcoCETyBgD+EkAvL&#10;kyOHYrFoIhmXGjKgFSQKfoN8ALbkZs5QKBQQ8wQFERfgNjikqKg0anWigdNi89qdVr3RRslabeK9&#10;qVYHQwXX9FpdhTQ+DeyLx+PZbJb6BkQRxuQkMkYik7dDgsAZSZsQt2a7y+7yKNT6V04VnSoqgVbg&#10;8UADigBcIB5kgKhS6UiVBEBZtYojelzaH/SEo27qNRITw43VOtChsfU8lwAj8Hmxvl4kTqhg3ABu&#10;zkHR0dzlBZ6kO/GpxJL8oo+T4OqoVfRwIADawf3FpFR6vdYIwhrhppB9ndmMIWqNZgs/thgcdlVX&#10;aehWyfh2yY1k9kn50ZOKrbunb+9hRQ+Oy+8dltw/Kn04Wn5vSOw8vVF97TVV9lH5yRuaop32yvM3&#10;SlSPzVVdZHHSIKVBei+tgEkJOsDdAqYOm1+rtqgUJr3O7rSLWWGMUuJADohYtIk+kTCmcqlvBX8o&#10;EFO0Vtgq1FqDw0WiphjZQj3gGjIEg7nAkJTDExxByFCeUBVOLkiyBOKUDMgOlLPPEUqJmnpVzNlX&#10;obOIRfPKNOL8btHrNU10ni4tF62kdldQav5Q64xFZZU8As6G+yGVBNEIhXO1dZFEkiMl0ihv+Egi&#10;k8nkazK5fF1dXWNjY319PQ6DCuYw+w3Sv6amprNnz54/f76rq+tCZ0djYy0YEo9H0c1qrdpks+Gv&#10;pA1kKSpGZ3OaPX6l2Q50qpUqFXJIpdJqyJYavU5vQ2jZ7WGEcyLh83jhAQaSqEb0XjeDN06xeI40&#10;ci0DVUegQljiiVQmm09ncqI7pVYLRGNKrU5rMELGMzWFmvoGgognFREkTUpMYofXcz8wO5Qg3E1W&#10;zQ6vWPOdIiWfIf1MqCeH2wKzqFToFGqTSgurFB2fcF+xalhtgx3GaBdLlkJ2AC2zhdgWo7zJ5MSn&#10;mOmbjC6mvBPYRrYWr6CQlBYHGGE22vQac0WpQlWtK65UVqpJdFaDzWEU61N5qH4yqtnpJpBMDlzE&#10;Z3F5LW6vI+AH9lyhoNHlVJqMGDQpkIjb/L4qeYCgRq0ymyBUPDx1CXboTGYeE94htIk0JRGUpEIh&#10;2hc5KDd2wFdLSlH8/5jalJwjt59DWRG3cJVQKEZqA2QS8YzoG0I52T1mE4QK7RHkCAqEfZfT53b5&#10;VUrdmTMlr5wSzZh4PCWGB1PfKA45Z4IUJEA8UmRUvVkHIY7FHaGw0eWx+QI4LglTZhP4KOggIzco&#10;AIiIBCvN8sxHMIvagmgQDC5fEGgnEqRgEMu+mm12fDpbqC00NOqNJpQN8oTS0BlNJF0UnFKjpRAw&#10;nrycjFTUctJ9fHJg5eRBMHbn1NadU9djP75R9crN6lfvKE/dUrx6W3nyrvo0xs5Nxas3t0/23i0C&#10;LNApRU2HxcpHpqqYHq/xUKRi4B4so0IBE4QN+UA6AEIelmoxwYWiQB4hLesFjHIGVWSIOV1Sfrq0&#10;ApTBOzlSrTPoBJUQ76HZSu0XYrJSwBdcAC9wGBgKKByKp5FdlDBnlqCB7CKm26QIgQmKkRsDnyul&#10;u0KaCAFoNJWqNWYIfCzhjcYVBhNURcyCka/1S52a5bEb4XiSEMKjILNOjzeVzRFXoVic8iwnEEk8&#10;0E78OxYPx+LwWZSvNG9GrLm5ubW1FXRoa2sDQfL5vPySjkjhX4D4CAUSyRhU1i1UbDgYFb3OcBvA&#10;K5LJp+sag8lMIJ6EuYsfhGDp5E6vGBTtccfi8WAkLB8EeMUwF70emIjCVaQ5AQEFkMJkpnhF4wvY&#10;8c+uExEYOXSDsCVz8xFMqatvBEdgIih7jRbmpSNhs+9weyERiGKKC+P2IL/4JyUMywA7oHWQPiPB&#10;a3GcqFLqK6t10hwf4VxdUypfB9eCLqJZQAqLg/QMMnvJ/Qh75L1AinQ6V5MXM5NlMoCrWOHOKRb4&#10;0GoNxJKiWlNRoQCmCDCTyW5yitWlwAKx/hDn9AY4wkdPJE4V8pXR6XYiuoJhmKHWalEYDGqzyeRy&#10;wpTMbqArGkwk/GyTCXcoaPN5ncEALIsMIPSnxYr+BBGIHGqC/fKq6n/1vZGbSMlBcsu5/GYemMDA&#10;CzyYjJdIZvlYWaVCPdbXNUcjyZJiMZOCWqUXw9gD0QAy0h1g3+cN8VCnTp159dVT1DduB16wrUY4&#10;WZ2BaBK8ACkoXHZ0JhvBgKNrrDaT20MNhzNZB/4N7QpFAWwx4b3TAzRgQECVRLDZx4PxGoAcwk8c&#10;UguC3fjEJDFUB7oEAwfJDPhuMptL5/PpfA0lQMyBF2UVELgqAAIMVag1OLpap6c0RK9r1cVS9ZPS&#10;iZ2ivQ71o9KN26fupIvua0sfGyvvqotuK0/fUZ+5ry15cFzad784eutk5a2Tr+z6X5kfKQ7c0lXv&#10;aVVisCxZWb5PAhWMI0S5Vat4YRa0WXxWs1d0J3UJHNSbrOCy3NUSvICBkPP5K1CG3AVi4pdAht7u&#10;VJss8hLHgALgC0awD9TKzZ+ULQDhCUaBBEBEyD2jxYMr+4IlFdWvnikBYeXBI2AWjl5UXllerQIL&#10;3IEQzAK88ETjsWzeFYooDEaFTkQFWYDCp6i5AjvRZJoiKq2scom+B2KlD4gLiRfnwYv4CtSwuVxk&#10;cwivTELBBZlcEA6idRzvlxq/gBKTyaQSREEpukdp1BabKB6v34/QFtMp8a20iKHOAvylXNyk10fS&#10;9YdDAaAhAqEGiJFpFdFkwuZyqnRavRlUVZRVVZptpJtgIpl2e7wI+dNFJQqVhvAMhaOFuoa6hqYQ&#10;N0+giib+AIqODBYMRLKZQlNj69mW85l0DUqAXMhxvy8c4wLxNMkSMUSBWKT+geFEKhCNsxNNZUFV&#10;wIIixcnFe2ul9gR53mB1m+xebygRiqUED5QmAowBsIV6nz8kRIgYB+tE4RsMBqfDHgkHU1wqGs2l&#10;Mwnuz+G0WWzIFaSUWi3mXCQmce5IPJPKFsirhIo/mQqk0rZAkLTO1htPYKIZ1uevMhiLFcpovgZJ&#10;WSEm/Klmx+ZG2AScoHQ0GkNrhUJqoxE1DpETQt3npyKl3uwiJ3jF0MwYIQRSkOypXfZBCpEoKLpA&#10;BLyQ3smL2QohxlAMqESFUIYmZDQHy8ur2Y+EEwF/GOkErYBcUNBgB6dmH5jQaU0gxamTp00mm+hJ&#10;ISOFxiC/9cCJgQnCgPI0292kR0FQ3GKWKV8iGcpkI4jDQEiLnvP68XV/JI67Ez8KaWgmAUAURRIp&#10;xE6J0BWitY8djoMXMnDLfFughsuNcOPB5dfMPKOMjGajE2Pn/99gvvyGtK+t2hX9NddmfnxNeekh&#10;0qPiqbn6rrr4puLknUtn+h+UgCNFVxNFazNFI5slLcdnfNeqi1fVZ5orqpQ8G8Z9ck/cPILb5Qtw&#10;w2ajG5jAHLaA3eo36B08keBN0ghamdBVKcS4UqxCGmNKWektduRAuVpTrtJCFUBYSpLylNkEFAPE&#10;losXvDDaXHJLKj/jryhAnFtuy+BCfIxn8rF0DgDiW6IRnOdjtrEJvMAdK7X6oioF5e8LRxXkVb2J&#10;kuTOlTAjMCAMFRJT45ByYBbslFVVy30C5YMUNR4FaYdZRKJxopEtnN8NmksvC51oRnkMlDTMipQu&#10;tlarQqMFrxEC1JFMe8Eg0abpD+Bi/kjU4fXB2BHGVrfT7iWRBCKpRCyTEq/300mz0641G/3RMF9p&#10;TAa+pbpxfk5bJI1CkD2fQCBtEAsEBdIpCL2JJyHF8BXosFgzOpaGNZPt+AiIlJZU4sxiMrtYOhJN&#10;RpIZu8dPdVB6QhdLACHXDvsGqx1Xx6rU2hOQwCqtQQHFlHwRuY5O1hlMeCOUhlDz+Xygpt0u1tRy&#10;2K3RSKhQk2vO5WsisSTfQjdMJi+/sNn0Wp3RaBZvcQq1Sp2BuoFBqK2WcDYTzeesPi+CwpeIm9yu&#10;YqWiQieWLXGGQx5pXL3GakXdU4hUDCVLQePiQlZJIzJkVKYgMDh2vq6eOAHm4XlAA99ScPyefXb4&#10;K+qeMqVkKUqwT24vxDnIQuRwjpBVcHdyI/BJeiTjBaNxgbIuX0lpBV7ucIphu6FwDD6CUaYKhaqo&#10;uJQreX0hXBaHLhPr6Iu2fT7KrzChysEYrCEVSWZRpyTJM9UKijKYzoTSWYc/aPcF2MrtmoQcZI8C&#10;j0iLRHCHGDcjZzzumbuyw8isDng1H7ltzGxDG7rEStEurhlFavG8Ag4sVgkOXLLJ8CGEidTgL4EF&#10;JnWzUSVeLb97cnD99JVY+lH5oysV9w9Ldh+UqB6WFl9Plm0ulrddL9c+01fvWZQJVTVCTyvGzhaV&#10;lpZVllcKvUOwUZLyHYpWT51dq7awhV/43FEimqsIHFRqZbwALMpRo9KM1ZgsjIFa+K3V6y9Vqs+U&#10;VUEuwAWHR/R0FO9cSaZaI5hLvGIgBXKPj+xYPD5PJIZ38beIC7s/yEeIPTuImmq9saiyWmk0k9PN&#10;Hi/MogRN6vH5onEIbCSVoeS5f+7cK8SLl7sNxZIggixsAQUczOIQxI2DOAG4jFPhhPyAsJTbShKZ&#10;XKGhGaykvmSDoVikuXw5s1zOamn5eJAL6Ffq9GhGvFfupuz2ejG90QDU5GsL4URMWrdHzFgSiEYI&#10;7lAMZ0zm62qzhRp3wCcWCkKA+7zxbNYTCsn9/UEZm8dDNs3V1/siEdGPIJeLptOhRMIqJHkAZAdc&#10;TVYXOyAqT0z2sjl9ou1JjGOM2Fw+iBagAOZSHFIXGCGTnT4x4JvooHIxvBFXJ0GKtU55MDwbUlQo&#10;1LV3dIIRIAV0Bm1WK+YEKsRjUafD5nU5wn5fLOTH0n5hCZ834nbHkISACqJeDKIPplKpQCgcIlDj&#10;cZ6Ex4MaBGIxHszsdEIZHJRUMOgUnVjs1VptpVoNleDhCWwqhtKskCa8ZIuLEw9UGHjPFoDI1hQ8&#10;UjMnlQciALGAiPx7woY/Z4czyFt+UyWGmShBShwU+KTyKA5Zm0FWiyuqKCa+kjUbfoAbUTrACmUi&#10;CeMw5UMkK1Ri0ZNiaTVKuID0msOOi/OHYpoovCaajGdq2JrsbrwcIysWVyqUyCVpaWybPwjlDsIh&#10;RS9A8eKN+sCxMM6Pq0Ec2OEj7stFOYILokSILm5GtAtIk77CvfFpcJCiSOXyACv5CkSQweI/48V/&#10;hgzxjlCghphVnDg/eaZUU9x2ynvjzNps0T3jqe3zp1eni5qPSkJ3oB5ufR7fstjdamlBTdH5CmCQ&#10;pt7gONwNvCgpgxDouUOnmE8ooNVY1UqzkCHSlOU8ArgGTIiG63AcCKbMRMxIqE38lFUrS6sU7ECj&#10;kaKU5KtFZZL4wy/VAAelB0YgRpAkMmqwJYhtHr+ZCLfaVSYBNMi6crX2TGX1KyVllRryj93k8vyo&#10;qISPQEa5Vgd1FXlIWruMrxK5GnImrCQu9fGhVBEJ6NGa+oZcbR1IAfKi4HAkcrVooXB7gGYKXMZl&#10;yfGcLm8glspka+qodiqFoKKyOG4UGCGiCcPB1GabGCkjDLzTknDAGuHPfr8Yj+nz6A06+Eq+Juf2&#10;eaHvOJrOaNAZ9CBIJB5DJ/Azu5Nit1NIRovZYDY5fD4YN1sMdMg3NGD1LS0EFyBCWCn1eoPNZna5&#10;HIGw3ubUQtPwokCEj5jGQrlZXaFYLFeI52udwYgatUiYSW/iRQITYsTDQyGTA9EEQUFVQivEZJGv&#10;nD4BNqGZ4qlsNl/X0NjsR0TZHXIrpuh8lUoG/F44hV6rDnpdIR951uZ1WLLRcDLoh3TadVoYhdMs&#10;yIXP7QpSDtL7klAoDCszGMXbVCGP0im5d4rWoDdZQHxPNBGPUByc3e9LZdKhiFh6W26zkVdKDwTD&#10;GFwbbZ7LF7ixisrqM0UlqDVqlGqDWbBDHgAyMJl0ABxgBPVKWqCOCRW5AwIyrApagYKXur4TMDIT&#10;5ltCl+OgBnWMo1NSsI8z8AtpEQMOVitVODYHAQuVRLCTuVrkhmiZB5zDcagEWd7tD+PNogtGSQWJ&#10;UU6GYsBTKIwEQ3Ph5S5pmACXQDNSPQh7pcSKOaeMDhhXBK1wZQ5yPaIL2ArHU9wbAEfuwuEAVtl9&#10;YV7/gon/LfsXXpCVORuIc6qoTKO3GPUuZdn26aqHilNnVcU+rcGKI6m0pmqVnm/ZBxQVaoP01sLt&#10;DUTJRYAFscGNcc/FpeUAaFlFpUFnQ4lQXNwhT8G3crmppUnx4GJlZVWi61p5FZfmD3koduSUizoA&#10;Q+WmCopOxguKUWO0cgQDNcBlahQT7ceVyn80GLs9ULYyjfYHZ4rUZjOqNlZT0NodSNofFBVDKAhE&#10;fhmrqdHbHRAQ8AKwkNrqnM1tHc3n2rlPDDdy+4NWp1Nup5CLlMxU29CIsYM7sYVogMsYN+PyhzOF&#10;hpbzF8KJDHkCHxBmRQAKJg8/wpR6c7XBWqk3CbzQGWHuOKc7EMzk8zW1hWw+m0oliGgzBed2xMXy&#10;87GcWPAvIyb8guaEw26RfR06jVaJSxuMRClo441Fw5l0IJnwJ+IJGH5TYySbYQtnF1M9OB0IDHvA&#10;H0gmvfG0zunVwCn8YXsoZvIE9S4f+9ZAhOMGKEYwykej/LZBSp9kPrltnqrRmqBF4i3JyeKyH7x6&#10;GrA4XVpxwqBBXlsS0URdoT6TyTidzlgsls/n2fp9XrfLIS06bPM6bU11+WhADBpjW5tLR0Nel93k&#10;tJp8TlvQ4wRKwj5vKhopZDK5ZDrk9dugzEazDyFGoAeCYlnEYDABoSf6Y/F0IskWwIHDJKKxmkwW&#10;aJB1oFKlQZGkOU0qI7ffqjU6eaI9WI/XR+4SdA6hAV7I/KJaraGm2ZfFPIFETiBIOCiPhgTdT5VV&#10;4JdErHhXhxwIhEKpTKH5bCSTI0H546IvaTSVBV8pLMAFtgXKqDSijRBiRqqEOePrgEu6ph68gLrg&#10;IiaxZq+Lv0J44yWyfwMT0GlMT1aV2iyc4Qj+GognRa8KqYENrzNIw0yheYQWCAKRAVZDsQQeLDfX&#10;c5xfipb0uCDANmmWWp4OryUNykmPcuAx/wtAYDw+pIMtxYWJeWj0SAYxHqzodLVe69Br7GqFTVFp&#10;LivWmg0ehzsARwUgBI6IWbzsCAV5ai8wwu0LwyyUGrEYJ2SH0pAbKawmj6JCi0E3NAbBy8AjgpDf&#10;VFapQArESFl5dZk0yQ2Pww/ACGiF+IFKU6XRUzVALSUJAaYk5VfRFCCFSRACymAE+6IxyOGpVOvA&#10;BcwWCKqttlK1pkihBJENTpfF56/SGwCLE6dOl6k1HLT5RRdMs9vjCkXAi9Jq5emSMpXeiE7O1NRW&#10;q7U/fPUUCQA2JCMCeEHBSupDDOSGuIEdVodLTM+bSCJUY8kUFeH0BKiFTL4uV9sAueBheS5hkpBU&#10;G80K1JB4LqPKaFUZLELmgxdavVgkwGqVF970B0M4IB5BWowEAyTacMCfTSXrCzVYLp0KwT6cdpNe&#10;53bY6mpy51qa2JxJrr8AAP/0SURBVCYyqXAsItbmjMdS+Vy2tpCqyUczaQDC4HAivpQmM54WSmco&#10;OgMCxIHcDntDcdG71xOkANV6vAKRiLTXlVaqyqs0RZXacpWpWmetVJtfLa768emKH5ws++HpilNl&#10;qmqt1eIOv1Jc/aMzlYD6CWQWt9DW1NpU25hJZ+LxODrC7XZ73E6b1WzQ60SvC5cdsEhGAjXpOJaK&#10;kvTFikIelzXkd2F863FYgx5XbTZ7obW1qaaGNOQjSxvMHpsjHUvU52oI/ag/6HcSVS6HyWLRGYJu&#10;bzISS0Vj8VAkgWZMpILSXEBsxWueQEh6ZWsj/OPSqjARsRZECuQBFMACsitxQnUGxIq1YpIKDhI8&#10;Ypa1dAbIwAOofgcXBWIiMbXJEhVLP+RsPr/V47V6fGztoIDRZHa5a5tbokkxUFdu1CD/sEVGVKtI&#10;kOIVtPio1mpJ+2IO1Ui2tpGt3iI6YlEHuDIUDqoCMMMsXi0qhUsXVygqtVoHt4TWhWp5xOILgguY&#10;yeEQL5dFvF806+Ff4tVHyA+DiCSC4TipzeUJWG0uq7SypApFU1J+8nRJcUkFEeh0eLkhvdHK5bQ2&#10;u4HKSiUtAa/KYlQZdHZB8TwGhRpJYzAa9QbxT4zqMRpFjx6NRVmhrShRmY0um8UH51UqzFWVBox9&#10;srp442uweEMxi9ML8+cjT8FHErtImNp/vLgh5mXII1SAD47AuSAaJWUVxaVlHOEHZ0rLCR7oBvkK&#10;9QQtIlOVKdVVOoOSxGWzq8wWhdEk+hqbrQqDSW9zlCrVxdVKwF3MbWd3Aq+Au87msHh8As0jMQ7q&#10;nO4StdYdSxg9PvYNbm8VZeh0O8JRzB6KVOgMPyguPVOtrDIY3ZFoOJtL19bXNJ8lQ8hvQwh1kgH3&#10;VqXSoCu5eanZQrS2cBDuZrIJJcXPoskMGAFGWx1uMRFOLBmJxFxivfhoMplqbGwOhaMkM1ib1mDU&#10;SP0J5Tm1MRzmvxgClitWKjX/bJASSyv7gmE/0txpC3icmUS0sTbf0sDtZjmYioX5CEjUZJJ1+Uxb&#10;S2NX14Wenos9Pd0dFzoam5vyhZp0Ph9OJJz+AAUFdTJ7fHZQjxRLlv/nqmX+UBxuKCtK0P/V06Un&#10;z5SdKirHzpRUgRQl1UCbVaG3YaBGcZXux0VVFSqT0REw2P1Kg0NjdrM90RDwNkfCOZcjZbe21eWa&#10;cslcPJgMeYNum9dq8jutYa8z5HGGfe5kJFTIpGrz2VwmnQwHYwFvJhZORYI+uxXZmgkHW2py7Y31&#10;9elkIRlPBX0xrysV9Ndlkuca68411RfSiXjIH/G7A26H32UP+z2xoI/SqctlGwv5ZDQcC/nBJ6vJ&#10;6HTYYDQOm5X/AoFAIpEUU/hLzc4+fwC0sdotfi7rJN6sEcRdIhqNRuB1iUQ8EPA5nXYEINLJbrMA&#10;ebFEPBgGxYOSpCVgvdJay2LZAw6ijzgCFrk8bo+XnJ2E95NW8BLimRgmiGFo1K7IDDqhe93hKOzA&#10;G4rKjSDoF/lFIB/hJvgiogbIkL9CYQZiYp5doE0oI58ffiS/AJcHEWq1Or3eiP9JndRjbGELAATy&#10;RW8Qa3mxwy2Rn8U7Bak/iF4j5uCrqFJzftKIP5NJNNTXtJ1N1RfE0vhGoxX0s9iCDrdJ+mc2m61c&#10;SfSRF231CqWYNVensZkMEA2HSmlRVKMznVZSsy+JQZHAQQg26uCMNGMFYBFN5Zy+EPBBUfyrdRN3&#10;ByzKpd5ZRBfxwHHQRG7UOF1UQr7lOD8oq1TAcpHH8ptyuz+otTlUFitqQsy4T1ZwebRWG0gBTFDI&#10;4IUKQLHYoIEyXlRodEBJOXjtcIZyeX8qrXd7zvAwNrva7qgymQ0khkiEgz8qKz9x5kyFXszd4osn&#10;4jW1da1tucZmk9N9pqSMnA8NBOkCkbjcxpnK1gSjgs3xRNwtRI8t6ABMyGwOg/eBFDaH2yZNQCsc&#10;yB+UVzBywWFNZpAC5qTW69UGgwoT8yr8V7AAlTi5PKsoxlXwriD5MhknpHLZNJSiJp/NZlIcqaut&#10;6evtnpmeHLjUx1deMfGOU6y1YLfBmPVS6wYuCpWGE+F4VrcXJDU6PRbRU8EHAwYgkEwYO6jL4rJq&#10;GSBACqyotArsgFmcqdAAFkqDHRKB2X0xAOJ0qRJCAUaAF6+WVFeozYJZXMwmz0WDTSFfayx8Lpu4&#10;UJftaa7tasg3JsMpvzPhdSZ9rpjbkfS5MyF/TTxSSMTAhdpYpD4R7Wysu9jUwE5NJNicSbTmUvWx&#10;UE3A25ZLtqZidZwzFauN+LJ+Vy7oaU5HmzPxfNiX9DjibjuW8roLYGcm2ZhO1CQiIIjLZo74PY2F&#10;XFtzYz6dCFBCNptftICEkolkoaamvr4BlWMwkPr1wEkkEs5kUmkKOpehlKPRMAWK1BMrI3tcIA4f&#10;iRObzcYZ5E4iXmkagLq6ukKhALpwkCOQqWQyKXpuuGEkiXgyQ7ZXqrVmadHdUyXlUv8rnZr4tzvF&#10;fHk2p4kUZxadKQgAoKFIGnUOgvjCMblZhC1OaUc3SF1EAQtOr5TW+wcsqGV8zoi0ljrwsg9AIFnc&#10;ngB/AWT4AxH5dS+QAZkHL6BJXl+Ib416q9nkEI02iXSiUJsCn5sau0dHpleXc3W1MAu1UmWG8mt0&#10;ln/+kwuB/0NkVCpNSXmlaD7Ag8VEdWJUKCoA9QTASSvFiecCF0oqxYQdCpgV9+YLwWyFiIU0lZSX&#10;SToCd5fhgH2IQ4m0kqOMI6RoHrSsvPLUmaJXTp4GLygoWWhw/hKFsoKwByttDrSDDvj3+IwOV7Xe&#10;SP4HTSS/d2McB1nAC6gHNFu810DA1tWDMlAS4AAD5Qwut9njRZtU6vQ/goZptCTYQDIVL9T64slo&#10;Ng8rAY8w1GUsDZnOc5OUgNy8ws0rNXqgwSH1r0/na+ubziazNXwFHeDpeCjAorahGdpLvMrDNJqb&#10;z4q1AgMhghbFp9LCJnRKnV6pJ6+IqUb+i+EhICaFrdQZ5BY0AaB6k1IpZlAE1qkm/lFf4Lv8EVYo&#10;ZvHS6/kBP1NrNQq1SqESk7RyVC2GU4nbU0vdXjE9+EO+CUaoTRRxWbVabgmSd8D9V4vKlDoTckg+&#10;yI4W1qC3YzKPsHmjepuvuEr7g1PlZQoDGKG1eAKxnNkdOvHG9vLL7eVHq7P3FifvLk3enB87mri0&#10;Pdi1dalzo79zsevcVGvDxNmGuQutyz0XLg/27owP7U+Nbg31L1/s2BzovTIzcWVmfG90YLXr/Fxr&#10;w0Zvx9Fo/9Fo72bPuZ3+9r2BC7fnh19sLmBXJnrnzhXG69NTZ2sW2ptm2homW+s5/1xHa28+OdPW&#10;PNh+tr0u35iO1SfjuQhPbA9JL+49ZmPY5YiR/0PBbCxak0ykoZbRaHtzU1dba0ttTXN94RyYlc9m&#10;kmI4bDwciPi9bOsL+Ysd58HsSDiUTiYCPq8E3nC3HB9TSTFcFkyBhuh1Wq1GRfgRrpiWulSooMMG&#10;ETaoTdGoiZMhYSKZHPqFWMLjIRGyOaQxkWLgTSINvxB69Z9TwpkcqAKfLxyGVkAeLNJanmKMgBhc&#10;LDq8Q2jJUXwEEYwmG3CQSuVqCg3xRAYSgUEooBVSAy45TMzIodGaCF+rw+PEZVPpunNtF4eHh6Ym&#10;h6cmUvksOYf0Iyb44HT/7CwEIAKUobCYCsXucKk1ermlFt/CiQEL6RmFn6E+8DnciGdU6UzgICIC&#10;kSWDBQgiv9aFXMhgQcqNJMTitSUVVaWVYm5uWAZnJhQB3yoxrXF1FUih1uLpFVUK9Ag/oNAonwoo&#10;mEaH+gAdKrV6nc0OfMAgylQaDGYBZPCxqEoBTBDt4bQY0+WNxzQ2q9HlNHvcolMvpCQccktLY5jd&#10;rmqjAaHti8dCmTTSnfLxxuL8FadC/ljdvlS+Nl1TJ6+izG1Xg1lSS7bD7UOJABbwCLZylxYeFgM+&#10;xNJntQ3AB+qYWmObTKYjEbG6HbUJPMrNQ2zlF3xsFXjOfzaDCSiU7V9HhOmNGp3hf4/hU2gcjZFQ&#10;FyakH3CvNVar9SXlCogDNAHaZHP43d5Itd70Skn5qyXlPzhV9OOi0mLUltl2pqL6xKunKzX6kmrV&#10;6dIKbzRRrkaAWMqUhjKF/kenyl8trlaB0KGU2RWq1tnYL67UllRqf3Sm4nS56sR7h+s/P1x/d2/t&#10;w6s7L1amha3NPFwYw16szwEl2E/2139ysPl0ffHx6sLzy8svNleeXV4+HO7futh+Y2L4+frCG1sr&#10;j+bHbo/3P5kfezQz9HJl8uc7C+9uzn2wt/jx8dp7O3PYx1fXPjpaf3d34ed7qx8cX35nZ/XNrcVH&#10;CxPHI70HgxcPh3tWB7uHzzf1NBb6W+q7G2taUtFC0Jdy2VIue2suDYW52FQPl+mor21MpxvTqcZU&#10;Kk2l2WxJny8fi+Zjkdp0Mp+Iem1mp0mfiUeaavOpaChBOAb8aM1cItFUW1ufy+Wp55hYwSoiZs5x&#10;WgwGANzndESiiUAwohC4LZax05ksRWWV2MniMpgFSRWS/A8ntoq2CdgEqTgQjYekIWHIYAKvTJqm&#10;hQAz2pz+SDwYi7uDQb1VDIoTfXvsDrnTDtJDGshGAiGRiFkJgAOTWSy+DFJc6OxpbmkrLausqFQq&#10;VTq+Ai8w6AJEA+corVRJzX5mC+IJUe31WeFf8Xg4HvNK/WLE6m/AnjT/IKQpK/2Lx0U3YZ3eWFpe&#10;RcIk+QN53LMgTaIXmej7JEsP8E5nsrGVM5LObIdcaE22cmmWSLAA30ODmKUpuTkPXAOYkJswOSK9&#10;khQ92U6fKrFanMFgFEIE2BWXlBVJ03+Ida6k90FwMUIXTkHYULbgAiENuRBEw+lmR3SQt9p5RtiB&#10;KxTho8ZqLlZUWbxudyRUqdPYA35SQb6pMdfU4A4HtVarIxiIQTNzGRiHyeOFvMBNOIPR6VJJs+Zy&#10;6UxNHfRB7rcOUtjg+P4Qdy76yGn0YoC7/E5UmkBcnqlMliToRwx8D4ehfkC8FkOG/LN9HQT3kSEE&#10;uTD8Ew7+af8Ci/8fvCDm9eb/PaaE7hmNamBCrLQK9TPghGVVaklfVJ46XXFasjNnqouKFSfLKk9R&#10;ywZzqVLzw1NFP0J4qLQqk7WoSilWIE6kfbFkOJ17taTiTIVaaXBUqs3V6EBvtKRap7N60SNoEPBC&#10;bXJZPRHIBUdO/PrGzsfXtj+6svXz3ZW7E30PpgeeL40/Wxx7PD/yeG704ezIvamh+zPDDxfGb08O&#10;HQ/17l/q2uvv3O3t3O3pPOjvujs5/Gh27PHs6OO5kWdzI6/BI2YH3lgY+mBj6oONyQ83p3+1N/2b&#10;/Znf7M/9+mDuVweLvzpa/vh45eMr6x9f2fjZ3vLD2eG9nra9nvN7/R1bw71LPR2LPe0LPe2T7c1j&#10;bY3DZxs6svHmiH+otWmu58JcT+f0xY7R863D5851NzQ0IEJMJr9eH7Fa4g5H2G6Ne1ythfz5hrqG&#10;TDIXDafDgZjPnQj5I153yOOMB7y5eAQ0yURFU0uKLOt22smOKoXDpLebRDsgnAL+L8YyurwkwDOl&#10;FUS+3N2VujHanTavH2YRSWbIjYQZ6ZcMKb8Nwe+JPepPRJrUhAFYJHK5UCIBWCjgAza704PQ8OFk&#10;OmlpFRPwIDrHCv+TpUc0lsrl6zLZAqgBOkDoMQBCjKr1h9Uag1iCQKmt0pBkxBTH0VQWJy4urzQ7&#10;ACNqPyuIU00+mUrCI9LpdCaTASbYghrAUlW1okIMuxd9RglsiAEAAV8FA9jyjBjqQzALnQkBAlIA&#10;EGYH7D0MubAilKR5JSAIpFzow7+kOJDBzj9OK41kcbv88BOD3uL3hYOBKGDBE4F9JosDrgDRKK+s&#10;qlBAklVqs/WHZ4p/VFQCgwAgIBqAhcnlweSWC45YvX6dFPaxTMoTCoQSMdSY0W4NAiN1hYbWlubz&#10;55L5rNlp15ioKavD50GJyJM1gDKwEpsPMe+RaWAwKuYf8wbDgAXgICMgqgQ9gvEgdjH/fjQQiYEU&#10;bAELtjw79eXx+EQfyWQaoK9WKCtFbxvRR1O0snu87kDA7vVqjBIoGDDTv6xKb/yX/Q/gEHhh+d8w&#10;638xcUL+XGeAiJUp1YjE0yWVIMWZoippUvWqU69WnHyl/JUflb5SWm72+qP5gj0QYv/EydMnTp0p&#10;UarPVCv1TnelzlCsUKkttmKluqhSg+gAIMqVCCVLSZUWGWL3xaAVlRqLwx8zOYPxXKPa7D7x4f7a&#10;B/trv9hf/9nW0ovlieeyLY0/mgMmBm+N9V0d6j4c6NzuPrd5se1yZ+taR8tqe/NuX9fxcP+tqdEH&#10;s+N3JoYO+zr2u89d6Wu7N9L1bLrvp6ujH21P/3J7+uPt6U8P5367N/3x1vhH2xMfbo3/bG3kJ8vD&#10;L+b674xcuD3afW2w8+7EpeerM/v9HTsDnQejvYcT/Zf72mfP1S8JhdIyXJ9DBF0e7NmfGN4a6lvu&#10;7pzrPL/Y0zvf1T3Q1NwSjRU83jzm9xdCwaZEojmdasqkahOxDIo14I37PalgIO7zhF1OLOJ2s58O&#10;BetSyfp0KiOWHvE4THA7gk8VDscceII3iJvgQ7g7TJswsCJ0pQ5tdvw4EMIIUbAAvCA34nmAgphT&#10;yB8CKaT3IGLeTaAEyBDvcqJRm8ejMRihqYhbVABZX2wdLtwObuSVp2yWRqygMri6ze6GTSAjzBaY&#10;iJ0wS6ZyqXQe4CDYSqqUSqOFQLJ7A7m6RpCLoHWgUfjLSDieTMQScTEkySsmNAYCkbtspWnyFZVV&#10;1fAmI2glxTYyBLBQGyyEsHh3g+w229lXaoEAMzvyO0tvKAZMgHbIEPCxoloF4aqW+qTLpUTMc4St&#10;LECgFWJkgd6iRTmXKyAX8hi8khLBlZAnDpeY6efVM2Lw7o9eefV0SSlpVm6kAA788SQAIY98gFbA&#10;JsAOUANJwg/80bDT73UH/Va3M1NbA1JEUgn5o8XlUBv1p0qLz5SX6iymYFqQi0AqHcvmA/GkaPuQ&#10;Fo0C1uVObiaptyV1La8eVqXSYAgTsANVwm8AFLAYosERSgz0BizkeWiCwTCVCE8E+u3SO3uQAhPv&#10;7MkNlLZACmM1qIE2kazKYPzP9o8fQED+13Dhf9X4qwqdXrwwrlKeLq86VVp5GiuuOnWq8uRJARMY&#10;eIEVKVRVBpMjGI7katj5cXEpZkQ0+QK+REpjtQNSLkAwk0NxlCkMBrsfdAAjqihxX4yD8hsQPgIi&#10;bH9wqvzEG6vTry9PvbU69/ba/Fubi0+Xp25PDdycuHRjvP8aSDHWdzTUvdV9fqe/82Cod/3i+aWO&#10;s2wPRgZ3BnrXuy9sdHcgRlbbmhabajbbGl4sDL+1Ovb2ysgHm5N/uLb650f739/f/Ormypc3lr+4&#10;tfLhztSLme4HYx2Pp3tfro3fneo7uHT+1uTA/fnxa5ODT9dnX2wtvrG3+nR97s7c6P2lyRszI1v9&#10;F7YHug7HBw7GB9b7Ouc7zs5fOLfa27vW179w8eJAXV1bPNaWiHflcxdra7rqarob69pr83WJSDbs&#10;y4R92YjoZlqXjF8829x3/lxHY31DOlmfSkBAABSLXqdTkewUIafdbzWrVSLvEagWm0v2IVKoaK+O&#10;JbPo1VzB7vWTA/FdcIEEhc+5A2FgAkODQChkDgJMyHQDNIGRBuPxQCxmsBCcBLsNZuEPhMR0Rh4x&#10;AA/PI9DZkV988Avog9ydiS05DtTgOHjBPsKkrKyKtFCq0ug5v1vutO7Tm6xC3YgZKR1S70Cv3eW0&#10;i+E1AZvNhtqRm80M4I8ZuHJa7aJ5FNYtXoWqdIACokZwIrUeuis6A7hEtxG2UA/RW0SaoUNoY3hW&#10;eXVpZTUhRNSBDkADGZhTwSnkMbLsSCLOWlpcAW8rL62ClsSiKbFOuonbECN0tDpTlVIDvsivUcxu&#10;T3F5hfReWI1ekOdfASwobXc4Cq0ANdCApFO+KqooAxogEa6AD4AAOMCIKo3qdFnJD1995Yev/Biw&#10;qNKqDTZrtrFJQ8GFwk3nO5rbL6QKdeFkOlNbn61rqGloamnvaD7fHkfdBELuQAggqFBpAHrUJfrO&#10;G47G0zm+QvChQ0+WlJdWKzUmMTRRqaOUDDqzFdIBNkeSYsUjtV6MjvcEwy5/QA2JUGvgG3iCUi/g&#10;VSgIaWzLfzHKH1NJv/nfMlAb41SAcnW1saJcV1qiKi5SFBUpzhRVnz5TBUy8cqridLHixyfLXz2D&#10;jnScKVX5oglvNCHeJbm80WyNMxhxh2ORTN7gcKNQfvDjk6+WlFu9AYTJD08X//DV01WIGo1e7uVp&#10;QX95A1U6Y0k18eC0+YIcLFdpTzxfnHi5MvP25tLPdy+/ubP8YGHsymjv8XDP1dG+w5Hu7f4LG73t&#10;K51nVzpbdwZ71nralzvPbfRdPBgd2uzvWepoW2xvXek4C+PY62u/Ndb7dB4xMvh8tv83h4tf3Nr4&#10;7MbalzdXvrix9MXN5c9uLH+wOfZ0svPx5MXXIRfLow/nhx4tjb93bef17ZUrE4O3ZoaujPUcj3SD&#10;UNfG+27PDN+YHjwY7tkbvLje3bZ84exSR8tie/N8e9Nie/t8R/tES/NgbWGkqXGpt3t/amJ/ZnJl&#10;6NJc38XeprrWTLKtJt2aT9VE/I2ZeEsueaGxcLGp9kJdtr2Q6W6oCbnsftF0ajqXSTUlYrXhcCEc&#10;Dnt8YpVDp9uEvlCqNRqdGMyr1zvQAPFEKJV2h8Nau6PKaDKRXqT2MBKODBlE2kkxakJnsDstbq/e&#10;4VSDDhar0eW2+v1mjxev1dscwUQqms5AaIXgtzmNpE2LzWiBNLuJB4KhVKkmf1aLhRuAcyNhrBWD&#10;sp1S/2uxKmq1SrSe/kPmhGMAGbzGjsKXJiNADYl8mOQScYvTYw8EPdGY3N/RGY5EsjlvPGH2+si3&#10;oUwWiq622hRGsdIn6bRSqUauy7yA4GeH5F+pUCNa+AiDkJskpKEAYmJrqzQc2ecPgj7S4AnSqh8d&#10;V1xSxlewJ4SV0WQNRxJwIoAP1JNx8F/vgLGy8mr4lMZmsvjd0Xza6nOXK6uBg5KKcqPLbvd5FDrN&#10;q6dP/uj0SXkOen84hBbxBfxwKK1ep9Co3f5ArrYumc0TTigaWJPJ5SUwkoX69q5uqSHIEUmIxefF&#10;bNl1dbWtZ2P5nFgoOBS0BfwWnzeSzUQyOTHGT+rxQYBhDn/QFQxX6wyvFpeerqjCXhFToWp88YQ7&#10;Eg0kU2rROBLiD2O5mlA8RclzabIIeYUnViHoQF5qkKfWmdgqNcJUWvb/q6kFjxNq7j8bBQ5+Yezw&#10;kR2AtaREVVqqxtgpLlaePlP96unKH71advJM1Y9PVRSVqWEHVk8Y+VCu1gWTGfDCExFj8yu1Bjgv&#10;hBew+NHJMz8uKgUC+PbHxWXsa60O9gEOeYkTs9tndHrIRmAHqAFk4I0cPHFjtO/5ysx7h5sfHO++&#10;2Fy8NTdyONoDTBwMgxQdq12tyxdali60zJ5rmGismTvXuNbdvjVw8er44M3pkSfr81cnBy/3nLvc&#10;1zZYiHWnvPtDHf/9w7f+b59/9NOV6Y93ln63v/rJtdVPb65+fmfzy7tbv7u+/vOdmecLA/cnu68N&#10;dVwb6XqC5FmfvTU1uNFz/mi0+97i2JP1mZszg9v95y93n93sPYetdDbJttrVvNrZvHKhaaa1brat&#10;fu58w0RzfryldqWn/ers2L21hTur87vjg6MtdR3pWG9tbrqjdaG7Y6ijqa+l0N2Q7qlPD7bkIg5z&#10;wmM/m47tjPSv9nYtdndOt7dfamjoLtS2ZDL5aCRC6rfarLAArU6v01txzVDIEfDbA35fPOaKRExe&#10;UpmYB7xSqUH6JrI1ROmp0opT5ZVl8Fj0pE4PV4R2EoREps7hZF9jE610yUId+pl0IUiHSOzitQLU&#10;ARYDY9Q5XLAG+CF1RlWpTdZygqpardQCXza8SszOqBfTSQEE8jtIrcnK1Z0+MTJNHmqJMIln8qQ4&#10;jjhDYcDCG4tzG9zVyYrKU5VVFTyX04WSF41/dgf7tkBQb0F9gE0iPcKqeDqZeOOmQAbQI7Fx0TsT&#10;XEDIYAajGQbORwACYC2vqDpTVFKtUIEaXqkTC9ACLkSi4p20QlrwUX6zQ7K3OzxgB5ABlUNt6UG5&#10;WMgZCXhiIY3VpLYYiyrLispKS8rLThWdMVjhLCGHx418iaWS8CaXxw1kBMOh7v7+C909Npe7XHp3&#10;Jfd/0VrsajOEQnSHT2Zz+br6XF1dNJ1O5fPJQo3Z45anSrH5vCa3i4/BVCqeq3EEQii7V0vKTpVV&#10;wGvQOyqjGWrDPgqoVKkq4wp2J2ChMJnJATyGP5YALBL5Am4AUlCtEL1EJh+KJYBdMB2yKZqBdMKq&#10;xY5RSelJjZoYKQETnTshHXqzZP+jwaJKa6rUGDF2qnVmdspV+qISBaLj5JnKH58q++HJkh+fLj9Z&#10;UvVKUWWFxnSmUv3j4sqiKo3FE9TZ3fJM62UqrcZsAzq5HIwJluSPp8qUGgywAAvwNLs/JBo+KxU/&#10;PFNyprK6VKEGHRQGM19RjHj1j04VIXlwyBM3R3ueLk6+ubn4cn3u8dLk3fmRW9ODt2eG2F4Z7Tka&#10;6T4e7d4f7Fw8X7830HVzevj+4uSzywtPVmeuTfS/fXj5xtSlw9Gum3OD2wNtf/vlm/+f/8t/+3//&#10;L3/5v372wcu5wZczl362OvHbK8t/uLn+2a3Ln93e+uzO9sfHKy+Whm4MtV+51PbGxuzPDtdvjPfN&#10;t+S3e8/fmR2+vzB6ONS5eK5wuav5zuzQw6Xxa+O9m91nb0z2318cuzM3fHW893C4a6WzZaOn/XC0&#10;b3+4Z2eg68rEwMPV+UeXFw9GL61c7Jg+37LY1b4zcun63NTt5fnFS13j7c2j5+qiLlvS62jPJ1b6&#10;zl8e7Noa6tseG9yZHFno6xlua5vu7p6+dGngQkdLTaE2k4mFglB/dL5aCwWz29xuTyQcyaQ90ShZ&#10;WggNsfKQq67prC8cg5xDU0k+gIXSKCa8IQ7l1jXyOYmdaMSCyTQsWkzw4fJ6Q2KQNXCDSZnEiFPq&#10;ndCQoDeeBOapQkDdLE39UqHQkpRI8FppOWXkAF6I0uE8bNnHiHZQg8xGYLMVSOET3RNwegQ/TJ59&#10;yAv7oVQmXVsfTmfxcgyeL14rqnXlVcqKahXBK7c7yCoMlgFqSO8LvBxhH8pgsdqBCRBBphU6siJs&#10;SKGCiInZ3ax2foPesdrE/LShsFi2E4yQDYwALMCR4pKK0rIqMfTF5nKGAxq7udqo8yeiZo+zQqsq&#10;U1QZ7Vabx4VG0ei0Ko0Gtw9FI/WNDbmavNyIG43HHB5PhUL5gx+/8sOTp0ibPDhJXm9zkkipNspE&#10;CCLReUS0QIMmpdWKV0upqUq4A9jtiQmjjs5UVBdXqyLpHKEFs7N6/RQU4SGhtpOqsbh9hJ80Nkx3&#10;plqh4xkDIQOF4QvmpWYjYAJ6CFtEveQLDShHWIn8ykNCB2O13qAwGFUmM9CDk4j3IP98P6LQmRU6&#10;GSP+R/NEtQ68MGPsiNYKrblcBc2pxF4pqvjhqdIfngbXFOU4hsWpc3rNvtDp8uoTp0uckYQrkU7V&#10;NnCh0xXVMIUzlQqe65+jyKIoDjSFTB9eKSnHSqqU/AwHptxADQyOzMNWaPQ/KioFL9jJ1DeduDVy&#10;8d5E3/3pgfvTgw9mBu9O9t4au3h/uv/pAkph/OXa5E82Zz++tvXh1csfXbn8i6M1tr+/u//5s6u/&#10;ubfz4Y3LX7+88ctbm2/uTv/154/++8cv7891zzWGX18b/r9/8+Fnd7deLl56a3Xkve3pDw8XgInf&#10;39z85M72z/YWHs703Rrt4uQvVie3upoma+MHAxduTfXfnR14uDj64vL065tzj5ZGr4/3XBnufLI8&#10;/trlmcdLY7cm+25P9d+bH7o20nNtpPfGeP/18UuwkruzY7enRo5H+nf6uo5HLh0M9+8O9OwPXdod&#10;6Ftqb93su5gL+ArhwNyFtlvz4zdmR6/ODB9MDa4PXhxsqW1OhGJOi8ugDdit2Wi4kEqAFFG/32o0&#10;IEJ0Op1WR6IiWojDQDCRCCQSoWTKG4zIaRbVTT7BEQlUnAywKFdrq3ALk7nKYCzTaGV+wbZYqZI7&#10;C4g5waQh6lADYKJCAXcQE1tTnRY0RK6mpqU129AEXigN5iqVzuIkYn0QCnnIBkqEa5HHRCul6PQl&#10;ZiKAX7CVb4N9QITj4tWMRo/H4O5sq0RHBgdIwcmTNbVgB0ZUyCZmUrPYqwAvaaYpHg0dLhRNIh1L&#10;ZdkX8Qa994dc0gsdBIjT5QmFo5FoHHwoKxctp0CG1KXQD5SI18MG0eyC0IBTSMtCmkAHuS0GyGAH&#10;TmEwgikui8fljgQTNdlwWswa7Qr4ErlMvr42mkzg9plclutUK6orKmFF2nAkDFJALkiKJpt4J20X&#10;YzrEuyeQAnIhplny+EPJDJwI7OOe0WuUT4VSfUpIRS3P66UivH6l2YK9UlL6SnH5mXLFmXLlD04W&#10;FVWqjQ6fN5y0e+HzxkA84wrGy5V64tkVjPGHoIDBaqeE5QWfKCIuUSpNiRIVoxdS9fXNHm9QZTIp&#10;jQbZVCaj2mzSWEjXFrYqswl2ozAa/mEGq8pgEwZ/NNoxtcnBFoxQioPiI5ABWJQoUKnUqZXMDwS8&#10;UlJWAkRLXeBNFLs/qHW5beGInlzlDwEHcArcEl0GFqBw8Qe0ic7mLK5SlCs1wAckgi2oAUzITRjg&#10;I+QC4OA4+5QkDIXLQUZOvL09/9bm3NvbC+8eLP/8YOXtzbnXV6feujz7weHab25ufXpn7w939796&#10;dOWbx1e+e3L1T8+u//Xl7b+9fvvLx4e/v7/9/tEC9qsba48Xei+fT+10Zf/+8/v/j3/79f/r//j1&#10;/+lXLz6+sXJvuuPOaPuTmd53t6Y/Ol758JjzTz+a6bsx0nFvsvfhzKWHswN3p/ruTV96vDBye6rv&#10;6mjn8XDHnZn+5+uTT5ZH70z33ZsbeLw0cn9u4Gio/Xio/dHS8MPF4YPetsdzo4d97XvdbdeHe7Y7&#10;z96cGLgxNnB7cvjF5aVna4vXx4cOBnpGGgpxhy3jdg3V5Ebzqdmm2p3eju3+C5CRvdG+vtpU1mWO&#10;2Y2okpjHGXLZIz53KhrKp1PQCjGzmZjMXAySicRibmn0mjsYDMXFAFa0sejzpzWQcuVOFmCzqAyt&#10;nnQhZlLw+iAUmMXnh1+4ozHYPslKetsv3qF4pPkjiUmZ/BOfKrPFTH1LRnVSSQ7qW/S8goEH/tFa&#10;Ic1VJd7UAVVSP0sQB3SA6UBwgjHRzkr+5FtiBhPkQtI7kmeLPmMoFHRTIJqQVQzsht+wFc0TSjGc&#10;v1oFi9GzD3DAI4BFIo1vZf2sNVpMYJTURgte2KXpqtEjkAsoBpwCBIFxyAP/ZCAAGkS7pcYQjiRA&#10;B5P5H+tC8C1ixOEUa3x4ggFfJBSIRTCQwkz4i/sVA4zkrvpiChdpMju2BqNRpVZVVlWJ2ej8fnBc&#10;rRfdqwU5kmb6JQyg39jp4gpCwOkJwsQhXxqjVQlUIa9sToLH6gvYAyFnKFKsUJG3DXaP3RchIKH9&#10;zkA0EMs4/BF3MO70RyvU5FsVGAJeUNpSw0Q9VS84Fxgq9ax1unxeb7AmX5dMZEPBKGRGbzbpzEat&#10;yaAxcmk9O3qLyWA1Gywm3X8yZCX1iEkNmaJDsJwJqETR88XqxMm4cyq9XKE5WVwuv24rq1ZXUU0a&#10;PRyhHDhwe3WSnDR7fAqzBTUBUqjEdCEBlA5ZB5ZEzLPPjicSB0pwsCIJEaKZPBjB72ETr5wupnCQ&#10;J4gU/pYtOMIW+snOiV9c3/zFtY0Prm2+f237w6vbv711+Om9q589uIJ99ejaV4+ufv3wyl9ev/1v&#10;z6//+dm1b+7v//nJ8V+eXf3+xfGXT/c+e7D51aO9bx4f/P7m5bc3Rp/P93z/+vX/5/e//p8/evHy&#10;8sjr2xNv7k39/HDx/cPld3fnXywPXx04t9me3+mquznSAXP5+PrWL47X7070HPS0XB/uOBo4d2e6&#10;9+XlqZ/szL+xOX13pu/6aOejhcHHi8OvrU++vjH95tbMy8uT92f7b471PF+eOurvOL504dHc2PVR&#10;wTI2OluOBrqAg6uj/W3JWNhidCir+pKRG+OjV4YH93ov7vV1bXSdW79w9nJ320xr/UB9ti0ZaomH&#10;zuVTzbl0OuiPBUS/T7mjfjqVIKvxL5lMAhbwbRKmX/TCDIlpC0zWdL42FEuSUhDJspuCFORwspY9&#10;EITZwm+98QQwAVjIwEGJ2+HtvgD4EowliVK8jQgEKdji3NVGqLgwOAh1qTWLtbwwq9Nrd/nh1Dqj&#10;rUohhmzK+oUAIOYBCAwPBhEIe4QJnoe3AWHSwhZpFDXYhHPDhpzeAHyB25Z7K8IXJJjQABNsAS++&#10;grpzHFzgI6GGJIFA8S2/BOAMJjHpI7gAWAAQWmndeaiE1WpnB0OAyA0Z4ILL7QcUyisUMAuICoSC&#10;9Ks3WKqq1fKLHrhGtUKDyqvWqqvUKiIuGI34AWtp8E4oEpYXuApKywWKgULxRCQW9QcDEDWVWs3v&#10;FRrtyaLiU8UihIorqqkLUW7SEAlPICLN/gIdEy99lVpjUUX1q6UVRVWCaZcqNQqTxRdP+pNpjdlZ&#10;rbM6/DGN2aU2OaESnnDK5AwGYtlQssbujRodfr3NaxLrOflENxUxDN8VktYKjUaTtXVN+XxdLJpq&#10;amxtqG/xeoIQHoPJiOmNBr1Bj4nBfKZ/muiLZ7aIrrw2m8NOkQG4KDi2JpPZZBYTbYmBT2LqLbH+&#10;mE5PIQszmQUXq1Jqi8sqTxeXnZEeuaSiGihRGc1GhwveRNLS2ewgAkEONYCMnC6vAlZgBxxxBiMU&#10;DogJIgAf8BSAA8/kq5NlFWAHGMFxMEhIsyqlrEFkeXLiYLhr+1LH5e7W1a7mja6W/Z42Mjbbo962&#10;RzND7++v/O7m7q+vXP74YPne4LmHw+0fbEx8cmXlkxurXz/e/f7F0XePD759uPenJ8ffPTr44s7O&#10;F/f3f3llBVx4Y2f66cbYnYVLN8Yv3h7vhkHcm+qTBc5PdxYRMl8+vfrzw6UHM70Ppnve2pi6N3nx&#10;qP/s0aXWK4Nt96Z7396Ze2tr5uHcpQez/U+Xht/YmPrgytqbm9PXRzpuT1z86f7yo4WR66Pdb24v&#10;YXv9569P9L24PH91vD/jdWR9roZocL6tYSifmG4uHI8M3ZgYuzk5At3Y6j4PXhyN9h2M9G70d42f&#10;beirzw+fPzt+sbPvbEtjISexCn80EkqlxHzO6XQ6HhezDYQjsWBIrHYWjSWzOTHdKyGE01SptHK6&#10;JmhN0pS8omnAalNbbUa3B6Q3uNwYeBFIpdEgcj8C9ALxTHxiyJDSSgW1jhOXqrW4LxyEuqTCUNEV&#10;OLjN5QlE3b4wYGEwO0iSHMNFzkhLCnADEGyuzjkBINIxO7J058bADqIddIAdELkkLvACLIAvAAqI&#10;ea4uw4TU11x8JU8JIxS4NL8GvyQwcEdZ+YsmDOBMoSonKWn1kjfbcGicGyrBEcACj2dHIhdaEAED&#10;HRRS91MgAyrBjtxUAZRYSJ4mm8dPEDr94VAkEUdZ2F1O2L3oJ+IQU6vIazWkU+lzZ1vbWs8BInyl&#10;UCrAC4tDzG9UVFZeTlFIQy1EC47OiNMLEu6PIsYrFXqV1qJCxxlsxRWqMxUqNIXW4rL5I85QzBdL&#10;mz2BUqXB6g6XVOl+fLrcIHVJ0phcOounQi1GXlrcIcDC4Yu5AmLFY0qMkgSCM7lasUJc49m6usZE&#10;HHep6WjvOtvc5rR7oBCEvmzILaLfLhbIFN3wBRJQatL83S5paS4PXNPrxvES8Wgum66vK7Q0N/Z0&#10;d42PjawsL+7ubF05Prx18/rdO7fu3nmws33Q1dkLHsktQWzhcNQvSULuQyh4otHsjcTD6Zw8CZ6L&#10;xBAIV6i0qBJ0KN4lXoFXKigl2AS48GppOXAA24JioEFwVKkXXED2w0A8Bd0QYDHenB9vzo02ZrGZ&#10;5sLS2fql1oaV1oatztbrw933JwfvjvetNKQuN6WOO+tem+n99cHSR9vTby1eem9r4rPbG39+evyX&#10;59f+8vTa94+Ovr6z/+nNrY8OV15fmzga6Tga77w63XN3Dokx9HRx+PnS6Dvb87+5tfv1s5vfvrj9&#10;m9vb7x8uvX+whNj55O7euzuz96Z6box23By7cHO889H8pWfLw2/vzP7u7u4vrqzenbx4c7Tj1njn&#10;7fHO58vDyJP780Nv7Cy8vj1/a/rSnbnhK1MD9VF/1u+a7Wx9sDp9MNa71NmCbQ10bl/q3Rvqv3yx&#10;4/LFdsBiu6d9b/Ai5GKlq235Ysf6QO/ypb5LTU05j8cnlqFy1dUVGhvrC4V8JBJxuVxmsxmndkrL&#10;uuhFRnXg7ihiAonoiqdz/+jNqRfTvcEskCGVOv0/Z14p2IMhUEN+76Amooxm0dYFe0R8Sq0DMr0n&#10;afNthc5QptEBMQgQuZ5goVYXwS8WucM8/ojDHSC/lytURdJUnUKTB8KxdA7ugMFdRfOH1JwBc5FF&#10;hNz0AApAJYh86IzNBWUWzS6cAaTQGpE7fo7IdMNkFRP5y9DAb6BREumwcNxsc6o0urLyyjNFJafP&#10;FFdUVssAoVJrK6sUMq0gOkQKFF2hdTKPIFI0+K/FUVmp+hdGkCExk9kBWOColUqF2WaNikF86XNt&#10;55qbmwJBMeNawA+GhMTqwDFIRTQdT3i9PupKqVQpFEoxw6BVjJEXU2+hDVVaYkPD/YuR2mG7L+yP&#10;pIx2b1G58kyFUmWwacwOnc2tt3sxjdVlcPrsgajJHaiAq5vt3niqVK2r1HEGuw4Us7ttvpAvkrAh&#10;A2EoDo9ezBDhdgciYhY2lzcUCDYUCs31dRdams/XFRaGB65urOzOTS4Odq+PXVqdG9xcHVtbHL6y&#10;u/jgxs7dK1t3r2zfPd5+dO3g+e2rrz+49eajO28+EPbBo4e/e/31z99557O33/7kJ299+s7bn7/7&#10;9tv3bj0+2r29s/bgaPuN+9ef3jhYHOnt67zY2ng2Fowa9aaqSgUeAG6BXCH4YyqjtNjKdcZTlcof&#10;VyhOV6iqtWYhrJR6o8PHfoXKYPVQlLlKpf5Hp8soEF8kpTLa4bxV0lj+bFNzhU7/alm5mNstElVZ&#10;RB+wV8vLw9kc/vzj0rITM+3Nc51n5y+eW5DiZ7WjdbW9dbu749702Mv1haeLk9cHL76+NHl/tPuP&#10;j698dWf3vY3JN+b6X5vteTh6/sHQuXeWh/9w/fIfHxx9d//w23uHX97Z//BgFVC4PXvp+nTf9dlL&#10;Nyb77k703pvqBy/eP1j55O7Be/vLd8cuHvY2vb0x9cmdvU/v7v325tYvj1ff21v42e78m+sTj2b7&#10;70323p/qe2114r2j1WsjndtdDTdGO1+uTf50d/79o5XXN6aer088X5t4uDwy2Jiti3hrAq61ruab&#10;04NHI91bvW2bveevjF+6uzh5Z2Hite3VpxuLO30Xjkd6b00PXRnpebAwcXNqcG+g69rU0MPLC0fT&#10;QyPNNW0Jf0suWUgnsvFoPBKMBgk1twtS5rTHY+FIJGi3WUwmgwM57XZ5xKtBseaZzS46fUMNMEE0&#10;1LrSKrEoRlFldYVGB3AYROOCvVKlO1NWJUZwSl1x5I5PGKzBQqaFsoqZcsRQd7YyTQCD2NdJk99E&#10;U9lMoR7WwFewBtS12uQgN1o98PJ0NFtDxlAaTFVavYpM5nTIbwTFjKeBIHHF/8RomHiScBUtiyYx&#10;SPRfYpgw0BGxFjHs1e7wmEETg4UwllsiSVz8CeyAfSKf/fIqFUQDYXK6pFzqtakG7PBX7hPjzCRe&#10;MIidaoVeqTRWVenKy9XV1XpMoYCR200ml9Ho1OlsbO12v9MpVsMXOddsJMEiAGsy6QyoEY1EkB4u&#10;V8TnS0ejqXA44Q+kUYLOgMvuU1SrxJvVcgWQ9erp0pIqFdJdZxcrCLpjCUckZotEPbGU2RPU2twa&#10;qxNQwFQme6lKV1St1ju8RpdfR0lanPzA7OPUaVc0qnE4TldWFSuUZ6qqq3QGDXLAC0qnMFQeTwqz&#10;yNc3291iXiKXw5lOxFCv2UjwQkNhd37y8dHO48PtJ4dbb9w4eHC4dnt36f7h6v1DAn7tgxf3fvXm&#10;009/9uav33rx3pP7b96+/vRw/8HO5r2tyw92tl67cuXt27deHB/dWl87Xpg/XJjZmZkY7zrf19ow&#10;2N4yP9SzNjk43t3W0dpWl68L+II6yrmsouhMWVExrEoFnCG7KvUgheIHRWUnK5Vl3Kvdkyo0gI/V&#10;OnMJrmlxecIJvdVdWqUGO6q1Jrs36AuLWUJsgYDZ69PY7AqTuUytEf1HcnkgA7wo12hd4Qipjq9O&#10;rHa3bw5c3B3tP5wc2BvvXRs8v9Tbsnrp3PZw+85Q+xY7fa2wgzfWpl4ujbyxPPb64sjLheHfXr38&#10;17fu/OXN27+9ufb2xsj7+xOf3F398vHW724tf/lw+8sH+z/bXnxzZeb1pemfbsz+8mj5N9fWP7m1&#10;9eWDg99ev/xoomu1Ifq/fPj6//mjN/7jJw84+Ic7O189PPz89s5nN3d+d23jnfXp+xN9t0Z77k0O&#10;iCaJsb6jwYu3Jwders+9tTn/xuWpd/cXPri61lmTaEuHz6Ujr2/OvrE1/9ODtSfLk2DB1dHep6sz&#10;r2+tPFycujEx+HJn+cHSxL35sbd2Vh4tTuz1nL8+2nt/bvTB/NiDxYmHq9N3lye2hzoH6uJNyXAu&#10;Gm7IpjKRUMzvTYQD8XAgl4pnU/FQ0CfPshEI+DC/X3TNlkLLcfJMyY9PFZF7qQ61NApbtFehM6Ho&#10;bq9VWj5HDQ/XirUwtNIiI4CF3uKAMgSiSQykAE3KxCI6VtGQYbGXVZMFuB7sIIDGSdfUwRqkiXbE&#10;HKImp49cYXEFnIGIU1pND2kqRhaJNThsVq/X6vVgnkgkIOZni6bS2WyuxucXxJUwhh1AH9DeVqfX&#10;YHMZJehRaURrAhhBzherhDrcsnYAI9jhK/nlBVuUL9DA88rMiJgBI9AvsVSG0xZL8zUCIviqGapv&#10;92jJaZVqhVKn1hh1CBe7F3O5A04X/MJttbodTr/H7bFaxNyNLqcdKp5PpwRSAMh8YbNhwEnU50sG&#10;grloLBSIphJZq8UOWJSWVUFboEuVKjEvERLPG0/4Uyl/Oh3MZE0eX5XBVKLSvFIquj9D3IphZNWq&#10;ar0pkMrYAqFytRYzuMRaDemmpgqDQet02qSR72qL1SqNjo+kMtnaBrmDP5WSyBZS+VrRMOzxi3ms&#10;rWa/y96Uz/Sca54d6l0ZG9ycGtlbmNiaHFofvLjU3bZ+qfPOytzB5NDe+NDR1Nhi5/m5jraZtrPT&#10;57Bzs23n5s63TbS3jbWfHzp3tq+hvrepYej8ubGujsHzrf2tzX2tzRdb6jub6s7XZXNhLzxNA50E&#10;oBVqFRxPb8YDRe/1aAKlUKrS/rCo7NXSqgqdqbRaDSRGklmlznS6tPKVM6Xs4HK4H04YiCT4WFqp&#10;xA3AxB8VlZwsK2cnlqspVahOlVVU642w4DMVVa+WitlMyXw484nLgz1XF6bubqzcWJnfnxreGLm4&#10;Nti+OdJ1NNV/c370werU862Ft/ZWnq1MP1sauzl6ca+z+enc8DuXZ99cmXpzeRIs+MXe4oeHS7++&#10;uvLJrY1vnx5/9/TKV48Ovnty/ftntz67ffC7a5c/v7Xx5d2tr+/vyPbNg71vH+7//fUb//b8Cvtf&#10;3t3+9uHeHx8ffnV76/Mblz+5uvabo5WPj1Y/Pr78/sH621sLd6f6788M3J7ovTZ84cbwhZujnS1R&#10;f0c2PtfR/GJl/PnyxMu16Tc3594/3Pjl9b2Pb+z/dHft/tTw1YGu22P9zxanDgY61zuati62Hg90&#10;Ppkff7k6e29yEAx6OD/+cGH8/uL4nYXRazODRxN98z0dXQ2FplS8JhysiYaac5mWmmwhnawFPhLR&#10;oNdjMxtxaKNoaRKdBdAjlVWivzMKH1WCEd74E6hRTiyJ1bfl4V4CF3zhuKCvZrtg/JEER4CPKmne&#10;apCCHUgEFBf6QBIDGvAA1EQiW4OPYkFpBWlwRGcWlKRSZUCE29x8FdAKduCQRrgm3YGQWP7/n/Mk&#10;x5Iph9Mtq4ZKQl9qs8S4SdGvzO5SGW0Gu9cqlg4Kub1iYiFpJjOv0WzX6s1iyQp+aXPBGwwmK1uO&#10;ABAgBTQKBcQWSgUuyK8GODOXQONQIMBHOJpMpWviiSzQgNzQaE1sA8GYxUrR+QALtnzl8YbcLjH/&#10;SCQclNqVY2E/+sEXCwXZQiuifj+WCAYBi7hYqjLkghcYLWaz1en0QnYAuHA8lS3Uwb8oPV80jjJP&#10;5At2qZ8yUQQ6wPL0SCq7i/g3Oj2iH7QEsq+WlKmMlnhtnTeRKFapFBYLcOMMhcvUWqPDZZXGDVIv&#10;GIUmGn0cYj0Zns7jD9TUiilRUrFoNOCtTSU7mho6Gus6GgpdzXXtddnlwd63b1/vrc2dT0XbUtG+&#10;xpr+psJga0NvY01nId2eT3bUpLsacn1n64Y6WycHLk4P9/RfONtSm2nMJ8815LvbWgrJmM9mDjis&#10;bQ11vefPRTwuXA8tjNzT6gwKpVg4/mRRKblKnrRCb3MYHR6bN6y3Ad8ReWBxWaWYCsztD0WTGaoG&#10;3keS8gbCpWWVr5wSo1FR0BqzzROKUA6uQBinFW/3+U04Ss6j3Jz+YEAscRI+sTs2tDc5ujs5vj8z&#10;dX155sby5OHU4MHUwPW5sfsr0893lt4+3vzp0Qa5+j4cfuDCxvn6R7NDry1Nvbk0+87a4jtrC28s&#10;TTyfHXo+N/BifvBKT+Pb6+Of3t6CLHz98Aj77snhX18e/+31K396tv/HJ7vfP9375uHWpzdX/nBr&#10;5Yu76xzhW+yLO+tf3V7/7s7GN3c2v7i58en1jd9f3/jo6vrP9pfvTPaBFLcn+1YvtrQmQ7CJq2Pd&#10;T5fGni2NP5odfrY49nJVjKx/Y33uxfLU49nRJ7OjL5enX1+ZeTI7dn988O704PPVmTcuz7+1sfDm&#10;+txrK9P87OXKDDvPV6afrkw9Wpm8uzB6PNl3ebB7uqt95HzLhUK2NZvsaqzrPtvcVl97tlBTl07F&#10;AgGnxWzSaU06HW4qk3bwAp3vD8ec8iqHZhtIAS+o1hm0aGmrXSGNxXJ4gzAIYOLHp0uoVAACdCgq&#10;r5YnvAdBnNLyAqRHuAkwQeSDO5AIXB/dITsrLMPh9RvF7OxEr8NkdYeiqWgia7a5DWZ7JJHGJxQa&#10;tLbL5nLrTGYSrd3tAdWqVGJN2Wq1NBO/NGCBsxEnRJHR6XWHE55IkqsQ7ZAFmS/8y/A2kw3BYmeH&#10;80NMIL2y5uJ5zXaX3OohcrtSwy9BQogGOMLZQBzCmIIi+4GuMBTomNyhUzYAVx47J1a2E29I/f9Y&#10;bScYAJqhFSGfF7CIB4MJtHYoLINFJEJ0xi0Wq0ajtdlEBzB5ulbEIQ9ucTgpgUgiGRBrX4rXVYAs&#10;j1yt0YuXsaksTwovoAQo4ZJK0U7MvsUrVjZVWq0GjwewwEpU6hKFSrRGe/1QRR6Qv6IQNCarUSym&#10;Z1fp9bFkAo2n12sNOo3FoGuoyeYSkVw83FKbq8skCqnI7OjAwsRQT0dz17mG1qZ8IRttash0tjc2&#10;NaY6OxvPn69rayuc76jr6mq+0NE00N/R19vW232+s6P5Ymdr29nGTCIizbUXq8tnkWYBt1ut1pSW&#10;VRSXVVRUK5VaUUHUF6rQYvd4glF5xbbSKirapDfbwRGNwewPi8Z4KovqKyqr4AhgwRESE3V0plRo&#10;yVeLSn7wyilcV0BtOIYTUmI8Lw8uv8TFoL0ntocvLVzsnO/u2hgd2Rod3BjoPBjrvzo9dHVq6Nr0&#10;0J35sSdrs8/WZq+O9twa73+yMPZwdujFytQ7G0u/3N/6eH/z/a21n28svre59JPlyUdjPQN+0+GF&#10;us2W1E/Xx75+sId9+2j3L88P/g5evHb052cwiO2v7q1/cn3hmwcb2J+e7v77G1f++trh1/cvf3t/&#10;4y+Pdv/+7PC7B7u/PV5+f2fuZzvz7+wu3Jsberg4+mh5zKZTNcUCWGsq0pqKjrTUXRnrf2115vny&#10;FNuf7qx+cLz19ubii6XJZ/PjT2dHn8+Ovr448ebGws/3194/vPzu9goI8nJh4rX5iefz488Xxp8v&#10;TbxYnX62Nv1geeLOwsjR5KXtkf61gZ7ZrvbFvouL/d2XWps7amtb87mzNTWNuXzM77fqjSatTiwf&#10;6PBEYymfX8y+SyLFjYgQWTvgjg6O2BzF1cqSKiWsT56EFrkBXsgvOFz+MB9lbSJTD8BC6jgkXohS&#10;W+Vidlcx1gD/BjtwaOnFu0PKbxaF2oQktTm9VocYMCLektjFeoIqncETIO8F9dKq9CodzEXPVp4Y&#10;UrSBV1QTAxqrHX2rstgsvmAkU0gUGl2BCNcF5gAsTL40sCXLIvmWML4CLHA7nE8GC3JsMluTztfi&#10;hRyRBI6X47ijRhIvLrefgorF0wFpVgtKDLzgSDiSYJ8j/kBEzF8b8MEsMLEivssJUkArAAuQIhkO&#10;AxZxfwCkSIj3p4FgMOhyuXQCtS2ivdQfsNvFtGPASCYnpv+pViqMZpPWKG4YjwcRfnSqSHqxKubd&#10;IR7cgTBYDMARFVSZ0eXWu91Grxe8OF1ZZfZ4Ee3QE5sv4JFeMHESQSH9IZPTbfZATMRi1FzYZIWi&#10;uXV6rV6nAeY8TrvTZklGQ9lkLC46vgSbWmqz+TjssP1iy8WBjoGpvrGFkfGlkZGFwYHZPrRHS2/T&#10;0FTf4OjF0an+0cn+vsGukbG+oZH+np7ORCJqt1kQZLlMLp/NJ2IJABE0NEmLCWkMRhncAW4cQGuw&#10;qnXmimqt1mCzuYIUbzSWMFtsPr+YMBsmYrUB3E6ny1MN1TCY3NIKSSq1Vnr/LrrbWRwueMfJohKb&#10;y5Orree0nJyPgNGp4tKi0ooTtxdnnu5s3F9d2h0b2ejvvjre/4iUuzH/Aluff+0yNvdgdvjK4IU7&#10;4z1P50eeL42/uT79wd7SJ9e3Pru585uj9V9sL32wvfjzjbmfLI1PxJx7bfnFvP+j/dk/Pz/+8/Oj&#10;v752/G/PDr65v/ndw+0/P93705PdPz7aYcv+3147/vvLK397fvhvT/b+8uyAnb8+3f/Tk31UyZf3&#10;9353Z+fdveWHi+O7g517w13IhJvzIw9WJp9szD3bmLu7ODHX1dqajjZEA3VhX33Y1xgNtKVj57Px&#10;C7nk/IWWJ3PDj6YHn8wOvVyd+tnuykfHm7/YX397debZ9NDDsb6n00PCZkdeLI2/WAMvph6vTNxd&#10;GLsyMbjR1zlzvmW4qe5SQ6Ejl2pNp86mU+fyNa2F2nwsTnRatAaHzYWL4/3EDQ4HwFPKhKIcbGRv&#10;9DO0AkZXQXQpNMUVfEWMi6mowAUA4lRJhTTHjFhxiyPSnJeiPxX1BqI7vKIvBjuFxpZ4Jg9AgOvy&#10;O1ogQ6UxWSwetzsMkzdbnHqDVae3kJ8xXCSeAMKCOIcSTWsSweQKBBAmmCsUCSSSqdp6fzKlc7jE&#10;COVsLlXfnGtp88dTMkLJaEVEIYMJKnYIJ7CDe2DLtzJYEDngIwY04GfApcBK6R0K/AJDHKBouBM8&#10;0moTU/5gLrc3FI6GI6LfitdH0IuZuzCf10uk5XOZQk0uFg17ISgOO3gRDQZAilQEiUXe9AE24IXV&#10;ag2Hw/F4XKvVajQaIEOthnDrwAsxPWIiYTaZPS53IhYPhSOwDIzQKq9WnCouKS6vkFeN8AZDqWyO&#10;rVlaVkJMyQe7yedDuRwswxmOYOACut0o5u8V/dyBTkiKJ0wZxs0et8ZkQuj5ggGHx53KpFVqtUJR&#10;LSYlA+ZCgQQkJh2vr8/nCmmn21bXVOjoOXdpsv/SVH/fRPfQ/ODw4uDAfH/HWHuhq6Z98Fz3SEfX&#10;0Pnesa7uoQv9Yz2D4wNjU6Ot51vDEf5FUXThUAzwNFhs4L5sVRpNaZWS6iCqNXoLIa9QG4rLFCaL&#10;G1zlKUGEKjEpgQLBUl5eWa1Qsf/qydMarT6RTFMRdgfMzk2+CEYTUGMgI5bKJrN5mzQQofifY4Kp&#10;XDIBnPjE20dbL7ZW7y1M31+aeb6++Pb20i+ubH4k+ndv/uJ44xdHax8crPxsZ/H5wigq452N6V8c&#10;LH18vPrprctf39/6+sHO1/d3v3t0+Kcn1759cPzpta2XswM/X596Z3X0T08Ov3+89/2TXRDhjw+3&#10;P7ux8t2D7b+/dvzX54d/erwLNGDfP9r96s7lz2+ufnt/689P9v/4cPePD3a/e7j/1YMDgRSHK49W&#10;p65PD1+fHz+cGt0ZG9gaH9ifGT1amLhKVM8OH88MXV8YubM8/nBt+unm3Bt7K8/WZ56tTz1YHBs7&#10;V9eRi59PoxUj7/JE+2sfH218dLD+3sbiTxYnX86MvJwdfTE3gj1fHHu+PPF0ZeLx4tj9uZEbE5cu&#10;d7UN1qQ6osHubPJSQ217Jn02nW5KpRqSmRpSIuzYbLcjLHwhrJiYL60AesFgyhekkEm+F2ESDONq&#10;JdUqRAckAlCAX2RrG8EL4AN+AdcAJqAY4URGmj5bTJBB7oqlcxipD04BOkSSGdI737IVtMJg1hvt&#10;er1dp7Pp9FbAwmb3WG0EpKD0/kCYIJRX02NLnAAWYgrTdCqcSfvjyQASu6YAWDjJwjW1maaWurYL&#10;mDeWVJksGGKedMrPgsk0fBvJChMpqlLAkio0Or4F1HAg8MIurUWMG4nMJq17AmogyuQGC6SZLwic&#10;cW+icxE5jVuSwaK+oSnGnUiLwmCiqwE36XaKWZqlrgguuxUZkoxGMAETfj8aMIEY8QdiXp/Vbosn&#10;EzZyrsWSy+Wam5tra2tDgWAEbAiFvW6PxWT2ebwUjVZvIIdCshCLap3+h6+efPVMEWABPpOcgQmk&#10;GfXg8HjtgYAjHA5kMu5YTGEy651OuIZo3XC4NGYrhR+KJ+NSpTiDQYPTYXQ5HcGAm7vKiSWCTDYr&#10;xUmRW2xiKgCwTNAfn6+hkK/LZ7LpeHNT/ejEYFff+baLZ89dbG7urD/X11zbnj8/2No51t7UXdc+&#10;2NrS3dA51D40O9A11Dk0Ndg/dGlgZLDp7FkJ/cOhYCwgpvMXyx1SpxgEAlgX4A4FEFMROSw2t8lM&#10;KYfwDTHHmpjM2FlZJVbbgWKAHTo9j0UJiaV5DEaz6BNmd+ileTpwYE5BnVKzckcS0oDchU/MD+YV&#10;Kx6cuDc9/HB+7M2dpdc3F58tT7y1NvnB3vJvrm1+emvny3uHX90/+EzqavXp7e1Pblz+/PbWV/f3&#10;vn148Kdne397ffcvr+389eXB319HR1z5ht9cv/yr/cVPr298dW/vL8+vfP94/8/PDv78/PCrOxvY&#10;94/2/vbiyl+fgx27394HPlY/3pv5cHvyt0cL2O+vLIl20Hu7X9w/+O3NrTc2Z66O9ewPXbwyPXI8&#10;M743M749MXJ5bOjy+NDGxPDO9PDmWM/lkYtb471Hs4M3FkZur4w/WJ9662jtJ4cr72AHS69tTt+b&#10;7RtpSHXlk901qbn25l8drH+0s/ze5bmfrky9tTD2cm74BbYAVxp7tjz6eHHkwdzQncmB9QstwzWJ&#10;gXxipLHQW5PtravtyOfPpjJNyUyDWKYqEXL63HZ3MCRWNqyqBgTEe36M5EO0y1HtFN1pxXwtVWJK&#10;a4vcrgki+CMJVKUME3a4QCDCFjECoLAPLhCKJHBILwKSxM7ZUvlauSkeuiE3fKJM4Ob4hNsTcrkD&#10;BqMNk1sHgAwik2Qu44UDrhmJJGry9edasViuxuoLaGx2i8/vT2WCmVwkX0g1tERq6mzSjNv8IFPf&#10;CFKwrzZbX0XQVipOlpbDkoAJPRRbaveyub0wHQxmgZ8JJiVNZgFGwCy0qGLkBknYG3A6XGKqGNiz&#10;14+J1cGhuNl8LBqPhKPxWCJKzgQ1wmEf7MLrRoSExDoaQTJpJBRMJxLxSCTo9UZw2mAw4g+wHwQU&#10;IlGAx+32NDQ0ptMZqeeF1w4kwc+NJoOecHahDMScYGAyMeT1W+0OmBZJ1Q9Dj8YpIoPJolRrLTZH&#10;PJkORKK+COQrBlkvVygrVWhAU4wzB0NGq9UnLW6YyOTE+hJudzFMxmYL53Jmry9ZqHUGQlQcYSx6&#10;z4nl17wmsx395XA4IDf1DfmaQtrtc3R2n+seaD/f3dQ3euHsxfqz3fXdo23tgy2dI60dI22NXQ3n&#10;+lsbLzZcHO2cWBpt7miEiXT1tA8O9ba1NacS8Blv2O/hn0zHqGUiX+rbZQcF5AzBvpgeRRrFh3Oi&#10;lMX7r2o19wPrxDe0Ytpnj3jfr9KBDaLFzR82mqxqaVF1mXrI44lBGXyH00rgQgFEwawTN0YuPl0c&#10;e3t78c3Lcy8WR99dm/h4f+mzW1vfPoAvXP3TkyvfPTz489Mrf3vt5r+/fvO/vXHrP964+T+9efM/&#10;3rzy99e3/+ONvX9/4+CvL/a/f7wDFvzl2fHfXlyX7a/PBC78/TVUxrV/e3L1L8/YHn99Z+f3xyu/&#10;3l/43dHyH66t/3p/kR2OfLQ9+87y8KdX1765u/flvf1fX9947fLU1YnevYmeo/mRvfnR9amhjZnR&#10;w5X5w5WFzanJtfGh9clLyyPdi0OdayPdO1OXri6M3lmdeLg+/eb+6gfXd947Xn9rY/bpwvCD6f53&#10;t2Y/OlqdaK3rKQAcia3+dh4TovR4bljY/MiThbHH86OP5kYezI7cmRre6b2w0No0kEtdTMa6c5me&#10;Qs2FbK49mz+frz2byedCMZ/JZvrnWltGMYhMrEIIrRB4YRGzgRNFBpsTZiGLXpXJKo/8sXj8xdWq&#10;0yhnnbFCozeg+d0+pdGisdh9sWQkV3BGk2qbS2lxGNx+RzgeStdgsVydP5ZxBmJ2X0RvdWuMVHeQ&#10;7A32l5RXFUtds7i03M7qlSgl2YAUgblh+IlkJJuN5zLRVDKciMSTkUxOmoM0FUsX8tn6umRtbbxQ&#10;G8/WQEFJnslsDSdBWMGYSsVUN+IS5BwM7sAlLC5vqVIN15AUlhiLAZ8iL/EtuCn315CbMz1OT8jj&#10;86H0ne6w1x/xBcTsXTZHlHiVPsaD4X/sB0M+CS3g3ORkv98fDAbZSafTHCHq5HYKtvyLx5NmswUL&#10;BEJWq93t9vqAMK/fZLJIMxVaCBibAA4HOwQV7u7x+vF+YgB1Jns/cUV0yajKETG5soQIMt3AiJhY&#10;Kg3Ci0bTf4xV84kp/y0Wg9vt5D5TaXswSEooV4n5Vh1eOGEylsyA2rgCYen2uJPJaCabBC/ytZlo&#10;OnjxUvvAWHfvyIWekY6+ic7esfYLw61t/Y390z3tQ+fbLp3rGe8+13e241L7pfHe0amhsckhwGJ8&#10;fKjzQls6EfW57KLPjAQW3DZRLVbns9jAPlnNBYIhh1NM3sXTIS9wTioiFBaL+LJPjUC/EsksMFEN&#10;v9KZ2IEaV1UrKQcoHuVA+VBKYEQ0hoxL+gOcUCzFI1/ixOPliXf2Fl9bm3z98vRbl6c+2Jr+xfbs&#10;76+uf3l7i3j+5MrqV7c3YAT/0+vX//vr1//nt2/9+4ujvz7d/28vj//byyPsP147/PcXB//+gu0R&#10;9n948wY/+7dHe789mPv90cLXtzf+9ODgu/uHX9za/uTK2i82Z36yMPT+5akvbnLyy789XPn0KpfA&#10;1t5dHfv94cq3t/b++ODoD3f23j1Yvrc8ejjTvzPTt78ysT47vDYzvLc8d21j/crq6trk6NLEpeWJ&#10;gdXx/vXx/q3JS0dzozeXJm4tjD9am36yOnVneuDaUOeVgY5rgxdeLAy9uzn70eHqx1fWUVUd2fi5&#10;RKg55j8YuHB/auCBGGs7jN2fhlYM3hgbWO88NwmnSMXao8H2eLQjlQQsLuQL7fna5lQ25Qt5jFaz&#10;zkRZU+JUhtxgQSwRwIgIDLIqyxBScZlYoU8JRpQqNUCG9A7PDEzY/aFIJh9MZlyhqDsccwTCGqtT&#10;YbbpXV47TB4NGY65I4lorjaUyuntnlKFtrhSVVxB0tNDVbioUKpSAHNdcCGazOTrGtlyBI1NhmfH&#10;Ic0DCAvyhUOhWDSRjOdq0rWFbKGQZT+eSsbSqVAi6Y8lvdIEkw5okVil3QtfKJImK5ZffECa+Aoo&#10;AUeUepMMFq8Wl/3w5BlkMzyIX4IpICZ/nkzlKBwBFi64EHTiH2NUMXYwnDoWCiejsXQ8wZYf+EUD&#10;BswqgmCyWq0mkwloSCaThUIBvOCrWCzGV/KOirSv0UajcafTDVh4PD7wAh0DTBiNZhAE02h0fJQ1&#10;DnhBABBapE0Cg3jgOMEgN/uh59nyiLAwIgl0QGWabDbECwgCTJDKVTo9UA+aoPO80Vg0X5Osq0/U&#10;1r1y+syJH79qcnmQjeI9iy8A1aLEwHFSCDgJc0qmE0BzfVPBG3R7go6eoc6uS219o50Dkz29Yxd6&#10;xy/0jF3oGGzrm+jpHutCgPSO9bR2n73Qf/5817nhsUtDI/2XBnqmpkY72ltDQW+I0E+kyPNABmEs&#10;d5/lGQlsSpqPPCMGpeK4yGfSgD35lZPHG4RuABBniso4CN1QSCtXo0QofhkXpLHCJrZi4IoFoibQ&#10;VtYvsI8T233n9gc7jkY6n6xNvrE5+97e0sfH67+7sf3bG1u/uXYZ9fH90yt/eX7tby9v/OXJwb89&#10;3vvDlYWPdyY+u7bw16e7f3u2D0D8x2vHwl4c//vz4789PfwrP3sk2+FfHh9/hzy5KkgEGAFSvDF7&#10;6afLox9uzQIWvztaBS8+3l34w7WN9y9P/mp34ZPj9c9vbn92Z+9XN3fe2l++szK2P9O/NtpzeWrw&#10;8vTwyvjgytjwztzcja3NrcXZzYXpjdmJ9cmRtbGBy6OXtsYGr85N3Fmeubs0fXt2FHu4MPFkefLJ&#10;7KWnswNvrE68t7f8i8O1d3cW31ifuTXRfzYhRpGdjYefLU89W5l+ujz1aHHi7uzYSkfrSF22L5vo&#10;zaf762p66wrddbUXCnVt+drGVCYTjIbsbrtRzLMvd4i0SqsZE13EmHi7Js3ZW1xRfbKs4kdnisUs&#10;7NUq6IPJ5VWbbYCFPMT4ZFllCU4lzZiAQTqc4agnnnRGYg52YgmfmL3exV/5pY5bJD6jzVVerSE6&#10;SyoUZHKuSAxzUbgvOU20EUgjVkjvkItIIk3cWkTehbbHEmBDLB6LhGPhQEKyoI8AE//gmwaTFQ8/&#10;XVKOEfD4OifHcH1giB2OcBzUYKdaqy9TiV4kFSrRwIZcEg2f0p/Lt0SZ4JpeX8hmtVNMMkY4LFb2&#10;SeVhfyCfztRkc9lkKi56xoYAC4vJbDAYYBbRaBQ4yOfzra2tZ8+eZZ8jwEQmk2EHxmGxWMrKYFMK&#10;XBmYCIfBlwiQgXEERsJHQESeqdBgMJFmZU4BzcbpQS3iivDlIB857nKjYPxggVZMrm+wwGIiUSCj&#10;rKq6qLRMoEMwBCkHY6AYJFnw1xeLu8NROAVi0xOKyG3SAWn6b9H8LA2KT+drqTq5W4Y34POFfI2t&#10;Db6Q1+wwnL94rnewE0kyOn1paKrn0vjFoekBAAKYGJi61HnpwvjcWM9Qd89AT8fF823trefOt+YL&#10;udq6QjgctNntsAaMwCbCfdJ8IoQxCoKDIAixDVKUlJardQaN3qTWGUkbOAkVV1apwPiIh0BFZVex&#10;ohHF6GHxloSzyQINk+BdKFlQA6QATynAExt9bbtDnZuX2q9MXToa7z0YvHBttOfWZP/D+WG4xgeH&#10;K7+9ufX5/f1vnxz9+enxv79ETRz8+eHO356JNxf/sCfYATDxt6dH//HiGmzio82J3x0sfHlz46tb&#10;m3+4svqrvQWQ4q35wZfTva/P9P1kcQge8ZuDZTjFV7d3Pru++c3d/V9sTn+8O/+7g9XfX738h9u7&#10;n947/NWdg7evbT7dX76+Nr01NbQ83LcyOrQyPrI6MX73YP/u0cH+6srK+OjC0KXloUtrw5fWhvqP&#10;ZyduLs7cXpy+NT9xd2Hy0ersk7W5Z/PDj6YvvVweBybe2Vp4ujB6a6z74ezww9kRbKXrXEsi3JKI&#10;dGQTjxYn781PLLQ1X8ol+nKJoYbCSGtzVz7Xnsudr6lpr2s4V1uXjyQ8ZptWoUH1gcroQL3JSobH&#10;PwgYciwapEKpOVVacaZS9BeW1L7gEYFEmsi3+YIY8AFkyIN/+QoNIkYNB/4xWY4YGxIioFM2Mc1E&#10;QH4rQX1TtRAKRIcck2gNUj0YAYOw4JJSsyIAwZ2ww++Jc5+0HmIkEidxOGyErtFhNnjslljQl4xG&#10;gv4AqpQfEdjIbf4WuOG0nIon41r4vQwcHBfeJo18Awp10izbNo9PqTOWVCqKyqtgFkAJF4WHwywQ&#10;wyCpGT7CRc0WNWldpTYbTXzkosl4IpsWi0PBj8WrkUjUL2kQoCGbzdbV1cEmnE4nuKDT6VQqFTiC&#10;EuEHNputsrKyqKgEHiHWEo7GQQeIOVQC0QGVEKM7UfJmK8ZHLkvwcAXIDX5PJNQU6mrrGkAQOfe6&#10;PaLBVYCFyWJxoAJTHRe7h8bGszUF6VWVEVohL4lsJNM6gARwWCx3So34wlGrtAYijw+AaiH/0lRD&#10;/njSFQwr9MaSKgU44vT5tECh1ZoVa2QVjDZDKBYcnRq+0NveM9g5Oj0wMNw9PD4wMjN8aay/d7i3&#10;e/Di+e622qZCIpuIZxKoxVgqjkEDk+kU2QpmwYPwUNw2IS1LKoCP2Oa5gImi4lKwA0oBjlNZOCcQ&#10;hnG3si+hHBGw1B0kiH1SBeUJs0BoUBpyOwUYZMG53V4AiAtxcuzE052VpzvLV2aHNwY7V3vP7431&#10;31gYv78683Bt5unG7IvLM0+WRl5bH39rfeLXR8tf39v5t6fHf3l29Jenh//2aPevzw5gE39+tPun&#10;BzsgBWzizw/3AYjPrq5+e3fnu7t7X17f/M3uwkfbc7/aWwQg3pofeGdp+KfLI++ujMImPr+x9adH&#10;x//x8jbSA7DgW3SKAItbO188vPKHx9c/vH3wzrXtOyuzm2MDCwMXl0curY6PLo+NHq+v3dndubZx&#10;+XBxcW92Zm92+nBu+nh++srs5NXZyZtzEzdnx2/Njd9fmnq8NvfWxuybl2ff3lrAni2O3RrvvTrY&#10;9XRxAirxcGH8gWTAxFBzXUsy2hgPn0/FZs83jZ+tH21pGDt/trMm15xI1Eai9YlUUzaXiyYCDrdZ&#10;J0Qp5AKWqjeJnotELFsqANchfsRcaQaTxmKzev2iPSKTR2jALCALYP4pUqPOqLM5MTiFDBaeSAw/&#10;Q7lUS7NmOQNhu8dPBcu0hbglJ0ATuKLBJKauAhHYyjJBVhBohExNXX1zayyVlROIzelBvZotdjEB&#10;nuhZbfdLK1EG3GLJe7FWpGg990YTJMKGmvom/pxI4GwADY8D/IFNnF9GH+4B45ZQWGLUnNWhEOsG&#10;KIQSkZb2Arkwm11MPoynEa42K2reYRTDs41czuP2JOLxXC4Hd8D5ASq+FTOQSf/4CCi43YgLKzDB&#10;PjtqtVqr1QIc/KuoqCgtLQ0GwwRNXV1DOp0FFJRKNepDbqSAX3BEHgEO0QAgiIFkKgObgHEgPQgz&#10;jxeE9HMcYiK4SSRGeGj13L+z7UJn49lW2ESl1MqH7rC7PTZpYV25uxeMwx+OAp0UCKVECQMHADfQ&#10;WaXTi554FpsjGNI5nAqjqVSlNlBlwYjaaNaaLDUN9alc1uywpGvS07MT/QPdvZe6uvs6Orvbmlsb&#10;8vXAZCZTm07nk4lsPM4tZxKJbDKRSSazmUQmzRZL53LQIu6ZGObpCGl8AkDE2AEs0FngYHlFVUU1&#10;lxcwQX1BfLhPmzSt+Ykf/JiUxhG8xeUPctzqcElwINomYGTwC9AHPgbt4vwyzsIvwKMTv3h69+nB&#10;xvb4wOqlru3xwcPFmcOFqaP5iSvz41dnR2/Mjd6ZH320NPpiZfx3Nza/f3Ll7y9v/P3F9T8/Ovjk&#10;aP7DjdFf705/fm3l2zubf3q498f7u397evUvT47/9PDgTw+O/nh3//Orl3+7vwRSoDveW58AET7a&#10;nv1gY+qXO3O/P1794ubWnx9f/dvzm9hvD5ffmLv0i63ZXx+u/Opo5TfXt397++D9q9vvHG3cWZze&#10;Hr201Ne1MtS/Mjq8PDqyszh/a33t+urK1aXF4/nZw7mpY7Ew2sTx1MjVqZHrM6M3Z7ntsYfLU883&#10;5n+yOf9ydYrtW5vz96YGQIp700NPliYfL00+mB9Dd2D35yceLU0/Wp7hD3XVlQm3Y/5i22RH69j5&#10;lt762jRc3misicVbampToYgNFFAKZoFRwg63jyRsolacHuoGWgGcC2rq8dkAaUgyckCabgiYQHGI&#10;mXh1RmcwEkploRViFhbpB1af3xUOaayWMrWqTKms0misLreQm6FwMBqjwvAD5CgO4fWL4aSisiUK&#10;QOqAFCQy+Wgygx7BjzlSIi1ETDAjFipVGo1eJ+Z28ridTqvZBM5p1WqVUqVSqNV6i9UfiReazra2&#10;d2YL9fy53K0AjDhVXPbqmRLYBA/IOcEOwiMQE3NGw5tOl1eKpk2lECOIFO6Eb1VaMdWN3PAu7tZk&#10;khsjpPcd4l8qlWIfQSFeZng8iIuamhoIRSIhekPyj28RRxqNRsz/YDIBFmazmR9XV1crFIpgUAgN&#10;CAVIUVtbL2sQOzHj8lBLcisGYAFSwDjAlFQ6G4mI0sPp05lcobYe4CA5E2yyFCedCsHvC1gdTp3J&#10;jBI5WVT8yukz7JtspAGzNIOPG2YhiRRnguSeLQTDccIKUkkEEo0as7WoSgE6gBGeaAx6aPb5lCh/&#10;t588ka1vyjU0u4MhmEumJl/f3Nh2/lxNbb6+oSaV5lgErhBPRWPpaFw0PEcwYCKZS0PAoulkLJPC&#10;4oBFPscDZLJ58IJHILYJbO6fUCe8yfxyK4bsJ2XSZOgKqYGJygLIcEhvNF6h1ko+6S9CrVQrSWlm&#10;6QUKcANegDicky0lBl6QYowmC6hBQXHmE08Oty+DFMN9+/OTV9cWtxfnNmanDpbnbm2uXl+dP5wR&#10;/RrvLIy9tjH7zZOrf3/9zl9f3Pj2/sFvDxYfD52901P/5szFX+1Mf3K0+NnVlS9vXP7jPVjGwZ8f&#10;HGHf3dn/4trmJ4drQANIAUZ8cmXtD9cu8xHIkF6FrHx+Y/PLW9vf3T/49Or6GzOXfr4++f7m9Lvr&#10;U+9tL3x0tPHz/fW399aebSxdXwAvBgGLpeGBxZHh9cnxKzPT1+Zmr85OHU6O7g5f2hno3RnoPhzt&#10;uz41dG9h7Ona7AswYnvxzZ3lt7cX39lZfk3qrn5ncuA+6mNBjAq5MzN8dbR/r79zq6d9s7t9s7dj&#10;u69zo7c9YNIHrabx1oaRs/WXGmvPoqytFo/BkCUBIhPgt6QhnRGkQJyHcBq3GD1FIBFRBAxwjlnx&#10;Ia/f5PKwBQsQIBppBkSYBSYDBAaz4CB6xBWKIqZ9sag/FjPa7dVarc5iIbmB8wA+fiDRQqFUY7FE&#10;Ll8Ld5DxAgZBVLOFgLADRmBCLEhvZ8wON4GtsVi15Fo7JMNuc1iMJs6urFRUCiFlEdN1R7P52pbW&#10;VK7ASeTu2zyOUFU6o3wqUICPaA0e0I0yd7rFROSKf/RAI1MBLvwttwElEQDqxNs8sAS0QzweTyaT&#10;gAJMQa/Xs/3XoopAgLSmouh5BF4gQ/610AkYwQ6/4R9ngCdUVYGfGiE5YMuhCGABucjnC+wDFgYh&#10;JFD0/+M9CNjBFi+n6AgniU77FEo1hUmkNbe0AhwcBESIE7CAojZYQF6xECEwQbGTWDFoBXgdQCuF&#10;I+F4IgpJCcdj8VQ8kRENyVKLlcJgBDrF2DP+yus7XVVVwr1aHe5wItPQ0tTeVXe2DXJh83iyhUJT&#10;S3NdQ20un21oLMTiEJ9oJgsEcVOxRErgBZwihkRLx8GIRC6TzGWT+Xw8m42m07FUGsABL9gSz2QO&#10;HgEQBB34CIgQ5zyjSq2twnSIE7cZTeELBMEXyiqVCaezbDP1jRwX/dZFW7hTtGha7ZwNpBBtzcEw&#10;53F5fE63F5eTX7uUV1SfeH5tf3tmfGtqbHd+amt+an1xbml6YnlybAtWv7pwdXnmaHpkd+ji9fG+&#10;j45WP721/dnNrd9fXfv13sL7a8MfrI/87mD+82trn11d+/za+qfHK384Xkd6fHt795tbu1/f3BHb&#10;W3tf3Nz+4sYWSAGV+PbePgABNPxGzIsxC6EALP744JDte2uT7yyNvrs6/pOVsfe2F39zfefja7sf&#10;XN15ubV6Z3EOsFjouzjX270wNLg2Pno4NnRtevw6bGJieH+4f3+493i0/8bkwO3ZoQeAxeokAurN&#10;rfmf7i/9ZHv5jY2FFyvTT5AbQnFMgBT35kZvTg4dDFy83Nm6cK5pvrVxvrWJnemztT6TLmAxXKrN&#10;tKejjRF/0mX3GXQunc4viLUZOqFXqW2ioVgMefAHIhBwZAIknKwups+Kp3AgvTQwRA2yiBlxxMgl&#10;WXS4w7FETR3GfnG1CtQIJjOYP54KkiuIKJ8Pl8LY8QZDiUzWHwzj7hjeAMcWCwbBD11eTM7/7MTT&#10;OWQIgQq7IbCBCaKaI6FEOpzNOYJBnc2iMoBl/Kle4ul6o9Xk9HktbqeadGq28iTIcf5QrTNiYiKm&#10;kjKNwUTyrFSqA+EYB4tKK8qklXjwe6cvEIol/ASqy2sw2zR6IQV8/C6e9vqCao0+GIyQ+f/FGghy&#10;Al5ufYA+8FFuy5TBgo/hMAfiTqdLrdZUV4tmemktWA+p0+v1QSuKiopKSkrRTWAEzAIGAZvgTDBn&#10;vd7In6hUGnYQIBh3ww9QEHASi8/riUZihZpEQ124kNN7XfVdHY2dHbmmxob28+nagjsY9ARFQ48M&#10;lBQdBjgClBwBkQORuEVM+hWCwekRVtFwbdu58329EAsuSCyRdQEmIIlq0uMkJnSHyWC1uIP+VE2u&#10;4WxzprZGZdCZnXZfJJTIZmoa6+tamupbmmqbGvkqkRbrcvMPWPzXPz5SbvyTv4KRodRS6XQqA05m&#10;2MYS8VAsCjNJZnNaCcQD0YTN4yf9QGBN0vgARKYsSB3egNMXPFNWKSYiLSmXZhWr4gdI3Wg6B46Q&#10;1XRiGlc0ixgyx5OKpybTGMxV1eozRaXFxeUnXrt9fG1rZXt+4mh98e7R7tHO1s768sbizMb85Pbc&#10;2OZ4/0p/2/F478Olkff3F351vPK747VPr6x/fn3jj/f2kBt/fnT47d3dr25vf3V75w/XLyMuvry1&#10;I95x7C2+tzHzy72lP9yAOBz/6dHVr+/uARNf3N766u7213e3P7ux/snV5U+uLIMaH27BNRZ+ubv8&#10;0eH6x8cbH+yLPqPv7a+8D7k42vjp4caT9aXd0YHpC+enurqWRscuT89ujQwcTI4eTY3sj4IU3VfH&#10;++7NDj9bnXq4MHp7+tLtmcF7cIeFMWTFW9sz92Z6b092P5wffDB76fYkvxy6PzcCs7g+fulwqGez&#10;+/xy+9nZsw1TZxuHW896LWan0dAYj+WCwSxJzy2Wyg2SIx0eaU0xu9cjhjNQN9SQnFqLSebVKqoK&#10;Q4DALDgiRmFUKtRGCHFQfhWCEoGU1jS3pusa4RcARLahGeCI5Qr8BtZaplFXGw1mr0es6wtdTybJ&#10;b7BNYEI0fUuBgZFEqWYIsNynAz+QB579o4uHNCMGBmbZXB7yLVlXrIEiFlW3ofDF0GadQa3WyqRd&#10;DjCCrVqhIimRXnB6EgsphYuSdQEY9klWpC+ppVLLqTgnqRvjbzkbp+VUZH2OgGjcahLkzBeAA7QG&#10;AAGJACNQH6ADWw6CEXwLTKAsPCR9sh95/p8n5PychwgEFwAOnU7PD7iEx+OTFQfH0RdseSgegV9S&#10;MvyAv+IMPBpnC0dJ3MlEoSZdX5esq0001uXOtfhzabahXMbscTuCAW80kq6pqW1qBisBCMAChgho&#10;GsgHLm8YeZDMQBFk2oju85P4mxtbuy9mGxucXjG8gotyda2WJKIVdN1gREFZXK5gLJbMZ8GCdE3e&#10;5fe+UnRaazJ6w8EImICsIOYLefDibHtb07mzhfq6DAwik8ZSEhbEU8loIh5JxNn+w5KJWDIhrzgn&#10;GxQHvuMJBKl3sEAMTQ5FkbS4ky+aEG/HbE5cFOdU6WFMFgQjeHFSDFIVK/XyvHqLnfQGUohJISXP&#10;wX+ADDvMwhtAYsOeysqri0sqiorLTmyvzGIHlxev7V2+dbx9dffy3trCztLU7sLYzszA7lTvlZne&#10;x2tjb25P/ep4GU7x6ZW1T4/WPjla/cO1tW/u7nx7b/fLW5uf3wQFtmX77ZXVO5fO3ehpvtrdcn+k&#10;6/nswIfbC3+4vvXdg6PvHx3/8dHhdw/3vrq7+fW9rc9vgRcrn8BKbmz9/njj14drv7mx+7tb+7+6&#10;vv2hGJ++9v7h+rsH64DFazsrNxamN0aHVoaHVycnV8Ynj6fGbsxO3l2cvb8882h5+tnazMvLs8+W&#10;x+/PDN6e6BNTYAx17fZ37F3qfDDb92ju0tPFkRerE6+tTz3hN3Mjd2dFz+79oe6NnvOL7S2z55pm&#10;zjVNtjb21tfZtBqbTtsQi9VGo9DEZCAYC4RyiVQiHDegPhRavc4sllKWShYGrjPb2KdWLNL8l0B1&#10;lbRgxMniMrZas83i9jn8ITHrBMjtDYhajCbM/BhYIdT9oUAsaYSM2Bx6h93m94Uz6UxDfaq2gLdB&#10;LuDARCwBTGAQJISKeBlOMpcaEah1mdSQ9+DDCAe1XixRg3ML11eI9kEiGSOK+HMiijNA1ImxTCaX&#10;y9UQUhzkZzJY4O6cn1QJNGByrz6OQ0TVGh2wBY3nPITuv/6Q2OZsXqg+uEZqhflL7yZgAbKmMJvN&#10;oANaA3SAP4AaiAuJTQhOwUFghD/8l4Ig1DkzO5y2oqKSxB2PJ2AZfOQ4V+daGFFKiEIiQBDECF8B&#10;MTKgsF8ldTeAvbvDIbXVIhYTqslFCzV6t0PrsGu4lN8XSqd8kQhIo9DoIFMghYl7cHqACcqTMoS4&#10;lQoypZUzLezD7g/Ygn5bQBhVowRDK6t55JKSsvLySiRLQrwuIapJ+NlEJi1mJ6/Jp/M5s81q5prh&#10;UAwakc3E0ymM4zX1dbVNDbXNjTUNdWzrzzZDOrJ1BTRINJ2MpBKRZIIt+6L9Ip0ELCIxmFJUBgux&#10;qI1HTMJK9gon0r5wDLqK5sWjcEXcUonT6oykNLxRkCbuwyUmfyeXABNYPJuH1SJXRau81sC3Yn7G&#10;UDRbqE9k8k6P//SZkpOniiEXJzbXFrbXF/e3VncuL63Mjc8NXNyeHb22Ont3c/6147X37ux+eG/3&#10;tw/3//Bo/6sHe9/c3//27t63t4S+ACa+f3jw3f29r+/AFHb46ut7e398dPSrw+X7w+0PRjruDl94&#10;fWHktdmhd5bHPtxZ+P3V9c9ubEIr/vho7/sn+39+dvTdo91Pr69+uDP3webM769s/OHm7u9u7Pzu&#10;5vZvr2/96srl9/aW3t6ce2tz7vn6zOPV2duL07sTI2vDQ6ujo5vTMzdnJh8szT2/vPTG1spbW8tv&#10;bS68eXnurcuzr69OvlyZfL40fnO0b6Ojabur9fXFsTeWp36yPvf21iJ65Mny1N2Z4bsLE7cXp65M&#10;j1we7Bk/33whn6gPujNOS8JmUZaVqCvKYy5HyufLhSO1yRRg4XE4TfAxgqdKrVbpq5UaYEKuCRAa&#10;tIbasQ+6y1mdKknmCp5ghCoh7UdTWSqS6mSnpqGZfb5ip9DYEkGGiHkoBIeMokbr6gpNTbg4ZN2J&#10;gozC6zOijTMS9QaCVql12gZ7tLrAf4vZAdm1WpyQnVAw5nH5rdIRg94C57VBKF2iwxJxC5uQQ5E4&#10;JKSJcw4SZgBQfX0jH4lDAAJQkNvSwQhQQ7xCkboVy/DBFppNLgVu+D1GrBIqWFlZBSaTFLYy12DL&#10;jxHAoXAUfoQFpY6G4UjMQpyLGX2tQA9ez2+4K+KcaOeuODMBH4uJGfSqqkiLaj5yEIQiFGXWQznw&#10;V5yTM3A2UIzTymPVZTnAccovnEiEE0l/PO6JRZ2RsD0UCGRS7hjp1210OrzhcLamQLVUK9VywxNo&#10;Cy5EEmmMVAyCgMsckZUdKFxcWa212bJNjc3t7eWVVVylJl9w2l2KKiUizWy28LBcV7SV6vQepKQ0&#10;9j4a52nieiOk0MxBAj6REmHPFkKRymcTNbl0fSEL92mql61wtqmmpTHTUJuqzcdrspFsKpQWkAHp&#10;wJJgDagh8IIsliDm8SiQgh0YqyMQRobIfihnNagHAMGzsGWf4/BfvmKL+nAhJ/1BEpjsvfyGxy+v&#10;VqE6kdgu+IXZXq3QnJifGpkY7pubHF6cGVuZHX/r9tF7D2+8fXPv2e7SW8erv350+NmzK58/Pfr6&#10;2dH3T46+urv7xc2tb+7u/dvD4z8/OsL+eH//mzvwi70/Pjz89v7Bdw8Of74xdav/7LOpnqfT/T/b&#10;nH1tfujJRM87q+Mf7y/97sr6ZzfF0mRf3t386t7mNw+2v3m4+82D/W8fHH5xe+/zW3uf3Tn45ObO&#10;JzfAi80PD1fe3Zn/2f7ST3aW3tpfe/1g49760sHs9Pb09M7s7J35mafrS2/urL+xufxCTFEx+cbK&#10;5Dsbs2+tgQvT724vvlyZujnae2us77W58ceTw68vT/9sb/2tzeW708OHw73LnefGmmo7MrGCzxGz&#10;6kJmbcRuiDnMMbtFV1WpV1RnA/6aWKQxm61NA+mxcDCEQ8DVK8g+UmdeuRpAB4obzMYoZZc/JA/l&#10;AA6AEmAilsrGUnheMhRDYcZTuTz7BL/JZud4S9v5QkNjTX1DpqaQyGQTWfwmjwp1+fyEUa62ruls&#10;K7/hW6imWm8QU2FrdSqtXq3U6bUmIAPRiQETbI16S2U59ECrqFIDJQAHBlj853wLWGAc5COxJyX7&#10;BMcJbEABk4cJ6PFq8f7MAUAQnCAFIMJXRDhKBDYB+igUKhABaODPORtnIM4BCy6HBkFYIwSAAxAH&#10;gEims6FITBojEsT5+AuwiIsQ4fIbTZkpQH84OWfg3tgvL6+AWXAc47a5CnjncHvATdCzUNdw9tz5&#10;dC7P2QSM+vyoE18ghHxBpAdCEZtT9NR2+/02t1iFTAtvIz4LNbmmxmShxo9ECgbNdoGGeml0DwwC&#10;vIBKAAr+cAxhAn0jZpAhfBRNQg63w+eP5/MtFy70DQ8DtTqtXlmtsiA2xRImNo/LKze4Um5GMQ+p&#10;lSe2O+ywsUJtLQJOjJ03GYEPYAL4ADnZpsEL1EpdIdtQm2usAzKwfHMDkCF2GutqzzbVnzuLNZ5r&#10;aT7bUt/YUFNbyOZz0ltVLBtL53A5vFEEvMtr5lalRfy9oSiRLzr+lJSzj38iWvFb1Ad+K+OCzeN3&#10;BsPCpG85gm9TDrAqSGsgFA0EI1abC88/sTY9ery5cm13HSVysDb/7vWdT1/e/+adp9++8/CbN29/&#10;+fzKV8+Pv3l+9N2L4++BjHs7X97a/vrO7vf3Dv7tyfGfHh3+kVC/t/vNvV1oBVDy64PFd9fG3pgf&#10;eHNh8K3lsTeXRl/ODz0cu/jW6vhHh0ufIFiAm3vbn95e/821Jba/v7H2h9tbHx0svbUy/mym/+db&#10;M788XP7q4eF3T69+fn//tze33jtYfnd/5bXN+ec7q7eXZ7fGRw7m57amp+4uTL/cXHt9c/mNTQjI&#10;0hvr02+uTvxse+6nmzM/WZ98vjByd6z78dzwG+tzj2dG744N3J0cujF2abf3wkr72YmGQmci2uR3&#10;ZxzmuNUQtRpjDmsu6G1IxVqzKa/N4rVZu5ob2xrq6rPZZCQcDYZcdgeBQXjY7G7yDKVMGILlkAJK&#10;FpYBWlM3IIVcQzAFCh2kp/5Ah3AsjnO7vD7RCVnqRAx1DMVAklympka2dL4mLvW38QVDXvIwYZRK&#10;AysYFENjMmnNZlcgQDK0uT0qpQ5B5HEHELJsoRjoH7PRVlZaVVWhrKxQ+jxB6IbT4SGAiTrimR3i&#10;WQ5IIjwajcs4wh3h3GRm0IGEDEDg4zJSyJkfsMD15f6OooFU+hP+kPMABwiZVCoD1+Dk8oWIak4O&#10;W+FviUDEET6H2kcrCRUtLaFKAmfLQYqAb92+IGeIx5MoI+6K2+MkqA/0j/SCVeAaQcjlOD/35PYH&#10;QE8KFtrFvoHbRaQ4nEarTaRZqRsVpS3mebCAGB6L02VC3AQD6I5UXW1t69l8UyP6B8hGZFVVK81i&#10;HWwqxY8Gke8KxcGOQeoIB6fgOAJetBnHk03t5893d5/vukhRuKH0ZnvJ6WJFebVBrbdZ7D6vGKgi&#10;2pj8AdG7RMCbaLJBRgrkq6y02+1ZklAtMlf0SY3H43kcoJBP1eQSuUw8m5bflf5LhkRTQoDI+5Gk&#10;aKqAp4CxYhuPkVrwE/ITnAK8EBQjEneHY95IHPezucU0X2x5HJwTdzVDN0xWHFgex4R2tkgdZ8T6&#10;bBKykORwZhkpKAG2wISYiqFKdeLK8szx0vSjg813Htx479HtTx9f//aNe1+/uPXl06vfPL/21bOj&#10;r54dfPf86M+vHf/l+ZU/PTkCIP769Nq/v7j5lyeQi8PvH8Astr+8tfX5zc3Pbmz89mj5V/uLvz5c&#10;xn6xu/ju5emfrIy/sTjy0/XJ93ZmPz5e+ezO9hf3BVj8/uYq9vHRwhf3dkEQaMhhZ8Pd4fOvLwx9&#10;cnPz+2fXvn1y/Pm9vY+urn18c+fnVzffOLh8Y2Fq9VL35sT4/sL8vcWZN/Yvv3O0+bPjjQ+ubr13&#10;tPr+8eoHRys/3Z57/fLE8+XRR/NDr61Pv7E5d29qdLPr3OLZ+sm63KVMvC8d707HmwOenMMat5jQ&#10;HWm3qzYcOpfL9jQ3DZ5vtRv0eqUi7LTDJUIet8duj4bCyWQS3ov3yx0Z8HWQgroBswEL8BhoR1bE&#10;M3kkH4IiXVPHt0gMf0TUKwmEZELaY5+ckCYhpASfJDnkCzUQUSglv8HDiEyotdxFD1cmAEzSPCsO&#10;v98Xi3qjEUcwYPF47E6vWmvU6EAAkVLD0YSDfGJ16gxiDu6QmCQ7C0y5vSI/AxACoxwuSISg8dIw&#10;inA4ghuzQ3ASmQS/TN3ZghEYOyCIUD3/pPT/QA2ysNRCwalqamox6InMKbgExwlskVqlUVsye7dJ&#10;g51N0iQXOKvcj4ODSOJUrkBABsIxEAHjz2HylZVVp0+fUSpV3BWnko+TxjH2wVmwgJIBNcwOp2hQ&#10;NBi1JhPcCVQFKdI1NY1nW+tbWlwe0U9JinRvCD2STnlj0WAqGc6kQQqnzwetqKioKi4uKSuvOlVU&#10;wp1YHC4QLVdbH01mvMEItw2nADvk3jR2l7dAWj93jrNRJn5fsDZfG/GH09GkGyVSXq1XiYmR1KhU&#10;ofvsFosFjAIdgIxMJiO38lIHDdI/YIKPQEa+Jp+ryaeyGepNdpX/bJJuE40U4WhE3mdHNgkskjJY&#10;ZGsb8Dq7N1Cm0orlxTx+PJDUhUMikCulSYAoc5loVEkzS1fhQ0hab8AdjgYSKcCCjzAOjVRraJDi&#10;8sqTZ0pOnykFLxAkJx6uzb6+v/7Ta7u/fnzzm7eff/Hg+JvHVz+5vf27WxtfPdr79un+98/2//ra&#10;0d9fvyIGmD+9Akb85QnbqyAF9qeHB9/ehW5sfXFr66s7O1/f3f3m/v5Xd/d+d2XtlwcrH+0vf7i3&#10;9P7uwvu78z/fmf3wcOn3tza/fLj7xYPtX19b+tXVxd9cX/n+xdUvHxy8vT71zvrk04mLb6+M/AGw&#10;eHzl6/v7n9za+sXh8s/3l9/eXXn78PL1+fGptpbpix3Hy0t3V6ffvrrz3q2D927t/uzaxps7c69v&#10;Tr1YHXmyNPBibeT52tjduUv35wfuLwyv97QP16Qv5RJDhXR/LtWH5TN9+VxXPtuRzXTla7oLtd11&#10;9f1NLUOt59ryGbNOY1ArU0F/2OtyWUx2s8mo10uTrBhwSmACSIbOUT3JXEFgNjEZCIPfHATXsUJj&#10;S23TWSADfhlPZYVqDQbgouRi0iRkXaPVYjq9HjYNUpAibA47R4gNQpGt3KLJ5cD0M+XlxZWVWpvV&#10;EfBbvR4dv7RZ8WlQgholP+MB+Dc3JubLdLitTk99cyteojVZOIjXErfgQgC24g8Sz6RoshIRTrTX&#10;1eH559mS1RH8mWw+Fk+CWQ7UisQpwAjAKyAWTEmk0ll2wA5CN58vNDefLRTqACDgBjziKoAIsQ30&#10;8JF9MVG4NN9PIlsIJzIGq7NCqVXqTPIkg7F0Pl/fhKYvr0TeqVEcYER1tcJggFa4IHEc5ZycHJIC&#10;AHFCngJyYXY65TkdnH6/3euFcOksFj2Q6HZjbqnJtNDU1NXf39DSQvJHPSFMrE6n3m7TWC02n5eS&#10;JIhBCr4tLi49fbpIrdGTA+R2YgoWOAMdQAo+UrZ8RYGjTaTat3lCIQQj5VdWWl5ZWinelOpMhJem&#10;Wl1ZUoEqMRnM3GdDQ1NLSwvFUVVVpdVqpYE4LjhFTU1NPp+Xl6QJ4TLxeKFQ4Jf19fUACrIwLP2L&#10;RKgm8Q9w4cf8S6VS8YRo3QzLeAGC/AMsUoGo6H4Od0hka1yhiAvOiysm0q5AWCtN9QhYFFVUl4qV&#10;aDRF5VXyEehDtVpsdVYHvwwlUgGxAFUYAoVbVVarSsori1FlCpyfivD/fzn7ryfZsTPLFzzFVEeF&#10;Vh6utYSWDsDhWoSH1lprfSKOiKO1FnlS6ySTySRZVMUiWSSrS3R19x2blzs2My/zNmPzPGbzT8za&#10;ACsvu7rt2rU5/IiEw+FwOALfb6+1scWpH14//PjCxuOVqVfbi9/dvvRPr279148e/8t7d//p3Zv/&#10;5aM7//YhXt76bx/d/C8fXP/Pr6+TVt6vENAUt6ApbF4AFn94cAxZ8Q+PLv8jIcXJ3909Qvz+8bU/&#10;v7j9jy/v/PEFNML1X947Aiz+9u7+3z8BL678/ZPjn9/e/tGVld8+ufzbx1fgIH5yfe/jralvLq7+&#10;w5Or//L6zh9hQ+4f/fBk67PjjQ8urH18svd4d+1wcvRoYebm3u6jg7VP71z5+sHVr+5e/OLW4SdX&#10;tz67uvnZ1Y33jxZe7c882556sDp8f33i9vLIVn9lJpderRePpkZ3RweXqsUJU58s5CaLhfFcfjxf&#10;GDFzPZJSYvkiwynxiKOt5dzpd9qbmzoh6NvbmpsaG86fb25uJhNVdHU1tbSea2xqIOMgNp9vbG5o&#10;bsHLlvYO3O5W58xwADI+GO4itevNrR34rydpzfqNSFmzbPkC/mg8BkAAIgAHPnru/Pl3Tr/z9jtv&#10;ozhtbGxqa+twwiaIsqIbKFtbu7uRQLDcUZYxq1VaVZocZMQ9FAL4AxPpCBcaggCBnSaW1R2M6PlS&#10;nOVhl2lRBiC8Vrt0TSNtGVHcJRJJq1QSUFppaS0HdZAxIXRY6/7EXY4dohEUiKQ7EU3RsqxQDJNi&#10;GEVDCaqgQE4y0C6KlsnKqgYlFI7FQRBkMvKZeBnriYbNi3AEJyKyEA5J8hS2y9FN6k4d3SBCIEAa&#10;m/utCYqAMCggGD38dofDiSOADtgIauB8SENMVYOmAEadTrftyEAHMMImBZQXVkAKsAPrhCOpFI/P&#10;ZLOAL3AJ0BNKQoApafIUQSUDVcC5wMgg8/ERODvSfikSIyKEhvIw87lSLJr0ekiPQWQOsut8c5s9&#10;znWXN+AJxcjQJJ5gc5sD0djS2dDU3tHpomihVK5XKn2qkklSXCgZb3F0NLa3tnZ14k8POVmulPEv&#10;Z2YVWRat8QWzulGGzCgX9IwmyvibcFjaK0C63W9V1ZS0DlariqYIEKHQR4CFBMkDIwYbQjZixchl&#10;FV1L0GTGplAiHrKm4+4KkNalZ1raGjq6zrd32oO5Ob2k1S8giPIGNGjpcMAegozABNxvxszDNPr8&#10;Ybjd9jZHOIhyg4yTfOrj/bX3tpfe31n+YHfl/Z2l707W/+X1zX99//Y/vXvt3z649a/vXf+X19f+&#10;08srf3h84Z9eXf3X1zf+6eVVxL++vvkvr278l/du/+u7N//4+DLpzH7n8Ne3DhC/vLH7s5Otn17e&#10;/PXNgz8+vvovr8CLm394cvKHx1f+/OL6f3px88/Prv/pKXmw8ruHl356dQt0+O5k8+sLS6+WBt/f&#10;GvrNw/1/fH3yD69O/vDu9V8+ufT51Y0PL619en33/cvb1xbGNgZKu2P9tzYXH+5tfnTz8ie3rnx4&#10;7fj9k8NXxzvvXdz54PLuJ1f2P792+OGlzVfkEenMncWhrWpuq5a/PDl0bXZif6i+Wi3OFnJDqlKX&#10;xBEzO2SY/ZoxoGe1eEoME7+NWxxltBt6ngwZAu/A4wLCxroDsfZunycYd/oiXa6AXduHghe3IAph&#10;KHasw1rgdsyYOWzscjhRDuuGiY2w1tlSOZ3LeWIw9LxoZvRyKSVLCYFv6eo629jU6XTFE5SaryQ4&#10;sbXT8c65xnNNLWBGp8vT3N7V6QlQsi5nS2a1j9OynbDmNBukGESUE8IM54UEkFUmrcfgCOJJVyTW&#10;DW0iysXefhREnV2dMAdwPWbWRDmGf6CAIsmFXL5gZlVRYpIp0jHU6qwFYEiCyNEMm6IEhoUdYlKU&#10;rMjpjMEpUpJlYiwdZxhBVVHiwwtA/uDk3bhkYIT1XBNZbfkabxvA0AGIQpM7rLbanbFYHBIG/MJu&#10;cENIYHK1rVoVqBVsAQuQ2FhJ4WqC3Uoaqqenp7dUquAlYNHd7QQswBJiKxQFSzGdNgoFs1SCY2lC&#10;IejD2xFKEPR8Xs1kAB0EKGkTB1mIPwrSkbTFxB8mY+IIUBluqBar2x4RaFAR0RTETyyWCpJRC8mA&#10;ACDFOw2Np5tazlr9idtcXg5fW+2lJbXT7Wt3uF2+EM3JxXJPsVzj4EqSdDSWdHogRIK4+PCsFUs7&#10;lEvlfDaHiw+C4sqbab2UzZfzeZACULAxgbDGBmKxlFUJjMC7mpG2YQE0fB8AhKylsSSjKWqghQ5S&#10;dHQ7Gltbmjs6Wq0Jultc7rNt7aebW8+2tiPOW2MUQwlBkAIQrZ3dDdYjD+hlUnlEsTCGmWyBJaP4&#10;pDzeYGeH09Hlxts+b+jUV5dIX8wfnuz95ObRz+5c+vuHR//24d3/5ZMH/+3j+//2wZ0/Pbvym7v7&#10;v76zh+Wfn5/8w5NLv7y1+4ubO79/fPG/fXT///zZo//TJw//+eWNv7934RfXtwkjrmz8/OrWL67t&#10;/pz0H9v67tLmd5e24Cw+2Z7+6nARcuNfX9/51/fu/uOLG39+fv0fnpz84ubej45X8BaQgd2+vbby&#10;p1eX//Tq6u+eX/7dy2u/eXby88eXv7l3/Nn1/Xcvbry4sP5kf+3O1sLtjcXba/MPd1bvbSzeXV98&#10;urf2bH/t2d7q66OtVxc2nu4sPttZJGNqrs8cD5e3B2u7Qz0HY/0bfdXZYna6mB3L6uP57Fg+N14s&#10;9oLrslxV9TRMeJyMtgTDYdlyMnwILpkgqsi7c41tTa1dnKjV+kZkPd/h9AMWJEX8KHkCoAZ0O25v&#10;3Ih21wMgA5gwMlkIe8j7Lpe7ASLb6YywDDHMikzJki+Boo2DbI5TtNsfgBq3h8Zp7Oy2O6rWBkdQ&#10;mjd1ON5458xp+Oq2joYWyN62TkDE6er2BylJEY1MSpQTvBiAjpBVrHd6/aSdLwoDa8RNJLlmZqAx&#10;UbJB3cD+Q0AQYKBMM820okZC4VgkCo1rGAb0cC6b09OaPZQKyIez19Q0flkEJVUiFkklIlQSsJB0&#10;HRIFNKU5PpZKdXU7AQW32wNG4LpYzzu7wQJLHZBHrQibI1iB7kDaYwegAe/CZQAfYAFsEbwSAkYJ&#10;+MAO+FtACuEjEEcQHfAmRFl4vB6rDyium6LpPf0DU3Pz/cMjOJl2R3eSZuDhEawowZ+BFPhekAjH&#10;hN3HzyLVtP4ANEUmX8A+4A4YCWUhGiYcJangTNKhUAyaotvhQc5B7Z0+3wjbj0RKkNlq6TDLMrqe&#10;Lpe1Ulk0s6EU5YCkSiQDsaQ9GlCS4eEIOFFJRGO4kqZugMt91ZqZ1ojKolkEVETeMMtmrmz197C1&#10;A4hgQwEvv1cT2IJ1UAMQwc1FupNZf1MsSTsOKwALBKgBh9flcp5vbjrX3Hymrf18Z1dTN5kbhUzu&#10;7/I4/EEIT9ur2raLVOJaz1ahVeFH4KZJS41AuLm9kzwUQrEUjpM+k54grsmp37+48bvnN3777Nrf&#10;P7/++5e3/tOrG39+AU1x9z9/cPf3jy/94tbuT69t/vB4+cvDhT88uYx3//js6h+eXvnzyxv/8vrW&#10;n56d/P39o1/f3v/F9Z2fX9v+xY3d39w+/O3d47+7c+HnV/e+u7L9k8tb317e+hGkwd7cZ/vzP7u+&#10;+4dn1/75vbuIP7+4+Q/Pb/zpBYl/fPf27wGO2wd/e2cbpPjjq+u/e37ym2dXfnrv8Ec3dz+7svne&#10;0er7Fzc/uLTz4ZW9D68efHrzEokbF4GJ++sLT3dXX17YeP8SxMX2g425G/Oj95YnX+6tvNhbvrUw&#10;emVldn24vjHSuzU2MN9bHs7qvWk5z9JqLKolk1I0KkQiBqxjPClB6MJKeFEykRIS9xnKII6XA/C7&#10;MUrRssVKb7ZQdXqCHQ4P/EhbR5fb6wejcfOhLISth69HYUXmT07RmWwerxheoFkO9zcZDDIUdEXC&#10;IZpKigKixeVsdTlhNEhDwAQZpMhlze7dHQiDFHGQqVAmD72aWps64UT82JgUZBRl6XzJG44iMdq6&#10;HKBGJ+4GaxyeSIpC8djY0YXbIiVIWqGU76kXKmUUQcVqpdpbx81EnuSRWbt4uHsYY1LE8QIHW8GR&#10;3hm2N8ZGgeU4GBBYFaQXgjQrRnrpkp6O0imkbCfMURd8mQPqAfob4oAXwB8ZZTgy366VRP7jpZ38&#10;0AgGRJaStqtOEHaZbz/jwEvkM2mKICm23bDrWawleeiLA+IlVrAb/jik01OCjExh5vLZfBFERuAE&#10;IG1CpA9lCkvsQzEcPhgOgwakOjaTAQsLsXjS7fMDNLjmsJBnm5qCsRgtSkaxjNI1TnMUK0SjSZSl&#10;IEVzU3tLS2dTKxm2IxBNRCHoUilPIsboaaWYd0fDzlDQEQz4YTNZJs4y/lgM0gY+SNQ0s1Bg4kk2&#10;SRmyWsxk04JERePYIlCMyosZVQMsCoYJUYEi5a/pYAMCoRtEUNj4+MuKQbqfQkHYgXU78CcGMsxC&#10;HhuD0Uins7vN4QApGh3d0BftHp9NCnBNTBtJVoCsAC8QAAf8rDeKuy7kCkUkw8wUSvilpP0xNNS5&#10;RqgqCI8ua+L7U3/39OQ3T6788tHF3z698qf3bv+v37z+uwfHv7534Q9PT3597+hvyZD8G18fr35z&#10;ef2Xdw7/8PTq75+e/PbR5d89hsq4/LfXt398cfVnV7d+ffvglzf3AIufX9v52+u7v7x58PNrez+5&#10;vPPjS9uIzw8XP9qZ+Xhn9mvsfHPvV/eOfvvw8m8fXcFxyKGenPz51e1/fv/+759e+83D4z+9e/33&#10;IMXji794ePTtrb1vbu19d//4uwdXvr519OHFbcDi67tXnu2vPNtffffi1uPtpTsrU/fWZu6uTt9f&#10;nwUvPr568Hxv5fne6geXduFKXhysTVYKo4VsnyanE2HG5xLCAS7oYwM+KQpG0BpNpynKFAU2Ek4F&#10;/D6PJxyE00ykEmA0JCoZRUDTMjQjoBCFMOty4gaONLaQQr6prd0JRwsBn4A/hQFVNZOMUoJ1mhew&#10;gpcovnBfI5lJYqPcjUXDNMVqaa1UTIgCgjRLluTRyalSuSpqhpbNMxLUtSobWRQCZ8Ekqz2o0x/i&#10;oUaLZU7REgwXTCS84XCMpuDMGVmG6tZyOdz0jS0t5xob26AdPR4Eshp2SjUNFG16zoTXTVmTcyAr&#10;GY4FL6DZw+EwLPP8/DwxINY/lmZQJNrTogR9fgC0ta2tsbmpqaW5qbWlqb2ty01msYHbxy+1H+7S&#10;FlJIyytLI4AI0Av21UPgZkcABGAHiIAlshd72vWs2BNoxhJ74rPfyxAcxMZNuVw1zVzQeqZDnrlE&#10;cWp/edDrD4Q6u7rthqegQDJFRl7AXwPvdkO2kLGKyZxs9mMg24NAWbR0dEKggbbBSBRZDZ/TNzLa&#10;NzYBUgSicV8w4nL5Wls621q74Ni7ukiPW6fV1hsIhqnwJxPpYqE2PNTl951tbWlxdrOK3NPfPzA2&#10;ZhaLCYqG1ILgghWFg5UotqBl6qUK1ASfokEKieUyab1aLNVK5WI2B92RAacJ7kgYeG2CH0ArWcEW&#10;GxbfowTEt90H4j/AIlssgBcUx/pCQTIiAEUHUlSYYeO8kASqcOU1I8Hy55rb/ubNd6AjUqzgD8dI&#10;u2+nC5cPUhTUaHE4z7d2nGlswfaG1nYy43RHN8QugcUHe9OfHi18eWnlhyfr31zf+u767k9v7H93&#10;fe+bK9s/vLT59aWNzy+sfHa4jPj22u6v7l/6/dMbv7p36e8fX/32ZOOT3ZkvLyz+5OrWtyebYMo3&#10;lze+vLD8xcHyVxfWvrqw/qUVXx9tfnm09mhu4PX6JA716cHSt1d3f3x194ujtW9Otr+7sf+zW4c/&#10;ub7305sHv3pw+R9e3vjz61v/8OrGrx5d+ubGzlc45s297+4dfXvn6MvrB+8fbfzk/slXty5+crL3&#10;3vHmh5d3n+0u318HKaauzY2cTA+eTA9dmuy/sTT+GE7kYPXd4+2Xh5sVVeRDfjbgZfxeIRxkA37K&#10;6zFoqm7oOVHgwiElmTSRJ/E4D68bj0UCflUkpSSVTEH0wa3jhsONq6g6eABqBEMx0i7L70egDCFj&#10;Z8sySVpkQyYjpNNYQerCSOMlVK7HhwIrQQtCShACyUSQSsV4LiVLlCI7/D6H16uZJrKuvaOLk1SK&#10;JwNeRVO03ZsznEjJumnkixCHKBAkLUPxkgsS3ePu9nkTLCMbOgIFfpyh7IimIKqjiBidAk2IUgoG&#10;3D6vw+Vs7+okg417PeAFCmkYE/JwzupCDg+C3+H1ejvxD8nXBbZ1drS1B7w+RZRa2+HCWuCEG9ta&#10;2j1OfzQKWJA6L6s1ug0LlPPQ+d9nuJ2luMez2Tzud2wEHeziHUvbjAAZpLWAKAMEEA7YAWGDBvvj&#10;CNjT5gs0BTwOSNHdTaoysRs+iyPgg4A3AgfER0ALUslqPZSx5SHWsWIfGSKly4FC0gm0QOgB9LCa&#10;+BvVh4Ym5+bm1jaCsQQuezculpe0gnU5fXAiLpcfljRkTSgPZdEdCCYYmlflBEt3e92hGNwQ0MDK&#10;VpNKfC30Os4YzE0mkgov5DQD8kGzKik4i8K4r1BYlCvlaq2aw31iGHqGcOH7+J4aKGvsl2CENTyf&#10;LKdJReb/CAtbZdj2hJNEwKLD2Q1SICIsF+dFGNUwxXgguOJJ8igEytDj9wbJ0N7t3a63m5rfON/Q&#10;0OXo8gexW5wTgAyUTxY9Ew63z2W1vDj17Y2db65tfXNt+4uLK682J394advuzfWzm0eI724c/vDy&#10;9qcHK+9vzX12uPqjKzs/ubb/9cXNH13efr449Hi29/Xa2Efb0++tj7+/MfXx9tzH2/Of7S1/vLP4&#10;amXy+eIE4sXS5Ov1qXuT9WdLIx/vLQAWIAXQ8OOrOyDRpwfLn+wvvbc589Hu/G8envzDi5t/hiV5&#10;eePn949+eHX765PtH9/Y+9GNvS8ub395dfdzfPvdy19fP/jy2v5nVrw+XIPXeLq9cHN+5NJE3435&#10;sYebC68ubL13ae/dizsfnBw83FpWLV3Lh0JcEJoiqMbieY6frNbGy5Ucy2UZtj9jInIsq6G0DIHJ&#10;noDHLTB0EaLVzDIU7eh04JbA7QjPjHsoEk34AGSatktX0CGdzer5vFkqyYaBREKQ7gYuF3YATVAM&#10;QmikOF4xzQ6v1xUOBVJJKWsWeusxjsXOsqaTIduSKUgMFcVMNheMxmyXAXMRsEaLtcULjmOP3YQb&#10;lBF4OZ2meS4QDgUjYeIrA/5IIo6CBbcLHCykEbYHU3G7pXA4lQhEw/5IyB8OdXR1nm9sgIFwulxQ&#10;Da1trS2tLW1tbZA+KPHhSuwKTjqRxDIZjze3tjg9bm84GIhFUnBmigIMSJqm6gZC0SG0Sd0hzhHZ&#10;i0RFyWqnfZTMHUJjie22F0DmgwJ29uItmxfIZ+yAP5SMjEjr2B8yxuXygCDIduyPt7qtYTWxApTg&#10;I3Zgz85OB2yLDQuQBTtgpVrtgR7Bx+3j2J8iHwSYQmGXF/kP606axtmwGJqcrA4OI5HcfvLsA7Bw&#10;dnshKxD+QAQaiJVUIuB5scvndzi7/UFIkFixVKrVavj7g7ZAQBRaLBa3xxy1a3ygHXqrNVkQwVyd&#10;TPYs4/ICGnoGpqecL5fSpoE817NAqGHH98jAupmDl4WoIu/ayEDoWRMBKHzvRGxw2BCx342lQISu&#10;rkAQ4sqfTIVpNsEL5AEZDG+SRiHU1Nb5xjtnf/D2GbgMlEzYxxmOuCLRKC6hkaEVMrw7yAKaxigW&#10;7gy2xekNnPry4sZnF1Z/cuPwZ7ePv76883R58oPd5c+ONj8+WEN8tL/6cm3m4dzIg9nhl+uz720t&#10;PluevDs1eDJYuTtReTDd8+7a2Ov1iWeLw++uTXy4PftiZfzBzMDD2cEH00MPZ4afzo8DFh/sLj5f&#10;nXyyNPZ0eRzxamPmo/2Vjw9WPzlc/eLi5rubc7cne9/bnv/u1vHvX9783Ysbv3588vN7x4if3Dr4&#10;6GDp5eb0i43pjw5XvjzZ+ebGwSfH659f3vrk8tYX1w6+un749c2jT052761MXp7qv7Ewdn9j/tHO&#10;8oOtxRtLU5dnRldqBSUSY31Bk2azDJ9luDzL9cjqXL1vCmSXlL601qdpFUEo83yFF3RZSEVDlXx2&#10;ZKA/Z+ixUMjd7YQONzQ9rWq4F6Eeenp6UVQ2dzva3K6EwLNWUx830jUcksyMWa3QKGHII0fJKJfw&#10;LopvsMAXDPkikaZuRzdwFI9BX4SRTbKkZrNgBCOIwVDEHyaRK5WzxRKKFajl1s4uwAmMwBIHkdS0&#10;bHUVcXpRMHoCkTBUQ0tHe1NbKxAAfCCiyUQ4HgMyYANADTLGtsCmJNwosSiTAiyADGtAl6hidXb2&#10;BwINTY0IkCKZTCqKgtsaakIAMnDqKUpguUAoiONH4c04htMUSYeWIYMswGeRhqcQU7AS1pBKUP6g&#10;ABCANEYgXRFYwRbkMNLbkl/ZXK6A7wYswAjkBzYik/FBgMbeGckPfAITWEdgHVtw2bEzyILkx57g&#10;CD6OJd6yAQQ84W+E/fESVAqHSa0HEGOfBg4Cp8iDTfGkLxR2+wMgb6ZQQEAMBrAxHIOHD0VRZMR8&#10;3pDfB04nSGd6RWN4CYoPHqTdTXrZq6oK7ybwAiwblgAEyoR4BDAO+LpdYV9AFaR6uTLY2ydxPO4f&#10;n8dLmktoSHiYWiNXKhRqFbOYVzK6ksuY5UKhlLcjX8S1ySLACBsW34dNk2wxbxZymXwWULBZY/MC&#10;TgRhv8Td0tDa1h0IWSOqpMiQFriGDJfiJVqQkf+dTs/ZxpZ3zjedaWhu6XTAfTgD4W5/iAwsSnMt&#10;HY63zjY2tHW0djpRODa2dmJLS6fz1BfH219d3v3i4jbQ8Gpj7s5k/4u1mQ/3Vt7bXvxob+WzCxvv&#10;by8+WZoARN7dmH9va+HJ4vj9maGrQ5XHc/3PFgcBCMS765NkjvX9pQ+25z/cWfhwC8pi5tnCxLOF&#10;8acL42DBfeBjbujRwsiLtSkbFt9c2//q8vbrrfkHc8O3p/oAlJ/evvjbZ9d/9+ImYPHTO0c/uXX4&#10;w6s7rzan7s0O3J8dem9n/ofX9r6+uvvB/vJnFzffu7D8wfHqe4crr/aXH61PXZnsO5keuLc+c3t1&#10;+tby9I2l6aOJwfW+8kxB15O0SXOD2UJdNcwkYybpfi2z2Ns/YuZqokyG+QcvFHVYz/SIssikwIuc&#10;rsocFw0G/G5XKh4vFYrIn2K+iBsRd57D4cTtmBIFbyzqQGEOUQodmM8BE8W+Xt7QGVXN9dSACfI8&#10;UJZSNCvDl+YLXR6PIxBw42bnOck0S/391YEBQUsnKCaWTHV1u6CNIewBCygL3Mr2ELLABzaCFChY&#10;O+EtA0FBViiOa+vqam5v63K5ECgkzUKBkyTsg+1Jhsnk84quw2DgJH2xaIRlwKYwTQfiiTCMPc24&#10;cSaBYLfX19DSdq6hqaW9s6mNHM0XDELj6BncmjkWycDCYKWRzJFoLBZPSDLSTRcUJcWx5OmiIhu5&#10;HO5aVoT7DXmDAUgeKBq33+chNb9k+iM6EuNQsKdoiROsWjw1D8UGxOAfuTgUCAO6Id1jxO1TKO1T&#10;DAuNRTMc+CIJMpWkoazgdnRoMImMWwY6IEAHHAIAwjqg4HS6EaRSwzIgNqqCIJVVfxynaEgz0EFU&#10;09ijo9sZjEZ5WckWitjY2Np2vqO9K+D3J+KhVCpCpeI0MCAoaR3M9PmDpAt/eye+ERckZY0YCo0Q&#10;i8UADrzUdTBAs/rak6bpsCGlUml4eIjhaI/P7Q/6aJYSZQEsqNWr5WqpVMHdlLNVg02EYrmA+GtY&#10;EFn732PCDrOYyRQQJsLIAzymkcviDwHPJoHyuoGiBRaDjL1sTXlld2LykjENkgmGt9sQ+khLTV9D&#10;awd40djW5QlGfeG4Pc92ghE6rYnXf/DWmR+8fRb7ABxnGsk0RqdebM293Jp/vDr5YHni3sLo87XZ&#10;Tw43v7y098nBxof7ax8frr/eIfObvmtNXPjh3tKrzdnna5OIjw/WPzva/mRv9fX63Hsb858fbvzo&#10;4vYPjza/gA3ZmP18Z+HTrbkP1yY/XJv4aH8ZLMDy0wvrH+5hfem7W0e/eXIDyuLaSOXmeM/jxbHP&#10;jtahLH7z6OLfP738++fXvr2599kxdMcWEPZ0ZfrJyvQnR5swIO8fLL27O//e/vy9hZH3cMDL2y93&#10;lu4tTl4crd9dnr65CH0xvDNQ3eqrbg/2bvTXFyuFCscPacZoJjMgK/2SNK4bc4X8QiE/n8vOZoxZ&#10;Q18rFy+Njtyanb49N3thbHipWhlIKxWB1ylKpem0IPLWgNGxFCNpJiWqlKyJ+EMVCkgS2dBQRPQO&#10;D5Z6ewUoEY4PUbQPt7uskEF3VS0IOReLx3ghKcnY3un1c2ndKJQL1bqRL5H+plYbwUiCgjM819QM&#10;NOC2Rs47vV5wwXrM4SFzG0kyeOENhnBnF6tVoAcvUYBAkiBsbQK4dLmITcI61AeUtsvnb3R0e2Nx&#10;nE+YYTtBOjAoEOrw+FCw4D5ot0bldXr9/lAUfiDJcSjNRUWFXsAxWYH044T2RYagJEdOIntJOtAU&#10;MecRyFvSAlXVNYplkPPw9dgCkHpIj9wI1vl4ypDUkpmr5Ap5w1QlOQnkxHDbwtyQXh+BYNAX8GN/&#10;WC38ImQ1VsijJdI8jEVK0ikmHk2E/RASkRTyPkrkBqj9vROBJAEagImWljYEXAm0Bvmg/RRWlHA1&#10;cN2+n7UQFzMST+Ba4WB4CwkGNDe2tL7dcD6JP3qpKBqky28gCpVBHGK1pxc5Ct0EBkENWU5KBBfA&#10;C5sa+BXYYiLxczAMmWw2C1IAH3izo6s9EgtLKPI1Bc4CmOjprVV7KlgBGr7nAgL4+GtYfI8JbMFb&#10;Nl+wHWQpVPP5CqKQK+dJlBBFqzkWNIVh/+E8gXCjNZ+mPa4K1puJNOgGPtqscdVQJnS5yWDLpxua&#10;m6xmnXCwFC8jUDR1uf1nm9oQ+GwTCh+3H0pVTGdOfXVt/4c3Dr+7d/k3z2//+vntn9+5+JPrhz+6&#10;vPPt9YPfP7v9b588/0/vP4ZDebE6+enRyk/vXvjV45NfPbn6qycnf/fw2u8f3/zzi7v/9N6jf/vo&#10;2X/95Nl/+fjpv7z/8B+e3fjV3aNf3Tv6/ZOTf3z31n/++MGfXt/747v3EX94eefvHl//7dMbf3r9&#10;8I+v7n9+vAHF8Wx54rOjte9uXvjtk5u/f371F/cP/vbuwXe39z8+XIbueLW58Hx9FrB4sjJ5f2H0&#10;ztzg0/XJL042P7+yDXbgzN8/XH+0NrNdy+71ldar2c16EbC4MDZ4aWb8aHp8a7B3vpSfLebmCrmZ&#10;bGZEFscUcbNeOZmeuLM493Rz9cXW+ovNtZebKy+3VrF8fbB1Y37q5vLsw93Niwszk5VSRZU1llZ4&#10;BqUhSg9kCiOKUYhqQYDUJ+awqzNGpyDLUTamQBbNEPQMgklrUU5o7Op2BENwg0CGnMtHaTaQSHaR&#10;EVyDIIU9sAoMpN0/Gr7D5fXhhs6XysAB0ga3MqQ+wwsOtxscsVsQIHBb4F3QBFgh6iMUBh1QLAM0&#10;ejaHj6AUJR0owhEwq9UNRRMko+zCkwfD4RSdZAWULVYbZdKXJAYC4RbT9YGxMaNQACywAUfjJSmR&#10;pJxWf3MU3chJ2yyAnFabiSQC6wBHKBIGI+w+14Ik/nujiqSuqLqsqrgsNMMzrMhjTRA4noa6CUcC&#10;/kA4HIbxCZEu5omwNZ8NwqqfIa3RwQWiESLxGDxENJGAAEtAVAmABd7CmSDALyzJlyWtB6vWwFl2&#10;Iw6/P9g7ODQxPVOq9eCKmYXi0Nh4//AIyl78Oqvqhw7HyUCngBSvpVMcF04mPaEQ/AeuHi6C3VdN&#10;1Y1sHlqgjPSNkEnbtXwhny8U8Hs1XS8UiwYcmY4Ln5UVBWeRwP/IxYFkxDURNSOtZzSwoFIrlysl&#10;5L8NBYTNAuADigNL7ED2qZYQ1dpfXoIv/YN9CDKxerVYrpcQpZ6yHcVauVitgBf4o+Ns8btwnwAW&#10;pCuAN+Dw+LvcPnswC4Rdax5NMYEo6eMHTAAH2AcgAA7iNA+t6PSFQAdojW5v0OEJeEMxlD8ADOTG&#10;qefrM+9BL2zPv7uz8Hp38d2VsdfLo++ujr1YGn66OPR8aeTF8tjz5bEHM32PFgafLI88Xh5+tDT0&#10;aHn4g63ZD6348nDl25Odb69tW7H1o6sbn19c+uG19W9ubJK4ufnDy5s/vXn4s1uHX1/a/Oxw5YeX&#10;t35yfe+bk+1XaxO3x6s48gfbc3//5BriVw8u/Oz2zk9v7X5zffvD/UVokA93V6zpwggyHi2Pv9ia&#10;fW9/8d3d2Xd35nG2H15Yf/9w48XO0n5f8XCwsj9Uuz4/cXNx+mRu4mBscHu4f3dkYL2nMp/PTOnK&#10;cjl/NDZ0fW7y+szEtamRuwtTj5bnHi/PPFqcerI082x57unS9NO12Zuzww/X5z66fPDywvbJwtTe&#10;xPDSQL2iSlw0zMQjVDIGVZ4xNcPM5IsFFKqwiGYhzysqqdYTyYhVEYhVFCXZApc2vNEEBIVaKCr5&#10;glYqnWlubXN5Ygz+MBww39rZbTebwxIGw03a1cVxW2dyeSR/p5PU29uVmp5AMMWyNAywP2A3SYLo&#10;ONvQ2NDSCljgzoZDaetygBq20MA+7Y5uJAOEDORMu9sL10rCGiUFxtWusupyuF1kOh3SkVM2jFp/&#10;P7wMMgBfinuOYslMNl0Op9VKLYiERAJrmoESFUluD6hr96oMBvEuGX0XuYt3saRpGiso3DmGZVIU&#10;1ITd2yQWiQbBiGCIQj7FE0CGJIhk2AxrtBtAi+UE5DxYoKqa/RwE2+OkfRVpXoV1wAKSAfuDBVhi&#10;Z+wD1YMVUAM72M3Gg8EwPl7t7UO247dAZJGR8SyGYh2XF9mFo0Jx4Lr5QmFaFLH9TEPj22fONre1&#10;4wLavABHsARAsb+RLyAhQUZ/MIAlsKhnwBEYCWAEiiCvGwZQBkll9/iym2DajzbyhVypQgSCrRRs&#10;32FjAkTo7a9jiZf1PjJRiB22DLG1BnYbHB4gu/UCEJAiOeJB8pks0FNB0YISwrQ1FH4Oip/m9i6o&#10;CQDCF4Yg5PADSPOKOBle2OkLABaspOIlFGCmUM4UKtEUCw8iqEaSFVs7nW+cPv/2uSbIitYuV2Nr&#10;J6gBdpx6vjb9xaVtWIzX2wtfXtn94mDxg/WJD9bHv9hb+MnVre+ubX91vPLR7uzrzamPD5c+OV75&#10;+Hj1q2s7P39w+bvre18crny4NffJ/sIXR8ufHS19frz85ZXVL0/WPj5a+Pji/AcXZl7vTby7N/EK&#10;B9ye/XBnDssvj9e/vbb3yf7S8+VRvPzx1Z1fP7j8m4dX/vmDh3/36OSXRFbsf3dz98P9uRfrE58f&#10;bfzw5OCTo40PD9aBjMfL46/3Fj8+XvvgYOHDw9WPjzY+vbj1+mDt4er0QX/p1vzYnZWZ28szV+cm&#10;LowP7o8OHk6OXpyZuDw1djw+fDDcfzDce3Fs8GRq9GR86PJI38lo/83JoXszo/dngcKxh7Pj96dH&#10;b0/34Vve21n6/PLeh0fbjzaXbq/MXVmcmihk1ERI51IiHVckWGVWsYYhgSDHPYGyEzcfaYvJ4IqT&#10;nukRwDuW8kTigAUsAKvpvniixeX2hKNJ3EGqnuJId2Be0Tj8zUinTEgVGfclbmvcmsR2uj2tnV24&#10;ZbucLqyTejZFdfv8QACW9joAYeTyw+MTgqIg33Gv2A0TUYRCnuDWt1tq8WkdXwRGxCgWpQpcq6wZ&#10;QWvCy7Z20o7A6qgRjVJUOpvtGRzkJZkTJZxJKIqCioFjRwYiFVGeGwbEdgFQiEajpIV0EqaADJOH&#10;FQAC9oA0wLL+cchpQUDKIFiGARpACqABpIiEwnZLFnueLGiJZDTmcXmhIKAdEvFUwqpxwAFQtuIb&#10;wQLemj4PK6AJlgCUx+opT97iidixSYHsRJGNT8EvxGLkEQwu1+nzDUAqrhUuCKAAZEQTSQQuEQK8&#10;sB824Yyg4HBVWzu67KplUBggDSUS4EgaNqNUUjMZShSiyUSXy9np7I4k4iz++lY7ay0DbJjZYgFL&#10;lB8IrNgW4/vaB+iIShVKoafe22PrCBsWtpSw8YEV0MQWHTYmbA1iHypXzJrFTK6cK1SLcCJmEZ4n&#10;ny+XLGVBYIG/Gn4pGbemrdP2HZASpDlZkvZHYhCuUBOghsPj63R5IqS5q4KSAyx453zzmcZW6AhI&#10;DIgLKI7TDS1nSCVo8/fgOPVidfqryzvgxdcnex8frn11YZn01Dha/nxv/scnm397++C7m3tfXFr/&#10;+srWb9+9+/Mn1398/9I39y799PH1f/zo8e9e3P7Z3ePfwnc8uvLb59d/9fjKNzd3v72995O7B19f&#10;3/zsyvIXJ6s/urn96eHC+5uTr9fH39uYQHy4Pf3V8erf3j78e2vK5f/0+s4/v3/v1/ePsQUGBLD4&#10;6a29H13d+vLyxieHq+/tLL7amn/P0hfP1qdfbc8hPru09vW1/S+u7AIWHx5vvdxbebAyDViczIxc&#10;GO07Gh+4BCLMT11fmb+6NHdxcnSrr7ZaLW731bZ6qytFcymnr5fMw/7q1fHBu7PjtyeHr4/2Xx/t&#10;OxmsXRutPF0Zf7U5/+7W4vP1OTKh4fLszaWZ+XJOi4c0JiYxMVOHk+fhSFFyQpFqZMREDbdyyuqb&#10;FIwm/JE4PAX+YMCBWayQgeETSWco3OaBUY4HEinYAUAd74IR0BTd0IrWkL9AA/IFYSMDKgOYwN2M&#10;Io6UbxTt9HihGrLFEm563BO41wuVqqSmzzU2AR/QwbrVKgzrwMTp82RIe9usIryhCKgEdRpAUUOx&#10;7R3dpOmWO4AE8nnJ82LkUjAeZyWCCVYU8Y3kCY4/2NHpQOoiFQELyApEMBCATED+k8FIWQ7OgqUJ&#10;DuxHA4ok22ggDdvACfCDxX+YWCzm83rJGJ6ObiAjHolS8QRHkRlPGeyZpCVOFGBWKJZnYVVELW1A&#10;kQMWuLaABbAVDEfhvIAJnIwkKQAEeIGA4sAWgAOkwv6QJKAJbAgYh4tJvIZVvwNAgOlY73KRNuO4&#10;sHD4+XIF15MYN5plOT4JHLE8w/H4+Th7QVWBCS2fRxjlUrZWzfXURFUJRMLdHtLIQrB6zehZ08hm&#10;M7lstoCLL/tCQQQvS1aSk4pM8hTj3ysgvmeEHTY1bJMCKWGrCeyGLTYmsAWCAp+FPDFzmUzByFdy&#10;5XoFHoToixx5Vgpta9dW4FbBvQEbgiDS9d8DmMANADqgwAAs3FbXONIV3R+yai5azkGpQmpGk75w&#10;vM3hPtdMKixsWJxvbm9o6YATOfWr+9d+ef/qz+9c/s3jm4jfPb72D8+v/eb+8X/7/Pm/fvTwVw+v&#10;/P3LW9/ePf7F81u/eHnvJ09uffP4xhd3r3x1/+qPH1z948cvPr+x/8sXtwGRXzy7+ctnN35y7+L7&#10;h0ufXV5/vDIMw/Lu9vSHB/MfbU9/tjf340vrv7p9+IcnJ396fv2fXt36l/fu/vPrO//48uYfn137&#10;7f2LPznZ/Nm1nV8AFnf2fnZr7+d3L/zi/qVvbxx+tL/6bG3m1dbiR4frHx6svL+/BAPy8dHKV1f3&#10;vjzZ++Jk99Mre+8dbjyCfZgbvTE/fn99/uHW8q3luStzUzdWFq4tz6/1VmcL5kQmPW3qM6Y+m9Hn&#10;s/pKMX8w0Ht7bvJkbHi/Vtop57eK5mbBuD5Rf7Y69XRl8t7syI2x/msj/Scj/ReG++dLuSJHFRW+&#10;bKar5Vy+YIgiCjQKYhtpIEoixLMgyiyctmbkyzWzUKZ5ORBJtHd7OlGWslxClNyRqD+edAXDXR4f&#10;rEeS4cnAOVYrIPyZ4ikICuIgyA0dj0cS4E4MBTryH9QgzQ1RzjNssVrDze3y+lDo9/T1q0YGyeD0&#10;+oxsTlTT2IjCEKViQ3MLBDZuHZQbxHREEwiIF5qTImSQfqQCa42aE25r7Wpuave6/REgiTgpUjla&#10;HxiEQoGpAd9gEchvs5pjQtgjD/34dqS65SOwtGcVwxKGgoQo2cIBW6DJKYZGwF6Q6sxAwOvxkAb1&#10;wVAqFmfwWZrBVeMTlMLLhqJLrEjQGEtFw7EwTIblTYKhMISzx+fHdYDmymbzOBn4jkAgBEwAJMhy&#10;wAJ/DbzE6UFQEExYPgWZA0Ygkco9dfwisAOk+IvXI8YAhr8GOYYr1tXVjaJ8cGgEJXgkFidN+KGY&#10;OA52SDIMrZA3K2W9VJSz2W6fx+F1e0IBV8AXZyghrUh6WjUNLWdiJZJKYDuujpHPQSYAAQgYEGQ7&#10;AltsUvQP9gEBIIJmdf0QZQFAwUvIB/LUwzTSVhNvWBjyBMR6aGJHGjDMAGG4zzK2sgApYEPMQgE/&#10;CmWMVQUDiksoJ6AjsLRIEQUp/vIohBgTHi9hSRBW1UYgkmQoXg7GUtBgYIclNFpONzRj5S+jgTe3&#10;n/rtwxs/u3nx60u7PzzZ/9mdyz+/dfSHl7f+8PL2H9+794dX9379FAi49c29kw+v7N9YmV3rr16Y&#10;G7+1vXp1feHB/up71w5urU0dTw9cnR9+srP4+fULP7p96cn6zP2F0fe3Fz/ZW/nyaOMn1y78+u7x&#10;7x5e/uPTq//44sY/v3v7X9+7C1j8ifQ6vfy313d/fGntm4urXx4sIL66uPTja+s/v7P/iwekncWP&#10;rx98cXH7vd2lB/Njz9dmITG+uLL103sXf3b/+EdkLF9SwYlv/PL6hfcvbD7fXgYprs9P3FqevTY/&#10;dTw1uj8+vNJT7lekQVUZ0bSpXG6hVFypVbf6encHBy5PTtyYn92p11by2ZWcuWwauz3VO/Ojz9bn&#10;nq3OwJvcGBu8Mti7Uy6OcEwvRxdYKi9xGqkIjwsSGw6FcMOgxFQUxTAyKHUTZGZaD8UKuplnRQVm&#10;0Re0BqbRDbvHkR9uORh2BkKecExQdSOPe6emZwv4u4ZiZDZjZCk8p+2oUazBfOIl/va4lZH5AAHu&#10;BngErEDCIKeQA9gZKY1bBG/ZdZ/QoihF8Vlob5QW3iDpTQgYIaBbrF5jiWg0GQTJ4jTuIL83lIzT&#10;8MFmsaTn85kisTDgEcQFPoFcAwfthtgoulGYIxUTkWgsFI6HI3arLSxJ2jOszAs8SmMUzZC31tTH&#10;NMcmyUh3DBndhyOTHrvgBmCOgiFYDwgKkWazctoQ5JJZqObLqqDEoX8iiVgkDgmEzI9bD0+Q5JBL&#10;1d6+3qEhBT9TlGmaBS9AB5yYNfgDaTaOjXAiEB34FFBCTphhpbQGzYVLCqQiQApsxIUCZ1lRwuUl&#10;ur2t/dy5BhwBx3S6PAioGE6WSXMS0+R1LWm1zafwK9KksayoqdlSIUaneFXJV0qleq3c21Psqej5&#10;rEBGypRVE3/fLLIdgsKupChXCTVqdau2cqh/cHhwZHxkcGSwWCnmSqQrWS6Pqw6nkSFdQnQcApJR&#10;SWuKopIu6theKOZI6/AsLA9sjqpoqmKk06Zh5POyDnWTlw0zmEh6QdgkHWcFQOGtsw1/89bpt881&#10;nm0iM0JBSmKJzG+3RjAnU1hEycxYnS64Eh8KtuZ2B4QGdnjrbCOsB5Z/8/ZZvDzX1NbY2nnqwdTg&#10;qsocFLVbY/UrA6Vbk70vNqaRk693F3985+JXN49uLU18fOPocLx/ubd8cXnu8aXDpyfHdw52nl89&#10;PFmbfnntcHu0fmNt+uPrx7949eA37z768uqFb29d/uWdq7+5d/13D2/+4eGtPzw6ARrsnqZ/fo7l&#10;DUiJn1/f+fby+ud7cx+sj7+7PPz+2pgNi68uLX19efWrK+tfXdn8/HgDyuLd7YWnK9Pv7658eLD6&#10;w+v7v356/TfPrn17+xiwILy4efz51YPXhxvPd5Yfby3dXp45mR2/NDVyNDGyM9y/3FMeNc2JfHGx&#10;p3e1f3BraGhneHh7cGhroP9geGh/cHAxn1srFzeq5dVC/tLo8LOtxZfbi8/X5h7NT0BWXKhV1nPZ&#10;AYYupRIFljYlXiaKOwnfqOu6KJBWMCh1ITFwW5PRbONJMmaCluEkBWrfHmfJG43BgEBWgBcxMvFf&#10;MslLKhwtzHW9X9VNkAJ/ORiEWIq0BUBBh1sZ93SXk0xxTWxzLI472xaZ8AjYCEAAE3bdJ2594ANB&#10;JDdZIRV4wIRtvH2RWLvL0+H2eoIR2FccESvtDpfbF4Ioh1gJhaKyog8OjVX6+mDLoe+DUEBkYsYk&#10;EgkSQZJVMAKJZ7dcQKENxMSiZGArlOdIMBTs9kNELCmK1MNKEnniQTOkKXw8HifiiwzhTapF3W63&#10;w+Hw+XxwJchyw5rKEG9hN6AEByFzZGhpwCUaj5ERbq32YKFEDPlZ7Kmi9LbbfQETOKt0mnSrsB6g&#10;kib5sCHYAhuCU4VbwalC+oAPHZ3Oxqa2puZ2l9sPewT/5PGSUQgYRqBorsvhRjjcPmi9cDwFtiZo&#10;TtEzgD4nqfi7NLd3Iq+wQzsZCSKAJIymGPwqVpbTWfwdCwAHkAFYlOqVQq2Ur+BlPl/NQ7vYUoIY&#10;jWoJUagWq70gSzWd1bHsHx3MVQpmCQYGl0GHgtF1/CQSWLcD23M5M5/PIrBb1hp98y9j9pLOwrqW&#10;zalmVkwbYMTZ1vbGTjLhdowVZD0DOpCWV42k9gFW1B4vFoAg1WpJur3bRVpnNbWeaWy11cSbZxre&#10;OH0eS1tZ4LOIs42tkBWtXa5TR7NDN7bm//nXP/z//r//b//P//t/+X/9X/7r/+f/8X/9X//xd//2&#10;dz/76NHt7bmxxzcuffj84ZX9reON9Xfv3b194cLh0vLl9c2LO+t3rx9d2Fw42Vl+eGnvZx88+8Xr&#10;x1/evPjJpZ2/fXD5b+9c+PZk62c393776NIfX5z88eXJH55d+fX9C99e3/ryeOWri6tfXdr49MLa&#10;+ztL724ufHPj4q2JoeujA/fG+p9MD3+8ufijS7vfnhz88OLOp/trH2wvvd6c/3Bv5d2thWdr0+/t&#10;Lf/kzsWf3bv87c2jL67sfnFl79NLu68P1p9Y8wZdnR65ODa4O1DbqFe2+mqb/T0r9crmYO/eyMDe&#10;UP9GvbpcLkwZ6QlN2eytYYfdgfpOf89atbjVWz2Zmbg7PfhgdvD56vSztdk7s6NXJ4f3h/oqTDLP&#10;pHIoMMhYynyKTSUFOklGhVFFa6p7yHBoWkYgs2/zuNdNE0YXd1KK52Mcmy4UEZSi+hJJJK03iuzh&#10;wglSEe0OhB0uL+xlOJYUVQ221X7qaScqikGgAUoBjMAWt4/0rZbTWqXemzYyRK1bo8sBJQAE9vcE&#10;gmcbm+yafOxvcYTBN75xruHN8434rmiKRkSSAAoN7RMirZMhDHhLJcSTEPOCgPwGLEAoHMSeBTNl&#10;1VYgkI1IwkAg6Ic1CZKmlnZ+IoBLJDySXyUj4EOGYEOcYZPgCtDQ2dkJRvj9ZBZCfAB+JBQKwcHh&#10;H7bYn8U6vsmuGcUOdptopARUCenJQlMQQv5I2BMMuD1eaAdYBtPMoQi2aEUenWikBwo5QzACUING&#10;AFPI/OWk/bqIX2qpCnwJi99LMzxQj5ftHd2NTaRXWac16XRHtxtmD6SAZbOeLsPIkIGz8Ddq6+w+&#10;29jS4XBhT/zt4FC0XC5bKhaqZVDMmjGokClkQQHV1LS8ZhSNXCmfKZgwC6VaqVAp5suFal9tcGyo&#10;d6gP1PhLq6q81cLqvycFAltAhwJ8SSEHWJgmqKojcE2wZph4AZeCFzruvWypomZyoBhpGdHRfa61&#10;s7Xb3djehT96zJ4oO56EpoDEsBvXwIaAFzApYMGbZ0j9JejQiF8IKRunUGrBmHQ4vZAbbQ53Y1tX&#10;Q2snXp4aWxid25idXJ6qjfSU+0rhVGh0fGB4pM9qc2wWSmaubJrlTKYELa2ni9r3YRT0TAG/h6it&#10;atEchg0r5nOSYDBUlmOLkjhSNDcnhi4uzRzNjB2MDx1PkMTb6u+ZLuVKAitEw2w8KnCMLAk8abbP&#10;whSXKuWRsdHh0ZF8Ic+yTN5I9+Qzffn0cEmfqpkz9exsT3F5sLY+NoBYGOyZ6i+P9ZZGeku1ohGN&#10;emNxP8WS4aNSLJGayBaIT9Uw7NRC4qHUR6GNQhgvWUE0cnkU44FYhBZ5TpHidMobDjp9pCU1As7X&#10;1s/5YiFtDYLGRAMqk8jKXNlMTwzWN5bmdzdWtteWV5fmFmYn56cnZqfH5+emLhzuXdlau324e7A8&#10;Nz/cO9lb6ctlSppSz5v5tEzFw1QiIrKUyNIyz+LW6oEdyWZMRcpJYkGSejR9MJvrMzI9aa0GNKhq&#10;ThSzglBQZA2WIJ7gockh4JMpKUUJqZTEMJooZlDGqAqZGz2ZQLrEIfIpGuV7Mp6IQPKEI1iBKJJF&#10;CV+lp7VUIhkOhmKRSCoaTIT9iZAv7vckgz6FTuZksZhWCuR88KVSUZUzPCvEozKd1PGHS8YC7m6/&#10;yxENkKrRWCgIS+L3+mAu3E4XAj4nHk3Fo1AfpH0EsjcSIeNQAgoqFHVakRVJUaFXBE5gTKMgi2mW&#10;FpKJFBn9IhJiqZim8BKXMtNyD0rifH5mZETjRReZIJ0Mpd/V1dXa2trc3BwNByEncnp6uLenJ5c1&#10;eLagyhN99Zm+vv58XkokI05XwusTEykxSYc9fl+3K+D2u7vd3V1k8pfODpfTE+1wBM42dHR2k97p&#10;cUoIJ9guX6jN7esORToDQWc44oxGO4NBZF3QKpAR7kCoucOBQrvb60dgBVl3pqH59PkmpCLegvJ/&#10;68z5t86ce+dsA2F0kkYBjjTGW20OJ0pyrGMFL7GOgGbxWyP3I5+dPjIVEHY439x2uqEJcsB+nIGN&#10;SPVOaxIQ6zgufC82Eo/Q3IYt2I6DQPJgGbc6gJGDtLQ7rfmH7AA1IJ1wSrY48lvDWARjySQrgIbd&#10;Hj8tyLJuatkCEIPP4sh2zSgKyVKt59T06tT64drQzHDveJ9R1FNCcnxyeHRsoFLN/wdY/DUp0gVN&#10;L2iARS6vF3J6MavXCuZAudgLsSSJBk1lGLqiCPN9tYO58QuzExcmRy5OjByM9O2PDGwM9U6W8xVV&#10;NgRO5liBRXnCQrjKCoxZdnBoaGxiotZTFwXBSMvVnD5QyozX8jN9hdm+wky9uDzSuzU9tjk9uoBT&#10;7i0N9xSH6sVSXotErYbwTAzSklc4/DyErOnFai1frqC4hs+3C20Um1gCGbakD9NJwCJGpaB1AY72&#10;7q6WDjL0EdQvYAGEFcslqGgUhjG/B6kiMyk+GZNY3M1SVlPyGa23WhofHpiaHBsZ7u+plaenJ4/W&#10;V052t3aX55cmRhYnRqaG+vpK+Xoxl9NVJANLx1WJg7fVFBH2swKIQG1KQlFVewyjz+rY1qsbNTUN&#10;UhQlyWDZDM8VYI8VVaUZwghImHiCi8VRCgsUlca1UhRdkWWeAywSkTB5EgGFzaBcpin4g0QSYVdG&#10;ppGpgghRYT3CjFOxMCIVDSVC/rjfyydiJpilKjlZyktSOZ2uaBpQRfrmymJWkWQ6BUwE3e6wzxf2&#10;+1OxOMruOMrzYMQDleTyEkxEktFIApiwrYr9RMR6vEonk/APcUEgz2cZjlJkA76L42Dl6GDQD0rH&#10;Y8Gsmc4aSqWQxYXNKEq1UIAU6XY5keI+vw+waG9r6+rskHgWBXNfrTI/PipDWzk6+Xh0vLenN5st&#10;q2khlgg5ukPdzmQwTCOLfIGQ1+/tdjc3tricbiAuGIj6/IkuR/DsubbWDq8vmPAE4m0Ob2NrVyvk&#10;g8ff4nQ3tHe2ub140we1Ek8xooJAgtntX5GW4QQFY4KkffPMOYSNjB+8cwYIeOdcI/LN0nEMlAjo&#10;0NoFDxBG4AjI4a5/n3QGjLATGJmJJAcISKISjrSAFHgL+YwtpxuabTbhqxF25SWW+HZ8BB+Hs8D5&#10;gBQIOA68hcDHkfnYjoPgZCAxXP6QdUwylxJ4AWqAgKTyIhjh5LSeK1b7BmFqILJwws0dXTjP3sGh&#10;mYVFAovNo436WO/YwjgtUZIuDI/19w/UoCwKEEqARSljljLgCBihFtJ2EFhAaOUhxAgs8pl0Xlf6&#10;ivmxeq03Z2YFzmDodDIylDc2JgYPSWPKsYtTo4ej/YfjQ4eToxujg9M9lXo2o4scE49wNKVIgorU&#10;TmtkEsnJ6YHBIXg4lIAlU+vJG0PV3PRAeX6kZ2GovjDcNzfUN1Ev9+b1kiHndblgouAXElSUlWgW&#10;+JE5XhV4mYybBuGQzphGNgehAV1tV3GBGiATlqQO3OVmVUkr5qJ0yg13nIx3+zxtjk7SzcFqvMwJ&#10;fCZrirIUiUUT4SDpOZLRNGJJ+Jyh5U1YWzWXzfTUKr31GlRiimQCNz08ONLb018pjvTWlqYntlYW&#10;iQBZmBkeqOdQYoqsxDOSyMJ1Zk2tmDUyKi48V9F1wKIsK1VFrWt6j6bVNK0kyxmOs2FRzZgZqGeY&#10;ZaiGRBKwYONx3hIXCs9DVog4YSpFZgGgaBr+weKF/VzThgVvDf6FjYAFefyZSNLxiB3gBWDBxaMZ&#10;UbBhgSVIgYC0UVMon1N0OJIKASuhMC4jTJI/hFTgKS4VT+Hu87oCiCQUWhJWjTSvhHmxDIKOf4BF&#10;IgHbEYVJgcSACrIaOpDhheDmGJYOBLz4+6RSkULBgK7v760O9tagvySODXhQvPoBC6fTCVJ0dnR4&#10;XE5Z5HVZNlW5ms3EgamWJjocHK1VwTgxnog63d629qCjO+EPUihsA2HAwtHede70OY/HF4EPTDKB&#10;QMrpDJ8929bU3N3W4W5s7nrzrfNvn2mE8IaYR0JCoje2dzq8fuQbadEUTSDJQQpwAYlKHn6nGBTI&#10;SHgA4o3TZwELFPXgBSiA3MY+SFEwBfsg8ZDA5DFEgsIKjoP0hnCwxQiI4wlGsMTOeAlSQFYAFtgN&#10;gf3hF3BM2CKsAw12bSXggnUcBCv4OHm45vZhBcmP42A7TgxbABGcPHCAwNFwfLyFFZwJfpf900AN&#10;nA8rqYqRrfQOwNTg1xHFEYwAbXDHCGJDto43oSwWt5fibKxQyw/CUdQKhBTFTL6YyZaIrPjvYJFP&#10;a/n097DIW7DIqlI1o4/2VCeQJIUctCsX9pXTwnx/bWdy+HB69Hh69MLYwNHE0IXJ0b2JkbXRwal6&#10;rZxW+GhYYVnyPEhJ60q6VqqNj00OD4+VShXT0KHSs7pczqrDPZCjPbNDfUOlQk7ihUSEjgYJaKg4&#10;aTLHIXtoJZOWMxqKbFaTKY6D24dJRbCiBE2BUglogKYgiiOtYYvl9ileV0v99TjHtDq7/NEwxIUT&#10;JVwwQEY9tQaFAyns0WI4ls6QB2QGdBCKcENPgxG1apk8t8pnQQqOg2eOkHEhJcnV1dXW1Bjy+8CG&#10;of76+sri0f7Oztba1ORouZRLq6Iic4auFPJGIWvosG8iXzWMSjqdYZgcx5VlGUGUBWDBE1ggeytG&#10;JiuhLBbSLAdeIHv5ZJKzI5UCJhACQyM4mmEAC6vPKNbpJIoPso4rJwsiVrCFkAIQiSLhw2wyxiSi&#10;EBeABVyBxjEay2QE3hQFjabFWIyFAkPZ5fZFPX4ybY7X7+p0+l2+eAjynUGh9lewYKwTIQPh2LBI&#10;kzp9xe/3BwL+RCKGqwdYsBxECYhNk1GD0vAZfIw8ZQnyApXNqfV6eXCgZ3JsiGdSSfgNn5dMeOoi&#10;sGhpaeloa/e63YBjWhR1ka/lTFwcJhKSU4nhanmwVAJe6WA47sXZeqMeXyqMUjUWC4a7OxyN5xo7&#10;OrpaWzqd3d6mJkdTU/dbbzWdPdt67lzr6TNNgMWZ8y3N7d1NbV3N7Q64ieZ2+BIymxTcB3IMOPib&#10;t8/YsIBeQE46PD5iBxqakZntZBxsq0XT+SaU6kgz7IOwbQjKauQndsCeEBpIXRwEsMBbdvIj85H2&#10;IAU8CJCEJSSAZXNIR49OlweFv80OIMDeH0ust3e7cQ74Rnwc7yL/8S027HDOoADOE4Ezwcu3z5wH&#10;0fCpAKSfVaeLj7hIr3visyCdjHyJVzRYknylB0t8ilSfJ5KnhmeHAIvZ9bmVvVXAYmC8H2Xi/xQW&#10;NimUPNSwClggAItsDrzQ8lktqyu5tFzPZ6cH+2eHBobKRT4aMgVmpJRdHqrvghHkCcXgMcAxPrQ3&#10;Prhj8WK0lM/hpuSErKSYoqIJEqzP8MDw+OhUT0+fqqoK9AFR7Fwho/ZWcgPVEkrgsNvZ3d7sdTri&#10;0RByguXJDHGUxEuGLudMwdAZXbVbDXS63O1OJyWQHlHBWMwdDJIWf+k0I5KuELKmxRkmwbNmtRTn&#10;mfMdrd0BbySV8EVCUBkQFwjwgmIZFGuhSBi0SJO6ZySsFI1GAyiYrB6HpVKpWq329PSUyzBsmXwW&#10;mkN3dOKObI3H4lBMtVplempidWVxc3N1fX1pYX56ZKSvp1bM5wycsqkpmshD4fdkM2VNAx2gJnI8&#10;n+W4nCCYPI+8RRhEXKShLAxB1HlBg35CuUxRIAUDNxGPIehEHGnK0xTgaYfMC2TYFYq2H2eSBiHW&#10;o01soeFNYvGkBQuOSvAUCpqwSCVVlpappEKn8KUKlaIh2T3uqNtFhcgwUjFEIBJC2Yg7tMsTDcQS&#10;4WTIHwv6ol5XEAFYxOJUNJaMkgHuSBsnWIxYLAb7gGSnUgkVMpJnE3GkbzgST/FkMEINOMZpgSAc&#10;n5IVptZT6O+rLi5MyxIX8rmjQX9nZ6fD4eju7u7o6AgHghyQqmsoYypmZnFibHZoMCsKBseM1CrD&#10;lUoBKhUXB/eA2+Pt6KIiMYFmAUdHp+Pc2YamppazZxu7utwOaxJUiIuurkBTU9f5823nG9rbOlwO&#10;pw+p2e3yNQIV1oSG+K1I3TffOfs3b7x96o23f/DOWeAAuQotgEAaAxPYEzoChTMS8s3T5wAIaH4k&#10;KrIRTqSl04GNRF+4fVgCHDZWiAYhTxxaQBCs2KABROzyH4kKHCDtUcLDXOD4gAXIgndtC4NzwHHw&#10;8tSb70DLYDd8IwLEsSsvQRCLBeQpGFCCjX/z1mnAAh/EwXFMnB7AAa55AmHwAlvwEwBHBCyJoOrQ&#10;HXDriFP9k31rB6uL24sQF+FUqH+sr3+w9pcKi/8BFoQUORIEFjnYm7SZI7ywqy0gLoqGCicyNzo8&#10;OdCrcpTO0xVdmagW1oZ79yeHjqeGLs2MXJgc2h8f3J8c3pseXRnsHc1n8iyv04ySoKQEbUjperk+&#10;OTYzPDjGCxLLMmSiTyLaGVXhNUVKxsLOrg5HZ3s4GMBbkiLBcdCikJREWlUF00R5HZXEQCzmCgSa&#10;rS5Qoqappplg2RB0sPXEi4MIhnVJp7t9PkfAT8tSjGM6vG5nKBBlaNLpEOUQirkomJpKUPS5840O&#10;3DshlFApUU1LatoXJJNZ+fxBWVZLpfLg4OD0NIAwWa/1aGo6laLb2zthsuHVocLz+XwRZMiZPT2V&#10;yanRxaXZ5ZW52bkJ2L0MZLTAShydUcR8GsQUaoYxVCj06HpRkggsBAFJm0ZwjC0rQAo7oC8kEMGC&#10;RSoWTUYjWIIXsCGU1ZL6e1iADvYQ3iSDUUxaDaKwjJL2DmEqHhUYCgaOSyVVjtN4Ps1xOH5WklSa&#10;SQWCUbc77vUGu70x3F+eoN/pDXngCvw+JyCRSOC+sWDhcyOvQ4koE4kmQ2EyP0DcGqY7nkiGQiFr&#10;hmQvz7FQZKLAMXQCIEBJywHcVvczUQE34JyiHJ/o6ckPDlbX1xezZtrv7o4GfR6Phwzi1d7h6nbq&#10;arqvWqvjumcy9XxuaXICXsnf0RbsbK/qaRkuCJciEEz6A572Dm+XIwXDFU9EgiHcOGTojqbmzi5n&#10;imIF0UxrJfxJnc5Qc7OjsbED+gLf0AZl0dzRAfEBEgSjLm+ApDFgcfocli0dDuiIt86eR67ifVvG&#10;IxtRdMcpFm4fK3gLGY5EbXe4QAqKl4ASJDO2NHeQ7lvYjrS3KjKceAmpAsHyzrlGHPmN0+fePtcA&#10;RiB1oSyQych2rJPOAda0mGSfd85it7fONgAoyHPICiAMWwjArfnxcNi3cTRLQeAjdnUG3sU54Nzw&#10;KcAC6IGUAB2wA74IKEFgT3yLvRFfCmTgb2S3eSWwWNxeWN1f00p6MBGoDlRqvfgjkAqLfMEgsCga&#10;maKhF4gHsWGh/g+wgBMpZDWYkYKhVnOZwWppvL9eMNKmLGREpjebnu+vbE0MHE4NXpwbPrZ4cTAx&#10;eDA9DMUBjozlCxVJ1gCLWEpOMtl0BppjempelNREChacZnmOlJJMMhoN+/0+r9cdDIUphuEliZVE&#10;ShBpRU4pakJR2IyZVFVnnAxR2dbd3djeHk4m7RHuoCnACwQYAXYABzGahu4439nhioRjPBemqWAq&#10;meD5lMCDKUAGfEoCBTBFv332nCcQtIfPxqVMMjyKnDfeOg3rhzu9XK729/cPDw339/blzGxakiMR&#10;Mk2Oz+e3YVGv90BcKLIoCGw2p/fUy+MTQ4tLM3Pzk0PDvbBRIkulBVaGiYhFC5I0Wi6PlEp1w6jp&#10;ei2TKcBIirwGBSRKaYZVaAaawq65sG0Im4AoILD4nhffE4FMbWapCVw/bAx4vCGfH5nDwoVEoliP&#10;h0PYX2QZmecEmiLPVgQhA2mjqKQTJc1QQdxKnojLTRr6QXN3ub0Od5AMKRUKekIRfzToCbsdPo8z&#10;YEUwEiRNFXDLUSwHOnm8fke3s7OL/A98h5XDddBkSVckuEa7j2kilcAppnW4Q1EQU7ohDA6UFxYm&#10;9nc3JkYHQIp4OAADQnxItxOBK9wLKVcsomgb6qlN9PdxkYij4Rwd8K9NjM8ODw2US/hu2BBXa1sQ&#10;6r3b2Ybsb2t3Od0d7Z3vnD4LEIRhnWJsLCl4/cnmFmdLq7OlzXn2fGtTq6Oxqf3sOTClzenC3zCM&#10;FTACiYSsRt7CCyDZoAWQoiiukU5Y2soCmAAsgrEEin28i4CICFmd9yAlYGqwHbCAykCGIz+hMpC0&#10;wMrbZxsQWAEjkOc4Pt4Fg5Cx2BMkgl8ALHB87P/W6XOnfvAWyIWjYX+8i4+ceus0cIMzhMrAZ7ER&#10;69gB68CZ3WQTJ48j2zTBYUExmA68BT/ij8TwLt4CQfBFipHFp6CYoI98oajDhsXI3PDSzuLelX0U&#10;JQkuXhuo9vSWbWUBWOQKhlkksuJ7WIAUaSv+GhY5MhxsugT7bWoZVczpylCt3FPKm2lZZaliWhyv&#10;5ddHew9mho7nhi/Pjx5ND+5P9O1PDhxOj+xPD+9PTy/19fVrupHCb4orjABxMTuzaOZLFC9SHMdB&#10;V4gcbLfb6/X4/eEohCFp6MNIcpwTQtb0GUlZTahpJpONSkpbMNzucjV2dnb5vEkBBWWaksQEz2Ep&#10;6JqUMbi02tDR3kAS2tvu9QRSSQgTkKLT7+sOBmIsk7Rm4ocqCcXjkWSyqa0d30hJCqsZUZrxWkrP&#10;RXp3JzNmrr9/oK+3F6TorfUUs1kulbLH10cpqae1ek91oL+3XII0Fjg2pci8aWrgxdjYIGCxvDxX&#10;IA/j9WJGg3bQWSYniibHwYPkRbEvnx+t1XphV0ReopL2o1MuGoPABiwkFI7xOEhBxEUiYYsLmBEW&#10;PwdlKWCRSInYDQKE5SAx2CQVhO31+ug4TAfNJJKJME4yyeOXcazAYEucTZLHKwpLYGTXaML2h5xk&#10;opRgt9vX6STR7YGygN4FKWLBeMAdAiz8njDC3e3HEomBOwzSzOXzt3eSEcDb2tvjsVgkFEwlYqok&#10;ZnUtLfEMeSQFoJEGF5IkaLqspnlBgE+hBvvLMxODO5tLq0szAsSNuxuHIEdpbfM4XWlR6imVUIpN&#10;DQ0vTUxMDQ5EHA53U6OaTCyPjoz11nuyWSpEZhzramr2dne7OrvOvnMa2e8DuRzON99658y5xvON&#10;LQ3N3a3Qk754lzPo9Ia7XMGzjW3nGtsasGxoIfM9tTvaO7rfga5o70KCIfmBDHDSdgHIJZS9SGCs&#10;4C3wAr5D1jPYgrSHdgAXyG5OD1IRL4ED7IaLA0aQdCVNpLCPAxuxG5Y2iZDG5Fus5yNYx/7AEFLd&#10;Gn6VVGHiZKAa7CpPYAL7YAnHAXMEKYHjADHIeRwZp4GDAFXIfOs8vTZcQDecAHQQjmm3wkBG+cJR&#10;fDsBPSto2QKQAd0ENuFMvMEQ4tTq/gpgsX1xByzgVBY2BMqiXMnZdRYEFgVCCkgJFSr5f4BFJpsm&#10;yiJvjfEF+21F3lALmXRfrQo3LrGUJlAFhR0qatc2Zw/nhi7MDx5O9x1M9R3NEXYcTPfvTYwczkyt&#10;DA6WJImPRBWGqxTKI8PjAyPj2XJF0nUhrZAZbjjGGugM2omnQAriJjRKVsMM50tSUVFOpg3ayEYk&#10;tSuaaHE629yuCBJAVeI8h0iKQoxjsaRkKcoy7zQ3nWltCVGpIEUlRJFSlBBNd0MthyMJXqBEKRhP&#10;+qPxOIo+HD8UIQOrSYqQySYFOcqwKXKVWZjsTMYsl0rVcnmgt14rFlQWV5GROVqTeBMXzNAKGc1Q&#10;JSYZZ1NxZAhsE0S3mUlXyvnBgd6J8eHZmYmF+ZnJ0aGcruo8p0Oos6zJ81hiPa/IZUMHLKhwUEqm&#10;bFgAExrHI8jEfrGYXcEJgWDXXCAYFO2xBJZ8irYnqlB5UeEEKhqPBULJcJRNpASK4ZKUIklQPBxN&#10;p2KxaDCYCIeTkUgCsPMHI25gwh3sdiECDmfA4fJ3OREB3LtWzUU8FEtFU0AGGf8gnIiFU7Ah0Be4&#10;QUlTyGgM8rW1A8x2uD0eGX9cjuVpClQSGUagkzwkBRl7isVbpKMmYIFTBCyk1NhQlcBiffHCzkbR&#10;1P2uLrfT5ff6sIRi0mTFVNMqz8e8ZOQyNhIJdXb6Wpr5cKiaVqtkHC4RjIt4vO72jghKF3+gDeLB&#10;0U1TTCAQam4hVqKhuc3lTyBSbBrm0xOMdzj9p8+3vH2m8Vxj63kgo8mKxtYzZxuQn8hkqAniLLrd&#10;KLSxDkbglyKjkJYosSEEJM1AQQ0WYAtysq2LtKrAR5DtAAcy2X4SifTG0bD9+0BOouxBhgOydkpj&#10;B+wGxOBd5Dy4gANiHVwADgALBDwFtuOr8XX4Ihwfe+LjgAVwgLewAz6FEwPUsAWgsY8MUiBgTCAu&#10;gIlwIgWgkIcm5PEqsSF6rghY2PaE1F9YfXNPrR+uTSyNT69OQ1nQMjUw3l+u5W0bQsRFMUNgYVVn&#10;AhYAStpat0lhwwLiIpfXyTTgZKBpAousoeQy6sjQUKVc1GRB4lIZmZ4cKD27vrc/N3BhYehoYfBw&#10;rv/Ajtn+o5nxC7Pju1Nj8wO9PQaZbzOnZ3pq9fHp2YHRsVylImpaimejVDKcQroIfFqlFYWU82mN&#10;MzJJSQEsQrwUV7SEqodFxcfw3ljMD/euKmLGSAikJSUA4Y1FPdEIVgCR5m5Hh9fDaWlKTcPCJGU5&#10;xgsRloNjJjNK8yJRxqLCigrNSzQvpjgB+gVaGXhKCiKrpCmOh47DvS4gt7X0YE+1p5CTqNREX71m&#10;6j1ZvWZqxbScVyVoslxaNiSU8CmRBEpyGtTIgKr5zMzs5O7Oxt7m2tzE6FCtAjooqZTOMBmOS9OU&#10;xjJ5FZ8VkpEgMAFYsJGokEii5AcsxBSpPAQseIqCoAAmbH0BFgAWQAOIgAQEKTRRNlBy46+RxHWM&#10;4i17H/tJajwaC/jIjElRmI5AMADp7nB6OhxAAwRFyOlBgBegBggS9QeS4UgqSvps4HZLgi1+Mrt8&#10;PJrye0IoE3G3cbIKH0dg0dnlDQSgHVTSvoMnD2soigQN1QOTScmimDWNYtbIGrKmsKqY1GRqYqi6&#10;ODW0s7ZwYXujJ2/GfG5oCr/HGw9HckaGDG+J22NgMK+oXDSK8Le2+ltbCgI/10/q3Eq6lgxA8wSd&#10;7e1Bt8fv9ji7HJFwGH8sMimUx4ucRIkdpHhfHGg3fTGm0xNq6nSfaWp/80wDaeDc2Ha+qfVcY8t5&#10;MpwDqBlByiFLEUhX5CECKQpeIM+xDvmAX50plJHeQAncB7Q9khOOA2/hJZIZAgUfxw6krLZaXljh&#10;wkFAHLtUByCQ/PgK5DyyGieJlzZQIA2wxBFwfMgKgAB0wGGxBdtxMvan7JoOfAo+BVoDxwcXQAp8&#10;HNsBC2zBkbGOPYEJyAobFlAfwAcrqfgV9qNT8Av7JFnSOonAYn5zrjpcKfQVfAl/OBWqD/eUSJ9d&#10;UrtpwyKTJ7ICUoJUbebVtP0o5HtY2JFVM6aaySiABZCRMRTE0NDQQF9/LpuBgVD4JGDx+tGVKzvT&#10;l7cmL66PHi7178717s/3X1wZubw4fjg7vD87ujc7Md1bK6RleNqsmZ1eWJhbXu4dHsbhEiwdjJNJ&#10;N6ALSIbLUlKUaMjWjEmpGmARYPmwIAdYARGBE7Mm8hEMHQE6BJIJYKLL78MS7EC4I2HQRMlloQ1S&#10;qhoVhDjRF2pKVuKCGCEDIou8SqqUGFEGMkDcIMXgLaAkSaSHkKDoUDTi83nDAV9a4PtLxR7TMHn2&#10;2u7W5bX5iyuz29Ojc33loYJeN9JFVVDpJBMNCqRBFwXpoQisIvAo1cuV/Nzs5N7WxvH+7t7q8mC5&#10;BFioqVRRVcq6Bv8HSadLPFKLj8VF/O1gcCxeQF8AFnwKGoGCsrDqNf8CCzACLAARQAowwlQ1XVKw&#10;kk3r2JKKxBIhWHYkWZBKpkCKoD/gdXvCgSD8SywY8jndbqRIp8NP6EAel2IZdrvjfh8dCVtWhRZo&#10;mlSjxlMwO5FgNBKKRsMgTigUCPOAuJKOQalZI/1F4jCIKkARC4djoWBaEEqmaSoSEw1zcGqKWsnn&#10;a8Vc0UxndSGn8wWdnxyqbcxPbC5ML0+NlnSVj0XAMuS81+kKenz2iSnQd4FgwuuFcevRdcbv05LJ&#10;qqJoPMslYu629oDL1d3WFvKRTq4eF5ly2u32NjW3tDvIQPjNSDCnv80X8ae47lCi3RNsdQWaHd63&#10;GppPW50sAQsENAjkOkpa3OjIMSQhgjy8sDpcoCRHrmIFesFCZBo5jMBL+5EkeIFEBSywD7Zjf7xl&#10;VUCkkaJYBykQVl2QD9lODmjVjGIdWQ1YYImAkUkyPEQNtmOJI4MLAISNDyxxVgCBrRdAHPALsDj1&#10;5jugCT6CgwMW0EHYB/tjZxwBW0BAK4gNASxgQARVR+But9unwnMBGZ5A0B+OnBqcHqiNVLWS3upu&#10;63C356pZ2JBKNf+9DSGwsHyHnFMQWLcx8X0YWVXLyLqpGOCFqRoZhQyrqomKrBWLpVqtqqbFZDKA&#10;YntvZ/L919eePzm8f2vtxuX5K4eTh5tDW0s9Fxb6Ly4NHy4Ork3WFyd6Z8b6+uulQt4cHhudXVwY&#10;m54q1CqcLMZQIiJYOi7wKVnkDV00M0w6HReECMdFOCHM8t5Eypuio6ICW4GyTMgYrJaOciypv2Ro&#10;VyQcSCWxHmGR9jy2gylxUYoJYkyUEpKchGqQlBgvQl9EWR68YBQVIiIUpxBxSUpKMqOqMDVB0nsz&#10;nohHg14XHQ1VjPRgKTeQ1ef7Kp8/vvfNg6s/unf5sxtHH5zsv3dl7+XlvfsHG3uz48MFs5yWdZZR&#10;GVqFjxCltCRlc7qBjFGEnlJ+aWriysHe9QuA51AxrWYlsWxoOcvN0fEIH4/rHE+CFwxBhLJAwkCN&#10;W7AgDaG+D1NSVYYXk7TOS1g3BFmhOT6eAuEYmNJAGIEVbCHNpEh77AiQAZWRlhWeBtNC4EjEF0DA&#10;toAsVCSmspQpC6WMVsrq1pjGTFoSSvlswTQZKhUJ23OVUKSXup5RcnnJJJXKYTIaHmneBkmHLwNi&#10;cMK6IMJYIWA5TTldMc1aNgM5VstqfeXMcE9ubWb4cG1hbrCnL2vgikFvLs3PAxauLgcMhaerOxEM&#10;ZyUZyqI3l5vq7y/JctzhyNB0jmXrhZwucEGnMxYIuDs7w35fPBINBYMdHR1nzp5rbGpubmtvam0n&#10;jaxZkdJz7cF4dzTliqdcsVSHL3SmtePtppZzSNqOrrZuFzRFJl+qDw6DFyjS33jn7DvnGt86e95+&#10;cgGxgLREziNLIRPsoh4BQQEFgbREkoMayHkr/8mTixQn5is1WcvgaO3dBAQIJ/SOj2gKO5ObSC0G&#10;OQ4+hfS2bcv3eY5vxFtYIrDFDoADEAFBvgcH1t88c/4tu6IEasp6uoFD4SU+jiWOCZDB+wBbdmUn&#10;9AVYQ/xIPAVMAGHgizX+BenNSNpZwIYMTg+G6LA75CrWC/X+CmABZ2FVcOqABUihZhUZ8b8PC+iL&#10;bNowFc2Q0rooS+lstlCtVjNmmiI9mHwzc7X7D/efPz96/vTg0YOte7dWL10YX5rL78yUj5b6oDXW&#10;pnpWpnuXZgeHByulotk32DsyMTYyMV7rq6uGzohsEpZGERCcAXiZkB9JSQzRwIeYVNSEKNvIiAkS&#10;0AAikMmHRZgLhlJkrASpFPZn0qqNjxBNZpfyJyl/ig4xHD6Ij5NgwRHBmppFYlWNltNB4s3ZIE3j&#10;u8g3Ugmn1x2JRRgK+iwgUfF6Vhuv5ierudWR3i8e3/nlsxu/fHr9J/cufXH98NPrh5/fufzpnZMn&#10;R7tbE8PDxZwJI8UwSHjAQmZ5TZcFkUExjf/2los7y0u3L108WFsdq/eQh6myaMiiwqMYRW4TWJgi&#10;fI1W1HQcQaJokSZPT3kK7oY80UBgBXSQydMIuBVe40QsiRAKx6hQlI0mwAi8hRVsjEQiAesfeCGL&#10;kqaoqiiBF2wSBocYGSZOOpLDxfSX8yN91YnB/tGB3r5aKaNKOSPdWy3lMjo0n8/rDgeDyUScA4gh&#10;XgQpznG+SIRM50fG/aSSiSRPWppygIVVs0MjgLCMKOO3gImVjNaT0wer2dGe/PJE/9bsWH9OL0g8&#10;oqwqe1vbTjgap8vX7VIFETdmzWrxUtH14UqFD4cDLS1QFlwgMNxThRyD5EuFI16HAz8vGcUJRru6&#10;us6cOWtVWHS0tHdFiBoV45L2ZkvneYe73R/qDseauz2nYfWbWhuQcg5SIIdjKc3Mq0YOcgBoeONt&#10;0kwTPsUu0pGuWLHqBZLAj9Ul5DzUgd0nDdmI4hq5B3ZgI/CB5ITOpwUZ3gS4wWeR5F1wOXHcYAyI&#10;g29Ekp9vaUOSv211LQdK7CrJ9m4PNtqAAGjsrqJYnm1qe/tc0w/eOffOefJo9mxrO87cHYp2ef3n&#10;2zsbOro6PD5vNB7CTY4kjCWaHc43zzdiN3wdzAjogPOxH7UEYwmgDVtwPp5AGLwAKXLlGpw45NWp&#10;2fWZxe2Fha0FTucjVLg2WO3pK5fKWVJt+X8MFnpWBSYIKSxLYrMDkVb1jJEvlciwH/D+KSbYO5je&#10;P5p+9Ozwxaujx092njzZuXtneXen73it/3ilb3exZ22mZ2Wmd2Gqd2S42ttX6husD44NDY0P9/TX&#10;zTykNJRCWszqCFZX6DQBgTcec4ZDUY6DJUHAkiQkxZIYcYAAUAAR7IcdkBJYATUgN/DB72HhiSc9&#10;iVSAYoI0a/MCpEBAX6REBaSIcyJgEUkyjmAAAQx5o6H2rs5ILCTwSNSoyqVqGXWyVpiu5Wdr+afH&#10;u19f3frZ3aNfPLry3b1LX9288NHV/VcXdx4dbF1dX1ro761nSOOrsmHi4sEUkF4SbJJjU6amGIpY&#10;NY2VqclLO9vbiwu47wGLtMBiuwHLn0jYsEB2IaAsuHiCPA2xeojA1MC+pUWBuBuG4+JJoAHIACmk&#10;FAM6QE2kghGZAkokZClgwURi5Em0x+X1uMMBvwDJIwqaJCKQ0hJNw+aoLAtxWS8WFieGVmdG1mbG&#10;l6fHZkYHKjkD+iKjyiyVDPjI/BxQKBRFQej4Q+FutycARxIKOV0uaApggidt8XmFJWoCIdMMn0gK&#10;NKPxpJlZUVGG8vnJWnmhr2djuP/S8tz25MhoKZcXubKmVHRtpH+IisXjvgAbjm/OLh6vbNw9OL53&#10;eHT/wtHjixcfHl24vr15tDy/NT22M7c0NzhSlnUOpaHbn7I0VCocDXn9rc3N58+fhyE539iADApG&#10;khD4za1dnd1eqPwExeHlucbWxuaOtk5Xh8MDVqRQRgkqEvV8Swd5BnGu6Yw1rlRrl9V60uVz+kIo&#10;nCle9oZiyN43Tp8FKWyb4AuTBg7Ic6Q3ZAUECAiCEh6kIIPsW1WVgAXUPpKTCBCnh8gKqzMovgs6&#10;BWHVgDg9wSjO4Y3T5/EVTe1wH47GNtCqCyvNHd04t7fOQu/gI63n2jqa8F2+QCd+r9MNUnhQrOHe&#10;xh2epNzhaGOn43tYkCoJBiVMGrzAOqgE6eGDo0wxdhUGzh9viarOCPKpjQvry7tLgIWUlZN8omeo&#10;VqmR56Y2LLJ53ciRCov/PVgAEN9XXliwgMpAaGlDS5uARU9vDRtTbChbohbX+u4/2Xn27oV7Dzee&#10;Ptt99ergzp2lx9cWr++MAhbbC71r831zkz1Tk73T00NQFjYs6gP1XCFrWM9a1LypFExaFcNsyhML&#10;tXncrW5nkKIIKRQVy5SshmgWXAhRFCECRfkTKO+4KMv64vGEIPC6Bh9hPxlJCHyQZQM046egGhhS&#10;wQlrzQtRrDBcSpRoSYFuhKODN8fNRVQl6Yrmd7jdSTrFI72oZFrioaLHa5XJank8n98hEwv0f3Rh&#10;+bv7F3/68OSbe5c+vX7wYGfh4tzw/tTg2kh9eaR3Y3pkYbSvvwCBIFpzA9OKKmlppDkrChw82MLc&#10;zO7WxsLsdCmXtYVUPmMUtTQXjZa0dH+xUDMzPVmzJ5vVOSiIqJhMyKmkSlMGz2WsTiJMMmE30EpY&#10;vTmocISJYLcUEGNA1LCclEwx4UjE74wGXPGQJxnx8cmwwiY0gTIE+BdK51KmwJQ1GQ5rsr9ne250&#10;c2Z4bXJwdWJwdrg3n5ZEKhEPBQJw5WRuYDK2nTUEnuL3+tpb22DUYJ7C/gCVSMicACzqkqILcpoV&#10;7ADCJJyMrGREqarrkz21+b6exd6evfGRB4e7l1YXFwf7erNGPZup58xaocgmUkl/mA5G5gdHZ3sH&#10;lgeHF+p9k8XyaDa73N93ZXXp3ZtXv375dGd2aWV0aqRY01mBDkRS/nAyGAEsEuGoo6OzpaXFF/C3&#10;d3bESGNFCcD0+MmzHcAiEqfBiDPnmxua2ls7nO1dbpgQKDAIMiQkGAFVf/p8M0iBFIXm7/YEkMOB&#10;KC40HwdoPAFkMvQCEICER5I3d3SBC9YTjU67GD9zvum05QvADogWkAJ0gJpwB8gzUbvC4nxzm93g&#10;yvYaOBS4E6M4fySBrwYXwCmAA9EGQdQNkxIEsLCCk0RASgAHLd0uwALIcIUiEBRJQYqxfCCRAjhA&#10;ECgOQIRYDHjVtIEAESArcIbAHGABGQWCQATZxkRQNMSpzeONxZ35yaVJsIBVmIHx/mI1Rxpi5TWE&#10;8e8VFoCFYoUKi2kqdmjgwl/x4vt1aA0iNzKkTz5uZjOnV3sKssrilEbHy7fvHdx/cuHOg62HT3cf&#10;Pt168mL38aPdxw/3Ti4vXjqaX5irzc/VR0fyI8PFmamBmamh8dH+seG+ctEsZPXZpanpxfFiT5aW&#10;aRoSXKK9EV+7xxHnaegFSiGzdSBIDWWKTXESeA9G4tfiN+P30wKxRlouBy8do2leJU9kKVWOS0KY&#10;s6bhscxLBEuaCieTZMAGURJlMqtYioLrJg+7kyk6QIafilIcj0tKMbQsSeVsbrhaG6/Wx/KViVxx&#10;tZS+NtX73vHql7cufHXv0kfX9+9tze1N9MzXzemaMd2bnR+uLI/3IhbHeq0BGZh0WkEIAofQNXVw&#10;oG9rY213c2NydISMjaJrppauZc2sJBbTasXQy7qWV+Rqxugr5LERjAApEEBJPZdFIgvE2cRioSAE&#10;eTIc5qxe7QiZokEKKBQZPwkEiYeoWCAR9gIWEh1TuWSaB1BSeVWoZtSBYnakWgQpZof6N6aHVsb7&#10;5gar4/VCb06nQr6wxxkGKfzeKMSsNfdPPJ7EUe1nnDzLaWqazO4ZT6iCBFLkcEOldVgknZcQ8Ecy&#10;L5qkA7M2UCwsDA0uD/WvDPTuT44+vwLVsEd+fBV/7QzUlqGoIY/P3+UIdzl7jWxVVgf1DJkRxjDH&#10;M9n5WmWprwcxX68KobiaYOQkjCXpIMWE40KK4SkGp+F1uTvaOwCLbpeTZhktU8DdDK1DsxK0TjRB&#10;dzl950lTi9bGls6W9m68DITjWLZ0OgELlPZIV6QostdhjZePBLbKXgXFMtIejsCu4IRhgR+BfLDq&#10;HTphQ5CHkBjvnDn/g7dOtzmc0PwQ9qADsSdWXQPkA9iBFRwHVELYmgKUsZ5W8OEEDVKARyACwIRv&#10;R7gDEdAKshfi1+UPd7n9kBWABZbtbi9gASlB5hljONuDwI90WxPHYB1yJsUKVhW+YvdeJ62zwjH8&#10;FmQNxUvYbpeUCE5ST02ujs9tzYzNjeAvJurC2OxooSdvN6ywA6SwYfGXyMh22LAATf43RvyHyCiQ&#10;JxlTVVS+UsV+Ulpj+wbyV65u3X98dOfBztNXR/efbD57ffDs+YWXLy89fnx4/97e4cHM9tb49FRl&#10;ZKgwPFCaHOudnxmdnhjKm+lCVtveXzs62V/enK8MFOWMJGg8q7BxnopxVELCfZdRCwXeyEQ5sIBM&#10;1kbBOVs9dgFORlI4WVVMU9L1OMuGkmRkaFYWWT1NpZWkItmTFcOwQHSEUkn4bYgIEIGXZAACq4FA&#10;JB6DhiHgSNAM3qJgHmiKZTlT13tLpeFKbaRYHspkJwxuqagcT/Tc35i+uzFzNN2/2pefrugjeanP&#10;4KoqXVGZqb7i0cb85d0VUeLt0aUUReI5+AcG4iJvZhZmpo8P9ve3NqdHR0tZE26fdAM1dLufCDBh&#10;iwuoDAAiJ0sKlZKSCRAEGw1FlnBusWjA4wYsYFV0UcyraZThCKyUNB12RqFohad4CqWuNx7yCqmI&#10;TMfBi6zM13PGWL0yPdg3M9Q/PdA72Vef6MkPlYyKBmGSEBMhf1ebp7PN7+r2e91Bvz9kTW5sjc1P&#10;2qRFwxGQwjQypLtaIqmKUlbTy9l8KZPNSAowgQAvZJyMmS3ncoOV0sxg/8JA38pg387EyPOT44cX&#10;D1fGRwbKuYKm5HQlm9Z83c7OxiZ3S0teEKuSPJbLjxnZYVUfNzIL5dJCpTxdzE1kMxGHm/aHxViK&#10;iyQQpFo3RdNWc28grKuz0+3xON0u/OGID4uTmhz4EegLSAlg4h2I+fPNZ+E1GlrBi253oKm1C7A4&#10;29gKWQFNgbLX5QshS0EKJGrUGr0SxTtIAZTAOIARIMWbp88hbKEBiQEDApVhV4iCGqE46Y1qVX+Q&#10;MazarLnyARQkMIwAcAPKYH/ySDWE+5AMSIOvs2DU0uH0huLwezKKQxAEAd2BLTgHiI5mhxMBZdHm&#10;8gAKDn/QGQyDEQiAA4zAEryAJcFh/z3gsinAIhglBAH+YKyADDgRFLEARyRBsaJyqjZWmV6fHJ8f&#10;NYo6YDE8NZStmGDE97z4/xsWmiGR9hfZtNWPUCPP7tJMpaavb07efXBw58Huy/cv33+y9ezdg6cv&#10;Dp8+v/D81fHjJxcePDy8dn394HB2aWkwX5DyOXlwsDw21luvF+Zmxy5c3rl259LJrYsbeyvgWqW/&#10;ks7BdzBRNhVIJWhVUfI5TjcAizhPnnGS5hK8SEmKoGdEg/Qx47Q0rEeISgWSCZgRvJQLOcHM0GlY&#10;GIU3dCgUbIRDgbJIMCzpEmlkOF6EwE4mmVg0FbdGpifkE6UIZHgsCvWdVtVyPg9e9BdKA9ncZF6e&#10;zEvzFX1jsLTUmxvNib0q3aez/RmhLFNFicqw0f58en9l9mhjCYxgaGtWEJYmg08k40wqAUPSV61u&#10;rixfPjzcXl3tLZdFCr6A8EJMxOE4AIvhasWWFSAFGAFZwceiaYYmKsNq0ZCMRgCLeDCocBz+jGBE&#10;TlELaa1sZMq6kVdU+JFSVs9q5BEIAmmJKOmwOfnRnioAMd7bM1gqVA2toEgZNqEkArS/O+rqCDvb&#10;Qy5HyN0NZYGvCHi9QT+uBJmmFGosEYvHojGRh9mVyGhc8QTsRimbq5PnbEXoTogLREZUNC1dKpbK&#10;hXzJ0KpGuq4pIwVzobf66NLhveODuaHealbPyIKpyaMDfbA8HQ0NruZmnaIqojiayU5m89O5/KRh&#10;TujaVMaYzmZmciblD4MRgIWAgIROUFQ0RmYhdXu6Hd0Oh4N0dXdDnocdLj9Y4PQEsQLfYZGiCbDA&#10;ig0LYKLD4Wluc5Ai/Tz0QjNKdac3iCId2Qvr8Zeg+Y5ugKD5TCMZ2IY8LjlDHpeAGljaVgK8gHBA&#10;ONxE/7v8f+nDirBcCanmIEU9R8bOxEHwEexpP1K1IEJ40dDaiTOB6UiyopjOsFIapMB2BAwTnAh2&#10;gKyA0YCssGGBABr8YFM8CVJEyDRXxIxgJU6zgIL9lCSWYlCmwnSBHUlWAC9sfQFeYB8IEAKLnvEq&#10;YDEyO2wUtHRWmVyYyFWy6ayKdQ0Jn0tb66pqwoBY8d/DgkAhq9rx16Qg2y1YIGgmjptRN8gk0mZO&#10;HBkrXTpZvX1/99m7xw+ebj96vvPs1eGjp7tPXxzcurv+7OXx/Yd7d+/vXby8XKmm1XQqn7d5Ud/b&#10;W7l8/eD63UvX714GLw4u7c6tzuaquZSYivGpEJUI0WS24RjPQR2kIAcILIQUpK5mqPkcQswYAAQw&#10;AYcNXoAI2KiVinaVJ+nrripy1kQIuk7BDyhkOIxssSQqqjXxp5hKsgzDKyosnBpNQrYR/Z1i6LSe&#10;LpeL9Wq5p1Sq5bKTFWOqmpmuZqZqmfGyPlRQ+00JUTfEosz0GHJeogsKN9Vfmxmsq4oERlCpBBhB&#10;JxNUIs6mkhIAJAhD9fr++sbF3b3Z0THkuSkKpM84y4AIYIRVZ2HqHAtYwJVkBB7KwtYXdpuLeDgE&#10;GyJQFFhdzeX7S+Wx3r6Z4ZG5kdGpgcHx3r6xem8ln0G5bSiCmZZquUyFPL80AIvefLZiaKbAifEo&#10;FfDFPa6kx5Fwd4IUMXdnzOtMBn2pcDAVDZNvCYeTCVwajmMFKsXAjUTCkWiEDM+FYKBfBBGw6CmS&#10;tsGmqmUkYmdxiylpNZfPw3axSdzyPtrvzlCxQTN963D7ys7aaK2Yhd6V+Ywujw32Rvzu1nNn/B3t&#10;gEVVlIbS+qCkDEvyqKTMmJn5fH6hUJjP5QJdzlC3O+zyRr3+ZChKR+PxcMTv8XZ3djm6ulwu0uLC&#10;5XF7fF43BAK8lD8CXtiwON/UBgPS2NzR0NxhOxHAgigOSIZ/Hy8fpECKpliREdUkI0BZ+MJxZDvK&#10;fMsjdEEUgBEICAS7kpI03LR7dgbJtKNwFnAi2A1QAEqwBDjwLvITJTmWjW3EnoAseAsoASwgKxAg&#10;BXgEKEDRgBcJBmSJ43xAChAE8ofs0NIGWHR6/basACmgKezaTWAizgk2L+Isb8MCbAKkAAiEDQti&#10;PVLwNaRLC84HO8AxkachU5YNGRzvR3pnS5nljcVST0ExJMRfct4CgV1J8R/CBoS9gx32RxCkssOQ&#10;szk9X8hQdJzlUkZGESUqrTOlirK8NnLr7vbDp/uPnu8/fLb96v3jpy/2njzfO7m+8OT5/r2HOw8f&#10;H964tbW8MjwwmC1X1P6B3PBweXy8vnO4cnSyc+XmBQsZl/Yv74zNjpgVk9cESuZhRsIMwMFQikTJ&#10;clIUEwIZkZnYExsWJhwK608mAqmk/WBVLeQhRljIDRsWigxZwaZVRpFpUWRlmQzdnS9ARCQZ0oKB&#10;TAaMGzytx6xB98NQAZJA8Vwmn+3t7x0Y7OupIcXkek4ZqWbG67mhiokYrmb7i3o9q/aYakHl+wqZ&#10;agaZz6Es7cmSpxwslaJIe/AkR6VE6/miDG8Tj5uyMj82frS1vbO8MtE/UEynQQQ4EfgOIAPrtgGB&#10;rIDiADVACmyH9LAxYXcS00SxmMn0FArjff2LE5ObC4ub8wsrpPJnYmlicmZ8eGK4f7Be6a3AgJol&#10;I22IcHERBiDwe6Ou7ojTgWXC6457HCm/i4+FpGQUfKYjwWQokIqEU9EolUhwNCNwAp3C5yL2jMFB&#10;8iSVtBBVcRWtSVNzOlypZjc8xxIBLyBIIkAZcHf7HO2BrlY+5KmmhUsbS1uz8D2GLjGGKmiqYOpK&#10;e/P582/+IOLqNlmmX9NGDGNETU+k9QlVm07rM0bGCiPgcAeJT/BjGfQEQp6Az+V1Opyd8AIdXW63&#10;x+sLIMAMpxtg8XV2e21SvPnOeRgQAouWTmyxMYEV8m4zshp52wVYQFkgRYEJlLpkXj+nFymKIh1a&#10;ANHa1Y0Mt50IQABMINvbupyBaJziJVZS4T7sLiFWdQZpyn3eagwKZQGIgCagBj4FfGCjVUvShnR1&#10;eALAAU4AX9TpgjaBIeaiKRaYgCECL7rcfrwLlLzV0AQPAkzYFRYQFEADSGHbEPsBKjYmOAFUwpEB&#10;L8ACLAAgSIVFJA5ZgY0gFLaAFxBB3mDEF4qeWtyZm9uc7h3pQfLbsMhXsv9HYPE9IP56y/ekIGGq&#10;gEWhaDJskmYSOmy0QqsancmygyPZqzfX7z3affbqApTFi9cHT1/uPH6+ffPOEmDx+Nne46eHd+5v&#10;n1xd29ya6KlriLHxSr03U+01Rid71ncXrt6+cOfRNUiMvUvbsytTuWqWNyReR6pLlCJEODop80mZ&#10;tMiAagAO7AAsQAS7FtMWINhih5zLgiZKLsvrWoLn4nAFoogQ4Z9yORY6heUYVoTST5FxZJhYkgzk&#10;SYu8qKmMLGZK+fpQf//oYLWvxkuMLCRMjS3nlZ6S0VfNDdaLA9V8XylbL5jlTLqvmO3JZfKqXEgr&#10;yHZVFEgnLksOgBRkjDxZhnkjNZEc31sorkzP7K+ubS8uDZSKsBg1M4PACrgAUiBADZACNsRWGVhJ&#10;WLBAgD4ZRYGyMBXFlGQYkHq+gKgYmZKmF5HDsiBzFJOIxIJeb2ebu73F3dbi62jzd7YHuzrC3V3Q&#10;FGw4KMZjXCQgxsMKk1AZSqZTNHx3wB/1+5NR0sOVgoIgxEuFAqFoBKU5+ScIQjZjZnRDT2tpSYbd&#10;kTlcd1hh3Ia4gvFIHPqXJp2JPd1BlyPs7GT8zorKHy7PzA7Vy6ZqyGw2o6YVXuKpxrNvn3/7TSro&#10;Byx60+khXR9W1DFVGwcstMysYU5rxqSqdbd2uDq6/S6fp8vl6Oh2dDjgJTo7HWTMmza4CDdI4fPD&#10;eri9gSg0BXgBKDQ0tdukgJqArGjrdMGbgBdwInh5FsaEWIwO+7Flm8ONFO1wet460/DGO2dP/c1b&#10;eBdOBBlrw8Kus2hqJw2foCk6nR4U2qqRlfUMkhCAACawG3BAVv79kUe71UCztbMb+1sCJGALE6v6&#10;02UP2N/tDZLnL4zAKzqkDagBYCFAMZweeRzT2AJlAaMBWAAT0BFAA/QFNsJ6QWtji+1HwAgbCuCX&#10;PWoWtgAKbn/IaXV1tVGC8++wOrOdml6bmFwZqw9V4SyQ5zOLU8hze92O/0AEGwp/HX+93f4IjpAp&#10;6FlSYaEVS1lJRqlDYKFqPJRF2qByRW7/aAawePrqwuMXu4+ebTx6vn7/yRriyctdIjReHT58unfj&#10;ztbFK0u1ulyuimsb44srI3qW0cGasfLm7tyVm4c371+6dufS4cnu5MJYOq/JpE26Bl7EeAqwSKki&#10;l0mrpVy6nBdzBkLI6nDSUYHDMiGLSUViDQ2k0IqFXE+t0Fs3yiVSqcFxCZZlJMmGhVEoSLpOVIZq&#10;ABaBQCgQDIMXUlpTTUPOaLyuihlNK2ULfZVSf03MSLxEs3xCkplcXquWs9VyrrdeHuitVgpmtZAt&#10;m3peV3NpOUvyXAAsyCNTq2cHl0wqHKeBF1ZjCliPnKwMlivrs3OH6xuL42OwId/rCEAByMCKnEpC&#10;U2ClmFZtY2L3WAcseJoCLEAfMsplOMJGY2Sw30SSj8WZcIQOhVORYCIcgExH2R71upHrdDiY9PtS&#10;AT8VCNBWsOGQGIuBF0IixsVwkDBIQUOMB4MEFpFoIhKB1Acy7LrfUCiUgKC2JlXJZrNQFgCtIsl2&#10;81AqFif9SsLROC4jKCnwiQTO1BvxueLebiHs680ou/MT471Ao5xROAILVZAEur21obXhDFRPSVX6&#10;DH1Q1wdVdUBSRgELMzefL01lskOS2t7c2trc2tHagWhHqd7W0dra3tLS2tTc2tzS2tbe2dnV3dKO&#10;0t5hexBShdnS+c7ZprfPNCLBzza0QErgLZsUWCJQaNu1m+ea2n7w5mmkJbaceuvMqTdPnwItGluR&#10;9u+ca0Kx39LpOH2+6W/eJgPMgBRBa+pAkAJFtC0rIDQACwgHAMKWD7bXACnsak7S0sEaGtPlDxJH&#10;Y3UDwdfBfUBBwIxAUEDgiukMlmCH9XSGDMNtgwxQABrAAogLIAOCAivNDuf59k6wg5FVkKIdwAQv&#10;IDGsNuBwHCAF3AdMB9ZtWNiKA+8CFq0ALmAxuTiCqPaXJE1AngMWWAIWmX+vufwPRLCh8Nfx19vt&#10;j9iwyBfNjAlY4BAyy1GAhZGRNYOT1LiixRZX+u492nv4DLEDUjx9d/Pu46VHLzbuPVl998PjJ6/2&#10;Hr/Yv3Zr9ebdrYFhvdIjXryycvXG1uxCf7VXz+TZco86vzJ6fHUbvLh5/8rRtf3KQFnNq6IJ04FQ&#10;GE2kdUkuoCQt6rWCTQre1ILwKSIfl4SUKjN6GrDgDR2awqxWMpWyZGbAiCTHpch4O/8bLNLZLFZQ&#10;NMIfxOPJUDgajSVgSIxc1iwX1LzJpMWkzIrZdLa3rPdks9W8bCicwmmglS6zAi2rQp5MoKuTeWQM&#10;LaPK2bSsi6LCsGlJ/H6g3WQkzFjDamq8UEhrGVGCHOjNF6YHh7YWFneXl+w24GAE6GA3rMCKHWmG&#10;hsQASiAu2GQCsMABcWSiUwRB/vchMBBphrXbWZBuJom/BJuMiakEn4iBFxGXkwoGOJxMMEj5/VgC&#10;FgpNpVmGiZBh2UEKJkam+rCey0KVhFJRuEDooxQP25mIw1wgxTVNS6fTyST8SjAZTwgsl4zGosFQ&#10;wh5uI54UFYXhOcAiEvIF3Y6Ez5nlUlM9pdXxgSHyBIhV+FRa5gALWWZ9HniJVpFK1DJG3TD6dH1I&#10;N4bS+piRnc6VZ4vVEc0sprj21o7GhpYmFPVkJldnW1tnc3NbY1MroqW1vRWbu5yASbvDFYwkIS7A&#10;AsgKu2rTfg4CRtgQATWgL6A1kIoIbzBKJuw612Q/Cjnb1AZl0dDSAT0fp3k4BegCwALGAUkOK4G0&#10;94bgESLwIFYekkG6gQbsj5w8S+oySP90bAE1QBYU8nAiWLFh8b2yAFygWeA4ICjwRYgkK2KJ0wAd&#10;QCjoDvsMifrw+sEIeA0gA37Efox6rq0DvIhzPC0poMk7TS3YJ8UKcB+QdjYpgDNbXMC9dVs9R+BH&#10;sISAAixAkFNzq5MTC8PlnpykcrmisbK+kC3oWkb+6xaZ37ezQqStqs2/Rsb/FBaIQjFrogjNZ3U9&#10;LYq8rpMnqUZGZLiQpEbHpoq372/fe7RNqi2er734YPve06UX7++e3Jp6/fHx7Ycrz19fuHR1/u7D&#10;3d5BpVhlL19bvX1v7/jK6pXrW1PzdSNHlWrq1Hz/3vHqya0Ltx6dbB9tjM2NmJUMr/FSVhZMScqn&#10;TbjwHsiKNBktP6tJOSNAxeMiGVVazJpaqWRUqlo+r1osgHYAIIR0GnQwSyWoCTAibXGEDK4jiYqq&#10;S2IaZSdUNoLmhHTGyFdJxWa6mGUNic3IaiWb6S/qlXy6AFKamVJOyWi0SEa/JBPS6Wkzmynks6V8&#10;tpgzyawRuC6iwDN0MhYNB/1hvy/i9yMJ+WQyzZFm0ZWMOdJTH6v3zo+OHa6v9xcLEA5SMoGwqy3s&#10;wEbAAlsgPQAUgaZsXwNYgBQkeD7NcuAFwuCFjCACGZAYXCpuh8IzGUlQWZqLRyErQKI0TSvJpBCN&#10;sqEQ9AV+Np9IJvwBigzbC1iQqYcJJsjwln/p9k7HEnAZNMNohg40yqpCUaANaSbKsxz0RSQUjgRD&#10;8CwI8IIXxVAk7PG4YkFf3O8GLOBBVkb7F4fqPaYq0zEmHhQYqEBG02UqFQVT2GQU2JISCSWW0OMp&#10;M8XkaaEqaRUxrcWoWIezqaHl9Onz5841dyDVHR7ohPMNLWfOERacbWg+DxJA8FtdwkPRFGxIc2vX&#10;ucZWIOCt0w3YByvwHd4A6ToHewKTcvY8mZKrpdPp9oehKaAgIP6DsRQynCS524+8pXgZqdvpJMNh&#10;Ib2R/21WEwloCigLipeQPMhM7I881LJ5I1/ECdiwgMSApkABjsIcHAEygBLABflJjmON3A01gW+J&#10;UVwkyYQTNJZQGTYpwAigxBYXUB92BSc8CGBxprn1zbPnz1ozD0FfgBQJTsAObzU0BRMpZLikZXhF&#10;s9tT2GP2gg4wIAicA6nFiJC+s+AFfMqp6YXRvpFKOiOWqrnegerkzCjKINAhbUhgh4m0t0hhIwPs&#10;ACzsRyH/Ix3+Q2RRkFrzLGmaqqoylsVSxjClWMItKdGR8dz12xv3Hu08f31878kyYPHwxcr7n144&#10;vjrywWeXTm7NvvvhxYsns3cf7hQqdK5EXTpZvnV39+7Dw1sEGcsrm6OVXiVfFhfWxtb35q/fOz65&#10;c7xzvD61OFbszaekhJiVtUpGLWmCCXAADapgqimFD7MpwCIlS3q5bNZ6yMSCZLyMNGDBKQp4gXUw&#10;ApCTDUPMGLyu2f1WY9D2UAiMkIRbt2DBsLxZyFfqPdlKKVMupIumWjKN3lJ+pKZVilq5ZPaUs/UK&#10;tEQ6Z+o5M5MHXNM6aaiWKRRy5VKhUi7WKqW0KsOFJJPxUNAfxA0DXgSg7SMqz+c0baBWmxwcGqn3&#10;jvX1by8tzg4PQTuAFNAUWAEXEFgBLwALBGABk0LmWGDAKEagaTL2N8epHGe3yAIySLcUFtqEBiwg&#10;ZGgy/kUcu0HIkHkBozGYlJwMs4NbSdRZXk4i4wPJQJDAIhAELMgyGouHwnZv91ggRDxFJGa/5AEv&#10;a4ogChCkUpFIJBqNirxApyi/1xcOhlirsQpgkUgmvX6fs9sR9LqSQa+aio2WczvTY4uDPVVd4mPB&#10;RNBDxULghQ4xpgjJZDTo93gcSNO2rsbm7oZmiG9vS2fU6Y84/a6WzsY3zrz55uk33z4DOjTOSWTP&#10;AAD/9ElEQVS2tDW1tp9vbCXtJq3HE/azTGQpHAgR256gyxsCDhqbO6AsAAs7AAuQApoCK2AL8AGr&#10;YfXLaLebS3W6vF0uH3LVqkFIpKDSWBGwwEt8BWABWQEeIe1RVnOyCljY7SPtZxwxXBdewglgHaRA&#10;Ktq1FUhLW1wgaVGqQ5hApOBdJC2ODzzh+NAXgAXA4fKHIW2AMCeZZY5MQWiz442z54GGNpcHBuR0&#10;U8sP3jnT0NHlDIZjLAcP4o8noTKgOFKiXKjWs6Vq2syDFyj6HB4fQGbzImy1Y0RghWzBp0X5VL6c&#10;xkfyJaOnr1zvrwyN9gEKxUpWM4i4sEnx38HCenpqw+J7XvwHTNiRyeqmaRgQ+bh3ZRG8qFTzgEU4&#10;6uSE0NBo7urN9TsPtp6+Orr3bOXFh1sPXqy8/mT/wsnQe58eX74x/fz9w8vX52/e21AzoXyFuXR1&#10;5ebd3WcvrxxfWbpxB5Lkwvb+lJGja33a8ERlcWPsyq2Dq3ePD0925tentYLE6gwZBLCgMmk2KVNM&#10;mmM1gULpqUopeBBJzNZquZ66nM1xuAdJW2uNNJ2wxAWWPE43awIW0BSICMskRJTOeloz07BSvIhy&#10;EdRA+Vkol9SMkSnlzVrBqBUyvaXccFUu5rRKKVevZ3tqZq2ar/cU++qFWiWTJ9NeGxBbGTL9FACq&#10;aXBnmqxIDAvNA40eTsSjyUSMSSUzWrpWKo4ODIwNDvZWytVCYaK/b3N+brK/z26+WdLSdmCdtK2w&#10;WnBCYoAXgIXEsZAVHJUi3cxSKSGV4mJxKUVBWYAXIIU9jg4EAhVFhkexG96lw5GkPwCIkM5dup6T&#10;lIKs5kSZAwiCYT5JJS0ikN6owVDEH7TpgJdhLwRROO4PpoIRnscVEsAQhAIzYoBOoBadiMV9Hi9g&#10;waQoCpyIxkCKYCAYwNbuLjYcGMybG+PDF+anV0b6+rO6hjs27KOiQQ7eUZUEWYwlYt3dDlID0dDc&#10;fPpcw1tnm99paHz7fNv59vamzpaGjvNnm0GKRtiNzm5w4c13SL8v8lSirROZgO146QmE7W4agEUS&#10;ooAV4UTwIVtWvA1ngQwGQVo633jrrC00kJZ/8/ZZMhRVQ4tVfUByGzIBgICa5+Q0khlJixIeXwon&#10;gpIZ7iNojX9LCzLyzVYceBeB88FnIRnwPTgOfAcO2AS7BIlBJj0n6gOwwEHwKewMfIAREA5AQwBC&#10;RVBYKY0t+J3NHd3AhFWx6gIpIHzOt3XaTiRMMY0dXWeaWiAxkrzIawYlyqBGO+xUIiXoGcDCLJKp&#10;zKAswCMbFlA3+Gr7SSpOHtsR0ESkuXellpGUVFojjSz7B2q9fZVyJVcsISVEMwvNTMLueK4bsqZD&#10;tsh/bT1sZfE/DYPMtpYBLRRFgfeHuujrr5lZNRDqjifdvQP6xZPluw/3Xr1/5fGrrRcf7tx/vvzy&#10;o72DK0OvPz2+RGBx4daDzb3jySTbNTRuXr21eev+3oPHUBZb9x4dHF9Z+Pjze2NTBU72Z0vM4Gi+&#10;PpzbvrAMiXHn8cnlW4cT88PFehYpBYsvGTwlpDiF1XNGuV7N5PPw00Ag+MdKqiirad3QMiaQkWTY&#10;cDxBmmORaQfzeqmoWE9JOF0jzb2UNH5/tlg2s3mOE0jT5oQ9al/aMDOZXMYoZbM9RbNeyNQqhb7+&#10;Yv+AXiZVIbXhob7xsZ7hgXy1lC3nzVLOLJoGGaRUFdMCBAAym4x7h1fYZk2lW++t1Xt7+vrqVWuq&#10;gaxpZAwtq8gjter67MzSxHg9l4WmqBi6XccJA4KlvQJ9IUFTWHMCaLIEhQLhEPMH4j5/KhgCMsAC&#10;KZlCEBuSSOBdwCIZDsNiQD7AbugcT5p7CpLGcFlBAixE8vCCVMvgxkFgnU+xEBQx8CIQDqGAdnmi&#10;HuhXd8Tt8fi8sVQyQZORcUANlgeUyMPUOLRIMBQKBIP+gNvp8ro9AZ8/5A/QsRiQN91b356eOFlf&#10;PlldXO7vmespD+XNggzFlFKZFDx7u9PZ2N5+vrmlqaWtuaWjoaH1zJmm06eb3ny78c1zrefaXa4I&#10;xWh5WtaULJbpxvYuZDjSCQWv3aiptcMJKMBcIJDokppBcReJ07AhP3jr7JnzzWTMm8a2tk7kaQy8&#10;ONfQio/4Q0SKw32ceuMd5Ccy1qomAGrIVADIeVAGhHrrNBl3H+mNnUnfzXgKHgS8gFhA/iPn7RpN&#10;LO2nIZAnXtLsggxgBYkBUpDnINaAerAAKO2RrpAV2NNqgpHE10FN+CMJHB2AwDngZEAxBCQPUIJ3&#10;sRsMCBwHSAEuABkABKukrUl2U5AVWAEmZDPHpXV8BUAGvwP5ELKaWth1nGAEBBGQgcAKtvhCUfyc&#10;U7mCkqKDUNaAwsTk8NT0KKhBnobr0veMsIOQ4n8GC7z8n4ZhGqaJHMogl2QZNkTr7atWawWajbB8&#10;qFpX9y/Mwok8enbw8MXGy492oSxefrR/cGX4vU8vXrk1+/LDi3ce7Sys1ineObdcv3F39w48yN2t&#10;2/e3HjzZv3pz9f2Pb1XqcN7B4Ync1v5UuU8fmqzsXVy99/Ta7UdXrtw4WF6fqQ+WirVMJq8yAsWJ&#10;dCZnVOu1fKkEOsBEyopOHvYLsqykFVVjeTKraBClO0XRkghGGOUSkKEW8nFJoFQ5wQuMpGpmNpPN&#10;S5JCZtyDe48nYLTwO81cJlfKVXqrxf5yZWCgNjRS7h8s1PuKfb2ARf/EaM/IYLZKZsE1y7l8LV/o&#10;KZhl0ljWKJi5SqFUr/QM1PtHBkYmRxH1/nqtXu3t6ykW87ByubyZy5lpnoyyB1JsLy5M9PWCFHAc&#10;dk2nHVAWWIqJOP/vc4gYqqJLEpQFWAAQABakO1kiCWWh0gxxIta4Vaw1ASnynAqF5RSVlWRTktMM&#10;p1KMznIaw0JZ8CnGUHSBhp3gQQ1NVBOQxF4fYBF2exHQCTiCDYs4lUoydDAagQJDBMOhYBCcgMey&#10;nlv6Ax6IdJ8f+kJg2EJaG6v3bExOHi3OHS/M7k2MztfKsz2VkWIWsJASUT4WcQf97W53q8NByl6k&#10;XFvn+ab2c41QCm2nGzrebu460+FxQGrnq1qhImVy0AyQ32+ca2wgY0wlYPJR/J5vaSdPOVs6Oru9&#10;cAiQxKFo6lxDyxtvnwMvIChAirMNLYBFOJryBaOkatPqfmo3jrQ9CJIT6w43jkrGfQA1gAkIEDJQ&#10;bjQBmYC8snVBp9MD/QIQgCD4aqc1b0Cj1bEdFIANsYt0rNuDhsO5ABxwSVj6I6SVJ/bE/hAp+DJI&#10;CYcnYNdNQN1ARNhNPwCgvzQVSxJ7AiK4QpEoy0NBYB1QgONwW09SwQ5aVtVcQcxkU5ICcwQQfA8F&#10;FJx2PxEQBC/xWxA4PRAkGIMxSZ7CXRCJuOKJAEAwNz+5sbkyNNwLcOTyejaHvIBAgE4mgXVsSWdk&#10;WRdtJwIi/O/AIpMlsCA+REc2kUmpiihWKyilUqqWqtaV3YOpqzfX7jzYvvN45cl7m7efLD1+vbVz&#10;sf/lR8cXb8w8/+Di7Uc7faMarwY29ydvPji4/ejC5WtLj58d3Hu4fef+9qv3r/KyR9FDh5cW9o7m&#10;5laGSr3a+FzfhZPN6/eO7j++ev3W0e7Byuz8SK2eV9K8rPIZUysU87l8nkwyq8EM5BTFYDkRotka&#10;GoIFKfxhXFGaVUhTTq1YACnkXDbE0lGBS0oSA3Gh64SgspoCj324670i0klR8FvJDLW1cnmgUh0c&#10;KPUNgBSFXgKLUn9fZZCEWS1oJVMlox+TWSDlnMIbggF21MuV/p6ewd7e4f6+kYG+4f58pVCoFHr7&#10;6+VaGRgqlPK5QlYTYI4TQ5UyYLG1MA8/UjMzAAQ2CvEYAisgBVZoaw4RwCItCqSzOcPAhgiJJBuN&#10;IQCLv5AikTQkyVRVTRRRvIddbugOeIYs8AlxnaIBC5BCTlKAhUTzGTUDUvAUR8YO46SwLxjy+BL+&#10;UMRjTT4UCMa8vrjXFwqHoCn84VC3xw1SQFzEkwmv1+t2u7sd3bYTgb6A6+JoplosTQ0OTfX1ARZX&#10;1lf3J8fmysW5Smm6UhzMZUyOpoP+mM/T0tl5tqX9bAtJHpTMZ841n2lobWxztHS627sDp1sdZ9pd&#10;Ld6IM8lBWcQYod3peaex5Y2zDacbW5FI0RTb1kVGo2ls7WxGQe8JcKIqqkZzm+PUqbfeJPUU7YAF&#10;WQIlTpT50S6X/zyysbWzqc2Bsh0pipLcfj6KHaBXkKUAAVZwfKQxBHyCzJ0pkR6c1gRCNlawfPss&#10;rAeA4+9y+WwVAHghzGyR5SWcTWNzWzsMhcPd1eXy+MDVaDiSCIZwOUNdDndrWxeC7NDlwhKgbGjB&#10;iXWAL7aLgc0JwyxwQgIGWZAcwXBClF2RGJaAQohmvfEkIpCkYrxIq1pSUrAeZ3hAATgAMsAIu5oT&#10;AYkBaYOfDI1jt/6meJ4WhFMUFUwkfDyfBCymZ8b29jcXFqftMfWw/EufDjINIKw9p1qP4Dj4ek0A&#10;L0AELO2V/zEMUwcpgAn8s2fWl2XcnCBUIK1TlR716PLS/ccHT18e33my9uDdjeuP5u+/3Ng67n/+&#10;0dHxzZkXH12+8XBHLyaVbOzgytL1+/s3Hx5CUDx/dXzzztqjp/vXbq3FqbaRiey9x4dr22MXrqz2&#10;DJm1QXNstndjf/7m3ePHT288enLj0pXd1bW5yakhKCZFJdMAAFs4HUiOYqFm6HmGVFtyDMsnkhRu&#10;c28wBBsCZSFZ7S9sWIAUEBcJQcTfI8lxFMezHJ+IJcngjp1dcOw8w2hpIFXP5M1ivVioVvV8ScsW&#10;CrVaqV7PFHFB89laycQ55NNkiChDFE2JtMgwBLNSKPZWywM95f6eMlZ6q6WeMhxTtpTrHx7oHewF&#10;KYrlQhZHNg06FMwI/PzoyP7aysHa6uL4GAQ83IectMSFTY1YNBkKpiJhnswDwiosIwEoqZRK03KK&#10;uA8sEfBRdCgkYgtFcfEEHYmIiVSa4U1B1jlRSgIldJrm07QAbcqEE3w8KabItNOiNTJFIhYPBAJB&#10;/N8PpQChH42RugxcQdJJxB8IBWCVEymaohLxuA/i2usK+tzhgCcW9lGJkMgk0iIzUCrM9NcXBgcX&#10;+/sXqvWlWn211r9WHxjJF3Wa1QQBVzUUDbU5Oltbuzo7nC3NnQ3W6NunzzRCBcApQBqIigHVgEIV&#10;RgOZic1AA3L4B2+fffNMA0pgFMuwISBFS0c3UtRt9dSU9SzW3znf/Ddvnv6+OQNIYVVJkN7fWDnb&#10;2IrcRjlP5D3pQk4qBazHE3HgBuvgBU4hRpFZNuwVXtZSnAQtgHft7iSk4dbpczgxiBE4BfwHUgL7&#10;ErsRinq8wbZ2R0srGdXYCpfb4/fD2YXjgIXPH3a6fAAEAu/Ctzndfvxs8II8bbFG0LIe0EaDCSrK&#10;cLg/pWy+zePzxBKABQIynpLVGCfAPvgTqSgnABYpWcU6YAEQAG22xLCrJ6AycPJwQziy/VAGAVKI&#10;mnZKFBO5nFwqZ1BYDo/0be+sIVD+2+PfpDWUujDm4UiUzCKMgMKihRSvsIohQVxAZSD+AybsACzw&#10;Dx5Egxyx/jEsGRkSsCtV1Fpvev9oDsri2q3Va/cWH7+3fec59MXe7qWR159fuXJ34fWnVy/dWuHS&#10;3myVvnh9+caD3VuP9u8/2XvwZOfkxuJ7H10dnczEqNabd7fuPNzbO5q9dntnaqE3WxYq/drQZHll&#10;Y/z6rb2Xr+/cf3j58snuydWDpZWZfAGSnON42szqhUK2Ui0amTSZxp1lWZpKJhPhSAQ3PCQ0LfCK&#10;mYEHASmEjMmbGcbQoxybkgRBT9OyGKGSnlAQN/G5liYUlBTKfCMtZyCfIBMq+Z5q1mqMVajXEOTx&#10;ak+10lfHSq5UNAt5LWPYsyJmsqSGotpTwRI4QORxhGJOB6nKhcHhgZGxYfgRbClXoVoKTCxiyuJQ&#10;rTI1NHBpZ/vi9tbazHQ9lyXzoXJcmqJ45HwkQtpThYJ2vzL4FFt62G0xQBaD57BCBEgomPD5Ii43&#10;ggqGCoqWV/SMoCgpFrePBA3LiGlakhIcG0mx0SgTDsPFwLbwNHkgCrHg8XqgF4CLaCQWDceQhdFA&#10;7P/H1n9/Sa7kV55g1hP5MiNDu4drraHhUK61Cg8tMrTWWmuVEamfrCKriiyqHrLZbHbzsIdD9pDs&#10;7ebszp6zv+yftdeAqjq9O5vHDhKAw+EIg30/dq/BYBaLAlahcDBCo7gEQ6FAwOclMwVQkYDARlWJ&#10;TSfEQkYp55PD9fLrZmOqr3e60ZiqVKdKlelidbpUrcpwfQyZ8SipQZvYPK6uLsurls4X37R1dpG4&#10;etnSAV7YnD4OdVdcQxyCCAhFOHxEqaimsPkFwrS7B0QwnmtCWeAAXk4AJUioQsEOo92xQx9FBnSA&#10;lHhFZgkhw0YYDxfAC6gMtz/cbXVip6H87Z4AToizQUpEGQGJNF5ANpBhzVlQA2AChiAocAlfvWjF&#10;EqoElAFIHZ5AJ9SBPmgNGGGoBmPOAXOPDSs2SBVPgMwk6w8jGeICyenyAR/+QAQKBUbMgAWiGugh&#10;KgBMZTjwIsyLL7rNjlAEIsJHs7SsCqk0lqCDOxIDLORcQcrmsQJSQE0Y1sPwHaAD/gS4IRDS4Q3o&#10;KFFAEFoQtGz2WaGY6u2tkvkKq7lsIdk/2BgcHWj018u1Cu4XEZPBkMPjtbrcrkDQH6MiIkupPAP3&#10;nFHkfAI1pJCKSxlZSsWBD4KJnJbMyOm8msrIUCXpTAKpUCQPC8MRP4RSuZrsG8jOzNev7lcubufe&#10;fYZrmH/8vPr2u80ffnm8czz0h39yeXA+/vHHvZnlIiOZxmbSZ7dzj5+2Hj9tv/125/79OtLHHw6l&#10;pEvNeD/+cHLzuHH3tPPwbn96oVdJhYfGC4Nj+XJdnF1sPDztvft4enO/+/B4en65t7W91NssJZKQ&#10;SGI6Gy+WNaRKKVNAnMsCmeKbjtFMDDlMcayoKXI6BX2hFopqqURpWgD7JUHOpviEEmBijqCvx+M0&#10;uewhjhaSqpRJEjcCy9DXKDbrhd4akrGer5YLtQp4UapXQYo0DI7+ZDGdzZSrFbCg1qgCB8BrMk3s&#10;m8ELeJCx8VHwolaHtCiAJv29NZmjJToGXvSVi3PjozAj14cHyxMTDdg9nk/8blhwjaEBCKP9AlAw&#10;XlQFIJAgTEoJrZxM5OBQ8GdGIsAEGwxBcVTSmVICsFBUGgZEQEqyYpqLp1D1RNl4BHAJ4mA+GoVn&#10;cekzj/qgKyAhAmEybobLS+aisXkD0BeBMEhB1IfXFw1HGDrG0hFN4gvZBKjYrJf6e0sDvaU+4LSY&#10;781nm5nMUC43mi++LpTH8iUlQjqY8hTN86juKKvHhRDqaDe3tnUHgjFeUFzuQJcZvxQNxzibg0zV&#10;o1fazhcd3VAZmWIVYYzAhjugBRm8gFjAOhQBKn+nN4iIhfT48nkLuADDj8jXhXeAaAedFMSA6ATB&#10;ScCdLosDBgQBb/ACWMCpEF3AEEgBG4IYI5LE5kLCYV8+f2kwAgnigpxQpw++hYPxKy/bQD8H4h+e&#10;B5gAIzq7zJ1kFlcbvAbUBD5CMpCBTSTICpCCbOpTBJDZDLpwqb/t/enELdBh0dpjfdFtohVVzuZY&#10;VeM0yIp4mOPd0ag7AmOipKs1JD6Z4mRN0Mf4g3YwMKHrowBODgDBgIj4NK4EY0yEZeG+AQt4DTIi&#10;FmChJBBCCQjgQrWYyKQFWXYHyDBbuA0OX8hPsTH4mYTKpFU2owqQFeWMVsrIOVVKy4r+OgmxJFk1&#10;CWpgJaMaTaSqRubXx9IfcMkKU6qo1Ya6ujl8dbf85v365x/3Pv989/x+6vbd0puPa6c3Uz/9+nTr&#10;cPD99zuCZo0n7VuHw59+Onzzcev6cRW8uHu39uGH/eGJlKg51naGdVJsn12vHJ4t5MpctsRt7E7O&#10;rwzWmnLfUGJhpf/mfvvjt5d3D8eX1wdP7662tpcnJocyWQWYSGfFQknp6y0162XEr6rAQRNeRKlo&#10;GImhaVFA1ZasVJRi0c9x7mg4yFKMAl0nARCucADJR0Wwjj3YH4MbSSi5OuwGSXkogd/BAgmwKNdr&#10;xWoFiXSxqFaQyMTK1bJu10hvFE1TsrlMDTqjVhkZGRobG+nvbxqbjUZteKCZRr0MIRMKlNNJhNnk&#10;4MDJ1ubVwf7BysporZbX50Yta1pO76aFRBo7oxEDFkZHz5TAAxb1bKaaThFe8LzCwKSwSUHMq1pK&#10;EFWaUWJURhBSLKdRdJblS3Epx/EKYBHwMz4/eMEEQyjUVos1GonAdFAROgxYODyIyKAr6EE4+kMc&#10;Q2Zvj+nvqicTqiiwqYRcLmZBir5GGWqpt1Ykb8cLrBSLqFS0IIp1LTGUzQ9kCozHx0Lm+QNOl8vm&#10;drVbTG2dpm9etH31dYvN7mHYuMsTbIfE0EekQxAi2mOC5I3SHVbyKBF00FsorCi6RvsCYIEEBQGt&#10;8cVXL4CJr563/OzLbzq6LTiG5iUllUPwI4yNah8r+DrUBILHgMVXZDCbdoQlQANXgoONXg9I+AnS&#10;eUl/d0N/INL1xfOXONh4DxWnwrcAMiS4IST8BPQLriccoUAB0AGM6DZZeizEa2ATXLA7PIaaACAg&#10;LqA1iAcBNVw+ve3DA2XR2mnCn4OTwziEGI54ZEkxOd0Wj09Ko8bOAh+UKIVYLsIJ/hgdpFEDpDKV&#10;WqpUYRUtnkgDFhAOuHijf4eRsA5ACDhATVK8iE8jDBNPJJ4Nj/Y1B6q13lK1UczkE6BGKp/KFLOi&#10;Coki2dweq4tM9xomzSeygLNnUmxGY1OqmEX1lEuUs3I2IeC0euOFSh6XaKQrV04rFNPlSg6wIBNd&#10;USEyMZDC40/IFeKVunJyvnh1u/zx+/3PPx389Ouzo8vXd++WL+5nz26nP/64u3c6+uGHXTre/Xou&#10;++67XQiKh/ebN49rN0+rgMXTpx3Iinw1dv9u++H9zrvPx7tH033DqWQu9nqmdvNm9/RqbWF1YHA0&#10;3ehT17def/ru6u37y6ubg/s35+cXBweHmwuLEwNDkP1yKsMXC6jrcjAHmbQm6FN7h2OhEBUJggJ0&#10;LBYX5VxWyucDPO+NRbzRUICO0nGBEnl/LIxKE37EFfRjSYlcTOA4RUrks6lSPl0pghckLPoakBVE&#10;WTTqwES1t9Ec6O8b6AcmiuVSrpCH0o6LZMAbwCKdSgAjw0MDvY3ayPDg0CB5jRVpcKCvr9kALOql&#10;PBcLM6EAjGMlkxqqVycH+uFH3l5dnW9vzw4NQWIUFSWvyAABYGF4kN8nMRJGAi+Keq9w+JGUSLp1&#10;4iYhkQ7gwRDr9cDIZDguha8EQzmG7lXkhiKlAc9gkPESWHDBkNNqc9jscV6I82QUICZChzyBsDvI&#10;hzkyOzrJJEngeI5hM6l0LpOJhIMcG5Mlfc7ahIQ/mnQ0pSJhnzvkcbJBv0bTaZbNcSJSxO1lIzGv&#10;19tu6npl6v6mq/PrF6++fv7q2c+ew4CAFHaX/1W7iXSOaO388kXrN21d3XYXlEar2fqqqwf0aIGt&#10;1weJASmAEkgAEASiAzoCyAAFsI7vImixhxHhqUuo87EJUkAFgBQIcgQ/lAjcOza/fPEKcgAWA2fD&#10;EmjAmRFIBjXCFAcDEtS7dUJ6EEGhY8JoAcUBQAwQCmEf4+ImXB4Z8tcGWwEEkGZLMwwI2OsEIwwF&#10;AUwYlgTrwVAMgsKQIdgDZUF6lHn85NGJL4gLIH5B0XgtCQQAEDb4FX0oPVCDkRRj2k0krAAWciaH&#10;lQDNSjoswjQHOthcXgDIaCvFHpBCTqTZuAx9gb8xxnGipj1b2ZxbXJ2emhsbmxgcGEY5hoEuVRoV&#10;8IKTxG6btcfpBF2gWFgFvwRYpNlMgk1pYjadKBelbJLTZFbi1YyWyGhqQs7mU5VasVgiTaSkF1Y2&#10;QTOofQJQFmPj/cVyIplmyVuntxunl/Pf/nT46QfCi7PbmXffbV/ezx1ejD992rx/v/r22636IE90&#10;xPcHl/fL9+8ILLBy93ZjbqWmpD0Law3A4v13R5d36+c3q3HNNziWPb5Yvn3cu3vaOzidm1tq1pvK&#10;wHB292D+6mb/zdPZm6eL+4fzq+uj69uToZFKpZYcGCqWyolcLlEspNJpBaU+qr/qEKbDERZBGYsI&#10;LKspQjpFq2oMgIiGPcCFyAuqHGFpbAapqN3rxno8oaqZFBLiQM2lU+VCtlYuNxuVvt5ivYpU0WFR&#10;a/YapMgXC7AhqUyaDIEncAlZwpdK+VxfvfaazJvaj4T13mplqK85OjjQ36gP9TWGmvWUEo+zVC2X&#10;gbgYqJSbhfzrvub24sLV/v7Jxsb8yEgzl4NwgHwwGiYMQWFQgwsGGL9PCIewiU+JT2FYiaLFaEwg&#10;LiNAe9y0y6mEQ2kmloqGE0F/maOHU+pYJlmFDKEo3h/igyF4BJ/THXB7oAySipaQtDgjMIEoG6BU&#10;WkqrKQ31khCnyWQJZIYBiAu7rcftsvvIgJ3ucNgXifgpKhQKef1eVyTokzgaGkdAVevxIYW9PjpK&#10;ef3BdrP5RVfnS1N3S1tne4f5xct2JAgKuP8usx28IGLeF3plsgAWET7OyBq0MLgAOYA6PxBlAA7E&#10;NqhB3t2wOMAIQAHSAMe0dHR/8c0rOA4cBjcBgpA2Tt0jYAlkIKrxRXAHjIJSwA8hkAg4vmnBpzg/&#10;zA6qUpwfAt5I+C559VO3HvhpfAXWAxeDZYjiuLiKJa4ZsMCRbqDHEyDvqsBKWOw2p9vp8QcjFMUK&#10;3kAEdgcf+UNkfNBgmIK4ACyINwlGjB4cPv0dMEgD8hQDbiJO5rtx66Ns9ri9Rn9NAw1ER6QySAAK&#10;qGGMx2k8K8V3dd75oSlACpwNplOCxNTnysEeqAzAgpWkZ2u78+v7C+u7Cyvrs/NLkxPTI/0jzf6R&#10;vuZQk41z7eZuk93GxCUpmcLPEDKl0zwcSjajlUupaoXTFCouMCKnJBNKUpPh3LMp6OpCIZvNJiAu&#10;AAsyqSYTSWfU6ZkxiH9Fiy6tjlzfrZ9eLQAWH7/ffXi/+vBh7fPP958+bx5fTX7++eHjp83lrfri&#10;Rv39d/snV3MP77fAiKuHFaycXs/zir3ax189rD1+3AMvtg8mIS6yJWZrf/L6YQvp6n7z4mbt4npt&#10;brEJWAwM50bHa6fnWzd3x2/fX5+cbd/en1TryWZ/7uBoeX5hdGCgUkRskQHzGT5OUUw4RAWYOOmo&#10;AH/BJ1UuoQmplJjUAAVvOAhYgAhYAha+SMgV8DFxIV3MgwiZUgH75VQiXSpkK6VSo4aUq5QKlTJg&#10;0ejv6+3vM0iRzWULhUKpBBFCXjfLpZKFTLpaLAAKwMTE6IgBC2MTCdQY7K2PDjQr+UxCEshI/Am1&#10;t5hvFHJl/WVTSIz5sdGl8fH16ekZiBPIFlAoHIIHARcgIhL6UFogAh8KGg0Z2GQRn8Eg5fMjieGg&#10;FAkpkVCKjuTZWJGN1gVmPKMu1QrLvaXJSrkGnxSlxGBEDEeYELREREAFReZGVFOimuDltKCVE3Cx&#10;lYSaACn8Xp/b6dLbOIOm7k6zqdvSY7JaTHZ4BZfd63X5A16f3xOJBCVkGs9FfD6vze53IkcDwWDY&#10;H4r0OF0vurpfmk0t7V2vWru+ev7qS9JRggw58U1Lh1F7d9ucX7d2tHSZfTEmRKbz9URIiyNF6GB1&#10;PPvi+bMv4WC6QAooBQQtMAEpgSXQgE9f4lxOSBirwQikb1o7IDEQzwh41N4w8N+86oAQgFvh5QRh&#10;xxfPoSBACtS60A5Y7yAzA5CxsL7Rn5JiEx4INImxIsWRvgxY8pKG5A1GAQucrR0XpGuE7h4bZJDd&#10;BT5QEYqlOVFUtFCMIU9GLXYYLEaQohQHcQHdgWWYYsnwE4jkIGkrwTUgngMU44nEnMFwW09Pt9Np&#10;DwQ0vQuyms874Sp0Q02GdFIVfbRqMmA1oABYIFH6CDfgTowTsZMnbRkaLcRxZuAvRDFk8heOe7Z1&#10;vLB/sXZ0sbl3uLa+Nb+4MjU+M9Ic6h0c6xcUodvW0+MELEQplRRTKT6REFJpMQNZXkjXaqlKJcIL&#10;EY4jb2cmEhJMvxTXElomk1EURRBZRRVTaRXuQxDpRFKqN3LZPIwSdXS6eHa1dH2/8vnHA8Di7u3y&#10;hx92kD7+uPfm4/ov//R673Qskfee3y08fd4xGHH9ZvX2aR36YmqhzCuO5c2Bp0/7kBVnN8tv3u9D&#10;R0zMVsCIw7OFd59PLu82bh62H572NrYnVjfGR8YruWJ8YWl8dn704Gh9eXUKlqRc05ZWx67udq5u&#10;dnf3lkbGGvkiGfhPAdwkOsZH4glRyWiI4EQxxyVUMuJeKkkJHAAR41lekQAFyIpALIKETWAiXy0n&#10;89kwQwlqXMumkvlMrlLMV0lHrGK1XIcuGB3qG2iWKkXSilkq1GpVJPiQUiaTSyRySTI31wAURG/v&#10;xPDwSF/fcLM5OtA/Bs3XbA7U6wO9SLVGuZAGwqhIRpNhRiAxyERE+hicWSk+XKtuzs+tzUwDHGO9&#10;DWACUAAm8BHcB47BppFAClCDgevS3zSP+XwaSxclsabGazLfVPiRtLxYL+yONk+mhs6mh3cnxieq&#10;NXiEeCAsBsMqK6gwIAyXjCulVL6WK1XThUqy0MhWcqksSAFMwIJbzD02C/6zdnd3df/2X1e3qdtk&#10;NlmsiBA7DIHDZQ8E/QGfz27Flj3oC3q9AafL6w1H7YHQi27T151klKqXrzq/+LoFwd3W2fPVN60/&#10;+wo7yJg0UAfP27u6HC5vjLb5g62kAyZ0tc94YPHsqxc/e06EwJeIeD2GEaTwBYjVL75+CY4YbZk4&#10;BuyA7jA8AsBBWjTbIF/ckAPgBSIcKgNhD5rAZcBcwHpg+ZVuT17iKzpccCrj/Eb4IYyBJ1yGoWUg&#10;YVCH41cQhBA4PWSIcDIZMjICS0CBRmXFERAAIiZ98hEQAZsolJEoQ7qwhMkQeNhjzHWIeMYPwT6Y&#10;nW64D2+UsrhdrmAgJvDJQkEfWkGJ8TynKPARWAlCGyoKEjbBhbiW0oWDiEs1+lyAFHHSe11iRImL&#10;K7Ah+BVwPRCNPts+ndu7XDq52jw621rbnF3bml3enKv0FqvNcr6S80cDroCbElgxgWhIxtNJPoWU&#10;kXKFZKWq5AsQM1F43VRGJtNoqnEZlFCBDvIiAB2FqgcstERckjn9AYQIWDSaqduH7aOzubcfd99/&#10;u/P209abD2ufftp7/LTx/vudzz8/+PFXp4OvVSnlePNx8+nz7vvvDo4uZi/u4ER2NvZGMqXo4Hjq&#10;5nHj7ecDLE8ul378w9tcmdk7nrm4XTs8m3/6eARqnN+s7RxOL64NH52tzCwMlWra6ub0wHB1en5k&#10;cmZga29hYKRwfb93fb/z+P708d3Z4cnq1Ex/oaIqSVZO8cm8kimmctVsqVHO18tkxIpcRtDUKIvb&#10;Hw2RaT0pLMM0FWGQywwvS1omlcim45oS4xhILfKmqSZBMGRLuXylUG3WBob7B4cHqvUK6a6WJ62Y&#10;dSgRfCseBymwRKoXiwYjkICM8cHBqdFRLLE5NjAw3NfbqBR7qyXIiojfA1hUcmmIC6Q0quZQEFCA&#10;KxmslOdGR4AMeBMoDvACjDC6gRtLJBgQAxZsKARlEfX76YA/IwpVTe7LaCP5xEQxtdJXOp4avluZ&#10;erM282Z1+mxhbqF/sK4m0wyf5sWClqpkcr3lal+lPlht9hVrRfKCrZKgZQFG1+0BJoypz7EChdrV&#10;3QVamLAKgYHUQ8ad6LaYTXZEitMLc+Lx9JgtFhh3lHu7uxse3uXtdrifd3Z/0dZBnkS+bP/6RdvL&#10;VqLzEdsI/hft3V+1dnzT3vWi29zj8bmjVJvV/qq7x0GGrnUgSpGeff3yq5fkHTBEbDsA5fIhmJ+/&#10;bPtKn5UHgIAZQYQDCjgA8R/j4qj8ocmBDPDCSSxGFF8HRBBL2AQswAjACPuN7puQJ1++eEV6VUC/&#10;kJc7HOAUTgVpAxlC9uvCxBAUSEYbByPIUCIWhxux6vaHkMgL4/pb4QQoZABxLygA9YGPYBpwcV4f&#10;6X8BTBivt+DrgA7i3OkL2rx+o3+30++Hx4NrUFKpOCFCnBFFYyQnkMIThC4mIzAIqspKipRIw4MQ&#10;YQKrIxN8wJvgerCTND5IKi5JPyDmDYefrR5NrB1P7p4u7B4uzy6ObOzMHZ1v56upVF6bnB/XchoZ&#10;w5CnWJmPpzUpkwAshHROyRdT5Wo8kwtSLH4jnS+pibSsaDCwqooyT96QZlhK0t8sBiwUlc9k5VJF&#10;K5Xlmfm+pw8Hh6fT3/108vBu/eHd2rtvt6ApAIu33259+4vD+/drkBX9YzIMyJsP27dPGztHkxd3&#10;KzePm30jmprxL6713z3tfP7hAoICCTbEG2p7++loY3ccKgPUOL9ZvX3cgco4vlg+u9qo92WUJAVA&#10;DI/X5pfH5pZGsWditv744fjxw9Hj+8OP312+/Xh+fL42MdObKcYTObHaVyg18oVGPl9DKgoJRc1n&#10;BFWOsUyEpgKRsCfgx43DOs1DYbK8FJcTGpIgS4zAA6+UwIAXaiaRK+eLNdIMZGCiUMrn89lcLlMq&#10;wYMUFJl0r0wrSkqWkSAx+qpViIjechmwACBeDw0hgRdYb1bLlUK2Vspnk6rbbuFiYVCjWsjW81nA&#10;gg0F4rEIrAcSNNx4s3dhfGx/dWVlegqb4IWRABSDGobKoAKBoNuNFPN5pFhEiYaSVGiqXtgYaR7P&#10;jl4uvr5dmrxfmbpbmjicnlwcGBor18Zrva97++q5YjVXqOTJ9DKFZA6YFEJ01IU4C0Z8QZ/LbTX3&#10;WExmiAun3dHT0wNSQFFYbLYeGyIE4eS3e9wWt9MdDERZlhaEQDhs6rF0msxdph7y7ONVR5upByD4&#10;oqXty7bO5/or5EiIcCSoCSAAguLLV+0v8AXIc4YLC3GL198N9vhCCFfIAROZQ5A0VYIRIYqD3UCE&#10;I4ZfvuogBkQXDjgSO1HPI2BgTwSFzFbp1oeK6OyxQxHgGKOjNzQIdMTzlvbfzRhCkYe15GJajGcf&#10;EBcIYMACOEDC5rOvX+B3vnnZZtXfCsUvgkHgDvktQTbrkwBg3R0IAw1gCGQCSIHTGi+JgFlG/yjS&#10;uuH2Q1mAF8AE7Emn/i4JjofYwZW4gmG7P2j1+j0oliwNqcvJcYhfaOEYx0ILI/nCQYfPE2YgnCEL&#10;ZZk8qC9AUAAW5EGp3n6BTYIeMpcaabwIxsi1QVkgPdu7nj+8Wzq6Wt3cnZ2a61/ZmLh6OErmIaoT&#10;G3srQxMDhXqekZiYEIunlXhGEdMpJV9OV+qABS2pyFY1nSMzIyezipqQZRVE05vBRWgfwEJWBKAj&#10;lZbhXcpVNVvgzi5Xr+83Lm+Xv/3x5M37zXefd9582Hj6vHn5MP/dHxx9+4ujgXFVTNjObheM5szj&#10;y7nT60U4juXNQV5x1vuVvePZxw+HD+/2N/def/vjpZz0I13erd8+bp9eLR+ezV3er57dkIep928P&#10;VjcnEP8DI6W9o5X+4RJIASam88LSxuj1w/bxxdKbDweff7y8e9rHwXdPB4sbE6VGslBLIgcq/cVk&#10;IallNSbOq7m0DBGgKuACGAFY+MOoChhWFMJk6BNRTSUTmTR4gT2ABS2Quay0jJYrI6oKhRIsWDqZ&#10;UkvlfKmUy2SS2Uwyl02BMKogGENOgLIZVa3m881KpVEqDTYaUBlIIAV4AVj01irVEoROwYAFxIUW&#10;53srxQbwoUhCNIykckxC4DL6KDh9xQJIsT47szjxenJwAMjATqPlApqCCwbYgJ+LhFnSAO2L+b1S&#10;LJSAu2Gjy8O9+7PjF6szV8vTl4uTV/OvL2ZHD2cm18cnlobH5odGR2oNQZ/ckLycjsIZodlgLOT0&#10;+S1ulFnUkoCFy2Z32OwuhxMJgsHcY+3usVgcTqsT8RmkBJGR5CAKrijIySSqQTI2TLf5hd6T8ptX&#10;qKW7O3oc4MKz53AZJmx+/bL9yxetX7e0AxxftbR/9aodsuLrtk4AgrxuxIu0okH2+iK0UYHju4hq&#10;iH8ELQwICGIm86HD5FMd+jhXCG+AQ48WFshA0EqJjJbJ6122FF8oBtBAUwATZESsn31Nll88B8Ug&#10;WHAenBDCAZYEsuL3sMAeo2mzy2I39uMM2AOxA2UBWLzqgE3yGuIfLLC6vFgiARD4CqJU7ypK+oYC&#10;FuQ5hd5H02p3Q3L5AxHAwujBCYeCC4bYQZwTxPgCsCGABZkvSeChcCmeRclEijFMTNe/gUgI5RbV&#10;G4qrlk6p6aySyhqAwNJ4UR1SBVeCawAsoGewjqzrslrdweCz9ZPx3auZs/v17f3Z5Y3xmYXBs5td&#10;UYuNQ6sfLK/tLa/sLOerOVoiLzALqbiSyyaL1XSlpuQKYV5ErlEckEQGZCXvEwhx1LJw9EgCaMEz&#10;gsjCgwgiRWbqEd2zC703D1v7x1O3b9bevNt6fL91fjP38Ye9+/erN0/LP/7qbH6tqmRcM0tlaAoo&#10;CzDi6dP+w/ud/dPpdDGayIbnV/phN6Ag4DI+fHe6tD4YiHYubwxBeuCw06vF89vl6zfrZ7crh5fL&#10;P/76cWSqli7FV3dmtg+X+0bKi+uTE/MDrOzfP186uVk9uJg/vFh4/HDw9Pnw4ePh6e367duDgfGy&#10;luUzJXV5c7450pBSEgQCJLaWSafw52czokIkBm4Aw3NAAyQGJ0JvZfNl1LIw9QLNo46i45qYzCXy&#10;pWyxnCuUsvqIJ7lKtVAsZdNpLZVUsplEPpdSBEGLizLPiwwNSZZLJmulYm+l3N+oD/b2DvQ2hvv6&#10;RgcHRgb6m/VqrVKoV4v5TDLgcYZ8bomj+2rlaj4DkouxCBcOYqmwuFek93daFIZr1fnxsa2F+YO1&#10;VaTV6SkojmomjY9I62bATwV8YZ876LSH3Q6NiWVEtqIJ668Hj5emr9YXr1bnLpamz+Zfn8yMro0O&#10;zw4MTPX1j1TrWUm2mXvcVjtqumgQuKGZUCzsDoQcfjLmfDAcJe2TgYDX53V7gIweYMLmMFltPQ5X&#10;D2ARCHOKpqRzEJ+0LEtJCOaENxxr7TIRvUBm7jOZbR5vmOkw27/8puP5K1NLhxnBD1joB3R83doB&#10;UnzV1tHaYzPmpvVQDKMlM/XeCCfiSDAFpNAyBV5OYNPgBel4oU/2gRWDO3rcspAJoAasQSpfypVq&#10;YD8bVz2ByIuWdjACsIB8MMIe0Y6YxxmgFIASaAqkr160giAgAggFWOC38BE28S2oDBgW7McexDx+&#10;DvtxBrAGv2s4DiggmBFYJDDC0BHG8DkgBSQDohcrTjfpowUdCzNivJ/mDUbIFKR6cwMqf2cg5I1S&#10;IZaHTEN9piQTELzBaAQpytAABKnDONwoisx5p8goyZxEenkjgRTwI7AIBiyMJ7IRhvT7hvZCvnlC&#10;oRjPP1s/fL13MXd0tTi71FxYHZiar/eP5UUtfHa7s7Qxdf10sr4P3bE7NNXPJRhGpWXScpGJp7Px&#10;VBo1QyiGqpW8KAFNIUuywHGGYY8jCYKC6k5E5RvB3aRZ7+LKwPn18vn10qfvjx/ebj592Lm6W373&#10;ae/2cfXttztvPm5W+7lMOXRwNvX4cWf3+PWH749vHjfefT6amK2IqmdkorB/Mnv/du/6YQvi4tuf&#10;rnoHE7RggxO5fbP99vPB1cPq+e0ivn58OXv1ZvP23cHwVFlORy8fDhbWX8+ujIIaWE+XBT9lPr5e&#10;2jmdOrldPHtYPLqZObqevX67fvt+68OP5/WhpJKhcPznnx7ffno4PNtX01CngHEiXyyUq5VCqZhC&#10;eGqqEBcp3AmWiaPAp1NIWNEnhYkpSSlfztab1WZ/3Uj9A41qrZiDDsskCvnfduMEgmRREDiYtlg4&#10;GAj5fSwdS2lqtVRs1CpIZCCuRm2wvznY39eoV+q1UqNOLkGR+GjQJzAxuJJ8SkspEHA0Gyb9tWSG&#10;0qAvdLthWA+j1+Zob8N4YgJkrM1ML09OzI4ML029Xp+f2ViY3VycW5wYGauX+4vZ7dmp9anxpZH+&#10;2f76dG91rJitSkJVkYsoZHp3DDoQ9OqPOegYxVA0R3McxVJhaA1G5dVGqQLGkYkXZTkajrhdLhsh&#10;hQOq24bYcPtsvmCQFSKiHGFJR2mL22dyuDutjlaT5WWXqaW750WbyeGJsGLK6YnCY3Sb3e1dv33P&#10;8mWnqaXLTPpT4GDUwE6X1R8ks4wxXExWXZEYDoBxgIMgXRt8IQKFl216128LrAFNxL8b8QzoABaQ&#10;GKR9QX/zErU9eAFmILZxMH4OJ0HkwMGADkioxnEw8II6EsEPQCCBDjhYb33w6M9QSR8tfAppgBWw&#10;CQfr/abIa/JAA06Oy0CEA08QAq5QxOzyfPmq7YuXr/C3t0F/OVydNkeP2xugWeMZJzEX/hA8iNHG&#10;2d7dQ56e6IoDHMGVcxJ5D13O5DKVWlxTAQsQAVwIxaJEWehvAIMUoWgEmg+KGAniQkll8Bfhu9AU&#10;IAWYhVOxcSI0ACnDEOkSQyDvQ0nSs+3T2ePblZObZVTOqKUXVvvTZa7YUG+eDiHI335/s7oLlOws&#10;78y9XhrTCgqrigGaYRVVTmc4RQnTlKyqxN3ERSkuigIr8ows8ggAGcocvkgRWS7CcoFsXry8WTu7&#10;Wnz7cQ+YgAG5e1w7uZi9f9q4f7v+4Yf9meWSlHIubTRgPTb2hi/ulkGKj9+fHF8swmU0BjQIivOb&#10;NfiF06vVt5+OV7fG2Lhzcq569wRBgYM37542tg/HoEcu7pbu3+/tni6oWWp0un56szO3OlZuppa3&#10;pjYPFkKMPVVid05nCCnul07vF45upu8+bexdTl48rb75dNAYTvpippnloZvH07ef728eLxMZVU7K&#10;UGoGFH7bPyKdklWFE3hJASrJix4GO5BgxXKFdK233D/YOzDUBCkavZV6ozw42FuGH8louqZI5jOJ&#10;TEImg/UyFEVFI6CF3xuNhOIiX8hnK+Wi0Xez2Vvv7+/r72/29tZ6e6sGMpIJGcqCiYbgSqpF/FpC&#10;BaRjqORDEkPePVVo6vdtmUb3TeADgqKgkSnLoDggMUjqa4z118f6a2N9tWJCEsIwypao2x7zOPmg&#10;Lytww6XiVF9zstnbhHQiHb3iGVlRBB6SgbxIRl48J3MXwnhKgqTFNfxZ9WK5ViykNY2naZ/Ha7Va&#10;zWYLQtXscDv8YasvaPEG3BHGE2XdCC0n6SWFeGs3WwELkKLNZDdZPf4wD1i4PDGnO+pyxzq6SeXc&#10;abF3WO1ddmePywvEdLvc7TZHl9PtCEXcUQrJFggBMwhshLRu+8NABmIVugDBD0GBiO0026BNDPXR&#10;QrpwegP6fF8mmwt0QLWPI2EbULsikWaOQCTKogJncFqAAxEFtWI8T4V2+B0syPh6ul5gsII90BRQ&#10;H4brASlgbQxS4IRAEk5CenyEo4ysAgpftLQ+e9HS0m1+3t4JdjiDYY8+hxhUGpaABUyJrrWCQCAZ&#10;zkcfHNCQHmyctFMKKunZIKWzqKIBAtABmgKkMGQFmAAhDEY4PG5fMICPID2geAEC4+uABf5YUU0w&#10;okTxIv4KSAxoHORhIEIBFqQH59bh7MHF0sH5wvbB5Mrm8PrOmJQMvJ5HgG1uHc4/fXe9fjB/cLm5&#10;cbh0eLNXHS4my2kfFUNi5biU0HApIAXNUqKIK0SwABNcQhYSiqjiACkOtSHGkSH07MLQ2dXy2w/7&#10;7z/vn9/Mv3m3cXwxfXm7BD/y7vPe5sGQlvX2DscR6kiQFZf3q3dvtyAran1KIhuBfHh4t3d5t/nm&#10;/dHDu8Oj8+Vsic2V2UvSX2P56eMhyAK+bB+MXdwvv/tu7+RmqTGSKfQqW0fzE4sDEwsDWoF/98Nt&#10;qS+FumpqpX//au7u0/bF08r50+Lh7eTtx7Wj25l3Px2uH4KJEU71re/N3L8/f3h/fXZ9VKzkAW5j&#10;Nk/8kdAUiRSMVxpLMBK8YEFuhjbGhgI18sVsrbfUN1gfHGn2DzXqjZLe5UQbHe3va1YRR+mUkk0p&#10;eVCDSAKRoqNINB0L6WNUUhAX6UShmIfrqDdqff3NAUiL/t7evnpvs1qtlirlAnDj8zggLqqlfKNS&#10;quQz+iDqZOjdOENJFOlGATqkBB5LIwEcWBpaQ8MKeRUVhiUms1GZich0hA64PeYuS2tL0G4Nw5i4&#10;HFGPWwiHwB2czcANrGZaVmSBt9lsdru9o6uzs7sLwiHgD5IXyRAV/qg+vl4oQBSFtafb1NWFg7q6&#10;4ALsLrs/ZHb7Om3ubpe/y+XrdngQnF09dtT2iH/EebfNY3L4vEGWEZKskOyx+Ht6kLwv20hMAjdg&#10;hN0X9EQo8mZUlLJ4/a96rFgBL7px+frkOiAFAhtRqr8zTh58kiZDvd83Yh662vAgL9q6AAuEHZiC&#10;GDZePMWVoOZH5HiDUUNQ4Cs0eWubQcwj+OVktlDtxVcgVgxSAAE4MxSE8VIZYGGoEiMh3pBAH6zj&#10;5BA7SCAFlpADuVojnsoAEzBW7Rbby85uGIowy4UYzuEP2nwBdygC9QHUtrzqdLj8sB/4OZzK7oWu&#10;4ylRFhNQ+jla1vwsH+CICuAlKcow3mAQyxjLkhds4nHoD+xxer1RBlmiSppGxvvD1/XXQxhB8oWi&#10;UYYHI+BusB/ax7BIMJdRlhcU7dnm7uzu4cLO4czeydT67sjO4WQ8GVjdHd86mj28WDu739k4XNi/&#10;2FjZmd08WRme7RubH0uW8qwisaQbTZwT+URKI7CIc7JEdqgSR4ZjVkVNiUNucDydTEnTM0PHZ2vX&#10;dxswIFd3i48ftq4fls+uZp8+7L77RNiRr0XTxfDeycTRxczh+TQ8xf7p9LtvjxfXBijOOrfcfPp4&#10;dHm3cfe09/bT6e3jXqkuF6ri4tqg3gtr8/NPZ1cPa/ji8eXM1cPS0+ftycWqmqeWtidmVocXtyYr&#10;A5nJpaGj660ga9cKzMnt+vmbtfvP21fvVm+Aibupk4eZy7dLn3952juuRkTrzErf1Zv9Dz/cXT0c&#10;X9yeNAfqcZmPUlEQ4fewgLJQExo2Q5EweeVSX+IAWJVGswZSDAz3GrCo1gsghazwNX1OgHqtmE2r&#10;maQMWGAZl0VgiOFoXuSwEgwHQpGgosm5QrZar4ARA0PkmStWGr3VWr1cgq2GlMinfV5nJODNpxM1&#10;sCibIjYkGhKZWJylVI500ERsQ1Mg1A1lgYCXYtF4NIKlscKHgnwkIERhXrxIFESxw+Yxd1vbXrm6&#10;yewhnh5zwG5n/AEphu/GxEhYilEyyl8kbLFY7E6HAQvykobH53LhG5au1u5uMvplR1dbaydJHR2d&#10;ndjq0MdfMENH9NhfdplfmWyvzDasoz63un3ecCwACxDjnIGo1RvyR7kQLcI0vGw1P3/R+dXz9i9f&#10;dLT3OGy+sCMYc4UoPy2EBSUiKCFebkMgRllPlOtArWuyfdPeZXa49MZ8Oa4lUUmCDohk0qrvCYQo&#10;rt1k+eKb1hdt3bAzXVaHDfW229sGUdNl6ra7HP4QwtUfpcnLJuEY/FGPywNG2N1+MAgOX1RTkCeI&#10;WHgZ8II84CAverhImyUrQlBgv/6o1YmQxmFG+wVBCSviAgAXXC9ABgtQ7x9CQYE6MAa5wUmcvgDO&#10;g9qe5uOIW4feqxK2tsfuffEKgI2GadHui/S4AsgH/O2MlmYSmZiW8guSNRxzwAyKcUlLUByvPwj+&#10;7aS8kqpRHOfy+d3+AIetVBo7KU6Iq0lJSxn9O6AggjBHLi8nyuT9sSgNiWYBLPwhfIRLera5Pbu9&#10;O7+5OwVY7BxNHJ7PJgqx7eOZ9f2ps7vNndOlreOFreOltYP5uc3J+a2puY254emJykAzXyvJKZWX&#10;hUq9BCJIMq8qoiJxSpzVsE5WyGx2siwMDfeene+cXWy+/3wEOpxezf7wB6dY3jysfP7h+PRyvm9Y&#10;TheDK1v9N4/rB2fTZzeL7787PLtZPrlakpOBSm/89pG8VHr7uHv/dv/h3dHMYh8rul/PVE6vVo4v&#10;ln765d357fLm/sjVw8rp9dzt29WD84lkMTIwUdw6nn+90Ld7tvp6YeDwanNoqm71tU0s9r359vjm&#10;A0ixdvNh/fr98tX7xesPyycPs+ePSwWcO+2/eNi8e394+/Zkc3/p4f3N4HBTlJC1vIEJJC2ZACkg&#10;K2iGCYZCwESMpsg4rLLU29eL44eG6sNDjfGx/snJoZEhSIukIjOqxFZKmf5mpZhPZVJKLpNIJRQU&#10;6RgdQ9mGeWE5BuIiGPJLkpjLpRuNan9f7/BQ/8hw/8BAby9prchDVVRLuUIu5fc4gl4XrENVH6ZP&#10;gjVF8FPROHwHDIjAKURixGSagoKQUPgjYV6f8oMPh8iI/vrTE6gakUGZYrkoHUZ1inrVZIOqtnSa&#10;ezrMRF6TStnpsbsdNqfT6fF4/Cg+Lpevs6vHinjo6rHob0l6PAHs7DZZuqHAzda2LpMxkScSecBB&#10;+kR2tbR3tXZ2t7R3IpltTpRFaI1Oqx0uHcIbZUhMpCC828wWRyD0ilS27V988/LZV8+fff3N122m&#10;bkfQHRG8sbgrzGMZ5hNRMcUoOUeACXEa9rRbvV+2mL542eoOBDhZpgQBCd4esDA6L+nPO+lvWru+&#10;ae1u7bK0mazQ/Ki3IUY6LDasQ/P7Y7Q3EkN97glHUdV/9aoNELG6yeSDcDQ4A5wIxAg8yJcvXgEW&#10;cCJAA2SLIUOQYYYHQeSDGkAJSKGzg8wkAFggIYhRuQtKslBtoMYmusPuAhqgX+AIYA2ApDDFGo9C&#10;oHFAE7sr0GUGSLkQJVg9IYs76I1xlJzkk7lwXHVE6W5fEMnDCqTxIpEEI6AgIjSDFFc10CEUowCL&#10;cIwCJhhB1CEigRS8LiuQQjAqfBxoYMEOTgQgsI5kDFAOn/JseXVibWNqfev19uFrkOLkaiFfE3ZO&#10;ZsGLm7f7+xere+crq3uzJ7e7y3tz+1dbU8sT43OTI5Njo1NjzeF+TmLBJhE6g3T64KU43AmRHbJI&#10;Yx2X3Ryobu4s7x+vHZyuPLzffXi7df9248377bPrhTfvNk8vFxr98UwpMrdWv34LIbN4fr94/bh6&#10;87T23S/OS3VOS/sPYUDe7tw/bb//dPT4YX/7cFLOBMtN8ehy/uJ+/fZp++nT4dXj+t7p9NntyvEV&#10;zrDaGFIzVWFpd+b14tDWyfIiGLc+fna/G+YdjOK5eNg4vlm6e7d583bt6dvt68e1N+/3Lm5Xnz4d&#10;LK4PMJJ1Yq6M9aunzfP7jdPb9TefzmZWxuQMJ6a4ZDFRrBfSOah7nonSAmofRg65EXKiwJAHQKlM&#10;ojFcnxipL/QV10Ybl2vTH8+37/eXFkcqtSSb4kMZmR4dgL3IZzPJbC6TTKUlSWJZFlIRK1jGouFw&#10;KCDFBYiFZr0y0FsfGegdG2yO9Df666VGOQddUi/l8mnN77IF3A5FYKvARyErcxwVDHJRMlORRF76&#10;oMRYBIxQWBpCA5tAA2DBBP2UHyLCixU2FOBjZLgCJsoyERaG2+f020x2S5fV3NFjajcjWbttjh6n&#10;y+a2211eH7hIGc65o5NM3Yvi5w+QEVyw03gnCuBAeUTxQqUE6wE1gSVkBYIWWpps6uPHIWRQEDst&#10;dqABsUrea0plYLm9UQqY6LI5vnzVBkY8+/Lrnz1/8cXLVy9wPU4CiwAje6KiO8JjJSomKSkd4tRY&#10;POUI0C0m58tuR4fFHuN5QVWdPp/VRabSwpVAVOtNmOQRKWDR1eM02TwWtx90wC9avX6jpcBP0YBF&#10;hBeh/7vszhcdXc/bOrCE/QEjEO0QBWABpARg8dXLVuAA62AHRAc4gvzQH214sALGghFgB1iArxiw&#10;gLWBN4A5ovUEC2C0DmBpJOORBHLGeGaJpBuBsA2uzez0hcn7N1AW7jBNSZqQzHKJjDvGdLm97ZBs&#10;bi/EBadqSjIF+QBMQFyAEVo6k84XwI5AJErzAjARjMbwKRQy6axJ+oyKgAVumayldGSIYYrRhQaZ&#10;IQkXqaaySjLzbGCwNrcwurIxvX28enixsXm0ODrb2Dic3T6Zv3izs7o3uXe+OrE4ePf+bGFj6uhq&#10;d21nae9wa3ZhcnJmbGp2PJlREC5aSorEAhCS+tA7jKTySkJMFaTZNSj/tcOrVZxw/3xx93T+6ePh&#10;+c3qxe3a/dud4/O5SoNP5UILm33HbxZOHhdP3yzCF9y+X3/zeef7X5wLsn1jZ/jhafP2fv3t+72n&#10;d7u3b9abY6qQdC1t9d++37p9v33/ce/0dhnLnZMZQoHrlaml3kyFm1jsn9+aXtqd3TpdnducOLhc&#10;H5goe6Kmgcn8u+9OV3aHL++XH95vnt/N37/durnfgnI5vVpOFyOpQmT3ePLTj6fXb7cu3xBe3Lw9&#10;WNudSxbjai6eLqVylayaVIxX2VFzARZUgIrTcYHmNDnebFYbfcXR3tz26+bbg9U/envxm49X313t&#10;nK1OrIzX62k+IYR6y+m+RqlWLRVLBS2ZNGCBf4IgYEnD7MQiihwv5dKARX+jNtSsjw70DvfVB3sh&#10;47KVfBopl1KDHkfY51ZFDqSoFXMKz9OhEGAhUMBETAQ1YlGZBjUYlWVVjpVosp8jg3GCF34smWCA&#10;iZDhxMMB0twAZez3BKxmh6nL0t3R09VuRoIpccDVO4h2YFAZyYlIlHG6fOYeG5bhCB0MxcAOsz7o&#10;m83uBk2KlXq2WIEHRoWJWAUagAmj/7LRlQjgQB2Hyri12wwcQfbHxDhkBRl+2h9s6eqGvgAv9HHx&#10;WhGu8AudcCu+qI8Sw7zqp0VniPGBfmKCkpIBRsJ+uz9mcvqt3rAvCvCQSfA7LZaOnp4ehwtVNGw5&#10;qmvEs/HIs8fhg6QPMTwVl0Msb/cHSUtHMIzf9cUoWlKAD5PTTXRHMAxqEKOkN2GgqgcCnre0AxZQ&#10;DTgbFAQUB1wGljAd2ANSYCcAAU0BxLj9YaybSZcPhB+DFIjQ5KkK6TkWgt4BLKAdcGZkFxQQYNHZ&#10;YyMdvV61AxZWfdZ14z1afAU2KkBzqP0ZWUNtHJNVWzDc6XCZPL5uj6/L4w1zPOgAXgDkDiA8GoOs&#10;SGazwAeqM8gKUMMfjgAWkpYUZA04QAIyYqxgTG4SZXjy1onRzTyupLIQrjUYume5vNbsK41ONOfW&#10;Jpe3Zxc2JmfXRnbPFjePZhHnxzfrR9cbUBabh0vTy6M7J+urWwsLyzPzS9Mb2ytYASzgzAvlDIJG&#10;lFlZE/T5lmPgRf9o9fb94Yefbu4+HIMXBxfLW0fTV/ebC6sDD+/2do+m5YQ3W4xt7Iyc3CxuXbwG&#10;Kd58t3v9jpDi8dv9le2BxdXe+8eNq5uVx7c7D49bbx63NndH5ay3d1Q5uJy9elp7+u7w6mnj4g0u&#10;cmn/fP7Np6O5tYFUiRmZLkETTa2Orx0uLmxPbZ+trh/MRkWXnI1CKRxeLp7eLesvm6ztnY4/vN++&#10;ut949/l4YrYc5UyvZ/N3bzc+/Xh892779t3u5Zst2LGji818LZEpaRl9bkc+zoUjYTLuCs3LEFfQ&#10;jxQjsRxieKS/PtRX3JkZ+vnZ9t/+9PYf/vj7v/3F2z95d/HxZO1ibWp2oJQWIsWE2FcvDQ321Ru1&#10;TC5n9I4HJhiGAYMYBiKVTmhKpZDta5Bx9vrr1aEmkFEb7qv1VuA4Uki5pBryOiN+D2ABUtTBHVFk&#10;wmHAgo/FeCAjGotTNJJIUVjqA/NycYYRYhQXibChMKKcdPRGteaPeFx+rzsQDJAVRBKBRWdPV4cZ&#10;Ces2i9ONatoX4qBZtTROAIkBLkBKIOiRgInOLrPJBKj4BFEp13pRFwETRjtFp8mCREyHlTxARUgA&#10;HIAFVsAO2HLU+YwowcOjCkWY4SsooahmUbuS4fNbO1o6us0unycKQPBBRoQCd4ZiPmS/nIyKqs0X&#10;6nH73XABtBBkRTouR1jW4nKBFFAWOD8iUFSTiE9EL1IXeaPM74+wMVTvkmLM9GdYoRDLhVk+JsQt&#10;Hh8IEmI4MZl2BkNOMr9yGJGP0EXQ/uyrFwhmoCGsT/aD5CFdv52ACE6OFXwEewKTAkEB/wK+YA/+&#10;OiSr/po89tvcfvyx4EJLRxdRaW4fPjU6Wb3qNH3x9Yt2E6QPaS9AXuFI/G4AcSxrVFzxRmknEMNw&#10;MUlxRWKARbfbC2q49EkJyZjSxVKP3WFzIVcAhQRIIcgKL8kxlgvFyBAC0BdxNUFeLaVYqAmIC8Rt&#10;Ip3DCjadZAAjVAo8ZEWuVAUpsPkMuNESQraglRrZ3uHy4Ov6xv7s+d3O3tnizMrAys7k67m+/bO1&#10;rcPlo4ud7cO11a3F9a1liIu5xakcIictVxvFkfGBerOMhHWoDMgKfDQ1N/L2+6tPP7//8OPN0+ez&#10;x4+n9+8PtvanLm7XN3bHWdEuyK7VzeHL2/Wzu5Wju/mzh6VL+ILvD77/1eXu6SQlmr/7+dnx2ezN&#10;/cbj292r65Xbu/W+IVXN+5d3Bm/ebVw9revKAvG8sbI9isA+ulxKlehMhYWNOrndWtieHp0fgBk5&#10;ut7KN9QAY4HSAVCWt0fe/3Dy8G7r6GIaygJoePp4cHaznCqECjVq72Ti8ePO++8Obp/W33zYu33a&#10;ObpauXw4KPemsuVEKqtJKsgQDem9XViGJS0zDBOnmWJSfd1XG63md+ZG/+Tp4p/+8MO//Oa7/+2X&#10;H/7uxzd/+8PDHz+ePO7MH8wN1xJ8ko8UU0qjVu4lQ42XNQ1hLgIWlP6PR+AIXDKh1kr5/t4aeNFb&#10;LffXy4O9VcCiWc1XC7qy0GFhKIt6Kd+slJKyzEYigAWSsQI/8j+v4zqNxFMUHQ5H/YgA1KcegAAh&#10;5bR7HDY3uIBKEIzobDd1tHUjYQXiwm5zQWpDNVA0b/QjBCyQsBKNseAFLAkMCIRGOkOmscNuo9kC&#10;SyQEA+nLrL9bbbxejSVogoTYoAUyACTisL2bjHCJ2M6WquASvANEOHaSWPIGPBHKESAdRJFcoShq&#10;V05Nopq1kNeoPH6KRRQh+CkxDlnh8vtdAXh80gfBwBC48+WL1uevOvRXKqgYJ4cZAbLCTzFAA+QD&#10;YIFqOaLPG0zUhNcfpFlOTQAlFpcXFIBAMJbPX7b+vs0SpICmgNdAMIMgWBJ9QUb3t//s65dft7RB&#10;UyBh0xeKARCt+sh92NSp4X7R1vGz5y+h3vDHGipDP1U3ZIXZ7sROJGO8b3w3rqUVSHGW73a4W+Ds&#10;oJi0ZIgXTS6PCbeCZoVUhhalRCabK5VBbrvbAy5ATcCAMIIIDwKhgXWIC2zqgy4nQAQDFkhKMg0/&#10;gj3AE5wIZIUMfpSquHG4L884YFREJjO8QifzcqmR3tyfv7jf2z9fWdwYX9ud7hst7hytLKxNHJxt&#10;zS5Prmwu7h1sT89OxBUeXpaH2YmzhVK2VMmPjg/NzU8PjfSXSe/m7MjrvtO7baTLN3t3b4/vP5y8&#10;//bi+mF3cW1QkNys4FjbGjk+W9zemzi/W7t4Wj+6XTy9X/70B2dn9yv5OkOLPY8f986vlx/f7d2/&#10;2bp7s7m6PqCkvIOT6ZPbhdt3W3fvd84fVh+/PTi7W1veHj26Wi73ySDF0tbIyfXq3sUyZMXwbN/u&#10;+er06jAtexNF5uHTEXwKzMXZ7fLl/cr+6eTjp23oi3ffHkzMFaWka2W77/7d+sP7jceP5D3Xx4/7&#10;9+/2Tq5WLm53q810Jq+oCQl/MmARiYVh6FiOicc5TRGLmcRwJTfdLM9Ucz8/3/3nX3/7b3/07X/7&#10;5cf/9du7v//29h9+evM3n69/fr55uz41VcskmKAQC2qyWKtX681mOp1WFIW8eodI1B+KCzwLZVEt&#10;5v6vsOivFxtl6IhcPqXBhgTcDlXv8d1fr+AsZHoxnQ6xQAAJrsRYgeIgcgP25HewiAWDfqfTYTZb&#10;TUQ4oORCUIAREBRAQ3trl0GKtledrS0dWIG+6OmxAQegg9FyYcAC4IDcgNYALwIAACMkUzlOlC0O&#10;N9REl5lMzAUioIZE+UPdxccVFErUZiiRiAGbrrENEf6ijbxk0WWxR1lBTmY4CTWhCpQYjXywN/oE&#10;Oe72HiscijsM/sVjccnq9WG/MwQHQUV4AbCgcUtIr9BkPJFQ0ulUvoQT4uSISaMRAZEZYeKMqHkj&#10;FACBr0NW4JzkOWU4aliSVn3aLkDEFYq09Vhbu0l3TPgOQyngkqDvKV7ykKnAyNNfEMRo8sQKjvHp&#10;fSvwc/gKpA38CxxHhBEsTu9XL1tbwD+Hx04G47QBCq86u/EpElFheo5BzMGAANGQY8AcMgq6JsbF&#10;kzn8LSLQ04YjbU7wUckWWCUBleGN0ayaUHIFJi6JiionkvAauD1IYQqAjgEQUBkgBdb156kCWBBX&#10;k79v2sSKsYl13B3jU9AEuMDfCzH4jGGjLBmPixFkOpmVitXU4trE3vEy0vbBwv7JyvzK2Pr23Mh4&#10;c3ltdnFlZmtnDTgIR4MWG3BmD4b9ihbnBFpWxYmpsZOzw6OT/eXVhbHXI6m8ysjBTEUanW7unqxc&#10;PRw8fTw5PF2KsjYlEdrdn7m53zk+BXpmjs4W9y/nT25X3nx7eHq3kq0xQsK9sT++vDnw8fvjw9PZ&#10;o7O5m4eNal1IFyIru0MwEZePG3cfdm/ebsGDHF8vw1mMzVQY2T252Lh+2j04X9w4mNk6Xd44Wtg9&#10;X9EKXDwVnl7pv/twgCM//HC2czR5erVwebdyfbdy/w7sWMiWQ9V+7vRm+t13Ow8f1h8+bFy/WX7z&#10;Yefu7fbF7cbOwXylnkimSacK1pilk40gLtk4o2hiOiUNN4qj1cx4IXEw1vuf39/8y09P/+MXT//2&#10;y3f/8sPdP3y+/vtPl3/zePJHF9s/HG/sTw+WZEaIBuIcXa1VRsbHi8ViKpUyxAWQQfrA0jFZEku5&#10;NGDR36g1ydzsFd2G1AcapWa1iAQ8QVn4XTbAolktDfbWslAoYE0sRuYL9Pp8DicSiBB0e6J+gEMf&#10;0pIkiolEIz6/x2a3dnWbO4lwQIXe3WVpa+1qb+sGLzraTcSDdPZg81VLBxJ40WWyWqBrfcEwtKyO&#10;A1TnRFgwgj8UI319wlSE4mhOhLFAiYfLQLK7YV+ihrKFoAAvgBRsopLBCkoh6kxUsAgb2A0EG2AB&#10;AwItAG+Cwoo4hwJHQAIWnmikx+NuMXW3W8w+KhYReFc41GbpwRIfYRniWD6hyelUQn9RL1UoiJoG&#10;g4Offvb1C0QpMAEzAptg9yA4o902Z7vZAvoADZ1WO6SEgQnsaekyARYdVnu7xfa8rYP0v9afaIAR&#10;CFdakEMUB1JgT7vJCjVhvKIKNIAC+IsgOkhjqi8E0YEjSZ+uCA244PgvnhP/gk0kXNLPvn7RBqa6&#10;vC/bO7GJrAA1AAistOpdrcEao3U2rqXAUOwHUpFdsEtCIpUqVThFg5OKpzJqrsDKapgGiFncIqDB&#10;6fXhjgEQMB0GMrA0Po0xMKWy8TQENwVowArQAFLgNgHuERrqg4ADx+ACINCeRWNBigqTl3oULpVR&#10;iqX05MzAytrk3sHS5s7s5s7czt7i1u7iwtLk0srs1MzY4FATNWqP1exw2UlbKUspGukpwAlsqVKY&#10;mZtaXV/Z2tnc3d/ZP9o+PN8cnWrKaYYSfXKSml0cTOc5inVu7818+/31zd3O528v37473juah3G4&#10;ebtz9bhV6VeouH1yvvLpB8T64MnV4t7x1MXNytJqX1x19Y8mt48n9y/mzu5Xr542Hz7t75zMHF0t&#10;ndys1AY1fHdl5/Xp7cbx9fr6/vTe+crJ7ebkUj+vBWpDydPbtd3TWdiKk8slaJbrh5XH99v7x5Ow&#10;GzNLpVTRt7zVuHyYf/y08eYjYLF297Ty5v329cPa9f3W5EyzVIFd4AS97xXNIPdRsUQFlYXcqJYT&#10;I43cWEnbGCj++mT7nz/e/eO7i3/59vq/fX+L9E+fr/7+7clf3+796eX2n92f3KxO9yWlDCgjsuVy&#10;cWxiolKp5HI5iAvwIo5akaVDQT/0RSGTBCwGeut99YouK+qjA43B3nKzWuitFAppTYeFXYsLfbXy&#10;cF8jn0wKv4MFAOG0WG3dZru5x21z+PVRrWLBUDQQiviDYS80uttltdlNPeYuAgXQwSAFwURnj0kf&#10;d99qcWAFO/ER9nd2W1B04SZYkRQyrKO2wSZYAHCQJw66uSAt+frQT+TZh96cicOgY7ECiYF1JMAC&#10;5RLEwXdReSIAgBXUqx365OaoRKF+8RNwtmoqiwMQpHAWsTjvjgTbekwdVnOAiYVYutthfdHVbg94&#10;nUFIAD8OUHLpTKWkZbPABBK+Bda86jQBQwhFBDauErH6/BV5egpX8tWrthed3QYgoCkgMb7p6MJm&#10;m9licrqx8qKji1gS0rGavBIKdSCqKYQ9YhgJmgLJGP8COgIJO43nJgZTABfgg4iLMAVqmKxOHOz0&#10;EZUBx4FLet7SBliQlhp9FhL8hPGyBjDaBlNGGpc9UF6CkgAsQF4cg+wiGagmy42+TKmipnNKKiun&#10;0rQg4Zw2l8ficEI4YNnVY4EH4SVcRgjg8ASCKLvYg0/BC9ABOMYSfgRLoAHIgO7DXcNV4Xbg7mCn&#10;ls7ht6RE6pk/6I3GQrzAxEVW0+LZbGJwqDI23ru6NrW9Pb+yMrm/v7K+Mb+wMDXQ3+A5yut12Z22&#10;MKoKOookq5DlHJLX7/EFvEAGpFCjWZ+Zm15eW9jYW1rfXZhbGZ+YHRgcqyhJSkvSiRSztTv7+dvr&#10;Dx8v3r47ffN4cPOwc3y1snc63xxNs7JreCL/9tPx04fDvePZ7YOpk6sFpGovLJZjZrkOUuycTp/c&#10;LoMXp7eruyezJ/oTkMZQcn59aOtoFpi4fLOzfbJwfLO5ujeZrvClPmX7eAZhenq9cnW/sXs89f0f&#10;XD592Lm4Wby8XT6+nC02os0R8ex25uHD6tWbecDi/h1IsQGawAfdPmw3etOlsqYpnMjSgAXDRGgu&#10;SgtROcmVqsmx4dJgRZ2saJ/3lv7t19/927cP//vbi//y5vA/3+z8/f3+f/1w/r9/uvz7p9O/vj/6&#10;68eL28XJvoRY0eKJOJdMqgNDg41Go1AoAEWS/g+w8HndNBXNJlV4EMCiv0EmFRnpb4wPNYeaFcAC&#10;NgSwCPtcxIaIfKNcGO7rLWUysBiwIQQWHq/DYjV1dHa3d1hNZnuPxWm1BTzekM9Pxo12uT0OJ/Zg&#10;vwEL4KD1VadBCkgMMgis0+dxB2xWJzaROjvMgAUKK2ohlC2UoQ5Tj+E1TBY7IhwhbZgLhDpK26uO&#10;LiPhS4AI3EdrJ+re9rZOE04CpuBgo2kNxxvNeDgDzoPiC1IgQnByFFYcDF1AGtug6HjWFfD1OO1Y&#10;Rlg6zFAOnwdYw/7fv44dT6iJXFZQVV8kYvdA6pNBZFE/f93SZsACzqnDbP/qJVQMGacfgh+CAgbE&#10;6NxhdnkACFgSYkz0R6cv2jsjnBAlM/qJoRh0uAhY4E8FArAOf4SoNobVAjX0B6XkXZKA/nwURMBO&#10;/DTwRL6uvyNvdfmwDk+B9eev2lrILMqk7ROYQKKFOLIXYQ9MwDp1mC3IEyAAF+CLUmbS0ByENeNl&#10;DYxASmQL4CmyF/cF+YkjYywfilFIhqbQ0hnQAZiwuwnBJC2hptLwKRxxK6TNArcSmQ8iWR1uZDty&#10;27h9gAX242JAbVafOQmwwDVEJFlQZFFTpVRSKRaT2aw8OFienh4cH+9fXp4aGW4W8mmQwmoxWa09&#10;Xp+X4RhO4GN0DEtFUxiO9fi8/mCA5QEOQUsmKrVq31BzAcQ5XN06WN7eW97cWRybbNR7s4DF/MLw&#10;2fnm0fHq2fnG2fn65fXW0fly/0g2GDMXqiJq8k8/XD68O9jcm7y8W28OJXJlJlumqn3xI+JWlnfP&#10;Zo6uF6EmNg8mj69Xtg6ni4346Ex1cXMUsmLjYPrkZuP0dvPoerUxnBaTwdnV/jcfD0+ul999Pj6+&#10;WDi6mDs8m717XD+9nHt8tzUxm8vVQuv7fXfvlt9+u3n7dunNh/WbN4v3b9ee3u9e366fnC5VK1oW&#10;HkSgBBo6O0J4wYZRflJZoa8vMzaUHy7LZwsj/+Wnt//vv/z1v326/7ur3T8/WvzT/fm/PFn9u7v9&#10;//Xx+O8ejv/m/vh/uTn+/mBtb3JoCDIgzuUzyXw+Nzg4CHFBJlnRGy9i0XDAj5rIm1Ti0BSAxWCz&#10;PjbYfD3cPzHSP9xX7a+XasUsbAgTCQQ9ToGJpVVpfKgf1IGyoEMhJhIJwclbrF1t7YCFubMLvAAa&#10;wv6AyHLgRSQY9Ls9brsDO7tQLHRlAQWBsgmpDVI4HB6vJwhBDHFhhvtADFgciDMUU9RvKF6kvZAM&#10;V2lu6egGLFDCEPOwDPgIwhVCoL3LjGTIChAEtRMKIsof9uBgUAD7gQNgwhAj+Dr24Issqkf95Pg6&#10;AgawMNreQhTlDQdtHpcV8RIJheiYOwhJQiY4i3IMGAFkgB0exCnHQi1bXa5Oi8XscFicxOM8f9Wu&#10;exyooRBC90WbCeIC1sOld6Y2DIgvRvsphrSABMOgRofFBnDAicSEOGKVDJDHS0jk7fUwGfwKK3b9&#10;xXNDWbR29bTpo/K5/WFO0pAQndiPn7Z7/PgiVIbZ7gYsfKEYvoi/sbXThGsDbgzOInuh2ijyMne0&#10;pYN8scNEYEEAQXO4KmgfWpRACvLoMa7oU6Ah7BXA1O4icwUgMaQdEVyjQAcoiHS+AA/i8kGduWFD&#10;5ERSSaawHxIDOY9KD4Ai90vXdLg7nWYLEiQe1nGbKP1JKkwQjOGzUDgUgfsT+bggJMmUfeneRjmV&#10;kiC5Ewle0/hMWua5mA/VjMvhcji8+Of3haOwQTEyHw9NCXERm9jp9nqwR8eHCl4kUmqhkhoeby4s&#10;T23vrh6d7tzcHe8drMzMDFaqyVSKL5W08dHqzFTf69f1am8ikWEGR4unl+tv3h9f3G4dni2KirdY&#10;g+rzKulQtsSsbA2f3CwdXS0eXi5ePGyc368fXS1vHc0UGvHhqeLFww6icPNwZudkYecYB+zMrgxI&#10;6VClX946mrp52rl/u/v4Yf/2aXP7YHx1c/DkfO7hafPweDJV8A/PJC7eLNy/W4UHQXr6uHH7uHz/&#10;tPYIZ3S9trY6VsorapwW6IgAPlJhJhbk+Qj+hEol0d+brGbZjcn6n70//+9/9uP/+Zsf/uvT5R9t&#10;zT1M1G9GS2+nm7/cmvmr882/vT3624ezv344+4u784fNpaXBRjmpFLJJmOuxsbFms2nM85hIJAT+&#10;t10tiLL4LSxqv4fFSH9tqFltVovlXIoO+922Hp6OAhaj/c3+Wg2wiPh8ZCRLcMDUQ2bv7OzGCpwI&#10;ZIXX6eYpyPcIkt/tdSL6UYV2mtp1UiCBGgQWPXa4ZPACgLDZXFary2JxOnHnA2EoBOhhhApK0jet&#10;Ha1dJpj5bqsDpRnlG0UKJRiVFeq3ti4TpIShOEAHEARhj00krKAUGm4FtaY/GPVAt/tCuBwz4OIJ&#10;tLzqeIEg64IxcHsReIIE6YzCDSkBXuijFsq8ImHFHw2T8coYipXEQCzSZe0xO2yARYznnT5oECeU&#10;Ba6tx+EC1GA6uq2kM2orhFKPs9tKHl4i/JCgLPAztKQIiVRMlAI0C1i04E9AHjpcQdSNoozgBx2M&#10;tz/gC4xBeqEpwAhoBCADsa23VpoBBRxM3ljrgYRpxTHYAzGCTaxD3QAoL8g7723IOiuCnMwSyOgA&#10;Ip01AWK9Q1c3SIGrBWjwQ1A3nmg0IgiJLEyBFohRvnDY5YOC4SIx2u50W20OF3mN3ePxB4wnIPAd&#10;UYYFHeA4oCyMvhXgCHZiHZ8asDY0HdbBa9wNeCLAAhUACIIbB4LjfoEpyIFn+LFAOEqzfJnMZlHN&#10;pDNkZPo4J5BKKhwMegMBn/74n/b7Ai5cus1lMkO/unBlbo/f5w+FI5SXTIUdgiOmGUGfOlTlBZkj&#10;g1pAeoBrYCWtakKzWZ2eHp2ZGR0dbTaquUox0aim+5uF3ka2Wk8NjVRGRmu5AnxNoFRT944WN/em&#10;lrdHd05mrx63Nw4mJhbqI1PFpa0RuI/HT0cbB1P5utgYTk0uNiAlDi5WljZf750uH16sTS8NVQe0&#10;TJVa2R3ZP5/bPZ68e7v9+HH/8n5172jy2x/Pru/XPn17PDldUjTP+HTu/M3ixZulyzeLj5+gLFbu&#10;ntbAkad3exfny/Oz/bUS/Acdp6NCLCIyMVVk0ipfzakj9ezr3uxYRftwsv53v/r43//yD//1z376&#10;h5+/P+gtLOblybzYJwQHhcBSQboa7/3F9tJf3R7/5mTnP7y7e7uxtDM2VJZ4yuuKMzFkx/j4eKlU&#10;Aimy2WwmDWjL4IUa58v5zECTDOo93Fc32iwACyyx3lsp8FTYgEUuqQ73NYZ6e3OJBBeLRf1+uAxz&#10;d08H6ufWDiQQwW516Hol4HYSFRhAeLu91h5bV6e5o9MMCYLU2dWj960iY9ZgJ6op3EefP9yKyO3u&#10;gStA1Ycy3QmZihPqhRiMwB4UdxRrEATlGxXmq/YugAACAXUXihoS0R0MjxLZAw+hD0uNk8CS9Nic&#10;QRRtmoc3au/oJqZFHwvfGAUf+4EJ4/mL2xswWaxmmx3VoyBDdXPw4b4QAsaPSGiFeiKjfJO2VzWd&#10;1rJZ8AJOxBOCVycPHeAF9KIf0lsQI7SgUrzi8IdNDpcX0hp6OJHyRMiAtxaPz+iR1dJtetVtxgqk&#10;R5QjA+R49AG1yDwA+lCdsPVgBGKbjauBCA2+IRkNmcDQV9+8ek6aVIkuACnCNP/bflx6PwsoCygu&#10;QAHZ6PCS99awjhQgMwaKIAgSzoyPsIxxYoTjfVQsWSpmqhU6LroCAZwARIhRDOCACjykv5vkAix8&#10;fmQCtAOIAC4YdEAeGytuP5kBCpvIK6uTwAKqDS4GXoM0JzM8FAqIDUbgNoEXEIM4BuJFTmaeEdnD&#10;iZyo5POVYrGqKBrLsQxLcQJDM1FfwAskkYE1FS0YjKKSwV00XgeAA/IHIjGKDCVqPDaL6uNGIQEZ&#10;+m3meZHDeXA2isaRobjIigIN+8KxEUmIFXPaYF9lpL861F/p6ysqKgOdFZejs/PDlzf7V3d7mwfT&#10;KztjR5fL1087B5eLm8dTm0eT8+uDw5OF13O1xnASsFhYH1rfn1rbnby43z253lrfmxl8XUkWuHxN&#10;nFnt3T6e3D6avH+3dXG38ubD7gUszOHEu08HRyczewcTyXSg3hC29sZu3q2f3UOMLD982Lp8WLq6&#10;X7m9X7++XtvenBjqz2ehKCmKzCoci8EXZxLxejHZX0oNlxLzfYWj2aG/+4MP/+Pf//r/9u/+8L/8&#10;4adfXu5PZqSF3vzrWqqpMY14ZFRjVyuph9nR35zv/eb84G/e33/YWtl7PVRXxLDdIkQDvb294EW5&#10;TDpcJPEvoaqKFAkHCQVSGmAxNtQHOgz2VnVMkOVIf2OgUZEFJuR1RQPehCToXS0qhVRKpGnAwudy&#10;W8xWSPnfw8JmsXMM73KQ/VhSUToWoUAQwAI3FHoXRAAvwAgjYs095IVo3F8ELT5yOL0RivVHKVcg&#10;ZCL9v912X8AdRDRGnP5QD0iBU1nsbaYe1KXfvGoDLCCtUbRQ7IAGlDzwwuijFYqRrsSQGDAmUZoT&#10;42S6EqNbl9XmMmb0Q9FCoQJHUN5R0oAwuBLyRonVgVpO0pI0T/pEozQbba5Q0UCS0Q5CLCLDABOI&#10;KKefNI4CFtBBWLG7yQANvjAdjPF2dxBX2Wq2WD0+Q+G3W8hmW48FvMAemBSj1RPKIkZe64p69UH9&#10;IRDIC++6RoCmADWADOgLqAasAAoRfVYB4AlLbMa4uOFfoCZa9UnS9Me30GqQPG54EAO7AC6WpHUg&#10;rhiNnfhIR1sIgi7C82GeS5dLSi4bpCkoJofbA2jSDBcKR8NhOMuw1+PHnYXQiKsaOGI8+ICaMMBK&#10;5opDDY/KHRqNorEHQYxbgLuDX1RTWUhCwAK5ivzEzcIK7hFgqD+6It7nmT57foIVZJaXFS3N4q9i&#10;2RgTQ4rQEY8fbiicSKXVZBqC0NTjQMKdQ9EBHUAEWUlqiUwoTCGRx4lRBjcYH2GJU/A8x6KEkpGz&#10;IE6IPIR3oSKBWNjHM5FcWoX9HmiUm7V8tZpNpsRSKTk1M7S1s3BwBNuyPr00MLc2vHEwObcxOLnc&#10;u7o/fnK7ena7vrr7ujaolZpybTAxsQAizO+eLt48HY7NNDglICbCfaPljb2ptZ0hpPPbxdun9ceP&#10;O2/e7+wfTzx92Ds4mnr7fi+dDWcywb298fPrxau36/rYFqRb59n1wt3jxv2b7Z3t15PjtVJO0viY&#10;FKWlKAs1rCh8Mav1V7JDxeTrUvJ0dvTPni7+25/+4v/x73/zT3/0wy+vDzbHegcy8sxQrb+eqWXi&#10;VY1tquxoUtwfrP6ws/qby6N/d3/1eXd9//XwYEaLOS2M312r1aAs4ERyuVwqlQIsyASfyP5oKK3J&#10;w/3NybHh0YHeId2MABYj/XXAAuxQBDbi94R9bsCiDP9YLjeQg5LEQa8GggQEHfoDDGh9F2xiAGod&#10;1IDcwEcszeHOYIW8O+ry4YZCTZgtDjgHqALEiMXm8Ph+O9qKRX8HBKXK7HSjKkYsIX4MAQ+53mVz&#10;tJktxN5bbEjP2zvJyxQ2J0qeIKuGG/+970DhQ5GC7gU1cAw28Os9FgdkBagENoFTuBh8EwRBKULR&#10;xn4Yk6+ev0RdjfP6UC3RAiLIYnO3o94CA4LRHpvL5Q15A1EsUTbBCCQCC5/P4nJ3mK2wIa0Q2Pqb&#10;GtAXZrvnZTsZFvzr1nYAotNmb+k2G6mtxwqJERXi+GNbzT2OQAi6g4kr0BSQA1gCCs++/KYF6knv&#10;TwGlAPcBNODkkAwuP3m3tUMfPsfonQ1ZQR6URhl80Qzn5/bj4Ja2LnwKOkA7ABbBGGk+QEbFtVSE&#10;4XDCl+2d2K87FBbWLyoIIY7V8jk+AQ8Ss3u9iHxYDDFOBllBtQxlAVL4PH6G45Vk6vcvnkKAYAUq&#10;o6W9o62rG/gASgAL3FGn148bgdsBFqjJTIRmPRApesdNSEJowA5TD2gCWABhSipLYIEEM+ryhmOM&#10;GKV5VoRcof2RUCAKxuAvpZRkRpQTTnfQZHHZHHAfZPQM3FdBVLQEgjwHaoAU2INbi4/8gShWSPei&#10;33U0YgGgmD4ONh2Jc7QssjLPaDJfSGuQ0/2NSn9ftVbLDwxUZudG1zdn1zZmFlbGZleGR6ar8xvD&#10;cxtDi9sj02t9s5tDe6fz10+7lw9bsCFjM9XJhebc6tDh5UrvcC7Ku3g1PLsyenSxuX+2tLo9sHcy&#10;sXc6eXg+8+7z3s3D2unl/OP7HWiKH39+KQjWhYXa7e3qu0/7gMX5w8rJ7dLpzcLZ9eLj+/3r242p&#10;yVq9nEhItEwDFowcFTRBymSUWik1UMm8rmZ3Xw/80fXxv/3Fr/7Pf/fr//qr77C+97q/mRCqWaW3&#10;mi2WUtmMXErFa5rQK7PzpfTN3Os/uTr5zeXJr65ObpbnNsYG8jwlR/2AxcTExMjISKVS0WcxVMk8&#10;xwLHUpGUKgEWU+MjxotkEyMDQ83KcB/pcAFYIA/9LjtgkZTFUjZljPFbTKdlqD2KgYrtMdlI4YU+&#10;QMbHOK8n0NrSgZ1ulw8elGfjZFTtACkrEJhICGmEnslK3AQgg5KEgkIaF8mALrDlNkAB9S1IkSpV&#10;EFHQ5z1uL1w9amAodoMX5GmClbz9EWMF1FfgBc3HUeYMiYGE0wITgAXY0WWytLV3dXX1gBcoM1Cp&#10;kBiwIShaWMcS1MAewKK1vbu9s8diB/cIFDz+iN3lN1uc2PQFY1h3eoJWu8fm8CJkSFOFDgusdFps&#10;L9u7SHzqo3jrCt/X1o2d5q9edbzo7G632EBAYIJQr8eKTZBCTKYBi286umy+QIBmoQvIt7p6oAhg&#10;wb5+2d5tdbkDKPWiP0wDHF9+0/qqw/yqnXTNhNyw6YN0QXY5fEELstTuNuv9JmDZwgyvTz5gibCC&#10;P8YgA5HCDBdleSAjriV84XCnyWSx22EF/MEAwkfVVE4kzZZcXELkIZwjUA0UwwlxKAteiDMM5/MF&#10;/P4QS7psZ5VEGv7fEyTjHEIjkIZMhsNld5gttBDXecST5idZw6fAN25xJl8CzXGPwAte73kBM4Iy&#10;gFvP6Y2pxWrvM0FJ0YICEwcvGQgzgDQjxqMs6/L7wARfKBimSX8MuCbcFYc76A1AGYILcBlxQVQV&#10;Na1qGZZDpRtHwv5ojINgxx7caZblIpEI0RjwIZBK4SD+k3hGlQSJo+MslZTjlXy6Uc7XKvm+ZrXZ&#10;LA8O1mZmRxaWxscmexfWx8bnGjNrAyOzlem1/pH5ythifWKhMbXUvHjYevvd2dWbnYuH7fG5enMk&#10;F2Lspd7E9hGsxPnmwcL0Uv/pzezO8ejSZu/bb3cvbha39kbffz44u5h787R9cjY3MKDcE6+x/Om7&#10;4+t35J20y8f148uF8+ulh7e7a5uj/X3pfFpQ+agOCy5By2lJKxSTfY3CSC23Otr86fzgX//4F/+v&#10;v/qT//uf/eEfn+/vDdWHUvG8GCsWtExOzZRSqaxSzKr1tFKT2ZGktN1f+8XR7nc763/2cPVhZ+N2&#10;c3m0mEmzkVKpBFIMDg4Wi0VZluOikM9lNBUmI6ZJwmCz/npkUG+w6J0cHfw9LPrrZYGJuqxmOBEo&#10;CzLMdz5vwEJi4Qa5UDBqt7pAexbOj40jYbPtVWfAF2YoXpWTipSIkpnXaMhO+AJIAJSPl22dX3z9&#10;ogf6U38HDAUIoY6ig3LT1m1GsQYjlEyub+y18eAA7ECMIWEF1IDbx05XMGIHhWIMjqRFGTUkYkPX&#10;/2QYe8AC6EG5ROrusXXCQbi8XjCLi8Oet3WaYEdCxJ9AtmZoLo7aDXssdvI2p0MfVAIkgvkg6jZC&#10;85JmzBuIs5FjcNkOt52MfxNw+4NO/YWUVx3dL1o7WjvhoV12l48MWtPe9U1LGxngG3v1EcAR/rAS&#10;8BFwB9ALiWwREAUgoAhgQDyBaLfZ2dZpgQB62dr9qt1Mhr8WVIqVvAGqo9v+/GXHNy2dLW2m1s4e&#10;PZeivihFGj66TBBfIOkXLa2QMGFOkDNZt/78hQxvE4q02x1mny/MC94odnpokQ9Fw6FIiAwe5LG7&#10;nVYqGlAlToqLcUmJxlAZhzkeWaMZm5EoRWDB8mHYD4bDCtRJiGIMC+MOhHGVQAMtAHZeWEXsCURp&#10;qBVRTSYyeXCBNF7qPSyQY5AVqDMKlXquVAUmkJmAe5xMj4zykn0mqhmKV2Dh3IEY6dNmdYYoGpbP&#10;FfB5QgFfJAzNg1MHyeCikBvwhAJYgEQzIseT0bIkOYl1YAIJ+4EMXlCwH7CIRKJkzDWKIi90E16E&#10;FFHQ5LgS50EKVIyARUaT82mtXslXyrlqNVev52v1bN9AcWKmf3N/bmKhCVhMLPVunc7Mbg2NLpCm&#10;ilJTGp+rgRe37w5v3x7cvz+aXhyoD2aOrzb2TtdWtqZPb3Y//nh1cbdwcb9wdjv38GHj5s3qm3db&#10;R2czZ1fzn78/HhlLb22PfPx4+PBm8+Z+/fbd5uPnvfsPO+e3K+fXq+dX6wODuVJRTid4hSdvbSq0&#10;kOHVUiLZrCRHG7m5gfLD7vLf//K7/+df/9n/+PNf/eXbm+PXQwMqX5a4oiqUCqlsPpErJTI5uZBX&#10;yjmllBQaSXGimLyYfX0xM/794db9yvzj3tryWCPBBYq57FB/X7mQkwSOiUU5Oqrq76fDg0BZNGvl&#10;iREwAnSojA40h/oa/b31vt56rVqOC5zbZQeCE6pUyKTrxeJgtVZJpVO8qLIQdVEqHPJ5fD5PwKvP&#10;qQvzb0eoxcASRUplIGu7HPZWk+mbV+0oFuACIuqLr75p6zITcMD96u8jotCAGvgILtoXoxH/uVqj&#10;OjBkuHokBAP8iDdKgSNIgEiAYR2hsE/v+42PvnzV1tFjtbp9ENX4FSTDFWOJSO7Wh7RGIQ7THDwC&#10;KkBQCXxBKYdPRsmGDEFCWdcbHX47LTCWuDDUjXE1aTgdnI1giIwN4URQgB1GQwlWYM4tDr07KTmJ&#10;52dfPgcTQQksYSVgJuAaQApQw+Eh0yADEIBFlBXxEQTCi7auTrOt02QHLNq7rC9edQMKdlcQ4d7d&#10;4+oyO9s7rSDFl8/bXrzqsrrIa+/+GO0OR9tMPc++eQlefNXaBr/jCUdjooSPQBOgBCuAhSUQQEaF&#10;eMEeCFjd7iBx8zTDUh6Py2zudLtsNBXWJF6RJTgOfcBTFqTQEilsAhYABFbIhLNQQ3HZHwjBVgIK&#10;cF64X7A5zO8G70YUI1e7LMSIAR9aJp8v19L5kqgkUBkgo3BfDDRkixXsh9wwLEkyW5ATGVD5GSNq&#10;UU6K0PFAlHf6wq1dFqc/4I/GoDMcPq8vEgnRZAISSI8QcMBJMUZCGeAhEQWoXSBNNFYomniQaBSq&#10;SIrHVSSa4b1efwCqhudVRRF5IRoJa4qcSWiaLEJZABYpRUqrUkoRS2mpmJYqea1WSlSKWq2S6O/P&#10;L628Xt2aWtmeml0dnVkdGZ7urQ/n0yVZSrH5mgaUHF6sXT7svPl0XGrKu2czK7tD26fj1+9WT+/n&#10;b95uXFyv7R3N3D/unlzMAxOHp9Obe8M//fL89TS0sf3Nu73Hdwf49PFx893D3JvbuaeHtYe7revr&#10;nfWNhXwxq48pSuY0ABeTIl9OqKOl1FJVniuKF3MD//GnN//2N7/5xz//g3//i4+7s6ODhVRO4ksJ&#10;tZHLFNPJYjZZzEv5XDyTE5Fy+Xg5L/VmpcX+6tHk8OP6wu3q3MfTneO1yYwSKqQTI/29kAbQCHQ4&#10;AIxCKQANxUwSJO2tFMGI/nq1US5g2d+ok1F8a5VyuShJotfrxi1S5DhgQWxIrV7LZDNCXGUZnszx&#10;HLD0WHrMNkuPoxuh4PLZnF74EgSAL0ZZPO4vW1+97OyC70Dsobg8b2kDFFC3IPyMR2hIqNXbu81I&#10;Lt29q9k8PAiW5OUrXVCg/kRgwJsgQbEDFiGOD+rJz7At3SbECcQ8ot14eoKoRqGENsaKGVrX7kId&#10;CBzAvcObGN2QABFsonzjeAQ5gAJpA6IZsEAdCFKgVoT0wKXibOACdoIL+NRs05/I6q+iAHYo8fgI&#10;CRABLJDwZ4Id+HUyCIU/DFS1dJhe4U8lSgoVLwOecpLmJr25yWB8bd0W2B+z1d1j9ZgtbiADKsPp&#10;CTvcIYCjy+TosXk7u+0gRWtHD+pUSAZkL+zMF19/8+WLFsD0m/ZOQJPV+2XbfGTsDCOj2EQiJIqU&#10;oiKj7H6fLxqFsghGScdol5t0myNTScf5TFJJJUnzRDRKhcJRingPEYXTkBIshxIK5ykKouR0edq7&#10;yKBbgAUuHlCIa6TLPEAMc4BANrgMCmeKlXK9aUDBuB1GTkJlYJ2AIxjBHmSymsokMgWKiz/j1GQE&#10;OhNHxBh/hAL7TTbSCuXU+8xgj+FB8DP4YVgXlCRcJRlSLpURhHgwCBXCJRKpuP6XIOFTRdHwEfyH&#10;x+OLxSgZJFQ0/E2AhSrF02T6ZBmkgB9JSCLEhRZn03GqoPHVrFQvqDXAoqzzYrA4NtmcWRpd3Z5d&#10;3YXKGGoMFTMlTcUvK7HmcGl1e+bsdvvgYknNRY5v5tf2h84e5o9vp88e5m7erp1erFzdbtw8bB2c&#10;zJxfL4IUbz9tH55NKilXvU+4fdi6vt94en8IJwJSvL1fvrlcuL/d3NqayecTmUxSEAT8LWAcG41W&#10;ktpIrfi6mp3KMscTtb94d/ZPf/bDv/7Vr/7mDz6eLk+MltNVTczLQiWdqGVThXSynE9DKPz/wKKR&#10;laZr+cuFyY+7a9+d7Pzq6fLucKVeEKAgAAsgw+u0xTk6n9Ka1dLU2DBWkkoc6/2Nao2MypuvIZWK&#10;1XIRsqJSLqqqDLGKxHNMNploViqjvc1moQhYSDSMYjQS8LW3tsNMky7b7SbAwukOABZEz5MJaTwv&#10;u7tausnzfKMO+erFKySEmQGOn+kT5GAPpAcCGCXEFYqACLD0kBXtsPf6WxVwH9iP0o+PID2wbg+E&#10;oCw8McoWCL7o6IKsCLE8iikiHwUJJRKhjkhGhIMgCFEAoqWjG6Qg/Sn1fgekrMNp6AM96PWhrbPH&#10;CnME7YByjC+iEMuJNEoj9gAEiHxgAh/pDSIOaJDf/wT2EEa4faTbgj73GX4IxyMSCLn0EYMND4If&#10;wmaI4pDgQSAxcBawAzlGulE5fU5PEDreZHFYHV63L9xjdbVDj1icNqcPNOky27t7HDgesED+fPOq&#10;7WdfPYeI4NQElsg0oBYGBIKC8JQlo8vlenspRQkLojsSdodDnCzFEyqQFY6GvH4Px9KFfFpV40n9&#10;hThoByIcrHarzREMRYig4EXSjTpGQ24YyeX2Au5QFkAwoBDXUoACZAXuHZBBHsHqrRVSgrxfB68B&#10;WWHkHnIS2QVMICF/UGfgjqMYoFQgqUkyvcgzMZkREmkplTWIgASQ494AFkZHMezBL+EHyEMdSYVK&#10;SaezIAUAASJAOHCcgE1JUmIxGgk7sc6yfCgUhROloZrINDrxsP68RJVkTZaUuCgLnCoKSLLAyjyV&#10;EKI5hSun49WcCn0BcYFUracr9XStmRt63Zxbeb24ObO0Obu1tzK/NFGupZqDxaW11xu7syOvy9ky&#10;d3A2c363ePO0cng5+ebj+vntAmBx+7C9fzx9eDqzd/T68Gzi/u1aKu/LV8Kbu0NvPx5c3q5d3qy/&#10;edx+uIWyWHp82Nzfnx0YKCaTcZmMz88LHM8D2tEoSDHVVx0vp9b70n90t//Pf/7Tv/3H3/znX326&#10;2ZodLapVlS8pkB5yPZeuElgkyrl0ISvls/FsLp7NxwGLUl6qZ6XBjHK5NPNpb/2XN6d/+un+8XRz&#10;sJ5Q4/xgs14vF4wBNYGGqfGRhZlJkEIRub56pVbCjU2X8plCJlXO58pARrVcq1UymRTDkJFxY9Fw&#10;UpH7qtXxvv7BSjUXl8Vo1IBFW2tby8s28jLYq07wor2LjPiGirTb7rT5vB02a7eNdKlE4EHPm/SO&#10;EqhiEWAAxJfftMDtt6GmIqNJBOF79bFhaFSPqCfBiA6LzXjhCrFhfGQ0ebZbrO1WmzMcAS+6HU5U&#10;pAgPwMJQFka0G5GMGAYd2rp7vmntQH2Isgc6QFAAFt1WO45H4fbpjXDYhLnAd8E1xLmkpZCwAi4Y&#10;O3HNWOI6oUHgU4xyjz8N3zKOwZ+mj9cT7LbYDEejN3yQ8bsRGVgaaID7MLpj04IsqilIDEAE9sRi&#10;d4MXSAQWdg8iBAHV0Q1j0tNFHkyTPUgADaCJPxkYheYCOOKpDPIHOYbkCASFRFJOZ6m4LGhJMZ12&#10;RaLOUMgZCsIViokEJ4l2lwukCIT8qVQCd1lRDFikAYUei62r24wlYIEqGJoCQgPeBBwBKbDT4/0t&#10;GZEbyEYllSWwECREN8QFeGFEMRJ53UMfFwsHI6NADSyRn8hqiMqWdtLdGx8huwB3QU4gQwgskJRM&#10;HjjA2XEu3BswCacDe/AbyCncA9wzKDowBi4RaECVCykBBIRAOFEywBEGD0MR/dEHSBFx45ecvkg4&#10;xjB8OBR1OtyxSEyCWGJgoRhVgvuQVXyZZ2FJVC6aijM5VSgk44W0XMgohZxWLCVL1Uy5lqk08/0j&#10;9ZGpgZnl17v761u7y6ubswcnG/vHq6+nexNZemyqsr4z+ubDzsHZ1MX9wrvv9vZOXgMEpxfLW3vj&#10;R6cz+8cTFzfzE7O5CNO+uFp7+rBz/7QD0XFxs/b4dvf+dvn+dvXqcnV8vJbLSYVCUhRx13iWiiEW&#10;kyI30Vser+bm+4vfn639b3/y3b/9xz/+hz/5/sPx+mQl1Z+ON1JIcm8u1Szm6gjpdKKUTRSycj4r&#10;E1gUAAsJrqSWlRoaf7449Wlv448fLv/4/e3D8cZ4fz7OM2V9nBslzvfWyv3N2tjwwOT4iMBRSM06&#10;NESWdAzPJFOaUsTd12cJgBPJg0ZxIRwOBgM+RRQACyiL4Vq9CGUXjbAUvIG/s70DyqL1VSdg8eVX&#10;L79+0YYqFCYcDgKwMOGu4LZB0euBhxhDWekwkZ6/hqU32jiRUOB4RYUbh6HwRimUe5zh67YOJOgL&#10;WBLSrhmKICp0WNi6HE5Ia0pW8BXDrRhdj7BEOTbCG2XRUMVwGSAFfhQHoByicjLAgYoKhELZg9ZA&#10;eKPgog7EEjWe0VqBKzfOhgKNs2EFnxJdTHqbsjgM62CHAQusgIbGHwiJAYjAwJtsLiN59NH6YUAM&#10;ZQEpgUAI6K+Wkz5Ubj9w0GNzw8f12PBdD3gBWLS0dX/T0gFeQHF4A1HIDQQRhAHyBLlBiRKyC+Bo&#10;M1tedZs9CBCW13IFJZMDWJGNYITF63EGUeWynEK6pUY5xq13hg6Gg+lMErBIp5OFfDaZSrm9vi6T&#10;2e4ESgJRionLKvARDEeBDKh5eBrYRI8vAErgypEMKyAoCWQFVkgI67ICyEAO4zpBCmQLEkKb5uO4&#10;I8A3SIHbgVxC/kPcoQBgP76CPHnGa6moINH622aQIig0QD7WYWag9HAPDJWChJOCPawgGSygcLlx&#10;GSXN6HqFPU6nG4n0BvcFHA4XMG61upwOn9sVcNi9FosjiqumOSoSY2N0UtZyICd5cYqXOVZmoypP&#10;J0SWvF4lQ5nHsxk1kYwn03KumKz2Fuv9lXJvodJbHBhuDI025xbHd/ZXFlbGSzUtned3D2c3dsfv&#10;3m6tbA3dPm1AVoAaZ5cr+8ezx+cL+0eTt4/rG7sDiayr1kdv7Q9/+uHg6Gz+7nHn7cejy+u1u9v1&#10;y8u11xPVclnN5eCzyIiaBBbRkBANVVPqUFGb6ys+7C3905//+K///lf/+h/+6NuLrel6ejgv92fl&#10;gUKiN59o5JL1Qrqmw6KQ0QoZKAs5l1eyRfwJcjEvVzNSb1I8mX396WD7V3fnP14fXe0uve7P47dS&#10;KWVgoFGrFvv7G7VasVjIYElRYVjWarVYKmZz2WQmk9CUeB76MZMuFnLgRS4HQSfGYhGf1x3n2Eap&#10;1F+uDFdr9XQ2DvcbCcRCAVO3qb2tC4RoedX5sqWjpbULEYKKtMflsfq8cCJBhsFdRowZD/wRTp1m&#10;KxLq4ZftXQhmFCzUGXIyE+WEl51dX7S0IhIQA506LJ69aPmmoxPBgJ2oSLEfsIDW6PH6DFh4YzQ+&#10;etHZbZhc/Ap+DmGMcoV6nlRregMqSGFID9ABx0BZYAlYoEzjiwZlUAiBBpvOL5RSFFfAAiAwFIfx&#10;BAebSCj0KMNYYmd3jw1LFH2cEphA0vuRk4YPGBZkBckNhydM87ycQEjgGuxkpAky7i4ZkEJ/SZSg&#10;zeUHLLCEOyeJDIppf9na1dZJSBGOcfhLiL5wk96fkF1RXoxwwjftnV+1thEvZrWTkSBkFbIClgQ8&#10;RQZ6qWhY4MI8F0MhiAsgBSvwMZaBeIpSMUWTybS4eQj5RJSiui0kckMxyhiTguJ4RLExAC/WjZ2e&#10;QNAFmv9uAndkHQQFwg65QfFIZJAhfIQbYWSpIRxwO5BX+BuRvaTfG+yYPvcqaSrCfdGbcvwR+hkF&#10;KRFjfLoCQe6jAkG+G61HuB8GnrEHX8bpsIeGngkTfwFYyLIGLgTAEdwwQLrbbDKZwQhYwx4UHbPV&#10;YnGZTA6zyW61uOw2KAuGBihQHhghraZyqQxcSZzh4wxgQcksLbEUafgU2AR4kSQNGywX43hKScTT&#10;+WQObqNerDdLutzIVuqZfBlnEfqHS0dna6dXa2c3q9uHk0DG2s7w+S00xeTp5RJgARtycbPYPyKr&#10;aefGbv/xxdTd0+rd4xaUxd2bndv7navrrcWlkWotBVKoKs8yEZFnRCYm0dG8IvblEiNF7Xpz5j/8&#10;wdv/8Z/+5F/++ld/9O58faw+kBEHctJAQesraI28Vs1o1VyiWswWsyk4zf8JFip4UchL5YzUSEvr&#10;o33v9za+Pdm73pjfmh1uFmVJ5pMpZWi4b2x8aHCo2dusQnGpGoQleV+hoE96mCuk0xktoUkgbBa8&#10;yGWKEBjZNGBB0xRgIbJMJZerZrID5UpfvqgwNGBBR0KWHktHO3nH/FVrV3uHGYW7swf+n/Qs6HbY&#10;zS5nlBdQtlB0UIaQYAqw3m4i7xG90OMAZQ4BTMytP/QlfPjLVxDYqBghIiAoXnR2wYmg2sQKXMlv&#10;YeEgsHBHY16KdobCsDzgBcIepRMJZQwlDYUKsU0QQEZhcsBlEEWgv1KJy0MFqjcoRFBkTfokoD0O&#10;8izDeNKB76KIo3ATHWGMzUd6eRHAgQsIKRRXFF0swT54eJ2A5H0HuCokrIAU4IXJ6oSmACwQ4SBF&#10;MgcpHQcaAIjnr2CLYIWcSAhQXAwAgTzR9Qt5IouEC37ZhktzIS4QL05PAN7tZUc3ZBQUBCMpyI2v&#10;WtsBBYgLaDEwAvt5NQGJ8bMXLUCqCvCXi4wshpiYNxwMxCJyMiEqMsNxSCzHQcHLihKJREw9Pe3d&#10;JppH6IjeIAQUeEkBFsAE9gATRtdM7DchJ50eKAsDFoaaQDVPRIA+Ri4+AixQMSC3kY2Ia2Qj8gqJ&#10;1Bm6k0AyYIG8hR+BBXMHIr+FhSccI4zXG59wEFYgS6D0ACRkKzIF+7m4gtsMjpB3oHFLGTEuqlaL&#10;02SydHSYkLWdnaburh6TydrT47DpmsLhCJhMzu5uh9XqcbuCsSgbCzMMxctxNaWmU0pS5iUuxrJR&#10;WuYYmWUkjokj8Sx5wqrE4xLPCyzL0bDJFBOVExK8e6GULpbThVIqk1OKlWS5lhyf7F3fmr663To5&#10;Xz69XL68W9/ae31wMru+NX5xs4r18+ulmcVyphgYGFXOrmdBiovbhXefDuBBjs8Wr243N7Zm6r2I&#10;yWQyGWfocBx3hI7G6WhOFvpyyYG8drQw/Bff3f7zX//qH/7i53/23e3mZO9ISRkuqfWU0F9KghRI&#10;9XyyWkgBFoVMMpdSC2kpn9FhUVIz4AWcSDZeT0kTlezD1srD1vLaSHOyt5AWw7zIJKAshpoTU2ND&#10;I/1jr4cBCwb5wlNCnE1lNGOq1HQ2kU5DsKRzmVQumy4UcplMCrBAufL7PAJDF9PpvApylQZLFdI8&#10;y0R5Oma36m9/tJvaAACLo7XdRB6eOTwoxxDAnmhEzmRQ+RgVOOp2RC9WWonedb3q7MbSUBYQoohh&#10;iAjwAkuQAmUdYQBe4FQIBuDAaLxAMru9Vn/AE6Oc4QiCBJ/Cibh0u4FyjLiCg0BxRLlCqUNsv+o0&#10;IeH8JM6DEUAKpQ6XAShAYnzT2oFPYUzwdV0YE5eBIomogDRArIIRqNIAi/buHiIibE7gwNAOEBTY&#10;xH5dU1hgxZFIm4XTA/TgAgBH8vTU7WdEBbzwBKOQFV+9bPvZl98AFthvtrujrAh7gotBaCAhooxA&#10;+p1QJ49pESA4LZCErDO4ADOCDIEZwYonQh6awqkBFlAWMCBQFq5gOFnKUyLvCQWMngqcHE9kM/5w&#10;yO4CEx3Q6DTLMCzrD0KF4W+3sYIYpmhPEBeA4I2GKJpHVSPJFOkoTd7CsjpdLXr3WdxTYMJo1MTN&#10;RURDhUVZXlQTqBKghHCvcc2gNsIcvEAG4q/AEjtxawAOHaYO0upMRtAA1oPEhgQZ3qnfud8Dxmib&#10;QGWCb3aaYCDc2IPzEqERIr0zf9+5u6u7p7Wt62VLexu4Z7ZZke92txNKKAjdxPt8lN0esFi8oIbH&#10;EwmH6IA3Qkc5VUlqSkqJqxIXh3RgIlSc5WRe0OJxVSSPWwALOR7n4XBElHo+Eov4g1C1tKIpqoZa&#10;V0xn1Fw+UavniuVE/0BxZKy+vjVxfLpycLKwfzx392ZvarZ+erGyfzS3czB1drVUa4rJnH/ncPTN&#10;+43L28X7p43N3ddnl6u3DzsLy8P1ZqFcTSvQFGyUY3WkhQNJnunNaoOF1GBO/vXb03/+y5//97/9&#10;47/+1aeduaHhktKfl/py8kAp0afDoreUalbzZIDMEmlfILBIyfmMksurBBYlNVtQCtl4LSMNZbXr&#10;9QWk+WZ5uJRUGF84GlC0eLVeGoWyGO6bmnmdTKsU1A1yR+aRMrlkqZKHuMhmk8VsBpSAiYW4gA1R&#10;VVkQOP1FEiqtKFlZaeYLQ+VqMZGQBEZkabfLZeq2mE02G8qXJ2ixkVekERIQLbG4yCc0MZm0wulS&#10;pMIwO90dqJ97rBDPXVYHrIoD5R43QUvieEgGo1ETgEBxN9YhuQM0ixjA5stOUqliBUFicntsgeD/&#10;DAtEEXQKajOUQqNcohJDwENTtHR0Gw2cYBNYBliAFIYY7iZz9pAmAeP5CBiBEEV8AhNAAIl57LE5&#10;lWQGoMHZsCQRi3qrx2aUZywBCENTvNQnMSECxHiMqjeakA6Xbj9CCAoC4IAlgaz48nlLlwVWg4yv&#10;y8bVCCMghHByUs3q4z6QFhZvwEuCCnrHpUsbGyDV1t0DXLKKhiVyI8iQEYD9FA1SEG8ixFFvuEOR&#10;lm4zYEGLHAWocxSviNlSIZFJR2jKmHYQtTH8BaeP6O/CT9gcJrsdVa0/GvWEQmaHw4Fgp2lOJnNw&#10;hGmaJIaxupFRPchkTlKNHhbISTvub4SCpoACIN1SaA5/LP5wfCQn0slswQht0NCghsEL5BuYiL8U&#10;S4fHh6x4hlIMWNjgJPVXd4y3PIyOt5A45AWeju5gKKaoSZoRjJc+PN4geQvQE3A4vZ1dZhzQ8qoD&#10;K9g0PvIH8AcKcUkLhniXO+pwhlDjuFwhrzfscvpjEU6DsFCScUERWYmnRYSnxPFaXEpKihqXAAuk&#10;uEhAwdDkjVcyji1NgR2ARSab0OBKMmqxlKnWcvmCVqmlGs0cInh+cWRxZWx9a/Lmbndlffz6bnv/&#10;aP78am1+uZnMBkcnsndPG4/v4D7Wru5WtvenjAP6BnOlSg6ARm7zLMVDuIUDKhOrJbWxar6REMdL&#10;2r/+h1//01/88B/+4PFgZWKqLz9QVPpLWn850SxqDXiQQqJeStWKqUoxVSqk89lkPpuoFVLlQrJQ&#10;TGZLyUxZgxnJ59VKRhoppjZHB243ljdfD4zCTyWBwqCWlMmopWODBi+y+RTkht5JT4hSIawDFuUq&#10;rIgG3QpYFAu5bCZVLhfhZnkgjqU5mlJ4vqAlGrl8f6FUy2ZlkRUYKuDz6wNSkPHwAQvSDge/H1fl&#10;TE5IJsALTzRKWh8DIVIT2hyQzc/bOrAHesFPMTExDjkNUuAAxLzRHmH1khl9YUaMxgscBnMOY4Jg&#10;wB7IDRxmD4agLCw+P6pQwhSQRRe0iDGEKBLcBLEhHj/WEWDABEonHAfQgCOxbtglgONr/VVuHIAS&#10;jDKNAo16EhRAwIMdRuHOFMrQvDgAJwQpDK+Bk2AnDjYwgQSb8LylDZt6zJNeG7ozCiISsAQp2rot&#10;EBRQFkiACKiK7ILiQIAhlkCrti7EBLlUbOLMYb0jPH7R4BewhROCFGIyBYw+b+9EtoAXyCVkDrJF&#10;TKbT5SowAe8GZEhJyBkxBgXIUVomwYD7NKW/YxEDKURFxTJCs7AYDo+3y2qNkBGAeCwBhR6nE7Cg&#10;BAGb3nAYEAEswBELqRQioppk4wpwgMtDfoJrRGWwgqAkYEaAEnyEBExIWgoGwlAWyEAk5Ofv9QWS&#10;sRP58ExKZeFEHP4wgjxGcaAZJANggYCHUkCCTMAmy8VBCqgGl94X0GJ1kof2Lp/x8jIOQxbaHR4D&#10;FsZHXl/Y46ct9oDNEYSssNv9Vqvb4w5yrJRO5pNaRuRlWBIGP0pBYPAJRdFkBSsiy0m8EBdESYxj&#10;qfd3ECVJUlU1kUzk8ql8IVVvlAYGG43ecr6QzMKPlJK1RqbZnx8aqUzN9K9uTO4eLOwdLh6eLO8d&#10;LhQrYioX2d5/ffOwefe4dXw+v7U3AduyuT09+rpca6QTSVUQoOQojoLFCsZjkZIqDeTTw4XUXLN4&#10;t7Pw3//Tn/ynX797PJifGCj2leA45D4omkqyt6jViyBFslaCASGwKAIWuWQhl/yfYZEuk2kEcgW1&#10;nJEHCsm10f6r1YW1kb6JRr4vr0JZQETAbsCAjE+M1HsrcByqFi+Vc/lihmYisCRwIuVKPpUiJjef&#10;JQ2ckBWVSgmwYABUhhJYWhPFnKJW05lGJldJp2WRASxCwWAP7g6Uhd0Na2514LbAByZQasM8Z/Uh&#10;+O2IZNT/EAuAxZctra9gPvxBTyTGyipKtpBIAQ3Y2WYmE/yBEaAGij7WwQXIbHAEIUHHZXwFn+Iw&#10;HA9N4aMZs8eLKhTHQ31AHbR2mbsspI8DopRU/hbycBSSmKhcWGhvAOICdAAXnD7yXjkS9iCRts/f&#10;9QVARYbCjaURsSjWKOhQweACduIkIAKkBFiBr8A7w/VAcQAQ0BQGLEANiAuCLVJhkgEvYePBJ4MU&#10;L9u7v3je8qrTTLqu6a+Wg634FSgI3Wj0uP1BBASiJUTsMQ1mPW9ptTickG5Wh8sbJl1RkJlGViAP&#10;kYxnH5BvyUIpU6n59NHDkScxLiYl4ql8WpAFmmd6HBYfbhhRFqhtyZsgqLTxW0AkMuRVVxeDSFBV&#10;VpIcXi9gEYjF/JGI3euF0HD6/VEIY5Z1B8j7aVAQxpNNZJ0hfAALIA87ITGMec8AC2QaMhPUMzIT&#10;90XXEb99XIWMNViM8wBgz3g1afUGQgzqVSEaZaIRJhKhyTx0unbFTQNd/f5wOERh3Qx4Orwubwh3&#10;GfTH0uOPsIJCc1IgTLt9YSTswQEAWYTiRTnl8cesDj8uNRxloVk4Pg5ZkUiQDl3kUWsgHItQDAWT&#10;w0JKAA0cy5Ip/BkGKwlNI9Owy7KmKPhOUtOwApcuy6gU5UxaU2Tgl9XUeAqaP6eh6kYqlZL1eq7Z&#10;LA4NV9c2ZgGRRJp+PVU/OV87v1w/OV85u1w7PFkcHqv09uVTGZGigkyMEhmWi0aFSCQfj/flskP5&#10;zFAucb469xffPf3jv/vlH384Xx+Ha5DqIEVJ660k++rpRi1dr5BULacr5XRZT8ViulBEMKfruUy5&#10;kMkXU+lSMllOJEtaJq/WyqlqRlkZ6f9wsrczOTJRL4zWcmT0FjqCP2R4qG+gvxGLBjkmhr+uXis1&#10;6uV0UpXwNyrxbCZRyKFcpXLpVKmYL5cKtVoFsIhEyMT60GASy2ocD40EWPQWCprMywLHcxxKCipu&#10;k4mgv7Mb1Ttps0At12mztpi6X5lMxFbEaB/FgBHdTrfVFwjAKCtart5bHRjitATUwVdt7Qh7CAdE&#10;fojhICVQcyJh02jAAymgTbCCnVafH8oCyeoPmFxuMAg8QqlFrUua1ty+TtIrlJgIlEJIYtKQ6SYN&#10;mRanB04dgYESj4OtLhgEMrQ3EkotND+CHF83nDZCyEUa1Eg/K0gMoAHlHoXeYAF24isGLFDc8XNf&#10;vXj1tT7mJWmG/B0vYEAgK4IxJoBqguaR4D6QgjGWERFXsqAkUaniSqxOV4/d0WFCEKBaJC99Gg0H&#10;qPZbO5Gp4IQPyAhEKQCUlhQpnRETKawAE0BzPJWh4jIZfFxSQBPSAiorwbBPiHOQsk6vU04quVK+&#10;2lunWDI4jdF5GvFsgTcks4p4YwIvppJRUfDTFJmHmmUgDAM0ZfF6TC6nOxzGJqPIIYY0P3ES6U8R&#10;0Qe5inFk+D+Sz3qfeq8+TBGOwR7kDHYiId+QUQY1jISdv4cFbhC4+YyVNVcoKmopKa5B6VMxDrxw&#10;u/w2q4vg3R8JBWNGstvcXeAqip3FqT9wJh3a/CGKYuPkfWG7x9gPoQtY+PCVGIfbAONoPFji4yqU&#10;C8uR92Ek/CUcH9X/8dARYlxVpISmEDZIcB8cB13N0oocl+IC9mA/wEB6U/Is9hiD5YsCy3O0LPHF&#10;QqZUzCYTUjollUrpWi1fqWSLxVStnu8fqAjxSCYbX1mbODhaPjxePr/aQlrfmkpn4mS0bogbKkTG&#10;3AhHuFA4xXGNdHqkVBwr5lD//+mnx3/96z/9+z/9xdna+ECOG6mqvdVMs55FatQy1Wq6WknXqulK&#10;BZV8plzJlMppJAMWjXy2QmCRTpdSid/CQisXE5k487pW/Hh6eLgw2ZdRGhmZiYU4OqKI3FBfY6C3&#10;Fgv5eTpazKbK+UyjUsSeUi4d52hNEsr5LGABAwJlAV5Uq2XAIhwOIrExMjOIwrBZSe7N5vtLpZQW&#10;x1eAYK+bjI5nMtu7TbZuMqWFDzceJbjH42639CA5QmHSiTAaM8Ib3iEIyGgJKZtjVc0WCLb2WF6Z&#10;ezodZGh8JDhw8AJcgL6AiIDGxhKgQZAYQgObJrenGzWtPwD0wNS87DIBE0YZBSkQsZAVhi4AIHTF&#10;YUdxg/qAmiA6IkjGfYE9MWQF1v1hMiww9Ig/FNVfZtVQ9eEkOJtRslHQoSwgKAACcAg7jboRP4El&#10;7MMXz18CFvgUEgNL7AECgBNAgYxtT4ZsSEQYocNs++ZVB04KEgATwIfZ7saFGYBo6+qG50YcgAve&#10;YAiVP1J7twn77W6P0+ONkVfCKE6FYMiQN0EoBgqi0GjCzSHTokIcOwELgINVVGh8ikV1ix/nMkXS&#10;1gWDCF3VabF020jHSGQaYAGpBVWi5nNKLgsiABZG1wzwIsDQnkjYGQy6w6Eg6hyeC9I0EIyE3A7p&#10;o3La9Qc3yENwFnuwYoAYJzcEHXIPSyWZMbSbgQzjI9wjJByP3HhGJuuEwM8WAAuGFgALiAioCdI1&#10;F/qXRVUvgrHgCNwYaNzdbYVO7IZg0rusQUpARAANIAIkLrHE+iYSVvDX4jT6XeQpTgiGo+FIjCLt&#10;u2TMe0HgYDOgFtKpBFImncxlU1iCGuStGZEHDgAIDYzW1CQEhsALuBSBg/YASsALUENV4uUSqllU&#10;t2omjfxM6kYglc0moNvhVhSVBzX2DtbOLnYvrvYurnZW16cGhspaQkSZj1FBnqNEmuGCYZVmqolE&#10;XyY9ViqsjQz8eH3yj3/x6//jP//lv//5h9f15EAxPlRV67VMbyNXr2Ur5VSlkqrWsrV6ziDF72FR&#10;LAFeGcCiVsgAHOlSWisntZKWKqjFQiIjs4OF9Nujvfvdzde1/EAhwcbCoAMCu79RHe7vBTVkgc2n&#10;E9kk2FSan54YHewDLAQ6WsjoyiKTIg2c+azRZvE/w0JlOSiLejrbLBSyKSWpgLZxvy9kt7vJGHl2&#10;j91FejQjJFCzucIhVEo2vz/ECzFJhnEANQxeYAWboEabxfq8o9MgBTwFRATEBXjhDIZBCogIX4yC&#10;xsYmkIElYGH48067A7AAaOyBkNnpBi9QfI3n/JCnJFDJWBYRty8IInzxTQvcB5QF0ABwoBwbBRof&#10;IRk2AfGEUmt1eoyRWgIRqqvHBrsBgeD53aN9LIEP0oKgP2dBWccKUpTh4USgLIAJSAz8OhJWEA9x&#10;LS0ns/qFCRQvwXq8aOv62Vcv4EcgrA1kwJiAZSCF0+vrtlihI0xWG0ghwvT1Nku1OrTG1y9bsBNA&#10;CVG0wx8McwK4AChEeBFLKAvSeEGzvJaErcNHjKxyqgaB7/E6WJ5K55O8xEeYKC+JNqez3WwGL+AI&#10;DF+AW8ZATKE+zKSpeNxHxSwejysEGeiw+XxYsQf8ZrcLCSveKJmHBbkH4QDFBFIYWYpgxN8LWAB8&#10;yOeX7V3YCYwabUCgQ1xNAZpIYC5A3t1DJqY1WZ1YJy/RBMLPwqwgZ/JiIh2LssAEkt8XBikgJcgE&#10;qYIikD5TBBYOu6e9rQtQ7exxWJ1+i9Nnsnk8AbgmNhjl3AG4IwA+FmHiUVYKxjgkCdYhk4knAGyi&#10;rPzhkIf0TiPdRigqasAC5jyRlFGNJVNKNpcslXKFPIAhw1yIAoPijrDRny9oaU1OyCLH0IAF9AWZ&#10;xpwoDimTgj7PlIs5MCIJeaLEk5qcSqjJpNo/0Nvsq/X111bX5o5Otm/uTtY3ZweHa/mCKsZhPsLR&#10;WIimo2KMlmN0WVGH8vmhXHZxoPn+cOcf//RX//yXv/nPv/7h0/lOX04Yb6QGqmq1lqk3cliWy8lK&#10;NQMMVWs5gxS/TyUsy5neAmCRBTjSZR0WRS1RUAuFRDkt92UTF+vLP9xcHK/OL4/3i0yMpyKKwFby&#10;mfGh/nIuTV6c4Wjs6a0UVxdmZyfGUkocsEjKv+2Ulc9lQNViMW/YECSepmSOS4nxnKyUtWQllc5n&#10;EgmZNPr4vEHAwmpzkcG9ieIDaGXUbKiXkEI8fLMcYDmwALENUoAXWAcgvnjV+uxly1ft7S0mc4fd&#10;0eV0vdIHrQAsAAWAo8Nqhx9BDEBNQFkgwd10WGyt5h6QAucBdCz6WLhI7mAEehie2Wh4ByaQjOa3&#10;Fn0CLn0AS/LExBeOQhuglOMjEAQlMUyzsNk06S9ARleBrEA5hkxA8AMMgA78CEiBZY/dCWMCfYGE&#10;SAM7gAlUmIgTQ03gALgP7EfCr+vKQjYaOBGT+PXnrzq+ae2EmtBbVd3YiU1cBvLPjfzRGzKdXj8r&#10;SvlKdWh8ondgCAX6qxct7ZBtLg9sCP5ShCvp4ACPIakISByA36UYLpHJ8pKEGpMX4pDYFEf7gj4y&#10;a4cqo571BgMcGU2GscPcmUmrNEI0EEGdxjFgiawJkgaFjoAHNMkowa2d7d1kZCJgETzAVSM7PH7S&#10;DKxrgTDRDt4AchXqrMNMHmsiM3Ew/hyQAmfmYLU4CcIfiRPVKKokTkLCPQBLu8x2JKyDIFFWIMpC&#10;SKShhGA6kBkgxe+tRyRMgxeG1sBOs8nW8rK9HVfn9AMNDm+4x+EL0yItKGSQMk8Im9gf42QWjkYf&#10;4xAOHlpZTqWw2xPEtVHegI90rvE4QxG/0eGKF2hIOVkRFFUELCAH8sCDJsFfgBdYLRKjnsgkFNS0&#10;SDDnkDopVSnlsoVMOqWpSNVioVYqFrOkl2NaU1KqnFDiHMekUsliKV8oZvv6qzOz48sr030DlRLE&#10;e1qKUcBEjDxpiUUVmsnwYl8m+7pSnW3Uz5cW/uan7/+Pv/nLf/yLX313ebAwUB6pJoaRGul6I9/b&#10;LGIJUgAT9UahWEoh/R4TJFXJem8hVy/+f8Mir2Qycr2QrCflzYnRP3y8+3x9drw2Byiw0VCcpbIJ&#10;BbBolAtMJBhwO+hwoFbMrczPLExPQKLiABwJHgIWuWwaWqxQyKVSGoFFOMAzdFKScoqal5W8pBQU&#10;tZgBhOM8y/rcfgeCx+pAGUcBQSFmJZVR1JgUDwu8n2FQ6dnhNfSWyy7da5hcZATKF+0dX7a1G8oC&#10;EoM4C9KVy+WNxKCo2y22l53dAIQhKwI0Gd7iRUen0aHTCqBAACNInB4sPaEIQgg/TV44EiTUYyi4&#10;CCFUa95gFGUaZRI1uRGcgSgDL4B11PYIZovTC9OCMEaxRRGHygAXUDEas/7BxUBvIx6wE4odSsSm&#10;v6UORhjyAdQAKez6Mwt4FicZIZhGpAAZ2ICmgPgFlZDwE6h+wSnoCMQYKmQkRCZ5EKNPm4YEVY+E&#10;X1TTuWpzIFeuKaksDoYyIuZH767O8HKMEVmRjF0sKQm4b4/X73J7IaZlWSbeOxxRZTKsNbx0lKHj&#10;UNKaSh4JhEI0zzMwMuQxrRuXivxBGEcojuEkjjQO4uQSxYoI4BctHV+/aH2Jv9zidLj9+G2jHaDH&#10;TqZEhNFDziBjQQeQAvkGWJDnOLo6swJ8/lAIWOJlnDMUZQOwW3GQSMOVI2ETIiRC8VhBAizwJ5MG&#10;zggnukNRq8UJXgAWFK6MFvAjWDcw4Xb58VFnh/klroJMMI88jbj8cJt+iidoCFEC2GG2wwVFwQhe&#10;TrLxBCNqrCTFExol8K4AOEImsgVwAyEywmiMDgMTgAUSeTwngxd8JquVK7l8PilLHMdGcxmtXEgX&#10;s4kkUBJnNZlPAyICBJmYTiQqhTwSqWnTyf4GjD3x81iW87ksrAz0dzwexJ9BR9WEVKrk+wbrVdT1&#10;hUQyRTqZU7EgFQ4y0ahA0wUx3kgkx0uFuUb9YHrijx5v/uUvf/Ovf/XHf/75fmeqr5nmRptZGJqB&#10;3my9nm3AhtSztVrGSOVKiqiMCnElZL1KEtZr5XS1nCqWk7lyMlNOpovJTDGZLyQLWbWUkuYH629P&#10;dn+6Pb3dmEvxMEG+vCoX06lGpVLI5cggqLjuYGSg0Vyemt6cnl0cHFYDwQxFZxPk6Wk2nYSMqlZA&#10;Sy3k97jsZo4KNwu53hxUopDn+YIo1rP42SQbCnsdDqvZ3NXZ1W3qRoS6AoEej9vscdvDoR6/v81q&#10;RXFDMUItjcoW0YVQ6YLdsNjADhDkm86udpsdygIywa33m4CUCLM8DniO4mC1Ay7YCV0N6Hzd2g71&#10;0ePyoIAiIcxQiUEjGDFmJNR4iF4EtsPr110qgyUEv91DnmIGY6w/QoMOnT12FGDwootMvdEOd6C3&#10;85H2TpwTYYxNRKm+hwQ2duK0iARy/RAmoENH97OfffWytQO8wJ+GGhVAQQKtKE6EJHf7IX/J6Lg4&#10;CLoDp4LKQIL8MWZmxpUbzxRQrxr7oRSwFFVI5jxIga/jzwGhAC8EJ9YhElhBQdSRFRRVSSUDBnAC&#10;A7NBMYEA9IMX9zcNTaglUH0igRRqKgndHYhEYyxHcaSDNjChJzoYYUAHlpej9G9DF5vYCUwgtbR2&#10;vWo3QQUgL0jXSURulEGYfv0/wQIQhFnDFSKXjKdLyCXkOU4OLlCMCCgYykKQIOkzajIH0mEPeOFw&#10;ByBVwBRA8JmkpXFNyHQzNJSOetCGYYRIhPL5QgFkLoyflXTTfPWq/cWLVyazFTcDP4+vIBN5WC/y&#10;ODdm9/odvoALGAhHQQyIMZIiNIQOzQr+UMTrD7LAA8NGo7Eozh6NcgwTFwSJFwSGkQUmIfOZhJxP&#10;qUi5JHSEgmU5l9JrSCFOHjOFeCoMY5JSJVgSI2WSag51LPEpCQgQrGCZVCVJYGkWVA5DJLFxLlfK&#10;lnpLmVJaSUpAP02F+ViYDwWFUEijqIFkYrZeWWhUtkf6fzjb/cc/+fFf/+qX//EPnm53Z8cqcl+e&#10;7+9N1auJej1dq6X+r6laTf7/TZVqslRJFsrJfDmVLaVyJdLxNJdRimlpvFG4WJ///vLg/d5KLamo&#10;dLSU1OqFfF+tVimVOA6ugo2Fo73l6uLriZ3ZhbXR8QLD5hk2o5FOnNl0IptJloHGTAJQ8bntIhvr&#10;LxcHSoWSLOUFAakGTZNMcJGI1+m0mEydHZ2dpHuB1ep2m11O2N1ut7Pdbn/ZbWrrNHWQPo4EGYhA&#10;Ul3r/SlAAeI17A6LjzRYOkIhY8gWyAqICNJ+YSGDc0NoQFzA12A/NIUJFIAl8ZApwlFUEMMoLSi4&#10;SF0WGypCLKER/j+U/QeTI1l6rgkW2V0iVWhEQGvlcMC1A+7QGgitVUZkRGpdlTqzJFtSNUWTbF7q&#10;e3nJUXfGbHdsxczY2q7tb9vnuHfX7SVtZm3TTqEcDoTDxfme732PHz+HwnqKl67FhBooCO/GBBI6&#10;AxquzwfEQxnZIrAQvaQ+u0Y8wxpgQaVnJ70KJh5gZ5ndJrGjAkiAGBNycrYoY2j4EwQFQobwgxFE&#10;E6KDj0ijvAIOVAYbZAvEFfGA2SH+cfuqVQMKMEKvuuzhb8Oi5D3EyW9RiAJ+FwMFL1hmZ4plTTyT&#10;JikZbwgyPEhZMTSdYqYzuUAgEI/HSWPAgnSWLRYoqmmYtaoHDjGUboFUUVGl3zQ0ilitUGmrohEw&#10;nqFACpBxYy4AJq7PLlEgFbIinsrBKamic34+uXYDcrHP7D8nDeHDCfSG9pyfWQxACo6I+E2kcwAG&#10;O5KTxGOift9Lt9WtNdpeQ08YhYIc4zxzyB8pCIy8FIunF5eWUUqZbF4MS1GUiqR+rJUks2YpsDIz&#10;S2Za9B+PDUQiS+Gw115RLOt6SdPi2SxvQ4lEOJlkOV8uy7qOrABIQjvJGnIKjaUoerkMiSqmbjio&#10;8mar2+7UqzVDUap6pY7pcIV47jUdCpgAFhTWm0oJUkjZpJRNGYqsV0oVLp+UV+SioZRrptZ0qxR4&#10;0W0iLrDrToMfcKoWbqRquK36YHUwWhs2ew3VqAj7Uy6Ws2kll3XKcs8099vN+9vrD7bXvr53/l/+&#10;8g//7//0F//lL3/285d37u8PNrvaWlddm7iTsTudIij+LSko/4YR3xcBi6HbHbjtwW9g0XU6rWqv&#10;bqy3q4+Otn7/1eM/ffv0YntjxM6b2qjdQCKtTaZVy5YlWS4UEVUn2zufX14+PjrZabaGunhUl2ME&#10;Fq5jIS4onIRsMqZXpI1+d7Pf7VsmpGhWKm3L7Ni2WigmgcXS0sLCwuzcLAl4mWuXSoYy6UguG5Ok&#10;WKE4M78k8qrX/ZmqLwxtPAULAl6XTTARymQFMhKptDcQQ8a7FULxVQYrV7yP4Ah/JYSG14zPdghC&#10;8jZEgFLUYGoqsBAdHDxSEOHQBBxQ8CCUYEy0vy6sRKADsEBu8JbXa3NicF3+3L/PSm4kMgldUp7Y&#10;+HKIjbNAbAALNkstBwooeRaABcvEALAgnq7NLvBa9HooQRC2QFSQfkGAv0G29rufXOEngAhBxYEQ&#10;hoQWP+3bEI6IwxEdN8Q0S4GrswscFF8jnPgTeMS+CbmUyaNo4G8mLyErdMNCUQeWlzOZjGVZtm2X&#10;+efZEFlMF22yrOhiSG7EhazowEI0LqyEQ5EkskIzHTGgRiztPyYP26ATTgRe+C0L7C9OxG+TQiJx&#10;QeEU+ggFBMIQGsDimpcu2D3MIB9xrrBj8II99IWMuJ3kjZCm2w7iC6UGLJCcHAVk+cjrf5VLpnJQ&#10;IBKNgwakUFFMMmBQOMKiVAITMzNzoATrBVOWo1FgIWZwSYihtCjesFrJSCoFKYpEfqPR6PXq3a7t&#10;NDlIuazzKxk+qejYNkXRBEntarPeABadZqterdpaGfnQrJnAg+IjA0YgKPyCb+Atr2XCqFQsSQVA&#10;XJaL/s1U2zL8QbEb3p1FXht1Rwy70XTrnUZ31Buvj31YyAoozEhSVkrFLakwdGrb3c7ZuH9vY/Lt&#10;g9t/9c3r//nv/+z/8o9//mcfnt7Z7u4PrK2esTGwpmN3PGmM//+BhVg/EpYEWHQG9Va/3u43sCH9&#10;rjto2iNHO13tfffk9l9+9eLLR/cOJwOrmHPUyqDV2JhOe+1ORS6XCkW9VN4ejZ+enz89uXm5sblZ&#10;b1hqudtw4EXdsfAgnXZdrUjpeITDmnSaa71O1zabSsWRJFdVWqapFaV0LBpeWUFSLAW4yCsxMlO5&#10;XFAVyTRqvX57MqVSXp0RdYs6QchRtwh4VAOvwWQ6mM5gQHAiK8kUaIAI6VI5lBLPg8RzBWRFOJ0R&#10;A+onUv4tEvEnoq+ESNdsjehig8iW6/NiwFjRVOF1teBTwIT6AAf4DmQFsAiIaUEzGBDowCvGBFsc&#10;82YnxYkQwIQrAez9lWguJfcS29gQgoE0jjTgF6nfhArBLKgUTXhtEyIAOMBQTLyFEapZNWt1iuie&#10;RAoNRnxKEkhsEATwSmYmQkAPx2LXWxwFQch6mPWDT678zsef/c4n+PI5gb9QFE6xKfZKqJWiGOAX&#10;AKH2sUqoA3BhmHY2VwiGQ7lcTjzC4HW8RVMgKHJSUTF0xEW93QEqZVUrew9hQQpxFCuRoqzKqsmh&#10;iXuOkfjMIjIqtLgS+eza7JWZhRvzgetzCMMgsY1AYE/4aXaJLZhOA8fEeUNTfHp9VjTZgJOKhnZo&#10;dPsAFEBwWnjNgUsxK0ONZf7QXw/vsG/sAxVD2BDsCyUcSVCPlldC4ABYlORKzak7bkNR9UQyjayg&#10;gBKW+dpiMLQUEj3VF1ZWAuFIMBaDaMlcPlcqie4U1Wqj221h31stp9HRLbeimOWKGICvWJARLCgL&#10;RUxAJLpXuDVcQ6Pl1m2t4pgaNsRvxaS03GoF0uXSciGLmsB64C9YDyaABchQOC0q7BE3UP2bI979&#10;V4EJ1yHx1twGR+D4sBitjYarg86gjbgBFsVcUs1n+zV7b9g/HI8uJ/0354e/+u7dv/zip//9L3/+&#10;dz979/nJ2nZb2+7qu+Pa1sSdTpqjKRa1jhP59+W3wfHbBVgMRvXesN4Z1tuDRmfQBBaDfn3Sc4eO&#10;ttt1Xt06+LN3z/7g7Rf39jeNXFrNpuuGNh30JoO+rqii1306M6w37h0ePj09e3J0fDQcqaVC260O&#10;uq1mvVp3q91OQ1PkVCxcymcGDXe10+7ZdktVXVmua2rbsky5nE0kIkFiHZsZzeSyZU3TqtWybWmu&#10;09/Y3D4+IVpwItQPooWQoMYHookbgZVYrgAd0BEpry9mPF8AE7AAQFCgibAbKfGY6bWFJR8TwoOQ&#10;P4lJ7/ku6jexLcDhWVdyMvFGQFLjgQWFt1gPYAEXkBWICNE3J5aCGj44fFgQGxgTtsCmBGu8nUzm&#10;xJZJ+9R+ggFRQKokJAjjqzPz4uaF1w0RTCAiSPisARbEAKQwqq7lNMSNFavGHn5y5fpHP/iEjbBv&#10;vKWACbQGGdjfZyIQTPgcEVn6kysgCUywAzCFXRI+RTXYMX5RjH9TLPtduWATLC4pqqLpBJeYtCgS&#10;KRQKpRKBIONBktlMSlwU1W01R6trTrOlmlZFM9lPYtuHBQYklSvxf3wZJxbN5Xc2vTq7KB6QvSom&#10;beUt5wqXxK5yTvgapwV+YUN4Cy9QWIIgUlmza83esNHp+3dqKJwiwKGhw52G7d1sojJAPV75bUjB&#10;d1AiH12/MQ9wlgIhvAYKAuFA/oAXYig8uwYLIQgrKSEQmcrE4klvjqFoMBpbogZGoqEYVyWN3fIf&#10;gKvohlGtmTWH5Xqz58NC021VsxLxdCyWSKezJamkVhTbtIjrpuO6dhUW+ICgfA8LS6uoaAdvkGtx&#10;W0Q8+l3zp/YT02pIBb/vFgsgw++q1Gk3WYAaLqXhOMj1Nlm93Rl2u6NOb9gxxe0UMf9gzzF3+p39&#10;QXen23y6u/pPP//2v/zFH/6Pf/UH//izDx/uHh4Na1ttbatnbY/d9XF9utoZTjrt4b/FhF/+DSP8&#10;ItaP68OxGLynO2p0hk0fFsN+A4kzaZibLfvh3urvP7/7J1+9fnfv1tQ1G0qpbRujbmsy6NVMU87n&#10;MYF1TT+cTh8eHT85Prm9va0UMq6lj9AecJCz1HR0vZJJxoBF160Bi0Gt1jHNpqp0q/YAnChqIZ2O&#10;hcOhYCiZSIiemY5TazTtBvqkM9ne3dg/pFogNcn5ZFGqOwGzEIoCC4hQMizZsnOqtpJKJxApkoyg&#10;iKSzaAoAgfRgIVmQWKDwEQSBFLPLXjdt74kPwomYgQuEN1smeBbEw2OCFHzqwwIcgAkiwb9/SaVn&#10;JWZkKYTMSSM6iATCg5jk+1R9tkk8E6VsOZ7JERX8HOkU3UHa/+iHn3569QYC248EwoACJqj0kURK&#10;9NHyCvoCiKQLYrAMgRji/9oMG+RXUBlskGU+gg6sBxCICL9lxL/Ri/FhT8ATkIIs/DSbAmcQClKE&#10;vF5PvOV4URbEP/5iMbB85drVxcCSmJZEVeWyLPYRx49rt8xGpz1aXa3WG7pdFe2AQuiJCROQODgH&#10;Xjk53mkJ+8oCTFy5Me9NgzjDKzsDcyEUJ4095ERxWtg36MA+szOcbc4/W641O9RmUp+sGd7kgjH2&#10;TbdrZc2QyOPeMyl+IFMyhSJhny+JOW4/mpldnF+ABcKDwIuFxUAwFMFx5PKiAxULYXJFJAYykBVY&#10;r3QmN7u4JObNFcNswFHgnWWLqmFajsvWs0UJ0+WDo9Of6GLsb86LJpWUIDY4IO7gZdCzRQlxYeFH&#10;TPHwmGiq9G6O8go4KH6vCjSFqZZZ7rXqg06z324gIpAVxUKukAc6BZZ9Y+I41XarASkwI5R6XZCi&#10;5lZronM576vkkkbLMS2lXMohLzZ6re1ee7Ph7nbqv3j1+P/2j3/x//xv/va//4uf/+jJ+cO94X7P&#10;3uya6z17VYwG6oymnd6YU9ycTBr/vvw2OL4vYv2kMZw0B+Nmb9zsjJrdYauDpujXVwfNtXYVWJxP&#10;O9/cO/3ll69+8e6L56f7u/3mtF0fttxRt91t1PWybMqyLcsT1727t3d/dw9eaMUcuBu0G51mzeu0&#10;WrUtvZhNIcFQHJNOa1R3u1a1pekD1xmgsjS9Uijkksl4FP+RQVXUG01qS7Mj7mqTYXCnyIoffHr1&#10;uqc2/ZAOROPzqPuCVLaqiuMCC4TlEj40V4AFQlAk03wh5g3JKekm65EVsyuhK7jiUARkIFIoRAtF&#10;5GTvtiJbpk5DpUBY3CXxQl30koQUoAFk+OBgDYFB2qTMe1OT+3dSCUhYxh+yKSIzlS8SEn5fT8KY&#10;HwonxNgtwAIbEo7DHDFECyKCV79bR9xzQJCRjC3uCHjNpWwTxPzup1fhBWggtPzmFb9REI6wZb/b&#10;mE83dsD/Gn/or2HH4I7oNpbOBuPJkmGLMR+8OzX+MZI+k1i5+YVPr3y2tBxADDt1F5efzufQFCbX&#10;ECHcIp0MiFVCSdEtHFbQe7YVTCAuFpbDiVwxnMzOLYeuzglBwf58en3us5n5q/NLvEbFtpTFcHRu&#10;Wbi/UFx01oymBKnZVbbmneoCxgRYVAzROoM0I/FzHDCi0ekWyCQabshhbwlekMECmGNlQa6INgsw&#10;EVgOI1GLkoz/SHG0HiwQEagmdATGAX0BRzLZPL6LNRwzagJGcPz8AHSQVQ355LbabDeFeFZUgtVt&#10;ttq9cVm1/MdY05nCwnxgbm5hCSJTz6LRZDwBMixNrxroQhU0OJbOq1/gBZgAFugLCPI9LET7hqZ5&#10;I4OUPe9XQdGh60zTrNWqhmGwUheP21i2eJ7dqjq27ViapWpGpeaa1apmGeW2Y2wPWhv16smo9+ry&#10;7H/+D3/0v/zTL/8f//LXf/nti7ubnZvTxl6/ttG1Nvq1ca866rs9dMGw3Z10fpsR35d/gwm/TKfN&#10;ybQ58mDRH7e641Zv1Bb9tXruuOtudB1gcdhz3p7v/fLd53/7ow8/f/H4fH241nbaptZ1qpNe1zH0&#10;pmWaUrGlabe2ts7X1j6/dW7KBaNU6NZr7brt2DgJqpklF3Moi7ptDZvNvuO2Lbuuio10alUXoYc5&#10;LhQL2Rxnu1qtttrdVkeUeqtNHUKxf3zlOgVk+O18xGGyIG5wUPk0p240mllFvbq4REFTrCSSwaTo&#10;ZwUyCqqOMUkWRZ9FZMW1xcBns/N8tBIXg+URh9RUMiGw8MFBVPuNDn5LKp96vQzLgADhADJgBAU1&#10;gb5AbP/g02usXwxGiWz/KXJYw9bYeK5UZj/ZoB8M/np+IpL0XP1CABGBvfI9iGjaTKSiSdHfmY9w&#10;EBw1X0NS8Yf8ue/qIcLvfnKFj1gmFOEFpABDEIE1pGt+DinBWz7Fg7CSV3aA7fNDiax4XpOtZctq&#10;XtGTRTnsmSbCUrXseAYHEZ7zZoaXK+UGmrDurkTCeBAd3luW7To4dxS6dzdEPAYKu7Fyfvsl0EwU&#10;Sp49DIKGj6/NfHJjjnJ1ITC7EuY1JZUlzeQLUa8/C/aBq0mEc9KghuU2sCfsJLYLccEJ5Fwhgsjr&#10;xC+/iNgUXVi8ATLypZI42d6kyt5jr7JUEQ+hfQQm0EniQV9JxnrohgUjkBUlDsi7OYwZATdiduYE&#10;1rWyEgzPzi+EYUYmm8rmKqrOqdAMSzwF0erAxbwEWKvtnhiwxaw2Mnk5nsjCC2Ahxne7MStgERaT&#10;WGTTmYpchhQODNMqpq7apl71Ss026w7/VyiWoXlvbdfrsqnr4uF1Dw01qj5oyGazwMJ7yswiLorF&#10;YqVSEQ3OVduuVoUTaThW1TQttdGsDnrN0aC1Pe0Bi61G9eXZ8b/+6R/+b//pL//f/93f/edffPfy&#10;fOts2lh1yhttc2tYXx/WJwMMBdSrt3oNxMW/p8P/D1hMW0LxTX4Ni/6gOei5o46DsthuVw+6tRfH&#10;m3/26tE//OjdX339+unxzna33rX0TtVcG3RX+9060FSVoetMXffm6uqLy4uGUcGfNCytXjVadbtR&#10;R0bZeqUk5TKqLDdNq+e4ddXgMtQNrWWZdkXRZVk8JifB1KJSqRgkLlVMqItIXAgEP0VRzy1QRC32&#10;2gJE3i6W/PFafFj4pFiMxaEDLLi6sISySBTEAybRTG7Om8iLV4wJvFhJpBAaZHU2BSOIYQKGKkuM&#10;+ZFDTSUzE4qsoTYXKzqYAAoQAUxQAuG43xfrd9m5RZyRWMMrf+jrESquuPcpyfwE2yTg2Wf/Fe1N&#10;uTEvgtLvSSGqtveAWSonRg/EukNGlI7fzMmfoyOIeXjB/rCM4/BdBmEP6TgnbFaIo+UQpPNhAUT4&#10;zg+vXGd/2Ctx48B7ZJbvx6mMqkFRqo7ZaCpWTXiBUkncCvA6MVNQwobNtbFCYgyZtGaZtUZddMvt&#10;dIlecnA6LzqeIbYQSj4s5sRIiKK7/bXFZXgxsxz6bE489RtCKyUzEcLMsIEFyEDkG7U6gMBloCBQ&#10;jmgr06lLCom8yAlnhzlXHAWirFZ3CaScJJHd0UBgQrdtdBJUKClKu99n3zD8OCPNdj6CFKm0OJ2o&#10;CeoQvEBcwAjke7vTazRF+6PjNqhYoXCUj3jFlfAWocFbOEIBMaIt0W3Al3xBYiP8FVsolFTEILDI&#10;ZIvwaGZmAWWxshJKJVOYHEhRs6st0a5v695DYppaMQ2EI3uo+0+I+A+Y+StZFgumiXxwXbfX6zUa&#10;DbgALPgHQcT0zd4/gCImfatVOz0EfZtdqzp8pjeatUG/tb02ON1d2+o4FxujP//w6n/9z//wv/zz&#10;L/+Hv/zZj5/dOp24Ox3jcFLfHLiTji0mMenxQ/XuABOBTmoLBPwfwsKnCV/zYTFebY+m7cG03Zu0&#10;fViMhs1x11lt2Ttd57DnPttf/bMv7v/t1y/+4cfvf/Ls3sXmeLNbH9Wrq7327uq4plb6Tm2j12mp&#10;ytF4/OT0eK3bGDaqo7bbbdb6bVeM5OpQ71S5mC8X8lVVa5pYXk3LSXZFdjTVhapiMkzPIsMLTCIC&#10;PpWJeNZyaTlMERnsN/0sCB5ig2gPEWbFUlo8ByX/8MbMtaXAcjKJjliOJxARqAleYQTW4/rSsjdd&#10;KPU4wJpwOhOjehRKVE1ftHtmIc8rG6eyskDgsR6RzNfIZegIhIPvyYEC7PCnC/zkGoldPPlG4SMC&#10;kkIY+D2j8rLovERhg9R+XtmaYlYRR8gH/26ISLCkL9GrQnT5SXuPsYEgZAVS3211fVggH9gylOEt&#10;4GANe/j9DhNdLAMpvoAsggiQTvTj8h6v4CO+AFn8NUVi0ptqDHHhj81bZm8NQ6HeOmL+D8XQC/jn&#10;EtlakSoI8wIRO15bXd/anK5vWDUHWMA1dhWdksCUpXkthGNpHxOcZ4zeIlYumsjKuPRqPC9xXQqK&#10;zoIY08gbtRBCsbe8QjfOGLAW9PFaLnjlcng00Z2meHbArFUH4xHhp5oGu5cp5JfDIRjRGfRZwx4K&#10;0d5of1QolnEUIAN54KsJCsHvqwx8h3f3VM7lQZ5qE3N2jbe+WyHsKwocs2o1V7SGZvPiUZp4Etaw&#10;KcQHPhUZsewpiWgsJdo5xHSIZVUBC4quanU0c53sWEvEYzEom0wUcF5oYaVCBLCH/rKmCWcBMwxv&#10;FjfTshuNVrvdNU27UJBIgbyiIdiHcoWfFtO3IyRanfZoMm62WwboqdnttjvsN9dGnd3V/v609+bO&#10;yf/wyz/+f/3LP/yf/+pP/vlPv3t7/+BwUN1sG2tiGG5z3HMm/caw3+iLZ8NE923vSZAmOPjtJszv&#10;0bC62vLL2lp7fb3DK8vT1dZkrTNe7QxXO/1ppz/uDEftybi9OmigLHZ77mHffbwz/tvX93/18v5/&#10;/O71P/zo7Y+e3Lm3t77db42bzqTThBd3T48HsK5cqpdL+8Pe/ZO9u6f7R9urvYbt2lq7Weu0RUuN&#10;I57XFyOnV4olrVg2iRpZ0or5FtcGviK1NJ1Slkq5TD6TygaXQ9euiseqomHR8ica0rybptR7YBFM&#10;iLuni2JmYEAQuL68EssXMCPYEDCB4jDcBp9CB+ou+GBlRq6AmBR1w2sEJXiolxRCy6+d/pb5CQKb&#10;yEQkU5upyigISAELEtmiR4RMTMzuE702t4QAwKH4pEAWsxEqPQHgRywbR1cTz5gCpApv+Ql8OD8B&#10;+D7z7hQmvBGrKVgSzEK2KGY5BCIcMsKD7/tygI2wTXIvhSjyBQufslJszWsQYSU7DEQ4NA6Eg2Kb&#10;fkdPopodo7Dx5UgsAwbESNMdpeYSvfF8MZLNVqiR9bpWtUqVcjydCsdjyWzGqNrtfm9nf49XJEYy&#10;k0H2L4cjN+YXuSL+0xt5SUllpVgqF0xlriwsxQpSueoYzVZRN7MVNSGVZkPhQDzJK5+G0lnR2ByJ&#10;cRTsM9QTZ8kbhhPqcSCit8XsQipfRH3Umm0AwW7ArGJZ3JoBEOwS7PAf62aBgksyHQK19xGkoICM&#10;72GBBwEHRBykwN+69WZF0bK5AlICQYEZKeJRw9HFxUAwGBaRrxKZYmYQQJBOZ/lUkuREIoXdANfi&#10;2bWF5WVOQDSJXcjlCmJYcE+NUMQdF2/AG1ARBzPJZA43ihbSdW+K4Foe/4WKFo0UFRwHC+xVzal3&#10;umJkGPYZIcNuQ7R6Aw1e9Q/Bl0XtTne6ttpqtyzLcOu1brfRaTkd15h2aze3xn/64cX/9e9++b/+&#10;/V/980+++vD49HS1Ma0rm73q5hCbYA/EPc7mcPDrJ0pHg8Z4KBTE96Twe1L8G1L4sPi+rK61p+vd&#10;yVp3tNYdTLuDSXcwao9HLWCx0XMPhs2b49bnh+v/+ObR371+8E/fvPi7b17+wYsHry6Pj9fQIs6k&#10;XT/Z2Xx+7/akWXcqsplLT9zq4/PDh7eOjrYmrZpu6zKw6HWb8ELcBnJcQ9HKBbKM4IVazGulAuoL&#10;WOjYPV20JXOqK0WZqpGMJmdgxfV5EiiKnfgheIguIoEqhT/3h6X+wbXrn8zOLURjwCIll4EF1gMu&#10;5BUNMwJKlmMJyCKeAYmJWyGAI5zKoC/IzwQwmyIU/dxL1MEIwoxX3hJjVGK0gOgp4DVMAAXQ4Pe2&#10;YA0GxL97Cikw07wiRvhbApgNsodEAsusARYs80Ms+/dTsSGExMJyCFiIhgnPnxPbwIIF3oqGw3CM&#10;QyaWCCo2yCsug73ydxI0EF3+9qEbO+97EA7K9yPQhLdonFBc9BlhO/wVK/mm0Ww7/SGvnLEVr30n&#10;EI9nK15PRV2VNaUol8TAeZVyF6Hb6yIrgAXxifIvKWoqJ56LQychmmQVGaLirhBfOUW7vhwEFm5/&#10;ONzaZuOfzs7/7rUbny0szYUin80vXlkMLCdS82ExdTN7yF6JDqzzS8grDFehrHICOS0cjqyZzd6w&#10;N54iHGKpZEEWs5iTjVEZo9UpcoNly6mhMmBHFavi1BrdwUck/FxesmzXb9EEBygC0XezhPkXMymy&#10;AClYyacICgpcQMfCC9DgwwJxwUoKgpegRq6GQpFoNO7DYm4+AC9WgtFMOs+fiNkDykJWUIT5KMnF&#10;bA4o8A9S8CpJkg8LMiJvFUXxbYXo8Ia+sGvNVmcwHAMLfBOwgA4QjZXAQkzrppvVGsa9idboDfoI&#10;FwQgIgW3Y6ol15A3BvXHp7v/41/90f/2j7/619//5qf3z44m9Y2OMWlqa/3axrg5ARAdt9tt9gfi&#10;iVJ4Me47k4Gz+u+6Xf3vwQJxIfTFemd1ozdd743Xe8PV3mDa+w0smpv9+tG4fT7tfHG08Z/ePvzn&#10;D4//0zef/+rtk1+8evTjz+8/ONraHXXHLWdr1H94fvNka6Nfs618xpWLj88Pnt45Od/fGLaqpio5&#10;iIuW0+u2Bn0cV7tmVBVqGLzNSsVsyqiU1kcjeGEpalUzHFyyGC1IVUtKLpkNLAQCC8vxiOgZTW6k&#10;XPcGqiTSPr4+I6bnvDFD2FP54oVisiTnVA01AR1ARixX4COW84oYUG8pKjTI1flFkBHN5FAWYALu&#10;EFd+KBJCLPiFuBKB6o2VwKvfWQA6zC+Lgfn9TgQUwOHfTAUTaA3vZuE8AQBoKGyEZYKZEAUcxLDn&#10;awhgMfQLmICA/Ipw6WIoXTGkve9ZfFigLELeiLXQAS6wh0gMdpLic4efYDu+B6Gwn+mCaJr1czXb&#10;wUOhI0jgQa9TiZjPw+vEadWbkEJ1GwixaL4QzuaiCC4uSAWnoFRMvdqsVxt1X/ATnCDD1/8UWdVC&#10;nMBkKumNxOFbuZVwfCEgpj5BSoQzuWSpjKxoDMcryfTvXLkGLCK5QrxYurESQlakvWF12BMoxplB&#10;YvCH7HZFt7xdRaOJ4Tmb3cFguj6YrLIPKAtgYdWq3nA/5mg6ZZdSuSyaoqJrIGOAGB70+5O1j/Lo&#10;ukIpmyuKftxwi+yeyiAr/KTNMqQAEKxPJNMkceFQTJvIBSVl9L6iWlbVceq8GmL0TIP1sVhCmBG5&#10;ggeZXwrOLwTEiIjheD4vpizzO2VVPAstFYqQAkGCcOCff1+Df3ABUoAGZIXfDMECKwWNrGqj2e72&#10;BrwCi4JHNOQGdMAl+daJ9QJzkmxXq2xH10V7h6aWirmEo5dOt8a/9/Lx/+lv/vRf/uDbP3h88XJ3&#10;Om3p4i5p1x62rUG3Nhw0e2LAq0av1+z164OeI0bH6ttrfbvfrw4GNcr/ASx8Uoiy0V3b6MGLyXp/&#10;uNYbTnujcWc66ayP2tvD5vGkcz7tAot/fnv/v/362b988+Kv3zz+s9eP/uD1k89vHZ1uThAXPcc6&#10;39v54v7d9W7TLRe1dOLuwebz2yd3T/e2Jl1Lk7VK0a2Z3U6r3+v12ONqXYy8mZMLqUI+nQAWG+Px&#10;hMOo1mq6aWtAXdMrGl4ZTxwPxaIrsWQkhdYlhAieqzNzV2fnr8zMXZldmPVmPM7KFdG9olyBFzlF&#10;xXcshKNoB/QFC3ChbNr4DpYpsAMnAjvQGsQPKZfNUjupo4h24tD3zAhsIlkQxGtrwIb4N0fRFABi&#10;YSXCWwqY8O+qQgryqn+zEAYRCUQ4AeAtlNjsp9dnoRJvkSolRccOkEspno4XgzXwc4gmln1lwfqV&#10;CDEpWkz85g/+xBdBFLZGZmazaHU4QvHZFM/4s6IucBT8ENvnR9EmbIoDgT7wCL7Uu4Nqt5dT9TTR&#10;4bh6vSEZZk5REsVCplRSbbPR67idFlFKTNquQ3zySlimc1lsupdVYwmvQxSFjV+9sXD1+vziShT6&#10;YGpgAZejoOqL0fgPr898NrcARDJlBVhE88W8qldqbtmwYBYnhD0XbROqeBAmEk9xPnKSbNbcVleM&#10;6VqrN4uyeG4iU8hqlpHKZ4qVUnfQS5HTC5mG97h3u985vXVzbXtjfW//owQZZjl8Y2ZhKbCyEgxD&#10;BEwIAelLeuKN8r2yAB9ABO0ALFhP2KMmSODgg2UKsPB5gbjAiSB54EUwFA9HEC15Bb5ZVFtXUzUw&#10;kQcTsCidySRTAMLHQbFYZNnXEeADXjTR144/86gGLMoqtR46tapOQ9HMolxBW2QRR1Wn5jY1QMYJ&#10;BXOeJ/I2CWI02xawUEq5fsN+dvvkb//o9/7hp1/95P7NFzuTx6udcdvYGDhrfbffEjOhEVzdXoPQ&#10;E3N29Nx+tzbpmqtdY61n9HqCFz4yfFj8NiZ+W1b8Ghab/dWN/nSjP1rvj1b742l3fbW/vdo7WO3d&#10;2hzd3Rq/vbX/n989+G+/evrf/ejVP3z9xZ++evjjp3ceH++cbow3h+1Rs3b76OBnX30YNxxXKRnZ&#10;1M314aOz/YfnBye7a03HUMt5p2pgQ9qtVpuEU62TsMq5ci6RQ1locrHfbI46nX6zVeeaintXFVPR&#10;NVlFByMu4qFEcFEMbEvu9dMvmZ+wmQ0EQ6lMsiDpbiNdkoOp9EwwFMnmMBor1IR8ESeClBBdLcRQ&#10;ejEsCev9lgsIIr5GQvNa0YgfHxP+jUxqMD/BGl/kE3LJfMnvsum3VkR+04MThmVLFYwECxmpjCtB&#10;WdxYXA7GU2kxCl6JQ0wVSoFI/JNrM6FEuohatWoEP18WVkJASvSqImBAwGxgJZ4tsD+JXCHk9Ubn&#10;bTIv8VeSaohBMVdCs8vBeaQ78mphCd4VKmKWIL4Qz+YXguE0extP3phb8IaS4Yhic8srC6HwSjwe&#10;TCTmgsHZ5eWVVNJqt+LFYjCdlkzD6fWcfs9o1FEW15YWY/mcbBply2RNNJ+bCa7otmPW6ppV47Wi&#10;m1BsASsXFjdBZhYC3l1t0cQA7FYiMctpcKUCIfQW0aKgfj6GIsGQ/xBwQpKyFYXQhU1EWr3fkxRx&#10;F6ZYqeRLcigag0SaKe4BIAXIqQjwdBZRkTYdo1DOFyvYHcmsGd1RR9ZKdt0aI0pXh8PVwcNnD9Z3&#10;N6a7O6KfxQwicGY+FI5Gomwwh6p33AawgBqZbB5xAUFYjzOBFKIR0XsYjHDmFVIQuKwRLeWlsm3X&#10;YAE0waTMzs5fQx1yxZJZSjKVE3NEe3MdVohwDIcHi1Q8EQuFI+EwjoPABhn+P3jBK3So1+soCxbE&#10;g+Xe07tkD/+GEGe57I1iTr2st/HufT7yYU8tzGbznvxhr+x63SEDdxrV0921H7//4l//6o9///O7&#10;b482n6z3Ljv2qG1MOvakXxvBi16920O6NETpoC+cfsced4xpR1/rasDC58Vvw+J7QGxsdCmbmz0K&#10;C/8OFr3JqoDFzvrgZHN4f3/9+fHW7z04/28+PPrXr578l5+++Zcfvf6Tl/ff3z662B7tTzo74+7+&#10;2vCL+3f++EffdSzdqUhdQ9sfte8dbd2/uX/3dH9j3K2ZilszOq16p9Vst5ocpWlYZamcjCeLuUyl&#10;VHSr1W6z2Wu3W25d4WQUJAu3WFZFywVZN55ewYRjGbyxLYle4mAhGPEaMiUwUdQNNAU57VpgeSEq&#10;elsTwNlSORCJEWwxr58PsRQICx0hYtvLvYuhCAmZ/E8RUBDthRmSM5hg+7wSzH6rW5q8Uij5fcZX&#10;vLH5/OG2eIU7aJagaA1JEKmsvLa4vIgiyBZyZbWkW/mKFsnk50Vn02C6VKlACrtW1Mws5tybG42C&#10;3oFcvkpCDZGZIRq/wtbAHJvlO/wWPw34+A4f8cpfsYYcTpFNm78KYQ1E9+XEwmLg+owYVk/0XU4k&#10;VuIxEJAsSWAiEI8lZEmpO/EivqCg193GaOiKIdX6qlOL5LJFXTyVIKEpDD2QiM+FQz4syKF+93Nq&#10;csaTQlRgYIFa4dQpyEHD5qOyakCKK95gX+Dvk6s3Pr0xixkMiKlkS0iYaqeLlk5KXDiJH1Jtu2Ka&#10;JVVNZHPscE4qtcUAEF1Clbgm3mfn51u91ube5ubeRn/Sd9tud9TtDNt6VWt0GsPVYWfQ7g67t+7e&#10;6uLDOx2hLCLRpDcwdwoooB2Q8fh/oEDwI/JZ6cmNEtoeGgleWFWggCGgDIfjTqcHHTKZHOHMerQG&#10;KT0QWAEWn16dRVnE4hm2v7ISWV4GuFlF0Qr5Qh4xUJTyuXw8EsX/hFZWWNY1TdzxEPc8xMi98ALD&#10;YoFD08RdUFiZyWObSoqmW9VqzSVf1sqqBhOcRsuq1TF7ZAUKdpVfKCsa5kj0b647TccadeqPbh39&#10;yXfv/ubn37y/2H13c/Pz3eHNptJqEG9Wt1PtdZ1u16W0O067Tal1OpRqr1Pt+3M192rDnjPqizIe&#10;uGuT1tZad3u9u/XvyuHG4GCjvyXujLTWNtrrW+21jcbGen1taG51tMc7gx9dHPzRxfHfPL79jx8e&#10;/cfvnv3rz1//3e99/sdv7n39+PT23mC1rQ8b6uFG/+2z+y/u35403a6hn29tThv22dbq5f7Wo/OT&#10;i6PdYasuns117U7L7fVa9aZbc6uKocbS8UwmA23FkOi1Wl30a60VOe2ZrD9+egX0S3IxnQ0HBCmQ&#10;FWQtkjDOf4kr5o2+G0xnlpOpaC5fsuxQOjMfieIaPKCIaYF8fY5wyJUqANrvpyBcBt7f6xfkk4Iv&#10;CNeQyeP20Sw+LNgO3yHPi48KEml82RsUgx/lp4lkQhpU+U+m+aHrQYRPJQgiYGHYkm6xzEp/PYWF&#10;WK7IApvyQeB3J2ULvC3irBWNBYoPCDAER/gyv84Ca9KSnBDzuaZABm4LV1W2qjCIlYhr/IHIgvML&#10;MwscfjYns/P5LJWyamcq5XA2U3aqWU2JFfJ5TUVTtKeTWq+L1ijbFvhIe0Ps5lSFZWARyqR9WBQ9&#10;92S7TZBBqTVaoAF9gWkwbKczGMMRTMTs4jKk+Oh3P/7hZ1chMrCYCQihBykk3ZQMKymVonk4xSkS&#10;RcxRXquZrqsYJoGNnFDFTQUrnkji2bELgeWV3rh/cHKI0VjdWmN5urmK9dBto9qoNbpN07GMmjle&#10;n2i2QZ7/iIQf98bvF20qQqfJdrNNKWp6olgkvYgZ4j3ayWW1Wq132oN2uwsmUBO+jjAMK58vhkIR&#10;/7YocgMiLC0tX716fXZu4eq1G8srITRsOBKDzZAI2eLP+Fz0DI7vbqi+XqfvWtNxeWVZdAgryayn&#10;cqOZHMumsCAGrSlyaYq8ETOA1h1YgkkBZxnqTSyF5wtHgKd4PMZyXLYHLKocta4MGs6D0/2fvHn6&#10;05ePnuyNPz+YPN7qHjVk19VbLbsrSAFAa/4rpPCLv4bS67keKVy/jAf1tXFre723s9GDF/+m7K12&#10;D9b7exvd7Y3u1mZnY6u9sdnY3WyebHfu7g0+XO79+Rf3/uP7z//57bN/+ubpP3777G++evLn7+7/&#10;6rvP//JHL1/c3tufNs52x5dHG6udWlOTt3qti53tmxvrA0s9nPbFDdTj/ZOdtYuTg/2tNcfUbFOM&#10;M9bqNJvthlkzc6V8NosIFf84OX53VmCRTaXBBKdUIKNUBhbxoOhngdDFgxDJ2HIihEAlYgPxpH/T&#10;NKdqBd1AWQAC36sjmCGFMBHewLCYi0+vzXx2fRaOsAZSsJJPkZVAQdxTTIlBtxGaaAqK70QgRb6s&#10;LoQjuJhr3mh9wMIPYwIgUSj6MUyoE89ABDSkxRPxosAL3oYwNbHkCrsUil5HHwUjrIEXbAQiwII5&#10;b+w/QQFUlVVFrfgSg6MTtxjjSX/jLMAU9Ageyi/+bR3+ym511JqL1PcqWD6TL6yEI7i0YkUpG0bW&#10;G5pQjKmtVBAX5ZodK+axGMDCbDbEkJmmkZJLcGEhGlmKx1hGVgALvpyQij4d/NZlf6I2Sr3V9QUy&#10;QSemIffeYkw4gTAdVwKXOf+cc2AxFwwBOORPqiQHIHlFqXV70Vx2MRJOItXF6FM1y3VLFQVlsRQM&#10;eU0KieFoQu5HYIzWxvvHB5ONqV2v5kuFQrlY0RW9ahhVwQvV0iSlZLl2sVIqlCvibgjRJQLMu2ME&#10;0fVGs1JzUuVyMJMJJJLhTDbijQIMVmRZreJmrKokyQACT1GvN4EFmIAOsViClXyUyxWi0Tji4tPP&#10;rs7NL3KKQTLyBCVgVx1qKXjD7IAMLgB7DzXKUgkuwAK+IfoZWTa1mZXwAmoYiup1CTdZqVYkqSja&#10;+sUInTWzWrUUpYKFgVDAIpMtUvg70Ym8CkA7/IdTsgzdVORhu373ePfdo8sPD2/d2ejeXW/fXm2e&#10;dU3XVpoNs991Kd12td2yKZ1WtdOqUbrtX8OCAix+mxer49bW/w4sdqatffTFZv9gq7+32d3daO9v&#10;tk93ek/PN795fPOnT2/9yed3/unDF//y9av/6Rff/KefvP6nn7z5+x+/+vOvn/3+uwfvH59+fufg&#10;+e3Ds93JRqd2OO29fXD7J6+fv390b6fXvL2/+fTi5M7RDrB4eu/yweVZt8EBKo1mrdNrN1p10zaA&#10;RSwWgxfJZBJe1F18SlulxqQzEgqOKoVeUzQpk0tFYqLBIhDEjAALhAOeP1MSg1MQRTMrQWCBEylX&#10;q0txMV6m1yoZEyzwHkKn1vqtD9RgCgtFZKbXnYEvC5Xh9VaADp9cu3Hd6xxNYT1rSELFinZ9adlv&#10;qCOfU+9BFbFNMPu6wA91wOHtj+jlkSlVAAeAAA2fzi58fGPuyjysWaawMon3kRX+HFiwBf7W+3OJ&#10;cCL9iiNaDoqGFW/7vPqkABP8FmTxBQW+gz/hV7AhZqOFsiiRHSGm97Qk9SsKcw2TUMwrlUSxkJSK&#10;xP9SLOqPVAgp/AH7g+nUcjIhJqBOJYNekXS92mkXNC1eyKflkq8mEMGcVfRFsayihqWKlmTHvD5m&#10;OBTNrLI+JGYtCYW9UUWRGJx5cUcplfGPgkMrV2s5hd/F6bhL0cisNxZBRpLysug/zj4Di1QuX2+2&#10;c/kiaV6AL5eHDs1eq0yFwDPYur8AOFjmFYlRrEhkbFkty4r2kTfsTXBB3NMWt7hAe8m0+MlEqRTO&#10;5VA1GbytXGG/0xlxm0JVTOQDOEiRGIqlatXRND0eT87NzYuumdCwIAbOyaIkk2lggaxAIkAEGIG7&#10;wcWABpAB2BAUwIK34n6ndxtVVzUSoPfUqINgIhPKkpiSTCmL8XKwIWIejHKxSH2WcoZeAQKmqefz&#10;uYT4l+JXwJmqin72bh1N3qm3e14PVNfC2yjyuNd6cHb87sm9r57eebAzub3RBRn3NgCC3nT0Tt3q&#10;t6q9ZrXbsDqi2GIydN4CC0rHExfdWr/n4EO/h8UmaNjo4Tv+KyY2RNlf7Rysd482+ocbvf219tFG&#10;53Jv/Oxs67vnF7/86vkvXt7/8d3jP35y8fcfPv+rd4/+8Nmtnz45e3979+5O73Tq7g2saUNpG/me&#10;Ld3cHLy4c/L5raOH+5uPD7cfHu+8uHvz0dnh7cPti/0tnMj9i5sHO+stSNFt9KBdw1G0SiqTDAaD&#10;8Xg8FApx2ZqNxqDXF+Iil8954gIcV3WjlM2jLGYXAziRWZywNxcpZdG70+FHEa8ryXTRMPEjno8Q&#10;g8dREcAEzkL0UPL6Pvht70CEQkVnvWi8CEb8Ngvo4EsPwRRvfG3W8H2cCELadwooBSo9yTySETP9&#10;+aTglbD3R+gCFilYUKoEkxnQACZ+eH0WUkAN1uBBUoiOUgWgsCmi3fMy4tEV3uJBCH5xf3dhiZUQ&#10;hONiDRqEX2e9/4sU1kAHMMECcYhzgR2oEnFHM5szsL26HkuLMUFQ5pKmxfK5UDrFaziTlm3LajUx&#10;HcgHVi5EwqwECnlVAR8YFr3utsYjpWqznBfTttdFl3Nv3G1gkfKmHGZZqLxInKCjsDJblHktyErF&#10;a6GDv5w6znnBGy0ZwrLDZrNF2OIcA/E4sJgLBVeiYgjFQrls1Gq6jTk1K5re7Q1KcoW4w4wAC1Lq&#10;cHWkmiK3golUPp2VcvVOE1IYNaukyLkSbiOPvsDTiE5ZS4EQvFiJiPHXgUVaLiNpEvgxcXNYKRlW&#10;xbSLZSWBYYln0qk8pEBBkMmJT8DBMpiYnf2vsPB1B3IjEFgGFj4Rak6dvUx5fckxI8gKCMdHrIQD&#10;7WaLqizGHtMNSIHBZjnvPfsEL/zn2f0vSBLSr2CYSh1b1XB1XU2nU0QFP83v6jpexa3WGo7bdJsd&#10;p9Gu1kU/dKy7oSnDbuv++cnXL5/99P2Lt3duPjnaerg3fbg3Xu01e47ZtrW+a41atWGz1m9UewIW&#10;ghfd3/CiJ3hR6/ddCrwY9t3pqLm59v8FCzCxu9HFfeyvdfem7cPVzsl69+Z6797e5O3l4c+e3/mL&#10;98//4Udv/vqrL/74+Z2fPzr/xed3/vCLu9/eO/78aPXWtH4yds7XWutNtaWmt3vWi8u9H7188NXj&#10;i+c3d7xdnT442n58une2Nb7Y27g83N6ZDm4d752fHvS7jVbbbTaFrCiVS4lUMhKJUFuWlpZSqZRp&#10;miCYs6pVFNSXXCiiLFzTLueLwAJSzC0Ers8tIHT9W6dXZ+YDKA5PopNsg6l0pqLAC3F/wWubJMhF&#10;y3xYdHZAaIiGT68BAjRADUAgnuycW6Tq40HInIIdM/NsHxWNvoAX3s1I0WxBMAeicZBBDJPzgwkx&#10;SJffc5wwZpnAhhcUopeQIoAhxUefXv3B1RtXFwIQBEAUNTOv6PBiIRy7EQiyTUDABn2NQPr1dcon&#10;M3NIGLYABCk+LPitT2fn4YVneQSb/KaNJW9sDjbC3xKTYsiIYEjWNDSFP9qTSFkV9h/llUdH5JSK&#10;2agDCxYwJjACh6LWqkbd5VU2DXihOTXSDm+LulYSd0/FBGucJVhQ1kzMiLip7A1ZBjLSeQl5wbLf&#10;R2vFG8JXDOcD1ER/+fBKLMG+cRQEqeI4Rd2IFYqRXC4QA3zBmaUldlKxrPZgQBQgLkJR0RRAak9n&#10;yK+pSDSeE1bIBtoJMQmRFEnglJLTjfXVjXXWs5IvJLMZQSq58lE2J0WiSWFDvA524pLk8nFJSlcq&#10;BV3n50XbCfamUMKthjwP6vfCRDsEg2G/SwULvg2BFP69EmAh7p6iA4NhAAEUAEScKizmr9FEjy9v&#10;MC7gwFvLFkPswQJEhBhkzOsJjtAo5PIlMTtZme9BEKp7DUCqJXIi/pzAsCxDktA4aO0ke1WpiE4f&#10;tu3YFsWt1pu22xAtRk7dRVzoeqNm76xNnlyef/Py+Y9fPfvqyd1XlyfPTndvbq2ttepdUxvUrGnL&#10;HTedYb3ar9vdutUFFoIXta7nR0T7RQ9Y1H1kTAQselu/BQtIsb/Z29/sHq539qfN09XOnZ3x04ON&#10;97cO/+D5/V+9f/Ef3r/4my+/+IfvXv/NNy9///mdt7d2vrx/ej5p7rWN3Y4xMgsdNT115Iut3qs7&#10;+2/uHry62Hl2uv70cPr0YPpsf3qy1juadneHzVu7q/dOdo+3V89AxsbUxWdCAm/e0xJGOpdFUywv&#10;LwcCAU5OpVKBtpzkfqeLpkByYvdQXDiRQioTWA7PLwSuecF8Y24ROSDuLGbyIVR9QYrl8mT1pCcI&#10;I1xTbz4rISWSGcABKUAG32cl6c5/i3wQBtsbw8K3JFRu2EFBm7B9nAh/wkfYEHI4SX45liBRoasJ&#10;2o9vzBK938OCT0OpNB9FM3nKUjTxycz873qkYDlB+vUekchVNCQGWuOzuUW/VQJBASxYgAIIiivz&#10;iz4soI9/84Wv8aPQ0P90Ebpm86z0mzZmAit8h40shCIE5JXZ2esLC2CCjAQmlsJhf3biTKkk6ZoA&#10;hGliMWAEKgPtULZMoFAf9FnJW9G06X3HZ4d/T0Q06xD8wQiqgYoKMhB3CAfh3YgzRITXhQxGAFxB&#10;ELR/KusrEaI1nvNaFaVSvqKWkI26ES8WlxPJ6wHUVnAhGGRvxRTBpilVxPNpsVQ6kcpAChI2JRpP&#10;gIZUlusYRy1olkkpyqWzy4vLe3cbnXYqly0pFXghOkpK8kdyWfO7WgS8O1vgNpBI4j5yELRWq9Sc&#10;gqphYkXliJPC85WyBiZ84YCUCKMe+XlPZUAKMe25ZsALvhONwsZsOBIT7iiLSij492XZSwwIC/4j&#10;apgPOAIaJA47kaTgPsqyjPXApUAKPsKAEO5NNEK1Jp6yr1qUcqWUSiUiEYSjGKmrWMQPmrWaa4vu&#10;YaLnmCWGQqqrhhAlorNGFaVVtrXKqFW/ONj9+vPHP3v34mdvnoOMJzePjyfDtXptre6sNpyhY/Wr&#10;Rp9X1+qCjN/ihWjv9G6X9DxkjEfN9WkXXmBG4IWvKQ4gxVb3dLN3st65tzt5c3H4e/fP/+DR7b98&#10;+fTv37/8mzfPf/Xm2V9/+PzP3jz+cPfwcqPz6uLgZNQ4GjVurnZWXWWtXvniYvdPvv78Jy/vPj6c&#10;PNobvD7fenNr+/XZ5le3dy+3hsernc1O9Xi9Dyxun+ydHWytDTuwUK1gAHPAwrRNjYoYiSwuLqK5&#10;SiVymF53QNt4Z3NrbTxpgV3TalSdulXVSuVwJLG4uDKHNQhQvxI4ZMtt8ko8Y0aycsUboTdDCCEQ&#10;qAkgQNRdb6YsCsEvJHFZQTn7PSn9TpBIDAiCdgAimBdW+t0ffRLxJ3xUUg2yIiGKhEEO8AosiGcf&#10;FpACdYPWiGGXcgVIEUnnAIT/2OVKArsubn8gLiTdypbV60srcGQ5nmJTQiOTkzSD4PelCoUt+7BA&#10;ULAelEABjpFfASgsa05dqTrCdGTz1xcDPiagVUHVI6nUjcXF5Vi0YpqEXyASAR+zS0uJXK5iGCVd&#10;p8iGsUIkSEXFtnRMsphysq1Vq6zPV8RcYaITp2XBDi4JlwpMQAdCDy5QUTEdnEOEBqc3V5Sz3luu&#10;SEKMhy7mZwQTWJJ8yYvHVNbvfc+u4kS46tgQrMBKMoX3mQ2ufDYzM7e8HE6Ipzni6Qx6XrRxLq8Q&#10;faILVamsaOKZMViAsshLxdXNjdHqFEEBJmqNuqwqFV0ryCW/jylx/VEmJy0GgleuztyYE5MscILm&#10;I9FQJpuqVCTTLJnifkzcmzSBb5YkxTRqqVQWNYGOiHg3OEQiKyt+D3FkAqXo3XD1n1KlsAZYxOJJ&#10;33HwZdYgK+yq4/sRSoZfJOKBRSpVpOIBC++f373CsiykQb1eF25CtFVSw0vCloeDKysrPixInrVq&#10;rU79N0AP7sQw7BqFH1VUrcO/VksplzKJWDmf6dbss53N908f/f6HN9+9ev7h4f0nRwe31ldPJ6Ot&#10;TnNYNQe2MXRtnxd9oS9sYUaawMLtdOudjtvtwIv6eChgsYW4WO1ur3V31z1YbAhY3N4f39kdvzjb&#10;+4Pn93758skvnz38q2eP/u7l8394+xJk/NmLR+8v9m9vdg+Gzt7AvbnaPRw2elp+va599ejsb37+&#10;4Y/fP357ufvqbPPV2cbrs/UvjkZfHA5fn0w+v7Vzf3917Cjrbftyf/3W/vrNvY39zem43647tqZC&#10;+NpgMOh2u4VCARsiy1RUKoDdajSn48nB7t7Oxma73hAtWYoqpq1XdfQu0pKEEYmJUeEU3aq3e0Qy&#10;aCDmE144oeGJMXQBRoPKwKfUaZ8U6AhwwErkg9/MyR9SlREOEKRYEUPdIklZz58HvR7HwoB4U/Ki&#10;va1mG14Q2NR7hO18MEw8k+eRFUtR0bscWLADfBqDL+ImSBlqJPISliSYzKAmoAawiOclPAhvgQVy&#10;ACuBKAYWLKPV4QX0YbNsHEb4vScAAf4CERFKpnnLboAJXsEirJldDvKHRSKwrJSxbJa5GI0gHFAK&#10;KMxYNnttbm4GysZikneTEocSy2TImaBEtJthkjsd03FE04Y317mwLbLMW9H9QdPSRTFiBbwQZi0v&#10;wQuUhTB3Xnd47xZJ3m+8ABY4EdawGjEiYI368KQf1BNeSRI9YnKK6juRX8Pixg3oFozFcgh2Ra23&#10;O1Dj+swcaZtUSqru9gaJdCpLvMklqgiC4uatczDBMnQoiL+qiGaFchlq8CcfsWdXZ+Z++OlVzCp+&#10;UvTzDYURF8FsNlosimeH0AVSmQqk6TbBq6kmbmJ5JUSBCEQ+AQ8C/AYItCrcAhDYIb4AI4hVXIYv&#10;K7z2BwEUv4GTP8lkc+CGj2AE/3IoL4l9E8+AfI8J/DaMABaO47DGMMUEnsAiV8iT9sRfI3JyOdMQ&#10;thzLgYVBj+BlNDHpk5kX7SKlXrfb7/UrspSJA4ucrZRblnGyvfnFvbuvHt7/vadPPty/98WtsyfH&#10;hyBju9tab9WnTUfAwrF6rtlr2P2maPtstagnwKLeade7bWfYq69POpBia9rZnrZ3p+2Dtc7pVv9s&#10;d/jqzsG7u8c/fX7nV++/+Nv3L/76iyd//ezR33/x7B/ffPGrl09/cu/88c74oGdvdoybG4NbW+NJ&#10;TdlqmT9/8/iffvF7P31x9wWYQFCcb7w933h3tv725urbs+n789W3948/v7W7P3LXmvr+pH37aOvi&#10;aPtga/Vge2N1NDB1FVgMh0NeOYGcTBjqnzp02Wgw3FrfmAyG2BB8YDlfrOlmQ/BU9dq5V9CYxZJ4&#10;OpMsR9X0R20kvAlyL82KPkJEfl5WKCQ6arnvL8h+CGPAgdxAXFC/YYcvK/gmy2wH7iBdyZlsRDTX&#10;eUNLwQuz0ZKo4rkCCRxhi/j3ZMUy1AATBAOF5IlYSJcqeA1gBjLSUjmczi1G4vOhKLDAiQARVIZf&#10;QA+w4BXAoRqEXvZuo3oAivMRsAABhBko9MfmABas4ZW/Yk+AIz9agR26SclVlIIqJnzEcQCL1nhU&#10;sa3leEzMSJpKgQm0q1Wvg4AyIq7bddptYGHUaopliWHucfSKgk+GGrylsIwk8WHB6YIRotnSm4cR&#10;HLBSCIpMnrPKWxRHviSG6gcWi97A5XgQzioMhXcUpB8HlSrJXtdyNZLN+Pu2Eo2CJNNxpxub+0fH&#10;FU2/MTvnNwWQrUUMIgAqSrFc5rXZ6Zo1p6SoqmkV5XKhJMu4ikKRjxRdfPkj9nIO8SaGBhKDAgkA&#10;L68sJRLAIoZNsWxUmWazCT2VKcS9OVCXg+HASigQDIlbOZi6bC6TL6RxtizkCvyM6E1acxqtDvvk&#10;FwLWFz++/gETyVTaH1DHb87gH5Wbms0/6ICIaLVaeAcqOuBgJRkS85PNZiFKMptVgEbN4UfFHNpJ&#10;TntO3C5BBxbySBT0eB015VYH/bZpKFI25dqGGAG4mCvl0ij2XsNpmHrd0DpVu193jiejl7cvfvTq&#10;ix+9/PzbF8+/e/n5V88ev7hzcedw93hjutlvDxvVYd0euHan6XZadX/o4LZjD1q1tX5ze9Qmbg+n&#10;7ZPVzvlm78uHpz97de8PXtz91ddf/N23r/7q7dP/8ObZP3548bevnv/5k3s/vTj5fHNye9R+uDP5&#10;4mzvfLM/rqsv75787N3T33/z5Ccv7r863/niZP3D5d77863355sfbm2IcrH+5aUob+7uvb67/wI/&#10;sjfamzQwIxeHm+f7W7vr0w1sRr9n6jqXQZbKnENQKxwj5iTLmhJuztT0Yi6HrGg6biGVia6EcokU&#10;arGQl+OxNHUQS5LkFBfkpFdTyWDUS9EnolAivKv1FnqBmF/x7phiLoAFFIAaCGM44rdcICsqumU6&#10;DWQFlR6IoDVC8WQkmQ4nUp4hF89usVKUYJgcTgyLNot0luWr3uiexDlh4McwAew1QGi4dKBQUA0M&#10;y6ezC/iRCGmWPRFt80UxllQseXVBNI7yt/CFmGcZgeBrDbbDH/IrbBx8sF40yXkChI9ABnaDr/HK&#10;W/YHRH4yM5uRxfyMKbmUkIrZSjkty/5wx5my7I2noCKYjZpju+TkWq3eaOBUW21Czh/2ivAjJtNY&#10;e6nEshecogt2KidG1kJELASCi7gqr9uxf9cD2cVHnCgKb1Xv7qnXxilG9+LscZJlzUTvQL2CIrql&#10;J4qlQDyRKVdEy0UhH0qnMCD+SO4wy2m2LMdFowTDEVJ1p9tHWZQhYw6JJ1HYn1qjyXcABLsHKTTL&#10;pmQLxbKmc4Dw7iOuPdfbh8UNcRdKzGe7ks7gdHO6rpGr+0O72SZFkC+WFoOhYIzrvrgSXAgsk3hY&#10;QL36j8rhi8S8IyWZs8b54hVMgAafFBS/8QIdASMghXheJpMDH0DOtC1sF2IBb1RvisEqGk08da2C&#10;EMpm4kmMYDItxvoUw/gDS4DNhUnnRQ+ObD6H5NYUxVAVYFHMpC1FGbTbw05zOug4piplk1W90m04&#10;dRuLUuHVNTUpmTSkUsMwHVUbVK2DyfDx+QnG5LuXX/zk7euffXj7e29fvnl8/8nFzYv97e1BB6Ex&#10;qJn9ZqPXbHTrTtet9eu1cdOZttztfuN42j0et25vDl5fHvzi3aM/fPPgz948+ttvXv7tNy/+4s2T&#10;X715+h/ePfujR7ffH20/Wu1fDJpP99e/vHPz6fH2bs95dmv39798/uNXD15d7r+7c/j+zuGbMzCx&#10;/eWtnS9vbX91sfXV5daXlNtbX93ZenV7+9Xtndd39x6frB+tttY71b3V3u3jvcPtja3V6ebqqsNp&#10;SWakQkkA2LZFy5QkgQzUlg8LuVCsGuag00UEhhYDgdl5MRtfWcdjBpZCwAJbnM1J/oOPVFkqKIFN&#10;9QUWVNNlb2BuYh7JIO59eM2cYIUFYAEdsB58pFq1WrPDW0ghkhDGxPsmEsMvCJDPrs9enZkXnSxm&#10;54lhBD/6f8G7Z0EYU0TO9PpcE+pEflEzURC+iAAKkAJlkSlViqqRLMq+svDbOAEE3yfmCXKg4Ldf&#10;8BYcoDIwGqwRrSHJtO874AU/zae8+n/CT/Odz2bmFr0upOxerJBfoRLK4vlR2bZERywPFviOeCaT&#10;JFMWinmppOkGNb9abxBpkIJwgBGxFKcI3Zb7PjJBBusBgVBngZUlTmlcYJRz7osI6MxHSA9/8J5o&#10;UsiNcDyJFuMLES5xRZMNq+gdFLsaSmfmQuF4UcopsLWECELyRNPpOAlWbEB03wQW0Vhc01Hh4mFL&#10;9D77wM74u8QOAwVIwb4BCH/oYN6yQKwhlD6innA5gQU2xIdF0JsnIqOqcrUKLJoI5HYXTwX8xFSt&#10;kWQwGguEwsBidnFxfimAD10KhljD6eCk8PNsGkQBUTCA9WCffF7EvUdaPZ8injfJ5jgN+CHR5Mn+&#10;F6QisAAQvUG/0Wpqhu636oMJsg6vxZLESlkzqI6KVTUchyMEjQgllEWFT8sysCjlMra4S9peH7Y3&#10;Rp1Rp9Z1zX7DHnXccbcx7bYGDdfRlFggoBelcas9aXd6juVqcs8xbx1sv3x87+3nj7559fmP3r36&#10;6sWz988evXt0/+HJ4c2N1YNRH7uwORxtoudHg53xcG802Bt29/vNw0Hz9vrw1dnezz+/+2dvH//h&#10;F3f++sOzP31x7+ePzn7xxd1fvX/+Jy8fvD3dvhy1TvvunbUBsHiwPT0ZNE+GrR+/uvfh0c1nNzde&#10;3tr+cPfg9dnWu7Pt7+4cfn2x+/XFzteXO1/d3v7yzvaXd7c/3Nt5c3fnxcXm8/ON5+dbl7ujUV0d&#10;1PXbJ3vnx3s766ub09VOo1nIFbJcB0k0hCMrPGWRlbwx9YTMK1dqpjXuDxrVmoTjXVpGGNiW69Sa&#10;83MBrm8uX/KHQcxLZaos0oAgp/oCC7/LNsqCyIcIkqKXVL1Iws/kRVbM85PUMhcpqhi2UauTiiAL&#10;pODV/w5/jm2BFHgc/07qlbkFah04QPPDCwL14xuzZH4i2Q9yCp9SlKpbtmroCzHbpv+FbCFPzJhV&#10;DyhlVAb4uL60goNAkqARWOCbGBk2gnzgLbKF9bCA9awMe0IDRviaggV2gFKxa2hqvoPCn10Jkb2X&#10;08mFeDSnKqrrmK1mpVbFkmArgEUkiVlIUqOp25huKj+FSCNLEw7Ql5ChkE3RF77EICyJSXzHwnKQ&#10;uCO4BG29lgvRNatUAdOQYnZxmfXZQgkBwoXgo4ouZgnA7kHqnAc4cEZZisVvrAQjCPxSCYqlShI7&#10;hrKAF2KQGKlEIamLZ3q858gJPWIzQxZnwdssXsB2GyocMWyzVkeMwBh8KeuRNmaj/hEXGEpdm1uY&#10;WQjgR4AocIoVisgKtV43xZPzI6suhgOKxtNoIMRqUEz0FERW3Jhf+DUsVtBRK5wOlBWM8M8Ry2VP&#10;WXwvK4KhCGfUdyV+gyh4o7DTmmGgLCqq0u33huMRQgNwICgoLHDpoUZZqbCe/1hCg6l2DewhkzLZ&#10;XCwWK2QzCslRKmhysWEZo07rYK1/tDG4c7z17M7JxcHWWr8x6bqrvda00+g51VI62bQsEfnDUc2o&#10;mGrRUqWmY+yuDR9cnLx8cu/N0wevH9178+jeV8+fwIsXt29R7h6fnu8dHOEAx5O98fhgNDwc9Q/6&#10;rZNB+4vjnZ89vfPHrx7+4vO7f/LF3T96fOu7y4Of3Dv55dvH4OPtxe7Fauto4JyMGof9+m7bPmg7&#10;d1ZHL452X17ufn5r64tbW68vdt7d3nt/sfMlmLjc++Zyl/L15e5Xd3a+vLv74d7u+/u77x/svbzc&#10;fHwy/fxi+8nZ1lrbbFnyyc7a5fH+/sb62mjUa7UreIGIyChl7yle/mUzmSy+HieiG5DCsexhtzdo&#10;d6qakYrGIuFYw2132wNggRPJ4dVAbr5EeBbLCrUWZFBv4MXM4jKpBaGBsqDmlFRDs2rULTyI37Mb&#10;BQojKKAEpkMHMIGO8Fsr/HsiqAlggZ6lsIDjSBYl8gDxSaoEENcWlnwW+E0VFEjBRYcUGBBhOuKp&#10;cCqbLJTSUjkrK7myGkpll+MpzEgY558rohT4Ppti4xgctkZQ+Ywg8sU2C1LC8zgzy8EZz7OgL+AF&#10;sOCv8B3Vdpc1UAaFz58jQIBFgM3oKpjQG3VeSyb7bGFDxPghJOeCRJUWD2FWa2RpxTCJBdBAEiVK&#10;fVKgPnhFcfAFwmTFm6tN3IQi6WfynGfiliJsmngCNTS7EFhcQe2lfVjY3sNmnE9OHV4vVSxBOvB3&#10;fWl5PhwBFugLeBFBjBfygmKpVCgeR/jwoxR+hCRNwg6Fo+wteRrZwgYRKQLuVZdX2bumllPXbQc5&#10;g67EUUIxydA/4qLysdCKiygFMVFljlBXNWSF2em4g6Hd7oJ8tpjJSVSQcCgOF2YXl67NzV+fn18K&#10;ChuyHImsRKhmCTGTfLWal+VYWvS69h7jEs2fnET/Nio7yi5CBwoLfisLnxqWhWqwqnan1222W0Wp&#10;GAyHVkJBYMF6MJESg78XZTGCiCbkYqksnlkslFLZHCY7GAwWcllDKTumJqbPGHR3Vyenm4Oz7eHr&#10;h7d+/6uXLx+c74zbA0frWEqvZo4atZZl9LASrltT1HBoUVHyqLB0OlLMJVaH7ZuH2zf3Nk631862&#10;1+/s7zw8Pnh+dvrlowcfnr94/fDpo7Nbt7Z2DyeT/X7/cNC7WB19frDz4fz4pw8v/+TFw1++evTn&#10;L+7/7O7xz++dAI5fvLr/5nzrZOIcTdyT9dZ625i6yn7Pfby38e7s+P3N4+c311/f2flw/+jt5c67&#10;i53v7h5+e+fgy3MMiJAVX17ufriz+/7u7rt7e+/u7335cO/V7c2np9MXlzvPb+8drrV7VWXacY+3&#10;1o62t9bHk2G3j9mKRxNYM1VVIQUSg9TiD4/c+M2jN+16o+3Wa7qZI3mmCzW7Di/wmFzFTIa/qSBd&#10;KVRcKoqX8cRIEH7k40RCcTHWNpqirBMtBh+R68iB1OCyZnLhWUZFoymoWiyACWS2X8tZCW5Ij/GM&#10;GCeCgOSaQgo/mbMs5G0yLZS/NzoGhRgmdBOF0pInHGYR7aksb4GF1/tburoQ8LtdYFIQIDh5Njvv&#10;9cikSsMLuEO1AQqoCbXm8ltsM+j140RHsIz/hy+/BpNcSUsyEOHPqWnxvJgbJVrIU/K66MedUyol&#10;ywQWim1/DwvfZVOldctGNUAECrJCkIIPSrJoC/B6XvMpsAAlfsMELOAEcpKBBYHGAiEqesotLs94&#10;E8EjMVgDH6xqncu1ICYTwZ7w5QqA5nyi1xaC4fmVEKc6ksosRSIwIppKrUSjK9FYNJFkN0jelDSn&#10;NI2vT3kPe+lkAalcLlUqnDbNsiq6XlIQjEpOLsUy6YUg6iEYy6YT+WzZND5Sq45Rb8JOr8+MmPSh&#10;ZFqq4yIr9GZTrzc4es6UOIyCnEzmqE/zgeUbi4vXFxZmAwHfFPlF3DSyLL1Wy0gSb0VvSq8ppT8Y&#10;wQv/NionDU0BKUre+HecWQomqu49E2Y5NcO2yqqCpF1aWcajZXJiAGJZVViOojMyaWhK5eDqgjnO&#10;FBoNLqVSqYos1Qyt13Q3x6OTnc1bh3sXe+PL3eGbh2c/ev341b2bd482Dya9XlVraHLLVNu22anZ&#10;NbUipzOLgRt5KQkssjkxPKKuFFqO0XWMtq21DWVg6V21slF37mxtvHn09MOzL758+sWbB48/Pz9/&#10;fHD4cHf7xcnBN3cvgMU3lyd/9Ozu37x79ssvxLCaf/z4HHHx/nz76dHk9l7/fK+3M3WH9crxWuf5&#10;2f77y9P3N4/eHx9++eDgxcXG68utr+7tf3Vn/9vb+99e7mFAgMWXlNs+LPbe3dt/e3//3b3tV7c3&#10;vri1/uJy+9nF9uXBdLVFnBU3Bp3Tvd3djc3pcNKut3O4BG84QjABL/J5tFlWKVfEpNHeQ3quXRVP&#10;7OqmUix5U7sZhmZjJAQs0gV/Brl8Qc55LW1+5JNLfDlA/AvPrAgDgjeheKohEU1mKbz1GkEFF9AR&#10;fJk/R3cAC/SF3wcU0IAYLDDQIVyR08SqYtcMt1k2qwGMTzoby4rOYH53ZqIXiLB+djn4w2szn87M&#10;hxJpNAXGPZErsv7j67PXCKpIIiertXYvlpeuzC19Nh9YCMfnQ7GlWCqao86oZctRqnXZctIyeoH0&#10;K2ek8vxyMJmXVAwOjBC9SMuBePLGysq1QGA+FssbxkIyORuLISXScunGyvJCNFLUoZut2ra4OVqt&#10;UbHF00+JVDQapz5bbpMDpHCKOEZOCNaMlbgzCsv8ln/qRA4WRi/uzZoiogx2CE1B/KP0OeE4OOx/&#10;OMZJS6aylu3gEEPheBBhkYZNYhzscCQeWA5784SFWM/pXlheCSAeEsloMgWWKSyDd58XFMgFqiik&#10;4V9P6lcRcylSSkolU8yn8tmMVMiWiolCNpJJRrOpfLn8EZQtqNrcSugHV65/cm3m+mKgoBuaW0dZ&#10;ZBQFSbMQjuCIqByROAk8GlyJ4kHml6k3YtLTQqVCYUPf3xbiFSHrP/HGeZxM17a2d+2q47XvFCgZ&#10;0WFDGBAfE3g8lNt0fX0wGduuU5RLmOWk16sslkqihevtVoGLND8nxnmGFwUpXRIT23AlSE0oC1kM&#10;2KUgD6uG1m/Vd9cmZ/s7F0f7D083Hx6vvbjc//zy4PnF/lfP7719dHm4NuxYaq1cdJRy20LDG/BC&#10;qmTzckozS52+22halUpOkbNVrWQUM3oubWTTucBiJRrpq+qq2z6ebj45u3z/8MmHh4/f3Lnz+uL8&#10;za2bHy7Pvrw8/ery5Mf3z/7sxYNfPL/9s/vHb49WH2/23pxv//jFnQ9Pbh5vtKZt9XSrx868uDj8&#10;/Hjn7dnRt7fP393eeXW+/vZi85u7u9/c2f3u7t53d/cFLERrxc5Xd7Ahe1/e3ftwdw998fZy/e3t&#10;zTe3t15fbr843352un262m/rpV7V2Fudnh7sb29sttttVTfLJRn9ViyACi5OBWSUZdk2LbScJlcw&#10;D03dbqE4SSX5QjGVUvIYMa0I5QuSoRlSUQpz3RGDREIyFUbjZfKLocRSJFXSa1qVqHbd7livtZL5&#10;cjCRXQwnQolcWlKzshbNSAgNKj2AoJZT4AWvwIJXPAsFvqAvuKLwgoiqkCXcptvuYZ35FENOsGFq&#10;+IgFskLYa+9YCkY/vjrzg8+uxzMFzXYLZQ24XZ8PXJ1dXFhB4SayUsVp9cLpwkef3fhd1G84MReK&#10;ryRzSUkpaJZe70hGLa9avA2lC2wCM4XO5yfQ1zhelAUa5MbyymJcjPWWM4yS41xZWbkejci2Fcvn&#10;P565cWM5gCbn6K16vdZsia5NXp9DyRsOynHqje7A322vTUewYzBdYyXLnjtT/fUsgGB/3iOCy38A&#10;BAWxKB4VE6TwMYGs4JXvZDKFZqun6TZo+OzK9dm5JRagA/7ff2LDf0vhE4IU3+ELHOgQSXAtoHlS&#10;3FPwWkz8CUFghF9ARsUbFJvEnCKzSAXTqbqdlmzqkCKYjAtY4BXRaT+4KuZ6/MGnVz+bm09IJdm2&#10;05VKIJlc8MZ3Rt6gPOeXlm/cmF8QYyWuzK+sLIZCoWRS0rQSRdcVS4x3ni2hXrJ4EMRFSeW47PXN&#10;rd39A9gwv7iUxbPlxLNushgCC1joum46jtvp9kbTaXc4NGs18mDSuz+azpEd82ISBtOKp9PX5+bE&#10;wOFZodYwUTYpSDMhsayKh3qtmlMqFaqWNhk0t1f7R9uTuzd3X57vv704eH/76NWtnc9PN96Qrh/d&#10;fH//+N7ueM1VOpX8xNbW69Z6vdqp6m3XMCuFXr1aN9ViJmlUZEyNgTarKLqmB4PhfL5YIcBqzrTf&#10;Xx+N7t48eXr39uf37nz76vl3L5588/zRt88fvLl38+XF4VcPz54erJ6uN27vD56cbzw6XT9dbW53&#10;jKORe/9g+hJS3Np/cb7P7r2+OHxzeQIRvr69Tfnmzg7l27u7FKjxZAdKFgAA//RJREFU9e0dgQ+/&#10;3BHf+epy6+3F6vvLrfeX2+8utt+c7bw82310sLnVcVBAk3bzeG9nZ3ur2+/V220FxZtMkY9SyRR+&#10;pFwWWcQ2TPxeVdUbut0xa20ynaSYJUlKJfKxuOibIZdzqTR/BSy8scqEZxT3xb0hIRfDyWAiBya0&#10;Wqva7Jv1Tq5sZEpaqqgkCxUWCorJaziZx3f41sNXJX6bhc+OkBh+mk/F4/CRZDqWFkNXsiMEVbXR&#10;JvH6/b4o4m6LMDhxwmZmMfDJtdkbC4EfXrnx2Y35XEmx3FZeVpdCsWtz6BcxzG8wBneUaqOTU8zP&#10;5pc/nllciqXDmWKqpEIKSa/Klpst65mynpY1YBHLy34oIoX4uXAyk6+oCJnFWJw0CSxS5XJaUQKZ&#10;DGewZFvhbOYKSSsW1V2n1mpp1SrJWbSa5QroZcQy9aVadWCcMF/xFMclaybFn6CAXxH3lb3bRj44&#10;4BTnRNxv8mZmZXlhOYjvuCZGQl3kU+E+fsOLTLbQavcbzS7K4urVmWvX5+DFwuJKCL3mMSIWT8cT&#10;GRaQFcvhCKQgUOCCaK1IiHYTSiyVAhaKARQ0cXNAKnodpCQhLlSciKkYer5cKmlKrdVoDXpq1Yzl&#10;M4FYpKzr8Hfu6ty838A5C4686RsAdrog+4VLCOyTOWk+gKoMiBkWxWjC4ZVkagVhI8kFNELVafVH&#10;8DJEDYjEYaRqVklarX7/4ObJxt5OLJn85OoVqVIWTZUIHG8ULKovlbNer3e73apbB3W5ooS5Io/x&#10;6t/pAId4vEgiuRQMoUw4zoJUNi2n6jQlb9amAmbLEGcEWLg1fTpsbk3bx9ujx5f77y6Pvr578s39&#10;mx9u77+8ufny5saHO/u/9/Tsu6fnD/fHa05lZMoTq7LhWt2a0a7pWjFXITWmk8DCFKSoGKqK+HFq&#10;DicVJ2VX3UG7g5Vp1Wrrg97++uoZHuQ+quHBd188/vHLJ7/3+f3Pz/cOe9WLtc6Lu/uQ4ny7s94o&#10;b7a05+dbXz46e3UJKXZf3tp/JcqBB4sjFMRvw8LnBa9fXUKH7a9ZuL0tbp1ebFLeXa69u9h8e2vr&#10;zfnWq7NtYPHsZPd0ddDBWFnG+ni4vrY6HA17w6FWriQi0dAKBi7sn21CH0JbulE37V6t3q/Wv4eF&#10;ApbjiaqmNexqWSqJyeIkqVYTY5oCCxm9Sl0vlD7+bAZYGG4HcZEqVGJZaTmWRlkAiHzFhBSwI5Yt&#10;LUXEjBtwgdhAJhADwIJo/LVG8GYDwI8gVcjAGBdeiSte86UKlQcZu+TdXl1YCeN9rs8tXp2dv+oN&#10;5w0RFpDcwahEpa7WU/kSguLGwjKaIhRPU3VRFqbT1OqtUDofiKczZU0WI2i5ZWSIZqZLSjxfwqRE&#10;soV575EzH4KEN7u0GIqkS3K8UERZzIUjITIWqtkwwoVCrCSeCgvEYzMry3DU7XUxIHh7foFqKckV&#10;zhJmJJvNk/+AAluDdIY3LzGHxoFzKig+K/nIhwWnIp7OwoK5JYxDZCkYBhZ4EF9WAFlOEcYEjrBQ&#10;b7QhhVtvc+KCodjM7CJlGQMTT1PSRG1FTBKKKxGmQxy6mAkRZHBWiCO/EFy+4qAQXznxTKiAhRiI&#10;RiWUdIpqmZbr2HXwXatYRlouLsejAha/++nVKzNzXrNTCFJ4bkqvGFVZsxSzBiy4JLzlI5QeRBez&#10;OQRWgMVCJAovvGmXWrV2F1hwRjhgTofollerN7uD7YP9vZOjRq+zEuEsBMqams5mEqkkpknyOhda&#10;luUgLVzXsKuZfCEYRaYmxS3rfAH4ccC4L44NKZXMZKEGC/miLMkqOKKS8VucStGcK6ZNVbtNZ9qr&#10;b41bt/ZWX9w9+RJS3Dv97sHNb+4df7i99+Zi+x3J+d7Bd49vvr2z/+hg7Xytf9Br7LRqvZpR08pK&#10;PhMLLCSCAU0uoiy0sqxVxKPxdTHOuBj2s1pzW45bt6xyPo956bm19V7n8mDnwenhs4uTN/fOX90+&#10;vbU22G2Zz062Hh5Nz9abQyt3NK799NW9n726/+Ji7/Oz7Re3dl7d2n19sf/28uD95RHl38PClxXo&#10;CJ8XPiw+eLD4cIam2Hhzvvn6N7D44uzgYms6qBoNXR20m6MB//qD0VBX1Hg4EiHvRKKcbWxIoSAG&#10;BVDLFce0em6zX2t0jGqzgnUsVpVyDXtSKtmqJuaN9EZUBi+pVCaZylDnNKvKqV4KxhTTGa/vtAcT&#10;MgppHDtADBCihYpOnqfCxNN5Qpf1hIQfHoQE6RRq+GKBBTZF7afCEDDRVAZxQR6e86YR9NtQP756&#10;44dXrvvl0+uz1+cXCSc2yy/yExFsalGM0wIsomJi8dg8mTSZjXoTsmNPat2eZNg50W7qaE5DNu28&#10;qsfyxQUg5fXgCCYzK8n0UizpT/wJ2kjmoiuq9+kNIjYay1SUcrWGuLiytHQjFApn0pBiPhwqqEqj&#10;10NZ5Er8eoq6V3VcPDUnKp5ImVbVrLr+oUEKZAUk4sA5FZwECpHPWz5lPb+LmkE+zAeCRD2JdiUc&#10;4y2Y4KQBMq/PRaXgzcDmuM2iVMmTwjMFVTOTqZyYoJw8nMqxxpMLXEODNTG04W95kJhwkUJZsLfi&#10;AS8sk9dVrFgWTRViDh9VARZgAidSIkfWqsQssKD2azVLNrVIBuFY+YgrgabwGrdlLj/SjlTOtefC&#10;wwhQzeVBVnAVMYroQGAxtxICFpRgKt0cjjuT1fZ42uwNOUGim2+pgqywnEa7PxpMp9iedDEPKcLx&#10;GPshOlaJ8S5E3aUymt4shLZtow/gnNBFYlIL0b9Nt8UIAsACRvhNx/7BR5FtYVRZlJMb9tBbqoim&#10;j26rMe2313r1vWnnwfHW2/s3v7pz8s2d42/vHn/3AH1x9NW9/Q93dt5d7ry+tf3ibPPbxxffPr79&#10;8vzo7tZ0o9+uqbJayAKLfCJWtw21VBQ3YksSoSX6Mpm2YViITKOimBXRJgosOjW7bekjXIyldgx5&#10;o1Vdc/RWKbPZ0M8m7UlNghRv7hz8zc/ff/vk/Onp+vObG89O1l5e7Ly+3H13++D9ncMPdw7fXx58&#10;dXvv6zv/tnx1dvDlzX2vsHDw4eb++9M9Uc52355uvznZeXOy9+Zk/9Xx4bODg7PxdNqo9R171GkN&#10;+90+ZTgg5lEWolksLcbXgxSimTObKxWKtmZ0avVetY4T6ehVR1U4lmGjKcYgicVwXuJhdkVNpdLL&#10;3oDvFY5bN4ShiKe96lEuyGosnSerE6jELXmewkIyW0SY4gb4MlyAFCBgOSJkBa6Et5CCekKBF+RY&#10;zAhfoKAaPrs+++n1GdHpIBgRnbWuXP+dT658n8x858KvwAh2g+zFDvg/TciRyVgJL1hZpuq0urrT&#10;KKiG/yzJSiK9jLqJJWdXwkGWxbgtRZ8jbruHoiEEwBP7ACkShSJOJCNXsoqalEozgeXfuXb9WmA5&#10;VymHU6loJiNa7ut1vVbLSpJI4Co6pm3ZYjiZRDLtuA0MMmhAX1QMGyggpr7HBNWV9azkNZ4Rc6mw&#10;JpwgmMWtaP4KWOA+IKPQGt5gpRwdJ020aABrr22CdGqTwhUjFk+hKRLJrFALxFNFtEmjLEi6qIlM&#10;oZhIZ8i+FF9W8BZS4JsIMb9fpm4aTt31u0RaTk08EiKXfFggKxTLsJp1s+lmyuKplo/YG66cpwN1&#10;Tj2M8CeAguJcD6wHC4srEdzHx1dnfj2/A2IpEg3EE7FCEVIM1je7k1VgwalBXEEKCtZAt52cjOxM&#10;hRIxSIHkLKuKqmtuo25aFrKCf0Rh1ZujtCiL3un+rWnogN3givtHCCA4Kg6Pg0dfzQdWRBLwhjyO&#10;JvC7si7GHqtP+r2NQW+z1zzbHL24dfjh7tk3wOL20Td3Dr69d/jdg6NvHxx+fU+0FL6/s/vi5vqX&#10;905+/Pzej57de3/37MHNk369ZsrFfDymy8W2Wy0XcuVCoYhjyuVKyJyKgp4pFkp6uWLjTaRS16n2&#10;nRqSXc8THEE1HWspxYFZ7qrFkVmaVsu7Xf0nL2//4qsnLy62Pz/beHgwfnw0/XD/+M3F7ttL9mH/&#10;yzsHlA+XLOx9dfe/li/PD/59+XB28B5enO2/Pdt5c0rZfXfz4M3JwYvD/fsbG7vN1lazvdUZbIrx&#10;w0fdbrvT7dSrDhZWtLzl85xq34YAacSFoWqtmgsvWrrd1G2OZdBwR81mIZVKhMPQpGrZaNKs9+QO&#10;KYrkKZ50FNU6Q30AEMQky4tY7YwITkRoSTXT5Hlv9kOKaIv2ZIVw7zExozfIgA7UeyoboULkICJI&#10;5j/47NoPr1wDE34frVnvGfYUKmAl/NkN8DGL1oYUxBWb5VfIZNgQ+MLXoAM1FhdODmPH4AVVl/RW&#10;tmplpNBvHi37bG7x+tJKGDmDtCnKK/EUEKn3hk6nj6zgECAUTkdskGzmdd/idTmREpP33Ji9HljG&#10;lViNRlFRIAWYEA35CgFf9HshUlfJZwXPONtVh2NkhzlklAXe3FdY/AonhFIoq8gN0ZbpNe5yVjlL&#10;oESck3SOw//Em6IZVl6bW+AwfaklDj+WSiQz1HsKNiQUFjdBItGEkBKeE2GB9cgN7/M4aCB8/P5g&#10;LMA10cfU6zxKoPnNFpqhN1pNYIEZabRbqmmICQrqbq0pJk/Dj1TbjVq3VbHF8X4kOmPU6tgqMDYL&#10;FZJZT1iK4VUpAPv6fIArASPY6UAoRlkMR9EU8aIEet3eoDWaUDpDUYSo0y1yPT6Q0xFLeaRIxrNF&#10;VCry0Gl12p1et9Fsoib858RY0DTNe7JNTLKCmgCELJg1B7kjGik8KQUmODPXveYVvwvgchh8YkpU&#10;y3YbbmPa6W502jvd5r2d9Xe3kRU3v7t78t1dlMWhKPcOvr1/8NXdXaLxmwdH7+/svby5/fby+KsH&#10;t755dPvLL54dbKy5ulLJZfSyZGtKKZvFa+RSyTyqLZlAkxNjJTROUbLLFaNUJBUPXKdaLllSXs0m&#10;HblQL+cnjrHTcXba1cfHOz97fe/V5e6T4ynlwf7ww/2jbx+efn6y9u723oc7aJy9LwUv9r+8LQDx&#10;9b39f0OKD2f7fvGXIcW70713N/fenO28vrkDKd6eQordR1sbN/uDTYcf7e4Ppjtoue6wV++IpkKz&#10;WYzllLzCngtSKBWf0VhUHAp+ql2ru5pZrWg91wEWfbdu8LVCQUwAWZLFGEccconFSq4opfPFtHge&#10;LEY0UkOE3fDqCTnGd6xkeIKW3EOyQXFQW3w0kDAphArI8OUGUUR+AhbEALGBaKWmgQleiQ1CCOKU&#10;dYsFCEKs8jWiiD+EAsACabOwHKaqUhX9KELIsGP86PeTjCQKJXCATEBKLEbivC5FEyBAc+q8el3L&#10;TbvZyZYVahE/xN7y02yK/UwWiqJ3lvc06nwocmVuIZ4v4mhgRL5cprZZLvEinp7wW9OosVRRRdRe&#10;0jLZHeEj5nbjlfjnWHzVwFELLiTTwEIxq8lcAbmEuMBNB2MJZBfHGAhFP7l643c+/gyAggwoSVSy&#10;exRO7PUb81zJSDQ5O7f02RUIFoYLUEE0UniYYD1/A0pmF5aQ5LgPdo+oWQoCFtH2ByYQFASXDwve&#10;IiiqTs2q2viRZqddrbu6bdUa6CZbzEhum3arbrcbFMWyPtJsh10PxpJXZkQbEufaFxToCB8WFEjB&#10;hfEvA/kkEEuEs7l0uZLjV6uO1Ww73X53NAUWdl0MTJwA4QKi2XQhH/OUBa5W5hTVcP14f7fZbvHP&#10;dV1goapqqVQS+ct3GcjmouQ0yXlVKKiaFis5Zg54dhGlesOXqVREahu/pRrVmtNsOI3Vdmez0z4Y&#10;dB7vY/XPvr48/Q0sjrxy8M1dAhJY7BKoX98/fHW280LcMTnEibx6eO/sYK9pGUo+K2VTxXQKWFCk&#10;bJagyaeSmBG5UFSoCrm8DvhyGfEQGtVGrbQto6lXauWCno13jPJ2t3446b65f+vJ8fq93cG9nf6L&#10;860vHxw9PZxQvn148uH2vld2v6T4N0fBxL19wYtbh78NCyElflMgxVt8x/Hu65t7r2/uvkFWnO4/&#10;3d28NRwcdTqnw9HN6drJdGN/tLbWG/XclkMGUJ1CNGuWLa2olfN43bzinepsJgv7msDCqdcQolK5&#10;XbXH7ea43XYMo6brFamUiMXD4mZXKuPNgC0cYr4I/cVdRtEdwB/lrRLHCIiuclRBS1aNnBjFW3QT&#10;wIFDc0BAIiV1IyWIRmKGFMpVYyXUQHtzESkkKs+kiOfNSMjED+HESv78dz+5IiYxjiaINNbAI5wy&#10;RIAUggjZIrEEIwgkgnx2iSQstAZVVMwtIslRpJDXzTEjyQVFdOYx3EZBEU+jiUewDHs2sPLDT6+K&#10;Xk9eTLIRFA1ataSZ2VJlEZYFgp9cn+HLTrtLaqX4MSZ6NGk6ryRw0W6QQuGKxytwA9mSmPfIPwPs&#10;GMUXVoCDg+WoWeAnWA8s5oOR694oGzeWlhfDYhDQa4uBqziyWTGiB7vnjyGGM6qIuYTR3xoJ9Nq1&#10;2Y8/uepzgYI3QV9gSWAHvLh2fe7q9ZlPr13zFTqYCMAKrKiXgAkrbEi2WEQKETrAwrBMxEW314UU&#10;7V4XUpiOMCA+LIy6o9drTrctGjh9fyUEz1IQPKfyJQ4SUvzOJ1c9JynmkvOyBNdDZBIuxkpCDA+f&#10;kEqIi7wieGHUm5bbBDpc0WyhhDak0vAKLOLZNLxI53BK+XxJzBxt16rdXm8wGAALTn6xWMzlcqlM&#10;FgPCAXBIXAaOircsUJAVXBKUFbDw5mtKkJcQclgedh5ScIz1Wn1nODocDW9ORk/3d748P/nq/JiQ&#10;++ri4Js7R9/dAxkH39zb/+a+KF8hMe4dvDjd+uLm7vPT3Qd76ydb6webG3XTLOdz6Vg0HgohK9Dk&#10;WqlkoTzzOVNRWKNKJbVQMGVx78DRlAZaSZbapt42tbaptPTyasu9uTk931w925icrbXvbPWeHE0f&#10;H4ry6kw0Sb443fAExR6w+OD1uRKdKVhz9+DLW8cfzo/enx1+8Mp7tMOJAAQL/jKkoLwSsNh/ebr3&#10;/HDrznR83Gmd9PtPD48e7h3e3tk/Xt3Y7k8GzW5NE/cA8pFsVakaskm6TEaxVHK5qCRT4lkBMZ6Q&#10;6MppqsVS0zKBxbTTgRSYLLAYi0aXFhaDwRBRgLzIFiSyInFOGgQW4v6FNxWgb8VxKFyIvFTm0rMS&#10;Iix44/HG0qIlz8uiRcSg33hJFiVm/OBkg2wW9wp6WINMwGiwBYKWhAwsSLBEMht3Wl3FtBE1GB9k&#10;BThIChWTgQ6BcBzFwQ+R1bx7q2LeQ48vMjUE7lCwA8QBVZT6CblYQ46k2n989cZVav5yMJxMx7Ni&#10;clNgwQ7gHdiB752R5TRqzTZwRDVQP/NePwXbu38HJoBFEM2fJTWKJ8qiaXEzmAOZZ7MeLKixeX+4&#10;86RgJctIb36Lw5xZDgKFj3E6wCISXYrEoAM2/8r8ImUhHI3lClm5oruN3uo6UZTO5HEiYAJe8DrP&#10;wQZCvhkBFiyIj67PXbuBd1uCXJREJsNO+smY3WafIQWmnv23HNdt1NvdDmK/N+gj/JudjpgJuWqj&#10;LEqaUlTKatUEFkbDSeRyH4kO/GIwxRgnXSgVxUBWcLqxhb9WekHOBUlA9KgJRpOgnQNYiscj2VxK&#10;Fj1nOZKE5zD92gAjimXR51zcHI5EslKBH2YPUBZivB1DZ+f6Q9Fkjw3JZrOFgugyVKs3YDaeKp4W&#10;Zx8pARQ5SF/mkSdYwHpFk0lOOhqVC4+KoRrl8iXLdCbDyd5kerq6endr8/nBzsujvdeHuy+OtsjD&#10;X945+vreyVf3jr66e/D1w+NvH59+ef/w9eXe46PNpyc7jw63L8XTV52qphc5pUlkRVrKZMrZnAbO&#10;szlLLtcUxZLlarlMMUsSHgRe2GXZUSp1gQyVwsLAsbeH/cO18d54cLA6Opl0b07hxfDpyebT4/Xn&#10;Jxuvbm0/PZq+vLkBNd5ebL+9tfn21sa7i613l7t4ClGAwm/Ku7PDLy9Onu+tP9tde3u6j1B6c7L3&#10;ZHv1i5Od26vD4179tN++v7H6/HD/c0ixvXN7c/N8feNounYwXZt2elZZcWRTScmWbNbUmpwrp2LZ&#10;RCybSeYT0UwmnlWKqqEbiiyn4gnVuxvSMMyWGAbDwIZk0xl/CE9IoRsW4YayQBFABDRjKBJPpHIx&#10;IgGlmyWItILoi1GMJTP46jBWPCJGzYMp/AkRS16lYhD8oIFlv3mPwgJxi5ogx/rUYA1RypeJZCJK&#10;PNvUHzW6A0nRQAnpmsoJLL6/iz8XCHlqX9xugBSfYlNxKMEopEgXihT0jl512HLBC1FZM+CFUXOl&#10;itggKjWSyVGfMRri4XdxcxeBIG7fIgeowKCwUFIqioFJxo5l2Sm5Um+0Wu2u7jW6k+uTJLNEIo4O&#10;VdWKZRU1DT7iAjk0joJD8xWWIJF3mxYSwSPfoIXTYmjiG4EVb/hPAYuQN+kRRkk8lkImtmuS9/wb&#10;n16/PmcIcV7npCMoIAWv/mjbvFLm5gMoCxZIrqgGIijpdUGAFISS6HlQlMizvBJrtUYTlYH7KCuV&#10;RCopHuKvlC2nhg1BUEhqBVKICSYc22y6ZUsvG7po4ATDXB4AkZU4mxZJAEwsRxJcleVwfEVceHFT&#10;ClJEEhl+J54rBBLJBD+sGygY8YxNPPnZjTkxFeUif5emYnHtcYORZJKftBuu02pymIqh66YBLFAW&#10;jUZDkpD5WWyIuNngPULKQUIEXqEWKgMuwgjYQWElNVNcK91SrRqZAWRw0rl8mmZ3mh2Uxc31tceH&#10;+69vnbw9O355uP1kd+3p4dar8713tw8/3Dn68u7Rlw+Ov3xw8u7u4ctbew8ONh4cbN/e3TiZDBqG&#10;IecKuUTKg0VGzmSVXN6QSpRqpeKoSovdtsy6psIISy5RqmW5Vin7vMCM1CoyEmPcrK92W2vd9u5k&#10;eDztnk46d3YmT053Hh6uPznZfH62/eR47fnJ2hfnm68utl9fbL6+tfnmYvPNre03J/tvTkSD5a+p&#10;cYrLEOX9OXLj+NXR7tOdtReH29/cPjufdI867nGv9XBz7fnB3rP9vQdbW7ena5fr60ejydFk7Xht&#10;fdJs22XFLup6DswJWGiykU7kwsF4LJoGGcVsSadeq9VKXskQWZmUnEnhsKqaZom5FkrFfCGH00yT&#10;LElImlRWMJVo/yQGM5khiZHlWMjmiqpq2FXXny43nkgH0BTLoSWi2hMXOAtqAsVzjinAQawSJORY&#10;3kZTAijAQrRAeYNZs5Ll63OLIIOUg6AAFlxx6id+ARygeSECmpeaSSZDWfAnxYpoRPzsxjwJDwaR&#10;84hhKk+mUEAIUFBH/q138qpv14lzkpBo+fvNHGhJBBQg8/t6iJs1QvVT28AE3iaRELdF0VkVb76+&#10;mlMvKxq/UqooebxzOp3I50qGrnkTjiFk2HPA5+kLAQvcB4fMeeB4wRZ7S9Dh/Zei8RvLK1cXl2aD&#10;oeVEMpYv5lVNMsxsRclhGsn8/aHd7iSL0vXAMpJB3Cys6LF42jcgcAHrgaBAb0MISiSaFEPlKGqj&#10;0wUQ6HEMCJjgYFHoCArEBVeUM4CswOOj9FVdi1Iv4jFyeb3dwobAiFQ+S+Q67abu1lAWAhbYEC6D&#10;8E6BINfKO+kSFwON4MNbXPIQ0YvbzFD4FFhE0tlQmuRbkUxhd5AV1xYCv/PxZ59cm+Eq+veHsbLC&#10;5Ypuj7JVd/xR/YAFHgRZ0el2LctCDPOvWq2KYVpqDtcScZPy6A3zqvUGR4vC4oD9Fhp2kIO066Lx&#10;DlhwMZDEVCmNb9u11U73cDp5gKa4OH19dvT8YPPh7tqjw61nJzsvzg9eXx6+u3v87v7xmztHz893&#10;ntzcvtienqwOtzrNnqHJ6Wwmlswn06VsvpwvkijNklxTVErTNLpVe9pqTpqNXtX2RQSMABa2XPpN&#10;kRyl3DL1Qd0dNtxhs7E1GtzcGJ+uDe8dbD042r6zM310vPX05u7Tm9uPjtae3dx8cWsbXry82Hp5&#10;sfmS5ZN9v7w+PaC8uXn45uzo3a2TFyd7lNdnh69vHjw72HywOTnsuRerw0c764/3Nh9ub9xbW70Y&#10;T29RVteOhpOT1bX98bRj2q6qVSXdLuhaQcWGGBUrny6GVmKxSCqTKiiybmo1rQwiy8W0hFgv5zKl&#10;dAYPYiP+8IPUVAXLVQQWUgl/UQzFEvOBlSjiISsGFpC9gRT5LmmW4El7TRvE0vIKpFiZnVu4Prvg&#10;xwnBTCGNUyu4XgACiLCe4vmONOtZ8GnCSn9cFcKJoCXqKCRhbPLvfnoVHKAmqJzoXIhAjaWQQFAW&#10;vEVQwAbFrLEsBsJOJKlIfpsXUKAiUZ2ABZWFlEs4sZ74QfYTscFkGlgUFNHhEpwRz9QrBIWimkWp&#10;Mje7ND8XmJ9fTKUy4v6BbpYrKmlLZGmphH6JZTLZsgwprGaDU65YNaNWZ7eBxUo0zvGiUDg63iay&#10;mHEx3DEr4QV2fjEWnwmGeGU57cWUVm8ACJ3XTrc1mTZG46Ju8IXlYOTGzAJcIBj8QbbhhW9DwAQr&#10;o7FURnTN0v0BNW7ML1y5foPw4VRwpEATuYFv94npO32rarc67aLXjxNN0WiLWXOxIUkPFs1+F2UB&#10;LCq2odr2R1wkLhX7DZLTBRl94Xem8G+CzKJtEH5CaPzapHAxoig3sF2uAL+KXVuMxD723N33pBAT&#10;pZTVkngqtJCVisCiPeg5zQZ7gzuarq02Wk1d10UfIdFNsNZut51GA+ax9xwDx8nRclEDoTDl+wYk&#10;DpJP8ViNTt+s1X1hqdsOsoRL2HGd9U77dH1y/2DzyfHO00Nvlo2D7Qf7mw8ONkWsnu08v7UrMLE7&#10;udxf2xm0+rZuFXLFqOgKk4zEC6lsGY9dLJmlCpio6wYh13dqa53ORr+72mr2bLNtGUABiYGsABOm&#10;VKQYHKNccjW1XbW6TlU89trrHEwGu4PO7f1tCuC4R6gfbT+5uffgcE2ojPPtL27tfCGeTN98CTVO&#10;9/0CFChvPDq8PMFi7ACLVzcPnuxvnA1am7b6cHf9yeE2pLi/uXZ3ffXe+urdtfVbo8nZeHoynpxy&#10;cpstWyq1dLOhVFuqo+YqlRz50ZQLlXg0Ay/SyXxF1tWKWcqXC6liGflfqKik+2TKJPGQTUtitGRM&#10;Sqkkc4lwu3gCriwJEmkBJqo1t+a4IMO0uFYtclMkGk+m0M1Ff+zVhUUxBYmw62LETdHhigrmN3P6&#10;9z6QDxTQQPUj2VIDWQYu1CLRjjAzz/f5c3aKQlxdnZ33OgSJ7jrUQ+jgN58RAdRJvwmD9Xq1Tv2k&#10;DlNtiBDkN3sOKfxbiQQ2cpWMSoKldsERKpX3XKIY5yYlyUXVe2RDVjApVDW5rJXLWiEvi+ehCNKV&#10;cKlUFhMLCz9SyOYLgDMUZz+FBykbhtvvUcpVu2xYQMdDgxjcOOQ1xnM4nAfeUml9ZcFyRq4sJ1Oz&#10;ofByMomphxSK4wILvdHU3LrV7tSHI3cwZCXhFk9mf/jxFYwGXMCJiAfGPDNC8XnBGuQQMSQOrVDE&#10;k10H2/A7FoeMThPVgMAXjAAchBsEQVYQkn6/LDyIgEWn7bQaJU0pG5rbaVUsw2rVlZplOM5H7DRX&#10;lMMQRiPmo33+6uyizwuuH7DAB/KFAsFarauWgw3BgyQkMeyFbNq4qasLSxw5pwDiFDnXZbWAnBPG&#10;LIuyqHfb/fHIbTURF5PV6Wgyhmv+nX/Zm4yz2+22e31/yJB6u+PDj0srWivE6FsZv3lGCAi37rY6&#10;bqtrVIXthEdQA16A+aqhtR1rte0erfYeHG6+uDx6dvPg/sHO5dbazfXh6frwfGt0uTu9tTs92Rgc&#10;rQ7qquifmA2HE4vCCkeXw9l4mtxXyhYMqVxTNGDRMs1pq7U9HG70OtO62zW0jqnDC09cCFhYJcku&#10;lyzUaC5jlIqOpjYss1W1h63WAAga2tH69HRrfX/Sv9hdP9ua3Dvavru//vB4E2Y9O9t6drZJeXmx&#10;8+r0QBQAcboPHV6e7H1xtPN0f5PyeHf9ztrwtN+42W/e3xg/Pz14DP521oDFvY3V29PVW6PxrfHk&#10;5mh8Mprs9wddzTDzeWDRNeoDu4OyKKVL/tM7hZy8vByJRlMEQLmk5TNSLlUAIkqmWIqmy7Gc5bXj&#10;5rlq+YIu+nOKEVVBgH/rVLRZeGMg1htN121ADXIVb9EU0VgCnrMGgrDAW8LDd+bJnEiwhAqy4tqs&#10;mJpEzBviIQMosAZeCOvh3aqHFJQrM+I7VEUw4dvkOTFkzsL1+UVAABRQE9gQclgsJTqPUnWhBorA&#10;rrdLqkl1BSPsMzlmPrA8txSIJpJECKSgClG7SLBUJJBBFJV0I1tWQt68ZPgRJDz7yZ5TjTPZglxS&#10;ydXZTEEMCJGXfFkBQCEjWAxHYwQuHiQjSSrittuptluq6wCLQlllz/E1BAUoJMQ4CkrMm1eJYGGN&#10;aII1bQTFQjQWTKWRFUXD9EsZCdBsVbs9xAWkICvHCoXlYPQ6VsvjAixEWfikwIz4ckOMJ5OTENqQ&#10;Akb4ely0v0ZjHH53MAQWMAJliIGisJ7z5A80hcQgQlvdTqvXbQ/61WbdqNl2w5UN1em2jYYj+ln4&#10;sEA4ULgSiysRMIHY43UGXyRumIvBTrg8Zd2m5Lg22QKkiOYLIbx91UkUpBXcg3dzyIdFCSFXqiAx&#10;ErlcxdQ7o0F3OEBWsDfAwqmTlJAUort3qVTCjwwGg95g6JsoBBJ2A0CACWQk7E9ksmQJfBdXV3it&#10;qmt6o3T4sChrJgui/5pctFS5ZatrPQcivLh78uT8+N7+3sX2xvHa8GDSO5h2TzaGp9vjw43hWq9R&#10;TMQy4Ug2EktzLYHiUjARjqWjwowAC1dDRNhr3e72aLQzHq23W5O607fEjQ9PWQhY1CqijdPVVUdT&#10;lHxWLeSscrmm6XXL6tbrVUVRMun1bmez3+NvD1ZH28POxe7a5e7anYO1B0cgY/3Ryfqj0/UXt3YQ&#10;EZQXx3ufH+08P9ymPDvcerK3fjZoH7SqNwetB5tTVAZAubuzdndzem9zDQ8CL272B4et1s3B8GQw&#10;POj1R1bVkSRHllua1jPro1rPLBnFZBG7ASzQx9hvcXcxKykV8aBcuagoJa/RL13Qs2VXsRX8Pn4U&#10;a0yik8QYRWRR0TCG6pYV2RtVAECQeUEDpSjJwEI8P+INvcqnAi7efdZcSUwCQAEWVCGCBzR8en0G&#10;RsAFHxz+so8GCMKnrOdqsIZX/pB6hSRhI0gVCvkM/YuayHk9zbGm2aLoTorfEJbDbcmatcJFlMTg&#10;l1Qhz32kfPdB5SGjsh5eAA5C5cqNmRhOJJb4ZGb2B9duXF8UNzuhWyKTQ0aFQnFcLgJAIvQVo1Ih&#10;vaiIC4xyQsyongxFYVkyXy5LgNWbDaCgqnlFDGielyvxTC5dELME4fEXV8JeEROmxNN5FEAslS/K&#10;GEE7kS/MeaOQriBAMjk8PiXHuTUs4j4jyUkxrHk+EInPLgYXAmG84CK8CCeWg7E50jmwwIBFxVi4&#10;YLrgTRIIQpfD4WyhADySeUiKsdd0t6q7NdnU44VcuWr01iYrqdiV2RuBSEiv2b3JiFdXTC3TgxSm&#10;U+W1rGscvOypjHgh/2tY+K8QGnXHNfP7YuFBgDQQQeMhK4B3MlukpiHbkiVx35QiGjhNO5YtcJZ9&#10;3QWVgQXIyAp2FLWq1R720RRSpVxvt3qDflmp4BmRFUXvn+u6k8mkPxxx/VATkIL6INpjstQHMdIp&#10;yzCSSwvcwaGqWwgtxAs/gXjx7v8XkB7erau0Vs61q5WtUf3mzuhyb+v23q6YT3hzjVjdn/aPN8an&#10;O6sH66OuY6bDoXw8KSUzmWgiEvAeqOZIhRnJ1RS95zQmrfbNnd2D1dW1TnvsVClD2+haxvfKguKq&#10;imtodVNHXGjFgiZJ1KmqrrumCThKyeTAdTqWacvStM0G3fOd1fPtycXu9Pb+9M7B9O7B5P7x6vPz&#10;zS+Od7842gUHzw62cByP99YfbE0OWrXjbv3O6vDp/sZzwY4NVMat9THlcnVyOR1fTEYX4wnK4rjb&#10;PekPdlqtulSycrmuYdaVSkutDatdSzYLiUI+WdAqpqHV0ulCLCpmGbRN1621RMtFxdTwuYlcOZFX&#10;s2UpniunxXyR8LxQKOaBhTcEiSRXJISDN+Qyb1AcRUy+N+IZa0zL9ie6rygaVZYSwZBmi3GkG5iI&#10;pUJeHQMBlBueDUEmYC4+m5lDyc7gdpcjs8vhxVAcnxTPSguh2BL6nipgOkXFjKTys4HwvDcdKckp&#10;i23yRrtKseyhhO2DJ9GSVRJzFIgdiCUgF7tK7oduTr3JnvKWlRDVsGz2OxKLz88vzs7NLwVW+Bp/&#10;xbHEE6nrN2ZY4z3MXQYQPhNVbywp1azmijKmLECO8XqpFstKSdFES63XNkGBNSQ5UXW9/kHAAmU0&#10;g/OaW5pfCgWCMbJStsD5NIAdfwUfP75ynTPD8jImbjkIqiJIqkicP/SH/+bPr8+i9KP8OchYCSdW&#10;QnHfgCArohFv+s4s4FIcpw4sktmM7TpIo2Q+mykWimql2mnWB12KbBuKaw+314umuhgORlIJgYlO&#10;C+thujWWxQiu3nJJVdJFnHmZ7BFMJsTdEDCBy0DdQYRiRb+xsEyB62gKFBQUZCXqDu207D0gVFB0&#10;HBQlr2p2q6O7DaHiInE2BSywZJw+EhGwyJVKhiP6maumUShJ6Ituv0c1E3MAmWY2m83lcu12e3V1&#10;tdsfCBOVzSF1KQQ/5xpYkAfQFJACgiCfShUMMjXSkPiVUoVVfsri+4lkLJmMFHMxQ8k27VLXKW/0&#10;WgeruIDNk62N/dXR7rh3sDE63p7uTPuOUcnEojKiLZuPkyBWYmLKJzRMPF3OSR3b2RyM96erF7t7&#10;e6PRqGoPTG3iWOOaOXJqnr8wGorilMtORXF1vW6a/sPdYp8kWWEn2U10UzbrWoZekgxZGrbqDaNy&#10;tD463Ryebgxu7U5u709u743uH60+Ot16cnz45Pjo0eHB7Y21o0HvoN857neP+p3Ljenjg90nBzsP&#10;ttburE3vrE8veN1cv72xcT6dno7Hp+PpSffouHM4VIZurlnPe0XROlato1UHdr1rNWqKlU9kM/Es&#10;iayUL0dX4tGVpK06vfpQk+zEciaLFI7ny/hu2USGsGBVbNFimc2pFYUIK+TEeL+85nIFwYiCRNX0&#10;JmAQDy1SQRVcL4ZfzP+Si4PcSGx5JZwm7XsjtcTiYs4LgpnsSkbxjcncSujawhLlyuzSfDC+GE4u&#10;xzKpYiWeEzIoki5SkoWKbNRSRSUQTV9bWLmxHJwPR5DrWUUM2J/yJgQhD1P32DJxW9FMal0iIwCG&#10;TZDlCn5hbn6RUCfmfYqBAxQQAhWCsBKBwBeCoQjgY3l+YSmwHORv+RpYoUAKvzlTjITgiOc+vHsl&#10;ol8ZVYaDghTFsnisEYKIW6TefB/kPEoYGAV+PbcrRBACamGFUA9GkqlsKZMXExcCHT4Vs8B6nZJD&#10;0UQgGGGlEOYZMW8IegrcXJ9duDqDC0tEE9nlUBxkAIulQGh5JRKJcsLjsViiSPI2bZSF7D1sjqHI&#10;4wCQSiUJga/Xa7Vua7KzOd7ZHO1sHN+5Nd3fhgu5UhEuUDjZKIhsqRhNJSqG7rSbqm2W1EpZx+LJ&#10;S9HIRwAsEIJn8VQOcVet6NXZxZX5QIiTDzg5HTgLjZ/XDPG4SyIlqfxqq6jbKeyGyc8PUXVL0UQ4&#10;nRV3qrF8Xoe5rCynilJRlvFCTr2OKVJUtdfvN5oNzJ/o3y1J6XSaBWBRr9dVTYzESf3k6gJIwo3r&#10;i+dCA4t7O177M0qX6shGi4CnUOI1l8VM5ijZTD7LdYono1yfaDyLWyyiCtXp6nB3d/PoaHf/YHs0&#10;7m1sTnd2N5otBzOeycCYRDKFcIlRnYGl5I2OZknqtNk939y5u7271+mu1WpjQ1tzjO1Wbbfr7nTa&#10;G/X22HLaiu7K8EJr6FbLEj7Y1IxKWcVdoXpIQ6K7JFjUVSmfMSqllmPJucR6v7XRb2z268frvfOt&#10;wflW7+7++N7J9r2Dw8vtnZPp6l6vx08cDofn62u31lfv7mw92Nt9sLN1d2NVqInVydloctjvHw2G&#10;56urN/vHh839DXu9I3VqqTqw6FWGlLY8aJdHPXk8UFf76lqjNCokc5mYgIVo5oykgUWloBnlai5W&#10;jC4kstGsWlRd3VULai6WEx0PEoVMNJNOpop5TjRaESmqen3AvSdXCxJQ4FoQjSxzvXiVJBmOwA4I&#10;QhFPJnjjOFGb46RaxIg3YJy4e+Xd9g4l08h+bwjMMCwIJnLxXAlMAIuiyqf5WLYEL3hlmU/nV2Lz&#10;4WhE9Kuxc6qYQChbVvzuCYtEF9c9jUXW/J/QTZvwJs6jscTySsiHBWu8QXNzyB9IAS980+SjgbdY&#10;lqvXbvAnAvViYGOVT0WF9IarwPyK1jFFZ/uoWow2XCCewROBza8TLBR2IOWNr+/DApkw680FDSlm&#10;5hEXAcRFBItSrOSKYmhvogwciE8XAqABWIChim7xc/wWccmn6IsboqEnGKJq5yRYs7gcgRfAgiKG&#10;94SPxZL/bLRlVcUDV3UXOZ/IpBEOIKDeazeHfbvd6K2Oxzsbk70tYLF+tCcbGkRo9bvNftdpNaoN&#10;N18mfgt2wyXHQxDxhIhtFspyAFhEY6KXqH9FqRK6UQuhcIKgSjz9nS+J4beqjWbZ0EFUVirw97XO&#10;oFztZCt22W7Z7VG2oq8kcwlMhxijXfZqWiFTktLe8CmWN5lYrVZzHKfT6di2nfeeT0+lSE0ZPmV9&#10;pVLJZLKiZ3FGTIMo7kOVFapdKBSh2pGydByyLKZu5zucrRynhm34yPAWSkWZ1xRWCHGI1w1Fk/FU&#10;uSz3+i3Bi73Nw6NdYNHtNd26TY7MZJMoGF7T6TivxYJUKlZQRFZZ79UaO8PpyXT9eDQ56PW3GvW1&#10;mr3ZsIHFdpvS2m521t3muOr0zGrbsDqW06m6DbtmaWYFSUXASLInLxS5JJmGLjCWTSmlfC4ZGbXd&#10;ft2ctOyD1e7pRv90vXu5M7y1t3pzfeNwNN7rD/f7w9PJ9O7O9sOD/dubG5cb6+dr0/Pp5NZkfDYa&#10;nA56R43do+beSfvguL2/XV3vI6FSjpt2O6Xe1Frfauxu1LYGyqRR7LWlwaAy7VXWWvJYSbilaM3M&#10;93TFKuUrXK1yXi3nlGy0kIsWpGSpqlYHzWElVxEXzytIDKlQJEpkqaSrGhKDBf9mqg8FAW4JcVZA&#10;SvjsEK4eTe6tR+wBC8T0wqKYuwh3kEWSiGmHZEnRgUU0k7+xtHx1fnGO6hdLh6lCuVK2hO6tVIza&#10;QjC2HE3xGogkMSZ8FMsUV5LpWEFMfBUmoXhTBH1y7QbGBFKI1g1Sk2rwilOoeAO7ci1wE4tLy8Q/&#10;Fxs0EPkkJHKPXXV4i5mCFHCh2eqwEqzAC8DBGgjIn2BJkBvCc7Hb3iTGFH7FH9sWUhA3vl8g7H25&#10;AUEQxZI3OQjUIBfhyMLxJF9AOCArlvBj6QIeRCqbsZR4tAxeQAoK+kj0c8sV2b5RdTgW8AFrKMBi&#10;LhAGFslMAUzMLQaX4MVyGOGWTucrFTHoDqSAF1wFSZZL3jB5OIFQIoaPaPS7m0f7br9Tto0Ciaxe&#10;hRc4kUA0vBQOpgs5ZAUGBKykCjlZV626w9uKgRvRSRR4mXA6+VGhWEbge4+spYuSYlcb5YohckJG&#10;6EYVI1oVg7mqlinGz1EVtmI2OlZrXOtONadT1KpZRGO2mOY8QuJyWczUWixkJfK0CBkw0f3NPxQE&#10;XPDdB7AgSflPkbEmHhemK5lM+zVPdCurqCxQL0lfPinAC9+BCD4sAITPCB8ZhGQcgROMUBIxjk50&#10;DO10WpPJ8Ojo4O7d27u7291uq1KRMxmqTFLT+AnZJ40YvkESo6k2DHuzP94fTrbanXWnfjwcHfQ6&#10;e+3GQb+532vsdJytZmOr0aKs11tTtzGuuV271sIE6ybJSCpI6VQGrZvJ5cm2vCDQoWAyESvmMlI2&#10;Ne7U2641aTl7q729aWd7WN+ftndGrZ1x93A8PV1bv7W1fXtn9/b29uXmxvnaGkbjaDg4HPSP/YI3&#10;ae7uu9sb5rRfarfzjVa+1Zd7q+b6XnP/uHdy0D3ZaexPzY1msd/Id9ulYbey2lVWjUyrFHX0XNeR&#10;x1a+L4npcRRspJxRdMkuZ8poCkdzMCC+DSFx19Ra3aijJiiGpgMOjAl6zRcUwMKjPXzPcdUgiEa2&#10;Nm0P6+LTvDc+OFWZCo0ZIRX7oj1TFF3CxT0Cb/IxpIGwgGl8UjGZk/JiYATbrDUWg9El0Ws7yXrR&#10;kJktUsKZHNtaSaaWRGYTD3r94NMrWGC25pOCAGbjwKIIsLxh5Wdm569dn8FcEPaNZhtA+Hd83XoT&#10;M4JkgA4oCGDBgQKLfKEIKbxuIzgu0caBPKk5ruPWM3kJLoADJJLgkW4BC/wCpCDIYQGY4FOCH+9c&#10;9h4AhxekW/QOYgTKCNccSRLqMW8ab2poPC26aSEf0A4QgU35Z0mIF8/awBEQw6+Ihg9AExKt8OAG&#10;JxKKJGFxJovXwwmqnHwujR9B7AtnjrO+EgmvxCJ5uVRt1YHFcGO1UjWj+XSyVGhNBoOttflg4NPr&#10;12YDiwgQZEW1WcewKKZ4KgR8+CGP0ODTWC77kY71UAQdgEVazPOCNrPBB4qDqCwiz2oO2d+sVY2q&#10;XdG1MgWd0+g7nYmkmIm8nCzIS+gQVGi5wqZRLPlSiVfcjmqIgbCGw+F4PO73+3AB68E/SMGrYRh8&#10;KstyPB6PRmP+hOy8UguBBWoKUpCjfH3rywrORTqFl0YKCzUBIwBHOplhXyFFjHMNxhNpPtXRI5rW&#10;7bY3cfi3L549e3J8fNjrdXxY5PPZVqvRaLhi6nFShWh0lY2yMmp29idrO73h1HGn1erZdHI2GZ+O&#10;+qfj3sm4u9d1ERrrrrtWc9bc+marvYGJMizOYFW4jjIS3JvRnTOZpcIl09lCEbeVicWiIAM/4lbN&#10;mq60a+a44/Rds2mVe442rNubw87J6sbZ5vb55vbZxubpdPVoBCZGh4PhQb+/3+vu97sH/d5Rv7+m&#10;TbqFViNdgxQTbbzlbO019/bbR8eDm0eQonmw0zjYdHYH6hRY1OGFPO3rG1a+i7JQUk2rOFDTrXzQ&#10;zsTyUlouZ1VDquZj+UQwmY/nYYSYkztdMmQTUjStplrUfhsWJZF2hXzwdR9HyqXxge5NOGmCDL7g&#10;rVFKskKWJK5l3FlZpdJHU1lYIGtmMJa8Pr+EgxBdJ/NSplgulDUKH9ne8F1gIkjcSIiMBuvD3qPx&#10;UTHIfQ5ZESfFWdVIJoeRIUXlZTGtUcEr/BG8kLwWB+J8dm6BgnzAd+zuHVh2DUMBDmokYasKONAa&#10;MAVZIdSEeM5W9CtBTUAKtsBfUcjY9XqTSkdU+1KCwAB/BD8/x1tCmlcfFqwhgtP5gu9EvKY3HZCB&#10;DHbPD3WQEYlng5E0soDvAxrvXknYH+gUWIh7tx5fWPalh2i5WI4Ai1AUqSIetkOtEaQirydz6ZQI&#10;jWU83czc7Ox8JB4Px2N4kEAoGIxHURZQYLy9sX6wi7hIy8VIPo24qPXaiVx2ZmnhxuI8OHA7LcyI&#10;0BRVC1kBLPyCpYjg8KXiR5puq5pVlCrJVD6Bs82K2WUwQnPzgZVgOBiK4N/AhO06jjexcrZY4OBV&#10;y5VVyFrIiN61hbkARuTXd2i8kbmEetEsw65VW63WyPvHAgoiFAqFw+FIBH+RI1iJtWKxyBpggWrw&#10;xUWaGAPwqKnfkMJ/pYLykZjwuQCuy5QCmQoSJ9JICZQF1OCt0BSyGLbDNM3BoLe/v3vnziXKYjIZ&#10;1WrQl4jOkPX5aDQa1OsOEkNXlKpm9N3G3nT1cHUdCqw57nazCSxurY5vTgYno+7xqCNsSLO+7rgj&#10;y1p1nN1ef3cwaBuGWsi7Giakgv4uilZAJIUYapR6QNXFVwXDYqbGZBIOJhW5aOtiVjRbk81yoWmr&#10;fWAx6h1vrh1O13b7o73+6GA42h+MDvqDg8Fwr9dFzqw7tbValddmzm3m3UG5v13bOuocUvZaB7ut&#10;g/3OEZoCTACLbU9cYEMa+V5LGg30DTvflSLVUtxVM20pWkssqOklPZ/ADZYrWS0TyUaXoploBnEB&#10;KXKxHOJCLxkgQ2iNfEHBYZAtSb4s/AYWkUiMV0wia8hp31ODt4oiGgikUoWq7DVMi6RK8iSWCJhU&#10;XoylBCwWIzEx2IwYO0v0s5K8EXQUs5ouyCiLSDIra1a10QEZXs9uMfUpsiJZknOqyFhpT1xkZNHH&#10;KV0oEa4Uv2kQVlBvCXiUBXUYLgxHk739Q3DAW3DgUwBAsHPivhu4Rz4bZg5dnM0ls7kyqLBrul0t&#10;UQ+9oWIKcgVI+E9I8gvgT9z141R4R8e15tcJe44x6I0fIRrDfj1ilbjHL5QCkbUSnV8KrYQTkGJp&#10;JY4IBkD8la9QyHT+Ufi8yBRKbM13IjNiYnqkVjocw0jJZrVRqhgrXi/vMFsLRhYWlmZmZimzs3PL&#10;MCIaQVmADEIdH6E7VatVd/CmhhrOJpcSkbxeMVpurdXISgW+I6mV1qBHsRuu6dZAhpAFupotFQOR&#10;0HI0nC5JH4m5ISSuK2a7wknj6pIK8JnXr8+A5Ln5RURa1anVhBBzVR07VCRnc5rEPUsSpywey40h&#10;FcQQWFxrzXKqdr1ardvVerXerHc6nQER1W4TujBiaWlpcXExGAziQVjZbDbRsoFAIBgMRaNxNAUV&#10;zqt5ElLChwVvqYK8+k4km8mjKcpYRxJIoQQaKFDDf+srDrWCjKqCOHCwvb25t7ezvr6q62S8fDqd&#10;5BVlASym0zE+xbaFem7Y9rjd2RoNNzudcbU2qVa36u7JaHiGixl2Dwfto1F7q1Xd6dS3W83VWm2j&#10;0TgYjfbHo65lqYWcoymWaEPD1rPtTA5GpLPBaJLUwbXneodRPYnkcmA5n8tW5JKpKVqlpCulpmN3&#10;HHu1195fm+4OJxvt3la3v9MbbHW6wAg3NHVqA91AEbXL5W6+Oaz0163V3frOXnN3t+GV5v5u82Cv&#10;dbTbONiq723V9zfd/TV7a6St9uRRozjsaWvVQq8YtsFEOVkvRKrAIhMwyrGGkmiXM0oxUQQQcgY2&#10;WH7TJiqDt4ADWOCmkOO6KkZYVhXtNy5DgBv3oXiT5uPw0X3+JfOvF9o47w0AByyoVMKWz5ODfj3r&#10;uuhesbA0uxy8sbQcw4SHRR8fbAiyPBRPAxXWZMkHpLGK/0x6mC2ISdVJaKqWrYgJPnIVNZYroE3Q&#10;KWQsvsP22Qxp3LRrgICowoAg8QbDMbCoN1qiH/qNWSCCB+FLAMXvyAMs6u0OaIAdIpMUJQvr4T1q&#10;hTpIsiEwqAqBUNZMCn6HghnxCywg//ProoUylgzFUB9iFEy2zB+Kp5m8yUr5dGZ+eXZhBaAl0sVY&#10;EgMixhykcHQhb5IE/pxl9AWkQKqwTc7bjblFeIGsABbRZC4vKapRyxbk+YXl2bmlYDC2vByam1tY&#10;Wlom7QaD4XnCLLii21a+JCEZCHjEYV6Rc5XSSjI2F15eiIWySslqN3pT0b0Cu2E6teHa1IcFpKAQ&#10;QnwEREKI9hymQ/2IC0kBFpgRGa9aUnjl/PKTsIqET5AT1agApBh5mGJZJsFMdZHFFMfIuoJuGuIG&#10;fFnSDMWp1xotp96sURrNerOJ3G9alo2CWF5eWVoKLC4uxWJxTn690bBsm5+Yn1/gtzhUlAU6FjKR&#10;r6iIfrUjU1H8OurDwieCLy58cIBOAIGgYI3/tmrVbMsGRo7j2LaF5YFKMI30TqVG43BAiB0+UlXF&#10;VFXX0JuW0TT0tq71dH1oGENNxXTsdhrbLfdw2D5fHx5Pe4cj7EB3q93cwRqMR7vDQb9m22WZYsol&#10;0WiRzyUTMexQJC6ENFU/lsoth6k9Yqz35WAYiet1+SPesiWpaBpUpXLXsSfd1thtDar1ab01cZt9&#10;qzaway1Vc4olVyp1lMrAMMbqcKexI0p9e8vd2q6zDC/2wMRu42ivdYys2HD2Nmq78GLLRV9sufl+&#10;uzK18h1gUYxW4UU+ZCcXtOyKpabaWqqjp7pKogEUcBzpSCa+kkiGUixUqFnpEitF00s2hxOhaN79&#10;UTABHXxkAAicIxcOWPj3RFiJPBS96H4zDSIVDA9Cpb9yY/barHi4Y2Yh8Nns3Gez8/AiXSzNL61c&#10;uTHHdwinxeUQWZo4IcbIyQSSiJOguDMaIfyKktlqA4vleFI2bXiRKIjb55Fkhj/nOyRk0anXrEIE&#10;LAaCtSjJbr1pVx1gTvJbXglVay5+hLcABUyAA6lSIQiEYK0o+O6KbjTanWa3hwFHaKAUWE9t9vtZ&#10;WE6DnwAc7KHtAhSH/WSfBQpXwiIxiOZMcm4WY85pYK/4AmUlHAcWN+YCXh/3MocYSYh+GXwh7h0y&#10;IoXtiyHmpDLigo9wH1dn5jhvfgNnQPRNlSnLoTgKZXklAoBDoXggECKC0HpcDi4NiTeSiFfrbkEu&#10;LQSXcSLgIEsyVcuxfGY5GQvnUsACZdGdjKoN0U7htJvAot5tAwvkBq9a1fJfxSzbulq2jI84TxhA&#10;SFGu6FxXbCUX27KqBG0qkUR8oirW16abq9NRr7s+GY/7vZqpm2rZFl0CKyUpbxpKv9eajPv1RtW0&#10;VMvGEJrVGiJO1C7AymUjyLlIaMKlwAq0hej/H8L+w2ty7LzTBJNkVeZnwnsDE4GA9ya8+XxmVmWW&#10;NyyKpDjSqFuakaFEW3Si6KpopTbTPd2zc3b37H+6zwsUq9XTs2fz3EIhEPFFABf3fd7fD7i4l7OF&#10;OOQttrCdQ6XARVpbni8rZUtB8QIOdoYMBi8oPtoGXEinQjEjoAFGZEkOHVhWvKggQkxSke22cFap&#10;LoqU/yorpGnaDHLoOuu6Mlnoiqkp5nRiTadL276K443j3Ao40vsifXF1+OiN1z58AR1u3ry+erpZ&#10;362W99v1NfR1HUudFoGX+v5C0xa6Nuj3hv2B5YYLP5nM5RGGsTbvDKdIa8ChzhYTdcZytrBNueEV&#10;wt1lGq/zdJsUNMYcaTu3Cicg6+3j9Nn28OY1WuPhnZv7t3fvvNy/9dbxnXdO7719fO8tSHH6oLyo&#10;iRP5iPI8/+tn6f/yEEt5vfjb++gvE+XDSPmwvBuyhRTwwhwW1mgV6cfUuAYW6ew6mO7mnVgdaOgL&#10;GGEqpjf3kBjYEGAhdyBDmlOOssBfcEaAAieFRgkUYASnDFggDIfDMbaZJst5REmNJxqtGZ1M1KDh&#10;CSTavcBCxpGX+SWwIcQ8iZZ2MZpqcbbcHa9JMnG2Isdqc1q0XLkkctD5xJJMX5pm27t7zfUeN1oT&#10;w8SGTMo+PkoZbJ8bfthV3gGRse71mYGhZgkd0qygHMv5/UXN07qKpWIYI03rT6eGixtyd9fXu6ur&#10;qCicKALqpvQV2h7v7g43d2ACRqARMFNoWZI/P8euQgpW2FhRYyiTs8kT0tUFznS5AQHsHroJA4Ky&#10;aHVH3YGCDcFeQQTSH1/FbkOfw/Xdw2sv17sj+qLe7jY7fUjx6nkN1HZHanug8IcIE4r0tih7ZHXQ&#10;F41Ou90dj6dwXGhuyUAOYZoMJuPzZr3RbQ81RXNMN4udNHLS0C2SYJ2jLB5evra/PuXb9fHuJt+s&#10;0tVSrllsVkFpQFx5Rij10xjWTI35o+rqppSFzY9xsoETWTpLMmth4k+u9rsXz54+u7m53m2v95un&#10;N6frPSiIN3lSxH4aeofN8unDDcgoCvRfnGZhkoVxGmJaXWyBG5QPL897g1G3P1S1ueMFWYH037Ak&#10;VEi2jdLv9HlX1UGVXIAuO/nQKCsbzDptlHV5SXQ5PrAAB3GYVGhgh1ETgIO3KNBkMTcn4wmkaDQa&#10;GB8AUf0DGYZhYIgGgwG84GWr1apfXvRbzdlkEiwWme3s43gXRd50uvW8ZD5fus4hS3ZpVGDBLCNe&#10;GLFpFL67S6JlFDi6Omy3h522XNskYqbKZDSGs3NDnrUpCxJDdDVtmkyC3lZ0Q9HlShhNhPatTBWE&#10;06Yo9uvV1RKzt1xH2VW+uc43D9vjG9f3b98+ffv24a3dO2/t3n22evFi+9abh3ffEli89+7py+9d&#10;UT569/jl5xmk+F8pkOIu/Mv76N8e7G/4w3fCyfvB9H1v8r4zeQ9ezPupgQfRDrl5mxu3OBFvtNKb&#10;AYELHXbZzp25kCJ2kmW0yvxcOiSA9tWalSyVsRCzLAcQAB0ocI44QVCDQ+cMVmK42+2XY73NpSl3&#10;IafcLKD1nzdar5QDdoOMTjmxYGsonbjBysJ01pv9/cNr682BBDYYTPql857NrUqhIFUWXqA6rpNm&#10;g9n8lVpDekkPxyBDLUfNIFBJ0SgRqnQ81SZTtbxg6U8VDTPCEkCgKYAFBgRSIPHEJcSJZpoz22Yp&#10;A/Ca5goVfXNT7HYVLPw03Z5O4CNdbbAbMAIDLq43SqspHcEELIMUCXZ2teGlCqrKEfeBBZKk8ilA&#10;AfZN1DmkuGx0L+oUzIIMmWGS9srbsafbh9fffOfFW+/CF6qrhmkqn98FshC2P2bLoNGW0T4QK9g2&#10;KrbR7NbrrWazC6k5BcBCNDinJ47mltkZ9Jv97lCdatYCpRhvluEq94oUUiT79fbu6u71Z+vDLl7m&#10;KAtIIZMA7LdRnkEKzTTmqMrQR1mwLp2yVut9eXXT0nQD64FTkAdmYpkszDUtQv56v3/x8PDazc0t&#10;sNisKPsiXaXhOosEFpG3KdLDfp0mgWAiDVAAFHyDpExfHsshhVLIpcrMQGhRKev9CUizQiXSjKRP&#10;64Bsj1cTNcvRIm0ogEOOOiahpTRKKoJsxvcChaqACagBGipBASaqu6qsm7Sb8RSDU683Wq12n6Y3&#10;niIvyqHi5E4thojjZctoNEbV9LvtmTLBfKeut0vSDbp0MtkA6eHQ0/XU8wxiejQYA+lWQ+13bV0J&#10;bZuy0NXJoD9od6bjyaDXn89oYAGqRfrhTWSYWcpQketYpCDEdGXOq2sZVIeoDE2ntq+Pp7vr64fb&#10;m/v9ze369NrV/WtXdy9uHt68ffrGzQPIeLl++431O883b7zYvf2Ssn/njcN7bx7ef/vwwfvXX3l9&#10;+bclLP76Iflf76O/ugv+7cn+s6X+kdN7yx+9FyofhMqXQ/XLvvLhrPNS7yS+si+s+8K8jzVgsUZZ&#10;OKPloThcra9szV4oC2CRellsx6t4lcYJOYblarnGJHJqOB2sQIcwjMguHC+FGm42oXOL0uKkoqQ0&#10;gwZdb7RR0Y4vHRbR4MiK/kRVaRKWM4Iy+ry8VSl683i8QoqOJwrhfVlrXFzWq+6Vmj4j32jlA93j&#10;hTmcG/X+ENYM9bldPle+krGHtzQ2fqKEhVrBAg/CH3Z7A2BR3gTd8/38ED+H1pgbcucCX5qsVl4c&#10;zx2HfMU6vIAOYZ7bHB4+fEc4Lb1YrARQoA2H/OLuSISDJ34U6LMxzqUnFerAj1O+Vp0bkCgkjsKE&#10;D1R2Y6oZ3cG01uwBi8tGH1hUt0sRUABie/zsIUmEVqu8snNWEwMCT/E49fZgpC7GqlHBAm/g+RE2&#10;BO0mXevLtEpOzbICtY0B6Q4HzW6nPx3r1G7gBctsfX1cnvYp0XrYZMft5va0v71GRySrohrOO8xJ&#10;iRlSgj8BECxntgkyWBlq6qPj6SbL15CbOCKiUBZEIzlkt1rHvl9E0dV2++zq6unpcL/fXq9X+5Qc&#10;G+8B0zJFX2Sxl2N+gEpAjFI4O64buKZnzay5Op9RF5hJYIHKosqgLLVMiWVmIDGl1BQVIbPkGSZu&#10;BRHLCs1xtzuQuyqJQS0AEd6lRvAaFKQEsEBcVFc3wQQqA2SwgsTYbfa4EtuS23skOgorZL/qChxf&#10;BXQ4UmDBb/HllszDrqAMkFi+Za+T7IR1dPx9muvDiTHVfMdDLNC4lMkYETHqdqbDATpiDmLZPpuN&#10;hxO+Df8R+IntBDJmUQdWzBGfQIEaqGDBimSS8uGCanyQ4VQn4+23exkS6Prm/u7u/ubmbnf9cLh9&#10;2F0/PVw/O948P968frqVsnr72fqN59s3QcbzzVsv9+++3L1zHf3FQ/q/PMV9JH91CyOcPz+Y39gv&#10;vrHW/yRTPvAGb3vDd/zJe7H+lWzx9WT+1UX/LbX5wh6+V5h3S+tBYDFem700VHY7/9k6WeujmTbU&#10;gYXcNy37XJBgKPiR/e4AIyp2E9hULA6R+iwtnUEl12qNy8s6sOh2h7h22/HhBbA4qzU48BlnpBzb&#10;ApH1+ZBQExUZJn2lkjQ/Xd14fthsdSA8pDi/qLHkJT4CIaDbTk/TgcU8CBXT5s8NP8y2h2wtM4kC&#10;CyqWX6GZGWVXYDwIgGAJKfhzvnm3P7JEWYAMimW7vfEE7b4+ncKiUE2zO514WYoTzrZbKwwN3+Ml&#10;b9lx5GKN46wq1ZWLCn+VRUJQwAvwkWLhlytIMZwqTjmvBS2cjxEEyIrRVMc+wAuCGBsyGKtyT1TG&#10;8pEZ2/geGkaXlFTSgSYk3cCx0WUH8EZ3NFSMGUEgtzfWmLYkXZaPpXsRjT+KIYX0J0tzYGHY1kWj&#10;TumMBoQ9AiHZrg4Pt9vbq+K0R1aEkuQ38aoAEMV2c7q/LbbrSkewRVvMAQRlomvSazTw5NZpUM5/&#10;KxmgP8L2EEJkudP+cIv0KopVkhyL5fVqdb1a3q5Wd+vVKU/3WXxc56ftcrdMfXvhWIbnSsiWXe9R&#10;XxaCcayr3bHMclhenZpW4KSWoWb1nKhhuVg16reSjobpELSwAH0BLzjgw+G03cou0DTZTlSLP0qy&#10;Nf4lyT/XFJXpQFBQf8CCdd69ubq9v33Is2VFHxoxBoc/5ycqnQIy0GyVigFJxsIkCZYkynDm+9Xu&#10;/ni7L7ZFmM2oLUUehHbxO3FmWriG6Wg4lJs6nW6vK/dxplOtjmns9IejKSavizhskVBVGEkbQk/S&#10;GkYYFOJkNKVN0Lw4ZEKJxtEejFeb/Qa1tZQEjtrfb3frvNgmy326Pubbm/X+YX/1/HT7GmX55vP9&#10;2y9P7748vv/G8YM3Tx88W75cLb66Mv5kb//pwf6z7fxr2fTDZPwBy2zyQTp5Pxy95wzedobvAIvC&#10;/p8K6xvO+L1Z6w1r8G6k/gnKIpvfeOONNciT2bEwb9L5SRkgEuYYEMDBsgiXYiY9P8+y4+GIDUHx&#10;UVfQHD5yRqhMSIEq5GWtVgcWmBF8BDak6rBDXdAM8N4oLEjRKYfSprRHE9TBFDlpItl9DAI2gWBG&#10;CDw5uwATiAuo0Wi22UI165YztWzN9dy8mPvyYMiMdFoOHkEh95CQqFK59CizNUi/LL5TbnlYjrQw&#10;1z8cr+Tu3mbHku1ktt5kMpzp6W4LFHTHGeiakyaLMNBsi+1jY25GYbAs2GgDFxRreQ0FsVDlue5w&#10;whZOKGeTlyxLZMgg9QMoJKN1uZxrnAOnnjYALMYKyJhRxspChphqdTFlfA9//vlX8SW0HACBDbls&#10;tqGGAGU66411jo/gBhaun2DQiNwglHlKOSkUYMEJAhaaMYcU5/VavdMiGKFAcdwBC5bYEDP254Fj&#10;Z5Ed+UiJzXG/v7kitKrR9HAiqAmcCLKiJw+y6EGWJOvVI5wQcJKedv1hp9PFzNNeb05XMvnEFqtQ&#10;HIt8l8SbMDzE8W2R3y2LQ55si2S/ksv4c10xFzNC1vUdw5TuUXNbnlrqKtPLHpJ9JE8flt1Xjzf3&#10;nE6QISReONUVbNbVObAwSPnIJ46TkCawaX9gYr2WUW3gZXWxk8LLlNbp+DNtXhox0p0YEOwgKoOX&#10;bAciyIqr43WRr/i26tobS5IhX1XSV3oNQR9+pRIao1LaILRX612a5EW63q9PRbK2DW+mLmQ+ABNX&#10;uQrztTTHuTFVVPHnbRl5nSQq1/llSOU2jLC9ZDSdjxWZ+kWbyUQPtPL+YIQYRmyX6UVuxdMy+CqO&#10;Gy+alH2ZELzoHdBF/QOs1E0LP12FGci4Xu3vdyfK7eZ4v3rj2e7tp5u3nq7euE2fF8Zh3nhqNJ+H&#10;w7cL9aNC+TKkoBTKn2STD4FFPHnf6b9lD9+OtK9Aimzxp87kfaP7ljN8P1S+kmhfLQycyNGbrJfW&#10;bW5cxdpeJRUpZnUnFXFR6YuQCiC8srxSeVTjarUpd1gueXLKqkK1kHJQFsR5g2P7IzJoA/ACgKIs&#10;lLlJmVIWlu7Iw+/kf7kxwTeX7gAh8PjJObKiVm9CCpRFBQvNtBXbARZ2mqEsmrh00zb5K1BGqijn&#10;oKBWi80eYVrd7Cgvtsh9EBoo3391fVshCU0BShAdimEACNKm7jroiBFaMAohRWs8kgY8GRuBD0rg&#10;heWH8/IhMfIcP4Ss4PRVygItU0lIEgMbbV+efkRcmK5H4S1ON7AYqzpIwERQaCGD8awzkPmEqBn0&#10;BSiprEoVL/wVGyEF4uKiAX3H/YkuI9CmKy9IkSeoktkcg+Hm+TpLheC0cE4KxxjG8VTX6u3WOeKi&#10;2RhqCgjAg2xuTpBiahp9XRkbuhG4duhlm+UOe7JbZ+tljvvfbU53t3zeCX08f288Il1mq2W+2z7q&#10;IIkUmaSE9DgejxeLBZnt+ni8uzqdoMZ2g6bYRlFmWYVlHqPofrm8XubAYpMnWeTja3zfXa4K7JJo&#10;Cltm7DbDaDw3ZLZImSUhTZfb/fX94ebB5WtkIGZfF1jIpKpzGWfNGmvsuLQ/AMGSwK4uXlTBTHNk&#10;e9WPmCB3bHeuG0NA2xuygvugIJQgBS/LaR7nlb6IcZi2h73TABZ8sn3PDbFDE9oYesh0dd0g+3N6&#10;FZl7AqwnfpAS5PMZsitxLBlaakbDMQN17llh4aYr04tJUSo7MFFREK3usN7u10BGZ9juT1v9qRui&#10;m9ZT3cH3IDqGo1EXsT4cEwNEAq4FLw1AaQr8Hi2D77FdMoHcG5bYw1ev1nIbyUsjM4itIHWiVZBK&#10;KglT6T8830Szta/klFhf2/1o/Pg0qz/1em/lypexHkvtT1bqn2z0r9vDj63h94zB99TOt9Ted4zJ&#10;j3LzTwP1y/boPbP/jjv+IFQ+itWvpvrXi8UtsmLrPhSLa2Cx6CbAQumr8MIhmufl/FzlzCk2fsSR&#10;LjBgvSoQ3HHc6iYIK5x/Vur1BnFOBrJsD8hgrQkAufknUxBqWjlx4cJD5IcW2r6M6mK5hkXjiTIc&#10;0QynMAJNQYEUvf6QSqMC+TpgoTqulaSABligLOw4BRZxscpX2+o+xfZwtSq1A75muztQYpQ5QErz&#10;m7uH9XbHu2hZghpiawuzO5n0FUWucIQRlkRG+nXd7nhy0Wy1BkOadLHdZZttkBeASWZat+TcWVJ8&#10;E1LIMwmh7cpY5wgE6fRRDW1PQy0/iaDm8JEGWHJtJg938MnhRGt1R82+9DS57PQ65TQI/SktzvKz&#10;5dXT53aUsP1Ll/UnjdZZs1Xr9LtTZe55mm33NbU1GrXHYwMA5rkTR2BusjDQflfPn109e0qtY9xq&#10;rfZ5u1Xr9/TAy66P22cPxdXRK/KRrje6PXwdpxJxn66SfJMtXCNfF6v9enPcbg57P44ImqRY6sYC&#10;JuWrNS7sUa9UFiBKLjItFmS2IwZgv7s57A9FcbNe3W7WB6rdmMe6tvXcZ+v1Uxw2pyaLY1/uPaRJ&#10;tN6sacYIfdJ3uFxHm50ZJQTBTGZwW68P15RkucWi47DmFqyVcTFUw6LRAAuooXHeSptAxUMKzAhp&#10;ChPB8dAit9s9S94inCjoiOqBMeiAskii1Cb2/viAGUs+gPrw3RD7sDAcTTV0GsXCpajKvNsZspEt&#10;rPR7Y9Cgyz4YIEybWYMhPmNmW6G5CJTpQlXM+SLoTReKGZrR0gxSMd7qjESBnO5gPkFGf1JrD003&#10;dqPlcnsTZbvucFZrdGq12kX5r9PpEAbokc+8NyQs74MAC1Gepl25IQ6W5UruAadxGHkz19Ug04Kl&#10;JyvlfDWAreerTXvRD5fmYe/dJsr7wfhtSLGZf227+Pp69tVC+Yo1+NgcfM8afX8usPg2sJgNP4YX&#10;rEw733HHyIqPpEy+nKpfLeZ/urLuKNn8KtaP9rAwpsawNXJpm4bvzkmjqPwVLJDrPuJBPAIbA5Ll&#10;SzI2UcbREcxsJERhYpNQb+Ew5pXZNMvula+e19jIIfuIiDhzo7QqCa01LhwHL2MqqPSx2usOa5ct&#10;Ctqk0x4AGM4ap9Iq5zcNs88GAec78QIIB0zScildaZLyn9ywWcpYopvt/umz13b746K0A7iD3elq&#10;dTik6/VQ03AZRF13CNCJULdYbmlotEEviDGGM8NsdWScSN4CLmtE9m5P4pYRq7TZUJWR8thn6dOI&#10;NAo5Y0uUK+hHOnFywRbqg8+QFVjhqP94YQLtIEMf8xL3cdGSIf9rvUEfh4KPI006Xrzerq+uVct5&#10;pdb44kXtSbPFCsuughyYK5bJniOFprTmNLEigBs5SSzKKPDZwhIdBqzPGo16n4w6s9m7456Snw7Z&#10;frdAQKkaZ01On++4EUGLI9aX29Vqt1oftsvN2gl8qCAdWOOEqpPbwMCiet7U9SJOs+cRmfnpKLC4&#10;2u/wIIcsvV4uT/JQxzxUlK3rvr7fv7y+OqyLNPRccw4sQukMIX1alPlcs91ks1te3cALB3MbZ3Gx&#10;2Rxv0tXODhI0BaajfHjGlRvj8vzPZ4MpUvPAgmiprpZRWDfKm8Yoq+qiGh+wSFXIDTcADbpcEjAD&#10;eORHwAJG4EeKdBlHiUwOjVa0XIM60AxV0VUFBYFgWYB96S9kefivRrPX7ZISMZB46Skqj5OqIQX5&#10;q5mFNBjLnDAoT7fRHc1s3woT9lmdmZgrYkDu8JEfynn0AI10X13t1vtrdeGcNWQ4k4vLxgX25LJ5&#10;dlG/rLe7wuW5i7ZaOGhIspCiy0NA6DwxrOXV3832mBdrkhEHnrgZ4tiQ8acNEkqEOZ37ZRtc++Ms&#10;nBYH/+4+f5HPvxJN383nHy2NP8n0LyfqB+bo+4vR9/XB97T+95Tud0bNvx/U/nZQ+7tJ6x+07ncp&#10;i9EPV/OvJ9Mv+8P3MvUrW+vPV8Y3EvUYq8fcuElmJ2+ymfY134xivwjsRC7xJRtEe9VzQS5iewGY&#10;4EV1IwNSILppQqCEFeQAZChdCCfc9cKEwH5y2cCvIdqxokm+QieBDFxDGW8hyIYIynQ2EViMGvUO&#10;pdXssT6maasGHwCq5fB5GdFYcTZbbQ/HK3ix2+2qeTALVOhqtVyuiQTeenj6PC9WU+Sig7bfJMul&#10;n6bqYlHHYoxHRN3ccavbEHAHfBPkWIA4Xykzmf2EwJYbH9sDn6EajCiamhYU7Mo4LxI1MuBYWUip&#10;q/Wek8gR8ef8FTtJUhmXj42gJcWCITrKJ9nl4mV3ACzOmm1I0caoKtpA1cv5hDwvK5wka48mXzi/&#10;PGu1G/2hPJtLmrFtHBMsgBTF8UDsgQZ4R1FtC44I+5QpBqrZlo6qF60WW+wkDtZLipOnbpFF6xVk&#10;MWxCxMOI6QuJD9q75VvrwyZb42nY+QQeAIvqAi2wwEraQfRI0OmhAsHqBsinSbZbb/agtFguk4zm&#10;cFhtXjw8W8UYV7lNcFyhU9B4MsWxqusjea5D1cmUQUgioYrlMZ31JgJaEZk2jotlugRUITvnOD5N&#10;zTIdzBlV6FrA0J5NdRytg2wzOARb13VFUcxyigDgwekv+1mS1hzpU24CJRmgCS4uDNMixFB7BOoC&#10;OPqJH6/RUqU2lkYsF1HmGrtHNtd0qhTWpGle/rnXxkG0etVgJMiEIUYZb+0HFA6kNxy1EF3lpASG&#10;jXsccgisTyEUjTRIaF9pthLZqehVbxy5FlNOBoF6/MKT8y89ubiotWvN3mWje3YBL5r1FpxXpqqh&#10;ze3ecHpea4MMYME+8JKMix8NoiwIU9+T7qo+CtYIPd1xVMvXnHiBEcqWQVIYh2y2S/UtsLiKnkbK&#10;e8Ai1T9MtQ/mg+/M+t8xht81ht+bj74PLHqXf9M9/+v+5d9CCrX7HXv6k/ngYwOHMvlRqnyUKB+t&#10;jT/d2X+OuBBYaMd8cZvNryPtACkooZ0kAYlhiYyvuAAOYISJhjfMWTnH+sIUWVpxhMqmYBxqDY4d&#10;1aVSM4Q0kuis1kBZECoeGiqQh77gHjUmylyXgtYDFoh1FF+91gYWMsAefnVm2bRl0yOUgQV/D7Jh&#10;EAG5OVwdT9cYDUgBJvhHg6G1rNYbYAFEEBfsFSdX+nTHgCbCJg8UpTMaQgorjvAXxWZvuj5ogw7s&#10;LcjGR9TlOlSThsFpJfjFSng+sAAZCz9YuH4QZ3mOJsqx6ZIldsfD8Rp9sd4do2wJSjoDGSAL5UKO&#10;GCnamJqZ4X1cGiz4gBe8i7JoDce9qdqbKJTpfGEFcZAtTT9qdAevXNTb8lTujLdQlmFejGczO4p0&#10;297f3rC0wxCJVO/yJcNGr1vrtJv9/lCTyU3RsPV2B9nsFzlF890xziHEpG2cJBkqCupjJDs2Ug0F&#10;zV1slgR2kOL5881+t7+6osGDiepxe6oOSDzSsOfpOl4d5GZMkqdogTBB2KPnaazo/GW+evft906H&#10;qzwtql6SaSbDZBJRY0UlovrjMWcizgu+l7jie7E6SD5eUqp+KYTZorxtiV5AFMxI8hMNTEhPd30R&#10;4j/EYpjwQpMLDHNEOWqG2vDLf5CCt6pnVQl42iuiY07Yzsoue+UlJmdOg/I4LN8Lq1yHuTKNhcPn&#10;ac6EuMxmJFc3/SACC93eiMZMoHYHU5SCTInhykhcpKDRVOkifscT9lnBE6maDC0IkTDMugEp1psD&#10;hWPt9MeAjsZBMCAxLuotWtgXLy6/dHHJicaUtntjCr/SaA8obKGIkBlOL+qdrgw6ZNMmAZbpBJYM&#10;/8NOxMha6or6D9khO3Y1G3HhKFZiRqukKCCxfZ2bp61/twsevMm7kfZhrH/oT96ddv5h0vr7Sfvv&#10;WZmPPl5MftS9+Ote7W8m7W/Nhx8vxj9y1H+cD76v976HuDCHP4wnH2ban6zm38j0r2FJ8vn1yr5f&#10;WnepcR3NjrPpYqHakZtFbgoUKuqyhKuU6pItcg9wlEtq2sWPsJ3PIMiJB84wYUZaRr+K1Gq0CD/J&#10;tGL6ZNgYTp2qLSrhQGEFWLRb/QoWUAO9h9xGerBc2L4TpnLZqzznVPt6LxMRLFebOObMRiQYefRV&#10;pubf4oloBhT2HGWhlLOEGFipOMYv67ZFZo7Xcj3QCeNGbwgdkItyV6VY+WkhI4N2ZKJMJEy22UGl&#10;fLcjny9LF4M+R7YcETVYlM1+u0bZyE3lYrm6uX/AZyEcXjm7PIeO5RMrw6nICk72TAbRkvsdrENS&#10;GTtLruPIoI5V17Jie1jujpYf8Q2PLxs9mS1BRjBdYLX2h7Guz2y7N5kUux1HUfb+iNvDYa3dxnRc&#10;yDNkA0WCxFZnRqPbRW4Ey8LLs/HCaCsTN0sPD/fRaslbTy5rNHLEuR04aKP99WG939D00mUBL8I0&#10;6w5pz4028CmnUEExPZo5kRMvw2Lnx0WI+YL3FufGJy0TjRS0xssXb9zfPWw3+zxbEoqSt01b1eeD&#10;0bjTGyhYBs9fovGyPIz5eE7xypvYplzjsSGIcKQcINA07cloOh5OiI/WZXPQ7hvqnFAP5LECbzab&#10;oVQWiwVuCFiwPiz/oTWoAf6hOwQB5Z2wChYynR6CDxQQtUC79CPzuQy+LHdGy4FbqotzuCVgQbMm&#10;aVeDI/eGk3Z3hNiUvnzEfJzCQXA2KTss087ACkmy1e7wCRKUXIOU56Nk7KiF6aBtOcdyWas/Oruo&#10;ffHJxaNXzx698uSVyzracoj+1IzqvvpwIgUd0R8plHIElCnug8JLkMGSjEua1SvVnhQCNXnaMQr9&#10;wKOGyHCKiUOVEY2jbO3ewguWG+8ume/BBMhwhm9P2t8ct6SAjNnw+5byEzAx7Xx7PvqBNf3JeP6f&#10;tN730BfAwhz/yBz9UO9+Nxi+lyhfARax+ifZ7Gtr+2FpCywW/XzSU7WJgRWm4JUBBLmo3em12t0O&#10;x4ypKgeV4VyUj+TL8EXAguCEKVgsiICOQJnDC2qpUhZEDpVG5IgxKEdtwJShKSDFgp+a2wQHjMCA&#10;ICv6vXGlLHgLk6Li2vwYXqAAOe18LZYBUnwOC/6xItct0ozmx3lkD8UilWM1Agux3J5Hmbsu5r+8&#10;CeJ2JkqdPMvHXF+nBYVxcTg2UQSazkbVtHl5evr82dtvPX3zjf3NdbqUh9BOp+ubq5s9Kny5kck2&#10;9qcVyXS1kr7kaT4YK9KfikRRDjfHwbLDpKOyA6iMi0ENUA/VFN8jqtHxw2xJTgcWyXIDIGrt7pNa&#10;sz9Rxfnyl1GyOZ6AxWQ2gwjJauUnydXDA1oJNXHelCsUIKM7HmtS5TLStXRgL2/loCbQUBwpsNje&#10;3qyvrsDvRKd96l4clo99bnZX+zWfzLPtYb+/ugYWIk+mKoyQW9HlbelHiuHqVrDwE05DdUGecErS&#10;3HV9KpoQwgM+f/76zc1dsVwHYUyDqLQoWWU4HI9GE1Q9ko/CX1EgetUThs+QjREdmrGQq/jlYEq6&#10;PpcnCJBn7d6gO5grMxmG2QmQmCQpMME/oprkwKE1OP4aNdBGbiAukB7lnHpy3fqPsJCTACngHkv8&#10;iFOOr4fu4Nc5HLnuBLzKgSThBYcGRzhGTYMOHi2n15eBkme0JpuUk3KwRCl/LqAJIlaqh1b4E2mA&#10;GXsV8OHq/hG8UHSD1PGFLz1+5fH52aWMTC03ujq9IS3UCUhUeHaUSzmEgT5WcLBE0RxYAA4SSeVH&#10;2AIshmN5mEI67JJ6pGe/XLaQ5s/CjgMZXCheRcvUTyInXNpXmXFI53v0RTI/2IM3KcDCHb2t9r6t&#10;dr+tdL/Fijb8PpigDPT/MND+Q2/6L/X+b2DHYvQDR/kJvJj3v28MPs70r2bzr1NSWbkJ1L0zXk/r&#10;vjKam7prqM5MtWeajZDuDcaNZqcm3R/arACOcgob3N5C02UJQfTZYiAUlhullYLAcSCYcCVymaYc&#10;Swok4kHQ/DRBmAsI0BQ4EeQDaBjD05IUo6EyGWuQAmUhF6qhRjnyBV6PLwEWGBwaHqELI0g2VRNC&#10;gSJ72JPSWYpXkvtN5UxcaGHp1u37U8MQez8aXpBjW+3LXr8DSixbdz3NcScLsw0JbcScbCmOp+Oz&#10;5y/ff+/F228dbq7XqPTjgX/b1ZpGv8ry68Px5njarNbrlbihIE7QI73RZMDhymVQ3M4SruF3cC20&#10;VjCBwoKbeB+clm6S21dxsbaDmHUEjjiUZuey1YEabERWOGESZcV0PlcXC5bZZgMvjnd3EOFxrfak&#10;Xqc0e72RpDW8Gq4hlpU8y/Y7eBGulm6e2XGUH/ZHGen/iCpxwjBbL9EU2+OOsr86FZv1crujovRy&#10;hlTODjQHdqBtMNUeDaZ6+diCZEg/jAlvajbG2HsBWYPl/nh1//R5vlyT8ngXgYA4BwoQQS7sz4zq&#10;snNYDpRe3S0nmEEJS76q6veKoNbnCzYOMHItaW0oC9t0ckxNlNFq4ArCAceBoCAxcOLhAphotcDo&#10;gLdoB9UzYGp5IfdzWACIfw0LXInBD8kd7iBBKZSzn/uOjBAH5Ey2l+PN0viK5RaNMBzh7iTNwZGA&#10;FpUWKFlXnh2VkWmxIqPhBL6guVbLTZ4vcQf8VRnPMhGFVnbLwXqQQ6hNvkm6G40mmuXQpjnPkOL8&#10;skWp/A5QABOU8XRGyiChwAtFNwEWSahXzo0DwgAZqIIXpEnBhYwUFoWkPCfxDMfSzFDbeNOlM8oC&#10;ZRWq60j9MFI/iLUPE/2j+ej7kGLU/Oag/nfj9rds7R8nxn+mAIvW6Pe17qcs8SDW9MfG8Afzwcf2&#10;9Ceu+k/5/Bvp7E+98YeL7jt6O1Ua0bQRudOdY0TK2BgNZtOJDKzQ6g7qcpdHOtBX49BLX2OZsNdB&#10;8MnjMBAFqdUb1Rrtdh+QkNVFQRDaBABmhODhjFV3gljSCvvD6WAw5cQq0ofWms8tVZ13OoMxChzh&#10;Jk82ekmyTNPCDRJqlcLf0oIrg0M7lP5X6IXFAgVKa+l2ZcDuz/t9YovIR9VEExC+muajr0yBRXsy&#10;bo0nXVUDDX19ZpHoDkc3L1g3gpAVI4ysJL158fL5O++++cH7T1+8dry5vi7n39xuNrSuLIg2WXFY&#10;rk/EwHqDyMGlEylEUyWsKiyGtKtizd6yz2wBo1QmS5kYRWbkkambQSd6pC01Oqsj38pxvcGiW/Vy&#10;Lgf+Rg6Y5UDW6WpdDkYXYD1eOT+/bDYvGs1WfyAngwgsihAXHwRBlnlZCiMoOvk2TQ53t+gRSMFb&#10;64MMurk54Bnkksv982fLrUxBNNEAuJWvt8frO/YcQyS39lrdR+Ny+ABgMRF7Cb1y4o6PkiBYsuXu&#10;2fPjzS2pF1nCW0EiUzyuNzsqViK2nFoG9c4eQgoKKZ2qrgwtNoTTI9rPclRNR6M2m21IcXFRm4yn&#10;pPHD7pjjEoMolqsJ8o8jqoa94KzjSqpHRckVVTsAFnN+8o+wWPz3NgRSWNJL4r/BAlKwKyQXt3zO&#10;2nO8PM3leZu5DSw4GHaN+NTZQTAqg55Ln3HHdEmIxmyhoxz0hYO1wbjGeZ4UeDoYgRkJQs6XDLXG&#10;yeakgoxqQn1c7nhmENfgHRty2eh+8dWLL756fl5rVxdTKZUrARzwAuuNgNPnNvqRLC07g69FR5b9&#10;x5AzAIOTTjo0NRl0t1r6Cz9QN85kGWq7zLw+RM/zxdcyQwqwGLW+2buUSxWN0e8m5v+uOf/HzPs/&#10;p+b/3pn+c3Pw287kn4f6f/wjLL5vTX5kK/+Y6l+P1a8anbfU+gu1EQELe7wJtONC9wY9rdPCNkoa&#10;xEfIk0uNzmA4xcexVEneCDo3pHYp7D/NlbdoXnyedg/JCQOaOxHOS5ZEERxptCUeoE+z3QM6fBV/&#10;i2SjKDIurMxXSeElX0htx0keZ6t0tXOjjLZKtfO1JGo0LO3NtvGeiNahPBbIv0bzsiZ9PdA+k6lM&#10;sVNNFLxwXHIvbr8zGo7ms6m56CgKmmIwmyMogIWT5RQAQQEWSAyUxdO33n754Zff+ejDpy+e7Q4y&#10;pOx2s0rDIPX9Y7G8kp582UY6/q62Rb5br5C1o/KJD8ioCjUQ0LQjeVadjVQC0KSwwruwg4BEdCBA&#10;qDFikr/CIKM+oAnQ4a9YoeZrzTZRSYRmqzUJpd5sNdoo2frj6hEaKv2zyYBzvMm8tFpQI0JByGXd&#10;EKmclw+5yDyBgUy2uL2+ipeYWip1uz8dr+/vi82Wb+Cr2FvUEICbLVxaLHkOBf9ouTtuT7fH26fr&#10;ozw5w/dGeY5UQ96gy4HQ62+/DYRwSlRxsd2e7mXMfmT5eDzFUFSXAEjC1dUlMS/lo8rTKem6Uqdy&#10;uYuQRx91IQBqW5+Toh8enh2OV7bjsp3cj+TmY7xbWWJWhAl/5A7Lyi2DGxqH6BeSCRHlBDLvgBcl&#10;XoS4SJBEQRKVfTQxTcfD6Xp/3K3WoevZxgJ9EfphdYc1ifIi32TpmvocjbRhfwJlvHK+Gt/yOD+c&#10;XjDEt6FWKIHtx+QHDOdMpo0D/jRocilKknZ/8cdZtiioykUQoSy6YxVSPLloICvqrT6NHxGB45iq&#10;8igRhXW2zE2PLXPDgcxYGxkDiAZlye1JaoCa4WiSLJVrQcmyKMdaToNsvzw83bx3Sl+s3fudDKt5&#10;G+tfkac/jK8Z4x9og+8qvW/XB79pTf6gWP9lEf2/7eT/o3v/pzgR9d+N5/9JMf8LS2P0A633PaXz&#10;7Wn725P2d8zeO0KK+ovFcOWrx1A/zQZFpzluNUaUdlMmLsU00SarY8dUQI1mq4cg6nRH3VIZEfa1&#10;eqfe6NJ+afqIaEIaXlSAuGy0KWe1xitnl9WdVLIWnB2OlW5/3Gh1eRd2DJEnc1Ms3mDMllefXOLy&#10;ECAoPz8p5IYIZrBUKOhkvAbNA0EKLMgxwAL3ivKpOn1WV2TBBGFAm8CNEzM0b82S3tw9FUGhT0zL&#10;jGKvWAardbTZVqOHN8cT5MaIcxAnh6fPbl++PN5db3fL/X5zfdyh3G92m2en43vPnn3ljTfeur87&#10;5fndbvtw3J82yE8PUcXhI49GhEOJBmqAJZUgmqnsxctygrOiAWerMMnJVq3u8NUzaq4LY3FZw4na&#10;bPepBLkIEaem4yH5V5udF4Sd/qDd6yPzEe9kYkR2OdMT4j5N8wJYzHwPoZ5tN9ABewdHsvWm0iO6&#10;ZZpR6Bd5vN0EWZoUebos7p49I67JX2CCBiikIxFXz7aOVGQvKHq02Z+2h6vD9Z08XYtAJ+LXa7iA&#10;Ndrf3Dx74427116DIOLgi2K52+F2pP+VPu/34fiYsMTqE7r8KUt2eTSalI9LqBTA8UdeyEpVEI23&#10;dw+r9ZbTzDltdXscKn6HDNAfAHwZemAhc1ZQQzKSIhVQnfjq4hmHwwfE8mAFvTBDb5E4PHnOjmin&#10;+eAmgBEkevrw7On17WG12eQF3hKVgfSQWwwBKanYbU9JXIDA8Uidoq/K7jJiasiQ+kImjNcMmYEb&#10;sHgRjC3inHdx4aQ7gnmxcKAGJx5MPLmsy0x8rS4+s97pa7Y7mS8avdHj8/orTy7RFBUssBuVuIAU&#10;U20BKTgTwGI8QXPxtSawGE/kygU/QSNAzXL6w4S0iD0inyy3AHB1XCVrlk9vnh3i1+L5ITVOuXVT&#10;wuKjYvH1xeSHiAt9+L1J91td9d9p7v/DCP9fRvD/RFnwsq/9ezBB6Sv/rj36/bT9Lcq4+a1h/R/0&#10;5huT2mvT+ut6+01rtJkPVuN62KwNm3VIMaE0ukOZJqIz7PUnk+kMQDSakH3AkoIIplTvUgh+8qFm&#10;mIaMIilUxay9el6DFFQXsKhujlS8qCRGrdWhGhsdmCPPYpJaBcSNNh9+hDxrtDHwMwsfFkB1EjLI&#10;kOujZf+O7XaLDcG31sp/LaA1HNNgaDbSWmhG6w1lezrRtnEiU2OODelr6siQEcPtJLXTDOsx8/zq&#10;sgVyA1kxD0JgIbPmna7Ezxfx7fX+zdcf3nnt6Zv3t+8+e/jq22/+2Xvvvn1/97DbvPP0/q3722fX&#10;RzQhhoId5tDAAbKi5IIMn8cRUSp3RotDQSAkXU/GHwTB7PWrjy+enNUQa1gcqg9DR3XYTpDL3KuS&#10;AlHxREFPRnuYfZY1fRmdjO1bZM/+KDI/Tb08mywMIne13/NnJJ1sueJD2mIxInpJRjSqvQiNKMso&#10;x+sbw7JbPbk/B8ik64XhUGiimKHeUEZXeHT//EWx2S03ezuIDNdFRPBLRBslXa3icggQCLLC3hyP&#10;SI+ZbRMshmGiLAaDEaSgVE8cLtDyhgkj0BGTicK5YqW6fUXhjIIJ+IeHXe/2w/Hk1SfnABKfjlUx&#10;LKcjM6m0hxPFcv15ee0wyRF2B0By2WiNFQ3tj0IfkYgXFjjAEaAsUBOxG4a2jxkh4BEI4EAuVl/d&#10;3N3eX233WMplDFBCH8lvOllUziENEZc77KCqzAUW1X3c8s+pqkl/POwM8JTQAQAhK1bpMo9z3/ak&#10;91c5brWmGyhnYMG5r7d7iItXL2pkS9IvNkQ17aGqn1004QXKotEeYDooF/VOdT+16m3BmcBikkiJ&#10;LmwIOpzKYDmjOkQ2BUGcxHkW5RmeipKn6+Pmepkggjfb4oABcabrUN8nxlWgfNmbfJjMvxpqH+nD&#10;j2fDj5Xedwez/6jY/3Vq/Zfx4j8PZ/8RWcG6av3XsfGfOpM/1Pu/qfU+HTa+Oax/s1/7Zvf8byaX&#10;z4GF2nypdTK1kwGLQc3vtJV+T+91tc9hgYgAFuznSC7K6mwBHJDiEqvV6vcHaMBhsyMPEMKLKq8i&#10;H8AEgKiVg9+c15uPZQJkgQWkoBoprMjLLk1C4Q9ptYh51gm5V55cPAa6nBdlBi9gBJqCZbqUAa84&#10;3fzDtKIpLi4ucCEoC2ABKShknaqnQHXpDo3c6HYHqqpYZlks6KDb7mhmtMbTDu12bsjU33jBJAuK&#10;1dwLoH+4XK3Wa2Tq609vP3jr5Udvv/nlN1585eWLr775xtdRFldXL0/Hr7x8/a2Hu+dXx9APeqPJ&#10;ZVMuvMgQWH98xgxDUdUGpJDGvLBBKmccXshVXnmcvxr7VgEQqFf+niXbAcfp6g7jDwgIIg6K9Aks&#10;XIxVOak9b2X5cr3ZseR45SJuHGGynDjiqKknVDpkoaZQGX1lOnOdaLPODodkLX2vK5uGjycIKrcI&#10;JkwnmJu+ohNxBkWZW4/2pxvbj0io+G2gi4II0nR7dbU+HMIsw4mwBV5ADSCimxZ1DYGw0xrWazBC&#10;85PJkdQ9SZfIU7lQYZcPg6n8ju1yMLgJDpJUr2q6os8Gkyk6u97uNHs9ONcbjwdTBV9HWyHqaCLs&#10;DzXLCpYJU8rG83qLA2CdJVymarbbfRpnMkUHHgs1QapX57RNfaJhT4oSFrfXt/vlepVkseu7KLaZ&#10;wccwvjLJdL6Jo3ymm4P+dDRUUBYygQDCpZx5pNPqoIYHYhzlLi8b+S237CEisxmZmKMFZxHqy9PE&#10;Q3mkUhLguUjrznDSU1TVcsa6ASzk6iaNfCR9saghJAYFfYEHQWigL1AWg7HahiblqEfYEFEWYkR8&#10;gUUqc8DEy9yLIzsK3CTaFsfIy6yZZ899Q7UWwyLUD4G2p9jD9wL1I3fygTb4vjH5kT76QR9A6P+h&#10;rfwLpaf9+77+H2CHav/XifGf25M/1Pq/vux+Uut+2q//Xa/2d+3zv1Hqr2utN9TWGwq86OaTdjJq&#10;RpBiNJr3B/ql+CzhQgkL9J2loY80uehDgx4MFdwHbyG44AX6mVCBF0Q7hXUMBSqMUOHMfvay2fnM&#10;hpQbObnV1R8+j6yg1VaFtEHbIPbK3ramE8qlCkhBYYUYkBDyvMlkAizkegX+BlyNJpUUhSZUJpGw&#10;O10RFQQSuzk1DCeRvtK4dzuINdPujKZ1dkYwbs4IZj9KcCXFSnZgtmDleDo8uzu+eHbzzounH7zx&#10;/KM3X//Ky9c+eu3pew93b10d3727/uj1Z7erYhvTTubAopIVElxyVc3zyws3fBVtm5cILpQFRqOs&#10;PbnuQwZCXFB7UZyzsQ1SLxplJnWCMD2ebmn2YRTDAgQ4lpxlRQ0ZFbC8VsjBorMQ8jPHsdM4WBb5&#10;bos+5TN8mHrYHY5oZWrAzeSx7mC9tDAs2IFqUC8vlPtTbsB+yzzDUW658VRDWRgT1dQWzqPlaocE&#10;AmwjYblOnabL1fX9w2q3N2yHP6m+iBTHCnUv+172F9LVmTrVVsRzmLBCUI0G40F/aC3sZb4KvNDA&#10;XSxsVAClgkWr20dHyE2WIJQ7bOUoZpfdTncysXxiQ5hFY0BhskItk9RZ/9KTi7NaE+aRRspsoyLG&#10;9ocTnORDId/FR50AnTfqDrWxyk/jca5v7u5v72+2h02SeQtrPuVwZ3xSZm2WG8eFawfkqWat22kN&#10;xsPppFRGmClgiGKqhsBg2en0NPRelMxxQIp0ByWqsevVvQDUEHkSWXF22UBZALUGDW6qjvR5byLX&#10;LJASIKOaKoIlZqTW7MELYMEWeLGwAyKg0x4O+pNyeKjJYDgZS6ggImWM83S9TDfLIE/sOLSQF2kO&#10;JqZDXS97TLnKJjGuA20Xzg7O+H1f+bI5eEftf8/WfrpQftzV/l1j/Lva8LfN8e878KK0IUiMIQQZ&#10;i7K47H16KbD42woWkGLWfVtrvzltvBBl0YqBBZpiODYGozmwkIn1OyIuwAENujJQFSxQGaRzlnO0&#10;K+wAfNLFYKFLsMlAHpCCpfS5LR+uIZYw51AAQHBaOe8UGkclRvpl52iBiEzBa47KGXrkARFUZIbO&#10;+2yUSpYED1GErKiubjbLf91eH5NbkYLGQMDQsK/u7kmzlQ3xkM+rZUhBouNlTGeo6EBKDEK5J9KJ&#10;Y7WNgcXChibrA672/uXz2zee3bz59Prd53cfvXztKy+ev/9w9/797YdP7z54dv/e/c3Gs3196lpy&#10;E0QtR9agbVaMYIUvr2CBQGadI1JlOJQFsJiVN43mhk0kopfwHejWi8smOYlw8YNkt7+CCMACKMAI&#10;YFEVQBCUz+xCxnqjxVtyY8H3jSgAFkEufavOL2vUBgl+s9ujAEzfi9arYL0am4vuFDRPFjJFPAFI&#10;88r5NbIazTKMC8tNyPjwQpsTkuEjNAyqlxgAqbCA0Dtc32yPJ9AAO1hCZQq8qPAsFxJieXALKLi2&#10;t15uAAeY6EOvbr/d7JCZkyiFICRkeWC8nN7O9QJ4gUIfqxoYdMJwqKoL3zfDsDOd6I6TbLCUOwK5&#10;aiKcv2K94+SxTjTSsABHlC05HsiH7MSeAQuUaMzX8Wkvmk91lMVCM/j13e5wc3v/9P7pw/F6m+Qu&#10;ezJRUBYwRaaaF/OSkjuG/cnlWbNx2el3R/gmuXsayLhPSCR4Ud3lpWDxkiQDFpxbKgpMXMoTH41a&#10;ndzYxYq/cnbx6JUnFSwofVVDXAALRVtgOl55cgk1EKRoF3RENb4z+gkDQvGjzDA91A2l3xcMwaBS&#10;0yiIuIXnhUWWbFfRukAU2QmtJXGMYKYsPDPKolUSFJl1i7jAifjKB970Q6P7JhKjgkVb+ef66LeN&#10;0e9a039u5b9qpL9o57/qrX49WP+2k/+qPhBYXHR+dd7+Vefib9vnfztofnvee0/vvD1tvFQ66aQt&#10;Re0tNd2fzcLeFPU37XQm7c6431d6PSmDgTYcIj101huNQbs9ZguZu9WRG6VIJBqfBHY5bzBb5HHM&#10;cowPTiuaEVggJSDMHI/ohUQm66Ch2Ru0+sPL8rIxTYLQmmLuDFOX57JiT4aiEm1PqyB4aJCapo1G&#10;o2632263gcVgKPOVomqR5cvVRq5TJenV7V2U5dQqXlvuC6DD97sgy4lTfSH3aGAWaDNk/kE3yuQO&#10;Rbbc0LhWu+PV3dO7u9vnt4fX746v3exf3Bzevr166/r0Yrd5ud9++HD35nH/dLNMDd3TJnkSh2lR&#10;pT2OFxnFwVZH8a9hQSVAB1gALLDs5GwYoekL9EWHlNMbAgvEJrphuzvd3T9PM+nKRAPg0DBZSCcQ&#10;4PkBB0hk9/q0nB58JOLQTWPb1F2Hg23j9AcjND5yG0cu4RyG6X5nZ2ljMjpvIfZGwJT6QVYgLshh&#10;qGrap+MnhhWCibkZ2F5q+8kjvp3Cz5eElkEKT9cyWlGFqCCUThNydbK8N0FxXT8Mk2pIO/QGynyI&#10;ab9sPH7lCbAonxwfUOUQBIWtqXD8s8mB+J6pqo+Q6IbRHg6/8ORxX1ONwFct0yvyZLMFBDQUGgdZ&#10;xeOsrrZtSfk6DWKkzNwwndPosmVayDNCMtQF/gJZ6ccEP7yw9IWhzmmY6BpggZDBhtztT6swkUsg&#10;Oh7Eqcgin/eSwA4nI6V+0aa05Ymy/mSqIiI4AVRuo9l6/OT8ydnFZa3BdhIUtUE9VMoCTAALQUbZ&#10;v1u6eD8+v0BU46Q6/alhTqhSsJyvkRLA4vFZrd3j4GwYyBaoYXuxF3JugGphOaGqGERMV5y/jJHR&#10;7g3hPb5uOp+boR8us2hTBKvMybB9qcfuW0merHer6yLdpdZtoB3C2dFT987kg3n3TXP47kL5yXzy&#10;Q2DRnP6+Nf1Du/i0mf3yMvqn7vLTweZ3w+3vOsUn9ehnwOK888uz9q8gRffi70at7ywGH8y67yqt&#10;NylgYjZcm8rBdZeut5rMbaRbvw9JicxZBYvxeAYaIEirNarX+5eX3YuLzvl567LehQLEAzmVpErI&#10;ES34MbawQvx8TgpO9xT36kdenBlihw2SfHWpGFi0sHDl+BdsxIa0B9ST3M7mS4AF7ZsKIX9VfX+r&#10;uyH8G44+GxOAE0cgcNpRypvDkXRIlaarVVF2VYIXhuuNyr5wUw31OZerRV5EXoplsvU9GSvNVqfr&#10;e2ixWS13y/hmt7zZFler7DpPrpJw59qU56uC5dIyvMkwnqmbLKOJAUcKx8uRoqrYYTCBqQEi1dPr&#10;EGpheQACNYGOgBpoCpZkIzCBXmMjrqSSFZTqAieN3y6fwSFsIYVc3QwiWman22cLMgp2kH3tPMVk&#10;9adTucFBVSzM6+vbZXn/OMjz7c21v1q2tOk5BngypX7ytfQBgewT1ag3exhk/N5s4euGZzrIcfJ0&#10;Isqi+gHCr3q+kyxKakWBR1FcjbaI/Cavgomq+OUomMgKSNHvDpr1FqVx2URTUHAigRvsNvvQC/US&#10;Fnxe7rDKsxUu7qPW6Zw1Gq9eXvRUeeR2NJ9bSWxF0neNHe+QfRYOrcDy46EyY91PCrlZYdjdkWJw&#10;EvIVIoUdi6M08iPiX8yFG4ovxIuFyPbyWNbbzWpLaij8SGaVxIKKppBPAouonJsN+duq94QX9c5F&#10;o9lod1qdLiTuDUesf+nxky+88upZrd4bjZFG+sKkWruDEbCQMW8IaXm0RG6M0xoogjZFp+BBFJGC&#10;mMAYHQEsnlyQWiaSrpZb3BeNnPOOpmBdNxxFNTR1MR7JlQswVG90PoPFZDJQFMUy4IW/TMN17uZx&#10;EGdhkoPNwBfJEQbLcH5lKztrujVGK3vyoTl8z5l8aCj/qI9/qI0/bk5+35j8rpkhK35Zi37Wzj9B&#10;WfRWv2nyMvwnKYiL7qdnrU96tb+fdL8/7X1s9N/XOm8DC32wMqd7d3YdhFs/2Ciqh7KopASMABBg&#10;YjKZIyjABLCAHRU10BeT4YIzSRE5VT5ZQBVdlj21AARSsdHugQxiCVLAiCDN0fwIfl4Ophqw4F0c&#10;Ci+dMKFtdIYTeV6j3e+N8ctyGxJYkMAJappW1ROnggXiAlgQP/DdKScEIBj2V1fEA1l0ZtvJapVv&#10;t/lhjw0hKDihxGRVsAMEJ5kqTvJVOflNXmyubx4Ox5tljv/xT+vsapMf8vgQBzvfWZnGcjG/zxJW&#10;0rnmjgfAYpvn8LG6WMN+cu4rWIAJeIHckGsWNqJDrlPgPnjjX8MCTUHOaHf67VYPLxzHwG1TKXQE&#10;AuKX1DsaTYgpoiAIZMpCzDJC2PP8vBzHjC1oDRhBIc0TL1AGMQ5osGy7/RFNcHv3wArpnwNcrnZe&#10;6fqpbWTdeL4YzuaK7eier3melWWUqe084iveePNt/nK/P4VBDAWqsSFYkqJXy41HnKgy35c8OeLL&#10;UNpQ4PP7iyh/TA/8JKsDzOqGwvX+6unNA3Frzsy0nAeEY2CPCVh8TZ2AHA67ynRizAe6NsKvBf6Y&#10;kz03J/oCKFDARDU0NuuQAky0+mM4wssok7lh0GPylIojOYvgT/2Y9gg41vlannYrZ6OLwzhzg2UQ&#10;H/LVsViTgNCFPq6XnbADd+FNxmoFC3kgukPMd5rybNd0JnM9LDqD4avnF7VmCzabjgssoMaljAHV&#10;Ip5pYUr5ADJtugoA8t5I1Sf6/KLd7avyXNBlrf3o0atfevXi/JIEqbpBGqUrluXKEpSgMoAIih1Y&#10;YENackNBvhzRig1BWfTIDDNVns/NY2DhFQmkoJT61nFt/GBsGaE52SzG69mgCOZXrvLlQP+qqf1U&#10;n/xQn/wAWIgTSX8BLOrJz2EEmoLSSH5ewaIR/6zW+/VZ+9PL7m8hBWXc+a7efQdYICss5eDNb8Jo&#10;ByymitvsTSpZ8a9h0WwOK1ggOuAFpGC7MpIHZ0pY0P7FifzfwkLB2Qaxn0jHbWQjjbXegQgy6iQV&#10;yFvV4xKYFGqwASnK2wfVVRIijcAm2OROcyngSchPzmpyu3E47oxG6kL6a2ZkwNPJcF0w0er3ibzd&#10;9TW8iArpPS2DZo/H6F3Cam6bhu84WYo9Wd1em0liJanmeNn2EOUrz/FcXXf0mTebubO5qc7kkrnt&#10;Lcn32cYE+oh+HP5EhsmUOeJ7g3p/NDEs1XJZLnC+cZGuj8X+LtveBNlOt6OFl0yR/b1JjT0jTBcu&#10;LqDXH5GHgAXJjERLYw5DeaaJdUDglWO7gYMwjIAIBCGRlzcfMR8y+BtYYaWSVDJgcRjvD6fj6Qpe&#10;EDXETiUObm7uNtu9K6N8LINQxnwiDcNlSC3P4E/ViWkBi0UUB5uNt1qNFuYjvP27733An7Er2Idq&#10;2Jjj/nR7fbffHtI4s9BOMiORDGBXPmkW0WAJUaBQKSqoURWCFkBs8vX14WpbbALb96zyAY3yaGG8&#10;nBDLxsx2pJvtaKhrim1xbtw8a08mAMKw/Znlgga5kDZAoGrw4ryBvB9dtnqgZGZ50qrKfuWu43u2&#10;V3XKKqIMWKRBsl1ugQXiCG0mw5hYbhHEN5v93e6IfLcQVeXD7MDCMVwUbQWLZgPl34cUcsW97Khq&#10;uvJc85NLMn1HHlR3CM4SFvXm5WWTeCYVyLBX5SyVVQ7sjRVON9b6v8Gi3vkcFpgQN0pR2lUHXrTF&#10;WJuhwEmYnKGYONHmBBIIIilRCDC5SFZeG8NFR6TQ5YalFfi6ZdKOLvHmeDbOrWbOR7nai9R+4ug7&#10;V/vQ0z4MZl+ZT3+oDL+HE+mo/9KCDkiJ+Oe1+BeX0c+b2Sft4jeN7FNKPfnVRfizs+4nZ51PGqPf&#10;T7rfHbT+QWm9pExakdpJHXVvLTBK+E0hY2+oUGBcvTOA4IOp3kFva7OuNDLQv+hps5Fiajp4dThl&#10;nFb8I1Dg8xTQH+VreMzJrWY85vCpEMQFtYHvoOBEkBLUmIYWLd9Cr1G9zc7g/EIuFRFLwAIzDy8q&#10;cBTLLbkRTFS3HnE/E12XC5lJstofnDBsdLvEcm8yCcp+AHPbHmlaE/08maiqOiLUADY8wNoWuTyp&#10;ucynZMw4IVqWh6sgLeTRytF4RhlPLJCBc5K7fQ4kt00PS42YTNPVYuEj4FXLaY+nFJ3Q9aMxiXBu&#10;w4t4tV+f7peHe2BheCmwmOhWd6QBi1qzh1clWckjNFMdfaFMdYQ8OND1ORFUDWGdplmSfDaHDu8O&#10;h2PYwbu8BSYABx/mT/JyugOEA4w4Xd2wJGoICujBknV8OsiIYtixT/PVHF0DEOOMqu6Mp5SqmwnC&#10;Iz0cg/VmZBiP7u6fVhPG2rYoCKjouwGkePrwDGT8X2BRFdJi5IXIqUpRgYz/CywQThAuCjPacW+g&#10;9qVHh6UtvLFmGm48NVxqbWp6zZEyMRzNCVlODXtC8NkO+QKt2Oz2MCwU4pOc3+r1aXLEuBtGcrFK&#10;+rxnnocwk6faF7QJEGrZCXJ5uYr9QBtNlMEI8Meun0cyj6lMcW7ZhqbLw9WqOpVphiaklOpRgnan&#10;W42M2ipnsq60IiSsKEDEzssJsoIk1+Vmng3ILtnFsarMTJYy7IGIZx3HRCE2dld3eI7LZqe6P8K3&#10;Fdv9an+k6UMBWZZj6gEOIgGiQwfSCuhhSRJWyhkPP98N3uUzSbFGU9hhSBlr2kWr1enwf8syA4o3&#10;P8xHhdpLFuN3w/lXHeXDYedbk963W9M/tJR/Bhb19BdnwT898X/6xPtpPf1Vq/hNM/u0mf+aJQS5&#10;CP7pvPtpbfDbi96vO5d/M649V1ovRvWAgrtZzANlag562qArI1NXsKAGIDhYv+z0RwhjxPBE7ap6&#10;X5+PVVuf+YQ6rG90hxVToAN1hTYMSl/JOsjgA6ABLkhCK++blvk1AKad4Vi8hmHBU95lCyeivLTc&#10;BBZCIB+lbcIOYIFNID1WXZhUKDOX56BolSntIS/Ia9hJmT5RxbzIYw0oR7KCNDNN5u+flDdk3DgM&#10;i8xOE5G6pjE0jGS3L05XKAt8MXEofSEUBcNDNo9cmqOPdpZbfmiSBWG5ubp6SNIV9l4xALo2UECa&#10;z+H0pzptZjKz53bop2s3XmmLUEOX+Nl0ho426u3Bq2f1x+eNC+n/2sEQYaTmM+kLWV31Q0Qcj1eE&#10;FVI9z4ssy8nuIA73UfkRPgC7yi6RE2CBkO/2Blo5d3w1Zrrr+bADU6bIs8IW+AAouK3N9lh1Nicj&#10;0RppyRUsOKEoCyfLs8OR5VCfPeqNhq1uZ6prfhyVDzT66/0uX6/cMBjLONt8cznMe/kol+/7cRxn&#10;aZr4bujYlMhzzdl8Mhwt5kbg+be396+//nK93vrS+UI/O6vXmn38Go5MCDpUIcVZs98D8m4EL8Zz&#10;W7F8I0h1J+DMqag714MR8ILEzhJMsJ0VeUKmvCmDvQUT1cNmwAKzOiO650bk+bv1Gvu10GeDVgde&#10;hLa7jFMZ1SdfAgvXtOYlLCajcR9uD4fwonyMVVFUDS4gjEEG6b26FkWg0oJQ0Tqqb2ETrtRmeV2N&#10;VKAQKsSJSJ5yhZxJa6BJgRKiIVvvyajAgkLrl95zuLxsqZsyiAPqGgQoc5EMFLccOZKfo/ASWIwU&#10;jaYtkCrvIvvSnWYlo0sBiyBEmOK0gcVluzOfkTUL38tC42oxXSvdZD4srMkHxvDdQevvJ73vQIrm&#10;5A8gA2UBKV69/s7jm+81Xv/Hzhvoi0+rUot/eRn+DExQ5GLnxV/DC73zJsioYGEaISIQZdHqDsl+&#10;CGaQcV5vUy4anVpvqNve1LDOW93zTm84XcjVZFsuSKMsqJ/Hlw1qQ6Ido+oECxcQTJvdIbyg0rAk&#10;FEgBNaCn5Uc0WTwpZkQGelDlOW7qYXO89sK0uluEE8F9hFE2N2zsPcvd/sq0XMIMIMARY4GNRlim&#10;xXrDiuX6+MZXzy5IOZzemXTB9eXZ0Lkh82HK8D2WF4VxnvtZYsbRIgpVz1E9b3t3R0lWW3mAzQ18&#10;uE36tmUpQweUIzmQpQO0fLbcHa6PV3ec+4UTwDhOMbvNyS0vxJjUQJd6G2m66auG2+giSPWZFSpz&#10;NJTZ6o3PLlt/hAUpa8JBFfl6vz/i4isWoB3QEZo2Q1AACzgCLAhNKAYvKLzbaDSBxdwwbcfrD0ZA&#10;AetAwX3webQG8dzpyn1ltDmwSItV+SysjHWMxKPagUV3ogCLgapP+eIkjTZbJAbi8RHueDidgIaV&#10;zF0hMx0WmzXgMGyrNwRbQ2BBVdr2Z5ODE6JxFKaBBy9kikHPRfcMQPpgGIfR3d0DYom9l7HC2/1a&#10;rQMsGu1hpzft9MuJD9TF3I29dB0t92iK+mDcmSDpIs32B5MpvOcsktprrTalP56Af6hBQXeQKEAJ&#10;xiYMQ+gKtlxXHmzXeUvVfNvZYB7jZK5qU8TMaOLMF5DisNpsi2WKJDEtlAWfHA9HPRrdcFgNtANx&#10;0CXkeWDx+AK64TvkWlTVG6cy3hSClkjuy3OBE1IldCBngomzWquCRSWwIYXlx6YbgomLRhunXd7t&#10;izgN0l+rHMuEloTYI1uyDkrAhzyMWD50hKbgV7Ak5FjWK1kRpjmkwKqwEqQ54TSR6zgyxKsx9107&#10;c+3U1Y+2sqcY47XWeWvWf3fS+960951p/7v14W+lJL8483/6+Oa7Z3cfd17+bPDOJ503ftbKft1M&#10;P6nHv6zHv6hFP0dcPG79Elj0Gt+0xh/o3bf0fu4oe2AhT512FCKc49Tm0kPkUp5E7FEJuA8rSuHF&#10;43rrVelra1luFsYbtBVhT3XxMSiw3J0Im7JFWnVqrN2vHndu9YaNTr/R7XPISAwqB2pQb8BiqIjc&#10;OKu3qBNoazkB563UBwahi5QgFuECZgQtTTYBFniQcpwjspoMAlz1aCRUCJInZxdk2nE5Yz+RQxAS&#10;5/JAsuNEpMAij+QBzcDLs+J0TA47K02RFaIsdscQY4+kDoOEZhejQD6bu5vwI+jKsQ12eXnZxU9y&#10;pIQXJ8lyg3nx4pTzBSUpwJGWg8QGEE9q3bNarzuaQQryKJsb7QFORJ5O7o1GY8UPktVKMEEh++bl&#10;E8/VHX1V1Yk82EEyr27zswVZwRK5CTIgCFJCLtslGbJifzitZWCeNQSZGWb1RAVmJMuL/fHqeHNf&#10;adsoX9FKaVSD0on0pupkTpJMkVczmXhh/ojmtnBs1MTDa88fXn/t+uk9VTYzF2iN/mgILHTkGeck&#10;DKsRq+TeqUci87KAEmRRiHNTJ0TzlF3jqNhjmYG92R6PVGwIAr3TG5ORKDQOPOocVYbVn6i13uCR&#10;uPnpzA/xuigITAfsHytqGyoqKjrCi2InCOflU7AUfAo2JE1T6g9xgR8BXvPZTJ0qgeMeNttlmlmk&#10;C6zDVMWGbLJiV6xoMsACmsi5NS12dSDTkY2q51mBBQqN5kirrZ5ughGWK8M3wwtaMNvLZMZHMeFz&#10;0MApJwZIj4QKsIAUpFAYsT5cJcstwVBeapEOi9CBgJlZZJLBl84Q0TJJBJEAOMAEHOH0YBRNx8d3&#10;kGD5IVQMmABPFTjgSCUrwD+JkuYIKbAoXpwTjTPdm+KtrcQyE1c/BfMbb3Zljj5YDD9gOe19d9T+&#10;1nnv04v+r2vxz8/xGvcf1579uP/2r8bv/6b/9i/RF+38143kV83sE8zImf+PwOJJ+5f95t9P+99b&#10;DN8zBu96+hEbMh7OCGlqQ7RfmFluRCWgsEiYY0RDtjSDuN4f1YdjZIUXLpPs8McnRAHiHK8lw7sT&#10;3lFKzFA5F80OpCCEkHKvXtQhAnRoD0bl1R+ZaV06zmuz9mD8pNakBcNNIK6o5AKcp2PZ3sLkfDq2&#10;E7gygmyGKoUjijKTWwx4Pdev8i1SIEkymmUPS6zIcMkkZ0IrxFNHCYod1ez5XpjEduDPfSdar25e&#10;vL68vpKRHXf7/HhaHq5AgBsgXn0vABpplCQL2ymHoHfQ224k05EBBU50utoC9PXxuL++8dMMLQkB&#10;yQ3V5RsajCLT39qvXrQo9bZchhWtMSc3K/AC4SbzZ5TD4nql9+E3yksVMt0vLytAsP8coKTkTq/R&#10;aHF00AQCcowUiJCvN5vDEQvGitxx3R94SSgRUItyAF5OI8vd1c31w3M8MhAHFrRVSE2bRCNQFNOO&#10;Vpvd7b2XFcrCegQpKKvd9vnLF09fvEahFgeTMUXuhKIN5zNiUoY3LApqD2qEgZ9Hfh76GXokS5dp&#10;6rkepNhttsCvXc5ayknCxWkaitShFtpoiomOSqf1UGXo1Xpv2B5NL2h/iqY6HiIHfUgBFiBlOJGh&#10;oasrp3PLRi7Ckc5AbiiS9csnY3PZkfIfmseYzVd58ezufr/e0IJMbeagD2039UOcSAEdkSM0cs5A&#10;EPJhTgjKovIg6AtjIRP/wAgaG6W8gO8FSU4M85IIGZSPKkBftDRtHepV+qJSFrQALAMNBS1LChVj&#10;0uohK0AD8U/Vs5EMSUjAi1fOaxVE+DxfiLHHd/DllRonVAzLFV7MjLLTdygzaMrMuquI3LeSEdIB&#10;brrcbk+3aOP+RNdUF1hQjHnkaKfYus/dZ9bko2H7O9rw42Hr7yEFyqK6e9p47SetF//Uf/uTEhaf&#10;9N6EF79ovv5Pjdf+sYTFTytY9OrfHLT+YdZ72xy9H86vrem231WB5kgGc4EFGWikEggAhIBC3FBX&#10;QTzQ5ppB2C2DZBOyz9LPMuIzqDIbsZqvMSCIi0Zn8Piy+aSUjuhzDNcXX8WwysWdzhAAob8QTTLW&#10;Ax6EMKt6r4BX3bAJShlEAlPgyChEAAJYANTJVPq/8I2TCUIYsVB6hLmpTFQMSYgpBiMTZK1pUeGm&#10;zRbTsKTroNyGHOmzGXbQCjyZEHS7vnr+DGWxiGNIgWP3kpxYQiOYnjvndJUjOcwtC42lmzL9hYXK&#10;yYQLimEeb+9IZZvjcbU/zCyr1RPqSaMSlTo7o8XIgGnaF169fHLZbnYRU6YdpMCXtFp12JPuFVPp&#10;r7Uw5LEJ0Abv4AVqAsnASzaKqFlYpORuF/3eqO6wsrHVkjnGLcdd7fZRmoGGbLVGYu2vritYJHmB&#10;22L/Z+XMJulqU2wP+fbAeYHjlKq3C42WcJi7fnE43b94Y3k4aZbzCLuBuEjy7PbpA7Li4fXnwGLE&#10;oZkLLwzE0JmL0ibLv2q8CYJzlUZLaiwMNkW+KyfFwcJR2F150nRmgFrXCWUy+PIxgSYpA5z6MsA3&#10;bZ18osMww7rs9ik9bTYuZ52UPs42+l8uPqEvzuuNerszQaCUg2JUfkTRZ2ACcVFdQAFhGaQPwuNu&#10;f9zuyguZlk/9W061TLwgDaIY1UWb8gOg5pITVK0aMoN/k0k5VJYXEpjVzDFYD4KfSGYjikEzpOLK&#10;awcZlkG4q8xQE5z3x2cXlAuUVKdXb7bPa42zi1pVXj07f/XJGUXGuW53ePfJ+cUXXnnMFhRGrdnq&#10;9hFuk3qrfVlvXNTq/AkrtYY8XN3u9Fqdbgvzps0gBYWfxv2Svqa0Ez9d7W+KzUkz3N5YXziR7acL&#10;A1jEAXo8eFn4L3z96/r4x4by40Hz75uTP/Rn/3Gw/UN39dvumz9vv/x57y9/1P+rn3T+4oeU9l/8&#10;sPH8Hy8efnR+/wOkB7x40v5Vt/a33frfzfvveOpXEuvOGK6a9UG7MaKhT1QDD0ICYL1S16rpQArN&#10;doGF6aRhso2yvZevIAXWDKRWFzIp8gxYlOJlgMWrF43SaMxYlv3ZBrQRNBewIK5gKGoCpOplT01g&#10;AW29SMYQWSL4iw3UABOUVG6lF4+fXH7plbNXXj1Hw0N6XMVhd9isNgYicWH7ZSfjYX8UBTHrkGK9&#10;3ECTZbECFp1OZzKd4l1oHBFGdrteXp3i3cYtCmDhpNmUxhBAjpXp+5plRstifTrZYTiZzRTD0Ewz&#10;SNNss6nuzm6vrlx5tlGezkILNzrdDqe5zDSDcq4QoMdhnyErWmyw5nYYF7sgWbL9rHzmUFXnKAuR&#10;lHJvRe6SIiLwOfgRMFGq4QWF7azDi3IwPXlYgVRN4cPSEWm7w62Resm1oCFkBw9HPH4OO5bSj5MQ&#10;6/QHph8e7h7y/XHmoqlSmLjcHVmSFEkLUAP3d/vsdSQzuukRdOHAdjibh6f5dk2RuYIARPlktO06&#10;Mt6V56LVycD8AxZ5ll7tN1e7zSoFEgFmwDQWM03HC2AKwjBm1zmYzfrA0ZbIn7ZafRn7c6xQa7QD&#10;wwlYio89nFbHq3C5LvYHlBI4LDbbdLniUHnJvsE/xJL00g6x7hmaar3fgy00juhLDFGW5VkGArAh&#10;kKK6NmHJM2NOFkQsI8eL0Y7YF8eFF0kYFdSdHwCLbreLvpjJKD82ygIcUGwvRFCUz/nAL349Ikqr&#10;uyF8hoaO9hYf3u7Tys8v69CASm+0u0/Oa196/OTJ+WXZp6tL8D8+O+cDcKFZDlmJlYEavLysN/sY&#10;R1UbTRU+zydL39YFE7zVlNwwYB2aNJptgcdIHrXi14v1DoG7cGNamBPmUMOwQ2Axs3xHRiY4ROHG&#10;dYrEfpaa/3Nu/8+W+o/66GN5fsz6r8rpP/RXv+u+8fP+W7/s/+WPW3/+ce1Pv1P7upTLr3/7yZ98&#10;88nt9y8efoC+qO6JTHvfM5R/zMz/yZl+edIMu+dOo9a/bADEVq3RrbewJAosQB8ZbqBaTq076PZ1&#10;ZIXt5crMG+oGPMWpUV0sKSgRzAipgjqEDhQkBhtBCSICWNA8EFZ4Dax+5fwBBEv4wrHjv9LlZre/&#10;ghfQQUYJMGkUGYVm0Wz1qCa8IicM+bjZ7E+Hq9WSNJa5tudYtGN3Cb+woQsLfLSbHaiB3ADYqEti&#10;ClOy3G+Xx124Kqw40nxXcd2BPsMmI50QxTF4fnh29ez5w8s3X3v73fXVFfagT240MZKxE0UamdVz&#10;0/XSCQPskRvIkEx8O3mODGd7QZ966I97g0l/qEyUuUFEJss4l5kqbS/GgDw+b0ATYJeg17NVnq0r&#10;TOz3R0iBmaJldLu9yUSBFBUyEBogA9GxKvtV8hnMSBAl7A9BOODQbHt1OMTLJetQB95FRSE4i2PW&#10;890+WK3j7c5JMjMU4nMqCUxqG1filE+LSLf31VZggXVBqFzd3V/fP3CcRBIJYKpjEUEVFWvCC/5V&#10;Nylt2yalb7eb02592q53y2WO7/M8meHUlE6a0hEjjDFU0l0mLjBdHDmnsNXq1eotLIREI3uQ5vlm&#10;v7++O90/A13sqFH2yaVw/qED5GPHMFdyM7V8ng1OB+WI4ViS8XhMhKMvRFZkmVjPKAYEkIIlsEBT&#10;fGZAMHt+SALyLBtZscry7Wq9BkZ5AfjQFCw5LoxLyGczGnpIBQGLhe0hKOAFO4y+qG4ssQVLQvvG&#10;bGNGzi5FDiDOlfL+yEWjQ8Js9kbEwx+vfk9HuCZaapjA5u3phnXENIXfSoo15EaEV4acwk9Up0ee&#10;57GpvBQ1Cj4gDjwCW+UltDUWd2b6wMJPVpQw21QrbpTbVu46y1Xwch381dr/S0v7x8X0x6P5f1Kd&#10;/0O7/t/G+38ZvfPJ5P3fTP76Z71/86PaN//Nxd/+xcXf/QUrtW8IMi6f/hBY1JNf1oe/UwYfzyY/&#10;kv5dw/fUbjZtxzgR4lxM9aScsJPmjhLL17rtjWaLhjx5Z0IKzQiG0wUqg6qg4NGAAisoCxk9bGZe&#10;trp4kFZvRBWxkSWw4AgrUlBFwEKuCgcx6wQUtQcv2IglO13dEUUQQcMqYseyFYXQajS7PTwquqvs&#10;E5lCljQnciiOLX0f0bybzY7Ea5QjxoxGE7+0zDjRKvfkZO7dNlrlRuBPzIXi2hPb6qlahxSYFBxm&#10;ttnfvvby+tlrZLh4vfGzZbxa2wGaQMayx5UQOA4OfbWEO0QN7Y4sK4O6qHK/fmHaU0UfjVWKoho0&#10;0jDKgQXo1xbeYDKDv+c1GRFe1eaV24rCTG6Cpjm8gBqsf64jOIoyVwaswysi4HA4cYCQgu2O58MI&#10;L0mQP+ze/uYGozTWdQjCku3wAq9UPlCXWUnqZLnu+brjAQvsBpVPbX8Oi/X+tDvd0Fwf7a9uIMXV&#10;3cPu6jopp1QGE8oMHS4dyjlm15fLxWCCJfFJzS6XxbZId8t8v1qtyGdB4BGNnCKciAwbWc08HHqu&#10;FNyjrpuYXZwYojFMsuX2sDlcySjGxbr0geHc8Wa2cEEuTxj8+hz9xhJGgA/+qFIW4AMNII/zLhau&#10;61aXOeFFHGEi4xDVEIQQQRSE4yErKljkYUz2gSNFksqEw6v1qlgiLhBzn5FCbp1RPTLFHoW2CkfR&#10;gJgRmi9SCH2B0JDOsOVwTxUpEBeQAl1AJNTb/cumjMVMqS7yEwMQpOxoMMPV4wOp8Xy9G2vyJD50&#10;4Hwgtlmvuh7BI+KERMNPUz+Qiy0sUTR8BpuDJRniS/Ml8QaM8B6oMxf3ni59menhs6uJljiz7SF9&#10;+1S8u3L/jaX8xAQWs/9tav4X5fjvxzuBxfT930z/5ufA4vLv/uL8r/8cXtS++W8b3/qr2je+ffnw&#10;w9rTHwGLxvgPHeXfacMfoC/0zptaN5uMZPTAzkDum2JD1BlmjTPkJcttb6q3qCiFfJEs7KQ3mrV7&#10;aneqAYiqZiisczopoAFNASyoQ1wJtUR9DhW91RdjT10BIJoEZhBAwAuUBTkNXkBtw3YPxxsCaW5Y&#10;YuzL5yZQGcTVxWUTXnR7+FS5ky5Dl5gy2XIMLFwf9S6dDmQAiEAtB44lgMMo6ZedFLbbLer0j7Ao&#10;gMXUMud48Lic1ykIl9Jcj/Fym+2O8Wo790LVFF2crrb4ouu7e7Tw3EKeWmmeFquc5uiR3YiMKJTE&#10;L1PeztkNeEFWJX3KVRUX65yhegfTeaM7rrXk0qaYu5Eq19LLqzOH/TUBRfCzkxwOvIBxw+EYZYGm&#10;4CWMQFbwLroDWOT5kg/DCy8UWQEagixDVix3u6GqwgiowUYcE6UoN8psZlluhNGYuEMahLHhy+O8&#10;tFgwQS4gqx2ubm9un+6PN49un752uL5blTPW40GABTaEIyenlhdiRTBUpCA+A3YkiuI4KuJgmYQr&#10;eEykwgjP59BlBG0vYI8zGVDfRQ+IuHBlxgfcqsxpFBLUeUSKSAuX3XJ8uTw2l3kMCRh0BCygBeK1&#10;qhulAKLSGlX5XG4gcyzLqpTFcrmkvfC9kAIi4ETK8cWBdlzJCllHQpbCTvqcp+JZ4jACE2L+FgtW&#10;VFUjJuVORDnzLSmd9sbLWvOzbhcELbBAWRAwYEJugmBAzi/Pa00i4azeqi7vEwLVjRL0eRkbHjkT&#10;HIjjLda0eL6ND7OsbqMiKzgZcIHTU/06lkdOkjwZlwBTflduKKqzbn/QGwwpfC2YYIkwloe1Vzvk&#10;8XJ3ktZcbBIZzul6l7xZ+K+F+ldn5Sg4nek/d6b/0lv+plP8uvvyZ/03f9H7ix81/uEvz/76z8+/&#10;/frFd15cfvdl/R/+bR1x8affqj39Yf35j5vZJ53lbxAXRv8dSEGZTuRZD+IZWQEsKBhuubLlBPXe&#10;EFg4bh4lu5kZtrpKU/r/CQWoqM9hIZ1QyjluKxtSwYJv6A5ljBwOEzrDUNQEgo6qo3lUgqvEhAdh&#10;2QFOMtpB1Qx8B0WfibfnnJcPUww6XblrBSzwAHOTZkzFJ6RZEPLk7OLx+QVbWO+WHpCGBJ2IKxGn&#10;SbLZ7+6ePz09vUv3W7/I7SwJt9tktw/XG6QEsPfi3IqSRRAbXmiVFCP34otvnz4rlmvCBF27223J&#10;RaJUsmS9XWdFPl8YOAZUEK2SlErBJZE1QYbIcTtQ5k53xKHNFnbg+tDWB4W0fdzWa8/fQCyUqVfG&#10;wqpYQJutrnpW+KhulCA9WEFu8C4xGiapZlsyoy8RuN/5eTbQVA7q+vnz1fGY7rbl7FFxT5laSeKv&#10;16j0wWyuUF3FalFONC06Li2ABckdQO8P18Vq9whSoDHIZnG+woZ4SbSwbTTgwrENc1GVqodFxQt4&#10;4Hlu7NmJ76Q+ydyXG0pg0/WQenyqkn981nMjJAgSA0WGJoIdfMqmBRjmjK/05EqEKXrJUYzFtJwD&#10;BiHZ7g9a3R6qm5MKHSiVE2EFXvAnto8e+8wTiYxJ02pyDUjxr2EBJhIPTeaFthu74lCgCbsK1CpY&#10;cFDVccELlNzjizqGXC5kSkcpFyjUZIjUDiuAA3yIDhInYhEAuHFIQSEMcB9y24+2i0Qvu6hTJjLn&#10;s9wxhQhyEb+81MzLZndQ7/TYCEQIBkCJNyFzViqGICGCyCsAC4KgboAFb0nHMMNCXMgYra2ORuIU&#10;K0cmPOyvbndXMjskDRce4erzbJ/aD65+WgzftYfvKN1vN4e/bQx+04h/0Xj24+bznzS+8d3Lr33r&#10;7H/9s7NvvXb+nRcXP8nPf5Rffvxm/QdvNX/4NhKj+e2/av3595uv/SP6Yl7CYjSYsWNUjqIvptqi&#10;nAR8TvsGBxxsczhRdTTinjLRoNtMcz2sJaqBCkFcIL5gKIyrpASYoK46A+ng3yu79jekU1b5iKrl&#10;wouRqlMnY21W1d4cbbyw5X7zQEbWkV6UEKd8PBczAl8RF+NyFBkELO+Stzn/SFSyDkRwfCi/qDU5&#10;R20aEuTvDIYiYEv1KmNFlwnweHV68dab9y9fz/Y7KybfptnxuLm5lU6c+yOw8OPCitK5K53KsPQB&#10;YN6f7p4+u765y5cy+g7Qub467neb1YrgzffHXb7MVV0djjm1CqqXxFuadX82t4CaXGFxI8tPVYM0&#10;KYMVeEGKxF2YJPv1lrC8flitNtvtfr3ewoUyUyd4KEhBAQ3wgggow82bTlV0Bxv5TJzlMrGQMXfS&#10;ZHU6sqzosDwd19dXrIzmsxkWyVx4RS6wCIKRYcw8H1hMFzL2D7CgLflRSjzlxYbAMkz30fZ4jSmI&#10;s6V0DUpjJwqw2BUsUMcVLBYmOl2SOaEFL1zXARZp4GY4osAP2WDZ8hHpHyNDQqCdACFQWy13MWFb&#10;TrSNWNL0OeZtQs1pMrgLhZML5tuDQXswhBGUZqfbKB/o6o3G6AgKH0NlAAs0ZaUv+MEKXuVZjn22&#10;lNC25oZrWigd6FAVeCHzW6P2kD/lgzXAIk8zlAjfUD4/K7uPFSFnNtqoWA2zABRYIbDlsiKSDC20&#10;2W+PV4gvshwBIBPhX9QQF1XaJBg6wykxQOSgKSjAArNAE0dWAAVEHbKCMIAISBhigERCbEMQME2E&#10;kFf5JQDBBwgJeCHZ1XKABY0fWPCBS5mUpFFvtVrdLnUSL1fZBjG4y7dbGEqGNf3AQjY7DuZUUy1z&#10;ujE6b5j9tyftbzUGv4UUrT/7XvNbf1n/+M2zb7/26sfRkx8mF7+aXvxycvaL8cUn08tP1cZv9cbP&#10;N1J++Pb53/75+d3H571fq52EXQIW1Y0JMIFURjAPJnp3pIBO6ZmPdg9X2BAMyFix3Kxw0xwWVB6N&#10;ygErDqLAx5871FJLrmUMKJetnnRIKZ8c+xwWiAiURbM3lJuOgMgUFw0s+AynBKUHMuBCdYVC+iP4&#10;sdxoNF22wxHWybhDRW0NBirw9wPDcQYKdc4hLGaWzQqavDMaodXtso8faTBbFqf7283VkWys2JaZ&#10;RCkC/nTlY1r3xyUGpNhGBV4vxwnG+Zotz1+++d4HXwYWMg8z2mS9vL25ujrs99vV7rA9XR/Rsbir&#10;i9plq9OG8MbCqoaD4ASz/+wq4mRuhxMdQW0htAZjjYrFjKGDCdH1Sp7YqpQF7kNRNOJvNkMI6ygI&#10;1qsCKWAHH2AjfkRmEV+ti8Neta1ku9nf3ZbjYu3BBytsUSwTjiA0ovUq2mysLNM8b2pZeC4QX+8P&#10;hzjiKCUQEBfkVgp1q2jzR/ALJzxDH051ZIXwIvCBhYwgZ5n/GhYVLwgtgWjo5ZFfxIh/H9lgIeaR&#10;6nzlH59hF2mUb9JkGYeJ63jG3ORQqz4krXI+q+5ghIiQG4dky04H2EONqstmZUNUznk5ThfSEWRI&#10;dzOZlnIrXf3Lf+wPtghYEP8oCxoLbm+uarQdZAU2pLpmIeLCcT+HBZpCSGFa1Z0dGop0NnNdIkFu&#10;LFsuFYIFID6lt0V5lZEMj+yi7nAHNGiRFRc1CtKahFnpCOQ0S4pq2NVLogIioB3ABIlILuk7PmGA&#10;Am/2Bii9ZLkhf7JCAVWQAiiBCTQ5P10t2cgOIG0gVzVwxkjTgEVfpkCU61Uzy9LL0ZUns1l1J6+6&#10;Bj7WyciuOcyt/tvW4O3m8HfN5z9u//id1i82jZ+tz3857v7qSf/T8+1v65TNb2qb39U3v63v5TmS&#10;9vSf27VP1bPvvH72J3937v+0V//mfLiEZVUV0Zpb3VEDwJcaSu534EdUB6E9UWw8iIZtXm1U24Oe&#10;leDCelAbBBi8gKRCkE6fciEODvtGYphCVZFUMrqvBRcQFBCkMmu4VLa3y+fZq/4U8AIFASnIeDQ6&#10;JD3C3g8Swo8g5F1qnUpoD4dUjh2Gc9vujsdYdAChLRbwFNN+0WqN5GsgiTORR+GNKE/DZWYnEbnX&#10;iAJvufSKpU5rl+d6Tsi3zfF2e7rbHG+u7549PH/51tvvv/nWOzc3d4fDYbfZHvbbm+sTsDjuNzd3&#10;13cPt+gLYPHknLRSI1POsQkLS9FmI5kLQsWDJNlKHrdDqU31wUg6GbQ6fenJzJn3wlWx8Vyf1Nrp&#10;dC8vaizBBHHEkuQYxYRxrKjUiXTT4vvByvX17fFE7s+xHgpkdJ0gzz1gsdv55RwivJw5zsL32LK5&#10;OhX7gxXGfUWr9wZOGJNyZGzB0dT2se5rBMTclOHISJkA/BFtGRfK7mKZ/CSKigwvTOWXk3KUD2kt&#10;MFyfKQuqFVL4vocHKbt7E362y1sLmadM0rukfYEF+83XkbxlCBxFHw8ntPBWq9NotGp16UswlDEE&#10;5lWpcIDvIEXN+DLHrTQF9YGaoIRpli6puu16f1hutyNCZTpllwh1YJHEcZakKLxRf0BLEXHh+tUF&#10;TqjhYSIWFqSQW6pzAwHCfkonzsGg+gZyAvoEbywz+yQ58gFYLOSBAoySXDswHegpT8PTmi/k3mHz&#10;8dnFk/MaeRUuIK1xHCUazAoZYsLLvok0QFq5n+TUO7zAOwALEinL9eEq3+zJn0NFR4HxzdhyP/5s&#10;mEYCAVHDEu+z3h85W9QXkgRkyEQ8tkngUAWdfn+kKUNVmcy0oTqlKMZMXRgjTR3rmmrM54rhjJfu&#10;ZNUY/q7x7EfNH77V/K2m/HNr+9vaB786++CT849/U/vh7xo//F3zR//c/sEfZPn1f+l87Z/bu983&#10;az9d1v7+39Se/ag+/J0z/XLgyTXXqqNhBYsRaVyuN9m9qTYaGzgRRXUqWeHly4EEv1HdMZXLsZjQ&#10;IJmZLlue1FrnjQ7i4rLdO292qUYkmGACG2970xmYQLtIT5aqessroFgSlXqDn2OZF3Iu49RGqRcm&#10;NkbTi5J8hahV9cX5H+3kBOvR7Q1nM82yNek65aimRYrvjqd2EFHO600UIp8kI/RHRCu7KZ5FHnxP&#10;s7hYotcGE9xoe73bbw+n5WZ7d1/+e3jgv7u7u9vb24eHh+OxnJ7scDiV/3h5c3vz9NkdwZjnKc15&#10;NBk3263BZAKn0Jgz19dJG4inpODoIF+n1ZaRjtnb/kD6FiOfxhOyLxIYgaGrGh/otjuddgdMIExQ&#10;KFjtonyQdDgad3sDkOEHEVsO6N98qc8XY03jF7ujkW6aHEux3YVZFuVFlKOM5AoA69l6zVvUPHSG&#10;3dQJCg5MA2iLEC5hIU8zeaHchcCG1JrdequHBIoSWrPvhJxUuT+MTtBmennlWCb8+yMm5B8rwCJy&#10;7cC2gEXoOhFUj2JJ7+Xz9jgRgI7sm4y1Aaq7I8PttUmI3T6aouqaLkyJYjcIsRXlmFvyIGAJCLk8&#10;gzIBEAnqZLXmJEEKDEgFEY5zDl4sCw+S57mEOgEfxcAC0dJvd/A50oNzvvBNm6VBU4TEMA/vM5nO&#10;NB2uVbBAJS2Xy/1+z5mm5RGu5CqQsd6fVruj6UqfCxiB3AAlpkOTUp5cNKpLm9VdD0KlulFK8qwE&#10;BaQgVaKfeamQ/MLYS3MXdBJCSSYzYo+mqIz7117yE2gKiBCV8ypXvAAWbAFVLCEUcqbckwB2kFcp&#10;KjKUOs8yUD6aThotaYUTXZ9oyDFNmeNf5shsikKczOYz1bIn63HnO/XnP67/8K36b7Sv/Uv7+7+p&#10;feeT8199//xXH1/+9ietX/+o/psfN373p63ffK3xLz/v/ftfDv/k963ep5eX/7jqfO9vOsVvRu3v&#10;KhOZPw2PXV2LxbLBL/ZWLqxYzmQ0H/Z1ZUrLijAB7LwMqIcRQ2qVvbNJ9a1yDAt4J9qqO4Ck7dGk&#10;MRiqlrNwQ6qRpeEEcAG9pswtsFJdHeAlIo76xADKNxuWXK4vFR81U10S5iVVhBZ7fF4DAdP5YhFG&#10;551uczzh+/FE8XpDKj9vtFArmG4M+Wiq4ew4BFoabQ+m9UZyhydI0sP1TbZas7He7lBW293ueNod&#10;jjc3N7ACRtBgVjLct0yIzEvAUTLk4fnz5++8885bb795f3+N2lguc9MEFqNOr4sDor0iM+Hg3Aun&#10;8FGGKTBAA4wYDYeTMboag6os5gaksEwzTdL1ahV4vjzQgOIej3Exlk3QxOX8ZzvH9XtIl8HItJzl&#10;alN2SzzIMHdgYjiCdBNVI152p6vT7R1BxJGSgAmiuQwvYUlK9nz2Bz9I0gLZrIMJpBx1i/LFdHOa&#10;4AUVLrBodgZyt0ahkVllXuK0EhicXZN2ieTRZjKDSRnF8g8SwIsiJd172P3I97M4gX/LfOm7vrQL&#10;kO9FiIRWo9dtD+v1drOJ7xgMpAu3PARvEZNuIHMCyNQY+Em5YSljB8GP8nZovFrJLeIoSjcbXrpJ&#10;gnBqj4bt4UDH8YhuSQrpxFqgCggxzD56lCahqFp/MByMxgtTBj7nY7zX64n34Vz0eoNGQ/o4kUIW&#10;pjNV9M32eDrdmpZX9sqxEcFhIP2IcU/It4UhPdY5bopj+5bpjUdqq9mFFCiLSmCT9MBEuz+GEdUj&#10;ZGACWEhuVGYjYxGs1jM/6FOLoCdOJ4aMPQssiu2BdsOB09Bp/RCEQlsHB+VdgoCQQ9dgf/gAIhCU&#10;VNc+aWlykb9s0Lzf7Q/QaVU3+f+x0NxZ2tPNuAssflL/4du1X6sIh0++cvmrj85/uTn/1ebyt8fW&#10;p7vab46N352an+4uf32o/eF/6n7820bxycX5j3O53pl+Mmh+azww2C/bi9EX1Q6DDIyJ7J7tTmSK&#10;Q10vZ+CAsBwXEgD4VRcjKRN1RgzXSZD9UXXJhqY5UPWhNpOOQIY0U5wIUoX6hMLVdR/Tw2d5pfQQ&#10;oIjlKWdLpRHzK8AUgwbHsdZwtoN5qR7AK78cB17BYo5iW2/TzW6kywM7JM/l9lBs9igUmEVKqKII&#10;/hBgVFexkRscSbEcTZWzGvpmiAVebncgAxkLIDY0yzTNsmy73V5dXUGQZ8+evfvuux999NGHH36I&#10;smD76QRPdtvtGqlNulXns4jPH08YT2gVFOtks6f42dInosqYWuAlJ5MhwFIUfoh/hBu5kBXbcUh2&#10;yG7oACkSmQVFRv2HHWTfwXCMwwYT+4PMKU/L13ScDnZHLrilxfL2/un17X1WrNBNYELRZ8Riv5zK&#10;CYWGv6PRAghOAeuV7Kr4y+lAzXFeVAMamI86vWl/pA8n89FUBqQi1+2v70xHZuiQjknlhGAzufUj&#10;lzY/k/1Jgj+ToS2SmF1HC1EcxzfADRmNE7XwlfGs3egPe9NaZ9AZYaENlfOKIXBD6mtmu2RdHUZg&#10;ijjlcAtwRCGeyklizbEHukaJVstFGHSraSnHo+FMd9IEPwksAT9aA9sCEwketsAzkgP5vjccsaXq&#10;oDGeaM1Wr3pyGXHHEkPLp2k/uKC82CRpgWMm3FbLXRRKN5hyFBNvppsy2Js8YZvBPscOXCecTvSL&#10;i/qrZ+eYEblRSnYtnQgtGydSGXIwQWtolO1uCoeKZTXa0iKIDJhdThHAUcMLchqNm9wIICpYgANy&#10;Ki+BBfEG3ct7zPIAO6edzCneZG4Ab2Cxv7q+uruP0mzYRV+0OUJqQ3qFKqo0hdG4NxhSOe1ub9oI&#10;2ud//eTmu0++/ezxzwbvf3L28w9e/Xn3lZ93X/1F7/Eng7Nf9h//avDk09E5y593vvTz5eNvf3Kx&#10;/PQSWFx+/duN5Ffz3rvAQiHFeNRqjOoHE+V1FhlFGVhMJ4vxcDbXvdDLXfZWurRZn5OCqkaFICvO&#10;y3vM1A95DNb0pjJnwlQuUshTvCwrxwEsEBGICxoM7gO9liy3QbqkemEN34xfw4CwQgVShTRr9gox&#10;By/YK2oMad3T9MfNVmM0BtNBsfLzJcjmlFGlYTmGNbKCfUgR8wT+ag0d5DKZ52+Iuds7XlKfLRL3&#10;ZEpL4yVRh28FE0X5DyjAiNdee+3ly5cvXrxAWbAFqUuY8I+siuRdreWimet7puMCizgvoCQtB6WT&#10;7Y7bm/touTbISLSwJKbIQ/CeS8mXBSVOk7DcjkqTWVAUJS9WlPLRhRBw6DO5Y0AmYgfRGtgQ3sWh&#10;mOh6VUeDsA5Wbm7vK4jgX8jY43LuJQQ+L2ll3RFWkUSAQJYBDWmcNDwnjIljsM7JAhZUtTa3HnX7&#10;CgVeTOU+Djl1u7++Bxa0BniB+THlQU2HH7ZtB/5RWQiw/dUpK/KMqpGLhhiTgHQtpqM/6XXHExyz&#10;spiO9el4NkZXY0ctVzUdwwt1lDay04+8bGmFCS9njs+KE2denhm+N5rPWuNRczTsqYqfZ3Pf61Mb&#10;DprNNQLfzVJKdS0DOiC0iI3qooZhO9LPuryNQkaFF1ATLugzk/ZKw2WFgjAuPVPOSpavkbNN/FFv&#10;dH/3vMg3EKHd6sOA0VABFhU+2Oi5wot+b3R2dgEsLsvJxygYb35Mrt4VG5IsahlYVM+PA5EJlVdO&#10;n+nlBbICGUzDteSup3RnBhZwgdPQLS/dAQLqnNYKJiBIFYcVLMA8SxUjithbmPCC40UY06b3pyuY&#10;2GsN4cX/WJptWfaaw/HlsyfuT5789Tce/zAqPjn7h1+88rPilV/0Xv0lsBiesYQXnwzPPxmd//z9&#10;V3/27Vfe+cWrnV8+EVh87VsoC2v4AfITZwXb2EPEBTtJAmcnJVCtGE0hk/YY4eewkKMbV5NiCDJo&#10;jew8h0nN0PjEg6C9TDtcSgfQLz65PEOB9hAdKvyFGtCWWkVxoCYEBqtddSeF6iLOcWdJsUaIQVhg&#10;wQr1QzW+el5DvBB5cP5zWCzCONvuvazoTPjmkRslckVDndXb/NpstTsACLlaQb6hKSNa15v1bk9g&#10;81L4q+kkZCocU0zjRzUABQTF06dPMR3ICl6iNcijoEQt/4nfVcaarpaR4VPQsmgW6eIxmoDLiW5g&#10;Q/x8pcFKmgB2PonTZUFhBXFu+15S5GGayCgzcTScTs5ql8jjw1FGx0NQEPAwgiROAMIOiIAHAQe8&#10;/GyQm9kCab7dHnBOT5++vt0deUvTjOm0sgryG1GEK8g5F+RHaozwry5PYECoT3YSoQEsQMlIhQ+G&#10;wAJxgaywvfRw87A53sT5GnWML5Bbd+WQp54fOI6DTLJtW2QFu3A6bmQHd355nWIBsSYqorzfG7fb&#10;EmwYIIJN102aAoxAOMALGMFL1iEFsGc7G4kiXjpxOnfdiTHvq+popusO6kSGIcaShCzXK5dKDFDy&#10;kZsmcZ5T9XLPvHwyldNMpmWl1e19PhoSHxAZ68fggASPf3bckHPOFgoQwTCt1nvWO90hELm9eZpn&#10;axRCvdZq0WyHitiAKKdCIQWwxaRAisePz85qTRJUxQtWeuDKsKN8jbiAFKKx5WFknaw4Nha6S5oo&#10;0t3eipJKcntJzsmIizU1TmOlVLBghTCgoVdxKBdcy8fkqx7onFmEnmh7gaBVPnS83x6OtFwOn4Pl&#10;q+FCq9Nhj6QHF5YVCzxVxooKhXh33P1eI/3k8u//7eVPl9mvzn7xvbNPR5e/mTT+oHVY+dUAUlz8&#10;9tj43m9qy08vIMWrP+2/8s0HYNGa/Dt7/GVg0R1M4UW1qwQtRGNXOQpgsZgHxsy3zchz5NIPpFCw&#10;VP8dLCQ7QUO0roTKbCF+wbSpltIddABERQo0RbVOBVKxsNiLc3gBg5EYJEDUhNyKDmKi/fFFHV4Q&#10;+YCVrMhJafeGCAeIsAij1mQKMjxy9P7oJBnKoj+VFMoeUtX8Aiv5ekuDIcfABaCA45Db82VfYdoP&#10;DansrCEDI4RJSoPf7/fQobpOgdMgHIgL/lWX/+HFUC5BDEaTEVpAhjeSft8h34OdQaeMdemuSnBO&#10;58ilDYkLOgCFKEsprOgLo9FpA4t8vYIaYEKZocL6WHns12q9hQVY6fPLOj6C8MSS0Baubu5u7h4S&#10;dp5YlW7MEc01jrL97urh/rXnz17utifb8lHNaH8aOXa74AeWW8S1Ddwd6UCYrjZRvmQ93+zJUuIT&#10;pxp4pZHXZd7WyaPhdN4fc+7duNie7p6RIWmmJAfcshfEuI/yFofAwii7POKv1isZkGqzWl+frqIw&#10;WpDrtNkEbYPdmGhVGjcxG8kykn4siRWnFkIgjHXHmxE8WZ5sdzIxnOtzuNOFtQgwIMVI07rjMUVd&#10;LNw4RsNERbE5nYrdLkhThF2YZRQrCOIsB9LoC04tS9sPyAPErDyvxR78scM4cVUxAljIBSOL4/hs&#10;fFdMAktqyrL9toxYZMrUp0lBPUI6EV4zK4kLtAYbAz9BVoCPsyfnF+c1GEGjrHhRPtEgTsRwZL4C&#10;IKPIUyE6X4DhmpGywihYrfPDicPvTtUporN82EEelCrb66AcMJ5CtVPYgpBGHleFlyAbD0L5DBnl&#10;VV5sNi66Es8Lm+yE+7MpHPj/WPgO+ZrpDl7Unv344pv/5ks/7b/7q7Nff7X2W6X5z3oXWPxycPar&#10;zfkPft/c/q5x/sn08qerJ996/vjLf3N2+73L/m899TSaYiXkkRBiFV4QZsQkS/YZRqApKKxADT7A&#10;bvMRTgWwoLCCQWYjgd0spwsmWQGL5nB03u4+rreoNH3hwAVgASaqyxaVv4MX+DswAURY100HHNOy&#10;ibfzWvPJZYPWTHNf7o5sAUPUPEJM+hTtD3Msuh+4WYEBBElIWt2SAUSKzd6PUvYTZUQ7xzKe1xvE&#10;M/KBwkp3KIHNkkbFS6gBL4I4Wa7WGdZ/tTkcT7vdIU5SHDDJkkwOLqQHRNldiqbHAojJtG0L04+Q&#10;Wg4KBSHMysLzgB1qf3u6CbNi7lim79qhH2RJvMz9NFYXc1ZWh51izC7bzaE6HSiTyUwLM5nVl116&#10;fHHJDnPSbZT+UnqRHm9ukZnsIW2cJsE+wgX8TdmB8+p0vM3SFbAghctcVn2ZBZW2jfXOcgAhw1hQ&#10;eyQwWiYcR2JQpZUxoXofXzbO6vIszyPatGq4uun7ySopNjR60hq1ebi6DbAJ0lVVgAE4NU1DYtmW&#10;maXxBi7l+WG7o574hK7NFEUbjdBGc7K3GyQ062y52+yvMO2k1nC9iTZblZrCQSxXFOmRHoRdbGR/&#10;MLWs/Hgaqmp7OGz0ejL/kOs60CHPIYWfJHBkOp9HOY0gBSXkUs4fdUS0cHapQWBRdegiD8AIiRCU&#10;hy/XJsIoQ1wQLJTq+vxgOMV3cCYxI2yhGlinNqMwnekmpGBpmZ6gKFvz1axjKs7PL4GFjFzWGVSw&#10;aPfHyBhaNu6a1ly2cmo6xHVT9TKKeJJCimS3z/YHoNlTtAm2zg9pK2E5YRL6uU+bksdP7GwlmK7j&#10;icqOzzh81qVBl/oCWVH5EWBBg+Coq8dzOUaOlHbDIf//4QWuTNnXBr+/ePjRl74fIS7kDoja/pdZ&#10;79NR7RerJ598fLH9fePyU/Xy+29efvPf1J//BANy3vm0ffE3o5oHLDg2CrvKPrHzThCxw7QWNAXF&#10;WggyMCOwgLiWKzIlJqpLRVCc7aR9lkQ7ESv9rIbjJ812azjBYqDLqEnqsLpUUVkStgAIMvug7Cpa&#10;XhiSvm1UILzge+TCWzl6ULE90LJ5C1LzGV7u7x9oeMCaFokBuez2OQVBmvcnCphjzwflNZcwBXkO&#10;EUhNok+xJJJ1ur0aPq4cvZmNtCgSaEoQ5kvyNks0f16sEPZgAulNQsWqL0zpc6WVk/5rhkHegg40&#10;SL6ZFotagRcIFgrihSYWEgKuq1sLw7XhhYe82KyK3SYqsjBP8+16ZpvCiDzl3bGu8gG+h6+9LEec&#10;p9nL7cL1pupSQCwQFGRKYiFfrX0vJsOhIJbFFihUCY8UiPRt1GViL1Qzb+HEs/UO68EZgV+VmqjO&#10;DutUb6XXKOTQR3acKdBa0WW0cnRYkpHENuUkPUia+fyzByjmc13jPM60wHc36+X9/rBLs9RxtdHY&#10;nPGXi3k5rRn6Z7XdK/NFrYVo1QbqDNModOe0RXEJjhwnXx+O2D5eLNiSH4/xdmenWa+8Ee2EEZoC&#10;UrAi+iJJ5rYDRNqDQbOHHOoohkF1rIjA1Toqb3qV4HcbbRQ4PpgUjVwQk0k9ckSoZZZVDiwvxDis&#10;V5f0syUVvYdrfpwtVzuwUrVskAdE+IoozjAsCCWWzVan0Wwn6RJVTCNGlZH6yuu10tDRySRAdBkF&#10;S5JvDjT6kbGQ6bmTlCZrhfHCDxcBBFyS9+TKriWBx26wM8QeiRdMSP4qp3QFFuwnBjpbAYUNn6kE&#10;CLvCz+JEKnGBrKAJVkSoYPGveVFBhFLBQtxN750z/2df+qs/ffXnw49+1/jdn7b/oHc+3dUgxeZ3&#10;jcbvZs0fvdv6n3/Qyn9dH/5h1P7uvPdu/bz7yqs4sFq3P5qZ8uAGBZxVfoR9noyNmea6duLZqTKV&#10;B3P5Ibm6IXNtGdRnA7/WaF0227VWh5Am/ze6fZZzL+hOlAvRaD25JMz3lte/ERQdpOPc0k0XTOBK&#10;4C8EoZJlyCbTZklNjmYGVVpdCQqX6854inbj3XS7D1cbEhKNCidIS6tG2U42O7nwOZ6SKVCnyGf2&#10;nxqmqVSYoOVU+Z8aI7aBcrqUgf5pYMVmI3dDsiJMCK796fquWG1tYCEo98ueOB5A53SUYyPOyTjo&#10;/eFUK7PSHP1LSONEYBDfzxfy5TPT3Oz3C88BFpWsgAsyW+V6idCgJKsCfQE7NNMoO9HMiQg7DBHX&#10;JHeWvEzKm/9eIs+ky2CTm83meCSK/SBFkmHEkbhzw8EVs0TvW3YgD4eHWRgXththfZEVcAE6kOqI&#10;2WodFrNC42SFE92WBwiVR1PD6k7UvqKbZeJa709TVSd1EY8hEjoI0BSmKbCY6aplGnmWXJ0OT9Fh&#10;GdUc2bru84nFQpnwOzN5+u3qmpgfTFVAjtEYGfN0v8uPByPwg9VSd53aoN+eTgyfppV4RR5vN06W&#10;jg3DgNLloBWEemUlwDnVWpk9tlBoQsAV0UXV4yE5x5CbD8AIVipSEE58hliCKcQbJ4wYI4eDCWRw&#10;V2Y5I1fJg+cYM5hAjcRAFvPmBGTCeqPN2YQ3RG2SFtgWCgd3WWvAC2gKGsrUJ/dNWaFNs6V6ADRZ&#10;bmkU2XpPcqNRXPT6VCWeK9nugYWOgwiEGlXHTdojkKLCWWH3KBXXaMHsMGeIHTNdnyX4Ygu7LXte&#10;wgI4VhaMBicsmBtVmetOVVhn+38PC6qU02S2zv/2lavvPvnO64Pf1n/w+9bvv9H+zY/qX/5t/eIT&#10;5TNSTP690v941nlH7WTdwaR8dLp1Xo7wI+PxlPd35cpidQ2CNDOawwjHiskJmmKzq/yQiCZ4WooL&#10;eNHCdpejkHEANEp0GX7B8MOBqjcGo4tm97zRARaWJ8NVIivQEQCCzE6hnuEyL1lxkgzEAAtaF3/u&#10;50v8HS9Z9qYq2u2y0xtos9F8gQeUDKTpZCb+JMiXdpxkm53kT4MzkFK3iBVgQSsi8bCk+SEiSkzJ&#10;VSG20AiACI2QD5B7vLJzx2p3uLp7utodITunrCq0NNrrzJQe8Rz+CC9WjqYHOgcTxfSDPXFhLCAF&#10;S9f3KYqmHq+v0lVRPgqXJcsiyjOUQHVps9isjzfX+6uTG+HsqFLdCXzpUlAO744kkaktUfe3t5Qg&#10;Qxmv1odDvt0mq5UhfRojlJhuOIhBtBdHDIgXdiDa0HAsmRAvk4GFZxDZQQhTI6xAcDtAv8gNct20&#10;Ob+ghAZJa0dQP+pPVZk5mq/JVsv19vnrb+A7ynFzQ359t9ulSQwjaIauY0W+u8zi4259SJJtGOau&#10;l3t+BuTmc8Dne/52t0elybXlKIqKgv3eXF8tT/KgW7xZe3k2NRcDXbPjKFqvhjO9PujPPXJS3BqP&#10;OBlEuBB3YVJgPOesYgTxz3a8H+fSi6Lt8eQjOmKxgjCi3R/ACyKHT4IJlpxdXhIwNE2yWaPT58yh&#10;ICpYcP7Ib2zhpLLe6g1xaEm+1A0ZxRvBzA87HiptkxYrE+nrRZ1e/8n5Ravb1+ZmZaRp39i5kfQs&#10;VER5hGm62q32V3LRp7wy15uobZodSnC58rKc7EehcTuRDEPEL9JqaWQAmnZGoQWzhGgVOCpYUNg9&#10;dpKdl0/KaNHyJC5tF1nBekWE/xEWlAoTvCvIwLHL6PgmuGnVR/XHf/3k9gfn33s5+n3rq//cHv6u&#10;efGpcvH9Nxp/9v1W/ht7/GVXOfZHKhHd7AxrzZ507h5r7e6g1e42Wu1OX+YxrYDLHgKL8XCGBwEW&#10;SAzeqnhXDdgPanGE1TULKpx22R1NgQXIINtLxxN9TmU+vmyWFzXJ/OqTWqsSFLVy+hgw8Tks3DSP&#10;VhtKUKxQEKvTNStULKTol6NRf/Gi9rjRrPUGfX0GL5CxsuL6Y6yB7R5vH0iV0BmTTNhTIYbtSp+r&#10;0xVZioo1bLs/GiMrqF5wTKujEcIL1gEHOgI9UiC8r0hXe4wYNUChKkS3GhZf+BksdGOg6H0ZcHjS&#10;GY4JvI002oSWspDLgO7CMvvDwen6tNptgQUgsDxXRuuSZ+5zGAEpeAtqLByCtuy/FEUIirnjsERT&#10;xMvl5nR69sYbN8+eiabYbpEYEGRm21MZWCealoYO5WuHSPXMkDHH5VkEWGiHSZiv2a6VdgMi+Eku&#10;3TTL5xuifIX4rdokBEGLPak1H182HqGRiBwyYcJPX9288ebbYMJDxKTp9fX1DaFe5Da2aq77jpWG&#10;fpGEFEhBWQV+4QdFEEaOY5smfEQEyXPhMrTxioPhGDiAYoeUKjiMhevK6KZIKRlWyMR3dEajIfbW&#10;toElQoBzA3qr4GdZnSFOFUukxP505ZUPkgEjcEC9498QHdXn2c6SP6+WfEA6sZXPg1XiiroAEBx8&#10;deWG9krDZXt1k5k6Ij6poMqqcL5pTGyUuJ2qjVbniQxdgc+RKJnOzLKbJglQnkDnNGA9lruTjARj&#10;umRFWnyt0ydWDMyUOOcYeUx+i9dbpxzCo7pmUeGAH3XLDloSeBrhLeP0sgOgBFNNNmadxg0v2v0R&#10;gACpVMXmcESCgdR/DYt/zYvq5R9hQaDyUh6xf3LR6J45T9q/Pvvqty5+urr8p/XZ3/7F+de+dRn9&#10;sjH6F2v0ZcuIyUWj6QwnCSwghUx/PrPITlN13ix5UW+22D27HPug7JE1M2a+7+AKLUKeoxBkTDQZ&#10;b7+cE5xq4zs4NJItZwQbIpeB4ZclN9QrWJT3oOQiMSoDQYExgReVxGBJE194YWs0IfJBzFAXYaLZ&#10;DlsuOj08CBuhz5cu66/Wm+iLFhnB840gHM8NPono4N3V4YQhX5ZjqVClkIJqOd3eHa5vaAIEEcq0&#10;W7al9f6QFks2IuUqEVe2OtvxI2CxP91gDzntnBRgIZRHtJeYoNC6RrNFZ6LKRCoTGcOVjB1mOelQ&#10;mnQ1sV/gKer0eDq4gT/jpBnzqabiomzXyZbFcr1Ki5yPmTbVbs4XhjafCV2jCPdBSdfr490d5fbZ&#10;s931tVw0TRIia6Ao6mIxc0js6QRY0ISijHXKmFShQ0zPSYricLU8XttxBtSgNowge7GEGhxRTOXk&#10;Kzmz5cXsy1b30StPvvDq+SN56kHuY2+Xu+PD0+fXN3dhFBHsq9Xq9vZmt11zaLjhmTp1zTlCk+Lb&#10;i00YbsoeCP7CCG0nJuG5ThKGSRxLaKcyCCBG0oCCbC+ophURMdYQmmaUpWgtx/fEOqWQBeuRAFEg&#10;ZVr2eKIMR8hXlcK3ZPlyXY5iDr8WaDxt5stT6oH0J00zMidcqAwIgYEhBBDISMJDzvpwREXQKGEB&#10;hVbCS/I562xEEUBTKAlKOLsAgtZcCTDqqNnB+EgYSyruyGh3tVa3TS4YK9gNeFGRQh5f5wDkKtEe&#10;ZQHIqyYuHqTZJadVF3TNKCEqRFmgn8tRfzkZAEKCp7wPwhnit/hFfo7W5sk8j/IoCu2M8K4yIe/W&#10;2z1gUd43lQta2LTqgkXFhc/Lv+bFf4OFTOFtdAbjV89qTy6aWIyL3u8uvv6d8/sfv+r8FG+id97W&#10;FEf68pZcYIma6PQnFOl97UYUIEIWbcqQoq3SksilWVWx4AWwqEwT+18hQyELOAHKgpWquxQbkRXA&#10;goPiZRXhiyBCQVBdLKuq6wynrFCTIKPKhCzJikB5oM/D9cZKUiSbm+eq7V72B43R2IwTxXag8xcu&#10;axfdXoM2ZFrJbg+pOzSkzS5EJIaxWRrAN9/9oLIhyATa/3q3z9frSohBA9oSDQzXQCUjVHHH6VKe&#10;EwElE41oirfH65uH55vDFXoDbV9No0eeKTEhw6CNOa36H2Ex1WgnnFZtYQGL7fG43m4oSEPbNvM8&#10;lRuuFnTykeNgzfXcJE0dV55koui6TnNWyue0YUqyWftF7qJiT8fr156vr64OD/fr66tF4JtROHMd&#10;FDoWwJWuPZuJ4cy9eBFmMy/WnFDhnGJDvNiKi2h9SHcnO1lOFxILsv+lBylTqUNQwI6JPq86d75y&#10;Xnv0hVe++Pj8EcZHRgbb7PfHm7v7pzTFqo+mDIeFTAj9ma4qk9Fipsa+kwQ4+AWuY5+n6ziM8CvK&#10;xJ7JZYvAdWKIWT46kmZpkqSLctrxubmQW7rbTRCFmFl9Du69fLXMAGeJ2M1uuz8ekiwV6VT2SyuH&#10;+0emCHKIi8Pxir1qd3oXl3VoEMhFeHnYLExSVkAD+oLCChKjMiCV/+Tcc2DVQA+cZJopbRRkQIdq&#10;hbeIW7YjMaomTsIhSrEqF402sUqIYDh7g+FFrS6XbMuL/OvD9cINadN4EKgBOxCmXpS5YUqzponX&#10;O2gZsdmiwss5WpzShpDfkBXAgoLM43wAC+hTimFMprgSdgN2VNc12S6OSTfQOOlyw+5hSUhNSLAq&#10;1wGLig7/Iy+qAi94q+LFVDSLzJB4dtmsE4vK3Oi/d9n/Q7f2rf550KqPJyrkkrFkeQtbi4Kq+lYM&#10;CHFctkwvnQELYMqO4URQW1Cj355gPTRFLoZxFLzFCvXGgYz++Cx5s9W9KIf8IU1xRKzQQFm57PYR&#10;6mguoEB9UnWVuKAaeUlBoCHiOKMU3F+tI+bis06xrqd7fnM8+cLF5UifFacr6FDrD4BFD7WFdSiW&#10;u7v74nhSTAv3R+WjLJCBaMmnr7/BflJoQzIIk22jIMAuzamqVZTs9d09hRVaFHQGHxR2Br+5u7p7&#10;9uKt22cvSA/wizYgRWAhM/SM1PkAc6oaHUUmdhRYlHPE0D7dKN4dj6frK3kudbMi/SO1l7TxvDjs&#10;9/vtjjSaJkSPDJfvilq3puPJgFatakQp0gQ7j38PV8vV1QlMZPsdy+3tzSIMjAAWWJ3pBGpE67W/&#10;3I4X7jxM2XvdixUnYN2IMg17YvuqGy7inC1a1aO61NpVFyxOjfBOkwdGqsHfvgAmXnly3mg/op2a&#10;ME9G37o6nq4WC3O9XpejEsZpErmOpWvTuTbNIv+wWbH0zFkaODf79TqNPBq2rriLeWBbvJMnsQyS&#10;lWbrokiwf3J9Xucg84x3Eg7eseygfCmP/JMfFqauaatieX97x0uwXt2aMhZW1X11udoAC9fzp4o2&#10;wPiVfc/lHpU8TmLDabIrEoPTWVJfnmoHE0Up9ji1+JRktfHTwo0zmkirL5P3L7xAL4WGG6drbGRa&#10;TOemn+a8RdNZbvdgpdWT+TtoTAgNROloIh0fLsu5xchL++t7AIEwoVppIrbcJ/7shgitvLomR+tB&#10;cZDrkBUpCSrL8SBkNpSFiyb0o+qaBRE1VpAGC8KMX6+8BtEIKUhcVQctnAjsWO0wHREJiqOurgGT&#10;jGji5D2O+v8WFmz8fDuaAliMVbEAtfNep4mAcSh6d9XvzC7P5fmghR3AC1ZYanMbWYEHaffG5TyK&#10;AXXjBinb2dXKZbDbMtpfa9RrjTkKqqtiBCvEFJ/pDyaQol1OUPrkHITiS+bUWwULXtZ7Q2AxUKUa&#10;qVvQAGSpQ2qvch8Al1JdP2blca2JUssOx0oyIC7gAspialrIjb6mn3d7wGIIJbHGm+3q+gZYOGmu&#10;226HkzhRWnLjdpqvd5IDRvIgnOUGKFMEBYX6pP1URXrT397BDs1YAAtWSpscOUGSb/a3z15/+uLN&#10;zVHSBjuM6pEid9AXHEJvonWms7626CGp5O4Bx6KTz0A22N8d9st1kaYx8YA8ouULLHA2hyPrSA4i&#10;ohpyhXiR+waKGvrBbrPdbXdeLh2d4UVxPMALYLE8HashKqbmgtLXVFe6NmycfD1aOJDCW25ZzoJk&#10;bLoTywMTVQEf/ZnZ0wzyEIICnFG9X3xycdHs1Dt9VN7jy8YXn1y+etH4wuOLL52zYfxIHStY3lW+&#10;urm63e12tm0fj8eiKMLAhxS+i5tZ4DuOu/XDzTGPZAIylteHbZ74jqkH9iL2bERHGvibPLva7Q6o&#10;iKxI/HChkaxngevJoyPUdRCusnxN9BdLGTW3WCJNQs9f5cXV/nDa7ZESu710SoULlu1+3pt9NJ6y&#10;Bd2RS6/4kC2cP9wHyhBxUV256I3GrBA/BBKkMF08/5xEMeXPZzINJ9bxrNkmiZHhpb95AI12V0+f&#10;Z7uDZrshNifOaATF9kAMc2pBBmLMjZLheIoKITbkmpyio0S2p1vEBRFE+6aVU9HVE5PQgaxCPqw0&#10;MwVYVP0s7DQTWZGk/JBTTneKP+QPCS1cCEtAgBcsezGLPQnTnFPIxyqO8BYvWS5sGdcDUgBHGjfq&#10;iUrgMP9/wQKAUlcUdb4AFspUZhW7PO+1GxNlYiljc9RfAItmbTJTPVwGagJZARHwIGDiot4ph66X&#10;xy8gBd4EgggFxooMm7cou2ANZ4iLbnPYxnUtbHRQxQtxGWWvJpnOQ4bA67KdD5C7Gl3p5wosuhiT&#10;+aIrKTejJqk3apJCAqcmQQa1iqBgnRUsXmc0NcII/lKgxqi8LQosUHDQoauotcHg0dl5czRmyyKM&#10;wLRB/ZTDdvl50egNzuvNoaLtTteQ4ouPz1CLtsz2YKIgAASwoG5ZwUjnq/XmcIQRhuWwLvfL5AL8&#10;hjOA0Nsdbx5ee3G4vnOCiIOVQ5Y7pgY2pD9VObousNOMoTqXW43ICsTFRCSwhtEIAhlzKU6iJEFA&#10;Z3GEKk+jcL9Z316dKIftJo+jJAw8m1w8da3Fzenw+rMHlmmRRWmcLYvN8bC/vtqcjvluG6/wuaFq&#10;2QNtNtBnNLZku6P2yjHfUx/Kh5nlxVQg2bIvZ3Ax1c3OYNroDFvd8WVn0hrqvanxuNZ95bz9hSfN&#10;L563z5rD3sSYu6lmRa/Wel+66PQV85E6VBBYd6fb15++tt3uoggJsxbs2SbCIPRdQBB59n6VXyMt&#10;0hAbkoHDZRJ6JrCIA6f6QOK7u+Xy2c3N9W6/TvPE8SxtZio6vAAc23y5BxB5kUeJb9kWztN2l0nK&#10;J9kSl1N7ICUoYEJR9fJxe5kGGlJAB7l87MlsCMACmkAE4qTqwggvYAQBw2lmYwULwEG6YCNooKA/&#10;4cV5owUswAclKFab69ub56+n2z0J//TwbH91u9wdq94+qAxW4AK5sD8akzARZpg3YMG7yI/j7VPS&#10;nXi8cqJwTgxKAWVBs67MduW9yXucObEhqYyz7qW53Or7400p3bAk25d3PQCB2KolWmkDOMprhxHb&#10;SdFeOZsJKxJ+gzGMIPjJUfCC46WVs+X/gomqfA4LgkGbl1QaG4Ou2qwNuy1FnZK1rOnImgzNQXeu&#10;Tix1buNBhtL5SjxIszu8bHRl6Jopv+UvnJCWLiPZ//EBWXaSmhFAaPN6s3oURWZ+hCYED3VVb3bG&#10;KAXNKB/xGk9mmPl5azCSBwwVrTdR2uPpUJ9PFubM8Yf81cIaqLPOWBmxcb7Q4antsWXC6UhzN8nH&#10;M8NMMjsrhoZpZ/lgvhhhdV2/j9mNUx3N6IMM7Qy5M56O0Zt+EG938WbrprkdpxfN9ivnl+zY8eae&#10;2qicZjkOwDYvh2iemXZ5vynhdFCycsYWNB2kWG4P2ZK8v3PxKGjS9fbu7uH6+lY6VssTmfOpVo0S&#10;oPen095Epm74HwuWk5OImeXMYn8Qkg7GHewbOsvdKn9+f/Paw+3NcZfKI90WYcX2IgnhxJuvP3v5&#10;/OH1158/e/bw8PT+7uGe9oupSVfrIMts9DUmi7Nsyuyk4WpNukOhRukKSWh7MQmA84hUlHPaGVLI&#10;BGeXrYt696KNxINuxnlr9Lje/8LjxisXnfZInxq+bsfjmXvZGZ81B62B9siZmYfV7sXDaw/X9+ic&#10;5XLpuhgme2HMVGUqo1s4Jnsce9Y6i07bJQXupZHrO4bnGEno8K5nGbHnXO/3b7322sPptAMBHi4K&#10;iSwz02+L1e3hdEA/225gYWzm86kau/46KzZ5sUwyyirNVqsNp4EQYCmyIkpID2gFzEj1QC4raBSY&#10;DAvQDshC8irs57SywhaCJ4Ex2x3IIEJIFBo/F8YhkiQraIL57kBZIE88n2IG0RCn6rjXT5/la5lI&#10;GvNRdcRAmHJSO+VDFkgAtnRGk8lsIRNXRRlOhCVMoQALmE3qqyhD5kS/nTc66LbOZCKGar3xkhT7&#10;Y/khUkUuNMwM3VgsLGcuj2ZylGI1QhRqtorTJa3R8SJIYCwcInJhusOxWqu3UPK1ervqtEsEyk8v&#10;TJWTtVnHh9088odzGQKH1oKaU/sjVzPUstOtVv6bKipCeNCetOvDQU+baWIfVcUe9GfdjkphHczB&#10;Oz8pDFsmHOMlR4HMZkuFQjZWT7LAiOoKBfHGS5atrkyzJJ1RunxKLnxeNFowhcDADNfbPTxwczDq&#10;TtWBPieSSf4YB1ZkaGkSskyWZzUGo1pvANnBOloM0EN2HJxIv7I7FqSY2m59NHGLleYFrAOLrjaz&#10;0pwCStpT9Qu1xkUPKmr8BAYQfUFiOD19jpz87NkQx2fHutIZF2uql10tygfty1tR8vzkQm5LgQ+0&#10;HqQgtIv1Dn9bjkTtpciO1eb+/iklSXOSmVI+7ztWpbMPsKB8Doh/XfrlNPEQv+IFtA3iFCgQQXAB&#10;WNxfH5/dsa97/D7bN0XKFkhx2q0hyItn9++//+7777/35ltv3j99OF6dtgKLlZ+mdhhVSXGG243l&#10;AQtkYJyts+UOWGCeqxtbAOLxeYPy5KIJKSpYICsqWPSVBfqi1p2+ctkFFmgK1QwHKgS3QAbLR0sv&#10;vN8fH/anTZxdHw/H3dax8DqGOSdvqlEJi7Isiji4Pe6f3l5hSQpsXehmse/TZuZaYBqbNHnt7vbl&#10;w/3dYbdL08KX/qWRBWLS+6vTw/UVK5HreObCmumetUgCb1Pkx81mv15vsD1pUsiMZyEaTS6PJrEx&#10;lyF5eRNBgdCgRHGOaOR0snNxEmMUTLi7IjGIyysnf0BVpMi6mU7Tn2CjwHc598omyVLE73BMOyQ2&#10;TW2mT1UlK3LbdfbHgx8G/Brfj05EPJu29PuEFOOpShyrMkjvQLJk+aS5n8ikJ1G+0vA45Uj/1cVk&#10;miAF7yc9wQfjVn80mc2cKCINVVcZKDT76p4OLcwDH5ajlfNuIpbQFdI91I/RSACCbM7ODMohJ7u9&#10;Ub3RKYe6H5lzZzLSRuOyTy7VKbe4r05vvL6+v0HLDhWZkFFX1FGrMxvy+wj0uWHIdAf8X9Pnvf4Q&#10;WPS71I81111lag0H815X6/f0me6bC0QNom4NGnoyI6mM2T9SZoC5ugcEBuSCTn9E08clQQRSJQVB&#10;IXc6hmO5bdSgtAi2eqvLyaI0uwOyeq3T60wUTB/Bj0EDE6rjYh90TzpBTA0TLkAKeYKmVH8cHZ+s&#10;tCEFUiCzZ0GEoJhYTrjZoSPaigYv2GJECRyZh/FFf/DoyTmwwKTwE16xhBRP33z7xbvvp5vdQJF6&#10;wxGQ2DmzpHpU26qce6GCBUcBPpBCHCCYWO9PUVag8jaHqyRfQQrTtJIkK4rVzc3ds+evkcBMywEW&#10;Y+pcUUaKOlCUQelb/+8LrqScS6kCboa3WeabZbZd5af95vbqcHPaH3dsS2jUb7z+7M++8bWvfPn9&#10;456PJMf99urqRNnudjRdmmHVNSnMcoQwLRO8liWi3lBjYAJeOH4yUY1qUhIKpHj1rE5hvdbs1VsQ&#10;XAMQwEJdBDMnmc69J5fdi9ZQWQSU9lDvjOeojPHcfXQX+U+zdO9Ya9N4cXN4OKzXiR+7C9/QQ3uR&#10;+mUn3sAFdevs/0vZfwU5kuTrnlhNixIpobWWASCgtUyttU4ggUwgkVprrSqzMitFqSxdrfVM654W&#10;02J6embOOfcsL3e5a7YP3KUZaeQ1Gh/4QPFE4yM/j+jTe84V5GXZ36ICASSEh/vv/30eHu7ORDhY&#10;FotEw6GAy+G1W8NgBhKDUR92OWrj0eaqiopQIBHwJfzeoMPmtZqDDro8HGioKm+orkiE/PAvdspI&#10;mw1QWUAPUFoejVQlYnjbgMcFuQU9o1OrTEY92rkRFcBu9/sDgATkhplM+4F8a1NAYRtQK2wghd6o&#10;c3vJSg0eD4SJ1263mUwGHTPY1KAno71cHrfX7yNdtU4He52OmVSdTCqMI4AIHoImjMsBaAJ4c5lc&#10;jcyBlCJXqsEVeBO5Ri+E4YTQxOugh+3wgWQEC9NprAUssIPX4AjOGcABccEeZ0emkel8PF7GCTtB&#10;BXx7NFoAAt8D2JPJ5KiC4JTD6cXWTIEmhBT4JgggDPv4SnD+5A4LgUQh1fC4Yi5fgveHx6HDYX9l&#10;RVlLY7yxDnVNrlWTxR6hlrR6BxCmVoMXgIWBzIdOpooViiSFJVw+Vw6ZrlaaWFiAFJAVpFfQFkBC&#10;gmjSmW18iaKglF/IIffGsUuTmGxOwAJZEXUdW/AUyoLDFyFbopmhJeAg2gBrSchE5MwS03gKrykF&#10;YJQakAJ2AI5MpjeKAS8oIDMFfQHRp2EGaAEW0NIoZ9gTdhQGKy5gWCA6OBKZwkzJjCZnNEYHQwrK&#10;AjRI9AaJAWbEYnS7ceTlUs6VggKeQglBznYw++Jl5fWN0aoatYkqKC4VSBXAHCwAe/U0GIk7mMvY&#10;ZPYWZpwL66SgJgALtp8IsICs0BspPXSQzsBOSR2NxmvrGsKRmJmy/GtYiJVw9r8Ot/2PAoVDYASJ&#10;wRAWn0LeN+BDe4oCBPFoPBaJhIPBgA9RXhbv6e4cyef6+3rwrNWCymfSG/QaLZmSCqkO4pRccXU4&#10;bS43Kp6O4anKBMLSWjQTtcFgphGQFWKZGlxgpQQ0BRusH+HwpawNESkNWsplsHmhJm6UiF4tEkBN&#10;QFzAg1wtFnAlGtJnUe91VrvoiFkfMhkqg56qsLc84A7YKYdJ67YYPFazw2QAMjy0JeCCDfGXR4Kx&#10;gN9PW/02C9AAHIAUdfFIc0VZdSgQcdJVQV9Tebwy4I04yH5F0FcdCdaXRRE+uwVv6LVZEAEHHfG6&#10;8G41iRgRIz6QxKhTyVGFXXZb0Of1uiE+yEBYm41GuyI49wWgMkxIOHADlNFAJs2iwAhy313Ah6Bt&#10;FrgnhM1KMXf9OqAsgAOghswgotfhLJMTbbcHwyEwAhChrOQOZuCDsuC4G40Tid0fjGiYiVUdbq/D&#10;G+BLGFXJ1HUjMhjpnqCVul/vLkWmwg6qIJwLGWrFDNzAPl5GJv8IBNzBIGABHpC+FbytUg1YEPyZ&#10;LUqlWoTaTk66A+LCanNSFjt4YTITpQNqAGEGowXUgMrAVqXWy8QqgUAqlqpI5giFvWVlgapKwKKh&#10;t6tjIGn3uPUGAyyHUaMzq8gqSiwvoC/UGi0UjUhMYFHE4UMMS5heep6YrITCdCuSe2eV4BTxVjoc&#10;hA3Bb5eqdOz4VHCEy/RZwIlgq2E6aLkCVDgRRyCGjkCQKx1yFQ6S0eFcMjwcD0EKHIH4MjKj3UEB&#10;coFAo0N7Fqk1xWKJGFLLYgMsQATQgdAEGGUGWSFhothLxdJioRjKQm21amnaX16hdziwz4HmhwVg&#10;uKB3OMVa7e+Kiq5yuHgI9EEDOMMRTzQWraz2RmLwpMz8cSrmhiByARiwgAFBtkczxkMt2IQUBIvv&#10;8UFK+EJRIAO/EVvIChpOx2gGcwELRCQSq6mtTzDdFvCVZNohZi1ewALKAnXgPxMyJT4LBQJSgLAo&#10;Q62RMuh1VuQgco8zBIubyGpoY5uFLBIaj1WUl4WCAZvVAkMplYglMqlAJIRGForFYhkEHTIDzhrp&#10;L8dpEshVeEcD6ieZWRpaj0w0L1FowftSslYL/zoz+ynp1xT82rMG+jMeRAtBAVIYaZ9MayngSuBE&#10;QAe1yVHMlxdyyXRjUBlXOiKBBo+j2mmr97oaIv7W8kh7Zawq4ArSJr/VFLCZvRZjwEYFaWvYScd9&#10;bqgG0KHM667we9qqyrGNux01YX99NFjhdcbt1sZooLu6vD7oLcd7Br1lbluENkcdlpqQJ+ayBSxG&#10;H2VABK1UApYsHKgCgPAmkB1mg1mvcdOWqkS0saYqFvKb9XraYkHpBfyBRDxeUVEZZvoylEo0RwW0&#10;B4o2HA6GAOZo2ONxAb1mkwEMRkCb4CGSKv5BhKPasJNxWAEeu728vNzv9+MIHgaB8kAAjROtlAzk&#10;JMPew0KxVCSRQV8ggV9HI4BuhFgwmEjHm550T6JpoaUhkDAhJQph2ZlRXjaXF9UC7U1P2ch0Gsx9&#10;PoAF3l6mUsPYSKSQKGTqMeQowEImU2AHXAAg8OkMHsnSday+YCWGWKKAuDAYSdVWKXQaNRlD7fSH&#10;/ImyIMRcdVVFa1PnYDo/Ox0tLzMYjRKRWCNHZZGDEf/ahgAWYrQ6Do8ZYCZBisP3h4IAL1Q6E3yH&#10;hkEGO2KymEdWfmaGqOqAEsgKGA9y7b2w5EYxp5TpmGCFA6o+WIBCgpRAe0CrQ4qG++DxhaUc3vWC&#10;wuuFJWSQCjPmB+9fLBRxJTKCA70RsoKvIHfuAxYqk1kA5NrsUB8ABGtYAA7gQwiqqjREXUP9+AOB&#10;8gqoEh1tByYQOEhmA7A7ICheLirmSGXw7XZI9HDElyiz+QKeSMzi9kK8IEBzfziGb4ifz17rBeng&#10;R5gh/i4jM516KFZWUV0HD4JnhYyMggIoq6xxOFwQFyAFdggsauoAC2hUJHmcXLEMSUUBGyKUy/8N&#10;I/4lUEPYAVoiuRI1ilQqBbKFiCyaroa7Jv9wvgB3JZmZlxzBjlQqhbXEa/BKoBjMJNN1MipGKCVj&#10;21ADgQa0fGb0jBGoMzvcOJulzNqR2LI7EIlXC0uBDJEcSU7HHseOTEOJFAYENIXe6gEUiviy313n&#10;lAqV4AWUBUhh90Y1lPPKSEPtYHX5UG3FWHN9rrVupLMx21bXVRmtDbjKnNaYnUIkXHTCSaLc4yjz&#10;OKMOW3Ms3FYWG2xtbC+L1vhc1V5Hvd/VAtZEAz2Vse6ycJ3HVmY1VDuoWo+t0mkusxur3NYqDx21&#10;GEJmbcRqiNNUI15fFq3yEMTURwIxn9vvsAXdjgqYt2jID4FhhGGxBbywc9HKsrKKsvJQMETbaKVC&#10;hgB9Y7FIWSIWi4Yh4dxOh8VoIHNaWSmtCmUsMeuhE8iUJPgHo4ItGfNCxpv5qqurAQuKWQMxDN4E&#10;gzq9CW0VXsDrC8F+cPkQxDIobWSAGyVcnGO4QVRi1FrWZWiQhZihLHiqmCcEUHAcsLB7/KgTaIR4&#10;Co2V9nhgNJ1eHzIATg0ZtcHAgl3Yll1UChJDrfmVF8CB0+XDVqnSgRFo8sAEZAXpEDORxazUKgMR&#10;LS6/JxT1xRLIsZGa6qq2lv7h7MTSQllNFdggk0hNWr0FJo35B1L8ZkOkMjRsUQkzqYSUqGIy8AG8&#10;QFVGVYN20BgtaNUsLFC9foMFnsJWKFUWkul2hSgWNhtD0uOroTkhT6Ku4gjam9lGpt4Af0tKea9e&#10;u371Gpkol8UrPreQJ+RL5TAXkM1yOAgGCkj7rBOBmkBRs8qCdO8zWwRrYWBb/GXlwYpKkAKMgILA&#10;DhnTSXr1nFy54gZfIIc49PkdoRC5hS8cUUOq2OxgDWSLjrJ5Q1EXcxcvvja+LQgJImCfSRPk+jS+&#10;OaQHO7AFBfXq9UIWFiCI2+1FMSLdYAc2pKy8MhiKABbsrUyAhUhGejcFMtm/ZsRvgcIksGDNiJJk&#10;GoBDIgENpNgygX9kCzQoyQqpCjwUQ08wDxVKJQgvxIv/5bZJsZz0gCAAALIankCqNVptLr+ZdkMY&#10;Xi/mvlpQAkBcK+JgH9uXrxa8eqMYyQDnAtQgHVJKDdQEV6y6WsArFSnBC43ZWSJQABbXS0UwIC9f&#10;5+CIO1TOl+muPFmZfrQyfTE7ensydzKVOxwfXEm2L/e1Lfa2TbY3DNdXZusqx1rrJzuaprtaF5Ld&#10;q0OpjeHMcqp3uqNlqb97d2RoPdM/2940Vl+52N2ynendznSv9LYsdTWs9jav97feGh+4XJpA7Ga7&#10;hypCw3XxiebqkcbKXH0F3h/v3B0LdIS9I401yea65vJYVchbEfBF3cAjmVPFolG5zEavzep3OiKg&#10;RsAf8/tCHhf2m2uq2xvra8viNRWJhurKcICswOpz2d20FduKRKyjpQkQgSEkS6sE/HablXGGMXIl&#10;O0AWaYUA0WnVCrlMJhWz4p/d8gVQemI0AyWp3+QcIx15wlF3OIpqzYIAsID2Ay8QRmYxTjLhij8E&#10;d4CMQToUbA610Wi02WwuMsgHIDLbaK3BxE4RAlKAF8wUxR7sgwuwGGBEMBSNJyp9/jDwweEKEQJo&#10;RZGMXKHXmymKlsrUSrUBdduE/BYMlTc0dgwM9GWHUsO5geFsMBaBoTUwy7jo8I7M5GZQT0Ck0+Vi&#10;Zmc0i4kGlkIPo6kgEaESQ1ngN8KAaE1WIAMJh9Rj4lBkXOJWYHtpVlkAIqjoLBqgKdCc0MB0Jksx&#10;l1/CE7D9F3gBKy4ACz4yG4dfWsqVSGTkWgkzWwdKDOUDccGTyqUanUJvBAV4MgXwATRwpXKYDrFa&#10;C5RgH3IY7Ry6wBWK2P1BrdVi9Xmleh070yKZmVWrYWdm1VCUQKWU6bQ2n9cZJisPQoCgiKxeH/5Q&#10;YTDycVooWzBW5mMW68TXFkDgMON0jczEk7AkgAhsCLbYx6/Db0HAksTKKklnp92JU4Yt6TMPhsnF&#10;EcqKswkPAliw16p5EglgAZ/1b0KpRpALxv/LEeagQiWVK/8rA9VKqoIoIAFSAzRimQoWgyuAWhQW&#10;laL8kQBgamnK6hYo1FeLOb+7XvhKYUkRTygBHbiCK1dvXHn1Ok+qKBaIkQKtHj8HAkeqBSZKhYqr&#10;RQIxkOwMgg4CuR77RTzZ766WFPNkLxdwb3DEV17bmEM8XBi/nB87n8qdT2b3c30Hw/3H40O3xodu&#10;jqQPRwdPpvLHU/lbk/nTmYl7S3OXq4vns5MbA72rfV0XcxMXM+N7g71r3c0Hgz3H+dTF5NCD2eGH&#10;syNPFkZfW518Z3vu3e35d7cXXqxNHQx2nYyk7kwP3xpJ7w71rac65jubxpuqJ5prFntaxnrb+uqr&#10;WsqjrWWxxng47rY79VqnXhOy2+I+T3kwUBkikSDz+zhjXk9TZUVDeSLq9VRGQnXY8XvjIT8zUkzh&#10;sJhiQV8iHAjBUsAHOuhYOOR1OhLRcCTojwQDEcDCTsMvKiRiqVCgkklpu4t1AeA4araMzJVngVaH&#10;5H7pWgHaC7Q/bAixzQYy3BCCnL3qodKbnL6gNxQBKcALGBDkaiDDHQibaDt4oDGZjMz8RWTUsIXU&#10;LQRIoYYZYVb0xocJRUgVOhvtisbQ/FsrKmvBLB5cJQMLtmuT5YVEBi8Dp2oCrSiXB268qrklUVcb&#10;grutqXH5vLDYYIQen6Ejc705HDDDXvgsv5/0+OAYTygmPQu/3khO5mjFF4ZqxQ/GPjNWndy1JZaT&#10;+TLxlIyZBwyBHY5QgmLBHwIN8GJkGH80gYrLwgIQwb7GYHZ4/P5wVCSWv/zKdXxncplJqigsLimA&#10;R+CTO4AZRUZmh8ZPAIKRulCwaMxoPwAEWhTEhdHuBDKIHLDSwbIKbzQOpiiMBgQH2VcLV0IVcjlq&#10;ymz1emi/T2ky4qAOrT4YcIaCFq/PF09AfRjsDopZpl8GbYVCs5P15QALyEaZUgO7ZGbu6AUsdCYK&#10;aMARA5nfkFgSNbMmNtwolIXN6bZYbIAFueeRLOgLrWqBSFQo1QoVuZdPrTdoDEacHHL1lGXBvw0W&#10;Fv+KF4AFoy/+a0P1KylgyhidAkEBhwxSMIMmeAVFfGBZJFJJZTq+XHW9lPfy9ULQAVxQGMw48nJh&#10;ye9uFKmMkHK0Qm9yBMIFPGGxQC5RmzlCJeiAgNAw2Lxqk0OuswIZ4IVUQ90oFZEOzre35t/amn9j&#10;fe79vdXLmTzifGIQAXZAdCCeb8w/31x6tDZ3b37yzuzEg4XpB0sz9xemtwZ6lzuaH8xPPF2euRgf&#10;vDXUe3d88GIk9Wgm9+bq1FurE28sjb27PvnRztzbq2OIj3bn3libeGt99t2dxddWZ58uT11MZHfS&#10;3Zupjp10z9ZA12yyc6Cxuqsq0Vtb0VkVrw16gmZ90Gyoj4Y6qis7qivaqspbKsrqo5GqUKgqFKwK&#10;BkOAvF4fsNnAjrJQIOb3WPUak1oR9rmry2JBj9PvdPqRuyFU3e6o30+G0USjMeQFr8eNnG8yadFG&#10;lEqbyUhW0faH4RGEQuIUaJdXrtZCciOuFZUSNAhEv2Y8HRlMwU6WhXoP3wFYQFyw101LBWKWILTb&#10;5/D6KIdDodOhDtHMHdAQ6eygdYVChWD6H+FS9QABGhmUBWRFa1tXTW0jXAk0PBdNl6w4o4K4QMCV&#10;IJOU8MSwBgCWlrJYPT4IEpXJpLNY4K8ACyszBYnJCNVuJnMgBgIR5p/PR2aFlitUJUj1fLhfMrAK&#10;jRbfmTHPGsCCvQICQAAi2LJely+WyzUGeBAWFiAFhAPJVcw8gHgT8BSaAloDT+EIxYxbB1PUKv2N&#10;68U6rcnh8IDCgAmZE4TL5/AF7K0xbBdPKF4OD4KWQ+YVhsGRK9lOTWyVRjO0Bn6jh5lEEw8VRr1U&#10;pykS8rVWinI7eXKpwU5DN8aqKymXU6bXGR12byziiYaZDk6XmtylDndqx5vgU8TMIozheDk8hYWZ&#10;oxyyAhLSwgzEwpcnPRSwZxA77O2kZLg9VKUfz5LLIihUEwVYuFyoPnYNkYQyBAiJU6xjxhBDTooA&#10;i9+0w7+K/wQW2AIBmv/KECnUEpBCpRHj3WRKVMJSvgSCorCED1Jcv8G9wURBgaCwSHitlCdEShNJ&#10;X7pe+PK1glKxTKzWFfJF4IWGIlNU2bwBVyh6tZhbAL4ojTxoD6sH4AAjtJQLgAApCEREKp3FLdNa&#10;tJTzyqdHGx8frv/hcP393aU7YwMPpoYQaPz3JrN3JoZuj6ZPxzJPlqeer8+DC8cjmaPhgZPRwZ2B&#10;3pWu1pWOpnuT+UdzYw9n8nfHM6dD3Re5nieT6TcX8u8s5t9ZGv5gdez91ZGPNic+3p76w/b0B9sz&#10;H2zPvrc19972wvu7yy9WZo6Hk7sDnQdDvVvJztm+jnRDFSLXWp+qr2wvC1c4rXGbqauqfKitabC1&#10;Md3ckGys76qq7KisbEokEk6nXa2m5DKHVuM1m8NOezlUg8cVdNIVkWBVLOwlF2hpn9PusduwEw34&#10;qhKxCogLvzfgdjook1GrVpEp7mU2k8HhcENQiEQwiXKYV9haRqbKi7lkMU40ElRiiUYn1zPzrFJk&#10;+CYCitrhDeAIqv5vsMCJhEMBRPzRqMPnAyyAAnacBeqT3mACLMhttTIFeMHqCxh9NG2nC7mwsq6+&#10;ORItY20IACGRKhEKZkJ9SAyeSIY2DDuAz0KFNljpUpGYw6zTZye3mwW8fp/L7YKgoG203+9HOeFf&#10;KBSy0bQS2VsgLOUJ+CIpmgTaOZwFgwAp6ADhAmoAFngIWQFYgBRFZEYJWB8iLjRG0uVO/IWREohl&#10;2MIt490KSriQxNDz7FNoV2ZmYn5gAhIWyHDYPTTtlkqVIpiREk4pEMjMHwXo4Feg3KRaPVh8rZQL&#10;WMCM2Lx+tncTTkRtttC+AHsEsDDarWYnLddrnEEf5bJLdWrK5fBEghUNtQ6/F8e1FBKmF6Gx2sgg&#10;ThstZW5shYsh4kJLrnCXVdVGyyqhFPBtcZahJrBjstCABYoFXw5HIC5APfwQbAELvJg4FEAEOt3p&#10;hrIALHDuUGEEOElKFSBpoPAmVr3F8v8TFv+KF/8GFqL/rwGy/PpWZJoMOapBEUcATVFQDDoICgv5&#10;IMX1a9yrr3JeeaXkpcJiyu1VGKlXCoqvvHLtpYJioUrLlSmulnKVJsrocBnsZKLs66X866XiEqEC&#10;wkFloF9lLoIo9DYwohAaT2ctESjADtoTwfbKH26ufrS/8sHu8ltrMyfZnrN8//3JwTvj6TtjmfPR&#10;9O3h1OnIwPnEEOJWLrWT6t7oa1/vbVvrblvratvsbb8YHbwzmrkzlr4/ln44PnA52v9kIvXWfPbd&#10;xeF3F3PvL+V/v57/eGPk442x32+O/X57+qOdmY925z/aXXxzffp8dGCjq3G9qwm8WO9tWR7onupq&#10;mexqnuhqzjXXDDZWtUR8NW46VV891tU61tWW72jJNNV3V5YPNDR0VlZWut0utZpWKNw6rc9o9FnM&#10;9YlYU2V5ZTgQ9bhCLrvXRvkdtN9Ju62U02Ly2a1RnxvqIwyguB1OymRQyFRioVGtwL4StlOONqmm&#10;7W5yMcJshbtGM2BuqiH9fCqDSW+lUeHgL8AI1HJWHMJ+qw1mKGrkSSRq8B5b1EgoC8DC6fcDFkLS&#10;3MhKTSYyU7sNGUnOwELFLJyP+sdeAfF4g7FYeTiSgMRg1QS8CQKksNocNO1CLeaIZHzgg7lk6wlG&#10;0DKLOLxSoVBjhHhBqoiQLpl4LAApzsxbD00RDsNduyFg+HwhlywLT+aVQNuGENAyCy9ymTtoscXP&#10;hA0hfRZytVCqZK6ukX2N0WKmXSabE8ggQxLMVjAUaCD9c0x3Hd4QO+x7op2h7eEpykxLxAqlQkvb&#10;XOAFfo6IrCZgVGp0gAWHxy8sLgWIyTh6je6lgqKXC4thRtCwYTfACAQ72gIP4UQAEQPt0FEmbzho&#10;cdqdfq9Cp1EZdA7IjvJETVNDIBbRmAxSNc6UzmizGBxOgVJldnt0tN1MyiKC06c1W6AB4ZLcviB8&#10;B5QFZASrlchPkKs4AjECvwWwgDexu720ywNYYAc/HCcLTgSkgDZ14EuSQW4iHp/UDmQCs40GLAxW&#10;K5zIr1BQItS/BR+N/F/itxcIFdr/cuj+o8CfIGnxZIpSEVl04gbjPm4U8QsK+Qws+Nevcq+9ynn1&#10;5ZJXSzieWMJgd2LnyrUbV64XFIskBRB3QrHCRPHkyiIoaDBaJCnkSYv4MmI6pNpiPsyhDTYEfoQn&#10;1RppL3sB1RetkmioK2i3H2wvvLc5//rixGmu91dYjKUvRtPH2b6jwZ6job69dNd2sn2jp3W1q3mx&#10;vWGupXa5s2Wzt/PmYP9pfuBooPtooOs813s5lroc6Xs+OfDOQu795ZH3FnPvLWY/Wc9/sj78+5Xc&#10;h6u5D9fGPlgff3tl9PE0EJPa629d66jfT3XezPYBFkv97fN9bQt97ZMdDdn68pGW2p6ycEcsMNLe&#10;OJ/qnu3vmuxuz7U0JGsrR9s7BhubmtAOKCqgN4QgKyyWuMvZEI81lMXL/N6g3ea3WyExIDRCLofb&#10;QtYXsxl02PHbbUGnPebD+bdZ9VqEx0opyBQ8MALkxncbs2y0SmeAsWd6/sk6saT9W2kYbLODLCbG&#10;XNYmw64QAAdLCugLNGC0LhgEttfT7vVCWagMBsBCwawkZiTrKpBBnDAjGo3OyCw6DxvscJLlqtlr&#10;MajL7KUQJF8y4puJYCjGyg0ISwhGJT7UYotXVoNcQAreHCSina5gJBwvS4AXZNCqy2m3261WsuQV&#10;jIlMJuPy+AKBCJac7XfA2wMWCHBBJFMVcgRSpRY/FrxjYYHfAikBQPxGCnJZhJnv45XrhWAEiIA3&#10;wVtBYsCYsNTAFrzAy1AokBUyqcrMLNF0o6CkpJRPJp+kXQbKdqOw6HpB0StXr7987Qay5Q0uv0QE&#10;2Wsx2slE8GAEZAXaBvDBSgyAA8clKqXd6zbRVuBAKJeCGr5IKF5VUVZTFYxFDFaKIxIgyATZobBE&#10;p6eZC6iuYNgZDJvsTqON3HcDc0FEGTO/HgDBbnkiKTBRwhNyheTWOSMZVesFU1gPgp+j0ZvMZgtz&#10;KYQM9wYscAZhWoUisUqro5gZzEiflNksVQMNLClUApX6t+ArVb/Fby/4z0LhvxQ8ObmhBgVVyBPd&#10;KOGxsLheAA/Cu34dsoLHwuLqK6VQFs5wlA6EgAOA+Mqr14iPlsqhs0wuD0cqf7W4VKzRKSGHGQ8C&#10;4QAu4ARQzqDFRfo4YT1gTHAcL6CcgQKO5Mr7m3Pvbsy9tzH/5vLU5XT2AQI2ZAyaIglS7KU6t/rb&#10;VjobljvqlzoaF9rqQYrZ5pq1nnY4kaPhzHE2tdXTstHZsNvTeDvdfj/f8/ps5r3l/Acr+Q9X8h+t&#10;5L/YGgMvPloe+mAl++Zc+vn0wOVY73G69Vamcz/ZdpLtezA7Aqez0duy2t+2meneyvbO9zSPNlRM&#10;tTcMVESzdZULya6N7MByqme6s22svSnf0jDZ1T3e3tlfXVPr8SYs1hiCpqv9/ppQsDocBCxgSQJ2&#10;q4+2hF3OoMPus1lcZhPCbaGwH3I6yoMBPOWxWgJ2WgV9LBFDYRpNFjRLuGvkFOQctAS0AVR9HWqw&#10;hTYg49mdCORzCAfgwMzMEYItRARMB3bQzK4yk9NDd4Av5M4Wjwe6VKpUoT2TPjCdnl2xyQBwGM1I&#10;U3a8p4nCh8KGQMHjo/UGCrICoVJDVRsBCHyrQDAKXgAixXyRSKVVm5HB7NHyKsACdR0MMprxJhDL&#10;Ll/ATwatwmZZLQaDgbkIBxUjEwiEYIVIDH97sooAAP/0SURBVMqRxeJJIkVSZe4HByNAB2QqucaA&#10;HYADQgM77O2eNpeP3C3CdHDC/kBMcQViYBR/zhYRWhceYov8jC+DlgYYkYUnFFqZVAkLByahsIqL&#10;SRcMngMhUapXC4oLikuv3Sh4+dWrBaUciAsYDQSIAN9RzKyKIdMZYD3IFSi1Fo2EPGu10B4XYEE5&#10;aKiMcFkcssId9GNfazZKVIrrJUUFnBKFVg1YsMPJ7cGQNxKz+wIG2q4xk3lD2KkA1DqyICtONEwY&#10;GEGygliKEEjIhMOABdQEYAFSsGAFlMmCW8zVbpACJw6nkkAf1obprQApEERIorR/w8F/FSz+a3nB&#10;lSvIjbZ80Q0O/zpggSji3wAsrvOuXSOYQIAXCCgIeA13NM5Xql8pKkGoKavWZkfY/EEgA0rH7PYC&#10;KOBCqZBcNIWg4KPEbV4cYW8GwUOrOwRLgp3fXedceWNp8o3FybeWZ95cmn6+PPlofvR8LH0CUuT6&#10;DgZ7ICgW2+sRy51NS51NM621k43V0821G8nerYG+bUR/50pr7Wxd2XJj+Um6DcoCsHhnMQdYfLI5&#10;8fXh3Lc3p7/cHf9sc/TjrZEn4713su0Xw533xvrPhvsPM50XE0OPlyaORwY2+zsOR1Jn07k7C2M3&#10;R9JryY7NwZ7xpuqZzqbNbHI7n1lKdk+0NY63Nc50t013dc909Q43t7RHopW0PWG1VjgdNQF/XSRU&#10;FwtXERviCNAWj8XkhZSwWSMuZ2UoWBUOMRxxxDyu6kg45LD7aatCLFaIRQalEg0OjRNhMqPhkXvD&#10;UaGxRd2CZCD9FBaaMdJWm8sLZQGnzc5MAUZAVoAaoEMhh/9qQTHpL0SOJXedQcD5rC4XMCFTQa6r&#10;EFqg3Uy6ypCmAAv2DhFYFHwSAlzAd5AryDRTQAPEBQJHYEOMJiuPL0Z+4EjkCgMZB+3wBlCV0aL1&#10;+GLkIgv+hxYmUwoBZeROJQsFTIAXEomEzxeAFRKpnExAZDCjYZPWrtCACGzAfQAH2AEylDoTOALR&#10;AUFBBvnQLmgKkVwNy1DKF5bwBPhzkAJcQEBTwJWgOaGsUH4ItnewBPjhS4oKSuF27LRbRvCng3YD&#10;LMiNqswt/yjk4lJOEYdbyheoGVhAWTgCoQLYJY0OlgQPcRCk4EhQc2mb2wn5AF6w017DesCVgBRg&#10;xNWiglcKriOK+Vy5Rk15vEani49ytNH+WMJDrrm48BFwE7GySnaUN74nuCmSkSk2oCxADTIUlfli&#10;ZpsDpHB4fCheoARMxO+FlGC6pcntPICFw0muRtsdLrMFP5xcCjGYKYlSWSIQ/MYCASzJfw4Wv/FC&#10;KP//AxYcmbxIJC7gkf7LawwsCkoEheDFDQKLq9AUr3IKrvMRFo9PjoL2B4UqDdwHaAtw6O1OvAN0&#10;HLmLX62l3F7wQqG3vlLAEci0Dn+0RCCT6y1ynYUv13LEylKRAgelGjNPprnBEV55Mpt/PD38bHbs&#10;xdz4s6XJe9PDh9m+m0O9+5AVgEWqE5hY7W3bTvdsprrnO5qmWuqw3UwnV/u75ztblzuaZxurJ6vj&#10;S42VlxMDz2YHX8ykX0wPvLuU+3J/9ueLjZ9Ol749nPnm5vTXRzOXI51ngy138t2P54ZOhns2+5qO&#10;csnT8aGdTM9+LnlvfvRyefLJ+uy9+bHjsczpVG65t3Wlv31rqH9zqH++p228pW68tQGwmO3unuvp&#10;nejo6C8vb/R5G/2+9li0vTzeWVXeXBYr97sjLlvYZYu4aa+VAhHKA76OupqepoYWZpqdiqC/PhEL&#10;Omi5GDZaaFYraZ1GIoajlqNqocVq9aQtodLDnBstNrTJQDQBG4Lqi0RnZqbnBiCgJsALbBFgh0Cq&#10;KGLWbmJ7MSA91EYjYAEzAliwA2lUzHpzNBnDbgcmUOfYPgvkW4gI0IHtzmTHYmEHZgQSA08BItgv&#10;KeXBbZaIpSwsUKHx9RRqktzIRRaYEZMRDcpis5Klf5hZk1G1dcy4QHw4XoMkqDOQBXPQZkh/nkzF&#10;F8shImA3iPtQaFjfYbQ6sAUsWGogwBG0IdKDwxEAFoAU9AV0BIw93gfIgJTAe2IHzQ/Pgh2AhUKm&#10;4pTwLWba6wmq4Xq0ZOkW/DQ+M5kQXyxDI8SfiOQK8KKYy5OqNGx3JpQFShu+z+Rwsd2fMOo4Du1Q&#10;yC2FrAAmzHYbMAGVAU1xo7T4pauvvvTqK6AGXyZR6nWRqupYTa0UBed0VTe11DS3BhPlrkAoXFYB&#10;+1bb3FLT1OKPxMx2MmuJSK4UAhli6Y0SLogP1ltdHl8oimd5Yum1Yk6JQCQlcwgayE1iCqUcJUnB&#10;Tnkg5NyBEMgoURBHZnG4JEo1X0JWUYK6ZDu2RDBTCrWQWfrkPwqUPxgkZsbd/5cCKg+BtyIijiMv&#10;KRYXFQoLC4UFhYIbBXww4tWrnFevc28UCV+5xrlawJcojAUlYqvHj7qqMVs9kbjJ4aZgqcIx+IlX&#10;izkAze9euXa1mKOz2sVq3Us3il66eoMvU7LzdGot5FY0vlxVLBDLkTqdHr0NrtDAEcuuPJgcupzM&#10;Pp4Zfb4w+XRp8nxicDfdCUzspLu2BjrXkx0rPS1r/R07Q/07Q8mlnrbZ9sblvvatTHKpt2uqpWG2&#10;pW62uXquuWqzu+nxbO7ZzOCTyeTzqdT7K/k/Hi78dL7+4+nSd0ez396a/fpo9nKk43yo9cFY3+VU&#10;+miwY6uv+XR88PZkdrW//XAkfWc2fzY5eMGM9TgZTd+eHNoc6NoY6FpLdi71ts92Nk201I4310yC&#10;F52dM13dY80tqYrK3kQiU1831tmRbWseaG4ALMp8roTPWR70xH3OmMcZdbsAiK6GumRbC7bARF08&#10;2lCWUEMiSyV2o95tNnosZjVSPuNBUNMBC2gKwALNADt6ZvEo2F0gGTLtt04KVlDAg0BrABBwHyV8&#10;EWoJwAFY4IhCqwMp4ESACZFMDmTA2ZJbWbx+cist/DOars4AG6zGx2kMzPUOiUBI5lQSMishSWQq&#10;/Bk0Bb6SQCTjokHrDKXw1CaLkWnwCJLMAQsEmejXgoRndzotZOEVmrJaNTodHIrVjvzndnr9drfH&#10;DOvj9buDYcrhgtvmosUy1ZovQu7X4WvrzTYDRdbdR1XGzyHDItR67CPjsiOjpQp8vk2J1GS12+xO&#10;tdaAzwiEIjBVfDRyfHutHiJGDZ2CHK3WO10+uVwD9uEZ/LpSjqComFsK2UH6ctRkuU2DTqhWiOQy&#10;oUwikJGlaMQalUKvc/i8KoMedBDJpEarRW82AYUAIo2f6HZp9DqpkvTXoFTxPdnrUCKlBi3EG010&#10;9fWH4wkIOhRftKw8Vlnp8HpDZWUtvT2OYMAeDNABv8nldIaCnkisRCSRafVSZpIk1hABTM5ASGEw&#10;3uDwrnN4V4tL8ZTB4VQYTWrKIlRrxFodlAte4w5HKSeZrwBaklwSJuBQw+3hLElAfCbEsv9iSEgn&#10;Mekn/k+DcORfupCxI5DIOSXS0mJJSbGkGMgoEhUUCK5BUxTwrzLba4WCUr5CY7BzBEouEorNAUyA&#10;EWjt8K2+WBlwUCQQgw5XXr7KwwebLGTKvJevgsUGgF5n5MmUEngueHBmal+yrijOjt4EdrCwyD6a&#10;GXmxNPXW2sLT1emzicGdga69TM9WunOlt3Wxu3mmrW6mrX65t3012TXX1Tzd1rDY07GZSTGwaJxp&#10;qVtoq1/vaT4a7L43nr4/lnww2vtiNvPx1uTXR4tf3Zz/5nDm65tTXx9Of3Vz+l6u7U6u4/H0wOV0&#10;5nw8dTE19Pb+6uOVmZW+tt1s8mgktTvYtUNQ1b0/1HML3mSgC7Sa72ycbq2baqmdbK4Zb64ea6ya&#10;bG4eb2nO1tYkyxLp6qqp7s6N4exMqm+sp4PclhIONMZD9bFg3E1XBn1VYV9tNNBaleioLmstjzQn&#10;wg3RgMNkAB4qfZ5qv7fM5Uq4XC6LzWWl3fAUJkqNkwTBLpWjLksUCqOVjKykXC6ZwchXqdUwrswU&#10;/tgCJUAG9AVa8bUSDlciVxpMqE8SSAmtTmWmdDS5bQH5TaE3Gu0Ohz/oCYbtZL0SK5kPmsybQu5T&#10;Qk1F5kSVJUOS0G4RZGJo1BU1GrBKZ9IaLAiF2vBrb6uFLHoCyQNUGaCBmQndEaAYDLk7EMYWXslg&#10;d7DTVZpcbnckavX5NVZyewV2nOGI2e2R6PRClRq/CxaEJyILlIM3QCR2UEHhL1BBsY8jbGXF77WQ&#10;yd9p2HXmPmCywKVCiYwLt06Dh0XFpQKhmAwHYy7xwHeQQdShGKuYEOwAM3ZwKqiBhyazTQrW0ZQn&#10;FhYpZByRgNBBKTcwXZhXb1x7+cY1sVzGdD07fQG/3miw2WnAQqaQC6USkAIsAOwAC3ANrcLi8gYS&#10;Fc3tnd5giBm/YnT7A5B4Tp8vXF5eVl9ncthNTofBTutsVnckDIeC8keDx/uCF0jI5BotjZbmEsiV&#10;V4tKbnD5rxaVcMRSm89PuT32QFCi03FlciNMSDjqjcbhUlEZ8OnwpPi5YplSKFH8xgtsESIpif+I&#10;FAjkg/8sLFDgImZZKZYX2IEQKymRIFhS3CgQgBEvXy29XigAKV65zi0slYhVJp3FxZNq4VUhLtDa&#10;hTiPMiXblQZlATf38rWCVwpLQBC84JWiUuwDE9jHFi/QUDZgAtIVZIHEECjUkBiokDh+5TQ/8HB2&#10;9K2Nxfd315+szpxMDG4NdGynu9b62+c6GqZbaydbatBWp9vqJ1vrkNun2upnO5t3s+n1ZPdCV/Ns&#10;W/10a/Vaqm2xs24/03kHTmR++K2lsbfmRz5cmvh0c/brw4Wvjxe+Pln6+njxjaXsk6nU/Ynkcbbz&#10;fHzgja2Ft3aXb48Pbme6D4ZThyOp/VzvXrZnZ6gbsT3YNd8JRlSONSTytdF8TXS0Lj7VXLHQWTfT&#10;jm9Sna1PDFSFc/UVS8nOg4nc7lh2M5/Ot9a3RfxtkUBXItwc8jZEfc0V4bbKSGuZvzHsbA7Z6wN2&#10;l0ETtJlzDdWZ6spkRUV7JNbgC0SQ881mh8FoUWu0AAWfLxWKpFLoYrXd5aJcTpvPq7PbxXq9jiLr&#10;m0Fso+WgIaG5wpUU8QRXAQvwBUmVcadIPmiKIo2WK1fgCFyDHaSIxBz+ADtOHH8LBY56gKaotdJi&#10;ja5YLOGSUc8mnCqRSgtYQFPCGvwGC6WGXH8BGlibAwkD18HYIvpXUnj8wVgZTBNgQeSPx+sMhfV2&#10;MhsovgxPoeTBaZkpZEhYeh1tZyd9wAsYZSHFL8KXYQNfj62yUC6Q2ewR/HCrzQ4QIGGzfXsghVxB&#10;rjoLRUAAny8QKZmF6bxkQnYHYAFSgBfQFHB57LgyvCP2uTwReAErAusn0ijNHoczEsBWqJIX8zgc&#10;AZ8vFhZwSq4VFUBxqPVQTWSpcX8woGH6SyExYGtcPm9NQ2MkUQZ/RFQXSOH2QVZUN7eVV9eAEWbw&#10;zAMPFLS53YFoNFFTA1mhNBk1FkphNKrMJlc4ZPP6wAicIIlaCxHBY3pS9ZB7JkqkVIMRSLxsH4oj&#10;GELRARlirZYrkVlcHpxQL86pL4BSQhmioAALITOZmIhcY2JuG2NuCWEvOYH+vwUekiO/OpF/Yz1E&#10;jGcRgK1S/C10nxo7+IFFxaKCIuF1SInrPJiOl69xfvdyEWBRyJG+WiQo4EhFSqOWcvJkZPYggICM&#10;yCooliK70E6oSBQOtAYs3g2uACAADgAC2hdEgB0gAmQFuzgh+yxAc7WEi/cBbmAJr9zM9DyYGXl7&#10;a+ndnbXLpcmjsfRmunNzALKiZbYdIKidaq0dbajMVsezVfGxhqq5zubl/o69oeRhPn13fnyhq2Gh&#10;pzEZ93YGrRupln9+/9n/9McP/niy9fpM/qO1qU83Zj/fn/3icPbr46VvTpbfWh15MNF/muvcT7Xs&#10;p9vvTmcfzI8eDSfX+9sWu5q2M523Jwfvzo8cjiRXepsAhaXuhtm26hkmZttrEDOt1YiR+rLRxoqx&#10;pspsTWyotmymq3lvdPB4dnxtKJmpLW8JebvLovmW+onOlmxHY6qluqc20VkZ6qoI1YWcbqPGbzEs&#10;D3TNdrdPdrblm5v7Kis7E2W14XDM4/bbaDdlsen0OgUZd6GQK3TIY04nshBgYXa7yS3SZnLdkbnF&#10;W03GNUfiaKjXS7ioZ6ViKV9O1hYCHZCukcblRhP20SCtHrLWdSBRZna6URtIjwaz+ABqFWmNDpfc&#10;aObJlQLidIyABZAhUes4RPlLRDJoHT2yEJkTwkiBNfhb6AsZGVVlMtnsMCNAA6jhDUWj5VXM/IAu&#10;HDE5XVavD18DX+kal3edx0M+BDjUFitIQUY3sjd3gyZMhyVct/K3xS+YyyXQF3pm9geL3YXviYOg&#10;g0gsRbCkACYkUjkwUVBYDE3BSgzAgrY7GVcldXvIHb3ABPaxhdcDkKXgIH4XBAPTfasA6LxOk9tu&#10;8TqlOrVEqyosLSnmIGcWSBRyCAqjhQIsvMFAOBa12KxmZpEeh8vZ2dvb2tmlJ92KGug7qDyZ1oAa&#10;TznJ7Ocunz8QicbKK6Ll5Z5QKBiLBRJxYEJu0OttVjVlxr4jFPRF40a7Ey1fbbbAblwv5cr1RvBC&#10;rNIAENgvEYlLRRJoRmACOQCCET9DqtXRcHPhqD+WQDWArMBpNdsc8HqgLgSggLnHlAROq0whIDtk&#10;dmIEGV6lUENCIkhfhlwjJGOu2J5OEgK5hi9T86QqBHbwEDscseJGEf9aAe+V66UvXSt+5QbnWjH/&#10;1UJeEQ+CVF3Ak7xSxCvkS7UWh9xAwYPArgITlMuLzyrk8HliKaAAW1EqkiJAB+AAlY1wRK0r5AkB&#10;xBKhBPgAI3AcxYgqTXBzvfAGh486ycBiOv/6+vxra/P350ZvjaV3h3p2BrvX+1uXupvRhuc7G4Zr&#10;4pny0EhdOaTE9lD/4Xj2dDJ3NjX8ztHWUm/TdFtVVMMfa4j9/Ma9//Pfv/m//PWPvzy5/Xx66GGu&#10;963Z4U93p788nCOwOF19f2vy/kT/4UDzdk/97Xzfg7n8Ya5vtrlqvD4x0Vix0FG7m+m8metd7Wmc&#10;b6veSrXdHk/vD3XfHO5D7GQ6IV7G6+ND5f5U3DdckyCqp5UYE8DreHrkaGp0vrczVZXoSYRzDbXL&#10;A327o7nFbGq0tyXZUNFTFakJuLyU3mcxTHc1LibbF1M9S+n+qZ6udGNjprGxr7GxqaK8HHnQ5w+6&#10;3HbKrFdrlAoFub/UajUyS6hZPB7AAq2USHSRFOKivKoWaRwV4tXC4mulXKQgiAu4WWRv6H+L14dE&#10;hH0YATJjV6LcEQipjBQqFrQA8iNIgfdRaQ0ai01ptsgMJimZYZgsUQM5rbXQyCelfDGHLxaIyf1C&#10;ZPpcNGBmPnsEYMFedgE+gAYIHDLcKBC2Oski3SY4VWa+fHwBaIoiIZlHH9/KEQqz61Rjx+YPwKFA&#10;TuNNQC4oHRYTLDWw/a3DEjyCssBrAAjQAWqC9SBKlQZmrRSg5PCww3oTbPX4IciKIhlkhZiZtpft&#10;rDWarOAFSAFlAZqAI3oDZXY7DE6b3KSz+d0yvYYrE3PFwlIBD7wgnSRyOemtcNir6+uqamuC4ZDX&#10;72PnQGtqa4N8ePX6DZSJyx+CL0Pzu87hI0lKlSq728NO1Apl4fT7LU6nlqK4MilgYfG4KbfLBMHo&#10;97EzD9h9AZwgSAwkXlBDZ7ExpICqJxNtKAxGlREC0IZihAfBQYTJ7oQvipZVuv0h1lSayLxbMSg0&#10;vlRBllOE4FKACEqBQokswg4bQZBRmP8yoJOQ4tcLIohfr3oI5NCVAAR4ocYOHmKHI1ZeK+JdLeC+&#10;fL3kpesl10oEpSIFDylEqZNqzTyF9pWCkt8VlBrsbrM7AHn1SkEx1AQC5oJMckE72Y4JyAqYXPgO&#10;sIN0W7x89cpLr75cWFLEFwEZXKkCsgK5DdWPI5bBzkDkwoPEa+qvHGa67k3mni5NPpofuzOVOxlP&#10;3xpJHeWTu5mu7XQnmuhGsm2yqWKysXI92X6YHwAm7i9M3J0d2c/2vtha2Mq0H44lV/ob//bh0//n&#10;//hP/4///pf/7Vfvfnq4/Gg8+Wik783ZLAOL+a+OFr66tfzRzszlVOpmqnm3r/HJ4uibW/M3h3rG&#10;a2NTjRUr3U3HowOnExkwYrIhsdBeczyaAimWOuuAj9PJweOxgb2h7q2B9s1U20xb7WJX81amZ2Og&#10;a7W/fTfbfz47vpnpm+loyTfVTrY1r6b7DsaGb02Pr+XSk33tQ801VT6Hx6wPWI0zPU2IhWT7ymBy&#10;NZee6OkeaGzMd3bm+/r6W1uaKytr44mycNjrdBh1eplMJpFJtQaDxe1yh0OABZo91CYaEmQ5WmZF&#10;dZ3N5YUGvlbMgbOFskBVQPsEI8xuD2mHThfyNgKYQF20ef1q5rKrlZkZGKRgFQrSl8JE6WiH1RfA&#10;WcRJZTulNUYLeMEVyoAUiVwjU+oEEgVSFswI3gRb7CPQVCANgA94ZqgAbFlYQFprUacdLuzAH2Hf&#10;iaZWVoEtWfsvlkBAXkKyIhNy+Mj05KcBChAREBQwHazKAC/wEAexDw9CboTT6llYgBoSKVSDGKSA&#10;AWEvDOM1MCk6vQkscLp8rAFBABYgBRhRVMwtKeVDVrCjSEwuu9SgEajktN+jsZgACxUOW8xWZn4z&#10;sZTM+GK10xVVlZU11dF4jB2l6vF5jRYLVyj63SuvwpDjV5NxcXoTNDPOGQqEFURy1HVmiC3AWsIX&#10;wi0qjWY0BqAcgXNUwBUUCcRoD65QFKkYuNcB5WQkmJlReSYtZSPTyZBFxuQFAqFcb4ASQShRGDZH&#10;jBntAk2hg+HXm2KJCo3WyGICwegIsgNeABBitRbxb3jBwuI/uYDK8oIlBR5iB7C4WsR7tZALUrx0&#10;AwpIyEGt0JokOrPcZNXYnDc4gis3ik1uv9kfCpZVAgrARAFPiB+FAoFQZS9tgBSgANs38WoxB1HM&#10;JwOvUG6ABeGFRI4fC2qAICgu6Avshyuqr+wnW4+zPWcjqdu5vtN8/8lw7+lI//lYCnExPnB/ehBx&#10;Npq8O5l+vJB/ND/8cDb3YmXixdrkw6X8883J/cHW13an/w+/fPr//t/98//wxesX4927/bWPppO/&#10;3515NpN+PN737urIR9uTH25NfrA1+cnBwmvLI2fD3UeDHQ/ncpdzw5t9zbNNFRt9LbvpzuPR/pMx&#10;cKrveDT5YGHkta25OzNDd2dzr23NvticuZgePMhBZfQcjfSdTWTvTg8jbo9nj0cyt/IQIMmFzhbS&#10;C9vfvZlO7g8P7uUG11K9i/3dS6mejrJYmcdZ4XXdHM3sjQzsjqR2xzIzyc6Bpppqv9tvNSd8npaa&#10;KiClobyiKh4Peb2UwaCUK8RisUgsIh36zChfi9sDE4EEzl6GQBMSkhsoRDCTqIhIHTj9JB0ZTSKN&#10;liOT82FlmNlZ4ESAA/ytgXYoDWaLw41KhjbJJ/cCkTVKkNlUlJUOhCqbWpq6eiMV1TiXOKlSMjGv&#10;UcbM0A8HoiOzbJPuTJgRtA34jt9cCVo7uZDB6Au2zxUH8WXYeg9S4LthCzQE4mXY4puAXGQ5Racb&#10;KMEfAhNQOvhFgBcLCzhwm9MDJmKLnIkj+Mn4msCBTk9695wuD+jA4wtLSrmABdgBD8c8a4AAAQiU&#10;KrI8MoeLF8CnlMKJABzsZRF2FAke4mUKg05u0DqCPk805IkEDVaqvLY6Wl5WVVcLKaE3GARCAV/A&#10;V6lVwERza0tNXW0gFKSslmIuF7AwUGQQN7nxPBAGLNAwnIGwhSZLk0IKcYVwejoosiKu4EYpjyOW&#10;uoJhyuWG/1JRFGTgyzeK0ELg7a9cK3j52g2kYtiJYiGznLI3YLK7SkQS9uojEAADItfpoTKgKMmS&#10;VDZHNFEBZQGxSSZ3NVAeTwBWRKyGiFBi+1uwD6VajUSrEWvUIrVKqILrhAABKXQkCCP0bIiUBrHK&#10;KFQYEOy+QK7jSuA1RCVCWSFP9BJExI2iAoFYrDUqzFaVhTY4PSK9kQ88e/1ctYY4KdKdKQcgkHVQ&#10;l66V8lAyDnDN6UFRXC3mQDeBCzypAn4EJcAaE3gQmBQYE/aCCJIWSAF2EBtylO64ne0BJk7zybOR&#10;5Emu+zTfe29i4HJ66NFc7vnS6Ef7y+/vLSA+2F14b3sO289ONv54f+/j26vv31z88Gjp6Vr+r29d&#10;/POHj07HOseqXI/nBv673z/63//p/a9Olh9N9j2bTb+9kn9/awKy4vPjlTfXJ85Heo4y7Xjzy9nc&#10;cnt1rswHXmz2tx4N956M9p9PZi4X8o+Xxi6mMrsDbXdhZxZG7kwNHuV6bgFk46nT8YH9dNd+uvvm&#10;UO/BUN/RcPJkdPDWcHq1p30n3bc50LvW37WR6lvr75lqrp9tb6nze6J2W8Jlv5kfPBofYnmxOZxM&#10;1pbV+J1ek9aslNkNuojHlQj6KyNRyAoPTetUSrmUDGeSyeGC9Wba7vD77f6AM/DrPQWof2jqhaU8&#10;1EK0NGR1ZCQoC45EBrUPTJQi37IXGlTqIiBHpUETtbi9WsqKmo0/IY1ZoUZVRvsE+7U2uzsaj9fV&#10;RyprIC5AehGZAleuhW432QALdkUPfBB0BALvYLDQyJ8wI8AEdtivgYcQHXgKzgL1gB0ozc4WAUER&#10;qaxmYQFAIIASNmCLAAse82Xw04AJpGW0AW8wgh08JMmZvbeKub0FRgOkgMxXqbUwIOxwL2ZSSBqy&#10;Au2G3FmrJJdLSzkCHl8M0wFeQFPgCPQFdlRqPXiBHSgLrcVMuR3+eMQV8rsCPrPdFqso8wT8SJDh&#10;aASfo1SruKS/RabV6UAKyAqzhYLdVuvJHb1kqLvbB1kBRLL3X+OXovUioJXwnWlm6gCuSHKdXLGS&#10;WT1erZUG0BGvFpe8WsQp4AiRtws4ot9dKyzkSVRGm9UVMFhd2AWEOGIFMr/Z4bW6CS+UOkhNGrC2&#10;uTwIlBI+ooQjAPs83mBFRY3F6hCr1aADGywsJBrAWiPTaaVa7W+wIKHUiZR6MRsqBCSAEYEd4IM8&#10;xRwBU/AN0W7RhtGeoRdeLS4thp4zmDQ2uxxSzkpraLvMTOnBQWhb5DOXF3USfhZ1CbxDZWBJAUYU&#10;8YUckRTsKBaIsQUUICvwzlBSJUIJNDIOYh8lCXzAhrAEuXJ/InVvIv1gevDhbPbRbO7O+MDd8YFn&#10;C6NvrE6+szn7we78N3f2vr279+3F7jdn29+e7/z44OAvj49/fHL05Z3Nd/dmvrqzeT7edSvbfDrS&#10;tpusfnNz5H/+5q3/27//9v/67776y9Obd8c7T4daHk32v702Clh8emvlxfLISbbjfKTv/lTmzsTA&#10;Rnf9XGNis6/pMNtzMtJ/mO1G3JvJAhZn4wN76fb7+EpTgweDnXjNfqYDz24nW1Y76je7m/eSHfup&#10;zoN091EueZhN7aX7Tifyx2O57QEyunS9v2e8viZEgbrKgMm41NG8lezezyUR24O965nuxqArbDW4&#10;jRqrRglYuKxmP5lkNBgPhZw2HFOQoVEamGqdzW63e7zeUMgXiniCYbQZZGA0cvamI7R8u8cvVeuK&#10;BOQ2djKaCMnHaGL7DrU2Gs4FvECjRRpHJdZbabadQ+SjWaJxkmSu0QEWFq8f4gJ5ACcPJwmGRQYs&#10;kRXPyATNPIGUrC1IVt8hk/oBCtAUoIZQpgR3kOIgAXAEDwELh9ePL6bUm6CL8Eo9DIgvGC2vTFTV&#10;Iv2iaeE7MMsakEFleCU+RyCWkRu0mct1UD1oAC5f0BMIQ1ZgHwFkkDABJE67wwVkQFwAEGRkhYIM&#10;+QIp2ElS2V5PwALtB6SAuGB7N6HPWTWBfeywHsRosprsNlfQ7wkHnX6vze002iwgBblxnBlPYbPj&#10;Q41myqxQknvB1RpyU55WryMQt1lBCsILZgA+fikIy6ZBspaaQiNXIV96zTYnCrlUQKaWEyhwLsxK&#10;EwUpp7XaCvjCYoFMpjUZbG6J2nC9BH5ebaTddm/Y4vTLtGYT7QEs0GI1JroETFRqIGFQeqXMPmwO&#10;igiliyIzU3SirLIsUYlilRMoaH4LmVbDHhGrVCK1kg1WaIiVOmBComJCrZeqDQh8E3ZHqjHKNEbs&#10;CGTqUqEMbZsrAbnUoEaJSMoBOzR6pdkCDwtkGJ1kymIlZVXi3HiJn0VpABYoApQJWIBKBVIgAAJI&#10;VxwBFOy+IPsQjMAOXo8XYwcvA2VwHPvgxQ0O/8qLlfFnS2MvVife3Jx+a3PmxdLYs4WRd7fmPj5c&#10;/uJ4/cuTDWDiT3d2fri79+PdvT/fP/jro1t/e3zrmztbn52uvLM98fubc3cmuheagqvtkb+/dfp/&#10;+ssf/u//7Xf/xz9/+N/9/vKjmzO38y3HmeZ7I91vLOc/2MGb5y9Gem6mW27nusGLc/iO4Z7b+b47&#10;E2nEreGevUzbzkDL8Ujvg/nc3enM7bH+O1Pp07H+7VTzTqr5YmrgfHJgs79xs7vxzlhmq6d5vbPx&#10;YKBrpa3uMNt/KzdwuTB1f27yYCi12d+10t3mM+r9RkOYMk/V12ZiwdHqstXulpXe1tX+9vVMT8Ss&#10;8RpUfovBazE5zQa3jQp6nIlQMBYKep0OC2VGtiP/LJTb6yUjLx0Op4+smYo6R8YmMRO9QJajEaKx&#10;wfUReMsUUPsaq83odCFACrPbQ3m8hBoWm90fJLMqmCg0bLKIEWUj8pgZmSfW6DTIDEzgJIHo7nDM&#10;SDs1ZEYstFK7AtVFTGZPAwtYWEDRgBGkeTB3edvIsAsykBQ1GC8ABRD4ILwGDQnPsmtf+yNx0AGf&#10;juN4E8AFryHQIV22EvCCvUebvYwKDYWcjN+IZ1mIyCDRoWnIIFRyZwRCqdKACjAgbG+F1WaHowcp&#10;RGIp2g9YACkBXmALKQE6iCUKwAJPGYwWYAJbymK3OOxghN2LJuqGrNAYDS4vWXmGnZbdhq/vcpHl&#10;IshkXw4gQywR8/h8E4XmSdYrlijIlJYc4BshkpbC3IllNyC1xQqQ02RxaPQU07OjE0HaMLfhIQMY&#10;HE6T010kFPNlGqUBNjMEXiB7AxYmuwewADIohw+wKOSJITEgLlDaEBSRsgqUSSlfSHpzILiYuVFN&#10;4JbVEY+VOx0eLYyVRi3XqGRqGEl8rgI7MF4KrVql0ygBDq2aDQVg8evlUrIEgQRWkZGNSBI4ifju&#10;KmZVRHxznHeOUMosScMtFUj4OE1SBemAlJLF4dSUVc5c1dJYbEKNtoAnQCNH1hGQ6y8awBGtHfvY&#10;ATgsbh/bKVbIKAhPOAZq4PWv3ihC3QNQ8Br8LbZIWixrIEWxf+XDm8uI92+uID66uUrmtri5+ukt&#10;MGLvT3f3v7vY+/PlzW9ON368s/vz/YOfsL2399fLg78+O/ruwdZnx/O/P5h5PJfc7686SFb/h5//&#10;8P/6H//yH375+O9vnn56e+nRYvpyfuDZUva1pfxb6+OI/f6Gjc6q7d66/WTz47ncayvj8DvHQ13H&#10;2e7b+d79TOthrvN0vP/OdPrBfPb2WB92zidTiKPhLhx/vDxyb3ZwK9m429/ycHZkvbNhpq4MEgPI&#10;uDWcPMj0nY3n7s+NH48MzbXUuzQql1ZVQdtWuzrmmxtHKuLjtRVzLbWI+Y6G+Z7mOp+90muvDnnL&#10;/B6fjfLarX63I+j1BCCuHXbUUp+HTDDlcDgAC50JydppA7mZ+V1RAZFj0XLQlohPhsRFM1PhrJjI&#10;JXq7g2UEthavD1tQw+RwARawITo4YZcXLRbVDsofLRC8ECjVCqMZZx0h1xnhkD2ROBqrjpmiiqzT&#10;rafAC7GM2BbgANULjEAuRZXCpwMH7HBSNrviWYAACCM3jzjceArB7uBz2Yf4E/wtMIHAi6Ep2EFZ&#10;5JIHM+8e6i5wZmKmluMKxXhWzLQ8Fem5JHYDW7kc8gt0RFK1anV6hJG5t0rKLIUPNECQgwtwIgAE&#10;ZMVvN7zAWaN1kd4KFAGASNsUOo1UrSTDt21WAMTLLJ1NRqM6HGCExwNp58WWrHvp9xWXlAiEQsDC&#10;YrfL1ZoSHv96MQcBjpOLkUoNglyRtjggkCibS2uwiOUoE4MISodYM7PCSCEhAxaQ8azI11EO8AKZ&#10;HLwANWBDZBoTjlhcgRscUQFXXCyQQpEBwTh9YJ1ab6Th5tCkVTqvL+T2BACLcCgOkQMqgORytUqm&#10;UkqVEIMksK9Qq5DpEXgKwT4kN5XoTQgkfgTOG7mwojUgE6Gc5OTuG41ErsRJEUpkRaW8ghIuzG8x&#10;T4go5AoQfHCcLFyoNdB2hdFULBLf4PIUeiO8bZFAfBXFIibXSsELMAJyA7ULLR84KODy4T5sXj9r&#10;N8BZIAP4AE9ZG4JnOfhsI4U/BDWuvHew9N7+4rv7S+/sr7y/t/LJ0daXp7tfne1+e7EPXnx3vvvL&#10;41t/eXDwt0dHgMX3pxs/39355cHeT5c739xb/+PZ0p/ubH52uPBiMfNgvOunxwf/4ac//PsPLt/c&#10;HHu0kH68kn26nn9ra/Kdrek31sYvpweWmmOr7eWH6RYw4qOD5fd25k+yXZtdtXvJ5oOBlu3+huN8&#10;96OF4eer40+W8icjPRcTyTuTAw/nc48X80+XRx4t5E5He3dTTYeDXQ+mh7d7W3b6Wi/GBg8ypP9i&#10;u78dwmEv07ve3wlMGEX8mEm/2N56cyizO5Bc7+5Y72lfbG+Yb61b6Gwcqa9oDDhrfc6GWLAmGgo5&#10;aMDC57IHvJ4gs44DWRPfT/6BF4AF2gZUucXuZM6iLhQrc3oDUAQQ52h4bFqDrAAs4P9NLjcYYfX5&#10;WV6wKgNsZrsV9TY7xAiaMdo20MNmbGRCgUrDBk48Th5kJE62ilmhG7AwmGnUeIjqEj6ZaxeBVAl1&#10;ACmBwFsBPWj/aPlKnRGwQHYCLMjVREZHIBOi7aDl21HdmSsmMBdsTwSjKaRsPyuegq7GQXAQqoeg&#10;gVm6HbUTz+KVwIcSNVhBboeDmmBGouDrkkn8sIMAKZjeCjL+AixA6kdb4nCFXPy9TAVMgA58gYS9&#10;jFpSyr9+oxgORU9RApmELxEjPTs8bhpqghmjaTSboOzAa5qs32D3+8j5AEQUKqVILAIs8HqhVHat&#10;sAj5FkoCJ0KGQmO65Sx2vI9XpUUjNCnI/bJkTBSa1lU0Nr4QGl6o1tp8Afg+qcYkkOs0JoeR9ko1&#10;ZonaZHb4LK6g2oRqEXEG4iojrdBb1SYatgcOFHzTGsk9+E6P3+FEbgmUlVfHYuWoO9VV9VaLQ6cx&#10;KAEC4ACAUCoQSpVSSeZFY0OtAiO0cLjMeldqDdQZdBe2KjyhIaPdgF293gj2kqlUGe3GBgqTLyLI&#10;uFFUCmqQe5G4AhQtfp0Yf240cyUyKFy53gD5gKxTLJTAPoCPoCcEAjBhdhKNABywnRGwM0zvxq83&#10;gIAgOAjBQq4Q8UVknHsJF69hL5RcebQ0frk4dn8hf3cud39m+Oni+JtrM4j3t+c/v7Xx1fHGZ4dL&#10;P1zsfHOy/t5K/v2V/Pen63++2PrjydKXtxe/Ol367nz9u/ONTw5m314Z/sPB3E8PD+BNTvJt92aS&#10;j1ayd+YG7k6lHkyl708OHGc7NzqrT4a7XqyMfXKy/vujlYczg3v9jYeZ1jtj/YfpViiOw8H2OxOp&#10;xwvDL1bH709nToa7L8aTz1fG3t9ffH198na+52am7XSk93Imd29qaD/V8Whh7O2dpYPB7p1Ux85A&#10;52RDeboyGrWZXVpl3KDuDXoW21v20gMHg+m9NLxMD0gx3Vi12N081VLbEfXX+V2tiUhnbVVdLBIN&#10;eoMBT8D3v8DC5/Mhm4XDYZ/P73R54MZdbuyQxWn88AgW+kYxB6IArRS5HU2XLIHDwAI6AhKXtSGw&#10;JNgnV+ncXjgRct3BBoPuhemFBABuyBhenvAGV8CVKwkpyEJ+8LekbwkEQf0GLIwWB5KkzmgFHrgC&#10;STFPgCCtj+m2YHkBUgAKCNIZwc6mARHhcBNYMDdZ46vqIY+YWy0hiMi1W/gLpoe1iMNnbqyUAyLs&#10;C0AWtHT8RiDjelEpBCqZiQ+KV6UFHOAyoB3gQcg4TqbW4yF7kKn3qNwq7CtgiNR6GBD2ggh4gYdy&#10;ZqQWDgIcOFhYxMFDqAkoCwNl9oWCgAVls6K9gBQGg8EIrWI222ka7C6LJ/zBACCCdghYgFcQKFyh&#10;6NUbBdAUIAXUloTpw0fVtzn9FtojkqplSpgFqxZNnbLzxPKXCkoKuEI+XIHJ6grFaF+IJ0Nuoc2O&#10;gFBhKOLLNWYn5QzItRa+TFsskAtkOiRcmdYCjsARoDSQ5M2kh8jn9YcDwWh5eXWirBKaIhiItjS3&#10;2ywOrVpPCPGv/v22iCT7Dw9/Pc48hX8AiFYLiWgwm0wWi8VMfrveYqGcZApVTyDgj0YjZWWJxsZW&#10;ny+sVBL+InhIUcy1HmQLJAkUQgGHLwe7KSvMhUxrgOiAxYAogJiifRC2PigLyAd2mCaeAhFAB+zw&#10;IW/JTFwa6AhQg9UUoAZIgT/Hw2ul3CubA+0rfS0LXfWz7TWL7bUbXY2I7e7Gi5HUOxsznx6u/WF3&#10;/qPN6RczmdvJxvOB5ncXs5/vznx+c/a7O2s/XW5/f77+57vbP1xsfn28+vXpxoe7M1AQ92dST1bz&#10;9xYHjyf6b2Y7bg11no/23x7uOc33vr46+dnJxjf39t7amjob6T7Ldz1dHH6xnL+d6wAstvvqd5ON&#10;t/PdL1bHni2PnI323psaeLI4/O7u3NOl/EG65Va24/nK6Osb0xcT6YNM59OVKcR6b9NBtmdvqLc7&#10;HojYzDG7ZbA6lor58zWJxc7WnXTqZnbwMJc+GEotdzZBXGxnejbT3UN1lT0VsYGmuqGOtp662qpE&#10;NAQT4oYppj1uZzDoByZCoRCDDB97JzJ8SSRahoSCfIsMA7SjqbN9AUjyamZFHOBAotOrKAvMiNIM&#10;rUtBXNiDIcACL4BJIeKCWagdzQ+Btor3Ab9LyGUUrcJEgfo4fwq9CRqSC1roIbY9rJZWasjNXcgn&#10;BaW8UgGZShucwkdji/eEWmExBH5BvOCLASVo/0ADWj5sBRHmdhcwweoLSFx8OqspmNnFTZBLeIoM&#10;GTCReR/wSmRRoITcgc6MVsBxwEIgFHO4fCbv6UEKZEKRWAo6gBG/kYLptiADsRBQE+AFYGE0WQEL&#10;YEKnN0N0wIzgKXywhUbSNtEup9vvU+t1aDFkMg5mtmFoCqvVGgqGGurqG+sboPcgOpCAyRAzYMpo&#10;4IslhaVkYRdkVyAbXxR1He2Boj1mq5svUvKECrFMK1ZopUp9EVdcgDLVmvW02+T02bwhjcVRKlLq&#10;LC6rO0yW+bzBUTJTRUnVZvCCWfKTRhhtXrPdb7Y5UVwoSSAVCSMcLQtHEpVVdeXlVX4fqkscsDAZ&#10;LLBT0AlsgJfswHgDWSqGzLr+6zh5nc4IA2Ym6wrbrIAC7fd5opFQRXmitqaqsaGuq7N9aDA9Mz25&#10;trq8t7t9dHhwcny0urLZ3tYN8cJ2EmMrxq8yk/tfAQtUJHgTnHRoQKvbB1II0dIhIe0u2GTK5XUG&#10;w9hHBcPLinhCFBRLhKslHOAAyCgRSlBRIUAgMdh6CPLafUG53kSUxWhjWa4mkqkMpsp8w5WRqdqy&#10;scrITF1iv7/94fTw22tTL+Zye101G42xreb4dnP8pLfu6VjPOyvZL44X/3K59+PF5p/v7Px0sf2n&#10;082vT9be25x6upC7nBs8nezbG+64OdZze7Tvzljycnrw/mT6tZXxj4/Wvrm7/9ntdRiTJ/O5tzem&#10;PtpffGt98t5Ecq+/YbOnBnGQbn44N/h0afj19fHX1sbuQZvMpC/G+3D8fKz32XL+cj53OpY6mxi4&#10;XBg5GU1tpdrOZ3ItEV+Fx17td+/lktOttSP1ZTPt9Uvd7dvp5EFucG8otT+Y3Ozv2Ohr388l11Nd&#10;E21NIy0No51tmZbmpmjUR5Qv5XY5oCxisUg8DnMSgltGZqMoi44ZhkSh3Pxhm8ODkwFRwAr1YKyM&#10;HfGNUgYIZDqDCC+1O5zhiI62Q1kAFrAkZIQFc4cSaEL6OERSnDC0UvbCCoRxkUgCcaG2kKEyYLxc&#10;b8SJFOCTjDD+XqvdY6TsEBdIbiVk6VACC/w5Ppdcy2AGHbF3qeDNUV2wD3BAO6Dxu5klwsECtHx8&#10;YXboBCs38NEIgAAVDsdZUgATeAhZAYkBLOIFMEo4gj8Bd1RADE9QVFwKIrCmA3QAPuA7sI/WgR0W&#10;HKjNrN1Am8aWxxejdYAU2IecBilwHDvghdZoxDEoC4udBix8Ab/L47bRNNtP4XG7ofxqq2tqqqo9&#10;Xo+F0R1CkQj6wmixKLVk1kK2dxOlSganMLAwWpwW2iuR6zh8WUGx4Goht5AjugYfItMYbG7AQmG0&#10;GuwePe0SKPTAgYn28aTaVwq42OosbjK9tdaiNMCIVAjleo3ZYXEGjRQtEMuMFDxiGAFZEYtXtLR2&#10;tLV3lyUqy8uqW1s60PaZoCgT6SO3UhaazIlodzmcfq8P4qiqorK+tq69rS3Z1z+aH1mYm1lZWtze&#10;XD862D+/ffzw/t1njx8+eXR5ee/O00cPXjx99PzJw0cP7t45Oznc38kO5uPRcoVcwyklU3+SK9Aa&#10;vd5kBW4hJ/lMl6dUpYPJUhgoCcyXQmNx+1Um6/VSvhryIxBGkRXzxa9cL75WwjXQLqmGdI4W8ATY&#10;SnUG7KAaWzxejcUm0epLxVKF0eyJxpUm6hqHe2WoJjZUE81URRAjNYmpuoqZ+srltvqDgc7TXPJk&#10;qGemMrhQFVytj+20lT8c6f7D5tQHK/lnk31vL2e/urX4y4P9X+7tAxbfHW98cbj8wdbM47nsreHu&#10;7XTL9lDbXr7rZKwPzuLe5MCDqQxI8d39w+8vb318a+Wdral3Nqc+Plz+/GT9w735N1ZHbw933cy0&#10;HA62Hg61AQ0Ppgc+AX12Z09yHYeZlqOhtltDbTgIdhzne07HIV4mHq+Mk0FcYwNNUX+ENlf5nGez&#10;+c3B7qm2WsRyf9t8Z+tKX/d6qneho2WhoxnKYqWreT3ZsdDZON3RMt/fPd3X01ddHbVYbAYtbTP7&#10;/d7y8kRVVUUiEXO73RDAGo0GSRC+kYz81hmRG+FV0ZzQ9tCcyEr87JScCjUz5s8kVKrlRhN8hzee&#10;gAGBxGBvwZBodL8O3UPTwkllWimIg3YIIOBZkKJUKgdljLQTUAdWCNd1Jh0zqx3t9CHAAIh1jlBc&#10;yCzAQQYR2Mk0f2z/JQLswHuyozBQN1gRAVhAMuDbAhYABNvsWXzgTYidUYFINI5gy84fxYoIvECh&#10;1uF74jVyJEjS/WYSS+WlHF5BYTGQwUJBLJHx+ELsgB0sLEinJ5n5mtz6ARaoNQapVMXjiX8TFGAE&#10;Qq0ha4tAWciUSp5IqNHrPGQ1uFBDY4PdYSfTAtJQG86Azxfw+vxuT8jndzldVqsNfl4EMSOT6U1m&#10;tY6s5F4iEKOdIJFK8f3JSuIug81l94Zod1BlsAATEBTkCqXGKNdTCgMahllpsgEWasrOlatEGgNa&#10;jtUXLJHIecCZ1iDHFzNQepvT5vYrtCa10aLQmVFMoK9crTcgmZNOcEdlIlFTUd5aW9NUnpgY6N9b&#10;nJlMds4P9s2OJZdmB+cmB3bXJs9urh5szJzsLp/srdzeWb3Y33xwvPf47OjZxfHTs+N3Ls4/ffTo&#10;j6+99tXz5589f/bFi+d/fOPFp88fv7h9dGd77dbq3Nn2ytOzm/dubk6mu+ur6rwOj0qh5vOEqAEQ&#10;OZA5Cp3R4Q85gmGRVs+Rq67zRK9wYWzF5OKOSKEy2sBHrhjqCUUZNTt8PJHi5RulBRyRzR0Uqwzw&#10;y3ylinJ7uHLF1VIOMhz2xVodDl7lcLDjjkRRpV8pKb2Sra/IN1WNNFWNtlTByc801y21Nx6ke85H&#10;Bk9y/VtdDTNVoeNU27OpzNtL+R/Otv43b93/8Wz7jfnMs+nkeyvD//jo1j89Pvn75dFf7h78eLH3&#10;8f7S86Wx84nU0Wjf8VT6cCJ5MNx9NNR1K9t1MZ788mzn6zv7n9xaf7Y0/PbGJBgBWHx2vPbprZUP&#10;92afzA/dn0pdjPWdDHeejnRDRHx8a/XJYm4v2XAw0HR7uPPeZPKtzcnny/n7s0P35nIvNmeerk8d&#10;jyerfA5oioTLup/v3xrqnu9unO1sWEm2b2f71pI9O0PpnaGB+Y7mubbG1d42iIvNga6l7palvq6d&#10;kexqbihVWxulLCGvMx4PR4meQOUka7KzGthms3k8XnaWGjMQrjNDQyAJI2mj1UXLKpHD4RWl5JI1&#10;WTiLXBNhLmLhHAATcoMRhV4gEEI7cCQyoPoGl6whUMwjugCkQNtGG4Z/gdITKNUGckcTuWJihAs1&#10;kGGUWuDJ7nb7wi5fiKJdqMGkPxXGAb4AOjsYCcTKbNAUNruaufcJrVaiQs416SxWlxei3eXxB72B&#10;ENSGUq2HiABiyDJFv64kpkYgFyE7Qcvq0SRIr4QW+Uql1pG7p2VKvlDKh7hgNAKOlJL5b3iFpdwb&#10;RaUlXAEyrVimhDhR6ci9JHh/vC3oA70iECrkch1CLFZLpRouVyKVapVKo0ymw44Kloxy2e1+i8Vt&#10;NpmNBh0EudfjikLNh0ORgN/rdAAMAZcrHgxGvb6A3RFyuvxOP21xGfUWIV/M5Qr4AimXL+GL5KUS&#10;mUijU1tpncOlc7kNZJosrz0Q8cUrjXYPR6oSqw1QEzqbCztkHJTaoLU64UHEGiNPqVJQlD0c9iQS&#10;Ip0OkqlEIuUARcwyaPD/ZppM3U46fShbOF6BH4hThiphMZsTkVDM722sSCRbGk42lj54dPfF7b13&#10;Lm698eDojYdHz+7sPb978Mbl0WsPjt59cv7Oo4s3Htx+497t1+6cPL84eXb76Mmtg7vra493d988&#10;OXlxeHhvc+N0eenW4uzhwszmeH6spyPT1jCe7NxdmDjeWFgcSVclKh20UyFTlkJalvC5zASx5IKu&#10;3WV2uvlKdYFQ8lJh6UvF3AKexO6LCBU6hd4CWMB5WVwBqztAOX0CubaIJ+FJ1bQnpDRYdag5EK/B&#10;EH74NQYW9kAQ6Q319gaPL9Ub2IcFfMGVkeaasba68Y6Gic7GmfbG2Zb6lc6W2/nBR/MT9yZzB8mO&#10;x1O500znm4ujP97Z/fZ4/e3F3JOx3oejXeeZprNUw5cHC2DHD6db39/e+uZ44/3NWXiNy7nhW6N9&#10;B/meg9G+m7mek2z37eFeiIvPTzbf3pg+GezY6q5+sTj8+fH6Fyfrnxwuf3Jz8cOd2bfXJ95cG386&#10;n70Y7b2d6z4d7nl7e3Y/3bbSXnmQaXs4l3t9bfyd7ZnXVkcfLw4/mM8+mMueT6cr3NZyt7Ux4DrM&#10;J7fTncvdjUvdTbtDfSeTueOJ7P7wwMOV2XuLk6s9rTvp7qN8ajfddTaRPRxO7g+nzhcmtvOpdE28&#10;0U/XRgOJkD/ic0d8Hp/b4XEgL1Nmg85qMvi8LoNeq1YrjUYDBakMv2J3oxGihPVksjlVCU+IgKHA&#10;mYNHKOQJuFIyeZmSDIgw8MRkfv0irpBZ+IvMj8ROSIVQ6c3sbFQwnDjl2LKGAmrF6QvioRzZ1mTx&#10;BCPhRAVsBZ5VGixStRHnXmdBQwt5InF4UXgWiHK+TCGGTTZBWJL7KfUAHTMlVyAQQltjvQAEAiNn&#10;1L9dwEfalGuImsBvgbMGupDzoW8lUiUsMQEEM2EX2yWJhxw+mXiukFlRhXUoSG74kgi8M9sDAsGC&#10;fcBCJFLx+XIORyIQKIRCpUJhUKvNwIRcrscW2Ry8MJkcFEURN69Rwb2Hgn7AIgBc07TdbHbbbCGP&#10;J+hy+Wk7YBF0By0mu0lvFQrE5L5UjrCgiHv1RglHKpcbTEaXh/L6jW6vnly0DhodkNMOmZ6S6kwQ&#10;EQiQokQshwFRmWm5wSLRmvCsxoa3DkXr6swej9RoRAspEorQNvjwUxqd3gpJFzRYaPxSs80Zq6gx&#10;wEhCoOnJ4iwhv9drt0bcjtbKxNp47s726t2t5Sc3N8+25m6tTZ1uzZ5uQRrMvXZ+893L279/eu+L&#10;N5/+4dnl23dPn946uL+9cXtp/mx1+eHu7otbRw92to/m53YmxrfG81uTo6sj2aH2pt76ymRz7Xiq&#10;ay6XHOpsLI+V220OOcq5lFtYUFpYxOEwK07DhmgtNE8BWSH8XWHpNZ6oVCQLJqrgMgRyDZnokcDC&#10;r9BRQrm2hC8BPgQytcHqsLkC8B16O/HLQrWmVCIlw/ijMSADmoJYTZPZ7HIDFnj2ynRH43xPy2Jf&#10;23KyYzXdOd/fPNtTvznYsZ/r2R3q3Eo1nY8n396c+f7+wRuLI4/GUw/yvZcjfW+tjPzhYPbttfz9&#10;8fYP90Y+P5l5f3v4k8Op97dGX1scfDQ1cH9s4G5+4DTTd5HtfT6bfXdt4r31qT9d7N3NdffalM+m&#10;Mx/vLX57tv3Hk80vb619cbjy8e78H7bnPt9b/MPOwvO54ZPBrqN016OF8dXuptnmqp1Ux7Plqbe2&#10;Zh/N5e6OJ+FEHs0P3R7trXJbKz3Wwbr4wWDnxeQQQLDW03ww1HdvduzBwuTpZO725NCLnaUHSxM7&#10;6a77syOI7WT7CbO4wcl45u7S+MFoaqSprCPiqAqQecARiYAv4nUF3I6gB+be5nPZwwEPWeleq4YN&#10;teNcIeHZnCAFtlDRaDOv3ihC+yHNgx0myMACEkND5q2wiORqDpIz2puSDLZB+xRIyU0fYISJmeES&#10;QBEyE1LBOCBgasg4YqeH6ba0oqaCFOAF6iuhiclGsgEMudsHCwr3rKGssDYgBZfocoPJ6UCAFJTb&#10;Zbba3G5vOBKzO1xo8AKRTAGnwKxmrNab4WhAK43BKteaYDMACMYaGIAM9poF/gQ7CNZN4FnsQEcA&#10;B78urczMow+3Ynd7TVY7Ki6ZWOV6YUEJF6UhlqglEg2PJysqEmALNaHTWRF6vU2joUAN7BuNdgYZ&#10;lE6rlssk0Bd+nycWCrrttMNiseClRiN44bXRgEUETsQbspoddqtbIpYVFZYUFfNKuaLCUj7QrLXS&#10;VuiPUNgWCFkCIR3tFKn1pRJFsVjOV2jUFK0wWTnkoQwcMTm9QpUOjkNpsprdnkBlZay+XmYyQWJw&#10;ZHIIcogLiYYshW1ze/2RuNFqx491+kKJqjrK5tQjZdjsForyu51+J10dDfc01c7lBramRm4tz5yt&#10;zx3Nj+1MDZ6tTj/aX7+zufDW2c03Tw/fOT9+frT3cGf9bGn+AFDIZZdTyane7un+vum+3mxLc6q2&#10;Jllfm25qGGprzHW2JBtrUq31Q53N+f7ObE9bR225C1ZRb5IhLfFFXJ6ILyBDY3zhOLySzkoLVJpr&#10;XOErJfxSSA+hJBSvQH0r5gmvFpai7jGD8TwcgaSA3KOgKS7lcwUS/CKF0VwoEL5aUmq0O8gMCQZy&#10;E5PGYhMoVSUiMZ+sd6/FFk7kymxn81J/x1qmdyvXvz7UPZdsmu1rWBloXk01L2Onp/5krO/x3PDv&#10;D5YfTaWfTA8+nkw/mhj4ZH/hr8+O//r01ovF9Dsb2c9PZr+5s/zp0dQ35yvfnG18crD05srk05mR&#10;x1P51xdHP9ye/nh//vOj5U8OFi6y7bOVnv/+/Uf/wwdP/vH52Tdnm18er2L77fnWH2+tfnW4+un+&#10;4mvz+dNsz1Gmi4yhYCYNvpXrezQ/+mxp/MnC8LOl/BsbE7en0m1xf2PItT7Q9nhp9Mny+N3pHGCx&#10;l+m+NzvyeHnmfHL4ZjZ5Pj38aHX6bCp7e3zw2erMxWR2vavpINN9OpY5m8yez+ZPprMrqbb+cl91&#10;wBX1uBJ+b2UkGHY7vbTV77KDFNGgLxL0mYx6ymwEKRA0TWbiNhgt4AXS9bWCYjQPkk6ZeXrJmCgV&#10;uY2H3HlB0WoDhfMENcFOhMvCAqdKoTXqzDa7J4CA4mAmyyUXwAAI4AZQAC+Yfgdyf1QoXm5xuBVa&#10;vUytBSzgQrVmOxqoye7SMqNxpWotWaVKrpTr9DqrVWe1ICxut93lDoYikWjcRpP+cyR8za8z2cBD&#10;kbFeSr0Zlp7ciSAlgyDAPqPJYjBSQIOQWd8IOywssFUxFz7BGjQb/F7gAKSAoLDYXd5AGG8Lglx5&#10;5Rp4AYAiD2u0Zr3BIoNh5kmEIrlcodMbrAgzZTeZaa2O0ukog9FqNNEWygJYKBUys8nwGyzQFgEL&#10;BISHx2aDDYl6vEFv0Gn3BP0RpUINZcHhIuEZYArwwwzknl0/HQzSoZAjHFFbbCK1Fsq8WCx9tYTM&#10;dg0EFAnFhQKxPRgmU9dKZAil2UJ5vKHqatgQrlIJXuiZxdklWp2WWcPdHQz/Rmp/JBGMlWlNFtKD&#10;7PFBaRp0GtpkqI6FuxpqRlPdM4PJ9Ynsci41n+yY6myc72s7nhnbzKb2R3PrQ6nt4cHJtuaxlsaR&#10;xrp8Q12+sWGsqXGouXGwuTHVUNdTWdFdXZFqbBhsb8m0NiWb6nvra3rqaztqK9qqy5vKI1GXVQrT&#10;BzUnlIjFUpwLVD+r0wN+0R4/qlyJWAYPchX2RK4uEUjcgQgS1Y0S3qsFJdhBfUPdK0UlUMOQ+XGk&#10;hCdCNYCAeplMsMDxRuMlQvH1Ui57K30Bl3+1pPQGLCeT/FCfr8x0tSynundGMgcTufVsL2CxONCy&#10;mmlbSbasJJu2BlqPR/qOsp0PpgfPh3sfTQ0+nBgALP6wO/+Xx7f+9vzk9eXsi8WBj29O//hw84uT&#10;hT/d2/rhwd5XJ+u/3114Z3Xu9cUpyITnc4Pvro9/e7b1/Z3dz24uARk/3T/484Ob351vf3lr5Y8n&#10;az/c3f3h3t63J+tfH61+urfw1uLI5VjqgtzYNnB3evjBbP7x0viLlYnXViZeX5t4Z3t6NdnWFg+0&#10;xvxH+d4HM4NPFkdfrE8DKDcHey4msk+Wp+9O5/fSvTup7vOp4fOZ4VsjqfPJ7J2p3N5A52Z38zEZ&#10;G548mxw6mRw6m8sfjA2MtVZ2VETrYpGaaLgqEgwACkad02JyWExBqAyPk7ZZaNpqp61mM7nwr2PW&#10;8gAv0JbQQqC9UV+laEbM3JwGmx2YR+FqyV3kJpwhoAHUgMpAJscOAM9Omc3CopgngnmB42BhgVSA&#10;esle2kCQixTM2AdIDwgQnZnWGG1KHYU9GREpCrFczY7jxDugvUtVKpXBQEH/BALhWBwGBNWastgU&#10;0AUqrd5kYa530GTBdBPF3I8AC0PuagULzJSNstDsnLqAC0EDY0ngPnAEL8DvVcMcMfPiw3aBGgbK&#10;5vD4nd6A1kjBiwETqI0oCiI3HF40Q6vNpVIblCqARgs0IPD7Eew+qIF9M4rVoAOOPW4nbEgYwHDY&#10;HRbKajAgAAsvTQcdTiiLgCfgoN0BMtZALRSKQQqcBXwWfovV7bX7gzZ/AEEHgmZmoBEavFCpeaWo&#10;9OXCkhKRtEQkEchVrlAUT/HlKh7K02q3B0NQFiqrtVQuF+l0EOFqyiIB2WgyzNkVCAHcOtJ5hJMW&#10;wBkRSOVAJEpVRxasl5j12up4pK22aqCjOdPRNNLbmmqqyjZUjjXXdkW8k60NQzUVQ9UVAxXxkYba&#10;7kiwJxpC9CWiqYrybF3tQFN9pqUxDTo01qeaG7CTbmsGL0b6u3ub6uri4ajbHvc5K0Jer9XI5wn4&#10;fKFAIAIsiDeUqVArcPZLhdKXCop/d6PoyrXCAp4YFUihMzm8QRABOuIGhB4cKMrKYkcdc/nDCK5I&#10;9tLVgpdeuV4iEIEIkGaOQOjV4hKggVzRU2mwA3AU8YXkmojBZHF5riwku/cmhk8WZ27OjG8MDyym&#10;O5bS7dvDvYfjmbPZ4QfLE8/WZ+7P5B8vjN6fGjzMdKy31dwbG3htYfTpzPDT6dx765Pvb039YW/m&#10;86PF7+/t/HBv99uLza/PNn+4e/DT/aOvbm1+ur/wx6PFb06WvztdRfzpbO37842/P775lwe7fzpb&#10;/+ZkhYzUuLf9452tb4+X/3hz4fO9uY+3Zz7anv1oZ+HF8gR7y/ytbPf+QOvNgdajwbauiLvWQ7dE&#10;fGDH5czQg+nso7n806WxDw/WP7q58fra3OnwwF5/+63B3vuTwxfjQ5v9bfMt1csd9Tv9bXfHhx7N&#10;jt7OJaFZ4EROJ4eOJzL7I8ntbM94V0t7ZaIuEqgO+uIuR9zjBDhq45FEKFAWCTqsFr1GxYzZlSvQ&#10;gJjbn3C20DKgA9nLjeSKI4VmbOSIpCAxgM2sG0YUhM3lo+xukAInDMgA13EQ5w/eBKcTW7Rzxn14&#10;YTogIkAcVErUAwhg5DQDM8M4Ky6AHp5YKcYeheN28AIfgT8EXPAaiqyjY6M9Hl8k4g2HvYEge+WC&#10;B53ADMpE4BuiJpH5vgxmsUrPmBoH3DhltZsom9FsVUEBQU1AuuuMWtANr8dfqXXY4iAEBWQFSIEA&#10;HUANYAISA+9MYMRM1YECgdxweQLBUNznj0BKqDVGBPCh1aHobGAEtjgOlFisTspstlrMbthAMnDW&#10;66JtpHeTtsGAeGga4Xc4oCx8UHUUoO00G60ikUSj0bldfoAMgiiSKIdZQ+nZPD5nMOyPl7EzUJDr&#10;GnojM9xILWfmK2SvYWsYRXa1uFSs0vrKyq1+PzBRJBYLtVrIE6PTVYqGiKxgJWvQ4dTgLEuUajWZ&#10;GYD8NAsNdRKNlyX8fn/Q6/HYrWVBf0t1ZUtVeXtNeXN5ZDrZ/eLWQXdZtCnoaQx6OhLh3qp4b3Ui&#10;WV/ZXRVvS4SaY4GWeKinrjzZVp/r78gPdPW21tUmwlWxQENlrL2+qrOxNhHw2vQa5K3GyvLupga3&#10;xaxghsnKmEkMSzmCa4UlULUAdAlfDHGq0BlVRove6lLoIffcOCOlPCGATtFOT4DcAImshiNQtFa7&#10;qwT2+TpZBlWkUEs1eovTbba7UGnJXdF4gctDOsvJ1WnKRDvsviCevbI6mNyfHD2an96bGtudyG6P&#10;DqwOde+Ppk9BitWp59uLb+wuPVmZerI0cX8yu9PbNFsXR84nFmNy+PnM6BuL4y/mci/ms2+tjLyz&#10;NgoP8svjo58eHPx4f/+n+ze/Pdv58mjpj8eL356ufH2y+Of7W3+53Pn+fO2z/elPdicRXx7O/els&#10;9c/3tn6+v/UDUHK0+O3h0lc3F7+4ufjZ4fIb69PnY6nb+b6joa6joY6L0b7WiLsp5GoMup4vjT1f&#10;Gr+czl3O5B7ODj+cGX5jbfYFWScpfzGSuTM6eG88i+1uqmOtp3l3oAOi4yTb/3Bm5NnCxP2J3MPp&#10;/N2p3J3p3Ml4Zj/fv5uDpOpINdZ2VZa1lcdqQ76asL+1srytpqqhoqy2PA7/rFUq5FIxYKFChjWQ&#10;VYfZlIs2juaBM4H6hOYNE1HMF6GUpVq9mNzEAblB1ukBHcByiAgwAs0bW7JCTAmPrDOqMeBZtGEE&#10;GIEkhtqJPKY2kEkT2HHc0BeABT4FCqRUIMPW6vQhP+APEe5AGK/EC/BKaAqLkyDDZLNRNrqgpPRa&#10;YVEpXyBm5n0VK4gMkZEpJMwk9JTe5jLbvWAZsiXaHSQSKhleicAOkjZYwPb/Qy9ANXCZcVzYwbPY&#10;Z3suEHgBXgxi4n3YPzSYyEprCAACBQXCen0hKGeUHuQAW4awcmRrwS+0OB20z+uGuACaYUPcNO21&#10;230OByLgdPppu8tMmXQGQAhOUCAQKpUqi8WmVGngsyKJMqfXpzGaoKpsbnc4kTDATTBjGfVWWqhQ&#10;Ad9ImGj/UHxitdZkd+osdCFfAB/njcX1TqfEYCiWSGBD4EqgTYrFEpxBohDNRLmg0ERyFXFxdnJB&#10;mlk52eYL+O12OwyUVCSwmQz1lWVVsVBbTUVdItxTX3m2vZrrammIBVoror2NVf3NtS1V0abKaGtN&#10;vDLiqisPVMd8tQl/dSJQXR5qaahoqI7WlEcqAYuqeD6TaqqtjEPW2qiw11VTFqtOxCHARGIpWSiK&#10;3OZLpkdF4XNwYpnbAlCpoBbVRqtMY0ICsDm9QLYvGMHpc/mC4AXOWkEJB/URsMAJxXH2hOrMFmQj&#10;iFZUOVQh5DL8IdIP87ZkaQkyvoboXPrK2mBqPZdZyw1tjAwfTI/cnM5tDvcfjA2ezuQBixc7S69v&#10;L96bHbk9OnCaT+32ty42VV6Mph5ODT+dGn1tbvLJVPbBaOrBWP/leHK3q+rF/NAXt5a/uLXy5fEq&#10;XAbih7tbf32087fHu3++v/HTvfU/nS9/cTjz5dHM1yfzP95dw1OIH++sfn08/+2t+R+OF/90vPT1&#10;4eIXB4ufHSy+uTF9nOuBrLiV67kYT9YHnI0hV0vEA0Fxb2rw/tTQxejA/ckhKAuy/vv08J3RzN3R&#10;zKPp/OOZkbujg6dDyZvp7pN88sHsyJOF8WeLE0/nyRrOeOWjmZEHM/l7M8MXM7mTicxurmch2Zlv&#10;bx5qaUg31bYmIvWRQHtVeWddTWNFWV0ijlpr0mrUcplaLkdC+626kyrj9NAu0r2H0kf58pFyyRQp&#10;BoSQWdQLpxBeA4ICaHjlRjEyAKsmCjnkAiqoYbI5tSYrO4MONAVODBQKeAFYIFUCFthHmOCNLDS8&#10;gkJtVOsopyfo8UeAIqXGgOrr9ofQYkEesvaymZKTdb0NRsrCF6M9iwQS0sWACsHefoZ8i7yKTKsy&#10;WSmX3+IOkEHrzBgt8rJ/CbbNawxkFRWWIKhbqJ3spR8cx0OoDDyLLV6Jr8eSAvUY7waFgpyPUmIH&#10;XwEK7HycbIAdOILio8jqBez9pTQCO26H3W6hnDYrlAVI4Xc6A07Xr8qC6bKFchKS6ZRlXq/faKJC&#10;4ajZYsOv1hpN+Bi3P2B3e1xe/ChyywwaAH41/BoagCcYYcsTJVzMIwNhsa+12iw+n9Zuh7hQWixQ&#10;FgjAolgohgwBa/AD0ZDwu6RkLDml0BnECgU+zhvw22w2hUKmlEu1SnllPBL1uWvLouVhf1nQPZrp&#10;H8+mulpq2hsqGmvi9dWxRMRTXRlua6mqrgq2tVU1NZU3tZS3t9e0tlT19zZ3dzV2dza14fWt9VPj&#10;w411VWG/224xhf3e8lgkHg7ZKaoEvqCUyxWIRDJygnC+yJWpEq7WgHbuQU6C8Czh41yrFRoCdzKI&#10;juECzl1hKZc4ZbPVzIy1Q5LDOSoo5kCYXC0s/t2r14kuc3lRCVFc+L3sHUZIYEAGSTBq3ZWlVN9E&#10;V/tIe+tCJr0zPrw9MrCZ7dvO9e/lB06nhx+vz76+vXQyOrDW3Xg42HM2MnCY6Xw0m38yS0jxYnbi&#10;yVTu+Wz++WzucmwgH7LudFbeH+19Npv+cHvq2/Ot7+/ufH9n4+f76395sPHXh1s/3V397mzx29sL&#10;Xx5OfX08i4c4yBxf++Fi+U8ngMX898eL3zCw+ISBxZ3JzMVk5nI+H3daHXpVnd9+NtpzOtJ3MT5w&#10;d2LwfCz9cHYEguLFyvR7uytP58ZAMZDi/vjQWbb/wWjmydzY8xXyLHTHu9tLb6zMXE5k741m8DIg&#10;497s8P35EfDiIN+/lOqc6m2f6esc72pL1lX11lammxv66msbE/HaGDS9z2YykRt6pDIyil9HIIGq&#10;T9vd4O5v91OgeZOKyKxdxpMp4EeUaD0OeAoHdoB/nEsAAlscAUeYJbsUcBMI/C3OE6oyThhqNgw+&#10;zhAegh0gCMWsfoYzZ6BokAKB9zVbnQoyokmnM1JI6ewVXJ0RjdYqVaqACXbNRIRUrWbHjJYwywKK&#10;VFoBsopSrcC7BKLuSBlUKJtnwAJ8QdQSRt2TZQFAQFY7MDAiw8nwGryYrYJ4AXCJrIXf9CsxGT9C&#10;lAhSsVwNqtodHugLPA0uQEogsANSmCmavagEOAATdrKUGpEYDqgMmxUBCUFkhcsVcDgBC4gLr4us&#10;YA5ekEUEpDKfLwAp4HJ7oS+cLg+o8dvsO+TLMIPW4dJR+wFxyC62JLGDsgUs0NhQqga7A3JFajTy&#10;1epSubxUKlOazDK9AQIEysLm8eOnEQJC/5OZMozMIkMaTygUTSQAOcpCaTQqsUgA/xT0ueIBbzzo&#10;C3jsleWR7s7m9lbkGn8k6imvCCYqgk3tNX3p9q5USzLXlcx19mbbsyPJgUz38EgyM9TT39/e29va&#10;1d0yOJhsaarzeZwmgw6/Nh4BLCIeh0MklTHcl4lkZPE0FDu2zBBck1JjBLaLuWKuSK7UUWSNSLkK&#10;ZQtYkwthzHItlJWG3IMyxnmB5cTJKygsAWtQN3DGUdNw1lDxUAPBfezjOBkuXMJ96eoNGJYrKwP9&#10;Ex1t453ti5n0cia52N+2l0/tDaf286nj8cG7c6P350b3Ml1rXY1HQ713xwfPIStmhl9bnPpwY/mj&#10;jaW3FiffXpp6Pp27GOzqp9VbreVLtcGl2sDr84PkHrOz9e8v1n55sPl3iIuH2z/eWfn29vznBxN/&#10;OltE/Pne2j882QUsQIrvThe+P1385WLt7/AjZ2uf7Ey/szr22trE7bHU+WTmfHqwwmNzGzTVXnut&#10;31EfdLdEA9OdjXensoDFg+nhh7Oj724vv1iavJzKgRTAAUjxeDL7ZDb/dHHirY25d7YWQApw5NFE&#10;9uF49sH40IOp7OVs/v5c/mw6ezyR3s71raT7VjN9c/1do+3Nkz0dk72dffU1LWVl9bFoVTTmpWmd&#10;QqWWyXUaPRqAxxuMRMtstIug2uZg0ykaM1KWEQ/1RjIRDl8kU+vVBigOsiAg6VM0WtjbPcy0C0cg&#10;K4AM+AgoC5wknBtgAshAg2S5DlggGeIsgkGo33h/iUIrlKhlSgNag85IVhJBLTGRCxwmVH2xXImm&#10;iQAmJAqlWK5ASFQqoVwOUpDBYICFzsCTq3gKlRgq3eaAZPcnqsx2Nz4a6gbBfi7aFdvhiuPst0Lg&#10;WdROMAJQACYAykAkHoqVsexADUNpsE+hgbGXY0EEchHDFwIXUFykj9IbdJF51MlAFQSAS9tgi21u&#10;lwMBZNjMJheMl83KkgLKwkfbISsAC7cDYLE70GxEIrlcHg5HyJhQ2g5vCMERjkYUKqVAJFRp1DIV&#10;KUZ8YZQkFMTL1wvJbaliGUoSvACawURABOdLZaYUFAUborJaIS5u8Pgai9UdjZGZimx2i8tLvJvO&#10;iDJBC9NYLEqjkV1rDi5PrdOaLZRcIYNHhSaymAwBjzMS8PrI7CKO6tqySMxnoQ1llZHmjtqO/pbk&#10;cM/gRHpoKp2eTPaP9tR2V6eGu5OZjsxwbybX29Pfnh7sSaV7e/o6u7ra/H6PQa/1uN3RcDQWifm9&#10;fkgneGA4OiQDnG4EJB5Bs8aInAG1xxXIZEq93uxACYOYNiQbu1MGeugh8Uwms0UqAzhQNdSUxQaq&#10;wtEwdy+TOdCAnmuFxXqzJVpWgbfFm+MhpDDEy/UiwpQrO8ODuyO5/fEROJGpzpbZjvrjiextMkIh&#10;Sy4uTuaO88mtvubN3qZbQz0XYwMIKP+3ViY/31/78ubGO0tTby1MPJ/KXmS6OgyS5dpwPmAaCZpf&#10;n0//eHfrx7ubpJ/iwebP96EvNn66s/r92dI3J3M/XqwQWXG59Q+PCSywD478DFdyd/1vD7Z/OF//&#10;/HDxo925hwujO5nO/WzP4WjqaCw12dnQEgvUhdwNIW990FsbcNcGXNU+R6WbTlZEj0fSj+fHLqez&#10;d0cHjjNdh8m244GOOyOpx3P5t9Zn3tteeGtt5hnIMpq+m+u/NzJwbyJzOZN9MD98ZzZ7Np25OTqw&#10;Odi/OtAz39cx1to40tqYbWnsKI83xWONsWhDeUXE7aXQuuRKE3Ip5J0v5POHkS2h5RBoQghUPqII&#10;DGYkJcCiBFlaLGcHWbB90YAC6ABYiBUakAISAwFYoAajRqJmszN6IpmjxaJxuvyhYKwMjRYPUa1R&#10;y8VStECDwUCbKbtOTymUOqVKz9oiZAyT2Yo0a7XSTJ1AzpHKkPUMBrlWK4LLVWnIkEQrGb0DWaGi&#10;rGaPz5eoDFXVUU4iZ8i9FUhTMOYevycYZjtZ8X3Y34V9Vlbg9yJjI/OgGMLxcvACnwxM4CCCRQae&#10;1ZBbpeDULOxFFocT/iDscvsQTpcXD1GVEdhn1g+yR8LBWDTs9bgAC9gQ8AKYCMJgOZ0em80Df2Cj&#10;bRRlMpkAC4lEolAogsGgmvmn0+shOfBPCH8iEhG/YnewrsRAWYAyZkoOFAjJyUCWw+PFs0Aq2RqN&#10;gIXaZnNEIha/X6zVkYupFZX+WEJlNGuZhSlRFN5QFB9scbv0tE2h1xltOGtGNFWtQa83GsALg16n&#10;06o9Tjro8wSCZJGAsoqYyaK3Ok0d0Aup9mS+v3+4py/fm54cSE709Y31xFtj3dn2/mxnKtudzvf1&#10;DHQM5lOD+XR7d+tAui+eiJL7EN3uQCAUDKJkAmj0Cq0OIVIQDwL2IUWh7UNZIHOAF0WlQoXaRDsD&#10;KFEwgrmhyYYdbBFCkaSouAQVA3CGEMMRkxlnxgltiGSDt8IWCQAPi0p5YAe2IpkSJxdbnPcrtyZH&#10;7q0uns5OrQ2mF3s794Z6HyyOXyLmxx8uIMbORgd2k61bvQ3HQ133xtMPpoaezuffXZ/6/GD5q8PV&#10;91am3l2ZfGtx7PnUUNZrWm+MTcboxWrfBxujPz/Y+fnB9l8f7vzl/uafTpd+OF/58921Hy9Wsf35&#10;3vrfHu78/dHuXx9s/eXuOuKX+5t/e7D113sbf7678f35+jen658er55PDq0l29YH2rfBi/H06Uzu&#10;zuLY/eWJ+4tj64M9/dWJKp+z0mMvd9kqXLbGkLcp4muNBvoqo0udjRf55N3R1P2J9KPZ4TfXZj7Y&#10;WXpvY/7F7Mj9fOp8sOdePnVvNH05NXQ5B3ExfGcmezIxtJtNriW7FnvaRppqB6rL+yoTLdFgfShY&#10;FwrWJ8piXh9SuVamNJIZOd2Q1hDS5IIIM+IAJYvUXUroIINYlekMfLmSizwslMJrkJ5qJFx4FocH&#10;aAAvrhdzC0r5AqkS+6RzkZnhCoSHcka9hHtk9xNVtb5wDIICjpG5vTUKWGi1FjLw0UxrtCbAQq7Q&#10;QlVC2COQT3z+IKoC6odIjNSuMdvttMeDMDvddn8gWFZBB4JSvVFuNJNFtCPRYEVNtLaR9gXxBVhp&#10;A3IBFtCi2GEFPDCB74AtXsAqC1aZAwrISBBWRFUxd5SgYuGHYot0B6GLb4L0pdMb1cwEOeyd/jho&#10;tZH1FNl7eQk1rFbAAqRIxKOAhdVkBCw8DjtkBWABffEbLCwmk06nc7lcZHpUmczpdLLLPgOfAEfA&#10;79eoNYCT3wseuWHHAAsEUjFHILxeVFzE4ULDWx1OyEJsNQacTIgFq97hMOJNYzFnNKq12kwuN4Is&#10;MgS8GkwKLVl3zuJwW1woQ5/GQsHWUXa7Nxy2OexGCxUMhcRisVAoMJmM+CF+rycY8lVUxKKJkInS&#10;l1cnMrmBlq6Gvlxv/3BvD9AwnhyAshjvTbTHm5MNnemW9lRT92B7Z6q1d7ArOdTf0tE0lB+sb6oH&#10;Ad1ujwvl5gRSnRCJbPClxCDgXLCXpaRkuh2DUKIELNRkOUefVKbiC4R8Ptgp4XB5AASPL7x67QYC&#10;icQfCOFcGIxmmDiIS9ZHQyuD+3pm0nlgAiTCSYTowPmFcoTEuPJobeHxxvLt6bGbY7mz6dFnqzPv&#10;31x/Z2/l7a3FNzfnXl+fhuk4yfYcDLScD/c8nsm+tjT2zsbU73dnvzpc+vp49bP9hS8Olj7bW/po&#10;Y+ags+buUMdRd+2dodY/3lr6+T4kwzoMyF/ubXxza/770yXs/PnO2i/3t/52uf0PhBTbP56vIv5y&#10;bxMHf7m3+fOdzR8uNr672Pj6fOsPt9ZujaS2Mr3rmZ61wd7t4YGbkDlzIyeI2eFbk4PAx62JDGJv&#10;uD/fUtMc8QMWbfFgZ1k4QlOtUf/b69OvLY0/nRt5e332o+2lDzbmX4f0GE1fDPUCGZAYl5NDl7PD&#10;ZJrP6ezp5NB+tp+5x6xlqCrRGfZ1RgLt8XBDwF/j99dGyIgFh5EywIRryXqGaJlookVo87B8DONx&#10;8kinAF+kJnPGkgm1eUTAkxWlsIWacAci/kjC5vJBaFwr4hQj0yk0OO70heBQkLpRHf1Q9fFybEEK&#10;hzdQXlPPzsSFdgs/giMiiUou1yuVRrwjArxQQ4IyXQOQ9B5PALBAC0QTheY0WcllVE8w6AoFncFQ&#10;MFFe0dDkjkY1Vlpvd7qi8WBFVbyuqayhxREIg0ICGdy43sxMzAkhw/bXchiCCJHBZEqxUg1qAAfA&#10;hJWZGVDHTBrGGhPs4AgrMcgLiHBw4GugUrL3syOVscNJLVYiNFBfIZKxT1FmuA9gAjbEAukA7e2w&#10;+11OaAriQRwOeECv1YYALLQ6ncfrASPwD4BAG4cxsdvocCjk83hNBqPT7kDgA2xOF0oAOhC+DGeA&#10;XasdygKMsLuRS40yFRn1orfbQQqENRCwBYOAhdHhBH1BfIlGx8737/IHUSCMsnAb7LTabIKyIJNM&#10;xGMQRR6f12Q2w4oYjEYvc6ts0OetrEiEQl6ny9bW0ZgZSnb0tqTzyexkJpXv7c139wx3NiTrok3h&#10;8tZYQ29NdUdFc19jZ7qtPdnaP9TX0deeGc509nZF43GPxwfRQ9tclJmGw1DodAgoC7a+sWakFDlK&#10;qVOTu/KMEF5SqRY1E9miuIRzo6ColMMtKi7FTnEJWVwSJwIlbzSROc20OgO5QI4TZIS4DAANMB1X&#10;C4rgO4AMCA2Qgr0WDl5cebG9fLk8e3sifzo18mB+8sXK1AdkOu+l93YW39uee3dz5s3VyQcTmfN8&#10;1+V48rXF/HubUx/tzH5xtPDd6fJ3Z6s/XGz9+e7+92c7X+wvPxrtf2t++LWZzIfr43++u/XTnfWf&#10;7q5BQfx4vvLVzZkfzpahIxhYAA2bP12sfnu88MfD2e9PlwGLn+9u/Hi+9uPZ2g/nG9+ebUJWvLE1&#10;c5AfOBgf2hpOrw72Lw/1b4xktieyu5O5vYnB3dGBnZHUwUT6eHrofC5/b2ns/vzI/fnhRwsj+7m+&#10;Gr+zKeRpDLpX+1rfWJl6b2Puo+3FDzbn316cfD6ZezSSfjSauRwDLAYfTGfvzWTvTA6ejmVuZvu2&#10;AIv2xmQ82OJxABZ9lWXN4VBdKFQZCMdhti12C9wEAwsE4M3CAuWLE4bCZRW71eU1OVxISsXEmKB1&#10;mSAfUCtBikhZFcQF5AaXqbNQGWbaZXV6DcwtxnDF0LoI2A14AdABsgKwQGXFC7BFQ1WoDAqFAbyQ&#10;K3Qghd5ggRmBAWEvLtB2F5I22z6xRVK1IPmGgq5wiPYF7P6gN56AstDiNbD48bJwdW15YyvC6g3A&#10;OimNZrh0vIwshmSihEp1MVnqjk/uoGfWT8ILIIKQcEAHtgIhrUFTABmQGJCvOAhkkIttLi+aGPkO&#10;zIxPMMyssqiorGZuCnMxkwmRKcjwGrMZxt9EmY1GZsoHs0EX8LgRRFMwF1D9DqZ302qzUpTOoPf6&#10;fVqyMry2sbGxpqamrKwM4EFYKYtWrbFBUGi0MoVSrlbDncNrABkSueKlq9euFhRCWZCZ7MjyrlKc&#10;BKgPw7/Awh4OU16vUK1RmEwqM5l5BDZEqtFB6PmYkwJYqExk0UOjw640GCAuwAvKZkXxozjRTLV6&#10;onpIr4rNVpmIlcfCkZCvprqiu7s9k0229zQ1dtQ1dNTUtFcAEGXNsbbB5uqO8ub++prOytZUc3K0&#10;rz3VlhpOpvPp3oG+/nSyuq4OKoC4NIfXTrt1FKU1wxmZQQ3WNqL8hVIll5nLgAyK0UAxQm3puTwR&#10;ypzHFxQUFoMOCmaVSfYUUJQVJ0Op0jDTnZFBNHAZqMBAPE4rNDK2YD20BjvvCbQG9nGWrzyYH78/&#10;R+JiKn82lnk4NfTe1tyHu4uf3Fz97HD108Pl3+/Nv7U69mxu6I3F4fc3Jj7em/3s5sI3p8s/31/7&#10;8e7q3x7u//3R4Y/ngMXCa9ODH6yOf7w9/e3Jyl8e7AIWP9/f+OXBFqDw1c1ZKIi/P9wFFH6+uwlA&#10;fLE//YfN0U93Jr8+guhYQXx3e+Xb26vfnW98ebL29vb0nemh/Xz6YHJ4c2RweTC5MNi/BJuQz2yM&#10;ZTfHBjeG+9ZzvVsjyZuTgyczuYvFkacbs4+Wxx4tjTxeHrmcy061VpU7TLVeur8i8t4GlMX8B5tz&#10;761Mvjk38mIq+3QicwlLNZm5PzV4bzpzZzJ9OjZwmO3bGeicb61PRvxtPmdvIpKsLG+Px5rC4XJf&#10;ELAI2Fy0noIPhgdByBUavkDCF5E+PwRKHEIdbd7hCwIWsCGFXAELC1RPVFhfOO4NxSAleGI524UB&#10;cCDwArAApCC99xaatSSABXwHKih4gR2QAsYEZoSyuSwWN7nDwmBFytPqzAwyIPXJODEEm8ORNMhk&#10;Ezq9zevxx+OBsgRggdrPzuKlox0WX8AdSwQqqhMNLZGaBrPLqzCYgAm8zOb1s9+fI5Fd5/AAi1Kx&#10;lCdTAH86K211eVCTFBpyuQFOBBUL7gP7CCCD7cFBtQMvLLQDzMKXYefgg8pwe3xl5ZWABaostqR7&#10;xWZH2Gw2kMJswhsZsOOwWrxOMh8qMOGykmsiAacz6HDi1WiEBCom8g8pvK2traqqCi+EjoKmQAAT&#10;VjMlEzPam8EBCsHp9WmNJtiQgpJSwAJCA7yAsIOywD5gYXK7oSn8FRXYebm4+GophyOVG2x2BblD&#10;TxOMJgAL2EPYkBKJ+DqnFLzQUjgVLl8kgvfXGvT49nKlwmK14ovpdHq9RhMPh5rqqqsq4gG/u66u&#10;MjPYX1YV7k619Q12NHfXNvXWVrbGe4bb6ntrmpINZNvXkBrr78l2tyXbBkczrV0tPf3dbR1t8XgM&#10;APLCkKCdk1FpdmKdDGTCTug5sRQb0j2kM1A4E1otFCa5C4F4RQhDgaiUw8NDLTMVAE27yOxNSEU4&#10;cVIFqgpyHs6OSCIr5UJzSFEk2Jcr1cxqUeC3VQfdgbpFpmh2kYWRL8YHn65OPV6avD+dfTaX+3h/&#10;6Yuj1W9ub317uvkVM//VF7dWPjtY+PwmWVXs29P17883/3x//W+P1355uPp30kO5+ye85mDh9xuT&#10;nx8sfnt7/ed7O78QWGz8fH/zLwQWi4ifLtb/+gAqYw1cADs+Wh95fyX3yfYE4g+bY5/tTpGBnrfX&#10;vj7d/ORw+cnSyN5g124+vTMytD4ytJJNLwymFoZSi9mBleHB1fzA0mDXQrpjeah7ezR5cyJ9a2bo&#10;2fbc862Z1xCbUw8X8yejPTczLXU+e3ss0BkPPl8c//3m/Aer028vjL0+M/xsYvBybOByIv1gavA+&#10;A4uzsYHjXP9eumu+tXYg7u+P+dNVie54pLu8rCUWqw6EKwORqMvvNNkoA4V6a6ZouDrAAsRFpkWg&#10;kYAURAKQqZNtSNR8GemSABc0yF9OL5QF7fZLVTpWUwAWlN2NLYCCHSgIYAK4ESvUEP+gg81FFEcw&#10;VgaJgR1SWR1upyfocASQPSiL00zZWTMCT4TawCIDNYD1IGioRsrij8cqGuoR3mhcZ7NL9QaGFy46&#10;GHaEo+BFsLLWHS/XO1xASbiiCrzADuT31RJOIU94rYQDcQFBDk0BmkB3EFhQVmALpAAf4U3w26Ej&#10;QAdQQwbMQdRaHXDCFhDEaDag0qGuwWtAPZgt0UjM6/G5XWRSOtR+O+1wkRl5XTab1WqlHHba6SCX&#10;PNxOR8jv97ndDqvVjQyHI7Qd+3ZsnS6NBsmVqq9vqKysCoXCVqsNrVWvN6hUaqVCiQ9VyBRghUAk&#10;Qc0n9sdK6wxGMTPxHz4Q5aNUa9EqtHqjLxCCJbG5Pa5AkPZ4lTo9RyjiiSVSldqLd3Y4VTqd2x/w&#10;h6O0y62mqCKJRKLXu6JR+BSN1RaIl5nsTpw7IxnogTLwocUiixjhR3zOispYPBGibEZvwN7W2dDZ&#10;39zUWd2Taa3rrEB0Zhpb0/Ut6cbK9or63rqq9sqOTFt2KlPdUtWf7Wnpamjvak6muiGegn6XGwVP&#10;7BTp4sEphkxgKQzJgHPNykkWyvh1TA8RLRLLBQIJvg+qByoG61W9vhDqCZ6SSJVILdAsDDjk7KQk&#10;cC5QHHgTGEa8J5QIuw+4w95euTXUezaSer46+fr67LOFkRdzuc/2F786Wv329sY3J2tf3Fz86e7u&#10;z/f3STzYQ/z14c2/Pz7825Odvz9Z/oena8y1jPU/na5+dxvbjR8vdn6+t//XS8TeLw92/voQ1Nj5&#10;6QJqAgZk88fz9W+Pl748mP3qYO6jtVHEZztT768MP5/ofWs+8/n+3Ldn61/dJnPh3JseXO9v2R5O&#10;r+fS6yPZtZHsci4zN5iaHUzODQ3MZ/vn0u0z/S1zqbb1XM/OWBJ+5Hw+92B59MXOzJu7c09XRy+m&#10;U6fjvY9mh8Yg9GKBrnhopbvlo/XZdxbHAYsn47Ah/wKLqczdyczFWPpkOLmf7lporR2qCA1VxbLV&#10;5a1Bb6q2pquysile3pCorAhEoQQsKHyrQ6HUXr9RTGZ/QrOnbGyvHlo7QkEWX7CAF2qTRak3M2Or&#10;bU5/2BOKYgfmX6k34aDKQGkpm1StV+hNzkDYGYwoDJRAoRar9UojRXuDdl8IPtIfK3eHYlaXz+YO&#10;WBxeK/y702e2OLQGCklTJFXKlOSODwvtNKNxWuxOj98XjNBksQ+H1e0NlZfHaipDibjL77WTZodk&#10;TVscVtrj9EbC/kTcG4u7ozF8NyTPQCQOHwE/daOYA28FS3y9mIMUhR8IIkDpwr5CN2mYxRChdKCA&#10;iBgWSvDz8RqUANIX3BDb+wtWWVHVdAbaRHntTqfFZtEbo/5gADXP4cIWB134IrTD5/aQbgebzQ06&#10;MBdHscPOaQiEwEixz2LfhgxndwAWQEMoFKFpMkQDulqL76PWymQKhUJFZhjHvlyBFImqj8aD6s42&#10;IYQ/EERLU6m1aFpoDHg/fF1vMBSOJyBAlFodF7AQITErwQimc1QHZLBiBC0PpKCDwWBFJUhhdrmj&#10;ldUoZD0zzB8/nbLa0TiZpVVof8BTVh6trIr7gi6Pn65rrEgOdnWmWnqH2tv661uT9V1DzU191V3Z&#10;9rqe2oa++ub+pub+xr5cd2tvU1tvc3Kwp3+gG7Do7W0vL4s67Rab2YAGTNuJFoAMEIokKAbWWeAg&#10;nkI5sN1DaOFeXxC/AYzweIO03Q1xgXC6fIFgFOcIJgW8QB0WkiVdJCgN/CFIgRIDdFjdByqh3Nj3&#10;DwRDiCs30x33JwdfrEw9XRi7nMy8MZf96mj5+7OtP9/d+/Pd3R/ON3++t/u3h4f/+PjwHx4f/tOT&#10;o398cvjvnh7+49Pdvz9e+ccn63+9JBdEoRp+ub/zt8uDf4m9v97fhY6A7/jbg/2/3Nv75f7+X+7u&#10;fLYz84eNyU+3p7/cn//DxgR2cOSDldFnE/2vTQ98sTf/p5P1b25v/OFg8eHC8F62e3s8vT6emR9O&#10;LY5ktmbGt2YmloZzs5n03FBqPtc3ne6cTLXNpTtXh/v2JjLn83k4kXcPVt/emX+2OHpvYuAs33tv&#10;PPXG8ujlbLarLNSVCLbH/M+XRvEzH0xk7owN3BlP350YvDM+CFKcjaaPhwf20t2r3a0T9dX90WBH&#10;wNsZDXcl4q2RaFOsrC4cizq9aBBqKVl+CGeCnYGWYhYiRAMj4kJrQKUBCyDj2av0YjVZBk6oJBN2&#10;q83WIoGYLEsrV3GlCnYFF5FKa/MG3NGEyROQ6M0irVFJ0UagwRd2huIIb7Sc9oZNdq/B5lboKCO5&#10;j8OBBlzM4Rcx82Xhc6Fu2IGkpDF7/LCaaLoIyul2RyK+aNiDFup3w3mEo2R2C4/f5Ql6Q4lYpKI8&#10;UFbmS5T5InG2MxzvIJQqCkq4JWSSG/IRxF4xq3vBZeAjtGZriYjMA0guozIDGQALPIXv8C+TYvw6&#10;WZ7FZAEgbEYzYAEoOCgrYAE0YN9ts4MX7D556HCyLAAjwAV2Lm/AAg+RorHPEoTZcRIAaLQe4lGc&#10;OohvNHibnSUFthAyeqIyjGTHYELLQXW3WGns4+/QGPCQSGxmQVZs8VAHO+d0BaMx0IHty0Agw4Ig&#10;UIRojsgOyMGQ9VKtVklRsCp2POV0GhzkRjWOmJ3ckHZ6A95AGPWAuThFBQKecCQAcRErC9FOyhNy&#10;dPQ19w92dqdbu9MtPdm27sHmxt6qnnxXc6oJsOga6mjoqWvpa+4b6m7qrB8cHhjMpQCLoaFUW2tT&#10;yO8BLFhlga+Nhs3h8gELODu2YSOADLR5FALDQRvOAugAWKCW4nTYHfh95F48aAoBzJhcjZ2iYi6s&#10;CooClhCFgyICdDxeP94T74bjCOzgU/D+V3bT7eyCprDud8f63pob+mx37vvba386Wf3uePnni42/&#10;3d/5p4d7/3i5+89P9v/b125h++8e7/375zf/+cnuPz3a/vuDjb8/2Pz7gy3EPz8++G+e3Px3j/Z/&#10;ubPxw8kK4ufzjV/u7v50Afex/cPp5puzQ2/NZQEFxCdb09h+uj3z8eb02/M5PPXl7vz3R+s/nG59&#10;fmv1xdrE8URqYyK5MZOdGe6fzQ/sLEwfrixuTEzMDw7ODg1MZ/sm013jyfbpgY7lXN/BdPb2TO7h&#10;yuTz9dnL+fxpvv8o03mQbDkZ7Hg6O/TO+uRHu/PdZaGOeKAl7F3rbb47ljobSZ6PpoCJ89H02cjA&#10;yXDq5mD/drJzqaN5tLaiJ+Rr9bragv62cAiwaI6V1YaiYbvbqtIBFqgQ0BQcrhDUQFtlezfRbpFp&#10;wQsKIjoY9kRiKhMFOhTyRQU8IXgB1XCdw79awiVrfGvJZO0IvY1cx7N6gxqbE5hQWx16h8fg9FLu&#10;AO2P+BNVvmgFMCFWGQRyLVes1BjI9Pxow1cLijkCMbwAHqIloxlDGoAURjIknKyuCFNgJOLCY/dC&#10;RXg8qLvRQKIsEouHAmGfP+QPRiNQHP5YzBONuQJh9uZRinaCDoAFG/gIsVyFI2ABnsVrFDoDYIGA&#10;7gAp5MxqBuALSgDfBJoCWpe9Y5W20NAODrRUs4WGLEa7NJjs0OqU1U07oKzBC1ADQHEivdtsIAL8&#10;CMWMpAAXIpHIb7CAuGCfdbs9eGu1WpNIlENWABZWYMjh1Gh0coCAmWZCRZY2MaCKIzGi8bDJFnId&#10;qZhdZtEJUe8g+ZmV3OA2VAOyJ6EDZZGrcU7VCo3W5fMDIsR96PTYao0ms9Np8wesPr83noD7F6s0&#10;rxaVFPGFpPDDsUi83BeKiCRyiURhNpsAi1DYH42HK6rjLi9tsuliFaG+TGdbbz1g0Zfr6B5saU3V&#10;dQ62tmfampKNnYPtLf0t9Z11gEVnqq072ZnJJvuSXYNDqfRAX1VlwmaFXiD3EOOnQQvgt0AosbDA&#10;lr0EBtGEn4lAIQEHTKnTIAUgjvoB3wGCsOtIwrdiy5wpNU4R3gGwQEmguFBu5KQxHgSSDaWHgyiu&#10;K3ems6+tTz6cI2tzPFsYfnc5/9ne/De3lpH8P9+d/fbW4t8ud//d4wPwAiz4X784+ofL7b/e2/in&#10;RzsgBeIfLjf/4XILBxH/q6c38Zq/XKz/8WDm082xz7Ynvru1+OezTbT/b45WPt+dez6Remdh+OtD&#10;vPkCC4vPdxFzH6yMvTEz+NnWDGDx49n2l8frb2xO357OrI70ABbzowNzIwPr02P7i/O7s7OrIyNz&#10;ucxUtm8m2z871Ds/1AtYbI9ljiaGLubyd2eHj/P9+6nW3f6W/WTrrUzH5QQRFx9sz4IXm+nOloiv&#10;we/siPoAlDPmLnjEaT51nEsCFlv9nfNtDbmqRHfQ2+xxNPs8LcEAC4uaYCRoc/5/CPsL7jqSdU0X&#10;rd6walUZxDyZmZmn2DKDmJmZWbJlyTLIbJeLvIoZXVy1YO/uc86451fdJzJrV6/uc8+4Gt/IkcqZ&#10;M2dCfE+8b2ZkBJmqqRCXATaLNy5Vojv/nALcgIYK3ywGK3bLT0Nw+Dkl5ZACXpyURpot18mvP4re&#10;1g0OtzeakMeeNDo9ZTpTkUavMNsMbp/ZFzSxBcGLoC+edofjCoP1ZFH58fyS43nFpUjHMoV4tC5V&#10;9fyorP99oWgiU8WUhfwLKZgxIk2ptD1uYBEMBeLJSDoVS6VikViQfwPhkD8SdgdDDn8ILQ0mTNLo&#10;xxzWMakjLPkdEPmeJQwCRuiOYoVaVhb/8vKrJwuKS8RLB/nAC1jwdVSuze7m/AhlgS+i0MlaVtgS&#10;C0Ga+t2ekM8fCaDT/R70utSlLUQADUBBp9Op1epQKJRKpRAXLPf7/bITYcZstpSUlFLAfb6ACYuj&#10;M1itdsQF1SmMgCpEWVkF/1JVypUwZR0oUBXjyaUnp0pqTlZjhqRiyiHCiEAkSs2LlNAYDGo9h6xF&#10;cYgRkJwudCHUMNsdNp/fl0iGMtlgOqOzO/79lVdf+rc/YTn9kbgvHONw5Tu+iE2g5Q/6QpEgOi5b&#10;nUplOXUWq8t4ue38heaGps7zrb2Xr3Sfu9x17mxrQ2PPZUhxHkB0XgYW2JDOgY7TF061dzW3dTQ1&#10;t1zu6+s8e6beLfrrCGMKZC6USR2gcoDiNwIhzjRLOEYiL7+wokLFeaJ8cuItUit7qIGUoIZ79dhJ&#10;lmOXKMBcKb3BKLsbAAQsmHLoMELWZfJCfgjIvnR9sPVwpGO76+KdiZ4ncwNvzvV9vjOHE/lyd+67&#10;/aW/39/5272tfzzAR6z/9c7Kb7eWvtoa+XCx5+udkX/cXUZW/I+H6IvN//FgE+nxn/c2iH8cbSAo&#10;fj5YlJTF6i+Hq99cnYcIHy2PPB1uBQofLg1/vTP76doE8fHK2FfbYv6tqe6Plka+2pr57vryixtr&#10;H+3OP1ocWR5omultmh1onxnsnOrrmBvo3ZiY2J2dXR0fnezvWhgdWJkcWh7tXxjonOtu2RrsvD7a&#10;d32ke5e072k6GGi/PdJ9d7jz3lDro7HON+eG3lmdendt+vW54YaQty7grvW79vvbjkZ7iDsj3TeH&#10;u68PdG51Ns1cON1TlWqMhS5Fg5fj0UuJ+IV0uiGRrgxFgIVLbyYR5VuJ5AN4ltNVbnqgFV1jiXuc&#10;qNNSjY6kghQYDQwIASPkKYAolYaTxIYwg9AoN5gMbq/R4zORtH5g4VOarQVKtejS3u032Fwq6b2S&#10;nEKh/JEwkIIEprbnR6nw4+lKMlncsZdkBUuYZ8fYK6fwn/j0cCQcioYDsYjoyycc8Ho9Ug+jDofF&#10;5mA15ANoQCJBCgAhVJJCzdYAE4F6ks0OGy9Ti2GW88oq8orL1AYzcGRnTuQV8inbofBJ9+ElP8KB&#10;VygsBiOMMOsN8AI0JCLRVCzOFFL4XJR/Ox9p1WoYwf4gH5ASqIyzZ89mMpl0Oh2NRqEGmAAW8Xgc&#10;jpSWlsECjIbRaEZteL1+q1Xcs0BiBAIhlAUqQ3SQKb0kIssKiIDJLyktl/Q5YisgJxs1s93hMltt&#10;LNWbzGgKAl4Q2JBXT5wsKCllHk2BGUFcOAMBfzyJbFTojZwEjQXj5Dc7uTrChjCVqg/RIQ1Fg7wz&#10;Wcwmm9npc6Wr08nKhM6sCcX9l1vON3dfbuq80N53pbnnQmP35QsdF1r6mhu7r1xsu9Dc1dRw8VRn&#10;X3tLR1Nbd2tbR/OlKxcuXjx/7tyZUCggqnqdgZ2HwGACCHJcoEEem5ojku3J8RM56FdKiFVqjslV&#10;y8kvekW6/cTucX2ZkTWp0cIJ+12CwQt5+5wifoKprMgET8sqAOtLC42nVlrPrnecvzPV+3hu8Pny&#10;2Ge7C5/uzn+yPfPl3sIvR5t/u7f9Hw93/35v4693Vv96e/mrTQkW2yN/P1r6x92V//5gQ8R9GRNr&#10;f2edW6vAgulfb6397fbGTzdWUBAfr4yiKR4PNr8x3vne/CDK4rP1SRjxIYDYnmX++UwvsPhiY/qb&#10;qwtfX1/+6Ori05XxlYGmqc7LM32tM/3tE92tE13ti0ND1+bnd+fn5kcH50b6Zwd7pns7prpaZjqb&#10;t4Z6ro8P7I/17w12EjdHeu6M9x6Ndt0ZbDkabHk82ft8efzdtak3F0cfTw80Z6K1AXddwDN8tu7u&#10;RP/ReN+t0Z79wa6NzsaJs/UdmVhjLNiYiDRlklcyqUsZAYuqcBSl7jZYDCqdSq3HmSPh8CM66Q1u&#10;SokMC2T58bzCl3Py/vXV4/927OQfsAAKeSgChRjSFpXxck7+iaJShcEMMrRWB3SwBkKQAl5Y/UF7&#10;MCwGuRVjkdgcUgc5uGp4kVtYdiLv95SmKPCLlAbQgKBACVMs2BOSFrPgDUao57FEbo9fqAh/wO/1&#10;+D3OoBR+t8Nlt5mlP4N4NKDLLyqlMKEOKEZsnKAwAUFmgAUL+UguZIXlipwS0WEHskJu3Mn+8F15&#10;lzghnByqMvSFXmfgTMmawqjVWY0mGRbJWDwWCgdIcxcqXygLrVqjVCptNptPGqYwkUjU1dUxw79o&#10;CnjBDCjBmJSXl+fk5KIdoAOawu1GjHjRFzqcgsPFPJgAIkyVSjw5ua8jAUgqSEG5JwGohFnCPAsR&#10;3DAF4YDvIErBP67H6wMQOQWFx07mCDXhwpdVAAu8O0rN7g9YPD4qA6XBZHK4rW4xaizXXXRaJ7WO&#10;QaBFEmmuG2aJesHqFK/EJTKJqvpKu9umMSpPXzx1pfX8pZYznf3Nzd0X2/qbURNXui7Di/PN57oH&#10;uy63XWrpbLrSevnsxdMNZ+pPna5PpOLpTMrjcZHJMizQAmCOA+EYOTSQwXIUB+kNO06cFKMOlorm&#10;22Lse65aTkERvJAfclNCQL9cVHTS81G2CHpkhsqY4F/wgcSQZQW84FdeGj2dmb5Uu9hy9sZY962J&#10;3sczg89XJt5Zm3gPg7C38BOwuL/zn4+v/uP+Nn4EifHT/uy3O+M/Hsz+/WgZWIi7FXeJdQJeICi+&#10;2hr/fG3km53JH64v/HSw9OLaPI7jHTzOcOuD/iuvj3W8OzeA0Ph8Y+rLrZlPVse/vYpDmX5ntu/D&#10;xZHP16e+3Jn7am/pk2tLb25Mb411LvS3zPa2TPa0jHe2jLa3zfT1bk9PH6yu7CzOLY6PjHd1DLVc&#10;GWm+PNHWuD3Stz85fGNyaF+82NJ7a2LgDjHWc3uw+WZf04OxrrcWR99enng6O3gXgox0LrdcABZ1&#10;qIyQ746ARa8Mi9GGmpZECFg0p+Nt1dnL6dSFVOp0Ml0XT8Y9AafOpCoDtL/f4yQ3KlTiFTLOPmZE&#10;3O0rLvv3V0/86WTuq/C+pAzToTJZTS4vUAATIIMlYOJPJ/PyqYVQIha7jXLmE0OiAgjC4gu4IjFn&#10;MII90Yu2gxF3IGIWsDDlFZaezBOjjVBX4AjAhNMboIxSAtARzLCcQsBHgANdYLI6fP5QMBB0O112&#10;s9lm1NlNep/T5nOJ17QoFITJRAWlKy4V1gZp8MctD3kqt+OGAmgNfpcAECVqbYXeiMZ5RRrVBhuC&#10;sqBEiocy0othdocH/a7TGsxGExbDZkZlqA06vcfpikdjiVg8EgqLZlQutw9kuD1GgwFYWK1WfAdq&#10;ora2lhmUg16v12q1Hg8+StwBNRgMBQUFx4+fABaQAicSCkU8Hh+KWaPRAgiDwSSLDlBSWCjUOLAA&#10;BzIdSABIUVNbj1Anu8grUo7cACOQAjmO7whGYzWnGnyhMLDILy7BgxAgxwDRjCaD1Y7HNNpdJtHJ&#10;kHCdOunNES46V4f5Cp3RF41b3b4KnV5tNPIVDcLK7UyI8ULS8XRMa9IEor6u/vYLTWeaOy+ev3Lq&#10;Yus5SIEBae1p6Rrs7BnqbupsPHPxTGVdNl2diiajwUjAH2LH/cFwAECgAoQakvKZ4yKHyWTymQPB&#10;Mrzy6vGX//wqC0F9cbno95CrwkWUb6hRNrimKEEQz3LROKiCL4kHroAGj8O5Ijgzf4TA0+9DSWlf&#10;mm1sWGo7P9d8ZrOveb37ylrruWu9TTeH2x/N9IOMT6/Of3Nj5cc76z/dXv3taOM/H26jL369ufiP&#10;u+I9DhF3iFU0xT+O1v/7/e3v92bfn+t5Z7r7s9WRF1dnv7s299XmJAYEWfF0pPXRQONro21vTnbB&#10;CADx3d7i1ztzP+yvfLM7/+5cP/bks7XJL7ZmRBe+B2sfXV89Whnfmeqf72sbb78y0Ymy6Jjs6V4d&#10;G9tfXdlfX12ZnJjo7hxpax5va55qb94Y7Lk6OrA32n9tuGd/pPfW5OCdqaGjif67w+23+psfjnej&#10;KV6fHzka6bzWdenmYPvNwY6bw121QU9t0Mt0ue3ywXAPsBhpqGmOBxvjwbbKVEd9zYVE/Ew8fiZT&#10;eSqdSXiDVuxDURmaAr1NFSrMiHT2qU+oYDHwXKU/n8yDFAVSrxby7QkyH41QxlWxuwjkBuCAFMzz&#10;qdUbMDjdwMLk8cpjCMiNo/QIaWkUQrvHT/1A0lLJyxU4jMBooCZ0JgqxRb55IVODPWGG9dEFdpfX&#10;6w3gR41kgkpl1CitBq3fZQ/7PCGfl7S228SNRVQANSDfZbNsh/LED1HCZJXBctAj1U5iCDVxU1Nv&#10;NDjEe9+CFLkFwALQ8IvyuDvy2+jiWZ1GPMTTabSliGP0vN7AL4YCwVgkGg2LptniRRGvj3BIj0KQ&#10;EmgH3AekgBEVFRUlJSVABGpID03t+fn5x44dKy4uNZutkIJATSCjnU43jJAGA1ThQQj+5TcLCooo&#10;7vyILLOpOZOpTDpTKSy9QoVRwf8LZaEWr5MBBRhx9uKltq7uWDIlvbijYqHbH1Dh4eUVgmGP1OkD&#10;IZOCc8UZQG2Va3Rai00YD5enSKE6UVCE4jDZ7eWIJp3OHfDFUslkNqXSK91+V2dfx7krZy63Xmhu&#10;v9Te3dLR3477uNJ++VLLxdOXGtJVqWCM0xQMRIO+sN8PLMLiBhM+mHzmKDgidhtecFwkM7CQUQgZ&#10;0RTHjotXxUoqlFwpSiYUk0EmFySlTlD+RG4Blw/jyTy6ku/iQTgb0JPNwg7REMtigyAEv8UKxEvX&#10;x/oOJvrnW88vdVxabr+40n5pq6fx+lDb/ZmBt1cn39+ZQ2J8ujP7+e7sd/sLf7u7+dejNeJ/PNj+&#10;x91VYPHXW8vE326DDJTF1our0+/N9gKLr7cmf9pfAhafr49/sDj8/sLQ21M9z0bbng63POy/gvtA&#10;Vvx8uPbjwcovN9dfXFsEFiiOj1fGvtie+Xpv+cXNra/v7L5xbfnG/Nhib9to6yVgMdXdOdHdtTA8&#10;tDM/d31leX1qcn6gf7a3e763e7Gva62/e3uod3eQ6N4b6jkc7789NXRvevDRRM/9sa7HU31PZ4ce&#10;TPQe9DZttpy9Pdx1c6jzkOlId//paokX3svp+Gr75dEztZ2V8eZ0tDWb7KirPp+In47HamOJymgs&#10;5vE79CZ8rbjpZ7BQeKhCxaD70osSYBtgkz85RaW5peWlFFmzGKsaUkAENIXcrVtOSfm/n8gFFuAD&#10;7SCPaq2nxvD5Kb9Fovc3o9yMEkeDvuUygwN+EFiQ/zIXglHAFUHOUGOwnBXk25MUZzQwU+oNNKdo&#10;fGG2UetS9agVFWad2mkxCliIjkW90rvgZqfTgzNIpCr5IrBAWXAgkAIRIddILGGD/Ao0JDhGSIEU&#10;Z4aiRkAWdg9ysVc+fxgPgqzg/FAjyQP2AQvCZDB6XG6UBbUs4gJGoKSRPCBDjBAZCKAgyHumoAFN&#10;ASaABb5DtOvWajUazYkTJ5AVCAfhs5FgFiteQ6XSWCwcoxhAmAATv4fUqoL6ltSSRIyoOcORmJxU&#10;Mil8/iD5VibuA+r5OF1VfeFKY8O58ziOk/kFXGMsCQRRAguD0RsMhWIJd0CoOYfctkLqPSynsARM&#10;lGv1cuOaMq3+WGHRyydzRM/gbq9I2tJSm9sdS6c5coVG4Qm4uwe6LjWdv9Jyoa2zsan98oXm86cv&#10;NtSdra2sy6A+fGGvA2nI+Qh6veJWcCggOiaNhKLifin7zBFxFKS0nNiQgiOSj0u+fyGkk+hqQKNB&#10;KtpEv5uQgusLPo7niedor57IARZoIgEL6caN7GvkW6eAlU2xcX6I4CM2zsKXjhYnjhbHNwfb51rP&#10;T145vdzVdGNy4ObUwNHsILy4M9bxYLr76XTPm3N9H6+Pf3+w+Nejjb/dXf/b0dpvt5b+fneVqRAa&#10;R+vyrQroACa+3Zn+cX/xp/3lFztznyyNQIqPlkcRFK+Ptb8x3vHmROdX27OoiV9vbfz3h3s/H65/&#10;vTMLLOAIvPgcZXFt8dubm1/d2Xl9e+H6xOBcV8tIy8XxjubJ7s7xrs7Zgf6N6anrS0vbszNro6PL&#10;gwPLg/1rQ/2bg71bg71Xh3quDnZfG+q+MdYHLB7MjuA7nswMPpsfITAg17qvbLVeOBrtAROHUmBA&#10;rg911YZ8VQFPwmmduNAweLq6uy7bWVvZdbrufDJeEwxmg+HqWDzuCzqNFo3UpwuygvqTrEB9U72Q&#10;w0y5ANQz4p0rqVs90XWKP+SNJuQBJkU3dgYzbvLPuQUFFSrYQYjxvsUzVD+AUBhMhQqWG01Oj1Xq&#10;Iw9SkLpU7+QtyW+xuZRqPWhAOzCVn1aACdl0AKxoMpOtqfeHY6xMUcYXaLRCout1OgtqwGry2C3w&#10;wmkz2y1mFlLKjGZ4RUGqTGar5f7XQBLHAhcgBdtnB2Spwj4Q7JLJ5SErisqVkFE8EKlQsTPAgoAR&#10;nBmt1BEWGYv0MhmNKmlUYKvFGgwE4vF4IpGgmkQp8JFoW+HxRqU/liAixLAAOh0zTEtLEdm/w6Kw&#10;sPDkyZMlJaUulyccjmYylZFIDEYgNMRtEjSzjiMVyOB3BaeMeCDRRiAUjiLiXW40TJBq2SraYbmZ&#10;YmTkTChXsP+mWCoNJqrq6s12BwYEWWF3e3AfZCGVLCsYqWGlIRo4G5wlcMwZRj6IisPhKqhQiB7S&#10;tPoKo6lIpT5ZUqrkerm8pSpNuVrri0SSldlwPKYxaiPJSP9gT1PLpSvNF89faqiur0xkEVTRaDoS&#10;SYTQFAH2N8o0GIyFglEIFRWkiEXFDLbL6yelOToZFn/4BebJ8ILCYniRm1eQV1jCHoqaRuqfEbTZ&#10;3L6X/tu/SeMAqFlIaTE7xDsEOqNZaAfpXg+8QKro9L8/VIakfMRvyTcvXnpzf/Pp7srB9PBaf/ty&#10;X+vmaN/1qaGrYz1XhzuvDbbt9ly5Odx6b7T9tenuD9bGvj9YFg9H7m3/494GTuS3m4u/HC78crgI&#10;KX46WPjrrfWfbyx/vzf/w/WFnw9Wf9pf+XZ79pPlUXQEsHh7qpt4Pt0DFz5bn/hqa+bXW5v/+eDa&#10;3452ftxfeX9h8NFAE7D4dGPy8525r/bXvry59cb2wrXR3pmOxuHG8+NtTdiQia7Omf6+tamJvYWF&#10;3ZnpjfGxteHBteGBjeH+zYGerYHuncGu3YGOq4OdwOJoZuTR/Nhrc8OPpvrfWp54vjp1NNq1037p&#10;WlfjHQkWN4aBRc+tsf47E4N3JofOxsPAImI1jV9oGD7f0He2vvdcw8V0Mul0pgPBOupDf8iqMyhK&#10;RVPZsnKVuLupNys1mEMmUncvUh+c4nUvgwlFasNUp7KBRBq7UYikV2nlphYnsbgmK3JDvoUJLFgT&#10;64FtyS9X4F9KlJoKEk28CSb1VSU9kFOqxEDAMIOFoAFZITfKouBy4UlUtEYiU5WqrGGeBGavRGnW&#10;GnQGg9VqdTqR7Ba7xaBTK/RalU5HPQz10OMatsZ34+lKpAGZwC/yddGCU+otBuFAsQMWYh9EKxIP&#10;Vah4IFJcJg/RTO3ECmyEaZE0Wi8eX6HUkulkLTjg10GAw+GACKFQCBHhcokevVmOTQqHw7gPlrMm&#10;C/nIZDKhLIBFWRmiRfTeATuABX9WFIHbCybq6xtqa+uRGGVl+BXRwoLiDi9kWDCPN4ERkShwSvEV&#10;oICyiMWTLCHf4Cf5IBNEvNgfjWWqayBFIBKFFH8+fhz8yHcrShVKeKHQaJm3OsX9YqsDiNiVaD2h&#10;L0UvzVzrYwVi0Ln8CoXJ7dE5HOhKLrFVPER3O/3BSCodTibZuMvrSVWl2ztbz50/feb8KdRGJB7w&#10;R7yBqA9GoCkIDEhYemgUSQKIiPQEKxIEFvFoNJbgoEDeH1qATJZNFrDgoDAgyApgcTKvoFihRjtA&#10;c8pkiUL0zPQvf3oFUji8Abc/JJ7ZSRwRg6tBQ8EIaiE7G2Ee7hDMS3crBCnEo9N3j/aPVmcXulsm&#10;my8sdLeujQ6sD/dsDndvDXbuDnVeH+68NdZ5fwLDP/TZ7twvdzb/4+Huf9zf+e3W6hfrw+/Ndn6z&#10;PfHj9blfby7/fGPpH0dbf7uz8evN1V8P14mf91e+2Zr5dGUMUrw3PwgmIMI7s30fLA59vjH57dX5&#10;327Dnasi7u5+ujb+eKj53fnBj9cmPlqf+GRn4dO91dfXZ6+P9i10No82XpgAFp3t450dU709i6PD&#10;16andiYntsZGN4YH14f6NgZ6Nvo6tvo6dgY6IcV1/MV4373Z4aeL48Di4WQf06dzwwd9LciKg/62&#10;O2O9eJD9QRE3hgUvbo0P8MWzsYDfpK8LeYcvNvSere86XXslm45YLEl/oDaZDru9eiRDsbhnQZSU&#10;KswWh9Fil9OJHBb3IKUHilS8euyfW4xGjXYAEwgKuakFmoLAerjDMXihFO+zOxCCZo+7TKfNKS3J&#10;KS4ukG73IwQpptRvLp+f0kClQTmwUUpcXlEtSDcXkMG4j98tQChKISDbWUie5xaWUPnnl5BwFRIv&#10;LCaTTqNGFJUrFCWlpSXFJSWit12tjtKTqq6rP3Oe73IgVJUIij8fz0GvyvcpOEC2idYAFhR9pdH8&#10;an6hfDeXsohhYU/4SIw/VFAiMxTxxd6q1WqcBUTAXCAc5DfKoQbsgBQ+nw+hkUwmgUUwKPqz5I8V&#10;QAYgk56SluI+WJlpURE7W+r1+sh8h8MFL9LpLPMAQrx+YrH9AQtkBRBBfSS4ZJEYaJAzCkyk0lmS&#10;jZqZ0g8mgQX/Wu1OnUl0hCOj4eVjx//9lVeZV+vQjBqwSkgPSkzBMOmacnkC1MFUzwrWwBiabWUa&#10;HaRATaApTB6vxi6GLNFYHIjKWLY6XlnjCUUsLjeOBsOXralqOHMqmU5kK5Mh0BD2BsJ4DV8g8gcs&#10;QgITcQAR8UfC/qiIALBIiLvDiAuohziCFOw/NT9BeuMUUFJlVDZSOckpLC6SWsRwpZA8FEgqpLzS&#10;cqoxqVg6juUXnmAdJWAXr5PI2oRtMpUGuxAjgavUWgKqcq7Y8kvP9rfXhnuGLp8Za7qw2N+5PDa0&#10;Ntq/Mzm8PdK3OdC+PdB6a6L38fzQe5vTL26u/ePh3n9/vPf3u1vf7s487D1zo6nyo8V+iRfzPx0s&#10;QYq/H23+9dbGX29t/vXmxn/BYvy9hUFZVnyyOoasABlfbc98t7f4y831nw/XMCP/ce/qF5tTj4da&#10;gMUHyyPvLA6/uzLxwebck8WJmxPD6/2dU22Nk+3NYx2tox3tY50dM/2922OjO+OjW6NDG4N9q72d&#10;K91t690tW71t19AU4lFI373poUfzI68tjeM+Hk0P3B/vuznYsdtxebcTrdR1e6x3r799p7tlu6uZ&#10;6W5v69W+jvWuppZMzGvQVPqc/Wdruxuq22orL6QTAZMRWFRGYy5sYVlFeXFZQSEeXOgLh9Nrsbvl&#10;Zo7kWIVGL98Y59pwPSAFRkNuSSE/CuFfWV9gTJzBCJiAINIzEZveYddYLUVKRR5GXaMx2GxoYALb&#10;TPngElJpFBWXRmIJzIKsI8ht5AzUwEWACSp/UhotgOJ4Veplo7CciqWosIxfxqWbEdQajUKrARUF&#10;ubk5OXm5haUlepstUVV7qaX9wpVmoMDX2QgzciNRcQ+ssISFbI1tAgVXIISyoAhypMCIQHHIsEDs&#10;VCg0kALE4QxKJGXhdruREn6/n5xGNcAIhAPzIICFwCISiSArmIIJFkIK0ICgQFzAC+QGy/9LVlgD&#10;geAfsKisrE5IqgFD8YeywInADpvNId+uAxPIaaakAQkmJxXJxkcsZ8qJVaq1mA5wUFhaVlBSmlOA&#10;nirlM3SD6IHLbCGgNhcC2oQjCS6I3eHRSA+egAX1c4lKc7ywuFitUZotZQZDgUp0RKZ3eCLZmtpz&#10;F7P1p5FjCq2eLaQqs5U11alMMhQJJlOxYMgbjviCYSSoNxCCFz5kRSgeBhb+SNAXCfkJAYtoAJ7G&#10;49CGYP9hHxkO9ThMjq68Qsm/sIMDlMtJYVmF0mDCFhHQIZBIhdNZi0f0gSTfEQMckALuG/+rnStb&#10;I2QAwQtOI8gAFmCCS0m8dGdtYQZZ0d64Mty7NTW6MDq0Oj50bW4SXqwNiJ4pr490PZgd/GB77oc7&#10;W//x6Prf7+/+eGPl09XR22211y9ngcUX66Nfb0282J35+WDp18PV3w7XIQXTn65jQ+a+WJtCSiAr&#10;0BQwgnlgIb0hMvHN7tyLaws/3VjFjHy5Nf14oPnt6d535vrfnO57vjDy/vrss+Wpu7NjOyP9C52t&#10;KIux9hZgMdrVMd3bvTnQvz00uDXYt9bbudzevNhyZa2zcaevbX+k62hq8D5qYmH0yeL408WxZwuj&#10;ry+OP5gckJppttwY7MCAEFudTctN5+cvn5m7dGbuytmFxvOzV86cj/qcakXKZe2ur+yoyzZXpevC&#10;AY9OS/UU9fpMaDMMLgpfamGBKXBTyVjESFzkEgkm/IJSo6O2sTmku5uCF/JzEFlWyLctUBMsl1HC&#10;crPbZ/MH7H6fw+9XGQyF5eXICo3RSAmmjGO75btZlAMKRDyR9odjsrjALyABmLKEgsu87B3EMwvp&#10;XRWN6MhbV44wx4uYDXojFQVbL0aoirbaFfyQRm+1+WKJdG19OJ4CCnyRYyHA3x/bAQQsOZaTzwFa&#10;IJTUHTHKAlIga6Ekv85uoMmRWpBCvptjNFpIdUgBCxAR5L/8NJQpvIALcARewAKkB+JCBopSqRS+&#10;QqlkHf7krxcUFOTl5UmNOAPQgQAWmUylDAuKtbhJ8U9vhYhXqkgV6Zkip068lenywBSyCMldU1uP&#10;xGAJKUeNqhK9oIrzrNSi1FTSY1Q9/wILQua1w+P1BIK+QJgr7g+EA8GoVbptwRnm2IuUqldy80u1&#10;Op3D+UpBwQnsk85o8QSjlbXVZy5k6hosbm+5WrQMiaVS1bU1mcp0PBGrrEqHwr4opkOkv4SMiD8Q&#10;DfojAV/Y74sEwEQwjqCIhRIJYOGDqkLaJJiS27gDDgG5hEpCSrBErlQ4RhK7oLRcLY3qjMJ1IUY4&#10;UeGoJxIDFsxEs1XUT1xHhbgRboIIMFa2NmyTjZitdmw05Q19ITf0ys0rfOlweWaqo2m2u211pG9x&#10;uG+sr3uqv3t9cvTq7PjOxODV0Z6t3uaD4Y43lse+ur7y0+3NHw/Xvtqd+2hp8GHvuQc9Zz9fG/l8&#10;bfSL9fEvN8Zf7Mz+cG0RQfHLwerP+6s/XFv6bnfhm+05LMZHyyMAAjUBI5iR9QWA+P760l/vbP2P&#10;R9cBx2vDbc9GO96c6H5tvPPt+ZEPN+fe3pi/Nzu+Nzqw0NEy2nx5tLlxrKN9vKdrprd7vadzq797&#10;e6Bnvbt9qa1xseUSsLjW33ZzrPve9ODDuaEnCyOvLY+9tjT22sL4G8tTT2ZH7ox03x7tuYPEGOk+&#10;GOpcbbk4e+HU2OmakVPVxNiZ2uGGqoaA064qTzrM7VXJpmz8fDKSdNocSoXfauMUasoVwEIv5Jle&#10;evQu3K7WYCap5CeaZofbaHMakIVWO8xGMhAQAVjACOhg94f88RSaQmOxy/hgIX4kEE9S/F2BgM4i&#10;umwDFqjikgoFBoQCzbWEFFxCKkzErMv3e2fi5DZBlgIO0ph9gBcwixkyHFtkdXtVFkuJWllcXlZc&#10;jmIpwtLKUaYqN1otOqu5XK+rMJqMTtFpDZoCRrxyIhcPwhb4lw1qjRbEC5sFQ3yK9aWQUQTJE+YR&#10;UzIp0DUOt9/p8qEs0OxQw+8P4Ttk7QAsZE+h0+kQCKQ9fwgNMCH/sSZOBFhACrDCmmCFf1mI1sgV&#10;QigHdgAWD5LB5vgDDbKaAC/MgCBC/oi6kRqSBLA7nMCCCjMcjVODoy/Onb9Yf+o0KSfUh2jBKXrT&#10;wroXS42fvcFQIIKhCxRROWvFK6fSfU2vaPFtc3Kqo4l0ZU09SkCtFz3HcE5kBadkf+2O44WF+ewN&#10;eebxhlKZbP2pVDU2JFSOTDLo/eGwEBe1VUR1fU0wGgqGAyHgE4KJyCZcUcAf9PuDMFJgMhhmNyNk&#10;NxGJxcIwMhFnxuXxSE/VQzirAvykQmV2uPChlEDRBbnehPPkgsq9mYtelGJJqrEylZbyWa4WA9kV&#10;V6j4SCnxzurxSRLD4fKHKFpcbsqYgIiW+snG1Tx2XAzC/NK97ZWFge75vq6l4b754b7p0aHx3q75&#10;4f7NyZGt8YH1/o6ltos73Y0PpvreX5/88trC17vzn29Nfbw88pep9nemO77Znvp6a+qb7ekvNya+&#10;2ph+sTP3494SmgJSfH918Ydry99fW/726sK3UovvHw9WgAKMwI8ACyCCssCJ/P3uDjPPp3pfH+t8&#10;c7L7tYmu5wujn+wsvrO1+HB+8vroEMpipPHi0JVLI22tY92dU92da11t2/3dOwM9Gz3tK+1NK+1X&#10;dntb9gbbDlEWk733ZwaezA+/sTL25uoEsHg8O3J/oh9Y3BLPPsStTRkWM+frwcRwfRXBTH9dusHv&#10;tKsrgEVzOnom4qvyOkJmg11Z4SAD1JqK4hIEGbAQbZm1RrQoNqRCpSU5ySiMgLADgbBCGjREfnSq&#10;t7tkXhDMWDz+YDJD8O/xwhIkhisUdQTCLlyoz2e026l8CGbMDsqlOxiNOVwe6kZZS5MV4ja12UbI&#10;dxaYCfzX+2NU7ADidzug1rHEHYwYXa4KvbZEierhq5gETL1CQfWpU5vsNq3FJF671uiMDvHYtbRC&#10;RRzPyX/lRE6ZUk0m5BeXYnScHj/Lj53My8kvEjcl1FqT3emgSjfblBp9mYJtQg/xKhtZWV6uKi1T&#10;wIF0OvvH/QjQILeYsEvtImAHOgJlASZQFiwBAdLrHubS0rLCwmLoaLFYMeWsiAE5duzY8eMn1GpN&#10;LJZAUGBDQIP82hhQ4HhKSsqYyg9N2Rs+1ZvMbEJjsWjtNqvP608lg5UZTyqusJmrzp+NV1dVnjkd&#10;SafEmEziDXRhK2RhxakjUFLUASyBDtQH8pNphU5v8nnSDadON17BFGBS+E0qXoQ6hIJNXKYKtQYu&#10;KHVai8sRTsYr62qi6aQ3FChRVmhMBrvXHYxFk1XZTG11traaj4KRMNKJU4SG+uOPJfJC/uR5YBoV&#10;yIAWYgpNpJcDw6FYHPckekWSO0OUjC2VkNpogQJAnPIgPz19NSc/r1g84frzidxXTuYdzyvALxus&#10;DtE7QSKFCtZbxKMTKgCY6PQGtEYztQW+EtP96rGTx4HF64dXd+Yml0cHtmbG91YXNleXZkeGZof6&#10;V0YHlwe6ppovLrZeutrXcm+y9+3lkY82Jz/bmv4CNGxNfbszifv4/trc99fmf9hbQFx8sTb5Ymde&#10;gsXyd7uLxI97Kz/tr/10Y+2Xw3U8CDqCgAsgA63x3lz/R0vDn66O8dEXG5Pvzvb/Zab/nfnBt2b7&#10;3l2e+HR36fnG/JPl2ZuTo4tdbYOXzvVdODfQ1Djc0Tbe2fY7LPq7t3ra1ztbtrpbrg92HAyJOBzp&#10;PBrveTjb/9rSyJurk68tjt8e6brR30rs9Tbv9bbcHOm6Odqz2XFl4fKZybP1Y6drBTJO1fTUZk4F&#10;PQ6NMmY3n4sGKj0OZvxcYLXKotFpK5SKsgqNUmM0mLHAQJdUISWpcnHvXBIgH89UWV3eAqr3ClVe&#10;SXkF593t01Jjaw1FnHe9yUp9lMoma+qZL9Xobb4g9RSw0FhtJWp1KSlit9kDfnc4jOYMxmLUb15p&#10;pFL0IVPEdgUO22SlAsEtUxrsHr8/EndIA6PKz8mEMJYGDRBPy5weCjFZJD8vIJFEfSu1kqYGdrk8&#10;TOXHB2hX1Cy6Xb71DVfwPsgZBC0JQLXMwmPHTx4/kZOHIsXEFJWwQfanrKwiJyePn/B6/RRyqvTy&#10;cnSBLhgMV1XVQAoYAAtQEzIpQIPDIToGJSVQFvCCT5FM8lsebJMNAgt5V53idVNPUVFxTk4uODCb&#10;LcCCdEFZsOd8yreE3ZC6sRAkVar5OkcETcLRWDSd9kTCnE9bwG8N+q2RoCMeUdotwMLi86rNJoVB&#10;z64kspXiBTyjBVLIT6NL5RFSCktYSAUghp7X6kGG2mhyRcPV585WNjTYvF7Um4oqROpBgwNHsTNf&#10;UFpWplLpLGZ3wBdJJVLVlZ6g32Cz5BYXas1UDg4PIiIR46NEZaayrjZdmY2JmxGoC4GJYCgIASAE&#10;EQgFJYkRJFguFkpNs5jKsKB4YI4QRMBCbkxhtLvkR2wWl2h7jklERKil4WxE87ncgj8dO/nf/u1l&#10;YPHy8Rw+otggOlAWVBgICiNazOOPpbLAUYZFUXF5Tm4hpBCweLC3sT0/sTDcszE9ur++tL44Pzs6&#10;MDvcuzDUNdfdNNHUsNF95eZYxxMyeWXko42Jzzamvtyc/mZn9ueD5V9vrv64v/Td3gL+4qudmc83&#10;Jl9cW/x0beKDpeEPl0efzw58gHnZXfjpxsavt7e+31/+dm/+u/2F7/eRJ9NfbI1/sTmOxHhvfui9&#10;ucH3F0Y+WBp/f236w41ZuePP5ysTb6/PvrE2e2d6bKmzpf/c6b4LF8Y6u2YGh2b6B+c7WlZ7O9f7&#10;OlY6kRWXtrob707iLzr3+pv3BloPRrqvj3RdHezcH+1+ujBwMHDleu+lm8Oth4PAovFgsO3GUMdO&#10;d/Na2+W5S6fHz9QN1lb21VW119fVR8I2rSZgMVcF/HGXK4bqFSMFm2xGqwpjoDbYrKI5MxTn8nAl&#10;ZN9+PK8wp7CES0VwYfiXOJFfVKrSoiy4cnChWKWFGqABUkQyVVxRGBGrrEFlsE6xWptTVlqoUmps&#10;VhkW7lAQ7YpzRjajKYCFXIvCCgoBIAAH7AMXG1LI7JCXMGUf5PKhN4tmS+SP9HRFX4ybLSkDHKSW&#10;PFIfNbBcIZOfhWKcYdE4Gr+DiOYX8fNQg1/nX6iBMZaaYpazNTYrv+vJ1tgs2yF15cZRZC+7SqFO&#10;JMQLYDImLNKjU1KfKUtABh+BCXjBnxWfgLV2ef7Yprwdch5+ipeo2TPpBVMwB1BYjY+Ai7SCnkPg&#10;zLAC3+LrHBeI8fgCDq/XTYKlkpFsJpRJB6sy8VO18MIdj2qsFqPLafN5I8lkuroGVYVSQ03ACzAh&#10;3aYRr954AmE4whK0Brnk8AeiNVX1ly7GqiqBhckm7jLyuzKwODPiqYFKpTWbXXiwBLTCxybMDluZ&#10;Svnvx14pV6tsHhcqIxANB9AIqUTd6YbqU3WpbCYSj4WkZldhSTgEwiHCFwx4gwGmv4dEDTAhhyfg&#10;d3i8VqcLuyrDAhNhlSonSpTdF6CcUD6l56ZqjuhkQTHiAlnx8rGT6AvAwfEqtAa0MLIiH4uNDBF1&#10;jM1gEaOWURNhdYtLKgQsTuThRF7aXJhYnhpcmhxYnxvbWZlZmh6bHOiY6W+b7Lw43lI/3VJ3bbDx&#10;/lTnG4v976+NfrI+/jlmZH0Kx/Hd3vyvN9d+2F/89tr8t9cWiC93RE/fDwab9ltP3+m5eL3t7N2B&#10;5rfnBr9GYtxY//nmxg83ln48XPzhxsJ3+3PfXJv+fHPsw+WRd+cG31sY+nBp/OO16Y+2Fz69uvzB&#10;1hykkGHx5vrsvbmx9b7O4csXBq9cGevsHOvum+juXenp2Ozv2R3s2R3outrXdjDYeXey93C4Y6+v&#10;ea+/5Wp/63Zf61Zv695g+/3JzptDTYdDzXcnuo7Guw6H21ntcLRrq7NpoencxNn64VNVg3WVffXV&#10;7afqa8Mhq0YdsFqYyfj9aWhvd+Br/S6fWqlFSBoNViQp4k1mNheD68QM4oJ05fJwxrkq8uvbZWod&#10;Vw5YoCNQhsxjOlAWcutvYAE7pA6yzMVqDaQo1+uMbpcnGvFFo+5g0OXzyzfeqLLIYRKDPEFiU6wJ&#10;SrB8Q8Eh9XnDr1OgWUhtoJTe5hA3IMqV8qDbFGWqPpKcGVIRUjAvOpiXum8l0/i3oLCYH5Lv+VHo&#10;CdCA4kBulJZV5OYVILbRGiQnQULyRZBBkJ9U9cCCn+BfUpq0l8JtMpn4WKVSsTZqgj/EhdlshhrM&#10;AwuhHDweYCEjgM2yEdKPYK/YrEKhVKnUrMgSPpLrcJkaLCRLAQRLxJmRHpryEd9ipkKlRsn4o5zw&#10;pDcWdceivlTSl04ZfO4CtVJhNPrjsUA8bnXDWStSQr6by3lToxGkdiWcVflmEMqCmhab6Y1Ew1XZ&#10;RF2tNxoB5S6/eA1UptuJEzkILv7FPHqCQRgUTSYiiXg4HrO7XVqD/tjJE2VKBXJAbmElT6vr64hM&#10;TXUsnYqlk/FMOpFNR5JxH6QIhyCFR+KFiFDAFxak8PrxVD4ZFvyW0YohFQM1UGGQ9ja3j+JEYTNI&#10;49flFpVSb8lNLeQKDMss7q9pDRQeii4l1h0IQZYKLrrUYhhHRqGCkhyvySIGuzhxMv/4iVycyEsL&#10;E4PE6szo9vLMtY2FraWZxbG+pZHOxYGWpb4rmwNXbk91PVnoe2tl6KON8c+3kBVTwOKL9cmvtqcg&#10;xYtrc99cnft2b0GOTzcnrzefWm6I716u2bpce6Pjwr3BlvcWRr7amf/pcP3nW2s/3VyGFN8fzAOL&#10;L7Ymvtia+mZ3/pvdhc83Zj9em/pkd+mzvZWPdhbe25j5y+rUm6vTKIsHixO7I/2znW0T7e2Tvb3j&#10;PcCiZ6Ova3ewd3908Mb4wK3x/rtTA3fHu28MtO71NO50Na63XVhqOrvcfH6zq/FwsPHWUPPRaMf9&#10;yZ4H031HrDbUsT/YsdJ2afby6dEztYOnqgfqq3vrq65kM0mXU19e5jboKyGFz5eSHsr7ne6gJ6Cs&#10;UBUXkWoapfL32luWeZxi/mVe9ntwBHbIGq+cs2+xG1F0Fnu51lBBkbE57b4goWFlg7kUaeBwq4wW&#10;hd6oMKKJ7ZAiWpkNp1PecJjaidJgd4tXCWVYkE4qtVYGAdUC9YN8r0RueamSmmlT7mUVLerJolKq&#10;fYKMkqFAUpFaIIN0ikZFKwd4wXLwgbIAEPKjMkQEIbfwgRcEsAAZqAzsCZuSZQ7fIk/YlAwLUpdK&#10;Xs5qUgg5ID/a0Gg0qAmkhAwLCCLdpBC3KrzIA7/fbv+fNyyZARlM2Sx7I+4HKJT8Iv/yi8wQ/BzB&#10;D3EgMAJA8BGcYok8DyLz8gutLlcgFrN43KU6rdZu85KEqaTCYizjdxx2Nw4FK2EwFJVViNs0YkSd&#10;MkiBWYQUnE8ZxxgTk+ThySKDw6l3OfROEWgWLg0szc8v5KhlWIBafIFf3EqIgYNgRDSsABlMNXq9&#10;hivscfuxErFoIBImktlMuroyXVOFJWEmW1eTqa2OZVJy2wpfBGQEvVKI+YgwJv8MC5BJyRBPdtlh&#10;zmgwIt7+kMaypVBRJosptNIYDpRGcS9GugfPypRShCdwER2XxxKuYFhpNLMaHyFP7G4fTiQYTZgo&#10;zEVlr7x64uU/HxewWJ4dXZsf31iZXl+emp8aHGpr3Jwa3F8cu78x/dru3Ju7M+9em/l4b/aza7Nf&#10;Xpt7cX3xu2sLL3bmv92eBRM/HuBB5r+7jlhYkTrgXAcWt7suEI+GWo76mh4OtzF9baTj/UV4Mffj&#10;4QqwkMXF11enPlnDegx/vDL++cb0F5tzn23NibZYuwsf78y9tzH11tLo49nBOxN9B6N9WwM9s50t&#10;420tE13dk739M719231de0N9tyeG78+OPp4fezI78mCi985Qx82B1v3e5uXLDWO1qYnTlWst5273&#10;Nz+U3g15NDXwcHrg7kQfpLg20LbZ177Y0Th2+WxXfdXljLidmXbaHcqKstwcfVlpxGaNOR1xjzfu&#10;83sR5Bo9oi0vt6iwoFS0O1JpOe/ylYAXBOSWTzS0Rulxzbh4AAWbwPVgudxgjplEtpqpLBqxLf5I&#10;HFGgt9otXo8vFo1XVUYzGVcgYLDZdGYLIhN9YcQK4c+lB+AmE6reptOZKyrU5eUqvQ5jT8YFnU6f&#10;1eI0GKwajRGiiW7huPQm1jRgPcg0ZsgiiENWswSCkGnkpPzoEfkgPyEjx5DTIAMu8KPIfwJjIkNE&#10;lh58BViQnKSHaK2Rm0+QtCCJLSNkWHjypLjLoNeLthU+nx8/55J6uwIqWh3bFMM2m80WlvMpdoQd&#10;kxHDRuScD4XChYVFxcUl0AF8QAesjU9qvCieJUsDFwkP9V8vgITCUZ8/wDw7KbBis4PacCLhjYSt&#10;+BG0fTrlikXMfm+xRl2iURsdDlCCki9XCfLmSkOHAgit9HQJOkAKAMISeEFtjNwoVWkKlAqLzxtK&#10;Jqwut3ipREKVy+FWlCvz8go0Gi0/rNCIBl3SDcggEYpGaxtOOdyuotISpWirZZeXE0J6JOOhVDxW&#10;mU7WVKXqqpO1VbGqTCSbildnmQlnkkEYh3WKBF3iPTLBC9mMAAun1wewwJMVEeRmt6K+cEy8xOwN&#10;2LwBCiS8gHEUNoVWTwmkWLIaVRpFjn9/L5Zmm8aC+DVy5AWlFYhlp8cvZKlc8ZQp8/KLxQ3OE7kv&#10;zU+NLEyPrsxPLs6MTQx1D7Ve3J4c3J8bfrAx9fz60nsHS5/eXPlKjPqz8t2h6JL3x/3lH64t/nBt&#10;CVL8cnP1++sL3+8LWHx/sAwsPlobv9F+5qDt9GHH2f32c49GOh4Mtr0+3g0svtia/m5/4edby7/c&#10;Wfnt7vpPt5a+2Jl8b3HonbmBD5ZGP9+c/erq0mdi8IGFT3fmP9qceb489nRu6N70wO3Jwb3R/qWe&#10;jqn2tsmurum+/rn+gasDvYdjQ/dmxh7PTzydH386N/J0ZvDRZO/Did57Y91XOxtnz1YvXKjf6256&#10;BCnG+16bHno2D31Gjsb79gfa90d6Nvs7Zlovd5+uPpcIZl2WqEkb1GuNVKI5J7QlxX6zMWy3A4t0&#10;KIyyUCs1Qs8XlJaWKAqLy6ADl0HmBd5PtoLMc1UABMtD8RTXD3g7vKjHmNypP8F8srKGf/mUmVRV&#10;LReY5VAD6xHLZFLV1ZRg9LPGaBSd51P8I1HRiNPrszldOlH9mgw6M1dbqzGqlTqd1mSj2Dp9bpff&#10;anbopIWoTDFYkNZkMdtJPylpRaVNykEKpITsHeQbgdlsFUugCSyQXyuQJQYpJ/sRpUojk4IpMpts&#10;RJ6wPqyhUiVAg3yPk20yZePyjQymrOyUGg7JsCPIaryMfCeVnPf6AqLBtQuVIYwG35XdhN8fzGQq&#10;CwoK8/LybTZxZxc8BaXB1uRbKjCLb7FZ+UYsm41ERZsl+ZEEC1nTDaSCQU8w5AgErH6fyesxuJ3O&#10;aFhrtahMRpvHE0umuCaFxaXHcwuABcggQ9AR3mBEfk8PWKDj5KdLZM7x/MJyvT5WXVVz5gzUzM0v&#10;4IeSiZTJYC4qKM7LyQcW/K5oCVqhwA/JY8P7Av66U/WkN+cGGLJc3LCU0j4aj4UTsWAyFsmkQAOA&#10;+CNkcEQr0/AikIx5Y2F4IT1GjYjXT5EYghdIXoiTpEKiRMECZrC3RioqaUx/WQJTgQEFDoQpZZJ/&#10;+agUu6ozMkXwmqkwpPdECNbh2AU6JUQajGL0SbXGgMR4aXyoZ6S/c2ywe3Sga7Cn9WBp6t7G3O3l&#10;8afbsx/f2fj6wda3d9e/v7f+493Nn26t/3Cw8sP15Z/3V349WP315upvt9Z+QFbsL/54Y+W7/aXf&#10;jrY+XBnba66/1lQnouX0s8neJ2Ndj4bbns8OfLQ6/vXVue9vLP54c/HXu2u/3ROvvb/YX/z66rzo&#10;w2KXmaUv95Y/vyrGK/lke+7d1YnXl8aeLow9Xpq8uzCxOzqw2Nsz29s7Nzi4MDh0faj/9tTYo4Wp&#10;pwuTj2dGHk0PvjE3/Gxm4LXp/tdmh4+GOjeaz221Xrg92PVkvPfhSDeweHNp6un82K2R7p3e1s2e&#10;lpELDS2VyfqQJ2E3+A1Kr7bCq1Ea/hkWDnsCMxKJhLw+PdAtKC6AuhXqEukZNeeU4OQeQ8GeRHOU&#10;ouLQDlwtiMAUhHP9AtE44QmGHV4uZIj5oNQEU2e2RlOZmlNn/JGYP4yDTYSTyWRlZTybdfh8KiSr&#10;0Ug5iKXS2ZraUCzuDYYMFmtxeQWCQAYBvJCndqvL5wkSyJiKMlVpcUV5KQJJBTX0OhMZSNJS+8na&#10;njyniiYnmWEJdfWZM+eABevgMsAEQSaTfiQksJADrQFHZFgIfCjVsKCsrAIbQhQVlcAjWRGQ1bJT&#10;YIYlbIfcFndnSV1p7ELQgKTgJ9gaiS03XgYiYIv12Q0YxAwKgo3k5OQS8qY4BHjxuw+SSBGNJTg9&#10;4Ia94l+46kWFmSz8y5b5XY7VjL5wu80uJy5PYTKavR5/MuEIBoxOB7BAVhhMFsBFVsj3ekTjAp2Y&#10;co2MVgeaArmBJSHTREeWNocrHErUVJ++dOlSU3MilUFkuTH5ah2wKC4s4UxymFpOmckMJpBxHp+X&#10;9M5UZiOxKB4LWDCVunP+Pe3DcQELiAAX/hkWkIIpy1EZfMSUYDuJVFJqahEVL6FGKTkxYIE+pbxR&#10;IKl4kBXinrpaR+GkQGJAqM+otMQbCWYx/jaBNBa3t6QupjXSS0zwgpVlxaEzWYEFwkpjMDtdHFEA&#10;ZBQUlr403NfR09441NsOLCYGu1/bW392dfnu0ujTjcmPb619fXfzm6P17++u/3J/65c76xDh26vz&#10;P+wvizaat9YJQQo0xc31H2+s/nS4+vZsH5i43X3hbt/lo/6mt+YGHwy33em5/PpkNxwBFi/251/s&#10;z313MP/D4cIPN5d+OFz54XDt+4OVb/eWv7m2/PX11S+uLn6xi7iYe29t4q2VsdcWx56uTD1anT2Y&#10;Hlsd7F/o758fHFwcHLw+PHA0PfZkcfrx3Pj9if77472vzw4+nUJB9L+5MPpwou9qx5VrXY33x/oe&#10;DHXf7m1/NN7/1vL007nx/f72tfYr4+dPnY36U3ajX1fh1pR7DUq/UeM3aG2qioqCfJOiAg+S9Hur&#10;YjEBCzEonhl1jR4rk/pu/oPZSAnYzPUg+BdDGE6kEQ7oDi6PPwwIqKNCbn+A4LrKXUijFNR6Ax/V&#10;NpxOVVZFkyk+CsaoZBK+UNhs52qZKcfxdKa6rp51WAE/UqpQ5hQUlpQrwIGiXI2+MBmsBIKCYEal&#10;0ObnFpUUlRcVlAIRVAZBYsuqHmUOHQiSkHk596Q7BkH+JUuhgNztkoL6T3qtiHwm5Ug8WXTwqexW&#10;AAR0gBfoCHlTfB1FgLKQMQSDIpGYy+VBPqBQYEEoEqOyFy2gLHa+gXDhRyTvEAMfJLx8DwIosHE2&#10;Atdyc/OQFfJzEHabX5GshxZThshCapE6dadOR+IJNmixi/4B7U63BmAZjE63Vw8FFKJVkcXhAGDF&#10;alW5Qe+gSk8lQ6mkw++3ulwag5BOrIV2IDcKpFbtAAIR4fD4Xb4gBCFtmBdtWIwWo90RSCRqz51r&#10;bG8/f/EygKsoV8AIrUqrV+vxqlazaDnKecMd4bY4YoPRwN5VVlelMunS8jIxwrtaBUfkx59+ygji&#10;Ip0QygJYVGXQF3IkaiqBhZipzqbrqrOn6oiautpsVWUynYIX0l1SAQsKErCg1FEaNSYrpNCwt1KL&#10;LDI/r7gM2cs8hRNTTLklYATlVtYReqvD5PIQfMq/lG1OAmeDE+3E2vhC+Fyd3kzhf2m0r2Ogs3l2&#10;bGB7ZW5vffGt6+sf3Nx+Y3v2L3vzX9/bfHF/65uj1R/urv8KLI7Wv92b+3pnVjS7vLXx1zsbv91e&#10;/+kGpFj95fbGTzfXvtiefjTcvN9y6tFwy+uTVOldr0/33e69cqPj/LPJ7o/WJ17sL313Y+Gb6zOf&#10;70x8eXXqi92pr67OfrbFdP7j9ekP1yY+2577bGf2m/3lr/eXP9mZfXtl7Nni2EOSf3lmf2p0eaBn&#10;ZWhoQcBi4GBk4MHcxOO5iYezow8nB+6OdD2d6iWAxeOJnhs9Tfs9zUcj3Q/G+48GOm/1tt0b7bs/&#10;MbDf37HeclnuOC9jN4UMSkjhVJf7jOqIw5JyO7wGnaKowKxSVEfDZyqz52trM1wMl+hbhXwoKVWQ&#10;ICAZhQGVuTy4Ps47roRTz7mWhylF6bFQXDkxmgYWX9Rg+Gc5TDY7LIAIUEN0libBAu0QCEe9gaDF&#10;4ZRehfaClWQ2m8xk4+k0EqNCo80tLCosL6d8FxeWQQRwQHFATUAEMEHgjo69crIwvyTnRL7N4uQj&#10;pAeJRz5TOVNjcxQEsEDzE2S1rAWYikSVXhzCdMgGRJ6y+wQZBSMghdwWA0YgK0hscEPV+s+wkCWA&#10;aAwQjopbHtJjBfy/3FUP8yqdkSAJ5VvuJCSm2u70sDPsEoKCvWVT/JufX4ANkQHHDwlZIfKQL4o3&#10;z7HriUwW2UWqsIRQ6fScas6e6JzK5UZ0o5JgB5DSmkylGrXKbEIXhNKpZE21Nxzm2EokMVWhUOM+&#10;qAhkXkAKs93FvrHb7CrL+Rdxgf3XmSyeaKQOWLS2ZatqOFilQo0mKS0oQY1YxWhq4t4KFxCgAQt4&#10;LGBhsZw6dSqTyZSWlubm5qpUKp8P0yn6CgTV0bgYDzqaTsbgRSbFjBy/z6cS8WxabsSVrqlKZzMo&#10;CyErImG/uOsheiTHqAaiCfQs9ZPJ4TY43OIFAualEkjJpHxCE8oqygI/RU0mF1GmFFodagKIu0WD&#10;AJQFBftkXiEHbnf7UMZmi0MrjWaWX1Dy0lR/58bcxPbS9OrM6OrU8Js7iz+8fvTj6zd/eLL34t7m&#10;d/c2fsAv3N/49cEmsPj+YPHFtQVg8cvBKrD49daaGDTgYOn7g2VEx8ero29OdT0ebnk01PxkpPXp&#10;eNeTsc6Hw203uy4+nex+f23sG4TJwcKXe9OfbI8x/RxY7M2/vzr26fbM04nuuwNNb88PfLA2/t3N&#10;tZ+Otr65sfJ8dfzNlYkHc8P3Fif3xgfnuztWh4fm+wfm+/v2R/ofzk09mht/PDf2bG7s8XT/WwtD&#10;b8xhQ3rvjXRc77p0e6j98fTQ/fH+2wOd+10t+71tu13NS1fOTZyp66lMnQ/5okZNQKf06VR+oy7u&#10;slWG/fWxcDbkJ8MibteFmqqGykw2Fgt5PT6Xm1oUsa03WEQ7a6kJAxYDLnABIDEXAx/IpUJWMOWk&#10;Q2gMJFcLInj8AapB9DAJIrqdlvqMpky7/SiPeFQ8Y0uiJFHjVLCUcpvTDSxQIpQDSj9hsjvK1Opy&#10;jRgSHatcUlxRXFRutTgDvhBTLQoCP2KwalT6nJMFBXnF+XnFeBOb1WUyWinQcvqRz3LVTaqTz7LO&#10;ByXsEUmIvJfVBIyQZ+R7CigLVD0QkVtqEczwFb6IcIjHk0CBxGbj8g/Jic3GEeR8nRqbYgcXyDcK&#10;n4wJMpMpSzh+ziefWuziqXAgEIpG4+wVewjCioqKK3D+kgICSfycOBBEj4kC7ERqcW7JE+ZxTTIs&#10;oCrnDRyb7fbSCvHYmMNhN7Qms9okBih1A7FMOlFd5fT7EXf5Un/fGtERseiQEt8BEeQdA2HMsJC6&#10;gYVGBJHVgZGsPnMaD3L6wkVfMMSpsCAlNIYTrxwvyi1Uliqwq8BCsl1OoCC/CIOWgxQOh0Mopfx8&#10;g8EQQ7Gm05AiEAjEKQApTGg8GI8GYhH5OcgfT0PEc5CweA4izyNGfAE/Zk5MA34ZFtQ0svOl9hI3&#10;LyiBHj+wIPMpqMKnOj2UTMoqtqJUKd76owwDCyQG1kMrdVCCE6HQwhFKsiwrOHymuA80BdWkgMX+&#10;yuze0vTByuzhxsKtjYWPbmz+/Pqdn57e+Onx3ov7wGIdWPx8f+NvDzf/enfzp5srct9Wf72zJV4w&#10;vb3+oxheZOHba/PfXJ37ZG3snbn+t2d6ieezfW/NDjyb7IEX9wdbXpvs/svS0Jd7c98ezAtMXJ1k&#10;+vHm+NfXFz7bmflqb+H+UOtuU/29oaY3Z/u+3l/65d7O97fW31mfemdz9unyxH356Wl789Jg/xxO&#10;ZKD/+nDfg/nJx4uTz5an3l6dfmt54r31qbcWh59IsDjsb74/2ftkbuTeeO/twa7NlkvLV87OnK0b&#10;rE53pmNNsVCdy+bXKHwaVcCoizms1aHguWy6sbaqIRW3G/R+u7UyEor7PEG3y2Y0+ET/9KKjVJ80&#10;uAbnGkI7qRJdXvk2Jyed+US2OpauROwBEfm+tNPrR23iWvGoKFKqXlw8/1ItUDlQRcSTCWa49h6f&#10;8PMYbxQ7yJBvZ5IGCBPx+qnNpqPEud2BWNTkdKrV+tJShdFo87j9drtb3OB0+ZyicraXlirLpA6S&#10;3G4/la/V6pSFA1M5h8lJqEfWkZkUa9JevvdJEsqWQZ7hYJmHFECEJcyDDBaSHmQyXGCb8qtciAg2&#10;DozYpsgTvMB/qQDI8sejXLIOJ4zQAB8sVGj0bqkLcrk9MlDli3giQnxRNN9QAQv2VoaFuBcgNcdi&#10;HxBlBDsnTo7FCikq1Br5XzQ5Mo38QXegGjhSARdQSEXv8XgiYZ/Q/ClsiNWN6jFACkIld0sp+iSx&#10;oR1IrUgizRSQaThqoxlYsJMkTyJbVXvubCSZhOacBuSVk9pbodFUqCFFeVEZ4JA6BBXdi8NUTpOZ&#10;q2K3gwaXy1VRUQFBmMlms9XV1UGpiXdCapGBp/CFgqh+p9dDuOQZj9vhdjmYetx2iqKLAiWem8rB&#10;+gE8cizO8cKI3x+FuH1Ko6VCbzI63FRX5D9lVa66KKKAg4qtuEK8OlSEn1WoBU1E90t+ZzBMYUaG&#10;oCz4VD4huQXFf3r52CuvnoQUwoZsjQ9sjPXfWp17/XD3+a29L2/vfH//2oujrR/ubX93tP7d3dWf&#10;7q3/9kDA4m/3Nn+9s/7brbW/H23/5/2rf8OGiBucCy8kUny9O/vp+vhHK6Mfr41/sj7B9N2l0Tdn&#10;+l+b6H482vHGdO/zxcGv9xe+vSGUBbAgPlwf+fZgCblBHPU3rZ2v3G8//Wik7Yurc7/c3f7xzsb7&#10;W1MfXl18e2vu8erM7kjfZPOluZ7u+YGBlZHhg9GBxyszr6/PvbUx+87W/PP1yXfWJ15fGHo003Nv&#10;vPPWcNuD6f5Hc0O3RroO+jvnLpwarcv2ZuLN0UBjJHApEqhxWgNadRARYTGnPe5T8djlmurW0/U1&#10;sbBBqUDWe0wGN2GlPAIL8XoiFRTlmzJEWee8Q3EYgSEEFmg5ZF6ysgY1yLXBjPApF89B6ff73Fx1&#10;rrTDDi/4F8MJIIBIOCpeCgIZAUqJV4x+TnIi3YEF4DBZbZRmKkxcBGF0OOx+n83n1VqtBpOttFwl&#10;NWs2UJF7fEE0DalKEa1QatU6oxjBMBQjAzEcZLVQM0az30/hDJNv/Cunn7gFILkSSjb5CQ4ISEEw&#10;AyY4ambkyll+DEHuydU+uZ1MpgnSWzYgMizYMhsUfkEa/otiB1txHyQe86QjvIAULBH3dOMpGRZO&#10;irJVdF1lNlvKyyswIMePH6caZjssZLMOh3i2yjwWBFGGduDMIDE0RlOZEp2iMlit6C9kBZlcVVef&#10;ra01S+MDiMPRkew2dzAILGx+H04EWWGy23EreXmi+9+c3II/HztxIreAPQENKKB4OkvFYHN52W3c&#10;k9xlCShJZasqT51iU5wQo8nssLvSibTX4Yn4QhaDGXGhKKkoLS6Tnxlrtbgf8TI++iIJEaJRgA84&#10;uAyV0h+kwIkkkgnqjDCwCAbkoiIHNYA8Iz1BEnSgmpGnckjKIgQpUFhggoqKgmewOXNKyvPLlTqr&#10;A5FLaSzGYZWUwwjOOdQolBoQFpTKnbOXAwi+YvH4/hkWXLIcMR5d/suvnvi3f38FWECKouLylzYH&#10;u/YmBh9vLr13+/qn9w+/Otz4Yn/ps735b26ufHdn5fuj5V/vr/3twcY/Hm7+4/4magJG/OPuDrBA&#10;VgALlIUMC+LL7ekvtme+2p0jPt2YBBaIizem+55N9bw1N/DO8vC3B8vf31oWmmJ77OOt0Q83Rn64&#10;tfbixsrX1xdRFnttZw/aGh4Pt36xM/PL0eYPt9ff3xSdgL69OftsfW5npGf4wumx5sbZ3t6NsbHD&#10;ycHXNhfevrr8fHfxL9tzb6yMvjY/8Giq6+F09/2prsOR1jsTXXen+q4PtG50NA7VZjqTkbZ46HLI&#10;dzkSuBwLnQn6Mg571uWq9vvrwuELmWxTfd3lmspMyK9TVphRHHaLB89h0NvIU6utQqEspuxLvV1y&#10;ARB18UwVnObk8i9qAnwg8zAgCDw+lf91IhZJ20iY6213OgBEKpOmZLBYvvDwgn8pEEZRqsSTC1IO&#10;XhAkaKmC6kqZV1ySV1KixGc4HAqjoZyiJ8l7vDQBLkAYlV6x1PWeUD1GSyJThZCmcMMxajm5oqNm&#10;dooW2RQiFxIDVQ84HA4nAkG2JB6veMAJIwAEOQkaZH4xDyl8UtePzMMLtgZ3kBV8l61BClhDZrJc&#10;Ro9MKGRIBTWt2e4NxXzheE5haQmcsDiMNhceLJqqjKWrdGa7Si/ebZeewooWYMCipKTk2LHjWBvO&#10;CfQBFvKWBS/sDo3JhM4iMGVoLtwZHo1/9VaraHMSDtedOXOxuTmR4fJ6hGjCZvB1p8tgt4uWb3Zy&#10;xsrpxRUeP37y3/7tT8eOS/3XSg26AQSw4JQypWKQG25ywjnVrOASfV6lRDN8uwNYAGYLp0ulc5hs&#10;ZNjxPx8//vKxnBOigYnUuY9V7g2QP5s0YiuXDuuBB0mlUolE4g9YAA7+BSIeYOFyiTbwMEJq28of&#10;XwmHw5EIDiosw4LiRFBh4WRxXuIeZyRGqUPboiCKkQY6o5mqwumhJpMbcR7LLaCsKnUGGHFCGkqO&#10;GT5ioYqCZxPiAteMK6EKRFOcyCt45UTuy6+ehBTSEIdigOWXbk0NPlqZfnN76ePbV394du9bYLG3&#10;8NnV2e9uLf94tPLL3ZW/PVj/j0eb//nof8Lib3eYbkGKP2CBDfnu+uL3+0s/iGeoy8Dis82pD1Yn&#10;3l8Zf2957C9LI39ZGn57cfDzvbkXN5e+PVwAFh9tjX6yM/HL/a0Xh6v84rPpXuKo5+KziY6vUBa3&#10;N7+/sfLu2vjbq+PPliaerc3sDHf3NdT2Xzw71dm5MT62P9n/bGvx+bXV59eW3tqefbI4dG+y485Y&#10;y/2pjntTXftDzTeGW26MtG90Xpy+fKY9GWmOB9tSkaZ4uJFIRBuT8bOx6IVE8lIqfQlSVNe21Z9q&#10;SETjbqemosysVYVRfzYzxcGgUasUook01ZfQz8hRhxuQyy0phCGUrgpyjuWoQSJdXYdJCcWSoWhC&#10;XFqPGy+PrTbh6M2Ic1VZeTmhM+jlJ+16o4F/yTcqbaY6qb0mWcov4hZfzc09np8vWoI7HTqbtUyP&#10;PzfDCMouF5XqgmINO9g3NIVgmcmaramnVilXi4XU8CQMmCDTIBHIAA0ErJIT/tSp00xxJZFo3I83&#10;kXrHp+ZkB2AE+GAqPZgM4p2YASVkbyJBgc+gVshh0MCvAAtym6yWqce/JKlCi0HzBWMpTzCaV1xO&#10;RkIKpy/kjyRSVXXIsaLS8lxpuPPcXPx8QWFhkQwIFrFNgTCPj3/ZGkdB8kM0GRZas9nkcMiwEL2K&#10;SfiwkGl+f6q6+kJTU2VtLUcNsEoRfzpMkHhtrEyHH7NBO2QFHwGLV145VlqmgAtAgYAOnFvkD2oC&#10;WcG/nF5OOIpduvp6/EswFuPkcR5yTubmn8wXAxNVqIFFWWFp/ok8tVLDflZWVtfW1nI6CgoKyssl&#10;wkt/kAKVARpIfmDBH+expqYGY4L0gAsyIMRL+/hR6Q+IsPL/hIUsLtAavyuLcCSRdPr8KEx4gQU2&#10;49ek8avNTk+5Ri+3szqWV3iysARN8crJPMAhLywslaNCvPHoxP4ELA6P0eqgWOUXlojBdE/m5+cX&#10;FRWVVVRwLRwvPV4Ye7o8eX92+O3N+Z+f3vn57vb3N9dfHC7/dm/jt/vrEik2BCkerP9N6qf3r7cJ&#10;DMjGL4crwOIn0Yhz4cXeAqT4+ebaTzfXZVh8vjX9xc78l1cXv9pb+uLa4keb08Dig83xr/bnvr+9&#10;/MXeNLD4aGvsp7ub39xYARbPl0Y+2hIPU96e7f12b/Hn25svDlaeL4+8Pj/8ZG7k6er03kjf0PmG&#10;4caLs92dm5MT18b7nm6hLFbe2l14Y2v68eLg/enO2+MtR5Nttyfarw1cvjbQuNvfON/cMHK2VpAi&#10;E+0/Vd1TW9maTTQm4i2V6cZstqmqurmq+nI6eymVYZrxuX0WY3lhvrK40KpViYpDqSgpKsjNyVGq&#10;1Eq1poAyXVDENL+opEB0C1GcV1CUV8iSEmaOnzip1uq1aHutvri0HE+r0uhUarVKrRI9NCgVOr1O&#10;p9eXV5STE4VFRaKhAhRSVBSVFJczLSqRH0mCDEo5eUu2FpaV5RQV5ZeWUsqtFI9UslijpsgCBflB&#10;FwGw0JYq6e0AFiImU1W11BKgRMERINENplAoAh2QGMCCDAcWkCIWS2SzVTU1dcCCeXxRQOpCClig&#10;Lwjm3eL2rujAkploLAEy4Ai7hwGRO55BnpDGcjIDIxkW/BBLtOLpsgU0ICssTi8qQ2O0MkNxVAgh&#10;YtQajFTY4pQWlcid7soiiKm8NX6I/QRz8gb5lz2EEXBBqRcDcxClKhWwgBpGoOLzOXw+xEVVfX08&#10;k+ErCBa8BlzQGo06s4XvsgLKQlg8Pb9eXlxaZjCZbR7R7wOAgBQqhIjZ5iPZrE7OASHuYYtOK5Ql&#10;CpXaYBKCMRyz2N0nThacgA4qPZKpvExZUa5SlKsDvnBltrb+1JlQIlaqrDiRm5MndbWtMxqRkAlO&#10;XJpTlwgFgn6vLx6JVmYyNbXViWRcLEBxBryBkHSJ/D5/QIQ8YkgoAqzFq2VunJQEC18o6A8DC9H3&#10;t/QGqk9+5QQam2xCZJk83lKd6Gr81fxCMTZtUUlOUSm8yJHaqlbgJo0WYIHJ4OgQd2DRYnN5vEGz&#10;NNBhvmiyXFghPaQ3G20Om/ult1anHk0PXu9tvj3S9d7mAln6693tn++s//3hluQ+Nv7j4frf76/+&#10;9e7KX49W/5+wQFl8e3X2691ZeCE3zcKJICuYfnN95Yebmz/e2vru5sbXB6uf7Mx8tD0BLF7cXPxq&#10;f/bDzZG3F3u/3F/48vri59fm31oYend1HFg8n+t7sb/869HWdzdW3loafjoLBfofLY1fH+ufaro0&#10;09m6NNC3Pj62N9n/ZGvxzavLb2zPPduYerw8/HR58B68mGi9MdK823dhd+DKZs/FyUvVw2dqWtOR&#10;vlOVM82Xxi6d666tbEzFm7LpK+nMlUz2YjJdHwhVub2VLk/IYnTo1TnHj5089kphbk5xQV5xIaQ4&#10;eeL48eLikqKSkpy8/GMnc07k5B3PyT1+Mjcnv+BEbh5L4IWoG6XO4ymCJeJdA+pL8Q6W2YpQNRFY&#10;b6QjlbRaq0HjUzmYLWZIwVdf/vPLf3r5T1hDtHdubj6YISepmUKxeIlSmV9WVqRUFqtVJrcrWVub&#10;AzhU4sVTqgKr2yfeF9KbiioUatEKQDxmV+iMsUyVxe3VWe1Of1AkocEYjcaABUbaarXhd3HAot7y&#10;+qORaDqZTiaS4VBY9JcvupOyYUJMCHezxelwBqWRDx0ul93lCkXx5iHqfZvLjXIKhqM4A4NZNIKS&#10;eaGV3goBFn+IC4ORHfG7PX4r+6nSiMahFEMl5VR0LF5Wjr1Ta6TW2eCguLi0oABlTD38O3fYn3A4&#10;SlitdjQXZMULyg+GFDodjJBlBcgAH/CCGaE47HZ4EU2lEHKQF/4iDIWq8ogOCjm37L/BYsXqi9uc&#10;RqPeYlWbLEoYJ93LtDk9Udx/uspssqmUYvQ56uHjuQXH4E5ZRYlKq9SbHd6gOxApU+pQ98TJvOIT&#10;OYVFxRUOp6+m5nQ4lLA5PHqbJa+06CTuqgRFpZJ9aHVNNX/pZCoUDAGLZCxenc1WVmdjiSiAABZM&#10;JZh75WBeYCIawmcQ4iaoDIsA5kRgQp5KNzvD8XQKXlidDr3ZpLda9E5XiVZ0DvpKXgGkOF4oXifD&#10;eqApylWi61b0FPr0pBi2soTKBoh7/eFEMuNy+zEd7HUhRy7Bwmp2CFg8mRKNFG70tdwcaL031vP1&#10;tYVf7mz+crT294dCTfz9/ppEiuXfjpZ/u7MCLP52tPF30THvlgyLH64vfr0988XWNLz45iqCYuqD&#10;5RECWHx3Y+3nOzu/HO3+cGf753u7Px5tfXWwACy+vD4DLD7YGH403vze+uinV2c/uzr3dKr7yUTX&#10;/cErEiyWfr279f3N1beWhh7N9B9N9hzNDG4Pdk41XZztbFns61oZHtifGX66vfj67vJrW3NP1qce&#10;Lo88WxtDX9yd6T4ca7s2cOXqwJWNznOTFyuHT1d3VcbHLzQsdzRPN17oO1XTmk1fTiYuJ1MXEqnT&#10;kViNLxgxmAM6ow0/azIpy8tEG+a8/KLCIvxzebkCHUvFpNQalFrjyfxioqikjMpQyAephpT6OnW4&#10;PP5oPBmOxk0W2yvHTqAsEPDJVIYSGohEfNGI0eVUmU0EhTFeVWnz++wBf7laDW4ABcURgcFlexVx&#10;W1yqNlqNLn+JxpBbpirTmtQWp9bmDqaqmOocLr1TTG2BkD0YVllsSrPV5PEZXB6NzWGhiMWTfOSO&#10;xqtOn6lQKgAWxVR2wJhnM/UmqeIWo/Eno7FMIhkLhX1u8RF/8gBidrMF++F1itcRopEIaMMhe0MB&#10;h8+js4v62e4VLUfgkHhsCSCkOx0wgpxEaxDMyOAACqAWKQXlShBPYqRSDeSSLYxaavoBWVifxJbl&#10;Fd9CTWBA0DtVVTVIeuahCSsAi1w2p1SiLJBMIIOpjAmWF5SVAQvRWwb7HAgiNYxGgS24gyohC9Fr&#10;IufiCUCcqqwKxGLgE1+jNJrMLqHAdVw8pyco3GHaoDcrFVpgQY79+6sn/uXV43/OycspKS8oV1rd&#10;/mRlDbxQ683Hc6gziuCFSmOsqqqvrmmwWJyUjAqNqhi7iS2hXDkdbBEDUn/qVF1tXSIWR1kEvb50&#10;IlmVzaYyFBv0g4CFzAipIaibGWQF+wtKiGgcWMutvP1M/4AFCwmuE7BgOT9Xqqgowz2bzIUq9asF&#10;hX/OzQcZ6IsT+UUE4gLHKnSEw12u1KAycovE3SQsbTieqqqp9/nDiAtACS/E6COoKYMVm/3Sowlg&#10;0X1vtOf+WO+90e73lgZ+u7f5M1y4v/Hb3dVfj1Z+urX47fXpF/szP98GGWs/31omfjta//X22t/v&#10;bn53feGrnekvtqY+25gkPlkb/2Bp+L35wfcXhj5bn/zu+vIvtxEX69/uL317fRGT8sON1e8PxFtn&#10;X1+bf395GDS8tzT04erom9Pdt7vP3Rs+//m1iR+Pll7cXvr29upry4MP5vufrI7dWxhZ6bw8eLZq&#10;7PKZpZ6WjaGua+NDD9cXHm8sPliZvbc0dWd29P4CsJh4bWXqwfzQbfFqactW1/n5y9XDtenhusxC&#10;0/mVtsaJ86f6aivbsunz4dDFZOp8PHkmGj8bS0Utdr/hdwlN9uP+FUqt1HGey+bwAlyF1lxYplbq&#10;LOVqY0mFVm7LqFKLFwG4qihzsoV5lDx1F0tKSsux97F4Umj7SDRVVR1Jp/UOu9JsslAkEolYdZU9&#10;GMBZ5JVgQiosVkc4U+ONJovKlS+jbBAtoqcMRbE0rlQFVVkwBimStQ3FKp1MCkIGBLBgHmq4IjGz&#10;18+/FUZzmd5oRZ40nCkuKbY57GHqylRSNslIBovJTGHNpjPZZCrsD7hsdjEcqdGIT4YgHqcLUmA/&#10;AmgNu8PpdCIjIom4JxSweVxmt5Ma3xcOa6UnEew82lwn8YLklx9qkJ9woQAhUVQsMwJYAAUYAQVY&#10;TaYJp5qFKukNNDDFQtCMCmAGTYF1wh/V1zfAC/5FWeDbRKjFu+fi6UYoxNQficSzWbXBgF/jI6gB&#10;LGKZTDiRABDwguB3ZYUCL7gucER0tJ1I8nWtySS6BrY5gokUla249aMFeKInGaY6rYmSAMdfPnES&#10;UrwqjWJbUKHyROKnLlzO1jY4A2HR4z7ZqdYDmcrqeo8P/+gEyOJFcGnoGDgLKWpqa7PZbHVVdSaV&#10;BsHILc58VSpdlckAAuSDrClkWfEHLDAgMiwgBTOg4Y+AFACCqXiBPSigHo7HkBVFZaUn8/Nyi4qK&#10;1Jq8CoUMC0hBHM8v/POJ3FdFX6pa0ICayC8uk99bV2gNsANYJFJZ6hGT2S4GtSwql9+H4mPc1kvP&#10;ZkcfTQ48mR56Njf6bG7krZn2X++uwQVg8evR6k+3ll7sz362Nfrl7sQPh5iU5e8O5r6/sfDXexuA&#10;4z8f7fxwY+nLnalPN8Y+WhWvkL6/OPTu3MDz6d63p3r+MtP3weLwJ+sTn2xMfLAywhRw/Hxr/cfD&#10;1Z9vb3x/YwVGvDXTAy+gxtuzvQ+Hmp7NtH57OPvj0co3h4tf31p5fXX40eLgw6XhWzMD6z2Nc60X&#10;Frubt0d7r04MbA31HkyP7I0P7Ax27wx07g52Hs0OP16aeLo8+Whx5P7MwO2xru2uCzMXsr2Vscnz&#10;dWsdjQvNlwYbqjsq0xcjoVNe74VEAlicjSfPJzNJpydidVCIKb5C7irUFBGtzmR3eICF2xfOL1Jg&#10;34CFL5zUGG0oanGfD5kfCHm8aDZdWbnCYrVTAmVegA9qsHSmEh0pPc9L+WMxjVV08eZPxOM11cBC&#10;73QYnI4KnWhlZLbafPGMzR8p1RpPFFeUIP0sdoPFRnGD+gSFGHYgFgvZMbsDHGjtThihMFmgA4zw&#10;8xPJFBwpVGlYaPUH/IlUqq6+tLwM74PLzlZmIxHSLxMOh+1Wm9vpQgxXV1aF/AFUgV40pdCHQqFo&#10;OOL34JeckILSLISG1RaJRVOVWW84iLJwBv0uv1/kp94gdxSKb8KAGMUoNaaysnIAASbEXZmiYjCh&#10;04kmHqBB1O3SYxfogHwg5JuvkIWQtQYzLAENfEVWFsgKkpzlcrs4XExxWTlnTG4X6/Ri1OO1DafV&#10;BmNeUTHAtrvcLKmuP5XMZGVYiDsdUnMvtkOtzaXhu/ACiLsCAbiDJbf5AqmaOnw7mrykTKmhnjA7&#10;MI56nbmwqAx2UxujHAqV6lfyC6ixo5VVDZcbU7X1rlBEoTcWK9VIdac3IJ6zWsWokXaHW63ROBwO&#10;0WtmPFZVVXXm9JmqbCUSAXmDZPM53bFguJoikkpBAWABF+RATYAJqMEMy8EEwQz/yoCQ4/85DyzM&#10;dltBSfGJvNyThQU5ZeUnS8v+V1gUAQuC4gQpKqRnannSKHOiVaHHLz8wNpoo4RRplWiRlYvOLoYX&#10;igrNS2/MixFA31oaf3d95oOt+a+uzfzH46v/8Wj3b/e3vr+x+Pn2xGdb40y/vjbzwyHgmP9kY+zj&#10;jdFvrs/9x8Pd/+Pp3i+3177anf5YetkcUny4PPzxytgnq+MfioHIkBhD784PP5voeDzS8sZU129H&#10;W7/d3f7x5toPh6t4jY/Xx2EEy+HF27N9r010vLPS+93the9vL399uAAsPry+8Hxn9unqxJ25wZvT&#10;A/sT/VvDnev9HZuDXZv9HddG+3YGu7YHug7G+29M9B/NDN+eHjwY7box2nV7omd/oHX2QnV3yjdy&#10;rm7sfP3k5TODp2vbKlMtlakrqdiVTOpKZWUDpSoYrA3HIlQsFlyIUVEhGjIjd7VazDiFioo2TCWd&#10;k1+Cyag7fTEYyxSVa1AW4p0Cadg4aiJUhvx8kVoLfAALNEU8kUI7cp1JpxP5+dI98d/7tnGGgo5g&#10;QG3FDHjQx6RcLheysOSVvMKTxWVKaXjUcLqy7txFVyhKbfCvf3r5z8dP5BQUncjLx6oUkZAVCsq3&#10;P56w+4NWr9/odGutdmcwzL+U6YIKpRov4PYiCaLJhNPjRgZLr1/ZPGgHaaBADiyVTEVCYaNeDF8s&#10;XmiKI2PTsUhUvBzqdME89l4MSgoyXE4jHthqNtqtRodN7icC3eWUempSqkn+MoUCb6DivOASgAXM&#10;RSzACPQaLCRQHEzRbnxUUlKGiOAjGAEUkBsAgnQhsQm328sKXAg9+yb1alNQAHpK2DjnHDkjvA9n&#10;3OEMRWP1Z842t3ewM4WlZTanyw/swhEAbbbZ5Scp4Ik9YZtgnSMD9F4OLZNlHUhhtNn0oDWejKQz&#10;4vGWyWq2OVHkiPCyUiUV9CuvniyuUFHrWtFxDqfB7XbFYpHq6syphmhVtQC03VGq1WutNq3ZlltU&#10;SrKFE2mPP2Q1mTmTyVgcBYc5OV1bl4xEA26P3+kmov5gJp6siqfS0Zh8S0KGAjPyv3/cp2Ah80AE&#10;fIRiUbl3DKZ/kIKQxQXIsLkQR+XHc3OO5eYeLy6BF7mlIigSpfg4nVFDNWO0aKVObuSH7kpxH9oM&#10;LzRG0UujUmvILSwW78egYQ0W9LUYf08pxkR46YPN2fc3wcTsx1cXPttb/un26v/x2vX/fHz1p1sr&#10;MOKDlcF3F3EK/Z9ujsEOePHl7vQXu1PfHy4Bi3/c3/l+f/HzzcmPV0c/QjusjX26NoH7YPrR8tgH&#10;i6PvSwERno61vT7Ziaz4670dZIUMC5zIZ1tTn2BeNiY/WBl9Ptf/3trAi5sL3wlYLH51a+WD3dln&#10;yyN3JntuTfbdnhm8PTd8OD10ODt8tDy5PzF4c2Z0b7Tn6nD3ramhOzMjwOJgrGe3v+X6YNut8Z6D&#10;4Y6FxvqB6shyV/PYpdPjl8+OXznfe6aurbaypTpzOhpOud0hs9lDdWqxOTQ6B5JYqaGWpESiLyjH&#10;VpsTWABzhVJXodJH4pn60xcxBIjdvPxC9HVxCVwRvcVQKzso4h4fsJBvoVFhAAvmg+EohTuPKlal&#10;LNNpAQQ2xOR2G11O8VzDaCjXiIFtTubk5ZZW4IfzyirUZpve7gqlsvHKGsAhblDlFhQq1Aa7s1yM&#10;eaMHFvm4i/KKcqVKLDGay7HlLk8gkbL7A/nlitySMg0HReGKiC5Y/KEgxUtKFizQ7z3l8heFBZGo&#10;k9rYasOVUPul0+l4NCbGt3R7YrJGEh0/Bp1ul8WBjvIKcREUTxx8kYhap8NjUNlzLuQuaqReagQX&#10;5DuUsiUhZCOArAAK/Ct7PdaRl5PSAIJvMQMyWIGP0BGELD3km5TSbVG9WhoKCLxqDEabC9mcqKqr&#10;hxfM66G7yw2zkTx6LIRb9NYFKeQ9YeNyxY2ywICkKquQIXgQm8fjDARi2Sq71OkxKYTwUKsNRYVl&#10;kCI3p/BkjmihIMMCKBsBbSIerqqKVlf7EglvPG50udUWm8UtusYpLKtAjiYrqzNVNeAZgZYIR/Aa&#10;NZnKykQKNeG22r12ZwCLGgilYwkZFlIx+R0NfwBCnv4zQQhgwaWMpX5v9MnFZUrIroSFvlBQrdfl&#10;FRVSPyErsCEFClWhQiWNkAbuxSCG4o0EhxsdJJ7pSH0mUa9oTNYKjd7pC4IMlNSJvEIElsFoVan1&#10;uBQCofHSNzfXvz5c+/LGyleHq9/e2vjp9trf7m//9f72N9fnP94Ye39l6K3ZntenOt9bHvp2f4FP&#10;v7ux/O3B4g+31n69g5VY+mxzAlJ8uDLy8drY55tTX27PfrE1/en65IfL4+8tjry7MPzOwvDb8/1P&#10;xtufTnR8e2Pll7vbxA+31r87XPv+5vr3N9d+vLMp3gRBaGxOfrQ1gqz47vbq14dLn99YfHt97Mni&#10;0N2ZvntzQ/cXRh8sjj/AZazOPlmff7Ix/2RtDk2xO9B5MNZ3a3rw7uzI1cH2tY5LOz1NwOLmWM9G&#10;56XZi7WLvW0DF04NXmwYvny2o6H6QirWEAlm3M6ozRYwmXxGY9ztDlhsAatdScVVXqFRYXuF/ZaU&#10;MIkTxCeEkOE1DalsbblSV1SqzMnLLygqQbAqVBrcn1KjRdt6SEMueiJJHZ9IZZh1eSkeHmABDhR6&#10;XalOW2E04D5sfp/V78urKM+vKC9RKo1WG0a9Qm+S+zhCVlg8/mRNfTRbjfr9c05+TnFZEVfO4UZN&#10;RDJVGOwylbqgpFS8sU7VUVh0Mr+AX3EFQiDjZFEJ1YjdF4hmqzL1pyhGlbU1tQ2nKEwUFYPJKDX9&#10;EMP5UOzlB3gel9vnESN34FNYgl+mlAe9PvHUlPAIylAKQ4mYPxpWm/RFpaXgoaiktKCwSFCzrJyq&#10;G0SS+eBAvvVDfpKrLJGVQigUIZhnBYJzS4jaXgIES9gCpw8JzheRHjBCJoUMF3mGddg4F0e8AW61&#10;IeKS6UwqU4mCw1+Im6xwwWZnygoOiRR81wBWUI7BsGgbks6aSWzpbb1jJ3NezcnBg2Am45XVMFf4&#10;dqfH4fbBEFy6DIu8vOKC0gqqYpPTrbPblVazKxYJVWackbDCZEAtclkxmGZ46nZpzGat2ewno7NZ&#10;p8XmtjniwTCYyKJcEGgmi8ti8zlcYa8/GY6yMBMT+lMGwT+TQr5JIU9lWMgzcEG8pSqFjAl5CVcZ&#10;cCSzGeZ1JiOpXVBaCizyFUqskywr9NA+EifghV40bBeDY6IyVKLfeQqePhBPJrJVHKnogC+v8OVj&#10;J4vKFBUK0WeveIWypOKlF7c3vr29/tUhsFj5/mjzt/s7L24s/3Rn48trc59sTX64PkaqvzHT887S&#10;EEtI8hdg5frCtzeWfzhc/nwbRTD8EbJidRRYfLox+eXOLPHZ5vSHK+PvLo5ACuKN2d5HY22PRts+&#10;vzoHL364tQEpXhyufSeR4rcHV//+eP/nuztfXV/67Or0D3fWvru98uXB/Cd7c2+ujr65PvHmxvTr&#10;a1MPIcXSxNP1uSdrs0fzI0/X54kbEwPb/a3XhjsPxnvuzo3sj3Zvdjfu9LXenOi7PTWwN9i20XFx&#10;4OKZtrpsc03mYjpW43ennNawxeDRqf1Gg9dg8BqNUZfLbTS4DAbxkrZCqdfqLMgKVKz8QpR4ZcOX&#10;TFUl09UsQGJgSUhOHDLpKldx1PYUPl8IKZ9A31LFxdNcNvG+ucliQwWgLEpF590aAQuqaOqBVFJt&#10;MYtOFrTaaFIYFnc4Gkikrd4AVsIRCGVPnfZFEycKivOk1rsoDovHG8lUeiIxrQ2L4TY6nXa/T2+1&#10;5ItbpAgStVKrLSkvf+XkiT+fOMFv4Xdqz53NLSygwoEXiUza5aV6FSkp84IkNpvNBoPB4/akEknh&#10;BJBHLrdTut/pEHd37Q7Rla5oqK7SaEoogsVFbDAnP1+06ynH84rheUQfM9KLLTILyEwCCpCfBLzg&#10;Jyn1gIBfIGR8iPt4/yUryGq+yAoEM2Q4q7GQoEplI5CCy8G/kuJzgApyHkCg5nCCXDdMCUtYDtxY&#10;jYX8i1oh+Jf9YYMCTFI35cdzceJF4NXkcIRASFUVVg4TQdrozFYMpcFgARYF+SXixbzCUtEmAXvi&#10;8mhtdo3d6o5Ho9VVEP94Qf5/e/lPJwoLVCajI+BPVFbGMpniCoUO+RgMwQWPzYGCqE5lUpEY1sNp&#10;tkKKkMeXCEer09mabBXL8SYyCAjoQMSxLv8Vf9zalHkhm44/BMX/BotUZRbRgQZUaNTlanWJVldu&#10;MCrNFqEp7E5cKkoTUuA4YEFhaYVab+LIsE7inovNEUplqGNY/vLxnFdO5v3pVdGwNa8Q5VhGSSde&#10;+uJg6fP9RTLzy4PF7+9u/t/Pjz7bmf72YOmznZmPNsb/sjj45mzf84WB5wuDn2xNfXuw/M3B0pd7&#10;C19fX3qxvyBuai4Pf7Y5+cn6OLD4cAVqjH2yPvnx2qSAxcLoX+ZHiNemuh6OtAKLD9bHP92Z+fLa&#10;wpd7i1IsfL2/BC/++nDvl3u73xysfH5t9vs7q98cLn12fe6jazPPN8bf25197+rimxszD+ZGUBZv&#10;bi++tj53Y6L3xkTfnbnh/ZHurd7mHdE9b8u9+dFHy5OH473E/XnxcOTmZP/+SFdTTfZSZep0NBix&#10;GlzqCp9BCyncWnUcceF0RhyOpN8HLOxajVqp1KhUBp3ehru34v5EiyDqw2g0gT03me0l4pac8WSe&#10;uHeQU1AIL8pRaWbxtoLD4xU32JMpMOH0+pgyDzgovpRLoQKUoj9epdlkcDqEAaiqRFwQFpfrUlNz&#10;VXWtPxqPpjKuQNhNjsVTkVQWh/kqGqa0olDqztMbjiUqq60uj85qVRkMZqdD9NMZDIpmSJEI8wqN&#10;5mRe3rGTJ0npcn5OqaxQqTxBP6Y5lk66/T672+Vwu4AFSgEwIC7UCG6DobKysqOjQzwKCQTcThdm&#10;24IANZoInUarUCjyCwpOSsMd5uTnFZaXCp9mtXLISH3CKekP0UpduvUACMCvDAtZUFDYCZkaTEld&#10;1pRhIXAsdRrMNBQK83U5wyEI86xQXV2bTKZ1Uvtxgo/kNmOiTYf03orcqzBosNnF0G1cCj7CFQlw&#10;SDvDlvlddkZ+FKJUaWB9YWmZzmhCAlTWYy4vnb7cGMtWIiu0JotaZ6yoUOcjKPJLCgtKS0pE39l4&#10;exKJjNLYrJHKbN2F86FMukSjfjU/L6+8zB0K1p85c/by5WRlpVkoUljs81odAYc7G02cqqpBQQAL&#10;DAiwgHDJSKy2sqquuhogJFB0EiP+wEQihYWN/2+wkKUH8lC+l/nPvPhnWCAuHB43TkSl12ntDgO+&#10;zOtDkOJJvdG41S1efTyWW/Df/u1loGB3+zQGM//mwX2JKXml5cfzi+RWnifyC3MLi/98PKegqKy4&#10;TCmUxfvbE+9vjROfXJv59vbq//XWnQ/Wxj/Znn5/FVIMP53qejLR+cZsHzPvrY6R4SiCr64vv7ix&#10;+sXOzF/m+z9cHf10c/Jj8bxj9C8Lg8/nBpAS7y0xP/L27PBbM7iYoWfTvTe7L94banljrv+D9YkP&#10;N6beXRn7eGv6i2sCGUy/Plj95oDNrnx9Y/n7O2vf3lr5/PrCe1uTb62Ovrs98+7O3LPViaPpgbe2&#10;59/YmHuwOHZvfmR/rOf2zBCwABObPU3LbRc2hKZo2RvquCNZEoTGEVpjrLupNhu1mV1qhV1RBim8&#10;eo1TrXSolJmAz282hWy2BFWOBAsz51epMGi1JEzQj0CnphPNHCmsMEGjNcqPSIqKK3IKiwgQgH82&#10;SKRw+wNOnz+WTkdTqVRVtejzKpMhKMSsA03IcJ3NqrPbTB63KxL2xmMGqdkFxR/LLW52RBNiuCDx&#10;9CRkowLUGsD/yfwiA65G6vRBNCGPp/QWW7FCUVBWhrYOSONfMqXQyy9H4aBUej3+vrCkpKCoiPpD&#10;pdUo1KpypUI8YHHYKUkePyXWaccNOexWct7hyGQyly5d8vl8TofTYbdzqMUFhQV5eVQoKqWqDEGb&#10;k3MCUJQUEYWKMoVOR+VpBStS2EGDuMshDAWZKesFOUUhBSeQwi6j4Q+ZgNETOeXx/bGET5lhoew4&#10;ZKHBp9lsFTMKMfSJopwyLXW3gb4QgkIMcij612CGn7bbRYd6fJ1/y8sVMoCABVtmC+wMkOK7BYXF&#10;GBAIjh7kvFU3NFxsbmnvH6w8dRoDT61bplCXlSkhRWmJoqxUKW7v6UVPljavX22xGpy2WFWm8nS9&#10;JxpSiNGbKpQ6DXYOo0dAZLRbMBTkRIZcnrhfyIr6ymoUhLi1ibCy2d0OJzKiprpGNLiIJ+Ki1+T/&#10;KSX+OWRkyLAQd48iouXV/xMW8s1OZuJp6qqUy+cFFigLk8dr8fntASFUbT6/xe3VY3g1elzGK8dz&#10;FGqdNxgxWh05hSWvFhYdKyo+UVRyoqi4SKE6ni90ByWwRKEGFswXlyvzi8teuj/e8mSm8/X53reW&#10;Bp6vDkOE91bHny+OvDU/9Ob84GvTvU+neoj7I23vrIx9ujtPVn+6Mwcv3lkafDzW+u7yMA4FAYL0&#10;eH2659lkzxvT/W/OMD8gx5szQ6/P9O21nb0z0PRkspuNvLM89mym//nSyHtrEx8ADn5uaeT99clP&#10;dxde3Fr74Wjjxe21T/fmn6+Nvr0+/u7OzDtbM6+vTtybGXx3dwlYPFoce7w0fnd26MHC2I2xnt0B&#10;ZEXzavvFpZZz841n1rquXB/pujHZd2d25NbU0DrCIuwHEG6tyqVR+Qw6t1YDKeJOR9rv8xj0wCJJ&#10;jWqx4EccFrO6otyo1YT9omdIh80eCoRCwQgFLhSOiS6DpLH5RGdZGo3cdlDUdGjqYFBU8hTJRMIX&#10;iUTT6Xg2y7wRi6vGB1vxM3afz+hy4iB0DrvZ67EHA45QkKqpVKWCNYVFJZ6A6HoP2JvsToTB8dwC&#10;LhWkCMaS8UylXepqNRBNVGh0JUpFmVpldbuCcWARC8QiroDf4nLIYbLb9BYTYXbatSajWqcFFqUV&#10;5YUlxURZRYXo0MvlxFnAC+pvuYttSixCo5g/qukShFBxUUFhRVmZ0+7AquQL65F3kijIL1SWa0wm&#10;lIVN6nlcVhbyI2RZDshckKt0sj2VylA5shwWJBJJppwzjAapy5p8RBrLT0wBBMFG5CRnTbbDp7AD&#10;WCArysrKi6WeylmNr7MRvgg+CLbPEhQPwXL5rpP8L/PylvV6MWYSUapQIgkNZgvX6NT5803t7cAi&#10;VVOHB+HMAwuVSvRjWlGuBhYVpJfFLt5AdbrLtDqry+kNB61uZ5laWaZS6M0mcevX4w5K/WLyy+wx&#10;As1mtYW8vnQ0no0nowHxPik09UiqjXKFsqyuqa6tq+W0xxL/CyD+WWUk0wl5yf9fWMi3MOQHJZ6A&#10;H1gUlZehLIxuj8Xrx2QZHC6l0QwsAJ94MaQYHqpVOjH8YmFZxZ9ycv/1+AnRU5DDZfH40BcoWUln&#10;WU/mF5ZKA1+DjJfeWhp8vjJMPJvrfTDe/pel0Q/Wp95bnXhvdfLdlYm3F4dBxuuz/Q/HOt5eHOGj&#10;T7bnoMlHm9OQ4k7fxdenu59OdDyd6HxtsvvJWOdrE92vTfQ+He95PNb9cKTr0Wj349Gex+Odu80N&#10;N3svAwu2/87K+Ju/k6iPLUOie8Ntz2b6JFis/3B367vbGx9dnX1reegvm5Pv7cy+vT75xurE4/nh&#10;964uvbk+83R5/LXlCXhB3BzvvTbYttPfstp+Yanl/HLbxd3B9sPJgdszww+Wpm5PD881nQtbLXal&#10;wqPTggmmhM+gP51MpL1en8HAtCYcTrhconajnlcq9GqVy2b1upy493g0FgoEDXoTJd7r4XIH9LhZ&#10;lQ7vYJD6mGBKnQgpqN4peUwBhNnpBCJkVF6JuAlqwvUjPYJBrdVSDB20GpXFjBNJ1dVq7TZqaYVG&#10;m19QxDouTLg/qNIZTuTmn8wrUOuNdirGYJjlJqQ7mROJYhuMNitFVgzGHwk5vR7EghlAmIwUXIPF&#10;rJNmWILpsHvd8cp0KJUw2a0YT9F5tWhNpigsLs7LF1WnxWZVa9Ryq4iSkhJYASkqysttUgvOoNdH&#10;+S4vL89BVhQXFVWUUZFqbYKPHLUnEPQGQ4R4dSEYRlmQn5xF8pZUl6dkuywr+AhwgAaW/GE0mEd6&#10;gAZYUFZWgV7w+YT64LuswKaMRhOrMY9SgAjoCEjBptggZObrzKMj+LoTgWN3wg6z2SILdxgh9zzO&#10;CqzGzkBH/ItOj8XidJmZcr3qzp693Nra0t2bqq41WOxlSg02Xq3WA4uS4ooiMkmhgRQufwhYFHHt&#10;TUaiXKUsVVRYpdZu4ras9IcHs1LriGbz+D1nPBiuSWejgZBZb7CZzAGvT5DXZEK7cSKqqoW0iMRh&#10;wf9vWCArgMX/xgugIHPhn0NeKONDfkpCASgoLVWaLfDC5PbKsKjQG6l71AaTeEtdGuYa1VAkdQeJ&#10;DTlZWmb2+oLJNKG12rEkwMLscAtDK71szZl56Z21UQkWI8/m+m4PNb01P/LhxuwH6zPEe2tTby2M&#10;PJnsvTfcfqe/+elU39sLoxDkzbmhtxdGDrvOX29reDjScnfgyr3B5kcj7Y9GOgQmRrvuDbbd7m06&#10;7GokbnY1oSl2mk7d6L4oYLE8hoj4y/IosHgy2fN4ovvuUOtB10Vg9Pm1pRc313+4s/nNrbUPd2fe&#10;Wh75y9r422vjzxZGXl8ee20RS7Lw5urkGysTr69MPJXiaKr/5njPwUjnesfFtY7L14Y6bk8P3Z0b&#10;vzM3em9p8tpwT3d1SlBAqfTq9RIpdGGzJePxNtXWpd2elMt9JpEk0m53lMKp1xM6lRJk+FzOylQq&#10;nUxx1UuxxFKfMRQgjDzOAxxQtQop7nYjJSKpVCyTSVZVYQpghBiKoqKCFUAGpdPp9QGCUDKpdzqK&#10;VMoKgx5GBFLJTMMps8ctamnp2Qu5F8bAptI6kxlHnV9cgs0pU4peJNEm8m0RNoXfoSpDagYjEUih&#10;Neh1RgMhnoVrxYtawmhIzYFtLifL5V6hDXar1mTQGPWABktyMjfn+MkT4o2W4uKS0tL8gvy8/Lyi&#10;oiKTyQQi5RacTquNKdQoKyvLzc/jWyqDTms22v0cTAjNEIrFw7E406DUMpIdJFep1Tnf5K2sEch/&#10;5pnyEUoBmUDSyvU8y9ECkILMJ7FZgS+CAPKc9clwtAa6gPVZDkpQFvIK8lfkYE34BkTgC+xgBWZq&#10;a+urq2v5utztOJtiOd8SX0TF6EUnnXJnZbKyON/UVHvuQiAhLJ7omFejR1mUl6kKC0oJ7Kc7AJfj&#10;2JAStaa0vEyjE/2m4+Yqq6rq6uq4/kARvWCCQlJLebmVSl1VdUNtXdDn16rUNos1FokGcQQOBwoj&#10;lohX1lRnqqtI8lgqId+k+OM+hRyJlCBFKiO/socAEbyIpZLyc9M/qCGrDEIWHfIKomkWJspk1tjs&#10;BqcbWIh3hWx2o83JrqNYcwqK//XlV//lT68AC5Qsq5UbjNgWbzzhDIVlGQJEgIVS6rBTb7aVq7Qv&#10;PZsbeDrT+3xl9C+r44+muh9P9L67OvV8afztxbE350cejXffHW6/P9xxNNj2cKz7yUTf/ZGOg85L&#10;11rPXm2pJ+4ONN7svnCnr/HBcNu9wZaj/pZbvU03Oi9db7t4rfUC04P2y/dG2q53XjjsvXx/tOPZ&#10;7MDz5bE3F4Zfm+knHox17XVe2Gk9w0cf7yx8e2sdcfHFjZUPd2be3ZiUOrPpuz/R82Ru8Nni6F82&#10;Zp4tjgCLZ0tjry2Pv7429drS+NOV8YcLo7u9TcBib7jr5tTQ4dTQ1ZGe3aGuqctn6l3mCHpZpQ4a&#10;TUTYYkk6XXXhSOuphqzXVx8KX0ynz8RilR5PivJrNdmMer1KaTUaMol4Q21NOBAw6PTlpWUUSsor&#10;ZRqJQZnDO4g3HEwmJ5V9Og0pwITV4wEQapOpWKEo12p9kTCKA3FOklMuvZEIHqRAUaGkcvG4gUUw&#10;lbTgR3w+MIHEtFE3uj3JbDYQifIVHPWJvPzjuXkVao3V6UKeiPbkPn8gHMFZoCAghclmRQYUlyMp&#10;FQqNmn/FA07KTThMlS2vYPN77AEKipk8V+l1OqY6bVFZKXAxWsyIe4VSQQKgKDBVSGiUlOhTgVpY&#10;goWDSlinQ49AIp3FZLBZgAVWn4gmUxFsRSQqD00uKm3pFQ8yEwowlat62SwwJc9lRQA1OIcAEhZw&#10;1mXpIYsRlpPz5Dk6gq/DaJk1/At6+CL5xJrMs32CLZRIo6KwEBLxdWay2ap0OsuPyoJFvi3KLnH+&#10;ALKRren0ar2Bs52uqTlz6VL9+fOuUMTkcCHRlVqDWmfSaAyKCg3phhMxWxzeUJSQBgTVcio4MI4+&#10;k8nILVPCwRCeT+50UAyur9H6nO7qVObi2XNV6YzTZteqNVQ58u0JLnUwHEpk0pW1NcmqbCgZT2TZ&#10;2RQBF2Q0/B7/BQv5I+bhRTKb4bvxdErmxT/Dwi+NYCbRJ0mdkVNYgLJQW20aq93k8rDzKCNZLCAT&#10;sCH/9udj4nlHYUm5SsNqpTrqMIctEKwwGLEhhRXKEqXGIA12I9prGcRL+i+9Pjf4dLrv3bXpDzbn&#10;3lwcPehpejoz9Giyn3g40Xerv/Va+8WrbReud125NdB2d7jzRk/TdvPZpXM12401wOJooPFG14U7&#10;/Y0PRtpu9V4BItfazl1tOU8Ai4OOK4fdTffHug77mva7Lx/0XLk92PpwovfRZN/jqb5nc0N3hto3&#10;mxqIuyMd723MfnNr/euba59dX/pwZ5Z4ONl9a6jl5mDLg6ne1xdH316bfDw78AYqY2H48cLw6yvY&#10;k6k3N2YeL43t9DavdV7eHezYE820uta6mxdaL/XWZTImdchodqt1Sac75fKmXJ6M21MfDLefOl0X&#10;CJ2ORE9HozU+XzVmxOuLBX1Wg9Zu0tdkUhfPnknHY2a9XlFWrqxQRMJRCjEFvb6+AZWbW1ZK2qMR&#10;rD6vW+p/SUHdbtAHkolkbY3B6XCGgvHqKj4iixAOakqn0VioUOSUlZahXTALDruBqperm0qBAJ3e&#10;qDGISFdVpyqrYskUaMgrKkZfIGYQFEzZDqSgiKOBCa2RYq3NKyrMKcBWlmgMeuQGASBEW2WPG3Ag&#10;Maw+twwLk8uOskBfqHQ6cc/ObAIrkVhUo9WcyDlJKJXKUChEBRjyB3zoC3bd7vChM3BVeh3bx8vY&#10;PC5PNIR6J2RYsEsuMt9qBxYm0ZuOeCBCZpLhBGlPMMMSmRTUkiQHPyyjhLQn/2W9wHdhirzy78ZB&#10;egrLPNnOaWdNpjKPWBNGsAWmfIoNYVNcI9aXwYFdI6AMsJB3g+2EpBbfckN1EJzIZglXIKC12GAn&#10;dSmJpDehL82cIY2aTVhdLtFvrd3t09kchQoxEHw4HJa7q/Eh9Jyccp/DYkVDWoyIN2CjDfv8p6pr&#10;zjWcDni8FB44gvUQ3VJEUQfRaCKerspm62qSlZkQUKgGbhk5MpW/g0MAQvRDJmDxR6AvUpWZZDad&#10;yKQgQiT5+62KP2BByEsoLSfyC9RmK2pCY7HpOYcuj90bcPqCqCR4UVyufFUaG/mVE7l5xaWYjnK8&#10;BlhxenAo//7qyRMFRaKxsNZYrtafzC9mYV5x+UvPlyefL0+9tz737trss7mRraYz90a7j4Y7mcqw&#10;2LjSsHCmcrPpDLw4Guq42dey33Vls/H0TlPdXlvD0UDTYffFu4PND0Y7bvc373dePOi8fNB55Xr7&#10;pT1kRcflG12N1zsvXW0/v91yhun1rktHQ+2Pp/qfzgw8me4/7GveaDy12XwaoACLr28Ci/VP9xY/&#10;2J4BFndH2651XdzrunRvvOtN9Mjy2MOpXqbS4EO9j+aHHi+MPF4cvTPVu9Z2YaOnEVjsDnbuDHQu&#10;tV+ZuHS6qyZd67QEjSLqwrHaUDTr9mWcHjDRcer0qWD4TDR2KhgCEw2hcJ0/kAwHHGaD32U/U1dz&#10;qrrKZbOqysXYGDqNFlhQBOViSihNxjKdVtx9MItuYHV2W7leh3CAFKnaGkcwgGQwOBys5iTZvD5w&#10;UKZSiaGPlYpyjIPDbpE6p6g+e6bq1Ck+Fb1fSE0SaxtO+0JhuT0ipCipUOBBKNbgRqM3WBxOPtLo&#10;dQUlxbKgABbMKzX4alFsSWlUAysEI2JoPKZmjxNeaCxGiwcJKpyI2qBT67VUPtDE5XEXFhe9cuzV&#10;/EJx44JqPRqORGCGzw8v0BeiBYXfbzKb9UajHUEUi8SqhIwi5MfDwMLh8siPM8l/spRghmTW68VL&#10;H4QsEFxONx+RGTXVtSCDxGa52+0JhkQrb6p9iEP1rFJrWShhwi6GgXd73S6vy+GO4e+j8XAwopH6&#10;vGD7BKuBGKZcGoIZsxlIiTdfBUf0BtHtjQH3JRDEfuJyQtEYLq9UoeRkJjIZbyis1OoUJlOFwaAw&#10;GIAB2lAjugsXPXUDTPYNmaVDHxlMpeUKWEjayx3VADa9Xi+YHwz6fT6bNAS0Qa8Ph0Lnzp6rrMrq&#10;jbryijKrnVQVzVCQBlU1lUS2KgsOflcQ6cQfsJB5Iccf1GCF/zIm8SSMyhJJIo76TSdRGdBBIoVo&#10;5sMV8QZDSq3oEQvFXgMBAAD/9ElEQVT2yd2dSJ25iRHwIIVHGjGgVKnJKSz584lceJFfUq412dQG&#10;i85sp5LJLyr706sn/3QMjuQVlFTkl1QwT5zIK3rp2ezIGwtjYAIpcXuwHVg8GO+9O9L1cLz36fTg&#10;vZGug+5G5MadwY47g+0oC0ix23p++XzN9fYzN7rOISjgxcOxjscT3TiUB6OdD0a67g123u5tvdHZ&#10;CDUIhMMucqP9/M3+ZllZPF+ZeGNh5Gi442rHha3m07tt54HF+5tzX95YBRYoi/e3sCFTt4ead9rO&#10;8und0Y63VsbBBJaE6WtzQ3ene+7P9t2d6r090bM30LzYdHpnoHWzr2W9p2Wtu2Wm8dzA6erWbKzB&#10;64jZnEmn51wqeyocT9pcSZvzTDTR1XCmzh88F4ufQVyEwhdiiXpKuctOoC/SsTCK1qTTahQVdoul&#10;KltZmamkcFNHlZaK1op2vw9MFKmU8AJYeGPRcCYNKSobTnnjsXR9HZpCvEcZDNgRz7F4IpMtUSpP&#10;Yq+1WgWF2usJJJNVZ87Unj3ri0bMNnsJUFIoAQHKQmcyU+/hXMpVahbKEIEd6Oni8gpfMITRLygp&#10;yYUSFRWE1mgMxWL4F08gwDp8ZHO5SAMWOr1eNThzu1AxVOJai9Vgd5icLp3FqmBPNLoylZoicexE&#10;Tl5hcU5BgVqns9jssQSVWNpNtenGSIXZfWp+IxlosQbI7GjMF2IfhHKJY8FSogUHkMLdWBx2mIVm&#10;UWrUBLlqRTsYzR6r3WN3Ss0Uw+lUCvkl7geKk+OQ3lYV92XBhtnhRE9x4HYXFbZovhXwBR02p9Vo&#10;9djdsWA0Foi4raJpFiwgwARbQbAwX16uILhAnF1WkEUNZ08HJvDqVtFqE3MHdv3hSJF4Fc1EUqWy&#10;lSw5mV9wvKjwZGlJiVajsVr0DrsRmqNVfL5QJIbGKiwsJvg5TggeRLTxkv5gEnRgSQydFY2KG5zS&#10;kK7YkwsXzkMHpZpzrHa6Hdgjf9AHC+pO1VbXitfuwYFsLphWVosuLWRSyID4Q03IId/R+H+DBWqC&#10;a+ENilfjQrE4lVOZUoNkKK5QVUi9SWOv5C7dCLn3ebXoblN9Ir8IWJwsKFHqTMDCYHVaXb7iCvUr&#10;J/P/5d9f+RdcihhjqQSh8cpJ0fz7pduDHUfD3bcGOva7m/c6UQGNomf9qaGn08NvzI8/GOu70dt6&#10;2IcB6T4a6now1nt7oP1mf9u19su3+y7hQR6Nd94faX8mnmsMPh7vfjzW82S89/FoN8i4O9B+p7+V&#10;wIPcGWrDaDya6H0w3oPZ+Whn4fX5YfCBrNjGuXRclGHx+f7S14erX95YeW9z6q3lkaOR9qsdF3fF&#10;p91vrU4+mRu8P9EtlMX84OFw272pXmBxMNi21Xl57vKpnYH21c5GMDF58czwufru2mxzOnY5FkzZ&#10;naeCkYvJTK03kLHa6r3+1mxl/+mGy5HIeb/vQsDXFIt2JJOt0Wi103E6GKgP+rNuFyrZYzR4LOZo&#10;MEQtAJWjmSpXMGZy+d3hhEd0iBtF5Nt9njBXrba6+nQDjHCFw1qbPZjOeONJfzKNXSxUqfGBrki0&#10;TG8o1eiUZE44SlTWNZy+cDmWyorXlkzWnAKUXjGMgAskDGjAbiAmxTiCWh3lm4Ku1GipEqk6qNKZ&#10;BxxoDdb0BIJ1p09na2op93LTcooL8oQMYQsKKn2fn1BbrJIudaA2yzRiAH65awPRnUFhCbpUqdNR&#10;o7IDcvNTp3Q7MBQSI4CQkMgE0o8EJpxej+jyyuOWnTPgwBPpTEZgQYiH/Eogh/c3WrV6n9UR9QdT&#10;kVgsFPa63H7R6Y6PvEK4gAmlWrxbA2hMUh957DNKyoIMgReoMrfPYrLq1Docmsvq9Nrd4ES+MUHI&#10;xpApdMjNzc+jIiwpQ1BIuSxuoHIqDNJ4sZwlcZ/YjMUwc7qQEpxe8ooj5RT96dVjL738pz/n5eIl&#10;8Y+uUBALJEcknqSWh0FKpZrf4lRgymRG/IEM/oBFOp1GkEGKbDZbW1tbVV0F/4EFsgJMSK/phGvq&#10;qk+drq+tR1pVgYY/oPC/weIPRsjBEpkswoZUJZOVRIoQyGChdAuDq0AhEbec4wm3PyBgcTKPSyz6&#10;zitTlEjDdyM01AYTHgReMNUYLXz676+eYM0SuS2Q20/gO/58Iu9fXz72b6+cOJ6HyRXDr5coNBan&#10;96Wbw+23hjuu9zVd62nc6bx02N/2+vz448nBBxP9j6YGjka7bg623RnuFMZkrPvBePftobbD/ibi&#10;0eTA05mRo4H2u4Mdr00Nvi1ebx96Nt7zaLD90VDba6OdT4bbH/Q3PehvfDjRAwuYPhxnpvu9jZkv&#10;9tceT/WtXKxZv1J/vevyzf4WXAk25PO9ua8OFr45XHlnY/zpbB9iZ7+3hXg8M/Tm6uS9ie47Yx1P&#10;FwbvTnTsdF68O9HzZGHk1mj3TlfT3KVT611NC80XRs/WDp+uHTnXMHimvrMm25pJ1Hi856PxS4nE&#10;2WDoTCBwJRZvz2Y6s5m2RLwtHuuvrpy/dHGjrWWzvW368oXpy5e6a2vORkI1Pm/M4UAfR3x+r9tr&#10;trsC0aTDH3YEo36uUla0qw3gFeNRzGfDhXNVDQ2+eMzs8eodTnswZMJ9hKM6h0tptpi9PnihttrK&#10;tPpilcYTicWz1dna+jj0kTp9NFodpQr1sZxcCjQVIOoATcG1AxO5olWykkJAEafEq3T6ytpauUU5&#10;pRz/QvBRJJEUXkalBi7ycsEag5EyoII7wZDB5S5GFml05Vp9EVVKYTGWFViIklShKldpNHqTAyEt&#10;uqcVfTqyTbdPjB4ajsSCwTCZieanAocUuDAUgUH0Ne8SQ3XGosyQ9hY8g9SJuVavAwF6YcFcXos9&#10;HghXJdM16Ww4ELCRumYxxpnFIjq01erEmsCCKYzgoGRY4Fr4IbudU+kCFmI0Qa3RjkKQ7sfImIBf&#10;Uvg9HtG+G1IQknQTPY8DGsJosZI5nA3OG2qCKSjkZHKi2BjLqYrRcSfz8v904nhuWamNi15V6Y+L&#10;599ak5kziZqprW/AHyFYItKpAAeADlLwJ6sMWU0kUQlSf3nICtjBJ0UlhUazIYA/kN4ZxUfAiPqG&#10;utp6IS6gwx86Qurf53+BRTrzOzJYyKeyGOGjbG0mU0Nk09UZERCnqpKQzEiMQ5OvnWxDSHKCmVxx&#10;x6EMNBSIplZ6jcFcodaVKFQUAJwIfoRPgYXDG0TEwoVXcwoImRTYEJZgT/yRxEuP54YeIQrmhp6t&#10;TDxdGpMtyTtrMz/c3f8/3370H8+OPru2/BDJMNX79sr4J9eWvryx/oUUP9y59vdHt/7v54//P395&#10;9H+9ef8fj2/+cvfqd4cbn27PfrQ28fH6xGdb01/uzr/YX/54Z+GDrTniffGG6+zn11e/2F9/Mt2P&#10;NwETr80OQgqMCQu/vbny2bWZT3bxIOLRzN2R7sP+1us9zbeHO++Mdu33Nx4OtTya7X040/Nguu/t&#10;9ekPri49WRjb628brU8Pn8oO1mcH6rPj5xsW25sW2puGz59uyyYbU4nGVLI5lWpKJs4HA2d97tZE&#10;bPhU/UZH27W+nsPhgbsTow9nJh9OTby+vnJvfmajp2O2pXGmrbn7bMOpeCTmdrnM5hR/6Auv3xuK&#10;2jxiqHuq01RlFn1BRaqzmJR6fU5xsdJocoej/mTKEYq4o3GVxaax2fPKK04Ul1j9AV8sYXK5RXM6&#10;j19vsWlNFkjhC0X1ZpsMC/lZKdmi1hteOU75zaNMoxEo8RUqNQu90uNV6hDKMfZE1g4EaQYdyATJ&#10;h2cra+sQIOgLsiJfoVSbLTqbHVKAKqXexO+qdGJEXOofoZJ1RnZAvIZIkQ+HUbOoGDYVRNOGo9h1&#10;jdT/JbCgupbvR0AEeCG3pWbKPOHxeYM4Z8lcwANIwTyYqEykEqGI1MBT3DT1uj0uh9MkOrDSYfjd&#10;bqDkE023JViImzJ2J8kJCKCSHhdhwHLYbKho8ZK82Sw6vhW4ggXsD1OwwoxsPUhpdhUhIAdGo+ZU&#10;Q93pM+QPW2J69uKlxpZW9IXJaiMQHXhAfhrPaHI63EiDWAxiqo1GYMHOkHupbFU0lkiAgkwlO4Yv&#10;E4UhleJsgTxg4ZP+WI6m+MOMiF54zAZfwBuLi2YfkIK0J+erawQm/uACU/5FayA6ZCLIn/7BCALn&#10;cvpsAyEszKkqoqq+Wo7KuurK2ppsTTVFkV2lqEBAdhsccHFFewqpx01ZRR7LLUBEgAyEBlOWICv+&#10;9c/HcgpLTXY3ASwqNKKPZb3FgTEpVWqZ4k0gCPaEhS+9sTLx1trUezsLnx9ufna4+eHW3FsLo++u&#10;Tn5zuPm3x4c/3bv+webszb7m2wMtT2Z639+e/uT60qf7y5/uL31xbeWb6+u/3N3728Mb/3h84++P&#10;Dn69d+3FjbVPt2c+2pj4dGdGeu9j46+Prn5/tPPdnV3ii+urXx6sfX907bvbuzACWNzoaXw60//G&#10;wvB769Nf7q9/c7j88e7kR9uT721OPJrquT3UeTjQJomLpt3OS1vt5w4Gmh7O9D5bGnptcQStwZ7f&#10;mxrY628dqUsN1KaGTlWiLKYvn5tvvTLTfGX4XENndaajKtNWmW7PpltTiYtB/+WQf+hUzVJL48FQ&#10;383hgZtD/beGem8N9zE9mhy+MdK/1tG83tN2bWxorrO1qaaqJhyMup3pZIJyQCElXUw28WIDsIAU&#10;cl8jZqc9EIuJpkrIkGgcKOA7TB7fydKyUp2+wmhCX+BNAomUSXQ8YStRacpFv/IhSKE1Wo7nFoi7&#10;zUV4TDVZmqmuJuFhAYWYqo+0d3l9pQoFS8CErDb5CN2BBhE3NfRi3B1gwZSCEkulY9DK4wU0iAtg&#10;UarVmVwercWm0BkMpLpoJOoSLxGJLqnFOCNmkoZMiiF5sigLkUJ2tGrAanOUVyjz8wupsVX/1dc2&#10;mSm9tGW1kmAWMxJDbzSAD+mRaMgX8JPC0ttbJLsN6xELhsOcFpdLjCCEB/F4nXaHyWDUarQGg4GU&#10;Q72DInbCIHqoEMMg8LuynBEIMIoxAdEX4tU+q0N0gC89XuVT9oSQYYGaIICFQnqfvVwaXZlz1XDu&#10;PHSoqqvnpKWylecvXzlz4SJHJzVXcRosFpQFzPVGI55QCIeDhxFdARvwY3bOg9QlYpSczlRWU9Fj&#10;6bggmWwmAxdiUQ45GotlKyvjiQQzqXQK2waCRIdB7KuLc+KHFOKRZyoBBWQiyCwAEwREgBRQQOaF&#10;vIIcfyxBjJw5d5pg5v8NFogL+dYmh0Y5QVmgHagP4EJRuRJqEMzwL+VN7vK/XKWFI8gHVkM1oB2c&#10;vhAeBB0BI8pUfF2r0pt1Zjv4ACLFFeqXHk4PPJkffrY09nxjhrr6jbnB1yZ7nk70MCPaca5NvDk/&#10;eH+0/f5Yx7O5/vc2pz7YnZXj6+trX++tIiUQFH99cP1vj8Sbo59fm/9wc4L4/NocbuKHo41fHu18&#10;f7T9y/1rvz7Y+2Jv6av9lZ/uXn1xa/PxRPfmldqrracfjHa8vTj8yc7cl/srX+7Pf7A5+sHWhKQs&#10;eu4Mdd4e7rg93AUydjou7HReABZ3xtoeTHffm+x5MNX3cLr/znjfjeHOyTNVIw2V05dOzzdfWGi5&#10;PN14YezSOWDR31DbW1fVnk22pGKd2VRvdXb4VO1848WNjpaDge4bA937vZ0HvR2H/V2H/R2HQ12I&#10;lNXWS9t97XdmJ3ZH+oYvnW2uyTYkIiEKqdNuMZv8Qb834Ism4iHRXYyw60abFUuSrKrykhSRqN0X&#10;cFGRJlL2QLhQqS7R6qlcQpls+lSD1ARQTfUOLLhCpCtXjkpAh9K2iMENPf4AooDSTH3IhXe4PRRo&#10;MTqZy6WQO/nzAikvq0EKZIj8MhvzFHeQgemQ+SIJUR2ygqJToBTdGQALvd0pW1bxponLy48iK8rF&#10;fUiDVfTpHEhUVhJ8HWBRyaMcdHpjUXFpTk6eDAuqdFn8Y0iMJpNOr9OiObRkvYYMCQQDaASUAh4e&#10;jlisFjQAakK8t+v2wACPy+12uuysioIgRSGE3uDziq7uURny8xRxX1N6YhoKRQKBEMKBH4UUKAuy&#10;z2FjI+KxKLCQ1YTsOBAawhzZRaswdhW6gQyWZKprkBJEMpPlfCLKWAI1OKvUw0zlWzycNHk0EBiR&#10;U1BwMj+/XK1mIWdPFlkgA50VT6U5/+LVj3AITKCbItLw6NW1NalMOkEZwAtI/QBIsovjcMmwSCT5&#10;ajJbyY8LCsiwkAMigABgIfPin0NeIlMDWQEsTp2ur6qvJCrrqohsbWW2hhCkSGTS4XicCgOrVVha&#10;VlBSViwNtq+AGhq9PKPSG3VoNKmqUOqMwAI9i10MxpKheBoF4Q5EgILsX9AdGBB4ASNyi8oKSsGN&#10;8qXDgda74923RzrujHYejXXd6b181Hf5ZveFg67zh90Xb/ZePuy5fLX1zE5rw17nuf2ei9d7Lux1&#10;n9/ruXB/uO3BcNvrU33viBbcI1IMv708+Npc92vzPW+tDDxfGxKxPvTWwtD765MfbEw9nep9a2FY&#10;fhnkdn+jDIv7I+0sASLEp1engcX7G2PPV0ceTEj3U4c7b0n6Yq/nys3htrsTXbdGWo7G2u6MdhyN&#10;dT+YHrg3NXhztHvidOXE+brVjsb1rpal9sbJy+dGLpwZu3h29MKZgfqajkyiORbqqc7MXD6/2t60&#10;2tq40nxxr6f9ek/rXlfzfnfrjZ72g+6Wg/62670t620Xrg20P1yYvDU9stTZPN54ofvsKY/J4LIY&#10;HTZzOBJIJKPxZIJSkq2qxLGjL5JZ8QRODHfhFwNM4kRCqawnEleZrGqrLZytBBbRqmpI8UpufkGF&#10;0uzyWJwepGB+cRm8ICpUWqBPilKUE+kMV51sLy4vx2PiJqjipHtybqfHywy+I7ew6NUTJ0/k5VPW&#10;qQP5YnF5BfgAGQhRGRYUGvJBdAanUOltDhHYDemFNLvUowHFpaRUdFggOvazOILxuCcghnrnF6md&#10;QBUJXFJaXlBYTO5ptWLEYyp8VDV5iShAaYsebIxGUh3hjRSnlhcpK1X3+ATm3U7BCJfUEhRGwBgd&#10;gkKnF731WazoCz6FMWIIZlS7wQQs8CsgIIybk94KYaFF6i4ANDBPoCzE/QipQ3CmrCw0jHRTk0+B&#10;RUFBEdTg62C3tuE0Oc3hCJJykB6v2JjbQz3MTFFZOScNf4cFszqdrPPKiZN/euXV3IJCTqAsLgAx&#10;aov14xJxkFHYMllMAY5YIi6Tgmk6m4nF4xgj3Jl0U0X0oImswIMk0xSYNLBASsj+AqFBQAS0Q8OZ&#10;U0yBAjiQgyWnTp+SbnDUyIaFNc9dOFvTgJrIpqrS4lFIJpGCOP8Fi2hS3LcCFlItIm5aoybUmDi4&#10;JV5N9FEhAQuN0cJ1R1m4A2HKKrBIZKsJbIgvHLe5/fnF5f/65+N/OpYj37A4kVd0Mr8YaqA1Xjro&#10;bXowSU623xpqo65+MNR8b6Dx/mDj3cGmuwNNtwFHz8X9znPXu87f6Lt0o+/yfu/FGwNXqN4Puy/t&#10;tZ456mt6NNb+aFzEg4m2o5HGg/4LB/3nbw5dvDF4fq/39NWehhs9F+8Nt94fabsz0CQ9PWm71XcF&#10;WEj/dr05P/T5tcUfj3a+vL78ye7kh1tjwOLpbO/RSNtrsyNHo92HA+03+lv3ehrvTnQ/nhs4Gmu/&#10;P9l5f7IXTfR0fuT+zND+YPtofXqh6dxWb9tGT9t886VxSHHp3MSVC5NXLoyda8B39FZnBuur5hsv&#10;bHa1rrVeWbx8dqejcbf9ym7b5b2Opuv/X97+q0nyLDHz9ArokqkztHattdbaQ2uZEZmRWmutdems&#10;qq6u7moUWqGBluiG6MFggJ0ldm3JvSAvSDPSeMMb0vgF+CX4O/83MhBTjcWMLdcY9liVp4eHh7uH&#10;+znv0ZtrHxxeebm59P7R5adHFj49u/mj+9d/cPvyizNHHxzfuLm5lvQ6k0FvMhrMpGM0BahAxibM&#10;+ffUMAlrn2Xef+5AwBMK8+dJ5EuUFO4wOcLuoVItFB18NtKZvd297+w7QJGRyBUozkeszgJaIlTi&#10;iUyeqoz3bjASpQ1CbUYxMTA8EghHGqNjfHp5Q9Mi5X1PEUAG2XPgIIUFzRDeH5QvfAaoJHsHh/j4&#10;cplreItzS+prm9dvWs8hWp4RSgpaFzq7nF/NPR3s6Onq7u8nhNjM8Tm0vInusVSKT5eZURqOjtBU&#10;oayxZjSR/CkpqtV6IpEwEwrcPGMyRJAEwSdVhYXpS+B21hdNjLg2yAiFVVKYNOF0cYF8QWHBldYY&#10;aYwLg9b5Y9tJgY86NTWff6fTzM6krcED4FvcxrrSJAiaGxQWcesEA27DAyPck0e4Ab+8WCwTJfj8&#10;v7tnL68VKcwaMfXxcSIy8Aqrt4J/UuDyQnl4gtaHbff+A2/v2s1HTv1BvBRZ2hqjY6QPmmEDw0Md&#10;XZ39Q4M0j4KRcIrMYdZ3lCv1Wp0Pba2azmWzhTzZU10VxAoz5Fkr84GndKCY4GNPKaAWh2lZjLUo&#10;Hfiv/qnigzJCsYKSpWqNsHKBbzXG6rV2jcLCDIU0KrVWY7vPolit0rbifaLCAhQWlAVBXr2UOSuP&#10;cEFhkcgW+KdOnOG7XMnT9gSjlBG0RELxtMLFe/s6dh8wfZzv7DmgSRb7u/reeHV6/ce3L3x16fiX&#10;F47+5O6lH1099v0zKz++cvSX98//6sGFn948+fWlw19Sglw8bCaD3zz5w5unfvrg4m/fv/Orh5d/&#10;fO3kN1eO/vjGiT+/cfxHN0/85O6pn9w7/cMbR7++ceSHtza/f33jy8ur3728+gWlz4XDP7h45Cc3&#10;z/ziweVvrhx/dWKJa/7q/sW/ff8OJcU/ff6UdgqNFAqLv35+5VePL/3gypHPzqz+xb2rf3bj7A+u&#10;niFfkCy+vHzshzdPW4XFMcq1H944+82t819ePf3BqXWaIc9Objw9sXH/yOr1lbkrS7PX1pZubqze&#10;2li9c2j5JqXGwszVhalby3P3Di3dW5m/szj9eG3+xcYShcX7G8umpFhfero+/eLI/EcnVr538fiP&#10;7lz+wY0LH547/vTkkbvHDuUCrmI8lIr4s+loOh3L5qlr8sTR1x17OQoLfyTij8b4G3hoE/pCwx4/&#10;ySKcyVJY2PyBg4NDFBbDfB6ocXLFUDzJLfnL8dG1OkEypinh9lCVUTTw9n1n1+6Onl7qt96Bwf6h&#10;Yeo9CgsaI9AFokSpVl9YWU1msyQIPgYUHFR9lDVEXj4MfE4oQRL5Ir+F9woNEPInDZBMoZTKFZ1u&#10;f0/vYGeX2a/BOsfDy6dwYm4ukc7QzOGRuLx8pqI2u5Nv62PMJ7DE277WoFzwermG4sM0Orhgeg6s&#10;3XRURvBfM3M7maSKRSwa1dIJYgXlBcUEhUXIH4gEgmYdSjgS9PqGB0f4vAZ8wYA/FPAHuRua7Pw6&#10;UkOClp21QoSCxWwzZO27N2wd5s5ldaNYsyLSFBb8VD5f9PnMahReFkpMCgtr79JBXhA+S+QLmjW8&#10;PtvlBa88j4jGA60MXtiO7l7NneWvQOpyBQL5imlm5srlcCrpDW5NsR8h4QX8sVQyY+2UWyiTMSrq&#10;8waXKR1g1he9nk9Bu2N0rD05ZbIDZQGFAp9/FRMKGiodTHdGo8aNlSnMP1+Pm1Qojto1GiD10Ual&#10;WSVZ1Nstygurz8IkC/5wPFNiBYWF+jIJEWb1h8fXMziyv6uXyozSgQYI7RRTIZhDNjMEBwqFERel&#10;fnzAZtawv7v34HtmiueBN9/bux003vj4+AqFxddXT/3Z9TNc+PPLZnPdH54/9It75/72xY1fPbz4&#10;41unvrl+4qf3zv/65a2fPbry4wcX/+Lx1V9/cPcfPnv8y0dXfv302q+fXfv9+7d+8/z6zx+e/8vH&#10;F356/8zPHp79+eNzP7p34s/vHv+LR2d/8+TqL+5f+MkNs1/WN1c2/+L22d88vvK7Z9d///z6Hz68&#10;+0+fPfrnL578p1cP/+FjksU1Cou/vH+OwuLVqZXvXz7xzc1z379y+rOzNBlWPqcZcvno9y5v/ujO&#10;mR/fvfBnN8/94PppCotXF4+/T/PhKOXCwvXlGXVw3ju68fDk0SdnTjw4cujK/PTFmYmbK3M3l+cu&#10;TY9dGG9enR59sDzz/ubq+0dWnq8tvFhf5L9PD029vzn/+dkNfu/XV4kwJz8+e/T5icP3j64VA+5y&#10;IpQMe4q5uJn3mIgRZmnJkjYpMojmNKX5UwVjWwv1yG92bzBdrNIGobAY9voO8Jl3OCkp4rlCyDoO&#10;n8LC5MNowjqyITBoow053G0anH20MsD7lcpQb3GzZ0Q6w3uX/1Kg8BngPUFrmKKBEmGYXBkMUVKQ&#10;KagDa602nxOrhukasDmpN53eAFHC5vZ6AmGKJ+pEbZdm7t3udjl9bpefnFAbHeUjRLKg6KGydbm9&#10;tEG6unttNnNIOp9JWgflcjUYCFBYmM0xrBKCzxmXKSn4VyqZSqfSfHatARNzAxUc0UjU5XBq7jPJ&#10;glaJduLSEEmIDzCRgZo6GFHfBO2dqakZKl8zgzSdpW3i8/NDQTPvxJrfTeHFf0F5IRQW1MvEd4qP&#10;kRE7hYXdRcvc9AGDYtf0ZVI0+ANcSZFDPcwrpr4Mq8ii/WC2xjHHtnq83IbXxkWJlkppzwGzAqhS&#10;TudzDo+7f3hIhUXS2t80Xy5peTgN0kgiHopFKUG2Pu11MwXTTJGwCguKA4oJyojtwoL/UkBQUmw3&#10;T0y5UK9yYxUQuj0XTHOmWSZctCeJGS2rMWLmWVBCWaMhZd6BPEfeD939Q13WAYUHrTOQKTLMPh0j&#10;Dm35RYXRPTBEcDArxPwhrqQopXSgsOBt1Nk3RBmxXVi8u/cAF3abjUgdb3x2av2ndy5STPzs3uWv&#10;r53+6fUTP7t54keXN//q3rm/fnr1V48v//j2mZ/dPf+bl7f/8N3nv/3o4V+9vP2XL27/+qOH//nr&#10;j/7hs6d/ePXobz68+4dXD//mo7t/+fjSL55e/uXzq794dvlnD8/9+d0TP7536uePL3xz7ehX59a+&#10;PLPyvbOrP7iw/tObp/766bX/8NHdf/z0wX//5bN/+eoFJcXfvrzJlX/93CSLXz+5/PP7539y5+z3&#10;Lh774vzm96yei0/PrH9x4Yjl8J/zkB5c+fHdS9/cPv+Dm+c/v3ySwuLexuL1pekbK7M0Q+5tHnp4&#10;4sj940duH167tbZ0fnr81FjzwvT4+amxk83K8VrxTKtyf2Xu+eGVp2sLD5dmHi5N35sbf7A0+mx9&#10;+pOTK1+c2/yu6VU98tHJjZcnDj8+vlHwuwpRXzrqqxRT+UIixOfDmreXLxQKxYIpLGIJPs9UU3ws&#10;D3bzae91ByKV5pgvnrAHggOEQ5oJNvuI1+8IhBz+oFVYhMgUDo+/d2CY//Ju1ltZ+cI0j31+MoUv&#10;ZGYYUPsRLmiYVJtNyg5KCj7VlAvpXH73vv0UIsSNkjUOUq7Vucw75t09e956bxdvF4y4TJNn0CxB&#10;8wXCseERJ6Hc7Kc15KAoso2YpbZ8NmJpkykoLPh1Zj2L3dnd0zcwYLbhVranGQKn2XnQF7XGQVPW&#10;+giCgzXd3Gwxra1AaFmY3cYIFZQiMf4XtY2M9JvNJPrJF36Pl8KCYiIdT6RpiHDLIJdTSWtmdyKW&#10;LORLlBQkC15YkgUZx2kOFnR29Zo1pjwYmhuUFxoipYVCYUGs4fYUZ+QOHjNpiJeF15NykzTB559A&#10;YVqLfj8vDpmCorbeHq02W4VKlZKCcBGLm2XspmfSWvvHo6ddRqwo1Ouldqs6PlabGKfJqcJiiBfO&#10;56WwoJgoVis0z2iDUFjYXE7wQlhxYGsy1XZhQYmgVgaf/+0igwKC/9IGUSeFyg4oU3Dl1MwkP2sa&#10;NY1SfbRGYdGaaJvCombWmFJe8Ht5OlQkvFV4ewybA7HcplPMQnFg5r0EI9RkxAoMmjNQSUcOLliz&#10;LQ7uPtClSd8UFmqAqLDYtb9jz4EumiE0T9742Z1Lv35y6xePbvz62W3Ki79+cvVXDy7+4YPbf/jw&#10;zm+eXv318+s/vnvuF89u/N3nz/7D9z74w1cf/P6L57/6+PFvP3/xH7/68D//8NM/fP70dx/f/5tP&#10;H/HfXz679svn13738d1fvbj2zZ0TX984+tN7Z3/+6MJX5w999/Ty1xc3fkn75clV7pk08d998YRi&#10;4n/64Yf/u+89//sPbv/60eVfPbxEYfHbZ5d/+/TKX7+48buXt2kZfXRi9bsXjn//yqnvXT7+3Yub&#10;r86uvzq79mc3T1FY/OTe5R/fu/Rndy5998ppFRZ4dOzQo2Mbj44feXrmxKNTx24cWr66NH9mYvRo&#10;s3q8VTverB2uFDfLhZP10sNDS4/Xl+7MT92aHrsx2b4yVru3NPp8Y+bjEyufnlr/6Pjai8PLzzeW&#10;nx5eebR5qBLyluPBcjbeJgfWzEQtCgvyNkk7a/aOy/Nu5n1GcPeHYz4zNBX0h+PRVO7gwFC/y6zn&#10;o7zoHrb12RyDTveQy+ws4KV6t7soKfqHbGYep49qKpctFKkfUrl8sVoLmAFzT6ZQ5ALve97u/LfW&#10;ag2O2LiekmJieiaVzREfKKS4PcUERQyPgY/9nv0HKCyIJ6QJwgXZkwjj8PhsTg9lkd3hJlkMD5sy&#10;ordnsLOjl4KDTyEtEd5q3BXlBZ/MEZsD5Avqas1fJOFTZNhHbBQWlAgUE2YIJM4n3BQcXM6k0vyT&#10;WM8NIrwosajVRACFhY2SYrB/wGmz+90eCotEJJpNpLLxpDmdJRzPJbPEs0ggYjpyzeHhGV5SL/HB&#10;H1RJwWMbcZo5VzwGUIRRUlA0EGLABdIE/wXXDw2N8EJZi8yiZgiJ5pUVynjp1K1DSTE5M0uTjXLB&#10;Yy2i59nxGS1XapGYKSyIHul8ntZHkaqbkmJyojoxTgHRNzTYMzhAY2TYYQ/FY1q+xdui0qhRZFCO&#10;UFhkinl94Bst85mnpCAa7EwWVhfmhFWgVClKKCBUdmyVFNZPqfGiH+Gf3KxQzVNeUEzQDOG/1qIy&#10;g8KCNun2SBb5kfchlQTVAX99mh4UE7F0jhYHeZZwQV3l9AVpltI+5buUFL1Ddqo3Glc0N1RYUEwo&#10;WXABhOU3/ublg9+/vP+bZ3f+7qPHf/fh43/46P7fvbz5P//o1f/49Qd/88Hd//D5k188v/n7V09+&#10;//nz33324pcfP/7Ljx792Do38K/ev/9PP3z1+8+e/vbjh7/79PHvP338yxe3vrp2/M/vnPnq6uZH&#10;Jxc+OrHw3QvrP7i6+fWF9T+/fOSvbp/5x4/v/bN1wtD/8L3n//Lls//8+eN/+vTBH17e+s2Di7+8&#10;d47//p5k8ezyb55c/u3z6xQWX1859enpjS/OH/v62pnvXz1pZnBe3Pzs3KEf3jj50/uXVVh8c/fy&#10;966d/fD04UebKy/PbH5w/sSTE0fuHjn06OTmgxObV1cWTk+NmalZ5fx6pbhRKR4uFzerxZPN+tMj&#10;a/eWF66Mty626+eblXON0sPVyQ+OL3566tAnJykpFh8tzzxYnLm3OHN9YaYZDzeziXYlP0aLsVmi&#10;lKCtzts5Yj4FUZI3OZlPSiyRyuRLlUabYODwBLv6h3uo3GLxQCo9RLJ1uOwEaae7d9jG35JPrwqL&#10;gRGHn4o5YUYxVPVRH1JAECm9wSBhgT+/6a00J+vEqAn5DFAiUFKQn6k2CcyUL8QKihiup0Ch/bL3&#10;wEGaMNQzvD/MMkqvOcw8Ek97PAEzlysUCwZjAX/EYXdTUhzY3zUyZPdw45SZ+jk5O2cmelBBWUeN&#10;8XE1z43mVjbPB5iPIoWFaUr4A5QXFA2aPUFJIZQa6pXgyngyQWGBaDzmcDhGzC6nNo/TRbvDtEEo&#10;LOJJXrVEIEx7oJQtpmMpk6N8IbfTo/ERHoCN9gstAp8/QsbIm623eDAUArRHyBQEDxpAZA0uq7zg&#10;pzRWwlOgfCFQUOu2JyZ5UrywvYNDZsip3qCx1hwbp3g1C/as86hpNszNLxL9PT7/sN1hzvekGUUZ&#10;2aiXR9vFVjNTrfTbhvusbZ0HHTb4o+FkPpsu5nOVUqFW4QJX0qAq1Wt8yMkLVivjX4dLtwuLmblp&#10;youCdSZIKpOkIKCMUMFBgtDuFZqjwTWUGpInOZUJO4VSvaw+C6uYqFrlRYPnRWloWlu8exLp/dbJ&#10;pooV5mRT67h/igZwmaBBeQHyBU0MTzDq9IXUHqGMIFZYy8xMYaGWCDXPG//w8dO/eXmfZPG7l/f/&#10;wydP//6De//wyf3/+Sef/w8//PjvPnn0j997/1cf3P/1x4+/f+fiDx/deHHh2IdXzDmjH1w99+Xd&#10;S7/7/OUPH1754f3LP358/Rcv7/786Y3nxxafbxLvZ56tT708PPvpieWvLh752Y2Tv7x79vdPrv53&#10;rx7+588eyT9/+uDvnt/47YOLv7hz5uc3T+posl89Ov/rJxd+/eTSb55f+83zGz+6ef67F459cmrj&#10;y4vHv7p8/Ic3Tv/ozrlvbp0h7JjCQh5eJ1y8unD86Yn1F6ePmPEL60zT62vLl5bmNlu15VJ+LpeZ&#10;z6SX8rnVUvFwtXy8VT87Pvb06JEb87NnGtXT9crJaulcs/Z4Y+6jU2uvzmx8cnL9+cbCg8Xpe/NT&#10;1ybHj1XLrUSklUvWS9lSKVMopf0+L+9HErdpjUeJxOl0JpfJ5j1eioV8vlxzeUO9g/YDXX3+ZCpX&#10;b8TyhT6Hs3fEbvMF+sn2g8NmzlOhxF+UTGENiwTMRz0YojFCguCDwQXSMhcoCPoGh8gIxAfeDaBu&#10;pAKhYuRtQX3LbUgfKiz4OPF5oPjo7O3jU0G9SpFkd/sIpVyIJsyxdOZj7o8EA9FwKE47vos82jcc&#10;i5ijvXIVomx6en6BcME9U1i4PTyoCIWFGQm0Ns6z8bl1OH08BgoLql/eltGY2RCHIjOeoCWi4Q9C&#10;RyaZ0n6flBTJdMrlcpnRVpowVhskRmFhbXWdi6fSoWitUGlVGhQZFBZB8vAIZYs1nurxUmLxHIld&#10;1VZ7bGqKmpfCwpQj1gp3LluDqaaDk7KMUoMig+9ygYfOD1L8UcI2R8d4fXhteVW5K8pZyh1KZ26w&#10;v6Nz374D/f2DfEwpLyj3h4Ztw7Z/LSySpWKqUk6WS7FC3m51riRymWA86vB5IqlEiUBRrxXrVaQK&#10;OU8oEMukuIY2CJ9/Sgfj9aApJQXNiumZqYWleVAuUChQTaiwoDhQ8ZHRkUL5DN/lcjqb4pam26Je&#10;zJWz6UImVyZiVCrNrYUhNIVKtRrPiIrAegvxrJMUFm/t2stHvbPP7A047HRrsWnP4LAGTQkd/Nda&#10;FuSlJOa/xAoKC3KECoudJYUpLP7wwaPfPL71s9uX/uLeld88vfPbJ9f/8fOn//S9F//4xYu//YS8&#10;8OQvX9z7wd0r11enH508fHpm7PqRlScXTt0/c/R9mgYPrt5cn72/ufDxxWM/enj9509vf3xm4+XR&#10;pU9Orn514difXT75kxtnf/ng+t8+v/kPH9z5p0/u/8t3n/6P33uuswu55q8fXvqr26cpIygpfnL1&#10;KH566/hfPTjz22dXfve+2c/ix7cufO/S8fc3l1+dPvzF+c0f3z3/6xe3fkMSeXnz54+uawYnv5Ty&#10;4qvr54gVDzdXn5w4TGFx89DSleWFExPtxXx6Jpuey2UXC4VDtdrRVvPk+Nj56alLc7OPNg9fnBw/&#10;Wa+erFVOVEqXJsaebS59dPrQp2eOfHpq4+Xh5UfLc3fnpi62m4vxaCMWrqfjBbMswE9VSNildqHy&#10;pC2ezVKClPkgBYLh/oFh0+JOZYdsZg8VfyieLJZ0bpU9GKKYIFaQL4bdvmSOHExFM16sNigpbJQu&#10;1owaWhBcoCzoHxrmA881lAjq6SQ18Hnmv5Qa1L7UlqZ30kV4jJr2S7HEhwEULnwk+Nm9BzsoYnjf&#10;kFzg9Pits8cC1DLUNVb3XISGrH3EFfRH2s3xSrNVbpphFD5aJHBTDLm9fHJ4q5IpotaqEJoAfEQD&#10;pA2XW7vj8F/1U2YoKCIUSDFSFhf4bzaZisRjwXAoEoums2bm1eDgoG14hGQR9PqigWAqEiumMlXC&#10;WDJDSTFWb9MS8bt8QU/A6TANCsICbRCKP57g2NT01Pz8xNxclqeZylBMEC64gTUOY6Z1cg3lBY/W&#10;7zehw/R6WkOkfIQo+3hVKUNB6cCrRGHBc+S1NWMHnV27d+/t6xvgTrjPgcFh0PCJZzLpYjFbqQSt&#10;fdjD2UwsnydKUCJUWw3+S0MrkcvWKQgmx9tTE82JUcqLZD6Tq/DHrfKxpxFBAUFh0TJFhkkZ45Nm&#10;Oubs/OzcwtzSylJztFlrmTPJanVe9QZNSTM9vJjL5U15wX/zhWyW4qKQ5VuNZq1YLRbKhWyR5mou&#10;W8rnK6VSvV6s1TLFUpHAVao4A8ERSthgxB9LUlL8yVvvvr17n9WIGLD63QfUGdFFc3DEQTFBk8SU&#10;F4M2M/mqq2+v2dq74y1riTr//ZO3d735nllptnt/576Onjd+dPXMhxsLz1enn63NPFmZ+uzM2u/e&#10;v/uLpzf+/tXTv//ixV+9vPfLT54+PblxbLRyYXH61Mz47ZNHXl6/+OTimfevn3164eiJ6dq11elP&#10;r576q/cf/O7V869vXvjBtTM/unXhFw9u/Pbx7b95dvcfPnz8nz6+T6b47z9/TGHxP3z57J8/ffgf&#10;3r/9N0+vETd+dv04ZcSPLh/580uHf3xl80fXN39258SvHl/89bOrv3p67Zsb57574SiFxWdnjnx5&#10;8djPHlz+m48f/P2rh3/7yf2/enLTlBSPr//lszs/fXTj+zfOf3ju2KOjq4+OrT88un7n8OrVlXkK&#10;i+VidqFQXK7UNtqtExMT5+bmLi4sXF5cuLq4cGtl+WSrQXvkDCVIrXpjbuZ9GiDnjnx6bvPT04c/&#10;2Fx9tDx/a2ribL02EwrWo6FqMp6OUT54cqVMNBrx8GkJhalFzUb3xSJvMps5ytBp1lVm8sT+IA2A&#10;fDmczvoSyUAyFc3lQ8m0IxAacntdtLqzhUKlPj41W2uNmTNNzaawlAKmGuSdzQe+1zpwjDjJJ58L&#10;1Bg05HmXa6kYn2Quq6Tg80BjhP9ymWRBg5zoQTHx7p69ILZQUpAs+BVmVdqI0+cLDQzYbCMuCotY&#10;NBUNJ3ijrSwdMpuSt1qURBqLdfF5jiVyBOFKjVisTgGeptkZwhvgA28yRSQaosVB/AmFExSkYQJF&#10;hHxhQog5oClOrPCTYWJRGjFEhX6++vppiXhdbn4wHU9Wi6VaoZSJm49YJpmO8QO8OLTF3B4bLTif&#10;z22GMPyUx9ML8xOzM9lySX2ZFA1cID5Yw7VmHSqlBn+KQqEUJFBY2/8mU9loPBUIRR1Ob0/fYEdX&#10;b//giNNMjo+Tikg/XDbHgvQNdvb2m+mMVr8gr5ibP0acv2OO6Of0BvhQdZj5+LTrzVTIKHebTo+4&#10;3RRIhVq11m6iOTFGYdEYb5VpSjTK5WaZTzhtHXVktsZbzTGjNdGemp8en53MV4uj0+PNiXZ9rFmv&#10;V6vVcrlsesytTvOcLkiJ9o1pZNS4WcHM6Sjx32yectXsq1GqNyjiU/liulCOpLPWFGGH3R/yRhOU&#10;EW++u/t1j8NWYXGwp1+TtSgmeMrDTk9X3yBxQ3Mr1AZRMwSUFzpDZNe+DrOfxfuH5k7lolebhSfL&#10;k3dnW0/WpqjAv7x07K+e3frp4xtPjq/+2aMb11ZmzkyPnphq3zpx5KPb1z65d/PZ1Yuf3r927/T6&#10;haXJR6fXf/jo5u++eP/vvvvhT+5f/8WTO799dv/3z+7/3YuH//DB43/84Mk/fniPKGEdcWr84eWt&#10;3z40rQ/KiO+fWfnuiYXPj819dXpZyeKnt4//7M6pn94989O7576+corCgkbBV5dO/uDqqb94eOVv&#10;P3lIYfF3nz74xdObJAsTLh7f/NH9q19eO/vReVoiG/cOr9w+tHhjdfHiwjSFxZFmdalSWa03j01M&#10;nZqZOz8/T2FxYW7+/OzMlbm5Y/Xa6Xbz7Fj7VKN+e2nh0/PHPr90/PMLx16dPvLh5uqDxZnr46Nn&#10;atXZaKQRi1TTJO1YNBasNM1fNZWkaqF4zxHRw+Ew707TE+gP0gaPp7O8zWkl8oYb8fo6h0eGPF7C&#10;Ra5aNwfVBILBRDpXqlaao6OTM7lihQ/zoM3pN3M2EjShKQWo/Uw7YmCQJveQ3czspCZMvO7rpowg&#10;U1AuqKTgvU9zg7e3JxDgv75QiO9SWGiyQNfgcPfQCO+JXrNHs9ndwLw5OnqGbK5gKEarxOXyZrLF&#10;ufnl0elpPgNOj5f7p2yi1qUcoHnFx5JAwSdTm0SQ8MkjPq/5oFIVx2LxUMgcKcB/w2EzyzSZpImV&#10;JF1EooFYzJxOYrp1UqYZMjQ01NfXR2PE5/ORB0qlUrvd5lPCz3IzokcwGCTG5Ap5r9/Ho7ZZO3S5&#10;Az5eaz6NhVplxM3jMjtZkCl4VFZBXSZQ8CApL/hnLlfgcQ4P23icRC4KBcJEd8/Avv2d+w90DQ7Z&#10;ff4wJebQsCMaTYYjcR2fw8eGAoKWGv81IyiReLZYLlbq8XSOPw2FBTfo6h3gL8XHzPQLRqPmoOdM&#10;Jl/l79ggaJAvKCxak6P1US7X62N1Sgr1UJjxDqukQGOsOTZNDBmjsOC/tdFGpVVTSUGhsKOMKPBP&#10;4VsUFpQUpkypVSkseH0oLNLWgoOCiRyNXKWaypcIFLs6uvb19A25fb5YktJBH3VQRtAGoZjQzItQ&#10;POUJRrTHv9XoMMWEplTwXxUW/Ox2SUEbxHRwvr8xf6Ge/fPr5/5Pv/jm//iLb/7vf//L/8c//e4/&#10;/fDVf/z61Z8/unFyvPr5nSsXlmcuHVrcnB59cePKF48ffHD7xpMrl1/evnzrzOEbx1Yendv85smd&#10;3333w9999uJXL+//4dXzf/j02e+f3fn1g+u/e3LrDy/v/cOHd//xk7v//NnDf3r16O9f3vz1w4t/&#10;efec2TH84uYnx5Y+P7X28dGljzYXvzh9+KuzG99cOvrTG6d/duvcX9y++M3V02ZvrtMbP7hy8vuX&#10;T3z/8smf3r/0uw/v/+Gzp3/9/r1fPLlJsvj545s/fnCNZPHp+ROPj67dXV+6sjB1dmrs9MTYifHW&#10;RqOy2ayemRy7ND9zcXb6wuzk5YWZK/Mzl2anLs1O4sL0+KnRxumx5o3l+U9Prn52YgWfn1r/YHPl&#10;3sLkvZW5u2tL67VSNRErZVPVaiGRJSZEqG15U5p3Z6FE9Wt1ooV5F5te/Ayt2ThvVd5P8Wx2mFxA&#10;+o8nMtVaqlT2xxKhFO8w3l5jjbHJSqPtD0U7emhumMXpVIXkbcIFbRCdmkWmoAlKoUCjg5KCxgjZ&#10;lNLB5nJxMzVY+EGKCS7wCedbwUiUAqXL2gyKn93b1bOvu5c3Ss+gKTJ4o/QP2/kABMIxkg+PiyhU&#10;KtfnF1bqo2PhZJJ7NiMvbg853GFtWmcGRKypUOAjCjMpw2UGU636nKLELNPmA0/gStAIszo8Y6SK&#10;mJmAYfoeXC6VBXyNjIx4rO4eKtNms9lqtSgyIpGI1+t1u92UICS1VDodS8Qpbx2mjjdnnSRz2Uyp&#10;EIhFugf6TVFmnbHMp9Us5DbbLZvtLXgkBBou8AtpUwwNjdAqohAloFA69PQOwuMNxuJpLlCCpDOF&#10;WDzV1z9s5puMOCggaD+a2SgubzSZqTZHy7UmV/KnIVPsOUAO77a7fYR2s67H4zEdn7WaCgtKisZY&#10;m5JChUVttAar9aHlG82tWDHeprAgXFBMlBoVYgj/xR+VFAbXVColobCQar1WqpQpKQyz979Zo1Zp&#10;NmmiZEtVpz/47v6Duzq6u4ftjkCYx8lHnWYIaF90WqdVUVjwFNTTSZPkQHcv36J0oN1hdWeaZMFl&#10;FRwkC2WKA939BNo3bhyef3R+81/+5i/+P//v/+v/8//2v/9//V/+D//n//wP/9Pf/+brD59eOLL8&#10;0aPbX7/64O6V86c3Vm+ePfPdF8+fXr9+7fiJO2fO3bp45vnDG/cunvjg9uXffP/T33350U8e3/qz&#10;2xf/+v07f/jkwV8/u/6Le+d/8/jyHz68/U+f3funz+/946d3f/Hw/E9unvzprVM/vX32m+unv7p4&#10;/Lvnjv7lo1s/vHb+yer8w6XZ58szH68v/PDcsZ/fvvSLe1e/uXL6+xeOU1784PLJ756ndbD+vcsn&#10;fnr/8i+f3frNizu/oJi4d+nHdy9/c/vSl1fPvH/y8P31xVvLc5dmx89Ojp6fHj83PXFyon2Sy3NT&#10;lxdnL8/PnJ0cO9FuHCrlVwtZbkBhcXFmgpLi/NTYvY3V5+tzL9am3j889+rUOi2RZ4eX7q8uXJmf&#10;Ho0Ga5lkPk3VngjFQsEkSdnMGspkeVtnKSZoH5TrjWgiycfVnOpZrVLnhBIJXzyWbzTzzWYkm7MF&#10;gtTwGPFS1cb5EPA3I9P2DY64fcFUrtAYNevKuS8+CpQ7pv/CGiKNJVMUE9zzkM3Oe2B0cipfKnMN&#10;1BVKlKBQ4Ef47659+7WugdtbuSP6nd1739yzj1/kDUXgCRI9TOQxHwxrM2oaEy63321mO8dJAiQL&#10;CgvuwTo31Gxyy2eSD6F6N6m0HQ6nnRLFaTbp16eUYEVJwefc7PhdzBMrTIMk7KewIIQQJXp6eoaH&#10;hykv+AGKFcoOSge+uIZ/6sf5J79MM7i4UvUnn99wLBqIEJr8do972GnGIIaGR9LpbL3epJggSljp&#10;xsxDp3Dm4REo1FwywSeRCfEHM43FFM/U6q8wrQ8zVTOV4zLtsn37zfFkPda+Hp1k9f4hXyhKrKC8&#10;sBbmOvkvbZPOnv5d+w52UxVrDnU8bnYhrdWqrSbFBKmH/9baDdoguUqhUC+UmqVaq271QVZpg7Qn&#10;RykyKEeIFXPL87REKDX4bqlubXv1R4WFSgqiBK0PUEzwT27Ga8L/KC94fWhy5UtF3niN0bFqazRX&#10;runzv7+7f3dHT0f/EH90XzgWiMZp4tIAUZFBeYFANEG4oPVBdnjzPTNBkzKin/ecP+z0hfqGHd0D&#10;Iz2Dts6+IYqJfZ0UKD1c88b946tfP7v1zUf3f/H1h7/76ee/+N6Hf/eTr/7l97/48efvzzWKT29f&#10;enb76vljG2uzk/euXPrqww/ev3Pnzpmzjy5dvnv53ItHN66cOPT54zv/8Wdf/+azlz+4c/GbOxf+&#10;w6sn//L1B//8xZP/+Mn9f/780X/+8sl/+uz+f3p17+/ev/H15Y1vrh792e3TP7974Wd3L37/0omv&#10;Lp34zYv7P7t3/eWRlfc3V1+uzb1Ymfns6OpPrp391YPrP7lx/s8un/ri7BErVpz43sVj39w4+xcP&#10;r/7Vkxu/fHLzZ/eu/PDG2R9ym5sXKCxenjz84PDyrZV5U1hMtM9MjJ6ZGDvWqh9tN09NTVyYmz03&#10;PXW02VgrFZcL2fVy4eLs1IWZyTMTbZIFRcaDI4coLN5fn3l18tD3L5747vlj7x9dfbixRGFRD3pL&#10;iWgqForGQm6/xxn0kCCSqYz5IEXj/DeRTJdqdar0YaeTNOEJhToHB/b19nQND6UqlWgu745EQTEx&#10;6PJEMhQMrUG7i2TLf6m4eF8Wq42Jmdn2xCTNENPQcHv4ZVSdvLv52FNGcA0XiBK54tbiQm5Gc4Mb&#10;cDM+21wzMGJ7e9du3vxua31qPJXGgb6B/T19doILrfdo3Bfms0fLJUJTvLt3kEo6lc6T1SkvKH0o&#10;LFQGOaj9+XVhszzErN4wW9GYlZ0es4W3y+n0eNzm0HOra8La9ioa5XNu9qMt5kkW4TA/6yf6+P2+&#10;AeuLAoKSgkBB0cB9kyOcTjPImUwm+SgQMfK5PB9ifhk3oLCo1Kp8MAKhoD9opoCbwsLlHHbYh10O&#10;nz9IoBgbm2g0WrRBUtYiVKsxGKWMAM0Tsw8XZQeNLLefQiEYipIpKCzM0/SZyWL8k5Ji776DZsJ7&#10;3xBpnI8QQY7kZdr/+RIpjEDBX8f6vCX6Rxz7O3uoltVnoUzBf2ttwkK73KybMyLrFRoXFBalRplk&#10;UR9rVJpmQoRpd0yOmmkRzer4zMTi2tLk3BTXF0yHTckMglbL2y2RbVxDMWE2dGzWKSz03Vwux+1U&#10;clj9MyUzG7zVLtebmUKZx2Y1Nxz7u/r4kLsDYa4s1VsqR97de2D3gU5KjZ7B4WAsybPgWe/r7DHb&#10;fO+mudFhZrB7gxQWNMlGXL5hp5cCQoUFTGGxfHQJR84extqJQxhfnEB7ugU3r3bINbs0vbQyi4XF&#10;abTaVWsP6goallrbqLTLKLdKhVYR+Wbh31RqFFG2VM0kWuugv2oBY80KFibHMNOso5ZOohQNoxqP&#10;NdMpLDYrOLc6j1vHN3BjYxlXV+Zxc3UBN5Zn+Zzj/MwE1ls1tJIxJL1uxPxeJONRZNJJ8PmilkKG&#10;0JvLtkbbWFxewsLSIqyNDOqxGPE7Go+E6qU8JuplTNfzWGgVsT5ewcZkFYcnmjgxN35meXbb0fkJ&#10;HJppY3mqhUXLeLOEVCLg9Y7A56eBbQ/HeLvSwCERB0IxP2hxqDsTpvgomRVT1DjbiYOSBclsFjRb&#10;1HKBvktRQloBBRwonuDweTQQiHg2DX8khBG3c8A2bFhbiotOKonEohrmQJ0o3mzQpqARwZcZS06n&#10;o15n1OvIRQOoZuJoV/JYnZvE2eObl86evHT21IXTJ3Dq+BEcPbyGzfVVHF5fweaRQzh75sT1a5dx&#10;9/zpuxdOP712CVdPHMHmwhTWpkYxXSujVchisl6p5zMI+91GwBMJeFKxsCWSikcyiVgmGePTjXI+&#10;O9Gqo10to5pNo5ZOoZFOY6JQxFy1hulSeSJfwLhlNJdDLZVCNZlEI5sBjRxkw5GkP4CEJRkIIhUM&#10;IR0KIxkKIR2NopBKlc1Eilwpl0U2Sas3EQ0GQGQyvD7NnUWSGotmL28Gv1nc4qF5RnvY7YGuofA1&#10;A9jWQZxV62iBYr5ASQm302Wt6DPbHIe8TgTcdsNlg98+DO/IYNBpQzYSRC2TQjOfRSObhj6butzM&#10;ZcqJGJJ8pvzeTCSIYjKGZNAHx1A/7IN98Dps4qJJZBvxuZwWN+yk6RGbbXgEQwOD23wer98bsgTh&#10;8/oNa68T4iSogED1wxc1E1UOX7lcxshnzehSNs0Lkc2lkcklQTUH2oGZVB6xSBJBKigaudYr4/Pw&#10;ErliYR8K2QTMuRqWSj6DiVYDY1YP1cbiIgqJFAaHh6yjr4ZNv5vD3mt9dVhfB6wvr9uJRCSSiIRr&#10;xTwWpiawNDU5UauilIihkctgdXoSG9PTmKnXkQ4E4RkYDIzYkAqEjGAE7mE7bP2DcNBGGLIPkTGp&#10;CMnGvQMYGrSjp3sQA8NedPc5sGtvN3r6HXD7I/5wEu5ADL02FzqHbOh3edDjcGLA7TG8Xgz5fD1O&#10;J6ixQBYB6XXbkMOFA91UY33Uyv0j9m38E+RcvLf3AN7dsx8EYVC96af+5K138dZ7eyy78c6uvdBv&#10;9AYjoP4jXFvta/MjnX0DUB+/rtc1+u471kDhNtIbyFWgcgW/GgM2B6hWtXvDngOdeHfvflA3gwyh&#10;rkDs6+zmZmr7Uzf3DJLQt7x+SIPQU9Z9qleRG+sGurEehjcUhS77I2avAv0Wko2ejgzYKKWduvEO&#10;EVNnROLuQEgvkZ4ULSe+a/f4zBZZ1ioQzbfS3G5aUeBh9Fu7o0WSGWSKFRSq5JuGqY3CMf1eHrOe&#10;44jLA018bY1P4I31U4dw5tppzG8sYGplGqVmEaFkEEuHFlbWjKXlWYyO1fHvBItvJYl/1TCKlq1g&#10;US/WLGQ4NKvGeKOC2XYTU/Uq6ukUSpFwORrBaDaJzelxXD2yguuHV421RdxaNQgWVxencWVxFmfn&#10;p7DWrmM0l0EpGUcmHkMyFkYiQUxOIpOlGMpWa6bveW5+HsurqxifmIRJvMlkNBQs5TMYqxUx2ypj&#10;ZbyOjekGDstkc2OyeWJx6vz6Ms6tL+HowhRWplpYnGhiYbI5P9ls1QuImD3nbPAFnGaD3agP0WQY&#10;iWwc+vtJplBsjo2j3h5FOJ4A0QG6TGMCVgljNgwHVypnKH/QmoE7EoSChS8cgivgA2mjq78XB7u7&#10;0Dc0CLvbBQULhbBmuwVyWMr6omTny2cfhuqVTDSERNCHdCyESj5dLWRRLxcwNdbCysIsDq0tY3Fh&#10;BhPjbczOTK6vr+HGmZO4d+k8Lp3YxPHVRRyzHJqfxnSrjslmrVbMQRVDLOJHLh1HPpNEIZsqZNPl&#10;QrZcMJMoR+sV6MGU00k0czlMlEqYLleg4+umiqXxXB6KFM10GqVYDOVEHI1cFvVsDpVUOheJYitG&#10;WMFCISPu8xuBAJLhMPLJZCmbRTGbQSYRh4JFgHafx61YoGBBpBD90zT8giHdQHSN8odVt+bSyVTA&#10;2ldEKcT0Vfv9YZ97W8jrQsBFwrD7bEN++wgSAR8q6RT01GqZNOppo53PY7RQUKjKBoPm+OBMCspn&#10;mUgIShLOoSF4bDa32O0I+cwpbrFQGH6vHya3Oj3DgyPbTJjwGF5PwLDChPrcaX3CanfS0DVffmuk&#10;jC/Tqo1GgjRlX0sSJ8yhXkY0HkY2U0okaMhmrKF+2rIROJ12KEj7fU5UaWFW8jX+W8pitFFtN6p6&#10;05azWYw1GghYhxr2Dw6AOhw2u03BoquzE7093UhT1CRi1pYkpenxUWyuLGFhcjwTDmVCIWdfDxJ+&#10;L1amJjBVraKdyyPpC8DV1+/qH0DQ6UbE44eXCs7mcI3YMdI/hAP7DmL/vgPm0QwMKcXR3oTNHkBv&#10;nxO7dneio3sENmdg2OFHZ98I9nX0oqNvED3DdhwcGMLerh50Do2g22bn52Bze+Hyh2DmGLymOmyX&#10;GVszm/+qsqShjAFrHphq2Tff271NIYMbK2f86TvvQSGATABVb55g2OqJjWLEnORrokNHbz9UoYoe&#10;gOrg3sERUH2qatR9KkboxqqDVcerLlcgMLXp/g6YJ7L/oCKFfkTVsx6SJjOa6tkkJ4dihHKSKEUp&#10;Segyz12/Qr/aEzR7iuj1UaSQvmGzb5p+ZJsegKp8/YgejF4Zl9+cho7Xj9PUKy5fEIoXCiLKf3qy&#10;POwRpwfxTB7FWhNj03NI5UvoJqr2D+lFPtDdq9dzam4eG0ePYStYnLtxFpPLU1g+uoJIOox0MYmV&#10;9cWF5RnMzI5DPRYNM1pT3goWrTIqFuKIYkSukf+WrWBRN0oWEyxqhoJFvZw3illMN+tYnhzHVK2C&#10;KlEgGkE+6MF8vYSzq3O4trGCG+vLuHVoCTdX5q4tzRgr88baEs4uzWF9YhST1TKKqTiifg/ikXA2&#10;nUTODHRkCub4qMLU5DRW19YxOzePsvWVSadpAKJVKWCiXsL8WA3rs21sLk7g6PyksTC9OT99ZH56&#10;dbKNqXoRrVIG9aLRqOSRzydhav+wF7F0xFD2sSRySYMaJ5NJZnNIZLL5cgWlWg3qzBh2OKHpiqKo&#10;YfowrEXs+mdHT69ZFDE4hFgujUKzBm805I2Ehpx2UPmYw8Jtw519vO97RpwO+ENB7eSNeNIs/yhX&#10;KyBbpDJpeHxeBDy0g53FjDnorVYuoEB1bo0qoVYq1CtFlIs51MySzfLE+Cim+ItPjpfLRVi/yvRx&#10;qkpYX5jD4tQEZkabWJwax/H1VZw/eQxbXSBHNxZmJ0FlgEwqhnQimk5G01xIxax5CukqQbxSLOXS&#10;zWq5WSuXc2kUk3GMFotQsGhnshjL5jBpei8KGLe0MhmU43FjR7AYK1fQzBfKyRRy0Rgy4QgULxQs&#10;qAaRCIWQjkaziYRh9VWkYlHEwyEoXihDRMyu51Sn5nLM9D6beKH+iZ3xQpcTsbhW+IGbKVio5yPM&#10;bQLBiN/zLYoXPodJFYj7vSinktgZLHSZSCHqs8mFQlCXTMTtQcjlgmpcN2/FEZtjcNhtsxt2M2fI&#10;hFxfyKTgcDzkD4HCDyODjm1BfyQUjFmI9CZJQEN0uVwBZu13oaivRCKhYBEIED6IGSatRKOkj60+&#10;DKsvL2l9VpCKkyoSmVQ6C/MixiIOxwj06QmFPGg0Shgfq0+MNcbHGjNTo5ibGofpAItF0vEYHMND&#10;sDnsULAYGBhQpOjp7sbw4AAyKX5fokhTMJOp5IyxahmlZMI/MozBg/sRcTuxNDEGxbiUPwDvwBBG&#10;Orucff0I2J0Ie/zwO9xQsOjr6sXud3eDbDE8bIMVUAN6GR2OEAYG3Ni1qxP7D/Sjs3to34FevPnW&#10;Hrz93j6ol3t/dz9UO7753h7s6+rBwd6BPn7jiF3Vm4KF+i2sunwrUigxUJuq/lOVpsaxanelh++8&#10;uwvbwUJtesULRYHtmhtWJRpQUuF+VNupAg5YJ+VQnkLXKFio8uaCuhz0dHRvSjnDVrVqLvOHtLYy&#10;1HfNYeJWX4WChe5NdP+am6QH2dVPI8xpRrKsbyk3KL4oaii46Hoehv7Jr4aigIKLrlHFr6fJzfTI&#10;9aLpZsoieuWVD4THpgevH9Gj1WuiP9bOPxk5AzYX6dC8RLF0DtlSFaNTs8iVa9Cfb6uTw+lRaCtU&#10;qtveWDg8j/M3z+HwmSM4efkU/DHKPN/sygw2jq5RlmNsvIGtSGGpW6oto9wqgWCxM0xk67TdthTq&#10;+W0KFhWyRc2oWTQgUi1mUctnMFmvYn1uBofnZ+fbTSS8LlSSUSy2qjgxP4lLq/O4fmgRN9bmb6zO&#10;4ebaAhQvLq/M4eLqIk4vzWGpVUctFkU5nqyms6ikjEIyDXXKLMwuYGXpECYmplEslHPWV5YqHmb0&#10;gKaw0SjnMDVaw+xYC9RS7qEB9HcdwAifwYE+P7He64pGQ7AmK8RUVVN7hNMJpEtFZGoVJEtFRIs5&#10;eMxZ2FZpFwr1DA51UXINDISTSaTyBTh9Pgw5nQglEjCBJZ+PptIw+9UVi0ahkC4U/FEzGTGQiKEy&#10;1oKfoBWP7unuQL9jxBMKwOZxQWlD8UJcPqogb5hmM488FFSR6vK4ETM76sXMXAAzydB0/6SJY8QO&#10;68tBkWZ9qTJoWV9j1teE9dW2vhTjSqVS3WwHQxopoq+nFx0HO+CnmvT5lQXHx0exfmgVp04eO3fu&#10;FM6cOY6jm+tYXJzGxHgTZuVXrcgLjIoZ7syikEpATe0Jgk613C4U0MxkoAxRSySq8ThqySQqiQQK&#10;sei2UiKORi4PnrOCRclSTCRRiCegqEEbGfFgEFG/P+z3bYsE/FCwSETCiIcj35KKxTOJJLgAXWlW&#10;6Fhrc7ZRi4IrdYMIeYLwYXUVBL0uqMciHg4gYSFh6MpUOIhcLIJMOIhsJAQ92Ww4hAit4OEheIcG&#10;EXZ54bc54ROHB+Z8+mH7UA9v2X7r7KNheB0+BNxBuOw+OG1ejAw6twX9UZ8/DK8vaAmA6AKeFtTT&#10;4LO+RkZG1EkwODiAcCiAXJYCMp1MxBAwA/FmIQE8/lAilQHhBErGvFKGmfMYiieMTDaKVrs8MdEY&#10;n2jMTI/h2NF1ZNJxuGxD8Drt6LG++qyv/v7+buvLbSY4Os0chGi0ViygksthtFLGsdVlnD929PD8&#10;HKqpJErxKBbHR7EwajQyGRSiMRDdPEPDGOnuRcjjQzISg5JlHw+hp2/3rr04eLBz//6D2LVrH3p7&#10;h9DX58TOeNHb68D+/b179nQae7vQ2T2IvgEbunsGYY202PYd6IJaq9ToGozgr2o66q3xgjff2YU/&#10;+c7beMPyp+/sAvlAtalqcekZpKLd2oZe96lmdyiWVPWmevHNd3ejh1p5YJi2OFQFEpbgC0UP9lCD&#10;9ulmWyHDGuPQZTW1t6rtwRF1MGyFFSu4kGCs0GAqbF2z1QlhXVYNvV1Jj7i82NkhoRCg3gUqXR6/&#10;yxdUXa5IoR/Xb9Rv0UvB49G33njzHSg56d70BEX9JbyqSjDKduq3UHzRU9MPKqlwM40iKZ/p1+mR&#10;63G6ifL+kNKJIgJBSmMiiia6mf4KyoKinoxkrqhQos5veWNmbRqnr57CsQvHoAERza6YWZ7G8vri&#10;zNw4/otBkP9asNjKE7V/tZUqakbRQrCo1AzFi50DIlVak7QjSzmo3+LI0sLa7BRy8TCKiQhGi1ms&#10;jjVwemEKV9bmcX1t7uahedzeWMR1c838lZU5Y20Bl9eXcHJuCkv1MuqxRDESRTYQRjoQQSmdx2R7&#10;EmvLG1iYWwZ1ZSKZhqZcqFc6kTDSKSOXTaCQTSPocw/0dqOvpwtupwP6kXQ2DXVCRFJJhFOpYNqI&#10;5HJIViqIl4rwplNw+HwYdDhwwNqhHynKRErGSgWBWAyuQADKDbFMBvFsFts5I8md53L9Nhv6HHZE&#10;Min44lF0jwxhwOXwRiNQjtGvdnrFC18o5KNpGI6gd3Bo95596OsfhN5hlAxIWathNeHD5nSjo7Pb&#10;ZnfCigS5VquNOetr3fo6tLoGM/g0PlEmTuTyCFl73Ojg0QHrbFP1ftNi5atufW1PYpqYGMXaoSUc&#10;O34YJ04eweEjq1D3W7mSQyYVzyTNlIt0nKZnpJxNoc5bOE/ETGK8VMJ8o4GJYlHDH1vBwqJaNi9x&#10;g0ihVFFKJKFIsVM+FofVM0ghtBUsQj4vgl7T6a/LihfqsQj7DcUCRQSt9d0OFooU0WAIr3ODVQ97&#10;vOCfO7/ldboQ9LoR9nuRjIahDrJEKBi35OJxFAhPiUQ+HocefzWdhgZ6Qg6nd4hUMeQfGYGz3/CN&#10;uMzU+GEn7AMjcA07QGvIPmCHzeJzBhBwh7AzWFg19ZaA18yhg8vtt5j9Hv0Bs4RR0watWSVBjcHZ&#10;bLZB68tuH0GC50INXcwjlYwjGglAgYB2m6YualAvmU6ZbQ7MhkyEjSjCES/iiQBa7dLERB1zc2M4&#10;c+YYzGH2lbx9qB/mcTttw9aX4kV3V/dg/wCKuTymx8Yx2WqB1IzJeg3H11Zx6tAhdf/Yuzvh7OnC&#10;WDGPTCiImNcDXm0E7Y7hrm6M9PYhxGfRSx417xCP0wXKG+zbu9/Yt3/f/gPo6R2ANe4US6YqyBda&#10;sPqYUgMDLhw40LdvXzd27+4AzwA0wEHViu6eAfQPjIC/PEiMgyMObFXGChZW7a7L1rFIfeqEeGvX&#10;HtWpihQ7W8xDVr2odrk/HNOeP+p+15X6QdXiqlC7+gahoZBwIq1QoopZNzjQbSgf6Maq6Ykmr8dN&#10;DN1AfSp/8vZ70ICLHvN33t2Nt3fvVYxQjavBBVXJqtd1fSJbQKZY0VCCavGt+3lnl2Hd21u79kIZ&#10;hepcg0FKYLrBVsyy7n9nOuEV0DQOZQXdQL9l5xiKfpzXQS+afpGCxVZos3pBlBusH/dYz8jMhlEo&#10;Ed2nnsuOG3v1ZEkYfIigzu/+YVLmyFawOHbhKE5dOQ1NvXQGHBibHcXU/MT4VAs7B0HqjZKhYNEs&#10;oWwpNrYGQXYGi5zlvxos1IhsVAvQsEijlMNYrYy5sdbKzCQaJa7PVzJJlFNRTFXz2JwZxfnVWVw+&#10;NHfNcuvIAm5uLELx4urqnLG+AHVyKJEs1xuj6QwKgTDSvhAywSiq+TKW5pawfmgTExMzqXQOgVAY&#10;oWgEFGDYaktGg/B63bDbbSMjQ7DmzLlNn2w0mkinYTrl06lw0ohkM4gViqFsDoFsFrFyBcFcDgP+&#10;AEbcbnT292NfV5c7GITpqG00suUy1EuheCFKErlyGdv5wBeJQB0ee3q6Mehxw5eIwx0JwxkKBrir&#10;RDyUTEAxRSHD5fObeeZWpJCD3T1v79oNjcVEMjmEUhnoTameSRo5+M5b7/b0D4ASHe32GGasr4X5&#10;BcxMTaNWMVtj59MZ0aS67u5e2Gx27AwWk5MTUL9FNpNKJmOo1oqYmGxjZXUex45v4MjmGuYXppC1&#10;NuKAZnfmkzGY0e5wKOnzQlM4l9ptLFIrlEoYLxaNchkaFyilEigkYqik0ijGE/loDFkCK3Ww1Ush&#10;GhZJBINQsKApHfZ5oWDxx/FiOx9sRwRihNnCNG4OcdrumdAbUDd2DI/AZbPDbDdkVSn6lq406wHd&#10;Lt2/Bl80tyMVjSYjYWxNLCU8JZPlTAa1bA7VTNacvmY9rzAZZWgYnsEhmG23XjNlXu/QSJ/hHLLD&#10;M+JyDRtOi8fuhXPYjaE+G4YHHDs44aEmtXqkKd8Q5inG4qQmmO2VR+x9/QPo6e1Bp5nK0Asl+HiM&#10;1hYfrBQKmTSKWaOcz0CH3xnWns+a0ZkvZgzT/ZdKpkIolpJot4tzs6Nzs+2jR1dx5dLZKxfPri7N&#10;QpHC73ZAqxsUbpQqoDfw1NgYJppNWK22GQpXrM5MY77djns86Nu7GxGyvsN+enUFhxfmMdtuQYNo&#10;/hHbYEcnnIPDMJV8/0Dn/gPo7uyCJlV0dxFuet59b/c77+6CMoHbEzR8MfiCSYzYgzhwcAAHOwYO&#10;dhq79nRgf0cf9u3vwq7d+7FvfycGBm3QoFZf/7CuVIxQhaSqWjWuxuxVt+2yDuyGGtZq/upyV/8g&#10;FA6UJIgLChZWXRhQW18/LuqK0KQB6jz1SWiOp26sYKGeDLXIFQhIMOrMUF2rsPL2rr3bdI2ShGp0&#10;Hrx+VjFI9avuk3uDijgFi2AsaSYxePy6/7dIEu/ufuNP34Iilx6e7p+f1a944613oWSjF1A9GduP&#10;GcQFfUv3oG8pn+kBKArolecxK3komujRKodp+ot+xOH1Q7MuoJ/VDyqF6ElpWES/y3QyWV1HZujE&#10;5e0bHMJWsFg8soDjF4/h8t0roD2CQNyP8dkxTM6OTUy1sbPHQsGiZqk0Dc33/FawUKTI7/DvBAvN&#10;t9CgeKteQqNSQDmXQq2YnR9vQxP4NTE7FwujmU9BcyfPLE3h0vrc1Y153CRVHFm4s7mEG+tzuLI6&#10;bazN4tr6Iq6sL1jWj09PY6ZQRCkURcLjRzaahPotDm8cw6H1I5U6r0IrnEgZ8Tji6RSiqThC0RBM&#10;mhgZGbbbTb4weyCauBFNcZtUNJ2BP56EKxyFN55EOJsPZnII5PKIlqvwprPodLrRNTiIfT096LWN&#10;BJMJJPJ5hMko6RQ5ALqcLBaQLpcQz+cw4vHs7e6ydIN7QNfIMByhINRfQqRAj93W73TAF4simEhA&#10;yUY9JS6/H55gEASL/Z1d0NMMp7OIFUrw8uzC0RG3D+rTGzTHqwahjSVnZmYxPTUFRQprm+uJZrVq&#10;dpmsVOKhEDTr0OfxQpMMivkCJifGMDszhXargUw6GY+FQGhAmXdRpaB4sbw8BwWLEyeO4PDGaqNe&#10;NipFNMsFqOOhGDM0gaASj6Maj9dTKUzX61gaH8dUvQYFi3Q4CK0KoTWvVSFxrw+afKBgoemcmmNB&#10;pIDptAgEoDChYKFhEc0vUPeDGRIgWARCiIciqWgM6Vh8m/owYkGae2Hn8IgxYkPEH0gQZXjdAvyi&#10;YMDtRTQcRILGHn8xa6JAMhqBmc4Q4Lf4Y8EANL00G4tBj1/PRRMpvGSXgUE4+vrh7B+CrWfgX/UP&#10;Y6vHwswZtliRwpoc6XcMuaBgYR92b7M6AuxcUIWhIkx9ZoM2O7p6+mDVpOiCzWbz+3zwuJwIBXzI&#10;pVOoFgvQLJ9o0IeQtck29KXp24ViBrl8AslkALlsGM1Gbm6mPTfT2lidw8Vzx3Hq+AaS0RC0+EUP&#10;ZesBdXSaPdcGBvOpNCZaLagVdmh+AcdXV3FobhatXM7T14eh/fuQCwZwYmkR1vy3yYlqFWEaJ3wQ&#10;hoZ79x/ACM3d/n6z+UJPr8kO77xLzQ/bCA0ae1/fAN59d9ebb72D92jm7t63Z99B7D3QD03YHLL5&#10;0TvgxMCIu3fQiV37OrHbsteye+9BKEN0dvGy93V191vrtjvfeXcP1EmgOkwVv0KG2TLqdW8/daF1&#10;5Va7XwFCQyH6EcULVd7UfJliGbqZKnt1PCgxqHJVDUe9qG8pGeje9M6hgiRDbFWu1qwO/qlfpEel&#10;G+vedFmVq4lErq1pBOaJWLW4CjFduXX/VhhSjR6mDEikacQrB6h61iujngYNZOh3KU9wP7qg0Q2N&#10;GalDQg9GIUZ1PPepx6xXQw9GfQmq8l+/pOaVV2qBopteAfUG6XFq8YgZV6J0sR4/Oc9MwuU3WnGQ&#10;QM+9aUaF1oYoZKjDqbNva8briNO17Y1TV05CweLCrYtQLIjnKBRjGgqZXZpWj0V7tAb1WMhWsGgU&#10;oeUehXo+Z/lvCRYwXQHV/FaPRb0ITcCumJHv/0K9lGuU85geH4MGxdOxMApJo5GNYb5ZwOXNhQfn&#10;DuPakXlc35zDtfVpXD1k3DgyD8WOq+szuLy6eG3jEE7OzaGVTiPh8SIbjWO00cbiwgoObWzOLq6g&#10;2h5FulhEMp+FlmsG41Go/HQHghqqDadSiGYyiGcLCGdycEfjsAXDcMcS3lQGwXwJkVIVnnQOvd4A&#10;Dg4MoHNoEJ4oreAs/In4tmAqCV88Bl0OZ9LwxqIgJbxzYD/e6zgIVzgEZziMQCqFcDYLVySCfpdr&#10;0O0xa9gTSYSTaTj9QdiJt16/PxJDIGrYXB6JJtIIpbNIlqsIJjPwRmII8S3zbo5FYnGUyxWYgZBW&#10;y/RatNuzU5MYbzZgvQ3j1Na5WBSZWCQTjxTSCVTyWdRLBTTKRimXRjRIa94fC/lVf2QtuWwSlXIe&#10;7XZ9tF2fm52cm51aXVnA6TPHyRawpmJsrC3NQ4tKrJgdL8Zj0NKPSiKhC7qyns2gXSpCwSLsdiId&#10;DMnOYKEwoTkWouWmEZ8Ppt/Cyk/qP9iebLEt6g8i4gtAl2OBUCIUQSoS25ZLpJCNJxH2+uFzuBB0&#10;e7k9rDVG0XgwDGssLp1JJRGPRBDy+eBzUYw5EXC7EfR4EHC54bM74RkagWtgCM7+QXH0DVi4MGjv&#10;HdhmeskpdkmTr+dbwHR5uXwhbwgKGfZhpzm93R2Azx2ChkKGB8zmZNB4sMPrg7peO7p7YM26MRs9&#10;IRzmzW7m81gdiDFNT1FaSpHqTU+M2Y1GU0kIFur00o9YB8llNQcpl41jK1ikQ2jVssvzY9gKFmeO&#10;4frFs2iSRytF+2AvtERWS2e5oB6mQiaLSi6PXCIB34gNjr4+xD2eGFwuV08PbAcPIOF2YSyfMypl&#10;aG0OMQ6e4ZGhrm547Ha47Q50HjgI03vT12/20w9HHQ4XDhzosL6zNSSx90AnBu2BbaFYHg5v1OGN&#10;DDv93QN2vLvnIDR5c/e+DuzZ1wlixN5t+zqwi7yyay9UfapK1oRNXaNuebWzuVIxQn9T1U+qKdWl&#10;oUiRLpTThVKx2lCTWr0Luplqys7eAaifX7+Fql1pQ1WyLqvKVwjQA9ON+UW6sJN6F2j2QLW4ybJu&#10;73YlrXvQvXFLQsz+rh5+UHW8soIe3naYUGJQPlCwEI3X6Ed4MHpqejp6/LpP/WoFC4UDHoZ+Sveg&#10;X6cXTVlNN1Og2X7MihSisRL1W2hyjCapKJ2ErC30QNTgFdBl9TprXoWChR4SkUJ9TtvbGeANLTRd&#10;Pb6C9VPrUI+F6aXNhDV5k2DRHq9j51DIVr+FNRSyFSzqeWwHCwWUfN3440GQbwUL9Vto6WnFGrMs&#10;FzN4PbfOqJaytXIOi/PzGG03oYUGWlxezkSwNtvC89vnPn14GVeOzOL60XncODqHa0dmcHWnw8aN&#10;jZXrh41Lh5axOTuFiVIR5VQatWIZE+OTWFxeW1k/DLMAd2m5NjoKTXQIJag7Y95wEO6QEUomExQm&#10;+Vwkm8VWUz5fQLxURjCdhYKFIxJzJdLwZwsI5Ipwp7KwRRMY8flgD/hBpEiVSwgkE1CYUIAY8Xkx&#10;7PVA15BCwD8P9Pehe2QYcVrmhXw4Z2gIJpjJwJdIwhOLe+MJBJNpBBIpI540XcZWN1rMEkmkEY4n&#10;I/EUQvEkTAcMrd98EcpPwWQKsWweYZKWNXNVX8lYDJVCHnMTY5ho1JAOh9Au5rWaf7xSxETVGK8U&#10;0MynUc8ZjXwWtZyZ9ltM03Y361pTW8wYh6ZQKGqUSzmoo2JpeW7j8OrG4bVLF8/i8rnTOLK6hPnx&#10;USg9ZEMhFKNRrQHJR8LQ7Ip6LoNSOomg2RjJudVFEQgqWMT4I3i8Wg+iFr+CRSoUxnawSITDUP+E&#10;wsTO3gvFAgULJQayhVKCYoQiRSGVQSmTQz6ZhjIEwUI/tfN+theMQKtFHDY7bIND6ufQVAwzkO5w&#10;OmhlDg6P9A1guLsPyg3OfuLF8DbFC0UN5Q+v3QGr/93DAwhZgjSDPH6tCjErockt1lJmbVahjSvs&#10;wy7QTlS5Fs/koMG4rWBhLW4yqzgcDmvbJLPRfi6bQzqZMNvTWJFCPS5bIiGkokY4FM6kUjCnyVVK&#10;zapRLVHaZArZGHKpIAqZMAgWq/NjOHZoHhdPH8X1C2cxUa/AZxtCV0cnzAjN8Ijf7amVyphsj2Ju&#10;fBIrs3PQguS417stODJi7+iwHEQjmcCRmRnMjfOzo9YwdSHocMLvcA50dcE5NAy7ZaC3Dx43rRm3&#10;AhPRBR2mx30E6vJRI9sZTsDmjyGaqcDmi6Jn2LW/Zwjv7e/Cm+/txS7Sw+tgsWd/B3bvO4g95sqO&#10;A509PX1D0JYGquRUlYoqV1WHUCWqeKG6XNer40F/a53rTwWmTgiFEg18qN9eFafGOPSDfEsVs6Z6&#10;6Ffrx7da1VZdqKkVO5gHoAejlLPdUocyhBIPT0HVvKpqohIvox6AMoRoBITKXv/Uw9DjV1+FAoHS&#10;gx4wN9CN9cro5dLvUlbQ49fD4PYaTFHHhh6/EoMihXos9CP84XUDPWZdqfu04oX5S7n8QQWLgBUs&#10;wom0ej6UPzRtU3+OnatCFL+4n2AsAW1nsBUsNs8dwdjCKBrTDdgCdmjy5uTCBKbmJ1qjVShM/HGw&#10;KNcLUHrIb8/WtHos8pZ/L1jsVM0Z1nw6a7ZAVsFCIaNcysq89TU7PQMtU0zFQ8gmglCwePnwypcf&#10;3sXdi+u4c34Nt84s4drxGVw6MoUrmzO4dXIRd46tXDu8gCuHl3D58CrWp8bRyGegAdpqpYrJmdn1&#10;o0dhetJPnJhaWIAeXyAWgdPvhWYq0IDaqr+tnoNgyojk8kiUKwjnClCwGCFbxBJwJzNwxJLbPKks&#10;AtbpFeqK0GoRKDo4ggEoTPTabdBlxQ7h8Qx53FA0ydaqiJfLCOVy8CaT8KdSCBM1qE8zWX8yBU8k&#10;BsWLRK4AFQFmkpvZzTynnKGE6wxHoR9ULgkmkgibCarJgDlkwAObbQRuWqQOWz4Zx0yriYlKCZVE&#10;DJtzMw8unced05u4dfIwLqwv4ch0G/ONIiZLuclSvplLIhcJWjt0ObWRhnq2MnHT4ZFNxixmSada&#10;6tlcytoHpH7k8Bounz9z+fzZm5cv3bxy6fKpE5hrt6BgkQuFmrks2sUCzNBfweqhy2eL6QRUYyV8&#10;fqSDIbIFFCyiFsUL9V4oWGi5KXWeeixeT9X8drBQhlAs2I4IihSKEZVcAcU0jySra6r5InSbkMcX&#10;cFF7U7t74bU7oVWpihROuwMjQ7SFh21Dw1rIoPEXn9MF28AQTAXymr1/EJ4hm3fYDi7APTQEv92G&#10;iMeN1+MpVPCRVCSStGzNRfWHoJEdj9NrWO8Mr9sHh80Fl8OdyBcTBPFcHpoe1D9ig+KFxzoeOJfP&#10;oVwuEyfgc7sNl9PrcuaTSbQqFVSyaUS9bsTDkWI2h9G62Yx9vFlDs5JHtZhErZhAw9Kuptfmx3F2&#10;cxXnjq7jxKEltIo5JHweKJmpph8ZGHQOU97bdr5c2WgMmoMZGBmBxtoW2u2JYhFRuw2FYBBj2SwK&#10;1sSdeMCHoc4uOAYH+zs74bLZoAmbw4NDGBkextDQCPYfOIjde/Z19fVDowCa53RgwI5Omwf2UBz9&#10;rgC6hp0dgw4c6BvBW3sP4N19B6FTphQsRF0gVMPqXVeLVgW6ajLVhVs1otWHIdstctW7qmXVu6BS&#10;RagsVQ2LbqCOK92/4oUqVIKF7kc31v3rR9TtkcjmoUqUIKJvKVJI37Dt9bwgm2p33Yl5nNZ0UV2p&#10;qlrBYmc6MRMU+JRFE0Eza8HsZAX9iC7rMSsxKENshw9d0AtFGsDO3gXlG8UvoomChZaQKJrot+iR&#10;K1ioQ4j70Suse9YD0A2U/14zS2zUe8HjV7DQ8EcyV9ymsl07mxm8x+0uJQxNrdP2SFs7b9YmqzAL&#10;1cupg4Md6Lf3oTXVBMGiPVaDeix2xot6s4R/L1jsGP74d4JFqZpDoZxBsZLFfxEvzGmBWcpLTadq&#10;NJqYtL7Gx9rQzgTRsBvNehrnT6+8fHwJr96/gef3T+P+1Q3cPLeEKydmcdVy88wi7p5Yun5kAZcP&#10;z+H8xgIOL0xgqllBrZyH9ldojY0eOnwYZi3jmTNL6+soNerQIIiChTMUMGO8cdrOKWxlAmsSQzSf&#10;R7xYgipvRzgCWzDkiMQM3prRxFAgjOFQFL5MHrG85MxWDJVyvFiAOxqBgoVyQ7dtBDa/D4oUfknE&#10;PbEo1L2hDo9YsQgFC18qhUAmg2i+oACkfOCOxKB4oX4XswgPXEhnI8m0Pr2Kw554AoF0GuFMFpqi&#10;oVrBGwy43C5Ye271aURdE3K1K9p4MYepch63Tx///NF9fP34Fn5g+ezOZTy7cAK3j65Bk3AXayU0&#10;0tFiLIBCPIJiImZYFX8xnULekkslkUhGtAB7YryF1cU5nD95HFfPnsbpjXUsjo2hmTWpAmPlEjSr&#10;v17IQsFFISbh90OLJqB4oa2xNDtB0uEwsvE4qHG1EOOPh0IUL9QhkQpHEQ+EQM4oJDPg0wN9qrRS&#10;OhtLokTCSGdT4RgClP4OF4JkCxIGRZbTvTUdwWrjuhzObT6P10w9sA6Zg/rz7YPD0MaOW9s7Wn0Y&#10;HppVFg/ZYtgedBpxvwfZaBj5VNySQDYR094PGqTIJpPQ3Eatk/S4PLDmPXu1ZVYkFEkWSkiXKjBD&#10;FLmspi3bPV5o+nA6kzHS6WDAHErhstvhd7lQSKcxXq1BKTAZ9CMViZVzeYw3Gphs1jFWLaJdyWGs&#10;Zkw1C5huF4+tTOPa6c2rpzdPry9jeaIN7Umq/UnzmSzM6oue3r6u7t6OTgxSwXX3htxeLIxPoF0s&#10;oZxIYGHUrCY9ubJyaGoKxXAYs5UKNqamcHLjELSDSyYaQzoWc4+MwOdyWczWpQoWWuC6d99+vLdr&#10;D3bt3b+/o9PShT0HOnBgyIkBfxSDlmEjMuQLDXqD6Hf6sLujB+/sO4jdB7uw16KKUCMUNHNzpQqm&#10;F5ZQH52AKjmzndT+DtWIb+3agzff260FF6oRVe3tvDdVcurhJyXoZmrx6z6tjgdz8BF0M23MxT91&#10;b6KxEm0JpckBanZvB4vugSFYMy3IByYZqEZXJb0VgLSdxutnvaXD0FCLUsXOKKBeAa7Us97KJdZD&#10;UrwQ1fSipw/9aiUP3ZueoH5Ed8Lt9WpoHenOCSW6mTpmtoOFHobo1+kRKl5oxEfZYjtYaPqFdt7U&#10;4hHlG7NmxOzMYeKXenfIFtajHe4fMraWm86tz2J8cQxaD9Ix1AkzdjfUVRurYnphUnMsNHlTkUI0&#10;x2IrWJgAYWJEppbdpit3Jol/0x8HC+tdutV7USJblP81WGQzFOGFZrOF8fExWIsZU8GgA4mkB5OT&#10;hcsX1/DVlw/w6uNrePnkNB7d2cTda2u4dm4e549P4PrRmVvHF3Dt2BxOr03i2OoUNpanMTPZQsMc&#10;V11ptZsLy0s4fOwoltcPoTE+irhZvJjyhYNwSyyiSj2USSFRKiJVKUPxwp9MwhOPwxWNeeJcTrpj&#10;CYwEQkYoAm8qC82BiOQMHdELbzyGrQUdVsjQEg/Nx9T1yhPcTA9GP6Ks40+l4UumDC6kSAMZmGmk&#10;1jCNL5GChkW8MUP9FtFsHhrdCESTLn94mz+dRpA7SWeiuRw0BYQqy9RaAX/Az3+82qkg4nVhtJTH&#10;XKuG2WoRm9Oj+OTu9R999AJ/+f59/PzFHfz5oxv4/r0r+N7dy/j8jvHy6llcPryy0Kiglc+08xnN&#10;wcxFI0Y8gUIqjXzaSKXjWjxSKmahCRmaI3z80CruXr2Mh9ev4fDCfDOfQzWdQrtUQK2QhSKFtplS&#10;sMjSII4n/pW1ULNk7WmhoRA1XjXobvVYmGChoZA/VknnkIsmoC2c06FoMZGGvlVKZpCNxJHwh5AM&#10;hBH1+BF0uEX/1A381pfZENvsiW2o9yJKPW2Nkqia1ELWrWERq6vDY3Ns8zlc6gsJe3zQlGrFxFa5&#10;YFSL2Jq2kklm4lHk0+SJZKteRb1SQTQcgrUNiksPQ7uBmUdSLCNbq4M8jVA8DncgAF8wCO0EEwwG&#10;vR4veG5Q74he4WIyBU2FkWw0XsnkMVqpYLxaNqwRt/FqATPt8nS7vDBRw+JE/fTGAq6dPoojcxOY&#10;rpbAewwaOT2+uXn8yKZ6LAZ7+zTvYbi3HwpzWoqsoZCpWg2HZmaM6WntleLv60M5EkEtFsNkowZt&#10;3eYcGIDP4Rjq6YHbboPf44XLOp9DweK9XbuhVaadPb0HOrugYKH62x5LIVysocvpR783hEF/aJBs&#10;4Qt121x4r6Mbb+8/iN0d3djX3YvO/kFo7COaypbrLUzOLUD9Fqr8tMBSSULBgguqrTVgoQpPnQeq&#10;StUHoL6H7fwhGndQpFBVao07bE2+6e4fel09mxETtfJVL9ZHx2EqmEJZD0wzN6FIIdrAWw9DdbB+&#10;iy7vN7M7CUlbD0a/y0on2qR8aw6HQoZ+cPtn9TT1g7os2zcTdWMoHyhe6LfoTnTPw6/3qNBMTy1b&#10;1Y/rBgoWauDxqPQt/Wpd1uNUN4+ChcKWZl0QKTTSrSkXHitSqK9C3Rtki+14QXZRx4b2d9Zqwa0N&#10;sjTHYm59Dq6IG0OuQTQnG5hdmp6cGYWChWZCvF4VUoSChTonctVsRv5/DBbWNZqBUTI5I0tzJV9M&#10;IZPOo1ptQFsqWZtP5rXiPBSxoVSNbBwZx8sPruDVqxvGJ1fx4fvn8eLJKdy+voLjR+q4uNG+cXwa&#10;Gis5fWgCJ9encPzwHBbmRtFqVkB7Y3puCoury5YVjE9PIlcqwqzbS8WC6ThC2aTESzloz6t01VDv&#10;hWZKqleA9n0wm0MglcHOkOFLUvenlRuUEkKZtJKB/hnOZqBrnGZKZuh170gOShLcTDnDFQnDHgxY&#10;uBC2hyJwRQk3cf1G/XaDy+QJa+aEP5FCIJFGLFdEJJOHJxxz+kLwhmJwRiLQU9t6muEABkaG4PF5&#10;ouEAgm4H0uSQsH+yWsDKWB1rYzWcWpzCZ/du/PijZ/j9p4/wN588xC9f3MaPH17DN5YfPbuDb57d&#10;w8c3Lp1fXcBCs4ZKMoF8NArV7goWmVgC8URECwGSqSgiYT+0Z+hUu4mLJ47j6e1buHr61PLkBNTw&#10;1fbVJUs2EUUsZKaOKlhkQmFFCq0+beQLaBaK0MPQPhapiGHNsQhh57LPrcWf1jXKDZlwDHFfECQD&#10;5YxCnKSS0mWFiYjbB+1VFfMGwI31U/qnbmZtV2b2K9v+UrwgWOickUI2B7O0OpVWvNB6k29N9dC8&#10;UU3vmGnXsTg9htW5GSzNTmF6vIVWtVS2djitlfLQxti1crFWKvq9bthGaJMOuZ1OBAN+xGNRrZ8K&#10;JdPwx+NcZfN4oI1YHG43QpEw+AoGgkhEo8gm4lCw0FxgbfYlJLByKgP9URQTR8vGRK2IubEqlibr&#10;SxP1+bHKidUZnD+8jJlaEY10Yls7l8Xl8xegHouRga2unVwynUumKCyhjhPFC23wqh6L0Xw+4XbD&#10;cfAgNBQSdziwMDEGjbt5bDaE3J6Rvj7wx0PQnFLOi2e6ebQ/2Hvv7YLmbNKUPNjdbVBFdfVqs2dH&#10;LAV/uoA3D/ZgT98QuuyufrcPB/qH8e6BTmN/B/Z29eJg3wDUeeD2hZDImNPdkSvVoJ5L5YbvvL0L&#10;ShKaqEE1qepNNasqTrXL1VdB8IGWjL6796AuqN2vTgjNEVHtqE57VXtkDt1MyUMVZyydjaVzanxr&#10;KoZSDjfTr1Zd3js0wtNRxanZiIoXepqqyPcc7FQtrtmXqqqVSLTJpn5jV/8w3jU7dpgb7wwQyjTv&#10;7ds6VBi6vGt/59u79+NP39mNd6wzyfXwdnV0Qa/5kMsLmy/QO2LHnq4e7O3uRfewDSNeP1wU469x&#10;4wN9A3hzzz7o3vTU1G+hrgi9PpqVSQ573Zlh9k5VaNPN9Ppo+yzFCyJFrT0OzbTTiNgbh89sQPtY&#10;HD1vaPKmJ+zG+NwY5pZnJqbb0FDI1gqO/02DRbGag8LEVqR4PUryrYES5HNFWBvt17VjY6NVh6YS&#10;hqJOZPK+qbk8rtxYx4efXsNnX9zARx9fxMeW589O4NLFadw8PXPz5DQuHZvA6Q3j5MYUjh4yFhfG&#10;MDXdwvTs+PTcJOaW5zG/soCJmUmYlle9YgrjQjZZziNVLUqsmEUkn4aq/xG/DwNuF7zxOEI0OK3R&#10;B9H0i0A6C1X2IwE/FAgICsoHO1eKqkNC1yhqJMsl6DcSSv44WAz7g0YgBEc4CmeEZBDbzhaKFKLe&#10;i1AqC0UKfzwFh9mj3gQLTzCKPqdjm8LQiNeFrt4eeHwubR0RD3qRi4cwXs5hbbyB9fE6DlsenNr8&#10;5OYl/Oz+efzm+Q387sO7+NWL2/jp4+v4+v4VfHHrIj68ev7+meM4OjOFyXIZ2kazXapA7ztNPoiQ&#10;AHV+hLXNs9apatlRKZvCWKWEk4fWcPvihQvHjkJlvYKFtr7QjbU4JRmg5g58K1io9hL1WFjLus1a&#10;U7Pc9PWhIZr/oTk9+VQSWzNConHE/UFsJwblDEWKdCgKpQd1ToScHmTCUZSSaXVmKFhEPT6YJYm2&#10;kdfHcpiTs9wOO0J+XzIWhUaLCunUNlXS6UgEmiOSi8XMWGihMNls4NjqPE5tLOL0xgpOrC9jY2kW&#10;ZspWrTRaLakDg6SNWDgIh20EZn8Sm02dKCYmhM25t3az/bdb3a0Ol2ub2VxzcFBdFEoSMbP3qNk5&#10;0+zUHU9kYxZrYZdkIlEkSB6BYDIS1clh6kYy41zZ7Hy9jrXxNo5OT+DswgwurMzfPnEEF9YWsdSq&#10;oZ6Ko13IYrRYGC3mF2fmoVXBfpsj5vbj3OFjuHnyLJ5fvYkX127g5XXjo1u38MntWx/cvI6HF87h&#10;5olN6Jihi0eO48jcItqZIuI0DIfsCPFXft0LpaEWbendYZaCHNhjfZEXdSjann17QQUEpyeIvkE7&#10;DnT07u/o7ekfgS8YDYTj0Le0HmTfgW509gzCmrY7bObS2NyhaAqpbCmWzEF16p6D3TC17y6q8P14&#10;jxp078HdB7rQ0bs1cNA7aMOAzQW1m8OJDKyd1Xyqd6EdvhUpFCZUzWv4Q5FCNTo1t/oq1P+h/KHm&#10;uyKFRg2s25jJE6rsFSw0aUAV51b/h/Ug1VWgWSnv7KHuN5FCvSmirKAhDGs3OO/rYMEj3wM9i/1d&#10;fdu0P7romgPd/XrR3tq1b5syx+7Obuzv7UevzYFBl6dnxI6OgSEoUgx7fNA4tTschTMYxpDbu6+n&#10;D38cLNSlEbRmhGhGi+KFLxS1vmXmn0IdP5r2q8ilMKeowYuvn0rliogmzXy7N85eP4MTl45DwSJd&#10;zcB85hKBiflxzCxOWd1IWztY7AwW1bo5SKxE3V8zsyv+1wcLi+5nZ6QQBQv1ZKCQL1nMGgIFC7Pj&#10;wdS4bhaKuRBJ2KqtMI6dnsbLjy/i0+9ex4sPzuKTTy/hiy+u4tmz4/jowbGHF5egYHHh6BROb07j&#10;yNoEDq1NYX19HvOL0+qx2BksJmcnUWtUUaoUoQUtuXol2zAiuRTcsRCGfS50Dg+hY2gAWvO5HSzC&#10;2Rx0OZTJwRXhicWUGFzhMEw+sC7YAwFYLbm4NxaDjTLN7zdL5ZLJRLEAjUQ4gmbOBzT9U9MvnLEY&#10;HJEo7OEIXJEozKqQRBJaJOLln4gaoVQaEaqqdFadjb7w1solfygKzaze6qgMBDFkt6NvaAjBSCiR&#10;jEH7KGgFqTqiV8ZHsTbWxkq9juOTkxeXFvHk8Ay+vn4Cv3p5C7/+4B7+8sVtfPPwKt6/eBS3jixc&#10;OTSH04uTOLE4hbPrizi6NI2ZRgHNQgrpTMLaGDoajUegMzALed5p1OZmE2jt2Nhq1HH0yMal82dx&#10;9PA6WrUqssm41SFl6kgdLqVz91L8TawJ/61CHjPNBsYrZUxUKxazM4FWrsZ93lQwAG2zmIuEoQ3C&#10;y8kE1G+hqZ2ahxF/fYyIDuMQq1Hg0URRzeRQiCklktpdI22tg41yG7fHYx+A1zEIv2sYQY8NYa89&#10;EXQjGwtAK7pLyQiKibARD0E767cLGQ1grc1M4MKRJZzbWMDptTmcWjUOL0xhbrRWz6eRCgfgdzng&#10;sA3D6bDD6qQIbp0uZu1Qm0hmtXpTCy581kYmBAhomaXmgWbiSWyvkdEk1mIyg3ws+S0KYWlelkwW&#10;Wvk1VixibWIcm9MTOIapicsri3h0+vj71y7h9qljODY3jalqCZPW2UOTtQrGG01ojm3Q7o44Pdic&#10;W8LhqVmcmFvA0clprDXbWKpWsVyrnpiZxt1Tx/Hdx/fxs88/wcXDx3Fy6RAWm+MoxpIRhwchuxsm&#10;IxAirWChHUr6untw0PoiWGi7fWu7rG5fwI9IPA0SJqy5MWYtMAgW1olmEcWI9/YcwN79XejoHkBX&#10;7xAGR1zwBWMIRpJuXxhUkFCMUEf9u3sOQJFClWhX/1D/sAOqhh3eIAKRBPzhOLS5mupjflYdDAoB&#10;asSrLtcUByUGdVHs7+rZ2RZ/b89+vLtrL/Tjih2afGDighUpFB3UM2HtO7m1meY+a8KmmI2/DnZu&#10;b5epvoqdPS7KOr5wHHZPAN0DI3rWSgzEKShzSGffEHS5f4SHbQKW/qmXUdQhoXBwsH8QxAgFi+2c&#10;AfVPaJq8L5aAg1YibUWPT/lD3RtKIXoFFCm0/5goIlCGa2KKXkaFOQUL9UUphWi1CG8jJYxktrDt&#10;jXM3z+LYxU2sHV+DYoEZ+M1Gtdx0Ym6sOVbD1g6bVv+E6MgPpYftYJHdIVfJIF/JfouZaUZW+KNs&#10;AcWLb11pWL0apmPDOiRckygpk1GpGWMTDWRyMXj9w7xKWFpp4+mLq3j58XU8e/88PvjkkoUL5z/+&#10;7BI++vDSRx9cxr07x3D7xiaOHhnH5pFJLC3WsbjQxMJ8c+PQrGUeK0szWF6YRrtZQaNaxOHjh7B+&#10;bKU5UUUkEzHU/W21+EY8NnQN98GfiCBeyKmDQXMpqNq3aazEE4ohFE+DdK8IqT+thsT0t48k08hX&#10;q9BZLKGE2ZHT7vVq+qTZcjy3tetGOJeBP52EOx41rD4GaJBFS1U9kTA0ac4fiSCWSiOVySGeSFlF&#10;fUy7LFvrGMxmMdAeRNYiA7fD40U4nuD9CWuxfUS7CLSrNSyMjWNlbBLL9VEsVRqrtSZOtfJ4cGgK&#10;37t5Cj95ch0/fXEbXz+8ghfnj+Dy6sTmZAXr4yVjqorNhVGcWJnadnR56tjyVLlc0In5ihf5fHab&#10;Dj+TYiGHudnp82dP49K5s1hbWoTihfZf0qLZ8WoFhAlNxdC0jNFSEVpOoiWsmgE63aiDmylGKFKI&#10;EslkrQpNONX6ye1JnT7rwEp1jwfdbsQDQWzPD4V2+SRSqPskEwpDwSLqdyHscyDgHoGCRdTvTEd8&#10;yMWDyCdCKMSNei6JsXIOs80qFseaihSH52cOz0+fXZ/HyZVpHJkbw8pkA1O1IkopsrAN7uEBwzYM&#10;cwSNfcTrdkPBwucLwDqBNciD3d4WAjpZTbu8m1NDXm9lbQ03pLcjRa1QgrUKvqhRJM1HEQ0eZRKp&#10;SqGIRqGA2WYDR+fnjs7NnZifPTE/c3J2ClfWlvDs4plXd2/ixbXL4G9v/vxjTehkGfVslbI5uIZt&#10;sPf2uXsHMFWqYiyTw1yxjPlCCUulClbKVRxqNDbHR3F8emLb5uQYki4/coEotB2wOePBihRRtx/J&#10;UBSJsKFXY2RwCN1d3dgOFjp5VZNRCmVzzLQ1w6Sibh3r2MN0NJ7xBiLoHbBhz36zxHSr3+JgDw52&#10;9UPftU4989tdPv3zYM8AFCze3mV6LFS5qhJV7ds3ZDYrgSpgdTlEklmoDa2aftf+TphcsmNVyLvW&#10;ck0Njqj7QXW8tZlEz8GerR0q1YHxznt78KdvvQvN21APv7rr1Wmxbee0BnU/KHboGh5PR0+/ohJ2&#10;9lJoToYGC/xko0jCHYiAbKRIoYSklKDMpKcvQw4PiFbq6FWn76Ddjd4hO9RXoWChy2SLrqERKFgM&#10;ub1QjFCrb3sQBCNef7/Dha1IYV2pjplQLAmlBE2q0GZZnmBYfTZacKu9OPWnUXWjqZ36EZqUak9K&#10;PJ3DG2unVnDk/AaWjyxC+1yZOU7F5PLhJTQnG42JOra3wPoWRYrtYPFfKGe+5VvBQtHkvwgQ/1Xl&#10;LNRxotmd2VwCmgJSKKbh8Y5Y+0TEpmfruHv/PF5+dAPP3r+IT764gZcfn8OnX141Xl3//PPb+Oij&#10;a3j54jKuXd3AhfMrWD80isX5BqYmyguzLawtT2FzYwnrq/OoV/LQxuQXrpzGjXtXTpzbxOhsE5ly&#10;GskC7ceE2cgwG/MnwvDFDRpigXQCmt2ZazSQKJWhuZO+SBzaZiqcTCtMiPKm1mhoxX+2UkHa2r/L&#10;H4vB5vW6ggEoZ5hDP1HMI5zPIphNI5QxwtmMhlfUyeEKBaGxbXVCWGdSJhI0+dMZamYFCO2RbI38&#10;erSsYWfgCEQM6wdj0Li4Oa8sFq8Ui5hqtbAwOo7FZhvz1fp8uYbVUhzHm1ncXJ3Ay7PreH52AzfW&#10;Z3Bquo710eJiPY3pUhxjuQhGc1Ecmm7ixtlN3Ll0Eu12I8ULnk7EYhFo+8VsNg0r/ETjFvVb1Cvl&#10;oxvruHn1Cq6cP4f1pSW0SBLVigb1tck3aUBhQttdKDcoTOzst1BPBgFCB4dmrZO90sEAlD90s1I2&#10;A+2PqXUiHoddJ2oqWGhIpZhKQWu91RAX/tkqFKFxmWw4YiTCSIS9ULDwu4yIz5EMeZCJ+KF4Uc0k&#10;MFkrYXlyFOtz09iYn1mfm1qfnVqbnlybnlidqGO+VZpvlkYLCZQSAaQCLgTsg/beTgz3GPbBfmNk&#10;CE67HS6n26AR5vJoE/dAYGvTVc3/UKSolMrYOqPVookghXSmWiiiXa3DOsioWk5noTAhihcZXpZK&#10;Fe1aDXOjLWzMzWzMzhydncbJOUMnFz44d+LVvZv44NY1nFxZxGy7hkYhi1rRzOGt5guw9Q+gZ9/+&#10;oYMHUU+mMJbOYLlWN0pVLOSKWCmVsV6vH223jNE21ps1rFbL8PQNIWJ3I+ULIe4JiCbhJkMRRMzy&#10;3a2zQhTCrF3Oe0ZGRrR7mM5c1YdOfRXqnFB/gwZHhu0e9UkoTLyzax/Ub7Fr70Hs3tsBxYv+IQeI&#10;FPutwRQFC82lUF+FeinU6h20uUA9qkihvgpvMAoNgtBwhyKFEgn3oBEHxQhFCi22lJ39GQe6ezX8&#10;oW6MnZNDFTWsORwhxYv9Xb2vZ36Y1R9KM5owoZChjKI6WMMBJBvlGN3/v2564TJHxhIsFAv07HoG&#10;bVvZyAoW3QMj0MR2PVk1DpVCoN4O3UCvgzo5NENC1GOBzsFhEBTQZ3diwOmG5liIAgcxQhcULzQ+&#10;ooboHwlp8o2ZrWkFC51Pq1dA+U8jVgoZGhChEau0wU9BOw68Mb48ivUza1jZXIJ25lawMFvOHpqv&#10;jVWroxUoRvxxvPj/c7AolNLY2k2rmkciGYaihoKFP+C01itER8eLOHNuDc/fv4pn71/C51/dwcuP&#10;z+PT717FJ59d++TVdbz64iY++vg63v/gGh48PIOr1w7j+PE5zM3V6420Uctgbq6N5eUpTE42cOTw&#10;Mq7fuYgHz27fe3ILZy+fhOLa6Mwo8mYIKR/KROGNhWAPeB2hALTuI1uvQatSFSw0d1JdXlqaAS3+&#10;TBbLSJUq0P4W2j9D4x3aZNPm92lVqkZGdINMo4ZkpYxIPmdYvz3BnVjdJ7qZRk/UY6HdNnV6u+lB&#10;KpWzuUI8kYIOnAwGo7CqP3NYFHRsWzpfQCyVNkdMBvxb56Na56dY2xDk2o06FC9mmpZ6Y7Zaw1o9&#10;Y0ljc7SIs3MtHJ+qYamWwlQugulibKacRDsTRjNtlGNezNTzuHLyMG6cPXbj7PGJ8bZihHXkS0jx&#10;QmdMRMJB6PT2aCiAbDIxPTaGcydP4M61a7hw6hSm2m3owNJiPA6z0YWVMFIBPzTGoWCxMDaK7b4K&#10;ECkUI9RXkfB5kY9GoESiY/PVY6GdLVy2EQULv9MJLVvVZ1HBQud6aNJou1TWEketR9DpaFqvUS1Q&#10;GZu1H9tKmYQqS2kV85hp1qGDvFetLctWpiYw22qMlQpoZNMoxwLIBhyI2PvhHeyGe6ALroEe12Cf&#10;MdQP9VjoWThGKKdHnEQLmsBeP4LBMCKRrQPffV4vUokkNLdU1+sdpmNTitlcq1rDZGsUY/Um1N2p&#10;fgspp7IoFPKtZgt617VKBYyV8pgsZLHYqODo1Biub659ePsaXty8+uLmlSPzU9Da1HImWcokK4UM&#10;lmanoSGe7r17Bw8cgFaQjqbSo6nUUrmKtWod6zVjrVTBaqGwWjQOlUtYr5axUasgbHdDSULBIglr&#10;+q2EvT5oYMhmbUPS39ePPutreGQrUojOH9YUCiWDgWEndE1H98DrSLHfYoKFrtkZLJQkNN8CBzr7&#10;sNVGtyKFqKU+MOKE2uhUvaYhZI16bDPjIJFEd/8w9IOaYfD2rn3qHlCAULDQZUUNXd4eldD4iDob&#10;REtg1PmvSQPKEAQRBQt5PVZiOiEUg1ShWtv9pfTjPAzts6n7tJZFbG2k8TqFmFigeNE37Njb0QO9&#10;JhrpCMZSSBH48+VYOg+lCv0INL9EAyL6cfVVaDhDHRVKFdvBQpQb7P7gNnVOeCKx7TGR7UkY2jFZ&#10;KWHnEhKtCiErqKWqE1gUO7T0Q/FCN1aeIFvoftT/sRUsDp1agXos5lZmoMpbB5aeOHsMM4tTrYkG&#10;zIr417areSgliHLDf9X27f/4Hnba/hWiFFIoZaD1gfVGGeGIHzrmWGtT44lQKh2GtfFjtDWaxYnT&#10;i3jy/AI++OQKPnxlfPDpBXzx1c1PPruMj18Z9x4excevruDFBxfxwUfX8OjJedy7f+bEyQXMzlXR&#10;Hs1hZraGhYU2VlYmcfHaSdy4d/Hu4+t4+Pz2tit3LmL58CLMQrfRSqKQRLyQCmcSUAeGOxqCLxFF&#10;OJs2MhkEUykEkklNz9zq3qjXtukarQTRDE1NztDCEKhPIteoQ/FFK1c1x1MzQCPZjCKFts2IZjOI&#10;pFLQianaY8T8DeqNfLmikREzATK6tUbSqgRp/edhne9YtDZaDA9RAgb9iKaTCCfiKNermJox54XM&#10;zk1jfGwUtUqpVMhgopbF4lgZKxM1zI9Wti2MVTHTLGKympuoGI1cAtONMtR7X0nFocpjolpCtVzI&#10;pZOIhUMIB/3QE4hbp5ZrK2h1RWRisbjfj0omi83lFdw4fwEXT5zE6swsmvk8ivGYpkeo30LjGuq9&#10;0PW6Rh0VRAqlEE25yFr9FrqxcokODNPYx/bliDXZopBKoVkuY6LRwMr0DI6truHc0WPG5tGTh9Zx&#10;bGUVx1fXsLGygNWFGcxNjmJqtGG069pNslXKo5SKQxtARd1OhOwj8A4SGvo9A326EBgZgn+4DyH7&#10;IBI+FzJBL9IhX4r3st8b8TgRdDkQ8rgR9npDXq+6H6yJLlENQFlJj9/msU5E91lLWDw6xTQYMLtV&#10;aE1sLpNFiUZHvlApFEtkXUKVtVWuNg3TFiCae6HLQsNdJ5rqdHUd9mHr64KjtwMJ1zDG88mxfPLk&#10;4tTts8dx/vAqJuqliVqpmI6ilEuiYNG0364De7DnzT/18PoM9ldiUcwUClgslYxcHqv5opErGNnC&#10;er6IjVJ5hxIcfUMw+xCZJr+Zjr+9J5FOYLENjmCgbwA93b3QWX1DQ8Ow2c3+m9usQZKRAfKE1dkA&#10;TdvUFAoCxJvv7IF6KTT8IbqBkoR6NXTNNnUziCYnWi11GvcmWNjcfgSjSTV21eHfMzAC1b6qSq1O&#10;DjNxAZ2m1W4mRihe7Oy3UJhQklAs6OwdcFibcqqvXpMA1D+hlaWKGup1sFKC+RUaCtHxaVtZxAoW&#10;mq6hrg71WPCLrPWuRCVzM03k1MNQ8tBIhzJE75Bdr4CeVM+gDXoF1Dmh1XNKEkMOfotJXRr+0A8q&#10;Wr21dz/UUaHOie3ZFeqKUIxQelCHxM4eCw2LQDfTvslKBnrMChZKURok2u6E2BoEsV5ARQrdWClK&#10;tyF/KK5pUp2mYrxx7OIRHDm3jqnFCaji3xksphcm66NV/G8SLHbeeNu3bgNdv/O3KFUY1hYXChaN&#10;ZgWazG91sQeKpSwy2VgmGzHzIAtGuRrD3GIV9x+fwYsPL+HTL67jw1cX8dmXVz/5/CI+enUBj58d&#10;h4LFR59eNj65hmcvL+D9D6/eu38a586vYmKysG15ZRSTU2WMTZWwtDZx5tJR3H96Hc8+fICHz+/g&#10;8u0LOHzyELRrSK6eT5TSRjGDeCGNcJYAkfTEIwhmEpYkQtmkehSUDHZSsFA+2DlbgtCgVSEa49DN&#10;dsrUqlA6ydaqmvipg800mKJgIdrF3Do7rmaCRTqDYCwO62yslOZYmAPZYA2F+IJheIOhSCqBVCGH&#10;aCaFcquOyflpzCzNYWxqHKVqwTp+JJpJBlApxNCuZzHRKmF6rIa5ySZmxuqzY/XpVnWyUUG7nMd0&#10;s4qJWhnaflv7f6teL2YzWvugzgBNhxRFCu3bWMpkkKetrCkL1ozIqUYTJ9c3cOXUaVw4dhyzrSaI&#10;Dups0MCH6BolBkUK4caKFOqx0GV9S9cE3C4oWGzHC0WfcjaLWqGASjZrpDMwvRSl8mS9IaOlMjQg&#10;0swXQDsbmXgY0YAHPucI7IO9Iz2dGOo6aHQatu5O2Hu64Ozthru/F/7hwZjbiZTfh7jHgZTfjWw0&#10;gFw0jEwkhJgJFi74HXZ47UbQ64V2ntAUAb1drK6ikItSzFr3oV039JW0vqrlCsrFEnQiHbTdlo7n&#10;yFhrQ7SpuSZU6pgVLZS1js806cU6JdBtH+6Hc7AP7oEeRO0DGMslcHpl9tqJDRyen4R20CplYqiW&#10;c8hnE0gnwti3623sefvNsNMOBYupfB7zxSIWsjks5wpYsazliuuFMg6XKlgvlLBmri/0d3RjsLsf&#10;5uy1Qdtw72Bfd7+lD72Wnh5DkaKjsxv9A0MgWihS2OxO6CBK7WqmvgrFC2WFvfu7FCn275hRse9A&#10;997Xq0LUsaF4oX6LPfu7+C40CCLKChoKEWumxSCVqBZcvPUeEWGvNrp440/egn5Q/RaqYqn5dgYL&#10;RQoNgmhehUKAug16BobVyDbT+EtVa/eCsmpBpQclCd0V2UL5YOtKK1josuZVaECkw1qN0mHNseD+&#10;VbOaQRCbQ2M0oh/R4IUyBA9eF/qtcQ2N+wSiSSSyRURTOShqKGNBIyZ66TSGoq3J1GOhXodBl0fB&#10;QmFCnRDKDeq30I01qTOQSOoG2x0YUIzYmRIUvzQOQlZQ8tPNlBW0uFSjP1wgSWznkq0X3xqE0nqc&#10;N9ZPr2Lt5DIm58egAQvV5RvHDqE10VCNvvNbO23nA3wrH8jOG/ybvnV76Pqdv4UHYNaAN8w6FGir&#10;xGarCq0V3BkscvmkteV0Qj0W+VIYtWYcV25sQMHiky+u46PPLuHDT89++OoMXn58etvHn1/CF1/d&#10;NP0ZX1zDB59cNj6++ujZedy6exzjkxm0x1I4fXYFx04uoliNWmJzy22cu3QEdx9fw+OXt/HgmXHt&#10;3iWsHV3G2Oxovl5Axmw1ljNjtrWC4oUvEYaCRSiXQrycz7VqyLfrSNVK28x2xNWiL5WANxmHLgcy&#10;KdFcilipAEWKQrOB2sQ4GlOTKLVb6rEIxOOGdQh7NJ3GzmChQ9uhyRxbnRlmBltJwUInIWnypuJF&#10;Ol/IVUrIlAtIFHNIlQsotKpoTI+iNTOOymgtVU7DWikdiSUCsE6HjdbqBYy1q5YapibbmJ0aG21U&#10;MNaool0pol7MoZY3h4lYi5+oy5MwQwxWsNCqTvVVaHakORgsGNQQg44OL71eNapRhlomi7n2KM4c&#10;PoJrZ87i2Moypuq1SioJjXHs7JBQVlDI0DWZUFC9FPqn5ntqdoWu2XmouoKF1+kwr28krGCh6KOx&#10;GJ07GvP6oE3Ezdaf1kbjmrYZcbkR8jgRcDvgsQ9DrXb7YJ93ZAjU6oi4nQjabQg57Ag7HIi8FnO7&#10;kPL5DCtepAKGOjniXnfM645aeSLMXXndCDqdAadzK1h4vAhY/B5KOI/2+tQ573yy1UsRsL6s42XM&#10;mSB8Va0v9VjoxJNUIplNZ7Bzay8t/tw6o8Ta0dzvdINIQTmPQMAHl3MEHtsg/CP9SLptmCpncWFj&#10;6dLmKlamWmiWMihn49gKFrkk0skIujr2omPve3oFWrkspktFzBUtuRxm01ks5QpYIUlUajhSb+FQ&#10;uYr5dA5dBzrQYenu6Jauzh50dnajo6MLBw92YP8B48BBo7OrB719Az29/TjYRVCgZd8HrRfVehAN&#10;iJAk8M6u/Tp4jLobGv5Qh4R+ZGek0GWShy6oqa2xDIWJ3fs78advvgvVl9zgjbfeM9581/jOO1Ck&#10;UE2vFapq6EObYmna5p+8/S5UlytSaB6AZg4SKdSHv7OvQp0ZChYaBNlKEge79E/9Uv6592CXbqxI&#10;sXO+hXosqEfVTDc9R3anej54VNDcUj19DWQQJtQJYbemXKh/QnNUNRSiy4od1sxWk0I0y3U7ikEp&#10;QYlBsYAwoa4L5Qz1T+gaTcXQAhDFjmgmp0ihYZSteBGKQq+P8oGGM9RjoVV+0DoAfWtnsFAi2Yod&#10;bp+CRUd3H7aCxdqxxW1jMy2Y3YALSdXlW8FivK5/KlhoPYiuke18gG/lA9l5g3/Tt24PXb/zt2wH&#10;i3qzAh2E3WzVkC9kEIuHoWBRKGZKZaNQiiOd8yNb8OHYyWm8+PAyPvhULoJI8cl3z+H5R8fx4Wdn&#10;8eLjU/juD27i4y8u46PPruD5h+cfPDmFx8/PY3ahiNGJFG7dPYn7j87j8NEZjE0Vy/UY2hM5bJ5c&#10;ws37F6B48fjlXdx4cAVHTm+MzraRq+dgNkn4V1lECylEimlkGrRGmyiON7AzUiQqBTijIShSaNGH&#10;mZiZyyBazEPBQpuBqpeiMjaK8mgb6UpZMSIYj0PzPf+XgkW51dQiFF1JixHa4Ulz+11uL6xZ/IEk&#10;tWCtikq7gVy9gmg+hWAmhlQ1j+pUG/XZUZ08Vh2rw8xgLGVNVZ+NF8p55IoZxJIRZHJJ1GtlqmO0&#10;GlXUSgWUcxlUSRX5jGY4auNLwoQWXGg3KvVVBDxuBC1Rvx860aOQSGrKgmZEqmNgqt7A+tw8zh89&#10;hksnjuPQ7IzygWZRKEYoPWi+heKFrtmmeRUaK1EiUb+FTtxQsNDDI/roMW/1plg9K9ryOWdR54rk&#10;o7Gdy023ji8JfFss6EMyHEiFjAThIOBTvPAMDiDsdCDucSPqdCJst+uCgkWWZxQJ52NRxLiNxx3z&#10;e01HhZUnAg57lHDj82teyNZ6Fuv0VJ+TEs4d8voQD0cQDYaQCEf8AT80bKEzQQrWV976Clpf2ozc&#10;43IH/QFYC33iOutEe4YquCiyqN8ilc1qdZKChcdlg3OoDwHbAKrxEA5NtHDpyMqplVnMt6qoZGPI&#10;JkLIZ+KGFSysXB2zDfdhoKdDq2rHyyVMlozpQhFaFTKfL0ITOVfL9fVaG4ebY1gsVNAMxdFFjOjo&#10;3rf3IPbv60B3V19v7wA6TbboOXCgE/v2d2w7SM4waYPM0d1DBdk7AGIJtDhTUzXVb6FYoDWlr6dW&#10;7Fe/hYKFYsTOFKKood4LvqWODdWLMuL0oqOH5v6AMopWQFDLalajeiz2HuyGOue1qkIDCpru8Pau&#10;fQoWGnFQXa7hD1X22vpTAxYOr/91XWhWSyolqH9C9686klDCvSpPYPtmBAtFDUUWNeU1IKJrtoPF&#10;H/dYKLiol0WjG8QI9U/oSYnmWOiyXg2lB/KTejt2voCKGlpZqgyxPaihnKHxkZ0LRrTpheKFtadc&#10;IpLOKpq8s/8gdD+aD6EYoXkV34oUymc7+y10IIjOmlEi0eAIF9T/pGCh/PHGkVNrR06vrR5dQHui&#10;Bmu1CC37Ek6eOYrpufFqowjtT6XtIv54nwnZ3m1C8uWM8UeJ4Vt23kB0/beChTSaVVQqRdTrVRSL&#10;eaRSCRSLWZRoQFhzOUvlFKzNJF3pnBfLh5p4+vICXnxobM20eHX6s+9fwItPjuOzry7h3pND+PKH&#10;N/H0g5N49eV1ECxu39/E8w8uYWoui+ZYDHcenMLTF5dx8+4p3H14/tDmJEq1MFrjORzanMHlm6dw&#10;78l1PPnwHu48uX7hxllokU5ltIxEIQFtMZKspGH2AajnzRi4JVXLQ5kjVS0gXSvBEfbDn4pDszFi&#10;BSrsCgqtFkqjYyjU68jR8nsdC9TrQIBI5vNQdKi0WlC3hDJEvl6Dskih2YhkM9DBKNbRTluHcqiX&#10;wtp0eEsknsyXS6iPtdGcHEO+WUWslDbKGeRGq6jMtsszTRRH68g3Kig0jXKrhmy5AHP+RIpqM4F8&#10;MaducdNRXi036lVo9+hmrQLtNlEvFpHPZrIp2hE0XSMI+rxwO+2GtV+yxzqZWhVhIhjMxxPQNo7W&#10;36eyODGJ5ckpbC4t49qZMzi9sa4VH+py0EIP0VCI0sM23UzBQjdQh4fSSTIShnKPJCJhBQtFii2J&#10;hBGLQ/FCSolkOZkCCQM6viQe8n+L9g8tZpLltKEdKuN+L9RXoUiUj0SQDQaR9HpjLhfUe6EtNLQD&#10;VcDugLbWsE42dPttBAsf9HrqeLMQhZ1n66gz9Sho2EL7e8aDRAxzcmmhVASZEZlcFtpBy2592UZG&#10;QALRelR1YGg5iRZKaJBFFC8oMjSTcXh4ED6nDX77EBQsRnMJnFyawcXDy8fmJ6HpO5mID1G/E8lo&#10;ANaAXlS7uIZDXhBTYkGymldhKx0IIOsziv4QKqEo6pEkWvHsWLqA0VQeBV8Yvu4B7Kdq33vw3Xf3&#10;YPfuA+imUu8bxkEa4h3de/YexHu790PTLXftJRMc0FFh3X2DakoqUqiScHlD0FDIgY5eaIYmCeCt&#10;d/dC96NMoJEOpRD1W2jcRGMou/d17tpzEOqf0NqQIbsb6qVQJ4S6/Z2+kHUDU4WbWnzIDtW1Wi6h&#10;GldzL0znh9UZoPpbKUGbZanK19iHeizCibQqHlWTun/VhYVqHeZoq3pTT7/n9TFgChbqxlAvhZrg&#10;apcrkShkEEoUXFR9bj0Y60fU7le3hJ4LkUJzKbSOVJM0dVk9GduRAsQIhZKd/Rbq+XjvYCcUDran&#10;VihYvHegA2/u2gPtfKWQod4LbTIUiCd1D5qr4QyGoENKrYPpy9ptc3vtKEhOml2hJ6UYwfPVXAoo&#10;nylj8S29XIoXHmttyBvrR5cwvTgKq3sm1RqrYWp2DGsbS+CCtZtWVNEhX0pDycPaxbWwM1LoMpQ5&#10;FCzU1fHv54ad0eHfV6Uxiqqh3SwKBZovuVwuA12u1orNVhnWoUVpX2AI6awXiys1PHx6Fi8+vIhX&#10;X97Ei49PKFh88NlJfPXNddy8v4jv//lt3HtyGN/9wS28+OjcrXuH8fyDi2iMRlBrhXH73gk8eX4J&#10;zz+4hicmYZzAyXNLGJ3Kot5O4ejpZZy5vImHL27i6Yf37z27iYs3z+DQsWU0p+oIpQNIVTPQtsO5&#10;VsGcx/BaqppDsmKYZlQ2oc24FCw0WzNRKhbbbVTGJ1BotZEqFqEMoWARz2ZBttCVihHkOGRKJej0&#10;Ms3A0AqUWD6nQ1a1NjUcSyISNbQMdWewiMYS5syVRn10cgLV0RbK7QbMyZLNSq5llKZaqM2P1RfH&#10;URhtGu0WKhNtVCdHUWw1kK9VULSU67zDaNXmi+Ui9G5pNGpotxrQsfvjoy3wFsrnMtB2WMGgH2Zl&#10;gtPutI3AZbfB47CDhrW2ntSEhtnxcazNzWNxcgrL0zO4cPwYLp04fnhhHup4UKRQL4WuUWIQ/ql4&#10;oWAhChYaQ8nEY9BEkJS1WZa5bJ2FkY5GoSGbnGXnDhYKGWYjc6vHQgtNFSzUGRPx+6DLuqtiemuR&#10;qvZe0ZCKRlJqmQwauQLKiRSKsUQmGEaYDGF36FxvBQtdVrAIOJzwjtjC1hIGPyHD5VaM0IwHn8OF&#10;rUEKK2psfzeRTKBYJlaU9JfVDijBcAia1Om1vqLRqJaN6JwRbYDhdrqgPbU0vKJgwQM0O4/abQP9&#10;fdDJNUHnCHIhH5baNVxcX8aVI6vH5iYwVkwj4XMi4BxG2OeC4kWxnEMmm0Qw6HXahzHc14P+g53o&#10;3XcA/XuNof1dGDnYA2fXoHfADo9l8GAP9n3nPbz55rvG2+9B6WHfwdcnilkHl29tBrWbHGBWSXxr&#10;0cR2mNByBtWLihTa50r5QNtrvrNrK1jspGChSKFeCl2jnoy339ur/PGdd3Z/551d2kVKUzi3936A&#10;mYgwQL6xqU7VKIBqbq29VINewULf3dfZqyeiYKG+CsUjVfZqVWt1PcFi585O6kVQevCFo9C203r6&#10;1IX6liKF6kUNfKizRPWl7kohhlpWzfR+62QQdaLoB1XL6vFrfYceP9SBoWChzKHpFOq2UQgbsLmU&#10;NhQsdmaO7+zaAyUGLQbR2Afe3X8Qf/rOe9A+Wlp06ovFEc3kYPcH1Y2h7o1QKoPG2CSqrTHkK7RQ&#10;64oX6qggUlg9NDbzNK1+mu14oRUiupnwz60bWGKpDN6ot/PgV6DeKkG7d09ah4PML02DYKGs0Byt&#10;QosytgMEFCn+7WBhxYg/DhaieLGdML4VIP6XlKs0WYqVSgmlUhG5XBaZTAqKF7V6WdtaKFi4vQOI&#10;J12YX6pBUzi1WZb2tHjx6cnPfnAe7392El/+2RVcvzeP731zE3cerePVV9fw6MXJOw838fjFWeTK&#10;LtRHo7h9/yQeP7+ETz+/i5t3jz96dgEvPryOC1cOoVSLYHy6gIXVURw7u4xbDy7efXIV95/fxLV7&#10;F7F5Zh2FRhqxYhQ6PJbaxnQ352PBTBjRfByxQhJmdwIanrk0QumkxXQkkAaq4+OoTUwiU60hnslC&#10;a0fThYKhRaFWpwXUgZHI5ZChsVitKFioi2K7o2J7fiiSeZJKMV+oWMyEfS1G1dJTcoZan6aSb7dy&#10;1BblkiZvVsYbKFnKUy1U50ZrC2PINGsojLZQm5xEdWIclfEx1Ccn0JyeRGN8tFyvoVSrGNUiiuWC&#10;YfVvKYAWClmUeSOVCzAj89l0NBaGOVXT7zVHd3vdOi8tGKDB4ouGguVCHuOtJpZmZ7E8N4ep0TbG&#10;Gg2szkzj9Mb6uc0jWJuZxs6tsTRvdCeu1FiJkoeoD0PxQsFC+1ioo4Jgocmbmguydfy6Je7zQ4ez&#10;q8eCbKFIkfQHEPf6oM6DsJfKe4vuysQL62c1VyNIXLA7lEU0xcRauVqspbNoZHK1VAZxjw9BpxuJ&#10;UDgRDAf55+t8oBPLHIPD1pCHy2N3Yjs6mKmUdnMDt80OxQu/3YmQ05NIxI1UEtZC1C3ZfA56L1mH&#10;pZOytr60EtU2PAIFC00I1doTDZEQKZwOJ7T150h/L2JuB+bqFZxdWcD1zXXcOHro5OI0ZqpFFMJ+&#10;RNw2hL1OxEM+pHJpmPP4MylfwGcWffb3dR08aGZA7D2AA+/uhql739p14J292Pf2Hux/d3/nni50&#10;7e/Bwb3dB/d27dl1AIoU+2iSdnRpIiFx4c13dkGrJVXJHejsgdrourG+2202QjfnO6jfQps9KFgE&#10;IwmY42+jKQ2I8Ht29lUQGqBRkq38YU3q/M5bu6DbcGPlDFWWf/L2LvzpO4Y2y3o9+WCr2lZfggKE&#10;LxSDtmlSxby9qgI8Z2UjDYioxayBD82uUPWmLXyo3nZ2b+gHRa+Pfq/6GLigSKEYocEOPcL9nT3Q&#10;Nt7qHbEmkA7wqipY6GQQ/S7ds5KHMoT6G7ZDg6ZtakaFlpjqZlr0oeW4hAk9Xw2IKFKos2dPZw92&#10;Doj4Yglt2q3T4N7bfxDqwwgmUkgUSginMiBnaHaFMxCCtiRQsKg0R6HeC/VYKB6NOD06YExvJPXc&#10;6Ilr0anoldePQL1EKe28Ob84Pr80vrw2jamZUczMjmNyqo2JyRbGJ5o6JURVtYJF2ZwQ9trrY0hF&#10;e0tIgfTwR3lip53B4r+Rmf9tOipK0JemcaWsLwULGqZT02OoN4pQsAhHbZhdqOLO/RN4/PwcPv7s&#10;Ol6+Ov3qB+fx8tUJfP71JVy9O4cvfngDtx4ewidfXsHdJ5sPnp3A3cfHEUkNYHQqhTsPT+Pxi0v4&#10;+LNbePDkzIsPr+DR0/P44nsPMTGbRyLrQH00idZkHoeOzpy+dASPXt7CwxfGjQeXsHlmDfl6Guly&#10;EvlGNlVKIEjTKBk0iyDj/mg2hkw5D7P9Z6OaKuYRSaeRom5tjm5L5ktQsDAduIWiOc+tXNHlSCK5&#10;dcp5OAyde66pGIoX6rGQeLGg0850vlqx3kS9PY7WOG+jyXKlBjUa/f5g3PrK5fNQt3axWka5WUWp&#10;ZZQnmqjMtEpTDaQbNRTHxlCbnEKx3UJptI327AzGF+YxNjOlw2ar7QbMjpjVYo4IWsylskloQkYo&#10;GkAsGYunDAooBMIBWFNBvBp6j0RC0P6b5XJRvR0zUxOYm56CtXhlrFmrolIsYLRcwvLkhE4YOXN4&#10;AytTk9A+FgoZuqyosT0JQ4MgO+l6BQv1VXyLDhmJ+HwIulwIu9zYGS+2eynU8aBgwV8C+kEFC102&#10;gcMa0VCXQ8Bmh3KJppg0cnlUkmm0coVmNg/1WwRdXiRCUWi+pDaZtkKDwzk0oiEPHWmhM9x1ZJpn&#10;2AbTgh4c9g7b4R4agW/EoRjhCwWhwQtdoz6MCi97rRpPErUSfj+3M186Ed5pd0DBwmftBa6pGDIw&#10;MKAb6PDxkNOOeiaFk4tzuH3yKO6eOnrn1NGrGytnFmew1m6gnUsjHwkgZa2kTUeCMAep+b02twu0&#10;Rfd3HMSBA0bHwW4c2HMQe9/bj327D2LXO/vxzjt739t1AHsP9KC714Yhhx9aLKA5d+5gBNTWf/Kd&#10;t6EjvNVtrua1Snxt4rR7fwe6ege1OZXGL6wlJv3+UAwFa//NdK4Mffc7b+/W7Io9+8yem5pjoTCh&#10;vgpd/tO3dkF7WhygIrW5YDW4R77z7m5oVqbqyNeLJkwVDp0Soja6xkdU12o9iLo6VOtzP1oDol6K&#10;rYEPqyZTX4XGJjQUQjJQpJCdPRa6rPtUHwPBQt/SY1Ow0MNTsDDMRFcTLMyLOThMcFEA0q/Wvel3&#10;6QfVFaFgYT1r0/2g8RGN8mhwZDszQU92K0O8XnCrRKIfVy+FuiKUJ4LJtC5oyEOrP6xtvOOxXGGb&#10;NxLDiNfvCoahk6gVLHSIfKZYgZ6RXkZ1SDi8AfVPqCtCXUpb6cF6a+npK2r865XWXI1o0qzfe2N0&#10;vIx0NoR8IQGlB8WLqelRjI032qM16KwQnV2+Mz2IUkWpnC2WMtBGVZqWofTwrUgh3woN/y1eBwvz&#10;9W8FC/PVajWmZ8ZRqRJ0claY6/cHhzA1W8Steyfw/IPL+OKru/joi/Of/eAiXgeLy7h6dx5ffnMT&#10;tx+t49VX13H70ZEn75/D5ZtrCMZ6Mb9Swf0n5/Dk5WW8/9E1PHlx/sWHV3Hz7lH88EcvsHyogXjG&#10;jmorirmlOibnKpMLNVy4fgIaH3n20T3ceXINq5sLaE5WQeM3V00jXUognAwhnqVlGjOHRdZK7ckx&#10;lOt1pKzT5ROmAjedS+pZ0vRp7cmdL5Zg5sSWK+q9CEZjbioFaFOseAz5Rh3FVhPZWhVbUYOS3YoX&#10;Wu8az+ahYbxqsw1rh8N6PJ6E2ac5YFg93AlNwStVqCLK5ZqhYFGdaKIx0zYrRycb5fFR8KdFc2YW&#10;xfYoNNVUkWJ6ZRkTC7P1sRaq7ToqrZrRrKDUKCFf4Q2ZS+WTiKbM0ALUG2DNN02YVSJ8v8TDyutg&#10;udZoE5NTxO4JTE9PYmysjXqtgmqlhDIvYamgA3Mauezi+BgULI6vrkD7c2v4Q/tbKDcU4zHFCPVS&#10;iK7RsEg6FoWGQoRHqrPKNDqjsQwf1aTd4afRb6OapLJ0KV4QKTRtUxQy4tbhZ/pBBQvtC+4nTFjT&#10;IxQsFDK0I/jWnp4m2aYL0TiqybR6LFL+IMJew3SJxlI0ZLbp+ogvmAjFoIEPn90JHZmmSCEKFtYp&#10;y0OeoWGdm6VgEYiEocvqw4gl4vD6fHBZG3by5ffxWvhdJBhYMUIZQltSjgwNw2Gzu+wOKE6p62h9&#10;ahIX1ldx78wJ49QxnJmfOjEzgSMTo0cm2vP1ChqZBPLREHIWs4eofaRrYAD7urr2HDiI/Qc7cYBU&#10;QeWxtwPvvbcf775rvPn2PnyHC7s7sLtrEIOeMKKFOiKZArLVOnTy376uXnUMqMmrSnrnBk2aXKn1&#10;HXsPdCk0iGZfKkxkeasWqtp/U3MsiAs7g4VooamdP9fr3bsVKfRbevrN+V3Q8IFmVChYqPpUTala&#10;kwpYj1a1l/oP1Eeijpm33t0D9S5sz7HQPWtHSFHIMP0Wr8c+Onq3TidXla970OWdwUJJYsjh0sRP&#10;tch1/4oa6qvYWmJq9fFw58PWHAsNGajJroCi+9RMUnVO6Nn1jziVM7QqRPlJWUGvg14Z9fFACUOh&#10;RD+oe9O8CmUI5QlvNK6coQ4M9UzEsnn4onFoPYi1ADXAPxUmMpUa4vki9CzUzbMzUmie5nbPhKZc&#10;6AZ/HCmEf+oGWpWqP80btUYWoYjT4oFSwuraAg6tL2F2bkJpQ9FBiWE7RmwniW1bkeK/IVhwpbKC&#10;bvDfqFQpoWJ9KV6oWspYX5or3mzW1WNBKoK1SMcTS7gwNpnDleuHoZkWH356FR98dla9FBoK+fzr&#10;K7h6dwHf++YW7j45jM9/cAu3H20++/Aijp6aRDgxgCMnJvHo+SU8++Aanjw/j6cvz7//8RXcf3wK&#10;X/3wCUYnk0jlnVhYreH8lUM4dHSqPV3E/NooLt86hRefPMDTD+/i7qOrOHFmA5NzreZ4GeV6DrRb&#10;EU9FUK6VMDY5jnqrBeWGVCavs5kylq2NgpJUpBlrdV7eOiW7EEuk4A2GnF4f1GMRSaegGFFqt6CQ&#10;oV22EuWiFp7o5JFAIoloOgezMrhSLVfrSKezCAZCPrcH2jOxWCiAP6dh+jXKtVYNo1NjGJufaM60&#10;MTo7i3HTz7bYnplDY3IazekpKFjMrC5hYnHOLDMda2xFirZRH6/D7B410ai0K3i9dWyh1CBwVGqj&#10;DbQmRzExO4mZxVmY40Bem5yZHJ8cw9T0BHinQXN9avWKUTPyiRhSAb96IxQpdCzq6vQUFCk0eUKL&#10;QTQpcpuGQnRZG2TpUHWNfShYEH5KuSyK6TQ0FKJkoECgYKFYQIxQl0MuEoUua22qOjy0I7hOMnNa&#10;1TnU86HjRbQERvLROHLhKIox4kWsEIlpKER9FdbyrGIyktimqJFLZAqpHAIuH9wjNihYqH/idS+F&#10;HXoM28HCHw4hGI3A6fUgQM54TVuB2x0kCPOlFao6K5UAYfZwsILF8OAQdE2YaBuNQd0wOhD/7Noa&#10;bhw7gptHD+Py6hKOjrc2x9s4PDGKxWYVChbpgBdaWTrktKNraAgdfX1bfelWLaV28J79Xdi9z3hv&#10;byfe3duNdw70vm15r3sYfb4Y4vUxFJqjhcZoulyDMxjB3u7e7+zeBx1lrtpLcwPVINbUwj95axfI&#10;FvsOdoMEAG3gnS/VoSmcu81+mge/8/ZukC008KFIoR4LBQu3dWOb04utZSDW9ftfrztVx4kqzp2z&#10;K1R36vq+IR5pBKrG1NZXmNDASnffENRQpppXX4JqLFVmGhBRl4yGdRQIyB961loVKZqbqcChKGDm&#10;WDjMed/b/f80tfUt7WZxsLsP6iMhbfQN2TRDhcvWqYpbx37qPnX/Gp3RX0G9LwM2l5a3bHU8WIlB&#10;Q0LqnFCS0DUEIHVKKZSoU0oTMrRBhbolvLEEtteO6lvKCpo8MeTxQVlEsSOSyeVqDaTKVZguhHRW&#10;G4gpEGxHBCg3bO8tps4MvUpKIbqB/jTCq6f84fT5oaMe3qAkgMczCH/AAQWCI5trOHvuBDaPHppf&#10;mIIyh/bS1poLXaN4sU1X6gaavJkpprBzpsV2SvhfESzK1RIULNRjUbS+FCl0mZJdW1yor8V6zf+/&#10;fP0Hc6xZfh54FsteB++R3nvvvYf3uPDee+89cG1VV1c32U2ySUoamZEmpKBGGmmk0UqM3dmIjdjd&#10;j7XPOU/eJNTULOIXVXkTmYlEIvM9z/s/zhGJCR3dYdjem4CLmxW4f7cpfFz69Nt1uPu0AB9/swFb&#10;x33w8++P4Ph6Cn76s2M4u124+7AFvSMx8EV0sL47Djfv9uDuwwGcXi7Axx/3Ht9vAhfX+vWfXoAv&#10;pIJw3AD7J3OwczgDu0dzM0uDUOiJwduZXjg4X4erx0N4+ngBV7eHsL23ND07DJ3dWQhHfRDCkTvi&#10;43TcXD4Lmawguo4QwmJJuVVWGi8ShMMJYE8Ax0Bw4W12WCBSaI0mYIeIJxwGdoJw0QtGCq6p5Y5F&#10;DB4XcNkMezAIrL9xIolsaBKhUAQcSMc4WcTBXaUG2RHhjYXDwNEz2VwaCp1F6OjrLPaXoGOgHwq9&#10;AiNFrkdgsCj09UJpoCyFVNGRixVSEMnFKsSuo/kYd9/1JfwgtqsqIiplst1FKPV1QddAD/QM9UHv&#10;cL+AC0N92VIuJ/X0dUOxswgMQzm5fT+3txVrqPq9PouZAzYHS0VgsNiYmwWOuuCSWcwQuJnfaqng&#10;HRkpeA2HWLrkUpuVigX3VWfFguMuOcaCa1dw0CUhWPx3kUJWLBLBIKQiEeDynTx3NyiVRoXAakfc&#10;54d0KAwcChpyuIDBAqmCnSAMFnK1EV8ykgRGCrGjjNNbCRZhbxCMGj0YVGqwaQ1gUmqAtQoGI4ta&#10;A1a1xmA0AKsUWqQHo6FNpQRGCtYt5OZlNq1Oq5ZfSvnFla2fj7Rg9cJqtoDX5e7IF2BiYFDo7QUG&#10;i7PVZdgdH4WZYh7mSvmZUgEmS3kYyCQh5XWBS68Fi0YFdc3N8KquUSo3PDxjfvm6Vqiqh+qGVqhr&#10;VkJjmw5qWtQv6lvhZaMC6tQmaLd7gRULi9sPje0q+KG67ptXVfCiuh7YILHq3tCiAP7c6nqhrrGV&#10;8z64rag3EPH6I4FIArgU91dffQffvqiCqlqRKgRcADkdlHM0OIO0RaGFN7WNwMeHmoZWECfuKh0b&#10;UZ6Rs3rBSMEHaWr7she5TAPs/uDzZ0vMEgLnauJKtoJs2Diugnd8HlZ4ubLnGQcHsMOF1/ApMXhR&#10;PJFJpfPpTN6DdtQXxEsD1QgKtQ2NTW2ABAQtyBatCpVGr9Ygq5qNJqvRZJNdeXhjGqBF3EZZ39BS&#10;wbvjyuYWBfCfzJRVXC1D7pjK+MJcheTEfgejww1ypihOzMR2DVZ/EFr1RrAFQlDbrlSYLCD/GWRW&#10;kHtfu9VWu2QDnd0JFl+Ay0TacToXDPNKq9sHTAlIBsCQwQxRCRNMDMQaBueDsDzDKpGxvNq3z4lP&#10;uc/n8vvhK7lTt95m04DsQLczWExMjk5Oju7srsP2ztrc3OTc/GQunwR2iPAy0wPvwp3AZGe9IJao&#10;knPqwStxhQzGi0pK4D//6Mr//7gjOSMFwwS/eE2lhsGxnDI/gQ6icSeUuiJweLoATx/34PPPR3D/&#10;aeXdL2tw9WEWnn5eg42jPvjp94dwdDMFv/r9KZw/LF+/34J43g7htAX2zhbg6mkXbt7vA0sUP/36&#10;6OZ+BT583oXL2xWwOhtgeCwNjx/3YWVzFPZPFg7OlqFrMAWdA8LodA+s7c7CzcMRfPx8DR8+XZ+c&#10;bcPyygyMTwwCy0uyK8MvBzBEGLbw2kA6lZODDjvzOSERz4I8Z/PLlZS93OmDG4nhcK7WG4BdIaxY&#10;BFNJ+IfBwhOPMlKwbmHzB4CfEC6DwR3L5ExAn81i1ypV0N7cAhzW53Pjre3mfuXlDq9sCjKlbL47&#10;D7mODohnC8BuwlxnJxS6uyGZx7sTspDuLKQ6shDORsGXCFQEUkGBK27JYBHJxsVaWqVcvqcDiv1d&#10;Qp+Ef35R6CpCPJMQO5kWMn1D/dCD8DHQw0iRL+ZAdviILheIeRG19MDpHrMjw7C7sgR7K8vAdbRY&#10;gY970TzbBRYt7DYo5wyLGewGPXANbB9aU9zG7Yp4PSDH1biDSCfgcEDE5YKQwwHs++Bl8FuRVKwu&#10;gwECDgcEnU7wWm3gMpkoYHNA1O2DpD8E3L4raHcFwCZEXT4Jf2w3uI028FntEHC4wGtzQMDlgfIi&#10;mF+GVerkl17SaZEHtHqtHswGM1iMgkljACNOAOWQCtlrIRdbwxmnzBQupxPkIhdWjVoJLc1NOrUC&#10;9BolGHUqsBg14LQZIOC2gVwzxd1fyE31dcPcgNjRdL6vD+Y6umGhU1ju7IOV7n5Y7R8azuYh7vIA&#10;F0zj29VgNkBDazPU17dAc1M71NU2V1U3VLx4WQ2sBLBDgQWDQDgBomV9NveSPRpsMnley9zAlvjr&#10;7199+7IKePrLc2V2hTBS1DW1ARvRylQLVtdD8TTwWz+8qRULT337AsQqEYgCX5Z7YqTgj2Ypgs0z&#10;r+GSVmy265rLcyj4+LzMJp9Pj/0d7A5A8uCVjBccqsnBB/Jc3/z8GvCFYiCnjQRYGODdRS/JF+VF&#10;PF+85svFl1Eh57vyOcuCBGKABdgiarQImWbkA5VaDw2NrVBXjz9fM7PCFyJYyGOVTqszyZlMVgYL&#10;OcjY2K7QANMD8Y64PbUrtcDCFeMFL7OgwnoM2mnGKb0N7bGTm5Ty4BlMZ6FBpQGVxQa4wGBBJo/P&#10;5PE6QxGweP3ADgitzQFmr5/BwoHTuVCEVzJYMCswsTG9MV5U0gaxmMFX/vl4FIYM3sWGtkNGCk4q&#10;/CoQsEEmE4JCMQnszhga7oXNrRU4PtnjBZ79cyBnuSAhx1t4fQ5gE24y4/xWU2F1mEDsu+d3yI15&#10;PVwRvNIbwmIG/VGA+L/CYMEv2QcSjeGJxKKMFPwKBgMc2y+3ykKwExWLQikCnT1R2D2cAVYsuNTV&#10;5eP8x99uwv1PS/DptzuwfTIMv/mrMzh7mIPf/OUFXL1bPbldAm9UDekOFxxfLcL1u224/bALT592&#10;4N2nrfPrefjt7y9gZDwJFmc9cH2t+/c7sHM4Des7E5d3WzAx1wPpoh9KfTEYHC/C0tpbuLrdgZ9/&#10;c//0/hROz7fh/GIPFpamgKNWg0EveH0uSKXjEI9Hcjk0yOlSRx64B30o6AefxwMelxPsdhsYTSYc&#10;24ElaJcfgdQXTiWBnSCMFP5kSkilfKkkuBNxMMttSjghxR+PgisUAJPTDiqDnkfh13U1gHNJcPq9&#10;EExEIZSMQzyfgWx3qayrA7jKJuW6OyvKS2J0dUCpt5v/zBTywKmtYuxDMhEIBSu4IkJl/ERHVwl4&#10;mfmAsngOX8SRqWSAGBjqh+HRIWDnCG9Q7ChAZzEH+VTcbTEBVzgb7CzBxGA/nGxtwvHmBqxMTUJ3&#10;Jp30eiuiTif4TCYISOXFLmVS4RZlldW02JnCIgezCK/hdzlcI+Hz8p+8AR/HptGASaGscOoNEPN4&#10;c+FYVohD0h+GsMMTcniYIYJ2MTsw6gpIwaDNC2JHfzDLpbeMRrex3AvDrhYuEmqzmrnshFqtVgkq&#10;JSiVCqVSbm6qN5ssgpiOY0FLCGadxWqxAzc+NRnMwNW+uUyFUa8HrQbnfSpFe4tRqwIbjtJmvcdp&#10;gZDfCfGIF+QKL0G5Zkp0sCP/trsTJnq6YLKzEyYKRSFXgMmslCvCWK5YDEQgZHMAp/UyWLBw0qJW&#10;tqqVdXXN8PpVLbz4oaq2rhnY2Lx8VQOMFxwI6fKGwO0LA1pTtohMCexo58xDNqVeRLtQjN/9Gg2p&#10;bLmZD56vAMGKBe/OdaNxDspQQjwHZfJghuAIxBqZGPDjGB1Yk+DSFLzMp/F8MiTjBf7JYoZKZwJO&#10;beCNmTz4gG1y+iWeIZ8baxKcFULlURfy+fMMHjcwWp3AtMHMhDCEMMFt2Rkpvn3xBnCBZRLmmHKX&#10;hNymhCNR+Mx5uba+GTFCJIlnxQbGC4SDJhERcEH8E1rbVID8wTCBhFHxvG5BCmQa/BF1JuYPnd4M&#10;LKKwR+x5sGBTjdxTLgMYzMCFsBgvTNKL+kYQcxCMZrXVbvEFQGt3gj0QAk8sDriA1o7pQWW2AoJF&#10;IJUBfxIH6jT+CYwUlfpEpUTxRz0djA78Q7BjiKNPOAXmSy4JMn/YPR4IJ5PwFVdE7uoqdHUVS+Js&#10;MJcrpoCTRcX4x/7OwaHe/uE+6OztgHypAPhwQbkyaTAC4iC0KFVKvQFEt4rVZvY6wRZygyPqAy5/&#10;xBUXQpkYTyI9MR/4EwFB7ifO/FEOE5xakgjInB2KJQKCLJPEE5GKTDYJXKsgGPKZzDqQW67Y8sUo&#10;9PQlYWq2Ay5ul+DsegbefV6Hq8fZh8/L8PTTOvz8u0PYOhyAP/urc9g7HYWPv96Bz7/Zm1rMgsPf&#10;ACNTcTi5noGHTxvSJjz9uAW371fp48/74I8qIZTQwMefj+DqYQ1uHrdg+2Dq7t0uTM51QTBmgoHR&#10;DPSPpCHf4YXp+U64e9x59/EYrm634e7hGE7Pd2BjcwG6unMQiXoronFfPClk8+GKQi4BmUQUuI+6&#10;7MW2ixUdHJLYY7I8aM4bDkIgHgNWL0IZJIxstFgM5XJgC4dB77SDze8BrtXNua96hxXaDdomtQIa&#10;lG1gdNnBEw2BPxEFbywsukYySch0lXI9nZBF493dgX9WPL8+XcxDplQAZIscYkcH3s0iUog1ONMp&#10;Bosv61uI2QT5YgG6ejqZDEqdRWA+YH6V+6aVe994PbATZGR0GBgvSh0F4HeZS3q7SlDMJAMuO/jt&#10;VmC86MlnYWZ0GNgtcrm/B4tjY52JBMTdbog4HMDLjBphhx2YHspVDUd5+AWzAi/zemYIYr0kFwlz&#10;xCgnr7L/xWs2A8MEh1OwvJEOhgrxBOQicbFehRyqGbS7IOL0VESdCEDeuMsXcwpBixN8ZgvIioie&#10;j8xJrexkMeq0SoUC2uWXqFQIOB3UGfSmCo1SA8pWFahbNXqNAYx6EzBSlMsecqgEp3uIa+1WhA6n&#10;3QxhvxsyyQggKIJ8m2R7u3LQJ/UUs93ZNHSlk8CVMQdSKRhOZ+FtJgcjaaGIV8BsBa6J7rbZBfll&#10;dtgAwUJkC9kI1VQ3wpuqer0BJ7hWtycISpUe6nBm3IhfyQIcNdnargE0w2wR2e7y8ouaeuCwiUS2&#10;CGyP0Vqz44BTNBkvmmRdgdezPMCTfr3FwVkhbGVZ8/jm+1fAxMAOfuYSWesWCYDR4Xmk4GWmBDbS&#10;zA2IEYw7HKTJ7g+28c/jBfsm8KzYbpUnSshIwa4QtmF8/MZWJeBp8AIf7ZvvX0IlRlSwblF+kl+i&#10;D18BPjJ/F8595ZPUIN/IBNDU3A4sNjBGcIwt8Rp2arQrNLwLPQ8ZrFsQCxVIG4wU5RvIGMHmmZ0g&#10;7BbhoBCkJc50VehN8DxYvGlqgRf1DWAPhsCNs/lkCpyhMLjCEbB4fWByuUFlsajMZbZAkCPcCfcF&#10;VyAMHEjBigULD8+TBLCIwhiBp413I0eicKSnWEkTd/cFOVaG4/DY641gkUBjnE4nhIzYgyNXSAHX&#10;3+RKL4lUlFMMMsUsRBJx8AQCoNIbgFGLH4Z2rVFnc4LVGwB7JASOuOBMCGIV3FRYLLKfT0QLqXAu&#10;AVyy2h8PgOjylakCyl0kUhQ5g5c53/XZ6NFQ2AdBuWMILztdVh2SsV4ZCDogVwhBsVNYXh+Ei5tF&#10;uH+/Cp9/3hF+2T69nYDrdwtw/3EFOMX0lz8/ho39fnj/qy1AsPCEW8AXbYON/UH49Ms+3H/cgMuH&#10;ZWC8uHm38uHnXRgci4E33A4rW4PwJVJswsnlElw/bHHIRSrvgmROWNseh9mlfih1B6BnIAJzS71X&#10;t5vw8cdzuLk7hPPLPXh8dwEbm4swNj4AiWQQcoUYw0Q8ib+vN5MLQg+OsF05ufplHu0vhIJecLll&#10;tsC5os0CJnLYwe71AHcSiRYKkO7uDmazoHO5QGUxgSg9O22OoA/EOWPIzwyhNOlJazMDr+QNeGOr&#10;zw3MIrF8JtVR+CPpziL8w2BBom7RUYJssVCRKxXFwlgyTJDYO7Wzo7u3q4iri/lEIia71/5+vTVu&#10;p55MJaBUKtDQ0ACMjAxBr5wbUvkWdHaWYLCvGzrzmTje1/i9jPqKfDwKbM/G+/vgaGMdLvZ295aW&#10;YLhUgrTfDymfD/LhMKT8PmD5gZAMGCZYwHgeLFixIE4tQbB4PtO1HC/wGn9ZsoI4hALBgiMqnq8C&#10;HrTaIOH2QMzhgrDNFrbakk53zueHlMsNQbMFXHodOLQC4wVX3tQjKuAEvrmlReJO6OzpsJntYNKb&#10;QJymtKtVLSowKA1qhQYMOiNwy1On3QEcKsEVsbjKmcft9HoEub1dQPaMJbs78PbGOyUPjBddJQHv&#10;9LDHCX6rGUI2C2S8XugIR2AgmYa+RAYiZptDrQWu92XS6UEhay0y/yirmxugqlb44UUVfPvdq9Y2&#10;NTicYl0PpdoAnK6J83fgZIpKI82m3erxgwaHeIudSzVzACDTgwgcYggFGnNxyK0MXKhgtwVnK3Bs&#10;B87suVsHw8S30p988wPU1DcDH8ru9kMwlmLDz8b4+bk+r2HDz7IEWx2038+DBQdssqLA9hJpBhFB&#10;dpSIR2ZwYUWB+FuwYsH8AfiV8Zqwx4Q7cn39/UvgI/Ma4hPDD2IaI3YMEX8LVl/4+tjEovZijxqm&#10;AUYHZIjGptb6BlHGYOBgEYLfRVxoa1fD88oE0wPrFuxVYbDAzcpRQ3aFfBn2IeaYsGLBgaL8A+GZ&#10;s6/B6HABO0Hs/iBwuinXsZDzO8RiD4F4Epg/uGEp78gppjqrHTjL1BOJJQoliOHQnys4g2HwReLA&#10;YMF6A195dhLxb/pH+C1mCE9Q7I3uK89T9fK+Ilg4HFzr6Kul9RmYX56EiZkRGBnrh77BTuAyWb39&#10;nYWOnNBZALkSctLl90J9aws0KRSAHyA6WgJ43hHw4HkDIkgi7kxEhFgYvMk4RPJZCOdS/mQUXOEA&#10;OP1u4E4QcgcrsekkJNMxKJSycnfu8iAPjiRIIPckI3aHGeT0BT2DRU9vaWS0F7L5CHB0RXl30+s1&#10;OD6fhR9/OYBPP+/C51/2Tq+nTm+m3v20Ced3M7B/NgqPn9YfP6/fvl+Gpx83IJRUdPS7AaFB5IZf&#10;7cH57SJwGurVwwrwmpuntZmlEgTjaphb6YTbd5vw/qcDOL9ZhdOrZUCk8IW10D+ShMOzRbh+2IGb&#10;R2HveAZmFrqhozvYN5iE7b1ZuLjahfvHE+kMbu9O4eLyAC6vj2B7d2lgqACFUhT6BrKQy0cglRKy&#10;mRjI3Bn0+pwWuxFMFr0gd3QwO/EespocgtnjBO7n7kskPPEY2EMhsHrdoLOYgD0ddq8bRD0kFMAZ&#10;Jb9lsFmgTaMCcZrptPsiIRC7pH8RjEf90TCEUnFAzoBkKQ95tN3dnYWeLmDfBxU6OxgmuLJnT18v&#10;MEaksxlgxYILK6USce4V4ve4gBuScTmKXDoFcm5K6e3QIMgRnAKvlOMuCgM93SBnkPT1dnbAQE8n&#10;9HYUBro7IBb0gc9pgxIySirBeNFXyAMnoL7t6ebozovdXThaW4PZoSHoTqWAsYATSViKYKECnscI&#10;YmGD/R1cittjMvJbvC/zR8DhBI705DjN8mBPk5n3tatVglIBQZMR4g4rxCwmiBh0kHfZB2MhGElE&#10;oRjwQ8RmA7fOKBgkeaJv1em0ChWIY7BKzT1Io0FBjgsKczKqGF+gt4gOZ70tZEc4EyuryJgX9nl8&#10;wA1BGCy4eTrjhUGv5aafcnBnG/tH9DrBZNKC2Sw6V2w2IxiNGp1GCWaDFvwuOzBscS8Vm1pbYVHr&#10;TBot2C020OgMUN3YCC/qauFlQz1wLe3qmkZgrwcwRojptGoD51O8rm4Atpps19s0+tcNzVDfpgSz&#10;2weOQBha1TpgsGATjsaYgzB4Qs+eAjairFhwkw6WOhBWeOLOMRB8HO678fUPr4GlCD6gxeFhaCiP&#10;tHh2rs/LrApw7AJ/Ih6TgxvkDNhyw89fij30zCLcyBT3ZZhg6YVnyXz+8npxllzx4k0tfzQDBDtB&#10;+AT4i/OnsDiBl4UX5Cm1y+ULAZe8ZOJhxw0fsLlVqUIU0CDq6aG8l4pcYayxua2xub1VoWpV4E+m&#10;A4PZBjanhzNi2CPAu+iMFrDY3WAw2YDxAkGE0aRc3pCzMf9+iqzZxqUq+eujaWf/lMMfAg7b5JZj&#10;nNzBJb2bVBrAlZVVNSGQSIErFIFybpALZJE7HOWEEbnQhY8zURkp2AnCn/sl8IkaQYtSwzDBugWT&#10;Bwdh+OX6V0gVwL8sbsC0YXW5wOn3w1cr27OwujsnyK29l1anYXZhHMYmhwA5o3eoW+qB7oFuYH9p&#10;dWM9NLS1gsPnB380xokA/D098Tiw092TTEA4nwOuyhxMJ13hINh8HnB4XRCMRqQwBEJ+4KqIOKHM&#10;ZJIgxponI5ycwmDBfU0ZLypjRKamR4Bn58GwBRaWhxaXhy5vVuH4Yg5+/GUfuLvp3fuVuw+CXAJr&#10;D0kCji7G4fNv9uHh0zosbnSAM9A4v9YB73+1C0cXM3D3fgMQI+Dibgl4zfHlrDvYBsUeN1zcrcDD&#10;xx1gvNjcG4d3nw+hozeYzDlgY3ccLu82KrhCxtnVinApzMx3M1j0DaZgeLQEx6cbcHVzCE/vL+Ho&#10;ZBOub4/g5u6w2BGF7t4U7B0swuzcMPT1FSCbi0A44gb8STk0x+YwgdGmBzHlEfxuYI3BHQ2BKxIm&#10;TywG3mgYmBU0cnMnBgtGBFxgsNCajcAZeg68B3yeeDYNzAeJXAZ4e+Ae6/FcBpKFHHAVLEoVcsBB&#10;FQgWnb1o2Hu6pOeRQk5pxRtJfOXkVzadkvNkxHZmkIpFQRbp4rJIl2FWYJ4YGx56Hiyef4sYNfq7&#10;OmCwp3O4rxvkqhyJiN8DyUgQ5Oa1oa5sGjozKch/2cuUE0Y40nNhdBRWJydhanAAuPkI6w0BmxVx&#10;AVirYGJIyFUx2NPBSgYjgttoeN5jwm85ERTRfMopply4ghw6nddkAL/Z6DMbg1LMboa00wpZpwU6&#10;PA4YTYQWShlY6srBeCEPpVAYuC+G12AWTAJaa4dR4JqbHpxU2Z1yuTKPnM8kxxF4ceAUowPinjDk&#10;I/grFEBWkSKMFOwE4dzRLyMtxKSP1ubmhvpaaGyoh+amBmhpFtramkGhbAPR0YJIocejqEGMFzUb&#10;/Hh/4m3mdgG3XdW0toFOoQSjmK0qhpcaDCbQGc3QpFDCi7p6eNnYAK/kHlev3wjffv+aK1SySkHc&#10;4uv5qXZ9qwLq2hTfvakBzijRWh1gdHqAPfEcIcFgIaKDnFDw1dffC3LRCD4mIwWLHGxoK2GCK2fz&#10;MnMD784xFrwLEgCbXj434h6ePONn88zWneM0lWK/b1EkZycIyxusf3CQRzl2fP09IEgxUvBMl1M8&#10;GLBYZWEK4fU/vCxvWcLOFN6AgzCYTqxOL9hcPkA7xwtc5tIt4TYag4XB4nndpaahmd0TXOGbe2jV&#10;NDTh+jalBtj8m21OsLu8drfXGwxz1mt5QoccMKFDVDbhLF5s6yV3tnGx74O1DeA/TXITDS5PyeW8&#10;GDXYeON1YPPM9TG5YjenmFY1NUG9QgFtej0YcSr3bPnjUDoNCqMBrHI7BRaS/fE4OENBq88LFi/J&#10;/RZkSmCwIHaF8Mko5YodwLUreGMOwmCtQo6u8PHPh/AnY5xDDPC32Rgvvto4nIPdsxU4OFuHnf0V&#10;WN2YhfmlCRgd7x+dGoLugS7oH+kFT9AD9a1N0KRoBYfPC37xK8XAHYkAR5R4E0nwpzMQL5WAO2C5&#10;I1Gz2yO4XFDeMDMSATGYMBTkUnrhSBgSiURQfnEXU3Z8cL+fAH7roNvjtQNnoxSKyY7OFCTTPojE&#10;bXBwPA8nFwtwebsEn3+9BwwWN0+LH37eqvgox1Lcf1y9/7j2u7++hN3jEYikNVDsdZ7dzJ3dzj1+&#10;3nr6vPU8RlzeL8P14yqwejExl3cH22FxvQ8eP+0CaxUnV4tw/34XWIpw+trHpgvAGMFukXefj+D8&#10;Zg2u7jbhTm5ytrY5trw2CkOjBUhlfTC3MAqchrp3sAqLyxNwcbUHy2uT+VIYFpZH4OJmS7jahu2d&#10;BRga6QQ5Ehlnke5gxAXyEGG3us3gi3ghmAiDGJSRSXBvUl886oogXoS4VyreCWDzuIAZwup2gjvo&#10;B6QE1ir0VnMFv8UwwR6NaDoJroDP5LCBJ+QDbjkWTScgVcgCl9fkkhXZYh46ejoHhgeA4yE4a6M8&#10;VCKXgVKpWJFCqsDjxaJy6awE516mkDCikVI2C32dHTDQ1QVjg4NDPT0w2N0Nw329MNLfB7ymr6ND&#10;6BKG+rrl3NVSZz5T6RbhJqKJcACKyTiwhlFMxLiLKesKHBjBeapcF5xjPBk4Rro6oZSIM0wwKzBM&#10;8I7s/uBD8bsVjBRiZKXR4DCawCr3A2NTapXwrbDTDlm/L+v3lkI+IeCG7qAwFA/AfEcGtoe7jyYG&#10;4GRyELbHRmGsWIKUyws+vQm8BsFvtYWcHkFOF/M5XBD1BUHM84mlS6kcFOPZYjxTiAqdyYKcPZ1k&#10;pGCYaGtphebGJmDfCtXV1tXXCw0N9ZL44jX1+D+uaWyA5pZmaMPDKFqgXdkGYh4qyEGkbS0toGhp&#10;A4PWAEa9UYPTOI1eodSAxmSBNr0R2AX+XW0dsAnkzNKv5RoScokqseL1tz+8gT/59iXwZsSywbev&#10;q7+vroO6diVorHZo1RmA6zrz7JwDPJVfhkBy83EulsXGXm7Y8fp5G1xV38S0wT4IThD9+ruXwETy&#10;fPAEHoeZg9UOViaen+uXh1DIy+xWqJQHGC/YirOYwfNatuUcD9HUpuI6Fuy44cKafDQOpCD+Logj&#10;8lk1i+ffUn7+bP/Y+LE9Zn7Cq/GlJIMf6mYB5stZuPhdWAVh8UahMXANDHZSqPUmwBsCeJlZwS7W&#10;ZEFY8dhcXqQBphD2ZfDuzAfMCtwaSe7O61Cp9ewfMZpswIUpeTNmET4xNs/4dTjVolGhAi6HpZFb&#10;nDerlKA06MHqcUMgGo1mMsABDe5QEKxuN3B5Ze70xGsMNhu3ZSB+i1mBy2TxBWSG4EuKYPF8Jioj&#10;hVzJIMoBmw6veGW48QpSBX8RRHXQW616i+WrzeMZ2DlfgKMLnKCvH5xswMr6tLAhjE0OLK7PQKEr&#10;C8XuPKQLadBZ9KDUq8DmcYI3gpZBDL5DMwPuGCXAn8pAtFCEYDoD5i9rhFlcbgjGEsAFIv3BEPgC&#10;QQgGQ4DIUd4CQBYi5dRFJ4MFZ7r6Ay7gEMVEys8xBAwWnT0xuL7bhIOTGXj6uA3cMP3p0wbcf1j5&#10;9MsOPHxag8pYCvj174+h/20I/LF2WN7q4ViKx8878P6nfTg8nwZ2f9y934K1nSFI5Cz9ozHgiIqn&#10;z3vAy0d42c8Xfv1n15DKOyCRte0cTsHZ9Qrsn8zC48cDYNTgkuFb+5MwvzJ4cLIEU3MDkCuFYXl9&#10;EvoGizA5OwTjU32wsTMHxa5Y31AGLm93pC14eH8svDuB/aNlmJjqhUwhFIw6IRBzQzQdBO7Ykiom&#10;QU5Zzac7hHAm6YtHIJBKgCccAovTDgarBYx2K3CYGy6Y7DYwO+xgcTrAHcD5jT+ciEEkGQdfGO9+&#10;nGN5rC689R2saXGVTG/YD5FUDJK5FHAWaLG7BH2Dvf2DfcA5GowUKYkjIbhiJgdVeJ0OrgPBSMHL&#10;1JHNwvMkAUwYo/39MDE8DLzM74709cFgTxcM9/d0FrLQVcwBaxVmnB/r1AwWhVQcWLeAuN8LbPKZ&#10;EthL0l/Iw8zwEDBksNNk/u0oixyMF4wRjBS85vllYPfH82DhNBqBFQuLTgd2vYAbJHyehNdTRPoJ&#10;B3oSYRhKR2AsG4OlnhwcTgzCzdLE/cqUsDwJJ3MzMNfbDx2hKMQdbsHthaQ/kAnHoIBYmEh1FYpd&#10;+WJPoQP6i93Qky1BNpyEmCsIEXvAY3OCVqUGhommhsYKXtOIzFDfUFNTU1dfJ4k00dDUCKJ2USF2&#10;IG+sra+H+ubGhrZmaFMqQKPXgZyrom5qbAaRPppbFAoVtLerOTCzvrEFmpUaqG9Xwfe19fB1VQ3I&#10;CZy1zBPfvah6+aYOWEtg88+Gn+tPfPumBn6oroOvX73h4P8mtRY4t7CqpQ1e1zcBh16yUMGmFL5C&#10;OPjuJaeeMqYwcHACBRtUNPAMFtz441uEmB9e83kyQ7BbhMECQYGPwOafc185UZMVcoYMxguOCcXJ&#10;LusHfALMImyWxIhRjYHBgkkCqYg35i/CpbFYOOFa4C9kfwdfMVGAkTdjsOAYFD4x9viwFlK+y5di&#10;yfP6BDGR8I4c7mpxulkU4UJbbFm5owqodUZWFyx2l8UhNgcHEVDkIAnu5cYowLIH7yV35PUwSSBS&#10;cHQnZ6gyTPBmfBD+dGYdNOdcdKtVo4PnC2sqdDrQms3AjgYEC+7o5CunBLGAhENO6efJORltNqQK&#10;tcHA2f4O3MaHEzOx65PTHwR/JA7sBGG8YLAAhgnmD9lvEubrwxuXhz3IUZ94ib48ghU0JhN8tXww&#10;BiuH47B9PCfsL8L0/BCsbc3A9NzwwekmpItxkCvAhsdnRyGcCoPZZQar2wbOgNsXD4M/EQEGC088&#10;BZyPy+00fYkUGBzIU07grxGXu7OHInEIBMPAtSC5pJLPJ7aMBofTBv6AG54Hi2DIDdwnPV+I5Ith&#10;yBUCMDXbA1xXe/94En765Qju3q1KK/Duxw1WKRgsOJbix9/uw+37FWCtonckAFePS7L7Y/b+wyZc&#10;P67B1sE4nN0swdXDOvQMhSGU0M2v9ALnfXz+9RmwPkHsCtEYq2B2qefp0wGsbY8CixmMGhyEcf2w&#10;VRngeXi2eHKxBh09CQhGbcAAMThagtnFEZhZGAbeJpn1jk13wMOHQ+lAkLuwfvzpHJ4+nsLh6QqM&#10;TXUlsj6IpLxQ7MlArjMNGSldoixEMglPJAihdAI4loLzVOWYPBuXSlTrdYCPG6/kKoqcb+L2+yAQ&#10;CVd4An5wej0OjxsYXm0eBzBehBIRSOXTkC3lgCOBKmGCy1Vxd1MuvcV5Q+XZQwEfuO22ypaewHWi&#10;iDWMnmIRWIroyucZLBgg3g4MVDBe8PruYh76uzvkvu7JUi4Ncv+WkKqtGVxWEzBqFDNJ6EgnGSw4&#10;xtNnNQO7PIiraXF1yLnREdhaXNhdXt5dXlqanADegPHiOWaUSs7glaxe2PR6MKhUFVatGtxGPccz&#10;Bi1GiNqNUZtxoiMDa0PdcDg9DOfzb+F6cfx2aQJuFsZgf3Jif3J8vm8ARvIlGC11wdvuHujDHyeV&#10;LaWyxVQGCuks5BJpyERx5pFCnASP0Q4WpUFoN5i1Atc+aWlsgmbkiYZG1i0Ube3QJL/q8PWlQAHN&#10;ra3QJDW3t4NSp4M2tQqaVQqVQQ8WpxM4ZU4OHjU14Cc0Ndc2NEJdQxO8qannmlFsU6samuBLJqiC&#10;b6pq4fvXNVDZF5TtN5UrEzIEsDjxzWuxeuaLugZipNA5XCDXJ/A1a3RQ36YAtvdsXJvaVRyiyDTA&#10;lpsxgqMK2K/BJhztKJth7oxa7v4QRQKxmBTwMXljnM2zdWG/CffNYvlBDDDUmdhUczgkKwRmh4eP&#10;U1lqE1gFYUGCoy64PJcc6iGaIj5/ZgLuWMabMU9UShdsgBkvmA+I3/3quxfAQZ0/vKziqE8+Q1ZB&#10;GIOYdfRm8Xvh1XB40O66OLCU3Uz8lTmCUoYGjahbGEysjvCkHM+WN+ZIRsYsXsOQUR60IQdvKpCf&#10;ZMWC8YJhgr0nHKLBy3x8k93F10RpMAF3FOMCmmqjAdinzJquNxxyBXzADmJRFXYj/znBJqvCpDUZ&#10;oF2r5nB7XsnDciAaB24/xuIEgwWneyBAsH+Ewy94g3Lukb8mt4pl7DBYyy8aKxb01c7lLOzfLMDB&#10;xTKsb0/DxEwvLK2Nwfzy24u7A4il/ZDIRWBtZwkGxvog05HOdGS4qaLVY/XFg0JC4OYRwXQe4oUO&#10;iOWLYPeHoF1v4vuVu6GIGa74VaNJCIbQQEUCAbwGIT+ylT/o8/g9Li+43S5gsAgEPcAVg2PxACRS&#10;fogl3PliCFIZVyrrOjlfhsvbNTi/XoQff30E9+/X4d3nLbj/sMZxFed3s8A9QX78rdA3GgJvpBVO&#10;rufg7HahMjATDs9n4PhyHtjHsbTeD+6gAjp6g7uH07tH0w8f9uHu3e79u931nbfw4y/nEIjqKi7w&#10;DOVYzuuHTTi+WIT9kxk4v12Gk6slYLC4fdpbXh8DNv99QznYOViC3sEcMFIwJsbTHghETAtrw3B5&#10;twmHZwtw/2EPPv/6HG4edwGPDDePe/N4A6yN5TqjkCkJfAMUerMQzUQhnAxDMBF2+NzAIZYcD+EL&#10;BYGJgUmCwUJnwgmByBwcwW+yWcHl80IoFgVOPqrEC96MwcLucQB335ILh4a5CUi2mIFMLgXJdDwa&#10;C0EunxZyKUgkopCUUskYMMCIJSw9Hoj6/RWsWCRCISim09BdKEBnLtcvt0pnGYMYKRgvGCy6SgXo&#10;7S7JXpp0Rz4Dz4MF6xZhnxu6ClnoRPII+sFjMVWEXA6IeFwgV/PycY3wnmwGJvr7GClWp6dhfuwt&#10;4Mrx/j6GDN6YwaJSpeCQC6deBy6zCbhLiEWvBatOAy6Dzm81QsRmhoTTmnBaFge7YHd6FM6Wp+Bi&#10;afJicfJ8fvxi9i2cTQ/D/tQ4rI6OwcLgCMwODMNQqROS/oDHYoP/bqt0gxm4mYg4IhisoglVaHXN&#10;KsCBlieSDBbK1jZol5Ry4w9qll8NDQ0yeLTUNzVDM65vV7QoVKDUibWcbR4vOPwBMOCA6/UAzgIr&#10;J4Lcepu7g754UyPI03qkgR9e18KLqnqoaWoHJoavvn8N31c3AL/73ctq+Aan46+qgWnj21fVwmtJ&#10;1iq+q6oFpge11c4wYXB7gUslstyrNduB7SXhh7Kd5oAJtrLs/mD+4NhGZgXkA47MqGloARY5ZPtd&#10;y8DxpXXBC+9AwmAr648kIJxIA6IDMGpojVZgoGGJAhgm2C/z1Z98J/CyDDGMYiyx4PnwGbLY8J3s&#10;H2Gt4h8GCzwyb8aeEf5SHJDx/C58DrgBizqsWDBYcFwIYxZeCfyCYliGKPs7mAw4TISXiYmHP4VN&#10;KW9TVV9e1IvBgngDJg8u38kpJJUJIwwW7D3hAlnsQ+GLzLoOmvNygtHqgV0hDBZ6iwXsHjewggsI&#10;EMDDJonDKd7McgEIFoD1ZiPgYMuTNx5dw/EYhOJJ4EZOz9MDL7OLBFilYE2FrwlfBwYLMa7C5sCV&#10;fNfVtQgqgwG+Wj0ahe2LKTi5XYXN3WlYXBuFqbl+WFobP7naBm/YCqNTfbCxtwgrO8LSlpAupkBs&#10;sxl0AJemCOJQifM0uTt7vFCCYCoDXPRDoUceFG81m8sLoWgCojGx7DRrFXLFJh8LFe4vPG7B5XYA&#10;x1uwE0QeLmxy/TFnLIEEooLpuS64utuA3cMJuL5fAW6Y/vBeOL2agY8/73Dex9XjIvz69ycwu1KE&#10;YEIJUwsFYIni9HqeAzYZIzhsgt0fu8eTEM9aIJI0wdxSr+zXWGX5YXt/Ej78dPzhp5OF1X7QW2ph&#10;cW0Azm9WWPPgox1fzMPp9SJc3q/CyfUS7J8vwq///GFoogTxnA+Wt6Zgc38ReobyML86DmOzfeAM&#10;6CDdEdg9XYCjq2XYO5uF/bM5ePiwB4+f9+Huo3B8vXr9tAd9o3kIJ92QyIVgcX0Wuoc6QS5AiChd&#10;rh9wDEQ4EQfReqeSbMy9wQAwT+ADIOcMupgYuEizzI2eeCoJ6XwOxKZe6VQACV1+y+62g8Mr+MJe&#10;4F5i6VwSssgWeaSKJKSzCf6zUMwA5xOJVcXj4Riaj2hQ7tMe4dzaSMAvhwx5wvjg+bwBtxu8Djv4&#10;XU5IRaMgCyJIAHkO2Ozv6oK+rk4Y7OkBzgrhEE65+1uxR0xEFStrcLaKHBYS1asVwEWcOA2hp5SH&#10;YjrBTO61msFlMgAvB512QXywRF8GcLppIRblIIzZ0RHgqhh7ck1PWp6cABY5iok478WuEAYLm14L&#10;Jq0KDIo2MKnawWnQhR1WSHidUAh7YPVtPxwuTMLF6rywPANnC5Mns2/haGoYVkYGV4YHp/v6YKIH&#10;eoeKHYBIAQaFUkzpa2wSx+CWNq7sbjGYgMGCe0yJkyCV3tiOE0OdGPsuN0HlHqSc56nXaIFrdTNk&#10;NDU1Q0NDU3NrOzS0tEJTu1JQqECpN4ErGIZgPAU2f8AeEPzRGIjKZziiMVnhTR0as4ZydeE1koEI&#10;By+rG6CxVQ0akwNqGtvgmx9q4PvXDfCqBm1hIwMHgsWXR5BlDDk2k5Hi2yrhTVMrME84QhGuX6S2&#10;OcARjkKiowvMLi/wMZlUECnCiQxwdCS/9TxecHQF8wTSAEsLnO6BZ1VJPOUWt1yQEIMPkDPYZcDF&#10;beWIlxI7RLjyBNfCevG6+sWramaIPxF9MSJYsPzwvLFn686Wns+hRY4PBVYpiEtTMH8wQ8j8JH4L&#10;Bgv+arwjb8CfxUoGx53gLryBiFxi7Snxq/HGfAKMWfLs3IlGvdLBAU2yQ4TYi8SJoM8LEi+r67js&#10;BCMFawxsd3mNnO1UXuXCgHZNLnTCnhE+8vNhGRyjwMYbT4bn/Qq9ETi6gluOsZbGczPObPCHQyzx&#10;GizmCpEnvhSAeVDlbXAux7ovD788ILv8QeCATWKkYOdIOJFiH8LzYMFIwbqF2eECPuGquvKIWrXR&#10;CBzY8dXC7hCsH4/BwcU8LKwOwtzyAIxPdwFOiJc2JsAZ0MPK1gys7czB3tkmrO+vwOzqNMRzMbVV&#10;DY6QE6K5NIgZn9m8GPIQR9MUA05Jtbi8X3qeDBAIRiAcjgLHVXjcHnA5nOB2uqgcLORO1m6cuXoc&#10;Pr8T7A4DuNx6CEWswbAeLm5W4fh8Hs6uFuHmYRVuH9fg7mkduCzm+x93rp+WgGtOHF1OQTAuIkVH&#10;nxfe/7QHHEhxeb98935TEs3/p18fw+X9GhS6vOANqWFkIj86kT+5XGak2NqfgtunbZAFiS2n3L0s&#10;mbPDw3vRriNA8DEZI1ilOLqYg/PbJTi+Eq7f7cH5/VamIwDdQ1k4ud6GuZUxyJQisHe6Cv1vi6C1&#10;NMLAePbsbh22T6Zg/2IWds+m4OR2AU7vluDppwO4eNj4+Ms5dA8ngfGlf7QEj5+uYWt/DThpKJJE&#10;Gy8mVPgiAYgmY5Ar5IGLRnCZSy556fX7uCOlw+UEnUEP+NMC9zjN5LLA6aC4mcVmFRwWcAdcEE6E&#10;IJ1PQaGUhWJHrqLUkeNmMVkkjGwinY4DEg7IwBNmsMik4xALB+W2puUdyWVBxG4zGcFuNgG/K+dZ&#10;JzoLec4HITmio1iOF709FZ2lvNCRLxWz0FHKgRyWmnBYjGDWa8DnsoPcLi2diUc4bcRnt0Bl3QsI&#10;OGwQctoFGSwqvRvsJeFM1JHuLpgeGvwj7Dep7N5O3M99enQIxgf7YHKoH2bfDsPq9OTmwjRszwub&#10;M2OwONwHaxMjsDs7BvtzE/uzE4f47/QYbL4dgLGOAnTF45ALhgF/QuB8k5Y6HOZx6levbleAzWQG&#10;h8UGLqsT5Ha61vL5oEJw6u1RfxDikTCE/T5AwgSOtvxSsRDjIRArvgQLOcJOoYaGdhW0ag1g9QXA&#10;E46B3RfAUQi4GJHejh/lbMFZrEb/pr4R2NPBVap+EEMlGqBdYwK7JwwtCgO8eIN2rumH143wuqYJ&#10;2ByKMMGKBZpbkN0frFJ8Vy00KNXAvg+VxcZFmhksnJFYRZNSA2xcWds32d34jAFPJTl6g/GFfQec&#10;wMn5FwgW7OxgxYI9Mnxi7CNgk88UIs705L0YXFgwR9YAljeYGLhhGMeBNrapGFk4eJPNPB+NZRUW&#10;EngaWVXfzADBkgMv8+WqlrGAvxEfBL8Cl7iQrdeXJUFlVmDvD39NQDoSxQm5QStzEn8pUcnAE5Z1&#10;C96S8QIRk0UChc4AjW0KqEKeaGh+WVMPb+qbgDuz8F2EK3kDRk+r2wt6qwPatQaQ1TcLB1VY8GaW&#10;Yzm5WgYjBeMFJ5qy34HpBNgZYXZ6gLNGQ3I/Ui6VzXDACq4vFPwfBwuHnZGCxQnexmSzMm3wnwgl&#10;4PQFgD+R4zGZJFio8AQjfEp8hqypMITxFZN3LO8YglQnN2az2DweKE83Xd1/CztnM8BgMb3QDXPL&#10;fTAx2wHbB9O9I2nwhk1wcr0FC2sTcPl4BKu7C3BwsQ0DE72uiAMcITsEElH4Mqc2KcWBdUg9Qpmc&#10;vfN8Fwl2f+A1BI/LBS6HQ47bc/lI1jHEt/Fay4qFA7+7kxu/4ZRHA6GoZX6pD04vFyWxGdinXx0C&#10;w8Tjhy3gMlnvxKrbO9cPy1wo8/7jOhR7XZDIG2HvZAIePm7B9uFbePi48+FXh8AxmO8+H8DYdB4Y&#10;Kbhh6e6R6AG5fdrhfFEu2v3jLxfQ1R8Bu6cVdo9m9o5mru434fbd1uOnvadPexd3y3B6PQ98Asw0&#10;F/frwGAxOJEPxC1wfrcHc6tvYXppGBgCeH087wGdrRHm1voPLxdg63gCjq7n4eROOLiaEi6n4fJp&#10;Fa7fb3z49Sl0DEQhmLABH//zLw/w9OkO9k92oX+kLxQPAjcfFy1APMIZngwWz7MCPjUMFlwL2e7E&#10;Z8LBraSi8VgFr8ENDCYj2JxWEC1M1J/OJ6GjuwjdvR1/pLevs4ioUcqmUlF4HiNYpeA1rK1E8Y5D&#10;qvB6kGFFjLWhcbNyAUijTgtOuxVi4RAUc9nOUqGio5iH7s4S9Pd29wk9fT09nR0FqEQKJAzAawCy&#10;n9RtMeA0XetxWIEjMNKxMJe7YBnDadILz4JF2OWASqQAXKgMpADOB+FCF8Nyu/bnM1eXJyc4r2Rx&#10;fAyYORYm3sLq7BSszU3D+vwMrM1Ozo8NwUhHHnqzSdiYnoDViVGYH+qF6d6Oqd6Oya7iSDYJRb9H&#10;CAYgK8VcbuD6Wna9ATTtbWJOxZc5opzowT30XXaXYHOCzWQD+cl2hNyhzlwBGODkIN10OBAArrmp&#10;UiqhtbUdKpGCPehcAaJJpQUGC4PTA2ZvQHCWl5FuVmmB+aO2pR04EeNlXQO8qm+C13XN5WChNoPT&#10;GwOF2gINTWqob1RBdV0LsPETp+y1DcAZpG8aW4CLVbysb4I6hbJOoWrRGaC2Xdmk0YHW4QJrIARK&#10;sxX4IBzHwMENaKeVci+McvlBdihwogdbXA5E4EBFq8vH+zKasIjCYMGowdjBGRzAJod1C9HGmGzs&#10;f+Ej81fj0+CJLJ8JsC0n2Xvi5iOj1QcGCyQDhonnkYKPLB+zlUmiHBe0YqMY4JUMFuyP4DWVMARy&#10;mSlRdGGwYMvHZ85Xg70PjEf4Q7OvQWk0Q6NS3aRUf/O6Cr5++Rr4p69qagEuI1Hb2t4kV5JgAH2+&#10;MgQfSi1HfXJohVaHt6aYHsJ/cuMxdoVwHgqfHvMzXnOOheTu51yaggtb+cIhYMWC8QKhgd3KSC/w&#10;910hTofjWYYwysAhdzgxVjBzcJ4EEwN/LiMF4wWOswyIfDMwhci+EjcDB+MFnz/++uxG4RDRcrDY&#10;PJ6Gw+slOLpaBBbkWaKfW+6Fi9v1eN4F2c4QXD3uA7ven351BcvbM3BwsQWLWzNvF0YgnAmCM+QF&#10;vd0BzmAIAvEEcFaM3lqeGhAIhfyhkNPtFCNCfN4KGb+cXrcD5Nkkzik9Aby8YnCr2GMsEPSC02WW&#10;9JBMe2Fmvvf8agVOLubh6eMOMExwXMXNwwocnU0Dqxe3T6usVUwt5sAfU8DCWidwIMXaziCc3SzC&#10;+58OGCk+/uoIDs/mgYMkOvvCwDkdnMFx87h7fLEMT58OYXljGJw+BYxNF8enixzUeXyxcHyx+Php&#10;lwM/OSB0c38E2O1ydrMAt+93gCNtQ0nb8GQHHF9twczyCOS7Y7C4MQHre3NgdLRBLOeEw8vFreMp&#10;KEcKWaU4vp2Dg6tJuPm0Bjvn43D2uHz/aQ86B6OgtTbA1OIAXD0cw9PnW7h6OIf5ldlIIgSBaAC8&#10;AR88zwrP16TCP1m6YJXCHwwAr6HnscNiQ8sjLsiNV32pTBxKXXno7e+CvoFuYKTo7CpAR2e+v78L&#10;8rkUJBNhid0fUQEXEpFEJAAIFvjMgsNhA5vNAma5I4WcJaDhxhU+rxsy6WQhnwXOLqHurg7o7e2R&#10;xFqcXV0l6MCJe1cRvuQMsfhnFD8xEmBXCKsXpXwGiln8WhEIeV3A0Z1OsxH8DhtwuCVXvmKwqMz4&#10;YBmDGDKYP9j3IXdyDXWlU+w3Yc9IWU8njPR2SCWhR+gvZrIRP3hMOjC0N4NF1QZWtQLcBi0kPS4Y&#10;zGUnerphvLsLulNJSAf8EPf6IBEIQtDjBotBz/6L8iZk8ktsXWow4uQKOJTK78Fpmh/nUIA/V0c2&#10;D6VsBuLhMMhuMbtWrYEW+dXY2Az1IIfF8VyzXWeCFq0BmjV6UJkdoLY4QYUWS9a62b6yeatubAEG&#10;C0aKqoY2aFbqG1rUoDO5gcFCqbaCQmUBpcoKNfWtIMvpLbXNYt1MqJPLVLDwwBBTr1DVK1XVre2A&#10;bAE17UpuBsH5IMRtLZFlgA02G2k8Z7bZLAYwRbEPgg0/u0LYxOotjtrGVmBJ43mXCueDsNeA8zPR&#10;TrOMwejATgQ+ZpNc+Zv1cOIdgf0jlRXEgc8WaQPhgE0Ue23QYjFSsC/jHwSLNtYqmCdkShAph1fy&#10;Zuz+4DhN3ozxAjfmWBC2eYwUfHoMSYLdxSGuzWotp1045PpRzApfv3oDX714Ba/qG+H76lrgNuUK&#10;g4krTBDXp+JlBgvOVuUq4E1IPTJScDWLl1W18LqmHjiQk5GCTbXTV56j4QlFgatAyXU2kx58btBc&#10;ykDA2gMiBasUjBSsVfBbDrcbUYGDLZgk2tUqrUEPvAs7U5LZPDAQ4EdXfjqDBV5t/nG5aLeYXOr1&#10;cyYI/xbsHGH3EN6HXPCDwaK88ubG/jRwW8690zngDIWl9UFY3RqBm8dtf1QPb2c74PhqHTb2Z+Hx&#10;p0tY3ZuFvfN1WNtf2L/ageJgFsTigvm41matcAZ8Tr/PHwn7ImGn11su4MhIITfUtOG0EXgQl1wB&#10;KRLwRIJeCAV84MeDQMAD3AVNbsVin54bgLuHvZOLRXj8sAvvPwunV7Nw924NDs8m4fx6ATjq4unz&#10;zvreAISTGuga9AFbdGKtgn0TT5/3bp42gLWKUk8AIkkzcKLH3bsdOL9Zh/v3B3fv9uHgdBGSWSek&#10;cgLHaXKEJvc4PbqYY2RhjNjYG4Gz20V499MOHF0uQOdQAjJdwY2DWRib7xPmhHDGDe9+voZcTwxw&#10;QgUTS71w+2lv92IGbj5twtnjEpw+zsP+9Thcf1yBg+spePfL/ur+CIQzZnCFtLC6MwW370/h7v0l&#10;nFwewOrWihjfX0gjcIPVbgF2YTAlBMMh4FYdyBa8wKVKGC/kWBoXM4Rc4rnM4XIybaSzSSh15aCn&#10;vwP6h7qhd6ATOjpz8GXltPDwcC/0dBcBjRHEY0FISulEGHgZnzWf3wucyUxcy1ycUwt6EGfWdmsM&#10;bX82DcVSATo6S9DT293T093X3wvdvV3Q1dMBHZ2Fru4iFIs5kGt3ZZhvtOp2YN2CAzw7C7l8OgEM&#10;FlzugnwOG/htFmC8qNQtONGD/3yOgYOXKyWNMC5/wREbQYcVAk6L4DAH7GV+BH69CtSNddD85hUY&#10;2lrApGgTlO1gUanAYzIy7vC5PU82UY8H4oEgsKdJq1G1yq82+VVTVwu19XXAkoPoFdMZypuQyalE&#10;Zp3FgQbAZLEbjSCntyuVrS3QVN8AYiZIHR5FqKmtq2tsgQYc4tuUbTojNKq0UNuqgnqlDuqUWqhv&#10;V7Ph5I5cPK1n88+2vL5VaGjXgtbi0hic4PBEQeyU4ok2NeuEJtLAy6oGYBOIZMMYwWKJ2myD8h5R&#10;Mjdw2ObrphZ409TCKxkv6lVqaFRrgSfKjBRssNGOssOC4x54islOBJ7Kc24n23hgR/jz0RUcI8lg&#10;wY4MJhU0w1wOi0NW+ZrwjF8OujRw6imfBmmMVv4U1tV5mcUDNvzstckUuwA/gvWV55GCIYDPmeUH&#10;7iGCHMALDBbMN8wfzzEdgnwd1LySz1y2kSLcACMFL5uRX2V5IFXqBJbVGSY4FKa6uRVe1tYDhz6Y&#10;5LLZ0I6krcMfVAyxVCEIypoHMNG+el0LVTWN7UodKDUG4C/IJ9aGtKExGO1usHkD4I0kfPEU2ANh&#10;0DndoHd5gA222+8Hi8MBapzrGPBXMPCfVqcT7G632LfG5wMW/ngbhUZjcTjBFwqBPxwGbygCTm8A&#10;ylt+yLoFl+4w2ZzsrOHaG4wRHBGC2zu8AVn4KS/TiReco6E4olOsoBUMf8U5INv7c8ARADtHE7C6&#10;PQRb++OwfzLri+pheXsUNg6mYf9sBU5ut2Btfw52z9ZgaWt6/WgJBqd7YGR2BDjSwhn0CWIHSxxg&#10;fOBAc4IzM4SGWBgYLLhAhVzRADcR02pCfiEa8hIHxrKk4XIjBtvluCv/5NQAHJ6swNnFysXNGrD7&#10;4/xmHh4+bMDl3SIcX0zD44dtePdpF04uZ9MlM8SzJtg5GoOD0ynYP5kErj/BsZlPn/ff/XgI8yt9&#10;YHW1wMxiN3ACJxez4iLcT5+OuSZ3rsMPmaIX5lf64cuqmuvw+ZcT2Ngb5dKc+6eTcHg+BRd3C/D4&#10;eRPG54oQSttgYWNsankQ5jfGodCXgPGFATi43ACDsw3CGQccXa/C5but0/sVuP28CRfvluHq4woc&#10;3EzA0d0UnD8twOffHXeNhsDsbYGppR64uN+FDz/fwMXdIZxdH8HuwWZ3Xwf4Am7g9iJMCf8wWETj&#10;sVAE/wjzW9xDtbyr5bPLvLs/GGCXSmd3CRgp+ga74HmwKHZkgNvHBILuUjEDDBYdpSwkxYapIdk7&#10;F2Cw4OVYNOQLeIFhyOGyg9xD3sVrDCY9GM0GCIYDqUwSuEKGiBE9XX0DvdAvV85gsOjsKkKhmJW7&#10;yOay2RTIDdFSHPCh1SiAIy3S8QiUEIqSMSh3hViM4HVYgWuBc4bI88RQqVKwXedltuts47nUJkdr&#10;8nLln5wh4jbrwWMRnEbNczadEoztrYb2VnVjPbRUvQZlfR2omxqkRtC3tTl0evDLDdnJazaB32qD&#10;gNMJHLDS3srZG81tinZ4HiyaW9rEFhpqLSiVGpDLZjbXvamvr66DhpoaqKt6A7VlNVBTWyvU1EE1&#10;/lvfBFwesVGhhpqmNnhZ1wivG1qFRgFX8uy8RaUF9p3rbS7QWQWF3gItGiNozA6dxQVGuxfUeju8&#10;fNMI37+ohW+/r4ZvXtRAdVM7tGpN7QYrKI020Nk9YPIEwSwZ3QGoamqH1/UIFqKOora4oKZdDS8b&#10;WoFDPdBSAY/gTl9ArFkUjvIkkrmBTTJH1TEKcOqp4cte6l//8AY4b4W9M3Ut7cDlE5pVGqhqaH5V&#10;1wBcWVwOnxXNKugsdrByKxP5WrHzqKqxpUl2JTBGiCZHpWMM4thA7svK8gnaV/bIMF5wdCdDBusu&#10;/I24pCZSCOsTvAuHdzA/sZFmg80uEmSOciiRhRPZ8pW3UmOthYUNdgF4ApGO3gHAAQVYOXhd2wB8&#10;reSoC7G2CfAp4cyevw7bWk4hYb8AhyM0tWngxet6eFXTpNRZwGT3QpvWDE1KPfAtwT+9IxwXIglr&#10;OAY6jx9aTFZotzkBLSLIxe4jYoVpl1uh0WqNJrnOiFxzWuJwAr/c0kJc43QptTpQ6fRiziS+I9dm&#10;4M3kel8eX0isecVVuhkp7G4fIFiwCMEFyLloh8sbEGS8MFjwLRsX8GhGsJBztgzyLqx/fLW+OQ2b&#10;27Owvj0BDBZbB2OwfzoN4zOFSMYKm4dTsLo7ASc367B1vABcvnPjEBcWVvZmZ9bHYXZjAmbWZmBw&#10;cgwKfd0gOpNLuUAsBDYcvuVZDPcikSmhvEBFSG6CFfS7BBlIwrhSJoygzw1erwfkVmiegcEuOD7d&#10;Es7WYe9g5v3nfWB0YIz4+U+PgZev7pbg88+HwH1DegYD8awBltZ7gZt97J1MwsnVPHAVLK6V+eNv&#10;To8uFiAQ1UOhywccj8laxfXDNtw+7cLdu4Op+R5weFXwdqoAxxdLwNmev/6zG+DUD1jfHQKu5nl8&#10;OQPXT8uwdzoG0awZ+t5mYeNw9u1sz9u5nq3j5e3j5bdzfbB/sQ4DEx3Qoq2CsfkeuP/xELZOpq8+&#10;bMLFuxW4+rAKl+8X4eL9PFx+WISju2k4fVjI9DjBG9cBR33evN+H66cjWN9dgLv3V3ByftA/2A1e&#10;vws8Pjc8DxMUjkYAkYK1CrvDAQajERgmZDncxuoFe1KS6VRXTxfw8QcGOmBwoBNGR3phfHwAhgY6&#10;IZeJQjDgkKuNO7lxa293AbLpGCRiQUglIhCLBIVoGEdpsNqtwPoZu13EsGGXg3ULg1EHfr83lYpD&#10;Z2cRuGj44EAvDA0KfX1dIDdvz+WzyWIhDflMEoq5FGSSMdCp28GgUQLHbBZxm2QC/E4H2I0GcNss&#10;4HPYIeR2QdQjBB02kDUMKwTsNmARgjupeswmcJuNwAkmbpORnk9n9drsgsPlFR8+p9vqdIklgewO&#10;k9WkNYAGZ5A4YW1ohebaJqkRmmoEXoNvKZoVYo5/mwraWxWgUKhBrdYBjj2gVCIuaBubWrhvZEur&#10;AuTlRs7Q46ZNarUeeGOxHVS9JNekqqprAFaVnytPCpXwz9c1dcCltd/U1sOr6toK7jDJw2JDm7K2&#10;pQ3Yic5FlO3+AHgjMWC5u6qxGZpUGq5c9Lq+Eb57Uw1f//ASvvr2e+G7H+C7qgaobzeAyuzRWH2g&#10;NLmBl03uCFi8MXAEU9Cud0Cbzm50hYE3q27RwDevGuDrl29ApdcDlz/iWDlghz2DxfMRdiwYsKKA&#10;0/Qf3tRJ9fCmrhmqGlqARX6ecOMXhJrmVl7JIr/OJna00lisGrNVZRJn52qTBXhC/+3rKvj65Wtm&#10;kRaVBnguyz4aPg2OwGBd5IcvwzYZLNghwsTAWkulECKeuULDAMF8wJDB/MGowVzCSobMHCImsl+G&#10;0YrYD8LqDlfmiGfymWInyJPsSLngIYdYMjew+sI+AvYaIFIwQLAXg30B7DVgLmlT6qGuUQFiJ3mL&#10;C4w2D7SojdCsMoDG6gJbIAruaApMvlC7xQ71WkOF2umB8qgLuW4kM4TBYmURQuxh8YXYIisUDsv0&#10;IEc/2xgsTFYbw4TD44UvKcQPjBRufwgYLIgDH4E5g7nB6fGDWNrc5ZWxo7zYFxhl/uCiouxM+Wpx&#10;eQxW1iZgdeMtbO4LjBScjFDs9qVLHtg6mgbGi6unXdg9W4ad0yVY3pmGo+vtxZ0Z2L3YgInFMRid&#10;GYeh8REYnhC6B3shnIi4/E5AbAL5y5bnjgYCbvCLbhPReQJBvzPgtQOvZL29u68I65uLsHu4AnvH&#10;S3B5u3H3flt42oDbpzW4f78JJ5ezcP9uHRgpOnt9kMiZp1c64PJpBU5u5+FU4lalV48r8NNvT+Hh&#10;43auwwXhuA72j6f3j2funrbg9nET3n86gIcPu7CxPx5I6AMJQ77bC/tnswdns6e3q3D1uAkPn/bh&#10;4mEV9s5md44ngdNKDy/m4fR2GToHQpAoeGBhewrezvdvHC3C3Mb4HGLcyujM6ujxzfbJzbbJ3Q6O&#10;oBrO7tbg8GpBmr95tw5XTyvw+OMmXD6swP37HTi7XobHT3swv9rn8LfA2EweeOXF4zqc3q7B8fUq&#10;3H86gYv7vamlEQgkXOCNCdFsBLIdGYinYsBJPQ6L3WP1gN8RAKPKBF6bF+REn/Kk4hja/kQk15Hp&#10;HOyAsSFhricLK8OdcL4yCR9PN+F2dwHmhwpQijpjbiMkAnYY7itCqZAGrmPBDUujsTj55ZdTfsl9&#10;sN28hpetFhOIHbuNer/Pw7pCd0cBvizd3QUj/d0w1NsJvR05KGUTnfkUlLJJ6MilIB0Pp2NhnbIV&#10;9Kp2CHqcwGWyIOByAVfD5FbjXrsd/AgNYtswMZCT01CBMYLzUVnS4A2YGxgsHAYd2HQa4j85LNRt&#10;dbitdjFH3uYRk9/JLIjVUg1WrUIHYjeghrbmuhZorGmChurGipb61vYmBXCXz7Y2JXD6fmUVwkpn&#10;c119c01tI3CLSBz6gDP+uXsTb8xVhiqBA0dH4MGLQ+vZ38GyBC+zUFH7ZXAc69LlG7B6ISMFF2zm&#10;MbG2ua0SGoAd7f5YQpA93Jz4V04SVTV1re3AIX6MEV998x38yfcvgIP+XtQ0QYPCAAgWekcA1BYv&#10;qMxu4DUWbxRs/jgYXSHAP62+GLTr7fCqQQEv69uhprkNOJePiycqtNoWpVKQHfZ8TTg4kQMaWB5g&#10;7waaZAaLuiYFoM1raFXLJUJ0TA/8NTlQgIMJgMMSRbCw2S1uL7D4X9cmxou8qKmD76tqAAGL/+S4&#10;FsYItu4sFTAWsCyBYMG5qUwGvJKZg0UOZhH2fdQ1t7OXh5mDV7JiwSzC2CFjgQY/4nmwYJeNWLvC&#10;4mC3EXETE184xl4AViMYJnj5ObaUnHiJNwx/NGMc8emxStSq1AGDRVO7VmtygNhKz+JkxUJlsoPN&#10;HwZPNAmuSAJUVkedSgPVCjXUIN4hosm6hSsUhmA0Bqw9VCIF6xaMEeF4AuQe5RnGDrEnp9lid3sq&#10;cQR4R28wDKxYMD1wxQcGi0pKCIRj8CVkiEhhEjueOJAqgBuz4WZ8GeXO48lgNAFf9fWXYGZuGJbW&#10;JmHzcBn2z9Zg/WAeQinX8HQnrO1Pw+bRLJzdb8HyzjjsnCJbLI/N98PN+5O5tQngJJGVrQXY2d+A&#10;6blxGJ8agYnpUejp75BPI8ioJPOT32TVV8hfGalRfBe5Sj5/byzjh+mVATi4XIH9i2Xg09s9nYf9&#10;84Xt4xngwAWuWckBlbdo+5+2Dk9noNDphljKCHPrPYf3c3D0MA/H9wJ7Cq7fr8L9py1gsOgdCnkC&#10;bbC2NQh3j+twfbsKT+934PHdNlzfr0L3SMgTVcL8Ru/CRu/1+3VpA24/bsPR9SLcftyBzcPJraMp&#10;KKeByyWYWOiCRMEFY/O9MLsxCQvb0xvHyzCzPgZ756vQN5YHjqvoG0/D00/HsLQ9CPefdr4sOr4O&#10;pzezcCuy18bVrXD3bhc47COeNccywvbhOJRn1T5twPn9OjBeXD3twdnt9sr2DESzPgilhHguBqlC&#10;EkLRINjll9Vi4wkXg4VNbwOf3QceuwvCAR90dxdhYKi7sycLw10p2HzbDU97y/AXT2fwh48X8NPF&#10;Fpwsj8HSaEdH3A0RjxG68nGQW6yL4ZPAHUPC0ShEozHGCAYLfnnkFy/bbRawWc0QDPhyqTj0yGDR&#10;21kCbmE63NcFgz0d0N9VgK4CkgTyRKKQjlekoiEwqNuBC0hwUAUiRSmLCJLiMqAcT8Bg4bHh5UKY&#10;sArIGWAVfFZrwG4XHMgTjpDTKbicQZfTj8OXvXwXFx4Hj6ZDthBwARwGvd2gd5htgOMNmPTlMQ0g&#10;hlXL1dfFcmZqfUtjOzTUNUN9TRPUVTdWNMqhdKBs1wBLDg6nF/yBCHB4POf3NzW3yWUsWvlPQU8J&#10;BQAA//RJREFUTsbjDD0mj8Ym3KCNkYJLaCOaZAsdkMwWgB3APLlks8rEwCSBC883dHi+yiEDB6e4&#10;s2Lxpr6RQzVZ6rd6fcBahTMQAvamv6qrB0QKFjAYL9g98c2rN8D2VZ61N9a2KqFFawGtzWtyh0Bn&#10;94LC6ACtzQMWbwRsfmSLqN7hB9wAt4c2nRUaFDpo0ZhAa7EDh9yL3Z7s9trm5pqmJuBCHTyHZk85&#10;y/VsnjnCsa65jZ0FaO2AJXqjww3cSJNLJnDBRwQsBgv+ssQtvJk8uJH3l1KHWCmykjbKPUrPBmHw&#10;tJ4hgGNLESxYZuCMEpYfWN5gRwYvs48DWYG/AiMFb8yYwioFQ4xKJ5YExZUcV6GTk2MZKUisuWm2&#10;M2ZxjEX7l63AWeBhsGDhgc+ZbzAWgRgsaptaueoG1zVhsOBvoTGK7cS4fhejEl5t/iD2RuntAreU&#10;4461ODkGzv1pNZhq25XQoNZCvVSn1oDJ5QbmBsYLJANWI9rVGjFAVCYG9nTghAmYP0SJwu1x4i3N&#10;nGEyA4OFPxwFblLKDEEMGQgWXM48Ek+F46ny0uZyvAVX4CDexeULxpIZSOVLwO65r/DTIRzxQDIT&#10;hlxnEroG89D/tgPy3bG13Wk4vdmCnZN5mFrqg6WtcXg70wO7Jyuwsb94cLYFm/srsLwxD6sbi8B4&#10;MTM/AalsDLwBZyQegGJnFoZG+6CjO1/B6xk4ECl4r4nZIXj61QV8+u0tfPjlCh5/PIGHT8dw++Hg&#10;9sMebOxOwNn1KnCRbKe33elFJlDC8vogXFyvwunN0sHNLJzcLcDF0wo8/moPfvX7C9g+GQebtxE6&#10;+3w//eYUDk+n4QqN6+3aw9M2XFwtAUNGz2AIQmnd4lY/XL1bg4vHVbh+vwkMFuf3a7C0Oby0NXx0&#10;tXz9bgcOzhcOLhZiOTskCk5EClaMjq43YG5zEoZn+1i64IiKdGco3RXSO5oBqWtmZeD+0wEsbg7B&#10;+5+P4OR6gZulHZxNAoMFp708ftwD9vXEMkbIlGwca8KptlzJg/ur3X/YgevHLTi4WBLO1zi7Nd8V&#10;g2Q+ArFkGPwhD4iVCsQCDmKkgsWM82In+Nxe0a/lcIDPLmSjIXjbU4LhYhp6EoGtmWH4q8cz+A9/&#10;9gH+8x9++k9/+Onf/+7Dv/vdh3/963v4X36+g798OIKHrdm9mUEoRdwQdZshGwsCV5jo6u4EMbuj&#10;kI8lkmH55ZVfDBO2Z19yKS+HXKPLFY2EODu0t6sEPZ1F6MIDFvO9yBkd+f6uIgz2lKCvM9ddTEMx&#10;E4fnwcKoUcDzYNGRS3cXciBn1QS4GiaDBT2/hjUM+L/6lk++pM+5xSa1JuCeIFzAW6NQg0qhBcYC&#10;RZua2ltV0NqsABywoa6mEWqrG6Cmqr4C/0S2EPGiVdnWqsSJJ7BWwTWCWJBgDQNHQsYF4pUWqxNY&#10;vWAlg90ijB3xRCaaSAMjxfMOEV4m1i0UGj1rEjz8sZ+YnvccM5EAi9t2D85gfOx9Z1PB+YE8Q2Xr&#10;gqNwMlcEdyAELA/whJU3Zohp1eiB4zTb9WLV0Aql0QJsXVxi8H+U7Q0HeFZ9GRGisznB5gsCW3R2&#10;tDNScElypV5vcbmAYYLPnOfN3KqU4zQ5DeTll4Wx1QYbWF0BMDk8wEjB4kSzWsyVQD5gsGCTZnZ5&#10;gCWNcnqQ8cJgdwLnL1g8PhYzuH8Kx8Oy+X9++fuXb+CPRkIwADFMsD+CDTObcKQQ/pM5g38aVin+&#10;5LuX8N2rKmCeAH6La4NyWilXFuc6Fvwuh3By4CFwjOqffP8S2NXCv+zzwMG3yquaekYKDr/gzUih&#10;1QOfHn8u3lRybfp4MJYC/tG5swynGvEt4QpHwej2ckWTBpUGtHYneGIJsHv9IHbxTiRTuTwgGSDD&#10;g+x4VLNiwf4OVinY62F3ewCZg1cyXvBbjBSsNDAxsCzBugX+yQvBaDwYibOMwZsxlJtwILE6ON4C&#10;7XcqVwR+3Ph5+crltgLXrPQFHeCWoukA5Drj0NGXXt+dhbPbHdg9XYL5tVFY2Z6EnuEsbB0swdzK&#10;2N7JBkwvjsPS+jzs7G3C5PQY+IJuaG1vAo1O6Uaowm/qcwLXTMwV0jA8OgAzc5MwMNQLebFas7jB&#10;0NseOL7ZrDi/34Gbd4c3T4d3H47g/uPx+x/P4OpuGzhS0uNXgdPTDisbQ3B0Mg+bO2NwerNy9rgK&#10;B9fzcHy7CJ/+9ARObpcg3eEAu7cZDs6mHz7uAtfJeHi3A7f3G3Bzvw7Lq30QjGmgfzx+dD0H1+9E&#10;leLmwxac3i3Dw497cHKzAoubw3DzfufgYhHyPQGQkcK5sDEEXCtz52wRVvbnYXC6Z/t0GSaXB8Ee&#10;0EAk64C7TwfAggerCyfXi4DnfHErRm/sHo/Dw6dNuH5cgXc/7sHYTBb8USUsbfbcvluFu/dr8PBx&#10;A7h9K3/9W/zW73aOLpbg8Hzl7Hobit1xSKSDEIr4gX9lBgucC4PFZubwBZ/PBeGgF7KJCAwWUjDZ&#10;nYepYgqWe3K/Od2G//TnP8Lf/YXwX373Ef7XH2/gb3+8hn/3yz38z58v4Ten69erEzBRSkDEYQCP&#10;VQgHvFDqKEJHdzekMtm4/OL2uXKrOxcjBesrDBYetxMi4WAxm4K+/0GwEJ4Hi/4uXJMFdoiUu0Ji&#10;4XSsXLFgV0jI54auAm6JaFLgliVuqxWe5wbuQUqsZ8DzK5kbeEfECPijYMHuFZ1CAe2NjdDS0AxM&#10;DzjiAs5qASmBMQItEjA3VL+pg+eRoup1Lbx5VcN/sqTR1NQKTAbMDcSooTdYngcLZg4uJWS1uYDx&#10;AjcDu8MD0ViKY8dY8K9taAbGCNYqeNxn7wbOonj445mWONyghZYHSpPcupqHSA7KaxXnmqL9eH6q&#10;ypaGDRuXTGAXO85ZA9EEcOFCxgvmEt6R3e0qowk4GqNRqapuagEWOTi/0eL1gdXnhxaNFnhjnP0r&#10;JK3VBtz5mcFC1vJ8HF3hj0bBF4kE5eaWXB+Tz/B5G/m8pwANM5tMswPhyefwhkFjtgEzBJ8AB5rg&#10;eTIl8NlWyhjwpqEJGC+YQjg4Axe43gMXleKwCZYl2DfBURd8lXCKzS4JtYwUDBPP8wfCRGUcBh6H&#10;V/JxtF+mlQJ/Qf4UjqPUiZqEKEJw0iknmrLbhauKsV+Goy7wLYYtZoXXtfXAuxO7z0RYbCq/zeqa&#10;EW5ElaK+pQ1Y9GKY49uJhROuUhpGGk7lAOHJ6vQy9yA7Qm2rAhgfQ8kMOIMRhcEM3NJWrB4dinCV&#10;anHq7/OLvbyDIY60sDrxDjcDPjwVJpsdWL2wPBuBgUjBK8XkEYeTaYOZgF0hzA1f+jtExYLXwPMb&#10;yG+JzGFxiCpF5e6IJpFECumCf1wWC7+ST8AilrtzWeVsVYdcT8UeTfohW4xBZ296fmUMdg4XKzb3&#10;5mD3aAlml0ZgdXMGhka7F1emYX5pCja2VoDJQKzZazE0t+IwhmTWBmot3tI6CIZ9ICrgHnsg5IWx&#10;iRE4OtmHg6NdWFyeGx0bglg6BI6AARIFPwxPdsP20RJc3u1d3O3dPB4+fjyG/ZOF/eMFi7MVghEj&#10;bO9Nbe9OXd1uweHxPOzsTcHByfzu+SwcXS/B/Y/7cHyzBKmSAzwRFazvjsLF3Sr3QP/4q0OQYyym&#10;uW/q1d0aFDs8EM+YYWl74ORmES4e1uDmw/bth+2rpw04u1+Fw8tF2D+fh+Pr5ZHpAjgCKhif74TL&#10;x+3Lx5290/m9s/m1vSnYOF6EtYO57dMlCGdc4IuZfHHT5FIv3HzYAz7mh59PgHukvcMvdTEH5zdL&#10;Fzdi73jg9u7cBiWZNwLXBzu+mnz30xbcfViV1uDyfhHuP2zBzdMmnF2vwdH58tbeLBQ6IhCNe8Hv&#10;c4GcD2VlsBD7Q4DL4vQ5QHb2eeMxPwx2ZmG4mIDRTAT2Rrrgt7sr//r9FfznXx7hv/1W+LvfvYP/&#10;/PMN/LvPl/C3n87hXz4cwV+cbf58uAa7k/2QCziAcx+42CUniw6NjkKpsysrv2Ly63ndgiGDy7zK&#10;yeHWgN/LrhAGC6Gz1F0qQF+nMNBdgi8dIvm+zpysW2QrmJ9YseBICwaL7mKuvwtZpCS3Xgmz8MCU&#10;wMRg0mhB2654pp0pwaBSg0WnB7vRBKJQ8N9zmC1mrQ7UrW3QUofsUC+22AKZG3B6DvV1zVCN0CDm&#10;XtThAjBe1FQ3AANHXW0T8LuvX9UQ40VdQws0typBhYZWazBZncBwYLTYmQ9wZg4sQlgdHtAZrcC7&#10;4EgJZpsL7C6vRm8CHt9Zoyb2bvBBeHBEdOBRnvUJxgtWKXgDnMcAr8GhkGeZPHllS8PJlmzYGCzY&#10;3Y4zVxYGOIiBB1a26CzRs41ksFBbzNCkVr1qqIfq5kbglHuzxw1KkxGqmpuAl40uB+/15Z9OcEfC&#10;EIjHIJJKQSKXg1gmwy2wucwAf2XuyMWmlEmCxf8WhYaDGNrURmBXSH2rAqobmwWZfpgbalvaWJN4&#10;HiZ4A47QZLDg+hyVOZnsDGKxhEUCRgF2i7A4wdW6jDYXx0DwBuyjYVmCzT+DBRMDIgX/NPwzsdRR&#10;Hj4iO0FEqUNTnvyCH4FsoTfbGVz4+F9//wpY8GCHCOHF4Qv1J9+9gKq6RuBP4W/B7/KnM2ogQPCt&#10;y4W9GTKYaVi3KL8x5GJTqXyJMZSPwJzKN5jJ6QZPJAaxXAFcobDJ5QHOeuWam+yMM9mdwKwg2mmn&#10;y+ZyMzQoNFrAhwxYluBwiuchAxee35fxwuULiIHxzwZv8mPCxMBrgCUNpg1+mr5kd6fZ5qwEDj4O&#10;XwHWz76SP9oglrizmWSNxCGzuEsuzBXM5uJQ6kpx3+2llXHY2VuA9a1paQa2duZhY1uYWxhfWJqG&#10;iakR6B/oBpyegtwYqLFd2Qa8xuZANhNTTOVWpgFO+XN5nJArZGBqZgKWV5dgY2t9e3cLdg82Yf90&#10;HYYneoYnugNxB8jeSa0caWvr6ElOz/dDPO0CHGpga2cKfvzVJVzdbMHnH8/h6d0h7BzMsq/h6mkL&#10;Lh42oNAbBJuvDcZnC/Dp52MQwWKtH44u5mHncALOrpZgYaUHfCEl9A5HYfNwfO9sBk5ul4GDH+8+&#10;7QKHUxxciF6Po6slGJrIlfrDwB+9tPUWjq/X4PASEWR1dXcSOGD26Hp9fKEX3GE9lAaicHy9AtvH&#10;08CuCm7O/vBxBw7OZi/vEL+WH95vPrzf2jsah5vH1Zun1amFHMSyWljc6ITzu1nu9Xr/cRXuPqzA&#10;zeMScCTs5d2KcLsBx2cr41PdkCuEIRx2gccl9t6TW6Pjg4ATULz1JbfFE3ICCxvFfASGOlMwkgvD&#10;Wl8W/vxoE/7jTw//6eMN/G/vzuA//3gJ/+VX1xX/4fMF/O3TEfyL6x346/PNv7k9gqvlSeiJ+iHh&#10;c0DQ64R8PgsjY2PQ09dfkF8p+cW6BeOFT365nHYwGnTgdjkyiSgwWHDwZk9Hsaej8KVWISLFcF8n&#10;DHTjyjx0FzPQVRAy8TB8CRZtEPZ5oKeUH+zphHQ0Cv8wWDA9iKEHzS2t9Y3QXFcvxiM0NqlwNtyK&#10;kKECMQBSpRZjFgxGi14w6wxg0ujEeEilSvQ0tLS2NTRBY10jMCUwNzBPVCJFOUzIG+C0F3Ckh5Zm&#10;gdfgZrwLb1xb3ww45AJ7JThjngcgnNHxWzy54Q2YDHjUJh7I2PzjWFYeMCFrFRwwwYoFL/OhWIxt&#10;+bKHJMsY/BYxWPBwyZSDH8rzTh79GVZ4qsqhoIwyLIEgRoiO20icvwj7azlmjQ/CiXnssLD63KAy&#10;G6qaGqCmpRH0DisY8V5y2uvbW+BFXTW06TWgteGcFSdbWqVRB3yEYCoOYmpTIRdOJoF5AviDmGk4&#10;T5JhiC0iG2ye3KsNFras37+uA84NYV8Jp3W8qK2HSoZglYIFjB9q6n6oqeW3ONCVYyx4Dcds4gLT&#10;RotaBzLNyLELBguLB3K6aZTtPVtiYJWCGCkYJliKoFq5xigwRjCRPI8p+NXwU1iKwGPq5OgK5gwu&#10;EcZH5nAHPhn2bryuaeAL9f2rKmCw4IvJNMm3AQtaHLbi8AZ4Xs5tRPie5NuMFS+5w3iEwQIBVKRe&#10;tZZhgm+w8jsQJ/qhaL6zBxK5AoTiqaB8I4mNNGMJTkjh82xVqoF76bHeEIrF+c+6pmZgJ4iYS+kP&#10;aAxGYOBQ6/HhMuCwyxvwvowXzA1MxrzMzhFeZmIA5gxW+/hx42vFV4afWdwsLIZiJPlL+SPio/GV&#10;zqABixWnDMbyvhteJ4jl7sK+ZDICCMf9AwUYGe2C5ZUJ2NychaWlcdjdXYLVtVmYm5vo6+0Et9jK&#10;1abRIGQq2xStYLIYgQsDkNvrCoT8wDUDSKNTg9hfSK9hyJAbnQY7uzumZiZhcWUO1nYWYHV7DmaW&#10;RmFsug/6RwqQLYS5h3g4aodIzAEb29Pw+cdL+PDxDJ7eHcP9wx5c3W0dXizBzvEcdA/HwRlQwuBY&#10;Gt59OoTHD/twdr3C9bk39yaA8YKKXV7wBNpharEDds9mto4ngYM0GS+OrwU2/0eXIlJMLHRDsS/U&#10;OSCWuZxdHQSuGsIwcX6/BZtHc1tHc4dX60dX68s74/GCG3I9QeCEHfaYHF8uwcXtGmwfTsCv/vQc&#10;NndHuQLp2dX82dUC93o9PJ8+upjOdlqge8gLJ9dTcPdh+eJ+Fhgsbt8twf37NZC5ZJM9Qdd3m3By&#10;utLZFYdcPgzhoAu8TjswWDgcgpjLCB5LIOqCXDEKI4M56C+EYLwQhs87C/B3f/4T/L//8td/9+Md&#10;/O9PZ/Bv7/fhX19twd/e7sJ//HAK//unc/jbx2P4F7cH/+LhDK7nx6En4oVC2AcRnwui0RD0DfRD&#10;b39/p/zKyC+Ot+BwTn4xWGg1KrDbLNyktFd2gjBY4DIwWHBWyOhANwz3dSBbAIMFu0IYLExaJZS7&#10;Qrxu6MxnBnu6gHu1s/+CXSHlYCHnS7Q3t0BDTS3UvkHjXwMtDY3Q1tQMYhJnS6terQGjVgdcQlur&#10;VHF7Dt6AN34eLBgO3ryuhUpK4LdYxmjCT8BxV6EFtUoPrS0K4HehtqZRkMGCtQSeCfGwxaMVGuCa&#10;hiZggGBWaGhuA7bibKSfd1ugUedxjfNIn2OGYAphrwf+ySmmP7yuhqraBuCTYUzhIxOO8gwNPBXj&#10;4/AJ8Mnw4Ms8gQtsRfjMeWDlI7NgwGTDXaO4S7VSr21StAEuADe/NjlsINZH06qR04A39uID80fb&#10;YeMcMhKCSCoJnA+iNZuhTa2mFqXAs2cOOHgeLNq+bNXBzdK+fVkD37yoBs72rGtuBZYo2AOC6MCe&#10;EQ7PZIBgV065r0RmCEaKF9W1gHtxKAY3XmHDb7Ti5cVLIS5zHQu2+kgAvJI9R2yqn1csGDXYiYML&#10;7NFgsODSWwwoTAm8MX9xJCc+MoMF78gRFbyenRS8XvaAVAGnJbP5V8l+DYYJkoNv/Fz3CRcYJtjl&#10;VNPYDHyfMATw19dabNCs0jSKIa5cocvALjPOMeFu3sStWBApxLvXH+TnhW9OPqZVzAF3cyAFISs8&#10;r1JwXCfTA8MEx17wu/5whOM62ZnCcZ2cFcKEzU8l3/ksIuK3aWlXCfLdzvf28w8ggwXvgs81czZX&#10;sChXLHQGLbB+wFUs5RZoXrlTiZ/7QMZjgWw2CslkAPr78zA52Q+jo72wuDgBQ4PdkEnHGSlamhuE&#10;libQaLUgNvxwObjGIhcMsNgs/GcwHATuR6XWaoC7UnExA7fXA+FopFAqQs9AN8ytTMDm/jJwq9XN&#10;HWF9ex7mlt6OjHdCR1cSGCxm5wbh5HQdDg6X4eR0TVqF88sNrozZO5QEg7URuJgVl7H69PM53L/b&#10;g6v7zfWdceDSmd0DEUjlHZDM26DY44OD8zlAmOCOXweX88DKxPreOHAMxMbBJGQ7fTC11DM8VYT5&#10;9WFgrWJtbxKOrtbg+HodOB2mczDujRpgerkX7j/uw9HlIrz7fAiHZ3NwcDYD+yfTcHAyzW3Yjs9n&#10;4OHdBoxNpyBVMsLqbg/cvFuEpx/Xr58W4P7DKlzdz8Pt0wo8vt+Gy+tVODpegOWl0WIhDMm4F/we&#10;G3jsgstuhnK8cJoAH8BY0gM9PQkYGUjDYD4AJ3ND8G9/eYL/7z/9c/j//OHXf/fpFv7NxTb8o4N5&#10;+OvdWfinR8vwb2524X99OIR/cyf8y9vD/+lK+NXeCuyMD8BAOgpRpAqfixuNptMpGBwa6pdfrFtw&#10;vAW/WL3gdFMu7w3RoA96OgrQ1y2CRX+3wOmmbwd7YWxIQLAY7CnCl9mnYtIpu0IcZj0Y1ArgjiHx&#10;kH90oBcQc8BjtwMHUnCMBYcqMFjUVVVDJVg01tYB4wVzA7cA9TqR7VyMF2aDUadSg6qtHXizOhwm&#10;4FnFgoUKYEpobGgFRgq0+e3tao3aACqlDli3wA2am9oAl5txjdw8mkdSnr3x4MWjNg5P5XGX9Y3A&#10;lR8ZLHgIY0vPLgbe0e72sRhQXddYwUjBUgTzhzxzSrFoATz88WZ8ZEYB3oXhAGGiUhQB/mjegD+R&#10;0/dZVkGLwmfOJ8A2hsGCZ3VktOGM2aYxGaBVrWxRKUBrNoLRbgWVQQdN7TiLbW3TqMDicoAnFGCM&#10;YM5g8lAb9WBxOcFgswFnmdY2Nze2t0OzQtWsLHficLjAl04c0eKyPUa2YMWCe52wbsEFPDhIgio9&#10;IJwJwhGdDBkcisGoUdPcCgwc7BBRm61Wjw/YsnJtKzb/5PD+/X7raGX5T4514PNkpGDFgtM9OLSi&#10;coHDF1z+cAWrF7wLf/E2tY4/jv0vHNbAYMEfzZ/4Uoz/qMWZ95vaBuBLx3wjWnTR78BtwcUbmMU2&#10;ViyQM17ViLVK+ePExh9fgkU5PdhdwNeqrq2dU4o4+pKRgpuIsg3mdE0WCVy+IFNpm1IDnGtNYnia&#10;GIcoMFjoTGZGBxYh4nKKKTtBOFuEsYNdIYFIlHNJeGP2ofA9L6d1OJGdoPz5kmOQ8amRv1R7fTM+&#10;Pq1y2RqR/oFlPH6m+GmyIQnJTx+7gdhX+JUR73Wz0Ww1g8frBm7xFQ2HIJ2KQ6mY7erMQyzmB5a4&#10;IxE3hMNCIh4At8sKOpzJKNtB2S5o+KVDUtBy+SOLXOOZqysaTEauhsTlF3kD3lilUQNv9iV8hJAt&#10;IBILQaYQg8HRbphbnIDN7WU4ON6C88u9q5tD2Nlb3tlbmprqh0IxCrGYG3K5MIwOF2Fqogfevu0o&#10;dkUgknBA/3AWji9W4f79IZxfb8D+yTz4wzpvUAPZkge8IQ0E40ZI5hywtDEIR1cLcHAhBjoAZ5By&#10;BQuO0Nw4mIKMjBSDEznYOZ49u9sCNIawvj8FW7JKsXU4D/zu9FIf+OPGQm8ANg4m4PJx6+pxS+ye&#10;+m6bS2hcP67D5t4oLK/3w/n10tHpDHCK7P7hBMQyOhicisDZ/dz5/Rx3kGc/CDx+FK4fFuH2cQUe&#10;nrbg4nIFVpZHYLA/m0sHIeSzg8dulqzgspnAYTWA220G/AkKhQj0dkWhmHTC2ngH/M37U/ivf/Nr&#10;+D//8LPwp5/+4+M5/MXGDNyNdcDVcA6eJrvhdxtT8M9O1+F/uT4Q7k7+hfSPb07hbn0BFvo7IR8N&#10;QiYZhVQqAYODAyPyq1t+JeQXg0VEfnHYZmXSKSsW/yBYlP5hsBjqLdFAdxE4xiKfioHdpANVaxO4&#10;7RZAsBju7YbeUgkYLMxabYUYDIk80NAE9VU1UPemurG2HnglO0RYq9AoVOC2OQCfN9KpNKBoaQPe&#10;uL62AaqRJ55FCqipKdcqysGiqQ30egsgWwACBLS2KltaSNHcrFC0a4DjIXgsZnGYsyp4PMJxmYMY&#10;uC85+7PRQte3tPPozDNFHqd4CMZ5Fc/eOPuDBQke0FldYG5gZzCSARt73oB4DQ+FzBCMBTg5446U&#10;aq2xgsGosbkNlGo9vHpdAy9eVb14KdTWNeGsjTfT6Ezg8viBM2x57GZZAtmCFxAaQOw+F/TzGp3F&#10;BIwavAbZQi5M7NVbzVDX0gSN7a3AYMF1LBRaLTQpFKxY8EXjpFOmNPZxcFAFh33g1J+LYtU2KWqb&#10;8FIrgZMX2OtBrFjgl+GIUQ4CsHr9wBU+GCw40oLBgjUMJA+Dw2VwONlwsuFneuCC3GB2eER/gckm&#10;9xctd0YAYwSrCAwZbLYJoYF9IswKfGSOsWBJg+UZPhRuwKIIv8UrWblhOuGoUtbzX4uFzMW7juMq&#10;OIrCaHMA3658YdnHwUzcIBbPEGM8uZcYX1uOS+VvxLKN2mKBFo3G7PFAJJkCbygMeqsNtCYTKLV6&#10;sDhcYLba2xQqaGltB6VKCwqlGtQ6PTBSsCxhcTjZ2cHBE4gOwD4OViw4tJPvQ8QR3oxX8o6VVA0s&#10;PPBzxOvVXxI2r2QnEbMFP8JMIfzQIYLzw8XZp3wDfGWyWkFvNILYf8nhkHt7heTqQclsOg1i58au&#10;IsRiAXC7LWCz6sFiAZ3ZJMiNTrQalUqpUIgJZyqNIOsPeJ1A7hak1eoNoNbqSG8wgsVqA/wLeDMy&#10;mszg8njBHwj5AkFwe92COIbYuQyGnO2S6u4rwduJAVhemdndW4XLy0M4OtqA+fm30NOdhUI2Ap2l&#10;GPT1pGBwMF/qikE04YLZhRF49+kM9o+XIFsMgMungZGJ4tb+JHz6+QyOr5Zhbm0AhiaysHc2B9fv&#10;t4V3O7cf9u4+7DFYcPTG8vZb6B5OQLrDC1NLvXB8vc7oMLnYBzPLQ8CdWWh5e2x5ezyctkKq5GVn&#10;yvbhFNx/2IOTy0W4fbcJd++2AGEC7p424ep25fZ+HU7P56G3PwTpogVW9/rg/HHh4nHh8mH+8nG+&#10;Mq7i8eM6PHwQHt9vwe3dOuxsT8Db4SLkM6FYyA1+pwU8VhNwRWqPwyKZIBp0QlcpNtCdhJ6cH952&#10;RuFXl1vwn/7Rr+G//uPfwH/5/Wf49x9v/nxjHs76c7CY8cFU2AqLCRecD+bgl9UJ+CenW/Cv7k7+&#10;+nQH/un9BTyszcPKUC9kAx7w2SwgD+POUik/Lr+G5RcHcjJYcNSFXO0iHAz4wOW0M1h0l/LQ39PZ&#10;39050APldSwYLNgVMthT/JItOoCjO4uZBLBioWhuAK/TBqloaLivGwa6uiDk8QDncZg0GlC3tgNO&#10;KKAOrVtVbe0bHDjroamuEUS/a3M7h4krWhRg1pslcVAx6UzioIJw0ozz3Pb2pjaoq66H129q/8ib&#10;qjouY1Xf0AJcW4KnULwGkQK4QIVOb5a1kjIlDjca/fNxjmzdmSEQJjgtk73OvMxjdKX3vYIhA0d5&#10;HvJYKmBVloczFif4+MwNFbwLv8UiBAsPvIbp5E1NHWe3clUuLq3BhUH5a/J6TmBpaGzFywJ8NTgV&#10;ljNZeJnTXkxWO7C3u11dng3oCQSBZ428huQeruIcFHgaClyfoLlN/JXYVARjMYim08B4oTWbNSYT&#10;sEnjBMgvJXrRLcKXlE31yy/9C5xuarC6gduz1bcpgMGCJQp/PMl9uSpTSYHTTRvalSBHXdQ9H8iJ&#10;bMHTdLs3AFzgkn96rZzHwZF9bKSRZtjYs+FnvuFqmEwMbP7Zu4E0wMIDR1yy8FBd1wTcypXlGaYT&#10;5IDnZQw+Dks1vAF/LusWeHH4DuQ7jcGCLyav50gLxgtez7mU8PzK5znY4vYAR+CCPxGHZKkI7Mbi&#10;n+z5wlZs9Q1o8mWMQAMJJpMF1HJte+Rt4DuEHRk2l5szQfgIlbQBJjlsk282Xq83I5CJtyIfgSWN&#10;FiQYnHjIGgnjuMg3SAayC0ZsCCIrhYwXrFsgSONDx48bP0eMF3ViN1rxQeOAjHAiDV8xLulNFrA7&#10;3ZDPFqGQExJxnLgl4rFoLBoWyx7LmYEejx3sdhPIXU40er1Wr9fIpZnF3DydVg9KhRqQbYCHm9Y2&#10;JTCLyYqsIGu0CA820OBkRWvgNQgbwMlmHm8AvL6Q2xMAl9sNsuPJKpc8ZxHI5vaKxcFCYQ9ksnGu&#10;rTQ5OQxTU8LwcDd0FlNQDhbFOPR2Z6CrM1nsiMHAUAGGhkuQyvjB7dVDrhSCnYN5uLzbXt+ZAM4R&#10;5ajPi4dNWNsbg7G5DmDIWNgYEsnjepmrSqztTQDDROdgDDj1gz0dsHe2BAvrb2HneBG4M8vkQv/k&#10;wkCxLwyJog2Wtod2T2dg63AcOEeDE0G5WdrOwTj8+OsTuLxdgYurpU8/HsL4ZA6CYTWMTqbg9H4e&#10;zu4X4Px+/vxh/uHj+vXTEtw8rgCLHI/vduDsdBFmp3uhlAtDLOgMuuzgs1vAYzUDg0XI64B4yA3F&#10;VAiGOpJvu4SRQhg+HK3Cv/n9R/iv//TP4P/4m1/g3/3mPfzp3speVwbm0wEYT3uhx2OAfo8eFjJ+&#10;uBjtgt9uLsA/uz78w9EW/M/vbuBpbQG2RgYg73eDTaMEn8MKmWSckWJUfuXkF2sVSfmViEchHAqA&#10;3WbhJA5uGCYqFt0dAz1dyBYctvl88GYlWHz5p/gWh3C6bSZ4XrFAsODgTQaLVCQCLqsVuPIER0g0&#10;1jdBDdqPqtrqNzXPsfzQ1tIOstNGRyqxUoXoYJTh34DEr1ZpWppaoa62EZghqqrrn2P7ykZUdr+0&#10;8yPMGzNk8COp1ZnY4tYh4dQ3qbRGYCWZJ39MDxxgKLoPnp3kVaID8OD+pUUUh3WeGr6sqn1dXQcs&#10;M/C4xnIu4wXxOIhIwZ4RHu84HpOnZQwcfDIce9HUquDaXJw6w2AhO5fq6+qbxQgOuWYXf9l2hYYb&#10;VzJn8C6sUnA+Lak0epDTeFsaW9tYkeaxnqeVPNCzdeGBnukBae1NbR2wLeENeJdQPA4cvFkJFmqj&#10;EXjiyHo+G+Mvp5KiE+RLG9mu1JnB7gmBzR0EBgtmBeYGs9sLnkiMy3EyK3BaKXtJxKABhepVfQO8&#10;bhCrkXIgJ4IFO1PYFcJ8oJb7hnD0KPdAZ69EQ6uyqq4JmHV4A2YRpgfGAsKNeSX7OJhCvv3hNXBV&#10;DBZm2NLrkOrsyLLu5/NK+EM5upORgktmtarKK3jy3ch4wcepBAhgJBKdXG4vaxvAAgbvwstcQcss&#10;lv1wc+6P1eeN5rKQKBbA7vOCUq8H/rnZ8FttDkBI0Gh0IHoQ5FZJoFSqgWfgfBtUgilTAsMEe0l4&#10;mVHj+TXIH3y/8Vt8UzFYsGLB/jvRI+MLcrREOJ7i0CJ+jtg70yw3bmVA56epEiz4OAwWnAjzVbkD&#10;ST60yxuEdLoA2WwRxMCHYNjlcjldTnA4beDyOIAj/DnEUm/QQSAYBNzeYLAAC6T8HPIIxaX0uGov&#10;J69X8j5nsT+fv84Fc/ihJSSML59kgSM9+WT4xGx2M8hXz+hwmDkK1euxg8dtBZfTDH6PFbKpMPT3&#10;FGCoF0f/4kBvoacnC8GQAwymNvAFLDA9OwjnV7twcbMDl7e763uTsLQ1Agfni3D5uAV75/Owfjgh&#10;HIzD7Gr/4HgG3s6UgFuQM1jMrQ4At19Z2R6H1e2Js9ttOLrcAG4l2v+2ANGMC9IlL0wtd8Hm4fjm&#10;gXD7bgPObpbg/sM2nF0tnl0vbu+PwbtPe3BwNAUPT1s7e2MQjeuho9MDGzsjcPVuFcprmd8tnt0t&#10;3n3YOL9bALH0xW151a/LyxXYXB+Dgd40JMMuCLqsfptNsoPHagWv2waJiA86slHozcVgMBeZ7cnA&#10;wfQA/Js//QD/7Z//Ofzf/smfwb/9s0/wu/NdWOvJjSf8MNeVhrelGHSHHdDpM8Nw2AnLhRjcTQ/D&#10;H053/nC6B//y/S182FiCnbcD0BH0gqmtGTgBNRrwdckvxou8/OIQTrEsJ74iIQgF/WA2Gco5IBaG&#10;fhksRgZ6gLmBQzgrwYL4zyE5rpN1i4DHEXA7jBolWPQaiPg9Hbm0XCarAJlYDDg3hMFCRHKlqhkn&#10;o2gaq+vgfxgsWpvbQC694ZbdkuW74ILszLHLFURtzB8MFvyEVtc0ACPC6ze1jBeMEc9bWa6byVN5&#10;fn7RyvJeXLsC5z2gs9hAqTdCQ2s7NClU0K7Vt0kqgxnURkGhM0ITTiIVahaoGSyqGprg25dvfnhd&#10;BQwWoiPchiOROGrxSMfEwOMdjnFMGOwP5kgLjsbnDVix4LkXztK8viDwHIbHKDlepbziOH9xVi+Q&#10;OXjg4pGKiYQ1Gx7WGMJYVinvS9LSzhIx1zoUpz5usTI08LjMCTKMSjhws5ObOYm/JpkdgsnhAOYJ&#10;tE8KuVIWH4fBgn1MvIbDNtkQ4oLWZAfWKtpUBuBeIW8am6EF0UHO/oc2naG6uQX4LS5Qge8iXvAG&#10;HJzBCagsdYDsCnFZ3T5gpODUUFYs2DdR3tX9S/cEuz84KZQhg4GDlQxegzjCrMChmowRzE+8zO9y&#10;VCbDB7BWwVmvzCJ8ArwLU46MGiJ1cXTF87D7vHrBzji2mnhD8nXmXXh33ljuKu4Tvbxut8ntAm8s&#10;Gs/nIJhKgsFug1bZe9WuEpg1xYaHDpeY1yDyhNlgwOm6SaPWAT+8ZitaNTu3AmEWQQvHygSjA7s8&#10;mDyYIVj34kgLxAjegHfhDRgs+BHgZ4e/YFjOTIkk0hzXyWDBtyvfovxk8Rp+jpAM+eFikYNDSb5y&#10;+ULgCUTA6QkIbiEYjoPT7Qer3WFzOsHqsFaY7WaQv77GgGOt2RSJxSEUjbPTsaGpvYKfNx50mBsY&#10;EXCuEwhGIRxJAAuJxGDBDy0/wLgXL/AZyLIFEo9YZEnULwSxGT0OwmCzIUMgSVhtVqNg1oPVpAW3&#10;wwypeAg4pK6vMw/dpXSxmIRozAu5XBQmpgZgY2sO9g6WYf949eB4dX55eHKhD2ZWBmFtbxxm1vph&#10;fLELlndH4eh6GY6vV7kxLOeR5roDwMtjs11jc8gHs7B9PA8H56tXj/swMtUJrqAevBET9AznYW1n&#10;Ala2Buj0eh64GibXx7x/L+wejsHjhx3YO5gArjWOYBFPmiCRMMDOziicXs7DxdMqHF3Pw8ntIlzc&#10;L59czsHNwxrc3m/C1uZbGB8tQS7lh7DbCmLnTItdcgoOIRh0QzYZht5CEgayUXibix5PD8PfPJ7B&#10;f/nr38L/45//Af7DX/wMv7vcg/WRLij6bX2JAEwNlKC3IwGlhA+KYSd0h4ThqBd2+4vw89byH84P&#10;4J/cXsDn7VXYfTsI/YkwWBXN4NCpIOCyl+QXKxYcacFOEK5swWDBuh3aZLvFCPFwAAb7umF8ZBCG&#10;ZVcI17HgeIuh3hKDBbtCGCyYPLg/iFmnBq6/iWCRT8WhK5+HzlwOon4/cG6IWW+AciDAKTWCRHUd&#10;QwP3/VIrNcCSIT60wKjB8gbuJWe3uJg5+DjNzW1in1F5ps5PKMsSzWjw5CADOa21lUtToB0BVi/U&#10;WgPwE4qEwVUr2OLyUMWzW54Q86yXbQ9UWiNgtz0nHXA2Y3lUoBwhSN9X13IOAo9lPN55Ajhwhdju&#10;8hr+3Ha1jgc+phDWLVj1ZZ8xowYfCt/g797U3A6sVbAgwczELMVXRqM1skLDFMLDETtBeBcOxfj2&#10;+5eCPKvGM9YaLCDmQdk9aICguVUFrOfzdeMAgnaVrqlVCUqNETR6C/AyixBIEhUiWMjBFs3ImkoV&#10;uz84xoKrLLApZflHoUH8EgWMxjY1vKxuhK9/eA3cSo0Zora1Dbh1eAWDBWsY7BbhX/ZNYxNwaCe+&#10;xWqHWGPRF2QRguUBXmax6qtvfoBX1eVVs5g5WFHgiAomBj7zSo2BS3Hw0divwQETnEHKCSA6ObRC&#10;b7azGsFowj4UBgs+8quqOuAdNcbyqposPDBYGKzIXhzV6OKbqjx3VF4jx3yIgZ+8MSMFh2VwLJEY&#10;JeDxcAESXywaSqfC6RRXItFbrdCm0QCbfI6NEEssyC0QZQe/l8GCkUKr1oHD5YZgVIzB5B6n7A0B&#10;lh9Y/+A1rGS8qq6Bqrp6QPJgKGGwYIVMoRH4ceBHg7EAqSIUS/hCEfn7OmWYMOJTjhvw1WCZEAm4&#10;qU0p5nbVNyGaMFgwgQVjSSgHCzLZ3KBUm8Dq8ILF7hYcbqcX5/5eiwMRya4zG0FvEeQ2AviDim5C&#10;7j7iDUQUKgM0NCuhtV0Lcvq9gZGCH1ePNwgyUiQhGksB0wYjBW/GDy3vqNNb+E+73S3WQpRfz5dH&#10;5IpGVqsZLGajfLIWOb3LzDWRAl6n4BZniuGAGzjxj6Xp3s5Cb08RSqU09PUVYHpmGFbXp2FlbQrm&#10;lkZgae3t9NIgDE0WYXZtEGbWBmB+cwgmV3pgen0Ado5n5QpX22d3G8AUMjJVhPG5bphZHoD98yWY&#10;XR7uGkyBxa0Euc+AaXppGA7O1mH3ZAGWN/uWN/vFetvHgtxjferd5x24ulsB7q/28H4LWKL4+Zdz&#10;eDue9nhaYG6uBNfXy/BObhzPYHF6t3h6t3R0vSAgVVzMn1zOP7zbfXi/e3m9BhPjJejIRyDit0PA&#10;bgW/BcHCAQGLB8IePyQSQSjlYtBXSMDbYhK23/b9xeUh/N0//j38n//kz+E//v4n4PU7b3uhO+KB&#10;pM9aTAahq5iEbC4GyUQAcjEflMIe6Ao4YTYXh6uZt391cQR/OBd+fyFcLc7A2kgfpN02CFh0EPa6&#10;GCzG5NeQ/OIMEQaLSCQEmXQSvB6X02aGWMgPgzJYTIwOwZcwIdLD2FAfVKabciHO5yUNvg+5jgWD&#10;RTTgzSVjwGDBDpFsPA7clowjMTUqPXAxK1ArdWAyWMFmcYLd6gKNWg9vXtUAb6lSal0OL7idPlAq&#10;NGJPaL0ZeFhh/ZKsTg/baZ7+NrS0ATsmeJLNoxKPKTaXlxd4Y85gZErg2S3zRFyuBRSIJ9lKsXje&#10;JFdh4hhAngRzx6/n8QIX6lragKfynJInD4JJxgv2E/MMDHHheRmD+GwZJuqbWoGxo66hWU6vKXfi&#10;MF7wOMMyKmsY7ArBwZUHLn6Llxk1eDMGizfV9VBd2wTNbUh6f58S1DqcjJnblDpobFEAv6s1WKFd&#10;pee3FGoDtLSpobVdA2hloDxa80uw4D9rm1uB41fKzaeMF6wKsGKBNwjb76p6tMq4sQgW3yIDva7h&#10;ChZc54opEGGirq0dGCn4LUYKseZdNM5gwZEWHO+JvyZHd7JgUP5ZsvzAIgGDxXcvq6G+RanSW4Dd&#10;BzqTHTjn85sf3sDrmkahuoG+JCRR3mhV64HJgLWudq0BuJR4A5KE3AWN0Yr9ayaHG1i94H7oZqcH&#10;bL6gzuoAvgPJ5HCBxek2O90MGb5wBDjcsrahobmtDWSPopi3CGx9QuEQsKEUyza4PbiXy+tDCGBf&#10;GJpmEEV1G058xVqBLo8PWLHAzcWcSYeLYyy0WoNOZ3A6PRCJJ4ETnq0uD+BZqQ0mUOmNwCoCm3yz&#10;wwV8tTkb1u7xlbORQ4x5Kg+pltO/eUcmb9b/Epl8IpNz+0OM5vwcMV5w9go/euwW4XEAn3pZ7RA7&#10;qiNYZEtd2WLXV55gDOyeIHDPGG78qjc5gDlab7Y5vD7g/GylTgvICaA14tNrEKMt7OUlt/BG4UeF&#10;1TaN3gpmixOsNjcg2IDHGwJ/IBoMxSEUToDY59SFs1y5IqPEu+ANCDa7hzfg51n0zThdZvlllV8O&#10;mx1EOclkwimbLKMY8G/wux0Q8nvA77KDz2mDaMAH3MGhMy+2voSe7iJ0d+ehv78EU9NDMLcwCiPj&#10;XTA9PzC3OgKjM50wtdIHQ9MFmFzphaHZAozMd8DYXCfXqGCwePrpBC7ut+DsdhNGpzugeygFRkcb&#10;5boisHmwCHcfTmF9bw4mF3rh+HL6+Gp663B4Yb0Lnn7cBrk0xfzGzjC8/7wLx2czcP+4CUcnM2B3&#10;Nvb1BeH2dhUuLxfh00+HcPluA7iJyfnD6vnD2sE5gsXC6cXC7eP23dP2yvow9PbEIR33QMhtgXKw&#10;sCJVuCBiD0DcH4ZMNgo9nRkYKqVgebgbfjnd+z/+8rfw//pnfwX/97/5M/jL013YGeiAgZgP0l4r&#10;ZGO+bCYMiVRIyMVAJuNgNhmCjngQSgEnDEX9sNlb+u3BNvy0tQp/c3cBH7bW4Hp9EYazCYg7zRDz&#10;uTiugpGCU085hDMgv+SkJU86lYBwKMDZoWG/BzjR9O1QPzA3sG4xPtwPI/1ijaw/ChZc+ZsDWpUt&#10;jcAOkYjfk4wEoZhOw/Ng4Xc6QWxu7nAZDRbg8tuAYA9OfDrsHiYG4ne55LZeawKHzR0KRCHoj4DF&#10;ZAc2oqxzsqeANQCco/DwwVO0r797AU2tCuD1bMV5AEKjziMOjzWcR8ojNTNEMJGCnpG3kCp1Pp/H&#10;yOTBigXxGkYNdu3jZkqDGdpwZoksZHUAH5OjBXkGyWZDrMogW1O2Kzx6Mlgw9/BwSUgYtfVNwI5k&#10;jd4sRp26fMCNEKtqG4HDRVVaMe4LuLgWT6XsLh/gxA14s+Y2lSB342xX4dRQ7NjJSNTSrgaWHww4&#10;vTbb3f4wcMkHcY084eZzKz8OX225rkCb2MG+PBpfpUP4EKsOMCG9rqkHbhzPWZTcEKtNqYXq+iau&#10;WsH2+4dXVfDV19+DmHuJW8vxBMwiaPo51LHSGQFaWV2IJLPAXolWmR64sAQaDnZ/qBGe9Jb6RgVU&#10;1TZDTX0rvHxTD6+rERcaVVqLWBrPE7I5/aDR26C2vq2mvu37lzXww6taeFXVALj9m9om+PJ2sgAX&#10;iuDwDo4hZd0LefTrV2+ABRiuZYkgCyqj2PCdbyfGXJ3T1Y5cYjRXt7VDo1YLRrcHNBYztGjUYJdr&#10;ihgsJjCaDXKeg748ylbMI25hOTzkd4Hf5wWfPwheX4DrNekNJuAyTYFgCHgDfles9GCxiWAhu/jF&#10;fgdmK9MGr3G4fWBgcJddMJVhpxzegVcTmBu4shbf/+xSxA04TIRjnriMVSSRBmYFWZxw8dSCHSL4&#10;vPA9xmIG3uo408gUOoDbgvAsgu9MpHYxICMYYXkiEE3CV95QAjiWh91vKr0Vymu+yrDZ2KY02vC0&#10;7Ozh40ovnF2N1htY5OHzNlid7MzTmZ1gsnkAmaDC7vCCyx0Ary/s80cACQP4LYYJ4l0YMtwe/DHE&#10;jRkszEh/yIAGI7BuUd6PW8YLkwGpQkxWDXo9wK0ygz43MFLgZBFRg8EiEQ5AOh7uKKShkE9BsSh0&#10;dKSh1JGEnr4sjE31wsrGxPruDIzNdQODxdhCF2wcT8H0xgAMz5WgczCa6/bD6EwJGC+u3+0D9wW9&#10;eX8Ak/N94ArqO/oTcHixBjvHyzvHK0sbk3B8tXV8tf3x1xdwejN3Jp1cz4DYy+PD2tX9Mty/24CD&#10;kyk4uZiFz786hKGROLi8bRubQ/Dx4z7c3a/D1e0qXL9bh4fPO3D7YQtOr5dOL5eFi1Xo609BLhuA&#10;eMQNQbcduLVmwOYS+dTuSbhDkItEobsgDHemYKYvD3fbi/C3v/vp//kv/gb+2z/6PfzTpys4fDsA&#10;fSE35P0uyIY8UEhFcpkYJNMRSOWERCoAmXQQ8ikhF/VAZ9QLY9no2fRbYWoUfrW/AbdLs/CwswKL&#10;I50Qcekh5DZnU0kY6O2BfCYFfg8yrMthtYDLLoR8HsgmY+wEYcWCc0PGhvqBe5xyvw/O7xjp75UT&#10;Rjp7uzqgRyoV8+DzuEClbAOG4EjIn0nEoSObhf5iCQqxOMTcXgg5XeCyWcBmMgICtFZNoj6hUemA&#10;dXscdaBNoQEOpnN6g2I38FiCpdq69jZ409AAXEuKRwpmhUor9fW3PwCnnDFz8BSHxyPCUYY5g3dh&#10;PzTXQmDzjzABxb4BiGRyz7vqiQ0DO0c4kJCJhJBC9A4ntBtNoLU7wBONAe/CfcxrmlpAjDSUe2yy&#10;Us1fh5ifGDV4GU1yeQadPGTzSM0R/uxE4MlfZaVFJhgeytmdzKM2ayHEwzpDDPOEiBQKdasCbZG4&#10;zOMyzxo5So4vLKvNwOdWDkPyjk1tCmC8YOxABOQvwn+y17y5XQm8MaMS7/7idfWffPM9MCYyefAy&#10;eyWQEqAygYJXtsslLxkpGCAYLLjYFO/C4kFdc9uLqjqobWwVGtqAwaK6rgVevK4HZoU2pUFndEB9&#10;kxK4ybi4WW0LI8U331fBi9d1UNvQ3qLUQfmdYLUDNzHh+JuvfngJjBffvqn6rkr07KhNFuBEWd6F&#10;uYSJhO/MNr2BwaJZpwO+qRgs2vQ6aFGpwGCzgNVpB4fTplYrobGxFlTKVrDbTBD2uyEY8AN7NxAj&#10;rDY7yBbJKdaWDobDkRggelRiBzME/olsUcFH0OmN0NyGKI+GWKQEdngBP2LsyuEMT74neZltMd+r&#10;+NPwnczkwVkb6XwJ4ukccDgFTwz4jqp8XljtQ2gAbizMu7C8wdiBt2ssmYkmM8FIIhBJcEv6r7gb&#10;jTzP9JvtPtBb3KDQmoBTn/E+U+j0oLNYQakX41rbtRrgGnBG/D3seNtxQhEiiBusLr/gENgl6Xb7&#10;weMJgMvlA7sDiUwMzHx+pc3uAp5IWSwOYOHR5wsR7gUcQ6vXG8Etv0LBIMjFODw2i0UuimEKBwOQ&#10;iIQhLHefYsWCNYwYjrRBfzwEvljQm4v7ISsV0mEo5SJQyIahVIhAb28aRse6F5bewvLGBCxtCtPL&#10;wzC1PASDk13QMZCGeC7gjzkhXQoDEwknenBm6f2nQ+DYC0ewnatpLW0PwObxKFy+W7p8t3x8OwtX&#10;T2twdrkCOwdTtw/bcHQ2CwwT+8cTsL4zCL/87hTeTiaB+7xPzRXvn3buxa5pe8C7Pzysw7u7Gbi/&#10;Fh7vVuDuZuPycuvycnt1bQ7S2SSITA5eP8j9Pr3irys2JrVHvW7IR0IwnIvBQjEAM1kvnM30wb/6&#10;5R7+7l/+4X/7R38K//y3H2F7ehj6MzFI+d2QiyCahDpTCSgkY9l4VEhKaT+kUz5IpLwVqbQP8mk/&#10;dCX9871FOBgfhIfVObhenoGPx1twuDIOiaARvA5NJh6Bod4uYNmAVQS7SQ8MoxG/BxAasokoMI92&#10;FbIw3N8z3Ncj1t/sKHbms535DC7AQHd3b2cHdJYK0CFxNXG/3wtyTrYKnyEIBnwMFuWukFIHlBJJ&#10;SHh8EHI6wO2wgNWoB41S0dzUDE2NrcDFtusbWoFDB1oVaFpEJRzQAHB3q2a1Cr558xpe1tYBezrY&#10;7PHgUvtl+V5mBfaPsP37+3ntX+A0vbq+sYIDNtnpHkqmgRsi8DKu5JCL5/UJnn2yweAJJbHAjmBh&#10;dLnB8IzO4QTOUOBAAZbl2/VGNu087HLWCZtqHihZNOY1XMIZeArIZMBOdw7FYD2Z1yN/sDzAG/Dw&#10;zcfn3BPuTcWyDVMaX1LgKSAjBc8UWfDgS1p5Yiwa8cZMDLx7Y2s7MCXwD4RmgKmOx3fehZ4HC0JM&#10;5F+Tz4q/uxh4oTFw4SnmKi5/+Rp/UdkU8VuMFMymXEaCwyZk+JDrZLSrq78sFNHcpobGFhU0tahB&#10;XG5WMWTUNylAoTa1q4zAtFHX0A5NrRqorW8DRoo3NU3QqkCyEWeqRocLZCawsXfm6+9+gG9evAIG&#10;0x+qaxk0ncEwsGIh3xU63qDyduI7yhmJgNHrBVsgCHxTtem0oLVY4EvFQuzIbHfa5MoJYvFa4DC+&#10;gM8N8WgQYtEoMBYgWJgtaIhsYmCmySLjBdoyUbfw4MjpRbP492UJpwtHUPHP5zfgBNTqugZBVuMq&#10;qYIVJmYFkU3D5T1rmInZx8QWuRKXmYMT2QJwNfrnKeH5RwNvredvSxYz+K0vgcOsxamQvA3eyeyU&#10;jCYykURG9oX5vvJGE+CJxMEfS8Lz50SVjw27Tjkhh8+S+Yg34z49eNDyMFrZM8KwE48nIRZLQCQS&#10;A7kKl89gMDEZuFwe4A38/iCIhTm/4I1xpRN/AKfbaLSARqMHu90JgUAIeDOT0QR6rQ4pE+SK4YFw&#10;wA9BnxcCHheEvJ6KgMcpuG0RjwVSQRfk4z4oyrmRDBmMF1QsxoodcShIpe4UDLzthpmltzC/PgUL&#10;69OwsbM0uzAG+VIMuvuzsLDyFta2p2HobR6SeRdc3q3vnUzB6c08XD0uXT0t7Z+Pw/2nVTi9noPj&#10;syW4vtvcPZyE/WPkiamdg7ewfzIGXB8zltZCumCC9e0BePdp/+njHpxfrwhXq3D/sAl31zNwf70A&#10;D3frsLs73deXhWjUB4GAFzwet+ASRMTDp0EOLUwFfUOlLEz0FGE0H4PVnjj8xc0u/Kd/9Av83b/6&#10;A/zr33+62piG4WwIiiE35IJCPhKAjlQciskYpCMhNvwc25hJ+iGd9EEyJaUFBotc2g8dSX9/Igjn&#10;C1PwaWcVfnd1DH/96RYejtehvyMCFl0zZ5CyX6MjnwGzXgPpeAS4YjcHUsxNjXPlzaDXBVwmixup&#10;c3OyfDqRSycyiRgUcG6QTgnZNLBWUSoVIJGIASdps75qtZiiwQD0FIsw2tML/YUipHwB8FoswGBh&#10;1uvMem1bc1PVmyp49VIobwb2uhaqqhugug6njM083UGbUd8uFi1o1WqgprUF6lvbgA0S+3F5Do0z&#10;bK6GyXEVDBA8h2Z545sfXgEr8FU48DFSyLaQ9VieFxIP8Tzo1zS3spuD4yd4rsnlEFjJeH7HyjgM&#10;zlOobmkFhckMaqsNxG/UrmCzwQYD0YTN5PNgwQMim22enPEy2mymENYkOKuiuqEJB3Ee9Lj0AjME&#10;sgWP7AwQfHwe3NntwloOv8vqAn4oG34ehTmdj3gNCxt8ejhw88Z8nXmZLynDCstCPMQD/2r8Qc8f&#10;h38y9lvx7vgWVyPgzRhWRL+MHNcJTBKsWOACJ3QwUrA+QZx8wU06uEp3JWpwEgqLHOzEaVNoKxqa&#10;26E8akShfVPTCDX1zcBBrHUNrcBcghtUqLQmOTzTaXAI/ENz/A3DKAMH9+7Cm4fvMWrXC55IFNgh&#10;YvMFwBOOQjRf8MbjoDJbQGE0SgZgSc8biYDL7wVRV1QpNTq1LCLoYrEI4FPc0VEI4lCAA0IkGI2E&#10;uPgNSxFqja6puRXq6huBlw2iN8XM6gXCBFo9xg6rTYzKALF1lt3Jm+ERoJwO5Z9MvDHEk8BrIt48&#10;HCnJrCD3oguw+Wa8YNSotMVU3tFDvgMZc/nIfEexemF3l7fo41uU72qeTrArjZlb3lF0LDJ/cAoI&#10;3yHlYEFiM6hEmoM7+EFiRECA4MeGwYfPj3v18tdgyYUfA/ExkzmaNT2W+5gYeI7rkyNgGQLMZiun&#10;7fJbzzMHJ/Lyu0wPMlKIf6oQwVRitwIwm6zgwFmcw20yWkDRrgKlQiUHcVr9bi94HE7JASG/H2LB&#10;AIS8XvC7nYLLHnJZIOZzxLyOVMgDmahPiAeERFBIhYVMOJuLQq6YgHxJKHSnoXeoA4Ym+mFq8S1s&#10;765ubC/C8vo07B2twe7hMryd7IJI0g4jEwU4Pl9c3RoGbh+6dzIBZ7dz8P6nHdg5egsyEKwdny1u&#10;7IzCwbGoVXAmyNnVLIzJVbrNjmqYXy6B3CJk++xq4fZxC67vNq7vN86uVuDhaRturxelZbg4F0ZH&#10;S6mUHzKZKHi9LvB73eDE8dlm5YLTUa8L+nLJsa48jBZTMNubhV+drMC//6uf4O/+1V/Cv/urX8GH&#10;w9XxQgx64z7ojFEAulIx6M6moCOdgEw0zGCRSwqZZADSUjlYZIRU2g+sZ5SS/s6wG07nJ+DTzhr8&#10;5d258P4a7g7XYLQ3DRZdi8/tgHwmCT1yExB2nIn90Ev53u4SjAz2wfjoEHdWo+6OAuSzSSgvEy7F&#10;wkEQIyTwwYd0EnA7YN0inU6Cz+cBk8kABr2WPXcMFsNd3TBY6oBsMAweixmcNhNYDDpQtrfWVtfA&#10;m9cktvlgsPjm25fw3YsqYJf5i6o6DspjsGhQtIPKZAJ+Wp83eIgUbMZ4WOHuHjxxf15I523YngFP&#10;btzBELB2zSoCezd4uBcZQtYqvquqqeCwTVYyOPaCkYJRQwYLcZJa164AnlbyFJM/5b8rfrQrWVHg&#10;KRAvs6nmk+SRisfTyvkcO0R4Xshfk3fn8ZBnTYgUvAEzB0+omKIYL9j5wsabLTraAF5gmeF59wdf&#10;8+dPDEd5HqP53Hgl786/ApME/0B4NEYKZg7+UN6F1zAX8o74J9MGKxa8Iyf0stfjObUeh3ExioJV&#10;Ck67IK5PRVxegr9yY5uqPIlDPnOZD1RNraBkzYyzXUSUkdmCweJVVT388KoGGC/aVXrgQFdEClDr&#10;zGyMWM3i+4TvDZvXD3yDMXBUNTZz5C+7QoxoMpzucCoD7JJjWuW7UWuzMUY0a9SgMOiBkcIVDACX&#10;SeVq6yod/hxiPWg5acMQT0SBZwjxeBQ4sjsai4FKg1tq6xoaqU2hBLEpl87AYZu+QAhE/rDZxZbf&#10;JovT7fHKgRdi4QSHU280g1qrF3RGYBNMeDX4fmMDzQkpchPU8obm/C7h3cuEwfcwX0xGCr5biK02&#10;B0EjUvAzwvDNSMEPCN9OfP+zetfyZaEt/hS+T75yh/9/nP2Ht2TJdZ+JNgmgTdlb1/v03nvvzfWu&#10;bnnvve1ybdBoNLwHCIAgHAUClJvRmhE1I1GjeVrvb3u/iC9vdgIgKT3l+lbVuSfPyTx5MjL2L/be&#10;saMkAom0CKeyAscInk86GoHG5yn8J3jz+BnQ3HGvCS4UyUOl/QNPg5EFoVBEIC8kFxAQzLTBb8Fh&#10;CwtLQ4h6OJ3ueVsoXFJcUCdjYd4plhbdYn7OIag0rA4z4AsJ5teF/EERDYZFMZMXtVJJFNJpYQIt&#10;JukjmokGRC4eFoVk1MCCVZmEKOdTolrJiVIpXSimRLGcEbVmUXRNPmyzv9ER7dWG6Kw2xebOyvbe&#10;mrh4ZV/cf3RdXL6+L1q9vCjX4+LBkwvi6q2d2w/2xcef3RXX726Lj796W+CrQGq8eH39xWtJkwvP&#10;Xl4Wj56eER99ekvcfrApCtVF0VsPi7uPdsS3vv9YSF48fXHp2YtLH396X3z2zadf++bT1x/cFB9/&#10;dEu8fn1TnDrdFe12rlbLiGQyZEhExEBY6Gcb8CYs3VJObLUq2828uLjeFJ88vCr+029+IP7x9z8z&#10;/P1fi++8uivO9cs79YzYqBo2GwWxWjes1Iqi3yiLXr0impUiwqJRyVvSAmFRq2dFtZkRNUuzbuhW&#10;0qvFpHh+4ZT41uN74mcfvxQ/+OCpePPgqji1URdh/wIfzZY3zG5urohetyk2NlZEr9cUzUZFaMPO&#10;gvLhCO12m6LVrIpatSgqlYLIZ1OiVirWyyVDpSyajZpAXlBNnIAIU5mcjqVULCqYaLrR7oidbk/0&#10;y1WRCgRE2O8Wg1DI0sLE+IQ4dvSEkIIQhw6PifcOHReH9OeRE5gQDUanFpcFwoLcNE8kIvghY8Ow&#10;xIwWBPaJolKAiWIaAr4BdViMMXDv2ypJCYIsJNNhD7ABMw7XqLB4691D4p3jY4KJJBzMeJRTJCxw&#10;aUw5nGJUWDhkJ4JhTmGCg4QFbgZsHh+HD4h1p79iQC8rSIfLkB1JMerwQDfwIoeOj+Ox4E+EBT01&#10;7zgqZegMJRqIX9Ar0pHSuyIsNBiVIMDSc4zg2hABKAago6cf1gaH4Ypgmx4fYYEWBBOumpqxVciN&#10;4ecO2PDKAl4KQBz4wvF4piAwEtSynLOzPZmgQdSDStvvHRunrCfJFsbG6GA7t8UKiyWyR+eXXAMW&#10;DScm58R7R06Io2NTAknhC8YEc2TwXgjmi9Ie8HUF4knht/Wz3zk2Jr545Kh49/gJ1i4hu4L6ofgq&#10;mNWCPB2TBp2dn3O5HKGAoOyEL2YIJhMikjIgKUwx/0Q8GI0Ij9/HkhQsx83YoGbBhxEIhcT49Iyw&#10;ZcodgspULAnGDBGmhnoC5k87pzIcTaZCMbMe+uhhzCOl8jeON5qcfmg0WjU5NQP8E8hN2gZFNUDa&#10;grP4OYw2UX7voz8NGphAK6B6+dWzTaumNSI1zO9FXcpB4IwpIG+FpCRSWaeUsgiEBddH02f8oXel&#10;uSNzkBT8QjiYa+IYvStXxgHhWFKgHgheICwymbyQ2mB2jVtnSZFIces3pqGS+rLxScOEASUhsT01&#10;NSOo4zk9vSgmJubF5MScmJleFHNqyrNLjiVP0B8RJuVGisIfFolIQpiF3nJSFRVBoMQk3RokLEKW&#10;sEhHQwabkEGspJBJiHIxIyplXX9c2KokQdtOQjbskyrXi6LWrop2vyn6a60Dx0ZVdPoVUW/nRKmW&#10;EBs7rc2d1tMXN8WVmzvvv7kpXnx44+WHN+49OSMQGTfv74iXH10Tdx+eEe+/voawIBTCrJCN3YzI&#10;lRfE7Qcb4tmrs89enfv4qzfE17/96ONP74oPPzF8/JX7X/70/kdfNrz54K64cnVXdHslIUmRy8VF&#10;NOIXyXjEYItppsMBUc8mxXqtIFbLqd1mXnxw57z4+598Jv7ff/dL8V/+8DPx1197KW6d7IvNSnKz&#10;ljY08mLdslI3dCuWWsHQrIqOLHq1JOrlnPinhEXOYuRFo54W7Up6pWy4tbcuvv7wtvjO84fig9uX&#10;xN0LO2KtmRGRwKJdczhuF+vJbu+si5P724J1/1fXuiKTS4pcPmUnhPtiat2JcKNZEc12TdQaZWHX&#10;GswX8mlRLRashC1WyyXBvJJmsy6q1bJAWITDoXA4KGGRjEZEp1YT3UpVbLY7Yr3eFNlIWCAswn6v&#10;cGmwZXMsjh8bFwiLw5ZjxycFfTepXiY0a+cTjs/PicnFBUERYrotOp1h58UGkQKesjGCwRJEVI8m&#10;NUF9HAYYVyrVrkio/Iv3Dgt814wXdePwQ+CfeHfshCAgwnCTPQRKPhcW1leBsFgKBIUjFBYLXp+g&#10;LjXyQsIFY0/vCXRldGv0VDLAMtt6CgHB8IsoBsMyPjIvxd2TkLKVsxe4XZxIJ0vMGwE3ZZftwIM9&#10;zLjkTenE6bXp1lEP9N06jO4bEYCAQzHgGaJbp9fVBpqPWssH+s9ErNgmSgXDnUgK5IX9yLps46VA&#10;WGDCJSmKtZbArY1iQEC8ffi4YPIIqf0w7/AQPeHOoCFoJ7zXkssjCcc0FmHv8CKVMbkD2AuMy8Ky&#10;WxBxE+8dH3/v+GDJNJwQkXRW0DaQFGiFyYP8X2QEB8fzhXiugA/jL949JBCp4XQqV6+IcrspIpmk&#10;8EaCwmEXkGPFlkyxIMzKnNlMJBaDqIVsMypDMj9xYmpK2CL7E4sOJ4UyqYOppiQoI4HUYAIqIkMH&#10;ICYoTUFJKw4m/wnhi8di6H5Azg49E4IpsuZmxhLs0a+SsxAWjBZo27RG7DWtkQamP9lgJ22SRguj&#10;wkLtlsiI+U7nlsi/+SNhsewLCtoB/gbeWL9AXoideEvw6aGPaKz8GnU83hh+yWgRcjBtGnvI9pzJ&#10;VDIn/L7wzPSCmJiYFsePTxiOGcbGDOMnpsTExIyYmpqfnVkUeCnm591iYkLnLoyPz4uZmWWxtOgR&#10;ahS6/QZfRERCcZFJ5UQpVzbYFd9kTdLxtNUG0WggnIlFDFFDOmZIgZ3AN5hgYkei+Vw6lY6LeCIq&#10;orFwVALGLBHgs76uQKaQFvVWTTRa5Wbb0GiVhPXJZZudomj3DPtnVsWtu+fE9Vv7bz66K56/vCYk&#10;HcTrj2+9+fjW3YenxOPnF8Stu/vi1Yc32Pnyg6vi/JW2qDTdYnMvK158cEEgKV59dPnVR1c+/OQG&#10;hTgJgjx7cUW8+eiOuH33vOivVkSzXRTFYioS9gmr4COJcEBQsbuWSYj1WlFs1vPiZLv49PKO+O13&#10;PxL/+Q8/E//nb38kfv3dj8SdM6tit5UVO61cv5QQG62iQFJAv14U3UbJYIVFu1FuVIqiVsqJRjkt&#10;6pWMGAiLVk5UmoZqPS2a1VS/lBanO1Xxyd3rlmvi5u6aOLPaEOWkTwTcs6wgWChlxeb2mjh99qTY&#10;3t0QJ0/tCIRFRG0lHhKJVFSUKnmBsGi0qsJOOy+Uy3khmUE+Zq1SMlTLotGoCXIsEBb0Vy7nckIG&#10;OhJmimk9lxfrjZbYanVEMZEQzFONh4PC53bNzcwKCmjy2yG7YsqWZDhybEJg8Kbnl+mL8f2ynEGm&#10;UhEMejCiw8E3A3cMMztZNoxsR1ZjYlt9HB4L3KGYYZwQyAu20RPSFvTsGAPkBReGQxt9wDGcIiaX&#10;HGLG5RZkV5BpgSHhRBwhUk6L6hMPohv0yFgsYhB0jvRX6uuw2cz+AK5/YMutekBFHR2foq/jbtBT&#10;48MgOYPTCZfw7viKBSeaWhTGohtTQT4mZhUNoU6cQRrCgiqcA1eEBXFAF61Xwz/BUxw86qUgHA7W&#10;lW1zLJicYkUPdwDhiLxAWESSWTwWzCDFV/HF946Kv/jCOwJhwcEUoZItIQmD6AkqCqsBmCi2dVu4&#10;csScuT8HU12wOOZS9RUciCRa3YhiSBIWoYUQFmHPsn8wE8RG0zwICzwWThv+wGOx6PGJVLlcbNWF&#10;qQ2cjDPPcXTOI0vYF6oV4fJ5xdyiFJ4ueJ6VMsPRiGBRbmpaTM3OCd0b4Q7IvicFlakcdv0LSmMZ&#10;n4Q/YCZahsJmQGMJRWOCGhiojZmFRWHXUz0h2To5u8DvFD+E4OfGT48fr7HRwbBxhkUHzyZzBUYI&#10;hPz4UXOf0dmYcuQFzW+oM/iTg/nVIDhogXx9qAph9LRR6mZy8iAU4onExYLHL2htvC6vohbMBr47&#10;roOhCW/JgqqcqAO4XGS1yxsQTPH485Kai0su6tJQD/i9Q8cEhYSpBU5VXaraLSw6qZQVCsWF0xkS&#10;c3NuMT3tEEiN5WW/cLmCPm9Y2Aw8v50tGMtli8LGvkvZVE6YFV1iqVgwJiL+UDoaS0Vjpt5NPJFP&#10;pQRJGBkLwsKEcFKpBBNR4rFkMiHIZ/TbRWJdprSJK2LmJoVZDj5nlrUzlCs5UasXRK9fE812QTCR&#10;dfdkX5w6s3br7mnx7P3r4vHzy+LRs4vi4688/PJXHp690Bckbz56evH+47PixZuroreWFMWaS9x/&#10;sie+8rXbX/n67dcfXRFf/upt8dFXbt15cOrug1MvXt8QH31y/+NP7l++tiP6aw3R7paFjZLHpbbs&#10;qopGoBmN5nOLYjwiVqt5wTyOrVpG3N5f+fln74v//Lsfif/2b38h/vCzb4n7F7fFjtET2Y16WqzX&#10;MputglhvFQWSYrVVEmvd+pBuqypa9RKJCwNhUcqIeiUranXdT6MqjLCwVBtZ0aimepW02K7mxQe3&#10;Lg+5tNYWO62iyEacwrM8aVfLcWfzKdHtt8Te/rbY2lkXZ8+fEkVTVzYXiviTaQ1WYqlMfEilVhSt&#10;Tl3gt6hWi0LCghwLCQmDDcTityAUYlb8y2USiZjwm2LhIVHOZkU1Y1irN8R2uyuahYJIJyIiGQ2L&#10;cNC/tLgoJsanBSuRsjwYVeko8kjBIhkJkiiDqaSgIGCyWBRUdHaHIoIBxtSigzpIzOEE3M4n1JvM&#10;zBNVYWHoQDyZzBcFrz9lp/aNZmiiHgax7WB49Clc3KTrYwl49r2xccE4VX9iRSaWlsWs2yP+OWEx&#10;PreAKcKbwuCMrnC0u2QcJgOPl4KiUugDlAGaCU2GsBifmUdScO4gOcMmxhIY4h2RGnS7UhLWiMog&#10;GXmBmEAEDGy8vTDEgcZjxJLQNEZ/HGS6YGXJbqHA17B/5kMhIEa9FCTBMKlHTw38H380YcS8NZZm&#10;UH7KagUZIdwPqA3iI/gqvvD2IUF9C6Ya0bTctr6jIDkDI8SVfz6clYixe2QgkVmsgktxDu4SN9ae&#10;MvDBaP9RWxYFfRnN5qKZHNtEPUjq9EXjwhUMk6BDE8JvwVwk6lhQSxRhEctkwsmYCCUiwszhlsnO&#10;JkW11RCFSln4wyHBrBBfKGjr2UYorW2tR3rgXVhyiKnZeTExNydsNShToMEVCAgKsbPS/bzTKbzh&#10;sNBlAOWgDPYswXzX45NTgmZMgmMqX2LaBNKBNjm3bKqSow9wHxoXQEI2rIgcQV7wdXMKydpFO1n0&#10;j6z2QfxhVG2MyguaHDJRXygb88umhhut4i11wwJhMetwC6fbb7CleZECUgBsoA+Y/BkIxcSgNr5d&#10;YoACt9lckcmliAB2sqzAYIUeW1SfqfY6l7L8VNKlbh17OGD0RN0zXplqFh5vXCwuBcT8gldodCMW&#10;F71CG3Y9SN/igksE/TGBpEBepKQQEhm7tmXaTCdSLx2IkmyRT6VFMZ0VuZS+xrQRFqyElkimLJlU&#10;mnmtNqnfrr0WDlNOI6T/w5KbpuQ4wqJSLdjqbSmERbNVEd1eTdQbedHplcTKWs1SlQUWl67siivX&#10;T4pbd8+IDz9+8OGXH1y/tS8++PieePT00ss3N16+uXnp2pooVj1i73RVkJbxla/d/fRrd6nF+ebj&#10;6+LRs/P3Hp0Vw1cQ61s10eoYENC08HhUIs4vkBS5SFD0inlxslsXK4Wk2G/lxS++/uof//7n4j/9&#10;9vvi73/yqXh8/bQ4u14Xm82s2GjlDe3CWjMvVhpQEP1WSfSaho6l1SiLhoRFtWgpiF6jJNqNoqAA&#10;V7VlqLTzgrBIvZ7rVNJit1kSd/Y2xUe3r4k7pzbFXrci2sW4cC9O+IMeYbJvihkcD7snt8SovKjW&#10;SyKejKA/0tmECIS8AocHwqLdlTiTojAei3pJeqhcL5cRFuRYVCslwaRTQrPUpI9GwzG1nHAoq5YT&#10;jzfyBbFSq4uNRkv0qlVBAVnbGYbi0bBZEdjpmpyYEUw3XVx0CYTFIBvO2gn1+6b0R6WWKBYE8oIl&#10;nrHfdMoM/oaZEF88cky8ffS44DC8C0zBCCZTIpLOIil4Bcw88gJBQGEikMIgMoJnYvTV/PGEIGKC&#10;bRh4L9Rf21eb83gFHotpp0swBh1oFBvo0cGYdkyazJjAfgOxCVwFMmPsZFYIkQ76TaIbKIaBVjiY&#10;ZIFLA9AcXxqsXmFEBoqELljdNL0z7l6kANYd78Vor12o1G3pwzaOXl4BW4ukQDFgcXUZHMYrj4oJ&#10;II4wnDPMAQdmflFmng+OR4qBJlZBG0gKcinwT+CxAFQI/gyaVlhjMevkwIZhlpBWpP5Z3TBYwkpP&#10;aXgofMGIwCzxAQ/kl74yWWgjtszHt1fIDNJkoSQQo28fGxO0FuSFGhLNhtZCnVAzTmp3ERNE3BAZ&#10;mUo5XcyKeCYpjANQxELCFCeoFCKJmEBYHNSYDiIpktmcYNsfjgpCGCxLe2JmRsw7HP5oVLBoHNto&#10;hamFBYGwCCUSQk+x8CkqBGGBFqFkO54z5nTkylXSNtEH3ECa6ILTLYwbA0yN6wIxEUQJpwBigjRK&#10;gg+0xqFapQUCTRTYQ2MW9k/+9dMe3mKKKQERFrvDilNRmyIT2sDNgLBgGR48CqBfm+BZjfmRFLgZ&#10;KIWLSqDqLQfD+MQMvgr8FrwaYoUS/aPCYniWw6mL9C27wmJ6zi1m5z0CX8XcnEvYyMiSWF7yiJg0&#10;QzRdLtZFMV8RpinFM4RIIvqkllRMtz9eyGRFPp0R7ElGYyLNfCC0RTI1wDgsjMtCj6T1XaTtI2cf&#10;hWJB1GQXG4b+Sktsbq2IldW2qDeKolrLCqaZtLvF3kpFrG3UBUutnj2/IW7cPiMePL4sHj65Ip48&#10;v/bwibYvNztJUar5xb1Hp8SHn9wRH3/FpFM8e3lJ3H14Wrz/6iqhljv3zt25f27vVFv0VsqiUNQF&#10;5xKJqBjckVAg4vOIVNAvWrm02KyXxU6jJC6uNcXH9y+Lf/3Tb/w3m1Hx737+NfHp40vi9GZTrLfy&#10;ol/PiPV2QWx0iqvNvOg3C4ZWUVD5u9s0ICyajbIwwqJWFA3LPycsyu2CqLTyotbItSsZsdkoipt7&#10;G+LNjcvi5u66OL1SF+v1nPAsTuCxwBVBdIPwx/7pXdFf7QhiHLl8qtWuiXqzIuxwxR+JBQUBkba0&#10;RadeKuVE4yBts141ICzwVXQ6LYGwsJNOQyJhK2jmNf5PJmvZnOiWK2KlUhOdclnYWHAEYZGMR02F&#10;OI+HOhYDj4X96c3OWuYd6uGctsaR+n26WrLVZpwOcWJuTmCSGf3jV9CIEGHxhUNHBNkPHMBEDA0c&#10;Bb12olBCNHAYOZh04mgIpAad/tjsPE8RCsGVjSLBSIRTGcG7cLpejdfHS0Eto8llh2AMyuvj9tAr&#10;4DmgrjOT5OkBMaXYMEIV6qxxPBhH7rzRGYLxNH4LdANaYXbJQcc9Kiw4DBgO8l702urcyben42Z7&#10;aF8FPTUdugaXeIJRDBzMxaAScEsgifQWBJ2J8hj3xswgrwIvxaiw0AZqA7/FQGyZMe5BGTFzE/w2&#10;GB+aMZW/P5cUZFf85duHBAmbZF3QqFgDLJkr4bHg4+CEIPgyNjklTI6Fy4MNthkGYUGMAJn19qEj&#10;wi77v2DiBSY+siiMxfL5BXVNaJzDViFoh6CvngPwvRUbLVHt9CqdHqWxkLm0k2Q+ZxYOjgXtQDVl&#10;U6zL8UxChOMRYVX6NNWlDzwWGtiahAl8FRpkCz4UY32ax+ETJ4SERSSZFMlcTkTTaaGdAmFBYUmX&#10;3y/mHA6cGdRrp8i1IRajbjfCwsTy8qZuJsKC5Ak1ObXqzxuwY1DAjfajFhJOmEyLdKGULpRHnRw0&#10;M1om8pSWOWyc/F4QLvw02I+GoNEKvnR7MWrJplW8lciXBDkWS96AQBYQqhgu3oFowI2BPmDRP7ow&#10;zD/H6MZzGE/hn6DI99TMopgc4cTEjDorQQl9fyguSAz2BqLC448IZh9RP1+wkE8iXRRLzoCYmXeJ&#10;+UWPYcEtZuckZZzC748KvBSk5+ezBWEajj6dXewxHIwIdeymQEk4gmfCrHgoCWHnqbKfyg04KijG&#10;JbLpTOYAU6w1k2U5zEq5LMqlksgX0mQFtmV12jXkBVIjm00InGGFYlLUG7luv2oxdTLanYLo9Sti&#10;72RfnL+wLfBnPHl+/cLlTVGsBMXKekFYH8aN1x/dFq8+uCEePD4r7tw/def+6ecvbzx5flWK5OTp&#10;nmi00qJYiotoJCLMxF/9GKJREfF5kwGfqKdTYqNaFlvVgjjbq4uPH1wTf/jxN/7wk2/+p9/91X/8&#10;7Q/F9z+4Ky5vVsVqOy+69bToN7JivVMUa93SStvQt/QGlIVdEXDAUFg0GoZm3dCrlUW7Yag3i6LS&#10;MpTaBUMrLyQsunW9b36jXhA3T26KL9+/KW7tbYiLmz1xaqUhQq45m4vtJhXXLjqYIHkTisWM4Msq&#10;l/Nr6z2xutoRtp+JRKQtIv5qTRqx2GrVRKWUE61qFWFRs2kWrWZdNC3MVUNY2Fxyk29O8qbEnSin&#10;0qKZywtmhfQqFYHHguyfbCoZsvVaZmcWZjVAHJ8Rk5Nzgt8p9QPIrpflwIpPLS1OLi0enZo0TBqm&#10;7AiPZ+l2ZdTZiQhgjMgBdPH5elOs7uyJbLWOX5qMChYMYxupgW7Agy19gB8CNYDHYtSxQc4/PgyM&#10;hxEWTpdAWJC2icfi+Mys4EQuzBTgsitHjE3NCJzw9IB0jqPCwuENjGaWcMCoYjiQFEYxLBrraDtc&#10;mwHHSBoftZ4SZgUHt4/EOpLMmCso6L7ZSSdOdzzIZ7TqQVfI6wOhZ7ZHhQUdvQ5mrEn0hFcgyMLB&#10;/ySjn53ABO4HPBb2JoTnlt3sJDKCmGDGMi4N0ilI7cRRkSlW2ckNRB9Mzs4JEg6Y4MBqnBrZL7nc&#10;ghkQLMX57pGjgqyCBYdzYdkxNTcvdBblGQeht5GGhJNMbU+QzqlmE88XBfNBcuoFDCYU4rGtGl8F&#10;pduC8Zgd9i7axV7idtGqPFIjkogKd8AjsrZCRSKTFtFkCmGBYmBhDoQp9x+Py/jsrHDoAtNpYZL8&#10;MxlJBIGwYPU4Tygklj1qNp6x6ekj4+OCKAlOjkgqJTzBkKB9ShmY4EWteTDF1PiHeIpmTPIsLgr2&#10;aGMwEzVtClqwE0mBGAJ+IKgKNUvcbAgLZCi/I75fpDOniANfhXlrOysk9FY8VxQzuiMOtzcSF+Fw&#10;QpBuGfAbQsGYWcnUH15cdIrx8WnB2IhiEo5lj3C5fMLnDbFzUuOnydn5eYdAWNC7ISnY1lgKSRFN&#10;ZEU4Jg2YdvvCgknMw6nMQq+AwkB/JDMlsewKCoTFsisg1OqFX7rEhm+sxyGVz5WElJ74ozoZbp9g&#10;FWkJCzMpNhpNJZMG65mwy8VHKRNulogxmTpmTyGXK+TzwlTmOsAuQ5MztTgKhWI+L2wkxNR4zWYS&#10;wjbRbKWcFzbLWG9k1nbP53SFqVIpIyqVbN0siZev140/H1hqtd+vibW1ptje6Yqbty/g3iiUw+LU&#10;2b54/vKmePH61svXt56/vC5evNafN588vyIuXtndOdkRq+t1UaokhW3hnkgwJIyTSlrK1rxK+P31&#10;VEqs16piq17ZFrWCeHnjovjtd78q/uFv/+of/van//Xf/PIX33gpbu23xU4rLfqt/JDVTlGs98ti&#10;pVfudz6n2zZ0LO0Rmk1D4wB0Rr9WEe2God4siXKrKIrtgqGVF5V6DrHSrWTF9d0N8Y3nD8X9M7vi&#10;dL8h9no1EQ84wkGfiIT9gi9lZ3tdbG6siGDAI2KRoNB31++1xEq/LcrFnDARNX2PNrHXJnsVGrWS&#10;aNeqErM1UTH/IizarYYYFRZU3gwGfCRvsjJIPhYXtXRG4LFYbTQE6+dR562QzcRjMaGhipianBMT&#10;E7MG6/8bG58RJ6bmhAmWW60wNjsjDk2Mi8MTE2KQA2GnbjpDETFrnRNiXB2lukunW1BXG6d0rb8q&#10;qNIdyxcISXzx6DGBF2FUPVDFiPmBrlAYmQIcgPeCbXwVRGTYo8MQFoRCgETOicUlgXMFv4s+CDoA&#10;w8+InC6SyRefpzgsmjR7Ys+MCGeXZE0HUzzI+tT4TzASVYfL8JFXJu2R90JewKC3tQkExyemeWsc&#10;GCSo0ZUv6toOct7ZloCYt4uN0XGjRejrR/0N2DC9xajHApnCR/viu4fFl947IoYeC/hzvwXqAcVg&#10;JZEMagQ/BJBRAeRmRpJZQZmsRLYoYuk8PnDuCfoAZXB8YlIgMogUkMBIDqMgiHBk7ITgFDsbwok6&#10;cfn87kBIIGrD6axIl6vpcsUsQl0osQdHRbJYplJW2BbC4ilQ85PoJInHyo6szLzH5xR2LTBJBJ9Y&#10;cCwIU6WumK216qK72hes762LOSg2HRVYdPMNLgwSa2g/wURcxPO5ZKkoAsmEcIVDYt7tEp5oRBCL&#10;ZP+0Y3licUEs+bxLPh9PRbIZYQpbRwYTQPjGpSZRCaRwIi9I4aQFDpq0bUV6yuE1Vh95wetwAG2G&#10;w4DGpsZJo/oTN8YQDqadi8Hr2F+QE49FNJMXi96AwHuRTuWFzSGLm3BTMKZ2hMJYWnQJpmagHtwu&#10;UwDQ6wmOwoRP0tQHPd20Rk4LTGumnhq+B2kF3A+haEqwjeYYPYU4sQ5mfrM3GBP8EqhXzwG4OuKp&#10;nIglM0RzbBBjsCoMNT1tPxwPjDzi0ZhIJ1O5bFoYh0Y+K8lgVEM6KWzZ6pgpiHFANpOCdCohOIxT&#10;KCJOsQc7BTqqA8wy1bEIfyYThngsLDKSs+k4BRKohVAp5+z8pky5ZGi1yoIFVzudqmg2S6JnVjCp&#10;b2x2Eim/qFRT4vrN0+Lxk2viyTPDyzd3h9y6e1asbzbLlZSwTvFkOhMRIendkNcWEItGfX4R8/pE&#10;KRZbKZfFbqspTjZr+80aYYVffetT8Y9/+JX4D7/60X/41Y//7sefvbi5LzZrMbHbzYnVbkWs9atD&#10;VnoV0e2Wu9ITnXKva+h0KkPalla7PKTZqowKi5V6VXQaFVFvlkW5JW1RKrQL4kBY5NvNgqikIuJU&#10;rym++f4T8eTyGbFeyYqVimx2JhVy2Vlm3ljYLyipyRofm6s9EfS6RDwcEM1qqV2viJVOU3AANTdZ&#10;RJfFydr1qmhVK9SxMHkV5RKhEORFt9sWCAsKZIloMBgNBpLhsMhGoqKazojVal1stFqilE8J3qVc&#10;yKODHUtmlRANz8WEfnGTpqr3uPEImkXPybDTD57+d2p5SRybnhrCGhy+RFIwmfPE/MKo/cY9QC1t&#10;yQiRrtZENJcXs27PkalpcXhySozNLwjECkhMCOSFNpALREZwNuC3YBtBgyEBDVJ5iuTN8cUlwYWh&#10;eEj+eO/EhJCaQUzQ4dKTIimwsozX8QSoQ0RAHMRNTKomMoJ4Ct4L1EMgmmBVSYQFaRmjQRD2a0gv&#10;UAxHxiZIYD9Yi9UIC6f6X4+fy+DClpxmNqb6aLpsOnRc2QQ+EASkHdC5D33RdOtsk9Dwl2+/JxAW&#10;nCiIj7DNYYgAHA9ohUjCpAQOEybIxGQm6juHjwsakhSBQEkgPpY9AaaHcNNGBQSLdx8+PiYIi0gu&#10;ODxeQUABmKLJwfgwjN/C4QhEosF4QtB0Y7mCQD0wAQTPFm62xsoargtaWtAmb3IYwoLKm1YZ5zSM&#10;sNpvORT1i2giLBLpmKg0K6Z4Tq0k7FTCzNzighibnsYbgf2mmSEs8GwRgsnVa2bB9EY9W6uKUQEx&#10;WoYLeeHWZUTCy36ffcpjhYXXEwkLfzwmPKGwIOoB0n+0bdwPWHS8aLQ62iGKVgdYcWz2CL50rhz3&#10;AzqVhse2hAVusGE4T4yKjNET+R0ZTWxfn7bxVjCRFpF0TpDIibAYRAqssAiHYswUxTPhlIGX/rFS&#10;IxbVmH4A80glRxbmHUKqWIyPzwhWCByfmhfoBuSFwCeBKwLdgEqYsbFhtkefFfzJV4v75eB3GBeh&#10;WEKoOVLRjMXiTPg6IptpHqy3Th4+dQ/zkhH5bLlUgEq5KGrVkmAbqYF6SCXjAnEgEBB5iUjJ6HxO&#10;UJXZhuri1qMWMQttm1RiyRwjSpAXSA0zNSWbarc0ihU1UasW7XTYnBSGILcAg1qvlUS1WqhWiwTy&#10;+ystpm/07ByTh49vihevHohXbx5a7osbt86Kze22aLaL+UJS2HXlzGzqYMgbj4WEWQIuHJWMF9lw&#10;JBeOdAuF9UpZnGw1xM2dzZu7mz/44Ln4h9/+XPz3f/878fsfff33P/rGq1tnTvWLYrOZEtvdnOj3&#10;KmJ1pSb6varotEuGTqnbqwqufFRS/LmwQFuIVtOAsOg1KgLBUW4Z8vpoopUXpUau2SiISiYqthpl&#10;8dnTh+LLD+6IU726oDBXPRNl2gvSAZtNGe+djVWB1KCcSb1cqBZzYrXbEpfOnRZmrZCtdYQFk3Ip&#10;6d0oEbo1Hgtpi8GsEMto8uY/KSxYcgyPBaGQtUZDVEtZQVlxCYt0Suo25XJ6xdzckqBG3Kx+ZXPL&#10;lCoiz05GghHbos8rmHQ663IJ1l4KpjOCcMNxjS+t2hiVF+zhAKTG0ekZ8bbMxoikIPsBJwRLbyMv&#10;8GBLKCAp8FiwfAnZFRyAyBgeLPQnp4zNzQuEhdSMmHN7BS+FvJjQiNf2vziEGdXZ6RgLA4Nq/NXL&#10;+G9lztEHf/nOIUFGBR4LFAOCg+5YHe6wgxacCPjDeV9y8ult9UaMMhEWHn9IkEFJXAPnAeGSobDA&#10;Ec02+oMQBmmnGAz16fwJxE3ItMBjgZLAh6G34LMDOzEPqXxZsCilvWNptRNWPyeXgtXF/uKL7wqy&#10;LkjtHBUZY1NzpGKgzJAUVhk4qRaFQ4KwiCQFyY+mOMzqWqvXF7g0vvTeIcFhqBMf/VQoPG/lJuEP&#10;pnsMI1+CbQ2VaEge9f/hKGGRRKEkOIUQSSyXF6FE3Eoyp32feeaQU4XIrmqlZmOsnOnf08nZhQVx&#10;bHJS2kIQjeKLYJufGJM1SI5OlUvpSlmEUslQKuUMBcX08rJY9Eo3e8YX5sWs0yn055zLrHw2acOU&#10;wFpojkBAoI9peEOfBEE3JIWdCTVoqBhHE60zQbgoao/2TDIyhyFGaWyjukEbqZwUVckIzQOQuRRu&#10;H5+aEzTjiZkFdlIbnh/CW75oQmQqdZEslIVdzXFQcwK8nqDL6RNICtwSKA87ATNrbWgGeSFhMT+3&#10;LCgFKI1qmJoXMwsuMb3gFBOzy0Iby279loIsheoJxATLq84ueQTP+iPqHVKBaNoTjA1JF4rpQilf&#10;qYhUoSD8kahw+STk/W6//tUPVT9Xp7BTgUz5MkE8e1RY5PIpUShmNAwb5kOMxssb9bLAkUDYgkKN&#10;gv6dFSUOai3kBQtgFjJJETOznY2wwL1RKuSKhVwhlxEokorUTKnAxIFWo9pu1gQyopg3E2TxsRfz&#10;GaHTzSsUDRubq8T71zcMN25eFE+f3xMffvzsw4+f37pzQWzt9ES9kRO5fMKugR8JhtT1+gJBrwiH&#10;AyIZDCWD4Yylnc21c7nten27Wt2uVa9srF7ZWPv6k/viH371M/Gff/c34t///Pvimy/vi/1uYb2W&#10;EPsrJbHZzYluryL6UhUrNbbb7aLodCs4XZgdMyop/pxWp9wy/+pcw2qjKnoWBEe5XRYDYdHMi0Ij&#10;12gURLucEevVgnh165r4/oevxLMbl8S1/Q2x3alS9YspMNlEVHTqFbG/vSFYoyQTj5hFcWNhDli1&#10;y4/duHxBXDh9UpSyKYGwYOHcakENw2oLm2bBRFPUKpkWCAtCIYLppplYTJSSKVHLZEU7XxSsdFqv&#10;FEQhkxIlNQsbs3M6pPg9CAsmaS87vAItzqrcGokyYmOoBBKVAknhjsYEsuDYzCyWG0mBvOApNMRf&#10;Hj4i3nrvkPjisWOHJibF8bl5cWJhUZBdQZ4dwgKVILmA5iAtg/iIzIAggo7HAojdHJ+ePTI5JZAU&#10;XAwqZ9rhEhwGEhZLUgweP85h0tyIPgxGV9Y9ADIJOLGZbvr24WNDKEpBp4xiUGeNA4OunBNRIXTx&#10;dhwZTRfK4qA6cojBH74K+mJ8CRh+pk7gw1AvT0wESaENqQdyG+08DuO6GCKThuZATDC4RCuMuiU4&#10;/WCqhVlHbQgW8cBjYU7HDTzv8GAm+exMNH3nyJjALXEw+cVsc6RxadgDuBumFOPi8pJbZsZD2gHz&#10;bBccMj+uaDJd73TF9v5psbq5Lagv+cV3DwnWneFFXL4AoRC+U+wrYjGUSInBZAdrI/UKfF5TEyIS&#10;K1SqwtYqStvay2Z1coEDWwbATMGKhZ0ep4hq+CeLYP0TGswKh8ctzCoGyWQgEhFzi4N5v2RKYkQp&#10;bY4fPRJPCxbS0rcfT+cT6TxOdLwL5LXoEwoWrD82Pi1mFw/KodpUAd1pocYhyASgASMseF8xcDzY&#10;nbauzASeM1bOw3uhZmm0iMPNV4OkcPuMmIgmdBMGGQj4+0F/xpI5EQgnBAcAjgB8BJRPFexEf5Ac&#10;+lbAeixYhMwfTQhiHGoUAj3htvEOgaQAvy8sDhwb0ZAuyKoQHUb6xaH3joljx8bFtNETLhTDvEMN&#10;1zc17xTa8IWTwq62nWXd9rllr+AATgnGMiKayocTOcEi74Tf692uMLkJpRJJtsset/AGA0wTcrid&#10;Yn5xTti14ha8fpcYrZhpy6OFU+kYWXtWTCcRFjgG6vWyoJYiwQuBwkBSNGslwXalkBUMaiERCePP&#10;KeXMbNdWrSqom2RSPw7oNhtitdvptZqC+gd23pNkSlaUchlRyKYEJZVKpWKzVRe2/mN1faMrzl/Y&#10;F9eunxPrmx3RapdEqZwWsXjQln2TmAhaQmaerClTG8iGI6IST1YSyfVKVZzqdC+s9MXLq5fFv/7h&#10;98R//9e/E//w25+J7756/N3Xjy9vtsV2M7vbLYgdWCmL/kpdrK41BduSFEJior/SEM1Wacgfi4kR&#10;bN1SU7rUPrXaqIl+syr+WWFRz9rKT5l+o2goZsSd03virz79WHz7gxfi2c2L4sxGF61AnXLWMmWN&#10;U4TFSrshIn6PcC/Ns+Rpr1kT1y+dF5fPnRasesrpvGA1L5VpXKqD/M1qpVYt4xijTFaplBcDYeFz&#10;m59TJFxMpwWzQuqZrCFtaGRzolkpCIRLQQ3RJgbZlQxc87I3sjoz84KpWA63KbFMRxxN5yJZQzCd&#10;Er5EXLgiEcE4b844ADxIAUHAgpKXKAMSGlhQ9N1jx8UXjh77wtGjQ48FDoxBwML6GMDhDwoc1Ite&#10;HwkZVKpAQIz6KtzhiEBkvHt8TAyrfVNvY9HjF3NOt5haWBZsL3v9Yk49rzVCfGp6ebImGZDR4WLJ&#10;1L3i9cSmYiwZkY8aTpbjUldOXICniBRgmMl2ZDIF9pjhrDpxRAlagfHiX7z9nsA8E4jBsz237ETN&#10;6Ei91/SC8bHjEaHoBVbTapG5oeMBnYGkoEAF7g2CLCSHMh41Q1IrXBAZGDn8OtwEpJLgIzDwRUvh&#10;isCG4cUB7KWullgAr4P5Bxz1wMfMlWvdtU1Ra2tI0WMlLV4ZjxHvyLvrmrnCSDwjgpGkiCazghk0&#10;aQuB72WHi3oSrA6RsY9BwNvnF+TXF3J5YTLUrds5EAkLYtvpfE4sOjUMdTi9XhGOxwV1qxymOIfR&#10;SdxVxvrWGEf9oZiIxNJC1loEIzLJKYHaCEWTAhv87qHj4kvvHhHvHR4TE9MLlCvFkT+aCTA1Z3j3&#10;6HFBLE9fBM0GYYGoRVKgG4wbTOqHKb7WbTZEf0pbewIRwS0NRc1FMluCBEfd4XhKemgA9xw4gKQF&#10;kh3ZIxAWfMWD5E1/LCmYFUIpTOQFwkIXTkzEJpYlEBY8NRQTggwMnTV2fFK89+5RQTHN8RmJXDVT&#10;v1h06TccGEqNkD5Y3IgG4Q0lBMpjcs4hOBglEc8Uo6mCYKl3Zu+kCnkRSki9ximatmTxhyVHwkLq&#10;VrAkndvrENTHREwgLMDMxs/EREZvlY1XqnnR7mgwXavXiyIj5ZGOUTBK/XmtkhfMTWhWC6KYTYhs&#10;KirIsCvn02JYA0PjTNFp1IcMhrN2IuzGSg9QHjzFNitkVosFYSJV6RQPj74Js5BeIFdIC1uIor6+&#10;1RedXqOrEX2jIIqltLAZyub6Q0GPwWegKqrJ1w2HG8mUWCkUxX6rIS6u9B+fOy3++tMPxX/53d+I&#10;f/y7X4jffPvL4v7ZdbFWjon9lfLeWlWstLJic7Uq+n3DykpNsN3rVUZpd6QnSgM3RseESGCwv/tH&#10;8BSTR7rtkmjaCqE1S8VSbhoqTTOPVzSqOdEqpcWlrb747PkD8cOP3hcf3b4orm92S/GIiHmcop7L&#10;iGa5JFY6HdGo1UQ0EhUh3W5bjHdzZU1cO3tO3Dl3QVzd2rmytZNze0QlFBalTKZayAvmhlTLRYEv&#10;qttpCDJ5va5lsTg3GQv5xFqjJlZrFVFPJgzxuGgkk6JfrYh2sWgqoyaSUa9PmBzp+fmZyUlxYuyE&#10;GJ8YFzKgYtHtFqRWTC4vzfm8YsrlEkdnZgQ17uiJGEkfPZg7gPXCrpAjiSxAdiBB3hk7cWx2TuCx&#10;wJdABj66AYcEgRj9yStQGwO/BcKFg/FXo3VYD/3w+OQUq5zY3hOwZIzDcCFgvWSNhpZsCCM8rK81&#10;2GRlmiUY6GStRQzi3p+ztSaZKEG6os11D88uuZAOLJlBegHygtzGLx06JogdYKF1nRhIrhNjzFOY&#10;Uj7LMKuDAziYq51ZNPZgcP+tw2OgHo6Pv/UXXxTvHTkujLyQhrNfGWNfpAz4wzGkFQmhRF6YAopf&#10;B4Ok1xLvHR3jqnDsA44fRACWjHvOfhl+9BMD1tFT8CiwTRmGfEXdmZEUvDVfDfoJ4YXVZL83GIml&#10;coIEf0zdYI/1siTSOUNKZKOxBKuQs3CE2z4c9sGPt1wyM/WK+UIhX4jFYgw+AUmRKxUF3m5yS21Z&#10;5phdyMOsx4GYOMD4Kpi6iG6IypbFM4FwXAztNHAAByMmgNV8Dh+bwA1ADsCS02uKWFuHgRqnNxDh&#10;V/mlQ0e+dMjk2vy5sEALElnjNhIcoQz/sYlphAXKjysfVQwIIzwW+hOPRSJdEJl8ReSKNYGk4zDk&#10;xfySG5/KQKZYFfhWOl8W3CYaOrM5mAAiPS9kmVk+1C4OmjDVJf1Bp9MrWONjWY3Y4Z6ZWRATE9OH&#10;Dx8T7757WLCuB78KPjnvQisMxZPxTE4QhnT5g2LO4RLzTrdYdHuFwxcQEhj4xAbYW8NaJCbrJpow&#10;jgivn0XkfP6QKbUt7WBLYAYCQYPfL8wK+YEAUzzM/JBEIh036LNlEoZCJi4qhYyol3JDasWsqFrK&#10;uRR/tk3mf+lgEGnWKktFgyIW9Ip4yCeK2VQplxbER0apFHOiVioIG5UnmGL+RG2wx24Xirm0SCei&#10;wi6uK7Hsw4Vklq5KxWqtqmittkSlVRamyFcxzVIo4ZBat80kAK9HJLxekQ+FxGaxIC70O+LyiuHe&#10;7sb3XzwQ//DLH4h//Lufin/zk6+Kj+5f+OjBhZOdjFivx8XuenljtST63YKhXxa9Xul/hm63+P8v&#10;HUurY2i0DfV2SVRbhlprUEC9VsmKZjkt9lca4tWtS+J7rx+Lrz+8Lp6e2e4VsyIniRYOtIp50W/U&#10;xXqvJzqtliDtVz1E0BcQq+2uuHLqtLh/4bK4tbd/c2+/EYmKuqWYTlfyeYGDqmpK+RWqlWK1UiCl&#10;hikkkirCuTSXjAbFRrspNlsN0cqkRT2RGNKrlEW7WBDlVDrm9wuTzD4/bwrjT0yMHR8zjJ8QU7Mz&#10;ZsE+W5ZncnGBsO740oI4Njcn3hufEEdPTEhJHB+fElIY6pt0JjoDKzgYXi85BFNDkQKDoMbcPCkX&#10;+CrmvV5B5QBXMCwIgbOMNacI5MWCxytwaeC3IF6DewNHxcTCEiU+MWZICnoVbDB9C72tnmLDmOHp&#10;WXwAtprFoBi2YdnJKeJgYG08E7gicD/gw0BYIDKOT84iGph7SQoCOYwIi0F5yncPC+IR0jQICxQD&#10;t/GgBzPwidgvuNsM2XEGMAQkYsJAmbmC80tO3gL/BM4YWT6BhiCpEyeHBtmcRYCGbaM5PINEUS6S&#10;a5CtwjwQ08H8E9RnliMqAQ2RypdEOJHmNv5zwoK8E16KzyWwBXxYwk/IC/ZzZ5z6rUWTgrXQGCV7&#10;jDkfzHogCBKNp0XSrm2pf90en5iyj2X7YCRGCQDSkoLBoDcYGGImlKbTmUJeHKgNU6OGYhtMlA1F&#10;EzBw/9h7PjCr1leB7iELcMnpG5ZIEEgKRAbrrklMCBZ6FRJUAl/FstMn0FKhWErQft4+fFTodqG6&#10;uM98BQhoXD60QG6pFAbaAknBF4T95QbyWXwIC9N+TC4FKTuAgCvVmqJQqQv20ybfltCxvjHaM1/x&#10;W5Ky/oOaV9SfYNl4EzNYXGZVeBli6TZhZyNGEsn0EIJVwVBYjJ2YEMeOjeGMWrZryU+oU5icnl5c&#10;FBQAoTbInMMhljweZu8A4yom8lInhNJjTOrNVyqVluxliyBIrlgVyUxRRKIpQSENan3q/sVjKYFP&#10;jNVTqTaBH6xarohmvSEa1Zoo5/O5ZFSgD6oFjTUzDbPcwwDUQ6taFDogEw8LZMQo6VhI8Czb0UjI&#10;FMoIB03RDINptHa1vCCJnOReDOekFG0ShnS1qJRLglqNxOahXC2Jkv61JsvETnqt/kZf9Na7otqq&#10;iEg8JOzqNh6mfsh+hVzLIhsKiG6xIHaaDXGx3xY3N1fEl29fEz/9+P3/+Ksf/sOvfviffvMj8cM3&#10;D8T1nabY72TFdistNjtZsdErrvZLor9SMaxWxZ8IiH+OPxEN/zKDUyx4MpodQ6NTFrW2od6u4LFo&#10;N0uiU82JXjEpzq+1xCf3r4m/+vCp+PHrxx/cvSlOr3RENugTxURMdGoVsbm6Klr1hohJqhonUTAV&#10;jgqWNX9w6ZJ4eO7Cg3MXrm5uia1yRSQjg5gIUZJGtSRKxWzpYNYx6TuswO5eXjDZo6HASqMq1lsN&#10;0cxlRDUeE8VQSJQScVHLZEQ1nbGZMSGzvO/S4vzMzNzMjISEmJyaEtOzM0I/NOGPRgOJuAhl0qLQ&#10;aov6yqpgjHvo2Jigp541C2gZYYH1pZdHTCAI2CZ4MSvFYL0U+C1m7NRQvBQDYWG351xuoXPxdrAu&#10;FJKCwMeRyWnBBBBEBpEU8xYOlxi1f1wY/SmXx3BNfSi98GikmbEdqoLTsWdSIUgKfBJICkIhlLJG&#10;UuCiOHRcGsUUdeBPHBtOO79uyeYwEijBb0GunGwtHTpiiKul86VDRx7Zz+XWVVHBkx4f687HxAeO&#10;kqAK1uTsoDK3jWtopGtSOMmw4xscedYkPaA5SPWgljOgHgamwqo03RY2MPBcISafbawaxgkl9Jdv&#10;v8dXkyvXBF8Hbg9OYQz9hbffE3/xpXcJBmEFUX7cHywlV8W9MjcN+2cVHlmljNEZgk9a84aN1xA4&#10;bZaVzHl9ATE7Pyd89kENQ7sOg6lxq4fGklSnQEb4QkERT6UE8qJcbwizIlQqzaof0YPVr7Cpgy9i&#10;ZkEEIwlBOICvTFc+mIhgr5O8V1rOxMyiePfwcUHS61FJ1THD8YlZgbNKNl5wT/jI3CXdVS4jU6wI&#10;/EC0N8QElekHsTDnwClllEHdrJdYaXbQCkgBWos2dPtMLdSQqcwWjiclQFlbh8N4x9FTSH8eP1ju&#10;ju6CRvsWVXSAoCzCYnpmTiAOfBrnW2Fhy0TFCkWNncvFUkWQC2NSIp3uY8dPAKKEnbzaxKwGFnOT&#10;c/OCOurjMxoDzUzMzk7Na7SxMLu0JCgb4vT5BVXTg7G4mUCaz4tKs2nCEu1OqVYTxUpDpLIlYdY8&#10;j2fsQh9SGKYQQygUJws1GAwLKlCYItviYHKpKBWKol6uiFqpnEvGRDGTFHgsRlMlgNzMfFqGwC8I&#10;t0cCXpGORwTOCfItOEViAmEhhSGYD8IU1tEZIsiLfC6DsDiYomKEBZSKhc8xt98wKizM4Hq9113r&#10;iEanLuKpqEBYBH1O4XctJfxe0S7kxMluW5zu98TVlbZ4cem0+Nknr8Tvv/e1f/Pjb/zbH3/jl19/&#10;JR6fWxc79eRuPbnTTIm9fkFsr5TEWr+8ulIVvdWaaPfKAr/F/5ChwvifB2HR6ZVFq2toWOqdimh0&#10;qggLamOstEqiW0yKvWZRPL98Svzw1UPx1x+/+NbLJ+Lm/pZI+9wi4TWU00mx2mmJlU5bqMWHfPoJ&#10;+sNuj6Ay5s3Tp8WD8xfvizNnxZlu73S3lwoHyeWsl/Ki06x1GjUjKUr5siHHTONE3JQPdi3NR/ye&#10;sN/TqZTEWqMuWrmcqCUSohSJiHIyIerZrKhlc5lIVHgdDrEwKxti1iQzq+zYh8fnFVETTk4m8/lo&#10;LiuYXt/e3BI7Z88J7MrRMeO3oO9QV4h1wUjQy09JbSw6mOhh60zoco1i8ERirnBEkN257DfLQfEU&#10;ygP1AENfxcAJYdUGeZfke34uJpxupntIc3AAHSsCgu4bs41VIxBgfC32Kdz7mDdspOniF5cRFqCn&#10;8EwgLNAKlHYgLMKzwz2ojVHNIVUhEBaYDbwaXIOuaqBpRm6jNcmDa8a5Qtevi8EwkB2CrwIjYYzx&#10;l949KJBlUyMPCiAiJpgTiJeCAyh/iQ0IqbOxkmK0ptYgq9Q6IbiNb793RLz1hbe5DG4aTwFiAvcD&#10;ySvDGAr3GSuImAAUCYIJYSGFhJjgDiBTuEsDh4f1uHDH1AL5mKzhjrzAS8Rbo5xQxuF4Ip5Mx5Mp&#10;LBcrZC/YB4kWrL0Q4RGN4qugtibhD7IuzITAWtVkxa+tm1S7as0k32WyMsbcT2z2qLDAS+HyhYX+&#10;AnxaNFq8XITSEBnSqQJh8bbE6HtHBU/RqHD2cEtpJ7yUvmIaDKIQjwUHIC9wYnGwNxRN5gqi2tJo&#10;s2tqxjfbvDKfBWhFCA61E/JX1DxyoiQGM6XpHJB6bOuTIyl4HYJlb1FRW9pGUEt7ckpjnRncD/gb&#10;FpccGn4I5IVZiN6srFUQCENUCAcLkydpapyYU5aWneLE1LSgagozkZhcJNjJxOUlW44NB9RwzTfB&#10;ROd0vpApFAU7y9WWGBUWyVROJJJZ4fdHHMtusbTkEG63V9g8xTAFNMnikT4SVUspl0cTjAoIYM/o&#10;/rLugZ2CmIgEhzBNEUlxsMy32ZawMBW4DsBvMSyJIdiDyJCwqFbK1cqg5gETFPFYIDWYR4CqkMYj&#10;R8OkYLTrJvmz22z2GqLVFc1MLiFYoTQS9Ih0JNgqZsRuuyH2O02x26yKB3tr4rff+LL49z/59r//&#10;q2//bz/91m++/ka8uXFanOkWzvQK2/WkoZUVO/2S2OiXxWq/srrWEN0VQ102vvunAuKf409Ew7/M&#10;4BRLt18R7Z6haWl0q4YDYdFtV8R6tyqoWrFVy4k7J9fENx/dED//6P3vf2h4dfOyWC1lRCUeFnVp&#10;xFyaPM0Voy1ahUwmouYlPF5RTqbE6dVVcefMWXH/7DlxbWdHlFLxeMAjmDDSbdUFC6qZylqFXK1a&#10;FKlULJWMeZxLUhWiWSoIhEWnUBCNTEZUE3HRzOdEp1wSzUIxH0+IgNstlubnl+bm5mbFrNPhEDay&#10;HM0Wi6JQqeYqFVFsNsTKzp7Y3D8t6CmI4zLEV7/JYJT+HRszPrcoEBaoBKoPRbI5amAwhcQRDAnm&#10;9OOcWHB7BS6K4zNzCAh8HuwkbsIe4EQkiCQFq4HQb5L2Qb+JccLGoBW0E/vNNWN4WGlsqCc4TAyF&#10;BcoAMYE9QDfgz6CjdwciHMxa4cRN0CK4OrAKGA8spV6fHp/rxDxjSrlmCmNgJ+YdLj4gw1OCC4z1&#10;3/riO+KdQ0cFCZhDk4AxAMQEHb2JmzhcSA0ZAP1LRQ2B9wItQlyGyxuIGNl+Kyy4Qj4IDh4uj/2c&#10;gm7QWZyCgMAVQfvhxNFJN0dOTHJPUE6oKCQLH5mwC8pM0sRM5DGZBMSk3HMHxRg4QF+uxAceC9l+&#10;IhcTU9PivcOHxMTUpPAHAwK/hSkwHI34/H7dRXMjra/COJCjEVI4K4266K2tiXy5Isy8wVzexOvt&#10;PSfAZGJtU7O6QDE77xBs03LUnA5ai2lvtA2kJ2KCVePfPTImJCzY4M4gc9FPNDNuIOotFE/RYLh1&#10;Jl52sLI/d4a2TfvXNZs8u2qDfpnslkgyLSZnZic1DllcEty3VK4g0vliNJkWYVuzPGa6pzQzhEct&#10;MmjMyvLulDZH5bzF+mHU56ZUH/4G5MX4xJSQaJidWxDEOGx2rTD1IdgzryHFAToYXwVJNMS6KL7G&#10;vGRqu3IpgkopYIbVgWAiLcWUsaual7h0W1s+FIzG+FTQaK+IVKYownZxsoGvwpYh1/htdnZeTE3N&#10;iPn5BeFxeYQJ2wRD+C2y6YxgcZBcapADMTqtg20EBwyPYSopXgoqHPAUtZI6jaqgklI6lcBXEQz4&#10;RMDvFYgJ9gNeDWmLYjEvmJqIpLBeChMZEeVyUVi3UaFQypsyn8LUFNVzeUMpK1hvk0TUaNgnUtGA&#10;aBYzm62a2GnVxValJPYaZfG95/e+9/69//s3PxH/n7//G/Fvf/KNT+9fEndOdsV+K7ffzm01M2Kj&#10;lRNr7bzodYqGbqW32hCtvgEDv7JS+Z9hqDD+ZxicYumuVEWnb2hZGj1Ds1sjx4Kanmudqliv5wXC&#10;4tJqQ3x887z46QdPf/zBc/G9V0/Eo/P7Yq9dFav1sujWSqLXrItmpZxSBxSNZCKGnGWlVBI3Tp4U&#10;t/YMyIuVejUZ9AmpO8EU1oZdSq1YSAv8FracSTLodeEAw72x0qiJXrkkmtm8qCVTolMqGipl0SqW&#10;ismUoFKqz+kUy4tLwmMfSfuwcb+q+pZqoymYS8UIBm8nORZfeOeQOHJ8XEhYYJ9GjTQZlORYIAWo&#10;whkvlhAWTDRliXMUgzSBGHVOSFjwCmR3kn5BXgWn4KsgqZOZIzoYhYETBbArMBgf245eXSo2j2um&#10;p0YtMUuQ0+mC9dEOhr9GUqAYEBlYBbY5xpSstjaDsSaQXYHBGJ0zgo1kzC24JGsytd8kk2EkRitu&#10;yTBgjPlQFP1kcIywIBRilpFcls6JIiZwQrA9OpOWDE2iP9JhqEYG2Tjn8QRwYchHRMxfvnOIUAWi&#10;AYtFdIkD0A0E8tEiOpdrHi0HMpRugpswfEHebvQAblcwZrQOHhErv4ygmbWlVMPpnGDpXWkLwYnD&#10;71Fo8Ekdz2MnxsU7770rJqenRDQeE8VySSTTKWFmYVnwUtjihjkKeOOxaHQ6IqYfVzIlq2TsTipL&#10;AItJOlazziMm8FuMT88Lhy8ovOHovOSp0zum5jE9f2hsQiApuD9M0H1X9/PYiUMnJtlYVMMz12TK&#10;QNhKskuczu2ds8u7SIGRpEIhee4AXxOXx91AxWaKFYSFLdaZPZBx0soBBvz6Nqbm5pjCULHTCzV6&#10;J6eEVdYYz9uBfQHji8gwtRnyBevIMYcFIjGBQHwLMTGl656eZ/o7iRQ2iBxmKoV0xqiwwBWBrwmH&#10;BOEGvBeSI2RmEOviAL5m3BJoCL5+tz/AB0A6UIYd11OpVhdcMaUpwhqZlcySkSU9W63VW31Besvo&#10;4quDJdBml8ZPTImxsXExOTktFuYWBMtMO5cdApHBsiB21THjckAxUKCC7VGQF9pATCAs8F6gQv5c&#10;WJjkDfuIxaJD0M42NhPDQYezLhqNMkuqUMjrYVc0S3MwNRZlhcz6ZmY1doNJGCnmcsWssM6aBCtp&#10;FUoZkc8nRTYdFfViWmx26jud2m6ntlnOi3O9lnh+9aL4j3/9HfFffvtj8d9+/3Px0y8/vbHVEBdW&#10;K+JkuyAGi5Rqo12gVvegePbAVElP1EVzpSGG0uFf5k+kw7/M6mpVrFh6KwaERbtfE01Lq1dnqmq7&#10;VRL9pmGzWRQIi9Otonh56aT46ZunP371WPzNp2/EN57eE5c2umK9XhT1TFI0i3mx0moW0ylRzWZE&#10;JhQUtWRSXN7eFpfW18Xjy5fEma21TCQg0mFDs1wQ9XJOFHNJQb6F7c0ykaAPj0U5lxXdalW0iyVR&#10;z+ZEOZEUXEajYKjnNEBIC6qAm6UCA0HzO/T6aNumDeXztXrT0BhQtj8u+iC861RWAAIiCw434+aI&#10;7eUZ1zoDQUH2AwtVs6pZulKlxBbVLAAvBQkTs04DIkMqAZ1BzSJqJjrV2wRNESSBr+KwnW/CsiM6&#10;i4mmjPWxhfSnDAcRFlgvumCBtcZi0ckygZMumNNl6RkKowZwNiAy0BCAW0KDMhwYuLW/8M5hwSmk&#10;ZaBLiJsw7Jam4dq4cltWOcrN5PK4DC5JHwQZxCl8CiaMIAVw1VANIiALMRIEIXzAU8ykHUoK8c7h&#10;wWpkfN28Gm4q3pELwCHx9uFj6AMqeHIKzgYsIvICSYES0gdBJXAYw2s+IG4JnuX0w2MTHEZAhDtg&#10;xtCJtD9iPpH9sgbLaQ59Ht5oQvjjKcHiVvPSjgeRJuxlIptb9ngFYfexyQkxMz8nIrGoqNgJ38gL&#10;DeNmFuYFQRBTqTALGeaGEHPHg46dCsUSox4LQnLDcg4GqzIdgbDwx5IHocNZgW740uFj4u2jY0MO&#10;jU+J4zPzbLhCURFKZgSnL47MnSbiMyO1b3+bxsdzUJMeqUEkgugJzYNk21gqSwukUeEEYsILxpcP&#10;SOUPaYVFh9OW6jVuDMQE94GoAgcjOGSgeYrSlHzdbyEmWDWU5E2EBfEOcjOlEpAR+CrItIjGEsO5&#10;PYRFpGyEVAgHc9jMrPTKvFTF8RPj80vLwilV4fG6vD5hXssWameWcDKdFWbJyLr6voZALfpDYZHO&#10;5eutttBQVDAHhlRbagEhLxAWMzMLVOg6evS4GAiL+YXF+UWHxM3SstftEbFIVLCQqUxzOhkTZj31&#10;VMIWSknlR6CkVbmYFwWpplR8SDYt4508OMAsHkEZK/akUtID5nGgGMyDHh/F4LUPhIUO46msfdg0&#10;o2jQPqgZqp1WWIi8wHVhIyMl+6VlqMbBdNlOqyp67VqvU9tZaYlzmysIi+1KXjy7ePbZpbN/+MG3&#10;xX/9V3/1//yrv/r//ptfir/73ifi2aXti6sVsVaMis16Rmx3y2KjW97sllc6JcEiJt1eo94qi1qr&#10;IvBb/A/Vw7/w1D/HHwkLm8/RXTG0LUNh0e5URadVEr1GUeCx2LGcahbE07Nb4scvH/7w+V3x609f&#10;iZ9+9L54cHZX7DTLoplNiUY+I9Y7zbW2oZxJClIpu6WiWC2VxIW1NfH06hVx/ex+JR0TmYhfVLJJ&#10;UbaTkGvlnCDfwvZj2VQszBxgW1s9Us1kRatYEuVEWuiXIEj7qGUzoiLxHouLVCQiBuu8hMKCDFNW&#10;EkmnMyKeSPHrxo84Lks2NcsSEkfGxoeQmDa76GBYyegHW+4OhgUpFFRKHgqLUUnB3BB0A2KC2AfV&#10;JnyxQXlmYD1r5okQZGGbUyQvhKQJzgwN0wWXhIzABmNd6GF1nZixUZNDr8qIGbvIMeqarVc5hZhA&#10;JaAPpCSGkFTh8Orgz6tW/OU7hwUu7tHD2OYddYUYTjrcwaSMUETwKbhIrLsO4z7zJ5ICpzdQ84ov&#10;yMwXtZ4JTB3zSJEUxDuIDhBuHy4dglPHFzILUBE15wJwSGDppS24OewkuoEUYA+WHklHI+G2C74O&#10;QNLxwXlBtIheh3mtfIPcKK4fLYK+4fV1wLI3IAKJ9BBKamYqtUylGs8WBN+yNxweTAWwiXooBghF&#10;wsKkx+ckHAyReGxuaVGoXQuzdFM2Y2ZtVcrles0Us7PDd6zvwUh4MJOCahY4k0aFxdjkrEAQSFsM&#10;WvLEtEBeHJueE++OTQienXN5513eOd09/cpkzGwVbIQFIiNoa02RToF6ULMhloETgiVP7eKlpUyx&#10;nClWyKDEMaYWzh2mUfFF4CcjiU8GSfhCIaFxu8iVSouOZeEPh0UqlxNE8SUWBLU9Gu12o9PRTSP7&#10;lWgRmaRvISlcbp+gxghuCbIykRd+XZ91XSAj8tb/bhPkW5VqXZQrNUEyoTosciw4hW2iJHRn+DN4&#10;Vn0cckSkhF3Lg9cB5IvfTEsJ6Up4Iy6AOb5My0FYMB/kYG7LHLW58FjYZPk5l9MlCOQgKZghUiuV&#10;hYQF5brJdSC5kjLewOIgw5VE2Dm6vMjwyOH+wZ861j5K9tGyj4p9oBUQFjzC4TAqBGEhhWFUhH0w&#10;Ywr3Rq6QFw2zVmZdcMPyxayQIBSVilGfnXZN7Ky3d9Y75/fWxZn1znajuNMoXtnsiR+9eS7+8e9+&#10;Lf7L7378j7/78b/7q6+Lzx5eFudXSruN1G4jfXqlLLY6JbHSyIleqyAw2yxoYtONq4ZuXViPUn0g&#10;Av5XhQXPDuHVBq9p6a/VRW/V0LG0ViwHwqLXNfSbRbFWy4ndZlGcbpXEw/018d0nt3/45Jb4m4+e&#10;il9/9bX47OFNcWWrL7aaZdEr58Vaq7631heFREww7ZOpobVEXJzp98X982fF3cvn1psV0a3kRa9e&#10;ElQ9addLrXrJ5FjouzPCQr1dIhL0i2jAkE8kRTWTE/lYUiR9IZGLRUQxmRASFqWMoZBKCbtMo4kh&#10;mzCyXTkPv4WtfxZyuTwLC0uCpKjJ6fkhRD1Gp5uOa8Rsd2J4MBtYd6pNMN2DRAp3OMLyY5TJmnY6&#10;Ba4ImzDhwAlBaQpPJMafyAhCHswHgYPu2EgKjpl3e5Y8PoGXxZjSg1ACxoltTLWukz+5cnyz7MHg&#10;cYp1I5s6MBqRhRNpXBE4G/BSEApBJSA7vKEYsxL4k8mlhD/YA5yIjRQYg7hNl9PAUcNHxuWIJODy&#10;hh4L/uTDkiNJdAD3wyBn0GQsujR+ddt8/oFk0cg1EMZIk1uH8ZOkQEHiq9BlxFPZkp1AyF1CMQzd&#10;D+gYnkJtcAA3kMvjWW6vBATWi6fQUrwIviJUApLOlMqwGxzGKZyOZEF2cIy+qWA8JVyRmJj3+gV+&#10;i3ytIbKVmoimc9F0NnqwlGi6WBRZ4w8sxtMpYQLPFpnAWCIuJNRDsagghdNY2XKpv74mNra31re3&#10;Vjc2BeNyhIUpA2rvKt4Uqs+RtglMA0FJjM8vIiZoz4T/JuaXBMqDVT8jmbxY1sva30sgnhL6U1C/&#10;HGFBqAv95AlGuLf8iXSjmaGt0Q3cXskINvh1cJgpvZxMF+3Ed+oBMxGm0+91Vvq9tVXCQ8ya4Qaa&#10;+H0gMD0/J1ASjY6ERVsHcAMRKPlKXbzlcHrF8mDdc5PtTqQDKcC2Rj64H4huGM+7zJf1UjBDBP1B&#10;KGR2boHwB8EU27nJhuPeMNZ8VHA4nG6e4pV5HXRDKm10BipkmLTBHFdemS9S0kssWfgsSKWZmfmp&#10;qVkxN7cg1MuJYCAoQhZSOCulsmjV6qJSKJJc6fd5hpBcOTqDA3lRLORGpQPbTOsYTu4Yig9UhR5l&#10;+0BY2MXVi6gEJkQhLILBIAcjJpAXSApymf32gTev3e1U6zVhwiKFbF7op1SS4szZ5UUq2+s9cWZ3&#10;VZxabYuddvnGztqN3bUfvH72w9fP/sPPfyj+71/9VPyX3/1E/PWn74tH59fFXiO9UU1uVFObrbzY&#10;6JTESrO40iqSu8AapK12BbDl7W5NdPoGBMGfyIVRhqJhyKh6gLW12p+zallZqwvkRXe1IYbComNZ&#10;6VvsrJCBsGgUxKlmUdzd6YlvPbzx06e3xM9e3BO//eor8ZMPn4rnl0+Lc6stsdEoidV6Zb3dEK1S&#10;Qez2u2KlWhYIi7VyWVze2RQPr124sLsuzu+sn9tZ399cEf1mWSAvamblF4ZJ+lHmzAzpeCwuYyd9&#10;ad0PGQ0sowkNr0Q6GBWZSMgSFsVkslYoiEouJ3LJpDDr+cbiZvG9aAy/hRmRaXS7sDw1OTU5OXX8&#10;+AlBhVz1NwYbbsfqgEbEDM7w3jPIJq+CUIjxWxzkQ0w5nO+MnRC2moXTFY4KXBEERFgpKp4riFAq&#10;bYXFEougIh3odgcFNJEvdpsX0bmUtLGDeA/9JmYblUDXiXES2DxgSI1IMpkWC2aIakap1mybSXS2&#10;q3Xa9ExyKUidQ2qQyIlWGObTkVFBjJxtfBjoEl6KflzvQpACw8B7MZSXDtCwUspGYLBlR7GsyAts&#10;GBMlcEvgbyDTQhs4tM0UwYMCFaZejb58qxukVwTfJopE8CeTgOJpszIqQ1gkBTZe18xUEawXt5E7&#10;DKhMFAMfczgUxtPOV8O4mdfkcyEvJFD4UgjiEO/XFyF7ycc037J1+AtTdNwKi0V/UMxp4Cp9GUsI&#10;FgGx3osCC5YmNQSrVgWFCSqthsA64regpKYn4DeTaeIxzKdJnE4lm92O6K6uCCwuw/eUBpzZHHMO&#10;JjRAtTcQXxEzMKkWhe980ekTRyZnxDvHx4luzLt9BuuZWPQFBZIintfFl2L5ophacs6prbq8sw63&#10;ODI1I5Z8QbHoCwjuMxEQwVdPqTcSL2hU6Dx8XdxtaVBaFy0Nj4J1bJTN3ForGoSJBOU0djc5XxpD&#10;m1sU8C+71Qm40A36U9pifnlJ8OzwYPJeERbFWlO8ZWOyUYQFJhnjjZLA6scTKTaIjGD+2UYQsI2X&#10;1ecPcvCo/uApJAXpGgMXgttr7XuCdUdtFmKJU7xevyCSsrzsFBIWXBXChdKnk9MLYmp6YdoEOsx0&#10;WbPA/pJracnFrBCPWqHHFw5HRSKeNNi3ZIUFZoUw3bScLziWl8TS0qJwOh0i4PeJqFnsI2xlbgxH&#10;mqy57IAYfSqZTAgyIbIZ3SnJg5RISiWZOSi5SqUmjIeh3mStdVusa1AmhG1pL7vi+uDW2RxTfXBT&#10;5mtQjcOeWGvURW+lj7AwMiyTKhSk9XL1ekl021Wx3quv9xp7a22xv9LaX22d7tdfXD8n/t2Pv/vv&#10;fvLd//77X//33//m//zp98XvfvCJeHnr1Ktbp0538mKrnl639KoZ0W8VxUq7Ipht8WfCwkDR7l6/&#10;KlAPfzKtQ/yJpPjnBMT6eh02NhqCbZ4aCIv1huivGbqW9qql3+j26gJhsdapCEIhe62SON023Nvt&#10;i28/uvk3798SP3tm+NtP3he//vSl+PT+dXHz5IbYaddEv1qkzgR+ixvnz4pOMS+K0bAoW/a7LfHg&#10;8plb507ePHfyxvl9cXZn7czOWquSE6VcUtRtIqdNQjdTgYr5XDEv4ZrKqCVFrBgPhoWpECRJoeGr&#10;sMIiGfSL/IGwwG/BIiPkDIGtoxZGJ3vUbWm4OT13+NARcfzYxPFj44vzDoHdxW6R52gi9Lb3x1Rj&#10;SygmwawNJoIeuBmmjkzPiCV/QJBvgaTAS0HchEUpJSw4F58E47npZYcYujQE8gJFInByYJ+wYUDv&#10;icGj81XHOnrNfAr1v7IHsnbD3BGspoZ6o5oAAYF6YBvvBSmcUhjkUlDNgkwLkjNGfRXU/+ZiZKQZ&#10;Vo4O3Lly47eIxDDbJB9omE6whgP4FNhdPgVBfdIwxyZnkIPoj4EKsYoBKYPZQ0Xps9tMwwW+aMok&#10;8PqjcQcuRteJJgDEEB+HAziRT8SF6UtBmiAsOJg7jFXji+Mb0TdlEkSklUfqeBoHgDeg2zVEl62D&#10;pUJokIiJuMyhjGKtIeJSFYUSw3qW2l/wemP6EWQy2XJZJPNZwdQ7bCR2kfmlsoVU22QFyN39k4Jt&#10;giNOj0eQ58ca7kdPTPAbYWIOSQzU7KIM5ZLLJ2ZdHvHexNR745NiKRASUXUP+SJrAgdTGeGNJYQj&#10;FBbH5+anlp2C2rXv2hNZYI+fG+lBfBcSmqQh40Y6aE7mlvKVIS/4Rr7w7mFcXERGCKkUqnWBZ567&#10;gfMGieCwa2IIPBPcJVwaETMzfrBCN3sEznyEhXGD1ZtvISkAkfHnwkIbzAFBHxAQQVKQFGZKNZWr&#10;GiMJry+Am4HAx7LNtyC7c35+UUxMTAmmbHxu8hNJgcm0xTBTCAK3nSbK6aFQxOFwCRImKH2qm2+W&#10;WbOzWljUEXnkdPq83oDw+QxUeJWFF9YEDyADklkhGuRJU+hBpTa9hHkV+8CvgNtgGM4gVQL/Ab4E&#10;QhhEN0ieYI9uFK6dRrMtuGncZ6I83G30Wb5QIocfATf6Rehb07MEoeqmsldzdX2tVq+JbDYtSmWd&#10;XGg2K6JRK4p6Kd0opVebBXFhuy8eXdz/wZun4v/65Y//r1/+5B9/9dN//PVPf/fZh+LNvfPi/FpF&#10;rJbjYquV3+qWRK+RE51GoWMqQ1QttW7nT1cl7Vn6Xcs/IymGRa7+ZUkBQ2Hx56xZVjeaYmXd0LN0&#10;Vi0rTTwW/V5NICw2WyVxqlsVF/o18fj0hvjB83u/eXFX/PL92+K3Hz8Vv/z4mfjW09vi+dWz4ux6&#10;R6zWiyv1sji3uyUe3bwm8FgUYxGR8bnFSikvbp7eunfptLhz+Yw4s70iaoWUyKUiAmHBivlWXtjZ&#10;xXb+s2kf8aTJkjKEBfIiEfSLZDggytlsq1IRCAtTJy4SzacyYtiqRSwYEeo2TEbWovOYRIXhhJib&#10;XRKE7bE9WB2ZIrzomAQ6KZLy3jk2Jr545Kj4wuEj4u3jYywPhrBwRaICYUEiBVqBhSgXPT58FYgS&#10;qnkiWfBSTC0tC6aBIDjmXR4cG7jlsb5cEhaRYTEGT2DtGDdjzNjmWSwZHbEMGIn6ozmYqAQUA3tI&#10;ntCfHEZeBTtH4yb4KtjGlaI3xQBzhdxA7AH7ubChsOApPhRPHYxBzacgxwI7MT49h7DAsYT1ZSCL&#10;vEBYsEcykQP4itnmi8YsIQi4SG0w/OVGcRlcAIqBSxq9flwsdvRs7jyn4+viy0JeYNskTfDeU02B&#10;ATcf2V7MYAYNIkZf8eyyS6SrdVFsdwXbNDOqsU3ZVJ6p5WVWJI+kUiKaSohIMi6CkUgwEmZmKUZU&#10;xrJpnfn1VrPWahIEQVhgPskkMEs/xBNMIJCYwFfhs96gSCIlCMqz2h9eLl88KWac7iPTswJhQS2/&#10;7vaO4MrfOX5C/OXho0JKYmxuQbx7YkIYUTIxxQJ7LNZDy+fGhmJJbhe+K9oMeZ3kzeDlogWqqfDV&#10;kNFpYtWtTqu30uqv4Muxqww5WTAlHI8J3SJpBUGuSW9tVeDFYT/Z5rg6dBtxXZglOouFSrMj3mJ8&#10;TxAkmysJwh8IAsSB/sRJgLywQ6CoDd0OQiTsIRSiwzgX/wSgFVwuj0BeSC4IDdBHhQV+Cw4Gk3iR&#10;0hjMVM90qtOxcY3FxWUxKizGTkwJ5AXpqNJJHrdf8EbIi7jG/NGBrwKS8YTJqQhHRNDrQyXwQFKw&#10;HbKPUWHRaDRMHmYmwwGmnFs8zgGoEJIuERaSLra2Z6PT7QuEBVksCAt0A/qs2epwMMICuUYaSr5Q&#10;FByGV6PVaZcrZWFKimbSOFFKxWy5mM0kwqKUjojNdnmzU753fk985/WT/+2n3xH/9Tc/E3/45sfi&#10;a7cuijMrZbHZSIuValKstwub/apY6VREu1ESVrhUW+1aW+CigHap3y6KlY5hrWtARvw5/2vCAr/F&#10;wHthWdtsidUNQ9/SXTN0Vlt/LCzMdNOtdlmc6dcF002fnNkUP3z/3r96eUf87s098a8+fix+9vK+&#10;+N7zu+Krj2+J22e2xV6v2a8VxXavLe5cuiDObW8Kao5l/R5RigTF2dXWvUunxIPr58Sl/U3RreVF&#10;JhESzA1hcXz1b522vtKWTZup26V28yxlE/FFItK3dgHpoNcl0rGwaFerG72eQF5k4wmRT6ZFMZMT&#10;+C2oGqgO0gSKnd6p8SnLtFhecAmMEJFjkLBg3ilmDJPGyh1Iii8dNduDQMb8wnIgKJzhiGDqKW4J&#10;dAMiw9bUCuhPzuIpfzwh8FVMLi4JBMehExMCkSEtgscCMYHWwVaNWkSsmmDnKJjPgUG1ttCMvM3K&#10;kC5mjY7KC3L7SZ7ALcF+/ckGmmO03AViAscGwRFSBNT7D+WO4DKwChhmjCiC40uHjmKGMQlYVswz&#10;FoUKYKhAfRACB3xfPIVuwOyBPqMYCgs8FsYdteTkRNQDioHbeGxiengnxajW4VNwMcgL9uhcNri3&#10;THvhA3I6H5wBt8lusX4U/pyVrDSpAAtD+OA4PGQgs+WqKLY7IlGqCFxii/6AoOQr8QKXfiJWWATi&#10;cRHPpGKZVL5aNthKt5hSLKJMI4YTncEonAOAWYpMZrTFEZysQCs+z/XxBWfmZYyWWelDH8TEbqxD&#10;wmSEeHzCGY4KfBWm6k63L80h/uK9wwJhseALLAfD4ujMnMBX4Y7EBCvscE+QYplihWaDG4M35W7H&#10;TA317Oc31qTCeDgLk99Z3RDtlTXBfcBjgbDI2GxBSQdcF8iI7upKb3WVu0RESYcJQki6jZ2VvqhL&#10;onXa7ZV18ZY/EB7i9cm2BqmVCegJh9ON2sBXMTrUZj+SAg3B8YLsCkbhuCLQELgfolF9k/rmE5DN&#10;5kWxaOozsE0eu0b7glOWlhyDmIgtozlhgyAnJmcNUsTjU+MT02JuflnYJU5MtXLOHa28SdomqW3k&#10;W5iPLe3hduNs4IE+YKYGD7QCeqJQKCAa8FWQD8GDPRyM1JA+IMtVokGwjbAgXwR9hhMI3SCIJXED&#10;eYpTBmLO+mBy+TzXY1wxqUGqRzIRFkGfQxRTYXF+uy++8uye+P0Pv/l//OIH4vff+rL41r0r4tne&#10;qlitpcSgQEXT0K1nO82C6HaqotUsC5srXWm2pIEkL8qi0yqKrp16KlbbObFuabfzotMpDPlfExaj&#10;kmLAZlOsb7YE8mJFv5eNdne9ZVht9foNsbpi2OjVxU63Ks6uNMSl1aYYCovfvbwl/vVHD8XvP34q&#10;fv7invjh+3fFt96/Lx5fPiPOb62s1ouiVcyKSyd3xZNbN8RGsypK0aBIuh2iX0jeOLUlHl079/Da&#10;uZvnT944f3J7pSmyyYhIxoKiVMiIZqPWbrVEq9EUpi5PvmxKZkYTUV9UBFwBg9vhdzsQFp1abbPf&#10;FyutlqjmC6KQyohcMi2YgGzmVsWSEihmVSW33/SUc0uLMwbngkvg1B0aIXFiapYK34eOnxDvHRsz&#10;HB8XpFti6b3WFeEIhlhyHXnhiycEkQ7KaDKPFO+FNthJ/kQ0kxPEO9gPyA60iDQHLg3sE2Ncrpap&#10;/FhEAiJDi8ifnIIHG5PMwXxM2zWbUAhqADGBlwL1wAyR4bNsICaImODeQFIwYEWj4ISQDMIkYL/p&#10;/Q/2mJg3l8p0CQkL1BIH4FMJ6yefSBEdYFQKsiWEPzByfDScTOwf9VjMa9BvzY/0osCucyJWh3U9&#10;eJehHwi4NkbMXC2OB7QI+S56OyssBlUm2cl9RjPxXfCJdPF8zKFvTPB1oHuQR8iXUDxVbrZFvtES&#10;vkRKuKNxES+WRKpcEaF0RvjicUcwIDzhsEjkMoJMi1KjJjCl4QMlwbRSzCfbGEu3zysouaSxqh2u&#10;mhwLx0G5SeDKDx0dN9i1xCZsrW50DzEagTIwP5BIjKlSE4vL4otGox97d2xcSIh4onGBsCChxK+R&#10;ZyIVK5SETU3NZssVaax0sUwLQcwhI3Cf8KWzpgzxGl8oksmb2gO1ZkfU211RKFdFIBIKRkL6V3gC&#10;EhfeRFZKIZXMpFx+j2Ahz0an2ey0WOPcHfCISrMmqM1YbzfOXT4v1nc2xcbJfTFI3qSOxVEJ9mPj&#10;lMYiuQGJ4PH6SXlkDA2j5g3+xGOB8kCF4HJAWHDwwNKbcu3GM8H4G/3BU4CwGMoLcjAJiBzXAEJD&#10;BysvZueWBTkWrHsS0jjPrhWCTCF7w6ZAJBETfq9P+CSKhPXMSCIhIEaVgZnlGQyyH6nBfl03+gN5&#10;UbUP8jFtDGQQBEFYRBPq5s0AsliuiXyxIuLJjLAu6lggFBVe9QV+fdMxk4GZLxZKVZGUgZAm091T&#10;Aw2EhFMS+CBIdHCZUjBWWOTSAmERD/tEq5JrV3IyaeJvvvMV8b//4ge//tqH4rNbF8TT3RVxb60h&#10;+vW02OwUxXq7JNq1bKOWF7JZgjXKGwfawsiLpl3uvFkQ3WZ2pZkRa820WG8ZWq2cQF6MioyhsPgT&#10;JSGGYmLIn0oKQFhstcXapmHV0tuwrLX7q02xsdYWO2stccpyeasnbmz3xcvL++LnHzz9u1e3xb/+&#10;8IH4N58+F7/+6In4wfM74qsProt7Z3fF+c3+VrcuetWCuHbmlPj6h29Ev1IUpXhYpL0uUQy5L2x0&#10;xd2L++LOpVPi3N66qBbTIhH1i2I+LWwopG5CW1UDwiJjluhPIyx8Dp8IWY9FMhIUkuHtalX0Gg3R&#10;rtZEOZsXmVhCpCIxkYmnhMZfZlq6L4TfYnnOIWYn5gSWhlEvyErRvzPix1VwfGpWMCuERE7SJtzh&#10;yKzbPetys1bIgtcniGVQf4IQOAGRhYM1QUjYRDrgqyBEwimj+RbSH4NXswl9hADoTzE/GDysl7pa&#10;WS8TxZdaOkhi4FNw2J948p3+sLBW0DUa3UArLLh8ggwMnhVkd3rDMTHn8Aj2eEJRQaAEj8XRiWk8&#10;+e5gxGAtNwWUXIGQKxBm2Xcmc75zdIzST6QrkkEZy+QEr4w/YMHlERqPMmzFuiACjk/pO5phfib3&#10;hxUcdTyLO3IKBzj9IcF7hRJpwXd6QsLR1jk9MTMvUJPM/kXeBWJJ4Y8lBKfHc0XWrB+fnRdub0As&#10;LDvF0bFxccJMy9SXI2unr2lxbHpGjM/Nj8/NzSwvi1mHY8bhGJudFcenp8WMyyl8iXi2VhPLwaAw&#10;zcztDtnFboqtVqHVKrYN6UpZuMLhw5MTYsnvE5FMWkSzGcEBi36fODY7I/zxONXhMnbNFIpYsx1L&#10;ZQRSbHx6VuDvkWgjB/bwsRPiS+8dFrj0EHZMQ6VWejyd42dF0Qv8Q0SpWNjFLlV65MTsnPCE9fs2&#10;hWEcoZDwxuJCFtdgNZM/HhPldksUG/VQPC68YTVC2f6YoJgEZTSRRMlMVsj84RFgjIrz2+31CluZ&#10;wZ0ppkUg4hcmG0LmKB4MJ0IiU0gLSjlHkmGRK2dFf6Mnemtd0V3t3Hl4W2zsborVvV0xKJDFzMyj&#10;+hkcO8F8DepvEgoZ+uqZAoqwQGqQToHfAhWi44mSICkGGYjRuJAVlFZAXqAbhpICXwWHoR44LJcr&#10;CGSBpAlhFHLaDx8dF6xYjzwCppt6vSEpAYEoGbxCJCYCdrrpqLAwa7MuO5bmbHnO+XmiGxhsRMbo&#10;A3mhB38iHZjugceCPczsQHz4QlFytmnHVMqjHZMrrgME3aV6w3K9KaoyE402J45Ke8YrJLdKbHGd&#10;prJFLlcuFyv6iuzwt1HJC6aYfvXVk6++fvKHn35X/N33P/vm4xvfenzj5ZktcX+jJa42ctcauV49&#10;LZhNutIuiJ60hWnJZfwTtsLIAWaBHlFsNIvtRk50G5l+Iy1WGymx3kwKhMWovPgnhcWfC4jNzeYo&#10;W1utIez5HwmL1spaUyAsdjc64txWV9za3xCPzm6Lr9y+JP72q2/+/s1d8YcP74t//7UX4vefvi++&#10;/+yWeH3tjLiy0xP7K43dflPsr3fFk1vXxXc//UQ0silRjIVEM50U+aBzv1cXN89si1sX9gWJnJv9&#10;pmAp3VIhLRq1cqNWFRIX9Vq1XDKZxdl0LqPBSigqnDK3y06zoq3PY8cSwUwiUcrnRbNaFa16XTB9&#10;Oh6OCqNYA6FsIiWkcAfJFv6QMH3PsntmfErQ77N4OmNHjWUxvVjr8dkFQUTDGTTmR2JCBFNpsRwI&#10;Mko7PDUtyLfAhmF9veGomFpYEhMHlQmWbOUf3gWzREoaDomB2bYXoyHvxNyCYJTM6B8GKsH+dvBe&#10;6GoZNyMmuH62McyMm0lzc0u+BAwH6R0mVE9RL/QTU2AWvX4xLUtp//REogIvy2BejD2RpdQ4mDmH&#10;EwvLi96AoJZiOJUNpbJ+Y5WT1C04MbcomJeog93hmIhJT4icIajhRzJDeSiiS7yjwLWD5Bp1I+EZ&#10;YriMPuOzCK4NMcfV8lJ8Lj641B6vwyls814cwBAcWOO+1OrwdsgXLMKSrVxA+eYjx8bE2OSUMGs4&#10;2EUoZ5aXBCLAGQ4JxASL+zsiIREt5uPlYrxUXA4GhqTKJVHpdUWp0x6SKBYWfF4RTKeCqZT+FKF0&#10;asiUY1mMzc8J/TkqLEwQIZWlc0YZ0C177GxevDvqfhEWeFacttXZyTVZVm/nlGgiLSQgkBSsa8+J&#10;lJanWNk7R48LwoJTi8uuUFjggMk3miKSywtnKCTcYQOfKFspJ3I5QaZqOJEQDq9PcIcpbFVvd0St&#10;3pRdlknFWGPfj584IapmNeza1skty6Zo99vtlXammCnVS6LZawoKHqbySVFulEVXemKtW7fLUTW7&#10;zcs3Lotmr93st4sNmYTGwGNBwiNBBPwNqAS8DqFwFFc8sX+0AoYfTz4Hg/7EY48yGsgL6zZAJZA2&#10;AZVKrdvti0ajJXBskLZpF7bNcApeDQ3Qqc+NsHjn0HGBx2LJTjfl+lm9fWZmfloyc3qOkT3zKQL+&#10;gPB7pSok1EPCL4Xh8xsNtbA4OzVtZqrMzLCTyR0mHoNGMLM7zJ6YjeKYZUfsg/BKVsLQkDGkP4eD&#10;pRYC4bCIJ1Mim8/bSbUm09LOEC2wdJ5Egogn06YWd6WWLZSF2q7QUGHI/JJL4N4wR9uYUbFYMGtB&#10;2IVPWdi91yiLu5fPiO9/8vL7n7z6xTc++sU3Pv7Wi7uvr+yJVxe2xOO9rrhQjYtaJS0axkuRbTby&#10;otUsGp/EAay+Ua8X6nX+NTQaIi9aB7Sbho6l2ypYiqLX/px+p7S+UhPb602xs2HY/p/j9GZHnNps&#10;i+2NhlhflzSprW/Wxca2YX2zsrlRFuvdjNhuJMW93Y749Mop8Z0rZ8Uv7l0T/8fHL3/z5q74208e&#10;ij98433xy688Ft99cVN8dO+8uHayI9bqqW4lIU5vtsXLh7fE01vXxEq1JJrplLi0vSXqifBqJScu&#10;bq+Jq/vb4u6lc3cunbtyZk90a2XBEvy1Us76a0utVl1UqmWzzrqRxPl4JhFPJ5bcy4Ja3UNdi6a0&#10;mcQFo0VKJZOJky+YiUZq7bY7GU5AjdnaWYlQRATdXjE/NSOQFPgqGGbJZjMUJt4/ubAkcDxglmbd&#10;HsFq6Ys+fzibE3Nuj6CwNyljB+rEeBpwp08e6ANeH5cD2XwIaOYpIA7gxPQcp6AJRiUFp7MHeSEZ&#10;ccRmhOBlGRUWXBIvxYDenGXNMGNxMvAxqHxMPjL2WKYXO21EVSiCMcbijtpd9qMnlnV5Vn8MhIWt&#10;Sy1tIdjPYbDk03uZAgYw3Dncz4UNBQEuH4QFF8BTzMEhVZY9uio2uDauEzGEIuGV+fj6kwMoUsKi&#10;MKZ2qsOFyCCwxbQdaro3V9eRQRy8ZGPoUhXiwJKZGonHxifEsoZzEZM15Aj4BVkR0XxOeGJRMe/1&#10;CEkKkWvWvcm4WAr4hT+ZEHgp6qsrotBqimy9JqK5LMrDHY0I5IUvERfsR1jMedwiksmMCotgJC4Y&#10;yOVKVYHIgEKlJiQacF043D6R1igxV2x0+gItQgyCyTv6KSEp3vrLL4kvvntIEBhCWBybmhX45yQp&#10;qGofSmeFMxQWJJEsB0PCFfocdygUSiREqlAQmVJJUB/ThjoDrMiaSGdEKp21VaadRNgJLExNz4hW&#10;vy1OnTstzl0+f/7yhbXtdVGoFnlqdWtNEPJI5dIiXymISrMqMsWsSBcy/Y0VkcylhYbyYpC8ScIj&#10;DLxtdrTBr0iCNFWpilihKFzRqJj1eMSUwynmPV6x4DKoX8BnYIsHJvK5skBYEATx+4MCR4LpOC2k&#10;bSIpmPTB4mEczIk+X4C0TeTFO+8eEiyWhhajHaNv1ItSD4NMBVIg8QXhfSHhFGHEvQ6GIszNowAA&#10;WW92ZbI8WfpFUzU7Rx9tgzoGEj8pSZSOJwR1PIGDEzGJGJN0B8lERNgU2ozVGFkKe+MpQQkJjzdg&#10;MVW/QO8mjG5MDVYpLFclIE1zIQqTTUtypzIaRcQj3XpZ3Di7J17evfrq7tU3dy6Lh+e2rm82xY2N&#10;uri2VhUXmxlRysVFtZIRrDYumvW8qNdyQxqGfKNW+Jx6oSkahaYRIn8EkuJAWJjK30PW+jWxvdES&#10;u5sG5MX/kN3VmtjfaIrTW21xattwcqsp9jbrYn+rfn63JR5c2hIf37sgvvbgsvj+4+vit2+eiN9/&#10;9Fz85tn9//17H4t/9dn74refvRC/+upz8aOPHopvvrotXt87Lx5fP/Xo2mlxcW9FbDYK4vRqS7y8&#10;fU189v4j8fruTXHz1M5uqyqu7W+JB1fOietndsW53XXx4ObVBzev3L56UTQr+gbjwtbVLdjZPzVb&#10;E65shH027Qv7BXOXbNETrxQG05eQueVSWTRqdcG0asJ8JjdbWjkWZ6pINp4UIY9PuBaWxAQREJuI&#10;gPdCthyTjDKwrviIJxzRv5TGwhQdm5kVS+r+bHZFVCo5n2eNU+y6cT8MUhmWUA+pfInuBe89DueB&#10;48G+F8IC2BPUeMNKB0QPr0ycnjkROsbpDaAejo5PvX34qKDoJJ8COIXDUCTBWJK4zGjA2xYgd2NW&#10;KTOKodXnRWEwyseuY5g5wBEICoaelCVQ/+kJx4RVBsEZh1uMzS6Id46Piy8dHRPvnZgUR6dm8XMA&#10;B1O+2iM5FYnz7kgEXQBvevDWRh7hP8BEDb4gKzu0MQgqjVw/2xyGpMAjog/FHOBRGYFDgndBbOGx&#10;sOUva/X+KsIinMoIRkqBcERg8Kgbvehyi1g6E02nBe59siKcoaDA/E8uLQojC9KpUqeNMkBSBCyu&#10;cEjMul1i2ukQM+Byzo4QSqVEvlEXgWRSJy4H/MIdCYslv39UQGiwJvCQEbCgzIaGb9IT1BzTGI8D&#10;Bukp1smRzOaTmTwHswgcAn1+yQn8OVAbps3PoU64scPvgm/N/oIKZCkFkimRKJbE5OKCOD47I8bn&#10;5pY8HrMaUCgk/JGIMFPHzHqt5j7jsWAmS7laZ9ZF1o7SsZUenyEQDYpqq1Zr1aKpmDADmExC0iGZ&#10;S4nRndaS57UzlUuxbaRGPh2MhSLJqCFhiSfFW0vLbkFAZHxiRvCrI+8Gze6PJcKZrOBzOsJhMe/z&#10;CSQVjkGmZet2U1Q7EIgKc0XxDO4NpmYwN4ScSokJQiHWF5AiN3Ns7IQYFLqwB1PgQcfj/ydWgrCg&#10;hiAxJPQBGqLRbONfwWXCRFlEBg4VnDEIC57VWSRhMFUkZaeNMB+VOlqssc481XAozIiQJNBIOKJ/&#10;WdiMA/BY0LnHosFgwCNs1VRfOhUTdr3JrESzMB4Sv89hH7oDJJHwcdBniURWMG3H+rlrRlKIeotq&#10;pEWNU0slo87SaZYv6Tdr/Vbt9sWz4tX9m+KDB9c/fHD9+dXTt3dXxLXNpkBk3NxsCKZBVouGRjkr&#10;2rV8q2poVrKiMSBnMaGWRtXQrFlhMaRhl8+0wsIOJwp2gFHEYfknwmJroyl2pCo2pTCMQ+JPZATs&#10;bn7O/lpDnNpoijObbXF6syX21+vizGZDXD3Zf3hxW3zy6Ir48YePxPee3RJfvXFWfPf+FfGrN4/F&#10;7z56/tNXd8W3H14WX7t/Uby+tidu7LbE+dWSONnJitVKvJ72i1YuJC5sdcTT6+cE2Z139rfEvdM7&#10;4v6F/Ttnd8XTGxfE3YunxbXTO+LK/rbB+i1uXblw68r5U7sbNVsyi/yVdrvZajdM+LFctI06Zh3M&#10;zln7YFL0wsLCnH3o9yZVWq1URKfVFjRd06P4/Kawrjr0UBhxnE+lRdjrF8uz8+L4xJTAb0H9TUGH&#10;yCgf7KpIg6TLUVOkDRLdg+mMWPT5BeYfXwXOCTsLLi4QE8wXYIoHAT5kxGhiGlpE0KFzMMM+XCko&#10;kmXrq0A36DXfOXJMmHoPR48PNIp1RDO3Rcfoc/H6Xo1B7ZBxdNyPL4GO3m0Xf1/QwMnOTOGAUUnB&#10;NsaeHIUD4WWEhUuawAqLWadMiAfFgJj44pHjAkmB1JjUbbGH4augojPBEcZ4XBjWXX9Sq3H0KXwV&#10;GH4EE2krkg4cjArhu+MwfBh8fE4ZfkDg60Y3ICY4BV2CX0RPoTxwYLDAJNUqWaoqaiZ/ppbcHuGP&#10;RhnXhiyEQubcLsH2vMctIrmsqK30s7WqYMV/IhocPL4wLzgYreBPxFEeeEGImJhZYf1ePJ8T7PfH&#10;4wgafBWD0uZWs+Izw3vBpA8aHvsnZxeIRyMsgMPImmQbXRJLZoD4CAqYVkc7D8QSQq1LSMJyhzPV&#10;msDU4hScWl4WCIuxuVnD7OzM4qJYdLuF9IRIFwqCutqIORbEaLY6JERi7PBeICwkC0R3rScSmaRg&#10;j6QGYoKETW9IPxNfuVEVSIp0ISvC8YjwhQPekF+E4mFBeGFQx4IF05EXLCSP3wJhIfXtjkSFKxwR&#10;CAsgx4Slk0kyCkbjDpdPLC97hLkulx9JgfuB4Ti2UzvRHDyFmCDS8efCYujtGDo2pqamERaj+mBY&#10;MYK7yVwVlAcBHXwViDhO5EiJAZLm6JHTyZRAJSAp8DCzXzKCLA2TTqJ3tfICGcGC7KMvEgp5o5GA&#10;sF93vFwpiEqlJFKphHC7XQJT4XS6+NT4aVKprMhlSyJfqAiWeS9VG6JYqbOqry30ZUov6pFOxkW3&#10;Ues2a7cunRMfPXsovvb6qfj02f2X1y+I+2e2xZ2Tq5a+WGtVBYuq13NJ0S5le7WC6FYN7UpeUN/p&#10;c21RyTeNtsijKloH8qLVKIpmsyDa7dIQ5EW3XVrtVcXWelP8c8JiKCb2LCct++uGk6t1cXqtIc5t&#10;NMWFjZa4eXJFvLx6+uuProufvH4kfv3pC/HzD5+I7z66Lr5x95L43uPr4q9e3vv2kxviyzfPisdn&#10;1sTl1bI41y+KS+s1sVFNiFrCvdPKiqdXT4pPn90WH967Ih5d2BUHt9Rw++z27TM74t75k+Lidl9c&#10;Obkprp7eEburHXH57Elx6fyptvREUwNAswZftVoWts2m7a8k7HA5hcSEHupV9Jienp60DzUaPZgi&#10;hA6muVpBEsf3FQkE8ViUMjkR9QcFwgJJMSZtMT7FiiFMkRejs0JYj4pUCUws411Z3FmXSd70xOIC&#10;eWFnuzlQDIQwiD7Qgy84PWRU4LfApYEnYxikEOgG6QxEw2CJTmYo2B6fdEiGm8gOCQuuk+sntw7v&#10;BfKC8MowIIJhZuFW/NLYYIb4JkTidDGCl4VmqgtxcYwxT2GwkRdACoVsFAYYSfHWO4fEFw4dFZRl&#10;RH+gHrwa9dqMCkpWIy/G53Wrl0jC4FIRBLrCUS8CA19AELx9bEzgg9G1cRkIQRgVFnwuKitIW6CZ&#10;+IoX7McZDawQF2ObeyV4a8zke0ePicnZuYnZuUgyKWKyc1Kc1hDOO50MtX0xfQTd/4DAl4ArwheP&#10;iUylLKq9LsKCnZFsRiAjPNGISBTyIl0uCW2QsIm8SBYLwrpSGxwWTCZFOJ0SUiGsm8WUKJoTyoDU&#10;N9ItycpEChs3g1UYzApZcpmaFrgfmIJBlQtSOGcXl4mMzC06BDNpacYTs/NiZskhuG/6IjCj8WJR&#10;kLq0FAiKBZ9PTC0tihNzsyfm5o5MTh6z6E6KeDYr6p2OwBzgtyCR0yS72BE7GZPG8jpd5FBS1YP6&#10;V9LYwuFxi2H58wXHsqDQxermxtqATU7hYL0CE1bNyt3SVDZ78i0W7iLHYhAKsTcOYUHTMS3P5xfL&#10;oZBwx2IikEoJPj/SPpRICV3U3ILDYAvvUDAYYYGlxOtAgSxJB0Ie+CrYORoKQVIc5H7GEBZ4LAh5&#10;MHsF9YBKQD3YwJJJFiGNCDcGkgL9gSeDRBCezeYKo8IiIr0xIIJiwIeBP0MyImCTQE2yRSjEFFZk&#10;BCqEzp21SOKJsNWRKbtuaxGDQUmrUEi3JWCWMHFZj7Z+cp5B1Q0yTg7SU8wCprksWJFRropcqYIf&#10;DzlFjQ2jRFKpSiEndtdXxP2rl8THzx6Jr795/tXnDz97/vDD+zfE86vnxMPze+LC9rpYr5VFM5MU&#10;nUJ2tVYS/WpRdMt50S7nRLOcbepfqYohuC4OvBdSGMJmYBSaLTt5ZFACfKAwVnpVsbXeEttSFf+U&#10;sEBPiP2tlkUbzdMbDbG/WhXn1xri+m5fPDi1KV5fPi2+/ejWz14//fnrp7+AD56IX3/yvvjFx8/E&#10;Nx9dFy8v74qHZ9c+uHVeXFqpipP1tNhrGHqZgGgk3GK1GBFXtlvPr++LFzdOiedXdsXD8xviwelV&#10;wynDw33DnXM759Zb4sxqU+x1q+Ly3pq4eW5PnN1ZExdP74jdzdVSPi1YDM8UXVHDj4aFKe+qbtSn&#10;n68XF4UkhR7j4+NT9kHjIVkYaUtjbtuibDgqMokkob1asSQIiAQk3F0e5oUxbZuMd9lvDDOLneIe&#10;wPBjkpm/wBh9ySsLaobpJq9Tvy6bdEZhZgZneB3YVvc90BZWcyApEBm8Pgczths+i+OBS0KLcBmj&#10;IRJ67aP6CFZ5CIkJHCdcPwER3oUTg7Eko3AkxegcVzzVDOK/dPS4+OKRY5jePxcW+ABYF37e7RGL&#10;Hj9MyqgsOt4+dkL85aGjAknBflbCJNLhiyUjGbNyhDYEbgwcGyxbhYZAIrhCEYQFfyIF8E+8d2JC&#10;jAoL6QOkD3kVbPNqfFiiHsPTUR68Mochs5Bfx/TZp2Z4ETwlsovjcwsCsfLe8ePiyPi4QExohCTQ&#10;E5Pz84Bd9NipoaFUUoyqB0IYqVIRGYEzA8dDNJuNZjNohXKnLThYTwVTSTF4HSsyUgeaQ+DwMMh+&#10;JRO0QEQDc6CssyFGp4rIwG+Hv8EE3WSbZdAGTgizMD3CwqzbsuwyK8MN9iwKQiGoXproqHllCXh+&#10;MvrtMMsmbHOVMKxMhJl2OMWRqUkxmDUzMz0+Oyu4t8wQYZGUUCwm8BWxEqnD5UFSMLqGxWWHQDG4&#10;vB6BhpicnbG+hWWm4EIwEhYXr14RV2/eEBU7gY2aFhTUEv5QyFZ8Mlb+LbscQZIUTjoX8l0JiNC8&#10;1CjJpSDw4UsmRbRQEGRdBBJJwYQodRyLy26BryIWTQrExKi/AYfExMQUEz0Yo7tHnBlICpIuSciQ&#10;tuB1yLRATMzbNU0GcSMLEQRtcDfJqOBuEv5gz0EEwcxzITgiOYJoIK/T6LoDiHpE7bQW4h0SFkxb&#10;RVJwIuEPEuhM7cxyhVGjWbne5lJANBYWLpd+lA6zjrvBPLANXrNcSEiQ38p8lpy0hantYWIdTMol&#10;VyhbLJONzFSdwaxXG15Kx6Mil4yJXq0srpzaE89uX/vo8T3x9VdPDS8eCUTG/QtnH1w4e3alK9bL&#10;BUtxrWLoFrOinU8btCFKhn9CXhiFYVbBQGEMhEXTCIvWCFIY/V5VbJiJG82tjZYYFRZ/5KLYap6y&#10;nN42nN9qiXMbDXFzb0W8uHJafOXWJfGtu9fEXz178KvXz8QvXjwSP3vxUPz1m8fihy/uiTc3Tour&#10;mw2x18k8vyKJcOpcryLOWC6sNcRaKS7WyzHx5Mqe+P5Hjz97dkPcO70i7p7siPcvbYsXl3fE+xe3&#10;xIfX9sTTK/tXt7vi7FpDbDXy4uxGWyAsrp07KS6e2hbr3YZUoUjEQiIY9AmEhf3OM8l0StBaJg4e&#10;OLrIsUjbnOey9V+t9Ppid2tbrPdXRE1K13oszHTnfJFZqclwVDBVe0IGeGJm7MSkGJ+0+RZT6r1M&#10;t2tDyIMazISTMc/4yb2RGGBTMUL4DxATiAB6WG0gF/AcAIafgwmX4HOWShB6irgJkoJYCfoD9wYq&#10;hLCLDuBg4PW5Wi6Dd+FEs7iXHSliRHHA4BhgG2GBeZadHhUWSAqG9awLL4ElyGpEVSy4fQgIXA7H&#10;7OKWJE/gkCA3E7+FNsjrZA4IS06gSKaXXYILQwq4NUaygQ8MPxeD4wG4ZpDmQAfgn+AUdAlSYNFr&#10;vkc+iw5mJ0vXspToIMZh79IRu6L9qJLQayKtqNOw4HKJoxMTYnppUTB/AeM3tbCA8jg+OSnsHGpf&#10;LJ0W4QHGoxBJp4UrFJyxM1G1IeK5rEgViyJbrQiT4dWoJ/N5oeP9sZhArFAmK5bNCntijle2c7ej&#10;ejXEBNIBw4dioFMl0kE7xJ+h1svKLN6Rp/iBkM45v2yUBBLEqe/XigmiJP5wVND2aMDMseK70F0l&#10;p0c/dUEohIDAjC0tSsSHHIt3jh1999gxMTY9LeYdDuEJBIWd6eUhFEKmxeT0DIYPxzyja6YRsOQH&#10;sgCPhdUHwXK9tra1Kai5iX8CMcGyRqaqdyIes4t2BiLh0QpjtgdKv2Xzt0ITU7PivUPHxNGxSYHP&#10;kAZ0dHKaNO85j1e4YjERkjjKZMi9IIWVKWQmQ9u+pom3hOKZdEG4XF6BWwJXBKssSh/gUSAggvkn&#10;SMHnx5cAwYPpJ6QZIyyAAxAWJCRrYxjgELwyh+GrIN9CYkLwXsLj8QqX02ncB2apEBOW0CMYMCt5&#10;DISFfWhcyMbo5FIWDMNtwATUQWzCZFQa5wgObSLlc8Y7Y4LlMzMzmAqrK5zSX4w7bRXNQrlYFrbw&#10;lXSP+SZZ5iydKwAf0wqbZINHrSbi0bDwOJZE1O8RzUJObLTqF3e3xOsHd8U337wQnzx/JN7cuSXu&#10;nzklLm+sifMrve1GVXTzGdHJpUW3lBOj8qJdFiPyAmFhYeESW/qi3GiUhERGq2mFRbcqNlabYnu9&#10;ZVhrih07SeSPhMVm85RFquLMdvPafl9c3zM8vXRSfOvRzW89uvXjZ/d//OzBjx/dET99dPeXzx+J&#10;X798JhAZP3x6V7y+si+ubTXFqW5R7K8UT3ZK4sJaU5zuVkQr6Rcb5aT48O5F8YtvvBHffX3v5dU9&#10;8fzilmVTvH9xQzw50zOc7or3z62IZ1dPPr68K27tr4l+MS426jlxdX9DXLZcOLkp9rdW++26YOV9&#10;lr5jukfHPpr2YYuqBAiF6MH0EFpg3i6nX6tUxWp/RZzaOyl2N7dEvVwhm5hFUIvprMglUoLqL/gs&#10;GWBIZ9i0ThdTLeJ2XSuT01NvWZMcQTdg6R2yTFZh4ITHhuEqIJZBpiS2PGBy3Ew3PSopcEigDzgY&#10;9wP7BW9Hj4yzAf0RjCUEARGCL7oeTuECSBfjRIQFC6qZdLx4MprMZKt1gbzAq09fj7/2xOy8wDx/&#10;6ehxnAH4Kqi9gZPDREwcLm4Cpy9JNEi+RBOkSqAzHP6QcAUjgnQK3BJIDU8kjrBgDghBEA5AWOAe&#10;ICoRSmUQFuzEo468QPdwqVz55OIyMoLszlFJQfACjwVzbvUUdwMxwTZiEU1DlQvekWuQXcTxQ7kz&#10;SkdMLC4I/A14FBhnLHm9h8fGxLGJCTGztCRGpzng3iA/cV69sS0LhyhJZLMm2axSEaY3aTQyxaIY&#10;JG0kEv5oVAxCLXbuCU8NZmbabXcwKDTWR0wgL2iTxDiQF3gsEAccOS3VYOIjfuBE5AXCgoAIMRR/&#10;OIbHAr8IbY8WzjY+P6SeCSpZYYGvguRNtgmI/LGwOPbu0aMC6Ta7tCR84bCIxBOCSgBIjSPHxhhs&#10;y9JpdMKImlKNDrdLsCwIlTfREJIU+CcuXL4kEBM8hXrg4Eg8JkymghUW1joN1uV4i/tFib0vvnNI&#10;EJ4kMDksjcLKKPgtZr1esagvJhik5vmC1y/wWKj3SaZyQjZXJG1OCFEJ8iEAiRD845VHEAGj2Q+E&#10;LRBcEhBEhngFZARmNcu6Zfb2DR0VnDsqUEaTN3kXW8bC1CwXOgsZwYOS3sa1EwpRK2K05pUedOWI&#10;CWLbyAiEBdM0OCadSSd0J1IDYWGWNZNUtG5tva15Z/vgHTXutOW5B5FyAitEYfCOEJcxL2fUYcY6&#10;U4J2vBpuNRutZtNWb2zH1HNGQp7lJRH1+0QuHjVEw7VsWpzb2RJPbt4Qz+/cEl95cF+8uXVTPLl8&#10;8enli/fPnkZh7DRrYqNWFqvVohgIC0urlDGUs6RftKt5YbM+C7VaUTQaUhWiYqiXRbNe7LbKYmOl&#10;IbbXpCpa26sNsbNaF3uWU+sNcXazeX67LS7udcXz66fEqxtnxdceXRc/e/1E/M3rp+LnT+4bHt79&#10;1ZOH4jcvnvzmxdOfPXsgPrt5SbDw2KlWTmw10mKnV7iw2RGXt/tipRAX27WM+MaLe+K33/uK+NrT&#10;G+KpxMSlbfHi0qZ4aXl1cUO8vLBmuLgqXl9aE8+u7r68dVY8vrwn9nslsV5Nif2Vurh2ZltcObMj&#10;Tm2vndrZFGu9jsikEgJh0bUPtml+tEz3QbnY0VaHt6zX6YrtjU2x0umKTCIZDYYMNruCAp2VXEGE&#10;IwlxkMo9Iyan9CM1jsxgOC6o66dhXDydo98kawFxIMuNFT8Yyy4KFAkmnxwL0J8az6l7pStHQBC5&#10;YPCHuxjBgW/j6MGynGiOUV8Fr8l+LkavhtzB7WrcJBoX2ovBVEjZBKOJsF2pS/KCeQ0hG9LFcDL4&#10;JpMAtz+OCllobPaJuXmBmMAwCKMq7IAevwJpE76YRIBJmMAJ4Q5FBctdTiwsC+pYICwkJoiJoEVw&#10;ZoyC7kFYaAMBh5sB7zKRDuTFgfoxikGXx1kIC0QAyokJokgKJJGEBQegP3hT7gnCkY8Zy+YF00B0&#10;ABucEkjExaLPK4hxICzIo4zlstPLSwJ/Pu4NUjFYm5QlxBABgViMxM9ysymKdqY7woJ0RTIMmGYi&#10;ORKMx4XOEogVngL24yOZXV7G/I3qA2QELoeBg81uIw502MA/YZsTDZWncG+QrjFI3kxlEBZkaVDT&#10;giAIzRUZirwT+Pz4mkhnPCgnakTGgtcjBvdtbo5bRwonOilTLInVzS2xf+asIHnz6PExDNzouHpg&#10;BK1Lw64ZEA9Go4JtU/650aw2mywZz2opiUxWmBWHzMpFZr4PJc+lXcKxuGCOK6/8FneTmTCjFXxJ&#10;nz4ybjg8McWksomlZTHpdAqmmyIsSO2MpDIinS/ZlPO8nYCSxG+BIKBMOLIAqTH0z3A1gMlHJSAp&#10;QDvZ4AZxIreJQABaZPSYIeRSAIIDZYN7wyZLBMy72wcCgm0MNsICkUDnru4bn0TdPir2QSSCLp7T&#10;Kdwp8Uo4ioKyrHgeDIeEWU3VsbxsQVgkEwnEBPkZZlXTcMQ4fFwuSo8z6DSzVxJJvRHXZoI3oWC1&#10;UhK23HvW63QIn8spinrTdKpTK4t+vdoo5EQ9mxGb7Za4cmpfPL18SXxw+5b46ME98ebu7ec3rr5/&#10;4+r9C2fFld0tcbLXEuuNiiD3olPKCWmLTiUnutW86Fjq1aI4EBOGwZ5KodMoia2VhthdbYqdfk3s&#10;rdTF/kpNnFo1nN9s3j67Jp5e3xefPb4uvvP+XfGjVw/ET18+FL94+Vj8+uUT8dsXT3717JH4+eN7&#10;4tu3r4rHu2vifLsozvWr4ux6XWx18tvNgji9UheXt7vis2d3hC3+8dFH9y6JJxe2xJsbp14YVbH9&#10;SnrigNeXNizrhsuGN1cML2+cfH3rjCAt4+Z+X5zql8TJfkVcObUhrp/bE2e3109uron1fldIVIpB&#10;yRf7IOMaLcv3LmFh5igfrFZDVpCpnhKJkipkUm8KRSZCJyJRaQsR8QUE1SxI5DQT0jNFwpcz0wti&#10;bn4ZnTGoOGfrpoRjqXAsibCgu6SW5YJZtsBMGyHigP3Olky0jjpUdMSDXvtgA8OPIgF6atzFjO1w&#10;eEhb8BReCnLrkBQcTOeORhk7WHacQlu8tdSM+n20CDbArhpqppOYDj0aQxxghjHS+CqQSgNHxdQM&#10;82LwUmBfcRggJoA96AlnMIKkoIIFHgsCIgRHppacAmGhDdwYJF4gTdgmVkJ0BksvATQapuGaEUZc&#10;GJ8I9SD9wbnYMATEqLDgRNwSgg+CkRuVF7wmsiMQTwoEh55CZ3AiZSRckbAgYYIyFaV2S+TqNaaY&#10;Lnm9AmNPLIPlzmuttiAPUUbOJqbVGr2eMAWAW62Bl8IWhhpVDwgREZSljMVRJMDBDOuXvV6hUT7p&#10;ERPTc0OQGqgHGhWNmTajP2mH7HT5AsKrdhUI0yaZgMrcVAkLkjfJtxhkXVhhgfLwWbiNvoP7yb0l&#10;qZGACPKCO4bfYs7mpggUEpqsZu5ba21rW6xv7whSOE9MTDF6p/4C62wz3uYAVjlEZFC+UwIiWyyJ&#10;WCotUBtsj0oKAi4SFn90gH21t/iFU2GesrLvHjVztPido3zVdo9Oz4hJh0PgsVgKhUQkmxME4Vjo&#10;PRxP2WywALNCrHXzTs/Oi6mZOcOsYXpuXswuLC45XMLl9QmPPyDcPr8Y7FFb9wVQSaYkaaEoKrWG&#10;GNUNMCosdNdQHsB9RLIg39A66BtOTA88DjlGhAwEedCtoyRqB49RGYEW4WBc03T3FBtw+XxOr1fE&#10;02mBDORjzi8uCIfTIRAW4VBoMGHV5mBGAn7hdTlFLBQUdr5PrlLKi067nkmbms8hr0uUcmlRK+VF&#10;LOgTYZ9bELlvVYqiWSpUMilRTidFI58T7XJRnF3piWfXrohPnz8xPHv85SePvvz00SfPHosPHt77&#10;8OG9p9eviOun98TZzVWx1a4Lk91ZyRvKOYHaaFRLBlNTslwvFwT1u+rFbKdWEOvtqtjp1QWD+NOr&#10;hnNrDXFpqyXunV3/4M558fXnN8W3nt4QP/voifjll5+Ln76Utnjw1y8eit+8eSr+5vmjH92/Kb52&#10;5ax4vLUirvbqgtm2jy+eFJe22qKRCfTLCfHsxjnx9VcPxDdf3BefPb0lnl/aFU/ObYg3V0++vrRt&#10;2RJvLm9+zpUN8cHVz3l969SLGyfF+zf2xdNre+LqyZ44uVIR5FtcOb0lLu1v722sis2VnuibEjUt&#10;hIV+CSISigraIfJCspWWhoT1eX2COUpk/KCmg76BJK3aOUUkbC7NaKQ8Z2ZwOVyELG1bi5giXEvu&#10;pUWXhleC9AvkhRUkEYq20cNi/tVXojDof+200kS+UsuXa4Qt0BDkTqIVBCkRqAF8DPgw0Aq4OnBO&#10;6C2IZdBxZ4oVQRAEG4B7YxidQVIYw+BUP+4SjDsRGQRHONhwML4/fjC+x8pid3H7HxqfENIZ2FFc&#10;BRhp7C72AOuLsCABc0nmx7ofAom0wLpTwQJhweQRHBLTy3pZozD4E0mB8iDfE38J7yv7jf+AnQQm&#10;DjTNwKUheEc9xcfhynFs2FNcg9R7C3ENnYXyIGGCV7Pbg9fk/iC53j52XEiceSImpMK7uMJh4QgF&#10;BTM8CYgwZTRZKnoiEeGLGjD5mKW0RHChKDEhmKeqrtJMoitXWETATJeq1Rk9YwWxZIyqZRqpEIWZ&#10;ZCdmLxiNCU6hwIMaNRIZeTGuljM1i7xgvD0qLJAC3uBgoT6aE/AUc1ZJP2K2iFoar8NhtD1+Lyw0&#10;StgIH5IkBcmbjmBYTC07hCcaEwREmDUz53bNu13Ty0vkVRAtIvqD/wYRhixYWHaI2fkFXPWsrU0o&#10;hERD3QTZIOQFcH/MRAZbS4fXQUaM3kAdMMQbCLKyPN8gYay3+Nnz2x4VFngs+Mmp7VKjd8btEctS&#10;fNJ96uxSqWSpLFgQNletCw0IpmYWxOTErGBuCGJiYmZWjE9Ni7GJSXFicoqdrHY/so6cOgKThOLw&#10;eAUfRk2NtkWzQ0ygGEYlBUhAECsB4iPICCQF1bTYj/gwng+N3HLZUCQsCFhQ2KJcrYiaqbRcN4UC&#10;9GelnC8WhISaMLkZHo9GR7YIhUnPcHs9IhAMCk8ohLcKrx0/GI00BZfh9WtE6CN2borL2ZzVtKm1&#10;GEdYBD1ukY3HRadeF91GVax2GsVMQoS8TpFPxURT6qFSLOfSguRNtkuZpIj7vSGnU6RDYVFJZ0Qx&#10;kRSdfFacWumKe5fOidf37yIpPnv5/LOX73/99cuvv3n5lZfPxIt7t8T9KxfElf0dcXZjZafTEMRK&#10;OoWMaFcromVplouGUkG0ywW8Hcw62WlXxNnVpqFfE9e2OuL9q6fE15/e+N6ru+LbL26LH764K/7m&#10;42eWp+InL+6Ln714IP761UPxnbvXXp/ZEXfX2uJKpyoenNwQH1w/Lx6c3RF7raJYycceXN4T33zz&#10;SHz1+W3x/Oq+eHX9tHhteXFxW7y+tPPB5V2LNnY+vLJtuGr4AK4ZPrxueHXz5PNrO5Zd8b5RGCfv&#10;ndsQZ9ZqYqORFyfXWuLa2ZOndzbF9tqq2FpbE+T/up0ewSQw5C8P66z6/IHIIGQ2KiwiEueBYD6d&#10;6TSawi4LEJibmBJTx08IU3hLBtwWxMHLKGExNTU3NTmHsKBEG5PIEBZ0uPSz6j2x1uSpISzUrNWT&#10;4jxAN2Djh/EL5AVjGzpxxAp7EBaoh0B0EEZh+YxCtSF4CkkxGAhZoSAFM/qaxEdGISGUKheHjp2w&#10;i7Uee/f4CYEZDiZSgrE7xpsZFscO7Ddg4JEUgF1n1M7EUUIbw+gGKgFJQSiEKhfBRFrIZlMOi4OR&#10;F+RYMDcEDcHry9JjxVEJGHsMP4IAcYAnQxukSnAY0ROTcOpwjSZSIC/0qTmXOzD6LnxkXuTdY2MC&#10;F45MI6/JDaRKJvW5kRTIC0pTRLIZbzQiTA5ENEIKxbL6T4+H6QwkB/g1gJZENomGZvoe3T5uDEwa&#10;kgLrgJJYcqkJOQSv8+cmE5ExPBhNMAjJTc2IyZl5QTtEENDOhzEOpDOn4N7w6Ebp9tqSnTQ8Yis6&#10;wORyLjtxYPAKuPTYE0lnBY1Nd5u7Su3asbl5Qc1NXzwu3GFzG4kuzTmdxI+YFYIDxq58rEv4vOYm&#10;wmJxaRlXve0PBitZEhDgPnBnRu+SVAJ3GK2ApODWoSH4FqiZoaf4E7tGlOotBgT8OBEWo6EQhIUU&#10;LpU6WKDWk0iISD4vEBbV/ooo1JvC7Q8h+qan5sXiglOwNNzU3LxAWByfmLAYbSEmZ2YF+kPHTM/p&#10;qzXtQ9+94PProhFQ6FAJAUFcg9s0Ki+cZuV3UwkE/wQ7XW6PIAhii1Co3RpdgnwzPpFMWgRCQYGw&#10;QD2Ypaw77UpN4qJKZn48mRidAUiBAQ11BMKCSAcHR5JpXLjxbF6ki0XBV4jfgoVX8Fi43a5YOCRM&#10;JCkaQViEfR6RS8ZFt1kXG13DZq/RaxREs5QRLDnWa5REv1lZaVZWmzXRqZREMRkXngUNHqdEKhgS&#10;/VpdrNQbguU6S8mIoJrF5VM7z+7dFC8f3X35+O7Hzx+LT18+Fx8+fShePbz7+uHdV3dviec3r905&#10;d1pc2FwTp3ptsd1fEVvdnqHTFdu9jtjtd0/2OoZuU+y3q+J0x3BtoyueXzwpvvH4hvjRqwc/fHlP&#10;fPvJdfHzNw/FD57eFN+4e1F878kN8bPXj8T3n90WL8/vXO3VxPlWSVxf74gH+xvi9vaqONepGro1&#10;cWdv46vPb4o3dy+IBxc2H17YfHp559nlndc3Ton3L26LVxd3xCfXT390Zc+ya7hq+PDajvjguuWG&#10;4c3NXfHixvaLG/p39+mVLfHo0qZlW1zd64leOSE65ZS4du7kpbOG3Y01sbVqaFSqIqDmrUZuU7fR&#10;EMQ+wuEwvgoePq96Uy/zlWw119jAm2eLyRYy2X67I0w5lHyBLOv5yWmhXnB+bomZzMVCVUhYnBib&#10;EvyEfWqD/jDCggp4dr2RQVhh6DcO2p4aYcGkDEw+HgvW8nD5Q6gEoiRmXob6VrtGNkltvBRx6JAG&#10;D6bYbAmHaNwmeaQLZcGgCMmCpGB7ZnF59HW4AHI4kBRkhzBz1WSSjRno62zRTIky49Wnx8egMt1U&#10;A3RG/AgLLAG2HBAWEM+XRDRbGLgubC7nH51u95gkjINZpgGTiiGBMsj3xJmB/mCGCDEOfCT+eJI/&#10;eU2CFFzGMKFSMIN0etmJ48EqAy7DycFIAdQDSmLopeBP7gBQxAkXNe9LZoDejvmu+POn3U4xvrwo&#10;qJuZKBVFplYVsUKexAuiGAiLBafL4HAaR4LbK+i0ZQU1fjbYzj9nwaQxksY6MATF0AjGpXgvRn0Y&#10;WEpspA4gi4JlxjB5EzMaAA+q2o8mcuKKkDJASSMpSCHgYG8w7A2EcX7gRdMPgbNidkkzBAo5Q0hq&#10;XzQm0HDoMzG5tCyOzswKAiLG/RMxOkxQ58MZDHLT8FggL5w+n+BjAgN1qUrsIxMdMHnYTSQR01VG&#10;LzVbLLOsRK5UEYlMTvDTo6QYz6Kl9MH5E58N1Ufe4teLjDo8Ni6YD0JwBBGqHw/SifRUfBWJcllQ&#10;JqzS7QlWzddPnemmy2DdqrMLSwLnxNjkpDh6YlwYYTE1JRAWMDE9I2gf+KxQEsM2xE4JWcFtogkC&#10;Lgo1rdm5BWGKXrhMhW+B8iAgwonIN9CNTqbTAo9FLBEXzXZLdPs9gT8DweHyuPFPADtxPCA1ovGY&#10;4BT9x4AGD1giVxDIQG8gKMghpVTzwsJ8wCxg67F1zELxUECwlGUlmxa9Rk2cWm+LM5ud62e3xcPr&#10;58SVU9tivV0RK82SWGvVxGqjIlrFvEgEvGG3U1SzWTEw+ZZCOiYyiaDIJkKiWkzvrXfF7SvnxLP7&#10;N8WLB7fF87s3xfuWDx/dFx89fvDy7i3x9NrlITfOnheXTp4SZza3xH5/RZzs90/1uuJ0ry1OtWvi&#10;XKcunpzdFV97cF189/kdw5Ob3318QyAgvnPvsvjk6inx2c1z4scv7wnEx8sre+LKWu1Mp3CmUzzX&#10;K4vTbcNeLbdXz52qF8X1te71td7TM3vizaWzz67uPru69/jytnhyafvJ5e33r+yKV9dOitdXdsUH&#10;V/bER1dPfnRV/+59bGH7w+u74oMbe+LNTcPrW4aXN3de3z4pnl3dEvfOrYrHV3bE/YvbYr2eEbVs&#10;RJzbXb96dl/sb26I9V5PtGp1EQvHxNLCsiC+Ro7FnwgLM6lJuA2DgIjNiGaWaTGb6zZbomMWD2rk&#10;k2nhWlx2LS4tzi9JcFZKddGsd4TL6UNYEBDx+cIGKy9AplPY/iiurhaFQV+DvGBqBoMW/Bk2wOxC&#10;WwgrKdKsxke3RRCEyR2IA7IiUBICRYJMRzcgJnBFaCAjNFLEYBBqQd+Qk46wwEEL+pPohinIEQxp&#10;KCAwnwwoUQ+s7fknwgLLjf8AkBT82CUpRCCRxvEws+wS8y6vcNhlz0jk9EbigpVEhrkUzAEhLEKm&#10;Jy+CR4HX11Vx5YRvuDCs1IiGCGLvdYC9QlN0RDjsUwiUY9MmOxU4JZzOEPhAWHAHTKQjEs3XmwL3&#10;BlIGB/6w6jn+D4TFlMshAqmEkJgQqUpZaCOcSYuY+sZcdjT7YTButj05XXQqnRksfpkvCEbSRPex&#10;C+gGBqKyo6OSAs8H27g3OB1FIgVDJSumVQ8mVy8sC8IWNGksLmgnooEZqhSoJdmI1jgqLArlWq5Y&#10;EUgTmiitjrgepV+oPybxR8bMifkFgbDAe4G8IHnz8zJiVlgsuvRrcs0tLwtcPnxYMB4Lh1njgtE1&#10;sym5t4ylWV+Ny8OJws+QMh6CPyM2zZnfqTSHSNk1Vhb1E3C6ZxaWCVCiwygT8hY/VM6kC0CFAW40&#10;tUifjPoB+CqyjYYodboiZ1sbyTu6RKabulx+MT+3LNAKkhHi8NgJceSEYUySYnZWEAqZXliYOYAY&#10;kvSqkaz5vPBHIlSEpfHFk2m7Atfn00loiOiyxSUHJS50Q10uD/cRmQbsGU2R1bmmZFU2i5vBVo7I&#10;NexEi2q9Jmx1ieDs/JyYmpmemZsVCAtOQUww0QO3RyQWFZLw/OCZ2cVADU8vqSTUy5i1j6WlxYBP&#10;AxkvhSiKmaQgfLDWaYq9tRVxfqsjLu50379zWXzzw+fi+e1LYrdfF51iUjSycdEqZESvUhDNfI5Z&#10;Ia1SQbRLJVGIJ8T83IQw5W7j/mwuJtzuhaDPIda6dXHh9I7Bzo08v7MuLu5siOv7u+LO2VPw6OJ5&#10;8cHd2+LNo6fi+Z0H4u7Fy+Ly9p44vbKy326L052WuLLWE49P7QqZefG1O1fF95/eET95ce/Hz++K&#10;Hz29Jb5+46zh5jnxPakNaY7nt773/BY5ledWiuLMSuncRk1s1NNitRgX+62iuHdyU7y6eFa8vmB4&#10;c+7Mowsb4v3ru+LNrdPi5dVd8eqy4ZMbp8WXr5368vVTH1za+fDKruGq4YOre+LNdcPrG4ZXN08a&#10;bhle39r94M5J8fzalnhwflU8vborHl07KU6v10UrHxerjdLZ7XVxZmdbbPRXRLfZFnY9/NzyokMQ&#10;MTNr8ycSkUgESYEbA6cXwoKAiOmSi6VyviD0O6mXK4ZSWTArhBwLrzsgCrmyQF6EAlHimAgLjyco&#10;gqGYCNk1a4AOlz7FDu8iYjAQHDH5B9mUJg9jya23IsxhvBTRVFYgMjiRUR0DQbrgaDKD64KdOKLx&#10;UtBrsQclIVGCK3u0K+dg9A1jx2WPT+iAgYG0xhhJAYzLGYLjzzg6OY2kGDj8rcUdqgqBJcbukiEx&#10;eeBssAZ+figshMsKC0Ih1qKHJhaWyaUACmAQScH/QTyeCyZGI+ilkRdoHXobVAJuCamlRKEk+Ghc&#10;56yVAqgTHBLsjx4MhPhQA7VkPRNMiUSF8O70aTKNZlEV3Q0rXBYD/iH+VEKMltQMZzMIi3guZ2pL&#10;/JmwGIawhYaC9NKpbC6Vy+NsQCUAvgpG58s6wXqCGbZxAK/JiQgLFMmSLO5IwsSgdKZtgTRmhAV2&#10;lz0yogc1ag3HTkwKaQsNxfFhkFQh5SAy+VK2YIrF6Oe1rJ+DzeHgKY8/LHyhmEBAq3HiWmPd+RMz&#10;c4JWzSr5kwsLAg1hvBRWUjArZGZxSSw6nIK7wdgb3PpS3B6x7HQJsi+jiZRgacxQ1KydbEcuMTU0&#10;kdAAW3YwK7mQEuF4XFCGyxcJiyW3fsWu8Vld7cz4/OyS1y0cfq+IZtLirUS+KNLlqkBy4jPEe0HT&#10;URulXgWroeCrSFWrBrvGqz+RFDQp802Q4eX0CfqmE1PTgkm3lGM7PjUlZmRFR6JEo6DISEpgcrMn&#10;FOIp0kOy+aIgIaXd6QnkBcLCVKCwG7ROvBRICjIqRoUFJFOZcq0qzAqhFekyqbOCrR+Rjdp6IA47&#10;63dyZlroVz+7MC9sUp3XpO+XS5GEJFqc/cYELC/byLhbspSJ6fxuEXO0J6fHK6wh8DLNNRgMMFO0&#10;kE6KVrUktvo9cW53S1w+fVJcOdkXV/d6L+5cFJ++uCee37wgbpzZEqdWWqdWW618UlSSEVHLJCyp&#10;ei4jmBtS0FgiEYtogOv2TEwdFf6QUyAsvPrFmWyh+VQ8IGrFtGhaqPldT8dFJ5sSbQmgRExslovi&#10;+vameHH3/ou7D948eCI+sLy4fU88unTp3qnT4s7ejnhy7pT4+MYVgbD4+Oo58Z2HN8Rfv3r0CzPp&#10;4+GPn9wSP3tm+O69S+LLV0+J15d2xIMzK+Layba4dLK1u1oS3XJMnF1viEcX98Xrq+cNF84Yzp4W&#10;X75w/oPbp8TTK5vi/avb4sOb+4brJz+8vv/la5arJ8VHqArjwDC8ubb3wbWhsDgpXt3cFy9vGV7f&#10;2nl10/D82qZ4cnlDPL26Ix5eMVw9tSrWajlRiAU3Ow1x/uSe2NvcEqvdFVEv14XP4xdkB5MvPBQT&#10;yAtyLIz7y+OlkhuzQiQpRCIapfImpbEQFmYuaTAciyRFIpYWZo3CZE4bTBIZCAt3QERjKaGBn7B5&#10;GqZYkFDvPGryGZZg0QHzj2fUq+GR1dYIC+ImQLdOjuei0ztETxH4wCfBa+KK4JV5d1wdugCEBfEX&#10;djKgRNAgYogCS+hgWWU1fdamirhURa6QLlVFNJMXU4sOcXxqhqJGFMJixIllxeJifdEig1OmZ794&#10;+Jh459gJQekCvBSeUEw4fEHBwe8eH//SkePi8PiUmFpwCF8kIQr1lljyh8R7Y5Pi3RNT4/PL4sTc&#10;kphccolFX0h4IgkRzRZFPF+O5cvhTCGSLQp3JCFmHB6xHIgIygScmJ4V5pfvDyWyBd0KgSghK3NK&#10;4mPZeXRmRhyemhInlpaEP532pdPeRHLc6RTHl5YE/gmyK47OTIvxxQVBWcyYXfJbDApRWFcE3TU5&#10;Z9RIpBCi263XNv0zC4bxDQKtiO+R9pOSLbc13AicgXYKsnNGm5zkLKIBAWHdDJIFxocxKiyQHQNH&#10;hcy/9VIgLHBy4L3AV0Ezc7q8Qr8OW/C2SADRLr69NDtnoGwMeUukRc8vLFM/huU1YHZuUVAXe3x6&#10;RpBOML+k8YWRERLJfwL7l11uMSovBJILUQWMhPHNs81I2JaJSA8JSwvGY56gX7j8XuEJBYQ3HBSO&#10;gHfB4xSLXpcgk/QtZGzAls4cm5kTX3jviCDfgrxfqY1AKi3IqMBj4YnHBV6a8fkFQYjI9B12js3s&#10;7KJhxkAQ5MS0+poB04uLQtKB2UHANbE9OomIbYfP5/T7BTtpjiur62J7Z0+Q+0pqhU3fMYEloNwn&#10;Lg38E0MxIUwAL1fQ0G51Y0N0VvoiVyqKoK0EQoUyKqJT+nRuaZF6qP5wSJTrNUHZkKMnxgS1Ue0I&#10;c1l6i5ljeDL5PTBgwmPBdCAeyaQuLiby6aRo18pib31FXNzfFVfO7Is757cMZ9efXt0Xj6+eEo+u&#10;7IsPH90UL+9eFafXuqfXu41sQhSiQZEO+orxqGC6Kd4L5EUo5hX+iEskM2HRaJcq1ayIxXwiHvGK&#10;fDIs0kGPSPncIu01xJYXfVMTIra4INqJhFgr1cXZ1S1x7+JV8frOPfHmzr0X16+L969cEi8uXxBv&#10;rl4UH1w9Lz68ek589dZF8d2HN3745Lb43qNr4uu3zooXZ9bEva2WePH/Y+w/vBzN8vRMrGamy2Rm&#10;+Ah47733HgiE9z69K9flusu7NlyuVhpKu1ySQy3J1fJIe/Sf6r33QaAwPVxJOM/J8yXwAQF85t73&#10;Z++Lc/Gvv34rfv78mXh8MjgYlsTTs4ngyHz96lb84fGF+OH5nfjLmxfiTy+e/fjmQnz74lj88OpU&#10;/PnDS8Nbw18/vLJci5mwMHkVlreX4hejP65++dDwswXvxQ9vjn94bXlzKr5/cya+e30uvn5h+PKp&#10;4enhthhWspNmVVwdHoinN9fi/ORUUNVcqtQEFch43srFkkkPFrafCXVJiAz6udn23rINTblpOVdo&#10;FauiX2mIQbkuWtmiKCZTIi1dG4kUk2nRrdXrpbJIx+Mil8oIEyksV2lNS89cOt2FNSXYnGuy1fAk&#10;b3pCYssXEdlKS5SbfRHPlPK1juiM90SlNRDhZF64Q3Gx6Q0JTyghopmSiOfK/lhG4MxglEc9MJQD&#10;8kJ6nf8iLNgmyALIF7wXukXxozA/FaoNweTUGY47wwkVKLzR6QsSHWdiI0zDG3kGa4GSQgzQLbf/&#10;3Ycr4h8+WBLBWEqUGx2RymuGK9udY0vrDvHeo9WHq5tiw+UTTl9ImHsyU2gPJsIbTYl3PlgWf/9o&#10;bd0bEmueoHCFEyKcKYpUuS4q3ZHIVluZaiuWk+1XF+zgiaaEvocgLIU/n1+RK1VDiZTAY4EXhMLA&#10;zWBQhHM5IT0hsu228GcyD1wuseT3Lft9JGkGkiaF892VZbHsdAj85DrzdKpo9Qdi1gXSWoAM17SF&#10;ZtWJcrnSbndFbzwVi0ebgRSZyCmbHhyzG09iwiEjFnfmGX0OOjhoPQp2O8TkRQ4yni2cECQOzhfq&#10;WxQT+CrY5gPNyjyxlMR3fzARtrFTHd3wwYMlsbq2JXgG9eBy+xETrNi1+BJod8FMKmFBsGPRf4N6&#10;8IVM+IPAkD8cFqZCYSG/hOxLRAYyYhFEhmnMJ/1XKdPSG4M5mkwIJEWt3RSd0UDkahUkhTscEDNh&#10;YWtA1h6urYvFHIvVTZdwByJiyxPQpS+4E6Kp3N/ASeUODCcy6w6P4FZ5sLJh2NgSZLo6bYNSVyQq&#10;vFKp1s9GGjPuk8H2ruA6YPkW4l4606SHEOwZbG+Lm6dPxMnVhQiEQ+K9hw+EPxyiHdgs78EGn82y&#10;HlkdTvMgRE1lKfV74/G42ekKDn0inRF4lhg02Z6dklJ5Vi9qTyHeNjKPttweQVoyZzSVydfqbdFs&#10;9wXRLK5ak+mWKxLK4sSns2nroEp1WhVxsNMXZwdD8fh8V3z2+lr8+PpO/Prhkz9//Ez8/OZafPPs&#10;1HIifn57Lf76xfN/9cXzv37xQnx6vSeuJ42jdkHs1nJiv14QJ526GLeqYtiqiHI6IQoa2KNhkY4Z&#10;asW8qBYLhlLJYDO22622kPQlgIfryNrGHcL5+5OJGLRa4ng6EdfHh88vz8XXH78VP3/+ifjrHz8T&#10;//qbz8W/+sMn4g8vrsTz/cHtpCleHY3E1x9eiy9enIgX5yNx3MuL00FZkBr5y++fU9bx9ctL8c3L&#10;a/HtjBvx3atb8f3rO/HD68fENf705nzOn99e/A1/+fBSSGf8+vp8hvZ8eyFmyZvUhrw6nfPT6+Mf&#10;Xx8ZXp2KH16eCUI23z4/F988vxRfPjE8PZyOaiUxrFfF8d6O4ehQ7OzuiMmOgUzMkM8vYqGwx+UW&#10;Pq9XLF7biAwpaEGmRbfWmLS6YrtpGJYbop0pilo2I4rJuEgFQyIXjTXLZdFrNIWR5Jksmj2byYhW&#10;q226ddlzLZFDy798qSow9d79YEW4QwlR7YwE8iIQz0RSBRGIZYQzEBUIi1i2LJKFmkgVDYl8RQTi&#10;2S1fWBAZQStQuceUv+ii0EtMlkw/95O9KUghImN9GDP1o9kFfzgzFhYt26TxM8fgayG2ModYD+6Z&#10;pfVNwbKrgEPF4Q1uOL1CCkNkilVRaXZFJJkVaIjlDadYd3oRE55gVDDqIixqbQ2w/XJ3IDzRpHAE&#10;o7F8WVhXRKvQ6Ii8JVWuiWiuGM0WgzoCyaw3lgwkM/5kxhdPiXVvQFCcwkDEKUMq6RBtenzCeixy&#10;LIiPsFjz+oQnkRBRu2hUsloVkULBm0qJQDYrWB7MEQyIFZdTRGxDbtNzV4xG+NXJh2CozOTymVwB&#10;pzLeCxZwyMt+Nl2ia7isOIPIO9JucEhw4nS6uSqA64TaY96yKDhMKbK9bFjyA31AciHNrLbcpkKE&#10;1E4CGZIUkheSFAgILiFcGqhVniHeOBhu9/pjYQOPw5Bd7xOPxcrq5hynFKTLR88YQWa0vcXLEgOZ&#10;bNHrC4qZK8IeMc01TFIlW/2BvGB6Yj5aRDPXogoBJi9SA5PplG1IaaoNqEgwIsOKCRovQaleE/VO&#10;S5jGwN22NmqdVqFejebSwhn0C7qGvPP37z8UD+zShTgY1xwGJEWpZtxHkvDpQkUUqk2RK9dFsdYS&#10;CAvuE17VuxDdHyyvi0drW2LJ4RQIiw2fX9D/XJKCQCbN76grQVgwKHCCuT40GZOS2h9PxbmMuZvr&#10;qyd3ojcZCZfPKzacDjFvXR6NmcaWVG2YtcmTdp2UTIZhl2YA9CvsdDrVRlPEUqadBtmjsyxliqBs&#10;mw3yhhqdLucYDxVnDuUovSqQGjyTTOdsL6KSpJFgIONHcVHikcvkCyKby9SrJTHut8XBpCvO9gbi&#10;5dWh+PrDJ+IXy58/evqXT56JP3/0WPz85kp8/+pc/PjG8OtHN+Kvnz0TP7y9Fn94dvb766Pf3xy9&#10;ONoWN5OeuBi0xKRVFa1yXhSTMRFwbITcDkH2aLWQE5SrlE3FwWyNeJZHaTZb9HPFwqAfC+tddet1&#10;kU8mBd6RSad1PBmJNzcX4pOnt+LLV0/E9x+9EN++eSpeHk3FUbNwOaiJL5+ciU/vDsTz477YqSfE&#10;3V5L/J++/Uj8D99+LL55dfWH5+fi65cX4tuXl+K7V9fih9c34qfXd7/x6u7/H2GB9+JPb7TnvbCY&#10;cy8sxM8LwuKXt6c/vzkRP74yfP/iVLCwyKKw+OPzG/Hq7GDarIpepSSmw77YnU7FdLpt2N0RJBub&#10;wcarmTbg82ik13SqLdmN5oHHglSMjK0QMWG/fEHadtLpi+1WT4yqTdEvVEU1kxbNYl6QcFNJZ8rZ&#10;rGiUygZd8xrFbNdXsjckXUTE5jCFIzE7xpnUpHK9yVW95Q6IYq0t9o4vxHC6L3IylK2JksgWhTHi&#10;oykzE0QSTKKpQkUkcyXBCCMDjRkXi59JYnHyYIaYeyxQG8gLduYZvhijPyOMJhhqVQJR06AT7wUJ&#10;GSSfLmaKyOJ69+Gy+N2Dpb/h/aVVgbxgcuIL6wfyE3zhuIil84LhFGFBrEfGm9BQKW0h2NkfSQh2&#10;w8nRGm+3xpNMtSESxXKh2S402uV2T5B+kSxVRCCZFhu+oHBHYm6zNFqc7BAacLHG/VYgLKjdLVRN&#10;/h26zbRdphHq7C2GZadb0HeANWzzzZaI5PNi1ed7sLUllj0eQR8nJMW61yPoxUn/q9ZgQEYFBhvj&#10;XrPdETiSSTYM2u4A2VyhZhdirDU7tVZnftYEkoKMeCSRTjdXBVcCMOVzMfBGdua86/dSPo1nguiG&#10;CYh4Axi02nB6A7wqMcGVhhpDeqZyFm1kCyQv2zGv32x1yUkiaIhisA3qaoQ/kBT+gG7isP7LDqQu&#10;VWstoYm9WKr6/WFBgSQTTfq++JP5BV8FoRDEBBknHF6zbJf1i7MzQRByUPBSFMslga9iJiyKBcQE&#10;fgtCIdVWUzDVIiw0+otyq56rVXK1MgERAg7vcD/gpeCm4jbgzq93BiJbqskkF9z23PDICDQ1A0Q4&#10;oXs4o1sRp997j1YFwoIgC8ICWGQ5W633d/bEaP9QDPcORH+yI7iAcExx/kq1JitvDbd3xfTgQOCN&#10;iaaTAknhDQaEJAWHY9ZPwqZSIsoYdrHq6Hxle2m2Go0GqSumw4QVdIKTwWnAV0GlU6vX57QhLJAR&#10;i5lBiyfeH4y4vH5B8zXCeHR7ZYzLFsqiUqsbKqXxoCcOtofiaNIVVwcj8cnjM/HDx8/Er2+fiD+/&#10;ffyXDw1//eSJ+PPHd4LkgJ/fXogfX5//+Priu5fn4uvnp+KHt7d/+eyV5Y345sWd+PDsQJxsD0Wr&#10;lBOlVFxIWCRDAUEnjFI2LWblKhZmLFomNKyqECyWxgJyVV2ihWJNEqQwy+RAWNjWnxWx220KgjWj&#10;ak6cDJriqF0Rg2xMDPOx015FPN8fiv1WRiApWGL0P/+ffxJ/+fyF+OLpsfjq2cmXT47EN68uxHev&#10;L79/ffnjm5uf3tz8/PZ2zk9GYdz89Or61zdX4k9v/3/z65vLX0zO5hyTvDlL4Xx98fOz65+eXsHP&#10;T69+eXn10/NL8cPTc/H9kwvLleX6eymeF1cCj8Wzo52DXktstxuC8p+d7bHYhp2pYI7HYxENmoiu&#10;CeraPB08FkiKWb6FbZllqqFS6Xq5Omp1xaRpGNVahkpTtEtFQdrNTq8vOuVKMhwW0UBAULZKUw2W&#10;3ItEosLpdItAMFzQqRamXK3KgI7ZfT90mKE8pctKo0e2GIgmBcY6cyozLgY98AxvD8VSkh2CT0Yr&#10;ICkQAYRImDwkLMjiZAckBeMJIC8wZF3+EJ8AuBlYnP39pRUxq0K0mRyyu6guQUz83XsPxL+0zbCq&#10;yRTRD0FGcDRkd3kCEX7+4k828iISn4dC2Bl5wc75SkOYoozBuNLpVdq9VKlKT09qUykhoZyEbhmr&#10;Lq8wskDCKxJ3BsKC6hLJkXtF0u0MJwInDROBlBPHAUlhU0HTJJGQJZYoluLFEktErTic4u8++ODv&#10;Hi2JRw6nYD10byQi/LGYmCXG2QhIpdWKZzIC24waje5gKIhKExahL4AGGKpCaG2JbsB7QdwKrYBf&#10;istDLPoP2Jnd2CYMPdeR7GZ8WlY0GN1gLyT+FsKCUBGS0bg0rG+MmBdqjMtsFkOJJkQgGF2MbtAg&#10;v9HsCjsoVgPBiMU4KvQSiRdSDQKPBYoEjwWGLm6JRCZLwUsoGhM2/GEMYDF3VAhelaRgZ2YxXB14&#10;x2mvQCdoChipiJTOIMVwcWWQRWGB36JYN80Z6/1urd8RsXxGsD7LOxwa7jeuLetTqnDRoyEkHVx+&#10;3YFhFDRKHJcGUQ+e2XT5xIOVDWKKBEFmLj7bHBdfBT3FqFwttTpIiunxqRjvHwqEBRcNnisiIIKQ&#10;AbUupKcGYxHhCQUEksLEgZKJnE23FCzS0el1Ra1eF/gqeCAsmvZh+hjaFp9ogsWKJnQDcQ2ERbXZ&#10;WjyFCIhZLMOeP84l/qt1h4u1V4Br1G9HPS7ESq0prNnflcDZ356Ik6nhdNIXz093xdcvb8XPHz4X&#10;fzaq4smf39z9+e2N+MtHt+Kvn9yJv3xyK/700ZUg6v/T20vx9bNj8cenp7989ET8668+Ev/dl4af&#10;PnwuPnn2RGx3TfeqWi4tksFAJZcWw05T5FMJS0qkZX3FY5lEQmSTMiJSsmJt74RiLpMT6VRWmGS/&#10;fKFRKglaco3bTbHdbjXzGVFJxkQq4BalaEAMimkxreXFuJQ2FJO7taw4aObF5bgi/vtv3oj/8dfP&#10;BemQf3h+Ij692ROf3R38/PFj8f2rS/HD6yvx09tr8cvbmzk/v74WP726+uWt4dcP/9v8YrIoLn95&#10;cfN/zK34+fmN+Ena4vk9L65+fH4hvn8Kl+LHZzfi+yeGr2+vxccnJ+KyPzjrDw2jqTjd3jve3d6b&#10;TsR4PBSj8Uh0m21hJEUwpAHM9GOROZJMCq5qRDPbtpLJtklJpWUMDlodgbwYVBqCfAtOCv1Odvt9&#10;0a/VU5GICHm9AmlCm/BSsShsy4zZOjvJVAa7k5r4+5HaWB0MDqgH5kgJC17adPsFUwITJ35QWTIC&#10;S92M2mZ+1ehpsLP1rJUhuoEpH9c08kXju9UZ9y297YjP4Ma8wqyDK0J2+T988Ej87oHh/UdGTMxb&#10;XAhSJfgr+hpMObyXXoLYZgREkBRMV0RP9EOwxwiFIF/uP838NMZYmWSRRAYzTHDQkBeMuhhvlLBS&#10;0vk3q5SxrjoVKFSo0j6cjlv+eIp6V7RId7Ij2qPt1mjbjrR1zgIq6uHq+uwb2kxVslPpjcG2MxQR&#10;ax6f4CC8t7Q8c0vbWEm91xMs24GkIAF/ljNX1ASfFljhi+MqthmVC5h2GlRInuM8coQ50XgsCJqj&#10;NaUD+CFcIUBGBY4NPA1oPrEoLLicJEp01mbXiRUW9gJwknQoBYmmJG2As8nFgE9rdurt6n0+fzgU&#10;jgmN+HMIhdhEzlm2pjUQQn5pvvtoiMCNwc44NsiuwBWBYhDMPmgO4JlgNCrFxhwkY3hxRgPEHMWM&#10;9GdCWBAWMU8OB4LkTZIKGt1Oo9Np9bui3KyXG3WCI81hz65kPSg0qoIg1ztM1QSrbCe7MlqMHIu5&#10;ZMYDybiAmAX0NekU3BKSESamaNZcCcwhrxMvBS0xJHhFsdnuTKZisLs/Z7TzGzM3nS2TlV1PIJCL&#10;g9zJmaQIBwWrtOG9qTYbZF8ORkNB1Wiv3xe0LGThD0IhPGNy7G3hDWNPBrEAAP/0SURBVPqAQ49b&#10;AjHIM7X7dVnIvOWuQFjgkkJMUEC7tLYu7FX4W38e/BZczQRH6o2O6HV6ottsHYzG4mQ0FBfjvvjo&#10;4lj8+OaZ+PWt4a8fPrE8/suHt7/xkRTGzV8+Nvz64aXFzIt//uRO/PRWM+vVN8/Ovnl2Ln54/djk&#10;FnzyUvz592/EL3/8UtycHIlOpSgKiVhFc38+Q2+ubDwuiGiwCokpG4hGTNv2cCiTmPV8ZBrLpjOi&#10;bGlIW+QL1WxaYBZPO+1mPivqmaQoxcOinUuJbj4p9ttVcTFqi6N2+WLYFJ89uRD/w3cfiW9fX4rP&#10;Hx/M+eR6R/z88Z34y6dP//DkSNCIgoyTn99qQypB2uKeN1fCuCs+vPqT+OhacNDgX+qJn59fL7L4&#10;pJEUz65/fHpleGZ5fvW9VIV4ZkBS/PDU8PXtpfj92Yl4tj0Vp+32xXAsrqcH4sJyMN4Rk+5I9Js9&#10;waLnxvwJhVOxOMeZYz6TFLYb7KKMJsGzUiwRmRq2uqJTrolmodzMlyedtkBYbHe6YlBvVPN5UUil&#10;RDGbE+SNJhMJYVf8TbMucVZWrM1JiibTFpNUj5hgXmQAmXlDc6XF8QSDfjHAihGviVZg+ciqwb3B&#10;IL6oGJjpgUlF0wM6A+OVKYepCAsKYcFMoGmDkAcDGmKCbaYNZiCs0lSuSHEsT1qXhplWBZ/GVMRf&#10;RArM3b1kWmB9MSryFk/ATEX4YyQjOGj8WMw5jhJHjDpVxIE7HMUnQQcttqlQRQSw6Dnb4ftV4OkH&#10;2uiPBDWlZB3yizi8+tVMkBzPcCotSINDWFDaSs0g7cWWNh1UtyaKZYGMII9Po5uod7oibVbxKEg0&#10;YKoxrjLGzm2zohl7S4JnZKSxmBZfCYcB20z/nJq5p4ETra9ttELY9HRHWBRll9aadoGYFI4l/VJc&#10;F8SmqR4yvi6fzFNzHsm6eO/hsvi7dz8QEqAoDHQkcyWHDrhcl5bXxfqGE/cDZR0kbJK8iaRAMaAe&#10;TBbFgphgZ5IwUCSrG1sCB7m0BYEPDiBzDbl9CAsOL3oiX64wcy0KC17CP0ETSNorEBwp16r90VA0&#10;ux1RadSFXeO0U2k1Ks2G8VXUq+VGTTQG3cawN4dCzncoyNERL9WapEk/WFkX5B9xTUtNL/oncEjY&#10;e8+BsACcE7phFu8ETBOHLZKmcWc0XxC0xEiVK+RYsHJxe7wtxrsHAmHR6A4EKQisSytMro0phU+K&#10;gC2oRV6wojxZJzoQtVZTtDptgbeHdhQ8WOMDYUFLgGw2SxYFB53Lmoue80QbdpR1+D6Lk6717GxP&#10;c4gTTNOOD5aWxdyVynjHuMaPKlWbotXui167J4atzuFwJE5HQ3E9HYnPrs/Er6+fiz+9fioWhMWd&#10;BW1xI/784bW4FxYGJtQ/fXwrfnpz8+3zC/H1s0vxzYtbiwmIfPvpR+L5zZXo16vC9P+2q5CkowaE&#10;BWQsmmREUgojEs6lkkRGaCBtCl00UkhtJJKVdEpIpogua5RoqCkVBImK/UpBtPIpUYkHxaiaF+fj&#10;rjgbtW/3x+L7j1+Kzx8fi48up5Zt8fWLM/HLJ3e/fPL4C1t0+sXtvrSFIK31XljoUJjqUIMNZFDZ&#10;8ae3MwX2qxUWv8mLl7dzPTFnLiD+JUiKH54Yvn98aXh29d1zy7NL8YNUxbOb759eiy8uT8XLnam4&#10;G43E053dZwdH4snBibjePRJHk10x6QyEWUdBFkCpLVIyQv1xzQxmgep8vZwua3onzGd8F6lksVQS&#10;Zg29bDYeiwtpvn7HrBUybHdFq1IVFVl+mfyw2RB7w75lKCQs2tWqaMnarFQKNpEsJGspEPR6PCIc&#10;jpi+trbeSnfDLHpohQXSH8/cfeVeTvB8rlQlJh3UKBFN0v6PLOZ8uS5oq4MzLxRLCLc/RPAbaY4X&#10;AXvUJAdU6zgkmBc1ZzDNYINyu7EzUoNETtSJIO8PacL0wN2KcczcM5+c2Jkv8PfvPRDGyfFohTcy&#10;q7EP8iiVL6MPkBQzfWClBtMSGoIJSULEzuWp1S234CWsOwZSdzAiiEr4Y0m6YthuodlYJidSxYqo&#10;dQei2ukJal9NR6yEgXraXNWw6nAJFrUmCDKfKZEU9pikORGmSKxci2cLYtPjF6sOt3hvaUWsu718&#10;cns4FpitsDiT4YrQVMcG9rfL5zeZBtZ7wUjL0DpLXMvrL2YFYmLxMuCgAUOrDj5qgzPLieYZoV/B&#10;zggLTXDrbp+g+JG13Ja3nGLTFDn61twe8WjTIR7Kil7f+mB1g3VuOXQOf1C4gmFBwIg2IWaxSFtK&#10;SmG2iYxEEo8erYp333soFhUDbDk8uC4CARMfQXMgLx4trYmHSyvi/UePxKbLzYHCrEVMUIm6GF3C&#10;BtZsRRtGwCdE+22ERbVeE/gtsMCr0hhWUgwn48FkzLLptXZLICkWhUW1265oLOm22hPN4MNZ8uZi&#10;4Grm3tlyC4Qz3khd1pxIJMXfvfdQIOfxVSApuKslurl5kBfcFXTIoDY1pOEpk8VvEbxvEoe8oJ0G&#10;NSYITG5RHBVhI0LNKEOuDcIiGI+KQCwirLBIxFNJkUinKAQlJ6XRaorxZCJMJtx0irCgwpPhOJFI&#10;RGJxQfiDE8AZIi7FeeLVkMnINk8CvgruE3xWCAsEpoZFTCXcccR3OPJICp1BQ6sr9mSz7uyKW9OV&#10;cufZ/q744vpC/PLiifj1xWPBJPfrq5s/v70Tf/3osZgJi4+uDR//xq8f3xhsIuf3Ly+/fnom/vjs&#10;Unz11PDJ1bF4cma4OT0R3VpN5JOJaMAvgh6PwFeBh5zMPpYvQV6UMplasSjYrZTJGlIpUctlBEUH&#10;dBbvVcqNXEYMaxVL2VIUg0peHA064tnpgXhzdfLi9FA8P903HA3F27OJ+PzuQHx2+xvfPj8T3704&#10;//rpibiPephIx89vLg2vLoTpQvGbsLj41Uix618+vJnx8vHPL+5+eXH38/Pbv+EniQMrHUD/ncMz&#10;M0nxWBtX3z29/PbZlfju+bX45umV+Or2TLw92BOPRwPxZHtbfHF79+nVrXhzcS0eH56I8+19YdKV&#10;+2NTDSXs6JX0xUU+mm0Wm6KaqwlZlyLsj9mFtEzKN3lFVgOYhr9kw5jmFqZfVk2U0lnRr9cEwuJg&#10;NBLDRhNJQRgLsUiK6NaGruxNt9sjSOBPmX7GGYEfjrkcQxBhwTZiulCuscE0DzQI56Zgm0Uj2VP6&#10;gAI/Zj4+HylQrDUETgL8gmIx7xJLlJlmPnEKPkTflqgroocd8CUQy9BcpS/ARKt3YR8jLIihMCXz&#10;zduDseAr4arZdPvxVaAMZKQJtu3X89m/GMS9Uay1+FGYaqSpMboyIPPNrXzJaQyZd4SU6CEuQMIE&#10;QyiDJ5JLXx5thCXJgE8i6sM1Y0OuOd3CG46KYFzGpDmeUhWCU0DEgZ9P9sliwCicSJEA1+oPBfmM&#10;eBoYQln4A2dw477yDjGBsHAHgiIUj4toKiVoJZnI5uh1RHYtJ4WuG3NVocuDCuRkTofR/F6jKcMz&#10;TUl2Bc/Pl7TlbLKyPFrhXbq22/aXmz6/YN181APRfBa5FfOe1CIu6ZMrmMSXTm9yeCyMkpCK1W/T&#10;PBVNEhBBTCAv2F7fcAryMOYxERIvcGnM3mKFxaPlVcG0olkG1QWhWExwMBdtY462jjOSghg9S67Q&#10;H50MgeF4JJAULF5Rv/f390ej/miIiV5pGl8FHotsuSjSxbwoNWsIi2qvLVhwdSYs0OZ4mZACgLLW&#10;BtFQbtffPVgWbHPRIwCd3qCQsDDOvUDE7Q+L2bZNAvLG4sIXTwiqQjzhKD1YiBpSborq54pBSZBq&#10;mymUo4n0nGA8JuKZlCg1aqLalBBroCdCsahtXZVAWBAQ2dvfEzv2ga/CtBbSbvYRlwmeywvUHP4J&#10;HBJk1RLWQiriohDUgBDf4g7BY0FPsJljKpPjfl687ZkjKENtNXsCj8XJ7v7t0bF4dnQk3hwbvrw6&#10;Fz880dR185OFNMAfn1/9+cM78dePnog/f3Rn+PhG/OXTW/GvPnss/vJ7w49vr8Ufnp588fhYfPX0&#10;Qnz++Fy8Od0Xp9OJ2BkOBW7wjG7sUEjEAgGBYsjF46KYSolmsSQahaKo5/O1nKGSyYhqNmfRRqae&#10;zwpCIY1CTnRKRdppUAHRr5bFdqsmWJbs7mj/7miPmpE31+fPT4/E0+N98fJkW7w5mYgPz3YE8gK+&#10;eqqfdvzj66s/PjkS3788Fz++Mvz02sA29Z/UcfzpzQUFNT+9uf7p+d1PLww/Pr8V+Bjm2NyIq2/v&#10;LsR3jy/FT5Ia95CVyfM/PL0Wf7g7/+bZlfjhxe0PL+4+vzoWj8cdcd1tiRfTqfjs4lJ8cXP79uzc&#10;cHklnh6fiYvpvtgbjIUx5/Nl04Kx2MyaOsJUzBOpZioCv0UilBRBX0SYfOao1EBBxEMJEQ3EaUFB&#10;9SlLqGfjSdGplgXNWKfdrhhLfNhaHoQFoRCz1k4k6thyCI/HCAtaz0l1ZwtFsSgsKKtGUuA8wPbV&#10;RMhuWJm8RMvOTL4kmON5I12HpTxIy2d2YYjADKXxEc8wKElY4HBFWPD5/EVg8ma+0VzLe6kRYAem&#10;ZGA+ZiaWCFicmYjFMISSGdYdbQvsB6QAqkLg7sUSo2KObYSF7LdoMluqt/WvLJD3l9YEhhwiAx8G&#10;woK/q2/Fb6fOHxBJi9+fX6cDxUt8NwZ8hAWZ9UQ3CJf4dNPbPxFNZQQHik/jlJHcSkIGzqFSrdlo&#10;94VUg6Axj03LyZK4Zvpm1hud/lA0uz3G1UWD2x0MCqYlYiikAeYqlWAiLujZhVXG8eekmFCOFIDV&#10;gvqZCAh9eV08OssStUgivj8iCfeYLkXbomO2Vj4igw7oRHnYtrgRGVjIgrgPsSSb0JpP5IuCpqv4&#10;GzzeIKGQbK4k9F+BmFhbd4hFYTHvXQHsMJMUFqLqTDcSDeRP4CbEwYN6sF7DJDIOt5CIp9MCncG8&#10;hpGMO3+WgGhzLCBXyJNRgLygQqTSrAumWiSFHVpyhUaV5M1isyZmyZuzrvtWBqLWdZULJAXevEA0&#10;yV3BrUIW0j8LFtpnSHiWsOBzEBZUl6DstoLBrWAIYRHJ5YUkBR26kHuhZFowHDBGsM0Qo/EIrymh&#10;L6fPtABHWBgZ1WogrAiFZIsFMlrJT0GUkVTPgxwLu+qC7lHzKBQKrM+L744zZ7NgZpqagBY3g44N&#10;CpEniZiQdcEzSA1alOhCJzSLpCC+w3jEsgv1Wlvs7+yLs/2DK8uzw0Px4dmp+OrmQnxzdyW+u70U&#10;X9+die+eyxC/E3/66In49aM7w4c34k+fPhZ/+eyp+OXjW/Hd6yvx5dPTz+4MXzy5EL+/PRevTw/E&#10;4WgkmuWKSEdjIhmOpKNRIYUh8vGEKKfSohBPiHouL1rFoqjnc/WcoZnPz6FBApICv0UjnxPtYqFb&#10;LgqEBfDMtN0Q5zvb4vZoT1zv71ztTcXN4Y54sj8Wzw6G4u3Zjvj8yanBhki+fHIivnl5/sXdgaCr&#10;BxWe3786/0G8PLWcCOTFz2/Ofnx9Ich++G+wqC2e3/7y6on46upYfHl5JJARRKmQF5+fH4qfXj/+&#10;45ML8eZw+uZw5/GkK55uD8XHJ4fiq9try5349PzizempeHF8Iu4OjsSN5WA0EfW8DnKxnauJYiQn&#10;pC3quZpolVqChagjgbgIWWLhpAj5Y0JKvJguiUapJSqZskj445FgqJxJl+7LTXt2wdths0nfESIm&#10;CAtqT3z24bcPJg8JFZoEEwoh7oDjgfClxxcUtnt4QvoiEIoKCqMimgDism/LwnbhymE5BMJm7Wny&#10;4Lz+kMdnYKRiQCBIwUzD9MlwgTtBoBJ4idkRLQI8o+mZWRbriLcwB7MDNjqfvOZwM5lRp8ZcTnk8&#10;fZls3/EKkxxOew2b/1JYkNhOYb8dMyMky1dbPUQPvgrkBQWomHYos6jmDwsxo0qzLfjOTJl8vVy5&#10;KphQzTJIrY5A7fENlzeMMqBBOEM082XQ+CrM15gJC/tpCfunERaMwLiaUtmiqN9XOthc7QrdjVno&#10;kW1W6x4Mx0IKA78vmiOcSApPKCTorUxHxEKtVpCu7fXS5bLAh93sDcWi2uPEccZ11c18LRZJNH0/&#10;hAWSAsHEr4sk0yy9hvuBlWNREjyDmJD1K6uYo4TqEjNHu+3QyvoytBHjjUvSAUtrbk+AqlG75F+X&#10;dpwEPpAUbFMzMt8AhAWhEJ7BHT4zent9pqFwPC4QFvgqmJXoj0Dak4QFG8xrLbseOgF9MirouUlH&#10;hnA0IqKm7tskbFIbQo4FgY9MqSAQFjxTbjcQFvl6xVA1zKpCEMLcPKgHMpnJqJJisA7GLcQEGcvc&#10;LXgpXL6QwMnhjySQFGRxI02CumQTKUcoLELpjKCVZ77epIMFHgt6636wvDaHHBlsDg1Y3PZkG/nC&#10;YcEvbPQ6oj3oC+QFIsvoLFtRg7AgFNKzDyr+ERbkWNRsBwbBeeJEog/YxldBiERyGzcUMgLlAewc&#10;iEQEH1Wo1LEt8FsgMrjQERblckOMrOPpyMZBxLPjI/HZ7bX47uUT8cPzx+Kb23Px+eWR+OL2jHrF&#10;H9/cip/f3olfPrR88tjyRPz44a345uWV+OzJ6Sc3J5Zz8ebyRDzZn4petSpMP/ZEiiUkrLAwCiMX&#10;i4uibqhEkuIOaBYKgmLFTrk4qFUFPT27ZQmFEjKinsvOaealPHKtQl7aYi4vyLdoFfR8juDIXr8r&#10;DkcDsT/sHY2G4nJ/R7C6+tP9kXh7sS8+f3ohPr09FoiMr56ff/74SFB0+scXp+LbV+fiu1enhpcW&#10;ts1/z60guP4b/lZhPL0x1Rz69+nNTy8ez/n27lJ8cXEkvr49F39+81x8eXv2Yn8sbkcd8XgyEJ+e&#10;Hn56evTVzZX48vpSfHJ69snZ2euDo1fHx6+Pj+929w37R+Lx0bHY7w9FI180pCuiktBgWSzHC4vC&#10;opyrimgoIbzuoLCBrCgiIx3PVgp1US/J9GgWkkUR88dFQQNtLJKzkBZTy+ZokFUvlkTB5likbX9P&#10;Slij9mE6ZRjPazmTLwryn/AuhDXKS1VYPzAOXlzEgidNKDqRpnUB7dRsdVGW523VS9Th9MCWwy2Y&#10;RTBdyIRgcXaY50YQj0dzMLMyl5DNx6u4KCRQEBZEe9km9spuPM+CqJq60BkEIAh8ICxIMGcIJWsB&#10;cfDuwxX0AbFjBkzsMbuzD2FBBmut3bfzYgaXBjYeMghLj5mYkSeWShFlAFleMoR0UEP3TXQINzCd&#10;zDeY0TGEGNy8kZhgvmR2DKez8axVY1ZSAJEpzi/6RuOaQElkskWfLyxCoZjtBGVaUBAmKxRKgpJR&#10;21++my+W+SF4uZI5yb488Q7rcUtkK5WsDMJ2S7RGQ/p1EuvhmKP5UJmLwsIbinCKuR6MAE2kjHy8&#10;X6OfmY5sQh12fBX0/nq4uSVW3R7hDIUF7UBYsCJTrYl4oZgolgSrW3S2d0RjOBLhjFnEjtIYfAzS&#10;CtSLcogo90BMAIoB94bD6XW5Tf9NkjeBrM9ozPTx5MT1RmMhYSH1IAi7k1eBmODMEpon9lG4X82V&#10;C4AgCB4j3PkUTrI0N8STCcxy01F6MDA5Ft0uMiKSjIeTcabd9rAvTBtHGwqZCQtyLLgTODdIbDIk&#10;uNCJCK5uurg38CKwM9KbbXOfmG6mxmOBnhC8F2FB2ZInFhOxfEFkanWBqhChVFrQIZ/8W5JvuRvx&#10;tkmB4rGYJYglkyJdyIl6ty16o6Eg02QuLBo2uwJfxWgscTFeDILwoNy02+3WW23BbYmDjiAI+gCV&#10;x9rzOkOcWjJyOcEEQXgjDg/OZaPbR2gjLLgriD0zQtmerw3zRRutndH40HJ7sC8+ubsS3716anh+&#10;J766ORWfXh6J39+effnkQnz94kZ89+b2u9fSEI8NHxu+f3snvnpxIT5/di4+vj15dX4gnsj0P9w5&#10;G/XFpFoWuWhcGDsxEE6GoyIbT+Z1fSbTsiWFJhtBAyXo16pi3GyIaad9MOiL/X5PTJoNseiKQEkg&#10;LBq57D/H5FsQHBnUKmLa7YidnmHSbu30eoIl15+d7ImnRzvio5sz8cnduXh7cSB+//hMfPHs8otn&#10;5+L3d0fiy2engi7a3740fPPy7JtX4nSGnnly9c2Ta/j2nu+e3sz5/pnl+d2PL5+Irx9fGZ4Yvnt+&#10;K759diO+vDkVn5zui9tR+3bSEa8Od8TvL47FZ1en4tPzE/HR0aF4tbf/au/g5e7By4Ojl4dHdzv7&#10;4snhkbjeOxCjWkN0SmXRzFREI2WopSumG39KpqvJsagW6oIgiMcVEAFfRMQiKVHMVWrllijnqwL3&#10;RjqaEdVU3uQZympOmF4j2WislEoTBKFB1qwpuMUkhRZLVIUgLDKah6wn1mOW6gitO1yCLHd6EtBN&#10;Hw95MpUhgIKkwJZl4onGEoK3MC05XR6xJVNybUMsrRoYdphLmP4BQ1wzysxgtbcYAgItwluAnTUJ&#10;sTP/RZrwaexm3P7LM7e/dmB+MnOtJlU71QGmMGlqf287WyAOHqxsMGx6Frp6MMYCeWx4LGTFsQP+&#10;Cdp+UCnD87TAwZjRiMT0QEwWlcBwxNCEsGDU0gSDjcv8xFuYfsghYIolZi1hQconcROUGb4Qxiuc&#10;E8VSTdADKhKJr61uCVbEXV/fFDRPK5erpq6xUhM2t7skUwsXPV8J7wsrgLM4OJKi3u+J9niU0jVe&#10;KRfrLUEBI0cbYUHPEs6v33RPMeeOl4zojKcQRryF3ZAX2sGfSIrNQFCsuD2CbZ6nzoCpqtztCQkI&#10;lsdqjMZisH8gert7Il2pCt7ulLp1+5aW1pZXNgSKgVAIWoFnkBfzHAvEBLv5AxEhPSHQJeRGMPvo&#10;1LM8+IOlZcHsw1XBOUVr4t6otdqLEpMgCJcBlSDkCdgYaYZyU6kNvBS94ZC6UykMciykKubCor89&#10;FuV2A2FBuSmrwLzDjcRNxeFGIFMYhvdCtwfqm4JSJAXbRP7w6ZHDLL3PPYCk4K7wGy2cCCRTAmGB&#10;7qt2+6TRskDfu0srgpygv5EUIml6U5oQLCkXJPjEM2mBsBhOJ8JUV/R7pZo0hTk05KQcHB0KEl9p&#10;4034A78FDbKGw6FNcugRi+LQcxo4nZxablSJBrJwAV8F9/OiucDbu0PJzG1B59BFdyU9OWoW7sBO&#10;szXqtMXxaCjIKvj45lR8/vhCfHF7Kj67PRef3px/cn1q0Ex2czqbU59fiK9eXgrExOvLfcP1kXhx&#10;tncxHYjtRkXUUwmR9vtE0OUVYdmavqBxT0fi+WSGRapq2YJATHQrVcEkt91uiaPRSBxPJifbY4G8&#10;mDRqgqIPtAI+jFYhLyQmapn0HDo/4tLolEti2KwL+isMGrVxuyUOJyNxsz8Vl9OReHN9PgfB8dH1&#10;qfjkVj/8SnxycyRmbowX5+KPLy8sZm30P748hZmweHr9N6AVxHdGUtwKbVgJcvWH2wuBvPj26Y34&#10;/PpEPJ8OxGmjJJ7vb396eSw+1/fRKbOS4uPTI/Hh8aH4yPLh0bF4ubv/fE8cPNndf7K3/+Tg6Kmu&#10;2v5ANDJZMajURK/YFAMZzDKaii2z9LVZyMVQydcEeRVBf0wgL6LhpCjkKqVCTWSTeZGKpEU+WRDV&#10;lKEUSYpC0CBhQVuzSi4njDs7m2Nhs2qlKrLZnEBYSCsQ7uWGlekoguGoQEzQhtUarB1NLeiMWr0p&#10;EBa2m2jF59fIGwzb3hiID7okebwahR0Gm8KJnxW7ExcC0wkjmGZBAu1YTczrVJDifgB0g0Y/AiuM&#10;gTyJcGEgmmU42r5Y+hz+BF/g3qNuYMZ6uLou6GyxsuEU87Ay0mExpZ0OFoyTpHPGM3nsMd5CR2OG&#10;UIZiRhumkJjxW5hjjqRgdrHu0gATNr5VLFQZrNivDF8oEkYqllIjCEJAJJLJpUsVgcuH8YoYil23&#10;rkWxQ96SSuaE5r/ZslAbLuF2eQWlyHXbN1NXkGApkHgyJb0pPMGQYCFrgiA0uuhsT+b0dnfyzYah&#10;WhdonXvdYLRC0OZbeGxybiASt5UgM6cUL6ECFz0WPJ/I5On35QxHxKrHK+x2mEg9kqKom6zdQVhU&#10;en0WzKoPR6K7sytY4pvdmN2C4bh4+Gjld+8+EEQ0UAwERJAXCAvCIoLsikVfhV2lJ42Am50yK99l&#10;vpJysbS6JuY1qALJSCIFUY+5jEBtMLuhP/BVMEUu9t9sddoEQVAVWOztQU+QtmkNkzLdKWXL1Add&#10;UWzVRbXdFu9woOeuIUEyM/Wl3GZIb0Ea0aK8IP6HsGBbn0BeBXdFqd4WJhSSTJkgSGYGDbLyuuBs&#10;J1pCUw83tgRnnesAlZOWUtaVnS/RNnXWhMfmD+Ox6I6HYntvV3QGfSFhgeti//BA7O7vCck1QWU/&#10;Ff90KqSPxXg8Hk62BbcidHX1DEfoA7QCNy0eJ4EbioZoixm53MBokc5g1BmMBYvcc4sij5AayAuC&#10;kaVikeXHhu26OBx2xN3hRHxyq/ny9OvXd+JLWcbPbj65uXh9diSeHe+Ip5YXZ7vi9eWBeGl5cjIV&#10;d4eG43G3W8oLWRnG0PB6RWjTEdycxYTpD2o8nsGojD7jAI2nqpm8aBXLAmExqNXEwWAgznd2DLs7&#10;J5OR2O92xLhaFqNaRSAv7v0Wxi0hYVHPZkQjnxVkd1KPSkJGu1wSvXpNdOu1gZR1s7EzGIhpqyWG&#10;OkSV8t3xgXh6diyu97fFq8tj8fx0/6O7M/Hh9bH49PGp+PzZmfjy+enf8NWLM9OgUzLC6oPfkIaw&#10;8gK3BPzx7uKL65M5n10ei7dHO+LJdk882+6LjyRxTvb+oNP01PDZ9an45OJIICw+OjkUbw4ML3f3&#10;DHv7z3b3xBPD/tX2VIzLVVFLJgXCYlztimljJEa1Ph6LbDQrytmKqBTrIpXICafTJ/z+iFnyL5nL&#10;Z8siGcuIRCQlUCHFWFpk/VGRDyREI1Vqaeq/r/ExyzbE4oRCWH8EYaHrfeaBWOhjMcuxSGdF1bQJ&#10;bXR7fdHp9oRMKdQGHgt2wEvB4pb4KtgHCaL/8hJpoYlsXjCvMFAw0zDfS1jgq6BgAX1ALGNRZKAV&#10;tAPGFWqDlwBJATTW/GB5dR4TEYgJ/igDKfnv+C1o7y01gErAM0EohCAIvSsIOjPqSnlYtTHLlGx0&#10;h4J2YYyuUiOCQy0bhgxxlqcy6VyhMFMIkoIhaD52Yb8yIiEymIqy0oiVKnmIJG86ZVnYyIiuiFgq&#10;y8EkdMtQbBbZiqdy2ZKIW6s6Fk1qw2xHkyKVzIhFXwUCFMkopej1B4QmW0EQJJbJiFKzIVrjkWgO&#10;B6I73S512gJhQXaFDrgvFCV7hgsAXahZjBMBJGHEMzntxrTCTGefyRVrzWytIfxJ45+gW7k7GhX4&#10;KtLV2t+Qb7Zq/YFojicCvwWSAlM5kEoJp9svHi2t0tBiUTFIFQo8FnNJITa33Dy56LGw3Qcz+LOR&#10;FGiIRysy53/zjmPWoi+5AMbTHYGwkIwgl5PwE7AzC2lhb5OMiA9DOoNptD8eiYEtOh1Ot0Wz3xXV&#10;lklqJAMhVy21x6bQlKoQaoz/mbAgvggIZJIq1hxuxAQ5R2yvbLoEXgrgQ3Tz0EQPWHLehu5SSAp/&#10;MiU8kqsS6OUqhaa2CDhDwi2XC5JiJizy5mrOGnecqWLCgUH+MO3KR7tTMd4x4KjIy+q1hwZhQR8L&#10;s3SSsA/khanxz2YJjkyn08l0RyApUIi4j4hroB5QEpIUxEdQ/byEJUGsi1uXt9ebHdPovtmhHdmi&#10;sCCFk2fsoJ1OplN5/eJcul7KiUGjJI4mbYFKYK2QL148Fh9dX706PxGPj3aEWSrdrJY+Fk9OdsTT&#10;8z1xe7IjjiY90S7l0qGAiHl9Iu4LiKjHL0wJlyw1e82GvAERvY+JICxoqTSsN8TReCzOd3fFxZ7h&#10;bDI+Hg7EfrcttusVQR3pvcfiN2HRKpj8TdGplAQ1qNSjllIJUc/nRatcEe1qlQoFiSLRlPYqFoux&#10;qDgej8TJ9kTwd28Od8X5zujV5ZF4fXko3t4ciU/ujg2PDZ8+ORK/f2r4/MXJH1+e/9Hqhnk0BFcE&#10;bomvbs/nfHl79pkt7ng+HYqbQVM82x48mw4+OT0QvAVp8vntxYcXR+Lt6cGHpwcfSU+cHhEEQV48&#10;s62xbgcD8Wy688RyM5mInXpzt95sZzKGXE4MymUxqXXFbmsitpujmububDUdTguiGwiLsoXIN8Tj&#10;GdaPMwvJ5avGm5kuGgMka3L8TDJCNCUq8bzoFRqdoqGSLAjKTWmANmuDZm8n/AoyQ5ntuEOxcSWS&#10;xaJ6kMErCkXZu0Y0AOtOISzY5nmWN9PMpLfzVwT3PsKCaQMQFvdDUJrJHmFBbSQyAsWwKDjmTy4q&#10;BvQHb2RnfBjL97vxX/4o4xU+Er4MbhWQeYb3F88EZaXzOEhIM3E6H0/LyjTzJeZ4rjSDFRVIdKMZ&#10;RjKTE1ilGoUWAh8RzB7EBMMOFio7y9RBYaA5mFceLK+IQCIpHLbV0Hsrq+IfHi3T2oHDaAth9FVN&#10;1gK+KFt7Hsyk80Lmv/D7wplUXpSKVUFexSzwYf0WtIcNSVVEYoFg2OMPCG8oLKgBsQmb5Wy1aqhU&#10;RKpUEvlGI6mBoSixVRLJnHE/kLdLbilJvsTxaZ1iMTMXsxvtUkzT9LBUaVKk82VRqkmsNIQtGkit&#10;ub1i1ekWtKYIxBJ+CSwbx4eErsxqXdiEzQq9Q8ISTPoadiV9hy8oVjfdYnl1a8PhFQ6XX2w6vcLt&#10;DQmnOyDI0JwJi0233x8SsvUM91XcotlsC0lQ4fR6RSASjqdSQtJDhJOGZC4rcpWyqHSaFrOOZa5W&#10;CaYSIt+sisnRvnBFAuLB6rJw+DyCAojt/d3J/m5nNOC/nWFfDLYnAklRazer+jp2O18piZhu+nJR&#10;4MYIppLinwmLxW0UNI47py9k7zQXHgt8FQRB0NFWi5h6CZHKl3HxheNpgdMvmDT5xuFsVsw6WFgy&#10;ldosedM2VwnEU4KrmZsWowSxLGFhFIaUtU0doims6S3arA93tgUuCtJZZ4knwwGFuSS+sropvgp6&#10;V/Cgp8X+/v72zq7g3sMzgaSwt24UFwVZFxqk0YaLDgxUJDctCVbIw1KljjuLUA6qn5x5rAGGSxwe&#10;plFyPCrSJtQTLecTYtgsiLPdrnh2sSteX52JN1eXry7OxTNNUadHzKnXB9vi8cmeeHpxKG6Od8W4&#10;XRO5aCTq9YhkMCwykVgmHDPp3f6Qz+ET5tu79Z+gsDGRhGgVK2LS7on9wVA8u7gUN4eHgszKvXZr&#10;r93cbTf1r5g2qmJcN/xLj4UwFaelIoWOXcmOWgW/RTmdMmQyQkOUqJdKJBJ2ajWB5siGw2LaaYtR&#10;vSZMokY2czDsif1B58XFoeF8X7y6PBCvrw1vbgxvb/bFR48PxafPjr96cfrV44s/Pr4Uf7i7MFh9&#10;8OXNmfj86kRIT4hPzvZvBi3xeNwVbw+n4nPrvaBBha0pnXky3pzsvzzem/PqcF+8PtgTr/Z3DSa7&#10;Yh+PxePx+Mn2VFwMBkJCuJvJ1hMJMa7WRLdYEINSS+w0x2LaGpO8mQqlBH0syoWaqJZbIhpNCVI4&#10;E4lso9YRndZA2HyLJjsbH2MqXwglRD6UFJVEoRTPlWK5tO2sZCq4otlKVoqkgD4nxyKZNMRl+NiJ&#10;P5MrGGwiJ9v44VAMuDdkuabTWcG4yRvZzQZHWHGGjht1u0RJmXFWsHhQJJ4WrHZNaYnGWkHNgqZ2&#10;hjJEAJAkce+WML4EwhYfGD+EcceubLnFmtMnVp2aYLybnqBwBaIiGM+IaKaw4QmILW9IhBJZs8iY&#10;XWUtXawJXyQpVh1eQcmi5iqsprgOZ6FE3IGpSET0vG05hSIxPmP7ExgQZilZ1kE7e56DEAgJ6S2O&#10;qmx+gXRrd/sCXxGvIuxqjZY0qqjWG0KHW/gCQUE+xOrauthyuIQ+jT/ESQnaTMyl5RXBDqTC4ExC&#10;PYhFmViqNgQOWlZjSEj0pnNEyhyyYTTRmCnfeLYY1bNFY2sRliI9n6oTDY9s0HoAQ2426toex4y6&#10;CIs1iULbVmR5bUusb3mEwx0QspJEPFUQ1kqqprJlCTvBn0NBvvtgSXDN2Of9Bo+fBU4lqqgkID0Z&#10;B9WW2yd4hr++tGp4tOpYd/oFXwCR4fKGDLquPLPSU/wZLukKX0iEQhExX9lVsKYjwiIcjwlZzhSC&#10;sooHeQ+xtERqKl0qiOaoL7rTcXfbkGtURbHTEDvnxyJdK4lNr1v4IiExUxKjQWc4kK1OyKPWMU2x&#10;zEvNBgum//Z8p5UtFUU0nZS9kpGRUhA5dzgk3uEwkaWMmy5iO+kWq5K9zULFEIgk6PBtT57HBOLN&#10;mijmyiDAiV+h3GyLXLlKvzPIlCqi0h0Im8zesFVyxWytJWr9cWu8I/K1lqAfLSVA9ImLpLIimjZI&#10;G8ZzhoiJC2bSuZzAddPudgXOHHLLev3+ZHtb9Po9QS/Csn3gsYjaB88M7aPb7VoXb4V7AxMK3x2n&#10;2a7sWKLXhT8Qcnu8gpIqIsQYZIs6HXexvisLZ+i8CLYTEkzxVCyamBOP6epIyvQzDUSjiXAwLPy6&#10;wbyBoD8orN6I24XUJOh1WEsHhzuXl6fi7u5SXN+ci929iTg5PRAXlyfCRtza1sOSjJquM6aliu3K&#10;ETKKyFTLatAKBANBEQnFRSaRFdl4up4piYP+WLw4vRAfXlx+eH55NRqL41brqNXaq5YN9dJRuyrO&#10;By1xOe6Ii9FQnHQNe/W2GBYropMrtvNl0as0xKDRGtRlUjVFrVyrlauFfElkMgWRzhYyhZKgvo5T&#10;nDXry6erlZIwnv1krFrIikG7LnKJ0PH2QJxs98Tpdlc8OZ6IF2dTizYmH17viY/Ek/OPb64+urkV&#10;r88vxBPTAfPoajIR/IrbnR3x4vjo5fGh+PDiTHxydWnQhv57ciheSzoYDsCmTezfbm+Lu+mOeHF4&#10;aDCfc3TbvxYnjWMxyoxakW4r2u0k+p1kf1LYmVHcGeamhvzOML87ye2JaelQ7DQHk0ZfdEoawpvG&#10;tAwnYoG4mGVokm/hiwq/K1yQ6kiVjeWSbyYCaeHfCIm4Py7K6XIpXepUOqb+u9YzBmOqlAgk5iBf&#10;QsGgiNrFzwiOaBKj2zfZnWyzKjM+cKBNZyKR4u4g7s5L3GJsZzI5gfhAuOgtQKlIzLY11PQrSKoP&#10;2jWpaYaBZJ+r9ll+tJ2kKcjyhKMCo9x0L3B4hcMfFSzyHkxkRSJXEcFETqSLddHob3vCSRGIZ4Uv&#10;mhZs8zxvX3cFDF6/8CWS2XpD0GtYppQg7rBY2Ug4Zs3hJrzCjMs1f/8rzOxrW5o1mO9z+QLhIfJb&#10;GbVmg4/dwa9hwx+ciwAkGvqD7BY0B8KOXBbeqJe8voB4+GhZ8FcY4vgQ/gpvZITUKSF/gidx0M4i&#10;vNY1y1nApkrdL1WPFwRDES3FDyfgBdqNI0BaAMICe0/HSbCsOfWDZlK3mmBl3SGW1wzIC18wJhLp&#10;gqUoAuEUco25DA/T7O1WH6AYPMx0VtwUKvVay/w0fhQ6iTciMpYlYU3EzW3xeIJxoTMp3L6w2HT6&#10;BFKDtE3Q/RSLJQWXPas5IilIUqk1DTTEHE1nVnQoFhUoAxwG3clQ9He2BT22J4d7excnYv/qTDx+&#10;+1Ic310JW0NWpjXFYHsM/e1xs9clo6LZ6wibkaX51wgLwh8sRYa8kGHPJ6TyOeHw+8Q7xHK4ORdv&#10;UQ0Rwlawt1LpgscbEi7pMrfPF4wKrgDCAdjudh2Dfr5a8UfDgg4T/O3WaCryzZGI5xsi3xiI1uSg&#10;MdwV8UJFuMIJEUrnRCxXFJFMTpBSpDEtlsvGstmoZIEGH7uuB1EMXA7kYLIG+ng8HtkH+RN2ocfZ&#10;gukR+6ApFm/nLYVCIRaLW2yXYruNfmQb/chI55WV4PEJxrtSqSKIJuZyGjHzPM9HmYagMbM2mrSd&#10;QF7MRMbCM9l0ThRk6tn/RkJRoetauJ0ewXY4GBGy2MVkeyBtYeTF1am4vbsUCIvxpC9sRLVhvaEp&#10;my8VlrCwaXYaCsx/beuNINtmBdhUJpsuCBPISec1DE9aPXGxcyCeHByLx7v74mayLc56XXHUaojj&#10;Tv201xAIi/MhDAyD0Xl/dNzpi71mZ6/ZntSaw2pDjOptQ7Mjeo2WqJdrwi4iN+uxk5Cla53AmZzs&#10;YFY6K9p2tBlbTVxJxaMiGY+IYjYpEmHf7rAjtrs1sT9oiJvD8e3h+OnJtuF4LF5f7Ig3l7sv7ZL0&#10;z45PxO3unrja3hHXlqf7h+LDi3Px6c31m9MT8fr0WLw4OjAc7IuX+3vi+e5UPJ1ui8fb08fbO+Ku&#10;f/W4f/VkePNkdPN4dC3Om8diOzsW7UhbdKKdUXYiDurH4qx3KU5aZ2Ja3J8WD3rpiRhmpmJaOLAc&#10;TgpHYpDbE8VQR2T9rUQoibAgLJJNFoRurXyyZEgURdyfEglLJpwVzVJTTPs7QsKChFDjCLF6Yg5h&#10;F1Yn0UwicpksiResq67/isWykUWVoP8iLBAQ3CnBYFhwv/DqzJ1ub7r5zqaVocZfKywIV5MBF7JL&#10;R2Lcx9PSwwZSsgio08wAYeGPJQXNmx+ub665fMIZiApvOCFwRcSzRRFNF0Sh2hL17mhDpqc74PRH&#10;BNsOX1jg2OCNgVhasDR5IJUmE5D2gEgKU+EZjb33aFnggUdPSFvMwivUcy60Ni/VGqKgqV2mmnUV&#10;6L7Af7C55RRM/7bPSBzFwJSPgaT9MXtY0IsdcCAhKVAM/cFIaDfECvICtcEO2FH8FTwZgWBYRKNS&#10;hebT0DdIIvLTgd+CD6NYbSApsPIXfQDM9EwuzOWauVEheCnIYCPQjNQwJlHY+LF8MmWD5u0CJwRO&#10;gi2XX4SiKYGvIpOvZfO1WDJPmgt/DnmBpACiKt4FHxLfv9psc1JQHmgaQFisObxidcuLsAjHUgIx&#10;sbbpFltOn8BXQVJFNJosFMqCwAeSAnnBjWAXdsxlC3lRbepiMMuD+UI6ekFWtMgU86K3PRand9ei&#10;sz0S+UY1XS2mZI51mwJ5gd/C4Zee9m553SKaSgh6XmVKBRwYiBWbiyWNXRLUSfBqoVoWxVqFUAiO&#10;E280LN6hNRgLtlJo6w8Y0pmiaDR7otnq5wtVMTMU7GHiQJOIMEsL6vZEqV5D4OAn4XvUeiNRH+yJ&#10;1vhAlNsjkSm30qVmutyM58vxfMUXT4totiCSui4livOFRD6vQUxE0lIqGWFtaTO/CMSEZMTfPCaT&#10;Sdc+yKWgXwXFpQgLqkKQHfgttIO1xGbOqHA4Ku7HO6M2GOM4zRoxGQTt4pFZbK9FSUGpFR8lfbAo&#10;LBAQgIYAXk3GNUUaLRL0h4TX7ZsTCoSF6VgeTxXyeTEaDUxTrf2du7sb8eGHb8Tl5bkYjweiUNCQ&#10;kIvFNMAI/RDNCclyuSh4SaLG6Bpr/TMrmEUqhQ2V96qN0+09cb2zf7WzfzYcieN2Vzze2RU3k5G4&#10;GvYMo97Ndl9cT3rCrB82bJ/1e4beYM5x13DQ6e21OmLcaIlBvSnalZqoFIvCfq9MVMaQxkfTtMX4&#10;ZmOJpLBGsqazpDAt2YtF9KA5OiGZ4TGRiUf2Rr29UXfYqYv9QVtcHU4Mdg36852uuD4YituD4cXu&#10;wLA3lpi42zsQT03z0+OXZ+fizcWleHt+Ll6fnrw4OhJP9/fE3c5U3E63xePp9hP7r2F7bJne9S+l&#10;Kq475+KkdiC2s0MxTPbEIDkQ27mJOKwdX/WvxePJE3EzNlz0rsVB7UT009v9zHYvOe4nx8Psjhhl&#10;d8eFQ0PRUI0NRNbfFpXEWLRze6Kcr4lMLJ9LFEUhWRK5WFFUM41KppGP5UUpbVwU7XJb1AuNvLR0&#10;PI+MYFsWt6BnRrfabTWaOCdEVWZIuYLaSMTiAtcaKoEbBGHBrWG1PQrewO2GCiHpj1H1XqzP3ptM&#10;Sp2Y1i+CEZnROZ7ICAxijUsYu4xRJgNR2tSGU2eJfrbx0YrDJVZdHlcgIgj7kmhJVNeWhWuIbYhq&#10;q1drmb6WFIKSgkbeA2+Z5UzYbfDGEob7LsNbgeCWzFLbaJjazn94/4EgX5Iv5o/ct4jAM2dTsvjm&#10;BBTS2bxAWGgWX1ldF4+WVsT6xpZgsu/1hwL1wM74IUSnK2OjT/4KPgbUA04IhIXOJ8LC3mhpJAWe&#10;D3tiE8h9NMQ8IabV7oh2pytiyYzEDIoBfYAPiV8hux9hQaMtJAWzOLIAJTEXFkz8JIuQSkJpA/IC&#10;45Y0tXR+pmZwcuAkYEYPhBNCM6cgIBKMpEm/4M/hfsDxgEqwX+y+f7y9lmZ+l3yJt6BFEDH8lllE&#10;xgqLlU3PlickiMKgb5yeoPD4wgJlTCasycrLS0aXuOy5axbnIB0VoctN6EoHl89rCPgEORbNQVcg&#10;LHZODqcnh4VmzZ+MinA2JQb7UzE9OxLrbod4f/nR+0uPVh2bAueHpm98FeRSmERGWSi1qjQE3SzQ&#10;H/OJHmcG7w0k4uKdSrUpqEtGNyAsbFektO3B2JSwsKXsDfQHTg4a6snAFqQFyfAXtVZTekrQEzQP&#10;tv9Vrbct2qN9kSnWhC+SDCVzIpwybPmCgiV2sJlRJ/hYkpr67Ea2pOcLxgNeraAe6NK9Zx/b9tHv&#10;95ELhDx4ICnYpvMmb6c2JBgM+v0BEQiExOx02m3GQYQFjqlGo4WkwJACzDKExeJwGY3EUQMICCQF&#10;MgLBEQ3HBC4KTY5IioAvOIeXeLupECpVKuWyGI+Hp6fH4s2bV+LLLz8Xjx/fislkJBaFRTIZF5VK&#10;aTDoCbOUaq9TrZYFu5XyRWGD5Llqvih2+6Pr/SNxMdkRB+2OodkUzw/2DTLQNb/ubosnu+OnexPx&#10;ZG8srsYdcdY3Lo3jjugctdtHrfZRpytOB8OToWFYrQtdgoaSaRBeyuZFOpEQdo2LsLTe7EhaU4kx&#10;LhyNCzuRZfSCCAR08vyIjEwy1mnWRKtSFMNWTeyN2mK7UxP9el5M2mUx7VR2ug1xujMSTw5PxPPT&#10;c/HC8vzkVDw9OBR3uxITu+J2aiIjN9vb4noyNmwbbrcn4m57W1y1T47K+2KcGkxSg160JZAU++U9&#10;cdY+E1dSHv2rm+Hdk+kzcTd+Ii76N4ae4bR9KaalAyFhIbr2335ye5Q7ENPKiagnxyLrb4lipC/q&#10;6akoRQciomMTSIpMNCfy8ZKoZpsiGUgKEx11h5PBpCily8iITCQjqDoxrTJyNUkK0a/3xf8XYUEc&#10;ECHOvYM48JuVZ4y3j3PKXQPoD3tpz/x/iAx9wv0OJWG7gBYJhQSthzWXLwlymDQbMdYTqKUlJXmR&#10;JJCRrUkMwvSDSmYE5aApW3RgmXVxoDSjXDeRFCkPxARFcxR0SHMISuGoGnXahoH0QjArL1pfRTCV&#10;Nh2e7UhIzQWxGCyoWW+blOYGs0H2KzCxIS9IW0ExaDqntwfgeKjaSMfl1Y2oN1qC2IREOfqAFlWI&#10;DDQHjg38DXg1rGfCaA5uLkk9vYRnAknBF+Bvgf6QMbI7Gk37ImYXjmGqRjcgMsi0kPhj4uen8RKT&#10;NNtM23NhwW4kyJO7thgQwZNBbEJqDIXBoVuc0REZvmBcuH1RsSFrPRgVfD6aBn0D3qBJ30EDISx0&#10;ChAWyBeeXHR4EBZZd/rEmsOHsPD4I2IWi0nlhW2jn2UmtcIiHQ4nohEDN4XT6RYrK2tidXVd+IJB&#10;4Q0GRDgeIwji8LiFO+gXeCyQAnvnJ+L45lJ0tkfRXFr4klGB36I1GYpQ0vT6X9naEMub6wJxkCkV&#10;TLLFaECnipmXwrb0xleBsJhDjMIXDopwJi3eoZSlVK4LWp2ETbvFZCicELI6jOGRKUZjKUE0iFxW&#10;l9sr3B6fIPyGnmh02u1eV+Rsa22WMs/plBcrpXpH5Ep1QdaMX0fI5meQpLnmcAnJSpHM5eY5rvfd&#10;rspSTEY01aui0TINpViqdHfhwTPzdt0e+/DaB62I8VvQf5PsClI4tQPCAjcDcJqj0bjQmKhbjYGy&#10;Wq1nTAbbP5MUi9uMobwxIfVuNUEuk5+TSqRFLBIXc0khpDPwWKA22GHmpbBeGrMUXbWOMJpOJ9fX&#10;l+Lt29cCj8X+/q5otRoCV4RdNSUmI19IRpjyl+lkd3cqbHZKGx8GroJmuSq2Oz1xdXB4e3gspAPE&#10;UVvioHPe7wuExcvDPfFsfyoe746kLYQ2xCwU0u8KqYrjdme3XheH7ba4nGxfTqdiWK2KUiopOuWy&#10;oH1CPqNxVLLcjIum1aN9pEyyjHFaCI0Fglxass3dXr/A7SQ1EomERTGXFo1KQXQbVdEo50QtnxL9&#10;RkkMW9XtblOc7k7OdidPjk7F7cGRuNrenXOzY7ie7t5sS0/s3EwNV5OxwDFz3G6Jo1ZTsL2dG/YT&#10;HTFIGqb5bXHeOhN3o1vLnbga3hgGN9eju5vRHV4KxATC4rx3LfBbEArpJSeik5gMsnvCCIvqaSM5&#10;FhlfU2SDHVGKDUXG3xKhjVJ0qyKSoYzIRPKiGC+LmC8u/Ft+EfPHRL3QwHWBpCDHAr+FaYuYrSIy&#10;9F/SLGhxQcHITG0Yn1rhXwoLKXWfLyD4L2FEdsNQ4w4CpIZeKhYNSIpMVhQwhLB2bF/QmZ2qKQG7&#10;k5mJOYZuE4vlpvTOcWs+NiVmMzcD8oIKDqCTNJUdei8eC3LSqdeg9x0iY6GlptcdigiXhHE2J8ix&#10;QFhEs7m53yJmWyngsdA3ZLVC5lfAFGYOo9CG8VYTPB4LBmG0ws7uvri6vhW6XSQOeFUgHRbVAFKD&#10;WkTuI9MKM19odnulak1Q6cNLFLvl9ROkKRotQQVKVmdNwkhDn3V04lGgOIjW7EzMaAWEhdF/hbJJ&#10;xs+ZxJFFHwM3NT+cmV7CgvNIUjwFliTLB2xOPVIDPTFP5sCtjqQgx4KsSSTFlisoJCzcPj2jDzQC&#10;iD/H0Z6JIZspPD8RAm0h6M3KF1sMiKysb4kNl66BgMMrDRoV3kBMxJM5UWv2RLZQFdSXzspQ9d3c&#10;PrGxsSVWVlYXMPLCBsPduvRENJnAY4HOYF7P2bTKSrspaCxhlhudDDPVkjceFlshn0hVCslKoTro&#10;iNagJ0ha4EPo2N3otgfTyRzyKshqQGRYf4EpCRHxbJq6EqffK6LZjHjH3qJFJAXbmjqFrjHBrSu1&#10;jFlAOHNpaUUgk9fWNwVutKZd1t0satLtCDtclDTPCpNnWKnoShKzvpl2gYBkVurV1E1wcQRsG2w7&#10;k+qsGV+4ERNSETpS7Waj22x2GxZtNK0y7pJIwfIfqISafWj6QUZs2cemfbjtgyAIO/ftg3wLh8Ph&#10;tgs2yqISeCkY3RjvbKg4g0NC23NVIdiBQZBtduND4rEkXgoTH8sWEBZIDRQDIDX+Zgfg7aVCWTRq&#10;DSEJJ6QMzs9PxdXVhTg+PhTkdabTSRGNShaZ8IfAYzEXFgcHe2I0GgjziaJSEb1GQ+wNR+Jsd+d0&#10;NBJ7zZbYbzbFWbcjnuzuiOf7hrudsbgad2+nQ3G3azgbNMXFqCvOB31x2GqJk15P3OzuXu8ZxvW6&#10;oMSUotN6viBK2YzIpnXopCYkrUxqK82kQ9G4oHM8Nge3PXe41xcUgVDE6XAKW6odL+R0WLM1SVNJ&#10;qEJWVIqGfrshht3mqN0Qh5OhuD4+uNk/vtzZFyfDiTgbb4uLyVScjcZGFU22CQwdtFtiWqmKUaEg&#10;hvm8GOUL41R/kh7uFLbFcf1QXHYvxFX/Ulz24MrQvzEMpC3uxGXvRpx1r+ecdgxHjTOxWz4Uk9yu&#10;6CYmvfSOmJSPRDM1EWlvQyAm8uGuSPmaQsIi5qiKfKAnCIXkLelQWqAecrGcaBSbLGxGXgVqA2cG&#10;OyA4EBaphE6TTlaGTItZvoXtucNNgYaAeFyXpRHcBD6KxbLgRiOFE28fd9D8/uJz6PZNp2SsHYQF&#10;IxVWo8mes+M7kwR5kUgKU3S6ur60sSUoLFzecgZiKUH/bGIchELwk3tsx0wcFaubLnajxBRhQc8J&#10;djCWrswt+zVMwMUfcMo+s5IiVijGC0VTDJLOJgrFRKFE6hhdtHGlYF8JLGa+PxMewZFaoyUQBJqp&#10;CH/gwJvu7AmEBT3HGKKXlleF0+XB2UAQBGGBQMH6xx9Aj+3ucIRoQHPIIjFGiRUZlOK3+/32/XoT&#10;Mes20DQftolaBCZypYrFfGcq6oHgjiAmsghVIVj//HBuZ03wHAG6blDST80/35m/SEt1fQ7Cgveu&#10;rGumd65uuARuAzItAmGDP5Rk9EBYAOeOBrKMKvx1npdCQlKgk/ieXGxkVyAvcFQIhIU/nBDJTFGU&#10;qi0RT+UEVSG0z3K7A06nR6xpVl3b2NpyCpm6wq0ryu1d39oSW26XkKSgqwIrbuJm0AQvyMdMFnMi&#10;UdCVlnWFA2tep9gIeES8mBX1Ua8+7E0OdgVOCOIaRj20W+O9nZ2jA7EoLJAUQECEN0qIeIJ+EUrE&#10;hMn/Lpfe4YYEhAVhEXqr8QzbgiuY34mwwsRnLmeq7vV6xBcwhaFerwnNynowuOQ0UtjCT5mjImk7&#10;iZo0PFlBJlVI9o4pvyhXi8J671q9Qbvbb82xHXe6/f5AmMKPXr9ebwjcD/6AzpNLbG05xOamtMVW&#10;IBAUuuxFV9+z16s3GoJfsb6+wY/ipOKxwBMruSQwrRgNBQKC8Q57C3iGnzkXFov6AN0APIPgkNwE&#10;BAT+CXZb3KFZbwnzvesNqSIyT+3vmLkx0EnEfWS4C8x9XDj5fM7+9C6uHd5Il+ZaqSQ61Yro16uG&#10;amVYMX2oJpWK2KlWDeWSIG3zctQT54OOOBu0b3eG4sXxjnh8MBG3u2Nxs204G/bFxWQsJCkud6Zi&#10;u9UQLCkCNSmAnK68tMgkEyIRjZA/QWTIlsHO3NGM+6ZaL5KgrMkXMmlc8XTO6faK++QyEyuxXWt1&#10;XozAssuJp8n9lHytl/Ji3G6I/fHgcDDZ6wzEtNkVB92B2O/0xXajNbUMS2XRTmdFJ2MYFQtiWq2K&#10;PYmz0s5p8+Sid3F5z0X3XJx1zsR590Jc9C6FlRfXl73by97dZf/ucvD4avD4PghyJU5alwJ5cWY5&#10;qJ2JQWqnk9wWw8KBqCdHAmGR9jcF8iLpaYjwRjnuqotSZCjKkZGoRMaiGJLOyEklCDMwpMsSDVFf&#10;TARdIRH2REKeCM+Q1Imw0J75bM4kvNi8PgIiQMyO2wQlgW6QgODuAAQEMUduOoQFdxnCQrvhOwyH&#10;46ZRjM2xIK8CecEIRgSEgV48WF4VlBEiLEjK+2B1zbIupC0oOlvbcq1vuWhuwecwOW06PUJmtNCc&#10;x4zCNIaVzIQ0m1HcXsHs6IvGRCidqQ2GQqpCsByS6YVQa9iOqSWKUREWZG4KvgCfg4k866RXawok&#10;QjgSI2GTXAeSJ8jNxNLD6iNbQuM2zU+Jj7ADAgUxgT7IFIzXQVMBLbfJlCTSTVpDbzgSJi18PLEi&#10;o40/Y8Mp29t4FHgLrZlIdUQ3sKg6v0JqgwPY6PQFxSM237PMcWbCRl1tCQyGoKyImbxAUpBjgSuF&#10;Y8UZEbaHcBBhQW0IoZB4Km8xORYSFqw+geOBTzB9Ae9X/MeVwvfnS+pE4DriLQQ+Hq6sCS62xeTN&#10;lU2PwxsW+CqAHAucKFRLEAfweIIOh0cwB+HS49bgrpG9K8jW1GxAeQjlphtupyAggj6I5zMiVcqL&#10;QDLmDAeENxERCAs8FuP9XdHsdQUdoVj+Y//0GGFB50mEBe4NtunyMN9O5DJi5sOoV8U/ExaoBzou&#10;sD3zZEhn2Tm1ajzwdW51n88vjFLIZNqttrBrku/tTCejYV/s7myLPUuzXhWm5MB0fzJTJVNoPpe2&#10;7omILR1NE/vvG7nQtb0kyrbRS9Fe2DWJiU6vOafZMlSt9Cbmxw3GRLK55eS+ohMwrYIJNxJH5DYj&#10;88jhdIuV1XXegmbk1CIsej1pl8Hiz/8bScFugNeX3WYqxPgLfqv+WARhgZKoVerCiIZaUyAjkBTs&#10;hshgZ5SZDj5RHod9BBcei/IiYB8sR6knySnRe6XA2EEjuh6mwU0m1SjmRTmdFLlouJ5Oi51mQ+y1&#10;WgK7fLdWEYethkG2frtx3Gux/sinT64/eXL96VPD89NDcbMzEVfTsWFnatjdOR4PBcKCZln0sUBY&#10;FDIpMRMWkXDQ7xXWHehkJaRIqiCiqVwklcODTQcU0IhAl1+6HURiCdsk2tT3z+LHtmaB3E/JjULW&#10;0NatVat06lXRzldEK18W/VJN9EpV0ckXa4m0qMaT1XiqkUyLYbEs9ttdcTaaiAsjGi4uB1cXg0tx&#10;3ju3XIjL/pVhcG3o/4ZkhFEV/TupiquhhIV0xq1UxW75s53S78V+9Qtx0vxa7JU/F+PcfjsxMSQN&#10;pUhXEApBUqR8DYGwSLgaWX9XWEkxExbVyERIWIiMt5kIJJLBZCKYjHijSArTFtEXDXsj0hYkckK9&#10;0BDVXI0yEDwWtUpV0IOiUqkKbgQUQ61WFxolUQmMmMgInlmUF4tJThIl7BAMGhATi/KCEYw5XpLi&#10;dx88Eu8/WhF0sKDzFcWE76+sikcbW8IRCAXjSbG64RC8RQpDYKoSvGdG1EW1GHFnmz/q9gWF7agx&#10;i8rbfPNMolQeHx0Lmj3TXJi1MZEUdLbgoqV9pGB+RVJg9zMTx21SJENc0CxkZK5kYhyzq9pqDnSD&#10;jPl5oqVGvMn2jkB5MFTisbDdtKoEoIOxuNjyeFlx1CS6FQrd0UjUOh1Rt9TahkK1KiJJs063N6Rb&#10;znid692uGE53Rac/6gxGTMkcQLbT96EQfhRBEOZ1nARM2xwEbXCE8VXAYoUI2zgqivfru6JCmL+R&#10;F8zooWhahGNZ4Q1IwZjQ1dwbEdKlaB0SfBpiaLp/JPaOToW+NjtzhaxtOgWSgisH5bosNbPuXHP4&#10;vKGEoO0KCR9UhWw6vIIcC/D5w06HR2DW4jVn+kCa6x4QsVRSlHUb2bU2g9GIeLi6IlZtqoQ3EhLB&#10;VFwgLGK5dDiTErFCRiRtKKTca4np0YHoWfVQ77QFHaF2jw8pKK13WgbrpSB7o2obZBWqlYJMB+ux&#10;qHValIeU6lWRLBXFO0gHakPwVbDkCbduwB8RshCxLchbZPqMhMKCkGq71RLHRwfi9PBgdzIWx/t7&#10;Ym97Ilq1iqiV8qJRKYp6uSCKWc2uxp1jEk6rRdvga7C/ty3s6hxNW3RSQmSYLgem+oQAn7GIhHVu&#10;6Pubmwf3AAqd6KOgIsveY7NuE2h2QpK8kX20M2oRcEMxLCIp0BCcZkkKNpARCC+ODK5dZAdkdRtb&#10;YUGwA0mBSkA34JywHRmq3XYPnwT/XfRbACIDE1xCd90+bMBnC+mAjLBSYfaweSa/JZqgPML2wQ68&#10;FPIbzALbIX88aPF5Ez6fqCeTYlgsilYqJSbGjTFjWjNs1ytHw554fHIgbo92xeXOWJyOhmK31RTb&#10;jbqYtpujRk1U0imRCPgE66qXs1kRkzYStrGfz+1yOraEy+EUiXRexLIl4Y0kBTFvetLTB3ZT1pOt&#10;JaMxHyM+22EN+rGkLGdrPJs0e5nHmWRS0K6SluqNSqldqsngEtV0XhQjCVFL5SrxtOgWy2Kv3ROn&#10;o21BiuvFeHrePofjztlx13DWvxAXRmdcnfcNZ72Ls97l5cBEQO4LQLT9eA4yYq/8mdgp/sZh7Ssx&#10;LXwqmpHnJf+tKFiy3iuRcl9l/W2EBX6LuKsmEu5GIdQX5aiRFDPCo3JolPN1RGSjKGKbpYDMao+O&#10;nYmM4J+g0QWJnARHJCmMqrAeCw0C5FggLAiFkBXBDcIQyW2iSw9JgVZAWCzqD0ZVl8sjyGKTxOd+&#10;JM5FPQgGHyFqhAX1pbI1MXYxJWceCzvi41dYd3kEORb6oRsuj9BQIdAHxUpdmHmxP8JBWqw0RPw+&#10;+yEYSQgmDOo4EAHMkdi7OCSS5Up7eypoCfjeypqgVQ85FiwuSr9j131nID4BgYKI4fPJJcJREZVQ&#10;tpKCtE2S3thGWGBBgcY6Kj7mYRSBWVWqmXQK+mq7g0Hh8Pmi6bSgCWFnNDIMh8IsZV6rpQoFQRPu&#10;eDYrdGpZJKK/vS164+3+eJuJGWHEVK0pP50rJtI5u5xklp/GIUVG8AziAN+Dji0vsQAb2RWEP/BY&#10;sF2ut0Sp1uTQEcYir4JQyGxGd/oFORbrWz6EBTomZs8dwoKjje6xyzxNdg6ORbPTR1gsr28KxCjC&#10;gs5auMo23QGx4QrQIIs/SiwGUDkUNJFpsbHhXF3ZWF3dWLf9yshujlo/HxNNNJEwHe4KBSFJYa3L&#10;ktPrETTQXNlcF66gXyAs0pWisJ1r8oKmWLlmVdSHJhSyc3wgujZPE8VAtqa0RbXVEGW7WjrCgmco&#10;OiXswlJkEhl0zcJZ4otGxDuICW7LGbZNBz9sflfjk8FWthH8ConfJmMqkx12O+Job1fsjcesoTXq&#10;tsTueCBG3aZoVYuWkqgVs0L6qZzPiF6rLnZ3xgKRoavdXvBGT9t8oHypki+WDTT3s7VsGdtoOEfk&#10;lVKrLadbrKxtbDpcgvWaU5mcoL0McUq2mVfwmesteCwcDpfAVEJRUUeKYrAC4reYCLFhBATjJiMp&#10;z89ezc4SJhAWKAPbp6G0qBjuD2910VfBGwF1QjqnVzrB45WkWLEPkkgQEIsPRIYpg5HZaR8Oh8Np&#10;H8gLdlizj+VHD4VjbVWEvV6Ri8UqyZToFouiUyiIjM+X8XppNV2KREQ9nRKDSpm1TDvlgqjl0qKU&#10;iArabxfjhlo2LTrFQr2QE6lQQLjW1w0bhkQkbKpB/H5hHE0+v8SEaUbm9iBnWXqbUIjFuJHnEAXX&#10;MI2fk6i5X2aQISYYpxhBGLs1Cfl9fmFKDnK5luyBWq1rsnoa/VZzWO+arONSnYZxw2prZNlp98XJ&#10;aCrOJ7uWHTjrXFguDxrHe40jcdg+O2qfnfQuT3uXZ1IVRlgYLge3l4O7qyE8vuzfHdS+3K98IfBJ&#10;7FqQFNv5T8W08InoJV+Jouc667oQee+1yPquc77rjNeQksLwXiXdlyLiKIuoo5oP9kQ1PjFEDcXQ&#10;sBgcZtwNEVrNCQkLkQwmkQ70y8JLgaQopkoCjwWJnKbjUr0hWo2m0H+FaVdXrlarNbHovdBZtRq9&#10;iFbgPuIWQ2ogLLgN5yHnzU2HQFhg5M1GZJv4xRiNj0GTBKP/gxWzwMfvHizNQWRseHwCYbEmVWEd&#10;2ogVav+aLY1W3enOgWi2egIDLJsrOZ1ep0t/y6zk7jaZd5rmTHHKovuEhabo9xxIpVPlimClq98t&#10;rYhZ92jbIAuRYWJ50URMI4Nd94s5FSMee50L1SNRZY6AKRCd+ydwx5JvwTbqAacswkIGFc5dJAU+&#10;D7bpQsQaYOFkUmiDwn6ebPR6ojceC/wWi8IiWy4LPdkeDAT6o9xoCZw9JGySWjdL3iyUaWXGnYiY&#10;QJMhKUzjTo3PJj+0JVHCDoGI7lwpACMs8I4gLPBbELDQn0Ml3DsJTD9WJMWjlU3xcBm2YMvtF7xF&#10;qlEDAjKIIM5gsiMOTy/E0dmlkHbh0lpa2/hnrG6gYtGvDk9ISFgsrTnFyrpL4LGgWRa1r1y0K6ub&#10;Ynl5bXV1U6CnuQWkKgSTSzKTEbliUWiioBHnhtMhqBSl6DSYiAmyK1gVLN+oZmplgaSgKqS9PRTb&#10;h3uCytJivSoIhfQmIyspZNPXBMLCeikqSIpgPCrobyExQSiEJ7f8PvEOyZDcNvflW6a3HYkUpCnI&#10;wkixqIwpHZBVbgKoZiaPJzTLi1G3K452dsTBeDzptMWo1ZjTrZVFo5wXzUpBICzKOcmpjDBrOdfK&#10;NtbTLJdyBsSE6Xafk/0PNifaTNMimc2KmYlgbVDAKnVp9NEIFTYuccGF0uwOBDqaZ7j0GY/Wtlxb&#10;To9gvMN4wpyyo14Bhw1oZERzMFaiOYCBkmsCy8xkk1iVsAhiAqmBYsA5kYyneAkxsdgAg+epGfF6&#10;fGJ9fWN5eUWsra0LaQaBKCRxxFZr6leYGkzKJVwuN3knnGJ2I2sVX41jc12E/V6RjcfL6YxgLdNW&#10;oSDiXl/c621l80IXStTlyoRCol0ybU1F1O8TfrfTNPbaXBeutRURcGyKZMgv8slkwa5uFQsFhNfp&#10;ECzI4/N4hXPLISIaI8IavsxBFrjHHW6fwQoIvBRAI+d7xylpWdHFdDyewULSlSHwZOjUB4IhwbVt&#10;LLv+YHs0EjuTsZh2DZPmQOwPpwfDbXE03hEnk53Tyc6JNoQVGSdDS/NcHDRO95sn+62To845HIvu&#10;hTjpXYnT3rU4793sVz8/avzhsP6VWBQWOyXDtPB7sZ37RAySb0Q99FjknBeprTORdV+JvP/Gcidy&#10;AUPWfyvCG8ciuHaccl9n/d1aYmqIG6QqrLBoCjwWKXddVKPDQeGwV+sNm0NB2mbMpnAiLChGNas4&#10;JIuNYoOem/gt2DY9cetN8pO4a7g1IpEYTyIdGDcxXTi/wGVMrR2J8WJtbUsgKei7w+i8vLJusBFu&#10;TRK4Lmb3tV0nGV8FfagCGiWEzZ10a5QIRQQJZMy1uDZ7/WF/MMQnSttsvcT8TesIGlNijVB5EQyZ&#10;CMWMRFJsBoKsi+SKRMWywyXQNCyNRFiE0tZSXWPlQBAyYHDjV9wLi4CYCwsiGvw52mQhLHQSZAdR&#10;Wcr3nwc++IE4NugNQ74CSy+x5nWmWIykUkLWleBJ5AW6gTVIWeMDHwaCQxTrdZEplg1WHqEVGIdJ&#10;4Wx0+szfKCd+JkKf3YzHqFq/b9/ZwnNgszvLfNuArQdBElGHgkdEn4BK4JN9AdPLkWaXS6tbAmHx&#10;aMUhVtbdCAtqQCRxJFzwP+H/aPdHorOwfuSW20f4g6VnzJL6S7O8CuTpfTqnCYWsa/wLxIQnEBWL&#10;wiKbrwhKmcixcHsCrBIys0XtTYGNSt01vopZD+94bNPlFKubG4KiDHIn47lMPJvJ1SuCxt71Qbes&#10;WVXY8Eel3xatyUBIQHQnIyIadM8kAjLanRIEydsGWaRf4Jbgr6Ah2A4n4ygM/iu5IN7pD8aCbhbI&#10;bU1GgikKj4WMXSL6GCKdRlMUs1lBZeCw3RZ7w6HYHfSm3bYYNRuClbI75aLoSi2JelngvaiXcpWi&#10;BqdMtZg12GaBps7UdFkE7h1DOpeOZxLC2LOJSCASFlwT5DrpxpOwwIslhcuVipIlSwhIS+Zi5dK3&#10;l5TJGPIFwgJNQGCFTAueYXDsdHqibGvrBWICXwVXA1qEt3OVENQQ+CQQFvgtFutB5koCZwY6gyfx&#10;YXRaXUGgJJlIC428xOSAsRizj5Ga+ZivhMrRkM1pRVjw0/jmCbtOCd0gjB4Jh9OxON2ImqWKGNSa&#10;opLKim65Kmzje6+5fX1Bab9sKiPwK2jcEn6vR+CKcG9uCJ/LKcJ+PwOwGeGE/dIel3Y130qYuMeW&#10;ixUUa9UWhQCUOuOBJIyK5xOtwGUwFxb8d2aO2PHi/iXjyUBquGg5EElg5JFtPB6NYTIaTyfb0+3t&#10;6XgstjsjsdOb7Ojfzmi3Z9jrj8W+5XAw+Y3+5LBxttc42Wsa9lun++1TKQzLmTjuXho6F9Py70eF&#10;j8RO+bNdCxkVk9wnYpB6K7rxV4aYoRl6Kir+G1FwXWYc5xnnRcZlIBRSDD0RldgLUYo8EzHHmQiu&#10;HiVdV6IUelaLb9cTO2ImLDxNEd8qi7y/IxrJ7U52T9COkxYXZF0gLMjxJN9TCiMXMymcQIS02+kJ&#10;NMSi5tYF2dec3R9y0RJA5BJFUnABczEvLS2LR4+WERabmy4RtEVqSc1DqSzyAmHxwdKK0PjOSaeG&#10;E9FJ7gIRB1p600zCE4nZ5fZ0yf7Wp5KcrcFwPByOafYwL4KThhdIigcPlwTb7EA8An9AKJkSW8EQ&#10;woL+m9SA8KdpllVp9wyaQS31Tl8gLLho+S2MZtF4UvBVk6kMsQwCIkgK/rRJfc/mSefk+ws8FugM&#10;IOeMJUZ9JpEm2hwMRL5WC2gciMc3fV5hBWQ5V62KSrstEvm8oLCQV3WN6F0iWSwIFgzDbFuE0Vh2&#10;3aLyQ1hwI+OcQF4gPqQwyvWmnelNRBxJwXqetMzCbxGwY7g+DVMBXwXVpMQdkBeahAWhEJc34vQE&#10;BJqA3lYMGnwaX4lBgxxegXRgCEJYEP4gw3QmLGxLbwkLqkLCsbSQXMnkNIo3RaXeEXR5uF8hPZPX&#10;mC8KRWFLtc2G6XhqbxCERTQpHZaQDnm4sjyH5E0me+IRpXZD9HYmvemkPRnWBl2BryLfqglERrFR&#10;E6iHWtvUg1AGMtzZrrWbgk+b5Wba3YKxiEBDgDcUDNk/zW6zPhYkaTJqzywAh1sQ6WEGSiaSWHKm&#10;hqnbmwwGguWgGqWS6NfqYtRoWOqTRkNsNw2Dall0K0XRb1YFSzl06mUhSZFNxoRtJxrNSDmkzTQr&#10;rJi+xx5NyTR6l256XGLdZcAQ4aRyHyI2dUVyKaM0UcrICKqrY9LIyYwuX13fyFtdPdF4SjDLognw&#10;XiAvOMEkcjZoCHPfdZVxk7donhbM6wiOZmOWMIHLYdFLgW5ge+6cQEYgLHiJt4+HEzGd7IhqpS7m&#10;0odRmPANf5pfwRcDRIaGbPxsDOXshkii/ZRZYiAQ5LfYsJeJl9vO4J1pfyK6Nf3sdi1fEWZ1Ql1Z&#10;Egn+SBLdZxqf5AXNS+gBbBJ9fT63yyVMfc7m5uaG/nUInCU+X1Asr2yI9Q2HoH88LV/jyRxrA66s&#10;OcTs5reuKUYi658MMjRoQ/g0l9irgjGCwYsxAuOPUYNlKmPpfKPVFa1mR+DVx+zGt29a/7Q7zWqt&#10;U2q1S/VuuSn61bYYN7tipzsU+4OJOIDeWOw1Tve75+J4cHk8uDruX4uT/s3JwHA6uNmrH4/yHzZi&#10;zwzRp93kS9FLvhHtyHNR8d2KkudGsF3x3oiy91rov3n3lUg5zw2uS4GwqCdfi1rilUh5rkR47STh&#10;vBSFwFNRCj2vxadUhWS8rYynlXBWRSncFxIWtfhYlCMD4XcG/A7NAyaFk/AHgoPtWr5OKgbNvE3Y&#10;o1zp9/qC/CTce1xUutJQ5yhI7pH5xSlwFvLqXFgQEzGRCOcs641CU7bxWzAaLJmVS03YGw8WkoLe&#10;EngvYN3tFZu6fWwZEZKC4ALhA0IJzMr4A1ZW19//4KFATOC3QGqQ0cVueC9CiZTwJZJkV7DudiSb&#10;E+5wVITTWcFqmXgs0oWZ6wKzBxuJC5VZtmCZa4V5mEOQvMmImZa8T2fpv0m+hXbg58z/K7DYtrxe&#10;4QqHRLnTFhIKIRv1coaCIlUuiVg+J2xeb4KdPdGIiBfyIt+o5+o1wc6sQcr3Z1hmG7/C3JYjFcb2&#10;X89xh3Jv8irbevJeZxj3NaEQlnUlIEI9C7e2y9TymCoSBgGEBWkNVIWAxx8T3kB83SE9MVsfhDAZ&#10;X4kvwDdf/GL6Ggw4CAjiII9W1wVSY6ZOfGGx4Qps2aJTiks1dQuERTpbEoTPmHZzMiYLFcGdAggL&#10;7iCEBdma644tJMWD5SWxvLEmmByRArV+RyAstEEohHqQSC4lSOG0jf6zOCRa/a6gDKTZ72rSErS1&#10;IJeCgAjOCQIi9PDe8uqIhgTpFyx8/w4lLogmooz4Jzc2NgVR+Xwux/A6loYfDHfHY4GXoletiX6t&#10;Kjqlomjl871iUUxqVbFdr4letSTaNUO3URFU92US0YjMxZDfrtkWpr20vbU1wUdFSOJIln8yKULx&#10;2KbfJx5tbYp1l1vQw4STjYboj6ei0elzc6IzuDjomkIknrIunifLz1SJpTIC1xOnk0maCZuxDyWh&#10;HWjqjtrAZ0WWzSK8Wta4aQVE2C7zQTNNZATqAcFB8oQ0B84MduAtaBF8FbbmZlSrNoS+G6MwWoFt&#10;7EK+EqAbGNbNYbXYnzNr6oXIcHtMzBi3Tb5QFo1mp1zS96/Wyk1husU2B7VSUySjGREOxEQknDRE&#10;ddZkVGVzpYbIV5uCASVs1quK+vwBwQW2Jplvg4uyQpfvGw88WFoTD5fWBRoimSmJaCLv9mlo0ABh&#10;FnhnYYhg2Lg8QuGYYCinugfPcDSWuLddDJh9GiwEXwk1SUxUG6VKTdyfTdPZCQePNJceXP9orHK6&#10;XMsazLIT+QoiY9ToimlnMGfS6otRuzttnIi9zrnYbZ7ttc52GydiUt4XtWivFLiJrOyK6Op+3nUu&#10;aoHHBv+dQFJAzf9UWGFxK1URd/6YdP8Sdfwo/OvfiqRL2uK8EHwikBSV2EuRMikX19HNs5TrWuT9&#10;T0Qp+MwQeF6LTovBvsh4m6KemIh2eqcaHYpisFsIdgPOoCCFkz4WdLnAbzF3XdAayxYvS5MagWGV&#10;a54LbH5BSpeL+yNsLk6e50ZbhKtFRg4ei/u53AhQxMSiyGAckMpEYSBA8ViQFAk+sG6DkG4W280J&#10;6x/HFQY9UgOHGv6AtfXN995/IPBV0CICSYHHYlFYUGziT6YQFslyReCxILuC7XiuIOgTKFjThLGL&#10;CZXLlaqKerMjEAf6nuShL5aYMnry/YejiUB8aDeEBV4KdAmuDtI20RCYm1IVeCPckbBIWOmApFjz&#10;uMVsBPZ6RDSXFaV2C1GCvGBde5oVmQh1PIk5xy+a23KLHgtcMqgoHJBkM0gusDMLwVBcit9CAmoO&#10;b9TdjTnhsb0o8FtYZpEIBhCnJyxMjyynV6wttPHGe0EOL4MGf30+xfCHNu1uSAr8FuRY8HaHNySc&#10;Ph27rNA4KjLWY4H7BE8JuQekNlarzUq5LpAUjOHcJpzHfLEoKDeVsFheXxMPpC2kMGxVCGmbiACC&#10;IK3xQEhS+OJR4Qj5hScqRRiiF2cynxGVVl10Rn1hIyDNUqNKn03b9LJOWMQUVmxP+PxUPitoIr7l&#10;ccu0FLTWqHba4p0NHcpNJ8IC6YTtSOofJYu1ag2LbdTvi+3hQAwaTTFut8SoURftQkFUEolaIi76&#10;hYKY1utiVK8KhAXJm5VCVqTjsiVDImsbRJpAS6OWK+TFzEthk4nIFYrnC55IVKx5fQJ/Jp10TcPd&#10;ers7moreeEdUW710oSIS2aKI2IA67T7J+KP5Lv34WCPeE9TxNn3KcUMhIBjvmLCBIfJ+Yp7B4DjX&#10;HAJPAHN5Kpmmt6bL4RbOLZfgGaIeQPKEBASSgh1o7428WPReFAtlkdI9GdWXSQR1+0lg2YyEVFJ/&#10;MZtJ54Wt1szYcITUW0royUQ8LUIhmYZRGf4ipN8ejPo1/t430E3nSiKbKzOL23zKRC5TEqlEQQT9&#10;MREOSvokE/GcCEcl0QyJfE2kyw0RzxRF1LqCAvpzOgjegNjU/bzpEsvrDrG0uilWNlxi3eETa5a0&#10;PidfK9d7mUJT+EIadFK2034IV4fL7RabW1uCgiBmAk0JZAsRkEaAMihgiDBe8GU0fFCJynnk3M2m&#10;PU02+SLCAr9dOVM2U0E8V0wYyimdhkIjVxYsLt/MlwWFJPlEKptIFSKtQrgpsv7qnGKoKZKOQnzj&#10;wPPeQISXdzNbp5mts6r/ThDyqAcNjYChFXreCr1Iun4WCdePIuX5Ner8UQQ2vjVsfS+i3j+JRPCv&#10;IuT+JRe4S7qvRNxxkfbcpD0Ii8fFwDNRDr0QUhi12ARfhSSFIbNbi42EVIWgVARh4XcY7wXygnTO&#10;TETi1Py3nKloipZ1IMxSLonZgqUIdMS67hc2AAlO9S8uUpxw93abWZhY/yWXiLkcEyiRzAjJGEG4&#10;mtFfYoKwNxMG4Y9gLCnoaxmTiM+YMIRIFEzjSIGkoFgMg568CpNM59ZYaDyCEhPICLwUgKSgsoyL&#10;jSuQHAsJi0AqLWiThZpBWOCxIMcCVRHPaNxpiGqjLbDvyVFo94ai0eoINESpXG13enNMw59yNZuX&#10;pMizPd7eEc12R/QGI95rlhyMaMAw6xDSgoIS002vVzj8fmHSN/IFQXwkmkobbJ3IpscrHq6uiTWn&#10;SzBE56s1alArrbbIVWsCzYTnxi67O7v1TAqnbot0lurZWCJt1lyyefRJDVnpPDM6zgPTw9Sagiyb&#10;Lo1iZApdFhMpwWfin9bZx2dgS0iCQWN+zNYA4zPpb0E658OVjVWHW7AcHeXHG26f4JpxWPyxhMhW&#10;6mK4u5+0LdjZ+R8eLYv3V9YEzVGWNhxi0+cXjoDGQlNHZdOTko5gQKy53WLd4xG2EUyWGFOqWEDM&#10;eWNRYf2AleH+nmFvV9CsjFjb6vrm0tq6eCBtsb625NgSoVxGVEZ90d7bEbVhX2RqVXcoJFY2twRL&#10;wnJXmkI4KV6zXEfJrjdasSt5RBPZZLVZEyZ9vdts9dsGu55qtlgQmmqEqdis1UPRGOvAVTVCNppE&#10;wd6hZCtoY5akcHLVmvYUmQwNlwb9waDfM3Q7YmTBV9EzhQDlkZEO9UG5LMrRSN7vF+10Whx1u+J4&#10;NBS9Zk1QBiJJISQejCGfSZlWWaZy0wzjKFB/REZGJJhMi1KrI+rDcaHVEalqXSSLFVGstUSrPxbl&#10;RkckcyVh2hskswJvhKk+MsI5LazVkiD+Gk/nBesP+TR9WonNIMihR0YQ+gWer1Zr0haCYRFpuRhO&#10;5kNM8y8NfhIfskV0A1jpQOtu/BO2f4fsC+PnIt9CICxwY2hSFcVCSbAONdkVENWsbzVBwB+yhEUo&#10;GDGEYkK3o4G2QgmN75lIJImbamV1S2xuuoXPFxZ4Drc8PmFDHHaZQWl2g7lFafTOCjoseBuJpQQH&#10;dsP0hDHBxXAyKxL5kuA4B8JxgR1AEEqTOP2s8EvTHhHlRytlzmazOxLFepv2iB+sbAgqux4+WjEY&#10;D8faw0er4oOHy+LR8rrYNH64iEhni4LviaHAgOUPxQWVq6FoUqpbYN9Y1+UsO6fV7otqrSk0egmd&#10;7lK6ImTZiag3IkwvJF9UQ4goRHMiH5HJZtbHLCWz1Ui3EGiKrKci8r6a6GW3xbR61M+9rUaeiILv&#10;shp5LOrRp6ISuhOlwI0oB2/j7p9ilpDzRxF0zPBvfi/cq18L59JXlj8I79o3Irj5w5xS4Ekj8rIR&#10;eVHy3Yms60pUAk9EO/FWNKKvuun9UqAv8t5OMdAX1ehYlMIDkfG2EoGUzxEU2XhB2CTsWi5ZYp0z&#10;GQ4CU5h0SLZ1C8yzpWY+yXSWlIzFrEmmZPz5DERY2Pov8/eDpWWBnwmHBGKCVUKwdH9rKmDdYBjE&#10;eC5NuUG1IdWXL9eYihIZ2e6mDWA6lRcIaMrs/b6w8LgDHk9ga9MtVpY3Fllb3RK8ZHZzB4KBqOBD&#10;aIiksQgLB4scOctcSCIFAQu8Dq12l4Wam/bB2su2+2CtYR+kedE9U+/a3TvY2d2v2uQJGjzYwVOG&#10;tanLL9XrgqqNXKUSiMXE8tamWPdobnMT0Yik0oLjQ7piplDG84+ywRNMahoZ8djltJMhyqwfop8i&#10;+BxdDiJaKAhfPCHIV930+IUmeOaaYkEG0j+j1ewJSgp0DwpvMILPhi/An+Ng4vBw+0Oe+0VGZDw4&#10;vX7jprKtMzEUbTnJrOkWbgmiHsbTYJukLW05xbrHJxz+oHAGQsIVDAvajbDefapUIYL2dw8eiQ/W&#10;Nj5YW2c1u4frm2alXFvvYxfeSfoTcfxAOHXwBtX6PRHJZgTOPgSHCCQTggATz+Chx0u0ur4hENbv&#10;P1p6uLYm2I3WEblmfU6qWhbpWkUUmg2bE1WM2o4jeOVxWdkpIhSMGZeCtR9DiWxCaNy156FVaVaF&#10;9VvoyJeEBILwm+XQwvMcF6JRAds4myjYO95gTCQyRUEQqFpviXKpbDG98+q1unGiNVvdVkcYSV/T&#10;NVsRZPax2vXRzp5oFMv5eFKQ7tdvtAztjsgXpFoK0XhM6KQLXyDg9nqF1x8QoVhM8HVxdnEdpwtF&#10;s8Res1Wo1kWqUBQ8WazVhc3uafJGDpypL01lBeNaQrN1PBX0h4WuQZGWRk6kTYwumqTrStKo36SQ&#10;RtfDrLOeTNLmgf4Qcfso2Yf0lmkMnkpx8993sTQPnqfxFG8h5CmIg5rfH7XGgqYw+wXMabGV3cYh&#10;KKVjvX4m4zlbbFabgvVBEDGzgdh+SDQcMQkROnS2qiFss9JNe9FAAE2Db//+r5vkXJ8/vL7pEstr&#10;W4Ii79n6wtaLSGIUlg014kLnQmy5PVtS3FsOQQs8VCDBTg31G06X4ETwEoEV3H1mpahciam6XGkw&#10;wePwxCybJcEQt7LeBW1EkhlvOIqJ8HfvPxD/8P5DQcSEZG9qyT54KG0xY3nNwUoBJjNcw30kKbZc&#10;PvFgaV0gMhAWUjscB3aQYhdZ28MnV6gY8uV8vmx7aBVkRmelBZPlbDQvzKgjq93WGGSDmjpSxVhe&#10;1NIV0cxX6vrJyWEt2hOVcEeUw22BsBgWdtvJlwX/lcF3WQ7dGoJSEjd57yWEHd9HXT9YfhQR908C&#10;VeFZ+2br0Zdi88EXwvHoK4GkCGx+L5K+v4iI82cRdf2c8P6pGnpW9j8WJUsz+lJ0km9FLfJS3AuL&#10;NvGRWmxSjU0qpkfnqBDsCSQFsA57KVer5OvlfL2QqYhFrYAysJiL3y66nUA6kIQI7MwbgTuXng0C&#10;l8DSyrphdUMgLLhmmKQJtOvasFmcs3R9TSqCxo5cZoBbXtfYzK4N/YZtnhJDWMj4FZsbLrG6srm8&#10;tC4QFhvrToGkQEwkZetpYLaZRhjfEhYsI4LCRgYxO7Z6Q2ErkEZ4HSQskBSICR6MMIwt1nEm09II&#10;C4SI4EBx21I0QbkE7a1w90bTaaffLzbcLoGkSBQLAh8DoRaWm5doQzpwbFHYOAzoNvZgaVUwXHC3&#10;2ixLM/HPPAeZrFm3zgoLREYsmzPYlWZzxUq12hClYtX0tKq3hSwJY0x0+qLXH4lSuWZWsMoVm52+&#10;IDyE42HD6RZ4pDZdHg0jsiOE269ByUgKU1suhWrjL4DyQF7wRlPZsbYp1lweYde89W957/H4fbIX&#10;IjHrlyzmdB9X6vFsYWXLtHD93cNlsWEborgCYcG7grqc4ql8tSbSxaInHBZJHYRCIaTZJJnsTsaC&#10;bfN8Pk8ZxfKmvoZLrGxtiqWNdbHqcAhXMCBobHrvsdhYttiUp3C2Vp0TzKaFJxETpMUU262UWbS4&#10;5PL7Be0YiNa5/aZi2q466o+l46LWqovJ3jZeily5IFii3VYOdLrDoWCER0/MO5Vx1VEQ9E4wkROZ&#10;clMUGz0DaavW304WoexmfPUUNeCQJw8Ad31d10a1cXl+JQa9YbVcEyQEzD7HxvnudY2Zojz+gNh0&#10;zWYph0dXhpe7wnaCq9FPjRmLb1yqaYg2+Tu8BIulzMxkMc3cthsdQQocDLgKCCiYRWy8QcQEysXc&#10;MaGYDlVOF71uLfuQttCDZg+oBMLtLJqK7NAju/BAUvBG3sK2mePt2Bq1Tg4CFqaxfti0vzGRYeva&#10;Q1gI4+CLaHwyv1CnS2QzecHgi1VHHWncNiAUGsXnGJ9ySoMJScXGt0/MlTi0xxvc3HILjcwWM6GS&#10;Mo1HIRiOioQMyrQm12I8lRYy/90+/6bTvel0OT1ewXGmVA/3mtvrp9k22i6WTAnCH0gKWgKAzuqG&#10;wyPwZzJqMDHgw3i4vCYYwt5/tPz3Dx+Jf7A8XF4X+DNprgf8FhrtCXaAmTPG6gYNCIJsUASHxxdG&#10;oCCwSLai1B5JZEqgcsVCviJ0UXHx57OFUnpWb2kca8EkfouUX8clUYoXRKtQMyX5GphTY0HL7Wp8&#10;INrZbdHJ7dTjzzPeS1EI3hZDhqz3UiSdp74NSYSvDesG/VdE3D+LmPdPwrv+7ebDL8TW0pfCt/6t&#10;iLh+FjHPn0Qq8FcRcf4kQls/xty/irjrVwmLovdWVIJPRSPySlRCz0Xee1cODoyvwvTlHDWSU1FP&#10;bAvTWSs6KoT7khRhX0ywXGohXYF4KC2VgBSgQoFtchTACuBZHozAt0eS772fz2JvGeIR2pnPIXTF&#10;9MBUwUyGoUyN2N/97v2ZT8uGvZn/2Bkwx3Eb6LYLGJMttuhsAJ5BWKyvOQSqYi4sUBs+b0iYUTmW&#10;xu3BdiyZFal8eRaNtZKCaZirnep3JAXZEhUNffbBUIMNU7EPRIbtRNgmUsNoIFBmeCzIbWQSimos&#10;0lBQLIp4NktBaShpwGIuNhuiNRyJVN6IrZUtTWwuSQciR7NM0lpD2LSiGuu3sdgKXkZ8MClpu1ZH&#10;oJaqnY7AOq/3DOVmU7C8SM/WBAkcvRS7tZsdQVYvrl8TWZagarbG0x1BuenqpulyRmdV+q9jn1hh&#10;IWk181XYkjGNsiZuYlykEv/2pDPCIEnXHW7SNunK6vQFBHYObUXoKVJr9wTVOolsYXXL+Dzee7Qi&#10;yAsmXY94DSGtercnSo2GJxQSRItIkqUol3NxX5pbFOsu19L6uvhgZUU8XF0Va06nIAmG6FUgHBUy&#10;3lY2NwXuDfJaMtWK8MSiYt3vFelKWfR2prbjTJ23vP9oSWgYF3YiiiRzKYHPqDvqienBTrPbEgQ+&#10;rNO8hryguFcTt3i4vCLWpXys74obCvfSO+FUQaSKdZGvdUS2WBMmzcFQFLL1cbynU1mBrczsCDg2&#10;jo9OxHR7p62rpNWlbIEZcWZq21qpQChiFohye8TaxtbGllP4NQAFw7ZWMVtvtkSpUhW0xGJbmMZY&#10;91VSdE6083IS/YHU4K9oB9IjiJR73T5BNaNmD7H2aFU41x3CKJ1ARFef6aJlFIl52L6UYdOQ0usl&#10;14TAEMJi/pJr4YFjw2qJ2QOHh1EA1leBocZBQ1iY730vKYyxYEFY8JKZ1e+DI5SwIiyI0eQyWTIK&#10;KfAjtk1YCWHBGE24muX/Hfe93kwTfpd3XXPzptvmE0lSmKgHX5WQs+QgyozgMTUyDGeIFezItfUN&#10;4XSZjxCYULNMhd9WjcqaapG05JGm6lQoHOcexgTZdLjFBw+XxN+//1C88+4Hht+9L/7uvQe/e7Qs&#10;cFqS7W9LXKMoBvv9NeWYACrovw63f87MJWOFhXmLDXwIXjXxEasz+K/sW4HLJBRJCOpc7FIqNSPU&#10;7FVdMD0biiZXMV2mJSXCwqTk+eOm7WKi0DSDR1XUChWjLdITgbxgu5XZFjn/tZCYQGGkXGcp13nc&#10;cSIx4Vn74xxERtj1k0j4/yJCrp+kLYRv4zsRcf8iEr6/iGTgryK49aPAeyFhEff8ySBt4f41tPlD&#10;znWdc12Jkv+JQFgUA08tT5AUzeSOqCe3BcIi5qgG3BHvVkAEvVGRiuYg4k8IBARWEY0faPZAf33H&#10;vcGEVrDywt4Xkt2zZfEN6GSEhSZOZIrXHxLoA1wROMyRF1xLD5ZXqTvFY4EK4WLDec6Zxc8vCJPh&#10;pUBSxKIpEY0kBX4LNMTSo7U1G/7AV+HY8ohFjwVvJJISCMWFJAV5YPRNQVjwbQkxICnuhUV9UVjw&#10;4BlEhr3XKwyAuh85gAwICyNhEmHhC+oeCc37Y7IRSaeFPxEX96maBhaRJ9vArU9Lm0bjoWRaxDWK&#10;5ou1Xl+QHeIIhgS1LQEN6fFkqlRhh8Huvtg7PxO7pyeiOx6Jcr0uiNoMBqPxcCy6ra5o1Vti2BuK&#10;QXcgWNNAqkK6otPVh9qeoeWqcHp0t/rJl8R9YvI0JQXsxaDTyhHGV2HmuVlvrgzXzDx6IiQ3H61t&#10;iuUNh3AHzJNk4di07LqMdIGwKNVbQgLCSqvN92XtLK3SFmUW7bVahAyDVn8g5sLCq8kiHEYl0BQk&#10;WyqJ4c6OwLG06nA8WF0VCAtExqbHI2hTxuotGM90RzUNUm2QhbTZYrsl8EKF7GmVqkhVyu3J2Hai&#10;GdJH1avvEzIXhmCldRIpUBKm0+WwO5yOrMxrs644y5V3hyOBsOACoxeqZMSsZMnKZdbne8cfTYtQ&#10;IifokYy+Xsxf8/uDzE+zJTlsQiLXNJMQSYv7+4diPN4mAYosa+Y/piLuB8wUUqJMYxlbVIavHhcf&#10;8LcAha5PY8biczCLcXKw2B3eC1aF0CCFmiHjknZmZE1urm8J56ZTGHnvD+fw7KRymWRa2BW79LV/&#10;ezBVYzSYJc7SaYfDQcvLJfugrzbuDfwWuD0oqyEdSvxzYRHnPhDoCWzkYjrPf4mPGKt/vpC6dXjw&#10;8zlBGmY4XqVCUbBeA/KCU4YW4TzOemTr79qYiMYcsaXp1uFlliVLGRVCpohOKz4P/vRMzdg/zTOb&#10;m781Qdd1wh/S+Kf3ksSaTpt15PnkxRxhaQu6YWJw/N0/vCd+JwHx3oMPHq2I3+KgS6vvPlpmkQVX&#10;KCxYw1oGlSArAo8LsQ+khscfBq8/IhAWhD+IdCwGR/Tb2Q1hIYEkyBD0m5zWKB3uyRCUWs1mzWIx&#10;RrzpYVtCmeL9ZDFn18Nmu1GoNwsajZrlbEmYXLhUvp4cSlJUoj1RjhjwXpQivbz/Juk8BakKkXYb&#10;AlvfGTYN/s1vBc8EXT8JlMQc3BjO4D+JLd+/2/L9e3IvfBvfS3bE3L+k/H8VyIuI4ycRdf5c9N1V&#10;Qs8MkRe/EX5eDj2vJ7apR80FuiLlaQrfclb43RERD6VFNJAKB5IGm8yL1Ui7uZXVDcGSyHSb4BmB&#10;5qCumNkR45usW7aRIKFwzOkyLS/XN52mCt5anEwVWKJEN4zISGd1OREr4dJCbSAmcBsQBMHPr2HR&#10;xJbDcdQAXgoCIjgeUAwet1+srzkWJYVbF5vL7/UEBZICjwXbwXBCaFRCWJAnztdAWBC+YbhjxpWO&#10;R0Zg2ywORHhA6XHHMZF0YzzhQNm2P1mWCsOD6wkYrzDTkm5aDYiCfMxZ8N7tEg83N8X7a+vi0ZZD&#10;bEiUJJIilM6IYCotvLG4WPf5RSCZEv5EUrBPtt6o9Qeiv7cvjq+vxNH52dHFWW88Eiya1e33hB4m&#10;o6TRNG0cSuVGpSpM8KPXN12VNCvbkI+p+raZawy8uWJJ4CBhsTebTuHnkHIBaGJDrhHZITqDvTYX&#10;EwKtqQ2Sdag5Z13ZQrUhWCs/mSsKnseFYwIoqxvi0ZoBXwW74atI5UupvL6G7IiajrkvEhFkt7Bd&#10;abUE8oL250iE95aW3l9enrO6tSXosI7DI1cqCdwbocSsrCFXrYhKtyOQF/lGXaSrFUFPkaoO+XRb&#10;NPt9gZsklddlmaf0o2e9FO1+x9LWv8PppCuNNxzU7IokLGnLRUW6QsCGHXBOSJoHrKpDtJH3+o5T&#10;1p6s2FkXZLPNfZjV6JkvMnkHw9J8JmeeZGNr1edkaAi2u/2hmO7ui2q9KfvOYN+L/wC3OSoBwYH9&#10;4XS5GVB4iZAhSVuA3YxxrIkZUcIkzVdCWPA703YF9pBs+khMdx07k2dOETyjGx4L0iSrpaooFypC&#10;I43UiojaB9EN/BNYC9ztaIXl5WXEBM2wbY9sJ29kOMBXQXFNQHf3/4GwQD2gJP6bwoJYSTQSM9i5&#10;nAy4kl2TupwvmJbm6DKrJ4yksLZePGpABeJ1YNQrFmu1eluY/kLJrMsdmHOf42kUiV1mXMdFNrpp&#10;M2DXj8uQPcpnupwe4XZ5BfJFpwRHV8Msvtoi59/0NdCQZ3sZ3U/PJldOQwrLgzH6E/LABOHSxLVI&#10;WERWBVlRwURKMFIjLJAUDx6tzZkHd1AJiAkg7ZR+uiygjLzQf8nlRGARWKEjHm4eRBiCTKIKZxhr&#10;YVhxoV9tW1InCoa4Kbyki1QxXcxEdRukEroEgvF8sCUyvrpIuSsi52+IfKApCoHbQuBGFIO3ohS6&#10;K4Uek1GBpHCv/lE4l/8gPOvfiojnl2TwryIV/Ffe6H8ChMWa+38SS5v/Rvg3vhcx968J359F1PWL&#10;IPGCJIx04L9rxF5XI69EJfxSFIPPMp5bkXA1RWi9LPwrBeGzpH2dWDCTihaE3xN1O8PC540Jjyus&#10;UZsehZSGLi2tCfqbbW652WDZaBb7oE07VwgtsWeN2+2rEhbE78ixIPMfYYF3D98D3gvzp20QncgI&#10;Ew/pfqgQJie2NRQ6XD7hdBp0swq/PyLC4YSIRAyBQETIetzYcAp2Qyizs11qRlZovVwWNf1LXRXX&#10;quCPMgQjLAjfMB6STGcaW9kHYgIPKGMLPftX19Yts2ZcjKLElTT0yThiDijZdH3MLRzpyXwej4XD&#10;7xMIC+pF1zxesRkICnSDIxROFEui0usLOnDoSRHN5QXPRPMFQbVLa7LNWmv7F5fi9OZa7B4diP54&#10;JEaW8WQi2q2WqWXPk75UaFVqoldvikGrLUxD9WarVa+36nbJZluNxbTC9MSp52AuisW8xiubEcKx&#10;5TizA2IUYcG2wOVAfMRqghJtyhCdeEfWnW7BrLm8scWlxecgFlk3ny/DB6J4Nlwu3APxTFYQ0C83&#10;moKO6YlsThD1+N2DB49WV8XDFcOawyl0V5gbw+5Gh9O8hvxyOZpOm7anuVyuUhEZ26MMGQG2VCtF&#10;T5He9mS0syOQFLyl2etZTDPvVq9tMM4jk98idg72pvuGerst+OY2g0AK3JT7Vptt0R9tCx1zUmKX&#10;dJsLG116x2NXnXb5wwJhwTp7fBb6N62rx0YZ+FCCeWyz2/bevmAtXc2D+El4C1kRTPkUUuN+YIr1&#10;+nTczAZ3F6kYyAgkBWCj66rmFprJCxsK4eaZOf2sfDHl78GQQ5eCdaLSEhhJ8fDhkqAZNl4WcxQ7&#10;fZJCCrlCsVAUTBU8cD8gJljoi/s8ENA0bB6stYGMwKpYHA4QFhH9wn8hLGIWPBaLoRBtmJESz2ZE&#10;0tQcaN4S/RfCQpLCGHdBWVhmMLaenNkC1rYnSIafRpcLXLuSsAgL6vSYMr2+sKZPCknMWjcSo7Y3&#10;ffG+AWgqnhYyDw36JuFYyB8yKVL2mZQshnhKT/Je4z4rSrGZoBxlsdYyqRMWoSdbo9mlPIS7mhsV&#10;kWEbD4S9oYggjruuJ211MV5ZCn8IhZC2+ffvPrznAbmZ0hZ4KWAxSoLgQF4kMwURjqVxXIciSaH5&#10;Q2BJIywwaq08knwwqkKUSlKcZUxMFozFTRUPJkQsEBcyK+b/jQfi2Vi2EOrkAi2R8jZEPtjJh7qV&#10;+Eg0kq+qseeiEv0NhIV77Y9i69HnW49m6RTejW9F1PurN/6fRTD1/xDhzH8Vvvh/Fhu+/1msOv9v&#10;YsP7P4u416iKBWFhEi8SetL756T/XyX9f6X0lDLUjPs2unEmAstHwbVSYKUgEBZJT0vkgn1Jilgo&#10;I5xbwc0178aad2vDLzbXjS1IJGK2FIKVF9SgaTImGMd/rQdLN7WRFBIIAgEHHH+NrryFwQtDk7Ge&#10;yC4zAYO7LiFmcXZgm6kIRUK1CDOEpA/Lj0niSDHwlfij6IaZerDdMnSn4DjhrhFSPOxAAlM+b2bM&#10;Yqlq1oi265aVGx2qQhhXudr5ttjTeGGxr2LxWeYWIwkBVkwXWTLmsbIqaOaxtLyKy8drw5QMxdSD&#10;MPaS04bVK0lBXJ/kTRpU+OIxseH3WwKCBU2CMk6ssEhVqnMQEICwwIeBx0LCYvfsXBzf3p3c3l08&#10;vhVm7aijPZs10el0WqLdagizEIRdaJDOisNGU3TKFdEqlVqlcrdeF+1aVdTLpU6zIcjCIQ+ME41k&#10;DNhGeXQ58+swGslozrhgNy4DVCbwjE4E70V5kFGLqwP/B5cZMyV/a+s+2Rxdgsrhb/EM17ypBV1d&#10;X15bZ65kGiW/BEt4eXVNrKxviA+WlsV7D01zeNMf3qYvkCtD4vxsFrYRE+pXA4kEIS3URqFeF2Tp&#10;pgp5kcjlBJkuEhNk2/Bkud0S7dFQFOs1Yc1qXadt0R30xWi6PZpOBSvm8zX4YjYdMUHUAw2nSYwx&#10;FhuPkN87XPTZUk3kKw2Rq9SEKVWq6c0zxxpRBn7t7JdHoqJSb4i94xNRb7WFJyBz0y/ylapo9/ui&#10;UK6Y1bWsWwKDmKlO9wN3FC50nPD4KtiZEZz52OeTJWHeRXs+Qh6mS5K+lY3LkHVI40gJC5rVoO7x&#10;WxAWwZIej7dFt9sXpWJFlMtVkomKpkW31IxJi7SrabqkJsXDR0uCIntJT0ItRIJpAMUKWYRd1hcW&#10;qdPnoAb47cQ1TOnPfT0IkgKPRVpSwwoLXjIhNdN2Immwb+f41Ko1USkUTS2/xEQ0JljABb9F3ixQ&#10;kif9luQSoshSztaoqrP+nMShYNz0+0N+Wx0jzMiUyOisUxZi7oZQzJx+eycJc0FoGrDCCPVDVqww&#10;KjKds4u9lPPZoqC6jCEYe1TawqRWWZNRzEZ5C00SkRTg1jm3Rf8IC1KvF30V//DeQ/H+gxWBx8L4&#10;J+6jIQIxQSIn4Q98FfFUPp7KGZFhhQUtaDkmzC40DWPakA4zi5Tli7MsExsQsYXAksV5MTtLYduA&#10;JZIS2UQ+G8+JXLIgWpV2J7cHzfRU9IqHYtq4EN38fjnyVBRDT0phsyHIqJgJiyWpii+cy394tPWP&#10;a95/Kxyhf/LG/pMIpf83ES/87yKc/q8Cv8Wm798Jd/j/LgLx/+KP/5ds+L9HTCAsoi5TLRJ3/0lE&#10;3X+Ouv+U9T4W8a2L4MqxkLAQoY2KiDnrohyblGPjQniYDw8D/oRwbAakKoQkBWhExmOBW4KlwrgA&#10;JCOYv3FCoBgIfyAvIGxdBeypi5MNYhyP7L8M8ZiqeCy4liQsrFDPMNYDl9Z7DzWCL5PaaT5Kg8OG&#10;g/AKDir+Ctu0D9/acgviYhKX6AmuB7NMXiBMny5+IG/n+5dlN9daGrDxWOAgYapj3kJeLEZ8dFFh&#10;yRBUxTjZsA8Cr6ura4L+GRubDnJZsKDMcJJI4qtAZMx811ZPuAIBqkL8sagguwJ5seHzia1gaN59&#10;3AgLKyCK7Y4od3vlbld2oXBHo4KdXZI+kQiNv7o7u4dX1+LsyVNxen11dn21szcVvX5X2JB9s1Wr&#10;GioVxMTheCJOpjuW6el02i6VxaDeGDQao1Zr1G43y+Vusy5sN78s2bu4BIzI8M/Wc+D8SjVyVXAl&#10;LG4jAhB28+dxmqJNmSwRFpwaDHFSROcaBRmx4XALFk/HKGIH9CsVOjJe7OiYsl2Lu5waihXe/eCB&#10;WNnYFBQuaEq1NXfmKrMXmhlTF43zYCIhqC+dtzIjsIIrgphXIBoTNvoqmWZelZjwRiLGq5zNCDI9&#10;S+2WyJSKAmFRb7fEeGcqOn3Ji6HgErLzUo6DZoXFLPKYsj45DZ4MxTh66Uf3DsmuncGkPZj0J7ui&#10;2R8KlplBBGVKJZbe56sTEyLZmPSTw/NzgY/FGw5zKdfabTGYTgUCBfXAXMvsq2meyRJJgY+doP7M&#10;A2+fQU9ofyZ1hAU3JD4MhMWsW5/NH9SdhrCgaRK7ISl2dvYE5eOa8QUph6l0Fq3Ap/FGbAJSz3gG&#10;laP5ZO5HEXw+24wRvJF7XhYJrhc+ny6cOdm+qRzTszl7th5OzBWGGRskAuxlRZsmjgwpLDQWGXX7&#10;LN1icgvTGeQFYRGExWJLDJ1FcyIrzdndXW4KqV7hdgeES5a9w4tKQNDkUzkUBmICYYGY4IuhfuYa&#10;CBVSzJqfg7yIhuOCGQW3NiJG2oJIJ0YkNSAYByubpqALCH/qjo3lCoJQyKYnIPBVvP9wRSAvltdk&#10;JTtwS0g0kDZBuSmXPvA8woI8TX8ozm6RaEogLMgFQVjwnbGhJRC5BghAcWZs+nLZepGMRq2U6vQq&#10;bVY79VJDlHMV0a33xG7rSgzKRwJ5gdSoJyd04y6GHutfPBbajnp+CTp/EP6t74QUxrLz38yFhT/x&#10;X0Ss8L+LZOn/LUKZ/yoQFluBfy88kf9FSFWw4Qj8h6j7F/I6/RvfCd+6wbv+vZCkEJH1UyQFRDfP&#10;Y65GNtDPBnr50ECEnTWxseoRaytuWF/1iK3NwKoGXCvg0A3zky50JTAN48ZYXdsSzOUbm26xueUR&#10;PIMuWVrWnptCZp3AlESYMgcwNzCsb9yv+/BoZX0O6ZxUEyx2udDMgZ/M5fELDfNiRRfhmq4u80b8&#10;GS5PQJhWLhHDLD3ILh7Bbu++/0iQJERsxZYrG5sNBxvfEMOXuEzChqgRBwwdRV1D9oHHAhcpHguE&#10;BWsNMrJpkCEUwnjFJISJyRxGth12qoZlRm/mJ8pNtwJ+4QiFhDeeEPFCUWRq9VyjKQqttsjWGwKp&#10;serxCiIm7khUxIslUen2ert7YnJ8PDk+6W+PhPGjd+rGxd5t2b6OnVGvLcad1t6gL6729sSTkxNx&#10;Nt0Wg0plUK1ud9pip9/d0RjXqgNBIspKuQCoibXdu0Nzb8T91G62uQzYbVFesC05wnpD1JzjYcqX&#10;qoKlwujg9+4HjwSuiIBOXrYo0Der6w7BZUAYjtUy4xoLUyZwU7QJp7Qmy+TywtTkO5zrWw5BngAx&#10;/VgiFbYJ/XjiCY0VSmVRrtYEHotwNiMCtgGUqLRlqsyERSgeFxj/lWZLzMMuoURc0HydqlQyPe2Y&#10;VKbcg9KP7b09oYuHKZvgA14KlBOETc+xNEdJwsLhDgiEhVvjvD/8Tqs7ELR1swvPb7NYLavbSVKw&#10;0H6l2RQoBlJRuuOx2Ds5EdsHBwIVoovYqJCaWe+u3umQMILDA4cBPXoRFrFYgsmSVEHmXRIC2EaL&#10;kOBpV5QwwgJm3ot/Ji+Mr4Jn4jpPdkNIq3GeJts7gl403M8ohrXNLaGTSsqI17oW6Q9N3TC3PXYq&#10;QQ1pBUI2M8+K9SLMb3iBpOAL6NTwCexGcKGQyQvMelNHZU0MUc2XTYfhVI6pnXmdjAeEEZJod2fP&#10;MJrQRKRVrQmSoci6mDkebGFkwaY+lIs10W72Ou2BKBVrQjJQkNnu8wSFCesFdEyNkpBc4AvgsaBG&#10;l5cQFibil5fulfwsSE+Y8axUs2vdVzV8ioAvJGTkCSbmmLXnzOxib3jExPuPlt9/uMyagaRqkyRF&#10;wraMDFqleSMxsbLlFu89WBa/02j+/iPCH4vCQloB18Wim84XjAkkBaEQhEUomqLfFwRDMkzjCAtM&#10;VeBXaBQg3MtIQd9UW1VdsXGnKq1tGx1ZW/1ea9hr9IVpoF9qsr073hO94kG/dFiM9EQ5OhDVxKia&#10;GEtSFIISFo9rsReiFH4a8/5KQCTk+lF4N78Vm4F/L9yx/xRM/28imv9/GXL/T0EohB0cwf8g0BNG&#10;Uvj/vVh3/09i1fU/Up4qPKsG1/I3wrH0dWj1RGLCu3QgfMuHIrR+KhLulog4G8KznBfOR5nVJdfq&#10;siSFd87mRmBl07VqWd8wkCNsI26mtRoCYsW2aFtbdwq2YXXNMWfx7YKJHyOVIje6FLCNVNXlRMoO&#10;ngkkhbnAHi0jLHieYlS0hcDkxcvCGhBcjSsbW4JP1pzEjIX1xrzFbnzyO3//ruAZMvvCGnxtrjG9&#10;+PC6IzLwsswNFSHTvm0f5FiQxUV6OI95+ZXQ8MJQMxtbdC9qJLKhEGAdcwZt46uImmQLXzQiyLHA&#10;/MUJQXtQek4kyxVyKcKZrCDYQQonEROCICyrhrAQ2Xpd+qM+GIpZ0p9xtBftCprd08MdcXGwK06n&#10;k8u9HfHs/FS8uboU59NtsdNpiYvdqTibTsTxZLQ36gsCkCbvwevnCHPiEAe2b4BRDPgkkA6cIEBw&#10;kJFjZ8eYLiEq4wh04lWlvBwdjKh9972H4v0PloQGrnyhIhgccLmhgHF22mG4ZarrDUWMQEL8zAWU&#10;0aEIsTaZm0xzBLvBzhQhs4wcz9DojJrSyH2DTubcRrcrUJM0MCWSQAVHMBaj82YkkxZ8QrnbESiS&#10;QqUypz8aC73L+tOTa1u6L0xRvkCT0eqQBDXQKMp6CyztxhKP70z3j0St1RH1VlfQOYsGrsYJYX8P&#10;4LeAcqMhippEajV+Hiqk0eshJvB5kLxKYClqUwTwWBCbCEuk3y+RJXBFsAMFCLwFJREIhCh31C0l&#10;8E8w2S/CLVoxaYPmPCEAbVJmutnpCpdH1on33fcfCPQjzihNl9FESuDmWlo1cTKX1y9o6kBfToyV&#10;eDJDFz/6zSFRH62sCY8/KEzbWmOgmEJqt2xhmxeCMiDtAI8Fbomi9HI6T18sKQxSLpjg8R+gD6oU&#10;a5kFW8bbk6kYtrukPtWLZVHWdSlBZruWmS8UT5kQlLBJD7VKU0hYNOsdkUkXBMnwM2HhNcIC9TD/&#10;60YA+8PmADk8pvvVhtOs/+P0zr0Uc0eFRIZZf7BcrxarwnSgTc5ak7HcDuD0drp8CAtue9I28Vu8&#10;+3BJYFZSYq4bkRwLattcgZD4wDbCQl7gsaB9BVEPQb8Kwh+oadwSi8KCChGpb0xSZi8jIzxBQiFI&#10;CrbD0YS4dzblSFOnIqtgyZWKc4oyC2rVdqPfl7XWGtVLrQaUZVT2RDFTqcRHKV9T5ENdUYoOi5GB&#10;yHhvMt5bFibNBx+LkOtnEbb4t34QzvB/FN7Ef/Yn/1fhS/wX4Yn9J+EK/0eBr4LnA4n/VXii/8uG&#10;99+KZcf/VSxt/aPl3wjX8h+FY8mw+eBL4Xm05320LxAWgdVjEdyoiIBFqsItYbGUlarYWPc7tkJi&#10;azMopCr+RljghEBYaETmeLo9QcERZjcEB5Li0dK6YNvh9LEDzVdwPiMvmOkB34OEBWICAUH0BBuX&#10;xckIiMyFBZKCqxF4BpcGUgNhoduCP8pQS7yfDgpMcr97/6F478GSYIErlz/MOrrIiMR9Ir0gwZDx&#10;iltbswh9sMjfwkvx0D5IscBjgbBAVQhMHbzWBEEW0/ipdaSHgXAGAoJy03sSwhSdpkxxqXCHo2se&#10;n6AGlYUU6Gw9Ly4VuVojV6tHMjnhla1hpX9e85lpPtEU/U5DHO5OxM3ZsXh8firuTo4eHx89OT56&#10;dnoiXpwYTofDs+HweNAXT44PxdnOtpCw2B/2BcvQsMYYJWOcLMIZxn2l73a/dBkBi8Vrw0q61G/D&#10;su1pgU7lCkReALrB4fQIEo1xvElA4HYlh5dtdkZwDIbbgjzC1P1qdsxEnCyMT4SFreHLMm1pB95F&#10;lRD5iGxzfnE4xYsFIWFBfkyqWBCcbpQlmShIFl1VIhSPk7EbTqdEodUUlV5P2GUEm5j9XDlI0lqr&#10;TY4faoyDiVZDTNDpJxLXnJj1hzTBReewPsY73cFYEKfEQUfSHDoXN1pMaqpcFu3hUJBQmq9UBAER&#10;dkNeSGdkSyWpkFA8Ibisae5BwkQwEBYup1uEQxGc/FjkPq9f2EUvZV0aMUHSIhkGyfvFwGhfTfSE&#10;s0JUgrOIQa8NelH6QwZWw6M3Pj3LqOeRmhNbHo9w+jRwmAwghhWmOkYQjg+XLM9odCB1hQwsdiYa&#10;xwngebYll7loWBCVvAfmXaZkYh9QSOVitgkt8zdZC0RPSDhFWExGE9Gtyw6uCNO2Op1NR+MiGY4K&#10;Pq1aNC6tWqkm6tWWaNTadM+lps7p8AkK5/BY0PMj5A+LiC4sjacev+bnjbWN9dV1QdXuYmsQ+qSV&#10;CmV+mikhkbCxqSTxWFJgB4RmC4aZu9GIfVYitpMB4zKGyO8ePBIIC/ItnL7Alt9g+1umPKGoQFgg&#10;KfBYoCdQD7qCcGAA3guCIBSA4L3AYyEoG1lfdwqi5gwlhEIYehjCEpks2oKbotSoiaLUVL1q68IL&#10;Npsily4VRKluOiS2a31aUibCGZGMZEU0kBAxV03kQz2RC3Ys3aTrUuQCj0XaeyMyvtug8ycWAQm5&#10;fxGO8D8JZ+Q/boX+w1bon9b9/27OVvA/CEfon0ygxMqOgMUb/U/r3n8rlhz/Rjza/MdHm/+Xpc1/&#10;FI+2/tGx/IetJcP6gy8tX/itpAiunYiAxS95IW2xWRXe9ZJwrxaEJIXbHREOZ0g82nQK5AVa4V5Y&#10;GD0RCmnsNr3hjQfIlkALXmKMdrr8gtgHb/T5w9IWAuczMwrygikfeF4CgvAEzjDmFW5bdpi9agWH&#10;rjquwMXduG35fF7l8zXI4qtgqF0Ee4Ohg2mP9CBfWCOwKTcoVkxDEyQFMEQwBzB2GXPIPuiRg7BA&#10;UrC9vr4hcKPOHaJIE0IhzAedwVAwVTAhSZshLCg3ta0Yi7MaplzOpADZmkkWTttw+5Y3nWJTE6FR&#10;49b7bRf7SGQLotRolurN/w9r//nt2HGnaaIpiZl5HLz33m9gw3scnz6TZJIUKZEUjURRll70okTv&#10;pVJVdc/t7tXTM32779yZdf/J+0Y8OCCk6lLXhwafxbUPzgYSZyN2xPuzQeMs/nydhkXbHgz15HK1&#10;ENdPl+L29WPx8O1r4rG7N8QT96Qbboonbl4Tj5yfinuHywcPl/dPj8QTt66Lk9FAzDrNaachysWC&#10;4EthusBXsV68bCa4LB0a5uoDCz4S87Y11hqmp0Wlbn9r3BtENC7GnvFSkB+DCYTfQn+YICNNp7H3&#10;8u6eVzAt8BJy0perE8Fsb63cjkAZ4AInRM7xttSomQ7n31Uq8M3izcIfn6/VRLXbEbWuS6oEO37h&#10;QOV9eGeGxGyxFCY/w44B+mX1lwtB52+7IXHblieaxkQCkTFdHlYbjiDOaNRYo6XLLWzbNxOVEJV6&#10;p1J3U9kKkiKZKYtsqSYuDUczcTHvG7EWT2YEKSQMU5mm7IV/dHYuSEUhLYVPs/2ZZMPxozV0C9Zr&#10;ri/UhBgwu9kpgx0+tVjSC8V4kx2XJ1mr4tGEiEZigkSBYX9ErgBVCaxYeAJgW1jUGy1/KCLwRqyL&#10;Y21FljXIZaOabiGwHwqKUDLJzVlrmlgEMouYKA5MnmEc11od/Jn8iibTNF1A5WGOME/FUxl8Ynbb&#10;+RX7heqNBP0z8FUQAdGBuV2SWZMiG4qZvtmJDH84QZyj41NxdnImjqeLidsTjVJFFCTFUvpuTY9i&#10;3tM27mwTtui3B6LbGdSrLSFjSvgOQiLojwqaDFI1g8eoVmvgRsLDFA5HBS4ljulgQZKKqxvDBrao&#10;PiVWRQB4O8FtU2qIZwhTEl8FHSzwWKDSyLTQTMdeA/FcQYSTGUGOBW4JRAahPlwROiAmQktN5IVp&#10;epEucALygprVSr3NbinBQExEI0mD3aGbT04tAK14jGeLnoY26tkdDw0TQ6vvimrHEZV2q9JpOb0u&#10;wTLERCqWE7lUSZielTLxUpN6euIWD4VUhVEY+UUzM6slHmmmf9hMP16OPiyQF9XsH0Qp/b7IJd8O&#10;Zf8hkP6TN/G1OIh9JXyJb0Qw/efg8PPw6AsRGX8pYtOvDZOvAr1PAom1x0JiwmDlhf3/59vCIrT3&#10;24jnFUmKfOghkQ3cEynvbZEJdkXC3xEICymMWKIoovGC8AfTEhZSegJPAyAOmMfFJvYkeAZhgSeD&#10;EAnHhWJtrTniacHqblL6C7qvzX4Q1hO+didoyUFS8COORiImKAaWJaLm0gGsVdyq3O9AHQdvguzQ&#10;fU09Ie+jZ+K2xMBsn2tXMtNkyQbvBXsSlesOSfFslCiDRDBpcMyqw1LUbLXxVWzXg/i2HqFwRBDG&#10;3UgKpgVWF2bsw9Ozw5NTDFlMxFAiQSik0e2anDnb7WDNwIDW4VrF0rmNkJKhpWc214QCTvZIM/ul&#10;9Uc0eDC50FaajBeyPA+vnZ+JOzdOxN3rx+LetSNx/8apeEKq4vYN8ej5yaPnp4+enYgfXjsVj10/&#10;E4+cHYtJoypqyWgzlxJm48TKuriUao7tCXmjJPiRSXhbWNjPvzbBN98pfYGNwZMrSVhkTBqQ6bhD&#10;dRIpuiyL1LVVay3yc9mcCBsJYUGR3Wx+KDYSAWGBVkBGICy2QRC0ZGDbVxFDJz+Xl7C60Yak2G6J&#10;UruFsKCPBeUUu/sHgrGBDW934JjL/i83G6I9HomWJVEuiVAqKVgiaZRsrd3meL4iPZPOV1xnoslM&#10;mE5nIMNaqkLIxpe2ENlCXZRqjriEl4YoHWuAFKpAFrDqydZdHB2L6XIl0A0oD45Zj0HXkgOGuLHt&#10;dLvYS7a9wxZ9wfsXnb/RHIiJiGSXkCYIRQI+WclBjGYZxOgP7GP6c5OQQSoGlRfIi2qtEY4lhOkS&#10;k8niFaQrSCyTEaVmU9iOA04wlRS5WtWdTAQtVlC+mxlEcO8NxjMhHce9x69YHZmwEBzkGPP1SPH1&#10;B8bVSeQMYeFoxrlI2yQUQo6F1IBxm6RyeCxIaKCZOv1uj6UnTs6umTv3/Hx5NHX7op4riryMmGQa&#10;j8VaplDpa79It9kVPacvu0OQqrm/4xPe/aCIhGKCeBNJtZKmHOBAQl4ArUGA7Jleb930AmGBe4lB&#10;hZjYP/ALNg878MhkNDuaEg5/YGdP0GdzW1iALxyLZLIinLZYYZHOlgSRDjItkBq2C6dm/ByuCOIj&#10;eCwIghD+AJNe1+613WGx3BB4biASSQrEENFWIrLxVBo/HI0BnEFPuNORaI8HotHvCLuHhtMw9cum&#10;e5nMl1qxlU+XRKPcFr32SLitQb962qucCKkKFEY7v2wXlo3UD0UhdK8YuleNPWLI/tEKi99LWKRj&#10;b0pV+FLfeOJfCW/8a2/3Y3//sws+1Y8i0P9UIDKi46+C/U+Ft/ORJ7oWFnvBT8VuwLAT+Cy499vA&#10;riG091LU97oohB8phO/ngg+JlPeOwXcnHewmA9+RCQ+zuabIF5x83kkkq+FUwR9OiWAwKQLBhIhE&#10;dFXTsVguHE5viEazQk+KeNzA815vVAQCCaETZGwLfzAmUkmT64ADiVmPRZp1cXvlEMbvXdaXXpe1&#10;iiLhbl1HOsxmE8YnQTY7nQnoHsiSyfN0VZHOMB2dw1F/JCZIBkL7MlGwbhnyRWPoF8s5TXrNjjDG&#10;X+evakOYKFh1mCFr9Sb1IHH7oHcFmRYIi2gsvun9oxGFq5yundzoJD5JVQjy7xir8WyWuPa6BHEy&#10;FjRWavX6gktn0vRsaS4yC9G26WUpaP1E6URvOBHMivrrRrOlODy9Jk5PT8SNk4W4dboUN4/n4vbx&#10;Qjx0cvjg0Urcnk3EnflU/PD8VNxbzsW18fCalHoxJ3IhXyObFGZbEU3/tigUlaPPo6+V73fjrNr+&#10;Iv5aWBh4nmGgPxDpgDIwwkLftVRjMoOlTdoEmVV4L4IhiYCYQFjg1CQ5YzpbidOzG6LXG3Z7JhaP&#10;UWFmgLbLt0YYC58TIsB0+mm29A1quRYkYaA58FuwxuFqSlTLQsIiV68JvlzbPnrtq8CRj2+7NxgK&#10;sxw7jiCvotrrCm8yLnb9foEuQZgyfrT84auwxqmDJebTLBqIMoXWmq4oVhwhMVEot0S10TWYXRfd&#10;S3x04C+/UNBdQaRH9vHq6FigQrZllG0kbVpXCeJGhYvWkEBZh+O4hmZbYHyTwKgfcZizn7hn3yuu&#10;PHBVICx4XjojGo5qmKM/2BdUalOw7GFeY1vzYfRPpzI5EU/LvklnirrPi4FYTHzv6hVB4hItUTOV&#10;smgM+u5kKqS7pQaYUJg1MFPstV6r9VZ3QMFCLJUTzBEkxNadrihUdCs2aA0r+cQUMB5PBR3Q2QSE&#10;HAsWfuSF1IDJwc2VyHJArw3tbiwIC1wyhEJO56uR4woT7DITg4mAtSQI9A0aySLhYrM3eH9bXSRh&#10;0ao6IhlPC89eYEPAFxahUCQUWhfHZ7N5Rj+j1uvziytXd8XVnT1hS+o9nKy7AhPKjo0y4wFhgd1v&#10;xIQngLAwCsN6KRAW8P0ru4K0TbIrSN40LuViWZC8mavUhdsfC+uWyCEsruwcCNIpcoWqRKDQb4V0&#10;hqg2OkLfiuCYc9zeuFJzRCZdFPRSZN9XahZoxkB1mdR9NJUStNIrO5Knmhh6oj0ZiNaoJ2q9tsEE&#10;+kxb+oZGe6PfqLii3xn33fFsdCQG3ZnoVk5EK7tw8kvRyMxFLfmYkLAQ5dh9YSXFB4XkuwJh4U99&#10;60t+I0yRiDTE4HPh630i9tt/FKHh5yI6+VrEpl8HB58LT/tDsd/6g9gNfiJ2jKr49Kr/MyFJISIH&#10;r8b9b4hE8M1S9LF86L5I++9BJjSQmBD52FiU04t6fWhojEQ210oWqqFYVkQiGYF6iMfz4m+ERSKR&#10;F+gGVIjfL9ka93giYn8/JPb2gru7frHvCfkPZH7kJAVYHqgNwU5lkdN9wOpC+g6n8QzLj2erj4UJ&#10;c9i7m1xLXP2NTk/Q3Rm/BV3kNSFs5xQjLOjhZv0TBikGTiYUEohqKJleQbmS2bmXj4GwYO5meJAJ&#10;rokLjwWhkO2qEB6xuGlYbCfqgvW0m9sNgwoLBXfyZLGcLBYYh4xSKWC6PQ7mM0GXRuRFsd4Q8WRW&#10;0Gc2lcX1WVgnFTXawvay6tEjcTieC0ysbm8kzMYnR2dCykKYBnmj0WzYEcezoWE6EIejnjjquyvX&#10;OXSdWa06q6+5MRoIjoeVomgkYyLj93TyGTHp9QSmGsIR+H4JRh/4Q1xhxARhGlSIbewtbWSSNzdS&#10;g3RyBETeeia2C4bxUnCMaSQxgWuN04iSbPsqgORNKUUc1Uz+NCxhPmTBRVKAvn0mTNrecwK+KIQj&#10;Pa+q/a4YnxwRxqJCc127gdwslcXR0YlgcwwtIOzMPj0+Es3RUPizKbEbCAjyBBg/5Fj0RtNmp9fq&#10;rLfkTWaKgk0riSDbKn0nX2qKXLFRrnVEsz0UJvDXci9hQ9+995CgaGI+Xwl2CUEK1Cp1nA2IAI5Z&#10;6uix2Kg3Rc7GOHTCep8RW+6IjHAsrJHb9QXZRAa7HHeMuTxxTe1mQaWmkWMSGI/mh9eOz6+dnFNJ&#10;QedKdu9k0xpSI/FY6Itstl2BT8UTDAmEBRnRyWJBRHM5QT13odVMFAqJYpEJIpkriYzdUR1oIxbP&#10;yHwp5CsNDvgVc0conhb+SELIrBL8tt0b4epEwK73T6k1TdDFBpBY+KkNkUQkPcIqgza7m+LXoUk2&#10;xk3H6YhevTVsdcRiMBLLwViQwmluINOOwuSdEhZpVU0o1am166WGSCYywu8JC4QFWytRXb3ORDF7&#10;dZmviLpqAls2gzN2eXdPHPj8gpFdMEPD7G1Cri5l2SS04qugvBCRkdb9byMLzPWsAdiOzMjWq5wj&#10;4ycYS7IrcUQaJbPeIojkvkuXLosfXN4T5FsQEKm3ujKihA42tLtDgaQgUELNiNmxzJrC2UxJ4LHw&#10;+yNi+5Oza1rctGkxwiJsieczIleviHq/I5xxXzQGrqgZF5spYDN0+5h95aIj6tWuqJY7olJ0GtlF&#10;OTkpJcaCSs5W4bCefhxauSdFt/xsOfuHXPJdyzsimPkzwmLtt7BeCm/3E+FxPxK+7iciOPgMvO5H&#10;4sD54wZv50Nv9MsDm8K5E/hc7Ie+inheTfh/lwq/vaEUfVTyIhd6WCAskBSV9EI0CsdOeyaarYlI&#10;pevCF06KbUmBhtCPCAjERDJZED5fTCAmEBYoEsRHIJDg5HS8LFhLcEhY755m/u/8FvqRZYZciu2h&#10;hU8RXwUDL61Ra334TbcnaLPt9AayB5AanmBYsPmW3oG4CSOQF/a3dpTA4YHU8AYiInyRG7gd6yGE&#10;z4KE1102sdDCtm0lYxZTj7AuQLBe2GA8LjKldVdN2hVMVitB0j0p8/5IRJBl7/R6s6MjgbygsRKa&#10;IxiJCNvJL5HOZES+WChUy6LYrIma3XIC98bo5Eho2hUUoGZrDVFpu/3pQtASm+589VxO1HJ50cgX&#10;RN1Slv1LHpjtQ04p2bA3EeWiVplaOpk3XsFcVaSSBU3WIl+qC5K42TPII1s0Ek/K3tDXUakLHZSa&#10;XVHrDIQ7XorB/FT0psei1Zs1e7NctQ2luitS+YpguB74I4JsLf5F7PVwJC6s59LkWJg892SW0kWm&#10;ZaIPGLo8L/AfmIqPRmvb+nWctqBtEu52ab+L0gQTaC7aqgVeiMeCZ5CSxPoFv8LVQZx9uToUCBqW&#10;G6072wKFSDpNrm35YAv9RI4IcR9ZoyQAma3pHJdWyOuN7y0UJ+caTVFqd1qTiWiMRiJeKotL+NXv&#10;P/KY4B/jihBuwDeQzxZIHjRNueark6NTYbYlmS5I1iO6kU3nhA7W3gjkhcU1O6O6LKKoBGiU1xuX&#10;oza2Ya1FQ1A+dbQ4NDXag4lRCtWmcdxULrbM2Ppq6S4gOc9GcERkgrGYIZkQfru9fSyXFWyBz51T&#10;7/cCyaRAQNBBjA1mUAzrmHE0aTRevkwfdOTFrjcofOG42PeHBbqEhHAzVdkBgSZgLzdaW3JN0BDG&#10;ydjubYQFiRFT21UVYUGgAeOm1WiJTqUuVTFodY4nc3E6WwqZPzKQjRPTislGqbYtLFpVp1bUZa8b&#10;uzye3RYWPm9IUGMtSQGIBqsJTV9QQfsXdslDf9g8kGyhUkFYkA20FhYen2HfwPKM2M/KELTBaWZ8&#10;ZnlmbfYMtM7n9XZT/2Nh4QmKfyksEtm8LMu68Twbu5O5nra7uLjtCXnsVJJD9Q/p/hEmw04riiy2&#10;bIEFSRJIYBCDFjD0gYxOgbsVd7HTHbS7A9JrdCDq7U6l1RSUkmtCEvsBnyQLV5tO0tlsuZQaFuL9&#10;dLidERFX1HIzUc/+UDQsrfyPRCH1rkjH3hSp6O8C6T8JKQzhH3wmEBYHnY827LcN3t5ngcGXwtv7&#10;fIPH/VTsOR/uhb/cCX1mCBr2Il8mQm+IZOh3+n/U/2ou9GDafwcyoW7S3xbkW9Qy80rJEfTLikVy&#10;lqz5Tu0GLoCM8wVjnmBUIMFp+BvUdyEDNJsXITOLrYkXSiKsJzM5kc3VBdb/hS/B3K0F6yC0JkFF&#10;Q5b3B0R/uz8Wum03dy5ZZjlNQXb2ZITgpWBs2P0gjE9C8G+1ugN2jsCdSaxk+4WxdDaWzjGAKWDZ&#10;3bNRP0+AaBrCAuc58mJbcEhh0BWXXWkQE9jKeN3tZsJ5GkWbhAkK8eYLQZzXGw57QyE85GynaVKM&#10;NWtMJqPFQhSqVUE7ThLYZdYJOgjHEwmRkrhu1ESj1xF0PiCo3xj2RcruJFK2VaZaV4QzGA0Xh4IN&#10;UdcbVcYTIg+JZCGRNCm7EhllGTzVZrVaowVOpS6q5YZgr5ZKuSm63ZFoNNxSqSmwkknfDiRSG3LV&#10;Rk7rbrMtEjIIC1WBvOgM52K8OhPDhUHCQhQbXVFxBiW9ed1N5irJXDkUzwqEBYlZ+D5lWglCovqm&#10;CIWkU6aXIP54lAHhYNYgXMuDi42Wut2eoFEvCxbw8k3nBV7LS1AMxJR5Z/6VTUhdC5wgLICMIKmf&#10;Y5YbVgrpDw54Eoc3IqPd6YnReC66/ZFgQz7NgdQ8MoXigQsmUhu2643r/UF3sRSt8URQvXzp9Oya&#10;QFjwj9mm9w3cD6RJ6oAYBJLiuu2ggMj4O8JiG5mKwnZuaJt1/gItU2ZglWrojL8vLDqdLgqO3as1&#10;F4twNCMisaxI5SoiW2qIRLYMxXpHpIp1wWhLlRvCF0+LZLEmsjVH6CBVrArSR8hOpZ6FKJQvFBbk&#10;fmYKWvDMAcsnVj5d1fBAWvGzTmg1sU/7YAdkEr9t82eJUPMoWRoXm33QTJNSaOlMYTbtbraMszKu&#10;hc4ksJFI0ak3+7IV2u642xdmmEiiGKdblVbfJoyRSmveymayqURSxONxHK3YKHT3W0dzgwaK+Pd9&#10;AeEPGQ1gZIB1HrKg4lrclgIssTK3iNSSX0LiD2HabLEq0GT7vpAIJzLpvFblsg4EmgwbkZWGbrDg&#10;DcWQaLPDU0G7WHLvScIgYsXHG0xlPs5Hs+X2jM8xGwXhIEVw8FvZnXYL0iHSgdQwdI8OpBswhcn8&#10;18f8l1eDFyLzKRfCS6FFy3T1vyCRzYo9v18EgwmRzVZEpdwSjfzcUFgU4gORCbuimpmWEvedwpOi&#10;lv6hiAVfE8nw60LCwp/61pD+k8EKC0/3Y0/3k53WH8XV5h8MDYMEhH/wpfD1Pjf0vzDY44OOhMjH&#10;e60/7oW/2A19LvYjXx5EvxIR3ysiuP8bkTi4IdL+2yLuaW0oxkelQkukU2URDWcNIQM5X9vCwhuI&#10;MgaQ4Oj1/aCBDTMBqYGeiOQKIpGp5vJNwXBC01N7sq1RJCyQDgwtvIYaRS13gMjgeUSG3gHRgFZY&#10;G2fWZ4bkJbuCkSNbHG0ajCUEtwYyF4XKyznHlnaVTcjPOh4QFuQGsl0O1iGyA2HRcQeL5bHAfFx7&#10;KWybBHtCIVcoZc3bGk+upkly6m3XmAHGGv2hsQ2Q+5wsI2VdJGKdjlgL6wktmxV2TwJJnKTIFvL1&#10;jiPIH6p2XVFoNY1Pt1wUsaLBnc3FQPbx6rA/X/amC1FutAUrYjmTNYWb6bQw+6mk0zLMq8Viu66Z&#10;0YDXeZ2GbzccYOO3wXAiDg/PxWS6crsjgY89XSyLSCoromlDsd4s2m9HRFI5JplkvioKVUc0u2NR&#10;74zqnWG25BiKmgRajfao2uyJVL4qYmmJ1KInEBWXdzziyq5XkB6OUZRKr7v8sTUd+mA7HG+dEGM2&#10;hd8sWNatbra+F7jYsd5xTpCypncYDscCNwaujosGTgaEBf74eqNJyicFI2gFhAXpCkgWZEfeNlIS&#10;ZC+gPBAotvd8fzJdCvJmiDQ1bJBOMD0yLW8LC+5QPBa1Xr9n95Sh9Tv7RF4Kx2PC1BKGgiktQ7ks&#10;W7A3XUPNaYmuiaCZven645GoO1ovWzafMpXKpIXNdsgSHdQyyS5cbOLFTgpGsHW7bqsunJpM5jWm&#10;kYKFrS5MQkssXioUBaGnk5MzcevWHTGZTJvNtkglc2JnxyMOfFKXEX8oIWKporDysxKW/IxlBJJi&#10;xxcR4aRUfD5fbwvkRaJQFelKU8geydVagvstky8IbHQ0BPJi066VHxETvIRnuJMx8REWNf0p9rG9&#10;mRnCghZ7+WxO8IcX8wVjrTSaJr1lPMGBZco0c/moX1ZeEHnhVOti2OlO+0MxsSAsaOxNN1CERTIu&#10;QZEwCeX6kKEQOefIC7sLSspub5KmwxiKAXexFAaG+3bkkgWV9C48CrRm0wIsbZEvVVlfGZq8MFOo&#10;CBw/LCpaS9YOnosfBSYmUwMzFEuInqR9YW88FxipCAtg9iejZTRfjuYrHeRkRuhutOkveK0RAWnd&#10;aYW1jwF5oT+H8Dz3FX8gcBrCwvb4y2raRkhxAk54G8Va7/4ACAvbFcYRlGdnS2UhVbEvAkG/P17I&#10;1wqFuqZw0Wz0nOKhKKXGIh1yRSE2EJXko5XkY8XYfZEL34v6X0FYpGNvIil8yW+Fv/+pv7/2WBg9&#10;cfrW5aM3xJXjN4X35gfBux8Fh1/5ERZbWGHxyb7zobDeiy/2Il+a/5v4yKeSFIG9XwsdJD03c8F7&#10;wogMr7MRFsR3smkZGFU8FpFgRmD2EZ9CZEhY7HoCG/a8QXEQjgljfVYbqWJF7PpDhmBYBE3L75ZJ&#10;H6p2Bf4JnIKMnyv7XsHAkHQw3ai0tFtJQX+qUt0RBChpsIG80EgjPgJICqQGY4OsC2ZYCQjipERG&#10;oqmMIGaHY4MhMVkeiYbTFTJzkRQERAh8YCmSOUgSD8fd3oggPbvqsJghLFAktrNula45stcG44ng&#10;R3rt0Jjn8s6ewMLRvStkvuVtY8eqnZfWO4UWilnNPjI9TWDePMqSuJVKo+2YLiz9frPnCnonlNqO&#10;yDRqloaYnpxOT+GsN1u4o6mgfzk+9qb0tqFmdkGs2l3a7LGj+dC6wHFsYEmbZvmSP12T9jhbHImF&#10;TdcYS1j0xqKkL7HWQsblLpI3C1V757Y1OZgbXEqRMRDSYDMYJ0Su3BSZYl14Q0kRjOZEvtzOVxyR&#10;LmhOqGGI+sMJsbPvF38tLEzxczSW5Jsa9MeCHSEIxG/LArwOdIsWFM2x2Pe0DPf6KBKEBcERfQ0I&#10;FOCFXq9PICwoPSVRQwckvaEVCDsAMXdcFHg1tDyTt0G2HF5zhEXXgqSgHBoDSTMeHlxGO8IilEwL&#10;hEU0kxOpUkVU3C4dWnFg4HS8FEnERSyVFCiG0Xwq5seHYrSYifFC/7DppIbmKFYrwvYykNIyDSkQ&#10;FgzKarWKsLCb6VRZRG3XY4nwhnCbdUOrKbpOy7HCwpT75HJGg0mi29RnU6bjtE9PzwWeJV16unZq&#10;rRMHB0GDFRbeQEwEw6lgRMgwSh8EZMLGRSxTEoV6RzS6Y9EezgVeCk80IYLJnMhrGas2BVkFSHv0&#10;gSz2VC5ntpa5YNPjHe2P2gAcHnhe0CX1Fhtst/v2gdiyu6+vt2jP6XxhO2+kkymzE2i1ZkT7YMie&#10;8SZfOZM1jYIjMYSF8VgVSpIUdN40/tPBkD0D18LCJPPobc17moyvWDwcDIlgMIiwIP8cZYPKwV2C&#10;QY+wuLIn6WbK/dEHLMycQAhgO9q9qZFhrWVJpnYGrYBZiXqQlYmY2Dnwi21hgVmJ7xo9ITOU3fxp&#10;X4iYoOkF8Ww0BHcFN4PMRzzS3BXMR/j0MCt5HkWyMUnX2yHaPxO/BV4K/hZCJLJieZKrwT9KCgX+&#10;Q+Ip+lG0LmB9SmbNisXqpc+QTJaKhaaoV3uWbrnUrueW1fR8QzExFrnoIBt8MB+5L8rxR5Ph36XC&#10;b4hc/G16ex/EvvQYvrKpFR+LneYfdk7funL8O7Fz+rYI3vkw+vBnInj3Q+HvfSF83c+Ep/OJ5eMD&#10;YeMm+5Evjesi+NkV/ycCYRH2viwqicdELvRgITbMRfqilp4jLNjdlK3IwkHZxDGKdLKFirAlvqVg&#10;JLnvDRqsxwKXA4GPSrsrkBdXPH5x2WtIpCuVek84nYnAZUWwkqF14JcIDiMFqs3OcLYSLDYXU6Tp&#10;2+PRGLsAr4aGFlmc61IRETKlUQIfBiMHqaGxzXhDWNjAx9q9sePxC8aJdK0wKdT1loTFlsvBBDsE&#10;Dgnbhd8hN9De8U23O8Qvzc6uCAuCINQp2HVZ1pppJyi7k6xA0tVZUbBNSazGnKV8Ufc1v2JJYy1k&#10;ReeuZ48Suwljpzfot+2Wz9VOS9CrcbBaCncxE5VuV+CrAAmL3mwpnK4R93S2JhButgBmyut0HPuo&#10;a1bEyrcrHwmh+oPEYDQTJkF+PMVOaPdGTbcvuEMbHVe4w4kg7GIMmE6X+wspKVCNTDj4sFEPVw9C&#10;YucgLAIRfXeSIFKiRlJgkep0QSkZAREKyvAexeNpMmNGo5lJTrViAkjMJ88PR0UuV8AbAVTJ4atA&#10;eVBqtym44wR8FRxTc4fIQH/gkNCXjj7gS8dXQY4F9Ra4JVAh+WKZIhSyO9EceD7mdlvy5fGZsC7b&#10;EbOZRDm5MsylTJgRzZwXAZFwKiMSNpVe3x++q3yzJeL5griULRaEBrbALXF+84bh9s3zWzePrp2J&#10;5ckR+5TkyzJJSzg2bLkGba5iuUJesFJq3OCrYKTypNk9piFzzNKCloGoRtsxG3hXq6a0IKmV2WCK&#10;UlyXb4urfHDgZatS2kQSComn8iIYTghau68Jx5k4cuW6KNRbIprJi1AyI7CQLu3uC79tM5dvOrpS&#10;AvcDMQ5UfyKdEVT1oCQKFVOkLEimtXEbhwZcuDeAeEpDs4h9aPTpgd+CewzhVcjnRSaVFlIA9ORe&#10;TKbCCPhuz0wzheI6V9tCKGTSG5gbcTDSHCMQFugS3bXmxrWd2Lik0XBERMIR3R964PzcFhZ0gmNy&#10;ZLa9erGlAjLC5H7Y1nUCecEUzMm4OqxtZpwZhEXIvkQ3cJ+zEshwZEVBWCApsEHREBTEu8Op0JMs&#10;DHi/sXTpVYB6sDuTN0iIISzyg519TkCFsB5cZFQYJYEW4c7RAdFEJBHxHUxY/iJcNegJrS4ccKHQ&#10;IkiKbWFh96Aa98Yz5kcjKbJF+t02On3B6pjPNUQqVRHVilspdxr5w3puJVqFI6EfRTW9KMcfK8UM&#10;OkiG30wZbfG7TOyteOA16Ynd8OdiL/LFnvNH8ip2W3/cPXsbDq6/LyIPfZp49Euhg8hDnxjvxd2P&#10;Av0vhNf9VPh6nwmjLTof7zsf7jQ/2PlrYWHDIq9Wk4+JUuyRUux+OTkRjdyynlmUCq1ELC9CdhMy&#10;xkZBd59Glq3EqdTbQjcsIwEP1trNkC+JRm8oyq2OIDXPE9P1z+WKsnmGDWfo9haiO5pt7RpqxgwD&#10;gwurAbM4PhfUZxEFY6XZ9QYElR3ETbQI4ZO7vOcR6AN0g3k+GmcwQCgue9eMLkqWSNahOuzqgU8w&#10;BdNLCi2uqQJJgYAgrwKVYG9QSQqTrUnWhQYTDRytA7eMIknrTdJ5XoiwWDu6L6xb4vEkYDFV0mMm&#10;k84KMzXnChITMpoF6xa5+Sxv+NiL9mH3+Wo4rgRZUxSaNUH/g+Pbt8Tw6HB4fFh2XcFy0l+uxMAm&#10;WAhEQL3VFo1m02CSwSQzuqJtcu3cUrWWK5REqVIt6U8wG4hb5267TUQSlcDtrOWtO5oKBDptnedH&#10;x6LZ7bW6PW5kVKDMBsYDg4oZJl3QbW6CHeLynn/DQSDuscQzGj+lXLkh8K0SuUNe4HKL2b2Os7nS&#10;+puyEPEhCMLFJNKB8pO24IRtAcH15xtc28m2FZDX6+e7Q5qg//geQfpAULUxWx3awp8lUTCeJAV2&#10;PF8IfsuqpOWJVBai89i6HM8Oj8XR+Q1h/BbTOSpccg1hgaMOVc1USddjSGv+LFfbo8ns5Ew0egNB&#10;h9ZLSApg49Qbd26La7dvWcyG+kfnZzgzosnEBkIhtpeSFg4zekkjGFw8tpdPp9UU/bbFMfScluh3&#10;2qNeV5jdNrvdhl3ZjKTouLPJVCD9AnanUH0H3EjE4WjYR4dRxkEgFBeUF8o2wJfO7MM4w7nqicRE&#10;IJ4Se8GICMns0E1Ya+DGwXkYSRgQFjghYqmUyNhIh76Vi2wQA0kj1rVYRJFQOoFXQ6b+tsdifUm2&#10;HtWKFpVKkT1S8wXjpeoPrp+eifl4IlAJdL6qFcuCUEi36dDM26h9KUeblsGGZGCqgVsOb5uIG79F&#10;NBrFY7EdBMF7USyVDXa9REngbxCEPOheR/IEm+7wW5YQTaMUgCEsNuJXMK0j9RAWWldQG6gEwiJk&#10;w+HopvofG1SaYx0xsYYpvgp0A8s/g56TsSC1SEhbiAd2DwQno0KYsPh4/IsySQl28Ml5T2BFwcVN&#10;ZaMkxUULTvMSxAQ1/RxT609Zcnc4ITsEgWu6JI2mU7vnH07jSDKXSJSzmbqQsIBioV3LLGvZlehU&#10;zkS/fl1Uko9Xkk8UIg/HAm9kY28LaYuY/5WD6JdGUkS+sB6Lj309SYRPTUDk5u/Bf/uP4q+Fxafh&#10;e5+I4N2Phe/WH4W3+5lAWOwZYfGHjbC4GjDaIux5WZDImQ8/JMrxR2vpuVM4qqSmIhLKgIQm1dd0&#10;/0VYSDMK3Z6MBNYAXAJpXVgtOG5fICyi2YJImlokrXXDljsRUhWOsVaN3Kw02oI3IRPzomNED3cX&#10;4Q/rt3C9wai4su8TVw/8gpbbqXyZEpLvX94RCAtvyPgtjKaM2c6w8WRYVlpCt790gwl/kN1JEAQ3&#10;2HZ1NPo1V6wKLZVoBbwUxAiIawDCgqwLiQlyOamcIm0zaTxbWQoja7WWWMcRNOaTGUGZHhV8tPzh&#10;eVLvSYCrm+b65oDTqO9btwXKF8Xa2MjnRbVRr7QahnZTdKZjcXjjusBjUep0BJKC+HpLZrrbF4zq&#10;hpbVTrfcqItCtSLwNNBao1CpkGxEd2ZqWGjfTMRwLfptOsVosVyenC5PzmSWiclyKchXzVcqgv0s&#10;uP5mpsITacfezkFARDTziLiM4ez3Lu+Lq/sBEYjIeEgKPBbVVrfa7ErJlK32FQgLPBaknOurIRRS&#10;KtYEUgDFhrxDXuCWKEoKWDcDJ3AySxhaBDvZlvdHZDYTGUGUcBod3FEeFbsrBeXE3eGIrRowa9mQ&#10;vTuQMbPeeW5bWLgSHz06MPd08cnFYRXrjiaCpLS+YYGTr9UbIscBowuRwUyrK6zVoVBvisFidXb7&#10;rhguVoJ9Ii8R18BvwUZKJ9fOBb6K81s3xEZYxNMpgd/ClpG2bNEslNk5mvxEPVhKrduiRlhk1G2L&#10;oWtAWPTaDhvpskVnzzV7q9MT3qChZq8vPRz1DUnR6mur1xyRSJgNHbYb/dLBgzGhG41OHVrfBNM6&#10;XrJcrSmSxYrYD0U2RGR/FMsCrUAoBJcDx/gtQNJh1+MVlEUkM1mhc7T4pnK5VC6/HRxJ5/KICfwW&#10;eHTwDSLCyEFBBAz7A7PzjJjOxDof06ZzGpulUqVNRbNcFTpwtdA3Wt1WW5DjSYoGx6g0s4WrrAQb&#10;apGwiEQiYWngrQf5Fmz7znppmnWZnIM2nglCHuQWsCRzGtkVbAFlFl0z4KQ/SDswpjwpDgxH5B3O&#10;CaMqUAmewJWdvb0Dr6AOxeMLiN0Dr9jZOxA6wRzse/jx8s6enmHrYdj3+va9/kBY5kWUjqs6+fuX&#10;r4oru/uCqldOQCbmSxURMitHwqapmlf5gmHh8QeFPTlmC/yS6VwhY7wUBUNW/y/qz5T80p+GpAD+&#10;ZNI1sL3avSE5xRXNWc3uaH4sBpOVyBbr2VI9nMiJUq1dq/Sb9WGp2CkVJSw6otUciXHrjhg0bw2a&#10;t5u5p0Ur91Qu8X4xbUiG3oj6XtmPfEmORST/T5HJ19HptyI0+ip07yPLx4E7HwVeeDf84nuRX/w+&#10;/OLvgz97N3jnIzC/uvOR98YHYu/8XbF79o6h9UeQttgJfno1ID4JHfzW4HlJSN+IRuZHwq2cFGMj&#10;ET2o+zzRgDd+4DO9igRF8PQ5xQDQNM2vuB/XlGsCScGuEwiLcq0rHHfa7s1Foz8SSApCZjg/dMcL&#10;/BYbkHRMjuRVICwu73nFRTgjfxAICdwY9L/SLCJsF6y4VIVguZIZjRLFM4FOxZtlbo1iGWGBtCXH&#10;aDSe092Y7amkMwRiAugD0XEHIp7IXLm6L37wwI544PKuwAmPw6PT6YnFbDmfLSajKcn1SAfy6+kx&#10;SPsfEud5vlyqIClsfdkYaTIcjATCwu7NHkymtHamynV9LJmtnfawJxAWw8OV6Mwmoj4YCIRFrdsT&#10;iXwxpfVGk4ONXZJmVLbNIrO2Hqo9HAhqYquOQ90K5bI0nG7aBvmUzm4Xzep8tpJg+wj8xCSi4hUm&#10;cT4YjYuNPUP/abrnYWoy9nb2/MLjj4pEupTMVgQ5np3BTLRcSdghLyHTAnmRyZgGWdlcCQlozeER&#10;+gD1gBOCzlQER/QkYoKyDrwXwEt4HnkhyxlhwXtiUQPvTPCCbqq6AmTmYvdi1rKLmK126CEsiOP3&#10;LzQHP+JxJxen3HTE4vRc9OdLka83RbHp1Npdg3VgsAU6xxiK1EYhNUbz1cn1WwIfM96mSwXTJFVG&#10;qtnKjI4JR2dnYryci+XpsZgdrRAWnOx0XTGZz4RxRDitar0mmq2modlERhTtA0+7zb4oz0d9MRsa&#10;Bu22cDVx2q9o3B8IVlb89pQwIAO5vvqGpAFF2+mKcrkhaDZA/yJCkvgtEhdbQuCCZqLBuGF588eS&#10;GwiOZCTUu30hKSeQFziO+Eq2x7Q0hHVpSMKawb3WhtYZtZ2qzbHZa84+EBaEPxBeBEfGdtMeXRUx&#10;GY1HPZnAffQBCRNEN/BSICzYFkTagl1C3KYjeMnaV2GPTdPHCyolmS/lWCxGDYgemkpsD54wfott&#10;j4Xt29mum87lTcHsichATNAjGXnBzawn6ayMS4NEyHUTG3v98VVcBDLCe17d5AdXd/cfuHJV2uDA&#10;7AgVEoiMB67uGK4Y9iU0QhFB8SpPIik4bWdvX1h54UOX6B2u7u4JtMiexys8/oAw7qiYbmHTYVbv&#10;K8xb2U3peAnNcfm3+DD6bIJ3Nk3xQoZwNO7zBxJJad6ibmbJCFQUuRfICwkLJIVmpA3FWttQdUSh&#10;otuqJWEhmu4oV25IWFQrvWqlf3R4W6yWNw9HP3Sr18Wwdadb/umi85uF+5tK9gORCLwW871yEPky&#10;nPmLSFf+Q3r1l/TqH0Vs8m3soU8jD34SffDj0N2PQi+8G/rZu4GfviO8z74pfM+9JfyWg5+8Ia7+&#10;+GVBpufO6dsmi9P543elIsHPJTIkLGL+10Q29k4j/US39Ixo5Z6k7jRwtby7E9jfDQmCaF7dnv6I&#10;xxcWEpHASEAZcFeSV5GvNQX1IP5EOhIv1Jp90eyMq42+4AQcHmRiIiyIa+AY28BUSGRN58h0RT0g&#10;LygR12kMTpwQRL7ww20LC6bL7mhKdJ+JFWnC9Iqph0NeM69uCoqDprMVhR50ZsRvoWmlVK7jVOcZ&#10;BIcmsZ1dj6CQhLxOsj61pAnX7QsJCzHsj2jIi3RAK9AmAB8GgoPndRpeCt1jwliQbh/lkZblk0rv&#10;24esY5HJ52z3vnZnPBQUmta6rqHfFQiLUrst2Dw9JAsqWxCkyhIQafYNvHBxdibuPvaYGC+XiIZo&#10;Oi1ohdzq9UR/OhUoEuhPJ+5oKOijj42ni1ep17WuCLzCLLQyb5h8cDSyAZDWAkH6MHEN8n7yJU3s&#10;rmi6QzGYHgqEBSrkgasHgt0AcFRshOB8thJ4JlieKPognZOkwGw2T94lDSqQEUgKfBg8w2/1I1Y0&#10;Po9+f7ABHwabp7MDaKFWo5cJnZkoHja/GgzY+5N9u6hEG0ynQ7vTOE/qtQLp1pPhOp2NVkcCYVHt&#10;dLdhhzl8UYxwvtmNyNA472iQr44FPWDWwoJFlCWTrWuOz00bqv50vKEz6OPYwFchPSpwbyApKrWq&#10;qDd0q9TLkp9bDzwW/V5XHM4nYjUzjLqu6DQbXaclyAm2y1qJEgkSDsw7apm0Bb5aCpB7k/FCoBkv&#10;PIfGb4HI8HgDwmfKrczsgHMbO4NBzzFuc7w3o+WhcIbjwWwhxvP5eL7A6WQbZ0zRB6hFgljVZotL&#10;h2eJkBXygouJciT6pTdEWJjgkOtyTZAXPG8ShSU7rHehgbe0VsdXsZ2PifMUYWHa4LXaOjBd8WqN&#10;TqMleCGshYVN0Br0+gI/UCaTQUygLQiLUNHDzngIC7wOpVqD3WgIfCAm8FsgL5AULKJ5XdWtclPe&#10;B0uRaDrLyUUExL+77xFmwfYHCU+wxlx4rU2eP3l2edNswAxla5iuT9iTevAF/NYFKu2iVSFlYoHG&#10;41I2m7s51suStVNMkji67RlWtZ3TNaGYdiF4MqRc2MwWh0cknhSxZCqWSBkfhkRELC4ZYbe6TUmU&#10;xO2et3raZ7axNjvvH3h9xuEiSzGV5Q+nL+H88LQ/XopSvSOwjWqO7sw+ggN5gbDIV5q1Vs8UWfcm&#10;beEY6rVBvTbcFhb9qqGS+b0opd7Pxd8226Oz5diWsIiMv47cs5Li7oeSF5EX3xf+598WB6/83PCy&#10;5ek3xP7Tr4urP37FaIsfvXz15K2d07f2zt+RtiAychD9+iD6FXUiKZPh8WYx/UEx/fte5dle+dla&#10;6vGkzxGh3ZrwHkSE3xvb9wZ2D/ziwKtLFGKONqlwsbRAWPDVF+stQZeCg1BUhCI50bCpFZIU6XxD&#10;xHJF4bEDAGHB0OJ48wzKg0kQbyXjEGEBZEvoNLwdCAs8FkwdZuTIiLSpEuQJDqYL3pNEQjwTHOMX&#10;4asnq4Z2JhoB5GPikyCiQY4FIRKwKVLjUHjd6RUvBZICTyUqZDKZTyaSKodiNBhrCu66PbZHqFU0&#10;Ea+heyF7N5ZLRk8MJHCtzmCTBLQIcRMS5TAtZP2KVrs9nE8Ny5lojQai0mmLbLMuNC+LaC4vSFCT&#10;sCCYRQC6M5iI1fl1cXjtxuH1G+d37ombD90X48NDtr+KpNMCj0Wj0xEsftlySdg2fvUee/GMh5Qo&#10;Wskk68r8BZoVBL2VTX59NpfO5W3PrZZNc0/R0S4cTYpILC2SdhtC+vc3tPK4Q9HpT4U7nAu656E/&#10;qArB7YHHyO0OERb93lhseymQFPgqyHfRgkUUI2Rq8cIICITFxnUhNiIDmUJdCcmFvA/5Fi2Z4W2X&#10;61NqNGhuhjJDpdGnhJ3QeR71IHFGP7S1y8eyFm2zuWiNxqIznQn2rZWkKDsdge+Q6AYrJmObDAxM&#10;R8k46kr+SlhgkfdtkMZsXXN6dmR3GuO71Iok6m0tonlB2qaRFyZhxYxYQF7wkLAo2gd+C2z06XQi&#10;VrOxWE4Ns+FQDLuu2Wez0yYZxtTTSBba9a1WrYl1iy0rLKoXLczczkCQPsP3zR3IPSmFKUxs0vYh&#10;YIFEbZH+Q6e8+dGpWJ1dF2Rx64IWGy1B4ApQCegG/BZcseJFcxdiJcBpuDRsd6suL5GOtz0jEqzf&#10;hEXWQRD70AWwmVTGr2CmEKsJkBQcr/0WNvxBY811akXb5Uf8qkRMCILg9jAd10bj8XAk8Ijon0bz&#10;Ef7gmK+sVC4LuvEjDjSQ6nb0ICzYQpDAh5UX632A8FvIWGeo4QTmNNIvmOg3ZqUvFN3ENfY9Msoy&#10;5GaySJj6wwuzktyLTLHK8sAagM+JaZ1MTBYnxAceOSloniTzCNp93RJDTEkMTeLrwYsOBDgbgL9i&#10;c/Ns0BXgV6wi4VhS2giR5PH5RTyV1tUgx2I0Wzm9saDmLW9BWDTd0QYpCbH5se706+0+jg2pCjFq&#10;3RHL3v1x6xfj5osCj0Ul84G0RTT/T/HCvxOZ2n/MHP5j9uifRWL+58T9z+MPfyaSj36Z/M2HyV9/&#10;GH7hPXHw8gti77c/M7xkWIuMV39+8IxExmti7/zd/Wvv7p+/i7DwuJ944t94Yl+LQOrP6ejb+eR7&#10;gpag5dgjGdM1q5cKdARpFqzlzNH4lrEddRBPFwRfAfkQeCzi+ZLwRhOSFIlUWeCoyBZbsVRJEB9h&#10;VAAJemhNntEQwgmBW54xQzko2RX+cFwwinQaBwgLYhnYuxpXkhSMIoSFplR8Fcwn/ArnMGMPebE+&#10;2XaLXx2eshShD6zjwVjcgudBK5bQrIXzlbRNrCZeSDmJzeQekiHIqiNqUhXV9X5JWL0UfTBb4uXV&#10;j6QNYkM3Gy1B7loqlRZMRFg+kiXDmczcaXvUF+x7kCyXRLpeFclqRYQzWRFMpUVaX5Q7EHybPS0z&#10;k/nJzTvi6PrNoxs3MeE644lo9oYdrWSjccV27HOHQ9G0EyZOCJabWks6u2k1koGmSKw1eMprxups&#10;0PKAUvlUOkulSSqdE/ScgHSmKMwkWmk67b7o6sa0wgLRT/FINJkXKGD2TEZYsJPIJmOGqgOuOV8H&#10;8gKpwfPRaGwT5thEOvg6tj3xPC99ha9isVgJvkEkBSfXGk2BhpAmoDcaPglzAUej+fGxIFUlkcsJ&#10;VIgOOBl5QaoKQahGtyfooEoXClpTpCu1XM20HZOqyF0IC0Y+YxthwdKgKXE8X4nZ6lgwu16aHx4L&#10;JMXh6bmYHR4JNoN2+l2hbxdfhd1JO8e3XiyVBF+z7eitP948JCY4YPlkvA6HAzEddAWhkLkuxGg0&#10;HQ4IheCxsJ2ddAlN/dM6zcJKCnxBotFwRL1uaFhIkzYbMefK1GWRZZPWtGJDmE6nJ4bThZgsDgXN&#10;dzuDsbhIMjJTQ6HWyFfrApVA4ArPG6Esoh4c5zR4rYxAf+Cr2PZYoD/wZ0hYSInpQY0MYosYCPLC&#10;1HhdBCwkLExFUaNJJiYqYe2EsM4JfBUbYdF3NNj1R5rxjhYZuF1BdAlhMRoMxdpv0XKIT/2VpOBh&#10;hYUJgjTbpCsKakBQo+QQkG/B5ItDCO+FwKVBRIB8T1wF255qbzCiNZggiPBoMg1G8UyQoUmCPfD8&#10;xgZlwUCF4HlCWJAASJIRo7w/meGXpmIF3cC9Qbyc5zlHywPvhkLCSG04JsuEP5zxg+TSCRzgnuEP&#10;1KXwBkL+YFhEYibUEkuYzXI7gxHLG8IoZ1tG4jkjrbjVHQr6gPUnF/UOjvkVPvxOZ9KRKTE5XXQf&#10;WvXvrwb3x/UXRvUXesWnKun3JSzKqfdiEhb5fxap8v8rtfiH9PIv6eU/JmYSFkZViNSjX6Z+85FA&#10;WOy/9DOx++vnd1+/tfe7O+LgrXsSFt7XfiGkLYy8+MnrUhX75+8cXHvvoP2RERbuJ97EtyKY/ks2&#10;9g6sS0+D97KhnshF+sl4IREz21uvwwrWBU1cku7I0hbk1mEDkYkZ1vBI5STKRDJdFeWKK0pVQzie&#10;D4QzB5F1VSoCYnvMAM9rhJBZBegGvBQIC8YhGRgaSAxOcjDZXQyPBYMK9cMUocFDNBABgbzAY4Gh&#10;hrxAbbM5xWJ5TJiDClJmp+09JvBksFxJUhAEQV7Q5JGTCYVYw2GtITTtUm1Ir2HC+eu+SdYIpusz&#10;O1DIsqDakAWYQlN6IaBFpvaB73RLWAwEwiJVKYuC0xKlTlsUW44otFqi2RtQFTKYLkVnOBUUoHZG&#10;U1HQBNtwMuWq0JdOoUd3NBbGmj09wytMtN2kslcrdr3ujicj23Ohz/xoFVGz03VNqrq1OmXtG4Pf&#10;5ocJrgbygvgFxuc6+1WTqAxlpyfanUGt0RHRVEF4Qwlx4I8K1DABEQYwtqvejW9zMT8SLE8s/FxG&#10;vhrkRSqVQcZRL4rHAi8FJ6AkCIjotXg7EBbUhvDOyAvTXdJp46gwKaBWNBA/0msE8Q7iSigJpIZO&#10;I3MFBrOZ4DT8RkiKotMWiWJJhDRIbHEHfoti0xEsB8yxmFhmG3D9ET197Sfi+OSamC+PxaWTazfF&#10;4uhUsD0dMylBEIRFtSnLTGuGtGS5UBY23bhkwGNBKISHJAXLJ/UOZBLY6uj2oNMSQ9cRI9cVG48F&#10;yycLKpkWpvBRctRqOq5yrzfQexts2xX8FigM6kTohqZJRVSlhNc7wZhxQH9l1gO71VeH+YK5g9RC&#10;HbC64IpAEyAjCOCR9EfuhSQFAmLbsbHNtntD72bLOcu2aUUFyYWkGNqHZheDFRb625EUqAQCIqZB&#10;mqYQKylQEpIUuCvWT9q/E0lBhSqYhJ/uOshCaxB9NYgJ5AWKgmcymaxgxWVVuDDfq9joqAd+RX8L&#10;llVWYpMnbNdahIX1WFTQHwRBZFkeyGq0egIOLpYEsvG3qwFJ7SQ0btiKyl+sGWZZwtBEHzDRIxk1&#10;v/PZeGeOSdcn587sAREI48PomHxAIym4ebb/dmmLur4NbiSr0PUjqpw/dlMRY5cqR9dKqiIcjW2I&#10;JFL6tIgJPjnu4vVu2lZJ4Doezlbredn+6FqkNsbDo8noeObeGzRvCif3pCH9eD72djHxjv4fTv85&#10;mPqT5c+hwefh4ZciOPgiePuPoTsfisjP3xfhn73nfeZ33ldf3Pn182ItLN64LfbfvLP/uzueV3++&#10;4eCVnxtt8ZPXDn7yuvA88zvPM2/4bn0ggnc+DA6/wG9RjDxcSkxQFfFonn1HgeUZXwXCAuIpGYUm&#10;tw5fAo2PPOGYkKqIxPK1el+03ZnIl3VJHX8oLW3hM72EKwIpgK9ioyoEwkIjhCtMqQhidDsUsi0s&#10;9AFCsZQgGYhvE+mMDMUtYeaHQjmRXYshZo+Lu8OwFhO27BkVy0XQfVy1LgeKTvGqgml6d5EMyDS1&#10;CYXQUysYMrCkISyq9ZagrF1mT8s6R7FlyROng8WVXUPRmkY8r7mI9n2kmTPFkYfOioUFyDw0mc9O&#10;b1wTq2unojufChp7V3uucKZTQbmpM56IzniKT4IWdtT9VtquKEl7tTrFhiMqrY6QDsPkJVJ8cu26&#10;oPUCS4nTbovZbDKbTZeLmQwj0eu5xqVisYGCcW/QF4VSUdgMVBlwZcQWJioQRcLORGQgOErlRrna&#10;ErS4oJtWLJUXbA5eb7qiVDWlTOjCUrlOYOvmjbsCv8KF0WuWKsIZLFiSDigDxATKD823rT+QFxuf&#10;Bz/i2OCFCAvH7YpstSIShXxadr5uHbcj2Fiu2e+JaDYj+LKObtwQo9WKPefKbUdU3Y4Ip1Oi4rqi&#10;OR6LvOOIaL4g/EmNmKpoDUai1GqXW20E9NobZ5GqqDbbroSFzSKaL44EnUguISlwYmCWkdBLKKQh&#10;hehqjayVqlWZc+Wt2lTbM+2vYNVEW2zkhU0k0EMH9U6jKtxmTXSbTYPJrjCdsnD4G6kprKSgAlNv&#10;JvA1GaefFRa06xwOpmLtw7C7b1RtM3Jkh/Fk2Dej8wxFwBQCEFzHu1DW2m/8SzWRLsqQLQjyZskJ&#10;oneFPxQWZNJyo2YvemfBJhoieAZ5wb9SbTYRFqzfVoBVbVFIB++FuY2cNk4aaQskxb8mLIh9UAzS&#10;1sJnMzpJ4eQl6BIuKSrtr4RFbd2ViwcfBnlhs7jSV/Y8gg2cpBUoMcX8QiV4bOkmwoJnEBzlWhP9&#10;wbrLMa0z12vAX6uKPU9AiwGBD5Z/xMTahW6VBI6KDSRhsDwz46MSiHQgLLAm9SvqRdlEitNQIawK&#10;qEnSjvrjGRbntjNGC4lZS6xiwDFjlxANMQfPDcKCl+CeoX+5PVkWdtTj83v9Aa8/KAKhiE7gE+Kl&#10;GM5kZCznhyfzo5PZoUEKgwkXbeTaIL25mMNx2xmJRm4lKqlpKXa/GntY1BOPpENviGTgNV/sK2/0&#10;K2/nI+/19wzPvCF8z/5OSEyI/Zd+tvPazTWv39x9vy/2ft/f+yS5Kz5O7v9hJDwfjoX3o7Hvo4nv&#10;vYe84t2HfO89LPxv/FL4nnvTd/MDb/dTb+LbWOD1QuRhVIXgctnioFI6Z2A7RGpDCIVIWDB9ow/4&#10;Zn2xpMjkGqLTnW9IZmsiFMtn6w1BDBiXFSMEvwWhEMlQEUvnkXEbn4RATDC0gtGkwJMRvtgDiJQL&#10;IyxkZdrvlAGGvKCyVMKCcYKQ3R57hWpdggPLZN00xcrTVDqPpEjbsgJ0Aw4J23N/3TILv0U8kU5Y&#10;vz1BEFywvByD29Z+6Z6yRWoX+qDWbAmeZFNAmvgxHdFBWLYQBfCcpj/OYK2mVrsjsAAxAZeHq9sP&#10;3hNnd26Jnt1+jByL9YZky6WYHJ8I5EV7NBnMlwJh0ewMBO3O6CFE6S8R+pbGtHUrnl67LtgWqz8c&#10;CFYLVM7R4RJsncBkNBoIvBe2am5ml+++Xa8zsURcpDJpduSiaRislwBb3ItKg5wMR9tYhWwnWnMS&#10;rGy2e8L0Tm11qZem6Uivb7JxxfHRuSAfYjqdC7Ii0ApIAc3uqASCUEgKQDcgL9AldnUzKoR2F7g6&#10;OI03oWSUZmUZaYtiQZAYO1otBcfb6mG4Worx0SE/stdmvlEXqXJJNAZ9sRYWrZZgp49QJpvXstho&#10;IizosMntgLAgf6iptaht8o6peMLrZosK6pemyyNBjIDGPpibzW5H1NutWrtVbdbJCtoWFjYTqLIt&#10;LKg71dXaXrGQF3WtZvUawqLbqouexpiQDrPCgvAGW62b9xA2kdPI10ptLdmcDnoQX8VoOBOddlfw&#10;PLIDl5S+j6xtPEcf06Td1zudzQluLUBDoOX90WggqvUshowACiC9gaDgWBaR0F2NNwJ4N5wZCAsy&#10;LTbeC64C1wThdXEjm4ftI9OkKFTaAqVNUyyyK/DooB62kbZAWDhSGLXG2vFjq0LW0RMrLPrdnsAj&#10;ovuMj2GLXpu4T/h4hLcwNEnpl8mlRXezPT9GGAs2x0ZwVGQPmN+2e0OyeBhUuL6MJVc37RH94TiJ&#10;COvUCgmXLVuThYHkO9YA1htZn0JiYnMgCCswiTPFoxVw0+GO1mKAPsABwxpAEIRlG/2xjnH0Btw2&#10;GKy4uyvWh8GbsEggLzKmmXdtjfGNm1QShAUvpyUX6Bp6/H7hD4VEOCYVlusMR6I3mYr+dGYxyfDS&#10;oKVGQzZsudkSlZYsPIcs7lShKLKZishlq+XUpBztGSIPViIPCQkLcSEs3ve++nP/67/wv/eQ790H&#10;heePI7HzXvfy2+3Lf4xc/Sgm7H6ontiXByL6+b6wGRSexDc+kfzWn/pTwPtlzvdV3rvho4n3w8nu&#10;b5/fffKV3dO3d23BSNjzctp3OxPsxiLr3cm/q8CUMtvKyce3bHLykzlBSg2ik1BIvtgSTWckCIUE&#10;whmRSFfqvYHB1m2hCRgzCAtGDkolo+XUdlMgloTfguFEdgUaAvb9YfxklHjwdf9LYYETIp7Jk1hD&#10;14R17wSrVjkNEBa8le4TYvxENNAK28kT2NP4LTStXBjTJgmDl6BIeF72rYilM0LzVaZUEsRkKZog&#10;ay+Vz4tcSTNSKV+pCp3GkzjJqSnAr87WhJoEWibiamZq3cersxMxOVwKzOJ0tSLKblt0FwsxXB2K&#10;5mBo0GussKA0sTOYivZgJuptkzBkJbXb6Y+FTrhx+5545LHHBcJiOBwJkjzMjovj4cnxoTg9Pjq0&#10;gQfbEXpkd+Oero6WAn+s7TIV0YwiJOBt060qva7ZfJwYEGKC688llZ5rtfuClGo6b6bzBmJ2FI8w&#10;aEnRcLumbk+MR3PBuoMywGNB1IP+CFIJSAoSNvFY4ITg+W10MpqDd+A0giMIl/5oLAaLuZBKYPtM&#10;dzoR89MTUe91RX8xF+gPntEJ6UpZsKE3zgyanrUnE1Hp9US20RCpSkXECkXiXHW3J+j8FMvkBdMm&#10;iwJ+C8qaBIPWVONnC5fwVVgvxTBfqgnNfIK9QpAXTQ0sm0ez9lWYLGMTATEH/yNhwQN5wYq11qG2&#10;8yZtsgadjuh3TMWpoPOmKeDV2ma7OSEvEICgrxDXhe18MemaQMqQHi/1WkMUC2XBl5pIpLb7mpG6&#10;T8v0UDQucEVQf2jKFH0+bzCIqEdn4LFAeWyHQnTrC4ld7mcgIQORQRMYyknAbBG09eD6ECpCWLD8&#10;47HoOG0THiyVM4mkoJk37gd8FYRCNjkWJF4Yq6dW/5fCAi8FkqJqs2LTujr2gb5BWFiN0WRaYVXA&#10;6CxU6owQ6j5YPsF4Mi7SGLHgW24fdxfDri4h1OowR2vqN16KvQPQiuvTFG/tS2Z8FAO+cY5Bi4SQ&#10;xcmPnMBSgUrA8YCYwB5i6EtnsBjg/SbbH28eFYOYnjyj8zlAVCEpCJ8hJvCT84dvDjiNK4DPBsm1&#10;e+DbcOC3W03mctFEQsIiEo+LWDIZS6UKkpjtNk1+chbN/tT3b1f5M/uzYJCTldU9UqjnkgVRjQ9r&#10;CUMl+rDwxb72uR/7brzve+3FwPsPBz6Z+r/OCe+X2dSf/LEv90OfXh18enX0+e7os93pV54fXfDE&#10;lweGrz0bfvS198lv/fNv/Ys/BWD+bSDxte/g88zOe72dN27u/Oa5nR+/tHv61m7oc2kLOnwXzQ5h&#10;uhTfDSHmZTLgaAkQjCQJhfDVowlCyaxIZWqiVO4IMi38Ib02ndV4Hk1EptoQSE/8WxIlPt2uNt7B&#10;wDBVCXYBQ14gSdcqxOZmwp4vJHY8AQ7QARKpfOMCYYHKRCsI/BOokO3IGkFVXkIvTka+BATdrpAX&#10;uB+QFFh4TMe46CUs8NiTfsH6x1rIy3GSMRgCsRjDhgw+ti0NJRKCCDrqQaNF48o0VbcKlUA72+DF&#10;MxmRLRYFswF9LPKlomnp3e86w56oum2LsXqL7ZZoDIeGgSHXaIhS0+lN54JEeAJ8k+WJmK5OxWR5&#10;LI5Orx+dXT+/cefBhx4Vd+89fO/Bh4+PT8XCPuiLaDbOnk+Pj1bi7OhQwuJwuVjOJ8KKkKPT8xOB&#10;9wJhcXV3R+x7DmRMCnbWKJQqIp3Ni7jZCCEbS2YEEZBOb+RayHxaO9VSORGVIoyv2yP5gwbTpkx2&#10;lG566yMfDSbCpBbWm3Q4DZrdEkJG3ewdcJxMpRETLEkcE52hITfOFVqty+7FV8HnR6wcHZ8Io6FW&#10;R3gsiHcUGvV0qSTy9Zpo9fui0euK/mwmmr2e4Bn9Kl+riVJTX1ODEyaHKzGYL0TFbJTYiaSzwhOO&#10;ilAiXTNb/nZk5JQaLU8oKkiWpwwQ2wwfhNYIZkIS7Nj34JJthx7y+GVXhZFpbXcoqo5p6SrzeY0V&#10;FpT3kGNBygwQ38LRoNGJjGCt4sEzBEHa9apoVSuiqf/XqsJ0vKrXTBNzGwsQrLKoOcRgy+wjZ8Ij&#10;EuTC7PotRWn3LAkHI4JKqoA/JGyRj+lohpjYbpZOiEQXR9S1CssubJhOFVpK1nvzWPcDKoEUCuJb&#10;0jUUkQpJB3cwcAdDhORwMhXkH+GlwEvJm8gSJaEBsYWvgi6cKHSzOb9j8kHEaDDEhSc1JMzm/4Gg&#10;GdTJ1Lrzpt0lhAoRHRTTWVHKaBHOmR2KiqX1vqb2JdTu0sGCBiEBv0wd80DzkeQxtw/ubRxcWGZV&#10;M2JM5AjXJVk4dLbQrwT5O5jvWmuJN5ftrkiReFpc3fOK3X2vbnoiIPvegKZ4rSiIBtwPKAaWh20N&#10;QfxbkzizPzYiJ6SLFaFbQjS6fVHvdEWrNxANt4fEZsFAbZzdvCP4K1ASLBu98dRWwaxlBHAFMLs5&#10;jaiQDqiRQT9dXBNzj+HFYUUByZRMPi+KUuS1qkaaFIaUnYinksLsm56X/Z0WZjvsrPTrmnShIGSs&#10;CsxNSFuy+YIoZCv5TKWaHIty7OFE8A2v+4nnxvueZ3/nefdBz0djz5fZ+Z/8iz8HnvpT4PEvDx79&#10;fPfRz3bfWLMv3vnaL9760vPFe54v3/eKrz/wC358+yvvB/8QFn/8p9hz/xSbf+NPfuO/+lHi6rvd&#10;/Tfv7r/8QpBeW4MvPbFv44Hf5UMPF2Nj+uHiZ95OW8ENJu2Fa4dru44rVWqVkpOMFwR7mLFRarXc&#10;FrLV+QroecpiTNoBS/U6dm7X3UQm7w9FxeafE2t9aY+RpIF4UnijMWpc8dUzGjkmnoJ3ZCOCCawg&#10;hjgNOcsJJHkwPonUrD92scJ12BbijBkkO0k8epITGEjo1yu7B4LdhlOFkihpenHau8GQL5EUEiP6&#10;/PhyOuNpZzwhR3LX6xeon1zZ7IVtOs1bJ3ZcozSVxanGt8C0xtQn8ykcj4t1rMTWayyOjgVNHjmN&#10;3oBQrNZGM90Ls9lyZVgsxbF9nNnHiX0ww4xGI1LXdboe/Or04qGTz+3jhn3cuXPnYft48KF7wnZZ&#10;OpICEcNhX5iprVKyoYO4Zn38NPR7wN4gv5vs0VSpKvINR0TzZUQnu1PFIlERj8VEMpEw2L0b6fOx&#10;2SGyIpu5XO66XTHWHzIasV9mwRqNGWkJGaL2EU+kcJmwyygyYjKdC3b0YCUKR2JC/zKBG/YYv2iR&#10;aPwzNvPQsZ9Fd40xekU0kRRYvATc6RaxOjkVrER8p1q/WIZIzcmXzIayZa1NF8sT1wcHHinMOIMF&#10;v6o0HYF0NkO008M2I69ItxKdUhnhtPC/5AtGxTrx1TotaZaeLspgymdKBZHXN1fTarHG5m+WmS6t&#10;VstkzTSnD2yEhVmLtx7Y5ciLQbcjXKchiH20GnWzXWmzafJtOi71kHa0DJta++tNTRjFYpl6qmaj&#10;zS74fm9YhAIx4fEEhE9Lji9ErlM0lhS63VKZnMjki6JSawhSn8rVumAzQFZNUq50Udb5BLb8t9nt&#10;CopzOqORwItYbbeF6YFntT8n1F1XIAyD8ZgIxKIiV62IkvGXuSaOOhqL7mAgHNcVWr9EsWJyY2XC&#10;CCN0bPdW8rfNaI9psCei8QSpzqhd3lCvjEhXhdeOGd0Rgt7yXq3f3gCuGrvFW4kwoawfarHYLXe1&#10;OhFEcNNpsysB2a9kwjqtLl2E8Q9JHAva2ZIwS76LodHWjyS4VMoNwZYuoWBsf28tKa7s7ElhbBIp&#10;cFwjJsjQNJZrLEUZBX5slASqQhAOZ66PF0uCImz2v4nocmkw2uZx1U43WSwL7g2EBQVBTDfcBkzo&#10;gtkfFQJM6+gDPPzr0VLVNTBZnLhneDlqHUXCyZtjgtz4tNZz9OFxrdHM5PIiFIkKXyAQT2c2NUf/&#10;FpjcM4WijgvZajU1KcfuJ0JveLufem783gqLhzwfTQ6+zMy+9UlVvP/nwGfv7H/69q7hid1PntD/&#10;98VXT/vF5z/2iK9/4hd/ei4kvnkm8NXTPvHNswEdf/ts6Ns/hqQzpl95w5/tXfkwblI03rhtCkme&#10;fdPX/Ww/8nXU91rGfy8R1R1nTBRaAmDNbF9eb9B2y77YgWV9AWVClNvJRFHEozmRy9REveoKSVi+&#10;L7JYiAsgKTDrgQpzvTPLsCcQEuTtbsfCmDTZoTGWzZtK/eq6LS/lKomMia+Zbf0La7GLc0VKl6UI&#10;6UCKKJkchHVwmSA41p6YWBLPDbMwchxhipcLLY5XWbYgcjYYiQuGECKMN+GT46beCIuCVrVG00qK&#10;aXcyE/FcQRDiIToj+5KoH8HKhIZ0OofMwk7YXoqkf1i9GGm4XUmxpAdgPJUWbNGOl9dIJuupHdpm&#10;PyML7lg0xMQ+SCnr9XoUoRzaB/rjun3ct48n7OOH9nH79u2lffCS1WohEBbT6ViYjLxmHeM2U8jT&#10;gFITm8AribRqDcbCncw3lKXweiaI09QKxUJ1sVSRc0ZBfiweF/T54C/Sg9UNs5BnbHuEWtE+6Iy+&#10;KVFBUrjdvkBSsHscsgPTNxpLUMWDmGBHMY6Z8Jku4sm0IZVZr2v1hqCx5snZNXF0ciZ6g5Eg+UYW&#10;Pyk1pjGPbcMjMqaVcKEgNVCu4mBjpt043pg2+ZXdonkNdyvyF29xNJUlHp0pmuazRqfmy5eCkVQw&#10;nIrEcyKWLIh4qii4T7Dq+pMFXR9IYzFbY2uFo6VBvmiw3ht2utDKhymMj52LzheAh4tyZLpsdbpr&#10;dxDlT0AFabFQETgn8tlSPivbpZlO5EXAGxGxcEocBKMiGE+LRK4oMqWKyOp2rTYENzkjjGpSLN2c&#10;JikpCfsHFmpNkas0aH5eaTsCPxLxxWytKqK57IZUudQeDUXJaYlQOrUhkIiLWD4nSKipmliSEZXo&#10;fVwaFK9KIwpWHc5BRQoiL4FIRJgGTbE4p+FE4eTERfcOuo5S/k5JG8d4UPGvEsdNpqQqTOyWYKGp&#10;I3EHIduQx2/3JiB55WJ7uF42UxRohXyuLBAWzUZHcI40n9CT1v1kxEe95qTs7vYHB769PQ9dMq/u&#10;efb90ge26CMQZowxRzNfk5W57cFGSWhwMzsQj2f2T5YrAn8spdjZWkOUWm1RlMS2lmjSjgq+aOQF&#10;JhqzNlajVj4ExEZVCPQBwRF+i7DQ8obFyWKAxYnUQF5gbl4YnQW0ozEUSmWEBf38D0/PNM0kUulM&#10;shAMh4XpOR6TZPpOPfwdtoWFQFjEg2943E/MlmPPvL7/9r39Pwz3PktOvjp4/MuDt746+PiHVz8e&#10;XvlozeWPwlfEp9Ed8XHkivgkelV8Ft8FfuRXH493PvvRwRuf7z/2+f7w8/2rHyUQFvsvv7B//p7X&#10;/fQg+k0hfD8bGkhYUP2BsODK0JQMJaFl/iLkZK4nHVMQFmyOmrA7mRVyDeE0+qKua2tXXATKv5QU&#10;DGkc3RvXiGnCdlFqpMGj5RmDDFnDDo0aIezSjsuBfvMcI3xRsQgLo4CtHwK/BZKCuAwONteWzpKc&#10;ywDWH8tnNhvrazq2Ncw8wwjEB8NMraHI5QrLPNCAt/KCa8UwI9QSzubEFZ/fG08IlDR5dk2ZZP1h&#10;JJOTwiZewyidLI/Yxx99g6+C69AdjgWSgglK0kHjSsiaE5P5QmAKIyyYu/zhiGC5kvnLtMYJLHUm&#10;4ivj3j4oguMhlXDt2jXJiJv2ccc+JCD0wL2BksCnq0WEBYWHbFVh9zJrWzPNRIMFG13qYyAsaHyM&#10;jmTCwaNDBez0+Ex0xrP2cCwI5dM0oe12NtCGy4bZ1/QHJsNUdEzLU1mGJhTPyTjyySFNpNOiUtX5&#10;NlpjYVtR3A8IDgpNyQLMZHMsf7g0qJHhhdbo7mFVpm3cRKstXhB+hVhh2/RtLUKiSTKVSdgdbuOJ&#10;lMB5z6+wrolxkCrEABNcOqLJTJ5MeoRIELiIdd1ZCIus2dvBbGIsLoUi6Q3Ii1S2IpiCuU8my+P5&#10;0dlGWFwIbSMv1pvU2b8ZT47+Wko5kH6MqpF9zA9XghqhXt/gdrvINC40IQ/M63WkI5IU4VBCJBO5&#10;bLokUomcJS8ShbLQ591gNh2o1PKSJrbAicY7rDGlZluwg2LFcQVtQOgTrB9runAdk/Yiis2GIJPW&#10;n4gLXzwmwpm0kLBYh7uaDRHJZgT6g7Rbir9JnxGoATI60Q1szk4OB89zb2vhIZ0bMUEnfPZFYy1B&#10;XiA2JRdy+bJgemXC5RnAXUzIlpI2nhE0+yN3zOc3Lh/kxdnpDUEii/RBwB8RUgEiHksLhMVGeQg8&#10;GdIF6+YiVl7EoimfN7izsyekKq7s7dOkiPtckEnH/IupR5klHgsUNMJiozy4B9AiyVJZlHU9Oy6l&#10;2I3+QNCMNq3xaSdcKtxIZqZtIsICrcAUL1uQSZYn0QSsgqxnmMvYdpu1cFtYIOQ5zhS03pfQJVoz&#10;kBTIC75i3MXM1PPV4WyxlLZIRNK+QMBWkQR2dnc9Ph/H/xo6Gfgx6Wkm968Hdn99tf77q8e/u/qj&#10;3159/frVdztXPoyEPrv66Gc7b3y289EbD3z46AMfhh74OHxZfBK+Ij6L7YiPw1cs5vlPI1cNUfP/&#10;T8KXP+x//+NHL3/4yAMfvv7Aqx9fvv/JTvSLg52Pk2th8dRr+2fv+rqfJUNvVWKP5cLDSFyruykx&#10;xSnKBZR0E1xGXRbsb4QFa2qt0hF4KTLpimAf9r8RFuvvbqt0Yltk4LHgygu+TcYMcx/TJT4M9mZ0&#10;huveXN+/ui92PAFBRAPFgPxFauhJpC3DFScHngm8F+QW4GzjHI0u1vKBDZxRMIUzDP2KsEjbZ/SZ&#10;GUKhaEJc3j0Qxu/iD6HMSFL+G2FRdjolp0OKAztMBpNpQVJIve0KLQlccy4RfeG4SqPZQqAh1mUm&#10;Mm+sq5x5aTCZiPFsLliw+S3yAvsnr6nf2seMcLc/EEz+eBrQCkf2IVVBmANfBb/CpYE5iiLJ2Ec6&#10;neYgm8uaAK9ZIhNm06NcBilAZwvIlfQ3Gp1N7R7t2FGWJMcQCmn2pcBG+XqL1k80fqS7NBZvdzjY&#10;wDPkF1abDXfQF+xr0ey0DW3hxFJJsXOwL2QeCC3ti+WhQCXgn2CNp7mIia4USqyA0hzoA4IgKIPt&#10;xRElkc+XRKlUbbe7YjpdiOPjM3Ht2i1hN5ha1mVE6a/TvJotplImnGAjCjVhsxn1kfVyiRJTbshN&#10;ga+CAWYmcjtsaN8ChD8Yn1xM/BkSFogSnBwp/YvZ4qVQ1EiKYNj4LfBVVBtdwb7DZNzoViEZil5J&#10;+CrWWfE2O2YtC0ykqVWr1fAjUXqw9lXYx2K1FJOxBqmu30zPjMdju7/IOpeC/VeSyYzQsiQi4YQI&#10;yGYNmLUtly3Z1DWzsNEUi0kBDYG/AXlhCpysjOAEfoWkQNrzErygWodqna5+pf+LQl0vr5NDG8lk&#10;RDyfE7laVZSazVJLK1a9ZbuyEyWhQ3tnPHLHI8IiOkdUO21R77od/bY/YNCjG7AJKCTB/YA5q9N4&#10;krKUQDhiupPbWBov4U04p9HsoAyIZRB7poCNTF28FIDfQoYdAWkKsvlVMBQTaJGT42uib3vWSit4&#10;DvzC7wsLhAUywvYf6SMsrJ5oS4VI1grCKPt7HkmKK1d2DLv7UhKYUBt5wY+atcPSVnaOpm0ffgsk&#10;BaJYP7LhOBYnliK9XHL1hpBpILqzuaB6fuPiptE9dwU5RyxRzKogGaF5fCMseJL1gAmdFZGpOV+u&#10;mRXR3gtinWtiDU0ym3R36P1x2hu//VoImgAn9hw946eLpaZby4oBIOkc8sU20uHvs60qzI/+QNgX&#10;k7wI7v36auCzncYHOydv7f72+atv3Nx5vxv5Ym/05f7DH1959ZMrHz925dPY7mex3S8SB18kPd9k&#10;A99mg5/H98Wn0V3xWXxPfJn0fJX2fvW094t3D373+a4kxcMfX+5/clUEP7l6+Q/hK6/d2P3N82aT&#10;kWvv+5P/kAq/XU08nowVJSxC0ZRAXmxfUmScFAaOIq6q/TrqCItSoSWK+aaw2RWdRq0rdA6Swmz/&#10;liv+68LCoBWafwhpyHy3XlfsHLoOLlhhoaFyETgwW4cgILYlBS4Knpek4FeMQAYtkpfODciLTdxE&#10;yPjDM7EuWbLjhHWdum7kBeu9/kA0K5aivVOCAVvWhL+B6Z4cC38yhcJo9IeCogzKcYkJRlIZgQFq&#10;Fgw7LBnV+rf0R/BMfzwVzDCYMZILqASiG7gi8LrT3YfJh+mIF+olJc38tRpZaySlbWduSTqspKXt&#10;4/R0narJ6sB6wYMsNC0cWkeQF7lcjm0HItGoIJciZnZqjtPBQmNHNB1H6PMQmsGbQrIzkwYLJzul&#10;MRvUdCWbWiZaSAe0QrvX3cAzuZJm6aI3GBASFv3xSKAzEBP0jQxGI8IXCgot/aLV7tj2hKYGVesj&#10;UWkq44hHFEplQYhEs8Lh8ak4Pj0Xbq8v9CpTteB0DCbn0GFq1bTckSxo9+azQ3F+dlPcuH5HzKYr&#10;YdMXmzib06m8zhdaYJxWV7P6oD8eDqej4RSnNTXwG0lBmxZycRiN/IqO1VhTeCwYpRKvzOTkRFPL&#10;fSmWkrgrRBJ5YbZbLNapFFqdXhdYkOYusoFA8vwJLdu9KTr4Ksh03QiLon2Qrkjgik22TFKK0MFo&#10;fLQ6FIvZnBYOlJRQb0OHsnjcQI0Qs4amDxqykl7a7gwEq0il07XowF03C2u01t4I3QxaeHR76Kua&#10;zgTCAqmh71ZQp1tqOeh99nQhvxoo66LLOrkXlYsG7OzXRzuzlt2gj9PY/xcqrRY5vehovBfctBxT&#10;WoI1IL2PG4PqVopT8FUgKTAUWK42MgJhQa02x3gp+C0uCtLLJSD4kVFFgjoNeRAWDE1qejUc8VXg&#10;QGJY8ytcGhyjJ6Qt8FUk4plgMGKytM2OXgdSGLgokBSMQh0wEKUqBE4I0uWIdGA1ampO58sSFswO&#10;2J2Et6i0LtpJlkyL/mIlGAChVCZVLItSwxHkVaw3erBzK0sd5R5/A6MdOA13NF6NDfwKhU0QBLZF&#10;hhbO7TReItnEoTduZ1Gq1oS+VqkhkcusO7P92yGTQ1TTk1Ls0UToTW/8T96bH5g2mq/+fO+tu3uf&#10;p/2fXL3/6c5rn+588eTBF/ODr9I+8adcSCAsPonuCMkOoRO+ftr3zje+H33jnX7tjX1ltmTf+SRx&#10;+Z32lbfbV165duXV61d++ZOdH7100P44mP6LhEUjs0onK6ZNxVYDb5ZV5AUrmXH2rPMqzI9cZ5I0&#10;8VIAwgKpoXfgaiMsmBYQFsAzsUTGkNJSZ05mzfYFI4KvDNMKYeGLxcVuIHTF4xcmo0Lj3xYIoBUQ&#10;FigJMi2iF103GK6cJm0hiN8hJtAiPJ8r1y7EsZmyWd6oGLq67xX4FZjcu6Mp5ZqchhhizOMSM163&#10;7qA7X4hCswUU4tIeEZGEgzZnIRBebbXJriA1my8FjxHzuU2qiLFjs5ZnHA+gH4V+K1iwOWaa4rea&#10;nVAbjHay4O1GAmN256Llw2K5ErPZwnbi6laqNYFViUVubEtpF+ozrVkvWBdorEm5AInPdh9pKRrj&#10;ESQZXzcRHhT8wZhwtoS7gbDDq7/uXqNlsjcQhVpFlJt1YaoWtIL3XNEZ9gWlkaQb6sfRYibIQdwP&#10;+EQskxLRdFIk81nh9FxhNnKzn4oLdWVvX3CFmcPxEjEn9Mcy4U8Ejkx8RXQuYIroDkZioxVIcWP6&#10;RV6sliei1x0KhAV2OF5/gUHOvE28u9efCHrnoB4YeFKi2GBMm8hxghgMVNQqz2v0sq8TvYjwQ19i&#10;jqY3CNsZsFsBXf/WedGpLLYaQ5P+nfSHpM6C2h5cFNKbVDPiv7LdLkq9bkeYP0hiqW+w1cizkdZ7&#10;O6BMz7SCroIZNRTn0CEESYHxXW+5TNY9XZHhbDI/FITYMVjpAdeeTEWp3THJ0hpVGm36doejDesO&#10;pjYBKpTJioNIVKQqFTYCpliLjeO84bDgmVK9Lmq2l6op07ReCiRF09Wi5aJIqA8kLRmpIVGCScq9&#10;R7851hVuXYYRwkJyAV8FwgKDABmxXkLsnYwWaTQ7FK3ht0BYwHbmPFkXRDoCgQhzMZERTtNwEDzP&#10;7m5sIZvPlZEUZFeQaWF8aNJE1qWhDy14XoN4k1dhIiBWWPj9wexFsd+2sAhc2IVM2QStmZeZiI28&#10;yGg4m/GZK9cJdZvM4mJFz5TrDnkVSAq69PTmC4HWDKezyUJJsDUw0woJ/Cz8uKMj8ZTQKsBUi43b&#10;G5k90FnwPBJA/hBLEauj17SmME+uZ+cL14XAmYe3kJXAODDsVMscwddNNhwTCt8j36nmGn2/aAvg&#10;G/+3sBEWep9Crl5Nz8uxx7yJPx90TMrF3tOvS1v84K124NOd3qc7b39tqz9WgW8ygT/nw+Lz+IH4&#10;OHJVfDbZ++yJvS/e8xhJ8Y03/o1v//PM/h9G+2/d23/LVIJ4Xn1x78lXd07eFLvNP+wGP78a+DS+&#10;dy0b7GbTpmxPX9sGLinOCa68VDZ753KFjRMoW8dLAZVSWyAvCItIE6D58FswUBET2xlFkuECDSFk&#10;6wuOGVSssuQz+mMJfzxx1Rdgi2PiF3jLGJOMz+10CgkL9O720EVAEPggLQPxwVtpXuafYwQiL/gw&#10;dhI3f47gt5IU5BczZfNCJLWd4mXxmd/Oz86FZjxcF5rHNEUS/tgPRQS3AFsjRZJpoXGLmOOaRxNp&#10;gbBwun3BGswSqAGJ95SVjyd9mpFCYVpv4djgec7UqGaOMlGSep0cC1IUyaLjGD9/fzDCyY+YwOGN&#10;dUo83RaxfdeFImtz+FhrKI7F3CK9g16i3EeaYyXfKxcJavhXAL+L5jDh9Pqi0myRp5+rlESxXhXI&#10;CzpD9iYjMZhNBNtmOf0uPanz1bJYywjbn5oXJnIZwct1BZj2+bT7Pr/goiE4mPBZDjQhsL0l6wIr&#10;BfYkRml/OBZkttk0eWPC2R08u/SKRCvY7g0uv8UOjIQTXk9QMDnjaeYlRMN745kg3sENorGHAtv2&#10;TGzfOzzPAL5wra0h/HSJtNh8vSXiuZJIl2oCqw5hki1WsC1Wx2fCVBCfntv2mE0ST6QajXC0j6Lp&#10;DG0fZmuYlNlfr1K2mS7t1Wgsxh1X0HmzooGSkH2RMkNG5IsinysItmaxNT4l9nMq11sYHNwb5GOm&#10;yhWBckc3IC/KHRfpsJ3cRx0BXUuJ0NO4lDfRSwbLlQgnkyKSSgm0Qq6sC1pmfxc8Fi3bpF2sq0La&#10;bYEW8YXDgheiSAQDhcHN0OGG5H5m/EEslebu3RYW3Bu8CQvV2uHRkmXQEziTyDZnebN7oK6XOi3Q&#10;ggrjWDLDQbs71Ngnm4ysN1vNWu7KJJJhZB0emr7xc2SzJSGBZDpx2ugJ8bmG3Qouk9GXXpQJr4k+&#10;HInv7u4Z9g5EpWpaAGHhIWapa9LMy1xMgR8TN89gOyIp8DDnTai+KbAL7eCuM6siLPjSW8ORYFZN&#10;FcsEUJ3+SLA3Adqc5Y0Fj3QKTbvM72gCbDieQUzgusfB7gtFMYgptSVqDrwzfgvuIAkLvuKi1HOl&#10;irxgKsFvQbiaeRBhIba1xb9dXmyEBZ+8kGtIXsQCbxzEvt07f0/a4gevXHvg7Y60xeRrr7TFt38M&#10;fnsU/IdCRHyesMJidPXjH1794j2T6Tn71pf41rf/Rebgj+ODtx+k+sPzzJueG7/3up+JQOovmei7&#10;Mf/rKc/N6M5Z8HJp74qfXebTGipV06hbcNEwCbiMUhJcdjCKzfYCF+RYICkQGSRySszhNMqXqoJU&#10;zW25TCwvqANJ50gcSeENhsW2sGDBxjij3HQvGCZkxnijUSzKAJVgZ9h16SmqQuCrYOgiLHgJ+Ra8&#10;kMm3qKnVzqJIh2y5KiiE1lDB+MtJddUawh1O2L4rni2IrGbwci2ZLwm890fXbh5du7G6bqh2e8my&#10;mcRwu/piiQ0tLef9Idl2TPeXdw+iybTg62CEcAu03J5A5m5mIVQChjXrN/WNeALwvLKWUwAiu6hY&#10;rWqcMy+NplMhASHIScRbjcdCCgMZsS0pEBnbWHlRlbZAWGRsWUQqb0hks8J8Ej5YMskH1sdAu9Om&#10;CAHEMZ+ZO4UFW7Moc3ipURMoA3wVaAV8FTShHi/nYnq4RGGgRXB18BJO5k1ylbLQpWOu5q7HZ4mL&#10;2koK6TyzBLAcHJ2dMy1wGpMG9upAsmM8aTgdgYtCIClqNUdg1+HDKNqoR1k/6slKU+jHbbPQNpBa&#10;+5vZAI9ZEYcEwjeZKxJAxFu2HUZcSwIztteyWEOIm4usOAyAS9VOT6RlN5RrkXROJIsVwbRorS6N&#10;zi5z5WS2ECSkWMnZLMg8MpgHwqJQyNkS1LRmR2Hzaut0UjubL8Ss2xPdWl2U05msbtJ4wjbc1r9q&#10;kixM2ZDZLMekv5JJO5rORbpQMp2k/SEEVDSTF6QvrV2C1m9Rti6KUrt94czoC2SEJxYXvCRRKgnO&#10;6S+WojOd6V4VCAvNjaLmtAVi4sJXYWh03HVkxH73hWpNICwCpoNnFHnhCQZFulhEnLIVOyOp3e0J&#10;hvi2YtCsRaNPsitQuAgL7mTuHEahviMma76vbd8yswbHPF+xCXR6kskFu3xovVDM+8xEw9FM4AjZ&#10;2IK4jnBv4EDC4UHeBnFuGQj5QiUUjvr8QeH1BaQz2LYRfYCFRxBOOoOpfNtSJESNeiAMB5VGm/SL&#10;/mQhMCKRiVXZVRcgNSpOR5Sajulv32o7/aEgeRMZjvXM9eFSGJ1qLw7KAN2Al4JnXCs1eF6LHNcT&#10;MUGDUUKSVfsm3FqgVZAwB+X1ZFowiSMs+C3CYiMRxN9oC7H9W8GkLzbPXAgLYW54vIzF2Cgffngn&#10;+OVO88Mf/PA3l3/17OV33b3P0tIWP/428PUHgW+fDX6bC34+O/j8xwefvb33xud7T3ztjX3t9XyZ&#10;83489b73sO/1X/mee8t/+0N//wt/8h9EPPC7YuQRUY5Py7FJJlX1BqKXr+4/cHmHtqqbLuay2/kw&#10;gEoLX7S23FxnCQsKTfPZuqDEtFHtCrpZ6Bz+nHVCqE0SYtQxPr0+jbeg/mGDP0i5qQ4EEyKTozcU&#10;ERwXGi0RSqb3AmGx7zesy47sQJXMNI6xdQ9voyQOLlp8MgIRFsgIkjDwq6GSGcyN3oBkDsKsGpAi&#10;ni8KDVFBzwkSjZsaq8OxCCZSIpTKCF7enc6FM5oILCjNVAmpimKJCS2QSAniv+5kJlgDwgmz+btm&#10;/HA8KbjHsUO4/gxjZhWWumqjyYTDsDSLd1JCzowxMi1YKbvDocBRr18xiZlVcDJZl5v2BsJxe8Lm&#10;fi5WR6diMJqyufmFq8/UJmAU0QIHc6hUsTeOZJC1i9K5gkhktdpJW2idKyJM+buSOd0RBa3ZuAPJ&#10;tMBCQwzx8fjk+bLp5dBsO5P5XCAs8FigEgiCIC8QFkCgRLBJJ2ERpEa2XBSERdLFgpBkYY2ggxl2&#10;adnuV84xv3VHIzGaz2lnwCqDO7w/mfSn08lyKdB/zVZXNJputeaIUrkhCqW6oVgTuXxFcEzmQKWq&#10;Kdqc3LJbrzkSJZ1Btd4WEj4CnY0OxiEhEBYstdu/KpjW9RIWlXUNSLEiIWIa3qdz5HLSvugSpVah&#10;ZEYgLMqOK3Dk0hapP57RE4JSGa2PwqRGmK5OphEsGTe2jYURFvlcRtCZs99zxeFqIa4tlmLVG4ix&#10;0xYtKdJcThhlpbewwoI+TsTV1hu+HR4JLfPRVEZgkpIkES8WRHc+E/3lQlCOUdLnGg1Frl4TB9GI&#10;CKSSgnKPatcVNEvvTCei1usmikWBcYl3gfuNFd164daJDrrrsDUZr9sZQ2gFQCbLAiB+xqAns6nl&#10;6iK7OCR4ORpCb86T25ICAYsxwbKEUtHyxt3FMoZ7HzFBgJn0cs5BfGiZ1OInSMNBlzBEOmY7ruFg&#10;MBEoBikDjzcgcD5L2lirwOxrgGIghwP0jnQ73T/wCoki/Ul4PtANTLhrYasl0f7IHM0J9a0NP6lI&#10;2mgL9iBAcxDD3gtHBPv8kj3jTuei0jbCQtOrhIVAZ7A8bAsLZlhGuJQBT3IBYVuxMQVzkXULcbko&#10;EuEYe5oTuNrwN8KCMbP2Nlnbxc5x64wK62z4jkKu9i/R85z8d4VFScsiK7E+QzpZju/f9O/+9oHq&#10;76+evHP1N8/vvnln97NU/Bv/9Bv/u98GxFtfeR7/yjP+yhP9yiPZsffB8OCdB42keP5tKym+TEfe&#10;EbXk443sqhAdpRPlYCQpbJ5m0uOP7HtDIhCOH3gDLPP+YFjDwOaZhiJWTDAmdYm4aGg7PS/pQGss&#10;ZASJnDIURDZdlTrRS/hz+GroZcmYJCCCvPAHoyKo2c1+HcC0yERJGA47rGiTEqKZnDcaFzRKIYUT&#10;YSE5K3BI4Kjw2MZuAgFBEgYgL/DM8VueqblhMXAsAAD/9ElEQVQ9FAzCgrmLf5rSUFKC+G292+dH&#10;SmHD6azY12UMhqPZvIgXSoLsImMC2eRN7CX+FXwVtjDK7U1mgjG/GbTkWDB0ieUhLLatZx0w++EG&#10;YBIr2A3NkRGcTACXpVozFTMh74DZQ70PNxq1J4en18RotrSxsA632DZIdhqdGe9U2Uh/VCkDAF8O&#10;3yBBIgwA/DHlZotabuZqJAVTse2LtIb2S9V6jc1IuqOBoMSj0+8JdzgQ7X5PUBuyKQYZTMZieXwk&#10;qHOst1simc0IEjnpJzm80AoICyD4QtoH6mF5cgK4T3CBs2Epnf5RHsV6Q5TrbZEv1bOFqqATHTHH&#10;ghRGuaFvWKCJjdew2jLhSBrWmaYynYbTE3gT6TeDYiC7gnmy6fZ5EgluOlg0zfe1WTu4c41hVqpK&#10;lDA9MrET9b4USWVFKJEOJVKZUlW0eiMxHE/FjVt3xXA0IYuC4lfkhe05tm6dZvew7aAkTIDX7CtS&#10;MZ0Nmo1hryOWs7FYuK6YOo7o1xuiW6v1G03RaxoqBa0wBQk+wfYZ09lcEGTSjIyaI2uSyz05Opwc&#10;HbHbCnu4dSZjoQOqRtltheYT1GjQJp0+E55oRBQadVF1O5SVclewfq8Vrs0PAlS8sHeaxv13MoLl&#10;n5cQRePObDhtGraYJztrOBkNgbMOeaE7liWH90RMcMyty29Ze/S9YpZ5gxHB/Yb7YVtYcO9humn0&#10;cBo3Kr9iQw0Sc9z+UFDRoHubuLX+WmG7h7f7o4noDsbC9v9s6kn9P5FKB8MRcXV3b9/r94cigmo6&#10;DD7maGZwf8Q09hPWjaaVxrig0Q3U7I3mh0KSQrey/mZUCO8QTmZEIJUWBRtgbo1MEMSWm/Yx/oTx&#10;BveHtbaMgHXdFH8gUy0TGQJaMKMBUzDHqLSN2hCbORq4dFxGtvtbv6F18mlmZI7mW2PaxVfB89sq&#10;ge90m79RFfA33ovvFIbBPIOwAPTNvjcYO2iFr167GvjyauPD3ade233pZ/tvP7j/RTb5p4DY+zyz&#10;94eRyfEUL7+w9/TrB9d/7735B2/3c3/yL9XE443Mqlxol/KO5hn66bG1tC8YEwe+MO26o3Z7Beay&#10;YCgqRUHRisfnt1uyBaUwdA2Ra3aSMqK2mG8iLAh8EApBWDBK9SdsaztyjcklQtTSMovkTYkJTua1&#10;zJghezsgLBAZGPemhZpNeGRYXtn3CVIoLix+c8x+65KzyAX8ExQuIXMRE/9SWEgrtEeTDWSOr7tf&#10;r44EzzBiQ8k0kiJiGlHkSCr//t6BuOL1iYNwVERyeSFtQShk/aN9h0S+KAjuLE/OBc7tYCyJdCbP&#10;n8WeEVK0+wviY6B7o0wphquNbujrNrXu+CoYuihjJjoEh2YnEjL41VpzWIcE3pHBZLbJz9MBSTas&#10;UsCQ4HZj8qFsezOS+TbjugFzxWg6J+hCTVA/GEuIXLk6Wa4EH4DojN1Bs0ojCrbjjsSiQgptdbQS&#10;o9lUICzQBJVGXdBpmpoRhIVkBJKCl1A2QoUIxSMcN9q6343XAf8EzdQ5xkvRGQ4Fif/X794VJ9ev&#10;r70UVkxIlAj0R75aFewWhBssXdSPFcGsiNO36nRFrd0TRO6YLTUgMd6qjiSO6/THgpOJtaG88VuQ&#10;3u70BkyYDB6pw3q7S8QE1y/P687VnSX9gVfs6oFPkMh5yc6VmozMd2bzg1yCeYdHx4eHx3fvPST6&#10;gxFigroPqpOpSD4+OhS2ZUifPE3Nhc1aRZgQkNMauM4GJAWMWk3Rq9cHzZah5Yh2rSbY0sJutN6h&#10;uLntds0O4R19tpHgW+Fr4AsggxLBsfkyyLWsSK9cfJ00zcyWy4J4B+30SYMwe61bUYkzgNsGzbu9&#10;8HMs03D7FuKm4hi3xHx1KNiSWO9DmANlgKQgowcnx/b7637mn+ZHPsD2MW9Ca7zoxZZg2z4rxgTq&#10;AeHJFImw0Cp4EAgJJlxesk5esadhZ2j5FFpZUabc8IwTZiVOY63Vr7SERGJxfOC7HrNHBlqH7EiS&#10;J8jNZAaX/cc/yufUbSANRbxjOFsJHXT6Y7zNmImCWf4gGBHkyhSdtiAKVrIF/biOZb3Ri7BuS4i5&#10;JtvJmxtlIDThIiPIsWAK5ldYdfyZnKMrgCgh9w2zmCvDrI2wo1mCJxBGQKBTGRWTxVLgBkOk/mvC&#10;YsPfaAvB89vCQtBiL53X8/qtmZTRlzRWv7LrTXo7gb2Xd4Jf7Zy+u/f0G3sv/9zIi1de3HnyNbF7&#10;9u5u66P9yDciHnizHHusmprX00vpCewhSz2eygtqShEWkhShaFJgA2E2cb4uSyiqgfGdvPAFjMqV&#10;6qo2HaFLXSltem6aLVLJrqCOl29BqzxfBDoJL4XdGKeD5wwHG52q9e7oD7417Fpzm4SjhEJ4htSE&#10;TKVG5fm2sMA/gT7gGE+Gxh7+CSImyIttHwbHzOOUI/njSZZ8+sDGcgWBx8Iu/zWdIPaCYXHZ4yMI&#10;wslInx/se4R+JfBe+JMpYUqibBqZ8bMWirwnTg5eOFqsBDl3WgbovIl/goGKpGC0rGwxAn27NQdg&#10;EeEupYkfkxIJhuv+V1Zq4JDTCGc+RJGUqkx3ZuogFckKi9l8dSx6oynCgjsFYcHNxUvWvT3MBzO3&#10;FTB9xS3BZGaD1JjBKnuZ1yRmYhyup2in1Ww75v9Oy3ZKahjLNZPSMmNTPhY0wqJ3Z86SymYMNk+w&#10;astZe8OBGI5H3UFf8G4mf7Cq0W5MampfTfi/kDce+3yu0mphCRP4ABwSy9PTDSc3bojZ0RErF04O&#10;Fiw2haEmkbbObBibLlWlEwXJkZV2z2J+BbR3imnw56QyGzV3IAaLQzFcHglSIFBp6Gy0wsb04kd6&#10;UvM1USeCvGCl4JbUMkEez6UHrorvXd4Vlyo2soUlSoIb9U7Xrt84v3bj+MRs+WI7Y5qyUHbrtx1a&#10;xycnx2I2HQt9a4KkinwmVS8XhNuqb2hWS2LSbhs65v89fVUSg8VCq1RsloomBFStdRqNjm31LVxH&#10;4spxOx1hnRfNTrfbGwxFvekIu5ufyUAWyEkqjLU6iGRWK5ahoK+8UqYuGadWrdkQdadlok5m+w9J&#10;FqNVpT3RoagoK2+q9DOhW1nSbpEK1Wrd7KzXG5DtTG8TGqEgvyjEzdhyqabZOd2sIugMsiswN9EK&#10;27EP3b2sGQQIERB4I1k81ne7fV4DglmSbxqYShguWOc8z5kSFuTaIE5Rk+gSbl00BFPzxvfFGPKF&#10;IoK5nomAiT4YjvqDYf1/X+tGKEoqTCAiERYj/5zoBvKCmVqSgtYUyG0kBfEOPBaIcWZwzfhM4usg&#10;iF0DMNS2q37KbVdQa6epvNkbCJx7+hMkLLgrUA9STWbVsVmr+tP4q7mF+NP4M/kDmdroaaETuBrM&#10;ZazcaBHma15IrwJdQ4QFPuTtxG/CIggLBgPf+9/hX2qL/7GwyJmlgnmZ1MXLOwfi6p4vGEnGwvms&#10;/8Gw57U955O98/d3W5+Iy77PfTsvxfdvinxklIqX/2av8y3F0LDHZZwTBEQEp+kabEBYYIlK4iSz&#10;eV8whN9Co0VIjMZsOmGp0KL6A3nBBdyONOkP4WDtirAZP4gJPBY8E7StKqXnUHucTIMshAVfFr/d&#10;LOHkPeB+YGhxvD3kNlmZPMmwRGTgpUBMcIyliNUYzRXILCZ/HAcbOjhTrYv9SFSQJxHLF8q24Vu6&#10;WhNI5+/tH4i9UFh4pd01E9mes+5szvsEUxlBM29nMBLEU8rNtmAGOL919979x8R2KKRuFTbJDfS/&#10;YucjRqNANDAvMYMRaGAY40wlcKz1m5QLnkSXJLNFUWt2BDseH5/fEJPFIfuS47EnL5s5Klusyprh&#10;diORwrwJZbeWWK4k/kpYpLLhlPScsVJ0qxL+R1jQJ2Y8nYjRxPQVtwWww2q1LCqVUr/fFTX70M+C&#10;tcbuk12TWhP1Rl3YvUG6NS039jTI2YcmZpHOSAKYzbMFGqXaabuTsWBD0Xq3K9ji/OjmDTE+PBSL&#10;8zMxPjqk9RH7nrO7GB50ovl0TGj0JyJdkU6tiUKjI0pOT+QbHZGtOUIniEy1JfRkpTMQ7fFCdGeH&#10;3dmq6g5FqlQX2ysIhqgsPa65/bGa13RarrFSoDyYAEmq8IVjD+weiEvfe0B8/8quuNTUItpwWi1X&#10;DCdzMV8ei9Oza4KE3lK50rEP+pkMJdyGg9l0IpAUJFWkk7rJ4qV8ptOsCSSFUyuJZqUg5v2uGHcc&#10;0S4XRTmVLKUN1XxOkGlBR+iO0+pIZerz0cKz2ez2uq5rsJkYFdZsGqmiIhlArbYjsvlcUp8ok7Yl&#10;JhL3Zrj0R0PRs60/zecWVniav2Q2nS8Xrv6JXpe4D/KCjVXtfubrXWToiSYQFogJElq5XAHNmLI/&#10;9j2CpigtU1ln1AB+C3IseAbFgPcCsheZGbgx8E9gBxDaZKHiztd3xmKJnMSdxUzKHIrIQDfwjCQF&#10;T/JCTHlegg+Du5p5XMYNay0hlT1vQDCqWEp1ppaHcDQmtExozQjHkggL1mzcmOPFkSBbk5k6ns5L&#10;ZORKNTQHiRRamRvSnI7xvDFTM4PveAL0Wsa9zPTNtMt8TY0xhcQYiLLeaHeGsNCfoP/jx+PeQFiY&#10;0Kzt2M3nRFLgkACuBrKje5GtyckIC8xivDikcHLpCJHky2bOFbjBOObbRFhs6wZ9ods//hthJGxr&#10;C6p+UjadDcfJzr5PePyRTKoqsulaOT7NBe9Hfb9L+x7MBAeevbggTwI9kSvWaEfB9qToBoK10hyC&#10;gAh+C1MnYwO9zbburD5xXIQFwpQrhhssEk9pmGio+AKGsD8uEtFcPru2gbiAfBe8UD9uxpugQRa1&#10;IVQtmd2C/KE9j194jKg1fzX/HF8TzzCH8gyVmZF0FhcXKoHByahDAeOKYDQmskVOAPxn+OHwUYNO&#10;E+w2IO1LhjgDNVtvCBKD2Onje3v7Ip4vxHN5iePB6lAgHSiDR1iQTiErW/CGs9Mzc/JylS5XBBkb&#10;GvYCjwW+QFyS127fu3brruB6Agq77nQEUQ/iHVK6zE7bAxV37NHp2QaeYYLSAdIZ/QFcGeKbs8NT&#10;cf32g+Lk+m2MB7QX9gZIkElbUBe2dlHYfBcRTedFOFMUwXTOcCEsBAmCmuWYPOvtjpgtl2J1dCjm&#10;Sy1tc0kLIctf5E2ecEUMNYuLvmExnwsTgJ/OZIoK9hvjuCGJYSTH2q2eSsgoTJq+XZqoTS/QrJZS&#10;QV9piQmi8wTfndFQjA5XAjHRm88Ex9OTY3aHIEeQXdGDqaRAarTHY9EcTkWq2kyU6qLgdEXZHYhc&#10;oyPStZbg+WK7J7KNts4XMnFEqdMXnJCtO4IZEmHBNZdEQzQE7UYK3DVWamhEmeRZKvuIfYjvXdkV&#10;eCzoc3pJU6mhZOj3RmKxOBTLlYG+VfV6HS9Fzz6s24Je6W3SKWxH1FTB0ms3F5OR0IFolPOi26qJ&#10;4/lYjLtt0SjlRSmTLOfSol4qCLY8NYW6zYZpj+B2hr2esNvu98aDAft/mi1JTNq82bfTpI86Dh3C&#10;7edy+eJNtMu2X3FajuAEBs1USlYGhC1msvoyOxrohh6enZzyK+qncUUgJkguQTfQy70/0BgxBVQI&#10;i+3i22gsIdZV17ZQylRmW0mBkEdNY7YSjePm5LfliyJslg3EBBVHLEvctMRT3NGkaXvm1Ds9wSRC&#10;yx3UQ6nREmyMwtApVBvsAjpeHo6XK15OQ7pmty94IZPOcLpArPjDUYH5y6xEQEFqJBSVDWW2xsnk&#10;CmgXdiLYdpnYlvBnaAj8JRqp5FXQwNvECE1tSKNwURvCVM50r/mdA2YfnBxYdZqLBS2DEBZkscli&#10;w2MhjVJrdxEWSAo+kskzz5cS6ZzQ8sOKxWLG3477AV3F6kgBiOyt7XacBETwMLPTKZkWuDokLPi6&#10;t7OA8SoziWPwbSQCB38flAT8i18ZEBaJTE6Eg2lxsBsWQV9KkmJDLjQSkWBe7O9GRTJm5AI5X5V6&#10;G4WBgODYpoxV8FUQBCHTIp7K8SoNGVFvdQX5ZVxSFAPXRAdUf6QSRVSFJSFCvngkvt71dFtJ6Ee0&#10;He9D8iaSgnyL3T2vuLrrEQf+IAOVkxlv28LC/DaW8IRjQsKC3chY0hi0KAZULOOQgSc5ux34QODC&#10;dvYxz1w58IlSu9NbLAWtVvAx4LdAK+CxoOJdoxf3RiSbE7uhsEBYxApFwQuR0aOjY4RFrdsXuWpd&#10;0M0C/NGE4M/vjqZsxouSppKC60wmBE5TXBSCwcnksw0ei8OTU4HsIP1Lv0JY8ORFNFk3jm46c4P3&#10;x6Zv48n1W0IqZ7I4EvZOdLjCuHnW2I0wjUdTd2jW9CUT4WRWBFN5EZGuzZbCmYJAXpBvoS8X8yxp&#10;RbbpntTrzhZaved2nh50u7IIOwiLcrlo24TWmfbXwmI2FzZCsuR5OjqyRvS7PdYgFpd1nYHdLpLt&#10;uNn2fTadCZL8NiAvBsuFQF4gLEgQdKeTdKUsSAoEdopgU4jOZCJq/bGIl2qApGgMp4LjfMsViXJd&#10;JCsNgZ7YgPKI5MsinC0KzCF8FZigEhOM3u9f3RO0N6SfIc48Einogn95z/u9K3viB7sHgu0kL2Vi&#10;aYHCNEG21cmtazfFVBdnOmMPt9lshrBYfytV0yePwIfTrAtcFO1GVcxH/aPFRIy6jsBj0XPqYjp0&#10;hdMoi1o5J5q1YqdVM2y9g9usi9lgIK4fH4uj2VyMu3231hCVbF6YbY7SuVJWxnXebTpi2h8K06da&#10;DKWDZF0O+m1XmGKGStXkH+YKTrUuTGDW7eo9hamb1M3QaHVb7W7LQToAFdXUvrZabSFJITa7wrCz&#10;C8qDgmxEBv4MO9gc3aGsK3XHESRAISzwXrDSYCWw9gg8E7wQSYGYYArgZKxzgY1CGRvbJWOHkf8F&#10;pIm5k9nk6GRydHx849bRjVuUseE7XZ1fF/PDE0FEbNPSB7VBLf4mXyFT0DpkErvCsXgindUSjgON&#10;9GDsRV5Oicfy5JpgCjZ+NuuxYBa2kqjGwo+wwEzZ9jwLflzbi3ZepkJ47bHo9gR/S6PbJ3mTT8vG&#10;vkRwSQ1br75WWGj5wUomcQRhwf1GUS7yAh+GDjiZpY5GIASSeWbtab8QYczUzL84FVCQfL+YfZzz&#10;NyrhXwNJsY6hSF1vJfZmCyVDupJLV9KJYjpRioYywncQEyF/Go9FOlkRqbghGSuLaKggMsmKKORa&#10;mUI1pYnb+ipiqbywDom1r8Inaz4Uw73BcTylP6opSjVH4AMPRhJi7Sez4N0x0q3aFTTCkkGRTpaQ&#10;Fx5fQJCQgbsLcSBQGAwqj6Y5k42QE+lsUVzs2mX+RWNd5YsiIQMrV/BH48IbiZmNC+3yE06mBfWZ&#10;sdy6pQ0bBsWy+Zj+rWIlXapQ0B40QZM0CZ6JvGm5JtgoADgtqY+qG4Tt+10DeZRlt1ftDUSsWBZV&#10;GQa9frRQEvFSRWTqMiWbkXxBpKv1cqcrcjIGRNMRoXRW7ATDwp9I+RIpU2UqO6TZ6kxnhslUsMkW&#10;G+Xs+QLigd19wRWbro6Wx2ciacND265HQiE09qZjULPTkyAWJCBzO3BrgO6IDYhpWSDUlJHJ0RuO&#10;xURTzWSG07fT6YrJZCpOT8+Pjk5E086oeIipaUplc8L0vMoKM8Lj2SwthciKQ5v+TyECG0mYsBdR&#10;Xe5Z655Z2wz6M2tNRxCprxZzguPZqC9unB2Lm+cn4ng5E12zL3dFsFRxMhmE58crce/WdXHnxrm4&#10;e/f2rVs3xPXr5+L82pk4PTccnRwLHCrd0Vi0ej1SANfeJpsAhOMKX5ejxWI0xmVYrulzGKdguzsS&#10;qHn2/EPNkwWF9Dc3qT2APU9Q7Oz7xZ4nZAgkhCecFqFk0ZAo7Prj4oonIr53RdLB+8BeUATiOZEq&#10;NkWu2hGJfH0/mBA7vqjwR7PikpkI82VTCTSa3T6/Kc6PzgSaa2gfk8mEneVs9kK1VJRll7dxhqTT&#10;rIlWrSy4yp1GZSxx1muvpsMNk35HdNt1ITEhGhbXqQGvbVSKotOoiaPZTDx486Y4X63EVAqg4YhW&#10;sSKqmbxolCpiOhiJk8VKLEYT0Xc6CAjTJapSQ1IUUhnR0SivN23Lsf6kNxCIDDFyewbbfZZ4B8KC&#10;YzaOw2+RNbu5GscGOa14L8i0wNXBM5zsGE+j0QQ0P0HOE4xE4JN1wTOSFJzGwuPa7XzI2UZksIRg&#10;UmT1p9lySmKr2OhMgv3ZYkOp5Yhio2lpcUA1ZiybE/laXRxduy6MbTGe45DQykgQBCWLR4RbN5nJ&#10;BSNRdkoLRmJSu5tfBeNJQWMf9pjFksNvwbFVKiX9H2FBRgWxkm0pgy9uxxNAI5NDh2oOJpOiYhpX&#10;tN3xRDTcrsBJU2k66310amaXfHYZzmkBLpRMfXylVjC7b68Daumsvkmz641sNOF0eoLuMZ3uUNgh&#10;0yEVScOqaPsoFMt1QW8P6hEOPH6xtps9AREMxbbb67IK8qexnmXqddGYjEVnMSu0myJWyBpsTTzR&#10;XNOnsN4wroNI3DTeNy0csmK9QVNGh989bFlVJpMoZBLFaCApAp6YiIazuArok51JV0U0khehYGYD&#10;z8siR8yh8JruQBAOx2rnt3wXsjg5YVsURu1pjB+WN4Rd6aLhChYzyxsn6EwrLEwKMCLjwOsPxUy9&#10;NKfxDntev0CmsGDguSWvxR/WBzOuWl80LugGEc0VBEtyNF+IaSG3XgH9SP4vOiBiyzGkKtLlCmWo&#10;FGIg2TXXo9eJOKDpUe34yehCQe0oZ0pSpKp14YknRX0wEtlGS/A8wiKUzQsJi0q3v0GiRARSGfG9&#10;A6/YC0cF/YL1V+Cis+66+dRYCyerazcEWSPbe4VoEcX1yEXTJRWkV3PlcbldVEitY1KcjMhg70me&#10;J/CHCwQ9UdIXalXIYDwTlIzRzLtWa4huty/GY5PpcHZ2DdgmA6uM9CAjKYzhlLHYzLMLYQHMMP9T&#10;yBkn5oXE35YXWAhSSK2OAa3AGoRiQFicHS3F9dMjcbKai15b04o5eTLoCk5AUqxmY4H+uH39TDz8&#10;8IOPPnrf8oi49+A9cXbtXCwPV4IUkO5oJJrdbtVpi21DMd9oCdJu2LaCtOh6q9vpjQVNqBEWxCK3&#10;U6rREFd2Tda2uLrnE0iKbWHhj+XEtrCIpMuRdEmEU0VxEEqJB/ZDAmGRrbRFpuyIaEYS3CCFITi+&#10;NGw44my+FOfzlZh0euJouRDL2VSMBj0bLJFSKohyIVeWgZfLFHPpdrMmEBYXlAadljhZzsW1k0NB&#10;uemg2xKuUxe9TlP03VZTN2m1WC1kRatcFJOuK26eHIs756fidDETM9MPsincWlW0KxUx7nXF2eFK&#10;nB8dCp4xG1fUa6JRLolKPicaFWmXkttqCPqLLycTMR+PxWQwGHRdi+k9adNVHbtTf9OmXrhkkpp8&#10;nkIxkUjSwpxbBf8ELg1Y94+yme26Oa0oL7SNH61jt4WvWX9Hybo/ZCqY3WqI8g2H/V7PNREnuzWw&#10;5g3BVvPksiDpCEI5nbb0jMlLsvkl5IiEImHBBr6kEVFkRZt9PUm2M7kmVZvzPF8uBBknVO7x+RPJ&#10;LD0NKSvlhtSSYAz9VAZkYZCcIZOUCZ20OO4N5jgSRft2GxtyO7Iy16zbmdcy/eGOYwYEBM3+phG4&#10;XT+I9STzeUHeNbnWCK+Ny6fhOJrqt7NopSk0hbGJbkWarFKjXYpgwwJ6f13oTANtRmnggYaQbU5V&#10;Ap0fiffT/5HN672+kOAZnWBvmloynhW2G9xFc1x7fcrdrtlY+uhQrO7eGp8di1q3LWLplEjbh/GY&#10;pTNxf1DkY0nDxYP2dEX7uGhSZ9rWSfuKRDgjEBaRkAaPyZFkR/J0qiJi0YIIh7IiEs6JfK4p6tUe&#10;XwoZdmTXohuIFCDyqMOMp/P0QCPaReAAYbEOotm0SiZ9tIVAJeDgAdIthaTqgdcn9j0GHUhqaKlg&#10;YaOlOsseUBuFpa7F0oyWYJiIgC2+qLPwEz5DXmRqdVFoOWQ8ICzYXyZVMiAp0CWoB91OHPDd8Z6s&#10;BNsgKeg8kW+18U8kKzXhTGYCV0QgnRXIi7UPo1gutl2Bk6PgdMRexIiJS1d3BcKC1nD6E0i2sA7I&#10;k2v3HhK37z8qSOSMprOCwSbRT6cHij+J32HW42wbTReC3jYbYcF3gfLAJ8Q3iJigB0y7NxASFnj1&#10;JotD4fZH7mCEpCiXK8J1NaP1BoOROD4+vX7jpsD6oo03wiKRzoh4Ok3GqDAdNm1xRDRl4AP8W7Fp&#10;XgwtfGb8LQy8ZqdrPSuTybBv6YnpqC9W84k4OVyI49VcLGcTMey7mqfF3VvXxXPPPCV+9PijYjmf&#10;iGHPFcv5VEjsHR6uNlhTfcasq7lQECSlXszp6fYx/mAmTJTrBfqxzWAjb6na6CAmkBc1LYlNl2Cl&#10;xx8RuweBDZIUl3c8G3jywBcWHn9U+KJZgXpAWCQL9UypJfI1V6QKDXF1PyT2/PE9fyxdam0IxHKh&#10;REHgxkgU6uLSabsprvW6YlGrzGuVcbkobh8vxPliLBbDzthtjt1Gp1YSzWJOONWi6Darwm3YPnmt&#10;upCmG/dccTibiKPlXCxmUzHudsSg3RSzQVdMeh3EhFMpiVm3I66vFuLO2Yk4mY7F4XhoGA0mnZYY&#10;NGti0nHEsUTibHzr9NhwdiIOpyMxdB3iL+16RTi1sug6DYHuQZMeL2bi7HAp9GnH/a4YuE7fdaql&#10;oijmJKGyVNKylldKRaH/iBPRz0M6QuDeoE9ty2kLLVUincHbp1nC5GwgKewaVyR/BHlhM356k8lo&#10;NBqIdlvypEUCM2VQCAubrlrAe9TVKB0NhWkk0pUS6YhEKkm2u9mBy+4mjGIgrVVwGlqEE1AnlHo3&#10;mm1bjm58OvrktCHq9kcCG0U3ZCojy9+Y+DqQViDlRwZBxG5MQHMUJl88tHVbCY28IDaRvNhdCWFB&#10;DIX34QRuM9a2UDyF62L7JUgKaowRFriCCAY3O64Jn7YcLj2rLOrBJgQ70noimUyJdDrLJIicogMY&#10;xxQdbCSFoABBoMB4kqtE7J9mTQgLv6z5RF4EAzERCMUFn58gjjObidHpiTi6d3t1+4bQlCZShZzA&#10;M0HP+1qhJDqVuiAjXQ/kBcKCDSElMARZPpFoXOx7A35PLBRIpRIlkctUxbawQFLgqygWTLWW0xqL&#10;ertHRgt+JrLtyHehgIKGlRIWeCxojUpYHWGBpci0vrEaUagZ67Hwh6IC45L1jFXBDKdE2h+KHHj9&#10;m/iIqVYNGp+EbFCCI7yEN2G/scjFDs5ICqIDBMiSsrlLFfIVyKOUtsB1gZ8vLzPRNLco6f5BWOCU&#10;ZjBLWFAvypOb+iOB4CC8gquDOtJ0rZ6sVIW7WApnMhXpekMYxaDvplQ2lCsilMtn9JHqjUqvJzjt&#10;Bz6/uLS3J4LpTCCdwUO+STAaro6Gq8Pjm7fF4uyaIN9iz+MT5FiYbAYr5tZRgK3akImMyfmqY3vL&#10;EvWQSsCy59oiLzjGLYGwICxiWmRaEBb4KkqVusGm6HGjYW45TkcsFqvrN27duHGLrUNqddPb+6+E&#10;RUrCAvRVrndFsEH7v+o+93dAQKyFkfkxi7wA/hZJq07X9AalMTQVjov5VNDRcbWci/lsIjhHHB+t&#10;xA8fe0S88LPnxY+e+KHghbbiULOede2bv96QL0j+5+nKhVFnXKfGxDERcIKhra6Z7kSx3hRo06y+&#10;iKr0q2Oot4SN/5fzpXq55mzAV0GqNYph2y2Bo2LDOoJpXRr+UEJsh0KimbIo1LtQbg0Enoldb1Rc&#10;PggLnBP4LfaDiSuesAjG84F43no7ypduDlxx3nXEolaa10rTalmcTgank/7ZbGAZHo97Ytyuj516&#10;p1oQvXpZ9JtV0amWBCKj7zRIz1xNR+J4PhHL8UiMnKah1RAohlN9YVYfIClurObi7smROJ+Oxdx1&#10;xNlkKO4cr07HAzHvOIInTyzn84m4ebSAG0eSzf1huyH6zZoYtBobKEuZD7qCj3ftcCFOF9PZsCdw&#10;dhWzKaE5WHTbLTEZDsSg5wqzHNu6Uvpt2FxgSlictTa3yUJ4MqoybkzYJG+FR8XusFOiCxwaYjjq&#10;m/3txkOxWMw4cGRytxoEnsCWW9dJm2VfN6fTRhngeEAxUFG9kRHmdrbuF4pfZos5MgItUm82hOlD&#10;MhygP+oNR9DSWwsnxvpoolfNh9NFq9NL29hBsVwVEgqdwZgeNWJ9Y9utEJjWaTV4kTxhFIPpMF+s&#10;xHTbW5WARUVWHZMgAZd1zwlb46TTtmMxvBt91pEUkmMCYUF0yeSslCqC/BiExVr5WQ2RzeYymVw0&#10;GheJRIpSI/wT+C3oGcrubsgL6ht1TdAZKDD2kkVq4MngWIa50EEylhXhcELEElnBdaBb6ODoSIzP&#10;ToWExa3HHxX3n/qxoPGfaWdbLpus4FS6ki+KWrYg1mEP/Rlb8gLvBftA4qQhlVjCQphSnUhOpFMl&#10;i2lzibAgICJ7WeSydaGDaqVbq3SRQeZrypeN/ruojCAUQj1RIlvcbm6GFiGNK2IlBQER5EXqojks&#10;yoBtwVEGlNLgkACSLrUYeAOhA6+PvUjW5SQxk8LCkENSsEWISd+xrq9Kq22wsUKkwDrFT/ogX2R5&#10;jubydK602RV57EKEBfoA3YAu0Tvo+Q2oDUxMRjtbdXgiMYHHItdsFhxHjI5PRKnTEXpS+FMpQdU0&#10;H0YH+FRKHVfECgXxvYMDccUfEPxWqk9UOi4JoexIsDg9F2yezi45uA9jJqUx6w7GbCFJ7xAkHcKC&#10;8AfGPeuxfsWevQRB0A2ICRwSJFIgMvgSC+X1Br/GV9EfsbEZTkFkLsIC5vPltes3r1+/eXh0Iti3&#10;gWAloRAjLGxxhyGdRljgsWAe+J9jJawwf5cdIUgK9Ot6HOpj2wRha4IV7USo2dXMi5rlN1y4q83k&#10;2mo1+j1Zc10byljaTIkja6CN7TSsWcUYAtZZHJOAiCcTIhyNCBzJkVhMxJJpQayHHKnixZblupVE&#10;2NbQ0gWrrJnzApoKikSmaLAnx9MFwTbR5Dwh+ncO/GLXG/QGY8IfTghuW5LViGleBEEKAudEoztF&#10;UlScoUgWGmIvEBcERFAP5Fh4QilyLDgNN8al+/OxuNXviHO3JW4OuuLWfCQePJ6LR68dPXy6FGfj&#10;rpg4VTFqGsbNmhjUK2LcqouJ05y5jlgNe+JwNBDohqNBT5yM+uKhs2Nx/1yWmvlx1euIa7ORuLmY&#10;iJOBK1btpri9GIvHzo9vTgbi2G0Jjo96LTF3amLRaYhr075hNlx2W2LcqIhhvbxh0qyLw0FXnM3G&#10;hulIHOtjjHoC90atlBc9pyHODhfi9rUzsZyORFu61G7JZap1TVMT82B3+MPVSpycnIrZbCHabTcj&#10;qZrRwpgWlUpJaMCK2WwiptOxkKQQ0shUVyN7SZVFCAOOE36LnaoHPnA+BjEajk2drsSOFRbH9nF4&#10;eDiyD07jBNuHbEKKLoY4S6nplmVTDYbjmdA0FNFCFU+KRCqjuYNVhw1z93xBlhna7rIJwjrZzfoe&#10;DeUqbgmUhMC4xCFBoxXkBe4NCkS1qjFfoEIo6yg3moJuafRJQ1iQzpLM5qKJlCC7FmFho7lrEwph&#10;kUqZPfp1wJMoBgQEkgKpgfcCsbVxXQAyggoF/BZlTVUVM2ELvTabLgobi1u3iXRHUzE6PBKTkxMx&#10;PT8TJw/eeeQnT4ufvfQbsTg+EuRYxKMxYcorRSIl0BCbx/Yw0E8CYRGLJWLxhMcfFLa5CHWYxobj&#10;+uN+oE8DdTpEOiTm8vpLy+sKNOog1jORLf0lu8L0DzAnr3fkwldBKISFjc3Bdz1+QR+UjcnImsQx&#10;8/62sPAGwoLlQUsdNrSsT9MxJRQRbEmzs7e/7/Hx/qgTDSccYMgLPr8nEhVsPLZWBtZ7EcnmQumM&#10;IAgiVVFstFiYw7bZFLoBt4c1Io2AAFQImgP9QYoGkoLfGteP3SdvfHwicJOQ1YGYALRCplanXTfd&#10;WYLpTDCV/sGBR/gTSUG4vT2eCEmK4eGRaA3Hoj9fCtI78LsA0nwwXZBlubmMYrvuhitPcMS22DXe&#10;iIothuKYRhQn5zcEQRBeSDaDvju+KTwWR6fXBAmbmO1ICp4xwuLaDYGwIBENI56EzZjZ5wysmLCh&#10;EHIsvpMOfxfmEA1Ooy2ssGA7CCYoMJ4tK6Si9pGyD2Q6dxMP7i+Ee0YzxdYJpDcl7IOQJW/CG2qO&#10;jMRjBtvoM5ZMCJ0niPLY3NJ1VxUzDVrFwJIP1MsQZKx1eoJ7U7KeWmhUAsfbz+BHpNubFAZlNaiQ&#10;7ZN5JpmvC+OrSK/Z5E+Umn2BVjgIJcX3dvzCF8kI5MVGUrQHC5Gvu+LSC7euv3Dr2jPnx8+cHz17&#10;/US8ePemeP7BG+KFR26Lnz9297mHbohHTxfi+tgVR25TLNv1pVM3/2/XD7stg+vAcb8jjvquWHRa&#10;4u5yJh46WopnHrwtnnvo7sNHC3Ft2BXng464OeqKe/OReHAxFj88XYrHjmY3+i1x1CyL805dXO+3&#10;xKlbE0ftijjrNcWNkXvWd8SiURbTWkHMm2WxcupirZyOFuK07wopmJvzsVgMe2LUaYlJryNO5hPD&#10;YipG3bZwZA5JSlbKNBgdD/piNV+I06MjcXJ0LKbSDJOpoynDJkaAZK9YLufC9qpfLhczgf9N9NyO&#10;MFvRVcpOoy7aTUMhK0NYAzkuanZ3/aosgq1H3z44Nu1Ru1La5kES7rl9SFsgLEjI5TRasyMviqWq&#10;YFntuIPBcCra7kBrZCAUFqFIVGSLsnhaWADULksTmGUmmSE0yFzMVLsdyDDtVgzf1UwLapkQKJyM&#10;sCAhQ9qFmYK1kBeyPT0NWKeHh8K1BW9YALpr6Bi4LSzy+aINGmjpLZXLVUHKeqPRwo2Ry5fFtrxA&#10;H5BvwXEmW0RGsMojJvBV6FfG0V9tCC5gtdbMZcuiWm0ZT0t3JPrThRguD8VIX8fxyfzauTh76N6P&#10;fvqc+OXrr4qja2fCpvQUk/GEqBZKgoRlprbNA0nxL0MhdHjTAi28wQiJbNTCyN4XXFjkBZPyelLL&#10;l3E85G1eLUu1FRb6soywYPIyX9+WsOAlHOt5Qe0xkoLRYqbRC8tY4KJnwWNxwqBkwuUcLW9kE+Nv&#10;l/BNZ/IHB15pistXd8SVq7tCf6OWkPyFmGC08CfvByMilEgJwhZ4m1PlCo2q0AFICpbkbbcEQ3qt&#10;SC7AC7J9DMgOxr+0wujoWExOTgWSAhmB+4FnTJXpaFxx3YpJ0zPqQdC0nqJTOlg0beyDMhDj8bIe&#10;i1y9mauvd8ZB0+BrKdZbgp3WR/MVVU5oBa4215Z4ASqB5601YeqhkBRccxweqBOeIffz8s6+oBfc&#10;RligQkjeZDTize33B2KxWB0dm9aLVN4hLPJbGyYYYWE7B4qIsJKCqpCNdPj7MKuAxoAG2zoskpEl&#10;Y0bFGqs54vGE4MHxBTy+O5ZoyGQ0BWdT0hDSB/ZXsVhcJFMpwW9lqQirKuKGREKsU0asl4LjWMrA&#10;OBfkXR74wwLvApVWre5I1JyewFkoQb/jCYjLe16BgCDbiec5/sGVPXF514NVQFsRnBmcgFGHWyIQ&#10;y4ore0Gx64n4ohmBvCDTwhtOC4QFBSBEQH6w4+eE/vS4Nz0mS+PSH3/6lPjDc0+K3z9v+MPPnhbv&#10;/fRJ8c7zPxavP/Xob394T/zswRviyWuH4uHFSNwcdsSNgeHutC+sIBiL+4dz8ejxUjxyvBBPXj/d&#10;8MvHHhavPPXEiw/fFU9fPxGPH83FY8uJeO7GifjlQ7fELx68IZ46md+fuOKhoSMeHrXFczcOxS8f&#10;uv6Lh67//N65+PHxRDw46dwZOuJmrylu9Vvizsjd8OT1Y/H0zTPB5z9t1584PRL3zgwns5GY9zpi&#10;1nMFoZxOpSTa+j97JdWqYtBpi3G/J6aDgZiPRsKsyYNhv9Mxq0q1ava4rdVW06m4feOauHZ6Ik6P&#10;DsX5ybE4Xi14n3U/D7t/fq/tCKRGWzqjUT9eLU9WS9NJrm+SPqmuptNLvVYXuE/WZdnLpaA5yWqx&#10;5FcUXnectrApqi2Ks4l9sC5ioxszvVILhSM0TAyGo5kLLyKOVm7mVK6Ikx9/LAsnc7QnFBEIC2Yl&#10;TVg4HlgDmAKwJPCC0PILj4WWNH61/ofsS0jepAPuaLEQCIuNxwKHKqEQSni2hQUzHdlkmv7I6MT9&#10;sO2zQVIMhhNBiCSeyPgDEUHyJpICkYEuqdVbggsohZFKFQRihSIxojydyUzgsTi9d1c8/NSPn//N&#10;r8WvX39NHF87E7m83jZv2/qlybTAVcK2wqgKPew+gBuVaZq5EPdBUVEVbGMKxki6yHk0nU+58ngs&#10;tuVFSX++jW7QrYg5COxpKfSHeXkik8xJ55r0C16i71hgDzGhr6d1O8ULvBQMIVYvljTjpQiGPYGQ&#10;ILqByNDJrIKchoALBqPBUHRn9+DylR360YUipkubTEUNolypatwzUVlmUV84xhJChiZRD0gVy+gA&#10;HA8szAxa9AdJFRBIpHBjcBoZFYQ/yPFErCApqO7O1uvj42NhtrMZjcqdjsg3W4INltPVqnDGY1Hr&#10;9eqWqhSG6wbTaRFIpQLJpH4lZOwLU1w9nkhY9JcrYaRJy6m7vZrbI191xxcQGnRisjwSs8OTjoac&#10;pd0bIuZwX0li6hsp1RqCEJVGPcKC6g9CIeR1ohtIkUFY4CvKlSpojrMbtwWpoP3+UJAcjYLndpOw&#10;oMKOqhBaEbLxL/XYF8LC7NL+PxQWZHH9HZDLa+wI54VmvsqInDC7jdiTaaaMBCd0CNgk/JYeRRxv&#10;TgZOk7T4Dv0oNtGc/wGoCjMmoyYPKRuJp/2huCBJApFRKDdFszMUdWcg/LGkuOoNXDnwi+/vHIgH&#10;9rxCTwq26uWZSz+4Cr5IXOBi/MHVPYFTmY1pSJUg02LXFxN6xQ92/CKWrQqURzxXEwREqCm96o2I&#10;S9/XEya7gnqQg2BSXPr3v/uN+GfLNy/9XHzxq+fF5782fPyLZ8T7zz3xux8/LN544iHx2uOGXz18&#10;S/z05ql47obhxQdvil/dv/ObRx8Ur/74MfHms0+Kd376E/HGk4+L39y/J17/0WPigxee++CFZ8U7&#10;P/mReOnhO+LFm6fi9cfuifd/8rjlMfHm4/feePSWeOvxu+KdHz0oPv3FU+If3/jlP76+5oPnHhO/&#10;uHX47MlU/OzG6qc3Vr+8ey5euH0qnr95Ivj8fObHlmNxfzZ44fZ18eO7N8Tdk+Xd4+XZdCBOxkOx&#10;7HUWvU6/VhautIWNSDfyWWFi0bXKoNUUI7cj5tIWg8FqPBLL0XDa74r5oC/uXjsXD9++Ka4frQS1&#10;M7fOT8XJcj4bD8R00BXDblv0nKbg+ORwKe7fuyMOVyYpVhAInI5HQjJBXGQhUdlkHCH8djIecTKB&#10;FdJC06mksL66GAsq9joHWhEPPLIOD5i4zZ6dtaa0hbDCIsfipHkfvys1rj2LrMBio4V9gCAgH7NQ&#10;lR1sDoDub7wcMUGDeZSKNam/0xzkWOQqFUEH/la3a7Bpm+RY1GQUlqsCw32dPVswkoIVmZmOKjjH&#10;6fArXBFZmx6Bf2IyXUwmi9XhqWBDeUkHhAWQqknaJiKDYlRSVbRsJpI5kcmVhaxBYXYLbLWxO49v&#10;3Rb3n3pKPPHcs0/+9Hnx1E+fEybLfDkn54s8MFrDFbM5gYtCF2A7pIWDivbDHbcnSLmPJdIiFNMX&#10;/F07VBytTLgIi4vv0bQnanT66AMEBL5TvsdYyoBjiTqduKxdWyq8HQohboKk+BtXBMICickaRgEq&#10;kkLaQhDXwMmhd9gWFii/UCgm/IGwkM6IxpJxSQobp6NUlc3wzDvEkwwzxk8gnhLULklnmOLSUgU1&#10;wMJsq0IquCK21YNAYSAg+NW+7eCJ1CASQW8Ydh0rNBvN4UAkSkWRrVVFvlEXgURcxAp5Ueu6ot7r&#10;Vt1OVcpDJ9Rr4WxGJIsF0RoOhDubWuZSFePjE4ZQczAU/HP2g1VQOXgsEBbT1TGdaWjyxtVebzi+&#10;JfJoliUxQeKF5ESl4SAsdCDWz9svjm8WJA1Jv1genYp1wUjbFdxoHI/HU1PANpn1en1TiWrz3Lk3&#10;ya7AY7HdqUVigh2dEBZkyfyrWP+oQP9t89enXZxpf9wUuP2vQhOVIZtNZHN/A8IaSRFLGsiNCIQT&#10;FHQgLEirTKRLolRxRL3ZE+G0/rTcZY//iuV7O/vigX2vYAcl9lJBXly6smu4vEMvFjrC4V1u9kfC&#10;L/NA82rS1HTgovBF0kKS4spBWCAs6u5E4JYIp0qC59EQ37vi9QST4gd7AbHrN9Lk0n965+UN//Tq&#10;L8Q/vvKi+PrXzxt+9Zz44sWf/PH5J8SHP/2R+OwXz4pPLR+98LT4+OfPiM9//TPx2a9/9umvDF/+&#10;9pfiz6+/LP7xzdfENy/9Srzz1OPizSceFZ+8+Ny3L//S8NtffPPbX/zhmcfFW4/dFR8980Px+c+e&#10;FN/86lnxl5d++k8vvSD+/as/F//pzV+J//P9l8V//f0rllf/6/uv/se3f/0f3/r117946sNnHhWf&#10;v/Ck+PY3PxWf/vxp8cGzT4i3n7wvXnnkjvjFnXPxy7vXXvvhg6/98N6Ljz8knrh5Ju4dL8SDx0tx&#10;ezUTh722GNUrbqlgyYtpuyVWw744no6PJ+PT6eR0qv8bDkfDmfV5LAd9cef0RNw6PhSLQV+czmfi&#10;xvGhWE0kRAZiZctb3GZN0J+006iK5WQoDmdjMR0Nx4Oe6HUcQXnwwO2Iw8VMzCcjy9gwHgm9BP9H&#10;vVwSaS0W8VgiEhbZZEI47a7A4C5XGmvxbqfsZDrb6Y+YlTB3sFdo0Ca70LamKOUqNUGOBRMu/amw&#10;dwm9b2pHycd0h2N3OBlM54PpAkmBvCCpQudjfKAzeuOZoOybbYjZAJAsa/wWgp3h1pLCgscilyuI&#10;ok2qoE5E967+NhGJSiIkMIjxTyyWx+LW7QfFyel1IaVFCe62sAAqQbblhS5gPJkT+kMFSQxEgqiX&#10;WZydi7O798ThjevTk2NxdO386No1trYhcRcZUSoURdnkiRhJoUej0aDd/sA+xuPxxJQVmUolEodt&#10;WkklGImJQCSGsMDvTQcRhMXatrPQ/VAqgV8R+OAYLYKwQOqZl9j9MvBYAO9MVTCjhX8RxSB9QMKN&#10;LTKaTu2CxIS7LSzQIjwvM5qyBXbfxlf0gwd2BNeZJBgSYhLJzL50sMe7d+ARB16/1xdAzSBtqV3C&#10;YaavAAUsc18wXFmYWXtQDyxOUhvEREhJRmSs4w72eSo/B4uVQKnQTlH47b4P8UJeFOx2yvsBv2An&#10;iKbdTqI3n5nGz8MBHZ05mR7PbNrsTieCKtPh6pCQClvk1N2esF1qWkgibkMKsnQrEctAWOBySGby&#10;AvcVRafoBgkL9idDNHACfbRwLyEy6GxBzmbLXbe1wKWhHwVeQIQF9SD4MKQq1gnU1p2GT5GU8Ixt&#10;AUerHnoApotF3TcCv4XVBFvK4F9hoye2+U5YCN7BNgJfy+X/lVjXyF8LC6Iw3EcoeNwSOCokKS5a&#10;Vxn2DkLCF4iLaDQrEsmioH/5Awe+HV9Q/GBnX0g6CBRDulwTnPaDfa/43u5BtlIXVJekS1XRGc/E&#10;XjAiPOGUwCHhj2b8kcyON4J0ADwWpHOSsEllKSJD2oIikV1fVJB4cen/eO8V8V8s//ntl8V/+8Ob&#10;4h9/+7PvePmFr3/5zAaUB64O+A/vvGJ493Xxz2+9/OdXfiW+femX4i+v/kb84+u/FRy/99Tj4o37&#10;d8VHzz31l1d+Kf63N34rvvnFM+LTZx8Xf/rFM+KbF54U/+63z4v//c1f/5c3fyn+8+sviv/69q/E&#10;//X7l8X/8eaLG/6vP7ws/vvvX/nPb/1S/Jd3XhL/9fevif/01kvif3vj1+KbXz33zS+f+/3Tj4l3&#10;n7wvfv/0D9976jHx0o8ffenHjzx151w8enYoHr9xIh45W4nrk7447LQmtZKlLG4upuL++anlRJCd&#10;eu/kSNxczM+mU8vEMDFM223hlkpi3GqJ1aAvloOekSbT8XLUF81SXlRzaUHRyvnRUkz6rhi57qjb&#10;Ff22I8a9nliMRuL86Mj0t1ssxHI8FtNBXww7skdaguhMQQZqJlO00FK91x8JaYukRHciFYnERCKZ&#10;bjou7lA2oSB2DnSM3/MF16LB1un9lYVXLAtsXDI0JSyIjLT7w3Z/xJ66+C22O1jQxNMTjGyrkHUo&#10;YWBgG0DNPoKZiG4WjXYH5yoei/UUls5usB7aHCLjwpNRQhNoHRN4LPBVPPjQo+La9duiVK579Zf6&#10;gjST3g6I4LcAgiPpzDpbm8RsogMIrEK9IdjiodRsiWy1Wmw0hDscCoSFDVK1kBHVitSTpJDZukZf&#10;oB49feP2Md96DIcjQbI9LlzZ7cIXipJqx1LBKms8sZqGrEogfQxhkS3VeJKgLJqD6AnH+DBIFgvF&#10;UkRwya7YFhZICvwNdLPQkobLHfgwKFS8FDg2eCHn1C+6JSJT6Da2u+MRxUJVdDp9gbCQzojEksIX&#10;CEle6P/CH5IVqE+dte4iW1V0kR0sa16QXcGyxNDFFYHIIIXTJGHYuAk/Um7KKs73SAYlGoXfpiul&#10;RDEvDiIhUWjWRb3nimAqIdgJwp1KNIyX186W56eL81NzQreTLBVFpdMWg+Vc9BczgZ6ouF06cJCF&#10;akM5bbrN2g9ZozgLDac/c7Y6FmQ/0JOeX+GrsMGRRuOiySaXndFCRicyAl8FwgJJwbHT7VMPgvLA&#10;yYFqB4SF3XBDc0+b0OR2+IByU25hoplSzaLaauGbjJrMzdSFJrhQBv8KfyMp4K+EhdCZa2FhUhD+&#10;F7Le1T2bjUtPGPKC+AuSgpnQF4oLXBT73hCSYmc3IHa32NsLi/2DiLiqyVaSwh+KZPLCG02I7+/s&#10;C2IcPr1tLMm+pvuhqJC2YBPU9mgqWpJ9En+y36aLK56AILpBICMYz4twskjaptEcoRQyggJUNASS&#10;4kKLZIsNKdoeKZycdun/98k74v/5+G3xf1v+2wevi29ffEr85dfPin/3ygscsPD/+VfPiW9/+az4&#10;4udPiy9f/In492/8WvyHt19BK3z2wk/EJz99Snz+82fE7596XPzu0QcN9++ID3/yxJ9/9TPxzy+/&#10;KP7ptz8Tf/rFT8SXzz4mvnn+h+Lf/+pp8b+/+rP/8zXL6z8V//3NF8V/e/MF8f9995fi/3n/1+L/&#10;fv834v/z/m/++/u/tbwk/t/vvWx4/1Xx3/7whviPb/5WfPbTH4sPnnpEfPjs4+/9+BHx0o/ui6dv&#10;nW14/qGb4smbp+Lho5n4/7P2X8GRnve/4DcSyeEk5NQ555wbaOScc2zknHPOwARggMHkwOEwR4kS&#10;JZIiKYqk8jln/1tbXu9WHVf57Fbtln3K5Qtf2N6rY1/6+77fnhYknTphy6hPTTUaDQxC9/t8n9+T&#10;aiPBYrcN8u0maC0rgoHGWuC81N66aojWVEFraUlziaC2oAAK3G5wqtVgkcvApdWA32yGgNWS43ZC&#10;UTgIEfHktrDbAZxDWpqXA36HVeByBNxO8OGS4rTjXcgNBYCbcxTn5kAk6AfuL+J32l0WExi1alBJ&#10;EYYzdQoZ2E0GMBrNWS9LFMJSTJkCF2uuDeH8L17cefXnXocMywgWbEt4LeZmhRyoZm7QW2zoI3Ia&#10;ILA67fILJ6jxAbzi/3OwAL4guSKLMzo5r4KrQhgsWDuNb5DFyxM3yGKwQFQSiMUJxovz1Qvg2lEO&#10;A3F2BYNFZVUdRHILAZkjRaxVMEBwgyziFA1GCtYwhNpGpgzYDHN0gD8ar9EGmwOSMrMgOSuL11Ae&#10;xsuF89ynhIcgsTjB4284AxcxAk+o+Fu2+CZ+3MFVIWnpGZCUmg5pmVI2EmzLOWDxMgQI4x3MDdyQ&#10;G84HCz6AtQoGC0YKDtwi8/HrsGKhEed7MkXFBi/E1oubLKEd4rucs8bvjZtMs0QsE4vz5z8RbRUn&#10;b/IrMEwkJqQCQ4Y4E8nncHgBf0GpVAlcvpQlUyTjvxBXqPKe1IxM3IlwjKyDPwSfb5x3yUz8elIK&#10;MFjwCcwJE2i8GSw405MDIpzdyT03Y/MqxMcwWBidNu4uLNdrwB0OgLADsccp1akBAQJ8kTDkl5eU&#10;VFcUV1e4gn5X0MdP0VpMGrxgQ/64l1M0DEwYUp0BmHU4CqPDk99q54IsFvn82ZHC0grILSwBVhT4&#10;u+XLmVt98x6T1cFgwWcLfmvA6gXrFggfwL8Ib8eDBb8y0waXcDNYcBE+KxYIFnzdcZOV9IxM4FCI&#10;sE8uWfBtCBVHq8vF88T/FiyETPCfyRbn88R5f0sVJD74H2JBHI89+9+BeSX+zcSI/yNfU7wacJ4m&#10;CxVXEhAdRFfTgJHi0uuCi68lw6uvJsJPryZAulJt8fotHr/CaIFXryQAzwD76ZUEyFBpIUWmgItJ&#10;KZyezL07DU6B1RuAS0lpoqxLSZmJGQpgvSFLZVIZHPDa1TTgnVwbwtkVV1OkwMCRmK5gmHD4IhAL&#10;Fp9dX4NPD1bh470VeG99Fo4H2+F0pAsQKR5M9cPdiV7BeB/cGeuF28PdcDLaA3cmB+jWUDfsdrfB&#10;ZmcTbHQ0wnqbqFWw1dEEx0M9Z2P9cHesTzCOL977QPR4ogcejXXBs8lueG9h8MOlYdEQfLw8Aj/f&#10;EPxic1Q0Dp9t0RQTxs93ZwV7Cz8TLMG7GzNwNtZzZ6xns7VGVLvRWotssdFRDys9bTDdWg9TrXUw&#10;KRqqK4f+mlLoqSxpiASg3OuA7qoyGG9tEDXCSHM99NVWQVtpUU91NbSUlECJ1wsetRocCgV4dVoI&#10;GI3gMegCVsQLc1VBHtSWFEFJTghyfR7I9jjBb7dA0OUIugVemwW4U1nAaQOubWHZI8fnAa5wCXtc&#10;bosJDAoZqLIyQDhbQq3Qq5SS9DRObEYDrNOb4pM3Y1M4xTlfHPZmS/DyZBphW0zcYPOvMppAb3MA&#10;a7McvGCSYLMaLxty2JsrA1mdZleS/WlGezRjfJdXSVYsYhM2g0FgsOD5Q6yjGixWk9UO4l7YdvaQ&#10;5HIlMFio1Rrg2pB4v+r8slKfPwx54lBITqQAWMOIVyY4YkKMFDb0g+3omXmAUUMYMcmUQZpUCZwz&#10;xfEd7kPKHt41YS1oalJGhsZoBId4mr8wRyY3Epsjk58H4i6vIU6hYIbIyclhlYLrenhMIBfIpaG3&#10;nZbBs3Y56IswwTabxQBOoWC84GxzVizE21Ku6QAOhfBSyGDB+xksGCUz5WqNGCY4eZMzLRgy2PDw&#10;mcMYivaJoYExgoMdbLeYeHjP+W8VDRrbPH6KxewAYRBPolAqtCCuzfIwXggVC/EPxGKSuJu/Ee0c&#10;utdypRrBIjk1Dbin58XL6CsKszuZg3965Rq8cjUBOCzCBpvjGggTjBHEahwTCR/AARFmEc4G1VlM&#10;/pwwWN1OcAf9oNBpQGXQgSvgg0hRAZRUVVTUVpfXVofzIqG8iMZkAKlaCWrxwUa7FbhmJF2p4pbe&#10;XFfCMgmDhbCFv80hlMTM1vjsJY4lCTNaApyV6WHFQlgf9PIQPiQtEP4E4npUrkEl/lEYLDhiwj03&#10;uWUFbjBY8E7+0fni4oAIIwXnWLjwX4vBgpGCi4cZLNgliB1uIAYLi9NpsFoNNhsHRP6WEpRx6n/G&#10;A1b+2d8+PQ7pRKH9r6f7zxK+N/G/YEeL03e4zTzj+OWEVGCh4vK1tCtXBS+DheDSxRR4/bVkeO2V&#10;REFiMmhsDl9eAXAUjHdyb9YLl65AQqYEuE/r1YwshckCPF7/WkYWSLR6uIbvJFPCXSi4mpRZAdEh&#10;XaqFhDQZMFJwKISDI6lSLRgdfkDm4PhIILcUJBoLXGBb+8nOIny0tQBvL03CyVAHMFgwVQjBQmz4&#10;z8YER4OdcLO/XTDQCfu9rbATbdpsb4C11jpYaqqG+foKWGmph62OFrje3wUno/0nIz1ws6dN1Ap3&#10;hjrg0Xi3YLQT3pzqgQ8Whz5eGYWPloZEg/DLjRHRMPx8dQg+XROtj366Pg6fbEzA+6tj8HSmH+6O&#10;dcN+VwOsN1fBQXcL3Bjs3Oyoh5WuJljsbBThRtNUczUMVRXBaH0FDNeWtxfmQHNeCEabamChuw3m&#10;ulphqq0JhuprIFpRMtbUDP21tVAXiUDEYoGQ3gDZZjPkWK0QtlryPW6ozs8TFOZDYdAPYacdgk4b&#10;sIYREXKGC7xWM3AbU+I9QeHx9rDbCXkBHxSEArzTptfG6VUKaUY651sgVVgsNu4+abag7ytMNSC2&#10;B5xdwUEQbqXMGI64EGv+xV445xDw7HKueXu5A8zfds8Epo3zkYLVC7a+bLeQLTh8wAfzWsk9N1mx&#10;UBkMwGDBmV9ao8losQHnnLNuwWERzrTg7j1cXg8cCeZPzR+Wt2OrbcXAwQyBSyyXmHJ0/7xwdh7E&#10;CxuAFMJyJSdVKY3oyFp4mkl+SVl+STkjF+cT4NvmMTE8mk7Y8C+Sw0OfGS+4WarL43Z73MK2r04n&#10;52zijSMjHDGRiW8pqWmQlp6Znp6p1hkAHVO2H2y/GSyIWYET1LmOFNmC61H5x2XCOx8s+KdhWQIB&#10;4p8jBYdF0KIDU8Krl65CYio+W4gRTAn8ZviNsYbBEZPzUQM32IfmV8MTBVirEOYFyVRmkx0YOLKy&#10;5DzslHurswplc3iAcwuSUjOuXEu8dOUavHrx0k9evQhJGZnoVl5OSQNOm2B64HQKpgTZy2WlrFWw&#10;2WD+OF/DYODgp0hUSqffCyaHDZgMMuRSYNQIRLIhv7QYECyENcZlpeG8XAQLg80CyZnpcUq9Fnj2&#10;mESn51GowlKRnAi38SaTy23Ct20X9gfjj6wxxjawitXJxDv5chY2NZGrYrfFPJGaKWWYwF8KxNd7&#10;Fv+CnN3JIVEEFGCeQFJhROYfSKM3ASdScPmVOFvTx2OYECz4GuQwK6m0OuABSZx/zWCBnKE1m0Gq&#10;VsvUCA3nI4UqHVFDJRxG+A94nMo/+8dPF/2XZ4X/KvjvUuUK4DQdPqmupmYCt8M/HywuXUm9dFl0&#10;KUXweqrgXLC4+GoSsGIhN5rdObngCGUD8wEz8YXXXofYYDSPrNMZTB4fJMvkyVL5awlJwD3ilGYb&#10;nB8EYb0hMT1WuuBgBydvWj0CTuHkqAeHS/B4fgWLOwTint+SCx9vzsOHG4KPNhbg3ZVpeDQzCA9f&#10;ejA9AGdIFeO9t4ejwEix390C212NsNpSDSvNVcvNNbDYWAWMFHN15bDe3gQcELk53AenYwNHg92w&#10;3V4Pmy3VsNdeA7d7m+DBSDu8PdcHH62MfLIq+FT0M9EX2+NfbE8wXvxsZQA+WR2Cj1cG353vgzdn&#10;euHReCcc9TbCrb4WOIg2wvFgJzycG4WT8T4Gi7WuRtjqa4OdwQ5YbK+DsepimGmqhon6ip7iXBiq&#10;LIHFaCtsDvZCbPFLayOMN9XCSEP1VGsbTDS3QFdZOVT4/FBgtUEeORxQ4HaVBYNQnh2GshwBgwWH&#10;SEJOGwQcVsjxuMMuJwTsVvBYzAKzCbxWCwTsNsh2u6AoLMwqLc7GtccNPpsVDCqlPCtTJZWCUpJl&#10;1+vEk1L83IwBjaVVHLdmZ51dHLYHbAN49deZrWAWziAQLitcUo9LWxx756w3MBygC8WBD64EYRGC&#10;Yxy8hy3Zy7PHUtiMsdrB+KK32oQj4MR9LFgs5RpxBgthCphO2HKHyyK49lK8Lez9AexIcbI6Lnys&#10;WPCH5VAIp6/yB+diUU6kAJW4bIQbZDFAMFiEwrnAeMEUgh5zQlomZKq0oDbbwCCMgDhzi0qBwYKX&#10;dSEJmS0g7ulqF5bueD2BUBA4IMKdVblZKresUCqV3JOHe/UwUqSnZ0BqWjpw7i1PPUWzwHaavU/O&#10;xGTFgseGMTewO4VfPqdN8E5mjliVWLyHn8LFIHZPgFt6M1JwWITjPqxLcU9MhtF0xETxGzj/RELT&#10;BXwAb7P3zN8MmjRW7NmkqRRakEmVgGcGcHAkFiwy5QkJqcBJMFxCIp5FaOfT9eKVBECTeU1YOXL1&#10;ldcuwuWERLiWnJKKsCSOZRDzAUc6ECkSxF01GS84u4JDHgwWjBRsSGKfbrM6fB5gsLC4HKCzmCCn&#10;MB9Yq/CGgxD/kNZsBIlKAZcSr8GV5ERQaPFXUzNY8KAT4NG+XOPtDISA3zMXzRqsQoZAXuckFQYL&#10;HvCrEn/DfFFzHTKThNBVEE8pIy4eYfJjsOCXYrBgnlDrjXwAn2AMyqxYUCy4ixtk4RXHV2Us6IvV&#10;RIPJDJx/HYsUIuTsWD1SJoN/yASC/1i2OB8m/tk/fIWXweL/z9kC/xF3IkmUSIEzHi4np8GlxFSI&#10;xYtraQIEi0uC119PEYhhghgv6CpeIxlZaUo1xzW8ufmAd+HVa4lxKosNtHYn2YNhQMKQ6Ays6Ji9&#10;fmA6YVbgnlfcuCJLZWJ9gptS8DYfxjkWTBL8qM2bzfERvsuNLi48mxt5Njf6dGYEns9NwIv5SXi+&#10;PA33Z4fh1nAXevNwfaADDvrbD/vb8S/sdLfASkstrHU0wk5v+1Z3Gyw018J0fSXw9lZvFNa62mCh&#10;pQGWWuo5i3OupgymyvJhuaYEHk32wPO5fngx2yuY6flweQi+PJiDP5xtwo8ny/DtjVn45voMfH1j&#10;9uubsx+vDT8abYHT/no4G2mDJ/MDcDzcfjzUvtVZu9VRe3OoC04mBmC3r/1gKAr3F8bg0coUPNuY&#10;e7oxd29hHI7G+26N992eHoLD0d6VjgZYFcsb2wNdsCVaaG+E8fpKmGiohtm2xrm2Nphv74DJ5mbo&#10;KiqCmoBfEAxAU14uNBfmNxUJWkqLoK4wD4qCXoh47JAjingd4LdaxC3SbUWhADRXlkN7bTXUlxYD&#10;l6UUh4PAsRUElGy3E7QKOSKFLDMDJGmpRpXSodOABNf9rFgZWYGWQ2xTxUMqzLzW80rEhe88zYh7&#10;TkQKS0K5BcAAwdoyL7tmhxAgWGlgWQIBgvPVGSaIo90cwo8PrwDCxPkRE0YTTkdgxYLVC04pj29E&#10;oxJ3yuJQiLAJj8PF4gQjBZMEr3rIGXyXjRATA5MBRzSIkydkaFPFd7k2lVGDn8J4wfs5wTMpKY0V&#10;yMQsKXDONndp5BA1f4EKdNnVwhWWl1p8OcD3BdxnnRu3C5uwgsUMrFjo9XpxX2+VTnzjIAh+dOCX&#10;YqlGZzAD/jvWqNn7Z1ZIy5IDswLLD4x06fgpxBgRr0kA97/ibZY6lOJMT2YUYKTgfNXYMJk4kMyF&#10;HmyE0M4xOjA0sK7Ob4ndYqYHfqu8B5GIn8t2K/FaCshlKoVMlZyYBlazA8SDBcMatUGt1gH/KHwC&#10;s8jEncUZXziih0yDr58hkaVmZgKCBSSkpIKwq5nLc37yhFxvZLDgc5s1OQ6CMGqwp8iiNz8FyeBq&#10;ShIwUoTEMQ6z0w7MEAwcTBJp0qzLSQnw04uvCV57FRgs0mQSUOp1ECktg7zyCqlOD2a3B8pq66G8&#10;rgHCBUXgCWVDTmExRIpKxApZWUVdPZTjkbV1gUgemJ1u4FHADAQZMkVKlhQ4d4qzrVkytHl8wC29&#10;+YmpWVIQpm8nJENieibwwHoOSsYODxNP+pBrdKC32DiAgtQM3lA2sE/CPWH5V7a6PGB2OLmeIk0i&#10;BQ62soMhEJe7A+dLiltTiMRQ+5/G578QlxFwX36d/x04gEj8rpiV09NVKclySEzIgmtXM+Cq6MrV&#10;dLh8BXkijUnitYvJr11KgcvXMuDV15Ph4pU0kCiMcCUxC+y+INh8QbH2aeZZ/75IPphcXrDghePx&#10;e3PygPXR1/B3Ead8/uTV14HrVHmwGed4/vTyNcHFy5AmU0KqVGF0ekCqNQCXk/BTuN6EK1flehOY&#10;3T693QV8MHfauPBoakA0CM9mx+DF4hS8sSzgnIn9/ra93hbY72+H3d5W2O5pgc1oM6y218N6VzPs&#10;DnTtDkRhub0R5ppqYKWzCbb7orDc0QrT9dWCuqq5+kpBXRnM15XCVlstPJ0bguez/fBsKgpvTnd/&#10;vDoCv7mxCD/e2YAfTpZ+OFn+7c05+BZuzX19U/Dx2tCj0Wa4M9AAD8c74dF0L9zsb4btzjq4PdEv&#10;mBy8PTmw1tl0Y7QX7s6NwOlUP5xNDwGX3R6P9cLtqQG4Nd671dMKm6L1aAssdzTBXEstTNZXwERd&#10;OUw1VM+0tMBsaxuM19VDd3EJdBQUQF9VJYy3NMNke9tgYx301FUDg0VhwAMFATcUhX2QH3BDns+d&#10;6xUwQLRWV0K0sR54m2GiMj8XGspKoCgc1CuVavT1xB08kSocBp3XbASf1QxqdKzRQRTbSHTf2XFn&#10;sGCnhMGCLQHvEWdl2gI5eZxgzxospyyxV8cocH68A1ixYK2Ci0uZHlic4AITXkcQJpg5GCz4MIVW&#10;B4wUrFuwYsEN+5AwWFYVD20J+sRz3rgCk/GCkUInztlEsGDBVo2fTiAUIWJzMNMlAnEmJhunDLTE&#10;4rJSiUwF4lH8Wu4qxt9SeqYMUlKzADf4G0jMkgFPFTIiT7xs44m/UjWCBel0YLJawcFTCsSzbq1O&#10;J5gdDhBOmrHZtAaDRqcDljpsTiegJwNuv3DCpNOLrqrPbHeC049ucQ5YXB7IUmkhJUsG3CkI10Rc&#10;ZGMtrgQtrjCFk79tvdkOPOmU9/CizD+QVDhiW5j4yTuF4nm6hOV0TgCUKlTCigxx1gu+V6VaC/h2&#10;we50gxqBVWvAhyCUHQErIqDdya1TJFI5fzPpmRJQq/UgkQhzLHibM23lcrVcrpFIYkGQfy/+7ZKS&#10;04Fn2SelZEBahhRkCjXHueQGHaTKJNdSkzPlMsiQSQRyqdZmkRo0oLaYsjQqUOh14Ar4QWXQA9ND&#10;pkwKRpsV9GaEbxNCIQOiw+UEVqG4hJiHg7PAxueq3ePj7/P8hOVMpQbYhPhzC6C1s7OlozMnv4Cz&#10;lfHkg7zCotzCorySEnD5/ZBdWAj1He1QUlPNBatOkSMUBJPHDW5xCSvXs7BcL0NIEncSS5MpgClK&#10;LMCYmZbcoWxQGIxwOTlVkJJ2KTkVLiYkAT+Rc0EURhOoLVbgwShZWp3R7QF+HS735XJZDoCyJMlr&#10;QiAcMYlnRONPLUVDLp62wx0gJIj4f48Hcf1XEVaDiwNAYqYRCmn/JVhsI97DYhjv4cT2lCRZcqIU&#10;khIkkChKSMiCa9cygcs9Xr+cKkCGuJwKuCG4mg5JaQrQGJyQnK6EFKkCSmsbeHQIwwRjBFt31kQD&#10;aDHyChkOrqVnMTpceOUipErkwAvRTy5eBt7PTGxwuCFDqZHpjCCEDJmSw7iMEcwi/HRxBqgfwYIf&#10;YuaIBYuHU4PwZHYUXixPw3vri/DG2gycTvbDXl/bbo8QJhgstntbYBWd9Y6GpbY6mG2sFFXBSkfT&#10;WrQV5lvrYKaxGpbam2GrrxteBosamKqrmq2vBI6bbLTXwc3+Nrg/0QsPxqPwcKwDXsz1/WJ7Cr6+&#10;uQRfXZ//6vrCNzdm4evr04IbM/DVdcGHy/33hxrh7lAzPJ3pgUczfXBnohvOpgfg/YM1eLI6C6ud&#10;jbuDUbg50g17fa17fS27vc2AaAUHA+1wa7QHro9EGSw2os2w0FIDMw2VMF1fAVPIE0KqKIPxmtKp&#10;ujqYqBcMVpRDtLAAestKYbqtBTaHBwWjQ7PdnTDe3gxtZUXCISk5IajJz4aqvDDkexz5XkdJWDgi&#10;DipyQ9BQWgDNZYXAc17qCrKhpSQf2sqLvRYTYgSyAxgViiKvtyzoh0KPBwpEHqtdIA5Kex1um8kC&#10;arkKsjIlIJXKBdx1TiEw2tCXtbsCQXc4GyweD/AQhDSVGriPBUd22UPFDYYShgxWL9hXfj0xGbiL&#10;ETfDQBPEy5NEq4tTmS2gcziAJyywA8f9joxOlysYBl92ji+cI8wp8/jFb8AmDgCjr2wAbvOlEpo0&#10;YQRauKRq9exx8iLLsjbPBOIrRwz1+BdXEKGXz9aXG1TwUGPiOYTpWbGtvXitZC2HPXKWeZirhHq1&#10;1Y7MxPW0xBwWKzuLIya8zakqBqcLrD4/r9E8hIInpnojuWATt3/mCgLWzPEuN4HmpD+evs2zPfnH&#10;YtGbqwCQBlhR4BgEcyTv4TWUMyF4DcWdfMD5Cyv/vpzjQiyA6/RCBALhqF+HizUVbmbA23ywsH5H&#10;rryWkATpGVnckINDWowCKvza1TquV+LwE/OEFE3OyyITMFgwC3LrEWLUwIc48iXVq0HrsIAvL9tg&#10;t6TLJMDJDQgN19KSM5VyldkABrsVOFXi4uXX4RVRllwGFoddnJvkhkAoqDcagMcBMlgIu9Ep5BlS&#10;CTBSIBNAKJLHLi+DBWcjsalgTzRUUAx1TS3gD2czWHCJpjcYAhbwhBnNgUBOUREUVlWCPy/X5HIK&#10;3C6jG88ch96Jp4QNvJEcgdi6cyEJGniOZjJesOhIPNGNRRru23jxWiIgWNBr1xIhOUsK9kAQLF4f&#10;8HwTiU4HKTI5dy7nf8ptPzizCk94vEj5g3NINFJYIkw4DYa5BQvyLjBYnI8XL9+NbRhD5wPEfwJ7&#10;CP+FwYLPcJZ2iPfwo7yH0RwBIjFREnc+Uly+kg5MEq9cTIJLSBJipHj1UgpcTZIAZ0rqrB7gfElu&#10;aeUK5XCHKy7uEJeeqpEAgGPH7JuxYpEskXElKvfRYv7gp796LUkg3s8kwfsRHfguvwJXqzJMsObK&#10;yMIaRrpCzQIGL4988AXOnXw8NwbvbS7Bx3sb8GxtFo4n0Zvv3+2L1Sd2ettgvatpPdo031wNMw0V&#10;MFVfPl1fzmZ1prFqqqES2GWfbqyCuZY62BvshY1oGyy21sFmT9scPtpYNdNQBuvdjbDUUgkHfS1w&#10;d7IHni8Mw3vL4+8tjMCnyxOfLk9+vjkHX19f/PrG4tdHouNl+M3REny2O/PO8iA8m+6GB5NROBps&#10;gTsTPfDO9iK8t7cCrFvs9LUdDnfDjVHBwVDH/lDH3mA77A60xfS37fS1wmpH3UJzJUzXlcB4VQGM&#10;lOe+FBmrzIPpumJYbKmcbRJM1pfBYFUB9JTmALcBXY62wOHkENyYGd0bH4StkV4YaaiCxkgwrrUg&#10;B+rCfqjODdQVZ0NjSQ40FAahJscNddlOaC8MQmtByGNQh+1myHHasm3mgcrSvrISiBYXQ1Mktykn&#10;tzoQghyHE/zi2leXwWhVa0ArkYI0LU3AbaTEN5VGDU6PB2xe5Ak3cJdAndMJWXo98CxgNlGc3o8m&#10;h60UW1aOklxLTYeLicnAFp0VZsSF80On7PewXczUaIFjmXwMBxqciBRiJ0yMFyE2xiyc8P9ljZ2X&#10;A7lw4JbQLmptDuDMJuHQSwQLcckWIzlfVJkqLYMFN8DmeME/BwulxghylZ79e9ZaiN8GazBGmwOE&#10;oSK7Czf+LlKIw0PcOZFjTAwW/KjN5wePuAkj8NgqHj/B34xwhJV4ihUozRZA99Hi8wPXEfBhUr0B&#10;+Ols1ThekPH3O0mcx18gf3W8qqr1JiNn7Z17AP/c3E6DgQC9a1DiGXNucJ2R4vyWyVyFmJySBmnp&#10;mYAH8Ovw0GBOhRE3INUxUjBesESRJVFwII9rQ1h5wrcIvJ9zLxgvUtOyuKInU6MEs88F7kgIcMPk&#10;daZKMxPSUhJSk+FqUmJyelqaJFNrNRmdNs57eP3aFWCRQ63Xgc6En91od7sgGA5pdFowiecPc2BL&#10;2OxWp+U+JeXVNRApKAQkXY4fMWHzGSLs5unxs1ZRVtcIRWXlgBjB1RM8e88XDoPd64WQuGCqoLwc&#10;3GKhQu+wc9MtbvqpMBoVRiQkYRtQT0422P0Buy/AJIGXDw+RvywWIbhFKaeMcKmX2iwcy56pVAMz&#10;BB4gdnkzrqSmA4sc3BiUdQuGDPHAem2KRGb1+ICvUM4OcQWQikIs3fF5yGeUcOaIGCy4qQYza6Yw&#10;0fjv2nXeFmo856YhM/r/M340LhZK8HX+cwMimS8HWXgYGMUGVsSDvngP/3xCjEjIhCvXMuDSlTS4&#10;eCkVONLxiugnr1wDBIuryVLgueRXkqXAqQxaixtSZToQL0GmV64kMBPEdrC4kgBSjR5YcmAxkrHD&#10;5PJy/O5ySjowDTAZCPenZzkC4TjGjmQEIzElsFaB6ACMGuc/nXtpXExM4TfDZMPxwQvX+9rh4ewo&#10;vL+9Ah/ubsCj5Sm4Od4LaEdZpdjqEax21MNcUxUwWEyLxqtLYLAsf7BUMF5dCvMtdbDS1Qz7A1G4&#10;MdIL9xYmYH8outhaLWivgWiBH1rCNtjsrod/+fg5/LvffAK/Od5+e3b47dmRn61NA4PFrw8EX9wQ&#10;/OYIqWL5m+MV+Pxw4b21UXg42QUnQy1w0F0v6G2CezOD8HBhDG4OR2Gjq3GptRZ2+lrg9lQ/3FsY&#10;hRujUVjtqAWkBFhuq14SzTaW/YO5xvKXymYbSmm0qhDGaophvLYEBsvzYKCiEGZb62B/rB9uz08e&#10;zU3A+kAU+iqKoD7bD22FkbbC3JH6KphsqYfB5pru+jJoryiAluJsaBVFy3OhKT/oNWqCVgNEXLay&#10;kHc52jbX1gRTLY0wUlcHnSUl0FJQ0JJfUJGTA3k+LwTtDq/FCnadHnQKJeDyD8IhPHKFzoi+vsHu&#10;coHRKWz1AwwWZvF0A54QrTULK9/YUPFQKLRJsb0UI/nABvVSYopAvJxxk6LYSi0xN8SjA7vX7Ivz&#10;cCbezzaSWxWFCopEhVyGx+sCW3S27rwS8TolQ1MnXtE4JUpuNAPnRnCuE19UDBZIGBK1DpKFan9M&#10;JrpKMgQUPbAbhA4DSBVa/qdMNvyvWb3gZh78wbnJt8XhZmgQp6S4uJSGczy5HzNHnfkYk9sDVsQL&#10;cUdn/jb4W3o9JRUupQrQOwQGDrXVxkgR21hJ/DXyQ7FcIhaieaUGDnVzYg3/dsT7GSxYvdCbbQw9&#10;nAnBXyYfxtzAOaSEYHE+UjBM8MAFhgke/JGekQXxGgaDBQ+sYlZgKcLrC4FW3OebSQJZgR/iuxzU&#10;49oQTohh9YIhA0GEmUNhElj8bkCeAKvfDdxtIlOtSMpIQ4BAtoCE5CS4kpiAO5U6LbA+YbRagMHC&#10;Hw5BTl4u58eYrRZg9UI4mdvjbunogIaWVtCbLZCcLhzNCizgsZgn0xqAl3iz2wdcNOEJBEORXMgr&#10;KobcoiLwZWdDOC8PQgX5wCSRqVbJDXrQ223A7T75IVd2GMkjIJYNuAQGTT5XxHBcI3byiLiGlvGC&#10;x6wwPfD+LGEH0izgckoWGhkm2A1gfVE8jx5dBZ3DHwRWLIJ5BcCrAWsVfLVyElIwJ08c1AtxTE2o&#10;/0nF/V6lwuGlAiTRl9LxihbFhvbE6EOxvSVELECS+EjOzNBkCFtQUHw6599Jl2vSZGpIlarieA8+&#10;BLwnOUsBVxMyODHz9Sup8OqlJPjp6wnw6uVkeD0hDV67mgrXUiUpUjVcSZXAq9dS4WqaFLRWF8gN&#10;VrnBwhEQ9G24ERbDBKtZ/NE4IUZMNlJmBTxhhGtpZgyjA5MBL2uxLBLbU0s4q++nVxIYEBMzJMCC&#10;BGMEP4XPRl6ohWQj4rxUXiTjwWIE3t5YEKzD4oOFMbg13gt7A+2E/jpsdDXAclsdLLXVwkJLNQyX&#10;50NfUfZoZdFYZRFrEjsDXXBjYhBOpobgdHr4zvTwBze34WA4utxRCzONpZCrSYPx6jz4wzv34f/2&#10;12/g//7n38Cfnt1+c3rgzZmBx0Md8N7cMHy+NwNf3Jj/8sb810fL8M3JGnx1tPrx9hQ8mOyCGz11&#10;sNNeBbdHOuHh/AjcGOqEubpSmKgqmKwphsXmCtjra4HrQx2w1l4DC41lsN3dCMfjPccTvbA/0AbX&#10;hztjhjp3hQGUFtZdJqryYaAo2J0fgOHyAoiVeRrKYQL/b10pg9fRzCjcW52/OT0GCx0t0F1SAO0F&#10;OTBUXQ4rPZ2wNzYES4PdYx31EK0qjlYXt5dGoKeqEBrzQ36zPmA1QMhmLAu6l6JNsNLdttTdDsu9&#10;XTDd3gq91dXQV1MDnaLa4iIoQmcwEISwxwtOixk4DYHHYqGrL5xXakPP26azWrlLoDMUBKvPBwwW&#10;bEpjJXQxWGiNlsLSiqLSCvbFeY147WoCcHsijvnFRiKUKrGvo2PPm8V/bmzM/hDv53AAD01AqnCF&#10;soHb2fKCJdZFHGIbb2Gk4DeDYMEZ8hqrHZRmK8gMJpDqjcAXEqnNNs5mYu8kKS0LkkXpWQpISZcC&#10;d+oVQoZ4leQ3wBhBDBZsSPj7wTfG0MD6DS+1HASxub0QixTi3BQOWuNizZTA3wCrFNcyMoEXdP6u&#10;uI7AEQpzBQHf5XHeHD1haZrfRqzz9/eHmzMlEKMGb/Mx8cmVnDLCigW/DtMDcwPLEkgJ5wdBkDOA&#10;I2s8CZ14T3zQhDc4IMIxDuYG1io4YZb3IFLwXcYITn9hvGCkYMWC6QRxhLM7zV4XGNx2kJt0YA96&#10;QabXQIosCy4mXkOSQJ64KmK8SM9CT1WJVOH0emLzKlxOKKuqhNKK8nBONnBdD2da4OkJtY2NwCGM&#10;1y5dFl3h84S72nOwjO3fpeQ0YD+Sc4mcXl8gOwf4FVix4LYuPJlPa7FAikwK19LTGCysPq/Fh8Tv&#10;Ac6xsAcDwCjAoRBnIMRczgIG+7uMGtyW5mWkEMp4vEdtih0Gy4kX3MZUa7MDn40cBOGDgYvFxI38&#10;Q9yzi3uNc50qhym5gCWEjkd2HkgVGkhDtkCqEEdhiBtPCbcVAnZFzq8EJk75In40TogUAq3gbzHi&#10;75Z4ULpcmyZDtkCAQLaI4T34EPCe5CwlXEJuuJYKF6+kwCuXEuGnotcT0yEpUwGpiCnohyh1Uq0Z&#10;UhVa4CliP7mSBAanF8zeELBwJdcZuSmWsApJLE4Ahy2YPJgVCDmAtQpOzORgBzMHRzd+8spFuPDT&#10;1+AVcRfwn75+5VpaJiBkACd2sFbBbhsvgJxOkSyRc8kbB0Hyy6vgwo2+VngwNQScsPlkYQLuTg8B&#10;286bI9Fbo92AGyBOPmjd6RWaT6ER7WvZjDbCVG2xoKZkI9oEN0Z6gGHiweLkg6XJe3OjcDDYcTjY&#10;8WJ7EdASb/c1wY3xKKx21cBfPn0D/rd/+2/+t//Tv/l//w9/gv/zVx/C5zdWnoxHn0xEn4x2wrtz&#10;g/BLMVh8eWMBvrq5KLi1Ijha/dnuLDya7obr3XWw11kDz5bG4N3tBbg+0A4TFXkwXVO82lYLR2M9&#10;cDLZB4wRU9UFsNhUDkdj3XBneuBgoA2WWyoB4eNwqONkqh+OxnuAgWO7p2m7u2kr2jjbWDHbULHU&#10;WrfUWrvd1w6c9bnW1QR7g11wZ24Czhantvo6Yba5DkZqKmCqsRbWejvhcHwYbs1MwPpQ71RHEwzU&#10;lUNfdRFU5/h9Zj3ChMBuqo74Z9trYbGrCRAsVvujsDbUC5PtrdBTUwMjLS2Czk7oaqiHupKSivwC&#10;KMzJAb/b5XO7hEs7eh7im0QmBa3BAHqLxer1gDcnGxgs2NiztskGidVyNJlFZZXFZZWcosUKMCeW&#10;c7CWFQteFOQGI5tPxghOEYi1iGLDyQ43MU/gssiJZrjkAavKQvPs8rJ4wEhB7HwL09HF7hf3k9E5&#10;XGALhATiq5Ev1PgEaY24JRTjRUqGDDiyK5FrQKbUgUpr4hIJ9rE4LMJvhrd5P6FFYc2AyYNjzKwE&#10;8Pb5YMERH3QfudCRw968k+NHvN8dzoHswmLADW6gxD4isXTJDRg4HQT9Zkh5eSIo/2rMCixFcLcr&#10;jnTEyxgc4eKH+DDez0GQ2FktYqHCZneeDxZMGxLhWHhkAqFKIZUJM3iUSjXwE01mK78Ox1B4sj+X&#10;8HDaJssPDBZxDBaMFIwRnLzJ/S04bhJfKmzyOIGTNNNVcnAEfaCxmoDBAqmCu1rprWaVXiuRyzIl&#10;yEsyyJJKQaFWmYXZyV4oLi2BkvIybm52fqMzX8AP3LI6JSMTfvLqa/DT1y9xdJx/7tiGLuLhDqwz&#10;c+I9nyTx+pBcpY2P5fEZwrSamJYBHFi8nJzKSRJsGBjKia8jHlt1LT0L0Dxwy2d2iBnudeLeX8KT&#10;ymJnr5SdVz5z8KrB/cCGjRE8VSaHK+kZINcZgBURUOqNwGdyXlEpMECzSsEJTwwZSE95BSXANT7n&#10;wwS9LEjE3mW84KacWWoNFwDDfype/BcHC2CAYJg4Hyn4Ud7DYHERkUL02tUUYKT46eUkuJSUAclS&#10;FUi0JoHOLDfZQGN3w+XkdLhwOQFM3iCYg9kQLiwB/DjMCugyIUzwyA/+sfgMkYjlB9a39HYXIwVz&#10;AJt/RorXEpLjuCqe6QSXXz7fGCxi8UKc9Ma/LKMGUwieXSxd8M6c4jK4cNjTBKejPfBwZhjuTvTD&#10;6Xgf3B7rEXWfjPcIJnrh1kgXHImOx7rhcKD1+kDrelsNbHc18MF3pwcEU4PweGEc7s4OwsFAKzxc&#10;GoW9/uaFphJ4uDr2aHXsx3fu/fjuvf/P//Tfwn/4d//yH/7df/s/f/cJfHGyAScDTWcDzWeDzc+n&#10;e+Dd+QH4+fYk/HJ/Bj7bnRbhxswvDud/vjcHT+f64FZfA9zsawIGizfXpoHBYrW1GvZ6hV294dHS&#10;hGgc9vtbYaW1Cg4H2+GN9Rl4sjJ5Y7gTNjrrgEtIHi9PPFqeuDMzCLfGukFIZuO9d6YHb4/33x7v&#10;4xqTe7NjwLPcOKvj+kgPHA73wu5AdKmtERZaG2C5o2W5o3VnoAduTY7C8fQE3BgfgZW+6HxXC8x1&#10;NkN9XjjbYYm4bJDrsraX5K52N8dtDnbB9lDvhmi+rwt6aqugviAfumprYLC9DboaG6ChvLy6uBgY&#10;LHh6mVatAYn4lpmVBeiygsZotLhd4AmHgJMAOG2QJzizC8LJmwgWnEPAi+CVpFRIysC1O4uzJvma&#10;ZzdImJsplvoZL1i9J359RgrW+Xnp9EXyuFCQF0RWldnvZ7Mnbvsj4cqFdDSo4nwrNskMFhZfAHLL&#10;K3LLKsrrmyC7sAQQKfjq4qpLqbgaM0OqAqlCCwgToDfZwWhx8rBQFgM4LMLrKdsA3k8ytY5HorCY&#10;wYcJMz29yF4+YHvDegYzBPBKzZ+aPyyvpOxWcksD5gk8jO+yqMPMwU/hb5v5j7+K1AwJSw6yc3UL&#10;xgtGCmKSMCDuiH9cozguzg/x98xD5FlpYHGCQQE4l5MlDUYK7hMq7LauVDFSMHzgwedTCDdZeUko&#10;SAhbp788Fi4tXZKQmCrsUyHGC06hYA2DEzb54PjsTg6FKE2CNKUU5AYtOEN+sPk9oNBrwGi3cj+r&#10;oKigpBgC4ZBWGCQUKnji5Ga8IjK1Op3X7wOEiYKiQigsLgLeZt0iMTUFriQmAddIZ+HHFjMlJx79&#10;c7Bgiy4sURYnQXM7CoZj/I3iwTQ5IwsuJ6UA639IBmL0dFt9fuDMX46msfTF/yXW6hgt6BMDWy/u&#10;8Mb6BEMGu8h8FbACj4aNR2hy9Qq7sNwTnVM0OKWa5QoHnqh8/ogJO1axEIMFDxlhsODfxWxxBEMR&#10;4PK0TCWSREyWSv0Pzn80U6WS4DKlQbYQZOKjKuSJ+F7gsQgiOB8s/pYt/i5PvISfV5AuR8KI4T2Z&#10;SgPwnhSJGl5DqkhIA9wARooLryfAK1eT4UqaBNIUWoFKJzNawRnOhVSlBi4kJIPJHwKN0wNMb0hI&#10;TAP807CfwyoCnyHMEAwZFo+fd3Jcg3GQM4L5RfiH44PZGbuWlnn+q3GOBb8mEwlHUvhFEEQ4VsJ4&#10;wQWxFw6iDXA02A6no91wPNQJt0e64Hi4A46G2k9Gu+DOeHfc2UQPPJjpjzsdi8K9qd6niyPweGH4&#10;ycLw47kheLE6KViHqcdLI4+XR97cnIKnq6P7/Q0H/Q1v7c3A//qnz+H/+z//C/yPX7wNZxNtsNdV&#10;AU9moj/fm4XnM73PZ3ufTnTCh2uj8LOdKfh0W/CJ6LP9uV8eLsJbK6NwOtwGN8WFpo/nh+DR/DBs&#10;ddbBXG0xbHbWc1Xt0VgXHI93w82RTjgai8LDxVF4a3senq1N3p0dgHtzQ/DW9hy82JqFs5l+uD7U&#10;Jhhuh5ujnadTg3BvZuSl4dsTg3A02g+3RvrgYDAKwszWlnpY6WgSl9i0wVZfFA5GBmB/uB/Wuztg&#10;qattubsdGvIj+W5noc8NxX7PaEPN9bE+2B/tgb3RbsFEH2yO9M5GW6CnthzKgl4I2sxQEPBBfXkp&#10;1EFZaXVxSWlBQWl+fo7fDxaDAZRyBWSJb7iGgkKtFmi13KjK7vOB1SvgFAe2hayTE3q3XO3NZaWc&#10;7sSQwWImexWxoitaFHEuBadqClvIyeScyMmJAsSZFqw64D9lI6o0mMHq8gKbaraObD65cyiyRezq&#10;LJaCub0Md7Urqa2H2tYOiBSXAa68HMdlpIjt36DSA4MFp23qjDbiQk3OrmCwYD7gRArewyIKHsCa&#10;AYsZTB781TEYceidX4q/GfRBmQxYn2Aw4q+Ot1mQCOUXAm7wd8LLB0s7/AMxo/B/ZImCQ0XAPxOL&#10;OswKDBPMEPGYyBuMF3wAaxj4RQKTBOMFwgSPdHd7fMAAwX2dE5NSgIMgTBLchkT8XOFUV6YQrgfm&#10;RiNMD4wULEXg3StXk4AzLVjMYIZglYKfyNv4EL+awqADRgpXOAC+3GyBeIoHN8EM5UWKKsogt6gQ&#10;SisrBBXlEMoO2xx2cWey9LT0NJBIJeDxeesa6qG8sgK4dyq3OEtISQFWLLjjqrD9uPjnjh1xLra1&#10;bPJ53XeHckA4Qgz5Eg2MmPwYkRXiyBT/TNwD5nJSKnBypcpk4aacFo8XGMpVFmHeAwcZX7l87ZXL&#10;V9k3feUqGr8rwNUEjBFqPIfN9oQMCfDJxuOsTE4PXEuP9Qe4AJKj/qwucF6FXMQhklBugdsfAr4e&#10;cwuKgUMhHC3V6o3AISq9wezzhcCFp5nbn6VWQaZKCbz9D85/SKrVAA+JzdKoIRMPUKsyVEpIVypi&#10;WHJARIj7+xgRh+iQpTICN6YkRgrefz5YXExIvZKaCYkZMuCemz+9kgg/uXwNrqRnQZbWCAqzTWV1&#10;gMHtg0y9EdK0OjD5g5Ci1kCspIr0GVvxISwSYWWC8YLFCW5cweeMK5TDB/BZwX0sYjFRLEIwWDAr&#10;8AmAUHh+KgZnV3CKBqdiEEMG8gdrFQyazCIXbvY2w+3BdjgZ6RJF4XRUcDzUBmiMT0Y64P5kDzya&#10;GYAn80Pw5vIY/OxgBT7eW/x4X/DJnuCjnXng7V8db8JvHuzDL26vwcfXF+G3T65/enMZ3lgfgT+/&#10;dwb/8umTf/nZk5PxFhgv9cDT+R7473/+5H/57mP46ngFnkx1wvO5XnhvdeT91ZGPtyeBIyC/urH8&#10;66NVeHdjEu6MtgMrFvzOH80JVprKYKgwAMgWW10NcHO4A46RLca67kz1waPFEXi6PA5n031wONC6&#10;19MI92YG4PHiKNyd7oebQ+1wa7gDTia64XSi57C3VdR20NvGfcYOBzqB80Z5SNut4V7Y7e1Ya2+C&#10;3d5O2OrpgPWuVtjs7oSNrnaYrquCibpqn8mQY7fmOu1Q4HGO1VfdGOkHnmt/Y6wPDkZ7YHs4CgvR&#10;5mhFIZQH3eA3acGslIHToAMee1YQDkJJJJe1Cp/DATqVEuRiqZobPsrkMtAa9AKjyexwgisYBGcw&#10;BO5Q2B3KFs8miJUKODaPRp37FHEKAps0dtfYK+JQSLJEBmkKJWcMMEwkSWXAGHE+UlzLzALWPNGI&#10;CtPpvX6txQa8XvN/iTXM4iU4Xrdg88lyIrer4652+ZXV+ZVVkZJy4IAIXs/cWoBbS3GfKJ3JDgwW&#10;xLqFQh0b1+DYOfHb4NJTdjFZokCY4Lt8AD+RH2Lfjp/C8gYvB1lqLWvRrFJw/wBefViQiJSU5ZaU&#10;xYNFvM4BTCTncYkKg0Uakpa4oJS/Gf7VGCY4OsOWgIdx411+KFaQF4MFE6TZagfmA86TQEpgpPD6&#10;AqASl4pwXgXXgHBCBlMIl54aTRYOo/DBCqUGmBXOFyE4eQJxgQmDwx98GIdFeE+sRCHGC7zLoRCt&#10;VWDxuiCYHwFPdlAQCgC3tArm5uQVF4IvFIRgdhhyciOAnwa4AEQik6YIs2bFl4ZOZzAazBazz+/L&#10;zc/jFE5OeeYSEi4WZbAw2WLn4LBWwRzJSULsQbrDEQQLtr7AsSr+nrmGmc+flEwJXEpMhhSJDPDH&#10;jVUQxXVPDOj0WkKi4FoyXEnOgOQs5ZXkTPjJ61fhaqoEVEY72DwhMNg9BpuHExURgsDsCggzFjMV&#10;7PSbXX6weQWMF0qdAfgERqpmBY74ROJPkZicDsx8PKwHiovLgUuBstRqYHo4Lx4sJBr0RpCqhUgh&#10;02lBvK3952DxN0odZCqRG/RZcSpCYhBI1Ebiu0wesU859wBmFA6FIIGxxWUzzOaZwxbcVzshSwqc&#10;y6WxO+UmC6htDtCgy+FwyswW0Hu8oLDagKOx6NswuvFSGa8cAOMdLw48Gx2RgjHiWloGJGdKgZmD&#10;lQbeZkpgYQwBhd8zyxssdXCEmg/m/XxOInlkigWq8/njwoPJbrg/2QsPZ/rh8dwgPJkbgrsTPYBI&#10;cW+i595kz/PFMXhnbQo+2JqDT/YW4Ju7+/DtPcE3Z3vfnO7At6e7397Z/eHB4Q8PD//49Ah+eHYT&#10;vry7BR/uz3y4P/vV3S3R9p2JVrg1WAcno42wFy2Dd7dG4X/65j34f/533/4//puv4I9vXId7Ey1w&#10;e6D+ZKD+8VTXk6mu99fHIBYsbq18fmsVXqyMwvFgM9wZ7YQH033AhaybbVUwX1MAW521Nwbb4Xi0&#10;C24MtsXdnx0EBgukBECk2O9tggdzQ8BIcdjfAsKenp21B33NwE/fidavNVfBVlsd7EebgQeUXEfO&#10;6G27NRSFm4PdcNDXedArOJ0cgePxIdjp6YDtnk5gsOjMjwQM+qDREDIZA0aDR6ftLS5cbq6D7Wgb&#10;cBdR2unvgI2+NhhrrKwJeyDHZgCvUQM2jRIYLDw2MwQ9TsjPDudnZ4NwNoMdD1EAKxYa8Q3XTbA7&#10;nQK3x+nzgz87GwLZEfCFc3zhCFsa9oDjbTmxyeewiFStA07bJE4cw0WaayNZt2CYOD8UwpkcjBds&#10;aNEXZ8vKBXLn23KWYdlSstX8W79cK5QBGCys/iCwbsHeAF97eCFx3gZ3meTpGCabgPMqUtOlwImc&#10;cpWeJ24wJcSHPIBVCkYNzl1F3GEfTjzxNcgH8EMMFjwJlr8xpd4EUrWWGw7ya/IUEjZLuUUlUFBa&#10;Aez7osXi70FjsgLbLf7m+TWZ/HiCKHr+XODHbjGx2MM2gEfd+kI5YHf7eCcxZMSIAxZczeF0eQDB&#10;gjmDdQsGCJ6dzZEOlRptv4aRgnua4VNk5xaPMFiw+WGkYN2CJQq1xsB3OSrPh52fhMF7WKhApOBg&#10;islpB084CL6cMPDAMLvXDTzjw+5xMVKYbVbgiAa3puA2FcJ+8SYjYgR4ffjRdGqNRjztTi2VSSEt&#10;PV2pVjGIm+02YKRgvDAK25kIT1HWsfg3ZYo93x3k7GAJQpK4Csnu8oPZ7oYMmfA05jYYPPOFdWy0&#10;K/xcHnT5cstnYXLllbQMSEiXgUxrAoPdK1GjpTRcSkwHrnowOrzg9OeA1R0EmdYMJocP5DoLl0Kw&#10;ldWYHMBdOFmGZA3GID79kl7eyTkifArhaQtMe2aLAwoKSyA3t7CwoATwfAW5TgvMDf9MJoaJ+AOy&#10;EDhUSBLKfxCPILGHKXUiIU9I8IJVCf8K1AKp2hCH38n5d6UaI8hEvCddpoakDBlcS8tky50iUQDX&#10;njBqcAgjWaqALI0elGYrR2CRMMDo9oLCYlWYrUqLTYQbVlaJcC1iJ4fPDQYL1hj4PGEsYL2BqQKY&#10;BjjaxQcwJTgDYTj/UcQFxgjeya/Pr8x7+AUZZfB43sl4wbUhF16sTsDz5XEQRivWJt/ZnHl3a+a9&#10;rVl4gTvRms4NPV8cRaT4cHsefnFjBb442oAvjzfh27M9+O7uLnx/b59+/+AQ/vzkFvwFnt765u42&#10;/OpkFT7YmaSfX5+Hu5NtsFgbhrWmCPz1vRP4v/7xM/h//R9+C/+X33/63//8Efzs+izcHqmHo746&#10;uDfadn+07Z2VEfhkdxY+3sU3PwJno+1wvbcebg+1AePFnbEuELb3Hm7nOpG7k710a7gd9vsaYben&#10;Ho5GO+DhwhDcm+mDo5H22+NdcHe6F07Gu2Cnuw52RWfTPXBnSrDVVbPVJuDBsNvtdbDRUgOHPa2w&#10;2lgJNwaRZoSz2W4N9cCjxWl4MD8FhwPdsNXVCh0FkYjNEjDqAcGi0GmfrK6crqqAvrwwjJUVwlpb&#10;PXAfM04R3ehrh/bCcMSsAb9BBVyJ6reawG02gNdugbDPDQXZ4TyR3+0CsbtlRr8OYm9WgdfvBwsa&#10;eO6i7XIBp3yzReSVjkmCTZREoWapnK0gGzZOIIqFbnGXqtiACHqr4hwLTtUkRgpO5OT2DLGoIdZp&#10;ncEwpx1wgRwbbA6IiNtk2Rks2OcDBgvuYIEunebv8YXEhO7NyTOi7US/QZy8yWBhtDohvikWpGXK&#10;QVh3KiaD88GCRRoWTmKNhzi5Ab8oTmVlsOCvjpdgfjqjAPEnQvPDr8MGiZ/ONQW8lHM1L9MDfnY+&#10;mN8Ggwu/Dm+zH8wNspLSMpkwuMyPd3KLC863YBWKHWX8HWN9aHEXI+LkDO6YySTBeGG22Di7gjjx&#10;gpGCwx9acTtUhAngKlO9wchI8XLBqtD8sNLAggTjBW97vEHWJBgdOLuCwYKfyKWnzBO4wcF7q0vA&#10;GMFjw4i1Co3RAMKhKH4f4DcNXDXKA1zsDjt4xDe/+Mbb4ZzsYDhkMCE5ZUFKairgKWY0mywOB3Df&#10;zPgci9j8WXEKZ4zYxeTyQrp8LQXwHGOQNVldoNFb4OUsYGGQLks8wpvtQbwZQCcAhEnQTrfJ7QUe&#10;d8lZh0qDFey+bGQLYM+bwcLk9AGDBUOGxRUABosUiVIsbGSlSlTAugWf2+Kon7DPVaSwmC95ZFY+&#10;hbQGM+iNFuChPNyszGZzQX5eEYSCEXHKuE+rMYBCowa5RgUytRKkKvy8L4n3yEE8VEWp06h0GiVu&#10;aPEpatz5DxRaDfD1+BI35xZncwtbiWvihUZAR4KvRO5kz91rOImKv3O+2JMzpPD6teT4UUfA84G5&#10;qoUVBc5aSJYKZ4PJ9Ea1xQZykxk4aYyL1DI0WuD6z1gsUGnZ1eGKIcYLBke27ryf9yBtcEOL+Nxz&#10;uJqSBgwWvpw8YNTg10+RyF+7fA143WNAYXDh/8vb7GjFMw1HXXnnhU+vr8R9LFiln11fg8+ub3x2&#10;Y+MXNzZ4uvrntzbh27N9+O7eAfz2bB9+/+g6fHOy+c3J1g93d//w4OAPDw5/uLv34929P9zfhz8/&#10;PPzzo8M/P78Jv324DZ8fLfzqaOHzWws/P5yFp/NROOgqhcNoGfz7P3wG/+Hf/vE//Ns//fs//QL+&#10;+u7J57eX4clSz5Ol3kcLPfB8eRDeWh6Bdzcm3nvp0XTPQVc1bLaUwk5HJRxE6+Dp/BC8tToBHNw5&#10;GmgVDLbdHumAg74GuDHUAicTXXB3phceLgzC7fFOuDXSxjvvTHXH3RxuBX7K05VRuD/XD9vRmr2u&#10;eng8NwobLdUwW1kIrGEwZNwajsJWR+NhXyecTgzBg/kJOBoduDU6UOF1hc0Gj0Yl0KoK7eaZ6sq1&#10;1mZYqKuB0eJ8mKgoBh7/RgvN1YL2OogWRyoDTijxC8qy/VAY9EHAbgG/0wZBrwvCfl/I5wXhOGqX&#10;E1dRCPj8EBLfXOIbgwVac53JDDaXG+xuL/AKwkjBUgE7smhy2CbFBpJZwhW3l+ZYBgsPjAUqs5Wv&#10;tPMxgrc5s523GTW4PgLBgkMhnC/GFpftK690LPgz5cTjBXetUBjNgJd6HOeycfzYF8lHowqcvBkj&#10;jIbYeHFnvOBuFmnCahGhQsN8wIsXYwR7pbxO8cdHMuBcinhoAF6d+YkMBAxhXIuIH4ppiZ9I5+/h&#10;jxz/EPMH/1OGCeJXZomCGQI3WJ+g2C4C4qlUvOwyn3FSBSIFf0x+LoMF/9wq4egThIC/jWsA3xUr&#10;XyScbKLRoKsqjJVodXqRMPdCODHOJJxWxYkXLGwwMbA2zqzAARGmh2AowloFp23yAaxScCEJWy9+&#10;ETyAOcPksAMPNOdJ5bGzPOw24AYVdsRrcdUoJ2YyUjhdAsYIn/jGYMHbwVAovtBUKpMKx81mZGRm&#10;ZSJYcIN2uVoDialpcDUp5VJCchzjOBsJ1pmJu6cjTBgtDrDYPcBt2YTniRzPk9jpcZlyNdswZAs2&#10;MwqjBbigmsGCpfjzlXydxYVsAeyRM14wati8wlCITGMCh/gYDo6kSlWXkzPhSkoWJKRLweENOrwB&#10;5mC+AMXnkkGtN/KsEK774B+IxwhzVxIGi5zsfAgGcowGK/B8fE7nkqtVIFMhvCqlSsV5vBMfVahV&#10;6MzH8VMIHxK8/BDPNOE3Q5wVCxrQQ+x+FV6nanwPWjyVBOJ6HJlKAxK5EvgyyZDIIDEl/VpSKlxJ&#10;TAGO/HL5G11NSY9Lw4VIvO5lqrVgcDhB3G7YmJCZBZdTUoFzYNPkSg7achUPp01wDIIYL5gkbL4g&#10;L1xs8pkMrqSkAQc+hBlXviADBzPElZR0xlnmDOYPJlTeZomCn56MH1vMrPzvWN648NHhsuBgCT48&#10;WIYPDlbh433BL29uwxe397882fvqNObbswOREC9+e2cP/vT0Fvzx4SH85clNMVgcfHey+buTzT/c&#10;24U/Pdj/08P9Hx/twjf3N+Cr02X49mzju7tb8Ksbi/BiqQ8eTrTCj08P4d//+Bn8d588gne3xp8s&#10;9sLT1UF4Y2P4jY2R97an4IPtGXhnfQIezvTAflf1cl0erDUVwY3eemCM+NnhCny0uwDHg62w1VoB&#10;+9G6w5562OmqhqORNniyOAxvrk3As+UROB5th8O+xrPJKNyd6oHHC0PwdGkE3lgZhSeLQ3Ay1gF7&#10;3bU3+luB6252Oupht7MBzsb74bCvDTj3YqmxYqerCVhy2O/rWGqtL/W5C90OhAkwZqZla5XtIS8s&#10;NTVcH+iDvZ4obLQ1C9qbgAfWLzRUwmJLDYxWFUNXcaQm5IaKgKA6LwzludmQ7XIAg0XA44SQ3xcO&#10;BSAnOwTimHIwFBTwjfGCwcLuwIVeaDZ46rcwxczpxtNbfDUKh2xl5xUC521lSBUsm7PBO99RY62C&#10;wYJj/8IMdnFRHGOETdys+ny8OF/JYHAGTlTUo79rd7IuwsaYzTYTD4MFvhneYI8wXaX5B3zN87Vn&#10;9+PCqgeVeC4oMVgYzA7gJZ5lagQLrvrj5FBit5LFA5YlCN8VQw+bfzb5nMjJYMFuE4MFyxLCbgfi&#10;dhcME+wRckSDTT7nQ/BXjRucYslsx/kQyASyl5uLcCorb8vVOn4W69V8MIsQLPbEcoMYO5Aaed3k&#10;57J6weTBY0FYkGBWQHRgZYKjG/yQRqvXavU6nTBDk/cQ15eK8yr+tpsWMwEL5myWOHmTcywcTi9n&#10;VDBMMF5wBwtWL/hRzsO4dDmBAyh6iwW4jXeaJAs4VOHyecHhdoFVHO+I78yNcCAUHsSiHRO2Q3zj&#10;+XDBQFAgvDqEFIJgoVKrONk5SyLBJ/Lr86z/169eg0vXYr1bzrPjiyL2ZBNbBT4DrU4vONx+zuNR&#10;68xqnUmh1oO4C6R4RpdMxRbrYmIKcIHG1dQMFuEz1FqwB0LAwT6pxgSce6gxuYwOP0g1ZpCoETtM&#10;ZlcAeHa22uQCpz/i8EfcoXww2HwqowMUehuoTQ7gtGUOgDLHa41mwHOPB9m43H6XG+lLmJtZWFQG&#10;eXlFwMPkykqroKS4wmZ1gU5jACXiwksKlVLAHXVESpWSJ/DhVx2HR4o3hD2C1VoNaHVa0Bn03K+M&#10;Q2+snClVapFwWyV8gkZcAwfC8xB5F58DTMb4QoCHwbmUHKPWxObxpGXKgCHj8rUkYNTgXzlBhFcN&#10;qx3cfIyzXDk/hhVcOV4XegNrD3q7i00759Jy9IEJktGTJQTmCbM7VkVgMmB0YPLguAwDAa+Z/MTX&#10;k1IYIJhC+GDWV2LLksVdLrgMBM8ufh3mDE7/vPBkeQIeLgpLKx8sjsC9+SF4MDsMbyxNwNvrs++e&#10;8/HOAvz61iZ8dST41Y1l+P5sF7453vhodQR4YNjvbm/A78+24TfHy/Dl7SX46mQZvjlZ+e2dDdEm&#10;/PJwDt5fHYbPDufhx8eHwEGT45HG+7NReLI6CHfnu+/O99yb6r433f1wuhceTPUA9+3eaivfaCmD&#10;4+FWeLE6Dr882oCf31yFx7P9sN9VAzf6GuDueNeN3gZgeeNGfxPcneyGp4vD8GJtAh7M9AE+dDzc&#10;BmcTUXhzdRw+PliCtzem4PZIO1zva4ST0Y5Hs0Nwf3oADrqb4ckictL4+7vLcNjfBrvdzTE9LTBV&#10;XdQa8YfNesi1m8GjVbZke2sdJugI+2CpqX6/twcO+3thv7cLdrrbgZFipqYUeKQLDzEZripuzg1C&#10;ZdADDQURaKkohcq8COSG/RAOIVL4QoH/SLAIiG/sluWIb4EA7gx6vH5OyuO4OHcu4jYDaAeFpjAn&#10;D9iqXU5IZpGATSm77GxxOWHzfLDQiaUI4D4WDBC8h0MkvJ+xIzZn04qsLa50EIMFO0ycYcAaAMc+&#10;uDYE7SIPjOb6uhS5EmKRQqODWE9RrFvgys78wcIDg4UR3UexIg1cDMK6hVShFbry6ZKE1PQ4tr78&#10;Npge4tmCkYIpgWKzIsTqBSNFrAghjkQgJcSChdj8My3htypBqBHntfCjDBkOj5+fxfyBbAOsNFxL&#10;TgP+EvibwQMYSs5/BUYWhgz+HRkyLl1LYu2U0YRncLM/h8wAHMhg1QFXZA6C4DIvEC/cvEbzAecf&#10;/PJyHxsr4Z2cY6ESxzs4/MHJE4wXyBxMGHwAJ2wyPfDBDBx88NVryfwQKxOsWPD82EB2GBgsLHYb&#10;mCxmNC4cyACeXG8U38zimxOpwuFg8i7ML4BgOMQUIuzkrVEzWGRmZWl1SGYm4KqQ1y5fgWvJqaxS&#10;MFLwCcZtXtk28LpvdwfB6vBlStUgU+pBZ7BpwYQ86tBbnMDjprgM4bVrKVdSMiBNrgalyQae7Dx3&#10;dp4jkA2pMi0wHJhdIa53uJYmB63ZDRZ3CORaK6TJtJCQrkhIlwtZRKaTqJBLhAO1ZVqrTCvcQCLh&#10;GAGeG8CuPLepcPkC/mAOhMK5UFRcVlRUxhkVrFKEQ7lQX9cEtTUNdqsLtGo9vAwR//E3pZAr/vGN&#10;d+JfvMUe9/ItFkjOvSF+AE8J5t/XbDKBVXwzC390PVitFnC7XOD3+yAUQoYM5uZGoLCwAJqa2mpq&#10;GiAQwBUyR6nUAZ91xMnRhBcROzzsSPBpcCU5DbhWn5PQOWwhbDEiNvxcA8JRDJYKWJfi/ldMITZf&#10;kIUHzrZhIuGnMB8wN/Ae7sCGYMEH87rHggT/x3iVQiBGDUQK/tf8EJc3XxirKYSh8gj0lYShuzAA&#10;wyURmK4ohKny/PGSCMxWFsBBVxM8nhl+MjP8/voMvJgfgv3W8v3Wis2avO26/B2oFf497qiEN8bb&#10;4YPVQfjiaAn++Ghf8HDvh7OtH8+2fn93F348E3x3svXd6dbXx+vw0dY0vLE4BI/m+0+mOmF/uBmu&#10;j7fD7bFOuDsevTve/Wim/9HMwIOpPng43c/Bjl/cXIdv7h3Ar25vgFDY2Jh4tjgE729Nw88Ol+C9&#10;zan7k1HY76qGrfbyuMPeOng83w9vLA/D08XBtzcm4K31cbg/3Q0PZ3vhbKIT+Cl3xjvg+crIo4Uh&#10;OBnvhtPJHni0OArcCITbcN2ZHYInq9NbPc2thdnFPidwOWh9bmi7v4NbdnJ38NmmKlhua9rpjcLh&#10;UD/sD3TDQX8UtrqaYbOzCTiFc6O7FZY6myYba2G0vhrGWhqhr74OanNzIeCyg9NhAa9H2O0X8vIi&#10;kJ+fC9niG2u/vKrGplpYbEKP8+U+SBy6DgRzwO7yATuybLfiXd6weBbG+Y29mQxYb+A+FqlyBWew&#10;c0CEJ2lx1woGC9YtWMngJ3I7IGC8YHDhLhGsQ7J1Z3cKN9i+smN3LVMCjBfcOUMYjjFa+GJDtuDr&#10;iltjcaaFzYU2229z+gAtMjBe4DXOyyvrFrHtOtIzgd8Af2QmBvXLDY64NIB38jtn/uD9DEkMB4gO&#10;bP45tZ65gc0/+4j8JbNQ8Q/5gz8yMQQwi8QfzK/MxoDlBz6AkYJRgxULfIVMmQL4AP4vHOpSqrTA&#10;DSp4olh8V012BFXiQg/mBu5mIRPLEryfqQLv8lP4MMaI8+UHjn3wNsIEp1xwjIMxgh9iD5IDIvwU&#10;vMuShtZoBBbSGSysTgdw7UYgFISikmKu/rA7HMBszSEPn9cLiOVQUVYO5aVl4PP7uKW3xWZFXzkj&#10;MxMQLBAyuEGWUjzrn3WLpLSMv02twN9FfLqy8eBlnS2E0eoGq8MvkesgOU0GVxLS4eLVFLianAmv&#10;X02BdJkGlAYbxzL0DoECwRdPTqfP4MS7HkhX6IHBwuQI8MirV6+kAG/rrF5grYLxQmlwgD9SDGZn&#10;MEOuB43ZBVZ32OIOc6SGM3WM+LYtdn8ohxgp8vKLob6hGRqb2oDzNIsKy6ChvhnKSiotJvs5FpEZ&#10;rOJkL5vFCg6bHVwOp8flhqA/AMx2pcUlUFlRWVVR2dTQ2NTYGO3sgqH+gbGRUVicn12cn1tdWVpb&#10;WdrZ2oCbhwdw5/bRnZPjxw/uwfOnj+HZ44eP7t+FN548hBdvPIE3nz2GJw/vwd3TY7hxsAury+uD&#10;/SOQn1sECrkGkpPSgU9gRl6VRg96k01vdQC7EJyKwZZbmNKu0rHUpDBYwOTycWJphrgBudUbBJUJ&#10;lynbpaQ0UJvswFUhKqM1IS0LXr2UAK8npoDB4QEOdXFuB+dw8HaosFiqMwDv5AWZO6Bw2odEqwcu&#10;3FMYzb7cfOC84NeTU+DCQHmeKBf6SiNxo+UFMF1ZLKgqmRWtNFbBYU8LnAxF4XigHWZLwrBYJlir&#10;ytttLILHo23w2dY0fLI6As+nOp9Pdb2/Mghf3VqCP9zf/dPDA8H9gz/fP/jxbAd+e7QJX9xYgU+2&#10;Z+Hp/CDcGm7b6a0XDDTC/kgrHI93AusK96d64OE0UkVfPFL89sEN+N2jW/CLW6vwwfa0YEvAiai/&#10;Pt6AT/cX3lkbh9vDrXC9rx5u9DfchIFGuDvRCRxqebE29vnxOny0NwfHQ81wA4/vq+eDb4n4YGSO&#10;o5F24OrTZ2uT8HR1AmL7ZIwLm3XenR+5NdlXFwlEHGYoDbhhqL7idG5kq78Nphsr4la6GmGhpWG1&#10;sw02ujtgsbleVAcrLbWw2loHPIKVAyKzTTUzzfWw0NUGM53t0FlWBrlWK9gNWnDYzRAM+ouKCqC0&#10;tBgKCvLAK76xi8a1IcIkeLzS0fqKVUFhgyOh7m0ETpGzOoSV92yc2OyhZQpk5wLnWPDlxAUOnH3J&#10;ikWGOHkTwYLrQViT8OcXAKsUXA/C5p+rRbjBQ1Z8rz3ux8daCK/XIuYbjoAAQw8/l5EiSSoHIcoI&#10;JzoKszVZS1S+nCHFqVucY2F2eMDhDsQhBQASBvq/wD2LuJM/yyTsj3IEmseC2F5OjyBmDn6fHARh&#10;7GDPhhkCLff5YMFhJjb8DBbMEPH2/nzy4LfBfMNxYn4iH4NswXcZHVTiV2OtgmGFX4SDXPh98usw&#10;oODxwhC1+IAsqRy4mpSHgKBnzpxxPitw8gR3s+A9LD7HgwWHQphZsyRyYGJgLODgiFSqEs7F0xpT&#10;U7OAszs5YsIwwWBBalxSNcIJIwgiIFMqITUTiTODx5r7ggEQKnU52dU11VBeXuZ0OcHtcQPrE+JN&#10;dygQEPCQfq8PsgNB8Lg9Npsd8MLS6QysV2SIrYreZAa1zgAcY0LcTEzPArYo3HtKqjOCymoHg8sj&#10;sAuc/myHNwwqgxUYJq6kCLjAAW2GRGOU6y2gMKAvK5DqzKA02UEMFj61xQkpchVkagyAJscWCEOi&#10;RA6pcrwA1Uw2cp0JVAYL6O1usHuDoLciAZsAcQkUOjOImdticXqB80IMZkRtG1p/N7oHTldJQQGU&#10;FxdBQ0U51BYVwGRPF+wvzcL6+NBUtAUW+jthbjwKy3P9MD/VA3vrU3B6fQ0ON2eP91ZEq8f7q8e7&#10;q7d3184OtuDhrf2HR/tPT2/CG2dHz8+O3rhz9Mbp0fPTow/O7nx4dufzJ08+f/r0N2+9BV+9+eZX&#10;L1786s3nv37z+Rcv3vzirRe/eUfw+ZtPX9y+CXd31uHW2jyc7qzCs5PDZ6fX71/fgqneNmhvbK4q&#10;rQThjDiXjzM70lIzBGlZkClRAGcsKXRGN16/wWxXOAcytXpIlqvgUmomvJqSAZdTsgBJkTExOVNY&#10;4suVwEyQKVlK0Fnd4A7lgtkVSM1UwCuXk4DPELs3DFzCwwIwV/LzKNpIWTlPHbqYlAzswvFD3PWE&#10;D76YnAx4l8cp8xL9amISXBisKoaR2lIYFY3VC1g2n62rFNRWLjfVwGFvO9wZ7T8b7T8e6oLt1mqY&#10;Lc2eK80+6m6E59N97y+PwPen29+f7vwf33sAP5zu/Hi6885CHzyf6Xo+E/1odRi+PV77109uwb95&#10;egx/fXTzXz26+cd7h/DD2QH84mAZ3hQXp9yZ7L451glH071wYzIKh8NtcHOgFW4NCjg28e7G9Jen&#10;u/D13QP45a0NeL48DO9vTgFiBDBY/OpoHT6/tfrp/hw8WxiAB9M9cDYulB+Oh1vgZLQN4kWIXxyt&#10;wRtLQ7AfrYbDnlq4PdwC96ei8N7WFLy5MvJgbgDuzw8B99F6Y2Majiaigsnexa56ligidmOBxwYT&#10;zVUHI13bA22w0FYDcy3VsBptgp3BTliPtu8O9Ip6YKG5DuYba2CtoxFYt+AJ78tt9TDfXLfc2Qq7&#10;o4OwNjQA3RUVkGuxQrbfDfn5OZArlCdCEAj4wOt1w/nhZLv45kO/zOd3u73IFmAwmMBssoFeZxaI&#10;G+qxKxzvanPHPfbCWfrjclPu7EQMB8AVH6xY8JXAMCE3GIFPdG4ezKpDskTGQM11U7HhzNRMYBPI&#10;PMFmG9gMc9yEc6E5kdPgdAunk3uEEyY5D9Rod/FgBfwIOrOwiQVw2NsbyAFPIBssDg+YrC5ehbnp&#10;BadESVRa4B6F3nAEQnmFYPcGjHYnqE3C6ZEcbUUzC1kqtUSlVhlNoLPawOMPgsvjszs94AuGwR/K&#10;BpPVAUq1HtjSZ8mVgJ+GAy7MCjw4jdAlAqHbZLKJB+Z77C6v3mgFRMQ4tsHCsaIqnYSHTcuUkJYh&#10;TcuQAK+VLA/wAUmpGXAtORWuJqUAh5khMSUd2KPlfE+JOIjDoyI4yBJPKow+nF6anqEAuVwXl5Wl&#10;BqlUA+npipQUCUilWlAqjSCT6YD3qFQmsFg84HQGrVYvmE1mEDeY0FktJhDXf3hyc7JBKNDjRjgU&#10;CQWBi6QQGSDk8UB+OAy5/gCEnC7Idnsg6A46rB6wmpwGnSUjLQuSk1JT0bqkSyElTQJcQ5SSJU/C&#10;81Yi4wActzTQuTwCjxcMPj8Y3QJnKBLILwGj0wfcHzpLY8hSG1iW0Nk9gHchRarKUOrSlbpMtQG0&#10;NjdorC7I0hghVakChcUCzpwcX0EBZOp0wG1jEiVSSJbKILaPnDixOr5PDDd84xOMo5zMwdn5xcCn&#10;HF9luERYzWYoiGRDXtAPNcUFEK2vhuPN5eON5U+e3IMP7x+/ON5/cXv/g7Nb8M7Dm4LHgud39+HN&#10;e4dv3j9859FNeOvhzQ+f3vnw2Z0Pnpx9+OTsnYe3Bfduv3P/9lt3j+HNO8dvnh0/v33zzds33zi6&#10;/uzWIdzbWIene3vP9vbeOz6GFzduwP2tzfvbWycry3Brae7W8vyNxdmtiREYb2+GvsZqGI+2TERb&#10;9hYn4WhzEZZGe6GtvrG0oASE6TkOt0KmhKSkVEFiGqSkZUJsJo1aZ3Z6zU4PN6xLU6rhSoYEfno1&#10;SZCQAjyiTKI2OgMRyBS301DorcBgwTXAVk8IcHGxeUMWd5Bzcq+lSoCnmTh82aA02IALhXg55YG0&#10;7uwc/JXxR389KRkYLHjwPTtvvN5eTk0Dqd5w/kNX0tLhwmhdOYw3VsJEczVMttQA+rUwV18lqKta&#10;bamH2yP98GRhEu6Lx4scRpvh6fQQnPS1wLvLYz/c3YNvj9a/Pdp4f2kIno13wOOxVrjTVwun3dWn&#10;PdVvzfR8ebgISB7w/cn2Dyfbv7st+OZoEz7emgMOajyaH7411gmHI+0C3BjrvD7UDseDbXB7uANY&#10;t/hga/bXx1vw/uYMHPc3w3ZbGbxYGoZfH23AF8eCX95YEVxf+nR3Dt7fmIR31yfgjYVBOBvrBK5W&#10;PRlph8dzQ+/vzMNBbyOsNpUAZ1RwA6631yfgg51ZeGtt7OnSMHBdycN5wZ2ZXrg+3DZQVVDktUG+&#10;0wxFLstGT8uNkehObwustNXAclst7A10wvHUEBxNDsLBcM/j1Tm4vzQFa+0NsNvbBjdHumGvtxVO&#10;JwfhxnAUNrqaDoa74c7iJOyMdENveT7UBB1QkRuCguwgRALeSMAHAa8LfC47uGwWMKORMuhsJgOI&#10;5z97vF6XuD5fq1YrwWg0gMViBqvdCQ6nF9gQ4jnMnfXYcefoPnF4gq837st5JSn1amo6cEMYljG4&#10;kQMnwKdmyeFKUhpcS8kAvMvjjImHm7P5JM6NYCzAV+D6MQ5wcvYDb3OKJS+RLK64A2F+iCsp0HfX&#10;mqy+cARyCoqBQxX8RLPDzSV8nHXPl73O6gRnMBt8kXzgdjdyvZEHH3CfK+5SzNOuzx9HqXfYwe50&#10;AfrBuAWhUDaIHebQ+XEBNswMTwgQ/7xAjh1NObq2GqEsAfy7GNDd1BqAJQGOaLB4y5kKXIIRyxBS&#10;JQcmzk9i4Id4PBtnqHGC5+WEZN5g6YgJj/021kKI33N8PinrK7yTwSIzUwVpaXJITpYAIgVlZChB&#10;oTCAWm0Ghgm5XA+8jY45IFuYTC7g6mmxVKERT9ZTidMqLJxXxGCREwxwkZTX4QCn2Qxeux2yfT4I&#10;ezwQdDiBwSLsDSNSgNlgNyJYpGdBYkJyYmJKUnIGXLmWAhcvJ0ICflfi4kNhq1mDyejxgcUfBKPX&#10;D3qvD6z+MBhdfiYDmd4CUp0JWIQgRorELDlcTZdw+ENldoB4VKaVp1Tw0zV2BzizsyG3stLs84HU&#10;aAS2H9cyMq9mZLLZ4N64PKKM+8RwcjRwkhD/ptxaI6+4HAwWG8TqZ3qjyWiC7KAfOFs84nVBQ0kB&#10;rE8Mwd2dNcH26r3tFXh2fQtOt+fvbM/fWp+Gk+050Tyc7gjeunP9w0e34edv3Icv3n0DPnv+CN6/&#10;dwJv3DqEB9ubD3Y2T9eWby8v3l5ZPF1bgcd7e/Di1k14uLvzaHfn5sI87E5OwPbEyPbk6PbU2Bo6&#10;Y6ODA0210F5V0lFVEq2rgInuVpgfisJASw3UV9UU5RWB0+4CuVQBSUkpcPVKkuBaMiSLK+aEi4zV&#10;qRcn50KqQgWXUjPgJ1eT4PXUTEjKlAGuJ+GC0nBBCccyeLBqQrokAVdMrRmsniAodBbIkGsT0yTA&#10;5MGdNgw2F9g9IeBIB/tsHFlGVuCGhEkSKfCEQm9uHjBksG7BlIn+ntnjBQYLfuKFmeYaWGivh6XO&#10;RliJNsNabwssdNXBVHP5XHsVbA00w8FQ+8Fw+95AC2x318KdiSi8vzUHv3tw+M7SKDyZ6IaHIx3w&#10;aLQT3lsdhc8O5+D99RF4MN78YKIJPt0f/dn+2K+PZ784nv14Zxh+eWMaPt4Zg7eW+uHJdM+DccG9&#10;EcFJXyecDXbAm3ODL+YGP1yfhI82puHLWxvfne3DvaE26LAr4flMH/xyfwm+Pd357enO18db8NWt&#10;dfjixuov9hbgs515+PX+Eny2uwhvzg/DcX8r3OyFtrsTA08WJ2CtrRZ4PiqnXj5fnYb3tueAS1vv&#10;TUQ5CePJwgA8mOmBW0OtbQXBEp9NZIf2gtBhf8uNofazqQFgJlhvrwNu03l/bhweLk4BT3e7PTXw&#10;YncZHi5Pwm5vKzyYG43biTbB8WgP3JkcgOuDnccTfXBveQIOx7phtLYQmiMuKA15INvjooJQACJ+&#10;D4S8LuAWFwwZXDySE/KB1+Mw6DWg1aqBY6HcOsvl8gCXqnOVIG6wOs02hlP/2PzEGg9RbBLT3wcL&#10;1jC4y5NYbrVmiivruHw8TaIAiVJYdA5sPjkfgreZIbj/hNXlA7XBwoDCidkcd+CIA3GkRtgoUCy6&#10;cN6D3iKML/B6ykjBeMFrK8MHbnC8M9Y5EEuUnFTFEVDueMOJIBkKFSNFilQGMr0BTG5XHCOFxesB&#10;s80OFovN6/VDTiQPuAMV2/j0TBkIQxUanVKjB5lKq9abgaMzKp0ZNAYbyJEttCYp0oBczfQghgkO&#10;GQjH2TJk8EOc7cj/hffA+YEJfiLvYSmCVSJOEQVGilgRWGxsOG7i9PqBszd4wX1F3FX61UtXOZGe&#10;z40siRokEg2kpsrg2rV04G1EClYmdDpbnF5vB43GAowavN9odL5MGMKbTqsGuQxdSAmrF+J4iI+7&#10;uYT9Ph6Xg0AHVr0e7EYjMF747Q5gsIh4fZDtz7aZXeC0eUGSJYNrVxMFCamQlJIJV5PSIDFdwtCs&#10;FffH5AF4zuwcsIeywSrSOdyQqdYnSRSQkCWHNIUGNBaH2uJQmGwg7L8kfFQGyVIl44jJ7YcMlQ44&#10;xsGJnJylFCopgbyqKpnJBCxgcAd91sZZt5BotMC6nd3rBzz5OU2KE4P4l3UHsqGgtBIsdjfozVZA&#10;DuacrKDXLXA7Am5HWW4OtNdWwPxQD2xPj8Le7PjRyiycbszDzYVx2J3uh9O1GXhysAF3txbvbS2+&#10;d3r93ZMb8MGdow/Ojt68uQ+Pdzce726eLi/A4eQEbA0Nbg8NrvX1rnRHV7q7pzvaYKarc7arc6az&#10;AzcG6+uG6uu6K8q7KyuiVYLe2uq+2uqBxpqhlnqI1pRDd31Vd0PVQEsdjHS1wGB7IzRXFEFuGJdP&#10;Lxj1JhCfUwjBmcDJxVypxFpOICffIQ4qCXPVbQ7OHH89JQNeTUyDJJlSkCFNypDgSiXWgYp4ieOk&#10;sYtXkwDXPeD8bl7cktMlnNrFzlVCUhqkpAszyvkH4ur6q+kZ8FpiEiBHGp0uYNWWiSG29784xyJd&#10;qQIelJ+mUGVptIAbwAGRC3MtdbDc1Qzrfe3rfR3bQ53bQ10bA20wH62F6baKuc5qWO2pg7VuwUpn&#10;Nay2VwEnOjybH4afH648me6FZzP98HSqF55M9sAv9xd/ebD45+dHf35+/Oc3bsEvb8y/WOqFDzYH&#10;4dfHc/DN3RX4/OYMfHNn9Zs7a9+cbsIvD5ffXZ2CN2ZH4en0CLy9NAaf7szALw4W4Nc3V+Cb0y2e&#10;FXI22ARzJX74Hz5+Cv/jJ8/gX784BTwMvjxaA9z49s42/ObWmuCG4PODJXhrYQROBtvhZl8r3B7q&#10;iq0U7W+HnWgz3BrqujXc9WRh/Mni+POVCXi2OAzPl0fe2ZyED/fn4d7cQFtxTk22B6qzvbDUWf90&#10;eewZHr8y8fbW/L2ZIWCw2O9rg/tzo/B0ZRbuTA3D9cEo3JkZfoKXFl5g04Nwe6Ifnq/NwtnUIGy0&#10;1gKXs56M98HpRD8PLrkzNwLHM4Ow2t0IXUUBKAt5INcnKAj6SyJhyPG6we+wATflZKTIDQcgInK7&#10;7MILyKi3mI3ASEEOhwu4fwCn1CFbsGP9+pUEQMsBbH5Yq+DGDyweCIstxXEBblbNZlhncQAyAfDl&#10;xOIEb+O1dz5Y8EXFcz04K8LpC8UhZ7DmwU1s+J8yUjBDMN8wKyBYsIBhsgvtH/ehwoscODeCLaVM&#10;LW4PZTAzWHAcVGt2AtpPkXDIAk8V4lRtqVqbpVRDhlwJPF5BZ7OJrHFWrxecHoHH4wtnRyCSmw88&#10;NZS1BHbxuf6esyUQJvCD61/uuqHUm4Ej9CyoZElVwECAZCAmP6PRaAWD0QLMDZx6xuIE74kHC4YM&#10;jpjwNjMNWxr+fREpmA/4i2J9gvM9ObOP3y0jyIVXXwdkCwZQdoU1WjPoDVaQyTSQkiqBjEw5SKQq&#10;uUIHeoMtzmxxgsnsAK3OAjqRwWgzmhwgTvO3MlgINWuFzGwywPlgIdQqxGCBhhEYLMhlsYDPbgcO&#10;heT6/BD2h91OH4SDEdCodUqFWqhYJCQnJacli2tYgGMEqVn4UYTFpZyAbBMnIzvCYUF2NrhyIqC2&#10;2iFTrWXBnDtDv5aYAlczskCcJKTgzldX0wXpCrUznAN6pxu48Iq4pwUXb2eXlYEzJydFqQTGC73D&#10;CWLrYhC2ptXqOAuK36QX14ZwTqSw5J9TdTBSgKghzM7OLeTsYw7SeX0BljOF9aM6jcNkgLK8HGit&#10;Loex7jaY7Y/C8nDPxuQgrAx1w0K0GaZbamChsxGOkDzmxrcGu7eGug/GhjYGumFnuB/EQ6Hrxutr&#10;YLSmEkaqoWqkphrGaqrHa2tgoK5msK6mH+pru6srob2kGNrKitvKS7prq6G/qR76GmqjtVXQUVUO&#10;7VBd0VxRDI1lRVBbFIFcjw2QsqVZMsjKkECmKCtLCnxp8ALI9fbIXogCDl9QHIc1JmbJgIMgFxPT&#10;IEWuBkRPSJcovKEIsEN1OTEVXruSCLyHlzhe+pJwFRCvhE5vEPiAxNRM4Hpg1p9euZoAHPvAu/7c&#10;fEjMyIJLSSkQO6dQ7NRxG4yLifjeki4n/12vjxfnC7Ot9bDS3brS3bY72geHk0OwMdgBDBZzXTVL&#10;PfWw1tcIq9F6US1s9zTA0Wgn3BxsgYcz/XeGO+DJdD88nuwBBovP9hY+21/449Nb8Jc3j//y5u3f&#10;nG68vTIIL5Z6EC9+cX0Gfni8BV8cL8J397d/d3/7h4f78NXxxs/3luCDtfkP1uffXpoG1hLenO+H&#10;Dzcm4NvTbfjT45u/u7sHXArLkPHjg0P4/cPr8NuzHfjy1ir85ngdvr+39/39ffj2eAO+vrkGn+8v&#10;wntLo/BovBvORqJwZ6SbR8LemxmGh3Mj8HR5Anji2luit9en4IOd2feEzUxn9obaGwtCDXlBqAq5&#10;q8Oevf6Wh7P9PHD1xcYMfHy4cWuoE673t8PZ5CA8W5kBHmC239sBu/h7dbfdmR6+MyvgufZ3EBem&#10;Bnnk/X5PC3ADrqPBLuDG4Ugbp1MDcCw6nR+Bw/EeGG8ogebiXODS0/LcnNJIGEJOXC7tTqMO3FYT&#10;uERhvwdCPjd4he0HxT0JHTZwisxmIwjbHBmFmXRxyBZsk9h+sOLNyyvnUbLx5qvO4vQY7E5gnOdz&#10;V2sWsPzAlxBzA6OGxmjlYAffZXgnTrQ8HyzE1C9Mv+DIC8c4zgcL9gl4uXR4/eyWiYRTuPAdsovA&#10;O1nwYPFDWPxidoDGaAelziIygwx9eqGUIhRmstCzl6tVL3fK4jfATXikKhWoDAbglqaeUAhy8vIh&#10;O0cY0weeu8ENLsX5EPjiQrJhs/1yZYfDaHMBCzAv9y0WIgVPPYidciLGAr3BwoNJLRb05h16Axpy&#10;M9MDg0ssN4jFCdzgwAcfwK/Avy83GuKECcYCoRwljnYxbXBKLxe1cvIpZ+FwXIx5AtdGPitihQ2X&#10;H9AOgs3uAZXaAEqVHuQKBB0BQkMcngFx5+9HzuCd4lzk2BwLJmPx8HM3h0JyggEIej3cKc5ltYDN&#10;YIhjsPA7HBB2uYEVi5Av5HJ4IRTIAb3epERwzMgCuULYVpw5mz8XfjMakwV4ygYPobUHQ3GOUBjM&#10;Hh/o7S6Wzbkm8NVrSfCKeJI1VxCIJOni/lpqs40noXPBKlcVcn0g9ypwhrOBFQuVzZYklwPnWLAG&#10;zkNQubM+IwV3PvCEssGfncuDPzjHgjGCLy6+KNKlcuCzEU9Unfgmk0jArEdI1JblR6CxohR6muug&#10;r7kWhlrrRzsaoLu2FAarS2C8vgJaI36YaqieaqweKC8WlBX3FOfDaHUFtEXC0J6bHddZkAvdxUXQ&#10;X1Y6WFkBPbVVvbVVffU1ffW1vQ2CaE0VdNdVg3hPXW+jANlitKsNOmoroTIvuzI/J9frhPyAG4qz&#10;/eC3GQE5Ny01XZCWAenpmcBgwWofJyHxcoHXvliNkP70SgLwlLILr1+FK6lZgKsPKHQmwLXO5Q8D&#10;UwILEtwBhZ0r1l8NVifgIuYJ5sSlZMrgpxevCF69BNx5HfkAWDCTaHQ8oZDnyDA3cIEegwXvYeC4&#10;lpYRWx4iTre3enyAYNEIm0M9W0M9N2fHRWOwMdQJDBbz0bqVvibYHGiFncE2OBjqgONx4VhwnpDO&#10;GZRn492nwx1wd7QLjvua4dFkD7y3NgWf7i7AJztz8OHW5LtrI/De+jB8djgD397dhO/ubwFvf3G0&#10;+uXRKvLBl0eb8MWtLfh4c+HjzcUPVifhk/UJ+OXuHPxwtgN/fnyDN0S7/+rpLfjd6Tb8KG4J+v2d&#10;HeA9eAB9fbQGX15fgq9En+/Nw0erE/D24ii8QAJYGntjYfTB1CDwSNgH04PwcFZwb7IXxBWw0XuT&#10;3YKJaH9ZbrnPXhFwQrnf0VYQ2o3WX+9tJJ4ie2+qD95am+U+Ws8WJ+HF6iw8mB2B/Z5W2O5ohKPh&#10;Hrg/N3p9OAobHfXAsRg+jJuFM1IcD0XhSHRncuBUdDzZD7dnBuHGZB+sdDdCf10F1BflQ3kkXBz2&#10;Q8hhBa/FCAwZQZdIrF5wcCTodbmddhAPUjCzesHhaq4W4dgHh/DR5LDjy8aGF1Z2VYmTOuNbWqkM&#10;JuCMTj775WiAtYbz6YGjG5yFjlcUYzub0lBuIbD0x4fxfr72JEotaxVcNsLWnVmBIx0MGUw5wIaf&#10;V1IGIB7fxYqFxigsnYiPqmiMNlDrEXSsMpUBFBojMEzw/2W8wLWYTT67fSq9EWRqNRhsNghEIpBd&#10;UAAFRSWASMFdp7hogispOPmRNAYTsEQB3HqcJ77yeGgGC7nOAtw5lAt5ECm4AaLFiqbXwd4V0wNr&#10;FUwPvD8+8MG0wQ/FMoc4yYMZgn9riJcugKVgjjHxT89KBisujEe4k9mIK1YCoQjk5hVDMJQLLEjo&#10;9BZQKPH/Cgnj/J28zQxhNNmB1QurzW13eIHBgpGCO8xy7xYKeNzgd7t4g0fnMExwpgUncgYcTmCw&#10;4BwLn8vnsLnBiv8LEVNrlEkVfDmYzDa3J8D4FX8V8AkfyisA9hp55I0r+284lIY0wP0DuF6DeyUx&#10;T3A5CU8l5fZH8aE3vstNC3i4FHcp8OUXCMQ5m1l6fZJMliiTpapU4MvLB61NOFgkVaGE2Cxm8bx+&#10;NiSI/nwhcGoRMVLwNnOh0YpnoC07JyLO9vZxAhYHRKpKi6Chogzaaiuhubykqby4ubyovaoE6osi&#10;MN3WALfmJm7NTbbmBqGrKK+rOK85x9+cE2jKDjaGA9BVnB9FwigtBNyA9sK89qKYzpJC6C4r6ass&#10;FzTVwnBny0hny3h3Owy2N0O0oQY666o666o7GwRdjTXdzXVQVZALQbsVvGYjVOZHoL2uGopzQqBV&#10;a2QyRZwYomQ8Zi+2OdvVJOAo8E9fv/LT1y7DhdcuAQ805+GoXLvBqTA2dwDQleJVjsO+KRl4KUkZ&#10;Mng9ZLDgbaQQXh5Ztzi/yzgH4JgPXr2aAMwNyKM6mx34ofOJgfdzD0NWvLLUWk7j5QMc/iBcWIy2&#10;Lkbb9ieH4XhpFq7PTtyYndgc7oGl3mZAsFjubYKd4Q64MdEHp3PD8HBlEp5vzMJ9sfF7ujj2YKr/&#10;wXT/jb5m2Ggsh/vjPfDW4hi8MTssmBmCt5fGPtqYgo+3p+Gz/Vn49c0l+N39Xfj+/h58e7YFX59u&#10;fX/vEH58cBO+vLUFnx8swm9uLsE3xyvw25O18747XYff3dmAvz69Dn98uAffnW7AN8erwI/+/v7O&#10;D3e34dtbK/Cb64vw6/15+MXOLPxsZ06wuwgfbC28WJkEZgIeK39rsA0Oehrgek897HTV1IVdxS5z&#10;BVKFz1EfCcy3Vsfmos4MPJodeDgzCI/nR57Mj7yxPA4fbC99ergBP7u+CW+vz8PJcA/sdzXBrf4O&#10;eDA1DGcTA1tdjbBQXwYrzVWw29UI9yYG4MncGNweigLHbu5MCDMt4GRKcDTZBwejUdgZbN8ebJ9o&#10;rYemkgKojITKwgHI97gEPjeU5+ZARX4ECrJDUBgJQ07QJ+yQZ7PqNSpgPVmllINCqQLWKthuIbBz&#10;swG2Ky+71ELnlXidYpEgTRJbT8FqG2t3XFtxfnTD7gkAX3LxVxcuZiDuLhzkwxjq+ZrkqzE1S853&#10;mRjYunMOJoMFEwNTRbwmERIHlRkCiK0CHxyvPeCFDalZSshSaEFvcQAzDesWnE2J/+58nLI4EZLc&#10;RrsdHD4fMFj4c3IEIcS9sNFkOb+SMzUjE9gYs0hA/DWir6M1W4G76PD8xpeTP1zA2XYWmxNMFrvJ&#10;4gCj2QYqXKc0BplCE8dShFZvBtzgulOliLf5MI56MEmwUJGFPrR4gzUJtqmsUjBS8HvmT8GFsggT&#10;fIZwxMTjC0E4Ox8CwQgwN6jFFaRSBDHxBgsbWp0ZzocJ3uan2OweZAsQDw7j4WJmYWDc42KtIhT0&#10;g8dhp9h6EPE251Xw4F8KulzAoZCA3QHCcSBisEAzC/itZWZKNOL+5UaDxesJMqsxc3sC4UhBEXDK&#10;Dp97dl8AGC+C+QXBvAIDXinicVOxJaBi8fzljkZi5haXNfGvzOqCymR9ua2LsBMGh94uJiQB80eg&#10;sAhswSBk6nTXsrIgQ6sFjsiY3B7gohXuC8nyIUMGXzLAl7N4yoZabbQAV4vwD2d1OCGck5tfWADc&#10;vVfYZRM5w2mDwnAI6stKBKVFAlyIyoubyovqiiIw0902E217cesQ2gpzoTbsgxpRc0FOe2l+B5QV&#10;QLSqBNpK86GxIBvq8kJQn58NTSW57ZVFEG2s6m6sGuxqHupqHulphY6GSqgoyKkozCnNC0F1SR40&#10;VZW21FRAQcgPdr0GWMetKSmCttpq8OIpZDXjsseF91w+LRN3Z8nIlAB3oH/9aiJwFPhqUmpiWhaw&#10;pyFs3Y3fpNEKepsHuPSDq8/w2uFrhEuumNq5Ty5PdOOrhmVgPMBsdwJ3KUzEf5SU+tqlq8AJTFzk&#10;zz3CrW4v4PkgrE9xeniljS38ERes2Tw+iC1YE59sKqPF5HABDzPjJ15Y64/CwdQY3FyYgf3pcdib&#10;HISdsR5Y7W9dG2iDg7FeOJkbhodr0/DmzhK8s7cMz1anBcuT7MrvdtTCXGU+cPggNjdiahjenB2D&#10;d5en3lmaAG6x9WJhEDjH84P1MeDsij89vQk/Pjz84cEB/PjgOginp57ufnlzGX5ztATfnqzC18dL&#10;8M3t5d8/2IY/PtqF7+6sw68OZuCXe1NxX96Yh+9OV+H397f/8EDw/ckafHdzCb69sQxfHS7BF9cF&#10;v7qxAp/uL72zMQN3xruBx5ixZnNzoBnW2qsr/I7qsBtqs4XTRDe7G95cHhdNwKOZQdEQPJ4bhkez&#10;w49nh58vTb6zPgcvVqbh0cwInI32wd2xfrg/MQi8vdfdzNmdez3NwNGT48EueDw7Cs8XJ+HB5BA8&#10;nhmB+9ND90R3ZwScyHkw0gV7Qx27Qx3z0ea5aHN3TUW0pqK1pLCxKA8qsgNQnhOEhpIiaCwvheri&#10;QqgoyoeCcIiT2oQ9/ZUKuTQLGCy4py5rFZxpES+eowUH9kT5euC1iY03JzcgXPN8Mj6VWbfIUmoE&#10;4uQJNtUMFkwPKZkyjm4wRjB/8DaHJInzPREsmEL4uWyGib0uFnh56dSarOyEhXMLgDuHMliw2x37&#10;WcSpnSq9KVOugaR0GWTKtcBuByuT/B/JG8oJ5RYAowm/Joc/rG43MGSYRBa7Qzj1Ta29kpgE3BM6&#10;KS0duNiPlxvuBc4tMWQaAxubGHTu9Ra93QM859ri8gLr1WzXgeNTvJDxaxLvYakJmYB/tfODWSw5&#10;sCzBaxzv4ScCP0TnvzK/CL8yUya+n/P/ncFkA3FD6BimBz6jMrPkjLA8foI1FT73OO5w/nlotcWm&#10;/og7K/JwMau4f7cj4PcCB0SYmIFzLLgqxO90QsDligu53cDJmx6zBUw6A3IQcJoRIk96eoZS3Hoa&#10;rFY7N+rgFJm8/MJIgcDtD4DGaAKOgtm9XsgRi1U8SEKm1WutwhWf6zK4XwuTt1ysWrP557hhplLN&#10;g/VNTjforAgEjqtpQkGbs3z8YllC73aDxGBIkEiAcyys4vQLjsUkZEmAL0AGC+RUjdkq18T+NCA+&#10;51WZaEfF+SLi/xgrNan1RjDZ7NxwjHufc16LNDMd7GYDVJUUQlledmlednledmN5MVQW5ACrF6c7&#10;azDUWg/VaPXzQg3FudBRU9ZVV95VV1Ffmgu1JRFoKM9rKM8viXigsigEZXl+QX6goiAIZQWhssJQ&#10;WVF2eVF2fXVxQ3VxdVkulBdFyotyi/NCJfgvSvNhpK+7tqIE8sN+8NgtkOP3QHlhHpQV5IPLbAaF&#10;XMEz81il4E4tcrxw8JIUX6F85nOSMnogLDDwSsV6qlDpNNrk4sks7ADY3X5ITE1nzkYQ9YcjDOU8&#10;bViMFy6+3K4kJgOujgwWfIXywedfoTqzFfhCY50Vl1ytCRc6Cy9E6JfFS4bsbrEDxquKUKkVUyM7&#10;RazdXljv74aNoT5YHxqAzdFhOJwZheszQ7A9HN0a7oLD8X44mR0BBgsuSXh7Zwk4wfD2WM/JSDfs&#10;dTXAUm0xnI11w+PpYXhjegzemp8STT6bHoSHY92C8S54NBGFvZbSvdbSFwsD8MWtFdEqZ1n+9s5O&#10;3Pf3tuHPT3bhL0/34PcPNuGHe+s/3t+A7+6swBc3ZuHLm4KvjxcADwB+In1/d+3ro3n49hYsfH+0&#10;+P3R0ndHy/D1jSX4AtnicOlXok/2Ft7dnIGjoXZgreIWbgy1j9eVlPsdVSE31GR7WgpCd6d7Hs0K&#10;9Yn70/3wYHoAzsZ6QKjuTPU/mRuBR7OCpwvjj2aG4e4YkkTfPdGTmRF4ilg2O3pvrB9OBqJwvbft&#10;eCQKD+dG4dniBCCawBsL4/B4dgT4BZ/MjgLefSi6PzsMZ7NDcDzZB3tD7btD7YvRFhhpqoOB+ure&#10;2grgzt9VkRA0lRZBS2U51BQXQmVBPhRlh3mpNWk1oJbLRHJgF+0fLu4sXbAx5i6NXA7Apz6fu5zI&#10;iSd6ulwJHOcjHkPMqZp8HXJMVyOWKBAaXr2cAOwBsDLBsgSPkz4fOxApOD7C1aepWTLg7FFWKfia&#10;YREF2YLBgh1KBgtmDhLHTYTpF4AXnlpvUeN6oTaBWmcBty8MvmAEtHoLKDUGwJWX+1yxfeXG2DzX&#10;TW+2AA+s0hgMwhHbFiuodPq0LAlwZ+h0iRRYJOA1gqt5+Y2hd8uuKnu0KnGrPosnCFZvCDj7hGUD&#10;XvUg9tX+yfmWXmMwMw3wTn7/vGzxusniBAsV+ONyoy0+gMUMfjpv82vycsaUg6/JazG/N5ZPzo+s&#10;xUdkQKHUMivwRCs+7DzGDj4Gzz9uEcvtmTkIwmBBvMfrEiBYcNomh0JYsWCkCCJPCKnCIzhfsbAh&#10;DwjLdny+AOh0+oyMTOEAdalMq9X5/UGjCS8ES3ZOLoTCOWarHfjn5sGnfAJ4gyFwen3gEWei4CqP&#10;VgTPPV79+YfmmBqv/pxNyednfJSNz2FuLc+xed7PkQ5rIABap5OzK5RWK9jEigUxWCRkZAFrIYw1&#10;CK/8C3J2BZ8G3JaGdXKFzgBZCgXgRxOqQKEgd8FRKGSglEtBq5RDSX4EcoPe3AB4KgpzoSgnCIVh&#10;b0HYO9bXBROD3ZOD3a315dBYXdxUXVJTnl9VlgcFER+UleRAY11pY31pWWkYGhtLoba2CGpqCmrr&#10;i6CpqRwa6ksb6su6Ouq6OurbWmva22raWmqhEV+8vrypoaqpsWp6YrimshRygl4QlhFbTTlBPxTl&#10;RYDLkp0WC0gk0sSkFLgmSknPBG5Qy1cQX1+xldiJKTxjyCbOA2MficXOxDQpZEhxQVArhPNdDa9f&#10;TWQy4GXzfGLgS48bxvAx6N4IwcIWCxbsyPF1dCUhGTiN6eLVBPjJa5cAl9xYtUx8IvFKyCcY/77s&#10;rrDvh94XEwZx5vuF5e6O5e7OydYmGG1qgMW+XtidGIad0R7YGurcGhTsDHXB/kgPnMwMw9ONOXh7&#10;B9li+XisB9bbam70twPnNt7oawE2nM9mx57NxSLFi7lJeGN69Nn0ELw5NyLCjaFH4z0wkm2D3eaS&#10;3ZaSB2Pt8Hyu99OdaeDajd/d2xXc3YQ/PNiAPz7chD8/3oY/Pd7+8d4a/PZ0Cb69vQhf3piGr4/m&#10;gB/lg+nHe+vfn63Ad8cL8P2R4DshWyx9c2MRvjgUcB6oECw2hGBxd6oP7kz1nU31PVoYAYdObVLK&#10;jAqJx6hBwoCmXG9/ed5sY/leX8vZRM+9yX64M94LPO+UxQnRzDsb8x/trcIb8+PANMZI8WBiAE4H&#10;u+DhWB88mx9/c3UaXqzOAEsdH+4swzurs/BochDuj/UBv9STlznj/pzgwcIonIm7iR+OdMFydwtM&#10;dzTBbGfLRGsjRCtLoaOiBHrrqqGzugJqCvKhIi8CJTnZEX8A7CYTCIPtcoVSKgO1SitswC9e1nEp&#10;B1zxua0F0y7n7jFYsF1h4x276pms3O+WF6nYCJ84OMLJm5yVyXjBezi4CAwQvM0HMItwuwtGDXQR&#10;ODBB/K/5cuJ1mS8wXrUVwsQO4SXEDzFzMH9wG00WOVjwwNcxWByg1llfspitLoHNDQrxSBGZeP61&#10;zmhhv4HNMOnQtBjRygqD01KlCpgkFBotqPW4mgt7QpNUrYbzO5dzXje7mJkqbbpSA1xNoDBZwRXK&#10;BW+kEKxuH/B6hEve+WTAJp+XElYy2OQzIiAC8op2Hq+enLbCLxK/0p2/CPIrMF+yp8Ur4N+lzJcj&#10;I2y9pHIVcFYHc6rT5QNWL8wWBzMrEwOXNxPvYaTgjpy4k09IcUfNWKTgvOPYTGSRcFiF3co8Ecfh&#10;j1itQtwmK+RyC8RgwbqF3+NlpGC80OuN6ekZDBZqtSYQCHFPOR6vo9UZWMDgmTtMGzzYj/mDG4+K&#10;vxnhjDo+WzgBiNd9BnHWus4/J3GDd/Kpy2DBho1PV4PTJfB4DG631GhMU6uBUzi5QZbSbFaazFwC&#10;zeKHTqxY2H3C2ZjCVxb/aowUWQoVsGKhMBghSzwUHj0M8GVn5xYUAM+d53kAGo0KsjLTIeT3BP2e&#10;cEAQdDvyQ35BOAAhnxNKiiLQ1lIHTQ2VUJAfhEiur6g4DAXFoYLicG1TOXT2NkFrdz1Eh1qha6gl&#10;OtTS3t/QMdgEg6NR6Olr6+1vGx6JDo9G+wbaoaurCTo6GqC1rR76+6P1tZUQ8LnBZNAB/rSQH4kI&#10;cgQ+F56LLpVGmymVwcu4L+zanimTA18OfLbztrirvnCknFJjBARtSEjJgpRMRUqmnPO+jWY7iMvC&#10;hZcAn7rM1pwQyqXgHGqx2BxgQP9BnPPE14s4xBk72vfK1URApgFeNPgCR07lZY0vN47q8hrIuM/7&#10;+SnCPkPiUvCfXrwMHF65sNrTBZPNjTDR0gRLfb2w0heFpa5G2Orv2B/pFgwLDkYERxP9cG9+DB6I&#10;9vtaYb215uZAB9zDRyf674x1w6NZoc7/1tIUfLq5Aj/bXIYPVubfXZx6b2nq/eVpeHNmCM76W6HL&#10;oYbt+qLthqLlirAo9PZCP/z2dENwIvjd2Tr86eEW/OXJruDxDvzh/sYPd1fh29sL8OvDSfjudCnu&#10;9/fX4V892wMGC0SK354swu9OluBP+LJn6399sA3fn67DL3Znfrk788HaOLy7NvHW+iTcHu8GBAvB&#10;TD9UhNxFXluZ3xlXEXRVhb0iX1y1qLM4b6K+cq2z6dZwN0PG22uzQjLYXXlzeerF8tSj6SFgpGA+&#10;YKR4OjUIz+ZG3liahPc25+GD7UVgpGAWeTI5CI8nBA8nBgSTAw+nB+HR3Ag8mBeczgzC0WQv7AwJ&#10;e3qu9kLHWl/nfFcrjDXVwVR7s6CjBTqryqG+sBCq8nKhMj+/NDcPODdep0DnUSU8l2VycdshPdsA&#10;nz8MkdxCu8MDaGbETC3U2WJXJbFvyoaZHSy030a7C7jc9Fp6JnBwhDOSODuJwxkMFggQLF1wFjTL&#10;jOyR8wGsVTBkIFhwMIIVC76Q+LJhmGDIYBsZj+oMFuwX8nXIGMRrN79/kCi0kCFRg0yJDGHQm+xo&#10;HHRGKzBY8GpienniKK/43C4TbWYcw4REoYQsuQIyxX9BolJBhlwOjBSxzUbFziV3/k+VC7vuQJZW&#10;D1q7C7w5BRAsKAVx7z8vf+QkhAmxckPnf2S2WGzP+Lvip8R/UcRP5HWTGYIpAfhjMlOGIvnAk2+Z&#10;PPgYXsL49Ih/Cluv8/ttMB/wScWxDyQMxgg+wVi34AN4MB7v52OAAVc4/MPuEHYycto5x4IYMuxm&#10;EzitFs6uYLA4HylYseDkTdYqGCy8LsQV4U3YrdblslgsmZmZcvFNrVbn5ETEqR0WcXNwp8Fg4KCh&#10;VzwQNSc3AjzDMz0zA1Qa4YhObkKKpyJ/w+w+svzwyqWrwD89cyGfk2gSmDAYmhkTmUX4ElOZLcCN&#10;KyT4Nmw2YN2CG2RprDbgChFO+OA2tdyUFl+B3wb/QHyecANZjdUKSqMR1CJXIIAf2GJH2hZGQcxW&#10;RG2LXCEDYQ8puZRVIqvJACa9lovOIiE/BPwu8AcFZRVFEMkLgJiaDIUlkbrmCmjuqoeu4fbocHv/&#10;ZC8MTAt6J6O9U9GusXao7a6uaCuD7uE26OprjvY19w119A13CP8OdbR3NbVHm3r726G7twPaO5tb&#10;WxshGPQB9wPkMTG5ObkgHqmUF/QHwWy1s+bEY9lVOj2wb8AXOLGMJ4Rm8SLAPoZEroGUdBnIxEPm&#10;9GYX8Ans8wcZMe3o86Bv4xRwDodObwKeHmwyW0EqQ9qQAOd3c+EYcypHZ3gYIXdb50QNrdHM0PP6&#10;1QTgvsm5hcXA75bfOT96OSGJRZdL1xKBMeXC7nA/7I0OwcHEKHBAZLqlHuaaq2BvsIv7PN4WdmQC&#10;3BA2QhD2QpgagqORKGx31sFWR+2tgXY4G++JezA1AO+tTsGvD9bhy+ub8POtpQ+Wp+G9xUl4c3oQ&#10;zvpaodkggZWKHBgJmWA0bH57oRd+uLct2oLYRIqHW/CHB5txvxeCxRr87nQZvjma/+Z4/oezVfjx&#10;7hr8+dE2/Kune8DbP97D44Us8od76/Dnexvwl4c78P2dDfj1jSX4dG8e3l2ferw4+nhxbLevBQ4G&#10;2+HGWDeweT6ZHoCzuaHD0ehqT9NEY2VnaX5V2A8VIa/IA2UBF5R4HVDmdUJlwFOXE6yPhHrKCmea&#10;ajaiTSej3ffGeuCorxVuRBvhqKcZ7o52P50fgfc2ZuGjnUV4b30Wns+NwsOxXrg31AX3R3sE4733&#10;J/vg0ewgPFwYfrAwfHduEE5n+k6n+66P9cBWfyes9bQvdDbDeGPNeEPNqGiwXtBclA+1+XlQnZdb&#10;k5dbW1hYXVQMEa8fhBI/Wi+5EsQdAcy8oPPqHwjmsFvJohyxESJe9dhuCU01GhWDmV0lBgueqsD9&#10;J85vjcV4YbA6mRIYHRgsOCGDkYI1DELOYLDgVZiXSF61uQCVtzk6g/aVDSdPLechamxl2frySs3r&#10;OIJFllQNcoUBuBcTpw3GlzDEVzGg28HsxR4GO9bsy4pHLDlwjRAvE8JJXRnoA0mkmQqFTKMBjsTL&#10;tVrgbCxOsGKNhxsuIVKwVqGy2MDsC0CgoASySyvB4vZDPFgwWrETzLTElTLMUuzp8kfGL+f834t3&#10;nq9V8O/LHja7O8BCbk5+ETBesFjFMMEHUzxh8BM1OqMw91HcWgNxDGIrY8UFLOByeyEYygGPNxDn&#10;9viBH+VFGXgngwWbtEhOGPJyc4AbezNY2ExGZIt4vGCYCHu9wNvcxwK5Bhgv7BaLSXxjsHC73RKJ&#10;hEdr4i0UCiFexN+EHbr0evD6fMC3DPENcQRvdrvdBk4XaIXFPsIoicFiBeQxhM6UjCxIzRRkSGTA&#10;LrIJzx6PF8RjK/xs8JhTY7eNRoEYLNR2uysSAVswaA0Guc1ibKOL4hII5glzSDmHg6u+FVo9nzZ8&#10;VvDsG/zMYBW2XfFwbzeFXgdGO15oRhC3jJIJjfPLE8wZLwx6HXDuhV6r9rkdEA74IBQW5OQGobA4&#10;D8RWT29zm6C5o6GluwmiI13QOdyObNE50gG9Uz0QneiMTnZ2jrdDdXdVfkMetA02QddgS3SwpXuw&#10;rXuorXekE9p6mtt7mvtHuvtHu/tHeqGpraG7p7OntzO/IBfETGjm2Unc+jYczgG/LwR6kwXtPCi0&#10;uji8YIENM5Mf+1Fo91mxEA8vtDJeXEvKAKU4iupwh4CXULfHxxjBeMGswHt4mzhR9FpCIq8Y3OSG&#10;xTA+QDzKDS8X4SAnlgy5iAyhk98V32UHgA/g4e+MHbzN1UzAWdh8vV+4NTUK99eW4GRuGtb7e2Gp&#10;owX2BzrgbHbk4dIEPKIFwePFSdE4nI71wF60AbY7qo8GWuH+RO+9id6H0+gfD7yxMAIfbkzDrw9X&#10;4Ksba/CLnYWPVqfgQ9F7S+Pw5vQADPpNsFGTB1N5DlgqC3yyMQZ/eLgr2oY/P96BPz7Ygu9OluH7&#10;O6vwh/sbv7+3Dj+crQFv4074y+Nd+OuTPfgzvgK+zr2NP4r+9GAL/vJgG/58fxN+f0/AZSPfnAg+&#10;P1oDYdrmVD+sRxtho6cJdgbb4cZEL5zMDsHdpXG4vzL5YGkczuZG4GR6EI4n+7f626eaqnrKC2qz&#10;fUUee7Go1OesyfZDbSQADbkhqIsE6iOB6qC7Ptu32lp7NhK9N4a00f1gsvfJ3DDwRPtPdpfho80F&#10;eDE3Cg9GuuFOfzvcH+mOGeuFR9MDgvkReDA/DHdnB+FYXIm6NxiF9WjrUnsjjNZWQE9ZEXSWFEB9&#10;bhiqsgWVouq8/KqCQsjzB0A43FNn1MqUYNSbgV1DVq3RZLJ2x84Ty+Z8vrLDjYYt3mnOkMUmgnF2&#10;Becqp2TJgJGC4xqxCdXi7CeL08vxESYGxotLCSnAnb+5FyfvxwO4loSTNJkb2LfjmCIvlxx3jN9Z&#10;UFoB3CCLxQmOLzJw8H40xgwWWq0VeD4F1yZotCZgsOC+CzI5+hNCrZ7YOwkEw8CLAq8dnBHG+RZa&#10;s9nsdAKXjRD3yOMuCNmFxcD9D6R6o9xoBrPXD+5IHoSLyyGvogZ42jJ/fGSC8zUbRi4GCxZFeQ/z&#10;BJIHwwR/D7zNT+eFhhULdmdZlwJmBXaSWLLi5SyWHsQSBa9Z+HvyBgdEWM7l74R9L53eCFxtC2bE&#10;JouN11AmMz7YZncC9ydlvIjfEA4Ks9kYLBgpCvJzgcECkQKsRgODBXezYK2CwYLVi38OFlaTSSe+&#10;8TTgQCCQnJyclpYmk8mkUqnT6WT1AmkDb7ghHNRtMITFNx6/rlFrANEJeGin2+MFo9XGYEHsECen&#10;Z8ClawlwLTkFWIHHh2wuN4QjucDbGoMROJ+DBQm9ywVGfKN5eeDOzQVOvzB5vHEsRXBpokpcB44/&#10;DbIFsiOrWZz2YfUInMEAcDd6DtVZnE6ubBK3unYarRYI52SHs7OzJBLIyEgHMY8ZbYhx4h8l6PdB&#10;ODsAxcV5kFuQDSYLWnB9UVkB9A311LdWQ+dQh2C4o2u4o32wBbonotAzJeia6ID6/rqCpnyoi1ZD&#10;S289NHXXQlt/E7R0I6Y0dPS3QnSgC+qba/uH+wZG+qtqq8DDTCEULIT5uQK3Hxx2Nyi1etYRz0uT&#10;SoHdFb40WAMA7iLDEmaGRAkMFmqtBVgL4/RkBboH6RkCcYcMBojklNTk5FRmCB7md/H1y8QOSTCU&#10;DXxRGIxm4DCc3eWF84PRBrPNL04LDUXygBULXqgZJhiJ+GLEg/niZbmRxwBdeLGzAo9W5uD25Aic&#10;TI/Cw4UpeCEM3k9/tLf8ycEKfLy/DB/tLgl25uHDrVl4d20KHk72wZ2RVs6+fGtpBHju+c925+CL&#10;m4vw25MVwenad3Cy/v3ZNvz+/gF8f7oLXxyswNOxLnhvYRjenuuDTzcmfn9vG368uyG4tw5MCT/c&#10;WYWvrs/C96er8NfHuwwNv7+7/vu7scRAP56tw7dHi/CbG3Pwu5MV+OP9rT/c24Qf76zDD6eC7+9s&#10;wrd3tiAWKbZn4e7c8OFIj2BiALaH+2CtvwtWBgSbo32wOzkI+1ND+5P9sIf4NdazO9oNh5O9cDQz&#10;AHfmR+D+8jg825i9Pz9yMBxd7KwfrC1pLcxByKjPC9bk+O1aZX1uACkEoiWR49GuZ/Mj76xOw0eb&#10;8/CznSX4ZGsB3l+agjenhuDJaK9grA8ejffGTPUD17venxXcneoHcYPO3uuDnbAdbV5sqoFofhjq&#10;fS5oiYSAa8HrcrKhMltQFg6XhHIg3xcCn9UJVo0BDFojcESQ8PK4lpACHJ9jMY1Bns9gRgq2W2jA&#10;bB4/mFwe4BUtIT0LOCuToxtMCRwWCUYKIoWlwHjB/MFhEZY0GDg4OOIJ5tjcfuA4NJtMlnPZ9yIW&#10;IZAV2GVndOABIqxY8NN5m00sWmiFyiAQz63gWRXcF5LBgttHsnqhUqO3+rd5hQ6nB9gWsqoZuxyI&#10;t9mcIFhwwYg7OwyenGxwBELAYOHPy/fn5zNYaPF1vH7w5RdCTmkFFNU0xNn8IWBZCLhAkRVvfjVu&#10;m8MqCHpSwKGWyylpsRPnxWIS1ybw05nVeA1ivDBY7OevRLyqMkxw3gajBntIfKTR+nLmuVjksLs8&#10;EPs9iJGCWAHGr+h8sCguKQNuI8ZIwahBVhtCnvB1uI8Fjx/jbhbcLIunh/BkHJfNyrNCKBYmxJkW&#10;nLbM5aax2RU2O9gsFqH3bdBzHYTL7dLqtHzDH62mpqZcfCsU39xOlxAZXuKB4FrxdHnxgFQbnjQg&#10;UygBsZKDYiw8mND22+wSuQJ+evF1uHjlKjBYIDyzIM8wwVF/FjM4fcfgdAIiBTlzcsDi9wNPf1CY&#10;TMARk9gSVrFiwRND8LQXY3eIRxbzlcKKhUo87EZlxueajIgRLqfSYEC2gGBuLggnsthtPJ6eY0B4&#10;jhtNJq1eJ9BqmcliI0p2O5QU5EFRXg5EsgNQXlYMbW1NfYNRaGqrbWqvrWmuhOrmcihvLC5vKq5u&#10;L6/uKC+sy4PaaFVjfx2UNReVtRTVdVXVRavKW0oqWkoaumsbu+uiY53dY11N3Y3QPRyF3pHeju7O&#10;jp7Ort4olFVWAnI/GuxYLUFYjOznyiGj1a7DX99iwYs0TqnXA8N6LLiLz/8MqTIlXQocEImt4tYY&#10;1Wo8m93ASwf3As/MlPCpnpqWDlxqzuoFxzu4wDX+KhCeRxYb6xOcxMPNb8QvElsoznoDr8D4Jlgp&#10;5AuW/T3eZmeA+YPnKuOlyuTBO/lCvvBwYQIezAvui/+eTY2cTY+cjvfB4+kBeHt18qPtefh0bwl+&#10;eX0NfnVD8PmNFfj5/gK8tzYOz+cH3lkaho83J+EX+3Pwq+uL8M3JCvzhwTr8cG8Nfn9/8y+PD+Cv&#10;T24Ad6n64mAR3prph0/WJj5Zm/zFzgx8e7z6p4d7wGDBIY8/PdwGpoSvrs/BD3fW4F8/Pfjr4z1g&#10;VvjDPYSGLQaILw5m4LOtMfh8dwq+vrkAvztZpd/epjX47s4mfHm8Du/vzMDdmQG4PhI9GOmFw6lh&#10;2Brth5X+6MpAdLG/C5YHo7A+0geb44Pb4/2wOdwJG0MdsD0ahetT/XA8OwRnS6PwaG3qjc05eLIy&#10;LlgehacrY09Xx+7O9A1VF5X57FDkMkGF3zHTWPn2ysRHm3Pws50F+GRrHlgKend+FF5MD8Ibk33w&#10;ZKL3EU31PZzqeyCsUum/P9MHd6d64WS852S8+8ZgJ+z2tCw0VEE0EoTGgBs6CiIQLSmCpvw8qMnJ&#10;qc3JKQuGigJhYLAQzrexe4RloHqLSYeOm4m1CpIrNNwqPy1TBgzvxKc4e71s49H7cQXCwGDBisXV&#10;lHQ4Hyw43wKXWAjk5Puz84CDIBwxiY+SAAMHxad8MhkwUrAswXvOVzIQLFiT4NWT8YL3MFKw1MHq&#10;BR5ssXuAR2jGzq0QN5nmbgpcJ/kyZCBe/G2rD2KTyatGvEcO7KHismX3+yCYnw+hwgJgsODVX2t3&#10;AI+Y1zlc1kAIvHkFECoug4LqOoiUV4PZ4wfuh4PPZZjgV7P7g3D+98/tcS4lpwKCBXff47xaJj9O&#10;7uPCd16P4gMivAaxbsELFusTvJ8YMvgp/CxgvLDiB8FPJ8Ys/mbOXShx8bSxPsHdSAuLSoDBglGD&#10;txksmNuAKxQYKbiZN/Ge+FpT7mPBrRcYJrg1FuMFl5tygywGC7SCyCmQkxtxez1iLzz2Vl9f39jY&#10;WCq+4YuBx+UWrv0m/LfGOIYJoYkwW4Qh8Syxb5qSGk8GfCa4xRWqHNdgxYLrkBksbC43p+kwXnCs&#10;RKZSA+9nsDB5vWAPh4PFxcB3X0lIAJ6gnSyekcZtcIW9FoRj8zRgc/vC4kppBgtW+FixSJRkwaXk&#10;JGC80OJJ6/EA92Xh988BESFSmE1ypQKsNhvgF2U0CnR4tuv0eo0GuPiitrIMSovzIRT0QmVlSV9/&#10;FxSW5kBbdyN09jdDXVsF1LZX1HZUlDTkQ113VftwY/tIY1VHOdR2VddGq8XbFbWd1dA93tU9Hm0f&#10;bIPGaCP0j/U1tNZDe1cbNDY3Qn5+HjD9+L0+8HkEVruwiYnICbHKkBjsuAeMQq2FLKkC1C8H+HS4&#10;CKBrJE6u1OIerVFcwh87AEEiVnkRFHmCj7CQFa2+uJMNH8AJ8uiigEPMOpHcQnZRhEOJ8XKTKkCc&#10;ihHr6eF/wWsnUyKDpJR0SEnLyMiSAp4jAvFDcuQVpVqNhIpHmyxgQlix4IKGT8cLUDgEBvh/Xbg9&#10;0gN3JvrPJvrfWJuGJ8tTT5enHswMwvO5IfhwY4bHl39xcw2+ub0N355swVdHa/D1ySZ8cWsVfnW4&#10;+Ovrgt/cWoFvTzbgd3e24PcPNuAvT9fhT4/X4M9Ptv76dA/+/Fjw3ekmcPHFzzengCs8v7298dvb&#10;G3+4vxsLFvc24Q8Pt+CPD7fh26OluB/PNuAvj/b+/HAXfrizDkwMTB4/2xiFj1eH4Jc7k3GfbY3/&#10;am8aYttt3V6Hr0+2gMefPlsehYP+Vtjsbt4b6YXd0QHYEK0O9sJif/fiQMzSYA+sDvevjfTAcn8r&#10;LPY2w8pAG+yMReH6ZC/cmh2A04Xh5zvz8Ob2LLxFW9PweHkEbo+1b/fU14ddxW5zZcDZlBeClvzw&#10;ZrTp0+0F+PmW4JO1GXh/cRzenh2G55P98GS857G47ubRZC88nO6HBzN9wGBxOt5zOt59NNQF+72t&#10;Cw0V0JMfhK48QW9pAbTlRwRFhVCflweV4ZyykKAkFIFcTxCERZwmu8VggfikfUhNy2KwYMJlj5bY&#10;kDBSsF0XGmyHG3hIAfvTaTIlsErBxMDZmqw9BCMF3BRLKs6i4ANYpWCw4NgHb2fIVAwovJNFCIYJ&#10;5hvOuuBsA3wzHAvg98Y5Fqxh8J7YVVWsBuOCy8WlLlcI2PmwWAWcacHZFWSxOnldQCsaDxkMFiz4&#10;s2/NBpXLTe1ebzA/D4qrq+K4YyNPQ5bqDfAyXngc4Rxw5eQC40W4pAK8+UWgd3mAiQRfIae4FBgv&#10;eKdEo4OLiclwNTUDXk9MhoSMLI5SsUrBaMJSRyxYWGzAsAWMFEyQXBbLPz0LEkwPjBoypQZUWqPZ&#10;5gKWba349SJ8iK0Qz+gXpv/hqmZzEN+l3Ege+H0B8Hp8EPAHgVd/p8PlcXkE4hvnMNhsFnDhY06H&#10;2+UErwvZ1uXzuL1uF2QHg8DlAMLupDabF/03EB8mzgV18n4nbrgRGDy5efkaYeRKGJY3GIz5+QUl&#10;JaWQnZ0D4jiM3Wq1CRMN9Ea93gCcyKlUKIE/rLgwU4FQAemZElztgdGKSwB0CCIGY5ZUDiyA4+cD&#10;BCw+hZRqLbCp0OrRMzYGQtnAhax2kScUdvj8wCkCyRmZkJolAalKDf7sHOB4ikqHjKuzuz1cECvM&#10;fcjJ5XwOtcUC1yQSkOj14MnNBbXFylM0QwWFofxCbq3BFx16+UaLnWeVIbSDyWRjK8u5ukbxTQxR&#10;7uKSPMgvyAZxEaXRH3I2tlRDS1cd1LSU1baUtfc2tPc1VDYXV7b8/xj7C/e2r3xt9O45Z+/dNmRm&#10;ybJli5nJkhnC4JiZmZntOLETJ3Y4KXfK3KRtmqTcmdn7OS/8U++91i1rNDPPua5X16e9FFmyZVn6&#10;rXt9F/yiLrWdgjNNVedaa8631pxtPQVlF0rLL5TV1FefrK/BlfKLZRfbzkPncBtUnC2vPFve2FnH&#10;oZYLtWegqfkynDpVCT6PHcSJ5vCWN4sz5eMSP+jGDzJrCfFpmDUGfK7ja5P8Et7YCMr8w7E7wYNn&#10;ocbAbfVT5SGUrw/HT3nQ4AIQTthyuf08nvAh3DaXnRZWWQ4DB76Uw+mcscEUjrqyyMHUzskZfKqs&#10;iMRuZGrn0O0rVzvq4YY480XzG3ND8PbC6NsLY48neh9P9nLfqg8XRr7emIKn23PwbHcRftiZB+4Z&#10;9fM+Gvu1X29v/HqwIf5/Zz3mj3tb8NcHV+DPh6vw14cz8LdH89LS4VLPBXh+fQ6QIeD59UVgDUN8&#10;24ONP+7COvx+Bwlj9Y97grh+d/Xnm4vw6/4y/HJriX7aW4Bn16bhyeYYPN0ch0/n+2K+Xh2Bj2a7&#10;4Y3B+vcn2uCbjXF4dmPh2Y3Fp7sL8Mn6BByMoGffvtB4Fqbrz610t8JCl9TbCfPSTFcbjLe3jHe0&#10;jLU3Aa5MdDbCeOsFGG08C+PN52Ghqw5W+5vgcHCkfW+iC+7M9MGbq6Pw7to4PJrrfzTff3OkGa4P&#10;1N8YqF9uOV8b8V0IeS4WeaE27IfrPc1frEx+uoAINfaXqQF4Z7QbHg20PRxoi6aKfw8Ww2JDcbjZ&#10;3wo73U2w0Vo7ea4KOkr9QnkRdFaUwDmfC8QJAKsqa8vK4Gy4+HS4BE5GyqDUGwLWBMTsMpCT8LmH&#10;8WuvH+fOm4Vo6UH2R7kcgKPpbNcJ/X6F2DhSo9IZgPFCpTUAz6TFLfTzdSaweQLg9If4z7ScXOA5&#10;1nm33EI9cF+gLFUBJKZnK/DVAq3NGxB8QVAU6oEbGmaoCoCbH5tdPovbD5zq6CkqAYe/CIx2N5gc&#10;XjBYXVCIjq7VBWabG7jQNB8/vVCPniakZylBTkTJL9AaOJFKZxTrzrUGweb0gNsXBLPNCXqzFXg6&#10;CRuapZISKKosA38kDGKtnsclG7pDohdhxnMRs+CcNlcwAGJ9XiQsxkqKwpztjxcN2OlE75MTKjkY&#10;wfGp148nAsetOBXmteOJkCkHOID5gGMc3BOJpSZu08RVr3mHO4yxAhQtC8saLN8A/FZ8G7DvpdWZ&#10;WOjiIJEsIujFJlk4qMkuntgiVKt3WWzgQeuPw5zBZCjQQMjjA7FVJ456VjvwOu9sx0titoIobqBx&#10;lRdWLzh+zkmXvJ234OKXF7e8IIbgYpMX3o0P5+1y01Sx3FSr1SFYMDEgQPj9QW6ZZbHgUTa9XhSr&#10;dXhvo73JL0DHELgVNHdv5Nl2oreLqTaKnBwlj/hseHhwj2+ESI6s+8wWG5u0XFU+sN1iw4A+piDP&#10;wu/y+SEQjrD+oZRrmLlFCoscHHxhhsBfBRgs0IQyZ7D+wboIWjxBRgqeSs1XWuYrLUWk4Im2Q2UV&#10;wHeynPJs5AAi//R6+SlAL5wNp5ilqzHI1TNmj9cJxSUhKCsPg9srNohyeszVJ0uhqb0WLjWfudR8&#10;tr7jPJxvrIFzTUJtxxk421x9uqECauXkzeq6KjjZUHOq4eSZxtNCw6kzjacaui7DufrTcL7+TGN7&#10;XVN7XWPLZWCwqK+/AMWRUElxyGYxALf5Ehu5ygaYqzb4mnMOBGdFMF7wr4AmmXfjQ8RfU2/EXxxd&#10;CCYStusutw8QIDhBjTGCK544g411C7LZ3eD1hfghig6jyHjBgzBPqsA1I3xjsNOCtw0jhXynKZl1&#10;4qt9jEp8y/HJg9fnPxR4Zav1IhzIbZrenBWTKh5N9sPdoTZ4Z7wTPl0cfro9Azyzxi/769IavNxb&#10;gl8P1n45WPvz3hX4+4Mrf5P+++E2/P3hFfifR8LfH63BXx/Mwt8fLsDfHi79cXcRuFKDxYbfb6/C&#10;n3c3/836H7fXBFmK4EjHn3c24LeDdfj99sYftzd+21+FH6/Nfb06Cp8vDsFXKyPwZGMCPl8cBN7C&#10;+3w82wePBxvfGmmBb9cn4PnOAvyACLW7+PnmFNyb7Ib1zsuw0Fm7MtAKCwNtMNHdDFO9bbA8OiAN&#10;wnR3F4y1tY53NMNEVwOMtF6CoebzMN56Cea6G2B9sA2ujXXuTfQAB0Q+2JyD91cn4PFU3+Op/oPB&#10;FrjRgzhYfzDQ/M5MH6zjUxTx1Rb7Lxf7ETWgpaLo1lDrm9N9cE/+NTkJ5lZ/S9RAK+wPiU01bg0I&#10;N/tFqrjRJ/BcJOutl+cun4PBmgpoDPngotcFl0IBqI2E4VwwBGeCRaeLiqE6UAQhmwvQPoAqSwns&#10;c/Ajgbc43+56kxU4rY+tFxsnri/ggQZ9XCYDluLjV7vxrAfEszHxzEwqnfFYaga8npQKPOtSEhqw&#10;LAXzAfc2Ts/Nh6z8Qp6+3BGKgNbphcwCHaTna0CpN4PG7gaTO2Dzh2NcoRIwuwKgtbig0OQAhVoP&#10;WbnoM1iBzTPL/scTU4BnX4ufBqXE05ATC9hxjzbMclIVhzPZ4pIeH2ybw4RDfDAI7lAAnD4v2D0O&#10;cHuFQMgLXr8LnB67qOD7XP5IEQRLS8BbXAzuiBQMA+dtiWwhgwWfBmfXckIMN9jg8ycxdCXDBHEU&#10;g78FVw2cSM8EzsOQU27lghGJk2kYLPhAFrFyJXa2cJSMbX4FBiQwrYHpQazr1+gYLJASwIEWUm8E&#10;BgvmhtiXgPEi/nbxJXmwjM8EzBDMCmZ5iSUMBgvegX1o3h6fQnixWm1yswqRKkin0zNMqNWFwEhh&#10;EmMxFqPRHB8peJ0lmQJRxoiK3lIoqtnAlonbXbD5YeBgq8CvogFgw8ZGgvmD13kHbpeCXif4kDJl&#10;dIifkEFcLcn8wckZrPCjRWLfgVM9FKo8yMrHJytfqdcDR1V4qjONGJizAnsIiRlZgM4DcFs5notO&#10;nurWn6/WcsYie+Hc9ILBIhD0AusWcrWy32zTO/1WuNhwBhrbL8Hl1nNQ23oWLneer+s8f7n9DJxr&#10;qTlVXw51PbX1PbVnmk8Dg0Vtx8Xajksn66rhbMMZaOi4DKcv1bR1N7d1t7R3NQODRUdHM5w/dwr8&#10;HicwWOCNFF+x4KvNBjsxKQUYLDhgF2utCW8PhAyNls28eBvwz8fVTzhs8uPA6MBgwcMpPyAWqwM8&#10;3iA4cCiTVQpuccGXkbdwlhs3BuVbguODeD/wzcM3ErOO0yWWuTJYMAPxIcB/8hfh839lrfUCoCN+&#10;+xCH2/f7G+C98Q74y1T312vj8GJ3Hp7vzMGP12bg15uL8MftVfjve+vw97tr/+vhBvx/37oKvP4/&#10;D9bh//3GFvyvh7jD2n/fX4G/3V36651FCVdgOeZ/PdiE//vhFvzP/Q34/dbiy53ZmF/3FuH3/TX4&#10;+eYq/LS38vPeysvrS/D16ti7Yx3w3ngnMCvQl8sjwOtfrYzCF0vD8P5EFx/yZG0CXmwvwMvry/DN&#10;1Tl4c34Qrg02w3Jv/eJgkzDaCaPdjTDW0wKrkyNwZXYKFgcHYaK9fayjBUY6G2CotRYGmi7ASMtF&#10;mOlqgM2RTrgx1b872gX3ZofgjYUx4NZb13sar/c0bbddgs2ms7DTfvHRWAf8ZWEIPl2bmG04y2Bx&#10;MeyFswFX18lSPPDOEP6mzbDX13yjtwm4xQjrE3t9bXvIE3JPs53uZthqb4SVpkvTF89AX1Up1Pnd&#10;cM5lF3weOB/wA4PF2VBYTooqrvKHIGBxgDFXDQwWPECwUJGYlMacwTaV7QqDBdtadmcZL/I0eu42&#10;zUjhDBYBpxAyPRxNSYcjyWnAeJGqUL2WmAL/dSIJGCx4bgWew4l4ske93cUqhdHlgzyTDRgmVEYr&#10;FFidUGhzgd7hNXuCwL0f3KFSYJjg6YJSc/IhKUMJadl5cvaqgcmJzfB/HTkOnFDCQQF+FU0yG2PW&#10;DBgp0EkD9uF4Z44RaMxW0KLL7XCCxSXYJKdXYKSQO0QHi8J+8AbcooLvRxc+CCxveIqKwBkS7N4A&#10;8OcCj++cSslhCwaLePwtMnJyeQdmAj6Q34RbLjJYUNLh5l2MFFzEy4czvvBtwNeEhYpY7ZfvGbPB&#10;DCw5cDMKs84giUqx5fAKSxr4pyDPgOIwW0EstrE7GC+QMxhQxKERHXd5YT7g4IheXjgrAtmCcSEo&#10;L/8eLFi3iH+4Q1RBbHjeKlUehUJh1ioYLBAmAHcH5BDuUZuTowSdmFKK6CQyB89bxofwOI6swP4l&#10;MWSwrs4OMRsMlrhNYp2hmBJqsdqArRSbDWYR5G1gpQF9z2h0kMNtXH/ECRmcKGp3e4AphKMe6AOr&#10;1AXAf3Kqh85mA+4FbpQbd7rCEbAHQ1wL/Z/HTsCxlDTA296Ed76csRQMl4Dbj3QbxNspPTMHOL1A&#10;q0NI03q9TvAHPBAK+8WoXUUY8OnRmtRQVOqHhraLcL6+Bi4jVbSere+62NB18XL7WbjYdupcc/X5&#10;5upL7efgQtv5C+3nTzedOt10+lL7hdr2i2cbz0LNpWpgsLjUfP5y46XLTZc4RbShqRbaO5qhtaUB&#10;yssiYDJqAX99NsNscflXY2GAfxqWlPjV2N2YRdhgs8jEvyZxR/BYzOLICDFSMIhzST/HO5A/eM4z&#10;fnY42Mrrh58p8T0ZTPkcYsGCbye+wVif4N0YRvnOyc8v4HuPd+Nb65VbI53w1sIQ3BvvggeTPfB4&#10;shs+mOmBD2f7vl6fgB+uzgD7/d+sjcGzq1MgJjTcXfufB5uAbMFM8P95cxv+dhfpYeUPuXTzv++v&#10;SiJS0N/vLSNbSLgC4s70/3q0BfxWv91cgO82R79c6oevVwbhx6tT8MuNJRDN/43lH7Zn4Zu1cfhw&#10;uveNwWb4y2Q3fH9lBp5sTEJ8sOCd6ePZ/ndG2+Hr5VFgsPjpxgo8ubYA7yyNwO5IGyBYzPXWAYPF&#10;RF8LjPcKCyP9sDE1AWtjYzDX2zve1QbDnQ0w0tk42tk41lEPExKDxUp/G1wZ7twe7ICb4z2wP9YN&#10;13oaYaP5PKw1noWNpnNwte3i3cFmYN2C54xFvHh7brD/bOXFiO/s4TpV6KqO7PUhmkTd6GkSeqN5&#10;ArgXO0+CymCx3Hhp4vxJ6CqPwGWfC844rYLbCWd9XmCwOFcUYbCo9AXBZ7IBWlQQRyb5SQAGZ3Hu&#10;KRm62ZZw4jH7u+zccwYl6S32+FUhHMJPyMgGRgrGixPy1I6sXmSrY6dlEjmDVQqe2tERKAKe7FFn&#10;cwKChcZihyx0j9TatLwCUOiMUGhDnnDqnB7Q4gmAyBYecIaKweYLgaLQACfSsuFYcoaQlA7JGQrO&#10;AuGvyRng8d16/rIsQiA68BxCRSXlwOu8G4MFIwVv4TmBtGhgrILJLjBYeLxukAdcf3EkCBHJH/Tw&#10;S26fF1x+H9g8XjC7BBalmSSQZjiJkvMu2fBz919i3YK/UWyKJWMQgxFLHdxUg5GCFYv/OpYgzuX4&#10;6hEuuuP8FX5PBi8GC/50ry8ERpONbx4ePeWZwuQ8Cxzk5M4Voh+HQ51WR/wnib6bxSq2qrDZvU4X&#10;+JGv8DLI63azJbr3hVFsFcJ8wMTAlCCWiqrV3GcCccErLxF5Yd2CD3HJCx/yz7fYMzIygbttGgwm&#10;OSwilvkxJeAWiA2FsErBGMHCBmVl5QC/ym4l+oXsBPOwzpTADjEHyNl6sYXA/dnjFMHicDMltlW8&#10;zuUkTBJuf4AVC9Yk5BbyInCoCvAnFsGC5Y38Qg1w7EMU1/PygWlDZzKD0ekCnhzVW1IKnuISUJvM&#10;//n6EXjlP/4LOL7JhVecq8QtqBmj8R5jnU8vPynIWSB/FadcPgmiGldaEYFIKd51ololq4Sa2ubz&#10;cKHhFNS1na9vO98od9683H5O6DhX2y6cbToFdZ21gEgB5+VKkMttuGctgwWHQtp6W09fOAkt7Q3A&#10;XbMaGmuhu7sNzp6pAZvVKNiQvsSEA44UxCcGTn9hbuAfUfwaMoWw5eYd+HckTqzB/bNz8Ki8jMwc&#10;xHkeQjk+yDkWHG5m1GBZAl24I0cTjhw9wTtzXImDIPxMFRRqgGUJph88QwYgBgtel3OI1RyqY6Tg&#10;Gy92N/46DLKv3J3shTcWhmFvqBnuT3Tfn+x+e3bg7bmBj+YHPpob+Hx59Purs/DixhI825mFH3fn&#10;4Y+7m/Dn3XX424PNv93f/Nvd1b/dEf5+T/jpxjR8f2UEfro+DUwSiBQg4wXTxhrwIX+/KzBSsAry&#10;6948fLc59tXyAHyzOgQMFj9fX4QfdxaAuYHlh/fGOx8PNMH7E13AL5EMFqNfr47DVytjwHOMfb44&#10;/M5YO3yxOAzPtmbhxfVl+H53CT5cn/hwffJgqgfWBpoYLOYGW2Gqvw0m+lphqr8TlkeHYGNiAlZH&#10;R2f6emb6e0Z7WmBmsAsWhntgfqATZnuaYaazEebb6zYH2mF3pFsYaoetznpYb7mw3nLxSttl2O1u&#10;gps9jXf6m+4MNL0x3gXcKeTj1Un4cHkCrvU01ZcEazw2qHJZocJpHjpTcb0bwaLlRk/zXl9rDOMF&#10;5/NudwmrLZe53LSrohguB9xwzuMQvG7B7xOKioTDORZcdMpgYcorBJ7Dm2GZ7+9YuOaEAzZLbMPY&#10;onCFBSFYmJ0e0MkdGjhPkMsQGC+YHngKDA6FIECwGsEwwfqE1uoAo9MDvCV24mmmkKRsJaTnF0Cu&#10;wQQauxP0Lg9obA7IM5qVOgMgjgC/m7JQD8nobYutpcR2GtxaQ27bJaZ8sgyD7hcwRrAN5i/LERCH&#10;x8/RBwYL9vs57YCNPesZ0SwiJ4oidRltdhBnynI63B4P+P1eCIV8EC7yQyQcgEDA43Y7gYv6mELQ&#10;SQF+f27txSeJQzn/KPwngwULS/xdWGpiYEJOYoGBvxSfJ6/zXHH8Y8WCxX8eOQ6ctsnRLs7bYFjh&#10;T2Qu4cgx3jbxwUJsP4mutpwZLzbJKtQwQxjkblmxf1qNJmCMCPn8MWLbLI/X43CCzWTmd+ASDHkm&#10;MoOsNdhZeMiVlzx5QaSokBcu5SiRF8aLkLwwkTBY8PaCggIGi9TUNIUil0UIjmgwXjA3MFjEIgXv&#10;wMkZLG/IYJHNegaDBdoqdhx5fOdhnUP4xMTANsDrC8S3Wzz6M4Ww38yswHkSNpebyYAFDAYIYrDg&#10;bhnEERDkD65/ZhZhvGCwcARDwLE2Tig+lpr+n0ePQ1JmNuisdhDn8jXbtMjKJguTN3Pna0dP8J3G&#10;z0iBVgNiTw+DTjaCZtkgGuX2HL7Kk+WeoAvyNLlw+mI1XG45D42dtYIMFk2dF4Xuiw2dFxo6L55v&#10;PgMMFo29jSCDxYW69stwpv40VJ2trD5b1TXYeeHyuQt159q7WqCzuw3q6i9CR2cr1NZeAI/bCSaT&#10;ie00/0zs8fM6m2r+FQjZgj1+NtLxYYIBkbhYIyNLkYPDnTJPI888bLE5wYhDgdnG0wsnpWQA3gKQ&#10;nJp5PCEZOA+aD0TgBC40Za7mQqrYk2QAYoyQ653zeZ34VPnWQpxlDOIvwrT6yrW+Jrgx0HpjsHWj&#10;/SLsj3bCo+leeGe6Gz5aHPp6cxqebs8+3Z75dmsanu3MA4PF73fW4a/31v+8t/777ZXf9hfh15vz&#10;8GR9ED6d64TvNgefbg7+eXsBOAKCGMFIEXVP+PtdgemE/jwQft1b/Gl3Dl7uzsKve0vw8w3huysz&#10;wMLDZwuD8O5YB4MFixCfzg8CAwRSRQzCBDzZmAL8873xjnfHOz6bH4Qn65Pw7NoC/HB9GT7bmoEH&#10;c4OwNdK20FsPk13CVG8LTPa1wXh3K0z3dgEiBWxNTS2NDMFYTzvMDvXC4lg/zA/1LAz1zPa2wXRH&#10;o9BWt97XBteGuoXBDtjqahJkvNhF29/bcmuwA24PtIpg0d/0YLgN3pnue2e6/4OlsQ+WxPJgeGd2&#10;EO6Pds/Vn6t224DxosplOe1zzjecPxjqjNkf7ABxXvWBjmu9bbDeVj954TR0lkegLuiFSwFPLYQC&#10;cKkoBBeKi+FcpORUUTGUef3AYCH2oS3Qif3b8qLj5ZxwhOaBOSO+y85GlPGCqz25NgTYjnJQlmsT&#10;2AlmrYJTJZgSSKnRx64AKxOZeQXAE3FxjgVvScpScKwku1ALhTYHMFJw4wcGCy3+aXciUnD/Sn4H&#10;TuFEMwhc2pol16EwXhxPTudMAjbGPGLGN9j8ZZkhQsVl7OsTG2bWKngH3s5XjK8VQokFnSExqUps&#10;nuT1+cDvw6uPZOcGrvIP4orP7XM7uE01ZwzIrSbFUgLgd+P+VGzdjyYkM0YwUrAywd+CPUg+PQYL&#10;4NGf+KvxmWep8oHLULm/RUJadE9PTuFkUYqvDOMFH86nxDyRgZ8ne1p8C+Xl5oMo4OYo4oMFDnXi&#10;aKcuYN1Czli1FPkDEAmGgNdZq3BabYDkwUeJUoBKxfoEXx8GC450cIikrKzsrLwwUnDzCeQ1XFjD&#10;YJWCwQI5A99EpVJlZmZBWlo64wJwJiaHP3gOEYPcaQCRggdujo+43V7gUAgjBbMIw4FMUP8YBGGM&#10;YKTg3H4WpdmS+QMhVrnZYLAlYKRgi6IzGAH3hgKtjsMfxKxAnGNx5PgJ4DlreHts+INTLjggYnG7&#10;gWuUOIjJFap4J+TJybyskOksVoifY8HrfOMlpETPHcOtt3DYEFS5oDXoBKMgNixzWosrisNlRZGy&#10;IrUuD7whfKhctY3noaGjtrGjtr7tArR0X4am7ksMFnUdtXCh9QI0djdAXcdluNh84WLLhYb2ejh1&#10;8SS0dbc0tNY1ttY3dzQJrQ1w6fIFuHDh3MWL58+dOwNerxu0WtHuAv8QfOXZcrNKwSIT/2QIEFw1&#10;ygDBPxCTHydkHDueACeSUgCfQR5DuH6KkYsft4QUcSJ1TrLm5xQvHT+8/CfrQNFugFxLY7LYgE+M&#10;7yi8HxiJ4p8/30j8LXidbzzEIL73/ilYzNadhMWms7DSeh72x7vg4XQfvL8wDJ+uTny1NQtfbs3A&#10;FxuTwMWlPx+swe93NuCv97fgjzurv+8vwW+3FuDJ2iAwWDzdGIQ/Dubhz9uL8Le7K9EqRVyt4jBM&#10;LMMf+0vw200BwYJXfru5DL/fWoWX1xeB4xqcp8mxjzcGmx/2N8DbI23w0UwfsGLBKgWDBQMHgwVu&#10;/MtkFzBYfLM6Ad9dmYWn1xbgsytz8HhpBK6Nti/21sN4Wy1MdjcJPS0w2tEktLeMtrfO9ffD9szM&#10;1sw0zAz1wfRgD0z1dcJEVyuMtzfCZFsDzLQ3rfd3wrWRXtgZ7oGrfW0xe4OdsD/SBQdD7ft9DXAg&#10;ND4c64T3F0YgGizmhuDhRC/wTKoDZyuqEC9EyLBDjddRXxq60t18e7TnYKQbbg51wk5fO6y21Y2e&#10;rYHWkiDUBT1wuchfV+SvLwnD5ZIIXCophliwKPcFIGB1gq1QD6xY5MrpRZyxnJ6RwykXao0e+Ebn&#10;oSQ+WHAAPjkjm6c/eDUhCf6vI8fgP46egH8PFrGsEC1CyAmbHB95NSEZjqdlAk8dzpABrHMwOnCz&#10;B0YKxguDywMmjw80Ngcfyx9ndnqBJ1aVS2ttjBeJqVlw5ETK8aQ0iG+keVDgr8lDA3OD0xtgX59H&#10;Cr4mbGU5X4HnPmWRg5UePTqYckdquUmj1+3CgdztctgFuwU8cVw2tCFG4GZQvBTKJens6CSnZQKP&#10;SsAhCR6P+MyJxyZmQd6CYMG78SHxB7LUbAWwYsFgkZQR3XmQtRwu6OXrw5/L78lXiW8SvG1Y6eXK&#10;e7njc6FYJJerih/70Mgl+biRpYv4YCHOSh4MBb0+4P7enCYXGwrhPlRKeeHkTe6ozaxQJC81NTXV&#10;8sIbeQcOfzBe8BbmElzBt8rOzk5ISISMjKysrBzmBg5/2GyOGLUcFpHEHVil4JcYJphFeF2pVAEO&#10;4kwGPPqzlWKkYK+XR38WKjxeP+/GL/HOcjNPRBoRUziQwYkUwNUf+RoNWORKVAYInpf/6IkEiI53&#10;yCJHXkEhN9VgsODODRytM7ncoLc7gR0DZaGWq8cNNgcwX/Lzzq1d+aFgvEDSZTmNZ5PBBw4UKhXI&#10;tUHosJsEm8lkMxWVFJXXlAH34ZN7TSlPXzwJl5vOA5ehtvU0tPU2NHfXNnRchOaexpaeRg55XG4X&#10;wx+MF+cbzkFHX3tHf3tt8yVobKuvbay93FR79uJpOHWmBk6eFooiISguiYBcvmwtKBTtcQybZI44&#10;MMzxL8L2GH81JgzemeMmbLlZtzh+IhEyxaCVMgufrJxc4NgojyT8uIlgIbMF8Ks4VvAYwtAff1RR&#10;a/WANwmeF2t2TDx4bvExlPh24h2YPzg4grcTq2WMF3wHvjJ0ugQmLlXBXONZiJ7kQp5N++FkH7w9&#10;N/T+4ih8sCx8tDYB31ydhZcHa/D73U3428Mr8OfdjT/vrgmygPFyZwq+3xyBl7tTL3an/jhYAAaL&#10;P28fTtiU5/r66+2VGMYLliierI/A18uD322OwfNrs/Bydx5+2J4BTpv4YKoHWKi42117v+cyvDXc&#10;+tZI64fTvSBLGhMcBPl2fRK+WBqB76/MAr70wVQ3MG18vTIO325Ow5Or8/DFtvDO2gTcnO7dGG6D&#10;2Z5GmOoSxjqFkTZoGmppHmptnuzumuzp3piY2F1ahM25aZgbGYSR9lbob7wMgw21MNpcB5Mt9RuD&#10;3bAzNgDXx/phZ6gLeK6Wm6O9sE/Dnbf6GmCvux7uDbcDN0Ll2UPkQpI+Ror9wTa4BQPtu70tbZXF&#10;Ilt4HZIT2mvKEFlu4kfgxx0Gi6FTldBY5AUGi4biEDRVlDZXlNYWR+BCRDgbKT4tRkOKq0NhCNnd&#10;YFFrQXRz5IAfcN4Q+qBsM7jqkn1lvvU53yK6WEB2bY8kJLN4zh0UjiSnAtsqDoKg8wIc6WBQQJhg&#10;wuAdGCY4kTM5Wwl8CKsOGos9Oj7idIPO4QQOfJDe6QarPwgWj58TMjjUwq2xbG5BZ7IBD4hJqZlw&#10;NAE9jDRgi8teBYv8DBNc7sEjKQ4BrEbwn7wzDwR8CAMHSwVayWJF0yd64GIIxO0RE/MsVpMODa3O&#10;qFGDSVsATotRsEbPnoWDRIwWr5sWnScxPpWeqQDGAvw5WDPgj+OTYaSIv84/HA5SzAEsafCXJaYH&#10;bj3Cc8gpCzSs4rx+Igk4kZNzLFix4CGS2/lxzNhscXDNfaFcmq/GMTG/UKfRAudGiGOeTp+XqwJF&#10;dk4hWlt1gTg2W6yhQBCKgiHgYrjo1pYyWDiRMOQ/NYWFwGDBARGOZbAsUXV44Y0sYxTIi9xFM7o7&#10;JEOGSa4rycnJQapISUk5cuRoQkISJ0kwUnCMg2eX4FbQspIhTpiRJ5cAMEBw9QfnVbDUwVySmpoG&#10;aGwYLJgM4nMDj/6MFJVVNYBXgtV1tl5ssdjIsdlAGgGmChVePK0YGfEEglB58hTwLB0MFlx6ytkV&#10;pFIXsLzBkRFWLwrRAzaYODuKJxHUyi0rcIVlKi4mj9+Gkp8d3p6j1oDB7nQGQsBT7+bgB6kLeDIz&#10;/hQuXTHZLFBUHI6UF0OoOBgqCcpt5/LcASe097TAhfozwEmdLd115y+fPF938mLTOWCkEPMq2mqb&#10;Ohuhva8NOvs7Ogc66tvq4OzFM2XVpVBcEYFAOABiHoXf7fK6QL7kLjmzQuyWwgDBYgCvxzfP/JOx&#10;JUaTzOaZfw6Olbx+5Bi8+toR4N3y1IWQnZuXLk+/zg8dP4/8JEZritzKTx468CFlOZAJnnfmnGvu&#10;a6zKLwQ+GQYa4OwQvrWI75l/J5KQfFsyZ3Dc5JWpulMw33wephvOwFp3A6x0XIalpnPLTec22mq3&#10;u+phb6AFOLuTIYM7R313fRFe7K/Ay1tLvx6swt/vb8Bv+0vw694cRM/BcVtM5PyHfRKVCVYp/jxY&#10;gb/f3QBOpPh4uvPj6a4PJjq+WhqEH65MwbPtaXiyNgYc/mCt4vFgEyBSPOitgzeHmuGdsfZ3x9oZ&#10;IxAg4NnVuWdX559uTsPznUX4bmvmw+ke+HR+AL5eHoNv1ifhKe55df7b3WX47NoSvLkxfbA4Apvj&#10;PTDT3QwjLXUw2tY02tY82t462tE61tkBS8PDO0uLwsoSLI6NwmhHGww2N8CINN4iNdev9nXClaFe&#10;uDrUA9sDnbAz2AU3x/pgf7wfDkZ7bg+0wM2eBrg/0gGsUrw1Mwg839h2+yXY62uRDidVDLTDWnt9&#10;bSRQ5XFIdskxcK5md6ATECwGT1dCQ8gDdVJzWQRaayrhQlEIzoSE0+HwmZIyOFlcAkUODxjyCkBs&#10;/peWxUnILG6jDxodE5HjfHzrs2vCzivn9HE/JRxxXjuRBIwU3PnxcEemf8zKRJMPLCRk4aMiG35i&#10;YYPVC0YK3s4HmlxeTrkotNiAwYKnRSiwWEGDhseGXn90J8oCHMdFzVZshBV/+gx2Hdgb4AABPuTx&#10;/W/GCI5osDjBmZhswnElPliwMsHXhLfw+7NUwK2i7A6P3KXJbTFbQMzCQquQmwuaPCUYCvPBZTWB&#10;z2nnXtRoqEHuBYVGUOySzEoA10/w5yLB8NnyKTFG8JfiIYzNP3873h94I6NhfEBkpOAuWwUGE49o&#10;0UiRmCLIYMFMw19TrjYMcPKm1ebiFHeWu+Tui2hp5S8rj2eZ6RmQlZEJyBb8En9NOV3VE/QHIODz&#10;g9vpAkQKcR4RuVUimHHkP1xoKusRLi794KgH84RWq2WMkOf3yMmQF2YRRg0+HK+pQqFIlpejR0Wq&#10;SE/P5OwKRgpiWYIjHZxpgejAGKFQiFUh3MGCgyDEr7JCnpKSxiM7p1zEl7LZ3QxHSoAbjyJ/sOPL&#10;1kvuFR7dfoDNBjfOYlONoMAYcfbiJRBrHto7guEIMFhwQISRwiZ3vNAaTbn5aoh9B/FNPD4Q+0u4&#10;ffyASM5YpOCbim8AVrbQckK+3ghc9oWPGydhpCly4XhKGrDIoTWZIFuVB0q1GmxuZzASDhaHw6UR&#10;4M5zcls+a1t3S1t367nLZ85dPlvbdL626UJbT2NDy6XGlkstHY3Q2tPS2tvCgY/LLbV1LZcvNV2E&#10;05dOAZOEJ4h3kgfcAYGLt11IFYAk4YtOixYjkeJ8ZAE2z/xz8M/EV5vxgn8yligQLOJDISMjqxRH&#10;j50AJkKe8RhJnR8rHjaZxuIzWfxBSamO5niucudHj8OdvJ3VSrw58XM5AoLIzfcGoyefLZNHdJNN&#10;eUsshfCX4jOnV64Nd8PuaA/MNJ2H+dZLQsvFhZaLiy2XYKW9dr2zDq71NwPne763NAafbE7Dx7KG&#10;8eXmFHy9NcXZnb/fXoPfDpZj/vv+Bvx5ZwkYL8RwiVzxQb/fWoQ/9lfgb3fW4YcrE/DRVBcgWDxd&#10;H4OXO/OAVPHj9vTXKyPwydwAfDzbD1xf+tZIKyPF44FGYPWCpQjWKn66sQwvdpfg571V+GF7jsGC&#10;5Q1Ov/hmYxI4FPLDpFGoiwAA8E9JREFU3jo83d+CT66vvr29ANdnhmGuqxmGmi7BaHsTjHe2wWhH&#10;O8wO9G/OTMO1xQVYGR+Dmd4emOrqgBlprrsdZjtbl3s6YKO/C7b6qAOu9nfCjZEeuDXeD3cm+h6M&#10;dsLd4XZ4ON4Nj6f64d5oF+x21QMXknCzCjGLor8Nbgy0wx7+Odhxc6hztuHCSb/rMGE4yl126D5Z&#10;PnSmCtrKQtBQHICm0jC0VFe0VlecLwrB6VAQaoKhqmARlAWCELS7wFygBY7WslbBYXIcdtgHRc8T&#10;2JawX86gzXzNtudIQnJCWiZwG2nOseBkcrXRAowUTAksVOQUaDlgwdmd/3k8ERgsmDxYdWChwiw2&#10;CxfVjgI0e+hhyBM54ugLaUpxRgy2i7HNrTlAw+ItP8lMBkwPDBZs/tHXZ3Rg8+wJFAFHNFieYQ+D&#10;D8F3YIxg087hD1aAeZ29DVY4uZUWuvI6nRG4RwJ6PaBS5IAOr5BaZdFrIBosXNFgwV6+TqsDi8UO&#10;/kAYxOh0pIw/Ec+TwQK/AvCPwkjBUgSv8/njDnyG/EUYDYl/R0YK1sM1pug5UXlcI0YWvoCMXHyt&#10;uEZfb7CwVsE3D3tILEvEBwtCsOBMTLHhpdXGigW6ssC6BZOE3BYKadTKhOF2uQR5YfmBUyV4nYkh&#10;D3FGXhgmGCyy5YWBgxf8Mykp6bi8nDhxgsUGBgiObuj1ImRwRIOzNTl5U43+qAwQvJEYJv6JbHWA&#10;vVu2WLIlEGM7wPbM5w8CD/RosfiQ+EjhlIsr2Lxl5SiBu2vj8cXlFXDhch2cOnceOLpxIjkF8BkG&#10;DpEwgiBGKMVuWvmc48lFJV55Ciub2wvyveQyS7EJwmwXebpBhons/ALgR5vjJnqbg/uqHU1Ng1dP&#10;JICyUAsmmwPY1iZnZoLRZguWFAvFIl4o8vCOUtjFXg+2jt72jt6OS/Xn4XLjBWjpqGtuE+pbauFC&#10;w3k4ffEUVJ+tgrLqEmDxw4l44HOY8QPdduBWMfgsiRPy+73g9vvAE/CDV/IHg1y1wteZfyb+OdhI&#10;xzfYsT8Q78DrzIKcexEtOGVkA5JBVq546Tj/jD0cznNnpOBHmOHjWFJ0ffuR44nAYMEqET96yjw1&#10;sKDCJIHnyX8yN/BtxszKJ8Znzt8I+Cg+c97tlYO5UWkEeIqsqabz003nxy6fhoX2etga7Lg+1gt7&#10;48LBVB8wXuwPt8K9iQ54PNEJ70x3f74yAjzXxm8Hq/D77RXhYBl+uzkPf9xGtlj6251VzvH8ZW8O&#10;WKuIzagAliWYJ77fnHixMwcvdxbgh81p+GJ+8Iv5IUaKzxaGgMUJhIm3hlvg7ZFWeGe0DTiX4rut&#10;Gfjl5hr8/f5V+EmuKX26OcVgwSzCePH1+iQ82Z6D7/fW4Mn+Jnx0demtjVm4NtoH0+2NMNh4EUZa&#10;G2Csow1G2ttG29umentWJ8bh2vwcbExNwtLQ0PLQ0EJfr9QDy/3C6kDPWl8XrEtX+juFvg7Y7heu&#10;D3cDg8W9qUEOdjyaFN6cGYzh8Md2x2VYb7oA0UmaI90MEzficPjjFvLKSM/IpTNVXme52w5FFoNP&#10;r4lYjY1lRX2nKzqqS6GtqgzaT1fD+XAIKj0eKHY4Sz0+qAiGIOT0gEWjh7ycXIjVKgC9TzYVClUB&#10;sO/CNpjX+QFgbwbZghtospnngUYtT0UR3dhKriBlVmCwYKqAxMwc4J4WnKHJxSPxS0hiFQsDuhQ4&#10;9skAwUWtqYpcYLDQWuxgsDo4k5SRgi0uO+5sa9nwyy2arPgFlaoCYPJg4YHX2WlgH515IjbMwYAV&#10;kOcTL62sAW5axe/MgzJHCtS4Jb9QkMFCnE1BrdZrCsFs0ILdpAfGC4tRZ9ILvBu3VeDEchyL5OGo&#10;DMSGAKUV+NHsa/K5MSfxT8PEwEjB549XIL6mwteB+CpxnTCbCoVaw/UgTI2cb8E785VhsCAmCbxh&#10;ONWXVS62r+L84uoCnkkiV5kryAt+NYPeAB63G7heg5Mk0JkEMQ8TnV35QMQFh90BnCTBC+/AIgT3&#10;seCkzpycHN7If2bKy78ECwQOpApcEClwUSiUnKTJE2qXlJQB2hxghkhPzwTu3s0IAkgYEB8y+CtH&#10;E5U8duNYz/6l1xeILfpAakF3ky0ZO8oGcfIyk9Fo5p05FgMIE/GtQrYiF1hvCEaKGSbKq2uAcyk4&#10;/MFaBRd9cNSDi0FwhbMr+B0OZ3Q6gaUsvj34XkI45nuYhQemSUbPlBwFpOYogSFDY7XlaLSQlquC&#10;ExmZoMSnAB8xubdNZm4eZKvywen3h8tKgTu15GnywR/Grf6evk6ob7wElxsuwqW6s+cvnYKKmrLK&#10;mrKi0iAESwIQKPaDv8gLskrhduMFFnBF1Co8Qdzu9QQEbzAA0Ughr5M/FGKw4OvMRpp/u/hgERtT&#10;IN7I9psTORkvOIUzKTUDkAXYx+CHiz0cvphc2MWJrq/8H/8B6JWx+su7GW3i2KIzW4EPUWuEw6qD&#10;GIPD+4RzehgvWFORMf6f9j5hJMWj+EtxKIR1l1fe2VmDx1uLsDsxsDs5sNzTAgvdTYvdTWtD3XB1&#10;YvDaeD9cGe4UBtpgu68Ztjovw95AE9wZaoE3Jjo+WR4G7szNBSPcH/PPO6vA6RQcHEHC+OXG7M/C&#10;HPx2S0QKLvr47dYK/HR9AX68OvP86syLa7M/7S7By53Fn3YWv9+Ygi8WhoClCAYLbuqFGMEr7090&#10;AhMDt8PiFE4Gi7/d2/7bvau/H2zCi91FbsH5oLceGCy+XB0DLop5srMM3+6tw0fbi29vzL6zMbs9&#10;1AWTrXUwUHceRprrYay9FZAqYLKne3l8FK7OzMDW5ASsjgzD0kDfstALiBSw3t+91tsJ670dsNnX&#10;Dlu9rXClrw0YLA4mB+HBzPAb0wPwYLwH3l0YhfeXxuFgqB02Wy7Bdnsd7A91CofB4vqAcGOwE24O&#10;izPP7Y/2CWP9cG2go7WmzKktyE1Pg6BJf9rvHjh/CrrP1kDXuVNwsTgMYYsFnBpNMfo6bk91OAJF&#10;Li+g6QOxRj4zh3MsOLUC2Ego8wqBDTMbTjbV7NSyN5OUnsVFiWzsWSM1Ot3gjZSCu6gYOLrBOZvp&#10;ufm8wkhxQm5xwUEQFjYYO1i9OEwV4hsChzw41MLlDBx84crJHLRoOoMgYxCfM1tcDgQoc/MhWrTP&#10;L0TQAN4ZoQFYq+CeDWyeecDFB56tKUsaXHQaKasE3s7Wl68VD825OL7IIVJ1ocDJAWJQxIJDgh5M&#10;+kJQqxRQkJ+rVucBG+DsnBxQ5OYBnxh/bqi4DJAtWDNgk8Bfk0+AMyGIzz8tS8yJAAaL6Osgn6He&#10;agf2QfliJmaI0XTghFwc+ICdJ34TPhle54J75A6uCuFyU7TmwIactQT+4gwBuHD6JFOC3HjCy1KE&#10;XOdh5axVPsThcPAc5Rz44J35PXk3PkTuj6VFsGDFgsEiS14U8iLPdl6IzJEad1GpVAaD0W4XVQqG&#10;iZqaU1BVVQOsYXDuhdwRS4FDOUdMOMdCLeNFfLDg7Rw3cbk9/kAIxKTBoghrIUwJrFjI6aph3sfn&#10;D7J5426PbB4QQWIpBL1UcZ5+OamipKKSkcLtDwAjxWvHjgGyD3Ckg5MqOM1TrFaVCYPrUfklA3KM&#10;RUwsBoPZDoynyrwC4j/ZFvJDzQXJlJyjAJ3dobXZQW22AKuV/CAb7C7QWm1gwa/g8vgjxb5wGPjM&#10;xQoop52zLlramuDs+dPnzp8+c/4klFdEikuCwGVYLr8DOCEDAcITcLNKQRwB8RWJ9UUgzoEWRnpA&#10;kuCyqygPEgZSRUgIhiOBYBEw8zHnsanmn4nX2SqjheYVBgv+mTj8wVoFgwVXhSRnZHN7GBYeGM15&#10;qMxQ5KYrcnm0/D//63VApDA73MBJXdHldXFZJL9QC7LeoGeGEO89mXIYHfhk+CUmHuLtcl6FwEjB&#10;uaivfHiwAwdLUzDb0QhjDRdgtqMJlod6hcHulYFOWBvogI2+NtjqF64NCDeHhbujHfDOXP9XW9PA&#10;E4hwqchf727CrzeX4JuVAfhoqg0+n+/5bmMUXlybhl/2FuCn6/Pw58H6n7fXf99fhV/2loQbK/Dr&#10;jRWkCvhufRK+XBwGRoqPZCyIJQmmBM7H/GSuH75GRFgd42ZZv91ahz/vXPnroT9vb3ESKJeTfDjT&#10;B58vj8JnK8IXm7Pw5dUl+GB99q2VKbg21AOzbQ0wXHcBRpvrhbYWGGlrhfGuzrmhAdieGIfNsVFY&#10;Hx6C1YE+WO7vhpXezlUZKVa7W2Fd2uxtA0aKawPtsIdkMNJ9Z2oAHs+NMFjcH+sGXn8s7XY3AmsV&#10;uz3NsD/cBbeGuzgIwumZdH2gExgvbo70An9iR3WJS1fg0Rd69Jpqr2Pg4inoQqo4W9N+ugoulxaD&#10;X68HY25u2OWGqnAx+GwOEL11pSorPQs4x4IyMhXcxYVLnlgJZ1vCNphDhmyB8EGKfgZkl7dAbubN&#10;PS04FMLCA9eGsETBPbKAVQrieAc32WS84BSN2HdQmwSd3QZZ6nxIyMwQ0tMhJSsLcvLz1Tq9II+k&#10;7L1ZnS7goYH9DB4O8Hkz4jgCsghB8bMWWA3m2AeiQ7T+L7fG4oGA7TrvxracE6/Y6U/KwIsjZCly&#10;4DBeiA67OJ+sVp2nygFVbjYoFBmZmUJ6hpCWmQkKdDLy1Tz0RCqqoebMeQhGSvmj+Udht5L1ideO&#10;JQDrq7G5FPwL8nmypMFgwSM+T07GKTKvJyazSMs/Lg+LHF7ha8IHZmQrgfu0xmIoi17R11ZeOGDB&#10;DSQ4bMF6Ay5MDLyRUYOxg5GCKzhCoVBYXhgsPPISfby88OEMGYgRzGT80axYiA0u8vL4nbOzs5En&#10;0uQFN+KBDoeTTT5nVDBeFBeXAm9HdADO00Sk4JjIvwcL1iqYRVj8KMJHTA52MDHwvceWgGEiUlwK&#10;bNWQM9hj5tGfMy0YLHgHg8kC3M0ilgwYGl49egy4pRVv5yabvM5zhRTo9OJKPrK1eAjrFh5fAAJB&#10;tK8Ruc2pW26/bpJn9RQzqxgp2O3m6dcZKViWYInC4HRxtlOeyQTpqnzI05uBdcpgaQWEyirB7vVz&#10;vzgO0ATCRVBaWQ6nzpyEcDFetqJSxOaysM+PuzjAI7l9TnD5gRtXuv45WIgShQgTIT94RIbwO+Ug&#10;iCvgi3EHA+AtCgH+AAwWrFsw7bFuxEjB15+lAog26nJAgaMPXHQafzxJSEWASEc6T1OogEvu+bFi&#10;mYdHSHaQuE0IemKHh0pR4j2anArHU9OBBWC5FUD0VGfME0gYzDd8nrzOGgbrFowUnGEKzKl8U/E5&#10;v7K/PAuTHY0w1lIHiwNdsD4+BLND/TDV17000g/b02NXpsc2xwZgubcVVroa4NpgO9yb6oNP1qef&#10;76/DXx9cgz/ubsGL64vw5dIQ3Gqugmu1pfCo9+Jncz3wzcoQPF0fhR+2JuGn3XngxpoIE/Db3iqv&#10;vLy2CN9vTMM3y+Pw8azIDYwUTBLfrI2zMsFIwZBxeN4QUbf4bmsauFkndwH/271tLlt92NsA7010&#10;wV+me+CdiS54f3YQPl6ZgvcWJ95cGIfbU8O3p0Y2B3tgtq0JGCyGWxphqLVFaG+d6OqAtd4e2Ojv&#10;g/W+bljuaoOFlgaYa7wsXVpuq4PN7mbYHWyHg/E+uDs9cG964MHsECBSiFQxNyzP8DL01twI3Bvr&#10;hcMNNMXpSa/3tQJLFHStt2W9rR4W6s/DTO0ZmL4kXT4Ls3XnYeryGTgfcFpUCrCqVRGroaOmDFqr&#10;S6GhvBiqfW6wq/PBoFTiIAcBhxO0eWpQZSsgNycXGClYrkBvnhvda0S2MLP7zgaJTRTbGE5vFsOA&#10;OACB/Gyw+8vrDBYsPHDH7tjOm7HREIgFiBgOhfDO6P1wowujyw08EbnZ5YLcwkJIRYORnY1IAXka&#10;DQvCLBFz7JmHA1YIeYDgB9Xl8oSKioFjGfHxgjUANtW8jjuwWsMbY1UBiE6ElK0vCx4cXkVrnZWv&#10;huw8FagK1VCoKwR56kp87MVMf7kSMB3dnuS0ZLGVdk62mESbnwcFBiNwl/TiqhrwhSKAp8FqBH8o&#10;/zTEusW/PCVEAeAdOBOTf0G9PLk8+6OsWJxAJ0wGC2Yj1mkZXPjr89Vgd5bpE/mNkzc5fKbR6IF1&#10;BZYiWGlgVtBoNKwiyFELDWsMvM7CA0MAV3C4XC5GB0YTxgtO3mQRgtMpxFzNnBzECP6T34eX2BPA&#10;k0mRl6SkJPyficflcjNAEIMFB0SKiiLA2xkslGL+pBzs4NlADkdGgLcwdvB69uE6Ar7r2DgxPXD4&#10;gzsK8J2JJo3LQ5g2eDemELYlnHoZe0sr5enH+D4/XCoiahV8t+fJORbEARFka0654A4Wdrnnt9Pt&#10;BX7MefYsUQfwBAxyNAT4HsZfHN3rNGUuIHRCJgJKvpolijyj6fWUFDielQVZag3o7R4IlFYFyqoq&#10;zlyAkupToLc5OCZSYDAAd5ytqKoEOYe1mKuDysojgL+MjB9OWaZBBHKDnG/qEuciQc5gwpBjH5yh&#10;KWZr4v+4LmOER1YmvKGgtwiKgCeCd/qROcSe6BylYrzgdeY/dvH5V2AKRNpjdOAdmEXYovPvyFUh&#10;KZSjVGn1wO1A2NGyev3gLooAdw2xI3T6g4gU8p9+nqyYD+HnkWdeZLBgROCqEzw3RgpWVvg8+WR0&#10;BnFudK1cocpDHBIGZxOzppKInk9S6is3FiZhvLUepjqaYXGwG+YGhOHuDhhobxnv6YCVsSG4MjUC&#10;m6N9cGWoE9a7GmB3oBXeXhh+cm0RXt5aA5637MnWNHw23wf3u87Bvc6z8MFk29fLg9IQfLMy8s3K&#10;8LerI/DD5hQ8354Dlih+3l36aUd4vj0P3Bnzu41p+GJp5MulEa4NYXr4/sqMXPcxxxjBGzkgwpDB&#10;DPHjtXn4bX8d/vvBNaaNNwaa4c2hVnhntAPeGGmD92YG3psZ/HRtGj5am31vdQbuTI3AVbF8o3e2&#10;tRGGGmqlOhhubYGRzvbJrg5Y6WyD9Z4O2OjthJWOFphvrgNECphvvLDSVgfbPc2wN9wBdyb64P50&#10;PzyaHYQ35Gapb8wPvzE7Am8vjMOjqUHgPle3hjphf6Q7Nvax298GV7qalxovwtSFkzB8uhIGT1bE&#10;DJ+pgoFT5XDKbTHlZoMlXxk261rKw1BfGoLzYT+ELUYwKxWgVyhcBiPgPQh52QpgsCjILwDOrmBN&#10;W0w3EGds8HDyJlspFvnZxujkgjTOS8LRp9BoBuZxdn9ZDiWmBAYLJglEB06/cIUiwNmdXFwaSx7A&#10;kBE7V4g7FAYc/sHqdoNar4cslQoYLNCfy8hRAKsUPDrzY8lIwU+gUe5xhP6l3IfJybmNrEzwqMpm&#10;m9iUIm2wMebrwHjBmMVbGClY0eEeAHKSqR4yVEpIz86SMkBuu5eGRjxeVm42aAx6UBt0kF2gBg5j&#10;ayxWQY5EZCpULD8wRnCHCdYq+DT4VT7JfI2eZRg+W4YhPpBVWR7IeAQslH9QkYrklzgTNj5ScDzF&#10;bHOBRZ4rBD1iDoIwZ4iFfS4vCxJyBkWIqzYYLNSHsx9YSxCDFmo1qxRs7HnhGAfzROzC78m6BYMF&#10;IwWTCi78ngwrvAPvjGiCuyXKy/Hjx9PT0xk7kFi4oJTvB2aC+MTAsgSnU2RkZPIsIbyRdQuKfyD7&#10;jogRPPrz9KQyWJjYCfYFQsB2nV3kcKTk3PmLwF0X2MhxCicramwwGCzyC7XclII7b3ImpjxzR8Am&#10;14CkZeFtid6xCB+Hm3V6DmdUiAmVLOPp5OlJGaMDRcUg5jJU1jjcXlWBBli34PuEq0JOpKSBsqBQ&#10;gVfXZAZFoeZYaiok5+SAUqMFnoHPGymB0pqTEKmoBLvXm61SgaqwAFw+L0TKSqGsqjymoqYSgmEE&#10;CjlPQpQS3F5J7nnv4Q5Xcs85Ue4Blwd9BOCmZSJIgscn+AJ+KRDjDwZB3OgX5Hn7Q7yRp+g3Wixy&#10;PZk4l1ooUgwp6WIUAzj7gTVLHgOz8wqAISBHXQgZSjF2WWgwcy4Fszt3Q+d5BNkZ42gyjp9cW8dx&#10;E85d40N4Zkd+GA12J/DQmq7IxfcHq8sLPGrxA87jWDSLyNMEIu7zs3n0WIKUCK/c2ViE2d4OmOlu&#10;h/mBbpiRJob6Ybinc6SrHWYGemBtbBDWR3phpacV5psvzjdf2Oyog3vj3Txjxbfbs/B0awa+Xh+H&#10;z9HqLwz+ZbwFPphoha+WBr7bGIen68J3GxO4/u3qKDxZHQfO0HxxdR5eXltkpPjxyhxEr28vADei&#10;+H5rBrj/JoLFi91FYFZgjOBu3wwWHPVgxYIrRP64vcl/vj/eBW8Nt8E7Yx3wxkg7vD87BF9szsGn&#10;G/MfrM/B/ZkxuDbUD6xYDNZdhP7Ll2CwuQmGO9rGpeX2ZthAqujp2OzthNXOFlhsqZcuw2pb/VZX&#10;I1zta4Ybg+1wMNYFnDD7aGYA3l4chneWRhksHk4Nwt3RHmCwuElyt6v/bbCYPF8DDBMDNeUxvKWn&#10;uhhOuSwmVQ4wWHBVyBm/E8odZvDqCsGkzAFdTo5ZXQAI5MAxD3HioIxMBgtOxOPkA5PZzt2ac3Lz&#10;gQ0n5+5xCIATm21uH+B9z3NZcd5D/KoQzquIjxeEf3LLbU+4JIZf4tJT1jB4xhAwu31g9QhmpxM0&#10;JhOw60O8RWfGsVIcTDkgbbbagb1GYp+DTQWOhKwTsrEkJic2ybyFC1DxieXnmZ11BgilrASwLWfs&#10;4H1sHj/YgyGN1Qo5BfmQoVRAjkoJcu6EIk+dK+f/iesKdD7VKhCnSDIZ8/VaiJ7bWr6kGrMFeOzA&#10;j+MmPHQsIRleP54A8oxyKrYKyemZoNboLHYX8M5HTyQBd+lJycgSQxmyH8kNm0UjZHMAohRwuD1L&#10;kQt4ncBksQPr0XJXbmt2dm5mlgKQBIBDCf8+hMHEkC9nUOLCKgVHNPglJg8WJFixQJhgxYJ3YAjg&#10;clBxtiutjvtmpqamgyxaqUGcYVNvsFptgO8HSBKpqalH5eXIkaPHj5/g3NhgsIj1CQ6FMDFwIgXH&#10;NZgSuLIUPyIjIwv4T86rIA6I8OE8XzmeRJ6Ujz+lyWhwOsAVCYOnrATskRAojDoovXC2/LwQqiiH&#10;sjOnwV8cAb3VCgarTeB8msPUy3IU33XEihS7AbwPc4PF4WYPgbOF2BQp1AWgddqh+NRJOF13GTyh&#10;EAdT8CsC+7ssoTM/sfrCT5NCDrgAE4NSnQ96qxl84RCUVVdCoDgMDq87Q5kDedpCMDlswHkP4fJS&#10;KKmqoNKqiuKKcj7K4/cBi158I7EK9e8X3gcX3o2X6E3ywmDKyT0iVcjM4Q8iaiBwiOuIJmCLnixQ&#10;FEy8wRCkZuIzIpp/Nvlc3FFgMEN8R0il0UOuSAMighOODxC/NoTzlpLSMwF/o9fQJUDHQG4bcywp&#10;BTjQzPkWTn8IWOqQNWBTTn5hgd4I+Vo9sAPAvylXiuVrdMCuRY4iLyU1E44cPQHHjiXCK2/euPLW&#10;jSubU2Ob02MLQ72wPjkCV5dmYW1pHhamxqcG+4X+Hlgc6oOF3nYYb7gIc02X4Ep3I9wZ63pvYRA+&#10;WxuDr9Yn4JsN4dv1cfh+c+y7jTGOevy4PfWjXDX64/YMPL86+/zqjKxbjHyzPAb/HCwWnm3Nxby4&#10;uggvd5YFeQ7Sn26s/HxjhSMgsWoEMTEwZLCwweoFt6xg4MCjOAnjw6ke+Muk8MFMH7w72Q0fLozC&#10;l1vz8Onm/PurM/BoYQr2xoZgrr0Z+i6dg+4LQm99HQy0No+0NY+2iVTxj2AhrXe2wEpbI6x3CNs9&#10;Ldf6WmG3/x9uDLbBwUgn3J/qgTfmB+GdpbE3xIDIyK3Bdrje0xRztatBaoS9wXYBCWOo81pv61rr&#10;ZZitPQNjZ2tg+HQVyEhROSB1VpXASY/dlKc05ynx/6BJdy7ghjK7GfBPcGkLwaTKBX2uSp+nhnx0&#10;ZnKUiqwcyFPmgaZQJ8gRVuZctChoIoF9XA638xOCDA+hknIwWB2gKtRxnyWxMCQnNykjG7h/Docw&#10;OEOCFQvuiIUAwfmYnN0ZrqwBBgsuG+FCUw7TuouKGSzyDEbIUKkgMz8f1CYjmNwusPl84PT7PWjJ&#10;gkH23jgni3ULVg55nTVtkS2UKuBsKXZBOLTMjgLXmvMMTGaHm0eH+MnevBsPBPyE8+FGC/o99lgn&#10;mE0R+7tst9ggRXu3h1s9svvLdQq8zhaLd2bRlcPwONZny630WLbljQxJrK6zPMMKLRoA9pV5N668&#10;5ybESUkpkJiYDGlpGYA+N58hXyLOXkxISAL+Ftzlmh1D9tGzsxUMah6PD8rLK4GRglmBsYBliUI5&#10;iTIWKZgbOMeCd2YjwYoFsgUfK4ZVjEa+MnwCfJJ8egwWuBL/qnISJYII3iZpaemQkJCYkpLKcCAf&#10;rkew4PAHKxZ8zflA/iz++Xie9Fik4C/L9ah8AvwzMZ34AugNBwPFxXa/D/jmNEoGj+T3gDnkB6VJ&#10;DxWXzjNY6J0OUOm0oCgsAMZocerx0jJ2lNUaPSPFibiFS5yQy08rZ/lwz9yA7AA4PH5kWFDmFwBD&#10;hkqjBWvABxXnzkLZqVNlp04aHQ6OvMj9zKJj83xJ+efmEL5cOq1Ei5siZeXmglqPRKWzuZ3As/9H&#10;KsrA7nFBoVGfmJ4K+ToNMH/YvW6QoxVBPqSorARKq5BIqspqqorLSiEYCgE3xReriQ7ThdzS1iNW&#10;E/lEKYPcXg8wJfA68c7Ru+H+Ere14PX4YMEDCIeN0rNzGCziV41yVzGWYDnaKxfC2JHOeUDgMCJL&#10;EZyFxsMFF9PRfx098X/8x6vAYPHqsQTgQ3i0YZGDFYton+2wACl2WDeYeYwKRkqDkRIGx/hgkZae&#10;nZCYCowU0WBx7+oqbEyPbsyMzg50wsrE0OrE0M7KPKzMzcDcxMjUUK8w0AWz/e0w3VEPo/WnYLXj&#10;MuwNt8JDNMmLg/DZ6ih8tToO365NwHebU/DT7sLL3QXOx/z15vKLnXl4dnVWEoMXTzYngW38D9tz&#10;8MXSKHyCELAwBO9P9cInC8PwZHP2ydbsy+ur8MvNdeAJyRAgvr86A9FTpklPtybgm/UR+HpN+GJp&#10;CD6a6Rem+z6eHYRP5kfg4+UJ+HR1Cj5YHAXuaPm+3IT0LytT70lvLwv7E8Mw39YIPedOQ/eFCzDc&#10;1g6Tff2TPX0w09oIS11tsNLdCott9YLcL2S9ow52+1tuj3XD3lAbXO1pEHqbYHewAzijhZMrd4Y6&#10;Hs/2wm7vZbjWdQn2BppuDjTd6GuAq111sNvXDNf7W+Fab8tmRwMsN9fC9KXTMHKmGvqqyqC7uhxa&#10;aqqhxu8z5ueBNlfp1uvK3S4IWa0QtNvBoTcAN6uw6o08o0CuIg/yVYVgNFiBxQmGcX5+8HmIH2jn&#10;AgFObOaHivhpyVTm8Q7EZYqZ6FLn5rNiwU8dEwOncCJnMDQwUvhLyoEfUWaIYFklsJLhCkX4fTg1&#10;LCErE1JzlZBnNEB8sLB5PXavFzjezFIzqxQMFvE9UeDWQzwQMBMwH/B14GebcydjmSP+DrzO14F4&#10;7CjQGQANc3zzQ2ywuY6RjRwDB1osrqdg84a+L7AlY3vJ5pNz0ZEwGCnYfeT4DkdV+WtybJ5RA787&#10;v8ScwdFi9kR5C58YnyonCgB/KJ8bny2fEttd3odNLJpevqo4SANnJ7DwwDDBJMHJEwgTjBGsSfA6&#10;78aQwQcyTzBe4GIwGIE/hU3+vz9JPPnY8wE280ajKTtbjJYAXmqz2cLfIhbmGFD43fgQBhde5x+L&#10;fwV8T75n+B34s/gE+Cez2exgd7rB7HDYvF7wRMLgLy3xl5R4S4rBU14CoZNVwHiBK7ZQAPIMetBY&#10;LWB0OsAfDkNxRSWwWKXIK2BlgvGCYYI1M+YGltm4GllmET8SBu/GwgabJbPLDYHKcqi5dBGC5WWA&#10;YKE1moDvGf6yfEmjAUu+Zxg4xDwPGSnydTqwulzAlMB6gzjJXrhIZzZCVq7yP4+8/p9HXxdzlVW5&#10;RrsVHF43iBPnCH5gvCitqqg+fbL69KmKk9UQKS0BfygI3IiCfMGAIOsN3P8KxEnGPG6HxOv/xOsB&#10;sR1uXP6IZ3e7gPNRuMQmI0fBzzuDBccguNkoe008QJmcHpPTbbI5eTzhIfRwPQhCRnTzYk6IZt3i&#10;teOJrx49AawwMW3w76vILwRWhTlljbOgFIcHHB58WL0olHSybsEZ9xzPSs/IiQaL40nAAZFX1mZH&#10;YX68TxjrhZXpYdhcnIR5NJYTwxP9XWO9rTDZ0wxjbRdhpLEGJhqrYbuvDu6Ot94db3t7rufj5SH4&#10;YmUEvl4Zg29XxuHJ6gQ8Q2N/deaXveWfpefX5oArNb7fnoXvpG83JgW5o/a9vnrYaTq933kRrjWf&#10;hdu9DfDedB883ZqDF9dX4Ke9VXhxfen59Xl4cWMOnl+fhWc70/Dd9gR8vTYMny4MwofTfYBs8en8&#10;CHy+PAGfbczCl1cW4JO1aWCkOAwWkwwW70h3podhpRtxoW2g9gL0Xb7cf/nycFub0NE92tEFi52t&#10;sNbTCdGdr3rb4Up3M+z2tcH+SBeDhTgz3EBrNFj0NMKVnibY6BbWu4SrfS13x9pgr78ebvQ3wO3R&#10;djgYEW4MtEjiW90YaoedvlZO3pytPwc8FcjAyfKBkxUiWFSXdddUQMvJGqjyeQ15KtDl5roNevwT&#10;Slwu4MpSt8kMTqPgc+BDL+YdqJT5oMzJA02hATg0zspbLGXzU8GPExM06xZsXPnJ4fs7tnYg/nTb&#10;WSo18FPHYMGCBGuGuJFjHKxYcI4F78ZgwdjBqRX4JzNHuioPGCk4+UBjs4I94AdnIAA2Dw6+4heN&#10;zXQT09lkH4ttMBsMNicghiJEZ04MfxAPwewIxu/cYLQ6+Lvz6My7sVuglLUcPpy3cNEEckBKShow&#10;E/C4zG4f23LewnYRkYI3suBPbPDYnvGrnIWOTMBfigUYxgge64m5gUWO7MNTEHECF8vaLGmw4SS2&#10;jrE2mzmD2HyyW89gwd+CX0ULzcb+kBiD4CQGsTxDpeJiDQYLhAlWJnhh3YLLOhg1eDuDBf7JtMFg&#10;ER8C+Gz5NNj4xa7w5cJT1en0CgUSm5IbUeCx+Ja8T2GheCDuxu8QyxnAX5BNKdMD7xNLIaxP8EXj&#10;A/nK8JacXBVoTCZXIADeSBgcwQDYJGdx2BkJO4sjUOi0Qb7FlKJSgkKjUWgKXaEguEMhMNhsgD8z&#10;sCwRm5PL9xvbj7wCLTBScPiD+F6VdxYVC/ZoOZrp8AfAV14KRdVV4Aj4AaHc6nIDBzv4p+db9Pjx&#10;BGB9i1/lsCPYPR5gDOJyD39RCLhlhclmhbzCgqMnjkOWEh8cBQsD8TtMxF8Pl5ZU1FTHlFRWQLA4&#10;EiqOcPvOUEkxFJUK/nAInIgUEiOFXXK4owlDkCHG6fOAC2SMcMiTCVN8sODvxT0/0BFjK86iJht7&#10;TqHgoYmHtUKjmKIkpkfIO3ORNrtbPCoyZMR3wDjKDIwROOakZObwqMtjLHcwE3nF6eaGPQgW8XsA&#10;coCMRyqmSf59tXoTZGQqjp9IBtYqOCDyyuxoX8zS5BBsLEzC9uosrM9PwsL44NxwN8wPtsFcbyPM&#10;d1+GtV7h1ng7PJrtejTb/e5i36erI8B5Fd+uSTJYfLMyBk82xuH5zhy8ECf7mIbvrgg8Ofs/bM9+&#10;uTYGVxtOwsKp0FZtJaxfqoLd1vO7rRfu9DXCR7OD8GRzBl7eWIGfb67+dHMZXu4tACPFj7szwGDx&#10;zfqoNA7cMuu7rdmvV6fg8+Vx+GJrHr7aXoTPNmfho9VJ+MvSuLA88c6SwIrFvblR2Brsgam2Zhht&#10;aYGxri4Y6YwGi9XujtXudkaKnaE+uD7SCzdHeuD2eC/cn+y7PdIB13ub4GpnHXD+ykrzBZivPwsL&#10;Dedhrb3uRp9ws78BDoZa4e5YJ9yb6Ib9kY4DfCtZq0CkgK3OhsXmSzBVexq4sWbfyfK+kxW9NRW9&#10;Jyu6asqhtrTkcmlJ2GopyM4ScrJthQVlLhcUO50QcbnBa7GCy2KDkMcninp2tzInF9LTskGRkwdK&#10;pVqI63zjDc2EwXcwv8Q3Ot/NvIVZBJ8EJo/4Oh7nNOXrTaAx24DXs/MLQQwTGi0gM35UntYA3F0n&#10;U6UGPtDi8uZq9MCzL+LICwVmEzBSBMpKwVccAYfPx24Tjwucp8Z2Nz5YsHESjYSc1xmfCdhdYAeC&#10;H1d+UGO7UXEmIye18VhPjBp8OE8YhqzAvj6xleKPZuPHhortFhIGW6ZAIAShUBgYL3hn1jNiFQsG&#10;CD5/ZgWWIoh343XGC2CwYMhgFYfjJnxKrAf8y49ji8InFh8s2O6yK89GHdgIcfoCJ1LIuZU5nFPJ&#10;soTDgYQrLgwQDBZMIQwTTBK8HruzSezo/b+ZXMlbGDLwnPlPPls8q9TUtKwsxDX08pR45vLXjA7x&#10;8HfkLw781YjJg5mPGSIWO/goxinejV/i7QyR3DHJYLVyDYLeboNMdT5wvoUjHAKRLSJhhV4D2ZrC&#10;LE0B8F1t8/vA5HAA1z1xPmZ0Jg3+k8GCkYJbsTFS8P3J9yGTMYdL8E6OH4NnU1RotkCB1SxY/sHm&#10;9fJTg0QKycmpwD90fLBgonV70JKhJXa7vD7wBoPAfCB2uvRH15QyZOBKXoFaKgCz3Qacwskwwf0x&#10;CfdHtoDiijKhshyKykrCZbylvLS6EjgnI1gSgdiyUqffCw6fR/DK/0u8ncR2nLJi8f8ULPD3BgaL&#10;ArGCXQyAsqzLMxBxDIKzwTjOy8MUDok8VHImJrH0y2Mj0x4PrYgp/M48lrLeKYOLyBPgDhYBp5dx&#10;8qYYcZbfjQ9k+YQbnckBkVKuiufpivAJeP3IcXj1tWMQDRYzY30wN94PK7OjsL44ISwIa7Pjwszo&#10;5pxwbUG4sTAMB0vC/eUheHNFeE/6aG34y41xeLI1BRz+eLo2Cd+ujgODBesWP16b/f7KlLA9AzwV&#10;O73cQyZY5hSN681nYOty5a32C3C9Vdjvqot5Y6gNPlscge+35+DFdTx8CV7cmIcfrk3B91cn4cnW&#10;GHwtgwUDDadowLfrM/DZ8jh8vjkLX16Zh/hg8d6iOLnXO3PDb8wKD6aHYH9yALYGumGmoxXG26Tu&#10;bhjr6p3o7Ia17na40t8N14f74WB8EO5ODcH9yQF4MNXPTTOvdzfC1Y462GyphZlLNTB8sgTGzlbA&#10;UsPZnY6LsN/fDNzYOz5YHIx23x7t3u1rhSudDbDaXr/QfAmm6s/DyIWT0HOqAjpqyqG5vBhqvG5w&#10;FRYoU1OE9DSdUoGcASGbVXA4wGe1gdNsAZfNjv47pKdmQlJiGqSlZglpAmcp882K6MB/8t3Ptzsz&#10;BzM7Z1fwzgzjokohH8I786PFLj4/gfxMMpHge/KDxI8oB1b43Zjc+Wlkn8ATDPNLKo0O8o0GMLqc&#10;4CsphqKKcvCGi8DsdLJ6yYMjV9mxEeUsfa7O4mER5Bk3NfkFOuC2/GK1hpADSCNgd3rB7Q1wzIi7&#10;YaryNYBWFbJyVJCanh3DbbjQ5LAZYyvFpijWCgJbMsaLDHmCTeCNbL95nS1Z/FBISmo6swLr0swK&#10;jBrxQySMHcBoxfzBh8QXPP653mDnc/73WgufRnwY4hPGM+ed2eSkp2cAgwUXaKDdxoVZwYb2WV4Y&#10;IBgseDfGC97Ch+AODBZ8LH80X0Y+yfh4EcPXFs8hMTEpIyMT1OoCj8cnX3l8SdyHxQmkKL7OzAf8&#10;bvxlD38L8Svzr4DUxSu8M/FnMVHx1eCLrDNGKxZaixkYLPQuB4Srq6CouhLYruebjRwEYbDgIAjX&#10;PbHkxjEOpgTkCk7PZA7mhAlOKGaVgvmDW0TzIUgYLMKzsME7KwsKIVmpgKz8fCi0mAGfIL5bmEr5&#10;l+Uvy6zJqMHXymaPftw4emK228Hl9QJHJVixKMKHtKS46tRJo9UCOapcKNAiFWlYzGC84CAFIZpE&#10;44gcUgmWFsPhHM9yhImyk9VQgmxRXRkqKwFvOOgNh8BTFAR3yA8iagT9TqSNgM8R8MYgWzBYON2u&#10;mH8OFnLtjCx84hfkqCiPe1ziYfcGgLvvcN8dVixwxGPvi8dAzuaOzw08rPF4iAzB78xBFh5dOTXe&#10;HRBzxh2+gMMb4NYXrFgkpGZwYRf/uJzfppRFUw6WcYIX/9YIFgwTDBbRoZCFqSFYmhlZnhlZXZyA&#10;lYVxmBnvg/7mOpjsbV8b74OduWG4uzoBb2xNwztbk/DhtvD51Sn4anvq2+3pb7dnfrg2Bz9uzz7b&#10;nv1hcwa4VyZLFC9254kJ49m1OXh+fTHmp5srwIoF8wQ86G+Eg+56uD/QArz+xmDrG4NtH88NwpPN&#10;aXh2DXliEX7aW4D4AZGnV8bhi+XBL5aHPpkfgM8XR+Dr1Ylv1qbhKym6HZY4WTwSxjR8tDoO7y4M&#10;vTs/9OZ0/8OpPtgf7YbdIWFdbpc51dYII83CaHvHaHv7WFfPZFc3bHS3w9X+brg5OgCMFA9nhoGL&#10;RR9O9vE0H/v9rbDX2wQ7XfU7XQ0LtadguCoCo6fLYLnx3K2eBrg/3A48V8iD8V64PyEwWLBWsd3b&#10;DFu9LWvdwlxrHQzXnoX2mnKoLQkAF30UW0xgVuZkJSZAdkpyQVam32iAoMUMIbtDcLrAYbKACaFb&#10;dhZSktKAwSI1JROi2xzFJYlY0GbdgljHYxvPmMyS3bGkVE5sjg8QTCH8zLByyIfwA4ZPHf9ZVFoB&#10;vB4/fsmowVmTCBYMKAU49KMhdNjBGQxAqLwMAiUlwANxoRFPT2yQxeMdh0U0egNwvgWnMbLdRcLg&#10;6UM1GiOo1TrIyVFBdnYuFKh1gI6e7Dx7LBa0Q06D3gKFhQbIy9MACz9ZWUrIVapBpzWKMyIfFt45&#10;l4JtIW9hg8TyCds23IGFDTZsbCPZ/vE6Z2tyjAPBguUH9o+ZFZghmKL4yzJkACdh8A5s+eKDBX8K&#10;KxaxHMOUwGmbvE7sxLP6wt8LyYN3O3EiEXijPB1ooZwgIc7xCnJtp0MMlNgkeZFnZ7Pkq9WgyssD&#10;eR5Tscch4P58rMWCV0m8VsAmjW05nwZfUrxEbP+QIfCLpKSkAvOBA9/mcCEJwwGng+BGxk1WbqLf&#10;Wb5i7KPzOmcbINNwtysuB3W6xOIUfokvJv+meqMJjMj0RUXg8PvA4HCALeAHd3EErEE/6FwOUBn1&#10;6XkqyJA0ZjOw4MGR/uzcPGAxLBEfQxksWJlgsGCkYEGCtQrGC94n4/C8Vqy6s8nhZtspSgVw0iij&#10;ucFqi56aJK5aYzXbQJGtBE745S71xsOTYOH9JCZuyeUkHOOITwksSCBYyG9jTcvMAGV+HujNJoi/&#10;M8WCBVeXeCNCsKw4WFYSriwPV5VHqisAVyBYXgL+0kioohT4T19JGDzhoCcScob8YPN7wOpzg0PM&#10;MxYTNhkvKD5YsE/CeGF3exgpmAnQ0gPjBaeZR7cGlmJFCAYLgzwe8uCmyBeVUR4DebTEd2Nfi4c4&#10;fonHQF7PRzdPJza3AAaLTFU+e1+MFByz5rIvZs1/KqZmKZOS04Hx4tjxRHhlenxwZnxwdmIIFmfG&#10;YG5yGEb7O6C/8WJ/08XZvraNsT7YmR6Ae6vj8P61efhoV/hybxGe3BS+31t8dkN4LmY5LL3YWXyx&#10;s/Bie06aB57unJM3f7q+8FyeA/3HnTlgpOBe4AwWny2PfL48cr3lDOw2n77RehZ2Ws7Bg8FWuNfX&#10;DG+NdACDxTfrE/B0a5rTNn+6iW+18Mv+4s/7i7/eXoGXN+fhm80x+GiuHz6Y7oVP5oe+XpuCJ1fm&#10;4autOeHK7FfIFpsz8NnaJLy/MAwIFo+lOxO9cGusD3gm0vnOVhhvaYaxtjaY6O6Z7umFK71dcGO4&#10;H+5MDsPDmVF4PDMiTA/Co8n+x5N98GCsC+6PCneGO+BKWx1Mna2A2Qs1cLWj/sFQ+wNEipFueGOi&#10;H96cGQIuQN0f6T4Y6d7pbREGO+HqUPdaTytMNtVCx+mKjtOV54o8UGrVQ0CbD54CQYMua8JxyExK&#10;zM9Id+k0gGMqMFgUe33AoRCDRqtS5gG7IIwUmRkKSE3PAqYHfhhi2YKTiWLzjIC383PC9ACMI1ww&#10;wk8gszmnPUYDvixOMHYAbwyXVQK/xAfylkh5FfADjM8YH8K0wbkUwZISiFRUAA/BGrncNA8dUpMZ&#10;GCm4eTCPDuhpgNFiBXWhFtCmop8MhWod4MMN4gQGeRqVUg3qfC1wiqvN4kTPCgw6M6jzNMC7KRX5&#10;gpy2UpCvBXnSD5P+cHbhYVsr2i1i3YKRguMdaMt5Zx7Q2YiWlpYD78BcwliQlp7JSMF4wTIGKxZs&#10;5Njp5C1KfMO4SMHrHCOPNZnA7w9MNuyYEnMDRVtc+VR5Hc+cIyYMRrzO78z6ELdkYNaJZTtiU80J&#10;H/HrXNjSO5xuJ/e0lt+HLxdjBNMPXys+bbR/3M2gqCiCNo/BIikpGc+QrSPvxvzEBSx4m7Bd5LNl&#10;zOLP4lPl0+DTQ9rhs+WmSYwXTKh8MXlnJhUbgpScdmD3eMHsdoPB5QStww6FNgtYAj7Qu5z5Bj3k&#10;ajVgtNuBJyzFBwVS0zOB+9QhWDBhsP3gGAe3eycWJxgsOMaHO/BGFuHZ5BxLToXsggIIVpRD5Zkz&#10;gLCZmJwC/HXCRRHQFuogDWkmJT0pIRkY6fBn5e/LRafy3AAKg8kI+LMD/trAekD1yRq23HjLAGIh&#10;8M5s1+NbelwJhNB1CPqKgv6ioMgH4ZC/JIL0wNzADPEv4tNGoKwYfMVFiBfucBAcQR8wXjjF/ljR&#10;FafAtSH80dEpGnI9CPmLwuwd8RjFTMBbOCeMJ0LictPY8ZCJgUdI9sGYFfhH4XUcJPklPoRbXPCB&#10;vJ4jB465OyfP2JJ3uNs38fvwT88FQVxJzhBZqDHoxEZ2Jm5QlJqWBa+M9HfCYE8bDPd1wFBvO/R1&#10;NsHu/Djc2Zi/szoNtxZG4PHGFHy+vwpP763D97dXvr+9+uMd4cXt9Zc30XivPN9dFK4hOixwh6tf&#10;dpeFPeHXmyvwE5KEnLz5fGceuEHnjzvz8OvB+m8H658uDsPVhhrYrq+OajwNb453waORdngw0Axc&#10;LfLZ0gh8tTbx9Mo0/Hh9Dl7sCb/eXv7l9vKvd1bg5a0l+GFnDp5emYFvN6efbM0+2cI/5+Hbqwvw&#10;9ZW5Q7NfbEzBh0uj8Pbs4FvzQ/B4dhgezo/B7dlR2BrqhbmuTpjq6oLpvr7Zvn641t8Dt8aH4cHs&#10;ODyeHYOHk4PwYKIPHk/0vj09AG9O9sIbEz3C1ADs97cd9LetNpwD7tV9q6/90TBehK77gx3AYPHO&#10;/Dg8nhkG7max2dUEa52NMNdyefDCKWgsC0ON1w5FpkJwFSrBkZ8j5Cmh8H8bLMwmKHK5oNjvB6/D&#10;CVajqSC/EFJS0oXkDLGpvdyDOQN9msO9Wfg2Bb5ruUsjl0JxLhKH91jr40fL5Q8xJfCfDPX8BIpq&#10;3iG7xwc8g6IYO5Q3eoJFwDlHPMdHIFIClSfPgMsfFHwB4tghTzcQLiuDUGkpcElebkEBIFjwWBCM&#10;FENpZRVwMTq3EuJehNxiKFuZy4Hk+EzAeBF/3WSwgtPuIZ3GCDlZuZCZngPZmUrgLYwaBWotoDFj&#10;K8i2ls0bIwWLEGzR2YdGM8l/8g7sUp85cw4YLPhNOOqRnoEDhAgTxCaZ7R/bSAaLGJY0mEXig0U0&#10;echGmrEgWs/HT5F1b+JKVMaj+CIBm+rYTAX+k3fgk2GzHV2PI1sgtNbMGWykmRtYZeFvwafHBju2&#10;1zJTCMMWvz9fDWYg3oLM4RRbXLhUqrzs7JyEhES5vjQNd4h/YvwrMF7gh7L5jI8U3IqRm2Ai2QBf&#10;K7yMvIOoVbjcDvn8+WrzDtxSU/7KBvxVdbhuNBltNtBZLcDpQQqtBnQOO7jCRWT2uEFjMQODBWsV&#10;/P5cFM2mAl1Spax7R/dBUnPvMnGdnyPW3lmiYG0D/+T0CzZpfDg3tbP6vFBUWQGnay/BpfqGokgJ&#10;sI5lsyAd2PNVamCwSE/NAL4nS0rK+NfkCbs1Wh0wTJitFrA7HcDGu6SslJtGFGgKgcGC15lCYs08&#10;oIFnY++TK0GQKjyREIsQTAz/EimIkYLXeWc/lEb4EFyJCZUW4/mADE7hw22yxNPjehNPAAccENvh&#10;IFiwesqDG4+Q7O2wVsGJ55wZho4ZD548SHJeBXto7GhxCz5WNVh7ABaMWWHidd6ep9UDh0IYLwpk&#10;xRfiixzcVofBgiUr7qJhseKvIzZX5a643NPilYHuVuhsqYP+rhZgsBjt64A3rq7A+3tbb15ZgNvz&#10;w/B4dQw+v7n8+c2Vp7fXnt5e/+5gBX68Lfx8d/3n/ZWfD1Y4VYLLPZ7vLMBvN1fh11srMT/dWIzO&#10;4ry+AD/trcCL60vw8sYyvDfVDQgTV+urb3VcuN1dCwc99fDudB/cG2iG/c5aeGusA5hFYsHih50Z&#10;CVemn+3OwPMbs/Bib/454AkIYnvQH3cXv7+6AN9tC0+vLcE3V+a+uTL7zZbw5eY0fLQ8Cu/M9b+7&#10;OAxvzAmPF8fhwdIU7E4Mw1JfD8z2CDN9fXPStYFeOJgYhkdzE/BwegS4sdXdkS54ONr11lQfPB7v&#10;BgaLd2aH4P5oN1xpvQw8r9jd4e57/R1wq6sFHoz0wLsLE/B4egR2elpgueUyjJw/Ce0VxWcDLoiY&#10;NOBS54AtLxscSBXIFpo8oTAfjLk5OSnJoEhL1SpyOAgSdjmgPBiEaLBwusButbHbwVFz1se4gTfj&#10;xb+kbNYkmJr52SB+ZjgW6Csqhlg1gtUOfni4SbbLJ7bOZYtuk+vCCZ9VX6gI+CVWFLiTIB9Sdeo0&#10;iK19y8rDpWWBcAT4Iec2FawzcxMbjoPy5CA4FoeKS4AnauL34cM5OMLTJSSkpEJadk5GtgKYDxTZ&#10;KmD1QltoiGGJAvjPXEU+JCemQUZaNqSlZAJTCCsZhLaWbTbaYGCTxoI50wOxVcaN8W0eFz2yC86H&#10;sCllFAAmDCYGblDBtpxJgs0z23W00KxVMFjwgWzFObDC9MDcgADBhMFqBH80nxifAIsErFjwt0MY&#10;YgzinhCcqMHCA8snjAVefxBsDhf3kYzuKSm7U/gJILYJy83jAmDGDi8Cq0webOCZwPhiMiXwmfNp&#10;iKAglkTmJCYmQRJ+1dQ03pn4avN3Yd1IlZfPYTLWsVjTipSUQfXJ0+APFQGfnihxmcyCUTBZbMBd&#10;lnk6covNAQXIGYgCCrHtIch5TWaEL0hX5UJ2YQGYvR7gYtRQRblcPBLhRvUGsSOWNa8QcSFac8I3&#10;A1Yd0GZwZjHrFgwQLEJw+RIH2lkVZ0ujPlzZxNkV3OJCYzKDu6gIqs6dg7qWFjh/sZYBLidbAYwR&#10;+bn5ID6fquj0S4POCLFxOr7fuPVFfoEaWIqQ41qFSG5QVlEeKS6OlBRnZmdBanoayPU6ucwirFiw&#10;qmFD6nKLK1xiKgoPxUgJEZADIsWh8hJg9SKmqLIMGCyit0BFaXF1BZSerI4pP1lVWS2UlpdBuDgC&#10;jBccuIkPFuKgJIMFD3Q8NnKyOSMFdw1Wo4E3mHH0i88fXEzHci9v58GTw8Q83kI0XsjjLY+xfDi3&#10;4eL5h6MOH8s78LjNNwMjBaecs9aFTqXF6gC1PJsPD/uvDHW3Qm9bA0wN98LG4jRcXZmDd6+twOd3&#10;dj7Z24C3N6bgL1dn4OmddfjhrvDdwRI8v70Cv9xbR6qA769Ow9PNKeAuVQwWv+0LsWDx8voC/LS3&#10;BD/fWgVO2+SeWg8HGmCn8SQ8HGh8e6wdHo8Ib010w37XZbjReh7eHOsAnjDsyRWEiXl4dn0Wvrs2&#10;CV9vjsK3V8bhmy3hyZUp+Gp9/Kv1CTzk85UJ+HRpFL7amBY2p+C7nYWnh77YnIIPl0ffk8HizTnh&#10;Plp9WJi8tzC5Mz4EC72dsNjfD7MiVfTC7qBwb3oUHkr3J4eEsV64PdguDLQ8Hu+KYbB4ONoJu531&#10;1zvrd4SGg8GOg8HOeyM9B71tcLOrGe4MdcPd0V7Y6WmFlcZa4JrS1pIgnPM6Skxa8BYqgZHCohKc&#10;GhX4zXqI2MzgKFQr0lJAmZGmy1VUBHxwpqwUzldVgTzJcNBltYG2MDoszeZBbrmpQPMBjMkcq2NY&#10;xoeH43x8u3OUhCGD72l/uAQ8wTDgg8SBD945+qmTt8ROVQDsgXGxRgznfDETMB8wajAc/EuwYOFB&#10;nDPAF3C4PcCpbZy5ze+PsBIuKY3hjrysYeTk5UNiahrw9CK5hej2icN3emoWMCUwH5iNNmBxgimB&#10;eQKyMhRw9PUTkJqcAQnHk8GotwAfwoIHmi62eWye2W9mJ5t/C2KwYJ0fWLdgW8iHxJpGYFONAMFD&#10;OXeq4I2MFPHX2REHtk+MEYwUzCLR6zJDxGoVbLOZb9ht/X8KFrwnvsRgwfNvcRCB3TKuVuDYPzcw&#10;BTZy/BI73MS2kIdFdr7RQBrkEgZu98lXhq+SLE64+cLyKSE05OerESaSk1MgJUVMMJRhIhrj+BvR&#10;YXOIHyfOyMU3EofVi0pKgbUuxlzeB+9kXslVF4B8V0dXDfBdZJJv6Tx5ko7UtAxmDqaofK0WMvNU&#10;kKvTAksF3uIIRGqqw5UV4PD5gFknA6kxK4cVqRyFCjj2ge4A2w/GC0YKbk3BF42vNl9Srh/JOdy7&#10;gnULLiRRa/Vgl+uqqs+dg7qmZigtr+SfValQCVlKyEzJAHxaQHykC/U6jYBXkmmPFSYkNOCMGTkH&#10;N3p2e51eDydPniyRl0x54Q7rXIrMJULcE9MhZ8SYzYhY4iK2xioqCkTEFM7oRE5ki0OxG+O/xOv+&#10;CB5VFCothvidPbnApLi8tLi0BFixiNYqZI3E5RW7XLDTwjeAGFENFAFLs+w7oYEHTtuMnsxIzrEQ&#10;X4o7BvKwyUMo0wkPraxY4E/D/hjvzEMor/NIy9MwcRCEFQtxrgBZLGHFgkfsE0mpwD86V4hYnW7Q&#10;6c35ai3kyjM2cDrdK+M9bbA6PQob8xPARadL4wPwzuYcfHv/+vO3DuDFW3vw/NFV+OHOGjy7swrP&#10;767Ay7ur8Mu9NQaLH3fngFteMlj8vLsE0WBxcxl+RrCQUy44kfP57gJwKOTzpSF4Z7wdECngQX/D&#10;o8EmYLB4NNwG9weaYa/9Ijwe64CPl4fhm+3p73bm4fvdWfj26gR8sTEMvP711jg8uToDHy8Nw5cb&#10;k49HO+B2bz28N9MLnyyPfLI8/GxvGV4erMN31xfhyysz7y+NwDuLo3B3egDuzI3B1ZG+7ZE+rg1Z&#10;GuhfHOif6emd6eme7uneGeyB+9Nj8GB6+P60WFTycHr4jenhN6eHHyJATPQ8Gut8d6b/3dn+t6d7&#10;4Y0JZIuuO4OtcK390k77pVv9LfBwoh/ujvTc6m2DnfZGoasZttobYP7yORg9Uw2dZRE473Ge9zor&#10;zPqAJg/caiU41bng0qghZDVCmc8FNUEflHpdaMEktd9mvVBZDqfKSqA0GASvww7yZBg2HZpP2RON&#10;brAoN/DmAC0DMt/NHMJAXOC7n3GYnwqOBfJDxVoFryOD843OBM0BSH60mBLQ9QB2B1kfRvORo1KJ&#10;jRLlkZp9Ox6jbS4X+IIhCIg18f/gLxJYG2cXFodycTS3CAwWNpebxwKmGeKsC55SJDsvD3QWCxjt&#10;+HCKHQIy0nOAS3A5N9Pl9AKvc9aFOl/LbT/ycgsg4UQKpCSlQ7LEERNOyNBqDIDWjsfo+PaPzXM0&#10;Jcivsl1H88zGkjmDiYTtN1tBjhewLMHKfCxGxNcq4ucosGKBOyOCAMMEswjxFv4U/kQ8H5YcuN6V&#10;WYEtOp95/G8Ua7D5zFke549m95pHOmYFtm22w6Vx/BLDBJtMXufdWPHCm5OP1aNRxO3yaXDTTy7K&#10;5WvFFxAvEReXcp9NBDK9OFXqP4pADEn87aJ/ERUOuSLUMliwpsU3LWfn8HalPO/GvwQLplW834D5&#10;WGcS7+3MHCWkpKTxT6PVi1cjX6tDsFBJ3P/KJteUcllTcU01VzZZXC5g6S66KENuW5KHxkbUC8T6&#10;UiU+KnKwg/kg/uViCOMtuBuwz4DWi3fm1klciMjVjBVnTsPpS5eECxfB6fHyXaHXGYFh4vjrx0BE&#10;8sRUUfHLVHBc1WSMBovD0S6BWYErfRgsuIUJIoXYDc1sTpKXZHkplBfu01osL0gVyBO4G/fWLAqj&#10;4Y8gIgAncnpCAeCZ0GNLTONxNWl0iSk3t4hbaMrbHeIMIwLnf3C5afS6FB8s0J+JH+1l3YLXORTC&#10;ExQwWODoxyafR1Re55+Gh00eWjlUkanEYVBMfOFBmMGCNQyOd3DyJmsVHBAxHNZCmEh4WI6vVfAN&#10;wOspqZmsUrAnGQ0WO4tTcHV+4tr8xO7iFNxYnYWb0qfX1z67vvb88d5Pb+3//Nb+y8fXhYdX4Ye7&#10;a/Dszgo8l366uwq/31/77bbwcm8ReMKOn/dWftlb+X1/Hf44WIPfbq0AgsWLnTn48RrCxywXnXIJ&#10;6BfLw/DBdA+8N9lF7091w7tTvfDmWCcwXtztawRWLP4y3w+frY1+e3X62+3p73dnIBomrowBr3++&#10;NgJPr809vTYryxKTT67O3u1vgq36GrjTXw/vTHXD0515+PnOJvx4cwW+vTb/wcq4sDYFjxdG4e6c&#10;EN3NoqUB5vt6YLqnZ6ZXuDbQDfdmxuDhnMBTpL63NAHvLozAXxZHP1oZh3fnBuDRRBcwWNzoaYC7&#10;Y13wSM70vDPSdau3/VZf+1rjJVi4fBYmz1ZDX0UxtBUHoT7ohWqrEUKafFeeApx5ueDWqCFoNkCF&#10;1wPnSouhrqocTkVCpsIC0OapXCZDmd8LIacdPDYrGDWF4LTZwO1yszFjI8TtgVk15TubCZoTJJEt&#10;+K5lsOAbnZmD6ziCxWXAmh7uz9JF/GRpi8MFrG1ynJXDqCyQosebp84HfskrOwrsNLADEQoXAW/B&#10;h58fe7tTkkVyjnazxs6QweBitKBbJhoDFksKjcYYtTxjmd5mAze+bTBg93q1FguoVAWQmakArhDh&#10;PE2TyQpGgwWsYkmIHXQ6E2RmKiErCx19xAexNsRqdYHZLJaQGAwWQIyILznwOhs5jnSwpWTUQzsn&#10;dyr28kjNxh5H5hiGA+YG/AXZbv3LjbHbGSmYRXAH3sipALwbGw82ycwKfJL40RzR4Ek0WIrgM2cw&#10;YpMcbU4k/kbAAMTIwqzA/jQpZVPHwWBgSYP5g3fmDADuGsLaRuxUC8iowB/Hl474ExF3MjKyEhPF&#10;aUuVylykCvyf60rigwVzD+MFX3m8DqyTEV41iL5zJEYKzkzMK9TE34FFctbS2Pyw4MFKA/6g/NNw&#10;mjAfwskT3OrbGQoCN18Ri6XlPlrcDovBgpGCctGvPTyJP/A0Liw5sMXiAkVeZ2+Bsy64uzOaGQYL&#10;vphseIpKy6Hq3FngxlaM5ng7sHBlMVkhT5EnyJeAkSI7DdktS5Ro8grNRguX//AtxKCJoIoL3k+4&#10;iI3P8PPlBaGBS4G4uwnzB28plZcKeREbdXs8/xos5H4YHKTgshGb0wEWhz3GGvunmBZi4woU7pZB&#10;XNrKJa+4wqPKv+P3d/v9wCop/riMEfGHOI5rcB8L7v7HfXfwJXau2PzzuMrrvJ0HUgYOdNg4uY0f&#10;hLRsBfDzEs0lcijE4HCBxeMDBAsenFkLYcWCD4+9QyAxJR3+69Wjrx85AYwU0aGQNbRJfe1XR/vg&#10;wdo8fHTrGnxx9wZ8e2P1yY3VH25tfrMzD19dnYHv9hbh2b7w48EC/HJ3GX6/twp/3l/7467wuwwQ&#10;v++vwp+3N+Fvd68AI0WsYsFg8cP2DDBS0LcbE/DNxiTw5Kjw5eoYfDg/BIwXb090w5vjnfDudC98&#10;sDAAX2xMfL+7AD/eFKJhYmNYWB+CT1cH4fnNZfjh+iIgZDBYXG0+C7vNp+DhQBN8szkJPx+swfNb&#10;K4Cc8fHamLA5De+tTcGbK9OwOdgJAxdOw0hD3XBD3VRX1+rwMOyN9cEba7Pw3pUFeH9rDv6yMQ1v&#10;Lw7BW/MDb8z0woPxdrg/0QF3x9vhxmAT7I+2w+3xbrjW27TaWgf9VSXQFvZDc8gLtV6n4HcLQS+c&#10;8Tih3GYpMZugFB82q7XC5YJqnw8ulJRCfU011FaWQYnXpVbmgDIzXYcUYtKDXa8FY2GBIBtJlim1&#10;Wi239+e8RR5imGr51mea5klA8I7nu5ZfYoDg54FxmyUKpmx83vjY+DtYnG5gn4C5weawg8liBqSN&#10;SIkYbWWAYEeBIYOfbU7gisULDsFq0NvTyr47DtayFWQjx9o7FWh1nEVBSekZQoag1GqAi/U5jS4j&#10;T8VZ8SzL88PJ6jGxV8GmDj1mzp5jKxhNY/LgXlRSDuw18qDPFX2xNpvYmLFhYz2fHW4OaaO7xM40&#10;78Yb2caLnpQrWslgrkKQ4u/L6MDEwIl+jBTsQfI6buTESaecr8DvwDuz8WN7wIUSzBPAH82nEV/S&#10;YMjgQ/iUcIV/Dt5N5BX0w/IKoUBnAoc3CE4fun0hHBATUjMhQ5EHBXozaIxWMNpcEIiUQbC4HNQ6&#10;U26BDoxWJ/BlxI/IzlawMpGdnQPcrOL48RNHjx7jBAtEDfk+0TBSMJHEP2f+XgaTOU+rBYZOYjWL&#10;YZT1Lda6MpRK3oEnvePdOHhRfeYMXGxoAI6k4O8YjYN5+VCo1YvTqiP1WqyFJhPwHVhgMoLGaik0&#10;GIAnMFPm5cOxYyfgP/7jv+DosePApgLvOiYDLjFl+YdvUV5nvOCoB29HF4LBgu9qvnWtLg/4IxGI&#10;7oIvZ5BotDpO1dRrdCCKM7lqsxYvnzE/RwXHXjsmvHoUkhKSE44nAifo6OXp33jJl5fUuIvRaLTJ&#10;C4sZ0ZEOeYnIS5G8ME8gWMjhEWdRuAjK5IV3kCcXw9tYrF+2WK0xciGzuMgdUqIX/hSefoxn2eV1&#10;hBceanjY4dGJrBJLp6xLiWkWciI5D3TsXDEl8BwF3HlTZ3WA2eHm4ZG9svj9NzmFk4dWpboQTqSk&#10;cwtOjkRzQyA+BOEAd8st1AK39Ga8MDmjQy0sabDXxzBxPCkFeK7jV4+cAESKY3Izb07b5NqQV/bG&#10;++DB4gS8vTEPn9+6As/fvAPf31iF57fWv7k6C19dEdtUPNtbeHZz4cXBIvx8W/j93gr8+WDtrw/W&#10;/vZg7c+7AisTDBa/7+MKiIoFIwX9srcUHyyi22TJPS04IMIFqM92FgDB4qu1cfhkaRQ+XhyBjxaG&#10;4S/zg9IAvDfXBx8tD399dfrr7ekf9ubh+xuzwGDx2foQfLE5CmKq6d31H24swbdXZ99ERpFTN96a&#10;6DrovAhvjrbCkyvT8PP+Gvx4YxG+uTrz4fIIvLckvLkw+ub86JvLU28uT24OdED3qSrovXgWxtva&#10;VkeGYWesB95cn4P3t5ekeXh3YwoezfXDg+nuu2OtsD/cCHKj9NY74+2w098AuwON12GwBVbbLk7U&#10;noGWsB8aQh5ojvihPuSDOioKSMG6cOhCUfBsMADni8IXisKXIsVCSSnUV1RBc81JOFUUgJDNkpeT&#10;BSJY5Of6rGawG3WAYwMU5gmiT6rAgTh6Tgqxvb9SNI2ijygrb8wNjOGxJaPRCp7MCvycMEHzzszv&#10;FCmvKq6oBlY7+NkLFZcBF4yxCIEwAYwaZRXlp86cBoQGZA6EBqQNozhNmJl3YLDgw9Gqcup4VnY2&#10;sHljV5vXOQTAUV60o/wFk9Mz4EhiIhxLToboLuBy4r3aaIAcfM8CNbBjx04eD7v8oDIl8HiNzMEX&#10;jRVpzoBj57u0sgY4MMTKJO+JQy17+WxjGCbYpDESMWRwHAHYC49v4E+ePA28ziEArnUMBItcbi8w&#10;QDAlxA9/xJZgAK4cLmcQwcKH46M/yFuYSNjuFslzfFRWVkciJcB5o2yGmRv4uzBYMN6xqY7lPH6J&#10;dXtFvgYMVid4ghGwewKgVGuT0rMBLSQwUlicSKJel78IIuXVUFxRA3qzPTtXnZ6lSMvMTk3PZGjg&#10;FIrU1LTYxprp6RmZmVkJCYlJOH6ify+fJ585qxSMF3x6/Fsww9kdzvhgwRNeaM1miA8W0TPyowMe&#10;lz/0VqQECwcvuOz5Qn09lFVVAf7QDFicKsv5FujRA88ulqXOh2iwsJg5CYNzNfhABovXXz8KPHks&#10;EwOzAjA68E3L8k90pENWLPjVWNTgO5xdYb45xZ4K+QWskXBCNN56gPdDwolESD6RDKxVEINFVmom&#10;JB9PgvTUDC5i5+tZVlYBVfIidzvTpshLtrzgpWcBgxdGCnkSXGQHcWHDz2CBfMArzByVlZX4nqXy&#10;wqkYTAzR+CAvct81cWEi4YUphN+Zl38NFiTjBa8fDoUgkHkRScBfFLY4XWDCe8nu5CGOZVrOe2Ck&#10;sLp9YPP4dRY7cPfh+N0mjiJbJKWeSM0ATup8/UQS00b83eS4Bv5PYowjek5H+W1tnug0Gnw6QCPH&#10;xXgW4uTUDEACPZ6YfOyEkJycxv0Pc3LyQK83wysPZ4fh0cLY44Wxu1MD8N7aDLx8vA8/3d6AX+9d&#10;+XFvBX64vvDDjYVf76wKd1eAkeKvD1YBkUKkCtxyWzpYht9u0Sr8elP4+cYixIIF51jwJGQ/SIwU&#10;P+0tw8u9FYgFi6/XJ+CbzRn49socPLk6D99sz8FnaxPwvgwW7872fLI2Ak92puHHWwvwzdUJYLD4&#10;bB0JY/jl7TX4Xk6bQHJCOnl/fvCzddxn4sFAA7w31QXfX5uDn26twbPdxR92F7/amnp/cRDemh2A&#10;R9ODYmxiaQKuDnZD//lTMFB3EaY62tbHRmF7pBser8/Ce1cW4d2tWXh7fQIezvXBg5nuuxNtcGuk&#10;EQ7GmuHWaAts99Ze7a3d7q2DrR5hpuHU4NkqiEaKkgD0nKyAzqoyaCotAhEpioKNpZHG0uKGstK6&#10;UqG+vKLhUG1xKVyKlACvlzht4NRrstNSICM5UZWZbinMB7O2APQF+SAWQWZnigNwaio+2GxyDGYL&#10;KGXFgmU0Fh6ilTeZJwqjm8TJGwt16DGi+cT9cSTCmzg3v9Du9lqdbhv6zXan1eHSGkyFOn1mtiJd&#10;7JMg5vbzHBy5KpUkJn7nKBQgT92gUBeo1QUFIDuc2WgNAC1GahqCepZY8qgQ543KV6sNRoMBR16d&#10;FnIRkvJUHDiIX8jAkGGx2gBtLSftp2ZlQUJaGiRnZgIP5TyBtTsSBp3Dzo2JeJBl/YZzpli6JL4m&#10;qVkKTgtgtOLdeEDnrhvsRmTl5gHPWi53thbRh80whxWYHtDzzs9XM1iwCUewYKQIBouAO1igmQcG&#10;C97O7RMQLDjXRDSZ5miwYPWCGDi4FNBqc8T/k8spGTKYRZh4wuFicbqriiomDD43lk/YGMc3zAxG&#10;sWDBWgLvwM1MVYV6YGJgrUIvTnTnQLBgMSNPYwDeyJKGOxA2211GtIL4WXLaDXrXiSlpkJKWIcit&#10;KZAq+AbAC8snwJ+OG+OfG38pvqQMc/FPkl/FC8gYwaygLCgAlUYTk5mbCwwW+CfTBndMsTidhJ41&#10;6xblNTUQKikB/AhuAcLtpBAUIF+jAW7gxp/LldJml4sVCw6CiF+/AL97tpCZBYVaHRjtTkDEZ4Bg&#10;pODpiPFFcLp9gL8naLRif1hSa/XsPTNSpGYrIUORCyqEkkJttL4oS256k+34iRTheBKocguAG95k&#10;ZykhJzsXuIRKo9G7nT4oK62CmpNngCchy1TmgCxnJCSlpUJGdpYav75GwwKkGOPAG05eGCy8bg+4&#10;HE7B6UKCLvIHxFu/tLSiqqKyuqIoHALcRdxL1N3schTUITO2/AzxkWI5cBS/JD8rSOUe8Pm9gPcF&#10;z0nG7bysTgcwWHAohJuBktvv493ocNmI2LmcAytaowFYxNI7XVq7AzLVBXA0NQ2OJKfCifRMOJ6W&#10;AQlpmYBswY0HuTA4JzcfeCBisDhyIgn4h+OiHqc3wLyoN1rB7vAAz/eUiT5mljI5KQ2SElMh53CZ&#10;GyeVc076K+8ujQN3ULjW1QC35Am4P1qb+Wht9qdbq2hK/7x/9ZfbG/DT/gr8cX8dOPDxx/3VP++v&#10;/vX+Cvxxdwl+u73428ES/P8TLIAVC27s/XRLYLzgnhZcs8oBka/Wxnnlu2uL8HxvDV7cXIdne6vw&#10;3e7S092lLzYn4aPl4c82RoHB4oe9OXiyMwWfrg3Ce3Nd8GRn9lu4Ngdfb8+8OytmTX64NAIMFu9P&#10;d8MPOwvwy8E6PMOzur745dbUe/MD784PvDHV93iq795Ez92JngfzI7Az3APj9Zdgsq15sq1pvrd7&#10;ZWQYro71wKP1OXjnygK8vTENb66Ow8OFAXi80P94oQ/uTLTdmWy7NdoE1wcbYKv7wpXuC1u9l7d6&#10;69Y6L8LYpYr+M5UDZyqbiv3QfbIMJhsuwfClc9BRVQZ1YVGrqC8pri8tri8rvVxcIpSUwsVwMdS4&#10;vVBuc0AZugVWu1evAXOBKjMlKeHokaOvvXri6OupiQkgJhNCagqIfkfCiePHjkFiYiJ3IUzLEBKS&#10;kuHoiQQ4npAExxIShRNCQjIybxLwDkmpacBdejJzFCcSk/Lk1HceAdEV47gyv0NyajqkZWSB3J0v&#10;j5FC9i1BVB0QGtAyALqgSclJeF64jgfhSwqlEhgsZKc09eixY6++9ir816v/BUePHj9xAmlBrIpk&#10;yECWAbaU6C9xWDRDqYTkrCxIUyqBi/20NiuEq6rA4vMmZGZCliofmBLYLTDIUxdyj16OaKblKLkB&#10;Dk+XzMVmCrU4J1CwpBz0NgeoDSawuDyAxkxEqlw0FhpAHAAGC45M89xasq+E1gm3O0V3S/akAv4A&#10;FOPAi/ZeHoPFGaO9PpvdAbgb+4j8DmKISIwSCWL+vU4v9rM0W3iWaPS4zFYrmKTDgWrRIdOaTMAV&#10;Ok6PFwJFEY8vAMxnyIvAwgab7cP0ICZq8BbGJoivWxRqEHTwergEu2AwWkBvMPGKGi+dUpWD5g3H&#10;QmUuIGkBTzWCvwkkJafg/ZGWniFeQ7zTZDLgHOQUuc8b8yWfhslkjos7Or4+nHxKnG/BqCfeXjmK&#10;7Bxl/JRehVoNjBHxtQqGDPyT+YPxgjdGixzyZWS8CIiZhhE8B+ZdZl8WC/n0GO9EE+f1803r9gX4&#10;J+B6EM4ejc63kD+FU4xVWj0okSdE4tdxdIP7Nwf8YSgpLgfu+sodYPGyAfqy7BBzi62jyamQlJUD&#10;Gbn5oCzQgdnhAZvbn6VUQ2JKZsyJpHQ4npAKaek5IM8T4CyvOFlZeRp83iIwmu1QYNRDUmYanEhN&#10;huSMdMhR5cZGQqGiskKQl+JwBESw8ESDhdfpCgdDkWCoAqmirKysohRkJA7I1wwfEREseJ1kyc8u&#10;HizTBm+MhgmRxr2yVBflDUR3EGdWiAYLuedmLExA7DrvzBtD8lxo/BwZLGYo0GkFg16wWCkjXw1H&#10;U9Lg9aQUYKQ4lpoOzBOJaZmsUnBzVVabWJpi6ZTLiZPSMoAdGz16NbJK4XD5oChcAnLln4sjHZyK&#10;zi0QY8GCC+ajweLReC9woSNPTsE9pO8Md8LTK7NPt2d/2V/nKMDPB8vwx/014d7Kn/cQJpYlRooF&#10;+PVg4df9RWCw+P1gFf44WAcOhfxLsODOm083JoCnBGO84EwLnsnsk4VBYrB4dn0ZftrfhJ8PtuDF&#10;/sbz/Y2f7mzBi4N1+O7G4pPdWUEGi2+vTQKDxSerA/BgtOHBSMPHK0MfrQx9eWUKvroy/Xi8Ax6N&#10;tsPdvstwGCzEytVfbq/Dj3tLgGDx7nw/PJjsgYOxLmGyDzb72jb62sbrLwK3957rbl8Y6F0c6N2Z&#10;HIDHG3Pw1tYCvLE+DY9WxuH+wiA8Whx8c3n4zeURFjBuT3bAjeFm2O69fLX38hWhbrXt3Gr7ubGL&#10;ZQOnK6C9LAQjF07BQmsDTNRdgO6TldBUEmkqKa4NF8H5UPBSOFIbjlwoEk77g1Dp9IC/UAdutQY4&#10;hcIkNqMuzMlCuhDdoqSEREhOQkuN7kEasFyMozOky5Ye2Plj0ey1o8eFI8Kx4yfgyNFjcBTXxDfD&#10;41LRP8SxBAf3zGxxHoRcVT6uiMqH0Www4TBhRZshyrwFmteOHHv9yDFWLFiKD0dKgC0WJ0M5A4LG&#10;auGiO+Kat1BFOfAkICa3S2u1pCAAJSe/fvToq68fgdePHAUeHNOzFcDP29HElBOpGbkaQ4HJbvUV&#10;6eweyMAHLK8wMSsXsvK1oNJbIN9oA0+kHILlNfyn2myFAosNeN3o9oLJ44NcvRGU6NzbnVBotUOe&#10;0Qx6pxscoTDwIbZACMpPnwF0AnOUCuA6fh5PbXZ7bBDYKC86LZomnREtikwN7GuFA0EQx4yicNDr&#10;A9Ec2aIPiV3MRpMYQ5LFKLEjhE5vM5lBLF23WGU/TWyOjOiC0MKjpzzHo8fstIPapAf2nnnWK8vh&#10;+dvYe1bK2YtMkKyFMGQwSbClZFUD+E8286wlsOyB7r1Go0VDzvUaDA2cGMHrnCqhUCiRQ/FtzWYL&#10;BzI4aQMYWfj92WAzUzJY8MnE9vzm8AcLPOXllcASPW9nOuE3QbBA3BaJW8ZQVix43i+GDF5nkrA4&#10;nWzm+ZCUrCxgsGDhwYm3N15qOSrPXxn4zPlqsEzCZpAjWWzliiLFPrmtCzMxV1lzP1lWMjheo9QI&#10;Omu0+s35PQwWHk8AQsFiKCzQAXeDZbDIzs1nM/afR47D/3nkGLyWkAQJGdmQkq0Eg80F4bJKZAtQ&#10;FejgWEIKHE9MA8aL3DwNlJXXQH1Da0XlKdDr8SezZCtUkJOXC+nZWZCtUkJeYQEgUnBwk8MfNSdP&#10;QnVVNRQFQ8CKhcfhhIDHW1wUBlG4Ky2VB5Iw8wETQ3zFgsTHA58fp43/ZK2CMYKJhORYot8XjGaF&#10;w302RaTg9ViYiAUL3hNYpWCw4J35q2UqciBLlQs5Gq1Cq4PUXBUcSUmF1xKTgSGD1QtOrQCOiajU&#10;GoiWIuQwVrYyD1jJkLMuxJQkyNfoOSfMF4pAeWUNOF0+YN2CmZLxIjsrV46H4xMi9uDR68zwyoPR&#10;Hrg90HF7sOPOUCfcHe6CO0P4Z8dH873wy8HKr3fW4Kf9Rfjt7urvd1d/vb0Evxwswsubc/D9tQn4&#10;YWfyp1sL8OvBMnBHbfoV3+dg5ZdbS/DH7VX4dX/l2bVZeLIxAQwWX62OSaPAtSE8o8dHM30fz/bD&#10;Vytj8OzaAvxya+3nW2svbq7A9zvzghy2eL63JDYA3Vt5LncW/3FX7BTOGRvfbc883Z75ZGHg44UB&#10;5oaP5vvh06WhdyY64FbHObgzcB6+3h6FFwfz8MMt4fv9JfhiZ+aNhT64N9MDj5aG4c7sICy11S62&#10;1fadLYfh2jMw39m42t8O2yP9cH9lFh6uzsG9xSm4Mz8Ot6aG9qeGbk8P3Z2F4Ydzo/DG4jjcm+mH&#10;WyMdcL2/Edbbzq+3n5+prRioKhaqS2C2/jwsNtfB6PmT0F1VBs2lxXDe54WTbtfFcATOh8JwJhCC&#10;s8EIBPQmcBXqgMcpHEzZO+SkcYUyHxha9QYrGM0OQLQFk9WlyNdBapYKlGo9ZKs0kJGTD/H7JiE9&#10;MBmwd8WCOdsV3s6CPHtd+PjzbtysiYP3wRD6G2HejSv3IuUV4C8uhgKzSanTAk9SwM0HGSxMHjdw&#10;wIKTLo+cSOCEU7SbYpK92ZZboOXgRXJ6Jrx69ARwk9CUjGzOrFbka9QGi6LQwDwBZk8QGCnCVafB&#10;Hoik56ohPlJQfIZgsMCNzBlWfxB0DhfwSzkaHWQVaMDg8kDZqTPgcDnTMzLAaDYBJ46EI2Hg+DEv&#10;rDHotToeWEuLS4RwBHwuN1iNJmBukMv3NIgUHE5mChGvOBKejBROubrYbXeA+FOZzBaLRVYuPDz5&#10;gt3rBqPdCjqbBcR0AauV7aLRbueiSk5V4SuPOAmcy8K3ARt+1gCAb0hCqsjNFSWBf8kQjLm4MVq5&#10;ys5BjFCr/7FxZ3w64RsbkYITJpgGOBeEd+N2IKwE8BYTfllZpeCQE8ePampOAeMFv8qKRZZY+ICn&#10;gcZAVCw4umHzeIAzGXnd5fcDN3gNl5erCguB42t8IKMGgwW3mefWbQgQYpTqEMtU8eUTxgt+WNDv&#10;ZhzhEsdAURj4BDj3QlFQAAVGM3iKIhrZr2V5nCfD02nFSiWrxQlctcTd6HlMSMtSMI6/evwEMFIc&#10;SUqFVxOSICUnF+z+EJy8UFtadQosbh+kK1SQmqmAHFUBIMZAWUWNVM1T9OkNFuCBQp5RBJ9OsU0W&#10;3/mcDolIUVlVBWKiRGlpRXkFlESKge98lrb4ng/7g+WR4vJISXlJSQVeWJkJWH5gsIj3j2Ah8Z8c&#10;/ogPFowUvMWLgCJDw79jpGCG4HVmCOCNPLMaaxVpWZlwIjkJEtPSIFmhTFPlQVKOAuKDBSMFcUv1&#10;144n8oQJnMHCxMDKBGfaMnxw2jinxCFYMHkwWBRFSoHba2p1JlDmqoGL52PnbWDQ5MDWK29ODcKD&#10;0d4HY72PJvrhzekhaRDemWyBl7cWfpGbYeMKEgNSBfxygFSBxlucd+OHnSn4an0Ivt0a5daWjBfP&#10;dqfhx+szP16f/e3OKvy6vwx/u78Jf9xZf359Hr7dHIcvV4fhs6XBzxYHGSY+nuuHD6d74f2JrvfG&#10;O+Evk93wydwAfLkyCl8ggqyOfoJHLQ7y+g878wgc8JM4f/rKixtLIEd2Vn+8vgiIEfDuZCcwXiBn&#10;cEbF/f56eGuq6a3Jpu9vTMHL24vw/d4cPL25CAgWby0NwIO5Prg/PwA3J3thpbMOppsuwFxHA2wM&#10;dV0Z7YX1/i7YnRiEqyO9sNnXvtnXsdnbBlvQ13ZtsPNgagAezo/C44Wxx4tjD+YG4e5kL9waboeN&#10;9gsweaG0qywIY+erYbm1DmYbLkHfqQpoLS1uLSu+6PfCSYcDalzOC0VFwGBxVjofLoGwxQ5+gxl4&#10;IMaRN1rXlfvn8CDC7VBMZjswWNicPijQmpLTFJCYmgMMFk5fGPI0RuAqQfZHjSYLe1RcQcDVjNy9&#10;kRsuMTFQqCjChMHDCjthxSVlwOlgXOuPFhVcwSDkGfQ8hbSIFEVFocoK4AkLeO5mrt3IUecD+s3R&#10;HbTEXkNGZ6gEjC4/ZOZrEAuOJKW9diKJh04x41KORDJ5IObHiCnWGr3aaNU7vLk6M2TmaVKV+YAY&#10;BcwH+SYLMF4otHpgekCMcIWLY5hF0nLzgHczuNzArxZX14DH5+Umg9ze2CkXv8jp7WWcR8b9gjib&#10;zGQwikkiFivLwpVl6GiXy06XW1dQCGLBqFgzKi5ms9krLwGfH2TnzWE3W4CRgkfnaD3DYOTC3UhZ&#10;KXAdv9lptzjtVo9LkCeaZ/Mpyu+yVsHTSmXkKICDTRz+4HwOtpdms1Wn0yNGoM+fkpIaiw7AMMEM&#10;ga/yOiJCYWF0Eivnq/KdzPTA8gPxFmQU9viJzTOnpPAWVkdsNpEYjMhe8lnFVyxYq2BbzofE7+aC&#10;J8WpDHyDcdcTrrrk2lGfLCFw/1ZQFWogKS0d5ApVk9hGxWpjpaGi5iSEEUFKSmPBgr9s/N4bfDLs&#10;ZfMjU4jIKH804wWDOE+qx8Sj1umA2xhEKqv5DmeRPCNLCXl5hcD+qMloA54/j+eGOHI8kbGbneP0&#10;3DxIVarg9eQUYA87UFYOp2rrIlU1YPX6QVGggXSlCrjpPmcOcpczjcFEXKJiFMnWxpPJmcxm8Pn9&#10;EAwFoby8/MzpM1BeWgasIMj5Em4W2Jx4V1hsQY8P0FpWFJdUFJeWRSIQTQMyWDAxxGNxAq+oSNme&#10;6LwK3plhgnhL9M64W1yAiPe/vT3+RgYLnckIKRnpcDwpEU6kpsDRtPSErGw4kZkF/8/BIg24IydE&#10;Y6KMFJxpwWDBLTWja0rlxPC8Qh1ffG4ZwFdeTKnR4hguIgX3U+YykKTE1OTkdGC84OkSX3lrevCt&#10;6aFHE33w1swQvL84Dn9ZmoAP59Gb7355a/FXZgJ5Eq8/72/Az/tLwE2yn25Pwtcbo/DkyjgyBDzb&#10;Fb7ZHI95sbcAv99Zhf95vA1/f7j9080lYLAQkWJp8KO5vo9m+z6c6QVc+Wi29+PZPkC2YKRAwoj5&#10;yyRu7H17vB3eGGkBpoSnV2Z+PViPebG3DAwWz28swWfLw/DWWBtw6QcfCPw+f1nohB9vzcGLgyX4&#10;7sYcMFh8uTv3weYEvLs2Do+XRuFguh+2h9pgta8lZqWvbW2gA1Z6Wld7Wq8MdcNadysstjfAWlfT&#10;WnfTRk8LbA+07U/0w90ZUbq4M9UPtyd7hImeOxM9NwZabgy0LtSfgoEqX3tpAEbP18Bc4yUYPlsD&#10;LaWRlrJIQ3EIznpdcNrrhrMBf21xCZwrisCpYAjOFBVDkcUOfqMF2EXDkVd2vHKys5WQq8wH7gnP&#10;ITeLVTDbhIxsFZpdUGvN4A4UQ6T8JCjQs8mP7qHE/qjucFkBWxGWIkgW3Y2yvRO7+QM+8bzC/gI/&#10;xEgb4Pb6gXPdo+fy0GlBqdVo7TbgzoMMFt6SYsjV60BrtYBZFucdHq/GIMaeM7MVYn5oXgEkZCng&#10;WHoWpOXmA6NAuPpkfWf36cv1dp9fa7amZGZBckYmILVDalY2HE1MghMpqTn56nyDUYk+usnMyVYc&#10;H9U5nJBnNEGh1QZ6p8vs9YEVB31/gFmE1U7ezVUUBm9xCfikqppqhgk5a8LJ3hvnn5vM6GCb3B50&#10;gjwhebHb7NxgKBQIAuOF3Yo208ZgITY1RKaTF7SuwUBQ8AeAZ/RixYKV5JDPDxyutuJNINarRgeP&#10;DTYL6CwmMDhsRocNLzJeana40YwxWHC/MlYv8tQFgCYQwQbvOrTHHLyI5Yb4SIF/4kalEn/tQjau&#10;TA9s14GFDZY6OIrBwgOnTbDJZ8UCj2WVgt8hvnnmd2YRgjM08Yk4/P6i5sEv8SH8WfywcEt7Tn3A&#10;P7l6KDtXJU4OK39Z7jnBlp47wJ67VAsXL9fxnXw0IQEYLILylDQVcv94btYZ3Q7Oaucz5PPnkBCf&#10;DHvZ3IKFHzplXj6HnxgpWLfgyBRHqTi3gy19cWU1R+K5+RVL6IWFemCw4OZsWZlKOHo0Af6vV49w&#10;HSNnC7HykYtEqNOn5+cD3+3BykqoOHvOV1oGZo8PeEbNVEUucI4Rl6Bz94VMhYpjMdwRR2sQu29p&#10;CjXgsDuA04M4Q7OmqurcmbPnz5wVfQ58TJwuL97H8hSJDrMFROnD7owEQlCBVzUslISKgMHi37F3&#10;w8TAhOHxHk7SlF9ipOB1phDWMxBrmRI4VYLFPF7n7fFwI4NFvPhgcSwxQUhOgteSU46lZwCDxdHU&#10;dEEOgnCORWJmNqRk5QAnWACXoXGVGYMj6xbZ8nZGCi7qQcLgMj2ud+Xd+PD0zByIP1FDRoYYEAFW&#10;LFjHeuXtmSF4a2YQ3p0fgQ9XJuGT9Rl4IhPD7/c2/vbwCvz1wRb8fncdfpQn92KY+Gp9BHgd939+&#10;Yx54ko4vVofh89Uh+O7aNPz1/hb8z+Or8PcH2z/fXIYnmxPw+dIgHNYq+uDThQH4fHEYvlga+XR+&#10;ED6eHYCPZvrhw5kBYDJ4ONgIDBnfbEwiT/yCVHF7AxgsGCk4YeLzlRFgiYIPEalCnprkjdHWN0Za&#10;P1jsgme3Zp/dnOWikqc3ZgUZLL6+Pv/ptVl4f3MKGCz2p/tgb6IXdkZ7YH2gDZAnuF8ITyu6PdQN&#10;slbRvtEr7I70wPVRaaT7YHIAbk30we5QO1wfar8x1H5rtBN2ept2+pqmLlRAR8Q5eK4ahs/XwFjt&#10;Geg7XQXNZRFolC5HgkJJBGpLii+XlQEjRYXHA1W+IPiNZvDojSAWX6InkRPdhpkDxvn5hcChdlbG&#10;OPBWoDHA0RMpCckZYHcFoPr0RfAESyAtOw84FMK9nxVKFasUPPBxfCTaVZWBgyVcxgt8WBksOPzB&#10;SMHxTIYM9nqPJydDSna2WHxWoNbYrMDZFRavB3geJpVBDwaHHfScZW22sPecmJwKx1Iz4PWkVDiR&#10;ngXco4Z76/qKy6rOXQSrNwCJGdnwn0dPwHF8thOTE9GfwCdcrJVLPpEcnasht/zJ5m7fovKfr9ZZ&#10;rDaPz+TyAJePayy2fIMJ5DY1Xn6Jnb8UNIo5SpXOAFx+ZvF4AIcqbuzDHXs4c43zLbhRmDz2or0R&#10;Fzv6q3JcI1IUBjl13SfmfCJVyJM7+X0+YAqJRCLF4rwLxfHBgt2+gMcLeOmB9Qy3y82SicaghwKD&#10;DjQmAxSajcChkH8M6suW1WC2FGi02QolOvbJqanAcQ3uhsLplpwCCUqlmFzJvMumlCMazBC8nZAP&#10;2MzznwwWLLyxsecYBx8oJuPJ8gMnT8THCFYCiM123uFp3Pmh4PRY/hRZ/1DFBxc8Z/wUvM854hOd&#10;SiKDBTdY8waCUHPmLDS0tMKZCxf5ysjlllk8vYhLbo1FrMxxb1k8ZwYLRqL4eMEqIP9iLBMiWHDC&#10;JvfA4PdhrUJjNAInb7pCYfAXl3ARuJi8id8O3QyxS5UOOLjOSJGUmAbcHOm1YyeYA1hCN9idUGi2&#10;CDYbWINB8FdUQMnJU4HyCnCFI1BgMkNmfgHw/c+9ILnXArDHzBWYdpcXRBFGq+N7UhwRguKEX1BT&#10;UXm6qhrC/gC45EGKwYICLg+UhMKASFEeilSEIsUI2YEgkwHDBLMCxceL+CsxvBtvZ7Dg6AmOW/GR&#10;gp9TXv+XVEGx0RBgsOB6kIycbGCwOJqYCK+npDJYsG7BGBENE/JAkZmnBs77ztPouAYEeSJfa+C0&#10;TS4n5m4l3KaCC/dYt0jNzOEKPgYLpVzfl5iaDslpmeK8Mblq4N7KqrxCJgy+N/g+eeWTtSn4eG0S&#10;Plmfgs+vzMJXVxfg5a2ln24t/XFv43/euAaMFy9vLgJjxCeLffDhXDd8NN8DX64NM3MwXny7NQE8&#10;McePN+aBweLPu5vw6/6qPGH67NdrY1+vjTJYfLYocHbFl8ujwEkVuPLZwjB8MjcEH8dhPng83Aws&#10;Qny5OsaTrP52ZxPiaxUiWFybf3pl5smVma/Wxr9cG/9idYw+WRyC96d74KPlXvhhbxae3VqApzfm&#10;4MnNBfhyZ/aTrSl4c2EQ9sc64eZYN9ya7BOmB+DGRL8wNXCwMAY7o32wNzkE20OdV4c6rwx0wN54&#10;/83x/v3Jgf3JwYOpQREspgZ2hzthq6fxSk/jtb5muDnSCbsDrbuDrbN1NXN1Nb0V/oX2Bhi+dBpG&#10;as8Kl89D1+nqrjPVzVVl0FhRAqcDPiixWiI2G3h1OrAXFIBXbxRrKPPUQn4BcO24QowxC+ze8VjM&#10;KfcMFi63HxRKNSQmZ+TkFoA/VAI1py9Cgc4MaVkq4Bmq0tIzAX1OJgwGC9bguSkCyxIMFswTIvzL&#10;DyuHPxgs+CWuL+Cxm3tVZeQqIUudzwDBORaieoGcIbc6jq7/lNsHcWZ+XkEhd7s6kZAEiZk5+Igm&#10;ZGRBUmYO8DxABSYreHFQKqsEpg12FF5PTIFUhQq4BS9PdmzE8d3t1ZrQ+RPBgp1XzirIVuaKc5/K&#10;67gxRdQ8slRo381Wd1EETE43JGcrIDEjC/L0RjC7PODwB8Fks/KoxJlfPHhxEx7WMEisx3e55NY+&#10;4sL1IMwErGGIk2YajByHLpeXsrIy9gJZ3uBQCIeoOdOT8UL+DbxepBy5wE9vNoHF5YDogIjHKTid&#10;WhM6SXplXl6qXDQE6ZmZwOt4W0CWqFMoxOkrZeuOoziHM9Byc0iCYYK5IR6bWA5kiC67fBSzAu/A&#10;eMG3Mb9V7CEMFgwQTAm8hSGDD+dDcg7P206xwRRg8mbsQB6SKVzO4cjL5x4NTK4sSLB44JezKXkq&#10;O8YLNPn8EvffNMnt5LmpFGs8BTqxvRVLHXhujBTxrwmfebR8L3EoRKM3cl4Fp23KWkh0Zwtu1mlx&#10;uyFYWg4mp4eTN9kIGUw2UKkKIS01CxgpEsUSsdQTCSkCWhu521J8sEBQFux2sBeFwFdeDoGKCmdR&#10;EThCIdBYbaDSG0FvswMTSWpWDiSkZXC//HBZBZSUVwKyM3BgrsjnBzlboriypKysKAKMEeJ5G0wO&#10;/JVNFrfVDkG09W5vcbCoJFiEuyFYAIPF4eHkX3NDvFjOEFk7LnzEbufDSczDkcGCn8pgJAy8ztv5&#10;yeV1iJ9+wbvxQ60qUAPX07LvFKtVcI5FiiIXWPJhpMjV6qEA71u9yWhzcv8b/mk4zBRd9ytvYUGC&#10;3RWuREtKR7IQi4e5bxBDBoe6jielAqsXLF3nqgrQVYphMeOV7/ZW4OmN5ad7y99eX4QnN5bgu5ur&#10;399cfXlrGZ7vLf5+dwN+k767NgOfizrE8MeL/fDuVCe8Nd4GHy30f78zC3zss+sL8P3uHDyX21z+&#10;sr8KP16fR/h4sjXx1doI8Mwgny4OwufLw/D12jh8uzEF36xPwJcrY58ujMBHc4Pw4ewAfCC9N9MD&#10;j0Za4PFo6+OR1k+Whr6/vgg/396IOth4vrcCP9xYhh/3/uHF/hqI84DI04t8vjYGn60PAmsVz24t&#10;Pbu1+PTGPILF19eFjzfH31sZhkez/XB7shvuTPeDGMKYGbo3N3J3buTewhg8WJp6tDITtTrzaHka&#10;WKUQ8yp623aHu+HmRB/cmRm6PT0IV/paYLn10nJr7WZnPchg0bU30gmrbZfW2i5NXaya62qG3gsn&#10;oe/iKRioPQutpyrgQiQIp/weKLFZwKfTBoxGcGu14NRoIGSzgVtvFAwmEH3GHIUiO0ecTDBXxYMX&#10;D2Q8ItvtOCKjrRFLnDnrQqszewMRKKs8BZHSKshWqgFHHeACVK4ZScvI4uIOFQ6++QXcCpCnU7I7&#10;xYoul8cHPBqabTi6WYBnW2aY4AbbCDjAYMFwoChQQ6Y6P0dTCJxRwZUgBikpJxuSJc7V1xpNLMuz&#10;cMLdc5kbsvILgbUKbtcfrqwJlFYAh5NfS0gWU9/TsyBNmQe8M4erLW6fv6QceI4fytMZcvLV2bkq&#10;kSrkADwrGSeSU/iL8FQRiBrpOYojCUnHklPZEWHUCJSWQ0nNSSitrODxqKyqEqpOnQQem1ixKNRq&#10;gHsI2uxoisRFrhexM0bIxRwODog47Q7gtkKcooFL9G4y7vFQzqEQTuGMVjLw7WWC4aHQHfSbHWgd&#10;tTkIebK/lYYAgRiRlQUySSBPZIqQmZGpUKnUGkQvK0QryDJEMiUwHCDOMhmw+WSTzzvEVxQ4pzIU&#10;CvMKv8TvQHzrUrRzfxggeAf2+znHwoPf+3CMgwWPWIyIixSFvAOfHr/KW/it8Mzl9pL6Ao1WnPPb&#10;YATW4cLFJcAznbL8BnwFOFxYIPFU6bzOb2LGs5Wpgj9UnNwTYUX+ONZauE0IT8vOgUWFCk2+KJPw&#10;fc413kcSBM6usLjcECqrgFxN9IwSrIeb0TLZnEggwHJ3fLBISkqHhOR0LjflXo1aiw3UJhMoDTqw&#10;Bv3gLSsBi9+n0BYCN5TDRxXyDHrQ2aygl/J0OshSqbguxhUIgJhfUloqdlfQG21GfMzMIY8PmCdK&#10;Q2HR0XG5zVo98G5OsxXEukmHqwhNti9QEgrjnoB4AZFAEOIzAVNCPKaH2PRMkbUPr1P83aK3hKKh&#10;gRMm4sXCRAxu5AeZaSNcWgK8s1qrAS6BScnMhFiwSFYogXNZ4msVBSZLgcnME5IBtwbntE0OhRAr&#10;GRy9YhbJyi+AnAKNOxQGbsrOvyl39mSw4GT26GliFHmMFNGzTmbkwCs/3FqF72+twJMbSBXC0xuL&#10;Px6swa93N+Hb7WmxNdb1hZf7q4B/whfrY/DpyjCwXX/7/1fZezZHluXpfb3c2ZlpUxYFb9MASIP0&#10;3mfCe++9997bKlQBKBTKe2+6qrva++6Z2Z0hd8kXXIaoIBWKEBmKEKXgSzH0St9AzzlPIjunh6SW&#10;Gb9AXNy8edPdPOc5fzvfD16vjsoDlqSM2PrxyvqPOOfBMvhBKIy13x+B1a8uzHx1YfrjtZG362Pg&#10;042JGBQWrN79ze5CjC935j5ZnwJvoCpWxikpyLOFAXB/slMwIXi1MvLVpUVAefH7a9uAkoJ1NtlX&#10;jJLiT3cv/enOpX94cPnvbu2Cby+vfnuw+uWlOfD7GxsAqgJ8c7gEPt9fBK+3p55vTAi2pgXbc+Dp&#10;5iy4tzIF7q5Og0dbi+Dh5sLNpXHwaGspxpXpYXBhqAPsjfWAw6l+cH1uhMLi8kQf2Olr2elr3R3s&#10;AFenB8H1uWGwL20Y290Nww3VoLMsAtpKwqAh5AUlNhMIGrTApVEDszIbGLKzbLlqYFFLcnOBx2gE&#10;plw1MKoFFBZZGZkqhRJo8jSAjYw5LnNRyHWsCIoyWmX0ZJFA+i5xCKANgy4STJyAgWmYNePXcJxK&#10;OerRAczsOFpuY2s4OqR5Fw/L0+gALQG0WKRkZwsUOVFhUaAHBpcTsGhVtiYf0GKRIasI4LWzIwMH&#10;d5PLA2g2oPmBXokCuzAVRCqqrB6/xeM/kZAE6Ao5m5YJmLjPahPucCGwegNmtxcodFrAcTPXYAB6&#10;mxUYHHag0umy8JmrlJnQQ9nZmQoFSEpLA++ePAF+/d574MSZMyAb00hBQbisTLRgCPpPn0sAXOJQ&#10;XvjDIcA4eUZgsNio2WphJqronWA0sjqhaNCkVlNY0EXCe3Ezm0wCeZeofnWcNlKg0QImkhRodZrc&#10;PAU+xgyMKcJLIEgTJCQlAr68U2fPAuHqyMrCJBFdMUu/ALdNVhs4vpxkDkpUFhgAZ00g9BHek4wk&#10;AJj7KS8oBVjGw+v18V4qBsKzUUzw0uUDcTbeRdFMeRE7Of5yD6fw/Hwtz8aDCVapgDM6JQV/ILxX&#10;WvhEwVZaDjjNUz3QMkeHIK13gN5AHsaHULnhVNjDg3kvjSuAT8TPhy+Pdgs+MEMWzsLv7oPTZwAl&#10;LPUroyucfj8IFhUBuuQU+TpONgylzNPoAWMsKCwSziaDaJM8GcEncgqkK4STUL7RDBQ6PcjRa4HJ&#10;5wGe4iIAif9BwlnwV7/5NThxLgFk5eWCArsN+AsLASNy1Dod5DVgFAgTy6kYREULXQGNEMXBMAi6&#10;vbRViAJe+VpKCsZVQFKA4lAElEQKSyJFEVztbi+g3yReE5BjsSeQPtg4/OIv7+LBMQkSLy+oEuL5&#10;hZ6I8QthwSBoGjloBczIyQZp2YLE7BxWsEhT54LMfA2IWimEpDCw5YfV7QWQFHRwUBOwziYL6jCE&#10;k/6maPCsLOxthC4PhgFXMnzIbz44Bd49eQb8+j2MSCeEcyQh6cy5ZAbwUliQd74+XAVfXV4BmC+/&#10;2F/85nAF/O7WDvi3r26Cry8tfLk7B344XAVf7s6DT7enwYcrI0B06locfLU8/GoFjHx+fhawVcf3&#10;h6vgm/3lb/aWvztY/e5g5cfLy4Bxmh8uDr5dGwNf7syAz7emAIXFJ+sT4NONSfD5Fu6a+WxzBqri&#10;LYTF8gT4cGk8xuPZ3sczvffGOwCFBV7P260p8MXuPMCzf723/M3+inglcbC72O+v74B/cW//j7cv&#10;gu8P18FXewvgdzc2wPfCVrH65cEi+HRvHkBYvJJ8dHFBcGkFUF7cWRwHd6EtVqaeX1gBj7cWr0wP&#10;SAbBjcUxcHm8D5wfaAO7Qx3gwmA7uDjceXtpAtxfmwFHUwPHDN5ZmhQsC67ODF2bGbo83ttaEgGN&#10;kWBjYbDK4wBurRoYs9OBVa0AlBQmhcCel+szGYDHIHAXFICAzQooLPSKHCAWaJmZWJeplSoQDeuT&#10;qydh8j4uOMiloceDn5cf2uI4JUykJCWnZQGmpJ88kwgYdnAq4RyAtmA4GxUDJQWj5akYONNTScRC&#10;6Pkv76Lm4ODL4VI2XsYvJBNgJcR0U2Z/mDxu4QAoKgS0WxD6/s12R2NrGygqLgU2j8/m8bqDYWDE&#10;/GR3mhwu4PAFgTsYofPyvVNnwNmUdHAuNQOwwq7F5QX+wmJgdnq0RjNQarWARQvyDQWAxY6MDgdg&#10;MqHF7faEQsDkdALMwYlpaSfPnn3/5ElO0ml4X8ckp6WBc8lJGVhIK3I0Br3FCWXn84YCLMjDfkjs&#10;k0RhYbFZ2aeNdgt2cqKwYCJJt7xFs0yPb0aDAYhPOS9fo87FzJaZlp6cmESilq2MjLMJCUBWaj51&#10;6szp02fPYKhJhTLNU2XlQzOJ+g1sgaE1RfvE0qRPDCYL4FxIjxhndM6UUAOc/jllxl97BON6DKiB&#10;eLXBbc67PGe8sBDiWJ6T0zO3eU4+dWz+5hTOl8G7eIbi4lLAoqIM7YzVxpCLbS21Ao0Q0apfMjGK&#10;7j82mqd/EMKCokGm2kS1CHUJH8i0Ke7nx0KjC+Cb5SdDkw/1GWMs8HOjrGf0hjI3D9AGUFheDqoa&#10;GgVNLcAbKaStQpGnAQzeTE/PBuyyS2HB+kjJyRkgFv0n3PYFRk5InKVydFrgLoyAsvo64AyHknOy&#10;wXtnz4AzaanA5HSA8poaUNPUBAKFhUBbYBA9XaHUMAiwiAQEskxwtxeYQMTjBxVFJSDs9VNY0P1B&#10;YSFctiazXwgIb2lhESgrKi4rLi4Mho5FgkjviWmIGD/LiIBXel8F8Tt5WLyw+IXBg7ZDEtMW4Beq&#10;AvxXhQXtFmxvRodIlkRZYGBkdzTo22IFNJFG/aQeH9DKBugQiCzp/Ve/+g2gSmA1CzYq4r1n0tIB&#10;rj+Qj0dJmXImJQ0wu4SSggefEEUyzjHq4rcfnEpITAVJqZkCWiw+vjAtOD8V4/O9efDD9Q3wb17c&#10;AF9cmJfdw6c+vzAHPt6YAh+ujIFHs73g4XQPeLYwCPDvRxuT4Js9zOIrwkJwZfPbg7VvD1Z/vLIB&#10;2NDrw6Uh8HJhgGmfX+zMgM+2pwEDHT5cHgGvFocBzRIfrU68Xh7/cHn85cIYeDE/KlgQf5/MDYCr&#10;/Q1X+xpuj7bfGm3Dv88Wh8Dbrem3m9OfbM++3Z59vT4JPjs/B1gFXEoNsQG+O9z4/nATfHuwDr67&#10;sgZ+d2MT/HBtHXx1sAw+Oj8DXmyMv9iYAK8vzL8Bu4vgycY0uDk3DF5cWALPthfB3ZXJ20vj4PJk&#10;P7g+PwooLCgmdvpbwVpnPVhpq5FWipbdwXawP9q9P9pzY27kxtzorQVhySA3adWY7GstjQCPLh8Y&#10;szOAPiMVUFJYVDnAkJ0JCrIEbr0ubLcCW34ecOp0wG82A3OuGlBYiEwylRLLExGuqVAwTZGJW8Rp&#10;dwH5k/RzVNXpjNAJIEeRC+JzU1lK79S5xBhQAPQ9q7U6wJmGMWWsme8NhQCLDEJnsEYFxxqWNBaE&#10;QhyIeSqqEzGFY3Gj0yr1OsDcEKPbBSw+L1AbDYCFs2hlNdntdHJzLHZ4/MAurYiMRTfJtmcMIstQ&#10;qKn9mYyn1uoBnZH0SXObLVHwKJVGB5KwoM/IYMkjhssxktHh8wFuY5RnYwiWWWQBA8KH5BsMyvz8&#10;9KyspNTUMwkJotVmUiJUBYC8AMzvh9oAKWlpmTnZeTotRiUWEi4wGhjdyeQR2chJi8kWN2alNsob&#10;OyBgda/X6TEHZmZkJCclsRTaOVnOjNXSsEIBWZlZAMckJiampqWdTUoUJP9MQkYqYDEoLjrzCwrY&#10;PTwexhPQYsHJg5M3Z03M39wgnEQ5/fMKpKSwWoVQiE35f2lLoEePFgWe6hcH8IHcw8PivRv4l9KE&#10;Jg2eX1ZXKuIeRlowLEmmtOC7yqGAYHxS1D4hU1ToXol63yR4bXzXepnSQ/3BF8ADGHYa00AUFnzN&#10;fAH8ZKii+LxsXvrBqdN0f1CC00BIYVFcWQka2tpB19AIKKyoypfed650UzOyBamZgJKCiYUM4WTg&#10;XkaOikYO/gR0UHIWW7ZGC9QGHfAWhUFhVTkwe5wZKgVIzkwHmcocwNon9OUR6uPc/Dxa3VgoRRqw&#10;CpxGC/DZnIC2Cpa8CEJWMmDTKKBRTapUA40IJcUlgCWzIuGw3+cHjFaOVwz/v8SLjHhhEY05ihIN&#10;mPinCItYRCf/ZYEswqJzFBa0WORbrCzprbHagN7uAAV2JyQFP3kaTVVaMfKk56joxXj3g1MgI0e0&#10;ArA43ICRNKxs9t65RPB+YhI4k5rG7BJJUmJGFmBVDOoSesqSM7IBhAV3shJGgkxhfefOVDt4ON8D&#10;ni4NgBerw+DVxhigRPh4c/qjDcGrlXHwYmkUPF8aAY/nBsCj2f4Yd8Y7OX9/cXEJyKl644vdRSDl&#10;xdrr1RHwYLIDPJ3rfbM2Bl6vjgLaP15BTyyPPJ3rB+yN/mxuCDyfx87hX/B8fhQ8nR8E7Ep6Y7gV&#10;4FU9nOkDr9cmwYeSJ/ND4JVsCPIR3tTmNNQGYA1v7Px4awZ8cXEZ/HhtE/z+5jb48fom+GJ/Cbza&#10;nADP8Dq3psCb3fmPdudfnxc83Zh+ujFze34EvLm4CqAqnm8v3l+ZfLA6BW4tQByM3l2eBFcm+8HF&#10;4Q5wYbANrHc1bHQ1rLbXrrbXgaWW6qXW6s3e5s2+5oPx3oOJ3iszg+DGwji4JuM9t3pbS1w2QAFh&#10;UmQBY47AqlYCkwI7cygpfIYCUIE1rc0KzGoVoLAIWCzArtEAOkdEVpkmPzs9LVeRA1w2K2BOAUsX&#10;OO1OgcMNOMBhJSej+rwWqxPQP6JU5YNoepKMlCTpCgUnddYVZq2e6CJeptfTQsuSSviXS3kWQuBd&#10;jGnPzFYAxtKzsYJeAulA74OyQA/yLWbA0lgFGJ6cDq6Z2KlBhHFIZXMuMRmY7S7ATG5K+zy9QQRg&#10;pmWCD04n8BfFlC02CvKFIXcKGURNj6Yd0sTjL7DY0zGR5CiTMzMAC+dpTUbg8EFVRLF73cBot2mM&#10;Bb8gV68DKk1eDKZx6vF2LKK0pTcctLoceVot5EVKehqgsCCp6emA1TlFFckMvBaFRqvBFMlwS4O8&#10;YXaCvMCGWq1Ok7eUlJQk3hIFomQEkFGLaSmpOVnZVqNJJJ3K8To/P//suQRw6uwZwGI+JxME5zLT&#10;AAs7Rpt2FhQwRPEvLRYMPog6ROJsAzEDA6+0mCYA7GeGZSPgwZj4qQxEz0p/kNs0OdCjwXmXdgs8&#10;ipMxjQ2cxakeCF8GnxEn5wvgOfmS+HAqDyksMmmrOE6UTWHpLZ6NT82XwWdkuAbBK+RbkIfpGf5J&#10;+JD4UKfYXdwZe8GA6SrxKdyYCxiBRDOhWpZR5++ooq4OtHZ1AQqLYEkZnSC84CkssrKUgK6Q9DQM&#10;DNkUFmw9pVDns98NxTdjLFIVSqA1GgAjeZmHnJqdmZqVAVimOhrwazYDByZgTMNOB2B4kPK4SSnt&#10;ZzqtDojxxWINYf71+Bgt4bE7gP24urv0pRlpZuN4xYBlFvkuFcqiTAQmy5uUpn+mG+KJGTAId4qC&#10;nSF//AF/KSwc7mh97n+isGBERexfQP8mS3ZSWCSmpQKaK0CuyQw0UBLSh6W1WBnFlZmbDygsoPYY&#10;/sKqFTLuMpsBm+w3xCDZX586Df76gxPgBEYKDFk5Sp5NY7YCWi9olD02aAm318mz55ikygLhFBnv&#10;vN6cAK/WxySiq9aTxQFwfaT1+mjriyXIiPGPN+c+2Z7/ZHvh7dZ8jI82Z8GL5XHwcAaz+MDtsS5w&#10;fajt0ewgeLky8XJ54s36zJv16eeLo+Dl8jg46q0/6q076Kw66Ky8OdR0b7wd3BpuBrdH2sD98S5J&#10;N3g01Q8eTPSCOyOd1wdawVFvS4yrfa3g5nAb2G2tAFf6GsD9qR4KC0oKKoYP1yYAJdHDmX7wYLoP&#10;3BrtAIe9Dfcmu8FXe6vgx6tb4Pc3dsD31zbBpxfnP7k4/2JtHDxfHftwcwq8lDxZHgdP1ybB45UJ&#10;8ObCMni+MQOerU8/lTyK4+bsEGAk5uF4D9jqbgBLLVUM2Nwb7d4b7bk+N3p9buzW4tStpakbixPg&#10;9urMndWZvbF+0FccwFJLrLYyM4FFpQJmpUKiBK58DQibLaC1tAw0F5eETGYQNJpAtT8QI2QyAY9W&#10;C7QqFZH9ADLFcJKZIaruGQ2sJ8MqCMYCAxDB/UkpGCI4fDPdjmNQbp4WsFgnO+hwdsHKlZKC0oG9&#10;lelVDRQVAS7lOSEBOhES09MBz0BdQgszHSV6swU4AwGgMhQkZmeBdLUKsFgWYywilRUg32wCPLnT&#10;46VHRqPTAxYRYiQHqwiwuhHNyMzgAHRUK2TbJyqbeIcOXxLW4jTDcPTk4oODi8FiBgq8NrVKmasm&#10;6XjB2fi4cwBTN2kIja8HzCQ0Hq/SayxeFzC5HUCt1wJFnjpLhYVmxrnk5HNJSZJEcPL0qQ9OngCy&#10;JMS5tPT0U6dPn5DDiGznefbMWQHbRZ47h8fhe01R5Cg0+Rqs+TBSs46FSArS6rgtpjiNNjU19fTZ&#10;M4Amkyy1Eijyc4HeZtZj/nU6AbQAwGTu8voEPhAtMs2AXNrwafznvMsJldaCmMGAkz1tANzPbT4E&#10;szInfk75lAKxSRfwIZzjIReoMDg98wxUCYyxoC2E5z91SnRLB9QfnNd5fj6EaagUFtyDM1CU8Fni&#10;4TmZYELrRUxYULLwDNxTWloO6Hbhs+PFEL4kHsznij6j/DClJ1OdLhqrR/uu4XLlhRovLOpaW0Fp&#10;bT2w+4M0s7HAM9taUlikpWYBOkEIzZMFRisbEUejBeW6OTk7B7CAG+QswAgBzDZrYVERwOyOmwwR&#10;dkv/m4UiIE+dC7T5GlCg0TKyJz7VWfgyioorS8uAeJNWm0gty8rGpcjsaFG8BYt4eWNckdfvA4XF&#10;RYUlxeHiIuAOROdybxA/c0jQqLMjBnXDL+BdFBasAs5t7o8XGYBBEoQqgc9IqCFiaoPEa5H4h0dr&#10;WqQkC++TQsmCY9EqOAYToLCgrUI6ofTsYogPnQshlu7+69+8B/7Zr98FjL7Mk6smnopBG+m5ebSI&#10;WHx+YHC6QLxkYW5qvuyVmAmBIg0YDA5Ny1KAd54sDoNH8wPg1ToUxsSHG5Pg/mwfeDA9AF4uT77Z&#10;wLJ+9tUqlvVTL1cmwfOlcXB/qg/cGusCt8e6wa2RznuTfeDhzODD6cE74z3gsKcJ7HXUgkvtFZfa&#10;y8mNwcZbwy3gal89uDHYAu6OdYLbI+3g5pAAYuLaQOuVnsaDzgaw11EPuH3Y3XTY1XR7vBMc9NSD&#10;o4EmcGus885EN3iyMAxerU2C58tj4PH8UIy7k71gv6d+v7t+t6OaD/lsdxn8cG0L/Cj55sr611fW&#10;P9mdf7s7/2Z7BkBSPF0eBffnB8Gd6f47UCqLI+DJygT4cHsePFkZBxAWT1YnweO1KcAYz8erU+DR&#10;muDe8gS4ONAKlltroCrA/ljP/ljv1dlRcCS5NN6/N95/cbQXzDZVg3JjvlurA8asbODIzYvh0mhA&#10;wGAEZS436KioBE1FxRGLFZQ7XaAhFALVXi8oNJtBsKAAQO0DHUawrEygzVWDsN8HKktLgMtuB4zA&#10;wBIWWMxWjpUcXjlSc0HJkY7mARYqxnROsz8rcFNSUExozWZA9ZCdlwfSFQq6EtIUCiC1iLBtAK5u&#10;OZdzuLRgkHK7FTptQmZGAtaPMtKCDhEKC0co6AgGNBYofTPNG1aH0yLFBNcarB/AlXQgUghYVojP&#10;kqVUMViE0XD0wtCen4cxUadnNKLRagMWTE6yg0m2UgHUmnxAScF2hUyaYMh3amYGQ7R4FzMsnFjf&#10;HA839MLGPzwrT6WzmYHebgFKXT7gjB51x+bngiylApwVgRpJmP6x8ABsDJskK4KfOHmS4N7MzEyF&#10;QqHT6bhSZFYIl4C0LccLCyEBsDBSKlPT0wAlkVKTB9Q6DZDCwkyrO7F7vYyScfsDwOHB2Oq12p2A&#10;0RUUi5zjeRVhyqQO4PRJZcADqDzitzEN0y/A+ZvblBq8DuNX/LjSj90o4mCqBM7lPFi0sxQd3cRc&#10;npCQSNMCXwBlNLd55fNe6h4+I2YnnpM7+foJXwAzVGMvhgdTEvEFcA8dLqFQBPDNZmREa8xQx/DF&#10;8FNiJRimmzLCIyM7h+4Ppq3y2g6VlIDqxkZQXlcHWCArr8BIv0amLGCQrcwDrLzJuop0hdBuweYR&#10;FrvL4vTEYLopRAfghYHvDDe2Iw+Hw0xplunMIZfDCTR5+SA7MwvIyhtZquwcInrk5yhYNJOOj4aa&#10;WlAUCgOGFSuycwAWOfRuiLwmr5fV4Rwu0UCHEc1QFYWlJYGiCBAtUgM+4I+EgMyhiULFEK8bYkgB&#10;Ed3mAfEP4X7KC8AgCT41/Rrx8uK/Kiz4G+cSgodRWHCZcepcAkhRqhiwma3VgRytHuQZzYCfPC1G&#10;GtnsEHM/sz9osfjVb98Hx9GXyYDNyXiqVFnBLyEjkxYRnd0B0iE11Lm0WJxLzwTJmTmAnZkVeVq6&#10;zBixQevFO08XR8CjuUHwZnMWsLLF8+UJcNjfCu5M9j+aHwX3Z4Zi3JseBFeHOq4Ndex1NYBLnfXg&#10;oLf52nAnuDXWC670t13pb73QVgtWa0vAhZbSCy0lUWEx1HRzuAVc6a0HN4ZawN3xTnBtoBnsddQI&#10;OmvBpfY6QmFx2NN82N18ta/tah9eYS84GmwFl/uawGF/M7k+0gHuTQ+A+zOD4MGs4MniKLgx2gV2&#10;WivJrfFu8NH2Avj+2hb47qpIxP3yYBV8srsQA9ri3kwfuDbaDq6OCO7ODoCnKxNPVydebs682px5&#10;sDAMnq1NPoagWR57IHkCnbE+82xjFjzfmgcPVifB7kArWG6rFsKip+nicPfFke79aLmLXrDZ1waW&#10;OxrBQFl4oCwSzst25uYDU7YSBAwmEDRaJGYQNgnKHS7QVVEF2opLy+xOUOX2CDyCEqsVFFssoMRi&#10;BV6HQKtW6PNUoCQcBA011SAkOxGJMigqlYglS01jBJ8PSwXZrILrLQ7o5bKTAi3Vp1NTQEJGOkhX&#10;q7SyW4fJjdW2i+mgzNSgjcEe8IMARoHSEoPTwRhM1rliyw8+MDoVSXtDNsZNIIMSzmVknEpNAakq&#10;JWC1TbpFGGMhToUxJxgEkBQmqQOUslcFE1VIuKg4BGT2vzcQBBANTGxhKgrj4GifYJoDjR92lxs4&#10;3B4O4mlZmTEUuWpAqcH09FMJZ8G5lGQ2HKJhg1BAUJHQekHBQRuGQpuntZpAvLDIM2KU0efkqoAi&#10;Ty0MGEolSM/OovGZYsWNcc3tys7JyVEoTpw6GQPCAjcICxYC5xJQuChsdqaYMumUwoJpqAaDgY0b&#10;+Prz9FrAXiFmjxMwiIRglRwvLMQH5fYYzVaA1SmgsGCIIm0MmOY5ZXL+JpzsCffwGBwcLykwFQBO&#10;ydQQlAKcnjHZY+4HPJhzOZ+UMiX+zJi5KUo42XMn4X7O7rzaeVpsxLQR4DkpI/gCuM0H4pzsc0YV&#10;wt8Rz89npOBgfimgjqGwiP80+GKYOskMlFyNjpKCqVjUwf5IJAb9jwroLY0uK1fDJSknJPY4ZeEj&#10;doJg0ym51tAaDFZgdXqMFjug65Bhm+cyMkGuvPFaYoyw3++3iha7VkZucZupRrRACimUm0c9kZ2a&#10;rs6GulGISnxWW0VxCaitrAIsLc/Bh4qkQK+HkMBN+j1EjXng8ftAqDASgjYrLYmUlQQKw0AIi5Bf&#10;NCIrjoBIUfgXyKI5fyY4gNATIqLsZ2Hxl9B6AYKFYRCIhIA/HARUCe6AL2Yv+YW8oLAg8QdwbDlx&#10;NgGkKlSslafU6QHL27DaqcZoBnp8ERY7g71MdhdNC4yBYJP0aIrHidPgTFIKYLRmmkINUnOilcry&#10;DGbAmt9/895JcCIhEZxNSgMZilyQlq06eTYJ8DDsP5OU9s6rtZkYH20tfLS1+GZzAbBXyE5rNbgy&#10;0MaeZDfHegC3KSygKsB2cyVYri4EOB7aAtwc7bk52n11sB1c7m0GOy1VYLe1DOx3VoJbI1AVreCo&#10;rwHcGmkDdye6wfWhNnC5pwHQ4AElcdDVCPY7GwBUBTjqhShpOehpBJe66sCF9mqw21HDfw96G8HN&#10;sa6bo10PZofAo/lh8HBuCBwNtoHtlgqw01ZFgUJh8d1VqIooX+yvgLcX5gGFxeutmZsTnWCvtx7s&#10;9zaA21O9ADLi+TH3ZgcANh5BvS2O3p4bAPcXR8GD5XHBygS4MTsANjvrwXJr1XZfy3Z/C1SFRDQQ&#10;uSCbiax2NYPpxirQWxLqLQ2VGjSO3J8pc3lBqdMDIiYrCBvMgEqiu6IKQFhUOFyg2uMFFQ4noJio&#10;dLpAmc0OAi5BQb7aZtSD6rISUFFcBIw6LRAmUSxFUlKAMkcBLCYzhQUHwfjxlGTm5YJUpQKkKHIY&#10;PsmiVQy0ZF47YyMoKYJlpSBWNJNmBiEyCgp4Ntax4LxOI0FqVhaApDiXmQHS1CpAScFiWQ5ptyiu&#10;qQZFFRXA4fXxsexYQUnBOAB2cGCiCvdANFBSsNwnnSAcqalscmTDd5YN4ENADiZdlZLVeWP2CUBh&#10;wf2ZOTl0c1BScJJmCyJ6WOmB5jKI20q9Jt9sAJQXOZpcoDEbACUF5UW2WilQKbjuoTRhhgi9JO++&#10;/x5gnMQ5eVMqlSxxwTpaLNMpaiRbbZQXtF5EM0RttjzRPzVflZcL9GYTYOAIo/ZoiyKuQCA+u0cK&#10;CzdrM3B5TWHB6Z9TKeC/nJiVKrVKLWblGJyYeQxg4hIfyLV+SXEpoMjghH08l5vlgjlaZ5Nrfeob&#10;rpxZwE1e0macTU7zeoDrWa8zAFGMDPcaBUzC8bp9AtlnE18SYywoUPj6CRUDRQy38cr5qyHcmZ+v&#10;AXl5+YCvmW9ZgctMKVCqcwFLXDD7mh8mq92zvifuoiOPkRa8OP1hLKbDFqcLsDBoRl4eSFerMyQQ&#10;BYBWw5xcgUKUccyHTAHU9Pzc8HTScGBQ4ts5hgXyoQpx43xPi4W4WuRNNqVRQUYBHmCT8bc6rRZQ&#10;kSggL2TMiMuJ689ZW1MLRCOQoohcBShFR+T0VPmNYUpl+LWBdSZEL5xj5FUQiYmDv+QXqiIG5UUM&#10;6IaYyIg/23/FXRL2BwoF/ggJxBCGXxDCDwEISwakw7GecAH6YfkDYcnUTGk9Yt305IxsKj/aDBjd&#10;wjro+QWimKZRBpvTOWV2uPP0RsAKZgzVZPcQygsW/Fbk6UC2GppSgw1lPk6ox1IGnE1MBb9+76Tg&#10;/VPg3RNnQEJyOjibnM6d5ITI/kt858nC2JOF8WdLk8+WJykmaJC4PtIFzrdWg6tDHXenBgC7q3P7&#10;4dzIo7mR2+O94LCvRSDNGzdGu2+MCG6N9QBKiosddWCtrgQcdFWDK721gMYJQHnBEAfGPdwZ7wZ3&#10;J3oEeFI80WjP9cGO6wMdV3paJM3CaCGhveFiZy2gntjvabg61AbiLRav1qfBs+VxcHOsG1zqrr/U&#10;VX++rQqq4mJnHYXFxzuL4JsrG4DCghaLj8/Pgzfbs+DF2sT10Taw21kD8Fhwa6IbvFifAhQWwkUy&#10;3S+FxSi4Ndt/a67/zsIguDU7AFile3+4Day0VoHV9hqRfTrcsTPYDrb627f72zf7BPMttWC4qhh0&#10;RLyg0lLg1RkA+4fVBiOgwuUDAZ1RYgDVHj/orawGDYFQmc0Bar0+UO32gCqnC9R7/aDc5gDUE4Cm&#10;i5DXBRxmMxC14JUKYRLNSNdrNIAtf7CuLQwXAg7cXEix4VN03JSVG6gnErMyoS0AhYXF6wGucAhQ&#10;UhRWVQLmcRhdrlB5GaCVQqnTiTaUUmroMRkYTFAGgAmorHl1MikpRQH5osjIzQUM3nQEAvZAoKi6&#10;GpTW1pbW1LDHuha/Rp0ok5ycmg44+FIQCHNFUbFKxlhwtZer1TECjofFqxDaKtKzswFLamYplMy8&#10;LzCbQUJyMmBph+T09BgM1HB6vaz/Y7bbAc/Dh+iMRsCZAIcBg8UC8ElmS1i/nMYYLMOBUqMFan0B&#10;yDMYAf7NwAciUILUrGyA8QG8f+IUOHMuCZxKSAB4VdlKJWDcideP8RJLMbFeM2GtCaR8lEXA3fjs&#10;ueKXlcExDwr/uHShYM0s6hRanU4AtVEAzWE0UNn4QiHANRxTAKil6LhhVAqVlio/T1aCJTmYU6Et&#10;tEqVVqk25OYDs1YvYI1FszWu1pErJJtbsqOEjP+z2x0CJsjIXqp5gDYhxv3kFxgE0qVF/xqTVuwO&#10;Fycu+krsVgco0BmAVjSb0TIS1evwCOxuYNJGC1pQExCKCb4OGle4Pysrh3kfhL8gigyehOqEZglc&#10;e7SW0QHH10nFQJ8dxS5rgeMsrP0qHpKXx7kqGCkEPIzJqB8kngMnhRc/B7BolUqvB7kFAo3BABgl&#10;7XR7gfgoTObsHCU7pBC+QV4hdILo5E3GPIibqKCSj/clbjyAzgsqD2oRkbMk5JtoW4MbvSf19XWA&#10;6kFW6MiQeTbZUuQUmHERyZgLaoKyilIgU8iLioqFvIiJAxCTFPy3sDgSI15SxGsIcWToZ8tEPDEr&#10;RTz/dGHh8uE3In4UFoeAvleGH3HVxGKXtDFAB7BqCOtjsiY3vVdSZGDlJyqyE1FzU8ZasnZFSmY2&#10;YEdTCouTCckgU5kHKCxUGugVA9AarSApPRu8e/Is+Gd/867g1+8BnuRUQjKNGcxHPZeaCd65PtIN&#10;bo71gWvD3eByXxvY72mJcW96+MkiZMfkg9lR8HBu7NHc2LOlKXB3chBcwWQ/0HE02AlujfXfHO0F&#10;dycHwPXhLnB1qBPsdTWB64ONgB6Qh9AQUz33p3rujHeBJ3OD4OnCCHgwhbtA/4PJ/ofQMVMDDyb6&#10;7433gtvDXbeGu24MdcSgE+TGaCegO+PuVN99KSbuTvWD5ysT4NPdZfB0aQxAfFzsqqOt4kJHDdjr&#10;bogXFqzt8d3RBmBN0o92ZsHztXHwbGXs5ngXuNTdAC52Ce5M9oEXGzPg4eIwuA2FNN13bLEYORrr&#10;BLdnBwCFxeWRzsORzvM9TWCxqQLs9LbsDneBjZ4WQDEx01ANxmrLQV9ppK+0sC3kBU1eR1BvABUO&#10;N2gIhEGpxQ7CWh0ot9hAR6QQDFVVgp7Coia3G9TZrKDeLmj1ekB3IAA6PB5QbCgAVQ57ucMGIiYj&#10;8OL3r9czK9WMpbImn7FUWAgA0RhJKmVPuAgYHV6QZ7QBk8sPzA47oGXPbLfprWbgCmAJ6wuXFoPi&#10;qkpADQExAVhjJ1urc4TCwOILALb3pGeRPbroC2TvrlSVGqTkKBlnZHZ5gEVSWFYJquubquqbvMEI&#10;YB8Ejd6oyhf2XsY30dNBGUHFwDmGugFzB82StFhAOgAO3xzQWUWUC8RslZrLDq7ReRc1Bw0bPCfD&#10;RcuqqthlimM9g0MpXzi40HDCKYSvIQkvMjcPMPGMZMs0v2NjqTBK07CZmqPgiocjAiuH8i3T20pj&#10;aaZSCUQ7N7lI5SfA1++SCymD2QrE+M2cT5fb7Y7W3mY+giSXsy9hXAjtJcq8XHY2ifc308tDJxFL&#10;DVJYkGyVkmGh1BY8QKtQAau2ALAHBOsdhTw+kZvkcrEsBtuk0d7OGctoElBPZGaLgvKAaoY1o9Q6&#10;HeDnTIuURo+LxID3i0dyjQ7MJivQ5GmBkGBZSqExc9Tiy9NC4mBSNUGexIdKECpvBocyhoO6ITU1&#10;/fTps6IGiMjnhZ4U4Re0T1Cac8KmVQZXBZM7eLXwQmJ4JjaEczBP1P/mpZWr0dImQcccZyx+p7yQ&#10;fv3e++Cd3/wa/PbMaTolhbvQ6TBKdCbTz0iZ6/YFABfyFqudMohRqFSZTNsRSUcGQ7ySiFcYsRuF&#10;BaMu2FaXegKr94i8lcpbUTEkQpFsOoT5UQgL2iqoJwCjJkvKikFFVTkoLS8BxSVCXlAx/KwS4vjv&#10;C4tfHBwPD+DB3BMTFqwXGCgkwRhRhYEjBdEIDP4QOJLwC+LPjdHfUWEhJ2/8ePlDprGBRXQYoUmp&#10;Ie0ZUAmC/AITS3rTIcL63Hzg37x3AvCcyenZICdXK4LGDRadyRYjLVsFfnviDPjr37wPfvXuCcAs&#10;VggLbiRn5AA8FrxzdawLXBvrBgeDreBSfwvY7WkER0OdAGLi6dIUuD8z8mBm5O70ELg/OwxuTfTe&#10;nOi9OtIJboz1AOErmewDmNrB9dFOcDTUGuP+zDB4PD/+aH78wdTgzeEucGukGzyeHQEvF8fBi3lR&#10;qeLJ1AC4P9IFHox2Pp7oAQ/HusDdoVZJC7g33Q8oC7j9cG74npQUnOw/2p4HX1/eBIyxWG8oAVvN&#10;5eCgtwlcHWqjl4SukK/2F8G3h8vg+6O174/WX29NgUcLg+DJ4hhNO5cH2sFBv+DB/ChgJggkBbgx&#10;2Q0eLY3cmu4Guz0N4NZ0P3i4PA6uTvRdm+jb7W0Fi40V4EJ/+1ZvK1huqwcTNaVgrEowXlsJRqrL&#10;R6orekoioCPsLzFbQJ3HBxr9flDjcIJqux00e32gKxIGPZLuULDT7xP4vGCouBAsNTaA7c52sNPV&#10;Ceaa6iWNfaUloMbtBCVWC/BiFCgocBkMwG21AQvGSpMFayl2tbF7AqDA5hI4PMDmjwAux7lCtXvc&#10;Dp8HRMqE17OyvhYUVVYCK8S7z5tvtgBVgQFAWBQ4nHqHM89kBgaMVi4Pe41mySCmfNk7kfIiGoWk&#10;ULF9F3tq+CLFIFJaAXzhIkANxGr5epOVKd2MPHr/1GnAMZpLQEZo0lCByYZigiUBUjMzAQcCi90B&#10;OMQzVg4jfmFpKaA1JTr6y6GczhfC0d/tD/BfPhGFS/zBnBX4wviSTqak4hMA+HCAWhbMScpWgBQZ&#10;OpemUIHEzGxw4lwSPawUFtHxSDZTZgBXjioPsFqXzmzmLGJzugDjIfg6WSVT5pn6GP7ucLg4ZdLI&#10;z/U3JQW9YDQPRBMIc9UFMtNV+gq8Lq8HsJAXJ3uNXgeYDauTJTcUKiUUAKCrhXdZNHrgs7tAUSAE&#10;SkIREPYFZGSxQ9anlMYTbMg0RVYG41JYoVSCmLDg+Skj+DXFC4tosXmRcSpUiV4vpnmD3ggoLNQ5&#10;aiC+KkWuMCAcgwfHiwnKrzhYn0MU1gRpaRmUFIQJIwzCoLCIaRoArcAph9cGrzeaJbhNRcgrEwfz&#10;ouLr4kO4LGbG08kzZ8GvT3wATqem6KwW4C0qBDbMdj4vs7sVefkCeU3SLlNaXgkwi9J/RPsKY1lw&#10;VQDqAyo6abYQN1opuM2vg4cF5I3ywi9vwWCQtgoqDzwIyKzwc9JjppYZyjaapxwuO2ti0kpRXlkG&#10;osJC7qFuiFcMMegx+R8SFjyMD+T5uc2HBEL+SGkYhEtIBISKwz8DiSMoJMc+EWGP5LcW/6OLd4Xg&#10;x8u5nHAnC2hytUDdwCzTDIWKYZVMB03OyAIcAegQoXOED6SwKLA4SK7OCKgY3juVEIPPC0kBzian&#10;8wD6TWxuP3jnxmQvoLzYG2iJsdvbCG5PDoDHC1juz4BX6/Pg68s74G/vHP7t7cOfbuz9dOPSx+eX&#10;wP1ZqI2hB3NDz1YmwIebMzFerk+RF+tTH67NgE+2l8DnF1bfbi2CN+tzgrWZN2vTLxbGXiyMvlwc&#10;A2/WpsCz2QHweKr36UyfABtgugc8m+4FTFR5ujgGni1PgFfr07RS0PFBWwVUxVcHm/dnBgBtFZe6&#10;hCuERg6IEh78+aU18N2VVfDN5SXw9cEyeL09BR7M9QtmB+9OC64MdRwNdVwZ6gT350bBk5XJJytT&#10;NyZ7wNWxDnBntvdotBXsDzSD+wsj4MOdBXBvcfz+4vjl4S4wW1sCVttqF5qrF5ur2Ql9tLIITNSU&#10;g4W2RjAvGRbyorwzEqhxu0GD1wea/IJmvx80eT0Cj6DV5wWdwQAYKIqMV5SBhYY6sN3VAa5NjIH7&#10;i/Pg4dICeLC2Am7Mz650toH+ijLQXlwIqrwewGIYToMRRIOt1Hl0uLt8UN9BA+60Oi2y+rXNFwRu&#10;vx8wRikQCbO6nCcUiJFvNALGRnAhrrWIIGed1c6JM9dkAWavH2htDsCplFlStFUw+UpdYIS2AKzP&#10;7QkXArPDDRSyniCVhDcQBqWVNYFIMWCHHtYG5YBL4md6ZpwC2iToCuE6g2tHPoSKxOJw0pnCkYIj&#10;MuctDu40cvDgmOGdwoUmDelzxUpcZL3yWWg+oT3j3bMJKUolYHpYjggR153B/JSWwd4BVFdsUHQ2&#10;JY2DCHPNKSayFGrAoYefCeP4LE4n03YYhUp5wVfrcLkBB1c6HDBxcjHNCZIzX3xsBIUFVv6Y1THJ&#10;y7AEswzIwalE0D61AvubRHWDbD7CIyFZZbddfKuih6rT7QK0T7CMAWE/KtdxkCnLGLBoLIUFXfu8&#10;UVhA6OTLZrCUF/HCgp+z7NMtF8UQFhYhAvBmpVqSjolcDYWFkEIafdTAImdvcQpVPi4O+i/4OcRM&#10;OL+A8gsCgit+FtriNi0W8TEWPCEmG6YscV1LMUFjG10kvJeV3/Ct8RrmFYjXC2gGoxOQ9jkGVmfk&#10;qs2yJ7C/pBhY3C7AxGy60vj5cNqLFJUAu8PFj4hBKlywUzwxeCLeCFFQUEDTBWMsaMygYYOpp4zx&#10;pLygcwQ3HsAiKyyATocI+4HRUAECMg8+brIvLpH8dyQFd9LIEa8P4uUFlYRs7SL+5dkIH0gRE+98&#10;wWHFFUWgqJwUg8Kyop+B0BGIMvzh4qJ4YUHNR/ijY+WJBMiF5DRhaJQ/5Ji2ANQK3KYRguAwag7+&#10;S/fHr979AHCbSadJaVmAkRaQFHqzHdA/kpqlBHSI0NMBMQES07JAeo6aARlGqxOY7W7wzoPFUcCp&#10;jtsyZ2H60eokeLYseLokwi+eLo6/3px/szn/+1uXwT++vA/+1ZOb4Mu9NXBvqg88mB2ghvh8bxV8&#10;c2Xr6z/n9zf2fn997x/uXwP/5vm9/+nVA8GH98G/eX4H/MsHV8Efb10CPx1tgy8uLIBPN6c/2xJ8&#10;eX7uy525by4ugR8vrwEmiL49vxjjs4srH4uurVG+OtgAXx9ufX1566EM22RAxtWhdvB4YQQ8mh9m&#10;EAaOAT9cXQdf7s2Dzy8K3mxPASbi3p7ovTXeB46GO8BBfxu4PtYDbkz0gstDLeBotB3cXxi4N98P&#10;7s4Ngpdbc+DtpVXwcHkS7A917g93TpSHwExN8VhFBIyUC4YlU3WVYKWrFSwL2sbqqsbrqiAsWoJ+&#10;CTYCbcEgaA34QZ3DDmqsJtDh94KxinKw2Nyw3d0J9gb7wdHYMLg1PQHuzc8IZqfB0611cHtpfru/&#10;Gyy0t4D5zjbQV1MJKnxu4DUZgTE/X1Cgx/JC3OTvFTMDYPqZzmwDepMJ0OgNSUGfCMMSmaDIws+n&#10;kpJAZm4eoCwQ3Zxlh+UCpxuYPD6QpdEBpl+zHu2JpGSgtdm1VpvV688zipwrUZDO7tSabYCZ1kJY&#10;YD6Qtgqr0wPMdhfvirdYxBer4HzDuPp3P8CaTiSacvFH9wTXjulZ2YCHYdy3YFD1eDnuUxNwWKcW&#10;oYbgHoLBmjYJrjWpNmjqKCwtA0xL4XzAeYJdiEB2vgYwSpyNiCgpMlX4VPOopTAwMYCLZlVRgy9H&#10;yYLNfPv8TKgn/IWFjCOj05ejG1+Yw+0BlBQM2cvJUXJhTYsFRUa8sKDhgfICyoBxoxQNRpPY5l3E&#10;bLUACg4WI8dOyBFAzcGdtFKw+5Tf6Qax4kgUFsxesZhEIWgWXMnDnIpJV944q5lMJhEuaLMq1SpR&#10;aztOWPDz5xs8FhZRkwOFhQqfG6Z8dT5gGx3KC8ZbUFjki3lTqAF+DpRc/Hy4TWHBPZRlgNKBq39+&#10;sHQ0xAPNWlJRCcqqqgHXtZQU3K5paAQt7R0AopaeEUoKQh1MYcE3LqKX9Lo8QwGLytu8XkDDFZOt&#10;aLHgJ0NhEYwUAY8vmmHJsAUx94YL+aHJdBBXdGSQN2gLmo6kwUJnjbvxYOn6iFBPmI9b29CwwTr0&#10;tFXIfBeLiNMUWThCXvgCXqoBTu3C/VEStVLEq4RfSAoeQMPGX8qL+IcD7oyeX0IxUVVTGYN78CgK&#10;i2N5IYRFPIVlEiksIiXFXGjxU+WowrUHP21Kf/5yk9KzaG6kmYEiI2bMACy8TSVxNjmNXhKaMXgA&#10;nSB//dv3walzKSBPb4oBSUGLBUQDYPaHSlMAKDVSMhWA22qtgYYNGZBh4WHvPFufBi82Z8FHu8vg&#10;q6Md8KXkk/OL4M3G7MtlUe3q9cYM+P7KDvj7B0fgb28fAGaoXh1sBdeH2x/OD4CPL8yBLw5WPz9Y&#10;/eLymgQbq1/vrX99af37g63vDzZ/f/XC393aB39/7wr4lw8E/3D/EPzp9t6fbu39eGXzx8PNLy7M&#10;g0+3p9n443vZ4OMPN7bBv7h/Cfzu5i746cbFGD9cO/81lMTBxjeHm+B3N/fAT9cvAsoICosrAy3g&#10;0fwQeLY89tHWHPjm8haQ7o+1zy/OgE8vCD7amQb3Z/vvzw7cHOu+PtpzY7TnaLgT0CFyeaAVXOxp&#10;BOe7asHhcCu4Nz/wZHUUPF4ZB/SV8DO/PTt8e3Zkf6gDjJcFwVRV0XBpEIxWFAK6QuaaasFSRzOY&#10;b2ueb28eq60EPcXh7iJBZ2EIdEUEHUE/aHDYQJNTMFpRAlbbW8D53q7D0UFwdWxYMDoEro0OCMYG&#10;BXL75swYuDI+tNndBrb6O8He5ChY7OkArSVFoMTlAB6TATgtxlDADzgiYCgFmF4ARDAwWq2AwgKS&#10;IlryRSZEsJqkSEfEA2UAnd5q01ltLHoPlUAYRZFntoKTyakgRSZep+fmAeZ2MxrD7g8ymZsZdMlZ&#10;OYDtDOgEsTrdgAl1pxKSPjidAJgxxWUfVQKn0nBRMZBzfBiagKMw1xMMoWCr1ZSMDBBvw4hBiwUf&#10;SIMEYzMZQkHjBNbHFBZcK3NAoa2CkoKzOwUNHSK5JjOFRYpCCZjLzrecoVQDtd4AWAw0T2+MNh/K&#10;VsSgsJA9mzDfi+bSTAqtaWpinVPaKqKTkHxhFrsdyAIWBaxIffbsOdrtmQDJ2ZGxBZwyWRmJ4kCY&#10;JUTcv4476R+hQYL6g4UXKSxYzhmzMO0KP59Br2P3dq9DwFxEUUPJCEzCbiZDK0R0hWzZyu7wrLyk&#10;yFGIXAN5wyTHxTQ0EcAHAdR5GsCsB8I3i7PSvA9NBPg283KF3SJfQutFtFeftgCIRnDyc6ArhA/k&#10;Z0LihYV4Y8LloaerhcKC1gvGWzCok2kmuKgqa+sApQPbr/MyY1RmXVMzqK5vAMIyIb87KmBeWmqN&#10;BtDARplr8biB2enUm82AsSaU+9nqXMBrjxcDo5L5K3DhSWWb1nBhMaA1izk+zPwMR8KSCPB4PfyK&#10;PV4viBQWAll+AtJE7AmGsDgJim78TqcuerVoZS4Ovnch6qRZBNeJcIJQUkTrRoT81AFRfRAXV0Go&#10;JEhMJVBSUA3Ey4voSeI0BCgt++UBtFVU11bF4J4iSIv/EWFBhwjHE0bX8ivjeEJXCN0ZqVmY18UK&#10;gYqBBVIpNQj38N4cXJ8yK4SFMlnAKt7gwVPRhUF3hsZgob2Z0RX0dFBG0HpBYZGlygfKfD2VB1UI&#10;DRvv3J8bBo+WxgCLOL3angdcVT9bHHm+OPJ0bvDxTP8jMC3ATiCLfE+xMDZrWd6Z6BJMdj9ZHAIM&#10;dXx7ceHP2F347mDzu4ON7/YF3x+s0yZB+8S/uHsA/v7eZcBGo1/tLX11aemTnWny1d4i+P5oHbDY&#10;9h/v74Lf3bwA/nhnD/zp7j746drO1/ur4NvL6+Bvb10C2PnjtR1mnew0l4JLHVWACa4vV8Y+310E&#10;fMi3h0vg7c6E4Pw0OLZYQFj0Q1gwpuQ6FIagF1Bk7HbXC3oEFBY3JjvvzvWBOzOijtbd2UFwb27o&#10;3tzwjalBcGWsB8xUF4G5utLxykIw11gFltrqwXJ7E5hrqQeTjbWAwmKosnSgrAh0RQKgPegFPZEg&#10;GCiOgLGKUrDU0gC2u9vBbl/n4XAfuCK5PNADDge6wdFQrwQb3UejvWB/qHOjoxFcGOwCNxamwcXx&#10;QTDWWAPaSiKg0u8GfqvJaTYCjOJAzhp5ctVqs9itgAnlTmnHjsXr5eq0wBsMeIIB1txk5Sur2wPY&#10;zUhjtrJ0j80fBHq7C4hOwZnZyQoVwLIFOMMREKqoCJVXQFIwsIALdwoL/oQ4uVJScB2Af9lHmFW6&#10;aRbmEExTgRyd67lAxA8ec3+ByawpEHM/hmxICoaz4VcMqB4oNXCAzAexmG12QElBW0isGRvgfozs&#10;VBiMn+B5OHBzDZop4+9oq+CgY/X5EzKzAJ0dFBYq2eEwFroFmNGO18S3SVtFWmaO6CYiagSotVhw&#10;6IyyCb6dvSWbOjq4wRdAgcWlfIHMZmTND3bPOnXqTLyw4Bqdi3uSJ5NRpb0gT6VWKVVKoFAqBPKW&#10;o8gBnEKYtUFDgkneCkQhLuHNkM4UDY3nNEuwmAFtFaK0hhQCZhm2yTIJ7JzHSAtWYcpVqYHQESq1&#10;1WKlrV5aMbDa/znfVdjZMevLvmgMcYA+YIMSBifS5MA3+2cOESkpmC2CXwMtNxQWFBBUJDwnT0J7&#10;Bs4jbSFRYUEnCD9YSDdAkcFjwsUltEmQQDgCOCHRSIYDAKVG9nH+MxfE3KY1jtKWFxsL4EJYUEYw&#10;P+jk2bOAXSp4GK89ylxeGPhFUGfQmuULhgB/AtFOH1ImUk/YRNKDVBuFESATgUuC4RDwBwMgEAoC&#10;DhTQlNSRtGbRdyS/E2O8sPAHZLBkKBApDIMiaav4S2ERj1AJUkZQB1BYxMuL/xaxA6JSQ27TVkFh&#10;waDR4jKIicIY8U6QSGmhoIRABwlVwShOWY7WxwUG3Vt0uSYkCxheDWHBIE2WvOR2/J4sVS5gAipX&#10;FIDJIxQWNM0ykYRNCZy+EGAyiEpTYLK7AbUCbSFUITR40BVCeQEZcSYx9XRiakJKBohmhdCSf2uq&#10;D1wf7wY3JnrAzclecGOgCdzsb7wx2ARYH/Owtw6w8sTV/iZwJGi81FGNSXq3o3K/pxZc7m8AB/31&#10;YL+vToCN/vo7Y52A5TXvjnY+nR0Ar1cnBOvjcYyBl2sj4PFin2Cp/8X6MHi1OfozW4IXy4KPt2Y/&#10;3pph+4/nS6OPZgfAi+UxEOsGAq4PtYB4YcGcFBwQlRSSLy7NAQqLj7cnwauNcXB3ulcw2SfSXqYG&#10;6P64NiqgsNjvbwZXxzrBrelecH28/eZkJ7gxIT7em5N94O7cMLg9O3J7buTqRB+YrioEs7Ul03Vl&#10;YKO7BWz1toPVrhYw01QLxuurwWRDDZiorx4uLwHdYT9o8zpBf3EYzDfVgY2uVkFHC1hvawAXetr2&#10;+7vAQX8H2O9tA5f7OsCV/i5w2NcuGOoEBwPtW531YG+4C9xbngHX5sbBak8bmGqpB301FaDEZTfn&#10;qYFRkwsKdPlAOujt/oAH+AJ+wNEkUlTIqD06RFibgSn1bMFlsNkBU7RzC4z0iTiDEWB2+8xub1ae&#10;FjBU0xUpBBQWnqIiT2ERJMW7p88ChhqwjzPTrmgSZB06ygv8jrjBPsJcynMS5bjsD4UBf+2Y2tnQ&#10;XPRfSM+gY0JrMGANh7uASE3EpCabMYo0ELmTzg7Ge7534iRg+U4O61wI4umYMELlQZFBc2i8sOBA&#10;w7kBnwOVE4UFi+REoXdDvmUKC73Jyp0cXNjgOD0jB7BXHKsostpEWXU1s14Zo8e3ycUTRBXgHMxW&#10;FAnnkjjnSZ+IkjMfF/eylblPxurpaSTIysqiQZvOCLrblfJGczet4sL8bTTygRAW/JeOdu4UE7JB&#10;aAggV7AFIkhTqgfKCJH5mpvHIissEcuK0Yy6oPUCj2UHHIgdQCMBHToUFuyIRhFgEum1ItOBWoFv&#10;kwdr8FHn66gPqBu4H9BiQQHB89PkwG2emaeCsOC/1B98OIVFQkIioNTgs0PsssgKlR+/mqgklVkh&#10;nPjp6cBOXr1cEHMnIz15sdF/Ry8YLmae590TJ8Gv330PnE44B3D5gXi7BU0d2KBli+f3hSOAKoe2&#10;KJb0jtmlqDZYZjteUnA7FAkD3mu2Wuj/ouOMkTd0gsjKonbaKlhAIoCpOSKsERQWNEgQigDaMwgl&#10;AqDhobK6AnCbWoH6IB4cIDcqqEV4GO0f9K3whLX1NUCcrbIYFJZFQLAoBKKJppJgURj8Qlh4AgHA&#10;Xz2FBb+g+Oyt04kptEywmoXon4zfARslStskVkexyhY5uZq0bPF7p8WCxS04rlJY+CPFMegKgbaw&#10;unyAWSEsh/XXv/0AsFhFLGwTnDiTyAJZ1Bk0abxzONAK7s4MgOtjXeDaaCfgqvruaBu4PdR8e7gF&#10;3BkR3BppvTUc5fpgExBtRfvrL0NM9NQe9NZdGWyUNIHLAw3gynAzwMIdHPU1gv2OanJzsBXcn+wS&#10;TP3M3elOcHO8BRwO1Uvqro42gCsjdWB/oApc6q8EV/obwO2xDnBnvBNAOrAb2f1oOqvYeW2wGVBY&#10;HN/bC6BCwFd7K3+4uQu+OVgDdIJ8cn4SfLw9BR4tDICb43hVnQ9nh54sjIObE33gaLgLXBFRnB37&#10;/S3g1nQfeLA4DG5Odt2Z6bkz0ystFgP35obBo6VxcGd+FFwe6QKMsVhsrFhurQXnBzrBdr9gqa0R&#10;TNVXT9XX0GIx3Vw/I5msrQR0dgwUh8FIeRFYaqkHO70dYLOjGaw01YDt9sbd7hZwsatZ0NkE9rtb&#10;wYFkr7MZXOxuBJd6mna66sGVkW7weG0O3F2aAruyZtd6XwdY6G4F9WGfNU8p0OUJjDrgsJsAHQJc&#10;gpSW4wdZVlJWyuWLKF5rt7E4DMc+tSzmnasvAPzlaLCWdvuAlBQ+dYEJJGbmgFyjCZg8XsDcVOaG&#10;nEhM/s3J04B2C6abUptTuXOKZYyFwWLHMhyw6R+XZXLYTWV5bwY6cHEGMYF1XlpmlrbAAJggynmX&#10;ozP9oxzu07OyqQOYaMrgDAoLukI4glC+YBrgIpJRoph4AacHHsBBnCekN11vc2TnaQS5+cLzLB0f&#10;7BFAScFMM7ZVM1odfNd4OeDM2SRwLjEVsEucKKCcraIryhsOs7WH+OZcbpPNBjh7RUueS3t0lqwf&#10;lQ5NE1fzkQZ/FqAMyprushGEhRoCkoIKgzJCuNl1OhohMKPihiNjwoJKwoTTxd1kCKDNbDIJpLCg&#10;p0P2qonqCRC1TEhJwT20XlBYUHyYpFEC8F/23eCMzjmegoCKAf9yUseaGnD6F7YXZbRjCP0a/BD4&#10;QJzn+LCfzQ/0a1BYmM0WGRAqHojz8zz80MLhQkDrCE9Cswcburp8fk7/v/3gBOBFRTMYFQN9HJyc&#10;cBjNDLyGKSx4nfMAClxeVLkaHa5J0/HExpCjX8t8VE5ysaggwEsC3xyjDvlzYFNikVhkNjNPmLXX&#10;UjPSQS4kmLDmFNicDsByYl6/X0RohEMgXFQI/KEgEPXsRR9lJ8vF0upJKwXFRCy3E0BYcIIXdXWK&#10;I7RYlJWLyZ5SgLqBIiO2k/9SOnCb8F5qhZjg4F8eQMnCuE4ZW+LnHj4EhzErJFQcAhQW0URTSahI&#10;FAP9RYyFNxgENJdyPIkXFlHOJVNYUBnoTKLxG4UFf/XSbqGisLA4PbyL1bQIH0jzBrUI4ySoIRKS&#10;0+kTYQhn1G4h1QOrWTCGQ9gwTp/7zQen40tjMWLjnaOhdvBkaRwwTfTmeA94ujIJHs/0gjuQFMPN&#10;4Ml0z5OpHvYj/Wh9HDxbGAD3JjvBzdE2cHuik+GNDxYG7gsGwbP1iWdrE59cWgbCgbIx9WR24Mls&#10;/92xrgfTPeDJfD94NN8HHi/0g6crg4LVIXB/vgfcm++6v9gN7sx1gJtTLeCG5PqwgOrh7kQXwMbT&#10;hWHwen0KiIZk031H/Y2Ah7E52ZeXlgEkBfjp2s4fpTOFPpTj6Ipp8NHWJLg7DbnTdXW4BTxeGHm5&#10;OgMezI+AuzPDgNaL/f7mg/7mm1O9t6BaFoYeLAxJYQFV0Uu5dn9+BDxcHAM3Z4bA3mA7oCtku7vp&#10;/EAH2OkXrHW1gLnmWjDdWDPdWDvb2ggWOloWJcttTWChuR7M1FdLKsFiUy1YbWsUNNeB5YYqsNpY&#10;vdVaB3Y7GgGFxaUOQVRStDeCnfYqsNtVh/cCbk30gcfLU+Du/DjYH+0DOwNdYKW3DbRE/C6tCnjN&#10;emAzaIDTbgR2uwlIKzIWNdFcANo2LdFIPRegsGARHo3RBPgz0JttuXojUOTrQWauBtBiwWwRCots&#10;Wb/hTHoGOJGYnKnOAzqrXcRquLxAbxb1hnlORpVyxsVcexwF4gAy9k7LEZPLMuoGjLypGZm/ee99&#10;ZoVw9Zaclg6wH0i7hYHCgm4RKABuxO+kWYJVBOqbW4CsH+XSFBg4GVBtcMFHTcMIf84KnE4oQaC9&#10;mE/Lt8Nhhe4P2j9ZJMfh8QGby6tUa0BScjpIOJcCkpMzQGaWAtBuwVoO7mCwvLYWMIeWrhx+JgwD&#10;pLBgH3A8Pn4y5vzHmtZYygEaIZiOoVKpKCZibg7cuAcaAmLCjJnWgvlV3GJKghu4CzeeDcvXGLIy&#10;hZEGCegDWiNoq6C8oJigsGCOh0F2PDEbjPSe6PJwEeRnpmcBhk0wVEKr0UtEcEdengavBc+P6QXw&#10;DdLYIFbQVjtt9NxDg4fyuOU6hRcTPRh9yf0QUTghdYPUMaIQJf1HFBalpeK5mMDJKpzUKLhaKDEp&#10;LGgA46XFK4TTEq0XsYBNXkJEyAt9VF5QszLcUofXLr0YvFzPJiYD+ux45VOF0GPInj4Gm80dCAB6&#10;M11+PyiwWQFr0sf3xMlSKljRhFXRmCbGKg4sbeILBgAnWmzQqEl4F9UDERWrjotWYWrnBp0dzAcp&#10;ryyvIMc1LWIqgQogpiRAvEmDe6gVaJYIR0RkBoi3UkTvitsTRZSsEAWyKCzo/mDSKatZ0GLBjmjQ&#10;FscxFj9bLPhz43dKWwWFxZnjhFJGUdAUIXqJ6Qw5ufmA5bMYSIGFGaWDKI2VkZ2ULpwpXHtQcNCc&#10;SXsDVAKAdGD8BOUFIy3oCmE1C4aF8uBfvXviL40Z71zuawYUFvdmBsGDuWGAfx9jST3VDR5PdT0Y&#10;bwf3x9ruj7axxfmXu/Pgo40J8GRxEDyc6wfPVsc+vrgInm9OgyfrE+DF1gz4eG8FsJblm81p8AIH&#10;78wKzgs+v7QI3l6YAy83xsCrzXHwbG0YPF8febk1Ch6v9oNHK33gxeYIeLs9A16vjYNn8wNP5wce&#10;zvTcn+wED6e7wYulEfB2axp8dn4OfH5B8M3+Cvjp6ib43fXtH482wHeX18DnF2cBhcWHa6OAwuJo&#10;sBlcHWq7M9UPHi6MgjvTQ+DqSBfgTHxtrBPcmuqRdD9eHgayJ9nEg4VRcHduCFBYHE30gUsD7WCn&#10;p3mrpwWwjsVcU7Xk5+DN1Z7O1d7OjYEesD3cv97VBqbrqsBEdTlYaK4VNAkmq0rBeFkhmKkqAUt1&#10;FetN1eBSd4ugqxlcaK0Hu+0NgNs7bZXgUnfdtZEOwDd7b2YY3JwcAJdHesCF/k6w1tMK2iI+r1YN&#10;/BY9sBbkAq/LDFhlR0TnW0wiD10PMeCwYrbAsOISzleXxwOMMpGEPyqdyQxicyTDkWh8y8nTAbs3&#10;CIQTJByhsMjExJCXfxo/Qsz0OUpKChbIYvF8GgApLPijYpfnTCh32chRlMnK19IVwtEzMSUVcNFA&#10;Rwbg8Ip1PogfxFmfkW6L6LCbHy1+RYHCmYAjBb3d1A1UCZkKBY3MlBRMZ+cSMCRzVun+OF7BiLUp&#10;Vi2MSKUZhiEUNEswxoIZpNRPWCfS8ZGYlAbS0rMBm0thdQPUKo1AqwVWl4tNqjgJ0WJB3cN1rUot&#10;SDiXBM4lJmeJphU5XIVzmqTXgFW0ZeyElsJCWCb0BYAqgYYHcU3o9dwPPSF2ypsNV4nVZrfZxXxr&#10;gBTFMZCjBYAHxAsOI2QJPmeNVqVQgvguErRYsLIF21IYZUnyWPIIW2jmqfMAwyNIfMAEnpn+ncrK&#10;aoCVLzCzprl0+NNvIp8kiqigFtcNhMKL24Ty4hdQWGCxDCoqqgD9KQxhobDIUeUy2oYXKqHY5dcE&#10;aRQDFycPpmjmgpiXGXGx9JkIShFCSxpxLNF2YNkKQPsET8JrXoXPGfpMek8cXq8nFAIM+PWyp2DA&#10;D9g/j6XPUmUZ+5iwYK1Jigk2Co9vF073KDZYXU1vMgKqkD+b3cOitCoNBiLMIk5YUBlQTMSsCH8p&#10;LPgvBQQlBbf5cO6JyQWeOfYviD8/98T8MhQWtFsUV5QAxlgcu0UCgB4QqijAnHyOgfweOTgwKZSJ&#10;4vjVU1gwK4T1Kigy2A+MUF5Ac3B1kZiWAWhsoK2C42GyPIy2CuqGE2cTKSyYfcrgCcqIvxQWvz0B&#10;ISL+ff9UAqBAeef58iT4eHsRvN6cB29lUYrnq1Pg0+0Z8NWF+Y/WJ8A3e0uC/WXwdmcGMPXjycoo&#10;eH1+Hnx17fy3t/e+vbX3ze39b27vfX79Avjo8hb49NruJ9d2v7+9D/5w/wp4c2Hhm2s74LPLa+CL&#10;K5uA22/OzwouCD67vAI+2p19uNwP7gnrRc+z1RHwcnMc3B5rAzeGmsC9iQ7wfHHozfoE+GR7BvA1&#10;U0D8/vo2+OPtXfD39/fB3926AL7eW/p4cwp8tDEJmAnyyfkp8HZnGny6Ow8+u7gEXq1P07Rz0N8C&#10;boz3gTvTg4ABKzKcovtopF3S+mBhEDxfn3q+Pv10dQo8WRGhsg+WBTemhwCFxVZn42pHQ4zN3jZJ&#10;h6CvC+wM9+8MD2wO9oL5tqaZxjrASIuewiDoKwoJCgWdAS/o9nvAQNgHpipKNtoawVa7YLmuEixW&#10;lYL5imIwXRoCq40l4EJH9eX+ZnBlsB0c9LWC3c4mcKFDsNPZDJg50ldaGNDnAb9ZJ3CaQXGhH8gO&#10;pqKSFpD+cVGml+tO0QAAuN2Ai2Am+NFyywRIo9XB0lu80MW6vMBstLkAazbIChYqpezIl4YxVKVO&#10;hDyHOIBEUKpBhioXUFKwTTBjnZLTMkkqfpMZ2SzEyegK2hjYaoG/czoFvMEQnSBcTzAEgXsoJjgE&#10;c9uD1VRRETQBc0z4EGqF8qpqIDzTLhdVAhaOzAGhMYMjPj8HDuUfnDoNfvvBB4ASBzKCAoLyAosT&#10;QLXEtg5M+lDnakGOQk1hkZmpBBAyIDkpHSScTQZJiWkgJTMTpOfk0HRBzcQXJuSF1ZYlQ03pBCFQ&#10;GJz5aLenpOAim9aLHLz3rGzGThqhCqRpgcGVDHFg7gaTQpkgyv0OcUYH7qLJgWeg40OWqjIWyMoW&#10;cp0PhLSAdsmWnVvZdFe2kkiTdZ9zNOpcQGHBNtxOi81ptgKzrgAIt1OBWXzxVicVrrBBaQ2iUKjB&#10;bCwwWczCYkGHCC9UNkujjGCPDH4+/NyylNHaVvwcCLNJabegJYOuFqPRzA3upIDgNuFDGM6Cy4nZ&#10;rNSsdJlRxcZrWV5yuCDjfWqM6yyvrqmorqExjBYLxs3gSfndceXODFKDyQJ4GHUJ2/bSOCEaFBdG&#10;AJv7hCrKQbC8DLDvXUpGOkhKTwPJx11w2VOGblBaLOj+YNcuXxAyIQgxQTnCvHSH1w042RM2AaHI&#10;gKTg1P7fEhYMpKDXA2IiKk3kQ+hMoaTgwXwg90Sf7viJqGMoYuKfhffG/DKeoBv4Iz5AMUGLBbeP&#10;m5NFoZDib5+OVGp6DkdcIXA8PCmNFoDLLf726TXmSoyBFDRFYMSjSYMygv4RmjNp4OQD3z99DjAB&#10;hCGcgAETNEL87P44c+69U2dBTFjwX8K13ztfXFwHn1/EAn3tk/PLb88vf3WwFeO7g3Xw49H6VxcX&#10;wL96fAT++b098MXeCvj22jZ4fWEBfH60/dnR9ufXLnx2bfezq7tvLm+/ubz16mATPLmwAp5dXAMf&#10;XhL8dP8qeLw5/fnVHfDJ5Q3w2ZUt8Llg883uIrg92wceLQ+D2zPdBwP1AhkQemO8Hdyd6Qb3xtvB&#10;o6ku8GppGHyxM/vD5VXwu6MN8HfXt8Gfbl0Af7x5Hvzh2hb46co6+ObiIngLIbIyCj5en8D2Zxdm&#10;wKfnp8DbbcEnF+YAhcXrzVm2YWNcBbNC7s0OgzsyYCVaeVPKi6ujbffnB8CztSkQFRYyB+fhyhS4&#10;NTsCRDWLoc6trsbNbkzVzaK76XD33lg/2O7vAitdbWBzoHtzoGe9vxvMNNcPVZaCzkgAtPjdoD3g&#10;BR2STr+gOygYKAyDmZrKna5WsNpUD6bLisBEcRiMFQbAaMQHNloqwF5fw5XBNsBYnN3OBrDZVA3W&#10;GwSrkrl6QXdRqNBcIHBaQHHADUqLQyBS6ANi7Wmz0vQNYUH3OV3pWJMCLvgwmwCTxQYcHr/Dg3Gw&#10;jAWsjBaHweJQ5Oqw5GH4cVKOAuSazEBUsLDZWVkrTaFi0z8Ki+TMbMCfJefdeGEBScF4Rg1+bHqj&#10;wWIDHJ2jYR8yMU8s/rDCPHZYCNuyTsdEUP74aZDgvQzhLCwtC8rOqBQWVAmUFFwj0gjBhSAmMqEq&#10;/rwQFgUKbSQM0aAHnbYNjh0g2oJSQoeOwWwHublaAmGBqVynE2g1BqDIUQNKitOnzoGsjByQq9ML&#10;ML/JxSg/gYqaWkD7CqNKpSEgm7khmFlFCge+NrmgZ+oEZ1/OiBQWNBvEwicpLygp4lNDKSmiiOvC&#10;Dp3Bh9CXwcNY7oLCgrA8Br4iZppkZWYCPrV4lUoVzRJRW4UBqsEISYFLDVi0BYDrdzH3Or1i8jTZ&#10;xKcM8vUgT52vhkpT5tIwQ++PPLE6G0oiByt7rO9zeDHQfYbpgQET/GRopaANg6EYstGblTYaaekR&#10;5hjexY+O8oLPxedl7Ce+AmoX+jhoACsurwD8mmirYLwOXg8lBe+iAYwZT9SvvMAY/AHVQi9MbV0D&#10;4MI8F3NbvoahQvkFBYAhFMzhsvt8nkgYsKYWS3Y6ggGQmp0JUrIyQKZKAdIV2URjLABWtxOwZR0L&#10;/LNcHvfk6rU8GNcN8IWDgHM5LQ3H9oYiQD0RI37Kp1aorhFZG5QXEAqM1WDVTlYEpyagjIgXHCKY&#10;IwDh42EZLj6QcaM8gFLjF7gDLuDyC9wBD2DYZrwr5FhPBI/lhShPzC+L0pDjCYUFK/idTkyhm4OV&#10;r2iZYNhEnvRx0EQRrxsAd9IJQnlBaN6gpYGRFgUWB2texZsxKCNonGDJzpiwILwLKx7wzneXd8AX&#10;F9fAG2mx+OziGvj28Dz4em/t673VH69ufne4Bv7V02vgT/cvg68ON8EPty6Bj/bWwNvLWx9f3rqz&#10;PHF/cx7sjveC/Znh/enhy/NjYG9mFNxamby5MvnZtYvg+sLI/Y1pwdoUeLI1B15fXAEvd+bBhd4G&#10;QXetoLP6fHsluCiaftVc6W8Ctye6wPP5AfB6eQR8vj0Dvr209PujDfCHq5u/4HdX1sFXF+YBBAR4&#10;vTwMXi4MvJjvB68WB8FHm2Pg463xj7eByAp5e3727QUgepxCWDxeGAM3xnvB4WAHYCDn7SnB/fkh&#10;8Hh5FDxcHKZR52dhgb9kYw7QbnE03gcu9rfvSHaHugSMkexuAzLdtGGutWmurYkhnJjLm3xuUOty&#10;ABbFanS7QIvPCzqDftBXFAYjZaVgsalhp6cLzNfVgOFIEAyFA2Ag6AOjhSGw1VELDgZbmTd0ONAO&#10;LnTUg/WGKrBaVwlmK8pAb9APmryuIotB4LKCsM8J2NLS47MDJqBidAR2uz1qvpY3NocSQd4Yf51u&#10;kJunBbIFhBvCwu0PAVWeXpWnS07PAafPpQB2x3CFI8Ih4vYAVnRIzsphs4zUHCVITM8EjGQUL8Xj&#10;40/02EShZWE7ukJsLo+Y1zGb6PS0LdMIwQkD/9I4yX9pzGCGCK0IdFpzaIgc5/tx4cglCNeLHC/E&#10;6lap5KkcHi/z9CgsODNxeqDyoBPkeKqQtZcwRUqdlKPOA5ky2Z172MYaCgfk5mExirnKIBvTGgv0&#10;ZqBU5oFzCSkgLSUTmAxWgFfr8PpsWIwGAoDRFVV19YB2C67IKSyYmSkUDtNDpQ2f63JGL2ZnCxcJ&#10;fROyrFGuWN1TWMjqEAxxkPmDsv4EVtXSr8BtqxQcsfBMGjnYF8Jss4J4ScFcA4MRK35xk6kn2Xxq&#10;sRKHppG2CpNQWHo8EkBYuMw2YNcbQcgTAEWBCKDIoLAQEhKfoSovO0sBqAyi8kLWnBUN2/BE8nuk&#10;rStYVAxKKytF/6vCYgoL6gNqBX4+3E97D4QFDS/8GKnM6FeiyODDuQcfOp+Oyo/6tbCkFPD64UXL&#10;axVXGl8V5SwXxJTOPMmpswng5MnTIDU1neEjlBeU+xmyMwfdIn8pLFiGH9gCfmD1+4DJ4wY5eWpA&#10;WWBxOYDObFTk5wKDzQJ84VAMbzgYw+ZxASgPaAtgctgADwtFQuFImNM/1UMUyItiYWAgrDlRXlEG&#10;qqorQX1jnaBB/MVd9FlQK0iPlpkqgWemODgWH+IYjE/UH3KIcvCBTE5h7itPSEUSFJ4OL3D5ncDu&#10;cQCX3w0YvBkoDAEW3HT5vHQDsTMfvyDah46HIJG2xq70adlKCgvWueK8TocI10uZSjVgdj0Ok8oj&#10;kxYL6g8aObh93CEoD7DTh85k47+0VVBY0CARLyxixEuKqLD4Zm8TsK7286VJ8GJ1Grw9v/x2Z/mT&#10;7Xnww7XtH67tgJ9u7YIfrgu+PNwCn1/ZBq92V8HdlWkw11K1OdAJhqpLwVxXM9geH9oeH1wb7gGX&#10;pgfBrfUZsD3UttBeA9a668HliV7weGMOvNxZApeHOwBLTh0OtLCZ6oOpAfB0fgSwFviXFxbAd3vL&#10;4KfDNQAB8ccbO+Cf37oAaLGgpOBhn2xMfrox+eHSEKCSgKR4OtMT49liH/hwfRh8cn4afHZxAbBt&#10;+ocbM2wGe2uyD1zqbgJsrcLKFk9WxsDHu4vg7UUgyni83JwDz9d/LpDFt0l5cXtuFByN99NWwXRT&#10;ZoVQWLCk93RT/XRzfX958UB5cYPbXu0U1LqcoMHjAW2hEOgpKgQDZaVgrKoSTNbWgOXWls3uTjBR&#10;UQYGwkFBKAD6Az4wWV4Kznc3goOhtivDXYLBDsBIz82mWrBSWwkmigtBg9kIKs2GiKkAhO1m4LEZ&#10;gdGoAVgVAjanwroFYN3JgDuWJ/L58JPyc0JiMaLUtExQYLICbyBssjlBRrYaZCvzs/Eb0JuB1esD&#10;nqJiYJfVOVmLE2KCtgo2y8hU5wOrywvYKwRiBbAVGRQGJQVLXHCkZkg8fRDcQ1mQmpHJCZ4HUB9w&#10;wUdbAi0N1BMYuPkv1QZXv1xc8sxc/XNpgnGfj+LEQChcOEnweRmmRxGTpVRzxKHFhShzNUClzgfU&#10;ZxQWWNRgfJIObmGxyMvVgZwsVU6WUgfNoTGwZE+gsAh4w2HWseC75rzFSAsKC8ZYcNbBsEorBdMi&#10;GChAFwAnUb4I8YJUao06l4GTouwE5ILcjloRZGkKh8UKWOoKYI/NZKbngvUq2L2dncxYU4sZicwz&#10;wuJfKW/p8sYYC1osGKEpSnZodTaDCXhtjqDDDXxWB6CkKMVaN1xMh4iYdVX50k+gzccHq1ADTvPS&#10;rhB1glD/cfJmFmhlXR0or62VDeej9huKCdotaJbgJ4YJWoaLsHVINDeV8kL4guxOUb5DEzV1REMx&#10;jlM8OAlR8/FCpQwl1A04jJcThYW0xdh56UZjA2U26fvvnwApKWl8GXydrIFG6OsxOxzALgupOQN+&#10;ZyBg8Xp0NivQSgqcDmByuwHNElQJwaIIwAYL4llcThAuKQJFFWWguLIcFJaXAMoLq9tBXAEvoMWC&#10;kz09EdQQx9qCcS9RM4aMUTkuXVVXXVNXU1tfCxqaGxqbG2sbagtLCkGoKARkF14XIzZEUgleakh0&#10;841W9hT3uvFNUkbIr9Tp9ghk130HzR58SKQwBIKhgDfoBR6/Bzi9+HW7nB6Jzw3cAR/whcPAGwqx&#10;RbM3GAYOXwAotTqQlZsP1DoD0JisIFudT0nxV3/zW/Dr90+CY0+EiL04jkgT2x8cV/iWiSTpGB9E&#10;+IUUE3SRROWFLGxFzqVmctnGqhUyE+QMW5gyQpPbf/Xr98Cv3o22MWOMBZNH3nk8Mwz2O+rBhZYq&#10;wFbp282V4OpwK3i5PvnZpRXwemcefH20I7i+Cz68uAo+Otx5c7izM9ABeksC4w1VYLC6DCwNdIGL&#10;cxNge2IYXJobATvjPWBrpKO/KgRmW6rAlZlB8OGldfDZ0QVwb2Ec3J0dBo8Xx1+vz4NPtpbAF+dX&#10;wHf7W4CFvWmi+NtrW4TC4k83zwNKim8vLYEvdmbBm5UR8HyuD1BJPJ7qejTZCZ5Md4PHc4Lny/3g&#10;o60J8PH5GcDCXy9WJx/Oj4Ib4z2AwuLqcBe4KRuzyXCKqc8vr39xef3ro40vD9fAh9sLICopZAmy&#10;V+eXwbPNeXBnfgxcmxzcH+0Fmz0tgt52sNEjWO5sASLLtEUIC9DkddZ7vKApEAIdxUWgv7wcjNbW&#10;gon6ejDVIJiRLDQ3LzY3gYGiiED6R4aLCsFACAojOF9bDS4NtoHD0a4ro90C2Qxlr7sFbDbVgcXK&#10;cjASDoFqvQ4U6zRhox4ErWZgN+kBXbcunwNID7iBUfpYfTLNj90B2GGIAxkTDbIgqLOVYh4xYR0Q&#10;YSIoTf06gxU43H7Ait35sgmZ1moDRkzGLrfeamdLzwx1HmBpB6ZOeAJhUFZZA0JFpQDCQq3RAYZw&#10;avQFQLg/jpeDHLU5x4scELkKZFwFp/w0mYDKFQYrWHAch/KggYGHcUqWpbLd8ZKCM4SmwMAN7qTF&#10;gq5xGjwoJpgFQNLxKUlbCyVFprRY8F0wjxSLVbleFXaLtLTs7CwVoLAwYZo22owFFoDxDDQ3tgEu&#10;tSEpGOFPScTyR3TcMCuEGRBiyeb2YmXHHMj4EAF+m4wnYE4CZ3fokaiVQmoF5mhEnRQyykZKCiPj&#10;LcwGARaTdosAE28M2ipYi5PxFgwENppMdIWk8pYioEOEEad8Rjv0kNka9PpCHoHDbAWiCYrD5bDa&#10;ganACAw6fCsFDPvAc6jVuSA7RwHwDoE6D+TRWQaBDKrq60B5TXV5dZXT76MOYB4pFQP30PDA/cwN&#10;gYzgv1QbDHRg1i4fwg+WD4S4MpptQKs3Amb0JKWkg7PnkkFqehZQqvMBZBt+cECabESALOBdTA7i&#10;AxNkFSZROkl2kOHlxAuMteMKzDZgcbgAbX6MF07OyOZcdTYxBZwRWSTJvA4ZJ8hYabahyVKrmUvi&#10;CQVBqLgwRmF5qUQIi0hZEQgWhf2RoEQ2Hy8UcBYXJSsiIfo4SNHPDTgERWXFoLIOIq+qrLqirKbC&#10;HfSCkqoyUN/SWFheDMKlhYJwEASDfiBTXzEgYVyKIoPLf/43Hp/PA0KhABBdnvGqjk/FNnssyMFt&#10;p0y5Z9Sqw+MBrPmBn5vN7QV2jx8Y7E7AVPkk6IAsRY5GD/KMFqA1WigjfvXb9wG3yV8KizNJqcxN&#10;pUOEYoIFsjJlxDcDQmkCidXCYlppvBOEUEMQyovffHCK/7538ixg0uk7l9pqwaDLCGYKPWC7qQKs&#10;1BSB7dZKcHWknetvVs368PwieLY1D7b7WsCDzXkw21wNhqtK+iuLwWJ/FzhYmgWHqwvg/MwEOFqb&#10;vbI2uzrUDq6tz443VoDNoXZwf3Ph/sbCZ9cvga9u7IOna3Pg9fYy+OT82ueSr3Y3wHd7W+CHvW3B&#10;/iqgeqC/gyLj90fYEDCK4pONCUDHB2QEYBrtjf56cK239vZQE4i3WDxbEjxfHgTPVoYlo+Dxwghj&#10;LCgs6Clgz7a7M4PgxcY0+PIQkmIDwuKrK+vg9c4CYElv8mJrATxemwGMtDia6D8Y6wNMN13tbAZL&#10;bQ1gvkUwUV8NKCy6CoONgQBoCReC3vJKMFhdC8bq6gCFxXhtHRirqQYz9XXTtbWgNxwC7G46UloM&#10;BiNhsNRYD66M9YJrk33XxnvB0VAX2O9uAYyumCsrAcOhIKgxGkCRXhsxGUDQbgFOmwnIiVLH6Giq&#10;B8b543fqcroATegMvOC4qVCpRTQgJiONTo72DqfHb7Y7AQMS83QisYpjXFZePmD1SUZXsKsIlh4s&#10;iqXQ6oDOYgcu2R0tUFgCSiqrSyqqXd4AUGFZJidmVsxlj2zO6PRAUyVw8SecETLFlB5uxkDwLi4H&#10;aWGmcQJqgIdRRtBKQcUQLylo1cBszQ0uf6lv6JHhAyks4hP/snPzz6VngsSMLMCRgvHheH3gz8aO&#10;s0kZ2SogXQEmqg0VJnpVnsPpBbV1TaCkqgpAUnAaUEpJxNdP5cSVLvUAvVeYLHXSPsH5j2KC3yat&#10;97SO5OfpQWxO5bKY4QUM6RV1LXC3vIn8kAJRaQxYrRa7HYt3q9RsBvnJaWU6qoldJ6Q/zSiqW9hs&#10;eKxKpVKr1RnyliJvdIvIYhn59MH55K24uJhdNPmkPBsNHjIBVkeLGnOk7U6HcOZp8vFJA4YT5qhV&#10;QK3NV2nzuS7n7MhAgSw1PioR3cm3TCsFPyvqBgoyGifM4r1BeUTVBg9gJCw/Umar8iM1GK1UCVnZ&#10;KsBMn5NYMp5KOHX6HGCgrhRseggLSsyMTAXAY41Gq8yGMbNOGuF8AwFBbxrFBE1iWoOowuT0+gFb&#10;9zHViD+Z0+eSKCx4hnPJaYC/Kc5n0WhBacDMx5t0OAALfQYKI4DGDFovKCyKKgTQFgx4jPYILZVI&#10;SUErBUMoaKKIVxWAGZ6llWWguLIUUFhwu7qxNlQSAYGiEIiXFNQK8erhGLH/F/AhFBaUFDFhwdrk&#10;FBa8hCgsmCkTzbANhoA/EnFh1MLY5fYB2ifeO3sOnExKARnqfJBvsgKH10/pwC5isZkeMKiTThDq&#10;ieQMkRgC9GabyNuXMRbnUsWAwK+MiuQXSoKN0ZlHyu14YcHnjT07JQWdINHgzUsddWA87ASP5kbB&#10;P75+9I+vH/5ryf/69RvwH3745D/+9Bn48f4R+P6e4NHmPBgoC4Jry9NgvKkaTLY1dFeVgN35md35&#10;6etb62BvaR5sT0+Bi0uCxeFOcLgxN9/bDDZHu8HD7WXw2Y19wVURAfrRxTXwzdEF8N2V85+fXwYf&#10;r8+Bz7YXwTcXV8F3+yvgh0PB766u/+7qxt9e3/rpaBN8fXEBfLwxAV6tjIKnC0Pg3kQ3OOxtBNcG&#10;W8HlnsaD7gZwfagT3B7pAA8ne8Cz+SHwfHEUvFiaAM+XJh7ODIGbo93g6lAHuDs9AJiZeWcKGwPP&#10;1ibBZ/tr31zdAZ9eWgWvtxcALRYvt7Cx8GR9FtBicX1q6MpYP9jqaQUr7Y1gur4SjFSWgqHy0qGK&#10;0v6yItAZCXQXBsFwRSmYrKsGEzVVYLymAsiaWtXTdYLJmkowU4+NihjjVWVgsCQChkoLAUt2sovK&#10;1f5mcm2wHex3N+91N6/VV6yC5lqw0tYI2kM+UGI1BS0Cv9Pmc9pkjRyPxWkFWqsBYGELOFCKcVMa&#10;NLnwpV2dThDOWwaLmENodNVbLHToik5IajWHJ7PTibvYq4yZIOy07giFHMGQzRfQmCxAb3MAdzAC&#10;gkWlgM3TGQ3KaM0UkW2VArg447qc9gkat2m3YLGKD06f4QRPK0Wm9IBSJdDHQUkRC7Fkd1Aqhmyl&#10;Klul4tkIhQWfEaM3/5U5gTohKfR6VqOiOmFwaHxiYVZu/olzSeBkYjLggMJgLkoKjinsXSQ0E1uv&#10;OdxAFvB2GE024POHQF19MwiXlAJ8eeyfzjpd1E9sUKJQ5wmUagBNBbKycygjKCwIJ1ESTWSV5B/P&#10;sserc2Ft4CwOVYG/nONp3xL9+C1mmUKEFb1Z1vzEI8XnJBJPC/Q0TsiYChVlASQFZAH+xV/csuRN&#10;luYSkT24iUZYwSBbaBYVFVFhMJSYCbGiepdaTf1Bi5rNbgdWu80k6z+yvTtTKGUVbx3r01tdTuDw&#10;eYDWZACJaSnSQhf9ZGjFod2CQZ2stcWPQn4mQmbxM6FnkHfRCZKSkgaYFWIwWigachS5gLqBFUoI&#10;/V8msx3kawq4kyrE7vAAk3Ax2VgtLZqBLKUABITJ5jDZnNG8ZekfZERwsLAE+EOFgFKDP5nElHRa&#10;Kdhz5+TZRMB6+bS088pkJzMLfv8yNzVeWFBSREqLASXFL4RFqCQUg5KiqLQQHBfGFsQkBW0VFBZs&#10;zEEx4YsEAG0hJVVl/Jf8/0mKKDwgEPD9AgqLeLCThURZcZiSIoqsycHMUtYqDRQW+iMCpy8IlBod&#10;+O2pM+C9s4mA9QAV2gJgcXr4eXKapyuE0HnBeItjYREt3R0fy8nkDhn7mcyHUDfQ0wH4b7zFgvvj&#10;BQctFjErxWlZ2Jt9Q965ONUPhupLwLev74P/8p/+PfjP/+Ffg//yv/978P/+n//xP/+7fwQ/vH4C&#10;Hh7ugovL06CrvhI8vH4ZLE2OgKGOtqG2VnB5YwNcXFwG6xPTYGtqFsyODYCVhXEwO9qzNjkIVkd6&#10;wKO9TfDNvavgWFisgq8PN8G3V9Y/2pwCj2Z7wLOFfvDF7hz4/nBJcEXw09U18Icbm+x1/uH6GHi+&#10;NCRYHgWP5ofB3SlRkPuwvw08mB8HN8b6d1rrwfm2RrDXVg9u9LWBp9PD4OXSJHi1PAVeLE48nB4C&#10;t0Z7wPXhTsBzsofI4WAbYPXu5+vTH+8ug7e7K+D11gIQkRaCWcDckJszw+BwrG9/qBusdzSCpeY6&#10;MFlbDkYqSsBoZeloZdlwlaC3tHCwvBhM1FZN1lbNNdWDmYZaMFFTGWO4rBiw1DeVBJiqrQQsfUFh&#10;MVJeDBZbGsBBbxPY76w96KoDVwfbjwbbD3pbwWZzLVhtqQOLzfWLTfUtAQ8od1gLnbaI0+Z1WL0O&#10;CxZ4wGA1Ap3VAMxWG+BIGgpFGDlNFzWFhbBDi06hIqcRa1W9EYO1MBtAUnCJw6nOhoHe7XZIF6/B&#10;4QRmWcfC7PUBnc0OcguM0f5bopqFndUsaGxkLhZjpDmSJqVmQFsAJrVSTNiklYLwZXByPZVwjrEO&#10;nOwpKcSrxXwgywqlZWUBig88ih1G6Ain5qCkoEGC0KsCOcUDGL0RLyD41PSq0HpB50hSZvav3j8h&#10;+OAkoKRgABdHEAZ+c4jP1eoZqiLDFq20jdN6wV4hnG/sHi+wut0swckXQ4c9XwzlhXRr5HLCE1EU&#10;cuKkDT9+dR5NZMhWAZUyD2Dl/d8XFpzjmUPkdNqBsFWYjSLSV0oKItuP5NHdwW7a1BAiYPPPdQZu&#10;FBY0P9BEQcXgwHUlbzRmUFhwm/YPPkRoHLwxi0WsO90uUVjaapUVLnC5WIDZbgMFFjPQGg0gO1cF&#10;ktKjncP4+fAtM96CtgqHwwn4gZiPe5HIjzFqBKIWiU80xacNrDZXgcECZHSKEVcVUKk1IDtHDQoK&#10;8EXgBycatEHYKFX5QHqfLPyiqTzOnEkEdIjQ3qDM0/KCgQ6RUkQIC9ao9YeLAK8iOkp4JH5EFBY0&#10;zv/m/ZOAmoPXJG1mFBY2j8cvw3dY7oJOEMZY0NgTkxQgVBwW9R4iAW/YC3wRn6/QRxnB3ArCPdQT&#10;oBhKorykpKIUlFWVg/LqChAsDscIlUS8YT/4pwsL3IVjhGKQ5g0SLya4J6Y2KCkIXSFu6IkYPh+g&#10;mzVYWOQLFwJWB87J1YDfnjwtOJ0A3k9IAucyskGWOp/CggKCuSHUBzQ/MDU0lpIqv4JMJttHzyyD&#10;LnkwRUa8enj35NkziakgFnIBqB4oZUjMUHHybNKJs0lnktJAVFjMd9aBzbFu8McvX/zxixf/z//1&#10;78H/8b/8A/hP//O/BP/3//bv/u0fvgN///VbcG9/B4x3NYGDzSVw72jv7tHeyvQYGOpoWRgZBjd2&#10;L4CduTkw29cPlodHweLEMLiwMQ/mRntWJ/rB3tIUeHvnCvjs5gF4urUIHixNgE8vrYBvDtc/PT8H&#10;Xq+OgbdbU+Cb/SXw09VVwTXBD1dWwJcX515vjIGnCwPg2eKgYGkEPJRt029P9IEbskPpq81FcH92&#10;bLulDmw01oALTdXgcns9uD/aCygsXq/OgJiwuDPeB25Iu8WdqLDoBleG2sGtqX7wbG3qzflF8FZo&#10;i+XXW/PgycqkZAo8XJoEFBaXR3suDXSCtfYGwAKakzVlgMJirKoMjFaVj1aXD5QXD1SUgNHaSjDZ&#10;UDMF6qrBSEUp6C+OgDafG7R4nACihGegxYLCgraKscpSsNrRAi6014Ld1spLsg0sVAUQkRaDnec7&#10;GsFaS/1aS910XSUoMeqKjbqQUR9yWEN2q9tuBnaHqNkohzs9hYX0VkdLDDmcWAWKQGpaKWQGgI25&#10;cJyeaXW3OJ3AJYv6AcoLvcUC8s0m4I4UxihwugC7h9A1ALLyNEBjNAO1Vph2qd/p+qWewPjIChAy&#10;H8QTKSkDXElQUtCEQFMKZ1mMt5zajbL4MQUBXzPrFTIxz+H2UFi4fVidRI0Z9G4w6oI+FNozMGfz&#10;KTh/v3fyFIjv0cDzU8pwdsUb/Ov3TwAKC74pmp1ZroOWz3xRF0Q4jzglqHK1gOtdTk6ckGSVBw1L&#10;k0HAUVhACSiPy3LwZahy8wG/OJYewfqby2vCFTmt97LPmPIXwoIHcJYl9IXRVkFTgfCTYWknB3QI&#10;C6OxAIi+bwUaCgvZ0Sw3OTk5JSUlSd4yMiDEMnNycigpqBikd0VLqUHJwhuPwV3xT827WKdLVt6K&#10;lt7iSUxmc7xZW0SPyqDRAhO+kQLAuk85uWqQqVSAdEW2DFbOYgwm8yyorT0e4ek49geJDwEreUZU&#10;UJ/xA6TjgwahY4OHVCEWB0MlKBBpeZLfadQ5gg3AY/DlUlJQZ/AuRuGcPHUWRCMtUjMAxERCchpg&#10;USaqbTpBaLeg1KAThNuAOiMhKRW8J2adM4kp6YDn5I+OdkesB2ixCBYVBYsKaaWgpOB2qDgCGFrh&#10;DnpdAQ/whAVQFSBUFAbHuRVCWLDwVDHkiFQY4eIIKK0qA7VNdYCRFrRh8IGxnh38939IWNDZwYgK&#10;QmFBPcFTAV4n+F8g5QWvn2NhgTN6OehFSkqDRSXA5Q+BeLvCqcRU8P7ZJHA2NQOcPJfMXzqrVrBX&#10;iEz60DGuIt56QbsF4FKKDhFGVNCX8at3PwCUFJQXJ/EVygoW7IHO1FPmoyamZQEKDhbOOo1LKCEZ&#10;QFsAHvDOWl8LuHd+ETw8WAOv7x28vrf/2bNr4PWtffDN0ztfPb0N/vj5a/Dk2iVQG/HWRjw7S5Pg&#10;/NIMGOvtAK01FWvTk6vTk7f398Cl5WWwPDwCNienwMrUKLi4Ob+7OT/Z3zYtuba1DL5/fg+8vXoR&#10;3F2eAA+Xx8G3R9vgj/f2fnd9G3x/uAZ+d20T/OHmNvjx6prgaBV8dWkevFwevDfVAR7O9ABaLF6u&#10;jIPnKxPgzmQ/uC15u7sGnq/OsX0GS1JebK0Fu83Vu81VV3tawNPZEfDR+hz4cGX66fwYeDA1CK6P&#10;dAE6QW7Lv7cmesHD+RHwYmPmw+158GZ7AbD42P25EcH8GHiwMA6iFovRnotSWKx3NoHF5joQFRbS&#10;osBaWJLS3qJwT3EhGKwsB2O1NeO1NaNVlaCnMAJafV7Q5HGCdr8HTNZW0YwxXl0BhsUJi2mxoMhY&#10;l6U8KSwutlcfDbSBOxP94MZYL7jU0wLY9ZQVP8O6PODT5fvMRp/ZYDPpgaxCiYk8Fyh1AkY1WmXC&#10;lpiNZM1jzkyyIrKNxWFEp1CDMVOpBMLfgRWr15urF5UVEtLTwMnkJHAuMwPYAgFgcLmB2mCMATGR&#10;rsoFBocLeCJFgEt5Lsu4zUWVRtbgAkwSYeEglgRgjAWNE1QSeFfCwGCI1tHiZE8ZwQO4h2YJu9sj&#10;2xX6+S9X/zwbDQ88CbUC5mweQPMAuzMwD5ARlOw7z/xPkpOvPZOSBk4lpQAuRxh9IoYbY7R0qdYg&#10;wPTAULvE5HSAVSyw2aHw3PTWU15Q/WiMIooBxMsgyfEblF8cwffIuZDBm1yd01ahlMtrpTIX5Kq1&#10;AAdwNqUK4TaDJHjjjC77X0YHdJsNykMHaOKhH0mjyQe0VdBoQfWQn59PSUHHB0QDtAItFjRIKOWN&#10;lgyr1Yo5ATd6RtwuN2BSq3TFCC2DG4WFzW5j401OGOy6yehRlv+OCgsZe5GpyMlQ5GSqFLTJ0fFR&#10;WloOREWnSJHPJywWtF7wo4DyOA45EtKBMoLQekHrTlR25Ov5fVEl0G5BIwSFRfTbzBeRNMIVI41S&#10;PICS4sTJM4CSgjEWdLpjEqILn360aFCh2wfoXztzThgn+NvhBVZgsXPeYlEEVp5mrA+nQAZvxjwg&#10;3AgVQ0MIJQH8hRAKYV8kBLzhAICkiKkK4Iv4AV0h4dIIYLomHSXUEBAWwUKs/rFfqI2y6nLQ0NoI&#10;KmorAQ/2BL1AVJUI+QSsLREU0ORAWUCR8QugG3AAxURhYTgGhcUvHuiSN1rIIDqE7pAig8KCB7Hd&#10;fKio2B8uBLJyj58f2nHAhJjR2YOD7ob3TyfQ/IAj7R68eJHmFq9IaJCg3QI6g0YjFvbmF8EvmqGa&#10;NDLFbBXgVEIyhYVCFiSksMhWawArcjIZlRoiJiyI2JmW9f8BbZfa4WfHDAkAAAAASUVORK5CYIJQ&#10;SwMECgAAAAAAAAAhAPfIFibETQAAxE0AABQAAABkcnMvbWVkaWEvaW1hZ2U2LnBuZ4lQTkcNChoK&#10;AAAADUlIRFIAAAY+AAAAbwgCAAABpMMelAAAAAFzUkdCAK7OHOkAAAAEZ0FNQQAAsY8L/GEFAAAA&#10;CXBIWXMAAA7EAAAOxAGVKw4bAABNWUlEQVR4Xu3dB1cbWbo27PkD3/rOmXPmTE//2S3ANibnnHPO&#10;OdqAsTEYGwMmmZxBSJWTJPC7Q0kIENg9Y3c73Nd6Fl3aSELIWtUPd+3a9bdPAN8APljwNf3tb+4n&#10;Ch8s+CbwwYJvAh8s+CYe+mBdXV1dhljR7cvA5WXwcm8n1Nnlz5t+V/i8b7KxzJf5SNwTQPjSHot9&#10;toKXQTvk6AFLtr072sc5eXrY39TuT2pQ4l7PeA6b45zs7E+kSialhwnZZ8nuI+HX9gX/K7z6dBW6&#10;CgXYx8vwW749fW9RfvdMGmpR6kv0whwrO99MKTbiCizS7CVTW2Rtl4yee0qNpEwnOTFYW6qPdknu&#10;U8Ev44t7LPrxurpytIDutfwH+vG6ujUvL05K0/3SSIfc3SQ31iiV5VphkZFTYGTlWDkZdlGW1Viq&#10;9zcqU73y+wlp971Md3j+Q13zWo4RDDqX7jPDz+iLP1jcZegy5IQCVsjWg6biyCfW+Y5xuKZtvlOX&#10;X0hzI9JkjzzaxmqsQx7vkF/0SnTftv5a2l9Wzrc1+djQLyxLcdgHy6btG+ve4GfylXIsuhu7vAoF&#10;r+jux9KDms/xHZrH69rRqkJ3aScbKv16vKb49nXl1DT8tqUG6KfK1gL0U0X/JrjC5+rn9Z99sGLh&#10;f0he0p6Mdv109xa0gvSTRPdwATtEB0XRb+Fj9XP7+h+s2Pi+jX5lBT8X8b+/yP8EhT/rgwW/Bhwr&#10;hG8LHyz4Cu7+3xAfLPhq8MGCbw4fLPgmHvpgXV2yI9BXPCmgG6YaHGiR255tJryZbOttWi3NDD4h&#10;7l0B/sD/CkWwHggFzKCtOuqZefBBeT8pDfT6ipuluJ4Dz3ofkcsTQ4lVV6TygBScPEm7SHcfC7+e&#10;6Bb+wQ8WJ2bOhJyQ+GydbKjrr6XpPqm9SivPM/PyzPRC43GRSco0MnBA5nfI/CFplT0pwcSkYEG2&#10;1dmgvBrxu88Fv4zPf7AE+vEK2iFTspUT43xb21tSVmekN6PSs055oFVuq1dqK9XSUj2v0MjKN7Oz&#10;7Nx0p7LA6KhWx9rl2WF2HPp4XfXt6fKxYSoOfSr3eeEn8sf2WNeuPolZWY7BDv9pF/bFgXnyUd9b&#10;Vtdm5XfPpZf97HM20irTD9N4p0y3Xw9Jyy+k7bcy/VT5D/ihaIkdhA5YQboXxOGdn8wX91ifQ/v6&#10;Sz4H0LEuDSUgn9lnOzqb2rCmRKY2nG9p0pGheS1TdtjsBtmhHRt9CDt0CD+v/+iDdZf4qNG9EWvL&#10;wrs3Swk4JpvZR0dE4VP10/vKH6z70BaNTZPBx+mn9tX+VwggRLftAj5YAPBdiN4xUTf2U+Ft7LAA&#10;4HtEd1LR+ywBOywA+GFghwUAP4xvuMPa3wtl5RlPci5KEnfdIQCAO8SfftFfozei/fs7LHbg79I9&#10;kT5oswmmjh6wNcdWWW0vyM+75JpivahUz6xWk1ulRwMXZPrQszGTetJeaOQ1GY8Gz8nENpldIu9f&#10;kbVRstNBDqrITnm8+wMA4NdD91NiVxXZiPbv77AEd7clVv6guy0rKPZcbJbpqendYWvObL+TP0yz&#10;5Y3oLqyvQWks00tyrLSk4OPHlwkZRnypN65pz9O/Sp7PkdkpsjJJDiY856MeX4/H1+c5Hycnr8jG&#10;Anm9TgYPSb1Kcu2EbDurRHdfAQD8Mv7THdY1fi4P77nY/itgsFmi+oWlnpr+Q/1sUz1YVjbn5aUp&#10;tud60ceWZOtvVDqq1eYqtaFara1RKqrU4gotr1TPKjbSCo2kfPNxrh2X7ZAigxRZnkIrvshMyLMS&#10;Hl2mJAbzMuzSHKu22Gip1HobVPpsL/ult+PSyktp6618uKLQn0h3l+5rA4CfwtfbYd3E9lkWOwuR&#10;tlqGz9K8lnpmKicG3Xmdb2vHa+reorw1L6+/ZmdZvHsmzQ5LU73SeKc83Cr3NSlddUpHrdpWozZX&#10;q410j1ap1ZdrdaV6Q6neVK61VGidNSrd3422yZPd8sygND8mLU5KazNsb7W/zPZW/gNdOtLpT6Q/&#10;l/50+hroK6GtH20D6WvDnGiA79w3+ZPw82jnFd188f4rFKC7s5Cth0w1aMgB3R9QLxzpzLk4ss92&#10;zeOP+sEHZWdB3piTacdE90SiaHdG927L0/zrC3aTfvfjnEzvSVuq04/qxa4mHRrKiamdW7rPpv2d&#10;TvdTMj/PzGSr6IYcvjilWFIQAL5jd/dW1LffYf1B7LSx8PrLjhWyNLFHs+muh3ZJht+mjRIrv023&#10;We92biqnpnJmaRd0xDGVAN09OUaQ7hDpTsotIxi0giGH91ZsjWbssAB+SN/dDutLicaNR/50H+Qe&#10;rOQnwtK9Eu3jRE93XWInJQoAfkw/7A4LAH464s/AyFexEQ07LAD4Ht3dW1HYYQHAjwF7KwD4Loh+&#10;KtJVRbdX7rfEDQCA7xDdTwlsWwwBAHyfsLcCgB8G9lYA8CPB3goAfgzYWwHAjwF7KwD4MXyrvZVj&#10;Xw0POQn5SlbasTsEABCLG6LzrzH9Byn7FV8Qhp9UHL16FLvJzy421aDvLDg3ZfW2S+0DJ9UTK09n&#10;X6e9HK0e7hhsr5mvLtjPT7ZSyJWHiAcCwK/s4b0VHXfvIG7/YZEdllj72AoGDLZsi1iv3benvx2X&#10;umrV8hI9p0xLa5ATu3xxY+dkYeXJ3ki2v7o8kNwjk9FD8nKNzM+TD5Nks5/sN5L9Ms9W5SP3RwDA&#10;r8HdGX2rvRXFd1hssb2Au8Ny2A7LsRTH8NvSoX6yru4ssNX15sb94wP+zi5/das/u0mOa5Djxlfi&#10;lkc8O52e81piFD4KpiVfxZV+8lRZpPKMlB/EFR09yj19muFNTfFnuj8OAH4l0Tuv/3hvRYV3WCG6&#10;w7J5h8WWwQuwHZbP8h/opx/V/WVlY1ZaeC697JdGWuWOarW60MhNdxIfXyYkBeLz5LjqY0/HJhld&#10;JC+myQLtsibI2XPPxaBH6ozzDntOJ8n+HFlcJhNbpOOClBmeLCe5wHRfAAD8Mv6zvRUn1jUWoRXb&#10;bTkhRw9Ysq17LenION/SDleUrbfy8gu2HPuzTrmnXm0u1+g+qzjbKsi1cvLNzAIjtch4WmwkFJok&#10;3yI1Euk8IWM7ZGabLO2SD/vkxQnp9ZFazZNrJ6QGnqYGnjwJZaU55QVGc5Xa3ypP9EtvnvvdFwQA&#10;P6OvsLcSxHqeYiF22mTRPwlNv62dm/KxcbGrHa8pO+/ltRl2rZpXg9JEtzzcqvTUqa2VWlOVWl+j&#10;VNcoZZVqQZmWU6JnFBkpBWZinpWQY5NsmxSbpMCKKzIT6O6M7qceXWakBIpzrMoCs7FM76hRh1qU&#10;yR6Z7goXJ6X1WWl3UT7ZUOle0rePq3sB/Dy+2t6KoU0WK37ZLjMo/h5Uz0zaYfn22F+FtMkSl4r4&#10;MM2ufPN6SKJ7mdF2eahd7m2ROxrlljqlvkqtrtDKy7TiYj2f/s1YaGQXmFl5Vna2lZNp56Q7+Rl2&#10;Wa5ZW6S3VGh0fzfcojzvkl8NsAvh0KfdnJcPPihnW+wCE/xCOIZyahp+m11XwgoFnUv3pQLAd8ON&#10;paK+Rm9QXyO3ugdtsiJ/D9I9hX7hXveB9Vl8tyWucPNxTl59xRoiuqOhuxvacNE912Cz3NOgdNaq&#10;7TVqS43aVK020OarQqsr0+tLdNpMNVdotCOj+ynaUtG/K6f72B+YC8/ZroruB3ffy0drithV0R+n&#10;nBr0R9MXwHZYqkP3oWwFd3ZRCfelAsBf7tZ+KhodFNi2GPrq2F+F/MJc/MLO/JL0Bv3zMGCpAUNy&#10;lHPLf2R694zTLf14Q9tfUXfeqxvz6kp45zUzJL3olSa65LF2eaRVHm1jOzK6Pd7Biu6k6LdeDkhv&#10;RqX3ExJ91Mc3bD/lXrZrT2Mt1YmhnrOuypQd+kPprpO+Bn7NrhDfW2F3BfC9cHdGsfZWFN9Zfcu9&#10;lSv8tyHdebmpVpAdQAzal47JrsRlKkFdCmg+R/E6/hPHe2CdbhtH7Gqp7GrPazPsMoJ0fySuLbjE&#10;ryoYfXlB9wKoS8rxmnK+7fZT7AKoFxa7tqCXtVRsV8Uv3hV0QuHGir4m9wUCwPfvT9lb3Y/tMej+&#10;i+/C2JUEA5cB+9I2QpbK9l+q15FOLO++cbqpH64qR7TWlON19YTWBvtKt+keipa4BirbT52Y6jnd&#10;Sdm0d6N7KFYKm/xF/wB0jEDQur4SKvZWAD+iv2xvFZO7C+MTuMTOy6Q7L7+j+9hFT9mfdeJKqOIy&#10;qH7WPdFOyt1P+dw/+mw9GDDdPz8jxf4GZI0V21thVwXwI/q+9la3RHZe/E9Idz5XZINNoLfZLsnW&#10;eScVvlyz2DGFeGoWKXYCo9hVAcCP6bveWz2E7sio6ziM7ZLcizbfvWIzLfHXH3ZWAD+sH3ZvdRff&#10;Gd3YMWHfBPBT+ItTdgCACLE/ionNX8DeCgC+E9hbAcDPAHsrAAAAgK8P3RUAAAAAI5Kn6I1b7hun&#10;or+F7goAAADgi7gH/m72WHcH0V0BAAAAxBCjbbozQsW4m/tfAAAAAHgQbaGiu6iIW+PorgAAAAC+&#10;JnRXAAAAAF8TuisAAACAr+lH6q6urj6pmrsNAAAA8LXcmDUV3uaTqRhxk7p1M+LWeIx7fBPiEjXi&#10;QltC5HI1sVxfaytSV1ehALvOs2VenR8H1+aNgVaptcVb2XKS07b/pHPrUcdqRtP74tq52vIXHYXj&#10;Q9mDL1K73z1pdZ8RAAAA4B43eqOb3ZXYFsTNyGD0zeh7Xm/9GUR3JboldlVmdjFmdn1lJxSy+XWX&#10;nZA7wordDFpBt+yQem5dHFo7K+bCK2tswGko12qq1Io6paRJKmj35/RcZAx606e20+YXUtemkvf7&#10;4k7bUvcb8jcrq1ZLWhbz+uczns8kz009+jBONgbJdjfZbyXH9eS8ivhKiJJH9ExiJ5PQI+K+WgAA&#10;APg13OiNorZvudtIUXcH7338N3R/j0VbKNpIBcxgwAg4esDWHFt1LMUxJZuWdm5KR8bZlnqwrKzN&#10;SG+fSbPj/pdjvomxi7Ex7+D4ec/4Wfv4Wf3YWfnoWf7IWfrI+ZNhr2f8hLxeJ8tvyO54wmlXolyb&#10;YhUkB9KSLh+lfSKFn0jNJ9L2iXQ5pFclg14yckjGt8jECpl8RyZfk4lJ8vy5Z2wifmTq0dCLJ/3T&#10;T3tfJbu/CAAAAPxKPtt4CX9Fd0VFjhI+1GAFHd5jOVq4zZJtw2cpp4b/QPduaycb6uGKsrcob83L&#10;tNlampLejkuvh6QXvdJ4hzzYrHTXqa2VWl2ZXlas5xWYaXnWoxw7ocyX0LAb37YR370cP/gubnw2&#10;bnraM/fMszhM1vvIVgfZayRHVeSshEhFxCj0WHlxTlZcIC0+mJRw+TghlBRPt53sOCs/ziz26OUe&#10;rYaoDcTXQg47yWY/WRwnr1+SZ+9I/6r7ywIAAMCv5C/qrqLFbLPEYUF+uDDSb9Eei+VYflu/sNRT&#10;03+oX+xqZ5vq8Zp68EHZfS9vvpFXX0mLk9L8mDQzKE31yGPt8kCT0lWrtlRotcVGeZ5ZlGXlpTuZ&#10;KYGM1EBampOS7iRlOE8znSdZ9qNsOz7H9uTapEgnFRKp85EWL+k+IUMH5NkOefmRvFklS0tk7T3Z&#10;XiR7i+TgLau9D2TnI9nYIYv7ZPaITJ6SIS/p8pMmhVTppMgkmY4nLRCXGkhICSamBdKz7dwCs6RU&#10;r6pUG+uU9mbZfR8AAADgp/AddFcRsY4YusVnYtEGy9ED4kCh4bM0r6WemfKx4dvXvTva6Uf1aFXZ&#10;X1K2F+SPc/LKS+n9hPRmVHo1IE10szZrqEXpb2SBVnu11lyhNZTqNUVGdbFeWaKXl+hlpXpJmVZU&#10;rhVWaHnlWk6ZllmqpxUbKUVGUqGZWGA+zrcS8qw42nvRKtFJlUwaL0j7Gek5ZwcUhy/I4AUZ8JE+&#10;H2mXSL1KynVPvuVJD3iehB4lhpJpP5dhZ2faWWlOVqqTl2EXZ1sV+Sbt+ZrKtY5qtadeGWxW6Ouk&#10;r/ZlvzQ7zKK4pSlpdUbanJd3F9GEAQAA/Bi+p+4qwj3BMNxphUtMcmfzsVTHlG2Dh1jauamcsh6L&#10;RVl7+vmWdrLOjhjSdmTrrbwxx7qT5Res06LNytwIy7Sm+1gHM94hj7QqA01Kb4PS06h0NcqdTXJ7&#10;o9zSIDfVKfW1Sm21UlWlVlSopeVaMW28SvWCEj2v2MgpNLIKjIx8My3PTMm1knKsxBz7Sbb9JMtO&#10;zHQSM5ynac7T1EASr+Q0JyUpkJ4UyE5zCjLtkhzWUdGurr5Upx1ee5XWVav2NbC+aqRNftYpT/XK&#10;9BXSpnDhOXvZ9MXTTnH7nUy7Rto70g7yfFujreTFrubb02hbKR0bypmlXdi63zFkx30DAQAA4K/z&#10;XXZXt/Bmi/VboatQgB8lNNhMLBFi6SzEMtUzUzkxaI8lHRnSoe4/4J3WNgu0jnmztbek7CzIm/Py&#10;xiw7evhhmsVCtIOZH2NTtV72s9laEz3Ssy5prFMeaZcH2+T+Frm3Se5qUDrqldZapaVGbapSGyrV&#10;ugqtplyrLteqyrTKMq2iTCsvZdFXaYleWmyUFBmlhUZpgVmaZ5blmuV5Jm2nKvONqgKjrlhvLNNb&#10;KlhS1V0XbqpaWZ832S1P97HOj/Z/tAukvSBtrVZeSRu8tdpblOmvcLLBWivfnk6bKvoL0l+T/rL0&#10;V6a/uHrK3gHaaBo+y5QdSw04OjuWGrRDocDlZfDqUnSoDJvxBgAAABF/4+5u3/WF3/oRuqsI2hlc&#10;Xl0GLu/OfLc1FmixfkumLZdjSDzZ8vFwy2spp+xkQ34AUT/d1Gi/dbTKpmrRlmv3PWtfeNclrc1I&#10;H16yrksEXW9GWeP1akB60SfR7udZJzu8ONzK5ssPNCn9TUpfo9LbqPQ0KN0NSle90lWndNapnbVq&#10;Zw2rrlpWtIvqqVd7G1gvRe9PHzjcwp7neZc81cO6upkht6OirR790Ssv2cvYmJO23sq0HdxbYn3V&#10;8ZqbWtHWSjpkHeStpkr3WrTLpL8ybTct2l0p7CQA+rbQ94e+USG+zsVlyG2wWKsKAAAAUW70Rp9r&#10;oW7d4e7gvY//rvE2SxRtGlgFaV2GImtlOZdBWnxGfMBi5ZhBWw9aasCQA7rf0XyO6nWUc1s6taUT&#10;y39s+Q6tiwPzfM883TFPtsyjj8bBur63ou0uqdsLigi9otuvd89Y7kUbI9GBvRxgX2nNDPIaYuOs&#10;htkMKlF0WwzSbfpY+gyLkyxFW30l0d6O/ggRU9G272iVJVVnW6p3hx3+8x/qvJ0ylTNTPWezzVhT&#10;xToq1kSysEpheRVtMR0jSH9Z9os77lvhTlwTrRW6KwAAgFhu9Ebh7Rht050RKsbd3P/+fMTBRLfC&#10;vQXvxkLBK9p2sPbLuQzYlwHr0mHtV8g2QrYesrSgqQYNJahLQc0XULyOfMY6MN8Rb792jdMt/XhD&#10;O1xV95evo6+Pb9gZi3RD1NZbt+h3b1XkW+K7u4syfR7WTq2rZ5u8ndrjB/5EQMXSKRa/6WxmlW1I&#10;bjjH5vXTm7z4oUDHba1Mt7ui/aXbWvHuM9JascOC6K4AAAD+LbSFiu6iIm6N/7zd1R9y3Yd9urrk&#10;xx9v9mG0CaMdGG2/LF30XgFdCmg+ln7JpyL6Mn0H7OAji5r4vChWh3x21CGbCiaKjrjfihR/CA+o&#10;+CG/EzZJXz3nHRWPplhHFY6mbD1IWyhWdEOnN/kgL3rTMQJsrhXtrhw+3SrcXUVaK/RVAAAAfwJ0&#10;V39AuP2603tZl47JDj6y6OhuWbxuDrLpYlFzxa4nitGOSgRUSoB3VLyXYg9hxzfFsU6WuomNWBUS&#10;rRXrqy6vMNcKAADgT4fu6qu6PhzJidDoTomjde6MqPBcsSBfPZXNEqO9F6twO+WwaWTsPuzOfIbZ&#10;zYe7FRLFlgpzf5BoqtBXAQAA/LnQXX0HYvVk4RbK3Yg0TFz4ntdidVFi8O44AAAAfEvorn4QaJIA&#10;AAC+gRuz0cPb0YPRxDj9KkRGojeo2A8GAAAA+NXEbJWi3eqohLuDsR8MAAAA8AuiTdKNPulzjRR1&#10;d/DGtwEAAADgP4TuCgAAAOBrQncFAAAA8DWhuwIAAIBf2o0pU9zdbeHWzYjbd3P/CwAAAPDr4R1U&#10;jHYoMhjzuw+7fsDvv//ubmE7DNsCtgVsC9gWsC1gW8C28INuR/qn6PHo7irm/e+Ou1vR3RUAAADA&#10;LyjSSAmR5in65l33jVP3fgMAAADgVxDdJ91tqtBdAQAAAPwxn22kYkJ3BQAAAPAnQXcFAAAA8EW+&#10;8CghuisAAACArwndFQAAAMDXhO4KAAAA4GtCdwUAAADwNaG7AgAAAPia0F0BAAAAfE3orgAAAAC+&#10;ph+puwoEPp2cXbk3AAAAAL6lv4W5t/mIu3XTrfEfLLu6uvok+S8X3gUrK63kPC0uX0rJPMtPPnC/&#10;DQAAAPBX+1O6qytWtDG6irhkxcZjYffkd7iuq6tQkFXAuVLly/2P9tSA2tXiq285K2o9TG3fId0b&#10;ya3LufVvK6peNZdM9OaNPMvoe53UsZzQ5D4pAAAAwBfjoRXj3o4iBmN+S/izsqtId8W7pcuQqMvL&#10;ICvRP0WaLdFdXQYu3eL3CVghUwmq/uDJYXB1MTDepfW1yt0dUkfPRfvIXuPz9dKppYxXb+Lmp5++&#10;fpYzNVQ21t040NrdVT/WUjlTV7xYkbtVlHaSk6imxzlPyWUCcX8YAAAAwP3u66K+g+6Kuttg8bYp&#10;FLgMOaGgzYpu03aKjYhBKxgpS3EuDszjLXPtnfnqud1ea9RVaFU1SlmDXNQi5XX6svouMsYO02ZW&#10;Uxdfp2yNJhx3PTlqztqpKVkvq18u7HyXPTKbNj2duPA8bnWEbPaRvQ5y2EROa4m3nEiFRMshZhoJ&#10;JJLLeDReAAAA4Pq+uyvqsw2WFQyYQccIOHrA1hxbvS7t3DxeU1ZeSa8GpKFmpbFMryrRS0r1/DIt&#10;u1LLqFVSm+SkDv+TXl/CsJc8PyOzW+TDu4StiaTDvgxvY55aWuxk1NqJ7Wpcn48Mn5Bne2TqI5lZ&#10;IW8WyLtZsjRNVp6RjSGy1U32WshBHdkvJ7vlcdsVCe6LBwAAAAj7brorKmaDxburULi7ChhB2l05&#10;WoA2VZbiWLJtSrbhs5RTw7enHa8r2+/kxUnpzbh/Ztw3NXbxbMw7PObtHz/venbWPH5WPXpWPHKW&#10;PXKePHweN+z1TO2Sd0tkYzrucPDxRXOSXpbsZCeHkpI+eXI+kbJPpPET6QiRHoP0+8nQCRndJc83&#10;yOQSmXxDJqbJxDPybCJudDJheOrxwHRi38sk9xcBAAAAiOVP766oqO7qKjz76lZ8FeDx1XWDpTi0&#10;wdIvLPmYNlj62aZ6tKrsLSlbb+X119LyC+ntc//MqH9y0D/S5+vt9rd1+Ova/OUtUn6TlNYoP25Q&#10;4trO4wY346bexb2d8KwMeja7PfttnpMG4qsiagmx8+IDmY+DyU8vH6V9IgWfSMUnUhUgVRqp9JHK&#10;Y1Kx7yk7iC8+elR4/Dj/JDHnLCnrPCX9Ii3Vl+H+UgAAAPCz+8KjhH9Fd0V9wfFBt8FihwjdHos2&#10;WNq5KR8ZF3sabbCO15SDZWVnQd6Yk1deSu8npDej0ssBaaJbHmmT+xqVjhq1sUKrKtGLioysfPNp&#10;rpVQoCVUHyc0b8V3rMb3LcaPvImbeOWZmfS8GyMfBsnHbrLDDwqelJOLIqIWEavAY+fEORnxwZSE&#10;UCKrYEo8vWnnxlmFcUapR6/yqHVEaSKn7WS3m6wOk/lJ8mKWjCy5vykAAAD8Yv6i7opyl2m4lWCF&#10;3AYr0mOJA4UGb7Bk2/DzBuuYNlj62ZZ2sq4eflB2F+XNeXltRlqakt6OS6+HpKleebxDHmxWuuvU&#10;1kqtrkSvyDcLM+2slEDSk9CTx5ePnlwmpNoJ2Vp8kT++4iyu7tDTuuPp3iBDH8j4OzI5Q15Nkfkp&#10;sjRJ1ifJzgQ5niDn4x7vsMfX7/F3efw9nouBOO+o5+y553SaHL8m2/NkZZHMr5Lpj2Rsl/SckmaZ&#10;VOmkyCTZTlymk5hrpRcZeeWa++sDAADAT+qv666EmHOwxDSs6zYrFLDYTCzaYIkJWJqXNVi+ff18&#10;WzvZUA/5UcLtd/L6rPRhWlp4Ls2NSNP90vMuebhV6W1Q2qs1Ngu+wCjJsQoy7ew0JzM1kJ7mpKY5&#10;yelOUoaTmOk8zrYTcuy4XNuTb5EylVT7SKOPdJyRviMyukcmt8jrdfLuA1l5Tz4ukt1Fsr9ADubJ&#10;/nuyu0a2t8nKLnl7QF4ekzH6kAvSJpE6lZQZhD5heiAuLRCfEkxIDiZnOFm5VmGRUV6u1dWoLY1y&#10;V5vkvhUAAADwU/iruyvhvgOFkTbLCQXMoKMF3AlYtME6N5UTw3+ge3e00031aE3Z50cJP76RV19J&#10;i5PS/Jj0alCa7JFH2+X+JqWzhoVYtMeqLTYq883SHKuIdlo5Vn6umZtnZuebWQVmRqGRVmSkFBtJ&#10;JUZisfGo0IwvMD0FFikySKVC6n2k7Yz0HJHhPTKxRV5uk7kdsrBDPuySjT3y/oDMHJPnp2TQSzr9&#10;pFEhlbqn0PJkOHHJwSe0h0t3nqYEniSGnjwOpSUHcjPskjyzqlhvqNDaatWeJnmoXX7WI70Y9L8e&#10;87tvCwAAAPyAvo/uirp9oNA9VhjptIJ2KPr4oH7BG6xTUzrUL3a1sy31eF09+KDsvpe33sprfKr7&#10;u2fS62HpRZ/0rFMeaZUHmpTeejXSZtUVG9XFBu1vKkr08lK9tFQrLtOKyrWCCi23XMsq1dNL9NRi&#10;I7nIeFpoPikwH+Vb8XmWJ9cmBSYpV0mdn7Sck85z0u8lI14ydEEGLki/j/T42THBao0Um55s25Mc&#10;jHt8mZgUTE1zsrPsrAw7MzWQk+YUZtqluWZ1odFQqtPX01Wr9jcq9EXSl/qiV5oZZHPIFp6zKG5j&#10;Vtp+J7vvEgAAAHz3vpvuSmAN1nWOFW6zWKcVCvD4Kur4oO611DOWYElHUUcJV5S9JZm2Ixtz0ofw&#10;VPfXQ9LLfpZj0d5ltE0ZbGaHC2lD01altVRpzVVqY7XaUK3W1Sg1NUpVtVJepZZUqrTTyi/Tckv0&#10;7GI9s8hILzRSC8zkfPNpnvUk13qUY8fT5inLIfkmKTHZ/KpCi4VVhWZckRlfbCYUmQmZTsLT0KP4&#10;y6ePQ2lJwew0pyDLLsmxyvNYX1VfojeX6/Q1dNeptPMbaVOed9HWSo60VrRBXJuRPr6Rdxbk/WXl&#10;aE0521RpH0l/04s93XdguG8aAAAAfE++s+5KEA1WpMfidRlk8RWb4R4+PigmYEUaLPco4Ue2WIM4&#10;Srj5hq3XsPKSzXanzcr8mDQ7zE4qnOqVaR8z2i4PtSh9DUpvo9LdqHQ1yh1NcluD3FyvNNYptNOq&#10;rlYrK9Wycq2kTCsq1QpL9PxiPbfIyC40MgvM9HwzNc9KzrWe5tiJOfaTbDsx00nMcBLTnadpgaep&#10;gaTUQHKak5LmpD4NZqYE8tLtoiyrLNesKjBqi43GMhZZddSoPfVqf5My3KKMtcsT3TLtAumLfDvO&#10;Dm7S7nB9Vtqal3ffywcflON19XxLo60V/TUv9jTaUPoPDfnUVL2W7rMNyTHlgPsGAgAAwF/nu+yu&#10;hEiOJYSu2AQs68b5g+L4oHrKJrlLhzptOPhRQhZi0R7rYJmdTrj9jk3GctusF9LChNtmvRqQXvA2&#10;i7Y1ox3ycLs02Cb3tco9zXJXk9zeILfWK021SkO1Wlul1lSqVeVaRZlWVqqVlOhFxXpBkZFfaOQV&#10;GjmFRnaBwWZu5ZlZuVZ2jpWdbWVn2TmZdk66nZvm0L6qIPNWZKW1VbGjgb0NLEgbaWOh2mSPPN3P&#10;jgnOjbBjmrQjXH0lbcyx17+3pNBfhzaOrK/aDbdWBzr9leUjg/7utMXUL1iDZakBWw8GzFCAnRBw&#10;GXQu3TcTAAAA/qC/ce4N7tbNiNt3c//73eLzsVinxeMr2mBdHx9kDZZFGyyVTcAylBPWZ7AQi7dZ&#10;3nvarDXeZi2/YAcN346zVoY2NNN90mSP9LxbGu+UaKc11CYPtMp9zXJ3o9zZoLTXKS01anO12lil&#10;1leqteVaTblWXaZVlbF+q7yUtlx6WYleWqyXFhklhUZpgVGab5blmWW5Ju2oKvPNygKjpui6r+pk&#10;kZUy0KgMt7DejnZ4U70sVKM9H+38Fp7z4Gpaoi91c54dFqSv/5gfFqStlW9P97PUSpeOdPr70t+a&#10;/u60u6Jdpu61aMdpKY6tBRwjGLRCIecyFLy8DIUjQN6wAgAAwGdFGqb7OqoHfPfdVQTtDEJXYnp7&#10;wAjSBoIdHxQXyaE9lo+1WexAIY+yIp1WuM1SRZu1T9us96zN2nwjb8yyWU2R44Y3Oq1unml1sFVJ&#10;h1r4dPhGpbte6axTOmrV9lq1rUZtrVFbqlnL1cS7roZKtaFCqy/X6su0ulK9nldjqd5UxjqqlgpW&#10;7VWqyKvYLKtWtiKX21f1s5lhb0bZa6A9H+386Ktap63VGx5cLcqHKwp9/efb15EV/dVEa0V/2Uhr&#10;Rd8E+lbQN+Rmg8WvjS0aLNZeuW8nAAAAPOCB7kqMPNB1/TjdFe2vaIcQ4uu5W8EAX2uUNhDhxdwD&#10;lljPXXZMyWEHDX2stAtLPbPkE9N/yBcg3dZOPmpHa2zyO+20aOOys8DOMRSHDldfsc5mcVJ6JyZp&#10;iWar352nRZsh3myxY3m0PepvUvoaWdfV06B0Nyhd9UpXndpZy85JZFXLGqnuOrWnTu2tZx1VX4PS&#10;3+geB6RPNdEtv+hjRydZXjXKDgXSn0t/On0N67NuX7W7yFIr2hSerKtnm+ywIGutaF9FKyqyoj0l&#10;7SwNn2X6bdpustZK5d2VHqBvEW1GWXcVvKS9KW2w0F0BAAB8iQe6K+En6a5YfEWFbl45Ryw6ylYc&#10;5QcN3ZYraPOuy2JdV4C2XLTTUr22fGZJx6bv0LzYN853jbNt/XRTP97Qjta1g1Vt/4O6u6RuL6gf&#10;36rrc8rqjPxhmiVb4hjim1F3ttZ0H+232PV2nneyPmm0jXVdI63sK92mNdbOq4N9lxW/G61nnewh&#10;bH5Vnzu/ShwHpD+CHQecYYsviEOBtO07+MBOEjzZYCcJ0r7Kt89nWfFMjkVWtK8Sk9lZR8XaSjbj&#10;inaZOousArRoX2Wxd8bNrtBdAQAA/BG/THcVxnosMZEosmRDkM/KEguQBthsbrfrsnnXZYVoz2Fr&#10;QVMJGFJA8znqhaOwZsuWTmz/seU7si4OTe++ebZrnm6bx5vm4Yaxv6rvLWs779m1onm4xdYpXZ5m&#10;IZM4kij6LdonvexnXRerQXaT1RA72Pd6mN1BFN1mI7xoXyUOAtK+auUlm1/1cY5FaDvv5f0l5XCF&#10;nR54+lGsvBDOq2hTdWqq52ySmXsokOVV4lTBSGvFmyr6W7MlWPlbIRYM42+ReMfQXQEAAHwVP1t3&#10;dY32CizQEhVuucSC79Fdl1iP1LkM2CHHDNlGiDYiFm221KBB+y05oNOWy8+6LsXryOeO/9TxHdsX&#10;h9b5nnm2Y5zwfOtwVRXTtqKPJEbCLVq062I1xUZYvWBH+lhNhzfCRb9Lv8Y+CLjhHgR0p1i5BwFZ&#10;XyXCKlYXbJIZ6678bNqZmGVFfyOWWpmsleQNlttoRvoqNp8drRUAAMC394N3V/d5oOsK8qnxbrPF&#10;y2Itl+i6LD1kakFDDepykPZbLOI6d+RTnm8dmt4942xHP9nkRxL5sqWRaVu0aJ+0Oc9qi9ZbVrRt&#10;ulViPFLsIOASm7R+vMYWXDjfYgsusL7qkE3Jl09M5ey6rxIHAd2JZWwuPx8R3ZXKZlmx7soS2VUk&#10;uHK7zEiDhR4LAADg3/aFRwl/0u7qPpGWSzRbkZSLtlys6+KNl+i6rEu33xIRlxzQ/fx44rktnVq0&#10;2bo4MM93jdMtXUyTP1plyROrNdYqHa+xK/PQOtkIF93mI7zEfVhFZqxHFgiVjqP6qgsWVhl+fviP&#10;T65yi25HlTuHPdxdReZaXbdWjNt0AgAAwDf1i3VX94l0XZHGi/cltOVyU67oZkthzZbGmy0+c8vy&#10;HZm+A7b6gyj/QbgO+eoJtGHiG/Qmq8h3edH788vaiMlV7MqJ6pmlesN9lZhWpbCOis1Y54f/2Fe2&#10;zedahcs9Q/BOdyUms193VwAAAPCNobu6X1S/xZotnm+xZit8MFFM3jIUNm1L97PTElk/5GOLIxh+&#10;PimKH7m7Ln4sjxe7j84W6OJLoZ6Z8invq/hBQNZX0ftE+qrwnCrHDIoZ+qzodnTxkwRpse6KtVah&#10;y0h3xZtF1luhtQIAAPhToLv6Ym6nFdVsBa7EYUTHnbkV1e5EV3h1rusKL9PF1ui6uUAX7dJYXyXC&#10;qpt9FZtQxedURU6HjFkhB60VAADAXwnd1b/LbbaiJm+JYnPJWbF55aLLiRQfYcVWTODNkFij67rZ&#10;csvWgvedA/hwuX1VeHUr9FUAAAB/PnRXX4+Y2CS6LkFER7fK7cNutlxRa6KKBVFjrK3A7h+jjXOL&#10;PmEo3FTxirweAAAA+DOhu/oT3Wq/Iv0WraiGiTdbbCq921exQbejuvGQmCXCqlsFAAAAfyJ0V381&#10;3gDdjbvCARX/GtU8ceE7h8XoosTI3XEAAAD4xtBdfZd4V3Qj4rrVLUU2AAAA4D8TWQtUbDxwiZsv&#10;hO7qB4FeCgAA4NuI2U493GNF+rCYd0N3BQAAAL+02B3Sg90V9cAd0F0BAADAL+3hRuq+76K7AgAA&#10;AIgtZp8UGUR3BQAAAPDHRPdJt7ajb97y0Lfc/wIAAADA14DuCgAAAOBrQncFAAAAAAAAAADfKURX&#10;AAAAAAAAAADwnUJ0BQAAAAAAAADwi4q5BlX0yK3vPvCtiPvGH3bvs7n/BQAAAAAAAACAX0YkKvps&#10;0vTAPWM+NnpQbNOvQmRQEDeFWzcjYo8CAAAAAAAAAMCv4L7MSIj+7t17xnzsAw954GbMp6JijwIA&#10;AAAAAAAAwK/gvsyIejh4omI+Nnrw4Wd44J4RsUcBAAAAAAAAAOBXEDMz+sLBz97t1h0euBnzqajY&#10;owAAAAAAAAAA8Cu4Gyfd5X6Pc4fuSZqo6G/dutsDN+97wtijAAAAAAAAAAAA/4b7QqiHIboCAAAA&#10;AAAAAIAfDKIrAAAAAAAAAAD4TiG6AgAAAAAAAACA7xSiKwAAAAAAAAAA+E4hugIAAAAAAAAAgO8U&#10;oisAAAAAAAAAAPhOIboCAAAAAAAAAIDvFKIrAAAAAAAAAAD4TiG6+oYuLz9Z9ie//Gn/8Or9h6vx&#10;qcv6tsvUvJD7bQAAAAAAAACAv9rfOPdGlJjjMe95y5fc5677HvXvPNcP4Or++nddXT1U0T/i6vKK&#10;FR+/DH0KOFeGenlxEtxadWanzO4Wva5SqaiUCyv92VXelOqzxzUnntrDx1V7KeXbmSUf8wrXivM+&#10;VGYv1mW8a05905n0uu/JS/dFAAAAAAAAAAB8JZG06FZs9Nnxh0XfTWzTr0JkUBA3hVs3I2KP/v77&#10;7+7WTd/7uEiOrj7961//uqJEhBRVbFxsh8IVHmePvSP6+VkUxe98GWL3p19vFX028fxB59IxQ44V&#10;CliXph5S5cvffvvX8UFoc8VZnDGnB9VnXfJYjzTW7/373//Z3Xfc1nfQ0L9X1b9dMvAxd2g9fWTl&#10;//uff3iev3s0/iZp5HX64Mucvqmi7uflHWP/9d//09Q00F7f21PTNVTZNl7WPFXcMFNQ+4///7+W&#10;ssrX0ku2UwoPnuadPs72x2fQ1/yt3ucwjAsYFzAuYFzAuIBxAeMCxgWMCxgXMC5gXMC4gHEB48Kf&#10;Nn4rNrpv/L6bt54/ejzmQ2I+P92+9TzCjcf/JMIBFkuvbgVYbsx0eRkMV+AydLPc8XCqdbfow9k9&#10;nVDsClw6elD3O4rXUS8c37F9smvvbjjry4H388EXY3Z/i95Rq7bVKy0NcnOT3Ngi1bf5azv81V2+&#10;yp6LioHTipH98ueb5S9Wyl4vlL2dzV94mbk0lbTyLH5jJH5jIHG1N3W5K/t9e8HbltK5xuqZuobp&#10;6tbJiq5nJQOjhaNDeRP92a96M950pb3vSF5pTdxsfrTXEHdcS06ribeC+EqJVETkfKLmED2TmGnE&#10;TiHOUxJ8TC7jySdC3PcQAAAAAAAAAH4ZtwKmiPvGI2Le4VYg5W5xD9yM+VRU7NGfwR8JsNzcimdP&#10;QZuXFaQVMG+WQSsQKYeWzotvh8eDht+Wjo2zbf14Q99Z0lZn1XeT2vSwNtqldzWa9eVWeYFRWmQU&#10;l+iFZVp+hZZbpWbXKpn1SnqTnNoiJbf7n3b5n/T6EgYu4oe9nrFzMnFCXu6SN+vk/SJZnSObU2R/&#10;lJz0eS7aE6TGJ1p1slaWKZfk+QuLvXkVZ9l1xxnNB2kde8m924nDm4+erce9WCUvl8nr92TuLZmf&#10;IwszZHGaLE+SlWdkbYxsDJOPA2Srl+x0kb12ctBKDpvIcT05rSHnleSijPhLiFRIlFyiZREtjWip&#10;REn1uO8zAAAAAAAAAPzg7o2NHgyeqJgPjB58+BkeuGdE7NGfx1cMsCJZlRawNcdWWVkKL9k2aUlu&#10;KSeGb08/31KP19WDD8rOgrwxKy1NSfNj0st+abxDHm6TB9vkvjapp03qapPa26TWNn9Tu7++3V/b&#10;4avq8JV3+kq7fEXdF/k9Fzm9F1l93vQBb8qg9+mQ9/HIefzYuef5GZk69bzaS5j7+OTth6TFt6kf&#10;ZtLXJzK3hrP3enOP2vLPGgp9lcVKUamRU+6kVl4+rriKq/5EGj+RlkvSHiCdFukxSJ9KBiQyfEFG&#10;z8j4MXl2QCZ2ydQ2mf5IXq6SmWUyu0Dm5sn8a/LuJVmYJIvPyOIoWRwki31ksZsstpP37Z6Fjri3&#10;nfHzXQlvuh7NdT9+3fNkpifRff8BAAAAAAAA4Lt3b2wUa5wOCu7tO6K/detuD9y87wljj/5s7guw&#10;/nB6xQMsMdPqgQDLb+sXlnZuKieGdKj79nXvjna2pZ5sqEeryv6ysvNe3l6QPr6V1t74P8z6l2Z8&#10;Cy998y8uZicvXk1cTD27eD7uHRv1Do94+4e9PUPejkFvS7+3sd9b2+et7L0o7bko7LnI7b7I7PKl&#10;dvkSu/wJnf64ngvP4JFnfNszteZ5/d7zbtazPOXZGPXs9HuOOsh5E/HVE7mGaJXEKCNWkcfO8ziZ&#10;nmBqXCgpMZSUFkzOCSYXhJKKLp8UXyWUfvJUfCK1n0jTFWkOklabtOukQyFdPtJ1TrpOSNcB6dol&#10;XZuka510rZCuRdL5nnS897QvxrUtxbcsJTQvP2r68Ljxw5P6lcS61ae1q0k1a8nV6ymV66kVG2nu&#10;vwsAAAAAAAAA/HTuC6Ee9mtHVxRPr3iAdTO9uhtgRaVXoej06u70q5sBFqtIhiXZht/SvJZ6asrH&#10;hv9Av9jTzre1s003wDpcYRnW7nt5+528+UZen5VWX0kfpqXFSWnhOZufNTcizQxK0/3SVI/8vEse&#10;7ZCH2uW+Vrm7WW5vklsa5IZ6paZWqahRSqrVgio1p1LLqNBSyvXEMj2+zIiv9sc3nMa37cX3bMQP&#10;LsePvY17Phc3NRM3PR03Mxk39yzu7WjcwlDc0kDcSq9nvcuz1eHZbSUHTeSkgZzVEm8l8ZURqZgo&#10;+UTLIUYmsVKJk8TXxHrkuYqPv4p7dBWX+MmT/MmT+smT8YlkXpLMAMk0SYZG0jVPmh6XasSnGAlJ&#10;5qOn1uNE68kTO/Gx8zTBSYoPJMcFU+ICqZ5AhsfJ8tg5HjuPWAXELCJqKfFVkLMactjg/sMBAAAA&#10;AAAAwC/sl4muIqJnYD2cXgV4enVz+tX1DKzIJKzbSVZAzMMS068MH59+FRVgeXmAdfqRnU54tKoc&#10;fFD2lniG9Vb++EZef80yrOUXLMN694xlWLPDPMPqkyZ75Ged8mi7PNyiDDQpvfVqV63aVqU1V2gN&#10;pXptsVFVYJTlmcXZVn6GnZ3upKcGklMCT5KDj1LtR1nqo1zpUcFFQvF5QtlJQuVRfM1+fMNufPNW&#10;fNvHuM61uJ6VuIElz/CCZ+ytZ2LO8+I1efWSzL4g88/J2zGyMEwW+8lyD1npJOvtZLOd7LST/TZy&#10;3EbO2shFG5FaidziUZo8akOcWhen1cTpVXF6RbxRGm8Wxxtl8XRbq4rXauPU+jilMU5pjpNbPVK7&#10;x9/p8fd4fH3kYoB4h8jJCDkYJzvPycdJsvqCLL0ib1+T2Xky/Z48/0BG18nAFuneJ+3HpOmc1PpJ&#10;hUpKTJJvkVw7Ps9+XGC6/8oAAAAAAAAA8FP49aKriIfOIgxnWO4phG6GdR1j3QqzbuZZLMASZxGG&#10;p1/pPMCKzMDy7bFTCM+3tVMxCWvNnYS1tyjvLMhbb+WPc/Laa2nlJcuw3k+wDOvNKMuwXg1IL/qk&#10;iW6eYbXJQy1Kf6PSU6921vAMq1yrL9VriozKfLM01yrK4hlWqpOZEkhPCqY+DaY8DSYnBZOSgk+T&#10;g4nJwScpwccpwUepgQRaaYH49EBclhWXa8QVqHElsqfc56nyempPSeMxaTkg7bukc4t0b5DeNTKw&#10;RkbWyPgqmVglL1bJq1Uyu0LmV8jCMlleJKsLZOMt2XpDdufIwRw5ovWaHM+Qk5fkZJqcTpHTF+Tk&#10;FTmeJUfz5PAdOVgkB8tkf5XsrZOtj2R9i3zYJQv75M0hmTkiL07I81Myek4GvaTXRzr9pFUmjQqp&#10;1UiFznKrAotkOyTT8WQE4uivkB6ITws8znCSsu3UXCujwMwpMvJL9OJyraxSraxRa+oU9wMAAAAA&#10;AAAAAN+9Xzi6irjvXMJbU7EiK2HRCidZbp4VHWlZITEJ62Z6xaZfsQWwvG6AJR3q7iQsvgxW9CSs&#10;/SVlV2RY8/LGnLQ2wzKspSmWYb0dZxnW6yHp5YD0olee6JbHO+SRNnmwWelrVLrr1I4atbVSayrT&#10;60tYhlVVaFTkm2V5ZkmOVZRtFWTaeRl2Lq1MOyfTzs60s7LszCw7I9tOz7bSclil5lopuVZynpWU&#10;Zz3NtxLzzScFrB4Xmo+KzIQiM67Q9BTywKjYIGUaqVJIrUQafKTFS9rP2DpYvUdk8ICM7JHxHTKx&#10;xZZ8n1knc6vk7SpZWCNLa+TDGllbJx/XydYG2V4jO6tkm25vks0dsrZLlvbJuwMyd0heHZOpE/Ls&#10;jIyck4EL0uMjHRJpkUmDSmp4blXM51tlOyQ94EkNJqQHHtFKDSQkBxOSgglPg4+eBh8/DT1NDqam&#10;OhkZdna2lZ9rFvHLO1aW6jXlWn2V2kTfsXqlo1HubmEL5w92SiPd0lif3/1sAAAAAAAAAMBfCtHV&#10;TV+4HtbdMCsq0mLzsER6xZfBij55kKdXfAbWGVvEnU3C4uu4X+xer4R1vKYerogTCWV3Max5do3C&#10;1Rm2GNbSFFsM6+04XwxriF2ycKqXLYY11iGPtMqDTSzD6qlXu+vYVKz2Kq21ks3GauRhVm2xUV1o&#10;VBaYFflmeb5ZVmCWFhgltAqN4kKjqNAoLDIKioz8Yj2PVomeW6LnlOjZpXpWqZ5ZpmeU6mmlemqJ&#10;nlJsJBUbT4uMxCLzSSFPtQrMhAIrPt+Ky7c8eRbJs0mhQUo1UqGQaonU+UiTl7SekY4T0nNE+g/I&#10;0AEZOSTjh+T5EZk6ItNHZOaYzPJ6fUJmTsjLEzJ5SsbPyZCX9F2QLj9pk0iTQupUUqWRMsNTZNIf&#10;5MlyPGkBT1IoLjH0KCmYmBJISnNSM5z0TDst3Uml2ymBlKRAylM26Sw9KZCVEshJc/Iz7KIsqzTH&#10;LM8zqwqM2iKDvjlNZey96qhmbx19DwealeE29q4+75Yne6XpAWlmWJodleafSe8mpMUX0vJLaeW1&#10;5H5sAAAAAAAAAODbQHR1j/tOJ7yOscJh1t08y02vgu7qVyK9ijp50J1+JQKsU0M+MaQjsRIWP5Fw&#10;Szv9GPtEwpgLus/yBd1f9ksvetl6WM+72OmEY+1sNtZQizLYzE4q7G3gYVat2lGttVVqLRVsZlZj&#10;md5QptWXa3XlWi2vmgqtukKrqlArK1lVVKrlVWpZlVpaqRZXqkUVamGFll+u5ZVpuaUai7RK9MwS&#10;PaPYSC820oqM1CIjpdBILjSTCsynBWZivvUk33qcZz3KsxJy7fhcOy7H9uTYhFaBSYp1UqaSSpnU&#10;SKReJo0yaVFIs8LyqUZaKptdVa+yrKqWT7OiVS1OEjRIgUWfx5PheFKDnqchz6PLuPirR48uE5+E&#10;kpOCaSmBjDQnO8POy7ILcqz8LDs/wy7IZHFVSY5VlsuSu6oCo6bIqCs2Gkr15nI3tOqqVXvrVfp2&#10;DTUrI63sPaRvJn1LX/SxaW4zQywupG/4u2dsBtzSFPtXoP8Wa6+ljTkWL26/Y1Hj3hKLHY9WleN1&#10;NpmO1tmm6n6oAAAAAAAAAOAPQnT1OfedTni3InlW4FKshBUwgw+ePBiefnXqzsCSjtiJhGISFlvN&#10;/e6JhHwS1ta8u6D7Cl/QXZxLKKZiiUsTvuYru7Mwq0+e6mHnFT7rZKcWjrbJw60szBpoUvoa2OSs&#10;rlqWZ7FIq1Ztr1Pa6pRWXi31SnO90lSvNNYpDXVKXa1SW6PU1ChV1UpllVpRpZZXqqUVakm5Vlym&#10;FZVphaVaQameX8LnahXrOcVGdpGRVWRkFhoZhUZ6gZlWYKbmmyl5JjsVMdd6mmsl5thPcuzH2faj&#10;bDshy4nPcuJoZTpxGbQC8RlOfKaTICrLeZTF7kbvTIs+ilZiDnuGxAwnMSWQmBh6+jiU/CSU+jSY&#10;kexOrcrLsAsz7eJsqzTXKs8zKwvM6kKjtphNsGoo1ZvK9ZYKra1K66jW6K/fXcdCq75G9ubQt4i+&#10;UfTtet7F3r3pPvnVADtJ87O51c57eW9RPlhmgePxmnKyodJ/QVrnW2xKnXeHFf2X9e3p/gP+b31s&#10;yiemcmYp55Z6brmfNwAAAAAAAACIgujqj7gVY0XczLAuQ+7JgyK9unHyoHzj5EE9nF6p4fRKZukV&#10;X8p9n6/mfuNEQpaJHCzzKxLyeViRGGtjjl+akK+KJU4qFHOyxDUK5/gS7zNDbJX36X55qlee7Ga5&#10;zHgHn5zVyiZnDbXIgy3yQIvcT6tV7muRe1rk7ma5q0nubJI7GuW2Brm1QWaRVp3SWKs01Cr1NUpd&#10;tVpTpVZXqmyiVoVWUa6Vl2tlZVppmVZSqhWX6kUlemGJXlCs5xcZtPIKjdxCI6fAyC4ws/LNzHwz&#10;I89M55XGiq20xSqHV7bNKstOy+SVQctJS3fS03il8koJZNBKZpWV6ojEik2wyuYTrPKiJ1jxxKqM&#10;J1aVWns1O6FSJFb9jSzLo2/CSKsy2s7elmedLO+bYvOt5FvzrRYm2Hu7/IK91Wsz0sYsmwq39Zb9&#10;c+wtyvvRudWmGkms6L/jBa09lluxf9l9ttIZLelQl47YtDvl1FTPLY1+JHy24XdM+jlRApYasLSg&#10;rfMygo4RdD+HAAAAAAAAAL8MRFf/rnCMFV38BMNPN9IrMf2Knzxo377y4GemX4l0QyQd7FxCEWOF&#10;TycUs7Huhlmb12GWfCvMEhcrFGu9s8lZQ9Ird3IWO9Nwolt+3i0965bGu6SxTmm0QxrpkIfb5aE2&#10;eaDVzbN6m+WeJrm7Se5slDsalPZ6PlGrVmmuVZpq1MZqtaFKra9S6yrV2kq1pkKrKdeqy7WqMq2y&#10;TKso1ctL9bISvZRXCa1ivZhXUbFeKIovtlVQyCq/wGSVbxbk8cqlZRXkWIW0snllsSrKsoqzWZWI&#10;uCp8PiCfY8VW+Gpkc6zYOZKtlVp7FU+satWeejbvjCVWbJoVm492M7Fibwt9c+hbNDvC3i43t3p+&#10;I7dan5XoWy1yK/r+i9zqaE054acKnm9FJ1ba7cRKhFa0jnl0xdIrQz1lHwP6YaCfCsNnG5JtyuwD&#10;Y6sBWw849FNkBgMW/1A54eXV2DmqV6wik/5C9LMIAAAAAAAA8KX+xrk3osQcjx65+13hvvGH3fts&#10;7n/h6xHzsNgaWNHplTh58GZ6dT39SszA8rLYwp2HJZKsUxZqyGJClhtphVd2vz/MYstj8bML3RWy&#10;RJg1y2Zmrc2w09xiTs6K5FnsZMMBabpPmmKLZ0kT3RJbP6tLHu/ki8G3y8Nt8lBreJZWs9zXpPQ0&#10;Kt0NSle90lmndNQp7bVKW43aWqO2VKvNtKrUJl6NVWpDJat6XnWVWl2FVsuL5VwVLOdiVUZLryrl&#10;VcKqslivKjaqingVsqrmVVPEFlmvLWaTqmjVl7Dis6vY4vStlVpblSoWseITrNga9m5c1cLiqrF2&#10;+Rk/MZAnVizCY4kVPz1wdvh2YkXfruVp9tbRN5C+k/T9ZLlVeImr/ZtLXJ1tqd6dWHOsohOrYzex&#10;YlOu+L+4+NenHwP6YRCfCvrxMPzso8IDLMfW2Aw+x2AfpyDPsOgHTGRYbJ01nlu5s/94isoSVQAA&#10;AAAAAIB7RNKiW7HRZ8cj7o5Q0YNim34VIoOCuCncuhkRe/T33393t27CuPCZcXFGoUiv2FUIQ//6&#10;17+iTx5kpbFJWP/67V9uksXCLHcpd1p0nM3JEsFWONvSvNZvv/1LY+siRWVbJ6Z8bPz2z3/5xCrv&#10;4RMMWZi1rv7z/35j07I+iDCLzQwSedb//eM3EWltvpE/zrHLF669ZonMP/73NxZpvXCnaLH1s3iq&#10;9b//89vsMJ+lNcDCnXCqJf/P338Tq2iNtYuFtPjC8E3K3//7t/5GlhP1NSi9DUoPr+56Nt5V7yZc&#10;IuRiOVed8t//9VtbrUKrtZYFXqyqWdHxliqtpZJVc4VbLRUaHeexFKt2WtVskfWOGvXv//VbZw2b&#10;V8WyqvDUKvpK6M/l5wPK0ecD0tf/v3//bZpnVTN8gtVceILVP/7nN/q7izWtll+wmG/lFUv9/u9/&#10;f9uYYzOt3MWtFsS67PI//8He5xu51Tabb/XbP3/zi7jqZmJF/714aMVOFI1OrOi/73ViJUIrnlvR&#10;z4Mls/QqOsAKGEHxuYoEWO6FAkJXdDwcYNHP4nWA9Sd9/u/AuIBxAeMCxgWMCxgXMC5gXMC4gHEB&#10;4wLGBYwLX338Vmx03/jddEmM3Hr+yN3oeMxniPn8dPvW8wg3Hg9fEz9zkK3dLi47yGdgiWLzsERZ&#10;oYAVZGWKYIutZ8RK5ycYinMMebFlj2gptByTXa8wXJJj0PLbus/WvGy1b+XMkk9M6dj0H5m+A+Ni&#10;3/DuGec7+tm2fraln27qJx+14w3teF07WlMPV9WDFfXgg+pO1FpUdt4r29Fztebk9Vl5bUZefSWv&#10;vGTTjqKDrejTD0W2FZmx9aJXEivEsxlb4XhLJFwjrfJwizzEa5BWszzAq79Z6W/i1ciqj3+9riY2&#10;YSq6BptvFF+xi9UwrVYWVLGsSkyt6uTXCuyWp3rZa7s+GTA8tYr+FiKrErOrWFbFZ1exVdhnpY98&#10;IXb6nkTWYhdzrMJxFVvZSiRWYnErthY7n2kVHVfRcuOqM3ZxSZ5VsTiSZVUsqOJJJQ+qWPHzBFmp&#10;blYl4ipWBgut3A+MFYwZXdFPXczoCgAAAAAAACCmWwFTRMzgKVrMB0YPPvwMD9wzIvYofB0iNQhP&#10;wnKTLLfCQUOQLVckzvlyy7kMunUdcgVYyBUukxZb9sjNucJpl5twKQFTDhiSo/sdzedoF7bqtZVz&#10;Wz6z5VNLOmHlP7Z8R5bv0Lw4ML37pnfPPN8zzneNsx1Wp9vGyZZ+vKkff9SPNvTDdf1gTd9f1fdW&#10;9N1lfWdJ236vbi2om2+Vj/PhbItP2hLnIS5HXfRQZFvibMTZ4et4y529xZfZmmIhlzTRLU908aIb&#10;4Zrkc6MiNSWq160XovruVORbvez5aUWmVtEXIKZW0Vd140zAF9IHkVXxFazE1CpxMmBkatX+cviU&#10;wPBqVmwh9q3o6wbqbI7VETuvk2VVPKhy60ZoFUms3LiK/mO5WZUaDiv18D+riKhYSsX+6SOfB/rZ&#10;4DHo9ccm8nFCdAUAAAAAAAB/1L2x0YPBExXzgdGDDz/DA/eMiD0K34qbZPEwSxARw80Kx1tRxZbi&#10;Dudcd6KuW2mXiLccM2Qb7OJ0lhY01aCpBGgZMitdCuj+gMazLfWCl9dRaJ3bsgi5zmzp1Paf2P5j&#10;23dkXRxa3gPrnNa+dbZnne6YJ9vm8ZZx/NFg2daadrCq7X9Q95bVvUV3ja3td3zqljtvK8YaWyLb&#10;Wnh2I96K1DyfDBVd9D43ij/wSyryELotplbdOg2QLVwV6zRAkVUdroZXXhcXDdzSxMmAYuV1dwWr&#10;8NQq5YQFVTyiYjPgxLyq6wpPtnJnWrHQyjajcis3umKzq25GV9G5VTiuEilVpG59hMLcjxwAAAAA&#10;AADAA+6NjWKN00HBvX1H9Ldu3e2Bm/c9YexR+CtF4gY35IpU2K2Qgld0isEqeBVJuFikZV8GaFm0&#10;Qg4tN9jipbOyeMLlhly8DIWWm3NptPwB1RdQaF0EZK8jnznhbItN4LoQE7jCU7dOt8NnJorTEtk5&#10;iTcug+iekMiX2YpePH7lFdu4UTPsu9dF78xr/TW7hOL6bMxiz3mrIg+kT0JvstMAeVZFX4mbVfFL&#10;BLqnAa6xVavYaYCb4dMAxYUCxYLrbO2qyNQqd16ViKtERKVfsPM3rydVRYqOsOLrl4VPErw+PZCd&#10;Gxg+MZDnVndCqxvTrPi1Be8PsJjwBwkAAAAAAADgT3RfCPUwRFc/tUhIcTftEsFWdLbFUq2oEvGW&#10;SLjCxXKucNoloi47HHVZesjSQiYPuVi8FZnDJSZwialb7OREO3xmIku1Lthpicb5jnG2rZ9uuett&#10;uYttfVD2l5Q9voT8ddGbiyxOcmuJFgu/6D1ZLd+oAx450a+3xq8r8kBe/Kn4vKobS1bxrCp6yao9&#10;9xKBPK7il3dkU6tMN65iK+WHp1axtdV5XCUiKj6RipVYr4rXjRXKWIWXtZJs66Hoyr2S4K3o6lZo&#10;dZ1YiWLYB+D6gwEAAAAAAADwY0J09YuJEW/xuuSLyofrRtTFKyrquorkXNHZluPO4bqeuhWZtCVW&#10;3VIvHCW86pZItdhC8ofhVGuXpVp8LXl2hUS3ttw6Z6Wx2r4uLw+Y7i1+h+j73yjxbG5dL69+wbMq&#10;34HuPzCu46oTUxZLVvGsKhxXRU2t4ovlh7Mqd019d9UqfgLg9bYo+l1WfAn26NIcx42uwmuxR0VX&#10;0YtbRUdX1ytb0boVWgEAAAAAAAD84BBdwRe4G3jdSriug63wBC530pZ7fqI4M1GclsiCretUKzJd&#10;i6VayhktSzml5Z6Ixxc4j5SpimIznqKKryFFv94ev1WRh/NiT3jirlHFIqqjqKzqemqVFTW1ynbj&#10;Kja1KpxVRcdVIpbS2fpiYtoUW0pfLFZ1d1l9Viyicq8bGF1R1xAUFxAM51bsMoLXuVUkuorkVuHo&#10;ys2tEF0BAAAAAADAjw/RFXwNXxJsBXiwFX1CYvSqW+HFtsSUpXCx0+j4mXTupCReATY1ScxO+myF&#10;78znOrEnYafmyY44U08sQcUnT7Gl08VKVSotd2pVOKsScVVkahWLq8KvMBxX3VxYna+UT0uc6Bdd&#10;Fiv3uxabVHW3WFwVKf6oSG51eT3fiuVWd+Zb0bceoRUAAAAAAAD8VBBdwbd3J9Wi5aZakVMRI9O1&#10;wuXmNTfrOgMSdecO0SWut3hd4TxITGgKiHlPkbP5RFIm1qXi+ZTIqty4il+fUcRVIquKnlp1nVVF&#10;XQeQ/wq8+FQpVu7I7df5+fpcaIW4CgAAAAAAAH5WiK7grxYr2GIi29HFU5tI7PW54kGPSHzCdR0k&#10;sSzJzYbC2RafCcWDLTeWMlhExUpzN8JxVej21CqWlN0MqujP4nXrBfw7JX6R6MSKcxMrhFYAAAAA&#10;AADw80J0BT+gSGQTq8JBWJRI8hWp2xHYjagoHGyxbCt66ta9U6uisqrLIDtBMuqZWdGfeGskZolX&#10;dZ1PRRd36ze9LgAAAAAAAICfFKIr+JXcTHw+n3DRikRLkWArkm3xuIoPXsdPtG4/w5dXlFsv9TMF&#10;AAAAAAAA8JNCdAVwx81g6PY0rqiwyY2rokZYMZFHsbr1hLELAAAAAAAA4K/wt7/FSIfooODeDnNH&#10;o7jfiOJ+I9a3YnLvfc/9v/RZACCGcPAUI6UCAAAAAAAA+L6JtOhWZnQ3QooeuS9givYl97nrvkfF&#10;Hv3999/drZswLmBcwLiAcQHjAsYFjAsYFzAuYFzAuIBxAeMCxgWMCxgXMC78OeO3MiN689b9I3eg&#10;G9HEIHXf/en4rXuKm5H73/rWrecRru8BAAAAAAAAAAC/muj8iLp1k7o7EhHzW9GDDz/5A/eMiD0K&#10;AAAAAAAAAAC/gofTJeq+UImK+a3owYef/IF7RsQeBQAAAAAAAACAX8HdzOiBROmLwqYvezj1Rc/m&#10;/hcAAAAAAAAAAOA/dl8I9TBEVwAAAAAAAAAA8M39Lcy9/TnuvWPe/9On/wf+OeIndEERgwAAAABJ&#10;RU5ErkJgglBLAwQKAAAAAAAAACEAtHb2/ibwAAAm8AAAFAAAAGRycy9tZWRpYS9pbWFnZTEucG5n&#10;iVBORw0KGgoAAAANSUhEUgAABkAAAADRCAIAAAFsg9m6AAAAAXNSR0IArs4c6QAAAARnQU1BAACx&#10;jwv8YQUAAAAJcEhZcwAADsQAAA7EAZUrDhsAAO+7SURBVHhe7L0FfxtJlL29X2Dfpf/uzuyXLTMz&#10;MzNz4jAzMzjggGPHlhrEku2891ZVl6pBjjNJZgL3/E4cucWt8tXTp6D/5ROJ9B1EDYv0XXRQw9rf&#10;/7Sb3ktG0wkrFQ8n42Zq7abZ3RltO/qh9OmRges9NxfLrS62W8zkHUi/t/7lX7A5yZ98S07t7+1n&#10;krtxM2lvxsNvo+8fW3fPGGeWjOkpo2UqzJY/sPsrbKurMlXR/4kdi7PVNFv+lDeVqpP3J/2u+nzD&#10;2k3vpqBomcnoTkK0rQcXjHOLxty42dNnV7XGS/ojxbNhtrrDrm6wF7fZzhFmzLKNK+z5S/bsFXu6&#10;zh6+YXfeyEck/R76TMMS2t/d301h84puJ7ZfRd48sJ5dN2+cME5MmxM9kZb6ZHVjorglwXpibMZk&#10;Jz+ySx/YxU12YRMvXHYun9tipz6y49vsyA5bDLNZg01Y8glIv5wO1bCE8GsxkUmYKXsrHn4XhRb2&#10;9qH16LIBLezMvDk7YPe0xYpKdlltqqw/0jAbKh832bDNRm02ZkEbYpNm4TxvT9D44NcRmw1GsC12&#10;xFl7gkG7bEyyupR8MtJPqC9grFzaB+3t72X2UpE0fEWa72MbT6wnV4yrq8bSiDXeEzkyH56bMoaG&#10;rNr6RH7pbmVLvGnQ6poLNU0Yxd3RgvZ4fmsirynJGlKsPsUasEmxmjSrzLCyXVa8xwr38wr2C4v2&#10;ykp35VOSfir9xYYltY9lDJoXcNhuEr8r40Yy9Cb6/on18rb55Kpx6xTQmLk0ag11RCdHzcXF0NS0&#10;AWRWV58sK8tUVqXrGxNNrbHy6lRByV55TaqsMl1cultQuJeX/6mgYL+kaK+idLemPN1QlWquTbbW&#10;Jdvqkh0NCfnspB9YX9ewQKJt7e5B84LjRyhg0LYi23HrQ8zgX5cbT631e+ajS8a1Y8blY+GzS8aR&#10;cWtu0IaqNtgeG+uLTA5aA53R7pZ4e0OirT4BrQcMzaipBn/C5fb6BDQm4c7GRHdzvK8lNtAWG2qP&#10;DXdGR7uiY11R+WJIP4y+umEJ8eYFdQsgDA8hee4FpA/NK7Qe3Xxuv3tovbxjPrtmQAu7f964exbJ&#10;7NIR4+yCeXrePDZlQmtbHLZnBuwpaGq9ETgmgJY31h0FT8CvvfLXkc4oNCb4ie2JXzvegzeYAvdJ&#10;T/dHZvpt+cJIf7u+irEChdwFx4/pPfhaTMczevWC78etNfv9Y2v9vgnfkms3zKfXjMeXjQcXsJHd&#10;Om3cOIl8dnEZm9qpWfPEjAmHnMenzKMT1soYennMWhqxofEtDNvzQwGGKggHENA0ZwfxMmyBW4rb&#10;C8tXSfpb9C0blhJUr/1dZC9VwGLhJBxLii9HaGEbT7GGwVckNLLnN5DGoJJBI7t3zrhzBskM6tn1&#10;49jULh8xLq4Y55fMc1Db5rDNnZxBY7ObNo9Ngq3VSQvaH9S85VFofBYgHRguy1/dDtwIli+d9I30&#10;XRpWoEQLg0NIbGHv8Svy48vIh2dYxt48sF7dNV/cwkb29Kr5iFcyaGRQzKCd3T7tampXjuJ3KNS2&#10;C8vG+UWscGfm0dDsoMFha5uyjk9Z8FNvc8or0P6g/jktT1k1R6iOcLOj4AlrdQIeCh8WHly+DVJu&#10;fYO44ZsIWpgJLewNtjDgMDiWfPvQes3LGHxXPrsOjQy/LlUxg3YmGtnNk9jOZFM7JpvapRXjwhI0&#10;NaxtZ6GpzWUrnPhWBQPMQZHzNDWw+LZF819lq5qEpon3hQeBh4IWfH4Jyyc8HTwvvAx4PcCL8PLg&#10;dcKfBLxsqMHwFqAeQ1WG2gxvDYo0kAC8UyBO4E7400pGUvA3BqiQSWZ2U7t76T3gB5DcKb+K/smG&#10;5Ve2hT1AGnt913zJyxhQ/5Mr+BE+vIifpaeYiXYGR52insG3JzQyWdLgO3RR1jNoH752JqsaVCZo&#10;ScL4K29S0ApVucJWtWjCA0ILhme5fsJpWBdkw1q7ab66Y67ft9498jYscyNHw0pQw/rnBJ/Tm/sW&#10;tjAoYzdlGcNGdhkbGVQyPMbkZAaNDFoY1BJoYXojgxrDWxgmatA+oJh5GpnENWxG+MWH5hvhWtGq&#10;oF3CfaEcQnuFx4QHhyeCp4P2Da8Bauqz67JhwUuFF/whsGLtJOBQBhoWHNOkYqJi7VLD+oEkWpgs&#10;Y/y7MtvC3N+VopG5ahh8V0IL07BMb2TC4lewuBbaomhV0EDhcbBcub8H4TU8v46ACK0fYBGQEcAR&#10;GtbO60j4bRRoEhpW5KPWsKBciYb1i1asf56xvqHEF6VqXnhoqSE/Ni9+gInNS6JYtoBlvyh5SxIW&#10;LQ+sapVoVXq5esDL1dNrSITQ3IEOAbDge/zDc3vrhWxYAJHW5u/VsIR+kYblkeAw9f2oY75oXvDl&#10;qJoXwr5Tw8DQ1LDB8ULlqVXQquChoL3e4eXqIZSrK9nvQYDCd0DuTyzARIDFnXXesDZcDSupNyz6&#10;Kvw1pAO+OIrkgA/Hegjm2JKEeXuCLbgdWhUHdriL+BIU5QqK4gMH2/F7UDUsTu6iYYVEwzqgYlHD&#10;+uWF1QubEfqC8DIeA+JhIAd2vVzJ78EL/HuQBw0AWK8AsJxDwk1B7uvOIeFm3N+w4Hvw1/sq/FFy&#10;rJ9FqlWJcgXfsPg9KAFLJliC3HNlDZHtRCzkr1haw9qjikX61trb3cOG9Ws1LWpYpO8ialikbyZi&#10;LNJ3FzUs0ncRNSzSd9FBDQsOg9OJ3aSdjpvJuJGKhFJHJ6yOcbPl6vWqJ+NHTjW8H81P1NH8elKA&#10;PlOxcIJXNB3ZTpgbsZ31yPPr5pVV48isMTAZLp8JsytX2Ivx/Fh9827hAp9if2SfLeznyzuTfmN9&#10;rmHt4vDipC3HFm+9sF/cMq8fN1ZnzJEhq7krWtoeLxmzCpdD7OwWu/eSbZ5l5jTbPsFe3WNPX7Dn&#10;r9njdXb/DbtFU+x/L32esfb35ej1hJUy3sc+PLVf3jLvn8dO3MVhu6813tCQKG9M5LfHcXLzSkjO&#10;rIefFzdxfr2Ybn9+k53ZYie3cYkHaIXzYTZFg31/Ef0Ll/zF0ecblhA0L7E6SCyEX4shPutm7aZ5&#10;9yx2pQF7DXdGG+sTrGwXWljNuFkzZRSO8Hn0YxYbl1PsCxb4FPspEzcORVhflHXxKfatCdaUZPU0&#10;v/7X0WEblkv7coq9XOFoK77zOvLqDjay03PmeHdkcdJYmg1PjJld3ZH84r2S2lRtd7RtwuiaD1UN&#10;2YWdsYK2eF5zkjXy+fWN2KRYbZpVpVlFhpXusqI9VrCfX7BfUrxbWZ6RT0r6qfSXGpYjaFs4Bzq9&#10;t5vCiYRJKxX5GIfvyjf3LcD8BxewmB2fNqf67NE+e3baWFwKDY+Yre2x8opMWXmmpi7Z2BKvbUoU&#10;lOyWVGTKq1Ml5ZnC4l1oUvl5n4oK98uKd6vKMnWV6aaaVIszK7qzkabY/wT6qoblzK/H5iXaFnBY&#10;NIQTvMT0m801+90j6/kN884ZZLLLx8PQzpZG7On+yEhndKQrOjGAba63LdbZFG+rT7TV4RR7aEPN&#10;NWBsTG3QmBoSnWJ+fUOiqyne2xzvb40NtsWGO2JqSrR8PaR/Qn7AAn1dwxLi34xi7QasW3YKvh8B&#10;xaB5Ge+i2y8jG0/s9Xs4UP3JFRxtcu8cDj65ugpNDQcBn5w1VydxQt/8EM6vF1Psx3si8JUKjUbM&#10;oMcZ993YhrA58sYk2hNshKvg9tn59X04v352gOY9/336bg1LSFSvDJYubGExPgFaNa9XODcVpw3y&#10;ianPruOgXmhkcHQJxezmKRycefkIjhXGpjaDU+yhtkGDU5P+oOUtjhxifv1A8Px6sHydpL9F365h&#10;ORJcr74ckxEsYNGdhMkXCMGZg87sZ9nIrplipg00MsB/MUpdzoA4Ksan40DhM86UB2x2Ys4Wzj6V&#10;0wDhsFQ0PjGhWZ9iD80xO5VeXKt+1SxfPekb6ds3rEDJFhZOAt1bH2Lht9lFHKCMiUUc4Lvy2XX+&#10;dSlWpHFmQ4imJkasq8k2YjbEuUU5zQYMbQ7rHJ+GepxPsRcNTk13xuLH659oc7p5g7PFZbgB3BLu&#10;CFYzoeHx5Tsh+aR/FarLf1PD8kusQhN+F915Hdl6YcOxJGD++n3r1R2+iMN18+k1bGRiYiq0MzHr&#10;RswZFO1MVDVgNdHULjrzns/yKTdQ3kSFE9+qYibqsSn8ej2qNTVh8W0rmhRYtCq4JdxFzDSEB8QZ&#10;O85MaHh2aO7wksQA5WfXDJxPoc0r/Pgi4p3+FUpA5QYAzY55T+7upncBHqDA/2LDR0H/WMPyaxta&#10;mFiI5hF+UUIZg0bGyxjOWcCvS23m4N0zsp6JpqYaGXx7qnYGBwdi+o1oZ9A+wNBQRDvDdRx4VROF&#10;TTYmuWSDnGKvytW5hew8MHgieMbbZ5yGhTPAvBNWqWH9QA0rULiIA29hWMa02c/+dRz06anQwkQj&#10;c1oYn0Lonp4KLcyFa/wLVBQ2sVHWKrlwAz4OtCp4WHgKeC54Unh2OQPMPWEVp3+9cE//2o7DcUwC&#10;GpZYuCHGp+hQw/qhBC2Mr0XDy5h7pRBsXtoM1WtihS1t2SPRwkQNU8vRiEYG35jY1Jz59eDTvFZh&#10;q1oy4e7QRqGlynKlzYSGgw85YVUsNfPEmVfom6WTbVh8GjRVrB9dagWH+xdkAQv8ilSTVMUCIVjA&#10;3C0MfgrDFtyutyo+ZxUeCpqsXq74TGisptCwXPMKVcNy1jCihvUrSP9+9BOYqF7QvIDAFOwrw69g&#10;MSVazoR25qzC4yhsf+CesOpaEeRFwOJY1LB+Ten4JeleAT4/lsSWpE+xF7OieasSaCXKFTRTaK/3&#10;xIRVKFfXjOyKIHrDek0N67eXrF7+KfbOYaD4EoR2Ca3K+z0IDesmNiwBWJ5DQrGG0e/QsP76eKzf&#10;WaJVCbqC70FoWPA9iA3rKgcsjdxxDaPArGEnEQsnsw2LHxVSxSJ9R2HDEms3/FptixoW6buIGhbp&#10;u4gaFum7iBoWiUT6afSXChYcwID38FAGD2g08+HvYpzfPhxlXz9ptPaYhWNv6/qeDDfelHcnkUik&#10;L9E3GOaH44/5KeRw2ZBIWszANzdwbOjO68j7J3iq+2NT1lBPpHvIapkyapd3Sk9v5V3bKH7yqOnt&#10;qV5jcDJTtvqJnY+x61vs7kv2+A57cY6tL7O3c2x9iVYaIZF+U3m6cVwDlOX/f0lIUml+RsJIOmEm&#10;oWZFdxI4pH0zZryPbb+KiBmF985hD+7ZRePojDE7YQ4PW539dn1PpKQjlt8VyxuKsEmTHd1gF58V&#10;3LlT9Phi/utV9nGKxXpYspFlKvNSdQWJFhYZZMYc+3iCbVxjbx6x9cfs1WO29li+FBKJ9BvoqwoW&#10;ih8b7vGphOk4nks1GUlh8QrhyaB31vEUcW8f4vSIR5dwZMD5RePYtLk4Zk0O2kO9kc72WH1Toro1&#10;Xt0TrRi0S4bsglEb69dimB3fxvVprm+w+29xKaRn4Jfs6Rp78ozde8fuvmN33rHb79gt8Ht28z27&#10;8Z5d22BXNrJr25zbwuVtTn1kJ7blqyWRSD+zvrpgaZKzVJ3iJdagkSfofYGToHFu1z3r5W08L+/t&#10;0zjK6cw8zjddGLbHu6O9LfHmmlR1ZbqsKl1QlWZ1KdaWYL1RXAZpxsSlj+bDbIEbytlyCJfhOrKD&#10;PrqDK26Bj21jmQPDBfgVtsNtlkJ4lzkDH2HaZJMWrp8EjwlkNxDFx++Jse4Y64rJt0Eikf5puQ4D&#10;v9Uh4UES44qAv3jOleErhQB/JaxU3ED+giPHMF+37f1jfprxOziv6+FFpLALy8bxKXN+yB7pjHY0&#10;JGoq0nWNCTiK7B83hmdDA1PhnnGjddisH7DLuqKsOclaEuhWdEFXrHTQrpow6+ZCtfOh0gkzf9iG&#10;o868wQjrj6L7tCLVGWft8o74CE1JXKarIYW1sjbNqtOsMoOLdZXt4npdJXuseI+/KxKJ9M/ouxWs&#10;XIJChp2MXNiZuAdEhmu2pfGsfVDXoKhFdxLAZVsv8FjyxU3zwUU5AULM3bqwhDMCT0ybK+PW7KA9&#10;2h3pbY211Cca65KtrbHOnkjfsDU0aYzNh8YWQn2TRvuw1dATqWyNlzQki+tTRbWpopp0YXW6oDID&#10;F0rrUqUNycIarE0FNeniOricAr7Lc9cpVoirC7L8fZb3KS/vU37+fmHBfnHhXlnxbkUJLguHVbUy&#10;3VCdaqxONdXQYpck0nfR316wlETZ4gMjZNkSlUssq6XhmAjy7U3sgjTeR0UvJBxgApe9uIULhtw7&#10;hzMcLq0YZ+bMoxPWyoR5bM44uRI6eSR0ZM6YGzcnBuzBzmh3U7y9PoFrBNYmWxsSHS3x7vZYb1e0&#10;tzvS2RFtaYrX1yRrqvGYtLoiXVWRhgu1VSm4XF2ehpJUWZapKN0Vhsuwpbo8U1Oeqa1I10OpqoI6&#10;hWsQiqUs28D1CXg6XICwMQFP3dMch2PevpZYf2tsoC022E5HoCTSF+ufK1hKirlE8coAbWllK5I9&#10;ipSVawt7Ic33cvwErnzkLOD2Si7ghlOTH1zA6Vm3+BKBgGYXV3D26ek5RLPVSVyoaGHYXhyxlset&#10;5QlzYdSaGbCn+m1cnLI7MtoZHeqIQk2ByiIMVQbc14JFB93sFKBWXAdV3GaQO3tj5/ZQpOByv7hN&#10;e2yoIzbsWeeyhy+E2YMLYcILUJb7h0T6DXTQUIa/I8P6qxKVSzAXlK3dJFSuDFSudCyNXZB2KpuC&#10;bfPi9SFmvIvuiKUnnzuLat2XxUutRoMrt/HVaKCQedZzyB5sLuMSIWfEkoDTuCoW8pqz7t8SrjWJ&#10;y02qBU3Fiqd+8zVQI9P92YV2ofpMOevuTmtWN8he1Q+2Z7jhAvyKl/mKqmJRVbBYbHXBWXVV7jgS&#10;6ZeTv2z9cAUrKzd2yQNGAV8JrF84fgKKlxr/tQ3khYvKC/L6+ELWL4AvtS7g67ty4ba1m2IJSl7I&#10;3Ose3dGWPhLrh1x1KtrFZbF4CF+7zb1AoFq77TivdGKpXbk6YNBClB4vq7LorAgtCqLf4ioomlg6&#10;0byGZi9L64v18lKLN5A7lkT6afUDF6xDKFu/1BAwrRcSjxw3kL/CbwDBItuvZBX7AFXsCVaxtw+R&#10;xXxVzHzCiUwtQolQxhc7BSgTtUyUM1HRRFET3QKitOGyW3zlcLEuEhiXQ1Jru3Hjqm7OAoKy2LmW&#10;FucL77qXeQZD7RNFUG2R9c5Z8vlgyxXIR23NfIu3wDmLlos7OlVV7nQS6TtIApT2U78A+uEJ6xsp&#10;gacaFoeQeGYMOIQUFBaCKgYg9hJXZ958lmUxqGLrUMX4Irovb2Mhw3V0nRXBsYrxJZtFIQMuwxVP&#10;tWV1oaLpgJYtZ7yiYVFbxQXqRV1DalMr7jrWq5tYrVJAXHB1m8ZF7NW5E3ChZ816dRNFR7fCulxW&#10;tzyi1ibnFVM+0SQ8tVz+F14SvDx4nfCa4ZXDW4A3AofY8O48SyDe5Ks/4Xp153DXwW6EbwWxHKL8&#10;wEi/pfTaBPKXKqFfv2AdRoa/hInDSR3ERAlzqhjimArIfESGtcypYmoRelXLcgGat5ypFSxVReOH&#10;olDOREUTRc2z4LOnomFR48vYeyqaqGW6RUnyWL+BKFLKUCUDqhVfBR9epypYYhFEVbDgvecqWPCt&#10;gEu48jURYVfDITwcyMPOhy8S+Cw+PLPhcwFGBlKGjwk+LPjIcMHgDVwoEWgavo0Aq6PbCVxEny9s&#10;B7idtFNiebtUDJdOBOMid2KduxRf6i7N0wY+Yx+EXUCkH1hUsL5AsoQ9xr+itw+wiqlcLFvFrmM3&#10;paeKeQpZtpZxKNO5TKGZXsKE4c9eGEqAm86wQCguU2cTEmjmqWWuQoa1DIsOhm54uqHsWa7ggmZx&#10;Ayx80vy+eqmS1UpnK2chYL1awVsT1eour1awN4BVYRfhKpvXDNh1sANhN8L+hL0KnAs7Gb4wYJ/D&#10;noevkGzBWo+E1p2C9R4P/PWCBTQdCyNWuwoWLsnpLPdKBeunFRWsbyx/CVu7oQ4qZX/lYw3HRCFT&#10;VUwUMlHCVPESFiCmFzIsXm4Wc+GYRmTq3C56CVNVTFkVMrwgqptj/Wbq7qJOZUvVIj61KlXw2oAW&#10;A6oVX2YaqxXgFVSrKwbsGWBV2FGwxxCvoFo5eAVfDxt8iWBZsF5GcGlzXq10wrI3sVrBUX90BwsW&#10;VitBWO5qJQtWkgrWzyoqWP+MEMTgcFKVsCAQk8XrwLAfK5dTvAR8QbEIqF86gmkUplcxTyeAqkrC&#10;2ZtBkRIWdUpSFS6EL0oVoJ8CK3h5B1UrwCuoVlexmkNNh+IuDgY5XuH5FxCvnONBLFgvsGC5jgcB&#10;r/B4EAe4yOPBwxQsIqwfXpRh/WQKLF4KvrB+uREMi5eoX1rxwvol+IuXLYe88KSNwfVLq0pYmNR2&#10;bnljx06p8h4ACqpSpUpWq1OyWsEbeaBVK34wiMfR4mAQChZWKw9eeY4H3QXLG2ARYf3SooL1E8tD&#10;Xqpy5SIvD3bJURd4KMfrFx9ZBsUL7a5NYFGedIsDQL1a4TGgBlaiYMELg5enqhUUX1mteHQFjPn8&#10;Op4uzZ1eaXiljgc5XskA62sLFg5IpoL1M4oK1m8hUblE4JXFLkFeWLycIWPZegRHkbKWSYsbaIZq&#10;heWPH4FKtnIfBqpqJQ4GRbV6wPEKqxUeDLqydnk8CHh1n+OVfjy4BgULO3ARr9ZxYF34HZ5ILaCL&#10;kA4JfwnlGuVABYv0eeEgWGmJVMJ+sFLVCkqVXq0C8EoULAevXiq8UseD7oIVeDyo9w+KxJ0K1k8t&#10;UZhyVSsQFSzSPynEK9U56BwPQsF6J4ZffS7A4om7q2BBtZJjGsxk8gsyLHl+SKpZP7ioYJFIpJ9G&#10;VLBIJNKPIs/BoBAdEpJIpJ9SVLBIJNJPIypYJBLppxEVLBKJ9NPoywvW/ifs+QXtce+6LMez7O2n&#10;45mNJ/Zov1098LF49EVHx7256svyEUgkEkmTPvzKk7vDr/qWLy9YIChY/ISpmdRuKpZJ8vNEJExc&#10;6hNtphJWeut14voJY7A91jVgt8+FWs8+rb97puDlTOu9wamLbWePVj+dLg4NsGgLS1WyT4zJRyaR&#10;SKTc+ksFC6RqVhJrFhSsyHbC2ozheZ7fRLdfRdZumldXjYmeSF+/3T5mNsyFKo9tF17YZPfeVr+8&#10;1r41NxxrmfuUdzrNrhjs1lv24DF7dpW9OsHezbA3C+z1CpUwEuk3lQeydP3VgoWnt/kEB4C76T04&#10;+kvaqZhYRv0DP3XgGzw3/eu7eCbnGyeMC0eME/PG4rQxNml0TYVrp8MFc2F26jG7dZI9mWNvBpjR&#10;UpKoqcuUtn/KG//Eju6x41G2mmRHd9nKJ7a4nz+3WyaflUQi/cb6moKFJ+PaTe2m4ajQd+ot4Kyt&#10;NfvVXfPxZZxQdnGF16wpY2LU7Bu0Wnrtyq5ofls8ry+aN2ax+R12+jW78aD4/o2CtdPs/SIzh1m8&#10;naVrwAXJpvxYF7PGWWiFbZ5n7+6wN4/Y68fs5WP2/LF8NSQS6TfQVxGWOioEyNLPeAply9yI7fDz&#10;M6/fM59exemvl1aMk3PG0qQ5OWIODFgdPZH6jlhZS6K0O1oyZBdPmUWLobyVHXbyI7u4yW6+Z08e&#10;szdX2McTLLzAjBkWWmZb59ibm2ztCXv2Ev38NXu2zp6ss0dv2IM37O4bdvsNu/lWvj4SifTL6a8X&#10;LCHsLuQHhhk8V2D2/PJweGi8w5ObbjzBhc+fXcfJ+leOGqfmzJUJc3bEGuu3e7uiLS3xmsZEdUes&#10;qj9SNmgXDtt54xabNdgRYK6P7PIHdvsde/yGPV9nz16xZy/Y0+fs4St29x278w6vAt8Cv8cCd32D&#10;Xd3Au1z6wC5ssnNb7OwWO70FFVC+VhKJ9JPrawsWSqAWHB6ms+eXj4eT9mZcHBi+e4zn/lu7iYeH&#10;t09j2Tozbx4Zt2YH7KGOWGdToqkhWdeQqGxMlDQlClsTeZ1xNhBhExZbCLPVHaw7wFyiEsEFKEbw&#10;8xL4g9yotmOd2uR16iOS2oltdmybHd1hKyG2FMJHmzPYtMkmTfnKSSTSTyVZsP7v//7va3/++X9Q&#10;tv7880+gLfiZjKT++ONP80Psj//9Y/tV5H//54/3T6z//e8/Xt01/+f//XH/vPH//uuP80vGf/3H&#10;Hytj1n/8+x9Quf7t3/6sq0z/f//fn8VV6X/9//5kTcl//bc/2WDkX//jDzZj/Ot//gEVB38u8p8r&#10;Ifx5ZAd/Ht351//6gx3jP49v88vb2WvF7WcNfJwpE3+O2vgTHvnf/2A90X/99z9Zd+wz745+0k/6&#10;+bf8FF2EOa+Ff99SfEwp0JY4Qkza/PBwO8F7D/lJ5Ndx3ciNp5jHP72K60/eOoWrvl1YMk7MmEsj&#10;9nhPpL891tESr6xKs6I9VpXJa0oW90Qrh636qXD9TLhqwigZtfKGbTZiQ+lhoxYbsxgcSIIByibB&#10;Zv6MUQxIBTwFR5czkqrwBnB7uONQhA1EWW8U6hQDmuuIs/Y4a0uw1gRrTkKhZA0pVp+S74hEIv2N&#10;OmBMA+hbFywlvgoaFq+MPJt8KpaG+pUwk7FwMrqTMDdiQF4fntrvHmHI9fI2niD+7jlcuPLMnAnY&#10;NdUX6WuJNdUka2uSLR3RnmFzaCo8NBPumzQ6Rs2mIaum385vgRKTYPATDMeS7fHivkj5qFUzHW5Y&#10;3KmcNgpHrfxhO2+QV6j+KOvj7o2xnhjr4qVK1Cl8nGypYnVpVpOGWskqM6x8l5XtspJdVrzH3xiJ&#10;RPrH9N0Kll8cvuCwUQVe6Rgm9FC/Its4EiL8Lrr1wn7zwFq7YQJ53TyJ2HVs0pwdsMe6ojPD1vKs&#10;sTwXXpgxpieMUd7V2NwaK6tMs8K9osp0WUOyuj1W32e3jJod0+GexZ3W6XDdqFneFynsjBV2xAva&#10;4/mtCahxeVCbGnltEuWpIZUnfoXLtSksVdW8WlXwalUK1WoPWa9wjxXsg/Py9wsK94uK9kpLdsvL&#10;MvLdkUik76+/sWAJAXmpyoVzD3GB2t00UhiCWHIXEMzeisORIxw2vuaHjXfO4DEjkNflI7iO+PlF&#10;49Qsnnh9acSa7IsMdkQ7m+INNcnmpnh7Z7Sn3x4YM0dmwhNLO4Mz4e4xs6XfrumIlTYmi+uTxXWp&#10;otpUYXW6sApdUpsqrU+WNiSBpPKqMkXOtfmV6bzyDIIVVKtiUa2wVLH8TyzvU17ep4L8/aLCvdKi&#10;vfKS3crSTHV5prYiXV+VaqxGy3dKIpG+tf72giWk16yMu2Zh+JVORsTBIx458swLT0kguhqfXcOz&#10;GNw9iyc7uLhinJ4zj05Yc4P2WHdkuDsyPmQBf83PhZdXdmbnwmMTxsCg1dkVbWqOV1WnysozpaWZ&#10;iop0dU2qtj7Z0Bxvao03tsWq6pMlFZm84r2ist2yqnRFTQp+llakS8oyRSW7hUV7BYV7+fn7olQV&#10;FuwXA14VB1SrZjh6rUW31qHb6pPtDYmOhoR81yQS6ev0DxUskK9mqbLlDrwS0e2EGD1vvsfDRhwq&#10;8cJ+z4dKPL+Os39un0b+Or9knJg2l0ato9Pm8cXw6dXQscXw0rQxPWKN9kb62mKdjQkoIlBWWqCO&#10;NMU722I9ndHe7khvT6S9NdZYl6yrSVVXpasr01UV6NrqVE1luro8XVWeqSrLVJbuVnDDBfgVDKWq&#10;pjxdV+lUK71U1SXa67FUdTYkuhrj3U3xnuZ4b0u8vzU20BYbBLfH5H4gkUiH1j9XsECuY0PX4aG3&#10;Zu3gREV7EwfQy97G15GPL3AkPVSuNw+sl7fx4PH+eUy+8MjxiHH1ZPjCEePUvLk6YS2PWQvD9uyA&#10;PdkbGeuKDnXEhjqjoz2R8X57YtCeGLKGe7Ci9bTGuprjHY2JtoZEW30Cik4brz5gwU0AUOCmGklS&#10;sjZB+XNqE/xUhvqol6q+1pisVu0xeAHDHdGRTvRoF3qsOzreHZG7hUT6zXRwz6Cuf7RgCfkjLR5m&#10;+TsWI9ta2QLUWo9uv4xsPrc3nuBp7ERX4/MbWLngmPHeOSSvGycw/4ISdmEJT198atY8NmUdGbeW&#10;RmwoYUtj1vK4tTxhzg1b0wP2VF9kogcr2nBnFMoKcBDUF2GoNX2t8b4WLD1gWYOwDMX7nduI28Ov&#10;cGN++5hzm8+Vqp4oPC+6NwIlVVnuHxKJ5OgHKFhCTtnCmiUgi9esdCydisiyhRMVHdqyeNkSqAVH&#10;iAq14DjxxS0sW0+u4tk64YDxwQUkr7tnMbwH/rp+HIfaX1wxzi2ap+e4543j0+axSczCVsYwy18Y&#10;sucG7en+CJQwNC8foqaMg7vRUNfA49281sC1wngDrEGiGInCpKwqlDLcGB4Q7iUqlHw6t6fB/ZGZ&#10;fntmwJb7ikT6FQWc9VnU+mEKlhCULSfVkseGomzFcZZiUlUuAVxYtniwxVfgUmVL0dbaTQy5nl7D&#10;kwxD8QLsEsUL4AuKF/DXrVNYv2T/44pxnlMYlLCTM+bxKeyIBBaDw8nlUTQUssURGz2MdAZFbZ7X&#10;NY9nB6GyQH3BKiOLjlaMsPo4NQh+yhs4xo1oG8oT/JR1qh8PZsHi8efB/KnFC5D7jUT6PfSDFSwu&#10;sQ6EDONV76FeudzZlk5bH52DxHePELigcr264xSvG9jDCAeMj69g8QL48hQv4C9xCAkIdmkFR4EB&#10;hZ2ZxxIGx5JQxU6Ap9FQzo7xigZQBkUNuEwZSxtWNyxtWNec0nZIY8nj5Ql4ChxcqoaxaMq6GWS5&#10;H0mkX04/YsGS0g8S9T5EMb/aKVtiQRvVkyizLQCuNQQurFycud7ct147xeuFu3g91MhLHDl66pdA&#10;MChhF5eNC8vYHQmFDFhMr2WqnGEtm7Sglq1OYDlDj2NRQ2t1zWPBcbzSWTrBeQwb4SqsVoL1FPRl&#10;f0XDg3gM18q9SiL9zPqBC5aSAC5hcbTolC1vwsWX4kLg4seJAFziUBGYSxavR+7idYsP7MLDRhMO&#10;Gx+JzMuJvVT9UsULjh/BWMJ4FQMQyxayJROOKGUh49EYFDJhUc6wogk6cwDt2CSWNlndnAKHvOYc&#10;h4r6hT8di4NTYXmtU4/U5aydu+i3PNhyh5NIP6p+hoKVQzkrF0+4JHDxMRAhXrzgaFFi11OMujzH&#10;jBK7oHhd5ZmXqF8AX86RIxQvIC8FX8JQxVyFDFiMH06qEoZelIXs7DxCGVqraDqdiXLGaxmvXwrN&#10;uOFXNC9qwjqdHcaihHHb3IG1DGofL3/OvcSzyJ1OIn1/HRC9/8QFyy+9crkOFTdjciSEwC6oXA52&#10;vRfYBZXrvvn6bjbwWrshAnvzyVVcxktkXjp5CfgSx4+iiukgds2pX0hhCsScg8oLS3hceX7ROAdV&#10;jB9aKruOMbM4ZoGPc+NljcvEUacqYR4DrMmippWtA+zUsmy1gmooHkE8oHg6YXh2qK3wCqHanuTF&#10;FwoxFGX5YZBIf0kHdxT+UgUrUP7BEFC5xEI3cMD48QWG9K60C7HLenWXYxc/ZuSBFx8n4fQ2iuIl&#10;6pcoYd78y30UKfhLlDBvFXNyMWmoYhqOQf0KPrrMljMsYfKgknOZblFZsHI5dUd3IJpBwVKX1S1F&#10;tVIFSzwRHNJCMYWXAa8HXhu8TlGwoArDu4CiDG8N3iC8zSur+N6vn8B9AjsH9hLsK9hjsANhT8Iu&#10;BaR9es2QHxjp99bvXrD80iqX7FsUlUs/YFSVS2BXtnJdx+IlDxsvZ+uXh7908hIHj6J+eQ4hvRTm&#10;gJikMH4sKSgMLClMjB2DKiZYjFcxWbw4jik7MRmO9Rdl6wCr2qSQCqzfQJQqrFaiYAm88hSs+UMU&#10;rNOyYMG+8hQsQFrYybCrYYfDbgfmhU8B+Bco+MNTJGLgYjiuhw8LvmwAlsPvonDID58jHPvbm3H4&#10;WCPbcfhmArKGb6kEnh8zBawNxJ2KpgG9EcDjmUwik0livzM6zftzdvf2xQmA9/miSKQfWL9jwfIL&#10;mQuOFhVzyR5GrXLdl5VLYJesX1i8sKtRZF46fB185KiqmKd+6Vm+5C//USQvYfqxJNYvN4KpREwW&#10;Ml65dART1UdZr03K+g1UnVIW1QqPB/WCBa9t0Vuw4E35CctTsOBrIKBgPaCCRXKJClaweOXKdi+q&#10;yvXmPub0evHKVi5VvHyHjeqYMbB+eYqXXrn88KXql94vKeN8AV9O8VIlTFYunbxEFsbjMFWA9PIk&#10;7ClSgtf43dF6euWqVkumC6+O4nuB9wXvDo6U4V1jwTrnFKxLWsG6gV0fsFdh38JOhl2NhPXYgv0P&#10;n0JAwXoLBSuqCpa9dVDBSkHBilHB+ulFBeuwUpVLjo1w5/SycuExo6tyqeJ1UP0Kiu1l5eKZlype&#10;WL8EfIn6xYsX74iU5OUtXtyibAWS13EsW0794sMsnNqkWZQnZefuAdUKDwa91UoeDx6XeAXvFN41&#10;vP37HK9g5wCcwu6C/YYF6xYvWIBXULAe4H6GHe4pWHAIf7iClaSC9euJCtZXKVu57uGfmV65OHbh&#10;xCDPMePB8CUql162ROUS1uuXJ7Z3HTMK7HIXLwFcwv76hTWI1yOoUFDFHLuKlLK4u6tayegK8Apf&#10;DJAglFQsWPzVwltAvDrp4FWuAMspWHg8yAsWHg9CwXqKnCsK1jYvWFitPIeEUK0+xqPb2LsSC+Og&#10;PFGtklCt6JDwFxIVrG8svXLBAY5WvHjlUseM/sNGJ/bSy5aoXP7ilS1bGm2pyuUvXi7m8lUuZVG2&#10;sCqJcubYczN1d52t4IlktXIfDMKrhZftxavzDl5BwQK8goJ1I0eApQrWGi9YcDwoChbglSpYm07B&#10;4nilFywNr7BgYbWigvWjCqc+/2STn39F+bDLl3b5mEuULU/l8hQvUbYAYbLHiU7I5apc7nESwrJy&#10;uYsXGIpRFqDA7muV1d1ltcKU/aBqlQuvoGojXuHxoCvAgqIvAyyVuD+zt9bsj6JgZY8Hceo7L1iu&#10;48EcBcvBKypYP7ZoWMMPJw9zZXsYncolypYOXP7KpdOWLFvOQaKrcnHaQtQSB4ncqnJ5oi6wKFWq&#10;NglDXVM3A4s76tXqwpIpjwR5tYJXIgsWr63wgj149UDDq6da/6B+POhN3LFgicQdBwB7ugipYP0y&#10;ooL1E0gBl6xcQWVLARdWLnfOJcoWVi532cLKxWlLHCHKgV0q4fJVrmyR0sqTsKhQurFa6bmVO2jX&#10;8epWDrzicTsmff7jQS1xdwIsKFi8izC0jnj15QWLMqxfQVSwflC5aMt3nKiAC8qBq2wJ4HIOEkXl&#10;AvDJHiE6cxtdzOXUIG+R0ssTr1C6OVvhYyLKqZTdORIUbAWvTeEVvHKJV9pohuzxoOgf5MeD63A8&#10;GBRg6QUrG2B9ScEiwvrZRQXrp5EALihbonKpmqWXrewcRp22+PKEArWcspWN5IMPFXPUKRGuCyOy&#10;udkqeyTIj1VVwVJ4Ba//gRrNoOJ2rX8QClZ2BBYPsKBgOQEWPx58TQXrtxYVrJ9Y/rJ13Z1tSdri&#10;ZUulWqpyIW15gEtUKD9MuUuVMFYrhVda0C4KlqpW2YKl8EqP23MMaHAl7nqA9dcLFmVYv4KoYP1S&#10;UqglypY8QnQOEqGsCDvAZaJF2RKVSy9PviKFcRXWKWlPtdLxSrwAUbDE8aDAK1GwJF7J48HsgAZ/&#10;wcLE3V+wPGMaqGD9TqKC9VvINfrBqVwabckaFFCe3EVKWNzedTCop1caXkG1AqvjwezodlGwrmUL&#10;1kuVuHu6CFXB8kzKoYL1i8rTS4hDs7QtVLBIKCfbchUmMI5X0C2gjB9RimqlZ+36waCOV6JgZY8H&#10;swMa4HjQwONBNQLL6SJ8pybl5C5YUK3MD9lRo1Swfg15CpZHVLBIn5GrTnELNMODwaBq5cIr3qEJ&#10;BSvbPygKVlCA5XQRamPcAwpWjkFYal7OgQVL1iwqWD+2DqhZVLBIXyt91JXnYFDhVbZg6QGWKFhO&#10;gPXqrjPGXS9Y+iAsnPbsm0WoCtaOLFjx4ILFx2F9lrCoZP3YooJF+iflHTKqj2lQg7CgYDnrNGAX&#10;Ye6CpfAqHrBUQ+5hDRmnYO3xgkU16wcWFSzSby1RsBCyeMGSkEU160cVFSwSifTTiAoWiUT6IcQH&#10;MHymIsmr/+///o9+0k/6ST//8Z+iZuW8Fv6RSCTSD6KDIYsKFolE+mlEBYtEIv00ooJFIpFIJBKJ&#10;9I1FgEUikUgkEon0jfXzAdb+3n54I/7wpr24EClvSsitJBKJRCKRSF8hfVDVZ0exf1be+4uxpELf&#10;8vL+J5xSurf/559/7mX2dsHpPbi8m9rLpHYzyV24nEnsipn0/DIuA5JO4Hb4CRa3ScV37e3k5pr9&#10;P//vjyurxvKoPTtm/cd//O/A3Jv2pbXaYw/+9b/+u+jcpZoTZ9pXjv/7f/7nzPjc6uDE+a6h//63&#10;f39S1/62vClcWPNXXr8juixEl4XoshBdFqLLQnRZiC4L/eyXddIKvA3cIHi7+O9vkoNZe7v7iFnp&#10;PcAmgKdULJOMpBNWKm4ko6FE5COubmRtxq0PuNgRroIrFz6K76xHX96L3D5tnJg2R7uitRXp8up0&#10;WXOipCdaPGIXzhgFR3byzmyxKx/Y3efs+XX27jgLTRZHe2vizR1m/cjH6oX35adeFV97ln/3AXt0&#10;iz27wl6eY+sn2bsj7MM825piOyPM6GN2J4s2sUQ1Wr54EolEIpFIv5kUYOXKtHJul///nULMwnXS&#10;JGalOGbFM8mow1g7DmNxujLe4/kGQm+iO68j2y8jG0/t9fu4BvijS7j47vVT4UsnQmePh04c2zmy&#10;ur2wuj21uj2y+rH/2MfOY1tNJ7ZqTm6Vnd7KP7fFrr5k926x56fZu1kW6mPRZpaqKdgtL9srqvmU&#10;1/Ypb/BT3tQntvKJnd5n55LsosWufGTX3rIba+zWI3b7Lrt9n916yG4+ZjeesuvP2bUX7Norwi8S&#10;iUQikUhe/ROABYilA5bMsTIyxzJTsTBnrG1coptHWTLHEqQFmLW1Zr97bL2+az67jidfuXsWz3dw&#10;ddW4sGKcWTJOzBtHZ43FKWNmwpgYM4dHzL4hq3PAau6z63oiFT3Rop4oGzDZ+Hs284otP2Un7rPz&#10;N9nVy+zOWfb4OHu5nP9mvvTddNXGRO3WcHW4t8pur0g0VqZrGtLV7Zmqrt2ynv3Cvr2Svt2y3t3y&#10;nkx5V6aiM1PZkalsTzW0xdtbor1N9kitMVMZWi79eLJw8wJ7f4O9u8ve3JXvn0QikUgk0i+tfxaw&#10;9vbSe7spHHqF516K4ZlNknYqYaUSJp70BEgrFsKTNkW2s5mW8S4aWo98fBnZfG6/e4SYtXbTfHIF&#10;Tx91+zSeZeriinF20Tg5ZxydMZYmzdlxc3LUHBm2+getrn67tTfS0B2p6YyWt8eKWuNFnTHgrcKB&#10;SOGIXTBhFkwbBfPh/OVQ/up23smP7MwWu7DJrq6zW8/Yg/vs6Q328iJ7d4ptrbDwLDMnmD3Mon0s&#10;3sni7SzWxSKDzBpnxiwLrbDtE2zzHHt3mb25xV4/YK+ecT9nr9bQL9fY2hp7vsaerbGna+zJC/bo&#10;BXv4gj14IfcRiUQikUikn1b/DGChnI7C/V2NtJIctjhppSIKtrDfUMLWdsLejJvvY6E30e1XGGVt&#10;PEXMenPfennbfHoNTyh85wyew/PyEePconlqzlydNpcnzbkxc2rEGhuyhvvt/l67uzvS1hltbIvV&#10;NMcrmxIVbfGKrlhFb6R80C4fscomzNIpo2jKKJgx8mYNthBmKyF2bJud+sjObbFLH9i1DXbrPbv3&#10;lj1aZ2vP2Pp99u4me3+Fvb/K3l9j769jZIWpFaDVffbiCXsK/LSOfsj9AH6+QT8Av0Xff4uPdvcd&#10;u/OO3X6HD37zPbvxnl1/j891dYNd2WCXP+BTgy9uAvbJ3UgikUgkEunH0z8HWErOyHeZaWGn4e4u&#10;kFYSZxSm45mUlmyJEVr2VtzciMnuwhd4TuD3j/Eswa/v4YnOn98wH1/GQOvWKQy0Lq0Y5xbMU7Pm&#10;6qS1MmYtDFszg/Zkvz3SExnojHa3xdqa440NiXpwS7yuPVbTEavqjJV3xko7Y8VdscKeaEFfNG8g&#10;woYjbNxi0yabN9hyiK3usJPb7OwW4s6VDwhDwEZASAKSBCfdfo+oJGhJGW6J5LQhDfykDCAlLHBK&#10;EBXHKXZ+k53bxKcDn/4oDcB38iM7sc2ObyP/wUs6soMsCC9vKcQWw3IPk0gkEolE+nv1AwCWLk+s&#10;xUdoaclWJsUnG8b4TEPVXbjNuwsRs55YmGY9sNbvma/umC9u4Vj4J1cx1sJxWhpvnZxRvGVP90VG&#10;u6KD7bGe5nh7fbKxOlVbma6qTFdUpsuq0iXV6eLaVGFdKr8hxZqSrDXBOuOsN8oGI2zUZhMWm+ER&#10;l0AuoBxgHfAJzj0CfeQWbuAhoCJhxUlneF8kWPCTsNgCPs2JSrIUf1h4FsSpbXZ0B+2GKnwx82E2&#10;Z7BZg82YSISTJr5OoMMxC1/ziI2wOBRhQI39UdYXlTufRCKRSKTfVfpkwMDLgbMFxUb46b824NY/&#10;ihRsCd7iyRaQViqGaZboNBRj4eXYrPeYaYXWsevw40vsPRTUtfEUwevtI8y3ALmeXsNx8ffO4YCt&#10;GydwaDwi16J5es48MW0enbCWRq25QXuqLzLWHR3siPW1xbpa423N8eamRH1joro+CcjFynZZVYbV&#10;pVijg1w9MeQVoK6hSP6IXTRhlkwbZXPhkplw0bSRj4jDQWeKEw8wmTAwkDDwEHgezPEIIEkYgEl4&#10;CcwRCkBKGHHKT1QGPj48i4Iq5CobuWrYRqiCV+hwFeuN4cvujrEucBzfBbiDuz3O2hL41sAttJor&#10;iUQikX5TKXLyI5RQzu3y/x9fnLdw4iFPthRvYR9iNJ2MBA6NR/ay+XpafBIiEhjg1+YaR64HOED+&#10;5S3sUnx61Xh8BcHrwQVkr1unjOvHjctHjfNLCF7HJq1lTl0TPZGRrmhfa6y9PtFYnaoqz5QU7RaX&#10;7pZUpcvqk+Ut8druaEO/3TxstY0ZHVPhrplQx3S4bSrcMmE0jRt1o2b1sFUxZJcO2kX9EYQbNICO&#10;ZuAeZcAg7ryhSOGoVTxhls0YFfOhqqWd8vlQ0YyRN2nmZSlKmLOUMCZVPqgCK67K4lQCcUrYgSrW&#10;nEQ3JREiG1Lo+hQyZW2a1XADaAJlVmZYBVp+TCQSiUQi/VrCeCoHRYF+fsA6jPad3IsnXq6B82qW&#10;Ikcx1cloitzLWWRr6wXPvfjA+XU+cP7ZdfPRZUldeg/j0Qlrcdie7sfuxf7WWGdjoq0+0d0eG+iz&#10;x0bMiQljejo8MxeenglPTofHp8KjE8bQmNk/YvYMWZ2DVlu/3dAVrWyJF9UnWRWQCucV4Zp0QUOy&#10;qDlR2h4vh9v0RaoHbYCzBqC06XDLXKhtcadlPlQ/Ha6eMCtGrZIhu6AfB4oV9EbzwT2x/O5YHrgr&#10;lucJpdA+kGrhIIXmUCWISkAVEJWEqiCuQrTaZeW7mOeVcpfssWLuIu5C8D44r3C/oGivsHivqGRX&#10;flIkEolEIv3S+rUASxeHLclbQqK3UfU5usKwPRxWLyYwitmLJiZhAGHmBs5YxFUhnuHiW+v3cRz9&#10;s+uGGEcvF4ZYNs7Mm8enzGOTOLQL2Gt10jw5b5xeMk4u4Lpcx+eM1RljZcpcnMD5jDMj1uSQNdwb&#10;6W2PtTckmmqTtVWpivJMWVmmoipdBb824oj7xo5oc3cEUKxjyOoaNXsmjL6Z8MB8aGhxZ2Ah1D0T&#10;7pgwWkbNxiGrtj9S1R0t64gVt8aLWhLo5kRhUxLdmARcK2hIFdSn8uu4a9N5Nem8anAGLuSDa3E7&#10;whNcVQu3TIJhC1yGG0jsQwrM5lXIVX60klyFUMUKuPPReeA8dH7efkH+fmHBflHBXnHhXknRXmnx&#10;blnJbkXJbmVppqosU12eqalI11Wm5YdIIpFIJNLPqV8XsDzSecuFWXsKszDxQu/uphzzyYx6+oXT&#10;GLcT1gdXb+ObBzzrumY8vWY8uWo8uYL49fAiEtjds7hsBHDYzZPY7XjlKGZg55cQyPSB9jMD9kRv&#10;ZLgz2t8W626OdzbHu9tivV3R/l57cMAaHjHHxo2JKWNqNjy9EJpb3pleDI3PhkemjMFxs3fY6hqw&#10;23ojzZ3R+rZYdVOioi5ZWpMqrU6XVHFXposrMujyDFwuq06X16Yq65JVDcnqxgTcvqYpUd0cL69P&#10;FlenCwCeSvfyynbhQhHctyZVVpcqrU3BBbi2uCpdVJkurMgUlmcKynbzS3fzS3bzAK1EWKVBFcv7&#10;JJyX9yk/3+Gqwn2Hq/bKinfLAa1KMw5apWvK07WcruqrUg1VqcbqVBO4JtksXJtsUa5Lyo+VRCKR&#10;SKQfUr8NYCmpTMuDWYKxspiVha3ATkY13ivKV+fCdVA3Me7CiY28w1EMtBdLSLx7hEO+1p1VJJ5e&#10;xfFegF/AXgBe147hql0Xlo2zC+bJWYzB5HISA/b0gD07bM2PmQuTxtKssbIQProUOnZk5+hyaGkh&#10;PD9jzEwak2Pm2JA11G/3d0e6O6IdLfGWhkRjbRLnQpZxdqlI11al6mpS9bXJxvpkU2OipSne2hJv&#10;a4u1t8c64C4d0fbOaHNLvKEpUQvgVZ0qr8iUlWdKy7hLd0tKd+FCeUW6sipVXZ2qqkpVVqYrK9IV&#10;5enyskxZaaasBIOoUnDxbgm4aK8YXOi4CKEKuarI4SqMrHYrxcvjqZUXrWpSOlG1guuk2+qwNxbc&#10;Dm5IdDQkOhvRXeCmeDe4Od7THO8Ft8T7WuLycyeRSCQS6W/U7wdYoKAoy4tZjhGzeJqlMAvX5cou&#10;giowC8fUC8xC0nKd3geRK/w2Gn6DMxwlePGRXmKJ1PX7uKLE2k0MwB5fxlH2d8/KUfZXjmLn47kF&#10;49QsgtfpBePMcvjc0fCF46Fzq+HTy+ETC8YqUNekuThmzQ3ZU/2RiR6c/DjaFR3uwIUn+ttiABlA&#10;GxI+WuK9rbE+2N4ZHeiKDvVEhnsjw31gG9df7Y70dkS7WmPtTfG2xkRrQ6KlPtFcl2wCLKtBN9Sk&#10;0NWOOQwpAxuhK8GISmiOTdLORri2viot71WNLOUkVRyqeFgloUriFCcqDlVIVNwAVchVHK26GuNB&#10;XBXra431cw+0oWFvgIfAHWDcP+jO6Ai3bBgkEolE+o2lD1f3XBaSv7uv1eW6jfzf0f/93//JS7/J&#10;5T//T8HWn3/+6QRaeFkN0oLLCrPgssKsP//4U2EWXAbMErMX//jjT4FZ9mb8j//9E0mLwxZcDgNs&#10;vYnurEf++J8/1FoS//s/f4gVvN4+tP73v/94zRfxennL/J///uP5dTwL0MOLxn//1x9iXQkwXL5x&#10;0rjKR9z/v//84/yieXbBPDNv/td//nFyxjw+ba1OWv/5H3+sjOHkx8UR+z///Y+5QXumPzLVF/mP&#10;f/9jsi8CKDYzaMNt5kYs9CjefnrImuy3x3rwNiOAaEBgndF//7c/BjioAa/8+7/9CQQjDJeRabjh&#10;MiAOuhEvizwJ6Off/u1PQUJguKzACC6rzInfN6EeRzw4QBJchp/Z52rOPhf8FE8ntqvb93GuAqKC&#10;yxKq2vAyhyrEqf/4tz/gpyAqeI+AoeCxLrwMVAoe78bL4z0RMKAqXIafwl/VxugyF10WostCdFmI&#10;Lgv9IJcVHunbEay44HLg7eGnZ7u44AWs31TOCC0JW5y3HNjiUZbTXaiirOA0iwda8TBmWgK2+GoR&#10;8kSKrgUjRE/iegRX7XrBSUss2aX6E++br+86y6XeNIG0cICXGN11CZHrwQXsZLx3Dn33LA7zunUK&#10;OxyBwK4dw/W9LvPxXheXzfNL5jlOYKfmcOAXENgxORLfOjZtSs+YRyfNlXFcBgy8OIIjw+aHbCCz&#10;2QGAM1yOFfhsshfhA3GE04nLThoEHgZzpgGy4YkRj464RZKEYRLfPgzW7ojWHlNs4Y+Gt1QPpR4E&#10;EEqAVHaLeCLnxq7H1x5ZEJXiqvEetMSpXnybh/QUmO8Z2ZBIJBKJ9NNKAFMu5bo253b5P8kjdzci&#10;pln+HkONtOT5E3GEFvKWg1ypLHIJ3nJgK9uHyDsQPb2HuD7qE3n+H1yY/j4u2YWx1m3zBcDWDeQt&#10;HFMvBtRz6noE1KWBl2AvAC8xyv7OaUlggF/XjyOBXQECOyIIzLiwhD7nJGHg03N4ciGgsRPTzuzI&#10;CevouHVkzFoecxGY9CCimPAsZzLEMunITL/0tDAnEmX4VW7P2nacvbFiGgAgwCCBRMhG3ByVIuPC&#10;PIISKZRipgC7b6AeH+x6bUF2XcVfMzAomr9l8fbR2m4Bw46SrYtEIpFIv7oIsD4nxCxtwJY2VEuN&#10;gg/gLT9yaePi1TqoCrZMsRI9j7UEbG2/dCdbTh+iOBGQ4C2JXDziWhPUdd2Q4OVMZnwk2AvAyxd6&#10;CfYC8MqmXyeN6yeMa5zArq7iIDAdws4vYhJ2Fghszjw9myWwY0BgzhIVaEAxzUcAy3SP4cRJ0X2J&#10;adkIstrisI0/A2zDVUByOswpXkGSc2AO7PCcG3GCHfFtCTY+miCnA6zfRcMpsHrN4AWw81681m4m&#10;Wx2JRCKRfnIRYH2JgkbHu3kri1xoh7o4b+GK86o/USRbCrYw2dJ5y9ONqMItPi1R8JbsTHyI/Ylv&#10;7vMuRQe8gLoEeL0A8FKJ13VcRcIbel0M6G3ExAvAi7PXLYe9ROejCsBc+LWCUyDPA4HxGAwhzLHI&#10;w1QqJoIxQWYCzkRCJkKyY4LPdPsobQUs+Iwjmm7RuQnEdqCB5A5nYD4HgBT96EEdWBCevkU4e3vB&#10;VQ5acY5Ulvh4aOvcmbVsmSQSiUT6wUSA9RUK5i2OXA51oR3q0mCLh1sAWxHVmSjHb7mQS/CWGrYl&#10;VpwXw7Yw37LFGHnZpfjU3nCoS2VdArxyJl43cJ36gK5GFXdpvY166KXnXmrgl2AvgV+CwBDCBIdx&#10;FBM0JvIwjMQwFcPxYRiMOVimAxnmZB4gc5gMscwhM8lnyghqWpzGKc0TquWywjgvzAmAcyhNwo0X&#10;gHJYslTW6nGUNery2HvLrBVQjtrcrmt9jxNg2YZJJBKJ9H1EgPXd5cm6XKO4PP2JHuQyJHJlR8pn&#10;h8nzpR84coXWI9il+Ir3KvKgS4AXUNcHh7pccRcf1HUgdTlZl9PPKMArO8yL4xcSmBrspUdfWp+j&#10;Hn3pECZRzENjR7M0don7ouidFCimcZi0TmOORU6myEy3oDSVnPkpTQM1S1lQmoQwwV5OL+fXWAVv&#10;iG5uPHJZUlTW8vbOZd1qu/dBvsI6ky2hs08t2zeJRCKRgkSA9aPokMilr7mVnZnopFxyyLxGXTzr&#10;kutBaFmXq5NRZl33LH8nI1JXtpPRfHbNfCp81Xxy1ZShV1DuhaEXT7wUeCn2UgSmrFAMaUwDMp3D&#10;snmYCMOcPEz0UWZRDGlM9leeXzTOoTmZ6XCmgCw3jSmfFEPNOJYpIEP2cidk8vIB9gVpgWnZYYzd&#10;o46zv7ph64ucJTPdWcxy0EqYX6vfXX9t8Eb09wVIqr9l2dZJJBLpx9O/cMlfNKmNgdceIAKsn0xi&#10;FJcaMp+dn+gaNZ/tWNSQSw7nEtS1JahLZF0i6FI9jA/1HkYn63LA60Vu8ALk8s9qFGO8FHghezl9&#10;jqrbUdmDYhK/3IPAPOClfNXdL+nqmtSATKCYE4xJDuMohgTmsQfIPPGYYK9sMOZwmMeIZRqcZRFN&#10;S8jAOogc0jrK6JSj08/XW3RBejaitWcUPgLWXpKHriSJOjCKPblib4gdJXYj37GnwXOIv7DPYefD&#10;R4Afx6KJnxSf8QqfHX6IDmHDhwufNXzi8OmLxgDNA9qJ/JshkUikw+mvAVbO7fJ/0i8ktQqXQi7V&#10;t2gCcvHh886ILj5jUQ+69O5Fz2h6Z80IzLoUcjk9jAFDu3g/Y7arMai3UScwsCAwGYD5MjBP9JUN&#10;vRzwUhYEpjuAw/wQpuGXsuAwDcVkHobg5cYvD4ShtSRMt4vJFIRNWWAFXvp4Mm7MzJQVlqGDeCtr&#10;zj0eEvqsBT+5gjHxq++Wwt4nFXSlAZbrBeeiqxm5f8TeE/vzMIAFHx9+mvxjFXR1nTcDaBuiqUCz&#10;wSbE2xK0K9HGoL2J5getUbRMaKXYYq/hVFw4coCWDE36BfgWNnLsT7+LU0ngkAOOPeBvQfxRwF8H&#10;9sI/seDvBf5q4G8H/oLgT2nrhQ1/U/CXhd33rzBRhiMcOM6BvzvRvw8HP8Z7MP/D3MB1W6zNGPyp&#10;4h/sFv7lwt9vdJsfPoXwLzoWlsMG4OAqYWKqLf/gSSTSN5KHpXKRk0cEWCSvssjFeQtP5sMH0buQ&#10;i09dzCKXu2/RhVyeoIsjl5jGqMDLibvkWhLIXlcC2AvxS4++3NQVmHUheLm7HcGKwIRzEZhiL8Qv&#10;/iWt8OsAAuPgZWbZS0/C9O5ITmDCCsLAWQjTOigVeIEFePntD8PAgsaQXXhEpLDGa8U9mj1gJCzJ&#10;ydNx6buZsPdZuPWwymMvXU3Lt+yiKwVYfB8eAFji04FPSnxwArDEpwwfOrYE3jygqYiW81nAenYN&#10;W2kwYN3BRg6AtX4fGestZ6wvAyz+V4Z/bkBXCFgaXWmAhXTlA6w4ByxFV2AMs8GRVCoiF4VJxdJp&#10;sBhmEMdVY6TFjOakNsc5DcYpOHIuDk7NwaGicswoF87jIZFIQcoJVdp2AixSTuGXAe9YPHA4F+et&#10;AOTisxc5dSF48S8nnb0EeDnUxZHLnXgheOmJlzvu8lCXAi+dvYQVgaFz4JcCL7CfvVTo5QIv/r2u&#10;wEvYhV969CXxC4fqqwwMLOgBrMBLDQvTwQuswMvvLHhpsOW3h3ICrBOSwC8tFctelcO5iIpHbu4X&#10;g6/TEi9b7xkES7oSaOXKrviEUx9dYecgmH8igq4CAMtJsO5yxjosYAFdCcDizVUAFjZmd4IFzV4D&#10;LOuvAJZgrO8DWH7GIsAikf42EWCRvkpq0uLmMzdy8S8enbrQOKhLLhuhqAu+ul7qcVc263JTV1DW&#10;dah+Rs9IrxzspcALnAUvzl4e3hLOIpdGXcIq9ArALxeBma6FKsAOb3kTL4260HyUkmIvYQlbvuhL&#10;Jl5ZAsOOSLDWF8ktSQgt2YjTUhae1PYga3eXCKUssM9jfG2HQyuHrnxoJbIrvrdhn3vpin98+Gny&#10;Dxc/bv7pY3tw6OqBQ1ePNLrC/kE9vtLoCvsHZXzF6UqPrx5b0OwxwQK6+qIuQk+I9dkuQsVYbsBK&#10;AmB5GCtGgEUi/cMiwCL9HZIdiw54IXV5kEv0MCrkCg66cmddCrx8/YzIXj78UgPtdfbKgpfe86gh&#10;l8hFAnkLrAddwgewlwKvLG+puEt2NebsbcyCl7ADXgq2wIK3/PYQmAZeLjt4JHkLyUmnsaxzUxR/&#10;ZP25dOOLcaNVlq74O9WCK7lnxI7yB1dg2NXiI5B05R995WRXYElXPL7S6QraEtKVA1gqvgL6zxVf&#10;ZQEL6OpJNr7yA5ZOVy7A+kyCxelqR9CVTLDimGAhYAXTVVTQla+XMEmARSL93SLAIv1ACkAuZ1CX&#10;B7lk0JUFLzGT0QVeirp08MpSlxu5kLpU4uXrcMwFWzpvKSvkUnZ1MjrU5SUtB7YkbznIJakrC14y&#10;1/GAlwe2pDXkEtZhS9gfeikL9pL8NG059t4sp33PpYwvxnmR8pW70YrTFb5r3AM6WmmDrgRaoflO&#10;hj3/xXQlOgc5o0Oz4XSVY3i7e/SVACxxtJCNr/yABXTlAJaHrjxdhGIMloyvFF1xwEK6EvGVGuGu&#10;4ivROajR1cHxFQEWifR3igCL9JNJR67PUFdQ1oXgFYRc/pRLpy4/bHl4S0cuZZ26wFne8pBWIGxp&#10;vJUTuXTq8sMWWJGWbjdyCXsASPkwtHSAPc+iLF6J5Cp/anVwcKXTlbNLYfeKfX4wXd136Oqhj64w&#10;vtI6BxGwOF0JwML4SgGWp3+Qx1eif1AAFtLVmv1RANYrXBvF0zmo6MrdP+jqHHTFVwcDVg66cgGW&#10;w1gEWCTSl+rguYTiWvjpvxkBFunXlAu5+Ben6F5U1OUdSu+LuJC6BG+pjkUNthRv+ZHrloNcfvDy&#10;wJYMYIJgC3nLyWwOxVsOZnmSrYAuRbDOW8o+DPLQkm7PLT3GUWKeB3dbvAzxIrXICkekybmZ6s06&#10;O0FHK9hdYr8JtPpiulID2wVzy85BhHKkK//oqwPjK8/8wZz9g77h7S668gGWHH31FYDloisCLBLp&#10;CxUATDlIK+d2+T+J9PspmLdyRVzucEt8bft5ywtb3Gqt1Cxy+WMtnbcERji8hcmWxltgD3LpmJXN&#10;tIR13lLWYUvYx0AeZsrlz7OUsPvpxMvIRlZ8sD+i1bLp4SpPagVWaPUX6Yp/pq6hV1exfzmQrrLx&#10;VdDoq3dyeDvO7VDx1SaPr3yA5YmvOF0JwFJ09a0By4tZBFgk0pdIxya4nIuiQLmuIsAikQ6S4K1g&#10;2HInW37YcvGWhlxZzBKxVtDAecVbnjFbwgG85WRasutQ8hbiSxa2OG95kcuNPtI+Tspl7x2DLII0&#10;15N66YozYiBaublK7xNEO/vwsHTlH9h+FU9CoHcOqqFXMr5yTx48dHwVMADL0z8YOLz9WwCWxlhZ&#10;uiLAIpH+bhFgkUh/XQq2wAK2/Lx1J3dnoiCtQNjSTwSUhS2HNvSeRMVbWcxyMi1hkQ+hPbzlhy1h&#10;zkPIRjx8QooKSqE8DqQo3eLpBFdxtEIElC9SoNWyG618qZWHrtRO0+nqtkNXArDEJ/IAPiBFV/6h&#10;Vzj6yjigczAwvkK60lZnEIDljL7i2ZWKr9yAhXQlAMvVP/hNASsgviLAIpH+bhFgkUjfXQq2FG+p&#10;lSBykRZYYATClp+0NNgCZ3sSHczSrSOXE25J2HLxFlhHLh9CgSVF6Va316yDlN+yH/ML6UrtBJ2u&#10;1H6TdMXjq79CV7lGX+lj2wNHXzmA5Y6vvnD5qy8HrOQXAxanKwIsEulvFAEWifRDyENa4ADS0mFL&#10;hDqCtxRpiUBLkAo38pYbuRzecpY5VfblWzozBVqClG79EbgVyWXtQytvt+AX0hVYAJaICQVdCcB6&#10;oDoHFV1lOwdddBXYP4jxVdDkQa1/8KDlrz4DWJyxvkOCJemKAItE+mdFgEUi/WSSsKVIyxdrCUYR&#10;xlhLQy43b+GgcrGgvBe2ljgeHUhOfvtAKtjBwZUzTxAs6crBR/lOHcqUdOWPr3J0DiJdeYZeHSK+&#10;ygKW3j+oAEvvH1SAxfsHEbBeasPbsX8QpxCGBWAJuvqHAAsZiwCLRDqExLj1Awa2H0YEWCTSr68s&#10;bAWTlsi0pLMwhH15bmYSVjc40ILbNGefQj6v82JyBVeKrgRaZelKQyvhvxBf6YAl6EoAlqIrAVie&#10;/sGAAVhuwPIOwMqxApYc4f63AZbDWARYJNKXSmFWztmCNIuQRCJ9pXzMxK2SsIPsdE06SOdBK+9s&#10;wRzdgjnp6ktGX/n7B3MOb/cPwDokYAWe4Nk5PY5vAJaGVpyu1DLuBFgk0j8uAiwSifQjShFV1jnQ&#10;ytsn6A+uHLrS0UoY6codX3n7Bz3D23OfGMcFWIH9g74R7sGAxfsH5QpYev+gJ77yZFcIWFm6kqd5&#10;/quA5WKsLwIszlgEWCTS14gAi0Qi/dyS2ZVYHUNlV77RV3p8hf2DnvjKAawD4isJWNn46sAR7nIA&#10;1l8CLD9dCcACuvo8YP3lZRr2PIBFjEUifY0IsEgkEun7KhiwZP9gTsDy0pUnvvoywEK6OgiwcoRY&#10;krGESSTSl4gAi0QikUgkEukbiwCLRCKRSCQS6RuLAItEIpFIJBIpWLkmCQqJa+Gn/2YEWCQSiUQi&#10;kUifkR+hhHJul/+TSCQSiUQikbh0bMJ4KgdFgXJdRYBFIpFIJBKJ9I1FgEUikUgkEon0jUWARSKR&#10;SCQSifSNRYBFIpFIJBKJ9I1FgEUikUgkEon0jUWARSKRSCQSifSN9bMB1v6nhJ168yx68YzdOxiV&#10;G0kkEolEIpG+TvqCC+qyfxWGQy7ZkPNG31L8RKF4zlAhdSbR3X15blGfYbtudebRTGovGUmF1qPP&#10;b5jHZs2uLruhL1Q2/CFv4nXl4PPm7od9rbcn6q4tV1yQT00ikUgkEol0CAUCll/iKvgppLboF0A5&#10;7/9thXTFIQmBKbO3m+ZO7WVS8hzvaHXi90Qmjd5Vds4DvxezM8a72Pp96+5Z4/ScOTdsz05tj868&#10;71l41XTkScXJu3kXr5afPt+4erJn4ej41MLiyPSp3tEr7QP3G7teVrVultTLF0QikUgkEomkyYVH&#10;2mWQ/6rAG7huJv///tIZaxcYC+gquZuOZ1LRTDKSBifsVMLiNpNxQzmFNvl2Ox3+kHz3yHpwwTi3&#10;aM70R3paY109kc5hq2M63La003ridcvFey23LlQ9PJ7/cqH0+WTDw5GuW32jVzrnzzWfOF53ebny&#10;/lzpq4nC7SFm9DK7ncUaWbKaZcrYXgGTL5REIpFIJNLvJz9FBcrPUiD/xpz3/x46iLHsNFBULJyM&#10;bCfsrbi9Gbc2Y9aHmLnh+EPM2oy/fxp5fMW8uGLOD9udjYmK8kxZfbK0PV48ECmaMAsWw/knttmF&#10;TXbzLXt0n706z7YW862h8nh7U6SxL1Q7tVl59E3phbXC24/Zg7vsyXW2dpG9Ps3eHGPvl9jmDNse&#10;Z6FBZnazSBuL17NkFVEXiUQikUi/hVx45OYnXX6WAvk35rz/d1JuxsIEK24kozuJyEcOWJyujHfR&#10;8Jvoznpk53Vk+1Xk9V3zyRXj9hnj3IK5MGwPd0UHeiM9g3bniNk2YTTNhOsWQtVHtstPfCw+u5l/&#10;+QO79T7/0Vr58zv1ry+0bhzp2pkYsLvGkrXT+wVLn9jJPXY2wS7a7NoOu7nB7rxm956zhw/Yk5vs&#10;+SX28jR7fZS9WWBvZ9mbefZmka0vE2+RSCQSifRryoVHOS6D/CwF8m90Xf33KMtYmf3dNAesRCYV&#10;c0KsUDKyHZchFjDWe2SskMNYW2v2u0fWy9vm06vG/fPGjZPGlZPhC8dDp4/tHFvdWVrdnl3dHl/9&#10;OLj6sefYx9bjW/UntypPbRWd2WIX3rObj9ijS+z1EbY1yqw2Fm9gmcri3dLK/YLGT3ndn/JGP+XN&#10;f2LHP7GzGXYhyi6F2NUP7PprdvMpu30PfesBPsaNJ+zGM3Z9jV17SbxFIpFIJNLvJQ9a6fqHAYvP&#10;KNRDrN1MYhcBK5JOWNhLKEOsLewlxM5Bzljht4hZ268iH57Zbx5YL25hlAWMdeuUce24cemocW7Z&#10;OLVorM4ZyzPG3JQxMWkMTxq9k+H2qXDjdLhqJlwyG2bzYXbsFTt/m904y+4eY48W2bMp9mqEve9l&#10;O+0s0lgYry1LVlWnyxt3i9v2Cro+seFPbPoTW/nEVtPseIQdj7FjCbaaYkcz7Mgebl/+lLf0KW9x&#10;P39hr3gmUyXfI4lEIpFIpN9Y/xBgyV5CMZcQAcvVSxhKRLclY2X7CkWUtR7dfhn58DTLWA8uGLdP&#10;G9cVYy0Yx4Cxpo35SWNq3BwdNQeGre5Bq63fbuyNVPdESnuieb1RNrLFJt+whTW2+oidvsMuXWM3&#10;L7AHp9izo2x9oejtbPn7yZoPYzXbA1VmV2W0pTxVV5uuac5UdWYquveKe/eK+3fLenfLenbLuzMV&#10;XZmKzkxle7q2LdncGutqiQzWWxPV4YXyndXirbP5H66wd7fZ27vy7ZNIJBKJRPrV9c8BllyvAddf&#10;EHSV5LMI42YyHk7GgLF2AjAr/Bb7Cj++4Ix1Hxnr6VXj4UXjzhlkrMtHjfPLxmnOWCvIWObUmDk2&#10;Yg4OWT0DVnsfMlZNd7SsM1rUEcvviOcDbA1E8kZsNm6xGYMtbbHjb9m5F+zq47zb94rv3ip6eKXw&#10;2bn8lyfy3q6wzVkWGmN2P4t3skQLS9WzTBU6XZufaihINOfH2/OivcweYeYUCy+ynVW2dZp9uMTe&#10;32RvH7A3j9g6+DF79Zi9fMxePGZrj+UOIZFIJBKJ9GvpnwYssQ5WIiMZK8Ixy8QcCzErnMA0y+kx&#10;BMwy3yNjbb/CwVgbPMd6edt8ds14eMm4e9a4cSLLWMdnkbEWJszpLGPZwFhNPZG6rmhVR6y0LV7U&#10;Hi/qihX2RQqH7MIxq2DKLJg18hdD+Ud28o9v5536yM5tsUvv2fWX7O5j9ugOW7vC1s+yjWNsZ5EZ&#10;08waY5FBFuthiTakrixdLSBdfTzNNi6yt9fY+l32+gl79Yy9es69xl6usRdrbG2NPV9jT9fYkxfs&#10;8Qv26AV78ELuIhKJRCKRSD+z/skxWIKx9kQvIc+x0rE0x6xUNs0yALNwVJZIs6xN7CsUHYWbz+2N&#10;J9bbh9arO+bz6+ajy8a9c8bNk8aVo8aFJclYR6ZMwVjjw9bQoNXXb3f12m3dkcbOaE1brLwlUdoa&#10;L+2MlfZGSwYiJSNW8YRZPGMUz4eLlkP5K6G8Izvs+DY7/ZGd32SXP7DrG+zOOnv4jD27z17fYO8v&#10;sq1TbHuVhZaYMYvIZcxk6WrzInt3nb2+w148RJB69hL9FH6+Ys/Br9mz1+zpOvrJOnv8hj16wx6+&#10;YfffsHtv2N037M4bdusNu/mG3Xgr9xuJRCKRSKSfRP8EYIHkyXPkUHe5tjsOxuJRlhuzxLqjotMQ&#10;GetDLPwuuvOadxQ+s98/RsZ6fddcu2E+viyHvV9dNS4sG2fmzROzJjDW4rg5M2pODFujg9Zgn93b&#10;E+nsirS0x+pb41VNicqWeEVHrKI7Wt4fKR+2y8fMskmzeMoonDbyZw02Z7ClEDu6w05sM5yNuMmu&#10;fGA33rM779iDtwhMLx+xt3fY++vs/VX2/ho3XAb8usne3MVrnz9nj1+xR0Bm3A/AnKXgJ/otu/+W&#10;3XvL7r7Fx7z9jt16x26+R8OzANJd22BXN/BJgfAufWAXwZtyN5JIJBKJRPoh9Q8BlpCKsviAd0+P&#10;oZNmaWOz+CpZ9lYcB2PxGYVba/aHp8hYbx4gY724aT65Koe9XztmXFzhjDVjHp0yl8fN+VFresia&#10;GLBH+uyB7kh3Z7StLdbYHK9pSNY0J6rbY9Vd0aq+SNWgXT5olw7ZRUN24YidP2axCYtNmzgDcTnE&#10;VnfYyY/s7BZQDnIPYNDdd0hLT9cxlHq+jgEVhlUvsO/v6XP29Bl2/91/gzcDA0IJilIGnEK/R0uo&#10;eo9Q5ecqYLvz3Oe28AWAAfhOf8TXc2Jb7lISiUQikUg/gP5RwBLK0WMYiFliqXfeUShnFG7ywVjv&#10;Hllv7mNfITDW02ty2PuNE7K78MyceXzaPDJuLY1ac0P21IA93hsZ6or2tcc6W+ItjYn6+mR9U6Ku&#10;LV7bEavuiFV2xso6YyVdsaLuaEFvNL8/ygYjbNRmkxabNdhimB0JOV2HWwhAAEOAR0BOiqIkPDnY&#10;pAz8JHx9Q1qwlMApZQ9XCbQSXCWgCnxKoNVHfCXHtpH8ju6wIztsJYSR22JY7l4SiUQikUh/u34A&#10;wBIK7DH0YhZ2F8ZCTkfhW95RqA3GWr9nImPdMp/fwCgLMOvuWRyVde2YcWkFF38/NWsem7SWR615&#10;wKy+yGhXdKAt1t0cb2tINNUlGxsS9Q2J2sZEVWOiojFR2pgoaU4UtSQK2uL5HXHWFWN9UTYUYWM2&#10;mzJ512EYmUaR1sVNdgms2GgTLfAILH4VNxC3URZbeN+f914uruJoJblqG+1Hq2VJV5i3wSsEHJwx&#10;MH6DFwx0OGHJvU0ikUgkEskt1zKhzmVxIfAqv1w3k///CELGyp5IR6VZamwWYFbSOZ2O6ijE5d1f&#10;2JvPMMcS47HW72N34cvbSFrP+OD3++ex01AFWqdVoDVizw7aEz2R4c5YX2u8szHRUpusq0zXVKYr&#10;K9PllenSqnRxTaqoLlVQn8prTLLmJGuPs+4Y64+yYSAtS5IWZlo7CDqAOwA9gD6CgeCystgIBkIC&#10;ixQKfAbM+Un0+gmLLQqqdK6Ch4JnycVVC9zzHrQysZdz3MIQbsRmwzZi4mCEDUTgjcidTyKRSCTS&#10;760voij4KaS26BdAOe//j0kbmIWdhu6xWamoXO09si3XeZcn0uFR1taajWmWm7Re3THX+NgsFWhd&#10;XTUuLmOgJUjr6ATvOhy0J3sjIyLTakq01iUbqlK1lemqqnR5VbqkKl1Ulc6vTrOaNGtIsRaNtDDT&#10;4qQFQCMGxc/zAEmwDhi4RxgYCEgIeEgY2EgYOEkYmAkpjYOaYDXdXq7awUfT0SogtXLQasyWdKWh&#10;FQZyvVHWE0PDewF3xeSnQCKRSCTSbyYXHmmXPfJAlZB/Y877/8PSphnyQEumWTjHMJLOziuUazdg&#10;mqVICwe/v8B+ww881tp4IkfB42oON+Ti73fOyK7Dy0cw0zo7z3sPp8yVMWth2J4ZiPBYKzrQHutp&#10;jXW0xFub442NidqGREVtqqAiw8CCtFSmBbAC4AIesgvGrOIpo2w2XDobLp4xCqaMPAAdMBAPeJoD&#10;kKAxYaAiYUFmfjhb4nAm+Ew5kKsC0EoFV/DaBF1paMWhijvOOrk74viO2hOsLcFaE6wlIT8REolE&#10;IpF+abnwyM1PuvwsBfJvzHn/H0I6ZvFOQzUqKxXDke84u9BZKEuRln7uwtC6RC4xVOvdY4y1cG3S&#10;6waQ1sOLuHSW6D28fhyTLRyqtShgywLYUkO1BjuivW2xrtZYa1O8tjZZVp7JK9xjJXtIWtVpVp/K&#10;b00UdcVK+yLlg3bVqFk7aTTMhMG10+HqSaNywiwbM4tHrfxh3kMHuCMM6AMGBhIGHhIGNlIWcDZp&#10;5k2bBXNG8WKoeCmUJ4BMIZqLq0z5IFm08gdXTmoFaCWgShjQCrjKQSsM6oAgm5KsEZxCoKxPsboU&#10;q03JD4hEIpFIpF9FLjxy85MuP0uB/Btz3v/HkoNZosdQDc9C2IphpiWXchDrv4sVs5zT7AB1qbMZ&#10;Am8BaX14hrMO1+/L3sNn14wnV43Hl5G37p+X4ZaArbMLuMrDkXGMtab7I2PdSFpdTfGW2mRtZbq8&#10;JFNUtFdSnimtSZU1JqraY/W9kcZBq2XUbJ8wumbCnTPh9ulw62S4edxoGDNrR8yqYQsIrGQgki/7&#10;5uAnD5OEAX2UgYSEByIFw3bRuFUyZZTPhisXQpWLOyVz4YIpM09kVAqn0A60CYDLplbuPkEdrVRe&#10;paMVcJVAK6QrDa3q0qyW95MCVlZl0JU8zyvPyE+KRCKRSKSfUy48ynEZ5GcpkH+j6+ofXTzQyoqP&#10;iFeDtHYPXEALz7rDl4O3N+PGO35CQ2f6IcDW24e4yoMYsIVD468hb913TiN9+QgO2Do5w0drjViz&#10;A/Z4d2SwPdbdFG+tS9ZXpmqqUnX1ycbWWHtPpHvQ6hs1ByaM4Znw0Ex4cDrcPxXuBd4aM9pHzJZh&#10;Cwisrt+u6o0UA9kgxwDNiLiIG/jGcX5nvKgHl5gvG7YqxszqKaN2Nly/EKpf3KmeDZdPGcXjGImB&#10;84YiaAFSAxqcCVZDeosFpFYir9Ke0YVWmFolJVrJ4IqjFdKVhlYVu6x8l5XtslLuEvAeK95jRXvy&#10;YyKRSCQS6ReSB610/bSAdbAEfunUleYzEJO7aRF0RdMi68J5iEBafB6i6EwE3hLdiLhy6TO56AOu&#10;Dn9TrlzqXVWLj9aa4zMQhzqiPc3xtvpER3O8rysyPGiNj5mTk8bMbHh6Njw1E56YDo9NGiPjxuCo&#10;2Ttsdg9ZHQN2S2+ktj1W1pjAgfNV3HCBO78uVdiULG6Nl3XGKnqiVQN27bBVP2Y2ThrNs+HWhZ22&#10;xZ3G2XDtlFE1ZpYN20UDkYK+KDi/N5rfA47ldcfyusDOmCrV/edJqnSiEpwnIyvgKgetMLXS0cpN&#10;V4BWiq40tEIXgvfBeYX7+UV7BcV7RSWEXCQSiUT6XfQLAZaQwiwhMRtRWFthC0dxRbMdi97x8u9x&#10;/BYgFw7beoTLa4lY69El4z4fs3X9uHHpCO9A5Ms94FCtXuxAHO2KTg7Yc2Pm0rSxMh8GL8+FF2fC&#10;89PG7KQxNW6Oj5ojw9bgoNXbZ7d3RBua4pU1qaKyDOBIXvFeYXmmuDpdWpesaEpUtcVrOqN1PZHG&#10;Abt52GodM9unwp2zoe6FnZ7FnY7ZUMuU0TBu1gxblQN2aW8Uz1rdGSvsiBeA2+O4dldbIr81kd+S&#10;yAM3J/MUPIkuPxVNgfFXFVkl5UaJVikNrXi3IKBVIF0BWmXpCtGKFaDzwPno/IL9wsK9oqK94uK9&#10;kpLdstLd8tLdijLqWySRSCTSL6hfDrCEPJgF0klLwJYaziWXgeBj5zXqwtW2RH/ia0y29FjrqbPo&#10;g4i1zi8aYhLisUlrdcI6Om4dnzVPwcZF4+SCcXzeODZrHJk2lifNhXFzdtSaGrbGBuyBrmhXS7yl&#10;LlFfnaquSJeVZsor0pXVqZr6ZF1zvKEt1tQVbe2NtA9YnSNm97jROxXunw0NLuwMLe70zYW6psJt&#10;40bziFU/YFf3Riq6YiVt8eJWXBm1qBld2JQsbEwWgBuSBfWpfHBdKr82nVfDXY3Or0nDlnxBUbVo&#10;uA3cXtw4T2xHrvKgFacrQCtJVxytBF2J4IqjFctHC7rKywN/ys/bL8jfLyzYLyrcKynaKy3aKyve&#10;LS/ZrSjdrSzLVJdnaioytRXpusq0/BxJJBKJRPo59YsCllIu0tr1MhaOmkdjr6Ic0ZXEoAu7FMWy&#10;W3zteBFr4boPfDbi8+t4hul75/AM09eP47oPV1cRuS6Dj+Aw+QvLxvklnJl4Zh5HcQGEHZ2QS8lP&#10;99vjfDGIfrWafG2yoSbZ1JBogV/bYx1dke4+u3fQ6h8xB8eN4enw6FxofHFnfGlnZC40MB3uGTeA&#10;vVoHraa+SF1XtKo9Vt6cKGlIgovrk8V1KXBRbaqoJlVYky6sThdWpQsqM+CialxAtaQuVVqfRMPt&#10;AacchMqHW9am4BGK+N0La1IF1emCqnR+ZSZP0FXQiCtPcIV0lfcJDFzlQquC/WJJV7sOXWWQrsoy&#10;NeVpQVf1lemGqlRjtXRTDU1aJJFIJNJPpl8dsISymCVnIzoh1oGM5axuKlaFwPW3rFQsxAdvuSck&#10;iljr2TXj6VVc/QGQ69ElHLkF4HXnDHYpAn7dOOEsu7WMfYunZnEgF19NHsdyTfVFxrojuBhEa6yz&#10;Kd7VGuvpiPZ1Rwb67aEha2TUHJ8wJqfD0/OhmaWd2eWdyfnQ2Ex4aMLoH+WDuvrslu5IY3ustiVe&#10;2ZAsq0mVVoNxfdSSSnCmuCJTXJ4pqciUVqXLa1IVtanK+mR1Y6K6KVEDbo5XNiZKAcWAojg85Zfv&#10;FsK9qtOwEQ00Vp0qrkoXVaaLKjKF5ZmCskwB3KxkN694L08EV1pqxfIRrQRd5ed/EmjFg6v9Yj24&#10;KtmtLM1UeekqJeiqiaNVc00SXZts0dxal5SfLIlEIpFIP6R+D8ASUlGWAKwDGMsBLBdjOWPk5cxE&#10;vvgWnnaa9yGKc05vPLHkIvLaWRGfXTeeXjMe82W31DIQao1TmWxNqjVO7Qm+oPxQZ3SkNzIGvw5b&#10;U2PmzJQxNxteWAgtLYeWVnbmF0LTs+GJSWN0zBwctvr67e6eSHtHtKU13tCYqKlNVlaly8ozZWXS&#10;5RWZysp0VXWqujZVW5+sa0g0NCUaW+LgptZYU1usviVew5dRBQIrKtvNL94DF5buApaVVqbLqpHJ&#10;gMzKq1NllenSinQp4FpZprg0U1yyW1S8W1i0V1DIXYBjrXifoIuuEK1EcFV8OLpy0CoLVZyrlNvA&#10;9cn2+kRHA7qzES0/aBKJRCKR/mn9ToAFOgRj8RDL8ecYy1lzKy7OP22+x27EEJ+TiGdIxPP2ZJeB&#10;eHVXnB5RwpZa41SsuXV+EU+SeEKdumfInuq3Z4bsuVFrYcJcnDaW58JHFsOrK6FjR0IrS6HFufDc&#10;NB84P2KNDNqDvZHermhXW6ytKd5cn8RxXeVpIBj4WVOZrq1O1dckG/gJrZubeBdka6y9Hd3REQW3&#10;tseamuP1DQBnKTwPY0UGEKq0DLxbUooGXKvgiIauwttUVKQryjPlAHClmbKS3VLh4t2S4r3ioj3A&#10;KWXgKuEsXZU6dFWei65SCq2QrnSuqku01aN1uuoCNyW6m+LgnmZ0bwtafu4kEolEIv29+s0ACxTM&#10;WHuuHEvYz1h8rYfsCluudU2Rsfi6pjG1rqlYAyL0xrXslsq3cLA8X3DrwQUcLy9GcV05iudJFH2I&#10;eOqecWt53DoyZa7OGscXwieWw6eOhE6vho4vh48uhJdnjIVJc3bMmhqyxvrt4e4IntunJQ60AdgB&#10;LAJoArDSVJNsBjqBLY2J9uZ4Z2sMOKy7IwpAhu6OgLs7ox3tsdbmeFNDor42WVeTAiarqUpVV6aF&#10;qyqyhu21VSngtpqKNACccFU5AhMYyKmyFBFKN27k14rICrhKoBU8gr9n0BVcOWjF6UpylbBGV/Eu&#10;Ha04XfW1xPpaY/3cA23owXa0bAYkEolEIn1P/aaA9SWMxfsKnTHvLsYy+RIPPsaynbXj1Ul7JGaJ&#10;k/a8kKttYWfiAxy/hYPlb+CCW7gMhLsP8TzvQzwxY56aN84sGWdXwudXwxeOhc4eCZ9cMo7NGUem&#10;zaVxa37EmhnAk1WP90TGuqIjndGhDkQKIAygDSAPoJBugI/WeG9brL8jOtAVHeyODPVGhsF9Nniw&#10;J9LXFe1uxxMvAoe1NiZaGhLN9YmmumRjbbKxBpxqAFdrrnK5XpgPUQdgAgM5KYsteG0VWtwFcErY&#10;P9xKgypXZKW4ykErpCt/cAV05UerIXAHergjKt2J+0o2DBKJRCKRuP6FS78MEr+CPL8qebb/foAl&#10;5Mcs2VfokJbiLRdj6SvFp/w5llhMCxnLH2WB8dyI2RVNN5/bH57a77Wl5A/oQ7y4YlxYMS6thq8c&#10;D185Eb64Gj63YpxZME7y0yYencAzJy6NWovD9vyQPTtoz/RHpvoiE4BcfHUugAkkDGALwC/YAtvh&#10;2gF7YtCeBA9Z4wP2SG9ksCva1x4DCOtpjXW3xLqa451N8Y7GeHtDog3MKUcaoEfLlqSd2AkgSdIS&#10;dxMae/2yY9Wdu4ihVAHw5FzwG646DFr1c7TK0pVEqxhAleAqYdg5wgCmY93SspGQSCQS6feTgiRx&#10;QWcmIf8WJQIsRznTLMfuHEsNxjqIsXxRlifN0qIszlh84XgxNP7NA+w9FJkWkNbaDexDfOTuQ7xx&#10;yrh5OnztBK4EcXHFvLBknls0z86bp+dMgK0T08hbqxPWkXFrGZBrxF4YtucAuQbwXIqTvYhcU/2R&#10;6QEc3TU7bM2NcI9aM8PW1KAN1DXaHRnpjgCHDXXiiRcH2pFUMAlriQmOERZko9wl3Ii9k0A/YA8V&#10;AaLpnXrC+sApDNgcYx+f9itcpZ5IWHQIgrO3z90nyIMrV2Tl4ioHqoBE0T2YAk74LBsMiUQikX51&#10;+QFLbRFS2/2/6rfMXvp9dQBmeToKAxjLPR4rnMhGWQqzfGkWMpY7ytpQURYw1n1kLDEJce0mLrUF&#10;mPXkCpKWmId47yx2IwJv3TwpV3+4uoq8xZfdMs8vmWcXcNmtU7M4P/H4tHVskkdcgFyj1uIIRlwL&#10;I/biKI7uQk+Y4MUxa37Umh20gb2m+3F8/aQIwHpw/QgAEYASABSAFaQWJxzSLXOjVqScPo47IlKS&#10;dmhJwBC4rxXdj86mTWB4cHS787DCzoM7j49PgQ8iuOogtJIdgoKr0A5aKbriXCXsgirg0VyWLYdE&#10;IpFIv5w85OSXn6VA/o3Bd/695ACWZCwPZnHG4pMKHcDKwVgJflZpNSrLT1qAWSZgloqy1jHKQsbS&#10;oqx3Isq6LwfCiyhLrvVwFbsOH11CzHpwAUkLYeschlv6alvXjxtXj/HFTo9oEdcCRlyAXCcAuaas&#10;1Uk0Lj0/Lb06ZR4B0hL9jCPWwog1z3sb5wZx5QhErj4EC8CO8W4c5gVWmCKsCAb74JzEaAjNu+c4&#10;7gju0dAnNtyJfXbqvjr9uB8Nb6weSj6OAjK1RTwyf3Bh0ScoHko9skqtdLqSXOVjqYMNuwUsGxKJ&#10;RCKRfn4pSPIglJKfpUD+jcF3/n3lxyyMshzG0kIsyVhiDVKtuzAXaWUxy4mywkFRlmdU1msNs9ac&#10;JbXUWqYKtgRvAWx5eOvmyez68s7K8hhxneMRFyAXGi7Mm6fmBHvh1MXVSVOc8OfIuDO0C5DL4a3Z&#10;AXum357mYJG1xhzAKBJWeHcbult6DC3hTPINkg2HG3FH3eoRFA+52UsYCUz7FSxuo6wPrtLtRSv+&#10;GtS7cL27Aw27YrpfGPeM9IAtWxSJRCKRfmYFkJNvCyjgZvJ/ki4PZjmM5e0rTCJmCdISmIWrZOUm&#10;LYFZamyWxCzfBMPNZ7zH8HEWs1wDs25mFy99ohaO57wVCFt3z7h4S3UpXjmK56u+uIwry19YwumK&#10;ZxdwLJcAL9G9eGLaPI6DugC5sJNR8NbyKK4+vzhsLwwhcgkDeCkDgQkDZMwMRND90hJEgulEN2Zm&#10;4rK42STPz3R6E2yEkJQFJofkOJbp2BRs7QaKq8Cu1/ZZ8xepc5V6+2B9t4BhR8kGRiKRSKSfVh60&#10;0kWAdTgpzOJRlpxgGIBZWqAFmJWbtOQILTXT8GDMUmmWGv/ujM3SSev5dX6KHu0sPSLcAtjy9ySq&#10;cEvnrWzE5Zw/EalryTy/iEFXAHLhOa0x4hK8JZBLeUngF9qWHkYvKCssc8OHx+raWZGZOaAmgEaB&#10;l7Ifj4S9PKTZc0vd8jbyuQTtSYTS4U9t5CipoZX2RsDy/XLD2xcWv8qWRiKRSKSfR0BRgYzl2U6A&#10;9Tm5B7+7Mcs5qY7ALBdpBWRauPg7YJYam+XBrHduzFKdhjg2ywm0HmQDLUVaL27mgC2nJ/Ghb9iW&#10;6knMhls+3hKjuCRvOaesPuv0Lbp4iyMXUtckTmA86jZwmG6dySSKDQsaE1jmtoNlClDmnLQMwcub&#10;lmWttudwxLcl2PhoiqIC7b69giph9bIlVynK9Ni5GVi2OhKJRCL95CLAOoTcURZaYZY2/j1HpuUd&#10;pIWdhmpNB9e6WXH32KzoNpAWDoGPbPKFSbMzDXmglSWtXLB13ZDnn9ZOQX3QsC0HtkS45eKtY8YV&#10;MVERB84H8JZALkFdCF7K01kf12gsi2IadQV6WXRKymwsm4odwCjf0IKTdJIDB2Kcgiph/UF0tBJ5&#10;nrDa+FnLdkgikUikn0cEWIdW7vHv2UALSMsDW3rvocAsNTbLNQTeH2i5F81yBVq4bhaQ1ruH2d5D&#10;FWtlYYt3I64BbPExW17Y0oZt6d2Id7RkS+etG4K3ckVcfBTX+UVJXWfn+U+OX9JiQL3GYQK/NOqS&#10;cxtd9sVgHvDSLXonlRe1y5odRPusFd9oqOShKJGieTbOH0BXnqcAu5Ert0XO57VsmSQSiUT68USA&#10;9eXyBVrZfkMHthze4n2ITqYlTrMjTheNmOUmraibtLzDs9Rkwxf2Jh8I/+GpzLTUcHjsQNRhy0m2&#10;1JitnLAlSMuBLRlracO2ZE+iuzNR5Fsu3lLIxalLjqDP4hcuGIHjupyhXYHpl2IvhV8BBOaAl7SD&#10;X7oVih3eHmhzxpMh4ihIQmv8dIARrTzZlY5WaP7gwc5SlLKbFAMs7itbKYlEIpH+URFgfYV8gRbP&#10;tNywpdZ3EIzlRFk8zTqYtGS/IZKWe+ksRVoq0+KwZeWELW3M1ksn2XK6EXEVUzVA3j8bEXlL70kU&#10;nYnucMvPWwK5BHWJoAvBS2Mvh7r4UHpFXXriJdjLA17u3kZlxC8JYdJZFOM05h8Z5reXz9RwMU5d&#10;Kh6TuJPNlg50EC0pHlJ2buax92ZZi9eDtrm9N/A9lNeyAZNIJBLpu4kA69vIRVpBvCUwy99pmCUt&#10;MeXQQ1reQMvpN1yPKNLCWYce2ALSOiDZ0rsRnTFbQFrPrpmBo+OzvCXyLaczUQ+3BG+JcMvDWwq5&#10;vNQl4i4XdeGyqEhdwpy9ELy0rEtRl/JJjcAkh2ko5gcyh8NwgXtlF5DxNSk84CVhy98dKUEnwOrG&#10;HuO1GgwpA/d4tuS071lyPebXmDiMRCKRvkYEWN9XirdkrIX9hkHDs+QIrRykteNg1iZiln5aQ8y0&#10;PLAFpKVGa2l9iGrAlhwdr8VaOmkFT0XkvCXCLb0zMdufmDvcUrzloS4FXldFD6PeyegBL423VNaF&#10;w7y0uEs6B4Qhh/nwS1JXcBhmSQvkCoKtr7HeFylRycc30uoG3NnbO3dXVtvRngf5CqvQa0mYPz48&#10;nWzfJBKJRMohAqx/QH+BtGJhbYSWMxAeSet91AVbnLS2gbTcfYhAWmJovC/Wci364ButxWMtfcAW&#10;5y2Rb2V5S4VbgbDl8JaOXF7q0uMuMahLpy7FW6Jv0RN0cfaS+OUmsGD2coZ86dSVZa8c6ZfIvfR8&#10;S8BWLh8VdsjMP0pMdUF6eOtbOQtbWYv+RGVnuw+q3HbQSt/ofi71RsDw1mQrJ5FIpJ9W3hWt3Kte&#10;ea5V8mwnwPpRhKTFl4bnpKUto+WQFscsV6AlMi01HF6QVtiJtXCVh+DRWlqs5Sz6oJNWNtbywJbk&#10;LfPpVfMJWOVbTmcikBbClqcbkcOW4i1JXQ5yBYCX6mF0qCvLW76IS9g1pn4pO6VRzGpU4BXAXj7k&#10;8luylx568XBLwJbIt9Dq11xWsOXYxVsao3zWCGSO5a9u4vlSZ2FLOYtTPsDy3N392vQ3Bfa8ZdnW&#10;SSQS6QeWgiSdlnTl2g4iwPo55CctPdCSpOWc4tAVawFpObFWQAficz3Wyp6TJ7AD0QtbohsxG25x&#10;2NJIS8Raeh+inmxJ5OK8pRwIXt7hXAq2NN5SEZcCL5V1ealLBy/OXq64S/GW324CywZdLt6SyKUM&#10;vwrrGwPGe2nk4eGSwxgzMC0Jk8jloZ+vsMZbWtzludmX0JWyePs4Eo7vPbEzxb4V+1nsc/ERyD8G&#10;EolE+rt0SMDy3MyzEZS9RPrxpZOWXBdeZVq+lbRErKWRVnYGomdcvOpAfBfYgaj6EHMlW55Yyxmz&#10;JTsQVbLlIJfgLQ916eDl4a1suBUEW8oCuUTQJamLI5dOXQq8PFmXnnLpRvxSBOaLuwQTCAd2Lwoj&#10;h7loDMFCUZcftg5pHWV0ygG7GOjrrADLsx3seVKw/pLA+quVOZ+wRlefBSzxEeDHwSNJ+Lzwg+Po&#10;fHHFFJ8pfMT4ifNPH1qCaB7QVOSfDYlEIn2JPOTkl5+lQP6NwXcm/SzSMi1JWu7V4b0diEBa2aFa&#10;TgeiGhTvmYHoga2cpOVa9IFPRRQDtsRoLZVsaeGWsIq4dOry8JY32crRjah8SOryBF3eiEtZ9TN6&#10;YItbcICyAi+wAi9lSWAOhHHkcgVdkrR0e7hEs84uYMU0HuIJ9DfIunyPCVavQVgfgoavWX87OmAJ&#10;DHX2kth7Yn+6AAuH2fkBS36IArDwg4YP3aEraCTQVKDNiCYEbUm0K2hj2OR4C4QGKRonNFRosdBu&#10;ofU+vUZkRiL91lKQ5EEoJT9Lgfwbg+9M+qn1xaTlzrRwFdOgWEt2ICrSErClD43XSCs7FZHDVrYb&#10;UfEWz7eE4atO2MNbftJSsJXtQ3RgSzmAunzIle1bzNGxqJwr64JvfWHFW2gduTTe0u1FLsVb3l5F&#10;uaYXN2ZdylkCExYc4+abrH0k9FlL/PJAGN/uuaWw9xm5AwDL8WfiKw2wAGdhD/P4KgCwxEcGn50C&#10;LPyIHcASzUMCFm9C2Jx4u4IGBo0NHAhY0HSfXTegGa/dwCYNbVs0cmjt0OzX75nwJwB/CHDgAX8U&#10;eBzC545sPME/GfjDwb+gNfxTgr8pOICBPy74E4M/tJ31CPzFwd9dGPwWO/HhLxH+Hk3wBv55ojdj&#10;4g8W/nLR2/wPeQfHA8TCiXiYzyw2k3BMBUdW8q+dRCJ9ZwWQk28LKOBm8n/SL63PkZYcpyUyrY+K&#10;tHJ0IGqkZR1EWlnYEt2IQbMR3fmWH7b8pOWHLeQt/m2qHEBdX8pbQdQlYIuHW9q8Rc5bgREX8JYL&#10;uRxnYcs3rkvCFvJWsHn3omOOXxJcHJrJSVqHsD63UTmAq3x3FNahSndOwBJv2SFOCVh8F+GuOwxg&#10;8c8rJ2DxtgHtRDQbaEKiOX0NYMHRxfp9E9o//BW4Acs6LGABXb3ldCUAi/fmS7ralH+nQYDF6cqQ&#10;dAUW01/w7FsRHDmA4wfAsXQazefKxHHSjDTOocHljnHRY2F+wgmxGDJ6dw+X7lPL+O3v4ykrSCRS&#10;kDxopYsAi/RJJy01TktmWs5QrZyZljb9UJDWehBpKdgSo7UOCrc8sOVOtvykdTBsSbuRC/xZ3vKP&#10;nXchVwBsmQ5v8e9+91guIANpAQo6eGndi37Y8vCWbslebvwSpCXxxQc3LgsGctsDSWBFUVmiEr/6&#10;binsfRZBVD6uEhZQKF65fF+BgMX30tcClpNgfSFgYSuF5poTsO65AevRXwUsJ776BoAl6Crqoqss&#10;YCUJsEikbymgqEDG8mwnwCJJ4TLxOTIt10IPuUhLX+uBk5aCLcVbYjlTyVvilIictBC2tG5EP2yJ&#10;r0OdtA6GLencyPVZ2ELe4rCFvPU52HJ4S1rjrYDh80AMwgfAFljBljJSVxB46ZiVJS2wDjrcHgwK&#10;tAeeDrDnjsLZp1Mvw23s5RRo6Lx+8e7Eu5Z0pQCL76gsYDl7WOxz+AjEJ3KZfzoSsPggdw9ggb8A&#10;sICu/mbAUv2D3wmwKMEikf4JEWCRcspFWr7FS3MtqcUzrew5EP285SEtcfLpgFiLw9YBpHUwbAln&#10;YYtb5y0FW+BA3lLj5bOkpXoSfbD1Gd5C5MJexc+sieqQFvpA2FJWyCUwSyct3R7KCbaOSpyfsjil&#10;XxXkA7jK80rQU9bxaQtftvMuDqIrvq9wv/G8UGRXgq4UYAm6EoAlPjsPYN35a4DFW6kELN6AoTHz&#10;MVgm0pUDWND+/yJgeboIP3x7wMoyFgEWifS3iwCL9AWSpOU/+6FGWvCtg+aZluxAdJ9zOhdp8Q7E&#10;ANjKxlo6aflGa2V5y4GtAOT6S7AlMCuQtCRviRzlYN7KIld2DfpDkZY72dIdgFnu3kNhRC60PoKe&#10;m+dJHh4SnOThp0DnJio3VGVfgDS8pC+nK77rgugKLAALPyOHrtQUwlv8s8aPnjcGbB68qUCzgSYk&#10;AYu3LglYn+8fxFYt4qssYAFdPbHgD8ENWHYwYAnGUoDFGUsAlvXVgOUwVtoHWMhYBFgk0t8pAizS&#10;VwlIC75OsqQFmKVlWuIEiBpsaaTFYStLWtraWjpseWMtjbQUbCFv5YIt7ly8pWBL5y0/bAnMCiQt&#10;hC2NtITVFz/Y1Z/ojbgc0nIwK4C0fLCFBhzJRVocs5SzY7ay4OVbARUsqQjtoiXFUp7tPjt390KV&#10;86Rua3R10nkL4q256Er2DDp05fQMwm7EXSr2sNjn8EHwzwU/Jv6R4cfHP038cPlnjZ8+bwzYPHhT&#10;wZbjxFcA8dC6ML7CEe4HA1ZA/yACFtDVwYD1GgArgqnwQYAlQ6wAwPIxlgQszljZQe4HAhYyFgEW&#10;ifR3iQCL9I3lIS0FW+KI/zCkFRhrCdJC2NI6EBG2VLJ1SN76ctjKiVlu0kLY8vGW6kwM4C0n1uKY&#10;pY3Z0knrs7DF7cEsMGZaWrKlW+MtgC284PCQ4C0JSR6EAisI81k9AlpSlG7nScWzw0/xIsXL9tIV&#10;ByydrlzxlZ+ufKOvBGCJTxA+Tfx8+ceNnz5vDNAw/PEVti6enuIUQg9gOf2DCFieKYT6AKxvnWBF&#10;XQmWd5kGV4J1OMDaVYCVJsAikb67CLBI310IW4Gk5YyLR9gSo7U+04GYnYGIpOWDLeQtFW4djrcO&#10;hi0/ZgWSlrBOWsIKs4R12PJjFictMVpLwJYv1vLAlmMPZoEVZvmtMEuwDtoDQ9wOLTlopbIulw9F&#10;VAGGV+K81FPOixfvRdAVWLz97MB2na60oVfCsKth/4sPRdCVACzxIcIHKj5i+LjFp/9AxFccsLDZ&#10;OPEVAhZfoAEBC+jKASzRLKF9YlvlgOVbBEsOwAoArFc4LVfGV180BmvbAayg+EoCFtIVj68UYAm6&#10;omUaSKQfQARYpH9GirS8HYiHJC2ELb62lp+3csNW9rw9PtJywZbDW4fBLLCOWcIHh1uSsdyYpZPW&#10;IWFLOBdm6fZgFtgLPY491KVw6rjL2RtkfTBRqeflP8WrUq9ZvAUELEFXMr5y05Vn6JWDVmDc5w5d&#10;CcASH5mgKwFY4iMWdAUWdCUAC5sNb0Kyf1ABFs9TJWDxZikBC+jKASxx5OABLKArHbD0+OogwDpM&#10;/+Dn4qvPAJaiKwIsEun7iwCL9APJRVqiAzGQtLSFTJ1kK2h5LV83IsJWDtLSYStLWj7MOpi0hHXS&#10;ElaYBZaMpTDLSWUUZknS+kLY8mAW2jdUC6xARziwD1HYQ1p4Yh+092Y57X4i3eKVqNcp0SoXXQUO&#10;vRLxlbNLYQ+LPS/oSgCW+NQEXQnAEp/yA0985e4flHSl+gcdwBLczwFL9g9mAUsf4e4CLD6LUAGW&#10;RlcSsN5HA9fBcsVXaoR7MGC56eqzA7AowSKR/kYRYJF+aPkzLZErgAVp6bCVi7RcsOUhLV/vIdhD&#10;WjpmKdLyYJawYixlHbPAkrEUZjm4cBjMAuukpcMWcAlYkErgOC0FWMoe6PFYcZLELIeZDrbnQXR7&#10;nl28KvmCA+jqUJ2Diq7AsKvFRyDoSgCW+OAEXQnAgg8aLOhKAhZvHhKwtP5BCVic7CVg8b7s7AAs&#10;HbD0AVgCsF4cCFgqvso1AAvoytM/eBjAcsdXWcBSCRYBFon05fKvKerfokQLjZJ+VskR8XqmpcGW&#10;m7TcQ+P9sZbALB9pgT2kpWOWIi3xLa5Iyw9b4FykJTGLU4ILs3ydhochLRdmOciCBoJxYxbaDTrK&#10;Hh4SRmxySOtgfgq05ymUxStRrxNftoNWkq74uzuYrkR8Jfan2MOww8UHIehKAJb47ARdScBy4ivX&#10;6gxyAXcc3i4A64ABWBKwco1wDwIsV/+goCsPYPn7B78csGR85e8fJMAikb5ECpJygZTYDj+F1Bb9&#10;Aij4ziTST6QsaQVnWjlIS2CWIi3+vRtIWjpmKdK6nZu0wDpmgRVmgXXG+jxmHUhaCrNcjOXBLOFA&#10;2Dr0Clvq16zhNr575TJ2VopndNOVJ7hy6IovKKroyhl65Z85qAOW2M+CrgRgiY9J0JUOWPgpB8ZX&#10;13iPc1D/YK4BWMEj3BVg8bV5dcDyzB8MHOH+DQDLia/SBFgk0l9SMC35LutbQP6NrqtJpF9DQaSF&#10;HUB+0srVdYik5R6nJb6nvwlpCSwIxiw1NsvBLD9pScxySCuYsYR1xlJ26MpjDxWBvVCl7Lulx1mi&#10;CrJ4GepF6mjF6coU7w7frLMHXEOvfGPbBWCJHS7oSgCW+Jh0ugLDJ4sftDu+kuuLOv2DKr4SgOXv&#10;HzwIsPgALAFYao0Gff4gByxOVzpgfcMEywGsLF0RYJFIXyjgJCH5u1tiu+da/8bgO5NIv56ypKVl&#10;Wrm6Dl2kpWGWIq27h+46FP56zALnCrQcxspilp+0vgC2NFTyoJXaHuhcXIX5mfN04rJ6YYF0Jd+g&#10;euO56ErrHATDThZ7XtCVACzxYeEH59CVACzxWUvAwnF7HLC0+EoAluofRMDS+gcFYDkj3PFMBgqw&#10;kK58i2B5F2jwxVcBa7h/fYJFY7BIpL8kBUkehFLysxTIvzH4ziTS76BDdR26B2l5McudZinM0kkL&#10;7CctyViBmOXrNwzALE+g5TCWsMQsTlqCY1xWdKXbR0UeeMrlz4RVytpzZXsGNbpCtEK6MgVaSbpy&#10;0Er1DOozB3XAEvtW0JUALPG5SLryjL5y9Q+aArBUfCUAK7h/0DcAK3iEu2cRLPcIdwIsEunHF3CS&#10;C5U+x1Ig/0bX1STSby4kraBA65tgFtjPWMLZE0s7pOXHrANIK8tYWcxCcNFJKwC2NOhBOzCk8MjD&#10;UmpR0IPtJyqPBWDhS8oCFu/u5G9EAJZ4gx66EnvGRVciuzp8fCXiST2+EoB1cP+gvkCDdwAWj688&#10;gKWNcPcCVo4BWN8SsGgWIYn0neVBK10EWCTSoZQNtARmaYwF9mCWIi3POqWStHy9hwKzdNLyYxbY&#10;w1hgxCyNtARjIWapIVlZ0nJjFtjHWIGBloeZDrDnjn6Lp3A9Yw66Eu/Ck12Jt+8JrvShVwhYueOr&#10;7Llxcq7OcLj+Qd8ALIyvFGD5B2DlWqPhewIWLdNAIv1QIsAikQ6rL8IsJC1foAUOZCzwdV+/oT/N&#10;UmOzhF2YpTGWm7T48CY3YwWmWR7S8oCUbv1mfnsf2WdBVwKtXHTlvBdJVwKtVHAl0MrpFhTZlTDS&#10;1eH7B1V8pc0flIDl9A96AEvGV6p/MGgAVnaJUUVXBwKWa4Q7ARaJ9CuKAItE+otCzMrRaRiMWQ5p&#10;6YyFmKWnWQdglgMcuTBL7y7UrRjLj1mfIS3e2YdEdcikyvNQbqtn5HTFAzbxCgVdaYCl3poLsFR8&#10;5R7bDkbA0ugqe2pnDlgPnPgquzqDa/mrg9YX9SzQEDAA68mB/YMaYAWe4zk3YPlOREiARSL9bCLA&#10;IpG+pSRmqeFZvn5DJK0DMUsxFmKWgxR+zALrpCUwK9tdqCwxS8ZFgmyymKXBliIhtI+fclkAmeu+&#10;mgVO+azRlQZYgq68nYM5EixFV+AsYPHdizvcoSsJWO74Susf/AxgaQOw3CtgccDKucSoHl+J0zx/&#10;DrDEGg2fBSykKzOlAAvpigCLRPpRRYBFIn13IWm5A61AxkLMcqAhy1g6ZjlZjoIPsMIsyVgOrwi7&#10;MYszFmKWL9ACCx5SeJSLpTxWt9csH8rz+I4D6cobX3noyj1tEKzQCoy7UcVXBw5vPyC+EoD1mRWw&#10;FGDJAVhuwOIDsDwLNHDA4v2DLsByn4XwyxKsrwCsLF0RYJFI310EWCTSPyDFWH7MUowFVjwRjFm+&#10;fsNsjnUgaclOw8CuQ26JSodgKd0K0TyPplvQlQQs9fIcusoVX6n37qcrMOw9sScFXUnAUvFVruHt&#10;fwGwvCPcA5YY/f6Ale0i9AAWp6sgwFIne1aAhYxFgEUifV8RYJFI/7wEY30es3yMBfYMgReMJSxJ&#10;S4MtiVnLct2pA0hLYVMuZ3FKWbu7sHhMtwPiK/WCBV19UXwFDgSsXP2DGF8F9g8KwAoe4X4owML+&#10;QT9grf9zgJWNrwiwSKR/QARYJNIPKh2zFFuAgzErB2MJ+zALl/SUzoVZDkUFs5SwxlIeS5zyPDja&#10;S1fwwsSLlHR1uPjqhkNXCrAO6h/kgOXpH8wCloivHMDKLjEaBFjuKYQSsLJTCA8ALKCrvwewPPGV&#10;Dlg0BotE+htFgEUi/WTKhVk6Yyl7YEsnLZ2x/JiFnHQIkFKWRKXsecCsP9M56I2vPHQVFF/lAiyM&#10;r3IPwBKA9ZwDlqArCViBUwgPCVhAV/4phAGA9W1mER4WsJCxCLBIpL+ogCXaaaFREun3kc5YB2OW&#10;zlgcs7hzMZbbLoTy2/MI3OJh1YOL+OqwdHVw56DTr3rbAayD+ge1AVgBCzSI+Mo/AOszazQcDrA8&#10;58khwCKRfmwpSMoFUmI7/BRSW/QLoOA7k0ikX0kexgIHMRaaj0DnMISLKbj5SdmhpQMsiE2zfHz0&#10;5+jKu267p3NQnzzoxFfZBRrcgKX6B3XAwvgqxwpYXsDiI9wD12j464ClLeNuSro67DINXwRYLsYi&#10;wCKRDq1AWtLlgSoh/8bgO5NIpN9NirHAWcz6nH0gpVl1QaKzDy6oTqGepKtcZ8U5cGy7AqyD+gcP&#10;M8Jd9Q+6B2AJwPKu0XAwYL10AAvoKngKYVB8xQFL0hUlWCTSPy3gJCH5u1tiu+da/8bgO5NIJJJH&#10;OXHKBVK57ORk7vjqi+nKH1+p/sGvAyxP/2AAYDlTCP8KYAUOwHLTle2hq69PsAiwSKS/JAVJHoRS&#10;8rMUyL8x+M4kEol0ePlwCuwmKrdlfOWhqxwD2xVdqfhKnHlQZFfCwQOwPjfCXQBW4ACswBHuErCA&#10;rhzAkquMugEr1xTC7ACsoPhKAtZ2Insiwn+8i5AYi/S7CjjJhUqfYymQf6PrahKJRPq28qCVf+iV&#10;J7v6LF2p+Eqnq78OWEBXArB8K2AdDFg8vnIAy3OenBxTCDldfR6wsnS1w+nqSwHrG50qBxCLAItE&#10;CpQHrXQRYJFIpB9Ifrq69jm6yhVfScDy9A8eZgphjgFYfsDC+OrgExFmASv65YDljL5S8ZUALKCr&#10;vxuwqJeQRPoqEWCRSKSfWAF0JeIrD10FxFemF7CCBmB9dgqhBCygq28DWNkEy6GrLGAhXX23kz3v&#10;AWBRLyGJ9O1EgEUikX5HIWDlOAWhDlhfMIVQLeP+VV2E2QQrG1/pgGX9fYBFjEUifY0IsEgkEun7&#10;6jCAhXTlB6xw0t8/+N0Ai/cSBoZYxFgk0peLAItEIpF+U2UBizOWH7CIsUikvywCLBKJRCKRSKRv&#10;LAIsEolEIpFIpG8sAiwSiUQikUikbywCLBKJRCKRSKRg+ZcVpYVGSSQSiUQikb5MCpJygZTYDj+F&#10;1Bb9Aij4ziQSiUQikUi/pzg4uQDJRU5uqBLyb3RdTSKRSCQSifQ7S0GSB6GU/CwF8m8MvjOJRCKR&#10;SCTSbygFSR6EUvKzFMi/MfjOJBKJRCKRSL+ngJNcqPQ5lgL5N7quJpFIJBKJRCIdIA9a6SLAIpFI&#10;JBKJRPqOIsAikUgkEolE+sYiwCKRSCQSiUQikUgkEolEIv3QogCLRCKRSCQSiUQikUgkEon0Q4sC&#10;LBKJRCKRSCQSiUQikUgk0g8tCrBIJBKJRCKRSCQSiUQikUg/tCjA+r7a291Pxvcsc+/Dx325iUQi&#10;kUgkEolEIpFIJBLph1SukwL6t8MWj+QVmuQVuU806JG8deBDyf9/Se1nvZ/1YaTf/sssn1E8//7+&#10;3u7+XmZvN72XMJM765FX98w758Onl8PTo2ZbR7S6JVbWZhd0GvldOyXtW5XNG/UN71pq1zurXsqH&#10;IJFIJBKJRCKRSCQSiUT6/hKxkT88Onj7wTrMbfwKvNdfeaAfVCpF2tv3GFMk3Zk95V2eLn0zq0fm&#10;T5RJ7aViu3EzFd1OhN9GPzyzX981n1w175wxLh0xlsesiUFrZCjcP7LdPbrVNr7ROPWmZuZV+fxa&#10;0dITdvRB0dK9ivnbtTM3miavdoxd6h2+MNR/dqLn1Gzn8aW21dXmldP1ixdq5q5WTt8um3xQPCb3&#10;A4lEIpFIJBKJRCKRSCTSX1KuyMmzHX7VJbf6pF/luaX/V3nJfVkpYNPPLV+MpUIrmVWl9jKp3UwS&#10;nU44jmeEUzHldCrqcySd9Djqcirq3J0/WtzO2KF0eCOx9SLy5oH1/IZ5/7xx7ZhxZt5cGbem+iKj&#10;PZGRAXtk2BoeM4cmjaHZncHFjcEjrwaPPe05+bDj9L3mc7fqLl2rvHqp5Oa5/LsnC+8cK7t5pPra&#10;UuPlhbYLs91npgZOjo8dG50+MrSw1H90vufkdOe5ifYroy03hxrv9dc97q550VH5prXsQ1NxqL4w&#10;UpOfrGTpMrZbwvYK2ac8JncaiUQikUgkEolEIpFIJFKO8AiUa7tScOqUO5Y64Nfgh5L//2I6dIwl&#10;0iuMnKIZDKTsdMJKxc1U3EjGwGHuEDgRBe9wbyci6Hjko26xMRERtwklweaHxMf1+Ltn8Ze3zUeX&#10;jJsnjQtL5rEpa27QHu6ItdcnmuqSjU2JxrZ4Q1e0vjdSN2jXjVq1k0bNbLh6MVR9ZLvq+MfK01uV&#10;F9Yrrj6ruHmv4t618sfny9eOl71eLH0/VfBxNH9noGSrr2qju/5tR8ur1q4XzQPPGsce1888qF26&#10;W33sVuWZG+WXrpbeuFR873zh4zP5L06xV8fZ+lH2bpltLLDNWbY1xT6Os50RFhpiRj8ze5jVySJt&#10;LNrMYo0sUceS1SxdwTKlbLeI7RdQ5kUikUgkEolEIpFIJNIvq8DwCJRru1Jw6pQ7ljrg1+CHkv//&#10;kjpMjKWGYuWKsULJ6A7GVfYW2tqMWR9i5gbaeB8z3kXBYfBb6dCb7OXN5/b6PfPJVePOGePyEePU&#10;rLkyZs0MRIY7o11NicbqVE1VuqomVVmXKm9IljYli1sShW2Jwq5YQV+0YChSMGblT5n5c0b+Uih/&#10;dSfv5Hbe2a28i5vs6ga7+Z7de8UePWbPb7PXl/PfnSneOFa+tVS9PVsfHm82B9sj3d2x1v5k/XCm&#10;ciJTOpcsXokXnojknzPZhRC79JFd+cCuvWM31tntl+zuc3b/CXv4iD26z57cYU9vsmfX2Npl9uIi&#10;e3WOvT7N1k+wt6vs3QpmXh9m2dYk+zjGtofZTj8L9bBQN//Zy3b6cIvc+SQSiUQikUgkEolEIpF+&#10;NgWGRyD/9s9GTqADbnPAr4GPFrDpV5OMsWSGlTPGypFh8RFYfNQVH2mFMdamFmO9jxnveYb1Nhp+&#10;g+nVznpk53Vk+xV664X94Zn97pH15r718rb57Lrx6JJx75xx44RxcQXzrGPT5tEZ88issTwXXpoP&#10;LyyG5pdCs8s7M0e2p45uTxz7OH5ia/TU1vDpzcEzm31nP3Sf/dBx7kPr+Q9NFz7UX9yovrRRcXmj&#10;9MpG0dWNvOsb7NY6u/eUPb7L1q6x1+fY+2Nsa6FgZ6rIGC61eypibdXJ+rpMZcNuefNeSdteUcd+&#10;QfcnNvCJjX5iU5/Y/Ce28okd/8TOfGLndtmFFLsYY5dtdiXMrm6z6x/YjXfs1mt2+wW7+4zde8Qe&#10;3GcPb7NHN9jjq+zJRfb0HHt2mj09w56eZU/OsSfn2eML7PFF9vgSe3SZPbrCHl5lD69RvEUikUgk&#10;EolEIpFIJNLvosAo6rP6XQMsIXeMlc2w0mjfdEJc3yphpxJiEFYYB2G5MiwcihW3PuSMsULrmGRt&#10;v458fBnZfG5vPLHePrRe3zNf3jaf3zCfXDEeXjTun8eRWbdOYZ517bhx5Zhx6ahx4YhxbgVPU3hy&#10;KXxsKXxkMbS8GFpYCM0uhKYXQhMLodGFnaGFnf6FnZ7Fnc7FnbbFnealnYblndrlnaqVnbIjO8VH&#10;twtWt9mxj+z0G3bhGbtyn928zu6eZ4+Os2dL7NUUWx9n70bYxgDb7GXbXSzUxsxmZtezWA1LVLI0&#10;zhXM288v3s+v2M+v3c9r/JTX9imv+1OeHnUtf2LHPrGT++xUmp1OsDMRdtZk50Ls/Ba7sMEuvmUX&#10;3+DPC+/Yhfe45fwHdn6Tndti5z6ys9vs7A47G2JnwuyMwU6b7LTFTtvsVITiLRKJRCKRSCQSiUQi&#10;kX4d/Ysj+fvnJG/9+wZY+75xWE6AJTOs7FxCuZQ7LsrumkioVr/KZlhqKJZrUqFKsvh0QjEaSw7F&#10;emy9eWC9vmu+uGU+v44x1qNLGGPdPWvcPu3EWKtOjLVsnFkyTi0aJ+aNY3MGjtKaMRanjLlJY2bC&#10;mBo3x8fM0VFzeMQcGDZ7h6yuIat9yGoZshqHrbphq3rYqhixSkaswlErb8xiU9ts7i1bXmOrD9nx&#10;u+zULXbmGjt/mV28wK6cYTdOsdvH2b2j7NEye7rA1mbZ6yn2dpx9GGEfB/N3+otCvSWh7vJwV6XR&#10;UWO21VmtjXZzY7ShMV7bkKqqz5Q37Ja27JW075V07RX37RUN7hWN7BdO7BdO7xfMfsqb28+fRRfM&#10;7BfAlun9winuyb2iCe7xvWLw2F7x6F4JeGS3ZCRTMZyuHkrVDSWbBhKtffHOnmhvV2Swwx5psyaa&#10;jZnG8EJ9aFl+viQSiUQikUgkEolEIpF+af1WI7BypVcYXenplRiBlbRTPMBKikFYsVBCxlhakvWZ&#10;MOudnFS4/QqHYm2t2R+e8hmFD6xXToz19Krx6LLx4AJOLbxzBhd6v37cuLpqXD6K0wzPixhrQcZY&#10;R2eMlWmMseYnjdkJc2rcnBgzR0fM4WFzcMjqG7S6B6zOAbut327psxt7I3U9kZruSGVXtKwrWtwZ&#10;K+yI5bXHWWecdcdYb5QNWGwkzMa32dQmm3vPFt+wlVfs2Bo7+YydfcwuPGCX77Lrt9it6+zeFfbw&#10;IntyruDpmaJnp0ufn6xYO17x8mj56+WyNwtl72dLP0yVbI0X74wUhweLzL5Cu7sg1lGQaC1KtJQk&#10;m0pT9WXp2vJ0dWWmomq3rHqvtGa3rDZTUZeprE9XN6Rr6tO1deBUbW2qDlyTqqtONlUnWqviHZWx&#10;nspof0VkqMIaKzcny4yZ0vBCcWi5cGc1/+NJtnWWbV5gHy6zjevs/S329i57+wD9hnud+/UD9got&#10;WwKJRCKRSCQSiUQikUikn02/bYCF6dUeT69kgMXTq3QsnYpyR9LJSEpkWGgeY6HleQk9YZZrdqG+&#10;SJYYjSWHYr3EoVibz50Y6z6Oxnp5y1y7YT69Zjy+LOcV3nXmFWKMdUTGWGcXjdMLxsl549isjLGW&#10;poz5CXN23JweMydGzTGMsazBIat/0OoZsDr77fY+u6XXbuqJ1HdHarqjVV3Ris5YWUesuD1e2Bov&#10;bI8XdMYKumMFvdGC/kjBYCR/2M4ftfLHrfwJM3/KzJsx8ubCeQvhvKVQ3kqIHd1hx7bZyY/szAd2&#10;/l3epfW8K6/yrq2xG0/Z7Yfs7l324BZ7fI09u8zWzrNXp9mbE+zdUfZhmX2cZzszzJhg1iizh1ik&#10;n0V7WayLxTtYopUlm1mqAZ1sxMuJFpZoY/F2vAHcLDLI7BFmjTNzihmzLLzIQitsZ5Vtn2Bbp9mH&#10;s2zjInt/hb27wd7eZm/vszeP2PoT7qfo145fcb98hn7xjK1xP+d+9ow95X6Clq2FRCKRSCQSiUQi&#10;kUgk0o+k33gElsqw3DGWk2RlUiLMcpKspEiyRJjl5FkYZoV5mOWeYyjCLGszLoZihcVQLD6d8OML&#10;PhTrmb3x1BKjscTaWGs3cZV3Ma/wwQU5r/DmSePaMeOKGI215MRYc8bxWWMVYyxzadJcmDDneIw1&#10;iTGWNTJkDQ1a/QNWb7/d1Wd39NptPZGW7khTV6ShM1rXEa1uj1W2xcta4yUtiZK2eElHrLgrVtwT&#10;Le6NFvdHigftomG7aNQqGreKJs2iaaNwxiicCxcuhAuXQoUrOwVHdwqObecf2847vs1ObLNTH9mZ&#10;LVzd6sImu/QBz254/S27+ZrdWcNTGz56yJ7cZc9vsZfX2OvL7O15tnGabZ5g20fZzgoLLbLwPDNm&#10;mDmJKZU9wiJDLMoTrsiAO7payEZXH0+zrXPsA4+u3l5j6zfY69vs1X328hGGUy/W2JruF+wF+CX6&#10;JfgVe/GKrXE/5372ij3lfsL9+BV7xP3wFXvAfZ/73mt2l/sOWjYqEolEIpFIJBKJRCKRSH+LfpsA&#10;CyRXwuISSZY+GsuZTuhNsoKGZblGZvnDLDUyS8RY2lAsfTqhGIr1/gnGWG8fWuv3zVd3+LzCGziv&#10;UAzIEvMKb52S8wovHTEuLBnnFo0z8yLGMlenzSNT5rKIscbMmVFzcsQaH7ZGh6zhQWtwwO7vt3v7&#10;7O7eSGd3pL0r0toZbe6INrTH6lpj1S3xyuZEObg1Xt4eL++IlXVFy3qiZX2RsoFI2aBdOmyXjlql&#10;42bppFk6bZTMGiVz4eK5cOF8uGA+nL8QzlsMs6UQWw6xIztsdYcd50O0Tn9kZ7dwzfaLm+zyB3Z1&#10;g13fYDffs9vv2L23GAk9XmPPnrC1h+zVXfbmFnt3jW1cxkBq8xzbOsM+nmQfjzs+wQ1bhHl0tXmR&#10;bVxh76+zt7fY+h0eXT1ka0/4WKqX7MlrbieNkn7Nvc6eaIZf0W/YI+6H3A/Ab9l9x/CCwXfB79gd&#10;bngX4Fvg9/imwDe4r3Nf4776nl15L1sdiUQikUgkEolEIpFIpK/W7xRgKfnXdHcnWXxYlpNkqdmF&#10;PMlyh1m4TpYWZskFs2SYxZOsyLYYiiVWxeLTCdfd0wmf4TkK3z/mMdYDjLFwXqEYkHVNDshyLfR+&#10;jC+PtWycWzTPzJun5swTM+YxJ8ZaHDfnx8y5UWtmxJoatiYGrbEBe6TfHuqzB3ojfT2Rnu5IV2e0&#10;oyPa2hZrbo01tMTrmhLVjYmqpkRVS7yqNV7VHqvqjFV2Ryt7o5V9kcoBu3LIrhixKkat8lGrdNQq&#10;GbOKx6yiMatw3CqYMPMnzbwpk02bbNZg8wZbDPM8K+TkWdtOnrXl5FkfnDzrPaZC99+yh28xRXq6&#10;juOhXq7hXL/Xj9jrx46fOIbLsP0Re/WQm69s9fIBW3uMMwGfrmFQ9XAd4yc9gVIhlG4MpJTfSYt8&#10;6uCUSgZVG+wa91XHV8Af8N2BLzm+CN7EgWng85rP8dMxwj45g5ZtkkQikUgkEolEIpFIJFJu/ZYB&#10;li41LMuVZOkTDDHJ2nWSrGyYJUZmOXkWhlmeNbPAIsYSQ7E2cShW4HTCzef2hjYU6819a/2ejLH0&#10;AVmehd7xfIViXuG8eXrWPDljHp82V6fMoxPmyri1NGYtjFrzI9bskDU9aE8O2OP99mhfZLgnMtgd&#10;6e+M9nREu9piHa2x1pZ4c1OioTFRV5+sbUzUNidqW+K1bfHajlhNV7SmO1rTE63qwTyrojdS3hsp&#10;642U9EWK+yJF/ZHC/kjBAF8/a8jOG7bZiM3GLDZhsSmTzRhszmALfIiWWkIrcMrhtQ12YwOjojvv&#10;2L13GD89dEZF6WOjHvKoS+RT2YjqDfc6Gmf5vZXZE/o9PqbHIo1SVrGU32JElR5XqcRKj6tUYqXH&#10;VSqxUlmVME+s0KfBH3FXCJ/8yE6AtzHyA8OOWgXv4E4DH9mRbZVEIpFIJBKJRCKRSKTfVb99gKV0&#10;mAmGIszSRmZpg7My3jWzbLn0uxyK5ZlOqJ+d0DcU640zFOvVHTka6/mN7IAslWTdOqWdtfAIDss6&#10;v2hinjXH8ywMs6yVMWtpxFoYtucG7ZkBe6ovMtEbGeuODHdFBzui/e2xntZYV0u8oyne2phork82&#10;1iUbGhINTYmG5nh9S7yuJV7bEq9piVe3xitb4xWt8fJWXD+rtDVe0hYvbo8XdcQLO2MFXbF8cHcs&#10;r4ef37A/ygYjbNhmozYbt9ikGqIVdoZo+acc8iFaKtICX+eWiZLzqx4ngdUYqKv8jmC4oDbqt1RW&#10;1yqLO+pW4ZTHIqv6orjKk1WJuMqfWAnDPtFyKwz+wLC7wEvcsPcWuGFPzvOIEAw7dgYtWzKJRCKR&#10;SCQSiUQikUh/Vf/yL8FJUeB22Cgkf/dJXp37Bh7JWwc+l/yfpOvgYVlyZJZcMCtgcJYalsUHZIkZ&#10;hQdNJ1RDsXBld20o1oPsaCyRZL28hWOyRJ6FJy48TJ61IPOsY/48qz8yiWFWdKQzOtge62uN9zTH&#10;OxsTbfXJ5tpUU22qsTbVUJuqq03V1qZqalPVtamq2lRFbaq8NlVWmyqtS5XUJ4vBDcmixmRhU7Kg&#10;OZnfksgDtyZYe4J1xll3jPXGnDwrIvMs7xCtoEhLWGRAIg86x+2Jh3JZ3UzcS/d5YSd1AqscSrd+&#10;A2GRT/mtvx4RV6nESs+qVFylEiv3MCvpwNBKz61UaCVzKx4Owv4ET3LD7gXDfh7jhn0OHuEetmUL&#10;J5FIJBKJRCKRSCQSyS0RG/nDo8DtuW7mUeDGzyr4oeT/pEAFDsuSeZYTZmmDs9TILJFkpWJynazs&#10;UKyg6YSh9YiMsV5mJxVuPhNnKsQ8S66QxSOtdXekJfOs6+bTa6Y/zxJrZuFkwyPGBbVslphvOGWu&#10;TlpHxq1ljLTs+SF7dsCe7hfjs2Sk1d8a62mJdzUl2hsSLXXJpupUfWW6pjxdWZqpKM2Ul2XKyjKl&#10;5ZmSikxxZaaoMl1UlS6sThfUpPNr03m1aVaXYg0p1pRkLUnWlmAdcSfSUkO0IgGzDsUoLZHdiBwH&#10;LGIdlfIcbBEJidFMYDW+SVkFScIiXdJ9UthJoMBq/JTH+m2UxYOIBxfPqF6MeG0qsVrhiZUrrvIl&#10;VrlCKz23UqGVzK1coRXu5yFu2OfgAb7/wX3c8HGAe2LCsuWTSCQSiUQikUgkEum3VK7IybPdf7Pg&#10;1EnbCJcP/lVeyvVQ8n/SZ6WHWSAtzPLONNROZShGY2WHYsmV3eWMQjEgS84rfC/PVMgjLTkya1tE&#10;Wi/sTXHWQhlp2SLSEqmWHKv1wFq/Z6nzGD67Zh4w3/DKUVw/6wIO0TLOLphn5jDVOqGnWqPWoj7r&#10;sEdLtdpivTzV6mhMtDcm2hoTLY2J5sZEUyNfSKshUVOfrKpPVtQly+pSJbWpwuo0q8ywqgyr0SKt&#10;5iTDUVoq0uKjtAZ4yCIiLbCIY0Q0MyGHF+VNmfkzRqE4E+JcOH/WyOOz51wWQQ+GPk4AJMIgZZEQ&#10;6RbhkW6VnSmLEE35iLAvOPMbr+U3VvcVDyieSCRW4oXJuMqfWBnexArt7ByVW7kHW7lyK9i3AbmV&#10;DK3wI1DuUo6j4QMS7uCGj6w9Lv8iSCQSiUQikUgkEon0yykwPAJ5tvtvFpw6aRsPfoQDbikUsIn0&#10;efEwK3BwFs401JIsMRoruzyWOmuhOF+hWOVdplpxuU4WH58VEGnxVEsGW2K4lhNv4aAtPeF6LBeD&#10;Vyc0xCFafCX4hxcx0hKnNdRTLRyodVROPMRgayk7XAvPcjhlyemHo2o5rchUX2Scp1pDHbGB9lhf&#10;e6y3LdbdGutsibe3xFub481N8aYmjLSqa5PlVeni8kx+6S4r2WNlu6xCi7TqU6zRHWl1YZKS1xPN&#10;74sWDkSKhuySETwBYvm4WTFpVE2Hq2fC1bPoyplwxXS4fMoomzJKJ43iCbNo3CwYt/IxzRFjkTxB&#10;mLDKgDSLbEi3yIyUZ/gYMd0iYFIWqZPbeQvh/MVQwXIoH7MqLTJTaZoMrfjtxeOIB5/moZV6MeJF&#10;itevEisVWv2F3MoTV6mgSlkkVjK04nNC27jhYxJuEeafHbjJMXyajUn5l0IikUgkEolEIpFIpJ9K&#10;geER6OD4CRScOmkbD36EA24pFLCJ9MUKzLN4kqXWfdeHZck5hlqqJc5diCcu5AtmiYFaaqyWGq6F&#10;cw9FvMUTLifkkjmXjLqcAVy4PPyaXBteLgx/z5l46KwKj6kWH6j18CKmWvfP4XAtkW3dPu1eVEsM&#10;2loys8HWtByuJVKtWWes1mhXdBhTrehAR7SvHSOt9qZ4S32ioSZZU5muKMuUFO8WFO6xvP28wr28&#10;kr38st2CykxBdbqwLlXUkCxqThS3xss6YxU90areSHW/XTto1w1b9aNm45jZNGE0T4VbZ8Chlplw&#10;y3S4eTrcOBVumDTqJ4y6caN23KweMytHzYoRq2zEKh22iofswiG7YDCSh2mOZjGfzmMR/bgsUiGf&#10;RWDkdt6onT9uFUyahVNm0YxRPBsunQ+XLYbKl3bKlkIlC6HCuXA+hlNaMuWxDNQsaRW6ZUMrf2Jl&#10;y5cq3oJ8g5/NrQKDKrdFYnVAaKVyKx5asUY+wg5c77iOuzYtXeO4mrsqLf+CSCQSiUQikUgkEon0&#10;YygwPAL5t382cgIdcJsDfg18tIBNpK+SE2Ypu1ItlW3xKYdylFaONeD5CQ21QVti3JYYuuXkXCrq&#10;wtW1+BgubXKis9LWW+eMh+7THcpFtZwVtVyLat3AQVuYcF0znmhDt+RsxNMy2MLVtXiqdda9VLya&#10;gTjdb4t14oc7ogM49zDW1RTHFbVqk43VqbrKVHV5WiynVVGZrqxOVdYlqxoS1c2JurZYQ1e0uTfS&#10;2m+3DVodw1bnqNk1ZvRMGL1T4b6ZcP9MCH72Tod7psPdU+GuyXDnhNExYbSPG61jZvOo2TRiNgxb&#10;9cNW7ZBVM2hXDdiVA3Z5f6SkN1LYFctmNCq+0S2SHZe1wUqas8PEBu3iYbtk1CodM8smzIopo3La&#10;qJoNV8+HahZCtYs7NYs7VfOhitlw6bRRPGUWTeBIsbwxK28UYy9plYXJmIwvEyacDdS0rOoziZUT&#10;Wh2QW+FOcFIqT1blSqwS3sQqG1olZWjlza2c0ErlViK0quaD78CVjiu4y8G76DLu0qzlXxaJRCKR&#10;SCQSiUQikX42BUZRnxUFWD+2RNTlTrhkyOUM4/JFXc7kRJl2YdTlTFF0ZimqcyB+dJ8A8Y1zAkR9&#10;HiKPtz48lQnXO9fi8ZhziYQr1xpb7hMgGmqg1rFJ8yhfV8s1UKszOiTWiW+OdzYkWuuSTTWYajXC&#10;Bfi1Jd7RHu3qjvT22QND1uCIOTRqjowbo5PG2HR4fCY8MRuCn2Pg6fDodHhkKjw8aQxNGAPjRv+4&#10;0Ttm9oyaXSNm57DVPmS1DVotA1bzgN3Yb9f3Rqq7ohXtsZKWeGFjUs5h9FuFMlkn85qS+c2JgtZE&#10;YXu8qDNW0hUr7YmW9UXKByIVg3blsFU9atWMmbUTRt2kUT8dbpgNN86FmhZCzYs74Ib5UN1suGY6&#10;XDVlVEyYZeNmyahVNCwHiOWDBxz3R8F54D7HvehsIKUskillmay5l68SVvGcHlr5gyrdzTy3Ckis&#10;nNBK7S4x0kr4C3IrnlgF5lYlwnusWHOR7n1WuJ9XBN7LL94rKN6Tf0ckEolEIpFIJBKJRPph9C+O&#10;5O+fk7w1BVg/mQJHcik547lw1S2RdmHUpS0h7067+CkRMdtyzVLUpiiq5eRNsfZWdvktZ+EtjLqy&#10;Y7jEtMTX95w5idoyW2KNrdvOQC0xA/HiCi6tdVabfrgyZi2OWPND9ox3oFa8tzne1xYb7IyOwPYB&#10;e3LEmh43ZyaNuSljfia8MCc9PxueA8+EZ2fCM9PG9JQxNWlMTBjj48bomDkyag6NmIPDVv+Q1Tdo&#10;9QxY3f12R5/d2h1p6ojWtcarmxIV9cmSmlRBZUYGKLrLd/MqMwVV6cKaVFFdqrghWdKUKG1JlLfG&#10;K9pjlZ2xqu5odU+kpi9SO2DXD1oNw1bjqNk0ZjZPGC2TRut0uG021D4X6ljY6VxEt8+HWmZDTdPh&#10;himc8Fg7ZlaPWpXDVvmQXToQKe6LFPVGC3u4u2MFwl3S+Z3gOLpDOq/dcVtCOJtGZQMpfgpIfcaf&#10;Hkh5YinPdrC6ChOr3KFVbe5JgmCRWwUMuTogusqdWxWCMbpCF0jnOc4vRBcU7hUU7RUW7RUVo4tL&#10;dku4S0vR8o+LRCKRSCQSiUQikUg/lSjA+knkDrPAMsZScvKsAPPzJArnnLqoLzOvpit6oi61zPwH&#10;zLnC73CxrezMRN/i8WKlrafX5DJb+litGydw2XgxVuvcojb90BmotTBkz4MHcR4ieH7YWhqzVibN&#10;ozPG6pxxbCF8fCEMP1fn0UfnjCOz6JUZY3naWJwyFiaNuQlzdtycHjOnRs2JEWt82BobskYGraF+&#10;u78n0tMZ7WiLtTbHmxoSdbXJ6spUeVmmtGS3qHgXs4+S3eLSTEl5prQyXVadKq9NVdTzuY1NiZqW&#10;eG1brK4jVt8ZbeiONPZGmvvslgG7dchqG7baR82OcaNzwuiaCndPh3tmQ71zob6Fnf5FdO98qHs2&#10;1DEdbp8Kt04YzeNm4yjOc6wbsmoG7Kr+SEVvpKw7WtIZK+qIF7U7bosXCrcmhAtaHDeDk+D8Ju5G&#10;xw3JvIYUut6xDJucmCnYWibFIyq4IzwUf7SkeJzsDVRo5U+sMLRycitPaPWZ6GrPFV0FhlZaboXO&#10;R+f5nbefn79fAC7YLwQX7hUV7hUXoUuKwbulxbtlJejyUnRFWaYSXJ6p4q6uoMW5SCQSiUQikUgk&#10;EunHEgVYP6c+m2eBPDGWsIqxhPksxazTzjAu9K6+Ar1Iu/SoSw7mCmG2JVMtvt4Wplp8CflNvoT8&#10;e/cS8rjGFl8/Xp+BqMZqXeFLxZ9fwhmI59DmuQVcYOvsPK4cf2YOo66zC8Y5uMEy/jwLXjTOLBqn&#10;F4zT88apeePknHFi1jw2Y65Om0cnzZUJc3ncXByzFkat+RFrdtiaHrQn+iKj3RFcZr491tca62mJ&#10;48pcjYnW+kRzXbKxJllXnaqpTFVVpKurUjU1qbq6ZH19oqEx0dgcb2qNNbfFWjqirV3Rtp5IR6/d&#10;2W93DVrdQ1bPiNk7ZvaNG/2TxsBUeHAmPDQbGp4PjSzsjC7tjCzuDC+EBuf40l1T4e5Jo3Pc6Bgz&#10;20bMliGradBu4NMba3ui1V3Ryo5YeVu8tDVe3JwobhJOFjeii8ANjuuThfUpdJ3j2lQBOl1Q47g6&#10;nS9cBc6Acb38mjTcski4znE9PiDcnYdQGW5Mo/Jq0vnwgLX4+PwZk+K5+BOl8mvA+Ph54Cp0QGiF&#10;61vx3EokVt7cKkd0hbmVE135Qqus8/bz8j7pzkc7AVY+BlhF6L3iQnRJEbq0iGdYxbvlJegKcGmm&#10;ElyWqSrLVIPLMzXginQtd10lur4K3VCVQlej5d8jiUQikUgkEolEIpG+syjA+iXky7PAMsYS8mVY&#10;fy3Gkk6i1SxFMUVRBFtJG8+lGAvzUyiqVbfeySW3PCdGfMuX1np1V66rhWO1nBmI9/j5EMF3z8qz&#10;IgrfPs1Pj3gSx3CBrx9HXzuGsxTBV47KsyXiIlxLmH+dncfM69QsjvA6LlbjmsCpi0t8mfn5IVyT&#10;S6403xMZ6YoOdUYH2qN9bbGellhXc7yjMd7akGipT7Q2Jtqa4u0tsY62WGd7tKsz2t0d6enFJbr6&#10;B+yBQWtw2BoaNYfHzJEJZ6Gu2fDEXGhyITS1uDO9tDO1tDOxEBqbD43Mhoenw4NTRv+E0SfW6hq2&#10;Ogat9gG7tc9u7ok0dkXrO6N17bGa1nhVc7yiKVHWkCytS5WAax3XoIvB1WnpKnQRuBKcQVdkCivw&#10;Z3ElXlVSnS6tSZXVpsrqUuX1yYqGrCsbE+AKMH8uePyimnRBVSZPGy0Fl/NxQmWmsDoN1xbDa8CX&#10;lISfcBldA/dKFcG11enCKu7KNJ5fsgKdX85dtptXis4ZWum5lR5aZXOrT+g8l2Vule8KrWRuVbjv&#10;zq32RG6lRVc8tyrF3EqLrtJgV3RVmaoXuVVVCldq424C17jcrFwrnJR/oSQSiUQikUgkEolE+jpR&#10;gPWLyh9j6RmWE2PJ9bP8GRbYE2PpAZayjLHcp1BUsxFdi8on485a8vZm3MTTI+IaW+L0iFt8EuLG&#10;U1uN1Xp9l58b0Xd6xDU8PaKBp0e8imO4Hl/GYVwPL8qTJIJF+CVW4Lp1Cgd2iemKYnV5PGciX2D+&#10;LD9tolxjfspcnbCO8NmLYk2uWef8ieM9kdGu6LCTavW2xvrao/3wa1dksCcy1GcP99sjg9bosDU2&#10;Yo6PmRPjxuSkMTVlTM+EZ+bCs/OhucXQ/NLOwjIaLs8shKbmwhMz4fEpzLmGx42hMXNgxOwbsnoH&#10;7e5+u7M30t4daeuKtnTEmtpiDS3x+qZ4bWOiuj5ZWZsqr06VVaXLKtOlwhXgDLocJzyWlKHhMmyB&#10;25RXpSuqwanKmlRVbaqqLgkPUtOQrGlMwAPWNSXqmsHxejA8C3ddS7ymKVHVkKyoT5bXpkqr0yVV&#10;6aKKTEHZbn7pLiveyyvZgwvwa2G5iMYycAO4WVkNTrQEwwV0Ndw3VQpXVaVLKrkr0sVw+3J0URm6&#10;sHQXXbJbAC4G7+UXcRfu5RXKNa2yw6xUdOWkV9nBVvkYXWVnC+bMrfbcudVuRemuL7rC3Oqz0ZWT&#10;WyWbNbfUBrgVXBfgNnA9uh2dkH+zJBKJRCKRSCQSiUTKLQqwfl1lMywnxvJkWOAvjbF0OzGWGorl&#10;GY2lx1iYYYkYS5wbMSxX1xILbEXckxB3+LLx6iSJ+hkSN57yOYmPrXcPcQDXm/sy7VI5l1p769l1&#10;4ymfqChGdYm5iirYEqO3xKAtNWLr7AJOVMRUa8Y8PoXLzAekWn2Yao31RMZ7IxPw66A9NWRNj1gz&#10;Y7jk1tykMT9lLMwYi7Phpfnw8kJoZSm0shw6emTnyMrO8nJoaTG0MI8Lz8/M4JLzkxPGxLg5NmqO&#10;DFvDQ9bggN3fZ/f1RHq6I12d0Y72WHsrLtTV3JRobEjU1yXralI1VTi3saIsU14qvFtelsElnMoz&#10;sL2qMl1dla6pxpmPtbU4+ZHPf0w2NCQaGxONTYkmeLQWdEtrrKUN3SrcLhxtao01NMfrmxK1DYma&#10;+mRVbaqiOlVehUlZSVmmuHS3CFwiXch/wkZfcIapGboa715RBU6Xw1XginQZuDwDLoV7gUszJfAI&#10;fJ314mLNRXtFyoV7hYUynyoAOyOt8PLncisZXfHcCqOrUie64rkVRlflzqgrz4RBnDPojq6yw6yS&#10;zb64StgfWmFcpcxzq7b6RLtwQ6LDcSe4UbpLuAkc73Ys/65JJBKJRCKRSCQS6bcUBVi/tJwMi8dY&#10;joIyrMPEWMpOnsUjrVwxViwbYyXF2vB6jGWoGEtmWPo68WKpePSmPDeiPD2iOkMiPz2iyLlUyLWp&#10;h1yPs1MURbz18jYO4MJg65rxhJ8tUazAJU6YKJaWF+twXTvGpyLyBeYv8HmIZ/g8RJyEiKmWiamW&#10;OH/isDU3ZM+PWAvw67i5NGkuT+FC8kdmjaPz4dWF8LGl8PHl0IkjoZNHQyeOho6vhFaXwkcWw8vz&#10;4aVZzLnmp4zZCXNm3JwatSaGrfFBe3TAHu6LDPVEBrqifR3R3vZYd2ussxmX6GqrT7TUJptqkk08&#10;TGmoStVXputE2gKXq/iqTDXJRrhNXbKpPtnckGhpRLc2xdua420t8fZWnALZ0R7rbI91deBESOFu&#10;cBc40tUV6eiItrXFWltjLc3xJic4q61N1lSnqqtSVVWYkVWCK9IV4PKM7nLhMmnYAjfjmVoKMzX+&#10;COhK3IhxW0W6shyMWVKFcKnLMqHjwROuue7M/iuVVvmUHF0l12XXLEZaKQfNFgyMrnyjrlR05Uus&#10;wIEjrZzQKoGuR8vQKnd05eRW2dAK3NOcdS+4Bd2HxhXcwP3KbbEBbvnnTyKRSCQSiUQikUi/kCjA&#10;+g30ZTFWjoWx/FYxlpNhuRbGcmIsOaMwd4yFQ7EOjrG24lZgksXDLJFniUhLWAVbMtsSwZYYuvVI&#10;nidRrCgvZibK4VpX5dkS1SJcYsmtgEmImGoZYnUtsbTW6iQuGL86jYvHH58zTswb/397Z8ImV3Gk&#10;a/0Fg4RK/OS7eBtjDIjdrAJsNrEasxh7DN6t8XgZr2Nm7tgXqVsSMvZ4mciMzC8jI+Ms1Yvolr7v&#10;eR+6K6u6uuqczGzOq8isrz1/6Y0XLn79/MU3X7r41ssfvv3qh2+98uGbL3/4xvmLr79w8bXnL77y&#10;7KWX9WMTn9p5/smd557Y/epju888kvaYP/dg2mZe9+R65O6rD9/10cPZSjx450cPZHlx3x3Ja5z9&#10;wrV7/inpj7s+n/1Iqu7JluTzf7pb2uXeO66d/eK1s3cmBXbflz66766P7r/76gP3XH3g7NUHz159&#10;6N4rD91nuF+5/MC96SMa77376tm7Prr7zo/uuuPanV+49sXP/+mOz/3pC59LauyfhM98/Hnh0x9/&#10;7tN//tz//fNnwf8pfMbyv//iwMM+qy1VHo18WijL+pJp0lKphOoni7lXH/zp/5W2YIeZAqqoQCqz&#10;SpVWqdgK0greqqqrvE4QumpwVZaV0mrwVtcS+/NWgnSV1GEqXwZ3C1cV6VRlZmAYhmEYhmEYhjk+&#10;ocC6CWIEFpjRWK0Uy+EEljKUYsX7u8cbY81VY60qyPqPrLE+SBormSwrs35rTNavuqWIKNT6j5/u&#10;fvCvCbv31q/1oxK/u/OL99O+8isXIWJrrTefSx+M+LbclMaXLr77ysV3X734rdcvfvO19M07L198&#10;6/zFN1+89Mbzl7727KXXv5o/MPGpnZee3H3xibS1/HN5a3nhqw+nDeafeejK0w9eeeqBxLn7rzx5&#10;35Un7r36+L1XHzt79dF70uZcj9x99ctZVRTDdWfVHNlrPCjtd199+J6rD5+9+uWzVx+598oj9115&#10;9P4rjz2QefDy4+ChwqMPXP7y/WmHr1QCdk8pAUsi7IvJiAl3C1+4dlf+3MYvCZ//053C59JW91/8&#10;7MfCHeAzEXXTKEsqK/Nkc5Q3nIJLUlKhmTFNAfkx7qfKE1awDFBBLVWoqEotVRZSIZ2lMlhdVYzV&#10;rLSy3grSKp/Qj9Z7K2OsEo8kUj9J5D4jPWfkMeFsR5k9GIZhGIZhGIa5aXIip9yosS3u3vHBY9Y8&#10;Zkz4U3t5IubYZ7XMqj7LMSitQWPBYS1rrGhRYV+QNWeyrMyKy7KMyfrDr6784ZfGZP28M1lpa61c&#10;opV218rLD90GW2V3rXWLEBOvXvr2axff+9rF999IfPv1i9LyzVcuvfvSpXdevPT2Cztv5b3k8TmJ&#10;ae+tp3dee2r31XO7r5zbfTlvLS+cfzxtxZU+OfHRy889knCG62lruO6rhitrCPm+7Nj1QOLcg5fP&#10;PXT5qYcvP/1lsPv0I41zD19+8qHLTzx4+fEHrjx635VH8iczJgV299WHMg/elbzYA19K3H9n4r4v&#10;CtfuvSNxtpSGgeJrCtngOK0TcpfQySDsHlV1Uu+YpsjiqZB3TE+bpqcnz7hf6l4tFvQpVjOVxmSg&#10;6sP6nw0pxspJq6jSao20mvFWWVpl7hEGadWLKvC49paeJxJXCql3JaSbKWU+YRiGYRiGYRjmmAfC&#10;aFFRTT1yKvZh+r38V4NGjd7UuJuaoIm5ubJGZgmBzDICK3JYthRrQmPN7I1Vt3iPlhY2k1VkVuCz&#10;UJnVmSyzN7w1Wf/587TGsJmsn9TFhrpP/I93fuNMFj4SMS8/LJ+KmD8Y8Se5XMsuQhR+8Nal72fD&#10;9Z1suFRypeqtXMCVVia+dOnd8zvvvrjzjRd33nlh5+3nE6meKy9UtIbrdTVcTxXDpZLLGq7nreF6&#10;+PIzD11+5sEr8l/5/qvSKHcJj+4+91jm8byBV2Hnucd3nn1s96uP7n7lkbSY8amH0qb1yXzdnxRY&#10;Im9g//i9Vx4TsiNL6xyzItHlaSpTVK9Au6iFSaiUKTRZE5BtDsyOkhyZVT+VopOaVDLkxvbg/CTu&#10;ad2vzsv0rj1wp9L7o0p9O+XB7hk6ojfi6L2VUJ6//Ubnraq0EkyxVS2zmq60srpKcK5KyLoqc5/i&#10;jdUW3E+9xTAMwzAMwzDHL4siCS1rlJPEts//yMwjNUETczOm11hKkVkSJ7OE0WG1/d2Nw0Ip1sfJ&#10;Ya3VWM5k1ZqsVpY1VGY1pRXvluVMVrdJVjJZ/9b2gM8ma/eD0GT9qJmsX+knHoYm65/TdlpaovUv&#10;75blh1qrpWJLlyJq3ZYaLq3e0v22pgzXN43hescYLpVcyXDlz0+cNFxZcsl/zz+x+5I0CueEtHtX&#10;4qnC+Sd3Xnxi54XHd59P6xl3k+16JJuvzFcgxR5Kn8koYHmj1n8JWq3zeK4CE1SdJKViDYtBzVfH&#10;XUqyM1bWWIkzkpZMWukz4n6kf3LByCCLf8FCfan+FTq6X5eZe5H5Xvd4i31m+1LLIsH1lVaDtxJ6&#10;b3X1yYSxUYKc33yWD4Qy7TAMwzAMwzAMc8Qy75gkoVrSxNbJNM4/+cwjNUETc5NmEFigaCxNYLI6&#10;jbXosAKNFa4rzDKr81nLSiuWWcZklQ8xvBht9/4HLcjqa7JikzWuLvxeWmCoH3T4i/d9Wda/fqv4&#10;rKa0eqsFsQW3pXpLDdf33iiG6zuvF8P1Xmy4Li0arlTG9XRG67meyY2G157ZefXpnVefylZLPZcu&#10;Y8wWDCLsBeHR9FGMWvD1XN23Sxc25rWNl59Jhqtt4CV4J1JBpU9brVYwkmUQMY7O3fQ092Qa7c+2&#10;3zJB8Tv1hbW7zJMoWpWG3yKoWsJrqPKroraub8SDO+pT2SfvyL/avR6hvVpDfUdNWmVv1Z+aaWn1&#10;lJDPbEFbMu6RFvuw7sczT4MHG2V2YhiGYRiGYRjmumTeMUnQMnOXjW10D5i5GT9V+cowM1mUWUNB&#10;1uRyQqFqrGayApnVfFavtPoSrUFpxTJrKMsqJivLrA/X7vjeZFbaJysqyyqVWd/rKrOSz3qv+Cyt&#10;z0KJFqwWxBbKtda4rbiASw3Xq5e+rYbr5UvfUsN1/tK7arhe6FYpKm8/lz9a8flLb9Z1i298paxb&#10;VLS2K5d3JV49l7BFXlrnpYsZk+F6tDNc2JkehgtoPZcKL0cTGYPsGHGuBCQL47xMxT7MPdsi9mcF&#10;dT35aVP5UrNCWRJ18ujssowD+uCEe5JMk1CC/aVraYeikd+Ie3eKOwIHwmCsUlmf6wboIa7nFHKn&#10;KjMVwzAMwzAMwzD7S2yOasptk3JHdJfG3uUeNnMzfMKgiWEmY0xWk1nQWJHJCmuyFnzWR3/pfNaC&#10;0uqrtNRnGZmVVhrOrjFsZVlmq6w/Tm2VNcis4rPKvu+Bz0rFWeqztD7LlGg1qzWKrTVuq4qtGbdl&#10;C7jGJYpquLSGy5RxpQ9V/MYLiVTMVeu53lbblUu63sw7c309Sy54rqS3suF6NRuuV87tvpL11oLh&#10;Kp4rqS6LblevqP+aIi1vzBYjxPkOL8vm5cgs+QevpC3Gmn/JDJrmXOTXivMq2muW4Wcn0d8V4h65&#10;gvV1UmuJf9ycDmX+jAynGDwrDN3DUuYxhmEYhmEYhmGuV0IVtRgKLOZA4zSWJDRZgcza0mclpdWX&#10;aM0oLS3RyjILlVlxWdYos/Iaw1aWldYY9jIrVWb1G2bhQwzHlYYTPgtKC1YLhVq/eP9SE1sr3Nak&#10;2Jot2vpBFVtwW2EBV6vhsmVcrZKrSK53BNVbtZ4LixZdGVcp4JowXIksuUZUeznSSkaQjdhIWudY&#10;TVmTZdaO9XZDbgbgwZZ8l/1ZJ9F0s7BEci5XhKS6QHZeXntZYtFTwI9/Qgy+af/MGKt8GO2xtdhT&#10;YJk7d8pwBoUyszEMwzAMwzAMcyRDgcXsO81kRTVZWWaVrbKszJr2WU1mgbVKy8msWpk1lGVNyKxr&#10;Tmb5yqxx9/d+paH9KMPis7DYsK43hNJyVquJLbVaEFuo2NJ9tQaxldxWFlvJbe1jQWKzWoPYSm7L&#10;7MDVDJet4ZozXJd8AVdkuJLkqp7L2q6yaLGRtqhvnGskI+aYEGSdCxvM1xp6O3Y5ff6jMpSPKc6V&#10;gPnysaNM1XMN9VCFqqXmcc9QGH6XZarMakpaTZ2RGDzPiHlYmfoYhmEYhmEYhrmOocBiDjSjzJIE&#10;MqtfZtj5rL/6+izLnNLKCw9DmWXKsrLMGjfMGnzWfxWftXOwPqvun6VLDn/3Y7MlPKzWlNgyFVum&#10;aMusRlxTtFXd1pTYclbLii3vtqzeym6rFXCZTbj8KsXzZZViMlxllWJvuHrPVdYqDryh1DWMDhix&#10;JMWmdFjaxmtCdWXb5envhQtLOmwoE3N1YcV2Fed12dLMl6Vql+3ky3XDyaPBMQGtn/J+KmT4WcfM&#10;8kBnl5Ry9CYOKXA/tRXuqSbYLXMjwzAMwzAMwzD7CwUWc2ipMqvzWVZmLfkspVZpVbcVl2v1PgvF&#10;WbrSsC/Lmtoza05p1fosu23Wep+liw3hs6C0vNWytVrZas2LLd0tfg9FW1NbyKvSEorSGqyWc1tJ&#10;bw2bbXm3ZfVWrt5aLOBCDRfKuOC53nk+bcgFdOliIW1FHymwwYKFqssWfyXVZWzXSKkFywrMWTAv&#10;woTedlmc9gqZXya5Jy4bUkvn16aYkm7W6dRiJSeYGoOWmmd+T6vy6+wLyBRz5F5nQxeTusYKfjxA&#10;d2rrwdLUJbCUdZ4yeTIMwzAMwzAMM4QCi7mOWVuflRcbKs5qWZre6n1WaLIgs7BtlvqsWaV11Smt&#10;zmcN28Crz8qbZ32YZVbxWXnzrOazbIkWrJYWavW1Wr5ca0JsJbeVxVZQtOXEVqnYSp+KmKxWL7bW&#10;12olt1XXIY6GK3Zb0bLEpLcGtwW9BcPlJJcFwqs4r6q9rPkq8itvRd+cV2+7muqqaxtH1WX52vyy&#10;x15+1ZWPKrwaTXtZsgKzeB0GammYk2IHQqopm/BrRagZp1YNV6Ipm+R3mv1xjikUT/vH/Ea8Esip&#10;JonA8Jg14KcS7gnXgoMG3AMyw6+epEywDMMwDMMwDHNDhwKL+UTTlFaN9Vkgi61aq2UM16C0ILOW&#10;lxnuT2mpz7q85LOSzEqbwRufZZTWH355Wa0WFh7G5VorxdbKpYjOaqFca7pWa9w23ootpdNbxnD9&#10;0C5LnFqZOOu2nN6yhqt4Lqu6qu0andeU7Uqq68Wdb7yQwKcuOtXV1XYpcF6zwguey5KcV6+9RooI&#10;G3SYpakxZY0gm8c5soGX6gdKWjq9Va2WE1sW54Ac7sHXE2eFevyDtwYHpKc7VoL7qQnysXKvcIZy&#10;bFe+izI5MwzDMAzDMMwRCwUWcwwy57aEpresyRoqs/agtNzCQ/VZTmmV+iyzf1ZebFh8FjbP6uqz&#10;comWs1r1gw5RqxWUaxmxNWm1unWIqzfYCpSW1mrtrNlaq+gtY7gu9Ibrx3azLau3Zt3W4pZbwBku&#10;oLtxdbarqi5nu7zqqrarqq6dzKTwgu1KbsvqLYtRXZMMCsziRJgj9GIzCqyar35TfMHsi98tkIzo&#10;9JYVW8ZqJbHVu62DQZ92Bvf4yra2aC32mZdwLwmUB7hnPqo4U4ZFpmXiZhiGYRiGYZgDDQUWc2Om&#10;+Kw9K62phYcTSmvGZ3Ufbqj1WR+k/bOwhRYKtbCR1ny5VrwIcb5Wy1ut9HmIyWplseWsVlFaZs/4&#10;rlALtVqD2LJuq+gtY7i83qqGq3NbYd3WKLaq1RrdlsVJLqA7zYdY4eULuyLbBdWFki7oreK2st7q&#10;SrostbwrqPBSnAITnPAaGbSX4FSXsFgCJrQSsJCndgWrvZrYcosfp8VWwT7gQPG/yDAlueCY9oZ7&#10;tr3hnnMV8EquPQQP3i/DnmgJ95j2e93bTOSzIKejTNwMwzAMwzAMMx0KLOamTqC03H7wkdLKVmtO&#10;aanPKusN7eZZZr1hUlrVaqFQq9VqRVbrj9VqBbVaugLRF2r1tVpVbEVWa6JQa8pqTZRr5YqtzLeV&#10;rLds6ZYzXL3biq1WFVvNalWlVcRWvyAx0Rsui5NcwG4270jCa3Beo+eC4er0li3jyoarFnMlkuqy&#10;5KquTn5V/zVqrya5HM8WnPYazZeTXBa7ydc8tuyriq2+wmvY576JrevA0k5h4VZfU25rv+CZHe5h&#10;W1L10OUQ92AAqdThxNMqWuFVxt1byc/vXkMhHwR3ChzurIEyjzMMwzAMwzAHlBM55UaNbXH3ztyF&#10;TLXPJ/ypvTwRw9xUiaq0ktVaUFo7SWkln5XWG6biLFOfVUq0eqtlxNZotbRWS5WWs1p9odZ/Te0W&#10;D6uVxZav1VKlpT6rFWrFVgu1WgtiK7utprey4YLe+qkysSYxXI0Y1mp1Yqti9RbwksvgJBcIa7uc&#10;6nJuK9VwVb01uq2it0BdtFhsl3Feg/ZCeVem25++J31WY8E5r057OckVGa41TGmveDFjE1vxcsUt&#10;GH68OTLH0nb4zolYnEY5VA7KZx0UzWotYH1ZbTTSSnDP3DEch8ZwOizuJM5T+kDuD7m3pE4I0yo9&#10;s8z1DMMwDMMwN3EgjJw5GkXS1CMlY4vENur38l8NGjV6U+NuaoImm9tvv71814ftGrZr2C7580d/&#10;ObM5U5RWtlpQWtKuJVpanwWlJe1JaQ1Wa3P6jK/VykpL2rEC0RZqbU5vAqX16yunb9s0q2U21ZL2&#10;/6xiqyqtVKgl7cHywwu7p09tWqFWtloqtm47tQnFlrRDbLU947+7c9vJzVi09bP3UrtWbHVK658v&#10;SXtotU6d3KjSUiC2pD25rV5vCadu3TjDpUi7k1yKtjvJJUh7p7eq0pL2JLaM1VKxdfLWTSi2pN0Z&#10;LkXa3VpFFV4nb9kEqut8aveqK9suaffOK9suaXeeS/XWrbdsQr0l7fqNA+3Nf2UFJu2h2JJ2V9Kl&#10;dVu3fmrjJJfw2tOpvRRzJXZBbsfNfG8WEKnd+IhS+ZXby/dpV/umuqS96a2Mao5bPrWB8ijk6i1p&#10;d/ZEOcB2724y0h76rNQ+NArXv139lLR39sq0u8crpT16v/amPT74XknnJTxfGWmHtWzk817sVS+w&#10;pL31QNNLpR19+OtC7dvSn9Ht00Coo0baoYxT4WQtopRxlyorc5Vlqb48n5D28sejzyfy90vCdg3b&#10;NWzXsF3Ddg3bNWzX3Njto0hyj8cDRsekLVOPl3b3I+7x9l753j2PpPthhmEONa0+q19yGH7QIfbS&#10;8oVa/fLDrLTiQq3/X60W1h6WQi1ntcYdtbLSmt9UayjX2v3tj+rWWsZqYRHiQrkWlFa1WqZQy6xA&#10;7Au1nNhS7AZbQtJbpnQLOMllcZ5LsHrLuS2rtJLVGoq2RrEFq2WxhmvEqS7BeS5VXa6qy9quTnVF&#10;eqvVc40FXPPM13YJ9cofvLG4gLGv57Ko/OqAfZjA2q7X8tZdQqsCq5VcVmk1jARxouSgcHYmXNU4&#10;Q6nb+uRKt16YXqgYMLz+EHdMLGoV3TFU7MnqyKcytFfSMbreYnqa7ZNWYKVyxdq3rcBKA6EMijqI&#10;8oAq4yuPtTL08jDEqBR0tJaxjGFehz9miTKNYHqp0w6mI8xRmLswrem8V/4UMQzDMAzDTCd0TDZo&#10;mbnLxja6B8zcjJ+qfGUY5sikKS279hCFWqq0wk21urWH5tMPux21rpZCrWq1qtIq22lBaS1bralN&#10;tS40pZV8Vq+0UKiVlFZktYrSslarKK1g2/gitqrbKnrLGC6nt4rhMgVcYI3nwmWhgGvFhFFaCpSW&#10;Ap+lTG25Fe635ZjxXAIMlzLWc8FtCVvprSmK9grNl3NbGVz8e4zh8hiVMNKE14TzEqZsV3FbSW8N&#10;Vksp4qPR3Nae6fVKUzCDrFGc3Dk8mgvbToddzrjG/tmG3xXy0qy6UqYEVjqY7jgb8rnbwl4Jto/Z&#10;3ogeq65We7V2de32GAj7FFhlUGPsY6Ko0wimF0w7mJEwTWHuKnMaZjxMiXWqxBRaptY82SbyR3b8&#10;XHj/kq4Kl8n534Q8Xf9SyBM4ZvUyz+eF54lcsat/EX4n5D8Q5U9G/XcR+VOS/qbkPy5p68b856b8&#10;9fl5/XtU/zylNfLpU02ulL+XDMMwDMMcdOYdkwQtM3fZ2Eb3gJmb8VOVrwzDHKtMVmnNKK1cqDW3&#10;SXxQpVU++nDeai0rLfVZRWllqzWxW7wApdWWH3ZKK38SYv4wREWvr8q1luotY7i826pXa5ZAcuEy&#10;LwOfpeCaMGGUloALSAUXlgouOAGUlmNmU3kApRUCpWVxlVxb6S2Hs11CEV7GeVWxtc1W9NULQBM0&#10;1m3Ulcq7Jiq8piSXE1vNaiWxpew265EpixNXouok0USY0EmWQWZN+ay9kN2Qs0X7wckph3twQC40&#10;8y9yluKtInWlLAmsA7JXBySw8iDaKaOpjrgyEpcEVpklMI1ghqnTDqYjTFOYuy7UOQ1zHaZBzJOj&#10;wCqT7b4EVnJYXmD9Sy+wssNK/0yiAqs6rFFgyd+mRP47JX+wyl+uX5c/ZOkv2m+vyJ+28jfud+VP&#10;nqLVyokPhPTHsfyVzOjfzYT8Df1/6Y8p/rDq39mC/Nn9Y/r7W/4QC/mfmhL5H59KbbWSq63Ttpha&#10;fL1b9hYoXFHKZpptFwIl77apnySTMXtxZrBHZ+FjAZ9I0z6jpvEXIX0oc/k/CYZhGIaJEpujmnLb&#10;pNwR3aWxd7mHzdwMnzBoYhjmhkn1WVNVWm3hof6Pfvqf/vx//0VpOauVLhsGpVX/nbworS0++rAo&#10;rVKo1SutZLVmlFa2Wk1sZbeV9VYr2sp1W4PbqmJLsG5LGPXWvNjCNWECPiuDC0gFPkuBzwLwWY5w&#10;F3mPUVoOyCwHfJYDYkuZ11sW57lisVWu5NveQInqtrzeEqoUeMsxY7gmsAJCGQ3XpNgairYsneqy&#10;WFESEeqtJlyczFKsxIlwxueg8O5pK3RF5PCcU6Q34t71BHqIOnD0BkJ7JbRT2Z932zHs4kFhbv3g&#10;1gKrOGKMozLW6gAsA7MOW4zrMvDrLIFpBDMMZh7MSJipLuxRYJV5dQuB9YNeYGWH1QRWdVhFYP3k&#10;egmsLezVR8le7UlgXTMCS/cKsPZqTmDN2Suvrv7i1JVg1ZXi7JVQBdbflP/u+avy978rf+up+cff&#10;/5FgGIZhmNUJVdRiKLAYhgmi/++eS7Syz6pKa+5DD9vCw/Khh8lnue20ppRWvWIpSkt9llVa2Wr9&#10;plqtUGklYLXAst4KirYCq7UottYordlCLQFXmwAXoiNQWlM0n+UwPssCmeWAzHLAalngtpSggAsX&#10;6vMVWwKu81G3pcAFuD25pvTWBJAOFismFGsugFUboLitEatFIprkUoxVsT6rUzDO1Aw258BxXmkK&#10;+CngHjCD+43zdG/fHpkV5GK3cmzb0XbnpT+59uzP7X41L7ByB24dO/fz0vkxLsx4keGj4wjjq4y+&#10;OjYxeDG6MfzLRFFnEkwymH8wKV3YXmDpPwY0gZVn1L0LrOywjoDASn/yOoEFe3WUBNYW9kpxDsvZ&#10;K4ECi2EYhjnmocBiGGYugdJyVVp68aA+yyktvfCYWnWYlRZKtISitIK9tNL1D6q0FCu2FFxBKVNi&#10;C0rLLkW0SkuZF1vOauFqUHB7bOHSUcElZcEoLQCl5YDPijE+qwMyy2F8lgUyywGZBcat5YW9LUsc&#10;9ZYQ6i0h1FtBDZfD+CwAH1EwMqvDGA2LtR6LzEuuWGZVn+WV1sGSxZBzRh37rPByz7aOZqyAe9kR&#10;OFyG7LB08/58nNthz6ejnaP+5NoOYNWVMK2ulMBetY6du3rp+WZoYMhgKOkowwDECMUQxhjHJIC5&#10;ApMJphqdfy7sTWD19mqVwMJcXe3VEavAGgSWrcDKDutIC6wKBRbDMAxzs4UCi2GYA4heM0worWHV&#10;4exGWslqOaVVfVb5B/xktfIVkV4aqdtyeisSW4tK6xeqtKrVGsVWslpGbM0prelCLQE+C+A6E+AS&#10;tMP4rBBcynZAZjkgsxzGZ1lwLQ0gs5Q1SktIVqsXW8pWeksI9ZaQ9UG/VlGofqEpLSHbh7csxlMU&#10;sr+wOqPQ+44pmh+Zxlkt9SyxzwoZfc2AEz2ryNrIeSVPVlS+cTVNTinuBUyQ35F71xV3ZITcmA5j&#10;Oqq75SCvV1emJ1hvJcBbCaV3pZ5mumLun63Hokvnfm57fhkaGDUYU3WgYQxikGIUY5hjEsB0gckE&#10;88yFOgVhasKUhalsUWA1e1Vn1DLHYtbFVFzsVfp3iGav6j9UYJ7v7NWhCqzOYS2uIjw6AqtqrOU9&#10;sCiwGIZhmBs8FFgMw1ynVJ8VKS31WRNKC9c5v69XPgWILQVuy4otKK1wKSKUlvkYxKa0itXqarVi&#10;qxUpLWHeagm4ngS41AS4Cm3AZ0XgOrYDMssBmeWAzOrBhbQCk6XAZFlgssCotByh3hLm9FZkuIQi&#10;uV7cSbxQsFYLDiIR+axAaQlTVkvobcgamkkZZJYyKq0V9B+nGGIMl8M5o0Qvm5yKAuUB7me3pH8x&#10;vaISnKLKDG+/BwdzVl290Z9Ke8YXqq6yumr2akpdCUOvLosHMUAwduqwwnDDMMQ4xUDGSMc8gOkC&#10;M8mFOslg/sHU1Gat3l7JRKcCa9leTdVe/ai3V6i9gsCq/24Rl1/FAis7rCmBlR3Wh4tFWMlh+Tqs&#10;XmBNF2EtbuJuHNZ2m7gvaKxFgdUc1l8psBiGYZgbMRRYDMMcoUxvpJWubboqLSu2zPLDxKi0qtXa&#10;SmlNbqo1WK0ZpbVotRRcUgK3FFHBtSjAZaoFF7EdkFkOyKweXCRb3L7y7tMSYbIANBaAxhpJYmuN&#10;25rRW5HhEpzhKlZrkFmhz/JKS1CdYexGY0ZsTdAJlKm95OFf1lGEF9AFdAZvsqYwIsk5psI+jJV9&#10;8sqCpRK8mRpJ7xdvvHxfjow9sP1hF+xJSeexnlOrrgSoK6HaK79gcNle5W5sO3YZBRgpGETX0V6V&#10;Kaupq0ya6PYhsNL0GwmsOnVjSo8FltqrNQLL2KtSgVUF1sV4FeE6gVXt1bzAKvYqCSxfhFUF1sez&#10;AuvPBy6wYodFgcUwDMMc81BgMQxz/JIvcsp6k0mrFSqtbLWs0vJWa1RaApSW0FutKaUVW61ZsaUE&#10;e8aHestYLYCLVfCjwXDhEteCC2DL9ycWJOL6WcF1tQCTpUBjKXBYI3BYUxyA2zIeIZJZBZURCbPB&#10;FoRFolqtPYitEStNBKdUhCZc1qEVRjBZluJ0rNlZQeePil0qvikWUk6BzdE/ucG9hhjzdtw7DcAh&#10;kkM6HGR3FuyJs/aqnPfaE7K9Kr0F/WdSXQnokEPXLf0cIwKjBqPpOturXmDp/GYFVtv6qgoszJyY&#10;S8sE6wRWnZMxUXf2Kgss2KutBFZvr/ryq2mBtZclhGP5FQTWaK+GVYQfW4FV7VWrwBrs1fxOWIPA&#10;WrRXFFgMwzDM8Q4FFsMwN2yK1YLSsoVavdIqVmtWaQlNaS3uqNWsViZ9kpexWqPYGt3WmrqtdW4L&#10;17HKaLUEXP1afhB+WmIvtnBFLcBkCdBYCjSWBQJrBjisKebFllNaY5XWjMxSmtISOqu1+oMRZ8QW&#10;6B1KYvAsIcnIwM5MMFPDZTXQJL05MqapSqvBW702iX+2BfpX4l78WnAo+kPnD3ivroQpezWlribt&#10;lemBQuufufeiJ5c+jwGC4YNhhbF2QPZKZpUyw9SZZ7BXE+sHIbDqfIhJssycdS6VeTUov5pcP7i9&#10;wArsVau9Upq9+vdqr5LAWvggwun1g9lexeVX26wfrOpq0l4JzV4FAmuwV0vrBwUKLIZhGOaYhwKL&#10;YZibPYHVgtKqVqtTWhOFWstKS7BWS0luK+mtSbdlrRYuOCtrFiSOqxFxcQtiqxWJLWe1YLIEmCwB&#10;JiuBS/EMBNYMEFhThBvGW5zYGouzApNlZJZSlJZibYW1WkIntozVEmbEljK6rUGsJHr5Mg/UVchM&#10;ldYMxSL1gsnKrOyndl97eqQZqHncb1xFfi/uDYa04+MObOitJtSVUE50Pu+tP9huYzpVwvY60yFd&#10;dy0dG0MA4wWDyAwujDgMwzI868htQxujHhMCJgpMI3WGkdlG7ZWQ7dXE4sGh/EooU2KdJIvAylNo&#10;ILDqvyh09iqXX3XrB43AKvaqCKzJ8itnr7raK6HZq8X1g3vY/WqbxYNOXU3Yq7nyK2evBFN+Nemw&#10;KLAYhmGYYx4KLIZhmLXJH6dllFa1WtspLcVaLcW6LWe1JpSWMNZqCcE6RFy+ZtYoLWFNrRYuoQVc&#10;VyfM9bbQZNZQnGWBwJoBDivEeQEF1kBYNFlCKLOUGaUlNKWldGLLuC1okcxbwMmsaJmhB15mGqdy&#10;QuasVtRerJP1WXuWUIustlQh7VC4QzdbciWUE+TUlWBPeu4JrYfYjtR3s/X2CsOhjRozlDDEMO4w&#10;GDFIMYQv1AFexj7mBEwXmEzqJGPsVV48WCeovZdfZYEFe9UEliu/ygIrLr+CwMofALIgsBbtVRVY&#10;8frBvdmrJLCmyq8mBdakuhI6exUIrMFeUWAxDMMwh5sTNeV2TWk1KXeYlDuiu8KUR4dPVb4yDMMw&#10;+065fjNK61dTSqvSlNZotTqlVRb1OKUlrLFay0rLyCwF18CW+U21cEWdgMmq4Aq8XZZXcMU+iRFY&#10;IRBYDleoBYOg7FNmCU1mCdZrVDqfJUCCVKzSesvSuxWVWSuV1trlh4PrWYPzWYG30sf0uCc5QNyb&#10;msIeou7ALnkrwa4ZFNr5tZ2h7zZThVdC6Y25c9q+qj0ZfR6jAwMHKwcFDDSMPgxJjNYLdSxjmGP4&#10;l5kBk0aeQ5q9ygJL5x+di2bKr2CvfPkVBNZ8+RUEVl9+1QmsrvzKrx8s27eP5Vez9iouvxrs1eXe&#10;Xl0ngbWtvVIWd3AXKLAYhmGY7TOKJNsSaiaXNY8ZsxeBdfvtt5fv+rBdw3YN2zVs17BdE7bLZd5t&#10;pzbwWYpeEEp7+sb6LOE7O7ed3ERK65K0d0qrWi1pD62WtMNnCVBap05u5L+4xFUuvJvacQEM5KpY&#10;2nGFLOCy+dStG1xLJ+oFtrTrN7j2FuRqXNrblbmxWtKO7+3aw5O3bvA9kAt+adcrf4e0WzsAkyXt&#10;o8kSTt6yacYhk2TWS6kdVqLIrIy0N3lR+caLqT30WakdGgs8n9qbxhKqybr1lo3819dkPZva7U1Y&#10;LWm3jga09l5sSTu+t2i7k0TCrZ/auJZkpp5O7dZb4d7x8UrQLr8u/179BtjXM7K+3R6H7tBlbyXt&#10;6TgP6kray4cMCvlktfOYz2936nN/CNRV7j+tm1WRqv3Q9k/ttNKltZ9jCGCAyLjA8NEBJchA03GH&#10;YYiBifGLQY3x3uYBzA913viZ1n7mGUbtlbTDXgk6Wel8pdOXs1fSPpZfCadPbUKBdfq2TS6/yp82&#10;awSWtENgFXuVBZa0hxtgbU5vwvIrae/tVVJXwub0GdgrK7CkPSy/2mzOhALrzOZMKLCkPRRY0h4K&#10;LGm3Agv26syZM85eKdLuBZbw8V9TeySwpD0UWNIeCixpDwWWtIcC6xP5eyphu4btGrZr2K5hu+ZA&#10;2k+cOOHaoZbkGxttlEw9XtrdI/UmHu/uGl9Pu5thGIY5IsFVYgIyS4HMqj4rK62y5KdUT/RKS3E+&#10;a75ECxe9Fr0etuBqWcFVtNBMVmVm8ywF1+oAl/EOCKwRCCyLNQUwCGDcBn6szBLG4iyhKS2rMwxF&#10;ZinGZwGYrFBjdWit0KC0YqrYKvZqntVFW4LTT1tUV/Vm6qBIL969nQh7cNIxNAfWeiuleqtCO1/5&#10;PLbzm0991yVsn+k7le1ytkPOrBzEQMAY+UFvrxQMOozEC3WEtvGL0Y1Rj9kAs0SzV3liyZNMaK8g&#10;34u9Mh8+WMqvpna/mlo/OFN+tdUGWPPlV9VeucWD/fbtS+sHr0sFFgTW2vIrhRVYDMMwzOHEeSV7&#10;0yW8yza6B8zcjJ+qfGUYhmGOYbzSEiKltU+fJaz5xENcPwu4qAZuS/jxIw5xla7g6h3gwn4EF/8j&#10;0FhCJw5MWRYYZZawZqWhsmefFWssAXrFCBfPeqslrLdawmCLgJdTMww/ux41a/5VzTK+O/v23aFb&#10;8lZKOV/dqXTqKneJrpPYLtT3MXQ/2zPRXdGl0e0xIg7TXu387L2ECiydQ7y9GhYPNoHl7BXKr3p7&#10;NZZfffBTFVi+/KoTWMZezQqsifWDsFe/X7JXef3g0RdYwfbtgAKLYRiGuS4J1ZImtk7TWmrmZvxU&#10;5SvDMAxzg2b0WaPS2tZnCU5p4bJZweW0gstsZVuZ5baEB7jaH/lOb7WsLBAgEUAss1b4rCmZpaxS&#10;WpHGCmSWsMZnKYdgtZxdUvapqCx70FWKvn7/pnrswZn3Vk1dvaiY8+W8lWB6QqHvLa5Tob/Z3ohe&#10;it6LHo4hgKHxw0O2V2H5FezVXPmVsVe/NYsHx92v+vKry01gLZdfDRtgWYG1h/Ir2KsksLy9OqIC&#10;q+LtlUCBxTAMwxxOVhqoUDlJVv64ZPHZgiaGYRjmZkvgs4zScj5LcEprRmbh0hrgqlvB1XjBaCwF&#10;1/AAl/cj342sFgSBYMWB8l5YmbXOZwUya08+S2t8pjRWpdMujZVKSxnMTscakzWIp5X459krRVcp&#10;7vVPkFxePQLlcNWjF1ddZW/V1FU9a+1U5hNtT73zVoLrP7aD2e6Hnonuis6MDo+xYEcKRhBG1oUt&#10;7VUWWMv2KgmsaXsVlV8F9mq/5VdFYBV71QRWsVcT6wd/D4FV7NWxFFgTDsvbK4ECi2EYhjmSCVXU&#10;YiiwGIZhmL2n81lGaXmZhYvnvBk8LqqFHy9WZpnrcwWX7gBX9eB780prtclS9uaznMlSis9ao7Sm&#10;NJbFmCwFFiZgXmmtr8+qqshZJK2WOiw/5V7Dlrj3Vd5sfe+DwMqHNB9hPfIJa6+EwV51J9pIq0Tf&#10;TwTXndDTbG9EF0W/RfdGz7fjAkMGQ+nC1vZqZ8/2ygqs0V51AmuwV1uUX/X2anb94KLAWlOBlRzW&#10;0RNYkw5rsFcUWAzDMMwRzYmacnsp5dEUWAzDMMwhZVlmGZMlLMoswV6xK7iYV74f+SwhKa3eatnK&#10;LCsOwPuKMVlCklkrfJarzAplljLls6zGEqCxQNNYjVo9NO+zqrJ5KwR+J2O9T8Agm7bGPeGWtJfq&#10;3sUKBm+VyUeyHefBW7VzlE9cO5X5LLeTnvtA6xJ9h8E27YWh7wnonOix6Mzo7RgFGCBt+GBkYcSZ&#10;YVjsVS+wSrml2qtpgbVq8SAE1sTiQSuw1pdfTdmrVn61QmAVe1UFVrJXx0FgLa8idPZKoMBiGIZh&#10;boJQYDEMwzCHnpk1hkq7FK/gKl1x22YJwc5ZUz7LmqxqChS3VRaIZVYvJhZNljAjs4TRZ1mTNWos&#10;R9FYlhmZBYkzyB2PVUWDRVqjsfyPbE/57e6FbUl7y/Ug2HqreXXl7FV34vpTLNg+ILh+4gSW62kC&#10;eiN6Kbou+ja6vR0UGCwX6jhqowwCa85eJcq+eGqvssCKy69GgeXsVRZYyV4NAgv2yn/44CCwYK/s&#10;3u126ytrr8r6wV5gXdxGYDV7tUpgXTs6AsvbK4ECi2EYhrkJQoHFMAzDHIngIjwoztrTYkPBKq2u&#10;Jss4LJBk1uCz1pgsYdFkKSuLs7zGcljzUug1ljBjshTrdwb1EzA4pkRdYJhwd21D0VV7klbujTTw&#10;HvP7LepqD/ZKcCfLnVZz3hXXN1z/cR1M0O5XembtrtJ10Y3RydsQwOioo6bVXr3baq+mt74qAqva&#10;q0uwV4vrB2fLr9Z9+CAE1s+E5fKrFfZqG4GF8qtDFljFXu1Ue3XoAqvZKwoshmEY5kYNBRbDMAxz&#10;nJJ8Fi7jM6uKs+AFZguygFMMgtMQyt7KskDyWb3S8hrLipVKM1nA6pgqaApF3KxQWgLsz+CJCoN7&#10;2gOdrhLcr5ilvUL3ymdx9qo7XPkAtsP7Cdmr79YOiV6Krts6Nvr8aK9M7dU+7dXWAsuUX8UfPgiB&#10;5exVElh9+RUElrFXVmBh6yuh2KsisK6uEFjJYc0LrGSvrpfAKvbqcATWXyftFQUWwzAMc7xDgcUw&#10;DMPcmAllFgSBAI2lwF5ZnG4QxposYU1ZlhL6rGKyjMxa1FiOKZklZGsTFGcBp3s6jDNSheT0U+yk&#10;BDx+H9jfnnCvbR1WXXX2yqkrwdmrfBZwRhLuxA0n13UA10nQhVwfE0onROdEj4W92v/G7VlgjfZq&#10;RmDNbYDlyq+ywOrWDy6WX2WBlewVBFYtv5paP3gwAss4LCewDmcJYRFYyWGtFljGXq0TWGvXD1Jg&#10;MQzDMMc7FFgMwzDMzRhoLAEOS3FyQYF9sDhDoTiLIYQmSxhl1pTGElSvNKx5GWg+SyjKZkfpZBZY&#10;47MGwXSwdK4KuNcwi3399e1EhVf1yHQHDd5KOTR7JbiuJWjHQ4eEb52xV/OLB4u9sgLL2KuF8isI&#10;LNirKrB8+RUE1iGuHzzuAiveA2u1wIo+gtDZK2GNwBIosBiGYZhjHgoshmEYhokTbpUlWBmhbFGW&#10;NYgPIZmsXmZNaayQebFVfc1Oo8qsSZ8l9D6okKUSlNMMzUBti/uNEXhtK9i+8EqAtALm1CTcGexP&#10;sesGrqu4viQUcwqjOpZfVXtlBdaFrcqvJhYPFoEV2qut1w+uE1it/GofAsvYqyKwsr26MQWWs1cr&#10;d3CfLMKiwGIYhmGOcSiwGIZhGOYAAkPh/IViBQfoJEhmRmMBLQ6asVpNZgnQNC/uKJ3JEhZNlmIV&#10;klNOIfbx+6MXUhn32uYw9mqduhrtlT0jgjtl7py6845eoTh1peyh/Ar2qpVfwV7Nl19NCyxrr8Ly&#10;qyawXPlVEVgHtAHWuIP7rMCyO7gngQV7dRMLrOKwnL0SKLAYhmGYveZETbltUu6I7tKUu6cf4FIe&#10;Hf6u8pVhGIZhmOsVZz2cE1mjscCMz2oaS7DippVlCZ3GWjBZg13aG52NWoN7GVswZ6/c4RrVlS+8&#10;Ojh7VaquDFP2amX5FezV4u5XU+sH15dfLW+ABYFVy6/2v4N7Elhqr/a6fvBGFljC2m2wKLAYhmGY&#10;7TKKJLTM3GUTNi4mfqrydSK33357+a4P2zVs17Bdw3YN2zVs17Bds592K1BO3rIJfZa0hyYrtUca&#10;S9r1G2OykuiR9mJ8ehMk7eX7TkVduvWWjfy3k02Z9PihUfDt4/P3zLRb6Vaxr99g3m8iHwp7fPS4&#10;ueNpD7ugxurkrZvQXkl7aK+kPbRXp27djPZKkPaw/EraQ3t16uQmLL+67eQmXD8o7b78Kgssae/K&#10;r6rAuu3UZhRYv/lhau/Lr8r6wdOnNuH6wdO3bUKBJe2hwJL2sPxqc9umCSyzfnBzepMEFuxVFVjS&#10;ruqq2Kuqrjanz3QCK9mr9CmE0h4KrM3mTCiwzmzOhAJL2kOBJe2hwJL2UGCdOXPG2avEn/5b2r3A&#10;Ej7+a2qPBJa0hwJL2kOBJe2hwJL2UGBdz/nQhu0atmvYrmG7hu2aA2k/ceKEa4daGh2Ttkw9Xtrl&#10;e9yU6E083t01vh7/+xiGYRiGuSETmizgTJZD1+IlIl3l7NI+GbTUNN1CSP+aC+6dVnXV6NXVWHXl&#10;d7zatvDKrRw03gpMlV+h9koIBdZk+ZWtwEL5lWDKr/z6wcFexeVX8QZYQfmVFVjFXm1ZgbVi/eCa&#10;8itvrxJQV01g9eVXqL1SjkwFlpdWFlZgMQzDMIcT55Vw07ZrxhaJbXQPmLkZP1X5yjAMwzAMsy5O&#10;Oc3TKac1QEttR+/gDFBX3l45dSVsqa6EBXtl1VW0clBA+dWMwBrtVfjhg/taPzgIrGD3K2H9+sED&#10;EVjD+sHtBFZUftXZK6grY686dVXt1RW1VxRYFFgMwzA3faCWRscUW6dpLTVzM36q8pVhGIZhGOYw&#10;40UV8Cpqa1qB1bS92k5dDdtduY8aDNTV4dmr2fIrK7CC8qteYPnyq0Fgrd396oe2/Grh8wcPVmAV&#10;e5UEVrNXSWDBXv37QvmVs1dztVfZWzV1Ze3VJySwCk5dKRRYDMMwzOFkpYEKlZNk5Y9LFp8taGIY&#10;hmEYhjkicUJqBOpqkl5dLa4Z9Opqac2gMK+uhM5bVWllmRNY1V7FAgvlV/v5/MHRXkUCC/Zqq/WD&#10;dgd3K7CSvVonsML1g5MCC/ZqncBy5Ve9wDL2yqqrTLNX119gxZ9FeB0FFh0WwzAMszqhiloMBRbD&#10;MAzDMDdFdMHgu+d3vpmI1FX+eMdOXeXPf+zUVe+tEvtUV6vtVSiwYK+swIK9shtgheVX/frBJYE1&#10;W361uH7QCqyo/KoKrGyvksBSezUlsGr51ZTAmlg/eHACy9krq66SvTo8gZUdVqSxBnt1yAJLqKHD&#10;YhiGYbbKiZpyeynl0RRYDMMwDMMwB5v19sp5KyFQV9VbWXX140hd2dqrrXa/+rlZPBgKrG3Kr9r6&#10;QSuwFjfAisuvflHt1bLAyvbqExFYa+zV/gTWchGWs1fCgQmsvxWBRYfFMAzDHL1QYDEMwzAMwxyz&#10;TNmrpcWDO8VeDeVXncAay6/2un4wtFdT5Ve9vVqowLouAis5LCewtrNXO8VeHazA8vZKODiB1Yqw&#10;VjosaiyGYRjmeoUCi2EYhmEYhlmVqfKrtbtfrVs8aMuvrMAq9mo/Agv2av8Cq9qrJLDW26sjK7CE&#10;vRVhAYZhGIY55FBgMQzDMAzDMMwnEG+vhD0KrGavYoGV7NWSwBL2XIQFGIZhGObQQoHFMAzDMAzD&#10;MMye4gSWwjAMwzCHEAoshmEYhmEYhmEYhmEY5kiHAothGIZhGIZhGIZhGIY50qHAYhiGYRiGYRiG&#10;YRiGYeKcqCm3a0qrSbnDpNwR3RWmPDp8qvKVYRiGYRiGYRiGYRiGYWpGkWRbQs3ksuYxYyiwGIZh&#10;GIZhGIZhGIZhmLWZMlbyvU1pHWLvco8cb5bv+u+RoIlhGIZhGIZhGIZhGIZhFr0SElun6R+fuRk/&#10;VfnKMAzDMAzDMAzDMAzDMDWjSArVkia2TtNaauZm/FTlK8MwDMMwDMMwDMMwDMOYrDRQoXKSrPxx&#10;yeKzBU0MwzAMwzAMwzAMwzAMs8+EKmoxFFgMwzAMwzAMwzAMwzDMdcqJmnJ7KeXRFFgMwzAMwzAM&#10;wzAMwzDMMcs//vE/wSO8CW5R5WoAAAAASUVORK5CYIJQSwMECgAAAAAAAAAhAG1ZHfl3/QAAd/0A&#10;ABQAAABkcnMvbWVkaWEvaW1hZ2UyLnBuZ4lQTkcNChoKAAAADUlIRFIAAAZCAAAA1ggCAAABdXM5&#10;PwAAAAFzUkdCAK7OHOkAAAAEZ0FNQQAAsY8L/GEFAAAACXBIWXMAAA7EAAAOxAGVKw4bAAD9DElE&#10;QVR4Xuy9BXvbSrf2f77A+b/ve84D3c+XnTAzMzNjIWXmdpeZuUksyWwH+l9r1mg8kuUk7W53ad3X&#10;fbWK4ji2PFn66R7Qf31isb6NuG2xvpV2aVvb22AQbXzaTG1Wt8Q6q56qb7NYXv3Xf2Va1C5ta2tz&#10;O53YjFtJ+20s9Cr65wmrpipd0BfNO/kh//WJgWT9uY/i3i3x8ohY6xfqZ1i/q6BhfUbb2t7a3khu&#10;JpxUdDXhvIutPos8umxfPGQdnLGGh+26nojojon9z8TNC+XPlwvD3ZUbFfXpmqp4R/H6snh1Qzy/&#10;rZ6I9ftpl7YFouaViqShejnv4+8fhZ9et68csVam7YlBp70jWtkarxh2CiZscWBdnH8n7r0Uz++J&#10;Z3fEnRfi1itx85X487W4+kZcfCvOvRen3qvnZf3q2r1tobbh5LiFBcxOhl5HoXm9vO1AAYMWdmTa&#10;nuqLtNUnSss28mvTojMuJhyxvC4OrKFXVsWRVXH0ozj+URz7iNuH1vC78yExbYtxRwxFRF9U/RbW&#10;z6/POCf6BDUMcD4VTcftZHQNz5Jv7ztQxu6dty4ctJZHnd6WeHnZRnNvpG861DFu1QyGRUccG1xX&#10;rHAgUjUbKp628kbDYjiMrao/iqfU9rhoTYjmpGhICmidVRuifFP9PtbPpi9vWxnR9ePWNtSzrfQW&#10;NDg4Y64+jzz7075+3Dq1YJ9cso7OWYtjzkB7rK461dgc7xp0hubWe6ZDdX2R4uZEYUOyoDaVX50u&#10;qk+KmnRhfSqvOi0qNkTZpijeEoXbIn87L+9TceFWeclmTflGfVVa/WrWT6IvbVskaGFG80rHN5D6&#10;1xLh93G4qIRTJzS122ewpB2eshfGnJWl0PJcaGww3Nkcr6tMN9Yl21tjXV3RpqZ4ZWW6vHyjqipd&#10;Wb5RXrpRWrxVUrRVVrxZUbpRU55uqEo116RaapOt8CP1ic6GRHdTHGqkehmsH1J/rW2RqIVtIJCl&#10;Y2loXrH1RORjHM6Y0MI+PA6/vutAI3tw0frzhHVpxTqzZB2btQ+OO/ND4dnBMLS5yf7waHdksD0G&#10;zaWnOd4NRa4p0dmY6GhIdDXGqRnh/qY4fAmG7b6W2EBbDH5kqCM23BEd6USr18P6HpL5A0p9/XXa&#10;lhSeITexem0kNgDIoIXBWRJamP02BufKdw8Q/4HMHl6271+w7py1bp3CpgZXA+cPWqcXreNzNtS2&#10;A+POwnAY2tycbHYzA+Hp/ohyX2SyNzLeHRnrio52Rce6Xbtfjus9uB2Z6MHHw3WGen2sv0XfpG2R&#10;ZAvb3oRTZBIbWTIsW9gqtrD1F1jD3tx3Xt1xnt+wn16zH12x71+07pyzbsp2du0YNrWLh6yz++1T&#10;i/bJBRsa3NEZbHOHJp2DEw60PLhcWBpxFkewCaKHsCFiW6SGKNsfNSmwbJSqdc70h2cH0PBI9VpZ&#10;31hfuW35pE+U2MhCyfCHuPUGG9nHp5F3D8Nv7jlQzJ7dsB9ftR9ewotNrGenrRsnLbgggHZ2+TCe&#10;Q6G1nT9gnV22oMGdmMcGB6dUaHNHpmWzm1DNbv+YbHNDss25pmanTQ1Rf3dxBA2NFZosegyfBJ5K&#10;vXrWX9O3bVvZ0jSGnUgvo6vPIoD8b+6HsZjdtJ/IYgZkBu0MLgKgnt2Akiab2tVj1mVZ1eDKAJra&#10;uf3WmWXr9JIF5e2E0dqgwlFr0w0OS91oeAn/pW1V+eBf2gOGh5HhR+AH4UlWphxouPCE8LTw5NCm&#10;4eIXfh008XMHrAuHrEuHrStHsdaqN/bbi86G3/Cc+AXyNjLn1W1sZEBmWMwuQztz65lsatDI6NQJ&#10;hk/X29TwTGoWNmptK/KUqkzNbtw5IJsRtiTZmLThASuT+CPUsKhtwRNCCz69aMOvOLsffx20Laip&#10;V6FtHcez+c3T+Jdw9xz+ScAfxqPL+OLhpA9XMPBeXtyy4S8HLmjg3QF3vn8YBjb4+CSy+jSy9jwC&#10;VRyueKzXUTgOcPUDpR3+8OBaG/4CAScSdgpKvjpSP5u+f9vKFp0u4fN4cRMvMLGYYSPDT043Mjpv&#10;QjuDDxjb2Qp+3nTqhHoGl6JwfYAxm1vVVGEjy5Opa6xPh3GP2tC1igyNVTUsKFrUsA7ir6O2Ba8B&#10;Xgmcx1XbumC0res2nO6f33Re3sL3Qm3r7Re1Lbg2Aq4AfgXAgKslIA24bIJrc3W8flT9iG0rUNDI&#10;3EomG9k5/DjhYvPGCbeRuS0MK9lBPHNBMYOmBicyqGfUzrCpzWNrO+42nUBDoYLH4CPVqdCoWAex&#10;WELDggYNvxSKFrUtaPR3z1twCQzgCKd1+HuAtgWXLLJuZdqWp249C2pb731tKxnQttJu2/rBWhcm&#10;EMaZ8adpW9nKVLLT6krzulvG9EUANAVqYVTMzixhQ6GLUGUoS9LUkvR+bI7SWK6AsYIaFhYtOCGe&#10;8pwQofWbbQtKL1yvqLZ1L1O3PjyJwAUNNq8XkfWXmbblvI9j6VoNaFvpeFbb+pFktirST9y2sqVa&#10;mHGuhHagmMzFMtnOsIXBSVObWhuUKGpPuBMbIjrTsIDf5akQnhbPhrJowW9URescFi1qW1Bf99C2&#10;wqptQel6GQ1B23rz+W3rxz4r/lJtK1vZZQxaiWpknnqGjQnPfbAtd8K3yGbFgiehhqWK1klVtOAE&#10;DUXrPjQseUJUsAUgD23rltG25DkRaBKuWvxtC06Lb2JYut5L5KK2FcpqW4mNTWhe0LY2uG39eKJG&#10;psqYbGRkbEn7Ear0HrLZsMyz4Z+yYSHFy6KlToiXrKy2ZQe3LUCu4LZFdQuRa9e2Bfpxmtcvfk78&#10;KqLCRoZW5WtYVLQ0wmPR8p0QXdj6grZlnBO9bSuSTrltC0+LZtv6kQQNi9vW1xG1LSpa8oSo0ofd&#10;21Y2b/nOiXSpGJLI5aSS0LagdOm2JWOI7U0c46Reyg8pbls/tNy2JU+LgW3rB25d3LZYX1N8TmR9&#10;K3HbYn1zccNifRPt2LCAEZVwqj7oz9OhkvYP8nsslpLMHFDqa6mdGhau+5DeguteuBi2XuPl8cxA&#10;pLQpmT9niZvP6kPjB+KF15+Kx+fFu1mx3stT9X9rUcPSzWvHiiUHi6ZiG7H1BLatN7HXd52bp6wT&#10;S9bshN05EC7ujInxVXHmdtHD4yUfxkuSTbWbFbXpuorwqHh/RrzkSfq/r3ZpWFC0oG2l4xtJOUB0&#10;/UUU2tbdc9ibOz9mD/RGapsSlT3RkjFHzFo4W/r6G/HsAU7Sf3JP3H6Fk/RvvBbX3ojLb3H+/hme&#10;of+7aJeGRdre2t5M42TDyMf46rPIm/s4QO/2GezBXR51Btti1eUbRZUboikpBiNiIST2yxn6h9bE&#10;YTk9/5g7Q39lFVeIWAxhK5y0xUhYDPCsm19Kez0VeiQXgMDqFU7FQomwbGQvbuL4zz9P4Hyvyd5I&#10;Y3WqqiHZOWr3TIeaRuyS3qicnh8T3bHScbtmcS0Pahu0p6EwNkH4bmdctCVESwIbZX1K1KhZ1Oo3&#10;sn5afU7DMkUXjFs4tRWLWSztvItBJbt/AccI4PjMBevglD09GG5vTNTUpFq7In3j1sjSWuuIXd4e&#10;L2pMFtan8mvShXWpgrpUPthd8UGUboqiLVGwLfI+FRZslxZvVpVt1FXyxPyfTF/asKSwbW1S28IJ&#10;YbRYEpwu7be4HBfQ2MNLODQAgGxxxNk/Yx05uA7UP9AVbapJ1VelWhoTnR3Rjo4otLzyinR52UZV&#10;Zbq8dKOsZLOkaAuaVHmJalXw+ObaZEttsq1OzajuaeZZ+T+0/lLDQkHpgrq1iXVrI7GRlG0ruoqL&#10;PsBVJM2ZfnEL+/8B+a+fwKEpJxdwmsPSqDPTH5kfceZGnPHeyHBntK811tusZt/TlHz4F7ZhT2+L&#10;nJIv9+Mk/eZ4f2sM2G6wPTbcEYOf5Vn5P4i+iLF2EDUvWbcQwiKphJ3EkEKuKfLhMU7LeS6nsD64&#10;aN+VUwtpHs6lFRxzB03t6AxOUoVLAZoJPTeIU5yh5U2r2c84GXqiJzLWLSfg6yn5PB//R9VXalgk&#10;al5wZkxt4pkxllbNS+arcHJ89xDXFHlxCy8qoZHBifLeeZzvRY3s6lEcWwclDWcRysk2x2bl5MFJ&#10;NR9//5g7K9WYEo2tcAhbITQ+aElZ8/FV05xxJ+OD1atlfUt91YblFeAXtDAoYMBe0MKicpE3KGBr&#10;zyNQw97KFR/govKJu+IDnCuhktFECXMA+wU5CefMEs6DgMsC8FFocDM4SXBFNjicpCrXgMDWZk7G&#10;983ED5qMv2RMxqcJ0+rVs/6avmHDChQSGLQwILDX0bUXkY9PEMKgjL3UZewyjvrV872gmEE7u3Yc&#10;p71fOoyNjGYUwgn0jJxOCIUNmhrUNjiZ0sRomvdMk6GXqci50/DBOAFfm3a60/CpYckJ03J2q5ww&#10;TZMQoU2fXsTcDsfFH7QuruCyAND61btiufrajPUX5LYwHL8rT5Q4wJfKGK4pcsGtZKdxRoM534sm&#10;SmA9g3a2H2d6wcdvtjMwVTWagK/m4FObo9UcvHPwwfBIOPNSk9JzpuE5aVLr2WUbGhYOiqc5PO4E&#10;HjUzTE1nxRkW8PrVMOWbapgyzQlT49+z5oTR+HeayxpZTUTXE7FQMm6rcaTqSP1U+v4NK1vwAWAN&#10;uy2XRrqOsxXg04LPjFoYfIpUxsyZq/BJYyWjaV5yghcUs+x2pibgZ+bg6wn40vJbuj0dpwnTmVbl&#10;livvPGk1LSxXw6I5YTTZ8H7WxAo5kXWHhpUMy8Hv2ZN2NjHqUcfrh9SP2LCyBZ8Q1bAHbgtT50pq&#10;YS74E5Dh6dKdToiNTM5ThcYB7YwmQ1NTy2X4LrUnMPwI/CzgHdUqeFqawIPlyl3ZQTUs78oOT/TE&#10;ij1XLGOmIc2qSGZGvnsalhz5/oPN2IEzoD4Jkn6OhhUoXcMIxeBjphOlOkvqdUSM2apyYrTbyNym&#10;pqfeU0sCwwOwLcqp0jijdT+ebalW6VZlzgnLTAi7hB1c0LDUjB25rEOmYd13Mg1Lr+xgTtcxVw3Z&#10;uWH9qBXrB2KsryV9igzkMKxhmUbmmXcPpvMmtSe1k6beZ02P1idBs1xBq8rMBoPzoLdhvbrtvPY1&#10;LM+SIRFsWNnL0RiMJaew8qnwh5GvgJktjE6UBGRkOelezbuH/cqyVvlaFZ0Eia50uZLnQVwqR81f&#10;1edBvRCNeSqkhgVnw50alneCIRUtdxLYFjesH014ipTNS7cwspxx7590n12rfCdBKFca24H/dMPK&#10;AFaOhgVnw10qFi0WkqlYRsOCovXDLxby2zWsnYUsFTTd3leu6CSIDYvKlXEeRHLfQ8PKwPuuDcu3&#10;msOPOiWa6OoXZKy/WepiUJcruY4DBQ2ZufY7nwoDG9b7eFgmDjs0LMQsrlisL1bw+jPUsH68xMEn&#10;blisryM+FbL+DnHDYrFYP5O4ZrFYrJ9JX1iz4FqXbgtGA91TMbz9HDgZSSdxYwN2fngSvrhijfZE&#10;hiatwZUHdecuFf650nZmdvrA0KmJ9nvdNev1hZslvOoDi8UK1n9JqS9c/SXO2pY3NNxIbULNStgp&#10;nPv1Qd4D7BUODX1733l0BadKX1ixji+HlhfXJxbWexbXGpbXig+uijMPxd3D4vWIWG8Ticri7fy2&#10;T3lTn8TRbXHSFmdfiTNvxOkP4uS6OO5wXWOxfkeZBUtv/7WateW5zW9S3uY3tp6g4hV6Hf34BOdF&#10;P76KK4lcWrFOLlqHZqy5cXtkyOnqCzd1RSva4sUdseL+SNG4UzgXKji4Jo5AOXsvrj4X92+IV6fF&#10;2n5hT4pov3DGxPqy+HBKvLginjwUjx+JJ0/E02fi0TPx4Jm4+0zcfiZuPFOvjMVi/aL6SzVLCztG&#10;zUtFqF/hVHQtAcy1KmesvrztPLmOk28Auy4esk7O2wcnnNnB8Gh3tKc11lSXrG+OV7fEy1vjxe3x&#10;/K6Y6I+KcUfMh3BVpJMfxIV3uNYW+NJbcVEaNuhL2gMPAJ9/J87helziFBDaB7WKEhTBlVUB1XBZ&#10;rqUEzznLE7hYrJ9AX5+zApRZL2QLp9s7qVhIrkXjzof++FROiX4Qfn4Db3556zQOozt/AEegr0za&#10;C0Phse5oX1usvTle15DML93EdY6akqIznt8XLR1zqmdCFdOh4glbjDliwsGV3MBTtpi2xYyFnrXE&#10;HBhrUz4WqXVcFA72wLfgMfBgKIWjYTEsF+uCytgTE1AiwZ1xXNarLSFaE6I5qd4Oi8X6foI6ZZYt&#10;0teuWdnaloWMtOWu3EaXk7E0VTQHKtprrGjvHyGRPbpsQy27fBinOxyaxLWPBtpiA53RqTF7fjY0&#10;OxOamrRGx+z+IaejL1LdlBBlm+CC6nRJU6KyM1o7EG4at9pm1zsX1xqmQpUjTmFvtKAnVtAVy++M&#10;5XXE89rjWJjALViesCbSv41J0ZAS9SlRl8aVBqvlynByvUFcHK5kC9eHK9oWhdt5hduFxVvFpbwO&#10;IYv1d+vb16xckkRGUIbzm9K4lBvWMn116eDVpfUm+uEJFrJncoEHQLM7ck70dbnW1pllXIlm/7i8&#10;zOyK9rbGBnsio8PO5KQ1O78+v7w2MRMaHLW7+8MtHbGaxkRpVbq0YqOkfAP+rahJVdcn65rj9S3x&#10;muZ4aU0qv2wTXFyVLqtNlVaniyvTReUbhaWb+cVbUKRwNct8XNAyP3+7IH+7qGC7pGirrHizQi5D&#10;WFOerqtMN1SlGqtTTTXoZjSuSqjeL4vF+hr6fjULRAgGlWvTrVxygVOisHQsnYyk4OoyHsK1kCKr&#10;eG9SIDLrDULZ+ovo6lPksrf3cVY7lLP7F3CS1pUjOEPwxIJ15mDo3OHQ8SXr0DSuiTo7EJ7qwyUC&#10;hzui/W2x3pb4QEdsqDsy2hceGwgP94X7OqOdLfH2pnhrQ6K5LtlUm2yqAWMNIkM9AtdXpqA21YPl&#10;l1ShoDbRoqmtdclW+rcu2VaXbK9PtDeoVTC7mnD9S1oIs68l1t8ag5cB/DjYjh5qj6ljwmL9ljKv&#10;AfV29oUh6LvWLC19/agvHtMIXFi53EQ/YePCGdgpifVLDaqwaL0tKF4PcenTV3I1JKhftKLb3fMK&#10;yqCW3ZDrbcH15sVDWNROL1on5tSiWkBqK9O2WrltxJl3F6Oc7I2Md0OZw0pHC6CCRzqjw2Cod2Co&#10;NR0xKIK03G7mAR3RoY4oVCK8pG3D8kQbZFqnV/4sPtL347kMr0EdKxbrl5aveGWXrR+jZvnkvWw0&#10;rxkBvrCERTDdV/wl4zCEr5cy43+i4Ov1Hbmg202cqgxV7PFVXHaIFt26d16tikTlzFy2Bq43L9BC&#10;qMtqdcpjctndw1P2yhQuLKkXqARDmaNVeIHjFkdwnVO0XBEVF+KVy0GDZ/rRav1d3HC35bq8Pk/K&#10;VXsnetDjrulLdC8+wPcjZHfRaV7Ql/WL64esWT5lShgiGF0/ZkpYxKUwKGHrsoS9j9lQwnQ35RNc&#10;RuHdg/AbKGR3kcVe3MIFFzy17KIqZMBlVMuAy8BQzmidtyt6mSS9RpJcIAlKm7lcJfi4sdgzVrpJ&#10;d3FUb7GjekcGvqPVeDMlTy7/TCUvhyPgGbSqiWj9Xb2GtKye2c6sJy2XlAarQ81i/fD6GWrWnmVW&#10;sbi8qwFdRWIVkxeS65LFVrMKGRDZi5tqlV0sZFewkD28hKvL0ILOZi2jQka1jACNGA1s1jVcWtC3&#10;eKUsbXrNSlokFRfjlWvtqhonyxwu/SyLGpUzj6nASQPf6eoTaCxJwTvxZz2rlesndw2/nWor1Vkq&#10;u1iC1YrBaolgqM7q6LNYX0PZ14YktesXq1l7EV1Oht/LOIxw7AUuYwUXlR8e49pWeF15Dxe8enkL&#10;qxjgGBayq3LFcPPqUnOZW85uGndDUHQmqxgVMqplWM6I1HxLprpFjRbl9VQ0T1Fz8BIVLUubcdOO&#10;QGuUw/Jn1CZzP9j3U9pUrahgAS3C78XFzafB6iXBy1PLms/ZJ+Qy1PDi4V3Ae8E1OeVSnACktBQn&#10;vPGL3uXt4BDBgYLDBQcNDh0cQziScEjhwMLhhbOFWpTsEq5TrRe8eyrXvAPDpwPX/ri0sLu68Gt3&#10;mTI4FeFKZbRYmV5hEZcsk8vhuSviwUevmgXrx5BZm0C+akX67WrWXmSyGDR9+BvAi0qqYjfVdaUi&#10;Mnlp+fASXl3qpExDGZUwH5r5uEyhmb7qlICGF56S0eDCk5Z8VguMu4CmLJetz6pritcUtcnqRgWO&#10;bt6hrLjJY9pp7FfP4ytSVKcCqpW7KLVeQRjeCK7KSQUra6FXXbBunMKK769ZeiFFrFmZRTp3qFl6&#10;acU39/GD271m4XqLSN9w6gq9xlUX9arpzns8sQGkwxkOvYqdP3jbB7rzg4Ur5tFqjGi5PDGuqe6u&#10;nodObm7KFWVxfXW5kt7WploBFKSaGuvzxTXry4VVDC8qjSomcUyF/d4qpguZrmWea0y3kKkS5mUx&#10;VcVkIaNappYYzypnaF3RvDfo0OUGrGtcxnq/a/PxYHoS/cxkLFUGW+GS58t47xhanBqrlbEstb9g&#10;5YAsqlm6YMGRfGgUrCfX1RKwu9WsXJyFEScUrJ1rVqZsfXDLVlbNwlX6bRyLI2sWLvcJ5pr1N4hr&#10;1rcVljC8qMS/vQyLBeEY/PVSFVMsZgRkVMXIOS4tZQkjU/mgK01prGhmUdOWiOQrQ6b9j3crlHam&#10;VMkbElGpglel2EpWKypYVK10wTIhiwoWGAsWEJZbsKDoP7iE1+OeC0O3ZqmChTULF68OqFn3s2qW&#10;vBdNFmep+9KA/TXLW7aismxlapaJWlSzXM5SZYtr1hfJvB40t7W4Zv0QwvqVVcI0hWEJ811O+q4o&#10;XRZTOJZNZO4drHYwlSFVm3RVIsvap6shPps0Prn8RT6w8lUrKli+amUWrNtnJGS5BUsnWQqydqhZ&#10;t/Bu0QE1S97dCFHLz1l4bZgLtXauWYRaO9Usl7OyapYsWL6axVVrD8ouWCCuWT+HzBKWXcU8ICZL&#10;Rua6ktgHCxmG4soml5mmi81Mhcp8i35E2X2eXNUKXo+uVrpgUc2iggXVylOwjEtCb8GS1SqrYD2D&#10;goW3BwkoWAZneWrWe1mzPhu15H0mc9esoGtDfXmYxEGFOTmLa9aXimvWr6MMhdHlpFvIzCqWVcgU&#10;kWnLYoSxlEqmgqx/HOyrVr6CRVXVR1j+gqVzd/OqEKN3eWHorVmZJEve0ihTs2TZ8tQsN8/CsgU1&#10;Kwi1PrNm4U22KNKK+2L4rJqlyhbR1g5liyvX54tr1m8tqjhkrGVGOfNYf1fa/KnsamUWLBOvdMGC&#10;auUrWJ6rQlmwELK8Qxxy1Cx/mLWHmpV9bbhDzTKvDWXNMlDLU7O8XYcuasnb5+rLQ12wONLKLfN6&#10;UMZZ/hrFNYv1hcrFViZeZa4HswrWrcCCpa8K5S3eqWD5Lwz/Ss2CgvVXapb38jBguIMv0grkLKpZ&#10;P/atKX8Q+eqX2qD/WKxfWFizgvKs1V1rVhBqyZq14+Vhds3SqOXepFmhFpetzxfXLBbr+4hrVrYI&#10;pvCC0N2Qu1F6m2sWi8X6geSrU+aXJK5ZLBbrZxLXLBaL9dOICxaLxfppxAWLxWL9NOKCxWKxfhp9&#10;acHa/oSdsxnRl8rw3a3N7dXnkelRu6DTqm94rX6KxWKxgkR9gtk9g1rqAfTF5wmqkrwdzkZqM52Q&#10;9x907yWBxikLG+H19KPL9v4xZ2TYGVx823H8ZsnVU9WXlgaOjh+c77k61PiytSxZKT7lCfWcLBbr&#10;N9bOBQv2qwfQ158tXbOSm1CeEvJuqc57tTYx+MVNXBCuqylRWZcqbEsUjDn5h9bExbfi0fXyD0vt&#10;ke7JjdJTtrj8Wty6Lx5cFc9Oidf7xccxEeoWa/1cxVis30uqHn2rggWSNWszvQWQBWAVc29Yb73B&#10;hYc+Po08v2nfOYtTzM4csFaWQrML60MLa22La1X718TKR3H1sng2Jd73inC92Cyq3c4b+CSWP4nj&#10;CXH6gzj7Spx5J06tihOWOB7h+sVi/Y4y69fXKFibVLA2oGDFLXVXQboNBNSsD4/Dz27Yd8/jhNiz&#10;+60j89bilDUxZvcNOi194cquaF57XAw4Yu6NOPpQXL4m7p+qeHy47M1scWiwINFanq6t3iqt36iu&#10;g41kY2W0v8yayf94VLy9JF7dEi9uq5fBYrF+G/3VgrVF9xOMQc1y7yQoyxbUrLXnkXcPw8BZ9y/g&#10;9H2oWUfnrKVJe3LU7h9w2noitR2xkpZEcXe0aDhcOGUVLq3nrwBTfRAX3uGF4tNL4v0REZoT4RER&#10;GRDWrFg9It5cEM9uiSePxJPH4ulT8fiZePhM3Hsm7jwTt56JP5+r18ZisX5F/YWCBaIka1PejD6B&#10;0XsSb4CaAtqKrMatNzG4MHx7H5eLfHjJvnESF5Y7NmcvT9ozI85If7inO9rUGq9qTFR2xCoGwmWj&#10;TuGYkzdli8WQOLyKV4aX34pbr8SjZ+L5PfH8vnh+Vzy7LR48Frdf4f6b5Nfixmtx/bW4+kZceSsu&#10;vcV6d/6dOPtenH4vTn5QL5XFYv38+msFi+QG8Jspt2xFsGaFP8RDcGH4BG+l9fwGLnV0+wzeb/ns&#10;snVkxl4aCU/1RQY6Yu1N8Yb6RG1LvLIlXtIaL+yM5/XExHBYTNtieV0c/YilByrXlTf4L9Sji9Kw&#10;QaYvoUiZderUByS1Yx/F0VWsfYfWxIE1sbQuFkJizlIvm8Vi/TBSEZXxr7kB+ssZllc4GMsoWxjD&#10;ryecd7G1F7iCGlwbvr6L92F+cs2+dwGXdrtwyDoxbx+ccOaHwmNd0Z7meGN1qrx0s6Rio7A6LepS&#10;oi0heqNiNCxmLKw1+9ex6JAPrgm4eIRKBD6yikUNahP4uLsBe6hOwSPhB91ShU8FBDfh4NNCTRyM&#10;iP4o/Bb1Hlgs1neSr1SZgp0k3KZdX0u6bFHNitsYaYXf4+Xh+ovo6rPIhyeR94/Cr+44j69iHyJU&#10;rksruLj4sVkctDXdHxlsj3W1xpqb4uVVaVG+iZWrNSG6Y0VD4YpJq2o2VDZlFYw7Agx1Z9LGAgQs&#10;BoZiNGthVZoLiflQPhQpuLQEz4dwPzyAStWYI0bCYigiBiKiLwrPLLpiojMuOuKiPY6/qyUhmpLq&#10;/bBYrL9Fqh4FFSyQrFffoGApwUWiUbnoIjHh4HVidD0RWcW1HEOvolS5nv2JS+I+uISr6F45Yp1e&#10;slcmnbnB8DBcLTYkqss3KqpTtW2xtkGne8LqnQ51TYZax+z6YadyIIxVBgzlplPWna5YXm+0eNip&#10;mLJqFtcq5kIFE04eVCjgKShSgFRQp4CqqFTBhSf8CNUpoDksVUkoVaIxKRpSWChr0gJYr3JDVGyK&#10;sk311lgs1vfQtyxYpuRMHapfaN2xGFfDTaF42cBfL6OrTyNv7jtPr9v3zmOvIib0s/biSHisGy8Y&#10;xwbCs1PW/GxoZjo0MWENjdg9g+GmjlhJTQqqCbBYUV2qvDVe3RNpGHZapkIdC2sts+u143bpYLiw&#10;J1rQHcvviuV3xnEshSpPCdEMTipjqUqJelmqatNYrQDxoFoB5cHzl2yJ4i1RtCUKt0XBdkHRVlHJ&#10;ZmkpVzEW62/Vty9YWqpyeYvXJq54vZl2A/tIOrqaQPh6HH5526Gc/vJhvNfxiXkcOn9y0To2bx2e&#10;sfdP2HMjzmh3tLsl3lyXrKpI19cnmttjHb3hnhF7YCo0srg2MLfeOW41DYaru6LFzYmipmRRY7Kw&#10;PlVQlyqoTedXpwtq0lDmihqSUJ7yatKFDUn4Vj6Wqg0FVlCtSmW1ckuVyN8WeZ/y8j4V5G8XFWyV&#10;FG2VlWxWlm4ACdbCa6hMqzfLYrG+gf7GgmVKly2oWXKVfqpZVLbSdAlpJ8Pv42svIm8fhJ/fwBuo&#10;QP0C+IISduMkDkY9f8A6uWCvTDlAYZO9kYH2aH9ndLg/PD5mT8+E5pfWZubXRyetviGnvTvS0BKv&#10;rE2VVm6UVGyUlG2UV6Ur65I1jYm65nh9a7yiPllUuZFXullYsVFakwKXVKWLKzYKyzYLSjbzi7by&#10;oFq5pSo/f7uwYLu4cKu0aKucqlUZVatUYzW6qQbdXJMEt9RyHMZifTV9p4IFCqxZabzxN6JWlIZ0&#10;JWPrCWAuuGx03sXgyhHq14cnYShhL25hbA/1C4oXINjZZRzhdWDcmRsKL03aB+dDRw6sH1xaX5i2&#10;Jkec4b5IT1ustT7ZUJWqrUw3QDVpSLQ2xzvaY12d0e6uSGtrrL4+WVWVqqhIl5dvlJdtwEZ1Vaqy&#10;Il0B1a0UvFlavAk8BYaNsuJNKFUVUK3KNFupUoV1qhbrVGsduq0+0V6f6GhIdDYmuhrj3U1xuLzt&#10;bYmrg8BisT5H37Ng6Zq15dasLbo2lAkX1ay4W7NwouJ7vBGT9RonV689x8pFoyVwkNdl7HO8fhxv&#10;mYf3YV+2zq6ETh0MHZm39suRE9P9kYmeyGhXdLA9BvWiry02CDjWGxntD48NhAd7It2tsY7meFtj&#10;oqU+0VSbRNckmyQxkaHY1Vel6irTYNiAL2k/PIxIqtUtUlin/KUqoUqVrFZ9rbH+1thAGxpeD1gd&#10;ExaLlUN/V+i+q0zU2gyoWchZ7owfRC23bK2/wJvNvX8UfnMfb18OZevJNfvhZbw3563TWLyuHMEb&#10;f57db51atI/P2Udm7EOTzv4xZ3E4PDsYnhkIzw07C6POwpg9M+SM90bGeiIjXdGhjmh/GxY1MJQY&#10;MpQbMNQdqD5gKkNYieR+XYnoR9wHx/2PMUoV1SnwUEdsGNwZHfFaHRwW67cRlaRA4aCGH6VggTy0&#10;5a1ZxpAIKFtIW7JyYdl6Ewu9lGO7HuNFIg5MvYV3CX58BQdJwNXinXMYeEHxgsvGP09g7HVpBZOv&#10;M8sYfh2btQ9PYRU7MguFzN4/7iyPYi2bg1rWj6PwgcjGuyNj3dGxriigGRjqCFSW4Q4wFpqhdqg1&#10;uAf20wPA8CWUPPgWFCNiKCh/tIF1yi1V8AB4mP5x8xmyDS8AXoY6VizWL6qfp2BpQdlyUy3Ms2TZ&#10;opFcqYikLahcLnBRsCVRC1ezAdR6C6h1R5UtoK1HV+yHl+z7F7F43YXidRaL181TWL+Av64dw/AL&#10;EOzcfuv0ElIYdUQembZXJnEIPrLYiLMwHF4YCsNFJRhqGaDZ7AAaihpcZk73ScOGa6h0k72y2Hnr&#10;HRYdWXc8ljtVVeqOjrv2PAaNTwVPCE870YvPD78FrA4ai/Ub6IcsWCBvGK9GPMiyRReJVLko24rI&#10;PN69QlS09e4Bzl58eRtnAj2T3YtPrsriddl+AMXrAhavO2cRvnTxAviC60eoXxcPIYKdXcbxq0Bh&#10;cCF5dMY+PI0stjLlwBUlGGoZ+MA4VjSAsqURrGuLI2EyFDgqbVjdoK6p0iarG1pvYKWjumMai52u&#10;d66xTknrUpVtqpvqGLJYv6h+vIJFwrKVoS0fcGHliqTd68TMRSKtd7r2HGcvInDJygXMJYuXrYrX&#10;NbxmfHjZguJ13y1eVLngspHIS9cvuIQkBDu7bEMJAwqDKnZyHlkMahnimCxnK1DOZC2jcqZqmVvO&#10;MhUNYM0wUZu2xrdMLZMwpe2rTQrx3NpHe7A+SgBEy6JJVkeVxfrJ9aMWLC0TuOQoUyxeULlc4Mok&#10;XDLe8gEXVC5krod4tRhQvIi84LIRKtd5hV36sjGwfgGCQQkDCpNVzDqzJDslF7CE6SoGUAbXlRLK&#10;MoVMo5muaGRV1xSpZQCNik6m+vgdAVN5wjolS5X+rqpT3oJomiomFFCiwqURrmisn0M/fMHKIbkI&#10;V87KZY6BWH+JzCWLVxiwCy8Y7zuv71La5Ty/aT/VgZe8ZoTiRZmXWb98xUvXL1XC4EISQExWsTNw&#10;OSlBjOoXGaqYKmRk4xrTrGKey8xhFZ9Rcck21B1VmIKcXZ5M61Ilq5XEwFH8vdpUTOklqSPOYv0A&#10;+lkLVrb8lUuPhHhPK83j1aLGrveEXe41I1WuZ38idj1WgZe6ZlSBfRZ5Uf1SJUwj2GHrIlxFyiBM&#10;IZiiMLycBBCjQqZZLINjsoQRlHmuK711RFsRWVYl8hkLU+BOeZVKpSrztIR70rpgHQRPOIfAkw7Q&#10;Irw8ep1keOXw+tUHwGJ9qVSgHtRLqHf+qKH71xON4cLK5S4RkalcL6Orz3EYl7pglJULsIsuGGkm&#10;EKVdjwC7LlnY1Wik9VS8qH5RCdvh+pEuIVUJc6vYaapibgnzgxgh2CQWL7RLYWQCH7OiLY2GpWUh&#10;k9ZliEobVjejSKGNx4CpQpmmX0G/kV4GIKGvWgEtwquF1wwv/gR4Ht8OlGa4TIYyDe8U3jIY3jsc&#10;BDgacEzgyMDxgaMEx0p9TiyWVGDBIsG3fv2CFShduXAYl3vBiJVLXzAalSuT07tpl++akeqXLmG5&#10;ki8sXrJ+BZQwVb8kgulQH+qXrFxYvGT9khSGJUN5UpYzb/1SdmuNWX0oKVM29oP147OtqhXhlfy9&#10;h8HTDr0eMFUrVbCgWs1jCcaCtWTDm9q1YBGowhGj6g/H8LY8pHBs4QjDcYajDWcLoF04bcDJAz4F&#10;+CzgEwEWho8GzivwGQEdw4f1CnwHPzj4+OCS/y34AZ6KwPCxguHMBB8xwDV81kDZcLqCz33tBfer&#10;/lhSVSmrcsl69VsWrGxp5lKV63H4vXG1+PKWYi68YJSVi7ALAy89yCsr8/JVLipeVL8yJUyGX1i8&#10;KMXH+mWfXbbPLAGhSPiSF49YvFz+OupWMV3ICMQy0T7RkKwyVG6UZQHC8mTWI7ckBVo9FV4J4oWq&#10;Aiu3VJkFy49XUK2wYNln99tYsGRpzlWw4CjBsaJq5StYgLRweHcvWDdt+IywZsmC9VoVLPwEAwrW&#10;U7dgPVMFCz73EPhV1HodhZZgv0XD+cx5H4MTGzjyMQ4nuegqdunE1hOxUCJuJcEA7wknBRQPTkV4&#10;lY6/SVywAuTJudyEHpnrlqxcgF0yp3fTLrdyya7GwMqli5cmr+ziRfClsIvICy4b3fwLycvIv3QJ&#10;wyrmIhjYzMLoXzRVNKpBRiWSxchj7/6sOuXWSqpTZKxWkq1UtVrE10zXg/AuAqvVFVnBgwvWGQ9h&#10;7algeQlrl4KlCWv3goXVKrhghZJxWa1UwYpgwUpF0+lYOh3HIHUjIZ3EgTjotOrd3t6U/d04YEe1&#10;NNbnigvWngSXili5JHPB3wac0jGkz65c5gVjUOCVXbyofunilV226JpRFS+sXzgon8Ivc0SYtq4p&#10;iGBmLdPVJ2Mjk8oUO3en3KN+PKhOkQms3GoFbIWvNnMxKK9/ASQD8CqrYMGxApsFK3NJSNWKChZU&#10;qz+xWsFH8OImdpgQXmUK1j23YMmaFVyw3EvCzycsTEU9hLVzwUpvbrkFa4sL1l8WF6wvlMtcbuXy&#10;RF1uD2MWc/mKVyB2ecqWulQ0sMusX7J4Yb2gi0cffxmFzH8taRQysx7RNlk/Hp1dp8zLQP+VoHzB&#10;LluZeOUpWEa1woIF1UpeD0Khh4OG14OyYMHB9OFVpmAZhEU16zMuCfdSsCRk7V6w5CUhE9bfIy5Y&#10;X1OYcxndi6pyyatFhV1QuYKiLl/lMssWmXIuVcLM4qWZiyzLB5YwaV8V0/Xrs6yLFFg/IV4DZi4D&#10;KWXHAM5XreAtBFerILzCahWAV3gO2LFgeTIsDN01YfkLFlarvV4S+q8KvZeEumDJmvUlBYtrVpBU&#10;su6G7noDxKH7NxcBV87KZZQtX+VSwKWvE3XI5ZYwldObZUtbVhCzhFHxMilMWVKSWY989j/evfoj&#10;+8GKQqsstoIXb1YrH175ChYcGaNgYbesLljqetAsWDJx9xGWW7ACewkxmvQXrBfY35KjYHkhy0tY&#10;GGPZKsZiwvoqCqxTIPiShNu0i/W3SVeuwIReVy4TuBRz+YqXt2yR9QWjNFYTXbx0oclYg5JrT20C&#10;ex+vKqAsgvCvBCv5i8zQSlcrl60Ir3zVShcsXa3wetCoVjJu36VgqWoVVLDwqjAgw3ILlqxZWLCe&#10;Q8GSkPUqGsKCFaWCZecoWNEdC1Zqt4LFGdYXiwvWDyRf2aLK5StbVLkuG5ULi5dZtmTlwuLlXjCq&#10;+uVWLlVochurUlapwm+5dYrYDYsgopzM13VvoAtWlLJTSaVStUO1MguWwqvzZsHCACu7YEG1cguW&#10;TNzpejC7YN13cobuua8KbQlZuQhLFix1SRhQsBCyOHT/VuKC9eNK1ywqW2blUsBlMpcZdcmq4Sle&#10;qnIRbWHgFWhVlcw65SlV8mHykpPqVGC1otegq1WugkXvS1erW970Ssft2QMaMgXLvB6kguX2Eu5W&#10;sDB39xesXFeFgQVr3ciw9lKwmLC+qrhg/QTKVC4vcGHlMmgLK5cv5MpULjkklZhLYZebeZl2K5eC&#10;qaAihZZPQqVQVysfW5nVigqWD69UtQpKr1y8wvgP8cpXrTIBlhrToK4HszMsX8F6rArWLjGWhqzs&#10;gqVjLG8vYTJTsORVIResbyYuWD+rPMDlxvO+ykVli0yVSxYvjV3eGiQ35BUf2vMto0KZpiek58dC&#10;GVitZHnVBYuqVc6CpfAKx+LixWBgwZL9gzsVLIlXAaG7eVWYs2B5rgozBeujd2QDXRJCwaKaZRas&#10;Ha4KNzl3/6vigvWLKFO2cjEXla2gyqUtCxN2+alev0C7P452qyH9CvyNQWxlViuNVzfdauWfjqOu&#10;B70FywywMgUraxBWpmD5hzW8/4KCZRJWjoKlICurYKmaBQVL1SwvZHHN+lJxwfrFRZUrALiMyqWN&#10;JQyN0wDdbf9j0PSz9FSyVKlqlTu6MvEKq5XuHKQAyxe3qwBrLwXLxmq1l4Lly92/SsFyM6ydCpZ5&#10;VagJiwtWkChWzyUO3VmfdP3KVcKU6buuMz+1Y7XKxqvsi0GNV0H9g7kTd7NguaH7XgsWVKtvVrBw&#10;ZEN2wcq+JNziavV5wkENXLBYO8tfnlxTkVKWpWrXarULXmX3D8oZOR68+jqEFTSsIbtgyQDrqxWs&#10;FBesvyouWKy/JKpWVKp2rlafjVdy/qAefmXiVXbB8g3C2qFgmdeDn3tJGJYFi2bnZEY2eAqWMXZ0&#10;h0tCPdidLglZu4mKFIkLFus7yCQsxCsdt8uC5eJVZoA7FaxMtXILFuLVty5YWLNkwSLIWvVDVvaC&#10;DQEFy39VaBQsLlmfLy5YrF9cmYK1p3FYqmDt9aqQCpa+Kty9YG15ChbXrM8UFywW60sUHGNhwTJm&#10;FHLB+trigsVifSdxwcqSCqrc6IozLBaL9aPLrFMg+JKE27SLxWKxvq+oJAWKCxaLxfqZxAWLxWL9&#10;ZOKCxWKxWCwWi/X1xYzFYrFYLBaL9fXFjMVisVgsFov19fXzMdbWxrZjb6kvWCwWi8Visb6SaOAn&#10;SW/j+HUp+hLk+1LLtz/gEd9E259wljrNV9/a3tqUlkubbYLTe7B8MPxUMrYZWY2/exC+fwHXxZwY&#10;dPpHVtvG39bMPCtaul+0dLN25krH2Lmh/pOznYcPNe8/UzN3vWxSvQwWi8VisVisHPIQkpexaJtE&#10;X+qd5pfmIzNbf4dc0iLAAnLaSG2mE5up2EYykk44qbiVjIWSsfVkdB3XTIusJmgJtchH3JZL1SY/&#10;vog/uWZfPWqtTDpDHbGmumRjW7y+N1I36tTMhqoPrFYe/1Bx8WHFzUvljw+XvpnKXxuoetvd8qx1&#10;4GHjzO3alWuV5y6W3jxd+OSYeHlQvF0QH6bE2oiw+oXTKaLNIlEn0hVis0io18xisVgsFuv3kIeQ&#10;jG2fsnEKlL0z589/QyFpuWkWkVZyMx3fSEU3kuF03E7F1hGtwh/izntcuNZ6g0vZrr+Mrj3HJW7f&#10;PQy/vOU8vIzLhJ/db61M2wdmraX50PzS+syB1YmVj6PHPgyeeN998l3r6Xf1Z99WnH9bdPGtuPZC&#10;3Lshnp8SHxaKrOGKWFvdRmXzVknndsHAJzH1Sez/JE5+EmdS4nxYXFoVV1+L60/EzbviznVx76J4&#10;cEo8OIH/3j8j7p0Tdy+IO5cYwlgsFovF+h21K36RvgdjgXyYlVKYlYyqNEuGWPL2Je/jzjsirZj1&#10;GmELSOvDk8jre87zG3if4Lvn8FZSV47g7fLOHLBOLFlH5i2grsUpa2bCGh+zh0fs3iGnfchpHHaq&#10;h52SESdvzBFzr8ShO+LYNXH6vLhwQlw/LO4ui8ez4tW4+DhYtN5bHuqqsdsaw82N8dr6jfKWrZKu&#10;reLBraKJ7cK5T3lz2/kz2wXT24VT24WTsHOreGyreHSrZGSzYjhVN5Bo7Yn2doRHWqyZhvVl9ZZZ&#10;LBaLxWL9Tvp+jLW1va0Aa9PNsdKpSDoZxtuS4C1KsNNQ9g/KHkPNW0Ba6y+jH59G3j8Kv76LpPX4&#10;in3vPN767toxvMnn2f3WyUXr6Lx1cMZamrJmx+2JUXt42OkfdDr7wy294fruSFVXtKwjVtgaL+iM&#10;FfRGCwYj+aNO/oSdN2PlLYTy9q+LlVVx4l3euRd5lx6L63fE7Wvi4Xnx7Lh4fVB8nBfWhAgPiWiv&#10;iHeIZJNINeC/iVYR7xKRAeGMC2tWrO8Xq0fEu5PizQXx6rp4eVe8uI9+/gD97IF48kA8fiAePRQP&#10;H4oHD9WRYbFYLBaL9UvoOzEWyI2yFGmlJWwl5G0pY3jTN4KthO3nLYAt+20s9Cq6+izy4XH43QMk&#10;rRe3nCfX7AcX8d7Cf57AW6ifO2CdAtKasw5N28uT9tyYPTnijA45gwPh3r5wZ3ektTPa0B6rbomX&#10;NyfK2uJlQF19kdLBcOmoUzJpl8yEiuZCBfOhvMWQWF4Xh9bE0Y/i5Adx9r24+FZcfSNuvhL3HovH&#10;d8TLa+LtefH+lPh4VHw8LD4ekT4qPpwS74Curolnt8Tj++LBE3H/Gfqe9P3n4sELcV/63ktx96W4&#10;81LcfiVuvcJnvvFa/Cl9/Y249gZ/3ZU34tIbcfGNOnosFovFYrF+bH0/xtIyYWtza4tgK6l4K0W8&#10;FcEb7mK+ZSNsRT5ioBV6jf2GH59goPXmvvPqjvPipv30uv1Ixlo3T1lXj2IH4ukl6/isfXjaPjjh&#10;LI05cyPO9GB4vD8y3BPp64x2tsVam+MNDYnahkRNS7ymPVbTHa3qiZb3Rkt7o8V90cL+SP5gJG84&#10;LMYcMWWLOUssrYuDa+LIqjjxQZx5Ly68E1feIg8BIQEqES0RMKFfilsvxK3n4sZLyUyugZzIwE+m&#10;gaXAl9+KS28R5uDJweffiXPvEO/g151+L059QAPwwQs4/lEc+4j8B6/n8CrGb4fW1IFlsVgsFov1&#10;/fQDMJYp6kM0hsNn8xaQViyUjKwmnPc4HH79hQq03spA6+VtIC3n2Z/2k2v246v2g0s4YAt469ox&#10;DLfOH7BOL9rH5uyVKWf/mLMwHJ7uj4x1RQfaYt1N8da6ZGNNqr4mVVuTqqpJVdSmympTJfWpooZk&#10;YVMyvyWR15oQnXHRGxODETEaFhOOmLHEQkjsd4MuIB7gHqAfYiDCIG3aj5aoBAZmIgM/EUJp0wPI&#10;AUTlgSpkvgNr+DKWpYEC4VXNh5AIZy18kdM2AiK84HEHYRFe/EhYHXMWi8VisViARFLZ29na47d+&#10;MMbS0uEW8pZcRsvlrXQMuxHVuPiPOEjLfocj4nE4vOQtSrbePcRwC6jr1R0FXkBdD73IdeGgdWbZ&#10;OrlgH5u1D0/ZB8aRumb6w+M9keGOaF9rrLMx0daQaGlINDYk6hoSVfXJsrpUYXVaVG2IupRoSoo2&#10;g7pGwkgwYECZSTtv2i6cCxXMhRTlwL9g+BLQBwBo0TXwEJnwCAyoBAZmIgM/kYGl0KuKqDRUwc/C&#10;8xBUzcOv8HLVpB+txHAYX+1ARPRHRV9U9EZFTwzd7borhm+qI64+CxaLxWKxfg95CGk3kPI9IHtn&#10;zp//gbTt6U/cTG9mwq0YjpTHbkQbF9aSsxH1ug+ZCYkhOSGRVn/AxOs+UhdmXVeBuqx7F3AU161T&#10;OD/x+nHsYVQD5xfsozP2oQlnacSZHZDg1Rnt74h1t8ab6xM1VemSkk2Rv51XslVQuVFYlypqTpR1&#10;xir7IjWD4fpRu2nCapkJgZumQw2TVt2EVT1mV4w6pcPhwqFwHlCO6SHXAEDawEPao+H8cadw2iqe&#10;C5UtrpctrRcCURFIkQGniKgQqmwFVWP4g4qr4MnhF/nQyiAq5XZpYMdW6ZaEaE4iTYIbk6IhJepT&#10;yJd1aVGbFjVpUZ1WHxOLxWKxWD+5PITkbgfAU9YeUMDD1P8/nSR4ZfBLEpibeG1uut2LBGF6uiKg&#10;GC1zChxGA+dxRNfTyIcnYYy+HoTf3MPoCwjs+Q1FYJR7EXidWbZPzNtHplXiNdUXGemM9rXGOxoS&#10;TTWpxrpkS0u8qzvSP+QMjdojk9b4TGhsJjQ6HRqeCg1OWH1jVveo3THstA46zQPh+t5IRXusENgF&#10;qIUMBIMGlEnmNSULWuNFnbHSnmj5QLhy2KkZt+umrIbZ9aaFtabFtbq59aopq2zcLhoJFwzhoLH8&#10;AXRefzSvD40UhSDljamAqMjEVSZOEVERVBFXAVRprlJoldJoJapknle5ISo2RPmmKJMu3RQlW+hi&#10;6SJ0fjHf+4jFYrFYv44ApEyW0vLt/2kZK1DZ4AWSHY4eb6rx9bT8qczDJIdJCHPzMAzD7Dex9RfR&#10;j08ibx+EX91R4PXgknXH7XC8uILgdVwO8FoedeaHwnOD4dmB8OKYc2DGOjQfAh+cs/bPWsvT1sKk&#10;NTdhT4/ZE3KG41B/uLsz2tocr6tNlpdtFBVvFpZslpRvlFWnKuqT1U2J2rZYfWe0sTfSMuC0jdgd&#10;41bXVKhndr1vYa1vca1rbr1tKtQ8btWPODWD4YreSElXrKgjXtgeL2xDF7Qm0C2J/GZwMr8pmdco&#10;7WMmbQl58N18z2NkXkVcpdBqQ6GVoqsND11l0GpbFEoXSOeDP4m8T3n52wUF24WF20VFW8XFWyXF&#10;m2Ulm+WlmxVlG5XlG+pzZLFYLBbr59evxViB8oBXJvQi2MLoS6Zf6LQc9SX7IslIYEm1nEQynIqF&#10;sCPSfhujBbrePaRlI3B8PYLXWQSvGydx8Yjrx5HArh7FUV+XVnB64/mD2P94ehGTMBz+Ne3gPMfR&#10;8NxQeKo/MtYTGeqM9rXFuprjrQ2J1sZEe0ussyPa3R3p7QsPUDA2YY1Nhybm1qcW16aW1sbm14em&#10;Q/0TMhsbdFr6wo3d0dr2WFVLoqwhWVKXKqlNFYNr0sXV6SJwFXijsHKjqHID9pTWpsrqkhUNyYrG&#10;BLoJf6qoJpUnyQn+za9KF8LP1qXQtamimnRhdbqwKl0A36rYyC/fzCOuKvWmVn6u2gaukmj1KT9/&#10;G1yQv11YsF1UuFVcuFVStFVavFlesllRsllZulFVtlFdtlFTnq6tSNdVpusrUw1V0tWpRsPqY2Wx&#10;WCwW68fWb8BYPmnSMmKtDGblIi1zIQlPt2Miuo6DwHAtCdnziJMcZc/jWzniXg63t5/9iYtKPL5q&#10;P7xs35fDv4DGgMOuHMEuyHPAXkuyF3LGPjSp8rBpOfR+vC8yORieHnFmx+35KWtxNrS8sL5/ef3A&#10;/vXFxfW52dDUlDU+bo8MOwMD4d6eSFdntK011tyUqK9LVlelK8o2yko3y8s2K8o3qirT1dWp2tpU&#10;XX2yviHR2BRvaom3tMXAre2x1o5oU2usvileXZ+sqEmVVqaLyzYKSzfRJZuwXVqxUQ5PWJOqqE7B&#10;RnlluqwiXVq+UVq2UVK6WQyPKd4sKt4CFxZtFRZiWEVQpblKoVURodVWGdFVqUtX5SZdpQGtAKea&#10;wDXoZnJtEtxiuLUO3YZOtNejOxrQnQ0J9XGzWCwWi/Wd9PsxFsjsTHQxy09aGrbMQEuPstfr0QNp&#10;Za9HL++06LsFEI64f4EERivU+xb0enARB37dOo0Z2NWjGH2dP2CdWbIAvHDc/aR9aNo+PGcdXbSO&#10;7w+dPLh+8tD60f2hlYUQ3qtx0p4fc2aGncn+8Gh3ZKgjNtAW62uN9zTHu5vinY1IHggigCCNic7m&#10;eFdLvLst1tsR7euK9ndHBnoiA73ovu5Id0e0ozXWCvhVn2isTzTUJetrk3VAZuAq5ZrKNLoCXVuJ&#10;VITb5ehqNGZRwExk4KdK+NfYgw+QD1bPIA1cRWhVL4MrpCuEKj9RaaiSbwdNXJVBq8ZEFzre1YTv&#10;vbsZDwK4twXd1wKHJdZvWLUHFovFYrG+gX5LxtLK9CHmhi2daSFm6aH0/pVRKdMi2NJzG+nmPwRb&#10;tglbMu76+ESuU/8QV/bCsfZqjQn7+Q039Lpk3Ttv3T6D/Y96sYkLK9alo6FLx0LnV0Jn5F2Djs8h&#10;hx2etlcmsf/xwDgmYYsj4YVhHBw2MxCe7otM9kbGe3AlsJHO6Gh3dKwnMgE7B8JTg+HpIWd6GD05&#10;GB7rD4/0RAY7owMd0X6AMECx1lhPSwxgBailsxFH95PbwS7fkIHh0HXgDAlpNqIISjOTfgA+Xj+J&#10;++SdkpbImd+oH+bafHCGq5pcrpJolc1VAKDkwXblIXCH8nBHVLkTjxVYNRUWi8Vi/dLyjFV3t82d&#10;pmg//EvSe8wNUPAP/3byDdgi3pLIpXjLJS0KtEzS8k1axFjLhS3NW4RcRrjlgy05qxFg674DsIUL&#10;et3y9DA+uoK8df8CIteds0hdt8CnscNRj/26cgQh7OIh5LBzB6yzy7jA/akF7IIkCDsCEDaFS1EQ&#10;hC2NOstjzv4J+8CEfXDSPjBlL0/Yi2PO/LAzNxSeBTgD/AIIk3w20RMZ70ZEG5WUNtQRHWoHI51o&#10;UkG7+EImpgHE6WuNo2WYpA1fym9loY9BP2DzqdSzATbRk7gxlSIqN69yn9//5Po56ZXju9BEZdql&#10;qxH5fn2Gneq70qr9sFgsFusXUiAwmfJxFSl7Z/AP/+7K6kykdefBvkxLwVbWPX8yyOWlrsiq5C1z&#10;7a6dYctNtvTK9cRbDy7Z9y/i0C6grrvncJ4jsRfil2QvPfqeIOzqUYSwS0EQdlLZOi4H4xONYSoG&#10;QOYGY/vHJJaNOIvDuGiFnj4504/jxqb7I+g+NDCZNsAZ8hm5RxkHmSGxRcekAd3Q7neVjZ/KPFiD&#10;jss3JhjtAEwZZqKf8tr8lgYpML28AMO3pD0PJruPgRdMb1O/HdWuWCwWi/WTCFDJQ0u74RQoe6fn&#10;26wAZcNWJtlSo7X8yEX5Fg3bktRlBl04TN4YvOW8j9nAW7InEWHLHbOlluzSPYm0YL3Mtwi5nl5H&#10;6sqA12VgL5ze+OCiTLw0fp11o6/TCr+AvfTkRzX/8Zh1RU6BBAIjCDt/AEfiA4edWcK5kIhi8/aJ&#10;OYzEiMN8EEYcpr1MxrQsjB5BL2oPYz8msRrhmt+wkyy/BJhDnkOkkzDX78c4bcU0Emt839ImdNvN&#10;UfC43xIHdzZBoflUxq+eAhsM6rNqbywWi8X6VcSMtWdlhVuekVvZyKW7FJG6vEO4bLwXUMwdLK/C&#10;LXf8FuZbWcPkfciVoa7bzgsNXkHs9QjYC/FLshfhF7CXi19m9OUDL1p7ggIw6ojEGMxdh8KFMPvM&#10;kp2BMGnkMIliSGMSyLSPTMuQbAr5bGUSEe3QBFLaQUlpBwxK2w/Q5nIbsBp1bmZAjShNIprHJqjl&#10;8KwLbV5HZrKdG+mCQc3AKdP6xynqo+dU2649j5EPmOnHmFCZENN9tapBslgsFuvHFjPWl2pn5NLU&#10;pdeAkEFXJuVyI67AgVz+LsUs5KLx8kRd7x5I8JLdiwRer24Te9nEXjr3IvwC9nrsspfKvS5mQq/b&#10;3tDLzL12JjCEsBWEMDMJQw6jPIwiMUzFrFPEZBrL3HiMErIMkKleS+fwlLNCBibTWObmZ9oZPiMy&#10;c7M00whqyGpkI1pzTQGbD+A0mcksTVmh0mcauE0DnPs8puExmV+BzlAgvgYTFtEy7dOvU71aN/8D&#10;A3TSTtVoWSwWi/U3ihnrm0hRl8teGr88i0FkUq7c1GVOVMyM4oriHRhfRtdfIHWpsVwavFz2AvCi&#10;cV0AXjr0wt7GW/Zzo8NRg5fR4WgM9iL2+nz88rCXxC8ydUcShxGKZWhs2e2dVJYJ2WKGxgDFsmkM&#10;UcxNyFROBlhmkpk2IZrs38xGNLCHz0wsG3EWcSxapn8TUUaDzs4m6DEt9yO0BSdqWTafjSyfR7+S&#10;nZ2hRtfwRnxkCab+XERP+Zb123cdxn/HHNW+WSwWi7UHMWN9f+2durLHchF1qYUhjLjLD16Pwu8f&#10;esHL6G30DPMK7G3UI72MwV4q+srqczTZKzv30iYI0xymaEyjmEtjJoe5eZhiL8rDyMhhOhgzgAyZ&#10;zMUyE87ckAw7LnXfJZk4jAIzX2amCMwEL7SfV0wTu3h2SspB3Mnioc8y/DjagKddbdKVC1VgmerR&#10;m/JwVZZdBgVrMAXTIdLG4+YeQ+Ba1cpZLBbrh5dvDLtWwGD2HI8E8Zj3n080bzEzosvBEV2e5U/d&#10;QV2By59i4iWpyx3d5XY16jFeclV6b1dj0DCvq25XI4ZelpzhqEbZ+0Z6EXjlCr20CcJMFEMay9ER&#10;qWMwTwbm7ZRUHJbJwwwgk0zmozEzG9MEZnKYysYMFAN0IJgwOSOX9agy04QsBGqS1TLo47XGOI8V&#10;Fbn2fHcY8zavM9/1/WAwVFGMR6/TsPn6wfoNHnQZi5BUoxUCqzxidOhM66MK1kebjj99HCfA8tOB&#10;jwk+LMRo+fHhp7mEQwDPLNtnwfvR6i+ExWKxvp40J+ViKdrv+272zuAfZv2k8g7q8iyF6sZdMSPu&#10;cteMkGPqVdzl7Wc0B9eruOtmhrqeunFXJvHygpeOu0zwQvZy8UtBmMthGRTbcQSYh7qM/keNXwrC&#10;XA5TNJaNYgRhmsNcAqMTvLLOw3LHYGDJEwH9kh5LCiEi0YjmYxcTa0z7Hkb245G0RrecFKWd9YS7&#10;2OUqbf1ewB7Aco/DYbQ8UIYVYLl0lQEsL2MRYIGJseAzok5k+NTgs6MPkT5TtPyI1UdPjcHNRKm1&#10;EK9TE9I0T62LWhq0Ot0IqVlCQwVTu6U2DJcQ1KTpouL+RWzn0NqhzWPLv4x/AvCHABch9EcBfx3q&#10;L5PFYv1U0pzkoyitbJwCZe8M/mHWLyyZdZnUZWRdexzddUdRV65h9Qq8ZNwluxoN8NKhl5F7IYFp&#10;CKMALHcGpqmLzpdEXQhevm5Ho+cRHAxhGr+8BHZmGZMS7JTMJjATvNz0S9ucR+kbJUZWnKGxTHdN&#10;GrASbAIamRv5QMdjl4dy8RM8wP8jrnd/cnqM8aqIGtVbUPEVMRZBp8ugWccBbNIV2KQrD2BRghUQ&#10;YuGHpQHrCxjLB1jBjCXbZDZjQevNZiwErCzGAsOlCPxdwB+Isvx7Qd/EPx/0LRsuYNAyQsYsWZqi&#10;ZbrUwUkt95239+Vf4gOc6QJ/leT3YHl1BIa/WTRcMj0Jw58w/iFLU4ZNhr9x5RcR+KvHv/2XOL4T&#10;6gD6dRRqAhqKwxtZJaShYii/j8FlG1reNwwu5JRXwXyfUNbvolzsBWLGYu2k3D2MKuvCyk7I5VIX&#10;nhKMHkYCr0zc5YKXYi8KvYwh9g8uuqPsfeBlRl85kEtTF4EXspeBX2A6uSKEafwKYi8Tv3QAlsVe&#10;bhekN/dSJvySJmIga4wwnUExCRwavMiaUdDGQDG97c/JNO5oAHKBiTY0FWlnfkQ/Q9ZTqZ2+L12r&#10;VyJfpPni/UTlvtNs06HwxVcewFIJFk5HVQmWEWJpxqIPCz61LwOsP2VzUowlm9kujEWA9VUZC/5w&#10;cjHW66/CWAZmfR3GkoCVzVhRsLzFRXQdA3V0CIwDG3B4A9hOJtApHGbq4MgHdASMI1BpREQqlk6T&#10;aXxqHNfByVgujrMJpinb4DQYp3LTnG5VyFisH0DMWKwvVK7R9Iq6zB5GsgleeoCXv6tRUpc8ddFp&#10;jGIDoq5M1mVSlwav3dgL8UuzlwteJnuBfewFJ2yNXD7eUsglqYtMPVkSCFT64oEwg8CUsyDMhyDg&#10;7DBMJWE+G4hjYpk0ZUvutu7N9NjluYxpp/kY2oM2fx3a+wp9UKXfnc+7opWkq4D+QTO+UnTlJlj0&#10;qX1BLyEClptjeRjr8/oKJWZlM5a8zMgGrOc34Y9C/XVkAxb8BWUxFvyJ7Y2xJGZ9NDDrR2EsAixJ&#10;VxnA+tqMhd4EyzndNLlbChfcYbH+XjFjsb6hVNClsy6iLj2gPkfchecn3c9IA7x2pS4veIHpfIns&#10;5aYUPvC67p5uwZq9fOBFHY405IvO4pmIS5/ppRG8XPbaEb/QfgLLoi6Ps+gEbEKMzx7cce3HoK9t&#10;32swX6pmKZ93Q6tMz2AAXbnZFX0oZAIsoqtAwAJnA1aGsQzAgoZEptalGYvaXkBHoc6xXMB64gUs&#10;uKhQjKUxS7b/AMbaKcf6XMbCHn/FWC5grRqA9VmMZRuM5Rh9heHdGQvXW1Yh1t+SYzFjsX4cMWOx&#10;vr9k1iV7GIm65KkoQ12eoEsiV9DQLgQveSL0xV1gH3gFIpfmLbA+JXt4y8y3vLzlMw0P0jSQC79M&#10;8NLU5Ym+yJJCFIQZ9iEL2YQbso9+9mT4qZ1/UD7A94tM+14VvmADqsjBaOWlKxx3lTX0Sh9nRVeU&#10;XWXFV38VsFy62h2wXLrKTrCeEGB5GUvlWBKz3L5CyVhZUVYWY31WX2EGsDyM9aU5FngvUVaGsdaC&#10;cqxcjCUxawfGSn8WYyFgbWUAixmL9f3EjMX6aeRHrizq0uDloy4EL/d8SWfQXMgF1tQFNpHL5C2w&#10;iVxk7Fgku8kK2OQwxV4SvzR16bjLDLqkFXn4TVBiQpjrDMF4EWd3y7QpgJCMncf0zt3sYykwYaKG&#10;KrJ6I0FoZdCVrdEqQ1fG4dUHP5CucgKWr5fQACzFWBqw3PYTBFjYr4292+4wLM1Y/hDLYCwTsAzG&#10;2mk8FgKWi1lvwV/GWH+5r9DDWDthVibKCmYsixgrSYxlRllfN8eixZ+ZsVhfJj1uPXuqIInHvLN+&#10;RwVQV2DWlcVbYBO5sqmLTtLX3HM22EddYM+K9m4nI9lkL1+Ho4e3XOQyrRIvSSEZSzTx4RfhC9ok&#10;G8M++tmjj2ft8Tnze4OsoZCgShtRUr41fJvyvdNxyBVcZdOVPtpg+ghy0dXOgKWGulOCpbsIdwSs&#10;v8RYiq7UeCxNV7sylifK2o2xFGa5pLV3zNojY3l6DDVmGVGWy1iyr9BgrFzdhSZjKczSOZaJWdxX&#10;yPoblYulAtkre2fwD7NYv7aQunZELnXqNajL5K0McgWO5TLjLoO6wB7qCuItsqaubCsOM1Asg18a&#10;X4L45rOdDVK5WYp+i4YnnzUO4oZmRPf1Z9AKbByEQLTK9AxmAZY+/voT0Z+R/tToQ/QDFoVYOQDL&#10;M5dQBqWSsdCyo3BPjEWAFcBYejCWgVk5GUtiFkZZErN0lLVTjuUClo+xMpjlG5WVFWXZgUOydmQs&#10;jLKou9DIsXbvLvxLjIW3KWPGYn07BcBT1h5QwMPU/ywWyys643qQyxtx6TO3PpeD9Qn+Sg7qMsFL&#10;44KPt7SpY9FnH4G51CU72nyw9WX2kVkWXekHoL0/6+3uVDEVWUOhRqsMXZlv0Hj7GbQyugXBJlqR&#10;FV25gKU/Dv0Z+ejKD1g7dxH6JhJKxkLAyjUYa0+MFTCpEAFrT4yFPYY7MZbCLO+w90DGUlFWDsx6&#10;IzFLM5Z3SNZeGUtGWZ+XY0nL7sI9MFZ2iLUDYzFmsb6SAKRMltLy7WfGYrG+RPpUrU/e+nQO1ud4&#10;jVxgjVxgT9bl5S3wDoO6wD7wQuRSxjFMNJ5J8paHaUzcCTDxkIlHNBJ/7zgFNp/Q+9v93jtdGYdF&#10;oxVYHz2weWDpUOvjTx+H/owC6cqfYOVacfSCD7ACEiwELElXOwOWYqysECtgUuFnMtZ7zVgSs8zl&#10;GxCz9s5YRo9hcJS1F8bydRcGAZbJWDi1MJuxXMzKyViBmMWMxfoxxIzFYn0rZSMXWCOXXqNLs4LJ&#10;EGavInhPQ+mRvWywhC0XYrxWoZePeIKsUIk6+LSNnr6cFKV/i2Hfy1A2AEu/HbNn0DwC+sjow6W9&#10;M2CBTcDSjKUAyzeR0E2wMiGWm2DpkVgBw7AkXQUAlktX3mWxsjoKcwOWh7EMwDIZCzFrj4xlYtZe&#10;GcuPWQZjBQ17967g4DKWjLJ8OZYJWDkZS3pP3YUBmJVhLIlZzFisv1/MWCzW9xRhgaKELHrQYAHe&#10;gboQubR94GVwDBkTLwN0AmFIfamwSfVCKmNOlnk8WD/VLs7kbWj9ejJ0laNz0DwI5sHxoRU5kK5y&#10;JljZS2FpxvImWBKw8IYEOwx1z2YsnWBlGEtiljudMKujUDNWdo6Ve+0GD2MFdBdmMCv3sPfPZyyJ&#10;WQGMhZiVxVgyyvKPx8rKsYL6CsmKsbyY5ZLW52BWhrQYtlh/i5ixWKyfQ4hc2dRlgJemLk1apnPy&#10;FjkbhjJ73JUUMjZ+cA/2/VJl78vTaAXW7whsvt9suvIx1l7iK//dcrIB63xWL6F/qHtuxvKOxNqN&#10;sTxLNngYKzvH2jNj7RBlacD6CoyVq68QGctYJetzGCtnjmUwVgazJGDtylieHkMXs0BMWqxd5R9Z&#10;5R195fuulm8/MxaL9QvKRJZA5NLeIfEiS06S/Y9Z3/oMZ/1eZeN1gnelKxOwNFppusoAlje+uuHG&#10;VxnAcukqA1i5h2EpwJKMpYe6a8bKBqzPYSx5N+i99BXunbG8UdYXjnn/WoxlDMnadV6hZ6l38B4Y&#10;a1Mz1l4ASzIW0xVrL9KcZAKTKdrve5hvJyizxWKxWD75USmXTVbzUVQum3RloJWPrnIBlslYPsAi&#10;utoTYLl0lXMY1m6AFdhR+NmMJTHrJ2AsoqsvZCxjSNaeGcvFrEDG8vYV+hhLA1YgY7FYe5YJTKay&#10;cQrEjMVisb65fCxFzhCV6R3oykArP125gJWhq1yAlXsWYQBg6V5CuWitD7AUY+022l0D1t4Ya89j&#10;3r+AsYCuXMD6BjlWPDdjGXct3DtjScxCxgqIsoIYS0dZxFgas3bLsRizWF9FudgLxIzFYrF+JvnQ&#10;ygdYyFjURfhFjOUHrOwQa8cVRxGwNGO5dLVHxtIh1ldjLCPBUiGWiVlfk7HcHOtzoizdXehhrN27&#10;C3dkLA9m7Tjm3cUs7itk/W1ixmKxWKxgeXsJXcDKHWIF0JUErAxjacD6QsYKWLghmLEkZn2N9bFy&#10;MNbOmLXDCg4ezEoGR1lfzlh7wCwpxizW3yNmLBaLxWLtJJOxsjBLruCgMSswyiLGQsz6zNmF35qx&#10;GLNY31jMWCwWi8X6mZSbsbKnFjJjsb6nmLFYLBaLxWKxMtLj1rOnCpJ4zDuLxWKxWCzW11cge2Xv&#10;ZMZisVgsFovFyqkAeMraAwp4mPqfxWKxWCwWi7UHAUiZLKXl28+MxWKxWCwWi/X1xYzFYrFYLBaL&#10;9fXFjMVisVgsFov19cWMxWKxWCwWi/X1xYzFYrFYLBaL9fXFjMVisVgsFov19cWMxWKxWCwWi/X1&#10;9fMxVjK+9e4j32WKxWKxWCzW3yFa9QqkvpZ71JZXvv1/O2PJ23DiHTkDRPuDTTfvhAdtpbfiVvLZ&#10;Dfv4cqitI1rWFs7vWqtsfttS+0L+AhaLxWKxWKzvr7+JsZCT3Nueb226lrdG30zvyfIm6tsbqa24&#10;nVp/GQXGun7cWhpzRoZC3aMfGqdels8/FgdvV8xfb5q82Dt8ZqLn2FLboeP1ixcrp28Xj6nXwWKx&#10;WCwWi7VnyQALpb42RDsDv0X6+3IsjVmASpuAVqmtjeRmOiEd30jFpKNp5Ug6SY4q43fjG/HwRuhN&#10;4uVt5+Yp68S8PdUXGRkID4/ZQ7Nrgwee9Ry903zqWuXFc/k3jpZdPdB4fqH7xNTYyujCUv/R6c4L&#10;oy03++uedFS+ayqO1OSny8RWoVAvjsVisVgsFiu3crHUD8FYoGDMAsCKbiTD6bidilnJWCgZW09E&#10;1xLR1URkNR75KA3bsGc9ab9LvH4Yv3POOrNkzw6G2+sTjU2Jhq5o3WC4dtKqXlyvOvyx8syLiqs3&#10;y++dLnu+WPBxtORDX/2rjq4nzWP36pduVJ+4Un7lXPH9E/nPDovXy+L9rFgdF+tDwu4RkTYRbxTJ&#10;arFRKrYLGL9YLBaLxWIp/eiMBdods9aTgFbhD3HnXcx+G7NeR0PgV9H1l/jv+0fh+xet8wes/WPO&#10;cGe0sTpVVZMqb0gWtyQKu2IFQ5H8KTt/aT3v6Gre2ffi6htx9554fr747Ur16myzPdgTax3ZqJxP&#10;Fh+J5J9ZFxffiasvxI1H4s5dcf9P8eiSeHJWPD8uXh0SbxfEh0mxOizWe9BrfYxcLBaLxWKx/PqB&#10;GAsUgFmJzVRsIxlJJ5xULJTEBOtjPPxeYtYbiVkvo2svIqvPIh+ehF/fdZ5et++es64csY7N2gdn&#10;7OW50MLi+uzy2tTB1fEjH4aPv+87+a7j1LumM++qz70tvfA27/JbcfOBeHxJvFkpWJsqDfdUJ+sb&#10;N8vbtoq6P4nRT2L+kzjySZzeFGdj4kJIXH4nrj0XNx6K27fE3Svi/lnx8Lh4cFLcPy3unRV3z4u7&#10;Fxm5WCwWi8Vi7aTvwFggwixgLBrz7kZZ6UQ4FbeS0TXJWB/ijhez1l9EV59H3j8Kv7qDmHX/gnXr&#10;tHXtmHXpsHXuoHVqf+joUujA4vrCwvr0wvrowlr/wlrn4lrz0lrt8lrZgbWCQ6vi+Etx4Za4cVo8&#10;XBIvxsXbAbHaJexmEasR6dK87fyK7fzGT3ndn/IIvFY+iWNpcSIiTq2LM2/FuZfi7GvcOP1enPoo&#10;Tq6JkyFxwhbHw4xcLBaLxWL9Ltpjv+H3YCwALIqyTMZK4Jh3t7tQDsZSmBWzqdPwjeoxXH0Wefcw&#10;/PK28+Sawqzrx13MWraOLVorc9byjDU3aU2N26Oj9sCw3TXktAw5dcNOxYhTOOqIqVWx/FgcviFO&#10;XBJnz4grx8TNg+LBgng+Jd6N5K/1l6x3V1oddU5rY7ShIVXVsFnavlXSt1U0ul04s10wt50/u10A&#10;G9PbhZPbRRNbReNbxWNbJSNbJcPp6qFkU1+8sysy0OZMNIXm1VtmsVgsFov1m+l75VjuIg7YV7ip&#10;c6xkOBW3M8Peacw7kRYNzwq9jq69iH58Gnn3QGHWg4vW7TPWnyesy4et8wet04BZC4hZ+6etecKs&#10;EXtwyOkecNr6w429kZruSFlXtLAjJjrjojcqRkJi6r1YfClWHouT98T5G+LaZXHnbMGDE6WPjlY8&#10;PVj2cqH03VTx2kiR3VcQ6yhKtJSm6ivS1VWbZTWbZXUblQ3pmrp0bW26tiZVV51orYp1V0SGyu3J&#10;0tBC4doh8eGEeHdevLkmXt0SL2+LF7fF89vi2W11IFgsFovFYv2i+r6MtbWVloyV2EjHcMmGZCSV&#10;cFIJOxk3JhiapIWY9Sq69hwHZr0FzLrlPAXMumTdOWvdOIEjtM4fQMw6Dpg1KzFrwp4es8ckZvUM&#10;OO194aYewKxoRWesuC1e0B4v6I4V9Efyh8P5407+lJ03F8pbWhcH18TRj+L067wLz8SVB+LGDXHv&#10;knh8Wrw8It4ti7UZ4YyKSL+IdYlEq0g1iGSjSLaIRLuI9orwiLCnRGhBIGAdF2/PiteXxaub4sV9&#10;6Qfi+QPx7IF4+kA8eSAePxAPH4oHD8X9h+rQsFgsFovF+iX0A+RYGrNwlSy5MlY4J2k57+PWmxj1&#10;GH54LDHrNo7NenjZunvOunHSunrUunDQOr2EmHUYMcteUJjlDA06vf3hjt5wS3ekoTNa3R4ra4mX&#10;tMWLgbd6o0WD4aJRp2jSLpyxChdCBftx/Fbe4VVx7KM49UGceycuvxJ/PhZ374hH18Tz8+LtcbF6&#10;UKwvCguQa1xEBiVgDWcA6+Nx8e6seHVJPL8unt4VTx6Lx4/E48fiyRPx9Kl4+kw8eSYePxOPnokH&#10;z8T9Z+LeM3H3mbj9TNx6Jm4+EzeeqYPFYrFYLBbrJ9T3YSw5JAsxS6VZbo+hIi0MtHKQFmDWOxwC&#10;Tz2G7x+F39x3Xt1xnv1pP7pi3ztv3TyFo+AvHrLOLFkn5gGz7ANTiFkzo/b4sDM86PT3h7t7I+1d&#10;0aaOaG1rvKIpUd4SL+uIlfVES/sjpcNO6bhdMm2VzIUK50P5CyGxtC4OrAmAreMfcaz7eYCtt+L6&#10;a4Shh/fFsxvi9SVkqQ/HxccV8fGw+HhEfDyKgPX+rHhzWbz4Uzy9g2EVUBQZWOr+c3H/heuX4t5L&#10;cfeluPNK3H4lbr0SN1+JG6/Fn6/xt1x7gytQXHkjLr8Rl96oo8disVgsFuuH13diLJImLbqvDgVa&#10;cmyW23XoJy3ArPCHuNlj+O5h+M095+Vt5/kN+/FVYxT8inV2GdeCPzKDmLU4bs+OOlPDzthAeKgv&#10;3NcT6eqMtrbFGprj1Q2JquZ4ZXussita0RepGAqXjzqlo07xmFMw7uRP2mLaFvOWWF4Xh9bE0VVx&#10;8oM4+14urvUGYQjY6MEL8fSxeH5XPL8nnt+X/94Vz+6IZ7fF09vi0QPkKuAnQigygJTyazQ8j+Kq&#10;NwZXvRWXpOF3XXiHeHfuHf7qM9I4ufEDvBh1MFksFovFYv1I+q6MRaI5hpmuw81NN9AKIC25elY4&#10;q8fw9V3n5S3n2Q3bNwr+3H7r5Lx9dMY+NGXvH3cWRp3ZofDkQHi0LzLYHe3piLa3xpqaErX1ydqm&#10;RE1rvKYzWt0TreyJlvVGS/qiRf3RgoFI/lBEjITFhCNmLLEQEvvXxYrRhwgMBFQEnHRXxlGYSEkr&#10;qHopbr0Qt56rXIoMj9cGnNIGriK0Irq6+NaDVkRXLlqJE+CPmK7BKzmyikkbvKpDq+LgmjqwLBaL&#10;xWKxvp9+AMYC7dh1SKSlxmnZ2Glo9BhGqMfw7X3ErBeAWX9imvXwEi5SSv2GON/wgHV60T4+Z69M&#10;OfvHnIXh8MxAZLw3MtwV7WuLdTbHWxoSDbXJ+sZEfXO8piVe1RKvaI2XtsaL2+JFHfGCrlh+dwwn&#10;IQ5GxGhYTNpi1hKLIaMP8QOSEFARsJGPkwiVyPQlPUxv6+8CTpneAa3gNxJaHTXpag2H6sNLAgRc&#10;XscuTniFQITzIXi16jizWCwWi8X6TP2XlPpCyvellv9h6v8fQTm6Dj2ZlrtIqdlj+PEJrphFA7MA&#10;s57fsJ9ex0ALR2hdUJnWlaM4SOvssn1yAXsPD044SyPhucHwBJBWR7S3Jd7RkGiqSTbUpOpqUtU1&#10;qcraVHltqrQuVVyfKmpMFjQn81oSoj0hALb6o2I4IsYdMWWLOUssGbB1AixJiHhIpU2uaf8pCUxk&#10;6vUjkCKWIusHgDOplaQrE62QrtZ2oit4eTMW9nXCSwU0nHDwZY85QIrqmLNYLBaLxcotjU25uGoH&#10;/UiMRdqRtFIxF7OMHkPErKfYafj+IfYbvrnnga3HV+0HRqx1acU6d8A6tWgfm7VXpuz9Y84ixlrh&#10;iR6Erb7WWGdjoqU2WVeZrijdLCvbLC3fKK7cKKxKF9Sk82rToiElWpKiI56BLUAWDVvAN0A5wDpA&#10;PD4DBgEMrcjMCUyEBKiElthEBoQCU1JFpj0mWtEzBKKVSVezLmB56Qr7PYfDmMkNRPAt9EUxouuN&#10;quPPYrFYLBbL1Q6MRXt2YK8fj7FIQaRF47RSUXlbw/VEBDDLuHW0B7YeKdh6fRd56+VtNfHwvhtr&#10;XZWx1rn91ulF68ScfWTaPjTpLI86c4Phqd7IaFd0sC3W0xxvb0i0NiSaGhINDYma+mRFXbKkNiUq&#10;N0SNC1vtXtgCjgGaAaaZtPNnLJyZSKAD/4KBe4B+gIHAxEOLko2IzMgATGiDzMhAVGgDrQ7IRyJd&#10;5UArID8dX5l0NRTxAlZM9EjDGwF3geO4QGtHXH0WLBaLxWL9rtqBsUg/IWOBtrNIS47TwjRLdhoC&#10;aeFkQ3njHb1CqYKtF5HV53gPaY1cavrhLVxM69FlXOUBYOvGSTVg68JBnIR4Gpd7QN6SPYnO7GB4&#10;sjcy3BkdaI/1tMY6W+KtzfHGpkRVbaq4YkOUbgn4l2CrWcFWXm+0cCBSMuKUj9uV01b1bKhyJlQ+&#10;bZVO2kUTdj6AjpfD0ERCYKAiMOARmbCMyAwtEWo+lCfX7lJ8ptFqXj7GpCtCK8quxsI54ytCK+Sq&#10;DFqh4e20JdCtCdGSwDcIbkqqj4bFYrFYrN9DvyhjaZkj4iVmUe+h6jqUS8Nr2KIV4cN0M+m37v2k&#10;5Y0O1+kmPA/l6Pib2I346ApOQrx7Dpd7uHkK863MGPkl6/icfVh2Js4Phaf6ZLjVEe1rj7U3xRtq&#10;UhXlGwWFW3mFW/nlmwU16aLGZHFbvKInWt0frht2Gsbs5qlQ68x683SocSpUP2HVAHWNOmUjTvFw&#10;uIBAB/4lD2lLDCIDEmmPhvPGnAIAtRmrdGG9bHmteGEdE7JpSVQ6siK0MunKl13R7yXA0nSluYrQ&#10;ykdXBFhNSdGYRJoE16dEXUrUptE1afUZsVgsFov1W+onZyySjLU8ydamez9pHBGP4VbuNeL1HaZx&#10;CBfORvQurPXsTzVG/uEl6/5FvDNPZvDWfouGyR8YxwmJ0/2Rse7oQFusqynRUofDtspLNyoq05V1&#10;qarmRENXtLU/3D7sdI1ZPVOhvpn13ulQ91Soc8JqG7eaR+2GEad2yKkaDJf3RwoBcTTcAOgo61RJ&#10;ujuW3xcpGgqXAJ9NWJUzoer59dqltaqF9dKZUOGknTfuAH7ljbo4RURFBmLLRisceuX2DBJgEVe1&#10;S64itPJmV0hXBFhEVwRYNWlRnRZVG+jKDYz0yjfRZZvq82KxWCwW6/fWz8NYPmWQy9OfqO7M419h&#10;K2WyF1CX8z5mvcFwC/sTn2B/IiDX2/vOazVeXqVcNH7r+nEVbqmR8nLk1uxAeLwnOtge626Ot9bh&#10;hMSmhkR7e6ynLzwwbA+PW6NTofGZ0Nh0aGQqNDRpDYxbvWN214jdPuS0DIYb+8PVXdGS1jiCizYF&#10;RQ3INPnNicL2eEl3tKwvUjEYrh61ayes+ulQ4/x689Jaw/x6zUyoYtIqGXMKhsL5gxH0QCSvHxzN&#10;A5ZSOCXzKiIqMqEb8RwFV5qrVHDlopUvuwIjXaWQrjRgEV0RYJVtilLwliiRLpYu2sor3sov2VKf&#10;GovFYrFYP7/22G/40zKWlgtbkrdcyY5FslpwK616GIm9gLrM7kU9lgt7FV/IgVxPwu/k0qa0fPwD&#10;GW7R/RBxDQi5tOnhaexJnBuSw7Y6Yr0t8b622HBvZGLYmZmw5qathbnQ3GxodiY0PWVNTlpj4/bw&#10;qD0w7PQNOt0D4dbuaF1rvLw+WQCkAoAinVe5UViTKm5IlrbEK9pjVd3Rmr5w/ZDTOGo3T1it06H2&#10;ufXOxbW2+fWmmVDdpAXsVT4ULu6PFPZGC3qieIvr7lh+Vyy/ExzP65A2u/8USHmTKjBt05cYXLnA&#10;R2hldA4iXeUCLC9diaJtUShdsJ1XuJ1ftFVQtFVUvFVcsllSynEXi8VisX5x/fyMpRUIWyCDt9Cb&#10;yjS0Sy0JkTWInpY5BeQC3sK7Iurx8uaaW0dUuHXU7UmcHwrPDoaBupYn7YOz1spC6OCcdWDW2j9j&#10;LU1Z85P2zLg9NeqMDzsjg+H+nkhHW6ypIVFdmS4t2QT+KC7dKK1Ml9emqhoTNS3xuo5YQ3ekuT/c&#10;OuS0j9qdE1b3TKh3fr1/ca1nfq1jJtQ6aQF7Yedjf6SsJ1rUES9qjxeC2+KFrYkCcAs6vzmZ34TO&#10;a0zmNYANctKmpKohlQ+PwYfpx7hopejK7RzcAbCQrrY0XaHzwZ9E3qe8/E/5+dsFBduFhVvFRVsl&#10;xVvwxstKNyvKNirLNqrKN9RHyWKxWCzWz69fiLFM7YW35IguIC3ltOxndOMuAi+gLkAuXO/0Tcw3&#10;ZP7Jtcxq8leP4szE00s28NbJBfvEPK4pD/+eXLJOLFrHF6xj89aRWfvQtH1g0l6iW/oMhyf6IkO0&#10;IldTvLU+0ViTrKlMV1el6uqSDY2JptZYS0e0rSfS2R/uHnJ6x+z+SWtwJjQ8vz66tDa0sNY3s949&#10;abWP2S3DTkN/uKYnWtkRw7XpmxPFTckicGOyqCFZ2JAqrE8V1qUKwLWpgpp0PrgaXVibKqpLFdWD&#10;8ZEKpOC78DD4kXr8F34qvzadV5PO09kV0ZU7+ioIsAy6MgALGStPMlb+dmHBdpHErNKirbLizfKS&#10;zYrSzcrSjaqyjeryjZqKdG1luq4yXV/JY+pZLBaL9bPqF2UsLQO2MrzlMtYOmIVOGmufRtNxmwZy&#10;xa3X8nbUj3H81qvbeJNEDLfOq8mJN05ixHX9OA6Zv3IER81fPIQEdv6AdWbJOrWA+HVkBpfjcu/q&#10;g2vNj3TJFSJa4h2N8Zb6RFtTvKMt1tUZ7emN9A84g8P28Jgc4DUbmlxYn1pam1hYH5ldH5wK9Y5Z&#10;XcNO20C4uSdS3xmtbo1XNCVK6lLo2lRxDThdXJ0uAleliyo3Cis3YKOkBpewL69PVjQmwJVNCfqp&#10;AgApmU7lVW7AdlEtPk8xoFgNOF1YnS6o2iio3MiHB5Rv5iFdGaOvvJ2DLl1tE1rl5W9n6Kpgu7hw&#10;qwQBa9MFrA0XsNIIWBVIV/VVqQZwNbrRsPpkWSwWi8X6sfWrM5apIMzCG1FnYxYxVhZm6XmL8VAy&#10;8jFuG52JOHLrpk1TFGlxeZyieAEXhrhzFvsW9doQAF60/OkpeQtFtRzXKK4QMd0fGe/BFbn62mJ9&#10;7dGBrshQX3hk0BkbsSfGranp0MxcaG5xfWF5Df6dmlsfmwoNj1sDI3bPgNPZG2ntija1xeqaElX1&#10;yfLqdGkleKO0YqOkXLmsMg37K2tTVXXJmoZEbVOirjle1xKvb43XtcarGhPldcniqnRB+QZgU17p&#10;JmwUVaZLqtNltakywLLqFGyXVKWLAdQqNorKNwrLNgvgYSVb+cVbeUVbecF0pbIr7CLE+MoFrGKd&#10;YPkBq64yjXRVpaCqCVyj3IxOKtcmW6TV58tisVgs1o+k34mxQBqziLF2wCw3zULGUstD0BTFzMgt&#10;IC1aG4I6E9deRGih+fePcby8eUsfvTbEg0vW3YDlT7GHUd7bxzkw7izS8qd9kbGeyER/eGrImRmz&#10;5yathRlraT60f2n9wP615aX1+fnQzHRocsIaHbWHhpz+vnB3d7SjPdbSHG8EfqpJVVaky0rlaKfy&#10;DdiurkrX1KRq65L19bIvsjne3BpraUO3tkdb2mMNzfHaxkRVbbIcKAroqmyzsHSzsGSzqHST+Kyi&#10;OiWdhgfAl2UVG6WAbmUbJaWbxSWbxcU4nr2oaKuwaKugEIkK0Iqc6RxU8RXSVVmJ20VY5gcsTLCI&#10;rnxo5UIVuRVch26rS7TVJ9qlOxoSnQ0J9XGzWCwWi/X99JsxFmhXzEoHYVb2ShD+Jbji7hJcsezb&#10;++iF5l/J5bjUwhAXrTty+VO6t8+lFVr7FAdyHZWdictjzvywMz/iLI7by1M4dv7QQujw8vqRg+sr&#10;+9f3L4QWZ0NzU9b0mD0x7Iz2hwd7In0d0a7WeHtjAnAEGKW+yqUWQJbaZFN9srkx0doUb2uJt7fF&#10;OtujXZ3o7q5IV1e0rS3W3BIH/KqtTVZXp6qq0hWV6fKKdHn5hnLZBuJaZZq+W1WZBnSDPRVlG+Wl&#10;ykBO4NJiZClt+LK0GHZizyChlSe+KtuooTFYWYAl0cpPVwZaJTVaEV0RYHU2Jroa411N8W5wc7yn&#10;Od4LbuFbA7FYLBbrb9Xvx1igYMza2iXNoh5Dwixjta0gzApaZV7y1qq8tw+tCvHyFt5FEcfOX8a5&#10;irTw6fXj/s7Ew9P2wUl7ZcY+Mm8dWwqdOBA6eWj9+MH1I0uhQ3PW/mlrccKeHXGmBsPjclzXYHus&#10;vxUXkgC86GpE7GirRyJpBwRpinfC/tZYT3ustzPa1xXp74kMgHvRPZ3RzvYY4BdwWFN9orEu2VCb&#10;rKtJ1VanaquUayrTynJYOhg20OXoajRiE7nSMO2B70rLx0uoIgNaIV1VGv2DkqtyB1dAV2gFWD66&#10;apR01YR0pQGrryWGbsWDQx5oi6n2wGKxWCzWN9Dvy1i7Y5YirUyPYQazciwoH3Azn7e42KkmLbyR&#10;onsXRVz1VHcp3rSf/ikX4grqTDyzjGvNn1y0Tu+3zh4KnTu8fuZQ6OT+0LEF6/CsdXDKXpbD5+cG&#10;cQT9dF9kshfHdY12RUc6o0MdCBN9rYgaSBjtsYGO6GBXdLgnMtIbGe0Pg8cGwqMD4aHeSH9XFPCr&#10;qyXW2RzvaI63N8bbGhIt9YnmuiS4qVa6xrWEIZ9pHBW4HlwJVvwkAyp3GLubVIHdsVae8VWIU5Kl&#10;NFRpu3SVQSukq0aiq0x8laErA7BMuiIPgtuVh6RVC2GxWCzW7ye9giht7HCTnD3qt2QsrT2Qlh4C&#10;T4yFmLXjfXsQs7L6DSVp6TVOVQfihyfyZtWAWfed13eRtF56B2/dd++lqDsTgbcuHg5dOhq6eCR0&#10;DleLwJtYH5vFgfOHp7B78cA4TldcGnUW3cW6ZvojU32RiR68BRBSV1d0rCcy3osjvSYHcLDXNHjY&#10;mRp2xoG0eiNDXdGBzihwGNBYXxveDLu7Jd7VHO9sinfIVIysAiTXAD3KBg9pYAL7QikDmDxDqcjE&#10;TGC9B6x/l7L3wb7sCgEL0QrpSqOVH7BMuupAD3dElTsRT8mqqbBYLBbrV1cgVO1MWprGAh/2ezMW&#10;abcRWnvELDUE3ttvqLsO1SCtN26g9ZxWk5cD5OVtfCjQenkbM61ncszWk6tIWnQLxXvnrdtuZ+J1&#10;QC4ZcdGqEOf2W2eXkbdOuUtzHZ1B6lqZxBmLQF3Lo87SiAq6Zgdw9uLMAC6UOg87R52FMWdxzIZ/&#10;Z4ed6UFctQsIDDhstBt7HoE2hjqig+14i0YAFEAWYBe0izKmiXLAXU0JtItKZEVL7peUOalRUyYb&#10;STzy/RbjmbErEKyflr40n8TNrjKApaDKG1x56Uq600NXgVZthsVisVi/nII5aUfGAu3wAGYsKbP3&#10;0IAtJK1cmKXHZrk3Q4ybgVZWppXpPXQDLbPf8P0j1W+IgRZg1i21DMSTa/ZjwKzL1gPALLkSxO0z&#10;aHMtrmvHMOW6clitxXX+AFLXmSXr9CL2MJ6Yk0HXjAq6gLoo6ALw2j/uHJjAZVEPTrmLo47grYFm&#10;KQBDGgtPyZ5HGYOpzsfhDqSuoXawh1fQbkSEQCaZDLGsNY6W0KPhCb/E/eox8OAMBhlPqJ7KfRg8&#10;nnr91POYWOaiVeb5swHLfVrZLSjfhQ6utA2cgvebbf1dsGo8LBaLxfoltDNO5fouM9ZuchkrgLR2&#10;xCyaaWgEWkamJWEr1zgt6w2uraUCLd1vaNyX+uUtGWi5q21RoEWkde+8u+yWXHmLeEsjl17+VAdd&#10;QF1nl+UKqIueoAuoC/4F/DoqIewQkBYQmOxtxOhrFFeRoBsEUQA2YyDXeDcawGusO6rchc6wiIsj&#10;FA5RUEShkUQc2lZko6kFrJ9BPwk9hsBOcZLLZJrA9Jc+BwRX2XRl/Hb4jeYLMN9RgL2vFo9AN4MX&#10;i8Vi/awKpCW9kxnrK8lHWm6/oQezcpBWpveQYCtoRLy5vkPIOxDeM0LLCLSw69DNtB5esh9ctO8D&#10;bF3AAfI+3tIRl4lcV48icuGILhl0nVVBF67LJW2dWLAUe7n4tTJpH5rA3IvGeOkORxO5ptERdJ8y&#10;QBgZUIw8Qe5RHkc+i4KJzJDV3G9lbPwUPZ4YjlCGYEhymzIxkwebtE1+0j/o2tyvUQlMtBRg+pbx&#10;yMzj3R+R706+bOPtqHbFYrFYrB9YJi35ts0vfdrpW+p/lk9mppWj31CvAu8hLbf3MCDZUkO1MqSl&#10;Ai13JS0aoWVOOdRj4V+4i8gDaT256iZbl+0HyFu4oHwm33JXlr+VFXGZyKXv83Oegi63e/HUon0K&#10;qGseOxmBuo7NIngdnrZX3K5GE7kWh8NAXeghZC/TwGGIYuQB5RlyFpmhaU+WTWJTyILU5U3RsnHH&#10;JZ6cNh/p+3H3MUhLPcRMmZ0eGw+WVi/MB1gaNycNBlXNjMVisVi/rpixdpQXs3SgpUjLuxa8Ii13&#10;nBbGWl7YMjOtyGo8DKSV6TrMTDnUpEWZFg2Hf03D4SnWMpMtCVuPLhu8RcgFvKUjLmMIl5+3spCL&#10;+hZpHP0ZHErvudE1IZcbdDlm0GV62e1tXBoNo0fQi9omlkkU8xj4TNtFNB+ZKVIx8cXNvfxYk+XM&#10;w3aypCuPXX7awRKtMnQF9v5qDVjZVu2NxWKxWL+QmLH2IMSsYNJSS5WapJU0Yi032cq10IMbaLmk&#10;lb2Mlh6nZcZaCFue2yNq3noMvCXzLdmfGMBbKuLK3aV49Ygay4XIJfsWPdS1ZJ/OCrpU9yKBF9oB&#10;HwICI0sOy3g8w2TAYSoPy9hAMWnKyQLisQFPMEbO9F2i6UvfTuksxMllYiMTyzRImdbf9TgHV+3w&#10;232Rnmp+LBaLxfo5xYy1ZwWQluo9zBlruclW1tB4Ii1jkJa395DGae0Ua7mwhd2IO/IWRlyXrAdy&#10;vHxwlyLA1mnrhrxlNcHW9WMub8l8C5FLU5eJXPutM8u2GXRR1oXgRYkXeUbZj2KTqvMRDNTlD8Pg&#10;S+qU1JHYCFiCF8VgOgkzrJKw3Pb1XRqOzPjsgo4GIOItRV0+nCIbD9CecjHLw0/6S9dZj8mAI1qi&#10;pH61qkGyWCwW68cWM9Znytd7mDvWQruwZQ7Y0neV9mVaAXMPc8daErZksuXjLYCtLN7S47dkl2IQ&#10;b2nY0p2JbrhF+VYwch1WQdf5g9Y5FXTZQF2YdUnwwrhL2ySwWdXnSN2O1PNIo+xXJh3sgjRsQpg/&#10;AMuwl3ImCRs2UCzbWXBm2gNkKifLsBHBEDoLp8gaqky75ITOyttcex4WTFfa+kVqq/bJYrFYrB9G&#10;zFhfqsBYywdbvnBLkpa7qpachAiklRu2PLGWOVqLYIuSLdmNqMOtXLylx295eEvmW/dpimL24C1v&#10;Z+JekCsTdGnqkj2MtHIEjamnYfUEXp7oywAvhV8q93IOy85H3f9I1EV9jqZVAOYaAzCXxjxMprDM&#10;O0SMbHCYD7kAawh3CH0UJBnktBcDq6FlSCZNz6MNj3HRSttEKy9UoQ00VK/WG+bRTtViWSwWi/X3&#10;ihnrL4tIy4AtlWxp3lLIJUkrYBJiTthSMxCDYi0NW7obcRfeuhWQb5njtx5cUotBeHoSvYO39opc&#10;Bm+Rgbqoh1F3MtKAeqQuczKjG3dpZ7odc/Q2ZudeaIIwrwM5jKxRzAzGTOpS+CKpxexqDEyYdnSE&#10;7PZIZqDN48BnNsgJbXDVXrwANggSjFGfhktp1Z5ZLBaL9ZXEjPX1leEtk7pM0srqQMzAluxG9CwZ&#10;nxkaj6Sll4kH2NLJlg631LCth+4weWPwFvHWC70MhMtbKtxSyRZNTsRbJWreonzLjLhyIZePtwC2&#10;yMBb5IsueCnqoqFdgeBFg+td9sogF8VdWcO8tJHAZPSl0y9lH4F5MzAffunoC8GLuiAJTTS1+Ihn&#10;B1O2pO3uR1YzcC2n9fNoy+fR8LSrTa4CI1pl0RWletIKND1HYDRMG6p9s1gsFmtvYsb6W6XCrVyw&#10;ZXYjemArKNZyYcsXbq1SuLWXzkTvYHmVbGV6EmW4ZY7cMiKubOTSvJXJt4xwS0dcAeCVI+7KgJdE&#10;Ln/WJXsYfSYC07mXIjADwtwMDJFLUZeRdQWwlxF0UcRl8lbGBsTsakIfk7f2bk1O2fb9lkBn0xWY&#10;cjvlLMCSlowlj0OGRL0HSrVvFovFYhlixvrOysBW9qIPRjciwpY31lKw5eWtTLhljNzKhFs0Uj4o&#10;3ALY0slWdk8i3caHRsrT4K3siMuXb/nCLZ1v6ZQrG7w0dWnw0tTl4y0VcUnqMkfWU9xFiVc2eCF7&#10;6W5HD3JRt6PqfFRxl4lfEiOILQg7MryF9lOL6YCBXy7x+CDps/wFbOdLsDLBlUFXQYDlOjdgZQh1&#10;Ag8a2j2GcDxVQ2exWKwfXnrFdtrYYQH3PYoZ64eTkWwZy5kSbLmxFsLWauaG03qFLd2TiEs/eEdu&#10;fdALQLg9iWpmIsGWm2y9uOn4exIlb7nTEo2VICjicnnLF25lw5bpncGLBtFr6srFW6pvMbt7UbJX&#10;NniZ7KWQS8ddmX5GNcmRrNeYABNDEFWYvLWTvY9RHCOZJpOHfakVM0n7vmXafYwmQheqtI1XmLFM&#10;rXzWjKXpCqzpCqzpSsaEklmNg+mxmyzS8VdNn8Visb6rAqHKB14+aRoL/q7639V//vMftcXbrn6E&#10;7T/2/aFhC7Y1bMG27kbc9+8/dE8ibOPa8ZK39v17n4atf/9rnxom/zgM27onEbZ1svXvf+7Tw+T/&#10;9c99OtyCbR1u/esf++SdExG2YFvD1j//sY94C0gLtnW49c//3ad5C7Zpg7YVdR3HbQ1esH2FBnUd&#10;sf7xv/vUIPoV3NbLov7jf/Yhcknqgm0NXrAN1EWJF2xr8Prf/9mnexthWyMXbGvk+t//t4/O+rSt&#10;2Qu2NW/BNiKFJIz/+X/7NG3Atg54aD8t8YX7XTqhbeIY2AbEoSQMtnXC5G7jt+S2YiPaJjCin9Xb&#10;nse4XCW3c/+sBD7Y1lyltiVOwTa+TndbAxbt1+8RDgLRFWxrwMJjRYw1hcdNc5XalocUtvHYuseZ&#10;jv/xWfws4BMhIIZtomT67OBzhA/0jPxMzyzbZ8H7cVv9hfy1vy/eJvE2ibdJv+G25iRzv94JG4E/&#10;m2s/KAC7WD+FaMDWLotsZfUkrulh8k/94ZZKtsyexNvUk2jruyVmwi1z5BbBFoVbvsFbQT2JKuJy&#10;h3CRNXX5si4z4vKFWwRbKt9yB3KRaTiXP/FS4OXOZNRxV1bKBaazPpmQS/MWgIKZb6EpwnHjHL9d&#10;8MrYRRbNN5J45H2H0AqAfNYP1lbfcuFJm7jKtxOd+6mU3Re2s/Ub0YyljkAmxKKpBm5qZVoeRjId&#10;WDAdZ2AsOvj0ccDnohhLYhYu/CE/QbT8TOHD1R80fe7UGCj4pHZCbYbaD7UlalfQwNQfEovFYrkK&#10;zqIMxqINn3LtBzFj/ToKgC3VkxjzDZMPGLYlk63MsC1jTuLrzLCtDGxRsqV7Et2RWwZsuT2JO4yU&#10;16a1uEzwUrxFI7okb12VvBUIW9omdYFN8KK4S1OXgVyZHkY6o2evH2FSl4e3DHTITGCUA+oz+KXt&#10;4zAXU0x2odwo2+ZjtPFbPkLyUdfOOAXOes5d7L5msnoj0hqwwC5gqdmdSKVe49Fz6UoDFjIWAZaX&#10;sQiwJGPZirEIsD6fsbIxC0wtjVodNUJqk9RQb8tGC4Y2DKawFq4ioG1DC4d2jr6Ezf7hZbzewKuO&#10;K/Iv4ipeh8Bfh/rjZLFYP4OYsVifIU+ytTNs0WpbRrJlhFveZMvtRvQnWwZs0cgtD2y5nYl0rtLI&#10;hdSlwcs3cF7yFq04j7ylYSs72XJ5i6yRi6yRC7wjcmFXlGdQF5ioa8flUoMWjwDqylo8Ai2HKOkA&#10;zAtbn2Ef+hj2UxQ562E+wxP6f8VuNgELnA1YYAlYZM8hAuuj5wMsZCwDsMBuiKU+HfiYdIj12TnW&#10;5zOWaqWy0cLVQgBjEWDlZiwwXZDQH8uzG/iHg76JVyzoW/g3hZaxMfXXg/HyRhr++tD3HfhLfHtf&#10;/kk+wAshvBySpr9W9GOc4IJ+Ev6IVn/Uq2C5wgsY/tiVX0TWX/A9MVksj0xa8m2bX/q007fU/6zf&#10;RtiNuJdkyzch8QFWeQ1beD7AAfJ+2DJ5y4WtTLgVgFyauny8ZcIWJVsStui8SOdIE7Y0b5H91OWC&#10;V67uRS9yqTsC+agLzvfgbNjS3mHVLrLCLyQw28NbXl4JNmGN7J7z4Y5pjU25uMr3eNO7Prl6DYbN&#10;+EoBlsIsfIOZnC/rUOgDRYdu515CzVgSsNAexpIf354YKwuwPo+xNGYRY11QTVph1mXr8xhLY9Yt&#10;dIaxXMwKZiwJWLkYSwHW5zAW/NXj3/5LLAJkKAjoN2CcQwNVggwVAw2l4z0ORaDLNjBcwimvxlWJ&#10;YbFYrpixWJ8kbKkB8hK2sARjRVbJVga2sL7rPkQvbCFvAWwFDdtS4ZZCLnOl08zi8pq3KOLaCbbc&#10;WEvDVoa3DOQC6/mJSF2at9x8C7wbb+GoavMmjCriMmALLbu3CBF84KVJwmfiDIItg7c8vKJsQgwx&#10;jZdyMvYS0s5ERQ/2P8OerV6J+8IIFtFZaJVNV2R9KOhA5WQsA7A0Y9FodzB9TBqwwJ/LWCZgKcaS&#10;7S0XY1FDBRNjeaKsL2YsiVk6yvoWjOXBrG/EWKvo6KocqCAdW5cOgXHdmbilnLCl5ZI0SbBcCzAZ&#10;AeOcHlWSWKxfRcxYLL80bJlLP6jZiLKU+2CLTgkKtrzhFp1dFG95kQthS97DJwC25Pnss2DLw1su&#10;ciF1ad5yYQuc4S0DuQIjLuItGW7pLkVjCJfkAGWNXJK6ApHLtIKtLN4iE6y47EWmiEh9qflG2Ydf&#10;Lm/twFL6R3I9VeZbvi+l9SvJ5ioNUmSNUz7rQ6GPlR+wMowl73RJg7GM8VgexnI/u2zAAtTeC2NR&#10;06JmtgtjmYD1FRnrK+dYGcD6hoxlhFjBjIWYtRtjIWClALBw6rR0OkaWS9hI04o26CQYFxTc1Lfe&#10;T4NxYWd97zJVyFisH0DMWKzd5YUtLOJEWr4+RBod785GzMAW8ZZGLjrx5IAtPHv5YUue5wi2TNLS&#10;sJXhLZ1vZUVcu/IWOJu3CLYypCVhi0hLwhbd5VqhADLBbsilrQlDM4cPTcCUA2XwxQUvcxutcccY&#10;6UXeiaUUtOV07ge7v854MWjf6zdwShvfr/vGwfpo+Ma5gwmwctGV7iUkFAabgAXojB+o+xHnAqzP&#10;YKw9jXn/TMbKABb+seyNsRRg7YWxFGZldxf+FcbKCrE+l7EkYCFdZYVYX5Ox6HaxeBMzfUMzvIG/&#10;qmYs1t8pZizWlwiqttmHiLAFpEWwZY7ZCgq3PLAlz0Z0ZnK7EfG8tRNsUayVg7cyY+Rz9CeSNW+B&#10;M7zlIpf/voryLE6kpWBLnuk1bCneUsiVWRgig1w+6gJn8ZYPR8jBA+p9NkAni7oIj9Q2OjMAX9v9&#10;qYz1fv0YvQdt/ka08QrBvregicpn/fbpgATFV9RLmAOw3HHu6Nwhlv6U6XM3GYvayc6MBWT/FxmL&#10;mvpTAiw/Y8k/DQOwkLHoQiUXY+15zLsvylKA9b1zLGYs1u8mZizW1xHBFp4AjEW2CLYUb30ebOGp&#10;axfY8nYjgk3Y8vCWm1to3qJ7KebirQxs7YG0yMhbOZDLDLqAIZQN3lK0kUUhYHMcPRmpS9sLN2Af&#10;cpGzqMhdVcG/P5DbvA/TD5D2/Hbv6zTzKm16m5nRVzsDlhqDpY6tOtQuYOkuQh9gqRAraCQWOJux&#10;bgQx1m0CrBx9hQhYmrEIsAzGeqwZKzvE+muM9eZLGevvGPOOjIWzmP2MlXs8FjMW63cQMxbrG4pO&#10;D58FW3R+QtjCPkQ8e+0EW3sLt8gmbIEzvKUjLi9pIWztRlpk5C0DuRRv5UQuGXTplEvDlmQOxVuG&#10;fZgCzgYv7UDwAvt56HO8+896X4Pv1frejrZ617sAlm3SVTZg0YeSASzfSKzAjsLAwVgGY1FbQhNg&#10;uSGWXruBGCswxPIB1m6MFYBZOzDWF+dYfwdjIWZ9HmP5MIsZi/VLihmL9bdKwRZdtePZBc80dNbJ&#10;wJY8Of0V2AITbAXwljfZgjOun7SyRm7lIi0FW3tELpO3FGl5YUvylplvKWfRCdjHMdom62ir0CsH&#10;fmWc66cMmw/Itu/F+F4zmDgSLd/aLnSFgCVnEUrAyhxh9+DnAizNWCZggRVjGYCVYSwCLJOxXMDS&#10;jGUClifEQsDyMJZvJNaOjPU1x2N5GStoMNZfZyyJWchYGrMyjCUx60sZi+YVKsxixmL9KmLGYn1/&#10;5YItOlEhbMk+RDiT4SnNC1vIWwRbQcO2yD7eotMqnWI1bGnSyu5G3JW0TPuQKxdvmckW4QXBVoa3&#10;tE3e0s7CF7QXccA7JF47eecfpO9m/S5t3RVIpldrohV5t/gqCLDksVWH2gWsCzsClmYsBVhBIVaG&#10;sWQjue0FLNVRSCEWAdZnhljBjKUx6+9lrC8ej2UbjLVTd6HLWFFiLMQsvP+EZqy4wViIWUGM9TVy&#10;rG1mLNaPIGYs1g8qgi06ReEZyxNr4ej4PcIWGM+aBmztQFrgbNjambRM0/AgzVvgXMilky0NW4q0&#10;tF3kCqAuaZNXyCbZBI7u+lY2f69h38sjU1ZHb0G9QaKrQMDCdbAygJU5sO4Bpw8iG7A0Y9EnmGEs&#10;A7A0Y/kBy8tY1JaoaXlGuyvAwgaJzXIvjGUClmYsiVl7Y6wMZn1PxpKYtXt34c6MpUe+E2NJzPrm&#10;jEVmsfYmc/V2ucw7Sn3t/a4p335mLNbPIUVanlhL9iFmdSMGwJY33MpFWugg2MomLbAmLTIu90DO&#10;jVwmb2VIKyvWcu1FLu1c1GWiTBbu7GIZPhEwmftNisoFUtkOyKu8aEUmugLniK8+A7B849zBgYAF&#10;NhmLPvpAxvIBlm8klstYEvS/mLHkeESXsfa0PpYZZe3GWHhTLM1YiFlfm7FyRVmasRRgacbSmPUd&#10;GYvF+tvlZ6z//Oc/aou3XfE26Ufb/tc/92nY+tc/9mnYgm0NW7CtYeuf/9hHsHX7LG7DqZROq//8&#10;330atmBb8xZsa9iCbU1a//jffRq2YJvO7mDY1md92NbI9Y//2ad5C7YVbO3HbU1asE2xFhi2FXLR&#10;thvzwLYmrf/1bhO1gHHbhRvY1qDj3yYSmsNtzUafsb3r88sNeCWw7XlthFZym148vS8NWLCNnYOy&#10;fxC2NWDBNgGWPp5wbOk4w7/6+GvAgm19d0L47DRg4efrMhZsa8CC9qAZC9sJMZZsM9ByCLCwXSnA&#10;ku1NAhYYtjVjYZt0GQu2NWPBtmYs2NaA9e9/7lMh1i0HtjVjwbZmrH//a5/GLNjWjAXbmrFgWzMW&#10;bGvGgm0dZe371z7CLAAs2HYxK7rv3/uQsSRmwXbIZax9//5DMxZuu4AF25KxMMqCbc1YsK27C/ft&#10;+0PnWH/s+0MzFmzDvzQkC7Y1Y8G2ZizY1uOx/vjjD81YsK0ZC7Y1Y+G2y1iw7TIWbmvGgm3NWH+l&#10;5vA26XfblgEWCrZ9j6Gd8G/On1X/s1g/v1SyFThmS4Zbvm5EOKGC6eRK51oiLbRLWjrZovM0nbYJ&#10;tsh0Xgfnukki2Iy4dLgVnGnJWMtnyVsq7FF2wUuTFhgIRtmMjrzWJLRXu0S1g/GZ9a/Oshm8ma9W&#10;xXX6bcr3rgFL01UmwXLjKw1Ymq7A+lOgD8V3+2cCLDJ9rPqDps9dAxZYAxY1Fc1Y1JCIsXSI9YU5&#10;FgKWk5lUKBOsXXIsyVi6u3AvOZYZZX3GsPe95lie7kJj5HumuzA4x/INe8/kWJ4x7xKzMjlW+rNy&#10;LIlZnGOx/oo0PNGXJN+XWrn2g5ixWL+4grsRdyQtE7YUabljtvQ5OwC2vD2J2jlhS6KDj7S0M8hF&#10;1iwiIx8fbJnsAiizuw3qCrSPonz2P5vXBFXmS1J2dypAlOyoAUu9cXkcNGAputoNsMAmYIEVYHmH&#10;YWnAApuABdaABfYzFnUUZgBLmhhLYtaXM5Z3tPtXZywErCDGysKsXN2FXsbyTi3MzVhZ3YW+8Vhf&#10;xli6u3CvfYVBjMWYxfprYsZisXYXkpYRa+0wWgusYGs30gLrE3yGtLzhFsKWy1u5SEvBlpe3tIOQ&#10;y025NGxlEY/55WfYx1Vk32OkFVS5COVz5oUptFJWr1++HfUGNV2BcwAWHT2yPrBfBliasegTv20y&#10;lg+wfCOxkLEoLv0KjKUwyyWtnRlLYRZ1F351xnIxSzMWYtZXYiwTs5ixWD++CJt2gCdTzFgs1k6i&#10;E2o2aWnYolOyOkm75+zgtbWCYAvsh60g0gKbsEVWyJUFXl7YyrAL0ozJPZ/vk9omYJn7pTM/4iKU&#10;NnGVcua1ZXo8NWBl3pH5rjVdGYtggTVdwQE06Qqsj7n+IBRguYyVC7B2ZiwCLL1kQxZjZRZu+KuM&#10;tbccy8NYLmYFMRb6Y45lSNEextprd+FfYazP6yuUmIWMlT3snRmL9VOJGYvFCpA+4+YkraC1ta7u&#10;1ocI9sAWkZbLEBostHMil0EnCraWjT7ELOj5PGeRVmZbOkNXYOMHjUmRaqyVtsuCho23YAJW5u0b&#10;dKX7B8H66JlHNRCwwAqwcgzD8gEWQTaYAEuHWDkZC6e1GjmWBKzdGcs7GMtkLA1YuzCWxKydGEti&#10;lslYiFmBjKUwy8tYOboL/xJjuYD1lxkLAYsZi/Xdtcd+Q2YsFmt37YW0wPrUrk/2YA1b4MAxWz7S&#10;ItO4eG2ELS9v+UjrrFz1IENa2cSzN2eYSSKU5ipwhqvA+mHK/uf5EsAy3u+u/YNgfSTB+gjTMc/V&#10;UehjLPpY985YWSHW53QU/mmGWNK5Q6xvwlgmZuVirKzuwh2GvX8hYxFgMWOxfg8xY7FYn61s0gLr&#10;07kmLXCGtHywlYO0wLoDUdvkrZzJFiIXLitFmOVnGoN4AqypSBNS1urzBk6RPQ9WNp8z6wV4nA1Y&#10;ORIsfVjA+ljpo6dNR1UfbTr4+hOhD2hnwMowFgGW7ijMNRjLmFSYASyXsTRgPXUBS4dYLmP5Qyxk&#10;LA1YORhLA1YwYz3yMJbErC9krL10FyJjaczaibEQs/zrY0nA2gNjZUZlMWOxfkYxY7FYX0HZpAXW&#10;pAXWp39wLtIyZyCSNWqQd4atc7hoJ1oGWtSBaNjlGx8J5XT20vN6iNXnQpXvlQQBVibEMt6veShy&#10;AZY+mGA6vPqY06egPxoTsDRj5QIsf4jlAaysVRt8vYS5ACvDWAZguYwVGGK91oD1xYwVOCRrj4yV&#10;FWV9FmOZS71/EWORfYwVPB4LMUszlsQsZizWjyBmLBbrWykbtjRmgTUZECtohiCbeAE2wy0kLR9s&#10;ae+3FWlpjjGsEMcHQEFW2IQgpbnKHeyF3hGq9C8y7Hsl6EDAMge5G2/fPDKarsj6MOoDawIW+LMY&#10;SwGWZiwCLM1Yl7wrY0nA0oy1x1tB+xlrx47CDGPlACxkrMDuwt2GvX8eY7mY9dUYK2Cd970x1mdE&#10;WcZS75KyGLNYf7+YsVisv1U+2DIxi2zyBFhzBtkPWwadgA3SUviiuhFVZ2LGiD4+NgJ790uQMtEK&#10;HdARST/l2vwtOa3pCmy+BQ1YQbMIweaB0nR1xT2YYDq8mrF8gKUZiwBrr4yF66vZtPSoZqyAkVif&#10;wVjGYKwdc6ysEAsBa0+MJTFrh2Hve2csT5RlMNaut9MBa8bKDMkKZCzvPaEDGesLMMsXZSFnMWax&#10;/l4xY7FY31Mas8AmQIA1WJB9PYkByZaLXIq0FG957IMtHx6BPTsRoQiqDHs7IvVT7WL9q6UzL2lX&#10;wNpxIiE5F2BdzwFYGcZyAUvfBFozlq+jUOZYHsbK7ivcgbEUYP11xpKA9eWMpTFLA9ZnMtbn5Vg5&#10;hr1/NmPlxqxNjVm7RlmMWazvIWYsFuvHUgBseXnLhC3fAHmTtMh7Ia1cdkGKuCpj38N2t/e3Z2y8&#10;ThOw9tJLuANjKcDSIVYuwMoejJU1o1B3FGb3FSJgScbaS45lMpaaVCgx6+sz1h6HZH1Lxsp5O50d&#10;GAsxa/ccK5uxPi/K8mEWkxbr24sZi8X6CURgsUfY8mEWeCfSyoYt/x6crui18bN7sO/3KpuvUNMV&#10;2ACs3XsJc4dYCrB0iJUbsHSIpQa8yxsAZEIsyVieAe/fmLF2mlT4JYyVibIUYP1kjOXBLB9jbXoY&#10;S45814yVPbswm7EYs1i5Za50Bdv+ha94fSwW65eXn7RcUsnGLHIgbAVaERLilJqu6Nr9lmvfD+Y0&#10;/V7338yr0nQF1nQlrQHLZKxsusoGLM1YPsC66QJWppcwd4jl7SjUjKXmFX4NxrK/BWNldRdmAdZX&#10;ZCwCrM9kLDkk6ysxVgawPrOvkAGLtWdpbMrFVTvI/wP/+c9/1BZvu+JtEm+Tfvxt4pV//M8++Bdh&#10;S25rpvFta+rCbZeHfNtEV9n7976d/XtpQ79O9CHrH/+7TwMWbGvAgm3NWLCtGeuf/7tPAxZsa8CC&#10;bWQsCViwrQDrlPXPf+zTIRZs6xALtvWqDf/6xz7NWLCtAQu29eqjsE2ABYZtzVj/+uc+zViwrRkL&#10;tjVj/fuf+zRjwbZmLNjWjAXbmrH+/a99mrFgWzMWbGvGgm3NWLCtGQu2NWPt+9c+zViwrRlr37/3&#10;acaCbc1YsK0Za9+//9CMBduasWBbMxZsa8bat+8PYqzoeuKPfX/oJbJg22Us3NaMBduasWCbGAv8&#10;xx9/aMbCbZexYFszFmzrEAu2NWDBNgKWZCzclowFXPWfP/6j6erL/r5IvE36HbZNxvI9hr6VvV9t&#10;ZTMWi8X6HaRxJ9uauj7P+gez7Ht+bYVW0hqtyJquwJquwDrEIsYKDLEowdpTiOUmWJkQa2/3KPTc&#10;ptAbYv1AOZZvwLsOscA6xAJ/QY6VNakwV45lRlmBS2TtkGMZUdZecqwcIZY3x+LsirVHaXjS/5ob&#10;PuXaD8r5DRaLxfKDVC7vBarM7kuDrj4DsHbsKNQhlgewdhzq7h+JBSbA2o2xMoClGcsFrF+TsSRg&#10;7bBww9dgLC9mfTZjScwyGEsBVjZjMWaxPlPMWCwW6+/WTjiVbS9UmfYAlkFXPsBCxgoKsYixrucK&#10;sTRj7RBiacDSjBUEWIqxfPeB/oqMJQHrV2YsAqyvy1gas3zjsQJzLI1ZLNZuImzaAZ5MMWOxWKy/&#10;TyZaafvQirxHwDITLBOwKMHSIVZOwDJCrJ0Ya5cZhcRYQYBldhR+LmN5Q6yvxlgEWD9UX2EQY2Uw&#10;SzMWYdZfZCwzymLGYn0/MWOxWKy/TxnAMunK2z/oByyDrgIB67MYa3fA0oxlAJYbYgUsPeoJsVy6&#10;2p2xbn0rxtIh1odvwFhGlBX3YZZiLMSsQMYyMCuQsRCzDMaS/gzG0pjFjMX6W7THfkNmLBaL9aPL&#10;R1cIWEGMlcEsl7FyLosVxFgKsIylR70hlgewAhnLBKw9MFbAYKy/yFgKsAIZy8Ssb8BYuaIsD2MR&#10;ZuVkrNRXYKzs7kIvYzFmsf5OMWOxWKxfVp+VY3lCrGzG8oVYOzOWS1c7MlYmxzIxayfG2u1+hV7G&#10;8o7H+sqM5XYXZkdZyFh7uTN0AGP5ZhfuyFguZuViLB1lBTIWYxbrbxEzFovFYgVIMVaujkKXsTKD&#10;sXIAVuaG0HtjLMSsnIyloiwPY7mAFcxYLmZ9ZcYyMcvHWBKzgodkeRhLRVnflLF2WYaUxfrGYsZi&#10;sVisn1g75liZKMvDWM++lLG8S73vEGUFDsnKMJa6o44Xs5CxZHdhbsZK78BYiFl7YiwQYxbr7xEz&#10;FovFYrF2kslYe4qydhiS9e0Ya885FogZi/X3iBmLxWKxWH+TdJQVwFgSs0zGcpdvYMZi/axixmKx&#10;WCzWTyNmLNZPJGYsFovFYv1GAsRixmLtKnOlK9gmqa+93zXl28+MxWKxWCwWi/X1xYzFYrFYLBaL&#10;lRHFUfpfkvyOR7Qz8FuknN9gsVgsFovF+g0VCE+5WIoZi8VisVgsFuvLxYzFYrFYLBaL9ZdE2LQD&#10;PJlixmKxWCwWi8X6W8WMxWKxWCwWi/UZ2mO/ITMWi8VisVgs1tcXMxaLxWKxWCwWi8VisVgsFusn&#10;EMdYLBaLxWKxWCwWi8VisVisn0AcY7FYLBaLxWKxWCwWi8VisX4CcYzFYrFYLBaLxWKxWCwWi8X6&#10;CcQxFovFYrFYLBaLxWKxWCwW6ycQx1gsFovFYrFYLBaLxWKxWKyfQBxjsVgsFovFYrFYLBaLxWKx&#10;fgJxjPXttf1pe3M74aTW38ZfPozcuRo+ezy8uBDpHYyWNSXUY1gsFovFYrFYLBaLxWKxvrf+S0p9&#10;YShwf+AjfdrLY7KV66e+5Ll+UG1nvJ2xq60gb6K35L97Nz0e/s22//nhn83tjdRWKraRDKfCH+Jr&#10;zyNv7jsPL1uXj1orM/Zof7irK9zaYzf0rVcPfCwbflc49ipv4nnx6JPKwUd1ffebu+90dNzsa70+&#10;3Hh1ou7SXPX55Yoz6v2yWCwWi8VisVgsFovFYn0l6eTIFyHtun9nmQ+jbfiXpHeS6EuS70ut4L2m&#10;/vOf/6gtr37Q/TrAcrOkP/74AzOmjS3wJjitDPs3U1vgjdQmOqkM+3EjAd4wjfvlRlp5kwz79TbY&#10;fB548lR8MxbeCK8mQ6+j7x+FX9y0//WPfTdOWhcOWsfm7KXR8NxweHbMmZ1a/X//79+jM28G5l72&#10;LDxrX3rcdOB+7crtiqM3/vt//5l39mLRqXPlx0/XHDnReOho+/7DPQsH/+///M/41MLM+NziyPSh&#10;wYljvaOnu4YutA/88//831uNXffr2p9Wtb4qb3pfUh8qrMkcnyzxfhLvJ/F+Eu8n8X4S7yfxfhLv&#10;J/F+Eu8n8X4S7yfxfhLvJ/F+0k+33xch5dqf60vf85v7A38k8Plh2/c8JM/P/zrKCrPUgCmdZFF6&#10;lZTZU3wjFdtIRTeS0XQy4jqcToRTCcewDU7GwZbrkN5OKdvK8kfgGdKR9VToXfLD8/iru87jq/bt&#10;M9blw9apRfvghDPTHxlsj/W0xro7o109ka6BcOew0zFud0yH2ufW25bW2g6+az3yvPXkg5azN1su&#10;Xm65dqb+xomqO4dLHxzIf7pQ8HSm9NFk1f3xhjsjrTcHu671DVzuGb3QOXW2bf5U84FjDUcO1508&#10;WH1+ufLqYvmtudIH08XPJgrfjOavDon1AWH1CqdLRNpFtEXEGkWiTiSrRapSbJSJzWKxVSA+CaEO&#10;JovFYrFYLBaLxWKxWKzfRr6wSSvXfq3AB/jCKbUltcOXgU8FCt77i2gvYZYcOeUJsyjDcmQgZSVj&#10;oWR0PRFZTUQ+xsMfpN/HHXTMeadsv3X9xt3A/fiwtRfRNw8iT29G7p23rx23zu63j0zb80Ph0a5o&#10;Z2OitiJdUb5RXp0uq0+WNSdK2+MlPdHigUjxSLhowi6csQoWQwUH1vKPrOad+CDOvBcX3omrr8SN&#10;R+LuLfHosnh2Wrw+LD4sivXJfGeoONpbHm+viTc3RRo77Pq+9dqRj9VT7ysX3pQffFl67FnxmceF&#10;lx7m/3lP3Lwtbt8Qd6+J+5fFwwviyVnx7JR4fly8OCperYjXB8SbJfFuXryfER+mxOq4WBsRoUFh&#10;9Qm7W4Q7RaRNxJpEvF4kqkWyCv9VB5zFYrFYLBaLxWKxWCzWT66cEdKOIRQo8AfNnTs/ww6P1Are&#10;+0tJhVkqydpbmIUDsmg0lkqy1owky82wKLGy3sSs19HQq2joZXT9ZXTtRWTtOXr1GfrNfef5Dfvx&#10;Vfv+Bev2Gev6CeviIevUgr0y5SwMhyd6IsNd0aGeyEBvpK8/3DMY7h5yOkfs9jG7bcJqmbKaZkIN&#10;c+t1C+u1y2vVB1YrV1bLj3wsPf6h+OT7wjPv88+/y7v0Vlx7I26+yr/7uPj+3fJHf1Y/vVT//EzT&#10;q2Otbw90fJjrWpvotQYHwl3DsZaxZO3kRtnMdsHcp7ylT2Llkzi6JY6nxcmEOBMT58LigiUurYkr&#10;H8TVt+L6K/Hnc3Hjqbj1SNy+J+7eFvf+FPeviocXxaNz4skp8fS4eHZEPD8oXi6LVwvi9Yx4NSte&#10;zYlX8+Llgni5KF4siRfL4sV+DrlYLBaLxWKxWCwWi8X6aZQzQgraDztJ6ussmd/yPWyHL3M9YfDe&#10;X1CBYdaGDLM8SdYGJVk4wdAck7VOSVbcMyZLD8V6E7PeRCnMWveFWU8jHx6H3z4Iv77rvLhlP71u&#10;P75iP7ho3T1n3TptXT9uXTlqXT4WunA0dO7I+pnD6ycPrx9fWTuysrZyaO3AodWlQ6sLh1ZnD61O&#10;HVodP/Rx5NDHwUMf+1c+9qx87Fz50Hr4Q9ORD/VHP9Qc/VB57EPZ8Q9FJz7kn/ogzrwRF5+Kq3fF&#10;zWvi7jnx6Lh4fkC8nhUfRsV6n3DaRLRZxBtEqkZsVBZslhdvlpZtFVVuF9R8ymv8lNf2Ka/nU97g&#10;p7yxT3lTn8T8J7H/kzj8SRzfFic3xKmkOBMVZx1xbl1c+CguvhOXXonLz8WVx+LqA3Htrrh+U/x5&#10;A/+9fktcuy2u3cGdV++Jq/fFlQfiykNx5ZG4/FhcfiIuPRWXnnHIxWKxWCwWi8VisVgs1i+rXIHU&#10;zvrtYyyQN8nKGpOFMdaGd0BWkgZk2TggK7ae0GOyAodlmWGWOThr9Vnk45PIu4fhN/ecl7dxcNaT&#10;a/ajyzg+685ZDLNunLCuHbOuHLEuHbYuHLLOHbTOHLBOLVsnlqxji9aReevQnHVg1lqesRanrbkp&#10;a3rKmpi0xiat4UlrYDLUOxnqmgq1T4VapkKN06Ha6VDVTKh8JlQyGyqYC4n5kFh+J1aeiWP3xOnr&#10;4sIFceWkuHZU3FgRt/aLu4vi/px4OCWejItnI+LlgHjTKz50ibV2YbWISGN+rL4wXluSqClLVlWm&#10;KqrT5XUbpY2bxc2bhW1bBe2f8ro/if5PYviTGP8kpj+JBZl5HdoSK2lxOC6ORMSRqDgcw+2VhFhJ&#10;ikMpcSgtDm2Ig5vi4JY4sC0OyB/Z/ylvWXppO39RemGreG6zbGajaipVpz5BFovFYrFYLBaLxWKx&#10;WL+xfrcYyzsaa1PevjDtjbHcAVmZqYXGIlnRtUR0VQ3L8ozMcpfKysw01OOzXkTXnkc+ymFZ7x6E&#10;Xxth1kMZZt09h/MNb5zEwVlXj+Ia8BcpzNrvhlkLGGatzFkHZ63laWtxypqftGYmrKlxe2LMHh21&#10;h0fsgWGnb8jpHnQ6B5y2/nBzX7ixN1LXE6nuiVT0REt7okU90bzeqBiwxcgHMf5GTL4UM8/EwmOx&#10;/EAcuiuO3BLH/xSnr4pzl8TF8+LqGfHnSXH7mLh3WDw8KJ4uixcL+S/ni17Nlr6eLn8zWfV2oubd&#10;WO2H4ZrVgepQb5XdVRVur4y2VCQay1N1lema2nRNQ7q6ZaOqfaOqc6Oia7Ose6u4Z7uwd6u4b6uk&#10;f7O0b7MM3Isu79ks7wbDwzYq4MGdG5Ud4HRte6qhLdnclmhvjXW1RntbIoNN4ZEGZ6LOmqkJzVeu&#10;L5evHSr9eLT4w4nC92fy310Qby6L19fF6xvi1Q3x8ob63FksFovFYrFYLBaLxWL9EvpdYyw3w9rC&#10;DGvTzbAwwErLACslh2Il1T0K3RsUhpKxUCK2jsY8aw+RlvUmRjMN9bAsFWbddV7ecp7RyCw5zfDe&#10;eRycdfOU9accnEVh1vmD1tn91ull6+SidVyHWTPWfhVm2bMT9tSYPTFqj43Yw8PO4JDTN+j0DDid&#10;/eH2vnBLL4ZZ9T2Rmu5oZVe0rDNa0hEr6ojnt8Xz4d+uWH5PNK8vmjcQyRuK5I2E88YcMe6ISVvM&#10;WGJ+TSx9EAffisOvxPHn4tQTcfahuHhPXLmdd/1mwZ9/Ft+4VnzrStGdC0X3zhY+PFXw+Hj+0yP5&#10;zw/lvdov3iyK97Pi45RYHxP2sAj3i1iPiHeKeLtItIhko0jVi3SN2KgSG5X4b7papGvzUnX5qYaC&#10;ZGNBshmcn2jLj3flRXtFZECER4QzLuwpYc2K0KJY3y/WDomPR8SH4+L9afHunHh7Uby5Kl7/KV7d&#10;Ei/viJd3lV9IP7+HfnZPPJV+Iv34nnh0T7UNFovFYrFYLBaLxWKxWD+8OMbCcVg6xlJJFoZZaQyz&#10;3KmFNLswYctIy9KRFs403CXSeicnG8phWWsvophkyWFZ7x+pBbNoZBaumXXVfnjJwpmGctksGpyF&#10;Mw1X/GHW0Tnr8KwKs5Ym7YUJe3bcnh6zJ2WYNSLDrH4Ms8JdMsxq7Y009UQauiN1XdGazmhVR6y8&#10;PVbSGi8Ct8WLOmJFXbHCnmhhX6RwIFI4FC4cCReMOQUTdsGkXTBtFcxa+fOh/MX1/OX1/ANr+YdW&#10;8w6v5h39mHfsozjxQeBSXO/FuTfi4gtx+am49lDcuCdu3xJ3/xQProjHF8TTs+LFSfH6mHi7Ij7s&#10;F2uLIjQrrGlhTwhnTISHMaWK9olYN+ZciTaMuuIdIt4lVIA1bARYCyrAWj0iPh4X70+Jt2fF6/Pi&#10;1SXx8qp4cUM8vy2e3xfPHopnD+S/4EfiufSzx8pPH4sn0o+lHz0WD6UfSN9/LO5J3wU/EXeeiNtP&#10;VPthsVgsFovFYrFYLBaL9V31+66N5QmzfMOy9MgsI8/C8VkRzLP0EK29RFrhDzg4KzMsS08wfIJJ&#10;1ruH4bf3nTf3nFd3nBc37Wd/qmWzcA348zjTkAZn0UzDCwetc/utM0vWKSPMOjRjH5iyKcyaozBr&#10;xB4fdkaGnKFBZ2DAwRsg9oW7eiPtPZHW7khzV7SxM1rfHqtpi1W1xsubE6Xg1nhpe6y0M1bSHS3p&#10;iZb0RUoGIiVD4ZIRp3jMKZ6wi6fs4mmreDZUNB8qWlwvWl4vWF7P37+et38t78CaOLQmDq+Kox/F&#10;8Y/i5Adx+r04+16cfycuvhWX34qrb8SfL8TNp+LOQ3H/nnh4Szy5Lp5fES8viDdnxfuT4sMxHFe1&#10;ekisHRDrSyI0j4kV5lbT0jNugLUs1g6qAOvDKfH+rHh7Qby+jAHW8z/Fs5viyR3x+L549Eg8eiIe&#10;+vwU/eiZ9HPDL8RD6QfS96XvvUTflb4jffuluCV9U/rGS/Gn9HXpay/FVbRqZiwWi8VisVgsFovF&#10;YrG+jX6nGIu0rYx5lo60MM8ypxkGDdGKpVNZQ7TcSCv3KC25JDwNy8Ik67WcYPjcmGD4EIdlvbnn&#10;vL6LYdbLW+7grCv2g0tqpuGt02qm4ZUjcqbhAevMsnVq0T4xbx+bs4/M2oemMcxanrQXx+25MXtm&#10;1J4acSaGnbEhZ2QwPNwfHuwL9/dGensi3d2Rjq5oW2e0pT3W2Barb4nXNMcrGxMVTYmKlnhFW7yi&#10;PVbRGSvvjpb3Rsr7I+UD4fKhcNmIUzZml03YpZNWyaRVPGUVTVmF01bBjJU/a+XNWmLOEgshsbQu&#10;9q+Lg2tiZVUcWRWe4VrvxIV34tJbceWNuPZG/Pla3Hwlbr8Sd1+IB0/F44fi6V3x4pZ49ad4fRWX&#10;uHpzQby56PqSNOwEX3F9Vby+Jl7eEM9v4c8+kQHWgyfi3jN8TtN3fDbyKeVXyvB6wLek4eXdfC1u&#10;SMOrBV8HyxcPvuoa3s4VmdaB4d2BL4LlmwWfdw1vH3wWAz7VDlksFovFYrFYLBaLxWJ9pn6/GMtU&#10;dp7lHaIVnGeZkRYO0fJGWnKgllpLy3Lvb0jDsmi1rNd4E0O1VJY7wfDdAxyW9VoOy3p523lxU4ZZ&#10;f9pPrspl4C+6y8CfUsvAX1rBwVk403DRUmHWjL0ybR+csvdP2Mvj9uKYMz/qzI4400PO5GB4fCA8&#10;2h8e7osM9Ub6uyO9XdHujmhHe6ytNdbcEm9sitc1JmoaEtWNiermRHVLvLotVtURq+qKVnVHq3oj&#10;Vf2RyoFwxUC4fDBcNhguGQwXD4WLhsKFw+GCkXDBaDh/zMkbd8SEXFdr2hazFt4hcTEkltfFXoZr&#10;XZdp0a1XGCrde4kDozxjpp6Lh8+k5aAqNcCKpgE+kn6IvvdE3Hkmx0xRCPVKhVDalEZlG/Mp0/B6&#10;pCmx0qGVmVjtHlrJ9wg+4xreNVrmemA4DuAT0nBYwMek4Sgd/ajaJ4vFYrFYLBaLxWKxWCxDv3eM&#10;paXyrN2nHG66Uw4DIi0apUUTD2ktLce9xeFaIrKaCJxguEoTDLOGZb245TyX0wyfXscwC5eBv2Sr&#10;ZeCNwVmUZ6nJhgv2iTn72Kx9eNo+NOkcGHeWx5ylUWdhODw3FJ4ZDE8NhCf6I2O9kZGeyFBXtL8z&#10;2tse626NdbTE25rizY2JxvpEXV2yriFR15ioa47XtcZr22O1HbGaDky1KjtiFR2x8s5YWaecgdgV&#10;K+6KFXXjuloFvdH8vmh+P64WLwYjYjgiRsNytXjHTbUsN9Vad1OtVTfV+qBSLd9wLXCuEMpMna6R&#10;vZGT3vAZoyivdSzlM6VUPmNo9VaFVjq3MkZaZXIrCq0osfKFVkG5FQ5eA8NhAa9Iw1ECH5Q+sCb2&#10;g9fxAIKX0KrpslgsFovFYrFYLBaL9duIY6ws7Tzl0DdEK3ekRWtpqcFZcpqhf4Ih3cGQJhjuOizr&#10;GvqxzLNofJaeb0iLweP6WZ5Uy8ZUa55SLUelWqPOIkVaA5Gpvsh4T3SkMzrUHutvi/W2xLua4h2N&#10;ibb6RHNdsrE22VifbKhP1Dck6hoStQ1yrFZDsqohWdGYLG9MljUmSxuTJU3J4uZEUQu6sDVR0JbI&#10;b4/ndcTzOuOiKyZ6YqIvKgYiYigiRsJiLIzDtaZsMWO7kxBDahKif7iWDLbI5+SERAqMdGakkqOs&#10;8IiMe7yPBOtn0PalUT77fhzt/i7T9BvVSCs3t9ohtFK5lQytAnMrM7rC9ErO03SjK4wCwXDowPPS&#10;cCRnpWekp+VoODjI4Em0atUsFovFYrFYLBaLxWLtQf8lpb4wFLjf3JP9XVKu/Tsr57Op/1nZ2tMQ&#10;rR0iLZlqySmHalhWjgmGvnXf3z90R2bJ1d/Vmlm3cXwWpVpqiBYFW26qddeXah3zpFqnl+yTC/bx&#10;OfvojDFWS6Za85hqhTHV6o6MdkaHOqIDMtXqbop3NCTa6pLNNcmGqlRtRbqmIl1dka6qTFdWpssr&#10;02WV6dIqdEl1urgmXVSbKqxDF9Sn8htSeY1J0ZQUzUnRmhDtcdEZF90x0RsV/VHPcC0VbOnVtWSw&#10;RfMQV+QaW2DKeij3OUJjl9zhSzoJyjyA7I5y0uERmOIk5Q9onTSRKX7S1mOptH0PIPuehJ6ffiO9&#10;BnzBxusE4/sKCq0OyNCKcqudoyszvcqKrvCoguHwjknDoQaPSA9LD8lBc+AB6f6oavMsFovFYrFY&#10;LBaLxfpdpZMjX4S0636t7D0gcydtw78kvZNEX5J8X2oF7zX1n//8R2159Xvt3/70nz/+Iwdo+SOt&#10;P/74wzPr0I20YD9FWnKyoUyybJxguG/fH5FV9w6GFGa9wTxr37/34eCsFxE9PovWgP/3v/YFBlv/&#10;/ue+TLDlZluPr9r/+se+gFTrqPWP/91Hy8OfXbZO0wxEOVbrf//fvsNTGGwdHHf2jzlLI87CUHh2&#10;MPz//u++yd7IWDeO2Bpsj/W3xnqa412N8f/zf/5orU021aTqq9K1lemaynS1DLb+v//vj3JKtarS&#10;xVXpwqp0QVU6vzr93//fH6ImLepSoiGFwVZLUrRhsPXf/+cPf7CFI7ac//5/+2SwJbMtSmrAc9Z/&#10;/88+FeKAKdORxv0U9JheWsf9FAZRMITGqAj3q8zIjZCkcT9sULSkjHnTf//vPpWm6UBNGvfDhi87&#10;OyL3B4RWcr8OrcBuaJV5nSq3Um8B9wflVrg/aOAVHjeKrrzpFe7X0ZWRXv33/92HR75PGj4FNHwc&#10;sf/+v3/gMDpt+Iy6Y/AX8H3+7ni/K95P4v0k3k/i/STeT+L9JN5P4v0k3k/i/STeT+L9pF33+yKk&#10;XPuzkyba43t+/TDYH/gMgc8P277nIXl+nrW75BAtOUorINIKHKWFSZYelqWXfqdphvpWhh/kZENv&#10;sKVmHdISWkaw9V5OP8QZiG68hb6vQq5Xd3HoFq2r9eQaLapl3b+gFom/eQrX1aJgi5bWomxLra61&#10;aJ+cx0Fbx2btI9P2ypR9cMLNtobDc4Phmf7wZK8ct9UVHe6Q8VZbrLcVF9jqaol3NMfbmuMtTfGm&#10;pkRDI05IrG1IVtcnK2pTJdXpgooNUb4p4N+qDX+w5RmxFVPBFpnCl+Fw/ki4YMwpnLCLp6ySaats&#10;NlQ2FyqdDZXMhopnrKJpq2DKyp+y82g4EpjyHcp6pt05d2Y0RqaEKGM3OdI2IjO0GZah3TFT2jqT&#10;Ipshmt6mb6kfcZ+Knh9/qfti9IvEV+6+Fze3yoy6yk6vfAOvjPRK9OPYK096ZcRVGXcZhs+F3OEa&#10;PixwW0IZPr7WhPoDYbFYLBaLxWKxWCzWTy5f2KQVGEKZCvxBc+fOz7DDI7WC97L2qsBIayuzltZm&#10;OnuyYWblLLUSvMy2dg627Dcq26J4C/0SQy6ckChzLoq6VNrlrrT19kGYltl6cct5dkMN13p42Xpw&#10;UQZbcsQWZVs0aIuWjQdfPuwmXOb68XL0FsZbkzYN3VoccXBOosq25EpbHdGB9lh/e6y3DbOtztZ4&#10;R0u8tSneWJ+srU1VVqVLyzeKSjbzCrdE8ZYo3RJl/mArrymZ35rI74gXdcWKe6IlfZGygUj5YLhy&#10;2KkatWvG7doJq24q1DATapgN1c+E6mZCtdOhmimretKqmrQqJ+zycbtszC4Zc4pGncJRJ38knEeB&#10;DoU7YJpkp03pjzZFQqZ1WqRsK+vIzDTFTFN23rSVP2sVzIUKF9aLl9aLl9fg34LFUB6lY3PuGCtf&#10;YpXJrXLPFgTTC6MXTO/CjK4C0is56i1XeoVxlZtVmfblVlnRFbpFullOIAU3uW6UbpBhJbheui6l&#10;/nBYLBaLxWKxWCwWi/WjKmeEtGMIBQr8QXPnzs+wwyO1gveyvlzeYMtcGz4zUEtOP6R4i7ItWhje&#10;CLYy47ZweXiZcKmQi3Ku1XjkIxrTLjfwct6hMfOi8Vzu/RAp26KbIb65L+ck4kpbtlpmS68cf0nG&#10;Wxetexdw/fi751TIdeu0GsN17Zh1VSZcmcmJi9ZJN9ui9bboxoizcrGtiR4ctDXSFR3siPW2xrua&#10;5PrxtcmG6lRtZbqqfKO8dLOkeKuoeKu4dLO4YqOkKl1amyqtT5Y1JcpbElUdsdruaF1vpKE/3Djo&#10;NA07LaN265jVNmF1TIU6p0OdM+udM6GO6VD7VKhtKtQ6abVMWM3jVuO43TBm143atSNO9YhTNexU&#10;DIXLh8Klg+HigUjRQCS/zw1xwJTpZJsSH58pDFKmkU3u8lIDkbyhcMFIuHDUKRq3iyftkimrbCZU&#10;PheqmF+vXFyrWlqrXForX1gvmQsVzVoF01aeHDuGw8cwFPPmU6Z1vqZCK29upaMrX26loyswvXh6&#10;Xzq9Mkda+bIq07lyq8D0iqIrnV5RdCXTK3RtWrlGuposQ0xwpeuKDfWnxGKxWCwWi8VisVis76Gc&#10;EVLQfthJUl9nyfyW72E7fJnrCYP3sr6O3BmI2aaQS+VcmYTLs7qWfwwXDePCtEsFXirzcsdz5cy8&#10;5O0RMduSK8qvvQi4NyItuaWXk3+Jq26pnEuvKE9Rlx7G5blJ4mHrwiHr3AF1h0RaS35lyqE5iYsj&#10;tJB8ZLIPF9sa7sQRW33uKvKtdcnGmlRdFa4fX1OVrq1N1dYn6xoTja3xlo5oW0+ksz/cPej0DDu9&#10;o3bfmDUwYQ1OhYZmQsMz+O/gdGhgOtQ/FeqbDPVOWD0TVve41TVmd4za7SN264jTMuw0DTmNg079&#10;YLhuIFzTH67qjZR1RYs74vmtFMTAv950RltnNz63JfLa4/mdsYLuWFFPtLgvUjIQKR0Klw075aNO&#10;xbhdNWFVT1k1M6Ha2fW6+fX6hbWGpbX6xbXa+fXquVDlTKh8yiqdtIvH7cIxHC+mPIwDx9BD4Aia&#10;YikznNKm6YG+rEpb53E9MrqiUVc7pFc6rvKFVmB9NHRopXOr7OgqIL1yAywzvaoC+9MrdPmmcpnr&#10;UrIcu1fiunhL/YmxWCwWi8VisVgsFuvHVq5AamdxjPXjKSvbAstBXF7puYq5l9/aIfMyZy/i1MX1&#10;zKRFNXTLXYfLXYrLnZ9IkxOfhFXa9VAFXuZgLj1L0bf2Fk1O1PdJNLOtwzLbWh5Ti21N96tBW0Md&#10;ahX5zsZEW32ytT7Z0Rzvaov1dkUHeiNDg+HREXtszB4ftyYnranp0PRMaHoW/52aCU1OhybAU6Hx&#10;SWts0hqZsIbHraExe2DU7h+xe4cxAusacjoHnfaBcFt/uLk30tAVre2IVbbGy5oSRfWp/BoKVqTV&#10;KCGva9L5damChmQhPL4lUdwaL22PlXXGyrujFT2Ryr5I1UC4etCpHXbqRu36MbthwmqcCjVNh5pn&#10;11vm11sX1toW0c3z642z6/UzoVo5C7Jy3K4YdcpGnJKhcNFgpKCfHC3oQ+eDe133gGN54G7DlEnp&#10;WEqb8iltPbQK4ypvYpWdVZnODq0yuZUbWmXnVmZ0pdOrXAEWpVc6wPKkV/7oKuMi7W10ITqvaCsf&#10;XLxVAC7ZKizZLCrZVH9rLBaLxWKxWCwWi8X6JcQx1o+krFQLvL1ztpXLmHm5sZc381I5FyVc7niu&#10;ePb6XHLeIqZd743A60009FqmXTLq+vBErjEvs62Xt3EAl15X/uEl25NtGeO2Lrrjtk7KbCszIVEP&#10;2pJ3SASPdqHHeiKT/eHpYWduzF6YtBenraUZa3kutH8+BP8uzaIXZ6yFGWt+2pqbsmYnrZkJa3rC&#10;nhy3J8bssVF7dMQZGXaGhpzBQad/INzbF+7qjrR3RJtbYw1N8dr6ZGVNqqwyXVS2kV+8JQrRecVb&#10;+aWbheUbRZXp4up0SW2qtC5Z1pCsaEpUtsSr2mLV7bGazihNe6zvCzcOhJuGnOZhG2c+juPMx/Yp&#10;nPDYObveNb/evbDWs4junF9vn11vnQk1T4WaJq2GcZz8WDPiVA05FYPh8v5IaW+0uCda2BVT7kQX&#10;dMYLOly3K+eD28AJdCs6D9ziujkJzpFAudY5lHYjWH4r4Ke8j/RHV25oFRhdZadXuwRYm7unVzK6&#10;Ui4wnI/OK0DnF24XoLcKi9A4fRVcsllSslkKLt0sA5dtlJdtVJTzTEYWi8VisVgsFovF+gnEMdYP&#10;r6xgi6zyLJ98YVa2N42Ey1y0S1qlXTi8yx3bZQReKvNyA6/omme6ImVbNFdRZluBq8vbuPaWd04i&#10;jds6fxAX2zq1iAvJH53FQVsr4Enn0CSO3gIfGEcfnLRXZuwj89bRBevYIv57BDxvHZ6zVsCz1qFZ&#10;6+CMdWDaXp6ylybtxQl7ftyeG3NmR53pEWdq2JkYCo8NhId7IwNd0d52vMFiW0OipS7ZWJusr07V&#10;VqWqK9IV5RtlpRsYcMB2VbqyOlVVm6ypT9Y2Juqa4/Ut8Ya2WGNHtKkr2twdae3FEV7tA07HkNM5&#10;YneN2t3jVs+k1TsV6psJ9c+uD8yvDy6sDS2tDS6u9c+v9c6td8+EOqdCHZNW27jVMmY3jdiNQzjn&#10;sbY/XN0bqeyJlnfFSjtiJe3xotaEcotyIbiZnCxsQheAG103gFP54HrXdeg8cC04ja5BC/kvfJlf&#10;m0LLh6Hr3YFUdWT8WXweeGZ8/syT43Pi0wbmVhuZRa8CoyudXu0lwNLp1Y7RlfQnkedxnnR+/ja4&#10;AFywXViwXVQI3ioGF22VSJcWb5UVb5aVbJaDSzcrSjcrSzcqyzaqwOUb1eUbNRXgdG1FWv1Vslgs&#10;FovFYrFYLBbre4hjrJ9TWakWOXjoFigryZJhlkyyssKsrbReih68qVfsypimMUqn4xupqBzVZePK&#10;XJhtraoZi7TGPC3F9eGJunPiG5ltvbzl0JzEJ1ftR5ftBzLbun1WzUm8egwHbdHdEumGieALB9Hn&#10;D6DP7UefBS/jXRRPgxcxAju1gCO8TszjIC9ceB7nMNorMgg7IG+tuDyqFuqalfMZJ/si4z2RUblc&#10;12BHrL8t1tsa626OdzTJbKs+0VSbbKhJNdQkG+uSTQ2J5qZ4S0u8tTXW1h5t74x2dEU6eyLdfeGe&#10;/nDvoNM37PSP2ANj1uCENTQZGp4Ojcysj86tj82vjy+ujS+hRxfWh+fWB2fW+6dxMa+eCbmM14jd&#10;Puy0DjrN/eHGvkhDT6SuK1rTGatqj1W0xsuaEyVNyZLGZHGD6/oUuajOda1yYU1auVq5oIq8AS6s&#10;wj1FNani2lRJXaqkPlkKbnDdqFxcnyysTeXhEKpMFJUHrk7n16QL4LfAb4Tf7r4AeLB0ugC+C4aH&#10;gas2wHmV0rlyKx1dBU4ezB54ZUZXOdIryq3Q+Z/y0Zn0SgZYMr0qdNMrDLA2McAqlgFWiRtglcoA&#10;qwwDLMywytOUYYHrKtP14KqMG9ApbfUXymKxWCwWi8VisVisbyCOsX4hZaVa4EywZSZZbpiVGZb1&#10;BWHW/9/embDJUVzpWv/AM55N8Gu9ApLQhvZ9R7vQCgYMNsbM2GDwGOve633seTwzHtvqvdVasH3P&#10;iRNx4sSJyKys6upWS/q+532gKioru7oqM6rj1YnI/mW5wppcdkGuuBpX9/UT//NudFtct/Xx3M/T&#10;lRN/9gPm//1b4/qJP/mAtRfx4+/M/vj9cC3F9+LURfFfYr4+enP2+3fmPgzTGL8rl1YMq3TJZMY7&#10;sgj9ueC2Ti+w2zqhbmtJ3daRvfeP7Lt/lG4fXD5+eOnE0aWTxxZPnVg4fWrhzGmesXju9bnXz89d&#10;uDh78fLspSszl6/NXHlj5uqNe1dv3rt2+89v3GGu3rp3+ca9i2/cO39t5tyVmbOXZk9fnD15fu7E&#10;ubljZ+ePnF44fHLh4InF/ceW9h5Zeu3Q8u6D93fuv79978q21x5s2fWQr+S44xHx0vbEq5Fvbnsc&#10;2WrYFq7/+OqjV7Y/emXHwy07H27d9WDr7ge0t1f3rGwn9gr3t++7v4Ogn7X//ra9K1t2P3h518Nv&#10;7nj4je2Pvrbt8Ve2PBbr9JUtxOOvbn1MjV9/9RE9StuEGZf82ujGS3R3x8NvUnvgG7QNQRsTW5mv&#10;bSG++NorX3yVeJn5ykt/YbrUlbNXWV0Fe/XVv33lq38VpOQqeiujrqT8aoS9YoHF9ioLLHZYjxoC&#10;a1s2VsSe7Q32CjuaPIhnK4IgCIIgCIIgCDJ+oLGe3RQyq2WyiN45hoyTWZXJypVZKrOW01TEcoH5&#10;OCFRLqrIV1TkRbgW/3h//g+88Jadlshu6+dcuvXfP5vXqyjWl1CU6yf+6tOwFNcns7/4eDaar+C8&#10;rPAS2yWSSwyX6q0Pb8/JTMa4Ar0s1BUusHj7fFyH/trphSsnFy/xil2Lr/Nq9Etnjyydo9snFs+f&#10;5CmKF8/OXzo3f/n83JWLc1cvzV67MvvG1Znrb8zcuD5z8+a9W7fu3b7z59tvMjdv37t+89616/eu&#10;vhFWpr88e+HS7OsX5s69Pnfm3PypM/MnTy0cP7l49Pji4aNLhw4vHTi0vO/A/T377u/es7Jr94Md&#10;Ox++uuPh1lcfvbL18StbmJeJV4gvBGrZsvXxlm1hLuSrj17dzttv3/lwx64wKfK1lV17VnbvJe6/&#10;tu/+nv3399DODywTe4mDzJ6Dy7v339+5lyXXq7sfbN31YMuOhy+zJnv0jS2Pv/byF199KYonukF3&#10;v/7KY2r/5tbHL22Lvoy2j2x/yPqMCCrtZdpg26OXaEuCnkK8QnzxjZcDL33xdeKbf2G+8ZevKV//&#10;y1e//tevhrWuRFdp4ZWtvcoCS9WVsVd28mCcPzimwAoO6+Hulrpyompf5sG+nZ79FQeIXZGDzMrB&#10;3cyh3SvxREYQBEEQBEEQBEFSoLGe9TiTRXEmixggs5LJCjLLFWfVJqsqy8pLa6XVtVRmxUXl7bry&#10;YcktdyFFllzpKopyCcU//GrhD+n6iaq6xHb97qfzv/18TtbkikvOy9TFsOq8rMwlExhl4XlZn+uH&#10;b8cZi9+/w25LVqDnhbquxpmJyW3NX+el6BeunOLqrWtnF96glvPzNy7M3bw0d/PKLC9C/0ZYhP7m&#10;zFu37n3rzr2337z39lt/fvstvv3mrXu3b8zcvD5z49rMG1dmr12evRKWor/4+vz5s/PnTi+cPbVw&#10;+sTiyWOLJ44sHTu8fOTg8qH99w/uXdn/2sreXQ9e2/lw1/aHO7c92r6Fncu2l7/gJZy2PN6+9dGO&#10;bY92vPpo5/aHu3Ywu3c+eI223/1gDz1xz8revSv79t3fT8i8SNrtIYJlmXD4CHPoiLiz5b3777+2&#10;l/XZzt0Ptu98IPpsy7ZHr2xlicb6bMvjl14pefkL4uVX2K/xsmJi07Y/fHX7Q/rvtmDWuJHY+oh1&#10;G222hdcgY15+/DI9VxZfT7xEfJMIS7N/g/nG14mwuFWutJLGSPRWVl2F2qtYfiWrX0V7FecPxjWw&#10;OqYQplmEofxqhLp6YNWV01WE6ioleKtCXSmHX8scIfZEju65z+y9fywRz3QEQRAEQRAEQZDnINBY&#10;z0HqsixKy2QFmdUxx5AIlVleaSWZFU2WlVmtsqwHriwrXR6xlllynUTmD1yxNf8/DIuteM1Evmwi&#10;G64gucRzqeqKnuuX8UKKcUGucC1FnrcYLqfIZVyf8NRFvqJiWHX+briooiw8/9n77Lbkuoo/+FZY&#10;iusOl26J2+JpiVfn3rkyx27rIrutOxfn37w09xa1XOVl5t+5PvvuzZl3b818+87Me2/ee/9b995/&#10;m3nvrXvv3pl5+9bMt27MvHl99s612VtXZm9cnrt+ce5aWIT+8tmFi6cXLpzkUq+zx5bOHFk6dYhn&#10;NR7fd//oXrYYh19bOfTaysHdLEH27wrGZAdPYYtuhe5S+25i5QBttmfl4N77h/bdP7z//uEDbMSO&#10;EoeWjx1eOn5k6fjRpRNHF5ljgeORY0eXjhxeOnxo+eCB5QP77+/be3/vnpXXdq/s3vlgV2Dnjoc7&#10;tz/csf3h9leZV7c9Ktia2UZsidDd7SzaHjLb+PZ2aqHN6KEtbOLEJW1zvPx4K8PWSQzUSGTj8CxG&#10;XRUhP0IJhVdCo/zKVmBpEZbxVkFalSVXzlsRtthKiOpqN1GoK+utCFZXvfaKoKNCOUHsj5zcvxw5&#10;EIldAYIgCIIgCIIgyFMeaKznI8ZkZZnlTBYxRGYJ2Wdlk7W6sqxOmTXaZ/0++Kwgs5jgs+79jqco&#10;/ilVb/3x13wJRS7gErcVFpvnAi4p3UqzFOMUxY95TS6ZmThiWiK7rdkPzJJb770x9/6N2e/cnP3u&#10;7dnv3pn54K2Z731r5sO37334DsG3v/vWzPt3Zt67NfPuDbZdfF3FK3N3Ls/dvjh/8/z8jXPzb5zl&#10;Ii+Zxnjp+OLFY0sXji2dP7r0+hFeruvs4eUzh5jTB5dPHVg+GbTF8X0sNcRzMXtXjlILQQ8dWD5x&#10;cPnEoeWTh5dOHWFOH106c2zxzPHFsyeEhXMnA6eYsycXTh9fPHVs8eTRpeOHl44dWj5yYPkwl4Mx&#10;B/asEPtfY/btZvbu4vXv9+x88Bovhy88ZLY/3G15tWKbkJ1RF6KWLDsIEU8OeShQPKXcoSxxpa9E&#10;LJUiukoxC11lb+VclYW9VZ+6Yg5F2EgSDYHVa6/okx0osOgIydABc5APm5ozgdhXIAiCIAiCIAjy&#10;fGfTpoYpokZJvJ8SW03iAybxgdZDzcStO7YfuhfkGUnps4i20nLTDLt8Vm2yclkWm6xCZrmyrHrB&#10;LKnMkmmGPcVZffVZSWmJ1Yo+K05FTD5rgX3WL7PPknKtPC3xrkxLnONpiWkFLll+a+C0RF5R/vbs&#10;99+c/eit2X99e+bf3pn5wbszP/g286/vznz09syHb818787sd2+x7XrvOsuvd8KaXPmKiuGiirdf&#10;57Xnb57jSyteJ84svHF64dqpxaunFq+cXLx8gml6rrPiucJ/40pe9OixpdePL54nTixeOLlw8RSX&#10;fV0SzhDzl8/OXyLOzF84tXD+5MK5E4tnjy+eOcrm6+Sh4MIOLh8nDiwfI/YvH91//+g+Xvb+8F7m&#10;0J4V4iBXiq0csOwijNMJlsepnyZc36TmKBRASSVUpJRNXZinPMgeimgVTxWvM7qnON3Plk1Z9FHe&#10;kknPEswGxRP7vFWApWShrrq9lVFXSWAV9uqAl1aEmFAHHTYZOoroyAmcM8RuBEEQBEEQBEGQZzFi&#10;jpw/qnWSbemSTTZDtqnT9azR+3rxxRfjrTJolzzd7X/924svvNhUWi+88ELTalF7U2ZRe2WyuCyL&#10;2pPJKmTWC5tfcDJLirOoXdfMysVZf17ZvPmFerIhsflfXhCfxUrLWC1qdz5L5htu/ufNf/pNnHUY&#10;fdYv2Gf9yz9vjmtslSvK/8s/bf6tWVRe15X/53/c/MtPotuy0xL/6R82u2mJ9N8fvc/tn35n9pP3&#10;Zj9+d/YHarvuzP7jlzd/eCsuxfXBjbjY/PtvzP3Dlze/d42nLr57hWcvvnN5/u1L7Lm+/Peb37wQ&#10;VFfpub78d5uj5zq9IJ7rSvBcf/93my8d58Kuy9RyauEKPUqcWaD2N87NM68z14nzDO3/6rn5K2fn&#10;L59ZuHSKpzeeP774+jHez7mjrMOIs0d4tuOZw0unDy/93ZdeOHWIy3xOEgeWT+wnWLVQu7Uw4mUI&#10;ao8VRkzWN1/60gt6OxL8DrVb40NwBdNublcrFDxRLHSidr5hSp8CZvuyAEr2b0USQa8tvs5KJ9nf&#10;K/5S4XeR7e1OmNbrF6i9sldxP7p/QtUVtbO9qgqvqL1prKhdb1uo3asrNlbcLjeIc0z0Vn//pc3n&#10;gh4lXjdQu72rPJl+DO0paJegXYJ2CdolaJegXYJ2CdolaJegXSLtzh/RXbe9bkA3bKSR0rU9tbst&#10;5a5u7x5y+5HkLZDnOqY+S4hKi6IyyyitYLXKKq2qMsvKLF+ZlXzWA79mVjXTsPJZoT6rNeVQq7RC&#10;oVZRpZVmHYbirGKpeJ5smHzW/wSfpfVZv/+/hc/idbWsz/osXyeRfZa7TmJ5qURZcktmJv74O1Fy&#10;SQ2XqK6P34nFXDJXUVaa/+gOe67v35798NZs7bmI6LnCKl3suUw9l/NcN8+y6iL4NjfO36JHLwQu&#10;zt+5OHfnUuT2pblbF8L0xtdZcl07E7RXWM+euEycZCPGEx5PLF48vniBOLZ4XsrBpCIs6A8u5Ami&#10;xDoUK1xqZB5cJJcXccGRupuIKU1SeBKlkDXQSiLcDY+6Z1kxROTipvAy3Ct02Jdqd8KEPbufRZjX&#10;NgL7rNJe5VdoX4x9n2WSoNVVQi62OhQrrep6q0ylrgqO8ideI8dAF7G3QRAEQRAEQRBkA8e6JIq7&#10;S6lbNM2HbGP/znu21LRbkecxlckSosyStJTWpDJrxExDO9mQCEorrp9VWK1KbBVKS0u0ks+S+qzo&#10;s35b+qxfGZ/184X//vn8fzWugTgn68T/R/JZv/5s7tefep/1s+SzZIGt//NR5G4QW+K2hM+/F2l6&#10;LlFdn7wbVZd4LlFd7LlEdSXP9b1uz8UlXcZz0X+/dXnubeIK887VzNtX5+ihty7NvXlp7k64MuMt&#10;Ipivm8S5+Rt2kmOq/7p2ikvArp7MVWBxYS+e87h44djSBdEclddwxMIf51OYWCgUqQSNcLq0Zoos&#10;C1WvDOWePlTxxFeYX0zxeqqfQljfRFj/1UA3CLjn1tgfVNur9EsRA36v6hPxGGM1AU3JRUeFbhD7&#10;IgRBEARBEARBnlz6TROlSzBRmg/Zxv6d92ypabciSMxApeWKswbIrOyzyvosq7RiiZZWaRmrlWq1&#10;TLlWsZzWilVa83+4H2cdhhKt0T7L1mexz1pQn9VXn5XmG2al9cksW60fBqslYsvUarHeSoYr661u&#10;wyWSSzzXZ+/31nPVnut28lxhNfrvXJ/7TvBcDN0WxH9d51Xqv30tFXldCbaLCfKLuMgi7C0p+JKa&#10;r1j2NX/rnKn8OtPpuWRVryYiv5pcPL4UOcawGqtQG1Lj1IlgN7igVLsl5IdGwmvIj5qduP1bSRT9&#10;0SGhNF/DMEKK0F1lMzUS+3qYXm+lv5Sj6y3SN9BtPy5xP+XOizc/6NHYQSEIgiAIgiAIMu3U/qjH&#10;Lg0ST8OeThm0t/h/BBmSQmkVa2klmTWiOKtQWmkZ+MJqeaVlrJbWarHY8uVa2W3Zcq1UpdVdotWe&#10;b9hcPyvPN9QSrbAefKG0SquVC7UCv2C3NffzjwM/nBO3pXqrbbiC3mLDNUpvaSVXLOZKnuuT5Ll+&#10;+Haet/ivdt5iUF1iu4LwitdeZFRymQovKfLKdV6p1EtW7xLPFSc2dnuu68FzWcR5NWERdnoxcoph&#10;KeaQWrAmlS8jeL2wXvxOKnRLa99Eslw8Fskupql4Knk0BFu+NBluh5FqM6X2SkKh8wYie9PdWtyW&#10;TH4nmfT26rsd6fo0T8J2IQiCIAiCIMiTT5eQ6g80FjLtuBItlVnWZ41SWl9kpVVYraS0vNUqarWc&#10;2FK3VSqtWKVVzTpsl2iV68Gzz7LXN6yX0CqrtPqtVhRbqWLrV+K2gthixG2x3oqlW/16azWGS4u5&#10;dNLix+K53uHl563nyiVdqaorT2BMtV2xvGsVnktVV02Yz7hQIC6sRFb+6sL5MqIUZBltH8UioVqt&#10;T6U5sdJRbqaCprA2NXbLaicWt2W5H1PcNArnlfJDWhyn2EeLH8erpyX8DvUh9xRP+C3c78h060j/&#10;QXQQezMEQRAEQRAEQdYsm1Li/VGJW0NjIWuVruKs0UprdVYri63gtqrVtbRWa2iJlvNZrkRLZx1q&#10;ldY4Vut3nwe39ZM4CZHdli3aSnVbuXTrk2S4PhbDxZMTBxquvhW46imKuhqXreEy0xXtjMW8OJct&#10;6So815xceDGuST/Uc81Hz2VtVwuez2h4UwhGrIlqMifLZLWvW+eMFDub0JZRdJkyV1YWHdmpyFWm&#10;MF+C0yuZwUamB6d4poIoJCuVsjVzOCfVxD3F7NbhXoZS/MrTeNMI+lxiL4cgCIIgCIIgyMYINBYy&#10;vfTMN0xKqzHxsMdqFTMQq0Xik9iq3RaLLae0comWWUirKtFSpRWtFs86LK2WFmqNa7VEbMm6WrxU&#10;fODzeSna0rqtunRL9Vas3ioKuMLlEXsMV9BbbLhGFXCp3rKlW1q39Vmo29LqLUWmK47jueaGeC5r&#10;u6LzUoL8+vbV+XeVK5ZU/BVLwBhVY9mOORfW4bxGwlLs/MLt15nOYjGjumrh5eifVula+onuTGGD&#10;FudjWgqhNhal7nFGiagll6VfVHnCrtz+HfbFKKoI+3HPUvI2xe/OIlKlpCP2hAiCIAiCIAiCrFmg&#10;sZC1SVJawWqltK1WWajlrFZPuVayWiy2KrdllFao0mqWaOny8GWVVrZaIramYrVYbKWl4m3FlnFb&#10;XLcV9Vack6ilWw291We4wtLyQwq4Sr1ViK3uaYmF4UqTE3sk1zDPNfd9QjyXUV1MmsCoziuaryS/&#10;HJ0uLCqwWAKWnVewXbkcTG1XL1aEWRcWdZgxYsF2uWmS87fOCay9iqIwR6oRcy5sLJwsGxeWa5Vi&#10;C3ZswJxKolJOwkgz1cXISqsO/dTCbmzo3o/3Voy6woB9l9qY9zb2lgiCIAiCIAiCDA40FrIuGWa1&#10;GtMPg9XqKdcSsttKeqvTZ6nSClYrF2oNFFvjWC1ZJ17W1XJiSy6AaIu2GnpL3JbqLZ6ZaPRWj+Fq&#10;6y12W7XeYrcV9Ja4LZmZGK3WsGmJU5BcznPJ+lzBc7VW6WLbJQTnFVem//BWWrcrmK8sv4z5sivW&#10;52s11pVfVngp0XzFyi+eCCmo/2pasG7bZekvBIsiTElGTIlqrEEsEBvtyzpwRkxQCyOo4Yoqp1nq&#10;lZSQyqapUGkmj74YK56kosptOYpWEdZAdVW+XZMRO1IEQRAEQRAEee4DjYU8oYxVq+XElhIMV5Jc&#10;uXTL+yxWWmHuoSitaLVGiS22Wp1iq89qBbHVsFqpXOuPv44VW+y2fhnp01vBbXXqrZ+y3uor4ErV&#10;Wx2lW2l1+XTlRGu1VGzZoq0uw8WSKxmuaUkuNVwsucp6Lqu6rO1S4SW46zD22C4rvLLtKoWX5T1d&#10;58vILzfbUVWXW/yrmOTYjVVgTXpWBxsyR5InRdaEaZLFTEnjwjo9l3Eu3uOo4SLUATWw1mkYutD+&#10;WPBz3Y8ejP1dql+TMe+D52wmv29rQCziqz4sIna/CIIgCIIgCPLUBhoL2WDpEVtC0FtJcrU9F1st&#10;V6il0w/Fao0UW2ZdLS+2xGqVq2sNtFq6YDy7rSC2vNtyekvcluqtn8039Ja4La+3xnRbaWn5ZLVa&#10;ExJ79Na4hsvOVeyQXFlvGcOVC7iS21LEcClS0jWB7eoRXtl5JfNVa6/3dSX78Yq8LKbUy+F0WBcd&#10;Lsx5rh7cvMjkvBrlYFzzFWZHZldifIr3OAE3P5Hvjo/bZw/5WfaHJpyWauKe0snIF7ZmAiu/+d1E&#10;EenspEH1ZcTJTUaPBL4be2wEQRAEQRAEWd9AYyFPfWrPVYitajbiCLFVzENsiy1dYKsQW/1Wq5qE&#10;6N2W01vitlzpVtJbzm2p2BrltqqZiaXbymJLK7ZaRVv9621FyZUMF0uuZLgINVxdkkv1FhuuuoBL&#10;q7ds6VZyWw7nuQQt6crCK9kuFl7JdrHwsrbLCK/ovKL2iit5xcW8eg0XU9ZzOdh8lfJLsQVflQtr&#10;L3hv5Ven5LoYSDdUeHkqz6UUkstNcrQapTIv64+XSokeydVgpKuquEFUL6aL/I6V3KgmePaUXClR&#10;XY0QWPHz0o+vIHyy+il3cfv8wh0m3FUNWh0tQuy4EQRBEARBEGSiQGMhz1HWQWyNsFr2Mogqtv5r&#10;SYu2GHFbzdKtptsaNScxu63OVbfMBRNtxZZZTt4VbZVuy5RuVdVbteTqLOOq9Ja6rZ/UbkvFVjkz&#10;UVHJZbELcil23qLSsF0dwssVdjm9FYu5rOEKkktR2+Wx8iugdV6WaL565JfTXqnmy17MsVHhlaY9&#10;Cll7KbX2Mp5C7Qaheiu5rbiwvRMuRBYuw/FGJra7PUdKDZSpxNNksK4abKyihKpxr3lSOt+fRKq6&#10;MsbKIZ+d+SiH0uWwwgTY4pgpiUa1RezBEQRBEARBkHXJpk0NU0SNknjfJD7QekgSH+7ewCVu3bH9&#10;0L0gyPOTLLYe1GKL3ZYVW8FtJbElVkvEVm21/ryy+KeVxfpKiOq2kt4KbovrtnLpVhJb91Ld1kTr&#10;bYVLJSa95dyWiK2eteR/U01I1LXkK7eV1pJPhssWcHXVcGW31Vu6pW7Liy1Xt1Xx6VjCq7JdhFdd&#10;VnKVesstS2/0FhMnLUZiMVfhvIL28nMYCae6hEp4Kd55OclV13bliY1GdVmi9qrkl7Vd1k0Yi8Fq&#10;I5kOVSRenRD20Yid1zaAStAEgxb0jZNcxh85zTQQu4c29setMVFdZYI0VIEYsG8L499qRj+mBqWj&#10;bNN0WIQ9MAxd9ipaVHuYBWRqbcIfovYAjh06giAIgiAIMjhijpw/qnWStvQ8ZNNsHJmuZ02yLwRB&#10;BootZ7XCJES2Wiq2GhdDdG6rnJBo67ZYbI1ZtJXd1i9Kt2XEVrtiKxRtDVlsq3mdxGC4ZruulmjF&#10;FrutSmw13ZaKrc+1aKuck6hYz+Vwqktwnkvo8Vyj3Valt5TeGYtWe+XZi4OEl9ArvHokV5zDWKou&#10;S9RexnxFjxAMVzQOXW5rnFW6hiP2pMezsKNJ+iZqnVQa5nB6yOK2HIX8iIT+3BrewD2XcT9dcZs1&#10;d66/bIOB0kqxb+8A3Ecj2ANAaTqsKLAqh5X8aaDlrdrwETvvDmDGHPCCOyPsyULnjj2VuJTSnGjx&#10;WwFBEARBEORZifNHPa6q5yEb20i3++/GWx27orRbEQSZSrLYsuVaZhKiX11Li7ac22KxVa60ZYq2&#10;WmIruq1W0VbHYlvRapWzEZ3bSkVb//nTQQvJR7Fl5iQ23FYptka7raS37iaxRTTcVrmofI1dZt7i&#10;PJfQ47nGclt+4fmktxxj2C4jvHJ5l3FenbarmtJoB+2EG9IrzQmMTnh5vdXltvqplMdYOIeiWDsT&#10;VU72O1rJ1Y99ykQUP7SBE1KRXhfm9tCJ/tbmfeijegMn462WxmKHVWmsDoFl4BXfBjsswhyZFncM&#10;E/Y4/85IjWVMlpxceq7J1SHS+ZjPUDpb8ylcnuAR2w+kjoIxcvyHqVeJ3zEIgiAIgiBrEOePap2k&#10;LT0P2dhGt0HP3eauKO1WBEHWLSK2csWWTEVsFG35CYkstnqKtmQ24vCLJDqrVVZsFVdIrNxWLN3q&#10;FluxYsuIrVy0VbqtzqKtym3VYovdlq3bKqclsuQqPZfjJy3z5WxX13UVh7it2mopbuEtR5/tKoVX&#10;tF1GeHWqrkpyyYA8YkbsETOkd9jBP+HUgFqDRukWEYtrCk/hFIYnmQ6nP/qoBIqTLN7dPCGsY2Kc&#10;gerBPbHa8yC6C6lWg3vnlUkclr1wQbyUQXZVHvOQHoSR8hAl3DFMuIO8pxorOqyksaLDShpLTz05&#10;E/XEHKmxik6g7C60JyG0exFsz2N7JNtT2R7Mdm623yv6xtR/xm8sBEEQBEGeg/SbJoq29DxkYxvd&#10;Bj13m7uitFsRBNloWdVsxJ6irXo2YqzYWmxUbAmpbqtwW50TEpPYKlfaGuG2jNgKbkuW3MoryjdX&#10;2mK3ZfSWM1wsuUwBl4WF1wDn5TyXHQHakaEOF3U1rh8ZsWXHnHY4KvDS8i3PJbDt6hZezfIup7q6&#10;JddcXJY+VXJlw0Wo3nKYgb1QDP6NFLA1XM25ioWAENhBtC68KFi7UeIkSKSWX5VYIZyCWR/EH3mp&#10;VDK5pap+3HC4hMp6qHCXHwqLtTNm40hoz09pkT8CQ22vhPzJmk/fHhjpMp3V8WPIR5pRV4oepYKr&#10;wyKGl2KJHWbCedTpsAhVVxZz5hZnt+0Hyh7D9ifayQjqsAjtlIgfDzBZruuzHeNd7TlN18qYjpf7&#10;4dQnM6GX1h5b/llC/omC+/OA/NOFdPXS7TPpi4C+EfI/e3zK3xT5W+Oz/FVC6PcLE75x5KsnEv6J&#10;Rb6SeJq8zJcPSIlx/OYK0BdZ/qeahHzTZVLlciZ8Lcr3Y0S+MQP07cn8YiF+ryMIgiDIRk3tj3rs&#10;0iDxNOzplEF7i/9HEOTpTy22uiu2mmIrlms1K7b++OsFv9KWL9ryVouIf/1bqxXEVi7Xaomtxkpb&#10;AXVbYbTji7ai3nKGq19yKWkwxvVcpfByhsvqLSu2bN2WLdrS0aMdVboBpx2LKs1LKCpdtqvpufoM&#10;V6fkmvu+4AwXkcbq2XMR6rYIM+YvyrhKX+BsQg0Lr0p7GT0hIsPU3XTjir+iJXFiy1LJl+mjVmgU&#10;nZKr2nII8nP9i1kz6pIrh3wKq9NYpavqxh1ghD0gibHmEhIqsITSYSX4PNLTKp1lqq4IczLq6Vmc&#10;wvYcL/sB22PYLsX2NoT2QoR2TYR2WYL2ZtrFCbYDvKt9owoswXStjDosYpTGig6LNRYztsYyJku/&#10;TSIjTFaAv5W6TVYls/TbTcgCKzmspLGyvRLUYTnomzR+pVrCV21B+AqmL+LwdZy+mhN/ItK3diZ9&#10;oRfQF/3vFunrPlw0Jn37B2aIVMcdCcXdmf8i4r+N0d8S9BdF/OMDQRAEQUalS0j1BxoLQZCYrqmI&#10;3moRA6YiEvqXd/y7XP5qD3/K69/38hd/HAnoOEHEVhhLqNgi7DhExydEHLfoeCYNcpgw7Il1W0Qs&#10;3Ur8kPkZ0224jOTqd1tWbLmiLR0HEnZ8qONGO54k3GjTDkSVTzo8l9C0XXnQa1i14Zpj7jDRcAnW&#10;c1m9FQb5HwjGBfTMTxScWRA61+SqPFcP7DtGui2LlSyVf5kckTsGp34czkN14Z41BPcy/Osk3AbC&#10;yG3cBob8frq3OpClVfxQ0meUsB9fJmpN/3HXuOPHHWP2IHQCixgusCqHFc8ahk+iTo1lz8HiPLUn&#10;cnmm267Adhq2V7EdjnZEhO2g/t10XETs0KR/Mw6LuDtYYxUmixhistZBYxFtk8W0TZZxWIQKLEG/&#10;45jpaaxsrwT5Z6RxNRZhBZYwVY3lkD8tMvTHBsOl4oxWjifkH94yf1K45JyR8nMl1KRnZghZh4FX&#10;GtWVGYj45w6CIAiyYbIpJd4flbg1NBaCIAMT/kjlv1nreYhcseXElvwZLVYriC0/DzH+ER+sVhJb&#10;cQygYwMdNpiKLaJwW0lv6YglF20RYWxjhzqF5CKM4arc1txQt5XGbL5iywzzinItMzK0g0Y7mBTs&#10;UJOwo1CFJye2VFfTc9mxrtKs4WK9VRmuqLdKw6XjbYZH4DIsr/TWMLGlOF8QMU7B4tSDwJJrQHmX&#10;0CjvMk7EeZPsUxjrWbyCGYpVOQnnegqCGHL6qZ+skwi3t27cSyLcBmPhduXehPAGlu+tec/tx1Ew&#10;UleFD9d93ESz0R1C484lJOR4bpqslsaK9qoQWII5xRR7Mtqz1Z7O9ny3HYLtNGyvUvQ5pjtyDotQ&#10;jWV7NuGu9nsqsAQVWILaK8E6LEId1gbRWITVWMZkjdRYxbzC9dBYwWFVGotgk1XLLCuwhI2jsZzD&#10;IibRWNFkscYqTRYTFh5NPIwXjw48IOTaO8oiI5flideeVpYfPSpI16ouebziiX9UIQiCINMONBaC&#10;IJOE/uRl6nIt/as6WS0i/mmuf7jLn/XWarlyLULFFhFmfDCfE9ltuRHLb1zp1qhLJdrSrVJshWKB&#10;MNxqiC0zVLOjuD6xlazW59VwMY8kA24JecKOQhVddctix7GCHeUqXXMVxzNcabBtlBajA3WdQmWW&#10;30oLzIcFsHXwH0lS4ANHl+cqjUOBKImAUxUWJzUabsvifEqJVTCMEzREV7vBiZ5I0kBOEo1Enxhx&#10;u30SuN83v13V+8mkd95+KAXlxzcEdwAQk6srIh66aUH3ek13orUkVqGxwumjZ5OI43yu2ZOxPFuL&#10;k9qe9WWfUPQbtmMpu52iU9LOijCdmHJXeznT+xG2YxzDYQWNFR3Wk9JYLLDMpELjsIhJNRZ9wRUO&#10;i5iSxjIFWaXMesIaq2WvhK5SrCloLGKoxno4UmAF4tWlJ9BYTmBFHhBfKF8QDyseCX8h/iI8rvhC&#10;+Otfhb9UpPztr38rQBAEeUYDjYUgyFpF/oyOf2TbSYjNcq3wL9i12CLsECKOLsqiLUJGJjpQyaVb&#10;xm3ZkU8eFNViK09IjAMttVrEGGJLx3vd5VpCfZHE/iskEjQoLcaoATuCjdghrqEYBifa8xMrvWXF&#10;Vo/SItpKK1ktIbotIUsB1QSB5A4+cHRJLkGsRMDZCsFJDWc9BCnw8Q6lhZoXxkmZAVitEzHSxymh&#10;gdjasYhZYYopHjU/kV9Az2aupQN+rvl1DO53j4S3zr2rmeqjKSg/yn5G2ivCCSw9AvWYDLVX2V4R&#10;+ahOx7ke+UwlsPTEUfS0YsqTzp6S7rS157U99z/rmU7YfY1CwvVOtu8i7ppujbA9nivI0k6SUYdF&#10;2BmFQWO5aqxssgZqrNTDE1lgCaquhPRNEb41wr+LpH8jqQUWUTssQr+YIg2NFRzW6jRW19pYyWQ1&#10;CrIaDotwDot4UtVYzmERzmERq9RYxl41BdbTr7G6TVYK7BWCIM9JoLEQBHmSkT/Q5Q/3+Ge9/t1f&#10;ii1CRw55UGFHHWEcEocl6rbC6EWtFtEWW2aMpGOnUmyF4VYaeg0UW3YeImGHf/XlERt6qxxe2pGn&#10;MKh6y4xsLXb0q9TzE2u3ZcVWl9Ii+pWWoAP+iHUBAXUETJZcg4u5CFUSpado6K3Kd1i8N+lguPaq&#10;6bFgTgMx1joJboMkod7tw/+gceA96E+hn1htMIr0+7r3IVO9vRb3AY1kAntFOHtF2MmDhb0iwmFc&#10;HOTOXgnmNImovRKMwCLcCWhPT3f+2hPcdgI9VyckbCdj+x/bOzGm+xJs50Zov8eowBLUYRGVxooO&#10;K2ms6LCSxmKHZTRWj8Oivl37eaYuxYoOSwp7s8Mi2hpLv2gS+h0UCf/iot9QTDRZaV5hKbOaJmsq&#10;GqtdivUflcMinoJJhSvTrsZie7VBNdYQh0VAYyEIgpSBxkIQ5ClIHAaMVbFF6CilqtgqxJYZCOUB&#10;kootY7WC2ApjrTDo6hNbZgjXJ7ZKt0W4oeNItyUU41IzXo2YAa3FDnoVNzC2Y2bBjqgnU1pEtFqK&#10;Hfknst4inC9whoswkqvLc31gqcUWUWqOguBBnBlpMtZCXZYeBdalt9ro9qvD//Q2+VqBTXQng6je&#10;k4LqrW4in5T/+AxiMN1HP9ReZYGlC2DlozQfvenAdod9IbDkNFF1JRh7JdjTjbBnojtV7VncU4pF&#10;2O7C9SS2q8kdUdlHKbYrG1qKRajAIqpSLCuwVuWwBOuwiPQtUJustsaqTZYKLKXlsPoKskqHRYyv&#10;sTpmFFYOq6sU64lprJEma1yNlRyWr8ZSck1WJbM2iMYiUI2FIAgyfqCxEAR5RtIptuzIJA5a2GrZ&#10;ci2iLbbMkEmHUkPEllQc6MjNl2sZsUWM67YIO9pU3IhUR6puECvYUW7GjIQFN1Qm7EDa1mrZsbcd&#10;mTeUVmW1HGoBGGsHEioOmFJvEV2Gy1qJ6CmMuWCabksJ+sM5kS6cWxmIFzeJiSu8VovKtYlfg9tD&#10;wv2CXbj3x+Le8CGMtFeEs1dEh71KFzSwR2Y6aN3xLMe8PQu8vQrYM4jQM0uxp547K+05OxWHRWhv&#10;c9d2R6GDsv2VYDu0ohRL7RURekXrsKLA6nFY2uuWAovIvbSg6srSWZAlZI3VNFmrnVRYaqxmKRYx&#10;ocYyDmsMjUWspcYqVsgS+guy2hcrnJLGKqYWVhqroyZrg2osAhoLQRDEBBoLQZDnLllshXHLWGIr&#10;j6PM+MqKLW+1esRWd9EW0TMhUdBBpsUNRO0YNQ9fy2GtYMe9ETMwVtzg+UdmXG3H23Y0bgfqTmk1&#10;iZ5LcDogoLKAsRIh0GW4aqs1SGxZxHqUHqSTyqGMxGkai5M7zybVb13j3rEe/MdREj9K8+HGT98c&#10;D85eZYEV7RUjF+jkAy8dkO5YlcPYHeEjHZY9lQQ9ywR3GtozdAyH1T2d0C7uftd2O6ZHstiOa5DD&#10;Ch3jahzWr9VeKaquLGqvFOnks8mK67s3NRZRm6wBGqsxnXC1Gis5rP9tlWJtII1FOI1F9Jssp7EI&#10;a7KcxvpzqbHYZBmN1TJZXRqLTVZLY/UUZJUyy2sswjssYo2WeIfGQhDkuQ80FoIgSDsNsWUGSDp8&#10;0pFVHnR1WC3Ciq222zKDwHGLtgi/3pYZmtohqx3NuoFuxIyEM2a0LNixtB1mu0G4js/txEML6y2H&#10;G/kHst4inC8IqE1gmm5rfKtV88EQhgsvoRIxkUrlTBfvkpRqS6WYMil3K9xTJqZnemBdWjWSadur&#10;uY/eJOLxVhyK4RB1Ry9jD3s5HQJ6grgrEhL2tCJ+tL4Oi7ir3YvpfCy2j5rIYfH6gw2HtXqNVZdi&#10;CV5jrepKhdlhFRpr6MJYxDgaa3E8jUU4h0Wsv8YiJjJZ0y/IGqSxWgVZhcAa7LCIqWis6LCMxnIO&#10;i0iJGsuBIAjyzAUaC0EQZPLIeCkPpXSUpQOwMB5TqxXEViCN4qYotgSnt+yI1A5W7SDWjm8JN/pV&#10;7AhZsENoO7R2Y287LM8j9kCX2Krpl1xZbxHOKVRia2CtVhJb1UpbTdSJJD4YTiVcIkHWOH0zNiKD&#10;KkM0HtcTrn0g6en+tY3JcHXldJUjfkbm44v2ygisaK/6BBY7LHekyRHoDk7GHc/lWSDY04RwJxFh&#10;TzHCnn3E5A7LaCzbXRB3tSep+hnG9EWM6an6HdbPw9VgmZbDIpzGcktiEbnLVazAIpy6sjiNFU0W&#10;y6zVaqxkstZfYxFjLY/1hDXWWCardFgjNNY4BVljzCt8shqLmEBjIQiCTDubNmV3ZG9T3N1mhmxT&#10;p+tZk+wLQRAEGZg47mpaLSKKrTitZvViS7BDzTwQ7VZaNI61w1o74lXcqFiww2Y7onbjbTv3kHDD&#10;dbtOfBdat1K4gESP4ardVltpGauVlZZSuq2AER8B60RGoyalMiyZ4GKcnWkjfqfECaANjft1BtNw&#10;VdJYtwfy254+iPwJjmGv4iGkRxSTDjN3+Mkx6Q7XkQ7LniyCO6HsuSbYM5Fw56k7l+3J3uOwiLva&#10;e5guhQkOveh2TKfEfVTDYc39/OOIdVjrp7GktHakw1qlxiI6TNaqNRY7rBEaqzZZzmERQWMFk+U1&#10;FuFN1rQ0FhFN1nKXyWpqrKbJGldjjVuQNZnGeuQEljDtJd6jxqpNVgocFoIga5RaJ2nLQD9lN5Pb&#10;9F+JNkrkrsTd1bRbEQRBkPVMHsJZsTVRxRZh3Zafiqjj0mGFWoIbBkfKobIdRbsx9qflIJxwo3TC&#10;rhavsOGyVIP/rLcqw5XFFpG0wrhKq4mXXEz2IIz1IyUqUBr0WK2gZqK4SbfXhEqHFaQNvIequTG5&#10;nLLE39e9G8PIusp4KyF/Iukjq+wVHwZ6YDBNe0U0BVY46twBybgDOB3YesC7k4JwJw6dSu7ksued&#10;YM9Kwp227tS2J37uEEwvwZgOhFF1pdj+Z0yHtU4aqymwCLswlrFXyuo0VjBZriBr1RprhMlyGotw&#10;GovoN1lWYzmTNQ2NNe5y735qoddY0WF1aizCaqye6xX2aiylU2Otx9pYBDQWgiBPJrVO0pah4sm0&#10;9z+lZ0tNuxVBEATZgOkTWzp0rMRWl9UaOP3Q1WopbnhsR85uXN2/qJbFjeEJ1lv9hsupgX6xZVyD&#10;9VmEU1pKdltCZbU6yIqkjZEpTrJEaqvV43TU+IyPM0frA/9o9yuMg7w5kfId842G8G6HYrrkH4uP&#10;LH3E7gAYw14RAwXW+Ou4E+4k8mdZJbAId5K6U9ie5vn0N32CoD0Go+pKMV1Np8PaGBorqKt5d4HC&#10;HodFTKKxiA6TNS2NFUzWQqDSWOOYrIFTC7PGMiZrLTSWn1rIGiuZLNVYzmRNX2MFhzWRxiLWSmMR&#10;0FgIgmyAbEqR29JYp/mQbXQb9Nxt7orSbkUQBEGe3jix5a2WGYLaAaoduPYsFS+48bAbLbuxtBts&#10;E25ATvyo5bY+qZfZ6rBawgixZbTCIKUlWKPRgRqQNk6X5BouJSstb7WClPlgPTGGq8bZqB54e7fn&#10;wfTbqIHYt5SJApHf8OLjSB+T+0z1ALAHBtO0V4Q5ujLVoUi4g1awB7k7Cwh3srhlsAh3xhHulCTc&#10;OevOaD3Z75p+gDFdxLgOK2msQJTvSWMZkzUVjVU4rHE0Vp5L2JJZ09BY84XGqkzWhJMKS4EldGos&#10;wmksYrjJ6tJYY5mstdJYA0zWU6Cx2GFNsxoLJgtBkGmn1kna0vOQjW10G/Tcbe6K0m5FEARBnu1E&#10;pTXQahmlJbgxsB0eF4PnanTdvAaiG6UTA62WEN1WS281xdZYSsuhdoOx1qMXdSURZ1JUZlmCfIlS&#10;ppRZ2fKMie5hVXT7LHnIb9+Ne3lqoPrJZqqTsHiZez95zmD5tqePw31Y8uG6z308e0WUh5zijk9B&#10;j+T+CxEK7tyhE8qdYsUJGLCnp+DOXz2v75qzXsh9gukoItZhEeqw+jRWnisdpk4/CY1lHJbQZbLY&#10;Ya1CY3WarAk1VpRZWWNVJqtPYxFOYxE9JstqrB6T5QQW4eyV8lRrLGOypqyxTClW1FhOYAnQWAiC&#10;bIxsSon3TeIDHdaJYh9ym/Xc7dphuxVBEARB8gi212q5IbEdLbvhtBtvE25MTnzaslqEG94TXVZL&#10;6BNbRis4++CUlkVERr/kUkaqLnUoGXYrcYWmwr9UHmc9cIIp8YGi0soKLMJuU+H2xrifW2HklKCr&#10;7Iv7a0NvZrgR38Osroj0hrtPpG2viOpIiJRHTsQcWgXVcegOV8Id3u74J9yZ0hBYo2YREu5sJfK5&#10;rOe4zDg2p/94DkuwDitprOywosaa/SVTaCznsKagsaLDCnVY/RrLOKyosUqHRUyqsaLJqguyBmks&#10;IpusNJ2w0ljEeBqLsCbLaqyegiw2Wb0FWU5gCWuvsdozCompaCxBNZYwWmNlhzVSYw2YUTiOxoLJ&#10;QhBkg6VLSPUHGgtBEASZcmTQm4fBPUvFl6Nrwo3ABTdQF9xgXmiWaxHstnqKtkqV4FyDVxIBFlvd&#10;bkvw4qMiWy3CqpOSoFd0lfFSaXWpnGnzPca7pExwTx8MJusqh9ttgX9JHqOrLIWrajKWwArK0n3Q&#10;THWECO5YipTHm+KOTMEdye6AJ9x5MUEdlj09CXvmEneNxsoCS+h3WETlsEZorFCKFQXWuA5rpMaq&#10;HNZv1WFVJms8hzWxxmKTtTqNRdQaa6yCLCewhDWaWugclrAWGotNVrfGCpcpXEONVZms1WisKVdj&#10;QWMhCPJMBxoLQRAEWZPYAXMxnK4G24QbkAtu3C40y7W6rJbQFFvOLDgBwRMPO8SWsprSLW+17O07&#10;c0LbZ1X6poHzPtOg0Fulk+o0Vrp9N+6ntHG/XYl3VT3Et9cQ3nb30TDVB8pUB4DgjhzBHV2COwId&#10;7qB1R7hbD2ukwyrOuFECyy3rPmWH5aYT9i+JZQQWO6xSYBHOXgmjHBYTL0043GENKMUivMASVq+x&#10;COewiEJjtQuy1lBj9Zgs57AE57CItdJY0WQ1ZhQWDuuhc1hdGiuaLCewhKlrLGJIQRY0FoIgSBlo&#10;LARBEOQJJI+xy+F3pByiK3Ykr7gBv9JZsVXqA1el5XyEo99txdKtSm+NtFpK9FlvzkWsz3KT40bh&#10;dM/kOKnUX67VYnQRmfuJJe73GoM75oa1V0LTYZUfXKT6oJnq2BDssaS4Q87iDk7h01Jj9TssN5eQ&#10;Tqh8cn3AVxotBFZPEdYQh0WM77CCwBqwrLsVWAMmEvqrExLWYRmNlRd3b2qsSR0W4QUWUTusNKNw&#10;tRqLGFiQ5QSW4ASWMBWN1WGyRmis2mQN1Fh/bmusroKsZh2WMKnGUrzJgsZCEARZn0BjIQiCIBs6&#10;Mji343bFju0VO/53OFnwo1IoNNfSIupF4i09dVtdVosYYLXmiNJnVSImIZrGozZnGE1hZHVSJuon&#10;llMdxqpkVBGZ+6GDcL/sKIp3bPVFWNVhwFRHDlMeYzX+mBwynbA8C1RgCdZhscYyDos1Vq/Dcuth&#10;TcNhzeWrE66iDqsWWN5h/aTTYQWNtSYO6/dOYBGNIqw+hyV4gSU4gSUM1FgdJss7LGJijTXAZHVo&#10;rOVJNNaIgqxJNJZ3WMTYGosoNNYjp7GIaZssaCwEQRAKNBaCIAjyLISH9OVoX3FSgHDigHBywcuI&#10;ktWKLSdKKqLkYs/FMiv5rOhfPFbQtMg2x5mgSTEGKiiq7Kp68DvpxL7gwbhfuZPwjnl7RYR3230K&#10;bYE1jVmE9RUJFXeguiN53LmExGo0lndYROmwCo2VHdYcEwRW7bCixup3WAM0VuGwiFpjEXU1Vq2x&#10;miar1lhNk9VyWGUdVhRY2WE1NdYqTVapsYgxCrKmobE6TZbTWIQryJpYY3UUZI2eV9ijsdhhrVpj&#10;BbzJIqYis5zJcjIrx5gsyCwEQZ7RQGMhCIIgz0s+Kx0B4SQC4YyDxUkKC4utbrcVxVbltsZUWkPp&#10;N1xOAI2B802qsUpkJa8S8yy3T4N7nVNmLIFFlJ9UpPpkBXcwCO7gEdzBFqkOS8E7rF6BRfQLrM9L&#10;gdVwWG5GoRNYxAiHNUc4hzVUY5UmazKN5R0WUWisYLKmqrEKh+U11gJTa6zKYRFrMq+wZbK8wyI2&#10;lMb631JjRZM1hsZaVUFW0ljssMbQWITXWIzTWMSDQmZ9sRYmq5BZZWUWfBaCIM9WoLEQBEEQJMb7&#10;hX6rNanYaiotR6zbqjxXtlqK8zIV2WoR1uwkhrukvGU2U6Wx0pW8CvIT3Q6nhvs1WxRvS3jr3Hsb&#10;qT6LSPU5MtXnLrhDRXCHluLslTCWw3IC6ydOYI1a010oHNZHlcMiRmgsrcYKBVn9GsuYrLbGKk2W&#10;01jeYRFOYAleYwUm01iVwyJGaCzjsCbUWIRzWETSWIXJKjUW0dBYTmAJa6mxOhzW4EmFRCjIamqs&#10;NZlX2F+Ntew0VudC74o3WcQ6mCzCxMssAkEQ5OkPNBaCIAiCjB1nKAQWW91ua7TYqvRWl8xyTFFp&#10;DSeZKWesIrI4fcI/dyjuBXfjfs0+piWwOoqwuhbDcurK4gVW6bCcwPpxKbD+3QmsAUVYQxxWUYr1&#10;b5HssILG6nZYcWX37LCMxooOax01VuGwiJ9GkzVcY7VnFD4pjUWMKshqTyp0Akt4GjTW+i2PNcmk&#10;QqLTZFUOaxoaixjTZFG8ySIQBEGe5kBjIQiCIMjaxpuORBRbldtyMosYIrOE4UrL4qzQCKxpYpy0&#10;Cuji9D2reo3CvcgpUL1dkfLdzpSfi8V9lIJTV4rzVhbvsIzAqh1WIbBqh+UEFuEEFlEJrGI9LGGA&#10;wxqmseQaheEyhRtLY7HJyhrLmCx2WBtKYxHOYRG9BVljLIxFPAGN1eGwCOewiClprGSyHg5YHmtN&#10;NdaTcVh+tSwBQRBkzGzalN2RvU3peUjT1d6fzr3F/yMIgiAIsgGioqSWWcJwpeXIhktwimccSt/k&#10;pFWNf/paEX6vxm8asG9FJLyT7u2NGGPlcOpKcepKaK7m7tQVU9orod9hFQKrdlgfTsNhBY1VCCxh&#10;mMMyGmv2F58QRmMlhxU1Vq/DWhuNNVc7rKixSodFbDiNRUSHNawOS3ACS3h6NVbPKu9PqcYaw2El&#10;gdV0WESKV1cEgiDIRKl1krb0PGRjG+U2/VeijRK5K3F3Ne1WBEEQBEGeroh/iZJrIs9FOPXjPdGG&#10;pfpFRmCNlaPyVorzVhZnrwRnrwQvsAJOYBEbwmERTmAR/Q7LaKzSYUUGlWKVDotYW41lTNZTVI1V&#10;O6znTWMNLcga72KFSWM1TVZYHktYG401psPq1ViwVwiCTDG1TtKWnodsbKPboOduc1eUdiuCIAiC&#10;IM9tvPQxrKHe0p0Pw72woThppVTSyuKklcWpK8XZK+HTlsbyAss5rFJg1YthjXZY3x/qsGqNVTus&#10;WmONcFhJY0WBNb7DIqCxWhormKyNqrG6HNY0NdbAgqzxNBabrDXTWNlk9VRjtTVW02ERTmAJVmMh&#10;CIJML5tS5LY2yg1N3UKxjW6DnrvNXVHarQiCIAiCIBPHK6qaSktZvHsaTnBSsR6tpJBWlkpaZSpp&#10;ZXHeyuLsleDslVI4LCuwRi6GRTiHRYx0WB8NdVhDlsQa4bBiEVYSWMZhRY01wGERa6uxksOKGqt0&#10;WASqsfo1lq/D+h/mqdZYnSZrlRqLGF6Q5TQWMWY1FgUmC0GQaaXWSdrS85CNbXQb9Nxt7orSbkUQ&#10;BEEQBFnPeCE1Ac5PjcRJK0slrTKVtLI4daX0qCtl+g6LmMxhuZXdg8AqHFbQWIXDIhoOq72se+2w&#10;WGNV9kr4zXpprGYpFrGxNBY7rCCwKodFPIvVWCuDNdbItbEqjTVuQdZ6aqzOgiyzuHuXxiKgsRAE&#10;WYNsSon3TeIDHdaJYh9ym/Xc7dphuxVBEARBEGTjx5upgThpZfDSyuCMlcVJK0s9kdDZK2GEwxq5&#10;HhbhBBbhHBbRElgjHFbSWM5hNUuxjMMqL03oBNZwh1UKLME7LMIJLKFbY9UOa4NqrEpgZYe1sTUW&#10;4zUWO6zJqrE6TZbVWGyyWGYNr8Zik9WhsbLJqmUWsUYaixhksgZoLAImC0GQjZQuIdUfaCwEQRAE&#10;QZDOOGmlOGNlccbK4tSVxQksYT00Vl2K1eGwssASxnNYUWD1aSznsGqNVakri3dYhBNYQq2xYilW&#10;clgbXGNZhxU11ipMlhNYwrpprFWbrKixKpNVayxvssbSWIQryHoCGmsck+XUlSUmaCyYLARBnq1A&#10;YyEIgiAIgjyxRI01vsnyGut7ozVW4bCIYQ5rxHTCYkmsOauxJi7Fct4q4+yV4gSW4DRWmk5IPAUa&#10;yzksImosNllPrcaahsnq0VhdJivIrKbGIp6UxhpqspzGIuzUQqeuLClRY0FmIQjyDAUaC0EQBEEQ&#10;5DmKaqzCYQWN5R0WUTmsNS/FqjXWv3cLLMEJLGL89d37TFblsIhejeVN1hQ0FpFM1lOpsYi1MFkD&#10;NVY2WV5meY1FOJPlHBYxucaaYkHWKJNlApOFIMgzFmgsBEEQBEEQ5OnO+mus3zuNRRQaKzDAZHmB&#10;JTiBJWSN1WmyWGN1mCzvsIg11ViE01hENFkss6LGGsNkDSjIshqrKshqmizvsIgpaaxHzmERQzQW&#10;4TRWp8nqnVpoUmgsBUEQ5KkNNBaCIAiCIAiCPHdZc41VX7KQGGayWhrr/miN5UyW1VjBZCWN9UA1&#10;FpssJ7OixkomyzksYk011shqLGJMjUXxDotAEAR5agONhSAIgiAIgiDIxkqtscaeV1gVZGWN1TO1&#10;EBoLQRBkYwcaC0EQBEEQBEEQpEj/vEIvs5zDIpzDIqa6NhY0FoIgz22gsRAEQRAEQRAEQTZomhor&#10;OixoLARBnr9AYyEIgiAIgiAIgiAIgiDtbNqU3ZG9TXF3mxmyTZ2uZ02yLwRBEARBEARBEARBEOSZ&#10;T62TtGWgn7KbyW36r0QbJXJX4u5q2q02L774YrxVBu0StEvQLkG7BO0StEvQLkG7BO0StEvQLkG7&#10;BO0StEvQLkG7BO2SJ9gumokSm0K67rr92PbmU3R7+yjdbr6e4vkIgiAIgiAIgiAIgiAIInHiiVK3&#10;aJoPOTkVb4X03G3uitJuRRAEQRAEQRAEQRAEQZ7z1DpJW3oesrGNboOeu81dUdqtCIIgCIIgCIIg&#10;CIIgCELZlBLvm8QHOqwTxT7kNuu527XDdiuCIAiCIAiCIAiCIAiCrDJdQqo/0FgIgiAIgiAIgiAI&#10;giDIUxxoLARBEARBEARBEARBEGTD529/+/9LKLIRXQH6NAAAAABJRU5ErkJgglBLAwQKAAAAAAAA&#10;ACEAPr9bugvJCwALyQsAFAAAAGRycy9tZWRpYS9pbWFnZTMucG5niVBORw0KGgoAAAANSUhEUgAA&#10;AsMAAAJWCAIAAAFFQi1zAAAAAXNSR0IArs4c6QAAAARnQU1BAACxjwv8YQUAAAAJcEhZcwAADsQA&#10;AA7EAZUrDhsAAP+lSURBVHheTP1Ve2XpeTaKKu7uAvFkxsHMNBnEzFwqVUkqlUoqZupi6mp2O8Yk&#10;tpM4cUyxkzhxwMn3rbXxYO/DfbQP1j/Z95Cy1l59jWv2rKlJ7/Pezw0D3tmxc2V7bnmm1a5W2mW3&#10;5dUbpcmBVkWWrq4tHs5OlnXVNPXhkdGheml1vHlhZbbd8HiZUU1LVDWK43MESbBMPJ1qDw7oPFN1&#10;zYWZyZWVpbOLs6OtumOqg43qcLk87LgVTTUFUeW4km0JHC/ygo53IEiBJqqmMeC6VcugcjlFEDOp&#10;LE2z+I/nWdsqF4v5WtkeajZz+ZypKZYgjNVqRCJJZPNEkensCoXi2UAynSPpRLZAcuKHp7s6+4KM&#10;IKcLZCyVxW0onoqlc6d6+nuCkd5QFM/pC8dwm8oTeZLJFCnDLeOZHduXz8+vzDZblXKrZNedat2r&#10;OebS5NjiUPPm6uzBylxJkpfmVxVFdmwtHg1Lhq5Xq6lCwalWVdtO5HIRfBzDxFJphheCocjU1JTn&#10;uIqi1OvVrXPrlq5UDb1lmq4ilzTdFCWepkSWMxSVpxmBYXVZ9DTNkeRiIkvnSI4UcmmCIOlcLlcu&#10;uRQnGrY2MtLIpxORcGS03R70PEvgM+EIVSSisSQvGF1dwUg0eaq7LxCJJ7OFPMUe1wIDTuaKKM0H&#10;p7pQEc32PjjZiXqFE+kTXb0UL+FpgmpEU1lWUvFBHYtnFybnxoELr+Fiq9TcSsmqVzCjwuH65OX1&#10;iatrC/VSZXJunhZ5ybZzvMg5pTzHMqpCyZLquYymc5ohqrrslgCWqucujo+2XLNkqqYqra4tTQ8P&#10;VlS1bOoKRRuCqAi8wgm2qru6iTsszdCFYj6WLMSTIs3yFJfPEJQg2Lati6IoiLWytTg9NNKosiS1&#10;MDmVDwanhgeT4TBFkjmClq3q6b5wd18wS1DBWDKayqiWG4wloskMIBCKJ1GdQDQRSaRRo5PdfXgQ&#10;g//wVBfgALyQnMCIilOp84rWsXnxzNT8RKNZdmp2qe5iq9Rdr2I1243DayuvX+9fPzc+OzM0NT/t&#10;eLZSsmlVFR0vz3O8aXCGjjtFSaFVvcCJ8WKBYojhivPm+qW/fHrz5eW9Ac8zLbVsGxc3z+C2apgq&#10;y9m6ZsmqI2tCkVJoLptJe6aBGm0uTk+PDCgijwoUCEIRJVtWdUmebjRubq0PeDabKzy5fP3Ftav7&#10;62fZdB490t3b0xeMxVP5SDwTTmRO9wRiqVyWYOKZPIaK8aM6BCsAIKd7A3hCXzjeH0mc7g1Gs3lK&#10;Unqj8QLNYaMFWdKtjpWdpfpQDYhALZyKVW54xxXRdHFwuPT+y1tv3l29fGWtUbfW1+Z3D87RimA3&#10;6rxu6qUKIQrAheTYvKHbjsfQgmKYruNM1uq7U63xklJRaNs2JZEfHxoaGxgwOHa82XAk0dE1tlis&#10;207DRudJ7ZK7ODZSUTgiGS1k0oIgGppesp2aU/I8d6jsvrx5pWzpkZ6euUptoeSJeVLnxFw6k0yn&#10;kpniyc6+rp5gdyCSzBZZUT3V3f/R6e6u/lB/JA5EoBw5EtXJFRkA0sBtTzAaSmXyLF/ghCLD+w3C&#10;S7jTsXRuvj3SxODdqg2qON4qzRLm0y3JT19eevlu582nV27cPrt5bvbCpfWlM/N23RMcw6iXGUNT&#10;yl5zbJRTlHKzKYma6XpGBZtZb3iTY0ONkuMYusrzLa+0s7beABNqaklVRIau2LZCMzJJUfmMRBal&#10;QsFgGZEs8hSqLcqyjHKIDIsJo3KpSxuLtYoT7Dk9VSqtVOvh/mA4FO3rDwbC0US6cKqrD7joDcW+&#10;9eGpjg9Pnezq+5MTp2heQlMAEWgKcASoAbiQdDsUTwMd8XyxP57MMRyeA8pAH4FcO4ZGa2OTQ+Wa&#10;gw24QCEADWyOY5er5t2HO598vXfrwcrDp7sPn1x6+vLq5u78lTv7dsORXVUwDatWx/g1x8F916vy&#10;glRpN+ozQ7WR4ebwYKnilSvAC1nx3LHBgaWJ8bbnAheWCubkISs6y4k0zecLddPmi2QhlQFlsPki&#10;zTKShBKhD3IKWTg3Oy7SRYZj+k91hbrDH544/SFYMJMH+YuKgVr0BqKdfSGUI12gkjkCAgHMn+zq&#10;BSOAKUEfEBFUQTHdaCoHBJGizGtGOJ2ttgYBGV7R0SYdHJe7dLALHbFsVbXk43L4m+dxPHnt1tnn&#10;n+1ef7haavEPX1x5+eZw++L88FT11ZsHS8vT5XKlXGpAHyXTUEouq+ocw2uy3BptNYeHa8NtrWxU&#10;B5sDY0O1dr010Kzo2ubCPFSAJ4q2IkMddZYFg1R1y5U0jeVVSSrk81SOKBSIWCzCkLnJgeaZodHZ&#10;RougiUB/tNsfbh5T/eHpHtwWaP5PPjzVE4BSxnAfI0dToBYgi49O96TyJOQjEIymM/lcnowBEUcY&#10;wfdMUQwDLnK84yqATTlZ6xidGGi0qrKhU4Islm2nVfFZo2pLMlcqG3cfbl29s3BwY3ZhvXL/ybbu&#10;pi9dXVlYHZycLT17cefM5qJXlsslm+To0uBgjiELLEWJvFOrNMeGW8NDYxPjnmuXPGdmenJyYkxi&#10;qamhgVsXL9ZMw+Q5labqlolPEnNZkyBLKFEmo8kqlSE0RZclwecSjrZ5ns7kukLBjj+BFIZO9gS6&#10;AhGCFSleDsZSIImuvhAo4BgUwDzJiihEJJHBONEO4XA8nSnEE5lUOg/CBVOKwKBuCoZllKuK6QBc&#10;uMULOw7unF1cmaq1a6pjyl4ZdKKbFvBpO1qlpj17den1ZweTC9bTNwePX+zff7JbbQlXbm7sX1lp&#10;Dtp7B2fuPdpfXh13a6ZdrzAiT/IsyspiGFVvYnq8Wis7mjbUaEyNjEyPjo4MNNvVkkwS67Mzrix5&#10;iqwxNFMojJXta8vTN8+sV3RjrD3kSWY0HOnrQ4uHgtFwJpvFSE70Bz861fPBya5TwTD8RI5kMe0n&#10;TveACChO6uwNdvWHUREwJbgTRcEtCgEyzxRIjBPKQlIc7oMjMxRjep5kGLyq6k5JNuxjNem4cGPx&#10;/IXF3YMzpabnNFoFijVNSxYlMBfI4tHT3QfPzr14dxmFUK3s/pXVJy8u33l0/sHzyzcfXMoz4St3&#10;N569u1pqak7FabZbqq5JisxwbK1VHRxqViuuqSowV2NDg9PjuGlqEq/xjCXyQ5Xy2sz0ztrqyszk&#10;xfXFK2eWF4fasUBAYDgyVYDuRqLxUDKDro7liqd6Qqe6Iye6+j7q6Qe8I+mc4VYgE31HrWGX6yhE&#10;JJmBjsBWoVOAEXQK/gR97QlFI3BTskqQLEwHxmxV65wkivhisgTFxSMQmjzFdFy8tLG03r758ML2&#10;5Y3plUXZUCxTtXRpanoEInL/8blSg3zx7qrhFh8+vSRqmVsPtm7cW59YbCycmfj47bX7L3euP167&#10;/fjCzTtXTduyHJti6JGxkfm5cdMQGjVPMzRREqrV0sz0eKtRIXJpXRQsWTJ4TqZJhaFkTkyE4tH+&#10;SBI8F4lFY6lgKHq6px9bZ28glEjzupEskh0fnsjQcHcOKdnfOt0N5cIATnYH0ySdpdksxcQyuXSe&#10;RHegBEAHCDKRLYIs4TLgpoCLQDgVhYvTLPAtI4iW5ztD3fZIVuAllYCm2o7SGvVWz03sXdna2dty&#10;SsbQaKva8F5+dn/vcFkx0lcfbVy6uXTt1tqDRzv3n++e25/1msKZiyu1EevF++u3Hm54dRTr8tU7&#10;u17FBuQ1Xthfn/311y+f7G80PBP2keO4wWZtfKg1UC9BQV3DgHZgUwUBDZJO5qLhRF9PMAWblCMY&#10;EAHN9wRCqVwR3w/NDLWrNAd6Q5FkkSJFJQyeUzXIDOxTluDQ1JQox3KFaDqHHsGwIShwXFDQeAZK&#10;mUdd8CZoDfwzmMyQsqp4SB/pIs1gU02Hk1R0Q7U50MGwZLPpXby4cebMciIVNyw9X8ytrq+sn5u3&#10;Xf7lq9vX7p57/vraxcuoS/L6g63ls6N7V9eu379w8drqJ1/eufNg6+aD1UfPz928ta2KPK8wk23r&#10;394+/sWjw58+utq2teHhYV3XK641OTIwOlAvZpLNcpnI5mKhMJkvpGLxnu5AMBCNx1L9wSh0HkyP&#10;KNHVB/pPQDUxab74p7IoTbqYpwROMjSnWklksx+e7v7wdB+qAGkMJFKMBB30oKaBaBKG6qPOHsgn&#10;NmiKYtp94Wie4UANllfJEjToNFskAA3UIpbM4OMAkI4ixZQ8l+cpnudD4Vi+QBIkIysGdGTFT6XO&#10;wJDXHLS2Ls4unhl68vrq9fu7Bze2ygPcw2cX7z3aNu3snY83Hz+94JmiKrAzQ5Wff/vV5ZH6pFL8&#10;8YNr+3NTs7OzlUrF0uTpsaHZieFMPAIezSZTvd19hVwhl8n1wBHHkvhEDBxt7hukUDRbpJAgizQX&#10;QfP3BUPhOEQxHE8gFnf3B6xSKUuSqA6vWPBLKYLqDIYYSQFHoBBw4oAAioI7BCPgDierCGnIUOli&#10;sVAk0+lsgaJJlsO7gU01y4W+4E4HJ5uAUxa2hhU5BBTdYSG1ugNgg/YMWRiptyeGB5eWJ9e35hYX&#10;x8B1B5cu3Lq1de/O7txk49Gd/YcPD6dGWg5tjrbdX3z97trCVLPu1WvmYsN9dG6jUa0ILFOyjanR&#10;ofGRoUw6AVmxRCmfLSZSOVIS4Rx7AmHYRHChW29iktH/eV5AZMD3Q3VgkP1wGU8dwwSoiSRSQDWI&#10;AJwST+dBmYyo9ofjp7qCwUj6gxM9BZbvDITgI3CHkhVW5DPpuKoZjuPhFuXAZx0n1FKtiU/BLWJY&#10;h+qWgRyv1oTl8LwySdIUxfh5izVtwa5onsfLLac00GjMzc5unz2zMDty+WDt9vWLh/urTx4e3L5+&#10;4c6VXVMypqqttwcXXuzvjVleveRUqtpgRf/Tx3c0VHOwpUhcrew2ahVNUxBMFIbuhiic6onncwBn&#10;XyiCLpBNC1DvxV2CKghiKJlGd4DzUAXYKnw9gAVzCLxADgBsJHLUEW4Ss4gioVKReLqzJ4jggTdB&#10;TWEugRqUO1PIDw4OZHIFhoO9V7LwtX4YM0EuKATCLt4Qtx2EIANsaBvUmyfUWCCTCOWZgpyO0ExG&#10;cuWyxRmuZFnMiEYMVJWJ6dbahfXLlzavDZVHb+zdfHD70I/eBHdhauIv3r2Z8Lzxar3p1Bqlcst1&#10;7u2coZji5PQYPF6zXatXy5ZllEyz4ThwDtF4htXUIif0RZDYiUgmh7xU5MX+WCJeJIIJHwihWOLI&#10;X3JgymQm3xuMmG65P+w3UVdfEAABI6AcaA0EQwwJjwciMdGwQKiMoqUJSjahETQ8QiiRCCeTsBWx&#10;TAagQAMCcYZTOi5HPJ3tgHpzrJQM5vmiWsgIRE4qZkUyL2firCY4UrZlEkMGMehx4xVhsiKOV+Xx&#10;pj45WV+dG1rbW79SVUaNXGtKn/vpyz8brVbGGo2hWqNVaTQr9Vqp/OLSZZ6lJsaH4SxsU6sidnqO&#10;Looj9TomvT8Y64/HciwfyxcHJqY6g2GIAiITpjRBkOgR1AL0Ab+QKZJoe/AIxYmoCFpD0swPT3Xh&#10;DmwVDKigmpAbEAqkIZ3Lw1YCEUfm0kzlUpwoopqsIieLhWgui+iEtII39G0FyFG3wBe40yHwNldQ&#10;6KxYSDDxCCkJXjJG68yUSg9LhaZJDzjckMsODxizJW64Kk6Ne2ttbc5mxtr2gsMO67nWnLn446c/&#10;mvPmht35YWduqF4fbNTbtVqtUjszMl4V9LH6CEPQm5PTtXIJhn20Xq2rai6ZTII8KBJtjxDRDckk&#10;qUSBQAk+6u5Fa+C7QgIgsrAJEEvMPB5E7uwOhPH8jj/5EHCGHKIEmGRYJgAeORkBHCwga7aimcVi&#10;0bEhHC4nyUWaZ3iZoAW4eIZX8BxUFojjBFVSLVE1swW6Ix0p8gQ6oRHpTSSihVS8KBUHGtaKQY0r&#10;+QGHGSsxw3VpUsvWmsq0TrQdZqSmzFSV6aHympKtzDorr3ae7Q2fHXNRi6PNmcUGgmzVW8Om/fLw&#10;WlWxZULaX12veXajXm6XPU8QyFyOoEjVdREgIXIEL2ZpBqBAp4RSGXxRf4ddrojxQxQQOjJFGtWB&#10;O0Qm+ZOPTh2jGlyDucXTED1QEegoniMoOhgElYKFFwQB/lIxTDQUTAdqeqKzF6BAyVAI1XLBweAH&#10;X7AS6Y58kmGLkspb+SQV6U9qIpLEQNNcZhL1RKcspuoOM1wWxl0GoJh0uXE519TRMsKkJ4xPecv7&#10;Yxe/uPpmwpgYchZHfGj871tpoe0sTpQq7y9dmq00xmuD41bdEOiyZys8r9GcJoC+pCJBdfcHMQDV&#10;LYUyWUpSUA5gBNU5xgV6BINgJQ3o8HfJsb5GYiQZpCySQb0AE2zHu20Qz48MeJQ5Sp8FijQs0ymX&#10;EEX6wzE49154FryQE1E4wy3j/fHXdC4bT6donusgMrzMGrZa5ghZpFSZ0dmCSGbYWCALvDiyW0yR&#10;iPICIRmi1aoMW0oJz2+WByt2dbm+9pNH3xtVRgaNmQH7vxExVl4YLy+OVpYGvaUJc/bTjTsvL14c&#10;KzUqvL63vFZDDHY9lRU9w9AkGS4DMgHkf9DVDe0A1cXhILOYwAi+KCbct57pPObzaMdE8XjkKAdw&#10;AbLHaxFD0CAoGXQX5TgmArc1AHyJmoLcUWs14SYERaNkdWBqGtEumivAjCqGjU5RDF01DWxI0z4u&#10;JEbHJlCqq1WGG+OW7KbCcHk8kxckSs1FcpZk67zpKh4Sv8joVEHiCLVm17798OHlidF2udIs19rG&#10;1JA5PWzPTlWWjrfx6tx2Y/XTrTuPN24OKaNjbn1jdGrYawxUW5li1nEcmiAVToC/DKcy0XwhkEqH&#10;EylwO6YXwwMRHI8TJAJ9CSbTWZrjNBO32KC+/m4IwqcYKBFkKEezMKs5hk6SBK0qZq0KkUoQRV7W&#10;nJK/hwR9h1Bb4Pg0DcZQwLLZXL451MLmlN3h8eGOZLiAZEAyqsiZAAJwkYkUBEIRKQ2ehKLZWqXq&#10;2g7PcrZp6YZMpClLLlXcAU8vP7t8/cLkZFO3B51Ku1RtV6pDll+LmerSfHnpcGLv9bmHj1ZuLLkz&#10;0+bkhZHti/NLc+2RRqmeK+QLhYIqyZ5h9Qcjp3v7MSRWN8Dn0VQGk9zVH/Ih0B8iOREq2wUDkisU&#10;WOGDzh5WNXoicXQTygFmwZ9QJlQTjCPpBiWJlCxBKfSSp7oOr2tghHg6h56KpTIADoxchmF7w2G7&#10;VM5m8xTHMjw3OjGRJ4mOzt7+rmA4zbIySp4DTmWG5VPprGk5HI+YxPpfWlVN03Rdlxd5iqI8x1UV&#10;rQn7KItXNnavLm9OYrbtUsOrtcu1qdLicn3l3vL110t37k5fXq6u3t+4c2ns/OHI5t74zrmZufHG&#10;SNmoQl2nxidEfLNsEQD298Ql0khQqALKAXTge6MRYJ+hLD2RGNqHklTEMxiiDMWiNGAWwbAS+SLq&#10;grSKW7teC8bjZqnk1mqirvtZlqJQX/AobBt6Cl2GWnC6gaeNTEzmCwTF8ZVGgxVEXpI7QDZ4X8G2&#10;waVILIEwODtnuh5JMXgqgKEZerlaAeezSNmmjVoIDD0+UGuVLVeVh6qwr8bD65evb2zPNCfmmqPL&#10;9eb7w4P784eHw+d32mfvrN+4On3h+vjOtanzF8fPDSujc0NTXF6UKAW4KNuOZXoIpuAFiKLvAiQV&#10;49edUiydRV3A/5Jp4xsCHaLpxPNFRNXucAyDR49gYIjzhCDJtsv4AdTF+PEUy/WQNdAFUFO4NVZU&#10;0CBAB6oMO5ui6ALDoAoYI8FwbrkKx4XbDsAsACXL50EkgWiMU1VUlOC42fkFgqIVVRscGYGdIRkm&#10;mc0i5JmOO9yuXNuYv7w6MebJ4yUYF/CNgNBTcdxLG9sPdg/und3cX5pZcGYuju1em9y+MbV9fcq/&#10;vTJxfn90Z0Sfr5badJYFAdUNhyvkqEJRkhR8LdHwCF5lZAOFwEwmsnAZRdOroEb4emBQ06vCZdrl&#10;ejhT5DS7KKjwmrSk5AWhoCjhTJqXFV6QMMFQCrAv1ATS2xsMw+MTBNPZ2ZuAN80RqFEql0M5GI4V&#10;FJlX5SxNdACWiHfQ8NO9QRSlPjwKKoYVS+QyiqZKkgT84DUAC8GwmCXPK002Kw/PrTzeXbq6Nv7k&#10;YNsQWJGhJEHURAm+WylmRlTt7fWDizOTV6Z2r07tXpvG7c7VyZ2D8XMXR7YnrKWWsSQSkkwpdacE&#10;u8EzLDCIjqB5WdTgAknfZZEMOgXQgLlELTCxvGJgkF39YX9PZzJzvDvDV98iCWnoT6Y0x8kUMCAB&#10;hQPpwI+DgNEjsCQQ3dTRXs80DEsiA4HCiFARVdfKtapTKTmNagdelsqT0GQIOBAIKKKpihSrWIak&#10;yKAJxBm8Mk+QgUgUEa7slrfGx26uzDzcXrp9bn5/edo/0kfTpijqPOcpCHLG+uTY9ujordWl26sL&#10;KMHhxM6l0XMH4+c3mo9XvKWNgfMONWgKlkgrruw2PUfmBRATcgHATHECWAKUiSr4wikq6BoMrNIc&#10;CEaTp3oCGCt0WDEdPI7Jh2EvMtyp7j7d8jTTwrTRogjrBQJC14Mj+mK+TiGnRWOpQDCK+N/V3Y95&#10;BWhIlnU8V9JUDNaoeB14DT4AxUZR0iQlWQ5KyImKWUKAbjAM45bLlleKJJKiH3pLqqqvjg9fXJze&#10;W546Oz9mMhRTIB1ZGW82a6ZuCbwp8A3X2Zqf3l2cPlyav7Yyf2lie398e3vozGLl3ox1c1S/UeNH&#10;1Fw7Gc0JlCwQBYkXGIZD7hRRfkXL5YuYDwwVUgIggESP9RVMhmkD9YcTPvwxbM2yQRm+6RTVUDAm&#10;CEj3Oa/VRI3QX4AMtmg+r8L6Dwxm8dqjQwQkyXb3BxjwpawA+ybkRpXNaqkjkshkChR4RQBcSlWn&#10;MZClWFIQ3FKpXCnD0oMyJFkBifK8yDE8xDudzCB6zy9M8wKdL6QR9zYmZ4ZNZaZe8wTZNWxOUnRN&#10;EajcynhzZ25+rtFara+faazPOQvD6nUte9YiL5TZMbnQNgRHYbQCAioQAHRQDEnSNM0SJEtzIjxy&#10;bzSepfhEnsYGzsP0oiisKKczOfCCblgoXGdXD4oIZAFWgBLwRbJ+T/X0RyhWhjCjTcA+vaE4JCqb&#10;LbpuCXaz1KwNzUwIuuoiPZc9QKNDUU2Wk2PxJDKMIGvwNjTcsaENDg4mEolyuZxOZ/DlOE7ArcCJ&#10;vlIXSF3Xz5/fAhlDv1peecz1lgfr05XSbLPlqSq0pkBS+XyuZOutkj3XHF5sDo4q4xWyPqLfbCvX&#10;K9yhyx4qxQEmJ2TC2f+jFplMDiSK6eV48H8SNIG25WQdfElyUizvqwl6BJahty8wN7+IWuCDKIbT&#10;LQewRdZEmY4UFFygQm3CsSyCBh5BOYKxjGGXk8lcb28fbIXm2kky71TK1XYTTRBJJTrw6lTK/zaT&#10;oyOOofEcXSrbtqPDZYQjMcO0g8Ewvp8oyviKDMVqCkRDLhaJdDqNqJnL5chsuibLbVObHWi0XdsQ&#10;uGgkjHFgAKgbR9O2jrTEzzQGJ0uLA9qNAe12Q7zGJzfZZEXND6IW+WwOhdAUFeYHRY9G44kkEM30&#10;BiMwFzA+GAzSOq1qUNA0Ro/7EB1JAfel8VVY/4hjpdUCLlAmcEQ6XzjakZlDLaDWAyPjfcFIKJ5J&#10;pAvBYLRYJCVViWXTMJgD4yO6Y+Gz0SYdqXReFISa6zqiWNaVQj5dJIuhtL8TDW8Hb4+q4/uBJtAj&#10;+WwBoMCtoVu5XIGF5QC1SmrJroK/8RX7A+HT3f3xFGpLIHcBropmyPjKojDg1gadBaPQUNNbauo8&#10;GV6Ri7uIwnSGyUbyqIUq+xXHFonEenuDaFsM298NIUgnTp7u6w/CO4MIOdmnLVhBPI6+iCJZFfJd&#10;iKSmAcpPIOznighjKGUyU4gm8vD4GEtXXyCSzEEgdN0/ctET6GcRPGFBREizifvJXLaDgoEyTFPx&#10;z4lAaoon8Q5FSTdV00btWZSZpEmShKDAgMKccARj6zZRREVymCBE4WyhGI7HMYVwz6pmAZwwsshc&#10;aFfIOp4gSBqP1ssXNVqqCuNSelNInek9fU/N70qpcy41LlMayoraYSNIGlzQ3Rf84GQn3gpDymWJ&#10;nu5AIe8HLFE1bBuDsRy3BOYLxmOoC552ursPuYPg4RX0cqWOjogkUigN4mk4mRY0MxBLiLpRajZ6&#10;QqG+SKQnEMzyLKMo8XQcYbFUq0FfO0DO2XwRqqmbNjAAKgL2jqa0CKzS6MAjYPT396MdkFAEiqML&#10;lCKrHANoirF4RuAlmmIYcAq+imr2IEHHk2ApbIlUPp0jk6kcZhvPp7O0kKoI6c1Q76NC+n2w+5GY&#10;2rLpiVQIDpdF6ITgFYoU9B9hHP8EvDHP6SNgw3swoooB48uEQsj3ecUwI+kU7mnlCrLM8MxsvVHX&#10;BKlkO6gFzUt4MpyYZnt4E9+tJdOqZX94+jSGBt2lZak+MGCXvfbwENAPru1wyjUdxNpoUAI8E7yV&#10;gl5IpWDOgAMCwYSB4JMwoHoimUaZEIN5ihscGDIVVZWNfI4iskXgUualTCqHjuvsDUDnPjzZhSrA&#10;7CWSOTQ/xXKqAcLVBVLSiEE2ucnT30nHXscCz7J9y4WQ19kT6IVbBrH1hQPBGMYA/j/Z1dPrJ7Qg&#10;XOOHp7qgpiQrIBZ1d3fHEynddlLFAoJWHlaQIM1qbXJ0YG16cmawHU2k0/kiCpopEKjyyVPdqLIg&#10;KmBATJhXqiSJIsuL8VwODqpI05k8ib7ugOGrN1oAAuZcFBWySEVCEUCaICC0mUg2ozguJ2mxVK5A&#10;cbbtyizyGdesN5lcUeaUns5AMpXp7etHqAO2YWO+deI0jGAMcEMA5mSKEft885KSHIMTZFMtc+mG&#10;lL/QT74LUe97cq/inXPFaDWdYJN5OhbLhUKprq6QLyIkc7TvNwmCQNb2zx5AhcBW+TxAillxyhWj&#10;hKZGj1KmXarUWg3X8FjapIqgT8ATvhOcC4vVH4hgklCLYyW2bBdxFkUSdP10IAD4YM5IRu6YnVuA&#10;TFZKVQqpX1JZghEZAYwYiWWLrNwXT6eKdF8oHI4naFC9pgHqrmn5zQ9Ln0hGo1HQEsgpT9L4YLgg&#10;0C0mEMYZ4QUKLesmEAvZh68HMpP5fDpFksnNaOT5SetBH/G+r/tRomcu1JfCNPYGol0g/EwuW/Rl&#10;CKYbMwu7BRsajCVRaGhtudJAtFVNCzEyWyTQuaKhxaANnFRIp8k8aZgu+B8fXaBFZOCeQLSnNwgR&#10;rFRqUAAocBwtHI4ihaM0sqKDboKJFBqtg2Do+kAbGmwYhijwlqYikuMFEGdW0gLxFFQtlkoh9gWj&#10;MYC8mC+gIUWGVQQxEQcWgUakHg5ziG/cH0nA6nX5p8hEP+rsgamFuKDzsxAUSA/JgsyJgsJm2v09&#10;j3rLTyPNt73Fd92d95hUAzwHFUwTdJKkFNMHY28wepQPfFruC8ckWc8XKLAPOBt+DxuSdjwep6Sj&#10;HS8iAq6Cv+VI2qlU8PxT3YGTXQGKlQANOBf0PsbV3d3b3x+QVK1Uq8uarlq+lwfo2mMTHbCxrCQg&#10;kuM/CKsuSwzN8LyAJgd1leqtIge65JF/QYzAJzQdTsgEd1K0qRvZbFbSTD9BsALwfKqrB/OJMccz&#10;ebfagB7B6QGxqH0oGsuRPK9YrKSX1aVs6pN4+133/pXuubs9hbcKMXJcixzNFQUJiQPvg0gCXKCU&#10;yGkIJtVaC83f2xeCJ4J5dhwPMwyoSpaepClJt81yFUYxU8jTLJPO+GdtiJIeTeYzmApfDWmgJ53O&#10;+l5OUcCPuOVUDbINz26Xqh1wMrwiH9cCFK0IPGQNWGJZDi4Lecw/2pnNoUEMx0UtYAQKmSxqgUBF&#10;kxRyGXABSRcUHUU4nknMPSoNgwigYkNH4wkg6v5QKE9RaJNshiYiq/13105+nO9519PzuJHsXUAf&#10;BSPJUDLbFY6i14B5vBuyEl6OeOLv/kzlkAQwKX7QpKhYJoN6IDGJpsaZpoUAUWlOTs2WS26jVT95&#10;+lQBo6KFRCqXTGU5lg8GQ3AJYLdavZkmCN3z8gxjlMq0KEN0gN+OSDynO2VMrC8Win8KXbFApWFR&#10;jo7N5Si2wPLwM4QoxPI5gAiRBgXCbTiSQPcqqiGJWj5HEkWmqws+IHx8+gNnmPDLgB8KBBcMfoLa&#10;I+wmUuipArZilu37tO+Fe/p1ufPVRnfXzB3ACZRRRKwQZDACPBLeJ0Mx6DuwJkqMv4IOgTLAojee&#10;iGR85MJ60xyfyvkSizYfGRmpVCqSJMAG+juBG+3jc2NERUY/gyMgkHDuMGmuV4YyUiyPpzGinMgW&#10;OjJFFooFjkWI0FSZpWgAD3WCYhOSXBREvVKFyTU8T9J1sIasG4lMFjBB60KoAFpJVCmSQ7lCoUgA&#10;FidP+sdvLBtpWtRMzGpPfwgbyu0Hal44rgUkv9t9+rba+zx6susFddp8mPeZVsNoQT2AgL9POJE+&#10;2ecfNEfLYNxoEzxiuGV8dbggSlLgxNC8qEVvMIQArukmBolJzRaL/jcEbDWd5FnJ0JL5LKdIUEag&#10;G4zLoJd4pbcnqME3sgJ6EP3YEUqkDMuxLLtYyFU8W+d4nuNh781qJUUSwEJ/Io75xOt5SeZlGS0D&#10;UMCuoJCoKDgC8sHAdEgKuhJ5HxwGHSkIYp7laSQXmsM3xghRX3g7vwqFIrZ0zj8j8fT9aueDKpdu&#10;w54GQhG0EkCEpkOyxh0wBQII+iWaysXSeVZFqCyFU5kTvX0wFHAxoCrL9WAQJE3HZjgeoI7vE88V&#10;gzH/eGIkBghDjnRRhTGSWFluDA0RHIeIwUhaukBlSQaU7+8HSaQ68pkCoMUyVMW1dQlplHB0TeZF&#10;dIttmLIgVr0Sig0DAmgBqhDXo0RIhZJpAu7aK+tOCdQQTSTxpqBMdBb4ArhgFBVuDwNTDAtgRrrB&#10;XB3XERuKCwbxhQPhrkCDJYsUj5L1B8OoSDAUQyH8c3EKxPFuN2zAQrxIoMp98QQA2wtaieOPJN4W&#10;XgPijU5kBCmdK4J0IqlsrliEN1Qlsew6uXSqUS0jlcqWFc3l8xRMkgx56A8lTnSHTvXFPuoOdwxq&#10;atmURRp+gS8jtpPF8XbTkYXRVl1iKdfSbV1FpQAchDCEVV3XaJrkWBp9KEgiJ/CAmW578EGYN4AE&#10;YEGf+2fJyTJiPsPAkUDJC5FoMhiIiZ7nNGtMgSgWi5EoFKKIQWJ+u/rDiBuoBYAG1UODRJL+zijY&#10;SkAjliukCCrNsGmWy7BcR2cnb1rHuIBtQRuiEJACCESpVImn00ActiR6LVsAlTq2ubN9Dt85lUkL&#10;qpaF6jEiEtPJzj7UosCqKMSJnnDHx1trN9bnZ8rWZMmaa5QvzExsDTdnHWVvemhE49eGGsutmiXy&#10;MkOXLEtkmIFmA7rbqFbAVLVKVRYllpOOJzOP4ALtRKyIpyBXUJ98vgjbhpAC55fLkyAXp9m8dON6&#10;MQc9oWDz8SpoJ9CEkYN0QbQoBxAB7sS8YjywsHhbUE8Ij7H+OSqspjGaBhY71Rfw5RxBVtag6O3h&#10;MQQ8ZIVYMgUhBy5ALrFMLhoDX2dBk/h/LJWOxCFx/Inu/s5AuA+pJ5X54BTuxwPxfMfPn9/95urO&#10;pxfPfu/u1de7m5/vb789u/Dj69s/u3/xrx5e/v6twwerc2sjrapAb0yMjtdq37k0WNJVQ+QMWbQ1&#10;JZuIgmuBf9hkTB1wAY7AwODzAV0IGCQdvgC1ADRAgSQvSqBoWa7VaqGwTxCwcVCK7kAELINuR5yB&#10;iy0WoNecf9JWKgv6BARE04anYlWpOTok2wY6BcanXG+BaJE+oBOCosF0IE+CRCPpbCSTQwVxB0QT&#10;Pdoi6RwmCQbw1MkAqxnf6uzJ0OypvlCWFPuj/tnAHd8cbr88v/Jkc/HhxuLV2fGbsxNfXVz/yY1z&#10;//j88O3m5P2l8SfnVl9eOHNzZebC5PCVxaWZSnmiXilp4uzw4EitkoxGfFdXIOHKoH+SboE74AVQ&#10;C8gNQIs2gR3ABvLujSUoTsjmETVge4rodNBqAqTPCJkiHY6nMb3+fodsobc7AJ2GmgAj8XyhJxJL&#10;FIh4Ns1Iwum+nlAShEE4tcbQxCQrKad7A6ZbBn3E0hnNtFFfTEbU30WajSb90wCPN5BxV1fkoxP9&#10;JzpDGYplVeMkGBtMCywjkAhyx5eHOw/PzF+eGdkaqN5cmb02P3pvbfKHh9u/fn75y4srnx1sXZ8f&#10;v7U0fjg9cHl6YHes+fHu5pmhxsW5ybmmW5L57YmJiq4V0xmkHbhcgPxUbyCQ8o/H2LVGnmLhoMKZ&#10;HIgdHwcqhUOHInKyCrQj1eU4HpAFv2J6/V2V2TwCKGqEKAX6BDTwFFqTuvp6IQQemE/1z9SEsNml&#10;sl2pEAJvlKsnevpi2XxfNJ5lWHA5ho35j6QyUUADzeIjohBMZPtj6W+d7OkOxrtCiT6km/5QHwi/&#10;SHUGw7j94FRXx6utxVfnFt/vrX+2v/H9WxefbE79v3/9w795fPizh/s/uLnz1ZXzjzfmvry289nl&#10;c8/OLXx2cP7J2dXbqwt31pbquvJ478yApU0MtFmSTBcKjHJ08DKTRyGQKfBP9AtYsDU+GUr6+9f8&#10;82AoFqiBBytwArhWgMSwAironzTB+AeygqEIywkgF3At0ATQyY7ZGBpA2qrUqnBQ/qlsBdIP9YEw&#10;q2ofnO764OTpAivQiJtFwj/VgKBiuSy2RCGPnB1JFSNpIpImA/Hctzp70wwfgpBRLL4So+gIXEAE&#10;0BFIpDv++tlNUMbvP3vyh08f/+dXT//m6eH/9u9/+4s3N35wY/veXPsHt/bebC99eXXrk/21b27u&#10;fH155+X51S+u7KmF7E6zenVxYsA1LA2zBTWWML2AdyCWhEmD75QsBy3j8zlBEbwMsUWZgAt8XWgN&#10;r+j4K/4ZQfxLpOE+YDLhC3P5IhIUamHZJYACLJPIZQzLVFXVsm0o16me/kgmTzEiTB1sYzxHJfLw&#10;9XRnIAab4O/E4eV0LpfIpLN5CHYWj2BDOozEkz0IwQh1FF5CABQoXzCZ6Y8mUFxUp+PsYPnSSOvt&#10;udU7I5W/urX9xy+f/Pr5zYcbk59eXPunL57/+P6lH9258One8k8fX355dvrt3tqnV7bnW5WbK9PX&#10;ZievzY0dLC+KAlOrVcALsFMgPzQqcJFlOf/wbwRTmydEGWFXVMz+SAyI4I72th+fVYm+wEtANzAF&#10;UJDTnd2xeBKd4l83VaAKRRpbnigiD9qmqSoqRTO94ViWEwTNiWWIRJEJpLK90B2SzVEcaLhVq11c&#10;X7l8YfXds9tvHt3+7vvXv/3BD377o++/vH1lf2MhFIykYWFSWVLQArFMMJqOZUl0dKxQ1Erljhsr&#10;s5cWhm4uj/7N05vfvrj+/esbv3hx8Ge39v/64cH7rZn/5fvv/vGTB2+3Fp9uLn335t5PP77ynZt7&#10;H59ZeLa1+mZv8+2FM68Ptsq+rCDfCUgB0Dc0Bbr3+Dx+GLsgdKzg701ACbKUADCjk4s8VypXMV2w&#10;yrFEliRZzH82RyBxQJU7PjyZLzDxBNpfIike4VyDs2FZx3AwmCRq67qhTC4AsycpyApJmkbHwemB&#10;j8hifndt4erq7P2ttf3piZ2x0bXR4c2ZyaXRobLKx2KJWnv4W119ml2Cl4VRIxgBjIOp6gqGO57s&#10;797anP/y9qXv3Lj4fnv1R9f3fnxn9w9fPPntq+v/8dWjv3u8/+9fPPj1s+ufXFh7cXbuezcufHV4&#10;/quD7U93N59tLn59sP1678za2NCgZ9UcO5tJgfPQ9j0wlOk8AtXxkS50OJgCjNAHkmL8oiAvn+zq&#10;BsmlSYxXA/MDIEAQ7oA7oCbwkmAK+BE//skiamHCuRXJTCZbqtUFTUNihAeD4YPRQC0SMLLoDlmT&#10;JGmkVV8caU01yxOt8kDFnBxtjrarqsDKDJMCZgFGij8KeDJMqr8DjfYzuz8Hj3fOPd5aebe/Bfn8&#10;Yv/sj29cmiXjP7y68R9f3v/ndzf+86sHf/j01q+eX390Zu72xtyIYwxo0lcHW6/WZ3/68NrnO+tf&#10;Xj1/f3N5Z2psvF4vpDKm5fUDwyQDOPhHd9J5DL43FAVT+PklTaYzRcw/nA/AANeQZXlWMTAM/BUb&#10;msUuVX1lBb9y8PomQmPJcySOtZChWTadThcJIhqNImsgGSEoovk5y7IqNVQcYRoJBpHZdjReoVfO&#10;Ly5fWFw7t7C5vcGwjKHb0bTvtbr7IjA+YOhwJEYzfjTt7gtiMjre723+5O7BP769/8un1/75k/v/&#10;45vHf3Nv/49fPf7HV9f/8Mmdv7x17pePAZmdRztnr51du7E5//Lw7A8eHDYV5q8fXP3uxc0vL22+&#10;OreyUrGGHU+hBQgh6JP2r1EoWKUaCgEoYpAoPDAsyzZyNmabZrjm6EgCqdcrE7IKr32ytz9N0rBq&#10;eDm8M8dLAi8auonm4HlWU45mXJQGB4dIgqIpJp5MwUdmcgVEMlgXw/UsrxwnCLtahxOFqWUFamxu&#10;YO7M2MjS8OBke3VtQRU5GFB8NDQboIPfwTcRRPVYubB1/ODu/k9v7f7q8eX/9euP//Pze//zq/v/&#10;9z99/nf3L/zLuwc/vnb+1x9f/dHh5o/uH9w73Hpy/eqlreWHF858dvn8k9UpuNJbi2Pvdjaeba4s&#10;OMZUpcZlETGSgDqvGl2h6PE5AXAypKKzmtUbScLtAJyVRhuGSlCVeq1kOjavGRBIeCr4pRPdfV19&#10;QdspcwzP04yhqCpsqqbZto0AyfP+ccxcrpBIpDAkjEGSlXgq7e928w+eqHaj2fHhCQaBWBCaA7X5&#10;temFs1NzmzNTS+NrG0uKzCNkWraLF8ZiKXRfZ1cvpOp4j386k+u4Ojf0w9v7v3p567++evK7pwf/&#10;48sH//PLR799evnvHhz84NLGrz++9pPr53/+4s6t7ZX9jbWnt28cri2+vXzhs8Odry9tfnbxzLCt&#10;wbkvlqzJWl0q0rG4fxL3R509kD0o9oneAK9blKKhIiAM0CoSBDoT3GGZFjIxy7D++TIEDaDirxnC&#10;P7MZ37IIZUmmKiXwsn9AxHVdaGooFNJ1M58vEAQF6UU5APJ4Mm15JfQLuIUSZLhebJh0QZEKdH75&#10;zOzCmfmlM4te1bMckwHLpDJQq2gyDQT7/j3ln43lHwYoEB3fe3bv5dWLL3bXvnf17H99+eRf3936&#10;j/cP//Dm/s/uXPyLq1v/9v7xX93a/c3rBy/2zx1ubry8devR3vZTxJZrF//s7uFn+1vvLm6Nlay9&#10;6TEdfVskj4+Dwk3ZtSY8/vGZd8FkushwGHKR5vANoKYYeZEkBZbMZrPHp7vjcTyhP5aADPsuK55k&#10;WdY0TYCC53kCjeXvguSHhkYQfAEN1ytjDCiLBFJxveM9I2AYoL4rFInni5Jhybo6MT1qerpVspyS&#10;Z5c9AXJ0RBMQ/qi/q8kAqaMQqCy2jls7Zy9tb318sPP1lfO/fHzlt0+u/ObRld+/uPO757d+++wG&#10;0PEPL279xa39b9+8fGFh7sHm2r31hXcXN39479JXh9tvLpy5ODqwPVxfrnsMNCQWR/vBevq75AUZ&#10;hUgRtGg6BAYhK+hSSIxvLlnBj2REIV/M0gJPiRKoKxiNd/UGFMNKpLO8INfrTQAXFIFaAAuFQjEc&#10;DiOPoxDQxWw2n2dZq9UoD7Q52YdbXyiKeFYfG01nYevFTLHg1auCpjSHBkCsqCm6zPM8eLZwPEFw&#10;IrwaLB9sG1iMYHmgNRSOd9w63L175eKd8wt/dm/31w+v/MOLG797cevZ/OBf3rr4L5/c/dXHh798&#10;dP0vH1374YPrh+vrj86f/eLKzstzi3eXpz/f33i9u7E/MTTfbLQMo2w56dR/n/6BsAwfkSqQeQQQ&#10;ilU9VzYM/3hEnkCl4KlAHAiUGJgHwosnISvoYSQRVdX91sWAcnlUgaZp3KIjSJJOpzP+Mdeif4oB&#10;NrNU0qplCEckAYflv6Gf3yUxGk/29wftUsmtlBFhTNeptBqlRk13LN21UQuC8S9UPv6S6CbFtBHk&#10;SrXm6c6ejovbZ758cudvP3v0z198/IfX937/6va/f/7xi6Xhb/bW/unt7X/59P5vnt3++ZMb3711&#10;6fa5rVcXtr+5uvu9q9sfr8587+oFiPGIrWr5jMFQsp/QcygzQK47JdMr42PQGobjlZtN1bQ0y86k&#10;8hQoguJTiWwqlUEtwIW440d7wt+dAVKMRGIoR/7osC7iCagO94+gQeCfXqki+VcU0gwvpGkKgRBa&#10;kid984pCVwYH/NgejsGeOp6bK+Rx6zSq5YGm26i6zZpb8txKFd4XrSFqph8LCyT8BXyAopodjy5t&#10;//N33vzj5w//+O3Hf/z8ye9f3fq7hwd/++DgO/sbv3t762cPL36+vfSvXzz52fPbl5fn3lza+YuH&#10;l7+5tvWdGxf2h5uDEueyzOr4iEqT/jV2kgqmMNyyW21ohs4JvOXYpm1hVDkMRBThoGhWBOuZdgk9&#10;j1pgzjMZgMDP7yA2y3KAfyR9VAeEiuGBSjhOiMVi/pEemgVhgjbawyN4ieo6tCD09YcKFAOXBWgo&#10;llWr1CP9YdALKEYQBHQHmEJSZGyqrmHDlJC8f+U9nJ5/6usRkPuCkdOdvR2Y5//69ss/fv3oP764&#10;9x+fPvrn17f/+e29Xz259o+fPPrN6xt/fvvcn9268G+fP/ne9d0rS3MvL29/5+7ep4erj7dmz4+2&#10;lhq12WrdZqlsLIp+7urt8y8Ni8ah/PlCHsE9kUyePHUSU42IHUVwzBXwPcD2rKKhOKARXTMc26Ep&#10;2kLwKnlepebTyhGrH6XVQiAYQjehKRzHQ4FSYA6WRQnQR4qqw5DheQTNMTTf3R/KEEx/CNSb4uEa&#10;YtGBwQF/vYQKaELH5pYc1fTXYcAHIT32RGLBGKDsn+UCaJFFpuNPr+7+y6f3/vWz+795fuVXT6/8&#10;4f39n97cgbP44ZVNNMvfPLj0FzfO/+6T23/2+Mqj3fVH2xtPtte/vH7h7tLY7ZW5cdscK5UxvdlM&#10;IZbM1dqjmFv/dCfbNW03Q1N2ow7x744mBFWLIXIIYh7E6K+FUAVwTMsqeyWe5TRZwZfmFJQJjpNI&#10;+Idp/SOkaB9gBJyC+0AHOgjCCU8PXOBxjA8KgtIAEWgSTC+j6SIEkuHhquv1um2YNa+MEtiu5Xi2&#10;biKFeNgYAV8pdlwLkBdaJhpPxaKpjt99+vDXL278/OPLP7lz4Tevbv31vb2/e3T5Z/cOfnj93O/e&#10;3kMw+8MXT3/95taPHh5+fefwuw9vvrm09fjs4svdteXBhlrMaRSVSaVhjVDwVJYIxeIYPPiJZvl4&#10;IW/Wql61BlnVvUogkSrwHO1f/VWIZjNetaKbhr+zr1KVeEHkeOg9MKDohijKgAlUQ5JgtnSIgCyr&#10;aB+Qy/EREFQcE4A/9YcjtXYbrBQKxtD2Stn7k5MnKq2WbtkDtYYuyoPNNqpRruLNUNKjS+vLpVKt&#10;imBKCP4lfcjydq3hrxQSSXT8xb29v3pw5S/vX/l0e/lHNy58++LKNxc3Pj239PnO8o/vXvrTy1vf&#10;vrTxN8+u/fmDg58+ufXde4cPNmY/vXrhxd4W+H1paHiiUkXTHx2FRWbnMEulRgNZAzwHVkctUBek&#10;qeMasaKAyJop5DXLVFwrHI2GI5FAMEgWikBHliyaHhyRB9U4Pg0ERcGAgQgABLcoCkgUdYHL6OsL&#10;+KJDUtNLS6CVcCgOnsoXC8PDwzRJeZaN2IvXNwbalVoZtaiBO0sOCmF5LmqRBjspgKq/449WtQzF&#10;gEQ7fnjr0ifbq+iUzy5sPFud/vri2ld+LVYfL419urv6+d7GV5c2/+rjq0/XJn9099IXV7duL40/&#10;3FpZbZamas3NsYkJAF4WLFUtuf6R3kg24zTq9ZFhwV+BJWpWqyD8envg+LRhUVVjqZRqmpVGg1Jk&#10;UhDThWIgHC1Vqo7jMmAIcJyh87IELjVVvVqpQk8ZUYJ2cBTnXw0iyslk2hdXikZ0w21vMJTnWEnX&#10;w+EoXBmSCLA2MzMtKeLw6BBK0Bpo1ps13EFRKs0qyuGTFzDMCuiOk919yJDf+uj0Rz53Xt/9wc1L&#10;/9c//+Y7V8796u3D/8dffOdfv3j+tw8P//bprb96fP3Z2tRf3Dv86aODd9urr7cXv756/uJIfWek&#10;uTc9vlyr7Y2OvNvb+cHDe9fWlmVR0Gyv1mpmCMKo1sAL/iIyR+Yqkcl29wdS2ZzhuAUKyVopVWs5&#10;hs0c5XR4JIyKF/xxirKE/4MHsKmSLPvnASkoIuCANmQIBs9BIaBBg6Nj0Gmag3PjjFKJFaVKtV6r&#10;1VCOZrOZy+XQEQODbVRhcHig2W4MDLVRmvbIQHNwAOkW5qInGAEuPjjVJWpWpkhTvNzx9eVzX20v&#10;fLGz9Gpz+u3Owufnl74+XPvkwuzbrdlvDs58trP0z58//e71c5/vn/3i8OxXl8/tj9Qfba1dXpg5&#10;N9C4PT/5bG3+2cbc9+5enWmUAfzB4SFkJM0tU7ICcrJKVRZBU5KPTkgnM/kCvkfsKE3lKF/h/SPm&#10;OUIxDJgLWAOMgWEY2E0kMQYmgaIVSUbLGAYiu4Y7MJ24g4qkcvlIIomyHl+NjRI3B4eC4ZBhW412&#10;y6uUgQKM/3hDOdqDLdQCuEAt8E1QC4BCNmy0BiOqp3uDJ7r6On7+7O4/vLv/dy9u//z9k+8/uf3z&#10;Tx7/9OmNV+dmQBz/9O7+P79/+NPbF3725Orb7dUvD8/+8O7By+01kMW9rY3Finuu1Tgcbt9fHH26&#10;NrvRrg8N1DEGSF21ORDNF5LQRVFBVEN14AtgfgENTCDQAZj4h5qhqqyUTedHJ6fgtWzbFXkBggLh&#10;O45kVJGwVb1sl8gihTAJ1YDWiqKEomA8/oWfjSZS2dT0LAADoxXPpllZ9GrVcqPWHvSrMDYxesQX&#10;ZXBntV4pNyrlun/KXl84Rh/tYTrKcgK4E36847wjf7K78sOH13bGB9/cuX5xbvSXn738+cd3f/fy&#10;zu/fPfjewfqX2/M/vL2DSPpn9w9/8vj6F1d276wtbI0MbI6M7U1ObA+03u5tvtxYbAtIBrzneHAH&#10;qmln4fzqDadcQy1gbyDkTrmSJ0jMJEwB+D+SzsKY8YIyNT2HxxG0IBMgSPynKCAI/x5gMjAwUCz6&#10;y+eQHANyBaHib3gmy/mngUGmkYwRcErVBqIdIoZbq7VGBhtDDb81hloDY0OVSgmOvFz2Go2aDUve&#10;bHYG/cUyYLQgPdFk5sPTPahFZ2+wo9wqzc1P1geqLpDVLLVqpYZpbIwPX5ufXBpo6IpYq9dkgV8Y&#10;bmzNji2MtSk6p9lqa2gYTc4ImGUtnIjB1cHnaTzTqHizMxN39veWp8cVgal4dsXUoTUt06wapsZy&#10;rq7LPKfKisDxJuSTIdl8tm6ZNV23JIHM5wEBmHR0gSxLJjhZNVimODbUTqSS4VBofHhQY2md4SSK&#10;7evtz+W5XJELxlORXB6AP15i7lR339FJ9UlIZmeff+Stqy+I+cf4kQ+ABXQHWgMfgtyMbFKqt5Du&#10;OkiBGBwCnip2wynV3Wa9ND86XNKkq0tThwtTc42KyUklr6ZpMs+QiirzpkGbRjybRfTUHUeyDBqc&#10;T9OAv+m4sADLi0vg80ajsbQ8B3Go2MZ0s1nV9YpulDQdvCdxrC4rCC8CTAJNqgKPxxG86Ewxl0Ry&#10;hgWF2ZDz+awscbDwokTv7GxmMpmS44426sVoWCgUBZrp7e3TjWp/fzwU9ve0f3iq66PObkgDlBX4&#10;93fbBcKwUie7elGC42MRHyF9fXAimSuCMsEXoTi0hKJ4CejokCyxPVCrNktO019crN4oVUvW4EDr&#10;yc0L185MXV6b2Jgcm51fMjxP0HXF9QjNzMmaUSlnGbo/ERfgnVUNsyEoOq/7rmmkWR+plZqIg4rQ&#10;bFQOLmzbguApMiKqI/uLSAkMLbM8LDFP+ud6FbO5bDxJJDMUcjoFa837y8dFY6au6ZKArncMfn/7&#10;TDgYGh0YVGm6qWt8oZhPZxBqi6IWzRAAdv/R5cdd/SFs4aM1CI9PgMRQkYkBCpQGT0AXABTHj+MW&#10;G8kJiunAg3dQIolCVBqeVfeXnjteXwvcYrnMJ59eu7Q/vr06Mj45PDIxatRKnKFLjksiREhiQeAZ&#10;Tc1wAuUf9bIhRVmaUHl6Zbjx10+uffvu4ZmJMRCeqgjnlpeqlmEJYssrqRznGrpCcyrDl3Uzn8vq&#10;iuxoWsPztlcXGiUnj4BGkMlUylI1S5LLunFmfGSuXZ+dmL6wtvns6rVrWxsDVkmm/GsBwTNIY739&#10;EcMun+jqDcZSaIEPTnXmSPp4JT5/h1Ayc/Qn//Kb3lAM9qEvlohkckVeBF+g6OggpOoOo6R7Ddet&#10;O07NX2sNtTjGBcsVnzy//Pazy69eX52aaszPj937+ObgxGBB4AABzr8KrwQfDQ+kV8qgSlnRwPoE&#10;Q4+120t1c65uDFjitd1NkJ8scLeuXBkoeUNgbuQGWSJy2brjDpQrbWDHs+dGhobKnpRPEOlEMU9w&#10;4E2GHW0PlnVroNmYbVbXp8fmJsdLorhSb6zUKgbIiWYy2Uw8lQ9GkhhmJJ451d0PFWAlDR1xorOn&#10;PxIDHZzu6UezAA6Y/O5ARDHdLMEEk2kUIsdwlORf4YcqgGg7MOzjBcWOF53DLR6p1jzH1est9dUn&#10;l5693n7x+vLAkFGqKQ+f3XQbHqOJTruuAyCW4bWa/hp80E7LKhRJq+I1xwcVjYOgDjVrFXSTwHu6&#10;XrfssUa9pCqWwI/UqnSxgJiBZhGoIp1NC4W8QhIaSLJYZCkKvAub5Fo2egcl0clcC2ZFl9q2PWna&#10;y5VaJBgJBsP+vs0ceRI9EEkGwom+cBwTjjYJRONgBDAiuBOIQBcc77PKU9zxonOJApGl2QKCL8Md&#10;iah/gmHH6MRga7BWqtqVowX4jpebq1bL9UZF1Yk3n177/DuHD56eawzK12+fLdel248ue01TdhXR&#10;1mrDw7rtyKYJykDXqJrRHGiXh5veYLsxOlKuVz3PlhWR55i5ycnt1ZUGbI9toRxIK7oguOBehjGP&#10;WqYOyoBc5Iukv/9KhdT5J+9wfCGX2V2Y8UTWcMxwINB/sifQEwbJgwsQHJKZ4onTvT3++TS93zrZ&#10;CfwD6mBHyAFGjufgkf5wDHQIgizQPBwU2ieazZ/uC8DMwgeD3UCiqFrHyup8s1XxSqB8/b8XmgNN&#10;lMsu/iuJb95ff/Z+986T85dvn3336XVWDF29fX73cOPm7Uu2o7dbwwgFcHjABWvqENRkNFaGdDfa&#10;yIV2w9XK+sDkCEzu2NSYpyqH2+f8KrCMBWkUBEsQDGzIV7xkcEgXAtqeRsrGFxPFYi5tyNyZqanz&#10;wxPAFEbQ0xsiaAH4j0Al4FIVA8SE7ADRCESTPf4u8wL8omZ5aJPOvhDYAfYTXoMgWSTOpL9wTKHI&#10;iaFMjlK0PCdgg81FmQCKDp8dG5VYOqs4JbtVVWzNq9itdhUa3h4y335++fajtd3D8Wdv9x8+3370&#10;/OLYtHfj7vbO3sKjj29NTLUGW1WGJUmeLcoyrymUyLOKVGo36rB3I8OIAgDK9NTEyPDg6EBzoFK6&#10;uX9xuFx2EFWPLk70VNXkhbIkjZiGkC+k4gmB5lmSlfyTwFjX1shsqiqpMFcfnepKZ4mT3f3xXBGD&#10;TBeoUCyFf7rVJpqfk/XjRToT2SLMEoqS9Nc/SMN0ReHnkFhJ/9QXqIlk2vF8UdD9w/3gS3DH0X49&#10;o2P7wlp7pJEuZrSSa9bqplc2UQNNLFf1B48vPnu99+KT/fP7Y9furJWbzP0nuwfXVu8+unD15rmJ&#10;6YGJmfqT5zdNV6wOVIxqGeWgBd6plCRDqbXr8LmwdFCE6dHR5dnZ2ckxupAdadRG67XNhXlUAawp&#10;kmRZUxYb3sfbq0OW2y5XxxqDCidGQmEE9mAEYp+KRv399BgzaP/D7r4MwwHwcISw8XgQcEDORSFA&#10;BPF0vuNbJ/DX4/M+URT/tDlRgafI+ItAsaCMeK6Qp2lR0+CDwGtgB8inpFsdZ85PiUbxwpVtwfIv&#10;gzbwKGZDEiyHvX1/686Dzev3Vu99fP7ex7s3751/8GT/8Yv9O4/O1YeM+qDjL6j26Oyrz+48ff1A&#10;c4xKrYocWW82ZEMaGGo2GnD3JZAlbP7o4MDwUEtgyHrJEckiSrA2Mw1ZXZufuXh2bXd57sraYhPe&#10;PJniSNaF+hSKoViS1eDW1JO9AV6xu/oiJ/yLBrOi44ER/+REp6Ca0MIcyRaOrsNEswAIAAvAgDuQ&#10;kq6+UKpAdAcjPXgsT8Cn+QIhKgj+UDdEfN22wBGoIBS0Y//q4sVrq3vXzmzsLRselJs3NVFVlcvX&#10;1t9/efPm3Y37T3befn774dP9j19cvXH33IXDmcu3lhbOjE0tD91/efHui836mPjg2fWjBR5d2EXE&#10;6qmpoZmp4XYTeDCRswmyMD420m5WwJ4DjaoMIcDGszJFqhxP5Ylof9g/sy6L7OBfEglBgOx19gZg&#10;jSB1eZb/qLv3o55QmpIFs9oby0GkfO+YzveEYn3ReI5mv3W6E71wsquvqz98vEgt+gIqgdnmFf3Y&#10;O5KcwhluME8g+8G7+oeOoOyKDrBg6xiZbt16uL+wPnbxyna14c3MT9ie/uyTu49eXt29NH/34c7d&#10;Z9vDE9rTZ5esWuHBi4sPnh/sX187e2l1fWfq8Yu9p68uH1xf/PjlQWvE4wRGk9WFscHffvXyZ+8f&#10;DzoyorHoL/AnjQ0NTAw3q64FTZUYBv4Sm8xxuVQWOO7vDcEMc7zst3E8DVfXE/AvSCYYnlc06B/I&#10;DNSQKCB4SZy/n76AacRoKcFf1QEqyCgaUACyQDkAij/56DTKAURAO0ABMFSpPGF6VbwDmBIJ8PhE&#10;BYRjZDbUQtLMDtvW5uZHDg/PwdizPCOrIBFz9+Bso23vXVr7+Mnl0dnS7Qfb1+9uHt5ev/ng/PC0&#10;e+fj/VJbvnHv3NOX+41h5u7HG09eXGy24KTp5oD75uDsLz++8g+v0VVLE1OTtm3nc5mJkcHZiaF6&#10;yR5u1VGI/u6eVCwOmxwOhPt6Q2n4ooB/RAstDWIPhGNQAKjg8bk4x0cPEbfTxXwwFuUUCU0ORGDM&#10;H53u6QlH++NJf2EDVkQZ/NZIIYkqkA9sgBUKgS6DRqIWRztKFFTBLpWLNCOpGoQW/hq3He3mgKZJ&#10;RZh3MIp/9SmhqIYos/VGeXZ2dHy0PjM7eO/xpbtPLp7dm6kNqZdvn1s5O3V4a/3Oo/Ov31679fHm&#10;g2fnbt/aQvQsWfJc2/79Dz5bqql350f+8vlDTWCbzaZtGRMjQ9NjAyPtOkAhsWxvd18ilsznCgEg&#10;ORBBpu7uCfjX2BO0HxZ7A/6xXBjksA+TRDKLW3hixTCB5zxJsbIM2oNkJguU4nixXAEdBMuIdhA1&#10;q0jzJ053Q1lRFzQ/AAWxgFMoD7ShrSRJs6IELMCd4q2AhUQ6hxTfAemlBKHIsgValGSDF1RoK00z&#10;8HemJtd0b7jR2tlaW1qdGB2r3b9/bWSkceP64c0bm1cPNvbOLdy/v3/7+i4idk0or0+0/vWH327p&#10;UrWJBKfcXp13pGKrXrU0ZXSwBY+MLOdYetsrFQv+yf2ianaHQkjNGDOI3SxX+2MJ3+0JIswfhO34&#10;RD/4IlAaBoPnAB2ADNQwlsqc6uoFlaAd4CwCkURPfzSRJnr7wR2FnlAEtAIfHS0WYzAT2bStyxwv&#10;Iu4iCkBWkL5RI7tcA0BU0/HPLQGRZooUHmUE/8p1x/FkRi8kmEKCNFjNFvSGbrXKlaGB9qXdvcv7&#10;uzvnF589vby3s7yy0Hp47+Dhje2G56o0JLD1+x/86aTtjFdadYhpTb+1uTw/XhsbHpibnhgdajfK&#10;5aHBNlHMTw8OpZPxri5fDjMU5efl/hBaAPD+qKcvWST9a9Jp1j85iKDRI5ys+RyRzqEuqAKeiZbB&#10;P9Ec/oGsIk1yElQDqTKWyPYGIhgRp+pdwTAqG81lZVMnKKJeqyRSaYbj4aEAPZAoWMYXEV7qCYTR&#10;Ox2oLkqAGIt3F0it73Q0GyOprErnFE+raZThSbYhmFK+4QkjQ+782fkL13fvbS9f3F7ZPrd4YXRg&#10;QOPkcbfym+98PlstTVRr42BIZJdqeapim0IeOuqWLM2Q6/5BhjJNEaO1OgxHPO6DWXXdcCoTgDW2&#10;XfA/NoAc/AdEwBdi5EgSGC2mypeJZAYtE4omkLHQ/NgS/glN/ImuPoACBYXKRBKpnmAY+RIFzSCq&#10;KIJTLnHgF39pPYbkecAfJYaIgIYBN1E1fNyhNRhGKCQZMs0nQ/l0jJJ5l4D7UmsCqVfEOSXbtunR&#10;kjBZ4idcdtTjRpva5LA7P+TNHW7dnGqt6PmBJjN2OH24OzU8XodZagzWGqNeE55i2CnNN1qaio5k&#10;S67VqlZazTrLUFUducEIhRCQs12hEMYsmjZQ8N+nstNsLF8IpTNIB0iVYI1kzl+GG18XXzqaTHOS&#10;CnoDfYJNMXK/L6JJpCl46Hg6090fKDKc6niaVyYESdHQp7VjcmVUhdXUDE2hChDUbNG/g1tAAW/e&#10;gS5QGIvJSX0nI+kEy9GWJJR0dgzdzWfKBtWuqVMuO1zhR1x6dNBYaGtzdWlKKbYG3UU1X28xY3vD&#10;e58evh4x/QIN2LOD9fpIrYH42HLL9zc3m7onCuLW8opnGLWql06Ea6qCuBUASWYzPTFfIFCF3ngC&#10;FTnR0ycYVgQV8fcd+cQJzof5A/Ohj/Ag5hDdAXo7Pss1UyBAE8gLaB/coueROCXNQsl8j46wznNQ&#10;B4gCJ6pFij/d1R9L5k719OE9kdZRTdpfprRcILmOdCQvswaZ5bDFI7l8lrGFqYqyqBaGTXK4qczV&#10;xPESO+JQg1qhZdFDFXGyKk1VjbmmvWBl6+veyjc3P5s2xoZLC/+9apozO9Kot44WGnx/+bJNcGP1&#10;4WG7qfFs2bMLmWTTspBk4rG4atvTyysYXk8kVuAFcESySPz3zgKSAQrAaoiMRyuFESgEiAylwWSi&#10;q0BygIbpljs+OIEnf3i6Gx10orPHzw4EjdeCFBmGyZPE4OgYJjxXZGDXIa6I6ngTzfbwz3KjjWpa&#10;XsWXT0er8ITs6lWUgy6KplKSCgOuMFcIulTEK7HjJW6sLIxjs5mxkjCFNjHIoYoyDaRM2fN/+eS7&#10;K6W5CWe2YfpVOF5HbrQ0P+AtDJqzV2dnv7xxq6V7VdE8P7tcsnVV4puuV9YNf40KRQO8MbwszXSG&#10;wv74GQ6mIEsxGBWGdLo3APsIPvzWyS7cUkcZKZX33Teq8OGpLsWwe0NR+CUwBXCOO3g8SzJGuYJ2&#10;4AQ+TxTL9QZeGggnukK+4xB0S3dKmu0WaBa1oDhOs6x6u92B8Yu0VrGbTEHMRAuOWhYpNROnqaxo&#10;SU5ZLVFZZqA6ZEq2rZYNya06zZJRa5RaLa/2ZOvR1flLk87skL0w7PhYQAmOV5AbLi8NOwt7A2e/&#10;f/P66uDI4cb2zvRsw3DqtbLI8CXTtDVDZMUEbGU4drK3Pwg2Y7jucDSSyR4fvwZHAMDwi3AHYBPg&#10;wu+LnL/4S1cf0qVPnGgTcCrI7xgpKBNeiMoWBJFEehX4arPBy3ImT+QJFmntZF/gVMDfr3m0mztV&#10;aQ4wAj84OiLrWgc6ou4N4NaUPUv2NN4yRKf3dCwTKYqETCRIS7JlWnNVjyWkslUvO614KG8r3ki5&#10;fntlseG47Uq9qU8PGFPD1sxU2V84br66Ol5dHHcm3s5f++rSk43W6q2dvaao7S1tNKyy49maprm2&#10;AxpNRmJQhAzF8KYFhOM+ZhjsgOkFveEO+sWXUoLCRolKmmSwQRHQQfBRABEEAs9pjIxlMrksQYq2&#10;RapybWQ4yzLYDKd0fOmW30Tf+qg3Eud0s8BxhucpukFSzOrmmlcrGa7ZkctwNCKCUiLSPJlh/YXj&#10;SDUVzrYqw7ph+WvJqJoArZGQDEjEajrHl4xGyW4MV1q31s+MV5sjXrV1tHbcgDU7WV6arizNlZeW&#10;K8svzj74ePn63uDmuDp6e+3Whdm5s5MzZ+ZWHN2NRqNlryQwbDaeBNtFUpl4oQgtiCTT0Hb0BaCO&#10;xwFdEGc8XwCbYvDANsICCoHSYPAoBO4AREioRV5E7Pav3mVos+r/iIdg6Ipj0zzso39RTRpRBZYs&#10;k5NdN5JJ+5foAIP5QpGiMoV8jih2AGagyBRJy7K/6pCmm8ens4qS4p/gVMBEUJhAy7J0pFeKNNDe&#10;/q5TVhK4qqk/3j7YHJoaNEuDbqVVbk62BmbKi5emLrw9++jTM48mjfERceTe6o3Dsa39ie1xdWxp&#10;dKpsVJk8VymVDUUtW04uT+K7Yv4x+GO0wxHA7QDzPiNqRm805u9EYHlSRMRKZygWI4fQ+tdhFWGS&#10;lWg27+9ioUjJMgVVFTVNdxzYcFHXoa++VUvnkN/ALGlkcVlNkQScNIKGouqs6C+BBMfdAV+VJKnK&#10;0HA0kuwL+ee/URwvKSpKUCgSKAfF4LVKOpsRVB3pVeI5S5UH685wo5yJRJquee3i9r2Ll9eHp6br&#10;owuNweuLS6+37r86+2DZml1yFnZHti6Pnr8+sX0wff7C2PmN4d2W05SBQVJxDDMZjgb6I0WCARxQ&#10;C6gg7vjHNY7O94HjBL0B/+idAidkoHYwEYS/WB6qcDx+5E48gVX1YDYtOXYqXzAtBwODp8BAgtE4&#10;FAGFJhle0gxKkMKZLCkK6WIxkUGEAU0pCoAvax0fnOwUTAsA64E+5fO8pmUIBD4LhlSQJNf1DMcB&#10;frL+QUjOz8U8szQ9dHtr6cHeWl2i67ZWMhT96GrJycbYw0tXbm6cWRtqLJXn98d3Dyb2r0+evzm9&#10;e2N652D8zOXx81PGzHT9vMroKmfYiuZy/kENjuWKFB3PwcbW84yUzPsnmfnQOApLkDqY4t5QBAoK&#10;Kx3PFE4FogVeydB8hvYX7w9lskmGSZKEU60SFGPbLl7FKzoghjfBBgsSgVhWGkh3cbRbIilpmn/1&#10;mqL6awLqWrXd7CBYaBKF6Ip4n2HYxvAoNIkS/FVijKPTOWW0hO1Imh6IxDBLw63m1TOLD88tPNie&#10;u7e9sru2gojJkoTACTrHazQxpOrzFefy4szNlcWrE//7YnFTu1emzl+e2Jk2ZoftZT7H+YUQ7Ypm&#10;MYWCIsucKOE7QCB4xUjlCFB64mgt7w9PdwEpsEDQgnA8jXwNHRVN5xTiCcm49VZnXwBwONHdg17g&#10;0N6WjY5G7UC0SFbwFCBguAzQTTAUi4A2s1Bf+PsMwbAYmmGZnCQqptGROlopDvwUT+fhbRXbBU6y&#10;JAJPcWh4iCAIt1JFYo2lQGMCgtri2Pit5YWH55ceXVi8tDw+2W5SuZzMMBrH6bBMmrI0NnxmorU/&#10;M3lzef7u6tyVqV2M/8rk7nL13oi0vzO8O+WtshEvnySIDMWTNKQ0Eo7wkgwAgyMKFAOOUEz7yE1x&#10;6QLBiP7vHWBU+JLQ0aPdc4zhliGu/kq8hH+WGCYPydIulePZbJby192DmuJx2HbICmiVEmXMrX8N&#10;dzQJG44eZ3gBQ0MhgAhGEjrg1Y93bwEilKwgvcKHFRlGOVpQ0nEccAmKlykUS7UGfFjdc/eXZ3bn&#10;Jw/PzM60q9lY0j+Qqagj1UoJ34dja7a5MNxemxjanZ66sjx7bWXhYHLn4tj55crCrH17QrsxYsyW&#10;mXG50JZ5Q6IUQ5J0TfdPxxeBQRvcFAxFjh0B/DJmEqNFRU52wxeLPo7tUiqXx6xykkyyXAGBUlIJ&#10;v2lFkmaypK+gqBTsBhoqmi9whql6Jdn10BcARTyRUQwzGI055QpgDvor12tevdoh63YgEkd1kW14&#10;wwlDZ1geXFquVFRVRWSAgkBoVA1jFCiwTpEii+Ts7OTE5AhB5LKZrMkpc/XGdNUZglhrFoCGPK9L&#10;/ESrfH5+6OzU7FJ78OzgubXa2rh5yy6cd6gLA/Ism6hkosVMsABtzmWzIqaI4QRB4jh/sTj/Egya&#10;TeSLkXQxSwmpIhuIZShFhX3gJIUXRJbD60TQPmoHh1r0ec0FIfqzSHNoABAt4oqf1uMpw/YvwilS&#10;XDiSYFnesO1UIWfVysvnzlRbDVrkDc/pyOUp/BnvBVKAyPRHYii65di6rqdSKZb1r6fwT2fC90PB&#10;KRaFkAR5fn7Wcax2u6nJ8uLo+PrI8PJgfdD0T3MQOQ4iFU+mZYGtWMry1Nhie3iu0WxyAy3x8qB2&#10;o63e0LLbXLKaC1gyoXtqSRYlbJKk+CeBsLCCSqHo8yX8X45kkYrQkwAICoFACZ7Ct8X444mUJKto&#10;hzxJwU4fXSmkoAp4IfALOUC+AlOmsgWKE/2d2xkiFk8Hg2GfBop5t1ljNAl3rLInakoHpAuc6DrO&#10;+PCQqUqtpn9oR9XU3r4APi8cgddNY6JUVecxYZxomw5uA4FALoeJzObSSSqVamrq8sTIoGNrLEOg&#10;SeGdswV/PQJeRLwQiPywUxlz5idLy6hCS7pu5Heo2Dodq6jZQTrDQKhRCNE/J6KYTmfxiQBwZ29/&#10;IJboC4SdUqVAsmCQLMv5CxATPkJj8SRqgW6KpFJercYpCuBIQWKPdkmzooTn+z8rlSckzQQuPjrd&#10;HYqmQRCBQAgEcrqvh9VkAdPt2mbJZWWxIxgMNaq1iqE3Dd1UMJ1MgaYDsTgyWZ5gMgUKcNA0Ax2o&#10;KhpF0DwroBaACb53sUhCjVRFp4ucoFipdKa3P9TbH8kVyAi84NHC/KIowbiUNLfhVgaM2XzvrBg7&#10;o6a3+PS5fHDFKIwotMZQNEszKDdJ0nDKvb39/hEqhIgCiaHC5nX39GH+aVUjBQk8BXeDzT/hiOFy&#10;sNI0pbhOgWTQGuAKRCxwBzoimSmiI1ALFAVllVQLVAzQibLc2d/rNKqJYs6rV0zPoQW+Q8W3dDw4&#10;PKg64l+OIFhJxoaGzabz+VSOpmm0CZwly/FUgUTER1GysCsUHThaPAIMDE2GsgiigtrjU+FNTnX2&#10;pcDdrIjMCDajCkVHMNRsjU+sc/G1Qmg53PexkDxbYsbFoiwQ/uJ/qAaYskigVWPgv57+ECPI+RwZ&#10;j6WCgShF+j+XVqn6Z63B/kLF4A4pWUKtcwQlwDVIaFl/vSLbq2D8iUwOTdQfS6QKhL+ARTJNSxK2&#10;XqStdIaHSxaFcBTkSB4d72E7eNRH1UuVGsVwmWzeX3sOVT9anrm7u1eV/Ettenp64Kcy8GR5kidZ&#10;AAExAZRpmG4+TyqKFosmLNNBl8HGIiP6Z+519UdRngIND0RSEHhZ4Dk6S6nFFp/eTMVeZeJvMrHX&#10;/jJ56Va0P4MX9vQGIW/5AumvDnckopjbaDRVKFCpdF5VTfwTAEmn0339Qf8MCVEMJBPIB9icZmtw&#10;bAQNXjbRixq6w1+e/OjgAAI96oJHSEwkL3T29kmGwWkqoyqCpjklD7JYqbc6CgyTo6jWyIjpebFY&#10;ArMdB9Gls0hmzdZAfygMkAOBoXAUnSnB9zACmgUIoguU51bhe3iKUwXFkHUMGFzd2RfsDceRpIKR&#10;ZIHksjkymyOgJG6pNFQf0YlBMXs+l3lfzH6WT35ChFbSvQZSf3e/vxZcb1+4rx+uIgksoauxYQy9&#10;/vpK/k5KtH6hSIKeorEEBMO/4jGbQb9kMSsyPJEMUzPdbg3VK0fH/fzVLoBPFBfdic6D8AF3uOVV&#10;1Sr5v6TE6RosJp6ZKzIdYEToEIYNZAJbPV290XA0m8nhn4EYJMvfwQ0zA9pRDVvmZSpHeOgkjIyT&#10;BFoM9IWBnZOnOgHp7p7A6e4+GMEcxZ441R1LZuEMkolsIBwjRZ6RJUXT2aJERL1o5Hlf8W2M+6Kv&#10;814utJ4J+osxRyKZcDjd3x8/fbo/T9AYPCx1Cl47V+zqD8FuQ9REWQ2Hw2ANmAiCgz+3IQoC+NAu&#10;eaZc15Vhy5DzGWAB3gzVPFqjy0Ru8Uo1NBR39Hur6HZ0h2k7vG8rZVBJnuARw/PNegssiCpgkskc&#10;4eh2Nksm4C55NcuIBA3KBOtEWEH0r0WjaGRnXVKKWf8XLALwKEdX8+HLBKJJZAF4ZFby1x6A1ccG&#10;7YA1AXFgEJ39/TQh0ekakVjvKbzpKT3rI94H+p5kgja0IBT1l1tGvgbZ9oJ9Ev4vcmIa0Gv4CD+e&#10;B6OoNRoH3weSCVD0hcLZQr4g8OhtMpOVWL5YoBXViqaz+DKsbKby9InTvdAg/wRQVUskUpblgJLL&#10;oAKage4YTsk/bsDxHYPjo9FkAjFX8U/yFXiWg8Bks0S2yJzuD4XSWUQU0GG2UMzk84IgII2T2bwp&#10;q/A0sVgMTgZ5BtkOAIP/Pd0D9yoDxvCCcPgw/EApBqnoFuy5W22iNCJnE7H1vuK7SPNtsPb6VPp5&#10;JrgCbidpmDqCFBBNDf+K76Oj/t/66FQoDt7x918KoooZ7g9EOLwJHDTNyaJCw8sODwm6SXJsgaIo&#10;Qag023mKwvAi8SymsxcJrUj7F5tk833wBGBlhj1esAvV1N0yIm+BhWrYZiqXpVkG6uCZJlkoQhc5&#10;TsLnIXdbpSrAg/c5rgUYW+J4BASVFy1Nh48gSMQAOVMgwPNITZjDE119kCwEBEAa2AYWQOldPX2W&#10;V2VEnVcsEqJfvJBVv5fcfNm5d7nLeUwlziYiBdAqytQbTQTTWSAC+Qr4AMghFtjQnhTNq5oFnMPU&#10;YFYdx8Oc6ZaJ3Jkm6ebIOK+Z6AQ8wnL+UlfpTJFg5dPdAXAE0hWeDFtYLlcZjldMk5Ek1bYZjAKF&#10;EeQOXpH8NVNIfweMIcsUQcLbqYoJFKGduvr6gAhUDsqMrAZE0ASJKkhQV4ZFIRiW9aoNguZ02zvZ&#10;2Q1QYDKzaGbNBGv6e+I5/4dJUKbT3b2yaQKjkAE6Vuqbv3f6Xrn3XU/PK/rU7j7AD8nHy3MwiZbT&#10;F4pBevysEU9BLAAHPxYC4UdrEoAmYXYS2Ww8g84r0opM8KJTaQ6MjJfL5VqlbFh6NleIH10r0QcE&#10;cSLskr8WnijjcYgsCB/CoXteJJ3tCUVJVuiAqmLO8GdRFOGyYVTyWTIWRlMyeZotMDxekCKJUDqF&#10;z0Pa8XMORSPAwJhD1Y6OThQR6llGONXViyogJoNZswyXyBXxARgJDB8MbypXKNXqR+fx+Kt99czf&#10;f7Xe+abS8zJ+qut1FxFFxpXxTDzft8mZwukef2EnpEHgK48/qCYvqVDBYCQezuYEw3IqdTwBCara&#10;bJH++UtkpVIZGxuDS7dsw/8JUFXHBLNgENMokIRuWBgm/AHAYjsemhr2NALjjS+ZSHcohgPCgCxl&#10;Mpmy6+WyebSiU6oR/ikjVnckCu1gRBHxFpOpWzYEFSMB2DA5QKm/JbKIhF2dPeB28Jhva1lRK5VJ&#10;XozEU5rpwGUB2nCEhuOilHg5tmJOOPHi5OeF8I1PeoGIbIIBlaCPwLJoB4QuaA1CJMXLR/uvfQJC&#10;M6MQeLDUHkD68t+Ww9sKoExoIUQBQ4XSY7Qot3/+vyjlKEI7uiqU5FlAG6AGO+imbRpuIQ87poOD&#10;oyn/DPkO5Awon6rIEs/qLEcVfOQolqV6Li1LBY5VTQsQA01wknR0i2xGdvcHMXWgdFqQQ5EElPXk&#10;6U5/EaJExirVwskMp+mMpIAdAGzf4YVjeZI2XQ9YwHYECuLUR/e0zwK9pRf+T/MGosgW6CPUAsrn&#10;rwuWJ6AXnRhlItMdiAAXkgV3aqUICg7K/1mUmL++KkqAtJXFGFgBMwqLjQcBeKcCLmAtzyVZptKo&#10;54giHJNTrequm/LP2JXxbUXdBiv5h0JQCP96YjgtmtAljiFzMs+UbZfI5lVJdi0bGuGVKgASPAw+&#10;C4qFWqA7IHLgJ8XxRNNfUQ8BEUnRLtcxXZg9fAZ8DiOp/poJkioCojTHyxqU+LgvcAv97+4L94eS&#10;CMugSVgv6E5/0P8hRn8kUTSZfygcSowACoihO4DQrkgUICXAUYpml2vwb2BHHjbJMKFK4AhwRiSV&#10;gZGMJtMIJZosNWtVRRQa1bKkyk61kqFoxfXAlvF0IRhN9cdyf3Kyz1/SaqxRlhlC4eia53iG6qly&#10;DaFKFhHAVJFr1yo07D9qQPssRVBFyzLyR+vnoP2koxUY0R34QySV5RUdGPMBXKQAQrQbcqSsGIg6&#10;2MAmeLw+OZZBZs3likUCMSF49FNIx3vo0BEoAVgT0EBRoGSxQjGeKyQKRIZieqNxpVyJE2QaGZSk&#10;GiNjmACS5cHTeDJuCYKEIvirDGb8sy2wQdcd26xWSo16tVxy82gGji+yfIEV0L2nuvq7ekM94XSG&#10;FLOU1PHg/Nr21PCwIc/WShcXZpbqpb2p4RlLmnLkcUvB403PkijCBsfK8tjwoK1rHEWiHW3LxgZD&#10;Cr5AYxulCjoF6g104NY/uyWTg2hBw0E6/tLLNAcpmVlf9VeCKxYZhoV3BFdBHVCIIoPkhnKxcEwo&#10;x0cnTuGvsWyePPr9zQCip6wKlpWm6WA6LTkOEOHVmngOaFj09036KRmFKJCYkhRmBRuaP5nKILbi&#10;FryInIbqAIasaHzY2dvxwUmEw85AghLNk72Rjk8vrL8/WnLn1c6ZW7PjXx9uf2d/469uX/jrhwc/&#10;fXjt8frcxmh7vGSdnR6fb7e+vtD0FKlZckxFAlhklvYXUqV58EUoBfrlUQV8vOQvzgcmoZHWYYFK&#10;5TqUDxYUf+qPxYCmUqkkiGIo6l8EHzr6XWpfdI8usMf0Qj5yWQI5Pp0vAg4gBbQhAJIi8qwq4zbP&#10;C4QgGW4JhUN5UUF0H7wjgnwy419IEsnk/O3/tNqbv+BbJofo0tUV+vDD3g87ewLJNCmpvZF0JE2m&#10;inzHd29cenZ26ebc+NXZ8atzU/sD1e8fbvz7+3t/efv8ty+ffbt39sub+093Nu6fXTlcmF5pNGYa&#10;1RLmRuCQcPwzRuHT0cOMf447xUsogX+4nfL3cbKcANuDWYZgAhF9fSEwHII2LwoEQaBBMGD4c3xX&#10;wAHSgG+JWmB6QSv9vSG8sMtfdSEKGvIPWyT9q7Zokf/WRx9CNQbGJ0uNllmqoHbg1JPdfSg8ZgJ0&#10;CxsKix1J+au9xfxa+Eu9Qct6e2KnO0OnuyOdvTG9VM0gEPX4a2UX4HQIuuOrG/v31+cuTQ1dGG1/&#10;dnVvtWb8f377V7+4d/kXT68+WZt8cX71zf7m9YXRw6mBw6n21mDl1eW9hXppbXJgdbB8eWFmrlrT&#10;WC6dSgum/2NPcKL+2SoklSBIoBdISVH+0cqj4wl+4wDJ5Uab042TgaC/zhvtH9rBhqiCVsLW2dXD&#10;I0XpNvgSsSJNE+FUoj8aLtIU+Ghqbh5MBOUqNxpRSD3Hckc/oIX2EUwrUSjKuoUAjo6DckXSOb8c&#10;6UIomUN6O9kZPNkT6gz6P8zGqoa//sXRwmY94dip/mDHm+2VTy6sfXGw+e2r5793b///+8dfPF4Z&#10;+mZv+W8/vvxic/byePP1hbXv3L74/fuHL3aW3+xtXZubfHL+7I21xWe7Zw5X52qm3q5WETrg1TDI&#10;3lAUCOxPpuB5MiSDoJFl+VJzABPuX2RytGMewAH54WmY5+NiQfMgtOzRzthEMu3nF+S3SCKThTYV&#10;9ZLTHh4KhUODw0OBSFSzPc63Z/7BYRjbDzp7cozQHYYHzEBHNMvVdTuWyyJBx/IYfyGSJmJZCltv&#10;JNmJHKzogVyeUXQIFRBBSWokk8/SXMfPnt3+xct7//bVs3/99PEvXl19stL+3/7486+urX91af3J&#10;6sSrs/PPz8293F54cX7+werY4XD96ZnlOc+6PT97ZXJo2JRMgQV92rbNy/6OU3xL/yecIBlHizZC&#10;CNL+IUMN4A9FkuAIdBAyCIIDxAVzi2yGdoA1glHI5ospKFPRX9LJL0HG5xdaFGiBhzxB47u6u+HH&#10;EPPBLJDbOLK6ohVZmRS0YMJfvBeUaZgu5StxBi7p6AeSyVyRSsNupzKIgl0B/1flTgeCKAEpKkUe&#10;RklERYLJTMfOYO3m9Mhhy/l6Z+HvX17/1/ePvrmy9fH2/A9u7f385a1fvb77/Mzk92/v4vbzS2vf&#10;3Noricyl6aFbywuglYPZyTLHNRo1hmH8fTmsf2EwCmFUa+gOcBUKEQBvIw8wAsX6y2Zh8OhqEAGa&#10;GVwAp4A7qCDuxBIplCCVzh71CArCoByQVNtzJdHPeLGY79oBeFJQu/qjaZInYQ0hSfDPnARiEiV1&#10;amhwf3Xuyv7668c3v3z18U/ef/Kr7333+29e/Om7Z4asR+Np2fE+RCygBMUudwaiIXyGKJ3o7++4&#10;e3bh1vrE6wvL3znY/M8/ffmr15f/4d39by5t4/b/9Zff/ObV7d8+v/3m3MrL8yvfvbE95qqfHZz7&#10;5ubht28fvN/fere/tdIwWxARVWIhpIxwsrMH1AVSBFEhdEi6jfmHfTC9CpqCljQE/iLv//w6TDRy&#10;CxACm4dGgBnx91zkCdQFHJlMgoN5n3BZzjJ1mARbkgVeRtaBrcpxwke9gXA61x9PSp6XJPyFOUFP&#10;cNkDFe/uxa2ry9N3z67tjA2fnRhbGGitjo9MDzRikbjP3AQVODq+ia+HuPxBV8+pvsCJ3r6Oxxe3&#10;nuxu/OjxjUdL49873P3+1a0/fvPiH989+oc3N3755OD3727//sX1v/74+ouz8+Ou+tXBuR/dufzp&#10;7uadxYmvD3c+u3Tu8bml6UZlerBdyPjXh8Dnwk1A85CRUAtEJlQBcwV2yBI0/Bwgw8p+BISkI9Xi&#10;edBLtAYaBKYAG0wE+h82DCDHG3Icp2v+0TDraH9/JosARpOi5MMtk+uC0SdJwYJzKaJ0/m7kaHh6&#10;sHlufnJlYqhVUgfq9mCjPD7UGqxXQmH/9z3BVhmUmGI7e/txS/qrzYv4bh2X5ibf7J97tb36/sL6&#10;b57d+96lrW2b/sNn9//t87t/eH/rP79+8J+f3f2zO/vPd9eGXW3IVu+szr86M//Nle3vXt75/OKZ&#10;dwdnri7PzkJTNQPGCVMKIugO++f7YEyoOqQLYoGkiIowrISxqZqBHB1N54LprFlrIV/rTsm3GOEY&#10;WgbEiQ3uy7I92d9VJBq6aimQCl6WZVhSXdf5o2WZMGzc5gTB/3VCeEtZhpEgKFJXxHqzMr82s7G/&#10;vrA1s7g+u76xbNtu+ujSB39tEcWGtEdgVVUdJI0O7e4LdnxxsPXrF7d/9/beb1/e/OPXt3//7t4/&#10;vbn7H1/e/6+vHv/9syt/9/DiP7y5c29t9tbWxq3zmzfPLnz34ZWvb2yvD1T/6vbB1xfWP93fuDo1&#10;tFAtteyS/0vdBRLzDzHLUxyqQHISIADLhEKAHVhOYTn/V0gFTTPKVVJWndaQ12yf6O1PFkke/YK0&#10;JqkM718hzzKcafiXAiMP+gtXiVI+X3BdDwY9EAxDYtAIsPaq7QRjcSSOHMvmWJ+t0T7NVmV6bnR4&#10;rjm5MTZ7ZnpyftSxVJQVrt8/FOKvT0WSFAebB98JlDEsDNW18//w8iaG/f/8/ov/9dsP/+dXD//j&#10;/d1/enn9pzd2fvPk2q8eX/nnF3cf7Cxd2Vm/vbNz+ezSi4tnn6xNf3VxbbbmvN1eebu9dnV6dMLU&#10;Bx1/JU8QIboAfNkbTUCWoFIRIFY1FKccjKVhARGlQI20fzqO6ZYs/A/xHKTgQymdg/qCNfE+/rHN&#10;o9/KEHkBftx1XUmSEokkxwn+2iOagW+PYmJWkWhzBAH7zOtGEfBxy2g027V4mV1CCVbHFs7Mj8+M&#10;nj9/BvMPJuZ4EXUEnaEKPuMIEvoUc9Px/vDcTx4c/vGrp//19cf/9cW9//HFw998fPAvb+58dX4e&#10;Vfjd81u/fHjl/Y2dy1srT65ePdjceHLxPFrp093lP797eGtx6rOD8/tjg2sDzeFyFW+dyhaRjjvx&#10;SbKGQuRZgdF02S2pltvVF0IAxbBBB5KsCwyjywJNc2hUVAeFAHBO9wYwDLSY/7NIkqwpKkWS9Xr9&#10;eIGhxNFiVgBLOByBf5dkFcOAQOq2k4P3QLcLst9oXrlA0bV2fXN7Y3Z1anP3TGu4adgGaotXIT0i&#10;d+AT8TVw6y8HxIt+Ie6eX31+aeuTvVV0xL9/cvs/3t//p5c3f/fk+o8Oz/zi4eEfP38KaPzli3t7&#10;i9PXts8/Orj0eGfr+e6Z793Y+3x/85OLZz873HU5+tzU2HC1hkJk8iTIElYHpu1UfyjH8JLlxFAR&#10;kskXSPAialFrDYKcJEkkCtl0Nm95lZ5AGN+Jlf1fjEML+xPF857nQZWRSkANiUQiHA67bgm1KBZJ&#10;gAI4d1w0o9YYGDzV3V0EqUgKdAcfTSsqpxpOtbp+ZtUtm7qDeFYyS+7xsVJ0QX/A/50RmGuYGvro&#10;Nw2xddzcO39zb/vO2syvX9z6ydWN3z658s8v7xyt5Hbz5/cv/eHdgx9cOvOzJ3dunVm9dPbM052t&#10;Z+dWvrq2871bB+8vnr2/Mrs30hZyqbYmMv6VzGwqW3Ar9TisEUFb1YZse6Kug8NEWU2lMph2WGDw&#10;iFoqQy7T2WQ8l4+nsgCppBqhWIKExZRUuHGM39+HakAupHg8IctKV1c3VMNfUBehH42ua82ZSbde&#10;Q+f9t0MvElbZ/wEGmC6nWo5lUtV203Kd42Xc8J9b8oAd9uinTPEdAtF4dyBkVmpgcfRsx/NHt+5c&#10;PPPplc1ffnzl969v/+7lrZfLo282ZuCs/unNzd8+u/nzZ3d+/ODqs4vbB1vnX+/vfnFw9uHazLtd&#10;f8mVe2tzOyMDRDJRM0zfyhX9nei4RZpE5hd0yz8zkiKdeg1kxjAc1Es92nN3tHofn0ymAXX0bTAU&#10;OT6ehscx28iRqVQK6gCmRA395Ob/ki3hH3OF/SySaPJ4sZCkYCm10919UBnIATRVQU5PZ49+OtaB&#10;ibNLXn2g1RweNDxHcyzNgEb4P9YIAwaRwlcFr8uWg8SMCNuxu7X66d2D333x8Pdv7v37+wf//Pbe&#10;y+WR718+94vHV//tiwd///zmr1/e/eGti1/cOryxu/vNrSs/RFNcOPOnB+e+e/PSxZkxg8xE+3oq&#10;hhEKRfHuoD24ZgiEajlWqYKkDIhmCaI5OISATBEs/hCPpsB5NM1mMrmJialwJHbct6gICpHPF1Ej&#10;ABiMCBoD+FGvvr5+vARNDqUARzIsx8iSUa2IqobJPF7DjeTFuaXlQq4IUhRlCfMvq+DoUnmgWR1q&#10;e616pVa1PA/fDQ2LqSoyPKid9w+I+PsHO/78/ct/+Pzjf/ny4b999hCF+O3zG3/74OBH17Z/9ujw&#10;l88v//b1ndfr4799c/c796/d3Nn5wcMbP3l4+f3e2pvtM8ueaRZyo+USmUkrnL/OqX9yoH8NWQUa&#10;hi6u1mv4bB/rmpHzFweSEqmsZoLYKIzWMCxBkDBmEBiJPMJwmMxqtQ7wAwJAO74c6AMtgxLgEfSF&#10;75cyWcUwGY5HtVXPDQRC3f2hcr1pOKVas43Xurodjyb8YzSe12q1KtWKokE4ZcBB1ZFpbXhQJIvj&#10;1AOmQPADqcEQd/zl45t/+Ozh//j2wz9+/gCF+Ptn13/15NrvP3n8lw8u/eb19V+/uo0k+nfPrn9z&#10;5+DOzvkfPb/73bu7z8/P7E0MXpqbWqg32oiPfb3ZVDIWT3T39Xf19oEq/JNSkon+QH84EvaPwRhW&#10;MJGQHJtB1Etl0DsYFSZW14x6tS7LKsv45yzQsEa86K/eRyJMGTTD53J5/6SReBLPAXyAllShgJp6&#10;tRoYx3Q8TlEyJO25VdBkIJFSTLc3EB0cHA/EI/4VqNXaQLOpGSpg5Hi2YuhoGWwEQ3eFIghvkDCE&#10;vUq1EQ7FO358/+q/f/Hw719c+8c3t/4vf/rib+5f/Ktbu39x9dzfv7j5h08fff9w48d3t/7uze3P&#10;b1x4uHvm8fmNz65e+OLq9mbTW2/V5usNTBmYHFaqSItAMkAOcna9MtrBrtdETYuiWUU5FE/4P/Mh&#10;yXCBSOhDI8P+Anv+j6wpJa+EQGWYhn9FNcdzvAB1BKEACJFI7OhMIhVbOBxNZnPleoOBuhqmomiZ&#10;fAEcUR8cJkn2g5OdiOQDk1PhdJYHBFVtemISHqxRrqA7LQdF85fJszwXheju7+uC94UA0RyiEHQU&#10;zqXjnz5//C+fPfrzm9u/f//wl08u/839/V8/vf6TW3s/vr37D+8e/PvXz3/x/OpPHh384MGVP31w&#10;/e3hzhc3Ln5yeH5ndmLQUAyKVCiSKPjrMFbrA/5SWSTllCvYAtEYIQrpQuFoT7fVH0vqpSolSdFk&#10;4nRvj1urVBp11IIkSVVRYJ/yhXx/OIRC+u4ArlEzMHi8LQoB+OAWfXRsCnELBsFz8HFomALDoxCw&#10;pAVe4Aw9S1PRVFrlRUNSKo5Xdb1SxStXS345PH/dNtym87kMw+puKRxP+ev0x1P9oWjHp7tLf/3w&#10;6p9ePvfnt/dfrY1/ubv8nf3Nd5uL3xyc+fHd/S8urP7DJw9+dGfvB3cv/fDe4edXth9szH92Y9/h&#10;OLVYrCtqXVGK2QxAiNljJEl3XWgYgdlUtRRJ5GlaNa1wPFGgKE6S8SX8BYRVhRDYaCLe298XT8Sj&#10;0ajE8f3BgGBoqCDsDcaM7ZhE/LZ3S+iX43PaotE43huygttUNm9XKtC/LJK0rMdyeb/bNA2WdGxo&#10;uOSXoFyqVVCFKupew/2qf/KA6zAC8rtC8RJwlAeH2Q7cMAqx/sXFzTdnF7/YO/N2c+rblza+xj/P&#10;LLw8M/sX9w4/Xh7/9dv7f4aK7G/4K7ZdOfd0Z/Xa4lSJl6q8PGxYM6VKydLz6RTmUDB0MGJrfAxB&#10;u9JopilK99x4GvbBv1gz659bELJLpVAslmVouCKEbP+K32JRgRiYtuOVyvV6tliAEZco1rMd0zJJ&#10;xHt/fSKrZMFfcaiF7yMI1JUvkFSt2eqNxyhRAFKOVuwSYUDgPjK5tGHp7cFWrVFttOq4PVqurVKu&#10;V/2zqzN58BSoPZ7JZYo0wnhPMNLx3TuXfvLg2i9e3P35izv/+c2n/7cfffV3T67/+tnNv312+1ev&#10;H37v+u7vPrn35f7mp3tnvrl+7q+f39kbbd5eX1qsVaYt89HG2revXX60tTFadmv1JlQ6RxT9Iyhe&#10;uScaE03/Z266+vqPXbDllVAOgmH9tbTSGZgu3+QWKcNxrKP1tjD/YHj0C8tzrUpNFSWkjCJJYM4I&#10;fG/KPwsT/XLsqQA0u1QGymhJ9OmzXIG4ogRwH3CiYMdmu4GtNdBEObCNT44NjLZbwwNupQo9AlPC&#10;zmP8tKD4wbxId3x95fxXu4ufbM2+PT//cnXim4P1N9szL8+Nf7q9+P78wo9uXvj5s8t/emX77fbq&#10;55fWv3vz4q2lqYOZiUtTYzcXZ55uLL7aWHq8PvN054zO07braKZBwQKJCjo2ksmhEOTRVdjwEals&#10;rrOnF8qPTTAsIBMuMxxBBndwF5NcqzX8vQ+6D2+QKEWQ/NFiM7BYxzSBqmDaG41WqVTBWx0fkaZY&#10;/kRnFyOKvKpSLFNCszg22qHerI2MDQ8MtXE7NDJYrVfqA/V6u1mq1fpCUTh9+IijPe9yKk/C2nf8&#10;8tXD//G9dz95cv2nrx/+4zef/O3bh9+9tfPZxZW/e3zl37548utnN/72yeWfPLjy7Ss7n1xY/v6d&#10;Sw82Fm6vL2+PDa1WS4/Xl/Za1bfnl+/NTrRsDfOB2YDyFSieM8yjn5TM+BcHsBzatDU0PDI+IesG&#10;OkU6+p10XlBCwRjIAIqr6wZqgaxl6gbGD0eUzWRkXtA4UaBBhzSgZFkOAIOnwYZgYvEI3hPug2JY&#10;s1yyatVUIYdMgdvjRfuGR4cgFqiIb+vqFafi1NqNarMJ9wUfAYuJyYhnCqd6Aie7+ztuT7Y/v7T5&#10;nQfXbmyt39le+ebB9Z88uvX3Lx7+/t39n93f/2xr5oc3zqJBvrx07lfv7v/o/uVXe2evLc7OVat7&#10;09OHU1Pnm433FzevDg/WTA39ifHQLA99TlN0geOdUpUFsBn2mCYkTUdMQJ7IUf5FfH3BKEHQsv8b&#10;n0dnUpM0xomUaZo6e7S4/pHFFhAT0HGtkSHgAlgAd+KZkWiSF2RR8i/394+D+OJaAFvX2s3GYBNA&#10;aA21B8aGqu368RJt9XoV3AmjiZyeJhn0BcwlCnG6N/jh6Z6T3X0de9cvsAqztDY/NNxsojXblXLL&#10;X5zLabjlBl5falTcoUppcWyk5VgDrr6/NHN9afra4vTB4uzy6LBGk1XHKdnuzMx8uVyplZyBmrM6&#10;OzLdbuocJbOUgl7XJaviKR5QYKAoaI1YKg1ewB2YgvbEaDAZKzBo1AKsTrlagTWulOFb9XLJHR4a&#10;aDZqqooYYaRiMSKfm54YvXa4v7w05zp6s1FuVstlQxt03bqqDlhWy7IqmtqCk9F0S/RPjvSXaBAF&#10;XZaQ6483WRBNTdfxzWBaaELhGY7Iu4rkwQ0busEw/qkzmXwyHMunchIrk0UmmyqIgoqZcBwP0l0o&#10;5PH1FBWuX3Jcj+EoTRdHRweW5qd52l9EK5lMRkJhW9dKhlb3V5DnptptqUjSmaxAMkyRDAcjwUC0&#10;tzf+0Ud9XV3BDz/y10bp938w0l8jKRBN/MmJ0/2RONIQ7G9nXxCW/VS3f60GgvtxRseDSDOguWAs&#10;iVch3HT2BtIFsi+MrONfPgyo4XHc4h3QAVBGPBnvjPfEm5w47f8MxpFi+L/Ji8CFPNAYHPH3Wp7d&#10;3+RUdnRyaHCo0WiWq62yv0hWw3Hr/vJc1boPizYsmmNMDw9UXavlGpdWpq6vz1xbmTpcmjxcmTk7&#10;Pl4W5NGB0eWVdRGW1jQEWUAYAgnKpkWrOo+MV6mF/Ovfo7yuiaaBTXWdnkg4lssWBL4o8Iligde0&#10;eDYbiETxQihPlvQPg1Wq9fGxsbHhEbQJQ9HwB5MTY5ap25Y2MjqwtbXebFT8ZZMwnaraMIy54WFA&#10;xMHc04wjI26yx8vCiSzD04wqSKaiwsoW/ZPwOBlMLvKmqsgcq4sini9B2ZIp/0q4aJJGO+fpQprI&#10;Z8h0Io+MhiYOR+O5XI4iio5puKYmgM4kCe5Y17mpifb+hbO6LAAN4WDINcxWuXJ2cZGKxx2emx8b&#10;FQky1tefisb6evtOneo83dXb049PYpNZsrM31NMb6u3zN2gaZjGdJ7r6Q5gtTHA4kUKGxYwCJTCP&#10;8IB4AmI8nAAeOTpDx/+1DwACt7GUf5AH832iqxd/wiMfnu4GGWCy8eTc0Q+THsdv4AbPRHrPETSA&#10;4tWaIBi8SUd9tJbIx8emR9oDsChwvx7QAEx4R+u1VequV7EqVadcRoowRkdHTUPZ21549/za3cur&#10;h1uT13dmr67P7K3O1Ctue2jw7M5OudkoIo+qCkyv7LoFUSpISpoTGctVXEcteQWei+SyrK5RimxU&#10;yoLjcJblL4MHqTQtSTdRCM40ARGa59KpeNXSh0vO+wd3v3544+OLW9szY01T9lSphDhl6NWatzg7&#10;dXl3e3ZoqOXYo426pUrAhMHxBnRIhN+WJI4FJhyYT1GuOZ6nm2XT5ooUT0B0/esDpKPlFHOJVCGV&#10;obMFvpi3j37gTZNE17QoPI1mda+sOnaeok3TJPJ58FjDtWHmQa9DtdJQ3dlcGN9emW+5tmvZ8XAk&#10;FYnNDI9UNG15bGyyWj23umzJCpnNMgQZiUQ6e/r6guH+dDHFymlGSBSZk/A2gTD0bHxmDjOK6fzw&#10;dBfIABAhWB538CDQkCNpACIUS2IKSU4AXCJJ/0AeXtuDNzw62wLzCgBBEcAKeDmIBNOPf4JgThz9&#10;BjCQgfc/5gy8OZAhqP7ha2ACEOzY3N9QbHlkaqgGVDc872gNP7tmHy9gB1j8/7eaU6mUqvUSzWbm&#10;Fgaevb764s2l159cevXi4Oa1jbnZxsx0a3V5en5mvFkrrWwuSJYkmRKrSXqlDAlB+hRUE8SIYWPi&#10;ER+Pznc0WVMnZQn4oCQRFkr1j5LIkujvgPc9mCwN1OoLQ6OL9da95bEfPLr67fuHB4sjK8PljZnB&#10;M3Ojqq64rq3rAJuzt7u9NDdbK3ltz225zvFigTXTcCQRj7ggMIamcjn1CC4eCAOfxBIcmTUlxtWE&#10;hqNPtmpLEyO7K9PrU0MVQyQzyWLe/5lamLp8NqcpKkcztqrXvXIZ3l8zLc1oet6Zqalzk2Pvbl/f&#10;XZobQcaxnXwsPlauTZUqs+XqxvDg2fERjWAtXhbypA7tZ7lCoZBIJb1KU9FsSbViyVxXbxDCnieY&#10;QDR5ArwRT8ePTiqUdBuTd6qnH9qBGYU0YMpPnu4OxZPskRyg6QEFPAd8gOmHVyQ5CRbp+EyuAu2v&#10;axtL54+Xp0iTNC2rOYZLIMQxnKDoUA0YEXhuTI2/y46XOtb3VuEhJmbH7LKJiT9eyPB4O8bE8Sp2&#10;uAN7UauXRImFVXZL8tb27Is3hy/eXnzzycGd+2devLpy5+7O5FRtYrK+sDB67c7+/Sc3D2/ta54u&#10;WhoJDbdN3jBE23IadaNagWQAB06zoXguOMP/mQrbgmuAdYQ1lyXdcUuwY7KpVxq1yanxsmfNDlWm&#10;B6szQ7XRmtN0tKGKM1IrO6Yu8iwcg428wrIb8wv7W/7KeIPlEvwBoHC8XCDusyTBEEXPMEaazc3F&#10;pQsbZzYXFlcXZqZGB0ca1bKhwjjQqQQ2NhPXGEJjaZ4oiAjSkiwJMgNGIQgY4KpXqpcqYB1s/sLW&#10;ApeLhzUic3P37EijXHb0qmd3f/itqiLPlsuLbmnZLa2WK4V4mkjni5lCLpWNRhCZC9lcIZkuRBNZ&#10;oOF0d39vIBqJZ/zVKfvDveCBbJGX9aMY4O9LCsb8xSHQ3CCJAu0vEQOGAHkcCwpoABoBWEAvwAHJ&#10;HNETjOZI9jhRARDwj4FEyj8Ah8TCi0AGIUicquPJBCsADYUjk4E70JSOxTMz9VZ5fGrY14ijtU5L&#10;CPD/OyaOIfJ/YKJahaF2j/bBGKZDP3528eW7w0++uvjJl5cevzj35OXekxeXWkPK46cHt+/vlevi&#10;8sbEo5d3Ll7brQ5WzJoFtq2ONGTPMOtlgMOoVcuDQ06tBijorlttt91azWs1BdOAWFM0CEVvDA24&#10;rZqC7zbRcpvVSrsuGYqfImqVdqPWKJVsQ+cR7/M5tlh0VW2wUp0fHdteXQEOTJ6r6Bo2V5ZgHnWQ&#10;D7RA111Ng3WACXVl3yZiq5i6ytKWwNs8rxCETNFcvsDm8nhPgUJMoyX/TFOYoioyPwePgnRYJNDu&#10;SFqZTIrNpwcdbXN61JIYXeZgLygiZ0uizXBVQR4yPY8R+3oCXV398XimGyGnszcST0EICFroD8ZO&#10;dfXhkZ5+/9SHrt5QV18onSdPHi2hg2lmj34WGDwB5sfco48xPXjcqzXgt3wdOVqHBeQBw4jnYJrx&#10;EsRKbMe/cn58tnww6S/p+WFnNwhDMu3TgVAR2ur5S1r6x58of50jYAIK1WHawsTkMEJHq12t1lxs&#10;5YrtlcxjNPiS8X/aKpUK4lC73azWHJZP37iz9emXtz/5ev/9tw9uPli5+WD9AJlkofro2cGjp3vX&#10;b5+ZX25OzTVGZ+r3n16/9ehKCw1eM0VdKNXLhuNibMC7WyrrtuOfDKAqpXbLqtfsRh3ftVprgLGR&#10;z5FEyu1adbTZHJ8oDQwOz0yPzEzWBhrVVtVwdUAEptEtu+3B1ujYyNDQAJDWdOydtdXReg1sAXAc&#10;84SpyJamOtCsfEEoEjAcJi+oHAcmAAKAAxhrT1brhiXSvMyKEsMzBYIvkEQqQ6TSmVyWA6oMRGH/&#10;V6jgQtJJhN68xDArY6N3dra2JkamG1VXFtL5bG843BcI9fQET53q+7ArmKJEyfIky/2TE/65ypjs&#10;nv5wOJY2nQrFSt/6CBMVCkVTUBDQhj8rH5yEgkAIMFWAy0enuoEJMDz8IOb+2Aocq8axcwweLcaC&#10;4AAzAcLAR0B0AAXQQ2dfCLCAgsT9VWxI0bAYWQVb6KWK6pYk3YLW8IoOPMF7IpHiTgcSFOhhemZ8&#10;eHzIcKw8vHE6U8AMWbJRc7SyoZcNyIoHfNQsYKUEtkZpdW5sonL30bnnby48eXP+/dfXLt+af/P5&#10;ZUEPARlPXl989GLn1fsrVjn38On+4+eHpkdNztXWNoefv7rx+MmNvYtnHVctVbRGy66X0cbIBoh1&#10;olHy3IEBzrY5f6VkM0nkQ+mE4lqqZzfHhusjg7itDbQQ0KvNhofUPOD/aECjBcA6uB2bGJ2amcSd&#10;gXpF59mxVmPvzMbW4mJJlrHZAg8m8FdbFXh8JHAD8lBpGnGgXSpXdNMRFVdSPRHmlhGLBFnII1Lm&#10;CwWiSKUTmWKO4FkBIKApwtblwVZtfKQ1NtCEgZiqVhfqLZNmEWRowT/3oLsnKCtmIBz3T586+g1m&#10;EDgn69B4tC9uAQuowwcnOiP4H8Mfrz8IyQjGUkAD5hIKAvI//ukD/+qmePqDE6c/Ot1zqttfmg1/&#10;wkvwzOMzEfuR1mL+7zHm8kjC/mlY+QIFHoLxBJGkiv4aGqeCIaNSlWyHkuQMzaC7ZNdDTwIER3Lj&#10;/x6vajqQko6dwzMbZ5fmFifHZ8bAraFEXHeBaEeGHg+0JRuOVDJdu1xBKK3UGyVJ5mZmxzGXCAA3&#10;7p559cnB45fbT4GM1xdEI/zik8PHL/buPj53497GwJj85NXB8zfXKk3h3uO9u48u3L63PTFdmZ0f&#10;vP/w2oNH1weG3MtXtyYm2rYjyxpHckV/N4JjK55HizyvytjyNCloChQE90vNenN4sNputoeHRsbH&#10;ao16swk761UBpEZ9ZmIc2/jwEG6nx4bbNUicOdKowWwuTYyfnZ9fnZ4yOBZbWVM1hpZJUAUrHsmE&#10;ShEmTdZEdkgRzg7Wl9ot0L7irwxK65LiqVZJsQcabZ7lMql0PBoNh4KxaCgFMi7maJowZCkXTxTz&#10;xQJJnwr4+wk+hLAHoic7+zBzH3X35VkBPY3eReuDA4JRf5kpOG50P1IiphxPO9nd19kbPFYNOAn0&#10;N8gAPIFbPAFsAVeRJaBhGjb/Cv9osjfoR9a+UNS/BuBonxUIA7YRgMAGB3ocMouckCKoYCpl1apW&#10;rcaqil4qsUcXgKqWC0wAlIgeiolU5Z9b1XHl4dnl9fHN8wteTd89OFcfqrMKq5VNs9bidYtgReRR&#10;03J03VQg74as6ZJXlqsN6d6j3befXn/+Zh+AePflVdWJ33509uGz3Rv3Ns/tTQ6Nm09fXrlwsGC4&#10;hTsPd27c3brz6PyVm2fOX1icmGmOTzdLNeXs7uy122fffHrn0bPLm7uL9UG3Pd4wy7ZVLWmWiSBa&#10;ODosIoHwyyXc4RXBLtsNkECt1GzVymXXsf3f5IBFKFvWaLs9OTw8Mza2MDU1Pjo41KpnElFbk4eb&#10;NYWhLEko69ry5MTO+hpuYTwBC4koSjTFFPM6S5ZF9nBt/u65lbsbC1dWl85Oz1V0Q6RZlgCRsIVo&#10;hswU0vEE9CIUCoG2Y6kM51/GzxuuW2Q4hIKTXf19kWTHia5TPcEPTnWf6IJq9H7U008pGo9y07y/&#10;MG+mAA6AcwQg+kIxYMI/5ahA6U4ZfjBPsqCHjg9PYQMygAAg44NTeMMA7vhUcQqeJAxmOd0TgDTA&#10;cEFo0OLADe7gFgoC7cCXA2H4WDnaZZ04WqqIV2ROFim4IYEv0iQvw5d40Gh8AYgONAjvAEAAeR3X&#10;Hpw7uzOJJm4M25iY85fWt/bX7boJAyKZJsVzoiwiFqiyYBztTBQlen1z/Obdzacv9x8+2X70dPfl&#10;+0PdS+0eTL94d/XVJ9cBgtsPth8+PXz2+pqopYCG+08uXLwyd/vh2Us3zsyuDK2fn9vaW/aa4v6N&#10;1ZuPzl69v3JwZ+nj15fzbOj+kxub2xuGa0C2S5Wye/TrZIZlKprKCTxi8PjkyOj40NBwqwW/WXbK&#10;jqFrCscxxUJOU+V2qzE42B4fHxseBpW0XQfhk4TxsFRJpEmwAlyFbyRFAQ5jpAY3OjI/Njw3PogU&#10;SiSjbDZVUaTlsdHRaqUEKiGK/pkaBIlmsDUbElWybSTSoH/1eSaWJzK0kCEYTG1vONYZjIRiWVH1&#10;UhmmLxjvjybg86OZfG88mSTpDMOFktlUjsD0H+0n8NflBGg+6uz9/7H1X11yZOmVKAhWZUKEDtda&#10;C9NaulahtUAohNYSQCAQCCCgEyITqTNLZilWsarYRRZFkSxqNtndt/sX3DV3zcusNa/zNvMPZh93&#10;knPXuoM8acvcw9zd7Hz77G9vsyMQWvBHj5ssUg+Vh5dZTgKLILWDzJEpQCHNEWNkvjIS6zQN9ABe&#10;cKnIR6yqf6uto83hgs+MZCgIBYQf8PEHSLcNQIQQgG6hNtG0ktlMlmVYgUdjiyUT5EEgJyrN0bCs&#10;pOAnfOEYKOfKrZWp2+c7epHfub10/uzg6P7m41dndy4Oj27vzS/NWHnNsJUMnRAVVjOlpa3x2xdb&#10;tx+sv3hzG4G/e3/ZLqbuPlu592z12YcHI1P6zsHE5ZPtFx8cDk3ra/sjl6/2n745OjhdvPtwo1Dn&#10;l/cW9u5t3n6wE8k6Nw4nHjxZv/94+dGTPeDGLmfefnrvwbPd8yeHVkXOVW3d0qgsrbCqzMiGKg8M&#10;V/Znh7738vzdxcHGTL8ppoYHqoYFjlDgBZp2IFMt5kYG+qZGBwfrpXopV7T1dCwMWtEEgcxDTFEy&#10;Raksq/Mc9pl4HIXN0Gk08wzrdQUc3e7eLlfAS8bsK6rp9pDBjcnm3Oto4JV6P/Q5/og8DasIlgY9&#10;dzhcwURKMu1APIl4XOvqvdrZ3YMY0lKckWK0SCsW9p2heAxNlmG63WQuGdA12rQ7ALoQUpzgDsPh&#10;MIyiOUkn7riX3GxmwAegCoAArICCnRaYIEhgIpJZFhwAvoEUiGdod3PFoW8hVzXHCYJUUjSf4kTO&#10;sHzJtDMS641EjVwe3j6ZpWAiWEEkcw8wrNi8IYEs00o02LcL5SscT1kFZWCkdHR3ff9kZXljenJm&#10;aHVjcXxyJBTxJ9NxXmRuzk/fOT2euTnJqsmphaHHL+7ePlvTzNSjJwdHJ4vHD5affXRbNMMXT7ff&#10;fHz3ztmtRr+4cTh+8Xzn0Qd7tx+sTi/V51YHTs5X9+6tH97fkHPpx69PDu7MQY48fLJxdrnSGOE/&#10;eHfw9PXOs9cHpw826/2mIvOkAyaf1QxpYqAyUzZ/8+rRP33x4m8/efzbtw++d75/vDAmZhOTMzOV&#10;SkWSJJ7nWYZqYWJ0oD42WBtqVCp5E3Q/1KjCLAkUlY7GIBqT4QiTSkMMsplsxOd39TjdTl9nR6+j&#10;x93b7erqdLS3wTEgLskUKj0Sp1jSiS9D89HmwCM/maCc9K6HBWCbc6eiNUMKIMYwcrJuIXLhVNod&#10;CXd5XBlR6PS4m0/CiXwmy2MaBgzkezc6EGN/JOXwBbvc3p7mOiDYAbXc6HFAYcApgC0QV+wgwAAH&#10;fgW6EmoDb8KP4n1QBWDxB+9fB+fjCwE1TyAMTODNlgGBHwFYIQ1lO0/sRhMEvlAYrhrIwEsUxbCB&#10;BvI0sjnEFFpEMawrGSpjGXpfo2LbikmUpRqPRUKBQDROem9RDJ3OZmDDwOGGZZbr9sr6/IOHJ0cn&#10;m/WGVa0ai/PDjUFzbKry4HJPMeKVPlHLpTb2Ju5crJ4/3blzsT4xXz1/erB7e/Hg7urS5mh9RH30&#10;4uD56+PN3bHT+7du352fWDSfvNp8/nbn8vn685cHE2MVXWZESHwqadvCyKC1M9f/jz/69K9fPHh6&#10;s//lwtDP7+/+8dOznzy+vzY2UCzmp6en8/k8mUCKzhYsfXSwf3psaHKkb3yoUSvaYZ87pysjfX2Z&#10;WCwaCPZ2dHmd7kQkKtAslcoEvX5HjxM46O1xu93+QCDig5sHfSfSEORt3Y6OXicoAS0PDIyM29Hj&#10;CETioAdQBel1EE+ROd9jKa8/HIokrt/oxA4vkinuoumkqKtplk4xFKdIvV53lueCsZg/EnEHIAs6&#10;kCx63AHSkT2eTPOiaNoJhmvrdcIuslLrhq8YiCbbIQqCrScXLl4x8Cm8E0/T2CKVXG3rbIkAkH84&#10;kW7vIWsy4Twj2axZKCYoOkRSAVmYMkiGl9DIPKppRRKkXz8AgZe4hNYVwaGA+XDluC4yXFozchS8&#10;IEtlmEwyk9atnNNNRhnRjKBqVipNlgMBhaKAgwWBo+kMTaWodKyY00cHao1GoVqFg9hc3Zy6tTWx&#10;vDq1tTN/dm9vcLAwOFg8PNx4+PCuLNOjowPbm9P37208e3J0fLD44vKkaHFH2/MPHu2d3d86e7jy&#10;5Nn+3EwfvKKS5TRNGKkXZqvWj16c/+svfvD1w5PRvDrSn28Y3JQlfXKw+dMnF8ezE2w83NfXNzQ0&#10;ZOOfZTDZ1MTIEHIHMDE50j822MjEI6YiDtZqyDGZRLKnqzfgC8ZjCUDB7w3wrOBpdgt3If07vR5v&#10;APmWZO9UlvQGY3kErNcX6HC6uz2+6929zZHtHCqRAKU5DUg4moQbRGZB/hZEFVWE/feu3oALzTKi&#10;xxfGt7l9oWiiOawtHgcs0JQ7el3QFi5/5FvX2jtcHqgBFKgBV3NeZFbW/JEEog7/AlICIAAFCBEQ&#10;A5IFAAEtgvTxflsnXkJgJimy2j5o/0ZXD9gCaAYtCabhj5K1BWVZTaUysQhZEA4M0VoKr7PXIesG&#10;UgmuBdyQYThcDpiv2+mGebmSEWQkJJw2mAeFV/SWM5EkRRTJ0samSXr0tF6iUaiqxiV5WzRzkm2w&#10;cl4yi4I0YFmw6TB+s5NjWxsrc/MzpWJBlcWtjWXb5u+erp2do6zeO9l+dH54/+7Gi6dHQ336oweH&#10;zy/vPr23+vD2+t76CrmfxVsmJU1X+hYt5ZtH53/1ve/cW1psGFI9Z5ZzVrmo5ItSsSQPFJQHK3Pv&#10;Tg/6y2LOUMs5U+YZ5IiSbWDbVysP1muNWgWSM5VKCDwLSzJUrigMHfB6Otq7O7uQuBNoUt5opM1B&#10;Fuh/73o72gqa3beu3rjW3gW1BUAAB+BzRyCEFox870+kIhQNZOAlmAO4AeuimXY3R8u0dtBGIft7&#10;3F7UNVqoauawE2n2h3b5AqhuvOnHkU6P208mi8D34DSgEmAxkBSAAKAB7iMYSZLVZGLpLnx1MNaa&#10;dwN+8g/eu4pckBXlcCoTh+pWNFrTwpk0r6nNZeWjZVhzSxNE2eP1J1MZ7GRB9QyZNBw2GFySr9Rx&#10;dRAf0DR2qSppJk4DFwJAwDqhEgCvK7DOnKTiCnHG+BvebR2UTmdV1UhH6EQg4+8NhVyxoCsacicD&#10;jngqyAhpRaX0Cv6jNJMWDVrMSUbJKEiMaKlmpVQdbPT3VarVUv7O0e69O7v7e0vbmzN720t3j9fv&#10;n27YRvLy4c7lxeHjB0cP7h4OVMq2ommsYmSFEcO8WFv525/84OtHD8ZNYzxfGM4VBuxi3SrXTKuS&#10;yxUqai2vbE8Nf3R6NFRRYY/HJ4bHxodUnSzmUa7kYU8KllnIkfX9FEWKRcP1YnG0VtdYJh6NdHc5&#10;2jt6b3SQlc0cAX9WEEG8Tb2WBHkiEIyoBOOpP7jR3ppbFXx+vafXF0v0BmApqGCKjEFF60TzIsQb&#10;JaOG0JZg+VwIczLjJHNWhBBy/BVogz0ELAACiFNwjNPjb5UeF0lRTm8QrV9QTYqX4VHJY45okixC&#10;5gGFJ/EV8JyIBeBzo7sXahSn0eMLgL2wT+aS9gdzwD1LJahMs4sCLylyJkOWTGVFiShK8J4oxVJp&#10;7OMEgAaIHvAKABFLU4Av4g4ZjYjjJHG2+F2A8AotaxTNo6ShXFy+WCArMWbEm4r6M9h3dPj9zljE&#10;l05FWLxMRqWIj/H1JpJBpqihlm053m+kBnLUiJEeNLJDemZQywza7FhFmRyw5wZz8zVtot+eGqss&#10;rEzt7Szc3lk4KcrV0+37m3O7tzfPJ+sLeX5MTTaUSLmhWFP58s8/evPLj1/ND/QN5eyxcmmoUBws&#10;lvsL5apdGsyXa4VSsVSs5PPj+dLF5spwSU9nE3begP7NFcxqrQjpWKkBFXapkIPasG2TZWlDkhq5&#10;fD2XkwTO7fKB3lH3iERa4Hv9ZA53JIj2Jnvnag2EvNPlQb5A7aOQUViyipfkARLDguTBGSB/1GNH&#10;jxMgAAIQ3eudPdgCZ11OT6tR0TwZA4dKR1sEsYN+gA9e1pxef/NmRheAQqY3TZBnVEDDt662IRdI&#10;uo2PwH6GEXjSmY6+2tbhC5IJs6JZGicGtRiFdyhXY1kajKWYsqCK7oAHPhPhZ3iS3dp7eyVdD0Sj&#10;CYpCBkHOyvI8ThX0D6xBKuJ8AH0Y0db9ciKMQlFswQj49SumWWcSIh0X02FWzGoaZwsZzdXh97ji&#10;fk86GROplBoJQm6YVFo11JKuFplINRso0MG8num32eEcN1yWJwrciJ7pKzDDVXGiyI4gzGZ2MMeO&#10;VOWphjpTYEdIEcaG8kurE0d3t55W1TEj2yfEykas0WDHx+WZhwsXP3/xk2lzYtqe6jenSalUByq1&#10;vnIVpVGujuRr9SLpQwhR2WfY5ytbG+OTGiVanDozPqIKrCZymytLtiYXTLOYz+VzFjCRyaRUni+q&#10;Wt3O2YYWi5IJH8nki0j/HJsS+ATH+xJJUG27y33lRlub09UbDAEE4OpuMDBDFgSBL+iAwkqmPHD/&#10;AWL8UPVoyqhKSFGk/JbOh1bAF8Pxw6jA5pFpFb0BqAnABYBAQUMEK9/o7AGRYx8fx0twAz5+DQrW&#10;GwBtOAGBRBK5hpOU8Zmb0IldDhf8MulWIpJZLEBCZr6QoWhZ0YA6WVejZBQyC+4BwlIUj5+GBQIx&#10;3OggvtjlDXU7vWmGrDECYoNXArEFY6QjFi/padJBQWd4BakKSQrbK0xSjAczbEpk0yL2qQTv7vJ7&#10;e0NBpLC0KAlmMsEm/flsuCxnh+X0iJwc4iN1JTlgZUeq0kyRnchlB6rCWF2awLbCj1rphhQumOk+&#10;NV7TkrUyP45SkyaBFVCCwQ735RfK2rSarCvhUiHZN63MrJdXv3//i+/f/3StvjhmTQxaUwPm/6/0&#10;m5MDlVKrNCrlarlMeh/bhbFc4ePjk7XhyYpkjNWGc3Ie7nVhYnJ/bkEXxUrBtkyy5HkqFh6tVWqa&#10;WuD5gqLGggGHw0HmlY/HgukU0gEihDpCJMAK5OFhM/AgZ6g/oCFBsyiEsZuD9Fq6gfRh9JHOLLCg&#10;sIhwhhAErWm6UKAckYxAGGiXOAakAisBuCCWgAi2yDvQjyRB0zCEAposKB1SBvkLh6H5Ivz4ofbm&#10;o/D2HieijOabJAvbhYA2QMHt8Whovxw+zsiaKsgyxfE0J+L7OUH1B2MogVD8Ony1C6kqGE9SzT52&#10;lJEvQZzCoQAcml0A4MATUDmogdaaN+CwK97eSIAIhRiQAUxE/amQOy7SmscRikeoVByeTbT5SS5W&#10;16iRqn5LTg5S/nKsV2cDZS05kKdHS+xImR8DN5S4UUABL/vUGZCEGK3I8ZqcqBUBC3GyyI8VxPG8&#10;MJ4Tx0vyhJGsjWozY+Lks1sPfv3qJ+ezJ9P62Ig2NmBO1625QZss4NAq/76qRXNJh357plGt1Su1&#10;gVJlNFe4XF757O7Z8cz8SK4yWKjrtGJTytbY3ECpoItsqWDmbB3XAO3Zl7OLkly1bD6bjYTCkiQV&#10;yuVSo4GK+Pa1NtQ16gjpmdMMNARXmExcApIga7vIKrL4jR5Hl4e0YMTY1Ty4BSMQMkAQTmRQ0Nzb&#10;up3wCGhsSNUIMGIQAdm4kKniV967FoiQhWBQQDBdCHY3kbc48lvX2hB7QAcJqPUSP0Ew6vZhB/gA&#10;aHyRWKS5chF+Efrg2o3rXFM9cJKokXsE9WZfVwbsQiZdSFOAOQQKuKet1xVKZJyBMM4cogdQw2HQ&#10;tmahDCD2uj0wI/ClcCj4BsUwOUm+kgwzwAGblgwpbylFUy6EvQm8lBg94ktii3d0MZeK0CpvpWJC&#10;IsSE4fC9ST4lqozWsOt8modMV1klr+ZN0TAEPafYhmgVjXJeK9EJ1qSGbWZUTvYVxMmyMpPjR2vq&#10;9HRufrW88sOL7/78xfd3B1ZHpOERY6pfn6rr0w1z9j+h0IJFa10LlMH8zf7cXN28OWjdHJbH94eH&#10;v9zf++bhxen84li+PFpqTFeHKpx2tLS6ODzRX8mRqa8NjWcYlRMVirMkKa/rMi8wWSocjHR390Yj&#10;yeZ9yzRx+ck0wn+tpzfOcMFECu0R6gFAgZoLJdOhZAoBRqjAwLB8gFHzJicLs4D83LylSCEGrXvV&#10;xLtJKsKJACC0aIjgfBAScjYjyFAVwAR+V1A0IAYHt55cAEawIQgeNCA+BZSASyAMkXooQfYnyapd&#10;rKoZhUK+Wo6nU2SafVlqDA4YuZwvFPYGw0QfZMgEJAGcZJoSDNsdjvmiiXCzywx+HQoG6hJJCgwn&#10;6cCBLOtkYdsUlQ1EwkbOpjj2StAdD3niSBmIvUCpfEZOhLJIJTKji5SqcqYp5bEDlwgP4u6NRLxp&#10;PqNackHjDDbBMTGGSwkSrQgZNAFd442CBktpSJyZN2oKb9NJyVJKmpSnU1I2xuJIW7Egb777/PkP&#10;Hl3eGRkdylnD+mRNHq9p03Vtul8dG1ZH6tpYQx9H4mhBYSR/c6QwR0ppYai4MJBfGMkvzOTnj0d2&#10;v1y9/93dZy9une9PzU5U6huTC0NmqZCh927OL45OqDRftaulQlHhlXQ0ndO0vnI5pxkyy0usmI6l&#10;fE4/8joSAWKDTCHbebIYBsxFJAZYABAu1HUkBmsKnkCzRnSBCbQwRA6Vi2hBDYIhgvG0OxBJkQUG&#10;kTW8nU5PgmLRXt3BiD+aEDQzSXNgcOJuYFRT2dZ+jEgEpdfr7/USkZvlJUG3HL5AMAL/6fWGwg5/&#10;wBcFY3mRBX2JhFWtKvlcu8vJqgp2unxe2F2U1q0E4Oz9G+1IH5qVR4ZCViJLbMM50zSjahmBpwWB&#10;EgR/OCzB5HGCJKtJKpHlMoxIV/sqek7rG27sHu1cCXuSsQgjSnlZLYbjTDTORkOUSOkk6jzaepWK&#10;c4lgBliJB9Jd15xAj8watlICefBZhU4KUka2eLMg56WsrGQVg9Vzoq0yEp9m86rNJnlAgUqI5D61&#10;UioYVUs0B3LlB2vrmwN9G41qQdH6CuV6rlC18zV4znyxrk72a5MD+hTKeGF+okCWOiElNztTWpgq&#10;zU2Xbm4Pbzy8efvLzWc/vPP20/3nLzcf3Z453B3bG1Un7q9ubY/PbIxPbU7OHi5v1M0S6SpkV9JM&#10;JplMMgxTLpbSiSTYQhOkeDDcuruAmMUppsvri2QpV4R0iZYNG/FD4KEMQLZor8ANGIXwfHOiWsAC&#10;7fu9ji6wCzxLKJUBhmBP4jQDb4J3enzB9zt72mFEo4kkK8DC4K+wD8hHwB+OR4HdbSIvAuuLj5T6&#10;B2FzsgwL08ErZAX3GE25wqG0KGQl0ZeIe2NRKCFalvEywTKKYeNUWzYHO2Ag7APlpHj9geavcIaZ&#10;lWRXKBhOgkTIN8fTZGqBZCqT5ShOhsQk5kXWFdlQWIm7ApMZ9KV8vmQc0VWLLGekEkIinkmlMl58&#10;aSCUSKRa96zwTjyRwhehcLyYydK5fFFoDsyNR2McC9PH8CynKWohl9d0xTC0OP4Qi1EUbZq2omjA&#10;r6joZatqsMra+M1Hu4cfHN0+mL01ahRHzFKfYvXpubpZqNvFWr7YKJb7IBryZBGgyeLcTGluvjS/&#10;Vl2+P3nyeunhR8uXH65f3irOHY7szprTw8Lg3sj2xdK9zdri8cjm/sjuzfzcYv/AxvTcaKVB5kmG&#10;5xZNp9MJTMCOTI6NF+1c3rAkhnM6vYAFxQmoTeQIUAIKQACybeX1LCe08j1SBlIygIJ9tHIcg0yP&#10;Sifu1OW51t0LKeqLxZFrgoAOoNYkbfwyyNwTiYfTWUpScAwZruv1I1UBB6EUcTeSlYOUaZmdrCh3&#10;Op28prmDYC8XryiMInujUUHXtEJeMowMz2cFAS/THIfYQ6giQwEQSBytPEhSIVgKbJRI4fQYVU/x&#10;QiCZuN7VBYNKZoakGYSPZvDBTCKdHhobVQzdzOcEWaJ57kqPywv445Jc0WiYpoXWihzNyeU8/kC4&#10;OatBPJWmEGzTao2awXcxLA+gBUMRimZ0Xed5PpfLFYtF27axn8lk4um0oJDlJch8CbLCZjM8TZY4&#10;UxXB1hWeSlfzVl6Vy4Y+P9D3/PT24/3bD7ePNiduDlmlASNfgwE3ilUtP1qq3qzV5/I370wfPl48&#10;fbf97MPlRx/durwYOVw2by6WFgbEoYerDy8Wz/YG1m4Pb94ZWb8zsnZ7cvdoYvdWbelmYWFlfHq8&#10;NmwKppgh616gALuqJIMnsvFkOhqHsQ8GoqQfSnMdE6g8KH+wAhjCG4oAAajcdHO1rNYEJ3gHRg71&#10;DsVH/KfHh2BjixaPhg7DEqdZ6MGsqFzrdgQhQqOJaJZpc7jxV1ACSCUjSNiCM7AFZySaS+5kRQnf&#10;k+J40EmUphIsK9lWmiPzuul2zszl7WIpw7DNGcKy2MJooLkTqdt8ToFMAW+Cs4IRhYbFDq6l1dMu&#10;SjFJjo9koYKjGY6zCsVgJKobFpo0AgTagLNlRQlfLmk60ZhKrgBnAkITLVsuFDKiBNBBh0CRAqRg&#10;iUgqFc9mZdPEjmZYtXpfBEBJwR6zYAtRUiDkIH2jibjD7YLqYUUhFI2Ah9Ha0NTi8TjP0tWCvTA5&#10;tjrdf7Z76+7W0uxgtaiKJV01Rd7p7tR0PpkIFKE7dKmmSqM562z9+GLr9GRubXd05nJ54/Hi8ndO&#10;Tr462Dsb3d3uW16szfeLA7tDO7f79+5M7R6Nbt4d3z0b27k7snVnbPv2xM7tyc3DsfX90c1b9ZV8&#10;qj5f2x6pjDJxHqIHmGDibM60RJaDsBAoRuQV8CJx+JwE7EM5djeXrQElIDUAH0gToRiZcBdvgjbQ&#10;IpE1AAuQBACUZnlBN3nVQKPEVcO4IgyAyLWu3hQrRDPU+x3d7mDULFVv9LgcgYgrHE+yIquaCVaM&#10;kF64PlEji327I7F2tzslSt3hMJKCIxTkdd0ul8HN0Wgc9QwpCu2J84GHhDzEpwh2s4w3EMYWYO12&#10;uEF4QEkMfEamHyKTaEGbNJ/1hxweXEcMf8MWYEIBsMioCYEXVYURoITIUunBZOzKja4eqCRe0XnF&#10;EFRTNnJ4eb2zt8Pt8cbi5GFoqUJu/UYT0DITszNQvKCXRDKZzoDDeMuyFN2A6AWdAM74YVQtoJeh&#10;WIolE/LRHK8p4mA1tzI99HBz4cnO0sX69Pn6xP2Nmb2Z4dlqvmpCnyZjPrfCsxLPG4ZpWbmiZXOZ&#10;TNU2N8ZnjxaWT5eWZ2x7d3JsQOZeHu7eXZjbH9k6Gtm5Pbp/d3TrdGzz3vjWvfHtuwDH2OYdApGN&#10;k5H1o+HNg6HtW+WVcnZowFjsrwylA+mEP0UGk6REMk4LDYRcNicxjN5ctSweT4oymd1XUC1W0smE&#10;uvF0licz9DUNBRGVBOgZGuQByQmxGU6kwBYgD/j+9250XOvoBvW2RuM2u1ynej2BUDwt6TaNSjYs&#10;VtXDGcofT/liSRcUgKLBlIIwOj2+JC90B4Odfn+X15MVBbNYDMXihmXH4km4DUQBEgdIJcanudAp&#10;9sFtwAFMMbJGIEJuUGYZ3rILzZvaqscbRPxpBFxQwnEyOz+gEIgA4nFwPzDBkoU9BLgPHILI8qrM&#10;qtIVUE1btwP2qZd09XHBYZNpF5NkekZyy8qwLNLndQBJK5pIg2f90TDci2lbhRLJFKIokrGwLGEk&#10;WDNR1YLQyU5XZ+uWGM0hRQyVyjP18qO1W0+Bic25J5uzjzanLrdvkgGGyzdPd7cKmkKn4gySdSqF&#10;LEM6TqQzfDpZ1uFhFJPLlhXu5kDlYGpie3TgYvXW4cTog1vzD27dvDu2dXdi5/TfV87avj26hXIC&#10;uIAhKpdHI1uLubm53PzN4uqQOZ9jR+RITcoqLLJrVpYptapVZJrrLxUsReFpJuD3A+qgU/hG+AuW&#10;TP2MuiVrkuPaUfVIsggh2IIgg9wTjMPa4cjWjQqQyreu3kBjbLKL5PQG4U4diFUygy28CSgkQOYl&#10;ZNVcEfwBYu92e4kpDUXjGYqRVKc/1OsLWKUKDALiBxpHKBBLsHqKYXACgeazbDAWfhqKAWcCCdJc&#10;X9vf1uuCoHGHItEseYIdj6ffv9rmcHpBEuFwHDht6+hCWwUgoCdU00pB22g6zTL5YgEWlIgJTZF0&#10;Vc6ZV3BCKZoMrsY1ODwBXAhAHYwmIZRgI9R8EWmydTMfzSIYI4v+EFOrKmRhIjgpUdQtC6eO32sC&#10;IuYNhkBQEMDgN2CiXChPNvr2b87cvzV/MDV8ujx9sTH3cGf+7sr0zuzo+tRoXoFLhBkmoyoUmiET&#10;OGuqzrEay5g8l5MEk2f7C7nhSml+sLIxObB7c+T45szR9Pjpwsy9hamz+RnE/nhkG+VoBMjY3a4v&#10;7wysDXAH08b9udzluHp/Jr84W14x0w0lUrep0WQ0Gw2m6CSnC2YqlGaTcUOSgIl0CtdM05yAOEbR&#10;EKHU0pSOpglLCb/aHHaHSvA0Z4pGM0XiQAqH/AR1YwtKsIoVXPh719reb+sCeeB4cgw+jlCkgDPS&#10;eJNZCnWFeKOZgl8hKiFR0b4hWBFmtOloFD+dsuw83CLDC0jf0Ji0IuPLIWyBS6StWJqMyICg6fR4&#10;u31+EA+tqGlBtGuNGEW3d/RwvAxAOF2+1qP8YCiGnwO8AAiQBLnpCdtlka6NoUiYa85nFMukrFKB&#10;YALfCxCAGMEQ3S4fLhgYB+1BEEFAAhNhyFcyRSVygZCkqFKjhq+o1ms0w1AUBaqoNfpAT/gl8AR2&#10;XD4/Ll6UNZqsF8Ehx6RSCYlLj/fl1qbHVycnZof65kf7K5aaCPjpWDKIZIsfjaerVn5pcqrfMvst&#10;o6IpQIMlcDlF0jhGomlDljWODPHTWXqwaC9PDK7PDG1PjZ/MTd++OX00M7HZtzytjSyX5nYH1m5V&#10;Fsb00zH1dEy5N8if1NljMbCUz9br4gwbKKmZQbTZTIrLGWWZ04Rols0gUGmGpjMZCtoZsICIBj7I&#10;/C8shL/Gk9W2UmibSNagbnhRcGpHr/N6V0+XCzIz4A0nHH5QK0MJSrebPDxL8WIsS6cYHi0bzQPb&#10;YDgKEUbmxKdgBUxF04PhSHdPrz8Qwq90dHQlkmQiLnKMYUPZuP0hsBEkPyRC8/4YDSkAtgC1gIUD&#10;YfAOmSLx/Rsd2Do8PrRbpC0AGgLG7SPP+XqRyyE0mqtOxdMp3bYQeErkc/UKqyuNiRFnwCebOiMJ&#10;rW2rH+8VMBMFt2EWCOGkKcUwRU3F39R8WbLKlGgEU1QGl0che9GswFcqIIgqlAQMRTablSQpgkYV&#10;I2t6NBcro9lmVo5HE1SGJr2lkPZAszhh5E6OGxhobG6uVyrFZDImSQJNZ0Ve4LPsWK1/vFSeb/RN&#10;l/Mz1fx4IT+eLw7a+YpuWrJKZ2mEBIGDBYvBHpHb1dr0UHVmsDTZV5zrG14dm9wYn1weGpnJ3bxp&#10;z85aN6fNWSuxoUXXSvTRkPagLt1T49tGYrfMjTPBksmM8pGakJYVyhCzCoWvzmThomGoFEkmM4A0&#10;p5FqzXQBHw5ibMKFQbNDLaGAAl3BMLn/3Rxgw8u60xfyhmJIu6CEQCrtikRcoYifPN5kWzM7w691&#10;dff2Olz5QgkgsHMFEBNAwDRXX4VDBARlBa03h+iiOYFyAAunN9AyFKCWZvuGQeB9QajFdCrbXMyM&#10;4ICs0A4vDQDgIz3uABDj8UcCSF9pSlV1XEWYDD6lvOGgUczVR4dCmURxoN7rc3e7nUbehpJA4shw&#10;TJLOXiGnzEkoOCeHw6Wqaj6fz+UsTVNZhoOXRJpgOdqCGyJDAnP5fCEUDrtc7nA4ghehUBifIsKY&#10;LG9NppHhmyvZpZpLo7HgSEEWeam1o2vIM6RXLcxIKpXC7+i6pooi9ERJlhqKMp7PjRet5ZHGzb7K&#10;eKkw099XM3XkEYGmAIVghKw47QmQWYrDkRhNU6oiayI3UClWbWPAKjbIKDy+nK2PalMT1s0xc6Yu&#10;3m1I9/rk+xX+blU41WI7emo/6V6kg8W4wxCjDSGl8EkhGUiFAkHSn4whU8cDFsAEBUpvzkMHZKA5&#10;oFqBiUQy29XrutHZ3eX0XO/ugb/odXlbhhDhQcDgWRA/EAJEC+QkDB1YFu9AoSPkoXAUUAAOUNsa&#10;3Irw76kETA7PSWbv8XixD57QrDx0jG4X8J0Ic7O3XwSYwFfhnS7YFYjYLA/+iKC1MMCkBVg4PH6c&#10;GzCRyrDABDSm3x9BgNB+/aEQdIPD50HgsyLniYVTAlMZ6AMaGsODkAStkmbpKxTEhC8QicQkQQJ/&#10;lnO5wUqlbOo5VVIFBmk2nzPI8G6J5UU2wzAQumAnnISRK7Zuork8fmBC0wyggVCJICUSKeCJY2BC&#10;OR4ajebSyQy2AX+ws7PL7fYASWAXAAs7LocjFgpIcMk8bzKcJUqJUNDv7A27nbAeyWjYAwZ0ufHN&#10;7uaaIBBAaEZQsKRDM5g8Ei0Xio1qpWzbg8X6WKV/tNQYUKcHzdlhc7YqnfYr5zXhXoU7LdG3KfcS&#10;5b1FB9eygdWYw1CTg0K4EXZF8koxGyHJnKFoSYC0Fk2TTKXkdntRm6ic7u7erq4e8DB4AmHAVSP2&#10;8FrwC4iuIMpo9yCAtvZOnx9iJO4MR7zxhDMYzgiSniui1UOIBIJh0KjT5SHD2ZvzlBKfmSYLwnnD&#10;YT2f5xRFtW1B01pkAEAAARArApIXmTc81bwtIeIEgpFER7ervYs8NEELsQplxKIHMO3oBiw6IT7D&#10;CYCHBqP4wwA3WJzheafX4w76UyxtlAtSzpALVq5aFnVVs+Gl5Wg6iRLPpq+Q7urJZM6yizk7r6pV&#10;05AScYum+nKWwMARZw3TwHlzmkESJMUa+TIEB/QUNAcxRfF0JJ4CPQRguOJJUAWcJE4ilcoE/SFk&#10;kExzmVFkkGSc9FdNJrJkifAk1dpxu/zReDqazMI8Z9JcKJgMRbOhFJdiyZ1aGDzI3o5eL8WjUuyO&#10;LkdbW5vD4YCKBU+gslAdaCTAIgqZWxYWORphItlkIBbyBFIuxc4O0N5FLbatRrYE/5oY2sgQklhr&#10;rk+5IkbrWnxQTw4IKQke1dHrgKpkaDabJaoCVAEmB71HkRl5EbAAQyczNKq9s8fJoAnxpCDNxmIp&#10;vz/c0d7T1eXweoLpFA0XCpsK7OoGGFeDEgc7ipLS1z/Y6vtU7uvzRiLuSBg4IzPEZ1ndzPU43GhT&#10;hp2ndR3SPhxPERvJyVmarLgJNOAdYAWSAicCNMDE3uh1wmv4ouSuQTid/VZbx3sdXc5QKJROxchg&#10;ZzHN81EKHkN0eXzXu7q88ZhUyCnFfJKhiaRmslkuo1m6kbfIY3ddB29dyQoax/JITVSWgUqURLle&#10;a4CSUSMen9/h8pC1sWQFhWb5VIaIZ9QXQu73BnrauxPhOJulY7EYrhlbr9eL80kkEmRm00QqFUsi&#10;bmSZolS2lZ7JFA5kpi4BqQ7V0ev0IbigUIAJqEJr83j9GUgzZMfmFLpA7PW2jivvX3+vnfRRhizx&#10;BiJoBW5fCAIcWycSfIoGsERRZWiQExsNhVUJylRVGNnMDvKRUtqzEHfcTDjnAu7X7t4XUf87v/MV&#10;5V3hQxuUZ1lPDuqpIYXRI94EmjKabzAUQaN3e2ALorgKSD/IQKAQMU5RDMgZmEDmBncjTkA28B0K&#10;xnq6XYA4bEYYDYUR4CAhD5EgoIFIQhVF1Bv5wjRZhg+CJU5RCBtZmymWgDVV8wU3jKQoF/sG+sZG&#10;JU0rFsvI2KV8SVeNQrHs8Yfg8AELsA4UKE4G5wC/k8iSXjyiZkLzwumgoZqFYiAWE3W91GhAbgIK&#10;Tr8/y7DuYJDcGxV4SpaMUikQjUJRGjnTsC2LjLSToUuQsK4woioSsiJzmIfiif6RUeQtNBBekkMw&#10;u7DfGQoAR9XgZTyZxlWhsrp7HMgXlUpNhErQzXQm29beAdKF84jG4r29TrwD1s0kMmyaBiboFEU6&#10;eCoqTQCV5hgOVYnAoVmGQlGmuVxVPBTjKS4aiHBQOIwAAoPKAVtAQzmRPCkmksreaO+5dqMLmPCH&#10;YohLKsuFoyl8ic8fYlkR4YS5IlNHA/1pwZJzObVgs2Nqqp8Orna3Pwr5Pswkv8omvwq4XqcinwuR&#10;LTawxoW2Yj1G0B3nsyp+joy7hbB3eMgC3S5fhKw6RNY6RgFDoJlC9EFA4Kwg+LsdbpcbNpU41Ug0&#10;CRcOB4jjJd1GsiD3mwl3Zj0eT1dXV2dXD9BGVIkgIlmEkglfPOaKRCPQzpbNGSb2c42+8YXFRj8M&#10;lmHK8lClOlavF3UjZ2jeQNgXIvPSAwooaC3YgimhVEgii6fw1RA32CHThdm5Hpe7y+F0esn6b/CD&#10;kXQaECRrzyWSsmkG4nFWU2kRjtTMFUuIQBQilxWdnuAVXCRSQ5KmrRKZ2jTNsoKqQq3i1L0eH88J&#10;wUAoGAynm8vdNrU3mUaf3B9NpbtdLpffH4zGUY+oAkhxCOwbnT3YIvcjiTAZMtt/MhxHpKF+q+Wq&#10;LsoU1Eaa1hRT4BXkN2gEXB8STW836WgPQUqBJ5KZaCyJkCAAbV2919q7XKGwP5oAJprcEOyEjkKy&#10;StGEM4gFB2BTWeBCV2mBB8pBOcj0UX+KSnBUoJT2rbCRrXDwndf9ypX9LCR+Nx76xNH5pLfjMtg5&#10;G+7Sow4r4E46eyNOf6jd6XE4fdFoKhJJgs+Q15wuv9sTRKqG3ANi4EUDkXh7Vy+CAQ4HknCeiBCi&#10;EoomQOnQf6gEsAh5PETTAAT+ITqACMJjF0s9bncQGZ/nkGIcvqDTH4yls6JmYIdX9f5aYXK4b35s&#10;aH6wD1p7fqjfEprLBINUm8OFScLP0MggOD1AMBSOQ5j2Otz+QAQNCfoGeYHMOu0PZinSDNGkY9ks&#10;QJCmaDRpO1+IpFJKPo/MkoGshuAjHS+YNCX4gokro2MT0PWtNbU1RachBWB7GJ6jOXBlEC3CF8om&#10;MulYqq/agIiA+EKWxRf1er2BRNwXj/sTiUA0CRsGrwNjBlZ1eIPQwWAXCBKJEYAAQzFg5wRO0Fih&#10;oBpgDjbDUkm6p5MMvepEqwxANiXfv9EGaoWYau/q6exykGbn8ZPqDkfbep1gxStX3gcsKFZC4SXN&#10;4Q70OLw+b6i9A7nY7wkGfbEwpQhZUeBEBdwOmo2F6ZAvxcJiJPZ83ted8bddiQ+7Ex86Uh93hF91&#10;Rd903Xic9K6l/ZWww45HBUrUvZGkxxNBcTqD3d3enh6fyxXCPqKOEKAADTgrslwIsoQoc7LW6XAh&#10;ZgiwauUBWzAHogVGQHYBXbS1kyHADp8PadUsFmOZDJofuD2I2vP7Y4l4gsnKOTslSWloI4AJrI5G&#10;F44hXJpshgKxYCCB4zqhJNJUkhFFoyBblWiGB5Q6etyxJAWiAiaQ8YmcZLiWUQKFI2Wj2eJlAnmP&#10;3CgQCoUSQgOhU67UsvCGwJCie4IRKOIozbCmecUbDOQqJSOfg5qBqwpHI5nmP2gbkWV4mvI4XQLH&#10;23YeIryjw9HV6+3o9XjDSVoyIlnOEcAHGISzo6cXTNXs7RNCUEH/UBgURUXDESaTVQQx6PZm48m8&#10;bpKJUKNRsli+1wtTCiCjcsHCCCHgj4YI8dg02WSMfWsQLa8YyNBof6huEFvzySRQGPU1b/SSDyJU&#10;kTi2+CscHCspaZA8ueVMnhonYnzSV0h4i1Ro3dnzrDP+4VXlYW/ptaP0pjvxcUfsw672x96OKSpU&#10;CXpJT2u0fhi51jRCTtiIDP1+V08c7pSXez0BUD9iDzR09oI7oqAN4AN4xbl5Q5HrnT0wGrg4pJ6m&#10;w8+C+IFvVAkcGZoTGvG16224aghzSFdkFrj9DHxrsUCWvLXzQBiPZioIkFTIhqKkKobFkGlDRLKE&#10;KsOj4TVHAWWvd7j8kZTbT9Z0A+YYFvxIZtoHAjweH5ABgscO2L2nxwGIgLSKpYph2lBsIC1Qaa5Q&#10;IqamiQmHP+iPJ0U7dwV6wSjk7HIxnk6ZOTsDqckwEInpNOnurMsSz3LB5kIZAFoqRXd1g1zjxAdG&#10;kz3egDMQpiSFgIBY52QwGhNVTVBUiKvWME5NUXVZgZog4/YTKYECzkhJJ1NOpxPJBwouC/UKuZBA&#10;wqJai4qDnlD7HT2u6+2daJPvXbsO/fTe1evYae/qbuvogvDs7EG2cb5/7caN9g6809kNGeOSNRMg&#10;aDo3OpHlwUeMqGOnmB/W6Mm4ayHgfRMSvueufOicf9Y1/ahn9vLa6L228GvAIuJc0LKjPnf8alsn&#10;clNbZ68/AvVHOwLhJCckWL61OA9scJYTsXO1vRv7kHUIkNMXaKo8F+CSojnYOJTWvZ/r5I4BpEIy&#10;bxeQGeksAy+GnZ6uXhj19vb2cCwqGFpWIv3anEGyOiCjKPl63SgU4NrBKBCkoq6heuPpNNQeqR+i&#10;ssMALiNqQMJ71zriiYwk68QryfCzeQh2gACaD0aamDIy7boKovJFImisGY7TbJs87rZsJVeAYaZF&#10;BbAjZ16sXMmXa4plkMkeUikyc3MW+gx5GTjlyVo6oIuma1cUDQ4Nvgs2MpNhkb04SYXihSmNNHuN&#10;QsggoUCrAhxImbA0pOeEqiKjiiwn84LM8ipODltR0iQZ3APkwYrAViJBxFJIGWmwBagCNQkeJhNx&#10;3GgH6d7o6gU4AJF4hkEAUOkICZoj2IJXNIgYfByZG4JOVA00Wafb4/J4UbMp2Hzd1uyiQJaLzavU&#10;OBve8LteudKfOkuvXfPPrm8ftd292Xl4p33yvNN+4Uh/mvIV8Q2QCN4APE4MsqDT5U0yfCiT7fYH&#10;wQo4HwAl0pxiAIDAAc3sSh6ZxpGnSO9qBm0OUABPAAowk9g6nB5govUoEjx69UYbqigQjvhDYbm5&#10;LHyxr8aoCmdZsJSykUMGSdAcKFAxTFUzOJ43dBVuG4yCRAOmQUNHSgIOwBZeor/FeCINQkJmR+tF&#10;sJAygAaKIktqARN4yYlSKJVUc7YnEi4PDMCAZEQBbi3GcaE0mfIMJJRl+HyhcqWzx0VubHHEM0Zi&#10;8BlAD6EKMh9+Jk36wjBwASxepdOZgD9CJoB14CLdOLQ5woRBLJoPdSReVhTDkDTicbMsB0wQU84L&#10;2VQaOj4ViTGpTCIUySSSkUAwFAhCjcO75/P5lrnS7QLEDrJ1Kktfa+sCIFqPjmDGUfVt3U4wU4YT&#10;KAJqsphefXAE1AJKgNyD2CaLNWYZfAkiioabyGZCkUgwFoPjCkQi4eZYzXAslgkUOqcf9nzWw3/U&#10;cfLmxr2Pe+6+6zp917X4tffagxyySdpXiiaIfW6J+Xg6C8wlMmR4HNCKSENRItm1Nee27fJ4kxSC&#10;x0FOIZtgB/yB88TB+CC8KMAKZBIJ0t2b5PhufwC0GkYDaI4FQjaEA8RVwvTlyxUwAay+XSi2HiDo&#10;uk4eJ9VqjUZjcnKyXi9rmuIL+KLJJFpFHIKP5nweyCkILn/zkV3K0PVYNAqNAl1pWuTOKVn6SDct&#10;O+/zk05SiEuxWsOPImRofdiSQUrwBwysngxAo46vOFzBfKWB9oSo4DLwLcAE9IRlWTghhiHT33s9&#10;wd5eN9wjpDjwG6dYMCota9jPChIKxGY0mwEsBV0XDT3JMpQk4jrD8QQrSsgsvS439kmKockCYGhG&#10;gDlyLXkMGEspstHZ0YNsDCdCZTlY/KtXISRIvbt8IYiJjl43KhoaNkrRkp3zRmLgOkE1iOD3+LGl&#10;eXJ3D5cA2iBOCiFJpY1czioUuiB0/k+lu6f3mv/l1XPz4OV7r9xXPwx0vPJc+yjYcfjB+zdeX+8w&#10;n6fjxI+h6eOrgAycIwIMqwZ8+PwgNaIxyU3J5qhANOgbXQ4QBmgMW2R6WlAAZdAGLciwY8AuUNve&#10;44DmBSaQQtRcwY1vaS5yhsORC5Bw0ZzwCdQP9lE7uVyuUCgADaQrAhCQzUJ7AQ3xZAIi0uHx+qNR&#10;KBhkK1YUeFniJLHL0asYOtShwwPJiVbJ3GjvjCdToJlKrQHCQNPmOblRH7StYiScSMQzaMGKauJM&#10;gE5sQfxgOKS/K6Em3TGCZNp5imYg+uLxaDwWMQ1NylIRnz+dhO2O6lYOBswTjsWBEp6nFKXTC3Am&#10;lXwBeSyCk+B5iCAoYviRVgctWGReBvSorl4HtCcyS3N+OzKOtmVcUdfw1oAnx8sQ6sAKUhKZdKfH&#10;gfQCegAOwLZIASB/IAMNkXQD4/gkKkbRQK3NaJGVZZE4sMU3y80H9HBsaEyEsZrLPP9nQY3jChDd&#10;hKfw7Y29yY+7Po05Tt62dT2v9RReO3teRgPUe+9fd5IbhSmEE9+J1ACtA4gAcwAxzhMWh0w6EIWi&#10;SjgDIehQHI3zhNsCq4EngF1aVlsDQ0AJHBxmMCzBmWu6P9FcaMW0u11eXDi+H00W7rJFFSBdbFXT&#10;FGTVsHMqroViyTN02M5Y0h+JgQLh/FXTgqIHgGKpVJLOsrLIKZJkaOB7PW9HUokQAs5xUCGQtVou&#10;h9AoJtBDpm6LJynkOSQx7HOCGkuSbqetYSPxJhfiSq9kab6vfwAWRRDFarXCc0wsHBRYiskkZejN&#10;ZALyV+SIqJBVLZHNiqoSABOnU5KmZjkWbkW3rRTSSjAMvoKuBjChloFKmudxhUADGMLp9SEe2MIs&#10;tB78Y8fVXEAODIx6RyC7nW4E1eHyEPD5ycgqqAfUNfIrahl1jfSR5IXmLXYytQ/UMvQ+Ujg+hcoC&#10;VSCJtNolvhBSV9YN1DV+/T9LCxahWALp4Fpbd1v4wxvGc3+HCtsQjqXxXfAaZFg/xaOddPU4YGQQ&#10;NtRUq4TCcElcrxt8Eet2eZChAgkypykKeAJnCN+FT4MtPOTGqoTqaHd7UoLoicXbnK5AKk0pKhpf&#10;ihMaQ6MMLwHKiD3OCthFlRm5PAgD9A4JbxXKZr4E6Y7qCsXJ3NjeaBJqF3UCMwX+Mywy7BEUgtDE&#10;EwlRklLpdDQaJQuEJOJQJ3qxYJRKRrmU4rkevw8nE0hkk5wMtwhRlhZUyS4GkxS+H18eg5Bszv3+&#10;3o2OKznNsi3bNE2ayoRDATabEuh00dJMRaCzCZHL0ulE2bYbxaICWg7HLFVTOIFNZ+PBsAEIiJIu&#10;QkFKZE2faBzqAlYHCQwgRJ7A5aFgR1RUNAjQYxruGUrJzidoBsUbiZb6+lE1ZDxtMuNwk9zm8AVi&#10;GTpXrkPAgiqQpLFztb0LVZ/meFqUkPxSGSoaT4Yj5CYQJ8iCpAHcaMcgGxgSWEFkOnwqjHSWt73x&#10;COqL3A8H90NkhMK9DhdCC7pCLCFmURhRBefjJ7CDdo/zASzAFkAnwAGQAXBtXT1ARo/LS3rkRuOI&#10;dCCZ8pN16tMdLk+rA3ecZsEQGVnt9AUiyDi4ZElJifIfdHQ5w5GsrJjlKgQdoI4cBB8LXQyx0sxH&#10;BP/JDA2KIDZBUur1PlFS0IiQX9zBIFG+/1GQtpoExnJUmqcz9XKhWsxhHztF2xjur8/MTNf7GoAO&#10;RCbOKgY5KEhoXpyoITO2dTqu3ui63t7T1klWZXeHkh3OYK8vGk5xnnD6ypAiDOX0mb5y3ZB0JqNS&#10;KZNjippsS8JEvVLVlT5br6ricN4YNFWUHJftszWDTmtUqqRKdUsv6nI2GRvuq/MMzdG0oRvVag1a&#10;NxIJybKUz9uKImUzKYbOAnYJILr5DzIKGgpiFoYajQ8+yu31I7FBQ/gi8UA8iYC17kC09zhhk5Dq&#10;kCwEjRhdtH6fPwgTG4RzI/0qSPckJCCwL5pyIBjFy1g0LeqWCak2PrJ1cgRMxIIh5EWcADZkqS7y&#10;zCJC/k/AN1EQiZ1Ixc0pgkBR19q7QAOt+yWd4K0AjF8Iyhq7OCUoxE63ByThjkSDiVQkkyUdkjMU&#10;AIEAeIBUljMq1QTHgxtiNOMIhnr8Ad4wtVJZyeWjWVq18oAXGAkIg4wDTYIYjFwRPyephiBILMtD&#10;VJTK1Wgi6Q0GyfqrzQXn/72QhczI4ETo9Oai/4lYDOIyGg6HQzjS43F7cb5kygOcLQgM7JUV5G6X&#10;DwUNAC4aHgr7pO9BOAUohJLsH1zvcYdSgTh95UcPb398uPHh7sqLzYXXe2sf7Ky+Odz66Hj/q/PT&#10;8/mZT27vP1ude7l685ODta9Ptn90fvCLx3c+3rv1dnvp9fbyxdLU3kjj9ObY/GB9uGjrVFpMxoqa&#10;UrOMkq4VVGWoUvrDi8k8fBSTFehMyTYMVS7YVilv5wxd5rmQzxsJ+CE8IZsoljzxQ6KNprOoVlwM&#10;9A5oA9UHm4REIxt2gqKQdEVVJTdrm89iYMSh2OCgqrV+0APyvdPlS6Vp8A74MF9vlAb6y319RAzE&#10;EzBTsMe6biSSpH8lQo76hTZsVTT0ACQtTCzICfkIJKEYFvIrRCS25GafF0CEpPC1dXT6I3F3IAQT&#10;kRVlyAWoBMg/L1lRmVPzxVA6BbqO01QUmlnTfPGYYBq0qgErlCgHEklcERmzCyXEEM5AMoJuADKQ&#10;9YEJuDwQrSwroN4Q3CDYKBKBMnU3B7KiuEIRN0qYrD3//69E/JEorqj1EOB6u6O7F7Yjcb3bceX9&#10;61CQ327viiAlJTNtDrBl1hvJpDktmhFcwaQ/Rl35xcPbXx+tf3W0/snu8qvVm5cLE2dTg3cnBk9G&#10;+15trrxZX3o4TZaT/PHJyq/ub/3x/a0/vdj85dnaD49uvVkef7448cXJ9sXc2MOV2e2h6u5Y//pA&#10;7eH6raPp8a2xob98vvSHd0d+dDLQ0PWGbdoir3G0KSCLZqBUKqZhS6LBc2GfNw0XAwOSJJOIkXs+&#10;LJ/hxRRMDSeiQDc4vMjWPigPTlFApFAGqTQcLnlKDliAJxhW9MNxRpOQqIaZJ4+sIvEUQ5b6JXNy&#10;Maxm6IIooBnhn8vlBgTRRhFpUAKg0LzNQDCBPAXEAROoWVfzRkWvy0tWTU+kgZJIKN7bgxYY7HV4&#10;0ln22+9fu3ajDWhoDevodHvBHKAKvANWhOJLUJlcpYStLxJq6+kSLBuYUHIFXCCYD/4IsENThul1&#10;ev0AKC+rqATkkRRSIwXFJMLwgwYhQsGHrnCE9N2KRFGQhlDwjjsUd4cS/9fS5fPf6HHCE91oc1y7&#10;1nvt/Z7rV3uRPpzh6HsdXXGWZ3XTFY6Kdr7bHU6xKgrQ4AwkejyRK9853v7++dHTldlnqzfvz40f&#10;TwyczU3enhk9vTl1ODZ8PDZwcXP0873lL3fm/uTy4Hcv7/z1y8Of31v9dGPqq6OVTw7XvnP/+Mna&#10;4tOV6edrN19uLV4sTh2NDxyM9u0O1/fGRhfLpYvN9eOl+dlGZbhoFSWubmvj9dJ4Jbc8OpCNRhq6&#10;WpIkCeY4Q3k9wHJI0HRKkpzkxgSLgroDIHp9wVA64wPxcxykexr+BEqNQr5PJtLkcTPC4ESzCESg&#10;zuIp2uUNAUBoi5ysgedBNhCeKLSiRihazuVjDAsXgOwO8nch8SfSaKdorJCo2MGWbq7BC+kNz4X9&#10;js7u1s8ixwF8EJlgo55e8lDUn4z6I6EejyuSTbmD/m/fuEZxBIIszwVCQYrj0V5J7wdJHZ2cRtaD&#10;8hU1TSXrVwhxlpFh90QZoiQMlSdIN3qd73d0sZqORNMbCOKvMJz4uKyb4DUvgEu6CpBbaq2Ccwey&#10;WwUIRk7BDtRGV5evo8Nz9Ybjervrveu9YAKHP84oujscgzILp8kKi0lWeK+jO5BIo8ABgz8SDN/p&#10;8l754nDj06ONV1uLKE+Wpx8uThwM1z7YvvXF6f43l3cvVybvLwz/v//3//l//O4X39lb/OnJ+l9+&#10;cOd3b+5/dbj0dH74p5d39voL92dHPtpfuTvZ9/Hh2r3pgY8OVp+tzj5anDidGXl4a+bjk71HK2T1&#10;sPPl+ddHewdzEytDFYNJ312YvL+6uH9zZmt6emF8rL9YUkQhEAgkKUq2LUQObQh0jbhe6+zphiGn&#10;GYQQYh7WwyhVomg7ggz7AD0QylCMZqQ4EZdEEgF4Nk6G9cFzY4sKbWGCeFeQiiCRu/qgLdPWCyWQ&#10;PxCA2gQsICrRWMEfxCrjO1keBgo49QeChJgyVCIJL6xBSAAWwVCsq9sJWspIvCsSjNEZmECPzxcI&#10;hURFrvU1CqUiTFiv2wOGQ1xhGaB5aV4C5pAWb/Q4yGxUqtbW60I8/MhtNIeoBJPpFCs4AkHIlDRY&#10;kIUutIH7QqnmCoZJvgiRbp5IUkivJI8EY/9JFa5g3BnAy0SPN/x+e++3bnT3+CO+RDbGildudGZ1&#10;60avC8nCH09lRcWJvEWx73f2dDo9OLd2JJFYEjnleo/jyuf7y9852fhoa+4Hd3d+/ujkbz599vtP&#10;nv7+4yf/9btvfvHs6HefXr5eH3262Pi//83P/l//63ef7U1/52Dhz16ffXO2/fH2/Kf7t24Plz5Y&#10;v/nB+ux37+0+vYVUsvFidfr5ytTjxbFHs6PPl6ZfrS89X55/s7txeWt+s1HV0sl7U6PPNxYvVmaH&#10;TViRGJ9K6BJftKwYTFQM5y+plgUaQKigv+A5/dEEVL0vkYReA/eCOQXDSsJ60BxyDdFPaJKGFcnQ&#10;AAqZQjCcgB4FDmCxAAjwBLAF8Siour85FRUiVKr3g0LgbpCYgADkJbQwihMVg8wXibyOdJbJ0oIo&#10;N7sfxCRZhdludY8ADiBmkZ5az6kzPKvYJivjszon8DiXLJWNxmKpdCqeIjfpcJ74UdR4b3PGqyyZ&#10;BdcTTGbC0KQM2wmLysrXu1xpTqZFPZigvJFUl8uj2QUcBgzRrAgNXi7Vgom4Px5DwQ5slScaxtYb&#10;TvgiSTgofzRFSiyNbbcbzAruhLANhbN0jOVDWRoOCDwRzTI4kzQv4QQIFuHsEmmQE94na1PDlybS&#10;V+7Pj51O9l/eHH08O/zzh8e/eXr3m+OVj2+N/vnT43/66vHff3zxD588+uuPHn51dOt751tv9hde&#10;r02/Wp368YODv/n8+bvt2R+cbn64MfV4fvCb892Pd+c/P7z1i6e3XyyP/fD+zif7y9+/f/hi/eaz&#10;tbmSwGjp+FZf6cny0gcby2fTI4+WZ9cGardGBm4O9FumKgocWU/SslD7cLa5fBkNt62rV9ItBBWq&#10;HpgAQ4SzFG9a0O3I30j50Ik4pguNsylLO5qzlFOsFEtS0KfI02iaKIJqgCQABWgCTlLBrqhrMAfs&#10;JY7xBSMwhPDDSFUgp0403FQWyg6JDE43Gou3Ollh64HC8IXAEOkMA0AgVLA5NMdxEllAk0wdJghw&#10;UkMDg7qhu9xk4V+nl8xkQugqnqI4xekJewPwlskeTyjJyaxqdXnCyB/v3ehBRg/G6TglplkVuMFJ&#10;6nbBzpXK5bptFTMpOhqOoMQByUQyEYvDPmWgpakMqi6fs/r76jPTk8dHB8+ePn775tXkxCwRVd4g&#10;cdTNsfDIjOAGMESvNyCaOSCjw+Hu8QWvdvV4o61hqzxEGK+ZV3YnBo4nh09GBz/cWv38YOO7hxs/&#10;vbfz+zcX39ude7c09Jcv7v7jR5d/8+bhj+7vvd6Zf7Ez/3Z99uePjv/w4dHlbN+fv7n40w/Ofv3k&#10;5KcP9j7cnP369saL5YmXKxM/frD3o/OdL++sf3y0XOSzh5ODZ7PDT9fm3+yvf33/5Pzm+KutpQ82&#10;F59vLj3eWhrWuZKl5zRFEdhsKiHLAiwVBbnOy0gPSMbkYbQv2O5wgSpbDz4c3qA7gCSdiGdwwYQP&#10;gBtwLC4+nqHtUhXK1BdNJ8ACuSLY2ImgZkgvI+h5w7DQyoORuCcQDcO7xjMQo6SvQiQOlYCkgKgj&#10;3j1O741OCAYfYgMkNWVgwOUmvShcLti9VCSSIRNcUxJFUfFYxDJ1Q5H5bNZSyHqFpmzCBbrd/raO&#10;3h5/MC0paVmlVTNG836EklfaXb5IlvPFMzGWyw8M+NPpdrcH/gXAJeKaFaGWksm0pak5WXiwt/HZ&#10;5dnHl7c/ujx59/j2L7766C9++oM//OyjLx4/fHd+9s3rV6/u3L7c3z7fXp8brO0tzaxND/Os0N3d&#10;297Rg5oBbK873NccHtCjKxgLxrOhBNXl9LkCUVYy0NLc0VhaEOGcYZizknzl0cati43524ujD9dm&#10;nm/MfXq49snu0qfbC1/t3/rV45Ofnm/95sXR333+6C/f3P/LNw9/+fDury72/u3rD/7xkyd//+7y&#10;Hz5+jJ2/fnP+u5enP767/f072++2l748Xv90d+mzvcV+jX+5PPHZwcqXR5vf3D9+dmvmzeatl5uL&#10;T5amXmB/Y/Hd/tqHR+tnSxNjlWLVVGUqrQusLgsMnUUtk4d+YUSO3OIEz0dSGWACNIDsgLRMnjBq&#10;FnZgssEEqEqoUehK8AENa0c0BB2MkXlGW+MqA9GolsupmgHNGIGPTWUSwBNSezQNUiH3M+Jpcnsy&#10;Ttanhn9pgoZMTcGKCkQGGAVEohk53ciHwgky6zMZv8jCF2ezWUnkbcsg6w82lyk0BVERFMgTsvBH&#10;OA6WgjuF6aAheLNMp9vnBlHJGgRQl9unFEveZNIBCcSQibMoXkIUScYMxyw7R2Wzg/XKLNh0sHY4&#10;Oz6T16dsbcLUbtXLNyuF+Vp5ZXJkd+nm4vjw/PjQ0tSoztIDRbLwIyy60+W53t79rWtt8J9tDg9R&#10;arzc6/ajDlGg4cn0vN3O99o7EwwEZgbbHiTKDHVlf2byyd7mo435xxsLHx1t/vjxvQezw++2b33n&#10;ZOubk/3vHW788GRjy2K+IItXH/79Z0/+5YuLf/368m/fnf7lB4f/9Nn5v319+Q+fnP3Dmzt/8eLu&#10;r57e+fRg5fOTjWwk8Gpj+pO9Wx/vLn9zdvhHT+9/fbj5xd7alzsrP7x/+JMHJz+5f4x3vjra/OLO&#10;9outhcO5yb2Z8bn+2vxgf8222EwGDRaYkBUDJE+eaSF90Bz8BVgBaMAldcINMoLTFwIs8FcQA/gZ&#10;GgLoaVUr6DBDCyFwepoC0yTSGZhYGH342F6PvwuOMhKHMROMPC3K4ADIVQSeCMCmhocwBOtiB5hA&#10;FoPwxF8hB1qzClM0Dxi17pWRDrgcw7G0yDIKxxmSZPACmctAVv3+AKwy8o5l5yFRcSFIT54gmVcK&#10;CMbZAnMpXgBJdAeD4UwWyhF/gkoJkB5DYcWyBEmMxSK6KhUN1VD42enRUlGvVM2Ryb6ZpbHFjen1&#10;7cXN7cWFhcmZ2bGxkYFMKlHM5RRBcPn8ngBxuZBK4Vi6sxfCgyJypjmlPMVwqIsMxbaRZUb8qDS0&#10;K7Q97CMXX/nq7OTLOwd/9PTeL5/d+6PHt396fvDx1syPTrf++MnJ3707/4dPLv/h3ZPv7iz8+GTl&#10;nz+7/KfPHvzjx+f//esn//zpxb9+cfn7N3f//qOz//rZw3/8+MFv35x/erL5Ym/tfHXh0fbKs4ON&#10;pzu3Xuwvf35vd6GvNGyrDU347u2Nn9w//OPHp394evCdnZWvdpe/PFr/9GD15fr83cnhMUUA8Bum&#10;WQQUYqnWLQecIioOdpSRVCgGTzDqC8f1XIkWlF5PIMtJjKjG0pRq5QEFxcy1Rl5D2IPeg6FEMkWT&#10;iyc3MPhUOhvPZkXT5DRDLRShTJViuTI8zqgGfCCvm2ginW5vu9NNbkA1BwqgsUJhtDpnAJ2sQEZG&#10;4XtESQHlQPrApoInqGwaGR65QxME0hGJ4xmKgh2Nx+N9fX2yKDEUzTIMIN16Fvitq9cATahQhC3F&#10;82lJolQVZhsiCSevWfmMIESymXAqpefzBNWZDAy7wLKVgt3XqK6sLw5PDfRNVsujhcZ0pX+6trgz&#10;v7S5OHdrvjEwwHISWXUxmw0nk4gxGUIcS0ei6WAwCRvV1t4Jpsw2V0IEWPEO6BBXCvSgDRB3lqGv&#10;fHGw+tXByh8/PEQu+OfPnv7L50//t+9+8D+/9+p/ff+D/+17F//21cN/+uTiv331AuXfvnj6379+&#10;+l8/f/a3b85/8/DgL5/f+e3jo1/d3/nx0a2/e3vx9d3Ni/WZi72V0+2Vy2Myw/+djfmDpYln+ysf&#10;39n6xYvzH5zuvtua2xyszJatnz88+Gp/5dPdW58drH6yu4Kccj47vpA3p/P2KJk1t8CCvUOxXoeH&#10;gjHzwFqkwvCBpg01BIcNBoatgq5GW2dVI6MYnng6LWmiVVTzlQyv+iMpRLGzh8ygjqBCV8J64MpZ&#10;3dDytqTD9huKLlmlglEua81F8eBfWp1vgQMIiHiWgRYDWwCR+AY0r3CEMA+bzsosTyfTEsNpArmz&#10;IgsidCXIAv9ADq0dQUD7jvO8iKqPRuMoEAcp8DPposshGABJs18MjYCb+QLwgZatmhaaK0Djh36U&#10;ZeR4Mr0JLlw10DwomrJzZB0/xRIWVqdnlsdmV0dvbs0MzQ8N3RyYX5td3by1uDQ7MTFCHlo1p1eG&#10;RgZ2BUEi7SEBzUTWoEA6040cEiWyZEdnLwgMlgptBkdin+PFK+/gDu5t//Lhwe9enf3+7YN//fLZ&#10;v37x+F8+efDH5+v//cuH//M7T//n10//x5dP/tvnT/7xw/N/+fjRX31w9tOTtZ8cr/7uxemfXh7/&#10;5fPTn95e+8tnd//Ly7OXRyt3N+bu7qzc2954eXp6srX68GT33trCs52VN/trL9fnPt1f+3J38Sf3&#10;dv/o8vaAJvarwucH65/tr73ZXrk7OXIzZ8zk7fFSpWZYQvNpFs4eoQVvtzSBLwZT6gUgYJlQoJxR&#10;nOBzUc7IakZSkAsoUW1lFqABOgDYz5draHkgC9L+GFy5bplGztJMjSz8DxYlNyvdPlhfZAogAzkC&#10;IIBr7XaTtTBaVIHqIxY0EqcQs0RS4vhSDrBSBYZFwPE96XR6bGysXC6XSiVgIholIwrTAJCsxuNJ&#10;TTNisQTQgNggAPC3rWwSjSWyNAMeC0Ll0UxrWXs4J17T0ACQKxkZl5MhhUzaHc9QWV4RSrWCkVcX&#10;1mZubc7eXJtZ2JyfujU5PDW0sDK3tDw/NTVBZo1q9sgF+HodLggL4KOjsxsVglTY7XDjSnG9SFJp&#10;isVhwMF/3ICBnApf+fB468GtqcerM292l3726OSXT+/82cvTf/0CfHD5b188/K+fXPzrpw//x5fP&#10;fnm68btnJ79/de/X53s/Olr+wd7CHz/Y/8d3l//08ZM/urf1m4eHf/Pxs19/9OSjs8ODxenb6yv3&#10;93bfPLw4294631y93Fp7ubPxenf909u73z1e/97tza+PNz7dW/14d+Xj/bV+Xb5ZLR6M9s+X7eWB&#10;xmAuX7NzXDIDnuAFJZ4ivZWgGbthAWIJ+CVIM3jrbm8APAHDnRFkSlEhP5ERoDHB+bhypEaASdYt&#10;IAOQAhSsQhmwIM/JYvFoKMhTaVOVyBRMvFQo1cCZqHQQEo4HowAi+MU0y4MngBLQDJoX8i2iCxMY&#10;i0QlQSwXS6pMepFpqgpix79kMtnqdezxeHp6elmWpyg6EokBDdgStiAjTilRIgOBQODkfoGq+4Nh&#10;SdMnZ2+ihYLKaV5o9gYqtG6yEdULpmkuEXutq5sVZYfPl6uUQ7HQ+vba7MLk3K2Zkanh2kBFMWVR&#10;kxRD1QB52yKj15vj4vFD2AEyHE7Iy1irjwFy8dW2Tng6XCDLCSgtgCIbokqu3EU7vn1wurP5wb2T&#10;y+3lN/urv352779/983ff/TwzUz1v5xv/e7Z8T9++OBf3j1G+evn9351vvvnT27/+nwX6eOvXt77&#10;h48e/cWzOz+7s/GH9/d/9vDOF6eH91cWD28tHKwuP93eerazeb4we7ly88P91a/v7f3g/Oib+wdf&#10;n2y/2VgAGp6tzJ3NjN6bHTudHeWjobXB2ny9TIfDtqxEyc0AMsdKutlfAYhOUCyqBpho3WZp3YhF&#10;KoHhZlUlkkqRfvHNUbbIkaqqt3rroDVgB9vO5voU0A0B8lAzFYkGnO4ebzCQpJly/yCggF8BYZBj&#10;4qn2bgfUCXSouznIH8ITuhKcjrPRNA3Nv/UPLlRVVSImySqj5F8mkzEMo7e3V1U1UZTJmChRBpJa&#10;iYOMlwxFwBbk+YtulspVtFH4K5xzU/8mgQlWlEAVChSPZtKcCKnkDkd88cQNp9OfSNvV/srAcCAa&#10;z5VAp+VavYRsQmYtsFTV0hRLM/K2UShAnLYGrfOCBExgB+AAOUUzVJLltUJJsnKiacWAGDBQNA5M&#10;4MgsEmOGAqNceX52/Pbxg/M7R6d7G/fW5p6szX7vdOu/PDn+i6d3/vnjR3//9sHvX5//2ZOTP3l0&#10;/McXB7++OPyHj54ACr9/e/93L+/82dOjX57t/ur+/q8u70Cc/vzx6Y8vTx+sLGxOTt7d2T1bXni8&#10;ufxs7eYXJ5uvt+Y/3F/7YGflB/cBiOl3O/Mf7S6/WJu/Nz2y01+7NTjAxGN1eHEoKYqJhGIMTZaw&#10;9jbnG2zODqN3kPW43UlWQL6A4S72DQIWerGCd7r9PnwA4lEyDNAgkE4G/jYnLEOzgCXBDgqwgPD4&#10;/QAPGrQ/FIrAFGDrcnkIhzenmgDZol7QpFCDLSng8fggC9DW0e4LhRLppsqyoii2HrEKgkAe3wkS&#10;jsQxHCe0Ht8DCvh4K3HgZFqPcCVFEw3Dqlb0eiU/1B+jyfKp5UYfYNdyPch0YHM0AE7VBqen8Hmc&#10;DJCEk/FHIoKq2uVilmPeb7/BSIJmm9BDjaEBK58DMZg20iFEkkaKoau6hgJ4eYPksSItKqgo1Akq&#10;Ez/U1u24RtaJIQuGJZpLTySb86JEk+nuHteVy7Ojs9s7d7dX354f/vDlvT96dfe3r07/5s3537w4&#10;+/sPAYizv/vo4T9+8vjT1cnv7i58Z2/ph/srv38D93Hxdx/d/5PL/d88PPrzp/f+5MX9Xz65/c3Z&#10;7mfHm8+2146WFmBgn2+ufnq89/3TfWSKj7cXL2aGj0dqn27NI3d85872q+2lp5u3DmfGZip2mWf9&#10;Pd0WQ+clmc1Szl63y0nYmzy/JvNbe2Hxr3f2ACWIMfYhLwrVBi4VdgMES8lSvl4TNA2BFRQVsADq&#10;AQckTOQSWdZpio/F0n5/GNEFGhAzBK810yOChwza00uG0KE9tcDhD4SaRoHr6XGggPlxcHd3L7YA&#10;AfQj/o/jW1JkQAYEJWiAyAWadTpdikKG2mILxsa3tQgZLgVyj2JYs1CgZVkrl6IM5Y2RWyaBCBn8&#10;iAzVYrV/f44FEarItCDipwVO7O114qyiiSSCbdg2JwrheAz7KGSu+Vq5NNDIAWeNqlkpKnlLMCFg&#10;CCx4WUFigu+FIyP9Z5sT9hJVIaloJJBoKIQt4ilkE+Qp6Azo+ivbK/OvH5//5su3P35++rsvn/3V&#10;54/++atnf/363t++efAvnz7+h48u/unTJ3/+/M7bhaEfnaz+6M7mR8sTf/ny7Pcf3f+zF8d//vL2&#10;b5/d/s3jO799fu93by9+eXn8zfnhdy7uXmyv39/Z+XB/+3v3jr/YX/3B7Y0f3tn6aH3u8/21z7dX&#10;vjzY/HBrebmSq7AZMRZQ0tGSyIXczoZtTvT3Z1JwTWR5HJylpFs4XRhLq1gBi5LH6P8x6w/EeZbl&#10;SrW6XSxppg36xfvFSjVfKiPlIJV4XP50EiYRrBP3e0Muhxf10dJ9gAKaNfCRzTYlQgKpJI6YkbDR&#10;LOgdKEEBo4AbEOmWJkALB9rQlKFVsW3dtCBP6XgJX4WvBeW0BtjgU5FoDKdUqFSJlUiTVRTgLJAa&#10;YolUPJOBzywNDsim6fWDVqItHQMBBA0BkoD1TWSogfHxar0vHIr6nF46RQa5Q3+AorIUValUenp6&#10;lOa/XD4P8shVSv++LRWL9Wq5r14oFQ3LVAxTs2wAIgM73ZzpHZWJhgRwgDPIPQmizwglk7t8ibQg&#10;Q5xmrnz34Z2/++bLv/v02W8/OP37zx/+69eP//t3n/7b50//Fb70k8u/f3v+16/O/hYZ5O3Fb5/e&#10;/tXDo58/2P/lJRTlg988P/yTF8d/8+7RN3c2P1+f+qfPnv7567OfPTr65vJ0c7j/9srK25OtP3z9&#10;6Pvnu1+dLH91e/nt7vxH+7fuzIzO5/W5vHmzkBvL2dOl8lyjf7hgx4J+U+CycdIPHckVp0ugLaCt&#10;kNVHRM0sNwbMQtnO53TTqDXquUJe0VS8RKYOh6MoyNP4YFtPTyCZCKbJUhSoXyhUUCUoEbabkzU0&#10;dDRukAToAU0ZqXhoaARtqmXD0BZbHGNaOYiSvr4B6BIgBrhBpLETi6doQSHdLYNRXjFK9QGKl/2h&#10;iMPh9PsDHR2dyBcABJAHSZCgqAzHBYAm6A5BKDUatf5+ZHfAIpRKpnkOKOno6PL5Q7CawAEkMNib&#10;5iU01lA8qefIOTi6HLFg1O/yRcOxWq0BvRIIBLLZbKtjN8QNbE61WkUWg8iFsgFKLMsykUZVBUUB&#10;kAtFVlL0XDEryFleIk8JYOM9/vYeJ1qdyxcINsdDQJU7XN4O2HG3/8oX8IcHa//82eN//Ozhv3zx&#10;6B8+Of+bt3f/5fPLf/zk4t++ePL7N/f//Nnt3z45/vWDvV/d3/39m4u//+Tx33386O8+Qnn464u9&#10;Xz7Y/cmdtS/3Jv7m0wd/8vbs67OtL+/v74zVH6wvvDra/d6T809PD766f/jDh7c/PVp7tjqx11++&#10;PzdxPDE0YRpTxdKonbcpFjUOt+R2+yAqM2Qx53Agmm5N7iFKCijdMG3sIFrYKdUbSY4FteYbdbC5&#10;0+Nt5mMfhCEuLkrxnJ6T7FKSFxOckBIkbAUrF0FGSJI5dxiOLZaKqE0qk62WK6aqoemhNiWYHCQF&#10;ltMNXTa0rMgzkkTQGSEaDWyBk0Tx+fxutycQCCLW4IaWjADfgNugKiAq62jcYSA7mGZZ6BvVsqIp&#10;ONso0gkSBxADkWGatqSC+U1R10PJpF4oIWVksywKksi1zq62XjImcWhyhtdMMppB0uEokIxAaoIs&#10;9fX3N+oNAzJV1eqVimEhTQDhsqSIuqnlCraVM1XTQNFti0wOZFs0z3U5et3RWJuTrD3W4SDjJMB2&#10;oKjWA+FCqZrJsh53wOcNXfnV07u/fX3xb18//x/f++DPnh//0fnmnz49/Lt3D5AX/tvXL/727flv&#10;Hh38yeXhbx+f/JeLw1+dH/zsdONPn5z81y9f/N27R7/74OxPnpz8+uHBLy+3f/fu/E/fnn9zsf/J&#10;yean9/bene69Pd55fbD+2d29z+/uvdxa+ORo/f7NwYvV+aOZsY3RgRHbLIkiDByHpBuOgUNR46Kk&#10;9Ti8Vr6SzHKwT9DAgEWr7cJc5Qsl3bR78W4ijjCmBR6t0BcK9/iCvb4gNFS+1tfudLuQGVJptz/g&#10;CQQ9QdK1GkobXh+JkxWhRnRRJikeOtG2bJ7lULnlclmV5JxhWrrBiwKvypyuwPR4fD5Xc1YdVDla&#10;P5CBAl4B00D64R0EGIlDkhS8j8SBLIMMghJtDh1AjqsPDGLLCqAB4ilAJOQbdDNNMUh8yCM8WfNK&#10;Bz3gpHt73Gio5GE9vrOQtxsNOZ+PUkyK4zMsV6n3SRxfL5HFjkR8CSCYA3PmTNsACJrFsvMWdvCO&#10;XSygAA1ksWGSRGCwXSAlZygCSw8RBtYEPZBbtKIMDw8yhjWD3wbgr/zq2dFff/roT5/f/ZPnd35+&#10;vvf945Uf3F79i9fnf/nmwc/Ptv740cFvnhz//P7OL+7v/fz+/k/v7n5zZwPl14+Pf/Hw8M9fnaP8&#10;1YeXv/vo4s/e3P/Zo/0/en73m0fHP31+9vX54dvD9bf7axdLk0/Xbr7eXf7idP/ze/tz/VUhGlJS&#10;cS4SrkAgM4yUhuolBK2DwTWTaT6OQlbrdrkh/FKk96WWK5dBD/lKBfSeppkEQ2ckUc7n4tns4OiY&#10;bheQ16HRyFUhbLyEyCOSaYbR83nVtjMsG02nXV6vy+MORWFropxEppAFZ3AcNz09zXN8APXV2xsJ&#10;RxxOkCqA5c9yHM0LCCcoClFHQSoBZ4MPWkPw0OhbO7puAB8ACl4CMcA3wAGIgzygS3A8sgD2AQjk&#10;LBwAcdDR3dPjcuPcpuYXakMjSOdImWij4DyCD4qGZpRswxsOSobWPzyERAnJlFeNwVpDEyWBYfOW&#10;PdA/kMe/Yq5VCkWyD0yAOYCDFiCsQh7bPFRtkowoBR4ZMh0/Wb4qFE0gZbS53J1w3fBfzRVrsL3y&#10;gzubP7m//9Xh+ndPtr5zvPnq1tSb1dkv9lafz49/sDD4+fbNz7ZufrIx+2oJLyc+XJ796nD1w/XZ&#10;T3cWv3uy+c293adzw1/sL//VJ4//+MXpHz05+Xh34evbGz+7PPnxxeH37u/9+NHtFxtzl8szIIzL&#10;tfmNgYqRzhZ5sSRIt4ZGBjRjxLYbspzTFTaTnBobzSaTeTuHxjc4ONzj9wVTSdEyQ+mUViykUCON&#10;OjgD8tsVCvkhDTnWLJVERUVirtQbsOy9bk+iOWuwbtmtQShoHC6fV1DkDANxKsbpDKvJGYGNZ1LB&#10;aESQxGAo1NndhQQMTYFWqIgS+DnDMogHjD6SMRgKuQPxRiBh8xF7xBhxLZerwARIokUbQABCTpQg&#10;xdhIiHYeWIEQQcFfcUVAA6QMsIJvwDHgCRBJoVqFXYo0J9JLJrOxaEoxbFZUXKEwTgmKAQwJbUml&#10;M6lofKjRp0lyNBzRdd3K2eV6tVirFBvVKvJHDadTKlWKrVIo5YvVcq5UNCG/bAtJBDtkEocsDbKk&#10;BAneHha9rav3RmdPpNndvNft63S6Q/F0F3zHJ3vLL1amv3d797snO9+9vf3xztLneytfH62925r7&#10;4d39z7dv/fD2zk/v7n1359YPD1a+3pr7zvH6D+5sf3W49udvLx9O9b1ZnfnB3e0/e33vF4+Pvrm3&#10;93Zj4Xt3d788XvvB2c6Llanv39+/Nz30eHXuYKx/f3x4pa/aJ8nThcKopq1UK0uF/Faj9mRp4c7M&#10;5Fp/X58im2T+dkqzi5xuF6tVzbaqA3314eGsBDI3eNOOgCg03R9Pylau2j9EN/tEtXf3QOQHItFI&#10;PAEFIGugYgGaH7UAa4q44k8t8Q/yZHXDEyVjBTpdns7mwiqxZAbtF4cBXuBfBA/6ABGFWYOGhfGj&#10;iC1lw82Fd/OaWckXGZwGTYbU4s3mA3wydx08Kg9nFEuxAGAKyQ0aT4Pyg5NEWsFXAEDgvEgiiZKm&#10;aFgnmIKuXgfQn6vXoD9wksiPkCkQv7C7gBj+QT8itdXrdZZl0tkU8gLIYHB4oNFfb0Gh1qhip4UG&#10;4APv481KX6XcqJTrKLXmGMliOJ4CN3Q1pxKH0oylsq2ZEZrPRXWIMjJBqtOLnSvfP9v72eM7MJk/&#10;OF7/5aPjn5ztfHW4/Munt3/98vR3rx/9/t2T//r1m3/84sUfPz3+s1f3/u7zJ3/7+fPff/L0L98+&#10;/JtPnj6d7f/6YPlPXtz7iw/P/ujJ0ed7y5/uLb/bXnqxMvnZ4dJXJ+vfubN9MlrfH66dzU/euTm5&#10;Nz68MVBfKOU2GtUnywsfbq+93Vh5t7X6bnf10eL0Z6fHe9NjBUWUeVbVVZusUZ9LM3SxXlcsWzAs&#10;VjO98aRRqWaaqzzCVuHCSKf7WLzWP9A3NMyBVGUySAYQkVQNqQfMgVwTjMZQ++F4QskXXKFIkiU3&#10;suBoQpAy8ZQka4VaDVmfEyS3x4f4ARNEQKSS8QQ8akzTySRlNENG0qKlik2BQ2epdDKlwF/AkKSz&#10;gihD4yPqVAbZi0z8CEyAD/AOgVci5XC4sDM2NQ3DbOYLkBeIExAMMEGKdjudgWgU7hrABcnhKmCv&#10;VF2r1BDecrFcollGkATyQLeUr9ZI4BF+FIBjYKi/f7APBTt4f2RseGhksD5Yqw3UyVqr9ZqZzwOF&#10;ThjfGFlIhtynyjLwpXBkcKRGvixqFrCCFuILx3vgO74520f54dGt7+7N//bF3W/ubf74wd5PLo9/&#10;+vjkjy6Pf/X09p98cO9nj/Z+fLH9s8e7Pzhf+/WTk++frHz/eBmSAhLk9x9fwo7+ycvbXx/f+nhr&#10;/vunux/v3Ppkb+mLo+Vvzg++vrP1cmPh8cpNWNCzxdlHGysPb80fjA6ezoyfjPQ9nBn94Nbsi4Wp&#10;p/PDn+wsfudk++3Oynw1X5DZnIkGJsICoGoEWWVEyR0IxzKMWa2FM1l/LCGZNoQSS+KaDEbjbp8f&#10;6dnh8SL8UABouKAKaEywRTgel3Wj2tcPoLj8oXCzLy55IMLw0FOAVSpJlfv6RFVF3nG6PNFoDGxf&#10;KJRIZxlJgmqQ0LwVtdlPgkOoaYoOB0PZdAasDqsC29Ka9RHn2mj0QxSBRKAoAKwW36AgbpAjQAYZ&#10;rUQ6gWSBCTKqVAerk+kywxFiuXDyECz5alUvFpD4Iok4tCEEAdQiL0vIAuCDYrkAPkDsgYC+gQYK&#10;eKLFDYAItngfRFLtrwATeZBHrWoVCvhFOBqYTzBE62YgmgTsKOrQ4QmA6Jy+0PXO3msdPTe6eq/8&#10;+vG9Xz+7/9efPPn9Fy9+++HjP3zx4M7Nka3R/if7m188PDldGHt7sPqzp2cvV6a/3F/90d2d3z4/&#10;/fuPL//li+d/+9HDP350+If3Nn90svLje2u/eXn680cnXxwi6Sx9c77365f3fnZ556eXt7+8s/ty&#10;e/nJ+tLp/PTGYGPU0KZse6VeOxwfu1xe2qiU1ov5Z8vTH23ferk0cz4+PCzxFU0SBCqVTLI0GSWG&#10;Bucn4z+NaCKr5PJasQRMgPwVM5crVZNZGm0LtYmGDmJoXnxA0nS0PzTEGJqyAWNGFkDDXyMkKvFE&#10;GgmajkSS5P5mJNGoDYAn4ALwF8hJNPdWy6ZSaZElsyzrsP3gAV4wFBVJRIQKCQbTiaRAMzm4IUXv&#10;rzSoZDYRT1HNFUH7h0cGx8chSIEJiA+gAayDP+FrcZK5UhnIwA7QgLPtcbp8vgCOhBqVdF3O2TQ8&#10;kWWptokim0Z9aKA22KdYer5CFAPC3+hvDAwNjE2MTc9Ol+vlMt4vF+ycBSNq2XDrRrVWtgvwHqZV&#10;zEOe50qVBM2kGP79ts6r7V1ABgpiD3DEM7QnGO1x+W50Oa62d//B1TaCia3Jvv/n/+1//X/+H//H&#10;X//im5f3j7//6dutxfm3jx49PDg+P92/ONz8wavL33z84s8/vPzl5dGPT9f/6sOzv//s8ucP935y&#10;f/fro43v3d1/Ojf5an7yZ2eHP7138MUutMjGh1vzP3l4/OsX5z95dPL5yfbrreWz2Ymdob7tkYGt&#10;wQbUw8HY8Hqjsj8yAM7YGWxAlLy5NfFmde7BzYlBXYHk5BXiPpEt0ebQloj413V4fV43pFyeDDqF&#10;ELfIys++YKQVdUg2RB30AOLlkA8siDUJngv1DuZE4vAGQ57miJfW49M0jYArZL4f3aZFkWiOVBqS&#10;EJEDTyCpE28sysjoIAjDgDKAYGACAXB8FHoynU5DA0LugU7wD9g1bYvmWEkjk6x5gn58D2ABBQqQ&#10;QUxEo+RuOMfL+MUoyCmNM5XTzXV+kf4ga6AugXtc0XvX2yOJNHl6Z9u5SgWYqA/1ocXnq/lirYR0&#10;UAc9DPUPjg2VGpV8FWbDhmBAKRbzpVKhXC5iJ18sQIda+TywrueK17vIElTItj1uX1u3AxrCQ7pf&#10;UeTBR0dPb3PyHaChrcvRCY05sTjJKszs3GRfP/JTsdgoWDUbJVe1S5Uc1OtAtThcKeV5rs9QTm7N&#10;3rs5dTI1sjMx3GfqOgwhYXhjfGKCLFpm6WP1wsJIdXGotrcwvTIxPDlYg2rM0gkyrY2m67jGRh9a&#10;MOKHsMEvpJrTocSzaRiEWCpZa9QhqbKxsE4WkGVLzeGw83MzY6NDd7c3DteXV29OjYAhc6bIU5au&#10;2Lpayds10xwpFIdz+T7TzItiFTKbFxSakbKUwnF5w9BliU6nJEEUOJA8WaXIMkzyIJmiuGwqGw3J&#10;dBafqmhan23DKZYMLROPpqJRcic5Q1YYJMv7g+vJLMGkBw3DUIoiCxJSic5xfCQcKBetvmqpYBh0&#10;MhkIBb3453FXCvnJoYGEzzM7PNgwraTPzyRSmWg84g8FA2RCAPCaww2DRHU6vJ5wDLLXHYmCz+Gl&#10;YQoQMwKRG+3I9N+6RhZSTzMcFIDDSzoZBaKJ1r1I8mwvQ0M/tnX34n3s+CMxfKS7uYITkkWa4Sle&#10;AiDwEkIK7QFeFEcih0JV4LOQMP0jY0guPW7v8PgEwUR1oDI+OVStFSq1QqGeByDMqpWr2MWKjeov&#10;mdr0YP9otSylosujA6cL03dmxu7MTW9NjzcswxDFgmEN1Afq9T4QVSmnTw5WliZGyprMZxISrBmb&#10;MQqWZOmcROaWhvAGzwMfGuooS8k5k5L4WCYVIJOXZ1pP8ySRLxfzsiQMDkA9FwuFHGJgaZqzu8vS&#10;1e2N1YO9rUa9jAPLaCKa0p/PFwShoevAREGWmqt+6JYoqQwrMQwUgcSxisALLAeryTMstmQFF4Yl&#10;U/BkU3QqLlEZWxIKimxDE6INh6JMKh30BKjWE5NgHAaODOWUQVV2LBaj6axp6nAbsmLIqpzJJvoH&#10;yuNjg7LAJqIRZJbe3t5IKGSp6mC5JKSTk/2NgiRRkWgmHIV58Lt9brc34I90d/vb2hzXb3Tf6OiF&#10;5n//Rkc0mQ7Fk7CIgALC7wtHsR+MJhBpRBTveJrTZ4HqnD7SDQzvQ2lBH3T0OFGwDzSAZoAA7KNA&#10;QuGDeImPvIfvT5FFHsATYIV4BtfHBmMJVlLzlToMKvGoLHdldX91dGZkdHygVi+2MAFAGGXTLlvA&#10;RKls10q5Wt68NT1pSlxfzjiemzidn7gzN3E8N7kxPlyB3qa5vGZNjs80Zx4QNFWwDS3gdacScc3Q&#10;OFXlyXqU5P5Sj8cDPmyu+aGzsqyYpi8ey0pCIBmHEwPJ0xzf3tEF/YVcEE2korFEvd5YWFgo5PJs&#10;c/rm5lw+lcHBvtW1paVbN3VV0qA/LGMgnx/M5cqKYouCJQl5WcnJCmABTDQXickIDC1xPJQBZAFa&#10;Pw2byrCZRJKjMjLLQNFaklTSNDaeoCKRbCQZC0RigVg2QSdj4JEknRGSRC2wFFxMMChLUJ0SQAl3&#10;gySm6kK9kR8f7y8VrUwi6vEgdQRG+gcahcLm/HzM7ezPWWImzcTiEa8PytTr9nV197CcaNn1QCDZ&#10;1eV2uYPdUPyBSDASb0UXUACxo1kjlkzzoQ+CjYTCyRoMJBq0yx8ELICJP7h6Awdfbe9Ei/eS5WFI&#10;u8c7377ejtjDUGAH77c0BFCVormWBU1kIagkQBCQwkfwJ9AGMuyVo/PjgbH+weEGMFGu5vO1HDBh&#10;/p8wAVasFu1yzhisV0yR254ePlmcuL88fXxz5PbC1PHCwqidk9PU0uJqsVIHGQiqFIpEUpmMoKqU&#10;pHCQbKaV0QxXMOiNRmTLomVJK+Qj6XSn2+2KhBlN9cSiWVGIoIEyTLfTxWlGhhOA6HSWGR0dGx0e&#10;QU6D8QPzDw32N+pVSWQLRXtmZnxp8Wa1mAMIyioZdzpSqQxXyhrHKBQNktBQ6zRNOjhkoBYZAQle&#10;EAFbkeESkajM8XQqIwtkykeRoUF4+EimOcwj6glE/WHS4SJBhXzRWDiFEk0SX+B0ualslqWzpZxN&#10;5iNneU1TTEuuVc3Fm+Oba4vxkN/tdIUDwcF6fX5ism6aoe6u9empwVIpHQpH/P62a9ejkdh771/r&#10;6OpFk/YGIHQS7V3O9s5eaItr1zuQFFo9oFopH0FFKsEOAIFkEUtnr7Z1gipwGGCBv6KAGPARnC/e&#10;R6YAjMAN1zq6W3LyW9facAxSBlAFEOCrwB/wX1Rzri0cj48zoiIbNkAG7XVlYXNhbHa0MVBp5Y5c&#10;xTIrllWxcmVSimW7WLTyOb2UN6YmJmxdmRurf/To6M7KxO1boye3Ru8uzh7Ozwzmc4MDQ7MLSzB1&#10;rCymWEa2SPdoKV+Iw7Ibdko1YM7IeHtFzogCSjiTRiblTIvR9bQoMYpKSwova7ykZkSF003RsJC9&#10;FVEcBw5y1kAxN1C0K6ZaNnVIDVXkDE2emh4/PNi5dXO6Yug5QbB4rmLqTDoBTDSXDCKDcJq9LpE5&#10;yWSMCieYskrm6GQ4vOSzZBb+aDAEwogHw2G3L+EPJQPhhD+YicXZDNQGm4ylqAwbCcUl3UQbglSH&#10;XEEmglJRBVZX1VopbxtivWysgj73d8AqsXCknC+MDwxVDJOJRGKO3lujo/WcTUFlhsIBrw9EGQhH&#10;EL8oJUazQrcn9N6Nzg7AgizBEAKfI4QIP2ABNYBkgWiBD0D1+DPExPWObuADzRohBG4QUTgIxB4J&#10;Aq0faEDB8SADMA328SeQB/4EcABJLUzgYLwJYQGUgDkK1Qa2eCdNM1eUglofrjX6y83ckbdBxGXT&#10;KpstTORLZq5oFAoG8na1Whvob9Qq2svHh88vtk53p0/Wx87Xp4+WxpcmB5H155eWphcWGElIsDSr&#10;qSAAeIQow8YFOQznYFnkFrXAh9IpIIOSpSyMfy6XVVXBsilFTfOioBnwzenmXcsszydTSbRQKNyz&#10;rbXvPL738f2js5W5qXI+J9I5WcxpqqzwgwP1vY21rcWFmmH0F/IV5C2Rg8aUm1RhkDsMDDCB9CHR&#10;rE1WN80ZZNYckYLFSEDlgo4ysJpkFR5/MB2Jp8MxiUpbqqSKvKEo0KSZVIYHH+SLKYZBdoPUpJLJ&#10;gVJZYaiCaQ3VKo2iOdLInWwtzww2yroa8Hi9DiebyjRy+Y3Z2RzHLQ4PTw0PaqKYTSbDwVBnV3e3&#10;AwnCEaCEMCUEM0y7w9PeVAxmvljpG2zvdrzf1gFRCXD4QlFwPmIMEIAAgIZmoye9itwBsvwpSQqd&#10;PZ2kH5oLL1vaE8dASbQgAgrBB/HOH7x/HVt8DzCBY/795lWzhyYAAe3iD8f8ofCVlb2VgfH+wZEG&#10;SRPVHNCglwz7PzABhQlYFMqWXdAtM0fusAqJ4XHr9Ue337w9eP5s/XRr9HB1cAMXPVIfGR+amJ0s&#10;VopKwVJLOd7SIggGuSdt0ZoRoamMJMZZSHZZKeQBjiTPhSkmzgmk47WkZGXkGjWRZX1w+s1JfZH8&#10;TYmdG6g+3Fz+ycXeb16f//jxnU/vHVxsrw0VCo18kRfh85mibfQX82cH+5OD/ZYi5k0tJ8lwTuAJ&#10;5A40aFvXDEXmkhmdEzVWYOIpnRMMXhLS2Ug4yFJZU1VsTdV43hTFoVp1c3FqfWGmD43d1OPRSCad&#10;hvhBZcWTZMC5zIsGVJQgyaAiWQUW5wYa+7MT+3NTFVXqy1kcpHSKOt3YeXH77odn9x7t7+4tzNwa&#10;n4LGZuMpYMXR0xOKhMPRiC8Y8/gjNCe1dzmcnmAomhIVs6PXfa29u72HiMdANMnJ+nWkFS8oIQKe&#10;R1BhXBFXZBDsw2KAVxB7ZIoWdMKJzLebTNLlBGFAhLrfb+tqd7q90TgZNEWWMBVCqQw8OdADpQJA&#10;ADFkEAwn4vtVM3dlbm0OuaPWXy5UbLQyYMIoGWZRt4rGv1PFf4KjYJXgK0zRyvNPX5w8+2Dv1Yd7&#10;b14fPri/unJrYGqytjg/Njs92qgVl9bma4MlXuMi6ahkm5xhIDukWRGXBzyCCexyOZbJyKbBmTo8&#10;IhCQFni0QlU3OZ6oMeRp8rRCho7TJvsHpovVzbr1xenmj1+cvdi7tTxYXBgurc8OFwq2KAuWhfYs&#10;jY+NHO7u1Mulom2VNLUvn0NCGalWYGBMnrp9tXcAAP/0SURBVBsql8AW2WSCSaXAHzrHAzdCKs1l&#10;4wKVQC6xJba/YE7115YmRjdmR2aHalwSdjScAZFkaSiTUCBomxYUYk4zkFpzsmZLatHOjdWq6xOj&#10;zw62X9w+wseBzmQ4mvIG+nVzws7PV6trI4PLQ/0mLUgpSkhRMidEEP14DLSIWuZFLUPzSBzIG60p&#10;JW509gIQQACiiyCBz6939CARwJU0by34IAW+9f71f1edzbuTOBieAoBAmCleBg4gWPHxUDydbq5q&#10;2e31owAWcZpNNqdZcoeJ6YW0hKRojZaAeoUBAW1cmV2enpyfKPWRUYZIHMCECUyAFf4DE/9ZbHIL&#10;0UISMSxhe3fu2QeHL9/uffjx7Xefnn7w6vba2nilqo2PN4aGqnfuHzx4cm9madoqWzE6w5vkRhPV&#10;nB6QjMHKF5E7yEIjCHm1zFumnM9JtgVMWPkC6U7OkGVwNMtO0xQHk1kpj5Yrc2V9uS+3NlweNvnR&#10;glLTuNGKNTjQEHgW3hXsAybY3Vjf39xUOa5qGjrLTPb3ARxAhpzNABmQFPFwCNmkYlpVywaxw56U&#10;bD2vy1XbGK1V5kaGxuvVqoEEFs8E3cmgD5iIw4ZAeZAHGVld1WA86qVyP7KsohdUo16r1/P2kG3c&#10;WZ57cXrcX8qRKZwgTnp6+hR1rlSZte35Qn6xXJTStJJlFZpLxeJ+MvkKmWnCH4qDKkASUIFtnb3Q&#10;hD1OHxDQiijFSSjYvdrWhTzSKt0uD0wHEgoaN1IGqALKgJUUAAJvwl8kKa7TAZGcVK1CiubBuy5/&#10;uMvjI9MdITvEkzGKQZoGYVC8CL7JskIyy0BjAhagClZUrozPjq7vrNYHq0ZeI4EvmUBDq2C/Vf4D&#10;E3qlWsgXDFXj6n3Gk+f7r98df/rl6dt3R2/fHV8+2VvfmGz0mZOTjYPbG+eP7zx6fjazNCXZalbi&#10;stD3uk4rilosmJVyrNkBggWlV8q0qvCGLlomr6qFSlVEvTOkezOMMlkYSJaGR4fLxfxg2ZgdLE/0&#10;FUdruUHk72qhqEol8ATHwjiogqCLYlE37u7t3xwdKyhy3bawLesa8GFwrEpTVCrJ0xTs9uzI6O7K&#10;6sb8wtrNuZuTo8ONSj1vydk0G4ukAz46EmJjQZ3J8OkEm05xNKNISipBOu8zNG3qRh41ZNqGpECu&#10;wojCaMS9jo2p4b2lmzlNsE3F1dORDvpHbXvKtG4a9mK+sJjPk6lWg9FkOB7wBdxubyQah2AFKzjc&#10;gfeIBfFgx+UNtSZ+b00gnGVFTyDSHL8URMjBE0ADkggaNEgCCpRoSYCouZQh/oR3oBJ84TiyhicY&#10;zXJSJJkFtvDy/c5uH5mfL0MGljV79AMZAAEwAfcR+4/Ft6E3oVivDE30L67OI2v8e+D/AxMtNLT2&#10;8T4OKFVytToZ/mTaspXnju8ufvjpndcf7bx8u/X2k8NXHx5dPtsbGNK3dmZzJWF8pnH++PbDZ2f9&#10;Y3162ZRsjdFlqWBZjYpazmcUidZVxtAAkfLgQL5Rp2FiNS1frWq5nGHm4/EkC49QzMs5066Xin1l&#10;OBJNF/obpeGhRl+12CjipHSTrMQvIymg9edVrWyY442+29s7RVVp3s3kcpIIQNQghSTou4TMc3ld&#10;51NpuBIZ7SRJbljFgj42GWdiUS4e5+NxNZtV6ayYSfHQlrEYnSZr4Ao0kZbkBrZuGJpObnK0ppRX&#10;5GQiQkX8+4vTs8P1giFZwISjEwgbyefGDXPWzt+q1Cc009HjcDvcTqe7t9fR00umwnWSO0np7l7P&#10;1RuEJCAmwBNuXxg80d7tBP9fef/GlW9fQ6QBi5ZcSMApZBlRM0EP0BAowArSBwqMaDCWwGFAAHCQ&#10;YUXwBJnWrjm/HZREixuaY+k8gm6CNtIsMfzEkTYfJQIfeOlw+640Bssb2yulaq6lJVtGwyro/1dM&#10;VGulSqWEkEGNClJyZr724vX+q3dbLz5ce/Bk/t3nd84ulofHjfsPN0/PN+eXh+oD5tHp5v0nd2Zu&#10;Tcm2rBS14iAAAflpU6pEOr7V63alojZXRWuhodjfB84wzFxrZJJVyNeG+kXkrLFGrq9i12CBbEmT&#10;7ZxVrZRq5aKFvAAhAnsVi8kMY4rS1ODQ8vTMaK2qMbQtkluTQAN2AAuBoQFLSyH3skxBLCiqSjMS&#10;S+V0xUT2iccsCPBMBrCAeORSaSFLZRNJFJFm4V1b3YNj+CFoo2QKwgJYAf9nE1E6GjhYmgF7QZro&#10;qsCxGZHJaDSdo9i6ZPSpVtYduH69w+0O9DrcN9q72zp7oBNBHLC9SBzvX++83t4NxwOeaOvo7SVL&#10;oLnBEwi5LxQjGrP5uBIMAUCAJBBFGIR8pdaiitZ9KjiIUDwJ3wE0gCGQNYAMgMkbijl9oRv4dDR+&#10;o8fR5nABFrD9YA7EGy4XGgJQACbwDS2begW8OTE9AiggNbQAgW0LCsBECw2tUgBH5HOmqff1V1KZ&#10;wMR0GTLzxUcbH3y8cefBxLsvb99/tGwWkmcXGx99cn75bH//eH5gxL738ODi+eny9oKYE4yqyUD6&#10;2wqrKWohXx4cknRDs21R11H0UhGASIuC0uxYiDpHGMxCvjhQLY336bVyeWioONBfGxkqVMp5gJP0&#10;FMnjCygqA08jsMxAvTYzPt5fre4u32rkbKQPlJbGBHMAEBLHyiwrZSlgwuB4CVo7k9EEwCoNfEBh&#10;VHVTSmdlhmNSmWwihW06FicLEyVI/94MlcUpkeGg4YjAcgwOiScifu94pXh3ZX4UVisVldisoqt+&#10;v88Bf/h+W/f1ble3p6Otp8vhghqAAuhxerAfJjPehRheBjFATFy90Yk88u33gRY3eTgJZ9l0kkgf&#10;jKje6Pp3aQluR/yAD3wV/gpAgGpa86UAJVAYyB3IF0AVrxjYgS4BJoCMDqcHJNHl9pLuSHY+kEgl&#10;aLbaPwRYZJrTUiN3QFJgH4C7Ytny8Ehfow9pQ4WELBTNXF4nzvM/GOI/S3Nx0bxpmiOjA/Gkf3gs&#10;9/zV0ZtP916+Wz85BybuPPlglxG9F092P3hz+8Xrk+/+8IWkx4bGi/t31p+9eXBzedKuGBpCZIiF&#10;SkXWTdhcGA27UIShJAKzWoHUkGAhDatUa0gSuTdgWVahXKiONgoDfTUIhb7GyOxMpb9erJfz1bxA&#10;bkwisaswwEPDAyMjQ+T5SN6eGuhfuzkLbsCvgSRAFZbAKwIPUypQFBWNARYaA5EBNUtR8QQTT8CG&#10;FBStBIFAMbqoom5kNLhYIhmMZFBloXCWZVBEWYKwSDZnD4qEwslYHLDbX7i5PTF8a7BR1WVTYF2B&#10;QEdPb0+v+8aN7m9f7253BQVceanS5ULK90MDtqQDBCaaHXgCOgG+I5bMtnc64CxhRAECBBINHe3+&#10;vas3wBMgg1RzqnIHHETzrhRKJJnG+z3NtYfRyhFUvBnPMDAaOBrf0NbthDrBSzKzBScAFqJhQVJk&#10;BUkvEpJA1oD7AFUAbYAFNCZM6RVZZo6OIbkWavUikoJhyjrkky7AeoAnWttWyRdztm03HxCjMuN9&#10;g+bLNyfP3m49er28dzr68XfuX746MErZRy+PLx5vPn629fDJ1tTN0u2ztcGJ4szS8OPnp6/fXm5u&#10;3QLNoI2XitVadYDM6CLK0WQKmNCKBb1cIlJDURlJEiU5BjsdjduWUe6rVPv77VK1PjRUqFWK/RU5&#10;r6pFzYTEGe5vjA42hvtz5fzo5Fi1XilVinwysTw9dbK1iYDpDKMz0Pyt5xqixnMmzwMQenMkhsZx&#10;fDptCUgxqkbzlqAIKVptLjVCZyky5W4skU1lUhEyIoihWUjVeCSYioc5OmmpwuLo0Oro6NrA0PbY&#10;ZI5HPjScPo/HHejscl6/0YWmT+wDLyM2oPRvXUVmcAETvaCIeFrPla51kFuN8JkQAWD4ti4HYozS&#10;yh3Ywj4Qa8BJrKThJcDx7evtSCg4OErSWsbp8sGEeOFe4ikkukAw6sKXk9XnAyhgEXw8I0haqRLO&#10;0sF0ltPNBMtn0N50k2renAAsQA8gIRyMfV5RrvQPVEfGBsamRmt9dbQDCN4QfkrikMX1si1CB9gy&#10;AGHlVTuv5vJmtVpOZ+K1hrW43H9+eevRi+WX73YP7o6/+fRocb0yvZh7/nbv5UcHT15tK1bozSen&#10;h3cWF1YGx2fKtX7p6YujR08O7z84Mi3JysmVmlGvNifZZSiwtUQ61Vf0ajXBMWrBTrCUG7XPM0re&#10;Kg/2VYb6/33bV6/2N0gHVNsaHB7oG2iQLsslpNfy9MxUX3+93ldTeaaoq7dmph7ePhkAt7FsQZLg&#10;TuE+UMAZ0BlgEeQULpEsaXrVzOkMb3JSjpe1LMenkkI2GwqiopFm09FQNOKLwnoAJaR7FZMpF8yh&#10;/uroYG2oUhrK56dKlYaiCZAgguCNhLq7XIkkFQonooksAolmer3bka800GSRCOAMEW9YEJjMjh6y&#10;ohiUIHZQIAZjaRo8gU95g0QlIHcgWeAAMMd71zvev9GJP+EwQA35JRiKAQE9vWThJ6ABL2PNuZfi&#10;iUwgEu9tPjVFDoLL6HB7GU0nd4clOZzN0qqWa/TxqgFMgGCAG5cvmGquhp3huCt9g5COObtkS7ri&#10;CxMKoiRVzNtSwbQbZbVg6uCFnFas2OVKDkZUkjlVE0A8p/dX335y/Pn3zh5/sH52ufD6k0NGdnzw&#10;7vDpq91HLzZfvD0oNainrw5evr1rFalHzw5XNkcHhvW37y4uHp2c3N6dmOovVdRK2azXiqLEpuEU&#10;6QxsiFIqRalMgiGPImLZdCgZpyVey9t2tVTsr9eGB4CJSqM+NDrSNwDlUJYlgUicRm1woG98bATb&#10;4SH8ocSmEvW8PTc68sHFxdL4eEXTWh4E2hNFyqQrhk6khiCavCAmU2o6bTN0EaJEU8ioEyQNr08G&#10;iUGvRRJCmqch+Hkhb+cy6aSqEM8Ji5GOhblkPMdxXCzJZaguZ++13p73r7bfaOsGFcBQfOtau8Mf&#10;6nB5Xb4QjCVw0OoQ2+oNC38BAkCAEeaWgURjBROAHlBwMGCRpnmACeV6Zy9EZYAsIJIk3NPlADF4&#10;vEGny0sGICPRuHzYAhZkUFIkjgKFgYRCpo4EJ7K8JxLjdZNVddG0saOYOeQLMA7xP807mIAFxfNX&#10;tg9Xbi5MjkwODY0PdbkcrEy+QoS7gHQvFWhZ1CxT1ZVGA8bezBeI2lhcmtaM7MPHOx99dvvpq60P&#10;Pz85fTi3vte/utN/enHr8cudp6/2BM1/8XTryQf7/SPa3vHcw6d754+2bq0OjU4U793fOz3bf/z0&#10;7tBIcXllqlI1ZSgHNs3KnGDp5AaXZUTTScUy4sBEIparlLCv2mahXq0O9JXrtYGRYQCiUCxUSsWC&#10;ZZbzuZGB/ptTk8P9fZOjI4ON+tTokKmIZVMfKBcHS0Xkke2FBchMMZ0CSYAekFwUKitn4e2SbDyu&#10;ZFI2k6lw1Exe3xis9iF9JjNsCvaBQy41BbVm4svMeDRGljFz9HjcTr/fEyVrbkQUSYBlTSG1JNPu&#10;YOiGy9ne0Qu1CBGIKPb6g229rhQnInf4wvEr37qKNxH7NCOg4CX20eKR+1v+E7If+BBU8w++dZUW&#10;lJazuHajE5hweoMU1xxFrRhIHDgMUYd1hA8lUzxqBoghnqayNA+IpFtr25AB4+SGRKfb7U8koOuD&#10;qaRkW5yuZSG4ZU1qTjUJMSGoBrQSCCNF01dOL3a39pbWd281hmrxbIIWOTIw2basegN5KEuWU7Fk&#10;VVOJccvasGOWlCtIA8P2nbNbrz46ePZ66/nbHcBCsQPP3uy9enf7wZP1naPJsRn75Ycnpw/W8hX6&#10;/HLrxZs79x9trW5NLK6Mb+4uzC2ONgbth0+Onr+6d/t0s1zXVVsgt0D6a3LOJCsFUdkMS6cZOsux&#10;Rh5+SSRrRxpKoVpsDPWNTYwiWfT11eEjihC9sjw5PDwxNDQzNoYyPTo6UK8UTC1vqIMwzwrxHWP1&#10;2v7qCvABqgAsUJBKBHBTMglkNAx1smRuDFcfb8w/21xYGRnLsULZsAfrjbHGUMUomIwaC0fcTpfH&#10;5e519DrdLofL2UPGiXqiibjbRRqmw+V1BMLf6uwGPdzo6IV9uN7l+FZbhzsS6yQtOYGU0VwKk3So&#10;d3gC711rbykJJBe0+0A0gazR6i7bIgnsv3+9A7QBGDm8ARAGdAlcK2wFAIGXQAzCCQuTZXh/JI4W&#10;D5TQzb59AEfrsQioAi4jGI9ziiIbBitJvKpG0BJkmVO0lokl/paXaEGC6UhS1JU7F5sbOzcvnt7J&#10;V83xm6Oswso5DeLfrjUCCeigomkVVFWXQUECr2pivqjUGvrZg80Hl+vPXu0+e73z4OnyR1/cObtc&#10;ARruPrj16t0dQQseny49/eD4o88eXDzZuXy+f/vs1tmjjScvT/IV+ejOxtLqpGqmHz7df/b65PGL&#10;48cvTqoDFk7AKBisLIASBEWOJOIUx6ZpSrctUVUAVkEVi7ViuVq0bKgO+AsLVsJSFGCiUSoNVKtA&#10;RgsTjWqpYOmZeGQQ4NAUMZs2RX64Ut5YmF+9OTtQLAAlAASXiMOL8sm4SWfWJwbPNxcfrM6dL01t&#10;z9xcHp8Ss3Q2jozApIKxtD8OwUuWtg0EXW6vJxAMxZOsolIQrbbd5XS9d6Pzeifp23i1y/n+jS7Q&#10;xHsoHd0RikkKkmDnEUX8FdyAdo88At0AfIA50I4RFSNfQhIBPsiSKn/wPviDaI5YCgLialsXYAQK&#10;gfnEfnMnAFLBBwEjFHgTkH+nwx1qjsH3IuMgj3gD0JoQj6ABXyyRyGZlQ0NlwmSgmaFuSUfwXAGO&#10;o2U68CVZTsC21+sFJlbnlgY39ua3Dm6dnO8vby9FqIhVLQmGnSUYTBpIJc2ejGTWBZHlhYRmJO49&#10;WH38fPvpy91XHx29/uRYy4fuPlh6+mr/7af36oPSzHzt2avjJy8POTlw/3L94bPt04uVe482Hjw7&#10;GJqsrGzdHJttjM9VDs8Wj88X7z/duHi+NzRVGJvpQwqzirZVACDrqq7B+MWTiXyxgJ0smzXyer2v&#10;0uiv1uqlUilHpuIwNFUU6HRKk8QBiI3+vtHBgQlklkalWs5nElEICyQRLpVQWbp1l2J6aHBpcmJl&#10;Znp7aXFjfm5uYnR7aeFwdWl9avR4+ebdlfn92fFB+CJRBiHQ6QxPcalQnEswOdMQGBaY8PgC7mDE&#10;F0uKzSpKMFyHw3WtozcQTXuDyWvtLrRmYOJqV+/7XT1Q+xGa5UwbIrE5eWPwans3aADSElIDlABw&#10;IEeYhTLwAQ5weIN4D2EFJkAbKAAKjgekgAbsNNHAQZBiH/F2+YM3uh2uQBjbaJpKUGw8CXJXAIhY&#10;s58moMNp0JKKahrJLJkBEGgAOGgyMEFtdaWBjIilST88sBEtildOH62vbI7kavyjF7dffvzozsXB&#10;7No0p0vwGAmKUnVdluELORUZR4Zdkwol6cGjrZdvjkASp+dLT15uL65X13YGzh+vP3q+c/d8dWDU&#10;QJq4d7G5uTc9d6vx4i2YYAc648mrI71A33t0UBuyU6z/7sP108vVe09WHr/dOX+xOTBhLa6PP3r+&#10;wMzjt2ULRJXPARbNnm1alqYUTYYcHh0fGhisj40NFvJGqWhZusqyNERfNpMqlwrIJkOD/SMjQ4OD&#10;jb6+aioW7q+VyzmTp9JQLP+ZMgCOsqFP9DVmhganR/rHGmUxHc+G/UIyNlGtzA0NllQlr2pRKO5E&#10;gkwmIypFq9RXKQsM4/V6yZwy8TRyRiTLeYLkeUSH0+MJJeJpIRSB3YDS9HZ7/e5Q1BEKdwfIjNc+&#10;Mu0EWWMSGQRtHemip0kbMKKJLAtkoOm7A6SXQySRwTuIJ3I2AAF4tZ6HASgIWOv5RXOABhQJH05n&#10;gcgr19uudvUEk2noBhSybFaUPB5D7gAmICQhJ8li3QIPKGBLEXcZRpUVKjVkDSgJSSNPbZFocIaM&#10;JF3ZPZy/fX/JLFPbx/MH99b27q7d2p27tXOr1FelBabeX1VUQVN4A1uwuiqePdh99eGds4sllA8/&#10;OR2eUDf2Rm7fX7j/aP3ew7X6oAyGQNZYXB2eXazfPV8DT1w83bh8uWlVMvt3Vw7PNm9f7N5cHT44&#10;W7r4YOvhq/WHr9fvP1+TcvHHr6BYH41NDImyAJ9pWKakyGS5Q4YulIp4f2J8YG5uvFq2dIUbGYKr&#10;0HAUxRC4pKBJFWlgoDExPjI6CpVZQvqIRwIgiVoxz6SSMstoLK3QFHnClknz6aSQTiGnSCzPZqio&#10;P+zpccPk+Z2+iD8cDEbC4XhPrxsF1i6EeDg8nb2kj+T1jm4k9I4eBzQkkneP149gSKbtDkfbHa5v&#10;Xbtx5f1rjkAySskoWcn2xxnsfLvNGQa8RHJPGi0ScQWvdPR6Ws8qsY1TTDiV6fL42nqdIAkcAMIg&#10;SqKjp7WwCJAHV9l6jA7cwJ3Cv5QbA4giYonAk2cWcWS5pD+ETMF7I6koxQtWMZBlHITSLJoXMgwr&#10;60aqOQiFJRNnKWROFVFhBJkTFTKiLp4iz8o3dhZ276xOLQ3sny5vHs3dXB1b2UEeWZtbnB4e6xcV&#10;FipEkBlFF+yycufh9vH9tcN7y/cfbT55eVAfEFZ2h0+fr158sPnxl/dF1f/0xe7LV0eXz3ZEK3T5&#10;au/Jm6P9uwvnT3fm1wZvro6sHS4t786N3qx98PG9Z2+P4FqfvNwDgHKVzOHduYcv9x69PNk6vKUX&#10;5WK9wDCMSIs0apLhxyeHpgaLL082v//m4mzzZn9OGKzl+hpVy7JhA0VRhBjVVHmovz4+1D8x3N9f&#10;LdRL+WQkoEt8X6XIpFIiTUtUVmUYneMUhuZTKToeZ5MJOsNQaSYeSTh7Pb1dLpfDC4HXWurS5fal&#10;MwzEIfxeKk0XKnUQMnx8KJbsgf0Lx4CJLpeX9DlV9V5fAOXbbR1wGV54aEEPptisZMYZyR+nvNE0&#10;JF4PuZsV4hUdIQdXhOJZWlb98SRQFaNobzQOcMCnwFNAFoBOWne4kUQACPAEtuAPbONpOgkuIZOF&#10;kwV/cXDrMenV9i4vGRgeghBJMDyrGuD5nkDIEYmleUEj46qjrcUcOUmOpzOKYQEBAISRK2ahPJor&#10;WhRrfVcKZWNstn/neOnobHXjYO74bOvO+cHm3uqt1XlJ5RoDlf6hGraaKc0vT7794snzt/eevD45&#10;v9zmpMDm7sT9JxtnT9defHxCS653n9+/fLpz8WhjeEJfPxi7eLH95M3h6aPNOxdr+Tp/erk3tTx6&#10;5+FegvWs70+eXa7dOV+AcT17tF7uo5+/Obh8sX3nYuPB05NCzVR0MZVJcggOy1YsfTiv/vDF+e9/&#10;8O43nz77/vPTk1sTlpAZ6KvZ+YIkSTQyMs9apj4y2DfYqI0NNoYapXopl4oGgYmhepUIyWxWYhhs&#10;SQ9NliVD/tLpZDgcDsaC/ojPE+ztdnV3OmAD/L4QmfYQdO0Pkzkxm3eBcvky0nOzi5sz0hxd2Bqo&#10;g0wMHdfVXOpNUMmKEIBLJEP746lQKsvrVif8Ic0xipZiyFo9TUCkv43mTyyDmuIETyQGTGR4EWhI&#10;MmQOUOQRlKuk3z1hFDABkgj0BJLI+22dLoAxRUFP4CV+7g+u3mjddEIaAoCwD1ggyHC/bQ43b1jO&#10;UCRGbggqxWoNVgZoAEMkm4sC45wBBZqXNCuHnTTFqmaO3NuWFLbSsFe3bh7dXT8+3djev7W+tbR3&#10;sOXxOXG2miGrunR6dnt9c8Uu6fm68vDpyYs397Kc7/Bk8e691Ttnq6eXG/ceb+wez6zvjt6+t/To&#10;6U6unDl7vP7k9eH5s+17l5usGn744mjnZHHnzopZ5hc2Rl5/cvbBR7cvnmw8+WC3UEvde7Tw9PX2&#10;w2fr55c7ByfLVk7iOIriMpzM5mxlqpH/4njrbz978c9ff/AXHz781fPTT+7uVFVW5pm+gUHbJlTB&#10;o1UoEjAx1Aeq6BsdqA41KgQTsjA22Ed69KfTsUAwHgxm4wmBZlAysbiXTBvp7ep0oEDL9fa429u6&#10;gQy0yjTFeZoLVcZTVCJNM7wEhmgJt2BzyqkUxQIZ5HGD2weSR1RazwsImWczbU5HjKZC6VSKZ7EV&#10;TMMsFu1ymZWUK+9fhzJAagBPdLmgRUivOGyRNaBCrnZ2I96gCkZUkSNAJ62xWfghSEvIkSwH06h8&#10;62pbIsPApIBKbnQhw5F+2B29Lpwbuftk5b91rS3NCXa1nuZFvVhOMxzF8cFoLJHJ4mpQID15mUwv&#10;DG4ga85mwJhkKWKg6gqsRKFgjo3XN7fmNzbmtneWR0cGotEQxWQFiUeJxiO8yA0M9a9vrWwfroxN&#10;1zWLNm32w48evvzg3qOnB0f3Vjg19OLN7aO7S6cXq/9fsv6rS5bkMBMEE6iqK1KG1sLDtdYeHlql&#10;1lpn3sybmVdrrW/dUre0AqoAAgQBEhSNBkiQTYBN3USzZ/qcfdk5Z972R+zZtz37uJ9FkJwzM0WD&#10;0yNuZIS72WefcDc3G5sytw8nrt7duvf86OrdnbE5b+9k8eT61pU7+9Cm9owL5rh6e/Py9dUHTw7u&#10;PNqZXjJfvH/08oOTl+9dePri8uRUpehqChk6KjglbWWxvTFa/J8/+Ow37zz4xZMrf/3+/V+9uvvz&#10;tx/M+KZvabPdqWtt29ZUGfIxMzk2Ozm2NDu5MA0jVOeojGfqizNTPVYIjwRCwyPJaIzO5fPdmcyw&#10;DxwMDQaxjUaSuSwdCsYCZGF6Cn1opLtKIKDAdRckho1AQd3BTAwFwmi13vt4B5+xvBIwhD9EPxN1&#10;NZpO8qqconJm0ZVN3fLJjd9kLhfP5NDXiQmNJN84Q4ZpgxhSNAtMhFKZMyNBEAZaHQUCgS10AZgA&#10;bQCMgAJ2QBispMUzlKhZpwaGgEikD8QHlDNDcK5pRKFIhkzzTq4j1JpodRyniOgtSgAEeAJsYRd9&#10;0/VMtwgzAQUE4XWXPUvgrOE6+wxTb9QrU5OdYlErFnXY0iwUNZ+H1WfgwiwzX6BYnnOLnl/2Flen&#10;b929+uTZ7e3t+XJZX10eW1ub8KvK3UcnN++dM9286eVrbeXOk4ObDw/uPz+5fGv72t2942sbAMSD&#10;F1fsCnvp1ubzd69evrH68Ol5mI9ys/Dw5f7bry+8+uDC81fHx0cr7YZryLwmcbrOj476YzX1x+/d&#10;/5evXn97affJcvt7l7b/7Omtn7+49+LiQafkLi4uTE9Pk+Soq5LIz0yMzk+Pry3OLs2OgydkrqDL&#10;wvLstCGDFajQ0EgkEMomUvl0VmT5QjaP/eHh8MhIOBJOwJjFYql4PJNO5eHXoNC9YSxwbeh56End&#10;xy/IfMRoeOyAMBASEfxyFBuJJc/0k9U+8gUOcscpEgqceUHgBE2hRT6SSoi6Hk2n8W0geZAEDCas&#10;C8wEMAFlIUtQZXJABoPua4PSDWAC3NO7GgFjAeYAT5AHubp3wIEq6A/4BpYCh4p8gZQ7QobsFoAq&#10;3jBMr0hxnKBoye7yRLkCDTRAL8AWcBKQD2wBYho5pbt0Klkjs7vWMk62T1b1aqUKAw+jxjB5RZEL&#10;FA1NxRdlc/hDiSqQKfJNy9MAGEPyisb09Nj29vLkWH1yDGCqLSyN1pv2tVvnLl7bvHJn58KN9aXN&#10;FiTjwo3NycXynScXDi6u3XxwPDZXPH91CV7y7Q+uf/TZPdiOja326lb9wcuDt19ffPbq+NW718bb&#10;4AjZEHnPVMbq3tpU7f07J3//s6+/unF8ruHMGMxB0/7y8sEP71x558JBx9abtcrq6qrv+9VKCTzR&#10;aVQXZibhMYEJbHUASxYWZybrvi8UCiNDgeHBkVAgXMjT2XSOpph4NDESiAwNhyLRZCKJUy7APQRD&#10;UXQy4iK760ah0oOxJJwEEABuACAgvT0RIWzBir254uE54D8ACFiQcCwOwUbtUywXjifiKbJSXLFW&#10;o3gekAJP4I8zaEbdDacyPEIgGiZHhdNZJJcMbJSooq3IuIdgFIoAjUBYBUm8eXoAYAJWYC/wr4ge&#10;wEHvmlXPRuDDKDzSRrslW2aOJlM75oFTDsAlk2sBEyhozGx3Ou54OgszYRfLOCMkWBAeqAJS0gen&#10;oeq2BAFXRFSCX67gS8LRFM0IOqjEr8JwwYTjpUgkSJFlQVNFiad1hZ+daE+PN0plc3N74ebdk62D&#10;uQs3NjZ35u7cvXB8vDU2Vt7cnL9189La6pzrqBdPdk+OVp48vvTi6bUbl3dfPrne8OX7t8/fuXv+&#10;8cujZ29fuHJ5raiLtiDbitqqFRdapbs7y3/7oy//y7efjtnS9sL4eNWa9tTr82M/fHjrw6sn89Wi&#10;o8nARL1eh8EET1SKzsYKqAOAIAriGipHZTv1ymS7DWsZHEGei+cyeUVSgQ9V1pJorgwVg7pHElFg&#10;gGKQ7AGLSDqLRkInRt8disRGYolTw4SWDcdD9SGw9foWoQ2yUlxIlDRAAT0HOaV/YASNRzEwIlJX&#10;6AtIDijpQgEeM5bJgifQ0QGLs8ORtwaHA4lkfygyFI0LhjUYiQIiAARK3xunAQW0PTCE5keBqyBj&#10;bnl5YIQMuuwfIg/6EWLoLpmJ0IF9oFkwjGKjTotiIpM14Rh0M5PKKuQmiQ+MIpH2D48AGbAU6XwB&#10;SueS1W/JMgY4KIgI0Q5GJIuvs2QFS4riydyqFAelNGTFNK2i7ZRECYbM6D5U5zIMS56B4diig0Aj&#10;VU2/XaxNNDpT7dGN1cWLF87t7C1durq3ujkzNlZ68ODKkye3LEu6fevy0fnd9957fP/+4fNnl188&#10;ufrBO3dtrfDe89uP7196+fLG/bsn929dGquVfdEuCd6Y01ierL+4evi7n//4Z+88mfP0USgjGcDh&#10;dOruZMl8sLP2yc1Lb1879nR+YXbGNjRNFlq1ctmz15fmZ5FIZyZnpiYsQ+M5plmtzI+Nl3XyaDmV&#10;o/JI/6QHqXa5GkwlT5O1bkLfffM0RBeVC+d4ZnCEEuX6+CTiQCCeBDLQjwuSkmI5o1R+Y2Ao3p2p&#10;H+kDhczP3X0uDywCg4n+CqCAhEEnPVOCusbHEulcnBC1BHKGN0DA/M4bpwYDYUL4EfKwF8VJfq0F&#10;BJCbn+HkcDDePxQusApc4+n+QCCcyvFCluP7Tp99c3AoxwkFUaYEKcXylKwkGZolq4BLkUhAlnjX&#10;scmo9+7yIjKwAPm3nFgSP0QeQcZBoonBfIhLjc44NBGWCJyHpA3OwNE6frVPNGzQYziRgtSBz0TN&#10;xKdV0ymXqwzD9eZzFAQJv9GdxkuyJUdl1Lpd9RWrYhQrut2x3alqdapZh8Pf2V4/Pj43PT1eRjKc&#10;nbh39+rGxuTJhZXbd3cfP7n48O7lG1f3Lp6sljz27Wc3H92//Oj28av7x8/uXm1X6o7qmaw+4dY2&#10;Wp3bizN/8dWnf/jh6+VOpeEYrXKx06g06la1bnYa9tZ444Orx99/9VDhU0uzU/l0olEubq4sllwL&#10;NnOs1Rhvt8bHOp7nsCxdK/nLU9NVw+LpwvDgMCIGOjfCPbzA2VAQGhyMxt88M4Cq+c5bZ7CDRgWB&#10;o9cOR+MQeELmioYtMJGgmZEoGe6Gtu+NegIa0O9BufgrYi/II3gJsrROdyFMVCO+FuAAqZAHAVWy&#10;yj7SDGCBPwEKc4xwdjhEpn2XNIg8wicODAgBfuKpfCSeCcfS8AhZimMV7fTAUDRLFiEGlwATyLH1&#10;6WkOQsCxtu9xAgujXfSsarUCZYgnUoCCQKbdUlFgIZFUyQRqpgNYoIltv1Jvj0HLcJDQxN4pABNu&#10;qdbnVhugC/gURGcAAmSC7gKAAwoAgWna3QnbeFNyafwJY1AJVmUMR7TL6DVwpbJZ06yO63fKtdF6&#10;fbzVmp+d3dnZunR8fOPq5Y2Vubs3j188uwaGuHZ16+6N41vX9u7fOTjYm7l/5+jJw6tQkGd3L6wv&#10;zHSqjaLm1jRnc3Ryf2L8V198/MsvPtlqNmc8f7bc7Li1ds1v1Jxa02o17Mmi/vrahR+891QoxDvN&#10;mmvps9PjG6tLhiZ1WrVGtdSqVUc7rUajxnGMaxrARMstCkwhMDwyOBB4A1YN3i2ZCqfJjMZwZtAC&#10;1AhMA1oHVhzEAI8dTKTeGhqBiAAQaIlgKi05Lt7s3XnCJ9HYIIlhtFv3mV1wL8w/OhjIAKVHEoAO&#10;PoaXqH3gI9JdYwa/CCxiF+qAAjQAExQLqyhHyZKy2UQ6DykbHImc7h8BPqAPWU7AYcCQQsvAE8V6&#10;E2SWZpk0Q2uuAyebzecqVTIzSalchhvOFxjL8RhOsByXZrvr4CFeWy4sJADRG3KHY8PBkPzJSyC8&#10;rnZkgZg+SoAO2vi3XmjBDj4Bo92brkWg1Gy0kAxlMtiG88kQnYsBE5bKmHW7UTbKnmj7kglk1N0y&#10;8o2lGPVKfbw9PtZqTbRB597B3uq9OxeePrly7+4x8HHz6t78bPn2jd13X958/ODqk/vXDrbXWuWy&#10;KWquaMyV6yu12h9++O5f/fD7F+ZnF8qluWpt0q9NVNvtYrVdKtdaXhOYqNjvXbvw+MKeImRKZXdl&#10;dWFqeswrWpoht2AfqkXyKFi92p24QjJVZaxam2m0ZJ6NRWNInsPIH9EE/F0kk+6NHoBBGw5HkeVQ&#10;U6BTCAQYAtpxJhCE74OfIB00T+UlOZQk45GACXQvVCLYONSdOwwJhdyBzORBy6AEtDcIGVDADngI&#10;zNHTGuwHIjGoFWABrAAQcAalehsx5lT3BhioAqjBP3UXqcvA+qFdIHBQMcV2IRywOOAw3fO/c6bf&#10;a1QVx8xzjFPyFV1TyY1rNxyNwk5S5KaABPcAH8jLSjie7MUToEFENXWxi8NGW+OocJzgAhw8nDUQ&#10;2ZfuriGDAlzjNNBjcLZwkCpnF9JiaDAZHkplYwyVEjTezcUlJqPJtKmzTsVqFGXfYExf8UAYvu7b&#10;UDF+UsrUSspcWZlq2Qsdb2FlfP/K7u0LO9fWp3YubF+7dnirZtVvHt28c+HevZswIKugFnLrnlNr&#10;ir1YLn/vyf3f/v4PrqyvzFdKC/X6TKU2Sya/bLa8atuvNOtV+IPxqv34ZH9vusPkIm7RWl5d2Nxe&#10;kxQejqpaL9WbFfBEs1Gr16uGoemyVHPchc6YqcrZTAaxM5tjoNzkkWW/GM9R0UweinB6OBBFdeNA&#10;NCOExshR2CILgKLPBkJkP5tLczxJjMEwahP1CCEAIBBZQcuIhd2XKbhKiEg0mY4kUkACbDyMGwrc&#10;A/4EBU0PQiK5sTvACZgADkAPb5zqh3CoFlkDF0yOP4EHxGfwtQAfAIqCpArVwMF4tQacqWxqgibV&#10;2k1elsgzc6aF5o8mUpD8HMumKEpzHE6W8XIkEoUOgAPgQwEIq1iC/AEipVoTRABk/BuC0zmAuS/V&#10;jdSCqBZoPhmmZMYUCjrQABAkQvl4MJuKFJisjJdsTs3EpVxczEZZSypV7ZbBu1ZhoirNFdlJj58u&#10;CtMuP+WLM1Vtoe0szTV2287imL84XVtbnzx3snnj0u6tTnH6aPPilf3rV8/dOr92ZaK87PETTqFT&#10;pNoLldbTo8O/+ckPX148mKvX5hr12Vptut6YrDU7lWan3BivNpr1RqNeG/fLJ3NLx0szTCZs2trK&#10;2uLE1Ch4otGqKppI7qRXK61mfXS0rSiSocp115us1g1FYhkGmEigKTjJLFXiVB5sgbp+o38QXlLt&#10;DkoDMfSDfDM5bEHXoGhICRibACJH7leh1WEa0JV7BhNt1n1Aj1zQ7D2pRzoVKLq7RL3llUDREI7+&#10;4SA6Hjo9MNEb1E+MS5fSESjgKgYCERwVMJHEVyGAyCorysAWibkEDRqoC0eI46ElpTo6HkymRU0s&#10;NyqyrlAsWWdMs2z8VXfeGVO17Wg6XeD5SArmF+GWRTbBb0VTGSADSIWfILTRXboB54KzABZ7frOP&#10;VXSBVxTGTARhhAQ+r2KbT/CpKJNN8KZaERiTzqmFrKLwLpM3ZNaWGLOiLHn8jJpuWYVxQMFhJlCq&#10;ykJZmq2rCxV5riRNNYz5ojDeMOba9vyouzhd3Ti3fLVqjF3dv3vt4O7W7PF0dc0sNIvMhJdrz1qr&#10;C9biT17+8KOrr5brpWlgot2abrYmG63xRqsDW1xtjVfb9Tq6f22q0TyaXbqytGazvCLziwszosBU&#10;K8XJiY5tqrWq36iU23Ca46M8zxqKXNR0YMIBZ2haNJIMRxLBaBJy0B8OgQ8SBSaUztKKWp+YUov+&#10;m0PDcJfwdCAJIAAFWo79JMPGCzT8BFodbQmaJYIgyEADnCaqEoKCfwKF5GkOtQzezXRtR4+cQQyo&#10;cWBiOBR96yyZRwDvdMfUqJysB8nyn6psOOCMeDozEo6kurMmIj1GyZ15Hui0K1XZdgBlCYHCdkFg&#10;DEfxCueU3LGpCXyGldVYOovjMculgiwxqkLLUjiTFi2TJZfCXDgJCCWOGXiFscBO79jgMbHFPo4Q&#10;atjnOk2ZNvicKhUMV61YUjEf52IjmUxSQOEZm6YMhjJUqSRyTsVvSbm2lGvyybKJzi1MVbXZmj7X&#10;cVYryozHj7eMhaa+UJWmbWa0ps5X5JlRZ6VtLVWU6bo2P1vfm6ntXN59ON/cqShTRqFl0Z0SNbZg&#10;r+/W93/y7EdP9x/NWtNz/sJkeW280UDEHW+2UcaaQEZ7qtqpN1qVWq1Trc+V6h/febTU7Ni8NtrA&#10;P1RsTZ4abe2srxgymUQGfqLVagAT0I6yaXWKJR/52TDJShB5aK2Kmu3O7+8MxxNobHDAdwcG3xwe&#10;HkmmQBXASiCR4jUjRbOgEFiKUCaL6AEkZburmKKxs11reYosmEPUBLSMVImuDteG0A/+R6wltUyj&#10;XREfMsRAdIfTDgUjIAnQjKhZ0AukD5iJSDKLcnowkMhAa7IQjsbo6NTcwptn+gucgB9Fi4L/MxRo&#10;QtO7szNKmow+n6XzmmnC24ADaIiHbht2Eaanfzg0HIqBogYDEbhUQBZQxqHimGGbyJUuXpY1G+lC&#10;kA3shKKpYCSpGE4fTesAhM47wATAQafE2HAmOpwu5HWgwdRr+ayKfdtsWMJ8UV3g0zWDHZOzdYNu&#10;OdyoJ4yX5Mmx4qrDdACIjrlQFibqykyJnx531trG0mx5B9sxe7UiTivZRlmdmWns1PRZfN7MNT16&#10;bEpd2irvfnjx/T969fszxuRSdXWusjpVXpv0V1CAjIlmc7zVxHayQaaCrNca7WpjzCu9unrjaHLa&#10;KgijRTL/nyTKc5PTF7Z2PJqp+cVauTQ22mQLOU3ipurVhq53SiWV5eKRSCgcytAAAdwzuaY7FAij&#10;74IAQAmnA0FgIsvxjKwOxxIj3esToGugBBwA34CGR09CQdOmYO4FBdYklWfQ4wNRhH7jrX5Y2Dgg&#10;Mth98p/Yi+7qPYDIIJwE/odwSXMk3XSf2UUGwjcjIrrlGr4c9I59tL3pleqdcWgT3CsZK2W4muUZ&#10;ZN1rQ5LkfD5fKZVhI+yiV+CAcK1nCxheUXWH5sjs4mcHAv2DQbQ02IYVFHL9tMDiFb4QGhcn/hgf&#10;s4AJA1m2VMcOMo6iAxMZSaQ1hTNUHo7FSkXysUA6HaWyGU5TPV0rYodN1TRmwhZnHH5OTDVdbsZi&#10;JmrKYsde97lJIKBjLI5ZSy1tDvsO1TSz9SI7ZhfaPjfR0hdQRq3lhjZfVufq1vJEddtmR22q5eaa&#10;o9LcQfPgzuKNP3zxgyc7d2ad6dny8nRlddJf7pUJfwllstVAmWg1RptofrJYwVixdGlp5dX5oymv&#10;NlVpz3XmDd6u+aXrBwdLtXrZdWoVv1Eva4poadI8cqlhND3PEMRYJDISGImlUkmGzkrScJA8IwMr&#10;EIeVy+ZhJIEJ9ERoByACZMTJnA0ySaTdBZJQp2hs9DZ0erQ9qL6XHc4MBZFv0eNhC1DpBDR5Gj0b&#10;MQR/AqKG8UQGgdOE20CmQBG71wlIe1suPoZ2QnKBDBFK79pM5KD+EbJkF7BChvgyPA4VbV6g4YsY&#10;z/NU01AMXTUMmAlFt0AJiECmU4ISJjMUeUR9OIyuT27OiCocTA92b5wZwJfrThFHBacCJPXcD7xF&#10;b6asvnySZ7LIqkbFbdqqHxlOUikOmEjGC8kYlU2zYq5tsJMNZ6NurRblJYuZNvLjFjPpMpN1dbGl&#10;L9ek6aY2j4Z3Cm0r36wrs3gJUXDZcY+bqCizdX2hYSzVtYW6sdjxN8arWzrV0FKVMXV+tbRzbebS&#10;V7c+/fjKO4v29AIAUV4dA0OU/r38OzhIIdOKt9rNNnhipt5crTW+d+/BycKyQ0uzzQlP8XRKPl5f&#10;v7KxCfkYbdYrZc/Q4TeY6WajbhgN13UUNZ1IZDIZFS7Mcztz8wKZ6S2HmkL6gG+AlYOIAAp5XgRP&#10;JAs0YYjurUuQBFoXBIAtejb+qnsLijyxA6pAQXaASewNa0BDol3xYXwSDY9sAo8JuUHVw3nARcJt&#10;QF8M1z91dhDqAzSAIdBO+DzwMRSKvnEK/TwMnoAlBNOwZAluMs0ZciaZpyCdlmWZFQWQRLlO1g8A&#10;1GBxwFAFjjwbCIAOh+OwrqAHHBW4h1yz8ivAHHAJZam3x8BGkDb8oYcjcYpgr95FlD5kjUQom43T&#10;MoO4weeTLJuThILKUHIhJ7IFxTHKjjBjMBOuOFuUFk16kg77bLRkUaNlcbYizDbUOVKUWdiIEj8B&#10;ShizV+An9FwTW8Ciba30AFGF1TAWK/qcTbc62uyCu7bkLP/s+Q++uf/5+c72vDM3WVyarGx0fGjH&#10;Sq/8H+BAKa+Ml1Y7rU6n3pxtdhbL1a9u3/noxu3VRmey3Bz1W75oz3jN4+UVU+RgMkq+7bmWzNGT&#10;zXrLLY5WKyXT4ih4KqZSRVpt1dpjEA4yCgZdMJOjBEkvlYPpTI4TUgWGDHJRNOxDQbCPhkFjo8HQ&#10;0qhZiHecLB4jhshICLSc2T8S7t3Lhp8nai1IaGAwEP4KP4FuCnq3i2W4EKgGrAZJm90LG985dRYf&#10;ww56MD4MesAfAhZAKnZAJ/hX2faSeYAvbxf9YbLcTbRUKdM85xQ9Mhu3aSFKwPMiCYXAgRTbHwjj&#10;e84MB1E4fEMslSRUx+CrcLJOqQpAUByZhxr1gBDr+OTuueG4gqL1cXnVMyqgCl10DMl19TL2s/DI&#10;BUURLEPxGpVxR5j2lYWWs6HkxuVMJ9Vv5gOuGK8ia9Tk+ZIwVZFmGtpCSZgsi8RLVpVZT5iuqgse&#10;P4WdsjxnUB1sy+p83VgqyVMT3upGfXfBWPj69pe/eP8Prsycn9EnFsAEpbW2uzJa2vi/oqFbpiqr&#10;E+W10dIa7MtUtbFcqX1+/cYPHz26urw2avlzzfG6WZz0GrtjoCWn6pp1sniFK3FMzXErhl13HU/T&#10;TUWVBdG2HVFSQtD4QCiRyaOaaFEWTduu1vrDEcGwQA95Qcow3FA0jn0oCFoULQ0CQIdD1+/NGwST&#10;iCQJqgA4YOfQNcEW6NxoPDhNfC12ACD4BvhKQAG9ECYReQTRA70X3wYywPegN0OSQDxACWAHVge1&#10;wGqQrNu98yl0H+fSXZ+VZYqsUcIC78lsxnSdSqMOP0HzCCxZKAUyLtzxEKQnEE4V2DTDS6YjGja4&#10;AdHD9slzw+AkHFWO4QCFYqUCrwlrQZbEdB3LK/bJjMHh+EWnbNchHxKj0xkBxoKnFBBG0axWnAYM&#10;B+CicmYhQy5UpBGkc5LGGg2v1XAaCiNbklUyyVQlKEWdzGNYNEpj9QldMIGGioJQOq3l2mP+FrEU&#10;xvxaa2/BW3518Pxnz37vw4svl5zZOXdxyl0a9VbQ3uOltf8DB+UV2IuZ6hoKsutkdX20vD7ur0+5&#10;y4vO4vsnF76+du2LO3e2RydmK+0xrz5Tas0WW7uzi+uTc62aX634pq6RtcXhnRS57vueCdnQaIqJ&#10;RMiKlRBpuEVOVkESOV6I5qkYRQEKBUmBnwAgkhSNAoeB1kLzoI17Ah9LZRHhepQOG1HgZagGCrwF&#10;oAALiTZA7aP3o/bB/5BwFDhIYAVogKuFbAENYAIoCL6zyzoC3sGv4E3gA7+CrgwYIV5meJHRDL3o&#10;m16x2m4bjt1brag1NlqqVS3XQ6IBA8EnZiiuH1aiwLLIKcUSdgaj8QxkUVRwJOCwNEUPjITw0ilV&#10;dNsqVso5usAiYgo8MAGU9CmcbcoehAOt3qqMW0oRCABVJENZsaA6atFRfYFSNN5KhXOJSAGYkGgd&#10;L329VLGqnuwyGU5m1JrXrDp1Q7Qt2XG1YtVt4dsU1qw4Td+q4Sfa1YmZ8fmSVRqttWZq9YvTF376&#10;9NsvL7+/UV2ZdxcmnIVxb3WsuDKJUvo3dwlA9NAwW11HmamuT1U3xisbwMRMcWXVX321++jj3fvf&#10;3rt7Z3t3ttLYnl0GJnxGuryxvTU9V9btdqvWbNRs3VQF2ZSFdrVqKaqPAxQVKkMND5KJPsDhYFS4&#10;uTcHh06NBLK8kIaJU7R+MHQ2D0DAWEBKeikOrYWmAj7Qg8EWEGx4zF6MBEkggEC80a3RuvhCbNHX&#10;0bpoWvBEL3HAVbBonlSW3GTpYgLtBBwAST2PiZcgoQIvgi1A+PgMfteuNVDiVCGayymWpZg6J4rN&#10;0c7EzDRsJkxGbyEnpEoAdDCWKHfGCor63YGhQDJ9NhwNptL4WugXHAMACkzAYbQnprIFStY1MA2A&#10;1Vs2zCn5feGhFPgAuQMth5YGTwAQjlbCvq14FbthiKjCEkiCzYqpKM1Tmi37VacJnpALipgTgQOV&#10;1U2JoKFZajuq5+m+bzcqbksTHVV0Kl5Llz2uoOKTnl50VfPazu6fffbZq/39y2NjC83GmDU36q52&#10;nJUxZ3HKmZt1Z8e8hfHiYg8TBBC1DVLqGzP1rcnaFjzHYnVzp7Hz+vD5988//vTo2dvHJzuTs1Ol&#10;+rt3ntQVa3di+uLGVtMt1exSo16vFisKp5gKmcyqU6s7muHo8BlSLklGFpFL0ansSDQBqqBlZTiR&#10;BAhyvDgISHACkIEsCuZAP0bXByDQv3tUgSbs3bXK0jy22E/mGUZSwQ2JXIFcPBbk00OB3lpL3d5P&#10;hr2MROPke/KFHCuIoHFBGoklzo6EEvmCoBk5xGAyWieUoQqBWDyeywUSCc7Qc6IoOXa50y7Icpbn&#10;VNfJ8JzllUzX1ywnFEvAssDGorGhIDgpOFlyqyWR5FSd1XTZdiqdNnSHl5Uczbhe0bJdmmWdki2S&#10;MY62YsqTcxNj06Ozy3N9uQSH0AGNKNl1IAP4QPoAJjy93PA7neoE2AKyAqqIDieBiWyUzkQpWykq&#10;SLCMlovksPWNkiXZugAFqZSMMvZV7Ns1fKetlUpOMxGm8mnRVMAf9aZb+fjBw/evXb2/trxbcjvl&#10;ylitMVprtiuNjrMwCsJwFibcpUlvaba8tljbWPj3slrfmgVEmutztZUFZ+bB7MUfH7/6/OTJxxee&#10;3Vm9OmPPbE5O3to/HjX8Wb96uLBybmm95Vba5WalBsrQFUVBfquUyyIvWJquSbJIs4FwrHcBByBI&#10;0KA8PknDQmYR39FxSQ/OFdBTofFgBcgwPowe33MJaFp4DsRUQCeNUCerIRjPfCEDrEgKXCG2WU7M&#10;8RK2ye4wO0I5NMvrJrb4JNwr/hw7iDmQKvhZzfNzOSqVzoKAOEVhNZXRVEh0VuBLnbbfbiEu0arC&#10;6Xo0nwMmAFCvXIN1BUmAKZqjEyCas/AiZ/oRLOM5SrIcSpJzolSQJMv3dRvdwbYct1ypRWPxte31&#10;mYXZqflpq2jXWnXbd0zP7svGGI4zPL/NS3Y6K1B5Ba6zbDcVxqgX20WjAsnAPsQl3b10AdBADiAx&#10;kAOVszTediWnZtcgIiZvOaJdMcrY1zjFVa2KXQGYRFoXacPVa/XSWNVt+Ip1//Do2sry8cToXq3c&#10;9MvjAES52inXOpX6qLOE0sUEhGBtsb4JWPTKCmDR3Fqqr2+2Nu+uXnt7885nO4++uPz2J5dePj13&#10;/9LCxa323mpl89XVmyv1ztWtve3ZxYvb50qG26l3HNdmWZaiqEq5QlZu4ngoiMSQQTFob/R4RlbQ&#10;bBAO1SuCqwELCATsJ/5pOBwTNQOdD59E/zs1MARMYB+IAZecCYTgNnpNjjYGSpIFlumur396JASv&#10;NxCOUaLSu9ON5lccsp4ZtAkvsRNOZ2EJoU34Q1bVgQmygpXtZAq0att5UciJQnm0Q6ablaUYlY8X&#10;qESBKjYbOYEHGqBEgAUAQTEwBLLpFBF0U90JjaBN+AlggtMNo1QeScQZSRJUMsKqUmt4RZ/h+Hq7&#10;oTuGZmlepYgiapJiqCSL0owOJ84KpiS7llll86qQ19CWwAHQAHrg8zKkBISRiRaqblNWNEXVJVkV&#10;RJkswe96jmXbpsWznCLJHqrftFRFqFR9T/c4mG7eKlvNKhyFP1r1WkXNfXLlxssr164srVycnx1z&#10;y+NeZbJUH/Or8EtjlfoYuUy5PO4tT/ur/4aJ+sYySmV9o7Zx0Nl7vHnn04tvv9i88/7+o3uLV3Yq&#10;K9vVtRbfuDx34fbqzfOd/YtLq3vTs4eLq+eWN8Zr7WappUtWJpOJRCKO45SKvsCwwITKi+AJqGz/&#10;SBDEi15OrlNpOkgerABM9IIAuAFigfQIF4c26FE0TCKIBLKCvtgzHzCkpHVpYvVBFX2n++H1yCwD&#10;uhVCK4kyiAQNj3Y6NRwARIAGsMvpkSCQhL/qFfzr2aFhxTQzNI0mpEQBUKiNj3G6Riuy4RdRYNz9&#10;VlM0DUkjD5appgP5AwJoXsIWThNU0Zu1H2aIDAC27DTHBZPJFEU1RkdZUaIKDM1wCN0wEHmGTudz&#10;03Oz2OckkROFvnS0kEyyYAhZK1pOXeTtQkbSVJNhuHA4WgB+8wWEFFXVM92FvFlOwNcBE6oG8FVt&#10;x5PAS3kKryVBNHUD5IxKL8I2aHI6nUTvtCzHc4vkuc9SxXGLVbs2WW7ePnf87o07j48ubHWm54qN&#10;Sbcy7lZG/RopYIt6c6zenPRXF2oEEysNMMQGAHF99tKz1dufHLx4vffk1d7DpeLchr+yWd2YNSbf&#10;Pnp2PLZ3bebo2vT53ebOYrV2srK+t7BSs3yNU327nAwhfuVsy5ocn5iZmAQmKm4xlc6HIgnwgVuu&#10;oflZRUvR/xbiQRVQDfAETCjEBfiA6YNJRGjE+/gAtAM1jr6OgmYGJoCqLMtnGD6SyQ/HkkAGVAOw&#10;ODUc/A9MDISjoBaiFyTpiPgTbJEzgZJQMg0pSRcKsWxGd92zIyN5jpNtuyCJKFap5Dcbim0zsqw5&#10;jmyTNe+j3QEWOEKAFTyBEwH8QGm8rALH+AlwmGBaMKfgiUAsxnSX+Y/E4mRYnokEROaHG5+eqjYb&#10;qqELiows0/fm6X4YnJFkKsGycKqwSKblmYYTiyeR4NHkHE/WrSjQLN7BF3WXQSTfpxsWw3J4WShA&#10;qqTeYtnoheVyGTtkLjCBBxxlWSZLhhomGNuyHbzstDsqz3mqvD2zfOfg0sP9i1eWt5drnZkS6KEM&#10;thgr1TvVdqfSmqy3Fqqbi5X19frGVnvnxuKVDw6evd569Mn20w92Hh+3dhf9xZ3m7oI199mtjy5P&#10;n782c3hj+uD69P71pSsr/vJ6Z/RgaXVjZsnXvcnWtM6bcMGlUml8dGxydEwVJZ+MWDQi0aSIbG57&#10;g935RwfDUQRU8AT8IAQCtQxAdIOABBBgC3BkyTPBIgKnU63DTETSWTRzMJmCFUXT0mBV3aIlNQwQ&#10;8hByFcgAIHqGI5oFXBKwFFAK2IieZOCfgsm05hZlyxEMQ7LM+sR4LJcFPoq1mqBplVbLq1YBFIQO&#10;vISsYAtAAA2AKQrwkUfXz9O8rAEW0SQJGkAbUF6Q4T8MfFs8k3FK5dWNzaGRQK8FJchod4qR7tUq&#10;hSDGsvtODQyTSxyxODChuOTWS6G7+Gk0kexeoeGQuRhOwEer9Sa+iBckIAPCAf7J5QsADdCgaVq9&#10;Xq/VyJN6sHJEueFp/VIqk5YlybUstkBBsEY7DYkt1MvFsmu1yn7FNjuV0u3Dcy+v3H5+5dat3fOL&#10;jVEyqsqDt2jBik6U68ut0c3R0eOJc493735w9Oz9/cefHT5/Z+3upcbe+dZeR+pcWbz6dO/R1Znj&#10;W3MXbs6cvzV7eHvu4NrihcvzJ8vllYPF5dWJ+enGhFxQS1YFdphjOdd2RI6rlcqZeNKx/WymALbg&#10;BKV7W4tGbytW6kgicJTABMgZCQL40MjEHeQyM/JhqjviGXSCqoPcgPODiRS6PqcZaF1OM4EDkAfM&#10;RCxXACCiWQosAqrAFsYTn8GfABwQe9G0AQtABG/2nu9AsoC1hJdkVKiFYfsl1GS12eo2G3EDKL0H&#10;gmFuQt3RNwWwkYhAgZMgkxniHRwe0ia8C68Z0Vwe8pGkC1mGsX2ykFwilW62OmB66Ai+B++Iqma6&#10;Hhl09h+YgOVmDMMsV/xGi4wASlOhaGwkHEYgjyZT2QJtF32EYDAEMJHLU9jm4V/I4s66IInF7jPg&#10;eJUvUHmKwr6g6napBDzRdMHEuXHMWKsxN95slZ3xZnm0WmbSKUuUJhvNsqnsry3ev3Hp7Qd3Hhxe&#10;uriyvdGaXGzNLLWm1lpT6432+Ynpz25cf7Z15+3tuy+x3bm/66/tV7cPm/vn2we3Vq9dmYVeHN1f&#10;uHRn9vj2/NHtxaNri8cXZw532zvjxsz+8sbi6ILK6LYC52vItKJrmqlqE51ReEy0MDBBnrrlJF5S&#10;wQqoVqgDMAGq6E3ngw5nFZFcPBiLnqzAhII5YETOBkJoY9G00JywAmhXvNSRAjQTEMmyAjoT8AHC&#10;AH+g4fEmPvMf+8ANvAj2gQ+4S7xDkghNIXw69RrYoiAIaeiyYaHZLK8INCQyZNg5zQtoPOgFQhCU&#10;Ah4T9ADawD4sBWABlADTQFs4lRmKJ4Az+BJgguI4fEk6i+MAHhRIDKKsV67i7Eq1OivKhlPsw3GA&#10;tWTHNSoVq1JFXAbYkonsYCgUz2ZzLIsCyiLL6VkWwIXvQoGggC3IQt6WU6pWbM+FVU+kU36ljC3F&#10;0OBMEt7IgkmCb5vzE2P76ysHy2Nv3718tDFfNZW6YzV9T6EZMu6Ly1m60CrZo+APQzuaXnp4cuf+&#10;uWuXF7ZvrWw92tj93s2bn1+69OH5g5szR3udrcXK8np1/ebc1XtTVy/Pnr+9ePHewkUCiNnjWwsn&#10;NxYv3lg8ujR7cGH2aMZamCturE4ut4ujrlaU0fUYzZZAbnYZzttyujO42+lUHnXDC6TngRhAD+AD&#10;SQeyDdQ7eb5HNaKpDLCCSgedwISCPGAvIP+q49nl2kg0DifByCq4OpbJvzkwnATlSNqZkdBAKMop&#10;RpaXzpCBwdkMGtAro2/GuxczKF7iyARk6lA8HsxmQxSl+cWheEy0TLJUYtHP4LdoFhGj94tAJ7gc&#10;W1Ez8U2JTK43phKEAb+MGAX5cL1StyP/23xnEMd0BmqSylCFLFXIFegCx4Me0Mk1Q1c01XBsRuQZ&#10;ScgLbIYt9L3RP3gmEMxLMq1poXQ2GE8GI7FQKBZOJoEDmUyD7bEyyJORDXN2fiEYjrC8gBhjmmSp&#10;3War3Rob40SR5jmoMPhtMBCAcIBp4YcVw4IZLbrm4nTnaGf5/rm1O/tL9w5WjpcnqnJh0jNnK8VG&#10;2W4jBTEFW1ct00okUppuT3U6x2t7N/ZOnl++/uzC5SeHh1cXFs4vTF1aXVxwZg9G9y/PXrgyc+H6&#10;/NU780d3F47vLZ7cXTi5u3iCHbxzffbczTmQx/HR6Pm2OLXeOR5tTEhIdTnRUT0bPcC0qpbXMD1H&#10;lkBXlqLSVEFVNeKcODGcQkuXi7UOp9oFUWdkEycfh0bkyOhZoAT1HkvnYD5gLNBCxWoj2V2rE1qL&#10;Vjk1MPLm2SFO1nnF6N0BwT6nO28Nh1OMKJiu6pYZ1UrSZKkmcA/pQ5KS5ngcQZRhZM89GwxY5ZJZ&#10;LILM0f1gz3uXyyAHulMkOag7oV3vIiyOB4BAFOqlD5R6owNMDAwG8FYiSYgF21gqbbkeCCaZzQEZ&#10;cJpgcV4EoUM1HF6V/XrVKDrRXLoPfcJwfMiIYrq0oGh2sb87+WoIZkJS4KHqnXHgTNLMWmt0ZWsj&#10;FIvCmkIj4Ctd14WjZHr8Zjs9TgM3kAdQFDLbO/ArK1KrVlqYqN862np2vP3sePPeucUXl3du7Czs&#10;zXSW6r5vqtloyAQBqwoyC86/6Jcrrusb2my7eXF1+97ewZztXFtZ2Ztob7Xr7169dGn66OrsyfW5&#10;izdnL/cwgXJn/vj23BG049bs+Vvzh9dmzl+dPro0fXFcmR23V8eLW0yCoeI0nKbK6o7ktMu1pl20&#10;4edFyetaYGACJsl0i5FEdmJ2SVDNHC30nrxAzsuROWLI6EskEdAyTg0dN4PQkSuMkOmSo2+eHUQZ&#10;DIbJ2CZBYUQYUhk1CV3Cjt/qcLpplqq8YSEAQWjiFO3XmoDRALwtRYcyWbXon41EUgwdTCWr7TbX&#10;XVYIZAxKdopl8C4wQZBHMcABXuLXgQlYXuAAYAWa0YAyWeIIUUDA6wzMECPYDsiGPFGOdsGngIkc&#10;jQMkz47qZHE0RbNM2y96lZLpu2mG6gMd4ZzjGQpnEowmw/H0W/3DQ2j5XN7wy6Oz87X2GCAJmbHI&#10;0nIgJA6hpTftNFIGYAG/AxaC2qVyZMVt/FImT/VgC+Pje97caHt3fvzR0e6zw43nx+vPL6w/PL98&#10;c3v+1fXjh0e7nYrP57KNclEVBJkXdE0XBdkzjFapWFQlIZuo6+Koos3Y9qsrx7e2Vy8uzD7c370+&#10;d3JrAZi4cHuRFEjGv5cLN+eP91tPrsFkzJ4ctM7NOSuz/taosy5keIVWET1QdNao++W65eFXao6b&#10;T6WKoENIIuweDGCeiSTJGjuwDjDlaFF4evAE2hpVj4xKrnF1Z39648zA6UHyJFnvYsbpwRHwB8m0&#10;ZFI68gAgMIGKJQOyXR96GkikByPxPC/Fc4UKGcHgwhBApyA6KIFkejAac6tVyDSSBSOK0H5YP5g2&#10;/CKoAnIGXBIv2XUMgCMOCUcCf/Pd0/0DAeg9uXOWx8F0R/mlM2QCJriMWDwNKPTGeAIQ3RF6YHGz&#10;Wq+BKqAdXhmS5BYbVc2z+7oEyCeyBUABDAE04CWqg1Y15Fq31miNT3mVeh6HUmCzdEGB/fGLpUoZ&#10;QQOAQLYEJiBUwAR+CZiIJJJnBodwnsCyYRcbfnm+2bi8svD0YPvF0ebzo/VnR6uPzq88PFy7tbN8&#10;e29jd21F51mRLsgsyxcoA+BVVEsUkErKhlazNIvNLTRL9/YPT+ambm2sXF2ae3aw93B389HO+p2F&#10;kzv/gYn545tzpFyfPdptPd1rPT8ZO7fqrWzW95aqu21zWYnXXMWDzbRVTyooTbcJY9woenXX8y0L&#10;lUeBJZAkeRFoZgRFkDVGIBNPAtnwnjCVaAx0IVAFTg2dFQGk92wIcABKR8OcHhjutpyNPgZegVHt&#10;TnRHBjolcoUM7KokkwhXruY4UbG9N0/34zPkUoeosLI2Ek3AnUg6grEjoDJlJZ7OwAoKKpnqEAeA&#10;WNQVEbLeE/aDiTQycDiVJtc8RkLwNPHerKiqOTAwMjwSBjIACwACOnJ6YAAIg6voPhBOVAm5wXad&#10;ZrvVaLeckq+7tl0plVqNvsC/DyCDBAIQsVQuSZ45KaRZLknRqktGeyL4QjtoBB5J4GW4da7ebIzB&#10;RnAcYie+GjaCHLoCy5MFJoBHqKxbRg8szY1P7szMXFtZfLi59mB35cXx1rOTteeXNm9sz13fXjqc&#10;nxxrNCSGYbJZRFgPWVlRwZWuKnuaUtLVmm1O1cuHq4vbs5OHc+0rS/PXVxdvrize31q7v7X6ZGft&#10;5sKFG/MnN+ZOCDHMnL85fwHb7daztcqDcenS0Sg86eFG82DCWdVTDY+Z4POiQMtcXtA5s6h4ZZss&#10;+wNaAgMmEklYZqQ4nCz6H3awlciSJzyha5pFS6A2+sEK3X8Fe3crhwcyek0LC1VpdsAxoe56CyiG&#10;W+rOZRYGdBAHeoNZ8HlsgaTe86jgAHwVGAicAfcPVhAVtVxroFZRk3mOA23Ah+L7QVE4BogyCAMG&#10;E/llOJZARBiJJ5AVcmSxFnIZTRBVtEEgGIW7hMfEDjAB8oKBABR44BJqZEFSSr2J5LwyTKsr6ipI&#10;Qis6fWAbOAlIGigOgCCIzlBAel6UAAiUM90HVHoTFeDPQBK6bTVazWq1CkBAPkAP5BHmrn8BLMFR&#10;eMdwffIkGi/PjI3vzM7c3d+6vb54dX3hweH646ONB0frl7fmL6wtbk2OKpwAf6wwrC3JJUOvO3bF&#10;NFxF7k1uCqpoONZko7o8ObY92byyvXRlZfnK8sLNjeW7W8v3UDbXoBHXZ4GJk5sLF69On788eThr&#10;35jSr21Wny77j3ab+6u13Ulnxc2P+eyUw06m4xSV5cAWgIXEFBxAEDGbF2iahsDmaJaiuWyXgQ3D&#10;5gU5l6ej3dsiID8gAF0WjZqmaMg52hWFWIpIHE0O74X6hMcEDlCZoXjaKdXODJFBtmhmss6SYeYZ&#10;VjUtMAHINVVg0K4AVvcKKSKLlU5TuXxB0wy/VMGf8Iqa57lis4GgAdzgGHqXRhCYAbJIJtcfjsTy&#10;FG+YrKYbpbLXaEJ98M9QCJAEGCKeyCSSSAhCtdmC40TGQ+gAIHAAwJxhmZlctlKvw22jca2yr7pW&#10;H/nqZBanAVCD5XqPp0EeGFWzK7VwOosUDrZEdod5YSWyzorluVMz00gdsJmNRqOHONAReKnHdd1r&#10;LB0cNyxIuejPNhsna/NX1+cvri1ewM7u0sHy5N7CRMezxEyaSudUXnJkrWLZM83mXKfV9hwkVV9T&#10;HUmEByybRt1zptvN5dEmCON4bf7KzgqQcXNz7ebm8u2tNZSrcycoF6cOsd0sL62UH6xVHi569xbd&#10;B7P2vY36rs+0G8K8nR91uSkqwzGUaKiuWJBt3jAE0VIUdBJZJldfcLI5iobPlWS1Uq2TkXi8iByH&#10;QNEbPIH2Gw7HwOTAAbostqgivAMyRzX1jwSHQzHUISQYRo0V1V59onLQlOg8ySzpP3BdaBIy3R0n&#10;iIZF6srxVdVMxDOJeMoFPXPErafyeRiL6viYaruwKaAKyBaOgVc0NByjaCPJVAHEUipb1arbaJZH&#10;x9Bwb751tmsmyMQY4Ans6IYDhhgcCaDHlmp1NBDQCXBAOBBHq416qV5VbVNzbd13CSZw9DglYCIY&#10;S1GchDMBW+RESbLIhTCcKshN1kxWJFPnS5paadQRYMhSrqI4OTmJM2QEscBCOg1gH6cNEcFB4DzB&#10;LiwHZqQbRW1nafxwZXlnfmZ1qrM2O66gAqGL+HXwUjrn69ZkvQH0TJSKY57dcG0IB1l6w7FMUXAN&#10;A4FEpqim60w3qntL0+eWp48W5i+tLd3aWL2xBuaYP+xsr/kLJxPnjsf3d5pb8+7defv2nHVn2rjl&#10;ZM/57MmYvgqekNMNT5rNZdiiXXXNksXrOvIeRe7XCIIISyMpGgpCqSjKJAe6nmW7BZpNAysFFrEf&#10;NTYYgPGKovnJ1ACxdDiZg8ZEUnndKaULPMg8L0ho74Igof1gBuFb8Q1IEMBWqVLDl7vFkigrQST7&#10;aBz/BG7ATu8aoGF7cPSAJkyMqOqAHc1LkG+4AegytH4oEIkmsqyg5RkB9hYHE0tmerkU1oU8lxAj&#10;64rFkzkAgjwSy/KlUoVi4ZFkZOFis1YZbellT3SMdCFfbtadss9IAra0CB1U+kBxmlUk08SnSNI1&#10;iyWwk2RYBUV3ai1IRYpmC4LMILiLklv0dMNodzq8wIMkTNOsVCo4Q5gzCWYimUL+QAdAh0N2QGHg&#10;kDmRylG5TE4S5KnpsY2N5fGJdq1eohlE1zwFu5ZnZVacqrWOFpcnbHOmZC+3ynOVRkO3SqpZd33H&#10;tEVZUwxbkUWZZ+old7ZTn+9U9hZGTxZmj1c2tiZnlxvNvZm5/dGDw9GDncb2ZnVr0rw1591vydeM&#10;zL7PXvSYkzJ/pa0tKem6zU2ysbLO23xW5tJ8za4TnSjQNFWQRbIyMc8JgiDJMpKQhELAwQlQEKQ7&#10;ctGYTA9lQBkHw9HhaCrRFXyv1smyMgpeBlMZ2fXQo0biSXLdk8w1g1dkwZBYPIn6AfdApBy32Lv0&#10;lyLTC+XxDl6CHhA7SZ5UCBp6V6yxgz6NjheKJdDkw+i9kSQnarAgYC+8k8zkNcuVdRMvhwKAKAtb&#10;C9zATzAMT+4+usVipUySg23Wxjrt6YnJlYXZjRXDc2qdVrFaBiaq7Sb6vKAqfRAer1iFUFAMMonr&#10;Vaq8KruVkt+akkwf0kfLGqdqBbLAv+T7fqtFVmSBkygUCp6H/Mbm4W5gdzWjN18Fqo/Ml8PwsqgA&#10;B3A1uUw+lUhjp9msb2ysLS8vMkxBFHmNzHojapJatb2VscnZUmWlUV3r1JaapYVqfbZSn0BcdIuW&#10;rlOI2RzP8TzLMCLHTDSrk/XS6lRzfaqx0h7fmZ47v7ByMLewXttcLa+tldfWKxst6bKXO1eij8fN&#10;u5Pug5p03aMvFNkrNj1qMeMON6WypsqYGqN7apGlGU1Rfa+oyjhmUUJLKVqhAOsLdEioU7zku3Nl&#10;shyZWJQRydJZw/D53SeAwazwjJBg7KOkGC5OkWvYb5w+m+lOXgA/KMoqhGlgcBiUAMIAIEA/QEOt&#10;3gRQAAiGJTcXYftAVbC0oArAD10fDQ/OAPVCo2HUAEegEu0NTOS663TA7eGQ8D6gA88XjCYiSTJ3&#10;BRlgzgqqii6qooEyVD6eTvGKPL+xCiNJycLowszpwQFQRbFW0R1LQHMYOl72iRJZPQ8eBO40kUzb&#10;Ra9UrXTXMXQRr7vXZ9ANTN02TddG/sR/wEEqlULogJnADhCANgMmJElGl0KhycQpqF2VgaIwPE0h&#10;bAmO5Y6Ots+fP5icHOe6096SifVNvWjaK1PT8/XGYq22Mzm6Nd5abPiz5fJ0qbQ8OmoIvKORG1cC&#10;L+DM8wUmh0otUJ6lFU2l4dsL4+31ydnV9sRaZ2K9Mz7nLEwbM1Wm2VEmp+y74/bdCfteS7vVMe7a&#10;+WOXvuRxE3K2KaXqdLgkF3Q2xQMTPNqDFwxNxxbgUFUoo55OZw3DQoXijHB2iPQMvJKsgb0hi1Bb&#10;mK08GXlFwid5Co9ii9VGNJlNoEJkMss1PCAcBkIKOrKiwbfIqOGx8cnu2Ui24yECkK+2HdST2o2I&#10;EiRMgSjwZDSvZvLdB5G7OpKFLsPFg0LQe7tP8tCwvEAMcIOfgEIx3VlyhskwMJo8SKvZcJcJvDM8&#10;MjwcSGTSUALZ1N16RbKNSD5t18toJ8nQ6qNtCIdqGawsxjKpvu5ckToSbSKRymSyZHJz8l+J50XU&#10;Dd+9Mmba5Bn+Ss2v1erwELFYPByOoCu5nhcMhiKRmGnaPbLFCfZ6WA8ToApTtzQYOFkruvjzmue5&#10;pPdxnKoqgJdh6GXbqtlW27LGTGOxXl4fa2xOtdc6raV2a3ls1FMVR5E5upDLphNk0mEunS+QAWw0&#10;siDrmHqr5I3VylPlxqhbhtyURXVUmVgqry/4ax395ph5Z8y8N2rebam36tINK3+s5c6LqRqfqHKx&#10;io7wAYKg1VQimctkgQyB423TMg0LsEYN9DgPp4Z9imJBEoAFKr03pubMSJAWZRhMtAQYHuyNxiMr&#10;7tCMU2/EyOy1cGbkphR4wnKKUFgwgVcsBYJheFgisppOQCArxJU3mm6phLb3qzWQhOOTNYdg0oEJ&#10;eIVUjkJgIXfqNBMqPxSIggKQgnrKgs+TaEox/cMBaEc0hfisADcki0aTADcsRTqfg59IwEmpUpZn&#10;UlwBmChWK6VGrdJq+PUqhAMFyOjTdDubKfSmpEEXmZ2ZGm+3JjptD5QtC46tT050kFn8kuP55CIr&#10;iG54JMiwvOv5AD72Q6GIJEEFVBR0LF03AQukYMACUKiUqhasQBcfyWQyEolks1nskHkBKQo0w+Qz&#10;bDrl8rwvCKOOOdOors+MzzcbHc9teg6XTZuynE7E49EYIxPzSwahFrhUliKjzTjBNXXPMgxZcHkN&#10;tTjfGJ0vrs34qwvVzY5xa8J5MGbdHzXutdTbTeWWmjoQk3tsfBd+Qst1zPy4mJMLCUZjDY5hyXPn&#10;iuogp+kGcIB6BHqBiXicVGsKsTOeBibQQsAEGBs8EYqjv+bKtSZcOBIJ5B/WAVAodUbJtGiZHAxp&#10;1w2IYDjoX56iUUzLgWSgDg3HSeRytCiWm03NcRhJskulaqsDuQEVod/3CABfi5OGcJCQD02h+ZFQ&#10;PBzLgJOgI0ADUl6xXAMazg6NALLwmMlMIZbMIYiOjIRQ2aR1NC2WSg6HgzmBFUwNBtNtVGEw4SdM&#10;z7V9DySh2SacQx98E/o9LCPpH6oyMzbWJouWk1lfTEWAwSPPJJoKGlpWJZxwlkysQdvFsluqgsdA&#10;pKlUBnXXm/AKgOjVJg4BBQYTqgFwACIszZHlVgNBHCLDsPF4AsyUSCSj4aDMsmUk7FRKyudNScok&#10;YvHAMJ/PqDyfikXTyRQwB0WMpsiVAPTFVI5GPkJ94ddx2J1ms12vTbSbM83xOZT62AQZt7c2W9rs&#10;mHeBiY5+tynfsnLnufCWlNqXMge54LqcbjnMFJcWDN5qeM18NgdA4NvIlRu3iNPx/TLAjd/FAYN7&#10;A4EIvNfQcBAZDM4xmsoiRmbQ1CxfqzewhVcAAeTyFMJrkmGH4DZgHVwffR0Mn+wOUYPuwWD6pQrM&#10;OMEHgOh5ICJsy40Gr6pOuSyhDrtTigEZqHDIh+X58I/ZApnjEkABN4Rj6f6hcASsQm7QwHa1wFX9&#10;w0FCEuT5ACaVhZ+xwBMFGJrepGSKPBIO5TlGcS3Ih1n1/Xbd8j1YS5w2NCXH0hTP4gN9JMim08DA&#10;RKtVtR3Ev6qud1yn4lkSR7PkoWoEZTgpZiASBm/XWqPgNBwrwjq2aB78HjjWgWsqliDDgCQoBzjI&#10;plHLOmABS4Fto9bExzKZHEADiSGeQ1IApnSW8oplxyw6RrFA8TQrqzZolo5G48MjYaC+fzDIcGoy&#10;Q+cQdJNpVGtveBn6B2oHvwUI4vg1WbF1reXWxkrN0VprzFttGXP5oUUpum2mD9X4vpbcUxL7LF4y&#10;l7jEvpxq2vSUnu0UNR/ywWV4JA54TBTLsnFgnufjOLPZPApCI5oc0Q6SDoYANGEe06ApRevaQx5o&#10;ONs/CNYMR2I5lkeSz7Bk0ghGRIO4OFS3WMYnIRwg10az3bv+kUHWkURallhNDSQTwVTSLJfIA0gQ&#10;ru44P9QwaAbdAGkWmICfgZR0R+HSqJBQLIWDSWTIUCv0UoSOM93n1inEAcWMgUVY0TJdVDh+Edpx&#10;dngonssgi0qOGc1naEW0fNctF+2iW++0BVWGS7E8l/CEpmm1arVVrZBl06Dw+dxEkSzwKwmsaWgi&#10;QocgaH45i+xqFw23hD5aQDelWFqQUyQ4C3BhqDjYCNt2UQjrFthELAlMgCeACRSghGOlXPcScTgU&#10;l0QN2wJFnn2D8kJJWEYpMEoE9KyROdcAfPi2QDTFinqx3AnHqcHBwf7+fkT8eII85g8jhk6DToBz&#10;9lwf/Zul8ihilqEzVG5YdZm2mt4z0gde4YKZPq9nDtKR9/j4rpI7YqI7UurQyI36/KwlwFXoTIpl&#10;GRQOZgKWGWcEHUT74efQp9Hq6ILk6r4gv3V2EG1A4qJmGqYnCEomne8/Ozw4EAgFYxBiDk7M8gAa&#10;aD+MIxmJaBgutLZUKVeqiJTlesMsFsksOfEkw4m2W5KQPGk2kcp5ftmuVLKCEM9SgohID5J24f5x&#10;pkAJ8IGfhkHJ0Sze7A+EByMxWNq8IBXrzTcHh0+PBE4PB5J0AV+exsloqmDotCKjDA6NDEUjvGWY&#10;tYpVKSeyOQQfURMQJLwy6q+YoSgZOVxW+kynhFooF/2i48ocPzM2oYIMPR9Nl85myYokCswLbRZ9&#10;QdN1x+VIZEfrCvl0XqB5vsDRNJ3P53HaCPWwjdgimKA2GZpcbZFZ0ZB1x3ahpgj4oOhcNot/TWco&#10;mDNyaSWdwXGgEwQiUfjqUCyO3gCA+6UalLt74UtKUfR3TqMfBgeGw2f6R2Cs0XPODgbTOSYST8Of&#10;q6oJ5QL+mDxlMJoHKmSUijhl5Zta9pyc3FVSe3xib6T/SaD/KRfdlZMHRu7YyY82lEU12TAFR6aR&#10;NsndYzAFEMDxIrolXCEJwYKUyebJOvOpLIQAfRGdFQdGujJFcJhJUyPD4eGhUDKR5TkZXwM4ABo+&#10;WdK50rt77JGlzkv4KuiFCGnPZNBsll9iRRk9Gy5hqDtRiU6eCpF5w0TctW048lK5XBMVHWQTiiWA&#10;IbACmgPohEYAE5F0NpLKcIrOytqb/WTuzhwrJCkqz/Mo5JGheHwwFIznsuhISeQhx05yjF7y45kM&#10;SDdLZxzfVUzNr5TR0Bxygm70QcFUnB6SDM0WKGZ2Zq7kV2RJRbcPhGCSKAirqgM2NqkmDtwO1dNT&#10;iTTaMxaMSowgSRKsomma2Mbj8R5EoJ34th4msAVPQD4VJDmS9OATRDL+J54CC+OT8FxI6j0Ghn6j&#10;6/OCgqpLZPLhaOK7p/u/c+osOgTMPfFNqVw0Qa7TgSxAj9hH7xFh3zVDV3VYRTqX9zQXpShMGvmW&#10;kNihwxuF0LpOnUQDb6djH1CpT/jorp49EmN7DjVuFSZcxdd4C2qFY8jmKFQWjgRbgmMG9MEBHKlM&#10;HlAAPZyBiHQnnRFVo8DgNJGK+B5JABMMLZBb6aoJKIPP0RdBw2TVLNPCOaISaI4nwyVhmzg2L5KZ&#10;snqTXY6gvSnaqdYmFhcqrSaSaqvR8l2/XqmDXTTTJg8TdB0rAIEvxwGQgRfZvGq5TqmKgHN6cAT8&#10;KmpGMp8PxGIgOoDv7MjIYDCYQzcVJbAF0JCXxFK7xYgiDsMrF8sN8tRopdGEOYHGAXx9MTI8VeLh&#10;GiQFZXR8ksMfI8qoeiyeMEwbkQlCiJZDAcZ7/jkAvISitmHrkgYQABAwJcFgMBaLIWciVvQwgcis&#10;iyq2dDeGmaomC7AXLNgenIOwHU9kIT2W6Yjdy4VQH1XRoD74JyTkXIE92x2RgJPPcQLDK2cHAt3F&#10;/zNAQ5biUIAMOClUMpCEmlfJWlACx9ISLTFpWs3UzEJbzR1yse1I4CWV+aSQ+TQefCcWfGXkT8AW&#10;Nn0ZrqKQFOKBHJtTEqks4n4gHBschBuO9u4eFWjkBQY8AVcLHMDYomGgXCjReJqM4qVwyjnsZDIF&#10;qITYXUUeAIL7I6zDMKiWkUAQPRVmCD0/RzPARDiTDiRTwXSG0w3RdmhFpVWtNTM7v7ZaazVb7Taq&#10;y7ecul+CHqNRehkE3hNfix2QCnyuoBpQqGAsMRQiNNO7Q5vK59Hd4df6R0YGRkYC0RiH4zBNGCVe&#10;1/KCUO20dbjoatWvlsrkSdESjsyGHTSdweFQH5RPs2yQZjiesFzoSimWzpRqNTQVcE0ShGb0LuBA&#10;ZeHyMtkcbFQslkDLVSq17qSqZhQpLZ2Fu4Q3RHKDUQcCEDSABkAaW677PZam8zQjCWIyngJkEYPh&#10;m6E+ZB22PNPL2vlUzlJNUdKoAou0iQYIxVMJcLSqw2y/caofmEhmKMACqgFMgFFSsL40ATEOADRU&#10;QLfl+ZJVcbXiaG3c5Sa1/BEV2oiF3ylkP1WEH2QSH+aTHzO5z+XkOS1zxMfquREvl+BkxsTPDYfI&#10;Eg3/cVORYIIMWCrAvXVvQBhgRojIqf6hQVBDGKGNrPqK/otjAPnhpen4PUygtUA8uVwuFAqhaULI&#10;BKmM4ZBRSNAOuMtQOo2EwhnkHkGCpuOFwvTK6sLqSrVW8R274RXnRsdKhlkk69bIsVSmd5mSpJju&#10;xU30GXRr/MrZoQDeCXXnwgV0IMH4lbfOnMXvRRJJqntBLJrLWr4PwpANk1MURpaMkq9ZZmtsFMeD&#10;U4Maoj6DkWQfoq0EN1UsZhlmYm5O6A6fKtZqhEgZ7j+yJUIjgUWBLNuNAs/cu/ZC7t2liVaBGGRF&#10;Q8Pjg/gASBIGE61rq6aEfC1r1VpjvNn2bUcRRPxTqVg1dAdkS2cLAE0PE2Ad13AEBpkNbARvkTzd&#10;PwSSIPmzwJw6OwQPAe3opnPyAHaeFpIpMpQI6QlUJymqYVtwzqXufxWnpvGGzYwb9AXkz2T8A475&#10;WuK/ScXep9KfQEQgJYXgVnpoLTPsFtJSZCTbPxwia0SH45FoKhROBIKx4ZEIOhpeokHh7FBAXZCP&#10;N88M9A+TUQQAEEIgchCqFTt9330LNE4LZFwnAFSp1sATcMeBYAiAQLXYRb9UryNxgCeAA1gHMERe&#10;lELAHUKP6zl+sd2sLE2NL0+MHa4sj5X92XZTV1V8eQrBuAsIIAOWBuKLzoO/e+tUP6oL9QDKtB0f&#10;ERBNABEklyVktVSuQp0lmzwYAqyg5+cYpiCJZqWMkFprtgKRGI4flQlMROK5PhhaoEYxTTCJqOv4&#10;MxnOgKJy4IV8AW0ZCcegAjwnZDOQDh5Nm83lY6n0UDCErwapkEsU3csGPaPUO2h4dVO3FNgwQUnH&#10;UggdZMo6t6iLMg/VNBzPKcGdJeIZWJNCng4FyKT52MFfgWCImUhmEfpQ6W+eHYjB7nIC3CXxlVl6&#10;KBAFLDJ5Fl0ReoXeDEzAH+EsdNfmNXKtEA6RyQoSoynZllEYF5IHmdRH6cSHQe7TqPh51vg2Hn43&#10;MPgsO7IW71+mQqVs0I+GKTKHRDw1HI6HI8k8xeVyqFl6aDgMRzwSjBK6TmYGhoPQF+AVzNG9wtid&#10;oB/pqTsqDrURJmt1kvVbYRjJTY1UamhoKNjFBPoMPBmIfTgcRiJgyeSm/FD3hgUnozd6aJtavToz&#10;0Vqbm9yenVoZ6yx3mmVdZmlyXwPVCZbChyFbYOF4KpvNku/D4YEsz/YPAxm1ehtOORpLoIDRofvA&#10;BzQLUdsul/AOjgFhBiFVKboUmQGQzGQVS+Ug2ukcl8qyfUAusnK92UL/Bv0CXPCSkHZFUlVZg3Sf&#10;evN0PJZAa5GbF11XAauUpREETjGKLDnkittwOGZ7JXgsMAIUD64HdQFfisQBTIAJXNsDmDqVulxg&#10;FU5QRcVS7VQiO9QfDIej5HpULHHq9FlQDo4YxwAS7h8Y7h8KoFNCLVDL4Amw2ZunB4A61XAS6byk&#10;Aj/FbIYOhxPDI+jGSbLarmspngVTDNoqlqqa5EqMLufahehuPPZuNPJOkPtkIPd+TPoixH4aHHw2&#10;fPZJZniTS7azoXIyRu6Zs4oVjudisVwkkkkmqVAILRrt7w8NDIXBBGgVIB47wASaH+KNtkQmT3bH&#10;xgWiCTQYjhaUgo+hrlFdwEQgEIgnoBI8ubZdrmSogul5ZrlEi1ImR6ezBQH0bYKf0RCjvue1ym7D&#10;sxqGWhZ5lGxgyLcsCAd+dzAQBiBgaMATDCdBs4ADlP6BEciWrBjlSgM8gYDTpXMFlYkdBGHeNqOA&#10;LkU3m230n1KrGciRCVnBW8DZ0EgExjhPIwW4fe3OGNoeKQ4FbiKfpeDyAAhAMZfMpqJJtChKs9KA&#10;EMA9gIVkzRgKhUF9MSoPK4tAnu2O6ERBXaCr4SV4ggw6RlJHr5DIzQ6ctCUqVcczZfKmKmipJMHE&#10;cCiMRofmIYXC+iJDQAIHBmGMUrDZIElUMSxFNJvvrQOOatdM+DiTl3TEw1yWCQSiQ8OhRDoTwTmL&#10;nFq0ISGgbgCUp7V8RlTyozozKebOR8OvhgsfDlGvQ+wnw9Trwdz7waEXkZF3mPghFatlkkizDq85&#10;I5FUIkHQkEoVAIhoNBsMJhPJPOgBtAouxFGh1wIWfHfcEMQChJGlud7ktMNB6HgOBIMWQptBB0+f&#10;GSQrDTIMFJ0WxUA02ruYHYpGM+jpqHrL9NpNGAu7VJWQ9vOUSBVAqFBSlhbQIeDXkbxSNIci6I5T&#10;6chWmRENHCqsFfEBoWgaVqx7/RCxDrqvqhpEP5WCTMHUk0E8AEqlWgdi0DpACXKyYbokycCrpcns&#10;n4ymS57Xh3+jKUYWlYmxCfS7XCYPsddUHdYPPgCmD+AAGmAsNNWKxLI5RkJ+TNNimpVStEBKLk/y&#10;VZ5CQQOjE+D3IUfIqIgkcJQGsX9KJpaAcBRNW0J0zuYScCjJZDgchlODJPewj05Gkr9h52h+YARf&#10;xY5EEkhGIPNyo0PuPIVjTqkCd40CokaToOOSx/gkFQQOHOAlJAxxOZnLDYXDxG2yejbsGdxkIb4T&#10;i7wbYD85U3x22n0WqL8/wnw6mP8wMPwyE9xIDdvhkXQu3Z1HPZKIxDO9ReXJKPtUNpovpGkOoAfi&#10;e5OQAP1pik11H/QAIDTbg/cFLPAyW2DQa6kC0gqrGw4cP2S+e5GN1W3nzOBQMpuDfKAp07lcKp0S&#10;dZU3jSRLo49bpSrCF53J8DStIKMyPMuQSzWolCiyuChH0/kUxcsmPAF6lhXP0G+dGervLkCBVAxA&#10;eF6x+3yWAyeBKNC755DoLt0ABYGCC6IM5kB4RNztfrMOngsl0zhTwbJR+kRV8apl+Bqa52KJOOQB&#10;/6E5DVk0VZXJ5xOxeKczhgMNBaODI9FQNDMcThREXXMrQ7Ek+BH8Ay6CieqNvQNEEIV7oRxflUml&#10;fdcrZHO5RKpkuyXHFVkuGU/AisOQIzajaeHhwbTYQUdEQfgOxlJDITL0CwW0DFhA92Cy8iyf6c4y&#10;1qv9RJaSdSvbnV8eDUMQj3hsuYppp3KktfBXHKPTlEZFK0x8F9EDJHHGe3bGex7rfByovTeU/2gg&#10;98Hg2cfpwHohVmEoFQcAj5krcAPDgGCc08xTQ4FIjhJNh+ZxmhG3XMfPDAWjAAfJKcR8kmXWBruj&#10;8nEkHFmbNImeKUrw+y6iLAhQEGR0UEhJJptH22Dr+2UBFaXrMP8wgAZaod6wyjVFNw0dnlJFptJN&#10;NBycIHks0XB9iBHgCMuGnnl6EJpJpfIcyBLuKpHIeF4ZCEAeBBSy2TwMJWJB79o8wiBiAeihxxMU&#10;zUJEyK241ih6Eao0mslH0lke5kNW+rxyaXxmCsgAVSfTKfRvx3FwQLYq22h3yIVuAHeIIQAsrGk8&#10;lUfGimfIQ7H9oShsHIQcGIXCoB/A8ID5AQ5gglycUsnzVROdUQGmkWahGo5uoqrwZjyO+Eoe/kcl&#10;wrjBo4Ee0K5QTRwlThuw6A0RBWERfAQikFIcPer9jTPQljBFFvQlD+GAxsEQvQmdrO5cPuAN0y3B&#10;6KXyiDQwrYYlzPHpg9DIC2BiuPIqsP4sOf5ZpPXhSPW9/h4mRtbpWFXiyF09MkpZtbp8wAmGHQNA&#10;cNiuz0kaxEOzi+CnUwMwnUnoyJmhABgCmIC3gO+Fq8jTCN6WICqgCiRqiGAqnRMEBYYMKpFOZogz&#10;wy7NFchtUoosKFcqAhN2rS4ZtqSbBZ7TLBtUR/G8iiBVrZnFolepIiCQW1zkQb/sd94CkaXAGIk0&#10;BUyQmdppAX8BKFAUDRxAPuDV0Kggj1AoAh8DACJ3kHvxtoPvR5OBdHEuIF1QBRTQqdbdar3PLhZr&#10;nRYwoXYfCZIVGXRbKBTKrk1mL7cddHTEUYI71YRyB4nTYsGigAUsepYsaEzuzYAMAQUBX0MWKSQP&#10;m4NsikVyRVeTZJkXYC1llsdvABOGpgMTEI5MhixNJnYXwc0zcNBaBgym6Pj+s0PBM/2Dg8OB/sHh&#10;gaERFATuM/34/8HTZ/v7h4aj8STewT7eIrckQ5DstG7DSwucbOYZCU2DFsyzcq09qcplg74YGn6R&#10;0b+Jdz4Kb74Irj8fWX06uPTojPusP/v+8MBTlRpXJQ8hczgYgecCKAEpSpADyQxv2tgJxdNgLOCV&#10;k3U437MwMdkCMZvRhOmV8qzQM5sQr2qthZoAC8D8QkdgLwzDhtGGRsOtc1AEmrMMO5POBEMhGHHF&#10;dQTbZDQNBCUbtmAac2trAEQ8m7VLJbvk04LAiiLxKTQLlUxmCvDanGQ4pQZkDkEMFVwp19F7K5Ua&#10;lCLfHfwGMwFA2DZZFUyz7WA8ji2ipVMqYQtn49Wb4IaCpAAZID+9+2RXX6MzqjlWtkBRLIAFM0KG&#10;tIMdaqUikoMmSTzLwXVCk/AX8LeDQwHoN74Cfqo+OiF05zCAgSA3KcgFKgHggJTAK4AkgAwywhFe&#10;k+UISSAFgQ9lhCAP/woLh99STYeHpSW3gFl0dAACO+ijqHpgAga2fzgEwoR4gyHADcVqA1sIOaoe&#10;3QMIAKOCYxhewoGdHRgCsFSrSLGybHiq5SuGRws4xWZRms0mP8qaP0iOfZo6937kzsP+SzcGr9zs&#10;X3wwSH0YDryScsd8qhkL57ujU/OJTAGUkKCYSCafYnmwBUhrOEQm08fBnB4MoFcQvgyh01IgKNQJ&#10;K6noc4hFpuXBZWHbe8gCYDctl9xUg7JwAloO9SlLSjqdIbfHEEBg1UU+ks2hlS2/0pyY0ou+7hUN&#10;1y1wnO258HjoseksUESe7kJQR3hVDRciAkAEwglNt3HaCAHIjCMjZEACejK2oA0iUogh6OuqWmm1&#10;kvk8ChwuzCdcbV6Sc7wIQMMSoRrL9Ra0o6baJsxEoYsJ/CGSKJjfNVRgAu2nKWrPs5DHfUS1UOAV&#10;1dBMR0Rw7S5eCChAO8itHZIzSAE+YBTQ6q7r4s+BCVs3bAREWbU13TUt6BF+BWwETICre+2KDofK&#10;hccEJtBHT6N5g2TtHfRIODt4Olh69EJgGc4PBa6C3DHqLjmBkyF3H7pPhUdi8QIvk7vLlqc7vlOq&#10;GY5f8toG1UnF3kcEDdXfj269PXz19tlbawO31weXHw36L0eq73LJg2SUJiqQzIALEdkZQQkk0rLt&#10;DcDzMxzsBfga0glY4KigUOE4WQYMFYrfBUngSEB7+AaAYCQQyecZsi4EToxcUlMgrIIknybz7PPh&#10;eAL1hmSmG0ZnctyslHjLgMcEdUu6zSg6BxTYXnt8AjGiWilbllEsFWENaSRaQQIDoX+yvBImUx8o&#10;DCej+qcm58AHsJY9XkfoINeoHA+5gwwE4aGDukxmJ7S9ep3V1EgmLReLMYpMsQW/gs6JOFKpNvso&#10;pCuTTFpDcywNWJAbxmAp0daIn4CQQPsBPfySY/u6amQyOXiLQDAcjiWGAkiSIZweLDQUhJfJaUOo&#10;0AQUGarGwmbqqpZNpSAfwAR4Qu1aL2gHVAOchO+FahQ4vGvAUsAwoplBFTAQp/uRR5NgbxSwBbom&#10;BA/8ho4I8zgSicFzYR/th5OBC0EBzYCYzw6ODAUCZMVVTctzXIqi0CHIteQkIyQq0cDbwRt3h+9v&#10;vXXfH/54aOijwYH3uOHX4uCzxpn0u4loAVY3QzHoeb2HduJIFrlCTpSgkvA0QINuFwHQ7lj+MApg&#10;Ct6CfPTmNMI+xBUeAlkUriKZyiKRwqEAr6Bu9NRwMhlKJAqC0B8I5Gg6lU6T0U2GRmsKXChyhwmL&#10;V+80RycWFldbrU7ZL402G7WK3xlrR+PRgaFBaHUmR0G3DctDAo4l0oFQFA3vOX4mkx3oH+z5SoR/&#10;OFnYTAClWmsADZQoSJYpW1Z3AiTJb9Q5VR+KxBhRBgejs3UX4hb7kOMEVQYmwBPdMX8sfACaSkOs&#10;4zlVJCNXwR0AWiZNxSLxYAA2IBpPpGAhgC0gPUfmWdBV04J/cf1SjyfAASAbEKPnuJFAEJFLIPcQ&#10;GSabp3N5jmGDgQCQV6lUyEhUSS1W6pAPgANdDYH7DE595N8kA5hAdZMb5DCRpq1YTjxLHtQEw1nF&#10;EjwmuiYaEsUultnus51ZigLpJNKpeAY5KJcpgO2pHFUoZIVI8NXQi5bzRXDu9dkbrwdufzR0++Oh&#10;R19GAp8GBi7fTERfdwVKQ98GAQCjXU8H1yjmCuRKA3onkjNcLUowARgKSERwQBA7AAhmCvoCksPB&#10;gPnINX3dAm2cOjuYJssUhvF5iMLZ4QDCUaI7TQBqL5JIKN0BukPBkFcul6u10dHRarUKN9Zut7E/&#10;Ozu7sDhfrZZZjglFwvAECFxp8kQaHSeXcWDRM+i6pmEqkkyWHS4wiP9FvxxBMuCEcqWG0EGmHcjm&#10;yNAN10N7EZsriPge+GJswffoY+h14N0+sr6yqFSaHYrlcxS+Gc5DRPcGdelkFmIDnRlo4Fk5OBwd&#10;DMWyZHEZiYMZhGqISp6TegM3Yvmc5rnhTDqYTMAiwWwCHOHuYAikU3h5HAcodAiCHE/3blyBT0Ct&#10;nluGEHKsBNssSRoUKp3Kwzx2L19mcNqID0GylEE8haBsmIyioWbx06jQ3mUJ8DaaDScDwgDHoA2A&#10;k+6AQSMUiUDXegW1j20k+M7Qg+17nwXeK519r9z/frn/w/TAB6lB4OPs4+pw4WNgj5d0pEigQeuu&#10;5oUfggsm/AEnkaHgQM8OB1GVCG9pmiMP2aZRrQWQGTyQ4ZZwzPgwmA94xV9GyPJghD9OjQQoMK7t&#10;AuLIzAMjIdOFpyuCYv1KFT0qEImi0kyHpD2kv4mJCaABmIAKo1EMA51MQ0PqtoPKQWrV3CJciWaQ&#10;qYIsx9bg/ww9nkwgv0Lzu4NUcmjB3kUqcAa2rfYo2jWVzvZGAvQsGngX2IUIwZ/hyPuQqP1aC3wI&#10;j1ZgyE0DhkxjZPhk7jpyuSOVykYjSURvtFkePZITGVkriDJECCIpWS6kJZrNMgrMgo0imgZPbnki&#10;zZN769ghs4xnc2gPhBM0I3QCO6hcr1iB8LRb43AKgZGIKCjwK+hZ/WcHIRwDgTDqDlTRMwfxdD5J&#10;M6LtcJqB3wWoe8oNNED9eq6CExVyBQYnwpHZUUrVGqB55iy6ZRBlJEi2iYGl0yeX5Q9Ov/LefD9+&#10;BuV1sv+97dMz750+e3stFv4gmsjCIQBnaE7QA7mzwJPxCiAL4BiwQK2RbkqRRz0TeXIVC9gFZGEv&#10;gAa4DcJt5IkM7VT/EPCEGg9G4qJmBFJpyXbhyqNpnBYZAGEXS8OhsECe2iALWQMcjAB5NEESYAhs&#10;0RZwePk8xCiWSCZ4UcBnAB0gMg1iJ3fADc1CyIJww+PzGQoGOdS7PYlcZph2o9UxLFtWdShcpdyY&#10;nJjlOdLJVcV03RJ8MVwaoI/EAExAAaGJfYhqoD4oaLXRzlM0x5F7uzzHFG1yA4cu0DAQqAhRgf8o&#10;S46r+aUswoXrCZbdW0oPeWk4EoF4AxCyYaQLBcU00Rh20YegoHnQ4bHFyQAKMEdkVHA8HQxGAZxA&#10;IGKZXnfIHKtphC1AEmdOI+XFuvJMRrJBpMHPWfhvw4QLAyZAbWRiIUWHavcugIJE0H3REoAFOijs&#10;G34aJIkf/Q+e6JVsoRAJvdd/d/Pa+2c+zQVfJwc/Ojc0/OnIwN3NM3N308NrUGiKEfFFaFRUCxCA&#10;74eUoHXBcwgR2EeBQQgkyA0z4BXH2cuoaGrs4B24TtR1lmZ7UyyiCZ1SFYAuKOpAOKqY5Oo7vkM1&#10;bVgxUBq2g8ArKprjwRNgfhC+KCno6yB/tAsKzBVMCioWvAsA5VkOlE6LPNwZeTrDNkHm2CbzZGjc&#10;wEhARv2iY1eqpGcCFpIOHICVBV5BJ0c9uw6ZAwknAjT0toAvumIfghZMO6gONgQ5AMDMZTOKLJZN&#10;i81kWYouUDSIqPcM9XAiSS6JO26KYbGPHb1U7q5Mp6FAcgq8EIzFhkIhwyaz/nfFMhmMRMkt/O6Y&#10;Y5SeOUdbWq6P3Oh6ZUAEtQHMw5dlEflGgvDeoe6yaahfaAfE2farCZrhDRO2CPJBZmzpcgOQAUDA&#10;mQITSKem6wMoDC9AWNxSGdX3H2hI5ymCCbLPnEl/8NZL6pPzwdd7g/bnwZEb9wLMZ1y8caZ/CAEY&#10;FAEEgIHwzfgwcIYdyAAOb3gkNDASRDMPh6OI9f3BCBgCEXQwGAV8AQikU1AFGZ2raIxMnvwPJcnC&#10;xqrn86aFSssjFpIRMSnoEQ4YgEDlkGvBCO2ui/bzSmXVsOrNDi8pHDAhSDDO0MY0ReOvIMFQ3961&#10;Y79SASZ01zaLLq8iejvI3PFsGg3BKQoKoqxkGOirfq0mKybDSgVaQOF4RVEtXiR37wBftCy2OYYD&#10;jiHTfai/yek5WFnYEPgbhA9R4FxLL5EhjoIly9l0plSuQMaQaP1mQ/eLkm0R91D0hmJR3iBgxPGh&#10;9oFxgAD72CnV6rJuQDJwzngTBScDJA6HosABqhimhtj7SNywXYrh8ce25yOShiJI22SoAix9IkPl&#10;aB5mErWMLhhMZxSXLKaIikYzwFIQNPPkCQNkFjQh+jS+uZtLNSASW+AAVNEr/waLPJlRJDSUOj1/&#10;3/w00P8eN3j1NiQDNjIYSQ4izyRz4N1wd1gsvhB+RZA1iBSgBoaDoQXn4+BBY2hdaMepgRGoBnwl&#10;RKR3mQvIIBODOJ5Xb4a7E2J+t39wMBKjJDmap5IUXWuPAdCQcKgSTB9qJppIAsGoOvJkGIK6ooO2&#10;AXcYJgQWHDDqKkZm6kTuJbfaoSgMx9abqGSNk0DieqVRR16BfKCwsoyiu+7E3BwA4VYqFM+jDnGc&#10;vGpCFnCQvGpgHy0iGzaRD6R6dFRWOD040md6pVa7o2qa5+E7iwWKLO6jK6KvaQpdUHmBRA94TtMU&#10;yYqXoCoxmctCwwSyDpkJPQOYkqkMbItpOd0h6uT+LHKpZlr/cSsERIDeABlGFwFNYQs04GiA0F5f&#10;B+2jAeDJyHXKaBxiBwOfzjOaXQQmgA9UNyoUmgWDKVsOuTrUNXFAGP4QVdaDGuoaL4EGcCZwTIjh&#10;3zGB0sUEeQ7grTODuWCpf/HRwJlnVEaGEtCcDDSEoimEjgIrjQRDgVAEVQcosCJZahFQgDUGn8Ew&#10;wprh6EAAIAMcG9AAHBAX3E3OqHS16IP3ILJx0BIvfGdgcDiegPCF0lnV8VhZm19ew9ciatleEQcJ&#10;1ag0mvg7UAV6lCDrrbFJWQNoZIAVxi+ZJ7fiwt37QUQRSr5XdG3bJMMXRPKEqyCK2E9n0OVzMIOi&#10;aTanJqtjo/B5iKB5pFDbL0g6JekZTsZWK1Z5w4WoAQcocDGoTIS7vu+82efZHlxMrVaDu5NJ/mTG&#10;WjWRyduGzNN5XeINRW6Uy77lIKoqsAOKAp9RhJeF7Elyo1KFj0UuLZXJDtwsKEeWVRADzhA2E1AA&#10;LDTLJt2U4RIUfWYkiHaFLaiPTxKXqltOqYKDw2El0hmgBD2eLNdMHnzj4SQ4We9JNSoX1UrLquoW&#10;0YlxJqSdZMAGAdiAaqDlkABR8HOwH/9h3HoFTIajyhbIgKhTZ4fhuMOxbP9QhOEVYAKZvH+I+G6R&#10;PBlBLlsBrIBFIoMESuapwTvxRAYGCPvk3j2QgQJn3z1IQCHHCKA36F0okQZ2IbJQCsAinMn2nTkb&#10;Q1asVCnUlO2cHRop15vfPXWmO6uHQZ4dhhv0iiAMbNGx0G/LtVat2QFDZCkm0V3FI56jw91bKjAW&#10;ErhfN1RdU0Sh4hfbjbqtaxKPymKmJ8ZMx7Jcp9Js2OUSq6kxdFETsQJ9zxRVC2wBHk7n2eFQfCCU&#10;iqTpN88Gv3s2iJ0cp73RH+qbGZtyXRdRh6EpVRaAiaKl1UuuLNCGSl7qkrAwNVUybQWZm+Gqnq/y&#10;Ipcv6KIMoLiG6Xk+R0bBG72xG5btYh9oQOLASYIw8G/QSChljhPQS8C3iM90d20+isyqVIkSj0Ym&#10;fEEboB+k4PE0q7v2JhhFAqedGQrCdoZSKaPoM5ICD08mdOOETI4i1Wl5IGIcAs2K8WT29NkhYq1z&#10;NEyP5BcLmgyJBZq7TxFgkwOrDXZHy8E3onPDASBJokdiH54AHBtNEVxCktB1QFsoOCogAwrVTcXk&#10;qcAkw0ZzeVrVIA3DZDU5BmAF6IFXuIc0L4qOh20GdWXawXS2PxIjsChX0BNI7hDk7sB8YubwKxRL&#10;nhC3i2VwHAKqIEjFoj86Oo6ThK9M5HLRNFmQsleiSbI2KehQ0U00UNmzJzpNS5N9xxxr1Vu18urq&#10;8vzCfK1RR9vwqgaNY3UDRIiUgKodCcXRJU73j5wZCATi+XCKJrAYCAMQsSyXpMS+isCNVYtFKEAh&#10;j18wFbFoGc1axcFvWLrKMRP1artUbHiOIwvNcrFR8izQtsA6utKqlhtl3zZUOp/jGLp7L1SHVeaR&#10;4tgCbJblmL7vdVUozzIF07Z004DllVVF0VRCgHAnMhlRiG6Szubh3dD/cA6iZkIdkt3JjrEDrsY+&#10;oo1ZJKYMQRjuBWyETESu8+s2w4r4EjQs4iKiQSZJBcMJdA6v067PTJLBfXkKia53dRUefqD7sAa5&#10;jRclC7+CikD4PQcDM0vutiTSyKKBcAxNFUJCGwmCkwAjvAMF5BHxGS4nSoAFJZAVG8B/gAW8TjCZ&#10;JrPzc7zql/qjsXCe4izrjZFAMJMFz7m1RnV0vH9oBDwna6ZfqYPh0Lr4cqABDAfag6elaRY1OTk1&#10;jcpMZrKJLA6VDCjvFSAJ7IWzBMNC7hv1aqXs+0V3fW1la3NdlgSGZTK5bJ5mQEKgYWC0IKkIb6yg&#10;Qt4ABQACBeDoDyZjWZZVnLPDMaBhIJQMJqi+MUNZaFWWOjV0/6IsFBWxbKhAQNuzl8c6dUufqvp1&#10;TV4ba7UMpWkp4yW7ZiquyPqyOFoutjwb+LBUqVbyhO6FjUa9Xi5Xs9k0xzHQnHqtIkGSJKgeeTqo&#10;F7hhXxqNBnZ830dDojLcYjmWSJ0ZCqD5sywZJt+LcGBp0CYIAwU2GHYJDBTrPiGIiiN3hOFxJK0H&#10;C3hA0DsLS5GhkUa9RrM0Nrpybq/aaiZi8UL3PxwA7M5QIBSMJrrfT9BGsJjKdcdq0DyZ6JQs4AA0&#10;oJAREsEIOHw4EEToJ+/naXw+iIZnuDA0rbtyGOodOsiqOmgDeURB5hKlFJRLECEibwwOoadC+BS3&#10;KFkOYOSVa4l0DiBDIu3pHQwEeZnKNjvjDNKjbo6PT4JxIXmxdAY80aNSFKJi3aUCAI50Oo1axXmB&#10;ArHTezgbZxZPgYSy+CRQDtwjx0F/QYRwaQOBSPeSPI39FCXGMiwj24Ph1Eg0C0xoTrXv+fmdx+e3&#10;r6/P74w3plx9rmTPV4qrrdrOROfW7ubeRHut5l9anN5tVxZd9XCysd3yZ1112lZmPWNvarStifOj&#10;zYqF9MPoAufoWslxSrAaPF8vlcY77Va9qsuSpamaJMIXGWT6S7Feq9WrNVVWFFnheDLncxh5tTuv&#10;G1gBnWkoTOIJkgV5VLe7dh7qIkVRXrUKTMB2QKfQvpblgB7Q/I7rQ7uRafEvgqik0+gYlu6XO/Nz&#10;569dbY2PZjMZ1BxqTRCQxET4fPIMfh7OIA0HAO+A3o+6gy1A9EV9oeMCEGgqAGIEzrNrgQcHR/oH&#10;hoBXkk4oOp6jgAOyugLDgR6wMxJPAhxIHMVWC62aZBjBsjjDCKZSZqVilMq0QqbmTxcY3XJBFWhU&#10;uBbL8xmyuF8RoQxY8UrVXI5yHOhtFf4dvjiaSiPwR4GGbkEnIWM1snnsQwdj8SQMPgr24efiCTKy&#10;qVuyYDl0snAsjRASiKe+e2bw9HDwzf7hvjdOowMkcFKcdnYkHs/xibwQiOX6vtsP+ej73u1Ln1w5&#10;fPv85geXDt452Xt99fj9K8df3L35eHfjvYuHn16/9HBt7oPjna9uHH17+8IfPrv5o4dXX51b/eza&#10;0YuDzVsrs5fnxi9uLM63qg1LM5hCSVNafrFTKpYtY7bT/tHtmbrv1Usem8/UfLfkIeSqDoITjLMH&#10;rmGS0YiqkXEGiUQK+v3d0/2ZAkN4giVTbEG8DddHMsI+sAJ6QaYyHBeBDU4WUsAwXDSWhFufnllA&#10;KOjdmE7CDaRgJ3nRtEfn5kvtluk6oAeO45CfwEzIR6EoelIWmED9AhNDoRicBHpeLzUE4Cwp8jyq&#10;X20MBaEfWbScV66+8eYZENLA0DDCKqgCkLXKVUAB3ABYwDXDWPjNNpQlw7GJAjUQDFiVcpbnaEU2&#10;Sr5bb7CaDl7Jc4LjV6BNvZFEOFLsAH95htyyUQxLJA8Gkmd/M9k8rE6GpsET+JVeAS2hREnJg+r+&#10;7yWZyyfwyVQWgIBx7h8Mx2I5ZJY3zgycxbGnc985O4hOoxfLQ5F0IJoFJiAfaVoeDKXOjsT6fvHu&#10;o6+uHqB8ceXwwwt73967+tWty+8d7d5fXXi1v/n9mxc/v7T/6fn1P7h9/Id3j/74wckvnl37k2fX&#10;f/705h+/uPfB0farg40bm8t706NLzXLbkFdHW+cWZrZnppY7nR/fnP7qpPGDa+Mt2AZDHa2VHV21&#10;NaVadCtwJ5rCQeYzZB6BWCwB6QcmcMSBaALaDCiAGxBZyTVsQUZGgtMESaB2YFpBFdCO3uhTlpMQ&#10;OSan5tDjorEU2AJUEUJwTeXANCOxeJ7jXL9oWvBbHgSrVCpBO0ZC6OkZWHHCDd1rIfFumAQKgQnw&#10;BDItCj4GlgZDoMEi8dTwUEjX7GQyOzg8AqWDoODYYCYGwlGoBiQDTggkgVQlGKrhu0k6Xx/v6J5N&#10;ibxedGBLkzRrliqpAtMcnUDb45R7V95CsQRyKTK5YXsc0M+LwESeTHwWQ6KWdD1GMJH7v2IiCwSQ&#10;MRyx/3MhH8vkIA0AxMBg5OzZ4Km3At8dGMpwYt+bp6O5wqmRIKebkuWeGYlFM+xbA+EMowwEk8OR&#10;jGpX+n7++NbX1w6BiQ+Ptl/urNxfmb67PHNzfuL57sbHFw6ers+/WJ/58nj95/eO//T+8a+fXvyT&#10;+4d/cHPv64sb7++vvD7c/PDi/v2txaeHG1eXpnfa1dtbK/d21i8uzvzVq91fPFn7/WsTv39zarzk&#10;Nz2nqMllMvGlZPJcydDbJd+WREMUCEMwaGiy6gTqiNQIWVS9AkDwiq5aLjJqb5VORpLJY5YUea4A&#10;/I9kDpvZu14OM4G2hZ9ABPZLtaFwDM1TbY2iObtzDZqO58JdQmtTqVQoHMkVGHRNcAOiBywLAAFm&#10;QProTToOPAXJCDykvszASAhtD+1QTSeVzNIFfmgo1L1ylT99duDNM/1AMBQEBhMFaOjNXarapqir&#10;5WYd24LAnRkehM+Ft9CKPqwT5E2zXBwbqAh6gQACwHFgnW6cJldEWB5+guUESCRIkYWZTaUi2Vwk&#10;l0cJZ3Mo5CVQkqH/7yWYzgyEY2eGQ2cHw2fOhE6/FThzKjgQjVvV+puDw3lRLiga0CkQZ2NkWRXR&#10;AztQDdkqYb/vhzcvfXH96N3DzVfn1p/trDzYWHyys3Z1fvLB1tqdlfkbM2N3Zzo/vHHuR9d2//Lt&#10;G//w0d2/fvf6Vycrnx6vvT6//t75ref761/cuvDNoxsfXj1/d2Ph6cHWrfXFSwvTN9bWLi8vz7jO&#10;crO+MtpqeVbZVBxJbMEez063fQ8o4alcIhxKxFMkMjDkCUzdKRarDTKAWNVlw0b66M4dRi5akEsr&#10;oGfHgXXK0eReMAgGDY7mwWvQAxIHGUjZtZmhdDbTvRSGRImUwfKcpMiIRQiisGN4BxUCww+5BRog&#10;FCTYyXqBJ88lQD6GQtHhUIRcOusGRXwSvRkYSqdykqCCNwDBcPdmOvLIYCAIsehdesEOaANUMRAc&#10;KdbIhedwMv7dU28BE1mGro1PCIY5PrdgFkv1ztj47Jyg4RjIWggDgbBs2nh5eiiQzBdgKtMUrSKn&#10;FUuIGIKqhRNJVAJ0IQakpnK9Qo7//6waqAB8LBhIDw5E+wcip08H3zoTfPN0IJHhFNujBJnXLatc&#10;e2so8J03T9Oy9l2gJpVNgvBkbSgSFwwb+30/unv148vnnu+tPt1bubs2d31x6sH26rXF6bsbq1fm&#10;pm4vTr13bu3Li9s/urH/1+/d+c271//qnWtfnF/85truJ5d2fvr2g3ubi+8dbz/fW37/ZPfJ7uqt&#10;lZmr8xOX5sauzM0dTozvjY0+Ojl/cX15qlycqvkd35moFpfHmiudelGVuUy6aZomebbYyMMuJdMc&#10;6MIvwa7DT6A90GkAi9PDgYIoJwp0ThApiSz1qXu+ZjoU0mCBRe+Eikfgw8njv8RGFFiy6iv8BxDG&#10;SkqOIRODWMUytJwzTLIAlOsVFBUpIEEz+C2ICPgJqEDmxBZ0hd+FuUMOZJCnWeTbbCQaBzPl8jRI&#10;CPiDa4F3GQlEYGKyPBOBZNF5VpFOnT0dT6dU02A4FuQUTSaKlRqELy/IxUabDDViOd11y60Wr2uM&#10;psJtQEfY7t1/TtUj6ezZYDgQT4qWnaBpTjecah22o9LswP3E4ZOAe/I0fQ7bXgFiutGUFJKuu9fg&#10;h4cTQ0Pxs/2RN04hc4YHRhK0ZAYSaYhFCCajuzzRmwPDsu31ttnugpcc9DGTh9vo+9nTe+9d3AMg&#10;7m/MX1uYuDjdORyt31yZe/d47+X57dvrMyu+/D//+If/5fXTP3tw9S/evvHXr+/99MHJR+dX3t5b&#10;+urWhUdbi8/2Vz6/dXJ7ZfLO2vT1xbEbi2PXF0ZPppoXZzsHE80Pb15+eLA97zvH81OHyzPrE/XV&#10;dqmk8FVdubKyuNnpTJTLnqIqNJNLpRVdZzUVXr0gSKFYUrc9tOiZQCiUzoAzKVnBVrbdYr2JPgHc&#10;QC6gi2CFFM2lyQPHiVi3pqA74BU4El4h4cUpVd1yjTdM2XHBq2dCoQwv0KrWe8oF9Qh1AA5QrcgC&#10;sA6gBJh58DbQgPzZm80UsRBQKNActlAoSBViTi7PkGXeHeP0YP9QYATSwkmi4xdBS4DFysZGIBID&#10;rFMFFl3QdL1aq22XyCWFNMvkRUH3i3CmkLkzI8Ec8hRZgJSsDRPNUxBU1fG8GlkZBGEEwCVxg8w2&#10;kUXciBHHQHJHFO4hU0CJpKlQEh0jjy06/5tnRt48G3hrIBRM5t8cDBUknVX0JCI3id9JHMxILAkQ&#10;sKoxAFKMJqJZKkEx34UJDYT7fnD36utLe++f7LzYX32+v3Jltv1oe+mjq+ffPtx452jz3Yvbv/vT&#10;H/x//p//7Vfv3vv+yeavXlz7q/fv/dnz6+/szH1758I7B+tXZ9ofXNh9urP4wYWdtw/WXp3f6L5c&#10;ur4w8XR//cHW0qe3r1xfnruyOPvq4tHD83sHc+O2wLRs9d7O2oPze7szM8ebm3OdTrNchhcg1yDI&#10;ww7/dh+kPTYJGkfXSbMc8j26OJpQL5ZAzjB3BZ6McgNp0xAaMpWHSnFSMJpKpCky0VN3rGjv2gYc&#10;CQoFHZWU3rbUbMProcYRHWEdgAkoF9gCyAAssEWugTyl4eai8Ww2T+YSoWjoFHAAJwtMDA4FoVYE&#10;HCylevZINJzMZpLplKDI7dFOtV5D4SQkqTP46QzDg5PhIaBEwOhwOApikBCgTGswEjdLVUTZgqgA&#10;2diibfojUWAly3C11igU0HZL0ETYxi4UutYyX+iZzWgagPg3GxFOUZF0AdtTg6Hvnhk+MxJNFPg0&#10;L58FnyHvNjs5TgQsEjhqRUc0BTdAREASgEUwkQ4mM6eGA9j2fXyy8/po46OTrU8u7nx57dzHF7a/&#10;uX38vRvnv3fn+Jv7Jz9+ce3/9//6n59eWvv+tZ0fXt/7+YOTP3l65Zevbn98tPa9m+efbM493pz/&#10;4MLWe8ebP35687PrBz9+euPTa+feOVr/+PLh59eOPjjZf7S9dm9j6cne9svz5+5srdUNbWu8/eJk&#10;5/Hx3u7suCcL8+Oj0612ybYRGND54SIly+ZkDSoOiwcDGE5n0ywfowowVujZAAFMvqRb4PkAvFmB&#10;UYul2dUNSiR5IZVjshTHCAqoAqYEaQU6gmaAO0EvpGWydBsKmAZfAngBIpHuk8HABOwtmAlpBe4B&#10;INANC8joTfKHlyQW5mhIRu/JTAACBWEnzRbsagnuodpCmBiPRCM5Kj+3MF8s+UPBYDpfAEUBE0Z3&#10;XGDvQtnZkZDpl8FV8QKN9ug73R/PFYaiCcUpQgdFmFmwJkdmOKw228ksmfoUMkIW/svnegVBN5aH&#10;xwRz9ADBxLIsEgS2kTTdH4oNhGIInPECl5PUGBy546HeIB/wDadHQkihg8EImDUEEx0G/kzQRjxP&#10;o18BkX1fXTv32aXdzy/t/uTBlT95ceu3n7/8zcfP/v6rV3/52ZO/+uzJJ5dWPzpZ/IMnJ//v/8dv&#10;//kH73x0MA+S+NX7918fLn95df/x2tSTzdnXJ1vvHq59fGn35d7SZ1fP4R28fLA89XJ7+Z29tbf3&#10;Nz+6fPxsd+PR1roHOq2Unm6vPTu3cWFxsiyzMpU1ZaFe8g2F3JRX4ANtxy1V0FlRfWhyeEy4NnTJ&#10;NEfugfXmDjP8MpoZ3RrNiZaWQBuyhhODPeRlIxRBWiSXJgEIZPTeUCLwSpbhYdAYSam2OrAX+Aaw&#10;OsA3Eu6NqOVM1+/eZzcADiiFKEHQyMKsEA5gIgESSJPBtyi9HTKyhZdN3zM8RzF1yA48BMeTm5N5&#10;iszdAs6AuQU6Y1kKnhcGUNEdkmUCEbzMiXJ/OJoq8Ik8C85XHXgLgTwgwKsJ4ACEQQZilXFk1WpT&#10;ErVkgUJJdbexfBYFO/Esk8gxyTyLL8E2RXGRVB5uMYpojWamGHLDxbCyZFxcEYcBhkDbAw3gJOxo&#10;ro++hH1AAW9iP5Yr9P3xO/d/8c6jX7zz4LefvvybT1/+5qMn//Tlq3/68uXffPX0V+/f+ubm9qvt&#10;sf/v//7f/vsffPT9O3s/vHv400eX3t6afrYx+c3N819c3v3gEK2+8NGlrQ8vbn52be+TKzvY/+LG&#10;uRdb849Wpp+szT3ZWPz40vkPTg5MKnc02r41N3Npon1reXq7Xek4WtOzyY0VxybPnNmO5ZARewju&#10;QANpGNMB88dyVE6Qeo8yosDbk8nhTQecDEGPZPMptBzN2ZU6GoFGdsiT+b/QHdEY+HMwBHbwEpYT&#10;7IKXvQITCqyQq9rdGU8RCNGP0SlDsQTQBjR0AUGm3iLXxyg6nkgh98JXgsbRTtARYILlpAxNIV8o&#10;hk5GROq63f0P0TcSjUqaNkDmaQ/AAkOweUkXFRNGOJbOk+VoBSnF8mB7xS4F4lnZLGLnbCA2FEkC&#10;rDmaRe7AD1l20XPL2UwBBprIUxZsmstSebzElgw9obme3QYnwWDBeQySgT8hyO5AMILaY1VtKBaH&#10;N4dOgQ/Q6pBaCEd/MIwwgr4EKAATQAaIBA6j7/bq1OPVGZRPT3Z+9e7DP3ty7cPtmT+6c/g3nz38&#10;u8+e/OPnz//6gwd/9uL6l9d3vrhz7p3D5Q+P1j863vjz109++vTqx8erP7p3DHy82J754b2Tjy9s&#10;fHvn6Ad3j98/XP79x9de7a/84P7Vr29furs6XdOknZp3Z2XhncNzrw52nu2v39lYWm/XDpYXRxtV&#10;29JtyyiTxcBcMLbtFFXDBgcg7IF4YcFg6shoekEEJgCIHE/Wkh/prsJ1ajgYzRfAFuDnYCwlaTZy&#10;B0IaGeILt9ldpKkHICAAig6bQthEt8AHgA6cLEwl3gcO8OZgd/4TwkDRODABKMBsdh+zyXUvG2cQ&#10;m4MhREUKTgKfg8dkBIi1i9jIksmB1ZJfmpmaVjQ1GosWOJY8zZfKAhOod0E2Q9FMPFMgE6sUBN5w&#10;KEmjRXMQ6sgoybwQTORznCpoHk4NJqJcbXZGJwGIyfGZfJaGdFFIPhSCI0Mmje/O+KPIoufa7VZj&#10;Znry4Nzeo4f333v31YP7T2RJB5PFk1kAq384iHOXLRcGEwiANmELxMDiwFUgicBjIqMCFgAK2KJv&#10;f7RydbJ9farzanfl9cH67TH/+WLrF0+u/uze4T998fxfvnj7bz54/CdPr79/tPbsYPH1xc2vru7/&#10;5/ce/u3X7//h06v/+d17f/ry9odHq++dW/jq2u6vXj98fX75vYNF7H9wvP7tg8vwGe8cb426xpNz&#10;a1cXJ26tLDza2bi9PPdoe/n60sytrbXNsTGFLXieMzratixLEMRcjoK3l5BOGd4tVdHFYQmRO+DI&#10;YDPzkozmB/ZhHtGi4Hy8HEGIVY0seViIF1QEWzS8iMQPo4rEQZxHdyEWNDnaHiINR0luS+oWQIOO&#10;Bb0AT/Swgu9M58iiKSOBUDAUARRCYYQAGgGkG0OIgQiF4oKoogeTSUvyTCgWtT13fHzMMPF/RhHS&#10;53qyrMRicYYXRiIx1HuShkc2NaeUY9E7YwmKy7AyVC0vajGKlV0/lM6naR7Eninw5P6dZrGCbGj6&#10;eLs122o8vHj+1rnNu2Dfh1dePb7++uX9T189+ebj937w8Qe/+uabv/q93/v1j3/0qx99+9mzhx8/&#10;u//FO0+mRidzSJVhctlN90qxAnMmFDsbjAdimUgKWmsIuvvG2RHF8hHOkXtPjQSwhV2Dv4FG911a&#10;nr4xP3V/Zf77ty6/2l7+aH/l7z978bM75z/Zn/3xtd2///jZ33749I+f3PjezaNXx+vvnF//4sru&#10;X7x+8vrc8o/uHP369aNfvnPnZ48u/+DW4UfH6z97dvP+Uuf7N8//4bPr39w5+urm4Y1VYhqekSsf&#10;s6+vnH/7aPeLO1ee763BgT7aWvrk9uW98fpEtVhxLZdM5Sy6jskyBY5jJUVTyGRQIpgAhIFOD2cO&#10;QxCKpwe7D3RDduEo0xTbyxcgg+7jCbTtV8AKWVZCR9S8EvoEvHo8l0fwUzRdUTTHLSYR55JkLEz3&#10;GzjC/91B+nCOiWQWBTlzqDupNjAHziBWN5bENhbLBQKJKBx/XkinGZZVeV5naIoMX/VcS1UtRfFN&#10;s2SYEq9FQdSB6FA4DoMsOh4D46w7KUZgNTueZzOcTCZrYEStVBJs+2wo3B+OJLsX9fGjtfY4sg8P&#10;a6jJC53GZ0/vf/vOk/cfXv3o6c0ff/LOf/rBl7/44dc/eP/Vh/duf+/Fi6+eP3t++dKzKxcOlua2&#10;5yZunt9u1VppuJZ+CF2ckdRQJvedgZGRWCpJcUORhGR6SCsAByvr5CatrIwkkla1BkDAscHF9z3c&#10;37i5NXtjc/rBztz99alvbx59/+reN1f2/uWHH/zy3Zt/9Pj8bz6795tPHvzy1d0fXD/5/TsX/uK9&#10;e8gdNzrO//Yn3/7m4ycof/3+g1+9fee9/dVPL557trP8/dsXv7199AePL19YGJ0uWb//5OaLvdUv&#10;bpx8cuXok2tHH189/OGD66/24UnPfXLj+P7O4ljRbHhO2TI8U6v4Ls8xGpkwkYz6h3K/eWYAwQFu&#10;gGROEeaLzHwCLwlMwD2gxUYiCbjIkQi55ojIUKq3UJt5XgEkeLhOOKksuiBDk+sOll+qIGGCHkBE&#10;5M8ZIZEn5oDrwqJ3r6RX0MMAAgDCgUUPhN843Y+mYlgpSOY+oRlWBiPRtMjxKl3ICzxbtC1NEiWG&#10;sRWlajuGZmczeYQU5CYEHNX39XIlli8MxZMD0fhgNK755UAiBUtRGhsLZrOMqiVgW5B7/Aog7leb&#10;vKSib6g8uzo9fvdo7975nasrMx/cuPj2hfPPjs5dnJ85np66ODtzbm52vdPemZ3eX5jdIFNgtWdb&#10;lWQ8FQPhZSjYJtX2huOpU8Ph4UgcPuat/mGc+Eg4rlnecIgMDjo9EhiOxhFrYS/Ogh2T6b73rl+8&#10;uT17b3/p2eHa64t77x2sfny08Xp/+U+f3/qjJ5d/+vDot589Rvnzd+/++v0nf/jg8t9/+uzvP33+&#10;r9+8/w+fvfjbj5/+/WfP//KdO796cfNHdy58eeXwy6uHn1/e+/zyzritjLvaO3uLP35w/dvbl7+8&#10;fvx0YxHIeLQx/3J39fX57U8uH7y+fO7dy/vn5ibGK35RlYqa4tuGoSmABRQEJEG8fTciotURINMF&#10;Ns+K4FWcFVIafB3wEYgmkE3wAZw/YIEPQwUoTk7lWHLduvuwTQ7xVZYb3UWUIQSwb7CinKRFYdxo&#10;EaIsSmRRNQgB8IGqxBaY6I1lwhf2MAStqdbaoPVsDlIuipIOWChkhUOuXCo6ho7opAmCq2rgCVU2&#10;UsmMYbo4/mKtgaCkl8oIR5BwEgdyBaRB2P4sJ9qNxnAqZdfqoUyW0wwQHrmKzwocGaRne5axMDG6&#10;PN6ab1Xev3F5q1VbKnnb7fp2u7Hequ1Pjh9vrhyuL2/OTW0tzkw1qpbArc9Np1KZRCI1PBJ+6+zg&#10;d986+9ZQIJ6D13bDiQxgAXIloT3PnB0OnhkJQoixlUw7lMrE8wXs9L1369qzC7sPDtY+unH0e8/u&#10;fHv/Ktr1xmT9mytHf3D3yo9unv/p/ZPffPz4H7569Q9fvvOX793969d3/vHLp//1k4e/fHHlL9+9&#10;+Y9fPP27jx789t27f/7uvZ88uvbh8eZ7B8vTvnFlYez37l76+vr5H965/KN7Vz892f/i0uGLneUX&#10;u8uvD7e+vHz+i6vnP7t2/u3jrRvby6ud5kTJXei0Jlp1XZLSqLRcHvkD7YSWQMPg6MmFGpLQSP/u&#10;3domo/Hi6S5bcN1LWFKx2kCagIGIpSkU0yt30dN90zBERe0fHhkhM5fn4TDg/DOMKGgOTCUcBrn8&#10;1Z2AEvsAAVweXsJe4H20KwgDW91wCjSZPAoEBhrDEaKoiuQ6FhkjoqqurhcNwxTIIgeRSFSSlFq9&#10;aThujmXLjUaqOz4PHTHXvVVGI/iICmMYQ4mEaDtD8QT+Fb8SS2d5Tc8znFv0QEIKz47XSpON8sfP&#10;HkzXihszY/Oj1cXx+mSrONHwxlul6bFqp1Y8PrdT952yY4416vDF3VEUZMqUHCNwsp6i0IMcx68g&#10;b+PUQKWoVTK4SyBxHTUmKDoiGCdD/9y+k6WFZye7Tw43Xx7vfvPoxusLu++eW393f+XHN6/84OrJ&#10;7904/vri7vOVzg9v7P32k6d/+9njf/ne03/4/MFvP7z91x/c6O4//K+vb/3tB3d++erOHzy+9umV&#10;fT6bOjdR++hk8/PL57534+Qnj27+4ObFb66ffHy49e3Niz+6f+2Pnt394sL+968ff3Hj6JPr5+/u&#10;rFzfXN6eHN2bm56oVSqOC+7OwxIqhqqRR4pRTWhvZI0AMoJuQy8AcxSQBJDBkqe8KXiI3vVKsAUn&#10;a6yo5kEA6KxZGgkTpgTdLtMdw53Mk2lDwDqRLJXhJavSRMOj7mBC0fCol55q4J3eXWzUICQJ+ABW&#10;4DE13eZ4Mp+rKGlwmjhIQ1cBC5AECsGEbngqmfYVmHDdIpjJMG2JzBzKFHhypxdS2EvCQ6EIOVTT&#10;DOfzI8lUimGBCTRVnIza4tIUVW00REmMxyKeodZ9t9OqLC1MVqp2o+1v7i1tn1/dOFza21/bP1jf&#10;2Fg4d27HtU3XsuoQqWQqmkzhFAgmCnwSWSmW5gSF3HxOZOAyWF7u+eWB4SBOHKdGTBg4LBz77qmz&#10;fW9fOrmxPPXB5cMPrxx+cuX808259w/WP724+xdvP/xPT+789PblT/dX702UT3zh7z9/Cob4py8f&#10;/8NnD37z+ia2//rNC+Djnz5/+Luvnv3pi5vfu33h7cP1Dy7v7Uw2p0vORNEac/WlavH7Ny98Dqht&#10;L352svPTR9d/+vD65+e3vri49/X1w89uHL4Dltpdv7gwczg/M12rTrfaYqG7LpBbQu0D0V2w8+hY&#10;UMRANAnqK/Ay4A+nCXxAGqDZKDg30yMPu4F+48k8DCAYHjzf69CyokYTyRRFpQuFOKKNrIazecF2&#10;S6OT8CJoJwgQWgjfA2xBj/C7qKNyvQVEAlXQDrxkOSI0SMtkMgnTUVRwgmMaWq1alnnOVBXfsuAn&#10;XAXek08kEr7viyIcvR2NRhVFIdPUiFIwGo8mUr0n5FAyoqhXKvB3pXYH/AGxI1nJMjPwrhyZACKd&#10;SSF6+q5drnq8xCxvLGwfb20eb2xf3qwv1LYPV/aON8+d7CyvLdShHZbl++UszWQKhORAFcBECp0H&#10;DkslkyIiQImSMjg0DF+Fnd7qqWQFGMMG+uGZUPo+vHz8o/tX/+Ttez9/fuePnlz/6vL+15e2f/7k&#10;6t98dO+/fvTwH794+9dv3/vpraM/fXTpHz579LvvPf+7j+//y1dP/9uXT//h04d//e6Nf/7iCXb+&#10;7tPHP3l6/dXx7tOj/XsHW88vH768fO75yc4H1w6eH+9Mlaz5mjdbsr+9efzzxzf/5Mmt75/sfQ1M&#10;XDn3xfXDjy7uPd1e3q77K5XiZKnUKZZtSWML5Bbp4FAQ/h+6jobndXMoEgcIYCkqzdEeOLqPA6mg&#10;B9QjcENudCk6SibHIhdQBR6wANWrmskLEoIqFMQslTTPV4s+bznl0YnWzALQxiCTFEuQp7NBMtN9&#10;liPLI4BOEXlAHj2bopoO+RKGE0S53RkjT1hb5B1J5DmWhnbAZtqq6um6Iys04hNdmJmZQZ60DJPc&#10;nv/3B9Hg/U71D+QZNpJIgr0409TKZeTdHHI4JyB3iJqZ5TlO10RNExXZcuxC9yH9dqNWKblra0tL&#10;67PTy+PTG+OL5+bmtqcWduaWdhb3jve29ra9YolMHSOKBYHAC8cfjCShd4JgBEOxUDgCWCBgg7p4&#10;gUwyn/l3fUQBHYqqgW3fDx5c/eGN8//57bu/+fDpX33w4Nfv3/+Ld27/9qNHv/vm4b98/8m/fO/F&#10;r1/d/vWrO//05fN//PzxP38FKDz6l6+e/+1H9//s0ckvn13+xZOL/+W9O7/56Mnb51ZfHO89Ojm4&#10;fbBz53D34fHu7b3lZxe2P7519HtPr//4ydVL8+1JV0Os/U9Pbv3+9aPvX9z9+vLel9f2P76483Jv&#10;dbfu7Y025mu1sWK5anoiix6pQvrRNiSVKWQUUziVBQ5kw1EtDzu9QfddyykjmOAzwAd8O7q7Yfuo&#10;hZ4fhCQAFmQMjih59Vp7eopWtAKSjV+2ag2r3nKqdaAkQZFbD0PROABBHusTyRo70FpAAQqSK3CK&#10;bvHk+RoJpVqpWaZtm7ZJFjWSdU21TaPkebosI1Njq8NUCGKnMypJMsOw2Uw2k8qQ0d2wFCyXTGVw&#10;PLFEyi2WFADJdgJRGFoySbblFUEhg4mEWa0iJfKawYkK350V1XGNeqPkFLWVrbn1/YXJlfbC3lRn&#10;qT261Dm8ur91uL60OjczM25pMvAK7OK3Mtm8jJPFT/KkPiORBCQPqgEORvAGDefy5Pos/AcDOcFZ&#10;szzg0geS+MnNw796794/fv7y7z558rvvvfuv37z7P759979/c/9fv30CgfhvXz7/3devfvf1S0Dh&#10;d1+9/c+fP//z59d/9ezaLx5fxs7vXd769ctbv/nw8cvDtWeX9m4d7Ty9funu0fmbBzvX9lZu7q18&#10;cOPwB49v/Oz5rS8u735xaWe14d/fnP/elf3PLu5+dmnvs0vnPr6w93Jv7fLU2HLRWahUZ2vNquHk&#10;k1koH4IA9BWwIHe9dTLLQO8+zSDYPp2DaYeNt6qNBCNkRVVxy0aprjplVrE4iUwg3bsoiV7eu1ol&#10;GpZVqdh+0S1axZJj+06l3XLJKlxkwaL+4SA+D+aE8wIOhmMJKAikBDyRK7AwlQirhgRVEHWRzK9i&#10;KVpv5h2IAhgbSCiVSr0hn+jTFFXQ0TDdx5+QAliWLCOFGu+NyQCB/3s7gQ3JzBPgjGSWTAUMccnk&#10;qSzSlV9iNT0QB5eogDUa0iva7U5NNUTEjLW9hfXDxZmN0bmd2dWD5fnNudnVqXPndw4OdkqeDUyA&#10;wALBsGWT68KqZuTyBagechCqFMxl2cVINInsHY7EwHbZHGU7cEEGDgl/0ve9m+f/6N7xn7+89Zdv&#10;3/rt+3f+129e/c9vXv3r18/+l+8/+x/fe/qvX6M8wzv/5dX1P392+R8/fvIXL27+3uWdv3733i+f&#10;XsP+n9y/+OdPr//9x88+vLb/4GT91oXdR9cuvrhx4+b5/euHW7cONt69evjpzeMPjrdebM2/v7/8&#10;k3sXVpulac/46Hjr4+Ptj092Pzi//XRr5fxoY87WgYm5WtNXDKr7mAYyIUQOHA46BSZG4imgAbCI&#10;ZPIAhFWuiaaTpPmMIAuIo4ZjV5sZVhoMxWE/e7QPK2BDjIpl2AJO0UTdIJ+qlxqNild0nZKvdldX&#10;YwSZTL4ZioKTerETmPju6X7QD4ACOkXTAROaJCuoWkG0IDW2g6KS5wjI1CuAAlmSubvvOE48Tuao&#10;ByYEQUKuxtv5fAHNg+6LTomWQBsAGShgL2ACrAdZKbBcliLLRiKaes3WW2f78+SRvgoODJXgeDag&#10;3GhXJZ1b2pyBx1w9B2SsQjimVib3T/Z2z21ubq3Oz025HpmhFmwEZHSv0WVC4WgKvShH96xxADEu&#10;RyPqw20BCqATqkAmRQJ0oCx9b59b/sndoz9/dffX79z9F/DB917+8+eP//Ll5d99+eh/fO/5//L9&#10;F//j6xf/+tXzf/rk8d99eP8fPn7ynx5d/uGl7T97ePmXT6//4vFVbP/Tw8u//eDRNw8uPzrZuHOy&#10;e/No7/n160+uXbl/5eTRleO7++sfXDl65/z2hye7X17a/+bq/h89ufnF5YMJRwdDfAFje+ng5f7G&#10;4WhjtewtNZszXUzA9vRuKKBR0WC9K9xop1iukBdkFMGwUzQXTGZSLNydLTpeVpAoUWFlHZEEXRzd&#10;Ha7QcIqgATQzdpAjNNMmy3z5bsV3LVMnk/hzYu96Ze8iBBIHqAUAQlgPxpJwKjA0+AxIi2HFfDpD&#10;nv7nhVqpjGLrhoCwQNMARKfTabVa3Vs2TrVaTSSSIAZQBQABqlC6k8ShFwITke7Cw+iOaCoYPVYQ&#10;4TPAEOgB4XgCrhPaATnLgPxFWdB05EN0DESVbD7Hy0JzrEkL1OrW4sb+0ubh8tLe0vrB2ua5jf2j&#10;3Z2D7ZW1pYWFObQufguAwG+NBMg83+CM4WC4OzScPzsUAPuCR7FVNIOFVnYJDAXgSCTTfQ+25r+9&#10;feFnj6//8Ytbf/fFi3/99t3fff3i717f+ZcvHv3uyyf//cun//3LZ3//4YM/f3r5v35w/zfv3QMg&#10;vne89vO7J3/+/OZ/fgKquPVnDy7/+tXdnzy/9fbV/Tvnt67tb90+OvrwyeMH1y5f3Fq7vbvx+sal&#10;11fOf3r95POrh58cbfzBgytfXjn32eX9SdecLNqfXjn/fH99q1bcbFaXGo3ZerMKiuteUkyS8ZI5&#10;1Ej/SOjUcGAEgZGXejd2h0DsqSynmZLtcoYl2q7mlRhkArcEs0nuizEgjiJqAT0M++j6PNyGQx4w&#10;kTna1kh0BHeju+AngAa4h17gBDjgamE8ASykVmCCwV9qFvILXAlqDmitliulom+h4xtmNpuFakxM&#10;TEA4YAbBE6lUKogGkJRisQRkAA0giUKBCYYiCKWod/RddFzgAy2XgqRz/Pj0zEg4Imk68AFYyPCz&#10;GhkHBJ+I05GQZg07z3EUy9Wa9Wqr4pbtpY25xfXptXOr24dbhxcP5pfnmmMNr4T8i0AEuOvABLwC&#10;+j16/+kz/Xk4SorBySK640wR0xDo8gUIlImjwsGgAKwgjL5724uPd1deHq5/ffvkT17d/eWrO799&#10;ff+fv3j6u6+e/PNnj/4ZjvLz/z9b/9UmuXJlC4JJHpEitHKttTsAhwbc4VpGeOiIDK211lpnpBYn&#10;82jyUJNFVcVLWZQlb93u/mb6m4eZ53mc1/kXs8zB4lTf7vh2Is0BOACH7b32WgaD2eUfnuz+3e7s&#10;P704+dXl5g925r69PvHF4tBvbvb+8vL8D0+P4R+/frT3u3ePv/v09Hh+Ymt6fGt25vbw4HJne39+&#10;9mhu6tHK/OPl2debi5/uLn+2MfPV/gryyLu12derM/OVQlnmzycfTucT47lUV0Ira0kNtM5KXvCC&#10;fAJIwJ3hE40mC4AUFQ+HsPmCH9Q1Ai1oSfXSUUcobPX6KZG8La83OiFryPEkIh5lcOmoIMMAFkEy&#10;c50t6HGKUQoyIRgIxuIp7AmfwM3SnQNfARX30cAb4ha4j9hB7xoObzAZjAGfHz6R1BL6PINkbD9C&#10;IFxwDjJAt9tdV1cHV2BZ3m53ejw+QAV8glh16FrQTzWmoQw2BzXo8HgzhWJnb199cwtDxjF1I5Ww&#10;kkIjzbt90MkWtxdMqKa1ze4LGK32CMtqmRQnsYMjfRPTw/2jfe095URGo3mKk3kxpsjxGNQHToTo&#10;h+FEMKAFjkTkGxWNJTO1TS0P6hrgcHYXGVwEbgG0AE7oSurOy73V6/WF5zsrT1anH88Nfbo++bOL&#10;jf/+6Q0Q4t8+OvmX18dIGf/86hQg8c8vzn5xuv6DnVnYjw8Wf/to73/9/OlfXpx9uTTy3662f/Pm&#10;5ruPjvamhjcnRrZmpi92th7v7V6sLt+sLNwskbeJXm0sfHm48eXO4g/Pd57ODL/bXHi1OvvRxuK7&#10;7ZUkE94c6Fzo6UgxTEaSk6JiM1kBEkgfQHX4BGDcBmIsSFIyAzIBqzeYfTQb5iWstHh8pC8WKH11&#10;IAq7w+1AQIGKNrbAIUAYk9kClrjFCItwOBylQh6nzeNxkZ46YTqVKwJO4BCABOQOeCHZM0hG54Av&#10;AmNgYOngE/jD12maVhQF+QJlVSUjPEHq6e/o2Ww27NPa2gqH6OjoRMrwV0dEh1tgKUpkcgLUgZZI&#10;/Y3ZyXGt0N7RbDA6vV6ABAQzlpwoIyLs1deKalraghzvoWlgZCDKxggpjqcLmd7+rkxWE2O8HJcE&#10;lVeTsVgqLmkxWYvDY5GbcCLUtP5CAGAJuQNOACezk2YxJ0mmCCFfANgA18QSJwdIAMbubE8OH62v&#10;nG+u3G6vXs6Pfr6//Od3N//x2eO3E+VvLg38+nL9D4/3QCP+/c3VPz0/+/XFzt/tL8Abfnq0/MvL&#10;rT88PfpfP3v6jaXRHx0s/uRy/9unO7dri1sTI+tTk3vzs49Wli/mp4/HBm8XJj7eWf7yaP1bxxvf&#10;Od58tTjxZm32+dLk6UjfwWD30XBfLOQdzsSm2nOcx61xfMDlcZC33iCjJdQr6glw5wG+RWhgAzgm&#10;6ZDiD3kiDG5TRJRoUWy1IAj8YGdwc/y8RDKDZEEefJAH6H5UNhIQogRS3Ylg97stVkNzW7PV7RK0&#10;JHZAsgA2YB9ACwpwLEeANIXh3mErqicQpOBlkUgEHoCK1996RZrgODKLv8/nM5lMWAPMaGlpqTJN&#10;PhbTksk0oEIXHaFQBIwSgYugbDOYSuUOFHApuGaIEGQQMjKC1weo4CQZP1ySCS9G/d1vbIYorTOb&#10;Q5xc7O4HZnjD4WK5lEhqiiqocRBKQYrLkFFiXFWSmqRhfRyGOo7FE/AGwAaZy4O8HBqJKjFWjQdZ&#10;Pp4r4DeSBiuIo+qAaIHq2OxgHncOF2Z211c252eut9cuF6duZ4d/ern9u8eHP9qZ/OX56u9udn5z&#10;tfWH2wM4xJ+eHP/p6Sm0xl9enkF/wi3gE//xye0Pd+a/tz37i9vjv7s5fr6+sjY8sDYxvjM7/Whx&#10;9mpu8mp65NnyxMfb8988XP3e+dY399eQNeATT+Yn9vo6VjsKa5Wi5HM+TCrdMYGyW5HZrAajl8wm&#10;BEpMJq2AR6M6AQaIXb3TB+SGnMpCg0SVeFRWyUxG4XCQZhBzuOmIDIQgwh3SQyeYwA9UNivHwPqM&#10;dpvDVTWP0x0KmFyoD7fJ6rhf12AD0vuDKJMXRJ1uGuDv8uJIUPMWiyMa5VOplCzLyBHQn0J1hkj4&#10;BMcJgUDQYrGGQmFBEGtqapxOVzabR9YATrS2GmzQ1NU3nklTEhUR0ykunSj09eS7u0IAG4YDg4EX&#10;whdRcPuCkDkBgesaHnJ6vBApcCmoU4vTGYrS+fYSr0iugA9gkC0X45kUfBSOiD8UcG1YArrUeAwG&#10;haVoCch4RpARSE59GLgIo/c2ul/fBKYixBJIHqTRnfRCDYLDPaipv3O0Ond5fLi/vnS0MrM13Plm&#10;Y+pHZ2u/vNr5p5en//bRxR+fHf32dg+k4Wcnqz/cX/rt46M/vTj9/bPDP704+vXN5i/O139ysPyz&#10;k82fX+2Dpf7gcv/d7sZib9fG9Mze4vL5/PTZ9MjLlck369PPlsafr828WJ99tTT00er4y+UJ4MTF&#10;xMPN7vaF9oIQDJYVJRGN0iCD/rDb6YM34McgUmubWvGTgBMomKqiA9IDKjSGdCCpYiJtcLpbHXZK&#10;EllFRqjBIVATdifpHo0j0LykF0iHq+rosmaz1WAwWa128v4Z/MzpRgyBZOmiAF/X23CwGyIbu2Ef&#10;FFAxIIzQFCCSyB34gy8AD5BBcDrsoOMBmYfA5gC7hASl6Sh54u8L6GeB/5DR1NMpJZdJVMpsIu6P&#10;MrFUCkQH3gAs1GcURgGkOF4qaIU8eQvS47NYbJAk7mAQGBBLJc0Ou8XpgGdI8Vh7VyWdyyrwAC0u&#10;qYogS7pJiizKEieR8T/w28lgqGGa4qUq8jnqWwzk/X2jBedlJRUKC2jkC0X8IQopsrau6c753vrN&#10;yd7xxsLx0tj10tA3j+Z/frX5m+ud3z4CHpz845OD3z89+m/X26ediZvB8qfLY//0+vKf4SsvDv7x&#10;6e6vb3b+8fHRP5zv/PLp2Y8udr53vvv58db+9MT2/PzWLHjl/KvNpS/2ll8tjQN+TkZ6rmeGP1oZ&#10;/WybtGc/nhvdf9i1XCnOdxQolzPLcxlEGcPKnER6q9lJLQK6cblIey0m693aBovL66dZhJI3wlCC&#10;bPcFGTAPr99LU/F8jlfVSJRFvaImwLShRfGzgTGgFIRs25zNbSZ4g4uM7RcEmEMIJBIplOET2B8Y&#10;C+WGMsATnoFqxib4BJTk3+oVCAEuCc8ATsAh8IcytuJo2BkHNJst+hex1FurdKYJL2lpaQtHoyGO&#10;BVQI6ZTZ72VjZMa22oZmZC5oC1wngA3xCuTwIjoYmmK55ubWuroGpAdRUUEe46kkDDRDVKGx1VQu&#10;mykVMsU8MAOJQ4gpvCpjCZ/gReQgEenOE4xwcgyp1lEdBxO3FpgEReMD5UZQaUm7nwwdT7ECqDT4&#10;1N17tXeuznZXJoaud5Y/u9r93uO9f3i2/5unB398Ctl5AJ/44/PjP786g0+8nen/eGEE9tvbg7+8&#10;PvvL6+PfPdkBePzqaveXNwf/7fHR90/Xv7G//HJ9YX96bGtmdm9+4dnKwmf76xC671amXsyPbpTT&#10;F2O9X2zMfLmz9GJ56vHS5PHU8ExHASnD2drCeVwaA+7MeFzepsY2oJvVRUbag1vgigESFCfCS/Az&#10;8GPg+LrJWsobpgSwqmzWF4kgLPwh0gc/EAh7PMBzB8PwDCP4fGGb1QVQRtWi5lBnyPjwD1QnrKXV&#10;AJUIt6AZFjkYBaRVvS4bGpoakc5dHqSA+vpGr9dHxrhnWZphnC4XmDo+wgXhLjiOLKsGqJJAEIgC&#10;KQhHAWaQEWfUOEAIJyVN1zGVjceiWszgchLA4XidxyBlMLwE/6hvJmMutNhtCiDBaocz2cjozIzN&#10;5UIuEBS53FlpMxlDNIVyLJlQ0olUqZAqF2K5tFbIyukEaWMnbbUILhFeFY7yvBKPCHKEl5As9CcA&#10;EVYAfBL8CEYg2RBy4OAkcsx2kjs2lmdfnux8enXw1aP9331+86dPr/7po8s/Pz/91zcX//zq7M8v&#10;jv/44uTnZxtPR9qfjnV9c3Pm7883f/fk4C9vjv/t08s/vDj+ze3B756c/OrJ8Y/Pt75zsvGNk+3H&#10;60v78/NHyytvdza+Otr+anfp23tL39pfvRrtfbsy88Xa7PdOdm7nx48nh8byqSTl491WS1MD7XSo&#10;NKXwgtfta2k2knEcwjScgPScsNjFWALegJ8nxRMQaVgCZuPprKjG4d2pfJ4WBHBMLZ0hQ5uFwgaT&#10;xesOwKhwVOBkq9lhIbPBknDHXUb9IYir4wPFwAaQKfR2JGAMDP4BUqJnGeQXXAq+hbiHM2EfVA80&#10;pN4KiYyDCIZPAE7gZKAUOg4BREB1QSHTmSwOKIgSfII0gYKksqzNT2Z6omUpwnG+QAiEyU5GWCZv&#10;EsAhgBZIIlFV6Xo4mExnWYZrazGAnbg9XoaNcgKfzeeQ4mBgDGSgn1Qins8kijnd4Bkw7KPBXSBK&#10;4xAmCdxJCDST0wPEralOJ2Zz+6C0Ya5ACHwT/gHKBZRiogKo9J39jaXvPb/82ZtHP3p2+IfPbv78&#10;yeW/fHz5u9v9f3939c+vz/75zfk/vbn4cnX0G6tjcIi380N/D7nx4uQfn+/95snOb5/s//bJ4c/P&#10;t355u/+L2/0fnG18cbT+Ymf9bGXleHnp84OtL/bXP1md/Gpn/htbcy/mRj/fXPxofuKzraWtno5e&#10;hVd8dsZpidEhj8WkRILd+RxiEDFnNNmQVnHFcGTgBGgRaAF+BpgmHB/RRnJEIAgdn8rl4QS8JAMk&#10;1UQylc2BtDdWh+M0tlkQDh6X32Fz19yvb6hrhougplG1OAXqGLWIyibI4fGBk+oOAVUGF4EeQ4ij&#10;doEWqG/sD08Cc8PdRDQjpFCFyE2oRdImFgS1lCA1m5tbsIRDwOfc1bHoc6UyHBSSGpdHRVl4XjBM&#10;mVxOVHmqVMTJsAbRicpAasPRcFiQCdJGFY8Nj0+QqVnMdp+LcFX4H2gqUlSlUoHGcTgceptpPJ3S&#10;smmQTd0SuQzySCaXjWlxwKioxqR4EncPuh04gRuI+4m7ivSBMswTonSfqAcSs0IwRDuc3jsfnR/8&#10;5u3tnz57+udPH/3xk/N/+/zqv396/a8fXfz3d1f/8vrsD08Pf/d4/+/P1n9xufXjk/Vvbc3+8Hj5&#10;d8+PfvNs91dPtn8PwvHi5KIv/+XaxF/eXf30ZucHNweP1xYO52bP1la/cbb3/av9H11tf/do5dPN&#10;6c93Fz9amznor8xnE4MxSfN7ZK87w7EPS0U+HBTDATbgE1gOtQISgDuFLNhkMMMhUvkSaCY+AiFY&#10;njx1QrLEb0agxBMa1kBHQY6TgUr8AaffD76JOjRZHA6XjxNk3Gar3Y10CSEGDwCGA1tRzUAILFGL&#10;iGmkDGADTo2sAdhH+oDrpFIZnhexD0AFPoTDQaFAzmAJ50BBTaQR4nAX7IAjNzU1owzYwBJOgItx&#10;+QPQCwGKBpfMlcvEHT1eVpYjogAmAsetra27V0PGX0Z9CEocZAJu7wtG8pWKHyy1OkFryBdEPgVc&#10;4ZogeqF9QqEQJEY+n4f2SaSSIJWAEN1I1w5RIGRCIEPfwScEFcw022C0eEgX1AhoJlFk1eEcoU59&#10;CA1Z1Vs2axub3//gflOz4c53H5384+urXz87+uNHp//yydn/+PL6f3x2DYeA6PjXN+fwCZ1S/Pbx&#10;wc/Ot35yugGf+NWzg9+/Pvr7m/V/+ezmN8+OvrO78J2tqT+9Pvvxxea3T7duV2eXBnquNje+fXP8&#10;w6cnXx4svNsY+3Rn5tXq2NXMwGQqNpGODSfj/UmtL5kazOYmOipQGgod5iJBh82GuIRDgAQpiTT8&#10;N4RApNl0oQy3SGTyyXQKjLqzu0vADwbHlkQziBx0ZbVbQ7PBWNvc7Gdos9cD3YVQxr3G0Tz+UK7U&#10;gQLqFfCAlI/IRn0Dk8lkCFoSGQGeoTcJIy8A9lHN6XRWdwWddqBGbW6/rKWbDBZ/JCrGkplih90T&#10;aGxsam1tq6mpxZ7wM+wWjXKuQABKARTH5vFAgsID+kdGcGqT2eoJBMweN5wRaHT/fg2QhohtaJbq&#10;qNAQhLhOMguwKDfUN6Ku3FanAao7ypXL5ZaWFq/XGwwG4RmxWAwStFQqATAggnieh4vAV7D+v/iE&#10;ygiimswADKKSCpIOn6hvNSIjwydaTRZAVJDhQjQH1V3X2Nzc3Ga1uu48nx/957dX//rJo//44uY/&#10;vrj6j8/O//3j839/ewGQgFv8/sn+H+AuL05+eb3zj8/P/vLRzS9u9/7+0dYf3hz//Hrtty+OfvX0&#10;8Mfnmz88WPjjq/MfnKwCDF5sLO5NT1xubnzz0fF3Hx18dbr86e70q7XRx0tD24PF8Uxsb3RwOKWN&#10;5HND2VyHpOSjnNNkcBhanRZTY0MDsnhDUzMZ16G+sa6xqam1zWC2uDzg541t5PUbG5zAaDKRuSzt&#10;9pra2vsP7iOLW2yOfLFstNvb7PYAG20wmRDKYVYAqyK6PBDWsgVGlB0OZzyugSry5J4JVSKfQiEc&#10;jgR8AYZmVDVGRaOCoiA9yWrcFySTMiK5wCeABD5/iOXEMOmKC3rhMZnMjU2EgUJTEA4RCCK/ACSs&#10;VpvZSRpKLS4XDJ4B/4AsAiYh3AlQKTHCN2UFqOYMAMODEYbLZgoOuwdVVdNMeszRvGy2expbTHUN&#10;rYViRVWS3kiovrXZ6nSAQhaLRUWWU1oiX8yJMtyYODlMickxTQX9jAIsVAWGciKTDjO0NxwCadI7&#10;DTW2AUbJ9KdgMIgY7BplRaPBarU4w0H6zqfrcz85Wfq3T6///bOrf/347PfPd//57ek/f3T6r2/P&#10;/+3dxW8f7f7yausXFxs/OVz+5eX2v7y9/v3zY5DQP708+8enh3CFn5+vv53t/dXTrd+/O//W6co3&#10;zzfOpx9uPOy+Ap28PPr8bP/jg/VvHG99frjyamXs8GFxtT17NjE8kU1XJLEvkerR0qIviDsOEWgy&#10;kwk6zA6EI2LFDRKnP8jBMpnKGE0WLZGSYvFYJmMPBkTQU1l6UN+A9Ta3925NvcHmpGXNGWLkdMHg&#10;8HjwXU5whCKUrAZ50eoP5ju7DSYjMg7CKxQMKZKcS6WjESB/RBJElqIlDiKFAZmPcFEydrg/YLCQ&#10;CQ2AFqhp1KjT6TIaTRCcWIJGABKADbrmhE+AsXZ0dCKg4dbwCeQIWKpQaGhrQ91r2SxwArvBb1CH&#10;4D0gx0ALb4RGynC6/VFGAAmsbWy519B0t6GJiyVy5U78KKvTmy+0k74wdhvyJtJlLpfLpjMiyxXS&#10;GS0Z132CE1j4BBwinojp3gCxCuNlSU1obWZTY1sbGWehsflBM5nXDgAEb6hrbgNRQxJkOcnu8LS2&#10;mOw2953vHK7/+GTh3z69+h9fPPrjy8NfPdr606ujX9/u/PdPrv63bzz9ze3OT46Xf3K0/OODpR/u&#10;zv9obwl+8G8f3/zlzcWfX59/Z3saH7+1Ofmnt8e/++jsx7e7X51vPV2fvlqevF6dfbK+cDYz+nR1&#10;+rPD9U/2Fl+vTq2W1a2+jo2ejm5F7InHepPp7mQmFmFwZy0WO3lEwYqNLWYpnrG5SXMkvAFVjqRQ&#10;nR1VSCTTyMHQlAGOTZSKjhChmXCJBrOtzeFmlZg7EGw2mlrNFkaJmTzeIC/4oqw+zLErQqmZLHIN&#10;eXBNU4kEeYKVSaWDXh+YmhaLwycSaizKRHE3Q9jG887qNIg4OyABIrMNgFVtfoBzwImBDfAJOIQk&#10;KahpuAhwAmU4BMAAWQzfBSMeGBquaWiAIALfhLvo+wMjgBOCogbAPpQY8QmktyBtNtnrWwzwEoPb&#10;rZVKai4PoQicAwONghj5/EC1jnI5n8mKDKtwQjGVgRPA1LgiqxJAAg6BghyPwbPJwzAEQNUzWoyG&#10;2uamepO5pqWt0VTtvlqdjAJLsE7ofBTIU2ijlfjEz272/+nt+f/tW8//6aOzn50t/+Rk8U+vjn/z&#10;ePd/+eLxv727+tX19t+fka4SsJ8dr//0eB1+AJxAuoH6QEL5xdX2Dw8W//Dm6Lf4+uP9d9tzb/eW&#10;X++ufHy6/WZv/cnq7Mf7ay835p4vT7xcnVoqxjYGuzaH+kaL2WyUUYJBJQQ+7bUh1MlEyozN7rE6&#10;vB1dA21mJ5DDCvLv9sIbAIuZbB6Qa7Y7jA67MxxCgoDER6qvb2gCgXKSgWCydn/ofmNLkHT/96JW&#10;LHaHzeMLRDlKlBqNZvBSvdkH6RZ+wLIsbh0VjoCsJaDZWC4uk/ZhSH9elSFugVyQBVU/CKPKgflA&#10;C1Q/YBoFXDDKIBDYhMoGDUIKQ6KpkkHyNAvuCymUzOa8wVCIosECsBsOgq9AwQIk4PKQo1qugFgA&#10;sW5rNTc2tILuhTnBz3FqoSAkk/4oi3TV0GZM5Yt0MJxUY6VsHg7BU4wmKYVEWk8WOjzoBv9QtLiW&#10;TmEJg4vjJzu9nrrmZuBEq83hCIQi1dfnRVUDVCCxgqvVNDTDLSA62gyWO78Fb/js9g+vTn/z9ODn&#10;lxvf3Zv7zdPDP7w++/Pr05+ervz9+fo/XGz85nb/l9e7Pz5e+7uj1S83Jn715ODPH1394fX5X95d&#10;/8c3Xvz2+cmf353/4tnB987Xv3e1+8Xx5leXBx8frn11efhocfzt7vKL9dnbBRSWrqYGJtrzAxlN&#10;DfkYp4P3+eLRaNTnc9jsoaqKgz5OpQu47Q3NxqY2g606OQ/iCVGVQJQrKmra5HRa/T5GVcg4L4II&#10;higl05Qo5ypddS2GZos9xPFcTAuyUUoU2siwAE6jxXK3pqbc29PY2pIvl6LVIc9YDjIyyLEcLoGL&#10;slQwhDyCP3hBi6GtobkZDodqA48H5iO+UZcQLITZItCjHFggWCo2IdSxBp4BCNH5BMk11aGP4M1w&#10;axQADJA2+j7Vs/G1jU3wbyWZJK9Ee4mGRYA2ACXAr0FRqXC8WKhtaa5rbaElEYwERDUaisAP0jGN&#10;CYYJSGRzKOt+gAySALlIkY/wDx0h/uYT6XwOjg4FZPH54RAQGvCJuiYywjyIhQfIKUh3axs+fIB1&#10;yIq2Oz+92fzfv//uZxebPz3f/Gpn5rv7Cz853/jDq4tf3+79YH/+v11v/+xs/YcHSz85Wf/B/ur3&#10;91Y+XRn77sHiz692/uFm9zfPjn/38vy3z8/++O7iJzfb3z9f//Htwce7S9+9Ovj0cO3t3sqjhbHj&#10;0Z7bhbF3u8ufHKy92JiNR4KUzcw47TEqIgYDSY6j3C633cYyUVmUIP/gqja7u81gbWhtQ7ShTsCc&#10;4Q0pRHM2S54mh8MeKhKNqT6IL0mCRpBiCVB35EUwJrg8jEx6ZjZLGnlICM6PdG5zuSAPHG4XsnKQ&#10;inCiQDF0OBzOZrMAjFAw2NrcYgZXMJmwW7OxDQwxzERJwxNPJudE9cMnwBhwy1GGc+gRjwI+wptp&#10;moFn5HIFiCD4IeANV2q348xB5CrgBzgH9sfO8CpsralvgLsXOzsnF5cRsmabs6XZiNwB/yCzDjCR&#10;fGeHzeu2e1zlTujSgKzISpQrprPwAxEeSTOlYimZSOquoFsynYBPkJFHY8QtdJ9AARwTlJM8RRNE&#10;WpJDLG91ee/XNvByrKHVWNNmqGtDZmnFDbxX22Cw2O/88Gzt+4drP7/a+9nl3veP1j4lTUwLPz7b&#10;ej3T//Hiw0+Whr5cm/xqc+6z5YnXM8NvZkdezQ5+c3v2p5fb3ztc/sbW7MuZgV89PfnTu+vvn679&#10;CFr0aO1bx+vfO9/+ztnWV2dbbzbnDoe7nq5MfXKw+enJ9mwxTdntnMed5fihYikdZbuTKURW2Itf&#10;b8un0yYD4W6IGGQFMmANy8bSadA0SDuIJLB3hheUVKrN6XBTkVxnRYlrIJGAaA+YhMGIyPOHwnAj&#10;VpRwFxie8/h9IOr+cIiTRJR5TfWEgo0tza2Gttr6OrfH04xya6vJaAKfgJmRKnD6oJ9XFDWRULQE&#10;+BsUB6IfeEAaMwIh+AFAAh8BHnqnS3hDQ0MTKh7rwSewM6pfb8jCz4EfwKuKxTL2QYohm0TZ7SPT&#10;FVT6+sq9/fBgSEGL2QGKx0oqfMJkMeOr+UIBPkhHKDoU5ploe6EINhkJhWXyMJ3Ll4ogj/ADmO4T&#10;qQy4eBKYgcSBfIGtOmDARbCmxWQEqQIskQeh/lBD9fWeAEUG9eITSR8ddfqCdo/fG4zc+fHFzsu5&#10;ka/2Vr7cXnyzOP5kov+jpYlXcyOPhsvvFh++mun/fG3i6XjPk7G+p+P98IkXsw9fzg19sTX/jZ2F&#10;dyuT1yOdP7na/92bi5/f7n+xPftmeew7x+vf2F/61tHqt8+2v3e5dzTS/Xhp6snqzNH4YDbgZJ2e&#10;dJTvkNXRYrkrFi8JQglS0OcugUknNLvVhnyIWxyPJ1ps1nB1Mkyrz8soMowFNgRDCL0GswkEEzjB&#10;SzJ0ATJ3Jl8AzsMt4DTI3yB3FjIIubuhBSnAC//whYLkOaHAeiJBl98LXeINBpSYWtdQD92hxUnn&#10;SvgEdAf2p7goACaeSkPmhKA4qowBFYxaxxKVnUymARjwBtQG6hiUE3UPh4CXoKA/WtPlK1bqqQfw&#10;AC3rdLpxENK5wesDCCVzOXeITDoB4ewkb7WS5nuAud/vJ01SvAAL4ltmqyqIvZ1duD+gyLF4PJ5M&#10;5NpLSiaZK2RhmRxIbBoOkc6miOWzSQBKCj5NcALpA4W65hZ4AwgsxUvwPOAB8kUTZLwbKpz74EF9&#10;c3VCmqY2051vH6xdj3R/vjkP+3RtBv7xbnnyxczQ88lueMPHSyMAg8/Xpz9dmX41PfxyeujJZN+b&#10;xVH4xHeP1p5M9T+e6Pvp9cHv3lz++Grn7cooPn7/bPOzrbmvDlY+2194uzV3MtZzvTB2MTu21FXs&#10;5OkUw1XURHc8OZDKkJ77itohymKUAscIeNyFXD6fzetNh45gwOR28agaMABV5WIqjQDREka73eR2&#10;B3mu0N0dhjAxW5GuvQHy0q3JZkcZ+UWQlZbqhOhuvz+Vy4FSII0zkBLBADzJEwoHmChordnhrKlr&#10;wG4Am2Q6g/pLJJKQGpIMWU+UPcILLoJkDAeyu11hj48L03FFzaQzELTIGEB1+ALcEbQRfkNHyJTI&#10;mhQDb4BzwA+qkopMEA1nwuXpM1fAG9rMFogmFGrbWo1uF/hqiIFa0lpbDUAg0Bqahnsh71BwACwL&#10;hUKUY1weJzQnnKBYLmTzGThBvoh8RXzir96QTQE2UvlkMpdKZJPIGvgV8GyEyn3oT5cXuQl+R/Pk&#10;5WYI0foWo9MXCkeF+/XNX/+QDCd8v77pzvOFkdeLE9853Px8a/GT9Zl3q9Ofbsy+XZn4cnvpm5sL&#10;nyxP/eBg7dub899Ymfzm6uTni8NfbM19sTn3k6s94MTlUAf8Azjx25dHX+0vAGmez40hcbzbmPpk&#10;Czb30frso7mxo9H+1a7ycnfHeDbZF0/0yMpkLjuVSU8ktMPBgevJid2Hgz1IfzTNs+RlVlpUxWSO&#10;TGaUiHf29woJzRmOBFjOQ0chL1E2OFyJXDGRLVCsAJ0GHIYfwCcaW9uA9sCJfLmMJRgoJ8lYGq02&#10;LLEP+B7UqclFBo17UN/USnppu0D+RUXFnmBryAuIb9Qu6ptho6oWR22i4PZ6vAE/H6IKqQy0XhhS&#10;IhRC6nG6oejCODXQAn4cCoQDbj8ViMC9ACdIEnCIpqYWKBGgBXlmK4jwBjiuxQF5SQZq+rCuNiLw&#10;YkKDkJaRCsMUEAikA+gFV0D+TKVS6XRa07Q2Y6ukiJCacIhyRwneAFcolPJ/xYkscQt8JGvK2Wwp&#10;lylmM4U83AL3BL8O/LW2qRWkEkLUVh1GGD4BPoEb5yfTr5NZGpuN1iDN3fnGwcp3jzaAFn/+5MX/&#10;8u2Pv9ic/cHZ5q9fXf753dP//Xtf/D9+9OX/+MabP76++vuLLUiPP7w4/dnNwU+v93/1/Pybu8g1&#10;Y1/tLf36xeUvn+59uTP7ydrs87nRd+szr1fGvtib+8Hl7jePNrZ7issduc2+zqPJkYlcajidGkkl&#10;x5PawdDA04W5T7bWv9jZ+vRwb39seLanMxoM4vdHeREkkOZYIJ4nFGgwGMREilZijlCkyWIlQwgy&#10;bLg6RxwnqfCJFqMJFXO/to6M0CySadbAMNz+gP7QAXkEoZkvt6MamiF2IxRcioyjSObjQAaJJPN5&#10;XpZRT4B0F2mzDCC+AbFgcjA4h6wquovAIZJKDFmGZ7mAP+D1ekF/cWocH1S02hgajISoEGl9DsMJ&#10;YHp7BnwC4AdgaO/q9vgDPQODALZAOBKMUJ5IhFUUOBF8IgZ2pSWhulVVxX2A24GVoMxxHJwD6UgD&#10;iUxp8Ak4BHACBufQP+YLORTaK+Wuns5ipVDoKMIgsiA6wNBxhZCaTdUJaWrAp6pv2H5A+umacIOs&#10;VTA02d3IZ0CRO98+2fjuwfK3tuew/MnF1mfrk98+WPzZ4/3fPb/4x+dn//LJk//+xYtfPT38+fXW&#10;P74++5cvb//182e/fnbyT588QU55Mt71g+PV37w4+9n1+pc7c8CYt6szt1P9L5dGPt+d/RyEY3Nh&#10;lwxZ1HU09nBjsHexszyZS03n0ofDA7ezE6+WZl/OT71enHq2OPFoYfLx2kJnMqZw0VAwwEsCkj3c&#10;Ip5O8aoa4gQxmW61O3ktkalUEOVGMmcy6T3rA3kQpe7+Adxx/HJULSoJNNPh9jSQcbU9Lq8PaxAo&#10;QPgWuyMQ5ZxIoAIZ8t1id4Uj0Yfj40BX4AqoCWgg0J7Qw2DQ4/WQTrmRMCoeSI6qhzeILMdDuIYj&#10;oUDQ5/XJsuyHuouSHni6IiWTM0egdWSdhGIN8oDBYIIeyRZL8AZcJwq4VBiyCUi00+evb27WLxtZ&#10;L5HOCJIoKcCteLFcSqZTZI4nhmb5KGQFwKBYKug0Ag4BJ8Dyv1p3b1ehI59vL+TK+VypmMxmEBWt&#10;JjMIBJRFNX34ydsi1Vc8ZC0FP4BP6CBhsDpboEXfIiOsjH66NPzJ8sjbhYcvpntfLQy+mB94PTv4&#10;bLz7y43JLzcnP14bfrnY92q578lc52drE++WRrB8uzj85ebMr54e/+b56c9vNj5em/jW/trrpcln&#10;c8PfOFj6bHv6i92lz/ZWDgYrN/MTh6OD8Intof6VSmm5o3AxPnQ1Nvh4cujZ1MjTiaEn0w9fLU99&#10;fri5PzUiBDxCNKLGxHJHO+lDpioQICHc9Fiize5i41pEku/WN/Lk7Wk/GBkEFdA4mc2ZrLYwOCIw&#10;W1FxC2obm0AjAJsQI06vFwUEqDMQ8lFMiOEAMEAIfXZ5LZsVq6MeU9VBUhHZYLg8z/t8PtJZCnUb&#10;Bf8kzREcGTGFDvoDPo8XboEMwoG+VPtiwSCkwVyRdwAP+BL8ADQC64HpcBeoD6DXvdo6eCpSBhwU&#10;IAE5iqtiBbGmoVF/4UfRNHgJqs9ss0YYOpbQUtmMAmFJHgLHCFeocgi4Qqm92NHZXunq0OEB3oCC&#10;nj6QO9IF8M+UjhOIGRwcQgNkIloV7WSk6TBNdC8rgFpSnASGCfy4W9tY19R254vtha82p76xNvZ3&#10;Jys/OV//5u7cTx8ffPtsHbTx+yerP73Z+dmj3R9erH3vbPlbJ3Pfv1j+zt78lxsT3z9c1tsn/vT2&#10;6ncvTv/+0dbrhaHPIFm3QCmGPtmc/tbR0jf2Vz7eXryeHgKf2H3YezI9cb00t9XXtT/Uu9aeP+yr&#10;PJkafjTSD3sy1Yfvfrwxfzo9ooV9Au1XZNKAxIuCGo8j7waoKLxY0tLwiUaLNSKIIM/4VUA7bzCM&#10;aMNvBpmAcyBxABJgcAtAMRwCCQUOkSkUURkWpwfwAJyAT1htLouVTNcBdAa6oJ68vkBrmxEVqarx&#10;SDhMU8AplizhQqIEwo8C/rxuMgRdpNrGxdFMwBcAMFAU09nZjQzCckK1OZw0ewMkoEuBOpVKF+DH&#10;5UVoksn+QSyQyFBVwAwmSp5w28kwhk5vKBzPZOCjUI9muw0SGpIylkxgSbFRwhuyabiFjhAwuIJO&#10;IHRuAcNKLMExi5UScYtsBj6BG4j70GqyIncYyewebjcZOZSMMGywOu7VNbkDEXgD2OW9usaahpY7&#10;P7s5+t3zs1893v+3L57+9qOrX7y++oc3tz98fvGjJ6ffutj6+YvzX7y6/HRn9tPtqedz/Z9vT/3w&#10;cOn3L07++e3Vv3x888dXZz87W//p2frf32z+w+PDL7YWkDs+255/tz715d78d042v3m8eTk5CC16&#10;NTd5MT8NnAClGEtpU2ltu6fz5GH/ejG7kks8nR14OT9y8bB7t787z9HFVCyXTyBASYdHSYSazxbb&#10;o7zcarb7Wc7mD7hCEaMdUoI325wh5H1JJhNAoXoiEZICAsF0VZoiLnGjAcW6TCUvTgsyeDfDSdWO&#10;+SwIYmNDqx9cjuWANAAUyE69sdLlcEZCYQFgziGPiSAQAAZO4AHjSCjYSgVDAhOVWV7hZYkVwSTg&#10;TB6vz+50AauADXAIQA4AA0uIUmxFFgOHKHZU4BO6m8InjEZzNptHfdpdbjDVeC6rFfJmp93udVvd&#10;TiGmqKmEnwrD7wADwIa/ZQ3kCCCHKAtwCDiKlgS6/RVIYik1loqn8ulUDqKU9D3DPYFwB8HUdQfU&#10;L5aeYAT+AYIJqIBPwCFgRHd893Dj51d7v//o+vdvb3/x6urz462L+YndyaEnWwtXi6OnU/3fOt99&#10;sTT+cn74G5vzPz7b/ePL0395dw2f+N3Tox8dLn5/b+4729M/Olv6+e0+iOqTqYdvV6d+ensARgIB&#10;8oPrw9drc+dTw2dTo1tD/QMxqVdVRjOZ1a7Oo5Hh9Ur7fCa10VF+vjj6amH84mHvABfNsXRcjAoy&#10;67DZ2WgU4jAcoQGgZH5qiosXiq4IZfX47L4gdAd+JygFEBiVaq7O4YC6J7BM0fAACA2IPdwRpAbA&#10;MoAEtJT0i0H9BSIewkIjkRCDuAROsCJ5cQogD/BHiIf9ASYcgRFGWaURMH2SeA/kBnAiEBQZNi3H&#10;CqmcKihBP2m9AEIgc3X29SlqTCeYSBko4LBADjANEJdq24kTlwScMFisNTV14CIWq92Ds2taBNxF&#10;kUNROl3IBRkqWyoUOzuEmKxW260BCcVyEZ4Bh+jt782X8nFNBbsE91ThPTFFUeV0JqmlNUVTlUQs&#10;kc1CvcuJlAOXxgpf++DeA/Kegh3sodVsBcOAi4BDQIB88KAe9v79OoIT2/n41Ujnt49Xf3RzcDU7&#10;vDPUPddZfH648/p056OznYvFsX94++Q7p7s/vzn91e35759eVZ+IXvzm8cHfHS19tjT00UwvfOK7&#10;h7PfPV4BTrycH/t8e+GXL89/9eoMPvH9y/3X63PXc+OHowPr/d2T+fRwNr/Q3bvW27fd3zeTzSyX&#10;i4eD/R9tzL5enDwb6O6JMjmWUUQW6Ad8UBUVaIE6VOLQEVBJIkiimEoHUW28lMqXkDigqcgzCTWG&#10;9IHEAZwAbKCgO4TuH6gMfIS7tFrJ7GJkyiewD3hTkJIVLVUo6CIFOhD1B7QnbVNkaCd4CiH8NE2J&#10;Is/xf31/HDzDZDJBWiTgsMkk1AF52q7INocd/F2Mq/FMCniD1VCVHMeDiiAZ2e1k3CPkh/qGFqQt&#10;+G80KhhNNhA9AB6cVdGSyGiop9bqUK8hkBhZTuVzcItceyFbymZzRGXkoTKgRbvaY2ktU8ql08lE&#10;Ig4SgiUsmYSHp9OZNOkSEFPj6YyaSvsiTL3BFGSFu7UNgAEILqPNQXEibgJcBLnjvXu1wAl9a21j&#10;653f/ujL/+//+//1//l//t+/+fJ2sr/zcGN5cXTk8cHRzur8zsr0yfL0b75485PHJ799dfbVzvR/&#10;u93945vTXz8/+t7hIlToSyjP1bmb0cF3s6M/PNr85tbi26UJqI+PN2Z/env0d5f73zvbebk6ezY+&#10;uNHbsdLZPlPOb/R2bQ/0LrUX17raN3s7F0q5g+GBZxO9rxfGLoZ6h1PxvCLi50QEBpQtmcogdkHB&#10;AKq0IMiaxoFjihJ4IqfGSWNc9W0IOATcAnQBrlCNQkep0gmcgDdUEwqFLG5zIVH436+pQwbFHXf5&#10;yAjnoArQHUIsBoBBmofuAMgDJ1CdUDU6uYRPiCI0BfAiEgwGLBYLJCjcQqk+/ICXBALQriJHnogJ&#10;USQXnnP6vZZqL34N1cwJOAjyCHQHnDwSiXp9IZrmIIIlOd7U3AafwMXAP5PZAuhRU5uR9AXBRfr9&#10;EMmZYj7fUc4Us1pWy5XySAeF9mIRTKKrI01Wwic1OITuE/CPTCZFvCSVjCewNq6lM4ls3uUP3Wts&#10;IXNzmKyABHBJQAXYGDIFAOPDmgYCFU1tukM0GSx3VvaWKw87GYmWNGFobKD/YXd3T3uhmM7lkzno&#10;8UIyVUgm8losH1dzMd20bDyRjaezGvhQDpQoGctqSlc++7DS3olrErhElIlF/H3ZxPJw78740MHo&#10;IHjlzmD3zlDfzsjg8mDvWEepkk5qInSnn2NoRRJUMjN2vLPS1dPbhx8qS1JKAyzHO7KJvnJmrKc4&#10;OdAx1VeZ7u+a7OsaqhQ7kXYTclaTYzEhHPGH6QArkZdDYLwq8LIMDEe2Bs0En0Bq0N+/g96D2EM2&#10;QQGwQdqyVCmezwQYyuZx+cIhJPIWk8HhcQepCNIEdGC+WBBlibRX+jyaLGSQtmUhJvGZRDyb0pKa&#10;mkknO9pLnZV2VA+kiCBwY/29A50d3aX8QGf77Njw6vzM2uLcwvR4f08lk4rJYlTio5LAplNxTZHy&#10;6URSxb3nSprWkUgUZaWsqJW41hGPt8fjBVmGWyV5Lkdm3osn4Vb6GGogN8gGoRBPUWRgNZ5XBPDb&#10;KEdT0Ug4SjMwFhIZSIci6DoScIQCKwI3wkrS5hYI0kiOIb9uQbcj5HJwoQDwGefKyBKWpXgclhFF&#10;laJEsDFIM6+XPJyy2n3wZJcXIMzTHBWifJ6gw+qGIRdXR3sj7zsRqQWNENcQL4BSyEecNUoGC0Ud&#10;kBhDTuZ4GbI7yoKlORxOC0X528vZjnKuu7PU29kusozEsW67zel2WWxk3q7WlhZDW5vdapFFXgOO&#10;qnJC4EMOu7WpgfF5BvFlSRJD4YDF5oC+M5nDLg/tD4WgRRwuU6uxsb6JPJj0kVnh3e6IxeJ78KCl&#10;odHc0marbzS+/0Hth/fryYybbWYEz/v3ySDYJocrSJMxKknjhdP9oL7p/fs1YGYIKkgfs90FrP36&#10;3fvv3XuArxCeXtuAqEO8kWfO1WEysE/1+aYLHA6eioL+EhooP76C3cBnkL6wxM74WEPAu+FBQxN2&#10;g2F/QDiOaXWRMgK72WhBVAM4UMZBUCDZrzr3KgrIADgO1uPC9C7uuHjybjC5fjIMBzahgCvB79J/&#10;Gi4GBpBVEulSZ4+azODX6Q0WYJzxVPrO6v7KxNJkiA32DHWPT4/AwcvtOYIR+WQ2n0wXkslCAjCh&#10;A4SSVWHxLLhLPAWkyEA5xbPpOChNJiZXsumx3u6Jvp6+Yp4PeFNCdKCQnuur7I4O7I307Q337o/0&#10;Ayk2h3rXhwcWB3sHoa0QipyQlpSUqMQFCXRtaHC0o6NLiydVVVUQ7BIXk7lcUu0sZXrKBYSTz2Yx&#10;tzY6LKZQwBuNUghmhAUt8VJCkzMpIaFFNdUfoSAmDFZbq8WCnCPG4p5g0ObxIEtERYk0KGmaFI+T&#10;tzV5NlUuhLhobVuz2e0AwQfwAzKAFDAaB6ci8FGv38dyLMAYmVoCalRHmoBcAW4XCoVyudzR0VEs&#10;FkEwyKO8uGYyGJubmkPBEOCvvb00Njq8MD+zsrKwtDQ7PTU2MNDV0Z7X4nJKU1NxJS7yaUXqSCeL&#10;8XhelgENGZ5Pc+S9uBTPx9koLMFzODFgIiGIGi/EAYYIMuQg+HsoRIeCMCYcAkzwDA2BDAMnlnkB&#10;S5R5JqqzZMKYAR9QdNUhdyIBhLqPo8NACjK1NB1RWUamIwpD4aQKTTHQ6nZbwGalvYGQ0xOEuf02&#10;A+LVbDPaA+5g2BfxuoIeZ8Bh9cAioWgwRAeCYOA4AXQ2D/XocDiqD58sNBVWkRN4JGR/MOjzhyhe&#10;lIEkpDcL2BpHcTxVKCbbO3LdXeWZ6TFZ4rxOW8DjMhgMoHBms7mtrc3n9nDRaEaLp1S1lEquzkxP&#10;9PWmRSHBRQfaS/2lUg4pBzcHPgDV0Wak/EGBIa2MJoOpqamloaHpwYN6o9FmMnlQh0AKo9Hd0GCs&#10;rW2prWttabOaLM42g9VsddY3QuiS+fDxW2sbW96/++Br7314570Pv373AbAAIYrAhhmsdnIzrA6K&#10;FRBpCML379WAFnqrDzd9YVCYaJPBhJUELKrTLLWZbYhq5G0CKLUNgB7C62obsAZLRLIezBAAgANA&#10;CcI1xHAAHYQ3MIJASWMLvoJrwHHw8c77dwFM2E0PeAANkAUw19BqBLJgH2wCmmAlZAawDF/EwXFM&#10;6Da9dQK0BTiCNfgJgD+YlskLqkZAxOu7M7M2vbC16Am7yz2lzr6O9s6CTiWyOXCTZDqfSOYTWo5Q&#10;CYIRGVXNgFXHtEwMMJHKEKTIglOk4+AUuYRaziR7y4Wh7kouEUvJQlKMdqZjq8M9m6O9O6O9B5P9&#10;++MDuyN928O922P9G8N9i/2dD7O5EshWmJagASJRoMfY6FRHR7coqWEKyZFheUhA5MdIIOBzuZwO&#10;BxntGuyPlyRWEskT9LhGKWpYUdhkKqKqllDY4fO1mM31ra2+SCSRyynJJMXzYZYFTKjJJBDEDdHA&#10;MACRWkObtfpalo+hPVQkzHMUshPDkDfVg6TFo6nN8OGDGpARRlYpkbxkgpzQ2Gp874N7AGVJVovF&#10;cnd3d39ff3dnV0ySYX5/sK3N6HS6SOe+eLxS6QBSKLIogEFktI5KcWi4b2Z2vK+/U0Ec84hnOiaA&#10;I1BCMJCTpMFicaBQqCQS7ZoGioKsnhD5OM9qHB+LsgoTBUDonAI5GjCBmKODgQh0UsBPBSGgQ5DR&#10;UXAHJirpTWhRFvcPK91Qnk4XHQqz4N7+AMohnxf7g4aI0EAMGQU4LghJ4JSippHywUQ83oDN7rfa&#10;yCjnJrsTesVk8zu8XrvXY/f6XQGP3WczOe0Wd9U8fg/pmhFBhZHBhCN25HCzpaWlxWgw+jxuKHnc&#10;h7gsgUYlY2RMNbCcMBXGJcZADONQmlSxqPX2lKanh7c2locHewIeZ8jnBo+w4s9sgeEOdwKX8/mH&#10;Xd1w2L5ikfP7TXU1jNu1ODw00d/XUyzg3CGH09rc4rHaHbgAhF5Lq9Viu3e/5u69B20Gi88fQfoM&#10;RgSHK9LYZGlqtjS1WB7UNjc0m+obWh/UNEAcWqxOk9mOAjACMYYYRsg5qmOhILDrWwyIPYQTlpD1&#10;5PUTiJ1YAsGMGMZWGBABYIHYAy58cL8W6xvbjIAMhKWtOnAzwhUo8OGDOhgKAAWgAI6PrYhPRDL2&#10;RJDD5XglDo6A/T+4V3Pn6x8AdHA07I+t+MqdD+597UOQH/KEU39+oWMQyuALhMVEyMDCODJAAViD&#10;w+Jqo9X5bFBf0DjYik24eJwInALfAtLBoH1Auu/Mrs+sHaxzKtv9sKtnsAswUSxldDaRySVSOQ0Y&#10;AfqgZglMACNi/wkTsGQ6RmAiq6VTsZSG3Egsm1BzyVhXexl5UmLpuED35eObU/1nKxM7k327U73V&#10;OQC69ib79if7t8e6N4cHdsZH53t7C5LE+wOlXHGgf2h0fKpnYChdLEmaJsQUTpEiXNTpI2wRGYcW&#10;xagsc0qcllVnhPaxfECUI7EEk0j7JdUYCDdZLC02qz+KkFJCPAeLiEKQY2lZCrBRs8d9t7HhfnOT&#10;l6Y8NA2hSSuKl2HMXq/V5w+T0SolD7RogLyM7PT6YcAkSlKEZDoiyAGkJl4Kg9SzXDKZKoJNFIs9&#10;UB35HOJZZaMyy8QlPoUblojnIAlVKRoJsVQIUkWReFURUslYqZgdHupfXJqdGB8GvxgZ7MtoqsZz&#10;GscmWBYkAkuUs4pcTGg4LO3zSBFKCIW5QFCiaLAJmECR3uJACg6F8F85BSwaAsUAfFA8xYgMC1N5&#10;UeEEOhAKur0RaPswpY/iqEgS4ItjmKDXG/B4wj5fxO8Pe6HUPX6bw2uxecxWmNtkcZusLqMF5kY8&#10;uCFS/CFvkApQQAqX3RPwhYM+ymnzAixICiUsNwj3am4zGIwmmsaNl3gOjIEWokwVkiI88IE0/7DY&#10;RLoIarKKSxTChYzysK88Pty7vjSzu76cT2kuq9FmsbocTizBgOKyklJjKs+TmahNJtbr9RoMzqZG&#10;3uctx9RyKpmSxIDd4bc7bK1tfhfEkbsFSGAyM3S0sbG5samlqc1URzh8GEaxMXcAoR5qs7ju1TZB&#10;dNTUN9fWt9Q1EHtQU3+fPDomORnQgAJhFk2tKINE4JeCTeiZH1GtpXOIOgQ/1iBQW4wWJHx8BQgC&#10;dEAOxxJlhCiOhvV/M0IKnB6EKGISeITgxw7YrdVkxVbABwIeB0QZiAD0+bCmHgb6gPU4NU6HE+H4&#10;2BNfB7gAubAJO+BbuuLAGqCAfmTABEynOeBKqCwAGXAEF4AlEiF4BMACxwHKEGYRoe6U+0u5rpyP&#10;8lb6O8AmCqV0HtQ/n8QSbCKZJRgBaACPAEzEqopDxwgCE7ql1WQKSVoB60/CEgqsr6+vp6sbul3k&#10;qJGewuPzrY+fHR+vjx2tjhwsDe7Mdm9Mdm5NdR/MDxzNDO1M9G9NDG5ODI91tiPVpFPpSnfP2PT0&#10;5NxcZ38/DhdmGU8ogIQPd+PiMfJCNrSDGuOTKcCEI0K7Wd4nyG5WgPmBkaIAXIAAgQEX3JGwPeA3&#10;upxhgYfhODa/zxUOKek0Ap1S1YAghAhYqJSshATRjyzHI+LjUUHmJJUVFXIT6Sg2RQQpAhwRBRAN&#10;b8DvdDp8bmdM4LoL+Y5UYqq3+2xj9Whx6mB+Ym1scLKr2JfTKgk1rwoqE4kGPEIkCOiUOUYBfSDd&#10;jsViKTs5MbK5urS/ubG5MNdbLCgUpVJUXlWKWhw0DvisSbwYpQATYjjCgin4A0I4ArAQKTKDjADp&#10;QZEmCQAE2AQ4BSAAiAAsQNwlZDWlxjVJQSEd07AGJDzsRTINBKDbI1QoEPS43E6bHWQeUiHo8Tot&#10;NpvBBHOZrX6bM2B3Yemz2UIuJwPxFQmLDCMwDBkXNERBlfk9Ab8XVC/odnq9bh8fi3NqDGTN7HAC&#10;KfyhcDKZrHYg9AW9npggFFKplCJFAxA7jKaopWy2PZ/Jp2JpTchofDEtjfS1L08Nr0yPzY0OFjSV&#10;D/rdTpcLCsJi9did+oUpUZZye8IOR3+x2KFpUZczHomUFQW0iwsHbS2tbpCPlhav0+n3eO1Wm8Nu&#10;t9kcNbX11aFpXWRweourxel3UZzZG261e5qt7kaT44O6xnvVdrvahmYYuEOIZhE2cHQEGGISRjRC&#10;fZMelghaFBD8iC7EHiITho+IPeyPyER8glNgH6zH/tikUwNEKcrAGliVpUGMWMgBq52cUAZ2gINg&#10;CSNvCUZ5IBTWY4kjAw6ADtgTF4AlrgoQUA1+GvgCjADdgBIBfOArODiYCEAN+2B/7IwjYA0QBGQH&#10;BrAAfYiwAlSGPgq12eHCXbK5vDgmqPSd9oFyvKC12Voz5XRXfwVsolTO/o1NEJioMgjQUBjKf8MI&#10;3RJpNZ6UtZSSAFKk1ERSgUuCPSpyPJ8vtLeX1ZjIC/5KJb65PvLpx2evX+w8vlq8OJo63hnZWelb&#10;ne3Yne4+mO3fmeldHKnMDHd2Vwq5bKpQzPc/HJyYmX44NpprL3GyGKQjPhjLhASekkU+oYmpZDQW&#10;83OcN8r6OQGcwhGmHBQTEBWwAwZZO5lg47EAxxJNEWV0ceFno1iDg2AJNAmJUlAQg6IUluSIrEYk&#10;JciLAY4PsDyQglUgMQRviIaFJCkiyVFVBTfxBP3QceFQAHKcCXhLiVhvIdOT1l4e737r+e0Pn5z+&#10;4Pboq4u9z062Pjne/Oho8/H28ubEUH8uVYzJGgvVwKhQEJIkShxkSAKxoggdhezs6PDx9ubZLmCz&#10;Lx9T05JYTMQzVVLGhPwKgorjifFCQhDBJhAqSKpVmCDNhn+zlKSKEUaCvOQllBOCrDAcH6KAbVEo&#10;ArcPhgLWkEZFvz/g80dpMmVjTFYgVQIQGmATTjcM7AOYQvuDKktDRRaS8UIaiR/wGY1JQiGbzqZS&#10;UZrygyMHggxF4yCSllQyWSmVpDjOFw4HI+QvAHoeCgFccMGaIIIfwZQol5JjpVSqPZ1sT2nt6XhX&#10;MTnQkV0c799ZnJ7s7ehKJ3DHOhLa7NQUYMJqNIEX2I3msMeXluSsonZmMqNdXQVZDplMSYbJsGwl&#10;l9EEzmOxBN1um8HgczlDkFceT1tb2/0HNS0GY2NLa0Mzmb7FxYq0lmn1hMwByhqirEGqzem9DwnQ&#10;0FSdltnYYraCliezhUpvP5ACJOK9uw/u1tR/8KAWy/tAhGrLIqIdsdRismAlwhIGWQEigIBEeAMv&#10;EO3VyDcjgClOzJba5XgSR4NU0VHA4iQDhyN69RhuqHaD05kIAltnH3+LcH0TljCs0Q2QAfgAdvwN&#10;MlB+/37tBw/qsBUfQQ3AKXAofMTXscQxAWFgEDqtwC8lTRVhGhgB+ABAALyALMAOm8t9Z25jdnp1&#10;OsKHO/rauwc6S+1Z8AgiJXKJdFZLZAiVUNOKDPu/ggkY9vkrraiiBiADFo8l4rFUoVDo6GynWC/D&#10;O9MFemax6/GL9Vfvdm+fLr98tfH27fbNzezzs5nz9cGNmY616c7Fqa7Rkc6xsb6+ga6u3s7eh319&#10;Q/2Vnkoml05UJY2aTSm5FKOKPpayB70tdhtUAygAmAW4AJaUrHoZMlqUl6YBCli6wuEQxwVY1hkK&#10;8VocQQ5yAQECugFm4WFZNxN1gRroc9vrk5eiUH2XEJUapAkxQ9YkL9Ch1smsMC6TzRZhKF5go3QE&#10;UgJePtReGikXZyuV9cGBq4nuL3bnfvL44KdPT354e/jN8+0n69MHk/1bo72LA2S69uWxgenBrnxc&#10;lGSe5UmfLEWV4jFF4FkoAMDk9OT4xury9MRYIZNWBC6hytlkQsTvCAQK8Vh3PteeSnakUx3pNIQJ&#10;FwyIkbBMRVSGTvAcErfIRvXmTFCMcPXZBA0g8GM3CuCS4IU4y4GbRH1+v8sScFtDXjsdcPERn8KG&#10;IRITAqPxtMZRKSFajMtAwJHujrXJwZXx/sWR3oXh3l4QgJgk0uGQ1+1GvnSDmZEHyFEWoKVAHbQ2&#10;twBIAW4g/HSYDFYPFgNGowlyjBV0A4pJuBhZSYpSWdNGOtqnujpmOjsuFmef7GwcLszM9HZ1phOV&#10;dLKSSbXn8iBHEZeP8finegcnOnvmevunK10j+eLDTHquu+t4Yfbd5en3Pnq5PjE7Pzg6kG/XWIFx&#10;+ymXL+LxU75A2BcwtRncuF63q9XQFiStdVIgHAVVgiJHsvaHmBaD9X5tIzRGc5ul1WizOrwRRoC4&#10;b2wz369rQtTdqwXPb21oJTFptrshttyBSJjhQzRnsruxFUiBCESsAgUgMcjz7apwAAqAwN+vbbhX&#10;jVtABiJQVytI9TY3eUihU4naxpb37tUgvHUswHcR8EGac/nDOHUtmVvO2mq2w1pMNizN1Qm8UMBF&#10;wurajPUGU5PZanC4jE631ev3UgwocJDl3WHK7g82W2y1+P06BER5MZaAkU6owTCuENgB4QO+A3LE&#10;VicMAXAISvzO5Or4w8kBURMeTgzmK7lcR1ZvjNANGKHDxF8tKcNiQAHAAUAhG/+vePF/sKQCrAG/&#10;UFQe/MIfcMTibFdP9vh09fHzvZsn6y/f7j1+sfLq4+1Xr3c/+ujw+fOdx7ebO9vjY6Olgb5cZ0ey&#10;v6cw8rBzanxwbLgvm4rl0vG1rcW9k625lalST15OSkKcZxU2yNHwxzBoeSqp5nJ8IgkuEGQ4ipdo&#10;QcLvhOEuRCWFk1VJ00LAC/JqP4Q7D97PajE6pkQUiZIlWpEjkggE8VIRp5+0g/DkVSshoo8ZBDUe&#10;JJNVQ1GHmSjN8XS1OzfLcklN6ywU+kvtfalsXzI9nOBm88r+cMfj5bFHy+N7Y90LXdmxkjaQlboS&#10;XFllSmp0tCt/tDFfLOZEiWdZRpIERSHjwXNcFEiRTSWnx8f2t7e2VlfGBgcL6ZTCc5VMupTQ9Kce&#10;5WRCRwpABoAjI0sKDVUSzioyViYUGerDX33bErqIDYc1UYRkREDCUCjEtZSIrzAKT/M0QsjBBN1Q&#10;IzITUrlIWuYrmcTDSmmst2u8r3ust3OkqzJcyfYVEqU4UCYcdlldxha7ocVlNbscNo/L5fX4vNVR&#10;/yIRmkxG4fPH1VgqkSTPXMORuCSn41oxnS0k00lJiXOgQiKYjoyLSaWLmUxvqTDe2z3d0zXf23W2&#10;Mvf6ZP/pwc780EBPMZOLK+BT6VjcabYY6htsTU1ZQSxL8mAmO5hI96vaWDY7XSxMl4pj+cxwOuk3&#10;2RiXTwhSnD8MIxyKYphQGNLDZiHD0djsdovNiopDNAAagAIefwRgAVyoqW+++6AeSPGgrqmmrrmp&#10;1Yz4Ju8sGywP6puBAgAIBJLVSYalQdwCIwKRKBkixOF50NCCHSAuPnxQ98H9WnB+mI4awAsQCkCG&#10;zj6Qw8HzwfnBRyBegBQgFMAdRCnSOBI+5AkwAvtbHO7qG2Bk8jucjpyirqnN4gC3xUkpTvKFGRhA&#10;BGtwDUCQRpMFBphosdqBBWTcV4/PEQjBbL6AE1jgC5jdZEI6HPY/jfLjY/WJLy6A6OvqtHp622eA&#10;ivrD9J2xpZGBif5YWhmZHi525jOldCyt4mM8E4NVy6qaUv5q/0eYgKGg2/8fIPT1CSmT1WBMNKQl&#10;ZJoJSjKdyogDDwuHJwvXjzdevdt/8nLt2ev1V293nr3cePlm++rR0quP9h893jw4mptfGCiVYyAH&#10;2azc21t8+LCyuTl/dL59/ujw/NHRydXB9uHG5MJEppwJ8pQ/Cu4Q9jIUlAUYBEKdgoIQpDAvUKLM&#10;xxNqNgMTkwnwCCQ+D+EaFNgEVsYLeWgToj4EHjpFTqdggqbRgsApSjpf0NIZUVFZMAdWBKOPRnlF&#10;jQuKGiDDzvp8YfAMJqbFEPCVcrGczbRn0iOlxGg5OVZOYjlU1PpyandKglUSYl6OdiTkrMTkFG68&#10;t1IqZFVFYugITYWjVJiJhJGhoRqkaBQavq9S2VpaPtjYnBh8mFFUYEFKBBGIxqIM9EiVTaTAJrC+&#10;qMVBIgATOliARIR8XvDtoNcDSZKJx8uZbHeh+LCza7x/YHJgcLSnd6iz62Gls5RNZjQloQj5VLw9&#10;kywR5p/ozmc7s4CkeErgxFCAdjtDdmvEbgrbDAFrW9BmCLvsEY+T8nmogA8nCvp8VBi3huNYAQwm&#10;HAr5fX5omUiI9FmDnEnGIFUyHXnSOJ6CSJVUaA24mBJTM9msFlfZSJDyOBmXLUkHl4d6r3bWjtcX&#10;B9vz6bioyXxSkx/2dvpdtuaa+662Vo2my6LUF9N6JaVflIdjsfFUcgpgkctNZTJuo8VrtvmsjoDD&#10;FfEGmEAo5PO77A6zwWgyGh1Oh81ht9ptdhQQ7U4fAMJi94A+kJbLhpb6JkNdYxsMBcBEm8lO4KOx&#10;FWwCS33qOUQmxYpRUY1EBcCE00eG30YAAyaACIhwoAMM0Q7UgJGWS/2ho8cP8q8rFOwGxgHUwBJI&#10;ga2ITPLcIRCub2kDswDXwCagDOADGAEDlbhf3wziAHiKsCLkME6N63F4g+RlToOF7NDUAr4AKqFj&#10;BBABAOGjo8AFsIkQJ/jBtVFg+RDDkkbT6qTtUBYwLxEgNBg0oAGbkF9xPdghRLN3JlfGOgc60oXk&#10;3PJMV38lW0orCQn212ivQgBw4b/a36Dhv25CWf8KKAaxlArVncunomxEQ3ZTWKIM4kwyzfYOpE8v&#10;l26fbbx6uwuYePPx9suP1p+/Xru8mX3xeuv5y52bx2tPnm2fnC6urA53VOKwh0OlSmey3JkYHOlY&#10;2pg+vd69eXYGvNg8XMuU02o2xickXpO5OBiB4OeYiMxHZIFSBECAks3oBroBHPGzUYCCjiZYo5uc&#10;wUEySiYNVRLmOTAORhRhWgZSKsUCdFguyopkLFeKDH8WJOMMUYzIi3E1KovJQrajr6t7sDeRjvNS&#10;VBbCqThbzCodhURXOdNbyXeXs12FdCWXKiZjXfl0RyaZVWWwAE2RVVEQogzpExUJi1V0SMhyjBeA&#10;rBAInbn8/Nj41sLi2swsgAA8AiQChgLwAgABw3qABRSHDhkohBG6Xg8CGLojqSAbx1OKkpLkYiJZ&#10;yeZgpUQShCJP3oEUZA7syO+yGh2GFltrk62lydnW4jK0eoxtPrMRAMH6PGIoyPndYsinRMMqiFQo&#10;wCAjul0BlysSCJCpuqAQAAD/9ElEQVSZegEHFB0JUV53dRqZ6p8gCOlkKqkltFg8JslxWZE5Mlwh&#10;5EMUIiUQAj0DyJLn3Hazx2ryWQxRl2VxqGdnbnyir1JMqQmZTSfVmMJLPF3/4MPaD9+nPa4UG+2M&#10;xfo0rV9RH6rxERCKeHI8kRqLJ0bUuLm5zdpmRsa3G62mNrOpzWSsDpvc1mZsbmkj8FCdK4MMc+MO&#10;ACDAFwAEEBogETo0ACOgPkxWFzCitqEVH0ElYAhCsAkY2D7YBAT/B/fr3rv74M7XyHvXbWby4ANq&#10;ArGts4mGVqL/ARDgBaAPaiIta0nEPCDgP1UJaYOEytCVhd5C2WwgL2VV0cStoww26W9hwUAZiMyJ&#10;CryiAacAE1aXDwb8wuUBqu7WN5Exsqvz1gIOAAquUARggZUQIEicWANOoU9qrD/LAK/Ru1phDRQH&#10;abasPoXFz8EOuH5QoTsjMwPl7gLCe3xmtNAOAhADX0j+p5r4n7BAh4P/av91vf4VYEQyp2XzqWQq&#10;ni/gEDJgIq7JiaRcHfQ2pMSDM/Ndt882n76CrT97vfTy3cqj57PP3izfvlh48Xbz+ZutR89Wz64W&#10;Lh+t9vRrpQ7x4Hj+9GJ1Yrq73Kkls2yxQ52aH9w/Xbt8fLh3tjW5OF7qKapZVUzJVVOicZHRJDmH&#10;sMhr7TkxkxDSGp+KB0U+JAlEYqhyVIuxCXBoDQCRKpeSpaKUSkYlMqgt9AgKgIlELpcs5GPptBgH&#10;cY5DsYWqU7sFgmGIhEQmnSrm1GwqGhMjMiumY9mektaRTpezckLhFC6ejKmaDI0sq0I2k0TuL+RI&#10;76ukKqdjshJlFYGHxpchNiLhsN8X8fui1Y6VcV7IxeIQCIjtzmxurLdvdXpmtKdbb9cERoA16I0R&#10;KOgGigG8gOgAUrDVo9GhII5MQEeA6PprVwtYLMrqbRPkoUn4rybQYZEK8+EgAt1vtdAeN4eL8Xho&#10;lwtLMRhUGDrGRlm/jw0Fwm5XNBgKeTxQNBF/IOjxUQGIP4AdxdMg+CFBEtUY6YAZi8UikQhkCHlF&#10;huUigWDA4w37A2QsoFBEVBSo4HA46PdCu5vCTkuaozYmhxaGevqI0GIVnorJXEwVZJl12k0WQ7NI&#10;h9uTiUoi0RXX+uIJcIrhZHYsU5zIlwfiqTzFtULh1zU1IG5bwR4sLeD8jS31Dc2wpmYErrXVaGkk&#10;G63QGkAKYAEw4u6Dhr/JDagMUAyzzQ2KQRRHK0SBDebwBKAEEP664oAEAExABCD/hxjeZHd/SB6T&#10;/rXjExgECAIkAxiEmzxZ5yH+QQ2ADtgfuRr7Aiawpq7KJgAoiFgQDdI64Asin/8NJsjzEZsLlAHo&#10;gBPBQCWwxGUAs+qaDQAR/QoJlDhcwAgvxQAaID3qDaYG41+HLgOVYCQFeHG3oQn7UNVRq4DTWIJB&#10;gDvoSGF1eszV5yBQH1gCDZvbTHe6BkrQrJ095ZHxQSzhUAkEPyRDPpECKUDwpxQsYUlokP+T6NBx&#10;4f9saURFmnQvj8fhLoRZ5AvJREqCOJKUwMBQ5vx6+fbZ+uuP929fzL35bO3pm/lPv7m7fzpwcjXx&#10;7vOD2+crBycTj56u50pMpkAfnsxdPdp49HTn6nZz/3hufmWw1Klki+L04sPz2/3rZ6cnN/vr+0uj&#10;Mw/znVlKCotpOV5KqoW4kJJhYloVUiql8CGRo2QJ0KAVi6n2jnihKJJ+GTGgACQGK8soAxQ0SJ1E&#10;AiJFSGhsTA2wUdLnAuEeJe0UZBT1QCjK8qlctlTpSJcKyWIulk+phVSmr5wdaI+X8vFiIdVRTFdK&#10;AIZYJqVlUsksYDWmJTXcllwuUyzk2vHFpBZTZYFnI5GQ1+PyOB1el9PvdkX8fpXnwQJ62ttHevsG&#10;Kp0Pu7o35mYn+vsABJAVAAgUgBowFAAQgAkYVEkO0oljRTYKkiIwDOnKzXEqx4kRimAEy5FOnCyA&#10;hhHJvNohhvSzCGkSabaQGYYNBPlgKCPLOagDXtRYXo7QtMsdcXv4cARLGoLC4aQDwVD1qareFyME&#10;pPCDs5KPPNhNMoEfS0cZqCm/n0yqKfICQ9EuB5lHh6028AApcDyHy2kxmzwOa8TjUKngYDGzNTk8&#10;09tR1iQ+6Al77HTQK0TDGpBVESKRgMdlt5sM5qYWY30j8r6todXTag1YoBxc1iZD/Xv333//3vsf&#10;3r9f01Df1NLQ3Fpb30waDqsq4MMHdUAHhIHJ5iQ5szqKHthEfWMbYOKDe3W6gT5AjIBNoPDh/Trg&#10;AijDBw/qIDreB024X4v0brQ6EaLV3B6mALmsiKCtbzHiFLrKwIkQ9gg8TlZpXtIbCHUpEcR94SVc&#10;gM4mEIc6j0De1pECMFF9JEmea2IrIAPH9wQpnA5gAckDjACDAE5BaEBuQHcAIHTIeO9BLaChxWqH&#10;1rjX0PT1u/fr2owWjy8IOiyrYBaADMAHLcq5ciVdKMdSWV6JAyMAT2ZUhi8IaID00Bv1UCBrfME7&#10;D0e6OrtB6YsdlUJ7R75QTJfKCHSZ9IbQO0RULZWOwUBe/0Yf/iew+J8skdSSyQT+qrPNyAiMzq5y&#10;Nqf5AhY66uzpTx+dzl0+WnnxZvfx68XXn68+fj330Rcb28e9B+ejLz/eOr6aOruZO76cZURLqVM8&#10;Ol+8vN148ebg7ApqZevievXtJ+cdPTFecRcqsdHp7sWNyYvHB+e3B3tnG1NLI7EsvF6I5RRk3ogQ&#10;CXGhKEAgGRO1GCNJZHy8fAkmxBIcmHBcg7LAkuGFIMMEaDrC86AYcjoFDcJp8WhMlcjw5vlssb3Q&#10;XkmmMvBz0AoO4ReLyaqiARDz6QQSYHch0ZmTchmtXM5UOrViIVEqFnu62/v7yt2dAIZ0MRdPa6qm&#10;iooAFc8iw4oswzFhOhwMQ5vi/JQgcICPUjHf3dnR29XZ2V7Og7Zo8YeVjvnRkaWJ8aHOSjmZKGpx&#10;LIEROr+ABtENZR0mdBNomgz16/XSXh8XDEkUCAgBCGABFwjiZ2ArHQhEg8GoPwAUCDtd2AFcJgem&#10;KEgFNZ5XYkAK6HwegguJ0Rfw2BxBj9dLxL+fgU/bnV6rI2B3+bAeCToUDFLY4kMBeJHKkMEzgsEg&#10;/nlcbsBE0B/wuj0wi8WCNUGvl/K4srI4P9B7OD+9PT60NNA9UswVVSnGgOMEJSbiCwWcPi+CApyg&#10;sbGpuamtsbap7n5DfU3T3bt19x801jUa2owIs1CrxeGnor4Ic7+u6WvvfVjX3Aoxj/CD05PnDkbA&#10;hBcqAyIhRLHgvZKaxMf3PqwBlaitbwGbIJTA6sLy6x88aESOdnoRhO/dq7nz3l3EYVUCkBE7gBSI&#10;T9B+hC4UB0AE+0BrACAg8hHbf20CrHZ//BsvADToogPxjzKOhq04WkOLAdZitOAiEZmcHMPXsRu+&#10;ha0ABZ0sBCiW5uUgzYFf3K9v1p99wHBhgAzsAIAAKPjoKMzk8kBoBFmeVeOwAMMCO7wRMgyroCXj&#10;6ZyspfRexYADoAPOC9TDlevMAlD11zIVvUMxHiTI4ZH+0bHBnt4OYARAIa5JWCaSipYgr53CsIYY&#10;hMN/Cg0dI7D8v7REKpFKpUAnkJ5BPvP5LGCi3J5jWD/Le8sVdWt3AoTi2avtp2+WARBP3sx/9MXW&#10;9nH/8dXER58fHF5M3Txbn16o0Lxlcq5y8WjjBlTi0er149UnL7ZOLxc+/fKqVBHEmGd1a3R0urPY&#10;pfWNlDYPFm5fnl0/Oz6+2J5bGq/0FvLtyWRWRaxwIpPMJLKFQkxLiHJMUjRZ0XhR5cFnlZiC+8iL&#10;gQjlASsmIxmKgIlEsaDmsnxSg06hVRm6Liqp8VQ6WR1CIhKmgj4/ZDn4En5nKpPMFDLlvo58d7HU&#10;09PeN1Ds7s1VuvJdncCI7uHBjoHedDmXKmRSxUy2PZvryFUfJMUTuVSmlCtUSh09le6BnoGRQVil&#10;u9JeKXd2deC+ATIy2VQmkxLDIYDC7PDQ2sz0cFdnKaGBOOjqQzdQDCyxG09ToBKqKCQAYZIEFRPx&#10;+QABlMdLHouGIwAClYkSvKBp4AgbDnusNr/NDiiRKRpKBxaLciod1VguzrCcPwiMSCiaAChleJWX&#10;46IaRmZzOCNuH9ChChAuHAEG+R+iybztnoA/TOE+RVxut8cDXAFVqjYMuNx25FqnizwrjbKAJCDg&#10;8sjI3szk/vTEdHthqr040VEayMOReSkc4IN+m8fVarM1m8gsaVDviKjahtaa+tb7dS13G40fNhrv&#10;t9lNyJjZcjxXkpIZT4RBFn2vpr7uP8djQlyB8JM3u5rIdPBI9KDB3gBVU9cEjKipb4b00GGixWDF&#10;eqcnALkB0UFaMc12xKFOJZDDUTbZcFTSvwAx/MG9WjCONpMNYY+Y91UfFkDbI+Ch6rHyXvW1Swh+&#10;GFSGzhFsbm9UVBCBKNc2ko6hwBdgEsgOaAWCFkfAntgfsgUnAxhB1xAgMNlAWwANwAgUqr0kqg2r&#10;EcIywBcADQGWb7U5UOZiGiXKtmpTBYQG1K+ayYnJNEXmJ5UAELhUGECBlVRABi6JEQBDLPBChwzo&#10;EU8wdCeTkQvFZP9A19r64sHhNpbFUgacIp2Jx+Iix1PhCFimy+d3wnAHGIFSEpKOFLImwv4ngNAt&#10;kdLI66wEI2IAC6TwKEtH2bAoU4WS2t4Z29qbPL1cPLtaOLudef7J2s3r+RefbG4cDhw/mv74m6fn&#10;T5YOr+a5mCNdZg7O5y6ebFw923r8YvPJi/WTi5lPvjgdHEkG6ebLR6ubexMrm6Nn1+sAi3RRKHXH&#10;+0aK88tD51ebH3188/jp0dHJxsnp9uz8OLgMxzMpMkCYmsuBNOUTyZhMXkRiWYaORMI+PzKgHy7O&#10;CLySSsZyWSGZElIpPpWMJrQAx1KSIICPyKKfjti9nhaToaapweHz0AInJWJyUstWSsQ6yulyEZar&#10;tMOy5WK+o1zqqpD5VQp5SJV4ElAlJdOpVHUgmXJHCct0dZw6fVwqYH2+mOvt7xl42A+8wBoyTFVK&#10;iwb9kFB97aXRvp7D9bWDtdXF8bFKJk3eIuW4GE3zfr/o99NuNx8M6A0WWEKkCKGg/lHjWNANFLCG&#10;8YI7OP0ACKsNMiSnxHOKlhQUhWLhQRJ8LCoS9hXhWD/FgnH4faQDKE2HQwGXy+VwOOwOO2DB5QIg&#10;BMmYG24yKUUI3MXj83sDEbiL1+fzeKwWo89lDwc8LB2UBVpTuUxCKqRjfeXCUKV9tLNjrL19tFgc&#10;zRXHssXhXKkkApUpCKV4TAHKGB22piZDzYPGe3frGpsMRqPt/oOGe/frkfMZTgbrBgQgkJBySYtg&#10;Uxsnx/Hx6x/cR94GQCD9QhG0gEe4fIgEJGQYvL+pzaw/jCCvhLaaSOw1ttaQNzhIitY5PJYOT8Du&#10;9kP//y0yQf5xQBwtHBUg8WGIahwfH30hGteD2L5b2/jhg3pcwvv3arFE5m8hb1sFLWSqdDMOi2VT&#10;s6G5xQhraTW1tplb20womMx2u8ND3r91+2EO/DqTDWatDrfm9gTMYB8GM+ASoAMyApSBPLF5A16K&#10;CUQ5f5S719xq8UE6ii5wQJG88YSlK0zZA6EAJ4ipjJBMoxBhBYCCDg06LugPPoBWjdWOHtiBEaSq&#10;5GHvpDOkGxWgBPIvkYJeSGSKWRWaXBTtHi+uALfD4vK5IVcgb1WZ0mQWAJFPxAopJZcQIf41Uao+&#10;HFHBNZJyLFElHZAtVT4iKzyMZkJuj02UqFxBLrbLCyt9p5dzN0+XXr7dfPnxxtHV6MWT2Zvni1Ac&#10;qzs9T9+sv/x4m1WMfMy8utP34t3OzfPVs0cLj16sXT5ZfPbRVt9wnFMsi+t954+WD8/mLx6t7xxO&#10;p/JMMscsb4xMzfeUKmJnrzo933V+tfb81cnl9d7J2fbtk9Phkd5EUsoV4tk8Gd8hk5M6O3KVcj6d&#10;issSx0QjkUgoGA6SqcipCKIjViikKxUpm3UzjD3o99JhSuJpWfAxEZvfA3OFAyhjDdaH+Gg8n0mV&#10;yRRtsHR7MdfZnq2U08U8DEiRL5eyxQIsB0VRLJTay2T4qWI+kQDfUquvV4PEJUoAjVKhv793cLC/&#10;q6uif2xvL7UDPhBkQCWfJ6/FKtn0SE/3/urK6fbW9vz8QKmUrr5RmleU1H8++yDMIgj6EALLAEzA&#10;oErAQXTNkhIFNRqFDIGlJTkDfgUpHaGkUDgBEgFyGo4k6WiOF1JMVAoEGY+Hcrtpj9fjsJsQrQZj&#10;MAD2FQoHIn6P34mcZrJ7bV4HaL3bx1DkBfZQIChWe6FxLB1XRXCjShl3JQ/o6yjl0nFZYWkhFJDD&#10;wQzHlRW1F0IXat/hooHZblAcm8luqze01DW23L1X9/4HD0xmB0XzNocXogDx6vKGELoI2hArOIOR&#10;BqMZ+RbQgKBFrMJ1kWmhCEAHYA2k7aD+6+/fe+/DB+9/+OBr791taCb7RKKCFE8hToALegyjADgA&#10;NEBTAHHA58Ej8N1WMlomaY+A6S0FMIMFPCqEfXElyO336pq+/uF97EwekdZBaBjwLb23pTdEuvPi&#10;FAAjXI8/ELZYnQajFejQ3GIAyQEc6FNck0kRqtAAXABSADiwEjtbbKQPtdHqAEyAgwAHcXDQDTIs&#10;GyJfkCA6DA6XAMqsJQEcYU7w0QzkhjsUgdyA9EgUSvFcgZYUXtX0l0Fx8XqbiG4ogyWx2IHoEQ5b&#10;wa/vzCyMjU4Odve1V7pLXT3Q3rlCRyGRTTIC12wytlmBkRwjKrSksjhuQqMTKpfU1HxWyaWEZIxR&#10;RFqIyglFTZCHe8l0vEBGUCGvhEC/JJJqhAoAJjq7SoMPu7J5NabR5IHoxfLhydSrd7svPtp6+W77&#10;6HL86eu1k+vJneOHV08XHr9alZPWck+UgMKb7ZOruasnK+ePFlG4fLw8OV+SNMf0YvvVk7Wnr3eP&#10;zheAEbzi6hlM7h3PXTzavLzd3D6YnJytlCtSd19yY3vq9Hzr5vbw5vb49Gz37GJ/Y2u+t79QKMW6&#10;e7O5vJpKkf4TmiZxPB0EdQp6/BF/gA5BUdCKxCcSrBaPyHKIi7qDfnCHCBdlZTFAR/DRGw6anXaU&#10;eVWWE2R6cCGmyCkNeJEs5fOV9kJnB0gErNBeBkCUKh2d3V0AiDROmdBSCS0miQJLBAK+lEunOsul&#10;IfK2aRcM5Y5iobezMtDT3dVe7ioXeivluMTzdLiUImOAdBfyoBJDnRXIkNOtrf3l5an+/koqBRTQ&#10;+YJOInQDpwB9oNwu1u/DR+xAFApF/3XoCn8AWyMOe8Rmlfw+jQrFg37V684zkb64PJiIFYEp4XDU&#10;7SODqLjdLqvdY3cgzKHfVEHhkZ89QdoTliOCJscVOBnLR0h39qAkiF6Py2xqs9vMLtJl0+73k6mw&#10;wmGfzwcNYgt4XQITAWDhGsIOV9Dh9jtdkWDY6fbWt7bea2q839L8oK6xvqEVDAIGdEBehiKoqScv&#10;PpmdnpoWQ7PZFojylKiYqiNy6SzdE6RaTTakdwQnGHuzwQJAAT93A9fIsLDNX79bA+6A3cAIAArV&#10;1y4M96uxDe4Aeo89oTK+Vg17AAr4OeDjvbsPsBXHB31ABsbxHd4AjHSvqkIDqAR2wKnxFR1osPSF&#10;GYaXsdQ7a2FPu9Nrc3jIk5cWQ6vBbLLarQ63NxAO0ywkD1I6Nrl9pIeo1x8GUrQZLAAOZ3XuOU8g&#10;7PKRiWB1XUAJEMXkXSQoi2aLrc3u1BssxUQKQoOAQjwBiyoxaBC9R6auMvDdKuSR3uKgEjgaxIig&#10;xPX3mLAGkBFimDtbx4u7xytLq1Mz86MPR3oejvdXejt6BrtYiW02tbVZTRTPCfEYF49HVRUEhksk&#10;tVIpXihE1Vggygb0uXdVVUA6BldXlUQiIUkSy9GSzMU1WZSwowBdU25PJdOAsPDuwczh6ezZ1fzL&#10;t9vP32xcPp5/9tE67PnbzZvny1sHg2raWeyij6+mH79cP72ev366enazcHG7BLAYnc5HJcvcSvft&#10;iy1gxOH5HBCB5i3DE4XTqxXgxZOX+yeXy+fXa9e3m8trwwvLD/sfFlJZfnr24cTUwNzC6On59sLy&#10;WL6kzC4Mnl6un55vbGzO9g+2p7OSEotKkOxCJBQN8Cp0hKJmUzxUhirzCQ03IcwygIZQlI5KAsAC&#10;GOEJBWD4mMhlQBkYkfdTYVbmlWQ8lk6kCtl0kbRHZIv5cmd770BvZ3clV8gm04lsLlMqFQEN6Xgs&#10;l0ikVDUVIy9BdbeXezs6hvv6+js7+yqVge6uwZ5uFLrL5f7uSnfHXzlFNBxIKGIRVZFKkPc+qr0w&#10;kwLfVyquTE1CiQx2tJeAQVEGVAK0ApvAI7APPuoGlhH1eSmfP+TxQEKgrNCRrMCVZL4kRitStF8T&#10;Z8qZjYHK/mjv4VjfxvDD4WIpxXC8xy+EwjLNylFIUibGS7l4upTKF7VsIZZpTxZS8SQAwm61ITka&#10;wKQNxqbGpubmppaW5hbyr6kZi9YWg9Fgxi5Wo8VmJu2ZLpfZiE9mH5nhGTwCciho9vjuNbd80Ei6&#10;Nt2vafz6Bw8+vF9f19j2/t3ar5HBYVph79fUf1jf1GSxOUMRk9tbWyURJptL1wV33r/3tQ9JVL93&#10;twaSBOkXYAEiUN9sgCq58x4imugI7AOMgHgBNOgxjN2x1GMbxB6xDaxB5ABBICLAUPxhBsv379Vg&#10;N2gKGAAFFEY/PgIMMUx6IlS7NujAVH1a4a4+3QwArdpIj2/yZjpuBJYUK0SifJhhAxHGVn3BFDsA&#10;FPARThkIUqAVPhBdirw9AP6EQyHV40Qmu6vVaje5PM5g2GC32byeEBuNZTKSpkVlKRSNQjhyioKC&#10;F0AvSTB8BBzwSryKAmQkC+gOYAQECK/EIDcoTmCqo4viLGan887i3sjGwfTETP/y+uTE9MDu0Voa&#10;fDStjEw9VFIK6cUWDdNilNcUIaFG4zFWS4Ew8ImUl8JZyaTQWjonqxAe0BdkEmSeFxgyBWNYEKOA&#10;CUXlE0kxX1TzRSVXEMenOm+fbe8cjL1+t3/9ZOn6yeKTV6sAiEcvlkEiXn2yA4zoGhTPb+f3T6du&#10;nq1d3K5s7I4cX0JZrHT2K3LCPbPYdXm7/vLtMQAC5vTVTc13Pn6xu7zx8Obp1ubeOPiFLkNALg5P&#10;l8udCSkWXt2c7ntYmpwdwMdklhueKD96tvfo2e6jpzvPX588fn60d7Q4PN6RyPJqiit2ZnLt6Ux7&#10;Ol3KqpkEq0pkhmdZDNFUIBKGEAfxdPkgvsORKBPGr/3PKflI9202GmbpMEsxIisn1FQ+nS3lCu2F&#10;YrkAdMjk0ul0MpVK5HIZSeSjkbAUjWqSFBdFGPCis1gEInTk8wCLwe7uod5e2MOeHpR7KuUCOEou&#10;nYzJdrOBCfmTqlTMJMvppCZwUCJ8KAAdAQMgTz8cXJ+b3VpcAFnER51QwAAZwI6/QUbY4/Ha7bCo&#10;zwPyLwV9sYhvtJxZ7q/sTQyczAxdzI1czY9ezg7vjI3MdPcO5ksPSx3d+DWpbDGVKaTJqz+ZWErj&#10;FdYXCdogvr0Bl9dlsxtb2wxg1kaT1Wxpwh9wAsTaZGozmQwWMrOX2WE32K12L0gIDfXr8ftb2gyN&#10;LeTVzLrGVkRpXUvb3fqmrz+oe6+u8cOavz6wrI7G1wgW8P79OqDDezX195pa2hwuN8X4Wd7gdDeb&#10;SRsEMAIxDJ4PCEBgIzIR8NAjEVYErbhf03AHwgCnIQ9B/OAFCFqECsVJrBQDHNirXRKgDgIUi330&#10;xksACkABtOI/3+Ygk+aDQXz97gNdYgApGqsD2gMmYPh454N7OM/d+3X6A1QACjAISETOxYrQCwar&#10;A2WoBpOdzMyBmEdY4rBYrwsB/VEI4R12N2DC6fJBcTQbzOAaWGJ/IBeuxOb1m91eo9PtgFvSEeQt&#10;ZCxksnCUCTE0EhvM5fdaXA6oaZThzGJMI1OKVvtKAA50ZoGPVvLSlytIE1rhDZFrIzCxcTp+eLU0&#10;t/xwfLpnfnnk8HyDU0IPx7tXt+cWN+fm1+fSxVREiEQkio3zElw0W5RSGX+Us5KhckJh8n56IhZP&#10;AiNYMp5AFLkWxgLDohQ4hSAS1qMlWIazT0x3nF+vbu2NXtws3jxZffR09eh88vlHmxAa57dzb784&#10;nFosjs8WgA5HFzP7p5PgC2AN10/Xtw7GtGxQTfqnF7qOL5Zunm5v7I49e304u9Qzt9x7crkIHMFu&#10;B6czRxdzZzdLhxfzOydzb7981D9a0nL8wvr42s5cZ39+eKqbFt3psrh1NLt/vrB9PLVzPP3o2fbt&#10;y53r5zsHF0sXj7e7H+aVZDSRk+dWpoS4EJVItIMdKAmoeTKsMScRvAhRESrKABeAFwwH8Eym8zlR&#10;kVGOkBGWI7zCxVJqOpfM5lOZXDKdTaBQKGagyDRNicekdApqXZBYVuE5Mu0PFQG+pmKxUi7bUchD&#10;ZfR0dHR3tPd1dkJ0EA1CmikyUDDpRMzjsPpcdnD1zlK+mE5oEq/3jMRSolFXEY1jC/EYyMXUw8HV&#10;6antxQUYIONhpaOY0LAVbIL2uMMel99l91rNjNetUKEERxcUdmmoZ2927HRp5nRh8nh27HBqaH98&#10;YHGgb6K7e7Szq79Y9lptptY2u9EMtw16/aRHqi8ENu+zuCNgul5/0EumYPU4ITIcFpO5BQBgsrQY&#10;TW3gw1a7zeNnJEXSUsgkEVEUYnGwUKc/VNvUQoIfabweat3h9FMNreb37jZ8WNPyoKEV6PDePYQr&#10;2eGD2ob3YXUNtW0mSlbJDKFhilJiiXJHgOGw5wfVYFYSmaio4iMiFlSixWgFECCxQ1/gUNgHwEFA&#10;wRMAdoAdxFFbuVKI4WledngC9x7Uf+2D+wAIYAGAgDCauibQChwBYQ8AAkDA3r9XC1AjIsVoBaHA&#10;ubAJH/EtQAZ4DQACaxD/OB3W4wgAJpwXXICsrI7+AhoCpqODwv36ptomMu8W4h+8AwWr3QW5gaQE&#10;NqE/QAHLQLbXiQAi2QoKFgz76CgwF0lLiqlk+tgg5EmAvKFbdVSsQWIjLxdKIjyZEciTDhjQQVA1&#10;5HscDacz2pxAigDF4LB1Ta24bw6f787m8eTu6cz0QvfoVHljd6JrMM0p/sOL9dnl0bPb/aWt2d3T&#10;jd7RLkalKBlSJ8ZrEDkaJYgeXFaIzKHHcrwoyqIgshAgFMWBpsHIwMQCYIKMaEw75VhwZr776Gzu&#10;6Gz2xZu968crt8/WTy/nnrzYvHi08PjV+s3zlWIXk8j7Hj1f39gbevR889mbvfNHy09e7kJQcLKj&#10;fziztT9x9Xjz7Jo83Xj17rSjR42wpvObtesn649fbp9eLwBctg9H904mTm9WLp5s943mRS14cr09&#10;vTQ0MT8AvNDyrDvcOr3cs3c2u34wun8xc3g9s3s+vns2cfZ46eLp6rO3R+XemJQIY/+X7x7tHG4h&#10;j8sakgynaGo6m8kXC5lcNo7AVGSW58JkXvK/zpUOw8fqqzohKSak88lypVjpKuvW1d1eLGVTKeCM&#10;mkmT2bmAPDGAuj6wfzjk93p8bhcdCcUVuZjLtpcKsHIxX2kvdXdVgBKlYrZcyrWXySVIQjTodbFU&#10;iIyaG1fiEihchPaT1k2RCisMaXoAcdAZBBRHTlUG2ttHurumBgcAFlAlcyPDE/19s6NDS1Pjy9MT&#10;y1NjM8P9g+V8Vza5OjG6NPpwpr9roqs81lEczCaLAluUxCzci4lKEcppMTutNr1vJRWOMGDFYTrs&#10;J4NDylG5PVcAupF3W0Ux6A+ABVcxojpQgsPdZneZXF4vKC4nBmjyjMBgd7VY7I1GC/TC/aaWmibD&#10;vboWiyNAc3GrIwiq0Nxqr2/66yPA+40tD5paa1uNNdi5ua3Jam8E9DjdLooJibItQCYORf4HEbA4&#10;PKAVBA7u11WfehiQ4QEB2IpIBtwAJhpajGATSMj6000sgRZ6EyZOh4OAhcCACzBwciJkkNJ9IYQ9&#10;oAGmPx8lPSAsDpxOb9HE1ibS59qht0pUWxkDwAWAAg6Oy4D6ADAh+dt8gTab472auq/fr8Fvr2sz&#10;NltsjSZLm93pidB6IwLhCG4fqISuO8iAFC0GqBUcDQiCi2cEmVViYiKVAM2vTjcNLAAi+EJBfzik&#10;P5zWUcPudrn9PhjDc1I8gV+E70J6ACMgrHAomieEAvCk8xpABj5GOO7Oxs70+s740kb/+s7IzuEU&#10;H/MsbDxc3Z3YOV48vFpf3pneOl6eX59Y2Z/vm+gcnBqM5dK0SF5jpLgow0fVuBKhwxzPABNAoqGa&#10;Se9amVMkMrUFCEUsLuwdLh6fLZ5dLQMgTq9mHj1bPb+ZOzybuH228eTF1tH5VLoU1LL+zf3h3ePx&#10;J6+2wR2evNp5+npvZrE7HDVOzlVun++eXC5f3m4+fnFw8WgzVxazRW5msQeQ8fLd4er2w9PrxZ2j&#10;cQIQ13O3L9dHZopyOjy7Njy+0DezOlLoTozM9u6erSoZav9i6ezJ+tHN4tXLtdMnC+fPF3cvR/ev&#10;x08ez778/KDjoRzgjOPznac3W88+ujy+2N/aXat0l3kxGgwHgQKABgCEGo8BFGRVwUdfwE+eBlaX&#10;giQCStorpc6ecndfR09/pau3vVjOJJKKKEVLxUxnpVguZZOanEC1xsR4TOZFLhQJUkwkyjEoeP0e&#10;X8ArKWIqk4ROqXR1dPd29fR1k2cipWypnM/lUjAAjctpDXicaU0t5UFW4gQmgj6OCvF0WGaIuNA7&#10;U0jVd8x1iSGEgiARetOm3jbBBjxsEODihIXhtBaTo7XZWFdjayZvdjjaWj1mM+WGHsF3Q1yAtEqI&#10;NG0xGfBntloamhobm6uPHBwumw3fMDTVNjeT/o8NTXW1jcQaGhobyRTACOk2U6vV0dBmvt/UWtNi&#10;qmk1oQwGbrS7QCU8CNEQY/UEnQHKHWR8Ec7hidyvbf3wXuP7H9a/d6+hvs1icvkt3pDNF3ZHWD8r&#10;BVjJFxVrmo2OIO0IMg0Wx/0WE3RKq8VW5cwiZDaCH/kQsUrIs8ODWEXe/vrd2nt1zYAbYJPJ6TbY&#10;nXUthgdNLc1mmwWpG3AdjJBHJ/5QXasRYYzgBzcBQCD3cjL0PE0URH0zwAdaA0gBIMCJACKgD1gP&#10;OINw0B+a6MwCFxCkOVwAMKWtCh+QM+WuXjgKYlLvH4GDII0j9YImRKqz6uvNikg7bWbnvZpmMnVl&#10;hDO7gCwe3Af8dkrRKDURUuJuVjD6QxaANccLCqhE1AXiUZ33FImcl5UwzdhcbjJWIy/IcQ0rwwzL&#10;yzFBiettIuT10GDEZHMynIgLQJk8cLXY7W4fNt1ZXB5dWh3aOZrYP50uVvh0iV3fn1jbGz9/vLV1&#10;vLB5NL+wObF/sTG3Obl1ujo6N/xwcmRgdLDS16UkVEagcSJOIMpCFMlQ4yJPSwJgJIIyAK7SXVxZ&#10;n9s5mD+7Wrt+unn9eO3q8crN0/XDs2mIjoOT6fYuPpELTC6VkcwPr2aPrmbPb5def3L06PlGrswo&#10;mmfnYPL68cbV7frTF3tQB2u7I2LCm69wuydTx9fQCGunj5agHTYPxiA09iA6rhY6euVEkZ3dGB+e&#10;6V3dn59ZG51cenh4teGPWo6vl/fOZ/fOZy6frJw/Xrx9tXb2aPHm6ebxxcLti+2ZpW5KMA5P5lE+&#10;vV05ulq+eXF4erM9Pj8oJhguzsSyarac0VKQ9lEqGGHhSpTos/u5MMdSRGflypn2vvJwf3m6M7s4&#10;0H6yOPb8aO1qa3amv1CK0fGoLyFGBrqLpUI6mYjF4hpMEAR90iAUsEQC8Ps8yAfZZLyzjLRc7u/u&#10;GOyp9He1l3KJ9nwKIFPOpdKa4raZPHaLxNJF0mMrJSKje736mHcCFYH6gAmREDQIUAMUgw36owEf&#10;5XWH3UAEJwqgHtEQeSxOBWkqQIMHu6xuU4vZ0GRsbWhrqW+FGZuR2qAx7GYQXZcPvoeE1tRsaIA4&#10;Bp92Q1sE7A4PVkI8G4xWi9UJnRuIMPCwplYjoAHLxmr2QzonH6v9iBwePxla3mCuq459gMwpxMkz&#10;PDDnD+oamkwWJNg7H9y9894HX/vwHjLtPVyP1WsPsB5KdAQ5eyCKQpCLhQUNyxAft3giD1qs95st&#10;DQZzqDp5gdXlMtrISLa4EjBzpEqEN6L0bm1TU5u1xeQwQO0HQjgj0nWrzWGFTgpH3KFIIMqZXJ4m&#10;s/VeQ9MHtfVYtlrs4BSk0ZEMYGsALoBHQIwAEVAGNOg9pqEmsANIBG4MYAJgAaSAjsBXgIZQMU5o&#10;jSAVjiIsSbcFMq1U9f0rLHXTmT/UG74OdIPhgKTlwuZuarW6/ORpEmACeT8sKGwsyagJe4hqsjvr&#10;gb92J5CCkRV9QkgIQSCFj8wJo2nVyWo80B9RSI+oNxjCVqQ7wES10ZQDUqDKRCUOkIownD9MeQIh&#10;byCMlbhIOZ68U+nMDQxX5tYmppdHtII4sdi/cTizsjuxe7a4d760e7YMmFjZmR2bG1jfX1pYnZ6e&#10;G19em8cyW0jGEhJyZiafIC2jIi0qLM2GYIIc7RooXjzdefbu/PLZ3vbx3Obh9Oru+OnVCtTN9ZPN&#10;jd0xUXUms6Hl9YH985nV46GDm5lHrzfOni7dvt6aX+vxhutnFjqubpdPz+cfPV6/frR682h1ZWNA&#10;TLo6BqRtsIZb7LmDYIZ82Dqagj16uTu52B3PUf1jOQDc6MLDxZ2Z6bXRtcOFpe3JIGcTk8Gdk5mD&#10;y7mzxyvVRyeLmwcPr5+unV5B2uwNT+SDTMvQRPry8fKLt3uXT9YunmwcXq7sn63uHq+kS2oipySy&#10;cTUpR3nGH/AHUSWRqAikDJBRJwWaKaS13kq+tzO7Pt778eHaz989/s033/z8k8dfPTl+vr94vDg6&#10;0Z3T2EBW5TrLud6ezgQUSJzMDwmtBqSgKAgYMlQ+Q0dURSpkkp3txc5ysfoctATrKmc7Cql8Kg5L&#10;xWQf2ITbIXMMpEw5l1E4jvL7ARPRUCgaDPJh0qCEJRcOYwkKINKMAEkYCjOBAE2G0vdFvHDbgNcd&#10;cNjcXjdEDynAMVuaDM2NbU0NrTCUwaftiDmXj4kKsqLhAPpYssAFvQsQ0KGxqbUF0tzmYjkpX+qA&#10;YyE+dQYBjMABkJqgO/TWe5sLZwuhoHfjQQBTnAACjHhARsVHKZ5EzCBUoNLv1oLYN7faXI4g5QpH&#10;vRTnBOnwhVy4/WIsyMkNJmub3W2HLoiwXpqL8NAytMFma2hrA0zg+NA1nBxDqq+2C5gRzAar2x2g&#10;Q4hVQfIzLEBBf4HSRzF+yHuWNzhcZrcXH7EDyIXV7bW7/UAKkHDgwtfev/f1uw/AFPwRXDN5ZgG6&#10;0Wy06i0XKGDTvdpGcA2gA6g78AJr8OtgRpsLbALrITrwY3F/yHti1bE2sRU3AdwB5OLrH9wDv8Aa&#10;SHvQDeyJ80KqREU1zEvOYMTqDbihswQJOguyq9nuNHn9tmDYTzGko3A2B9WlT1wLcgHUYEUJyxBF&#10;+4IhYAfAgperozeGyUgTQArEraKlUMBHK1gMkThRYEQqVwQpu8NyOC8VS4u5dq3cnV7Zmjq+2tw6&#10;mp9Zfri4MdY5kF3fnZ9eHN4+XJ2YG5lfmdncXuOlKFIMhFUUMMTToLy5QnrgYe/k9Fhvf1e+mMGa&#10;/qHOg8s12MnN5vWz/UfPD56+Oj6/2YBSYAU7zVoWV/v3j2bWNoePLhePb5f2LmYOruZefHqYbkcq&#10;NOweTzx6vnV0NvfoyebVzerlzcrCUrcUd/aMaPsX0xdPVy+frR9dLzx6tT23NnD5dHP3dC7fKSYK&#10;9CwOe76weTwHjIBK2jhaGFvoi4hONUtdv9g9uVk5vJjDkU+v57cORh69WANYQOYMT2aFmG1+rfPq&#10;ydL10+VHz8kjWOy2fzq/d7J4fLFRrGiJtCSrAn5ymAoGQv5gOEAzFM8zisRlE2pfITVWyS905j4+&#10;2vjjl6/+9Ruv/vL581+/uvzlq4vfvLv5ycuzj49WLpZGR0sJlfKyIa8icuVKJZXJAuslSQJShMPh&#10;amMTxUZpwEQxm+rqKAEpOor5rnK+p6PY04FCFoSCsIm44nVYwCZkPtpRyAJKNFkm73FVX9AIeTyk&#10;d7bPhwIM8IFNbDjMASYoKoozkbk2rJbWVmMLUMBqNtogNQAKQAcU6mubGuqaYXU1jbUPGlAAWLS1&#10;mYAOIBQwjzcImICBSgA7ABwACzIlK8XG4imwVuAC0AE8AsQBeKE/wIMjRslQw0hWNFxQfwULpBph&#10;gCC5V0ceGSCMkU6r4ylJUVFGzGATqLjd57d4fK02e32bEVzD7gdr4kO8YHS6bD6/1ed3hcKBKIuo&#10;jqBKSLNojFfJKETxdA7qGgf/2ofkAaqe/AMUT3GKMxAGNOCwwAgcE2CBwwIdwG5qq+9HASxgdW3G&#10;2mbSHgkU0MMelwRcgAABQIAsABoISalpwD46cYCmwCbSklJH5tpwByI2MvYsa7A6wUHIW+cWBwRI&#10;Y5vpw5r6mkaoCR+MQGr1nTEgM3gEISnVISpwowBSIYaPpXIhmms12+uwp8nqDtNyMkNLKiDDGYrQ&#10;siqlMhQPkiKL1UnNUD0wf5hMhgc2ob+LoJdBK6AswCbAIwiDiPIo6B9RhgbWtwImVC2F33snHPaz&#10;HBVPSNmcVupIjYx3zy+ObG7PrqxPrKxPrm/OrG7MTM+OzM5PjI4P9vRWEB4Wm5m8p0Th0sJQ0VDX&#10;DEvnCpnxydGFpfnV9ZWNrXVI+p2jlYHRTlGjxFi43JmcmOnR0kyYtq5vjr96c3Z+uf7y1cnjJ3ub&#10;u1OQOeeP108frRa6pJGpwou3B6fXy3PLPfunM5t7o8fn87OLnbxs6xqIre2NbB9PQlmc3a5cv9ha&#10;3x/fP5/vH82VehR8d3596OAC/GJpaWsMcmn/YmVktiuqeEq9sYOLxY2Dif2T2UfPN3ePp84AMU/X&#10;t/dHLh8vjc/m4lnX3Gr7yfXUoxfLN8+Xrp8tXt7O3zxdO7taPTheHBmv5AqKojAsE6YiuNvBMAMv&#10;CbIyDewo5tX+9tRgTlnuzv7+9aM/Pr/83ZPjP706+8ubC9g/vjz95eP9H19sfvtk7TtXQLCxzpiQ&#10;4CmJoweHhzu7ewoFMoIskILjyDRRoBI+rxtgkUnEABMQHZAewIi+znJvBYV8pZjpKGQymgI24baZ&#10;FZ7tLOX7OtvTsZg+ZwdAwWt3mJpbDU3N5tY2u8nirnaFCnl9QY8v4Pb6nW63zW4zmswtba1NrU2N&#10;bQ31LXW1TfWAhvoWfEQkQUAbDRYUsBKbsL6x2YDcD7FAVyd6RhmkgAz85wsCFAixr4pbSAlQBmAE&#10;kRjVh3bYTX+GhyXKMPgl/A9ogO8iEsCrwSwQJGAfCBJ4p6hq0Mz5cgWsBDsATXyRSIiP2gPeuraW&#10;BmOrhwr56EizxXivqd4VDli9AAs3dpBSWqJA5lvgFAWGbyEPIzmTl7Lu19a3GBHeSOwf1oCkNJPn&#10;JjV19xqbAQpAH31QhrsNjfgIKdRitaOg44Wx2lgIyYBQBzGBakDwwwAQML2fhS4xcINAOqAvguA1&#10;rICvABEIUvjDvjBDHoXUN1tdBDKgNXBJZNx9MiimjdCcNhNAU3/0gMisa25rMVlw0wCjrKTyStzs&#10;cAFZcLvIDZRj+fbORK4gaylZS4rxhN6cAXFjsJCJ+rFsajPQHB8VRH0WPIfHC9/FGmwFrQA1xK0m&#10;ky6KCpYACEADQBy1hqvCxaB2sJL0VpbVOwh4QWQVWYjHJC0uZrOxZFLs6cmPjfU8fNg1Nzfa31fJ&#10;pLUoEzYaWozGNqfLxbDRULVTMwqSQibxd7icbq+HjjJRjlViaqFU7OytTC+Oru0srG7PrQBo5ocG&#10;R9rLHUk1Tk1N9x0erezuLRweLR8eLZ2A1R/NdfWDZ7ZmityLj05unmyf36ytbI6cXC5VetVUnkrm&#10;w8VOfvdkev9ifuNwfPdsBuiwsjOyfzafbefH5zsHxoszKwMHF8vL22P758sAC4im9j6Ni3knFrpu&#10;Xuzsn81BWeweT+4cTuweTlw+Wjo4mXz0ZHV4IpUq+Za2Oi+fzD1+tXLxePbm2dL5zczV48Xbpxv7&#10;B7ML8w+LBSWpcQIbZiNhJhIAUlC0n+GC8STb2ZkY7E335cXD6f5fvXv8v3/19l9fXP3idOO7uzPf&#10;3pr64f7CLy63fv1o7xfXez+92vvB+d6b7cXNkd5exDTPpNOpvv7+nh6CFOAUOq0IBf0eN9zKGZP4&#10;attEqadSHuypDPV1DXSX+zqhQXKlbBL8hQp4vA4rS4U0WXjY29XT3s6Cjfh8YBPI+E119Y21dc31&#10;Da2NTcaWVqvR5Hd7uOrglAGvz2132M0WrGxqaNJhAnDQ2NDa2mJqazVbLQ6nw2uHADFYsMYAgW2w&#10;GM1k8jg4K1wHnnSfdFhEcm5uMZiR7gAcSNp6LkJU1ze1wnSMAHEAg4W7w/OwBjvD/7AeyAJM0ZEF&#10;X8cafJFmBaAMDo6vo2C2u+C4hAmHyTRLJofNCP0TAFMK2b3AF5PZaWdlkVfJHJsWl8Ph8wQZ2hsO&#10;Q240GgytFovBRl7ERNIGUiCkQYCIIqhrAVI0Gs02XwBmdLrBIFyhiDtMgVyAYrTaHA0GEzDCEQAN&#10;I2MmIuyBDjAgnIv0mIL6kcAs/gYTUDQwsAlkfkaQYQALrMepsRu+CMgAESCvn/hCoBL4jbVk2g7y&#10;tpg/QgdpIjcAwYAJgAVuLL7Y0GoAbpJ2zQhDiI/bG+HIixhE4ZNWRhxVRmzj9pptTmhAGIQCoAyy&#10;wmx3AA60dAb6wuYC1NrBI8AypFgc64EXuPOBMI0lqS8C0JZmg6mx1QCIB16jplBN+oAUkIF3PH5/&#10;mKJSiWQ2na60lyodxXhcjEaDYTIFvyfgR/i7nHa7zWp12p1Oh8tis7vgny43zIMEFQrjfwewCmTU&#10;H2BYThBlXpSiXDTKR2IJKVdMDY32LixObm0vnZ3t7e+vzswMdVayhazaXop3d6b6+iBm46CZU7OD&#10;T14cZ4vQ+86Ho8X1nbEXHx0fnC9ML/f2j2a3T6A1Ni6fQMJsH18vg3osbAxVBhLj810AhePr9bG5&#10;7smF/tWdKdjCxoiSDqVKHBjExv74zbPtw7O5qydrJxfz14/Xzq8Wr25Wjk5munrkdDG4tN19cjt7&#10;djuj84jb5yuPnq3cPl2/ul4ZGijmM3Jcjgp0kA35OSrEUkGW8sckuqMU760kO3PCUHvszdn6H7/7&#10;9p+/9/Fvn19+uTpz3JOby/DjSmguwZz05d4tjX7/aP1n14ffPtr84c3po+WZxf6urMgKHF0q5UdG&#10;RgYGBrJZoj5AK2IxRRIJp0jG5Eop31Np7+0sD3R3ACaAEf1dpf6ucnd7oZhJACashhaODqdi8kB3&#10;pbejQ2ZZqAkyKYDJ0lTX2EjGbGtua2q1GiBP3GD/AW8ggPp2+11Wp8VgsbSZm+qba2obYbV1TQ2N&#10;rc0txlZkdrsbBZPJBnkKWdECadIKVe6BcobHwHFrm1ohp5HWsATr1lMrDP5NHnBa7AhyQIn+9gH2&#10;h8PBsB5lwAE4CDkI0nhDkxHpz+nF2samNpwU5ZZWEy4Gl+EPRCBnsPT5w/5QBCnRAhwIhSGz4ego&#10;wPxhEg8wIJuB5HKvFI/H0ulQNOoKBJx+MqgccjVEB2g8LvV+fTMC2+ENe0NRi9vfbLaCRAAdBC1J&#10;iTIjq0GWdwbDVVrRRJ59VNssIiQsZfx2qAlPdZxIk90NblLT0IKC3iNLVxwAAk8gAiCob2r7+gf3&#10;gU3ADsS5DhnYByCFNfgukAI3EDcNPAUXiTIIBdnTG2ipvgCil3FLcd5glHUEA0JCS5aKrCzjd+nN&#10;k5APXn/AanO4XKjXoMPhMlqskBsML0BuYAdwB+wD3YGbhjJYDm4jdgBwGK124EsECEieB9OAeIA1&#10;kKKpOpkI6gjwAWRHrQGJ7gCqGU7KZouSpJC2NIam6DDDUqDWLo/T43WLyHGS4vUGjUYbqhDVaXd4&#10;4D16LUKa6roUyANCA4NADUfISHDVSfwp0iUg7KOoAM/RHBsBEWHogMCGsimlp7PQ31Xs7Sp0dmYl&#10;mfL6zbwYPDnfOr3cPLvaWtkem18f3D2ZO7td3z6ZWdkbXdkdmVrq6RvJDE2W2vti6TI3vdS7uDGy&#10;tDF6fLWxf7a6tDneM1SIZZh0iRtf6IBCWdsduXqyenw5f/Ns4/hi7smL7d398UeP1ze3h2Oap9zO&#10;rm4OVt9GnTm+nrt+tnpyPXt6NX9xBURbXFsZTiqMxISEcFjAjQ6FuGg4ofLlbKwrF+/LqVOdmd2J&#10;3l98+uxf/u7Lf/r+Z7/67MVyZ24kIUx3pIdK8YpCtfOBAYVeKMSvJwa+Otr86mj7p0+vnq3Obw71&#10;liWODXpiIt/R0QGYyOfz+kS1MVWWJSHg90YjwVRc6QaV6O2E4qjqDmID3e39Xe1ACpGlfE5b0ONU&#10;BbacS1cKhUw8Dt0RdLtdSKH1TfW1Dbo1N4ISmBkqaoM6QMBb7OFgJBQIm42WJlBleG1DC5Cirr4Z&#10;SNGEPGJxtLaZELGoX5PZjqC1WCHkaXcwbCON8BaLy2OGkvcGHL6A1e1rqw7BQB5btJB5N+/W1IEI&#10;wPPgWgAFAITOF/QWTRBmyBPABHwRDsrxZBgtvREUkIGzAzLgXXAqiBPgFJwNkAHceVBPWjzh14IS&#10;i0Q5HBN+jDWgLABDQBLOCCNMj6IcPp/NgwgkggUZ+25tAwqgEjDkbmCE2e7FVda2GowOF4AAYFFv&#10;IB/r2gyG6hpwDV2JeCkmFOWhVpzVtzOgLD58gJvaglA3VF/rBu4g8gEZFicQJQpB0Wy0fvCgDkt8&#10;DDG8TkOAEbWNrYAVHAGbsDOgAVQCXANwoIMFOAJiEndSZxnYAevBLwLRqD/KaPmclEp6I2Gzw2Gx&#10;OwhcknldyWT4JDtAGVnsgVCElxUgAqBBb48I0QygAUgKQkEyeYTCJqwBTKAKUDs4I8QdZCCIA+4q&#10;AAKVhQLqCBiB+gKC3ImwpF+ax0+BFKH+KMAPTeNmOsAifPjZqBY5hPp2+ix2r9ODmgMc8JBoghiT&#10;ZE1WEqQFneZhIej1EIOAwhqWk2iaCQTIsIgBP4i0C65PZpqJUrIAGRTh6TCCpJDW2vPpUiHdWSlW&#10;Kvm+js6Z8dGh/u7JsYcz0yPDw90TU/2DQx3jU32DIx1DY10jo91j4z3Hx+u3t8cnJ5tHxxtdXflw&#10;yA0rFlLra4tXlycrK3Pj430H+9Pr6yNzsz23j7aO9hfWloef3Oxen23ub85Ew7be9sTl0erp3uKz&#10;24PT843zi83j07W9nbmjvYWr862l2eGeUjanyGIkJIQoIcioERFyOZONdbZn+kuphYHKu6PtP3/z&#10;k//tR9/69+989s2jrc3ecm+cz8IySiIlJ3LxeFLKJuWyJpVEuj8mrHWVPtndeL2+9J3r02fryxcr&#10;cxodiPNMLpfrr0oPEAqRzHzOVkfGBgiEFIEFTAz19wAmQCgGe9p7K4W+zhI+dpXz4DU2YyuQAjBB&#10;em2n0yAU4CQCmbaDMRttMIgBGshM8zB8rKtp9Lj8VDgqo+4EFXkKXgO3QL0jsSDewIS//sG9NvhH&#10;dVJM+ApEBJgnohESA8wcJFxKQKa16/wcsdQE5mKyoIDEC/aOlTZwYKfHE6KwJ/JwlZmb9DEU4H96&#10;WwPgA9bcZmpEhNuchKkwvMcfqmtssYNjE/wQpVgiwvBtRisABDAAEmCpdl4gJMXigHhBLowKCpYQ&#10;NjiaAfvgsi12s52M2mB3e6HrAVhk5t7aBjD8VhMBlA/u1z2ob7r7oI7018baaodusAyEOuIT0Qss&#10;UJNZRDsEAkIDAOHwBJtbrXWNhoYm0/3a5pr61mpvZjlMC05PuKHZ/OH9hrsPGmvqWmsb26p3KegK&#10;hlusdvAR6Jea5tavP6gFBvkZVkwk7VWZ46MYiz9Qb7a0ulz+KOsMBY1OR4SL+oJIwD5EDCFJVmMk&#10;6JEFRuA5XpCCoYjH64ewFyVF/xiA7mARelE/4IFiUKCrY8zoEGP3+KEEwQEjrID7DyjHGrAh7MDJ&#10;MTWRhmYB7AIFgBS4Y/ABqJ5MoZzKFYEOqBiACOADTOpOkBECEd7q8tc2kZ5nVrfHHQwBiS0uJ2ib&#10;L0JVWRYODVwkIQPsZ1mRYfgIGTyW08th8JZAJBikQC54XoZhq9Pp9nh8UbAKMgV2ED8ffDotQuYr&#10;SoRTKT7Jx1KCmuSVohIrKLGyluxIpToyqZ5yYbivZ25ybHFuYmF+YnJqeGJqaGCwu6OzkEKGlYVc&#10;NrmyPLOzs3J8vFksxlnes7E5tbA4uLYxenq+fHA0e3a+dry3srk2dXW2tb89u7s5tbMxtbr0cGQw&#10;J3LuidHK9fn2zfnu5enWzen64+OZ64OZR8crV4ebp3tbyzNzuWReYlWJiYlBQQ7ySQahnniYysxl&#10;41NJ5Xi4/++ePfrXn371u+9++nefPN+YGOjJxFNCNKfKhWQ8q8XIFO1pIZ3iEykOlkrz+bTQkRRm&#10;uoq7I32PlqYvFiafH6wnJB9HOTOa2t/VgThHwEf8HqAnwr6rXMgmYglF7ChkISjwsT2f6a1UutrL&#10;pGtmqZDPZwWBczrtqCKIlExCI6+BlMqlRDLB8jJNhXwep81qaDNAdBraLGS0A5vLZHWSfoQunysU&#10;Njjs79XW3G9sAv9F4CFTf/igDuEER0FOBusnMrXVAApa39wKA48IRDk5mY7nCigg5erogGCwVwdf&#10;hOnDN/uYqLdqbop+0NzyQW09sANuqlNovdUTkphID7MNBofG1YF+g2tAjYPNILbxEd6M/eGsWKOz&#10;BlwnDA4NJ4aLA0dwqTgUYA4rgRTYCo1tAjxUH6wgBuD6kEswHAd4BMjAzzRYyKtWZGRtN6i16wHI&#10;FH4qeY0CUURBQYCxQDzoCAIpYTA7Wg32ViNZAiwAGVaHH4n2Xk1TY4ulzeQEUqBssgKEwZwZ3N56&#10;g+nrH9x9794DwMTd+kawElpSqg9fSR8N/UbRsZiP48KS7KFos8ftDgbJ+4TBQIQO2+wWq9XI0CGR&#10;jyZiUjwW48C0Q+T95XCEBjTg419xgWFRII2CnGCzOeqbSE8tKCxcPACCV+JACsgWvVs34ANIERWV&#10;RLaQL1fIbIYMp1cH7iQKFMt7g2EgLO4b1uAmy7GEmsjcYVVNiCdxCJheK7pG0ltKsNIbQvrhCR0S&#10;ZF5SNS2pqnEWh/P6gQLQFfF4QhCkUCgCw3qUaToa9kR9drALQeUSEQ8ddIQYHxsnb5jGYlFFpcU4&#10;I8NUWlApTqOjWV4sKWp7PFFOJmHt2XR7LlPOZTqK+f7enqnJsdnZqbnZ6dWlpenx8VI23VUpzU2N&#10;LS9OZ9Li6fH69ubU4eH82fnSzs7E9fXq4cHcwfbS+fHG1vokAGJzbWxnc/zyfCWXoVcWBx9f791e&#10;7R4frBzvr16fbl4dACYWbo7XgRC97aWkpKqcItKSGJF4Hy5MHcyWxkuV4XRmuZT9/HDnt5+9+/N3&#10;vvrp65dnczMPk4l2QSrywJF4OaWlVRlhn09pmaSQTvLJFJ9M84CJXFooJ4WehHQyO/5ic+nz84Nv&#10;v7jqKatBt0Hmoz2Vcjmf0btUdrUXRx/2T4+PxCRe4pjOcqGUS+dSWo6MoZfOp1P5bLpUzJdKhUQi&#10;Xh2VyhMK+mOS2Fkk4+v3FIopXuSAyR632dBWV1v34H5dzYOGmhpoCjK6PFIKeShotppczgaTsdlE&#10;2hRFVQN3aKmOCoV4QcK/W1P/3t0HCKo6uB3pteBFRnKFyBsb8PUGgwncAUtkyyazFRRd30S6Htud&#10;YO/1RpPVH3CEIPKtiArgCBxUhwkwFEQ1YhhLwguq09hAFNS3tP3/yPrvL7mRdE0TzHurMpNk6PBw&#10;rd3hDq3hDtcytFaMoCaTMpMpyBSVsvKWrltX6+6emR51dnd+2D1z9sz+hfsYULe6p5u0g4OAK8Bg&#10;3/O9r8FgoO2JMQLRyKJ1zHu9SUOPOzv4k1zIZ+Pm67W7FFYQJjRxNrLPggiVeowJNlI4ND7Fe/gg&#10;h4ZKYh37HRkQ0W+CNoEOK5A0X8JTiDvKDdFbiVPAzTutLrDAp+RKNaQKUZHJVxIpgFViZXFlY2U9&#10;tYwGEZZObMH3gLa6bnDIi4kkAAUZbrcfmxpKrlYXo6p7g/iBcm6vV2zKeUnKS3XJNNwwND0nWyyU&#10;q6WaVO12w+3teavl4kN7vR6MSKYya2i6VKYuNREUpmVDDUXVoQbsYGMJNRcdWq5cpXKC7gAcEMUw&#10;QnRwGHYcxRTUBBUIbXkzFYVkiElBVZMhxNNDkthNIfpgh+2335FtT3MDckhc9Zw/AANmAAnvoKLh&#10;LoWK5osMG0lrqeJROL54cEtDjnsg1JpZyUoUqag0Smo5Uy9sVIrJeiUj13JqIVmrZCSj7jiyb9Zt&#10;p+H0ncGkNerZnbYWhJoXqlYXWJhez/LRF+OwP2h1ekHYb3cng+HOfGtXTPC0Scgc7x+cHh49uHP9&#10;+sXzR/evNyeD168ePnl48eLZ9fffffT0yfn3334IIz79+P6Xn7345KOHbz958slH97775tXLZ2f9&#10;Tv3Vi4vf/vrNL374+O3Hj7//5uNf/fxzRMf3X7z62Wcvr072tkb9SbcbmPglr20GjqTvtPonw+np&#10;YPBga+vnz5/+n//0t//Xf/iX/+s//dvvP319dzo563WPOt3j/vCgN9zvjvY4J+Fo1h7OwsEs7IwG&#10;/nAUDCb+cOJPRv5m39vtOJ/fu/z9px/+yw9f/e23by4PRloz79g6v3l4uLO1OTk42NnamkzGfZaq&#10;2iCZbG5OkE7DQaffD4fdzqjXHfV7k/FwPpsMh9DZwdJVykXXNHam04PZ/GRzC1HmyrJQE8V8Yj2x&#10;vLS2tLh2a2H15q2VW4vi4TFERbJQAhOo3Lquc5ZFHi5VKZACWUEhqG4urxHbJAkaGXlbNh2kB+IZ&#10;x45mRkq8u7Tyzo1b76+sLW2k2EhUZCo1MAE4kuUKUkL1g7KiiZdyIv6x2WgEfo5UT7sCB6KNKjoh&#10;ynrMEWB0K3ooHu8kRRF1fJCkxZ80QmFYIitEK6XF4qVjBFBio8SfFABEG2bJRqAQv8RXriSSsT7i&#10;d+MdoCpEbeRKDc2y/FBSzRJciCaYQkQgMdZSOX6db0SAJzNFlhgfjgagrW1gQNaWVhFDuCWTIxGw&#10;KFapBxgqW07TtNERP11curGytpLOKo54agyMkG0XrbGayZVVuWGZDdNUaASuLZ6taFuKoUNCWVWC&#10;ti9uJh4N4IWsquupdL4MytRaUxYXDqLBlA1kvBh2bcUDIko1rNx/uYedGkBPEfzUBple9HFED+Dg&#10;RMRVGlOA08E7Y9SK7p8SlBL9l0LEcV5EhTfeqSh6STxcWuMD4JyXWceRghC+ndoEMLyEe8HDgB+c&#10;haO0W2ZfrzvFZC27Xkou55NL+dRKPrNazK6X8xu1UgSIckbNrtcyaxgYTanYhuQZddduBqHVH3jj&#10;gTtq6x234TmSE2puqLptDa/idlAZbtj1Oi078AzPUR1DNkzFCv3OdDibiZuXx9PgdOQeztonm+HJ&#10;44uPHp6++Ozpzz56+Ob14zefPfvig6sXL++/fnzx4tMPPn969fKTJ2+uDu6MBurJYe/7b1989cWT&#10;b3/24lc/vvnZ5y/ffvzB11989PLJw735lFyNjrBlo2V4vmy1ZGvitI57g8vR6M31xf/wyx/+v//x&#10;X/7f//z3//GXP7w6PTof9s6G/b1W62g42u8NKAi4nf54qz+ZhaNJqz9rd6YhBqQ3HvZHg/5g5E0G&#10;7nbXuz0f/Pjqgx9fPXl2utdzGnItYzl6CCaO925fnx+fHpxfnvgtRzcVaGy7Rrffjm8wRcON+TYx&#10;k013OOiN+d5+F0yYpl6tlGxd47dGrfb+eHo0nXds29KUBoIinVlb3SBTIyWSqdxiNI+LGE1cqaXK&#10;pZLc9Pt98gzRSLshUGk6hOUijloMN1hnGWOCRCQ6AldWf7KwxBLhAAto6FgPvorkCQtiWUHZKJbT&#10;1RpSAkFBCuVVMFGoNWh2EIH047Y6NEraVZzSF6LHYfL9rEMKxAWtLsYKvEBoxLc8xGYEdcCrfBCv&#10;hHAg/mnrNPTIHCUhAgXYxSCgPfMn2wEEhSRJqhRqIl/CgLADaJl4QKTuBGACEQIjfnpz6c9+8j52&#10;g+2oCY4dGwKJYgbxc3EI8eXx/sTBtp7M8LtUHYcs2w4CigpBXrFSIuc7HlJCMqx4QDqYKNQbnelI&#10;daySVCvUKixN3w0H/WpDyhbyoouzWtEMXTeNar1Gamd3DDKs6H1kB4r1psy65fkU1TB1W4zCTucL&#10;t1bAV55zChHYc86dEDhiOgnxJyICTIA1zjX7DGoJcxhBBcbVyEZODZiIajiHpqBwpO/UQTKMZ+8a&#10;alPWxcUnEGR5smqKHuaVRF1SOt7IUlpy1VJqdr2o1QpqOdvMbVRTq4WN5dzqrTQrbOElqaQ3KyZv&#10;btlDpRZU81Y5q1dzeiWrSUWjmlWMut9zR1131DK6gdrx5LYjeS0t6FkdMUuUvN9p7rabex15v9XY&#10;dWtbTm3Tqc6d2txv7HT0w5Fz3DP2hvbRLDjbCi+m/tFu/2K3f340vrp78PTe8fPHF6/ePv8GcLx5&#10;9vXLu5988uSLu0cPB87odPPii1dfvn3+xWfP3r689/rp9YfxG/ZHl/P2ZajuUoue6nikgLraVezd&#10;YHA5md8eDv7l+2/+r//0r//nP//N//aXv/z0PoZnfjzoHQ0HR6PhwWCw36cM94bj3cF4ezCe9cbT&#10;zmjaGe4KZIxmg9F4KCaYGA/6015/O+ycD8Yvzw6/f/Hk5eXhrGPVCommUkeHinGr50dnF8dHJ/vY&#10;f9gR9VLZsiqxDsNmm+ORmOlGcAc1MeiLWYjJM5ZlGIZmRvNWjHFtw9HBeLo1GNg4RUPjvG4kxFip&#10;QqFaLIkp58lHhtvy+0O7I56ZXJLl1XRW9B1EAuGni8vvLa2wheDHPCuOq0fDmXkD0R4rBd4JHRDV&#10;oCF+W9MSz4whhQpYRHc3ZusSmEhVquI5EUjlTI6Ap8HFCkLQISe6G0lcrMOFDSKqUsdOI2GiXhQx&#10;OT3lxtJqdMlA3F1K8yUx0qZp9LTjZFZ8FS077I/64xkJLM6Hi0AnGs3Bl7CRN/PnzaVVingSF9BZ&#10;WWdPUjnR0wEWc1EPBUt4gYKADmCCksqjtWSsB/gg6sAEYRNdqBVg4s96U9whDTL4RQ4HZvHrfKER&#10;tJ2wi6Z4b1nwtK4Z1BKVQ7U4nV5vtgkgMGtFqel1YJOjQHRTbfdD3Tabmlqq4RcUw3GdoMWyqRkV&#10;CRlVXkunm4ahWBbLdLGYzOclTVNtmz/LjUZVluPrO6mCeBQQOMBfgFp2j5rPV2roL8W0MRdoCkwH&#10;L1FiD4EaiDFBBVIgxZ9gQSlHTyoTaqIoyQACNsmKASOoe2xCZq1USktEvlZ3CPtG2Sim4Z5aLeq5&#10;ZJ2SXi9nEtV62dSbgdbwVclT6q5UsSoFjdKsQapRrWQVM0o5qxbTzXJW1usegBi25l3t2K3tOOVN&#10;t7LlVrf82lanuQcjWvWtlrQDILrqIaWj7FNYGZgnI/tsaJ32jP2BdbjZutjpXk3906622zf3gMVW&#10;53yrc7bZPt7unJ3O7l3tfgA1Xt3//Prg8cCe7faPP3ny+WdPv3x+/eEHly9fP/z81f23Z5v3ZsHB&#10;wNr16luhvNeub3ulSbs8nSr7B87ZkXNyO7z9T1/+3f/5r//0//nnv/urt68f7cwORoOdXmev3zsc&#10;jw4m4/3ReG803hVlsjUUBUzM+uN5b7zbnaAspoPRaCj+D4eDSb+/0xsc9YbPj05/ePryxeHp5c5Y&#10;rWabcg2x5Af2+cUxpdPxg8Du9dp7+1u7u3Pb0XW9ORh2pkipwQBMoCamk9FkMtramoMJVUWfyo6h&#10;t2y753qTVhvTsdXvu6YeuI4qK5m0GEy5sZFFtMa+mgxJltsoFpaSG0sb4voFf5aaCis0X9o3f9Z1&#10;sz2a7J6cBYMRghkRgXJmubC+ETMFIgAOAiAGBxobXuA+KOlKFR1RVjUwsZLO8Kro8hQXJsWjd2mR&#10;cTCTkJHHsa1gC1CI75KMgxAHRMjRvgtVMc4CUYOYFfdTV3EG4lYlQpjWnC+JR7vyfkp8PQ8WoBoI&#10;D7YTA9glZAWCgu1/KvGvI15gAYCoNjVEBOvIB4zG4loScMQ9FH5nwAq7h/nYiFI6wl7WRegWqzWk&#10;RrZYurG4RBrPl8q8lK/WMHRUEaoKvFJ7cJbKiWeXaw1HrcGophkwgjopVgtQKBy0FVPRbaMm14NO&#10;aPsedNA58Y4TT/rA/qcxMpmM6XmW78ummSuX85VKXVVL9fpqKrW4vp6rVFQyhuvWFRH/fjTPJXRj&#10;nRqmnqEDkMUlsBFMsBHGsYUSMwL+wk04zjnieKlztlMEOyT5nYIkO+2u1QzMBmRr63W3llOKyXo1&#10;K8tlU63acSmlpPRKIZ+oZpO1YlYGBPACFphqyLKQbrA9n5LKecGRBh9p+NWyUcrJbPEsWm3Xrm57&#10;0l5bOQyVQ1/ascozSlDfDuX9rrbf1w97+kFH2fPrm5SuCh32Q3mXLWzvaQehDD6I591A2mKl1dwK&#10;pM2OsjP3z0f20cA4GFr78+BsO7zcap/P/NPtzuXB8E5Lno6c/Ycnr17effPq3ptPnvzs8cWH+8Or&#10;kb0/sPdCdcupTloCEFO/OBlKO7v22Ulwde5fPp4+/utP/uo//fBv//jl33x88vLQ3TkJj/fC84Pp&#10;jLI/me5MJjvjye5ksj2eUrbGU/Eo3eF0NpjM+5P93mxbPDJsMhyO+6PhYDgYEb04Tcu7mmz99vXb&#10;z67v7YfdVlOxG7qpNQPHPN7fOdzdUqSqpcmTQXc26u/MJ2yZDnuuqbU9ezroj3rdQa+LmoAUm5sz&#10;MNFo0B7rBqQQMwcZA8/fHYwOplPe3wvbruPg3cWwazEpa3p9IyNGATZUdG+yVFxOJSk5qdGwnbVc&#10;HgmAWSC266ZltkNvMDRa7UytvphMLWwkV3N/vMdB3EapajAivgIKKViitIELJYZIolhaLxT5tnSl&#10;hjaBKTiIuNXGl1SIUkKaOMeGLK5tRL3mYrgRsEAbl+qk9xoqA3D80Qo1xOgswhsatLoDpDLNly/h&#10;22jKgiOyhghGQ6AaMBpxbuQlfoIlKuDP37v57s1FXkVQsGQLjgMQYDd0249VQ1O3VzYy7y+sUEvA&#10;FOWFoNjIFtkx8jlSf2ltfWFldXVDzEpZrkumeBqBu7yeYDu8AB+KJR69Z7ZCt9vHaIBOoDDe2QMW&#10;km7KtstGMZOt6xtBizytGk3D1mzP7E/6nWEXnYfjIPKBAjaQSkvlxcN+aqreGg2D4SB+nn6+XpNM&#10;o27oNV0rNTF69SKNQNeallnXxEOMKdQ2LEAIAFyqTji1UoUtkYCqceyiq6hUZTu1xxKeIi4QHdQk&#10;tRe/FPOX97/j+2NdbdXzarNkwIU/oUGvO7Ys2KHVbDbm1iurN1IbS2g1pVw08hmZpSa3LaOnNIJS&#10;QWdLrWIbWtexBpbRN/Xe0L+ahnc71qlcGBmVmVmbK/mBlGo3Mh2jNPSkmd+YB83NtrLd0Xa7+t7Y&#10;PdlsX/Z1FMQOpafvT+3jmXvKcmQcjs2jkXnUqm+iOIb64dw9n6Iv9KMt//ZeeGc7uD1zzkbGES8N&#10;9YO+tudLW0PrZBZcTv3z/cHdq90XD44/mrdOh/YBv2tXx25t7uJoKrNufWvU3Nu3Ly7ad6+79z85&#10;/OxfPv/n/+O3/4///OP/cG9459g/OglPROme73Rv7/WvWG6F5/Bob7Y5H44pMEJggjIRhfWD/mxP&#10;TBs8HY4mvRGIGPR7vVHY3euP9oLuq5Pb//DNz98+eHRne69j+I6kt1Rn7Pcujg92ZmO9Wa8Vc1qj&#10;tjUZfvDg7sM7t2lCrqEO2u1htzNEUAx6vW44Hg+73XZTzHRRs3St43nDoDXyg5EXjINWB6PreziS&#10;SrGazRZS6Zy4casmrh0YXksPWornNmyrqusI4ywsSCSJfGABCBKF4q31xI3llZ8sLb+3sgojllJp&#10;Efm5AqUsK+AAN3FzdR06kDYhBcEAIG6srL6/sioERakiRk8Q+fkSyywNLrpsIS6f2R6tkIZbwLCI&#10;njO5UJEIRTQ/S8KS/Emsss77sdYkeaBCoAqrIgZfiEuqeJM/e+8mZgTK0PoXosd8E1GQJZMv4UcS&#10;6SwgQET80dpE1gCmEAMiDKL+S9QEOZZUiSyn8BNEJoyJRk/UgBeFrxV+J7o/jULUUYjAVm+4uXcw&#10;nG4SXbwZc8QHsf18oW75iu4YToDC94JQUc1SuVoolk3T9tEC/Gs0W2JKSDyFLeuaG6D8W4WKuE0f&#10;t68DGjG2XUyfS4ZvKGZTNXXTQ5poQM3yVMMtVRo3xGPKFm9y5Kk8XjK6BJNPZorJbPHG0oq46BtN&#10;k4cKg7PU28pGStilqpQulPiT40JNGPDR9OJnsltum8KeU/gT0dZULVYoYPQdWbLLRbWak+WKqddt&#10;WwlspcVKo6TLFaNeVON+yrVbqZX3E9lEOZ2s8v5G3Tb1tuf0XbvXrNulolIuqdWKrpSmanmuxaW0&#10;6Up7bn1XyY3M0txr7Lr1bSEiSlOnPPPrW+3mbtjYJew7za2+ujMyDqbW0cSECIT6Piub7unMPhmo&#10;u+36zK+Mg+pkoO3zEiCIC+CY2ieUiXUMTaL144G+Hza33PrcrEz0ytiTtyfB+WbvehScBTIeZ+JV&#10;JgGlOG4Vx73q5qF5ct25c69799nk8S8efPufv/+X//2X/+lfv/rrz29/fODtnvTPD3pnO+HJTud8&#10;J2Tlvy3b4SlFXMH9v5dtEv54NBuNpiMieiwewcEy7M3bnduzzZ89fPzr58/fnJ7vBr2ubG0Gg73+&#10;/HCyvz3cNsWDhw2lIe/ONh9d3v7w3sNnZxdj3RBPIW63x/1evxcO+uFsOmSpyfVKMesY8sFscjgd&#10;T31vZNuUWSfEg5jNZjmXSyUSq+RAYcnT2NqNQn49n1sv5pez2ZtkwtVEPD6SZkS0iNiL+iDgxWom&#10;t5LNoS9gBKKjIqtVRSMrsp0CKWAE1GBJemR7fMdUriqumxBdxFsikyf8WKfVxs/XZCMBT2yznRLF&#10;nsjY4ACpX49mfLkR3SKRj6alXkvl3ltY+YmYmXaVECWSiV52khASOrlUZZ3dJkpJlQRwIrqxkhjI&#10;FSt8BDpAJaQ1eEJZEH68REywjDUIX8g3ED9EuBf2ABPRjmLH26NrSPTsISvxbRTIdbbE/YJxZuZ3&#10;31tYBk+sgzDFcEqwWLXq0bg1hIxheY5L8Wv1RjKZLJVKruv2ul3PZR9kiu15fthuamo8PhJJopo2&#10;Jc7qpSrOwyOAyzUcVr2AzWjqhC6aaWE5sbiyQVleS8GIUrVh2IFquvDxvYUlQMA+u+0ulQbFqED2&#10;E7wi0KAeR4TiKNeBBSrMaqgmlo2CoOgOJ2F/xDo1CW5gK/X8TrNiNspGJddQaqYu2RSj6fpmh9Ky&#10;e3rDSa3mN5Yy1XyzXlSyiVIhV89na6Vis1bVGnVTlPxQyg2k3FAuju3GTs8+HwVXSImued5ST9z6&#10;vl7EX2wH0r4v7QaNvY5y0NePx/b5zEMCXIz04568DQvGxsEM+WCfzB2Bhk5js12fxyWU5vzJ0qsj&#10;AWZulTL16rNWYzs2LAN0hHk8sk/G9ilLytA5FcU/n4VXO4N72/274+Dcqoyc6tgqDJxcv1udbZsn&#10;x/7tO507j4cPvjx7+9tnf/Gff/jX//nn//bLJ98+HF+dt48O20cH4ele52wHKdG7+G8AEZcYE38q&#10;MSN2J+OdyXhrMp6Px7PxZDKaTEfTaX+0NRhvd/q7Qfve5vY/fP7533325psnL69nHKwxMILt7vR4&#10;frTZ23QV35JsVzNOtrZfP3jw+s69x4dHjq4GtoGyGA+63U7Q77XHo55tqrVS3lLlnfFgfzqetPyB&#10;ZXZUdej7GBBHUWvFQjYtntm/kUymMukizcww5Oix7OF0NtrZRVveWl7FzIMJkbTRqKUKCGCJTMB0&#10;AIjlTDaNGdGM+HEPvIr0KDXkclNBRIghz+UqsEBriI+wHsUe3xaL3uVEktgmoQkRUZXABK8SYOAD&#10;RlSbGoxATUQ3U9bjwU6ryWy2JEYrIf4Bx7u3lmnfQn1IMIVPNYlVAgno8FXv3loiJonzZK5Ay4YO&#10;CysYrDw6YCMjLkbgR4hY/swUSiADz4J7F/ehhj0RD2KmqQxLQp0vJOZZEmYEElaFY0E7cBSkZbYT&#10;aT957+afvXsDOUP4AT72h4Dkq8SOiW4UQ7U80jhqZSO6j7ap6p7fkhpyJpdt4PBs24p6nuOp6Bqq&#10;YrliyuXeaAypDNsxokuKRKk4inRe0W3yOZWJauA7lxMwMZtIF26ISUPXl9aSi6vJlUQGOBLt7Ak/&#10;zZ7wDb549mWHegMQ7y+KiYQ4FuqtO5r2J3OIQPxTLXVZzE8IOt1Why18MN4e2zr2gYbxTnKlkNuo&#10;wAIQAAsaZQ1ShO6g4w3VulVIVtlOKWVIHFqtIKc3SsWclEtVKcVsvZRv1MqqWdsKlAOKL++H+nHH&#10;OGF96Fy1tVO/cdCSD83SlpIZNdN9LT92q5staaerHo7M07F5OtSP0QV4ChQBJV4Z6QddeadVn1N6&#10;yi4yYebgPk4AhFOZUliJezEgRY+P22cz/2LqnYOJoXUsCjLEPh56Z5PW5TS8moW35+GVW5u4lVFY&#10;n8/Ng5PW7fP21Yl/8Xz68G9f//4/fPUP//Fnf/+3H/36zcmrSyyGt3ccHB10zvY65xiN7S4G6lwI&#10;iv++/HfgECV+aTrdmkznk+lsMpuNZ2BiZzQ9nMz2w+5Jt//bFy/++Yuv/urzr3724MlBqzvS3anX&#10;2R3M9sfbfadr1027qg/N8Hp+9PLq+qPrO13XsuR6N3A3p6NRv9MLW8NBx3VM5ITarE+64d54NA/D&#10;MYCwrXmvOwk7bcuWaziYXDaTqZTLumEEnY4YldLvdwDZydnhxW1aNnadNkROJhgIlfVsYSmZBgGa&#10;F2BPGraTrtbKEEfVoUO+JomHXK9vwBFIgcRghcJL4CNZLK+kRGckgp/GSrtE4saBzTcTuutpEdgU&#10;NhJ4KAhAkC5U0A4wAmrU5Hi2uDwSI+5ZjIdCwhfeT9bkO4EFYcw3x70Y/ByxAUSI4Xd++v77t5aw&#10;FTR0CsFAyRYFBGMZL3orJJnAEEO8ZDEogxAST+JYWOYL+RWQwReyHr/EdjAU3zzGS/G9m1CPPUG8&#10;4IygCT/NVwm4CJ1vYLL4OIHN8YIJzAYyIZFM3Vy4hbdroiBs8axlsY/RXJX4jv54tLW31+713Vbb&#10;dAP2HOskrshki5lcmSWVE1VLLsYEgIjvJROTei+uCjHR1BBfVBqBTUWBA/aNw2Sf41NARZm4oMF4&#10;vLkzmm3pjreRwY8W2Te3FRqOp1mWGU1XYXl+1O3i1TGYYsC68U4+WS2k6qiGZkVHUxTTtRgWaAeg&#10;YDQcYJHbKKM12k6fLRurOamqN2qGXLd0xVOBo9Hud2ZD99KT99TS1G3s9uyzoXMxDe57zUOjNNcK&#10;s1qiV1z2C0tueTVobHSaqa6a6buVeVfe7ykHgKCv7mEoWFJE54K612luh40tYDEyDufu2ZZ/semd&#10;9/SjlrznS9uUVhNtgotBVmx11IO+cRQq+2xsy3td/VAU47BnHnXNw5a221K2+9ZBV9memvuH7cvj&#10;9sWhfXwVXr8+/OR/+vYf/7cf/+3/+av/8bfPf/5odPu6d37WOjn0jw5bJzstxMLFPLwQlOle7XbP&#10;//vyX3jxX5W93sUu6qN7sdW52OxczjuXm5P55ni6NRzvDcbHgxGY+Orq6h/ffP53n77512+++82H&#10;Hz/c3jvsjaZOex4M9odbAzscu92waU/M9qO984dbJ1dHe74ue5o86YWjXqvTcrph0Al9XWlozXqv&#10;FWwOBrNOdxS0erYzDtujVrvrRlPoyajbhqao7XZbPIBwPBmMJ93hiGx8a3nt3ZuLFDQFkYaiprlX&#10;Ih/RMCyn0/P6A8mybyU2KAAi6rOsYklwFrLtikHHisY6jFhMJG+srIGJdEmMCI4BQbMmeAgYkQyj&#10;0RBEeCovuip5FXlPUNGyoQCkIBIotEpggen4yfsLbEdlgIxMscqbI+ci8jytn/3kC+OfiLfzE/lK&#10;lG/FyIsqMgERAQuwG/xZqIjRFu8viOeSc9S8DT7ywRgKRL6YJvu9m7zEOlCAODBCoC1bYAt0YB0u&#10;8GcsItjIkh3g+/mhsoTqibyPYTctt4LrifogiVU7aJXq0kY2txrdHK+bRn8w6PS6aWqxIblBACZa&#10;3U53OMR3xKYjxsSKmNonK0oqV5a1ZKG8lMzc4JRxFEurlFvryZV0jmVVzILp84a4Dyg+m3wJlYY5&#10;CroDVAY7iZmCQVQgdQXRFMOMbzMlc0Rd22IgBvsgKls3/LATXZHV2R9Mh2E0fc8IURB63QYWthp0&#10;fXTJ9qgzH4azfmsiVw3UBC+xLGclkME63iSwuhS8Ce+hOFpLlxy+h0/1/LEht+olQ86O1dykst7O&#10;LbhgorreVnNDqzT169tYj4l1NtCO2uIqxna7udNR9rrqf7nq0dOwJ4esiO3avlhRD2DB0DqdB1cj&#10;+xxYGMWxW9uEHV2NTx1RwARbusbRNLia+pfIip4JNfZHzvFx//pq+uiyf+fYP7k3vPerJz/+77/8&#10;X/73X/7bv331t99cfXrdPTvxDy66Z0fts13/aCc4mQdn89b5vA0pbs87t0Xw/9+58N//SeFtf8RE&#10;//ZO7/ZWD8SgZW5vtrEtFzv+6UG3fz4YfXx8/JevPvybV6/+9YvP/+O33/7y+cvHuwcng8lue3Aw&#10;nF9sAr5gKxgeDzcnRnBnevDq+sHhYLoTDrZG3ckgnI66w36nK56CautKU5ebbdsZ+CQjx2moHcfu&#10;e+LZHyGC1oqSl6pBCkVWq9V6Pl9MpbMbqRxFdElE8wuwQrMmvNEI2Wqd+Ec+1DT9p0vLCxvJVKUC&#10;FFKlMkSo6yZLFAeyAsdBWc3kFhJJtuRqYqYpAFRtKuQ0lDxLvjMSDhKJlxVCWgyOEIlXA0xAAQrE&#10;2RL5IKkmoh1qvLewgt1ghcJLRCmFRm96LcMNaPTAghJjgq/lRy2/zReCidh0QAfkg+iJkDXVdGoN&#10;BSBCChhBtGDC2YfIDYlBn6Rf/iTy2cIexjsM1wgq1sEBb4Bx/BwE+amYCHONjbzEG6ADWzgo/ENV&#10;N3PieqfbHo6D/tDwAsMVFzK9jrg3w/Jc9gWvYeL7TENS5LDX3d7f2z8+2j04JDIrUqPaEDdhonrK&#10;tSYopWA3FhKpaNKqHIxOgN1CWdIt3W+XEDKaIVsuKw1TTM+Keop7f4WaiK53AAtkF3sL41ii7NiI&#10;mugO+qgY/M58Zzu6Pctj9yRZTuWy7OF4PmMLe+iH4Tv1olbJyZbiE+TAgiVhT6izRD6wBAda3WZ7&#10;1xviRPgTxVFMViGFq7fadq/nj4RDqZnFVK1ekKEM34buKGXlXLJWSCJPlFpekQqqUjUs2fP1tq8F&#10;LaM9DMbT9mToDaWCVMtLjVLTqBu+7nfd7rQ77fsDR3H5MzBbLbPdcTptOwysTuj2R+Fs2tsKnb4h&#10;ORRb9Xue2AdH46c9T2+HTm/Sn+/ODsbeRYhOMY+m3tlW6+K0f3Xevb7oXH58/NG/ffmP/8ev/pf/&#10;6Wf//A9v//LT05cX7eMj72DfO9h2DneC093W+TaAiMpm+3xLOI4LwYL/ylb8CQr7/cu4HPRvHwyu&#10;WLK+17/c7V/tYFj6V5u9q83O1XZ4e7dze799fuAdnwZnzyb3f3795b++fvVPH736H3/21X/85uu/&#10;ePr8+dHp2Wi21xnt92eQ4tnF/e1gMFDdoeq+vr734vzq2cX1nf3jzbDfbTmjgZjLf9DvikkqHAcW&#10;mIrmKIavWY7SbDvOMAwhhW+ageOKZx+qWkNMfimhZRduLa4sr6NEoQPiNupWrMYqQEw2Xaok8sUI&#10;AcnFVLrYlNEUqImKoimOp7oer8IFWi3gEIOIdBO4VFWdAkEIG1okhaCiXUKH+Jv5CUKUmCTXiXas&#10;iUfswAgogGCOWFDHfaAg4vELCI2YEWQ3GjfNnaYfxypfzseJZOIzGqAlHqVZAXClKkk4tlG4a+KN&#10;grIg5+O6+XXwwSHj5Hk/OoKv4kv4TjUazkz88ENs4VU2ciBAhNwb94aAD7bEQonvjOfsJJ7ZMYpw&#10;IrkiZtHq9Pzh2Aq7xG2pqeQlyfT9oNdz2oFmGqVaNVcqVqS6126NZtPTi3OWlXpNPJbAcVO5/NKa&#10;eEC5GHSOqRHPY1SL1UamWr+5vlGUVaPd8QZDIkMy7bKqrWRzyVKFJa9ma5IwgHkxgRD7zP6IWtIt&#10;jgtlwYH85MYCAIV9XtgLByPQwG5AK4wPOAAN7BLUEPMsOjYrFLcV+J3OOyCg442wGEiGuPeBLabs&#10;YTeIdlYwHWzkDXCB4hthOVOXK7ou2SLmjTakYCOlZXVdrdUoqSWcC/4l08yIkZrFYqoOjJSKyae0&#10;uuWpghGUQG95smfWDL1uUrS6WGlZ4aA1nvU3Q6fLnx7m2Aot2XVULwAW3nDc3dyeHEx6W0AN8TJo&#10;T+fDXTaCNldvo27AFhsBx+Z4ZxiOQ6SzPxgGPezX8Wj84cXt33/29v/1hz/8//7pX/7Xn//8m9NP&#10;Lrtnh/7BrrO3j9foXOy2zzf9szkepy2GYGy1znZap7vt0/3/pqsyPPtvGPFHTMSkiMr+8HpvcL0z&#10;uN7uX2/1rrfC2zvh5X774qh1ftm5/eHWk1/e/+bvH/7sH5588/fPfvjdw2/+8Pr1L16+enl6fjHZ&#10;2uuOTic7r64e3d073fL7nbp2d7794dWd1/cfPDw+3ekOOJyB1552R9PJcD6bTkaj0GtbZImGhtD0&#10;TG02GBxsbU37/cCy247X8VuQwjFsW7MaFSm5nkRClPLiokB0CaC0uLJOG1pa23h3cfmni0ssUQdr&#10;uXxJViqa3rAd0JAqloGFmLE+mWYZj7/cKAig3FpLJIulQjz1UyS/YyNAviV0WYkLDZdYghTxBflb&#10;0fNvMBfoarQDaGDJnwAi7q2AEcVaM3Lja4Q00UuJAUQYE7Hv3loCE7E8aWCCmirKCHHPrxAbHBp/&#10;goZYekBDtoMJVniJICf+2UN4wU5SCK34V/ge6MarrLOfeBx+Lg48grBQjWbri+4928jmxSjSqiQb&#10;dtAbdGabdrcPVQtNOSc1CtCTE2KS8C3Td9uDXls8x1vk7d5oSIjGaZyi206WCqxUKtGID6HIGko6&#10;V1pP5jL5MlzI1RsVzYAR/c3tdKX2ZzcX/nxhKd+QS4q2lM7CiJpuSobFniC4qBl4we6x26YnHvMX&#10;6SMiqjWYzOe7B/OdPfYBTMi6FoQhpHACf2tvl13CCgEI8SyPTojQGM1n7ySWconFbCXH0YAUoRqw&#10;D8KANGzMBeCQSiovGU3HNzsiYyMWZM9WfLjQ9Ub9YMwW0MBG5AYhCingSHI5u7aYy6ckqaQ3yoZa&#10;I+27gdnp+2NX8Q24UDO0qi4XmrV0rZKpQQRAYCuiAAVKNEF3OGxPet6AlbbdcTVfa3qWHra8Udsb&#10;B+7QMbtS1dRlf9jbGvd3eKlcUIrZRqWoom4gHd/Z9frD9mjgd2fh4Befvv1f/vBX//Ovf/2bly++&#10;Oj37aHv7g35/t9fZ7/f3R8Pd0ViMpAwupv751L+Y+Web/tG2f7jjH+z5+wf+3jw4omy2jrfaJzEm&#10;/oiGCAqHQ1GORtcUVg4oozv7wzt7wzs7gzs7/WvExUH/zsng7tXo3uP546/OPv27V7/55ydf/9MH&#10;3/yHD3/xjy9/8Yt7X3529OH98b3bs83z6dbtrb3PHj7/y2/+YuaGA83pNeTbk/nz0/MXl9dPL66P&#10;p1t9Jxj4nVl3Mu1MR8NBr9P13cBQjUqpYmqKb9vddnsyGExHo2G3Z2mGIauB7bqGbSp4RrVeqqXF&#10;7Fbp1USKRkl7Ikmuo9VRDTJSVldcD0bQ4heSqfWCGFYgIWI1g5gsSTI2mI+UpGYyVxBDdzST2BPT&#10;3mXzpHEiMLbHYhRAJHdhBCssibo4xdUUrSJrGBzRoxGN0crXG+RDlsgThEkmupcsV0NuNlHdiXyp&#10;IMkNw9YwHaaTrzfXsgU21jT0UkhB6UiGDc7EBZdoiPRyKoMzglxlWWhyfoLCtxUbMl/Le/gtfhol&#10;z3t4iWU8bIx4o3Snc/GpSq2KmSpV1hPJxWUxvCqas7ucLhWLTUJXTVcryVLR6LStXqekELey2+v1&#10;tza78xnF7oT5hqS4DlJY9VxKslxazWXjWT+xP/FoUShWj4aig2x8Eyyj6iwvsL0WLxm2l8zmbwoJ&#10;mARk791aen9pBVgnC6Wqqrm9fns8QdxXaPg4uU5oI8F9X7PtstRghxuqNprNh6NJNOdcM5srrKyt&#10;DafDo3Px4MnZzqyLk92ajDdHLiZi0t/a22KdLQ+fPpxsz4TpEDdi1Cy16XruoNuZUwwzlBp2o2E3&#10;G06zbitC2GM6xrPeLmrfUX2IMO7MgQJSQq/byIfYUIAPJEMuUVq9uZFcya3eShaS1XJWirtF2QEY&#10;hEIBQGZT6BRECoog4AutDu5jHIxZ8RXPYWdkj+0tLeiY4cDtU1gxMVsNzVXtrtuedEaj9sg3WgDF&#10;aLhKzcLdoFzKWVmu2rCjEwiK9YNhz+30rGAnHP3y409+9dHrL+9cf3R08OnJ4Yd7W3eEvwon3f58&#10;MKLM+sN4Oe2JMvNP5v7pH0twth2c7ghxEZX22UHn8mRwfTK8Phlc/TflrH91MbhzNrw6GV4dj64O&#10;x7cPR+eno4ur8dWj2d03hy9+defLf3j43T/e/+Zvn337t8+/+8MH3/zq0Ze/e/7Db1/++OHRi/Pe&#10;+Z3p/ftbTw76w7HpnQ5njw9wTJNtt3U93xHW4+z67sHJ47M7l3snA6fdddrjzmjSnw5GfT/0G1pT&#10;06CCwdK27VbQagctBeNQrZk0KdOiOJqh1KRSRvRNiNybF6NuSDh4h5qqE0hI2dhuoCNk1wMTqIN8&#10;dMlQMW1yLOvkW04I6QvDj85PF8Qj/GNLzKuZYlnIflmjWYuBj9HgAgqkIG8DkaZhE5O31jfwL9CB&#10;0CVo+WkAQVSzhQjnDUQv0r2Kx9aigi4wbN6TrUrJYiXNLmULi8Auk2dLsSH6X0EAfMET8Q3EPJ8y&#10;gjboYZ1v5ieEOCfsoy9nBZoAF6RQXHBSuWqdT20fn9pht475x1hJzXpTzuTyWDTFtAwPJOkoYD3w&#10;JcuEFJ3ZBM1daDaaKPZB3+v3VN+r6lq2Xlsv5DdKRdZhBBDhzWVVjCWnIGoo8R1xlN5wolkunghe&#10;+O1uN/oTA0UFxpcnET5oBOp8WXRVZDlZut+qanqyVJZMK5xMCw0pkc9Vmk32UEwv3u1qlgUmNjJZ&#10;qSEDu82tHUtMBCFt7W9f3LncOdxt9dpNXZYNxUTltH1K2O/YgaNaWtBtKab2TjZRyayXi3m5Vrd0&#10;rWU5PR1GyE65blTrlqJ4uuKDCblq6ZLn611Y0CxrJGoAgZoIzLBekFMrWdFbIS6mOuLiCDKkpC6/&#10;n4ARthrgBWaDHXwBesRsunwq9gvENrAQTiEyINiQnngs8Si0OlbTNesWS5sWqvps6dhdMQGEapPO&#10;zKbRtvw+PsIJpWKTHZCKCtCxlZZv9DreeNCeDTubw972QHTBjjt2p627e8PZV09ffvPs+ed37748&#10;OPxgZ+vpztbznc2JH46DcNbubXUHm53BPOzNRBlQ5t3hvBeV/iiCxclmcBrZEFH2O5dHQGF4ffxf&#10;MyJCw7nAxNXl8M7F8Pq8f/tyeHV/dv/F3tOvrj/79Qff/8W9L78++eivn/zwD0//4rePvv751Wff&#10;Xn7y2dHzR5Pr697ZWftoz96dKrO5vnk9uvvh8etXBx++Oj776PL61dnlmwePXt2++8HJxePj88en&#10;t1/ceXj74GTSGc4G083R5qA98ky/Wq+USqV8Pp/NZpvN5qDfn09nghSNZiMiRQdwuJ4mNcHEynry&#10;T7OkAguKuKEzyurCZZQq6FvF8wsN0ZMPCACEbIg7uFHgwqhHU2DSatkeMVxoCrYLWYGLj9QE73x/&#10;cfnG0gpNnGSIr4E1vB8lnI5ClHAl7FXXJyDjfE56J8LFJZVI2lQVRIdURaFoZqZSR1m8u7T608WV&#10;m7gA6FZBIMgRR0xMUEwZVojz+E9UBqDBGQEFNgILjkv0GtQb/Drb41+kcOBmK0RHxMBiHTUBYgqV&#10;akVqeO3QcN1iTYw90ZCqjoOayNaqLHP12nBnOxgOjFYAC9i4ns+xsaZrTdy5Y4sZJXrd4faW1W6x&#10;3sSChLgPvlmMjFZ0q9qQqTrWsUgICjBBQY7hClnKumVGMwaVIttFncumTXWBCXYSVy07bqZWT5ZK&#10;G4X8ajaD3ilglQzDC0O31RbXOB13Mp1rugnySuVqvdF0297m3pbtO6xYvl1t1iS10RsPoIYXBpqF&#10;f5Wj0ZjaO5WcLDJwUS1X9ErVqNTNetMGZLoVGlbHtLqmEcqSU8o2SziIgqbVrai3sgoXankRoqxv&#10;bKSKxbIso40sXTebTaVSqZUrtXQmV61Bl5brBexZdLuAo5LHVIyYGJrGn0ErHA2GNGJd03RNd23H&#10;sWxd1eRGU1M1Uzd4Xzfs9Lu9kKO1NRr4YNgZDHpB4KmqLKxcXWo0ZNO0AzEEttMKOl133MO2tyZt&#10;b9QLOO5RxwpHfv+ju4+//+izX7/58pevP/326YvP7z74+OL2/b3jw+5k7rS3/d5+d7zXGe20B1vt&#10;/pwCKQBHBItNxAVaYzjeGk02W2eU3fDiqH99/F9h4hRAjK7PR4IR572L6/7Vw8n95/Mnnx28+vn1&#10;l79//PM/UJ788DfPf/GHZz9+cvDsxfajt6ev73YvzryDU/9gR53NmqM9c/v++Pr18ctPTl6+5j07&#10;j59vPnw+f/jBztOr/vWd+dbFZPbo8Pj5+e27+8cPTi7Od44GXqdt4m59R3Ut1VPqeiqVWl9HuSap&#10;H9M0W35AJc/GEwDh20631R52uoEF/evJVG5NPIciutNhNUFsYy7w5FnEgqwWye1iyhkVQRsTIQYB&#10;jZs/cb84Dt7PRtpu/CcsEKkPVx1ZD96JjhBXEFYTgIbvR7bwEV5STIeAhBSpYlm4gGqdiP3p4rKY&#10;wyKZJoCjLlLxZJ3Yd1CAwnvRY8pvrSdZL8taw3R0v80SNQE4bqwmYr0AHYhwVsANguXmWuK95VVw&#10;ACNij8Pb+FGoFL8q1ITUZCOiAyW/HE2rAUrWs3mWN1dWFtfXCTzddeuqupHLUXK0PU1TXadhmWgK&#10;t9sBCiADEBhBYIft3nzWHo/4E8ch3uN7kILtquvyKSG4sGOZvKybyApYAKmhAKVcFxd9S1UplROj&#10;totipZArVliJsYIoKzUUzgtnp2naGjkAh6goqXJlMbmxmsmsZzLsrWpZlu+rphnfqybmv683dILU&#10;sPBh4nlMEuextJFJO4EvnqGta/cfP3r87Gl/PKo2JM0yG6rSVNV3shuVlZupjbXi+noxkSils/Vs&#10;Xaoahoqx8YOKquFCq1gmVItq+V5YJW8Uy3nqFIVZpZaMeCo+gp+YpyiKBiAwPwCCwhZ0DoINjAEL&#10;3swWGNFqd8AHnxIT7/CLNOdypVqtIuI4NFo2S9d1Pc8LAnRTt9frtVotL/BcH72skTAzuUw6neZz&#10;JEzeH7bDXqcXeC2Hz9me1wop/KhlO2P+DYeWoRnN+tzvHw3nDw7Ofvbs9W/e/Oznrz/7+vGrj07v&#10;PNo+vjfbP+1Pd7zuttfZafW3gp6ABaQQsBhSpr2xuLNrMN4cCFjsTaYHvatjSNH/d0YMry6GV5fj&#10;qwfz+w+n9z/cf/HD9Ze/vvftr69/9tvrr//q/vd/8/DHv37846/ufv3ZwcuL8PS8e3rWPoMmF+H5&#10;XJ4d2PtvLz75w+vf/Pj4m08On7/e++D13pOP9x6/2rr3avPeR4cvXh08ezx/tGPuHvX6T45PHx2f&#10;3j86vb17tDeaD4N+YPh9f7g12pn1N6s5iaLrOhUIO4f9we72zuXZ+enh0ajXx3T4lt3xgpbtVmvN&#10;dKaQy5fzRTEBlOUGvdFUUnUUgegmbCqFukSaJWYIctQBjUE2bEixgVsR08CJh1OxEYEgxEJCPHcX&#10;cQEFeBsgiE0H2/l41Ism5oZFR6iWY7h+azDSvIAMT3zCgni2G4IWRhDAiP9MuUqGFyEtyZJh4zhE&#10;MDcJDx0RARrquqW6QamprueK/JkqVQFEk2zk+vHNV5lKDdzAHb6W74QdqHSWBH8sXrKVGn+yG6gG&#10;lmACfKykMnyQ3wJkhk/Y+4lCHgoQ9uF4XJSkhdXV5UQiXSyqto22Bx9QoyrLhCX5qtXvd8djv9MR&#10;oiO63Ru4NHSdP0WXgePUFPHcMxhBTdaaYhwkmAABbAQNFalZqTdjWVEW8/GJ6XzYDFniXtWY47G9&#10;QlDAiAZi2vWKsoKEWcmkbywtLcH8YrFB9o1m4q/LyuLyKr7D91u9/hBlUa7VJEWWdY0mAh3uPXwQ&#10;9nusxzebIF/qZH7TsFznnZVE6tayuGFuMbKIy+lMoljaqFQy9XpVN2q6IQaiinE6bdYgRZ6Tl84i&#10;DZqyGgWhSwET/DxbKKyzhAW8KqbjD9rxn3FBQVBITqAEfPBm8Q0WLzgs8dI06zAMO50OXBiNRv1+&#10;fzAYgAleVRRFkptAzvLcTq+raGqxXGo0Go5tIzfQGgamp1plV4T3Jmd2u/hzVVUG/W7YDqRKueO5&#10;c6zIaDAOW6PAP5xNH11evLl+/M2jV989+/jrJx9+8eDpR5f3Hx+cXU62D/vT7VZ/s9XdDvs7ncF2&#10;ZzDtjGa9ybw3ESvhcLs/Ppltns+3TjqXp93b593L6+HVk+1HHx6//Ob685/f//pXj7797cPv/vAQ&#10;Ovzwtw9++Ot73//++pufn715NXl03Tq93b991D4+9k8uurfvje99c+9nf3j9u88vPn21+8Gbk5cf&#10;7z/9dP8J5bP9x5/tP/rs4NEnJy8+O/0QlfF4fv+ic3bWOX98fPoUTbF3crlzfDjdG7aGoRWGTtc3&#10;Qkf15YoaXypCpiHK0Gu9sONFYygQFHpDtlW964vrXbVqM5srFUvRtCNNMSMSjVKMBCqJYdfYEJY0&#10;4qDTVy0XlNBGRYPOFYl8CskNlUHbBSIICv7ElcRX79lOywYcfEm2VIm7KmAEcpo3C15E8p5YJZnD&#10;iMUNMY0Frgd9ESsCXENsHOIxS5BC81pgYjmVXUpmksVK/IhzZAWOgyXeJHYWhDra5MbqOt/MOt/G&#10;DwG7uKcjphIQ5CW4QOFXgAu84LO8kx2TLYd1M2gL/2LoVSIn8M12qzubtkbDsiIDC0Ss0273xQOg&#10;Z61urzNAbW4NplMBCNsGEIbnAQXeJrozXJfCdkJXzA2RKyZSWRQEaEBWUFFUMjXDCnWIB6HwJzVp&#10;Rg/aQVagKYSsKNfwIA1d7KF4mqElRFm+0cR3qJ7PjkEKmFVuNHTHGU6ne0fH+8cnkqKuJZLk6XbY&#10;9QORoeOxVQgAcnj85FEClaWs6ah9fApkibe8QxJ4b2EZTMQjN8T9v7V6SdMarut0e93ZJrznvCbT&#10;+Y1EJpspJjPZ9WRqNbGxtpFMpDOpHDgs4dxKtXo50gxUVn88YUmosivx/L/gQPQASU00D4iBNYVi&#10;mfU/ogQ7p2twBsMxBA0DcXtTuxOyh3WpTusq42Ek9lkByWDYwm+0w1qzyZeIW+6aTRjj2ZZ4al+9&#10;FljWfDTaHA925+OOb6tSpe2ak36n1/IoXd+xSGaViqdqfc/v2M68HVzubH744M7Xr1/9+PazX37y&#10;1a/ffP3jJ198+cGrx8cXd7YPz8ab+53Rtt/d6kw2O5N5ezRvDbfaQzG6oTs+G00xAnemsw92d3/9&#10;4Yu/ePSzHx589csHP8NW/OHZz3/z4JvfPfj2Lx999/OLt59tPX3av3O/ffF8/vjN8cenwemuvvPi&#10;4Pn3T77/+v5Xrw9ffnr86rPjVx/vPf1s/+nbg2dvD1g+fXsYlaOnn568eH309PXRs49PXjzbeXzZ&#10;vzzwj8/61x+cXV3vn55uHp1sHg+8oVzSLMnten1IYVExTQdYgInA8yG0Littz5+PJ3pTziaSyZU1&#10;ccOj4RYL1eRGNro9Gsyq8TU5YEE2QwJgj5EGBDnRjjSgPYAA4jy2HrRpVoh/xbQBBC/ZQRgOxvyJ&#10;3IAjACV+JwIkLtiQG0srt5bXsBg3VtYIXcVxiVUUPpiIr1MQzLR+SgwLxfERDpQqrbFYgREJDLwm&#10;5ukFH2wsNpTYdyAceL9su4AAfwEIeE/8AA4KeoEtuI8MHjuSD6JPRAcxwm7EH+Gnec+N5VV0B+9k&#10;94pyM12toCYk09Bbgei2NPQG7JDlUr2OpKd1EoFO9Lzvdq+PlyYCCQeCELWfix5jQ1hSonGNok+R&#10;UEdKrCXTkJY6xGtQ501N3IUFHXgJfNSj4WGFihjnniuJhxvxBqjNiu4FSnRQ7Gq2Vl+F9IrasKya&#10;phUaUr5axXQAI0l8gWd7PrqkUCyRpIk3cjN5PQZEvEvsMDhQDJN9Mxw3HjbOn6wQa+/otifOpbja&#10;VKRyG7ZD0dttfzzuzjdbo4kZiOsxmI5qtUl+SaTSC6tri2trqxvJjYzARCovSq5cFpOBt9tNXS/W&#10;aGyISo8dwmhgPdi/HN9frRumjZSgsAIg+AQowVc4nhu0W+PpRFHVTC6bTCNZMgCC7dgU0oOsKrq4&#10;+OyI04lVsVzaZVVqZDIIq4LckDzL6PiOuLVhNjnb27l7NL9/svnFy4e/++7t2xcPTrdH844zDf2t&#10;fjhpt4aBN+2GYsIGy85lE5bVpJZqtbzSKO9tju7dPrl3fnj3ZP+Di9OXZ3con9x++O2TD7958fkX&#10;jz95dfvJo73b17PD26Od6/H24839T48vv766/+vHT//+44//7vXrv/3w1W8e3P/u5KNfXH/+F/e/&#10;/Hj/g6vu6WX37GpweeAd7Fm7562zZ7Mnn+1+9Gbnw5e7Tz4+fv7m9MNPjp59evDsy5NXXx6/fLP/&#10;9PODZ58fPnt7+PzN8fPPTp7DiM9On709hxQfPN95+OHhs5dHLy76t+f67p5/dnv86M7++dH0cGew&#10;07X79VwzvgBkNmwwodUNtSIERb9DEw45JfiOUbcXun6jXJVqctjqYSTIAeLpEXWFDELToiiGFQ9P&#10;aig6rhhAEOGQgvUICsI1aLYrnDMmNBqbTOrjxLNOK0dE0LRYyRTLhAGfJSexEe4QDyVERFY8LIdz&#10;arZCitXuyLaztJGCESIyGzINkkL0EswohY18aRH9QlBVpQrygWapmcDi1noy7qoAIla7S2zztXGX&#10;JK0aqRJ3OhD8EMEOxVTNfCd2Jl1CjPApE1sBj/gtkCSJKcJ1aMXHoUY8m35BblKarl3VCEVTC7Dk&#10;ntVqxdKA1k4KJCPSpF0StWnBCEr8gIxSlD4JObbwTl4lJjXLhsKgAXqK+owuhRJorIBm0amMg4vu&#10;hQcWbEllC0G7V+IsiBs9wId4M3KM+gTE6+T4aIb0fLW+kSNMS4VqVTyQvVAolBFx4hE+lBpVGj2L&#10;C71g2K6saaqY+8yk2pwgMFE6lqVa6BStWKutZ9LruUxRqpWb0jucmNW0EBSLiSSSTHY9RASYqFtC&#10;xqzn8ihA6IXgyWQKmXQBBbGWSqUKBTiKlKKIOw5NM9ZXLMUjiaKLMX473NlF7JyVSvEzwWRKXXRy&#10;iBnEqVDAFrTCTre/e3Aw39ludTuKrlWiPpVs9Lzrpqb2RkNs0hJQEjcBlKLr+WJWDzBBOwMTkWHh&#10;68y258yGvbP9nfsXp4+uLl7ePXp5vf/m8cWnjy8/eXTx3SfPvnr1eBzYoaF4SqNjGZgOYBHa4FNq&#10;6lXH18azbn8QmGbD0qW2o3lK3ZNqZqnQSCbMQn5m2wet+Z352Ue3n/7s8cdfP/74y/vPv7jz+Mvr&#10;h1/fffTN3Yff3n3wl89f/M2HH/7hxbNfP7z/1enxh7vbeIdv7n7+5vLj28PLPW/venz98uDFhwev&#10;Xm0/+/Lo08/3P/706Nnr/cefHHzwxcmLL45ffHnykhIB4tnbo2efHz9/e/zi7cmLNycvPjl6/Mnh&#10;40+OPvj46OnHh08/3H/6Yufpdf/OVN6a6wdn/YfX85dnO2fT3ty3unbDCfSWKdlm3XI1H144itfy&#10;fI82qhmh5Q3c1tAJQtoFzbta7YlJsxxFknRZ9RxPVdQc5x2yg/hKlTyGlEhkyxv5quaGddU2/E53&#10;su2Gw3LTyJSkRK6cLTdqqi3pTqGuxgN7QAMxQKE1s0RTsMSGEB4EBrDgjOJrSI+m1wq6g+4Ird4H&#10;Q+iU2JsgdFjh48hsgmEjU3j31vJPbiyW6rLT6op5pcr19xZWogcIk6vKkmp2htNcTX7nxtKfk81y&#10;5dVsKV1pVFSLD3i9cV13mnbAn9mazJZqU8Vb8RMky3JEJYAiJtegyep60/MKqnoznV4q5FEQxWbz&#10;3eWlpVRS9Vy/2w16vXAwRD8AARq2qiLwXbxyfzKPd5smqtkexzXf3Wcj6+gsRFm8PerfKRP2LAmu&#10;+HIGOMCGxNeexIWnaCQYS+K/XpcHw6njBslU7sZNMciUlQwEyeQ3ktnERib+k8IrBGktsvqACTqg&#10;I5AzghcIeDylKybIglzgMS6mjbNwnMDXbavabNRV2e+0u+OhHrgFqZqplN65tbq2sLq+wheLJ6mL&#10;G9GofaxPXDhIzlyloa4ls4trSXFf2vpGqlJNo6NqEuhFy9ntznC2xcGLG3XzJQ7Y9tu0wOFsdnn3&#10;zuH56Xu3bhYqZTGCnT2Q6qp4PL9uGNg0t9frTSaTdrfHfjcUFezFzgVrVGs0OTbomy9XNjJZMCN0&#10;mmr4QafdGSC6qFZxlQilpCmaJndDd3dzcLw7uj7Z+vDxxc8eX3339M4Pz+998+Ti7b2jt/cOv/ng&#10;4sfXD15ebF9MW/sdc8vXdwLzsBtMQm8Uuo7SMGnntYpSr/iW4VmmZ9udsGOaNhWOJmq1u/PReAcX&#10;GoYH8+nt7eMHhxdvHj3/+umHP3/18S8++vjHlx8+mM2uh4PHW5tvHly/vjp9uL95FHon3fYnV+dv&#10;Lz55fQggnn908OK1KC8/Pvzwk8OPwMHnR08pXxw/i8uXJ8+/gA6R0fj8GFgI0/Hm4IPPDh9/evjo&#10;04MPPjl4Cn1e7z39aO/5i53n1/27M3Vvqh0cdO4d9B/tTPY2J3tSVlKKcjlZqWRqyAoMCLBoGe2O&#10;GEjcmoa9Wbs3csRjc33ac1PSa/W24/RbbUPVgLqmqmEYup7oRcJDEEV1WX33xnKm3PC646KkVmWz&#10;CA6KtUqTlO40TV+2/AbmRSLni35KkSSj63YxLAjIfw/4KiCAEXCHcAIZLOOB2xRJFTdBxwXxQkZd&#10;XEvcWlmnLOJyc8Ly8JJqechiAAMd1lI5AJEtiVktwYTfGTi9YbbWTGKDDUcP0CldA6Y4fk2zcvVm&#10;sanmJXktJ57rTRMih8MjdimRzSMiSrICJlax0o1GzTSrppmTZTHTo6GL+b7SqaqqdKeT7nhM1uUX&#10;aJaqblJLSGbDEHeE16O5wiGdF/bcdjfuxKUqKNRDtlThpRgZkdGQAMGqeF5RfiN6iqd4xBHSPpqV&#10;Q3QDRZPal+sN9F9/MOn2RqVyPZMtLq8kKKl0vliqUWpErYnHN3P5EjiIDt3FaEAKaoU4igvEj/FB&#10;Ib6w+U0FDUTiJuLw7S7FDvygi77s+N3QDLyarqRKhXdQNRAdNATdoWb7xCV13dRt02tT7w0NC6ou&#10;J1IgHGyLiQDSWVxQplpDBw42t8c7e6Pt3cF0k7qIbmY1YUTQ6Y9mW/PdXYBUU4j2ouHYmmWK/gVV&#10;YbcURQETvu/TFlutFpqnJp5u2YztHKYoumWtup5Kg4lYocVoLJSq6agXh/rJRfWIInFdezLs785G&#10;+9Pe+e74xfXxV8/vfffBnR8+uP750+sfXwCLq++eXXzzwekXD0/e3D/66oPLn3/46OcfPnn74Orp&#10;8e7hbBQSCLJUTK43y8Vey7M1xSJ4NBU/3+K/3/K8ANVCKvZRaLU6GiTqBHW3em0Uysz2jruDwyCc&#10;qtpJGD6Yzfd8Z8c1vnxw519++PaHp48/vjj59PL04/Pj1wfPPj58/tnRyzfHrz47fPnZwYu3Ry8+&#10;P/5vy9uj528On73BcVCi9c8Onr49efrZ0dNPDp58fPDBx5DiABnyIsLEvT37ZNM83vEvt1tXm5Tw&#10;LpiQC00Zt1rRxPAzydLrplbD69sdszMOe9N2b+yHY7fdsS2OpUt6qVRqxaJjWp126Fh2tVpLpTLF&#10;UsXkuB0x5RShGDUPzpFVrDXje73j6RWiGRYMXiXPF6sN3kwwEBVR56W4ISJdEM/pghq0E8GLWoOA&#10;QU3wBgoIuLG48v6i6CPDmIg+i5uLf/bezT9//9bN5VW2EHi8mV9RTJfdyEZzXsc/HasJNuYrEhsN&#10;Ws9o4nb7si1GZFZVI12upUrVZLESu5VUsVJsKGar43T66BcgRQi8e2uJfcDslGWlpurYEAlToGp/&#10;duPGny0sLiRTDdPI4fbrdd110RFuGOL5RTTaQGmEKCa7kZSRxtguiAAskEiwgGMXdiya4JPmynY2&#10;skQLE3dsgZvwAozyqXSuiLqBGgIc0XBVgEulCa1Ra8SqAV3eavdMyyuWqgCCP0XoE0+gVtbBRKaA&#10;jxI9eWiHfLlMlo0ZwZ+ob9HDZ5hAhPzq+l6nJ3qxVV0LOmF8gcML2/3pGFJYPhHe8wddPOs78Yw9&#10;qIm4lsVpronxMBRqHwUBGpbWxR0yyayYQgsPQtujEnGS3el8uLVDGW+KEg7GZnTrHoSG07iGbLmY&#10;q5TQM+KiXLczHI/G00l/MBCXNqMrnaw4joNBYqdREKCBpR924EKJiokm8xFPRi1XUrn8YiR8FlYT&#10;S+soLDGUFeHS7/bx27vjyeF4dDoZPDs9+NkTGHHvx6d3fnwKJm6L8uzy588vv3t69sOL219/cP72&#10;3vHbeydfPb7+7sXDH149+fazjy8P97uuZTbqrqG2HCt+rnejWpEQQY0mrl6FuQBLUVuG6WkKcTXv&#10;dtqGFqhNW6p0dLlnNHc63n7HOe8NPjy//PXrl5/fvf3R2RHl5fHe1w/v/fD4wafnx1/du/r6/vXX&#10;96/eHL94cxQx4kQUbIVwFseiJ0KUo2d/LGL9+WeHzz49fPrp0dMHk+/uT7779PD5JwfPP9x9+sHs&#10;0XXn6sA+Og4uTrv3jrv3dtpXU/d8aJ0Y2aFR1a2GAxeElND90O0J9yHZLb01CcajsNd1/LbhTLud&#10;eb87DFoeZ0GWLVyrpjcbDZlD1lg1UXm1pniUA1AoVBu0EFk8d1+0k3guScsPCddqI76zuwI+aC3i&#10;usa/zw0nsmg01AJ2QBmRXasSogAfQQaipS1EYgFewAIUouEGrLy/uHJjaYW3ET98kIwVp7H1VC7x&#10;75NiEWkUdowf5afjBlxGIBg2MQ8XEvkSy41CWcHkdnrYiqi71G8NxpJhoef5IfaWn+Z7COmKrCCQ&#10;4wula9k8TrzUVBpYizDEXNsB5oh4MbEpsc6lxdJEraj1En6mA8XE0y5YwgKCPEYAR01zzVdqeA3L&#10;b1caMuyDFIipTLEcD1pDVrx3a+nP3r0RzzSFVuAY2T0KFbu4tAYL8oUKdgPTQQAgJZAVQj4UKngN&#10;tvOZ9UR6ZX2D/FqsIOJE1KDEYUTcJwId4ksYFKEpdK3dCYN2C98xGI/ava7bCsJ+1w1bVuA5ZMhh&#10;rzXqU95h/6InMhRRApCCCMT+/dl7tyLGiwexR6cceymaBW8Q41LgqKKWZLUZTRns9QZ4Ew4e3ACI&#10;ipjGu8GyJnPOakUQJjfxB/HNs62wPZlO5/P5n65xNhqNal2CC6iGPzEC8nFIFBiRLZawRCsJcfCZ&#10;QolGpjs+sg1sh51BL+xtjyanm1u3tzbv7Wy9vjj99sGd7x5cf/vg8rtHlz98cPXjs6ufP7384dnF&#10;D88vvgMWzy6/fHj25u7xZ/fOPrl79uL84M7xweXRYc/3jWajViyUslkYIVerDuao2bBV1bcsttiq&#10;ZsuyrwuJ3nGsvuu0dHXkuyPfGfnW0DX2h90n50cPjvfuH+3c3x893d/+6PTowxNRPr99/sXVxZuL&#10;02/u3/nm/tXX925/fffy23uXwlOIfoeXb0/QFwIccflMgADh8JSVeB2XcX/8/b3J9/cnP9wbf389&#10;+PbB8M5l6+x2ePv57ssnWy/uz59djh4dde7O/Yuuuqel+nZx2pH3fS2QK2q10NAkWrfTIIbqRsfu&#10;Dr1hy/FsRRsE/vZoMELBuW7LtnVZKeYLG+uJTCaLkIYVkowZbBLYtGlgwTIeDhgnySaMd3yWUtQD&#10;BxHEFb5oOgPCw/JbRDhkBwc0JEICfMStP86upFwyShzz+Wg2Ol4iuiAI0UKe58s7wwnfA6HE3BOp&#10;HCIXhcsSNGBDgBQ/REpDVsT3jPENhCUtRMw6b9gof1QDTZT2CQgIVMwWzR4FcWt1fTWVyVVqJanJ&#10;flYhghjQ4bIDSJubS6vEM9I4HIxkXSCA9imuF0eXM2icxWotnS+guMqSVJNxT3qhhtUSN+Ov8bXR&#10;yPRMoYx8QLPACA45Xue32JPlVOb9lbV3l1YWxeSAhY18MQmbMrmba4mba+vruUKxIUvRc8Omewck&#10;zVqtWa7UYcHCwgrLNQ42mYUXeSoTuZTKiZcWVxeWVggWFAalXEfF1DhooBB3SXBGwRn7H3S6ZNjR&#10;ZDyeTKbzGVkcUohbQtstiuZYimXYbd/thV6/8w6HxEkStEHG1JprySwVvZEpIC/QDqxkigBb9D9l&#10;ChW8CbuelxpiSIVm2GGXYyg3FVpA3A4qUjOanFcVXS/5vKTKkAnbg+NA0jiey27NNqHEHDUhSVLU&#10;DWqGvX58kRaTBQIREewOhxfTGlnBClJKzJwhLt4FnPJWb0gDajS1nc2d453d853de3t7T4+PPrk8&#10;fXt1/sXtszdXx1/cO//2g6vvn9357tnVd08vv395/e3z2188Pv/4ztGHV0ev75y+un3y+Gh3bzxu&#10;O65CZVaqSq2m1uuG1HBkxZQaoWUFhh7oetswKNh4pASkaBl6xzJ7Aha2mA7Usead1snm7GJn83x7&#10;frm3dWdncm939MHx5us7R6/PTj45P/38+uL16dHby9Mvrs6/vHPx5fXZV3fOvr53/tXd20iDPxaI&#10;EJVPMRonr15uPXix+eCTg2efn36Iy/js9OWd0XfHwdtd66M965Oz9pfXgx+uBz8+mX9wf/rozvjR&#10;xfDB2fDBTusybGy6hamVG4XSblc5xHHUig2ktlRRKoWGVGpastu2Op7iVUtlR1Xaljlqt4dRbwRq&#10;QkKs5vOFQgFGuF5AoKEbsAmwoIxZyGOolSIxQMKSCB9HVvUa4rFSz4snYpWzeTHIEprwEWKViCXm&#10;KUBBGJZIcsfam4jFTZBXY16whfgkPxHDaFK/0x/OtvqTOXELRNbEo2WyYIL3x91k0UR4VS/sgwkY&#10;8T5qUwgNMb9bDe8gozU9TBXfjELhC3XHo3iheDIFX7i0vpGvN2jP6IXSv89ARQPj42gfGjAQDCJ5&#10;j9ZFVUVP8zZ7/eEQUxMZYUU3KqSxcrkkSaptt/p9xXHIl+3+iEPjKNhVDpx6EAyK+kE4FkgU6Swx&#10;PyAsWIqm7WAFTGSjW9HQOyxFDm6FKnZPavLq4uKqmDMz7FHpSAYYwTKeMJ0lZXUtiaBghbTqtUOC&#10;qCKJbj4YQSiJrj1FJcM2VALdx9RjzhARhmWWq7jNqmoa+A7UBCJCtU0YwYrTaWE6jMAV4yY4AahH&#10;ohPrQV0T8PGZYAkp0Bn5MiZHIJxfyNekumGqfuD3hxS83MJ6EqWETOIEC4klqkPI1GoTUaoHvU7Y&#10;78W9I0gJGAG9sBuICP612+1erxeEHbiANMI7sfftiBocG6BER8SqCYiwsdUbcA7IBjQpMhtIarfC&#10;zfFkbzy5vbvzAkA8uvvF/atPLo9enu2/un388Z3TNw8uv3h8+2dPr3/2/PqTB6cf3Tt5fvvw0cnu&#10;nb3N4/Fg6jk6R1SsNCs1DXvZVGj1vqaHlk2ZtIW52B0Odgb9absVEwFAtA29pWv/XtSOZQx9d97r&#10;Tjvh5qB/vDW/d7h9d3/z2eXxi6uTD053X10fv7539vry4tXp8ceXZ2+uLz6/c/H2zpko1xdvry8/&#10;v758ffDs9cFzyseHzz8+evHpyasPD55SPj4SW17sPDpvHZ6HR0fB24vOzy5735x3vj4Nvjzyvjyk&#10;BF9d9O7eHj047d8b6/t9eSusbrdr2351qyXttpp7ck3LpcqlXF2qqpbmB04HGwI+1JpuqbLRqNuy&#10;gpRoQXJknWXbFspJkWVVDMKRlWyxvJZMFyCBGH1lkJwaTYX3EjO48Vq9wXakh5jqhka/ur64sh5H&#10;CGFMgQK0Cs5XofpfBmVF8qHGdlbEddOSGOUZuwyCiqhGBVCIKNTun79/68bSGmigcZK04k4QChIY&#10;18Of0AErhLJgXUxLXa7wiu0HOAISDA2J5kQuJZESP0R4bGbJ3pgL7AlmRLYcVCqKA6bQrqCDZftV&#10;sLWysbaaXFtLVKt1h0Tn+oYpnu4bhZwGjIr1umToTicMJ2PZdawgxMiz27ASN8HxghuOjj/ZyHGx&#10;ZKMQTY1molhazmRZsl6LwsrpIfLHLsvxZLiz29/all2PN6Qy+aXldeQ0wYD1YAVAxGoCMLCxUKzW&#10;RUemGw/cWFpbv7m4RPhQFRwpOgh2IL+pBOIo1uzYjeF4pKhKU5EBRH807I2GSIlKUwITg9kETKAm&#10;zJb3TiaaXxAFgXxY3cgsrG5wMlguJ8Qky+g6cZW7qRluiyKpJmwrNOVsXYJzOI6yrGJDJFXkB4qi&#10;WxoVHc1QWm40TN8db83ZA6REl2Db2+30uqqm8g8RoWkavEBZTOebSCBOKgeATCqJRyGKBgA7+JPj&#10;hIWcYF4N2l2/3bW8FglBs3AlflMWB2noSmDrw5a9P+08PNt98/TORw+un12cPzo5vN7fvNyZXu5O&#10;7hxu3j7c3J/2O7aulIv1XF7KF2vZgpgXYSNTzhVrBQELTzUw7aOgtT+ZnG5vHU8nB6PhTq8zC4S/&#10;AAcRKYzQFIKi69oYEGyILTcCw+j4fq/VmvR6bQxVvXYwGR/NpnwWfXGyOX50dvD4bP/p8cmL09OX&#10;Z6evLk4+ugIZl2Di7Z1L2PHp7bOXu49F2Xn8bOuhuA3MP7jqnj6e3X259+TZ3pPTzlcn7S9O21/B&#10;iLP2V/v2m239433n7Z7zdst602+87NUnPWk6Ure27MuZdd6u7xj5sXgeirznyXuFXI3SqOP+fUv3&#10;8SCW6vmybUi1ju20yYSKgukwdUN0x6haPLhWZCGiQrf0aKgLrDaJqOi+AIXzjn5U9cieB7zKRyic&#10;fXIm6ZRCeIjMWa4trKyj5G8tr8WdEUj6eD2+14P459V4wgu2cE74IOqD9B6nZbwMwrYm4/q8hmaJ&#10;Poi6XFcwFz48EEjoDkFGmpOoiqniaEURHaoEBrmHxkOooL2JEOwt7Li5tFyEFMXye8srP1lYWkz8&#10;cXZsLPMGRjtbIgtBMjE03fJM0xZ0AJqNZrkqbirPFoo5YGQYqu1onqe5rtFqNfHRpt3UzVK9gTaB&#10;q+TgRDoXFXEzS6nWLFQkHL6YpN9rlRuyuI01lREzA9Yb5GBKg7r1AtVx66oe31aTzJdWEpn1ZA5W&#10;J+BCrpzKFJEPaIoEgCyUwVnsENvtTrUh4cyi8cqNShNCaLrruN222w113y3JDaPtTfd30tXizZXl&#10;ZD6L3p/tbLHsitt+pu1Bz++0WRquU+fMO5bhOQIToA43gaDA7+HuKOKsiH5sdJfEds4EVioVPS5N&#10;tlzURFNUjQ+LMB1oJEBDFUewNBTDolWh3Bqa5nVErylSC7k02ZxPZlNZVbzA51+sJkaj0d7e3mQ2&#10;xzghJRCbaCQgzXqMfADBGaV5kMU4x7YbQAtFNRXNRLCw87y/XKuWK8VKJS83ip4lDVrapGMcToeX&#10;e7t3j4/uHB9e7G2dbU8vD7dOd2cdz2yUC/ViQW80VKlZ4myni+LemnJdKtWMhjpudY7m2xe7e4/O&#10;zrfarYlrz31npxNsh/5WJxRz0npe37I6QMG0uq7biyaSc6OZo4gui51kNy3RD9oNPFdXPV3dGvb6&#10;nnl1sHX3aOvu4eajs50PLnaenyJ5jl5dnL++unp9df3q8vaTw8Pr2exqMrnsXFx0zu9P7j3b+eD5&#10;zpPHswcPxnfvDq/vje+etH923P760P9iz/t8z/ti3/9qz/uy13jplR7Hxa88bTdezs3juX0+MU66&#10;8p6WGyi5gdfYsSqzYqpSTNXadm/a3XKVdiUpNfKyXFI8xyWBYjeUpuzajpAHUoMtGoyIOnFZNhr4&#10;Wg2JUSxCb86euJ6GbLUsx7ZdQoiNpVIlmkEvV6vLUkMly4nLdRE4CBUinzhkuRpNuku5Sa7OlBK5&#10;SqpYrypmqaF53XG+plAqsql7YVWxkoXawnp6KZVZy+VJuZIlxlNXo5s1CCqSGd+MsCdn0OpQLmCr&#10;jDbUzUq1vrqW4E8inCiicGbAGdmGxstGop03ZLJ5Aoz1+Hnf8WdBHoXzGWuHVqcfRA+8kaLLNAgE&#10;0fnSUMQ8YYYYKIWOjjtu8N0oX0quWFpL/vGOWNFHKx50kI7mmME3aNis2Nrw6o1oFgkxPqJQTkaT&#10;a4ksG93TARwBDers1nJiI1sulCXUFLYMnYaUSKUxh1R4Kb7x0veR4h1ElRP4w+kEtV2Ae5pCtkYU&#10;hKiT06Pt06Ot08PrDx7uXpzUVYVX/W5IEQ869hxJUwrVsum5ndHAbvmajce3yRvv8EsUpJvrhSSS&#10;bK6MTsF+Ci+q6cRquz8wPJffk1SZrwvHc8loGa1hON1tjbYk001XGmWkhBhFq+P02N+6ptUQDIYR&#10;37XV6XQmk8l4PG6B22aTV6oIuHqdV3kJWYFqo4WxLJerNDsaXy5XyGbzNETaHzKPJsg675FqjQbt&#10;gO+APbLGiiYGZyKctWq5lkcakIVQrSW+R5vOhrt7m2fnR7evzra2p5PpgNZel8Q4NCQeK9VaiaUi&#10;8yWmqRiB4U7D/unm7p3dg+utncvpbD9sHXSDo37rZBiejCjDk+H4oDvYbnenfnvktcZBZ9zu9lth&#10;4PiWYTVkFQOv6rDC0oGj58pSrSke5NVsVPJbo+6s5+8MW7f3JncPZ49PN5+cbT06Orq/f3S1uXs+&#10;2bqYbt3dPnh6fPri/PL+7OG96YM743t3h3fvDq6v+7cvO7cvu1e3+9f7nmDEzPi4U3vq5O+7hYft&#10;2rOh9vHMfjsxPus0P/QqzzrShx3po4l+MtAOrdJYyw3BBJrCqsybZc1suKbkNApqM4+FNUKrM/CG&#10;Ko27WosLvOBP0KCrGtSAF+Ke3ciGxKTgjKgqpJXhAueFP0W+Nax4e63erEtKLl9GGJexyIpGQWOi&#10;OjHnhhsU6s2laMKrVZpfsZajCTU0SbNqihn0xuuZYqpQZZnMV9LFGi8V60q6UivKSlU3cE6SYcGh&#10;9xaWSMUYFqE7oqcHsrS9lhkN7SXycUCJjZS4LaAmEfNQg+2OSzAhnjysE0RAGQ2GYzbimBAfEIEt&#10;SAbaByZYTOHCIbPbaIRoZAc/4EV6ljBO58VVXpYEPPECKcAESY58hvhF6keXG8TgNN4ABWCEeNZY&#10;TdYMTzOw1eJm0EyhDCMowI63AQgxD0ULG66DiZVoOOaSeBRzLluSKnUZRqwmMhupPFyBwjA4uq1E&#10;3AUFJjgLaDvNFLP7i2GK5aJqGf3Z5OjqojsbG2K6OMvutXfOjzdPDpKF3EYuU5MbMAI1ASaqckN3&#10;7aDX4U/Tc+ALagIP8g7JmTomizhuux0ObKcFFfE55VqDAEShEcpoAa/dMl0HHWIE7c54R7X8fLVZ&#10;biKK9A2gouoEmmZbqP+mprGEQ7YnRk9tbm7OZrPBYOA4Ti36ByNYep7Hq7qul0qlAnqhWKbBsaSp&#10;RfeDh4oCT3QK7TJmRKXCh8lyMlCADjACZLCjZU5SoVyEqXl8cI1XxU2ijjOZjI6ODp48efTxxx9d&#10;X9+eTsd19G9Tcl17OOz/6YneNgpA1T3D2hqML3b2T6ebu53ubrt9f3fn7tbszvbk7vaU5fmkezzo&#10;HXR7+53Ofrd3NBwdooW8oG1abcw8MqrRKEd3n9C2sOuVGiJQ5Y9isQAF1Wa920Z3WKOOvz3uzLr+&#10;tOvMu+5mr3W0Ob6ze3T/8PTB4en9g+O7OwdQ42q+fXu+dda5PAvPKeedi7P22Z59OGnOetVhq/Ro&#10;0Hw1Mz/ddj7f8b7cb3+zG/xs7nxBmZhvu5Ci9NQvP2/XP+wqnwTSFphASgTyrlWdN9MDqahoNfDs&#10;+mooF5VKuubInqt4fxIRYavdxcdGF0cRGiCDlzQRQ4IFBXE5KM+Rcmooum46CHvXx7rzhmgLGdii&#10;yZfKdd2wyb0ESSGafA3/jwbEa6znChhYHALGAV1P4aVWb1SM5uPHX+BwMfnoXEQuShb3npMaMKIk&#10;Q/R2vt7AJjRNm6ATvaFR4UPiUkWkBRACK6vrFFiAdjg7vwxaIQCEAiERFbRBBuCAAjAiQoMM/vgT&#10;WQFi+AY+xUeimxAHNDooEHOBwMBcox34Of6M79qKBQVbUKW1poxfRlBE/SAuZMEjs3v4WjCBmsiX&#10;pEy+RozzftAQu5J4HFDs11AoIIn1mCNCU6RQ92V0Rh4/IxtSUxOdEYiXSqNWFaGRSmWWl1dXVtby&#10;pRIarlyvJbOZTKkAJnAQ2yeHB5dnkKKmy/lmDVKE02G5IS1vrC8l1vLVcnc8HMwmAhDtAEYAjrig&#10;D/KV0jvxAH40fnzPD+eVDLC4uEz9osdQXO1OGHY73V7XdgGVSnYXGjL2F7pBjWD/qlLUies5Qafd&#10;6rXbvVa71+6J5+uP5/M5FgMRkc/nNzY2EnipTIYTIh7UPRigKZLJZCaDvSmhMOJMBRRYxowgO9EK&#10;WbKRN0j1JoAwgDqtgfYhyVjnP/0Z48M20VwtSLO1NT85OTo/Pz042AMNitKkgAnoMJ9Pd3e3x+Nh&#10;q+W3XLffam2Pxsdbm0fj8XY73Gm3j3vdO1ubV5vQoXd7PrraGh0P26fj3slwsBeGh/3+5dbWxfbW&#10;JAhsudFxrEBoU1VuEmZonka5JmUKFdoBDUjctAPCytVUMtVsSKau+Y7lmNqg0xr12uNOa286ujjY&#10;Pd3dPBzOjsfz08nm8Wh2xnI42Q27m64/bs5GjelE3hR3cHjHJ+HtLeftpvNmUyy/2HS/2HK/3LS/&#10;mFmfU6bW5yP907CODXnmVV+EzddW5ZmSHaj5oVGayLlBea1V3+ioVdOoO2bdUctasyi3zTDQW+gI&#10;aF2rkFSopwYGhBV8B4JCaArLiScTkaRmDQjKKnaDU8afQJwT9KfzFX0UTSGTcmhXJMPl6FneZP5l&#10;cUfy2uL6BoYcQVEkPeZE11iFtldrZku1lUSaLZKY+jlQTAdkEEKEygZeplxp2A6BXiFzYBmi+z6x&#10;uhTew/fzNcSk3woJe4iHiYDX883tza2dXn9Ik0YyxJdveBMGJOr8Eo/k643GbquNNhWeV1GDTrcT&#10;XQsoVKqi21ZwT0Q7poOClKDYfjsugIBg5tdjWZEtghIxDpJv5oOmG/Aewp5msLyWwncQ6giKYgWs&#10;iLvmKBydGLIdjS5hHViIgQWSzHdSb+KxbOIhzOV0oVaoNJqqZXuhJOtr66mV1Y0MyiuVXV1d39hI&#10;ocEzmdwaYZZJu62gqanEPz4C0jctvWFq6UpxNZdaL2YlSwtG/emu6JJoGprfCTf3d4fzaavfhRQU&#10;p+XzkmqbWTJwo/6OkGuGQxG8YA9s1/MCzjemh0jthJ2d7e3N+XQ8GmxtzrY3Z+3AM3TVdSyWUr2q&#10;6wqZWUwS03I83wo7fm8QdvsIcbSJcIBQGTyj/YDOeiKZLyD4US5+O+zCe6zg8soaL3GceFrSUfzr&#10;cWsjNbGFQgZjI+1SFpH+R8cRQ8F3g3YQtvw2CkI8wR/xqRqQQhfqV83lcvET2fgHkhAthUKBFVSM&#10;oijwjfwPYFoWx9/Ua5VAUTbbrW2slWlu+e5ep3XQD+/sbb68c/Hy7sX9o73Lzen5fHK+OT/f2jyY&#10;jGZhq2OZARWN0MPFV9E1uWwmVcIJy2ZN1kmV8fVzkkO2hBmSxLRBhFZDFsNGVNXU1I7vdgOanhFY&#10;etez+1bQ1e1A0vy62m7oI9PdCQeHYlrw65P+1VHn8qhz+6R3vel+vumIMre/2HS+2vJ+tul8OTU/&#10;nxhv5vaX8KJde+WUnjnlZ2ruoZS8J6Xvw4hmpt9M9bX8xKlsOpUtWxLzkoKJWlYqp6r1vFTI59FC&#10;lD95DTDhR4GFrecsYAzhAukrpgMraEA2xmIQfLAF1MAICEPioYHR1n96Y+H96EbklY00Lv395ZWF&#10;dfEw9JLUXIkeF762kSZICDlxLSBKqixFCOVLcZqtKCqMmOwf1A3z1vpGM7oJsIqziEZ2k5ZJwkQy&#10;YSmR58VtRGwSkxsImaBgimyQQcObzjYxHfgI0YPk+ZVGI36IhpjUwDTJbOJ+jW7X73RNz8uJ567K&#10;Qa83mm91B6BEzF7JkiammQ6/haaAEUQ4ionCDsMISmw9WAIImCKkRKmytpGFFKlsqVxTKnUtmRV3&#10;vpSx29hnww46/fnO/vb+EdKD7WIsppjgZ4XKiTo4Urlyo4qVK9YwHYlkjmOm5AuVVDILI0i0BAiB&#10;wzmoy00cQKlWvbWyjF7IVcslWZJto64rFVWum2rTNZ1+ON/f7U1GQbcz2pzFIy8BBNJDTHKEhiSq&#10;uiErduAJTFDQkIgWApWcQIy5tovIRGaMet397a3tyWTc7Yx74dZkOEaueLZvERVNx1D7YbC1OfHF&#10;gwjAuOW4hu0almPopqoQyIpOYtmABasgIl0sVWVVxxvCe5acu1Qmx0tgIsmrxTKZKu4Ps22HY44F&#10;LX+CCdbFnwS/rAF8cGAhUyMiuLYXMyJmBxypVyV829ra2vLyMvol++//MDuIGsCRSqUAB9RYXV1d&#10;WriVXF2p5HJ6ve425Z5ldU0TwHRUNVDkoSselNrFpumK3ahZ9Zol1XxN6Qo66HK5mF5bS6+vAYhK&#10;oZCOLk9Vy5UqWrFYjQr6uUJ6TAm9Widt4k0L5T8O3SUHFvIFW9dD3++1W4Ow3fYc3zb6LX/idbfC&#10;4eFo82SyfTLZouz4p1v+6V774rB7ddS7PupCii+3PADxFYCYWZGaEJh4O9LedKRXRvqhnLynZh8q&#10;2YfN7MNG5gGkqG6EtY2OUZx69R2vumMVNxv5Zm4tL5cUXwt6bl+taGiKuEvCMsS0V22UN+LMD1wB&#10;cQELWiQEJ3dxjnTdgAts4QzGOS1BE86L63PxRTuqhPih3d9cXv3pzUXKwsr6enTv5mpaXL/AYCOe&#10;22FvvrnbDvuabqdSuWQKxUwub8SsEbMsqXpRVmTHTVWqP11cFhcI0tlcTcx/o0WqPu4doFazkCVf&#10;jOlAWkJTsERfkJlAA6mLNA9HRLK37JIkVZrN6IZrlWULMzqZQAoZT6aqrHSGw+5o5LRCEIbdQEqz&#10;5Oca7E/UiwkpoIDtt4AUf2IF2G/gokQ3ZcdygxqIIrxKhC8sJ24tUcj5YmgGjOCDXrs7nG7uHZ3u&#10;H585QUh1La6uiyI6L1fBRDLLltTympj2u9ZQUV9U7PJKYmkJo5FIo1EKsFkScg+WWxgWaT2VXEkm&#10;0ljxRh0pYYWB0fJU39HF4+rbndlotrfd7netwOuMBk4rEHdz9Dqm5yJASlJNSEpDa+hUS+0d12tz&#10;GqLAyRBFxCENottqW5rmm+ao09kejbaG/XmvM8ZPOASM1Quc0LMCWxcTqlmaBxT0pioKjFYwbpLa&#10;qDTwaRVkGKYUzFN9VAdV1uoOKPA1nmmDikZZiRsRSb/RY2aCoN3t9mOXGyODIydrxZYEIlBAQywc&#10;4n6KRr0JMkwxAkD0SnTDHvqi2RDso9VSYiMdd3CQA8l7HCzyLK5WWggigzCHl1qj2bbdod92Za3n&#10;eLV8ydEtjayFwa3WEAoQIZNYz6dTQKFKVmB7pZJFFWdyyY2074WIbTHQZR0yiCneyTPUQJRkxArN&#10;AvUW/VlPRw/Xpfn2Or3JeDIdT+az2XwymQz6s9FwNuhv9Sbb/elOf7o3EM833+lPNoOz7fb5duts&#10;u3WxF16NrTcD7ZOJ9XZqvYUOQ/WzXuN1WHvVrr20cg+11L1m8m4zdU/JPtCLH1jVF0b5WTVxp7B8&#10;qeZGXn03qO+BCTUzQEfAiI7dDa1OJV3jTzBhaDrOIb7GQWGl1+3jPzkptMPBYETFcpqoUuqT6qWS&#10;8aoLC0s45EQijXttylqxVFtaRh1nOfAKZyS6nRxi/mkcUa4IU+tELKpzNJrws+SMpeXVWwtLN28t&#10;ssQppDM5orrclDdKZTG1mi4msOLjNc1wO323TfLHIIg+vzjqaoidqNMBucoSRvBxvrnbG7AEE1gB&#10;CupBzLBRq7WHQ8P3i5KYaRadrHue2+k0DKOmqXa7zUtNy1TwlJYbF5oxmV+OJvuLr27QvBFBlhc4&#10;QdsJWsVodKasG5CCFs7bEEQwIpMvIyUSqfx6Mr+RLqWyxfhCBg2Dt8W9G4lUlkJQ0ITEFRAsRHTt&#10;YzmRwXRU6oQYbbztBl3bCZAS4M2k8ZsWqVT0vjqeZpq1ZuPW8hJlHWEr1Yh2u9Pqb4oJ2P1hD0YY&#10;oY+asFq+QVrqhNgNv9OOocCWUr2K0aDksKBSjY3v8EucSzItUtz3/F6nOx4M5qPhsNWedMJxK+iY&#10;ptto+A1pYJrzIBgHHmrCJUilqlQrI0mDlq+bBnsGlWGwZJjZak3cYydGsDsONTrZ9MK+wtdoVrWp&#10;lf/9KU9VMd5GPOipXOOkmL7f4lCRr7Q8Api2SAEWbHddn3gGE5gOjF2amt1IswIdOArERdyXGd0c&#10;V0VNgBLLdOSmCnhLpSr+UowVR/9nC9HdZ0ZDUpCTRdRsqVaIep4U0evmiBtpKlSLLTfMUgGo6JWa&#10;WqyqDcNXnJakWlhylLW4RSeVW02kxYNeVxLL6+m1ZH41mXeCvmq282UZLmUy2XQmkyCY0llgQiRA&#10;FbJcPuoP5/fS0RwNGBCOkcOHX5xm8jZyj5jUmuJBXmiytuZ1TT/UXVMSD+DQ6oqW61Cs0qC5EaTf&#10;2y0tnciJazv/xCs9dQtPvcLToPQcTLjFD3REBKRI3zdKT+3aS6XwGEFRS7DloV3ZRE1ACr+2Y9Yt&#10;AOHIrl4zSslKo9DMpNKgAVmBqIwZgTJswouo50jTCKWAgsQlZcc6lBXOPytLS8uLSytoBGw0iVLV&#10;TMJA9NVvpAFEKZrAqh5Nky2mljNxNg6ShTyfzRXIitABHwopKDBiI5mm0qhAvq7QlBEUWA8YgZSo&#10;RPNNSaph+S2v1UG3k9U7/VEr7GIx4E6nK2bYsIgcgOF4k9lmfzjm1VKVdtHEkyBjEtjSQkFoD8ME&#10;GWL4pqIksrlbK6urqTRQQVC4YUf3xCPXxc3mDXHuEBQoWuRIvUGrNJuKGLoejUbHHzUqUjO6Bize&#10;CVaACCwgZZYq4lIF70znSsiKlaToncF8rWfy1EwSCVZvaG4w2tppmjbbf7Kw9P7y6o2V1cX1ZCJf&#10;qKJ3ms1kqbiayawhjaPTIFsmOMvVa5rnjna2R9tb1DpgXVxdu7m2upjcKOuqOx50tjf90UD1vUy5&#10;vJzYgLucyiaGoGV7oVtXal7bb2EUBmIwpGaZBI3tB+VavVipeq32O1A/6pVQEZTDwXA06A973TGJ&#10;w/P7rjMOgqG4RFE1CoWOouz3egfjEV4DRjShuSob/LPEkwgLVTG/qB12g9HEDLuyFzQt1/LDcDBp&#10;6jYuHUBEV4CaFfF8J/GcOEkx4vtExKNfo27LODWxgriFFLTCViuMMxhvQIAKdmBkao1yUcg4PRIU&#10;FDABB30nsExb3B8L3VGDFQkKoPIJxzJytFwX47Si+XXQcMsrG/H8sDB+I5vPiW6nBlKUc4m1JM6z&#10;bJIUZAEgrzS1hiGe9V6sSLjlehNLResXj7fiOwCf6L9tod86xbp8Y3n93ZtkwuVbi2TFlRu3lhaW&#10;sFXikS8KoKzLpBHsRkPBRjYzuTJ5RpLF3fdhZ+D5bVoWB45ckqr1Ur5QLhTVkmLVTLtuOA1Dq8py&#10;oWbkuj1ld+achs0tLXvfKX/gVp5axcdG4ZFZeMSymXnQzDxMrf8qsfTj6sIPpeWL2vq1nHogp+4b&#10;hQ+8ygsj+9jMjVrVrZF20pUP1aKmVy276Rl1p1lUiXwMIMGFbkc4Y+lJy3h7lpwCwWsF4SXH4y8j&#10;pUV2sPkIK8T2zcWleCAAEYIv/KPBXtsg96Koba8VPdhWDFsWk9/IBmhGzxWo82yRFBiX1ZWNeMK0&#10;UrHGG6SmTkMi2aAXOFNEIAqiPxiFnV63222320EgBuS0Wi0EqesFvLS5tYN2yHMaZcVrh3YQ6K5b&#10;rNeXNhJr2Uy6Uq7KCvvTGYwRtqgfQBNf7CxUxJ0ppZrET/AjvAe1UzPNvNTAKyWicdxEjWWK+QYo&#10;YbvfavfQAhwRHzccn50U3ZnRRRASA1WRLZKYxF3hQikkUjivGytrixuptWw+WSiliuU0ionqdX3Z&#10;dtcyuT+7uXBjdW05mRaXjdFTzWaK1qxrFVXxB/0qWc+xQQYlnt2blUQ0p/bK2jqYvrW6ypambent&#10;gCJ7juK7Zrsl2+JubNHdrBnluogP2ntDa7T7odsW86Yajo0+KVQqsRqqy9io6juq07bEKGRh74k0&#10;8jOSPh6PQH4OvNbZyfmwP0KboOTF21wxjDpboKFnVjcIN2SBZHnimcv4McweENJtnJsW9d8Ie1aP&#10;epJoXsQ/EU7CL6PIo26fRrluyLouesslUF4qYXpNuNSM/mnRP/jBS/FlVEiBVoQgogOaVMx5IUTr&#10;MrKP37MIMNWIG24FOxt1o9GQKYq4ecRCauIaSXSJjczKuuh2RgES9iUsiaIRELSnTL6QSKVT2Ry7&#10;DXQzuYKYPYAfIZWVa7ph458pHOt6MkvGwD3RPuDFraXV9xeW/vzWwk9uLdxaWiNdxM+J5VeW13CV&#10;KbZQBJXS+VtL66UqLrqyuLIBicAEXpfdFBOVGi51Rf2LKziKKlWqkKJernQMrGArMHxPcx3F7ii7&#10;HXXPKA7d2kwvPpKz9+vJ62ridi1xJSXvIB9qiTvLt75bWfg+ufqLfPJ3xfRfutWXWvaRkn4IKcw8&#10;WuNxq7bdbR606rtWYWY3XF9re2rLbLp63cbrouxoTBQ0fKFYRrqzjDV8NKZAXN2QomFXojQV5ADb&#10;eQ9qS3jJcg0WEGN/9tP3BTeXV9HPImzwavUmcS6uKZbqMQUorJBzlxbXKGBCTDWTK0t4TdlgWW9q&#10;iFMhSKPuAKq93RNDxV3Pt6I5lu14jI2YnaCDNqEZUNhzMFGoVDOFYk2WyTzlRqPcbBBmVrsVjsay&#10;YS1voAo3YL/u+CaWxPHF2NB1GJWXTccNuyHtv9slOIN+32m33VYbBmG7yGE43A4uObJjrXY4mW9q&#10;lgMFfnpj4SYKSlx/ySMbYQSNJBp5Je6jYx1wxMNP4yl8itH9L36nj4FqaCbf8N7CMgYtHz1+ta7o&#10;Qa+fLZcR7Bu5HAKHo7CCQLWstXR6cW3txvLyrZWV1VSqIIKkiRlaTiRghx744mkA9dpaIae4Tn9z&#10;brYCXnp/YZFGLsbH6jKg64377V6IiHAC3/bFHWJE9y3sYjINKzlT75Qbel2zI4vepGVwvlFrpAtO&#10;NkIMOu/s7E0mM2QhuYVsT9XTPhCHeEgMeXx5icKnKJye2BDSaAitaGRjvVpvkGREH2y5ygfxC4m1&#10;jVQiVS1UxKhaWVd5c6OB6xHGx/cVRUkmk8vLy4uL1MAa7IAUcCS6H0nIQ74twoS4Y5HwshRDkxQF&#10;WND4xI10NF2FI3Jxb64XDyUUV/5p06JjgoiTpOjS70ZSjHsVQ96bous0Hp3CxzlMPs7K+voGdcKn&#10;kLC0QEXReXNs0xDjhXKNdvBnP3nvp+/dvLEgBhq/u7B0a30jDaVknVZHNgVD0aXyMu6ckitUgUL0&#10;kAoNWAgpUagmM4V0tgS8RCcU7UgTd+RQXTR9y8DdqfHzxFH5rupYTRNMWNjlhunV505lomS7lEbq&#10;TiONm7jXSN0FE9nkb/Lp3+VTv8unf1/M/CUlt/FblEVq7Zcwwq28sIpPtcwjQYr6Tqux35L2AmDR&#10;8JSqET14JZeBYcgZ0eHKiarS0DdSSLD1xcVllpQ1jpQDg8jR21jykXKlnkrn1hIpwiDGAUaAWlpc&#10;WRf9tdEtYbGTj3oBDc4FOgJAVMoSLAAWa6vJ9bVUckM8aiKXLdWxAbLBElZHIywcvCpfAoBI9TQ8&#10;8haYIAvFTYh0UiqV2RNwRjthr0h5ZjQZLLmN80pDxFyIxJtJ3yJgVtcWNpLimWaNZlnc96zk6tJa&#10;vlBsyoVGU8NRD4aD7Z2Di/P90+P+ZNzudXuDPv86rTaNvuV64/5gMhjiFvlH69UtG7GzkcmJrltJ&#10;5vAhGiLFD3sIDUIOKPyxu2Fd3DZVlgjUluW3m9EMw9AKd3ZrZX1hdR1GsBFGwDLT9fPVKlKIpRuK&#10;h3oNZrNkPv/e4uL7S0sUtFeGfIdXtW3wIVY81+11nS75JVA8lybj9XuD+aw9GIAYjIDbDgBEZ9Ch&#10;9EZDP2wHnS4VFd9XytlBXhWjvpV30oVKKl9GBVCVJH8kAMKcs82SjbPtncFkShwBY15CJgglKmZt&#10;l3CMLIXpIwlFY9coxKewkVGqkcRthfV8qVwslpOpjHgeGSprcfnWrcVcNk9M9rsDRIqpY09tQoJ/&#10;4GADM59KFYvFSqUiBl2Blmq1UCiwMZvNIin+hIk6Pq/WjOYhFGoiGsIuthPeiipGrOr4zFKZlqJE&#10;owBUWRW9wVVRXX7Q4WAgRS5fEZekqJOmGveDYihp3bVKvVwoy4CoIl51LU9c3jEdyCNhTA0HkUkD&#10;JC1wygmAbKmSK1fXWKmgvy3OVb5UW1hO/Pm7tyg3F9figboUfCkFNJARSRPQuIysyJYIuVyefCER&#10;WNQqpIBNBIBOy5Yk0UlI0q2gzjHEhlJVpWjFrW/GD2G3Ks8pauFRZf32yq1vN9Z+Ucj8ZbX0t43q&#10;Pyr1f66V/i678Zvkyi+yid+UMn+wy8+N/BOUhV165lReBvV9Iz+TNnrllVZmtZReLdUKqlKzy1UJ&#10;Uy2uYsaP4VkVMyZhJwBlOlNIRVMnwTVZMahdCvtP6+KlxeV13k/zii8KUD9EDn+yhB18JwYkvuAn&#10;JkdYT/FV4gkAhQqFkwJoWHJe+BP1Z5iOReW7LWxddEuBGG7A1xJ1JCTyFv9oJOl0Wly34t/yysKi&#10;6B8BZLRSmnF8x6QYQ62q5OH1TDpTreSl+nqhACBSlSp0aFji0VGURjQdrOL58CKczraOTw5vX51e&#10;397a3+72EQ5iEndHTDOvDfxg1Gp3ERy208PzOHa33SJHoU+JLhiBDqBKsDA0MY49Drl0vhSPsBC+&#10;GedJegp70IQaQ1/wqY1onAichap8ihVqfnFljagkSNEyZN+lldXltfUbi0vv3VpYImNT6dFtUCKK&#10;TbOqqlVFMX3fBAdiJkoDPiKIoIO44V0XN6p1xiMr8E2XSu30hoPxfO6HHb6Br2JvQRsumAijxZLq&#10;3ukMp4PpluF5fJ2K4fA8sieUIr2ONjf3Tk6wc/Fk3n6nM5yLmy+y6Kg0Coi4FKP6RR9OpPiEBimU&#10;eCmfJ8jjJCMkKBoVRiQIf5Jmuep5webmNrKtKSuiJwK1rxm8jVc5ryyhAEb3T8RhSXLgJb6EZgGM&#10;eL8qaygRE9ypJqRAU9ioPd02RX8vvqc96A/HvQFC0FBU9A9m2tCM6AIqSbnte6HrtKnJTKaYTubg&#10;iyqRqnScC2eGEwuA+DYUCtv1JmbGNBDJFYmGm8lGE3VGJpMWj9fg7C5Hj6igHdSjZ3MnskUY8f6t&#10;5ZsLq0urSZo9FgPhkC/WqHQK61VJLZTF3WfVmpALhJwYZcZXNMToYCqBmuFobNexHBvxju1GVAPT&#10;nj/YGu0MWiPx7GW3FzR2vPoWBUzoxSdy9kF6/ZepxK/zmb+sl/9el/+Dpf0nuf5PUANxUcn/db30&#10;d5XcXxdSv5fTYjxFPXG3lrhfT3RhRGmlJaX6ctVSMR0ZidaJRPrj/QgbaeQPrTG+Vo82gBcrqxsb&#10;yex6IpPYyLKytp5aXFpfWk7Qcmn0EI9gpv7i/vyF5TXKjcXleAyFIEUiBUHS2UIimV3mt5bXVhD/&#10;eOWqJJRaKsuWd99fQKwl03kkgWb78JcvJJYw/6Q7JANJC5cKJkgwYAIRukrYbJCXoJhwSQCCAKBN&#10;9EZjWjLNG82crpQ3ioVkuZyTGpJpqTjlVtsMO8gHGLGSzSEoMtWa2+v3t7anB4eD2bgTTX85HnRJ&#10;wJNuuD0cnG9v3zk8PJnPhp4363aGYUBB12A0OHyOOkM4RFAAjiypBDYCCOKfJc4bSoA/w/bIU1iU&#10;d29Qc4liJJYwbitrSSqBP3TLkWQxBzUuR9WN9WRqbSNZg4+KhjVGWEf33xE0juP5YKKiqTVNdTsh&#10;XEClQRC3HZLZJEFJSTINMd9vJ9RdB4uB0ZhtbxPXSAEAQQMUjCMFx5ddM0WM8zt+2A3CXg097bqa&#10;41CII4rTQgj5MTta/T5CBZSgZCBZPMgCECDUKfHFsPjyBIBAAUR3ZORYif0hu484xOJyMA1ZaXd7&#10;6Wzu3fdvcrRJpHatXmsArQy8jB4iL8Q8Dcz2Wq1On9pZWF7N4oZE44DTRXQKoCGxgwnQYDQ1R6NZ&#10;y7VilWjH0nt+aziazKbzUUdMHh1YHJWhNZqqJIvxNG670+63g66qmMjdaDrpqKMk+jiAwE2m11P5&#10;VA5GAAgH4eAEnuVpTbUhev35Jg2NTQKMWz/JFlK8e2uRpp8uikt9RamZLpZv3Fp57+YSmFhGQmcK&#10;lFtL63GHBQcBNfAdqIl0toj3QU2QTqkMlhWqQzBQTEJpea7puUgjSqvT6fb6nud7KLF2aCueVEJJ&#10;mUbTsStzozQNGrtq4YmSf6LmnxRyf6iW/65e+Yda+e8rxb8p5v6Qw4NY/yLxZ+FvMolfJ5Z/XF/8&#10;+frSD6WV2/ml2+lbp/klr7AclNfC8nonm6xtrBRXl3JL66nVZHZlI7OcSK+IaQ7SEAGisZ+ZyCix&#10;BUysrCYXUEyryWQKoKdX1lOILNJgHCRQBjq8e3MR60H83Fxaee/WkhgOEGkKqlHU5EY6Bgengg+i&#10;F8jJcW/fT9+/9R56jPMiZhwRswcACJZOENK08ACtVgudBSBu3bqFmAATJBswQUF7klgQFLGcXt7Y&#10;wJkjVgsNKSqNsqKUm0qmUlvN5tfFXPu1AqGCpMM++0GuJh7qYQQtLAU5Z29renl8cH1ydHW4f+dg&#10;/97R4YPDw+PR6GA4uHOwdzAd74wGhqbjOMTYkFS2JOJNzOiD+UIXxLVRFZfmdLYDRyoQ/SicV6mW&#10;TGHkk4AY4JKK+DxLthumOxzNBA1dnyDioIAgBFTQR9F9/bxEfLXDLkuOV4wBsUy0kmyZHDX1hMAh&#10;udqeDzKShXxFkc2w7fb7dltMsR+rLeQ4NR+LvjJ5S9arklYoE3E1ihhexV6KuR4a4s42J2iN55ut&#10;bq/WlFEgFL6I9soKTCKkZVUvo5fyJfJ5y28j1FkXAwdS2VQy3ag3A69F0karS3XRi0FBOMC61UTU&#10;38k36IawsIpCWUisJ3K5hqahDMgPcZbAuKLBSBpIsp+8f+vG4goHQJuImk4RpdDrDzlo3kf+F7Oa&#10;NzXInEmkUXL8dKvdGU9m8+l80umHtqvWGyRxqVQRQBHD9HzH8pWmTqNbWUyI2YtQvBHmZFkFeRAw&#10;HmrBErGDeUGeVKt1hBK0TaZyJNL4Hl7QRqOHETcWlsHEzaXVdQxIvpgpVzdyQk3ABWABj2MqoykW&#10;VzYQF8CQLfjOhmLm85X1tXQqmYvGFOXQ21lxuzFmXCYtOO3ACQPds5u4ENjveKJjKJMji4o+lbJq&#10;NF2lZsAIrTA2y3M5O2xkHjr1D7OZ36VTv9lY/+Vi5XcrtT+sN/5mo/m3Sfnv0uo/pJV/WKv9FZhY&#10;W/xhbfH71cXv80uX2cWLwspVLTWoJLqF1XZmo7qxXk6slQDEeq64li0siNnoOGpBChgRQU0UViId&#10;VCI2xURxNZk/UxnxfJpitV4WN1PWCHVIQfCTA2oNhYbIFtImjIAmnFbOO4XGwXs418loLul4/CWf&#10;yUT3TRWqDQSf4bbcoAMmaBssiQqENoyIHcdK9C+xIQb7ImaBCI2hoai07dF0FnQ6iWxWPDKPXNgK&#10;cOyGH4Ab9ipdKEd9rkg8sSea5XqtDqZGTO+qW+3+aGtzfrAzPdyeHG2Nz3Zm1we7d/d3LjZnF/Pp&#10;7a3Z7e35+Xwi51JaOa80xJgrDEXcktl/tAMrHBcr8IJsF6OwWK5hrIpCmZI9DewVkQj8cJ0koVsL&#10;K2CCcMEdd3sj4twwxeP1YmUdF3iBP+UlhPbS8iovCbOvaTVTPABZ90RP5M2FRWoDDxt2e4brSppq&#10;tlt6u5WV6ok8OTFXJ9LFbJKkIo9fA9S0TMPyG4oNJvKlRqmqvEM9ilF20XVHgIR3QBEQIaYpbsEi&#10;cgiPeGhTXBD8Com51igBe7zl0ipleWElTy1nC5BCV/Ru2DNUo4zeE9fYxSwm/Gy9qRTKlcX19RvL&#10;y+8u3ELyZWu1TK0qHiVhWmVJWSMC03lJNRuahQUldZTYa9vPlmrFWjORKdQ4FK8FU9kx1ISpRTME&#10;gzFZF9c7JMU1CKuw3e5wUGGr03MDXzM91WApZhqKuksxapZq602jkCutLm0s3VpbWlq/tbyC01td&#10;T6wlUxtpnPP6T957/89++u5GJov1RtChi8QcOSkxzTn+PJ5ibCUyk6gJyloK7JRT+RKMEOMtNLOp&#10;WuiIn76/gPXA4EEE1+9AR7yGYbNHLsymFFAWxTqiZm0Nxb6GkievcvJSuVyqUCg0MGCaFjhG25Mt&#10;S7dcBGqcSy0vMLW22nBrZb1a0urpvlqaNXNjKfvYqLyUi4/BRDLxy+X6H1bqf1iu/eVi+bdr0l8B&#10;iw35b1f4s/TbxeJv1pZ+WF34Yenm9+W1e7Xko3r6sZSZVJKD4no3n5ErJbNR53eDpulnytLqBioS&#10;U1lmub6eS9DKctXl5dTSUnJ1FbYW2MjK2lo2lRFpk0LggXuigirCQSC+cBmCEWsbJFtQko+eA6Q7&#10;nuWL2av4kzq8FaVicVkE7WvYZUkGTeLqw1oSKYP+5JsJP1y94wVk1Lj3KjYda2tracKrVCFgcG3A&#10;gjaC3SBhEjMoYrvV8jodr98DE6W6xAmN+0QohCsxCSHIr63oxqROdziebPYHkwCn6mjD0B2FXt+z&#10;Bpbe1eSWVAvq1blrs+JUS6gvq1LseB5QADoU9pNzTyOBetAHRogHeTVVWAkspKawwqABKIADAMEy&#10;sZHGyq2tJ9dWN8hVqHViU1wiFF0womOeTJbJ5IgsooDg4s91rHoqQ2yisptNmS2EG6KUgnUlXsis&#10;0SWhAN2B+CLMp7NNVhoNxfPDoNVVVVNStPiqSrZaT1eq2Hsxl6VK+3Ip75ydX4adXpUsj0AqVdEI&#10;g95wOp71On3Hckl50a0fTRSFoZtxdyPiPDbzGHhxQ1xUiECiNPTa4/6444foEPEQGN10XZ+zxbks&#10;stON5no6vZ7LrmYz6XKp2GzIrqN47louBxRqiIKGEs2alctXpCQCoVi9iQGOJsvJRdNnua0OKQJ8&#10;KrKm4nwVwzddZILeUFEKnaADJiAdGUZXdauh+Lo1CXuz7sDhLeWaeGdThxFyTcmRACNMrCwncHor&#10;6wnxDO2op1ZS1HS+8P7CIs2NfZZkTqoEMhaWVhYWVohkzqsYKxXd2xc36I1sIVMUk6/eWkski+L6&#10;1sLS+jvvvPuTd2/hO7JIRNNRLbfaxOuIEUFsiUbjlMWkJ25A1iKEUrkCLYwCHkVGihKRuPhHPASh&#10;QjLRNbxlMp9bWFu5tbK0lk6WS81Cvp5JIejKcmls1OZGbaaUPmjkH6Y2fgUp1pt/s9r466XaHxYr&#10;v6cslH+/XPvrtcbfLdf+hpWl6l+tLP24vPD96tKP1eT9aupBcf26tB5SkuulTBIbZtKyaeUcpjjS&#10;dIGysp6OzQgOAa0RPbu8RMlU6xus4zrREXWhDjit1YZKtcbzmEB802vHJ1fMK0MT+vfnjKIgFlYT&#10;FN1BG8vokhKJJXopXShRvRiZm7eWISmARrAopJOmhpYh0vygo2pmPNGb6D0pV3PlslAN+OVeXzYM&#10;jEauUtnI5dwwxEFXm81MCaEkbpbCJGcIR1CtyqprYdrFRcTAy3PeLdvwxaRO7FK9JlUz2Qolm2uU&#10;K6rU0IhacROo0pTUEuebNK3a9bomyeK5hGvRw4TK0WNlslUpV23WNccKeu3hPOjPdbeLpKkrdq4s&#10;JTKYsiQyEzeK4hIXhPJlYIG2IfKhQzmaXaHb7aNqHUfcx0BYUXg1nc6igsXIJdMGJaRz3sxH8N1E&#10;XKMpA4jhaMySqCEoEPUsWUfgIw5MywWFjteqAimvpVoOqW4d85XNi3nOdAOKOP2B3g7fWU2s58ul&#10;+B5wp4Wg73rtlmroiIN8EZUdDcQVAxZwBpplWa7jGDJxJgYIUqRKNZfOxHcBTKfzvb0DVImGxMqV&#10;b9xYWlxJQtJcubGRKYnB5TXlxkpygzOG2JbUbLVZaGg13SnLOkqxiOJTVJAvpiH993EZbGclujwj&#10;RmGQeFTOhm2zxIKRRvjpWqVqqlqvHaKL6uVKapUGnjOaSmA5HS8IvcBFc0iNaqmcy2STfGEigUbN&#10;5XLxjI+FYokGjDFeXF0nVoU3i249QgyX69Fc8lITFUOw8lIxmrh1IZpzXPArWokm8smhg1hpko7a&#10;XcIj7vwDz4YbtHoDlnxtXRFzQJJYCux4UwWL6AJEEj9HgQgohUyhRLKFEWyBF5oluvRFr75uIgbR&#10;jeTAW6urC2vrxVpNsWxN8dSmUy4p6WSlmuoqpWkjN6ym7wlSJH+dTPxqVfrr5eof3m99/673zXv+&#10;98v9X6+Pf7cy+PVK/W8oi5U/LJR+BybgxdKt79ILZ9ml80qyu7FaSKygByI7UKpSRauJNE0Z94RK&#10;urm0RkEnLW6ky001X2vcXE3cXN9YL5Ty4iHmGEYxqy31897CshioFA2lE+MvFQPNuJJIowuoNJQF&#10;JYH1iJ7lEc9VVahKaAcxoKBYBhzUQzgYq4ZDCImB37kSaKCJo9JJvI6Y1W0kNRTwjasHS7W6GMSv&#10;W47fDllpKNp6MvXujVsgi7jGDaOxxWXLak3cclwXz7MXD9QVM1DZuPq6aRRVuaiqndnM7fbtVkc2&#10;HFnRNVw4sdgUS4N2yLFEfe26bjtu0O2P250h5x5TzSFQaew2JzeSSBLtIZEpQoSypBVrynKC7FKu&#10;NIxCFSAi07I3Flbfu7mMS11aTmA8OTTfa/d6A6IJ1YCgAARAARcMHVzXAxPAjdAkAlAWFF5dXl5B&#10;aKAg0O/JVAY9NcF6T+eICOjAcRPP8e2XJFpQ4vgtcZk2mg0fXlPtCIpErgAmUsVyni+2HTPswIt3&#10;6nITNGzu74635oPp2HSd+LlbyUwa116uslvimRrxMCdxVUNVXZ2iu6ZBgalFVFsu79g2ah+/JW5C&#10;X1kTg+fETfWV9Q3RvFY3MiQQsgcNKEUSzhVpXu+IPJuvaAY6BxyIyT4rJFWMLcHYpCUgFzEK1egC&#10;rejai9yL4zjtdhtSsFfAopgvZNMZXVb6UMJxG5z7fJHSrNRC1+/6rbbr4eq0pizXxe2PqY1kciOZ&#10;yWTiS62wRhEDw1R8ctz9DheQQZRSrfGnDjbiBNeaK1eBAlk09kfLifSNxVXQQBPHKOFgCQwstBBB&#10;S2tITXJgTRYs4NT/5MYCWwDHavSkb/DBWSnTYi0xrBA9QrTwQ6CkEPWKs2SvYASYp3AuoQ+siW5O&#10;r6vREyv4BqHC8MB1p1G3lYbHSjMPJib19P1m7lFi9S9WFn+4hb8o//5m+4eb7Z8vdn+ZnP4hu/W3&#10;LNdHv18b/nYZQVH7a0hxo/DrxZvfphfPimvXSpEvGVWKarMuHh3K7iGeyXMC5IbLaaUSwCW/nq3U&#10;VTeo69ZSMrOUzsIICRcdhP9+8RIdWxU3P042FcNBHUCHm8tr2AqUCOCAy+/eWrqxtAoX1lIZfiiR&#10;+ePjyxFcWLn3F1ewIZVI0dAu0BEoc3REXdyyKGPjqSPDdCtVSdypXqzwkiwLdxwHD3GNuqRZIh2K&#10;hRLRFY0tUAxdZGASLylQ1bCBVlPXqpqMb5/s7wWTkUQL6/b8/gg1ISbp1slEmni2keOYtk0gRjcV&#10;yCRPVB4GEMCZOOJWBwPVHgx644nmuJxfZBEpmnqgrmgwhWozX2m+e2uVsrSWyRTrZUmluaMegC8U&#10;TmcQqvHAaBME8BuRiPBwH/xJ6qbElxeTyTR2Y3l5laPDbnBoHCOlUpNwWGF/YHmgJhSX/Xp9/iSU&#10;CChAiaTmNLLsjibjzR1xOVZcAGzRkGjJolEVy5SC1DRb+JO56vrvlGpV2xMzVm7uCVJQf5kC+Ksj&#10;KARqJSlKYOJfPK4BhxTYCH2BidD3uoSh7QBXQxdzGRUKqI8aB4aazGZLyVR+hYbA98nofbva1CAF&#10;jaPMDiHLE0lKslTJ1oRxEf12TZlTTQEZN5eWl9bWEaf4IRiBxKAUyhXoACliaeP7vhk9RHeA0+p0&#10;UQ1qdClCb8iaJJa2qjt6NPqS1hTdy1QullKpVHyTKP/QFKIvUKUGyeomaIj63rCNJhvJghXxOBbR&#10;kaRZLjY7jkzQAC8WV8X0ZIQ3+V+o4kT61vKauMtjbePm0uqNJfGYCZo+zhwoIBAgxc3lVTDBnw1N&#10;3GBOMNC2CT94xAo/jWsVvWiio0uMzHGDkMJPk5dMvEkZUee0ehM/HKK7N6CKjElxyFGluqqrYeCO&#10;feXErO8blee11L215R9RE0n1H1LaPyUmv0+Mf7d2/ePGnV9s3Pvl+vWP60Mw8fvl3q9uhX9xs/Xz&#10;m8XfLC18v3jru+zSRW7lsp4eGNUtQw2Kueat5dXFFTEQQkwYWpYwHayTM0WRZEm3Sg0lVapWVF3x&#10;Ai1oq16LBI2IgCacfEhBERcpoifCvLew8i72YY3QqMQP9VrZQI6J5/rACOINuwEaqFIIxblYglCZ&#10;PGoOhYyRxk6blgcgKEgJkst77y/85Kc3fvruTXwHpwrJ2+8OwlZHjHmJJijJpLLpZAbj3ECiaybO&#10;FC0Q+K2qMPbrqErcj+5YZuBa2NbR0OqGiu97g6G4RY3GoIubwSVNKzUkM6Duh03DQBPHz/IVDwUM&#10;w5qC5Bl0RiPFEt1lmmXTaJfXE+spMY80zUkM7U9k0rkyh30DRqyyoVFtGpYvpg1gO4ICUoBCMEFr&#10;dZ0WjCCaIIKP9wna4CBKbXUK21knH6+tJeLrjOI+hmgcvei863Txy6gn0i2232AH+wP0uNdqO37A&#10;CpkYhSVpRn+26fUGYsZg0wEWQXfAElOM74Mard5wur1H/nuHQ+oOR16nTbF8T9zBJdWpFtjRVOSG&#10;6L9TSLliwoZoNKTnOsNu2HJsS1MdQ0dySbV6pVQmq5PbsUnsNIcRtsWDLHBZkGIpuh5OGFBftICa&#10;rLNEYQb9YWswMoK23+sDPLSjLybL6rIO6jAaFYmgFwM12UkOFTSiwwAWoBdpAl3juo5li/vVZQVG&#10;oBowF41KFUC4+LeGbMqqRQqI3gApfNeDaNjRjWiCHKwHloofIW8Dgno0RZ0ka8QqrRPHQXASscQt&#10;Icp7aOKkUKQEjLixuHxzYWlhaSWNSEtmbi6u/PT9mxAxWyjR/m8uLL93c+EWpFtdX00kkSPpbG55&#10;bX1xRTxGAQOdK5bev7nw3o2bN27F8iuxltgQT1hYEx1SrK8lkolkWtxiL0b7lvj13mhGnqorFm1L&#10;Njx4UWsaYALkyEDbDVXLV5stQ+sG6qlVe2FUnuVSvytk/rJg/WvB+g9JMDH6XfLuLyirn365+NEb&#10;UU6/WTj5+v2jL28EP9xCa1T+cm3lFytLP6+nHxqVly31SCvNk2tFdNbNpZWF5bWbi6uLy2JOR/Ii&#10;FEAo1RQxs+FiIrWcyjYsp6abmZqULteWxRNekAaFeImWJCeTJARMo4f9IRnYGPVTFMEEzWMjK55L&#10;7Hf6vBN3BhpYiu4JzoobOEGIuYAUlu1L0TQWiAiKGHcfTzwvbjbTyMNh2Bv2R2IKEttVmqrcoB0r&#10;AeSSmr4bAI61lXXYwalCMGM6iSa0hZiOZdA1Wn7DMkuaUlAUbEGCzCSeGyBm2h1ubo+2dzYPjnZP&#10;ztqjEVk+SVaUJNWyZNMsSXW3HTjtAPOOysGjgB6+HW1AbmuqejKdB7QbKTHtba6AM0DCBJbXsYMe&#10;khIdgemAI3FfJvjz3HYMCKwHjEAT0TISiY1crhB7DQrKCFho0a1PaHneI7otSHimSRCmOLRms9Xv&#10;W0HAOryBdKbvC5BZFutet6e32lanK9uuZFjRgwjEE5io7fipBboNk8X8Gu+MZvPRbNOObimVoyf9&#10;FiqkUxJoHUyIOSMiBcGSNE5YBoHfDbxeq9WBxq4DJsTEYGLwErKDBC9GUoALVRGFhFgui45cGAn7&#10;DbJjB/0zoilYfluNbu+rIsvFQ6XEQEoxajMagS9GXETPd+dDMSaQSQQ0fhIdhuSKrQdqIh6Lbaia&#10;zddrggigAUYEWFPT9vhJwwQfvu2ISXL8QJACIyOG9KJfxbehmNARUe+AuKBNpYByEjsCGFJQoEbc&#10;XS96GcV9YmI0PuF9Awysp5APOHC0MSWOBzIn1gMUohrIt9iKdm/otbvoT1QDeRJUYwL5kzDjbcgW&#10;woNWw09TP4YjHpbDEjytbqRuLS6Lxy3li9G1AJtIQ0KAWiS97gSa7XthP1b4GB+29NrzgXvdkvfs&#10;2sti9g+l3F/lzX8tmP+Wnf91Zv5X+Ue/o2y8/Xrh1ac331zeent78cPPlj95u3D69UL442L4F0uV&#10;P2ys/zqT+l0z/0QpTCvJbjZZFTEcTd+azBRRE9lCNRr0p+ImNvLl1UxeSAlZKyvaSja/mEyLZ21t&#10;ZOKaoVAh5FMK8gFAvI8M44Ab4v5g6hNNvpoUYoq6IoOJAcvUuOnE45QRF+Q3IF5rKv3BBB1Rrf3/&#10;GfuvIDuua10XhCQSpnzV8t577215g4ItoKpQ3ntvUQ5V8N4DBGhFkZIoUY5GpOhESZS0977nxI17&#10;+7m7Izqiu6OjX/ux+7W/mUnxmHtuxEUMJufKlZUrc+YY//j/mdO48CiD0eoX2SxRUakokZa3USjx&#10;M9GJU3SRQRV4yegxtiRhhfRu2+sLJFNpxKvRZA6GIqhb+G82m43FY3GydS4bSiXsAb/B5bRBpcMh&#10;eyDoJzMLdy2Gk9lYrhhOZW2+oMkpkhz6AnpT39QcTaZsLnKNK51JJVLxcCTkCwixGAgFRRTjzFab&#10;3Ipvs7tBAdEfWMxeHiOFqQ22CoWurErIDVgG1Sv0rd3NbRby9QQU2ZCL5HaADK1WryHbgDHSm0c4&#10;OxjBt4BIoVCL7uBgYMIXFBgBUgRiMTAimctpTCakV76hgZ0QHywh7QTpPLG4PRjS2R3i9VwwbPeL&#10;N814LADh4Rdi3H1jQ2PrIYKWDzAurhwsBnnBQgfmdtmdDjG+wUkckaNd4oWM+OeJBrwxICMUjAT8&#10;QXZIw6vgFIAJV8m9AW8RnDqZC4dEj0nuxG4XE5AajGK+EKNZ9AvAvm+nVEM4NQh5TH7dQGKAMoEL&#10;GIcBGdAknjlgIRoypZnqgC1EELCEjhDtSW6Py2aHSoAUYfxDMhRHEBXK0wDC8BHP9/NHo2g5g3i1&#10;GxSXD1TgoxVwAIOZYIbcUkBKsKVM5QCo2WIdMYyzQiUqoBIlZXABOQbktInfAxBIUHIsW4KZ+Je6&#10;EYgVXHB0vJ/0KHoKSON5QEmBCLEESIHoIDBcPjFFqtwOItovnR4M1WOw2Djg8LESfrS8qspEGg1H&#10;wslULJONZ3PxbBYYhaQ6/QEX8OfxWC0+i8njVGVsij67sk9VdbXCcqcid7Uqf72ya7f83M7RqYVX&#10;F88dWe4s2SuW7BaP7hRKLtWWX+yr2OqvWFoXtrh2LLVfWXZgrsloleIdB0Et838AAldW68xqvQVM&#10;RGwDE4hYdzgGTAAQSqIxlvBG40KKSxhK5SAz5VFbZmlKuyrRWUt0WpVWexBz8HPj4DJVQS1pTRaC&#10;EDkmFJlYaErMYYce4RgeCRIDLNBojRBVmTvo9PBOMZUe+8lGlIkgjdGEX5lIdf6A3eMhlxqs3ILD&#10;7HBQIGZqtFqizR0QS157vF4ecm1zY6au6ImEjW6XMxKKFovJ2jo/X4hF7WrDiSzqwBuKCwEiTZty&#10;/NSZru6e+oamZDIFvc2kk00N9fWFfD6byhWytfXFWCIK+pWUlVbVVANddhSEzQFI8YDlzqyBUBxi&#10;qLe4jFYXqEmtghSAJWxCrNyTyuOhUtINgA4QF+IPHgHqAROUZQMaQEAOYCd4kcnkUBaJQt7kdkWy&#10;mVxTozcWBXJ88RgF9hhdTp3d5k/EQ+kUvMsVi5l9PoPLBSbCKcpVGg0ZKxQlEEhU8rx21O0hRBGC&#10;0x8JhRKxcCLmC8Fj3dKACVKtsB9gQub5fr8v4vdG/L6QDyYv5kV0IYycTsKVLwE5+d4C/ojH7XfY&#10;nGajRaFQwZeqqmoqkLjlFaIHunhXLQYUCcLncgMHJAJ4BHxBRgfgACoBNGDIDQAbPYIYSWazWq3W&#10;gJh0OnnA4s1LJApBAKJ1KrVRpxNI4fXLbCLqD/rQbMhRIZxcAkfcHvwLPadWq384A2BjFRMii6mZ&#10;wQKEBuoDWgHpQoBAMdiCrERvSUU1dvhoCRhBkAAHpESSJN4PecbIjQppBX0CAyzA7+HPeBUsjtwI&#10;jyAq2KbB/kyeLAqWYlL+8PmlSXqMUjd+EIptJJFO55GUQbnxohL9YTZVoXZ1WrPd5vT7tGajxmTU&#10;W80akwEz2q0mh11rNuksYmIuu4GYK3h1BSVI0blTeaW+8kpDxW1Pxf2ykttHg7ePRe6VRe9XdD6o&#10;7HpcHX1YGX9cnXhSU/24uuyWu3Sjp+zcNhrEqa3l2qgKLkNuaYMY16j0sAmjTSw6qzSYFXqTzubU&#10;WuwqCSN88STkAuQDIAAFuI8YshWIiFH5GgNUQizYpdSWViuPQQG0RvBUYlWC7hqs9nIknEm0/sjV&#10;K9ENKygsWJjdJYZmm+XhXFH4FwRZGv6dcnkCJovjWEk5yog61NsdZbALqxUdYna6rG6PySkWwTTy&#10;p+KFUUhoqEpxpNvnU2l1BguX6fWI/oRikvmwtA6QWm8wO5zo3GyhNpnJNonF6pqbW1r4r6mpqbGx&#10;saWlpVaafJl/FIrSv8amhta2plwuE49HiQ2tXldZXaXW60EoEobV67d4/NSPO0KG8Om1upqqatF9&#10;latVqdVK+KrGoNPbrTZSGmhhNpnF5G5I0eoaowluQki6YEnyO06NVgdRYr8/EGJPgWQWT1ps5Cqz&#10;Sq9HVFucTu4lkc0hBELxRCgOzAkVTzmWTvOV1SUgmDp3+8U6Q3qLnTTGs8ZpYdAWp1ioDTskeI7R&#10;JnkYHNjh9BAV5DGnyWqVRgyLDuNiykbpXyAQAAYiQR9ZOODzhvz+WDjCzSTjSb/XD2UQ/bl8ISK+&#10;qkKpqNaUl1eLJj6NHsg3mCwm0Q/Zh24Tvba9fiLT7vFJr/18oqFGEhIgvRsuRPxnMnz0RiJWj6dG&#10;q6nWqC2wFgFCkYRoiUkEI+Kdlj8Y8gaCLo8XJgkUUnGwO9FMEY7Y7S6VUrQGazR6pVJdUVGNM3CH&#10;YLnBaMlki7W1jRAVSZy6uflgIIpKikaSXk/AYfc4HaBLiC1453L6dFpTTbUagAAmYM1obDwYOi1W&#10;rNMYSDJkyxIIsPSKFM9GZSL8YMYqalGaQEWPaDeJDhRoLvgFqIQBB+RJTLR0iqlTcR4xkxqRGY6L&#10;edMg4OAI+zGThKqBSBRNaEI5q7gE8Q7oB8z9wWBhJFkKbn2tsvpGedde+XZ/5aPKrcfVK3dLb+0f&#10;u7l/7NZA6f2xqjvD5Q/Gqh6OV98frXw4Uf3opuLc/YrDl23H1rorOvcq7Q9sqgLoIN4h+ARYcMEV&#10;0oAF+IW4PLdXLa2jzfU7uU2pfyTxDPKZzNB7MV8jBxOT5Xg7pEAiU0CDPMMCehisAXRgXuAO9Qna&#10;yozM6QtRFxKOCKChkvkVAvuHJiR+BXzHvwEysIVakg/g5OTGYzBTnd7m84fT2Wgmp7XYwGh54ino&#10;IXCDY3LBZCDyEEQbYkt1kY0aW9siiaTWYDxaVs7+EJGXzaWyYslbdG4Gt5TmEUet1NXVNTQ0tLW1&#10;nT9/vre39+TJk8AE++V527PZNHnTahfTuIU4vliLgKrR6AOJdCSTx6AqqGQ5ptC+er1eA8cxGmWa&#10;zBaSQgHmbBMr0YjRTwjriFi+S/TLhpvU4AEaHUQ5myvIK7Dh+TiGFtJOrHl90USysbm1vrE5lkgB&#10;gjaHE9LGs1JpdIKUON3V0uJsyD2gmbKMoTxWCAWPA2jmuZjszkM1KhSRBd9FZ2aKDfn6JpQ6+s7q&#10;FKsbEXJOFLugNx5uhgpKpVKxBGIuHolGJSLvhxQRfnqIqEqvVOj05DKjw6CzGHRWkozZ5TW5PDBS&#10;uy9ocfsoO/whXyzpgod7fMQPBU84Bimy+/1am7VSq1GajAanwx+P2fw+FVAFu/F5EY2wJkxmGUAX&#10;YI9s4RkTNrBa0XuSatPiYw5iiSpAA1msTtwUf6WAoWZRfSQ4LBZP4wOgGCKnuek4Ep/QrK5SKRVa&#10;rcYITISCMfbYyXEkQ3cAVDh6tOTVo8dKq0TjPEZK5Mdw4nAiQ8RQ3bLokHoBOPTgqzTo0BdPgBFi&#10;snluNhAOSOskQxyIN3xacAOjBfpA1OHuxBi+C5dB7MD6yJQ8M7Ymm0MaIOAEGbnlnIC4pngypVSr&#10;K6urq6ROOdy7Uq2pUamqFIqqmhr2w9xUlbqyY3tHTq0dWTl/7PaR5dtHr/W8cl35yg3VqzdVh29r&#10;j95QHaZ8S3PklvoI+69deOXU7WNld8uAidKOLVXNTY++kVzCvdmc3/fsALC4cuAMZyJoAQj2ELFe&#10;BN+/ZqZHHYAcMlLIGMdtUjO4HTABXlAhwWQal/jxkdKjpBMlCGICFCigZahV4ANoACyiqZwsWKgx&#10;dB98mGjnR8FWoYNA3mBEoda9eqwMJPKFxJT8SrPlcGVVBTkjGI5l875YokZvJG36pWkp9dKLJ/4Q&#10;eUBeg0eQacRIOzJQJpPO5cPxBB9lekt0UeGReALnBwIAgvr6+tbW1uPHj4sJCYtFgANaCjkVXXBM&#10;JiS13qgzW0xSZPgxchMABF9WaPVAFRnbgBiKp8wujwH97XahY6LJBEYBLu+GsCfiZEF/KIhpDPqj&#10;ZaXkOsgClAF00OnJiVYKBCA8AtTI5Yuiz6EUjy7REdMRCnG1hYaG5tbWE9lckWcDQTUY5LwvfoMD&#10;wpE4z0JuEvKGxAsOqV01Q31ykaAGoIbuA0EOqXRWs91b29SGrwPe8sMWvYkCYTBCUhIB5IbdbrfZ&#10;bCBfOpXOpNL1tXWFXD4UDAEkSCNp5m+xuqEck05gM5IMhROuUMQVjoqmEaBEgILPG4tHsrlAImWT&#10;lpA3OFyOQJCnqDWbFTod5g2HQSOX1CSbqa1N5HIB8CgchjVhrkAgHItT44AFMM+WJ8pTBC+Id3kg&#10;GY+EBwxSoKk80hhnPojmDWnkODmDmKKA/EPcVotuLs5cthbFCSKAEeAdzIKPAEfAH4ZQgBFQiaNH&#10;jpUcKwMdgAnkNFuomlKSHnZPgEyEf0utdDACHmDQ6vPbgyEIRbxQSw0oDCax/KpPrEkhWvJhnnrT&#10;D0a1YziuSmcEOGTjI5KHpIBBLiTaBYj4SIDkt1gqTdJzuHE1q0qrJa8AlOKVisGgM5og+9QDxjns&#10;Zq9NNVSRv1G2sFpy03Xi5pEb/UfvGsrumyofWxV3dKU3NeLjg7HKcw8rQvfKjt06cvhi5vDSuYr8&#10;dbd+wmWLaA2kILFIBBmbaBeNWYJHCG+BTcgXTwGkk4mPEeCQhrFhQopL46aJ6kqJhuB5oFqlRnus&#10;WnG4vMoIgjs8ErwaJXFh+aGVB6TwBKPwi2rqyC7m2oeMgNt49rEyMSMWkR9NZZO5InvwbB4dF+aP&#10;JqL5go3k6Q8ggiCcUAnyk8XFkwxBJRAsXCcwh59DIsQqgRL4YhTg6lVKFVucSm4ao9oDsOZUOkZS&#10;TmUKxdpcrkBaJyDd8GK314GusdoJXfHqASpntXw/K4A0uz/PiMdBVuNuHOj2cMzhDWRrG4KxhM3j&#10;cvq97qA/EIuEk1x5GFJPIVXIQfBLqyvRkmqjHl0ZjIEaYS7pcEkpF8xDB+DwBKhFsaGRnAHG4eO4&#10;RDSRMkMAHN5IOJ7P1dUWGxHtbpffYnaIoUMqPf6aiKdTSShJRu4uQe2hMvBMUENuPEYGUqZ6D5dW&#10;HC2vOmT1BrTAnUd0lAatefa1Dc2NTS2IADG+iDt1OMAIYJIc73Y5o5FQmhry+11Wu1lnkOaMtVst&#10;NvEe1O6QVyvCD/AbsEKsXQ4YpzPkVXigL5F0RaKwcbXVpgd9XW6Dy4XSStTWKvV6lcEAWAAEwEQg&#10;FsOE6AiFqjUaecoNjckkpt+WX4Wl0jKJQGiBGmVV1ZU1CtGV3+mSn6sAkUAEUOEJQ1DRoEK+Wh0o&#10;Ww0KyGyD+wOdlPmbKBk+EOHB4hrSTP0euCpYi8AnWHH0Y0BESRnsA/eVW+BwZfKbxekFWyng6wIa&#10;RL4Vkyzh0A4JI7j3QDIFXIIRZI+g1ANHfttE8BBy5EPAG38VGdjI+US3LvgwceUBbKWVIDgYpJDY&#10;NajhxhtwDpACSMf/8BgZEf6HBkyYbKJN1K1vqKm6XtKx85OLGd+to/euVTyy1jy1q+7oym70Hdl8&#10;VIkkKTuor1haL+/cBSAq7Q/15Z3qY6FXDx+ThwM5POLauAwSMhePEe1sSew8br4CCCqkN99IfoPR&#10;isqGqYmukyqtGABaI8ZxyKID16zW6ktqlIgO6o2USn0CEJRBWwyMoC6ABvbDKfhKSAlvAC8lzMxi&#10;DK4Vb7a4vGS/WCavNdvMSGurg4/1rcdr2467ozEInei5p9FhAXRxOAbjUOuNXCoVIokm0eyFC2Hk&#10;FWoSUgbUEtI4lVta9Y46x5dS2WxcWk8wKcEEnF96v+dnC0zIRno3g0fIQCsaysxJ1Ho9p5Xb16SF&#10;AsWgIc7McwGA8HCHzyMGNcciwXgUjIimk+liPltXDCViFpdDXoOL/RxjcQmv5tFLTQBochRrhCio&#10;b27BGdjJdfojOEvGhzAJJyQFHUQs45fkP6fT53L5KVgtTnaKLkfxTDSWwhXBBZAXygDICqYjtalR&#10;20ANVcTzgiYfUuhNKqMFDJZf2hlMFp80+3AQLxc9plxOp8OGMrKYXE57PBapqy3UxhJpvoVsWCx+&#10;joBT6cVEceLFTF09UaY2mAgM+ILWbovmc+gFRzAQSCUtXk+ZWlVt0Nv9Pnc04pMGvXtiUTExPtUs&#10;dY4w24WitsLhPGQnZ41aQDt1ilG/PE6wEwEZjESBCXABfOV4uQBGyMDBs4dlAHk4MXlI9mOcmI8A&#10;otwgB6WXYzIsFjXNoFCAg3I4odSEDnZFoknICNpEpdKUllWoNXqgBL4ALlBxolVAeqXHHvndJKoN&#10;RhZLiz5tZL8SpYqqhDpFsnlXMGzxeB2BEAXQk2QCNaDCY6ksBS4P42K4NtCBCwYvuDDUB1uijj1c&#10;ObFHXgLSvwfBUJhaEkBgs/9vjauT4UPAhDhGNI6K2ijpfCW6d2Stu+x++cbDqoc3qtful4fvl5dd&#10;bqhc3qwq3lYrbju1oyatW5qPRF9epTpWViVNY1tTWlbOdXJtXA8Xhg9R5vLYgqtyKy9f8UMcpiJE&#10;JCoBbAgGIQ2FwvlwR7gYHkmSV5ssFWptSaXiWEWN1kR6D4EL5TUCgjWidzMs3Ug9A818pOCJxGwo&#10;nZhgqfy5P56EpnmjcbZKg0lpNJfWKNVmq9bmgMoBE0iPco2WPwEj3OFILJOTKxY2Qd1ytUSV6Gkt&#10;pRzcj5DGx2wuFzmZPTgBToUTcgChiPoBaNApdU2tKWi8NIhZNjxNei0l0IfbB7O4QXglMAoqoXXz&#10;xIW09DFbr9+PGc2mYn1dNJXwh9HBsUgyEYqDWfIcc2ifdLGhPl9X6w0F9Gaq1OJBv0Qi7mAQs3vF&#10;/DrBeLzQ2IjJCTVdKMSz2UgqZRcvAUJmm9ti98hDDbljchGoyEd2unxhXzAmOpVbXeQzqAQ1Irdf&#10;wrbk6ODhYqA5DilgAvDArevqG06f6QAdwAjYOTIMAdZQX5dMxN0uh91m8Xtc0WAgEQli2WAwFfDH&#10;vF5ScCIQDHk8bqeLm0WkhaTKBXLDySS3kcznUQ3cktXtdni9omdrOOwWfVGc0IcarRZ2YHO7uXOi&#10;GqSkHsEFEBfPJhI4FcxKhGwmm6+t80kvRAkSnhxwgMQAQTiegGE/BfnP2XIAZFItvddki3ciuiQx&#10;IVEppaasWkHtsF8QH9FOJRZQ4WFTNQAKTxqHYCcxrNKIRUa+XytBK2AGDoxnk/H4W85JdYfiafHO&#10;DEDRmzGYc1mNCsaE6PDGE8hjdDjOGk5nPVJXkWAsycPAqzg/PwqboMBHHJcAYw8XgPPBigktypB8&#10;cjhyGlcGAakKMhq5TqYS/x1A/GBgxPdgIfCCPU6A8khJRflRTdmxg6Nnt0ou1Zdu9h+dXT6WulJu&#10;fWBXjTitYbwKfoPKgEHIs3iKEeBWF66mN9kqqxUVELdqBZfnlt6x8yXBwMW7pdZNvIq7AI8ACDFw&#10;QhoWLUWLAGsip1KprlCohDSzORACdl+QyjxcWkl9ggVs5RaKCoWmSoU8EXjBlthFr1Vp9VbCW3Tf&#10;EigDO2PPq+WVYqgSqc/j+0lpOR8Biyq9QYi+QFBns3Okkmj3+FKFWtJmMlsAHahSVBLVAl0v1Dfg&#10;AmAEaUah1uBL6XxB9FZEIwdDMiJLXke+RrPk8rUN4DuPnYdCRPG8QHCzBBAYDqa1Omr0JkyhF11s&#10;CT+yDUAjXDokzY4U8BlNhmJtwRvwW4kuu02sbGkyur2emFgIORVNxDnM6abanTaHHc81gRShEFxb&#10;zD2VThebmrDGtrZcfb0QMpEIkaU2Gk0Oh9XjcaGqbC6EgisUo4zpbKLPm9nt80QSogd6sd4djmml&#10;/sHUCbyMrd3j445QH1AMgoLnSFAgrg+9cuSQw+6Kx1LF2joHnun1gkpSN8cw4sLrcVnMBpvZEAv5&#10;C5kkW5/TGg140tGQz2F1mPROi9HrsPndLr6Jo62QbtFYWuryZIcRmC1wiHgs7vV4HFJH/IBffBSv&#10;ltMZl8NpMZtTiWRTYxMfIWwQuYC0ADSYAGDB7qgwWfuopTnsYXROl4cHxhOl0sF4nh9lGBcBQ2CQ&#10;ASBdPAzxttztiaQyyFQvHNXhRmUZ4ZkuNIKXGvHC7wq1fGuwOf3ROF8Rq8lsHvisksZWEFREstZg&#10;VGt1VQqVPIgLFpCvb4Y4wMRwdKgytBXmAaFw+kK4Ml6OiwMlLn/YiFMlU4hkTywORpDx/LGEh2fm&#10;D8kdh3RGC48Bx5KRQsYC3A4XzBTARIEdIAU+Te7iK6tT3DWEi7vDlXFiMTmqBAc/QMMP9l/vJBgQ&#10;WSItKNQCJqrAN0KtzljZb6zMHj5G3Zhc3hA7KbAlEal1ZjCCrK8llbsD1I03EGU/l4r3KKT1mcQ6&#10;TKiG/2p5brkAznIMbAIFVy0P66wSA8PZSb0hQKg6PpYrNfKM0lQjVEJulaAO+UEZHShgMlmjcLis&#10;0hEKxwrFSC4P+NoCQchCqUpN9aLsVGbLMYXyR6VlGpudr0KZbKq+PlGs9UTjFre3Rm8UTZhqHYoP&#10;yqwWvcXE7BcunoIJ7/Bg1Cf+IxvJv66xCe+iDLOgIKUxMm0knsk3tp1sPXkmU6xHInHBMCBuATKE&#10;UOIWlKgkg1VldihNNpCCe+R+VYJaWcOxaK6QF+tSR8NirrmgF89PxhMFkKdQpJyRlk36vnePyy1I&#10;utEU9AdymWwum/PFRUt/iEOKhVRdbSyfS9YW5a4QBqcDU5lN3liUdO2Jp7UOjzOSABTZWgMRndOr&#10;d/lM3qBs0HKV1cnDiyYz8AhSKdX74yMlJZU15TWqsmrV4dKKHx8pfbWk4keHS35yrOwQSaGptjGb&#10;zYVCIXkic3EPbidRHiT3+z0hnzufitfnxQSAQY8jFvQGfU6PE35hDwc88gERvzeXSEiLg+XT3CSC&#10;DcUPFzVbI/6gGLifBH4S8VDEj7S22OThm+loPM4DEMMugkADhvIIkJul9R3RNPI0G8g/r0/0VJc7&#10;SREn3mBQbsNDepABCBtM1ixgBAAhN1KQeTDSiNZqP1ZRRUo3OFyBRCqSyWWgSsdPRLN5ore2pS1f&#10;15jMFRG9IAiQQYGcrzdZlOIlmVjaD95FSPMtWFJsbMV32QnVxn0BBcIemMDXyYFyGkR04MTwXvzV&#10;ExU9YX3RuCDJ/6JzIvEaxWzLFKAtwAQPLJbKAAdSohajS4g3wIIMRgFagVvjzbBWHA5w5H7hWez5&#10;AQ7+axNNmP9ayRLGYzChuk3VSk1JeTUEQXSjNFjVOqtKa6lWGihDk5QaowZV7fBSrlRoSisUbPnK&#10;5oLBBUU/CJU0ZF5rACy4SHCBWqmsrimvrK5Wign+uB0MsKCupBxvMZrtSo2eONFb7TqLrQp8UQl0&#10;UOqN1ToDpEDvcFo9fg1/JV6RWmt0Rp3VIcahw+zcPvboeRzRuDcSF5OMRmLuWEJjd7pjcbXNoXW4&#10;TB4fKdgZjlp8AYs/qDCaj9YoK3UGseoPZCabC2eyqBJ3OFpSWf3KsdJsbUOxoRl2VIK6hACI9ybZ&#10;uNTvFhS2S2M6eRyYPJoG6oEmZRuTei6RtMLhaCaTbWpqqa9vxFdtdif52GDmUVq0ZrPKYIAmQ6b+&#10;t4b64CHKek3OCh50EzrSbmGbS8WPNze0tzQ2FHNR0eHARVixH/Le0lB75kTbqeMtJ06IhTpbWpub&#10;WprrGxtyxWIUuRSLQc9xctiZ3inGdAZTaZQF6SYUTYHvbl8YfOc5gvvimYq5xXCDmqOlVWLxsWrw&#10;2qjQ249VaQ+Xq350uOKVkppqrcVg91vcYZ3VW1qjO1qpPtScL7Tka+uLhWIum0rE3E67x0lqMNst&#10;xhAq3uOUzJEIBxqL+dbGumIuHQl6Y2F/PBLwk11s5oDTnolG2hsbTrU0NRVyOdEeKDpXhVyudCza&#10;XFfLVrww8Hp8TofLavG5HJGAL5OIFzOZfDqdiccTQHY0GgpBPvyRcNhus+t0erQIX4IOopu6mJI3&#10;Dq0VnNxpC0fCHr/HSSWmpD4bybg0zgOIiIZDAavFZDLqoULBcEjq6p6JxKIKlVKjw6+cZquFAgQP&#10;1ILj5YsF2J3cPZZ8V6PQOMUsvAENrmYw1ajE9EoV8Atp7gBHIOSPxMknsDKzQ7xqRrlAT8BjaAgm&#10;vwQhDEnQeqsVlgg/lPM/BsSBfSAY2OfzBcxSw7gbZESMRpOYzx8G82B1hCYXI3c6VCi15RU1FaL7&#10;icFp8+i1Zq0OEi44tlOIw7ra0yfSzQ2eaEhjFOPiLUaTtqrGKv2zSasWOBwO/g8XU6o0ZRXVaC6Y&#10;BVENBNZoDDAgcA02xY2IxuF4Gsgjtx+rEL2qOcYXjkOgQEOSfJVSzNkFzDk8frZyiwNng1mUVVSK&#10;NboU0DYBf+VVCh4WxoWLqVmkJcjNbi/ECp5FGJtghYGgxecXw6vsThC8TKkWc39JC4JxdxwpAz0G&#10;xKvNVmsgBDroXZ5gJgcoVBvNBrdXiwINRYAPWzBcolQfOnKMrdbu4Cd8iWSmvrH19NkT57uimZxa&#10;NE+7CVevkN8BwBIITkm94xEgXDM3wsULXDOYQYd0vtYBIfeHIHeRRMoj5oZxRSKxRCLV0NDUdvwE&#10;hBd6CxyD4VojCtQM7VeLMYr/DUDIhmDVGMS6BHgUv0LtAUNwCWh6NhWvzWca6woNtflijn0RQvH0&#10;ibaxkcG+nq5inkMiomWzrhbL5nK4Lm4ItUSBImfEq5NACG0lWYh6k6Y+SoZjaY8/Aj2UGpiqscPH&#10;Kl49Wo5RliZSU1eqzWUKAzBhcgSsnojB5jtSqijhsTsCWLXGotDZgIxDLdFg3uNoyiSac1iyIR1L&#10;B71hty3mdcb97rDbEfW740EfQqM2m2rIZ4rpVCrga8ymm3KZTDiYi4aP1+ZPN9a3ZNP5SLA5kzzV&#10;UNuUTuTDotyYSbbkM8frC3WZeDLki/s9iYAPS4eD+USUs7XWFZoK2VwSjuKymw0OiymTTCRiIBDy&#10;TTTuBAJBvz8onk0SmiIWlbE5rG6vyyl6WnlTqUQ6nSwUIEFJFJ+YD9tuDfi9KCaxGHJY9K4HC0KR&#10;MAJP9CMPhcTq6oL4pZFVXrRSMgFMeH18JeYvIEpTmTwwbySAvT6FVo+Jx2wSHYFcuKMgDkHB2VHX&#10;Uo8gCnBp/C8YS7JHbgrhMLm3WIxKiifk1hOrw4VGJlyhAvicGj0jj+3zh0EKfyDihdZ6g4h5rgSw&#10;8MEsXIhYG5DBFtNrzEqlTqMTC3ZHsrlEfX26uan+zMkTPV3nB/tDcSiY02wwipdQ0j+LxSKDBfwD&#10;eEK7lVaIEe5wfjwVYg9MQHysAJPTK0+UwB1BlESfdDHOzQCR9gSjcs+FaolNKNRApmgShjWAOGg0&#10;toAChqAALLCSsgrIC5FA1Yl1EmFeTki2aMEl6QkeDkdzutQWa7lGK9Yr8AX0dmeFWgsiiKxod8pt&#10;DXg/1V6p0ZWrNMCExe+3BYOphkZHOEy5ymBQWawYuOMIRzQ224/Kyg5XVfMRAHKFxUjweKGYb2pJ&#10;5Itmlwe4R8ElMnm3PwhKOr1UeZzrpCr4aHN5IBTgAgABLsAgyPrwDbYRaf0hecyBnLTy+WLb8fa6&#10;+kZ/IGTiXkQLOjrUqDEhncTqh/8D05v4LY3RDFIoNHpqEjrmdNildXnCOD0WiyL3OT/aIireZDbU&#10;ZzNpYsFsNum0Gq1ep1SrSHiiG6EedDbDFklOkFwek9Jg5oxO/BOxbLTqTHZ2orSVWmnscqXiqNT/&#10;taJGU6XU/dD0I1EJG+jgDCRcwaTe5iup1r5SqlAZnbCJcoWhtFr0UTs00lI/2tY4fvb4VOfJ6e7T&#10;Yx3Hu5oKbelIfcRfDHqLIW9dNFAXCWIN8XC9WC870FFfHDl7crTj9Ln6Qmsy2pIIt6eiZ/Kps4X0&#10;haZid33ueDxQ73e2hL1t8UBTxNMc8x9PRZrjwYLPmfXY8n5nbdB7guPrC03xSG3I355PF5KxVDiQ&#10;iYUbC9lUNBTEqVzOaDCQTgC0hSYYXn1DNpMNBoIwBYyqFIP664p1tQUsFgn7XM6g6BjqtZlNVKoH&#10;yS91MOcfyMuWsE0mky0tLQ0NDalUyiuNHxMTqmcydgeYIJaFTSSzLo+/WqFUqNRwimMV1RAEIeX9&#10;QYiryiTmp5KaQj3kXoMVFW1Cyx0tr2K/6DRld8nNFnxlsNmC8TgpAHHL41RqdfABZBQwIY/wGiIm&#10;mAAA//RJREFUg8HCKcALi9UJKIAOuC2cgi3EFJFjQJ9LLwsETyWtkcDNToFA0VQ8W0gW60hq+daW&#10;5o4zfRNjcxtr9a3NkAe9VucGFP/1DyrhFEslyaMJjKgDuQ8lkkcntQhIbxPMRkSaP2wVc8nYhffU&#10;iAEXUhuteDHJV2xVOlNpZU2lmNNUnurSCafg0ggAnJ6d7HH5gp5AmAxcXa0oLS1/9cjRkrJKMIUK&#10;oVr43dIalUJngC8IDeh0mSR+QQxbPT4ZGmSMwGS8YIsBFtQ/BCRV35BpbLIHQwABcEABmg0iOMOR&#10;aoPxmEJpAOmTKbSGeMeUy1u8BEAIiAGD7N5AKl+LuOMiuWyuFvoA2FGWVQZbrhwckRuDqKhy6ktv&#10;iibS2WJ9LJagGkla0N9Coba+oQmZHAxFrA4xlawGzNIbZNHx36DDv4zK5FTUm+AsaECpT52WTKHT&#10;sZWMf2JrMBhMJtDeyEcN4CB9NJpMKq1WxcHQFum9nsxNBOioDWVVSoJfzNEXTXmCMVD+aHn1qyUV&#10;h0sroYSU2f7kcMmrx8rJDXIbvKCKJivQUK0xHy6pqVSbTM4ghKJCafzR0SqExuFy5U+OVrEnlm04&#10;9OLi4sPl6TsL4zdmR/bHei/2n9vs7Vjv6Zg/d2KivWnseNPM2fb586cWu86u9XdvjQ7sTgwvnj+z&#10;0dd9eWrs8tToznDf8rlTM+1NG91n9od79oe7L/ac2ew6sdVzeqfv7K3Zwecbc5fHumdO1I02ZieO&#10;186dbpk62TTe3sj5OXN3MX0+l5g62dp/+vjphmJzNlGIheMeZ8TlCDntPqs56nElAv5UJJwHL9Kp&#10;YiqZjUcpn25tOXeyva2+9ud7naihXDqRTUST0VAs6GeLNjp/5hTwkcuieCLZdCoU8BegbbUFypm0&#10;GNrq93nsNovRoNfrNHIOZ2sXkxEC2BoCwCShAM7kCUbiuUIsV8ChZQiQ20HZYi5pCGMgmoimsmAE&#10;GRiwIJYtLpcrEAhERZMYECTezP9rHT0wAqSIRuPBYJiy6KxhcYAOmWyhtq4pmcoBHFXVKkwJ5Kv1&#10;IAUXBpDp9BaTxYlXuwMhIqHhxMnzg4O9Y6MDE+ODE+OZYt5oNjkdMCppPhNptJ7oXM+/aDQcicGQ&#10;xWz3Gh1pjfsyigGaolcCt0kOtbn9ZBjpjQMeLAAR9UReclA5gYgsOnBxfB3XhKITSLFUxu72lVcr&#10;Kmq+n02fAzgzgQchUig0iJBKMeeGvrxSsBgOoMaon2qtmEkNuWF0uIh/9AjAAShU6wxwB43FBohQ&#10;JqsR4b5YIprNIyBtfp8/mdA57HLHXLHAn83qjUXdkbDV61GaTXppnatILhvJ5dINjVSRP5HkD43S&#10;on7ARLa2QV6XmMtWavXchWgnllb6hFkAH6J/jS9ImbvjXgAOmEWxvgkBImZRkcZlCh2bycmzN/I0&#10;oRKiJchqk1/eiR5AUIb/2kwWTGk0Y//aI+00mhG2/wcNt9KZIbDCBBOE4erNMIVqpQ5NgYKoEtMB&#10;89SDXn9MabQcLq/60dHSV0orylCJVkdJtfLQ4WOHXj1aozOWKzXkP388VQU31NkAiEqV8XCZUgMY&#10;RzLggtLgoFxWo//R4YryGv1PSqoPvXdp9d2dledLk8JWph7MjWDPV2dev7iIvbW7+tbexovtlSer&#10;84+W556tLT7fWLo02LN5/vT1scFnq3NvbC49nB25NdrzeHbk4dTAy6Xxn20tvLc19+7GzC925j88&#10;WHl/a+bDKyu/Olh9d3vuvZ3lXxysv7O1/MbmwsO5sYOh7r2B8wdDFy4Ndi33dw6ebOlqrutsrm3L&#10;xOtgFh5HxuNsL2TPtzSdb2nsaG4401jfXsg3Z7PN2UxzJvPWcvuLueZ31k4WE7H6bLqYivvRIxYj&#10;EqalvpiJR1KRSIpYDAXTsVghlWqpry/yhBPxZBinCATcbpvJZDeZAm5XTMzEmyLVq1Qat9ePWDVY&#10;bGTOI2WVJdLMCMjm793X7iR+5DYIaEUonoqQnfwhuB8hB7MgtGQBEk4kveGw0S5mzQhGYyAFuVZ+&#10;XyMm6RZd176fYgQUABeACTDibEdXa9tJyIW0rJZY54ZvQQqMZI1bQBoFmTRZbYiSeBJ0Mbvddp8v&#10;kkxGEVBSVxe0E/cXi8XS6XRe+pdMpqDHBqO5grhVqFXSEBLwjmuGTYAFoAAAR5IB6QwWB1vwQugO&#10;sqTVCZXQW0SfPPldBjwLgiA4gsV+rLwKgIBN8BV75MY5gtBidhw7Wm63ucPhOBhXo1CXokaqFVUK&#10;JZAqRFkkToG4hUoQM1QvoEAwC3LhFn1MTC4PwME9xvNFUhofjS6Hzm4tUylsfq83Fqkx6JyhYLG1&#10;udDS5I2G9Q67KxxKFBEaOSE6IlGLz693wMNDnIRfQTnyi7naBmnRUDErFxjhECtPi2ZLLp5qUcOy&#10;QC75TafLi9YQk0SGoqKRAkbj9oLs0aiY1gEoJtNjRqlPt93todLJDWpohUCB79HhB5Nh4r9BCkn3&#10;/R80tdGiFa2kVg1n05twwkqFFnQorVAcLa05eqz6mGQlJcrSMtURlJ4JAqX78dHSnxwpqdToNRZ7&#10;qUL9k9IKqzcQSmUDiXQ0WzhcXo3EUJtcNQCJP16uNBjsfps3qrN6QQqtxVOlNtt9MSE6Prx68VeX&#10;N++MXbg/2fdsYfTp/Mij2aFHM8MPpofuTgzcmxp8MDeK3RofOBjo3u09t9PTsd3Vsddz7s744MPp&#10;kUfTw49mhp7ODL0GcZjue31u4L3VsV+sT/xiffyDjcnf7Ez+bnfqt3szv92b/83+4ocHSx9eXv3w&#10;8vrPdhYfTA/udp3c6Tp1ebBzBwIy2L3QdWa+6/T46daRk82Dx5vO5pOtseBAe8tM19mZro7J82eG&#10;T7V3NzUMnjjx653Od1dPvpxpfG26/o35lpfzTUmfp72ueKqpoSmXLsSj2WgoEfCmwsFUJBjzeyM+&#10;dzLkR9fk4lF0TYbM6nU7yYgalcti9NqtkDq9wUSgyjOdQCXIeyXSGGcin6cC2Xf4g0joWDpHPiS6&#10;RMqFeNtFBxUH6UjqHi9iDA4q9YxIFQqRVAqYEMsOSOPn3L6A1xfAvWCRer3RKc2VjIXCcX40nsgU&#10;ig25fB2XIUMDWgMDHfwB0XhRg55U6xU6k1ZqE4ln8rhvWVVNpUpldYFEPPe80GC1xXQmnc1m0VMA&#10;BFvwAkBSKFTVNYSz6L9AFiWq4QOgAwSV6OceMbSGYBMGC/pCkq9ifg2ry+cJRiEUYpILaeoH0ix8&#10;QXBmiUJzQgryOQk2Yo+vvJ4gtMRktAUDUWCC2wHyLDYxHz/koqpGUVpeSU4Tr5Cs9h+XlP2ktBzi&#10;ADoAE0gPDFBGbsA1UHxwDWcwbPe6E7mMLxKKpBJGu9XstIeT8ab2ttZTJ9LFvNXt1Fl4UnZXwIcG&#10;UZrMHmkyBQ9UKpvn8dk83Ijo8Iq+8IfF2sJgggx84hYMZtHUIr3Scnp4CPFQLIEBE2y5cZ4XIjEe&#10;T5Jrwvy5aBJW1whJauZwbyDoDYlF43VmCQ5Msll+MIXRLNsPeMEBKqPtf9/s/53xJ8AozKtSrS2r&#10;Vh0TbytqjpUpSkrRd4pjxxRHD1cfebXq1Z9UvFpRFS/WOUMRCoeOHDt0tKRcrS1RqktVGqPbW2Mw&#10;lak0WpujTK0trdGVKfSgA5KlXKE3OgLOQAIqUYOCCSbkFopkofnQuxvz711cemtz/sXq9JP5sYcz&#10;oEP/zfHeayMX9vvPrZ9rxzY7T210nlo62zZ/smXxdNulwd79wd6rw337fZ0Xz7YtH6/fPNlwZ6jj&#10;+VTvT5eHf74+/quLk7/fm/v8xsoX1xc/vTz7u72pDzZHX5/peTR67uF455Pp3vsTvTeGOx/Ojb7c&#10;mLs9NbjXd/761MC9xfFHazNb/ef3Ri5s9p+fOdWy1Hlqb7R/f2IIjTPXcXK24+RSV8diZ9dS54WJ&#10;02fO5Qs/W25/d6X9Z2snW9Op4/ns8WKuWcBEOB30xX2uhM+TCvjz0UgT7COXrU8livFoSz7XkE5m&#10;wyG+8jtsYgIjhcLl8kL7MfQ/qQTXwfvZwhRQs2wdqFm3xyZ6niWQG3AHr9QDArcDIMiNoAMUA+pB&#10;TibVC2HipoKT/mjUJL2eRE9i8nSmchMmPgdGuMSkI17oA0Y4cQ3kZaABgNBLYyIkPSLegFRUKiA1&#10;EEUjmdzrCyfSwIQJeSGtA24T7SsoG9F7x+VFoXgtFos8LTByV6EQazpAl4wWsSgGgUEwgA5aafo5&#10;0W1BGpxCAe5gsrvRI4AI0IAYkfqeg4wWQrpSoUJfyG2T4AIGpUXAE2ZQDPZjciquwJFJdyWVoJHR&#10;aNUTTGY7ZMPlCRjMNv6kWqFCiYhF7qQu22ABW1coAoMoAc6sdiCDj+xEfVRp9RwQiEWcfm8wHk0V&#10;cqFEDGgANSpViqMVZYfLSl4pOYqVK6oNVrM3noBNKKjHQDBZrEMweghstxfFgYLI5GvDcdFLBUSD&#10;pVVLi3FBJURbbDU1YfFI0wtyTEUN9yvaYrhfdCIcUH45hfQIR4SOC4WjYuUasaCty+bxaE2mCqXy&#10;XxhhVpotP5jCZP7BfjjgfwgH/3tWpTeUqTUlNYIsHKmoOVZRU1IBdwAgao4cqT78ahVWclSB+eJJ&#10;AxWdyqjMVtBBY7XFCrWOUIQzwGsqtTq1xeZFNMUSRof/lZIqpd4WThUqlHqDw2ew+xQGW5XGVKk2&#10;slNn9dTorYeez4+9vjT9xsY8lOHKSPfloc4rIxcOhrouDXbu9p+/eOHMdt/5g9G+g9H+jQsdy+dO&#10;bvae2+jpWjhzYuF0+/KZ48unW1ZON+91n3q5PP7m0sjr8/1vLQx8cHHysxtr3z7Y+fO9jS9vLn9+&#10;c/mDrfHnU+cfjJ59NtP7fGHoxsj5vd7Td2dG7s6NbvV23JgaerQ8eX9+5OHC+B1YzPzorZmhvcGu&#10;3cGu7f7OjZ5zy52n5s60zZ5unTt7YrGzc6mre/r0mYHGpp66upnO83MXusc6Tg+ePnG6vlifjNYl&#10;Iw2ZeG0yUoxHCjEwIt114nh/xxm2x2sLZ1uamslIdptJp9WrVVGPK+7zWIhfMY4j5PUFbWKAhgN3&#10;J5wcXj+OBTF2BULULx4MlZC5g4wOsAaAA05B4kWbyG9G2bLHaLOHEolgPA46qOEqNrt42yhe4SJw&#10;xFteu90JRvj9QQs/Jy07qFRqlXAPkrk0GkKrN/NnAASXpFTrMS6gAkmKfg6EyW+YiEybQ5jovQmV&#10;DociUOiQ1+9HHFjtdrFYhVjgNRZJkBXjnkAolEjFMjlvOKoxi0VPVdLrOvSEXgy1cjk8AaeYBdul&#10;Fj1KRTdTNAhlYokogpPrxJAIjwk/84v51Cw20rcnnc37AiEFOUoHZXCASBZAh4CzOCLRpFZrkgeM&#10;cneVVcqy8mqx7B13arTApKrVqrKaKrWBnGb1JqIWr1tjNRsdMIWE2ekora5U63Uuv8/hccsdE4PS&#10;golWh11nEv30A9E41wmEsVWbrFaPP1Go6+zpzdXWgc5UX6G+odjUFE4ksvX1TSdPhDPpUCYdTKfc&#10;0Ugkm0HRVEBvkH5WO9kUeCIfiM416azR6TpWrThaVXO4vJKvYChGaTlilcWqsdmBIY4BgLwRMXcx&#10;iSGZybt9QRgKspCnpDVYZNPo/8emxSRG9j80HgpGgYxFAR5YVaGrLNdWlGvLyzVlZWr0xREAokRx&#10;WNoeKVVWKoxWZ6hKKZZfcgbC7nAslis6AmGLx58s1rvgnkrNj4+VHfrJ4Rp+2O370eFjlMk9ziDo&#10;7FLoTYgPAzlA6q/piyU9cGSHW2EwH3ptefq93fXXt5buzo0cDHeDDvtD3dv951bOn1g827ZwpnXx&#10;7PHFjvb5s8cJ1IWO9uXO0zv93Wtdp3cHu5c72hfPtmwPdKx3Hr863PlobvDN1Yn3NmbeW5389cbc&#10;H3aXP7+x9vnttc9ur//2YPHdjbHXFwaezvXfHut8MDv47qW19y5v3p0d2R/uvjYxAJu4Mt5zefTC&#10;wUj3/nDnxZ5Tq+fbFk43zbTXTrbmsenjxYXTjWudx5fOcSUtY+11g8258fbGa3PjNxanLs+M7U0O&#10;TZ5t78insK663OlM4kQhebox29GUO1ufOpmLnM6G+Kv6WDAX8ic8zuGWpv7GxnO5wolkOhcMJTye&#10;sNPls1htWp1OodCp1DqdDibvj0W90UggmbCHQhqHw+4V03CThYASwgWYgFOU1SgPV1SR9HR2h5w3&#10;8CR5hFu1wcgeKyGVwiML4WRabvvkb/EAQkqwdH9QY7VDC6tFS54bsqA22xR60WqAKDXb3VIHap/B&#10;LMb8gkEYZwCPXGLZszBbszS1fyieyhTr09J0ZP54IprLR7I5R0j0B+ViaoymGoPR5PHi7iRb2Ljc&#10;uYADRDv8vxoXZJMvD+8EhqAG8h5u3E+Gd3tNYhykaCc1mizyjGQqtbaqGsryX6ZI8fnDZos9ky1G&#10;Yyl4PIoD3cFvcEbK1TXqqmoVMop8r7aaPPFwJJ9WGXRwgdLKCo3Z6Ar5S6oqjpSVAB8WBxAoRlun&#10;Mmmr3QZpAi8sdls0mWg9cdJsF3PqotWpEF9U9ERuOd3R0NIaS6UhV+F4Ip7JBKTp3upaWx3BgMnt&#10;svq8RpfT7HFHc9lAPAlA8IC0FhuIUKMjfrwoFKiH2iQWrShTqmR2E85kqbpAMgVGVGv1vmgciEnk&#10;izxTi1PM8SvehpDApR5oSEaMChQtvqLRl4+EPVX6vfFR7BH9Tb8XsD8YxE0ldfnHKIienTrRGFFW&#10;ri4pUx0FF47WvHKk6idHqn70k7KjpcrSKt2rZcqSKp3a5LJ5IzV6u9HpfqWsUjRMlJTrUMHBCCmB&#10;sAc4ylWaY9VKO4wvFC1XaoLJDAaUiGVWUM2IRx609K3KZD1cUc15avSmQ8+WJt/dWXu6Ok0CJ0rl&#10;QN3pO7vRfXq9+9Rq54mJ1trhhuz08QagYX+078bs2P2FiZ/fvHR1on+j59RiR3PRqpg5Ufzru0/+&#10;X//80//775999/rdtxZHXxvveW954g+XFz+9sfKne1t/vH3xg0vzT+f6bgye3r/Qfney99nK5I3x&#10;3uXTzbPtdXMnG9fOt10e7rw+3rPa0XJpoOPOzOCd2aEro93XJ3qvj/ceDHWunz8+21472pAaqE1y&#10;SUDY/NnW2dPNtxenHl9cubkwvdrTOdBUe6EuN36idXOw9/L0+PrYwHTPmf72xgvN+cH2+oTHkfa7&#10;6qLBzYHu9YELG0N9Cxe6hk6cGD55svfkyVONDQ2ZTDGZzERjIa+H/G4yGl1+v93nc4VDoXTKF49b&#10;/GJlJNAdjgpSNDS3EZM4waul5Ucqq0FlaCQ+RCiSanyJJF5F2ez1iW5edQ3hdNbs8pKfCWycnZPo&#10;zeK9gNUXMHl8eqdb53DxqDDg3+YL4hyVCk2VQqPUiAZtkYKkzhqAAqaXOuRzPeAOGAFaCdWdzvkj&#10;YpyyvAa/xefnAgCIMpUa5OKqwtlcMJ0JZbIUAqm0OxpzhcXwYfnlBUiBfMBkuc4ebhNpA20BJvB4&#10;UAC+4CNMg2KeAfACSlBZVYNRgLiwn62dG8HF1XoZIyARbLlbmBGsDaIETAAZcvcQTyzsjAQMbnsg&#10;FdM7cM2yY2WlpRXl5VWVNpczFIsKHhEOtbQfb25rzeSyiVRS7jh3qqMDLHj1aAl1Ek1lUWFKg/lo&#10;lQKPh8FBneSuusBEJJXyRSI2r7dMqTA4Hb54zBOLwiYCqaTJ6YZKhJLpdF09eEEUWTw+uy8g9fJy&#10;W9ziBS20wuwCzQNUo9Zu51vMDW1Lpgv1TbFUVozpsDvT+dpUtqgzWhU6oxiKBnqKNggTppBGpqnN&#10;Vuy/btFUGawqw3/fEqE0kCSsNTpAykKBjxRQAUfKag6XVP/kaMWPj1YcqVAiCmr0nMqus3lqjLZX&#10;Sip+VFJJfXliabDylZJyjcUGOphcXtGZIhiRKQMYAWvwx1OggyAUPzl86Mev/qS0okyhLq1RQUPA&#10;CH88iftVafTfz3LqDRx6MDX4bHHi/szw3enBu9MD92YG780O3Zrsuz3Zd2d64Ppo13b3yUt9Z9n/&#10;aGHs0fzYa6szV0e7nq1PXR45v3qu6dnF6W9/9vj/93/5z//f//N//r9+9atP7u3cGz33cOz8mwuD&#10;P1sZ/e2lud9fWYRK/O7aym8uL79cHr41fPbm8LnX16ff2lq4PnrhYtcJZM610Z7n67PP12eujHRd&#10;G7vwxvbii825GxO9O72nUSLPN2YfLI7dmh64MzP0YGH07sww2uTx0vTt2VFoyLWJIQTRenfHatfZ&#10;jZ7O/dHBW3NTdxZmb8xMbg71r/R1Lveezwa9+bD/ZD55ceD87ljfpfHBnfHBleHewVPtZ+pq+06d&#10;HLvQ3ddx9mxr64nGxvpcLhYK2qADWi1hYnW5vJFwNJP2x+MIXYPNgaYNROLEJNmbQC2prKlUaSCu&#10;PHWrz2/1BwhOErjcyYdcTd6Wm+uDyTQCmzD2h2NkaTg8aUe8RCQtu73eeLLQ0tZ65ly2volHBVjY&#10;PQGd2a7SmXVGm9nmdnlDSBDR6uHyonfAAsqY1BtKx1YSQQlIuCcYkTsvou35aX4Uj8HvncFwNJtn&#10;JwXiLJLJ8ZVwX4O5RqUFBWSkkIkD5vCIDqnfN/tL4+I83gAQILewiA6IuLtKU12jRLSzU56ghC0U&#10;w4UykpZlhjLIHUnllzXgBbqDneAIBrkwuR0Kk87gtIXSCX8i6gr4kvlsKp8tNtTDHYwmo1qr8fiQ&#10;0vFiXW1dQ319YwNb7qCiprqkohJCIr9aiiQzRoeb1Acdc3nFlIXciOghIrX4UtvHKqthfO5wxBdP&#10;OENhdwSB4+NPCAPgW6xIVK2sUOtAh2qtgQDjEZTAU4h7aVq6UgVlg9HhAiOC1KrURCVgIp1zSOv9&#10;ebzBVDoPrKqRmSQMs0U2+aPabNFabRoLSEFsizcdAkH+C0z810jhwJQG8EKU1SYnhWqt5XC54tWy&#10;mh8fqzx0pPwnpVUlCq3CaFOY7XqXL5Qp1Jish8qr3Im0NRTljl4tr+JepE6ZQSqEmNfZnN5ognKF&#10;SgtekIo4RvSOtzkD8ZR8GGyCI4WqDUU5AIiBcUCyDt0du3Bvsu/+VP+dse6bI+fvTfY8mRt8vjj6&#10;YmX8rY3pD69ufnBlDfvV5bVf7q+w/ejO7u/ubn1wfe3LF9d/fXPjje3Jv7/38D99+OLeTOdMc/Tl&#10;yuD/+psX/7evPvjjnc0X871vLQ+9f3Hyw4Olj25sfHz74s925h5MXQAmOPnz5fHNcy3j9cnlU417&#10;fWdvTvTcme57MD/8cmPm4cLwtdGuy4Mdj2Ela1OPFkZujl+4NdFzb3bg3uzg1aGuq0Pd10d7ro32&#10;3pzovwVMDPVsXTh3MNS7N9iz3de1O9C73XdBNJ2cO5ML+AqhwEBrw43JkZuzo1enBi9N9K/2n+9v&#10;q29NRRJum8ekDznt+Xi0LpNqyhfqcrl4MGg3mww60fhnc4qJsDzBUDiVCqXSkbRYMoNoIdMS3qWV&#10;NaR3whU3lV/4K4wmkjaio1InxnTonS62ZWrRg9AbjftiCQQ9aV9ke6dHVvukcWihLRCKFWprj7fn&#10;m1pAeh6PWPRIY7CRft0BYAIzWpz8EE6PcQYnz1XqMSm1gzjly+AjvstXPH659wFbdLXB4QIUOHm6&#10;tp4rkUEEjJANdqNQ60AKLoZbAxSQLSTJRCZPQRYdQAacwiO9rAELItE42RrtD4+QG0dFD3RO9a9p&#10;F4wmKyggI4LeYKmoVEAf2AOnkKWHyWynALmw+TzeWDhVm49mU9F0MlXIFRvr4+lUKpvJFfL8jsls&#10;rq6p1hv0Nru9rf14obYIathdTsSIVYzoEe+VwAhvKEq04+6RdA7GJ0t6rjlIbNic1PbRiipuFjmG&#10;ykMPYq+WV7xaVlVSpSJXl1Spf3SktLRGa3YF/NG00x+l6AknqzRGItkTTvhjCQiCye6keqWeMnGM&#10;WuInKqqU3GM8kWlsbEVtaSwWtdkkm8ZixrRWi85m1dttOrtNY7WoLWaV2STMZFebHBrZzJhTa3Fh&#10;FMAL8ZW0B0LBFZLqNRY7WgDwerW8slyjg4FaAyGD22vxB63BkN7jdURjRp8f4gAi4JNyqJPD8Idw&#10;Oie3NZQpVFWgp80JBIj55dw++AVnBjtAkGPVCnZSpiYBC/CRXzz05ubM21tz7+0tvb0xI5oh16Z/&#10;cWnldzc2P7m98+md3S8eXv7q0cE3j6/8+fGVvzy99vcXt/7x8tZH9y7+fH/25/tzv7m+8miue+1U&#10;Zutc/p/v3ft//O23/5//5cv/+19+/b/+5vmH15fuTp65M3z6yVT3rw6WPjjg/JMPpy5cHzpzd7z7&#10;wVTvg+m+OxMXUB+P5oawWxMXrgx3HAyeebY6/nhx+PbkhbszfY8Whu7N9O0PnD4YOP1wYfDB/OBe&#10;38m97pOPZoYvXTi903ny2mDXjbG+6yN9t8YHn68tPF2ZvzY6sNfXNXG8OelypFzOocb6hfa24WJm&#10;uqV+q/vMVt+5neELF+ozeY814TSnfM6Ezx3xOGMBbyYeqctmitlMIhL2ecWUI/yLJRLeQNBsd3jD&#10;YRgmEVgpvTMj8SLdIeRyp4lysUqFtkZvFDMd+ANwewwq4YnFvfGEoBW+ANlbvL13CyIghpZ5Azgx&#10;JlrR0cY8Zsl4ijyeWK7oghGIblQRUgUAIcZlwTD1InPCIIAngAZQgAhwVYFoIpwQ0xDBbjiAgOFX&#10;IB0cg0/zrTzFUypfCwPi19nPSVArHMaWiKpUqJUavVrMnaUFMuAUACIBxj3yLfcrcw2LNLEasgIq&#10;gSE6IA7QB5lf+MUKdMgNg1oDT7ADAeACMIH0ABcsVqfcSMFXTpfgGmzJvb5wKBCLhBIxzBMKeMX1&#10;xrlqMUg5Eg7wMRpNJMQcc3yEXGi0GoVK6RbJW8wlA5tQaA1VYC6m1lWKebH0x8rEYkF6Eyk/bHV4&#10;lWCx2a42WqlewsYeCDlDEXckJtYK0FtNTl8gnnUGYoSiQm9xh+KhRM4VjHnDyWqtqbRGA16AFNQ2&#10;6JCvb6ROKhUqqsgGerpEl2/Rg9YfTqfykXDcZnUarRaD1ay3mHRmftdIwWAxGW0Wsx2NaTXYLLIZ&#10;bVa5MUIDgBotWpNQlJhejCd0c+0/DDzluVepdIdLK6RXyFpEDWEvRIFY7NNl8foNbg+8FfWqstpK&#10;apSwCXgEEoxkIzd1UabgwPdiSUAEHyuV4CCeKwIQgn0cK6NywAWO4W/ZAh+gDAXyyqFfXt34xdWN&#10;D65c/P3NS5/cvfLpvct/vH/5i4dXv3h45csHl797eetvz67948XNvz699vW93b8+Pvju2ZU/Pdn5&#10;4/2NPz3c+erR3kc31t5eH3422/Xty2v/z29/+z//6vnP9mZerA29vDj2xs7ke/vzP7+0+Gxx8Erf&#10;iY3Txa1zDTeGzsBWPry2+cuD1TtjXXtdbVf6T18bPLPfd+L2ZPeLtYnXNybvTF24NtzxcK7/0fzg&#10;a6vjL9cn39icerE2fm+65/LAqRsjXaik/Z4zB71nH86MQCvWO9r2+86BAleGe84VslGb2aVWXEjH&#10;1s+dvT46fHmwf6f7/M6Fc+vnTqx1npxqb+xrzJ9MR9qSkRPFTGshmw0HEyHRdzOdiGfSyVw2nRUD&#10;esU/YAKxTZIMip6UETGngMWeLdZHEmnCmzTij8RlHwUjSN2CykZjvkTSn0wBEMCEDBlUNAbVdwRC&#10;IAsqmvgk8DgJW9xaabbKBu/gEQYSaSiG2eHB7ISTJ2hz+hQqfQW8V5r/Dr8n1MEFjFPhvsABAQ+z&#10;kNsvwAUh1yVQwK1hQGgHqAHXzBZCLnMEuZ0FjIBE8JXcywg44CMRBmkHEyFNgrqbrECbSVpFAZgA&#10;GvQGE2W4g93upIB933nMZOErQIE4BhGqqlWQE0gE+RbRgQCR2yngF0ePlStVOofXq9RrFSiLgD8c&#10;F3O7B0LBSCwqLyUVDoeDYixOKJVMpaRhxmqNBn4GiHC8SqcX6ypJPVx4EHoqze2jAn2hWDCSQKkh&#10;xSB84iWI3lxarUQ4oMBh4yqLLZBMB9NZndUNpbe6w65gQmf1aC1uGIQvmgEtgom80x83u4JGh98i&#10;Vk4SKySYpNEf1J5YsTECpUrXN7QUiw34TlNjm98XhuGYLGbMaDYBapjJbIIQmS2yWcxiCR6rWMDU&#10;5aTKgFqkF1t5gjypn67oQws7E/MTCiCmnoVRmQq1vqyy5lhZ5fedeqSF3bk7Mfmwy1Ot1ZOuDA4n&#10;WAAdKIcaVCkAFOgA0e4Ox2AT1A9iSqYJ4oWI4B1xvgUyQAd2gj4l1coyhVq84qlAphlFE+Z4a364&#10;KTPRlF9oq59vrZ1pyi8dr7vad+7F4sT724tvr4xf6WrdPVncP12L3e05/sZMzye31//2/Mrfnl3+&#10;9uHeXx4dfPvw4Kv7e5/f2f7l3sIba+PPV0buzfdemTh/fabn7nTfo5mBp/PDzxZG3rk497ub2396&#10;fPWjuzvv7sy+vjb+/t7Ch9fW39udfzrXD47sXWjFXlsZeWNj4uXa2E93Zt/ZnnmyMPBsaejhbO+1&#10;odMPZnre3Jx8vjp+b2bgPspoberO9MCDpfEXFxf2Bs83xkMtqVh9LLR4tm2qvX7pXPtG97n9of5r&#10;4yNXRgeujvTv9Z2/Ot6/M9C13nturuPU1JkT050dw2dOnyoUkmE8Uxqqn04Wi/naWsAjS/ry4qfS&#10;jOEEA3kvmcoFwnECRibnBFKmWE+KBvsRFKBAjcEIlQXXI7m8PRiCWYAUQAZfmci9Lg9UXxBgta5c&#10;zKMpVuWADOO7ZWptNaHl9UOb0Yfo5CpplXMIhR+6G4q7vCGx1LXNBVKI1hClmBSD34XLgBcoDvmd&#10;CycHLCgDDcgEWTvIQgn/5oLlVhXggGTIT2NiPnsP8ZniYE9AzMjER8IAWAEmOECtN7KHP4FcmPCt&#10;GqXcYCkmfZRQQ6lCVuDqYnQZBb5ip0qab0I00tpcUAk4BdwBpGAP7m6zu9lPAeCwuVzsc8LgQkF0&#10;RENTI1w+EAzCIOL8i8WK+UJbS2trc0sclgE0qMXKjqJ7iM9nstlJ7DKVoFblpQDIjS5fxBeMaw32&#10;KoW+pFx5uLS6tEp9pLTa5PTDGhzBmNHld4YoRJVGB0DgDiZrdLZXSqrZ2n0xiztssPlMzqAnlFIZ&#10;HFZP2BvJuLxBCJfLC4bnsLSY7K7xzNnzHee66+uaGupbWpqOwxUl83ohV6Cp1xf0B8JBMTttKpGs&#10;r61rbmxqbzvO3/T39U1PTq2tLG1tru/v7dy8dvXB3TuvPX385svX3njx/PmTR2+8ePb2Gy/eev21&#10;F88eP7p/58bVg7GRydpCg9FgrapUfv/ayCpWInGA+C4vFEM0QJjtgKDR6dUCjkarDx7n9h+tVFhI&#10;Jumc2eUrV2heOVp+pKLaGYzqrIKJwD7Y6qTuKrixL56AlcCLEdFGlydeqDW5vYcmTzVPnWpeONO2&#10;dPr40qnjG+dOXhu68HBq5M5436WuE8vN2dsDHW8uDL+/MfnN/f3/03tPv32w/+Zi3y8vTnxxZ+vf&#10;X9z6j5d3/u35zb89vvbnh1d/d3UD5fJgbuDmdO/thaEbc/3XJrpvjnY9nO3/2c7Cp/cPPn909fe3&#10;dt7cmHh/d/7XV1aRNh/d3v7DrYu/vrL8+urY08VB4ODeVLcMB7+7vfXG+viV/hPXBk/dneh8Mt//&#10;3t78W5uTT5dHn6yMv7239MbOwu3Z/v3R7nzAVRf1D7TVXRrtXu0+udx54mL/uf2x3u3+CwejQwej&#10;g6vnT690nNzq6dgb7NroPrNy/vRGb9fB1NjW+OhAW1vB68smIrW1uYIAh7Q8LF1OYvF4IhKJucVq&#10;JG6x7IjdAyAQaXIQFuqbCEhkiM5il0cowQWQGMAEDMLi8xucLoXJXKIUS6VWaSHDOoSf1LNTBDlY&#10;gxG9UAz4ntJkgYz4ogk7Xh4Im6Qpxmxu4jMWS+aiyayYOMDpVWgMUGutWayyFcvk08X6AAARCFnc&#10;XlKKymDUkLNc7mgiFUY8h6LxVCaR5m+DJos0Dyjq2uLkzNKbCwuGY+FqgXDM4fIZzTaMqDab7Vq9&#10;Was3KVQ6BUghBTx7KmtUZVUim2EV1Uox5hr9JVYVEW9GOD+nBRnES0GV0WCwYxqNRak0VldrUcMm&#10;k0uvt1Mwo768USiCzxfzuD0up93ndSfi0UIuW8ik8+kU0i/q96ej0dpMppBIpkPhbCSaiqSCvqhe&#10;axSrHussCqWuWqGt1hgqtXq11Y4+t4ej9mjMKfpWJUKpfLK2yRWKV+nMGosTaLAHotU6s2gOsDht&#10;/ojVF9ZYXTUms9HrDeVy8bo6td1eqdNXaHVVOr1eGm8G8nqCYaoLeQgWZ2sbuUEeGS7h83jq8tli&#10;KnGyoa7/zIk7Oxu/eHLn7TtXfv7w1rvPbr772s03H1156/G1d5/ffOfZrV+8/vAXLx6+++zeu0/u&#10;/vTR3bce3nnr7q3Xb117vLP98vLl9+7cefvGjSeX9u5tbtxaX7m5trQ3Ozlz4fxwx4nZ/s7La3O3&#10;d9fWp4aa65rCwQhSqpI8UaGo/tdK7p5g1BOJKUyWEpX2x6WVPy6vLqnRhpJ5tdFudPiUeqve5vFF&#10;07iLN5JSGmxlNdoanSUYzwKa6C8cNZzJcstHqqrIbaF0Ri/57bEahc7hlD8eWr1wZr23Y2uoc7Xv&#10;9Pz51uUL7Xuj569OXLg82nlp4NSD2f7395a/fnrt3fWpF7MDzyZ7nk/1/vba8vvbk09nzj+dPffh&#10;lelP7ix9sD/x+xsLH+xPv7M+8mJh8OnM4JPJwXvDvQ/Het5eHvsAjLi189XDK4/Hu3sCpjcXh39/&#10;Zf3L+/uf39n7463tT25c/N3l1d/ur3x8Zf23B2t3RrpuDnU/mh19sTa71X1q5XTzwcD5Ny8uvHdp&#10;+eXK+OPZfvjFi9VRMGXiRG1T3N8Q8e30n304P3p5qGv7wulro71Plmeerc3fmx+/Oz/69sHGs425&#10;g6Gup8tT2B2p7/n1sd47s8OPN2avTQ9Mnao/nw83p6PZaBirSyfziWg6Fs7ESbuBXDoeiwadDqvN&#10;ZiFBhEKBMN4biFCxbEmJEHJp3ne4s5HkT54vrVFWI87NVqvoHyFWo0FVinETJqE5iUmlTgy7lFSz&#10;WFPTIC2iiUwA7jHSAjCEiVZJjx+FkqtrjGfyaAqMnCAeLakyliQ5kNegJyqjWaE3Qjj1KIFIGHME&#10;A6L7sFjhPiFPzU5iV8IKLHbop2hicHiQEGY7W7/B5hbzx3y/TAG3KnX0kl5hUsBkscC3FAAFAK5M&#10;GjOOnIaSwFNC0QTUA3nykyMlrxwthQ9TGxqtRau11tToy8qUKpUJaLDb4WV+hyNgtXotFg9llyvk&#10;dEoLr6HV9VrAIpWMZxLxWAil5/NxqMsVC4iJFFPBUD4Wzyayfk/YZnFqNfrqKlVZeU1ltbpCqVWh&#10;hfxBP2CSzQXSWV86aw9G1BZHpdZYrjEojFaLN2h0+6u0xiqdyZfIuCMJldleY7CY3H7oXrqpqdje&#10;rne7jR5Pld5QbTCCFGIybqebyoctAhbcbCSZrWs+zuNxyGvweb2pWCQZCbYUchdOta2MD15emrm9&#10;uXR/Z+Xm6szBwsj9rcUXV3ce7629d//Gz+7d+PnD22/duvLawe79jdVrc7OXxsc2B/oXerqX+noX&#10;e3vHz5weaGvtb28bPnVitOPkeOeZ/pOtg2fbRztPT/Z1jl3oON/WEA3HXA63XmtQKNTVNWrkG5iV&#10;zNUGYim7P4hiPVKteqVCUakzVaq0IBr+Bmk9XFqJ70ltUvEqpRYX1Rit5ZWKaqWWO4IvlCpVr1ZU&#10;ukJhEhWIAOLAJpQmc4VaoxBD/m1sD20OdB9MDe+M9az0n1ruO7k+eGZruONi/5mL/acuDZ69PdV7&#10;c6zz2eLIg4meFwsjr80Nvpgb/NvLW/94685n93d+ujn2zvrQ764v/vm1vU/vrH395NKfn135452d&#10;31xe//n2yk/XF95amXhrZeSL+5e+e+3m148uf3Rj4/fX1r59du0vz69/+XD/01sXP7uz/c3jy988&#10;ufLFnZ3Pb259dGXt+czAw8n+B5MD96cGHy9OPFuefLkx+/bFuXcuzv90e/7n+0vvXVq80JQ/W0y1&#10;pyPPlkbe3ln84NrOrfHe6yMXHs6Nvb65+Hhx8spQz8FA94OFiQdLE7emBh7Mjz1aGL8y2Hl7rO/W&#10;eP/D+bH786N35kfvr0xemxmcOdt0vrFwvJhvLeSa85l0KBBy2SM+d9jnTscjMdGI5guKBRP8Ho9L&#10;TDrgEAaFJngIGIQ96QUlQrbxhqJOaYIQotcm5jV3gwhGmws4ADLM0kzcPC25B3QonpYepFgmz2B1&#10;gBFAA8/VJHptJXBNl3h7GucBUwZHhMzxQC8DJrvXZPfoBeIYNdKU0/yh9GbUpkMDO50I+lxRLO5C&#10;Go7Fk15fAI4AOgBNyAqHNyiNGfdqzQ6txaU2OXRGm1jHSRojSwE4UGvEIp1AA1u5WQGKwf1a7C4u&#10;Q2CiNLcKCgW1EkmkoVcVNWIqQJHmpZUEQ+FEnKgORM0WcAdtYnPC813Q8DAml92eIGV+GIDwelzx&#10;WCSbSaVi0XgYWuX1O1EIzrDXmwgGM+EIMJGOp8NiUcoojMigF80fPAUuxuoGEaEPmUAqLc9m7pH0&#10;ts0XQJa/Ulb5k9IKqDi63eLxR7MFvlIYzEhu1HgokwUmzH5/pcEAm4gVihavT4vOlCbjTWQLgWhc&#10;onU+nhcPQqkTk3dRq3YxZl/jcdhaavMdbc2D506Pd52Z6jk7cKp57ETTzJm2rnxivuPEaGsjNthY&#10;O3WyrTufuVDI9hSyvXWFgcaGseNtQ6fah8+cHDp7qv9k+8DpExSGOk6PnDsz1dfdc+p4Oww3FqpN&#10;RhqziYTfpRBLDauUSrVGI0AccodX8PQrVbofl5T/6FjZoSOlJTUaHMhod4cTGVIUoHCMByMt6ez0&#10;idkVo6kcVq3W//hwyY9fOVqhVB+rwucs4XT21fIKkpze7iTJUThaWV2mUAnp4XQfujI3cWd9aXdi&#10;cH3o/Er/6Y2hc/sTPTdmh+8vTzzbnHtzZ+np0uTLtemnCyM3hs/vdLQ+mRl8Y2nijcXxn65P/3Jn&#10;/oNLC7+9svTxzfWvnxx88+TyFw/3Pr+/983ja98+vfnHW3t/uLr22c31L+9tyfbV/e2vH+z88+X1&#10;vz27/NX9nT/ducjHvzzZ//OjS1/c3vzs+trHV1Y+3F/+8GDt53urb2/O3ZnouTfVd2us++rg2euD&#10;Z2+OdDSGPW3x4Ehb/TsX554vjT5bHHtjY+bnl9Z/fW3nw+u7P91euTcxeKXv3K2RnqfzEw9nR/f6&#10;OlbPtGyebz/o63g8O3oXjJgZeTArBrPdmx+9PTd8dap/f+zCbNeZc011x/PplkyyNhqujUeAjLba&#10;fH0+k0vFw36fw2o2GVHQBmnpBo/L7ec5ERPAuaznhaSXFtFGEcAmFAZ5gJbL7gkEoklvKAZG8KgA&#10;iyDY7wnIvetqpNW6iXBBIqIJuIMvHAMaZFwgj0kkIiCGb4RjHAbo1GhMGqLay/4QSMFP8IdoH47x&#10;hiKuQOD7mYrTGZfbW1lVU1IK8qjlVklMvD21uyGhRqdHY3ZI3CTsCUTc3gDmQoxYnXoYBBnY7rKB&#10;axzPX1nsbNlJTMImYODAhNQTwgRAwCk4Mz8B/fGHY1SILxQVa1Nla5OpvMcrxr9brKSrhM1O1QVA&#10;B7bsB0R8/ojX4/H7PDHYnDQVpDQzc5gtPCKO7gsGU+EwoiMZCAa9wHXE5fCq1Vq7zRmLpoCwaDKT&#10;r2sg7VN7gXgywhOrrRNTs1BdoKfDpTRaVEYLso5bNksLSlm9Ab3ddbi8UmO2Jesb/KkUAFGm0ahs&#10;Nn8yhWBExZjJB8C9NFcAT1lrslhcXgQIt+YLhsS8ufV1qRSKLh4P+eszqTMtTWea6s61NpxuyC/2&#10;d79961p3feFUJn4yEz9fl+tpru1pqetvb+puruuoy54ups/UZi8cb+jvaB/vOz852NVz9nhbXa65&#10;mD7RVDzX3tx5sq0unQg4rGSsk00N3adOxHweo9ROrJf6vFZWKY+UVsDdgOYKhaZSqTWihlw+hz+K&#10;0ECo8kRQiEC5NxiJp3M8GvIZezyBkD8UrYAFS4NH1UaLzurwRWKeUFQMzxUrToX80bgQsCbUq9cd&#10;DIeSmUM748Pb46PXFqeuL45fmujfm+i7NjNyb2ny2dYCjP2n++tPlqfuTg/emxy43Hd2/VTTw+mB&#10;Nxam31mZf2dl7vWFsWfTA89m+p7P9l/uan57dfSTW5uf3Lr46e2tLx/sY988vvT3Fwd/ebr758fb&#10;3z7Z+erB5ic3lj69ufT5nVX28BX2zaOtz2+vfnFr9Zvb61/d3vjk2vpH19Z/dWX1Z7uLt8cvgBG3&#10;xi9s9Z6CO5zMRg9GzoMOTxZGni6MPpwefDo/+hwUW515vjjxaHr48fTwi8XJl0tTj6dH7o32Xx/q&#10;vjPZ/2x56vW12TfX596QDnuxNPUad7c0+WRp4uHS+J254YPxC2v9nZPnTo+eOTF0qu1sXb49nz7X&#10;3NB5vPV4XW1DNpMIhdw2K/nLYjBYrXaH00sSYwtYoA6CEuUmWgjjSqVGaTCBx5hKWjqQvE0WAh0A&#10;9VeOlfM4QQegQZr0RWC8W5rUv0aj15qsAAQBD9zgmhanB7/3iNeiwlPdgRB5A7FgtLgsdm8knomn&#10;8qCFCdkQjsVSWRxCJRKdmFLYQJ6VVmlWaLTVKrVSK7WD6MUynJxKfitO2Jjdfm805YuJdVzk5kxx&#10;2L8MP4MUWKVxYpQ5P0wBZQE6cLPs5yOQwbdsORIAJM1yJCACcAA3cidLq80FDXF7ArAB9sgG1MrT&#10;8HjFMBT51WcQowAoQ+gjAT8wkQyHU5FIOhL9Hib8AWQUMKgSXen1iUQKKExncogAeSJlbj+WSovJ&#10;DqXFTbgv4JW7hgKIt6yZPKSAGqCGy2uUZFrKNn/Al0zaQiGQwuTzARNYuUZbrtJAKDTyxFbSfenE&#10;SAevUUxcZuTnEulUIBAwGvUmg85mMjTV5gvJaFt9oSGXqs/Epof7ZscGus60njvRdLK1tr2lWJeP&#10;tzTlOs40tzRnOjpaTp1qOHWm4dy51rNnWvp6Tnd3n+zuPNXB8WfbF2YnTh5vzqViIZ87l0o0FPO1&#10;uWzI660gvUvTjiIfeUA8L9RuaUW1zemDn5KNdCZ7hYJnjRgU9BbPBOB4WDy70spqQXil1XDZSVbi&#10;GZWUV4Eyh0vLf/TqUQGy0QROSHVxv/L7MpIKXocdmjvfMdt5bnO4f72vY2+k58rkwJWJgauTA7dn&#10;Rx6vTD9dmb4y3LXddfKmNKPEg+mB15Ymfr27+eHuxs83V95bn39/Y+GtxfGHI119Qculsw0bbZmN&#10;tvRPV0e+vL+Dff1w+7tne/94bf+vT3b+/OjiF3dXP74299X9dewvT7b/7fXLf3/t0jcPN7+8t/b1&#10;vfXvHm7/8+ml3x8s/nxr5mdbs+9sz92dQS8MP1gcSXodLYkQ1pYKt2di7Zn4yPHGq2O9ry1PYT/d&#10;WvrFwebbG/PPF8afzo4+mR5+Nj38cn7s9eXJN9bn3ttd+fmltXcvLgEfr82OPZsdfTY3+mxh7Pny&#10;5NOVyfuLY7fnhvbHey8O9W4N9670dU2fOz1/4fx8T2dve2t7sXC8tra5UIT32o1mixidJNZHjycy&#10;+UJ9IBgV9R4Iy7FBneKXLj5K0zqWK9RoCrn1AfUhzw0F2YNWoDjYA4jIdAOYgJJXS685eU5V0tzT&#10;PCTOhmcDHHgzj4rza402ldaiNzkdbr8d1WNxSkt7BkEbnEZjMPlg66GwUVqKTpqU0SjP4wqjEE2n&#10;Ko3O7qyBb6M5bQ5bIBzL1aXqmj2hGAAHVGHy78oD27gqLkm+KoxvgQl8ToYJ8mo6X5st1uN/7AEm&#10;qA35KxxRZ7AgWFAx1FUInSVN5Cd0Q0KsIkOZPZgYuR8gYQVgE5hYDc/nhUoAE2BEOhoFJpLBEBiR&#10;4lBpZc1wOKxWqw0GQy6X93i8TqfTbLaAHrmCmJVHqVaZrRa9WVQjF0xNAgc/OVoq3phq9EQCwhAI&#10;BtqIB/DC7PEavV4tJ/H7QYpjNQqrzx8rFGAljoDoCMcZuB3qxOL2Wn2QEZfF5Qonk95A0GKHlnkN&#10;Rr3RoAPg3A4bKjWfTiRFL5ZwS1t9vpiEDtY350+fbzvfd6Z/4sLo3NDowtDQfH/f9IW27paBie7+&#10;4fPDEz3D4z0X+s8NjVwYGOrp6e3s6upIpeJOhy0eixVyhWK+mEqkwEExAbLdoTOJkXgYnA4Shw+g&#10;n7QGa7VSrzc5HJ4wNWy1OQLBSDAUgX3YHeC16CCr0xuVMAwTuioAwmq0eunFuug4B9c4UlrucPsK&#10;9Y2clpPzkbwGEh0tqzj0cnfz7uLM/cXpNwm2q1sfXN/5+ZWL719a/9neyk93Fl8sTdwZu3Bt8MyD&#10;iQsvl8begeHvLvzxxsbnt7c+ub7x0dW1T65tfHRl48PdpWudrY9Hz9/sPv5o9Oxntzb++vTSt493&#10;//ni4G9P9r6+t/H3Z/t/e7L7l0fb3z299I/n+//24gp7vn2whX33ZO/vTy9993Tvr4/3vnm4+/mD&#10;S7+9tf3mxflbU4OXRnp2hi9sj/TsTwzemB+/szJ1d2XqzvLElamBsdMtrZlYUzLSkoocz8RPZBOn&#10;8smO2kxnfW6l+9S7W/Pv7yy+szH7xsrU+zvLH+5v/Gp39aerMw9He55ODjydGnw2PfQcJrI88XR5&#10;/NHiGALk6ljfTv/5tc4zo811nblkJ4SiNteaSrVlc235Ym0iGXZ5yapOMZGYyIHI9bJysUA5FYr/&#10;VSjUhCIZG2qKJNbZHDUiwMTQHbZAQyydT+XrgHyoxJGyqvIaNTsRkJFkFgQhIMl7qIxsbQNb4BwR&#10;0dDaHkvn+AqYAC9gK2qt2WBwmEwuzohZbW7IPFcCchFyBGEyRUxG8QCIjixA4plMNJuJpMWgksYT&#10;p2L5gtUfdIQi0UIx09hcPH6q7sSZcDpHRCnJi+SbUDQUTxEelGUNBUyopDnaNCYxvwZAwE9h6Czo&#10;A+ggAwcFobyk/t1s/cEI4Y9rOl0eeZwYrim3p/rEctGxSDSOE1P2ej2gQyIeBSZ8kFyvJx4OpaLS&#10;rEJgRDgMRosVYUj7bpiIPZ6Im0wmCSZy0WjUYraEAsFcNpuMJ9xOF3QE4wcCkSiV4AkEwU2egFgX&#10;TiEehdXpgm6w1ZtFS5EjFHJFo5g/nQ5kMpALVzhCGOntDq1VdGmV9HyGCnGHw75YzBkKWjxu6jZV&#10;KORri/CfeDLh9niACnk6RdhOJploaqzLZhORaKDj3Mnh0f7zPWeGJvvH5ocHJnt6JrsvTHSe6G8v&#10;nM41nC2e6GltPd94pvdk51DHuf6zfaO9nb0Ax3BnT1ehthbqFAiEg4EoggcEMNrtmNpolP1NBotK&#10;Hp7JbrG5zRaX2x3W6Wx4plqjK68Q6zBVVlWXlVdSKK+oVKo0PAhq3uUWD8VmdwppKS1AGUmkwQtA&#10;4XBJGbgAjJJ7SIGyijz0dGUWuz8z/NrC6E8vzv3y0sqvL6///vrWRze2/nBj8zdXVt/bmnlzZfTd&#10;9YkPdud+d2X5o+trf326/efHW395svuP167+88WNPz88+OTq2juLI7/amvvd/uIXdy5+9+zyt492&#10;/vp097tnl764vf7nB1v//vLqP1+7/NfHu2DB1/cufnJ18bd70384mP/85iofsa/uXvzy7tZXD3bf&#10;3198tDh6fbL/6uTQtfmJvamRzdH+tZG+jbH+ncnhvZmxSzMjuxO9O+M9l6b6r8+PPFyfer41/8bu&#10;8ovNmRcbU/cWh0/nEy3xQEPYvd55/P3thV/uAhOrv9pb+eXF+bcXxt6YG34xO/Qcmx9+ujDyZHH4&#10;0fzQvZnBG2O9B4Odq2fb+/OpjmSkpy7f39RwMpdrSaUbkpnaOE4UDTq88FpyI0aqVCi1MAYSLIZK&#10;Jw8T6uFkxh0WMq8UdmggrtxwCvhCMlebyBaBhhppPiin6H0YByA4wCl1/gUaKOCX5G24QzSVJe8l&#10;c0UKeCqYz04vYt4XE+8LnH7kPVIfpJAnqkABYVKfHDHtJTnH7vUGEvFUsZiuqw0m01BoWyDoDEfs&#10;COxkOlasSze21LWfzre2e6Ki00coleGwQCIlX3+VVn+0quZYtaJSo6vRG9VmK1od1SoDATpLViJw&#10;B8oYkAGPxfhWEvBhAIKLwRflIWGxeLK+oSmRREPE2UorKoQwqLvX4/K4OZGTQiwUTETCaH60XtTv&#10;jweD6UgkE45wdDgQcHs9Pj9wQcyGOzo6mpubpTmGxIJSGGjk93j1Gm2VmIFHp5ZW2YokkuTho2Xl&#10;JRWV/nAE1CAn16g1wARlJ4oyFgMgUo2NFH5SXn64sqpKZ4BKGB0uWFVamj7XBcuJxiq0mqNVlWaP&#10;20bdRqPJfJ7z25wOrl4sxuN2uxA+dofDakUmnDre0txYm07Fjh9vGh7pq2/OdQ909I6eP93ddqqn&#10;rels7YXJjvae1lP9J9p72k71nhiY6bsw1t3R3zEyPXy268yFvu6O8x21tUXRCTUWj0fjXtE4E0Lv&#10;gHFSm5FNAxkgi9hddqeXJwGpQ36wFZQPlFeoK6tq+IjKM1sgF1EocDAUNfPgdEZcRXpb51Rr9ZXV&#10;AIiOKqFsMFksolOt1y0N4ZNmWAgcuj818NbW/JurU2+vjP9yZ/Gjq+t/vLn1xd3dP93Z/uT6+reP&#10;L//1ydW/Pr3612dXsL+/dv2fL2/88/XNf3tj+9/e2EMyfPt456t7W1/eZbsLXnDw359jV757dvD3&#10;1w6+e37w7UNIxB725wc7X9ze+PTa8h+vrXy4PY19dLD4wcWJt+Z63l8d/vjqyhf3d/94d+fJ4shO&#10;35mNnrP7E0M740M7U2PbU2Ob48Mro4PLI/1s18b6VobOLfWdWRno2Bm/cG1u6PbiyIPV8Web028f&#10;LP3s8sobWzMPFwfuz/aczETPFVLni+mfboJfax/uLL+7NPHG7PCLmcHn2NzQs4WRp4vDj+eHH84M&#10;3ZnovzrUtXa2bbQxO9pcHGtpOJtJdDU1namtP1XbcKKuqTFdiPvCPjHhdRixffRYuegyJGZnECtW&#10;IM5FZwSH2ygG1YjJ48Xy6w6P1F4YiKRy8WyBAmnZJI5xm51eBH2V6LrkjqRzkUze6BQdqzQWh8nl&#10;DULUk1kQPlVsiGWL/mgyEEvDN/xk1kjS4wvb0DJmu1pn0ptsEEV5OQ83Oj+eSqJTInF/LBHJ5rIN&#10;DcXWpmxdbTSVCMVCwqJBThOMRxL5XKquNlGsjRWKXBvBgIIgb5BGjpVXkVVIVkfLq/A3bhBmi7Ig&#10;sQCCYjyI2wdsAWcQDbIZt88x1AC+SAICQ9l6IB34mt0ZdHtTcAdfwOdwFVKZdDQuL9GSECvEBePB&#10;cDIWR0rIs/IR/Gz5l4UdJJPyRJ7yt5ShR9FoTCzF7XBms/kg0BaKeKhtkNFi0+uNRqPZBXmhbIBu&#10;mKAOECuZYAOdGPzFYESj2P4FXiEuN5HJ5mrFzMYmm71apQZB4OWxVNoOF5KWv5eRRWuxah2OYCaT&#10;aWwUHeeisUJTC/Xs8IqlekU7js1FrLqgVaFgKh2vbyg0NdeCh/FU8PiJxv6Rrs6B0z2jHR197Wf7&#10;27tGT5/qbekeO3f8QtuJ3vbTfadO953sHe8+23Oqo+d0/+iFvsHu/oHunp5zDfWFSMgX8DiBVK6f&#10;KyemVWot1cAtyKSMryiDywQ2+iKRzHAPBDgSD63GhWGRaDKdKfCM5MkT8WGVWo8GoTb4Q9gHlcYd&#10;yyAO3ZN75fMxnckdero48nRp5PFM73sroz9fn/jo8srXd7e/urP15e3Nvz7c/fvTg/947cq/P7/8&#10;n16/+r+8c4vt//Tyyn96/fJ/vNj/t+d7/3y2+89nbC9h/+nltf/8+vX/6cXV7x7tfnPnIvbXB7vf&#10;Pb787cODb+7tfXSw/LPl0fdWxj65sor9/tIi2z/sL/1ub+H91XG++vTy6tc3d765d+nt7bnbcwOX&#10;pnp25/p3l8aWJvqWJwcP1hZvXFzfnZtbHR1dHh1cHOudH+qa7T+3OHj+2uLY/fWZu0vjr12cf2tn&#10;+fnq5L3J/pvDndf6z9wZOf/G8uiD2cGu+mxXXeZ8bfrZ/PDjmYEH0wP3p/rZgg4PpofvTw3emRi4&#10;PtK339+5cf70dFvjhWzybCJ6NpM6my+cKdSeLta3ZQu5UMxvtlukwUsARFW1SvQpMNuIE0IL3UHY&#10;oA684RiyNp4vmt3eMqWmVKEuQYwQUUbL0SrF4YpqMcwZiRFLOkRv+QQA4U9krIGIyRu0+MOOcNwZ&#10;SXhj6WAqn6prThYanYGYxuxUGmwqvdXqFB2oyzhPSTkUhnwuWgGkxipp4ZkULoq/st8F4ScMicAE&#10;kBCPp5Hu6TrEcm02nUumsqmMNIMwXCNeKEbTOfm9JhoVWoSSko2f0EgzJphsXFSaY4zSNPlyL1Ko&#10;rtBBUpdzaoArASCQP/LL1KAvCBCIju7Emge+JFCDQsjrjwXDqWgMsIgFUB1iZkFQAICQur2SMkXX&#10;7Hw+D1i4XC7KIIX8bSwW59QWi7WurgGMsNudaBu+t1rtgAJ4EQiEzLAesCmEMAzg/XLkoMaJK4VS&#10;DamJRGPoEoINECGidHzncBIKgIXL6zNYeKZi/ttoMoVsIZosdkcwGhMjACORQCrtT6YStXXkZY3Z&#10;+mpZRZlCFaDycwiQBmpJrTUQn5CbdDqezaUKtdnGltpoIugO2IuN2d7h8x097d1DZ3rHz3ePnOkY&#10;ON45cvbccMep/pOdI+fP9J1p7zzeO9rdNXCuu79zeKy/t79rZHRgaLC3uaku4Cf4xettbo3A5l5A&#10;PT7KO2WlKXV+1WJcNVLU46XWg8ABBE9MGe/2m8x2eQwe/IKt9KQsPCLOAEZQE1QX9SYemtQfH/yl&#10;9th56K2dhQfzAz+9OPvB9uxvLy19fuvi1/f3EA5f3t3++/Nr/3h+5d9eXPu3ZwfYv7928Of7G5/f&#10;WAQg/v21SyDFf7w4+I8Xl9n/788PgAkA5a8Ptj+7tvyHS7MfH8x/eWv923u7X97ZAQsAiDdn+0GE&#10;T6+uYcDERwcrf9iHWaz/dnfh3eWR3+0ufHEd9XHpl1dWn6xPXp7t35q6sDU3tD4zvDrNduzS0vzV&#10;1dWDpaXNmcmlycHNufGdhcnt2bHNsb7tkQvXZkfuLk7cnR+5PtZzZfDcjeHuuxP9D6f6ns32v7U6&#10;/ovdhV9dXtseON+eirQlwp3F1L2JvvuTgw+mgYkhYOLu5ODN8cGDwe61cyfHW+q7c8mzqdjZdPJs&#10;sXhWYhNN6VwmEAkgFqSOxlS3XPtkdWg2PFwQb8KeZB1PeSIxvd0JV6/U6AEIgzSayxmMgAtsAQg3&#10;2j6esnj84AXwUa03qW0OM0kPYplIuSIxqz9o8vgAETFa1OmtkSawlbppiYHnuCPZG0TgRwMRMUgR&#10;IlBsaJb7LxDqoIYsZMgFfJ9MpbLZdKGQqS2CDCj6lOhpKsEHDsLxCG9YAzciHF1vkltbQEDiHwwi&#10;/vktzslWY7JyX4fLKl8tKVcBH3YXvKOiRsUfwjVIXFQODkrlWAhCi9XrdJGS5G3YH8gmU4VMFsul&#10;IOPxSCDIV4gFn88HCoAFZrM5nU63tLSgJhoaGuAUhUIBvAAsKJtMJo1GCxMAERwOdLiYbA7uADTw&#10;ERkPduh04m0UioY0iK/j5XJ3crlHOYmRuCIM5PFpRJqd6AlHoBKeAAjrJLFixFGVUoW5fH44BVsg&#10;wx9PxPKFZF29PRAqU6pfLS2v1uo9YTEZhzsgpuE+WlpBpfFEHG6Xx+cJRYKIqnwh03qiOZVPWF3m&#10;U+ePdw929I119Y939Y+d7x071zFw+sJYV99U37mBcxdGuk/3nGo70zY+N3buwtmR8cGxieELPefH&#10;xoe7us6lkoI1cEdykgcpuAVMbv0hwmukuU6BDwwFYTBZXTBMeGUwYrLYqxUaKgAlVl5Ro8cnyVtS&#10;dzuvT7Qgy4QLfWERi7qIaZw5JzABkur0Rn7l0G7/mf2hjtc3pt/fWfjwYPUP1y/+/vrm766ufXLr&#10;4rdPLn/37Oo/X1z/+7ODvz3e+9ujnU8vz324Nfb3J9v/eLr7b8/3BUBIGAGI/OPJpb9zzMM9SATb&#10;vz289N0jeMQurOHnayiLgdene3+6OPzB5jQwAUD8/tLSh9tzn15dp/z+2vhvtuc+Plj97MbF39zY&#10;enN38fbSyO5Uz8pw19pE/9rk4NJo/9LI4NbMzM3NzeubG5vz0xtzk+vTY6vjQ2vDvZsj/Vdmxm4v&#10;Tt1ZmLw1PYw9mBt7vDj+ZH7k8XTfk+m+15fH399Z/OWllddXp57Oj3TXZdqSkePJ6EJH+9OlySeL&#10;Ew/nx+5MjxwMX1g60z7UkL+QT10oZnsaajsb6s/WNZws1jdnciTciNMLTEDboHAgMbTCLr1UJ7RE&#10;I7/bR4Itq1Yeqaz+SUmZmPtcqVGbbcCB1uqo1hkFIujEWOAjlTXl0ph/ebiuOxr3JdPuWAKY8CVS&#10;gVQGpDA6PfxhMJ4OxdNuaf77kgpFebVoteLnZGzyhaJAQzydI4bxTq6EcCXnAxzglxf3jyZSqTQZ&#10;JxGLJqKhlGSJSDAc8Hukf8gCfKhGpUVowAgAC06OwUdAIgogBTv5Su5PpdQbgYlqja5C6imsk8gU&#10;fytfEhVC5Xh9IaLKYXdSU34hP7wUfC53NBgqwu7zhXw6k4QZcHWwc6/PZrES/2gK0f6XSLS3tx8/&#10;flwe0AGPANUoQDH4p9frq6sVAAF+7IOGoGUiMTs/RMKHJkjd6hEdbE3S9DmggOzrYv5rE9nVn0pn&#10;2UOZneRN8MJktUEfMISGDfISiwMKlQplaUUlwAHfUOsNkHtvMOQKhAKJpDcqVoQ1Od1u6W0r4ovn&#10;Lvo4hqAeYtx6tlgvloOSulkA4/5IoNhQ29zeFIj4rS7TqfMnugc6OvtOD0/19o6eH5jsg0F0j3T1&#10;TfR29J4dnRnpGujsG+7p7u86c/7UydPtJ061F+sK9Q11oCgMCCOeRYOONC0Q98itgYDsh1CAiSBF&#10;eUWVVkzYb7ZKw/95apUKVWWNSm5FwkPAMtlV7FIDBGcEayAUnBmjlmTogXJQUXJPjUPbAx0bvaf3&#10;R7v3+s9eHe66Od4DS3+5NvmLS0u/v7H52b3drx/vf/No769PDv7txVXA4i8Ptv7+dPfvTyR7jO0B&#10;EP94sv/vz69CH361MfaL1dE/7M396cb6Fzc3Pr28/JudOXjEi8nul1MX3p4fEMRhb/Hjy6tf3Nr6&#10;47WNr+7sfnZ985cbkx9uz350afnjK2uf3L30m9t7b1/deLK7eG1lcnNiYHHwwtIwMDG0PDa6t7h4&#10;Z2/3zv7e7vLS0ujw3EDvymDvykDPwfTYjfmpW/OTN2fH7syNP1yefrwy82Rp8uns4MPJ3heLo+9u&#10;zb+zOXdzpPPB9Pck4sHsSFsq2paKsb00dOHu7BgwMXeqtbeQulBIDTTVDbe3ni4UTtXWnm5oOlHf&#10;UIylfFaHXqUDIOReiWg/8Jg0gnMQLRpQQK07Cl0H1KXeEyZEezASSmVl4gCbwMAOwMLs9vFVIJEW&#10;A3vJErG4OxqTB4PITYkOMQ1ECP+D0/KweahkeDkaQzGxqiXQYJem22PrkXo04QRcCQWOD4Rj0Vgq&#10;FksiZ1GrdrPZZTX5nLZEOJCJR9PxWBiqj9gPiF7nSAFQRh76BUAADXi8DBkyYZFcTY0JoYH69QXU&#10;0moDpVWK0kpSFIHkl0dDhSMJ0rMQw1ahku1Wm1atsZotlPnFdDKVz+ZyGfFWIk7Gj5Gg42JJSL8f&#10;XEBowCDcbriuzWAwaDQa4APdIbVKBGpqakpLS9VqLVQC4iBzB1QGPAJCIUZiGsWsthgfYQoKhYqw&#10;4Udk9UEY1NY1ABwEEq7v9QnVLWDCYkNQ+NBL6cyZ850DI6P52jr5nQg73f6A2Wb//oBUJip1LpAn&#10;/rF7/NQVNQB06q12m9fPU4NcqIzmcoUK+HAHAnoQ0G6PJOP5+traxjqzwxRJhEcmhs52n+nqP9c7&#10;2Dk42jc0Ndg70tM92NXZf/5U58n6lrpUnmpKJXOpRCaRyCYTmWRSWuMymcpwF9yRLAq4L9CBGCaY&#10;CWxuDYAoLasANTQGMSmeYIJSrwcuVXYk2F+VSltepeDxwQEpkyT4W3gKtSE3cAitgWd7/eCO/FqK&#10;Aw492Vq6PD243H1qZ6Tn+tzoveWpBytTT9ann69NPV4Yem119M3VsXc3Jn67v/jl3a2/PTn47un+&#10;3x5u//3pHgzirw+3QQ0wQiYR4MIfryx/fm316ztb39zZ+dO1jd9tz/3q4gzQ8OZs3zsLgz9dHHp3&#10;aRgGATT85eHBv7+49ef7++gOYIIDfrkx9dGVtc8fXP708bUPbu29c/Xi7aXpjZG+ub7zi0O9y6PD&#10;iyPD61OTB6srt7e3r66vXZqf35meujQzeTA7eXl6/Mr0+I2ZsRvTozdnRu8tTDxamXltfe7N9ek3&#10;1qbf3pzD4BFX+s89mR+DPjyYG70v2cP58RtTQ23peHMyWgz5ls+dnD7VMnq8cbitafTU8dZUqj4W&#10;b0xlWvKFQjwVcnmthu97LhMMkGWjRXRAlLsVyZEj3h2axKr8dr8YDy5mjghFYROwAwycl2dhk5WI&#10;DBO+WAIPMzrdSiP7Xe5QlDQlv/WQqQpBSyrg55DR4AJAwJbHTHyCC4QxcgDOn6ttaGxtT2TyIo24&#10;fXYnCcEpGvzsdq9YEs0dDXhDXpdYGtbrYafoGulB1pD/mvhbYoCzQSK4F1l3cH4uQMYdrgHjktzh&#10;qNHuQnFws3AKdnIxYBaGCqNm5N5TxCo46na5zCYzv+Xz+pA6KIhisYjPE/Z8RfwDZvAF/rEHRPB6&#10;vQAEBbvdrtVqoQ9ABv+qq6srKiq44LBY6TfX0NCUzeZBBFADmBDDru3cqRh2ze/KnJnEiPfLKiMc&#10;AZBQOUl/IMhOmAgmv2rRG7l+d76u/uTZjubj7TCIGmm2DFSG0ysarIkYDoBiBKNirA21QS1ZpBG3&#10;YAGo7QyGkPtKg0lMF+hyq8yWCo3W5ERlxbRmq95ii2eztU2NmULe6rJla7OT0+M9fZ3dvec7Ok+2&#10;tDcVG0HHXK4+my2mAYgk15tjm0rl0yjddD6XyiEqc6KQznLNhK6sCIhkcFA2ysAEcgMQrKpWVCs1&#10;XCEPC6bDRSIq/ZH4oR+9UlJZTTJjp/yak6/syCOAQGJhMBRwBwImt9rIjRQyrTh0aXZspuv01uTw&#10;zsLM9szEpfnJq8uzV+YmLk8NXpnqf7g0/vrmzAeXV//04NI/Xtz699dv/f3plRfjp+/1NL2c6PjN&#10;1uRnV5e+ur35zd3t7x4f/P3J5b89PPjbw8t/fXDwZ2jClbXf7y6iMt5bGf3N7vzv9haAg19dFKLj&#10;i5tb397f//O9S395cPDPZzc+vrzy+kzvLzenf70z98vdpV9d3nh3d/WNraUHSzP7k8MrAxeWB3sX&#10;hvrnhwYXhofWJ8evLsxfW5y/Mj9zMD2xOzqwNzKwP9p3ZXzg5vTwvfnxh0sTz1ZnXm7OvbW9CDq8&#10;XJ16Di5MD10f6oJBPFoYByNuTQ5eG+27OtLL9vp4/42Jof2RnpjTFnNaB1vqJs+0jZxsGWhrSuIe&#10;JlNtItmUy4cBbJ1Br9YplCRIsQgwUtwbiMjtfLiLAWUhDe6GlIIRdr8Y9wlAAArQBwp8FBOEGC0A&#10;BxQD9cEeaIUVCA8GrD6vymSs1mhES6XfL/soHBjnwAlIEfh0Nl8kmAlIZAX+SgzzsOX5L4hksgex&#10;XValKKmoJsWVK9UVCpVSxy8jQT1uj8NqNdqsRo1WUVVVWVldpdRqHH5/sbmts2+Qc0Ii+HNOQkFu&#10;JRUJR6lhJ6jBOYEPMT2sx3ekooo7BSkwiAb7ZSprkGajQmcAFpBh4hXVIL+wcDqd4bAYzwVZoAwc&#10;QB9ADTEml0z5/bB9LzoIEmE0Gh0Oh8Vi4Q/Zr1arlUolf5hMplAWkAgwoqmppVisk4UG/IKtjBRO&#10;p1v02ZByoxxObPkT0IEYAC/IyXzFfjl5wiYABRSHUqtTaLTwCLZ8R6BYuJlAEJgg4fIgcoW6TLbI&#10;AwkEo9Lkly7Cj5DTmK1lSrXaYoUP6pxOhdmsAM6D0WxDa9vZ843tp7wAqw0OGKtramxqbalrqE1n&#10;U7V1+VQ6lsnCUeLJdCyZjicps6+QydbmEtlUPJtO5DKS5ZL5fKpQAPIwrl9uSgAvuE3uDkLBR26N&#10;G8RPVGqtUmeQ5/jEPNxysS5T34BcohxMpgLxZJVWTzIziYkzxPsRTOYOnESGBqoRvDBTOXocRn9o&#10;ZahnfXRga3ZiYWJ0dmRwZXJ0f3n+xvritaXpG/NjV8Z7784O/XRn4ZPbu988Ovj6/qVPr2+8GD/7&#10;2tiZX6wNf3Rp7qNL8x/vL3xysPina+tf3dwCHb69u/fnO3tf3dz+4vrFz65uIDF+uzv/+fVNVMYf&#10;9pcoy2DxyZXVL29v/+3xlf94efuz6xtvzQ68PQ/XGH1vc/bDyxsfXL743sHms/XFW/NTF4f65nu7&#10;5nsvLAwNLo6NrI2P7o8NX5kcvTo1tj86uNXXud13bn/4ws3JgQcLo89Wp19szLxxce6tnYW3thfe&#10;vrj47s7KG+tzj+dGH82PARB3Z4ZvjA/s9Z1fP3di4VTr3IkWbOF02+zJ5qTLEjDru4rpwebansZC&#10;R202aDJ6jUZIXtTjteqNFr3RIWZwExMxiZweS9mcHqi4rAUgolZUhj8otKtLDB/AAALkBjwC1IA7&#10;JAp1AITVGwAj2CO/6UgWamPZbDiZtHu9OosF5S13owzHBWH+L2/vAqGwNFsEQoBcQfRiEAcyg+Ay&#10;/1rIkwIR64vEvPGE2evVWExqvU6tB35UKk2NbDqz3uXz2n0evcNOAnSFwkQ7AAHeHSuvOlpWyRn4&#10;yAlhCiARpy0nQ0k9Tc1u7jHEnVIGGYkWWQMHIyQ6scAXGt/jDSYS6UwmIwOBTA2sBDG0wucLSf9+&#10;ePfJP45MpVLAB1QCjOBIeelTdoIUVVVVUAlgIhqNRYl//Njp/oFEaDRagwFqLwZ3Y/JX5EbcnfQY&#10;CIZ8KLBILJMrEI7ojrMd51H8xJuAkiDgL7pg2ZxuNSzR4Yyl0slsLpJIqog0mz2SEIsMByIxyAXM&#10;XVA2qFdrO2ENoURyQu9BZODY6BAz65YplTVcDVEbiYn+bO0n6lpao+m0HsxzOhKZtECKtmaspb01&#10;lUunMsk0YiKdTKfBQHhPMpFKJOBdfAQ+qZdcNoNKy+Wy+XwGdCwWKISjUUmPpgt19fA5jdHsCSKa&#10;cnigHt7qcBukmfhgEN5QNI6D5Wu1JqtOzNUc0lvEiEGYL1+ZHG6eoy8al/AiKGZL8od43PiY1ek2&#10;25xQZp5maWnloWsbyzuo+r2Ll/e2d9ZX1udm1mcmd+end6ZGVnrPb/V33pjoe7Y8/t7O3G8uL//h&#10;yurHV1c/u7r8xytLX95c//Lmxpc3N7+6tfnx/uLHl5ZRGV/f2v7m9g4A8cX1ra9v7X5z59I39y5B&#10;H2RQwP508yKg8BtYg9QeAcXg248Oln+5PvnztclfbE7/cmfp99e3P7y2/f7B5hs76w+W57dGBqY7&#10;z06cOzvVc2F2aGBpeODSyMDVydFrk6NXxgavjPbdnBy8PT10d0bY/bnhJ4tjL9Yn39qee3dv+a2t&#10;xcdzI/cm+7Fb471i6cP5sdtTQ5eHui92nV4+075wqg2YmD3ROtbWkHDZg1ZTRz59Npdsigbz+I/F&#10;DI32ojxRgDqD1WR1OT1kcGqQ8LTAvXVG8iq5lCdWaGiGxSmIVegDGp5UH4mjLIAJ+X0H+iJd11jb&#10;2i6zDDwuWawPJjNWn19jsYgW/IBfLIGZyUBTU/k8zgpPBinIe2yJMgO5zy2WriKP8YBRm4lsIShN&#10;SCMzTHZCZwhgv+iaJMJJjBeSXhbCxkXwSC1/hBPsna3M0sk/8mtziKvcvIccBZtII2RdYoydiN6y&#10;8srqaphIDXHICeH2Op0BWsJPxGIJ/Jr9ej1Bbk+lMs3Nrfl8Ph4XfSIIeAIXWQE1CIpZPOJQDGBC&#10;7hMBEHAxYklOj48TYvKlhkIRQEGlUldWVmk0Or7N54tECvfFlfMtf8UN8pXcKmFC6+kM3BHcIZPL&#10;5+rro9kM9elPJnyphC+bChayLZ0dzR1nvPGYxeM2Oh1cSrGxiQCzu8RE57KOAzF5rNAodsLaYEgm&#10;m5jPzuJyh3OZlrNnmk6e8MdiZpvdbBFz/HGp3DjaTvARrU5nNtu9nkgynq0r1rU0RVMJp99bpVba&#10;PC5vOBgFEYp5vio2NTQdb6tvakTOAgdJoAGgSKfSGf4TlkyL+brENp0Sk6mxU2qhYAuORMSLqmQ0&#10;mQLdiHx3IAxsuAJhueUbCMAN0BcgAj6JV4hWJBhiacWPXjlyrKL6SFklX+ElIAgwobXaQQeQAo/K&#10;1zWgqmwuMbOZSq0X66qUVR3aXpneXp66tru2vbqwOjO+PDW0NjmwPHx+sa99te/4zekLz1eG3tma&#10;/NWl+d/tL360v/zJ/soXtzb/8uDStw8ufXl767Mbm58R+Tcvfnx17eNrG69N99zpP/l47PztgTNP&#10;p3rf25j+4/WtPz84+Pre3lf3tr++v/XVvYtf3Nn47ObqR5cXPhRgMf3B5syH24u/vbT6m6sXf39j&#10;5/3dpff3ln6+v/be/vq7++vPNhb2J4Znu87NdHcvDA8vjE4sjY7vjg1dnhq7Pj1+fWrk7vTw48Xx&#10;p8sT98WE4L23JvtuTPZfnei/Mt5/a3rw+fLwg5me+zO9T5dGniyOcMz9+ZE700NXhnsu9pxdOtM+&#10;e6J5uq1por1l8ER7zEOcWY5n0m2ZdEMiUZ9MkW4ysUQiHLeYbCYDGOEjT4LT8gOo0ehlbAYpiFse&#10;DAXk+o+PlLDVWexgBM8MUJDfaITTOWBCbtEEHeARbHmu8FWxTK7D7oqEo7lsPJeLpFJQCbIc8hr/&#10;IzHi+sSJmTCWejrix3KqRyyQ4vh1CAU7ebRgFgdoIBdKtTzumNDFjwkhCkAGkp8yEYh5vX68nI/A&#10;BD8EGCF0cX2MPcAH2KHVGZC7kE+AQ35bRnzyh4QlRkgTtwQtP8FHYIhvJYuQ//nabDYDB0AD/0AK&#10;ZIX8EYCgAHD4fH5ujRMS/JwEgxpwVZzWaDSZzRbunT0S1IiAlJGOvwYjQAfKombMVvn1B39FwWC2&#10;AEvQ9XRdbSyfi+Rz8fraeH2dLRRQWExGlytRgMQVfBEA1yc30AIT1BscAUEBOaJWMWmnmP4PWRfL&#10;5jLNjcXjbbFcFoIQTiTBUG6fKi0vrwQ9/eGIeLmUSmVra3O1xWyxkCnkA5Gw1ekorSjXmYzEttzQ&#10;IG9b2o9jDa0t+fq6fF1toaG+2FifrS3EM2kslkr+F0sn45kU6BBLiDfZFMR6seEIkgHiSVYgc0SS&#10;GegD7oSzQffk1sqyaiWuWKnUSJMhiRG96ESjzUkyw3Xx2EgyjQYx8NCluVGhyDgVwpb7dcN5tUaU&#10;p4CJrZWZ/YtLV3ZWL19cuby5dG1r6fbO0v2dhSd7Cy8uzb+9P//e/vwHlxd+f3Xl0+vrn11b/+Pl&#10;tU+vCqT48vbFz2+sf35z84s729g39y/BNe4NnL7e1fpw5Ny9oXOPxrsfj194a37485tbX9+79M2D&#10;va/vb//p9vrnt9Y+vb788ZWlz25swDWwT65s/ubSym+vARPbHxysvbe79O7WwlsXF15uzD9em70+&#10;O7E5OrQyPLQyMbE8PrU6NnF5YuTGzMS9hZknK3Mv1mZfX595Oj9yb6Lv1uiFa0Ndm53tCycals+0&#10;7PWeuTN6/vHMwPOFkefLY6+tTtydHhKdskd6dgY613s6Fs+dmDzZMtrePNBc355OOvVak1KR9rpr&#10;w6FCJFyIxeLBUCISJVjVSm11lQqhr1KJCd3l1E2BygWqAWyeky8c45EIgDDb5KxO9ALPgt1J/Bx8&#10;iaayoD5/zqPioabytZQtYg0Inz8Rz+AoLc3p2iJZzhcKQ3SRxAhFyDO6kRi2ATcOjwlEQEJoeLhk&#10;AtJOLhiKEVbkYKPZTjIGGUzoDo5HneqNMiGXA4+IIv2CC3JssyW2BaAo1YAC9AFQACOgFWATegcD&#10;OGSBKuOIjAKc+QcM4gycVkYiTs5+YkatFu8p0A6QBeAAZQEiABPsAT4oyO0OiUQCvODPuUjOyUkI&#10;foyrralRICj4Srp4N+cA17hm7ovD+F3pJyxoMe6CnRh/RdxyGVywxy9gwh0Kau02byJWe7yteLzV&#10;FvRbfV5HMOCPx8TwrWAIpgCJKKusASkAWViDU1qgnD2iC5s0tgrgYKfJ4ayBU9pszpBgRFRLjULF&#10;zfK7IG9NjRIVI78cCXJfsIBMGpgoNtS3wT7CIWliELEoEdIjnk5h4EiuvjbfWF/b3NiAEjlxvOF4&#10;a6GpIV2bT9cWUkWALJvIkzYysVwag1bEkwlMhgmhg6QRK5ACfA9xEU3n3OGYMxgBJvBP8XvSbEZ4&#10;oyxAgBIOhnrgrtlifTJbEAu7xBN4ktz/BfggzSA6wAvuWqnSlZRWHDladuji6vzu5vLSzOhM3/mL&#10;08NXl6fvbMy+drDy/u3tD+5u//7B7qdiONbuF/d3v7q3+/Wdna+J+bvb3z7Y++beDkjx5R0Iwu6X&#10;d3f+/HD/N5cW7w2evjtw6v7QmTuDZ1/ODb02PfDO4uhHV1b/eH3jizsX//xw59vHu399uv/Nw+2P&#10;ry1/sDXzi42pX2/Pf3R5/dMb23+4sfWH6xd/c3nt/Z2Ftzdn3tyYebY69Wh5+tb85PbY0MogHGd4&#10;dWJyY3LqxtT4/YWZZ2sLr28uvbkx98bazJtr0y+Xx18sjT9bGL0xfGH9TMvFc+23RnteLoy8vjjx&#10;1urM25vzr6/P3ZkavDM3dmt+4vLk0Fp/1+iplrPFVGPYm3PbUg6bvrpSXVketJgTHlcmECiIZuWI&#10;z+W2mKwiJBRarcaoVOvEkEFpemsEnrxu6NHyKsryyAv2I0B4bDwb5IB4eNLoDIxybVMrH/mWAk9I&#10;miRCDLWCQeQbGupaWpL5PGnQSliADfEEOhlvwAf8IdEHhhBz2j0uhxccsqDHbW6/LxwJxfE9pIhd&#10;2kmygPh4PWL2KmKGuCWoMJmoE2kyBZDJeWNjM3uITzBCbiRXAj/yRLgSrUCAyO1YbEme4r26JDeI&#10;UgIDQ3TIuoNzsuXkZFe1WrQX/NDMFkQgRGIYNQolkdUNugZJRWYUjWehCDDB33JVRB1xgGxRKJTV&#10;1TV85OfAAvZQJR7oj9T/mr/itJwEGOW02Zxo4QPauEh2cmQkniCxR1PpYDLpS8TdsagzEvImkIFe&#10;s9sFROVr63gmSrW2rEqBxBCvtHmI/hBCAwMdQAo+iqZZafRKWY1S73DkW5pbT58GL6tqFPxQbbHO&#10;7fSoFOrqyhrulN81WKxagxFaIw+PJ6qPn2gnsKkbi83KfiEiMiLmc4V8pphP1RayDXX55oZCS+MP&#10;Vne8pbatOddUn2moTdbmY/lMJJuS2inEhM78LRQDxYFli2KNWzyKhEQBfuoKRS3StAYkJxwS1gBS&#10;QJRkvOAjX2lhnWISDasBXIyALMJ1MY7h3qmNSol6OF3Q54DF6jw0NnhhZnxwaXr0zVv77z24/vaN&#10;nafbC28eLP/24aU/Pr382ZP9L5/uf/v8yreP96EMn9/Y/OrOzl8f7mN/BjjuABk7f36wj6aATby3&#10;PnGz5/ij0XNPJ7qeTPb8bGP6tdmBx2NdH+4u/OHy6h9vbPzpzuaf7mx8cXfjq/sXv3qw/dX93a/v&#10;X/ry7u7nt3Y/u7nzx9t7H9+4+PtrGx9cgk3M/mx34a2thTd3V17urd9dXdibnrw4Obk5Pb01PX17&#10;durJ6sIbW6uvbyw+Xxx/fWn8nfXpN1eAg8l3L86/WJq4MdR9c+TC84WJ12ZGH40Pvlyc/NnO6psb&#10;i5cGuxc7Toy01J/JJeoCroTdELHqY05TwmVNOG1mlcKgqEl6XPlQsDYRa87n07ga5NnpIW1WQ0Cl&#10;eZx+eADggjyuQVaAILQMCoAIAJHI5BMZHC6NhsRSuXymUOQjYW9xOPmqrqm5trEpV1vHV6k8HlOM&#10;pzPkBwIoGI0V6huaj7e3nTzFAWQMrRG6aNDojVq1wagXs1m6nT4MdMAomI22miqVRqUnI4AjQIas&#10;Cwg/Oc0CE5isMthD4MXQU4kUHwlpEEHuq2PEmcVbMRe4QEwSeGAECMK3hDdKhMypUmkAAkBBPhV/&#10;Lrdx8HOAiPTiIg/jAAuAG9AhEksQuaK9UMx84wOF+BFiO53Jf/+e0h/kOlEQnJwLg01UVVWDEezE&#10;uGx+BaSzWGHEPhAT3KxD2p84lS0UxCgl1Jk/GAhFrFASpysUiTmknsuUvcGgw+tVW8x6pyOYThUg&#10;a3W1wUTCF0YLCByU5/WCNcgvdMioIAJSjowKubBLsg4qQcElVi0utp09e2FwsON8FyBrgNEoNTaz&#10;Da1itzrgO1y5RMEEzHLHTpcTOdXU0lzXUI/UE4PcLWawQ25fwLIgRX2tgImm+kJzA2AhW7G1SeAF&#10;hZbG+uMtjSeOY63H2xqbm2pRKMWCpFww4WOJbEEeHyjG2nj8YvZ9qf2SmEcFk8Mo45zwCPwWg8ni&#10;tzIoOHxBdziK8S0f8W0qQdazIWne8FAoZnd4Dh1sLF3dXt1bmX332tYnL+599c6Tr9958NUbt/70&#10;7PIXzw6+erb/zfODv7x2+Vvw4u7Wn25elF5PHPzl4SVgQoz+uLsNlQBBfrs3/+7KyOuzfS9net+Y&#10;639zceSNheEXswMPRs7/6tLCxzc3PgNl7l785Nbq764usP3o+sqntzZ/tYecWXtzafTpVM97m1O/&#10;vrTwzZMrn93b/f2Nzff3Ft/dXXptY/bZ1vKtxWl0x97szObk1ObkxJ25yRcbyy83Fl/fWHh9dfKN&#10;5bGfXZz56cbUW6vjz+aG7ox0PpoZfF1MQjP1aGr4zkjfnfGB6yO9291nx5rqOlLxlqA357Im7aa4&#10;3Zxw2Qthf1Mm0Z7PhN1Ov8N2prH+XGvzyaaGxnw+Ho54nC5CgsBwOL3iFYPUIAR4oxfgAlQr5AKE&#10;BhcyxXqZ2lHdQDuPDVCIJpL4NAQYPis1zbnxXSRlJJHICQUrjIQg95wJIG5DETACWOHxAygYtEJn&#10;seitVhIgSUyjNqhVep83lIyn2UIr4BQup89qdlRWKBTV6ppqdcAXhm4SugQekUyBSJbjkNgm5OLx&#10;pAwiXJEg+dKLQ6AB75YxQs72wAT78Xu5XROjwJ9wHlCgUKjNZHLgAieXf4h4Jsg5OQyFPyf8zKgk&#10;aZByQOokSuCRsdl6AnDvPPXJt144sMeXRDvlCnILhU4HEqkFK5DgjPDj58SNgGBuD0oB3JRfSVB2&#10;en3UqtnuILVSb2LwuD8Ad4YAcjucw+Z2W9xuVzgUyWbq248j60KJBEgtJINSjcywOESXRPi5Q+qo&#10;xoVBuSmwEx7BTpfUNR4Z33L61KnOzlPnzsdTaarC6/E7rc7yY2WqKqVJawz4hfzxiy6SIbPZLBSU&#10;1BOkoaEhGAwK2KupcTqd+Xy+vr4ehE4mk0UcoK6YQWIUcsl89l9vQCXLpmOZlGinyAqjDKzATWJi&#10;Xp4EaUgeh5LOF0hO8AiQQtCKWFL08f/X5EZsuRc8E1+1itF64u01PgxSgBcIE5vUEcYfT+K0pDfR&#10;1vav11tsFdIyjhqt8dCtpemXl7d/9/z+J2Lm62sf39n+w63Nz1AZj3e/fLLzl+eXvnvt4B8vLv/9&#10;+eXvnlz+7vHBP55e+9sj2MSlb4GJOwDH5mc3NrBPrq5+fHXt0+sb2O8Pln+5Pf+z9amfrk68vTL2&#10;i53Z311d/fzuzpcPdwCI315d+O2V+Q8P5r56eOlP93b/eHvr+Uz/rYEzdwdOvj7b/+2Ty1892v/j&#10;ne1fXV7+1bWN9y6vv32wcW1ubPbcqcXeC+vj4wcLCw+Wp9+6fPG9GzvvX9/66e78O9uzb21OvVwZ&#10;ebE6+nxl5P5c/+OlkacrE7en+g+GLsy0NQzXZgcK6a50vCufPp2KN0dCDcFAYzjckkgcz2TONTT2&#10;tB/vam0KwehNhnTAlwx4o2AC+ceH17oNRpOaTCoWaBAL/FLphYZmHgCQzEe5VUKWDzwnvpU/hniY&#10;qWQ6m4FrB0JBEggppVBbZHc0LiZhopzN58gt6AFilTAmEiDSGN4NfcCq1ZpqjcYEDoSCGqsF0uvw&#10;+Ak/mA3GgycCCTP4IeGHB9jd3mJDs+hh5RDvOIhejCAk0iD2BCFbvIyP7CQfkvYhFOwHpPhdGS+E&#10;svD65W4FlCX1kyL5UyZQCeOGhia5gxNnkEkEukCmKmy5EXYSRQar0+EJxNJ5/K9SiWKzytNwgpG5&#10;uqZ8fbPdEzBzP+E4F0lMcR693lBeXnH06DEUB3UCRhB48pn5LbSE1e22e72YJxRy+v2gp8Zk4qMD&#10;XkXiy2SOnz59vre32MDjjXJO5BNsA/HjDASMLidgAbmiekHtsrKKV145XFomdUq0iKZ+P9Q9EpdB&#10;jejyytPDuX1UNQeEE6lsXV00TYUHXW6PzWL3Ul1me9DtJwOUHS1Dd1SWi5cyiCL+2Ww2pfRPbp3h&#10;0ck9Tevq6orFIhgRj8eLtcWmpiY+orKisSg8SbwojohxbvI//iSTyUDP2OIzeA7uhIXZJhIgoyAU&#10;WahofbGxheSkhhzZXZ5wDG8kh8mtmEhjSWU4K6RZKmqk6VH4ip1mHM8f9MVEVgM1wA5AvLxacay8&#10;6khJxbGSijI+KLWH3txZfr4++82bj795evWvr9348sH+n+7t/PXZwV+f73/32v4/Xh7828vL/3ht&#10;/7un+989ufS3R9gBAAFM/OXB3jd3t7+4dfFPty5+eWf7zw8uffMAYbIDTHx0ZfXja5uf3Nj69Nb2&#10;xze33t+a/tnFyV9fXvz0zsaXj3Y+vrX6myvzv7my8M3Ty5/f2/341sX3t+d+c2X15Wzve+vj3z66&#10;/MXd3T9cX39/d+6di7NvbM69tbd6a35ipuPk7IXz66MjV5aXbi5OvHnl4ns3d392/eLrW9MvNyee&#10;rw4/Wux7sjzwaGnw5lTXzakL1ycvbPaenDvT1ltIDTTkJk+0jLU1XSjm+xrrehsbLzQ29jS39Da3&#10;dNU3dtY1sG2IRxxGPZTdbzWHnLag2+F12FRKpV6vF9xbtHU5dWabzCbACNCXagUm5PqFTdQ2tR4/&#10;3ZGra3Th0tFEMBLj76CdMHKjyWh32AkFvUGvwHFUKpPZJGtXcjCEHbYC38bDiG1UdyKZJi6UOl2l&#10;SlWj1ersNnl1XLXVQh4ArWSKiHElSB7Rz0pilRaHu665jUsyij7LVgKPYEMFAEs2m3gpACgAE4jj&#10;fL7Y2Njc2nqcgKecyxdhNKRBsED0rnGRkkOIbSSDXOAAwILkDNC0tLTJXZvAGkJRbnqU2QQ/R8yz&#10;xyZ0mTcUT8czBZPdLc8D6kXopPPZ2sZ8XZPHHyL6qkjpKg2gUENyV6n5c0HcpLPxQ1wn6CCfkI9c&#10;oTsYBBRMDodFmkVKazazBS9cEo0JxuMgRXN7e6GhgT+pqVFWVyuEjHK57B4vf4vcACbEEC+HCw2p&#10;1uqcbo8/KjgglEHuLMCOeDLDjbrEyoxC5APBSoDYaLY43QL9M3lvIFJeoSgvr7aYHeCfXmcy6JFg&#10;3qS0qE/7idPpYl5rMpRXVVarlBq9Dq7Fs4Y7wCMAhXQylYjFi9kccNva1lKsLYgdpI9kLJkWjyiR&#10;iCeSwvgo+lZkU/CGuPQeNByPRcWQ31QC5ZKBUmWkl6Nx+QWKPxxy+wViuqMxrd1RKi2nXqEWc/ZV&#10;qsTQ3kqlplL01RaLSCu1+pKKau4OVQUyev1i2ivYmlirrVpVXaU0SPLW4/Ifejon3hE8Wxj7442L&#10;f3l85dvH6ItLf4c+vLb/9+eX/v58729Pd/76ZOevj3eBie+eHPz9yRUZJrCvbl/8IyTiysofr69D&#10;KD66svLrnTkMWvHFvUt/fnzt2yfXv3589Wt0xP3dT+9eBCY+ub326Z31Xx/Mvlzq/dX+/O9vrP/h&#10;xsabK6NvLI08n+5+f2PiL0+vfPlg7/fX13+2PfNybfLJ8viTtelr0yMrPefXh/u2JkZ2Z6furM2+&#10;eXXrnes7b13ZeLEz98bu3NuXFsCLp2uj9xcGbk5135jqPhg+u3y+afZUy0hTYfHcyZ2h3tUL5/ob&#10;6rpqix2FfGdt3bli3alsvjWeyjo9SbsL7qBTq0tLjtUgiyuraqp5vqrqGoV4L6jR4co1Ss3R0vKj&#10;JeVl5RUlpWVkoQr0c42ihrhXqZVKtbR2k4Xyq0eOKpQqeHssnkBHRMkbuSx5zAwiSIvlo5CtHnd5&#10;VdWx0tIjx0qOcToymt6oMVlr9BZHIBrOFD3RlMbqrNKZdTa3BXHhj+Sb29nag2FHSGz9yXQglTGj&#10;HTw+dzTuDEet/qAXRyvU8lXzqdP4s8FkRBtDZMSLx2iUtOYhCLy+GBcVT9Tm8g3F2nw6E4+Ir/gH&#10;Y/Z7vAGPNxIIxkLhTBLHy5LEcE1IbzAetQdEsEHa/eEIwWaS166SOAgRTmwDHBgFQh3UAEqIcyIW&#10;rNOAhFodfMFoNLGVmzMwmUaBjzJWhkJh/gTZAng1N7c2NbVQBik4AEpX9a83KGan02i3sxUKwuVi&#10;v0Kns3k8oldGNkuaBTekSWJE08b/n7O/+pIkS7M9Qa8McjJmZSZhJmVWNWYmN3M3NjdnZobw4MjI&#10;yEiM5MrMymK6t7pvz+qXeZuHmb9n9hGJ9JtddWf1WuPrCwlRUVFRMVH5fmfvIweIhpJI66V0NqdZ&#10;aQj1bLEkmyaQAXnihTaAqSFjeUJu8SigLTMHIeT1kGoL5NV7J1u+d/L08baOtj4Xmc6bkzKFCifr&#10;/nD8dFtXS3tPa0evLxCdmV0qV5qQLi4PmRyw1zXg8nuhqKAlSUfzTKbeaNSqtbRpAROKIObSmVKh&#10;kM1nNAMwEB1MIHj8HiLnIANCwWY4DJkONNg1lxKWDiDePjTB72TlstiOr+v3uAf8Pk8s3u3zn+zq&#10;Pt7eeaqLwAI6AgFS+ENRAgWag3AAMtp7iM6DqtOsbKlSFyUNpPB5Q7C3rgH8SPhpk8c+P9j88vy5&#10;H1zc/uZo8V9eX/v3j25i+R+f3P73Nzf+5dXVv3964a/v7vzxwf4/vbj8r6+v/cOzi//4/PJ/+/Dm&#10;//HZ/f/t47v/9OzqH+8f/u7W7q+vb//y6tYvrpz7+cXNn5xf//Hh2k+Pzvzyytbvbu3/9jaJv396&#10;FTLhX1/d/ucXN/719e1/fH79Vzd2fnS0Bi784toWRMRn52a+vjD/dy8u/N3LK3/7+vpvn176+sbW&#10;51fOfnZ169XR5q216YvzY1dWZ+/trD/c37x7bv3Z+e3He5v3z64+2Fx+sr325sLWF1f3oYw+v7L9&#10;iT078b2VsaOxwnrRPBit3Vyavjw7cbZZHtfVhiDUJXEsDVhkhq3MaCafYXg9SUPW4m5G8ev2kH7Q&#10;MMEUGcBMC8eozh4PwAppK2qZQDQFi46sQBmL2w5SHDgYcHkSSUrVDCudVVQdRa6mm7l8UZCIW9Yz&#10;WWjNQDIRpFJSJm1Vyma5FGZodyiITIPZjicp0conBKW91/XBqdbTHV34/QB4TxCisQ/WglGtlKT3&#10;B6LdODGKdkfjQYoBKTxwAYlUHBIhk0MAHz1kPqFEUpJztTro0O8aoFlS/hVL8Ag6TDK0K5VMcQyb&#10;y2QrxZIqyUjxcCCIglYlfQh0CdqXZmRe0CSZUCOZgjPKFgvABCPyrCKxsgwPgzN3moqSPhF2t0Wk&#10;JdIblxEIIHqppxdcGECJ3duH9Xg84VSIgA5gAQIrQAnSGGFXpspYwRbACodyMAFGaJqB7U71EI4H&#10;CYArRnE8zQuMgCLUqjYH/ZFoB76CogEvbCnXG5lCAWjAcYgGsWs9cBykYAQQBDJlRdYN/CHQICgs&#10;IR6ylRoueGsnLrc3gGsfp6kUFw7FnUFlkVrAQLfXf6KzC+lnFEvNyelstc6qugeqxAvHkmTInMwU&#10;gjS4oDl/IEDRNGk3aZmlUmlocKhUKCLfwSrwV2Q4U9HKuEWyWYAAYgGSwQmgAYAANbCC7aADAit4&#10;CS4AB07813XNMuNUqquvt6WjvbW7y5mXyMEEGIE4bY8zhIB8gPyEoICZ6ujph0YmlWuQKKqBk4eG&#10;8vpwS/tIxUQ7VF4v5NKxry9t/+jq3i/vXvqbR0f/8em9/+OLh//j8wf/8cndf3x+5ff39v/67h6W&#10;f3p09E8vgIxLv729+5vbO//j0wf/5/cf/z++ePRvr27+zf3zv7nhMOLsr65t/eb67m9v7P2K9Pja&#10;+vbSuZ9f2vrB/tIPD1egL/7bm7v/7aN7//zy5j+9uAFq/ObWHuiAt0CKH18489Xe0s+ur//Dq8t/&#10;enH5T6+u//751V89ufyT+xe+f2P/w4tnX57ffLq/cXdr+dbG0p2zK3c3lh7tnIHEuLdJBgF/vnfm&#10;zdHW6/Nnn+2sPN9Zeb2/9nRz/sJYeTUrbo/UdkfrB5NDZwerC8XsZNacgqDI56aKxSbuJ0Wpaqae&#10;opUExETU4/YNDKCsgyBzbic5HE2eau1q6+zjJaM2OK6Y+R5XwGlZQCrz7CkzUcQ5Bh5mAb8zMGFa&#10;GfACRQB+YSRSC/Q0rMufW08xqkIrsj+JUodJ0AwZ2gA/YXefM2u+06lUyxWrI+OsarR2977z/vHj&#10;p1vaunpaIW3IkMqurr4BlH6SmaYkBa4ScjaYJFMZ4yXu5i6314+7FueRtoxMmuE55C80BW5gXhBg&#10;iSErICWymYyuatFwJB6NwfjCMOeyOVM3yHNLhjUUFWdPunICFiwDuxBOxqNUMkqnkiyLQthprI7L&#10;RJK3H14JRbwP1wVQACZQgCPbHRsCCoIOySSFFSgOgBjeyuXy4C3QATgAXFgWZbiGlEZAOGAH/BBh&#10;MndIEq6iC3akB4fFl/gH4NbsLpu4dKph1oeGh8bGcTLd/QMpexwqBNAMy4QjAxP4apwJRA2Ajr/M&#10;GwgK+NPyBewDRoBJYUDVyui5fJIVwpBCKQYFK8rSgX5vR3vP8dOtpF0zzSXJFLBMhONY09TL5Xyj&#10;aZTKUiYbpuh+OKwkmZYFbh9ppqVzvKQmY3FcyYxpFXL5erkyWK1ldEPmeInhEIak5K1MycrmDBNS&#10;AqRwcIAV56WOS4+lvR1bgA+AA7bC+U2xfMsIBGl/pciABRxHn9t1ur3tVHv76d4+kKK9nwRuiX7I&#10;sVA0gAImmoBHxo/H2YOPe+1ndk5LH4qXvMFIe3cvedrjIyPI+wMR0tHRGzr2p5c3//j8+t++uv0v&#10;r2/+08vr//HJvf/+yb2/fXLpN7d3f3H93I8urH19uPzttXN/9/QydviH59f+7tmVf38DOXD1bx4c&#10;/fWd/d/c2PnV9e3f3Nz9/Z3DP9678Ie753936+BX1/Z+fmX755e3fnZ568eXNr6/v/TLG7t/9/z6&#10;v310D/FPL2/9w4ub//iSxD/bc/n8Lahx5+DXd7f/8fW1P724+vvnV35x//DHt3a/vHLuo6MzH188&#10;98mlnU+v7H0KsXDjwpe3Ln15+9KXNy8+29uAlHh1/uzHl3Y+urj98OzizaWJ+2szr/bWX+6t3V6e&#10;uDBevbK+sDnWODve3JocXmqWm7qS5xgtHjNSKTkWE6NRi+PkREpOUl7wwQWpCAEbx71lF2gSNEUs&#10;TqsoTSvNbKHq8oZ6+r1tcBo9fSh3PFBkECCBIOQADzsJI83xSNh0Nq9oBiugzOCdbkWecKg/FHRH&#10;IxARKUlMSmKH2wXxDE0STaYAGneYzJQ9EIyAEQleylTqRqFMnma1dbb1DvRAXNAcI2t6vhShWXeQ&#10;jKzf63KjaG3vJvggvZ45Hrxohc93eylRztcbhUoZorRYrVSbDdxD5PlcLErqwOxOVoCF45B5lhN5&#10;Mqgc/mELBC/UBCQxqZZA8Mgv4oRhthMMhbuwp78faIA/gLGCwwqGIyilyXNNQULCI/nBAkABmY8t&#10;SHukqGVlVFXHOnZA4NoiSOryInbDFmQyLh9KUnzQURn2kjzKxdHwEivYBwfHjwM3E0+mIOUyuXw2&#10;XwSOiUyAzSH9OCgssQNcC35EfDYSIfIEDEqnAcKCxx8AX3DNT7W2nWxrg5SAJrSKZR9cTzCSYHia&#10;E2MoTj1BMKK9rbutkwyrgbyKwehRlDcZZ01dLeYZXfPEIkA/flboxDjHJjh2AA4qHpcMA1qGTaS4&#10;FG0pWjGdLQBDoG0sgY0izWqCBJuBjXmTFCZ2fy4bDX/mgm0xvjMaDjucFWACksEJrDuBdfzKgEWm&#10;kMd6KBaF2enq74eU6PR4oYAcRgBnkm4hUhwZzTQUSzqjEPhI50PceGHZyqQLJfylpL1mB5kEpGeA&#10;TPvWY88Fe+z3T6/87vHFf/zozv/zJ2/+8PDCX98//3fPrv71/aNfk4Hwz35z4cxPLm/+5PLZ3949&#10;/Ltn1/4WLuPR5b9/euXXN3Z+evHML69t/fWdg9/e2gMmfnV959c3dn976+A3Nw9+eX3v55d3fnpp&#10;G/HVwcrnOwvfYOdbe7+7f4SP//HxlT8+xvLyn55e/afXd/77Z4//7eMHf/vs+u8fXfiHD2/8/snF&#10;3zw6+tntvZ/c3vv2wYVvH1755vbRpxe3gYlv7l35wa2Lz/fXn++f+fDi1tPt1bvrs/fOzD3YXAAp&#10;Pr928GJvHfHJpd1PLu++PNh4ur0yUylMFLODhqInI6zfzYf8XNAvx0AHxmAYnaYzkshFI1Qw4Pd6&#10;Az5fJBQm/fiT4DKpPzOMNBQiCk7o3D4ik6OtHT0tHZ1tXd1QuS4fzGkC9xwEMBkwMJN1lLCVy2Md&#10;RRZuZ6QxSWkvaYvtjcciDM0ZulEqghSkW4WsTMzMlspVCfdFNs/KKgc9YmX1bAHsPwkg2RMOuwJh&#10;wW5jl2T5UDIJQx5naEHTWEUhlXb20FT+SKS1o+NUa2tXLxlWCoVvT18vbBOKMzOX4SSRsmfCQDKS&#10;ugaeAyn8fnwoUiwWl5aWSI8CWYYZQTFI6jDDEVgvgk6Pp7Orq9XuUdrZ0+0KBbzhMEwH/lLneS1j&#10;w4Q8oLFFAZKfZUkjLlw9oAGB2xz5b9sKghIkLfaEAcE6ltgT+Yylqmr4uCM9ABSHMuVyNZPJwXQ4&#10;tRh416lhhc2B7wsEw719kH8++7kMGRYBPwXeggfEunMyODK+FycDkEHu4VcDVSE9QtEY8rlYrw+O&#10;TwxOTpuFIhgRjCXg291uP2xGV2dfd1c/LAgEOUpdkDeUogOppF4s1MZG1XyuL+A/2dnR4RrgVKU+&#10;NDQ8OZmkmTgpXgBiUUjSMs0VjHSjVAEOoCAEiiEDf3J8RjerxVKtXIHWSJtO9TEJC68zIAeUKLiK&#10;IG85mHA4Ata/9Rr/FRMwhiAFfnF/OOQLh5zhkROCCEtF48obVpITfOHoqfauv3r3g+5+N8WJgUgc&#10;LztcblxBwKKj3wVjcqK1AxtbOrshK46fhoqF0fMe+/Jo+etL6z+5sfXtjd1f3Nz/9sbeT65s/+jS&#10;uW8unf3q/Pr3D9cQn2wv/Oz67u8eXPrbZzd+d//iz66e/WJ3/uvzKz+/tvWzq+dAE3Dk6/NrPzhY&#10;++H5jW+OsL7pxDdH574+OvNmcxaH+vJgFQf56bXdHxxt/OTq9rc39395+/Dn+Do4lFsHv3tw+e9f&#10;3fzHN7d/9/jST2/u/BDHvLX37f2jn909+vrG/sdHZ3/+4OoPb1/8/MruF1f3Prpw7tPLu8931x5s&#10;zl9fHL86N3J1bvTSzNDN1akn8B0HZz68sP3q8NytlZmqJgnhABf0sQGfGAnRPq/F0A3LzEkiHwmr&#10;qVQGOjyREKJROhH3u13RYECDNxQl2HIVSWs/R1Q1MjGd0/2RtLAKBBDuYJDctigsFYVkLFIhncbS&#10;yOWsQgHr0LReP0qoJCOKlChGWCaYSoZoKi7wlCLTqtLv8zlk6e7pc7qH45eLUQyy/HR7V589Vq1i&#10;Zqx8EWoQhQAtyG4Icq9nwA/twCqWiZBNnZWlBEs7EaOgomMISuCjqWQ4FvX4ff1uV3dfLwJuiXQq&#10;p1Iom+FEkIzw7oIA5SDCFfXiH2mwDar19nR1R0NhFG/xeLwTRrezoxXR1dntdQWIwCK1AG8x4dTR&#10;OLnt5L+Tn7i7s9k87nRwwS7PM1g61gOwwJ54CznsVElgH4TdcZSkN/Z0yAIdARsIRtjVHP2wJNgN&#10;H8dB8EGQGwfER8AJ8ngF2sauSQVrnJdYd44MbUKaors9EHfgO+wSfqPG6OjM4uLixtlspRaKJ3Hl&#10;B3C9fKQlq9vlh++A+wzbbbehJshc5SwjaAqWA37vgM8TjsP7ENmp2C0jQ/YjT9A2lUypgpgzLEgG&#10;Q1ZkXCKQ00Yw7isUE+VKuVarWZZlpgka3sZbZKQzViaXdrYAEKoOD6n8LzHh9BxxVuBHeFkCJnpc&#10;A8BElOMTggRbCgXqBfkTKWAC4qizd2DASyYf8ZAeSe7329rfOd3SF/huPkQyGW0gbEMz2drZ3W8P&#10;FHDs+0frP7m+8/nB6hf76z++svvzG4c/ubqHlW8ubX++t/rR1uLHW0sfnV34bHf1y/0zn2wvP1ue&#10;fDjXQHx4ZuKjzemXq2Mfnpn+dGvh47NzbzbmXq/PPF+eeLIw/mh+DMtni5Mfby+8WJ/8aGvhk52l&#10;H1zY/Mm13W8ub311tIH4dHfl8fLY/fkhvPWb+5f/7tWtv39161f3j35+++CnN/e+vnzu86Mzn+yv&#10;fXnx7A+u7Pz09tEPrmz/8Pr+D67ufnVt7+ubh19d3fv+tb376zOXZ4ZvLk0+3lp+eXjuxeG5h9tr&#10;D86tHE4O1dm4Dl3g8yvRGEJLJGqaPt9oTpbKBUGsq9p4LjdkmkWez+I+SsZS0XDY501GI/m01axW&#10;NFl29Q8IPFRoAlYZNxxuetz9SG/IS2QLI0l6Lmfm84plJXk+nEyCHb3wLkEyEgnYgeQBBSA3UOCD&#10;EV1eDwRFjOfkbEbJZsEOUVHJSJWqDl+NlMsUirJu4CMwhtAsp9s73P6A000gTtF2gyKdNKtMxBmB&#10;j6WSsABQmANejyfgx0tiDQwDdxKKF7z0xcIpiadkIZSKB+NRMjhMPNrnGjjVchrqADdDW3t7b19f&#10;S2vrqdOnAT3c4jAd5Nk9GJJMcRRNJ1P40IDb5Q0GQolYJJWgJN4Z/gCAw72sGKYoq06DC5wXLpHj&#10;DrBEsYotTjIjjUFRcAFL5L+jIJDDuOooK7Hd1iCwQaQ9SVdXD5IfH0f+Y4mLj5dgED6IEtYBN46P&#10;wBH6+gZwEGwEUPBxrBQKpVyugC8FXPCrORoEp0ShJFc0mA5cW384gqudq1SGJibqo6OsqsOlQH57&#10;gxF/KBYIRDzuQH+fB6QQZE1QDYTdjTKIS4E/zDCMfD5fKuGLcpqiJmJxp/EZGV8gEITVLGfz48Mj&#10;pVyeAbz8AZZm0lYaUMBPDY2VzufgBDOlgpqx0gWcLMwQ7qwMAmj4LrJkiS3OW1gHLyAW8FkrlwUO&#10;HDQ4yEDgFxcUGRvNbCaaTLR1d3njCX8yFUhSMZbHyQNzcYaPk66fpC/su8dPOaMuu2Cck6n+UBhY&#10;ScmKOxIFJrrd3j74XPuRP6m2iMSP/eTawbe3Lv7g4vbdmaHn67Mf76y+2VrG8rP9M6825m9PNS8P&#10;Fe/MDD1ZmXpzbunlmbmnK1P3Z2qPF5ofnZ1+sznzYnX8o7Ozn+0svd6Yfbo8Dog8W556sjjxGIxY&#10;mnq+Mv1keeLe3ND9+eGHi6NPVibebC1+cbjx/aPNL89vvDgze3u6cWd28JPdlW9vX/jTy1uIX947&#10;+tX9Cz+7dfBmZ+HRytjjlfGP91Z+CLhc2/3scB1Lu6/H+ucXz31xefuLKzs3F8YuzwzeXpt+cHbp&#10;wdnle5vLVxen9icGVyq5KpNQoiRqmllVjQIn1mR1qTE4W642FG3IMBuKWhHEpqrVJDmjyXQ8IrHU&#10;UK3SKJdYpJlrIBQIQkHqmoH7z8kBhDcWHQgF+4MBX5y07QtRKRgKUCBTrTjVkwmBh7nAbozdd4sV&#10;pQGfr22gv9vrcUXCEBQJUVCymVKjoZgW3nV5yBwzKJ+rzUGYF6zAy3Qig90eiBFgwh8KB8IRbEdA&#10;DnT19Tp06Ojpxro3EIBHYkUhEAn3DPSjMEHhhghRiTjPJEUukIgmeCYYiwSiYX8kREbASibAFBTb&#10;3b09J06RQflCoRBy1NBgYDRVhC3hAAsJnJPIXDWkzxLoZupmiTBRy2QcYyVrOm2P6QxMIKWRqwis&#10;gA7hyHdPMZxsh4nDW6Slht3mAjjAdo7jFZXUXCKHYfWQaz4/aKVAGhDQpBieEzhWgFkydcs0LPxV&#10;UBNO9QcCyQ9G4OD4aRB4GY8noHVwZHwvhAUKSLDLfjKbwnnKqo51OA4IigRSN58XVM0bDHliMXck&#10;4olEyIxesVggGgvigPgInBSZgJ4JAXaRWL/LA6mDTAcmyGWJxcLhMPQPtsA+pZLJYCAIXQSvNTI8&#10;UiwVwtGQyz2QpBL2gC8M8rxUKSIKpQKS/y0RCqX828gXc0447HB2c4QGnEimmE4XEBmEhaIsh18h&#10;C1iAEaQNlgWQZFGWAHZwntBLTrMauwUgy0qq01IzZvcwaOvuO97S/sFpMhNQMJaCcIWzitN8Z8/A&#10;+ydb3z/VdqKlo6vP3dnnxjri2Jut1VebS4+XpxGf7W/+4OLuF4fnvjy/9fWlvU93zzxfn39xZuGj&#10;rbU351Y+3V1/vbn4cmPh9ZmJN5vTX+6vfrG3/Mn24g/On/n6wtkv9vBy7cu99S921j7bXvloc/HD&#10;jXnEizMzH20vfbq3+vn++qd7a99c2fn1/ctfX9oCNcCIe/PDj5bGgYlf3Ln4+6dX/vTixrd3Dr+5&#10;uv31la0324sPl8YfLOLd1R/dOPjy4ubH+6s2Js6+gHg5XP/ocP3Z2YWLk407K9P3NxdvLE8fTY8c&#10;jA9tjdRXq4XZnDlpKlmKaSj6eCZfFeR8MjVfKG4MNpeLpUldH5XEMVmcMY2lTGbeMMoMPajIdUUq&#10;cKxJUXw0wifi+D1Ja2tJNfIlVjFjrMRpaV6R8duQLnoir+H3qpbLg81cvcZqGsCs5PKClZEyOTL7&#10;u88PQrO6MRCO9AdCEH68ZgiaUaw1h8Ym4xSToNhwPNnW1QvP7AkEQQGoBjACZV0wGiN9sIIhCanI&#10;kyp6lIG4D5CfWO8lY99HsCcvK7XBwUKlCpo41aUAE4w+Pt4bCHqQwaKE8CeSfiSPPWTOQCDotMYj&#10;jW26elGkkA6l4TDSAyeA4+OGY+AeJKSwrusGSnsodvgCFPgICJkQCMhzTpkGMxyMRrAF8hsBSLm8&#10;Xm8ApXI0GYyISdqQFMhv+GuB5ci0NOAm/tntyqB8/aBtKBijadJEKknG7CKVCPYjD54TE7FkyE/G&#10;vWGTjEBxsP6OZEAANE6VByRDO2nm0gVlATq8ZQcuBZwFLguuUpB0rkiEY0j+JLiAy6uaFv5SXKX3&#10;T5469sH7xzvaPdEIKM+qSorjSLCsbmUEUYYe8Xr9+C54KLszK5mWnjw++fM/p/G1M4hMoVCoVqul&#10;cmnA3e/1e8AI0lZKEWEcKrVyY7BerYOTJRDBkQmIYrmAcBjxduPbwBZsxwowkS1lMkVEFkFggY22&#10;uLCrJ0irbfxwnCQPeAMnWuEQycCl3QMeuFfcK6CGPwLPw8G6YhmApuhzvXeyBXv2QbLi0nMwtpLL&#10;Hz7e0vHOB6fePdFyuqO7rYv0QO/zBI693Fp8tD59f2Xi4931ry7sfHPl4CfXj/7w9M6/fPLsHz58&#10;9Iu7lz4/3Pji/MYPIftvwgsc/Pj63k+vHfzq9qXf3rv6y1sXf379/M+vHfzowtaPL279/NreDw/X&#10;v9pb+fpg9Wss95d/uL8C//LDyzs/IX3Dd354eRuM+MPTm58frIMRDxfHQBAwAtt/+/Dan55f/ePT&#10;Sz+7tffF+bUvDs98un/GHk5m4fPzMB27H+4uv9yaJ22xz808Xp/6/MLZn9658PnF7cORytXZkYtT&#10;Q/uj9XPN0s5w/cLsxNHsxOZQfaGQGdb1cdOaTFtT6fSkacxY5kI2s14qbDdqF8ZHby/Ov9rZ+vzi&#10;0ZeXLnxx7cqHR4dXFmbXGrW5cnHQNHKSmIiSUgtlqmZlGZEMbClZWT2dhsyDAswWC0Yug4izLJQC&#10;cjIlypSiRuHMzXRSUiIs54pEwYgIZDnNDgTDnAbBWgTUg7GEmc1Xm8OZQpkR5Lau7lAsjoBtBh1Q&#10;4kFNYAmVgTsA9zreQkGRK5VxN+Dmxq0PGQJ8oFQEWfArAygAB0oVM5vDR4CME51d/aEQzj6QTHW4&#10;PF1uL3n47/F19rtQmNhdpAO+YASSMpqkBVWFGIA6kFQNh1U0HTcpGeLJbh/lVCs6SoFi6EQqiT9R&#10;g9zVVIZj4TOwFCQRG2OJeDiKv5VRdS2rmzDnCE2SIU/gzFOJJHw7ymH8I82qyED1CZACdMBfhD8k&#10;RoaoJCBIYrdoApiA0SH4iaUS4Th4AWFAtMl3Q1p816UdaQyLgSU5pK0msBsAChMHowKXAQqHojG8&#10;xJ+GK4wLiAODp/EUBTp3edxgBA93XykLugY76cFB4wmnrw1kDsSOlc4ClxAOwAGkBOgAWJCm8/E4&#10;2AGaFotFe0xPghKXCwLRDaIaJqmARGRzGeiIcrUMWAAKb/UCVrAF4LBVBiHFWzQ4+MC79Wat1qhi&#10;n3KjVKojysVaiQQZBauSL5dsTWHCrv7ZsUa7+shPjAwnjy3s6WOBAwQ2tvf0YwU64t0Tp7HsIcOd&#10;+SAoKF72hmIDvlCv29894IWOcKbCJvW3onrsRzcPv71/+a9f3PnV3Ys/v3H4o8s7P7tx8Lcv7vzH&#10;Fy/+5eMnv7xz4eWZmdebc18erf/i3vnfPrn6u6fX/vDo+t8+ufVPL+/960eP/+Oz5//7F8//t8+f&#10;/fvHj/7++c3f3Tv69e39390/+tPTq//84e3//vnDf3xz/x8+fPB3r+7+4cmNPz67+Y9vHv3D6wdf&#10;XTj7YGHk+dr09482yBQht87/8emtv31x7TcPDr69s//54dqbraXX55ZfbC48XZ97uj7zYHni7uLI&#10;s82Zz47Wf3D13FdXyMhUOPOPDze3a9m9wdJmNXuuUdwZrp6fHLk0P3U0N7U10lwu55dK+YVibrGQ&#10;m8+mxxXpXKNydW767sris3NnXm5tvjy38erc+qutM1i+Odh6vr1xc2n21trCo91zF5fnZyolg2NU&#10;gc1l0vj5cbewkJpQr6KIIhSCwmnNEmcoGe9yHAWtbqYRkA8xXmztG4Dlc0djcImQGHI6C38YTKT6&#10;yDCqISiUUDSBwvx0e1cHmQmy1w3pwXL5UjmdL4AOyBz86pAPrCCiYHR44RQaeAtQgO0m28MRZBeK&#10;RyyBDDDCtKtFSQczju/0ePuDIbhTfK8nFIlQTMqeQ9ie8ieIQFEdB4R4eXhy0ioUwAi8wqEEWU6m&#10;aJfb29nZ3dvb7/MFQAqU5EAGQAAuwO5jBXkOKMD4O52jRVkCIP7cTiJlqpqpaJoo2TqCjKMt8gID&#10;FkSiRJ9HIqQ2RFVBUZxExB7hFgEo41ggBY4CUkAAABZJJHSSJj0Z7PoLB14IYIJ8U4pUiMB3ABZO&#10;owx4E1yr5sjo9Nx8qVbHRcsWiqOTUwQNFI0iF18WSZBBLknNkT3MDIQKpAhpBk7GdqNwHUTIKXww&#10;X8wXy4AmlBl+kHwhny8UDNMgPcFNs1AsWuk0VrK5rN0YLUmWOFcW10Qy7KebMA5Owjs64q25ABog&#10;LoAALPGus4MTb7eAEUMjgwisABM2KcpOFEGcaqVQKedKpJ8xShH8abhPYDrc/hCcBXREj8vr9GDG&#10;Cl5CRDh9C5zWpcAHdpP0NOwGSkFICQgHBxb93qAvHAcjPMEoYHHso73V19tLb3ZXPlyffLM28eGZ&#10;yZerY89WRl+sjr9cm3yxNvlwfuj+fPPx8sjTtfEna2OPV0c/2Vr41I6vD8/87OrOz65v27H142tn&#10;v7q4+tWltR9d3/zJzXMkbp375vK5X94+/ObSue8frv/o8pbzaOP1xvSdqerD+UF4Fmz5m6fXEb97&#10;eP6Xd3Z+cmP70/0VGA3icbaWX9mweLw29XJr4aP9ldfbc292Fz7cWX6DHc5vfnz+7P5gEYJif7R2&#10;Y2n61src1cXpg8mR7bGh3fHhnbGhzXplKZ+eNdW1cv5ocvTG/PT12fF7y7OP1xafrM0/Xpl9ujr/&#10;fG3x2ercs42FJ+tztxbGHm0ufnb54NX57avLs6vDjYom87EIm4jSqbimy+mMYUHrFaESi5pd1QxZ&#10;AYtLeilJcpRmoRfUbIHXLV8sCQ+iFYpqvmCUyj1e/4n2ThTpZAIYhieeEAlgVym5yYgGpPjC3ZzO&#10;5ZHzEMa9LlItj9sa96utkzl4DaygJGzv7jnZ0trS0QlM4IbGB+FBuvr6gQxIDJSi2A1pwOumIx/C&#10;KZqEPfYZGYjdfnKOG6WvnzwYdzpd1oaGeJn0dsc34lajOVLj0Nfv6urutdubhZCNyF7DsCiK8vl8&#10;fr/f6cgRsoe3FEViJfAWilmsoETFOpwDD3cBfsVIb9N4NBYCHUJh0rgzkQQs8K4sSmRkC3uMVuCK&#10;tFLmBMh7KBd8IzYmAAi7lZRTHwFMQNdgf4Dgz/URpIYSX4t3QbSurh5oCnx8aGy82hwEavHnQFbD&#10;dICeWMHlRVLhqHZDtX5YOcioJMPgrRMtre+fONne1Y0L6JACAXQSr5cvIA/BxIDdPB1kBBPNNCCS&#10;S2fBEKiDPAgGVQVJZT/qhSKTwQgrYwITgEK5QiSDrSlKjlIAIACC5lADS3ABlsQJbGkONsAFbMQH&#10;IS6w58jYcKUJNBSypRypmMinsyCOzQhYDyOTwU8P3YS/yDGSQAOMRhKCS1JRNpC+8PEUMIHfHZjg&#10;ZDJ5si8cSxfKiBjuCc2C6ejsdb1z/PT7p9pgNyAoWjp6Wjt7gYxjP7i0/fHu6tdXdn9wsPLJ5vQn&#10;m1M/2F/++bWtb69v//DC+me7C2/OzX68s/D54ernF9Y/v3Dmh9d2vr2x/4PD9U+3Fr/YX/7B0dr3&#10;j1a/urD29ZUzX1/d+Pxo+bOjxc8vLn1yfv7N3vSHe9OvN6c/3Vn8ZHvh6wubP7u+9+X+6ou1Cbz8&#10;6bWdv354+fePrvzDqzv/9smjPzy++tsHB7++t//p/uLLzemvjs7++OrBF0dnPz3YBCyAiTd7K59f&#10;2Hizu/jJwcqnh2c+Pzr75cWtNwcbB0Ol20uTd9fn76zNX1ucPj81sj8xfDgzcXF+GnF5dvLC1NjB&#10;2NDBWPPi5MjVqdHL44NXJ4ZuzYzen594sAAITj5amHowN3FnbvD+4uiTtamPdla/urz36dH243Or&#10;V1ZmpwtpLRk2eUpiEqrMyjKn6rhxiN6G/MadgfISdx5pUslyFC9FQes45Y0mgAkYEM4w/Ylkh9vT&#10;0tPnjRBXImgmxZOxAHj8VGS6MMgTBWUa7mbclMjSAY/3g5OnYDpws/a53HiJm1hUNXgQlAdYwRJc&#10;gLUem5oWVRVEQKbjLsF9DCUCaQ1VAtMRhSjQTUE1QAfYURQjpP+7YUmaEYokevvcXd39fX0eL4FA&#10;TM9m6yMjgqzwkowzIXOB0qzfHhoT6Yc8RBluWRncsyACAAFzznEcshMr4IIgCKQdFXaSoBtQ5vPY&#10;DfmC4FgWjAAUwIhoOOI0S6ESSSaZ4hkW+iEVi3vdPggHSIZkgoJfEAQRhSm+DqQQRBmZhxVABDzB&#10;CugEf+H3k+G58D04NwYlvyijjManoPLjcdJLFZcFV+z46RbwFJcLFAAR4DUQuD6kGihFQZfhyuOM&#10;Uji8IOLCdvb0QdnZnae9QCh5mJXJZEolLZ2mJfHt0yUfcJ1MOIPWaZZppAGMDALFBgIrjqeA14CJ&#10;ACawhIgADhpNAgJHLHxnJf5MDawAIkRoFHJvqyrIyz87lEwxnSvnCtVivlLIFLPABBwHBIWtJggm&#10;8MPhLyWDytgVE5APIEKMjG8ch1iFfAA4gIx+ewaWKGm1qqLYAAU+ON0O7QBNAUEBiXG8hTgUbHz3&#10;RItDjWO/uH3xZzePvrm69+vbB7+/d/Tt9Z0/Prr0x8eXf3nnAC7jB1fO/ezu0e9f3f2bjx798eNH&#10;v31971u4g48f//MXz39+78IfX935zdNrv3t+E8uf3z38+b3D3zy98u39wy8vr312tPzDq2d/fHP7&#10;463Zz3bmv7m48fPrO7+6fYAj/8PLm//0+va/fXz/Pz5//K8f3fvDo0u/uLn37Y3dX987+NXdvV/d&#10;P/r1g0s/ub7/Znv5ydr0h9urn+yfgeT5cGfpxdm5F2dnvrhw5pvr+19f3fvB1d0vLu8+JBJg4ur8&#10;OOLmyuzNlfmbq4t3Ntdunlk5mp08mBiFoFguZldLudVibiltrOetvUblxuzErbmJy6PNi4PVo0Z5&#10;v5q7OlG5Nz/0dG3q+Zm5J6sz9xcm781PwoOsVosZKpbmU2mVL+N3yunIRxSVyAdkgkraEOnIKNxn&#10;JLFEhXTUh5FGOSppHS7PQDgSomhXOAI10Q+dH4p4UBgl6RjF9EEH2g/qSQPheIIcyzDxY0MtQ8Im&#10;aQa/Oop3rOB+hYhAmZYrleBNsL1QqdYHh1DQtXV1417H/qCGIzuRD6fb2qE4QmSOBjKCAO6NFCsE&#10;o3FYDLAIJTpEhNcb8nmDfb3urs6+3h6XOxCI0WR2PByKQ7lExoMlI9whs5CKTgUeMhAcCPj8LM1A&#10;EXAMCy0AH4GXgt2XTJEVvETaQT6Qeak41m4JwcRiMb/PT8bPG3CF7BkD6URSYFhVkFRe5MEgmtdE&#10;VWJFMpIEjfKYtInCJbVVSCpEOm6GcG4oLR1gIUATkMKpWIXcwArQgCUC26GAcKFw55Pj8QIUFgLr&#10;uIx4CdWWL1fqQ8NAKjAB3YTP4q9DsqYzOYYjz7BhTGRdJw+8iyjNq7lGPVuvheMxKLBetwuw8AYD&#10;FM9Jzkh2uWymkKM4dsDrIU+aTN3J/EKJVEM41Q3IfMdNgA7QC4CFk//prAU6ONYDK+SD9qccuDgf&#10;wUvsZmT1dMGCmgAmsMQ3QkcgoGfx60M3gX24kaJJ2E+uw54hAb8+0IBCAvIBRHCecTqPP1Bs4C7F&#10;u6fAFU8gkmQAP4iIU+1dIMXJtk5g4nhLO1YQx3734Bow8TfP7/7h0bW/f3nzT8+u/Y+vX/37509/&#10;/+zm33308NtH13759NYnl3c+v3l0f3vl8T7pnfnRld3fvH7w+sLZz2/sf35t7we3zv/swZUf3zm6&#10;tzJ+b2nk3sLQ3bnmg4Xh52uTH+8sfnO0/tvbB3/z8NI/vbjxzy9vOvGPz68DSb+8vvOzy5s/vrDu&#10;9AH79ubWL25t//Lu4S/vHv3s5uFXF7Y+3F55dmb+zc7qx3urnx9tfHX53JcXN0GuH17b+9qJG+df&#10;bK8+WJu7szZ3f2Px/ubydbsn6PnZyd2JkaVSbtLSRzRlVJEndG3aMldL+bO16sXJ8TvLi0ejw5uF&#10;7EY+s561zhVzt+ZHnpyZebE5/2x97t782HWIjtHmSjY9aWolgSlpYt5SLQuFsZyIkwnqZbtzBApS&#10;0nrR7soRjSXz5ZqezoVjVJ870N7dnxAlLV/gdKMfusAX8MeTA4FQj9tLrL9h2XRI+kJRLIEGFG6O&#10;p8AvjRXIAayAGrAeyHmwoFCu4P4GI0gVRrkCBYHkwT5AiWVXW0KJoEh2+fxQnpADzgAKgQhpDoAV&#10;VpAhEWC7EwkmlWRpig+FYt1d/a5+L8eIkq5rmQykxODoGEiBI3t9MOk4KTLMDNHQdgMqvz8QhgFB&#10;7iaSNHIJgGA5CYknyeTpqd30G4AAQRTYH0kEJuAkQAoIEOJT4IaQqIkkl6LwHhih4SspFqK5lCmo&#10;gkKRxitgCpmSx3EiZCxOm6FZlLvNJtII3gfbkdg4H6zDbjhqAmTBOjCBd7GCU8cHIfSyxWKxUsX1&#10;wbXFRcOhNCuNpAI4sENbZ1dra/vAgBviBSU4XA8ElNcfJE3IAEjLREiZtJi2OEMPxHDolKApKR6a&#10;McpIgpWHBciRMW9z2QRLR6kkp0jYkkem2wKBxJ/tBhIeVmJwuDk2MTY2MQo/opuaIPFAAHYGF0ib&#10;S0P7rgeHruBdpzMY9gRQrLyppVXZULQ0eJHJFL97zKGnLSuXw18Eutm3EP5qEdrhvZMtyPOuftKo&#10;zhsiI1ZhY6/b69gNEARLyApvKJZgBCzBCOgIQAFSwukkhsD66fbuY4/nx+5ND96ear7cnPnx9d3f&#10;PLzysztHf3hx5w+v7//0wdVvn925sz6/Uslsjw+eGapdWl98cH7n4fmzd7aXb52dXxvMHU4PPj84&#10;89OH13/z4t5nF7Y/Pdz86uL2z64f/erWpd/dvfKnx7f+/um1f3l1C/FvH9759zd3AQgg43d3Dn9+&#10;5ew351e/Plj+am/x+7sLP9hf+ur80jeX135x9+DbO4c/urr75dG5D7eXHy5NvtxcfLOz8s31vd8+&#10;vf6HFzf++tm1n96+8KObhz++df4ndy9/crT1avfM43MrN5enb67M3Vieu7wwfTA1tlYvT5rqmGFO&#10;ZnLz5dJavX5uZGRvfOxgfOzC1NTFqcn1UmG9mN8sFddz2aORoYdnZp+dW3x+bun5xsKjpembk6MX&#10;m/UhKlVOJfIslRV5mYNYjmqWAusN8YxkQEqQpsgmVC6Zms3nD1kZOFg9TKrRyWRaZLY4QUyKEqvp&#10;8LLBJOWJxMIoD1XDyORzpSojyJFEigzXQtGRBLmnkaJAA/EaXh90BO5sF+wDjme3uepze7AFOSxp&#10;WiCMAoBMqw91jaVjWFBUgiPACsS2256vHF4UmMBXdPfgkEgTyuXy+33hZAI+WmJpwTKzUxOz6WIR&#10;0howEhXiYkAZSH3IGpSuppl2imvnCQJUeywcIYBgWHgHCiyDuwEvaYZnGMCCEIXnEcjfBBmrk4y0&#10;j7wfwL/+AYgRfBwflHkxa1o5w1J4ERZOEWUOH4AFY7lIJErGsyNTnMZwWYDnwbHR+tCQmrZgNGBu&#10;AAisgAVYByCwhKbAT2EYZAecKt4SJZXlpSTEXSjW2+/u7O4bcPtSFE6Wt+fX5aCyYLvwVlcfmTzV&#10;F4zgQuGKwcbTZMIkDb8OdDsSqZPUMZPe1p5gBEIdJYMvEgknk0YumysXEcV6tVivwAWkoQ4K6XQx&#10;rRkqvAM0AqJE6hrJg4lSvTw4OlgbbuhZszJYK9bLeTiIvDNODe4j3Eukv52z4oRlGTnIhUIOuxkW&#10;fgoLS1WH9iLtN6x8AT+cpJuykWZkFYq11xcMwLixArL93eOnHC0AAwJlgSUkhlNnAU2BP9kbinb3&#10;u8GO1q7eE62dYAQUBAJoQLx3svWD021YOdnaeWw7r37//Ln/82df/r/+8PP/99/96v/zD7/5+89f&#10;/O1nL75/82i9ln11eX97cmh3dnxpsHL/aP/1reuPLh09uLR3cXPh2Y3zRytTN88tfXn78m8+fPyb&#10;l/e/fXDtjy/u/en53d/evfyL6+d/c/viHx9c/dPjK//48vq/vCbdvf7w4MIvbuz85Mq5ry9sfLaz&#10;9Gxl4tWZmafLE0+Wxl9vLHx8dv7L3eVvLp770aWdby7tfHmwQRp0bcx/ur/+yd7aJ3vrEBG/eXzt&#10;jy/v/PrhtZ/duQBM/PjWBWDi9d7G8621W8szV+Ym9seaZ5vVjUZ1rVZaKGSWitnNRnV3dGhneHB7&#10;uLE/OrQ73DwYw7KB2B6snakUNqrFo8nR5+vTL9emEK/OzD1emro61rg6NTKfsyoilxW4tCpls4ag&#10;IucZpA4UOG5N3bCQS7bhpZF/yGRKEFAE+aNR0l9DVb1I8nAkzgtKLocSIcEJFBkBCYqxWqg2EhTb&#10;7/Z19vbj1kRm4r5GQQdSDHi8p9s7kOoABAoH5L+ezsRSKGgpGaKDov2hMHZDOIwgw0OSsdiTcdIi&#10;iYU4hyfHB33ROJn4q6cPxQisKe4J3BwD3gDwAVEKjOG8IAWsdG50bMrIZmlRxJGJwSGzcseCoUiA&#10;zF1EOmIh9xAJaAjSlZZ0+nRSFCmdSqWSeI+iQE9B4GwrxnNABAQDTRFVYE/Mg2UoFPL5fFFbiCEz&#10;UMaXSiXLshiGuBLsA3UG7EIWwHVE47EgSdgUTXrzq4plJDmmx9UfhmuyO5uCFE77RPtMIOs40Amn&#10;hC/s73fBdDCsADEB2gCOvX1uBJRUPEGT6Qz9YVnBLyjhOvX0krnXnR6T4XjKH47BOWaLlXSuiI09&#10;/W4A4nR7V6s9VS+KX1xM/L6klhX+M5vNFAv5SilfLZcalUKtBDuQq+QQpKKhWixUSHzHiFq5UC2C&#10;FOVm1SpksDOWCAACLPhLNJimgS2ZjOUEMOGEM/oZGEGCtM4m7akyxWK6UFStbCiROt7WcbKzp8cb&#10;CCZpnCcy/P1TrYgWe8hsuw2FD3+C4zXgLNp7+vAWuPD+qTbbYhBMYN2pkgAmAIiWjp72noFjo/Nj&#10;zalBq2hSYmpidmxqZmxicrhSzRdLmVw5kymn0yVLLxr/MwqGWTDSBTObN3N5swDvljVrhcxwuZiX&#10;JYuh0yxTUcWlwdrB4tT5henzM+MXp8ePJocPxgf3x4fPjjZnyvmKpij4+Tn4TE6WUYCp2Vx2ZHR0&#10;cnq6Vm/gTmOplKUr1Zw5XEpP1fJzg4X5RnFtvLk1N3Fubnx5tDnVLI3Vi6ONYilv4DaLxuzWQ2yc&#10;FVFWkwEFIMWL1RrEOQpYFJJYokxGDmBJ8+TxIUpdZFSETkE6hpOkOXP3QF9HTzfMZyASRlGraGqx&#10;DLlYliQJd3k84BVTcYWlICsyupxFcZE2mtXS1Njw7Mzk+NhQvVYeHmrMzc0cba5f3d3aXVtanR5f&#10;mR4fLOUbcKGmxlFxjk5oMq8roqFKaUPFspLP4DhpWSxqWt2yhtKZpmnVNL2iaUVZtjguLfAFTc2r&#10;WkaCv2RlihaTKSGR5OMJPpnURdFSVRNli8CzSNhohPRbQ8HOInU4pxKBVBnir05RuqrJogTLYFcl&#10;Juh4BEHFwslwIO73JAI+IRnPyBK+LqfIeVmuGEZWFEnPF0XKqrLCULGgP+TxwP1HEIGAM4BNIpaI&#10;hKJety+BPIymYlEiOpDMSGAiJDjSzcyu6WRSKawkwBFZ4ZH6gqBAdtA0EwoFfD5XIh7KZvRcRs9a&#10;armQxbVNq2q1UEiGwwNulz/g7+vr6+7q6uvtkQUun7YGa5WlqYmxek2hqFB/r5CITTXrzWy2rOnh&#10;/oHwgCsFYxJNwLeEfQHfgKe9taOttd3t8oRD8VAw5g8k+/pDJ091dfYAx4mufl9rZ19nv7vXG+iw&#10;p1bs8vh6/IEeH8wSmUuB6AhJHfAFkFqBaAI+H3xBOfzuiVOIEy3t2H78dNv3PjiBAtweN6Q7mqJh&#10;/WDsOvsGoEQQzuAOIFV7T/8pe1h2FPLYjrwlQ0rZHTRPQQK0ksk+sT0UT9l1iu3YH59F0YFvQUAC&#10;YAuWyH981hnNDPmPcMyFEzhCnObwFo4TtUfEJceMJQFEUC8GbcVLTuGBUoSHy8kVq81hSbd6Bjyd&#10;vQM4z+bI6LHGZHNyeYqRadkUp+bGxyaHhoZrpXK2UEznSulMKQ18AA1aQXeCMCIPqWMQRuQII/Jp&#10;PW+qg8V8E7QTeYtl9FR0NG+dnR45JO0XJi/OTlyYGjmcGDqcGj2cmTg7MTJXr5gSzyaiPEPb05Qo&#10;hm40G4PTM3PDI6NkXEBZhmsrZYx63hqt5uaGy0ujjeWxwcXRwalGuZk3S5aSN5VChpQ9MAJJOsbJ&#10;8Kk8QtBIvaJARlvIwLGjmEW5CrtOevvYitppd+A0hWY12SjmPKEAkmbA7+3q7/WFgnG7sRAvCmmQ&#10;ulySFBklWzISMhUR5lGXhZxl5DNm2tRy2XS9Vmk2aigQKCRAMo4EmBsbGYdbqRTHm7XVuentjbUz&#10;y/Njww3c/WRIF4GVRU7XpGzGMDW5mLXSGq49XzFNMKKqag3DrBtGzTBKipLmeYcR1XSmqBtpUdJY&#10;TqEZ/M1gBJJPZllVgMRBMcryNAVMgAuk7pBmOIYFJrB0MIElAIEtYEQiFqfhYhJRJ4CJeNAHRvCJ&#10;WFoSHUZgCUbkJEmjKDIhbyQKKY90JbNKur0R0nkhjAwQaJ5KULiXfe5gKsGQWfrBKJpFwY7i1kAZ&#10;aZoCFBZRHGBFDM5E0/AbiHaFBhlOiuWYYJDUb1JUtFCwatV8rVoYalZGmjWJY2SeC3o9/mDA5XIB&#10;EL0oKd0uRRJMRcloSjWbtkQh4fO6O9qYSGgCH5ZlKZH0dXWH+geSgRAdTSSCETCiv7vv1PFTwITX&#10;649GyKOOYDDlckVOnuxqax9obe97973T759obe3qa+sZQBK+e+J0a3dvR5+r3xdAmpE6v1jS5Q8i&#10;e5Gcdg00C14gyQGFd46fdBiB0huYQPI7We08gAQgkLdJFqUUKeGdOkUsof/xEexGXCG8IZkYPQFA&#10;HG9pw7dgBwT2h+zHASEEkOF4STpu2Q4CTMG6IxLxFpiCFeQ8vhEbcXCcGzYCHzh5gACB78J2HBZn&#10;gj/K+btwMtAXWHKyBklSaQ5p6Rz+wBQngkpQK0RHrGyvJrh4oZafWZgcGYORKgAQiGyJiIj/CyPy&#10;upHXHUZk8hBcZt5mRFaTq2lzGolRyBU1hY/4y7q4NFTbmRk7nJu4gJgZPT85fDQ9en5mYm96fGNi&#10;pKyrQiyichy0OyQUnFatVJuanBkbm0TZbVnIbzNrallTKWe1sXp+YXRwtFTIyXD5USYWInyhE+QR&#10;Nf5HxRiRUdO6kjZQRnOGAukejicQnCRDQbj9AeAACoLoC90gfRB4Ae9CTQimVhpqdLr6ArEIpIQr&#10;gCseDMeRNLFYPAY6QOBhSZ7lcwwsYS5jocC2TB1oqFXLdgUzPKXJ8xwkMwpJRZF0WXb39XW1tYYD&#10;flBhc33laH9nZ2tjdmaiXMrBUSoybwFweQusKWQtUxYtSahaVkXXczxfVhQE0RFghEAYgYytWGkw&#10;Iiuj8BV1jgcmkLfIPB5BUaADQmQZBOm1BUbAWcPB2F0SGduLY12Bo+F4vCSAADhiSPIIl4qzSRAw&#10;CDUBRugcY/CswbFpUYBCk+JxLhJhUFJ5/DFvgAwm7wu4uiHfXfAtiXCCSbAoxf7MCFInSlOkO7nD&#10;CF03VBVCJBUIwMYEYIkgG8EIuKUEmUFZ1XRDkATSNTweEkQ6m9OqtVyjUR4Zrs9MjgrQk7FIyO9z&#10;ud1gREdHR09Xt8/jARN1STIloZbL1HNZXB82Glao5Fi1PFIqAawJH87WF/P6qQgK0Hg8FBno6W89&#10;1doNNd7T19lBnma2tva3tQ28917ryZOdx0+0gREnTsPlDbR19bV397934nS7U0qHo8CBJ0hmkAYI&#10;/ur9E8g0KAukYr/XT/y8/SCge8ANH4dcJcX+6TaU4Ugw5B4CW1AsO8U49oSsQLpiHccBI/Cuk/NO&#10;wsPaABBYosDHxrZu0qCeVDEGI74wOEKogcx39scS7MA54OvwWbyFtMeRIQEczOGckfw4VQTO5P0T&#10;p0ExfDwIocdCX5MBn92BEFiGUwJfIJSsfElQDUZU8pUaPoIcObawubi+dwaMGJ4aml+eQQn4Xxnh&#10;AELNQ/JqYATCYUQ2B0wY+ayRNdWcrsyNDC2MDo+Wi0IsnBHZ8VJ2bbSxCy7Mjh/NjB5Nj1wAMqZG&#10;96ZGdqbHJ0r5HG5EXszKakZSDVEuZQpjw2NTE7P1+qBppDUNTlRUiTLnC2ltuFpCYRvxuAa6232u&#10;/kQsjFTgBDLYLIpOWhZkpF0uI1oma2pRiup1e7pdLthsSTdC8bgnFKIEpJfOSjJpjGyasmEkWDYp&#10;cJlq6XRP50DQF6WS/mgYmgJSAgFM0HYDZBRi4WgEkCCjvOWyMNVw2jDhKCFhqqvVar0OowlXRjr/&#10;5bNIfLO/FzdiZyKegESam50+s75y7tyZzc3V5aW58fHBeq0ItuJ8M6aWgeOQBCj5ejZdtrVDThCy&#10;PJ8TxYwgIFcRwFJB0wEI6AhLlExBNKCWUBAjF2EZEnEEk0wgOwWG5mE07JAABUEkPZftWkaskAFm&#10;IC4gNOA+4omUzQieTgp0EmqCdHijUxrHKHRKZSh8LwNR7vXEPG4aPtYfiiOC0bA34IGNJwbXGwvG&#10;k5EUnErIH/O5Q2AEPH8snoqRcWEYfBt8RDwe9/l8sAlIc5pKatCNApdMRKMJSpBIOy0gGKcFavAC&#10;pahsqZyu1QtDg9WV5TnANOz3xEKB3t7egYEB5HckGOJZNmcaKFoqmfTK9OTWyvLC6EhWEi2eHa9V&#10;xiqVAjidoqIer6+nj4rGRYbUOff39p862dLR0dUG336yta/P098fws8IKdHXFzx9uut0S3dXj7vf&#10;5e/pdQ+4/a0ghD1FQCzF4G9FSf7uByf/6p33j73zPhl8wZ4EDNHrJlmKPZFmFNyzrCEt3z1+Clkd&#10;TqSQn5Ek1dHbjy1ETXj8WJJRXuzRd4mtgOI4TVQD2IEVbAE4nNIe+QkEINWhDuAgUKqTtnD+EICC&#10;HRyfgtPA+rF3P4BswW74OgSUCE7VaYUNdtgUIBPKACJ/9d5xMAKfwsFxTDACvADLoF/AIGACG/En&#10;gIkI+A6iMsKRYyvbK5ASESo8NDk4OTc+NFJzKiP+EyMIIHIkCCNy8C06GJHJEUw4VRKQEpON2uLE&#10;2MxwU+NpU2AqpjpdLWyMNfchImZGLsyOXpofPz8zuj81sj8ztj7SnMin85xgMqyapOUkY8l6o9yY&#10;mZwfG5lEMgqk1pq4agHiXGINVU7FI66+nv7e7kgoiO2yKguKwkgiLZEpZBlNEzMZFNAxWXIHg+12&#10;u2LJMLRMJslxYShdmGMFPlglsMDOmjZAJvUNMIrU4/O4wsEYywAuQZQ6pEsFbnUyiDYEyKnTrf24&#10;a8IokihJ0/0hMq2D/7tJdMsjIyNzc+DATKNWT5uWoekUxTgz5cGKQ20XAQQUd/XKzOzEyurC2vri&#10;wuI0DF0aWllC2c7JPJNWpbwOVoqjhULdNIuyTBghikhUHcGz3wFCEAEIJ6AmZJoBI6h4LBWLYglM&#10;wGvQTmsl+BH8uTYjwAUWqiGeQGlNHkbY67FQGEU0nYiJLA2LJlDQIymN5w1B0Hkex8/KMhUMxTye&#10;hM8XGvARPeoNBVy+sBdWPhJwBfwusCGZxK1jM8LvCSdjbDSWCkcS4QjKKdL9IZFMOY8/3W53IOBz&#10;JJgk8iyTRLnKS7LTrFtSgQvYoxgvJEtlq17Pj4xUNzdXMhk94BmIhfxer7enu8c94DI1fbBaa+C6&#10;p9ONfG51ZvrM7Cw8UaCnK9TbXTV1BW4nFk0Fgt7uHl9fPwVXhb87FMaN09rS1tra1trW3tvnomhO&#10;lDK6UcJP6nKFW1t7Tp3qxDdA07e196DgHgAAQlBOYbcviOwljDhORjPu6Ol/7+Rp5Cfed7S6x54U&#10;MkFzKVaAk8c63kVuIz+7+91xigUOkMN42d5D2kSTHjT2rPHIVSQ8trx74hTkyQenWiFJ3j/VAjQg&#10;XaEjkMDIcKyjYFfMDG/PDoV93vng5DvHT70H5Nnz1AJbeElQZU8Tg2PiBN7H0WzJgI84tRXYAdvx&#10;EXwvIZo9VSW0CSQSAgRBYE98i709hu/Fb4T7/9iZ/Q2jZIaSwepwpTlarzVx+UllRL5gZYsQuJZZ&#10;IEbDYYT2v2IEisRC1oDjqObSI9XS1FCjYOkZRUxLbDOrLw1VtqaH92ZHDmdHLi6OXbAxcTA9An0B&#10;fEzmCxVZMcCIOKWk2KyenhiZmJtdqteHJFlLUnDYDCfwKBah5AMBv8/nCYUjNMsKsszJEi1KjApz&#10;YVKqllRVLp1JaZorkewaGGjt7ob0d4aEARSACQR0hGaPEAMQxBkGQuN0b487CjFNh6hUUuApmFuW&#10;xQ5wIgAEoqOn9/2Tp7zBkDO6JK4gCph33jsOW4cbvFyuDg0NjY2ODTUHc5msLiuIaDQOQev3BxxG&#10;1GoVlfQt5rI5s94oT02PrqzOLy7NjI41VSSxgAKf1kVOgVmIxybK5fFSqWFZNdOspdMFOERJMCB2&#10;IH14QWc5lWGhIJxaCXgNLglnSRjxFhNvQQA0yDwZAQWwADKwPewPkEYKsBr2eiISxv4SxyoCVCYr&#10;MrTMsoYopqFlVC2rqHQoHPN4o25PsN+L8Pd5fP2ekCcQ9YXD3nDIG44GYiFvxNPv97qCiGiIQomE&#10;24zmeMgUry/QP+Dq7evtIhWNfSA7/BouhaHIpkrmAUmm6CSVxPnpJiygJEqUaYnlsjkyXF5ent7f&#10;OTs9MQxAJCJBGA0AAoHL24RwKxYnB4dwt04PDY6Wy3w02t9yigkGNqanFsZGh8sleA13Z1fI7fUN&#10;uLqQ9F3dbpenp7v3+IlTHxw/CQRE4I/iXDwl+gKp9g5XR5fr5OnOts7+1rbuk6fAkS6XGz9gpH/A&#10;i3WggbgAu8uDLxRFsY/MRMmMwhZLuAxQAGgADsCIUDwJoGAHBFQDCn8IBzgXbAQjoClQbiP/UbZD&#10;ViBdQZP3T7YgsAI6IIfxLtCDLMWe2A2mAIyAjsBXYP/3jp869r33ACwcEPuDCMfeOw7EOBrEOTJw&#10;gJfYAS8BMlIVkmJw8g5EcFicKmwFtsN0BKLxAJnah7wLduC7VCuLT4FisFT9YMTelX2UGkk+URuu&#10;Noar9WbZ0RFgRKZIRMRbRgAQuh3/iRE5MmaaXspbaU3KmeporVwv5TO6onF0UZemavnNiebu3MjB&#10;/OiFxbHLSxNHcyP704OHc+P7c2P7c3Org4NDhmlR+DsSKitCSizMr8zOLWbyJZoM4sLzUBES7/H5&#10;yAjHMUg//HkSKysJXgzTbIwXaVVPKVpS09l0NiarXaFIa29vn9+XElEm6rQsIfmxFE1DTlu8rvmi&#10;0Zae7haSx75unzdIpQCI3oB/IBSMcyyZgT4SgQYJJxLRVAqMaOvqJoPEyCpnWDF7bkU4z2g8lc7k&#10;hoaGB5tNAKJZq5PGshAyFOWMOoti0dSNRr1aLhUUWeQ5CkRIZwxgYnJyBIxYW1tcmJ8u5NOFjFlM&#10;GxALJsdmeB5GIy9Jg/n8RK3WzOfACJlOGRyvMWR0PT4Wh5AGI2QUhYkEn0qx5HkgwQQcB0elIPRp&#10;MALukmIk7Aa5YZsOLkWHfH4mAWfBsMlUMoIzTAksLfOcCBBTOE6CSyVFmlY5wiB8Cyx92OUO9g+E&#10;BkhrARIDXqIjyDOhCAARDyWCnjAYEfBGnEA+4MaCEHP7A929ZHTMru5u6IhEPB4Nh6hkXJOlrEnq&#10;faEy4Efwj8xGYCqaLoginAhdLGgjQ6X56ZGdc6tnVudFlgp6BshROru8LrcuyfVSCYXX7OjY6vT0&#10;7MhwSdOi/f2etlYtlVybGJ9sNurZLIxGX1s7GYWmt+/kB8eR9H57/O7jx0+++94HJ061nm7taGkf&#10;6ISA9Cf6XKE+d+hka9ep1q4WLFs6wIWu7v7ungGsfAAV0d2H1ELOgxRQDcg9rKCYRdLCa2A7MIGs&#10;RtYpZhobke0QC44jQKZhHQjAbrg44ALJUm8AK/gU9sF27IYlAVCYOAIkNu4xZDL2B32Q3jQZpJtU&#10;ZyCNcTLQCE5FJgCBgKf43gcnoRpwEJAFeY49cWScBo4DUYCEt0/Vh+2AGk4AqgfHTDI8EIaMAuzw&#10;qwF/2A0wMrIFkAJCCWfiC4WPbV/cAQJ4jYPXGJ4YhI4oV3JOfUSmQAAB4aBBB/8XRiDSWZ3oiLyZ&#10;zegZ4q6VvKUV0vpgrQqbLXO0IdIFlRstGntLY9fPLRwujp5fGjmcGzyYHQQvDuaG9qbHD+dn10dG&#10;SrIsRGMqy1cK5fGxqdn5peHxqWy5IpumqKu8KuOejMDk8gKcBUssg0ErWoTl/Sk6wgkxSUnpFmNl&#10;o7LWF0t2edxRFgWumhB4REoS4zyHJa3IMY4FCz5obzvR2RGmqRBNJyUpzDAD4bA7Ek0KIi3KoUQq&#10;QGaFAoA5fziKYAQZjBDT2ZSoULi4NAcDnU5nyqVStVwebjZquLU5HvmsoVjmGEMWMrhmllFIG2wq&#10;wVEJjUw0L0BZZ9J6uZQfGW5MT41tbK4CE8tL8zMTozlTMwXe4riMIGBp8lxeVcqWiWPSkZCcohAO&#10;I0AHgxcQIkU5dZaQA06tBIJFQR5PktFZk5QATNijNmt2C+h4MJyKxLBdJCOr0KosQ9/wDENBVYVx&#10;c4WSkUgqGk2CcYGQM5E5ItjvCva7A30uRBC3rF0rgUiE41SMAilI/8FIMh6hICVwU8LlBmNxaNTO&#10;HqC63+P10jQuvEwmpmJo8MjWLCnSbpvjsJ30eAAjcH5ghEyVcurkaJUwYnPl/M7ZYsYIuPs8LjcC&#10;+shQ1Iyma4JAJgXs7+eiUTJzVm+vv6NdiISrulbNpDOyFPX6PN09URQqgWAXdEL/AGPPDNLe3tne&#10;QfxCS3uXO5BEUJwejDE9rsDx0x3vn2g91dp5GqRos6O18yQU+8kWx9VDPhD7AMXe2gE04C9FFiEV&#10;UfIDELKRNrMFlMxIfmxENnbZmt+xGEhgLJHwyHwcChvxKSydgDpwKg79EVIHgR2wGzY6FZZgwVs6&#10;gAgAgdPwAf4Fb+G78C04PvYEBcAIUAAHwVvYAR/EuQFn2Igj4MgABALWA1ICdIgkKUAEvgMkwgk4&#10;XsPMFcEIHIpUTKSoY3Nn5qAjGIUenhoCI8q1vOM1ICUII+waSjACHNHt9beAcBgBKZHLm2S+S5sR&#10;WUvNpbXx0dFKuWgoosxTaYWZGS7du3Tu+Y29/cXh88ujR8sjh4tDB4iFoaP5qfMLU7uzk0vDzbpl&#10;piU5Z6brtcb45MzU3MLwxGSuUpEMgxK4CIUUEQVdY1SVRpGuG7yVTskqGBFkuLAgJ1QjqZkRSfWz&#10;QgDOXFOltEUmxeI5cMEXj3ljUayAHVhpH+jv8Xl5Q6c1HT4lLohRjocbTolyUpCI/JVUTlKBBpoX&#10;GWc0ShS3ugkwcSp5LAKxhn8iUtrQR+rVeiEn01TZ1KcHG7WMWc+atYxR1OW8Juc0xZRRmFMSCZTb&#10;DGCRBkzz6YnJkfmFmd2ds3vnNhanJ0bhSijKZNk0z+sMbXBsXlMsWUxFQ0Q+JFNgBBeNickUynkw&#10;QqJoMEKgaagA0MFRE0AAGPF2vGbS8FmQDEmxFA1cACPwlrOP8yg0QeazC/jdHqiMGMxFMBSERO93&#10;eXv6IR/CLi8CmAAsQI1YIJiKRHEEKpZIRRO40VJASoBMo5qIUSgBcYfxCqkzJozo7fMFg5B9ZGgW&#10;0jRDIE9eaJoEAxtJK5KUzVjFrJW1FEPlNCllKDQYMT1aXZkd3dlYPr99tp7PxP0eiIhEJJqz0o1y&#10;ZaTWmBoeyasaH4shyAwfnZ2Bzo6CKCwOkfq0kmkkgiFXd3fI4w14vK6+frhJ8AhU6STy3IcyE0V0&#10;iBb8CRA944+zbb2eE23d755oOWkz4nRb56nWjtOtndABvf0eFO/INCQnAlnqZCYwgTTGOpQC/up0&#10;oYy8gmSAyIfFgIZHTsJZ4F3kMLQIPot3SckcjnX1u+xwI3AcsAZlOKgLNOD4SHUkM2CEjzsQgR1A&#10;tmMFB8HxISKQ/+DCnxnU73zKqcUAfbAdZgTiAscHEQAICAS8hZc4MlawJ+gQTqQcRjhj0gAcnKzh&#10;D3GefUIsp+xuLMcKgwV/MhChwo2xenO0Xqo4s2ETRqTzRERAOJDayrymOw81/pIRTmS1dAY2XwUm&#10;0paKGB0dHR4cymXTEk+pQgqMeHBj/83jK1d25i5vzVzcnDhcHdpfGrq4Pn55ZepwYWx/YWJvYXqu&#10;WSvoCsxqNpNtDA3PLS8vrq01x8ZIO1yOiTCkMCJZrcgpSWagTdMZWjPACB8wwQkRUQlyIiIqqZAM&#10;TpN7QCGYSgIKfQE/lkAGAofyRCPgiJrNQgxQmpaQJFrVKEVNiGRuC2BC0Az88Kyo8LIGWBDK0ize&#10;tQcjFpOkzXLU7/dFgn5d5IdKxXrGygjc0sjQ9d2tyxtLF9cXtucmFgfLowWzqIkak2JjITEVh7ZS&#10;wAiRU0UBZbiqSeVKfnFhZm/r7IX93b0za2CERlFFTS2bBkweBJwpCxJLCfEEdAQwAUawNiagJsAI&#10;5Bt0hF1V+R0jwAUgwAEBAAE0ZDTDlFWs4CWZ9jsMLx6LBUJ0igIgQoEgmVnE440EQ/Ap8VDY7/J4&#10;kBm9/c7zTiwjHk8i4GeiEduMQJswIsOQylEI7CQVDcWiKHMi8XAwIugmrxlx6DJ7EJ1oAhYQ90Ya&#10;fCDdMMIhXRRR+mRUmYcXU7VKPl8r5ooZPWuKOVMomEI5K8+M1s4uTZ9bnlubnSgZmhCPgmI+lzuE&#10;0+ztDwy4VZajgqGkz5eTpLFyuW6abMBvpFJVVTUEjk/Gg273QFdX2O+PhsJkSnWv1+PxtbV3nDrd&#10;2t0/AKnfjtRyBbr80QDFD4STne5ge7/vvZb243Y/BTACAbnhI91JOZSrSBtkF9KPZCBppEzKbWQs&#10;qRd0+2wy6shGpC4CW5zHisAE8hP7YCP2x3a7ckFHZoIdeAlAIOyqHj/yHPs4YgHJDIo5HAmQTt8C&#10;shrUwFtY4sggAtDgEASnBPI56gCUAbbIQ43jp469+wFggY/g4GAEhA9OGDvj43gJ6tlBvAaOD0bA&#10;ZYiaicDdPuAL4CoBE95g6JiYljrcnQOB/lKzCEaUqznoCAcT/5kRtsv4T4ywspqRVsyMCkxYloqb&#10;UTekQqHYIDOdlWWJY+lIMS9vbUw9uLX74uHRvWsb1w7mL5ybOFgbvrA5fmVt4vzi2N7CyNb82AIg&#10;Vczk0no6bZaqldmFhdXNzYm5OauQT/Es8bLw9LKUlMSULLG6zpsWsjpIM/4UBSkRZAVPkvZSbFzR&#10;OV2TM2neNJwRq0GEHr8PnhiASCAEPsqxOBqEBmeaYERSIYPNgTugQIThgAlIFVZRWZnMCez8QlFe&#10;SMoyrahkCsYU9HjY4+6HBc8oYjOfrZlaM61f2lh9dfPaZ7cufnrr4svLe3e31y4tz4znrILMmlzS&#10;4BlT4JDzpizpsqRJSBwmkzXqtdL0+MjW+urB2Y3xarWoqmBENW018rm8oYIpIIuQSGgwTwwLTAiJ&#10;pARewH3QNNKVp/Ajf+c1gAmoBglWwjYUhqjg98FvZYiQXqJEc8lQNAHHEY4mydi6cRSw4WAIEY/G&#10;IP9F5F48EYCQHnAjoiiZfMGoN5AKBfhEVGVpXeJ1SVAFTuIYGAdVFHVZoZIpMqRkJMZQjGhYspXh&#10;NTWSSgWiMcBUVuAn5GQSciOQCIcNWa5lc2AfHFBa02uFQqOYr2bNckar5rRm0RgsmytTgwcbSxtz&#10;k5P1clFXc4qkK2p/d09fZ5e7p4+KxMZq9bJppQVhrFJZn5qabTZNmh7OZOabzfX52fFmXea4iM8H&#10;AxUPR8CInp6elta2EydPwze0dXa1dXafhunwhFwJ1p1gvQnGHUsNhOKnOns/aO04ZU9FgdyDa0AZ&#10;q5mZwdGJfKWOTEPKIQPfPXHqg1OtWEfKObsh01DOOwU7ynnsCekB1YCNsA/YDQHrEYonYfVRUDuM&#10;6HGRIWEIDuyqR3CHNMSyv52McN8DD0LaTSD5HQmAr3bAhE/ZKoMAy2EKkIHd8HXY7oAAp/FX7x13&#10;6kGwEeIFjMAREHgXBwQmYC7eMgJSgow2wksAjYc01vJD3YBfAx7vMaNkdnq6ejzduWp2cKxRa5Yq&#10;1bxTH0EYYVdAKDkVgfW3dHgbbxlhgRHp7xihKkaxWKrVqpoupVJBCPlGw9jbmfn4zfUXTw8f3N64&#10;eXnp8Nzo1mr9/PLQxdWxw5WRjZnGynRzfnJwqFEq5DOlcnFscmJhZXlybrZQq/CKFIFM5hhkOKVI&#10;gt0nD5hIiGKU58MsF+XFCCf4kpSPYmLwCPD9do+9GM/FBR6kcEcjQSqFddABG3EcLMlcGJIcF6Wk&#10;rKQUDc4lLkhwHDFOgJRgVWIrkqwYTtCIhCyTcSs1jeRTkvSFDvncTCxcsfSRUm44ay4NVp5dOf/V&#10;k/s/eXjtx/cvf//m0SdX9z+6svfg4OzewtRYIVPWFZNjNZbReMGQZF2WJZnPkoYSZBTaeim/Ojt9&#10;4zx01WhR17KyVLaMnF2twySiYISKgpcXSAiiJUrwGihObR1B2ja+jYysaawgpRiZYk1BxktLVFSG&#10;F1DmRxOpYASBFbwkzR6jyO0o1ASLZBZJKgoMFE8YKiPqD8aDYYgOOhrXOBooLKWNUtYk9SYK9BWr&#10;y2IpT3pNsDQVjYRxEBxBNtNqLg9AU4IQIWNKkRarqRT0TQzfB/WhCYIpShZAw/IZRa9kMrVsGu6s&#10;ljWGyumxem68nt+YHzvcWF4cqQ9mLVw0mNDVxSV3X39Xe4e3bwB0y8oKvEYzl5sdGpodHCwpSqK/&#10;P80wOY5rFHKmyMeDQU9vbyTgT0ShXUJgxImTp1rbYAz62ru6wQgkdoCTaDPXHUoMxCh3nOrxh090&#10;9rzf1nEKeYj8HHAjz2E50/lSY2QMUgJZ984HJ0EH5yGl80AUWgDJiWQGIBxwIOARAAgkJzwCBIWd&#10;xgMo4ZGB+UpNMdI4VPeAG4HMR7j8pIE2UhcfaSNVmOQg+BQg4tRfgBR4y0l+fCnedbLd2QhBAQoA&#10;E/gIdsDOEC94+e6J0+85daVkKFPyLBPr+CyWOCb2ASNAqzjFAhD4SwFEAAIiAvrCwQSUhScQPLa8&#10;tcybQpSO1EaqI5ND9cEydASpiSxYYAQAoWVVBfH/gxFmVgMmEG81BULXzLRFRh8vlPLw9RQbUvR4&#10;c0TfP5p7/Pzw5eujJ0937t1d290ZvLAxdGF9cHelvjFfX59vLs82x8eqzcHS4HBtcKQxMjk6OjVW&#10;H2pk8hkxrUtZE8GZKqPLSG9fIu6KhGM8DzUBCYCA9UjKKmARSCWBgDBDgwsQHSACVmhVATjwQSAD&#10;sMC72M2bSHmTVIjh8CmAJmYHSEEBNIqe4KUgaetORVNsfyiIwGe7+3qj8bAoMHwqpvFULa3N1Apz&#10;tfxCLX/9zNKzC7vfXNv65b2j3zy+8u39Sz+8df71xZ3HB1vXNleXh5r1NGkoVbYyuHJQ/gwH7PAs&#10;l4JCyhiqpUrrszOXdra3V5bH6tUMyk+Rw0YLXj6ZVCgagMhIctEwEWAEn0jySftJhCjAo+kwL7Aw&#10;LM8nUnQ4xsWSCs2BF4AFj2QNRhSatSAoGB5vsdE4eZTsdfu8nkgwQCXiIvgliYYsIZDJMvKZ41BM&#10;NIqFlenRM/PjG/NTa3OT8xPDkJuVnN1lWVM4OhX0kxmBgRtBEAPhCEqeYDiMcLndQAPp+0UacZFW&#10;8ipH0IBQGFZkWEMgTcKgm0bz+ZlaeXmwfnZsaHtq9NLa4vbM+EQpl5f4sqFWTH18aDThD3KRxLmF&#10;lQvrZ+8dXLh/ePTg/NGTixefXbr46Oj8je1zR2tLW3OTO4uriyPjfDie8AQom4bQHWFfoLO9/bQ9&#10;hwCMx+nWFnsOihSEfFtnX++AL0nzWD/V2tna3tPV6+7p98JgkQELVYsTte4B7+mOnvdPgg5kOGl7&#10;DEg4Bb/LH0aa0YLiC8ePt8BQdLxz/CT0guMFoCCQb0hFAAIogXdAokI+oGzHFkcRIL2h6pGTQAmO&#10;iQyHTXCaNiCAEmgEbyiGE7APfhrLtm5YjP7Wrj7SbLy7Hyf23slWxIlWMl1wG77LH3SHo734k12e&#10;Hq/fG41DF0doNpSiW3v73z3derKzG0gCMlKsAIsE+QBMBO151YEkv11V6VRP4C1JMwkj5KySEpL1&#10;0drQeLNSIw8+HUZYOWI0/m8YATT8uWICjICgQBi6ZegZMKLerGEjhWwV/NkSvbIx+ODpzvMPz99/&#10;dPb164O7d1efXF+5sTMBRmwvNzeWBhdn6rMzzbm50dHxwcGRpsOIxnAjV8iSNon5jFrIMJoU4Shv&#10;PNzl9XR6XCGadhhBqxqWlKKFGS5M04QCNB1IJhM8H+M4fyKRFEXBNGA04D6cxxywHiGOCzJsmGFJ&#10;nSU8syDGsMLylCQzsgrwx2lS/Ysy2H4yFI8kU/0eT4qhBKQUndJlAcXgVK0yUy1P5fOrjcbOxPjt&#10;haHPzq99++DiLx5d/cn9Sw93li8uju3PjmyM19fGG2fnxpfHB4cKRhFaQhHszs2MqsmGjgTnIKKW&#10;F+d3t84uL8yVcllV5C1NyaetoqFL+FNisZKhDxULtUy6ns3Us1k+HpNSwEdKY2hL4OH7Ye/YVBLu&#10;g7e7byTtThZ0JMpGY8CKJYgGx8spio1EowFXLOhOhL2pqJ+OBYRURIUhEmlLhCcCj6iyoUAizQzV&#10;txcnzs2PbcyMnJkeWRhrjlTyeZglOpkIB4Nw3GTiuxRNRv9UAz5/d2cXlBbHMJFAkE6mFF50qk5N&#10;WTVF+EDRCRkno6hpSa6a5ky9tjRYXxms702N39xYfXi4e+nMysrIYDNrNbLpRi5TKxRTgQgTii6N&#10;TCw0h9dGxpYbgzPF8kQ2O5nLrg0NXjmz+uGta9+8erazsLo+MWtyIhOMUoFIKhQFI5KRWH9Pb0d7&#10;BxjhDwa6e3vipEmhDFR6A+RBTTTBAA0nTre3tHV39rjgFqAi4ikuxYiRON3eMwA0oFg+frr9VDsk&#10;gGfAG0TqBuE5GSEBvniDhBGn2yElkPkoz5HeMAsgAgSFYxZOnG47bpfqAARkP3AAQGAJY+IJkscW&#10;raBGZ4/TOMpRCjgOWGM/uUz2uHz4ahABhAIyEF39cBxwIvAXXpwhoqWnDxToGHDbXcUDDizCFJMS&#10;5TgnBJMUqHEaf7zXjxNwWnwhAALc4fBBOEnQDYyA9QA7OFkDJkTVODazOgMEcCo7PDVUH6kWqznS&#10;dCpvvDUaYIRqhwZpmFGdMICD/ysmvlvHdsgKu04hmzUzObNaLygaF0t4cTITU+U79w8ePD1/9+HW&#10;o2dbT1/uPnm8++TR3tXLK5eOlpYXa0uLjYnx/PhYEXJ7fnZ4fnZ0amJocmywXMwsrM7OrUwV61lG&#10;YRgZypjxRf3d3v4EynNDg0CgVRV5jkiIEsXLoDtwiD8S9wL+ZkaU9WzWyOWggclsVAwjaOSRKq0p&#10;CZkoCwRsSBRLhgzxTmawl2RJsSfasaeHIIUCLaQoMrIDzQu4jDTLwGqXs7mxam2q2pjMVyYyhelc&#10;8UxJvz7b/OjCma9vn//h/Uv3txb3putL9cxczZprZpdGK2uTzbWp5vJEM5027CEdYZtUhCjypqGN&#10;DA9und3YPXd2ZmIcmMiaRsbQa9kM6AADAhtSscyyaeRVpZq2sAVoACAQ2KGRyyJ5RZZx6ibiYVgG&#10;fyoS4ZMpKUUpNANAQIxAkoARbCJMx4PJiA+MYBMhmYlrfEoXKIOn8ppYTWvj1SIAsTA2dHZudH1q&#10;cHGkNtUoNskMdjQNo+11RQCIgC8WiYAR8XiSwt3s83tcboHDb6KTlhrJpAblYgMiZ1h53YTxgQNC&#10;KIKUIV2IjeFiYXl0ZG10eH24uT8zcXdn88UVyIRd8vdX8YOnqxnLUrVAX3+kz9W0slVFGzHTo4Y1&#10;bmWm0tnZQmGpVlkdrCOWGlUhnNCSLGlmHIiwkYRIwWqzdCLpc3t6unscRgy4XXBARrqAG5oVVIYD&#10;LJg+l/90WxeREh29Hd0DeBmMJALhOFY6el1gBHQEshSZ2W+PFou8xR3BiCoKZKT6ybYuMMKps4QW&#10;eO/EaegF2zL0IvegJj44cfp77x2HKwnYjTIhECAlEI5NwEsgwzEICEdB2KdAJRi4NgYYAiBAIrAA&#10;6zgBhCcYhcKFznUHIn2eAEQEGIElMNHt8YERnkgMaECZB1KQsY6CYQKIOBmWiuJEUisvqUmGj6Zo&#10;fFEwmgjYA0wgcRz3AXYgjk0ujuOHkkxxcmGi2CgU6nmnTYRTW+kw4rtIK068ZYSVN75Dw3+KtAol&#10;ks5oqiZUqthJjsZ8usENDuevXNt68OTo7sOdB0/PPX9z8PzF+VevLj15cvjg/t7hwfz21tTcbGV8&#10;tABRPjZcmplsLs1PzE2P5jP69v7G0dX9tXNLleGikpZFQ+BULiHQcZ6OcXRSxh2X1goFwUrHyFAO&#10;Mi3KoAMCmGRxlyqamsnIppmApojFwqkkYMEpEmfqtK46E/DBlUBfhKmUP0raYgAEuJM5XgQX8Io0&#10;ao/TpHWgPRQabU/ezXF82jSbpdJYpTZeLI9m8qPp7LTFrxbVC9P1B2fn7p2dPzOYn6uY43l50OKr&#10;GlPR2NnB4tHZpcu76+VyQZIFjiPtiFRVFnhWEvl8Jr08P3fhYH9/69zcxEQpm1Htrp/If9DB6b4B&#10;OjhSAlzIKbJKU3IqCWpgi6UqMs4tHiMjUntJP24umTQlKa/pKLSxLBkmDItKM6pACzTKWF8i7GPi&#10;QZGKKkwCmMgqQiNnTTYq86NDcyPNmaHGdCM/WrIqBmRIUkqGkwF3oK/L29sVcA8EfJ5QIBC2x4xL&#10;pehoOBKLRAGIjJUmPceSKU2SDVnJGmY5my+ls2lZNXgJoeBkMtlyLjdSKc2PDC0PD66PDO5Mj18/&#10;t/bi6oVHFw/Xp8aHy7mCAbioWd3obW3zdHTkRakqK5O5/ISVHdPMSSs9l88vl0vLlfJcMTedTUf7&#10;PUwgwkeTCCFBiRTD2G2xQa6+3l6fz+fxel0eN3474rcSDGQCTAeEA+jwART76faTLR2nWjqBiQFP&#10;EICAGQEjTrZ2AgHQ9ihpkZkABERELIVcUgZ8IQAC+MAOMAhAAwDx7vFTCEdWwGVAUDj1F4BFOEE6&#10;g0IjkM5grR3gS5c9vgNQgtQFYkAW7O88EI3ACMcpfF2v208w1NIBQRFO0PheFIRgR5zm8RLnAH3h&#10;TCkOQCC63F7goD8QcoUivhiZ9RO8QAATMB0oO98GABHFit2xFScA8MFAgRTQL4AF3jo2tTRhFU0w&#10;Ymx2NFfNZisZ0MHBxP/fjDAsmTSayOp2Tz4DjEgkQ6rOVmrm5rmZew8P7j7cffB06/mHB89eHj57&#10;cf7F6wtPnp5/+Ojw+o3Ng8OF1dWRkZF8viDnc8rISHlystloFM5f3rl+99LV2xfP7q0DZ5Whip6D&#10;s2BjHBVIxoJUktFUNZ/jTet/NnOABJBVEcWeRfp68YYOcxGmKX8iDrsB04EtSiEnZtL4rGCZECPY&#10;Ag8CHZFkOdIp0UqrGmmIwHJCKsXGY2T4JRm0k2QyN388RrOsrmnlfA6YGCqUhnL54WxuJqfM5OWl&#10;inl2pLjazDU1ZtDkBtNiWaGLMp3mYkN5fX99/ujsSr1WBhpYhgImeKhzOsVSSViOwWr13Pra5cPD&#10;7TNnmuUyim2T58nTUE2F44CzACPGqpXBAq6QDDRARAjxmM4yRFPYzRBSsWjY7wMjEqGQyvP4JUGH&#10;gm6UrXTZtPKqBtNRyppZg9RSIixFQDYiSia8TH6iXp0ZbIyUClXLKKhymkuqySATGIi5eyKu7rCr&#10;N+zuD3sGoCPwFUGfL4QCN0a0l12ZG5cEGFk5GUchmISnMFWtlM01SG14ETcOpATCMPRSsVQu5EuW&#10;UbX0hqGOFzLLzer5pZnHlw7uX9hfHG1Ws6aliBlDmRge7Glpcbe3mzRdkaSJdHYmm5/L5WcgJQxj&#10;yjRm09ZcNj2fy9A2IMQ4JUInJ2k6Fofl8Xu8A/0D/UhwHwEEIhyN9LsDoADsvlMT8cHJNjACKw4j&#10;gIaefi+ivYt4fqIRTrejDHf5QkhaUvzQJOA1egaQ/6BDJ4QGyn9wAYzAErDAElyA6bCjv99DRD5s&#10;P7gAdoARCNt9kCoMUrbz0ukOWIxe7ImwbQjAQWrEoB1aOntxJjAXKU6S9DQn62AE3oIrgt3AuxAR&#10;cBNQEACEwwgEoBAAlRIpyAdoCqd6IsFwAIFTkRm3x0bGXwRzBWSkOBGYcNQE9oHcODa+MGYVoGLV&#10;meXpcrOYq2T1rIaXRk63VzQtA5dhx39hBMFBVnPiLSDIRpsRCIZN4B7E70wzcVmhMzlpfLJ06eqZ&#10;Ow92Hz7bfvxi5/nrw8fPdp+9PLh9b/P5qwsPHu3de7B38fLa+pnxSlXXdCqfdzDRuHzj4Ma9Szfu&#10;XQYmDi7tLp5ZyFVzlETFBSrKpsJ0MsxQTmUk5IDNCJGyZ1XW8jmElLacmghY5xCF/SmwANuNUhFo&#10;IJ3MNVUh83RmRNOkIfpVMvxEtlgyszlJ1TgyYYxEpeD1SYfmWIoK2gqbYhnd1CEHGtVyvVis5nO1&#10;XHamYs1W03PVNJZTZXMoIw9m5IYlFRW2bil5mSmo/OxQbX6kUSnlNVUGGmgqCTowqSRHpWRwRxRH&#10;G439zbMXd/cWJiZzZIAZETjAkvTyYhlYDLs+IoONYEdaFKAjHDXhtJVIRMKRgB9eQ6RpULqayw+V&#10;yvNj44vjE7PDI1PNwclGs5JP50zVUsWMLhczRi2XrpDnCxYY0cxDsxhSIkYH/QmvO+XtT3p6AYi4&#10;pzfucyUD3lTIT0VCVCyCL4pHyMA2zvgVyUQiGonGYrFUgow/zUKtiFJaN8CIepG04M1oRlomtlXV&#10;tVw+D2/FpeJUyM8EPGk6PpLRz06N3D7cvrKzMVErZiFwFSFtKJMjzc5TJwI93WBEVZJHdXNEVsck&#10;ZUJWp3V9PpNegpqA6cjlUPSHBzwxXyAVjjGxRCISDXh9A719/aTjqdvn93l8XrfX48WKP+yBYQpE&#10;gQmgAUYDLqO1vaelvcexGw4jiMRo74bXwNJ+ZBCjOImVtBQrQkf4I2QuLFIZYddHgAVQAUADAorA&#10;qXpEqg/YI0QgJ52HIM7DBQAFBMESyMAOSEvkamsXMSAACrZjHzACIgLheA2QCDiAhAEmkqyIbwcg&#10;QA0oHfJuRxcY0esLOHSAiAAgoCCcCksAAnTAMsGDCIQRAJZjOqC1gQaHEeCUQwdQAzvAFh0bmRpC&#10;VmdL6bWzK0PjzVK9oFoygqS6nfxOBcR/irdccFbevkRAXBiWks2Z+UKaZhIcT6EwhvyXZFo32VJF&#10;XdsYv30PgNh/9Hz79ccXnr3ce/pi7+qN5acv9u8/2nn05PDm7a2r1zbX1seGR7LlijY0nBsbK+8c&#10;rh9d3bly67xNikv7l3cmF8YzlYxgiLwh0YoA0xFhgQyWVuWUJCVFEfaBGBCHERl4EC6QSgapFFai&#10;HAt/oRXykB6coRNGqApEBKdrrKowksQpimpZ6XwBpIBqSLHkwSIL96mSAeM8gWAklWBlkRb4dD7b&#10;HGoOjwzWqpUcnLOh1HPqOOhQz41WMoihotnIavWMVtCEwUIaPj8j8Sg561krmzY0WeRoiibttVNI&#10;MtgKBQYmkcgo6tLk1NHW9s7a+vTQcFHXTZ4DC2A34C9ACqxjBSIC4gJvARDYCJVBkjYccpZMMmFI&#10;UjGdrhcKU4ND55ZXzi0tr5OKnenV6Zn5qbHpsSGQqlkpNMv5ej5TsnRL4oV4lEX+B3xRV3/MPZD0&#10;eRLefirgFuJhJRUjWE7EmGgoFQ5S0QgVi8FTkLEqeDESisbtWfDCYZg50o5Tw1XUjYxhWpCkZJw/&#10;w2kVjiXUvihLgGPQM+Dv7w72dQphb00X18ebl86ubi1M13OWKbOWJhoapIR6+t3vRd0DGY4dMoxx&#10;yxrX9GndnNaMadWY1c15K22HFez3hMhADqT1T9gb9Lt9rn5Xb09fT0+fB2QIkIG/EW6Pz2Vbid4B&#10;X2eP690PTsNlEEZ09OKlgwasOAE6IFq7+sAI6AjQATrcHYj0unzITBTg9rOGPnv6TNIwwbEbjoJA&#10;ngdjCdh7TtZgMZw+GmAEdsNHgIPTdqtN6AjgAxzBRzp6Sffw920NgiwFHUCBPk8AJ4DvgukAGmAx&#10;wCoAAsxy3gI+3mtpg8sAGpwKSzgLyAdAAYBwvEaYYrAlyYvgEY4MZoERoADYBC4E7JEmICKwHWzC&#10;Fkge+J1jzfE6ct5hxOBYI1/J/t8y4i0U/vJdrDuAIJHRwIhCMcNyKYZNmrDIKkcePhhMOsuNjGev&#10;3dp8/vo8dMTLNwfPXu08ebF96+4qGPHk+d6TZ4d3H2w/fHxw9drGua3pesNATE5Vqk1rYqa+ubt8&#10;7c75u4+vQ1DsXdpeWJ+FP9LyumDJgokkl2lVjPJMShEpVYRAAAKcACMAAqdiMimJjtzARicAETWX&#10;FUwjKfAJ6H5JQkgwSbkcYYQMyvIsJ0HRUxQbT9HQEYwkSIbGKlK6lK+PDg5NjFTJQxxDkFlFTGYM&#10;rpxX6yVrsJobquYHS9lGIVNO64PFbD2XzmtKQVeR4SZsAhmZj0Hhj5BY1lIUODRSucgLzUJxfW5+&#10;/8zG9srqcKkIKMBK1DJpBFZABIgIbAQg4DWwxEusJG06OJgAdNIq/LyRUdWMrDTyBUTFSpcMswi1&#10;R5o50GwyGg/5Au4+X2+Xp7vD09Xh7+kK9HaH+nqgILhISErE+WhQSkRUNqmxtAJnBH0BWx0MxAKB&#10;VIw0fKAhGSg6jBsrirKb/BNFMZvOpE3L1A2ELiuwNQqP645bkmJJS26IXIZ05/UOhNz9EVcvG3BV&#10;NWFjavhwbX5htFHOaJbCZdOargqyQJ9+/106FAAjmro+appjqjapGVOaMaOZcwbokJkzrBnNGOjs&#10;cUP997n7ewb6e/phGHp7+8m4Ml3wCYQSAIQ/AH/h8QVjUBDABHDgAALaASKiq9cN9wFMwG6cbuvG&#10;lpMwIBAaHT3Oc0dPkHSIeO9EyzsfnDz2V+/hLfKFngCyzmGEUx9BLIPd1BLls2ZlFTONxAMUnKce&#10;wARAQNb//Pyie8DT1efqtdsyuHxBR4PY1ZlucAHHx3KAzJuKe0UUVBNaBrAAqnpsVEHIfNDaAR0B&#10;NwErBUY4wgFQgJrAdmzESzgOLIEGBwQ2FEi9PqiHjX5sDITx7XbrrzhOvnfAc6wxWoV9QHrPr8xC&#10;RCDDnZf/S0Y4W/4y/vIthxHOUJeZrFEsZWUylz1hhKaLmiFAR+gWnSvy+0fzz16ff/Jy9/Hzs49f&#10;bD54uoF4+mqXyIrXh4+e7T16enDz7tbFK6u1hlKuShtnp8wsa4Ivk+Vzu4tXbh3eenDp+t1Lh1d3&#10;Z5Ynq8MVPW8opD2oAUzEBZrSJD6ta6WcXs5LOQshZk245JjIY5lUJERKlTnI6UzaKBYKzYZVLpEK&#10;C55Pchwrk3FowAirUEDIpklkhWaBEcFgmKJZWTe0jKWkDcHUpLQBJV0YrJSGapkKTI0syAwnJGWF&#10;zeWNajnbbJSHm9VKIVMtZMsZM29qOV3JkvQWNVEAI8gzT7vDBZ9KGaJo2S0g4C9yijpSrmwuLB5u&#10;nl2Zmmzmc/Aab4UDcABSKFQKCgIvi7oG64EVp6s4GBELBQWGBiPAHTJoZCQqJlOkmWY8wUaiTDhC&#10;RUPJSBBaHCV5wN0f83mocJCJhFIBPxUM0MEgEwxykbAUjwMTUjIOfUEmMYuG6UiIiUVSITJRfyoa&#10;S4IL0SjpkJ4kg+UnIZntPhrZbBY6gsAV/kxWnAZadNzu60FKKWgPIZnEmfqifnfCNyBG/M20uj0/&#10;sbs0PdUsFXGBVZ4wQhNlkelsOYETKKnqoGWOmOaIqg3L6oRqTBnWXCa3mC/NprOjstbd3tnZ3tnT&#10;2dPd1dvV1dPZ2d3R0dlGunJ1dnXDcrh6+wY6unu7SPNIYjQGPMG2jt73T7QiqU+2dEA1YLsDCCwd&#10;x4FSGj4CdDjV1vW9d4/j5bH3Thx79/gxQKKVpPoHp9pQwiMgAT443fZX75OhXACIkD0jDjLQERHQ&#10;FGAEnIWDCazgsy22pyCAsGsukZmkAPeHiGex+2Xg6+AvQAdIBpgOyAfIWUlPY4mNAEdXv8eBF0AA&#10;HDiGwpmeGvIBK+39rtPdvdgIQHR7fAQTUA1262ziKWgylRQCagIvHUY4EgOM6OzpP1YdKsmG+B0j&#10;anmsgBFpuzLyP1HAAcF/ir986y0j8sVMOgNG4BAKx9NghGEqVloxLF7WEqoRX1kffPR879HzHQDi&#10;2Yfn7j1Zffzy7P2nZz789MLT13tPXu7fe7x1/faZW/e2hsfMSl26eGV9YXmo2jTTea5c15bWJy5c&#10;2wYmbj24cnR9f3FjvjJc1vKalIG5QKiMKSsFK90omrWCAwghY4TgRCQhIYugA6UprKmDEYJlQkSk&#10;K2U5kwYaUjxPkTFt/icj0qWins1iHQUhUjKRIIMswXJYuWymXNDyGVaXUgonZfUs9Ppwxaxns9W8&#10;Yqm8yhvglKkomohvQP6WCmSMqrSmZHXFlCSVJb02dFl6O1xtKhqBUDEEsaAbaUlGyd/MF+ZGRreW&#10;V3bXVmeHh5z2l0ADuOC0icAKQmcZCArgA1KCI7PxRnE0QAdHJsJEFJU/Dzmhs5zTPoL0+0h+F1wq&#10;LtJJiUoKyTgwEXW76FCQxxECATYUAiNUhtY5lotGoCBAh2QwwMYTiZD9YDUKGQLHAavHCPCWyQQc&#10;BNLaMAxd11MpOJKQM1uXyPG4drFQGEwBUCRVZQUejIiG/SFPf9LvyvLUbL20uzh1Zmp4lDzO4VSB&#10;0hWejO6ncK7eTolO1tJWw7IGDXPUsEZ1c9LKTqfzc7nyQrE6bmSKFN/d2dPaQoYu7utzdXX1trd3&#10;tcL8t3V2dHZ3dvb0Ig/7XGBId787FE1BSgABLW3dH5xsc55oAA0OOAALqAnyUKN7AEmI8IVinb0u&#10;oASJerKtCzoC3wPRnmAE2IHOPtf7pEPodyNEwTIM2JkG+2DnHmnjCC5gf+QhdgQdEIQaNizsxyUR&#10;2A2HES7/dzoCTIGCgKcAGiAf8F2IFCdhCTlDuNDndk4PsIDFABccQwFYwHc4j0JPdfUAEwleAEQ+&#10;aOvAPhQnAg0Qcm8B8VZKAE8DdocOmA7IJcKIcj0na3yuaK1vLg+O1LIF00grb9tNvm0WhdDt2sr/&#10;RIr/yghEoZjNoMDMZ01TlyTBNFUrDfdhWGmJ5cOyFpucLd5/bFdJvNh4+cn2/WerLz/evXp79s3n&#10;F+48Wn/x5jwYcena0r1Hu80RtVjlLl8/c+HKmSs3tmaXGlaOLtW02aWhvQtnrt4+f/vx1cu3z28f&#10;nZ1cHM9U0gLEPsrovJ6Bva5DROgsHHnWkHNWkE4kJJ4mY9LoZMDZUsmqVI18XstmIRPABVHXAYVM&#10;qQThAC7oKLerFagMRlUoWVI10s0CIgKlJsOLetrKV8vFRlUvZjlL5tKKVslmhsvpoaJZyesFMDKT&#10;LuXUtMHLEFAaBHcmmy7ks6V8tpjLkDkc8S0wYZIosEwqHouEAqTtcCgkpFI6L2gcX0lnxuuNyUZz&#10;aWLycHNzY35uqFiAUpBTSYRTJeF4DTACL6EyABGRoR3nAhEBRgAQJARB53hgwhLEtCiBFBAUPJVw&#10;QhVYUxHTsqhxDJ+IQUQAQDrDiLEYFw5DTeBvFpKpZCBIk5FvIwk/GEHmz4uHwhQZLfK7LufwEQzL&#10;GpYJIiqaStOADGnMmUwkBI6HoAAsoqEwjAlCkKRwNOL1uuMhfyLgASMqmrA+MbSzMLky2qhnNIWJ&#10;s4mQyELzsShjgBIuFQOt5GRSjSfNBJWh2Dwjlni1KhsVSTfidLzH1dbScfz46R5kOFQA3H5Lx4lT&#10;5IHFyZb202244cl4MKQnhT8UjlHwGu2dfafg5I+3YB/kP5wFwIHSHAYENuRUa9fJ0x2QDx29Lk8g&#10;AkkPyRCKU3hJEtsTQK7SgoJ07XX5yLMPZ/aajm64BiS8MzoDkgepSComvQEjm7fyRXw7TITDCGgK&#10;KAiU2ACKQxAwBYU5OYg95jXogG8BIOI0H02xkSSDJTQFAAHl4ngQMAJaw6mzdGoiwIgT7Z3vnjx9&#10;srMbpICaYGQVO7zX0hZK0Uhv2UgLqsFKpKGgUxmB7wIa4DIQOA1sxFkBE8f0tFSq5prD1Zn5CSxR&#10;4oALuiWDGg4gHFIAGWCE81DjLRGccLjwl5FFsWlPLmIYmqYpWGZzZrGUtjJyPOmR1dj4VO7+450X&#10;by7cf7oGRjx6uf7xl+cvXBv/5PuXrt5e+PDTi/efnLt4deHeo51ChcmV6EtX1+49Orx9f+/ClbX1&#10;cxOVppovS8sbk5t7SzfuX7jz+NrVuxd2LmzOrkwWm3lKThqVtFYyxIyCkLKamNEoVYhwFBhBKTK0&#10;g1kuZ2p1o1SWyPgUZC5pYAIrQAPYpliWBMtvGqJlcroWszuA0ZwIcZyiGDCC5YRMIV9p1LOVUrpc&#10;0IsZrZSxmqXcaDU/XjMqRaNcytTL2UYF4sHMZdJ5AFU3SbuydKGQK5cKlXKxhs+mTV1TYDVSqUQ4&#10;FAj5fdEg1HtUE4ScYQzXajMjo+ON5uTg0PYqkRILY6MQCwAEFARWQAQsgQkwAgFGwIaQSQlYRuJY&#10;0hGbYcjA2Tyv8byUooAJ025nqdIMGMEmEgwZb4IMrm3KMpSLwjBcDJ4ikVPgaAyTE5QUEj2YCobA&#10;CCzBiGQwFPP56Vg8AXVg9zSPB8MJSIloHOsCmJW28Mfas+pQ0Sh5xgHrAbvBUHTA54+EwpzdKA3H&#10;8wX8roH+kM+dCvk0Kj5Rzu3MTe4vTq+M1KumLMRDyZCXjoeBCTOtpVKxUMDr7e8d6Ojqa20faGmH&#10;wvZ19Ia63TFXIOoKuDt6W9858e67x9+Fc+iwO261dpLWjfZTBudJpEMH2AyiqL0hty8MELS294AR&#10;ToARAAQUBFYgIt4/0QJwwFK8d7LlVHu308Cpz+1HftpVA+CijFIdjMBLmAJ8C74bIgJfBF2AkplX&#10;NKcJo/O0Io7rIsj4dqQfXgIQSEJYDMgQbMFuSFQU4AO+APQI3kKi4vigEo6PgKAAI4AMdyACLQNU&#10;ARZghMOLd06eBg663F6nQcTxto7vfXCipafPFYrEOZ5VNAgKiAtKUgrVRrZU1TN5YAIlnj0OlR8I&#10;czARsVseIsjLSPxYvmTVB8uNocroxCAYARwUK1nDIlLCkQ//kxH240+HEQ4m/lI7/GWks2YmY1mQ&#10;8bhlFQmYyOXTlWoejIjEXLwYHp3I3X249ez10f3n6y8/3Xr4cv3NF/vnr45+9OWFyzfnXnx8ePP+&#10;+uUbS7fun9XS4XyFvXRt/fmrKxeurN68u33/8fnt/Vkrx9QGjbHpysrZyYvXd67cPrh278Lh1Z2l&#10;zTmjIJOR9Qoaq3MphWZ1njNEGmWlJlOyCEWA/M/Warl6Q8nmeEUVVY00ebClBJYCTjebwT6QD46C&#10;cKo5Rd3UjYxuWAl7RlmUloVySUtb6VI+UytYtUK6WcqOVHJjVaWYMyqlXKORrdcytWpxsFGoVdL5&#10;nJXLWJBWZHp6MimTYahpXKW0oagyy0HkQIhHUsk4S6XShl4rFSeGhydHRpqVcrVQmB4ahI44t7Q4&#10;MzToNLIsGbrzXIO0ibDbWUJQABNghMxzUBBgBE+TQWjgX8hoNPEEdAQwAUA4Y9VAC9AxJHkM+wAT&#10;MkXqLFKBIPBRNMyyYRZULScpfDSeCsEE0SmsRGJRfzDo9sJfRAMhhxHRAG7tAMFEKEomBZZEcAOh&#10;wnFYgBJIRf4l4wm/1wdGsBQNQgAQoWAoiE0DfVwkOJLPnJ0aO780d7Q8uz4+OJQ1DdyoEcAoxMMj&#10;aihd4gMD/aR2oaW9/fiplvdOtn/Q0vo+GNDWdbq7u623o6X79Ml2AohO0kjh3Q/IePbk4UJXL+5+&#10;bMTLHtKZJOL0nkB6paACWAl2wxERIAIZTwbU6Oh9572T2ILtpM6yreuv3j9Jxnpq6QAIkM8QBeAC&#10;JDuv6Mhh57kDvhjfC7uBchgWI2QPIcuIiiMu8BYC54PPQiBgia9yWkaAEc7031AfOFUwwh0g3cyx&#10;M8QIuACZ4BAhCFkiqpysYyO+Dn8Pvhd2A4CAxjnd1evYjTgnRGi2tafvRFsHBEVKkATDoiWlG4Yp&#10;SYlmGozIFCvIatKY0u5n4DACWgbfnuJEBE4eb0EBHWsOVYaGa41mud4o1erFUjlLWkZaynejQtiR&#10;yUInI0G+o8NfYuKtmvjLsNKmPUa0paoqfD2SDoVnc7CaL5hgBM36h8eyt+6de/ry/IMXGy8+3Xrw&#10;Yu3VZ7sHV0Zef3508cbsszf7V24vXb+7duXWKiO5Kk3p8o2Npy8vXr+9ef/x/s07W68/ulEf1gU1&#10;mK+IpYY+uzy0sbt488HFG/cvHl3fXdqckdOiXlBh3FNiKsEnWKiEtG4WspKpM7IsGWa6WEGIugVG&#10;KBCy9iz7pNM3TacEQcvngAnoCARvGqyuyVl4p2K+XCvVGigFE4kUj8JZJ5OJm1BMxaxVyqbrxcxQ&#10;yWoW5ELOrFZzjaZZhp0p18ZGq0NNYCJbLhhZUzM1SRUhSig2ycGjS9D3TJJOxpMxmHNR5CEuoDKG&#10;mvWRwWYTiMnhuyGMrMlGfX12ZnNhfqrZqKYtkOJtW2wYDSdILSbPQUS8DdEemjoVDtPhCCjgKAgo&#10;BTACfwbeAiOwBC9gKKAUkv4A9inoRkHTSppRVHVIiVQ4JlAsFUskbUaEPD74izBpgxAlw+p7/WG3&#10;L+YNxCHTE/E4hc0RrEBQZHJZXhQSCWyN478QaAIBHo2FgyGXy4WX8XCYCgXyirQ+PnJpffnymeWD&#10;+anN8aGZcqEMdDNJiYrLTCqSiPW6XG2dHe3tHZ0dPe2nO1pOtLWe6jj5QdsHH7ScONne0t7b04dy&#10;ONHt8kUpFsn8V++839LZDQWOwhm3O0rcU5AWfdARYfu55kCC4ox0QdbSznON07AVQICd4lh+772T&#10;p1o625GdfjIe7DvHTx175wOkov2gwQUpgQLcaZ7QM+CFxEDCY593j5+CgiAWw+4WRZ4pphgAAuHo&#10;COe5BgQCGIGXOBoYgQOCEW3dvV39LhTd4A4+i93wKbwFyYCzsL/aD98BawPT4SAJ3+s8fAU+iONw&#10;eyEZQIeUKGMJf+EOR6EgOM1AxBgunKJZVQcjjGzBGUQXZwjVAEHkVGFihXDBrpsALMgKxR7TDdJc&#10;GphoDlaqtUK5kiuWUFpKDhcACCutmhaSCP5FART+khH/CQ1vw2YEgcSfGaGVSoXBoVomqwXDA4mU&#10;pzls3nu09/rjK09eb738dMdmxN7BldE3X164RHTE+Us3F28/PLd3YSbF9Y1OZa7dPvfwCbzG1v3H&#10;BxeuLH/+1f3J2QKvBLIldmQi3xjJNMZy2+fX4DvuPrl6+fZhsZFFUatlZdkSaJHiVc7MWWVkVj4v&#10;abpAMht/WJaTNUnRSB8CVUuxXAQpkEolYe8LebNUVHNZAgvc5aZBWnCqOi5BtljmeRGMoJLOcJm6&#10;lUmnc2kwIlsvFobKmUYhXavgry0ODZvlSrpSHpyarI8N56ulbDmfKeUyxYxFBgXWJF1kJeIKUO6T&#10;ASexwdJLlWKjCWTXBwcbVXv+jmzGSltG1n6cMV6rghGr01ONXNbpuAHtADRg6azAcciOy2AZSAlD&#10;kWFb4CbigWDCH4CUACBke9g7Uh+RTJKh92OxVCSSAB1sTwFSmLxAGm6LclaUoSOkBHnYq3ASyhQE&#10;1pk4tAkHixGHlAhGAIiw22uPRuP1+n1gRJIhI1RBUHACWAQOhGE6EnAnIEswBDR4XO6gPxAOBIEn&#10;qKG5ZmN7bvrq5trVMyubo821ofpivTyazxQU2ChKYylPwNfa3X26vaOto6sdWdHSeeJE2/Hjbe++&#10;3/oOlqc6T3W73VGaNfKMYqjZfGt3H0p+FLPIZKedYmePCwqjpb0bREBABoAOKOWiCeYUsSSEEYiu&#10;XogA0kcDgMBHeu1emXABH5xqAyOQlshG5C0Oi6SCHIDQgHJ57ziZycKpj8DOEbsfJ0jhuAzIASS8&#10;IxwcRgANnmDYFyatqhzTARHhzIsVskedRTEOjmBPu21VCl8HowFYBKJJHB04ABdwMhAXwAQIgrew&#10;W58/CC6ADjGWBywgKKAdAIU4yweTVCCRBB2UTI7XTXwFBI4DiLDd/hrf6DzaeAsIBF76w7Fj8Ndg&#10;wfTM2OzcxPBIHbwgLV1MGUugwQkCiP/CCEdEYPlfwyJTFSJ10kghhcxgSsaPh44AgxguygnhakO7&#10;cefs4+cHj16ehYKA13j12f7BlbGPvrx45fbCq08vXrq5dPfxzvKZBi24FtcaN+/t3r63defB1sOn&#10;+9dunfn489uVhijpobHp3Nb+7Oxyszxojs5U9i6euf/s+p3HV9Y25xsjpWItnc5rKEl5iUnnrGqj&#10;li+VQARJ0WXVVFRTkDRBVBRV5wQplqJCEPsodWUJaLDKJZBCK+SFtJmQRVpTkoLIypqRAXjUVJKK&#10;R6JUImkaBv7OTC6dK+UqzWp1tF4cKleGh2uj4+WhkUJjsDjYHJqeqI+PZKsFAohyLl/LF+qFTJm0&#10;eddzhlXI5CqFUqNSH24MjQ+Pz0w0hhpkKvrBOi4aNEUuT6Z71AVOSibgLACI7ZXl6cEmAEFqH6iU&#10;E/AaWGIf4c/z8WiSaAGGsgyvAQo4+Q80QCZoDEsEhT1sHEeGfwmH3B5kOLSGQtEZWUHoLG9ygsFy&#10;8BoQEZZqitBajABYaIJiSFoS3tjnByMiHh8i7vuOEQmaSrFMKBaFJ0OEIkABwAA8hAN+u3FCIOh1&#10;e2A3RJaDYIE+Ojszc7SyeGF5YW96YrlWWqqVF+qV8SIKO0FOxoR41BMKdPb3Q4ojkVDknm7rPtUK&#10;79B1vKXng/a+99v7TvR4+1Fi5qtGoSKnczDh75xqbSGjvCWjKRal7mky5spJYKK1oweZH4nTMMnh&#10;GHWqpeOd90/BYjg6AoyIxCh/KEYeZ/S6nSegTktnpzICadnvwVHJIAuABegAS0LGo7ZnwYIoAB2Q&#10;XSANlAscDTbiq132ZByt9vC2SH5PIIychM5HKY2Xp+0hNiFAnPbXzsh02BP7w7Pgy6BWYGf6vUGn&#10;ehJ+B/Lhz826fCBIhJT5QiCRgnCIcYLzjBMvgQNKUjzROPABZGi5gpTOUrJK47rag2UjQASniZfT&#10;xQvswBb8OXZtixSKJ44JQgr5Pzc/ubd/bnfv7PLKnDNQHZbYrpI58aDHoavJAzQent0QNRsWCKy8&#10;Xf/LsDImRATQgH9Y+TMscH9GkqmgbtKVuvbgycGzVxfuPt14+OHZG4+XHrw6u3Vh6MVnRxduzb/8&#10;7PLVe2duPtoxiyk1Gz+4snrjAUHDi9cXbt3dePxs//rtjQTdNT6dvf/kcGN78vDS6vkrZ+qjmdpI&#10;ZnKheXZ/6cmzm4+f3rx0ZffMxuLM7CjAp2pk3HzTxImls5kC+FEs1Cwzz5KaSD6Zov1hMgQwdAQY&#10;IduNJgAIiAjO1GMiD0wkRSnBi/AYHC8k4ykyUGJvH4S3wLKGrhLphGSu5IuNYqFaNfMlyLlCrVZq&#10;NNLFfLZWyuAcSFsvCSFlZNKMwhK1vJmpFIrNanm4Xh6ql5vVUr0MyZMt5YbGhpsjzUKJzFWfzRPx&#10;YfAcEw6lRWFpYnx/Y/1g48zK1CTkg5KyMZFKiom4GI+lwiGKPENNKWQwG07lWJmhZYrSGAbyQaFI&#10;QAgx4bBEkZGs+ESSiUYRUpLSWSEjKgYvySlYEkZnRZQsbCQlJFISxfBJSrKHgeDtyoUgMh//BZDz&#10;KKxj8Ugsgns5lggEw0F44CTF0HQykfD7PH19PUGfO+T3RILeeMRPJz4AuUMAAP/0SURBVMMSmxwu&#10;F+aHGssjIytDQ8vVxmqtcaY2tNEY3hweG88XTYYzRBEXNhwLd/X3dnb2dbT3ttjjVh8/0Yp8RlGP&#10;DJdUCxkCBCBDIBaQwMgrCPLvvX/y3RMtSCQkGHQENnb0DAAWTv0iilzFzOIlacvw7vGTZOLs9paO&#10;HhwVOHCSEBuRhFANSFpSRHtI0Y0DQjsM2M2ioQtwCpD9TgJjBQF4UryMxMYORFacbn/vRIuDFccy&#10;gAjY3xOIQEWFwjGvL9TV3d/RScYGtsMdCETCkQQMmT8Qcbn93T0DCLzl8QYRLk8AfzkoSZ6b2MPP&#10;QImEkjSEA25OOZvv8vq98SSWboAmGo9yPK1ocV4MUUwAv4hmUIqGlQQrAFLAgQMLQAEWAwFk4OQd&#10;B+Q8YWFE8VipnIZSGBsf3N7ZuHjpAEvYDWeYGV6AoI5Evxsp3Q8+MiIlqJxqyY6UUEwJ8Z8AgQAj&#10;8A9cMMj8xuSfLEssRwZalBSqVNFqTf3arY3rt89cv7/y5KPtuy/Wn360t3tp/M1XV67cW37z5bUb&#10;Dzcv3V7ndV+2yly8sXaT9AHbe/h05+rNlY8+uzYxk47Tnbfubd19tLd3tHBub/b6nR2oiWxZrAwZ&#10;ozPlG7f3Xr25++DR5ctXd69eO1hdn88XUKDyvMBksjg1rVDIVqpFK60rZNYoDg4jEoWHjqIMZERB&#10;zaQhIgAIMZ0RMxkhk2YtM0ZGyhNFU4/SKW84hBv3VEebLxKiRV62dCVtmsVcvlEhUa9mq2VEoVFD&#10;FOvVymAjXy3nSsVMIW+kIWRkBFiVgfmoFKv1CpYAASJfzMEtggsjY8Pjk2MQFNhSJpPUF4oZk41H&#10;M4o0WqvMjg5f2tm+uL0F00HmBOV5naYF5Hk0Sto+hUNCPOa0m8BStvGBFQDFEnhsxEvsk/T7o5AP&#10;KNJDYYPjCyr8mZkWVZUinQHkFKfbLUa4KMXF4mw0AhkC3SEwyPxYIBDw+Xxen9fj8YASsWg8FonH&#10;gvFEHIyKRMOxFG6XcCQCY+H3ul19kYA3GQtxdFwRaVPjc5Y8Wi1NNWqzzfpcrTZbKs8WynP58lyh&#10;PF2oVCTINopMCKSrUCJ9Pk9HR+/xD1raO3r7+jwnTrYBE8gmBkWWoDr1hWABkhDiHMnJK8b3kJqd&#10;PaCA82Cyq8+Nd1mJFJUgCAIlJKjh1CaCCIjT7d2nyFQaxOE7jwmACaz4QjFvMNrZ58Z2p+jGAXE0&#10;8jAShosiw9Lj+DDz2BJJ0DgfIAl0eP9kK87i3eOnYQpAFoISXwj2B8fEsr2zF2jo7OpDOOP0d/f0&#10;YwXUIFOpBqMIH/40mx1u/IHBKMARhOnwBiCmHEYgmWFGPOAoxQATUZY/3tntisR8iVRckAIpOiWR&#10;2WeQdeCCN5aQMjkxnY2hqLNVjCMc3qoGQAF/BeQMjI+LDHgrghopjjtGZu4rZ9I5fRACeWxweHyo&#10;NlgtVkr4mQLhiMsH8eP1hMLBRDLG00mFpaB6LVnKakrOQJHIGYJoSaIhABykUtOSzKxiWBI0iGnB&#10;rWi5PHnaJytCNBbkxWSxrDeH0vNL1Ss3Fx8+O3fj/tK9Z2cevDj36tOjnaORT766enB58snrvWdv&#10;DubX8pTYNTFvXrq5eO/p1oPnO7cfbSKevDoUdY9i+Z+8unDj3tlb93d2z8/febg/t1yXjejIZG54&#10;IruwUrtzf+/hk4s3bu/euXfx8tW9re3VeqOg6RBExI6ZaSFfVBGlgpWzkDUpMqU1BedNvDSvypJp&#10;QE0oubxeLiuFQlJVQ3hL5KS0EaISrnCgx+fu8gxE4ON0RbR03lBVOI56pdCs5RtVrPzP9UoJmChU&#10;ywCEmc2AEfZzUKtYJmPwgAKVWhkgAFh1U8MKojnUmJgcByYqVQiJHAgyWK+Uc2mJIZWwwESzmF+c&#10;HN9aXlqbnq5Zlsmy2p8H1FapFKDgGBBYD+DA6SqKPxIaBPakqGsZSYQ34WMx0IHUZaaorKyUTKug&#10;gRHgAqPRHMJkBAMFTYIWYnEmgj3DbDzOxOORYMBjT8AZgIqAZghFyTgVHr9vwB+CHgtFAQgiNPyB&#10;eDRGpRKxaJhOxVSRzaU1wLBRLcBINYHQfLaeTTcsaySTGc/mp3LFiWyhjBOIkZagbDLFsijckmBE&#10;/4D3dEtnKJxgOdnjDXV09zsDw/S7/EhdZKBdSruPwxt4Ala+jGSGModqACYgDbDu9HGA1nD7w8jV&#10;ngHvO++fBBGg1Z0nl0Qm2IDAEiBAJuMgQAPoAzVBRqCym2NjIw6FjCJ1hxQHFYO8wv7d/R4cBEvs&#10;9s77J4AGAAIBWDjQwaewM6lHaAHxXH6AxhPo6XWBDkBDe0cPAivQDtiOcEiBlwgoCPACgCBbfEGk&#10;MRn+vwNnSwa8ceP624w43dN3vLMrJZPBWaV0hlZURoWIEKIM643FEWa5giBDt0oqzIVTJeGgAQFJ&#10;AjTg4BA7kSTNyxr8FNz3sWzeBCNgRsw0yn8dQjdXzmuWyUkSEIVL7wpEgkk6wUspTaFMhbYUDgqi&#10;aOmljFqwpIwimpJsd/Ego9TZS/JYxK7sVFRBVmBVSAO8YMgjyVShpJRryplzo3cfbT4jLNi9fHv2&#10;5sPVu082Lt6Y/fDzi1uHw49e7oARnNon6ANbh6NPPzy8+2Tr3tPtWw83Hr/aH502eNW1sTNqA2L7&#10;0vX1m/d2Di8tZ4pMusCc3Z1ZWodK15bXB2/c3n7y/OqtO0dXrx/cf3hta3ttembESsuFkgE6mGk+&#10;V5Cb9UKjWlRkniGjLibiyXgUQaVQfKIU00ulbKMh5/NBhvHGcacnKVkAFzzRECKQjGGdVkRsTMBy&#10;2FOQZ6qwFSSyKPptRmTLRTCiWK3kyyUEaRpRLiEqtWpjsF4uF21bRhqSqKpcgaSolMbGRiYmxgYH&#10;G87LWq0yOgRBkjNRCkO5REJFU0eCzQwPXTvYP1hfH69Usvb8oEVVzditqhCgAKmeiMccRkBHGBwL&#10;RjjPRAgm7OedCJ3jwYisokJNKClKTiQtjjNoJk2zBUHMMKwMRsDCBINgCgUI+Lz9KNF7++yJk1F6&#10;pKJghMsX9oR9SMFghKHIZOVOJ3FdUziW5jna0KRiPg1ANGtFyCPSLZ2jxURMScZzPF9VtZF0dsjK&#10;abDBvgANXRcMuT2efq+ntberpb3r3fdO9g/4KFrw+MKtEBR2baKTyUjyBCf646m2vgE4dnABSYtb&#10;F/kPFoARiDbSIYqMN/e9d4+DDu++f/Kv3vmgrbMXu6VY0scJ2esU8ljBx0EHu9VjwmHEu2TMmFYk&#10;JECAnbGELkD0usgMXZAR+F6cCam5bOn43vsnsLPTGRRHA7wQsDwIfAXUCs4nSVq6ppD/vX3u7u5+&#10;qAnwwvEUAy6fox3slihhKAtnI+GFhwxX3ef2QUectofAhTWIUAxxwaLc5fb2+gKkYjKdlcw0wJHk&#10;RbwbY7hgIhVO0VapYhRKtKwKmglGQCbg5D12+863gZdAA4d9FB3vEkZU6sVyrWBlNcAiX8wYWcPK&#10;p3kFUkTs85Ba1ijFAhAcDmoZtKXShsKnURhljHJOK6altMbhaE7FRFrN5A0ro+byZrGUASMYNplI&#10;RniBBikkmTWBlJxQqsoXLq88fbX//M3Bm88vnb86devh2pXbC5duzj15vbt3cfzxq92z+4MpoXNq&#10;Mf3wxS4UxJ1HUBxnwIj7T3cgIrLlxO2H23ce7Tx8drR7fu7B06PmqKFnElPzlRt3dy9e2xgeN2tN&#10;ZXNr6umLaw8eXb124+D23cuXrxwcHJ5bXpkeHa8OjUDbS4bF5nMo2TKWqXI8FU9EoolIJBkLI/lT&#10;iYTAS5m0WamI2WyIZf2JmD8eCaXiSZ4NJqIoImE6POEglkmeSXCw+6JsGVo2bRSyZikPTJBsaNaI&#10;jqhVQYdyvdYYGmwODYIO+WIhk8tCYUFOO0PLgBGmoY2ODNVrlbHR4ZHhQawghoeazUYNjGiUC9VC&#10;lklEqUgIBrFkGSPVMhzHw2vXLm9vL4yMQFDkZTkrS8h/hxGO0XgbfCwKTOTtJtvkiSlPWl7iRyLz&#10;AwIEKYoLR2i/D4bFYhgjlcxQqbos1WTRBDPDYSpAGMGEI2Gv1w3r3D8gsJzAkvF2qFgq4guxUSYR&#10;SSTjKYETOYZlKNoyzIxlYQ1SgqETkshqqmBoIv5oJhmLBrwRn5sOB9VUyqTpDPP/Jew/nCRX0ixf&#10;rPqKUqlDZGgtEdAiEFrriNRZKSu11lqL0lVXtZrume4dsW/E7ltbvTvLFdxdIx/NaEbyz+JxoKdt&#10;Hh9pLPsurgcCiUAg/Pv5OQ6HQ0AwXth0DxOOejyeXuNAl9HwbKCfPMDuZ0/hMgAIm9PX1Wt8+qL3&#10;WXf/18+7v3rW9axnwGBzQlp0myxdZBy2E6mLhAQggA80+KAG9AWQgcwHLLDES/w50hUrtR6EMMoA&#10;BNp8AAKJjZyH7oB9gDPHmq+fd6H9h4/ADkEE7Bn5o8MiRLGwGIEIrTMCSyIfNDr0m63YErIF5ASJ&#10;oqxgtDp1C+PXOh2Q/IQRmstAQX/IKOiAl5BOKAcAqX9QHAisxCb6LRUWp8eh9X2yisqpSWQ+oGD1&#10;guL4RRMxSQYvaEnRn0GJQEHO5LD0xxhJY0QoxoIIpKPU4Ubgm0JNYCUAISfSjCDjO0ZZ9snM64mJ&#10;qeGhUVTfGuxGpVGqNCvABCsJZoeD4gTIEkZJaIxIM5kEk1KFbDpRLqolMg8tq8qMxMUzaiKjZvOp&#10;Sq1YLJEuz1qdPNsvRqOh8UNHtDu1iclOsZxIphly3+fd5ve/OAYmvvvF4cX93Mcfdq4eXx9dTr77&#10;buvh49r777fjWUd9mCPC4cfDq4eVhw9bWN6/33y9WlPS7sX1Bhjx8Yfjq/uNi9s1iAhR9Q5PZE8u&#10;V+7e7t+/23+93Kq3lKHR7N7hwvXtwZt352/eXT48XlzfHN/cne4drI6MVSq15NBIsVRO5HKJdFpB&#10;TY/EgqEIhHIozCARo2GeYVRFzGT4dCoWj0eBhkjIHfTzcTnMxFAOUBGbx4WymIjHMymEkk6i+sdz&#10;aQiKbK1cbjUq7WaxXq1ojKi1mjog8sUCvEYqg/xJk6nleHINAn9UyudekWeHdhDteq1ZrYy0W+PD&#10;Q51GfaQNC1gZadVTiigyVC2XgZQYqpRftVs7S4vXBwenm5sLY2OtXA4yAWJB73TQuyH0ACNon5cP&#10;BVHGu8SJ0IxExYRIlA9H0KhBKcTcrpjToYSCaTqaioTKbGw0FZ/IJKsQHRTF+YJcIAgXEPX5vA6X&#10;3+WGFEgqakJSRTh8fyQek9LxlIomiBdj2mQziiRDSgT8XpvV7HLavGTyS1co5A2HfcGgx+dxhgNe&#10;iY1B0eAAKLcXEXH7Qh4vUOzxBXpNpucD/S+Mhpc9/c9f9CIgH+DsB0w2YAIJCRUAf9NlHAQjwpxI&#10;y6oVfx7j0MLDVgAWyGrAgtxPQXofyRRSwIEPwifGvewzgC9wFmgIQQ3SbakZASw1/+LEH2LLl2QA&#10;FdEF+CzkD3iBd7F/4AN/iP1DousBW4E/J/JB8xf4dPwJlAgiSLGsGMcSkgSMwGaDVqcLxIE9sdj7&#10;jYMm5L8DXw2Snff4w/0mC9b7gpFIjAuEKEgJEASMIB4kECZXVcOUV7sjixZkGpZBJM+FcYUiBm2e&#10;W5S5eMIbjelQIMIhlUGAFPrElvpVDPythjmCG000kVtFYC4lCErtmTIQFIQRG3uLqxvzC8vTU7Nj&#10;gEVnrNUZa7dGWozIGm1WWpSkZAqUwifx6TQHD5LNqOVSqlpR8llWVSiRpwVWSSYU0refgnIuFLLZ&#10;bAJSAowgD5akw3qf6Nz8BBS+okZW1sdu7sGIo88/7j1+XH/8tA5nATqcXk9/98ujd1+2VrbrjGxa&#10;2qx//PHg9Pr148dt0AHLs5sFTrFV29z14/rbz/vAxM7hNKREvaNkS/T2wfTN4zbi+mHr8mb99VIL&#10;jBgazY1P1s4utm/vT95/vDk937l7OIX7qNaTrU7u8HhlYXF8aKiiJjhRojmRouhQkPLTIrl4CBPB&#10;JeNsQkXwqZSQVIEDTygACsQ0XnjDQaffS4t8upgHCDKlgv6WnEqkS4VspVRq1BCFShmMaHTazU5b&#10;B0Q2ly0UCqVSqZjP5dPkzq9cKlnIpKvFAugwNT6mMwJo0HkBWAw366PtxvhQq5LPJCQ+qz3+q1kk&#10;oySa+dz0UGdhYnx5cnJjdnYOUgQiRZZgMUAELEEEqAbIClCACwb0Hgp4EAZpGQhQXh8CPkIIBcRw&#10;UAkHU7FwnokWmchkJr5cK6w2S9OVcg1OCBIqEBZCYeQzHYRyCPNokciDAuMpIZ7g5HICPrWSiCcA&#10;CJ/H63I4tW7LgHVw0GjoNxkNg2ajZdBogyFw2nx+MplDOByQcMY4Nuz1eqw2n8MJF+5HYxgI+YJh&#10;s8P5fMDwwmR82TvwzdOur78ld00hnr3s0xtqA5y5zfFtd9/LAZM3SgcZftDhDtO8fpPVk6+ePvn6&#10;GbYEIKALtH4EQgfkBpaAAjZ4gd05PDoaEM+6+yAokMZIcmSOkxgW17OuPrT8EAKcnAAywCYAAm0s&#10;ZALKfeTxWWSaqWcvyE0f0BFYQybVD0T0iaoQrKRykoo1YIRuZ/qM0DpEERjMVpRtTpABpg2NtxqM&#10;0gNmq2HQBgtF81KEYiElIDEQKIRg/Bk+HGMBC2Q10tgPcxaOOgKhHrPZ4HDY/P4gw+hjheP5vCMY&#10;iGjGWUqnIY0jAoJc7AQjEBQnYidQE8ANZA7Wc3IcgIjxIr5gkCJzuz45vtzaP1rf2F5YWp2ZnB6e&#10;nBtrjTSHJzq8wpsdYIQgpZJCKsUlEnwqLWSyUr4A+Z2qVLhEMszxYZYlt0gmElIcDYqayWQUReEF&#10;Yi5S6Tj8BS/EEkmpUs3WG7lsHj6IOj5bOr9e/u7nh2DE/fuVTz/tIj7/fP/N583f/PnNwdlEIu+p&#10;dpjLh0W4jOvHVdDh5s0apMTMYplT7CtbQ+++HEBEnN+uvPl4cHj2mhHtU/MVoAGC4sN3p1f3m4/v&#10;9jd3ptY2J8cmK7miuLg8Ob8wfni8sbI2A9+xtjlbrqnLaxPX97vXt3t7+8v5ooKWVwHTpFiUC4sJ&#10;QcmoyNpEMSemk2wiTmaySyUpngUaOEUCCCAi/NEwAi9Bh3y1nAQ0ZTFEU3xcVLOpZD6TqxTz1VKx&#10;Wq63GyPjI+2hVqlSzOYzxVKhVqsioB3yqWQpk8klErkkeWjVSLM5NTo61m6PtlrjQ50JKLxWa6he&#10;H2qCF62hZk3vleCocEaV4TjIMzi0+Syzkjhaq24tvF6fmwUvJuBSIFI4FjgAHfAuXAbKegAQgAUN&#10;RaDd3x31evFSZWJFSajFxZrMtRRuLC3vjbdOZ0bOZ0f3pianqjUYAdEfEgIhKUpm5Y/DZdBsUlRK&#10;qXwtV6qmi41sJZfKAhCgg81iHYSGHsT/LAP9AwbDgNFoMJL/BgxYmIyw9pD8dqeNPALI67VZ8MoW&#10;8AaC/qDH43c4PZ5QxOYPPjcYv+0nc0B9pY1u6Ok3f/Os+2ffvMAasvJZ1zddvU97BwbsTk80ZvUF&#10;uskoqCD0ApZPvnn+s6cvke1fI8u1vIWBBy9gEHoNg199+wIE0XsotbFPXt0IgBekh7IHYsWlt//A&#10;BHIbsgJNK9Ib9gH+AstvNAPyAn+iMUW/8go2Yf9IPGQdEvgfwEQmldNabHK1EloG7sNM5tcmDyIH&#10;IbAEDtBMIfkBDqPFjndBAbxEpQxHaEgJtycQDFERmkzUrj/4D2kMg2ByuGAxPBFq0OV0BvxR/NDJ&#10;ZLJQUNCox5Uox7GKIqgqCpyiIFAGC0Q1pckEAccJRuiXPzmZdEMAEGRyKlHBR9g8nien11vH59vr&#10;W/Pr2/NTsyMrW68rzWK1VS5U8k6/i+IZIYEkSCJVuBQiI+UKyUpVyRfC2uCtCHxsKiMDA0qcPGJW&#10;lsnI/FgE0h2MUBOiJLOJpJDJSemsAEY02qm7x53j89cfv999/2X7zaf1L7/Yf/tlU++n/Plvz4Zf&#10;xaWUfW23/ebz9rvv9j/+cHRyNQ+jsbk/lilFhidTt2833393iOXp1fJPv77NlelMkdo/mbu8Wz86&#10;X3j3+Riw2D2aXVofPT5fnVscKdXUta3ZodHq7MLY9NzQ9v5itZkaGivcPOzfPOy+/Xj29sP5zFyn&#10;UIkrSUZOccm8kimmctVsqVHO18tqIUsmichleDUeYfCrQ49RwVg0FKPCdCzC0JwsqZlUIpsWVYUW&#10;+ChLQ1ixMi+oEuRBtpSrtmpDo53h0aFqvQJA5PKZWq1Sh+7IpASGTogiAIElol4sgggIkGJyeHhm&#10;fBxLvJwYGhptN8eH241KsVktQUSEfW4wopJLQ0qk0RAHAwBBq5AfrpRfj4+BFDAgS68mITGACRBE&#10;H4KpB1yGzggmGISOiPh8Mb8PazICX1XldkYdyyemiqnVdul+debN+tybtdnzxdeLneF6PJmmuTQn&#10;ZCW5oKYqmVyzUm1X6sPVVrtYK6rwljJPMV6XG3Qwa48MR8FkMPb19Q0YBsAJI15BTiBQGAQnkB0O&#10;D+yH2202DQ5CTztcdrsbrttgsgw6PQa762m/4auePqTyt897XnQTJY+0R84/7zV80933rHfgq5fd&#10;zw0ms9vrilA9FluXwQz/ryv8J9+++OYFuRcLvED2Ij+R52DE0xc93zzrwj6BBjgOMIL4CO1eKQ8Z&#10;7OAHKYAJpDGaWTT+2IPR6kAKwVmAEVbtZm19ABWUyNfPu2AuiMXQBAvWg1DYG7QMqIG3IBx0+YDQ&#10;+y9iPHkmA8TCoN2FLHX5gm4feWhghGYJRxxuq/78XrcPb8EZ4OAACI82dAJ00G85gXIBbhzegNXj&#10;00dVOuABw2FGksAIGcqXsECMCYI+Z1KAgrEkUx/w8TgjKVIiDaNBZAgZDxoDHQAOXiFP4sF60skg&#10;xbUNok/2zhb3jlbml8Y2d1/PL44fX+zkq2jd1OmFSTIfIEcxMiemVSmTACP4dE7JF1OVmpjJBWi0&#10;pQx2nc6X4om0rKjxOOo5uTWZZihJu58XjFDiXCYrl6uJclUtVeS5hfa7T4dHZ7OPHzYeP6x/+H4b&#10;CgKMeP/99ve/Onr4uA4R0ZmQb9+tnl4vvPm0c/dua+9k+up+tT2mxjO+pfXO/bvd735+CfmAgNfw&#10;BHsWVtvvvxxv7k1CVgAWeg/FyeXK+fVmvZ1RkhS4MDpZW1iZeL08jjXZojA1X3/76eTtp+O3H48+&#10;/3B1crE+NdfMFMVETqi2C6VGvtDI52uIYqKQ4RNKPJ/h43KUocMxyu334cdCIcaxFL6tJMoJFcHL&#10;Epksm+cAVoqngYl4JpEr5yuNik6HQimfz2dzuUypBKNRUGSRi1H6PZcpWUZAUEAyNMtlMAJceDUy&#10;ggAmUG5Vy8OteqWQrZXy2WTcZRtkoyHAop7PghFM0C9Gw/AXCMi1yVZzcXJid2X5YH1tbXYGa/Qu&#10;CXAEjAAvUIaaoPz+gMuFiHrdXNAvRcNKJJikgjP1wuZY62R+/G5l+mF15n556mh2emloZKJcm6w1&#10;X7XaQxWIimI1h3akWMrkC8kcAMkHYxF7IOwNeJ0ui8k8aDRBSjhsdrPZPIB/EBIG46DVarYiMZBF&#10;vkGXwxXwRxgmxvP+UMhoHuw3mgaM5u4+Q0+/CSnaYzRrCOj5uqf/aVcfuX27ux9BtMOLHmiHr7t6&#10;nw8YEQCEj2ZDvDjo8Rls5DooWn5kNZIfKQ00QA7AUCCxkZxI3RddfcRl4GO0Tk2sR5LQAjIkCYi4&#10;/GRehn6zDe0/bAu20UdYQnFAODx92av1aFDkUis5mJf6JQxdTSBvdR2BwMsn3z7H5+j3iUJxAD2Q&#10;Kn5tNkockkmbNR8fjU8EEZDwUB/YrTZSm1xr0McykW4LF0yYV8cE6AAboo/dxvY4EmcgZPMFLB6f&#10;G9WSiUHYCmS+RdCBozgmyjJRLDnGGwqEaMhkKEBZTqYT2QK0Axih3+Wpd09gDYGOywuEARk4MKIj&#10;jq/XtvbmZ153VjenltZeXT8ep/IQz4nN/dVCPU9LdJSPimlFzChCOqXky+lKPVWuxqS4ncwCzsTT&#10;uWS2kEhmlXhCkhStQ1uAugEjZIUHMVJpMit1KsOVq/FckT2/Wrt52Ly6g03Y+vDd7ptPm+++27p6&#10;XPjh18ff/+p4eDIuJKznd4uXD8t6J+XJ1cLZzTKcBac46h3l4HT+7acjsGBr/9X3v7iSkz7ENXZ4&#10;v3H3dufseuXo/PXVA2HEw/vDta0ppP3QWGn/eLUzWgIggMJ0npcToeXN8ZvHnZPL5TefDr/7+RU2&#10;vn93uLQ5VWokC7Ukvn6lU0wWkmpWhemgRS6eS8sp+G4FRAAjfCFQnwYRQmSGESGeSiYy6T9iAoyI&#10;8dAXvJpRc+VcoQSTlU6m4qVyvlTKZTLJbCaZy6YAFnJXBc/rUzyAr5l4vFWpNEql4UYDdgMBQAAT&#10;YESzVum0atUSlE1BZwSkhCpyDSBDkfhICBFn6QTPZrTJZtrFwszw0OrszMbr+aWpVyiDFGCEriDY&#10;gJ/x+9hwiCF9yt6oz8MGfFI0mICFYSIro82D+cnLtbmr5enrhVeX8+NHc9Mbk1PLoxMLI+NjtQZ0&#10;BK89mpzcFY5qCRsdiAYdXlTVoMsHRjitNrvV5rQ7EJAHsBjkYZ3mwUG7w+JAWgYoXgigvgo8Wjwl&#10;lSJTsBhMz7Vpl5D/z7rQLBv6zHYQ4cnTrqe9Rrz8+nn3ty97AYtvXvbCX0BEfNvTDyi4ozEyvJ8T&#10;YooKnesNx5CQ+EObi3ReIlHhMkANE3n8dwQg8IaoPm0iKXwWeKHnCRJVSmTUTF4bXqV4g1HwRbcz&#10;oAOZcupn35LlV08BL+wHO4RG+PZFD0TEHxmBjbFS760cGLTpb2EldA10BBjR1QcjBKVCR7WRGqCA&#10;3lkIKQU04E+QnHBDKIAR5IqDy0tkhc1FBJZ2KRSM0MdZwongmCFtgAmb1w+vAUb4I4AgBz2LAB1Q&#10;ORFRqF1N8PrCQbRqqK5qOhVPZ5VUVocClvAd+k3i4BSOBEcFRkDA4NQNWCxPzh82dg7mVzYn5xaH&#10;Vzenz2/3BDU6CU1+uLK6u5Kv5mJSLKbQPJm7JZssVtOVmpIrhDjB4Q9BzlEsAJRJprJxNYk2ldOC&#10;ByQ4mhcYGA1eoOIJJp0BOlzzi83bx+2Dk5m7N+tvP25f3L7+/NP+w8e123crP//t+cJ6Vck455Yr&#10;kA8Xd0un16+BhndfDh4/7h6czSWyocW1zuXdBgCxdzz76Yfz5Y1hf6R/ZXPk6n798n4Vm51dL13c&#10;rdy82Ti6Wvn5n74dm6mlS+La7tzO0Up7rLy0MT21MMTIvnxdPrhYPr1dO7xcOLpcfPvp8PHz0dnd&#10;xt37w6HJsprlMqX4ytZCa6whpSROIXJAzabUTDqVyyK/QQecd5pjgQMIClaAusrmy2hQczL4LfAx&#10;Do1STFSFZC6RL2ULpaw2sUiuUi0US9l0Wk0llWwmkc+lErKk8LwqCjLHCXQMGqxWKjYr5U6jPtxs&#10;DjUbo+32+PDQ2FCnVa+2yWiJQr1azGeSfrcj6HVJbKyazwDgApmENoClwuC3IqOn0gJfSSVHa9WF&#10;yYntxYXD9TXEZKul3wZGOiz9PsrvDXldAYct5LKTC5B0NCMwFZXfeDV8sjx7vbF0uTx7vvDqdG58&#10;fWJ0fmhopj00Vq0DEAGH02oyuyw2tGuRAEATo4PRkMtPZmgPhCKkv9Hv93g9LjdIYYakgEiw2o0W&#10;q9nuNIMR/hCrqJCaMVmWkqidCU8o2j1gJOqgi1DgRa/RZHV7Qqijtq+f9T3tMr7sM4ER2gZ933b3&#10;ARDf9PR1m62gAx1PhAXJTdG0mszUm2FW0AGhZgqcnEBZxwTxEyEy3QPUgcHi0IlDMpYIhzD0fypf&#10;ypVqQD4jxt3+8POuXnDhZ8StkMdz6dmOPEe2QxeAIFAQiG+ed4Ma4IL+EWAEPg7vYg3+CpoCxgQv&#10;cTz4LKzEnwMx+FBkuFfrU4DdQMAKgQ4QDi+0KWoACAgEZCwKDhcZUgWXAeEK06HfBuIJhFmRPEEG&#10;Tb3DH/REqCDDQZShDVOSCUmNQ+EGImFERBO8pOliGbRhgiKjGutPukYAEDAdaiYHQ6AzQr+kGqbJ&#10;oGx8KXcwCB2xtLwxurg2Mj3fRMO7uj3DyP713deb+4tbR+sLG/PpUsodddNxJlnKJ4plIZ3l1BSj&#10;JCLwLcQaBWQloapJRUEzBoHCIggjWJrjaVFiYnSA5fzxRFRR/df3G2dXS5e3K/dvNx7fb13dLX38&#10;fv/u/eqnnw5Ob+YAiPqQ8PGHw5Or+Zs3a48fyQiILz8/u3mzWWkKkzPl85s1AGL3aO7h/d7d211G&#10;tGdLMWQ4uIAtgQYoiNPrxauH1bsPh1dvdgt1uTVWPL/bW1yfKtQShxcbw6+q3ohpZLp4+bi1dz53&#10;dL1wcDl3/rD8/ofj67fbn39x1RrPAivDk7V3X+52jzY7Y61ENpHMpcSEnMymSpVyuVqR44ogibwo&#10;0CzjC/jxbTM5gKCYyqSxMkKRJ2RxMqtm4nlwoVas1ku1eqkMXV7MkGeXZZOZtApGFPLplKoo2q3c&#10;PB0jc9WFQ8VsplEpt+s1BHQDwUSnjWjUyo16uVYt1muwKRk6Egz7PSIbK6QTCYkX0U5oY6tkmooz&#10;f7jFC7YC1qOezUy0mvNjowgYEP3ucgQK85Nj06NDs2PDC6/GN+Znd5bn95bmd15PrYwPbc5MHCxM&#10;nSzOHM1P7bwamapXmul0SVHxDSmvzzKAym5w2x0UmXUOPp6hglE0fIw/lpSUNKqDBBtFB3x+TUdY&#10;QAiNEXazw220u6zeQFSUY6KMKhTmBH+MsXj83QYTnMVzMokjjL3R7gnFeNXiCDzvNj/rMnX1mQkd&#10;oCOQrr0DUBDf9vYbnW5YDFeEcoQiYASTSCHMTg+yFAoCPxiaxJ89fYk/hAWwk84FCYyAuYCOgGHB&#10;3qD8gQywA2+BKZDfPm2WeuDgeVdfr2EQRgNAgXNBqmMzpDpEAbn80dUHmYCl1k9JJpLCBvgIEAAq&#10;RmcENsMaUKir1wAo4IOwW0gJ7XJpBKCEBHD4Aiabo8c4+KLP0G0wm+wuFPAS0IzizERpuzfgA1OC&#10;0UgUqSWFwjEAApjwBiP6Pd0QQWGGPOY+niuwkgQKQM9C8P5jRgAQkA9Yo7tjEIQRZfyhPiIbCoJX&#10;EtgVdqiPqsKBBaIxrU80QvE8YcT8cmtxbWhmob53PN+ZyAuJ0Pnd7vLmzMbB8vH13shMh03QdDwm&#10;k57LDBnGnErTkgx9GIxCb4u8IMpyHMem99aJCJ5HCwEdQTNhXoQS9cSTkaXVoYublYub5S8/ngAQ&#10;1/crH77s371de//97pvPW9UOmykHD89n3n7e3Tt59fbz/qcfT27fbn747nhqviLE3XAZD+/3bx63&#10;90/mv//FdXM4EeOth6evb9/sPH7Yff/d4fXjGtQH9gDEgBGjM2U5Hbl6PFzceDW/Oo7MRzld5n2U&#10;aXFz+ORmefds5vRu6fxx6fh27ub9xt3H7U8/v6iPJJUMhe2/+8Xb918ej84PhieG4mk4VSi0RL5Y&#10;ACPAAvwiwAFFx2IMLaItTKcQKGBNIET8nZKU8uVsvVVtdeqIzlCjWivmYMs0NOgDsiFNknCGAs8D&#10;rpCFAX/Q502p8Wqp2KhVEGQqvEZtuEMGXjXqFR0QIEW1UlAkLhLw8nQ0n1JTCixdjAn9gREqHIcG&#10;CCz1bgh9CPZ4o74wMb42O7M+N7syPQVkLM+82liY21yc31p6vbkwuzQ1NlEvd4rZ7fmZjZnJpbHO&#10;bLM6UcxWJb6qyEW0P9o4q5g/4LHbPNp1zViUoqkYG2PJBBghKs7FG6UKuEaeVCrLkVDY5XRarXYd&#10;ELDfVrfP7PKCEQGGR81GdRx0eUGNfou9G3kyYHxpMHcNDBJGuMOMkHK4I0az22By9Q4Q5f+i3/hy&#10;wEQGSmFjaHKH0+IL9EObeHxemo3KcWc4im2Q2MhkpzdIxMKLHu3ejUGb2x/TpoHEu4AIJAkYAViQ&#10;/kVtIACkBACBDMfGyPB+Mn0LufaJQHprfRMcNkaGAwGggw4IbAwAAQ0EB15yUxvK2AB+AQVgBVob&#10;OgWMQMph5zgMKAhgCN9an1TO7HR/3dXz1YsufP0es6Xfaje7POCmPpCB9DL4gm5PwOsLhSM0Cr0G&#10;M7lWqtkQqAxWivNqEn4+U6mJahw6ApgAEcIxpGdE8xrkNlwdGfDICLyrpDL4OvhbAAKYQJUFB3Ee&#10;GO0Bt+AFsTBuYsRigvDk9HYFch26HUr++mErXWaLDfX23RHM+dre6+Pr3ZXd16+WJ9SCwsSBfJpR&#10;4nI6wyqKP0r69uV4nPRuiGhZBYGjZYFDpZdh0VH7FYFhwwzrz+aF10udq9v18+ul95/3333affNx&#10;6/Ry/uHd5sP7DYiIuZWSlHIsbzbu329u7o9e3q/AZQAQn388PblckpO+xpB6cbt+/+7g7Hrt/ZeT&#10;te0JRnRMv67ev4O/WHn35fDu7Rb+dudoAg7l8n5572wxnqXGZ+tnt7uv1ybKrdTK9szW4WKQtqVK&#10;zMnNyu7ZHAHEw/LZw+Lx7ez+1fTlu7U3Xw4bo0lv1Di3MnL79uz9dw+3b6+W1hcSmbiclOHadByA&#10;EVhCTUBBSArwSG7Q0pEBEYGlpIi5QrrWLHeGm0MjrUazUm+Uh4eb5VIumyEKIp9L5jOJDLQJ0Cry&#10;NE1RVCQMSPg8osAV8tlKuaiPwm41651Ou9NpNZu1OhrzZpXAolZKJmR4DaiJahEflYiDzVFo/qBE&#10;UzIVVWKU3jepX8VA6B2WBZU87A8GZLLVJNFuTHTqE53aRLs2DB8EQRLyBeyDEZct6nZwAe9oqTjT&#10;bk23mi2YKTJ2U8zIisIDT374CHLfJ7njmzzsE05S4iV8rXqxXCsW0qrKxWJet8disZhMgwbEoA2N&#10;pN0XsngDgx6/K0y7kE4OtzZEerDXZAEjAIgeo23Q6Tda3L4QB0Y43VGHK+J0RfsM1v5Bm/4kSygF&#10;kMXgcPVa7QMOV5/daQ+GoSYQVn8QdEE+a91+IZACYIJNQM7DCGgKn+43WaEs4EHAiJdkMLYHKyEo&#10;AAUYAWxptrshthF4C/uB79Bv9MBuyeUPbSZYAAJW4h8YQSa2BB00FtAoYyVcBiwJVgITYZrXAYEd&#10;gkTYg8Xp1SeMouU4cPDVy+4nz1++NJie9vY7AiF9pjn4NizBiEGbE9bLDOR4Aja7m0yu1QdxQ/o1&#10;kcxkxGScDF+S0lleUZD/IAIAASIAEBE0YxyLQMEXDJJ7TSNhmJFssYz8Z0RydQOMwGHj+wpKghYk&#10;ihPwEqbDqs3rTRgB6b5/OrOxN7Z7NH10viAm/Wt7k9vH80eX65tHiweXm6u781unq6Pz7YmFCdgN&#10;Ji4xhASQbRwrcomUGmMoQWShG7QxRwJCVURQg+XoZEqanRs5OV+/vFm/ediEgrh+WHr7afv2zcq7&#10;T3sfvhxc3C7ka5F0MbR/OnV8OXd0Mfvh+8ODMyyPPv5wsrQ+RHGW1yutd5+P79/tv/9ydvd2v1SX&#10;i1VhaX1YGzG19d0vzrcPJ68f148u5qAgrh9X3n23G89TyztTc2ujS9vTlaHM9PLI8c12gLGpBfr0&#10;buPmw+7Fm/WH73auP6zdfl4/vp+5er/83W/OmpPxsGCZW21fvzn49NP99ePJ5d3pwfFOa6guylyE&#10;iiD/wYJEKglGxBMqysFwiNzxqC01OsjQGo1WrT1cHxptDo+1OiONTFaVFa5WLbRb1XqtmE3HM0k5&#10;n1GxTCXjoixEYxEav6PAohAMBxRVzhWy1Xql1QFiyEVTFBrNWrVarNXLJbhmMow77fU4YDdq5UIp&#10;myI6IhIU6KjIULB8uojQ6QBe6IzQh0Xogy/1nks+7OcjUB8ePSifM2C3uk0GS0+X0zDgNhv9Nhvt&#10;80vRKEIIk2ERMsPAENmtg/hnc9j7Bvr7Ddq9E26v0+kZ6DYYyEySfQM93f0k+vr6+/Gqt2+gD82+&#10;2WoCFMy2FwOmLqMVBWSmxeWFrvajDY+yDn/E4gl6wrQvwgZjAhr+F92mp8/79YlkrN6QPRB1Bilf&#10;jA/xSphXgpzcY7Z3GSzuCOOOsH3IH6MVhsVkd0JLi2oSdR2OWmvJyV1bQTLpA7lP/Ktn5CH9kCTQ&#10;L1YkocvzcsBosDntMP8Qc5EYufsjFEVT32OyoJ0HzuAy9EuhQjyFbIcSgTohOyE3XzjxQVFGAJWA&#10;BrwFyQP3AXZgS2gKHAAoA0yAHQCQRg2OlxP1zggqCvJcnyoC+0GiIm9RyZCidm3gI2nhbZ7nXYaX&#10;fWanLxKKCTYvpIcfpwJfn1bTUTXl4yVLKGqHlBPIQ+QolnN4vNrFXE5/Nq0YV+FUnF4fK0rxVBpr&#10;KJYX40lJTdG8FOPEEMUABwEIHKeHFWRWVAIRSr/yGghTT7b2ZsCI3eOpo4v56deVRCG6czK3cTBz&#10;fr+1fbK4fbK8frjwemt6YXvm9ebr0dmpylArXyvJqTjFwfPxlXqJ5WKSzMGkKyKjoiCxisgJUBMy&#10;PzLaPL/cPb/aOjx5/fG7Y3Dh/Hr+p1+fY/ndT6fn1wvtUTldDK5ud27fbgAQF7dLUBAXtyvf//Ly&#10;7GZZTvorTRFi4c3Hg8cPB28+Hs8ttRnR9Wqucna9enK5/Ivf3F/crSC2DsauH1fPbl7fvV87vJge&#10;mirunCy+Wmzvna+9Whw6ut4amalbvD1TS+0335/sns/ffgIg1m8/bdx8XLn+uHT6OH/xdrnQZoS0&#10;7/Jx6/7j0d37062D5cePt+dXx8OjLUHCSeVgMQAINZkAICCcYjQdCAZBhygsH4ApS9l8rtluYvuR&#10;kfroSGNyojM9PVIqJBWZBlorpUynVSnmU5mUksskUgmF3Kwhi9FYFFoM6oNhsUOfJAm5XLrRqHY6&#10;zdGRzthoZ2io2ayXy6VstZIvAx+lfCGX8rntAY8TOqKcy0gMHQsGOCqiTxuR5FmFpiQqIlFROUYp&#10;gBeqfTjEhgLaLd5BPhISEGRqbNQjBnCiybSUAY/NhcRFyzjYbzL3kUnjyYU4SHcreQ6eG5XG5XM6&#10;vSZI4gGzBWkwYBq0OOxoMKHtnV4D2k+TpWfAiLZOD3KportPa/oGXvYOdPcbsESYrA6jzdlvsenP&#10;hkEFAnrRcvZoT763+4NdRtO33b1fPXvx5JunT7599m2P0RXmPVHRGeKwDHGJiJCilZzdT9t8sSCr&#10;YmWvxfP1S+NXL7pdfj9cNAKCHIzQDbZ2wTKGBvxZ98CzbkP3wGCP0WJyuonad3lQQKPti8Y84agr&#10;GHaHIr2D1m+IBXgJfFjIXI+kJwI7gZTQOyMII7r7gQM08LoZgXAAF3QRgYQHLF70DBAJo827D0aA&#10;U0hcRozzSjJdKBeqDV5J4ASbbU5AIcZLaNWBoVCM0S9qABkgiM3pHzA5yE3qQCfFW9zBQVfAE2Up&#10;Ocklc/ZIzOANINwMT0xHIgkuBCJQEKQrGSEqcXAhGKXACNCB5gUNHBIAwUlxMnCLl/SJswALQIEB&#10;NVjBj/MA4aHN6/1kY/vVztErAOL0erHaEvM1fvd0Hpi4fX+wf7G6tj9/ere3sv/64Hp7ZmVq8vX0&#10;2PTE+MxEa7SjZhKsxABGgkSuX8gyJ4uMQkRGTAIsknJrqLq1u3J4un50tnrzsPP4cf/x/c7D+603&#10;H3fPbxbPrhYbHTFTCr/eqN+834Dsv3hYvnm7fvtu44dfXbz9vFeqs2raf3T2+vH93sO73befDneO&#10;p+VMoNwSjq8WLh837t7vvPvu6PrtxuHlwv7Z7Pnd6sn10sXDWnM0vrw3N7U0sn26urQz83pj8vxh&#10;L8TZacV9+bh5crt8crt0/2Hr9v36u+938IlvPu7DrSxtDNGSZep1GeXrd1sXD5tndxtvvpxfvzmc&#10;W52QM6yQYpPFRLFe4DmOjsR4tDW0HHQh0wQezQKZMz5Rqhcao/Wpsfpiu7g+3rhan/18sbM0Vqkl&#10;mRQXzMix8aFqrZLPZpLZXEZ7flVakiSGYTiOQwHLUNAP91HMptp10Lg+NtScGG6NdbT79UuZRjkH&#10;IVIv5fJp1ee0+l32KpnaKiezLBUIsBHyFB+J3IhBCdEwAmhQmBiUBdaAC3TAR/mgFzwoMEE/FyXT&#10;A9ARhkSYiQSiXofPCrU/YDH1mY0wAAaYY4fT6rLZnB4vcEhG8kDuDhgG+/pNFqhqX8jnJxOlYL0T&#10;WeTwUAycMDtodw2YLBAOWEJB6LPOwm6QNdqES0gWOHadCOQWo1RGTmc9EarLYCIPpLPaYdGBhidf&#10;f/uzp8/h1Z/3mcEIPy27I4IrzKEQEZKUlA6ycRSiYsruj700Ol4Y7H2DtijHObxei9MJQY4jgf/X&#10;ehyQeKEegxmMGDA7jFb3oMsHLuBDoefBKR8VAyPCnGD1+uFonvcNPO3pA6dQgEtyeoMABFwGEABG&#10;fPOCzAoBEQEc2D0BvIWTAauCDYAMlEFX4APIAAJ0RngCkUCEpji02yRElYxf11U9lnpA9iMz8bdA&#10;GwJ7I0MnnD4wwmz3ekO0P8JAR7hg8iWVT2bZRGbA5emFOnN5ICXYuKokU2RmVg0QkBJAg5pKp/MF&#10;rIFn0vGBtwTttk5AgWIFMIJMwEkm000RUrBCiKLBCCgIuI94KvtkdXN252Tt6HJz63gpnmPH5xub&#10;R/M7pwuXb3b3L9amlobvP54vbs4cX++t7y7vH23PL05Pz03MzE9CTiczChJFTUlhClLFjzJ5jn9C&#10;SBWk+XXI+42j6/Wto/mDi+Wjq5W9s4V3n48ubtcu79Yf3u9WGlwqF1zcap+8WTx9u3T2ZgnK/+7j&#10;xpvvdn/89UVnPM7Lts3d0cd3W3cPG+8/7t+92WxNxPmkc3mnc/dx++7jzsPn/bP7lccv+zsns7un&#10;cyT/b1ZnlpvZCruwPbu8N799trawNX14tTk0VXZHjEPT+fc/nK7ujb75sn/1sPL4cevifuHh/fbt&#10;w/bZ9Uq6GE4Vwnsn0+RKyvvtqzcEE7fvDy8f9tb3XieLYjwnpkupXCWr30OOdgqMoPyUGBP5GKvK&#10;YqtVHRlrNdrF8WZu51Xr/eHan72//N3n6/O1qdXJej3NJfhgs5xuN0q1aqlYKqhJMguPzgj843ke&#10;SyoaVmSxlEu36pVOozbSqo8PNUfb9eFmpVnJ10vZSj6NyKXiAbc95HVVC9laMadwXCwYBCN4CnSI&#10;CoAFDEUUIgK8oOMME2cZKUaxZMY6YMKHJR3w02FKu607EkKN0MaN+tx+i8luHBg09JkHek2wHXDV&#10;TjuRCTSaHjkRjtDaPYhkQhQUQuFYIBgFNUxIBosDEClW6tlixRuMoG1EigIHpCeCbEvGF+sjf8AL&#10;XyjabTCBQtD2UUGCiGDkuN0XeDlgACAgKLCEa/j6ZTcSlZgCpB0lhLi4LyY4grQXxBMSlJT00xLW&#10;4C2bL2p0+iyekDcC5Ej9g4N9ZrPZTh7Yr8+SgDRGOw8wQfwj36DbgzRHiXKQ4Wy+ABiBD/VGKdhF&#10;IMPocBGJEQhZvT7wAjoCGQ6lgLYdmQ9GQCBgbxALEBewEljCVgAfWIkjxXqUoSAIWXwhE0RICEqe&#10;RgBYQBXECKwEjg0CB4yAWMCeccYgefrNVjIuq6sXjLBozxk3aZNi47DxV7BL/hiLtp6WVbTDUTne&#10;b3ca3V6D2zvg9oRYTk1ngAlQAPwmHRiRKEREIpNlBTHG8SCFLxTGu5Ka5GUVXECAFGBElOH154DA&#10;95I7QbRh4KlsIVeuPRmfar1en17ZmV/cnE5X5Pn1sb3zpa3j+eOb9eObTeiIraPl2ZXx3dONte3F&#10;xZW5heXZzZ1VFIqVLBgB110oZ5AuAqwqj4+IAhOd8erdx6NPv7i9/3RydL12eLmyf764fTx3/bC1&#10;uDb0+GF/73g2W4xu7o6f3i5tX74CIN7+sHfzcePt97vvfjhY3RkOUL1La82Hd5vXt6tv3+8+vt3e&#10;2huXs57muHJ4NX/9buPdD0do7S/fbJzcLB9cLCDefnf8en0oVaLHZksza5PrR0uLOzM752sbh/MR&#10;wSlnI+d3G0dXS8DKzfutmzdrd+/W988mHz/uXD9sTs2XI6zx1Xz+/v3ml5+f3H/Yufuwd/VmG4br&#10;9Gb7+HIrX0tkSmpGe9BhKBwi05vAaUFHQSFStMSwyNuxTn2kVR5pF3fnRn55vvO//uL9v//dj//i&#10;V+8/n65frs/MD5XSfLiYENr10shwu96oZXI56Ah99DroQNM06MMysYSqVArZdqParlc79epIC6So&#10;jbZrnXqxWYGzSCFyyXjQ4wj73ABEHbgRBDoUItNbR6McSBGJiqjtsRiWAkVhiR9HZlgyLV04rD9H&#10;JxZAuxaGlnU7fR6XP+ALBfykjAQijOg3D/SZULAOOlxolL1BFsIU7pdiISigF6w2F4QDch2BzIDp&#10;MBotvKCUa020PKCD3gEBBYFAYw49DkaQy582mBJ8WlSf7AgtPC2Q+Y7QYCK18CdYo6SyaFTRnL7o&#10;hS/oe9lnMDm9XooL0AI0tiMY9eL0y8mIELd6g31Wh9nlc0Htx/gAI8REOcwwAAR0BPaPrBPiSaQl&#10;MhYBRgyY7YMOny/MRNGeS0qI5SEcwIggw4YYLsqLg24vqBGkWSGZxgagGDQ/shwJj6RFuiKHQYSQ&#10;9iAchJuMy3Y8fdmrj55AGe/Chnz7sgcKQu+txLdDwOmY7URWWF0+fFn9+5KHekGTubzYAOehq9/4&#10;1bfPe8lMlkE0vMAHNsOHYs/+CIRGghIVTyTmAFloNiopYITB5bEGQk7yhD42lctni6UQFTPb7FYn&#10;zgpwkICy4CH1RSkYIffuQ02I8QS5s5NiIBwgJbDUGaGXHWSqIDQHXK5UFdXkk2xBLTWyzdHy8Kt6&#10;uZXaPJi/uN/dP1+aWx169bp9cL6+fbRyfLm7c7S+tr20sb0CKfF6aSZXTAEKibRcbRTHJofqrTIC&#10;ggIiAm/NLIy9//H6y68egIl335+//XL28On44dPh9sHM5d3G5t4kI9jXtkav7zcuHlaPHxbOH5ev&#10;ofx/PPzxt9d759OUYGoMiT/88uLkYv7ucfPd+z2Qoj0aj+d9K7vDtx82wQhNRyCNt1YJaNbuPuwf&#10;Xy8DEJkKC6+0uDM7vjAEx3F8s51vxv304Ov1kTdfjld2xj7+dHp+t/z4EZk/Cx0BKLz7fJgqBAs1&#10;av906u3n3Y8/HN6923jzaf/u3e7x9erx1ebV42G5mcqWE6msKsX5oHbVmaEZ0utC02KMLibjr9q1&#10;8Wq+nZF3X4//k3eXf/8nn/7z73/497/59C9//uZ3b0/f7i4cvh6tJbgkFy6mlEat3CQT8JZTmayq&#10;IsEFoiC0fwLPJhPxWinfadaAiWatDJcx3KyCEUONUquarxY0HZFUwAjoiHop36qUkrKsT4GP0Asw&#10;HYj/3UuaRnDk1tZQxOcLuFwehxv5j0xy2NwIu9UFIgyabKBDf6+xr8eAJZESVqfD4YFGoGKcPtQP&#10;7RMYgUA5EmWACfgOgCOdKSQzeazTuySwRMBuoM7BXKDaob1C6N1j4EiQYmI8eWI1cq/XQKaTQkqj&#10;7mZLVU6Oo8mF2O41mkkKefx2PxnGiXAGI2hI2XgSLeqgy9ujdYX6KAbJg5SmBDEYizn9MO8sFIRO&#10;H7Dm6+fd2ugsMlzaHaCirByieYgIH0UDCmAEGuGw9shcIhw8vkCMYeOJCC+CIINOCBA7pIG+BGv0&#10;bkgAAgoCbkIHh341FETA14HL+Nm3L4AJiAiUvcEouNCtjY/AS8AC7MC3e97T/7OnL4BOfFldUwAZ&#10;EBHgAtYggCfsDX8LBSGp6Ti0N8Mb7K6XBjNOBasmjU63Eb9DjOFTmZggQTLkSmWgAfrP5nKDCIwg&#10;wmXQvAAdgQKkBMo4yfARoIDOCBSwVBJp+A6UQfBQlGZFBYzAr/ZEVGhOoZN5udRI14fyWwcLlw/7&#10;BxerS5uT7fHi7vHq4vrU4fn2/Mr06tbS/uHO7PyUqHDwqR6fk4OXEZlCKVuq5McnR0bGOuVqAS/H&#10;XrXP7ncQV2/27z+cPH46ffv57OP3l7dv9pbWh3nJxfD204ulnf2pi/v1y3cbJ3dLZw8rX359fv6w&#10;mm/QMWHw+HL+7eeDi5uVtx/2H95s37/ZUlKe4en06d0ijMb9p92Lx7W33x+e36+v7ozffwQgVspt&#10;OVNhlrfHgAyIiNH59t7F2uzaaEz2JIr045djOBEiDe5WsOfrx9WDs+m3X3agJj58fyglnas77YcP&#10;G48fN99+JreZYpuHD/un16snV+uXd3vVVjqTJ8PN8ZWhyyNUmGFpUWRVRShmEqOV3GyrPFfNrbVL&#10;v7zY+89/+v3//LPv/9tvPv+77+//9fd3/+y7m19ebN1tzMzUMgk6wEcDqizU6tV6q5UrFNPptKIo&#10;5EY45GAsxnMMdES1mPs/MmK4iXKxUYZwyOU1r+F32ZuVYqdeScfj5KFbGhGifj+CTIQdDOplQIHo&#10;CwBIYwQVCPgcDrvJZDESmYAKC+0AFgANSCAUersHAAhE98s+LNGEmdEqOTwggt4r4Q9EdEYAGdAX&#10;EBfABFYmUzlWkKEaoB2ABlgMgADVG6oV1Q4tFScqqItovlARrZqQ1mU2UgU5hkY+AiGKXSQzrERu&#10;UgZE9K47VzBkcrp6zRZ4EFcIzBOjomTxeO1+ICMEkwObEOZ4MCKGX0WWxURCSadT+RJ2qOeh3juA&#10;HDYM2sO0SAuqJ0wBDdiDwe4ECLBbyAezy9OtPcwK4MCesewxW7oNZNAkZIKuC6DgKU4CIEAHnRp6&#10;Lya2QRnbeEMU3sUn4k90TxGm+UGH55sX3S/BQrvbRshCpswHDrr6DdgAQWQXvuAgeXgX6eZw+0A3&#10;4BUSJsqKKvibK0UZAdABFvutDmAxnitAUHiiMSaeUHIFWpQEJS4nklEGJzyMnwcBTfHHLkwUojQD&#10;WCD/xXhS762E19B7LvU1MQ7IYPUNEukczv8TAe/KsWRWKlZTjU5+aX1q/2QFsXO4uLA6sbHzemyy&#10;tbI+v7Q6t727DgqEIoFBK+Bl0+DrU1SR5WNyXJiamTg+PVhZW5ycGkvl47QcyFSk8dnW3unqzePh&#10;/buTd5/Pjs6XI4xVSQT3DudOzkCcuePzpYOrhdO71TffH53dr+bqNJ9wbR1MXj9urGwNff7x5Ohs&#10;/vj89e3jZroQXt0bOb9fuX67+fBp7/bDtmY0Voh9uFubmK/Qsmt6qXHzbv/wcmn7bGXzeHHvYjVR&#10;YMV0aHa1c//pEFt++ul893j6w/dH59eL1w+rNw+rDx+2zu8Wqx327Hb2ww+7j582Hj9t3rxZefNp&#10;9/79zuXd5unV2u7hQqWeSKYFSYQpIE+kQDoyIq2oQjoljTaK49XMZCFxONH81cH6v/x4+19+8e5/&#10;/Ord//zNh//y0/2//+7mn789/bPLnZ9ONg9mh0syzUf8Ihur1ipjk5O1RrNYLKZSKV1KgBR0LCpL&#10;QimXBiMQLfI08ormNepghCYligiACTrC57S2qqXhZg1qBEoBICAPz/N4vXaHFnawIOByR3xAhjY9&#10;JJnNIxL2+txWm2XAYOonMgHNt2FgsLfH0NM9gCUw0ddrBC8G+s1dL/sQwMSA0ULmRPEGQqh9ghyM&#10;xAACNN5ERtC8LxjFW6QysgLcA9AAQ4GwueBRIqiFgALqOuQDMAEFgTVoW1D50EKiLUWqwFAgx8AI&#10;vQ8PjT8cB+ooMhwtKlIRjDC7XS+Nht5Bk5eKhnnOGQr2DJqxDLK0OxLWCgyXUOV0KpHLpQoFQVXh&#10;YvC5T759juRE1sFxQNLAC9jcyMmIweroNQ2CO4AChINOB7x8Ce1jc/RZbL2D1hf9hqc9UB/k5nQk&#10;P+gA+YAm3e0P42Wv0QLo6DeJAgcABL4OvhRUBuki1TodsLEvHANTsP1XT4lJ8YehpGI4HhzVz759&#10;3gOakrGhA3ipd1Li3HYPkEko8OeQEuRUqKlcuQZ0YgPAFGcMqkdIpFKlCrySmMoAFowcD8UAXwY/&#10;EdwEiODwePGj6V2VfyQF3gUmyEU47boGfhHgAAUEhAR4gZ+JYJ2C3CDXPnAAT3iBzGeVyijFUrrW&#10;zE3PDa2uT+8fLm/tzu/uL23vLS0uTy+vzs/MTQyPtNB+mi0mu9NGHipFZoilFFUWZYHlmVKlsLax&#10;ur27tXewe3C8c3SxNT7TltM0JXjlJFVvZ+eXhtN5FrVld3/u+x9vvvv+6v2Hk/3jBViD2/e712+3&#10;Kx2FEm3TC5UvPz+7ftxc2Rw+vV7aP5m5vF1dXm93xpM7J9OHl6/PH9au3209fjnYPZ2Dvzi9XR2b&#10;KdWGVfz52u6rs7ut05uN/YvV07ut6eUOp/prI8mzu/W9s3l4h9Or5bef948vF24gQz7uHp5O37/f&#10;mFsurWw3rh4X3n7ZfPMZjFi/f7f65uPOzeP6zcP22eX69FyrVIEnYHmWomNhikUzEuHjDJRFtZwY&#10;a+QmSurmUPFPT3f+0w9v//Pn+//44fK/fH/z3368Q/z9d9d/d7f/51c7f/EAfTPbTkoZwEVgyuXi&#10;xNRUe2i4UqnkcjlICWBCFMVgwMexdCGTHGrWhpp1fVZ9AGJ8qDHSqgATrWqhWSkU0qrGCFu7Vh5t&#10;N/LJ5B8ZASg4Bi1Wg2lwwGAzmV1WkILMGRUNBMO+AHkSn9PltFhtRrNpgIAARAAddEAQOvSbjQYL&#10;Krtl0K6DAyv7DYOosfALjEDqFho2vHR6A1gDCqBOI/S6RTomjWTEFGo+ltgGYhVqAmUs8RIBRqA6&#10;4g/RVKLSgyZoQvu0Z3ljz0CDnEjjU2Bf46kstkFuwj64woEes7HPYvLT0SATM9gtzwd6bX6Plwo7&#10;AmjzfVGRU3LpTKWkZrMABP4EfIG9B32QfshnHKI7EEGWPu0ilz/JDSBdPc/7DUADFIT2TO1+lHtM&#10;g0aHC4XnfQNYEuuhjWgEICAHhHgSqYuAgkDo802AILpOwTkCGkAQoCTGS/gTqAZfiAIpyN0cvQaH&#10;l2gKcBCmA0f19GUPGEE6JrSLPhBWtCCDnj1wXqS/2A2dxSsJMALcRLMMOuCMkRMYT5Yb7UypglMk&#10;w2XwEvZpdboH7Q7IhHgqjcKAeRBGg5NkTyAIXrj9AbzEu8AEiIDzjCVMB5a6jgAsoPLg7HBUOBgc&#10;KZn0NZ58Qu6qEBhVFbPZRKmUGh6pTEw219ZndnYWDg5WNzYXFhdnhjoNjqU8HqfNYQ2hYYhFEGQW&#10;uzi0N4DGenxur98DvdNo1edez66sL27uL2/sLb5enZyaHxqeqBQrqpKk1GQskaK39+a/+/7m/Yez&#10;N28Pbx93T65X988WW+NpRnaOTuU/fIHiOLq8W98/md85nAEmENWmMLdSP7h8vXs2e3q3Akyc360h&#10;7QGImeVWdSjeGE0ubIxuH7/eOJi9erN7cru1tj+drnCltrJzMofsPLtZvX7Y3DuZ+fHXVzsHk+8+&#10;7V7eLl/drZxezxcbkfO7ucdPa9dvFsCIhw8AxObbjztwOnePO+cX641mulRWVYUVmBgYQR5TxUfk&#10;JFuqJidGS8OV+HRF/W5/+X/+6Q//j9/9/H9+//h/en/5b98c/cvb3X/zcPCfPl38m3dnf/dw/Hdv&#10;L++WptsJoaKKCZFNJuNDI8Od4eFGo1EoFEAgSfvn9bhiVCSbjHcaVTACSzBirNOYHGmND9WBCTAC&#10;XgOMCHmd8BqNcmG03SxlMvAR8BqEEW6PfdBi7Ovv7+4x9PZZjCabedBhsfrdHjLjstPltjvwEit1&#10;RoAC3V39OgvwEprCjDrr8LpdfpQR/X0mMAKiAG0OqhQqE6p9n9GsewqjdtlCSwQGGQ40dPUN6IE/&#10;AjjgL1Do7ifPwuzpN2I/kBJ6bxm2B1awDf4cO9HpgCVyAzsHRLDxH/rPGMbp95odsOneMBML0ZTd&#10;6wbKohyZxPwP90GjRUzEE7ksH4/b3BC6bovTjdb425c9OiP0MQ5gxDcvIFvIxPYQ9lAQMBpwHCan&#10;G0Tot9oBC3ABgHje24+3wiwfJo+uEoJRBkshnkLaowAHhGTWdQRgAUBgCQcBRvi1a5xgAdbg03Xp&#10;gbcsTi/KMA4oa3ev9bwkDxAmPZqgAwKpjgAd4I/6TIM4J8j8CCt4yfwxHrgtfCj8Fyer8XQOQR7Y&#10;KSn4XXA+sWWU4YJRCgERoSsINZ0BF0AHm4uAC+yAGWGJJSH9EfgpcfIBInyOBQrI4cbZ1n9BMMIf&#10;joLUjKg8kWRekQU1LqWSSjolF4vJbFYeHi7Pzg6vrMyMjbYK+TQAYRk0WixmyFiapVmei2pTSKOg&#10;qArNMm6vxxfwcwKvJhOVWrU90loEZY7Wtg9XdvZXtiBGVl9NTDfqzSwYsbA4en6xdX6xeX6xcXWz&#10;fXyx0hnLBqKmQlW4edz+8tPVmw+Ht292tvanr+43WiOJXJnOlqnjq0VYkr3zueObJaBh63D65GZ1&#10;+3i22BDnVtvjc9WlrfGzu83NQxBh8/hmvTGaFpKB+bXOm89HpzcrH747OblcPL58fXQO8zJ//3bj&#10;7Grh7Yftqflcrha8/7Dy/vutu/fLbz5t3L5Zeni//u7j3s3dxunZ8trqZLWiZmE0eIqPUWwsTDMh&#10;1JlUlm+3MxMj+dGyfL449m9/8f7/9dd/+v/8/c//55eHf3W995fHS39+sPDXp2v/6v7gXz2e/POH&#10;k//l9uTHw/X96ZERNPoim88k8/nc6NjY8DCREmntH9SE3+dBJBWRjI9o1odb9Ynh1qvRztRYB4wY&#10;bVc79VKtmIXXoMP+gNuRjkuTIx2Qho/FYsEgEw4H4dIHLQM9vTojTP0DwASgEPL5g15fOBD0udwu&#10;mx1rBlAVNB0BvYBArYSeBiBghT3ugMvpw8tBsw2CAumFqonWDLUKFRrViHRJGkwv+wxgBCoWsp2M&#10;7edEtPm9AyaELiIiNKemc7qUQLXDSmyM5MdboANggSX+Fi/xhwwaQ38IGYKdYw8ogBFo2RBBirK6&#10;nRbkSDgYjEVdAQgQq83jirA0H5eBBsAC1HAjPVkmQFH9g4Mmu33QSYwMslEzMhA+QWACjHjeY4SU&#10;6McRBsMIYMIbjfkoGqSAfwYs+gat4AXshjscjfIishS5jbRHQAIhUbG0uX1/1BHd2h1c+tLlC7FS&#10;HIGkxFv4dPwVBIXJBhsC8xW1uf34gmiru/uNODyAhngEci82w4gySKF3W+qMIFCIsTiqAfwsvkBM&#10;IHdhkYuI2lBISACcW5uTTK6PoEkHIVhG+UJhQAGSIZ0vwGg4vdBiLngNJZnCSq1jAnqYAZTI76UP&#10;gQUcB/9wHQqaDr8Ufib8fHA68BqcyPNJNZ7PpWvVYrNRTqUk6OpEgsukZY6N+tCiOO1Ou93r8eBk&#10;hiLwN9FgOBQIQVBQvChgDda7PG4NGXFgIpGKFyqp0cnW4srMzv7a8dnu1c3h7f3J/uHa3NxwpZpM&#10;pbjJ8ercTPvVq3q1mUhk6OHx4tn1xpuPJ1d320fnS5LqExRPsQZp51HSwWyJPr1dPr5eOrpaunzc&#10;vHjYOL5e2TmeAyBGZ0r75wtXj7vIv62jud3Txd2TpfnVISkdrHTk7eOZ23e7Dx/23n46uHu3tXM4&#10;ubY1fHW3enrx+vHd1tHJTKrgG51LPHxYg9FAvPu8efd25eHd+lvYn5v19bWJ0eFiKa/ExRgfC/Ox&#10;KEuFOC6M469UEp1mspplNqfrf/Hx4r//xc//t9//9L/9+st/enf1Z9uvH6fqt+Ol97Ot32zP/Yu7&#10;43/xeP53j+d/dX/xuLW8PNwoJ5VCNpnLZUZHRyYmJlqtViaTASMSiQREBOw2dMQ/MKL2R0aMdWqI&#10;kVa1VSUTmMdCPpfVDEaMd1qdWg2MCHu9ZFZIpL/RbOiBUO6FAEAZdkMTES78bAify+NA0qNO9Bt7&#10;/wEQfX1ERBBGmG0wwcDEINBgcVosDofd4/GHoAcger2hKGoPKvGz7r7uASNcNHw16jFqNioTmia0&#10;Zj0DRqgGXVyACAAHKIBsxxoECqh8QAPaLl8g4oYy9wZxOCZkrNv/sqvv+cue58ihATNWepBvkMFk&#10;XBbtIVOkUCACp0go+CIhMhsYjZaKZiTBHw0PWMwmuxWMiHKc2eGAjsCBme1OHC1shcFChoyite+G&#10;MjLbDRZyARIWAwGxEJMUPpGKCpI/xoARL/EVcA5R6/3BAM3EBJmVkJkKpAFCu3GTmAVAAYoApNBE&#10;Abn2CccBHGDjgDZNPvQLNoPEQhkFaBlA5Dm507ynq8+AU2dBevuCQYrGicXRwllog68MfUby8GFg&#10;CB8EIeOORCweT5jnE9mcEFf9UcobCjm9/ijN2hwui9XuJPePu91oBrQLGRGagbnAUu+/hI7Qh0Vg&#10;DQp4CzLtjwpOL+M3QhnGR7eKYAd+O/xYkM1PKJqOy/FcJlvM51uNWqtZTaVkjkNN9YdDEAcQvy5y&#10;7csFQnhxLG5oCTRgXrgLnz8QjOBwfaiBXgTLC5IcF2WFEzhOjCUzSqmaaw3VXs2MrK2/PjjcuLk5&#10;OT3dXlp61W4VG7XUUDs3OlquNVPJDLuwPPHhy+XR2Wqxit/DMzlT3T2a/fLT5dnt2uLmyNhM8e7j&#10;3t2H/cdPh2DE9dvttb1XrfFMvi7MrXbO7rYuH3dnV4Zer41tHy0g1Hw0VxNgRvZO5t58Ojy/WSFz&#10;7X/YBR0e3+/cPqw/vNm6uFrqDMfz1cjG0dDN2yW9J+Ld5623n7befdx9eNza35t5NV4tF+KpOCcx&#10;ET4aEugoT0eSCtOspUZa2XZJetVI/niz+5//8uf//a9++d9++91/+Hz/p9tLl8OllYI4p0ZXMuzV&#10;aOmfXuz+r4/nf36x/9dvrt9uLq2PdYoyL1IRSWBqtfL09PT4+HixSC5wkI4JWWSZGBjRqpWHW40R&#10;0hPRBCPgNSAiNEzUhxqVaiEDHeEYNOaS8fEhMrddnOepQCDk8bitdrQLAz3wGqiVaCNMjkG73+Vz&#10;WBxhfyjkD0G+2wftdmjjXkNXd78e3T0Dff0mg9FiMpPH76NgtTp9/rDRBBWCmuzX+xGR5OAC6ADX&#10;CmOMJaqy7s8RqOiocJAAEBqoXtAO2B5E0ANv4SUkA8QCCt19AxYYaE8Aq0AEfKJ+SdVosuJgcBih&#10;cCxKsVgGQ1QoGrNDJUQpXlbQEuqKOkT9ocFEQPrgOyEZlFQKCs0bDntC5Im7JrgGotvJcSKZX2i+&#10;wB2gAlHO7gsZbA4wAgpCn1o+oj0pU+uYGNB7LlFGGw5GkAn4KRZf0K/dtYlsR86joE9dpY+GQP5D&#10;LPjDMTJFzYD5q29fQL+AI7qgwDaQMHhJXI92xRQnECcNjMBxojxApvkOgBEIFLBSJ2+EAyPCCCmT&#10;ztaqcFL4aj5tDCVhgdONhAyFIm63F7jGCYGVgHZw/SNehKgYzhvKHqjIUBiywuJwQYCQSxgxFj6F&#10;EWQoRGACUgK/HX44/EbABH4yFl4jxnBl8mSYaiadSaeS5A4CkSVPt4uF/H6vNq4n5vP6naCa1Ynq&#10;YrU5AS2XG4rV58WRhikPef5zELjgBVkQ4xwvs2SimSjL41ApTojFVb5QTLda1dnZ8bk5ZESrUc01&#10;qulOq9BsZKv11MhYZWy8litInOAv1eL7x0s3j3tb+zMrO+O7p/PXb3c2D6eAieXtsbO7tTdfjjcP&#10;Z0CHxmhqeqkBZ4E4ulxd3nq1f7ZydLk+uzySqVKre2MHF693T6bv3++8/Xxw9bC2fzz9/c/Pbx7W&#10;r29Xv3x/Mj1bUlT35Gzu4s3S1Zult5/hNVbv361DX7z7sH95sbIw36mV1JTCKGxMjIERYTAiLtDV&#10;XHysnn3VzE5U1E+nG//qt5//+1//yX/9i1/8+19+/PXh+mGzsJSXp/NCmw8M8/7lgvSrneW/uTv5&#10;/enuP/tw/35zeXdipCxxlMcp0tFCNo3TMTk5WSqVICKy2awalyEl4iJXzmeGWmTK/NE2LAbps9QZ&#10;oRXqzUqBo0LQEWDEaLsBRuQSCTYajfh8brvDZDD3Qa539+kBvWCz2GFiXA5iCv1o9l0ei9k60G8C&#10;F3p6DXogUbXhkmQGKazXh0ghXQcMZhcZ4ccgQwCFrn4jcQFaE4dKjJWo5VoG2tD8d/UO4F3UMKhZ&#10;YAKBmqerVlQ48AdtF14SxFgd+rwpYERvn4H0Xtjd+FC7w6M/XQJvQUHoF1xd5PlRNqhl1HU0jKjr&#10;3iAaUh+gAJp1w09BzQTJVZd4Oq1ms2CEOxhESwgxj+xFAUZDy0M7mTGCj1OcAkYY7U5AIcwJ8BRg&#10;wSDSzOMzOVwvDcYug8nocIERMCMw1QCBW7uzEyLCaHX2kOFYdtgusANQAAIQWI8yDADY8c2zrqfk&#10;YgrJ9lCM+8PQTG0MFQABDwaLARbgNAITf0QDAAQeI7BnrMcyygphlvNS5GkvyVIxU63ERMHl93u0&#10;DsgoRUPbB7V7Cp3QEV4fzoDOULAAdID1wBIv9QLOG8o4UWAEtANMHCeSmfLhB8lVJO2CNH4jcBw/&#10;E8rYhjACAjGfrxSLVUVRyYA/lqEZiuVpCBMoFBkWWVEDgQhkJ345VKNB7N7tRwujY57lJP3aeESb&#10;vC1G89pPy3ECi51gV1QsDOjTdFgUGIGP8WAHE5b46HC7MtapjnQq7XZRidOBkE2UI/MLo1e3B9f3&#10;+zcPB1uHs6u7E8dXKzfvdg+vlraOpxc2hkenC69e1xqjSTBicWNk42BmfW96Y2/m8mHv9GZ7Y39u&#10;+FUlWWDn1po7J9M7x9MPH7Yv71fffNq7vFvZO5r68OXw+HQOPmL/cCqZ9tcb/Pb+xO2HzYvHlcdP&#10;21ePy9cPq3cP0DvrO1tTI518VmUVNipRlAQSR6MCR2USYqeUGi0lFtqF4/mRf/XrT//jb//0//xP&#10;/+Tf/smX31wdbLZL0xlpsZl/VUu1VLohhsdV5nF+/PcX+7+/OPznHx8+ba/uvxqpK0LINshH/ElZ&#10;bDabwES5XFZVMjg7rkiwcVwskkupYMTESFu76lnVGYFAYazTgJSQOTrocSYkXhtGVSmkUkIsBkZ4&#10;na5BkwWG/h8zwjpoY5GlUAR2FxWJRcMUqAFG4AfthWaGSO7uByaABj1XTWar3qrjLSQtvKsvQjn9&#10;QSO5gcNl9/ptXr8rgDwMO3xBs8MN2QxGQFo/6+oBI9A0of6hqgEHqG26lNVHXgajNNZAR6AFE0QF&#10;FUYfpglNgY+GmgAyULtQqUAQVHNUNpAL2sRksUP3SmoSrR92iBqsX2qBR4FaAozwoQjSXUTTTr/f&#10;4SMXRMAI2CIUbC7yFAks4f4hImyuAA602zRo0a7h9w6Sco95UB9P1W+x9cLraE4kQLNRbeZbj/bM&#10;LuJWNNcAlwEogBSQBtAUKAAfwAHMCNAAMGGJl1FWBDUgIrq1xwviz7EeWwIWYBZIodNWVxNISJxG&#10;vZMC72IlLF6Y40IcK6SS6XJJyWUDMQo2yu5yE0lFs6FQmMhHtw+/bDgaE+Mq2AEQQDsACvAXOlIh&#10;tfRhl1iPl0hiiAX8OvjEeCqbyOThE8EInFicUvxYKOA30q5SS08YXmY4WVHTDCdFYzR0R5SOIsKx&#10;cCAcSqTS8WQattBotiPwa6HGgAgAAfSCrCTVRAZSEAFG4EfFW1ji7zkOuMEStIAUiVBUGD6Rigap&#10;sD8a8nJ0uFMvDTXKrVq+Ws0mU0KplJyZG9neXTw8Xjs+21haG59dHnq9Prp5OL2wND4zP3x6tnl2&#10;tr2+PtNsZqvVFJbTM8M7u8t7e6vHRztwMa8mh0SRUmRmaKixsTaBuDhbvb3ZfvOw/3i3f7A79/b+&#10;8HDn9bu7wze3B/kkk0/E9jdmLk5Wr263zy/Wr9+snd8s3r/dfHizs7vzanqyVspJKkeelylFYlKE&#10;gS1WFK6YVUeKyVel5Nn8+F+8u/xvf/6r/+vf/v7v/+yn39wcbk00qxI1lJHnRmqdeqaWEasq04oz&#10;B8PVn3bXfn91/E8frr/b2zh4NTqcUaOOQdrnktlYrVaDjmi1WjAa5DnrSZXCuY8E06o8OtSanhiF&#10;1xjReiUgIjQpUQcjQA2FZ8I+NxhRzqWb5XIDZ1CS2EgEaCf5DzL0DpArlvD9Tg+UIH5aiAu8xcTI&#10;JGEokNu7nV78oBAOkA+mQZvBZIUMQHbgpRty1xMgk0D7yAVOtK5odZFCyBmEnj+w7gNWe49pkPTw&#10;DVqf9vaTO6CQ/+TeZ4hzMlYKfwujizoHdqDphcTFS8ACJXy6edAOEQEYob0Bm/SRWvhj7ZlhUbRD&#10;eOtlV983T19gv140RTEeiTNohaMx49hg/u0un9nqdHqCHn8ES1RP0IEwwusddLrgMl72Gbphs7Xb&#10;qxyeAASFyeZ+0Uvm3f+2uxdo6LfaXhpMiB6zBYICjgNftttktvuDeAmVQZPZX8No/7EEDl5CK2kD&#10;paALnnb1AgfYuS4QnNqjQ+Ep4Dv02yv0OzXwV7AhYAQ2ftkzgLcgwQAFiAUwIhDVrpbRnKimSL9G&#10;bz9Wav0UDI/U5fkgy4ioGfkcl1D90ajN44EhlBNJQSSTHAYhqewuL5mUi1OSKX3wNTQ89AIkCwrQ&#10;FC97+3oGDCAIGIFf1OHx4VfAbwEExJMZAALNgJtc3yVDsKEBoSbAdDCCXNeA8oIA9IdonG4AnoaB&#10;YRjQ1h3wh2LgdhxqB6fe7gp4/OA6Eh0yQeSFuCQnlXg6rmYYFukjIiJRFs0tXvKCwjBsOBwmtICQ&#10;gAv2edE8oiRxdFziJTaGJrSSTzfK+Vol325VW63y8HBt/tWrpbmZV2NDr2cnlxanp6aG5hfGJl41&#10;5xZGX812pmeGZueGLy533727vLrav7jcm5rqdDplKupDVCu53Z31h/urra2Vs9PF3d2pleXhd28P&#10;Lk7XtjemPrw5Pj9aenOzf7q/xFHOkUbm/mL7+mT907uz69u9y+udk6OVi5O1h9uDjeWp4VqxpMbj&#10;XESOgRG0FGETMTktqYVist0orI23fnFx+F9/96v/+9/8k//LX/zJ7y4O9kfqIykxL0SLKbFYUDO5&#10;eKaUSmWVYjZeTytjSWmnU/vV8d4Puxt/8Xj9aXfzbmtlvJhJM+GUyMJljGlXN4rFoizL+VwGdoOn&#10;o6rED7fqr8aGNaPRnB4fnhgmQyRG22Q8Vade5umI02ICI7IJpZrPw24U02kJ1pJmg4GIzeJE+MmT&#10;BnmOERHkpTdEU1wcP5yUgNNFBqLRwI+OZEblQIMMs/DVt8/hAlBGOxPjxCjDgzM9BrPZ5UHCKJlc&#10;e+JVrtbQrwKgvQUjEPpd3ljjDIRtHr8/SmNL2HjU9V7jILnE6PTAlegdY0htSAyD2dqP9t/pIX0d&#10;rAhZ3dNvJPdhe2FboTHQAGVirGi2OCAyyBPxtBkcSDeHnVyiI25aUslD9MIxJCF2OGhzwUlY7C6b&#10;CyI54NDuEOnqMzzv7uvuhwh22mBqDOZvX5Arjs9e9pCpsfGGNn02tAAacDTvyPxEtojUQf7r88pA&#10;Qbj9EYPJ0dM/2DdghYHQZo2OU4zk8VN9BtvTF33PXva/7DF29Zi6+7UTFYp4IxSsyssBIzD61ctu&#10;kCjE8nIm69IuowRp1sew9lCk12Y3eb0hjveQXkl3TOBCkSDShfSxOCxUxB+XWEkUREkRIbOjMX+A&#10;DJ5Ck441eBmOUNDsIegHmkwUCcgAK9AgemcHrEpEe2pGjJdw/qH14GWwgRBPQjhwUhxgAiMgJfC7&#10;4JSiDjCCXKjUc6Uq6IDfRlQSMFNPoLtcfkgLcl8KUBekYppU87qD+KXJg3rgxCDPfGEIOfgIEjFa&#10;YDlZEHGgCZACLwEOnR0cr2AlGBEOR8gMRRRF7qTGPgMQJUFF4FVZVEROZCgwIi+lSmq2iYPKlxvF&#10;crNUaZYgLmrTk6MbK/Nbm0tQCmAEeSjG3sLkTLvVhuhITk21Ly93b29Pbm+P7+9O52bHIB+QICfH&#10;O/t7W2urr89ODy7OVy4uVs7Plh7ud26uNh9v9473F86Plz+/P5sYLkqsb3v11ceHk4er3ZuL7dvb&#10;3fv7g4uzjcuTzYvj7ZFmuZpN5VBFaTERlRJhJRmJ5+lMKZFsVZLjjdzj3sq/+c0P/7e/+4v/8Ze/&#10;/ev3tyevRobiXFlii3G+kkuUCqlsPpErJTI5uZBXyjmlkRSmisnL+VeXc5M/Hm0/rC683V9fmWgk&#10;WH+cCxdz2ZFOu1zISTxLRyNx7cZwiIhUXGrVylNjwyMtEKEyPtSaGO6QJ/o16+1mvVYtizzrctoS&#10;camQSdeLxeFqrZJKpzghzrAsFaFCQXDZ60b4kTFonyHa8VMygiKlMmiXBuy2bqPxWVcvcIBGXs+l&#10;r7551jNgAjKQaahAqCggBdZD/XqjMaQ96FAdGkkWSrogRyAHICjg6kEQgMNPM/ZgyAsZkExh/ddd&#10;PX1mC/H5Li8aRnzQH9UsEpj0n2v3MoViLKp1F3nIrXbJU5sljZNV1GmoEoRmE/7wOFwscWC89rQY&#10;XaogsE9CHzIXgwMHD/DhIwAOiGqAA9UdMLI63c+7en/2NZk1H3DAEoCAIECzjwJ8CwABLoAREUYA&#10;I9DaD5jJM37hEvqNNjCid8DyvMtgcwaQ5Qazc8Dk6O23ABBfP+153jXQb7RbnD53OOKLxlyhcI/R&#10;/OTZC2ACagXUiAoS1oMgwAcKtkDQHgwP+v04V2CELeC3uJB98AeU2+00mfpdTmuMIg9bV2QJegFo&#10;0CYGZJS4moDw1pABNJAnrvKgiOzzB6ELAQJIJwR+MugU+h9mvkYi46ziJAMZaiafL9fS+RLkA9oA&#10;3VkgoPiwJlus4C1YRSAjmS3IicyTcEz0RziHN9Q9QC7wOnx+XyQKYWH3eoIxcisrUApXFGVJg4qf&#10;nuMknpdZVozRpEtJL1Mx0v/McpIoxhF4y+Px+f1BjuPiiiJwPAUNHA6pipyXs2lBVWNCVkzmpGRW&#10;VKtqsqIm6+lskzyrEsjIDdcrU6PDK69n11fm11bnXy9MzS+8arYrEONqXCoVs8DH0dHW5eX+4+MZ&#10;fAcv+vf2F9bXJ3b2Zq5vN88uli9OtvZ3Fh5uDk4Pl0GHo72FrY3Jn76/mp4oyYJvfqb1eAvHcXx/&#10;ffDmevf95dLby62H873rk4PNpZVStqzwCYVNyjFVjkjxiJhllZqcmcwVVoqphaz6t5/e/s9//vv/&#10;+Je//ttffd6bHx8upHISV0rEG7lMJZsqppPFbLKYl/I5MZMTEOW81MxKS53q8fTo243Fu7XXn892&#10;T9anM0pQoD2FdGKs04QWCHqcsZAfugBEKGaSGVVuVorjQ+1OvdooF7QbQFudRp3Mc1mrlMtFSRI8&#10;Hpcii2AEeSRHrV7LZDO8GGfww0SiQb/H6Rg0D5pN1kGz3YAk0J52CaXtjVKDbtfX3V0v+tFs/+FO&#10;bX10HXCAlgSJR66BmQYHzJZegwnh9AchuePZfKpUwRJlpL0uH9BaukIR3YCAEUGWC2jho5mXBpIe&#10;+gglJLnex4lkRl2EmjVpNz6iuSP56fHDfegjAgAOYAJrUK2xPdIba6BldEaguQMg0AZCZeA49V2B&#10;CFgPImADk5W4K1R91EfUcifWe/w6IxBAIb4mqIHDgFHBCQEjXpIp7cncdgAEMMpKKhiDoxrUZqaE&#10;azDb3KZBl8lCliCFwx2yu4KAwoDRbrZ6+g02lLt7Ib8IZaARcIZ7B61fffvs6+cvdYYyiqrfYIqX&#10;/hijnygmmQwKAqXEAVab3+eDkRK4GEM5XWSUG3mEsshlkkoqSTwFGAEoBEOw+YwOBV07YIm3eEFy&#10;ON3wQFBtOiBw/MABzAsYAQTDDSCXgWOQN1OslOstHQT6CdRHYaGMvwiEKUg5nDqsiacyiUzhSZSX&#10;AlFoKgqYhwg0WolpdEC52V260cCu8WGwJag9giCRedpSGZ4XAwGIA2gONpFIESEUofCuoqh4CybD&#10;7fZGo5QsK2kxK1EyE2CZAJPiEzkpkxZSCVpM82pGSKQ5KccJZQmNbbKZyTTBiDzBRLOYH27WoLTn&#10;56bWVxfX15darVqePJQiLot8p1NfX104P9s7PFxLpdjp6cbJ6fLG5sT55fLJ2evzy6Wzw42rs53b&#10;y73DvYWLk1UA4t3j/tH+fDIebNXib++Pbq/2ri923t6dwG48ni3dHK3cn+1uryyW0rl8Ii8zcTBC&#10;oeNCkEtEhbqSnSjWpovluaR0Mtr+d7/+6e//7Ld/892Xs/m58XK6qgp5ma+kEzUAIqUW0slyPg1Z&#10;8I8Z0chKs7X81eL05731H053f/vu6v5otV7g6bAdkgGMACk8DqvIxlrV0szEaD6lJhUR5U6jWisX&#10;qsV8rZhvVso18mDAIkREpVyMx+Vg0M+xdDaZaFUq481Wq1AEI6QYFF0k7PfZLYO98NtdfWRIda9R&#10;ZwQquJ08r8X9wjDw0kCuw6M2oGoAB98870KAFwgk0s++fY6XEBrIW9QQZzAMCsCrQ0H0DVp7gQ/t&#10;Tge95x/1Hu+iYPOjeQy5o5TVH3jeNwAREWQ4vAu9gIRHXUJFRJKjUoIaOBhw4WWfAYBAYA0qIT4O&#10;K4EJMAXVEq0frEq/Ga9JpwZwAEDoT7XGGqABR4uEBx3wLtaAEWAB9o8t8RJlWHUy3MBOnggGlYEP&#10;wvZIAK1HgMyp+aLXYHP5UA5SLAJGA6nuCUaBDL2Lgdy16fA63AEIFCOo5g2ZLM7eATPQgvWDNveA&#10;yWbQ1uMLghE4Rc+6en72zVOoBv2SKqgKlwH5QOiAxJaUVKWaa7UoRQnxgisccoWCLARDIg6v4fF5&#10;WCZWyKfVuJhKKplMGlAAC4hSsNgsVnsgGEbGYSWoAWTo4XR5YMqgI0BenEngQFJTwAFEBH4+kAK5&#10;THFQ+eRWN7gJSAacEJwKkteaoAAsEDg/aCrwK+DEomLEk9knUiqrgwChYxs/CRihKz3sHfsFIMAL&#10;mJN0OgtAAAo6I6AUWJbHGklSotEYVqLAMFwQ9cBFcREpIWRkJhHzMxF3lA3yKfLI0GSSUxOMnMLJ&#10;Y6QELaQZrijKNTXRSGWgJiAlEI1ivlEq1EuFZrU8NjK88Hp2ZXlxe2NjcW4O2dJp1VYWZjfXFydG&#10;GoW8fH25ewgrcb56c7txdDT/+LgNRgAQB7uvoSD2d2aP9ufub7ey6UipwGytT7x/PHn/cHx5tnV5&#10;uv14vf9wtvTmchcSYqRRyyqJhKDKjCLHFCkiiUEcWwKAmKu1pvKFzVrxN+dH//Uvfv/Pf/juZmVp&#10;MptpSEpVhMpI1XNpOJR8Io5sL+fShayUz4rZnJjNi6W8VM9Kwxnlannuy/7Gb27P/vzLw9uzreF6&#10;IuIbjIvccKteLxfCfk8+nZiZHFucmwYgFIFt1yu1En7PdCmfKWRSFSjEfK4MXlTLtVolk0nRdCwa&#10;CSUVuV2tTrY7w6h2oixEIjojbIPmnu6ely96yK1ZXf3ABOwkufHR7rB6PX1Wi8FKRj3+cfizcdCG&#10;XNLnXgMavoZlR7tEpm4gD7DXpmCJoTFEqwhGAA1Y6oMIkBL6u0iJ3kFLr8XqCIWBCXwQmk1kBYQG&#10;GKHrCD3PUSOR1ajKMBfPuvt6jWZUPBAB2kFjBOq6DdujcdLHXOAl/lBv3FD1ESigScNKVGusxzET&#10;1eAN6DoCK/HVYDr0bfC9tDlxyGhOw6AVSyQ0vrLDE9A4ZdWJAIuhj5WO8bIQT+mCAh8MGzJocyEr&#10;EEbygG8vkqjPAOthHiCXjNz6W2AE8eY0GYUFekJhgRdiKoMzhrD7A3wiKaezlCjzajJZrojptCsc&#10;cQSDjmAA7k9IJFhoQ5/bH/SlUol6vaIoYjIRT6fTYIHb4zMPWgcMJizBCFlRYTMgK0AKAAJrsAHR&#10;Si6vHbsIwL4xSiqrMwIJTsZZMLw+AFTQZrIEqbExThQAEdOmmcEpxamGhHzZS8ZiY28AOi8nniiZ&#10;PCiA7wYQgAv4SUAg7AiwAcJx3vE76Z2ucIDAAcQCGKaLhWAwjJc6MkI43IgE5UT5Wb8j4rNBt/F8&#10;VIn5Oa816LMFmQCv0qocleSomIJbZVWVlmA6UjEuy4pFKV5WEmU1VU6ky6lsOZOFtagWi7UieTT/&#10;cKczPz+7t7m9vb6+vrx4uLdzsLs5PTGUhtUfb54drW+uTT3e7x/uz19crL5/d4jkPztc396YgdE4&#10;2J27OF2eeVWmo4PLC+2396QX8+FmH1Li8nTrze3B/dn61dHm1Ei7mEqWM3mFlVVWEcI856ezrDyS&#10;K89UGlPF8mK99v3+1r/55Q//+pc/ftzdni0UhtVEO45IdVKFTrbcSpfKShaMKGUThaycz8qEEQUR&#10;vqOWlRoqd7E082V/83ePV7/7ePd4sjnZyUd8FpGjy9qMMorINWvlidGh6ckxnqUQrTrkQpaM2s4k&#10;U6pSTKeL+NG1WbNhN/KAkMgH/F5F4MEI6IjRWr0IHRcJMxTUv89pt/b39kFHdHf1gxFff/MCXhLu&#10;esBmByOMDrsLvxlku5ZvAARyBlWkz0jurdLtOrILQfPwxHF3OAqp7IlQqO7gAozGtz19CKgJ+A7S&#10;W6lNDAmNPWB3wGhQsoI/+YMfsZPpXtDwYIlk1rNd74mAjyDTvWqjhlAP0SYBEFgDZKCJAptQ/XSF&#10;S9yBNjmN3hOBI9d3hbqOqqzrCGwALujiAgVyVUdjBAr4gvh2KBBNgZZWG7NktDr1gHaAy9B1BFQD&#10;wh+OaVdAXOSChQtiwWW2Oq12D5bAFxjxssfw7GUfMAFx4fFHAAi3L4w8AhBxTnA2KEHSzUWXweSG&#10;PGA4NVdQMjnAFKfRS1FAw6DH7QigpWUgIji0SiztgicLBdKZJJqBdDpZyGeTqZTL4xsgDzo02RxO&#10;jy8QoWhRjmMZCEVESaFoBl7Q7fW7fUHkLwKHoWt/XkmADkhnksU0B0zgDONdnDScFgRSWwcEfhGw&#10;G4DAL4IThfMPKYeV+JMnMe1mL+gNHc8APF7Cq0DR6VIEgX1hLwwvaRohTOEQYYdiDOECJ4ixOLjg&#10;tQWDrmjITXmsAafJ6zIHvNaI3055LGGn2Q9MMAFBiMhsgBdCQkbIpvmkGgPBpATFpaAmWCnNyRkh&#10;npMShUQmG0+mlURGTRWzuUal1qw30aaOtDtjQ8MLszN7mxtLr2eqeC+t7G0vrixObq7P3t3urq1M&#10;3N3snJ+tnh9tHOwunhysHOzM315vb62PZZKBZk3c3pz89OEYmDg5WL6/2X//eHp5snV3tj09CieT&#10;KaZSCisoaKjAiCAtB+lGPDOaK41lswu12sPG2r/7k5///e9+++Vwb65UHE+nhpOpkUyuk861U/lW&#10;pthMlyqJfFnNlRPZQgY6Qs7llWxRLublakZqJoXT+VdfDnd+e3/x85vj673lV518LOwQeBofOzTU&#10;qFWLnU6jWMjUakWKCsGOVqvFEr5jNpnJJFRFzKWSeejETLpYyAETuRzkm+D1uESWaZRKnXJltFqD&#10;EBNha8P+aNDvdjmMBmNvD7mn82VX/4uXfcgKtJlmpxuMgN0I0CS7kFf6FTgEEqkfbtZkQSK96B1A&#10;fUITBOcfYYUX/eTpu6j9qPcWVFmNEU+ev3zWN9Cj3WGNZhOMAD7MHq/OCE80hvXP+w1ghG5m8UH4&#10;RCQwqhZpxKI0mnEAQlcZIAI2gPUAJlAgul17zMwf4QKBgKqIKorqCkYg/5Hqel3Xr8VgDQJ1HYE1&#10;kAz6eg0NZoTeyYKPxgFogoU8pxcU4OQE6ODWLnD2a/PWktkftEGZ+HTs0eb0mq0uLPFVEAMmK4jb&#10;008AEYqy+CZQE0RQuMg8dxBZEU4Is/yz3v5vunv6LLaoINFyHCICvgMY7Ych8vk8VCTEsSGWjaIS&#10;iDwZVM5zkEoRKqqoMnk0bB6yPRGhKMOgRRv2DblDIW3J6GZtZsoQFUPBH46g7PYHnIC4Zujwq+Hc&#10;4iQAARAUFEdcBgJv4VfQzyd+d/230E8XcIAzjJ8eS6Q8TiPpUSYnPPTEq2kMnHQ0F/gbnG69Twi/&#10;BP4eL/EH2AVekskwQxGPxw9GyLIKXoAIES/jt4ddZp9twAk0OM0+h8ljM3qc5oDN4LcbfICFexBy&#10;CnpI5EISSCFHAYI8fEc8qsSjYISAUCkemgLuIw1MKKm8mk0IihAjDzlPyolcOlcr1ZrVuqYsSvVS&#10;EfI7m4qPtOvH+1vLC5Nnx1vnp5s72/P3t7sba5PbG/MQF2AEvMbF6epwJ5VSA1vroyeHC3c3mx/e&#10;HN1d791c7t1f799eHFyd7CE1ySwOkgKhqdAwTrwa4UqiOpTKddTERDZ7vbz4N999+C9/9fv/+Pvf&#10;bg53RhLqSCo5kskOZbLtdLaRyDZSuUa2XM+UKslCSc2UE8lSMoWWP1uMF/JSOSM10tLGePvj/ub3&#10;p/s3mwvb86OtokxHnJLMJVPKyGh7YnJkeKQlQwmqUI8Q9bGC9gTAXCGdzqgJVcomE8BEFpjIZYqQ&#10;E9m0zgiBoYnmwsGUK+18UaFjYEQsHPR53IPmwb5ecn93V/cAub3LTMbnIGMNdpvJ6YBORZVCjdFr&#10;FZYQ/3gJ5Y/68bynH/UMeUuMqy/4NQz2iy5IaN1xwF9APjzvJ2OW0U6iAOtBGGEnjHBFoh4q5giS&#10;wc7ABLnaRzEkzz1+VDNUNtQrlMEFcnXDQhoufC62weGBTWgutc6CMGqq0UpGZ5GHAGoXLPCHqKWo&#10;0KjiSH7UaaxEtUbm64YCakhv2MA7rNSoR25O7eozIPQyAAGvYbQ4oCDACCQ2mb6FFR3eILjwtAve&#10;B2bHoQ92wpF4gmG7y4dzQtSKN+Bw+Qbtzhc9OC4n8oK0pm4/3BniRd8AdFOQYVGJAFMAQsNBAGiA&#10;joDJhqD42fOXIGlMEuPgfblIy2iPop5QwB8Ny8kEzbEIhmOh12VFCYfD8GG9BiOEf4zjaV7AeSJD&#10;VgALNAYaKbzBUFibwNKIM+lwQ0foegF4hXbQ1Rl+XxTwFhiBxgBnG6cReY3TqCc4lqS10KwDQmcE&#10;HAcE1BO3dr8NZAL+BgID76EM+QFFh1OJHw/rWVHBTwt2kJuPg5QQVeNshg4ILrPfZnCbex3mHsdg&#10;n8Nm8DhMfremIDxWCoywDvhd5pDfHot6eSYIQIh8WElwmaxUSNBJMSQJQSERExOUqMbEOIKWkmw8&#10;JSZSUjLOKxID8yIwEYaNcqVcuUweVF0o5/J5caisjlYTo+O1heXJ3cWxzaO1y73F473l46P1s9Xp&#10;zeXJzcPV07XprYOV4+nOTD5LjQylz08WAYiLs5Wby633jycwGif7q1dnu1sri0S4Kwk+wsQZSY5w&#10;8QhXFOJDqfxIOvsqnz+emfzzd/f/4fe//de/+eXv391P5NLjuUwrHh/O5QEIRCudb2QKYEQNSZ3I&#10;F+OZsposJQgjCrlMNi8Vs2I9JU1Vso/bq4/bK+tjrelmIS2EIn4rJ9AJ6IiR1tTMxMhYB4yg2SjD&#10;UbzIpDIqGFEoZdPZRDqtghWFTDqXSeWy6QL2m0mBET6vm6dj+KB8XG0XSsNgFM/zdISLRUN+n82i&#10;DbjuNfYg78l8B8hGiAgIAbc7EpYzGQjRP7bVaMyRtyh3E1Hr7Oo36HULFQ6p+6yvH5jAUu99QC1H&#10;7QcmdDkNEOgdEyaXx+Lzu6OUIxRGbuAtKA5QyanZCtRgZBScAmohah3yuavfiMD+SW4HwgBTj8GM&#10;iqfrDgiKZ9192ADuAzQBDnQBgmQw4dNtTnABNRsZo12CMYMRCJ0CqMxQClipKwh4bISmpa1oHmG2&#10;UbfBRGACjICOwKdDRHzzoudnXz8DI7ASRsNFZoIg+QY2ITUQaKvxRXQpjuPRW2My1kOjD06dRgQB&#10;jgMnBI7DFQpDRNj9ATBCn/sbOsIZCIkwEqU8JXDuoF8fasDKYiKbsTmBObvH540xtP6wSLPVhsPx&#10;R6KMIGijJAPkJs5wBGVOkikyVJHc9WBxOKEU8ZXxmwIHurPAzwcFEIjGUEagGYDuwQ+NYwapkeOg&#10;gy4l9NOI9fhpwAvtJNvBCHzTJ45AGCdLxwnOLJZ61wNaD3xtvIWX2B0+KeznYgGBCghMSKKDos8R&#10;tQy4DN22vheDxh67zeh1W4JeeyTi49iwEnILbgvlNIcBi4CTDXv4mF+IuFguKKfEfFrMq7GEGJL5&#10;gBCn5AQdT3GJFKsmWJU8cohLyLSihOrxSFMJN1hvkXJmk/RQim4icvxQURqpJyfLkBG5qdHy/ERt&#10;cXlya/f1ydbrw835/bPNm72lk825/fWZnf2V43qmlRVz67PrFzvnR2tHZ9sQHOfAx8XR5t3VwdL8&#10;ZKtaTUJBaGpMCKFGUFla6iSzo5nCaCq1NTL0m9uL//Bnv/zPf/m7v/7hu92pieF0ciiVGsnlhjRG&#10;dHKFTrGCaOTK1XShpDMiniol0sV0BrmMxC4nE7WMNJJVbzYWEQut8mgpqdA46SZwQlHFar00Dh0x&#10;2k6m4xQdFiRWlDlEJpcsVfKQEtlsEowoZrUd5rOQEvAa8bisDdym0oqSlZVWvjBSrhbJA0BpgYnF&#10;ouRRekbDoMlotaJauVG3IOkjUAFRUeASqpBMWuBiKRrthNnpMTlcfWiNzRYo5AGLHZYEgllQk9ge&#10;AkHvpAQUiJeOxvSX0NX+GIPaj5cv+g1YIjGMLrfVH/jHjICa6B4wQZeDRKh8enVEnkNB6LeQki4J&#10;G3lwNhhhsNgBCDRopLeCPNKGOH7iPsjM0cgfF+iAzCd5jjVWBxowuCEgBimKJSptd79Rr89Yggu6&#10;gnihPewDL4ncsDn07j1kCxQ8cAARD1jAdEBEfP30pXZbB5mi1h+hGRFmnkfmYOekXdXuTEOmeEgi&#10;ebArXcXg05FOPQYTQMnIcSxhMQLw4wxn16bDg5SIZ/OuYPilwQRGsLIcE1gKOEdGK0K2BIedDseo&#10;EBWFrGcEkRUlog7wEYCsTR/nSPsiEDVBk91uR5rHYthJKEYGNCEsLpwlM84wubygwr6TkRE4k1AN&#10;/giFNh6SEPgAJvCtsV5OpJPZgp7a+DkAQZ0XOiZw6nQm4rQ/scIiasPjgyEqHKHJPXbaSIcIxfb2&#10;GQPBaFLKc9E4Mj/q5wOuWNBN+52Uxxa2m3yD/U5Tr73/pQUFrMFbYS+LjeN8LupXfA7OY6O9tpjP&#10;TpZBF+OzRZmADEAAEwqVlCKqEJTUmJLmkhk+nYq0k5FmMtxUw61kpB0PNUV/TfBXBV9F8FfAiLww&#10;kmZaOX64rIzXEpMlebiWGGtmJpuZieHi9FxnbX5kY3ly52Tj+nj9anPu4GDldG54MSvkx6qTQMPl&#10;zuXJBrEgW/N7azM72GZr7qCdf1VRX4n+okQJEhxkgEpF+aaSfVWstGV1Kpf97d313/+TP/13v/np&#10;b757d/h6bq5WGc5lh/O5TjbbhtHI5Fq5QjNbqGcLVYgIMCKZLyVzzUyhlsmXs/lCLl/IZkrpTD2R&#10;nMgWtsaH7jZXtl4NjVcz5STndxrD0YCalMkkoBPDwEQ2n4Ky0MbR8REqiDIYUa6CD6reHwFGFAu5&#10;bCZVLsMeJRgmxsYoheMKaqKRy3cKpVo2KwsMT1McE/N7fSYjmVTK6fSBEcgE1Hg5k+OTCWDCHYlA&#10;GKMGo9HTuxi+6e592tOHlVAHPoqGYAYgsAFSXe9rwGYIkAKmQ++bwGZhjtepgT1gM1sgCB0x6PWh&#10;wSQc0dYjyZFgyC5kJkI3CChANZCOOO2mJuAAm2kjOQJQFgggQ7vxgVzPQ1VGJYbIRfKTJNeGdaBC&#10;JzL5TKEMkYuajX0CECAC9oA12FinAwJGQB8AgjV6qmMPmv0hoyQAiB7DIOQDdAQC4ABMcbpivAyJ&#10;gdRCCqFdhQwBCFAOaA+7RQrh43RsgVb4dOyQUVQhkQI9n/b24bQAEzgzOC1CMp0uV0EHuDOQQs6k&#10;paTCyXwUko+l1EyC5skz+MAIAEJQ4liGYwx8hN3tGYCj8njCDLntHUvgwOxwgBEUz5N7QCMRMMId&#10;DA6ShiAsxJPxdI4RFYAAR4hTCnDAE5GbLDkRBMF6BOggqSmKJU/21nmKE4jAKf2jmvAEyEzFT+y+&#10;kMcbjFIszZCp1aFowAjtpmArRAGEgxBLABDQCBAOAAHpgLRHEFaDByICUgIKArxwW0NghP5W0M0E&#10;PILTQrmtMYgItyWqmY5gwBETqWROqWSkIkwHH5ZFX10NNjLUUDraQSEeqKuhZjzcUiMk4mHoCBKJ&#10;aDvDjhSlsZI81khND+VfN9MzJXm0ANOhENNRT423sq+Gi7NTjaXF8e3N2cPt18dYltVWTiytzWyd&#10;bFycbV7uLh6sTW/vLR0frV2uvtodq8ziDzPssByoyr6y5C6o3lKF7oyki+OZwkK1dre28rfff/4v&#10;f/X7f/bjxzdbyzON2lAuO5TPDRfyYEQrC0Dkmzm4DMKIis6IVL6cyv9jRuRz2WImU0ukRjL5jaGx&#10;qwV4jfZUI9/OxwNOI3QEVANsxcSr0cmpMdiKuCqWYKiKmRgdhu+A3ShX8qlUnHRYIrKkzxIiolIp&#10;gRE0TfFMTBWEnBKvpjONTK6STssCDUYIHBMMBMwmK9ERNpc2mQmFGo/KGuJYixc5T644oLWHNEC7&#10;h0z++mV3l8GENe5wFI0h6jqIgDU9pkHUbHABsECNh8vASyyhpUEQZEJMlPEn2AzbQ0F4Y7TJ7UGD&#10;ie0hNLABtACkxMAgGZuA5ERqoTZDKQBfSC00y5ASIAJYYHV5HF5yvyYCKxE4cPwVajkaL9RpLFGh&#10;9Y4J1G84F2heZCzWYz9gAcQCtoe+gK+BWgEUgAadEaTLoKcfUoLQyq0N/UQDGaJ0QLzoNXz19GVX&#10;v8nhDWJlKMYJ8RSoig+CZIBJ6TeZXT7QB4CIhSgKqHr6snvQ7rA6XBY7XHrIEyKjSHA+ca5wNnAO&#10;aTmOlxBryUIpU6l5tXm3cU4ENR5lo1JCxI8KUsQ42mwf9AYDcBA0L0BEoKEGI0BGnI2ugQEwghYE&#10;IQ43LKEMRvijUV84DE3h8PkiDBNhWZef3BgmqmSoNRjh1boRcOZhXaApUJkgJaREWtcXOGM4mcAo&#10;TqZ+PrExEQ7/cOFJR7A3FHniCkb8ZC54Gu5GB0TIwwAE1gE3VAMYAV2ANS4LbBPlc9EOc8CuhcXg&#10;sRpRv1g6rMRCMhWUgl7O64whwn54nbzfzbmsUY895rFRLkvYQ66GSlAQuXglFRsRPFXRWxN9Ndlf&#10;S4ZbEBHxACnHQYpQM0UNIZJRKIs2Cll2NMeNpZl2lhuqxieBCcAiFWsmqXqGbRFBkZyoJcerKjzI&#10;+Fh5Hppi+/XJTGc5y5ebmREIiqO188OV042ZndVX23uLp3h3vDpfVjpZrikFamqgLrmLqqdUirY7&#10;wviwMDqVmDqbOvnrL1/+3Z/9yb/5zS9+ONlbapQ7+WwDRgOAKBba+QK0fZNEsZYjoTOinClU0oVm&#10;qljLFEtZACKf0xjRSGeH07mN4bH7ta3NobHXQ7VXjQLls4UjfoaNygo/MTmCUBQekqHVrjWbFV6g&#10;aTqchd0o5TKpeCmbzadJf0SpmC8W87VaBYygqIjA0HGeT4tSMa7W09laJgMdIbK0IgpUJGq12I0G&#10;i8lkHbQ4Bm1upIR2kdLZY0bmo8p78BJVFhmOMjIfDSDWoKKr+aKSzUMwf93V87xvAEvAAkQATQAC&#10;iAjkP3SELi7gSiAoCCO8hBEeKgYd0WchM8FhV2RcJrkF04LWGzVPb+09wT88HR8vdRxogCBOhNTX&#10;f7hp2glg+UOBKE0en63dzgzZrHefOf5hDBW2R8AUY6kzAivRSMKDEPoYzFj5jwOfbtCv9To80BE+&#10;8gxh4jhAh+4BM2SFPkoCPJWTWZRxhACBSesXcPsDaNtdPr8/DHC4n3f3WBxOhxumg8xe4fD54dH0&#10;swQJhhMILcapSZAinivAa+BUQ0TghEQ5aBMnZEoiqwIWNM/4IwElmYB8ACOAA6Q0GIrjh04xWK3Q&#10;C6wkcbIMFoARDq83QFHuQKAbDs/rhb6gRTEQJQKBmIhcUb/qSVigjRaDggBusAY6AmsACPJScxk4&#10;4TiZ0GhgBNCJ3wjfF+ccbxFlEYw8CdJcLMZHInQEBxWS6YDgg0YYcNsN3iCy3QPBKvhsEbvR67GG&#10;wQinJQRAYOmyhgEIgUlzsWQkIPiJdmCxAUgBaihCPuDhwYiAh4sFJTooUQFYn3aaHssyE/Fwm3EU&#10;eXcFjFCgHaAawi05UBd9VRmkCNTT9HCGHklRHUQ6NpRjRrBMRltJqpllOnl+OEVBaNTSdCvH4eVQ&#10;SRwuSSQqymgjOTlcmFsa36unJjJ8daI+v7d4tr98vrd4sr98tv36aLazPlKebWVe5fiW6C9I3qrs&#10;KcfdpVKk3REnR6SJEXH0YPTg50c//tWb3//d53/6/d67zZHGeC7ZymURQ6Viu1hsFUg08sU6GKFF&#10;JVssawFYtFKlWqZUyqLFz2dzyO0MaNJIpNc6Yx/3DnfHXs2UqpPFMhfxkLmUYuTG+dGR9lCnwdLR&#10;TFqt10qNejmdjEsCoypiNpMo5FKlXDaXTuXSSTCiXCrojIhGQjwdkxhGZbmcJENHNAsFFQKZZxOK&#10;zLEsmmmoeaPRCmE4YCZ9lmBBv9Xy0mjoMhpJ/0I05qVoqzbOx4D20Ov30wwEc67eZNUE/MI3Pb1Q&#10;BDoUgkh4lgcOgBIE1kBNYAnEwLBgDRgBr4Gw+PxGpwvaBFKFdG1qwp50qru8/SbSv4hWDt4Y7R6E&#10;Axn4TOaq8aHNRH1Fe4iNLfDDLjJxPgL1FY0//lbvaUPldpIOdTJ0ElyAZ0adBj5Q3XWZgO11HYG9&#10;4bO+ed71rTbBrM6IP0oJcAFEgBCHZEAMaNPY4iUtKHAZvJJkJRWOA0cCEIACfUbA1mZ1uhBgBGDR&#10;3Y+Tand6vYCILxSG8wdhYxK5KQYqLCbJEBFiKgOdReb1lxQQM8hwQAZSPRDy8iIbpgECh5xUcqV8&#10;tVnHTrzhcDBG6Il0hVPA+YnyHKfGhVQyIvC+GGX3+wIMDbfoj1FGp8MVgpqCQZWDNLmWgS8OPupj&#10;IgCFKEum3tRONZk1UwcHXuLM4KQhcNJwPnGu/qgpEDojyDbwGoKakkSVCysAhBBV6YDot0dd5gC4&#10;QPl4PdyDQUuf02H02cx+x2DQZYtALAAH0AsslcASyMBbHgcRGiH8SUj2eRi3PYI1kBgSl5EjHd5X&#10;l4ItNTqUiA7JwQbnKYMOCciEWDtDD6XpDhAQD9eJ7A9UUxTkQzsRaWIl3krHOvFQDS+VYA2FeLim&#10;BKvJaKMsj1fkCSAjy7QBi4oyXk+8qqkT9eSrTm42Hinlhfbi6PbW7PH2/PHByiVieXKnnZvO8+0s&#10;30pQNdFfhMGRXcVcsNHkx0eV6XH51XJp+ceDH/72w//yT+5/9+vzn/ZHt4bExmhipFMsdUrldrHU&#10;KBYbhWKzWKwXSohaoVTNFxGVXElnRDtNroOWssVcrqAxIlvL5vKcNF2sfdo7OZqZH0qk24lUPBzl&#10;Q5CAYUVgR9qNoWaNi0WK2VQ5n2lUinhZyqVFNqZKfDmfLWUzYEQ2nYTXACaq1TIYEQoFmCh5xI5C&#10;M1lJbmbznVIppYr4k3RCFQXB4/Kh+QYgDEaLBXU5RKHWmt2u3kEzwh4MkbHAkeiA3aEnNtr/AMuB&#10;DlI2Z/UHus2DXSZzv508bwLho8hYY180Bi7AdEAmaFdJyKRvuu9A2ehyG5wu7Aq46bfYXgwYewct&#10;oINeOwEI5CqacdQ/cEEzIDagAZIYagJQgBJGbQYvegxm3WiAF1AJaPyxjKeyYIQ3EMYesCuXhg9U&#10;aNRveI1B7dZVs9XxR6mMZc+A6aunL8AIvIWA78ASK5H5AAkjKLRAOh3CNN9nsj7r6sNZAgCABlDD&#10;rc1DSeS62wMu9AwYuvr6gQNPIAg7gOg1GLESgsLh8URoJkru4KTYOCxEhtzERdEQDpASOGlRXsQa&#10;MIISZUaJo2VAhlJMmEwDKrGZYiaZS4lxuX9wEKpBE1BB0j9qc8KnxPM5tZBXclmwAIzQh10BE346&#10;hrIrFAygneHYABUDeRGQXTjb0AvIcCgy7AcwhbfCmdThi51DLGAlTh2WYAQ0F/gLQ6eTQn+X8Nfj&#10;f6LIBSYoxfw8AjgIu5mQi0aBj8RlJiVSBB8eS8jUbRvscw6afC5b1GmL2AZDWAa8fDggRYOy38u7&#10;HTE6mmCoZDQkI1Q5n04U43KODdQodynmLlHuQsSeDdtSlCMj+MpqpJmi2xm2ozuIgjhalidL0jhk&#10;QppugwKIbKxd5EdK/GiBG8lQEBpVKVABKbLMsAaOdp4bKYkEE1X8rTiWJaxpYQ9ZdriTW2hl5smU&#10;/aP7O6+vTtYflyf2hwvzMCZpugkNwvuKnLco+iuqt1qNDY9IUyPi5Ovs4s3s9V/d//nfvPur313/&#10;9n7xeiIx2hFbE6nxocRIPTHRSL2q5fP1YqlZqjSKZdDhH0e1UKyikC91MvA4ZSAjly+ms9lMJlPO&#10;5GpqaiiZu1xc/+H0+mRheXVkbKxQVqK8FGYVnqnkM5MjHZmjJTaGl81KcW1xfn5qIqWIfCySlMVs&#10;IpEnOoKMj8iAFMU8GIEmh4tRMsumBDEnK2U1WUml85lEQhZTUCC84PUEbDaXNitcMBhl0DyijqJ6&#10;IYIcDLEMq2Nye3otVhABiQ1S4CW48FVX9ze9vS+Npj6bfcDhhNGAxwYmwAIIacgH2BDSyUszQAMY&#10;gegbtHabzAAEdgL6DGoPrUBASrgCYTRoMMmojsQaaN3maCRfavO7Irr6tTshtPEayHLUbL3/MkCc&#10;PwMXHQhTqMcAxIDZioRHqhu1gYCgADSFXtfNNjJiCgHFAYgYLTbUe1R3HQp416JdlcBbCBwA2lxs&#10;ACkBFuDTn3b1PevuBxS0XlIXVhJqAE7k9lDYtIDePckIUr5SHZmcag6NOL3+b56/7DWYsAE8CnQE&#10;vilQSAYmQCRIcRwePpei2UQmy0lSOEpxvChKCsvzFBuDzCcPuIjLLr/HE/CzgmCDNDORXmYYDX84&#10;FoyyNEfmuSXDESSVE4lTsDg8ZK7d7v5eA0ySH7TDUeN0uH3hUIyMQ8HfIggIPH6cWHAWJ5M8ldHj&#10;x3cBI7BnVojHWAl6C4ECXkZiPAoIlzdkMNsHcAq8IZqXn9BUHJIh4KBAh4iHRejaAaYDygLgwBr4&#10;jv7ng6Yeu9MWBQ48LsZhjWAZi6gck46GFLeTxhomlhK4LMdkWDqdy9ZKibkkNxbzliPOPOMts/5K&#10;1JENDqoha5Jx5+RQRQlX1Wg9GQMsWmBEVX0FRmToNgQCAqQoARDiGJZ5ZqjADscD1XiglqOHKuJE&#10;iR/P0cOImjzVSszWlamyMJ5nsGYoR3fkYC3HjZaVVyV5op2dm25uLozstnOzlfhYju/go3lfAXQQ&#10;tYsmqUC9zU9OqnMzqdcHQ4e/Pf3Nv/j0z/7q8c8fl+/mc7Mj8vBoYpRECoCYamWma4kJqJVGarqS&#10;KyD+gQ5aFEngJRjRyv4jRqTT+USqlcm3lNT26NSvrh8+n1yeLCzN1ltJhoyhiVNCNqGAEXQY7YI9&#10;FvLXirnVhbnF2Sk0MCJDgRpZlVzayGVwbtPpVKIA+5FSwyE/R8eSkpRT4nlZyUtKQYkXMwkwJQEB&#10;xzBel8+mTSGDxg8Vl5HiNBm5JoZ4zkfT3mjMBrFgNOv9kVAToAA8wkuD8Xlv39O+fsCiZ9BCpAEZ&#10;eeX0RKJoEoEJeJAX/QZwAbyAlEBrCVI86+snXRLgCJovSAOHG0t3kMwogczBp6Ou0zyqILljEInk&#10;CURQj1EVjVanlpPQ6uQCPjITL7E9sIIkIHdeamMZvCEij1/0Dvzs6QukMWQIWks0j0gD/BVyANLD&#10;qt0eDiLAYgAWAIRNu/qgjyBEI0naSW2QpcXhhkuH/Eb+YP86myBqkFdQNwhkI3aLlhzb4GgROEJE&#10;PJ2rtoZy5aqSymLj5z39RLpoeh47pDk5SguQJ4KSkBQ1SrFOl4dleVmWI/gXCsdlMjM0eeqSwEfo&#10;mKDIkhp3ej3eYDDGcqAeSORw+/xhCtkL60AjgXklSiOBsXOJYkS3N/T8Zd+3z7tfdPXjROKzjYMO&#10;s9Vltrme9/RBppGBMORO1iAEBQCBU0e+I7nXy40yrFwwSjO8DBwEI4w/FMMBczAToooCAmt8QSpM&#10;cSgQRvj9nMvsBybACKCBC8t8NK4LCtABvgNvDfY6+56Zzb0OqznodbM+D6fDgqUJFKhwHLywW8JA&#10;gyTksUaMDEvRtsqMCOFGyJENO7Ksv8wHq6yvFHPlYq4M7y8iURHxSC1BARONvDBSVaEjRkEHOVDG&#10;EgqiKo+XhZEsIBKp58COcAuRY0Zq8itEiQc+RjupeYRGjTEsq9JkgR1RIy3alef95RTTrqiv2vn5&#10;WmKqII9muU5C27/gLQjuguQpx/3VcqQ9oUzNpl5vN7a/2/oEBfG37/7y5wdf1utLbb4xkZoYy0w2&#10;leGh9GQjOdlMvWpATWhRVceJpigUEDVE8Q+Bl818sZEvVPL5Irmskc9n86VMvpzMVOPJxWbn3d7h&#10;T2cXt0tLa41WjpZEX6QkpSpqoV1okpkCo7FIIDzUaK3MzG7Nzi8Nj8b9gQwVS8lyNqGCEdlUIp9L&#10;VSuFTFp12kwsFWoVcs1cJi/weY4rCEI9myknk0leYIIhj91uMZkG+gcMRoPT74fLQNhCQbPP12Ox&#10;9Gt3RqBN7tG68ZBXqF4DVjsQAGQ86x/otdqgIyAKXNp4B/2CPwrY4GlPH6QEmIKXMNjADbQGGeit&#10;jTtAaqHJghxAUiF/9OxCIOuQq6jBAEQgQiP9oO1tbnINEhXaR57NDZcx2G+2QepD/w+QR1T0Pu8Z&#10;wD6xH+wT2Ysaj+TU1hCTgjVYj92SIQza6MDuPsOTn33zorsPmMD3QvsJuCDQfAJSFCu4tW5OMAg5&#10;g+2wKzgOBJSO/kRiHDnKyHlId9gf/S3oAizVTD5XruFv8V1AJTALXwdl/BUkAcMrSDZSEGReivMi&#10;XCB5yqrfD6ngwe+bhvxTEyxLrnQiAIh4KukLBf3hSJQhM9CCDlrEAmGaYgSGkyMxTk9mBNZgPeiA&#10;eNk9gAYf54IIsBgfjNBghDYvlvWPjMD56dNG1uMswbvhFOGcY+dgAXYFEIBEKENH8FJCVjPxZA6A&#10;w0pgAsIEyHvicVF2o9dnj0S8rH4XFhiBQshNB1yUPpJy4OVg3zOjzeixmH0OaxB/EgoAEKokZEQ+&#10;HQ7wblfU46aiMBSeSkwPd1UMtsRAk3KVovY8665IoaYYqHOeMucuCZ6yGm4mQk3ogmS4lqEaeaZT&#10;4oYRRRaSAVqgjUJVHCvzI1mqqQbKiq8I64H1kAl65NnhIrwGP4rQCnp5JEu3xUCF9RZpb0GK1IvK&#10;RCU9nVfGU2xHidREX1HyFhWEqxB3FdO+6hA7Op+aXS8uv124+au73/7tu3/ypxc/nr7aH1eHOlJz&#10;NDPRSY83EqONJLiAwv8u6okxBLlL9f8Q9WK+WsiX8/lCrlDMkQGTxUS6oianytXLxeXvj44/bGwc&#10;j000lXQqwlWVbCtTGSq2xZiCWhANRZrl6tKrqd35xfXxyQLN5GkGYiGjqvlMOpNKZDOJcimHpddl&#10;E5hop1wcKhVKspTneURNG7WVhmEOh8GIQaOxv6+/3zBgcblMTofBYTe4HL022wvipY19BjNIgbwC&#10;LJB7pH3WhkIg+UGHQS/pXyDTxmgzo0BEQC/AaCCACYgIKAssY+Qh/azR4bLDdLjJQ7GRq8hbVFBU&#10;VuwZy4FBKxp8rIeEReOPt3whtMzE8EMs6H2HIAVEBIhApjIhE7pFwQgyrul5l84aVHQcISQ96Yd3&#10;+1BG4LCRFWj2IStgQAALuBb4C8gHvUMOXEASEa/hIA+5gm7Hktw7FSUP3cUewALYGaQ9tABPJl9S&#10;wAVRTcV4CfLhHzMCa8h1AW1oOT4ULgmYQBkHg4+IMoLbH0biBbQ5vmA0GI7MEOMPhMxms9vtFkUR&#10;jJBEMRqNBqMRBC+JckLVeEEmm6TIVNF/6BQgKcpKII5+z5jDHXC6AwAESAEMdPUau/tMABSZ/cIX&#10;AptgnXB+nnYRRoBZgBS+As4blA5OIA4VjAAg8HUAPo8/BK4AmiEKtCI3beqjJVO5YiKTRxlnEuIL&#10;5/mJ30nZjG6fIxz1s3SQp0MkmLAQC/BYYzd5TL22wX6HZcDpMHsdNr/d6nM5Q5EQzzJxgUtwrBrw&#10;035rOmDLRFwFNlAXI22ICDHUkcNDYqBFOcCIAhihhNpSoAFMJCOdLD1alqZy9Ggi1EhHGsh80KHM&#10;j1YEEkCDDgsEkQ+hqoxm35VLhGpqUBvI4CspgXIiVM9QLagGAEJflgVIiXGQIsMOp5ghFUARx2uZ&#10;2XpmrqBMxKN1KViRAxUwQnLlFXchG6hVqKEJaXKlsHQ6evi7i1/9zePvfnfx89v50+XK3LDc6sit&#10;4SSkyngzOd6Cjvj/wYj/r6QgjCgWKgV4Ao0R2Xw5la2qyeF0dnts4tPe/o8Hh+9W15bbY814tiio&#10;zXRpuNxOixk+LNGRaDaRnB0dO1xe3pmeHcvmqiKaJD6lyIVsCoxIJhRICUTQ6xJZaqhcHC4Xy4oM&#10;QGRZNo/N4vGsJPORqNdhHzSZDAZDX3/foB2/ntcW8DtCQRdFuSLR3gETcgnOnKSx1mtI/KrbBwSQ&#10;fgSX2xYIElJ4fH5t4gMwAvqi2zSIpS4rsN6iveujYkRTaJ1t2AkSD000QAD69JkGUXfRlIERJm34&#10;E1k/aEN9BQVgNBCQD+CFweIAIAAFMAL6Amuw7Oonc08ie1HdUcuRkEhXNHD6ThDYOcpIYzACvEDl&#10;tthdWIIR4ALqPRiBNOrqM7zsHUCBDCjSZlUhicFwaGz1HWJXXz19gY8AOHBs+CLYGxIQSYVP170G&#10;vhT2g6wDGl72GfCNsBnggj8BJvBX5BIo9FEgjFOKCIQpUVJ8/qB5cDAQCCiKEo/HyWPiYzHda9A8&#10;B7vB8DwnimRwBCdSDE86Dix2m8MLESHISRSsDo/D5UdBv68MXILdACYGTDZ9GgtfANAh83TgB8Xv&#10;6AtHIYggeXBUUBZgBA4Vpw52D+txomC4gImARluwDEvS6avNPybGk5BaQC0EJr7Ck5CHQfJ77dhK&#10;Y0QQgBBlNokAKUAHU48VBAm4okCJ0x5ALQMp3K6w3xcLBVgSjlzQng3ZczwSnp/IK9M5eTrFTsSp&#10;UTHQZt1V2lXmPHUl2JaDTSXUSkY7GXoEjCgLk3l6JB2pQykUmA4kgxYEE1gDNKiBih6JIAkpUBH9&#10;ZdGHKEmBcjxUT0Sa+mWRLDOcZUfy/GiBH8MyJ4yRkCfKielGdl5nhBiqcN684Ctwzqxgz6R85To7&#10;OiJPzSZnz8dPPq2/+av7P/2nD3/2buVmsTA9oQ6PKJ0hdbiTGGslxxupicb/P0booQOiWSw0NN8B&#10;RhTzxVK+BK9RyxbqyUxTUeer9Ye19V+dnv7i6Ph6ZWumjC/LZBmlnipV01UxKnNBPh6RR2v1vYWF&#10;vdn55aHh4XRGoEmvRCGTLGSgVhUYjUI+7Xc7OCrSKGTbpUIxLmc5NklRKZ7LwZhIshCl/C6nzWKx&#10;Wiwms9mFRohhIjxHyVKiVM43mqiLL3v7UUV0TCDTUKWQ6tAIWFr9ASgI2A0LamCMgY7AUjcaYIQ7&#10;FPGEo5AVfxg6pXVMWMn1S9IyY1fIKOwNQrfXaEYagxSogsgo0qGoDZ0EAvSxCfo4aIgIWIyXfUZA&#10;AQUYEK/2AG4oC9gN0n8RhOjAX5HuT7S0SGl4DewKOYBGG1rAbHfCjSNJyBApp8dkJbBApccX1F6S&#10;rkeggZdVOZFGaAOKOBCNWBWPHztE5mOJRhgtLQABZODrxNM5fBGkH94ivSHfPv/Z0xfAhIY8J9iE&#10;/eCoyLERx8FQHJm3CaoeeQ45IMnxYChitdtCoRAPFnAcGMGhJEv6wEpOFCAl0vkCK0qMdmMU/hAk&#10;MlkcUZqneRknEzu3u/zYZ68RoslmtDifd/W97DV095v7jFbkM+QAjgSfiy1xqNiJnMwI8STOPxTE&#10;s+4+iAKct1S+mClWwE0dDUBYiCLDz6CtgAasxB/qbwFzOAbCCI8tDEY4zV5QIBbgwAguKqeVQiZe&#10;DLopiAgECIIyNrMN+uwWn83is5o9tkGvw+p3OYIABOUusf6qSo/k5elifDYnTmb5KTU2Joc6UhDK&#10;vyX4GrynxnurYqChBBtKoJFj4Asmitw4dESWasFrFNhhPaAI0tGm7CuJ7rzoKUA+wFlgPaGDvwxS&#10;kCug4ToYgQIwkaY7YESOAyMAiLEcO5IDJhAaI+qZeUiJkvpKidTBCN6dZe3puLtQZYbHE7OTyfnX&#10;qdnPG+9/ffzTn57/4ofd99uNpVGpNSq3x5KjI6nxdnKilZpspF9VExPEbvx/xP+BGnrojKgXi9Vi&#10;ESagXCiDEfV8sZ0rNBR1Mps/nZn96fDwN+eXnw5ONkbG1QAl+6kcr7YLjTgdJ5O9eWMNtbQ+NbU3&#10;93p3emaqWhNjUT4WyafUSiGbSanpVLxYyPhc9lg4UMmkWoV8KR7PQWvQdFrg84qSU+IyzQQ9HofV&#10;arVYnU4nIwiCqjJxRUgly0PDozOzaEh7+o2oE6RC/0P3gdnp6TFbXNqQQZ82YtIdjoAOQACggNCN&#10;ht1PrmVAbnQZTAbt8fzgBV6ijqJeolojpQkvtA4CvEQLjLqLVLQ4yVz7KMNfgBFgAUQE9AJe6gXw&#10;QkeGzgikBMQFdkX4oh2hN0T2jBYelR77QQ5ABaBtRCYggSEWXNpIQVR96AVYAKDBRh76FUXzCEDo&#10;w6vIVRIlgYN8+qIbe8CB/b8p+wsuWZI0TROMrsqMiIvOYMyozKrG6Obu5sx+r1/0y0zBkVBZlNWV&#10;Rd3VNDPbvX12Z37A/sJ9RDUyuqp3Z/bsDTkaamrmZgryPd/7ioqKsE6BDhgK8u2/bKqADhFB4BEY&#10;gg7sAChhl4QT0Ux2jBPIjxZrCpiIelWwBQqrupHO5MR8HYlEpVKp1+sS/2QZo5EtFnKlIoIiaLfG&#10;G5t+q63oFvtJPEeMwGXkSnX+T8F8cW5RWFGvUGB65eY8+8M6JwofxH5yTviMcD2KDrnwGmzhciCp&#10;2K47XqsvnhmIbrhQOEWi3cRyDdtzgmZ0a5n6AOxYAgg+81l8MYuhQC9EjqOUqYMJz2j5Zju5lGMj&#10;Jb2K76znk5WVxXQqVkjFi3FgsZxjPZ0oleNtJT+2q1OrsulJO768y3pbP4kY4VS2ncqWkh5XVzvl&#10;lWY90TVyI6c46Sh7XWWvLe1E8Q8XQsvwEyM60jSoTJzCkAIvokYHGKFn+xRWom4UrEAKGNHV9sNb&#10;pwfoCGABIFraTtvc7zlHfe9k4B0PvRNfWjfyPSPb8QrDoTLddY4P3JNd6/BR/85//PT3/+mrv//b&#10;5797u/v0yNvdMTd27O1df3+KxYARzZO14KT//w8jfnq33x/3+piAiBGTTn+rN9j0gt2g+XR75y8e&#10;P/53Hz79zftPX13cnzpBRzL6pr/ZXWvqgVZQtJzUVrzT4fbTvdvPT8/u7+4GhqpWCoFtjHqdTsNv&#10;eE675ReyKRjRCzwYMfS8LvJBU3uuM2wEPc93Va2Sz6disdjqajaTsX1fDM3RbPogbHd/6/CYqoCe&#10;FC4jHCiVik6ozMeSMAIWSLZT0vSVXD6DHqlJaIdEvoh8mFmJwQWEButiutqw6wTvAoiZ5bADtXgK&#10;I0kUESd/lAxinHhx31E8yiUaESJGgACgQO2HCMgK6nq+IrE9GoEZfKAyiAGigs9T3flOwpjg5JvT&#10;hRKREM+IobfJnwgNkvxnv/jii6s3ogCg9lPCJ6+SWAwih3rPkrhGTYCPfEU88ApZYARfSMCj0vk2&#10;1tkOEaK3iENUQ9Tqgb9AE7EnIAkwARR+FycCBIUAEc2Ecizsg8AWGBE2iNQXlpavXLu6sLQohubX&#10;NEmWSuWy6CNaq1ZlybCtZrcz3thwG00lHKUaiwRY+b7VeIYlJ4cTFZ6WeKQjoMOVcO4vCjsDaqES&#10;Z4zd40QhqTgzgpvh4/bsDJeA8++1ut3RpD0YS7op5jlKptg3w/FM15d1s65qCBnddlTTinp/JLN8&#10;sfxZbEEYDTCxOp9CTaRW8pCiXtDQFJlYkQIpEBFaza7k5KV5TmS5kK3n0lVKMSdRqgjj2jRQ9uTs&#10;UCusAQhK37ntCq+xLkREflKNdfMLXnbOKS75UrxrZIcBjqO21ahMwUF0a5PlT42R4ZZmbQMF4ZfX&#10;eDk09kfmAZIBEaFlemoa0AhBEbkPMIHR6BshIJRtCoBoqttNdaep7Ta0nYa61TF2/frEzPfcwmCg&#10;TLfswx37aFvb27P2f3376//9z/+3f/70d18dvX4wOD+wt7etram9vensTNw9cQujcTL0Ac3henDw&#10;P5X/AYt/XcRbwcFacDj2D2HEEEygIDq9aXew1WjBiDvD0fcXd/7x3fu/e/fx96/fvTo8PewMpo3e&#10;ems49HpOzfSqZlA1N53u5fbJ460TMDHptPRqydGkQacpekB4JlKCa1Av5REXk257DBdst60bw8Af&#10;Nht9P/B1Q6lUStlsOonPKDSarVa3RxGTmvRHaMsbcwt/+sVVMU1PeG8siuSlZHoOFV+pqX4AI+YS&#10;ycVwPHgQIJokc3kYwQdSYZftmmHxFiIi2oi+IDAoREgUNtT1iBd8M2oFHkXBw2+FyRbfgdEWAcCS&#10;LaLvc6Yg5uMOJ7YhHqJboVGi5nsIbMw2kRB2tRINh0Qv3wksOAoYgdcgNqADeoFlioQv2v+ExwFe&#10;MJEULZr3w0ZQvlbYh8+vQAS+Kmo3iRr5AATv8s1/8sVVtnAU/Cj7wMfYHr0EEFVFQ3eALbazpW46&#10;YryF8LZLCLJyFr82N//FlS8Xl5dkzGAj0E2jWCZRl1AQluvYvoeO6JK5dEMVk/3WOT3hw+8ppMT8&#10;cjxTqhbrcjxbnF2OX50V8oH9+QJAsKs355Lii7QFQL8sLF4snYVcxZqczAlGs1eFqmjKga0wQjFF&#10;ywtCbG5pGT9XU9Rmt2d5fgVhoxusUGAEpDBd0TG8IimfJZcLctmQSno5KwGLiBGoBqyHXNJrBRV8&#10;VPOKqzfREYuzcYQDXCjl5QrGpGrWSromu01/0DaOcBxGab2h7bf1w759yyxvyemhkh7Vk4P8QiN1&#10;00reMDKzdmnRLy8HAhOVzUZ1ikwAB636JsuogAmW0AFGoCbgRcSIhoQk2bCKaxTxuFdpzciP1Ezf&#10;LIz92rQpb3vVTba7lY1APEi+1ZC3A2XLqa871bWmOm1IG0F1ra9Mt92jXfdwS9s58U5fbL36X7/9&#10;x//nn/2XP3/0493O8WnjYN/Z3bK2t5zdib0zcfbXvMOhdyiUSHDyL+kQlf8JDT+XjcbheuNwEjJi&#10;6B+NekPRt6rd3Wh1d1odGHHa7nw6OfnHt+//7vXbf/7muz9/9vLO2sZWozO0W5vtcUvzukbglbWe&#10;4t7dOLgz3n19eu9ke8OSKma90mt4nYbjO3rg2VK1hI5oOPao1Rr4Qcd2Gpre892u53YcNzBME+9b&#10;qVaKpXq11u70RPtpt9dod6iIaPJfXrlOwW4gaknF1HUiMBveqijJqtlqFVXt6sIiBQWxInpVim5R&#10;sABYVDQjHzZSYDpEQ+aCmFpiJS1GoCP2qJ0kPRjxMy+I56hNYTkhGkf5IVIuwY9GgBRwgYJwIHMh&#10;KFDUf/rFNd5aWE0S0HgQsqVI1GKgfZm/FcQJA4Bfid7iJxLZ0LHPL+GhIqMhWiszuWRWjDrB9i/C&#10;J7s4cD6GhuIP+QaEAxT4k8+vsB3VQPiBCQABevgVWMBG8jPraAdeYjTYwpIdICGXJUU4lLCfBd9W&#10;lLWyamSrUjw0RwRkuoBHiM+GswJIitxE/jUCTvYKZ7FUNGwbHeEEftBul+tSDQUZ6ggMwtxiTBQY&#10;UamXFT30gKtA4ZccxY1ZytX5JUquJtd0i3ejTihcSnZMCKtSlasMLOyghQ1hPxEpnEBOlLjvKyvF&#10;cMZQpKVm2UIyhANSsA+pnHgmHlhE+yPaLGEE5sLRGrAgapVQq5Zed7AbthoADjayJbWcgxGZRKmU&#10;k8p5WaoYhuJpkmNrjU5j3A5GSm6E1+jbpz0LYX8gpceVWBdMwIjcvB+/qseuqoIRS0F1pSkeyqhO&#10;W/VtrzLxK+uN2mZUmuKm5g5LX2yfBNUN1pEGLN3KJowIcbDTkHbAgZzqwgg2go+gvgUstOwAggS8&#10;lISawHQEfFV9vaPvjO2DNedwJzg9ad+GETvazvPNZ//07h/+H7/5T//w9q+fbz44axxsKmtb5taO&#10;tz/19tddLMPRmnfStw/EDVT/J0b8DIL/34xoHK0FRzBi6B2P3MOxvb/e7KAj9hutk1b77f7+3716&#10;/bcvXvynb775xw+fXuwf7bd6AzPY6o6nnXFbd9uyPXE6U6d7e7Tz9vzBg/3TpqlYUrlp6w3XbDWc&#10;ZuAaSl3ciJaklmUjHBqaaZRrDVNvI19Ny1FUQ5J0SVZq9XqlappiMOVqTcoXSvNLq+HTTfMUKu9q&#10;MkNuJNuIRE3aKYv5IMxmKwLEQioNEUAAFiOWzZcU0eOYkgw7XGJMWPIWEEFTkMP5HtBA3BIk6HC+&#10;k9CKAoY6SsYmCMl1VcWADoAACkAHylI8jZRgOxbjT9i/BeyP2MiSL6TqE6XizmVN4if4QoKcjaCB&#10;FZYIbMqNuUXR/SHsph0+xCG6cqP58eTRgxtIm1JNzNDBNyAcoqZHVkRbA+dETOol0MMJiXZeqKHl&#10;GDEUMYLP/OLKdfaHYxHt/+FDq3yeLelipaKZFNUVw9uqtiuSdrmcLZXBAaUmoTNAgi2pSkwM25LX&#10;bcsTfeza5HPiNl8WXcuRVmiiiBGzYnjBDJgQJ3lhGUzcXI59OSueu43niolCWTIdGAEpquFjnUCB&#10;kwMUFDGQhM8Wy2/iPth/dpgTxSEgwfhRy/NKtZrbaDhBkMxmynV8h1Ou11aTibqqomtYNxz3M7ls&#10;IRxM2QMTUkFDTWArAqvTb661vUHT6WEx0qsIJokl1oOXoISXkAWCOGrgag0+RpGKOl/CXzWsjlxx&#10;CmkZRkipQS3ey8678WsGOiI379bibTXdb0o7PXUfRriVCWbBLU/EI1vVjUBg4qfHNxr1KevRdlFq&#10;U5RCW90b2icd7QAWwAgKagJMwAi4ACyEjpC3+/ZJ3zqCEQ2F7ZuCEQCieXrSv3vUPNuxdm+1b/3Z&#10;/V/999/+1//+2//w9cnr02Bv15oeBvvb7v66tT2xdwnpIcU5GLpIieOhfywi//+cERFBKHzsJ0Y0&#10;jycNBMhxxIiJdzix9jaNnYNW57Tdfbmz89dPn/3t06f//OH9f/r2298+enJvfbrutqbt4eEIDtpj&#10;u73THvVk+6w/fX54++npxZZocXLHnaDX8vrtoN30bTGnV1mulF1Nb1mOq4ixihxF8nUNRgSW5YWj&#10;rAsHXKtXUem5QiKRWl6JLS7HKfiLGTFSk5hOnnVihpAgzmO5AgIhX5d+cePmtcWl5WwWyRA1Oogx&#10;EcI7oKABf3F9cTmcDo/qu4SgSBXEoxORFyBmWEbcYYUvhwvkc+KNt/gYaQvJgEZAQeA1AAHIKNaU&#10;mmqy8vk1MjleGsUuWi4IRWp/1IsJjQCJKHxtpCNY4QtFn2XNFK0horEwlxeZ0ShW6kQysUfUAQjI&#10;g4hA0gftXsQI8j9kYR1Y8JLd+3lvo7jiJSTiM+gFfg5AwDi2sJ13AUq0hYOqEoqSEhdPdhrRCLey&#10;aauWZfpingzVNNgXAk/RVGBeU0SzpdsI1jY3Nne2J9MtUrfo0B02mmRwXnmWlXgqDxrm40nowHlG&#10;xGEroEZRUiXL5bpUVCMNvxQNRuCtoBIigr1lBahx0jgzQIEdpnA52IL88VvNZqdtee5wsjbeWMf1&#10;aJbJHrJLy/EYO9kbDliHI5/VCxrOguAXrZUlHb2ArQjMNiKCgMdr4D5wGbylVAzEhVazIl4U0zUx&#10;Jbje5GNAARkSNVuIm6YlvZhVc8l6PinGpMnGK6mlfGIxl1ktlNI1pahROk5vFAw7VkcpKVKhTjFq&#10;hi1blmT6ute0moHhexpq2XdVh8K6q/mUttsdtdeadket6PWCDCPQDrAjkhIAwiig1fdG3lnXPAzk&#10;LRjRVrcH1sF289ZR7+Kgcbrj7N/t3fntvR//8zf//N9++M//99/+xyeTu3vWdKpvbtk7U8GIvTVn&#10;f+SEgHAOCO+RdzT2j/6voUDZbB79XDaaR+swovkTI8be8bp/vG7vw4hda/ek1Xm2ufkXjx7/47On&#10;//Ty5X/59pu/f//+/en5drM7bfS3OqOR0z7ob2z6PRgxdXt3N/de3rp7e7p7vrl7uDVZ6zW6LdGT&#10;ynMdQ1XUeh2xYMka6cmsypZUs6S6r+ttz2s6jqPrhqLq5CicOWlkcWlmRvRMpL7gyQkYShwREcp4&#10;Ml02HE5CNEBksl/Mzi1nc7m6jGTAbuRqEpeiZpgwIpogkyorOlwLrIjxZpL5kDJhSwExQ6UkiiiE&#10;HEXYe9GfSiTQYjhAczacySLyF4ksnxF3OtgyuxTDb7NEUAARPkZKxzgQA/xVKIsNbDbxTHASpWCC&#10;0KqEg7AiEyjI6VLYXYqCxgYokQ2hsIIZUU2HjAogCHXN9iJMRIHEIYADwinKupFRIhXzSX4LjnAg&#10;4o5JScwVwi8Kj5NMo8VgRLJcjQFKRdO8QHU9ybTdVqvZ7zf7XYIQKUHGFrdcVIWwVAy9NxqO1idE&#10;LPncsMWAF+wexOObS1UFQZDMlq4vrnwxM4+tiOdLaIdkqQogVDdQXD+WK65m8tfFfahqsiT2GUBQ&#10;OHx2PpYWFiLcQ3FDmtPFSdMd3/Ib4CCcM8sGUmiZQqWMzwMKxUo5nk7x0sMQyZJgBAFMVEfmAjXB&#10;kmiPrAcFsQBE2BhRg5cAAmqklnKsGJKDiAAQvFXDpyQrMIKvginpWCUOF5bymVg5l6jmE9VislbN&#10;yWrFtCTXqtttu9t3e22zXUwW84liKV2WC7JeNSzJCoygH/SbVit6aSuOowAIz1Z9z2h2vEG/Mfb0&#10;plzURW+Oog62GqbYB73Or5um5Paaw/XBFEZ4tY0mmsLcGzsHm97xXvP0IDg99I9e7jz/D5/+8f/4&#10;s//2v3717/7h3V8fujvb5nTTnK7pWxN7b93BlRz8C0YcjMVNjUOBhj/etviZDj9DYdo8FqV1wvKP&#10;jDiZNE9GjZORf7IWMmLTPZiaO3v2/qGzf9m7/ZePn/zzi6f/9Pzp//LVp//0zde/fvhovzPY8Dub&#10;zQFS4vLw9prdatWMds047q29OL316ODk8uD0bHNn5DUDR28LTAS+a1u6jlJQuPwAgmwq1fRqWQw8&#10;43lICUtRbN2glKhAVKnl2LWrYny4ZFw0+Iv283BQJuo9wSxyfjjS1EI4L+715ZVUuVJUNQCBghAG&#10;JGjCCN5FOJDWltOZSFmACRgBO4gi4opCpYwSFwk5+mZ+ggCI2j5IcVH8wwWgECoF0XoPKRZW8fxi&#10;KIfFWCoSEfhjGEFijDI5X467JqS/vDFLDse8sIWfIGj5CWQRkoFAhBoCHOTbsNMBYOLXkRgcNUzk&#10;85FH4HuIfwr0YW95yVv8EF/FsUQNomwHIsQYWzgovjPqsi3ulYRz0wgvM4cyS0EH1W9Y7Y7qBeT2&#10;NH8npqJq6K5dV2TikAjMirsfkuk6nUF/7/CAJaYjWyAAjBtzC1yR6Kmrck1l11K50mqucGVh6cr8&#10;YqpSk7EPrTaRUcTx1epLYXdY3orli+IGUyLFUcBK9pn9CU+UGPYWTHAg12bmkXi4D6/VgVDsBlqG&#10;PckU8tAB7cAuoSwkTRWNqZ4LQSzf/0wqmT8zgiVEAASEOgKh5fYNyUVKYC6wGFErJlogNp9KLed+&#10;CnjZjSba4SXvKmWjmKrGF9Kp1fLqYm5lLh2NW1VKyzUxHKbKBxzF8ziLRrOpN5y6DSAKyVIpXUEU&#10;qBXDUb2WEyoFqy1xvqumrbhGHVK47FLT7g1ak15jzD5jbdhhQNawum23D9eio4BZ/eZ4c7zdawx8&#10;w2+5bTGyQ9AZOP5mq33avf1k4/Fv7v/4X7//j//9x//8D8/+4u3hiw1tfdve2fb21qztsQVQDtdc&#10;8Yw5dKBMKNGNzxAQoqOUt/8/AeJ/MOKPZbN5vNE6ARPjxsk4OEFHTLwjGLEFILzDU//o6ejeb29/&#10;84eLr//Di2f/5eP7//Dxw188e3Y+Xp82OpuN3vl0/9XFJTqiVTe9Qm3TaT3a3X96cv705NbpxlbP&#10;IkmZnZbX7YjhLVt+YCIUKpJcEZjQqmW9XmnYdr/ZhBGGJLuG5XEKqxI1IpvM3gQR1+eQ1AvE2x+f&#10;dCCuopC4OjMfDfr++czsfDIFI3KSDCMylRosKKu6GHBtfhGLsZzKABTx+FYqLXpM5AooCxQ7Qcv3&#10;EH6RGqcQb6RiMMGSl0QXcXXl5nzUKgkIwEHUkypqxby5QGSKLhIAAhEREkT0X+ALo7uPrLMlYgQv&#10;+S1eRv0mboSTRMAI0SoZts8R0jCCFVDIFg6ZJUdNCBFLfCfJll2K9jCCWvT9pOIwG+f4AFDjuMAE&#10;EGEd10OWjoDFX7FRSJJ0zmx1/MGQJSdtJWziLSqyZBiyoUlUWKkuRqxUZKKxOxy0+z2MBowgLOsq&#10;RYMOiAhUj6RhTLRsoYrCKqn6SjZ/fXkVRgSD0Whnly//YmbuT67dmI0lvpxbgCDLmdxcPMHJZ1dr&#10;qs6Oid7oc4sQWbNdqIGs41gk3Wr1h/21CaIGfVaRcHwYtypSotFpYzpQNKzbvofKQGJYvveZb3ai&#10;uxhQIOoEASaUiimXMRcmgGAL76IaKLCgjDFZLVSykuhtFTICKcF2ilF3sBLpFVApRqBZXcgtz6bA&#10;RGq5UEjVq1mFvwITZs12ZNeWHLNiKnkZEFAABEulrEeMGDRHnh6wxZRstsAOGIFS6Aajtd4URiB5&#10;YAREAGTD9jrbYQREs9UARiArRt1J2+uKgdmsVstueLLe0oydbvfZ4fFfvXn3v//+b/5f//TP/+3H&#10;H7/Zf3UU7K/rG5vO7pZ/uA4ULNHVYuQcCflAcfYnzt66u7f5LztT/l8zAikRls326UbrdK15Om6c&#10;/pERh9vOwZF/fN44eTa+DyP+/s5X/3D/m7+//OGfXr36/YsXT/YODnvjjaCz15s8Pbl7vrE3tpp+&#10;od6uaufDtWcnZy9uXVzs7E2Cljgi0+332sNBv9fpeKar1hSyc71YqxZzplIftFrT8RhM2Krm4j8t&#10;R5c1ra6WssWl+aWl+eV0Am0pMiEFRlwPx4YlwH55/SaAYEmdS1eqYtJaTUc4QARIkSpVWIEFLKOR&#10;LBeTKA4xmB3sQEcQKrCGWIrCjwCjsP5TCTt9U3HjmVzUCwgizC3HZxbR8KJ3ECssIUXUaQI6IC4w&#10;HVT6CDfEJOvEMJEJL3559QahSwCEoStsCIDgJ8icHBfrECFqvPiZEewDK7wLFyDCzzsZsYaf4Esi&#10;7cO7LIFFviLuyESZOZkTo7CQrlfDDmNiPM6wOzZxaDdaAEILmiivZLkSL5bQ/zCioqqKZbithtts&#10;RLafICQmgUXUEECRND2WSmfDp91Fm46YRiiNvRAWxrCAQrxQytZlRERztAYy/s2VazAiXa3fWIkh&#10;IvLh6DXsCfCy/CYnB03B37LbimmHe5vlrWZvOFyfDicb7AM6AkbYngsUwoF1LBjBLmGIEBH4oOFk&#10;rTMcfLZwIx5fzCSXRScI9ALVgWCLcjI5/2dGQARSNxSAC2zXqhyTAxeIRnQELyl22BIBJpASS3Np&#10;vEZ6pYTXKGcJfsuse77RalpdW3aVolbPSfVsvZquypzOqqnXTFYoalln3ZKdSDt0/X7LFhNwQgpd&#10;9jyz03QHDbtnKoFSteSyGN5KrlqQruH0bL2p1p1aUQdG0Xc6mDbTt2XdrMjo85e3bv/zb37zf/zh&#10;D//pu+9/e+fO2+nWs9Foo+FvOnsjY2tg7Aztw4F9MLAOhhR7f2TtoizWra1Nazq1p0N7e+TsjN3d&#10;iBH/F3QQpX0y7Zxtts8mrbNJ82zSwIOc7TZPD5untzq37nZvv5o++av7P/7j3U///sG3//zk13/7&#10;8Iff3v7q2f7Rrcl0tzdc99sP9s5+9/67Da/Tlgw3X22Va7fXNp4enz45OTvf2u3avlVTBo1+Jxzr&#10;CjtL1ZNLgB63mtOlKjoCTIy73YGYq8i1FM1SDV3SSGRgIh3LrC7EqOtEESUSFMQwET6ztBrLFbKV&#10;Wr4urebyN1djeEFkwko6i3JGSkAKoCC6SJQqAAJNwVvAAkaIj1Evw4YxdD6Bx0vCjEyO6KUG8xNs&#10;JALBRC58yjPSC8JlhP0seUnhrWJdQQywUqjJohvVwjJZOh8KEA4xV6kvJdKfX7v5Bak0k6+qump7&#10;xAAfJqTDQTFFP0hifmZpJR2Oi5dBZeQKsbC3OFuyZdELuqaZHOnM8uociRdKzi+ijETAI2FVQ3X8&#10;dKk8L6bYrCTS2Ruz83OLKyvJ1OzyynwsvpJOr2Yys7HYzMrKCsekqXanna5WV/P5mmX6/b4/6JvN&#10;xrXFhVS5JFmmbFu8TJZLN1dXyqpqOL7lNXTbY6kYFvEcDpkpBukKb0tfA9lcl5VEyvabqulwsZZi&#10;kLPCyQRlv7x6fW41VpLVTK1WVNSaZddNq6wqjUHf73Zqqlqs18UYuXUJ9GDvdNuRZNUwMZ1Wvojb&#10;yRM2FRkvVKmp1TqO3Tf7454kpLg92Vobb46evHw83d/6bOF6LL1ayMZxkzIg4ANNpwcjgAWyAnCw&#10;HU0BIIThr9nEHpiACAAiIGLtLhvhAhtJ4EAElbF0MzZ3PZ5YLhbTEqWUwWjochEt4MMIg9hGOOSk&#10;crKcX8lnV/OICOKZb44KqoHCClxou72G2WIFZNTLpip5jtlxza5ttHUlYEsxp0gVq90Yd5sT3s0k&#10;q6lYqZZXoBXfGZjNtttpWUHfa93a2vnN63f/9fd/83/73e/+4snjT/v7z9fWHjSb6zCi017vdMWY&#10;lO1+3zoIC2pib2Rtr1lbE2u6YW1OrQ0YQfmXjPiZC1vtn8p255TCyr9mxCmmQzCidX7SuXVveO/J&#10;2sNP+6//7umf/7v7X//Tg2/+47Pf/OOT3/zm1sfb3VvHg9FBf3w83nhz59Fff/PrgeG16vpQcxul&#10;ynFv+Gjv4NHR6cPD053+GFE4CHr9AEy0Gn5gGbZck7PpbLXE+QXbWuC6vVar3+m0g4Zal20NyasJ&#10;x4G0TudXUM7k/HAMOBIXCYd4nl9NiKaHEBCICAB+bWkZx0FcEbTFuryUCHtAFSupsFtOulheiidR&#10;3bxLVl+Iic5R5GcKmRBYwAW+NlL1rLAkhuFFvlrPVuqxHD4lsxKOZJUolJLFMqaaFUiUq0mrwsVk&#10;4uFEgQuJdLJYKcla3bDLip4olOdEf9BVtudR/gDC9qq6WURUkz+z+fl4EmDNrMSQNrikkiIkD79C&#10;4dugG1/Lx/gtfp3PsJ0lf8VL8fRaOKJc0B/yh5ipXK5Ajp9fWLp+cxZGxDOZlTQujMRegw5L6VRG&#10;qsm+qzb8dLVCMRpBczwKhgNKolSsGrrmezXToCxl0rPxGCsRI6Kh5aAASgeqIuhgBEqHU6eatmY6&#10;bJc1syIpAOIKJnF+CfB9fvXGFzdmUHO5Wt1oNN1uT3LcbI2rVuOH7GZTcxwxPL+mZYql2cWlUq3e&#10;GQyz2XyhWI7FkzNzc+1+e/tge/tgazAZWL4VdILeuNcddQwsfa853hizfufhnd7a4LP0quj+AAsA&#10;BOaCD6DbwQHrbBTbSzrCHg0vMGG0ArPthLc8O95g0psOmmtwoZqTHdWHGiTwxGIGRty8soKOyCfr&#10;fH9qqZBayieXcrxrSq5cUCUES0EpxIrpxXRmKcO6o7heeNuCFU6kWhaYMOu2rzd8PfC1gI3VAqLN&#10;MBXPN1tNpyuYJbtyxTRBjzfwrW4pp6wuZCmIC13CBOE72m2n07Ub683u09Nbf/PVN//+hx//4uWL&#10;r85OPh3tv97auO3bPc8fNlujVmfY6lL6zU6/0embuwOLsjMMy8jaGVs7a/bumr2H9Zi4+9PgaKd5&#10;sts62fn/Vg7b54ftM1amcKR7PG0fbLUOpt7WjrV52Tv/avrkx+nz3x+++18uf/uH+1//3aPv/unF&#10;b/7m8Q+/uvh4MTjfNDfXtI3TyeTTo6dv71xu+t2h5t3Z2O/LxtRrXmzs3N85eHpycXfveBL0xFwe&#10;QXfUHohRJQJXNbVUPl0oFCQJC2w4juN5XiMIfNerlivR3Q2lRs6QqvlifEkAAhFBgiKkyboE/2Ii&#10;FQ1OuZovJEvluu3E8oW5hHi4O4SImDUHdR2J8Milk/VvhiPW4i/YTvzzbdGNQ1ao66ABC4NCiRjB&#10;V0UcIXRXs6J9lPjkF/ndaJArgjlfl1khYqOgZT1drkENwQjTqRm2uIdSrFBSpSpvUX5e59sI/qjT&#10;J38OC2BHWdVZ4atYRlyAPhCED7MDvMzXpEw4pymkiOfFDWDZdnvrm4rjsT2dzqagVYLomk8XiiWJ&#10;nS9jImTXoVbGiwUA4fQ6RV1NVcplgDDod9YnXr8XKosKlhpMlFSVdRgRK+TrlhUxAlFQR1IEGMef&#10;5jrGDWXyJdPhwq/BjkTYCstlAhCf/ckvf/HlVVgMI24uCWVXM6yaaWdrdaxNusopEiVf4xprhudZ&#10;QaCaVr5cQT9olpXOZINGq1iqLC2v9NcGR+fH53dvbexsei2fl+vbeNyG4Zq8bPXalm+vTSe6Y34m&#10;8nxOKefVWtkwQYAvOvLKilcsaeWSXi5oVXHjwAnM7qCx3m+MoYNesyBF1x8iHFytIRW09EoeTCAu&#10;oEB8IT17ZXFpJj57dQku8FYmVoz6bopGR6cHfTA1uJjQwug236b6bb7Q7rJk3cImsDMVk7ccMKF4&#10;LaPJUqE+luqow8Bwe36n43Z8I8CGoDhQDdW8mktUU8sFMQB3hQMUGqdptxuG31DtNa/z+PD0ty9f&#10;/dnzFx/PTp9vT1/vbj3bGJ95qBRvKADRGTTb0bLf+KmAiaG191Ox90NA7IsCI/yj3dbpbvsUTPx/&#10;lv3myWHrbL99sou46B5vdQ72Oocn3ZO7g/O3W4//7Ozj39374R/ufPePt7/5w+W3f3j03e8ffPNn&#10;dz/+5aMfnm0/PmgcnPVv3x7f37R2u4q51x7cmx7enuztNXtrhnM6nDw+OLncPz2f7t7bP2vpbqC7&#10;XfE0X7/VaVqeVaqXi0VkZl2WZZaapjm249oOjIAOYEKQoi7DiPSq6B8RuQzilgDGshIbRAuxukRU&#10;lCslTQfL6AjiH3fAUthjBRKJseEAAdcEpfDFtZtfXp/hJYBgC2+h9qGDaPDPibtuV27MkgBREJTI&#10;bpRlbT6ewKdcC4fAgxFR6PLTxD/4YCMxTJATxuADakQFTOSqUgzbkiK28xQExXUE0WqCjWCC7yH+&#10;Z8PR9ETwcyZsN+rTwUvR9StUK5Toy1lBeiSLJbwShZfxHEEsO+3u2s6e5gWFulyp1snAhXJlNZ6o&#10;KqpsIljEeH9ipFlVQUrInuMPeqkq4rgEI6xWE1uB48BSzycTi+kUK2gHGMGHM7VqSTRbCiiE7UFI&#10;BjF9GQVewFxknZiBu93jJe6DsxdZQtwHOOYScM5hxOxqDLGTq0tLAFxRvV4/WSouJOKLiXi2XGYn&#10;wYQdBHVVRUcsrgrPMRpPVDHpf3G8uXZ4ejTZWncablmMeF2pyFUFv+paJu6n6Wu2bgdOVal/JoIq&#10;Vcum6+K5Vb3peH3DapdrZipXz+SkbEZCvWMWtKrABDpCKRtAAdfQdvsUGAEd4EI+UeatekHNxUtI&#10;iZtfLCzPJmABdECMGJLbsLp4E1YcrYGjkUuisUMpCxzAAgECswUmwAFcoGJGmIAXruQ0tICNYmKj&#10;kkSxZaNpBQ2zYUoWGgQwUWBENa9RlIqNGWn7o5bbb9odX/M8yZg0upf7x5/uP/z63v2XB/sPJ+PL&#10;teGDUf+iBcDtcatLGTZa/aBJEROXB23KsNEeAo4/YgJG/IyJTf9o5/+cEbuNowPUROfssHu21z4+&#10;6Byf9k4fbT74cPjy2+M3vzl9/4f7P/zjw1//4dY3//ntX/39s9/84dlv/u3TX//Zw+/eHL54uvPk&#10;yfbTs/7FlrV72Dj9dPfyty/efHX/yaOdw4P24MHO/ouzi4d7RzDixcWDoccBcpDtQXuAWrRsE0ak&#10;UikwgZrIZrNgohE0uu2OhmUtlQGEZ9m2qtcKpVwiJWre0iqOg+CHESiFQk2i5EJZDiOwG7LrovZQ&#10;AaLBL5ECAYYbYD2IfCorXOCvqLgU2IE6QJXwYaEpwjuIEOHG/NLn125cDzsvU3iLjXj+64vLv7h+&#10;88vZebI3YAIExDC/SwxHQiAKcqIaRS3usNYVZAJQAAdfzMz/8sbslblF7Ma1hWUK27N4HEmN/pw/&#10;jP6WKCLZ8rXICpbAIvoAy58BAVCEfMgVoi6k7Alew2q2O2vr6Ii6Ycmwsi6Rk8VUNKZF+OH8M9VK&#10;tlYl7BdTyappYCtKmgogotGrV/O55WxmJZtZzWUpNcNwux3eSlfKeameKpcj7RC1pKImquGQFtlw&#10;lkMYgQfRLZeNMTG1RyyeylJYEZoinCGVveUoODTZ9UoqP2pofrCYTMysrszHYuL5nFqtLEkV8YBp&#10;DUbkStCrirIUsCuVIQJ2Q6ZCWJrb9HTHUAxVszSQYTimWLqmpMuSJn+2Op9JrBZTiUoeC1B3VL0h&#10;ISIqeqYgV6umVLXQEZWcKhUNSwrUigkFyhlgrkMHYt5WvEKysjwTSy3lEAVsr+WVUroGIxARWs0G&#10;BHBh0JpgYXArcIS/wrzACAAh7kSE9zgc2W0YzY7Ta1kdT/XxGkpBZalBiprFFqtuoyAwxEpZdrl8&#10;dsPTPUheTJXZgWKqyg8BMktu+CEg2o2onygh5LuSsdEaPD6+/enhk28vH70/P3+ytfVgMoYUjyej&#10;nuUN3MY4aI381tBrDERpDrzWgJcwIio/YWJ39C8YsQ0L2qcYin9Fh1A7HAgdcXLUPjtsnx61T24P&#10;bj/eePjp9M3vHnz/61sfv959/qujN//2/g//8PDXf3H36x9P3nx79OrN9qO7vdN9d3tDW+9XB0Np&#10;dNo5f7bz4un02dOd/We7h8+PTp/uH729uPv0+PzB7uG9nQPsxsl0twcgWv1RZ9zyOqZi5QrZ1dXV&#10;dDqdSCRisVi5XG41m8P+AClRyqHf6j6yAhtXLKMjxFTaC8uiqyUuNxwEkSKm5wzTKWUlm6+aFqYj&#10;dApiRLaKmDlSzNl9PeyzjGQABKQ13gIf1G82ioaJ1YTAR6EMEfjkF7DghpizDzUR3Zss1mSkcmQH&#10;EA7UddI1EiBqFIgAwRJrkA2HwEI7wIjVbAEcQIdfXJ8BEMBiEfmTBSuVHH6+roASvi1yK9E6RoOY&#10;F3dewumF2A47ODQ28nPsQNT+SuGoIQJ0YDsEwZ7wEmogQ5LZXLZYEo85GUYZgabrNV1PlUuxfI5l&#10;vJCXHLs9WbPbLdmx0Qtsn0/E2Q4O4AKuxGgE7bWx6jqsR3zBaIj+4OEg1FVJzZUqnD003QpOLhx3&#10;M1eqRn20IIiiWxQgAnk51ZzzCkSuy+yh1WoDCLzhUjoNI2Zj6IvVlWQymc8DCNPzDMfVTP7cqEsK&#10;ggjHASNAwGhjrFk6K61+G1LkyvlirdTotgCE5dl1gl4MalkXz32mYmWkBIzASFWqJr4VRlBUrWHo&#10;TblqFzNyIVmvZBQAgYggaROTrIMMXkKHpZs/MSJSGZGygBGAQC4baP5ub8D+5fJFSYbFTi0Ub2wx&#10;TLvTalN9xYBehhl4Ps6ZdamGYhaPIbFCAnTIj7pRq6HvkBZqo+k1m4GjOpVsNexbUQVb/LSjNgKj&#10;27B6LX/U9IYNV/QQD8ymq9gTGHFy+7vnr//szftfP3/56fad5/sHT7a3n2xPp+1+33THTmM9aE/8&#10;9thrjSJGeK1hiIlRiIlREz/SHjn7Y2d/zdnf8A63m/+aESEd9tonWAwYsd84PmyenLRO7g0uXm09&#10;/fb0/Z/f+/5vn/zmrx788KvT998dvv716fu/uPPNj2cfPu4+fzq+e6txcOLvTfWNXrmza28/23r8&#10;1a1P7w7fPFm/fDC4Q3nCDu8dPjs8udiY3tveu797eDBcv3N4Nm71e41u1+95pq/WjGKmAh2oIcvL&#10;y4uLi7lczrKsZtDgxFYKRalSRUcEliPjsVfjAGJ2fun67DxqlnJ1Zu7KzdmrN+eWwgnyCdfVXL6g&#10;qGBC3CkI2xqJbao1OmIpLu5BoixEc6aYeFaCFBBBPFg5u0B1x2iQJEEGjOA7+X6kMmoCTCzGkvwJ&#10;MbyE/k9niVvS+2pWjH8VuY8bSytELy+JZzBBIYwAAYD47Iurf3r1xtX5JZwFUCiicXWrrBq8O49m&#10;WVqNABEpAjJtJEk+vzmLYOHbCH6EAyViBL/1xcxcZGoSeUS/aLZYTKRY8iUU/pxQvHLjJlpd0nVE&#10;RDyc/wazkK2is8pIhpKqWM1GazyCEaxjQEADTkTzXLMRSJYJJnTf83pdtlR1rW4aZVWtKVq5LnOi&#10;oICsW5gOfJ8QCOGAt4gJ1qPuEiviLmY6EY7fG02MusCZSWVinDnTVn2/apipSjVRwmSBV6i3eHNx&#10;kf1UbbszHLqNJlIilkqlOdWFUiabS4ixdpDoTr5UzISD9VISGRxRdmNrurG9xVtsF/OGVSuh10hW&#10;YUQmK2VzSB2lUNZwQ5LqKWqgyF6lqKdj5fRysZiswwVCEaWQWs4BBfwFOVw867W4nEplZFmVJKVc&#10;rmaz+QxibzUOFGABUIAF6UwunLpBBxDEPkxg3Xa8iBESxKhL4MDQdOAEGiqlcr0mphiEDmJwNsdV&#10;tToZsNX2W62GbZu1WiWXQ01nMVelUkVRNNt2HccXcw67/cDpuWangXlBSqhex2oejLeen9/7/vmb&#10;3739+NsXr799+Pj9+cXLw+PbGztD3V2zGptBd8PvTNzW2G1yXocwIsJEIDBBEQ0W7e6404UU64IR&#10;pzv/ghHQgXLQOT3oCBFx0Dg8bZ7c6d1+M3364+nHv7r34+8p93/420e/+f3lr74/ff9qevl47e67&#10;vRfnweG+Od2zppPaYENZu909fbHz5NXukxd8YHLv0ejOo+Gdx8M7DyYPz8drZ8PxYW9wd2vn0cHx&#10;+ebOwWS7ZfquYmG79JqhipZdKbOSAxDz8/NLS0ucH0VRgCznGQVhaXrguG0/wG5UcgUxmfj80rWb&#10;cwQ2MXxjdoH8L24NonipnaUyCTzL1XLcBNc0nMGFJdVaYEJ0MUpBCj7PdpIb6ygFvgd2RK2SfIwK&#10;jdcQj0LMLiBG+H7sBn+C1yBjA4jlVEbcZcgVyOe/vDGD+yBof2YECZ/kT8QS20iGz2/O/UkICNYz&#10;JFtJLSm6ZLks0RSIiy9nF0JvIsEI/oTgBzpX5hYiRgACMBHdSeFj/C4c5ANhe0SZLaAKbN1cWuED&#10;fAkcmY8lWF6Zmbk+LwYNlgxjMR6PZuUt1Os10RIpoICPMAI/NBElxIJsW+CgMRywPWytVCAFUoKN&#10;mA4K1BCtNuHoWBVJwXRACuSVMGiFktAL4fwacAHOsrIcT+I1WI90RzyTT5eqXJqyotVtB0akq9Xl&#10;TPb6EtpqdWZFTNLB3tZUVbWsmqL8NLdYoUSSpiTTGXCQK3IR04urKyx12xK9JKT67Xt3710+bHY7&#10;OTEFcLVcq32WWMolVgrYjVisuLpaSKSoOWpdcXWrLclutWwW82ouWcvnyoqsFxFg5WqhUFpZiS0s&#10;LMVRiYi3fDGTyVUqiC8TTPCZZBISFuOJlHA+RQQBCazM/smKxv6VKzVW/KCpagb4gAi1ai0H3DLZ&#10;Ki5JklRZgRG1SlXMQapqtmlFLfPikXbXpshKPZfLIKVJmMQA3rta5bRbnhc4tmuaYiJp229ophim&#10;vOv3m2bLlcxAsdaD7r2d43d3L7978uJ3r9//7uWbbx8+eXF0e8ttb7mdqdeZ2I2x6Y9ZOo0hpPgX&#10;mEBKRIwYCUz0NnqDrebJTusnRvwkH6ADpXty2jkVCqJ/8Wr69IfDd39x69t/e+9Xv7/4/q8uvvvr&#10;+9//9uLrt7tPb8MUd+vF9MmJd3DkHQCUTXX96fTRbx7+8M2tD5eji4eD85ebD19NH77cePBu+9Gz&#10;6ZPb3Vvno9Fus3W+NoERDw5OtnqjluGFLTUyjPDMwNa8bKwQm08sLCzgOOp1kpbR8IPJeG1zbdIO&#10;GuiIpus3bFevy/FEZmFhZRbxL2bxolplqrLoZYwNFupAUsJBboWHRw5AB3E7IycmlYQOYfchMfi1&#10;0L1EeziSVdQNCUEBNVAKgCMadYrtFD4fAYg/qWsmOZDIBAFkfpYwgjAmmCNGAAhCGnGRwhaVKok8&#10;NkQ8HH1zObaSyUd3MaJGypphoyauL65AkOV0LtIRWAxini9BKVD4ZkrUwIF84C0gki5X8Bf8ChTQ&#10;/Ybq+sJWFMtilpAQDXwSSFU0I5HL3VhYWE4lFdteSiRAxsziYjS/Xl0UQ7KsXK26QiTUqqpjG75v&#10;i+nVOrrrlhUFmoTdqCze4sMlWeZj0AEoLIXTHUfTZHEOOb2lcDZj1rkcmXwJNAAOVAZ0wHogPTh7&#10;nGFUD0eRr0l1y8FrFBV1JZvD3cysrnxx88aXN2/OLi/HM5lCpZrGI5j4lDqhh3gnSau6UaiUQQA6&#10;gmWj00Y7jDfWkQ/QwWs2ZE1VDT3q4vXZzJXlhZnk4lxqfj5FpZpLJGOFYk5RapaVrdXT4cwCYiSd&#10;mmqZXo76Ed4ESsDdZFqMcliXCftSucoPowuq1ToKIkYlQRzm2W0dOojOY8Vy5Cz4MBs13YwcBwUV&#10;INQAjMjlqlQ2GMHZVBSWhmGYIuLtIAgcxzFt07Co2HVhueOYblKeYATc4vOe6zWo+SbQMUzHo/CL&#10;qqZ3xaizbVWuFzIpvVAfWs2d9vBia/+ryxd//varH1+8+fre07trO7cGm3vN/sQM1kx/4jQjTAhB&#10;8RMm2pR+oztoEZQRI/rbw/EOUiK8Axox4jAsR92Ti+Htu/3bzzYf/3D68XenX/3F6dd/c/v7v73z&#10;K0jx2/Ov30yfXIASb+8g2Nt396HDoXcwrAym2ubvX/z5r+5982rr0YuNBy827r/cuPd0fOvp6NbL&#10;ycXzrcdPp5f3hnc3bHu70by/s3d3Z+94fXujM2zbTVu2mlZ7rbs+bI3lopqLFymSJHECEVftZmt9&#10;bbK3td1pNEUrlar5pu1oBqJ2ZTWJmgAWiVRO3JM37EanX6xJAgrlKiGEUCeukADR7UwivyIa0rIR&#10;IBAOgIDt6AXW+SuqLwoCalQVMVQsJgVG8BbfsBo+Twkj+BLZsJxWB0wQz9R1lMLcapwwRkqEU3uJ&#10;ITOX06KvN/vAB6BADpsDX8o1fMdqtoBwABZICRiRLtcwGmyBEVHrBoxgBacAJiAO38mX852gQbKc&#10;EBBVTARbIsUOHVhCQ8TFzPIqf8g3wAvEjow1s60FvIhURxekisVrs7M3gWsqVQtvMSIuUoUCyoJU&#10;Sd5G0DqY4W7X8v26rpdlWXgTSWJd9FnQ9Xy1KuYxALKrYgRgnAWYQEdAASRDtlimRA0TMAK7ASDK&#10;dYV3kB4C03nRARShB8JgBCKipGqR3fgjI25+eeMGUFtNpUoodFVrdLrAgmxN3DWa7V5/KCY/I96k&#10;OvUDQCAfbt25Ax14CRfEYLyqAiMgxWe/+OIqXhGjGHUym4nFlzLZVYxFtZpABUA48TSQI6iiWfiF&#10;5ZUYBRCgQAn4yEfACDwFlIILWB0+EEEBK8FuRQoibFsQHHFcX9x9KZZADG+BBv6VkFc1Ko4YchE0&#10;/EwHvDR0gBG8NC1TMwQjSpVyoVQUf42kKXES6pYpLDeWBKsi1IeYCskqizaPer/XHfT7KJNCOiWX&#10;S44qO3K9bZvnm/tvLh6/v/f0V5cv35zefb5/Din2W4PtoLfpdwQj7MbICUZuY+S1xn575Ld7QWfQ&#10;7A8avWGzM2n3tgejvdHaTuN4t3G81zw+bB0fd05Ou2dng1svdp6+3n3x7en7v7z3w1+dffNXJ1//&#10;27Pv/3Dx41/e+vab3deXvduH9s62Nd31dk/b57e6t9fl9R1j67uLr789//AMOmw+fLl5/9Xm/dcb&#10;916t3321cefN5t3nW5ev9p4jNA68/am+eTwYPtg7ONnYOdncm/bWPdWBEZPeBkvRe72sV7JoTIVT&#10;5/t+q9EcD0eT4QivgdOTy1XPsJoCo1oqnV9YXFlc4poWq3VV0gxyGpUSa0BIE9jXF0iqoksPAV8O&#10;u0uKhoZw+m+4gIkg3aF+4QWegmoddZqAAnySdVDCx8DEUjyVIvUVy7lyFZ1SU3Sr2SaYiUly9WIi&#10;hcJHQRDJhDRgiuggCjFTreMmABikyNfkeL60kEjPxTAOeegAJsAHgiIqUTsCXEMgYCKi+6ARdAiq&#10;soo3cYh8qAQEAUQIIDyLxl+xJ6LxslhWQIZhsYUlb1U0LVkq4ixghOLYy2kxTy/iQtJ1V/T1bxD5&#10;2F0ZydYT9+VhhOl5qm3LpllVVd6CJqxTWEeArKbTESM4Y6BBtERCT7SSGJhX3DbmlEIEBAV0iNos&#10;YcQCpzEmhuflxHJmwBxCjyPK1aUaSkHVEsWC2LdYjN1bSSaBkeUH61vbhyenimFEZp8MTQCKvK+o&#10;VVlm6QSNVk+MRlVXNc2yq5JcIbg1vU6mNszPrt4ULVU3kIJhW9HNldWFVHoxm10tFPKSLIUDfhmm&#10;yxpSgvhfWl4FAcAi0i38mPg99pXARb+VsQv8qM5b7ApSP2IHW6KiowRgfE1CXJTKFfHnKlt1lsQz&#10;jAAFnudRrRuNRqfTaTabrVaLii7mI6iIgTpU0xDD+NRrqUw6nUnDCF3TogYLuS4VESNFtuj8Cd9W&#10;q1VbzcBz7WI2U8plfdMYthtrnVbXczq2tTXo3z06fHt677vLl1/ff/bh4uHzo9v3pvtHvbWtZn/D&#10;76w5TTCx5jUnfmvNb/X9DoAQS6+91uzuDkYHw/F+f7AXHB8ER4eNo9P2yf21u892nnxz+v7H21//&#10;2d1v/+LOd39754c/XPzwb299/1enX/+4//Zp7+6ps3fiHx43j7fdnR1r9zA4vtW99c2tr37/4i+f&#10;rj94u/sEi/EaQGzef7N5Dzq8md59O737avfxm71nL3ae3BvePvT39/2Dezt75xu7R5Odrf5G22l7&#10;qufpgSVDyoZes2CERJVQValeh5uiYTgcSAJMSKWKVpMCSzzWR3VbWU7E4mlgkeX8lmt1RY/az/AF&#10;y+EQkqQ47FtNNai7okKHS2IeglCozahfqIEBYR0FEY1iwEZqOYBAXPA9MT5WKFPpyZkshZqQFYKW&#10;0CWSEREo/GhyUDGNcDihOUIAOlDCFQlA1E0HHYHdwHRE/SNYoikyFfyFwhL3gW2BO5Fz4ZtZ56v4&#10;IaAAOHiX0IqUC4zgXbQDP0GkRZjgkyCjounwgpfAQpgXWcqRWm1LQZV12plqBTVBtGMlmv1+uz9w&#10;G00izW9hRMetfl8oCE2LuMDHRJcK8ViXwUZyWrpYJMMjGfAakd2AC5wrzjNLziEruVIFQ8aZVAwb&#10;niqGBX6XOTNxMTIl1ChJakXVKextgljSDTDBjiElYtksogYSgbB2v7+xvbO5s1sk6mTV9QLLFhI+&#10;GoRKGBAxFxf2PEDnE6gsK3VJ0nTyf/Tys8/F4FxiWC5Yy2m9sbyymMmgI1K1GvZMDzt15AqVdLqQ&#10;zRSXV+NLK7Gl1dhyLL6aSKYymI9SoVzJl8qhjQq7g3t+s939GQoRI9gnqEFhBY7AMygTNWfyD9VA&#10;xuMfqgE0tMN/ERrAB9vRzMViEbGRLcIIE+Dxi2LWaHEeSvVazeJ3DUOqlPEtSq3aDNzhoGOZaq2Y&#10;CxyzHbhKtVQv5QPb6Df9XuA1LaNh6l3XGTT808n4N+/f/Pr52x+evfnx+dtvH718e/vBw93js8n2&#10;bmcoWjG91sRtwouB3x0Eva7d6NvNtaC91env94bk89Ph8Hw0Ou+cXq7dfXvw4tvbH344f/+XD3/4&#10;m0e//os73/7h/o+/v/39nx19+Gb64mnn4sI7ftC7eLrx+LxzNqgNJtrGcxTH3W+/v/jmm/OPTyf3&#10;3m49frP58M3mg7fT+2G5925LlDd7T17uPn65++TZ9qPbg1v7wcFx6+zOzsHh2vbOYHOjswYj6jlZ&#10;K1tttwcmlJIGI1hiOZFwtmlVw/4RLT+o5ArJlVgpk8M/VspSOpVPJXOkJxwHmChVpGyYx6iLBDbx&#10;jLlwG20cBFxYCftEUFaSYoQ4BAKCAhxE4gIrQZ22/CZGg3qPuAAQ4jNpMadWPCNGqUBKoFDYTpVD&#10;1cMIApWIZf3q/AKwIDgJZiKZoCUACFQYgUBALFQ0kyD/YgatsZpAdZeqmAtIwQqAgBdX58U9EaIa&#10;OcAKloG/Jf75Ev6QlxEpEBer2RwqJnIlIKOiGXwsGoBPIGZh6fObM2TpaELTXL2eqVWLipyXJD3w&#10;C5JUkiUCnhAyPR86mK5HtfQazWa3F7Q7RB2xRxCSmfPlCqHICiFXlRW250plzjQgFphYWl1YFmNG&#10;RIyInrLjLFEAgRZ2kUgBwXCOP3H2Qq9B8sYBIYjKipap1pfSmYKsiJbLSjmWzyEl4plMNFUCKRdy&#10;gQCMCxK+2xvgNdD1RBCYoLA/4t5Bs8VnQAN7CCPYQpF1438wAh3BBeO0ihmf84V0vV4yjGAwwjEi&#10;GlGQiwursdUUdFhYWZ1fWp5dWJxbXGJ9OY6hQixx7Qv8GCeLc8QSOoCDCBCRvsB9RC2X0AE9wspP&#10;WsOxa5KwD5quN1rNNtqh1Ww0G67vQTHcRDqb4XxWqlVMHdoJ/cb1yJfLIKpYLok5FMtldIipqTCi&#10;WsjbqjrqttaHXd/SasWsayi9pt9wTEdXWAaWrmKHs1mzVm+alq/pQ9d+dnH29fOnv3r3+s8+ffjd&#10;269/9erDxwdPn5/dubdzeLa2td8d4T7WrGDs90Z+b+i0x25bjPIQdPc7/bPh+Kw/eLC+/uH87Nvz&#10;97+++9UPF59+e/HV7y9/9fvLH//84pu/vvvdj4fv3owfPmye3XYPHw3vvd158Wjt4Z69ty5NHk8f&#10;fX//+29uf3qx9eT1ztOXG9Dh4bvp5bspy4fvtsKy/fDdzsPXu49fbD98sX0JKS4n946aR1Nr52Lt&#10;8enm3t5oe3e00zLblXRdLRqB2aQgJXAcFEghSzKMkCpV17SG3Z5UrsQWlpZm5sq4AtlAIcKIpcUY&#10;jCgU0WG16OlD0WwWztQAI6iaaAGinTiPfASYQE1EeY8VGIGCYLtme16rCyMAhMg94cD54pNZMTZk&#10;VHAlOFzRgWpmjtCt4j0lher3+c1ZHAeRTBFCOnxuIlITGIrIUwACAIHXKNSVqmaGfSKkyGtEtzZA&#10;A6FOYAMCop2Y5yUUQFOwrJs2G0VraCYXtUGACbazA9Gf8Lt84Mubs8gZgpBPsoepSnkll81LdTAh&#10;+lbKghG5SiVdKGRJk5Uq8osUiUam8qMpCDAAQURAh3gaG1f6OSAhBRvDMSNV4deWVpBinEPin3PO&#10;RqDMdsRFgb1VDU5d1GwRT+MedawHyo4VybQ5b+xqLF+YRQdWayUVntbxROgIfFAyn0ewFMV3mJqJ&#10;DMmwe2h7xDuqP1IQ0S7BAnYYHAAIdo+XHILhuCyJNcGIyGvACPi6Gk67UkCTum5rbeJ1evlyDc6J&#10;mYwT2dVkaikWhxEzCwszISYWV1YBBxs5Efwq3wiNxCDcAKkmsSsRJkLhkGXJei5fyGTzECS6zcFu&#10;V2pVGAEU+sNBs93STQPTVJclRF8mlyXN8KdslMTTm6pqu6bvc2CAsMJ5KZXy+ZxSr+myBCPqpYKj&#10;q9NRZ2vcHXe9XmANms64G6z1muu99rAZ+LpaSMRTS0tGtbbW7kw63b5v933rztHuu2eXn14//eH9&#10;69989f7bZ6+/evTiq/tP319cPjk4vz3ZOelN9vpbu73Nvd76QX/jqLd+1Bsfd/qn3f6DtY33xyd/&#10;/uTxH16/+ttXL384e/9X97/7zfmH7w5f/frs/W9ufXo1eXjbOzp19u80z2HE/e6dE/fwxDt60L/3&#10;9e0Pbw9fPl6//3z6EJfxeuPhp52n76eP3k8v329dRnR4t8tboOHhy93LZ9MHTzbvP9l8eLt/Cw1y&#10;MXl8Z//kYG1nd7gz8PpyQa1liVTdlGy1YiAiKPW8VKtUVVnRZcWz7LXBsOl6NbT34jIawLED32vB&#10;iLnZRS5xqVyHEfjgck2OBHAVTStr18MHLkS05wqYYViA9ahrYox2XIPIgeWa4QYIT9V0TK+B6AAo&#10;kYhAcUSf4RuuhaNLXJ9dEE1gs/PUOhCAnqe6E5+/vDFDAhf1MIs0EOEdiQiKbHslRU8VKz+9i/MM&#10;73pWwkYKGIGsABzXF1dwFigClnxStOqF9zh4eTUc75+30mW+RPgIgh8uQAc2smQHKIrjoaD5W0QE&#10;fzizEkPPL+ez8+lkSVO1wFfE/UsdHwEjEtmcUAT5IhWb2CMfU//F/XfHJScTEUCXqCEloiYiQUEo&#10;EodsSeWK88urhB7xJSAbtlyCAHQEgJhZWGYjdgOtwYWAHQiKaPYN0a5ZqpYkvFUNkC2m0jdWVrEb&#10;iB3glavXstUq+4aOABNZ0dSHv4M7aeIxlwcaovMBACqzIqYtt2y/gfh3gqZmOVw+yxOmCbSwESHz&#10;mYD9AjG/DGWhdYkDw6+6rtXtOp2eYovHzgqlWi5XRi8uLK9Ah2uzc9fnqFFLi6tCRywnREHbGK5b&#10;lqRUnlRUU8M7FzgAdojd4izFE6lcDkEkGi8pUcMJ75q2TfzbrtPt91qddrVWW43HllaWV2KrKAje&#10;klUlV8hL4iF8XfC+LlM7yVq4G5Tx6irOLlkpFU1V9i1dzDQx6J1vD2/vjj48ufOX37179/hib60z&#10;9PWurfY9a9z0eq7Tts1+4A2CwFO1eGwBhubziWopszHq3DrevXWwdb67eXt3+uBw78n+GeXV8Z1v&#10;7z/75vH7D/de3d04Ph1sHXcmp921e6PN1ztHX5/c/t29h3/z7Pnfv3z5dy9e/OHZ0+92n1N+c/r+&#10;17c/ngR7R8H+Setoak431PUDe/9ycP/1xvM368/fTp49Wb//cufR2/1nr7YvX08vP+48eRvqCADx&#10;duvR251Hb3YfoSBe7z1+s3f57gAp8eDR5M6zrcsn248Pm8cb1v5x9+7Z5sF2f2vSmgRasxAvy0U1&#10;eowFQMCLekGuZUWTRMP1uCSdRrMTNDzDwmsU8xXPaTSDTq0ioxO5ioVCtVrDEqoUam1YccXoLIQ6&#10;+T9qVuAl5x86yIYFJni5HA4/h3nmwrNC0oMOVC1WAMRqSjRqRo2XbEebUNF5SQBzTYnJKCwrmg4y&#10;biwugwCRuksVKmSoIBSy/WIY/zOk3FwxW6nnqZZ1hZwPF/AXUY8JhIbqBiR/JAmFKo2RgQ5UGz4J&#10;FJAMmhfwc3wnOgJkAAXWUSv8ECQqykq+LqFl+HNqGgQBKNlKLVkpU8qG6GQtngrAxzpO1LhAbY80&#10;MumQWm04DggQw/1IMoAgMslnQsBLogmAt8jYYiyZrLhbgXYAneJ8lmtRSw3aTXRsW1i+GU59DizY&#10;AkMsN7DdRpoLIebdSCLa+TDkBbvzOIAVMYtqIldYjBOmaUGHXG4lmRS9LTHkBXw6wrCcwSJkc1gJ&#10;WQxgU6/Jch0jr6qaaeq2rRhGXQX9aknCNubnV1dSxXymXPwMXoL2a7PznBShxCxb8wOt0TBaLdQ/&#10;Z0fsOgY1W6IOzS0t31hYuD4/P7O0tEJohmImKnDL8DzsAOuSQcwL5zMYjsEEjMhkciw5j5gOABG5&#10;DArip9Fu+c2G7XumY8uaSkJaXFkORy2NF0olr4FHUlmHszkxXnM4FJIYj7wMZMGRuGNarShSzTP1&#10;fivYXhud7W3fPVi7tz/6+OT2bz48e3d56+HJ9tGk33f1pi61La1tGR3H6nqOpylSvrCwdANGFEvp&#10;Qj5uqNW2b/Z8s+PoHVMd2sYA7mjKjtt5uLH38f6rrx+9/3T35euTe892zp9sHb49OPv+4sE3J7e/&#10;P7/4q0eP/92bN//+9eu/eyqGn/vrB/c+bj3BOFwMzs4Hp7uN/TVtctw8frLx+M3Wizfrz96sPf24&#10;/uLt/hOkwUsMxe6TdztPPm4/RkHAiLeU7YgRj1/vPnm19+TNHnYDr3H/6fTes62Hj6cPbw/vNIvD&#10;LffkdPDocLI/7W313WE999PgXREdolaJek70OgEQKLfAcRu2CyPUKuDQNYUK4rBECQhG5CuyYqA+&#10;y1z08J48lY8UQnhTCHssA14DTItBFkS/bI0qvpLMiMmhZPG8BoqTT6I7+DB/DiBCnSyGmRGdNbN5&#10;+FIPJ7YiREmG+GrV8cygpVjuUjIzg7PNF1NF0X2LKM0Tt5ICSmaWV39x7eYXN+dimXwRQV5TMqUq&#10;n/9yZv6X12euEU6JTEnSvE4/Va59Obc0H0/PxVKLqVyyRJ3RZCdQvYZkeZLt5yVtJVNIV6RCTZ6D&#10;SHBQAg1yQZKX0tkbKyvXlpbmUqmyaRY1fT6bnUml0A4YjRvUzGRCcRzNccStTdcL81+G6p3EPuf5&#10;uOkELQ6QwinCyXFO7KCFvKKgs6KBM9koh0NsElyribQY1yZkBMgAATPzP83SPB8OlgNEsjkIJNm2&#10;j8SLcRpjyVweKlVh7dJyfHEpRmEjp3t+eUWIeux/JpvM5qAxhfV0Lh9hAmBBKAqpV9FUllyB8Kal&#10;GOemjruvlnPlYqFWKdariUI2Wcx9NrsS+9NwLrNI41UMUw8a6IiCqs7HEygZzE8iTbpOrq4kF1ZW&#10;55apLsvLySRQqCgKRUwhGd7aoWRKpeiBM07fZH1zZ3ffcX1cRujIKpSC6GshoyCgA8LMD5rr0+lw&#10;suYEflWqo3CzYd+vWCqZymXL9Vqj065wbeZmk5l0OKiBmPSFs58ulNARWBX+6bpmaIpr6oN2Y39z&#10;cpvkf7795HTz7b3D1/eOXt09/O7V5aen9443Rl1b8+SqWS35qtyxLdQEmKgpRd2qdwdBs2UrSkmV&#10;iq5eN6sFo5Q3i3kFhbm0oCQTA02bOsOz4f5X915+fe/lx9uPPpzd+3h65+vzu9+c3/n2/OI3d+7+&#10;9aPHf/vs2e8fX/7uzu1PezvP1tdebj58e/TyuH20YW6cdk+fTB8/mz59unb5auPZx+3X7zdfvt6+&#10;fLF579X0wYfdxx92Hn/cfSIshnAZl+93Hr3befx2VxTUxKvte6+27r3afvBy+yFMebb58PHkYb8y&#10;HkrT/ead0+GT/cl+vzG01ECvmFpJtyXIpykFLIEFKfSqiXLTJdlTzZbhtHXbI2uQ/HI5tVxtWLbN&#10;R+B7pWbqZq1ai8dJdUXqGTY4g4yPZRYTubrh6W6zUNNkyw96a4bXzpTl1XRxIZ6JZUpFSU8WamgK&#10;tDFQoHJTwERkNGAEy0w47FUqL7ACJogiheQQtIJO3/KbvItUQUgTY5CId1nhz+Nijq/kL6/e/NMv&#10;r6cLFd0Joql6rs8tfX5t5urMwvwKYjZTrCl+ux/PV/4ErRvPzMbSK9lStqbyB2ajKwb9k/SyZrMl&#10;lq+wEX+0IGYhr2dCzYLiuLG8spBOZyUJQNR9P1mrXVlZuZFMSI6dqpR/efPGjeUlKwjsRsNrtUVP&#10;pLCLYK0mSZKi65jgRrM3jHY79GImh8YWVkhsoCHayAqfiaUy4cxA4lxFz2UgGaInaCI6ICJYQlgs&#10;B9Rutfu6YQOFL6+I2TtZgQvQYWFxNVqnsJkghRH4mkjOiPbRND8BxLOR05F1A1KAhqhACiUcfVe3&#10;LfJxrlwCEJbvBt02gFjNpj/706vXP/vTz//0i6tfzs7NrcYztbpkO3lFWcpmxbMuK+I5n7nF5Rs3&#10;5ubFmGIrcysrC7FYLOyyXtP1OsUwVNuBC6lCEaPBdiQXimu6vbN/eAQP5sSAA5z/SqEkHjiTFM6m&#10;YRiW7wfdXn+8vt4bjcRQ/9VqNrx5kS+X8qVSoVwWkxVYdjqXuz47y1uwVsHxBS00LdCVNMPxG7bn&#10;y6pcr1dcW58MW7sbg5PdtXcXh5/uHn11/+T9nb3X51sf7x18//TW149OL/fXNgO1Wc91lfLE0acN&#10;e9pwu65hKZV+w21YWrWQMxUJ22KCHgW8GvlcfnU1Xi5XFULL89cHg8ujixcXl68vHv3w4s2Pz159&#10;//jlD4+ffby48+7s/Lv797+9d/fFzs6ttd6DnfXnJ3tPD3d3rOmRt3dveOe5AMTjZ5uPn28+fjl9&#10;+nLr+avtF4IF2w8pH3YuKR8FKR693778sPuI8pHljvjAu62HL6d3Xk3vvtl6SHktOl9ePt94tGPt&#10;9avr6+bh8eByt/tw2FlrN4Zm1aqlq5Cikq6W01V8h14jR4iHa13NaBpO1/I65LWaatVrtVymnEob&#10;1ZrHNZHkUg4Lm4MRsqyg+MQdq3DotIV4djVTkq1A91os3dbACrol2SzU9VxVzVYUVgp1LZ4tYy4o&#10;1PtIg4AG1tEaETViYlzWnybFgBQkVXaEQHKbHdIsdAAchC5FtImGgzsTMDcRe/NLv7hy48sbc6W6&#10;agftsqQtxlLXZhdvLqxEA2GupiCO6ja7JdX65c2FxVQ+Xqjm6hosqJmubAdF2UiVkFZGXtJhRKos&#10;RUGI9kGmlsWNT2khJWanhBE5Wc6rarxSWSoUcppWd+x4sXAFh51Keu227rqk4mKliltCGqOLqS+W&#10;5biuD9qEyUqLwawk3aIABX5C3PQJW3YjXnBCwBPnRDQMh90rWUdEXBPDBS7wlrAYf8QEjFA1q90Z&#10;NFs9dMTVqzevXZ8FE/PwIEQDTEhnCqwgIrD/qVweQBArEAFYJDJIOfJuGkaoJiDQRVterRr2aqoJ&#10;KUEJpy9XTaNMMOmq1262h/10ubCUTnyGy8D2zPBjKRxjCjZD6HAYYkRZC7QDn7klpOOSmGJwfnGW&#10;ncjmVnLiHhL+rUIKd/32YAwgxehEVTG1CSmqPRgcnZ9tHeylspnPr15JZjM1RcZqFFAx4ZyoVMhG&#10;o9Hr9dygAdhK1RquiazFUkAuPIxwQpZaIpNdXI1xeJWabNm+67dqih61AKtm2Bhbr8KIwDPWR62d&#10;9c7p7vireyffPTz74dGtb+4fvru1/e7W1jcPDn/14vavXlw8OVw77DubvjK2pImtbAV2D5dSLSml&#10;fC2frRaylgCEYmoaRsj3fAQZpxPH5LjBsNPFskyH/cPpxgVG4+6jrx8++/Hpy988f/mrJ89en5xc&#10;DAan7da98ejtxemLk707m6Ntz3x1cvDu8NWLLQDxCEy8EOVJyIhnr7aeIxn+NSOAwqPoXsb7nbDN&#10;cuvh2+kDypute6+37r6ePhC9szcfvth4CCNOm+eD2ka/Pp36t6bNu2verVFvw65ZxVixmqpkIP1q&#10;HusBI1ATvhiw2el7jYHb+JkRKihOZ/Bcrq43HVeu1VF9oMN1PRghIUqp4pX6L7+8CSPMoIuUSBVr&#10;uYqSQjKk8tmyDB3KilVRrVSxvpgQPSlhASGBKKDeR/KBmP+jIhAzbq2msiRSBAVLYkmMAS26XUmI&#10;1sU/3vuYX4njca7PLVydmadAgXl09WqyFg7GmivX0Q7RWJgoiFg6T9VFR1h+S2+0l9L5gqxTgxUn&#10;wGVUdCuPPy3X44VyslxLFCtz4dNfEf5EVMcS0bhb6IjZeCJGokIgm2ZOUcBEqi4e0FpKp26uLINP&#10;XAamnV9AG9ck0f6H4ygW0dMqmQ8cRFLIDKfk5eg4FZSIj2yPGCHuBKdzCAgoMCsmUkwsrsRhxOyi&#10;EBGwFe2G9YAdrDSanQgQQaMTsiB1c2aBshzeDs0TsoqORIgnhMVgx4gaYkoLOzhwVoijqETigkJw&#10;lSokPsGIuhxqCo1oEqPpa7ZlB57d8K3Ay0vV5XTys7AZKQYgNMtD9VUVQzFdSbdVy+NKsM5baDn4&#10;LYYzX1qGEfOJ5EpW9HgVkxE1216nByOoAZwF0XnOa7R6w92jw4Ozk2a/u5KIzy8vRR2/ERmZXBZP&#10;hASxcVcIiSAwHbdQqawmqUlZcRupXBGdN4MGh4q54qiith+W5apUkzQoRN3itziDOLqarNSlmm1q&#10;vZa/3m/srLXvHGx8CyAuz398fOuHy9Nv7h98vLv71f3d7y6PfvXs1qcHh69v7Tw92rzYHBz1m3tt&#10;r++ZarmQWprPrC7pUhUdocuSriiWYTaCgFAhP6AhXS9o+0HDtrEn/cCb9rv3j/aeHJ6/PLv4eHHv&#10;/a2Lu+P1LdM6DIKXBwdP9rYv1voTQz7rt3/34um7s5PXx4fPppcvpo9eTh+/2nryZuuZKNNn/xMj&#10;IhHxP255bj98+0dGvNt58Hb7/uvp/ZebD35mxO3unbE07VY2xubhxD0fu2drvQ1HcgqrhVK8lF3J&#10;52NFtazjNURDZs0igPpBa+A1u6bbUkxMhaviPsTsXXq97miIcktTSCsyOiKbK4StWS6nenE1pVr+&#10;2nSvM5xIukMiIWmnyca5EpFZUQwSOwKXcMULEAlRVBAGkdeAF5E0YIVvo94TJ8lcASlByp3FhIfD&#10;2IMGMtYvr974xZXrUfni+gyYIIr4OfJWIhx2nloKI5JiHm0hJcDEz3NzYEO83qCECnR93W+KHgSa&#10;kSpX5wGTGKhOjE+3mi2sZPOLqayY/9KwgZroLRrecL2xvDqfTBUUVXY9pMRMInFlcfFGLBYv5AHE&#10;XDxW0cix7VKdX89R91w/0HQz6u+DmiCTWF5ALHB0AAIRAYAiBUEh4DkJvMVGMXBuroB8QS/MLa2u&#10;xFORcIjaboBX2L1SqYTzkvlB2/Ua1ZpSJnkXKppuZXMlAJFMZXkZigOPEE8ms+LBLfxjeAszMhop&#10;4RaFjmCHsedsRAHxAdEMgcXQVMEIFZVsYDfqZEfPJWxhhCIeQjEShexnXCFOPZcc/VbXLBI3l5zr&#10;DR24KoiImwvLmEBcHxdjdiUGIyirOdHFvTVa6042Omvrrf5InJe6goiw/WZnMB6ur+Nn8tUygIin&#10;UwCCn4cRKBzQVa1WLQt74TmOgxrIl8tC/IiB3UUPE8NxvWaLQ4IREDFqB+bdJMIs7GcGPeMhaOuK&#10;aNYwDK3Xbq4POpv9xsF69/HpzncPzn54cPrjw9NfPUZNnHx3efjNg72v7u1+uLP79vb2pwdHPz67&#10;++Oz++8uTh7urG8NOlqlCCPKmVTDMbV6VSW71vHcig2t+M9yTNNGTJqKaikKjAi7aRpjfIqtdU1p&#10;J2ht2V6vUu/X6ruedzEYblg6gPh4cfbvf/j2xeHuq6O9lwc778+OXm49erP95O3OU8obSDF9/G77&#10;8fudf1XebT96G93U+KlcvpmCCXEH9M32w1cwYvrgJVIC4mw+Pm3e2tB2R8rOxDpac05GFO880AJ0&#10;RCUavSxbF+N0FVXR57Ko+Yrf9Rp9t4Hd6Bqur6kcy6jZCvCoWdR/Coflu56uarlcPpXOKhy0mD9a&#10;zMQZ1g25IuGlxZR8pHFClIglsVNYgQ4ggw/DAgBB5C8je8s1GIH7YAuAoJ4IQRFO/M0HKNfnFr+8&#10;PvPF9ZviLmA4A6DoOnHl+r/5/MqffHH1ys05Yc4TaX4CNLAbJK1Uvhz9LuEdtUewHUywXab2tHsV&#10;TQxsSRCvZPLLaJlUdmYlDgLimJdUNlWqKg4EaQSdPkIGKrEPvJsJH5EqSEpJ1bK1+s2l5X/z5Zf/&#10;5tr1a0vLJUWO53LJQkEIYM8r1mrkMNRuo92xHTFqSyabx9n7QRMjzMlBTZBxwQHHHtGB6spGtrBM&#10;F1AWAo5shAgCCtFEe+EE7kJWhKN+cnScMdFUgaBI56Omh0y26JC8VTPFeUhjhQUS0BHEDzqCXEtC&#10;RXQXKtVMvkDepUQigpdsJMSQGFxTwzI5AVHvJGBh+170mMZPjAg81TKtVlCQa5+FYs/gjMMF1Fo0&#10;5Uk0OQrLhZUEFuOXV2/+NMb5qhARS+lMqlLVvABADKfbvckGjOCMAAgK+t9w/JKEsMzFMnhRLlwJ&#10;JSNroqUyaIrWsahLpeu6qImqJHqMQ0Jh8MIBc7jKputFBwYahJuQFUTU3JKYRIQiugln8LKSIQb0&#10;akCayaC/Nexv91u3t8dv7xz/ACPun/wACy6Pf/X45MfHx99fHnz7cP/rB/tvb03fnG9/e3n221eX&#10;v3l5+fXD249vnVkSvj1lSNVO4MqVklypVPFEpVK9XCGjAlkETLVSN2TF0bSe7w58D1FulImJVS2f&#10;aqvVNd0cytpQUtZ1Y9M0D1veb59f/v79y7fnh092ps/2tr++c/vj2fGn85M3O4/f7oCJJ6I/5ZT1&#10;x+92/0d5uyPuZfyL8vjtNli5pLzdefh6GzoIQLzeQo88erZ+uWvtb1kHW87J1DubuKdD63hgnXSk&#10;PQBRz9SkvCwXFFxG5DVghCu7PasLJtqG0zIcjmXYDMatVsuyK7lcJh6vV6qu7SA8i0XhWUmV4kFD&#10;4REK1AegwOUs11VeLqwmCQBiEslJdiGHi+ZtUYXEUDRcoOjeJ1ihohPkKG1WqG8ECTFD6v7TL6/9&#10;4so16BANLTETPjkuun6Xa2iKL28Ajhn0Rfi3OX6C7IXXACvhx4rUWHIYqYsS2Q2qLvySbe/nR7y+&#10;nF24johHuaBiwhEoVtD3stboj7zuQDFtDiFiUyJfLIQ9KVguZ3Ji3oobM59fvyG0czxhN5tVVY0A&#10;gdEoVKtk7Kiuiu5SYW8daorr+tHBctToCAw4uOQnYCKlImsoC9E2GY7HFTGCE8Uhi3OSL80sitmJ&#10;4eO12XkOMxJWfAzSJrDr2QJVP2yDSMXi6SXUUzIDJigICjaiLMI3xSjYFMIHZFBYCR0JQkQEWtQk&#10;oZtGs92CETgOsd5pa5aJ3ncC3201dMfWbNPrtRXH/KyqiCl9ZoBBiGGRCvJlsBqWJc4+aMAHLsVS&#10;lIV4EgVBciqqGkYj6A/b4wmlOxIF2UZmx+BxFlK5rABENl2sokN18exh4Le7nW6/12y1kA/QgaWu&#10;66JxzBCTCyAcYB4rVvhsCfpGtEGEeglAXJ/F7MxHPXCQEpxcTIftBE2o43rr3d5Wt7PXa13uTb+6&#10;f+tXD89+9RAdcSzK5dGPj46+e7j/3cODHx6ffP3g4N2tnXe3dj/dO/3u8Z0fnt7/9s3LwFCVUsGQ&#10;a46u1otFuVwu5bLlfK6YzdRKZTBRw7ihaKo1RxYiYsh5lOt2rawVs75UacjliW/udf0t2z1otJ4d&#10;HP3uxZP358fP97cpX9+59cO9i9cHO59unXx9+/Tr2yci8kXwhyJiV5R/BQhwEJVw/c3W5WsBBQDx&#10;8KL33cutBwDilQDEwweDu1Nte8c+3Atu7QS3Ju5J3zhoq7tdaU+OteWcpJZ0uCAAIWEdG0pRw4b0&#10;7G7HawS65cp6P/BhxCBotG3H5EJUKmodMSqVS2HvNzJqtZYvV/Pi0awUEUj1EKoTWxHWE7JLZEtJ&#10;6blSjQSDuKBmRzgg1CMRQRiwJdIXBA86AkZABCQq1Qw6sCQkCBsyZ0VSZcNmHUB8Gc7oT/Dwh5HI&#10;pSpSVamKInhIpOEsoewbv8uvRxU4U6kjChAOC4k0y8VkhshHNbDMhg+hV3XLaXWLskre5ofCHRbz&#10;IWcr1YpmwIjFZHoulrgyO399YSldruJcQEMqd3SqAAD/9ElEQVRZlqlwdtCACFEzGTWW+qmK2it0&#10;LpkMXctXzS6tsCTsORw0gqAkJyGbhxGq5Yp5/cM+7KgJXPNqKoPL4BiXYsnPr96Am59fE00NRGWE&#10;EgTF9RtzqCn0AqSYmV388grgikMEeBDRgY38DfiYmV9EfYMJLAZ7CEYWV+GJaNcDEARXxAjWkQ+u&#10;79mug+nQLbPV7biNwHBsrxkYrqPapo6E7jQpn62mssi5qzPznF+ojHyYW4ohHAAEEg5AcD2iU0/q&#10;WEpl4sUSokoMhaobYMJudfzeoDdehxElzgXABpn4rko5lRc6Il8qIiLEpGAejh5fH7Q64nEMGKFp&#10;Wr1eF10vQ+/EGedI/BYZzs2GLZcayU2SE5kMx/nl9RsR70lN1DB+S0Ns+K0m1sYLNjrd7W7ncNh9&#10;drDz3b3bf2TESYiJox8eHoaM2P/mwcH3j46/vn/0/vbe21v77y6OsRvvn1y2bFN00C7mqvkcjKDU&#10;ikUCpZzLSpUypkOqVFUUTalsVCviQQ+qiqZ0bLNlKJ5cMYrprinv9ho7Xf940vt45/7z/d1HW+uP&#10;tiZvTw5e7G292N0CEyEgKMff3DrGQfx0dzNkRISJnxkBF34uACJqpLzd+z4qr4SIuHw0unveODlp&#10;nJ62L47bd/eatze8076+35Cmzeq2tNJSC6otOXpF9KSSioopO7WcZFStrt3t2z0PtVmTO66z1mmt&#10;dTowwjdNzzCUWp3cFBd3rnJcBNIjKAD64h6huIcvbtFJmolPTiP4K2KmPHxqNFneajKDtQbixD9p&#10;kyyNaiAYCAlCBVJw4dgOLOKZHNSoKjoQIQy4rOReYiaKopqi8w1/8vkVMX9vMkOM8UnsMBQAEIIC&#10;xSohBBeIH9EsUqjMLJJ1hbiglq6mMQVlbEUuHJuzoopOOGbQFH3wytV0qSqedDCdmaWVX3xxVfRT&#10;CqfqY084hLpuFevKQiw5s7T6+fWbCGc+7Hd6aAcxXksYXWh1MEEcigaBHHpWdGcWDWeyUqzXoUN0&#10;Etg3CtUVWHCwHDIr/AQbhZ+amZ9bTcAg8Zzr4vJCPDG7GhPjXMzMi3GxllaiEbqwP4rjFYtVMXSE&#10;rOdypWvXZn75+dWICBQhJZD8Kwkwce367NXrN7+4dg01EUly6LDEuQ9tEam3iD6uVBE+hA6MMG0L&#10;KUHaNsNZP9v9ntdoWL4HICJGGA3P73fEfY3ZxVVIHGrFIscGIP7N51fheqQg4HSUNHhXdG4tlTO1&#10;OlIiXamVVR1MmI2WHbS4tCiIbKGcgY7iOWKwkk8VEAPFYqVcCmcTVDTV8dxevz8cDjnh1Wq1VCpR&#10;E1EN7DeHwdmPRARKiXUKIoKLwTFDR7QtKSi6mQT6AASGsuE11jq9vdH4eDy6NRm/ONz79uLs24uj&#10;7+4e/fDg5FeXYOLoh8vDHx6J8h2C4vLo4539t+c7b27tvzrff3wwPduZNixLLpfyqWQ6FkNEoLr1&#10;et1GW5ZLWq1mqSobtVpdq1QsqebratPQHanWsYyOpXcstW3Im21S+fr9g+2LnY3b25OL8fDh5trz&#10;ve1nu9vvjw8+nBy+Pdz75vbZN7dPvr51/PX50TfnRyEjLgUadp+828V9CGVBeSNkguACK9F61Eh5&#10;u/v9LcGIH251v38yuXfRPjty9h+tP7k/fnx7eHnUubvtnw+tw6C2EZQ368tNLdX3FM+q25VsLZcs&#10;1YtKiQxbkH0tCMcfD7RqvWVbMGK92+04LoDASUHDVCK5OL+wuhpDSRQrNXIgsU3GgxHiTgT2Qwys&#10;KMaYopTRgeE4i8Ww0Xo+HM+WzxNyquWQ/8MeegtIBmAh+lOlxd1QIp+vxZ9CHF4iCtDbfAmxyluk&#10;XxhBRiWA+XK/3eOrsDbURhBAJmMJEfhDAIGK4bfIZ59fm6HGUpP5BphVlTUKgj/o9KmfUAZg8f1g&#10;SHd8ctcvr964SuVfXo1nxQDfOfRC2DeMX//Z/pDzbb/ptToVccfeoIqWa3UnvBMHHQjQVYR9sZgP&#10;H9wo1aVkXtzQ5Vjm+NqwewiHzO9GfCyHg4bzndFh3lxeBQei+7lgRHIxkYILV+YWKPPxZKpUKaKw&#10;g2Z/Y0oUCRrly9gN6AAmWKIsFpdiod3IISvE9uuz127gzjgHon8EJVMo8HdRGkatAwjEDvtv+wH6&#10;u9Prdnu9/nAgxm8LfKSEmOPTdSh1Xa2i5xqe2fQ/m10ULoMCm1lyJbicv7hygyW0W45jBUUr0Woy&#10;C0ZEq0+hmCiWVrJilsd8OCq5Ft4T5ozUVYMMkC9VKelioViraI6Fy4AOGTFSRAlGYDfWJmuj0Qg6&#10;FAoF8ciJJIeCADtki+7V4Z0b5AMFNYGb4kr8pJdqElc3uuRidiPb99wmOmJrPDnenN7a3Lw/3Xx5&#10;sPvp9Ojj2d5Xtw9+eAgjzn64PPnh0dGPT45//ez0x6enXz04fH2+9eJ0+up87/np7v3tyfawj8yu&#10;cY2pt+k0OJCKRbVScVXNUVRbli1JNmo1sy6Z9Zot1x1FCjTVV+WmobVMfeBZG+3gZHNy/2jv/uHu&#10;7e3N8+nkztbg/lb/cmMDTLw63BXNEAe7H08PP50dfXV+9OmMlf1vzg/eh4bizc5jyuvtRwiEsKHh&#10;4YsNoPDgDbzYfiyaJzcfvJpenra/O+/9cNH/1XHjq3Xl+bj29Cw4eTR5fDG4fzF6eNK9txOcr1mH&#10;XmmtWdlU453qUuAU1pAS5Uw1G8ck1GFEIVXCgPiq78luvVgOTOyGN2w0ep7fwP1pGl4DsC8tLsEI&#10;iF0XN88EI7iy0e0k8hmxx0YyJC+BBS9zJTEAPMgIZTMXVQxvqdkuK1QkGEHahBF8nj+kENXEKu8m&#10;c+KJRgI4VApiSH4iP/LwuBUA0eqPGt0BiQFAUKLb8F/emGMZTeel2T6Z44vrs+Q2SIGgIPzYJY0a&#10;4jcp4d068f3RXvGSb0O2wIjZcIYe3Ae/lSfnSSof47i+vC6ecuTrNct1/JbpBFgKYTepCbbjNprU&#10;1ShLr6bTmVIJG1IK7+enxTO2CjmM/edYotG64ELkvAAQ3w+JEF+cxmRRPBcPKWbC0X1ZzqyskoYp&#10;GBysUEGSS7JKukcmEAB4DbQ1K9Bhdm4pYgR0oPBSAOL6LJacqIEIhQphKHpVwgWxgm0XFgl3aBJr&#10;JFhEvWgcROA7tuhJRdoLfNU0DNcmbAFERZGsVqC61mdcEs618CuqiVjgGkChxdUkKoYldIARfAZG&#10;cMVg22I6DSNyknjYRvMCOId+4/JTFaglXBsyi+j4kUjACMP7aRriejiTum4aoGswQkYMoUPYUVPx&#10;Gk0kHIeUzgswY6I4++wO/IssX/qnFXFHnUsEIJxGW+Suct22/MlosjNZP5is39rYeLiz/epo793J&#10;wduTnQ+3Dr59cPL95dl3lyffPTz6/snpj8/Ov310/OHewcuz7Wcn2y/O9p4e797bXt/odqugNovR&#10;yEMKuVjSK1WlWLJFl0QYIdmS5MoyxapDiqojS76qNISa0CisDH1ndzQ43lw7nIwO1oZHG+OzSe/W&#10;eufBzujF2farg713p4cv9rbfHe19ODkAEB9P9z+e7oGJr28dRo0LorASFmDxdvfpk/HF49EFaHi/&#10;9wxMXA5v3Rn+6qzz3Y79bl19vqm+2nc/nrZ+uD98cLt/96x797B9sd++mDhHXmnUKK4byT6Y8Irr&#10;QXVLLqr5VClLSZaK6bJaMVzVN6tmOYk4Evc+m6bVcd2252FAYEQxX0jExai5hmmTifEaGAT0AkCI&#10;JdKZXAlOpBDSWN4i+VWviK5WVTR1PJmJJcRYldAE40CoEJbUDUQBBRbwMmrYp0AEApU8xPboFgAJ&#10;nA8jYImucl0hvNuDcbM3JLSINGrmz4y4cnN+dikWen7Z9JqQAhEBJuaW4yQ5wi9fEYbIcH2+mYDk&#10;2yTdJD5Zml4A7/hCKJAolKjSBCQBLBhRVzBSMIIKDO8qdRUJrqgmAVSXqBFEnNJotsEEUhdeZBG5&#10;mUwaJGqaEo49VdV1BLXb7ES84+g4cCFSwp6jHAiA+GNLTTWeL6IXbiytQAdW0BHkYIDFXgmF7ng1&#10;XTyKxlvXr2NEUqaw6w1OOhYDQLBcWFyNCozAa7CCghAZt9kiiLJFYdgREYRStlgq4T5ElFtes4Wd&#10;hwuyqmRy2WxeiP2aIpNzDcfGYtQ0BUawAiNk2/iMqwIU+Iik2xDhGr8UdmvleqyI6y1uOwOIRKbA&#10;16dLlaVMNkOeN0wUBG6G5XI6++WNWQpZgvrEJV+OpxLZLD/jNAO/3eLQou4ZhmXCCLxGs9mEEZqm&#10;WWHfA46EY0MysIQO+A44jVICDVCDwnZxfQyb5ICUiPq6c8l03em2upujMV7j1nTz2fHhhztnn26f&#10;Pt/ffHG88/7i4Kv7x988OPn24cm3j0+/fXz21cPjd3cOnp1tPz7aeny0e39/62wybJpmKZMLGVGQ&#10;CkW1VDZrdYqrKL6mBrraZrdtq6Fr0MGW6q4seYocYSLQFE+RMB1rrcZGrz3pNDd7nf3J6HS9dz7p&#10;PtibPEetgInjw+f7Oy8Pdt6c7L8/O/xwtv/hdJ/lR8rp4cvp5UvRb+InWETrb3aeUBAUj4YXzyb3&#10;P+w/fzy5NzVfT+Tn6+rLA/er0+b3J43vt61Pt7t3Dpvnh63bR907E+sARnj5NTszMtPDiBFG3Spk&#10;KomVLJioFWQznDwVNVEUTzLkkA1KqWzVJVfXbVVTavVquUI6zOfz4gF/WU3ni6iDbL6E0EXWUqEo&#10;rBdLVU0zHTcoV+qspzP5peUY+oPAIKksrFJlhGSI2hqIZ5BBlBIeCSIhnYMjbBct0KKFQdh41qNx&#10;cYEFyQaLASO46FTRX3xxFZkABSAI2nYpbKTkT0iLlt/KFqsoC1Id6CHbEb2FSgVfQCGLsqdUKtwB&#10;4REtiXByj2jw/+MEgsW6eOCSgmPieKEMtQ001OpqIpEV+jJ84EiJ7m6qOj+BwipLMuYiUy7VTUMM&#10;e93tiBn6XOp8D+SFjkMwguPlPHC8bIQXyJzVcBZiRMSN5ZWrC4szq7HlTDZVrpbZYUUtqRo/I0Zm&#10;6HSztdr1pWUEAkQQvQMUAxsRtURABPQFDhwwUBJJ0VeCQ2t2ezACLuDQo45eHCyeHZeBvuDwMRrE&#10;F6JeM/RkGoOdKpZLpPBGuyXash0rWy4SvH6nhdcQjJhbWuUSca5J3zMLK1yGyGUILRcjaHNcagrv&#10;wohEvhjLk2qVmiWaOyiZSvXa/NK/+eWXn1+7KW7zio5roiU8J3ovS3bDj4bQjBjheC4iAgtk2zZe&#10;w3XdRkN0puYSImUwGoAAwqHlOBIOcjku7uVERoMtTkP02IURnGu8MdVI59OON+r2Nrq94/XJ45OD&#10;D3fPP9w+ebK/+fR45+XZ3tuLow/3jr96ePrVo9OPD05eXew9v7X76Hjr7u762cZop9vqm7qUL5az&#10;eYS3XK6SE4kWT9UoLcvsueIWxnq7NWk1+64TqQYY4Uj1P5YapqNtGcNGMGoGfd8btZo74+GtrbXz&#10;zdHl0c7jk92npzsvbu2/ODp8urfz8mj/7ekhmHh3dvDubF8UXp4evRDdq8IeVniN7cevd58+mz6k&#10;vNwWWx5P7t7rnx04WxP12bb97tD/6qjxzYH/9Z79acv8uGV/mugfjjsXe81bXWmzWRn7hTUvt+bm&#10;16zc2CmuO+UNjEZ8OVPM1dS6Zeu+IVmIi1peEnPIlgr1fEGrVDAaDlJP1XTqqMoGMUYpMRZLZeaW&#10;VpLiqQEUqxi+FHtLleOzJFViBhvJW4TQIilxdv76zHwUG4SBiIRwnDuRSMs1nAX44K0octjIu6Id&#10;Oi3Gy4wUPlsIpDIx6gYUsu612fmwo4SYogpVCwWosRTkAzqC3MYW5ANUUC2P9ZVECl0dNXgDAmoR&#10;dQk6UFmIExIsgcRbhA3+n0Ale1dU0W8ahCE6qFdoB1WzqjUllyvOzizOzS7NzS3kcgVxwxD/Jbo2&#10;iYEhUCsp/DK74Ht2q+n3uhVDTE1seg12G0asJNMcL0fHeqaI8hemgy1ggi2waSGVvrkaY5kslfNh&#10;WDndrtFoOl0SznpzvFY1TN5dXk0gJW7cnIcIBAM4YAVMhI9yifugyVSuIHpbGtHoFcTRjbn5K9dv&#10;ED4kWo4UXKIvIkRGTX6262D8q7VauVqBFyiIZqfd6LQN14kY0Rr0YIS498nuQt98RUJNAOOorxSA&#10;YBlO6C6SQOREuABJtFm5Ih4mVDWz0VIcbyGR+mXYwAPgueQo0pqs1cWz25VirQojOsO+38K/QQi7&#10;2++tb2402y3DwODX0LadTsdvNvFI7DS7zuFxkFxLqLUUi1MQEVxgfp93G51eszuIpkjkdBuOjwjh&#10;sgWu1w38abdzPp08Otp+frr37Hj3ydHu40P0wrYI0dt7r+7sQ4d7+5N7h5sXO2t7w/bAMexKqZoU&#10;j91VckW5LCZPxn9Dh4ZhBpo+8L3Nbnfa728NemCi71gd2wQHiAjoYNWqFJNjlOqBrnVcu+e7bcfq&#10;+d5Gv3s0Ge4Pu/cPdymXR9uPj3ef3zp4fLz5/GD/1cnhm9OjN6cHb0733whMwIujqLwQgHjE8vn0&#10;8sn6/WebD1m/XLtzGuxNldFp6+gg+Oq49S2A2He/2nU+7jkft4wPU/Pjhvlhw/q0bu17hX6nvt6q&#10;bHYq283K1MwM9czQLq3LZQ2jUUDb1S1NtqWSWs0hrDWrrKEjatmcVqlaimKQPuviCVGTK1KXYAGq&#10;H/SL8eiyeXH/3ws8P5AVDVhQn2EEySgRjn4MNWJxKq6Yyycu2upEp2zCQ7QOhO2FkSG9PreIXqCA&#10;BlIrRIAOMIUqJBoRb87xGf6EbwgFeY2Iujoz98X1mcgRA4Wo+ZxaT52Mi/7XaP4abxlugypKNaba&#10;ILDz5TKAIEgQocQz4pT8SSIFE1QwCEKlCp8kFiPKVLXwUStJxYYYlifJuizr5H0CTzzKSGyuxOt1&#10;2bZdzlCxXIGXsTQ7KYyGbJrBoE9pjkey68imDW5CKIi2yfCOhtBNrFNpIx3BOkK4ICnL2dxMDHpn&#10;Me8AQvUDo9nSg4bd6TZG42A4Ygvhls4Wr167+YtfXsFQQATshnjEM3QcS+JpLiEiED9imi2Oq1Il&#10;rWK8rgPs8D4oQPRbbSwGUQYsCDeogYggHqOull7gYzRgBBndbzfruiobetBt2+2G6tmfgQAKZxaL&#10;QZyDBoDN8iZ6ZiWBy4DWsuFQ8COQD6ORLFdiXBpSjutnKrUVMTCRcJhVSa1D4roCLDKlkmIZ3fGw&#10;NxpCB5RMQDbeWPcbQa0OH4B5HTUxHA77w1EkfiAcaMgUCgik8GfFXWjqACBELwmN5AaWG6imw4UE&#10;Q7JusVKuiEdTZKlqa1Lb0Tb7/p399ecXp5eHB3d3t043R0eT/tF672xrdL67drw12uw3fU2qZlKF&#10;eKKYSOVjScRxJp7KJ7OoCbMmBzoscDZ7vd3xeG9tvNPvTTvtScMf2OIuBoxAOOAv8BqBofm6qpaL&#10;WqVky7KvG75lNWy712i4qqoW8tNed3vQP9oY7466d/en9/Y3HxxNH+/tPdnfe3qw+/Rw9/kJsuLo&#10;HeXsCH3xZOP+k/V7Tyb3LscXp439fWt6EuzdG5yzHVg82ri/53/adT/suZ8QEfvup03t7ab+bkN/&#10;N1bfNktPzNSdRrHfqY370s5YOxqoB25hIie6amZgVzZ0xUnG86UCCLBUyVIqulozrYqm52sIA1/T&#10;8RoqOh1NiaSlytZwEEC0JnoES6qkaKQixBwxhAeBF5Qq171YZsm6EQ59TOHqEwC4cQqhIkaLwHtn&#10;8tdm5r+4fhMKRH0iopXIXMAF3mIjsEBKsJEV/pb4By58D9zBCJPJ4EJ0s5MSdfxDMETFDtpoihWu&#10;Y02iCv1L+UDlITYIFRhBsoEX4OPKjZsppEQq8/lNMbANe5gtVTKFEkCMxdLIVEI5mciKxlXVxGVA&#10;RjDBOUmlszExdXi2LMs1TRNj5xtGRdPwcGVVjAaOCEoXSvmKmEcHnb6wIvp0CDTky8RyitMh6Zrl&#10;y6aTKVWiAftW0hkSMDq9xIk1bYKrUJOyfEOxvCQeBl29PrM4vxRHzy0AhXhmeTUVNVsmk2LASNJo&#10;pVp3XT9XKi7H4ynh5NBupWwZCYE4143ANQIvXSnJrtnfnKzkUldmbi4lYobnDCZjcMBK0Gm1B323&#10;1bB8l6VsaBKwMHWhI0Lkc0VFZ3uu1tWZBXTEDG5HPJrCKdJFh7bwrocYbyO68YlGMSy8hmQ5qWKF&#10;88sVLdUkGAEpilVEYFV37c5ogNGIHtZAxvSHA1nF8IqxbavVahAEk8lkMBpzzSA9gOCiCu9ULFE9&#10;YB4beQkUuaJcYM3AL1voFKEjxETsYlxQ8lexVBS3n8p5XS52XGVn3Lh3sHP/YP/u3u6t7U1C9HB9&#10;cIr439s4mo57viXlc/l4rJzO1rKFAqpvKZHhSBPpSq7kqUbfb07anVt7+0cbG5vdzprvrfkuZeSY&#10;PdtESsAISqCpDVNviPn863q1otdq5GFb01zDCCwLZNSzWXxK17Y2Os31dnCxt3Gxu353f+P+oWhb&#10;vdzZerS/8/Ro77VoYT18c3zw+mj/5eHuw/HF/cH5gTU9cncuOieP1u6GyLjD9tu9s23nvSj2h23r&#10;/bb5btv8sK683tDeDqVXVuquFr/lFR81K8NOdTpSD4faoVdcl+KdeqJjlded2lQMt1KkkjRFJ3Ic&#10;B16TSo1dzOXUSlUql4vZbBUcywoYF31Nw/E+apJSk1WWaGxeIC4qYY96KiXvsjHqqx4NFEJJYDmx&#10;A7liXExRmRP9WcKe10S+KKGOuD638OXNWXTrzcXV2eXEzHJ8IZZeSeXTxVq+Js/HUovkaGBg+VXV&#10;SuTKqAhiiYRUVDQxLVClJkY2CfFBiuYnAJMwodG0V+E4Duwqugao+Y0Wu8lLNlqOZ7ti2gD2O5FK&#10;z84tzMzMYZH4Ew4Ev3v9+k1e4p4QSkCBEqFQMx3TJZO5pap4WnRVBHypKqt1VdzuWQ4H4xNmSgw8&#10;KYalE1U3fBYRRtxEN80uzi3GllZTJKNihfNpVup6piD+EDL+8gpOgthPLseSECqRya8k0rOLK9Go&#10;2aKr+MzStZmlueUk3wApVuIZjFwkIpIJMXpF9ESZ7zdgRLZYICs7gV+R6riGQhWVpLjdVmPYkxxT&#10;DZzR7rRqaQvx1UQuI9DQbZPO0Q5W4PGyUGPXxHpdU2uqUlVk8bwGOg0QVBUD5XZjfpkytxxHRMA8&#10;NtY164/P6ogpylE+lLKmi/Fq210jaMZyYvRkMBEOfaWSdopVqVSvm77o+I3LqNRxCi6CojfoU7tM&#10;MSC+VSqVMBobGxu9wVCIn2IJWUvhRzi/vIxMIwoCQMAOMgCMwCjiEqt1BUCANn6UzyNLM9lUNpuo&#10;lFKmWmw59a1++2hj/Xxn+2xn63BjvL/WP9oan+6u760PfFMpgexUUiqVasVymoywkioiV9J5uVTr&#10;Ov72cO1wfePu/sHBeDx2nZ6hDS194ttrnjX2vaHnNVXVRzUoamAYDcxd+Ei12CfCiArFfrKnquiv&#10;GdimIdXG7UbTVE6m4/Pt8fnW6O7+5MHh5OH29NHe9pP97WeHBy9OTl6cnD49Orm/tXXS6x35B4f+&#10;we3ercvJg0eT+/cGty+65xe9W+ft01vd811chvv1lvVhw3wvLIb5sVF6bKTvmWGxsg/d0pNubXOo&#10;7Ay1g568G1Q26vFWNd4yS5PUcja1nHe1Rj8YG1U3u1QsJSqVdFUpqKZu4MIL+UK1XDE0XTQwhHMp&#10;VsJupixLCHK4UKlRI1Mp1B4XUDw5SNVUEaxo9bqchrSJ1PJKPF+ohKOhhGNti44VP/XCIpGQq1nO&#10;rsSuzS9eweqvphfi2eVUIVdV0qV6ScLmdRP5KiVbUSTTy1XVpWT+2vzKXDyBYy+qYujqnJg4I0fW&#10;peJhYfhmIhZdSXLKUCHIVZJ4IA0EEN7EeQQvNnJlYBmKlMrLdhQBn1mNgYvs3Pzi0vKqGMLujwMg&#10;RVpJyAdJccSsTuJZjGKFvBU+nVXikutVWTxhiB1jB6L+I9ggsh0lnk7PLYn5TaGAkEvzK4Q3BitX&#10;rBfKSiorpjsDN+imL6/P8DHiHfSwRcjwgphfA/UEYq4LzbUAIxZjmWSmuBxLQwoYsbgUW15JJBJp&#10;LgfXJXoyXQof8e4OB+1+r1yrJtFG9SoIMBqe12uv7W2P97ZOH9xZP9wt1Kq8BQsonGnx0IGpF+vV&#10;ZC6D1fQ7Lc2xkBKoys+WOb4SCs5VDDeVK81gcpbEKL2r1AMkEb+q4/pylBrnt9GuGk4OT2F5Vqvn&#10;9UYyDhD3mC+mS9U88kGMGiTlqrWqJNkuCG/opqFqWrPV6g8GzVazXCmL/tdi6AkdRjQaDU03uJDU&#10;SdGvr1jmMnJZk6nMaixeLJVF26thietUl/jSKryp1FmWipUCwjlfKgqoVIv5UjadTYrxd9LFfNEw&#10;tPWN0f7+9snJ/uHR7nitv7W9vre/1Wr7uOy8cDPQBQ+DTElRkWvhkGN2TVtv9S629x7u7h90e5ue&#10;t2bqa7a26Zu7bW+/F+x1O1uNTkc1GhKY0JuG03Y833It3VRkrRbCq0bm0UwxSH29ahparVxo+/j/&#10;zHTQ3ho0tweNs2n/Ymd4sTO43Jk+ohwcPjo4ubezfzaZHvQGJ8PxxebWeff2neG9e+MH94b37vRu&#10;3+qc3eqc3+rcOm2eralv1vW3W/anLefTRH/v5h5qyTswwis+8UpPnMIjh5XCUxgxUvf7yl6juikl&#10;2tWYYERxOYARahnl7ZVT9dR8rpQoaxWzYTR915NAM8Y4ky3k8pm0GEgfRsh19KYW9s6uUBEpER0g&#10;As6cl1wylrWaBEHYThFPC4RDJFGD02RVpEdNjnSfaGYOb0vFsvmby6s3Ec/J/GqmFNEhXZKqqu20&#10;BrFsOVWsgwmWrPOBuZVUQtzrdkqajoAtymp0v3AhHHd7SYypgr/RwpZs1bAc9o0qhBmPGEGQi3Gi&#10;QnWAUQIQYAIKoINCKMj4kqvXbvAn1Dc+wJ/wFhWSIxGGq1zF5BrhGPEcAm4aFhDG5ELimZ8GGZSQ&#10;hjWsPjpCMCKVnl8Wz7MCiJtzSIklpEQCE1JVSlU1YgRQAATiA+HIa7xUDNvyAn6IuOQt1MQN0QNt&#10;9eYCBohqXoMyC8sJMAEjKIUCp7UePZps2654CKoRwAj0e6aQRykQ+Y1+pzUaOJ3m2t7W5GAHRkxP&#10;DiRThwLtQY/iNht+u+k2g7JMCFecZkB2hx18ABv/WXQhqQmG6WFFY8iYVTFsNUdOJnebLdk0oFGx&#10;VuFvvO5QdrtF2ZGdttdfdzrjomKsZEuZcE73FHauUilI9Tx1RpbtcH6taLKMXq/X7XYdDFv4YHgu&#10;l+NdtiuKUigUqXYsSVCikVhWyU7xeDIWS1DhSFCGYeF3+QxnqMQZ4QsiUoQr9ap4yJWVHH4HEYiP&#10;jSVR+v1BW2DiYPv4ZB9G9PqtoOGQEQvFLIxAsrCSy6dZVisEt2zLRt9r7o3Wz9anp+PJUX+w02xs&#10;es40sLebDozY7VDau63umhv0LbdjOl3b77pBE/lqWCpVhyCp1DDDNfGorSqhnkyjUsyr9XI5mxh3&#10;gkHDmrSd443e+dbgfNq7tzd6sLV5d3v79ub2yWjjoD8+7I8f7uw9Pji6v7V9q39x1kU7nJ+3Tk+b&#10;xyfB0ZF/fBScrBvvN4V8eD+QX/r5h0byws1ftusvB9q7nvzGLz0zs5d27pFffDaQdnrSbqu+paa7&#10;9XgbRqjZYT3eVUqGUtRLyVo5UatnZU/1R80xjKhVqpgwAEEp5qkqVaiBpkBfsIL1gAVURzHqQEX4&#10;RbggiJDGsIFYGccebUTawQgU8/zCSoasKqZygMB1QqvIyVENGJEslK/OLcyuJJZT+Tj1p1THW+ar&#10;imJ6dqM7v5paTuZYLiWyGBDeTRWqKSwRwUzQymo8V/j82g3cB3QAE6LlgqQU9gfHFCiawbXAMiws&#10;LhP2XGlwQMBH92VIOY7rswW9ASAgQqvdhSZgApTwkszEn+A7EBf5cDBbQBPO3ytujooEYDoAgriJ&#10;TAGhTrAgLohqMAGHopZRYIHvSWSEFcJTICIWcVz5CkajLluFskxK5g/hAoCgoIb4JI7GdH0OBGTA&#10;FwqMmF2KzyzGYUS2UIEOswuri2BiOY5SC6f4ENPRgAkuQU3C78um66DfxXhumVRNlZuD3vbJYTDo&#10;VkheDRdMYDeWkvHF+Gq+UkJB1DQFlwFNchVYrdkNn5eKqZMfcCufQeBkKl+tqY7bdL2WrJgiCRTw&#10;5lXTFeOharYlhqbRVDHsRLNrt9e83rrud2u6V9XdomwkitU8p0/RsqKhuFKskZVFmEAH0BD96/f7&#10;SAaIUITLJTE3V/RAFy/TaWGostl8WNsEIzhUaiQ1Twx9iX6XZOoin4ECESPgAuVnUpSLRGIpjZxZ&#10;TVAyqawiy91uezIZnZwcPXx4f39/t9drK4pUKFBTstUqWoZfkSLGiOESKlLTdLYHa4ejyU6nO/Ub&#10;p6PxUb970GkedJtHg9Zhv7nX8XdazZ1me9porwfNNS/oOV4bd2tYKKVapZbPFcL+KMVCqUxuZYEK&#10;h3/VUqFWzK11m53AnrT9g43+wXp3d9Q8Wu8cr3f2xm3ocDLevLWxdXd778HO3r2t7YuN6fna5LBx&#10;dBgcHUMHincAI44bpwfeUa/2zM8/cNJ37cy9Tu3lWP+wYX89sb8a6h9atVdW7pGVfujkH7v5J11p&#10;pyvvmPlhPdExCmOrtK6kB3JRV0uGXNCtqovL0MpGoDccMbcrp1F4DVSnbVrRnEZ4EGCB9aiJOc+E&#10;doARuVyBEpK9xCGDDJ3cHGZv3i2X66R8qi+VGMcRzppfjcR5AYyK2xDVxUQKIbASPuWN1c2WRB9H&#10;xXBMT3SLXFhNLoou1VneSodPZ1D4rpVsbpH6Gj5z9adfXMHk8lVJzHgICEJXaAnLrdZlAvvmzNy1&#10;6zdxEER7s9UBCgACCoim70YLx4FAgAtIhogRZTKkqof3cbFVov0iaoj1/MAPGuAFIgACBBGpHkZg&#10;CgBEFNigIWIEMY9BhkPYZzBRFiPlixF00Bfkf8I7laUuK8WKks4hQESnCf4KsQALVhKiDzs6JfIv&#10;sAOy8CvYDRiBjsBrxFN5QIPdiCWy4UQHFZkjthwuTRRB7AunjbNOWUnEkV9lqea2GzBiuLWRLOez&#10;9Up7MhzubM6tLn1xAwezgNYgwBERbquBy1AtQ8gHRYo0Be9+BhFgBHVDN1wYgRbM5cvJlIhHy/PJ&#10;9ZbngiXF0GWK6Dc18LuTWtiSlClL2Yq0mEiLSQdlBVlSJubE3CSKZophpkaj0dra2mAwaLVaECEf&#10;/gMQLHlXkqR0Op1MpjBU4vDElD4FGBFO/+2RskhKP4tYTkE+h0lG7wrtABrgRR5dnMkDBQCRwpgl&#10;0rzkA4au93qd7e3p/ft3X758fnp63O93I0aUy8KJtNvNZjMwTZ2NmqyasjpudQ8nm3v90bofrLvu&#10;7fXJ7cna+XhwNu6dr/XP1roHvQBlMQ2CzaCx3e5s4ZRM21VUVzyaJlcBXzYL7cR+isF4S9l8sVKt&#10;iRfFAo4jcC3PUDu+tdb1B4HVsuV+oA8DY9Rwtkfds/Xt21t7F1t755PpyWj9ZLh2PBwf94f73gHl&#10;wD889I/23YMNbatXHpjJWwCiVX46UF5PzI+b7jfrISAoPeVdUH5mph9SrMwjt/BsoB3YxTE6Qs0O&#10;1NywvNKqxtr1PPrNsGpeJVXNruQr4cB2oCFqhgCaACLw/H/JCLyeaNsPVR66HZXHkXJpKKAhGnyQ&#10;D4Qv0fYqXgN9KmHBZI34Ea16uWLUD3o1lb0+t5jEXZZrhaqYPZTCdqfR0W0fakCHVcKlhqpoVsJx&#10;K1cS4mFCRITokGy7iULp+sISaUn0lAkHdKmEhT8CE1G70MzsPAWlgLPYPziyHQ/LAMEBgUfWtV2Q&#10;gbiAJigLsMDFAnZoBwABUPgrCn8FIBrNFvWOYI60A9Qj5vkt1olklj8zgo0Ebh7ahnYDTRE9oMC+&#10;ReENKRLp4moiP08eT4uHOEBMeOMjHg2Jwv7DCLASuZjIjMwtY6kSMCKWzAm3UpGRZ6JPBOk5JzC9&#10;jHG7OTszM5dIp+PpVLZYwGgsxVZX00l0BMG/trs1PdrPS9VEOY+U8PqdTKl4c3H+xsIcFEBHBN12&#10;a9ATCsK1ERFRCwUGIpFNf1atKVmiPRumipqaL1QwObNzSyurcbxZ9Ey332xImloUo8MhRAJJg6Oc&#10;FDH1a6ZYmV3CbZTKkhR2lNLhkG6bjue22+1x+I8V0zSRDLFYLB6PJxKYCNFgWa3iKeIwAo0QSYk8&#10;0q6M4tRM0/4ZENGSt8Q8cxXILFMqJCVSUwgIYIGOgBdsASIKO2Kaw2H/8HD/wYN76IjJZOx5sJZA&#10;LpDgQQPvjsfDRsNHUBiqOgiaB+sbxxtTgn/TD3ZbLRhxZ2Pt1mR4Ou6CidNxR3iNVmPqBxu+v98f&#10;7A+HHdPUKuVA1wkORHa1VC4JkYSAEMN2cvmpsfgnhBL0yOeyqlR1DKUBcnXJkistR+t45qDh7oz7&#10;Zxs7x5PpQX9yPJwcDdaO++Pjwfig19+ydja06Ya2ybJfG7UK3VaxGxQvB/LrdfMjZWR8WDM/DrX3&#10;PeUtjBhoQko4uUdm5tJMX9r5p0H1tVNaq8Vb9VS3Fm9n5pz8gl/JSPWcqhbMYrycWkwXEyV0BGoC&#10;QESzt4uWOgRzuELAAQuZlT8yIpoUmhWcIBtJYhEsWFdVAYhaXaX6kmxqYQolAEiVRBEVKFcWoxbB&#10;CDGmixiWSnR5wICEHXDcfEW6Ob+Mjkhki5Juu80OpAh7VcYREdm6VNJEosrXJaREQRLdDfhCMEGg&#10;UqIGPwkdWq2jI1ZjCVgwGk8ODo+hAC8pQCGKf2DB/onWcQ7WtEqo4GIpWyzJEMLxDMetwyAqYTgo&#10;S0VS8mFTIjgQPYBEa6XopPMzLAh1GMExrobjNYiGrnBIKAAhdAFhtZKcW4ytxDMAYnElDSOQvPwJ&#10;fxhJEhIc38P+g4lC2DIa2Y2bYir21FI8u5LMx8VU/JLlNuuK+VMPy9XE/PzizZszYZldhgvJRL5c&#10;QkcAC4K8Tg33Xbvd8PudeDG7mElUDMVsB167WaxV+ACAcBp+e9inOM3ACgeqkw2NspSILSfjn3E5&#10;EVmcKC4qEIb92Mjr12/CYE6d63vi2Y9GoBlYnapmGJwd0UxdrIi7GJLMWUghDIqFSq1m+67TcN2G&#10;4zbcRqvR7XaHBFKnY1kWYQMaFhcXFxYWVldXK5UKygIkLC2JZ4fISygIKhm1DZajGlhGjIj0LUs+&#10;UCyUxVM1eEJyBdmDfSgS8tWft0QSQ8OhOQ4I2N3dPjjYm043EA74i3xeuAx0RMSI9fU1/IjjWI5h&#10;rHW6O+PRdre75noT191pBGfj0W2syqh30GscDzsn485O293rNnbbra1m83g8Plwb92xbq5R8XbU5&#10;U+w7IVUGUgVIkckXV5NUGlFx4wicTG55aRmEKFLd0lVdqRtqveU7nYbb9d2Nfudwun4w3NhqD/Z6&#10;o51wisCddm/dC0aG1S0POqU+y15lNJTWN8zdXe94rL8bRcX4MDY+jrQPA/U9pa++70ivG+XnXuEJ&#10;jDBzT7zySzV7WY21aol2Jd6CEYVFX0728RpqQa9l6uVUBcfhKp4tOaK1UtyKwJZynkRjHZrb0HTR&#10;KqHqf7QS4p4oyOYaqeFM8bzEdHDVootVLHEixJBq0fjuZELR6jZH6vlpnvGrM3PX5xdvLC6ncNdx&#10;0TcHr4HwjqXzgGRmYYWNRTKBbleV8Hnw1bgQ3uQxTS8oKpa2pIjGL5QIkoQsRQFDfD/fhOmwHDEw&#10;FC4DNTccrcGIRrMtOoDemMFTgA8cBB8iBUYdcOqKChHghUggVapx4IdPNCAECPUs3yW0kcE3y7pF&#10;wdREwylR6qpOtuenieeobSKWQmuIQSX5Zv4QYwIjePfm3PLM/AoQy+QrqWwlmSlTPWAEhaOLgd0Q&#10;NGBIPD8dTsPDSePUgQkUBAVGJLOlck3VTK9Ykebml2dmF5eXY7Oz84uLy2Tb1dX4HDG2ugIgDMcu&#10;12tohCIhYeplVSop9dn48nwqVlTrdrfZXx+jFzAUQKG3NhptrkeMABAU7AbvxtDnpYJghKKakqyz&#10;wpLCmeXHgBOxTYQjyvEFpFyKbVvELrVEEl0cZBJnuVoxLFPcO5drfsNrtv1Gy6M0W41WC0Hfsm0H&#10;vYCfWF5eWVxcWlhYTKXSnHPbcVAQc3Pz/BBHiI7A0wIkUhOVjxJVOFIThZWIEREFIikR8QJKUuAC&#10;8oGN0RY0Igzyfd9xbDQF1hmOhZOkiq4UsixxTKgb3tU01dK0lm22TKNj6H3DGJnmSNewFfvd5m47&#10;2Gn7x6POxXR0ut4/HveOBr29fu9obbw/Gg48x5EliiXVVUQY8EYtEGSpRCIt1DKVPpUrJTJiZPRl&#10;MaC58CEIDuKvXqtapgEvbE3u+c6k1x61gpHTmgB0OxjZQUc1gooSVOWuog2ltbGysWXv7wXHu/7x&#10;jnc0UF8P1DdDDUx8GOmoiU+R0ejJb8EEsGjXXtvZx0b2kVN8pqQfwIhqvFVebebm3dJyQ8uM9OxY&#10;LZlyAdOhYjSkvFyIF8UA7GLg1BT+ImIES+wGRQ/vboIGiAAXIljABTQF1w5GcMnYghgUPd7+ONkX&#10;jMBliOlk5hav3Ji5NiP6U9+cX/pyZnZmeTVfraMvrtyY5TNE0cJyjJxMyBEhhBYZmPgREbIqbm2m&#10;qzWr3cEqLKezkmWXFC1TqcGIhJglUHgZPkMGtryGYbmYCORptSYFjZbj+jB8dg7HH6Nuu16Agwh1&#10;kpgXGxCgFIQ8DbtXKYbZ7HRbvT6kQFaEIxKkeIsKHfWPsP0msGD3nACO+Owk+yzwtxJfhFOriXha&#10;YAJA4L45E+wVn1mJp2HEjVne5+Bkjg9GJDLi4XpxaOE9EVQJ388hICXYjsW4enOWkxa1Wd5ciCEl&#10;EBGU5VgaSbK8koC7S0sxIghZx7Xg0pBvE5l0XZHdRlCR6vOry9gNQFAkh2rycjYVL+VgBDqiNxm7&#10;zYZiiduck+0pjGj0OjACfcFSd22WJSLK0D4DCqpmscR01EAU/iLU+YlE0vf8ydraaNjvdlrj0WBt&#10;NHBtsyY6NdaIS5bFQk6Sqnj7VqthO9g8CzoETZfieuIWNKqN60RsLCwuc5HmF5YSyTRcwQHiGJcw&#10;UTNzbAeEHCSMaDZxJeLXfwYEGylIXAEOKucfb2r8LBksw3Ztz7Fc0AAgfiKIaGCvYWTQKenwX4SJ&#10;VCqVTCZZl9jvapUtVHDOnl4tS/msXa2OXGfN87qKMraMDc/Z8J1p0zvbGD0+O3xyfnh7e+No1D8Y&#10;DQ/Go2mvAyN8VbEhsVRXaoSIaJNIJ+Ox1eV0vpirKLmKhJAOe44osXRWDL0juiyL/ovYXzGCRq2m&#10;1Gu+ZQS4M1V2VKmphl6uWLcKNbdU7yjGxGttOYegYa95uts82faPtqGWUBDvR/r7oSYYMTa/YtlX&#10;3sOIofZxYn0DJtz8Uz19qWcua/E7xaVb6AgYUV5u1hM9PSsYoRUtGIGOqKSr+Vgxs5yDDjBCTG2U&#10;L6AdJEBNZIZp1zBMrgs4sCybuggLIvnASoSJdHgXgJfpcFy0CBNECnEOIH7x5bUvrokRK2cWV67P&#10;Lnxxc2YplUkXyzPzS2yfW1whhWLdiXDOFbmUOGEpcmwi/ZNR1/Te5rQgK1fnF8vhjG25ap1zuxgO&#10;ok2gEl1R9GJJw6d/xET24lRXhZkgqbNCxesPRlCDaomOUA0TmyxubnFZFAXpK+bOCALLDxTTzJXL&#10;8YwYS9puNDrDcdDuiu7/XgNdQCbihzAaRDj5n5BmB1iyw4gISnR3gyUfFo0R6SxRDSYI70y+mi3U&#10;4ynIkkJBiIb4ivgY9BlONgEKGzkhswvLAIKTA1JvzC3PLiXiGeK7Gk/lZxdWF5biHDNleSlGikWJ&#10;R2k1I859Wbcty3PT+dxV/MfifDyXSVeKMCJbqxSUWtlQ9KY33Fxv9jp24HdGg/F0I7rZiYJwWw3T&#10;dxXSQnhrQ7PNz6JHX/niVDJH+iMV2LZLWOJL8RnTzfXtjfVxvzeFFoO+ZxmWJjuGauuKWidSy5ap&#10;Dvrtydqg0YQ8AhOuh5sTiQedxVUh/8NvWEBZXFrhUnFtADlv8ZKNUJCCUqIKAgi4EAGCJWiAWewM&#10;mlZswe2gJET3YNEqARHQDoZmNnx+22MlkhIUTlQsFpubE8oLKIhG0fDfzw0iUCMbNjHyMpOMF9PJ&#10;YiJeSiTscrmjql6l0heaQh9a+sA2NjvN06314020Q2+72xk49tB3u4ixaqWUSliSGFG6AIYy6cTq&#10;yvLS4srSMgZITDaRE08WzK8kMNgICvH0dCrLMlvAk5CMZbIvydfWVdfUHUNzTU0qZO2yYhbqjZAO&#10;253hXm+81x1te0eb3uHUO9xuHO80T7cbpwPtLUYD+YCIEDpC+zgQjEBKvBvrn7rSWyv7SE7cq8fv&#10;VmMXpZXbRcpyUF5pKemBnhvDCD09rqbrqcV0ZimbWy0I01HUsmnUJfDPi9s9YRciGAEvVFU0RlAR&#10;uSKcvAgTMCICB3V0ZSUG6LmOCJFYPE2Wwy3DCJw8SZI0S1YUOkJM1BDO25LOIr2pFFBANeyg1UV/&#10;IgGjsWrSOREP6C8in1AUaVY3/MEQNfH5zdl4vriYTMfDznsr4Zg0fCAiC59H1qAXAEQmm19ZjbOE&#10;EdCBYtluK5zUnnrIweFLkvn8KlSrVvG6QbcbdDqKZVVQV7VasV7naE3fbw0Grd4gUhAEc6kqEdX8&#10;FvsJGliBAsQ2e8vLFTGtoXiSILqvodse+4aTWoln8BoivJeTiysIATHiHljh6Pg2dhvoNLt9XLpw&#10;Z3ML0BNG/PLKdQi6sJqaX0nNLSf5W9wKRfSkWo4jcmZuzs/NLcRiCQAthF6pRFgACEXXluOxKzM3&#10;bi7MraRBSLFqqBVdrlqa5Jp2pzmarje6bXDQGvTAhOk5umOJNkvv/83Yf3DLbp1nuuiWRO69UuWc&#10;gELOuXJacQcmkRRFUcGKlu3T7bYtu91uW5lREim5T/fo7nF+7n0+gOK1dW6PcTenIBSqVhUwMb/n&#10;e19gYs5lkCU4FDcO/TRGg8h9DcOw+Y1+f1gpFpJzlmQ0lNNu++qzp89ubq63m+vd+unN8XoHAeJ1&#10;nhQxmdNOQ2+/Xjx9uIEURcFpCJMsjNMwiDyXTO8G5SPDWhe90ERDDGaK5nhBVixxjEQI8pvt6Ihy&#10;YkBVLAznrey0VzkOwgg0sE7rlHXUgePDCMRCHCYVDsq9zSsRUekLODIejQFEvV7vdGTCoOofpNB1&#10;HUAgLvr9PphgS7PZrF1ezMfjwDAy29nF8TaKvMlk43mJpi1c55il+yzZplERuImlx4Ze+O42iRZR&#10;4KizQas1aLfklgZRMplCB+S69ETSLbwGSpiCu6YpIywx3lNyjio5h2ZBmyZyppMpVmpdFLvV8rBe&#10;geD9srjJt0/Xx9dPD2/ePHvz5inl9fU3nhdvPS3eemX1zuvbbwgjREqgIP4RBXEXy/WIUkf85OT/&#10;3bX/txvzr8LBdx3kw+i77ui79ui71vDPlNa7encTzm5z43muPY+VB2tij1sTGIGUKPzFLtujIABE&#10;1TNCehqB8+WKlSzFtC0qNcGxRlEMDjhHnDJgwRZOIgmtQ4ITs6JVDybKPfzZnEig3Z/Xmy+Vw+FD&#10;ivZo0hyMkNPQxDCd1Xp3//Bitd4jZv0g6SPa+zI53VyzKj0y10zkjpNm/bn20lVdnnEYjCDFjCSM&#10;8U1yQpSUThqnVkcTmfyWJIRobaHD2ds4xWLACLkMXywBBNpWLhfEiWKacxyVJ3NQLvHVNzdIiYoR&#10;fpqyvjkeAUe6XCNzoINus4+pVc6BCh2IcACRFMtsuYYgbJlhczj/fxzAHvvA4Zf5XwMQl/XORY3S&#10;pXSHMkoFLYE/xMgcbx9eeeMtmEJdXTXbUqSHZROq9kYqjLhq9ustmfcP+zKbyyx+9Uan0ehAZ+of&#10;RhAs6OwgjgCEZpntfq/R6wxmE8UyrMiP1wuvSAFEsltt7k53rzxb7bfxIsdrICLKQW6FEVGeAQjF&#10;1DXHwmuw8qi8RyVTUfX7A/KDY3tpLPNwuqZ1vdu9+vDw4ubmFkasl5RdkS7TcJVFMCINnDTy1kW6&#10;363SJAAQJHtKlEgs274v+JdZOW0y54B2MxfJTV2sdkeQTI3TeqRTep/cjuQST0uDQ8VQUBMgQ443&#10;JoOltEUSl1wEwWmVBToAC3CAdrBNh5fQoeo9wfp4NGm12rVavdlsAQQIiJiQARoN6Y4xGAy7Ms6S&#10;3FIZDkfImPl07JsmdmubpOsoMsfjNUgeDDxV3WB3PE8nlIf9EUhu1m11Gto2xVBn436v32pPRuN+&#10;t6fJ1GVynZVqxHeCBnmUQJEuqnLlshyaFQ1aXcikLtAUHD7Wldq+Phzvr68fbsHx9tnt9bPb06vX&#10;T1+/efY6y9PD68eHN44Pzxdfe7Z8+8X666+Ipvj6a5v3btO/f4bLyP5RGCGA+Ptr/+9O3t9uzf+Q&#10;KT90e9+2Ot90B9/Ba3iT73vTH8CIeXuF1yiMF5R49uANDugIY2IldrbPj6flNbBQZwqMQESIGowT&#10;pATL5WK1xskvVpwLtCHrQIFGSVLheClUcp0GTZVzVOgmRacR1+ot7DSR4MjUdTJRMCKiN57NDHsI&#10;WVSNhF9Jy/3hhPAcjae8JLAvr+oXl7WqozRphtKZKSPDHGh6rTfoTGYDVcNxBGmR4DRllO8N7Y2f&#10;KBkxgxG4Cfmrbh9GkGPWmx3fX1kMfgJxoelyn1K1rGS51ByHNMUKmIAIYZ7bIQqqgBGUeLHw4hQ0&#10;gAPa8HJ7IKpBUiUB2BLni7Ij5hot4OODDHOm6QAoJI7KW79iSRS9059cNaBD57Leq7eGMIK4gCkI&#10;ENCwOVxvjzfIKlzGRb0lT8o3O2C0vHjZR0QMZ8ZopleM8MOMU9TtjeTZmDKVcozy3HoUyWMaptEZ&#10;9Buddm8yElmIAl9kq+tDSqju19lhs7497m6vkQzJsgAQ10/vF9s157t6cIM/AQ0swYRcswTShE+Z&#10;WYekWeKQpLFdrmLfP202z06np8f9/W5zvVruUtJpvANDixQ1sUiCLPby2M9lVn9Ck+K6gWt61tzS&#10;Ztqc4+8TB+UtX/hKbcJU6pdSPbsJiTn+yUx8LM0OFcMKrXC73eMvwESlKTh+8EFFoBcoCAcYgZSo&#10;bmpUaEBWAAvWERRbPK3l0mRJaxRWSHQ0ZaKX74E1NGgOFkZU6DVNU5/PXWrSsldJdixWmePv0lwd&#10;jPWJAvd8oqJsU9PxCNUwGfRRDTRbnY3z+Wgw5qtwGKSzIl/bTiCDArVBhHStKekgjJAOAmV3wPKl&#10;jMcxmCCSLVLcbsP5uqHc393dHPZ3p+PdYX9/2j/b3z7f375yuJOyv3u+v3lYvv1sJaR4tnznlfU3&#10;ruO/u4l/chuLvzh6f7uz/uNa/6uV/pe58qN4/F2//2279y27/228RjD7Yaz9hdb55rT+dW98yo0X&#10;C+MVYcTwoPY1b+4jIjbJdh1v5gMdKQQjpL9R+aQGhZXddg8XKl5Tk4fDibrlNFGl1Cc1TD1fXtZg&#10;RKczUIhUxwcTMOLsqk5D59jn5Tx9XRmjTBmVAy6NZygu6f6YpPDpht9slLoStgOI84srlmwp56+c&#10;Y4lghBaEU9OeGJZOlGz21RgTGBUYQd1WaVluoCNwynEuAAR/iwjf7g58PwUdwZFRLNvtjsZo9NXx&#10;ODPNzmTsZSl2N9tsrDDUfY+XyWoVFjLIhosFjrOqkOEq5EkWNB3aNpiAGrRqQj1dLAHEYDJ1ypGy&#10;aeQEASJiOFExCGCCwMVrDMb4hZn0fZBRc6T3FF9F2+iUUKD9yEMceGWSDYzoDGHEYKrPDShHG19h&#10;zpJ0MZnOQ1p+FJd3pmNOB4zQbas3Gl7Ua5T2sE+04xeSzXJ/f1scd4iIUBL7Ol4WQKHYrI/3t3iN&#10;YrPiY3KRMk8VQwMNFSnY8kj6w/UG7XYHEU6sIyxvjif8BYA4FPk2iddhuI/j2yK/WxT7PNkUyW6Z&#10;LZLQk4v4U9OYe7gK39ERJ7atArDp5LJLwqVOZMgZhMPh5h4ugFhqsBQXDgpc9JKGONQJXhmgKl9U&#10;F8lpf4XcjixWKxkbAjpygimsp0kGBeaKVqonGq5cfUDGVe6DLbzF+mqxLvIl31b5ZJY0a76HAndg&#10;DWigoCUraqBpyZTL1TbFnqar3epYJCtb9+YzQ5vbms6hoQaXYS7XnFGRVFezJUOVEw5yuf6qeVFr&#10;1Zs920sMKxxOsIvQw1TKRx+qNEi2LBuKqG5aA9/DcaMhWSb4ZDlMUEVTjFH4tF+om8s4V5ubxf5h&#10;c6LcrY83+OLi7afrrz8s33ko3r5JXg+n353X3/Z630qnP0gnP8BcUNLJj+LR96LRd9kYDL9rdr9p&#10;9r7lT3+YGn9lDb87b3/T7P9ZMn/I9ReFhpS480eH3CtW0RopEeih0pvPFRUuVI9puLbDknVcRgXr&#10;qiaXMlizTX2yzlmrCsYYRiAB5DpbXy6qoblpA4hn5AORACOmmkmZaKbqyFPnRLLcX+Cby9xOSMOI&#10;x0/OAcRVrVFvtGAEWoBqrGYUstMMRmA05BFW/qoc9s6LM1oXgUrFFusdWYbvLE2S3NGgdfL9p+tb&#10;vAYbMR3QAVhAkKmu91Vl7rkQYajNrShUbKs5GkoDHo9ImMlmnW43waKw/JCGNjdllHAAwYmrGAGS&#10;qkzAMRLhbLd9eRARTJiuR+Hd7nA84t2ZVhad5tEfzaWLRF+6jVAzkGI4RWiL3CBe+BO2XDZESuA1&#10;REqM1f6E/fNppzAC1sAXHAA5J0sXKG5aOGeEY8SrT1Sl1evWWs1zMNGoD5SpG4eIiPXNcWLqPXU6&#10;0lWdExt62XqxvT6gIJJlnq0WOQp+uz7e3fJ5zjq6fawq2XIhfbEncH00MgyjyIvdhr863J+Ox+Xq&#10;ernYRFFmWYVlHqLofrG4xr0UyTpPMhK5qaFHfN9dLAuUDvTCxZlhNNJ0mTFxrjvE9WKzu74n/+VY&#10;Tb7Jj9HYqjBCJiYii44U9pdmJ88X09qI58p0lDEsup1WWCGD2HZsV1P1AdztDliRWX3CBNLBBQDB&#10;lnK2Qw27ESMLbQ9NpigaFkDG5HZD9AznSnpyuKFluqqqz5Cmij7lT6RrYEpgcx4CL3GsSJkac9qL&#10;Gcx1WOZZYeGmS9OLddPBEXY4u51BvdW7ghTtQasn3eDcsEgXey9aTVQH7YKLGQyHnW6Xpk8AIDsI&#10;mknZpZ+MR2soL27hjkA/kSaMIBUg74kb37YDx448d+Xnm6hYB1nhxDIwO3ugHvzxhhIrB631NaX2&#10;ptN5L5n8AO2QTX+UT3+0UH6cjr+PjshmPwxG37WQEoPvhMqPEv0vzcF39A4vvyuM0J4jJQr9eaLc&#10;AQgUROr8fxkx7A/ABG2wEhFyKxRBUXZdqW48saTAbnx/dSWLFZb4O2KbxGPZHmRFD8MI6CA38LoD&#10;FIQiY6b7hhdaZObyBmSxWIEgXAa+GhZAB9CAlKAAiG5vMJ6gN3QYMXNcK0kRETBi7vp4DQBhemFc&#10;LPPlprqDsNmflmuZX2+z3VPwzdVjXDd3DyteH695V9FoGjasVgyzMx73plMnjBAUuuPqrtsZjS8a&#10;zWZ/UM6Aj93YZetNkBcgSaYXl+YWkJVMACHqNrTdkPPYGYzbMvA3ZseqUKJZcqLRHSgFzrUyl6ct&#10;+ORgrDQ75Pl2ozesdfuX7W67HM6vhx83rOunz+0oYeNXLmtP6s2zRvOq3etMpj2khucptt1TZs3h&#10;sDUa6aAvz6Hb2ND9PDs9f3Z69pRaR3Y1Wp2rZuu81bzqddXAw8punj0Up8NQVeudLqqMU2nD22WS&#10;rzPD1S3fzlfFcrdaY0P2Oz+OiJukWMChfLmS6xHiCQ0DsQIgDvv9cbe92e/2RXG7Xu2TJNW1WFU2&#10;nvtstXqKLOZ0yJPPZAFsjpMm0WotQ4Dh68IFjW1rRsnMducyAPFqtb+mJIsNvNAwNXKZB7LKUBTA&#10;AkaMVUPhXFkOOYr6BhBjIqnslE3hSGiIm82OJSFEQTVUD25BBHQEvqPqSfXF414s+YwvFPAM3VFm&#10;ukpDMFzKbKp12gM2em7ERtZ73RFQUDULbClzqz+YTiZz2wpNI5hOjNnU1FhRne7EmJqhGdFKUnnW&#10;YCjTzLQRjZCiN661BqYbu9FisblZbe+ibNsZqOjrq6uri/IfrX8ynVWCWQBYXq2EETSgShhz7GCC&#10;g2UpdxDCiFNi0thURSYBkpGSDGs0N8YEynzaHyv10OzmC+N267zwBt9KJt9fzH+81P6iUP48nfww&#10;Hn0fERFPv68OPpl0P7R734YR3uT7gfIjQ9a/641/QEmU+4X2Ym2/tjSeUzInj800NGJ9ZBpjs91q&#10;m9KJXJ68Qb4R/+LXbJdzRDyDBjxgli9I0Th/DpAYrnx+g/BudmR0F9yl7VU3Ka7KIRLYzlFj1wkb&#10;txyoOqGRxoXjBLiy6UQdjWbdzuDivH512aQgRtqtPlzhxHE2yTFh9vnQuHwnXhWZIEPbptliIb1g&#10;kvKfXFlFLWx2z56/wF/geYzyQ9vjabnfXz99mq5WA0UZzFWCrTOA4wSmSyvDJHpBvFzv5rrZbPeG&#10;MkWOXL6AKavtPt/tyNSAsK/I9C7ss+fHcs8m5Iwt0KlkDliAUOKcQitEDR8jH7DyuZsQmSAjg/Ly&#10;stF+clm/aMow+Vfdfm+qDFWNgrZanW5mlvPSVf3LF1dPGk1WWHamU/Z2pGtTy2TPET4TGnSaIHyc&#10;JFZdB8nDS5ZILhj95PLqrF6vYYBRwuzgYUfJj3sDuTSTC7py7nzHjRwntOem6sVYzeVyu1ztN4v1&#10;ygn86XyeLZdUne0H0hcbPYbFpHKPh+PpIIy4xn3mxfVicZSnLLRwOt247qu73WvXp/2qSEMPEWFj&#10;CT1HulKR4VziX0vW28XpBkw4+cKOs7hYrw836XJrB4nuBJrtYy7K51hcOenu54OOiVcoO1ZWzpZS&#10;oqFAStAWUVCVDbZITCgL8oZuqdS3ZgZgyI8qRoAGfAd5PI4SmRHZcnUOXdFnU5VkrSrIE4Ogk+49&#10;loeG6fVG9Ua3Uz4zKF1iOT2IDs4ifzW3UAEjmTIFbem2pfvKcG77VpgACOkKb3vkfkK1WU4qB188&#10;0v9yu9pdx4vNzHDO6hISFzQCbMhl47LW6sg8CBrxxXeiEuV2hmpabqjq9nAsKtR0gqSQGQTIOxx1&#10;6EfwSZlM1enMmmuxHkVamBhhaoW+5vjDdTje7twXd+lb/ug7qfrDbP6jePZ9rEc0/V44lZud9vDP&#10;hp0P+u33O7VfzGrvKPV39PZ7Tv874fSH+fwvQjgyPi21pyf/za3zejK982Z+oMWJnYdGas88pIEo&#10;WI4zlruGyPLqbiKngLgRbykDzDjVFUcAgbKmFbEk80OD0mpwtl0vTIjnz+/zt7qIc/xmki/DckqO&#10;MsxCMA0FptT5EEYMMdFVaTa6vGQjoOcztCIwQQRWeM2Wm/3hBCbAwVambpZ5IQs0p0wBt+Ktp8+e&#10;58Vygjh0vXy1ThYLP02DLJsZRg0rMRoSbJpMSCMXC6E2gY3Oj/PldC6zhBDP7CS/wu/wGZtcGUUT&#10;04J/aAGiJo5kenkKmXS52kFDvAYHxTfwh+wnbgCLUV6Kmo5m0g9iphlyraHThxH4iLNGC0C0RhMY&#10;0Z+p1Yw7TpK1huMvnV+eNVv13kCejiW72DZ0wBZBAQBRHPYayjhNAMfMtmCH8G46wSU1WtKdFEZc&#10;NJtstJM4WC0oTp66RQZQdJv4wGeHkoJ0mrNq+RaNd7VfZ6s8X7HzCUiAEY4MHUyD1x6lxSZfrEE6&#10;6UJmFV+td4CzWCySbL9cv/rwbBmnoSkX8w5LlMg2jCLdNDjkyWw2HEvWV0mNQUjmkOfmVusIREXk&#10;1TguFukCJoXsk0PDcnwamWU6GC9qzgEWExW36kjHXvbcVlV1Op2a5XjZAAtscNbL3pBL1tmOiawS&#10;l6GbFmGFniM+ORvwxvYTP14hmEoBzAf0ufQIUsndikpNghhsf/nn3mQ6b3UGtWa3GvZDbtDjm/2A&#10;wlF0h8NmtzcqR+jWbYfW3kZ4ByEvJ7DJdGlTabYkzrGg1Y3x6toVSzI9KvFLT86/8uTi4qp11ehe&#10;1jtnF41aE6RPJzNd0ezuYHJ+1YIUMGKiGOwDW8iveM0gynxP+jtXV2QtTca4sOd6YDmc5HVQLP00&#10;s6PYCFLlBCOOwWusRLPvgQZg4Q2/HYz/LJh8159+D0Z0G79sXPxL/fyfmxc/Zd3qfccffT8Yfz9R&#10;/jya/DAc/2DnvHYK3txYr1WMCPU4dYrYynz98z7XhD109oOwYgE6gkL98xIczDWjuuLIy4og1DfW&#10;4KrOgaOxZtQMMUbkUBvVVXpgWN0doFBjIr9VKdWocChyxF2j3qldtWCEDFyHKYUOtGLTgxH8sTyg&#10;QcWlxXp/OhyvcQ8wAkBAB/7RYGgty5VciWA7uzSAs4aMaeZGEV4YK9GfTtvDAYCw4ggTUax3pusD&#10;BXYMTOMUanKNqUGr4IRWVyIRPprno7QhheEHQZzlOQoox4tLckB8H66TtHCDeFVedwMi7T6taEAj&#10;ITsAiGn5IAbaCmSACd66qLfQETLBx2TaHUs3sIlmWEFs+lG923/pAnk6GszmvKWYDpbHjePRfI4d&#10;VW17d3vDknUEUXMwqHc7V+1Wo9cbKLNhqVghRa3VRiT7RU5RfHeEVQgDJ0kG0ylaA08nE2PoUxR2&#10;sV7cPrsjtoMUY5+vd9vd6VQBAhJSdY/i5V4uk5ZdDEjFOHwEPKKdZrrIl2+/+bXj/pSnRdVJiZQi&#10;aNH0UTmaKLHUI+EaZpyTFmS4YTwMuo71soeZ3B8mtIyyxxspCIGAfJ2T1ceKdD1XjRCTQdyaJphQ&#10;5OKBhuxGu1AD/PPLfwCCd/lHnNNG0RfShx4nL7UuV40ojkY7QjHFvhfSaudzzSz7+tG05cKOTOQh&#10;Fyz9IIIGuOVOd0gzJj47/QmIwF6SMWUM6Mm008fKjNnnKcZnpgxxCvgQfgQ/rOpBkKzWe9vx270R&#10;fKNBEAMIiotak4b15LL25YvLr1xccorxnK3uqOpdR+ElBdkBES5q7Y6M7WMjWMpxCkfoCEsG2nHR&#10;rlQUlS/3d12PQERKIG9wvZtwuYqXi5DTnuXG/cZ9sfFeyfS7YPY9Z/Qdo/ee1nlX73zD7H3Tn34/&#10;VH7Ubf6yfvEvjcuf9pq/mvQ+ng1+44++5w6+i5SAEcHo+/H0R1vxGi/S2X08vUusrPBXubeM7Cww&#10;kulUqW4EAIIKtiwn0gtE7hRUF2IRgCaVjEWXftvSF4bPoLrldlU5JxMZGHX9pZeeiLCqNwk8tlPI&#10;25y6mWJUGoHCCoxoNXsAomIEvJiMVTQ1WoMldhWjUp1zqn21kyG5cRVZXsQxJzcitcjDpzIf/YY2&#10;IM1Ak4mzp+Uw+Tp+KSYCfUyxalvk4XglV/mgVb07UNChaREJhAsZZbMts0YiWBwwt97Co3y7JXsv&#10;9nusCiLlgITBhKx3mxUiRu74iIJZr2/uHzBTKIWXzi7PgeLnT5HQ3uc0WBQoB86JB6A4DhmcSq7R&#10;SG/LGVkiyYvN3vIj/vzxZV2oUY4GahCJu32yXI5UMobdHY+L7ZajKO/IxletFrbiotFo9vtTCRJ7&#10;JjpoUO900BfBovDybGTorenYzdJouWA7KqPTH8jUy4GDEtpd7+9fPKx2az+O0kUBJsI0I7ovavVq&#10;GoFHYbH14yLEWAUxSR6V7jo+eZg4RFm89urr93cPm/UuzxaEHyka/yxPKA1HzXa33e1PsQaev0DL&#10;ZXlVvPKukinXbGgHMuQGf8IWPIlp2uPhZDQYExb9Vk+faYR3IPjw5vM5osQwDBQEjKheDsp/iAuO&#10;HZUhkW85ZLCKEZK4SxFBgREiK0rToZHcIHLZC6i63oYfghG0Y3LjeKKig3Gh3cG41QEHmBsDAQT+&#10;QNi47ClI84ImpMRmSwYW5hMwTu6SytNK8vAbApbzKleqesOzi6svP7l49PLZo5eefOnx+UuXNQTk&#10;AJGp6OXtrtlgLFehe8MppRxoZIK/oPBSfEd/zAr5lbyqahaUFZYJrOPQDwAcjNAVNXTcdbRaRgsY&#10;wRJMrJzna+dFpJzC2dHqfxM6aO13Kax44+/F8x+Pex9Bh17r15P+x+rod/Pxp4PW+zAinv0omv7Q&#10;7f8ZpZg/hRGZ9owCIBbBOveFEcpAbt9UkQYR4AKZp9XuNssO9b0yEYGDSlCUXbdNaExM8mF8FBRA&#10;MiC/wQS1hNc4u6oTMgQM9YYI52DR9jgvFASAMHRH12xiAi5cXTZxGYiIXndU6QjelUsSfgwm0Huc&#10;dr4WXwAgSkYsKkbwjxW5JpFmnEd2T0xQ2QhhhIykVHadZKm5LtId0a66rsyC0+3jA9Vyaqxif2gM&#10;Rj1FHc71mWmj/NlyfPr82ZtvPn3j9d3NdSra9vrmdLNDcC/WJxlw/rgkhy6W2x0fvY7SvD+aim4i&#10;PxD8ZCsZnEr6jNJCqRkOn0oAl5flBNes644fZgsyOIyAC0CqHAd8Jt4W7REl68OxYsR4PocFrPtJ&#10;cnp4QBydNxowAlKU41RR5TJS9FBRepMJxiTdypRsKCaOFEasTieQO8YEKKoXh+UTmOvtaXe6v16V&#10;k3Rt9rvd6RpGiB6ZzJBR4PiR4SfUftlNwCZ1EEjykIXrU8Wg8fnzV25u7orFKghjAo8WI5ncsAYw&#10;Qvq3jFHvnCQKfxUnWXVTms+QeNEXim6gJtBQtCT4oqraYDDqo8FaXW06D6gaJ/Dk0SC5aMo/gpk8&#10;wOH0er06R37FsbfQF0iJyUT6Qf0bRoi4hw7k39gNWcF3ONVD4mWvB7mUBLMQS67cnOW4YAfHKH2m&#10;5yaOgzbT7ckQw3PNQlFzsAQnfyt8CSJWOh3pJE6d8Fd8oLq3wodnHJWJytDJEl/6yuOXHp+fXcqY&#10;zjSLly9rF+3ugLbpBGQmLHmpU9TRFGtK8GgwAi6QMyrTIRcjphrNBBChbqaK7vnSGYa6khYfRuw8&#10;mZplzuHkeealsR0BiNiO0/kNasIdbSkwwhp8S0r/W+gIa/DtUe/DyeBj6DAZfDIb/oYy7n7Ub/0a&#10;EZHN/wJM+MPviZSY/fnSelWK+crCeBFbuauFxtTpN8ZQQJFeoZwojUzY7Y/qjfYVoV5vsUIBGeXs&#10;Dbg6g0+yVOdGX8grtzkrsUCWhuFUFO6DJbzgvBEw1X1KTgTBj4LAbqAUwMFoOEVKVIAYDqbjkQIg&#10;kBAsaUly5bu0dTACF0Ory8txukEDaaZqRUhRRRG9U7kh7EJE3opilC8nklNLQ5zourj34eCCpNps&#10;XXZ7MoutTGHrjg2zBf1sZ1pu8RfL4nA8PHv+2jtfe/Wtrx5urle77X6/3yxXtPhlll/vDzeHI95G&#10;OqSu17TeIE4QIN3huM/hysXNGJzhaLAmVEVFB1jJst7uYadUk2S+jIuVHcQy0gI2pNG+bLaBBVsQ&#10;EU6YRFnBnk80bWYYLLP1Gkwc7u4AwZNajdLoduECKiNIEsQFKkPW8yzbbcFEuFy4eWbH0eH+bnU4&#10;IECcMMxWCxTE5rDdHGSCi93pWKxX1fQCajlLKCcIwEG0R/2J5EM/jIlqZQ7p0Eo5WZMcsTuc7p8+&#10;zxcry/V4FzmAAocFgIB00R/IAKG8xPhhXCnk3sqssuR7qt5mqGYVyVeOJtjHpDWlnaEjcpxLlOFG&#10;wAkyAU+BfCAHcLLBQa1Wgw7NJtDsi4CyrLIztVyS/YIR0ivr3zMC96FrBuGdoAvKyb59GTlEhkgx&#10;demOhlKgwcUxznWDlRkMMW+S1AI/ytICrerKk1kyuOsALzwYy70VFFCARlvn5T0/dARZjIBVNJNG&#10;j78gXfRl+E/pREhmaA7HiuXQmjnDAOL8slk5mko1UPAXJAhyB5hgZaqakIKU08W2TVTgBaHABBkR&#10;TIRBwP57cs3dD3zP0z1bJZN6tmIZ5InJIdXuUu0WxxEqP/Cn34MRnfrPW1c/w2jAiPn0U236GQVG&#10;9Fvvw4jZ4JNE/XE4+YE/+n46/4tc/79W9utL89VcfxFN77SRM+log6bSb85EK43l8ipmgQbd7PRr&#10;crNGeq7i1KqB24cjaUu4OhReNXkXb13VWwhpGIG2QywQ0fLn3QHfQ8xw0qrbOjS+3mDS7084sdOp&#10;NsdxwN+ZNh4r7XafjZOpdFXjNKXpgkKVUvhDGm7lYmiHWCF54tjzoAN6k9bS6XQazVZ1FwnvQ/Or&#10;Zmag/SFH7TBER/SmExjRGo+ao3FnpgAFi/y2P7h50aNNByEr1eT469u7m1dfe/7W2298/Z2nr76A&#10;Edc315v1mtaVBdEakbFYHeWKyBpJIzdX0oxgIaAqJVXRMClW7C37zEvoSW2wpKAU8B0gIFvJ9IKo&#10;D+qthlgrR8SGhm7Vz1A+PG0PBuR/s3T06XJVjvYWYDEuG42LeqPZ68uZIAKLIkxT3XXtcv5RL0tB&#10;A0UlzabJ9cMDgGD7ai+jV673OAS5nPLw4tn982eLjczNM1Y481a+2hyu73A9V/W2MGIs1hFWyeha&#10;WAM+QXZgeffs+eHmFrWG8GB7kMgUZqv1lvokUJFzLDlPgJx9Q64jH6jhyqniNTgrIvBkPgLkPZpj&#10;2mi0AMTFxdV4NNlvDzkOMIhiuVIg/yqxIA+K9/uzGaE7r57FIjNw+mGEzKb2R0YY/8ZrVNcjAIQl&#10;HRw+ZwSAYFdIJW75gLPnePycdGvXqDGZz4zjYe8ISxURaqO8pKemY7qkP31uyFUm1XAQK3PD0q0s&#10;zvOkwK9BhyDkHO3IUJxgziVRVHW4xsG2WJ/rSFZ4jte4rHe+/PLF+VWrujhKwXdQ4AV0wFbjNWeq&#10;qWo2OpGczM7AIKoURqCY4QQn2jRNqoK91Ak6xbFmtm+EruaZ5coueH3lvLJ0XsFceNPvzdvvNi7+&#10;uXH5027rV9PhbzTl95b2f7vG/9CVP4y6H446HyrD3+I7SkZ8L1H+PJ3/ZaT8RaY9Dye3Znc3bs+H&#10;TQVG6FMPS0WTrbe6NBQyHk6h3uiAif4ARSfzRMngauUjnpCACqbQStlOq+LzIMByZaQ2WjlVVEGB&#10;JcFTfS3QabRQan2+hwPnOwUKM42TwhaWEIctGnEdZXFSpMttOXS79Fvla0nLKFbaG9qWfzQSbKk8&#10;fcO/euOq1kDm0ERp2PlqTes1HJdMCyDIse3hYKjNJ6bRnk7b01lflGTiZDkFLlBgBIICHQEjnn71&#10;zdff/cZb77379NVn24OM0JqGQer7h2Jxko532TpJdovFpsgXabJdLU3iRXpYi9KdCSw0YqBCGzXA&#10;kVFY4Sjk7lx5/RWVIZdFyqkMscBoDQgCaPgrVqj5K7mj3CIqCdJsuSL71hrNegvpWpP+6lR6+RSZ&#10;hHAUaZ43syz8FLzAmzpysVamLM63W91xWEk36831KV4U1TzAu+Ph+v7u+v6+WG/4Er6NHcZigDZa&#10;LOntUZgtg6xIFotKkoEJfk9+VdOfvfb6Yr0ZzZT+ZBrKdMMHeX4qzdHtBBsngDOEDq8ugLOd6J3g&#10;A6fKHB9IvczlChbaBJUHIzrdfqNJixgS9eTk3e6QkA3SfLmkkuGL0+sPzs8vLy6v+BJYKbcnxOLq&#10;mAEcymiEHpRO+Pw6hkI6qfxRR7g4TirbcDzTBU58oMiLLIrxPDZmRwCB0gjTOBvBYsXwPWSGDMOP&#10;iqdRTieqb8mwtwHeRTVkLCFF5yUMAjoqXB0roRtkYRr6sSvDdllgAiXImQb5lPZgDCAoQw7d9WGE&#10;YjqViPjKY5QjomRW2Q3o0OwMcRmICNMJiCMYgUpgT4iT4WgKuWCEXBDhlCdxEIYckKaDXQ7Soa5D&#10;K95kO8oiWu2KwzZ4Y2E9z42nkfojbwIjvtG4/Jfm1c/6nfeFEbPPbOO/B87/doz/zkvoYCr/aih/&#10;gBTVPY5o+qNw+uNIebD7x3lzpTSWk56mDK3IKXwj5dBQSbRdCiGNcMAwELeggTBGMtBMcBlggoIK&#10;oDLZjq2g0NBJoegIaglGcHKq5Ml3Pr6ovYwAQ2l3ZOZr/oRlpzNAL2O4yGIAAjTIIwL9Mb/IB/h+&#10;mjM6Ag1CsBFRYAIrgSGirsguGFJSS7vdxqI2pG+mjEJAWqKlICIghUhoyxrMZn0SDlnAc8FEm5xU&#10;dvGGC/Fmm+525MChrrNxoGl2mu0enr7ytXe++s1vffWdrz08uz8cdtvNap1l0OGVm9vX7x9ev7/f&#10;JOlxsbzebFZpulshNv1Bmfmpm+p4qQoqoVrSuKBDtY4Upf0SjTCCw4HF57WmbNetdm/YKtUEBwtV&#10;qXS57Go7y+2Ow2l2ey+fndc5yNH4j3VmwcEwSRXL6imzqvMolgTVgMOa6YafALO1CGN5dqNINmsv&#10;iWHEYrO+ebjfcmDHE1WEimXfJLEHsRsktGEU7qPD7dPVQR5igTcy/XGe86X4HDeOX3nzTWTJuByb&#10;pdhsjvcyEQZQIFwJWkKdaAQQKPPqojJ0YDsRDiNKjyqMQApglDhbMEKu/5WAeHh4RrxLV4hy7Ck+&#10;xlvVJTFWYA3Q+UKVsKQp8A3kDdQKn/dItk5AA6SlcPIrUiSYpCCJyg7Xh/3xenfYLlchOp0KKhlR&#10;9aGQI8xWRb7O0hWoHWI3emPgEjoBpIAOMAI68FVAp+IO7OCHwIQ+lznUiASkNZaSfHhRa8rA52Ta&#10;cpJUzqgRRHiNzmiGiHhyUQcTJFGIMJ5qk5k81UNhnS2a6WE02Kjpcs2BwIMRAA0OUgPUDIeSZGmc&#10;liwFe8tlxj+/AA1PT8+Pq2swUQEiM54iJYLZDxx5DPzbncYv+p0PJsPfGOq/AojY/38qRswnnwKI&#10;+fjTaf8TZyCDShidb+ud72gdVrZqYwkj1BHAjT0jmQ7NS4xxNTcE7bWcfrY6diqB0EVTNJpdwrvd&#10;IQGIV7qqtWv1zmVNHlWEobR7Ko8mjnWgri7rLcrZVb0aS4KQECMzmtLS680ObyErZOY5uKyZcrmn&#10;P2Ljy08uX3p8jivxk0Juf7pBZVhwy1CAtoGqxaWiI1Cg6AgYgR2iwfBFtCsih/RIXO1O16RQGjPN&#10;m0AazNXubNpTZZhMM4qD5Spab6qx+RujMe5jyDngq3f7/dNnt6+9fri73mwX+/36+ri92a6fHQ9f&#10;e/bsm6+//tX7u2OW3W03D4fdab04rmGE1xvJtQaOmngjHZRBLl2nSgslmGAJPsYKUiuMs2WY5Lj/&#10;Zmfw8tnlrLzcAmUaeLr+SC5CxqnpyJTfkYyhtwUFcsW/25PHUlwf213OlEbEkHALdMTc92Zl56Vs&#10;I4xQTZOsn63WqF/VMs0o9Is83qyDLE2KPF0Ud8+eUT+ENhiCDrRhCgqXXeoNZ8KI/fVdtlzLIw3l&#10;o/LZii+yZoaxu7m5e/ECcFCziJbFdrs6HBAMoKHXQ9aNDARJdf+8HGCO5XA4luvdk9nnauJzTMgK&#10;HoEl2ZAjrAb5AAcIK47Q8QIkCUIDD1lJR7mcwReWU6Fw6FV3ff6cQ+ADbMEURF5IYk/LBJGHaYRh&#10;N2XQ5cCHAYunD8+eXt/ul+s1riIR34ET8WF2gEgtNlixzTGJC+A3Gs4mIwU0iCpBMKuGTJGu6DLn&#10;NMoDKPkRqquIcxrmbKKS4gzDkSApp0V4clm7oOk3O6iFGspM0RTbHWtGvTt8fF576cklRgNGwILK&#10;bgCICb9WXomAEarujMYqBVcEI8gIfD8nngbBWQ8ThHIGHappl2QgsM0Gz7tfHJ9dv2AZmFHq5TAi&#10;1R/W7quh8iNv+n13/L1e61ejwcfq7DPL+O++/b88+3/iNcb9j2EEgJj0Px603u81f2V0vqm1vqk0&#10;3pvVvwEdpvViWl9ona028WZDu9OYXdQBRJdS7wxk4pX2oNsbj8sOZnCh3oDpfZYUDDGFdynEPAGg&#10;6Kg9/KbAlIpCN6AdAAQ1BiNYr1yMCDGZgUKm9qu34Yw8Li1qfKoKgustPvwIw1ZvzS1PR3C58nwg&#10;pJDbImUu2e1lwDHOSquFk5V/zVabjEKbkdZCG1qtKZvjkYYtIkLXJ7rWmU7It0iGqn+3HoRzz68u&#10;W+I+MBpaEMIICuBYHE80mkUR317v3njl4Y3727efPXz7zTd+8LW337y/e9iu33p6/9X729dur59d&#10;HzCKiAh2mKODApVwAAocDgVeaLhvTQbOwlYgAIh9bB3wRaa9/PgCxYS3ovqQaVQHGjOX+UdFXRaL&#10;Fb6eQOjKMAvzKl9S2LjZ7re7g7j+lBaRaWUHbYJ3uRPdQbrJFku5W0H0koNoVDt5mDXKMsrh+oa3&#10;dNtuduWGPDssPat0hzKcaN2B8mix3tmB9C1BMvADFIKMki6XlbJY7vfQAaExt22MkK6b6AgsA2IB&#10;QFCqZ/5ABmhANYxlaowxK0R7VTiRWb6ADgDPctzVdjcYYc77KCUFDW05KCsc12A8tVwfIUkOMW0v&#10;wYVs9iDkst4cQRwTm4doskBAHBH2AcIBaxTaPqTwkLszDWsACEi4d7f3p81unRULXAX1iPc3nQyn&#10;FGNCVjBitdh6bjSdahUjqr+lesa90aDdn/THXygISLFMF3mc+7Z0ALNsH3WN+q1yI1IcKfHyxZUk&#10;xu6AUzcq75kNZurZRQNMoCPwF5SLWrvqMVH1pIIRukUScMmcNIXRCO8GLHBmVimSgiBO4jyL8izA&#10;cYDiIl9uNtvdPs9RFIttfkjc3FTc0E7j+X2o3BbWC2/6A3fyA2/yAzEa499q6h+M+X/T1X+dzz6b&#10;jX/btX9vsj79bNj5oFP/Rfvq5+3az5XGu9Pau6PLr42vskkthxFqaz3u6aOeDiNq7X6zN2p0h18w&#10;Ar0AI2jBpTOSezFshBcA4vKq1UOatgeNdr+6LEeoUxALMAI6wAUMBgn2vNbAbsglCWxaX0aRYKW6&#10;QgEjiKIyx8oIVLwk0l56cvH4/GownYMJ0ICCYJkuZLw5zrWMRrdczudzFMTFxUUNh17qCArJRiAf&#10;J9XlekREvYPo6/Rns6lllsVSHVe13eZo0qbdarrMel3e8gyKpUb20g2gHy5Wy/UKXfrK09uvf/W1&#10;b7z+6nuvvfrtN17/s9dff+N0eu14+OZrr3z14e6125vnp0Poy9QY6C+OC0TSbqtrtFVtADhLpJD0&#10;kgCmVCCYoFClPeqhBWdlKnD+mCUb4cXxdIegQVeCAIKI4yJrwgjX8wku3iK4VustS44XlWTGEYyY&#10;mIYTRxw4VWVaNkChsnrTydx1ovUq2++TlTxCUV2vQWpplk3Ns5/gDDpg5zTTH050yiPSp/REtiz0&#10;gkH2StPN6bTa78MsYwuYiAuBk2paVDHuLsRsz+YDGKFqCHvyNtK5K/lxZiF+ymc3Z3hR2+UA8Asc&#10;2P5wYinaT0ViTTTTqrXaimF0R6P+hDYh8wsQbNQaDpYKZYV2kBSrOF+yvTJpFChMjZBP0zgjYqVf&#10;JMLB8hARxkyjVapjBRtSFMvb69sd5zXJYtd3AY50VfTyOJNplfP1stjEUT5XzX5vMhxMYYQMY1xO&#10;4dNutpG8fblwJP042JhEMnS2C2TKOcFAPicPxqMDaf20YMl15yKe24NxfzLrTmczyxmpOowAEOiI&#10;ymLUmj0KagKjIRZDMdARFAxKqyUTN6Lk8Rry9IrnCyNSmUYpXuReHNpR4CZRsligv5BX5E9Yacxc&#10;dWS6eujqkTs+JdrTYHbrjL4XKH/uTn8II2aT32E3Br0PW9ZnXecPPfcPs+R/jYP/Meh8AB2aVz9r&#10;lWVS+/rw8u3BxVsAYt7eqO3NsKuNe0avM+93553RFLN0KWZKWFAyQlVV6bGuIIgUuehLU+4PprgM&#10;5BWYQCQTHsQJEU5hHS7gGiAFQcLJZYs4i8prlFs4udXV34oRSHQaa1Wmc53mQciVA0HCTRlClkLb&#10;qHq1SPopxyWEEXK9sl5vlTqCfAtEqExa//Z4IhiIn2avByMmuu4ksRWFZhDYQayYdo2dEXqb8siW&#10;HyVYj2LJr7ORvMr64bh/dnd49dnNW68+fe+NV7752ov3Xjz92sPdG6fD23fX773y7HZZbGN/E9NO&#10;5Ep2JSJoz+Qav7xwy/fQtnmJvEJHcMgYimo8HrQDuYcVfoz6bIHRi3qZQJ0gTA/HW5p9mWtjKIDi&#10;xpVXXVSARXWvoBTpMm/Q3HHIGk6aBIsi324QpHyGD1MV2/2BGnCzND/sA0wqrgSbUo6XtTmcbC/E&#10;zBBP7DemPIhyy00AxHhmPoJhQ8G2SlViwNPF8vr+ATjrtlP9PQmNFapcdrnsAqjO5rOJROOSMA4T&#10;1gmnYX+E4V/kSzy/joUwPu+iWzECw9TslJ0yy+NGBRque9lpd8bjMiSoSnnGtrzyKIN2lPfVZaK0&#10;qhsv7YaWhI5Abu32R5DIh0K+qPwoy/lYGXYGymjGrxNI97f3N5v9Osk8w9ImM1P6Kfoyqbl0Cimw&#10;G64djAbTxlWn3cTkiAjCLsFA9FE15ATLdrurKPMkTrFUGk5nKn27Cebqth/ah6aPiDi7rKMjAFm9&#10;02/T0Cezoap1x3I9Au0AKZAM+Docx1WjCyZgBFvABGfCcqPJZN5uDfq9cb8/5svR2KKtHAdjma4W&#10;6XoR5Ikdh1YchBjINKdKMWVYcUSEpXowwjcif3odqffO6GANv5safxXO/2I0/HjQ/7Cu/+Zq/nFD&#10;/20bTNi/H3j/beD+a0v/HTqiAkTz6qcVI0ZX7wAIvX+Yd7bT5gpMdNsqmGiPZ63RFEagEtAIFChA&#10;O6aULknkD4xAU+A7NN0RXgA76TtkqGWEIwoIGADBinSgt1zCgy1EPrHEaeW8U2gZlfTgXPfGMz6D&#10;jhjT0jRzWLp3XEaYIek25A/Jxp5M4U3wAE1ERHVTo1H+63R7FSBoCQQJDft0d09GJRF2RiO8Buo4&#10;XC6koMPxLOUg1PwuK+XVgAzNFsMIw5Zry0G82p+ePty/9vz29Wc3bzy9fu+1F9989fk7D3fv3N++&#10;+/Tu68/uv3Z/s/ZsZ9z31YlryS3PWTmSBc2T/WfJl1eM4PtZr450Rt5WcdDavLxLrOk2wYi5QKVe&#10;XDZIRcSKHyTb3akCAYxgCRpgRFUqRgDEWr3JdtqG6ft6FBhRACOCXLpLnl9e0VpI7evtzvS9aLUM&#10;VsuRaXQmEHlsEOaev9odiTiCgx8kn9EySdEwYqJYiubCCLmhGCcpcuX65u54LUN9fP57cttyDp/Y&#10;M4qLrQmTagwoyCHPHaGg0NuX9ccvPel1+v1un8QLREiRVIBlOcQegcf38OcTRR2SY3W9NRh86clj&#10;I/BnluUVebLesH8jRSPGaBxeJGcoSItWfzSYqJBiOJ27YYqjSouVyKrVJkUgkBf8GEzInRgnsFQD&#10;v+BbHpDaymSFt/e74zJMxLqo8ryDXNf2Qvm8l2RhHtjheDitXbQorYbcJAMHVCXErTeaj5+cPzm7&#10;uLyqs13uREYJtSE6qGTExWX9UsaMQCM0KF9+fH7RaGM0au1eZziZ6OaY8KCCsxVceOnJJf6Clkal&#10;8xI/anvsSCo3W+MizlaWE86m+nikdESxd1vdAQoUVTbRNBPZusiidREsM5wS0jGMUy+IcSNJVqw2&#10;+0W6d/XIM2JveuMrt0Z/a49P0fwvPOVHAKLf+6Bh/q5p/q5lfQomLpWP+t6/gom2+WlN/fhy9mH5&#10;NMe/1M5+Or56d1p/T+18xxrd6P3jrL0d9sxRn3MXG35qBtlYsyFwrzfr95XhUB0M1G53ShmN5mTl&#10;dnvcbA5rtd7FRfv8vHlZ66AIwMTcsAmPKgiJeawZG1lBRyAPRTWMZ5O5Qd724kwXPasP+ICiVRd3&#10;pLMJcC0vobG9BUAVuR/NN7CFpEdtAAhaV9Urt7pmyb/BcESC5KyRmTjtJLz1/kCSo0pRypjoouxZ&#10;FK9XuusNy65rExnqQpxJEGXl0+q7Qm5rLqXL9/X94XS3Xi23i/hmu7jZFtd5ckrCrWtTniMfXHth&#10;6d54MGvW4vlsnWW0MihA4Xg5Una4shsAQi/nnVCJCzSFJR1f4EJ14wb7xBI6gF22oCkqQFAIWRn1&#10;biHt3y6fiwGCni+DJ9As2x1hIkBcLNfyHEeerm6uUUm9yUQuQ851wzCvr28xJEGeb26u/eWiqUzO&#10;ka/jCfWD18jKqUwBxHim1xpdRC6abW74piOX4x7xvURd9XglmEiSDNdAFsVkkFpJnlQsdKiKXz6S&#10;WAlvBbvY6TdqTUr9soFQ7/cGgRts17vQC9WSEXxe7n0gP8LYsF2azVW7fVavv3x5MdK1oa5ZIvli&#10;SFDNVK4YDiff8mM3yvCfvPSTQi4X6LZOxefSqW6xWMVRGvnEfCTqoGSEV14+yEJSrxzOernZZYvC&#10;j3IvZJm4gSiTkhGRwx8mMIIU1qx1BRO1dr3VbnY67R4mY8j6Vx4/+dJLL59d1brDkVEOdqUaJhXa&#10;6Q9hRL3RQUc0yrvZtACK4GyqDqYybiUiAk9r+hEUqLfw0pft3hi9kBUbtBNtG1j4UcZ6dVlIelrP&#10;jNFQHMdVrVUyYtwfj+XqmqWDCX+RhqvczWMnhvRZmOSVIUd1R/5KV31N8ZWJ4yl39viaJSLCmf1w&#10;OPgITDSM39aN38oSQaF+hJToOr9vsK58dDX7sFVDR/ysdo6U+Iba+rbe+547uTeHN/PeHkZMho5l&#10;5E68sKNiqJrN7gRAQAe4wApcgA7jsVav96EDjAAZLFutUX8oxrtUBDJpAHtL5qSW8BdgojJo9VaX&#10;+AEQoCFIc5I26ZqXVCAFRrQH4lbYgr9QTQeLhpAh2hDgkoHhZ1qkZcAgwqseNBUjWq0WjIDpGHgJ&#10;pCjena4JAzKqjAeRZclymW82+X6HjiAWOKFEI4VkTkySoHDoy3KSmBybviVpPuwPN4s8W6X+cZ2d&#10;1vk+Dra+szT1haHd832mnmqKO+pXjNjkOWSsfBa7itiEEdABTJQy2QMTyAVIgcBAPvwJIyRPtHut&#10;JkZ8EscAbU0Yyq2Lcr4CPABJdzgcE1YEAvGF2kX8ep6fUxvl3AXV1U3QQCHBEzK83Gz38GW7OxDj&#10;t3cPrJiWywEullvXi1B8nClqG8k20ozBXJvajur5VpZRHvEHu90xLHUB0VCNxcCShOy5PraCl/I0&#10;hy8DzBL8X1z8R9hPaMvlAODk8Ko3wfXu9PT2gVg152ZazpfBrlemkVDFs9TaHXREZzrpq+oQkRX4&#10;I12vBpIABBTQUHbS91jyEkB0htMmv6LbUSbzpqC35ckRRzIUMZ+iJsoLEyBjla/k2TOZoTfO3GAR&#10;xPtidSg4uSE2xrfk8VAMaOhEruGNR5xTYUS9Jg/JNeQxKzwvHtho9wcvn19cNZpgGKVqOi6MgBeX&#10;MshSk1Y1LR/7JR9WjV56RszkAXOa8kWr05vJIzqXV61Hj17+yssX5EI3SKN0wbJaAR9oCtghz3q1&#10;BzBiOCDAenw5LWo4maIjuiSB+Ux1OZMxjPCKBAsNIMJUBlalzXFSHSOZzzx16k6HZqDeB+pDbDyP&#10;9b9ylR+Nhx+DiV7n1zXtk7r2GxhRm3+CgqDU558ACDBRVz9u1X5eP4cUv9Q6f2YMvk9BSsz7Bxgx&#10;HdEYCjdZwoiBYiC2ShEx/xNGNBqDihGoDADBxuEIwVjd89OA/P+JEZx0uIAiIokhEmmgtXb3qtQX&#10;0IEK5N3qEQbN9hAUcmX3j9YG9048E2Bo9Uqfs0IGfnJ2JbcDBiPFkF6VGYnveNRdFzo0ez0CDkZs&#10;r6/BRFQUyAoZTRb3MZtptqn7jpOl2W67vL2m7VpJqjieFSX5RqYg9RzPVVVHnZfD784tQtH2FqT2&#10;bG0CeukgYE/G2mQsw8mN5vpVt1/rDce6NYMLfurERUJL3N1lmxs/26p2RDEQ83OLiqVN9VDLBg7F&#10;Iv3ACBIY8U9LxiNUuZYCAhAOlTYPwwh8wI7yFsFEL8dkwqGygoCq3H2Vm/Hmh8MJTBA4ldbALqw3&#10;u3JUDekQSAUiTknA4BhAY5YpYxMj6wfrtbdcPuLT/DweAYMwVzTP8Q+74+313W6ztxBIMk+PjApX&#10;PvQVJfznhrCAQt6GC+WwoVII13W+ut6fNsU6sH3PEuZVBwnRgf2sfMCmPRi0pQ/scGZbnBI3z1rj&#10;MVzQbX9uueBAfG8ZrD2U+Uw7ryPjh5fNLtSQxlSOXOTKqP3S6wkuFFFWMSINks1iAyOQQjJaiOXC&#10;iJv17m57gBGWqnvop5IRiAhHd8fDz3VEo95pdDowAiJYnvTbHEymTy5J6u3RTNEsC0bMK0bUGpeX&#10;DaivqDpWmdZcXZzrjqYwgkj4d4yotStGjJS5G6XI6ap3LUqCLchsPsxfyXU4IkTRiB/gQwoirsTQ&#10;lle5dBtfUqSLdZQWLnY08FXLpAVdthoXjVpr0JtOjGFfGQ1U0whC/T7U71zlh/78R9bku/3u+0iJ&#10;tv1Z0/q0pv/2av7JpfpJXf+0Zf2hrn/GSk373cXs4/rlT2uXP23WfqH1vqP1KTulvR71tF5bMbUI&#10;p1y5AznSwZQC2hptjJXc8uhP1DaiWpl3pG0pXVZgJVbLkOsLnFatHFiImuXzFIgf5avq5CIenRDB&#10;mCIlqI3LZhtzwV9hMxEOOA4F5Vm+i0ajhs8v6qKz2n0YQeoDExUvIEWx2Hh+BB2aMgflFLlaXXRY&#10;7vZOGNa7XUK4Ox4HqfQjWu6Bjj1UlAZqeTyezWbD0ciAAfjXopAHJRf5hMQQJ0YUh8VysT+xS/KU&#10;43A0H4600djDHmGeDQeA26ancLJNP02XnpcYos/DmeW0RhOK6vi6H+HUwES82K2O94v9fZBtdS+1&#10;ggJGjFUqR4ERVw1s5og0xUF1ZBwBFeEAAlRVI4Kwz9XzRLTtJJF5JCh8YDAY8S7b0RrofT7Mn+TF&#10;EtVQ3jFwQMPxdM2SwMGXUSqCQIpycrId3ADktEDEE02Uqm6PJpTq7m+6PwSrtXgN2/bQC9IBeTb3&#10;3QBAPH14Bin+LSOqQhKMvAjNRIERVBOw+LeMQB3BsyjMFMXs9me9AcnEUgxvpJgU3Y0numB1Ynpj&#10;3VGckOVEt2kwuu2QHRCEjU53omI4dZaEZb3daXZ7NDYshRuEZSf0zPNQX/I4uUFTKJ/I8Cw7CUIg&#10;GfuBMhzbcz12/TxKVmkuHS75ckWVIVtmymQ0HqLVxmMSSNW9v9XuXDbwGmXsl4KQLF0FP4FaycIo&#10;WwRJLuPQ6PYluziaTecmSxlmQBSyiiei1DsDWLY93eEt+M7qQmax3i23h6q5szTKgergBS9JlVgG&#10;ubJVTr0BFKaqzld+sRu8BeCTYoWCIKLsMKSMFOWi2cT10/RtI6I5TyfmsD+3p6fEeu6pd2rvm9rg&#10;273u+/3uBwCiaX5a2/3qbPWzJ4uf1XbvN48fNYzPGsbvWV6pv7mYfdS4+nmz/stW45fT1jdGta+N&#10;6/msveo0UAKikBEF8Atz0OlPKkYgf6gEwA3QsVJD1O9cBxY9VaNMylqC79RGxREYARSoLsRgUJpH&#10;1vkARIAFkrvKmxrVc9AkbTCK1xBPoVuQlA+wRa4BXTZghIDHj8l+IANG4NPxArTnqkMBVFcEUmZK&#10;Y8gL0hmeUSYSnOFQdFKn3ODQZVZOaWnlpPXjydiNw7DI7DQRYWvqA11PtrvieMp3h2yzx/8SgXJ/&#10;cjrF1USuLwMa0PINW0eBGG6xWJ9OD+vNMUmXTpDMdDiu9KfATIbbJOeN57Zmh366dGMMTqjogRct&#10;bS9DRwymWq3Vf/ms9vi8flFr43rkKZi5dEuqrugtlyuEQBVZ1dzLKHTyetUFAceBoEBilL2TxjAC&#10;2e56fqfbV8oJ06vBhMnTYG1aPqoLMuAIlmq9OVTdwD1yWNk+acwVI2Q2Vs/P9gcnyx/JzF9x5Ccy&#10;63cq12i2+WrphsFoOpGO1Mia8pEq3/fjWPr7JYEbOiRiGW2RYs618WBYzcjwyiuvrdcbX+6Gqmdn&#10;tatGr9nhTOtj1eoOFRnoX3fPGj2huhuNNHtq+WQN1Qk4WzMknOvBBTBR9TxlBTrwFiucXbnsIBdp&#10;SA/y3BeMwIXOCWpN1+da5Pm71RpGID2R76HtLpJUBs/JFzDCtayKEePhqMcXdjqDwQBMlM+STqcz&#10;BemLzCcSqstLxOe4HMxaNSzidm7YBCqVWF4tswgPYkPUTblCeqQR0IwIDNYJgmy1JYXCCArtfrk7&#10;oKX5WpoLUCDyp5oBIyhIJ7cchZFfpKAahlOFFg2beImg8GN5MIECI+wgwichQHHRl83mZas9owUF&#10;oWenquIOenOtv3WVW2t8nHXegxGfX7Y0fgcj6rtfP1n+9HHx0/r+g/b1J43DB43Dh8KI+W8vlY/B&#10;BDqiUfs5gBhcvj1tLOa9bbc5hRHsbXW3stkZkOjwTZACRpzXWhTpZNUdqLYHF86bnTZ/AVLlhpSH&#10;eaR+Hl/WqQqgQJADCHkc1iX+J9Lboi+mgwIggAW1YfkRzRQuID0wHTKwwkxFXFAV68N1Wzpo9LEb&#10;CAdyoKbbWHeWabbc7k6461rZBwuC6AbVnBarddk90W/3iMAL0gynl9yPJIQx8nQmDcgwDYPXVlzk&#10;fp6YcWRE4cxzZp63ubujZNt9spSRFlHmPsQmX9vEeoDcRlmQkwOoky22ewT03QpGZCsD41NentRs&#10;1y1nNqcGOtTbEOnE0bn1DvITxEVwYKrhpo1md3R22awY0R+MOagiX+12B6x6hQCUQtWJWUGTumgW&#10;GX8YRhCdcITCW/V6A0ZoOs7LY9nrD8HBze09pbr7g7KouqijxGFEWizladRyrGAaHnpWBgGcG53x&#10;FEb00cWGFa03qIlH4GC521RT/a32u2K9Ahm6bXUHfEyh+mzbhhEsicw4CtPAS3w3CfwUS+S56Js+&#10;AO8P4jBCEVHrMsp2q3d11YYR9dYAb9Xu4SD69c5wMDM0N/bSVbTY1ZCvY+xdpNg+3gK0c+ZgxFWz&#10;Ran6okMKeEEplamHjoiiKM9zaOW68kS5ShqYKdPxxLed9WKRx4mGUugNHM0AEPvlelMsUgSIaenq&#10;XFXQ5MNuu9Nu43gG1ZA2sAYVAiMeXwA1zIVcXuIcg4bKVFdXnghX6pF1WjbnkQwJHc6umhUjSIZI&#10;aOhAzrT82HRD6HBRb+GiVdOm6kmG1ZAhBAByjsTIOvioMqcfZ/woq4gITAcZlRW2cPJAAyKQE8lK&#10;QMtIcwKJiCKu+BLFkEtNlhHr84iiTN15b6cPjvrgz4zBd0aDj/ud92vzT6SgI5Y/O1v+vHX6uH/3&#10;u/bp4yaM2H9QU/Egv8GDXCiYjp9dnf8zjFA7G3d6MxtZxjxkNzj8MpgHMtaGZk1VAylxWccaSP9L&#10;LIYVpWDica2J19D80BVblGEeqasrwtj2bD9ebI9ES9kQrRqVJv2tVOk6VT4MwiFTh1SOOJSJDAII&#10;IwZT0RdntSY1v9wdYUSpBsRchGHqeqFuOLbjY6rRzJpuwQiMhiEjCvmkyqzsU0R4kDyfnF2QVEfj&#10;KeealwQY4UeEiwZ1nCiOo3LWXC/PiuMh2W+tNEVEUGBEthXEi4YOpS9b2fZk7F9CjlgrBxXY5uUl&#10;lShb+knOCZUpMRdrHIoXp5wv4IhuQlIhqKea8+Sqc3bVbfU4OuhpYjd4B+xiNzBxw6E8s7NcCh0o&#10;q9UmLx84xkegGiizmYqIgBpVh2ZeIiJYNpu06hHUQDVw7ICAY0dE7PbH1XpLhcCOqiszvEBr7A6n&#10;w819JWMhOPKNhkqj6pd2ozuZ4RkRU3M/eIRweHjx/OHVF9dP7w+311GWzk0DcdEbDlQNaMkJQURQ&#10;lXLz0/Oy0MPuZ2h+HEUkIzjPxgTxJE1SdlQmHG+0RsMZXgMV3u5K/pHSHVYWlCTTx8mPZ4/OL5uA&#10;EMmkGYgFbAWkR43SeKorhWQLL4qdINQseQ4VM+IhKNOUakNKsFcwS5vPZ5MpkR847h4ZkWby/NNk&#10;htdYZ8W2WNJSYAQEkVNqWtPJpN/t9WQCnmH1RCmMQJjRWKsBF0GDdMsq7QANl+0QoMxefBSPrQEF&#10;mj6ZkPCAEQCCZg0XVvtTstiQPIkBuYxSky5DcEF3ZCr9r5yhlEtH0xuWlyHmFTtYYgIBEP6COOSH&#10;oANBwpLAQEQAiIoRct93taUhjhVcmOHFOXHINxCKtpFYRuJauW2k9gQdcaMPvgsjBr0PO81fns8+&#10;vFA+utr84nz1s6vtr3u3vx09/T3L9umT1vGj+u79hv6pYEIY8VNhxNXbs9Z77ozvOfHNyB/2rQpj&#10;UXphZrkRZ5YWj4MQjTA3vGxhBHGtN0REmHEaLtZ/fEYTDmrsKjWzv3lwCewoJVrO662LRpvIQbi9&#10;fFGDAhCBdX6I0hmOqbGGXHict/qjJ1cNGu7ccmgUAAIuWLYM82PAUCdwPRQk6SlDhkKQqcyrTVv1&#10;q+xK1sfA0yy7+N6pjDgMHUjFBFUos1klKHNksud7duBrvhOtljevvrK4OclwidtdfjgW+9NifyLy&#10;8UCe73sBrEgN2ykHb3dQ16Jp8gUgQBISZqncts/xBrvrmyDNOL+wj3qgomgwqIbJ3H75okm5ag1r&#10;reFwZqimTCIBEcGE3CZXZbBMr3Q3/AY7iWqojAZbKi6w/8SiJON2l6MDIhwXx0iZ62YOEo6n9f6A&#10;1WJdbpnu9rwklJBRdjkIDcvt6eb64bl4jTCRMbjyJSKOxkyjGsxUytS0t7f3XlY8Wm43z1979emr&#10;rzwFEw/3VF5/PKJIpxJtjv+XcQKLogrLMMDk+3noZ+UEEMssXaSp73oga7vetMpZ+Tg3ODQZykV3&#10;OPIW8mGsQn/UOO2GykKU1nqDC5rdVJk5Xl+Z90YjitzBVkjd8sw5x1BdDAUWNAwIgqwgx1c6Qnak&#10;/Cczdc81yjIvnt3dYzdggfSYctzUDxdAnjBDn9O2qfgg5JOjITDuoyMqo4Ga0A25OkgDo+AvpKNY&#10;kpuOz0vJb58/fiN9QMEtTRxGECHAAhDgOBTxJujkmIQJMsSANLuICKBAW6fGSYZEAph46fyqAgft&#10;iW/jD8mclhfy5ZXqJkLwNQCi7G2JdFhm5QixUSY9sdPFem55cJaGuDneIoB7nFIEDrpXi009CbxV&#10;Eu3c2b3a/bY9+X6v83678QsAUdN+09j/GrvRfPdnXzCie/MbMNHYf1jfv19dlTibflAxYtJ4V+vv&#10;9P7eszJNEYBShjJgSgAjDMvnhEL88laUNSViqK4g7rPTcepkBYwACpaH3jEQYOUDcRk6C5eB1Kq3&#10;+48vG0+umpO5iav68su40ma9I10zqe3uSGbox2X0xmI00FxVxxPASizKoA2l7MdQUGAEgIAO43Js&#10;sWarNx6jfJEG0kNnOp7ZphPifEHHGAVrWn8cOb3q2hOHiSb3EYfqHNXvyWx3m9Xp+TN0hBHHAAI3&#10;HpDD05yqRhGYnqvZFhqBpIWiUk0Zx8UKAtyfEF83l/vD4faeJLY+HJa7/dyyml2BnWjG6fyMFiPD&#10;kSlfevnyyWWr1SMroJ5M20/NErswQrrhEna6bejSXxmcgTkwgXDQP59vec52UTGG1Wg0O9KdW26R&#10;sqXZlKlzLcfFeiGtkAqk2Gy5ghG703XFiDjLowzRahFi6XJVbHb5Zoe+C7IF+KZUHVVotESE5vr3&#10;r76+2B8fJXl2+/QBEfHwyvOKEUNEsWl4YUC4lf5X/lXjO+A4lmm0SCIYgYhYF/mWVJ3IRF1hEMpz&#10;XHOdQ3KdcCRzlkq33Ea7z/GXtxQS4owmTgJRHf+y06P0lPmonFJNOhfaiHxjNJ1RgMJ5rV5rteUp&#10;Jx1dM8dxTNU5dEBKVBdHIFeWymh0i7w4bHeHzbZ6HtwvS9lvKkiDKEZa0ZTKiWRcMsBMHiKuRqng&#10;33gsA1F5yE4yjG7hL2ZlxzhCVJXH/mXczOkccMiwawh7qg8QcLoBwdllg8AeTpXuUB4roMWDhlJI&#10;S//xs1qDQiZENbAFRpzXm+gIXlp+CLkJcBpQRSKCkBV+HbXCL1JfToB6WFP43c97Q2QLrIzlp6vd&#10;TbE5KobbHam0MFwuIjbw1ovsOkuOkfGqO/txOP9xt/3rVuMXDeN3Pe+/9e9/17n5pPXeL7rf+lX3&#10;279uv/eL9jd+0Tp+go64WP/yfPWL89lHKI4aUuLiX0a1d8aNrxuDQ+gtZmP7ot6UB7lHs/FMn6om&#10;3Kcp8xJASDEdAKHYLoxw84W/WHn5EkCMFB2ScuaRElUBcLRCPAuMePlCrlNcteRZuEa33+oPm70B&#10;CoJwIidDT7QDMEXFzHQqXDqnYSgWqPpiDSygAyWVe+HFcDR7/OTyKy+dvfTyOa6XUxXH2Xq50fkq&#10;w/bdYNgfDXrDKIhZNw0LQKzYScdfFEsYgfEcTyZBmkSLDEYsTsd4u3aLAkY4aTaa6xPaAyYjX5oy&#10;FqYZLQo7DMdzuXWiECDlvZLq9ur6eNycTq48RSTPQdBoscw0f5pTv5xTA7ZSe2cXzVoTxWiMFUuz&#10;w7iQieJ56+yyCSbQEbTWLF1CAaIJvYCZwXSwDh1K7SvTSvCSdTABI/gkKoMilyqyYrHZsgO4MpIu&#10;IAUKIfu4P+Dl02LBEp3e7vVNP9zfPeS7w9z1dT90ohRBsdgeWJILVdMBFrfPXkEgP8pXq+v7+9Vh&#10;d7i72V4fYYRmmWGarHdb23X8gHjET4gkY+8sy9wt8y1BCQkCHx2xYhU6UM2jMXvJYQC8KExN0yMg&#10;qlFJZFC78iEFdDJtpZJezcEYxzGzPTfNoRqYQAJxAFX9AguEA7UM/AAhXKRklEweBMZlwCxMx2q5&#10;Yl9k0loAyd8SQTY0cl3d9LGLrp/g3PBnpSSVrmpRbBkmIqLTkasSkAIpISPPBZFbjqpGo4QU0EEv&#10;e/tydsvLljrKgqCVnnOf+4ju+VX95cdnV3XOa+fiqv7Sk7OXHp9dAgXYV2uw/vLZORvPZDq6Fh94&#10;cn5xdnF1AfjkBh1ndsZHX35yTuGt88srPsfH+LB0s8V89Yem7YIGwAQywASMABA0IYruRLqNCwv8&#10;ZAkjdCc83D4/7l8N/e3Ce+t28Z1E/8tu81ft+i+69u+n8f+cxv97cPfbznu/oLTe/Xn9a//SeOen&#10;za//9Oqt//rk9X94XPz0bPHT6gZH/fJnMELpfDOcP02MF8OedvmkUz2CJY+cyHSVLQpiCgpwKlXb&#10;mzt+ezxrjqZ2mutBxEtUBnasuqmB8qoKjQ+1RTKFC2CCLVSm3AMuZ6+DnjACQKCSMPO0UQwIzZQs&#10;h1znXGy2x/3hhiVSgrZS6sIUXtDGzs5rF/C62cUTEmNJki/waBEKVy4uaqqOoIAXrLMRBcE5y8pZ&#10;5qeT6eXlJflXcs5qESwKJ03KYeYLI4qGmt6ZTAeKpjsy7bCf57y7l2A5QIT+dDqYzYIsyzcb8EHJ&#10;N+tkudAdR24euC7RQhsmVmk8KMRyDBGtVz5t3cdHGbT2xI8XxeYEI2DHS0+uqOGKfbvtEe1AQGVZ&#10;sdsdtts9CqK8HScz41aCghVeoiCIxTwvpFsQRoh4zHPNcdrDYWswGCoKL6uRH0DbopzumHdhT7bZ&#10;Lo/XMMKO06pogEYujcccbEWKzfEmW24eYV1uHp7mmxUlLvKyJ5QBN9EXMuKc5+LYEeT8Q0fkWXra&#10;rY/b9TJNYt9DPyRBYOrGXFFnk2kYxrR9ILde7QFhqQAnkIL21ZC7T1NENSmCGmeJhlkeTuFiVez2&#10;+CUEUrFGTi+hIC/xGoADUcQKmAAcOKvVbgcjcD1iND2P9RxkxImH+nRcRER1eRIZmgUROiJyvBgH&#10;Wb4rjCinyQ/55tkMOlR3N+Yy4JaNTKDYXojFKB+5Qdrw09KPmKxe3fvUbY8cWPXgQEqcX8qElANp&#10;4sOLq8ZLT87PL+vlrG1Kqztg/fH5hcS8TMU2GYzG9Vb7qtEEBL1yHLXhZPrk/PLx2TngKK/hdOAC&#10;77ZJqp1uBy92edVsdUAG2pufLlbb3ekOp2u4mJrQCXN4ASbQJE6QhdnaiwvTSypGrIK3Yv0vZqPf&#10;jvsf99x/ncb/C0b0bn7T+9avKM2/+c9X/+HvyvK3l2/+05M3/jOYKBnx8dX8N63GrybNbxiD7+bO&#10;a75y32vN6hf981rjst46v2pe1TvVk2mYaxiBadLdYGY5V51+vT8CEEPdHKg69QMjqCuW1QrUoOWh&#10;IqlDGEFhS9lRYoaOoG0QRdg65FWx2VdX/tAOLJEeHH6YLTh+pATCATdhmLSIjJLlK7QDdGAJIDhn&#10;sGO93i4XMtQ7zsKxXArIsEwbEVHAWcNuNdrgAw8yQAVOJd0udpvFYRsuCyuOFN+dum5fnTdHExiB&#10;mcImx8X6+PTZ6dmLh9feWJ1OVhT1kM1kwjgm6hTTMDw3Wy3S1cIJA5PACXzTdfh27LPtBT3qoTfq&#10;9se9wXQ81coeTynZL84B4s72YsDxGJ3ZGSbY90ym1qsUBIBARCRJRmSR1DqdLlyAEZWagBSgZFl2&#10;lZZuQTL4QcL+GJ5HHEIxWLbc7+PFgnW4EBUyBn81Pni+3QXLVbzZOkkGIGRgJNtVLAfLLNdf8yVJ&#10;sVjvhBGnu/vr+weOjQByIyJTulDO5XIJaYxglIktEBFICRL4ZgMgVofNartYLNIkj6PI80z8Uzli&#10;NIyouoIlcUGmR/Vx2jh/4FG84mwucYj5SfN8vTveP1vujuyfXnaqp3DaIQJSAkGB7zAcGV+KwkaU&#10;BdsB+mg0IqpxHGI0skyuO5Wj2oIAACFSwrRQEHIlIkpSJL0tI/BiNBAam3JgUnQHfw7yYDJLDg0F&#10;AwKoGSoFRpBvsBhggr0lfUl3xvIGMhsxBbRsEiABI7HdaE81iwC4qEtibHSHYqPKWcgQSjRxbAVR&#10;hFqDx6xgLihRLqOAkSExINXNf2QChZ/gh+S5GpvKk8AAGZCo1mhCq3y5WW6PYbZCNcxNH0agIL4o&#10;bpijLGBEkV3vNs92ybvoCAqYUCafztL/raT/z+jhs/H3PqJ0//6foMPFX/0NRUjxH//u8q1/ulj9&#10;4nL9CxjRab3faf7aGn3fU/7cHl+Pelq/Izcg5G5lV8bxIhmylHHKZLdWRMBwbgCI7lQdm3Z7qmA6&#10;qApKvTOotzHkCIQpkgHFTs1cNjtPrprNLp5Lo5ZoFliJChBUEYyggSIiaCe8JJWR0MAE24+nO4IH&#10;Coj5NF3WKUQUTQspQQoiJ/EuiivNFmVfo8yxpRczmRZq0CxRuKxUXQl8L2i1OpPJtMo6i+0mWiKC&#10;/LFpTF17bFvdmdIGEDJIAZl5la13ty9eu37+gtzmZ4t4ubIC0v/CT1L0AlGD1MhpXMtFEEciwMPA&#10;9T0ZR2WmGKY9map4IsoU74TVjPI0W8EIiI9P7I/nkPf8SuZbqC67RGEmPR1QBcUSWLDe6w3IJOwz&#10;sOBAyiwZsE4E7PdHjgtAsNHxfLgAArwkQTiwh7ubG3Z1pKqwg41gIl2tpI9ZmllJ6mS56vlTy1Ed&#10;Ty0ZQeVXlzBpjavdcXu8gREP29N1Uk4izHEiIqZzPLk8CMJBVtcgWBJX1OYCZVSkeI3dcrnBz2Up&#10;OsIjDjkzfoDUKS/Ahp4rBUutquagHPhwShMpr5ksNvv1/kSuKC8ChZrjze1qrDlEPj+t4S9YYj1A&#10;Q3Vfo9IRpHsYAbtc163uboCJuLQPMCJEJvD1vqgG5EPFiJzfCyPYUSTiiWDEsliIlAhCfNPngOCf&#10;KZ0RKDRRqIkZHJaDF6N6UBOV74AUk3IgRsQzMhtAoAIIgFqrd9mg0TcorFcJk9YPO9BKMALHTkXn&#10;qy2CmUiDCJwDXDfrbCEM+JjFyZ7N0SzSkbScwIol4oWfw8uUU16OAupWHmpI5qarGnhFEmwWpIt8&#10;vZebCKHMpcqp3a3u9zAi/lo8//HnjBj/bhL9z+mzP4zuP51872NK9yf/dPlXf3P+d1+/+Mm7V//w&#10;Xv0//eTq7f96+dZ/EUaon9Tmv+22P7AnP6DMe1sYMRkY1IY4guEMwzibW2CiHEHRSxab7kRtIqQ5&#10;FsdvjCZXMvG/AheqmqFUONBsnwIUUBAwAs5SRVTmYKo2e3IthoqCm5UTxu7BBTCBjsB9gAl4jdEg&#10;fjTd+uJ5JzQF4QQgMBosO13amfSYsZAP5ZyDLDG/0ptIRluQx58WS3mQgbgNo6TXH4KPzWaDHC0Z&#10;UcCIiWVqYWDEkU4jCUIfey/N9cCRZttDvNxoNFrbwxCly9X13T3KF29u2Vaap6v1sljmtEiPpEZk&#10;RKEYgrlW9TOGqWRNuaRKKg5RvQUytz/R6p3RVVPuaGA35BE23eYw97tr6aBMgrNI0vKwxmQyA20D&#10;FCk6pHyECjpgN1AZMCLPF3wYTHhhhIKQq5pRhFHhPfwFngg6AItsvaYU5RakEIDQw2ikG53ZTB4y&#10;CmPdl2dqvTgjV5EC9qfbm9unj5blvOwYDRhh+55uWRoxYxrlzR34IIAgLAN+P5IbyUUcLJJwCXpL&#10;HUFYEp8ctIzvni8wRXyc1C9SwpWpU4gDGohtB+Wza3lEokgLN4zlkrhmsiRIpGeLie3XMG9jRa0A&#10;ARcqcVEVxAUfQ9RYllXpCKQMzYQv5dcBBCyg4ssB/KNKRLCScypK9SYPjaRiTGK+zXWhg1z8MQxW&#10;ZmSM/qhM5jK8Gm2Ml2gEQpTQlQu85cMR6AhCBUBc1FsAgkIAnNWa1Z08mj32G7NdGfUyJDySJCCI&#10;ixWtnG/jwyyrvhKICARFLJf35KxUO1D1p2KJ0OBHq7sqU1Xr9gcURXpe+dCBJepXHpRebhfbIy0Y&#10;UZgU62K93yxus+SQGM9lgs/ZD8f9j0bdjzrmZ93Tx+3jR71v/qr73i/r//EnZz/+64oRl3//bu0/&#10;/h3l6u1/AhNX61/Wtr9uGJ8O+x9jNEblYDOYHQphjHyAEZThZN4vnYLhBLXuAEYYfkQavez2wcTY&#10;kOBHRFSMgBdlH6pIKeeCrrwGjODPOwMZiobDBMqgAWIi37DqVB28qOQVdNAdD7ZyhpEJM0VHmVJU&#10;DL1P+8srr9GSsTblHjWMQOiTcoI4IamCjSdnF/g+3bJZR412Sq9HW4JLRJSo0SS5e/70+PQu3W38&#10;IrezJNxskq2MbRmvNgiHbLXz4tyKUiOIdS+EXKRZzO/t02fFYkWYIGG32/VhvyULiS7JktVmlRW5&#10;ZujYApokaZSC3iVTQgq5c2F6ph1MNacjj8DhaH3HTwxLbutiqV48fx1pUN3yxE0QWUABCtBmq/sd&#10;FTjARNVHG2XBW8SoDGlpWyNNZvR3CMLd1s+zvjLjuK6fP0+3GzMK7STuTidWkvirFZq8P9eaY6rG&#10;DoplNRW7qLm0EEYcbnb760ekdgLAT2PohpvDvhkOQWuT3mSuCZkZVsKSKCe0XNeJPTsN3AxZwf4E&#10;fsi2cjosUy93sZwbgn1bLrZx9PkwdkCNY1BUbVKOlDtVZIiEz3tS9vut/qDZ6VIa7U69Lc9W0aiA&#10;BVCg8EmQUV3LlKXrVtgqgRX7bCknv+cMWJqO0YBZMTnE9RMvkBmdYTUUI4mU9EbhwRQH/1JOAgZr&#10;+EK0RL0lw9CS7WEEK42yXzbJjJfYEFzZ5nCCpLTXL0QE/oIAQErgt2nxyIfqGt7nV/JMEQgAgrYO&#10;IAgArAfaATrQHqAGeRIxFWYFgUGQ8GOoiUq8ECcAgkJkIV5496LerK5ckCznlu1CusUyW0P2LSKL&#10;WDHxaOQ9x5loujpzrPHR7K21znu91q96zV/V1U/q2183d+/X3vqvZz/+jy//8K+e/M3XAMTFPx/O&#10;/ml/8dPj5c9OtX/8Zv2/fKv+n/4eWVF/55/Ppx9OGu8Ou/KkBpyS+wtEb3nJjXTXHyn9sfSwBgTo&#10;CAS5HWfoiC7pOivcNEcvVCKLyoEXWDCHCPfR1Q4VhbKod/qXzS54vWp1OWoYQT1QS1XfShjRwN10&#10;B0CWjZQmCm4wgdkoBZRpZStKixmPxpJ7CS3eQq6yTuzQrmYGcRfojoMVn8w5BIOqUwyDdZJqezgk&#10;30rmCkNy4PH+dn06EFRT2zKTKCX9Hk9+scBWFLsDII6LTVxs3ShHyi22h+evvfG1r3/j+uZusSBd&#10;JuvV4vbmdHdzfb3f7TCF+83x+kBSQiFdXF0ibHRDJihCwkAxeaJkhrgIIY1mh2OV7GihzqhV6paM&#10;lhfr1VKeoqoYgXaYTsuZvsvHOmEEOGC9KvCCD7AFQbHZbPPlqtjvoMDMtpLNend3K4PK7HdenrEy&#10;tcyRrsELmc5pvbayTPG8iWUNNB3dhPGv9QYDJG2UEgtgAi5TsY/m0H2iekkEJsj+2A0AoVumlD8y&#10;osIE4SRXCkMvj/wiJmPLrQ3fFkDoc40lYOPAxETl6zRZxDhJ19M1kyPEOFVdPprlRE+d/pCcioUH&#10;Cu3+AFhUvSorHcE5r65WUkgIkCLK5Dld6X5f/mN/0DUwgrAXjxNGtJHZeKLNFLkwUfWMiBJMB+f/&#10;C0bIOBBRLD2pym4RlYFij2kiIhYsF+tFDicspZdEeVEA34HoIttTZWR4mvIlUvniinBFNdDcwQH5&#10;kCWFSEA/V1sIBliAUKrsNKQgE5I/G90+nE4WayR0dUGOJSm68hcAgp8mtbJkSyVqAFY1UMXjs4ta&#10;s9nsdGjicTkmOs6TSBjP59WtuOoyFc7T0Pz5yLAHO6P3LUpj+6vGf/pJ62/+of6P3zz/5/3L/7h+&#10;8sv55Qdm/Xe12m+vaix/V7v80Kp9bNd/eVv7xc3lP3zjbCEPes3aK1hZ3uixqSJaMIa53uq3e2N0&#10;BIcv1yNp9Kqu2h52Q0HuLtcz2wOaCCsIgnCgKuSaX46YSgGosKPdo5zV0F/kgwkkrWwXohIWUMaq&#10;DjsqwcVG3mohEcpOEGACKUHjQAHQ4uSa12hGcsZ6EHiEHx+g1luDgejtEF9g4+CR1kABQEhPUcdB&#10;b180m0P5JhjijCeTKE/DRWYnEdGlR4G3WAAIjLqBGt3sl7sjkm19uN0c71g+PH/tq2++88ZX37q5&#10;udvv99v1Zr/b3Fwf769P14f9Ybe+ubu+e7jFd8CIJ+dnZEeNPG9YU2U+lMkTZiiIOFviLeXht5k+&#10;mqj9oXQUaLZ7OmfeC5fF2sMoTWftdufy4orlqJxPn5bLEkkSxSneejpT8SB8PzQ5Xd/uD6c4yxEO&#10;mudOYaLrBHnuwYjt1i/n2pg7juF7vFyfjsVub4Vxb6rUuv3OaGqHODtfxuMaTlAQpDGkA42QTPmI&#10;XTTswE+iqMjiIkPDwgiZvwIVbuhf6AiqEkDIpRDfkb7YPgx3A8dG/UMHyzTJ5xUj2F2+jjwtI81M&#10;1dFg3On0hA7Ndr3evKrVZUIAeWZfo1QIQAROyhk9xE2U8gHJQDXgKSkhHkG62+4Xm80Q/E8m7BLh&#10;DSOSOM6StMhyfN6o15+ORiIlXB9GQArPsCgAQm52aDpag50kB7VarX6//8WXIEjI4bAApQAjDOnk&#10;L9cpWTflEUyHpeNHBDAug0BFRGAZYMHc8pD9JQ7MihTkTNHPZeaEETRuP8nDbEGTgBGkTZar/Slf&#10;70iVWHH0FgDim6VXZTmiGe2/Ckvsxmp34CRRWeUlw36jQxtqNzuk9mG8KEzfGyrT8VwZzCaUqT6f&#10;GfpQmY1UmUNTn5gUZ7iHEfXtL+t//XeNX17XP3Yu3jcuPj4LPz5PfnuVflr/2meNd/7QevuzRvpZ&#10;I/9Dq/2v7dYfWlc/O13+h7+52vyy0/y1Y8iVVHaj6gv4BSOGJG2xinZ3onSwVJo5VHVEhJcvgAW6&#10;CHwAEbl0QkuQUcflSgobn1zhztpIiXNE0XCK2qKWqEMqBDKW94wQK/OyA6vUcHnNYg50wOZIZkjU&#10;cITUlRcmthdiDhGLCZbNCWaqcX5Ru6w3wdlVpzuYzxXbVqSnkzMzrcsmcTaZkoHlsZdI7tQ0WnyS&#10;XFA9x+FITvKDlChYoM7648lVs6UY5gplsD8u1pu7+/Lfw8Pd3d3t7e3Dw8PhcIAR/DuW/3jJ8vbu&#10;5umzO8Iwz1Na9FB6JI7BEyZ/7voq2ULR7KTQg5Sjg3ntZqvVaPbY4V6/3+1NRmMyLoIXOaHggomW&#10;VrtN6fQgAkoESYJ5weOQ8kRizFQfc11OlZ7lC1UTDpJxe+NxB1CaJodTbLZhlkV5gW7i0FjJViu2&#10;Y+UgMhVOU4QL6DXoDJc53RUjTC+kPELkRAmNGElclvKejWYaypz9kdnv/kgH+ccKjIhcO7At37Zg&#10;ROg6EQyPYhH8RJo8rCYTN2LK+0jrdq+Fsaddy22bHsdZ9Rh38QhBKCAox8LDUMAFoIAIgQgUhENS&#10;LMrhIOSGaHU9gsMr+2hYVW9LNB7ehp9eclJNC4nSa7UxM6Yy903bwQvSAoEuqMPdjCdzRQVnwohy&#10;+i9k0WKx2O12nGNClAYHKVa743J7AApym8OXJ6NpuFSl6dCSpo/Pa2eXNRhB6yc8qlsYpMpKO0AH&#10;sh+5EZHMFpnaIYy9NA+InCSTOaCHE4TD/YvX+AnkAyCASlEm8qHCBIyAUGxnB1AusiduADLQLxS5&#10;sDefD6cT5D9CiDOFbB6rKh6cMtUwKRpbKFPCY67xYX3m6L3v1He/rv3139U+cYo/tKLfXr3+yfnr&#10;H5//zSeX//Bp8ye/rf397+r/8NnnK9/4b93N/xhcfeQ8+duvXb75T23rD/Pud5SRjIVjudSGXDfB&#10;lwEsyMXeorOoInZMuDVVkfnsPFHM6QQPVddpsjpupVmOGcEfipjq9AFovT+YWTJDH9XIUncCWFCp&#10;M+QYNGEjeGVLoytElm/WLbmiVuo7agY4QHbW2UItcaYen18R+RPNOG93GpgQy8H4xKsNifu83kSY&#10;EAbSsX2xHk4UJCGHQGOj+XWHchE2SNL99U22XLGlVk69jUlabnfbw3F7ONzc3IAI6CAzk69kLmDW&#10;4UXJjYfnz5+/9tprb7311lfffOP+/hp5sVjkJSOG2BzaK4oS9mleOAGLXtifm6gqHBRoGA4G4xFC&#10;GiMK6jUybpqkq+Uy8Py5qqImRqPRsBwaHqOJfCgnBts6rt/tDUzLWSzXZRfCfTmCHGgYUhBeqHJC&#10;Zns8wS2CiCMliMjEMpJkmYzZH0wfgIDUFF5afohwA2dIXZy1asrzjY8wmaSIMguh9wyQILNemSYt&#10;TJnzbWXwlv8AAJgoUjK7h48PPDfy/SxOAN4iX/iu7wB4L0ISNOvdTmtQq7UaDZxFv08NoJ9n8gC6&#10;ha2CT7bcRNAdmStVRuZBgZT3KuLlUu7ZRFHZV27NFjdJEEjt4UDF04hKSYrlKi2KMEkIK1w8olNw&#10;47gy089g0CcnmMRmwnu9Lu6GbeNut1+vtyAyMpwjRJFOpup6A/VvTcuTG+RzKwxSxwmwSAg0Q5fu&#10;5OVzrRErju1bpjcazi7OyysRtWajMyC/QYdWb0RrxqNitkEDgKCQDGnuQ90Ilqu5H5A97Dgd62bl&#10;9IrNnubCgdO+KbR72EGhiRNmcIpII3WjL3gXpQc+iLFqSRtDeVHNnJqZOh+W+qtSZH9SaOVYNj5f&#10;MuL92l//BEagFP72N5cf/ey8LJe/+0Hzk+/WPv1B8w9/3vnsh63ffr/x2Yet//KHTv139cf/ZXv+&#10;l3/d2H3Qqv9q3DNoPLYnaqLa23o5eQQGRPbQlvnpRBmCiPL6Kwkf4AEIxD9lXA4/QejWyIi9YXVF&#10;hhY5UMjz0umW6MQfTEvaAghoW13TwaGQaUutISjhJ0j7NFx+BYbiwmB3dWmNH0Z8UEXVZ/jyihGa&#10;5wOIdL0dqhoiTgBRrBabfbHeIUlAlUm7K4OHoKLS8LO3T2WyCSr27AopMxAikZ032+VmK92sVqv1&#10;ep1l2WazOZ1OUOPZs2dvv/32e++99+6777766qtICd46Hsk7281mRSok0UZ8/nDEXQKpoFgl6x3F&#10;hHTZwieoyrAy8Izj8WA45FdE20YyVgQrNsGoa4js6v4IgEhkMgAZBRtkkHSx0dBht5dZ1DEg0irG&#10;E/ZfYs310mJxe//0+vY+K5YIpak650T1BqgyDT2Gg6PRVm4OQPCyElmIXxoqOhEPONPNR4OxNpzI&#10;WE9ktny9353uTCdAgkk3AVWjjRFypNzPtX2S4L1kKAmZWEMcEYJHnp9zfF2z5pwc05+O5q16b9Cd&#10;XLX77SH2WJ8ZlmI6c9vjTFNTc9slx/JzGmcaue76VhRilpwkVhy7ryqUiWlEy4URBp1qasbR0EkT&#10;vCJcBPPICmIDAhIwbAFjFIRtqxxsrtpYdc2onhfulzNB4VR5g2ZDc8bq5MU6SQoMMfqjfDwtKwcL&#10;8eaqKSOoyTOuGXiU8WftgKidjNWLi9rLZzJ6JWabGqMd05qxG5XTBg3UMu1AfPh0PgY/xcJKUiOI&#10;dPBcDpZdXYMgfdGgK78HFypGgIDywkRAmJEby7s/cpuDU02SLPOkBhbBNulud7pWNXzsFOf2b9Hw&#10;Rfl3jNB+VzEi+33zo59ffPjt8w835x9tL35zrLP8ZH/5m8PVJ+PLDwdnvPz45wiNyye/1GFEffu+&#10;2vk2jJiWD5+xM14kT3kR6rKrrswxBSPYN/afg3LZW+ldItMmV4CQS4xlT0pExHl5D4gwJnGxhQqZ&#10;yAWIEbHIsvIUMELI2x8jJQBEdfsjWWyCdMGP8s2Vy2CFCqQKURD8KjvG14IJ9soNpWPF40azPhxB&#10;56BY+vmiN1OReFTp+nCNMwE0iAj2IUWxpxktSi57ev6aULu9gxG0riY5Gk0qTT+Snr7FAnNKIiuK&#10;AhCAhhcvXiAc4AI6gi3VY0R8nH/kUzTuciXXxGTGl0zmbICMtBx0TbY9bG7u49U2Wqx0UhB5NYkp&#10;8vS55+ZFkS+KKE3CciOabEDLnU5REHmxpJSPFsh4ENVNAPYOWYHX4C08CNGK+1DU6tJ2Bk1ubu8r&#10;fGBSRuW0I2h51mllnSF+EP67FHYPI0z7pO1Rn4QyNIcRimE96g3xeHI7mjOxPtzsroURJaRlaoxq&#10;uFrbdkAdFYTK2p2OWZFnSP00LS8FYkAC8jPmottB36jK1JiM1Mlojkfliym0hjkQ8UIVOY289CMv&#10;W6iO9OG1CAO0Yp7pvj/U5s3RsDEcdGdTGCGXXnyvhydz0GYyMzqlukgBEbCLw6nM5sg5JmbQhDIU&#10;JVyVG20GjAQH6tykmdJeWaGgfktXlLNCyfIVSQKlAyaKfO06YavZI/SHgylcqKgBGmCA9PWwg1qt&#10;eXZ2IZPulN0EcdT8EikuLtbkU3gMIypqUPWsjNFg5SySiIipadNeLek/VgBpwgk00NBJerRU1gkz&#10;Yo92WoJDYq9iBIma5awcap2QABBggkNG/dKaURONVgtMDCZTtCU10JEZnLrNdpvt1VvDy7eejN5/&#10;8uP/68mvVP+js1//15d+3X3pg97LH/Yefzw8+6D3mPWP+k8+Gjz5sPfy+8uXf/1fXw4+uTz7tSE6&#10;Qv9U73+vJ4N6y9CU7B5QA2HsDHvOfhKiyEAUBFvI6hUj5OhGM0BckYJGyLsUDpOaodnRHFv9YbiQ&#10;/ldffnJ5Vj4aBw7AbuUsgCwVi8RAowkGllu5J0JeKS1YUqz4RahEhVQ/TRV1+qOXz69qzQ4EQZ9W&#10;jDDCONvsvKxoj6WvtxslBAB7zi7VWvzgfLndgwYR3rRjJOp6vdruiGdeggmyDsqc9EuFJ3lR9iHc&#10;gIOnT5/iLBARrCMrQAP4mM1mMhTJbCa+luBSZ2Vk+BSQzQnqDMcgEsOP1/Dz5RyzKU5W0fHsSZwu&#10;Cgortu8lRR6m7GrkR+FgMj67uuwOBgT5vhxyDuzL9UvOvYbWDaAARoN3q2AkP6L+DQMtzt7usUdP&#10;n76y2R44N4qil8bAkZGII+xAxokgLZIQpY1H0vmagsugPtlPEh4EQV88QkTYXrq/eQAQnIw4X5Ef&#10;EBH4TIl/P3BwH/ymbYuI4GePh7Xs1xbd5fuBbbuGYY3HM8R3qyUxhrkhxmQKBtuDC8gEMKHxnX7E&#10;Fl4CCOiOziR4WHfiVHPdsa71ZrMh9suxjcCfg+88x3qwTFZLFxERRyw5f9Q4RAD8qFH0AoBgI+vN&#10;bveL4YZEqJZzc1b9duU+U5iyhQI7SG745OVqx8t2Z0BDyLMVLKhdNZu00MFUtH6Ui45wQ9gBWjEj&#10;AOLx4zPoUM3KRV6iTdOOo3yFlAAQcJeViTyNAsa9kW6o+JW8sKKk0tVeknMCkLvUeBU2oKFiBOsE&#10;AAmFFkywcQoock0koNFEnA4EvGh4y9ZMi7S22u1prShYnBwg+H+XChCUSS29Ov+XJ6/9/ZO/ffv8&#10;4ycv3n/p19+AEY8/Gpz9ZnzJ8oO+rKMjfnu4+uBfHr/ywcveh0/O/nkHI5rG783B92FEpz8p+1aW&#10;s1SWt2lR6cACEQEjoBsbOagKEFNM079jhNys4QN8jAYnQTI3SPtUS2kB2nChAgTygXW5n8rPWB51&#10;C3C9OAcT6AtyHdoBq0ydEOGPL2pggmjnF0EqOfCyCbgHyASae3MsE3l6ZOTdwUmyHj50IgmTeGAn&#10;qWp+gZV8JdPZkloAAZ5C7q+Xjp32QyviLUgBQTCzIdqtvHR1PB7v7uR2BuFAXPCvuqIPJlRVHcjl&#10;hX45X91IM8Q1+mGIZ0GVjHh3KoMYTjSU0dqJElIWUAAHUZZSWFH5E5+9WhqODR2mcwRXD79O1AdR&#10;vFxtCEks8/llDb+gGSa+43Rzd3P3kGQ5b2HF+R9tlcZM691tTw/3L54/e227OdqWj0xmOwFDa18U&#10;m7xY2TC9BARLGQ8RVQiF1zvyEzqCKqWR19q9R4ruxsXmePeMfMiJoYFyDjDDHq3T8SpG6GWPI4zT&#10;arlaL5br5er6eNpvd1EY4e8VZT5Gw5R3fWkWJnowWUSxxIYVpxZpP4x1tAbCgZjJ8mSzhREc4sSw&#10;jACXUQwVpTMaUWaG4cYxisXy/ago1sdjsd0GCJY4Dss5geIsB8moCc4oS9sPAASYJ1oRBD0MRtlZ&#10;k1iq0AAj5BqQxXF8PkQqNgAusILXsGy/VQ4JlMQF1UfQo4aoYl6iLFhCBwCLiGg2O2dPZJ6pig5g&#10;grrrlnZDd2R0f9iCKoYRtAO+A1c193w9jILlisPvTGYTZGXZs1geRijbKDb+i0K1U9gIMqrCOpjG&#10;aFAqUhCT1aUmLDQOuXrst0p37V4P54WGQh5zHsZl465MB19jj0/d1gf1d/7l4menxx8++euPzjAX&#10;v5s1/jDvfDIqLcbwXLa830g+rZ9/fPbyL5TH/7g6e+3v29YfvOk9BwYgACAhCiYILRpTeSVCWgtx&#10;UO08L/kAu81HOA8wgiLdAUYylwTbqaFGeSGD7AQjzludx7XmFIlnOKX4moIGjAamAyJUigxM4OOo&#10;WPChmk5JYdhhnV81nlzWkQa08nS5WWwPbIQ+1Dw75qeF5gcUNytweZAI9apaDgYbs12sdxgWdhXS&#10;0c47g8F5rU4TosAFXhLPLGlRvKQ5wQuqPYiTxXKVYeuXJMh9XM5iTYJEZRumPKBJYqcQCypGb66C&#10;r4kKYEw/ijlByF4OxfA8GIee3xxvJBSzQnMs03dlZKssiRfsecxyud9O9fllqzGYTfrT8XiuhFnC&#10;91DYq8cXl+ww5xcFREs43NyiKBFBtPHSEy1hwZQqM1wyKpg4Hm6zdAEjSN79nkzxVwChxSbL19WY&#10;EVQd9IwLGfMWfFdjZ1Xu4/Fl/azWfKSavp8skVlyYXmikMeoxP3pNijnU7QsGYRKURRElG0ZWRqv&#10;+YU832+2S7hLKGqGqsynU2U4HJOr3SChNWeL7Xp3wo2TRcPVOlpvjCieUUcc52JJQYF3ZspVrz+x&#10;rPxwHMxmrcGg3u2yYriuE0XSdSHPAYSfJBBkAqHSFIIgHDhn+WqdL8VJUjUwAiJUXbAAP+sEBuxA&#10;I4RRhpQg1KreG3ChX852jd7hBGI62NhsdmU9TOeqCSBYWqQtCJSt+GrWqVmcAyICRmCp6vJgeLdV&#10;pj4aNLaZ00HbBRNwQTVdTPWMn3NDK0kBRLLdwcruVBmDfT+kiYRIpyAmtfbKCe9orCTYbLEmzJDK&#10;BCHWnRVpxKWaQERUpkMEhePSFDjw6vk3DvMLFvyfCoygrdvjm7r+2cWb//SV/7zyPjr77a/rnymt&#10;f9W6n4yuPug/+Xh78dtf1ZLP6pcfWpc/O138/btPXv2JdJE4/xetux/PdI6Nwn6yT+w8qHaCiB3m&#10;oBEIFLbzkvjniEjsFR2qy0CQu6Jeqxywh7oiVgn4J41WEzUh42741CT1WV2DgBGV9WAjjMB0VNSg&#10;BfNXVCCY4Eto2fwQLwFEsdnToHkXQDshKW9PwzPCSAtCXMZlp8cpCNK8J3N5q9Qku9ovr6eEKaRz&#10;CDzUKCFXZppuNQxatZGqpkWZrpsWiyxfBJiXfIHzR9hDB1I3eRQ7Ipgou0gp5RTWiq5j/eA1sOYc&#10;oU0q20JBqtDEwiy3/EB3XdUydNcGEx5iYr0stuswT/PNam6bgoY85a2ROuNddoDGTxa8LIdrhxe0&#10;/PJBxz3ZgqAAZ+xctlj5XlxeaEdjY182y8U28BNekvzqtTaNGY3Mdrx2ttpiLjgd1B7kqrRDdXZY&#10;n+nycA3l0VA1pob0eIUclWI83tzf3j24ri8c/Ly3MmZrYlsmsui4XK2gqO9b1MVoIoP485+qjUaT&#10;fLnBTstVENSyH01MC5ZDBDCBM9eRDOU1vKFu9Gm+ls0HUBnF8dgdj2W+EBm3w0QsoCOCLKPIfY0o&#10;Ah+NEh8U6oJaplKqaxDUGgVlwXmtGFEJRVEZQUJTlie+y8e0LEeCDUWPix2MZyypdcwX6/wNKoNm&#10;Te5QMEqoZz+Ok9zzotlMJ6G3O/3z84uLyxrEIb/VZa4gPuhABNo0KyRDoIAqnotpl0uY1DJtFEZw&#10;7DRQRATmMyzHKaqeliHeIDJNloYOAuJ8wQovOQUNvPVs7qDGCpTCig8jJThBMIJD1qG2hy1fIyUq&#10;2/wnUPiTUjGCL9f7372Y/eYrP/yrJx+d/f2n9d/ftv+b3hNGrJ/85ldXb3/WuPzIvvrHb9b/+u9r&#10;2/fr2qfNq593n7xx9bhda7QNO6iGaWQfOMWggZ2nyAXI8qYjZ5x3oVtvxJs2bq7CMZKtDZTLmfLr&#10;7W7FCFok6eui3cV/UW84cuoTELBOogIQFEQE1QsjeKtddjnR3YAmChQUmU51XuU6zfHQ7dl6N1Q0&#10;xXTGc4OX1w/P7TQbG6YMcTYYUYJ84ccZzf3l86v+eMquUiGcgiCRrjc0IUBATRLVxDY5nxZFbC83&#10;W5IQdU5zWm4Q58sQhbxcgwnQUAECUlTFMG0wASNmqtx+HimKfNt4wjcDmlavD3dY8s2cFOJZtEmW&#10;GZ4jU9RmCThARKSrxeZ0iIoMdiAx2M5GPqBaJrtXZYjyRmMMDpA2BAItgS3sJNm0WK29kLRZUMr7&#10;dCFJjqaJRjZNz7L8KgXK0Cv5Os2WNEU3SmEuEgwbiAqrnKCgoJxAnJPV6A4e9abquLwaRH35cUpz&#10;XG/3exmf36+eaNA0VQHxcyXw3fVqcb/bb9MsRfROZ8pwZM75Y0OT52TU5WY31YyrJu5V6c/m9eFI&#10;9B5Ej2IjikpZkXPmaoMhb/Ey3x/izZbTCSOITSeMoEMpIiIvTsR0JIlmS5+5Vr9fa7enug47l9sd&#10;VROVt7UrHUiLqrfatE/4CiM4u1QcR0RrZllJYhoES9YtGTxG/DOpG8VEo5ebCFFWJT3sEhQiv0Rx&#10;ZjtBdb2z0+03mjJgcZIuAEG7P4YUohTKHIjsAAo4NYqFBEFmrfekRFBok50QpWFs+CGGMiQRpYXc&#10;0LEkJ7MPAtPyogNQIN6qFSKN/eSEZ0sZe4oPfO5H5GYTByIjKlV2g5f/Fgf/ttCkKnx8wQhN8WuX&#10;v/jKi5+8/E9bPMWnH7R+P29/sr/6+OcXb31ar33i1P/pO42v/6xp/L7f+Xje+Y45OF01Oi+9jIS6&#10;qjfbOAK+hALIcA0sq31mx6CCzNnuBrxkXa5u8mFFpz7rWLN686rZvmy0WNL+aIX1jgyg1RlPL8S1&#10;fd4dE1KSV0DDVdmDmwqEEaCh2RshzWAxnlSewswKanI416nSWXkl2M8X4WLVlue4Z3wg3ezC5ZpG&#10;NTIMmlk5gL2XrLe0++5oQovvDseccZIH+08lE8DkG5oNqZ6opsYAEaGYLmT2DF7Sxor1Wu59ZkUo&#10;4xnvi+XGLgc0tFyfDIS4If0Y2BnQI4OSaujRyVyecylnR5Vbqu3+gDQGMvg2vnxu4kHC9W4HI9AR&#10;ldEAEzAC30FJlgWOA1gopl52kNMAChFhhyFJFOnPkpfJYuEl8jA4ojtfr9eHg0RxkGI7MGmG6WF6&#10;Nd1R5xZLsxxcJQgzlJbtRiAHUqMXyGcUGEHYVi81WxhB++Qst/ojYYRZStnq8cTJTEXMEolBGOEy&#10;TFMYMVdnlqnnWXI67p/uD8eMqo0CyKmqPh8yjOmYr5/vT9eEen8yI3Nqrj/UtXS3zQ97PfCNMAiW&#10;C9V1rvq91mSs+55X5PFm7WTpCKECh0P0fkZ4o9M4MZwzkiQVWl3vAQc0G3iP+6LGQ2R8kqIaeBcu&#10;8HnWK0BU4gKUEGacJFpwleVo1qRntkANQpHAC9MCGlAR5HBwgDau1VucRBiDiEjSwnFDiuuGvd7g&#10;8qrOL8FRoEA7o+3SamnHvKyev0wWmwoT2WoHMmgOF90eVQkEZSIykBpEwIIwqBhBM6XCoQDr7CGl&#10;Iho7XKkJoo4l1GILu035ghFgsbocw/GW8f+nhQr5fzOC6B1d5S8N3n/yl399/oHx9mfNzz5o/eR3&#10;tTd/V6t9Wr/6x2+VgPiDOfy+N72fDa12b1xr9i7rcoWMUG+2u52+TMZHTbJL7BuY4yV7yBLthfCp&#10;eMGx9Mp5IqhSMNFsyzidfIxCE6QtYtZIWf2ZWu8PLxqd83obRoBXVAMKotYWmQYXkPsUqhoi89JJ&#10;MhkEJZPrXLofggYzjHnppnl1xQdDd9nu9pX5UDMk8Sgq2Yg/QUTI7NrrLTVf1a0vd0x93ByMoCGR&#10;cmh+JPwSTXJJmI2Vw6dR0QirdF313Vpu98vtAavF+aoKLU2TKzIC/aqeETUcIManMxz3J9MdcYF2&#10;Lgd2hmmUqTLDqRyuT+myKB9My5JFEeWImiJM8f2rw8317nR0o2BMfp6rDnJ8t5OuQ+XkCZgUw/Pg&#10;wv72tpLbq/0+32yS5VKXfgDEv6totqo7rGDIOGIQjGySvnAylWSGKpzNobCDZaM6fBnaQzpZkjKr&#10;6JAcZthgVHTEjD+VeQ03z195vViutXJOajCxXK7SJAYNukZoW5HvLbL4sF3tk2QThrnrpbaTe34G&#10;0jQN0vnEQ5bTfKFaVBTs7vr6tDgeqokVWXp5NjGNvqrYcRStlrV+T/NcO4mboyEngMQofDXk9h5E&#10;p3DOqFMKYc9bvPRkguMjPoDCRriAeAMTnFEChk9CB5acVKKCIyRx1ds9zhZHXjGCREcqo17YyLnk&#10;ZbM7QLWSAYhAnDO/6njYtXVaLE1cgxeNJtN2t4febnZ6ivQq0WnWTZm6co4SQydDhHS5Xe5OAAJN&#10;ATto693xrEWDwxIuluS6Kt055e0lfo7GStuCyxRaGIXmxRKWEWBVO6awb+whOy8fE8P/+TjANFlE&#10;BOuCgH9Ph6qwvSqCiYoUpQS4pDrOkieTj87/6m8uP3KyP7RqnzYufnq8+If3rt7+57r2mTn4gaUl&#10;NJVeOVzSVaNbR8KNlPFMg5L1ZqvWaEIrdhKcWZ4QlsinbtlzGMFbtCpIUc2CAWE13R6MZnyG7VQ4&#10;Nc+HYYTc4NDNoapRmdWYVGWenz0ps20lH8r+JjI/U8UIWBAt15SgWGab3fJ4zQoVix7pTma9cqz3&#10;L19cPa43rrr9ueejWHvqnA+MMMW2e7h9QFS3B2OgHGViPagQ3XYRCNvjiVrVbY56hIigbkFw2eQ4&#10;C0gEn5eCDDdAfaA9KTCCQKJQDxy7KAjNqCpZGKHqfegp43qP+cW1NFrxLIaNO3ENy+wN+poxP14f&#10;l9sNjAABluearhMkMWgAEGwHFoZjqwZVbSNPIQLyQXPwJj4KIl4s1sfjs9dfFwWx2UAQqDG37YmM&#10;XxNNdVbk4g5SF6uDWcLE0SxBoB3ia1ZsxJoRI0iJ8nGBgpZJ/WA9MCCo3eraMMrryVXjkRPKON/H&#10;083rb7yJfIAOHmIlTa+vrxdFblsGjPAdKw2DIgkpAIKyDPzMdQs/KNAbjoPdgYbyQLaMGr7kANh1&#10;9rvYopeKau8N15VxhNFLUaSYZns4HMxm8tR4KGmfUwJoq5hnSfarTow8nik3rjcAgs/AIBBAdfdG&#10;hHev+jwnmLdY4RuqpfRFLR/frOQTxw8UICUNEUYQe1etDlXAW1UfEsKSEK38COeYBkTSIBI48T2c&#10;UbMtA9i2e72h6BCaNemOP+Q7qXrMxWJ7lNFWTJcESKGtX7V7RIkeRlgtBDDZLF5tnHLIjOqaZUUB&#10;2iu/65bdLnlJZuMlOwBBiEBCi3UaNJjA0tdaXbgATHflqMdoLkj6J3T4t+XfMKKMT818clF/fF4f&#10;Xn79bPmLi3/45uXPbs7+6m/Ov/pPl8pvO80P7PGtOY9JO+h+oh7HCCBktu+5RSJie6PV+RwTMot3&#10;YJdjDfA+IGPnQTiRziEIKcaKj11ORaBRZ3yAj1GfpNZGt1/1/51Zju6FFSOoTyjAEk1B7SEfMCBg&#10;ohIULGnczeGYgJfuqqqGjiDs2XLR7r4Mv0dIUxNP8ZXLGi9RE3JTKQhHms4n0Re8tdwfpxguGwTs&#10;kQ9yn892p3P9eHu3v74hdhBl7BcNabXbS48pFwcB5eT6NQ2sbHiYfrktgvrjtHNSYETVbEgefBWV&#10;TKGBDedGm2qRIt0iwiwnC0p7rqbEDLzpTGYCOxz3buDPCTBdmygzrBLiYrFapkXOx0ybajc1Q1e0&#10;+WyuYi7IviwpCIfD3R3l9tkzuVeSiDHvT6czw5g75PN0atiwcE4rijJeUkaajA/mJIWM9H24tuMM&#10;kEFqKqRKWqzojsdBxVROviQoOJVywfKlJ4+qW0cPT59f39yV/SYjwny5XN7e3nBE2lyZzyauqcXY&#10;n8D1bWMdRZSqd5Fv6KHtxMhx10lC4OLHqQy66fqhDvBcNymonSVRgGQaKQhKM8pSBJXje2RfCAos&#10;QSZgMi17NJ4OhmjUGQXzwRdl+WJVTg0AtmbK3A9kLj5gEaUZAQALKovBeSUkyECgAblIYLDC8dMQ&#10;OVQKjYOXVATrbIQRSADwCR+BCCeVFlxJLOql0cbaSFanrSOwUa/t3hBGtID/aIqtqACBswTSMkLR&#10;aoeOgNk061JiyBASrJDEqvs40oUMHYFI/uNEBkBBAqa8qQGVODH8HD/KL3oyK6o8P0ZckXKrpMdb&#10;AIKdpMlWnSOQEnix/38Y8UdMSAt++ezqyYWMEjdtfPNi9evz1a9eHn7Yv/ia1t0DP3kAcYo3oWl6&#10;2DbkA59kC7tAgRFihUYTGAE0Wx25aEJ4VMKBPUS98xOsiGQohxQiwlih9qp+mWzvDCcwguPiJVFt&#10;BBFigbpiWdVbdXmSdSoTUqAg+H2W5MC+qskF4CRFnUFexPplr18fjgZzzYyTqe0A5S9dXl10utjC&#10;ZLvjM+3JLF1vQyRhGJuly3t45fU33v562TtTLKfp+KvtLl+uqCsIQFuigWENqGE0KdwjsP94UdMB&#10;hA7e8XC93p+QFqh3pDktivRSokHnA8j1EWdWFUZQuhNyxgxvDyM2h8Nqs16uZQxW2zax6HmeSscK&#10;i/bro78Bmuu5jitPIFJUVaUt46QVVYEjqO9kvfKL3EW2Hg/XL56vTqf9w70R+GYUzl0HPY7gdyFa&#10;vp5awNTRvNgIs7kXK07IlpkdWHERrfbp9mQni4khsSD7X86cyJ6rZjnYcij3PmmBrf7opfOrR196&#10;6VGeLff70+F4Msherou1KUfvitMkUpWJpkyyyN+vFyw9c54Gzs1utUojzyAxjU116hqab4sTyZO4&#10;SLMVLgPZNpcZtEKcYMbmxHUcUUyWHfiyRR6xX61VRVkWi7vbO9Y5QdWNJWxO1bcURbNYrgkH1/Mn&#10;U6U/GGE+5CaT44J8apwgge5oCl6C/CpaMB1FCWyERrJc+2nhxhliAWsAJgwvUEtkiKaK09X+yAcm&#10;mumn0pdxsd7RBJrlJBek3AoZw/G0P5RJ/S7LGbdoZLvre/gyKPvHVY9p8G1EPk2ZNg0+WKI12E6r&#10;BRDpbo+IoI3CCIQcmKiwTasalU9qsUKwsQOVXiBH0QQhBaGJlCDjifstZTxegwOvrtrQrFDFNOLS&#10;R/z/oMO/2z7XJ6r0XEBH1Jo0Wn0+8RpXvx7V3qudDbEV2E0owHbWWWLOAITMBwMI7YC6cYOUjewn&#10;TYc9qTVaYILCIQAFDoEaY4dZ0sj4TA+PMJziOM4v6k/Oa5g+apXtVB28oGm2ByOkeF8mRpUrFGgH&#10;0EAdUnUQoZIPrFCqKz6sANxsf6iCH0x0FRVGTGgTWQ47eop63unAiIFG7gqW1zfF8eikuWq77fFU&#10;+lnKLZUJGTFfbWF9dyjPpGEfSDPQgcqk8VQFRpxu72hdGA1eAmXWS6mLKUjy9e7pq2+sD9cGBNQs&#10;9p+WQPYj0+BDOYruWGlP5j3F6M40pER/Kk9hQuo4S7f7HYBI05hkb5oIHZfGv8iL/XZ33B9YXy9X&#10;nw9xwpkdT5TpLPSD7Xqz3Wyx6lXBpxeH/fJ0zHZbvPzUMrHwlJ4yc6VvwtrJV0PDoZhJgWpiOQ+S&#10;kemOQb8bUqZO0JubXUVPlzK2MGkSQ/T4qvHlJxdkkFq7B7IfX9a//OTyS48vvgImlvny5nS73W5R&#10;/VVfdJZh4LuO5dkGwoF9f7g55JHMycXyer/OE98xVVtXA9uIPTv2nSTw13m2h5NZEfuhoZBQ5oHr&#10;JTQw0j7qKIqXWb4i6IuFjCtZLALPX+bFabc/bndRnG53B3AAC1AQm+0e+VD1MB+OJmzEZPloE7nW&#10;Ktd+4HpY3vuk9rvDUXWpkrAhfgAEyGAL7rSahxK9d9ZoVb2hpSc4TjJKkvX2+PR5tt0jWcPFihNf&#10;bHaELs0XUoBSFNdoOhtOYItMVCUWeqrCgs3xlvY6nM5pGarc/nT4K4gwLJ8yoK3zLu2GAiOq/hHI&#10;XSfJ+BUYQSqW9Fs6GkS8pNy5ARrIbPlqkxTLMCVxyU2Zih1s5yVLscWxHB2AwCdXMph6+D8xAmiy&#10;pLooOKZJ2f0Jo3EFxqo+UT2r2Rlf1LocFoCABUgJVAMsQEq0uqOLGi1HHokAEHgNuSpB8Asf5dH1&#10;wWjSbHfKC5kAU665gpMKFnymXXZCghTlmFEdfpK3+ADiqN7pyQcG0g+xM5kS/9QklYZTo0zKR+yp&#10;TGBBEBJ1rLOCTMO4wVwKsBjqcs8CRshNdNsBGZ3p7KrXf3R23hiO2AiaCcG561Hzfl7UuzJs72Aq&#10;D+ZvD9cA4suPz9CG+CPSTHmtQaalgQgoYWQFVg4u6JaTLha8jPMFuYcTYXtyF+zhxav76zvsBgcr&#10;h1xNsEZjU+a9yQwOypgaij4oGSETf46nNFQVmRAE2I0wTmiAfhiFcZTFUeA6aRTu1qvb05Eiw7Lg&#10;R2zy78S1jJvj/pVnDyyX23VaZFEay5hHh/3u+rQ+HvJyXClUd1+Z99W5DV82W6pupmOrEUqpD9/D&#10;zPJiKpA8OVaMiWq2cZHtQbMzumyPmwO1O9Hbw/njq85L560vPWl8+bx11hh0x7rmpi9fdb9y0X50&#10;d7x95emLzWYbyXhb0sNaOGebKAGCP/Ls3TK/3q2XaRg6Rgb5FknomTDCd/Q4cKrPJL67LYrr7W7F&#10;XjqeRc6bqmCCmtjkC+C5W6BPijxKfMu2EI22u0rzHDzLFBghwoECHablPGuIiLh8OgVAwAW5zoMa&#10;K0eKgQJuGFa9DMEEXAAHnF0KMVMxAl6wESJQMKJg4rzehBFQgxIUSwCxvr65fv5KutmR4Q8Pz3Bb&#10;VecckMBKddWgh4IYDAlsTm9DJqGR8ZGSxYbMhqoEELRmzge6wPQimnKlkCsjLbxQVM5ZtN7I5fc0&#10;D/IFX4ucI1RU3SJoScJEHfEGAtAR6WKVLdalz5eZPkjIXpigIFiRoCrVDWgg5klKYILjpXH/CR2q&#10;8jkjVEAmV3AVGIHzGs8uaq06CnKqgYn+aN4bqq3uhHWcAYDoDoj/+dxwWG90Bpd1JBE/5BsOFkyX&#10;YZ3/+Hwq8GI/ORAw0Wi1kRXAjt3jcIgZKqq8RKBOFb0rj1qNIO94jgjXmv1hvTdAQXTxlao2Nsy5&#10;4w+U+dSw+rM5smSI3oGemgzJT2HjmDOC0EtyM8nsrBjopp3lfc0YGtbM9XvCCNeMUxWR6IftqXLW&#10;7jZGE6REvNnG642byvMyF43WS+eX7JiMD3Vzz95e1FsCQMfPURbLDRpNL+de5VxQOBEUFNxiswcQ&#10;LDNc73rrun4cp3d3D9fXtzRUUheOfiKX2GVspKGi9CaT7lj6jPxJodI5iZUpqzQjrHH8kBxMrmW5&#10;XebP729ePNym8lC1RUyxsUhC8PDGK89ee/7w+uuvvvLK82fPHh6e3t893F/f3mwPh3S5sqOIRg5w&#10;x/iTJA2XK7Kc6fAtAGWJBrTxGprNWUYYVgX6n102L2qdi9aIHNEZ652Rdt4cPq71vvS4/tJFuzVU&#10;J7qv2vFle3TW6D969eHFw/U9YmaxWKzXa+yG59qGPp9Nx4FjsqOxZ62y6LhZUNZ5nEY4Od1z9ITs&#10;GDp8wLP02HOut9uH43FD5HthgAiezT3D2hSL2z0MXOdhDBcCywEQ2mQWuz6KY0FcJKkMxyMznacw&#10;giUiAruBs8CAeH6A40BT4ETYCIGJf2QCwo8UCuk5m6wACDaKV4cumy2kIC0o/BY/WiwR+bS8fLun&#10;yPz7nq97AUsziAaKOnfc09NnOIveaNbpj6prnCwH4ylYkAeOy85O7eF4PDfmcuE3o0xhIGelHASF&#10;LFfBhbR7Vmsh0s7rbbnJPx6LcVqt8TiWH8ozM46L7Fd1GSlU060ZsaFwlGIpQpRotozTwikHTcGZ&#10;6TJdnTsYza5qTZHrtRbJuepRS+zxcwTYzHXj/VaL/IEmI83QSNBus97QVfSZglCVf0r5D187Gk+v&#10;6i2kfpXSQQ4gq6AG4ND21YqfFEAQtc9LtDQvKwKyhfohzPjbSg1VUGiUA/zjO9pdFIVoDT5wUW+C&#10;EuIBItVa3WaXX+k3+sPOZNaHAoY5mMtSBlyd672ZCiPq/eFVtw/Qae4AHfEF4mE6Tg0J5mUFgJjY&#10;bm04doul4gWsw4gOdWi7VppTgEhrMvvSVf2iK/oCD4KaWF/fIhgRj9XzGkQmOpF96wxG9TZ1oZa3&#10;P3N2m42QQjXkyjEfw5JAB+QbQV2stkJwGavVS9P8/v4pJUlzEhggJvBHMxlCrWIE5Qs0fFF65cTo&#10;gP6P127kcbggTsEBEQQRYMT99eHZ3TWmno3rIuUlgDhuVzeH7avP7t9666vvvPP2O+987Y2vvnH/&#10;9OFwOm6EEUs7jKpcOMfSIoiki5OP9IszUs4WRuCQO/1JhQaE5JOLBoCoGIGIqBjRm5q9qYGguOpM&#10;XrrswAjFimZm2J9Zo7n76GF3XMeZjLG13SyLzDahkHS40dUpjCiLUcTB7WH39PZ02K4KLFvoZrGf&#10;YzCwqJoSmPo6TV7c3tztt9s0LXzp+RlZkCW9Px0frk+syGMPruOZhjVXPctIAu+wXu9Wq3WeFzi+&#10;NI2iECGWpfLQvC5j5I/xPryfZgXApiALJYOZmoxBh9eBskvk+VLGrljk5QDocoEJ7TZXZxglhFw5&#10;7cA6ydJOrzsY0fyIR1OZq6xPZlNkje06u8PeD4MozrHL7U7ftKXnFQEwmswo1b062rekRcejqflJ&#10;HuVLTjMumnerSz40OwpkuWx2pKd2f9SELvO5E0XpalXJHJo6yggu0LA8qGE5Stm935ZRQ9KSlgvs&#10;BFwgd7MzBNwQbHWHtXq7HPRZBnQ0NWc8VIajssMs1Zmmx9dfWd3foFYHU5maUMUfNdtohmpQP03T&#10;dF3G/ub/wS6MIFyrnA8q2oMJzgPVAwtM0fMuyyhfAQVMk3RbmM7hcZAukEswollevqXFV5hgyZ9K&#10;ehxNa43mVb1BIeqIsVqzw8milIPKtIjGq3a3PZ7i7Ih53AGAwCContyYnOjmxDABhDzVUjpElhwd&#10;n6zEIEWsYhAhH8aWE663SIbWVAETIih0U48SCKKFMXR49OScJd/vFQsA8fSNN199+510ve1PpdIk&#10;AYynrlxsCthtZNpysw/LUQKpFnYe4cMBQofV7hhlBYxA1q33J2wggDBNK0mym5u7Z89fkL1My4ER&#10;4knLMlKU/nTal1ms/5QRUvAd5X3iirNgCKmyXuTrRbZZ5sfd+va0vznuFnlCo379lWc/+N53vvmN&#10;dw473k8Ou81utzmdjpTNdkvTTXK5V5IulshemiVILUtEpSG80A7QAUw4fjKe6dXA/JSXz2oUVrCc&#10;tSbUVoACjBhr7swI5k4y0bwnl52L5mBqBBT0BYLi0c6xVqb+6s3+Yb/aL+JV4sWO4WtqaOtJNbxt&#10;5K+y5IQ8P+z2280qjYvI3xbpOouhQ2gZ2zR+ety/dn97Wi1Oy2IdB4XvrOPwert65e76lfub02aJ&#10;QcGnRK4VOiZqCujc7Lf3pwNfu8rTPAmRLrqq2JZBeFuGjJKH91liKMIYfSH9Xt1giow2aQkBgDAs&#10;PStSMJHn2Xq9XC6LKApsCFf2+EIKpXlWLBdy6TWJy1tjpHMfHATAKCK/x+CDLXAEK0PW4MvHExUz&#10;SgKxqWjDVGm75S2PHn6SwOBziN5I7l/K5es/znPNZ9jCqSLGOsMJaqJ6q+onAiNKl5tAAvaeQAUK&#10;cm1FN8djolrGMoVQcVKwdAhUzWJPKJpus84u4eq7vRGMaLZ609G83Rq0OkO+HyMTbrfXb7x6fPU5&#10;7WuiqWgGHWGkGTHkKv+BCRhhygwp8jTBZV3ClSMiehEOMAJAoBGInEofWX7MUncCbMZFQ7wGOiJf&#10;7+0ggRH8IU38i0wIaJrlgFQEGDEAIEpB0er0hyRM1Arb+UCj3euVjxgDiGqul7Ehg6zOHLeHPkcw&#10;Oh6nB0agIKhkGIENYb26HwQvWqMJKmPquGPLTvYHrOnU9S56/aFhDk2ro85nrmdlGRu/0mg+urho&#10;TWfVBePF8frmxav7+6eq7V7UGt2RDJIC3ZD6pHHT9QFBXN5m4ogqTLBEOMAIPiC9J0tGpMXKsFwD&#10;4aObNKD9/vj8+Svb3YFm+UdGTAUT5eMCA5ns/k8BARdKBikVVfkVy0M7LtarBSG1J/6P++Nht9uu&#10;2XJzfXz361/78Z//8JvvvctbvkfLs41ycNm5hvaUu6SoUbkdEhOumV4yVLGhaqgRJqqJdsBuUFgZ&#10;jFWIUGkHRAQFF4msaHZGldfoz0zNTSlmUKAdzuv9l6+6yAekxONatz2cwwhjY5t36/x+W9xvFzer&#10;bBW6saVlrhHbRurbeeitUrzG8ma3PqyWy9BfBt7tZnXH8cQhgHh+3L1+e/2wWd2vF6/dHO9WxS4O&#10;Wb9dLx526+fXe8ppnS8iL/edIvAoqzjk256e9nd7TA70sHRlYqizNArWCwILieLJU1lRHAQhEQW8&#10;ERQ2uQW971qmDEnlwoUFEb1a7PdblmHgYZEogS/Xd9ERIAC8yEAdhl6hIYyiNbZqvwMN4MP15elh&#10;wBFGGTFp2SBjh/nEAmB742LVGY4pcprLJm6Vj8TNdBODDQjIS6zQ8ogx6fUQJmys3Aofk/E2VisA&#10;BgPkugm6VAb/0AR5jjebqf3+cFRN1ujHSAk/SNxybHX2BDXh+fJgO7BAU7AkdwvFBkq3OxqMFKiU&#10;bLbF9TWMeOUb77z9nW9FeWaYJqbCmuuOIrOH8K/CBGpCnWtIGBhxVY2HOZUBXWAEdmMuVwoNltL3&#10;Tm5SyJSLlQ0ZKXrVQwx2tHojEcx9uSpRynK57IoqgQIsEQ4UuUlclxkJG602qZJ6AxAtGblPR21Z&#10;ZU9Tgr83VQZzva/Oa4PhALflBTACCkAECCLWGoCW/R3IkFR7YzCq9Qaq72thuLy5NeKY9SaqHp1v&#10;WiwhghEnA0370tXV42aLl1ZcTvy9P+zvHordAeNZdspQOKdlB/wQwMEIXAbpndrQ4BGZh/ybL1AN&#10;tAFIwQFqiETLTXK5llwN7w4jdrvDs2cvTte3fhBhHmHmULTDdFDO7oeOoA38aRnP+CEqBEBUd7Wp&#10;cw3hZug+qSeJiyKTWaXK+WpkNrzj4fbmerNeEQiKMhuh3mbT4XjU7fcQxb3BAC+Mu1F0A5/LaepO&#10;lAliMIgpkJ0ympHG9OFU68pktHJX/uyqKZcqu3LVjNwA9EujoaEdvHQDIKxwMda8i9YQu4H7qK5H&#10;sOXRQxK8KNJXdsuv3uzeeXr91t3hfpWuQ3vp2YVrrQJ3HfrbJDwuMjQCRLgusttl/ub9zdsPd6wc&#10;s/jpdvliv74tklf3q68/3LxYFzd857q4zoJd6Oxj7+kmf7pdHNJg5VkL16Ssffd+u7qHO3zDMkNc&#10;OMY8C7370/7Vp/eHzTICnoYReh7WY7VcnfBl230UxbMZIThFaVCd2+16A4P3WwCc5ymsdWyTv6u4&#10;S/7kHzIbE1INfuEDmyi6ubk5nU4IDzayZQ24VysSOPGZSn/TrWba/eFYRiHWrbNa86LRRh0MkQam&#10;LdfSDBnMFjRQyI2oBvwFmMCDBGkBNWgQLMlXMoJFOWCmbjtjRe2P8A6oEY0EQFODEZOJjHTMOkQA&#10;DewAf1EN94yCqATFYDhFSpgY6SDhXWWqz1Xpv5gsN8vT9fr29varr33tu3/253/z1/uba9OyMCTz&#10;CQ1kAheqf1Ul8P8wolZ2BmtJJ1GF/UcngAlFt3EW0K2CBdtJ+7W2zHtMI1PZtyDBaxBjTy7r5zJO&#10;n9yYIBNWSoH1ihH1VpfAIyEjJdqdXqPZ5uf4PBChoipM8P21Xr9F9eomIqIzlUfmYQQx3IW0OMpy&#10;PB64ULkSkAE4evAUlARhsFytbm4VV+5xQAcKG9Ejc883org9mX7lqtYcjbHl6Xa3OF0Hi1W+O3hZ&#10;gVShAPFiIz2pxSpO5LnaCnOIHk4+iZ3l5nB9+/AcfcFbMJGjI7zREdd3T+M4JZVXjHj69DmMQI6S&#10;zzm5A7kGIS4Dr9GbTP4dHcpCCxFMyPqM5kQRbTUlT/QnIFelGcg/zteMNlG+ZGU0GuEf+QAfAxD4&#10;vN5ABn5kK7KlN5LdAwcEfGUYIZwTZ5xNEI+LhAUsq5XLZvfxZaM/Ibfp1UZWxnMXEdGfmtXVB8PP&#10;8RdXnfGXzpqN3gxMAIio2D/6/rPbv3z9xQ+/+vzHX3v1L77++g/efP7O3f7ZKrlO/EPkntLglISU&#10;mzy+zpN9HLx+2L55ffjeV1/9/puvv3W9f7pIH4r4xTJ9Y7d89+7w9evt8zy49s2H2H2WB3eJcx1Z&#10;95n/fJnc5+HeMzeOtvPNY+h+9Xp/lyfHyH+xw+NkyzjAvNziyvabZRqFZB0LVxKsCqza/u4apm7I&#10;97PpWC6mBt7hsLs+HQ77LSKNkiWxZ5mh50a+qykzx0AVyMgf/MONsCSpgwli9uHh/8PYXwVbcuXr&#10;vlhtSUWLJzMzM8NiZp6Mi5mZeRVzqcTMLakltdRSq6Xu3vuce4/vNUQ4wseOsMNxH/zgBzv8ZPvR&#10;38js1jl7333Ct+IfWTlzzjVh5Pj/xvdlDmgAJsAIPbXeVwCk8fmQn1D7LrffYnNRy21yUYHA+5sV&#10;DCCA9CgwmlF9UVkBBTnaHA2p7lQuccARHKSvUwArqA1IMzyLNDU7nTCRgD3OCJoxmhH0Yo30GioG&#10;gwmaQib/OyYAAgSkPNCATKeHPBBlr6WXbzHKpGoiUewepz/kDkfRqNZ3d8YKuYmlherGevBAyBdo&#10;FSoDwdDf/wEQv3kNBpsLrwEdISDSl/RWACZQg0kNk6shFuQaMgSQZgRqFc0IHCddSAWSUjJdLQfF&#10;QlVNMmIVuh3fjvYgOIg005nIVBc8vqi0tPzq9RvXbpQgMSA6aPrgo0uZHJZABAeBDJdQIAAgaLsB&#10;4YBypkUEghYU2CKADLDAU13jq60DIIAGiAXsmD1eSAYyR4nVxhCKbrLYIqhBtwciCzpCBmFisoAv&#10;EClKvYkAIhihh8nha+P7Q/+DBdh3eMgNZnxzqAxABDsoqKs3Sumua2AE2OFwuFCMaGjgNapr6nz+&#10;IBhBDx2gh3hyENR9jf+aDnSgSBEoAeI4JKSBIQEPAikpEGBLBf6haEQSCeSgGPs8Hl9IPURjQgDB&#10;53PwYmqJCWwhLVDmLK6IrP/EFig0RpPdozM7AAjw/UY542pJBbhwvawK+9i+fK0E4lEkV0NT4CHA&#10;DeHA4EmvlQDlnEquBJiQ62wVbDEYcaOSC6OBh05/zZWdfGKvmNoqJDby8aVk/8xgZ7GrOdEY7Ql5&#10;ml3WDr8Tyd8Z9PZGg/014b6aUKKpDjEx0DOfHB7r6Ug11Q5VBwfCvlxz7XhXc7I22OuzdbvNPR5L&#10;rjk63t002tkQr/F1+aztbnOLw9jqNLV7bIhUSz3ev86iH66r7qyvrg14gg5rwGGDl7FqVBaNygrB&#10;qNO6rBavw+53ufwut9NqNWm1Zp0u4ve3NTc21tXWVUcbamtqIiGv02GFcbCSlRIBi5pI2EctKW6z&#10;WOFd9Do9xAjpqRIOR8ORSAieyUsvzIG81EH9GyxowBHwGHTfSjAC0hTUh66GsCcLsYSjqMrlLA4q&#10;EOnpoDfRmECbADRAxEJHIMHwEHUCTwmptV48ZNJtoiMgR+E15NSq8GAEqprL5UG1Ayboqw9EHdjd&#10;MB18gaSKQUYRAxAgBQii0xOVAVKIRGRYqsFMJqGw+gLQET3JeH56amppsaaxHr5CIhYrZXKIEHwG&#10;zQh6liSdjoxf5vAEVJdHYhZEpKuSBDqCxoRKb4atAClQddA04VcAHEJqBh0cV2iN4AXqN2WqSdcv&#10;KAgUEfIKCUYmvGDA4kK9koEhJP3gVhicqyBEKQqMh18G/cXgovniITEEciUsBhkvr9VDKSCHUbCg&#10;Bk+mQDAEImgKHMQOXAY9mhOAlur13poak8ejtlrlRpNApRKjMkAD2u06h0NjszHFYoZQiH17MAhG&#10;OMMRJbWuDJPqIIOS84WrA9Faq8NtcbhBN0pPkdFocBlghNHqgNcw210gglpvAiMggmQqDZBR39zm&#10;8YecTrdUKgfZwQj4VZvdaTCaFWqNiB5U/q8ZwfnXARwjUOB4iidByMiADhFZkkogFHN5AgT4QHcy&#10;pg8icASUIIEd2s78l6BUiVBaxeKXVbJBCoXaCOGqN7uqeMLrFYxrZVUv3Sh7paQC+yUMNnauvHy9&#10;EmaQwXn5egl0MVskgXwoYQhuVvLwzMs3qnhSLajBl+lgN6q40usVHAZfzpVortyeHT2fzJ9N5Y/G&#10;M9u54ZV4z/Jw9+JQ92RPa665bqyrZbK3fbq/ayE+sJpNbBTSy4mh6d7OpdjA7khudyS7no7N9rSP&#10;tdQtDXRupwdWhjqX+1tXhzrWY10n48mHSxOI3dzAWGs0W+svNEcmOhpG2uryLbV454GwtzfgGmlr&#10;jHc0d9SE6/2uWq875IBgUtuACbXSIJfadRqXyeixWSNeT9jj9jvtQZezo7Ghp62lqTrSWBttheUJ&#10;BwNeshCp245EN2Lb29kOcRHwAy82v9cDElCXhcI4iIc+L1moFJZEqZCJRUKhgEd3HMa2ohKygSdV&#10;qCWk3SP4R6WHRnUGQo5ASGkgnawgImAC5VSXTQ21GiXoYPf4gRKqZSbIQGMvQ3aaTCY7GW+mM6Ey&#10;adGSk4uuZMVneiZwp9lsxUOoBik116bXF3J7AoACGIFgwzRyhSCFUqUDGJCRyFqJTK3UGLQmi9Xn&#10;r2ltG85lE4V8spDzhYNiqUStUikBCLwdNYca7acgoGx2Mn8hj5hhAYwxfhSkKeorGEH9RiJTAQJw&#10;ASqUauKIYgIswA7aawAAAMRvkgE4ACuRWkqtAYCoYLLhKfACmhFAHguml8EmE4zyhRDKaI/RJrP4&#10;UGFkrR0GXwRSiFUaJD9ymMgKpZqGAgKkABfwEL4YsIBZsPuDCqPB6HYJVEp6flMGPLpCrrPb9A67&#10;1mqR63VsiHOlwuR22XDia2pRPkaX2+Lx4a0AGugIMMIfqXFTi1fia7NheSjSaajxdRAXYAS22MdP&#10;o4EICPpC0XB1HbnNYbHhrGHr8wXIfVC9EWdTSK0aRXdIAR2YfD62HNSc/zokMlCPjt+OkBBL6dtn&#10;/38DdYovlQqkcAokgDYAgieUsvni8ioOGFHFgjbEKTfrjQ62WHa1vOpaedU/3Sh9pbSijMnhy1XA&#10;xJVrN5kCcTmbB3VsdHqq+ORiBORDJUcMQFwrY4MRepsP2oEtUmG/jCksZwpfLmFcebQw/nB+7NZU&#10;/tZk7nwsvZ8fPijETsezJ+PZo9HM2VTxdKp4Mlm8mJm4tzT3cHXx9uzkRnJodbj/eCx3e27i9sz4&#10;XmZobaDjMDN4ezL7YLbwaHbk6cLoa6uT72zPvbsz/+72wou1qVvjyYNM/9lI4s504WQktZsZnu9r&#10;H29vmOhoXBzsHBvqHm6p76wJddWE2yKBiMPi0WtsKoVNJfdbTBG3s8bnrfN7ox43hEbY5Wyvq22t&#10;iYZczjdXOptrohEf8OGK+D1U/0+x1aCNBrx+j9vrcjis5nDA77JZydR6Pk/Q5w16YeXdkBt6tUrM&#10;5wk4bKlQgPSD2we/UaHJBUutAY0MmpGXrpeg6RMrVDKNTqImvdlkai2cOX2DU6rS2vAh/iAAQV+M&#10;wFPABGDh8Aa0ZgtIINdqbS4yE4HWQKoUAjpCJkMjj8aRngpUzEFySdHm2UPhmtq6JqCKSRKMMIK+&#10;o0FjQq3R84UyfKxUqQWn9HZnqL4h2tzkr62pbmywu11yFXEWKnyGkgCCTIxGphNxwUyRUbwOF5PD&#10;Y5C1BMgIbmgEMIJu3yRKLViAh7AY2AIfYARgR+sIBHaqOHwUC/4QOAAIoAucXtJtHPWVZgTwAcVj&#10;dXo8gRBE0Muv3MB3tlidao2BwWSXlleUlJXT3cYo/SXG9wd20c6jVJHDyBlaQYAXcBwaiw2kIB7B&#10;aPZV17pCEbFGjaiCJFfIFQZ9KaNKptcZXU5HMGB2uyQaDV8uU5qMVp/X5ve5I1H4ETWymlqYHgAi&#10;l3HI+uNOelAWlAK+L/SUjh5WqyUT+RLNSGYVJdcmoCCUgIeNdJSAssAOFB8YAaw7HHCvZNZ4CEPU&#10;Fgk1fyq8mlipJOvfiERk+kyaAv+I/xkjqBfQjuN/UUh5/2AErArOERGwXBFEBNUhillSxqpk8Llc&#10;qUCoZImkr5RV3qhkvnyj9MrVGyCCWK3DwZdLK8jMsgazWKW1egMlTE45WwTVUMWV3KhAw6ildYTa&#10;5JJprSKlEaQQyPU3K7lX3life39v9eFMkcTcyK2JDALUeLoy/erG/KubS4/X5u7NT96ZnXiwMP1w&#10;aQbbreTQcm/HYS75YH7i2fLM7fHMSXbo7njmyUz+zdWpt1Yn3lgae3d98qOdubdXxxAf7c19sDP/&#10;xtrEW+uz7+4svrY6+2x5cic1sJno3UkNbiX7Z+N9yfaG/vroUHNtX32kyeeMWk0+ncqnU7eE/L0N&#10;db0NtZ211S2hYL3fX+/31ft8fovl8UT985nm1xbawi5Hjd8b9jiNKrlWJg64HT6nzQOdj5baYvY6&#10;HCGPh/SMC8FjeP0up9tqdaCF12oVEolSIjFpNWi9AQgOuSIkgNoUyRTw3ojr1ASWBAps7t/bN2oC&#10;L3oGBIvTbaNW5aM7R4Am5UwyfT59m8PqcuutVtQbs90BKQFRSmYxwzuIpdRagjKQgtIUKiAA2gE6&#10;IhKta2xqg5uoqGQykK6U3YCUQMB0wJKg3ahgktsNcAQKvcEI9avVKg0Gm9sNRhhNJqIdYCqAGZPJ&#10;4XB4vd4g9c/tJnOuV1SxKllcDnVjAomK7wwQQCyQQQcqsiIpnCqQASJgC0GBI7CvMrWeZgQAATqg&#10;WUKCAQfkKoNMSV+VhLigNAfpQQiUyKSqmzfKlQqt1QpBbgUsysoryDQUDBZEMngKnYUtWnWpRods&#10;QdlCMoAUKhO5w4/2DDsSjQ65jd/opOatFWtUAqW8jMNSGPV6h40pEqgtZqjEcENdqKFOb7cKlQqN&#10;1eIKB52hgMZml5Hh4Rq12UKVko5HrVqKDw1EavzhanoRAIgIeA18bfwWFAsXDIO0oQd0kvEyZrPd&#10;aXN6QA1yExTlqtWDESaTBZ6RdgGQlaADnCKQrDWZIB7JZcv/NiP+K0zQjJD/LwliTKRSPunKKYdP&#10;oUyisJJyGQDEjZuMm1SUlLBLyzjXK5k3oIYl8gqu4KUbpXAWlTwhT6YsZXHlepMF7ZnLa/eHrpXD&#10;g/BhJZh8OVuoVBmd5SwR0KDQ24EGAAL4UBoc5L7GJ0fr7+8u3RlLPpjKPpkfwRY5f28yd2ciezGW&#10;fro89er6PFhwOpI+LiTPRjM7yaGV/q6V3vaD9PC9yeLjubFHM8W74+mL7MDTydSbC8V3FovvLBU+&#10;WB17f3Xko82JT7enPtme/nB7+oPtmQ+2Z9/bmntve+H93eXTQnw32XeQHdqK983GelOt9Yh8V0ui&#10;pa6nOtAe9NTajBGTtr++Jtvdnulqi7e19NfX9dbVtUejUZvt0Vjtg5Ho4/Hap1ONboM+YLPUQCY4&#10;7T6buTboc5EuGGa3zeK0mLAT8rrro+FaSAmPy+uwuSwmq16rUcikAq5SLDRp1UQPc4Fhvt3hsbuJ&#10;fkalhzYGg8EIpAeqL923B1AQysjwPmhmq8uLh6juvzECgfMHJ2JBcxoKWd1uMILuQ4VqpFJrwQjA&#10;CNoBmKDVBAItLZLaZkfjVxcMVdNeA1zgCyQIoAH5B0FB5n2jrleTrgoiKaqy2miuoha2tDjwrb0u&#10;j5ssjW61mk1mj8cDNKCo8M/v95vMZolUXkmGVwiQCchtQIHKfIFIpoJMQdCMwBGICDCigsUD72gp&#10;IdeQG2zERGj0bJ4QyYMdOA68YUkFA7oX6gDPIpd0JiteADpUlDNBCqsFfsqBH0hN+ccpq6isBPz4&#10;Qkgt/ASUm0ChAn+vVzLACBSviRqjSd/UgEeQ6QxmtxcHcURjMepsZpFKbvO59XaLQCkDF5xBX6QR&#10;qrLJ4nHiKbkeLaQLQffRElBDS+FTiJRQkG4sEBHV9U2h6joTWWGMDMyHfMAOGIFiwTfDQ0gJUAM/&#10;BFuaERAR+MkQfWCEzYb2xYJzx+Hy2aSviVRNJiLWQydCtqkMBu7fdcS/wsS/xwjygn8Ngv9mgCb/&#10;5d3ItBSk81tZFRsiorSMXVrKAiBuXGdcu1r1yisVL5WWsyUoHJdYo3+lpPzKK9dfKinnSBUMoViC&#10;YrTa1RYyH/2NStaNSl4FR8wRq6EgpGrzVeqWp1hlquJKSyHqKF6YncErH+wuv7U2c5YbvCzGAIj7&#10;k5k746k7Y+lbo6mLkeStiSziJJ/YSQxsDPesD3WvDXSv9XdvDvWc5ZO3RzN3RtN3xlL3x1KPxpNP&#10;JxJvzefeXSy8u5h/f6n48Xrx042RTzfGPtlETH68Pf3RzsxHu/Mf7S6+uT690d+23t8OTKwPdS4n&#10;B6b6Oyf7Oyb6O/IdjZm2+mRzXWfQ3egwJ1oaxvq7xvq70+0tA3U1ydbWvrq6N+fbnozVPhqtfjJR&#10;92yywa5Wug26lmi4va6mLuANOe0uk95jNXtsZodRbzNo3RZjyO2A0AgAIg6rD95cr1XDU/M4GpmY&#10;z2YhbwVCMX3ZUqUzsshS3QxqAByZOxxpL1VrVUYzqhpMBCo3rQDhq+kxXUabE80y0I7Uwg7qInQE&#10;GGHzeMAICFG13qCFUjWY0P6IKEbIQAK4DappgiDH50IEw2tATdDaAe4DAUCQS6vUhUxiQLhCFsBB&#10;dc1w+oLIyUoOR67RmO1oGILkcksk7IXYplaCCAQCwAS2EBRQLCw2WkpyCRb5jDZfQa1UygCJxHJs&#10;8Rs5AnI7g1yPEMmwD0ZgR64x6Mx2rckGUiBnUDhAJxIJRCCX5akL9XhP+iom0gv5huN6nZnPE0vE&#10;CrPJDkxAR+AXQRbJFBoWNbd8FZN1vbQCSAV5Xyope7m0HI4D+ay12kEHoAEB1QaC4AjsBjEgeq0r&#10;4DPYLDaPS6yUS9VKKxRGTbSupamxvdUbDsq1aoEMZ0qpMRnYEqnO4VSaLRAgYITKZFboDPTFI7gh&#10;h9tntNqhI6AbaHHEF0lJXw9qVA4YAfdhcbgACGzBCGzx23G+YDecRIbawQgAAtTDeUIDQAYEGIx6&#10;C6hthN0gLJAgZL8FC4n9j/gvvCAJr/hvhPLfBHlD/LlIwhSKK7nk0uNN2mWUsihGsG5cY1y/WnX1&#10;5YqrFVVyo9kZjsJqYf/K9ZtXbpSUc/klbK5Yq2eKJGUcHh9o5vJLmYIy1H2lEVBgCxTlLCEAAa8B&#10;ZDAFCo2ZmA53qP7Kexvzby5PPZrOPaSC6Iix1HkhfpwZ3Ip1r/S1Lve2LPW2LXS3zHU2zXY0rg32&#10;QEocF9KXo9nTXGJrsHOjr3V3sO081fP6bPq95eIHK8UPV4ofrRS/3Br7bL3w0XLmg5Xc+8vZN+dS&#10;r04nH44Nnaa6TtJ9Z7nh+7Mj52PpjaHOlVj3RnpgKzc0P9gx0lo71dM61tmUqA3lmusWYn0bueRy&#10;YnCsu63Y2TLZP/DVfuKTzYG3F9pfn256DTHb/PpcS4PH0+j3NQR81R4XNIXbbAjYbT6rxW0y2HVa&#10;u1bj0Ouw77dZa3zeWr8PzzoNeq/FLEUDx+fxeAJqwiEragfUJmo5GknUfrQzkAloQ9SovhYbApkJ&#10;BYGqhuPYggWQDNgBIKiRGgyIDkAEpFAZcKKcaFjE1NBMmVKlphY0IluNDrXNYrEZjWYwAp8LHaE3&#10;kIVTAQiEVKZC6waMILu8vpDPHwYvkGPlLFhOBfJHbbSEauoBLI3eCKNNlgaAlPB6ICXIik9Gg5pa&#10;FYa6kQYkCdlsDpPFlsLaUFPjIRPE1EBsgUSBzCWjS8gMXWrsc4XIfDl2+BKFye422lz09QiIF2CR&#10;webBgkEp4B3oUqKPMDg8ZBowgRIjqzOIFUK+BGUBQYHC4nFF5eXEPZGOajoTk8N7+er16zdLsEVz&#10;BUxAJiCgIKAawIVyavUIGA3YDSCDvtmhNhrMTrvWbNRbzeBFoDoCQDh8HvqhQqfhS8U3KspKqipI&#10;l1OdHjrC4vO7gmGL2wvHIUehUTSHG4IEIzdfqKsqEFIVTA6LJ0DgdwEZGrL+mAscAYJRGXAEJQZo&#10;gxH0HWucOJxEMtkztImWrGBJhxrnWqnkoLQJIKRsqey3YEmkv8XfnyUvgKD4tyz4bwX+kCESk9Gu&#10;LO7NKtaNCuZNRBnrxg3m9euEDghgAlHK4bEkMugFRyiCnVfKKhBSvVFhspg8PmgrsEkH9gVCcp2N&#10;vuUJKAANLJS4yYWD8BrwIHgIdmB75a2VmTeXp19dnnw8PwqL8XdA5IcPMoOLPS2I5b72pb72ma6m&#10;ybaG6Y6mjfjQVnJ4Ozm8n45tx/pWuppmm6uX22rOUt1gxDuLeTDis82Jb47mvjuc/mp3/IvN0U83&#10;i2DE07GhO9me2/nee6PDl4Xh2xPZJ0uwMMnNWO/RSOJiOn9nYexwJLUa793MDC7He8faG2b62jez&#10;8e1Caik2MN7dNtPfPd3XP9M3WOjo7AmG3pxteX2m6Y25ljcX2hq9nuagvzkcqCc6AiZY4zLoPCZj&#10;0G6r8/vqA36KHdaw094QDNR43X6rBc+KeVyETACjR1bu0uqMMKOoE6ADtqhSsBKeYARblYFMfIT6&#10;CkMLhaynZoIAGlDnAAsQobSKdbWELOFFHD6aVjIADBB2G+12oRSNrRShUKJGkdXLdWSVZbKEMgAB&#10;XkBm4MMQIAJ93QFEEFLrU+BbQUfgW0FEVFSyIMur4PzVOrneAKdD+WQ9dSkU/6MxI9McgWCkq7SB&#10;dMcGHYAJPp/PYrFZaEZkpKknzSblhEEBBDAB7cCmJnTBQ5BCQk1qBqFB+uSQOb7J3LPESbE4v12w&#10;BCBABASTmiALWYTiwnHazFeAOnDLJZWQKxazQyyWC9HgwlvozWCESKrAn5RXkimtyqoYIhgual4p&#10;DdVDHhW1hMkGOCArcATHAYgqvtDksKlhApx2ejJYCAfICtChkoOEKbtWVvJKyQ1EOYshlEs1NjsL&#10;5QjPFY46AyEdWn5kt9nmDoRhNKgu2IQUICZXSKa0AClITzBqBgC4DAACL5AoVMAHAijE75XLldSF&#10;JDkYYbWR+0QWq10H1UNdsITjUOh0fImkgs3+DQH/LiMQv2Hi35UM/27gr6qEojIur4RJrjhcpxhR&#10;UsG+eZMwAi4DUXKDhTA43XylWoSC9vg4UjnkAyALXqgsNlgVMnZeptA7XMCEWGV8paSKLVSI1Uar&#10;J1TBFopUBpHSwBIpqniSSq5YINcxhfIrz2fHX8xPPF+aujdTOCnEjnLDR9khAGIfidrXvjrUvZ0a&#10;3EwMzPe2T3U2Y7uZiq/GBub7uhb7Opd7O2bbGiYbIkttdQ8nki9mUi+mk+8u5b/an/359sZPF0vf&#10;Hc18ezj9zdHM+6uFByN9F5nO28WBx7PZs/zAcT52MZ7dSQ/u5+P35kcfLk8+WZ+9Oz92MpY+n8of&#10;jKSWhrqWYz1b2dhmNjY/2D3e1Toz0D07MDA3ODTR2xurqWlzu9o87p5wqLc60lMT6auv6agO13gc&#10;Qbsp6DBTjDAAB73NjYPtrZ31ZDabWp8HlgS8ACNEPMhfjkIkMCvJRO+oUchSBTX7M+q6CtKUzF7o&#10;DaJKhaKwD6i1aNYoLjgsTjcwAQWBADJgMWhXAgVBGxBoDZlGA0ZYXC6604tUSVZeM5Pe5RaaDmiU&#10;AAjsoHWFagAXYCjACKABO1C9EBQ4DnBgv6KSjOyCUKzgCShG0DP3EvNCLoXKFXgzAMJgMqp1WjU1&#10;qahKpUKNVtK99yBN5EoltcASUoXYb6GUxRNBLwikSuKS+GJQA/tQDRqjFVswAqRAgB3kHhucVxUb&#10;jACYgAMIBzTF0OR4K5AC2gFvi5TDs+AFGCESSqsqWDAqLqdPLlPLZGh1ySon+HUsskQwk9IgXJQZ&#10;MFHF4cFT0JceYCugI1Da9LBu+oIFBDZkQimjEqoBdNBZTKADNAXkA0vAu1lZ/tK1qy9dfQWwYEHi&#10;qJThxiYoQ53N3tDe2djR5YvW2L3+QHVtsKY2XNfQ1NHZ2NbhDoZ1FlIa0AgMnoDuLwe+G+1Otz+k&#10;s0AbCq6XVV4vr6pgcwUyMkE2Ga8llqj0RmqaD6/D6wcQ+WIywafBatebLQLYCj5ZZAg1gUt1ZqX6&#10;QZD1Qf5NoPwR5IYF5Vv/3YCgQ+CtUFZstpRRJaoo55WVckpLOSWl7JslLNDh6g3GzTLOK9errpWw&#10;+GJNSQXP5PQYndTsZzqjMxjRWh16u8sRCEs0esDln165fq28Smm08GTKl26WvXTtJksoYQrE9Hx2&#10;CgMZGMYSScvZPBGywGTFwStPZ0ZfLEw+W5q8NZHdywzspvr2MoM7qf7tZN/KYOdarHcnG9vJxpcG&#10;u2d72paHe7bS8aWh/qnO1qmOltnO5tmOhrmO+s2B9iez+aeT8VenEu+vFH9/tPDTrfUfLxb/cDz7&#10;3fHsN8ez76/mH4703sp2PRgbfjCVOsr0no9lzieyq8M9RyOpO7PFy8nMber+69lo6nwyezKW2kz2&#10;byT71+J9S0M9s33t4x2NE12t0319M/0Dox2didq6oWg03dI81tc7MTiQ6+5IdrSCEdVue9Rti7ht&#10;Yact5ICI8Pa3Nse7O7EFHZojoa6GuvqATyYUSAR8nVxm12mcBh2qk8Fo0RvMYAQUBBiBqo8d1Aa0&#10;PP5IjcZkAYPRxCH5oR1o+QCjAVkBKMBfVJBFNySgA5CBLQ6KFUoAAnaDKxTBa6ACkeElLg89khWA&#10;QMqCEbAbMnyiXE0uTLL5SCEOtTIFXyjFn0FB4CuxuUIGk4ctvkAFTyjVGjRUqiNkYASCTOlgoFaR&#10;tRmoFYz0RqNCrQYW4EQgjiE8ychF+BuXx+EL6K12nlTB4Ak51Igj0nUSOoKsi6VR6UxqPVlgHjVY&#10;QEZMq7CDlpbusywQ48NNeFMJ2iKjxWTBF1DjodcfhHniC0T4MmwuXwZJghZZprLZ3SIgj08uvuKn&#10;sTmCyip2WTmjksERiskySAKFrIxZxRUhr/g6h1Wglsv0Wp5cijy3ul1StQpc4AoFGiOcG5ni0Yyf&#10;6LDLVUqBhMyHjlKlFteR0FeLuRI5EsMVigYiUcg3FF+ouiZcV2d1ufzV1Z1Dg3VtrVaf1+Lzmr0e&#10;rd1m8/ucwXAFly+g5iKiXI+OzDDi9YvVmptVzJsM1o0q5rXySjyrttrEGq1Mb+AplNApeI0jENLb&#10;HGJqDRvUBLcvSCb1RHoj+WHZ8MNJkBl9/t3gk+URyTWd/3ngpCCwA0mLHTZfxKgUVlUIKsv5FeX8&#10;cpCijFtSwr5+k3kNOgKwKGVXssRytaWKLWEIxPXtXWqTFXQAGpDnMp3RHa4GBQCFKy9fY/JFOIv/&#10;dO0m9sFftRn6Qi5UaphCCR/GCiJRhnIgixVgH7y48mJp6q21hWer05cTmd3MAOgARmyl+laGuma6&#10;m2e6W5aHelbj/XP9HdPdrYuDvZvpBMWItsmOlpnO5oXulvXBjuPMwL3x1IPRoRez6U+3Jr85Xvz6&#10;cO7bo5lvDqa+OZr++nD63aXMvXz3nXzvk+nkw+n0rfHE2/urj1dmloe7d3Lx42J8N923k+oFpPaz&#10;gycjycNiHIxYj/fO97VNdzVPdTaNdzSMtdVPdnSMd3bkmhrj1dFUQ/3UQN96Ibc+kp9JDI8N9pLR&#10;IgFvW8QfsZvrfGSIWlPI21Uf7W2o7qoJdkT9fXWRVEezWa3UyaRBi6nB7aq226N2ux0NAwSCVi/D&#10;uaGGWpFebmKxBkLf7bGRqUrsQrWGJZXJ1Fo0nmhIQRCQAmoCjfD1iioGXyRRa5E3qEZ8hRIh1emV&#10;ZrKin1il0VisVo/P6QtYyIT9RjlZXIN004JmUWr0aCrRTqKmQlTjlFBzpaKKyJC0UqVWQSahNYhl&#10;ajaPdNCir4miRkLjAFLgkZSa5lxFreLt8AawVWgNaovV4HShKkv1Bq3d4QiGjG4PtDe2tkBQ53Dy&#10;lSqOVIYfBS4xuXzkP3QBSAM4YgdVEyYCO3hI11H8XqQpAlZcqSLkMZmtsONiMrk8zLgZJGRzeKRn&#10;BnUVFgrG7vD4/GHQAYIIWwTd3eO3HmLIRwEQZ9ZLlHK2kF/FZVfxOAKlTAr7ZTJwRIJrN6+/fPM6&#10;TyTUm01ur0elUZssZjBCKBZxBHwAAgjwBsNoacEIEE1Gxua6vFGywAJ1Q1nj8Hih5mxud6Cmprql&#10;2RUOaa0Wjc2qspgVJqMjGECek1seJjKTBdpeBDgE/cIWSa6VVYARiKtlFVU8gcnt0TucFq+PIRRp&#10;4DQCIVeI+FBUBnw0BCYkp8PjJ2PAIcr+gQmwgCuQIv5rOtBBGEGB4N8EChzSBkFjAjuAOLhQUcFH&#10;0IC4WcIGHV6+VglAvHKDUVrJ50m1SoOdKVDAjVq9AUgJg4MsmI7Mv0atewgd8fL1kldKK0ANPPtK&#10;WSX2gQbsAwrYwQvISsVaA4QqgAJBATVBGPHWxuL7u+tPV2fOJzI76YGtZN92amAt3jPX2zrV2Yj8&#10;nO5umexqnuhsmupume3r2M2l1uMDC/0dG8mB2e6W6a6GtUT3Yl/zfrrv+XzhraWxt+aLHy6Nf74x&#10;+83hwjenC9+cLf3+dPGTnek3lnJPpxL3J+Knub5b48m3dpfPxzPb6YGDQuJwJLGXH9rNDe4AUpn+&#10;7TQI1T7f2zTVUTvWEik2BhHYX+hrnunBN2nItUST9YF8S+1SvO9gIn80PbI7ltsspopdLd1BD6LD&#10;52oNuTtq/d11ga5qT1vA1uG3DFZ7Uo0hn0kXsBgHa8Pphrp4bW1PINTq9rp0OqtaY5DJFeADiyXg&#10;cAUCsrCfBfRw2PV2m8ntUlosPJVKqSdr4SJhkD9IUY3RUsZkXwMjgBWFCvqWNp8cmRxJyJUrGEgu&#10;NLgARDAMTNAdNPG30Oc4/XDmSEKF0cyTK8vBCKEYp4crVYAREI4Q/78xQiLXiKRk7nlAAYE3gWCB&#10;u0D8HRBOjy9cDVtEOhrrTUanyx4gXZJVFjKzJr4M/LlEp0djqHe6lGYLjghUajyLBIP451AUwJeh&#10;A98QXw96SmMw0w+BD6PJgvxH8yxB0VBX7AAIkZh0KOZwkfn4BBleQ81RbJXKlAAEMAH5AK8EN0f3&#10;8pBSKyoymFwmC7JdwZVLdE6rLeiVG7XlLEY5s6q0skKmB1WNJVUV18tKuFRPLqVW4/F55dQlUAgK&#10;mVJhd7saW9uCZOkKNXwQSI0CMdjJvM8NHd1Ag45aZsXp85kcDm8oFG1shIJQmUwSrUZu0Is1aqlO&#10;aw/4TU436MCXKaAXmAI0sHoVlJ1Wz5XIwAUcKWNz6OsjVp8fpQdSMPhCg92JE+rCOXV7UUooQxQU&#10;GdPh8aEkgdTfkhwqjCPAPoH+b4GH5Ag5+G+9BpcyJmzwVCAhloTchya9IQgayrklZZwbJaxrN5gw&#10;Fy9fr/qnl8tKqwRXy9glVQKuRKPQ25hCJarQyyXlQADpHFFSLkCjYrZBNgIZMHE3GWwkPxCAfbPb&#10;hwAyqnhCsAAigi0mK3LRL4C4wJsAMVfe3lp+d2f94dLk8VhqO90PBbEJlzHcOdvTMtXVNNZal2uI&#10;5OojY631c30dy7HevWz8qJi6Oz++l48v9LcuDLbFo64+n3Ej0fmff//B78+2Xp8pfrQ6BUb8bn/2&#10;y6PZ358ufXu2/PnB/FurIw8mYhf5vv1E536q58H86HEhvh7rXuxvBxTOJzN350eORuKEDn3NiwOt&#10;iJnuhpkuErNkpx4x0lI92lY71l6Xawxnm6pn+jv2RjPncxOns+Nr2Xi6qabT5xqoDk70deZ62xKd&#10;DYNNkb5af3+NP94YitUHPQZ10Goc7+2YHeiZ7OsudnQM19X1RaJhp8NjMjv0kNEqpViCWi8WiZVk&#10;rK1VYzGrLWjFXDqHgwxP1hnosdWkQ2Ewgvy8UcFA9aJHFjBFYkABmED7LDeaRBot9o1Otzda441W&#10;62wOVAJyqYJcDiCdmoVINuSh1S7S6JhohyUynGAIPL5MWYX2ls3nCsERFdocNAMCsQJ/C8rgz6Em&#10;hKSPgxZ2A0SgF7kM1dRTk+6RsSRamx06wuhy42vgW11nMG8wWYCFjFqpmPQvUmvIkGoQRKEmNVVE&#10;TDV0DUiBwD5+429TLeBL4ggQQI8sACNoQIAO8BegQ0lpOUQE1AQYYbbYiG/iCBxOL1Q50AAc4CF2&#10;4OlIXwkQkHJV4IUYfHPZtA6LwWWDgihjVIILwARbQGSFRKkw220agx6MCIRDBpMRQgFqwmq39Q0N&#10;dfX1q3T6KngbiRyCDrJOqFCjoutsZDJrb5B0Ww3V1Dj9fl847I1GgAauTCpSq1Qmo0yvw0NQA1pA&#10;A8ekM8BQkGEdKg0wwZPKAQXsk76eHF4lPgH60e0B+iEPBQqlGZYtEPKEo6gGEBE4rTqT1RMI21xe&#10;KDKWQMQmc45I6GBDgP0h6AAA//RJREFUWQAWKD1ys5MEG9KMGsdBLlWQ7g//5a4nWyRnCWVMgRSB&#10;HTzEThVPXFrOuVnGul7CfOVG5UvXy1+5WXW9nHW1lMkQyEqY/FfKmKUsgcJgFakNqLVoZip5QtAB&#10;qgofV1rFYvIEwAHp6s4VAApAAFhA2EH6VnFeKikHBys4fAgH2negGFGrX75RerOKdeWN9YXX1xbu&#10;z4+ejKV2s4MkMgNI3aXBjvm+1kJjJF3jH22ugXDYzsaOxnMXk/lbU4V3jrf2C/Glofbp7vqwnDXW&#10;Gv75jXv/t19//8vT81enso/yQ2/NFj7fnf7yaO4bMOJi9evTlfe3Ju9PxI6SHduDLefF4aP88GxH&#10;/XhLdKKtdqG3CV7jMD+0Otg2392wleg+HUuejaf2sgOHheHD/PBOqm+8JZKt8SQi7kJjdLqrabKr&#10;cbyjHsw6nR65uzJ3PDU6P9SXqIsMRgP51sbd0fxiLjE61BlvqR2sDyZbqmMNYbdB7TVqJvvblhMD&#10;i4nBpVRsarA/1dqabmtrr62pQavn9vjsDotep5KRwVFo4zVGo9Jg0FCLBhmcTjACyQlGQEpU1zeh&#10;0YYHvlpafr2SAV8HKcGWSOnZUyDyDS43mh3sk/mwojVWr18KWyFVQHqgNQQg8D5gBNJSbjBJdAah&#10;WisgszCp4B4VZOiHpJLFq0J28cQMtqCKxScClZq3gjYXYATpbak1gAh4T3LbHwrTRpal1sKC6g2o&#10;zWABvgCTmg8W9dvqD9BLNGPH5PHCg0Az4xcBWJx/DPcGC2hYYEtfgwSGoCPwGkCBjEsUS8m1Acpo&#10;ABYwZZVAZBUTOzgIDwK7AVsBIkBEQEFgB4CgL8FqtHhWB0DQ90FVar3OYVXbTCKt0uRxCFVyhpB3&#10;tfTmzbLS0ory8qpKvQUGyq7SaY1WS31Toy/gd3nc9Axj7d1ELFy9cfPqjRKUid3jh/lC4t2oYqFJ&#10;tDic9KSn0BE2j8dgsyn0eoZQUMZmgRF6p0PnsGshDz1uesg/ThDUBJpWwEJpMFGAgHQ3ybRkQCrc&#10;olQDuWdCMfKVSoXBpLXYbG5viDIXtHPUGi3eYMTrDwvEcpaALAtEVgYi/SAkaDzY1Cg1BOkE9Y8u&#10;VaQnleg3QPz9/gVbBBUJLgATMuzgIXaqeJIb5azrZcxrJYyXb1S8dKPiegW7kitmCmUChY4pVrxS&#10;UvFPJZVqC34XqBcVKTWvlJRDOyDgIMi8EmYbAiICThbmArwglyRevnblpasvkymwS8pY3FImhyEQ&#10;Q0SgVUMNhLgAa+A+rjxbmnoyP35nOo+cPC7GT0YS1NWBfqTlRrx7sr12sq1uPd5zVExeTOXvL07c&#10;nR05yA292FpA9m6le47G4iuxtr9++Oz/9b//l//D1+9+frT8eDz+eGT4zdncZ7vTXx3Nf3288PXJ&#10;Mhjx0c7Mw6nEYaJjd7jt6eLoYXZwvCk81Va7MtB+Opq8mEgDDZOt0YWextPRxK2p7H52YKmv+SA/&#10;dDGZwQu2Ej2b8e6Zribojq304EayfzXWs5uL3Zodv70wuZkenuntKLY1TXa3r6aGT6bH1/KpyaHu&#10;bEdjurWmryYIOniN2sm+1oVYDxixkomv5lMTg/3J1tZiX1+sq7Ojrq4pEq0OBJw2q0apEgqFfKFA&#10;oUaF0hscdgdZZ8wJbw9VCe2NhKxpaDbZXVC518urYFlBaNQAkVqDtAQaYPhJBtrsaKhBB1RBk8uD&#10;Cgc9bKQm1wUgaD3Ch1ZXoUnXK81WI7mTb6OvLcs1BmCCwRHCyvJFcnpKezZZgJ8smY33wRb7SA8I&#10;ASADfhhtPrY0I2Bw0B6S2my1Yx8+CPv+6lqbL2D3B9EAIvR2p1iN9xShKWZQIzKBBuAAqgEKAuYC&#10;yAAmsI8j2IfRIONNFCqIBZoR4AVfAATwAAiJRKbVkTVyyQ0UlRYIsNndtMWgA4wAICAxysoZFZUs&#10;uveH1m4RqOVsqcjsccoNWjCiksOSqpVMDuQBGQkJ26Qj3RocdY0NITJul/QTc7pdGoOBweH+0ytX&#10;X7p+A2YbP9zm9olVWmhjnDZa/tBWDgUCmFawOLCEN6uYEo3O4HSD4AicoxIGu4zNs/tDaHVBeaWR&#10;mspJrUNbisKBlMBDMnELWVZHVMLmiJRq6A4JCsNkDVNdVKAglHDyKi2wFI7WyRUamg4ISjgQTIAL&#10;kCSIf4sJMEL0rxjxGyZoQOAhdsCIawBEGfNqKQOAeOkmJA+nChVDoRVpjXKT7WYV+8rNcq3Do/P4&#10;fdV1+CDgAHQoYXLwu/6xAI8TgEDm0xcdrpZXIcpZ8Ch6VGCUGxhBMMEX4ccCFmAHpAR2rjyYLtwd&#10;z1yOpc9Hk+ejiYux5MV46qQYOy3GDrL9awNtW7EuHLwzlb0zmXs0P3ZnJref7X+wOLKb6Z3vqXu4&#10;MvrTm3f/P//H/+7//Z//uy8v1i+yPbdzvc+nkm/OZT/emvhsb/qTnalPdqY/PZj7eHf2yWz6JN11&#10;nO6hGbHS37qbIt2xHy6OP1wc28v0L/e3HOQGn61NP16eOCoMrw93XE5mHi6N35rOAWEAx/lY+vZU&#10;/u7M6Ol4llzIKCYPCqmdbHxxoHu+v2tpqG87mzyZGDkaKy6nYnOxvtnh3qGGKPxFyGpYSfQiNnKx&#10;rXxyPZ+cSw8n21s6o5FYe1usu6ursbG1thaMcFjMCpmcz+dzeaAwtIRGb7PafV44fIXJLFKoTDYn&#10;GAH/j5pXUsms5PAquHycb3LXw2CEtgcmIOMReD0YQY84MLu9qH/UPREHUo6+U4D8ZEETQrdr9Xqn&#10;O9TQ5K+uAyBwkpQ6k0Cq5Aik9Hz29BIYEmodBzgOVFBUfdpxUD2mleQ+i91lspOFhSArwAUEajM+&#10;HZ+LSoO2EXTAETXVEAMWOI6vTa5HkNmr4WvImkBgAX31AaGmJumG08Y+vrNODytGpuqlO3qQ2RxR&#10;1zk8BhNZ8PfeHzQ4NFrAAkG6dVQxOBAO5RVkkjyxhMyaU1nFxnFoDXgNiVbFkghEaoXFC2dkF+PH&#10;mQzuoN8T9BstZrlSIZaIRRIxHAzoEK2prq6twRa/oILJKCHTZ5K54YBIs4OMnaEZgQzHOZIpNaAw&#10;zdAq+PBKBuQeKAAJABemtlhBcKgt/AlyBg0vkqqCK4B8wGtw4nEKoNKRY0wIA50RLSo0OVMggqYw&#10;o0gp3BMd4Q2oqHlx8Vt0ejMcDqQXVwI6SHlSGR3koRRuX86TQUoAEKQjNoqMsOPfYQQ+l0w/i8AO&#10;V6LGDoMvuwpGwFyUMQGIK9fLXy6tKmHxWWKFUGOw+EJMifxKeZXW5ZVb7IAaSIT8x89BXSKDuNQ6&#10;oAGkwA4MBfAHrYoX4KfhIFovqGD6ZWwxNAt14wwGU2eE9QAmrlyOJM7yw+fF2Flh6DQ/eDESuzWW&#10;QNweT96fzlyOxu9Opp4sFB/PFx7N5l+sTLxYm3y0VHx1Y/LJysh+puu13en/yy+f/3//T//xf/fl&#10;67uxpsfT8Y93Z57PpJ6MD7+7OvLR9uSHW5MfbE1+sjf72cHCa8sjl4WB40zvo7n85nDHbHvtxnAn&#10;MHE6Gjsbg34ZPh2NP1gYeW1r7unqxJ2Z7N3Z/Gtbsy82Z25NZw4Lg8cjw5cTubuA2nThfDx3OpI+&#10;Kab2s3FyDbWvk7r/MrCZju8XsmuJocXYwFJiMN5YV+201brsh6PpvZHk7khidzy9UUzNkFFkjQ0e&#10;h8eoi7qdHY31rbV19ZFIwOXSq9USkZjH43F5XLFMJlYoVFQXXIPDqbM5kH7Q3mhdIc4rWFwmTwhS&#10;QEyiZSACFRmi0XLliiqhiCWRwvMj0BbhD5GZErXOYHUgmZGESMtKapY34jgUKqneaPb669o7g7UN&#10;qLJwsAAE6ZtArXkhoVbTQ6h0JvqCpQ6q3kwW18dDFjUanXYc9K0WHMSXQYNJWkWDCQzC18PWG6mG&#10;dsA3QbUgawvaHOAI/hDyAbRC4EfRlyqhHYAGoBDJBkzgIX4yviMoAEyADlabw2Z3ggtMFqeikgEd&#10;ATpQz6oBDmgECQDHFQIQkAzYKSmthOOArAAahCIZ3W0ULxOrUWgKq8/tDPmdQZ/aqPeGgzVNDaGa&#10;6vrmJhBBJBazOWwWmxUIBju6Ohubm7x+n95oKGcwoCPUegPp4G20kBHf3gASHpXeSrqfmoA8gJi+&#10;sFLGYN+sZFbxBNBWgKPe7gDB4cVgDF++WYrG88r1kpevlwANMp2pnEOtJOzyai12SAw0AHQXA6gD&#10;oVIlUqrgMW141mQNRWvhNQRwfCrS9UOl1jmdXqvNxZMBChJs6aD3BQo5XyHnyWVcmZQjlbAlYgQB&#10;BGHBf6EDoMCTaqiJqtX0Ps2Ia+XMEia3giMsZXJfgrO4WVYC6afQSA1mtc3JVWlYUG4uD0MmR31D&#10;OUAdVPFF0A7ABOTD9UomSgYPURTXyqsICuF2qW4R+PkgIH2RgiORV3IFEB307U+ICLDyykUxdlGM&#10;X47ESb+mTO9FcejeRPLhdPbxXP6j/eX3dxfe31v4YHfhve05bL842/j9/b1Pz1ffP1z4w+PDD4+X&#10;nq0Vf3379n/86PHFWN+TueT/+PHj//P37399tvx4cvj5bOrtleL7WxNwGV8cLf3udOXN9YlbI4PQ&#10;EXjz5Z6GfLUbmNiMdR0Xhs5GY7cm0w8Xik+Wxm5PpSFhdpPdd6ezjxZG7kxljgGv8cTlePIg1b+f&#10;GjjMDh1kh48L8bPRzAl0RGpodbBnJzW8mRxai/VvJIZJ342ezu6QP2QxRe2Wo2LmeDxLY2KrEJ+P&#10;98abqhs9NpdWoZMILWpl1Ocho6lgNMxmpVQiEpDuiUKRUKGG2IaMt1g9HovHa/P64RRQ7ZDhpZVM&#10;nliGBEMjhpYHXqOKL2ShZZDJQYdKKHD6ziKaESlZz9bgcCnQsFMrypEcFstoKYG0hBpUwHeHIpGm&#10;Fqr3i55Llu0XKeDetSYwgpYSYhnxFGgYEXgTNVkcTA06YEt/DagJNG44Ti6aCMgCFlDL2LKoCRqQ&#10;GzQjaIkBfNChoSZ3ZMH7UCvu4deBDtDqqP3YYp/IdXqYEzXkRKc3ggUABCy/VKaorGKyYAuolVBg&#10;NJAuZGyrRA4W0HqBweQCCiAFXAYOwnHQdzewhddQGHR6h9UTCdr9HrvXrbOYPKFAuLba6fVANQdC&#10;QXwOi81mMBkKpdLhRCGFdQa9UqOWqZSkdyNZO4eMjoGIABzpsc82b4DuVoDvDG2F8mFw+TfI/Wkh&#10;fq8RJ8JoBscRV8srrqJBruKUVHH/6TpgwZdqTEa7V220Yxfg0VndVVySyTqrC38ITEiUZD4R6DUE&#10;iggfUVHFxg90unyI2tpGg9HKk+GkS+gAHfhyAFouVCoECsVvjPh7SJQ8iYqEFAEiqPkyDbZABpcc&#10;JA/hOOA1QC5kLFIXaQx1c7W8shwOD20SzJ3RLDdbhTq9CuyD1TXb0MwAaqiW0AKoTsAc6gPQCTSU&#10;sThVkFcKNTQCtgABlBc4gneGvoDKgO/AceyjJMEOfBy8RubRbO7xbP7OeBKAuDuRfHVh9I3VyXc3&#10;Z7+9s/fd3b1vb+9+e7n93a2dHx8c/PnJ6Y9Pj7+6s/nu3szXdza/vrN1e7z/JNdxMdK9G2/4z9++&#10;9f/4T9/93//D139+dnh3vO882/l4Mvb22ihhxMny5ycrL5ZHznK9t0aG70+lNwZa5tqim8PtR7nB&#10;s5HYUW4AcW8mB0aABQDEXqrnPr7VVOYg00e9bGA73rna27I50LEX791P9B2mBo7z8aNcYj89vJ8a&#10;vpgono7lt5Okq/h4S2PUbLQq5F6tZqm3Yys+sJ+PI7YzQ+vpgdHu5jafPWBUOzRyo1wCRnjIpL6+&#10;iN9vM+GAmPR2lENRK00Wi8lmtzhdLr/f7Q86fUFkC53bCCQ8HIdApoRUQ5RDdQtFfDQ1Gi191wBe&#10;Qwo1q9ai0UaKqoxmOrehVJGKSMi/N92Q1CaLweWBlPi7zNMahGjNTTYtNfc5ky1g88QiaApqDmva&#10;YijIZKdkoWM0aGjw8ZCDl+qMVpcHX0wCmsD9imV4pcpAOpWHaogwRjrhO1ALhZB+onglPodNRA1Z&#10;8RhtLwIyB1Xf7vZBRGAHAVKQ0AIeNovVDkYAFpAS4AKPL4S5kMpgs4jKoO90gBFIGwACCgLyAXoB&#10;OzDqOEhfocAOAAEzorWY7D6PM+CzeVwmhw1Gw2S3AhBkRViquxRchkarUZD5zuUyJBtxZkoyS57J&#10;CEAAExoDKVJIKvxSsBXtHjQzXyxHcZmsLrgOjlBcySYTOkJII0nwrESrJ+MXjKYSFqecLRQqtHyZ&#10;+kYFmyWUacwOiytgsHmECp3W7BQpodLFyFW51lxB3UCBYKmkdgxkabUAihblBZcRra4Lhaqro3Uo&#10;WRHBgZwOoUJOP+RJpVyZhI7fwMGjGCGQqvgImVogAxTIloRcI5RrsMMWyio5wjIWF1nN4ANYMsAC&#10;PqIKyMCPBZdNFo2NTAsu0RslODEuuFoLGhuUBhiBUkCZAAGoV/j5SH4QBA8BAlhO+iFwADTQHgQv&#10;xg5eCbhgB5i48mJ14s3N6bc2Z14sjT2ZLTxfGH13a+7To+UvT9e/u737/Z2dP97d/ePdvT/dP/j1&#10;8clfnpx8e2fri4uVd7YnEB8fzt2ZGFho9632BP/61sX/83/4w//1Tx/+jx8//Ohw5rzYeZruuDcy&#10;8MZy8YOdmfd38P7F2yODh6nO8/wAMHFWGDwvDt+ZSCFOCoN76e6dZOfpyNCD+fzd6fRpcfB8LHZn&#10;KnUxFttOdOwkOm5NJjdjbZsDbXfG0luDHet9bQfJ/pXu5qNc7DATO8knHy5M3Z+bPMgmNmP9bo3K&#10;o1EH9LqplqZ02DfaUL060Lky1LUa61lPDw5W+4I6uUst9RjULoPWplP7nLao3xf2+1w2q0GvQ9tG&#10;/hn0DlgP5LlSpbdabW4vMhC1DVkEFQDtjcRDjpWzuITTQjGxGwqV3GiC0UUAEDqHkyxOaTDhZFCz&#10;GJDrCGQdMBhgyDnqjiMYwZMr5GgKqMDZcgTCGjQFZLIpJKfl772nuCJyBxQJ/I9Jd0EHWjhQ/alI&#10;l3BUXDyL5Efgg2gnQne4slMrPwMK+HQcxDuAKXgNAY1EzuTyYXxACnp8NDSFmFo8Hb8Rz9LgEIJH&#10;kC+kO7kNUgJ2AyGRygEIuAzl3y9G/H3tRaQNEADVQF93sDs8EA4gBd1RAs+qNQYErLvBagEaLC5k&#10;pgMiQk4W+sD3JQs50esemPDQbicz5QT8EjTLfB6TxdLqkZVmSDz6egTcVhXAjeAKKsE7nhAlBmBq&#10;DVa5Sk9d2VVyoWKoToSo+mC/2mLT2hxlHB5LKJeoDGqTA201GKG1OMEIkEJvdYMRDL6klMmDpoCU&#10;QGlDQQSra8FTcjUX8oqai1gLXBmtkXCN1xO0WZ0KGCi5TCSXCmUwjPhoSDOJWCGTKOUShUz0X4UY&#10;jKD6RJA+16g8Ejmgj7YBJxHfXUotI0quSQklVRzB9bIqetAgmdcDp0kgruIJq6AU9EYRdQ9bbjBx&#10;5IoSJpsgQKoAJtjkhqscTESeYx87BoebviheSokFZyAMWOD18B1Xb5ahcMARMAV/iy2aK2whPK+8&#10;f7j8/uHKR4ernxytf3q0/snh6ucnG9/d3vv+7v6fHh5+e7Hx452dn+8f/HRn9+d7e78+PPj1+fEf&#10;Hmx9cTr/+cnCxwczT+bi+7H6g3jD//TzJ//TL5/+9c2Lz8+XHi+mHs4nny/lXlsqvrk+/tb6+MOp&#10;5H6sdaOvfnuoeT/e8WQuD0dzmu0/zQ2cF4f2011H+b6L8did6dSD+dz52PBJcQD7tyYTiONCP566&#10;N5vZirftxjofzY6s97XONFdDUIAUJ4X45lD3QXr4cjx/f278dCTr06ntCmlIr1vt753vaBupjYw3&#10;1c51NiHme1vnBzvitcFmt6XOZWnwu6o9TrdJ73FYfS6nF/LZakHNdDtdXq/XarWCEUhwpRats80E&#10;VFPTKKNFRcJAxBIDDB1LbhHhTFCzOSNPLFYaDdgaXG5yg8NqByPgNZTUkDAkKqoa5D0Sj8YE6Rah&#10;0QlVGgSsrzMYQYIqqQmgyMrUKj0wAUCwOEJIGNQk1Cpye0WjR2UCAoxUx3C6IcVTyH+Qy0rNrwki&#10;UFdJnb/tIPAn+EPQAYEXQz6AC9hCPiDI7X0eueFCug9K5AwOD8/yqISTkhsWGugFBHagFgAIuRyt&#10;qFGhJNNfyeRKAbX4O3AAyQ0WwG4ACh5vECLit7FqMM7IKzwEJrRmk1gpFyCD9FqtyQhumGwgnpta&#10;+NFqsVoBCKcTQs5FVon1uCUyKZPFFInFBotFJJNXMFmllYwb5VUI4Jt0OpDIEaADtJDeZFeoDVSZ&#10;qLnQNZS7RqqINXqJDo2DA1qdFvMmpx/tNjABWMBrCCEbnH7sgA43q7glDF45WwAJBviiVGUqjRmW&#10;DZksVbrcfofTC0YE/BGPO6BRG8ADAFwkk5K18iViBHbwEI06AjsIMYJ6SMaDqbQINPNyhEorVajR&#10;AKGQRGTInJwvkuCMcPjCCga7rJJZUsGAyS1nchClDDYCdY8rU6jNFrFGW87l3WQwxSoNSySBgS1j&#10;866hWMBNrgCYAB1Qu5D5QEAJdSPD5PKAF+BCCYMNvAIWAAeKiPYaeAF4ir+68u7+0jv7K+/vrXx2&#10;vPXl+d7Xl7uI727vAxO/PDn584ODvzw+/vn+/g8XGz/f3fnl/t5PD3e+vbf+9eXSd7fXv4emOF54&#10;sZh+MN7/05OD//TBwzc3xx4vpJ6s5J6tF9/amnxna/qNtfGH08m9WOtSR3i1p+Yo1Qk6fHSwfJbr&#10;3+xv2ot3HCQ7t2Otp8WBxwuFV1fHny4Vz0YGD9LdtyfidyaTj+bzTxaLz5ZHLkaHdhPtR5n+B9OF&#10;7aHOneGu22OZgzS5NrHY3bQd64FS2EsPVcOBKqR+tXyxp+swm95NxtcHetcHexZ7Wue7mhf62kZa&#10;amO1wTavrcltaw37GkN+v9Xstlu8Lie9IIrf54EXxj9gAowwma1ICUhvg8VGnT+lzeVF4w8Fjnyj&#10;WzCICDACXldtsWrtDqDB6PbQmICgAInpK4UqkwXSA9mLlAZuwAi8D7ak3ZPK6cA5g1YUyslKoggw&#10;AvYXFR3KGYyoYJFZrRFoGyEHoB3wViAO0h4JL1FqkA9oi8AICAfSZYASDpADMBRa6mqrxeGGgwDm&#10;5GodpSAEUBDYQtfgWehnHAcB8RBQABBRI/EsXglkSFBxxeT+BaAA7QBbQR5C+qvU2EFQVyJIxyow&#10;Ag09UqiKwWEwuWaLQyCUgg7gAovNp/tK3LhZDhui0uvZQj6Lz0NjbHU6zNBx1EoocBkanRZSDqQ2&#10;k3VRLDgfAIfeaOBCyYlEeD1HILxeWnajjLSuZWSyTBEpN2opGrPNJVUg8bRiMqqddHNEOl1DgrHI&#10;7T0IdY5MYXJ7Ye4Eci1bpNSYXQK5ji/T6qxug90n01otrqDNG1EbnVKNWawyyrRm2Bt4Q4pseHuP&#10;lVoqq7qmIRyuQd1pqG+pq20yGqxKuRogQ4ilcK1ihITMOvaPABcUZEpipVpFVo2TyaHFJFIZtnhC&#10;JleAtngCCCbTkhKZhkImIZOrUJ4srhCkuFlWCViQYYQMNn4dTyqXanQMcITLF6nUEAto/5Hk5Rz+&#10;zSoWyAho4ggNCCAAUAAyYFiQ/6iZeOp6JQNcADtwHPKE3A9mcekbnyDFlYX+ltmexsWepo3+Nmh4&#10;bLcH2m6PJN7ZmPlkd+GjzekXM+nzeNutZMe7i7nf7c787nD2D3fWfnq4/cc7mz/c2vjT3R3sfHO6&#10;+s3FBlhwfybxdLV4bzFzOhE7zPWeZPtujcbOC4P01dDX1ya/ONv89v7+21tTl8X+54uFF8vF83wv&#10;xMX2cMtuvO28OPBidez58sitseHL0aF7U8mni4V3d+eeLRVPcr2vroy+vjF9eyJ1kO57tjKFWB9q&#10;P8gNPlwY38sOjbXVBk26sMXQ5XcWG6OLfV07qcRhLnOUT8GALPe1AxPb6cHN1MDiUE+2uW6wNpxs&#10;b872dg82N8FkOB1Wm9XsdNh8Pk8gEPD7/W632+Vy2x0uehQwtEUwVG22OVFRcIZYPCEt4JGrMmq1&#10;GLneKFCq+EqVVE/UhERHpnsnasLhwgugMggmqKXJkZYIiIIKJgdvhbpbwRei1kJNEEmi0qIFYKBe&#10;q3QGi5NuDCVyNDJ6HEPNIDdcWWSBLKgY+oIlrRqwA14AQ/hiQAaSHESA3kHCQhcAE7APOAIWgAL4&#10;dJoOEBB4CnQA+/AsudtP3fXEi8uqWKiFeDHeAQchGtgcXhVkqlBMVWIyxze0A8wFjtCYwA5lN4QA&#10;AQJQ4FBdsEEKjdaIHfpKBAiCp/DBSGcVjL/d5vC4ZSrghyywRua/0GhoOhiNRr/P39rcAnKDHXAZ&#10;HC6HS67oq+FjSiuroFRAB6QKuAkdgbqO9lBndLC4EiZHzBMqeGKFQKIqY/BKGNwqrlio0KnMDq3N&#10;ZXL55QZLBRcSxk7WubxZJaFmWBHIdCKFgVrz0qzQ27DVmFw6i0dnsqHEUJKeQDgQqg4Eo3X1zdXV&#10;9ZAPEBGdHT3NjW3QdZBEyHg65KAmeAmIKslcxNgnPdiVSo1ao4c305G1dU1GPSqex+0MBf21NdG2&#10;1ub+vp5sJjUzPbm2ury3u318dHB2enx2erm6stnTPQAM0dd0sIWrg6JB24BaBGVBnKNUbnS47f4Q&#10;Cy2QWKZDe2CxQ+rq7S6bLwBA4GVlTA5KCf4COLhWUUXrBZiOCg4fdRUoASzwSvDC4vbBgFxJ1/kS&#10;1e5CXXCqqXqyMTJWF5ppju7Heh5PF17M5ff6Gzfawlsdke2OyNlQ87OxwXdWcl+eLv754d6fH+z+&#10;dHvzT3ew3fn+cvObs7VnC/mHc5mLyeG9Qu/h2OD5aOzOWOLhdPb+ZPrBVOa1lYlPj9e+vbv/xfnG&#10;G+vjb29OfXSw+NbG5P2JOFTG5mAj4iDV8Wgu82yp8GQh9/r6+GtrY/emEg9mUrfHh2+NDT1fLj6c&#10;z1+MJS4nkg8XRs5GE1uJ7lsz+ccrU7mWmlqnpcHjmB3onO5qmulpWRro2U7FD/KZvWxiPxPfjPVu&#10;DPfs5+Prif7F4Z6J7vaRztbRvu50Z0d7KGQxk6W9oCPC4WAkAmnhh8TVaDTkmoTeCLONMwvz7PYE&#10;TFYnGn+6mfWFq+nu2ChZ5L9QqYYI5uKlFqstEFSaLXKjCYwgdz2pwUKACHWNXYDzRLQA1dUSuYrG&#10;rYzLZ6D51RvJdTWlpoovYqPtJit4uYwWp0ZvUWqIoIBBhZQgjGCT9MZHg1BAAz1yBG+OWoJ98ALa&#10;QUX1pHZ4yL0YUAANIN2zAziAisHnIiBo8TL6OA0I0AFH0FRCd+AFXKEYD/EnYI0EZGGyy8or6V6V&#10;aPSQAuACwAHtgH1saVigBtNiARYDW7CAyeKh/QUg8BDtIewGtsCEQqPBAbUeNDSDEW6vp6auFpgw&#10;mc3wF2ipnQ5HOBhqamh0upwG5JPRwOFywQiNwSBRKCElKlkc+mIEChaJQTPCYHbxRcoqlrCknH2t&#10;lFFaxb0OISGUS9RGuAkwQozytGDHzharQAGmQPFKCQNbpcFBZnxVGCRqsytYCzRwRCq5zqq3+WBe&#10;2DyhRg+dF/D6QuFIbWdXb3fPQHW0rqa6oauzt6GuGSlPhZ5GgFEPK2iyW20el7s6Eq2vrWtpau7p&#10;6o4Px/KZ7NjI6OL87Ory4vbm+vHB/u2Ls0f37z599PDhvTvPHj948ezxq08fPX5w987l2dH+zsrS&#10;Wi5TjIRqxCI5bBVNXimZyohcr2VRlycEyHM4E7Vea3XyIaDEcoPDI9Uab1SyZBCc3kA5i/fKjfLr&#10;FQy12Q5vhfpWwmRj662uFVDTdqAmG5wuucHEV6gqeQJnKCLR6q+k64OIkcboVHPtVEvdTEvdcnfL&#10;QbLvIh+fqfMt1PtWW8I73TWPRgY+2Zz6YKX4fDL29nLu65PFn+/t/PJg/9d7+2DEH842vjxafjKX&#10;OykMbKc6t7Pde8X+s7HhOxOJe5PJB1Pp11bGAYg/3D/64eHJpycr72xNfXq0/Luz9Q/3Ft5YHTsv&#10;9B+lO48zXcfZ7jvjww+mky9WRz8/W3tvd/Ys30ueynbjIHhxWiQ3QZ+uTjxZGSf9KcaSd+aK8YZI&#10;0Kyrd9tOJnObmYGp7qblWPd8X9fK8MB6Ymiht3OhtwM6YqW/Yz3eC7sx09M23ds5HxuYHh4cbmgI&#10;GaDvdR6Pq6YmWl9fG42GHQ6HTqeTy+Vo77RaPSQf6Zmt1KAlhMxEviGFyHrz3gBOD5m5hZp8kSOR&#10;gREijRZewxWJqq02CAqZwcinFrCEQCBd7nAuqeSkXQYCKMALAIhKgUhlJpegJdRFJqlSq6TWtjDb&#10;3AikPkgBxV/F4ZVWsSAiuCIp7DF9rQEBXuA96duiqA/gArKaZgQEAr4wGEFnO40MvAMogyzGUzhC&#10;GxApNTsTrRrwGnxPvAYcwXE85AlEoENJafnNkjLAgsYBjy9ksjjYQRsJRhBRTOaDFdHOAo0oGRyn&#10;0DCZPFo+0HSgMQF2oA1jcjlyldJJ1kjzt7a1NjY2WKwWm91mMUNe2Lxut9fl9jicdpvdaCQT84AQ&#10;HA5XpdXJlNTC5WxuBZuHDEGzKVBqpGT5bLvF5Tc7fFK1AXSAfCD3DuQakUovVhsRAqVOojWBETK9&#10;hSGScuVqo9tXAWQDYQq1CF9MrVeZbCaHR2UAebUyjUGsJN1S9BaHSKYyk2tW1rpotLG2pqupsb0m&#10;OpGM7S3OrI3lJ+N985nh2bH40mxmbjK5uzZ5ebR6trt8trdyvrN6e3/zwenek8vj57dPn906fX55&#10;+u6d258/efLNa699/eLF7159/uVrLz5/9cmL8+M722snq3OX2ytPLw7vHW5OpgYGu3upFWmcUrGM&#10;xeSgBkDSQNTY4Ch9Aa5CVSWS3mByX2FwbjJ4oCG5CssVSzUm7DN4EqUBRRlicsUv36xEgZicPp5U&#10;DSPMkkj1DmewoZEhEl+rrELDhoc8BZnS5lpVlSMYQn2+MtJeP9pZP9XZNNPRPNPevNTTdpAavD2a&#10;OcvHZur9p4nu51Ppt5eKf7zc/l+/df+ny+035tPPp+PvrRS+O1v958cn//Lk7G8Pj/989/DH2/uv&#10;Lo3dmkgcjw6fTqWOJuIHhYHjbP9Jrv/2ePzN9amvLne+ubP/2cn686XC2xuTYMQXp2ufn6x8uDf7&#10;dD53fyoJsXBW6LsYGbg9NvTqcvGz09Vni/m9eOtBsv280PfW5iQO3p/N3pvLv9icebY+dToeP51I&#10;dYTcQZMmajfuF2Nb2YH5gbbZvtbt3PBafHAnm9rJJud7O+a621aHuiElNpP9SwOdc70dS8P9OyO5&#10;1Xw20dQU0hsikUCIqAdUSLIEOa1yTSaT0+my2Rz0fDA6rVGl1EE00E10qLoOLTYZkkxuI5G1pMjV&#10;I7LUPbnITPrwGYwitQZlDZlQxReCyjcZZELtciaRAPTFCARJXZMFio4tkUFxKA0mjckqUQMQRjIT&#10;lMXhcAfsbr/ebNcarKi7LJ6oCgYB+h962hc0QUGYLDJqGBIylQfLq9EqDUY7DLPdabLYnR6fy+uH&#10;vJDIVDyRhCzP8ffFtaRcIZlgBhbEaLabrA4VMkGqQCB1pVIlXyhlcQQsSAlKEeBhJZlmhllayYAf&#10;RlQw2GhXeUIJ1IhUScZ34G0BHagTNkcsEikRPJ5MIJCz2WIGgy8QKCBqhUIldqRSrcXiMRgcOq1O&#10;o1ZCcruc9hAke8AfotY3cNmsQILXbo/4fCGX22uxemwes8Fu0Fo4LF5VJZPFFjBYfBZXxOCJKvlC&#10;LlyP0ay02pV2h9rpsniD7kidxuKsEkh5MjWEg9Jkxw5DIGVLlFyZWmG0yQ1WnlzDlEjFer0zGuUq&#10;lZUCYQVfUCUQkl5tWj3dn0WHk6Iz8kRSwNcfqcVvRH0w6HTRoD/scbXVRuOdrWfrSx88vvvuvbMX&#10;53vv3D5548HxG4+On9/Ze/XewRsPj999euudx7ffeHD+xr3z1+6cvXr77NXz42enh89ODu6urz3d&#10;3X3r/Py1o6N7W5sXy0tHCzOb48Wxwd50d+t4vG93YeJ0Y2FxJDXQ2V0frbOabWKhpBJCsoLFgN/k&#10;i3QWu87mYElkJRz+S6WVL5UzSph8vkxjcQc5YqVYZQAjYK8Mdq/R4WWLFGVMPlMgMzv9kFRK1BxI&#10;VZ/f5g/gV1+vIoyweH1Cqt7eZLLo/Svjva0TVNM629ky29Gy0td5Ucw8np+4P5l/MpW/SPe9uTj6&#10;453d707X317MPx0bejTafyvdfplsfW06+dXBwo+X2z9ebP1wvv3t6QbEwqO5wsno8EFx8GB0+DA/&#10;eJYbOC8MQUq8sznzu7PNtzemzzK9WwONLxYLX56tf3a0/Nnh4oc7s2+vT7y5Nv5sPnd7dPi8MHBR&#10;HHw0l397Z+4g1b3SU3eY7n48l39ne+a11dEni4UH87kHc7lb06nDwkCNwxix6AJG9VExvp3qWx5o&#10;Wxpo380On07k9gvJRyuz9xYnVwe7dlIDx8XEbqr/ciJ3RAab9uwXErcWJraLiVRjpM1jjvo9Qbcj&#10;6Ha6HVanFa2wXqdWGrVqt8vucFjVKoVMJtFo1HpIYpMFiYeCVZEZ3KT0XGZwDThbFWQdfWYpk80Q&#10;iKApJOQmpZrJE1GzRcIwk9mH6LmeEFKVDgigJ4aDnxTKyPwuMA7QJja3D/v07UmnLxiI1pJr6Woy&#10;BZZEbcDpxylXGpBifmcwIlJpuBIZS0joINFCPZLhjCqyPLoVTS7+I6sFuL2U5qcvkSKf/35TDS2k&#10;SK6RAlJqPYyAXKEGsWAoIGL5AgnsLrawDNjSHqGKRWZzK61k3iyvwpZyIuQ2MEQHAm8O9kGeYAeM&#10;4HKlLJaoqooPQCA4HIlYrJbJdKCDSAQGQY7btVqrXq8nTl0uhY3w+zxgRACCAqA2my06ncNk8jud&#10;PrvdY7b4HD4AQqc2cdi8ivKqyioO1My1mxXQz1UCkUit1didepdH43CpHE6NFYLZKlTpBUqt2uJE&#10;ABAVPFEpmw+XIdWZRShJhRYvkMPV+P06p1Og0SArSjncEhabui+gVBkh4HwINcSLUKIz2cK1jWqd&#10;kUyQrdH6PS6XxRh0WLvqomvj+Tvbq3e2Vu5uLT893Ly1NXeyNnWxNXuxBS0w9+7D84+f3fvyzWef&#10;PH/49t0LoOH+9sbl6tL58sLl6vLj3d0XpycPd7aP5+d2Jsa3JkdXR3LZnvahlrp4R9N4on8uH8/2&#10;tXW2tNWEaywmq0ggrqxklJZUlpZVVbF5UDoKg5kphojg/FNp5XUmtxLfVW3wResgndgieTmqJmGE&#10;R6zUV7D4QAZbKFMbrSa7F86C3DQli56pOTJ5JV9A5sUIhUEKSAlQQ2d3EEYsDncvx3tXU33zsY7J&#10;3sbZwZbNbO9+YXA323drPP725uwP9w/eWBx5PJ54UBx6ODL81srIJwezb68V74/13h/v+Whv9Muz&#10;2fe3C58dTb22mHk8lbw/lrxXTF6kh2/nhl7M5t5bm3gfIuJk/fvbe3fzA0MmyfPp9Gd7i9+cbX59&#10;svbl0cqnu/OfbM/9bm/xk52FV+cKZ5mB49TAnfHs44Xx1YH2uY763UTv85WpJ3P5u+Nx2I3H89n7&#10;08nTQn+d01jnNDW7rUd5svwPELA22HGQHb43O3YxmT+fzL7YWXqwNLGT6r8/O4LYjvecUTN9H+aG&#10;z8bTd5fGD0YTI+3VvUGr304i6nUHXXavw+pzwqCb3HZLALXVbiZLuitksJgWnCIrAQQcPKQy8uTq&#10;zTJybRlZQRak4P3GCAgKOZkqwsAli9mI+RJy3xtpySar7wIHWq3JZrA6ZWQZXjWH9LxWwCAgoPkR&#10;5EqkzojaCUAAE2qoAKUGW7hKgn+DzeBww17CGcO/ABBklV2VWmuzIgAIvcOuM5IFYxwOVyAYtljt&#10;SHVqkRwVxLlMpYNnkUI8q40ihVYgkgEKFB2UMjl+KjUjFjVSk77ESD+FHUgGUKCsivWPhYXJpNLw&#10;IBaHS2u0oL6+cqO0pIKB0uDxZXy+nMkUlpWxsQUgoB2USiNCpTLJ5XrAQqOxqNVmMEKpkImEfKgJ&#10;j9sZ9vvI5WOLGYQz4KUaDTDhMpnBCL/Lb9RZLUYHnycsK60oK2dWMrillawKNh9EVhjNRqgNf8Dk&#10;9Ru8fq5MVckXl/NELLFcpjeLtcYqAR4KqwQSg8untbk4UiWchURr1Dmc3ro6oVYLNVElFNHzyvLl&#10;ZAloE0ovWusJRjRGM1H1bn+0vlkPD2KyGPR6j8PmtpkbQoHB9qa5fHJramR3Zux0eeZyfe54fmxn&#10;KnO5Ov14f/3u5uKbF0fv3Dp99Xjv0c765dL8AUCQz62mUyvJxNTQwExseDo2nO/sSDQ3JVqast1t&#10;+b7OeFtjoqsl29dRjPXlYDOaakI+1FCHRqUVokFicRlMLotNJgEyOzxKo5ktlV9ncF6pYFVCZUDI&#10;ydX+SA2qXDmTc620EtWP6hrjRP1EK1VeyWKw+fg5Yo2ulM25WlEJOGosVihZEIH00DeY2BJpBZfH&#10;kytYYumVtfTQVn54PTswF2+fGmiaHW5dSXasJjqWh1vPxoafzhU+Plh+PJV6Op15Mpl6PJH8bH/h&#10;1+dnvz47+exo7rXF9LsbeTDiuzvLnx9Pf3u5+dnB0psrk89mRp5MFV9fHP1we/rT/fnfHS9TTy3c&#10;zvXM1rn+N+8/+d9++BRHvjpdxfa7W1vfnKz+/mj18/3F1+aLF7nB43T/eT5Gbm1mhrYTvSeF2OOF&#10;sacLhedLxTc2Jt7bm3tza6rNb2/1O/LtdU+Xx1/fnLs7nQcj9tID92ZHnizPHObit6YLj1enL6dy&#10;5+OZ56sztydz6/3tB+mBi7H05XjmcjJ3a7Z4Np1bSXTHatwhpz3qcdUFfQGHzWU2euwWACLkcwd9&#10;bpvVpNWo9DoNAIEwm8lkNMAEWubrJeXICtJ4UvPc0t0TyEqWKg3p7Kw3AwH0vLI4ZzQjcIbECo1S&#10;Z7I4vQjAAhKjks3H3wIQQANYAEaQawrUGAScaYOV9Msgua3WgRFwmAqdBXmppUbvCGQKsiiLSCJS&#10;qpRGo9JoQBgcDovdYbc7ff5gMBQxmcmVcLTwGnLLU093u5CodLDrpOevgNyVpC4QkMW91Go9oMCh&#10;VvegGYEt3Ae2QAxSBb+Xvp6CbwX5YLDYXd4A3hngePl6CbhJWKTQqdQGIZwwk8/hQo9IRWKlSm1E&#10;6PQWrc6sUEK5GDVas0FvACMkYqFOq6YZQUSExYwsBCMQUBpOkwlew+fy2SxOnycoEcugI6oYaPnU&#10;cGpMHj5HBZtmdHvMPh9EgTUQ5MoUkN/lPMHVCjJPNDK/jMMrZfPYYpnFF1BZbHB/CInOoHe6/A0N&#10;DIkEmFCR5cjVfAUZ/Y03dPgCweq63xgNWPhC1RB3DqcbolKtlJu16oZwoL+1cTQxMJOJLxWS6xO5&#10;5XxiPt471dc2P9x9Oju2mU+sZxPbhcxkd8dYZ9tIW3OxtbnY1jra1jrW3pbraMt0tidbmwfragca&#10;6xLtremu9nh7y1BL42BLU29TbXdDTXtNMGQ3AtUCODtoNw6fxxPgdKAGGm1Os9MDo1rBE8JoXIMB&#10;EckATaglhzeI9ulmBfNqSQV2cNJR/VAJLQ4PHlYwuSqdCXLpZTKzQRV2XKFIBYd3o5JBhvlJ5SUM&#10;1rWKSrrBu7Izkj6YyK/nhsCI2VjbYrJzNd29Eu9cibefjgwf5/oeTGduFYYeT2UeTSTBiE925//8&#10;5OQvr57//nL99eXca4upTw+nf3y0+dXZwo8P9r4+W/94d/GdtbnXF6cgCl6dy7y7Pv7d5dYvj45/&#10;uLP7xdESSPHTg4M/PTz86mTl92drpBPnvb3vzta/OV79Ym/hrcWRh2OJ28X4rWLiciR5d7rwYLb4&#10;ZGn8xcrE62uTsBtvbU3fnct3hT0tXttcX8vTxdEX69PvH6yf5IfJYoITuafL03enizuJgVtThVsz&#10;hZORxK3J3J2p/F6yb3Og4zQXO8nHwYvLyezZZPZyrngwlhzrqmsOBxtDgfqgzwsQaJQ2g9Zq0Pqg&#10;KZw2B+npZzCbjRazUYfGj8zURiZKQSIhKypZXFRTAbKHmpddb7GrTRZwHYxQkOHbWpwYkAKCAuYC&#10;O2A5Pdk0zQiK9FyYFDiL3xhhdrhgg9F24Q3p7tJQGdAa5GaKzizXmCRKvUSpExJVIpaqtPgr/LlQ&#10;phBIpVKkOKSO1xsIk3Vr4TJQofUGk5iaw1pHRouaqfXB9VTnX/gUMmYMCFDBy1CLnmIHXABTUAsR&#10;sBh4iBfg98rggKhZ5IluIgt8kX5WVqfH5vIqNHp4LmAIRUGUhdWF1DOa7FKZWiIFX+BfFIACAkWA&#10;wA5IgR18KhQEEOx02OA1YDQ8DrvTCqekN6rVCDDCZTb7rDav02s1O7zugARM5PAACJwFfBa+jFwL&#10;yeSyeHwmjxdh9pK5laDAOdRMSi+XVlRwBQi2SCrTGe3+EJ5liaT0OAWLzw8dUSkScZVKyGyZ3sAH&#10;zcykf6EdNs0fMtmd1LUhA84XzgVbIEKRKskS7XydStEQCXY31Sd7O9K97fn+zpGhrkR7fa61bqyz&#10;qT/omuxuzTbWJmsjI61NA0HfYMiPGI6GErU1mYb6XHNTqr0FUEiBC20tiY7WVHdHpqdzJDYw1N7c&#10;HAmEHJaI21brd7mMGrCWxWSzWBw2G+07UXl8asLRSo7gpZLyf7pZduV6aQmTx5EoxVSts7p8YAGE&#10;w00oO6EUrZQaOPcEEAyu8KVrJS+9cqOCzb1ZxYQK48uVVq//ankFoCBUqsEI7IAXlWSCZe2V45mx&#10;45nR9fwwGDEX71hO92xk+7dzA/uFoTtT2eNs/+2xxCX2R2Jn6d6HE8m3Vic/3Jn/YHv23c2JN1eL&#10;b60VPjmY/u7Oxvf3oAtWQIGvTje+PNl8f2PhndWJD9bHP9uZ/fH29q+Pjn68vYP425OTHy63frqz&#10;iy195JvT1a8OF78+XPx8d+69lfHXF0ZeLI4+mx+5j0weSdyfyj2Yyd2dSN2dSMBrzHQ3NLktjS7z&#10;Qk/DYar7rDB0dzL92urMg+nC04WJFysz92eKe8n+00ISguKwEF8f6txJ9OLIAQ7mYmf5+Gk+Drtx&#10;OZE9m8icT+eOJtLLie7Omkhj0Ffrc3nNBodeA1J4rCaoCZgOj8Nqs5iMBh3UBGyzVEom1adbWmQL&#10;6iiaUISZLN5HOkdJ1Vp6nKWITOtAuKC3OHB6AHIkpzdUDY1HOlkbrTgIiQERUcXhI4OAA5gLcAGB&#10;nKfVBN4ZOkKu1lF+RC6Hl1YZhFJAQcMj89nDU5PJ79DQSVUaoQw+0+gOBv3RaLSmDoBQKOlRmEqp&#10;Uo2AfEBoDBYIaY5YAUaIlHrgTQPJrTdBHOkhNKi7lRAR4AJtMWgdgX0RNb8efjWCVhPQuvQNEWgK&#10;WqcAQ0arw00mgar1eENQDUoViksJUtD72AINGi0+zmYyk/tHAITdZgn4vQi33eayWbG1mfBt9Bad&#10;zo5fZLaAEU6rE9Q06MxCkFEqt9ndOAv0KUDJe8NRMrukL2D1k0DyAwcChbqcwwcdOETfkY6GtEfD&#10;Dt0dQKLROyNRZzRaIRQypVJnOKIwmpj4ugaTxmIz2An0cRaIglPrAAhsAUF/IOh0OfV6HexGS31N&#10;V1PDQHtzT2Ntb2PNYEtdZ01waqDrdHaiP+SJ1YZ7A+5unztWG0nWV8drI4M1YcRwXXWioS7d3Jjp&#10;aS8O940lhvKDvfGutuHO1lh3W6K3oyUa8pgMDp2mORIc7GitDXgVMrlQKEbw+UIWm1tRybpRWgmr&#10;+9LVm1eu3rhaXlXC5PKkaqFKD4+Kxgm1DiYXxg+kQNmDEXRtRLNE9+mGTQMFXqFWP6og66qa8BBE&#10;wK/GPlMohs6SavV4eOVsceZwZnyjkFxM9YIRS6me7cLQ0Xj6crbwfH3m3kzxycLo/anMUbp3vbvx&#10;3ljytYXRZzOFZ9N5WIn31iff35r6ZG/md8eLP9zb+e725jeXm3+8e/DT/eOvTzY/31/4/fHit2fL&#10;f7hYpeP7y7Ufbm389cnhnx/sfnu28sOt9T/d2/7xztZ3p8u/P1z43d7cp9szH23PfrSz8M7m/Ivl&#10;CSDgYiR2AmAlu44z3fFqT5PT3Bl0P10YfTiTfTCdezxXfLY09s7W4ocH6x8dbry+NndRSO7Feu5P&#10;Fm6PZzdj3fOdDcu9LTux7rvj2cezo+cQEWOZW+Nk8bGLyezpRHp/JL6VG+ypizYHvQ0+d8RujTht&#10;0BRNkWDU762G+/A4rUaDSi6l+9SKJWQyJVCcySKTx9MdCkifAj2adw1MRxWSh0xdS6+mRWwFzhZ9&#10;kqAmiHvUmcB1nD+cPHppfxABeW6yu2hG0MIByhaZj0ACELtBxAK52MnkScgixXo8ZYGUwF/ReNJb&#10;bBqTyex0ghGuQMDl9Wm0evpWJZm5geo6iW+IRkahI5Oa8qQq6tKGVWey6Y0WLdwNkKQzSmGLYDFg&#10;45UahBh/JVNiiyNosYEGKAjSf5xPlq5BikJBABB4c3wE6IACQXNld3p9/ojbEwQRZHJAB5yC4XUp&#10;lDrQAQoCW6gMYEKv04G/DruV6t7qsptNCHJTw2xymExOsxnhsVrhNcx6iDkbMpXL5cvlSofdA5Yp&#10;lFq72xeM1gSitSg9k9MNTHjCUbpDMUwfzAXhNTWUC+pAqjVQHVVMQqXmWnklwOGurjF6PGU8Hkeh&#10;gFvR2uyVyA1qWD1IgfOCQLkBjjJqSD5+nS8QilRHPR6Pz+V0WozVPm9nQ11nfU1nXbSnsaajJjgd&#10;H3hxcjBQHWr3Odt8zsH6yFBDNN5SN1Af6Y76O8Lezoi/py402FyT6G7Jx3qLyYGhruam6kB92NvT&#10;Ut/X1hT1ukwqOSRtW13NQHurw6BD1RNTvdSEIjJ7aGUV+3ppBaxuBYuHpkKs1Eg1BpXRLlbB/Tlw&#10;dnBGKplofGR6s83pDah0RmheeFyjxV5Rybx6g6wDyhXLBHKVweZAOegsdlRacisHr7E7yW0yiUxr&#10;tlrcvivH89N7U2O7E7nt0eRKpn81O7A/mrqYLTxYnXpjd+npytTTpQk06TtD7bPNEbgAcq1hsvDq&#10;zOibS5NvLI6/mMu/mM+9tTLyztroL0+O4SN+vL//0/3D7y53vjoms91+d7Hyzdnit+dLf7q/9eeH&#10;Oz/cWvtif/qz3cmvjua+v1z5072tn+9v/RH4OF787mgJauLLw8UvjpY/3Ft8Y3361ljivDgMLXOc&#10;7R2q8bb77W0++6tLY68ujT+cziMezRYezRSeL068sTb7Ynnq4XTx9kj6DllhMLOb6F0b7NhN9sKD&#10;nOVij2ZGni9M3J/IP5ou3pvK353KU1NvpfeLsZ38UKKtqb+uursm3OR3NwY8XXU13WRGieqmmkjU&#10;57UaDAqJWCTggRFSqUyrM9EiHHmNrEDpAxZE9VGrtpezuChcSAkeGViBRtoMKEDdwVMADaAGtmSF&#10;pQpmFUcARoAdeAFqIQJ0QI2ENEB75QtF6U7WaKjBCPIpKg08SSVbiC3aCohG/KHDG/CGongBXgmX&#10;YbARUmhNJjIUTaYoqai8XlpWyWIjq1FdYEyEZMoGHQmVXmWy6ywuIEyphTYhZgS+CXULr0RgB/mP&#10;n0abKcgECAe6fyeeQuAhfeUSgdegPcf74Dh21Fqj1eZCAAooKDgXGDSX2w+RQt9DwRayBSVpIJ1T&#10;DDar2e1ywG4AxwiHxewwm10Wi9tqRXhtNo/ZolWqwR6z2cpmcyQSqV5vkEjlwVAkHKkORqttLrdc&#10;o4XVMjkckFFCMu+WUWU0c8RSIBv6GWkPA8il5oPSWmxKgxlyWqE3QTuobLZytM5ard7pglUp5/HJ&#10;2FIYRp0BXMbPQblxRRIh/KCFqCStkUzSbbFYlAqZgMs26dQtddX1YX9j2N/dWNMcDUBNXG6vwnq0&#10;hr1dtaFYR1Nnfai9LtjVGK4L2ptrvA1hV0PE3RT1NFR7G2v8Xa21rQ2hxppQXdhbTMfbm+oiMLom&#10;fcBlb6wON0QjsGRikZjLE0BBUANtZTihKPwqNlCvQ6WCLJVpjCK5Ftw32VwVTDZg7fIFcQbBUL3Z&#10;ihNXUlEFRuCE4iB9QpU6g9qAFousPIBah1pEK0E0PGi38KsBRLRAV9by2Y2RwsH0yOF0fqsQ3yzE&#10;DsYyFzNFMOL17UUo9vPR5EUxsRvrWmyvvT2aeDRVeDY1+trc5GtzE09hBEYTD8ZiD8fju/31X54s&#10;f3my8tXp6h9ubSP+eHfr18c7f3my+6f7Gz/eXfvp3vr3t5a/PJr56njmm7N5PIX4453Vb07nvzuZ&#10;/+Pp4venS98cLX55sPjFweIHe/Nvbkyf5gchIk7yg/AXbX57R9AJ+XBvKnN/Knt7NHl/MvN4lix3&#10;/nR+7OF04c5o+u5o+vF08cnMyEU2fpgaOCvGH8yOPF0YB0SezZO1i/GyxzMj2HkwU7w3U7g9k4eU&#10;2MkPFns6sp2tqfamrmiwJejtqa/pa25sq61ujkZq/D5UVq1CLhMJZchoORmziCoONYHsNdvJJX0U&#10;OsoUIgJlTc1EokZwqOXwKPNvABFeuVkO3kM7QDiUVpFeErRLhO9QaI30XDUQEdAjwAQYgVYRjKDb&#10;Ma2JXJ7AOZOhQsjQvOttTp/TE4ScQJV1ePzIUo5ARJYd1ulFZCVrtUZvkCqh/5HGXDZfAAmAqoC3&#10;QutKj/yVao16u8fg8OJTgDI64cnL/hHIdnic36iBKoUaSd/oxe/FUzgCWYEXYEt7LrwSdRfvBjGC&#10;Fh6lBCjApMAUAAfUFLhkDjsEkIHi0xssNis9vNOMwI7Diiw0WAx6eA3oCADCY7N5bXaiI4xIfzTc&#10;bh5yWCC02ewQSv5AyOsL6Awm/HCFBpDSOTxei8OJBp8MP7E6uJA8AjEqvdMXxC+lrRkKuZxJurRj&#10;H+bC4HZzlUqJwQAdgQAjyjk8iA4ghkfhD3+FnyYg067oxUo1Psvl9ZhMJrFYKBEJFBJRXSQYcjtC&#10;LntTdagm4In6HKPp2EQu2d/Z2NNa19IQjgadDXWB7s76hnpfd3d9e3tNW3u0vbOmp6exq7MhNtQ5&#10;ONA20Nfe3dk0NV5oa64PeBwWgzbgcdWEg5GA36LX8/mCikpGWSWDweZyheQE4XyVM9gKNXLbabK7&#10;oTErWDjRMrFcDYkBCpjtTpoIOH2llQwcoRmBtg3nqIS6gX2ttPyfrt5A1SUqzO5CJUSJ4ffih6PZ&#10;Q5VDXBnp6VpIp3bGC9sjyc388GZueDsf2ysmL6YLr28vnY0m1wbajjKDlyPJo3QfcvLpLAHEi9mJ&#10;Z1MjT6fyr84WX53NPxxLFv3G+6ODz2dTH25PfXdr64e7Oz/c2fj5/vqfH2z8+mjrl0dbP91d/cPl&#10;4nfnC18dTX1zOouDiJ/urv3x9vL3Z2DE/Peni98eLYARn4ERu4QRdybTtyfTrX6nViJ0qGWrQy0X&#10;I8O3x5N3JzK3xlKPZkegHV4sT7+xPvf+7sqzuTHwC4C4P559MJp+Ojf26srUi5VpSIx3t5feWJl5&#10;OJG7N5rGax5TsLg3W7g/P3JrJn9QjE0N9cwM9433d8eb64ea6lIdrcOtTW3RSFM4WBfwB11uk1ZL&#10;htdANENRm2yo7maLA5S1Oj1gBDIEWU0qnNZAr/pH7BzyBw2r1YktYI9TCC5gC2qAHdRid2K0ALAM&#10;CPw5Tg8qMSo0bAVODPaBcFADlhj6AioDr1HrzQAEAu+rM9rEMpVSo4fTobtpKDVIVKNAIgUaxHKy&#10;rpREoUQIZDK6AzjV0UvBRhsikYnxFt6QI1gNqYnagwpHUwDfEZWDUvFkVCgtEygGkR6ieAFejASn&#10;ax5IAVCijcLPQjkgkWgxIhCRK52AqcXqhJrQ6WEujCACtAN11cNCFAR1C9lKFsYzW8gihERQWKEp&#10;TEY6oBmIiLDbvVYbGOGyOwAIYAKAQFgsVjT8dgekihqCwmZ3ghcGIz6IzHODE4Fi0ZqolQH4Iogs&#10;uiSxxT6KF4zAT0bBqi1Wtc3GkskqRaJKgVCi1QlVamgN6AiT00NeTF2p5UHkkzGjGp5Y4vT7Q9Eo&#10;2KY36OVyKY/L9rrsPgg7mznidUV8bq/TUlcTHOjr6OlCK+OpqfVFa33tPY3DqZ7+RGc83x/P9w1m&#10;uoZyvbmReCozUBiJp7NDsVjP0FBXJhPvbG92O21atRK/NhIEI4JOq1UqV3AFQgr3Qq6QrDyIYic6&#10;QqEF+4HqcgaPwRVLlHoYYIFIhlOA4gWmyW1vaukjPZoZmQrnBaYSZ66ktKK0goGKgdMNmKKy4cSh&#10;7oEUwD328VRJBeOlazevjPf1LKZTy+n4Yqx7MzO0V0zsFRL7xcTpeOb+3Oheun+tv+04O3R3PHNr&#10;NPFwpvDa4tSHG8sfbSy9szz31uLk20tTr07nb2f6Y2bZUpNvqcn7+nzmD5friB9ur/3yYPOvkBKP&#10;tgGLH++sfHc+/7uDie8vFxF/e7oLRgAQf7hY+OFi8Zfba3+F6bhc+2xn+p3VsTdXx19bmzgfS9ya&#10;TM8NtFlV0gaXpcljbfE5WnzOrrB3fqDj/lThwXQBpHh9dfbdneUXS5MPp/IABEDwZDL3dLb4bHHi&#10;rY25d7YWAAiw4/FE7tF47gEIMpF9MJV7OFu8N1e8nM6dTqRW0sOr6eG5WP9oT8fkYO/kUN9wS2Nn&#10;dXVLONQcidSHwi6zWSmWyoQipVzlhIYLVZvMdqQKhBndeCKH0TohsTU4otKQKWdYXKFMJVPDzWpp&#10;NUEP09KZ7TgCEQFS0BcsoCNwbnBK6J7aNMLxVmj6cOaAHtRp2ozwxQoOXyaUqFVao1JDFubRktuZ&#10;pNM0TyRBRiJABzKrAqSpSIwtXyrliERkJA+DLSAjSqRMsZSHLDJZHYGoJ1qvg32lOndAyyDoj0Yu&#10;IcFwHAF4IfAUaiS4ADrQOgKI9AYj/nA1qIEjqFj0cSQV3ecCaEBZwWKAFCACSgxsxRE7WaiAdDMB&#10;Z8kE2xaTw25FgBQmnRYiwg6DZTLSgICOcJstbpPZYQVPLFarlV7r2Gq1ka7dZotarYYBhMIIhIJi&#10;qYTN5UjlMhQjvjBKEmLh5RulZFQoT4iSRAKAFKAtUAh84JRJdXqxXi81GiElbjJZcoPREQqTCYFM&#10;FgM1TA5vgl+EMkFuyQ0GiYYs0YgPhhXTGfQisRAuFArIAIOlUnidtqDX5SYTelgbmmqCYbfBrO7o&#10;beqNdcYKg5mJVHYqlZqIx0YH2+FvBxoShcF4pjddGErnhwbjPanM4OBwb39/t8fjVKsUTocjFAiF&#10;g2GPywOtBKEE7kMeohnAGUdA0wEQQomSL5Iz2EKhRKXSWVG8TpcHoDShmbHYhCKJUgVNR2YSZHNQ&#10;NWR6gwkkhWehBg+TGcYUGh2Ic720HPYiVF2Lt8Wb4yF0yo2yiiv74yOwG1N9nbO9Lbu52OlE7px0&#10;QMpdTuZOi/Gt4Y7NofaT7ODtsSTi/mT2rZXJ3+2vfXW48fHm4jtLU28vTrw6lbud7u9V84te7YhP&#10;9/p86se7Wz/e3SQXIB5s/nwfamLj53vrP91Z/eFy6duzuR9vr0BT/O0JYQR2wI6f7679enf9Lw+2&#10;/3hr/XdHix/uzr25NvloYXQn3befGzwaTRyNxif72zojnla/q8XnavI6mrz2Bre1zmFucFiyTbVn&#10;Y5knxHHk7o4mT9P9p8neOyOJJ3PFt9Zn3tteeGtt5vnsyIPR1N187N5I8t5Y6t5E+uFM7v584c5s&#10;7nIqvZmJrSYH54d7x7raRrracp1tvTWR9ki4NRxqr65urakNOlx65JVIolUTX+32BNAwQrAhkDkI&#10;VDi6/ZeqdWiFwIgKknWiKngA6rYTQAAogBE8sRyAgKBAABZgBOouKiLqNH0TFFmKnLR7/L5wNRIV&#10;D1FTUbPBCJ4AuYekMCM76PsFtL1H+6DVGdGoGk1mgRDtBo/DF3AhhdHMqdUiBZmQioeWyEg65EFE&#10;SPVGndPtjtb565v1NhfNCDImio+80VqcHuAJbSy+Ev278B1oEYHfi/YZjQwCPisQqQEm8OHAJY4D&#10;E9jBU3JqZKNGa9DhmxvMCKsNJiBgd7gRNjsZSosajB0wAgkWDPjCoYDLaQcjjFoNjQnQwQcjZbM5&#10;TSYwxqTXa7VaMEKlUonFYoPBIKP+kV5YKhU0Bv5xOGTAl9FE0gm+Q603AF/UFBgoENL8wiCCVFan&#10;Cy8ATMlWowEjrMGg0ePhKZSku0RtnSccJZPl68BuFQoHReHyh/DZBoddZTZpTDhlGj41laFKowYm&#10;1CqlErpNIXPazD630+sDsDzVtWHISqNN25foiRdjYMRwcSg1mYyPDw+PDbYmWiLd4cFcTzzXl8gP&#10;pIrDg6nezEiiZ6AzmRqORENkzLDD4fX6fT6UjFelRWOjEiuUCJxZ5DCoh8YJOgLSFJgoq+SIZVqz&#10;zUtK1O4EGqiBiCbsYIvgcPmoGGAynsVDrQ6nxQYZiDYGxMRbYQfcx5EyamAxtjizXKHkyvn02OFY&#10;/nJ69PnqzLv7q+8frr+zt/L21uKbm3OPZgpnucGDZOetwuCTmdxrS2PvbEx9vDv79dHSN6erXx4u&#10;fbEPa7D0xd7SRxszB31NxwPNd7Jdvz9Z+vk+kn8DCuLP9za/PZn/4WLp1wfbf7638ac7a7/c3/rL&#10;w+2/Pd776dYq4pd7m7/e3/rl/ubPdzf/eHvjD7c3vrm19cnJ2vOVyZOR5BaZWm5wLTO0U0iezY2c&#10;z42czRZOJjNzw10DdaE6t63ebWvw2Jp9TrCjPejujviyrXVvrE+9vT792tL4s7mRt9dnP9pe+mBj&#10;/nUQZDR1Ozt0v5i4P5IELx5OZh/Cbszm70zn9nNxarhXZ7Y+2hdw9wW9PZFAq9fT6PE0+QNNwXDE&#10;5bZC1UM/o600WCDYysoZUGL0qUJuo6HGFp5fRqZUJNPMMkkjTJZaAhcc3qAnGIVphL+4XlYF04Fs&#10;w3Gry2dz+6EykIfQe55gBAGdbHV5axpb6DlsQBBkLI4AH1y+VCRSSSQw+SqEXKGlJT3aZDTRbo/P&#10;YiUuHS0GkoG+zeH0+ex+n81L1vhwBENyo1llsdmDYV9tfbi5PdraafUGBDIFcMCGuYaNoOawA5Ww&#10;D7uEDCFLxQglPIkMkMKvBwXwaQhAAX4EXKDFBQ0IHCQvQOUzW/E11NTCf/SQaNRLutMnHAEYgSYO&#10;O3q9DvIBdICOMAACKoVZr3NaLR67DXQgIsJqhYgD/AxarUKpdLpgQczQEUCD3W6HspBJZRaTOeD3&#10;u50urVpjs1gRJpsdJaAzmSGshBJpWRWjksUGI9ACy9UaiwOJoRFKSYcVlcWisdtNXq/J54ON1Fht&#10;aGeFSjVfrpSooPLIDB12tw8FQjNCbTGjYD2hUDASRjI63S6tTgctQdZu1elQ3i4UudtVVxv1+102&#10;u6m7t613qDNVjOcm0oni0FBhYKDQ1xpvbhpqCHUEaroirUONjb21ncNtfenunnhX73BPOp/uG+oP&#10;RSLwViaT1Wyy63VELUIliJVKBBhBVzlUv0qcOYlSRgbIaYBQgUCBmslic7g8QXlF1c2SssoqRll5&#10;JXbKKypxFgAI1BCcETInEDmhOthV+ESbywtNAeFwrYRMyQFq4BNxlqGUr5xPFC+mRh7MT75YmXpv&#10;d+mD/eX395be21l8b3vuzdXJhxPpW8X+h+Px1xaL721OfbQz++Xxwh8ulr+/XP3+Yu3H21s/39v/&#10;4+XOl/vLT0Zjr8+mP1wf/9PdrZ/urP90d+0vj3Z+vLX69eHMHy9X/vpo59cHW3+6sw5GIH66vfb7&#10;o9kfLpYBkZ/vbvx0a+3HW2tgxHe3Nj8/XX1ja+bObOGgmDwYz24V06uZ2Eo2tjOR25vM701kdkeT&#10;OyOJg4nU6XT21lzxdDo3M9TVGnC1+J1tAZDC1RlyQxM9nSu+gV+0MffR9uIHm/NvL06+Opl/PJJ6&#10;PJp+OJZCPJjMPJjO3ZvJ3ZnMHOZiW2BET1s84ut0WsGI4brqjoC/2e9v8PnqvIEIRDLsNBSBQgOb&#10;JxBKaUagTHGeUKB0k4t8NtpdWqudK5WXE3GBvNKiJgIQwep6g9UJWQHHQd/LgOmwewJGmwumF38I&#10;NYvGCnoBLTmgQE/0jAqKZ7ElRkMiF0vVYrEamBCJkXUQkERBKFU62HszzLYJPp+kJbZoRRU6ncFG&#10;lr21+/1mt9fi8Zm9PgVeA10eqQ7UN9W0dSGMLi+ED0Ki0UFg42VkuSCtniOR3WSwyLh1ankhPIuE&#10;EVJdJAACVB1YDKJ1FWqQAnoV7Q8wQa6E211IK/IdqLlSoHLxlXR6I2pnbV0DNT7LDskDQOA1yCug&#10;Qa/TaKgpFnRqpdVo8DodCNABPHDhG1mtHrPFCL2gVrm9HjSwCoXC5/M1NjZWV1eDCA6bHWHUGxQy&#10;uclgRNGIZHKoaigFkIIvEr907fq1klI4eYlCSaZ+IqucCnAeNAajmmKEJRDQu1wcmVys1cJ9kLuk&#10;Gp1ArkTh29xeN3VewAiJViPVaSVqtR7fKhTSm4wofhQnipzMsqlQ0Niymkx10XBNOBD0uxsbatO5&#10;eM9Ae1tvc2tvY2NPbetgY3VHuD3e0p3paOir6Yi3NPXVdSc6EqOxnkR3qpgaSg7HUvGG5maP109E&#10;gdVlMTs0BpNSr8c5RQAWYDcxpzAF1CQCCpVOJkcp21A3GEwuJAOKnclkl5SWgwvwFyIxfhaK0Aj5&#10;AE6SKW7UWjHVIw4VGG+Bc4ozC/mALSgPalgcblgP7Fy5Nzd+e7J4OZZ+NJV9fWXiva25D3cXPztc&#10;/eJo9eO9+bdWx5/PZd9YLLy/MfHp3uwXhwvfXiz/fH/tx7urf7q38ZdH+399TDpHfbm/8Np05tPt&#10;6e/OVn55sAtGwF/88mDru9OFrw9nQYp/frL/10e7wAH0wg8XK1/uT3++M/nNMSTGCuL785U/nK9+&#10;f2vjq7O1t7en70xnD4vx/WLqYLKwOZJdzsYXMrG1YnpzLLc1ltkoDK/nh7ZG4oeTmbOZ/O3FkYer&#10;k882Zh8vjz1eGh3pbmj12Wus2iaX+e01MAI6Yv6Dzbn3VibfnBt5MZV7NpF+PJ56OA5GpO9PZe5N&#10;p+9Mpo5ywzvJvvmulnjQ0+22DUWD8bqanki4LRBo8Hhr3D4wwmuym1V6SFi4a5htFpvP4hKLTowG&#10;NeACeQ4tYHX7wAiWSELmEaMYgXrqDkRc/jCEA32zE9YDvEBAQeAFqIgABLnMhjaZmpMSRgOVEpjA&#10;DgAB1yikV+4z2Q0GBxn1oDZqtCaFUgfpD0bA+CDoeV/QRFCdplSoUiaX0xOJeKMRMAL1Xm21Kc1W&#10;g9vrCEe9tQ3Rlo5gY4vO7hIjjalFN+jV/envX8UXghGVPAFTKAbylEaz0e5E7aHtBn2FEvVJroY9&#10;sCBACvopYALeAlzAl6HrImonZIXD6a6menYBFtiCaGQtH5MJgNDBwmnV2KFvfLpsZOpA0MFuJFcu&#10;vTAdVhsSDywJhIJwHPjX3d1dX1+PV9mtNggncAgBOhh1eiEPRp0gAIVgc7lhKG6UlZdUVIIRRqsN&#10;ygKYgJKDjsA+GKGFo6mtxfbl8vJrlVVVApHaZBGTwXLkTpM3FAUjYDcMdkcFn3ejqlKBgrXb3cEg&#10;3h92A99eJBEbjEYN+adVwvnI5ZGAv725ob424vU40plYdX1gINE9nOntGGhqH2yq64p0JFoGiz0t&#10;Q43t8dbWoab24dbkWHwwN5AZTXf1dw7GBrp7uyORMJnLEz7K7jSYSAcRvdmi0unBOKrrioInEMPW&#10;KdXQBWoYJ4OBDBHgk3G6ZN4qFotbWcXEEQU1DB+4QUMixVkTiMloXzLmSMPlCyvRzrE4HLJKoxAP&#10;RRKZDKcNalRPpiDUGUxXnq1OPVmavD+dez6bf3d9+tP9pS+PV7893/ruYvObi40vT1a+OFj43eHC&#10;70+Wv7tY/+HW5p/ur//lydovj1Z/fbz5V3JNYff7y40vDxY+3pj8wznQsPPLw90/gQUPNv9MGLGI&#10;+On2+l8e7v76ALJiDUT4+nDuo/WRz7YnEJ9sjn2xO0W6Wp2vfXux+dnR8tOlkf1M/0aid7eY2hnJ&#10;ro9kV3LphWxiMZdcKWTWismlTP9Cqnc5O7A9Gj+cSJ3MZC/nC8+3517dmnkNsTn9aKlYa9M1uy09&#10;Ye+9qeyHW/Mfb85/sDr99sLY6zOF5xOZx2PJh4iJ1ANyG5Uw4jQf20v1z3c1JSOeWNiTqo8ORIID&#10;NdWd4XCzL9DgDdR5gyG7x6Y16VGT9WYmiwdGoAmluxUgNwAIusGHI4TXQLPMEkrwChABSgE6wuzw&#10;CKRKWkGAEXTnSzgRcAT7kAxopQEaFl+ENzHZibjwhashKLBDKig1IaXN6bNavWgu9AabTm+B3YDx&#10;QQ2gSQFG0EYD+QlemVD1I+Ha1haEKxRRmiwKk1lttZt9AWsgBEz46pockRqV1Q5A4AWB2npgAvuQ&#10;2dcqqkqZnHIOD6obCgIQgcQgjNAbQSsEAAEywoPg50M4gAvkaiWUq9FqsjoMoIZGp0ZFQxUzmhHY&#10;QYSCYZfT7bBDoXssZqudzFZpN5mMRqPeajHbrBYHtIPd5rBZ/R6P2+GwGo0OtGdWK5yJxQwXQdbx&#10;hCZRqzV1dfV+f4CaUcKIPFWpyJVLiRgtvU4sFJNFvoSQEfi+ZqVaw6MWgscHkqEWMPYyBZJBodK4&#10;vX74DpPDaXa64ParOFwmjy+Qylx4Z6tNqlTCszg8Xk8gZLY7ZHp9GZ/PV6lgRuRGkzdSrbXYcOI0&#10;xF6hANxarRG5ivYDqHC5bbV14UjUrzdpuvta+2IdbX0Ng+mu5t7a5r7avnRbR7ypO9XSmWqr76lr&#10;HWqp763rzXTnptOx3GBnf2tPf0c8MdDW1ujz2B0oeLMB/6C/4NFwliEKaP5CINDikWYxbSJQP2E/&#10;yQgdNh/fBzUEdYP2pKgn9HBetChABsULEY9PVlpjsog9gcTA+6Du4G2pKXJQAM4rr65Ovr4+83x+&#10;5MVc/r316S/2F78+Xv3ufOPbs7Wf7u7+fH+fxIM9xK+PDv/65OgvT3f++nT5b8/W/vZsk7rouP79&#10;xSro8P3FBnzHrw8Re7882Pn1EWCx89NtCAdYjE3Ej7fWvztd+upg9uuDuY/WRr/YmX5/pfDqxNDb&#10;8+nf7c99d7nx9fn6h3vz96Yz67HOpaGu7UJqPZ9aH8mtjeSW8+nZTHwum5zPxeZSPTOxzrlE93p+&#10;cGcsTpmOzK35/IPl0Rc7M2/uzj1bG7sYHxrvqOsJeXrD3smu5k+3Fz5an31ncfyNmcKz8fSjf82I&#10;u5Pps0J8P9W/0NWUrfVn68O5hpounyvR1NhfV9cZqW6P1LRG62q9ITT9Bqoj9o2b5WRiJWS73gQr&#10;LlOR6R4QaOrFZAJyAzAh0xokKp1YqbV5Ak5/SKEzwdhLyAvIFCbUcCwYfqFYpbV5AzZfUKzWs8Uy&#10;iUZvdvksbr8eZAnXOPxho91tcngNVlDDaoQ3t7l1BqtCrUcryRXg/QyQwzrkpMFic3rcvqCZTHhv&#10;NTpcNn/AX1MTbqzzRyN2j8uCbENdsxrNTpsrGPBEI65wxBEK47uhnURr6Q1G4CDgm26WV8FDwe7S&#10;tgIUgBaFNYVEklPLAsqpXl6QPETxcvgoAbwMhQDLA5GFLRBlRFVTqs1avcti8yDrDSaDShPy+LwA&#10;hNWOrR1fxGx1O5wQ51ATDhCBunOBHfyj5woEPOCW6BfQnUjJYsQqtc3mMEP4WGwQzzArCqgnmUIo&#10;JD0RNRod9kViCao7cga1nM4cBKS7maxXDJgokFSUurHgG7t8fsgN2BAGGMHlwaSACyqtDoxAXv4m&#10;PZBwAITZ5wMgdHZHqK4BhQwIwQZSl4wtaLGRkxo4LovZ43VW14Tq6iNun725tTae6e9LdAxlu7tj&#10;LV3xlv5sR2eiuX24YSDX0zzY1Dbc2hFr74i1DecHuoY64pnBWHIAjBga6qmuDtksBpMOTZMOeYvv&#10;j29Orklz+SgJ/AQcwXE9QEld+kGGu9w+cAE/A2hwushNenwxBAALNQEnAkzQgwnYHD6KAn+IwgEg&#10;ICGAG1rlAUY0ILw+/5UXK5PPFsYeTqbfmMt9tDH19fHyD5dbf7q79ycA4t7uXx4d/fOTo789OfqX&#10;p8f//PToPzw7+udnu399svLPT9f/9nTz14cbP91ZhUz45f7OXx4eULH3630iGeAs/vJg/8/38HD/&#10;z3d3/nC6+sXOzCcbk59vT3+1P//JxgQefrAy+upE7PXp5Jd789+frX97vvHJweKjhcJebmA91789&#10;nlofT88XEosj6a2Z8aVCfjadmssm5vPD06m+yUT3XKpvtTC8N5E+nc3dmi/Cbrx7sPr2zvzzpbHL&#10;4tC98cSj6Uxf1DdQ7e+P+t7ZmHyxNPpoMv1gIn1nLEliPHV3InNnPHN7LHVaSO6lBlYHuiZaGmIh&#10;X6/X1RcK9EcjXcFQRzDcHq5uDoRDNhfyQEZNqYCCRnHrqRW3kFRESlDDsdDAImuh1embZzwZWe9I&#10;YTDLdMYyNo+syCqSMgRigEBOFlxTCMhKal5HKKp1evkqHVeh0YAI7oDNH0G4QjVmV0BrcalNDrFS&#10;L5CiJbAijZG65dQAbRYPBpvMQIeWnOQwNd8c0hWhtzlMHq8jGHSHAk4kpscBh+H1w3vYnT6XPxoO&#10;1tZ4q6vd0Wp3MOLyBQkmghG8CUcgLqlgVJDpZOClyDRZCPgIfIRCZ6zgkpn1GDwhuc1B3V8EI/As&#10;voZUoUZFpHtMGbQGQMGk0YERYIEDiag3ghGAAv0QmMAO2bfakP1gAbgAFpiR+hQpwAgcQYOMffoI&#10;Wb3A7QUjEKCDEgobSQ51YzTTgMAWykVFNAVJFSQMUshgNGMfvEAC0A0j0dHUuqTkaojeqIRno8QC&#10;fZECgcYU1NAYjKRf1t+X+THBVAkUColeD0uisdrUViuaAbLwl0qrMZptLq/L64egQ1VAi6036MGI&#10;QNALKRGu9jv91t7hjlimbyDV1Z/qHMx1D2Q6upItbUP1Q8X+jkQ7GDGQ7WsdbO4c7mjva0kXEpl8&#10;AozIZhPdXW1+jxOMQCnROgJfG/lcxWCBEZBFOEJfAKZSnWafCZUTJwJQACOwjzNiseInBqEg2HBc&#10;Ihl2qEubXJSD3eFCOaB8UErAjdPlASPwhngKW3zElfvTxJPfHRt+ay77zmLhi925H87Xvj9b/cPp&#10;8l/u7/zLo71/frj7H5/u/w+vnWD7H57s/adXD//j091/ebz9t4ebf32w8dcH2G4h/uOTg//weP+X&#10;Oxt/PFtB/Hxr45e7ZKrLn25t//Fi84ud2Tdns2/N5YADxGdb059vz3y6OfX2fB7Hv9qd/+F4/Y8X&#10;W787WX2xNnE6kdgaGdqYiG/M5GYKsdlicmdhemNiYj6Tmc0mp3PDk6n+8XjPdLJ3OT98MJ27XBw7&#10;n8k/Wpl8dX324XzxYiR+EO88y/Q+m82+sz6ZboqCEb0R71qs+8Ekfmni1mjiciSOLehwazR1OZI8&#10;zMS2431LvR2jTbWDfneXy97l83QH/GBEZyjSEa5u8ocCFodRqgQjoCCqGBxISqCBvmCJXCUXFKl7&#10;EHqrA4BwBsNSrR5cKCVds+UQCDeqWNcqGGAEuGBwuOnJi6mZSINGl09uskn0ZpnRqra59A6v2RP0&#10;ROvdoVrQgSdVs0UKBg/CXi5XG0AlZO+1kvIqNg+CHwmM7EWGAxBowNCg4SBkv8Zs1drsRrTSLsgG&#10;pxNVNuQNR/zegNvj9/hCQYgLTzjsDIXt3gD+lh6+qTfbwAUwgg6eSIqHyH88hReIlWowAsGgp+Tk&#10;CcmtFmoYKAoBX4yWuCgZs8EM+UAmFNcZzDBF1BbKAjsWvdFhtkJBgxTgiA0tuckECsB06Km7m/Qs&#10;2MFg8DdGQErgBQ6HE6qADPwAesxWMAJ0wN+BHnK5UgQEwNeYLFIywz/y2oScoZtWCHK0uvRiYtSd&#10;PwdMC3KJ1tUgNjQCgYLeIJLhnMpgUWBpAA74C7S4MqUKOwqNVmezAbtGt8ceDPGk8qtlFWUsDlyh&#10;OxAORmrc/iAKisuHdBdrdVqv1+kPeEIRf21DRGtShmv9w+ne7qGWgVTnUL53INPZm27rTjT3Zbp6&#10;Mt0d8fb+TG9nrLOlr7kv0T0Q70vn4sPx/kw2kUoO19dFTUYtuTBBjeJF3qLxx89B44+HCPpmFvQR&#10;fiYCX5lGFUwHAoCAxUAVgb+gV0sDy7ClzpQMpwjvQDMCJYESQ9GR80ZNfY7Sw5Erj+byTxaKzxcK&#10;7y4X31sZ/WJv/tuTZTT1v9ud/cvD3f/w5ACYQP7/r14c/+3h9q/3Nv7l8Q4AgfjnR1vAxN8eYgte&#10;bP/3zw7/fHv99wczn22OfbE98YeTxT9dbv7xcuvb45Xf7c69tzTy6kTinYXCN0d48wUwAgcRH6yM&#10;vTGT+WJrBoz48XL7q9P1Nzanz6fTYMTqyCAYMT+anBtJrk+P7c7Oro6MzOXTU7nhmVxsNjs0nx0C&#10;I7bH0kdTueOJ7O254t3Zwmkxtp/s3o93nZBRqok3lkc/2J49GYn1Rn2dQXdXwHlrNEYtXxi7JCsY&#10;JhEXxQQYsRXrm+9uzddHB3yuDqe1w+3s9HnBiK5wFIxo9AV9JhsSVC6SgcRkMBNZsFdcyYLel6Nt&#10;10Hwm216i52+rwEDX8kTAhDABKSEUEkPLpLTCxY4AmGrN6CDKbC7NBa7QKnlyFVinVFtc2rx5wQT&#10;Hmeo2uYLidWGCo6wjMkrY8Aqk7lq8KFsvohu2/G5gILTGwjX1GOLI3gIQGBHA5sKKY5W2m4DIzxe&#10;N+prNBr0Bz3Yd/u8Lr/P5vGaXV4IZqABfNFS63ril5VWMhGQEmKqAwieAoMgMbhiGa0jrpVVvnS9&#10;pILF5ZFOvkwwC4zAnxtNNlRNoiOgvFHRUN1Q1yDDif3QI5CdLpvd63T5kWlQ5NSUsKAAcAAQKJVK&#10;mUwGHHi93mg0CimBp1wuF203wIh/9MJ2aOFjlGqDgcyjAzRAQQANgAlCIBDhId3eoooDBGh1Ybap&#10;W58StJloJ/Ey7COdsEVKgQ5oZCEc5Go1eEGSSKMlU+RbrESVyxXghc5kNjqdznDEW1OrNJmv3iy5&#10;8so1mEqXP+T0BfFzgWaUGCQeTgpZLdTj9Pphbly1DVHSs9Sq6U909wy3DaW7Y/n+gUzXQLarP9PV&#10;GW8bzPf3ZXp6gIZMPxiRHkm197QmM8OJ1NBwrL9QSHd2tNis8FwAlw/inyaCgJpMFL8R4EBJ4yF+&#10;I4LBZItEZLVEIABVFAUP32EwWgELaIeS0gochCFCBcaZUqk1tH/BG4I7YAS2ZGJ/4ucIIHAEn3Ll&#10;1mTi8ULh9ZXx91fHP9ma+eZk5YfLze/OVv5wvgbj8LcnB397uPO3Bzv//Gjnx8ulb46mf7xYAhoA&#10;CIoU4MUunvrnhzvgyM+31n5/MPv51vjvdibBiJ8uNv5wtg4iQC9AQTwfj0M14CHFiJnPt2e/Plj8&#10;ZGPqjdnMpxtT3x2u/HCx9c355nt7C/cWi7vjcTBidSK1OJaeH8U2tz8/vzMzszxanCkmlyfy61PF&#10;tfHcSjGxnIutZQYPxjPn04VzchdzaC/Ze16I3y7GHozHX53Pv7s+Ra1XOg9GtHhsTS7rTqLnogBG&#10;QFD8XUcc55M7yYGFnrZ8Q/VAwN3lcXR53V1+X1c43EVdj6jzBsAIEyoRNV8rzWaFmgx5pG8UkauV&#10;0AVw/E6PzuYQKtWVPLJmFLgArwEuQDXQY5O1VofR6cEOPXgZ7GAIJVyFSgrnbHdqbA650UzmPoF9&#10;cHokaj2TdHDilzE4VRzSx4n2F3ATdFY7PH54BDACTb0CKoZa4RLVlL5XYrTZbU6H2+Px+72hkC8a&#10;CQQCHjJnJyUu0ILg9bBMeENUbvwW0hJSN8PwKfRlCKgDfBDeE1ueRI4fRTPiakk5BxJDqSlnsJEb&#10;+ENABA0UzQgZmmiZXK/WgAtE1lM7VqMJaAj5/IiAx2szmXFci1Q0GNBIAg1k4L1cDkA0NDTU19fX&#10;1NQAE6FQiLYhXq8PjGCzOYACmS1Oq0eqgxE0IHDEiTbWbAVEICuQS6ATajmqONw7AjhAvff6AnRS&#10;QVOAHWiKSSdyqw0IQMaACwgwoorNQUCNABzIM2yBCaPT5QiG4M7K2NyrpeUMvlBntaMAtSYLCgrE&#10;vFFagUKD9YP/0Bt0FpsZTigY9nmCLrlG2t7bPJDsjuX6SV/sXG+80Duc6+1OdIARsZFYT6JnMDvQ&#10;MdSen8j1DHZl8slcIT041JvNpfr7ezxuJ7keQ62QRoMXyYyfgEA7j0ym6QAOIjg8AU8gJh0wgS6b&#10;E05IIlMyWDyUQXklUyiR4ykAEwIJiIawot8QZ4lc1oFbUagQeFsisqiVEK7sZ3rvzuSeLY28sVR4&#10;f2Pyi4Olr4+Xvzxc/O5s7ZcHe399tPfL/e0/3934+fbaV3sTH63mvj6Y+Mv9dbgMoAGAIPFoF34E&#10;HPnLvR1YjB/PVymvsfnT5ebvj5YhFj5en4ChACMgGT5amwAawAjQ4at9svPmXPbjtYmv9ha+O13/&#10;9mLr48PlJ6sTh9Pp9ZGhhfzQ4khyYTQ9V0gBEIeLi5vTk7PFzMrkyMbs2PpkcWUkvZSNLaUH90bT&#10;p5OF04nsYT4OTNyZyN4fTz0Yiz+ZSr+xNPbu5tx7W/NvrEzmW2qb3QQT6cbwnfHMvckc4u5E9nQk&#10;vZceWuhpz9VHB4PevoCnPxToC4d6qqu7ojVt4eo6rx+MsKp0aKaVKpwVGD8wmgwMp7sVKajBQvTd&#10;DThVvlyJJhcigitVgAWQD/QW2oFPraco1+M1KoZADPchVGvVNgcAoXW4tHYnAMGSIMNMepsLmSel&#10;xnoAE+VMbhWVvaiRdD7jc0PVdWjkEchhiAiQAvv4YvhWIIiFXH/yeH0+vw+QI9Nq+dwOh52a0dds&#10;1htJ72kYCiQ55ADQAEBApBDrJJbhDaFZUOkR+Cy8OelqJRQzBKJKDumUKaOm2MSXASbwAvJW+DM5&#10;mR1Tjl8tEtNoIHVNqYKUgHAI+wPRYAhbSAkgA08pZDLIB/oyBJwFMqGurq6zsxOAqK6uBtIgKCAl&#10;wAidTseHjBAIgQPYDbgMh8NlMBgBCJwM+A632wuvAUAAHxSXiNEAGgAIHl9IX6T0B0KQ1nQ7DEAg&#10;Q3QGI56Ay0CABQiBRFpSXsHi8bFPuwwVWmE4FJfbSU1RgUKQ643QXzoLzg65HoEtig6iEkg12pyo&#10;HWiSofO0Rp3FaY3UhZU6uTfk6o91D2f7h9I9ycJAvNAHRgxm+3tSPbHC8FB2sDfZM5wZSheSw6mh&#10;RDaeSA33DfT09nZ3dXV4vW64MBQkfgW+PLIaCgISCT+NXpMZP4e+SFFWXglHizOIGkJ3msSJq2Ry&#10;bpZX4eTg5GILyUPQr0dp2fBWKCiUAwBEvz/NC2zp0iOM2E51353LP10afXt96sOd+c8PVz47XP50&#10;f+HLk5VfHuz/9fHhrw92/nx388931r/apRixP/HrvbW/3N+AvyAKghIRFCC2/nx7E4zA9s+3t365&#10;s/PHi40v9+Y/2ZiExYDReDo2/Pp0+v3lUegIiAjAAozAzjsLeTDidzvzvz9a+fp0/eOj1ecb06cz&#10;mY2Robl0/0IhvlBMzmTjq2Njx8vLh8tLy5OjSxPFxdHcfD41l4ktpIeXM/G9sdzp9MjZVPFkNI24&#10;O52/N5m5Ozp8bzT2dDb39vr0e1tzb6xOPp0fOcgMNENNuG3Nbvv96cL9meK96cLZaGYnPTjT2ZKq&#10;CQ4GPQNh/1BNZKAm2lfzd0bU+wJw7Ta1HjpCrtBAyMHyKamh06gcNCNgzmHRyxjs65WMl0vKXimt&#10;oBlBs4DoBQFZ9/l6JbMcmlStAykQUBnggsHtBSCACZPHR9Z3Jev6GM3UXFVakw2YqGILIO7LGaRr&#10;HT6R1i+oBLAYaORRFfBNkKhWpwfKAnSAxtGjfbS7iLVwuV0Ou8tu8dgtLpvZaoI+J//U5C6gEgIZ&#10;FQgBv4AKhDdHoBoBf2AEjuA4XbfYQjF0BBjB4AnQbELUCKgrMvhb+itJZeReLBlKpFQrpTLaYmgU&#10;SuxDTdCMiARDQa/PbXfQXkMhk0skEqORCHmwIBwOt7S0NDc304trwGUAE9gBRIRCYWVlFawEWjm4&#10;DDgOhBIfpFT//9j6C+5IknRNF62Z2dNdlSSmUISCmZlJnAxKMTMzszKlVCqVTJVQWczM2NXVvfec&#10;uWed+6vuY+7VeffMGS1bvjw8XB4O9j3f+7qbm7EEyMgeBHwwpWaDACo9gQQgyLRUehQE6p+FfGQ5&#10;EgcIoPMUFepSqG8U7S/hQk5B4dETOcJcuNwaPcKqHEZYHE7sm90fsABxg8mEJHSLkVO57qKrSKnl&#10;G7RFVkQSaS6d3N2EzWlHfVbVV9rdNo1Rdfriycut5y+1nOnsb27ra2juvtje34K/wGWAifPN57qH&#10;ulo6my63NJy9ePrUmfqTp+sTqXg6k0Jm6Q0GAlhmBAaBqOZAOEwwwUIMCCGNlDh+Ire0XFWmVJeK&#10;ttViwHcuHIyg8JEaAvHlqqKTWkCwOXDD1mR0ynRgCeDAdKDCwMQriy1nD8a6b070Pp4ZfGNx9O2V&#10;iXfXJt7fnP4SRtzf+Y/HV/95f/uf9zf/+WDrl/3Z73bGf74++487yzDin3elu5V3KesUMPH11vgX&#10;ayPYjZ+uLfxyfen73fnP1sbfne1HQdzva3jYf/n5WMd7cwNfbk5/sTH16er4d1cXmH93tu+jxZEv&#10;1qe+2pn7em/p092lFxvTN+cGtsc6F/pbZntbJntaxjtbZ/p6sRvXV1d2FucWx0fGuzqGWi6PNDdM&#10;tDXOtDdtj/TtTw4fTA7ti5dNem9PDNwe67k12HzY1/RgrOvNxdG3lieezA7eBRwjnbdGOk+FvDCi&#10;LuSdb75w+1+MGD1V05IIwYjmdLy1OtuQTl1Ipc6m8Brpungy7gk4daYKqZdHEiaMKK8Qb3Nx0kkg&#10;4g5/cdmRnHxE+F9O5B7JLyScMBpkE0AAHSAFH6HDX07kIfhYjlIwOlGwQatPDAsKGiiuSMwZjLAc&#10;b+IJRtyBiFkwwpRXWCr6d80Tg/eQGRD2SAYnzsXmFAbY6WEh157lcntHMcS3i7ALBQNB0TbZbLYZ&#10;dT6nzecSr0tRESgmE7lIV1wqbnBwIAgBWYwACHlKTSLySUr8KAUolKi15Zh8vRFFIzrLkAQIOoKK&#10;qBc/6bU7PLgHndZgNpocNmiEplArFeWoL4/TFY/GErF4JBT2YgbQAW6P0WCAEdgNbAXCoVb6Yx6p&#10;oNcjekXLRUjBx4KCgiNHjsIIAIGtCIUiHo9PfoqB3YALBoOJGT6CDKIFRoAAmQiyb6+prSeWkOXE&#10;FRFFpBlNZgACI9AewWis5uQpXygMI/KLS6zSC3JqnR7YYDpQEwar3YbnsrsoCCid2SY3duTqMF+u&#10;M1o9Pl80bnX7ynV6tdHIv2hQUm5nqiodT8e0Jk0g6uvqb7/QdKa582J7X+P5xpMXW88BiMuduI+W&#10;7sGunuHuMxdPV9Zl09WpaDIajAT8IXbcHwwH/MGA7AuE9pHCmEMDf4QxgY31eO3Isb++eoQlGp0B&#10;Q4GZ4NpxVbiyQhhKthHRB9ZZKL9hpEaKGkycE0ogGOZ0UTgzLwtnElK8Mtd8ZrOveb378lrrue3O&#10;ht3epsPh9kcz/ZDi24OVn2+LMft+v7PxHw+3URO/Hy7+8+7aP+6s/FluU1ZREP+8s/4/7m9/MNfz&#10;7nT356sj31+d/WF37uvNSVwGIuLJSCuAeDTQ+Gy0Tdx9WB0HDd/szP20v/Ltlfn35vo/Whr+fG3y&#10;y60Z0VP29bWPr60+2567szK+M9U/39c23t440dk22dO9Oja2v7qyv766Mjkx0d050tY83tY81d48&#10;1da0MdhzdXRgb7R/d7hnf6T39tTQnYn+u8PtN/ubH453oyCez4/cGenc7bp0ONgu34YYPV9fG/TU&#10;Br3nE+Hrwz0wYuRUTXM82BgPtlWmOuprLiTiZ+Lx08nkmUzlyXQm4Q1asQnSoyMSpnAc0mMFUge5&#10;tEQaxZ8a8+qJPABRIPUiId+hlO87EPMUlAW8ABDy7Qm7P2T1Bgz4TK/P5PHqnX82dtTbRLspEpTd&#10;4ycVEKukdK60nK5BA4YC+aCTOq2XGQEs2BNmWB8JYHd5Pd6g1xtwkgD1ZPUKo0bld9nDPk/I50VZ&#10;2m3ieQI532wVrSQhC5tlU6CB36JiEfbycpGIpMEHxYMMvdFABrPaqWECELkFMALE8KP+UNTl9uPu&#10;0VkajXj8iOIqRQGXlIIJPvKjoUAwFolGw+LdCr8Xf+9zSA8+UQ2xWEy+AYGoBg3l5eUlJSXgAzqw&#10;AvNHjx7Nzy8wm60AQr71gFZ2opAlRpSXq5TSAMUUPhYUFlHFPV6/rKVJkslUJp2pBBzirp6ywmIV&#10;bcOFjlCLN7tAw9mLl9q6umPJFIzAbgAItx8E2yu0Olbgoy8Y9kidLMiA4ERx+GgrglJrsVWYLFw4&#10;s8tTpKw4XlCExDDZ7QpUkk4XSyWT2VSFXuXG5Pa1n7t8pqH1fGd/S0v7pfaelo6BdixGY/vlS60X&#10;T186FYxxjoKBaNAX9vthRFjcYMbpImQJYw5EbsYOJjg0FIRMQI4LBXH02AlhrMrFQOpcLCon/JIR&#10;JtclyH48t4Brh7tkHhXJ+cRluBBlHh/QZLNQAzQwAzj4ITb+ynzr+aWOS0vtF1faL611NWz1NF4b&#10;ars/M/DW6iRq4rOd2S/EvYmFP+5u/h03cWft/3q4/c97qwDi7zeX5fLHLUiBjth6f7YXRnyzNfnL&#10;/hKM+GJ9/MPFoQ8Wht6a6nk+3gEgngy3AAtcxldbMz9fX/ntcP373UUYgbj4ZGXsy20Ysfz94dY3&#10;t698eLDxxu7ywfzYYm/baOulia7Wie6uheGhnfm5ayvL61OT8wP9s73d873di31dCz0da/3d20O9&#10;VwYp3XtDPbemhu5NDz6a6Lk/1vV4qu/J7NCDid7rvU2bLWdvDSMlug+l3rEPR7plTFT5PXNN50bP&#10;1HZWxpvT0dZssr2u+nwifjoeq4/Fa2OJymgs5vE79CZsK36bCkPCFKPLSy84CUJXaIkZdEROUWlu&#10;qaKUmmoWAzQjClAQcl9pOSWK/348F0ZADVlBOETDba+e/ODzU22LVGq5NTS2BRHLpSW3AwUYId+k&#10;lIkQjMKrCPoFarCCuG3GBfUFUblMyRKoSqt4L9iLetBotCgftbLcrFMLRoiOfL3SS9hmp9OD9k+k&#10;KvlHtgkj+AmOBUCgGpjykQ3y60CQwjECCMQ2qpt5KhkFoLCHAIstYDQQEeJurvbPES5hBAVGmAxG&#10;j8uNjkgnU0gJ6IC6QUqIIVUDAcQC4c4UHGgAjF4PHeAC/gJe8JeXl3fs2HFwIDy02ys6ocLxV2gw&#10;VDqdAS4wT4EOfxaNjuxKOFH1pdaZ4XAkRnUnovhKBoTPHyTMysTtf326qvrC5cZT587jKU7kF2Ax&#10;8B2AAzSo+HmD0RsMhWIJdwDtJl4Y55wQgaL7JotNodXLreYsbm+ZVn+0sOivJ3JE1/tuL+GaX1oa&#10;S6c5bKVG6Qm4uwe6LjWdv9xyob27qb2zsam94ULz+dMXT9Wdra2sy8QzMQdCkPMB3sXjn1BAdAQs&#10;uvqMxGIYJfaZg5JFhBzPHI7MCNiXkwtFiwqlV4fYPQ3CULqbDiC4xFDjL0eOH8EYSv3uCEZId2RA&#10;A9tkBihw0kAqW2PjLOQrwYjNwfbZ1vOTl08vdzVdGek+mBw4nBq4MzsIJh5Mdz+Z7nkx1/fJ+viP&#10;1xf/fmfjj7vrf4j7Dkv/uLuKufj95tLfbiwiIuQ7EdDhu53pn/cXf9lf/n5n7tOlEQDx8fIo2gE6&#10;PB9rf2O848VE59fbs8iH//Fw79cb69/szMIIvgUTX2zNfL27+N3h5te3d97fW32+vXBtYnCuq2Wk&#10;5eJ4R/N4V+fsQP/G9NS1pcXt2Zm10dHlwYHlwf61of6N4f7Nwd6twd6rQz1XB7t3h7phxIPZEczF&#10;6zODz+ZHKLiM3e7LW60XxH3K8T6521vKzdHelqpUVcCTcFrPRgKDp6u767KdtZVdp+vOJ+M1wWDa&#10;68sGw9WxeNwXdBotGtFbnZ5sSTCgr0kmxC1TzjtZBUyItySlvupEJyX+kDeagBFy93A4xVdzCwrK&#10;K0AGRWsVK6AjrF4/aFAaTIUoDKfHKnU8ByAIV4QDsUrMW2yiz36VWg8UEAtMSQUkcNlZwKloMpOt&#10;qfeHY7LtRPnrDFhK4kcMQmsh/VtNTovRaTPbLWaWiIYGZjBF5alMZqv5d6lTMzcw4nAgAgBiB2Rh&#10;wj5Q2CWTy0MwKHXGIoWKgxWPPyWTAiMonBmt1McUUYrQMhmNFWLM7Ap+zmqxBgOBeDyeSCTIi2gY&#10;0W7K441Kf3xEL4i3vHU6FATzzJSWlsqMKCsrgxF5efkul4d8mslUEjFwobi4VFwMyW68JAU/DaGo&#10;66RH+SkGTCG0yMBWvI/NwXLx0NRql2NAoWT/TdChqq7ebHfgMhARdrcHf0HwMRUtqaTOexweMfSJ&#10;bOs4wygF4Ag0C8qVovMxftTlLjeaiirUJ0pKVVwyl7e0QqNQa5OV2XA8pjFqI8lI/2BPU8uly80X&#10;LzWePX/pVE19ZSKLgopG05FIIoSICEQpwWAsFIxCpagARCxKicTjMIJ9JpIJY5kRsiNghqguKCwG&#10;E7l5BXmF/LxQECLHSC1igZrN7Xvlv/wbapcl1BazQ7wEpDOaJaUgzpVRunOJMNHp/2w5Iksw4TWu&#10;Tw+v9bcv97VujvbtTY9cmxq6OtZzdbhzd7DtcLj13mj70+nuD9fGfry+/Me9rX/eQ0Rs/PvdNUwH&#10;gPjtxsJvNxYBxC/XF/5+c/3Hvfmfri38en31l/2V77ZnP10eRTLAiLemukED07eneyDC5+sTX2/P&#10;/MeD3T/u7Py8v/LBwuCjgSYY8dnG5Bc7c1/vr311uPX+7sob2wu7o70zHY3DjefH25omujpn+vvW&#10;pib25uevzExvjI+tDQ+uDQ8AiK2hvs2Bnq2B7p3BrisDHVcHO+/MjDyaH3s6N/xoqv/N5Ym3V6fu&#10;jHbttF/a7Wq8PdpzW2LEwTCM6Lk51n97YnC+9RKMiFhN4xdODZ8/1Xe2vvfcqYvpZBK9bzSmA8E6&#10;sh/xjLQrFXcrxQ1LvVmlEU8KiUlZR8hdMKh0RqId5WnDM6eygUS6UKkWvT9JzahOYF9NVlyGfFdS&#10;AkSANbEYeJN8hbJEpSknvsSLm1a2TLgi9VUVWiHgtQZowXKggIiQ21lyvQlOZEUiU5WqrGGeoGWv&#10;qMTUEgynzmAQTf2dSHOLTq3Uayt0OtG9t6Icxa1hU/xvXMIEQoAA4EfZgmiLLY0tRDzACLEPWoPF&#10;5SFhii62Sso4UnkEc9IR67AdpgAD865UaYluIhUK8NNEPn8OhwMWhEIhVIPLJbrM93q94XAYi8FC&#10;1mQJyzEaMAIdASNAg1IpessoKCgoLCw0Gk0ejxc61Nefqq2tR1CUlbEuZoR/tZqkFhMyI5gHDZEo&#10;QEoBCECAjojFxWACqAnCDGwSBghs0VYCSxaNAYhAJAogXj12DOogHziSUiUXU/RDoZReJLU6xS1g&#10;q8OjQtkRRFJHx1zoowVFlHyl0uzxmtwencOJiuQqW0VLGbfTHwwnk2wc85eqSrd3tp47f/rM+ZNV&#10;1el0JhaJB/wRbyDqC0YDPpxE2BuWnv1EknAhEpBKEEYgwJKpaCzBcQE7OfkzJYYpMIIjwmUgImDE&#10;ibwCJEOxUo1YAOJUy2Kl6APpv/7lNYc34PaHxKM3iR1a0fGMBS6Is6cn+djZDh8hDgU6MEV5vTLU&#10;cGas6cJif+fy2NDSUN/aaP/25PDWCFHXLm5kzg/hOL4/XPvnw73/8XjvH3e3vrsy87D3zEFT5aO+&#10;8x8v9n+7PfHTtflfri/9cXvj7zcpm78fbvy6v/Lt1sxnK+Pvzw+CBsonK6Ofro4BCIgAIH7YW/z1&#10;YO1vhxv/fu/ql5tTj4ea35sf/HB55N3F4fdWJj7YnHuxMv364sThxNB6f+dUW+Nke/NoR/tYZ8dM&#10;f+/22OjO+OjW6NDGYN9ab+dKd9tqV9t6d8tWb9vuYOfBaO/Nib5H8yNPl8aRD4+mB+5DhMGOKx0N&#10;VzovHw533RrrBRB7/e073S3bXc1Mr/S2rnc1jZ2t1StKvEZd/9narlPVbbWVF9KJAJVfpUr6A3gN&#10;F4qurFxRXEYklJapUPIWuzu3EPsnenDEHRA28h0sMi0iAqOBWJAfash2QyYFLgMDgogoUetYKN28&#10;tOkddo3VUqQSvcIYbDbSFwW5S+qgBnD5i4pLqRaRWIJsL0OBeIZNyACuOmGMtgQZgOOI1KsFPvl4&#10;YfEJlGcZP466xlvotRplSWlBbm5OTl5uYWmJ3mZLVNVeamm/cLmZbcq3PNgOMy+bcrKErbFNaOUK&#10;hGDEkfzCv57I5UiREhTwwVcQBGzBTZNZNAQWzxq1WrfbDRH8fj8IINRBAMiAAsxDDTRFJBIBEExx&#10;GSwh1jEaWAzQACbUajX/yFcAgr9AIEjAOxwuMFFZWZ2Q4h9FQP1+yQikhMEgxi/lXMnJlin/Qp4U&#10;kWC2wgV4wbd8xZRzq1JrEQ6FpWUFJaU5BYVM+QICqHV6FAS5lSmY4FpE46lwJME10Ui3hwEEkVZS&#10;oTlWWFys1qjMFpPHWwbRKkQvPrivSLam9tzFbP1ppVYPiVKV2cqa6lQmGYoEk6mY1+cMhrzhiC8Y&#10;Jpn4AkyZjwWhgz8S9EVCGA1/NOyPRgO4jHg8HEsgiyjsP8GMUEJQ4JgUUNJk4bg4QLmeFJaJW8uY&#10;HaQNxcwhJ1LhVAaTKDnZAF4Yqasymo3/ao1q5AClO5dsB2UhnzoERRlJq1TxymR748pw79bU6MLo&#10;0Oxg3+r40NW5yZ3J4bWBjmsjXQ9mBz/cmvvp9ta/P7r2j/tXfj5Y+Wx19FZb7bWG7OsDF2HEl+sj&#10;32xNfH9l5tfr+I71vx9u/H5j/Zdr6Ii5L9dEM0q0w7uzfYAANEi3JwaltzYmvt9d+OVg9T/u7361&#10;Nf1ooPmt6d535vpfTPe+vTDywfrsWyvTz5an7s6O74z0L3S2TrQ1wYjRro7p3u7Ngf7tocEtCRDL&#10;7c2LLZcXWy6tdTbu9LVdHxH96z2YG36yOP50cezZwujzxfEHkwMH/W3XelsOBjugA+XaQPtWZ9Ny&#10;0/n5hjNzl87MXT47e/lMT03SqVa6dOru+sqOumxzVbouHPDotDCC1BP1+kzAFWGK05OGzMfkIrGJ&#10;JUKIoBIJX+rTTWcRgJBuRghMIBbkdpay3VAZLSyU8cFyAGF2+2z+gN3vc/j9cp9RGqORWkvtRALK&#10;zpPLTz3w+4PxRBo3gXagkPDxGnykvjIjZ35xZ1F6fwQvSiUo0+oUZFbEhNmgN2oV5cVkGtGKulxR&#10;rtXorTZfLJGurQ/HU2wEHPC/HA4F8LEptkPw8/FoTj4HaIFKUledJ0hZJQoAgXaFj/wvO0NeBRCy&#10;C8M3EN4AAgT4fEgxI2HPlMhnCiYgAuwg/lETSAnmAYfcCR0WgxnW4Y8tyDoCcPj9AaBAgRHYDZkR&#10;EEEl7jrqX76pwYxFalmMTOLUUeOp+rgMgoeTSYDV1Nan0lkWEmkkT8jGqVZpdZxzRYUaEcFphxEU&#10;MI3pgA4Oj9cTCBLKXHR/ICyPHS/OMJ5LVfFabn6pVod80NjsrxUUHEf/6IwWTzBaWVt95kKm7hR2&#10;Q2+1xlKp6tqaTGU6lohVVqU4GtFdVSwoRT1iA0b45VuVvkgAOgTj0VAiFkokYIQvEvGHIwACKcGU&#10;GCbDcwgoI7QDH+VcwjES0gWUcpXoWY/cY3e6QhEY4Q5HPZGYOxyJZqtYznVUivtWJtGwUhIOsjZh&#10;m2zHDHmlVhJym4tXZrvbVkb6Fof7xvq6h7vap/q71ydHrxKcE4Nbvc3XhzveWB77+trKL7c2fr6x&#10;9vWVuY+XBh/2nnvQc/bdmc4v1ka+WBv9cn3sq43x73dmkQ+/XV/9dX/1p92lH64sfLs99+nq+MfL&#10;I0Dhu6vzaAfQwLysJn68tvT321v/16Nr316Zezrc9my048VE99Pxzrfmhz/anHt/c+Gtjfl7s+N7&#10;owMLHS2jzQ1jHe3jPV0zvd3rPZ1b/d3bAz3r3e1LbY0AYqnlwnpn415/2+FY973pwYdzQ0+Xx54u&#10;SR3eLk+9Pjtye6T71r8sxvWhzqu9bastF2cvnBw7XTNyspoyfKqqLR2yVyicWlV7VbIpGz+fjCSd&#10;NodKaVEq/VYbZ06jUMIIvWiLJnI8ElVrEL0Ays8azA63Uer53mATbaiIT+KfAgtAA1Cw+0P+eAoF&#10;obHYZWqwUH5fIxBPUvFdgYDOYoERKNuScqXLJ+7JcwkBBJeN3Ii6lkai+bOXXUKaAiyIXvYBTIAq&#10;ZkQ+R+i6vdJ9UEuJWlWsKCtWlBDUhDalrEJhtFp0VrNCr8M/G50unAJyAAUBGl47nvvqsRw2wket&#10;kUTqYrPQh68ICeoW1c4gHSkfUU8yIBAyDrdfPOtRabG3fn8IHyErBRgh31xAIzAjGR/xBx3kP9YM&#10;BoOwAECAEv7k25YsYTkLc3NziTt44vH4OA8vcSALh5KSUhwH85CHIn8LGqj0dodoEU5uDEfjRDhq&#10;IpnKnDt/sf7kaSKNJMyXxAOMKJZaJnuDoQCB5A8UlZVDDZvL7fYHpdsQXtEc2+bkbEcTaS96Si9G&#10;HuGcoNcQa0p21u5QGozHCgvzhf8xWdzeUCqTrT+Zqq5RoIgMen84JKREbRWlur4mlowFo6FgOBCi&#10;hILChIl3qcQzTqZiUZh9jIAFSiQWE/PQMRFnXrwQJ556heKpdImywuxw+UJRaqDolVdvKtcZcKwY&#10;CpvUza/oryiWJHthhxVqMbZbcXkFy1US5qweH3UVM0IdcPlDVC2uOHVM4EMaI/rosZxX5vu6lob7&#10;5of7pkeHxvp7xnu75of7NydHtsYHltou7HQ3Ppjq+2B98qvdhW+uzH+xOfXJ8sg7U+3vTnd8vjr8&#10;7fbUN1tTTL/amPh6Y+rnvSUUBID48eqimO4uf3d14dsroqkljPj5+go4QDVgOmAEOuLXG2v/uLvD&#10;zNtTvc/HOl9MwoiutxdGP91Z/Gh76d2txYfzk9fGhtARI40XR9pax7o7p7o717ratvu7dwZ6Nnra&#10;V9qbVtovb3Q2Xelt2RtsuzHSdWey9/7MwBsrYy9WJ54ujD+eHbk/0Q8jborbkz3/mREz5+sFHeqr&#10;KP116dZUyK4uhxHN6eiZiK/K6wiZDXZVubm83CHuwmnKi0sQXjCC0JG66/CWV4hxoggk1L7Q/IEw&#10;J10pdZwvP9fQ210yJpiCg2AyQ+HjscISBIUrFKU4AmFXMOwg2drtZBumZgd10Y1Jdrg8ZEIKiYJg&#10;oO6Jm0lmGwUqyU8cuZxcXXI4XJAFP8hgiTsY8cTiRperXK8tUSFz+FclRUmy1KlNdpvWYhIvO2t0&#10;RtGQIsg/lpZXUI6JYcFzylRqYkBnNDs9fhYePZGXI4bqKyMlmuxOETnkcLMNWy4NmgU3xItlCjHA&#10;l9Ll8qbT2WQyiUAgyMEBvkN+immXHlfKzaWgw78eZ7AggDMuLS0rLBQvEsBFi8XqcolXuXAZR48e&#10;PX78RCyWQD5gHMAB5oItGY1mjkce244Z+YkGe8MK/L/GYtHabVaf159KBisznlRcaTNnL5ytOn82&#10;Xl1VeeZ0JJ0SI5KIV789sobi1FHQTaBf5q/TGyATyE+ORMcsPk/61EmUP06EHyTNosahEiTiMiml&#10;xpoQQaXTWlyOcDJeWVcTTSdLVOUak8HudQdj0WRVNlNbna2tTldX8VUwEkZq8Ydikv/kj5w3/uR5&#10;GBoVz4vhBZAAGRE4Ir2nFw7F4oQ9AQ8w9JJ7JfeopU6SATeFKiE/2jgitaN99XjuayfyjuUVsAIQ&#10;Ed0CJFI6m71ca9BbbFrRZSZCEH6LoxbutbD0yNETryyPDmzNjO+tLmyuLi3PTs2ODM0O9a+MDi4P&#10;dC22Xrra13Jvsvet5ZGPNyc/35r+cnv6KwGFSfzFj7uzP+7OUX7am/9yffzLtUmJEcsoiB+uLP68&#10;t/zL/tovB2viTa3tGdCAcKBABEiBuPhoaRhY8NUXG5Pvzfa/M9P/7vzgmzN97y1PfHZl6aOdpbc3&#10;5l9fnj2cHF3sahu8dG6gqXG4o22is+1PRvR3b/W0r3e2bHW37Pa3XxvsuD4kyo2RzjvjPU+XRl6s&#10;Tj5dHL890nXQ30rZ623e6205HOk6HO25NtCx2XF5oeHM5Nn6sdO1IydremozLZmYXaOinIsGKj2O&#10;mN3s57qqKywVaotGpy1XKcvKNSqNUfSkYiA8iEQSrLhJqTXA83imyuoSDe8KyOflFXklinIizO3T&#10;SqNOwgUr2SeVTdbUM1+q0dt8QVJSIJGGERorfkRdSmTYbe5wGGEZjIls5pWG6kQBMhWtWcAEuhp7&#10;Ir1kAY/sHjFIF5VAvoPNEq49l1ncxxZ9OImUS/AAF4KK+MG9o89Jti6Xh6l8hw+BqlSJ6o4+l+9R&#10;gRNkOfqFek8SZsnRYyeOHc/JyyvIxakUlZCo2SC7VFZWnpOTx094vX6qt0KBBNAFg+GqqhoAQeiD&#10;AIQDikAGBFBwOEQnmwSD/KYWAkluVc0G2RoBz5S9Iv6dTjd7LvViK0bBhRGECAfFnvMV/8XR8Ysy&#10;IPhdTAf/y0HBkWg67YmE7QG/LeC3Bv3WSNARj6jslupL52GExedVm9F3enYlka0kCQMI+TkReorL&#10;mltYgl2A+95gRMmWtXpiRm00uaLh6nNnbV4vWq0CIkjdVXA2NFp9uRIpV1ZQWlZWUaGzmN0BXySV&#10;SFVXeoL+3OJCrZmc4PCEAtgHlicqM9namsr62nRlNhaPQ4EA8gElARxkUREKSoIiSPlzYViUUCTM&#10;VGYENQQHBCPkp5tGu0u+EW7h4tqcFXojThDVQJ2kYoiWLLkF/+Xf/goj/nosh+VUG/QFOkLkM0kw&#10;klqoUbFUBiZqMaoqTU5u4bFjua8sDPesT4/ury+tL84vTo/Pjg7MDvcuDHXNdTdudF8+HOt4TACv&#10;jHy8MfH5xtRXm9Pf7sz+cn35b4erv99c+3l/6Ye9BUzE1zsi1D9dnfhwafij5dG3Zwc+xKHsLPx8&#10;sPG3m1s/7i/Dhe/25sWrYvvokekvt8Y/WR19f37o/bnBDxZGPlwa/2Bt6qONmXdXJt6U2nq+sz7z&#10;1vrsG2uzt6fHljpb+s+dHuvsmhkcmukfnO9oWe3tXO/rWOlERFza6m68PtR+d7LvcLRzr795b6D1&#10;+kj31cHO/dHuJwsD1wcuX+u9dHO49cYgjGi8Pth2MNRxbaB9p7t5ra1h7tLp8TN1g3WV7fV1zdVV&#10;Nq3GVKGqCvjjLlcMaWuxOvQmFzrfaK3AAKgNNqvo7p2rwtmXDfmxvMKcwhKuEIWLgaJjCeV4flFp&#10;hRYdwTUrrtBCCogAICKZKi4kXIhV1qApcB+sU6zW5pSVFlaoNDYrjHCHgp5QCFeMNkZBwAg5Z1JA&#10;BBQAAYCA3eAyy7yQPzJlH+Q6oZdiWA4bCvNEGiFHOMlDUpFs5dxLWMr3ugAE+RBfg1LmR/Hq/Drz&#10;WFxMr9QYSsGm2CaGn8L/skE2y6bk16sIWnaVipxIiJcsoANosFgs0AE0AAWmLIQUfItG4M9qFX1A&#10;EPAvN8j2CXg2RahjNPAfDoeTn4BucITVWA5TmHJQHAJrcmZYgf9iCxya2+1xeL1u4iqVjGQzoWw6&#10;WJWJn6wFE0zd8ajGajG6nDafN5JMpqtrkFHkWDABHaRbMKKduycQFq/SGi0sRFwQQg5/IFpTVX/p&#10;Ioww2cRdQ370T05J7R3LVBUAQms2u/BaiRgyIZJMmB22/37kNYW6wuZxeZEL0XAAOZBKICXqTp+q&#10;PlmXymai8ZgY7BQ3EYsGwiGKLxjwBgNM/ywgQ+IFdJCLJ+B3eLxWp0tmhBjwUUpIVCe7L2B3+6gn&#10;VFEqpxgZpEJ7oqAYKfFXMfSfAlhwvEqtAeWrsznyFUrRMRKiQ2QXG/kPxJCA8FOCEcfzXlmaHFif&#10;G9tZmVmaHpse6p0c6Jjpb53svDjeUr872Hh/quP5Yv8Ha6Ofro9/geNYn/p6Y/qHvfnfDtcoP15b&#10;/Pbq/LdIg92FL7dnHgw27beeut1z8Vrb2bsDzW/NDX6DoDhY//Vw4+eD1Z8Oln4WPeUu/LA/9+3u&#10;9EfLI+/NDYKJj5bGP1mb/nh74bOrSx9uzgGIl4x4sT57b25sva9zuOHCWGfnWHffRHfvSk/H5kCP&#10;aC410HW1r+269HYGjLgx3CEY0d9ytb91q7d1b7D9/mTn4VDTjaHmuxNdd8a7bgy3s86N0a79wY6t&#10;zqaFpnMTZ+uHT1YLRpysv1yVtWrU5oqK2nAo4/enAbvdgWENe6nOPrVKi2A0GqzoThnPXAAuDzNI&#10;CaKUS8JZZp6LIb83Xfav3mXklzKwFegIZzDCEhgBMtzhGDMgo1itARAKvc7odvmiUXcw6PL55XuW&#10;JCjilnggPCjoaFwGhYpL0sPmoIf5dSoxSwC/Smo9Le4sKFQEvzzMNJWYXEd4E4EAghnkPYV4I7r4&#10;WFBYDAL4Lfk2HtWdIiuL0rLy3LwCFDWygpikyDKE/yWYKYQluV1u74hO4SupuE0mE99VVFTACOiA&#10;duAPWJjNZvkjU2ABI+TIZ7NsgaiTp3LYK6U2T2xcXiL/BLBgCcEJFFgiswP5wL7xLTvDDKLFH+WE&#10;J72xqDsW9aWTvnTK4HNrnfYCtUppNPjjsUA8bnVDWCvaAUBw3ogKjfSsl7NK4axKy3XkVeykNxIN&#10;V2UTdbUQ3OUPILJkqB0/noO84iMOUbwiEwyCnmgyEUnEw/GY3e06euJ4mUpJ5pcbO8jTZDZTXV9H&#10;ydRUx9OpWDoZz6QT2bQPQIRDAMIjYUKUUMAXDvopzPvFO7syI/gto1X0gkWeINptbh91icpmsDkt&#10;TjfLc4tKSVfy4085b4l7Z1oDUpeqS411B0IApVxvhBFysz1sF5UKPnK8Jov9+Il8oSNWZ0a3l2d2&#10;Nxa2lmaWp0YWx/qWRjoXB1qW+i7fmup8faH3zZXBjzbGv9hCREzBiC/XJ7/envppf/Fn8UbG3LdX&#10;577bXZDLXvPJ5VPxKw01W5dqr3ecvzfY8v7CyNc787/cWP9NDBG+9svhMoD48TpYQUpMfXtl/tsr&#10;C19szH6yOvXplaXPd1c+3ll4XwwIPPXO2vSL1Wl0xIPFiSsj/bOdbZO9veM9ghEbfd0AYn908GB8&#10;4OZ4/92pgYczg3fHuw8GMBSNO92N620XlpvPb3Y13hhsvDnUfGe04/5kz4PpvtusM9QBIK70NK+0&#10;XZptOD16pnbwZPXAyeqGbOZUJKRXlOnLFZUAwudL+UX/zX6nOx4MBz0BVXlFcZFCidtQ6WAB5xdS&#10;cFq5EsxzcpnB4HH2oYas5RScdIvd6HArtAbh92xOuy9I0bAyigMV4HA7/aEKo0XJRTIifO0eMkk6&#10;5Q2HSUTUALtbvKgjM4IoEpGg1soIIA+QEOTLSQ2ukBpHUtdlqSyyYpFogkSSpxBLMg6IKHhBCEWj&#10;8Xg8CSZYyGqyjoALbB8coBpEcz1pIQVGQAo0BQaE7ZD2X/4jEcLWZEYQtHKEEzkEtvyQQqPRIBy8&#10;5H3pHS0YATukexDiiQYLURj8I/9FYQZSsGVm2GxeXj52X2KZ0ET8NIXfovBDHAhckJHBv0ArFvKR&#10;echodbkCsZjF4y7VabV2mzcZ96WSSotRYTSU8VMOuxsngmUwGIrKyo/l5MMCAIEjBBCcTxnBuA9O&#10;suzPCR6Dw6l3OfROBxDn0hQjr/ILETIyI8BrQDTWDvjFbYIYIAhEwjIpNHodxeFx+zELKIVImMJy&#10;MJGurkzXVCUrmanK1tVkaqul5534zZA3HJQL8/KjUHTEf2YER07lwGZaOJ3BCDZBJY3VSI2iKlIt&#10;i6m00rgHojaqdVRXVuYrZCZMEf19xxKuYFhlNIuGfwoV36JH0CCxVDYYTZisjteOHP/rq8deWV+Y&#10;2FqZ3lqe3lyY2pyf2FmcuLY8cWN57M7q2LP10bfWR9/fHPtse+rrK7O4jG82Z77amIIRSIkfry18&#10;d3X2u10cxBLllxtrB21nAMTNrgsHHRdu9V6+3dv4dLTz45Xx73ZREwBi9ecbS99fm/1ub+brK5PA&#10;5RcWHqx9tTX/8drUJztCR8iMeGt54sXi2NMF0Rnv7ZnhK8N9890dU319k30D0z19m31dV4f6DsaG&#10;7kyNPJgdfTQz/Hh26O5o10Ffy153405Hw/yl+smz1avNZ/e7L94ears/1iUz4s5E3/VBqQvsrqZl&#10;GNF0fvzCyf5T1d31VfWhQMphUxUWqIqLki5n3O2Ke71iPHuH049wtTiKC0vzcouKCsuKispk819W&#10;oeWkc7pBBiC3urwsh9lCQUiPHrlIZHhx5SRIc224kFgSVoPlXDzAH4wl+ag2mrU2q83vC2fSoWQC&#10;k4yGlJ+6EZl2qZEsVVDclUCS6HEcuiKcTgkJwBoIRbE/OBIsvLJCh5dHN1BUFeLuA6FFLBE8cuxB&#10;Gdw7wkGOaqaEluw1RL8D0pMzcAAsZN8BMoAU1GC5rDL+JRM8bPmlSGEjbJkgZ+MsJGCQJTBCrwcf&#10;RJjoSEq+QwkjWAgJ5HsTMIJv+V/2kA3KmJALe5ubm1dSUhoMhk0mQQ1gwZY4KFbjR6WfUHMIMIsp&#10;y2VAQCgO0CzpCJPTASMsfm+yrjZRV0OEax02jAaMwGhIw205cRawIEfqK0grPcFFQUCNI8dz5TsU&#10;CHXEBctVekO+Slmm1XKBOC1gVMDIaoeVwIK9cnvEhcOGODg0rEE4hI5IZNI2l1OM728yoinABMaB&#10;AkTABH4knk2LG5l11ZUn6zJ1NaFkLJSMBxPInIg/GvFFkZwhCpiAEb6An/IvRoieb/Cb1D1fOOYJ&#10;RU0ur8HhRkdQ8aii/CS1ToaC/IxDvn9JdY0k0oFI3BuK2iQdgdA4LvUDQpJTSW8Pw0SO+sjRE4IR&#10;GyvT68tT81ODQ22NMwNdm1OD+4tj9zemn16Ze2935pO92c93Z7/anfv+2uIPuwvf78x/tz2LfEBE&#10;UCDFD9ewDyuUX2+u3+q6QHk01HKnr+nhcDvTpyMdHywiJeZ+uIbRWEFHyHbjm6tTHy4Nf7Iy/sXG&#10;9Jebc59vzn0KI64sfLIz9/7G1JvLo8/mhh7PDt4mqkd7twa6ZztbJrq6J3v7Z3r7tvu69ob6bk0M&#10;358dfTw/9vrsyOOZwQcTvbeHOg4HWvd7m5cbTk2crlxrOXerv/mh9L7GI7TG9MDdiT5ExO5A25WB&#10;9s2+9sWOxrGGs10nqxoy0bTTHtRry3JzFAX5EZs15nTEPd64z++1O+1mC1kAAwcjCgtK8wtKCHiZ&#10;0EgJCudXBjCoRtG9ejwXLnA9YAeXBGBzkbhgrJDIVovHS5J7BBb+SBxGcDn1xL/X44tF41WVVFyD&#10;jeRgobbhOIyWP1+5IWIhhcmEw7fpdObycrVCUUFe8HqDTqfPanEaDFaNxojSEf0xkhJE+hMSnbgl&#10;/JghfljCR5QFMUbUEblMMRTYChiBXsjLLwQHoAE28buQwix1ZwImZEbwL3JMEp+wQDTGys2nkNJR&#10;KyCDJSdO5PIrer1oNOXz+VEM4gmF1N8cZNLqdPKgxSznW6fThUoiwIhttsB+sksEHlwoKChEifh8&#10;AfacX2QGXIoGI6yM55JAZpQaUHm8JO+oWNMkBvsU67vc4UTCGwmjYdyk9HTKFYuY/V61zVKsUZdo&#10;1EaHA6GBpVdUCFEGI9AOMEJ+lgEawARLUGdEDsglYEorNAUqpcXntbrc4i0PScW4HG6lQpWXV6DR&#10;aOVGWUqNRi367PfJLEA4ONyuotISlVZjcdjlhS8ZEU7GQ6lErDKTrK1K1VUzjWRT8epsrCoTziSD&#10;yJ94xB0JusIBBEUwLDAh35WAEaQQMAEgiH+iHUyId4i9AZs3AAWokzCCekh9Q3tSCeV0RX1jnhoo&#10;qqXZprHYYEQp+lTyIDhoh8cvvKokS/Pyi8VzjZX5ycWZsYmh7qGWiwuDnduTg/tzww82pt6+tvTZ&#10;4crXYuCslR9uiG6vf95f/hlFsCvo8Nvh6i8Hy0iJH/cFI368vgwjDtrPXG87faPj7H77uUcjHQ8G&#10;256Pd8OIL7emv7ky98P+wq83l3+7vfL73fVfbi69vzj07tzAh0ujX2zOfn116fMri59fXfhsZ/7j&#10;zZm3l8dgxJO5oXvTA7cmB/dG+5d6Oia7uqb7+uf6B64O9N4YG7o3M/Z4fuLJ/PiTuZHXZ4aezAw+&#10;mux9ONF7b6z7amfjwoX6ve6mRwBivO/p9NCz+dHHsyOin4iB9v2Rnr3Rvs3+jpnWhu7TNecSwazL&#10;AiCcKkVxznHUgt9sDNvtMCIdCuM1rEaTWqURObOgtLREWSi1pJQxcTS34EhOPlBgnisBFCh8FZIG&#10;+wfeDi9OMsZ1ojCTrKxBSvAVM6mqWq4rl4qv4IUvGo1lMqnqaoy0xmg0EQ0+fyASpRKQJGxOF1KA&#10;ECUHG3RmrjNCRa3S6bQmt9NHcrKaHTppCXZTDLalJXREP24EnhSuQskjJUjFxDYL5Zv/2WwVSyAI&#10;CEBEyK390RToCCKNVKmq0MiAYIrflgOS9SlQhuRJAQryow02y8blu5hMWRmokVphjYw5CsGsxSZI&#10;D1C8vgCimXVklvG/L+8pkCgJORgBNfjIQsDEKZHvp3Ie+C+2KT98AWdsNiINIA5J2U+Wu2FTMOgJ&#10;hhyBgNXvM3k9BrfTGQ1b/D6t1VJhMto8nlgyxWUpLC6VG8IRFXDVG4xQ0A4wgtBiCfPlUov4Y/mF&#10;Cr0+Vl0FLHPzC/iVZCJlMpiLCorzcvLZYQ6WnRSNuMuVVuSIRwyILqd9ZYUKBrKQCJdDnWk0Hosk&#10;YoAALgAF0CAXGRbRynQ4nQwkY95YGEygI6TmEpEQVgXTITCBCQ6ShKhRxD8zjkDYSHKStC21ACIw&#10;Q+oCBzImZMdRqtLwFVMssJk84XDJHZ1TWIfDzy0sgZCQ0SyNHvzK2GD36EDXYE/r9aWpe9tL9zbm&#10;bi2PP9me/eT2xnd313+8t/7z3c1fbq7/dH3lp2vLv+6v/O362t8O136/ufYr8gERITECr/H7na29&#10;5vrdpjpRWk4/m+p9fbzr0XDb27MDH6+Of745/c3VuR8PFn4+XPzb3bXf761/v7/4zdX5r3Zmv77C&#10;zNJXe8tfXBUD/3y6Pfve6sQbCyPPl0afLIw9Xpq8uzBxZXRgtrd3bnBwYXDo2lD/ramxRwtTTxYm&#10;H8+MPJoefDI98Mbc8LOZgafT/U9nh+8MdW61Xrg12PX6WO/DkW4Y8WJp6sn82M2R7p3e1s2elsX2&#10;yyMXTrVUJetDnoTd4DeovBqV4z8zwmFP+P3pCKbQ57LZ9SC2oFg0gi9Xl5QpOY8UTujRnPzXTiAv&#10;SvFyKAUukty7ITOgnSsXiMYpDi/XL8RMUGpJrTNbo6lMzckz/kjMH45S8H7hZDJZWRnPZiv0+Bcj&#10;1z6WSmdrakOxuDcYMlisxYpy/AMKQEYAmJCnPk+QgmIpL6soLS5XlKqYARZ60Y7KTuwRrlJaFo2L&#10;5PxPnPMxFIqcOXMORrAC/gIpAR0oBDCBRyjCCAqyAnbIjIAd/DsIQMxT0NiUoqISMCRLAPmWASHN&#10;RzZCSIuHMlJTaOKHSAYKhDQ/wQaDoQgGHnBAK9ZnN+AOM5I18SgU5Tk5uSyRt8Yh/HlDRAJENJbg&#10;9EAZ9oqdZAkigu2z2yyx2uxmq81ss9vcbrPLqTQalCaj2evxJxMURzBgdDpgBCIC8MIrgkGlNYhW&#10;Q6I9mIlrZLQ6ZAPCjAWlIF691RtsDlc4lKipvtTUnEhlkFRup0eL7ysoLi4s4UxmMpUcprBnJjN0&#10;wCN6fF65UQMuCkYwlbpMF6FOnBPtkXgsmIojGSDCS0YACKYsjGRSLIcgQlxk05nKbCKVlJpRRUPR&#10;SDBKzYlR5ahsVEiSDSJCbbaVSvcjqZ/UycIyJZmMXKWWXvFCLGCExe1tqSd3jfRWEZjQS1JXlhhU&#10;HBiBktIAEE/AYLS+MtTbDiMmBruf7q2/fXjl2dXlu0tjTzYmP7m59u2d9R/vrv92f+u32+tQ4Lur&#10;8z/tL4vW1jfXKb/eWJHuXC7/erj+84Ho3hY63Oq+cLev4U5/05tzgw+G2273NDyf7P5oZUxmxPf7&#10;89/vz/1wfe6nGws/8e831n68vvLd3vK3u8vfXFv98uril1eQEnPvr028WBx6c2Xs6eLYk5WpR6uz&#10;16fHFvr75wcHFwcHrw0P3Jkee31x+vHc+P2J/vvjvY8nep/PDj6ZQjL0v1gYfTjRt9vVeH+s78FQ&#10;963e9kfj/W8uTz+ZG9/vb19rvzx+/mRXdfps1J+yG/26crdG4TWo/AYtpbwgX1lUiNFI+r1VsZhg&#10;hDQMFLkCFY3uKpO6G5bxjHCAxFwDCh9Rd/KQOSgFrhBXxR8GASSlkNsf4FqG4wnm0QVqqRfm2lOn&#10;U5VVyWxlNJni22Ashjb2hcI6k5m6G09nqurqWYdvMR2lSlUOCV5RXqJQAgKlQo2awGtSUBBMK5Ta&#10;/NyikiIFhhJwoCkohCshTegSYMhvuMASZvhIWpbuGAb5SHAS/BRIARGUJDzx8p+RMCYtIyJgBF/J&#10;lgQoQAS4ACnQDvLW2AISAB0BfUAPMeFyeVAKiBEQEIrE3F6/mRwqhICd/0Cm8COhcAxkEOeQi50E&#10;BGycHWbfiotLcnPzSkvLWE5hz/kVtUaL80JSIaxSmcq6k6cj8QRbEwrLLvrdszvdGp3ok9Lp9nI4&#10;zFgcDr3FUqyuUBj0DlJ3KhmvrhKjlvn9VpdLYxBPcFgRpVAgvZYCF9ALiG0MOXpbbiXBR9FEzWgx&#10;2h2BRKL23LnzFxvgWrlCCRq0FVq9WtyTtJohkvBunDdcEDqMIzYYDWAtlUmXKsrEgObqCtjxZwMH&#10;mBUMwAiZBTEYUZVBTVASNZUwQsxUZdN11dmTdZSqk7U1dbXZqspkOgUmpOcjfzKCKkdtFFpAeAe7&#10;zuqg+sngyCsuQ+cyT/3E+VJ1QQP1VpYMoMGEgaVI37KEBMR5kB+ZOd0+p8ur05tfmR0b2F6Z21tf&#10;fPPa+if39j883H5je+6dvflv7m19e2f1p7vrf4MRd9a/25v7ZmdWNKC+ufH32xu/3xKMwG78erj6&#10;262NXw7Xvtye3m85+Wi45flkFwri+XTfrd7LBx3nn012f7w+8fUV6LD0w8HCt9dmvtiZ+Orq1NdX&#10;Zz/fYjr/yfr0R6sTn2/Pfb4z++3+8jf7y5/uzL63NvHWytizxbGHxPzyzP7U6MrQ0IJgxMD1kYEH&#10;cxOP5yYezo4+nBy4O9J1d7j9yVQvBUY8nug56Gm6M9L9YLz/zkDnzd62e6N99ycG9vs71lsa5N7o&#10;zoW8WbspZFABCKda4TOqU25H3GFVFhWoSoqqo+EzldnztbUZLoAAxJ9dmJSUKokLmcFcFWwCp7tE&#10;qeaMc34jyUwwluTaEJssF9fMaJEb/MuPxCgmmx0EmO3IuZDogexfjEAsBMJRbyAo2kR4vNAkmc0m&#10;M9l4Ko2gKJe6YC1UKCoMYqDK4sIyWAAIHDY38gE6UMpKlEdfO1GYX5JzPN9mcbIclYG/IOQIY9ka&#10;cBQwgixNeXmbUA5CajRcoHJjLmSXIU/ZfaJIfggKO8RUWSGLCEKaYCYq/jMjmBetfMJRcS9DeoiI&#10;tycO5B5x+Eiipoi7g0aLfGPM7vSwM+ySfN+B7UCEwsKi/PwCPmIb+CiMht0pAg+d4HDiwxOZLCIL&#10;1LKEk8y0QqeX7/NzijjVCCJ4AZi0JlOpRl1hNiEBQulUqr4uWVPtDYc5thKpo7dypVo0qf5XL55m&#10;aQRgdpv9JCnILSOQEuJde8xaNFJ37ly2qobDVynVqjJVaUEJV8UqxiEU+wnvACso0+o4P+KFd7PF&#10;kslkSktLc3NzKyoqfD5sZdTrRT1BKn8skYimk5QYmEA1/GueaSSV+PN2Zm11uqYqDS+yGXSEEBGR&#10;sF/c1AhzBgLRBJmJikecGxxu8fqPNyA+SjWQykkVhSNUV/kOhVw/mVJpdQgHwM1FdHuRIegI6vaJ&#10;vEKO3e72oYO10iCAr2wvTa/OjK5ODb/YWfzq4cHPz+/8/Pzwp9f3vr+3+dO99V/ub/ztwSaM+PH6&#10;4ve7CzDit+urMOJveI0bK2IkjutLP15fRmV8sjr6eLjl0VDz6yOtT8bR+Z0Ph9sOuy4+mez+YG3s&#10;y925b1Ei1xe+2pv+dHuM6dd78x+sjn22Pf1kovvuQNNb8wMfro3/cLj2y52tbw9WPrs6//bq+IuV&#10;iftzw/cWJ3fHB1eHh+b7B+b7+/ZH+h/OTT2aG388N/ZsbuzxdP/rkz1vLgy9MYfX6L030rHf1fB4&#10;euj+eP+tgc79rpb93rYrXc1Ll89NnKnrqUydD/mqHZaoURPQqXy6Cr9RF3fZ6mPh89kUgWXT6y7U&#10;VJ2qzGRjsZBX9E9iJiyLS0XjQoPoRRYAYyLAAScd6HIB8HhcEkSEDG/ONTzGH3KRYIHHH0D0EhRS&#10;40HRIzv12O1HZMSj4im6KJFEEtVNRrW73DAC3cG1By4Uk91RplYrNBqz04k8xgmXFJcXFymsFmfA&#10;F2Kqw3EYrJoKfc6JgoK84vy8YrvVZbO6TEbRZICqLAceYQwLiHDCmGiUJQZ7RN5DwwMIWbTLsGAG&#10;FSDuDkpZUW55SRGNFaSbDmwWpRCPJ8EBEc7G5R8iSITm9/j4X5IzVQ0WEGNu6YmaTAcCkikLOZl8&#10;a7GLph+BQCgajbNX7CGbKivDwhRbUA+S5IFE/Bx7wj7BCIQVJzYQiUpPJcRYGjIjhDmXeo7ihBcU&#10;FHEs7IbWZFabTEaX0w27Mul0fV2iusrp96PmxIOJwmKN6M5X9P0NBdgrLgzkYkYl9f0FI1hO+LMC&#10;hrH6zOnTly75giFOhcVsgw7HXztWlFuoKlViSO02wQjJXjlFrxlAWmpCBg5E7xf5+QaDIYY+Taeh&#10;AwsDgUAilYqmcJrxYDwaiEXkB58vn32KthLSg0/mvdKrHL6AH8cmpgG/zAjZ25K0xI0Jb0B0p+4N&#10;UP0IeEDAlMOhclJd8Q4cDhUYRiAoMBdaqUMQ7IZVEh0QhMosiwjOAFO0M6nxlcPVuec3rrx1c++r&#10;Wzs/P77+4/3d7+9s/XRv+4e767/cW//9wcYfDzf/uLf5t9vrcOGPO9v/fv/qH+iIm2u/YRauLXy/&#10;O//t1blvrsx+tj7+ydr4p+sTTN9bGn0x0/90ovvxaMfz6d63Fwc/2pj45trCdweCEV9cnaR8d30J&#10;alAwJmvnK/fbTz8aafvy6txvd7d/vr3x7fXlD7amPrq6+NbW3OPVmSsjffM93fMDAysjw9fHBh6v&#10;zDxfn3tzY/bdrfm31yff2Zh6d33yjYWhRzM998Y7bw63PZobujnSdb2/c+7CydG6bG8m3hwNNEYC&#10;lyKBGqc1btQFtOqgXhuxmNMe98l4rPV0/eXaKgNpsrjIYzIgHtw4X4PB5/aEQiHSKbWNis7ppopz&#10;PTjFqDgYAYyBdLKyBpzDaacviKBgBW8o6vCKy4mkRAUjO5lHJZIEkJrYUeQiOSEaj+FLxTrSLXHS&#10;L6YaPy36cTea0AAUo8Mh2hT7fVR0MrXBZCtVVEhtjhHZgk7EJhFdrsIaG8VwfqGYg7RgEyYfLgg0&#10;Gc3YimAwzDwhRwxTe5knJsnSxDwskIkAGijMAA6OWg4z+WahgAW6XGoNwaaSyTQFwyIrCH6C5WxQ&#10;iG1pUCz5Vh/aQYCVylehpY4yg7dnYTCakN8mcHr8gIAiMrDVzr/jMvAacId5eTnCnoKGAK8ggDMD&#10;LDRGk2jXqKpQqNW4KWAKICLJZFVdXba2lv0UxyIC3OYOBj2RMCcQKYEQABAmux25kZdXcOzY8Zzc&#10;glePHmdPtJxHty+ezvpCUZvLy26jfUAGgAAWBrMthdA/eZKtcbAOuyuVSHsdnogvZDGYwYSypBzH&#10;UVpcJj/T0WpRMOIteEiBcJAbm3INKqU/6MBHNEUimYgnE+FYlOtGNcCJ/Oci3eQVDSI8Pq88z4xc&#10;JEaEZEbE0pXUOoPNmVOiyFeo8BrUQGoGFbK4vCK/REEm45zL1qOgtPyE6K9YARFEayuPzxkMwwg+&#10;IjrQEVy1HDFKW/5fjxx/7cgJMPHKo82l929d+/T+ja9ubHx/a+fL/aXP9+a/vbnyw+2Vv91f++PB&#10;xj8fbv7j/uYfdzZBwz/v7vzH/at/v7UuM+LnfcSFYATlq+3pr6/MUT7bmIQRb84OvDHd92yq5825&#10;gXeXhz/dnv7u+vKPN5dhxCfbY59sjf50c+37g5Vvri3eH2rdazt7ve3U4+HWL3dmfruz+dOt9W/2&#10;lz7YnPxgZ+6tzdln63M7Iz3jzY2zvb0bY2OHk4NPNxfeurr89pXFd7bn3lgZfb40/HR+4NF018Pp&#10;7vtTXTdGWu9M9V0baN3oaByqzXQmI23xUEPI1xAJNMRCZ4K+Krcz47BnXa5qv78uHL6QyTbUVJ7L&#10;pnSqclVpccBu8aAYDHq8O8KRK12uVBVT66Xu4Tnv8UwVeOaEMi+3jJAfT0BoWA6z5SVOaE/ARsJ2&#10;pwMuYEqpDSwTF9jvAxN8BBlUBaOoTKIBkqh8TmStuVRJZlLlFZfklZSoEApOh9JoKNGoFdQ4aYB/&#10;ZDCFMCMPF0t9VXFpEcOJTBXV2mCxaYhGKSdTSNSkYslluMhBbreQ90RdJBKDHQQ2tQ8Vw0+DBgBB&#10;NMq3G5mRHrCI/tGYBxMwBUBkMpUU/p2NyMqCmOQrikwl0my5xqA3272hmC8cp/7lFJaWgAeLAyeA&#10;joqmKhHxFRyMy8cewiyDAWekKikpffXV144ePSYxwiirdzbLTsIqfIjOYqGgqgw2G/IKkVWiUrFE&#10;b7WyEBNRd+bMxeZmdAfbrEAk8L9Ol8FuF63U7DY4C1A4wyi7Y8dO/Nu//eXoMdHDI2kTLsAIWfKQ&#10;DOS2lfACzMimw+UPRlIpkobRZIbHFs5Vhc5hshFVx149duyvR/Ny8nOOi+e+kgKyggm55wu32811&#10;E84iFkulUolEAkZAPpkRIIMl4MMDI1zyY2LRAlVuPxIOhyMRJFA4EBQNqGRYUFxM/X6kkz8So8ol&#10;stVoh+IKrUJnNLu8AIIKSQ6Tm1oezS2gulKBj0ujq8EIlrOkgloHmr1+u094E5QFyQ+Vdzyv4LXj&#10;uX89ckIa76/0lTe2lz65dfWnZ/e+u7Hx062tL/cWPt+d/eHm8s93Vv54sP7PR5v//mhTjPotMeKP&#10;20y3AATlb4erMiNEM6priz+KllTLMOLzzakPVyc+WBl/f3nsnaWRd5aG31ocfH9t7Ivdue8Pl767&#10;sQAjPt4a/e3+1vc3Vr/aW3g23fd8uu9O78XnE51foyNub/54Y+XLvfn31sbfWh1/tjzxbG12Z7h7&#10;4OLZqc7OjfGx/cn+Z1uLb++uvr279Ob27OuLQ4/m+u5Pdtwea7k/1XFvqmt/qPlgpH2j8+J0w5n2&#10;ZKQ5HmxLRZri4UZKItqYiF9IxM7GohcSyUup9KVMtqm69lQiWhcNacrxl8Vhl8NjM1MLDPhYpVI0&#10;OSrHeFYQh4g0oCA/2hQqziVcHIqOhdCBkqqqTVfXoSa4bPF0JTIBsQApKqurTp05jXaAERSWwAi+&#10;ZZ7oKFOIe3WENFPcLPHJz6HyjuTmHsvPF220nQ6d3VbOmnodnJJFI9eS5AYv2DHUsg5habJma+qp&#10;HyhGFlJZhdgwGKEDwYxUABAUECXH+cmTp5mi89kVuY8jmQtoB/YBOlDEIwN/MByJMQM+iNhEIlVT&#10;U5dKZWS+AAV+BUYI2yKRjnliU6k1Wl2+YCzlCUZVOlNesaK4XA0gnL6QP5JIVdVZnF61wYL2QTjk&#10;5xcUFhZhMVAQAKKwsJhtCnh5fGCCDRLwHq9PZoTWbDY5HDIjxKv0qCUJHBanGNUrVV19oamJQ4ZT&#10;pUg9rJNJvL5VptMKRjgdcA4Rwbcw4rXXjpaWKSECOAAKKDOUDsIBEcFHGRboi1LpnoVSq4e1wViM&#10;85BzIjf/RL54zbNcDSPKCkvzj+cVF5aoVRrwVFlZXVtbS3YpKChQKBRm6Q9AJJNJcEDMwwhAwBRk&#10;sGY2m0VrQAS44JX+wAd/gIOV/xdGyFICcfGnjgg7fX67x0d9w/+a3V4A4aIqBiNmp0eh0ctNHo7m&#10;FZ6QOkkDFvKSwlK5lIs3Dzn8oLgFY3F4sFQqjT6/sOR4bv6xE/lFRVR+zSv3Z4ff2pz/5cntX+9u&#10;//7g6o+H69/fWP793sbv9wHExn8AiAfrf8jdWN6i4DI2UBAyI34RzagWvt9bABC/Hq7JjPhia/rL&#10;nfmvri5+vbf05e7ix5vTMOLNhf4PN8e/3p/78dbyl3vTMOKXu5vfHazACDjy8db0o+GWt2Z7v7u2&#10;+NutzR+ur3x+ZfbtlZHnC8Ovz408WZ3eG+kbbrw42921NTmxO973ZAsdsfLmlYU3tqYfLw4+mu+7&#10;P915a7zlzmTbrYn2vYGGK/2N882nRs7WCkBkov0nq3tqK1uzicZErCWbaq7MNmazzVXVlIZ09lIq&#10;k/G5E16noqigJD/XadA6TOLRokpRWlRYKK4xSUxYX/HcCLEAHZBtQBcdIdOXsMRuZGtP1pw6G06k&#10;5LZ6NvEA36zT65QqJVNypaJcQShgTUvLyswWC+JCiAizCbVeVFQiPzIgFIlVbEdhWVlOUVG+uLmv&#10;tVIlUkmz11OsUcMpMCHfhaYUlinx+fJda+o3kGKXyio0SvGCkwboELehUAQuaLU6ohpGAIhYLJHN&#10;VhHqMIJ5zA+MCATDQAFGoCYo8AKxy9Tt8fEtpIAdxJ54Daq6Vu7iBT1C9MoxjAjitxAFfNSKRz8W&#10;cICIgAUwAlmhMVqZR1lEkllPIExuzi0oKigqKSgohBGQAi7w7/J7pUajid9iV6GbvE12DzTAApVe&#10;9ExPKa2ogBHMwAshOXw+UjNSoqq+nvXz8znVBbBAazTqzBYxjigr+P3oCGHl9MZikFRaZjCZbR4f&#10;XBDPPpEdZux5mAM1mmycA6SZuOsk+olQlSgr1AYT8tBidx8/UXD8eJ66Qo86UpSpyhUVSgU7Ygn4&#10;wpXZ2vqTZ0KJWKmq/HhuTl5Roc5o5EInOHHpNIwIkfy9Pr/Pn4hEq7LZmrrqRDIuliExA/Db52M2&#10;4KPIveaHIjA6FAwHhR/BMUmM8IWC/jCMCEkvgPrk10AgsMkm9JTF5zd5vKU60QHvkfzCE8Wlx4tK&#10;copKcwpLckS32FqqEIzASXBoVFfkEkDEn3q8QbM06l++aDRYaECDGm2vXOttvjXS9f7m/K+3sBV7&#10;f7u7/evt9X883MJl/PvD9X/cX/373ZW/31n9fzOCgo747ursN1dmwcTPBytfbs8gIph+e23lp8PN&#10;n29u/XC48c311U93ZtARH29PwIjvDxe/3p/9aHPk6/2Fr68tfrE7/+bC0Hur44+Gm9+e6/t+f/lv&#10;d7Z+OFj97MrsWziI2cEH0/2Plsb3x/pnOtuWBvrQEXuT/a9vLb64uvzG9tyzjanHy8NPloeeLA/e&#10;m+m8NdF6MNJ8te/iZs/FyUvVQ2dqWtORvpOVM82Xxi6d666tbEzGmjLppsrs5XTmciZ7MZmuD4Sq&#10;3N6QxRi0mUoL8vKOH1WXFqvLy9RKiFGQm5NDKigVlak0Jy//6Imc4zl5x07k5uQXHM/N42NeYVEh&#10;35WLJipUO7JWiWj/n5svDamm0WrKUSIKRbmyHAbk5uXCiJycHKVKxRL+9eixY68eee3IsaPUZvnO&#10;KKFIEgrF4kjo/LKyIpWqWF1hcruStbXOcCgHZKjF+AiwX9xnsjmLylVq8VhOPPpCKMYyVRa3V2e1&#10;O/1Bokt0CWswAgAYgUnGyOJuRZby+tEx6WQ6mUiGQ2G3yF4+EqAVbyWcjzAbTocTnetwuewuF1WQ&#10;rIWNt7ncvmAomkgFw1FAhtchqcqY0EpNJF9KCYORHfG7PX4rOVkMM0vUWTUavUpFDRX8yoMLeWSq&#10;YmQax15QgPwVY3AhVcANqof9CYejFKvVDuxwe/LtW4QDaJBFBHHJDOAAE8wLiWG3gwnsCboM5rJx&#10;tgbmglKn0ug3DsEoDfCJKOBf9Bar6LIJ42BiHz1RnH26ymSyVah0nDySKon3WG7BUYhTVl5SoVXp&#10;cZSRMpUO/U45kVd8PKeQg3A4fVXVJ2tqTodDCZvDo7dZ8kqLTkC/kmLZbFbXVPOXTqZkRoR8/lQs&#10;Xo3TqM7GElHQACMkhnOt/oSFoEM0hJmghKKiEfefjECKhkWX2XLLbmbi6RTXyOp06M0mvdWid7oo&#10;JVrd0YKi1/IKAMSxQvFmFwpCUaFBJaGPkKIIhbyiEnIMogkF4fWH48mMy+1XawwlxeWFBaUwwmp2&#10;vHLQ13I40HpvrOebqwt/u72F1P/tzto/Hgr5IAFi+fc7y7/fXoERf9zZ+MedLbzGS0b8dG3hm23x&#10;dhaY+Pbq3IfLIxQY8cPB2q+3d367c+Xn29u/3rvy852tb2+sCCjsz311bQZGfLgx/MH66GdXZz+/&#10;Ovdkqvv1ia77g5f/ZMTdrR8PBSPeXBp6NNN/Z7L3zszgzmDnbGfrYl/XyvDA/szwk+3F51eWn27N&#10;vb4+9XB55PWVkWdr4wiKuzPdN8ba9gYub3Sem7xYOXy6uqsyPn7h1HJH83Tjhb6TNa2ZVEMycT4e&#10;a0imLiRSpyOxGl8wgmTHq5pMRQX5R157LY8Iz4P+aIgi6nFxSRnRTrpDgL169PirR44fOXoME3si&#10;N49vJY1cXFKqUFWolaoKpgiCv/z1VRZqdXp/QHSp6gmHsMEV6AWziToYr64yuZzlWs3x3Fyc919f&#10;AxJHqYUI2nK9SW/3uMIJiydYojHmllWUaU0ai1NrcwdTVbGqemZ0Di6/mNoCIXswrDJbTR6fweXR&#10;2BwWalY8yXJ3NF51+gxGplylNFuFYJENrpksSXi4xZjzyWgsk0jGQmGfW/RYL//Jo+bYLVa33eF1&#10;uaKRCDyhUnpDQYfPo7OLbGz3epH0RBr4UWlR8OIVcnGbkxwsvZxKTBLqRClCA06xvLxcCdxKwCS4&#10;BZgkd+kOKFOAwvrMy0qKlfkXCi4DgVNVVUMMMQ8HYEQuVkR6D6TCYIAUTEED8oFQ56uCsjIYIVx+&#10;JIKqQImwcXYDPQIdUGeEWiKVDscTIDhVWRWIxdAU+BeV6PbagWSAEcEgFjBt0JtVSi2MwMoRWv/9&#10;yPH/euTYqzl5OSWKAoUKzQgm1HrzsRxSRRGYqNAYK6vqm5o7qmtO4XkU4n2/imJFmQLvYdCzRVxG&#10;/cmTdbV1iVgcRgS9vmgwlE4kq7PZVCYJCGRGcAE9XA+fmxlEBGgAH5RoPBKOhcGB1LzSz/Q/MwIF&#10;ASNYyG+VKslvFeVGk9JkLqxQHykofDU3H1KgJo5DBPE2sniuCRQUKg2aIrdI3CZCVujNNghRVVPv&#10;84eREiASTGgQTgbrK/dGe+6P9d4b7X5/aeBvd9Z/v7f5K0S4v/H73dVfbi5+d236+/2ZX29BirVf&#10;by5Tfr+z/rdbq/+4u/H77fUfri2IEca3Jj8XvUuIziPenx/8YGHo8/XJH64t/+0WUmL9u/0lHMRP&#10;GJPD9Z8OVn+8Lpp1f7M7/85c3/tLQx+tjr6Y7r7Vfe7e8Pkvdid+vrP0/a2l726vfro//3R58MF8&#10;/+urY/cWRlY7G8Yun1nqadkY6todH3q4vvB4Y/HByuy9palbs6N350bvL4w9Xpx4ujr1YH7o1nj3&#10;Vuf5+Ybq4dr0cF1moen8SlvjxPmTfbWVbdn0+XDoZMB/MZk6H0+eicbPxlJR/KfUDJHsR00tLCot&#10;KS3XSONW6k02k9WlUBsKSjlpFuRkSbmWylqh1iLLuZjIbyKEeeQ6mSqRTLMQZGAZYvEkCwORaCSd&#10;1jvsKrPJQjVIJmCEPRjAPuSVlBw5kYNDBChcJ+xufrHoObKgRKHGvwRj0EFNOg/GAESy9rQnmiqu&#10;0MmAoMhoYAZSuCIxs9dfYbGVG81leqMVMXLqDPa1uLTE5rCHSY6pJO4XdWAxmamj2XQmm0yF/QGX&#10;zS6G25PGuUFLwA4PDsPu8LncAY8YiTcYCkYScW8oYPO4zG6nxeUiAm0eXLp4rFAsuk1Q6yRMiNuK&#10;UoNOuUiRL+5BAlHEQhlw4MSp1HwlcwRAyOYCNLFEoVCS85mxczZdHvwRPqi+/hSY4CP/WKag9qvx&#10;FOI5RSjE1B+JxLPZZFUVhgpfxrfAAkbEMhm4ACYoJGVZjIAJLgqZ2hMQLQuiiSRb0JpMonddmxhd&#10;WdzW0SJgRIctZrNdpzUppVHawfdfj58AEEekURoLyitOXmjI1p5yYpfECJrKcrUetlRW11dW1Xl8&#10;IYtV9EIqXsKWhk9weT010h2H6qrqTCotRITbw5lPRmJVqUx1JgMC0AswQi4vGYHLkBkBIGQdARFe&#10;FgAhv1oKGpgJx2OIiKKy0hP54t3DfKWqCKVWrpQZASAox5iKfkm14ADtkF9c9vJtcRgBNcLxVCKV&#10;JYOYzHYxgFuRAifF16+8Pj30bG702dzIi5n2X26RxtcgAoz4253V7/dnP98a/erKxE83Flj4w/W5&#10;Hw/m/35v/ffba//xcOcf97Z+ur701fbUZ+tjH6+MAIj35gbenu57a6rnnZm+DxeHP1uf+BRwrIww&#10;/X5/6bdbm7/eXP/5xiqm5seDlTdnehAOHywPvzXb+3Co6fls63c3Zn+5u/Ld4eK3N1dgxPPV4UeL&#10;gw+Xhm/ODKz3NC52N2+P9l6dGNga6r0+PbI3PrAz2LUz0HlloPPaaM+d2eHHSxNPViYfLY7cnxnY&#10;7rwwcyHbWxmbPF+31tG40Hxp8FR1RzZ9MRI66fXW+30XEqiJ5Nl48nwyk3SK3hAABBVRjFYjjfdr&#10;d3hsDq/bF9ab7PlFytzCchjhCyc1RjHwCS6dvOTxosp0ZQolWppaR4kjwkMRqggpK52pRC+Kxg6x&#10;mMYq+k0DEImaatHg3+kwOB3lOlyDQbSqstp98YzO6jzOhcwrEDcjLXaqmGg5WV5h84Vt/kiF2VGq&#10;MRayb3YHINDandBBSbx5/f5kmgI7iio0LLHyizjfunrkQ6mizEGVD/grqyrlW1+IfrfTheKtqawK&#10;+QMIAL1G3E7ArYdCoWg44pdG4gQQ1GOb1RaJRVOVWW846PR5XEG/y+8nLIVKl8bgLylXivEppLbb&#10;BCSM0Gi0EIECHeR7kDCQ+BfJXGqXARfQC7KtIM9TCGO/P8gMS8CBTQwgJh7QoiMQEYQ3X2FG2F5x&#10;mYLTZXeLZtRO5HosXnvqNEVtMOYVFZslK8TC6vqTMiOYyi0v2IjXR9W3igdBaKoA+jzqCgQgDo7b&#10;5gtwwhHeJZx6zr3ZYbe59TpzYVHZkeO5UJv0i1QoVKlfyy8gP59qaEzV1rtCEaXeWCzGurI6vQGH&#10;GFrdThG3ohxutUZjdzhED5Tx2JnTZ6qylQgCxIzX6fI53bFgOJtIVaezlamUiP9IECLIRXYZiAgW&#10;QgcKM3z0sVDiglxezsszMMJstxWUFB/Pyz1RWHC0qDinTHGitOx/ZUTRq8dzQSGAKJcejeVJ4yop&#10;1DqNwcz+yw99jSYbgChTVBQUluaTtUqUrzyfH317Zeqd1en3lvp+ubXy93soiPV/Ptz+7fbqN7sz&#10;X2xPfH116seDhR+uL3y5M0X5+XD5j3sb//PJ7v94vPvrzdWvdqY+Xh15f3HwvfmBDxYGwQSAeHu6&#10;l/LOzMAbU11Px9thwTdX53+/s0X5+RAGbfx0Y/X5ZOeziQ6+orDOO8s9P95a/PnO6rc3Fr+5ufLZ&#10;9cV3d6bf3Jx6sjpxZ25od7RzY7B9fbBzc7h7o7/j6mjfZl/HSlfzZm/rdn/77nDn7emh+wuj92aH&#10;7s7035vuX246NVwb7spGJ87XL7ZcGjtb355NNafjZ0P+06HA2WikIZ05l0idisXPJNIJqakfdbes&#10;rFyBaVBpDUYrrszp8jvcfpJ6bkGZzuQIRNOpqpNKrWg7IN/2JzCQDBQ+ggyp/b0YTIlEwLWFF4FQ&#10;RGMwaswmFS7f4w6lU/Ga6lAmXWExm1wuB4k7GDJaraUKZbFGn0PKKi4j8sOZylAiqTWZC0rL8ksE&#10;ygvLFMeRFxotegFGlOr0uE2z16ex2S0+vyOEjoiyHG3JEn8iGUpnwulMbX0ddEBNkM08Pq/dYY/H&#10;4x63x2l3yONleVxuGCHGhLPbxZO5aCwWiXpdbnQEYjgejrg4BZL1taIgnHab180+k6UJLXGfw2pD&#10;TWh0Ytw3pAQyASLIqkGeAbvygw8K8kFu/oBYKChgnRJiGAXBCnIY8xFAECtcC9ZHaPCRr/gvrkuh&#10;GBq7PL+4RLyUKrWtJNTjXMRLDRcvN3KSj+bkwIhYKl1VV5+tqeV/5e3jd9gICdrl9vKvKo0WjgAI&#10;pASmSb4JSrSjI5AM6HDRrb/ZgfcoK1UdPZrz3/56BEFegQe0OSrMlmKtltNeffZcOFvpCIbL9cZC&#10;dJT0RLxYelESt+LyBU3AwmD0erxJhGU6fe7M2cp0JsQpduK+nCGPLxWNV6fS1cl0Jp6AES8LiUaQ&#10;IiTdp4yGhMWQlgAOX+DPLmqQdfIdypeMkIvMiGO5Ocfy817NLzhWXAIjjhYWYzSOF5XklioKyv4c&#10;4E9nssJEuUkbgGC3IYXF6bF7/PLCYmkQGfF2UjFuVfvKm0vj763PfLg1//XuzB8Ptv/j8dV/f3Tl&#10;j/tbPx4sfr41DiMgxU83lr7fn/90Y+yTjdFvr839+8Mr//PJ3v94tPvbzbWvd6Y/WRUi4oPFwU9W&#10;xj5dHf9IDM+F6Rh6b34YCjweaYEUX27PCEbc3YYRAAJZgXxg+Z+MmOh4d6X3x1sLP95a/ubGAoz4&#10;4mDpo2sLb+/Mwojbc4OH0wNbw53r/R2bg12b/R27o32IiO2Bruvj/QcT/QfjfXdmhm9ND14f7box&#10;2nVromf2QnV3yjdyrm7sfP1kw5nB07VtlamWytTlVOxyJtWQSV+urAQQ1cFgbTgWsTkMeqOyXLQy&#10;xhhrtXKyQXeHke1HTxTk5Jd4/NG60xeDsUyRQvRiKAy1RkedQz6LFCo9IwQTJAIYgcsAEPhISEGm&#10;FY+/pD6mRAMejH0woLZarF4PRtnicJKNc2F8YclreYUnissMSL50Zd25i65QNLdE8W+vHnn12PEc&#10;LnNe/on8gmKFsqhMUaKqcJBZYgm7P2h0urVWuzMYZp5cJzpNN1vNbi8mQXRPkASAbrvTIb0MJTqz&#10;95BEff5UMhkJhY16MXIv6gJ2pFKpdCotM4Jch3Fi7wP+AEdmtFr0VrPRbjU6bHgN2cYTpU6Pl5OV&#10;X1hYWlqGrVBhPSQ0yPaBIJdtBUW2IczACMRaSQnGQyluzXl8DoyFhAZyPoWQ5t9ZgWsBKSR2q2Wm&#10;cM5xN+IOCGecSIvG6s+cbW7vOHPhIjtTWFpmg2jooHAE7SY/NOV3ZUyg+Dgs0VpUo4XLiUyWdSAd&#10;FkuP8IonxcNsk9Vsc+r1ZlwlgECyv3bkxKvHThD86HArzs7hNLjdrlgsc/JUtKran0zp4bVWr4WV&#10;ZluuNLIheTicSHv8IavJzJlMxsSrWKdr65KRqLh/6yTzuKP+YCaeBBDV8VQ6GoMC0EGWDC9JIc+8&#10;ZISkLAIyIOR+a14yAq9BgRE2F3ZJASOO5ua+VlAII5ASoEHQoVxVqtEppWavWqmzKbc/JNqSisdP&#10;ZgAh3uAyiu5RyY+5hcXitRVcrcEihrZV6V75cGv2k6sLn+8t/3Jr9R8Ptv/n02tg4heidHvivcW+&#10;95f6P9scgxdg4qsr019emfrxxhKM+Of9nd9vb/y4v/jF5iSMwGt8ujb2+frkZ2sTHy+Pfbg4+oFU&#10;AMGTsTYkw2cbk7/cXP/7vR1ZRHx/benzralPNyYpH66Mvj3X//7awPeHCz8IRix+jY7YX/zwyuyz&#10;5ZHbkz03J/tuzQzemB66MTt8Z3lyf2LwcGZ0d7Tn6nD34dTQ7ZnhO7MjeI3rYz1X+1uuDbbdHO9d&#10;aKwfqI4sdzWPXTo93nB2/PL53tN1bbWVLdWZ09FwxuVMud0hs9mj14vHjBqdWqVBNJeXi7cMRcaz&#10;OWGEPxBRqnS5+agzfSSeqT99UW/G8qmLisVIt5ACRqDT5ZcaYQRRKWjvD+IyZNNBLhANKypUZdgK&#10;IsXnNbndRpdTPMI0GhSYcb2hVKk6kZOXW1ouhu0vLdfbXaFUJl5ZozKKAaBeyy0oVKqt3oDB5ihV&#10;oRL1MIJ0Kr8GqtLpSjVaE/k2kbL7A/IIWhqOiDoVEb2kUYf8oSC1Sm6lRyYjCvmLRqLRSARBgfUA&#10;bFVVVZWVlWQ89AVeg9ock+6vhIJBp9tlceCsvNgNR1A8XPSEQsjVopKS4tJSpoXSvQYCm7AkpPEL&#10;0AEiyIVAhQUik0uj+LJEvu/DajIj4AL/xQyk4FuWy485KCg7PsqPJ8QNTmmwLJAqv5ERiSeQDGCC&#10;gLe5XIgZu8sNrRE4eumZCICQ94SNyzoer2G02KKJZKqyymwXDSVsHo8zEIhlq4xWB5GDOFGrDUWF&#10;ZQAiN6fwRE6BeMtLGvYZRoBjI4glSqurfYmENx43utxqi83iFl1UFZaV5xSV4FGTldWZqhqojGVL&#10;hCNVqXRlIoW/cFvtXrsz4PLEAqF0LFGVSFVJjJAlgwwFmQvy9CU1+JYSiog+rLiUsZToCE+WEkzl&#10;exMs8YWCar0ur6jweH6+LCLyyE/KCpSONG6YaJct2lY53DgjfzjGDKqBdKIxWfNQDhq90xeEFHir&#10;47LhNVqLihWUV746WPn6xuq3Nzd+ubX20+HKH/e3/35/+9tr859sjL052/N8qvP95aHv9hf49oeD&#10;5e+uL/50c+1v0OFg6esrM59viq5rP1oZ+WRt7IvNqS+3pj9bn/xoefz9xZH3FobfXRh+a77/9fH2&#10;JxMdH66Ofnew8tvd7d/ubP8kmmCs/Xi49vPtTfF2xv7SJ5uTH2+NICJ+uLX6zY2lLw4WP9iZemt9&#10;7Mki3qHv3tzQ/fnRB8uTj1ZnX1+ff31j/vW1ORTElYHO62N9N6cH782P3p0buTrYvtbRsNPTBCM2&#10;Oi/NXqxd7G0buHBy8OKp4YazHaeqL6RipyLBjNsZNpuiNlvAZPIZjXG3O2CxqRAQinIxvLV0742a&#10;7fEQLEGtzmQyO0JY8ppTqWytQqWjyhQUleBclRUatVZPXjJTC4k+LnQi6XBTz5yJVIZPLi8VwwMj&#10;lHpdqU5bbjTonQ6b32f1+/LKFfnlyAGVyYaDlQaM0ZvkjsYsHn+ypj6arcYDv5qTn1NcVsTVcrjx&#10;zM5AOJKp0lisCMCCklIwgf5GXPATWqNZY7acKCohY9h9gWi2KlN/MltTTQWqrK2pPXWSaoSO8IjR&#10;/MWIWFR1cfPM68Nu+DxiFBypqU6EhT7WcDjxGj4yr0eQhcoXSsQ8Qb9SpykqLQUJoKGopLQAv64o&#10;B6gyGYl58AoCCEtClI+yLqB2x+NJpnyUn1lweqUzLLjAR1K9aFUm2QpUhowGaYpeEUzhIzNsnIsj&#10;3ru2CmeHTk9lKsVN/1iCHRDPViCCzc5UjPYptQo3QBOp5XgigUzK4omUagIeZWQ7eiLnSE6Ozmx2&#10;+gPxymolZ97pcbh9cAN1LTMiL684J7+4oLSc3GtyunV2u8pqdsUizkhYaTKgDbmsGqvFDEbdLo3Z&#10;XKYWr776CeRs1mWxuW2OeDAMICLw0WRhiQ8j6fUnw1F0RDaezMSE2pQR8JIR8k1KeSoz4s+ZuCBC&#10;OB6TC/Ny4RIDi2Q2w0KdyVisKCsoLZUZkY9LVallEYFXkt8i14tGH2KkSDQFHgp2lGn1mKZAPJnI&#10;VnGkoufLvMK/Hj2B+QIQ4n2Nr2/AiJUf72z+fn9H9Dd1sPzL7Q1mPt2aJMLfmOl5d2mIj3LT6a/F&#10;OxfLP91Y/mJ78oPlwQ9Xhj9eHaXACJTCVzuzn29Of7Qy/t7iCICgvDHb+2is7dFo29uLg19cnQMT&#10;P93cABDf31gFEL8/uPqPx/u/3t35en/p86vTP91e++HWylfX5z/dm3t3Y/zF6uiL9YkXG9PP16Ye&#10;Lo4/WZ97fW32zvzIk/V5ysHEwHZ/6+5w5/XxHlwGjNgf7d7sbtrpaz2c6NsbbNvouDhw8UxbXba5&#10;JnMxHavxu1NOa9hi8OjUTnWF32jwGgxeozHqcrmNBvF2tFKl1+osiAizYAR5j/hwSj29JFNVCEOW&#10;ISjwHXlFxYSonNBI7FQ4zG04npASmpuEhk/mIwtNFpt4KUb0i68RjCAhQ/1UUm0xi04NtFo2H5XG&#10;cXSHo2gB9AImInvytC+aOF5QnCc1v88rK7d4vJFMpS+W9ERiWhtWwmV0Ou1+n0aqE+VqtUqrLVEo&#10;Xjtx/C9HjhSUlWFqas+djaQSuYUFZBgwkcikXdLLyKIxr8eDvjebzQaDweN2pxJJPgrFjx5yuZ3S&#10;kw6HxSoeedjt2AWFSomNLSguYms5+fm5BVBJ0E1HuNoJK6E8kFEggICkEPxSf+9hMEHwU9ljsQQI&#10;4BcoMjjE6ZVEBMEMJviWf2GGwEZWsBrLKeRQtgMguCKSvhND3RPqQAHtht3julFgAgv5Cqwxw3I2&#10;QmEL7A9bEzySBgEAqcdy83Khm6rC5HCEgEdVldXrJ1p0Ziuu0WCwwIiC/BLxjlwhIFaJJkfYEJdH&#10;a7Nr7FZ3PArojxXk/5e//uV4YUGFyegI+BOVlbFMxmCzFZcrdejFYAgieGwOJEN1KoO/cJqtACLk&#10;8SXC0ep0tiZbmUXORGJ4EBkBFAl30Tj+RCoyJmRwyCvI5kKWD/8bI1KVWfQFik+pUSvU6iK1pkSr&#10;UxiMKrNFKAi7EzeKtMRWEP84C7XexGFhjsQ9V04RKiWVIbvw1V+P5bx2Ik+M5FhQzHkSjCAgv7q+&#10;+OPdzf/v23e+vDr7+c70d9eXPt+Z+Xhj4sVs39sLA28vDH66NfXd9eVvry99tbfwzbWl7/cXPl4d&#10;eWeu78Pl4c83Jz8Vb3ONfbQy+un65Cdrk4IRC6PvzI9Qnk51PRxphREvWHl9/LOdmS93F77aWxTb&#10;2V8CE39/uPfbvSvfXl/5Ynf2x9ur395Y+vza3Me7MzDi7Y3x96/Mvn918cXGzP25kRfbi0/X5w4m&#10;eg8m+m7PDe+PdG/1Nu/0t273tVwZaENKPFqevDHee2O87/782OFk//5IV1NN9lJl6nQ0GLEaXOpy&#10;n0ELINxadcCEfHBGnc6Iw5H0+2CEWqXSVFQYoK3U3McltfAj9UWjCTAhPc2ylyjIbcYTeUU5BYVg&#10;QlGhBgcAwuHximdpyRRokO+3M8NHkEGtpToWq0Sf1yqzyeB0CJVfVYmUoIjupQPBS03NVdW1/mgs&#10;ksq4CJV4KpLKYh2P5OTlSz3oKjR6L9mlstoTilpdHp3VWmEwmJ0ObzjsCga9kUg0nTbZ7Sfy8o6e&#10;OEEkK/g5lQpkENt+Ek9WDGzv9vtEZ4pSx8rAACmhRlUbDFiMjo4O8dRT+nM7XRhpi8GorVAj95VK&#10;ZX5BwQlpfFBxd58N4xKsVqtbvJ9ql95MdUodTGG4iHCCn7CXGCHOHoU6TgEBMi+YErSsCSNkTBDG&#10;TFmTk/EysNkIH1m5uro2mUzrpHdA+AoWoBfkt1RxeaLpitRVL1yw2QU+uBp8W6ZQ8u/iNoQk8NgZ&#10;ZA4UU4lu6YrBRGFpGYAj4VfW4yAvnW5oRERoTaJheHm5mgOFEYUFpSUloqtxhVpnRvv4AsSSxmaN&#10;VGZDmXSJRn0kPy9PUeYOBevPnDnb0JCsrLQ6nOLVVw8U9nmtjoDDnY0mTlbViFuVZBhQ6PYkI7Ha&#10;yqq6qurKVBoUJJBwEhpe0iGRQnX9L4x4qTLke5P/GyZeMgIp4fC4sRtimHaHU2t3GDBfXp/N58d7&#10;eqNxq9t7VBpiAxDY3T6NwczHPEU5pw/HAUryShXH8osABMuP5xfmFhYXFJUVl6le+WBr/NPdme9u&#10;rf7fb97+bHvmw7XxT7enP1gdf2dx+PWJzjdm+55Mdb2/OkZgk/+/vrb8/cHqlzsz78z3vzXb+9Hq&#10;6Gebk5+IB5yj7ywMIhzeX2Jm5K3Z4Tdnht6cHXo23XvYc/HeUAszb8z1f7g+8eHG1LsrY59sTbPB&#10;L3cXv7m++u11NrvyzcHyj7fXvru58sW1hfeRMKsjb66Ovrc9897O3LPVybvTA29szD1YHLs3P7I/&#10;1nNrZghGQIfNnqbltguLzWc3uxt3+lr2hsQDDjTFHWTFWHdTbTZqM7vUSruyDEB49RqnWuWoUEXs&#10;tgzq2GwK2WwJcozRYNbrtCqlQaslSIJ+VHggFBANlqmgNpsLGmi0RvmZaFFxeU5hEToCb2yQAOH2&#10;B5w+fyydjqZSwCJVVS16lMpk4uk0dZfViGqdzaqz20wetysS9sZjBqlJFbXeHQjgqMW9jGhCvOTv&#10;C9pId1qD3AGpAd8idbLANBRPufwhvcVG4KIU0NABaahYKrr8IiM2iYLHLmWFoiKyhejURKtRqitU&#10;Gqq5kSTj8VNRnXYsj8NOpBOsmUzm0qVLPqkneycVS6st4h8BQ14eGaSstPRETs6JvNz8kiJKobJM&#10;fjnC7MC9u+Rid4l3VYkKOaoJSzkyCXtOIHUcFshfvRQFGDpC6eVHvmKGJbKnYEZWFqyQzVYxo1Sq&#10;RD+8FaJvC9SEkA/SMBzCo0nNKNm+3S56qZNvZygUSvYBRrBl/p2dAUz8b0Fh8bGcXFwG4EYAcuqq&#10;T5262NzS3j+IOSfHlinVZWUqAFEKHUpVinJpNFO9iUtg8/rVFqvBaYtVZTzRkFKMflau0mnwbFg5&#10;ChQ2mk2+AEcedDgdIZc37hcior6yGjT40VA2u9vhRBDUVNfU1dZlM5lEPBEX/ZP/KRz+c5FJITMi&#10;FBG3tkDu/5ER8nw8TYpKuXxeGIGOMHt9Jo8YzNEeCAIIdt7i9lJ58BGvHctRqnXeYMRodeQUlhwp&#10;LDpaVJxXpjheVHK8qLhIWXFM3IUupxKWiNYf5SipV57P9765NPD26jAg+GBt4v3VibcXR96cH3ox&#10;P/hkqodyf6SNqP7syjzB/NnOHJh4d2nw8Vjr8+mu95aHcSLvLA6iNZ5P97wx3f9ihpkBubyYGXo+&#10;07fXdvb2QNPT6d7XJ7vfXR57Z3ns2Uz/20sjwOK91XFmPlif/OzKwvc31366s/H9rbXP9ubfXht9&#10;g22uj7+/M/Pu1szz1cn7s4Mw4tHi2OOl8buzQw8Wxg7Geq4MICKaV9ovLrWcW2o5P990Zq378rXR&#10;roPJvptTQ+vIiLAfLri1FS5Nhc+gc2s1ACLudJyMx9J+n8eghxFJUqgFaW1WlyuMWk3YL7y1w2YP&#10;BUKhYEROjKFwDKmAoNDpzeKZkNQKWOQ1AotMTj6nJiYSPmnMTrJ6PJvloxH7qsbmig4bxGvdYMJh&#10;N3s99mDAEQqSiEorKsQtDI+3sKjEI40GDt3FuD65BVweABGMJeOZSiIbGxmIJhzeQLlGV6JSlqkr&#10;rG5XMA4jYq6A3+JyyMVkt+ktJorZabdJKUWt08KI0nJFYUkxpVylJAdbxdBfJH6XUxp0k1qKoCgt&#10;RTcUS31jlzBXUlTkECNfmPOFv8g7QSnIK1QpNCaTeMPS4cBVvdQRclMRThQ4ICzlBE6Ep1IZUiEB&#10;TMxDAXQ9U04bhoKg5SuiF41AYLMCRdYgsgRgTTbFClBDbpdZLA0CwGr8L1vgH6EGhQ3yLwgJrVZ0&#10;tGkwiJum8jwz8pb1eoP8lJrKX6pUoQENZgvX6OT5803t7R39gxgNzjyMqKgQfYKWK9Qworxco5Ve&#10;z7G5vCanu0yrs7qd3nCwTK0qq1DqzSZxN1d0Wy86mDSYjDrp5U7kmM1qC3l96Wg8G09GgRSHJQk0&#10;6hU6srqmurauVtwhjsdjif8FDS8FRTKdkD++ZEQwItpc/78ZId+bkJ93eAJ+LnqRogwRQTG6PRav&#10;3+r1GRwulZEDsYkXuorBoLpCJ8YrLSwr/0tO7n87dvw4VNToWM3i8aEmkK6SsBIjj5Srda+8vTLy&#10;bK731mDTm/Mj8mBZH66L8v7a1OuTvfeG22/1Nz+Z6ntrcfS9lckXc0NvLYzc6Lpwre30nf6GhyMt&#10;dwcu3xtsfjTS/mik4/Fo1/3Btlu9TTe6GimH3U13Bpp3mk4edF98NN4JIwAERHhneRQAPZ7ovjvU&#10;er3r4sOxzi92l74/XP/p9ua3N9c+ujLz5vLIi6Xhd9bG31obf7Yw8nx57Oni6Bsrk2+sTDxfmXgi&#10;lTtT/YfjPddHOtc7Ls43nl7raNgd6rw1PXx3fvz23OjucE93dVIkKZXKq9d7dLgMXdhsyXi8TbV1&#10;l6tr0m5PyuU+k0hS0m63FQWtR6WpUBM+l7MyhRBMuRzO0uJSagK1sKiI2NQaTVbUA0FCLgUQQCGS&#10;SmFEk1VVpHTihyKGbCgvZx0ggjAWTX2SSb3TUaSuKDfotXZbIJXMnjpp9rhZORSNYVgsNjumI4zw&#10;TKWRwfnFJegU6U6kyWixynaG7ZC00SzUS9IFtcTp9WgNep3RIJ5PacULU0hNuaEuZonlertF7i5V&#10;pdPmFRbkFoiXSDAOx04cLywq1GJ/1BX5BfnipUusN7KjuFhVrpQbYjutNqZlZWW5+Xl4FmyY1my0&#10;+73eUIjoD0SpmglKKBYPSk0Y2UeC9qUKINpJ+MwzZTlRTcwT8AS/HLR8BQ5gCmEs/yOYJWmyPsYG&#10;LQA4CHLW56sycctFywryv8iFNaEGakJmBEBhTWZqa+txKHJPvGyHhfyX+Ed4pDeUi9fFjVowQhhL&#10;jDjf1FR77gLxg2RQoRoqdIqyCowGBfGIK3JL3ZSSikvUmlJFmYa65PdVVlXV1dVx/YEskW8yGMXo&#10;TOQDs0V+coybOFVbF/T5cW2xSDRIPnc4YEUsEa+srspUV0WSYoSeWApyxuXykhTMw4hUBhUrvpVJ&#10;QYmlkvJDjZe3LWVeyOyQvxWtJMC8Vqc0mTU2u8HphhHiFR6b3WhzkntyCor/21+P/Ne/vFZUpjTZ&#10;nayjMBjLjSZ0hzeecIbCMlCAqNnhRk3ozTYYMfrO6tijye7HE71vLY69tzr19tI4My/mR+4Ot98b&#10;7rgz2PZwrPv1yb77I53XOxt2W89dbTl5taX+dt+luwOA4MLtvsYHw233BlsEHTovXWu7uNsKRC5e&#10;72i4N9J2rfPCjd6Gu8Nt90c7ns0OvL089mJh+OlM/4Oxrr3OC1daz7D8k52F725ufH9z/auDlQ93&#10;Zt7bmAQQz0WfMX33J3tenxt8tjj6bHEERjxbGnu6PP58berp0viT5fGHC6NXepsWms7CiL3hrsOp&#10;oRtTQ7sjPVMNZ+pd5ohV+ISg0UQJWyxJp6suHGk9eaqhqjrr9dWHwhfT6TOxWKXHA+RtRr2+QmU1&#10;GpCAp2prwoGAQadXlJZ5PT6qI9WU2kxipLaVqdWENwo/kk4DCOhg9XiAgtpkQl/gBRRarQ9PEQ6T&#10;XQlvbySCiChQKVVmroQbRgTTKQuCQrz9G/IGgqQJmzSgRjJbyfrI4ON5+cdy8/ApcMFkEwNbu3wE&#10;P2ozIjqotIAej8lmLSlXlKmUSo2aefH0ISrGd8Ggyt9WmPQ2v8ceoH6YiXBsanmF6jjeITeHVFGh&#10;VheXlBw/ceLosWNFRUVIBnJgKBAUfRigMyRGYGzLyhUASGcxGWwWu9+DPqcEYzFxqzWRDEZj8njc&#10;0FAOdXDAFATwUc72TAldIpzAZgosOIdwEVLITgQQsAILiXPQUFBQhDpgCwS/TBk+Ah1iiDWZYfsU&#10;CFIiDQvAdlgOgNgCM9iTdDqrlPrUk+9isEucPyBsNFmUag2nV603cLbTNTVnLl2qP3/eFRJdkKq0&#10;BrXOpNEYlOUavAZSgqj3BsLeUJQijYup5WxwbBi0qip+JR0OhhBtci9derVGjCiv0fqcbizGxbPn&#10;qtIZJ+pGrcFTxGIxrnMwHEpk0pU1NckqlKYYRyORZWdTFIggQ0HmgswIeTnzsr5IZjP8O55CxsRL&#10;RnDFSQwScZKkihzwptOrzBa11aax2k0uDzuPDjJLY3ChI/7t1aPilmRhiaJCwzqsXICRtjtsgWC5&#10;wYiOKCxXySOP4780BvMr761Nfbg5+2Jh5HpP0/2xniczQ48m+ymi59j2i1fbLux3Xb450HZ3uOug&#10;p3m7+dzSuZrtxlrBiP6GOwONB10Xbvc3Phhpu9l7ea8NfJynwIjrnZcPu5vvj3Xd6Gva72643nOZ&#10;cmuw9eFE76PJvsdTfbeH2jebTlHujnS8vzH77c31bw7XPr+29NHOLAVMPJzsPhxqORxseTjV+3xp&#10;9PHswBsIioXhxwvDz1Ym3liderE+83hpbAdGNJ9Z62y4MtixJxpNdK11N/fWZTImdchodqt1Sac7&#10;5fKmXJ6M21MfDLefPN2M1guETkeip6PRGp+v2uuNBX1Wg9Zu0tdkUhfPnknHY2a9XlmmIK/Go7FI&#10;OCo72/r6UyjkAmU5isDq87ql3o2UZHKDPpBMJGtrnGhOZHwoGK+u4luCB5mgMRoLVcqcstIylIrF&#10;jOMwkGhDwXAqhXwg+HV6o2iOaTBmqqpjqRREyCsqRk3ojCbkA2qCjQTCkWBEdKWvqEAqq7RGKrQ2&#10;rwjrWIKyQVlQ4IJoSOxxwwsEhdZqsvrcMiNMLrvGqK/Q6cRgMGYT8thstQhG5JygYO5tNls4HI5F&#10;YyF/wOdyi67pURNOJ3KD7eNi7B4XPjxAXY/FyMAwQnSxF4m6CPh/dVotaX7RJQyFaKcwwxKWy4Cg&#10;+hMToIHgl8NeVgfEOSiRVyaqIQjRzjyFeZZw2ilgGjqwJmiAPkz5ijX5d7bGNWJ9mRc4DsgCI+Td&#10;YCMhqTm20SL6+FJqtMA3kc1SsIdaFhrM4r0mE2rSzBnSqA1Gg1WMcB6Kurxi+EydzVGoFEOfc5YS&#10;+Eqvz4359PrQDshFi9EEHdRl5Qa1Nuzzn6yuOXfqdMDjpf5AENENRBQtEI0m4umqbLa2JlmZEYyQ&#10;X+qqysglU/knL2RSyNSQiyw0UpWZZDadyKRggSxDZEzACIr8kdpyPL+gTKtXm61oB43Fpuccujx2&#10;b8DpCyINihWqI9KwwK8dz80rLq0wWRRaQ5lGr4UmTk9eUel/P3LieEFRfrEC3Xwiv5glr7y/Pvve&#10;2uyzuZGtpjMHvc33RrvvDHcyhREbl08tnKlk+bWuy3eGOg77WuDFZuPpnaa6vbZTdwcb7ww03ei+&#10;eHew+cFoB5YElQEarrVf2hMi4jJ241rnpavt57dbzuy0nmXmWtcl0AAgnswM3Ohr3mg8udV8Go7A&#10;iG8OYcT6Z3uLH27PwIh31yfvjLbtdl3Y67p4b7zrxfIYpGD6ZG7w3nTvo7mhxwsjjxdHb0/1rrVd&#10;WGg6vdHTCCOuDHbuDHQutV/uqknVOi1Boyh14VhtKJp1+zJOD2jokBhxMhg+E42dDIZqvL5ToXAy&#10;HHCYDX6X/UxdzcnqKhdJWCE6h9dptF63B0ZQ8+QKSinTaUu1mgqz6CVRZ7cp9DpkAoBI1dXKzSjR&#10;CAaHQ2Uy4q8J8rKKCjHkr0qpwBo47BacQipZffZM1cmTwVgcRiiUFXK7oNpTp+WnpwCipFxpsFip&#10;ymqdXqM3WBxOvqJo9LqCkuJiBa5SCSNUGg3OgtpKJBeVlWJHkRIkHCigs1vMHieY0FiMFo9TazKo&#10;DTq1XkuqASK4fqzHa0eP5BcKo6HT6cjjYgT7UDjk84MJ1ATKwmQ2iwGmkD+xSKxKiCZKOJmUn93A&#10;CIfLIz9uIOwJTqbEMP6fGKbIWoDicrr5VnRaIfU9QTy73Z5gSDSvJMlDGZJxhVrLQlaz2aT2Vzan&#10;x+11u7wuhzsWiYeDEY1GB0fYPgUcgAambJxLQ2HebAZPSCKrVm8QvcsYjDKm2EmsjHB2RhNurlSp&#10;4nwmMhlvKKwSstykNBgAAEpQYzRp2Rr/IrX75B8RVToEkcFUKh6XuAh4cVpMHKMeMomPPp9NGv1Y&#10;i4/R68Oh0Lmz5yqrsnqjTlFeZrUToc5YPFpVU0nJiq5r/6SAXF4yQsYEBSi8hMX/331kEsnKRCJL&#10;SVLiyN00VyElAUI8eudyoDRRQycKivEUUA8hoLfYRW9p0rBPmCaT1Jl7TmHJq8dzwUR+iUJrgo8W&#10;pjqznfSSX1T2lyMn/nIUguQVlJQzQ3kFOqAabg22w4LD/tYH4713R7qYvj49eL278aCn6fZQx+3B&#10;jrvDnQDiSuv55fM119rPHHSdQztQwMTDsY7HE933RzoejHTdG+q81dd60Nl40HkZXiATriAu2s/v&#10;dV487G+WdcTbqICFkasdFwDElbbzMOKDzbmvDlZhBDrig63p96Shum4NNe+0nWWFu6Mdb66M35/o&#10;lhgxdHeq5/5s392p3lsTPXsDzYtNp5dazu4MtG72tWz0tKx1t8w0nmvNxE55HTGbM+n0nEtlT4bj&#10;SZsraXOeiSa6Tp25mEzX+YPnYvEzSIlQ+EIsAR0oqIl0LIxmNem0GmW53WKpylZiJiszldRpklJp&#10;qYKKCB2KKlRgAkZ4Y9FwJg0gKk+f8sZjrnA4XV+HghCtkYMBu9MNBUpUqhNYZ61WSUX2eoLJZNWZ&#10;M7XnzvmiEavDZbbZS8CRUkX8p6uqSXFYZZwAS2RwgAxMR7GivEKrw5s4PJ6CkpLcQq5gOSUUiyWz&#10;WaQ8wprlNpeLqs9Cp9fLfqoBmduFbDE4nTqL1eR0MVWyJ1pdWYWaanD0eE5eYXFOgdgaLsZis8cS&#10;ZK20mzzp9sbiol2DkaizWAMENM4ixA64qXJQJo7VSomnquCpQqe1OOwoFJVGLTrA1RusOoPTaPZY&#10;7R67M+jxiYaboXA6JXqsEE9ZgwHpZVETwgclYBZPDR0cuN3lxhQ4pZYUAV/QYXNajVaP3R0LRt1W&#10;0baa+KdABzaBNmEevaBQKClcIE4w60AFzh4qTG6iBg5wcNDWL/rRNhaJF8NMhFMqW8lC0WKiqLBE&#10;q9FYLXq73QjEkTgIiH+NAFBYWEyRHQ1GQ7S4cAAjqGTkIyYiGo3CDqugmqAqNuTChfNwQaUWHf3A&#10;GX/QR/zXnaytrhUvu8sUkAHBTGV1liIDAi4I4ZD+3xWEXP6PjOBCeIPiFbVQLC4SkkqDQCD4i8sr&#10;yv81Hq3eYrO6vHK3aWrRb6X6eH4RjDhRUKLSmWCE3uJANlldvuJy9Wsn8v/rf3/tv+JG8ovQFK+d&#10;yHvl5kDHfnfzXmcj5eHEgOhpemro9enh5/PjN3pbb/S13R3puTPU9WCs99ZA+2F/2257w62+S7iM&#10;1ye6H4133h9pF53NzQ4+Hu9+fbz38WjPw5GuuwPtt/tbKRiN20NsoePBOMKk98F4z4vF0Y93Fp7P&#10;DyMitlvP7nZclBnxxf7iNzdWvzpYeX9z6sXSyPPF4Tsj7Vc7Ll5pZ4XuN1cn7wlGjKIjbgy33Zvq&#10;hRH7g21bnQ1zDSc3uxp3BtpXOxuhw+TFM8Pn6pvTsYZYMGV3ngxGLiYztd5Axmqr9/pbs5X9p091&#10;VlY1RCLn/b4LAV9TLNqRTFY7HaeDgfqgP+t2oYM9RoPHYo4GQzDf4w/A4GimyhWMmVx+d1g0g0XJ&#10;232eMFeqtrr69Cm4AB20NjvuLpjOeONJfzKNFSysUOPxyvSGUo1ORcBEot5wtLLu1JkLDbFU1mxz&#10;Wuwu9G1OAYquGDrIRMBQoBjFaFlaHdWa+q3SaMl+iGRyBQmcjyADccHKdafPZGtqqetlqgoCg1pC&#10;GBMYbKFYA5VMFp+forZYEZ/oyTKNGGZe7kpAdB9QWIL4VOl00tg/YuRruQGYU7rJF4mIAfIQBch1&#10;Aobi9HqQITokkscju2KQgfFhCYwQD95UsA1fbySV+6yOqD+YisTS0XgsHPG63H52T3RmI3ptVKlF&#10;W3bgYpI6nmOf0U0Wu5PfJYFT8EwWk1VXIQbGcSH8zeLuI4FKka0fuwgRysrKc0WPHxBSjMchhbAY&#10;kcQgjYfIKdKKUS7wEWacndFiRThwhokojpSz9JcjR1/5618wjGhAVyiIyRHF5YrEk+LNXV8A9KhU&#10;an4uHI5CD+ggY0L+gxHpdDoUEm9skc6zOIna2qrqKrAPIxARUrP4cE1d9cnT9bX1qKgqcPAnC6Ty&#10;f2DEvwofZaDIjEhVJZOVlBRFkILlmTSXgErC4XDV3P6AYMSJPK4vV1n0SVemRFNQV9QGWCCGfcFu&#10;aIwWvvrvR46zZgn5hyvq9NrcfopCrX/1eN5/++vRf3vt+LG8QkqJUvPKtb6mqz2NO52XbvS3QQfQ&#10;8Hhy8MFE/6OpgcPBttsjnXeGu+6NdRPkt4babvQ3UR5NDjydGXk83ndnoP3uYMfTqcG35kbenBl+&#10;NNj+eKj96Wjn68PtD/qbHvQDnR4QwPT16QEAQbS/vzHzxf4admP9cv21robD/hZ8B17ji725r68v&#10;fHtj+d318Sezfc/mhlE3+70t13paHs8MvVidvD3a8WR+8O5Ex07nxbtscGHkcLR7p6tp7tLJ7Z6W&#10;9a6mheYLo2drh0/Xjpw71VmTbc0kajze89H4pUTibDB0JhC4HIu3ZzOd2UxHOtWWiLfFY/3VlfOX&#10;Lm60tUw3XJhuuNRdW3M2EqrxeWMOByI44vN73V6SElItEE06/GFHMOpPiAZtgWgkGI9m62pOXThX&#10;deqULx4ze7x6hxNG2IMhExYjHNU5XCqzxez1sRB/WFyh8UZi8Wx1tvZkHOJIHShidI1WR6lSfTQn&#10;VxozxomCIFqgQ67UFpBr7w0EqegVOj01vrK2LpHJinpvNGFSKJFEUriVCjVMkRcKxBiMXPoTpWUV&#10;ECcYMrjcxYggjbaIBFJYjB2lDonaU16hqNBo9CYHatnjITb8oTAbJJbcbDkaDwbDBCTCnnQNIESm&#10;dDrEQz4iyu0WgS8NZokcsGAM3C75WQnehHmvxR4PhKuS6Zp0NhPHzAVtBK2ZjGazSH3CyoxgCho4&#10;IpkRWBPx8ovUZNNpd8EIMX6W1miX7rXIdABbcvF4vDACBQEg5I68tP8axBwWEDCcDc4bwoEp+ONk&#10;spxzhb7gK3KvzmQ+kZf/l+PHbFz0qkp/PIY20JrMnMlgNFZbf4rQxAchTyKRmPRoxg/fYIQsKDgK&#10;liTRBFIndKlUChEBNfiyqKTQaDYE8AHRUDwRAw31p+pkRkAEGQdykbrR+T8wgiV8JUsPlgtXUpvJ&#10;1FCy6eqMKLCmqhIpgWzk0OQLJ3sNrq8c4cznFpWSD4BCgTT0FnKxRFnBCtgNTAdfwQiHN0hBtUKE&#10;IzkFFP43B+oqNRiQV3Z7Gyk7XZfujfU+nR19sTj59srMl/ubv9y7/sHWAqR4PN3/xuLoO2uTlLdW&#10;xinvLE9+tDH/6fbSh+tz761Mv7c88ebs0Ftzw29M9T4d73o+2f2c6UTnGxNdby2OPWf5wij+AgWB&#10;xUBEfHFt7dFk79X2C+gLCMLCT68uf3Ow9NX+/JfXFt7dGH883QNEHkz03ehvPehvezQ99Gxx7HC4&#10;VfR5PdS013v50ezgO5uzD+dG9gfap87VLDWfm7t8ZuJ8/dCpqtGz9bPNlwbO1Ldlk2cjkYuxeEMi&#10;fjmRaIhFG6LRpnisLZXsrcqOnKybvXh+o7315ujwo7mZx8uLt2emFtuae07WtVRXno5F037RIkLc&#10;izKYPKITr5TTF/JGE/54Kig1j09VZuURU8wuV6FKSca2ijZtAWLS6PZ6YgmrP0hwKkhiTrfB4QIT&#10;7nA0mqn0BCNaEwraEUtlak+dTWarnd5ATkEh9ZVCqMuPP5niNUgRoIHl4AN5jBmhNlCDCSpqORJD&#10;lugwBVlBIoul0vwLC+HLa/kFpTode6+x2vIUyoJyVaGyIr9UQc0oFMNhayrEAHZm9gTh7g2FnH5/&#10;IBwBE2w2GI5QT4lJcjJxSNTJ9xpgBPFNoHOIYUApdclplQBB8IJTHITD5QxFwsiHrPRWQiIcCUv3&#10;Qa1SL1gwAjPPH6wxWy1gQmYE+2wi7eJNJJsjLIPRAiNsFrsdiWKyoSbgtbi1ISkauYAtuECeV0o9&#10;BqMj5PsRREsyW0lqhQ5oNHwHH+vPnOXQYAQnUHRM5/Vh9JBvBcpyTzSSqKn2RsIak0m82Ge2EHLZ&#10;qhqMD7tkd7iABVQKBoNIBuQDRkOv1/NLKItIJCK/EYfp4I8lCrhVUY7qkhtBJdNJOdpraqv/N0Aw&#10;j8SQQSBjAjowlcUFX0EW2aSwsPpkVVU9pbqyrkoUcFNbIzMC3ol7Q+KhmFGMOYZILCyRMSHzAslA&#10;gRdMcRn/9toxpkVlymJFhdZkAxB2TwDfUVahw24UlqnyS8qLQCvp0Rd65fHc0LOViSdLY28sjD2f&#10;J6RH3lub+enu/v/nrUef7y4/HO9+PNULFz7dXfrqYP1Lqfx0e/cfj27+3y8e/j9vP/5/3nn0f7+4&#10;/8/Hh7/dvfrZ9uzHaxOfrE98vjX9lRiYa/mTnYUPt+Yon1xZ/GBzlvLFtdUv99dfn+5HQTydHURE&#10;gA+WfHe48vnuzKdXZt7bGH801X1vtOvuSPeNgdZrPc23hjtvj0KHlkezvQ9neh5M9721Pv3h1aXX&#10;F8b2+ttG6tOTZ6uHT2YH67MD9dnx86cW25uGz5+GEY2pRGMq2ZxKNSUT54OBsz53ayI2fLJ+7vLF&#10;jY623b6eG8MDdydGH85MPl9fuTc/s9HTMdvSONPW3H321Ml4JOYWbzW4HHbyA9eTIPCGojYPkekG&#10;EDgOpLXOYlLp9TnFxSqjCQT4hctIOUIRkmyFxaax2fMU5VYiJJYwudyOQIh/xxxqTaLbH18IzxLW&#10;m22yjpDbRGAoXjt2/FhuHrnOFwqTDMsr1CwUj0ilAQFBAFUcfIAGGRZkXpKkdBMui9DAj1D7iYR8&#10;pYqiNlt0NjtmByHD71KHSlUaFKnwyjojvy5eBPSLNw5ADM6WesbWgvjbcFQjdTYLJSGFzAjpFiGf&#10;nHJbZ6Z8pHh8YCUkCGKzwgt/MICCqEykEqGI3+0RHatIz0q8bo/L4TSJXuR0bjdixSfaVUuMYP9t&#10;dtHzpRhOXOqNRk/AG8xWpL3FDlPNIiSFkgFYYg/4Gal1FmsKoEg9X7G3WAMKPK05eQojBiwABNOz&#10;Fy81trRCWEwHgKAAXxjBr+vsNjdmIRZDSUltVQWRYUQqWxWNi6eOCYRCppJ9w01QF9AOojN/m40d&#10;5U+2GNDBI70Ig7gQHWKZDb6ANyaexkQIfoK8ukYoiJd6QQYESxAXLzEhryADhQIdTp89RWGGr2CE&#10;hIlquVTWVcMIqiK7SlUhZ7DbQJ+LW1xegU6USSHLiqO5BcJZKNUICj5iNP7bq0dzCktNdjcFQIAJ&#10;ZAZaVG9xAItSlZYpysLq8r3yPon9xubnNzY/2pp7b3XqrYXRd1cnvz3Y/OPxjQ83Zw/7mm8NtLw+&#10;0/vB9vSn15Y+21/+bH/py92Vb6+t/3S4/evdvT8eHvzz8cE/Hl3/293dz7bFWx6f7cx8K97F2Pj7&#10;o6s/3tn54fYVync3t768tvrV9bUf7+z+cOsKdDjobXwy0//GwvD769Nf7a/jMj65Mvnx9uT7mxOP&#10;pnruDHfcHuq8MdCG3djvbbrSeen6QNPDmd5nS0NPF0ewHm+uTd2bGtjrbx2pS42frhqoTQ2drMRr&#10;TDecm2+9PITdqM50VGXaKtPt2XRrKnEx6G8I+YdO1iy1NG51tV8f6jscHjgc6r851HtzuO/O5PDB&#10;SP9aR/N6T9vu2NBcZ2tTTVVNOBh1O0NeVzqZoAZQPQkUmAsjAITcpYfZaQ/EYla3244xicZhAcUV&#10;iZo8vhMlZaU6fTmqNZ0JJFIm0dGDraRCtP/HaAAIrdGSU1AsD1pNroMFBCdxTvxTcUkLRLvL6ytV&#10;KmVBIRdqOd8iHMrV4r4m6RdGMKV+ICJiEMrjhS/YDaPbAyNKtTqTy6O12JR4dbfPZHeJ93lEh+9i&#10;zB4zgeIJcAhnGxri2SwiQkSOeIc4YLU58vML5Xe0iQj5CSVKQeoLwkZhHi2AcAAcUruHEJErPbgU&#10;K8RC4VgwHOa0OF3ynQhxMwJcoBcM4hEAkUZOFu0izVYxmhCR73RL7cVE0+yXUsIsqQlIIYaUkNpQ&#10;yOqGIjNC/JhNtMuAEfKL5GRxTtSpc+eBQlVdPWcsla0833D5zIWLQjtIo/Xwe4IOJmSUzRuN2D0e&#10;g80metw2GDl7nASfNBRYmP/NVGYqq1FVRpOFa5LJZqKxKMcbjcWylZXxBBDhxKcQGOyFkEni5KDN&#10;OCd+ABFLRAlvmQLEv8wIiswCAEH8y5iQ16G8/IiIOHPuNIWZKijxf2IEdkN+osFxUU/wGriJsgot&#10;mQAiFClUwILCDB/lbtzlTjoRF6yDWcVNWJxeZLJCrcdcyGoCRlTozSADcLzybGns7Y0ZMvMbc4PP&#10;p/ueTPY8mehh/v3V8Rfzg/dH2++PdTyb639/c+rDK7Ny+eba2jd7q99eW/nhxgby4e8Prv3xULy+&#10;+dHmBOWL3blvb6z8dGfjt0c7P97Z/u3+7t8e7P1wc/PLvaWv91d+uXv1+8PNxxPdV1tPPxjteGtx&#10;+NOdua/2VzAaH26Ofrg1IekIiRHDnbeGO24Nd0GKnY4LMOL2WNuD6e57kz0PpvoeTvffHu87GO6c&#10;PFM1fb525FTl9KXT880XFloaphsvwoj+U7W9dVXt2WRLKtaZTfVWZ4dP1s43oiBadrrbrg90Hwx0&#10;7/d2Xu/tuNGPSOlCkqy2Xtrua789O3FlpG/40tnmmuypRCThc4eonk67xWzyB/3egC8kemUR9+qM&#10;NmsslUxWVXmJhUjUTvbz+FxkzkTKHggXqNQlWj2pJH3yFIAoUqnJ5DCCC0OUAgiQz4zcKZBKo6Xi&#10;ogLIflxvh9tDJQYQNpdLqRZqnHmWEEAefwBAIDrkV8uo4riMcmkd6rTkSHWICGqML54oUInuA2CE&#10;3u6U+n0PsiF+ERGhYDe0BqvUXToioqG1lSlbgFNkdYfLo9Mbc3LyZEaQwOVbAAh5dLreoNfpdVpE&#10;hpZgx8pYA8EAogARbiXrWy1kfISDeHPW7SHpE/1gwu102VkVyUBk6g0+rxg/AkEhPzoVzzKkNhGA&#10;IBSKBAIhlAK/+6fdsDq4CGgZGCFrB/m+A7KCdSRMiIae7C1cgxSZ6hqEAyWZyXI+0V8sARYoMk4j&#10;iZepfJeX8xZJpUBDTkHBifx8MeqXxcrZk/WUuDsiuvSMxlNpLoF4HSMsRvQVsKjMVpPGM+kEdQDB&#10;HwmDSHYEMSUdiktmRCIVz1aCAxH8MiPkIrNAthIyJl6WunrxUV4BEQEjTp6ur66DDpUU2Whkayuz&#10;2JOaaum2ZZz9xFXhTwtKyooVKhhRLnpINTCVZyr0RnmoB5XOCCOQrhV6UzCWDMXTBqsT7eAORMUw&#10;QOIAAP/0SURBVMABokO2J3gNMJFXVFZQqnzl1kjH7dHOO2Ndt3sb7vRcut3XcNh94XrX+RvdF2/0&#10;NFxtPbPTemqv89x+z8VrPRf2us/v9Vy4P9z2gDLU9nyq992l0XdXRqQy/HSu++l8z5srA2+vDYmy&#10;PvTmwtAH61Mfbky9mB96MtX75sKw/I7Grf5GGHF/pJ2PgIPy2dVpGPHBxtjbqyMPJrrui7ukvbiM&#10;m5Ka2Ou5fHei6+ZIy52xttujHXf4dnrg3tTg4Wj3xOnKqXM1E+frVjsa17taltobJxvOj148O3rh&#10;zEB9TUcm0RwL9VRnZhrOr7Y3rbY2rjRf3O5s3utpv9bTutfVvN/detDTfr2/7Vpvy3rbhd2B9ocL&#10;kzenR5Y6m8cbL3SfPVkTDnhMBpfF6LCZw5FAIikqR7aqMiy1lk9mxTN2E1XVH9Bb7EaHC8cRSmU9&#10;kXiFyaq22sLZymhVNYB4LTe/oFxldsFsD3ovv7gMTHBpmJZzRdXCA1OJudgEebFCvFlA0iOhSffh&#10;3U7p6Qbz+IvcwqIjx08cz8univNfxYpykAEpUJsyI6grxIAnEhO9MCor9DaHKNJQg3apBwFqSUmp&#10;shwvLt3qCMbjdWeQ5WJ8c36UdASkCN2CwmLiTasVQ/uT29HNdrvdYDBUVOB/1KKjGKORICdGkdyk&#10;dRjBFDPAam6nk0hx2TltAgqgAbroNFqDTi9637ZY+RauiKGHpYE5hHvx+Ah1ZEIY1ya9qcFyi/Sq&#10;PlAQN4ak25msjwliysqsAyPEW59SKywYUVBQBCyQDLWnThPKHIsAKAfp8bIl5jnDJF7mi8oUnDeo&#10;gdVi+WvHT/zltSO5BYWcQFlKwF+maCvxOEliDaIJ+4VuAhaxBBJDAIJpOpuJxeOoHAwQFky6ryo6&#10;rUVExJOxTDYNI1ANsolAVsgWAzQgFk6dOcmUj4CAwkemsIMlsithtXMXQMXJmlNoh2yqKi0efGYS&#10;KVgjMSKaFPetYYSUOcSzqtyiUrSDGqfGRfCHRLcRUkMJrjs6wo3DtdhhRCJbTcFrgAlfOG5z+/OL&#10;Ff/t1WN/OZqTU1ACJk7kF0OKV24Nt98caiMzPxhqvtd/+d5A4/3BxrsDTZTDnov7neeudZ0/6Lt0&#10;0New33vxYOAyyfxG96W91jOUO31Nj8baH42L8mCi7Xr/hev95w+HLh4Mnt/rPX2159RBz8V7w633&#10;R9qAwu0BVu5k/mbfZT4+Gu8CHF/sLv58Z+era8ufXpn8aGsMRjyZ7b0z0vb6VP+z2ZE7o903BtoP&#10;+lv3ehofzw3cGWu/P9l5f7Ln4fTAk/mR+zND+4Pto/XpuUsnF5rObfW2bfS0zTdfGr94duLyhcnL&#10;F8bOncJc9FZnBuur5hsvbHa1rrVeXmw4u9Fyaaej8Ur75SttDXsdTdc6mq50XLra2bDZfuFgsOPp&#10;8vSD+fGdgc6V7tbZjqYLmbjPpPPZTD6XLRhwo/dr6+tq6mpRm16pC3PqnMFqNdod4j0hsnIkDiAM&#10;DoSDxkjyjMZsgeDxopK/nsiFFN5wFHhXSDcC5DZ8pGxvMELuosranC5yF3RQqCqsDme2ppaIpRLj&#10;NqnumBGCH1Icy82DEXgN+bYl+bCkXEnIMg9lqNmsRna2+4Nqk0U4Y7vTaHPCJk8A1xoUd0DKVHn5&#10;oneAMiSHWgw/FctkMNZIdLffT1yJtuEOVzl8kRopErcAIpXKeL1euCC/V04q5w/JABpkRoieIaQ/&#10;fMSfvVHYHTIdKGgHAMEMagJGICtYgW/LpaE9X+oCZgAEqZmw10qvbOApZEawRBYLGAoY4fGIr2Ss&#10;sG+IeNQH6/D7CAfC/tVjxzlRCC6pTYSZKGIhGoGTLN+JYAmc5VzJMXY0J/cvR44SaYBYvunDsYXw&#10;FDW10VQKu6VQKfMLCzBANqfDj7wQPWMkkpl0pqoygZSIRgLhENNoIo6CkNs+UYjzyipEB76nluCX&#10;PQWRzzwzQiNIFkPWFKABNclHgJKSmlEwIy/P1mbS1WkYIR58ZpPpqqx8PyKWSiFCqScyI0QpLIER&#10;UMD2r4EmRS/dZhvz8tBNfIW4gB1GmwsuFJSU4zjsnoCQEvnFr0mvhx/LLQQWx/OKXrk31n1npPP5&#10;4tjTya77AGLg8rPxzveWh99fGXk41nYHcIy2PZrqfjzb+2i2742V0Y+uLmBDnk31PhhufzzR+Wym&#10;58lM99PZnueLfY9mOh/OtD+a67g/3XpnvPH2eOMtNjjS9gDDMtL2fHbg3ZVxXMaNnkt8/PzqAoDA&#10;g2BGsCEw4uPtiffXxx5MtB8OND6dGXxrafLxzOCDyQHUxLWey49m+xER9ye7wNmjmcHX54bvTPbv&#10;9rXgNTY6GrZ6Wzd7WpfbG6cvn5u4dG62tXGutXGhuWEWWFw4M3nh1FzDuaXmS0uXzy9cPL106cx6&#10;0/md1ksw4mprw27b5c2W0zvt5/mVu6PdTxfGH8yM7A11b/a2L3Y1N2YTYas+5rH7nZZQwBUAE9L9&#10;fCSlV9yoC8MI0TOlCxiLt6+NWD6zXWW0oCPswRCMyCtXwggVYUByCcfsHjFGs/dfNyxNNgdxKyyD&#10;wUjWosr+9cjR/OISslmJorxMqRJNgkNhHAeRz1SeRzvE05kLlxvRC9R+qjhZLpHJJrOVBACRADjA&#10;ljcS44eoImaHG50ZjMb94ZjOYCkuKS8oFP0jSAPimAg+9Hb9uXPeQBAvw57oRfcxLr6Wo5eoi8eT&#10;JDVYIDcxhA4QATowAx3gAh9BAzPi1Qufj2xKcSMuyMlmi8lgRESACegAI+zoCKcLD2IzmVXlFeLd&#10;NbPNarFbpbuPbABHzi8iE7y+AKmZGdGbj9SZnUoFo7TMsxpEYPeYkrhhBP8VicTM0h1QTheMQG1x&#10;rjghhBAMl+9WcooEJtBE0itz7BE+grOaXyQ6EOLkcxXQWHqrFYkRSQo7GU4kHH6fySbekalAzFkt&#10;br/ohBbXGU2gKJLEKlOkJYUZ+a7ky9ZQmIua2ur6U0IpEO2ycCDyZTrIykLmAv/FyrKCkO9cyJtK&#10;i2YRCRiBy8jUZJOVKXREprpKuh8hdARXjSNFRMAI+WFniVKNajDZnBqjubi8AnAABVxGcblKJAEx&#10;JG0QmfDXY7mvnciv0AN7j0Ktx2u8elw8BGG5rCleeTjZ93h64Nn8yJPxjqfj7Y9HWh4NNb+7NPT5&#10;zsyzub7Xp3veWBr+4Mrci7WJZyujb65PfrC7+M3h+ntrE2+yfHPqg62pT6/Ofbg9/dbq8BvLAy9W&#10;B99aH3q61PNksfvNtcEPNybfXR55PtP7+mTno7G21yc63pwf/HB9XO4/4ofDtR9vbXx/Y/WbfXTE&#10;FIx4e3kIRtzou3zY33x/vOf12aH7E/2Hg/iCy3fHO++yhwsDzxZHHs8OPZjuhxE3Rruv9rZsdl5e&#10;74QIF6Ybzkj3LBtXezs3BnpW2psnzp8ePVM/e/ncbMO5sdO1I3WVk6dr5s+fXGk4c7Wj8Wr75e2m&#10;CzstFzebT13tOH9zsJUffTiJYOndH+zc7mlb7mxqzsZjVkPCa/c5jLGwJxQU/TNhUaXu6ZChaAHR&#10;TsHm/jMOixTiuZHGZAvEUuFMFkbkEupaHYDwhKN2r7AkMEIoQJdXpTUoxTjaVrwG9bKotAwfQaGa&#10;kuPlmi06aAgERZU1W5iBI9R+agOmGiioEI82O4BAQZDu0lXVhIeUTwrJJAq1jiypM1mBkRqtHgiT&#10;AbEYRZgZtq4xkFwMegs6CBGRrqkhctw+P9AhteoNpsKiErVaQ8YmCNH/iUTKZrXCCKEd7A5YgFhg&#10;RsyjGpAp/gBOQ370wUeZFy6nuNWv1+rklxfQEbgPh8UqP+mwC3yYHORlm9NuBTmi4Ta+5tSpM2Rb&#10;VLs/EMKDiJ44hOsRL2gABabybYiXBUaQhZHpgKNCNPrAdYt7uhRoK+5NggOLGMWP5cCGxMtJk29V&#10;ACv2RbyZpdYiH1iBc6O3CECIt9ekl/3Fy3vJRCAS1hoNMiN8UkehkURcfi8b18nU6fXI3Yj+GecZ&#10;0a5BZgQIkLnwnxnBDFwAEC9tCP/CyjIX5HWYQZKIdpmVoolE9Ul0RZXkOEQbKum5RoIayDGSGIrK&#10;lIVS10QwAlIUlJZDCtE1RoUWTFhd3iKFEo0gXui02EvKKyAoRDieXwQjqEkFpUrQ8JIRQlDkFLzy&#10;7proFPvF0vjHG5NfbM+8vzL61e78V3sLH25OPlscendr5oubW1/f2/3q3t6nt7bf31//+ObOt/f2&#10;fn508N727Fc3Nz/ZX/7sYI3pe1tTn+wvvr8z9fpCz8OZzjeWBt9aG7k33Hy7v+HhaOuLuf730CAb&#10;k2wZNPx0a+OPR3u/3t3+cnf+g7Xx91fHPt7Ga4x/uDnx0c7MJ1fm316ZQN1c62m8PdJ9f6Lv7nj3&#10;jcGWG4NNj2f7XqyMP18af7Y49nhh7PZEP4xYb7u01HqRstbVvIah6G5f6+uaaW6YvHR+oL6mszLV&#10;XZXurky3JWMdiWhvJj5+sma1+dJ6y6WF86fmTtfOnKxeulSz3Xpmv+fyQV/Lte6mnbaG7daGzbbL&#10;ax3N3bWVSbsp4bElQp5qQJ7+//H2H09yp4mZ55msyqyERmgdrrXWWovQWgABIKC11jKRSCC1KsGq&#10;6mKRVU2yqLbYTXaz2eyZsZ25zGHmtmO2hxnbw67ZXOe4/8F+398TiApmtbLZtQ37GMzD4eHh7uH+&#10;vs+rCzS2M5kMVWXObLZUoL4Nhc1U4kAkTiLwm67jEM3fWDrfOzYx6naPuT20MkbsznGXZ4IWbTDi&#10;C0fHHe7hsUmQDfjc8vk3d1c0c+ZKtToNDaqFbLHEBUoH3rj8S6uYIoAWB/9FcTAzv5DO56kJuT2Z&#10;grc7j4E396GjPfsOkRMHKRooFygmPLTcY0mnx09ScTg9lBGTk2Yd/PDQeH/fsDlqZXJy3OEgTfAR&#10;4t4oJmxOs+s3xQQfOU0xpH4mTThs9gCxJcJHOkxjwXRUEvijfDQoIMxlKmVuQBODz50ZoDTMvnh2&#10;m31sZHSczG93BDxeyohcMp1LpMwpJpFEPpWjoI0Go3HazxEzw5KPJ6+q1Y8RcpmTOF20BZRoQNYg&#10;SpApKFBoboTDES7TDOFf8F+8SqY4icZMLy/hyCpbed14JdUia3S6swuLxC5yhBmwKJSoyivVejSe&#10;5BpKkEyhQHYwS3tbzdr0VH12pjYz7fb7RibGiRKTTkc4EddKKloZ1Wadlhilw+gkjT5XtlRQNGi2&#10;d2ZD7C0j1ONA6aD/ojGy25rgggoXlSz6Eb7lNlxTrBUqhJV2nRzBv9b6Lv5t8Nff7Wz2Bs378IgV&#10;Jaiu+OtrlXc8kyc1ECvUMUFlZuZlm62ozExKTzCKUZvraP+waWX0mtN6KCP4F+/8zatHf/fZB/iH&#10;z579+6+e/d2b+//jL7/6H372yb/65PFvPrr/t1+9/NtvPvrtN6//4vOXf/bZiz/+6PGv3jz984+f&#10;/tPPv/7li1t/+/WHf/P5899++cHffvniL14/+KNHl35ye/uz8yufnVv54bWtn97e/tm1rT+6eerP&#10;Hl76Vx/e+cfPn/wH6wCe/97sfPvqn7589m/ePPjrZ9f/4vGVv3p2/bcqI17e/JuP7lJG/ObFnZ/d&#10;uvDlxRPfXj3zszuXfnr7/A+vb3995fjP753/1VOrjHhy4xePb/74zuVPL5784NTai+2NN5e2P7l6&#10;7uW5U49PbT07t317Y+Xi3JSZJVEpbFVLJ6qlk5XSdq10vtW4vTj34aljT9ZXbk23r3caV1vV55uz&#10;n5xd/fLC8S/OU0CsvlhfeLa68GR14e7Kwna73kpEWrlkp1qYMqemlIm2hOqoefOb4yeo5VLpbDyZ&#10;zhYrjc60NScqS0UzMDo5RLqOJyaompxuBzWhyzM8aedPyCdWZQQFxJjNGQjHoknT3UizhbqOcoE6&#10;gYhfqtb4q5vOBZJ/LN6amqZdy7ufsoACggqQyEAFwqeakoUrKUcIIId6eml+Ey54T8CsZfSZE7yj&#10;iYyZUxGO00oIBqJOh4cCoufogG3C4Q2FzactbeZozi4umfFXt2fSZucjap4beSlX4EPLx48ygiCg&#10;Tkf+pVDQiCaFBZLxhJoSXJNIJSkjEEvEqfGdTqfNbAho97rcZAeKVQoIXrVkMEJtXs6VMvF0mAft&#10;D/soy1xedWTysbc7nJPU6v4AH4NarcGD4bNPoAgEQkkz28oMf0YiplNTxQQ/ZTo13R7KO5oVpK3O&#10;zCzPiBd2eHyC+6GA4FtKW15PClZeseHhUT6XS8ur1N1ef2DS4SQ4hchB+XymXC42G+bkpHYrW6uO&#10;2idHbBPjTjsCsUiqkMuUCvlquVivcsEbDnI9r065UePjTSmATndnOGO3jFhYmqeYoAQpWlvjp7Mp&#10;igCTIKzyQrtFaNBURcOuQjWfr+QL1WLZrO8ybQ0KCKuYaPKkKARNXOLdk8z0WMf/mu0qx21m3mso&#10;urNYw+PnAt9STMAaInV6Q7FIMuvyh5UpFB+sRV8ECnP5nb94Qb399N9+8ervP3n6779+8Q9fPP0f&#10;/+Sb//7nn//dFy/+8pOnf/35B3/46PrPX9x7fe3Mp7fNWZuf3L7y48c3fvvNm2/vX/7581s/f3rz&#10;jz+4+5s3j//0w3sfbS99dHLh1dbcm5OLX55b/8n1U7++d/43jy7/7cvb//bjB//NV8//269fyH/4&#10;8hmlw28eXfrT++d1YNdfPr/6Vx9c+6uXN/761Z2/fnWPMuKX96/+8NqZLy6c+PH1sz+5efaXj678&#10;4gENjSsqI/6Ef5/fJUp8de3sm3NbH57ben3xlOloNEd7rt5YW+KzvV4uLOWzy9nMWiG/aWZYVs62&#10;G5enpx6sr354+tS95cVLzdrFRvV8rfzBiaXPLhz76tKJL85vfXRi5dnq/JPluTuz02dqlfVSvp2M&#10;tvOpRjlXLtOiz/AeJEeYFB2LWcuTzJkaXl+QQoIyolCpu30hWhs9AyOBVJrmxojTNWxz2P3BUYdr&#10;cHzSzD0olvlDWvEhaPVfBs2HPBQmFfMm5l9CIxf4/I+MT5AICAumKWGN3lEZUmNQDfKGsLlcZI2y&#10;VUZEkyk+BuRkGhrmw0CDIByjMHJ4zM4Ipu8qmSHmBwLRUDAWCSfI3wP9I0SIOAVJqZym2qxWE+nM&#10;/PIKhQ71NmWEKWdICtbuUtFonHYHTQaTRqjcKSOob61BzTQ1M4UlLQurk9Ls95dKa188CohUJk2a&#10;cLvdZijE6QpQxASCcauMyPP7wrF6sdquNikpKCNCZh8Pn51WhdlFyrR37NZrQsiamptrtzuUESo7&#10;eDxcVpcExTUPklKMy5QU3IAXk5+iyKu1Wq3uFK8PCYJXlReNu6J4pcShUOY2R/v6jxzpKZerFBMU&#10;9xOTdlocu2VEqlxCulpJVcrxYsFhtYtCiZjT742mk+UGgb9eatRK9Vq6mKfUoJiIZ9Nc2SBAWF0M&#10;nSnTmgAFxMzs9PzC3Mra8srqMt/SgqA4oHZQGWGSQrmg0zRyhSz/xeVMLs3NKD6IFeVGKV/JZYrZ&#10;PE2cZrXaMntJ0NIp1+s8Hcp/3jlOL886RXygjHjvwGE+5DQ3qJB4D4xMmp4IjWhwA/61lur4tFiD&#10;C4QIygiCg8oIFRAk0nd+/fDGv3xy669fPfqbl/f+8ZuX//jNh//049f/+O3rf/3FB3/2+slPH9+6&#10;uzn/4vzJiwtTd09tvLx24eml0x8T/p/dfnnx+P2txafbK59fP/PL53f/9MOHZqbT+c2fXDvzL26e&#10;/5N7l//i2d1//dH9f/jk0T998ZRy4f/6ww//hx9/pIP8uPLPH16kaKCA+JPbp/GrB2f//Nmlv3l1&#10;67dvzP4Rf/789h8/uPbjG2c/3l7/6uLJb69u/+XrB39N7nhz/09f3P31MzOHit9IMfGTu1e+unaO&#10;EPF8e/PluZOUEfePr52b6awWMgu5zFI+t1osHq/XT7db56enrs7P3VhafHRs88X2yeuz0+cbtfP1&#10;6rlq+dX22mcXj3956dSXF068Obn+Yn3p8dLc9U5rNRGbS0Sb8UgjkyiaqfoB6j7bxCRVZTwWy+Uo&#10;NSp8foKhyOjYZCSeKlUb8XRuwm52KwmEEymzJLjjCIUpHQgRpIlJjz+VJ+lSrUyXak1KCgoIu9vH&#10;u1m97nz+aULzOedb3tBWx8QYGYHSgfc0FygvqG6pHk1/gjXkwX/xGQBlCp8EfvZwbx8li83lcXr9&#10;5BS4vAHrwJ0Q1YrVmo5SuThsrlAg2mlNV1tt2tuVlunvJKrE06atweeTd6h2o6XBT87nkxn0+vxu&#10;D40FbULDvySCVCyeTaZMYWFNqeTfXCodTcRDkXA0bvbxpfHgcrnGx8ftkzZyRIjWSjBUSmdr2UI5&#10;laWAoJVNc8OcS0v54w24zBprr+l0CIQo+KwCYn52aSnH07RWfPFfBAcemNXpsXNOB8UEDzgQsFKG&#10;NXjBJ4fyjteWohOUCFzJC0UZQWuCl9d08vUPHDx4mHvgPsfGJ0HTJpHNmm0yqpVkyeyCHaS841kU&#10;CpQClAWgNZXM5xrddnt2ujM305rpUlKkClnkq/x9a3za+VSrl4FigkAxPWtNiFpeWFpZWttYW1pd&#10;anVb9bY5hafeMAMftXqF90u+YA7d4d9CMZejlCjmuL7ZMitmS7VSsVLMmbM/87lyoVAtlxsNyvcS&#10;8apcdQVDNsJXKBqIp8gLFBB/8N6+Hxw8wme+b3jM6iYb4zM/MDrO+4HSgXaHKSbGKTjM5GuqtMPW&#10;hrfvWWvD+fcPfnCAb01/xEeb86+OLbzcmPv60rE/JfN//Pg3H977+68+/PtvX//lFx9+eP7EmW71&#10;2ur8hYXph+dPvbl7/eX1Sx/fvfzhtdMfXD5xbr5+Z3P+y9sX/vzjZ7/96qOf3rn0ywfXfvPs3t98&#10;8PBfvXr8D59+8O8/f0p8+O+++QCUEf/9j15RQPzbjx/S9Pj13bMUDb+8eeqPbpz841vbv7y7/etH&#10;5/7yg+t/9er2X35451/SlLh35YfXTn+8vfH1pVM/un7mbz9/9vdfPf/XXzz985f3TQHxwd0/e/Xo&#10;Vy/u/eG9q9/cuPDplTMvTm++OLP1/PTWo5OblBHrpdxKsbRerZ/otM/NzFxZWrq+snJzdeX26sr9&#10;jY0HG+vn203aHZcoO+q1j2llXDn15ZXtLy+e/GR788X68oO5mcuN+kI41AkFGrFwLZXIxCkZvPly&#10;1uv2UFtSZ5pdn0sl3lt2c2aXK56gyG8mswWyvZmKUKhEMjl/MhXLF8KpjDMYnvCYI+GSuWKx2pie&#10;W6y3pygjPNYuabynPVa9x+fcDGdYY5+m/4wPlTnyPsk7m1JDC7f4AKfzeQoI4iXNDd73XCBH0NIm&#10;ZVA67Dt0GOPUFdaEGeoQfsXA4ChNlrExu93mpoyIx9JETN5fG2vHa+0OBUS13aYASmVz3Kc5xiae&#10;JOCWShVaIfrE+nyBkC/Ih5z63SSIaMysrwgEYtYh41xjGh3WRxbU7gESSzxGSyUWjxMMRvkaGaW5&#10;wY/zg7VSuV4sZxPmY5VNZeL8AC8Or0As7vF4aWLwKz3m2L4AJfH8ynKuUqaoir/diorIYI20piga&#10;ND7KX6NYNLfh0abSuVgiHQzHnC7f0Mh438Dw6DhlJvGCB5sgAxF3+Nbsjj8y3j9M6PbwKvFyefhL&#10;JNLJbJ4/jcsXHJ6w83HqMxNhababyUixdM7m8biDwSIf204LrZkpyoim6UdsVGgvNCuVVoXPNg0a&#10;WhawFla02xQmy/PTC7OFWqk7P71ybK0102lMtRqNWq1WqZitqng7/TM0dOqmJVHXbaxDCMr8myuY&#10;M8TNqQSNZrpQyhQr0UzOmqTndATCPmsZOEXDu/sOqkNht4zQpAlKh5EJ+6TLOzAyTtzQvKn9R/rU&#10;0FBbQ4UF/x440vfO7Vbx5frs48X2y2NzX1/e+uPHV39048yfv3rwqw/u/YsX9+5sLFya756b6zw4&#10;d+qzh3e+eHL/1e3rXz298+Ti1jfP7lxbm31xcevnz+//9tuP/+6Hn/7m5aO/efX0b189/bvXz//h&#10;kw/+8ZOX//jpEwoFnd/333zFvy/+zZsHf/PctDL+8NLGD8+tfHNm6ScX15UjfvXw7K8fXfjV40u/&#10;enzll/cv/+zWBcoIwv9Pbpz/6e0L/+qL55QRf/fls998eP/Xz2+b6dgf3P/l09s/vnP5q+vnPrt6&#10;9sNzJ56c3Hh4fPXe5iplxKlWba1a3Wy0zszMXVhYurq8TBlxbWn56uLC7ZXlW0tLZxr1i53W5anO&#10;hWbjy6tnvrlx9ptrZ766eOrT7c1nqwt3p7uX6rXFWLQdDjbj0VqGOB2PxUPVViWdoiKhJM+TwyMR&#10;01tmOvcCITMjr1hJZHLm9OlQlLeazefvn7SlqzVqCnNAQzAUSmby5Vq11e3OLeRLVUIEn2E+zIGw&#10;mUNJ85i6zjQWxsZpTmssg0qPBEF24PPPlRQNJAhNr6J0sNoUESpb3tt8AvgvyggN4Nm9/oHxycEJ&#10;G+8G3uvco3lP9A1N2N2hcJzywu32ZXOlpeX17vw8BYTZkcnr4/4plahj+fjzaSQ+8KmjdFCGJ334&#10;fWYcgY8odW88ntAKSF6HSCScStGOoqAg+wfjcbNDv+mySac182piYmJkZIQWh9/vJwB0Oh0+GfwX&#10;NyNlcCeElnyxQO7wBfw8aru1BZY76Ofl5nNoM8cnm50jSBD8Qqt8rqiA4PfxL9fk80Ue6uSkncYH&#10;BQHRYXBo7MjR/qM9A+MTDgphyggaHBOTzlgsFYkmhkcmwAeGthilA0E9GE3kShXyYCKT5+/SMzBE&#10;GcENBobH+EvxAfOFY36rnVOo8Xds1tpN0gRlRHvWFBONLt82GlMNCgh1QJAgVEY0KSvmKCemKCP4&#10;d2Ftqd5tVtt1FRAUB2+LhiKXhespIyggVEbU6jXKCF4iyoiMNdm3WKvnq7V0oUx8ONA3cGRoZMLj&#10;98dT2WKFQsFsNmV92nuHRkcmHRQQlA5meD4U1YbXVrNip2h4d//h7+87xL8qI/hZUECYtsYf3b3y&#10;P//mF//Tb37xf//7v/hf//Fv/rd/+u2///lX/+5nX/3Ri3vfPLp1bX3hxvHV7fnu63u3v/3g2ScP&#10;7728dfPNw5sPLp384vnde2c2XlzZ/sXLR7/94ae//fr1v/nqo3/48tXfvnr0V8/u/vblg3/z5sk/&#10;fPr4H794/B++fvbfffvBP3314u/f3P+r59f/7PGVP7l/8Ysza99cOPb56bXPtle/vXjyJ5dP/OLG&#10;6V/du/jrB1f+5cPrv354/Re3L5rNry6e+Omt83948/yvnt747adP/83XH/5fPn76m5f3yRF/+sH9&#10;P352hxzx7c2LX14998HpY4+31m6tzF2emz433T7RrG63apdmp24sL1xfnL+2OHtzZeHW8sKNxbnb&#10;K/w7i2vz0xe6zYtTrS/Pb359bgPfXNj6dHvj6crsk42lx8fXturlbipeS8bLuXStVkzmUsGU2fTd&#10;vCOLZWpaq18swps3Sms8mw0nk7Rj7R6POTsjm50kCLg92XqDgBGIJ8Np3li8q6aaU7PVZicQjo2Y&#10;wSeaFWZVOAmCUD06MalDYqzDiV0UBDQrKCDUDUkGpUSwu90kDlBG8K42/5oFDeFQNEYhMmDts8TP&#10;kjwPDwwdGRzm/TE0bkqK0UmHKY9oFGULiWSW3F2u1JdXNhrWHKFIKmV3uc0wisfr9PicLo/Nbo7M&#10;okQAn0yYgVK32QRY1Th1Pp9XvvioW8WB6cCMkyHioXAkbDoV3G6KAAoILlAQ2Gw2r9Wbw1u+3W6X&#10;y+VoNGrWgHo8lBrksjRlTCYdTyYoZp1ejz8ciiTiqXwuWy4Ojo2a4suaWMmH1DTQzXbFZu0GRRXX&#10;kGD4lt85MjIWjSUpEcgi5oz84XHQzoonMv5AhMuUHZlskdw3MjpphoFtznjaTC2j0RdLZWutbqXe&#10;orDg7zI4Mk6CONTTf6Rv0OHxE855Mc080HpdZQQFRHOqQwGxW0bUu3VQQLR3pku3FCIoI9ozHUqH&#10;crPKLYkSXMA/LyAMvq1Wy0IZIVyuNerlaoUCwjB7YZu9p2iH5Mo1VyC072jvgb7BwUmH08y+KfA4&#10;+ajT1gCNiH5rQJTHr55LgkPP4DDXUyLQsgAXVFhwWeWF2bSud7BncPSdf/ubn/8f/8//5X//X/+n&#10;/+P/8b/8v/9f/9v//n/7n//xN3/8iy9ev3l064++/fzhjcsXTxy/ePzY58+fv3nw6Nn1Wx/cvHPn&#10;6vnH96/duXL66Y0LTy6f/qNPXvybn31NGfH3X7z4t18++8sXN//ozulf3T/3r17f/XdfPPx3Xz78&#10;p6+f/rc/fPH3nz3682dXf/3w4q8fXfmje5e+OHf8X9y79sOr5z48tvLq+Nonx1d+ePb4n9y69KcP&#10;b/zZo5v/8sH1X9y6+OMrp7+9dPKnN8//8OrpH904++tnt/7q9aO/fv34Nx9YUeLZnV88vvmj25e+&#10;vHr204vbz06sPdxYvrE0c3m2e2l++sxU68JM58bS/N112hdL1xfncGm6c67ToGjAzaW56wszlBGX&#10;ZzqfnVn/9OTSZ6eWv76w9dmZYy82lp5sLj/YWNmsFqezqWYuXcomqeGiqVgoFbW2C2iSw2neUkZk&#10;rbmJYbJ2whQQ1DB82NKFAg3aqDWHKpTOeCMxTziqKRKEw3gmTxo0zcLRCYoJawGumeMIPqJH+weI&#10;EnzaKSDI1jGziNNGqcH9d2fnaGNTWFBAUFiQHSiefKEQzRCVC/w47RHTVeExx96/e/Dwu9aptuNm&#10;lxG/tRI8HE/nIrEUkZo0QQHDpyVTLKUKBap+7od2O/dDMeGyhgn4TFLcqfY24wWUTy4+1IHvlBF8&#10;1NPplAkRpq1AqRXy+320Lcb4AFoTtykFgsEg/1JGkBeoOrPZLFmDTKEJF1riZUYyk7zD80lzio3Z&#10;ATyRSUeSiWAsOjRuFmvxePi91sQF7sHMqkwkzHGB1iMx8ybsdufEhC2VztMYCpnekrjbE7A7PJFI&#10;gispZFxuPyUIz5pSo5cPz8AIMYFXxio6fCmiYKPNS0TTgyv5G1FGENrfP3iEIoNXkho4XSzSNCs1&#10;GjQ02rPTZBwVEPVOg898qVEqt8oUDdoMhgsUEB0CBe2O+ZmZhdlapwFCRKlR+f0yQgWESQ21ikoH&#10;Lqi8oIAAbQ0aVUaZlmK93GhlS1WHN7DvSM++nv6D/UMDE3abx08ZQbnQM2h6GcgLB3v6SRND45Oe&#10;YMTc+LAZ16SkUKFAmugd5H9NxwTlgtIHIcLsZzk09s6lOxeXT6xgbmO+3OLplcKpENaOr2DjmLG2&#10;vojuFPVNo9WuomlOtzOqnQoq7TIKreJ/XLNYslSaJbNFS8OoW5p1o1UzpptVLHZamCNfZdIoRyOo&#10;xKLo5lLYnp/G7VMbuHty0zi2+mDTuLe+iNur87i1uojLy3M41mmgm8+inEpk+SBTO8UjSCapf+Km&#10;9srQVMiBRIel5WWsb25Oz8wibfXvx8IhlAtZTNVLWGxXsDHdwIn55tZ8k39PzLZwbnUOV7fWr26t&#10;XdlaxemVOWzMtbEy08LybKvdKILaFF6fHf6gy+xXGvODRIxkjs9BghaHZIsltKam0eh0QfEBT8Ac&#10;563LtBcoL8AF6EqKFVB8qNkCTzTkiYSi6ST8kRDBHk6/FwOjw+gdHMDIxDhI/ojGY8jmc61OG+1u&#10;B3zC+SIs8OV3TCIV8iMbCyMZ8mfiYVQLGdSKOTQqRcxNtbGxsojjx9axurKAmenO4sIstraO4d6l&#10;83hy4ypunNvG2c1VnLEcX56fbzcw26qjXsojHvbHI/54NIA8hXMmYXUppoq5dKWYQzGb5nK3UUWj&#10;bB5MJZNCK5/HTLmMeet0BcyVypjOF9DN59HKZFCOx1FJJtDM59DI5avpDPLRGDLhCFLBEJKBIBL+&#10;gBEMIhWJFFIplHM5lHJZZImkyUQsFETQ64GZmUpxTusoZma4C99qogp0A9E1NPkKuTw0LB20Nvjx&#10;ksTMVFeTCSN+z66wz42g2+G3TyDgsCEZ9KOaSUNPrZ7NoJExOoVCt1hELZVCjqZiKFTNplHLZZCN&#10;huFz2uGamPDa7fAIVZjDESbp+QPxcAQBXwAelxeTZF5LwBeCn+atN+TzBg1rO2UFW6oHUDdADVu+&#10;VGPFYtQ10VCIb3cQb6EPEFUeuRS07WH1nqUjvJKRqMvlgLWr9FjA70KtWqhbauUcus1ap1nTm7ZC&#10;VZfLTTWb0OEbo+NjGDN1tB3D1tdAP3V+//DQIDIUNcm4tdqmPD9NlOxub6ytzE6vzExnw2G4RoaQ&#10;DPiwMTeDuVoNnXwBKX/QPTJqjI4h5PIg6g3AZ3fCbXPARmAcneg50mu2wD/SM84DGptwu/xwOX2w&#10;O4IYHnHhwMF+9A3aYHcFJ50B9I/YcKRvGH0j4xiiLTLp6B2bAK0T9E/YBu0Ow2aH3eOjinUHwoil&#10;c7us+XsO7WsF6idQUYEKGEf6h/Du/oO79h/u0Y33HTqK772/H+pZo6oGdRu8oQgIWCAg94+MoW94&#10;FBNOzy5NIByzu0AOABUnVSZ0n33D/NSYbkyQAlEANMxBRatfd5CKlttTdx41eyxAP6JpBLqNRgO5&#10;f54yv5TGIPRc5OjAsCYlQJd57vwK6Fd7Q2bdjF4fIv8uqnzoR3bpAfgjcehH9GDMK2P2sg0RDfH2&#10;cZpTfmktgfQDXziGcCINPVkeNs1NJGhoZgulegtT84tTc4vpQhnmDODRib6hUdAQ0es5t7SMd67c&#10;uzy7Pof10xvRTASZUgobW6tYWV/AwuI02p0ami3aQBWTJNoVVC2KIMoN+WbhO0ySaBhly06SqBtK&#10;Eo1KwSjlMN9qYH12eq5eRS2VQDkWRSHkxXKjjMubS7hzYgP3ttYfHF+DmXW9sXRnbcHYWDaOreHy&#10;2hK2ZrqYrVVK6QRiAS8S0QhymRTy2Sysk/eLc7Pz2Dy2tbi0DNKxCciZDKqlAtrVImYaZSxP1bG1&#10;2MH26sz28ixOr8zj1LKxOdvBXKOEdjmLRsloVmmFE/SpZawaP+JDPBM1lHcsyXzKyGZplEDTiAuV&#10;KsrkzVrdxPtYnFYCNNIHBQvykYlIpTJ0Td/QsJk6ND6BWD6DYqsOXzQ84XKAqgbmPCr7ZP8Ib/Qh&#10;m8sJfzgEJYlEKlmpVaE8kc5m4PX7EPS4UMqmzC7ClSKKVOGZJOrlIhok8mqpUsqjTqauVWamu5jj&#10;jz47TfpGmArALOLwqw7YWlnC6twMFrotrM5N4+zWJq6eP3Pt4jlcOH0CK4uzUAWQTceyaYrvmJGK&#10;Z9LxQj5TqxZRymfQqpVbtUoln0EplUC3VIKSRCebm8rlMVssYaZYxLSlnc2ikkgYe5LEVKXaKhRR&#10;SaWRj8WRjUShPKEkQdWHZDicicWQo42FlJGOx5CIhKE8odBg5q9aF+LRmNbEQZf35gldTsYTyhC6&#10;mZJEwOdHhNsEQ9GA9zsIE36nDUoSiYAPlXQKe5OELitGoJ5OIx8OIx0yoh4vwm43VMV6bHbn+CQ8&#10;tOvgML3vJtX6wybhRhJhs99YmNIOtnGnhAJRhENxi4nxSg9Ja7ZtPl9EsVgCX0nrS0kiGDTbpZls&#10;EvDFYsSNSD6fRS6XgvVZSVsTe/homZM7YV7EeNTptEEfoLCZWehtNsvTUw3MTDWnp5oLc10szU0j&#10;HY8ik4jDOTkBu9MBU3FbX8oQQ4ODmBwfQzbN70uWsllU88ZUrVJOJRGwTWK89yiiHhfWpqeg3JYO&#10;BOEbm7D1D8A1Moqgw4WIN4CA0wMliZGBYRzcd5AwgclJO6xEahYr8TI6nWGMjXlw4EA/jvaMon9w&#10;4kjPMN597xB+sP8IjvRT2w0fHRyFqsN39x/CkQFzbDlG+I02h+ozJQlqLIzZqb+dpuo90ks+UPWp&#10;Ck912Ki13ZWqc8WF7+87gN0koVav8oTq/t2qGlatGVQ04X6UIVTjBq3BPcpT6BolCdXWXKDlDf0W&#10;3ZtiDZWoRoN55Nyt0xvgv5Qh9h0+CmIEdG+i+1cvvx7kwCitLhdVuP5LQUF5RdlCSUXXW30A5ltV&#10;4ar7lVR0jWp6PU1upkeuF003U/jQK69AIDw2PTX9iB6tXhP9sfb+yQgW5sVx+/QSxTN55Mo1dOcW&#10;ka/UoT9fKJ4Cj00prVit4Z2r96+oT+LMtbOBOCWcvzndwLGT61hamcXUdBM7GcLSaFVqbUO9Ef/J&#10;JNEwio3C3iRRtShJmJlqb5NEjSI+n5mqlLA2M7U5N4OFZh2tfBYJjx2dQgrbC9O4fmwFd7bW7sux&#10;ZdxdX8S9zWXcPbaGm5uruLi2hOOz051CDkmfB7l4HNV83sx1pXbOFUqW6fY0NtaPraysg6Y3yuYg&#10;V2rvEmqlvCWLTi2PlZkGTqzOnFyex3K7iTrVZyaZCnoR9bmwk2AiAZhNBxIRBMI+RFNR5CoFZCtF&#10;0I5GvGhEEmYGBdz+wK54OgN1OdAUgiICwWSnA6NQRCZfgG6mH1T/RLKUR3thFoFErG9sGA6fB+qZ&#10;GHPYMOniM+Z0+6lqdvj8fqUHdabpcixBBRhPxKOolM0qabPFe7WcyaRoY6NcKkC5YXqqg0a9aq07&#10;qEEZIsE9JOJmpNVqTWazaRQyGYyTf4aH+48egdthB0kBywuzl86fwb1b13H96kUcP7aGTruOQj5V&#10;yPMAE9lsolzKNRtls9KBh1cpNmtllDIplNNJTJXL6NLmLhQqsVg9kUAnm9210yeRzUIZQlTRdssV&#10;JYlaJotyMoVCPAHlCVW3VHpI7AqHDSs9SCoW3ZUgN9DMJklY9G0qnoAum73+rPkf0PW86bKpNPSt&#10;brCTIazL6odQn0Q85EcsSAp0Gm4HlCQK8SiKiZgRNyqEyFSymk4Vo+YA/jTvBL8/7vEg6vHDS+k2&#10;YfdNOhDyeOGxOcYGhjE+NAbzNh23B9wBRAMxqOPh95JEDG9fj7jxe0miUDByuZwyhMP6MrsfOR3B&#10;oB/qblSSsAYEw/4AcTqKZCpnjv0vFGHdZdIf9JoT6s3msq5kKoJaPT81XcfsbAdLizM4tr6MZCyM&#10;kM8Dl92GsfFx8KUk0Wt9DfYPwDYxASXFQjqNEpEinZyuV2fqNejNE/O6kQ0HsTLVwVK7DQXWqMsT&#10;sNnhm7RZuGAPe/wIeQ2/y4NR2sSDI0cOHhnoG8Tg4DD6eocwNmrD0aMjllG8995RHDjQh4MH+/bt&#10;Pwolif2HetEzMIqjhIn+4Z6BEby3/xB6BoZVF9rdXigcTDhpAbtVdREI8Ac/2I/dJEFdZXP7VC+O&#10;TNqhPgndWBXkwKg5zMOwqtWd5r6VJ9QWVwXG/ewaGpvUzdRoVn2pH9d9qsdCVSxX6sEoSegH99b0&#10;el6q4MkQh8xeCf2KRLqsVr5ufHRgCLorHsbQ+KRmW9nc3r1RQ7X+3vvXZa4keUCvg56gfrV+UPW9&#10;nkvf2/SjMKfXWXW/XlLRa8J//WA/cfCQApkegNMXgJKWx8oQ+i1W9HERzvQSKb6oV6ncaCNpHVmo&#10;NT6N7gy4oF+kqsQkiZOXTuH8zQtKEosbCzhx+hhoBuK/MknszRC5Rn4XSUL2Jola3ahbGjWjVsqh&#10;XshitlHbWlrAyeVFLHdaSPrcqKZiWG3XcG55FjdIDMdXce/YsrG5hPvHVqCeiZsbS7i+uQrCxFq7&#10;gXo8hkoihVomh2raKKYysAZwmiuLKxtrxzEzM49SsYK89ZXLpoxMAlZ1n2hW8pjr1hen2lAD1zMx&#10;htGBHtiI72Mj1vnebqoFxJNxNfFpdSKSSSJDvVYuZetVaNVArJSH1l9haHwCAzR6xsYiqZQ14FqE&#10;i5LE759wuRBOUn2Z7o6YOSUkE02ntd7ZKBYzxWIgFkMwGUd1qg2SxKHBPow6bfCGg7B73VBfhXom&#10;hDARiccQtHa4VGvM7fWAKAGN0mmoKJPNeK0vp/UVtr5MQ7JUaltfU9bXjPXVsb4qFev0/XK5Uauj&#10;XCxhZGgY5izj3r4ALWx/QN1I09PdreObuHD+DK5cuYBLl87i9PYWVlfnMTPdAsnVOnc9Wy3ljWIO&#10;xXQS6pafqVXQKRZBVlDfQz2ZRC2RQD2VQjWZhCpXKScTaOYLyhDqkyhbSskUiokk1EuRjkRAhogF&#10;AogE/LuiwQBUfyajESQi0b3S8QSyZIVkSpd1vdlA1JoRL7S+oSt1gygxIhjSsELI54aSRCISRDJC&#10;BWs6J3RlOhJCPh5FNhJCLhqGnmwuEo66XfBPTsA3MY6I24eA3QW/OL1wTzomhsYwNjBqpnwOT8Ln&#10;9CPoCcHt8MNl98E27hIlCX8gAp8/ZAnCCkJRnhk0KuH3+23WlwYUrAp9LBIOIp+jbUWSjSMY8MJM&#10;4g2EkUxnkS8WoSjMi2VYgSORNLK5WLtTwfRMEwvzUzhzegsmmGYSbvsEfC4HhqyvkZERM7F4dJQ6&#10;nC+P0wWzlTuptFSE2i3dagVnNtevnjmNk8tLqKVTKJO5E7HV6S5WukYzm0WRt40VQ70Tk7ANDiPs&#10;9SMVjUOdUiM8hKGRgwcO91onSxy1Tsk+cOAIhocnMDLiwt6eieFhJ44eHT50qN84PID+wXGMjNkx&#10;ODSO0XE7jvQMYHjcpk4FXygKVYfUsjTK333/AP7g+z/AO5bvvX9AUUCVqDoAhKoX1o+Pq7ec+iwc&#10;T0EtY9WX7+47CFNVj026AyGoBvUEw9SI/nCsd4jG94huttM/MWGHLithqD7mVyg97PRzWA9MQUGx&#10;Q9foNlxQ7BA9GNWgigKq2tV/oJEIs/mbNYigJKGMoh/Xb3wbbsxLsRtr3nn3fajTRfemJyjqF+FV&#10;VeeHkoRix9soYJ6aflBBhJv9wXv7oCShX6dHrsfJ6wYlDIUzpzdADILyhG6mv4KSomjUI5UvqT9D&#10;A+XvnLl2+sKtiyi2S66gE1OLXcwtz2B6ro294xqNZtkgSbTKqFg0DeKfZYi6kbeYGFE3ShYliWrd&#10;UJ5Qz0SzRgOxqP6JZjk/Va9gaaqNjYVZNMtcX6hmU6ikY5irFbC90L26uYibx5dwx/Lg1Arun1jF&#10;3WPLuL25ZGytkDxwcWUO640mupksisEIMv4wsqEYaoUKwQNbx7cxM7OAdCaPIA28cCQciyKeTGCn&#10;mI+FzBkSNOsddthsE3C5PTDdrLFYMkNYyJh+9kw6kkpHc1nEiyWEc3kEcznEK1WE8nmMBYKweTz9&#10;o6M4MjAATyiEcrOJXKUC0gOC8bgoSeQrFSiCOP1++KNRKIgcGhrEuNcDfzLhiUbgCocQTCYQTiVh&#10;NtyKRnUn6tIIRqLSO2gOG/vBgYPQ8Eo0m0c4nYXG28i/ZrPFgeHvv7cPQ6NjyGTz6HSmsGB9rSyv&#10;YGFuHvVqrZDJ7vJaJ3uqdWWGoO0OMzYej5uDLYrF2dkZwgRy2TSSVBupeK1ewsxsBxubyzhz9gRO&#10;bR9bXplDLptEKhlFOh5BIRVHNhJGyu9DM5NZ63Sw2m5jtlzGdKlkVCpQV786M4rJOKrpTCmRRCEW&#10;Ry4ag9KDqGdit08iHgwiQjLz+0I+MyNAwn4flCpoJ4PqPxYKQ+Egk0hqd+Hd0KA3oG7sfHukeYS/&#10;VSCo6Qj6L11vJs563Lp/jadkkzRDYkhFI9CwSzGVQiWbRT2XRy2bM7uBR2MRlxu+iUl4xydglpy/&#10;Zcqn4QnbiOGacJg2ms3tnjRcFq/DB9ekBxMjdkyOOfdweV1hULohRAHNk7N68EhBsE5td4yMjmFo&#10;eKjf+hoeGobH5YTVQcZny7wlitkMSjmjUuDlj2szdsParYhXEIVS1jCxPJ1Kh1EqpzqdEpYWu0uL&#10;ndOnN3HrxuVb1y9vri3CZB+XPeBxQl0RplNidGyX3sBzU1OYabWwPr8ACldsLswvdzpIeL0YOXwQ&#10;UacDFzc3cHJlGYudNnjm6pMY7+uHa3wSttEx9B/tgfo/NDFicGBo3/6DeH/fAdBehtVDFPL44/CH&#10;UrA5QujpHUNv31hvv3HgUB+O9o3gyNEBHDh4FEeO9mNs3A67wzMyOgldqca66jDVwarhTOvc5aX2&#10;VVWtlrcqPFVLukyM2E0StKr9ETP7QWPzGvtXHawfF0UEpQoqPGUF9Zfoxj2Dw1DCUE2pvgRqXIUM&#10;Va6KAj84cHiXrlFQIAQoPehnVXeqPtZ9cm9QK18Nd5KEw2s6CXT/7+07iHe+9x4UdPTwdP/8rKLG&#10;O+/tg7pw9AIqYew+ZpisticD6b/UaaEHoJEOvfI8ZqUEBRo9Wk0rUWeDfsT0UnjNRuyin9UP6pXX&#10;k9JIh36X8hzMaIjbHC2Jd85eP3Pz8S0kSslgIoDpxSnMWmbmOtg711JJot4sV1uGeiN+P0koQxTe&#10;+s8nCY10aGC73SijWaXtn0a9lMPydAcz7QaqhSzy8QhahTQ2phuX1uZwY2sJt08s4z4x4tTKo+01&#10;3Ntawq3NeePY4p2tVdzaWrFs4ez8PBaKJZTDMSS9AeRiKatTc/bkiTM4vnUK1QavQjuSTBu0BhNm&#10;NybE0gmEY2GTHWy2SYcDJlP4iOwxxNLcJh3LZBFIpOCOxHyJFCK5AkLZPIL5AmKVGnyZHPpdHgyM&#10;jx8ZGsKw3YZQKolkoYAIoSSTVt2vy6lSMVMpI1HIw+b14vDggGUQupMB2ySc4RBCmbQyxJDDjlGX&#10;E/54DKFkEkQZjNhscAcC3lAIShJH+wegpxnO5BAvluHjCUZitrfJWp2WpgfZH9QWKgsLi5ifm4My&#10;xNz0DMxmKtUq1O2vqYJ+axfdKG3rSLRUKGJ2ZgqLC3OddhPZTDKbSSXiYSgoWJNJisoT6+tLIEmc&#10;O3cKJ09sotmoGNUSWpUiCokYSnGjnk5XEwmoN6KRTmO+0cDa9DTmGnUoSWQiIRTjCc21TAWCSPj8&#10;UFNSSUJzMDVPggyh0Y1YMGjODLHSg5KE+ic0R0DtcdrmsWAYiXAUZqife4sndqmXIh6KwDVpM8uS&#10;bXbTjx8IJskupNwgvygU9PgQi4SQjEWgwf4UmVhTEoL8okA8FEQqEoEGAfX49VyiHq/62N1j43CO&#10;jMI1OgH70NjvjE7CPen08VEwE30tVoawZjQGnBNuKEk4Jj27Jkb5/JgLqiFUZplRBx/vIjM8MjA0&#10;AqvqxIDd+gr4/fC6XYgE/eGgP59Jo1YqQpN1YiG/honUt6EvDYJYU5mz+UISqVQQ+Vyk1cxjaaGz&#10;tNA+sbmE61fO4sLZE0jFwnBOjEIPxTyavn6YLQfGxgvpDMxJa+22Wl7Hl1eOLy+f3dzE8cXFdj4P&#10;78gIJo4eQT4UxLm1VVhz2GZnajVE+BRYvRHDR3tgGx2FWZY0NGzCwvv7qOpht9GCcYyMjO3bdwDv&#10;vvc+9h88gkNHenG4ZxSaZTlhD2B4zIUxm2d43IUDR/px0HLYcvBwLxQa+gd42UcGBkf17fv7DkHt&#10;Y1VaqumVKsy6aavZrcrPutLsUAB1xatPQj+iPEFVraouW6pAN1PtPjAyDlWxO3doVWnU3PovRQHd&#10;m945Cg07tanVicK3+kW6H91Y96bLqk01QkHtu/NErGpb5ZhqZd2/0o+q8AhlQDKzO7Ci+livjNZQ&#10;qUdBv0sBgvvRBXUzfO/9A1Avgh6MUosqde5Tj1mvhh6Meg5Ux799Sc0DVkyBsppegQAFTySuxxm0&#10;flDdJ3r8BDt90JT/dG+aFVGsNaFUoc6k/pGdaao2lxsmSVx7cB2EgESeUjBuAvP6/OKaoT6JTreO&#10;3aENmCTRLEEZQoMXmhXxX0wSUqG9Xyvs9Ek0SqhVC6iabuffaZTzaFYKmJ+egrqjM/EIiimjmYsv&#10;t4q4ub2CZ1dO4s6pZdzdXsKdrXncPm7cO7UTMm5vLUBTKO6cOI7zS0toZzJIen3IxRLdZgerKxs4&#10;fmIbi6sbqHW6yJRKSBVyMOMcuUwoEVNp6QmGoE7SSDqNWDaLRK6ISDYPTyxhD0XgiSfhS2cRKpQR&#10;LdfgzeQx7Auid2ysf2Ic3lgUsXwOgWRiVyidgj8RBxci2Qx88RgUC97vOYr9fb1wR8JwRSIIptOI&#10;5HLuaBSjbjfGPV4Ek0lEUhm4AiE4fAEEqJXMHhZxjZJKNJmBkkSqUkMolYWPGorree+SnXkfWy3L&#10;SqWKTrsN0y/R6SzOzWK61QTvRFXPVu96LBuPophJolrIway2KBebFaOcz5h+8FAgHjbymSRylnwu&#10;hWqlgE67gaXF2c2NFVy8dBbKExoEOba2DC39KCWJ1olSwizNgMYydJkr0chl0SmXoIca8biQCYVl&#10;b5JQetDohqTCYUT9fiUJBSb1EOwOc+yKBUKI+oO6EA+GkQxHkY7Gd+WTaeQSKUR8Ab/TjZDHB/2I&#10;tRIolghFkMtkkE2nkIhGEfb7/W43fC4Xgh4PQl4vgm4P/A4XvBM2uMcIDeO7nCNjFi6MO4bHdjnN&#10;QTI279thDtEcn7AvDKUKx6TLHBbmCcLvCcM+4VbnhIpL9cSao5ut83HRNzgEa7zLrG20dirg/W7m&#10;RFtdhHENDGmiydu+lhCSpjPRJAl1a+lHrL3Ncxr9y+cS2EkSmXC7nsP68hR2ksSlM7h7/TJaBNBq&#10;0TE+jImxcThsdl3QKFIxm0M1X0A+mYTfZodzZARxrzfudsfcbvfQEOy9PUh63Jgq5I1qBVpBQ27z&#10;WiYGBuF1OOBxONHf0wvTPzMyanaLtM6g6OnpM8z/6GDAkcM9/Rh3BHeF4wU4fVFMugKDYw7sO9QL&#10;zbg8eKQPh4704/DRPY70HTh4BPsPHIbqS9XB6n7QNTujHr0DulK5QX9TVUiqGtXuV4s/U6yUak2E&#10;rEazooBupqqxf3gMGiPQb6EuVw+E6mBdVh2vWl8PTDfmF+nCXuo/sCZnmOkCMHWqx6cqGboH3Ru3&#10;JLVYMyTMQmooHOjh7aYHRQQFAiUJ0RCGfoQHo6emp6PHr/tUIFCSUBrgYeindA/6dXrRFM50MyWY&#10;3cesDCFmMIgGi9UzoWEpfbIUR8LWJhLQK6DLe9dxKEnoIZEh1KvkC5kdR9/ZPLuxdWELFJym1zUb&#10;0TwJJYnOdAN7Rzd2eiZalZ0kYWZT7kyDUJJQz0ShYej672QIUZJQz4RWhFaJEbQgS1lYw9iGFl/V&#10;K3msLi+j22mhmE0hkwijko0eW2zjo4dX8OXzm7h1ahF3Ty/j3ukl3Dm1gNu7Thr3Tmzg7knjxvF1&#10;bC/OYaZcQiWdqZcqmJmexer6MWxsnYRZF7u2Xu92kS4WEU5SX8Z9kZAnbIRTKbMFC6VHIR/N5RDJ&#10;GPFCEYlyBaFMTknCGY3DncwgkCsimC/Bk87BHkvC5vc7ggEoQ6QrZQRTSSg9KDTY/D5M+rz6VrGD&#10;b9EzOoJB2yQStL2LhUje0KhKKJv1J1PwxhPwJZIIpdIIJlNGIgk1F+LpnHJDJJ5CNJGGRjd9llih&#10;BAUm7iGeK0BTPmkHImZ9peJxVIsFLM1MYaZZRyYS7pQK2JyfxXS1hJmaMV0tolXIoJFPo1nI1fOZ&#10;ej5byiSgFafpHWbYIpOIQtmiQjC1+iFWrYGrEyc3T5w8duP6Zdy8chGnNtewPN0FWSEXDqMUi0ET&#10;3wrRCDRdoJHPopxJIeR1wfRABENQkojzd/D6tGpDbXoliXQ4gt0kkYxEoC4BpYe9/RPKASQJ8gGU&#10;JxQLlBuUIYrpLMrZPAp8OKzEoCShH9y9H+xd2aE1HU67wz4+AXVm+FxECrfP6YJWXthGxjA5OAJS&#10;gnog3GOTu5QnlC0UOHwOJ0Ierx6ANbHYbEcIrd3QoiWzvNjh0bLPgC8Mx6SbZiBUkCWyeWh8bSdJ&#10;WEuQzFoLp5M3U876yufyyKSSUIZQn8qOaBhpUoR1/EM2nUatWoa1hKdcK1PgZIu5OPLpEIrZiJLE&#10;5vIUzhxfxvWLp3H32mXMNKrQ6ll1RTgmbQGPF/VyBbOdLpamZ7GxuIRGLo+Ezychmw2Ovj5LL5qp&#10;JE4tLGBpmp/ttktFhJyugGVsYACuiUk4LGPDI/B6aMF4lJDIKn39gxibtEFtTTWjXZEk7IE4Ytkq&#10;7P4YhibdPUMTR4cm9h8ZwLv7D+MAieFtkjh0tA8Hj/Ti0JG+nv4hDI1MwBq88qpWU90pqk1V/0G1&#10;pvKEKm9dr64F/a0rzY5qLNNz8HYRpsYyNGFQNaWGLfSD/JdqYk1x0K9WL8VOu9mq/DTv8i3z26EH&#10;o1iz2xYn7io0UNPrKaheV91MNuJltB7APwslGtSgdte3ehh6/OqNUAJQXNAD5ga6sV6Zvb9L4UCP&#10;n18Ebq/xEXVd6PErIihDqBdBP8IfXjfQY9aVuk/lCQ0MaaKJkkQkmVHfhtZoaIaEzvbbu3ZDXcvc&#10;TyiehPUJDr0ztdJtzjdhDzo8YTdmV2ageRLtbg1KD99JEpVGEcoK6njQ3Aj1SRQs/7kksVctb1Qt&#10;ZsQ/R5JQpKiUc7uWra/F+QVo9WA6EUYuGVKSePP8Fn706WM8vr6FR1eP4cGlNdw5u4Abp+ZubS/g&#10;wflVPDqzgTsnV3Dr5BpuntzE1tw0moWsRlhr1RpmFxaxdfo0TP/4uXNzKyvQ4wvGo3AFfJptoC6B&#10;nQrbuhxKG9F8AclKFZF8UUnCZnHGk/CksnDGU7u86RyCVpcDNA1TFBecoSAUF4YddnBBIUP0kCa8&#10;HiiO5GpVJCoEmnI4n4cvlQqk04jk8ghTh2ZzgVQa3mgcwSSRIp3MF8EHPpbKIpHJg2CBnTwbiUE/&#10;GEpljGQqkjY0tcLt88Jut8FDm9NpL6QSWGi3MFMto5qMby8t4NmNq3h0cRsPzp/Eta01nJrvYLlZ&#10;wmw538qlWvlUPhpCzOeCNrRQ31U2EUUuFbck1RDP5dOw9uNonDp5DDevXrp59fL9m9fv37px88I5&#10;LHXaShJa5djK59ApFWFG84pWH1whV8okQRWFpD+gPgnlCSWJmEV5Qv0TShLJcFiVnPoktObz95OE&#10;QgMhYG8gUIZQbqjmiyhleCQ5XVMrlHQDzcgLuqmuvUoVPocLWiyqDOFyOGGbmLRbNElQQyp+lxv2&#10;sQmYGuMth8kKv1ujocueiQkEHHZEvR68HSKJpqOGtTgpqqkb0UAYGq/xunyG9c7wefxw2t1upwfm&#10;7LlCKcFbLl/UFJ9Rmx3KE17rqCVa+1qnTX6A3+Mx3C6f26XtOjRSVs1lEPN5NKHEHHWfy3cbZrfB&#10;6VYdrWoBtVIK9VISzVKyU8vg2PI0Lm9v4srpLZw7voZ2Kd8u5pN+L4hioF63jY3DNUkBb999uZCL&#10;xRF2uhC02VBPp1c6HcyUSog57CiGQpjK5VC0Jt8kgn5M9A84x8cx2t8Pt90Oa3Mo9+T4BGyTk7CW&#10;idiO9vQePHQEAyOjUMe+piv1jDnQb/fCEU5g1B3EwKSrb9yJnhEb3jvcg31HenGoZ8CwkoT0DpoN&#10;9aAOc7VZVaCr6lLlt1MFWh0Su9TmVkWralX9B29TY0G1o+pd0Q3UgNb9K0+oBiVJ6H50Y92/fkSz&#10;AZK5AtFENSjJQ/+lDCFaSKL7VHWuO4Fqel2pullJYm8iMZMM+JTFkiEz8yConhj9iC7rMSsiKDTo&#10;bneThF4oqn/o6avaVqBR3iKLKEloeqayiH6LHrmShLp8uB+9wrpnPQDdQIFPSULUP8HjV5LQiEYq&#10;X9qlst3sk2G9kWB6RBRirOlx79Rna2bBeCXdO9436hhBe64FJYnOVB3qk9ibJxqt8n8hSewZ1PjP&#10;JIlyLY9iJYtSNYfdPFE2J1zkKB2hOVDNZguz1pfWEFrTFuOxiKfVyODqxQ28+eAGvvr4Hj56ehFP&#10;b5/A/StruHVu8bbl/qVVPD63hrunVnDz5BKunljByZUZzLXMYSjQAsX2VBfHT56EWRhw6dLa1hbM&#10;msJmI5SIgSThCgehfoJwJg1CgMkBmTRihQISpTKoqp2RKOyhMNQz4eS9GEtOBCOYDMfgzxYQLyBv&#10;9kOoVpAoFeGJRaEkoaAwaLfBHvArQwTEGv7wxmPQA1OXRrxUgpKEP50OZrOIFYpQ4lEg8ETjUJ6I&#10;ZLKIZUzPBKKpDPRxVeD1JpIIZjKIZHMIJZOqA3yhINweN6zNrkY0Kq5ZtHONGqZLecxVCg8vnsU3&#10;L57iZx88wE8tXz+6iVfXzuHh6WO4uDK3Wi+hmYmhFA+imIiilIwbVk1fyqRRyKTz6RSSqSistdDF&#10;mek2NleXcPX8Wdy+fBEXT2ytTk2hlcsZVpKYqpQx26ijUcxBSUWpJRkIaJ6EKE9oTyrNMJBMJIJc&#10;IqEqNhEO4fdHN5Qn1OWQjsQSwTAULIqpLPj0QJ8qLTvKxVMoZ3LpSBxBlxcBpxshwgSRgjLK5dmZ&#10;UmC1Yt1Ol+zMRLFmEGgWp7roHeOUHJNm4v5bzvFJr80Jn8VLmJh0hFxGIuBFLhZBIZ2wJHPJOLQH&#10;g8YdcqkUNCFRiw68bi+s+cq+gC9geq7C0VSxjEy5CjPqkM9prrHD64OyaSabNWffZDKhYMgcJelw&#10;IOB2o5jJYLpWh2JfKhTQYFAlX8B0s4nZVgNTtRI61Tym6sZcqzjfKeHMxjxuX9zGxa11rM900Crk&#10;UM+mUcjmMDY0PDIwiOG+foxTow0Ohz0+rEzPoFMqo5JMYqXbPb+xgeNzcyhFIlisVnFibg7nTxyH&#10;dlLJmmkxhsdmg4ai/G4yk0dJQqtFDh85iv0HDh04fBRH+/otAzjU04eeCRfGAjGMWyaN6IQ/PO4L&#10;YdTlx8G+Ibx/pBcHewdw2KKab2TCroZsvlzF/MoatD5QtdpBq55TFfjegUPadUpbS6kKVD23e29Q&#10;rUYVpVigm6lNr/u0uhbMDu9Q377ZEcvj41vdm2j4w+zF5A9qgF8N690kMTg2AWu2BIHARAFV4aqV&#10;FXe0MFVP+Xf6DI2eKEbsrfvV7udKPWsFET0k5QlR1S56+tCvVtTQvekJ6kd0J9xer4YWZeydFKKb&#10;qetlN0noYYh+nR6h8oSGML6TJDSFQqs9tRZUgUbzXZS31H9DmFAIG50w3plenTIdZ+1S30S/GXyb&#10;GKhP1TC/MgvNk9CMS2UIqTffJgkTF3ZyQ7ae26Xr90aH/6jfTxLW29KEiTJhovLPkkQuS5ldbLXa&#10;mJ6egrV1bDoUciZTXszOFnHz+jH85EfP8NXnd/Dm5UW8eLSNx3eO3bmyjKtnZ3D39AIenF3BnTNL&#10;uHhsFmc253Bifd7aaqHdNEepVdudFlbW13DyzGmsbx1Hc7qLRDYNf8TsGmnEo1BFHs6mkSyXkK5W&#10;oDwRSKW8iQTcsTi8Cb5Nac6ELRg2wlH40jlEcrlo3khVyjpKCr5EHP5kwqy8sFKFFmI4wyFdqfSg&#10;m+nB6LLCTSCdgT+VNtLU/Vlo4mcok4M/mYZGOnxxQz0TsVw+Trgx6zJScAciu9SxEeJ+CBz5PAgx&#10;1FGmmgoGYP3j01K/qM+NbrmApXYdi7UStue7Xzy+i19+9hp/+vHTP/v46Z++foQ/enEPf/jkFn78&#10;+Ca+eXTzze3LuHlyAyvNKtqFbKeQ1cTJfCxqJJIops3WFEhnEtASj3IpB02q0MTes8c38fj2zed3&#10;7zy7e0dT6FuFPGqZNDrlIurFHJQhtISSJJGLRKEVHDusVaBla0WoRjfUPM0nk2/7JEyS0OjG76tm&#10;8sjHkulQFJlwDKVkBvqvciqLXDSBZCCMVDAS8wYQcnp26RrdQJtC+rxewxxu4g1Yp7tCAx+qF7VO&#10;ZGekw+rM8NqdonkY6u2IeP3QPGjlwnalaNRKMPNOrJ3KsokYChkCRKrTqLUbtWa12qhWY5EwrEXE&#10;bnWTRMMRPYxMqYJcvQFl6LC1RskTDMIfCiEaj4Wtcx18Xh94blD/h6YmlFJpaDoLcrEEqtkCutUq&#10;pmsVwxpEm64VMd+pYGWmvjrTwMUTK7hz8TROLc1gvlYG7zFoMPTs9vbZU9sO6vThEWjuwuTwKJTe&#10;tDxYoxtz9TqOLywcn5+HFhsHRkZQiUZRj8cx26xDS8pdY2N+Jy+7c2JoCB6HHQGvD26XC0oS+w8c&#10;xJGjPf1Dw+jpH4CShCpsRzyNSKmOAVcAo74wxgPhccKEPzxod2N/3yB+cLQXB/sGcWRwGP2j46BG&#10;V1ui0mjD7Du0tKKeCdV233//ABQdSBK6oOpZYxCq4dQ9oLpTrXwyhG6sJCEay1CGUN1pDSXsTKAZ&#10;HJ14Wx+bQRC141URNrrTMBVMsaIHpumWUIYQ7aNl2dm3Sr+FC0eJO2ZKJqlo58Hod1lxZFLbWarF&#10;r1ShH9TPQk9TP6jLsnszUUeFAoHyhH6L7kT3PPl2haemZ7534DD047qBkoRadDwq/Zd+tS7rcaoj&#10;R0lC6UozJ8gQ+psqIypDqDdC3Rh78wRhRV0X2kzZzJNY2lqCO+qZcI+jNUvDv6l5ErMLXShJaDbD&#10;27UbJSUJZYh8LYes/H+ZJKxrKrVC2aSKHK0RFEppZDMF1GpNaAcCa2Z+IRL1haN2WJMUoydOTePN&#10;J7fw1Vf3jC9u49OPr+L1ywsP727g7KkGrp/o4N7ZeWj44+LxGZzfmsPZk0srS120W1XQnMD80hxW&#10;N9ctG5ien0W+XEIsHQ9lEgjnUrsS5Ty0RUSmZqh/wh0laphGv1rwoVwewXQWe1OFP0VlnyElKBaE&#10;sxkoCuiaSC4LXeMy8yjDVudHHsoNupmyhTsagSMUtHAh4ghH4Y4l9Ov0q3fwLQHCWmASSKYRTGYQ&#10;zxej2QK8kThc/jB84Thc0Sg0edM8zXTaHQmO2SZgreX0WntnBEMeJ9IEj0hgtlbExlQDx6bquLA6&#10;9/WTe/jjz17hb798YXzxHH/x+iH++Pkd/MLyy1ePfvHqCT6/dwNXN1ew0qqjmkqiEIthZ1OHdCYb&#10;TyKRpNaNarq+teNXLBoJQHXeXKeF6+fOfvjwAW5fvID12RmoaaudocuWXDIGzfckSWTDEShDaOfs&#10;ZqGIVrEEPQxrO1mrN2JnnkQYu6sxd+kaBYWsWQEZgqIAwQLFBNEkrcukBzOA5DHbQ0XcvrgvCN1Y&#10;P6hrdDNrg4+dHT70RZhQksjyEqUzxVweZsVzOqM8oVUhmmYReTtdQ+17TdFY6DSwNj+1Oj+1ubyw&#10;ubSwtjiH+el2u1aG9hKtlwvQntP1SgkBnwd2G63OCY/LhVAwYC3jjGmVUzidCacypmstkbB7vRi1&#10;2+H0eBCOasJlJBQMIRmLIZdMQEnCmkoOszcGFLkq6Sz0R1Eu7FaMmXoJS1M1rM00lqeqy93quc0F&#10;XD25joV6Cc1Mclcnn8PNq9cwNjSs0Q113uRTaVBeQl0jyhPaSnWl29UeaEmPB87eXmh0I+F0Ynlm&#10;ChpK89rtYY8XtpER8MdDyJypx4tnOnK0ncb+/QdAjFFjsXdw0KBOGhjWDtPOeBqBTBHv9g7h0MgE&#10;BhzuUY8fPaOT2NfTbxztw+GBYfSOjEHdAx5/OJktQhsE5ct1qG9SQeH7PzgARYcDR3ZqX9Vnqkp1&#10;jVreahmbenTErOTcd7gXWtKplr26GTTPQ9Wh+uGp5GhMEzJ0M0UN1ZQa5lfzWtMpFFC4mX61Ku/h&#10;CRtPRzWlphAq1uhpUm2bBa69/aq2NWVSdbMiiLWn0876iIHRSew73KMb700MCjH7j+ychQVdPnC0&#10;X8fefO/9g3jfOj5PD+9A3wD0mk+4fbD7g8M2Bw4NDOHw4DAGJ+2w+QJwU4y/xY17Rsbw7qEj0L3p&#10;qalnQkFBr48mphC83nZXmF1KldJ0M70+2m1CeYIMUe9MQxPmzH4Sp68aiVLSG/FgemkKS+sLmJnv&#10;QKMbO+ss/n+aJEq1PJQedjLEf2zgQwr5EqxN6xva0Uinuadz8XDMBWsQwD+3VMCte1v49Ms7+Prb&#10;e/js8+v4/PPrH706hxvX53H/4oJxfh43zszg4gnj/Ik5nD4+t7oyhbn5NuYXp42lWSytL2N5YwUz&#10;C7MwbatGldI3VSkgXSvtipdyiBYyUH1vC/gx5nH7EgloUoIGFCSSLyKYyUEVvC0YUPWvcKBAsLuA&#10;E+py0DUEC3Vd6Nepu+L3k8RkIGQEw3BGYq4oOSC+N08oQ4j6J8LpHMgQgUQazmAEShLeUAwjLucu&#10;/V6bzz0wPASv3w1t4ZAI+ZBPhDFdyePYdBNb0w2cnG48u7CNL+7fwK+fXsVff3QPv/30Mf7y9UP8&#10;6oO7+NnTW98+uI5Pb1/F00tncXphDjOVymxlZ5upTrkK3nSaQBCN05YN7ZzFYJ0npOWjWhxUzqUx&#10;VS2fP34MD69fw7Uzp7EyMwUlCW1BoRuX8xmkgsHfTxKqrkR9EtaCa7OTxO4BHNAeiJqaU0inoGuy&#10;sQQSgZC2flIgIFhAGUK9FIoL6n4Iu7zZSAzlVAaqO/WDMa8fZqWg3bZzxMXkBDxORzjgRyoeg8aA&#10;ipn0LtXKmWgU6XAkH4/DjHAWi7OtJs5sLuPCiVVcPLGBc1vrOLG2uDzTMdOu6mU0rNUxlXwW8UgI&#10;TrsN1mkVdnWTEAuSyRSsnbU9qhSdbvcubSipTghzSJS1R4R2ljKbYCeSubjF6n6QbDSGZDCUisZQ&#10;TKahjiKNXi03Gjg23cHp+RlcXlm4trGMh+dO4dqxVay162ikE+gUc+iWClhdWEbEHwjYnYh7Arhy&#10;8gzun7+Mj27fx+s79/DmrvHZgwdfPDQ+uXcXz69dwb1z27CO7Fm/fuosTi2topMtJdx+BCYcCPNX&#10;ftvPpNET7ZZtLdjoOXTokAKi+dPaJg8dOQxqHLi8IYyMO3C0bxhDozb4Q7FgJAH9l1ZtHOkZRP/Q&#10;OKy5tpNmPozdE46l07ky4qk8VIke6h2EqW4PUGcfxX6qzMO9B3sG+obHoabz8LgdY3Y31DKOJLOw&#10;uf1QRQttnq0MofSgFrlGNNRWVhVOVa3eCPVwKHCoga4MoYEA6zZmAoRqdyUJq1PBHMWMnR4O60Gq&#10;M6BnYFiTJZUhNOwiCgcalZh0+fA2SfDID0HP4ujAyC5tPS66pmdwVC/aeweO7FLIONg/iKPDoxi2&#10;OzHu9g7ZHOgbm4AyxKTXDw09eyIxuEIRTHh8R4ZG8PtJQp0WIWtWhyamKE/4wzHrv8ykUahrR3N1&#10;lbGU3pQtePH1U+l8Ce+cu3FWSSJTy4b4kCWDM8vTWFidg9UztLOTxN4kUWuUylT29Z0ZEv/nk4RF&#10;d7WbIfYmCXVUSLFQtpiZ/koSZueBuWluFo67EU3aUWtHcObiPN58fh1f/vAuXn9yGV98eePbb2/j&#10;1auz+OzZGTy/vgYliWun53Bxex6njs0cPzaHra1lLK/OQ30Se5PE7OIs6s0aym8XsOZJFY1qrmlE&#10;82l44mFM+t3on5xA38SY1mHuTRKa8KjL4Wwe7ijPLU4+cEci2AkE1mVHMAgaavDF47BTjgUCwVQq&#10;WSpCMyQ0kUIzJDRtU7MoXPE4nNEYHJGoOxrDztqNZApazeHjW8QM0zpMZ6KZnDoPzR4ykZ0FRYFw&#10;DG/nP1t9j9ZS2AmHY2RiAqFoGMlUHNrPQEv81be8Md3FsakONhqNs7OzuL62ipcnF/Czu+fwl28e&#10;4K8+eYI/e/0Qv3h+++Prp6HtyG4dX8LF1ZmLq7PnrHPULm+t4vTq/Om1+YVmsVVMI5NNwtopMWZ2&#10;nE5Ec/kMigXeaVTfZlfEdCrRbjZw+tQJ3Lh6GadPbqFdryGXSlhdTlnoZKZWsZAOBqCZ+e1iAQut&#10;JqarFczUqhazQ0ApEU/4fUiHgsiGQ8hHI9COmdqaWj0TsVBQEykS1vaXmp6pgy3Eagh4NbszHQor&#10;smi77mI8AU0FjXEbj9frGIPPOY6AexIhrz3icyAZ8iAXD0ILrcupKErJiJEIo5qKdYpZaEzq2MIM&#10;rp1aw5UTK7h4bAkXNo2TK3NL3cZSt94oZJCOBBFwO+G0T8LldCAYCEFbYvNX0W7WDpsdWhahaRwK&#10;DVr9aO0tFcwmUpo7ooyomaelVBaFeOo7TOqyNvUqZ3OopDOYKpVwbGYa2/MzOIO5mZsbqy8unsXH&#10;d27g4YUzOLM0j7laGbO1ilGvYrrZQjwYDjk8iLq82F5aw8m5RZxbWsHp2Xkca3WwVqut141zC/N4&#10;fOEsfvjBU/z6my9w/eRZnF87jtXWdCmeQtTpRdjhgQkFLq+ShHYKGRkcQm9Pr5KE9p8dGBqEPxhA&#10;NJEBkRLW/BazShckCes4sKhyw/5DPTh8dAB9g2MYGJ7AuM0Nf4gknoLHHwE1IpQb1Pe+71APyBCg&#10;ylS//eikE6p3nb4QgtEkApEEtKuZqYCtn1UXgmp9q5m+07LXNAVFBHVC8F97W9v7Dx3FvgOHoR9X&#10;ztAEApMPrAyhrKC+B2ufb48um6jx1qGe/u/vOwh1M6g3Ym+fisKNP5KAwxvE4JhNz1oRQRFKIUP6&#10;Ryagy6M2HrZJVPpWL6Ooy0FpoHd0HOQGJYndYAH1QGhuuz+ehJNmIY1Dr1+BQx0Yih16BZQhtPGX&#10;KBNQhmtyiV5GpTclCfU2KXaos2d3+COVK+KdM9e3j509BkKAGbnNxbQKdGZpCq2pOna2s7Q6IaT8&#10;z2dIKEnk9shXsyhUc3uZuWGEg99LEqI88Z0r1Wmx03VRKUCTHymEUa0bUzPNbD4OX2ASvCxY2+jg&#10;w9e38ebzu3j18VV88sWNT77g36uff30Dn31q+eQmnjw6g4f3tnH61DS2T82urTawutLCyrJx4vii&#10;ZRkbawtYX5lHp1VFs1Y6efY4ts5soDVTQzQbNdSjbbXpbF47BiZHAskoEsU81IsQyZkpEarORSMg&#10;3jBN5gyU3xUS9bfUsJb+2JoCWajVtBW5BpUdPh807TGZzyFh7X4RyWcRyKTgScTUhSAaENEiUm80&#10;As10036X8XQmnc0jkUxDmwZqmb612sDs0gJt/mOWAnh90CpQcwJHMmEteo9qNX+nVsfK1DQ2pmax&#10;3uiuVZvYrLdwoV3As+Nz+PH9C/iTl3fxq9cP8bPnt15fPYWbmzPYnqluz1a3psvGXA3bK12cW587&#10;t2GcXjcqlSLMoRSpuPJEoZDbpZPDUCrmsbQ4j6uXL+LGlcs4trYK5QltfKS1rNO1qtKDplNoakW3&#10;XIIWfWgjCk3bnG82dDPlBmUI0Z3M1mug8kXKDL/8bhqmOdvR7dIZmyGPB4lgCLuTOrWZpjKEOkjU&#10;WaIkEQu4EfE7EfTYQJKIBVzIRP3IJ0IoJMMoJoxGPoWpSh6LrdrqVAvKECeXF3B5axnnN+ZxamkK&#10;G7OtjdnmXL1USUcQcdvhmRwz7JMwm7A7bD6PB0oSfn8QgUBIbyclCe3QkIwnYM7JyBfMvtk+Xg2z&#10;DCSfyuzNEPViGdb69JIGhjSnRIoJa5fsZLpaLKFZLGKx1cTp5aXTS0vnlhfPLS+cX5zDrWNrr65f&#10;wleP7+P1nZuv79zgb2/+/NbT197qU9Uyyrk83JN2x/AIPMNjmCvXMJXNY6lUwXKxjLVyFRuV2vFm&#10;E9vTXZydn9m1PTuFpDuAfDCGbCiW8ATMLsdWhoh5AkiFY0hGDL0atvEJDA4M7k0SOqdUe/MXK+Zc&#10;ZmuWSNX02iRz1pmBxIusLxjF8JgdWvm50zPRO4TegVHof52egMPth77tHRqDksQPDpg+CdWmqjWp&#10;a0cmaE6YTUOgGledCtFUDmolq2o/cLRfSUILMXZYHQMa71AHgyp1HXvRO7SzF6S6KN7ffwjfe28f&#10;NPdCnfZaZqJuiV17pyaog0E5Q9fweBSMZG8/hCZVqP8/QBiKJj3BKAhDyhDqk1AsUEjS05cJpxdk&#10;KXXlqlt33OHB8IQD6o1QktBlwsTAhA1KEhMeH5Qb1MzbHdeAzRcYdbqxkyGsK9X1ouX6igWaGBGk&#10;+ogmvKGIemW0sax2vdSfRtWN5mPqR2hGqgEp75y6emL91Cr4SJlZSaXU+sk1aLZEc6aBvdtP7VKG&#10;2Jsk/plKdq/fTxI6g+N3ieG/RiUHdY1oiUcun0R3ijsyEzO9Phus/Rri84sNPH56FW8+u4dXH1/H&#10;F9/ee/P5FXz5o9vGV3fxzTcP8dlnd/Dm9U3cuX0C165ubB3vYnW5ibmZClYW2zi2PoftE2vY2lxG&#10;o1pAs1a8dusi7j25hXNXttFdbCFbySBVpIWYNFsG5uKBZMSfMGhnIZhJQlMy880mkuUKNOHRH01o&#10;fyftE6X0IEqUZj0FJaq18j5XrWasXbMC8TjsPh/coSCULeLZtFEqIFLIIZQz0y+gWRcaMVE3hjsc&#10;gsan1c1AIDAt+kzWOh8qpcSg7Yet0Vuz4S12E0YwaihJRBJxhKMRmCM64olKqYS5dhsr3WmstjrL&#10;1YZRqWGznMDZVg73N2fw5vIWPrp8Ave2Fi7MN7DVLWG1kcF8OYGpfBTdfAzH51u4d3n70Y3z6HSa&#10;SPOCZ5LxeBTa6DCXy0BHjiUSsXQqgUa1gtMntnD/9i3cunoFW2traJMealUNzDfzOVX/Sg/adkJB&#10;Qelhb8/EQqupxKADnHKRMDKhIBQ4dDNzBnYum+FFszKE1+mAzp9UktCW2yVzLlRaS7DV1Ia+bRdL&#10;0FCLJoTmkhEkIz4oSQTctqjfiVTYi2w0AOWJWjaJ2XoZ67NdbC3Nn1hewNbS3Nbi3LH5WWzONLDc&#10;LqNbTKKcDCIddAcd43AM92NyyHCMjxq2CbgcDrhdHoNmltvr9fpDoUgotLO9qeaEKkNUzSl6Fas3&#10;whwjgnw6U8xkUSuW0Kk1YJ0LVKtkctBsEiFMaCJIo1pDp17HUreNE0sLOL04j/NLxvXN1WdXzuGr&#10;J/fxyYM7OL+xisVOHc1iDpp4WysUYR8dGzpyFBO9vWik0pjKZLFebxjlGlbyJayXK1uNBk532ka3&#10;g61WHZu1CrwjE4g6PEj5wwlvcJdmwKTCUWgnU60IVeoaHhrSWSQTk5OwdtAe14dOvRHqflCPgsY7&#10;Jh1e9TooPbx/4AjUM3HgcC8OHu6D8sTohFMZQuMjShLafEI5QL33ateO22nxm4pTGUK9Eb5QDGoX&#10;0TQHGQLkD92DBhGUG5QhtAZS9vZY9AwOa0RDHRV7Z3QqW2gehvLE0YHht7M3zBoNxRdNelCqUChR&#10;pTtqcyrKKLjo/n+3+YSb8tAkCeUAPbuhcbueiJLE4JgNmo2uJ6sGoWIH1J+hG+h1UDeGZjmI+iTQ&#10;Pz4JkgFGHC6MuTzQPAlRwiA36ILyhIY81PL8PWFNoPFy2UoSOs1Vr4ACnwahlCo0xkGrVfGCn8I7&#10;W5eObWyvodwqKUmsWLu5agVHrVuFosN38sT//5OEZl/ubGNVK+DteX1FJYlA0IVcIYbudAmXrhzD&#10;Rx/fxquPb+Cbnzx68/lVfPnD2/ji6zvGV3fx1bf38dnnd/HxJ3fw7Pml23dO4uzZJSwtNdBoZox6&#10;FktLHayvz2F2tolTJ9fvPrqOZ68e4snLB7h88zwU0boLXRTMwFAhnI354mE4gj44w0FogUauUYcW&#10;iypJBJI72zNo9YRot6tUqYJ0uQrtM5EoFjR+ob0s7QE/NMah8Q5tdJFt1pGqVhAt5PWrtcZEHSS6&#10;mQZE1CdhtraMxc0ZilYfkTUtr6ieCdOujydDoRisKi8cCBpJKuhCEXHr5FJzjFIwoDNFdRZJIZ9H&#10;p1GH8sRCs73QaGCxVsexRtaSwXa3hMtLrctL7bNzdazV03P5KOZLcSxUUuhkI2hljErch4VGAbfO&#10;n7x3+QxmpjtQbrCOTwkrT+gs02gkhHAoEAsHofkK81NTuHL+HB7duYNrFy5grtOBDuUqJRI7G05Y&#10;R3JopEPDFkoSK1NdzDcb6pBQhlBuUG9E0u9DIRaFIohOlU/Foqa3x+d1221Qkgi4XMglEtDHUdGh&#10;nstrmmenXDGslYdaNaDxDq2qqBWpfc0KDSlnk1DtKO1SAQutBtZmpqDQsDE3s9RuYqpcRDOXQSUe&#10;RC7oRNQxCt/4IDxjA+6xIWN8xJgYhfok9CycNgpmm4ssQSPXFwAxIhrlzxAPBgLw+/xIJ1NQDtA5&#10;6XqHZRJJbQ7RrtUx2+5iqtGCOjTVMyGVdK5YLKDdaqPTbKBdLmKqXMBsMYfVZhWn56bubh/Dpw/v&#10;4PX9Wzi1PActGS1nU6gWs1hbnEfA7Rw8fBjjPT3Qws5uOo21Sg3Hag1s1Y1j5epmsWiUjOOVMrZq&#10;FZyoVxFxeKDokPaHCROGNWdWIj4/NNaj7UBGR0YxQiVu7S+hDCE6Y0/TIIgCGJt0Qdf0DY69zRBH&#10;LSZJ6Jq9SULRQXMm0NM/gp1WuPoSLGqLj9lcoAmuuta0fKyBjF1maCOaHBydhH5w/5E+9WqoA0CJ&#10;QUlCl5UtdHl3oEFDHhbTowAtVFF/vgb+FRpIHkoS8nb4w3QzKPeoBg0nUjS7+dlDvf08DO1oqfu0&#10;Fi/sbGjxNnaYHKDnODLpPNw3BL0mGrwIxdNIk/ALlXimAMUI/Qg0R0RjHPpx9UZohEJdEYoRu0lC&#10;FBQc5KS31P3gjcZ3hzl2J1IELIoFexd6aO0G4UBNU22hrZyhBRrKE7qxAgRhQvejHg6TJFZPrqDc&#10;LBZqORw7vYnOXAv1bg2FWt5i/nd3i4i3Vxr5au67/ktJYiccWNfstfd/v2NvkpBoLAAKQj7QiBDv&#10;on5rv4NItZ7G6nobD59cwIdvbuDLH97/+Itr+PSr6/jy2zv49Isb+OJrgsXtlx9dwpff3MebT25+&#10;9MZ48Ogczl9YRXeqgHwhjEYji7d5YhY3b55/9Pw2nn/00PIIyhO3H97AqQsnUZ+qI5wO+5OGNxaC&#10;OxI0omFoiEFTItQ9EM5k3yYJs+OkjshKFsvIN+q7tFHE7twI7UOlAzWUKhQLdONiuwWFhmA6pTmb&#10;yhPZWnVXqlSCzh1N5HIoVKq1VhtmDWWtbvZ4yuXN9AfE09ACRmsSfZKoQfKA9lV1+jzwBAPQEWiF&#10;UgGdTguzUx3MtNtTjTqm6zUc65ZxfKqCLYsub3RKWG7mF6oZzFv/zpbTaGVjmCln0chE0cwlcHxh&#10;+sTSLLrtBnRWpHKDTo9UdIiGjEgwoHWYOs5K2xwtz87i1qXLeHDjJqyIuK4DrqrplMIBF8zR21af&#10;hGKBBjLUzSClRFw3VvjQrAj1SeT29E/s7lilY7e0/E+jG5qqSZbGVL2BhXYH63PzJ1ZWcWp1DccX&#10;l7AxN4/12Tl0GxXoXJtyLoVqIdOqFjFdr6BbLWG6VoaShDb86JaLqKYS6YAPEacdgclxhCZHEJwY&#10;gjKEf2LIsI0FHZMIuewIe1yGzwM9I+0lFbZWXlgrNhKJeMpaGRpTkvB6vNBkzFAguEuLTXKpdKVQ&#10;hJLETKuDbr0J7dlVyeShZZ+UYblCHvVGAxq90rnqYR6byx51TKAS8WOpWri8sYSXd67h8fWLWJtu&#10;oVZMo5RNwuyhV8yuL83B65joO7gfjsEBKElMpTNYLpSwlMlhJZ1dyWTXMrnNQgEnqhVsNxo43Wxi&#10;u14HDX+4RyfgGbf5bA6E3D5EfQFoP01zmtmkbXRoGCPDxvj4uM1ug2Zcjk9OQDMuJ+xui5k4qXkS&#10;yhO7SeLQUTOuoRGNIz2Dh9/aO8axmyR2ujGssQyNbuiy1RafVE8+VWaYMiGejqXzCMVSUJ+E3ROA&#10;KnI14o2dLGKSgToDlBtEnQTqsRBupnpdkwTVD6GaUvMnNMahuyI3KKMoheiyQoZ+XPWlBou5cKR/&#10;EBoKUUbRjyiCKEk4rN4I2R3d0MRJhQN1wyhPaOW8njgvjjKEAoe6dnZ+vLcfShKaHkFuEPVGKEOo&#10;H2LvXEsFiEAipfTw9ttkIE5Q+F2SUMbaiU1WXIimssoNxAhuoCSh+XBKD/pBpQ1eHN2DxozM6MbS&#10;xgKoqnVQ+LnLZ6AZl+2ZJnLlzK7f1et7qn8Fhf+ivT/y+3ey1+5vEXVgFMtZaAOARrOCSDSAeCKs&#10;zSd0EHA6E4G1WXOs3c3h3MVVvPzoGj754tanXxmffHkN3/7kPr74+iY+/8p48vw0Pv/qFl5/cv2T&#10;z+7gxcurePL0Es6dX8HiUg2dbh4Li3WsrHSwsTF7/c553HtyHY8/uIu3qcK49eg61k+uotqtJosp&#10;JIppRLJJaLzDEyNMEDJiiOQyRjYbSptFleY8ACp1awxiZyhkb5KwrvEl4lqdoaUce9eCaggj32xA&#10;PR/amuJ3ScI6nlS9EdoLK5bLQkeTx7NZ5Mpl8wdoNM0y3EpVnQ1m/UNMNW9cWxUTOZAvlKydkSNa&#10;eewJBRDLpBBJJlBp1DC3YE7xWlyax/R0t14to1zMYqaew+pUBRuzdSx3zdo8WZmqLbRKmK3lMVM1&#10;mvkk5psVaGi/mk6ARudMrYxapYh8JoV4JIxIKAA9Ac1qTL9dTJiNx5EIBFDN5rC9voF7V6/h+rnz&#10;2FxYRItQZB3MoVigMQ4NYShV6PrdQQ31RqgDQz+oDKEbq0tjp7p1u3YvIGrNviym02hVKphpNrEx&#10;v4Azm8eunD5jbJ/G+eNbOLOxibObx3BiYwWbKwsgVmGu25zrNKAdoNvlAsrpBLSHY8zjQthhg298&#10;1Ds2Ai4gaJtAYHIEYcc4kn43siFfJuQzgTngSwR8Ua8LIbcTYa/H8PmgiZPWtNeYJqgQMD0uL/zW&#10;l7Vk1eu2vkJBs/+UdpvIZ3MoF4qa9FDOF6Ad7pUhtKmXZlHoMtTJn8qkofioI7jsIwNwDvch6Z7E&#10;dCF1fnUODy+fxdWTm5hplGfq5VImhnI+haJFq34Geg4devd78PISjY9W4zEsFItYLZeNfAGbhZKR&#10;L27mjK1CCSfKlT3KcI5MwOxObEYIHLqgbQXdFjuBYdw2NjKGocFh6MjcCWKD2XLTabP/jjWDwjY2&#10;4YTGJoasVRuaUEmGePf9Q9CIxk6SsOgGe6ODrtml9CBam6AkoT4JqkylB9MxHo5rNsDQmA2qNdUK&#10;twZEzDTG/uFxaJqkqu29YxxKAMoZqs77yVvWRtoayNeUQI1laOsIJQAlCe5Nv0XhQKeY6gbqk1D4&#10;UBwhWOgXaW9s3UzrOPQwVJtqGoTSwPCEQ6+AntTQuB3KDRrI0Gp5BYgJJ7/FhC3NjdAPKoK8d/go&#10;NKih6LA711LDFuqBUFBQhtg7uqE5E9DNgokUFJL0mJW0lCSUBnYHLHZmSFgvoHojdGPFJt2GMKGe&#10;Hk2xf+fY+fXZ5SnkK1lV2yfOHIcyhKpw9Svs1uuyt+L/TmLYtfc2/1HfuT10/e5v0QMwa7GbpVrD&#10;0KaEVnu4piV80ViwVM4hX0gZZjfnpJJEoRxBvZXArXsn8PrTG198exeffX0Dn3552fjqEt58fnHX&#10;59/cgAkZ397BJ1/cND6/jRevruLB47OYns2iM5XGxcsbOHN+tVSLWeJYWu/gyo1TePzBHXzw5iE0&#10;9nHnyY1jp9ehk9wLjSKyZo+vvIZeE8UM/MkIQtlkOJ9GolJAvl1HodNAul7eZXb6rZX86aQvlQAX&#10;EMymd4VyGcTLRSh2FFtN1Gemm3OzKHfaUJIIJhKGdUx5LJOB8kSaXGcdaC6ak7ETMsy0s7JmXDqd&#10;bsPl0ew5jXHkq2WYRlylmCzlka4UQYsSTSq0+W57frpKlujW05UMrBXL0XgyCOss1Vi9UcRUp2ap&#10;z812sDg3hW6ziqlmDZ1qCY1S3qw8LGRRy2YqqRQ0ZKC1jhq8UIbQrEZt85BLJIrWsdrldAZaxqm+&#10;h3o2h6VOF5dOnsKdS5dxZmNdB4SqT+L3g4KGMDRswbca+FB60A00SXO30wK7Z44rQ/hcTpjXNxqp&#10;5HIoZ7PQ8ErU40Xc59fm3DubbPoD0FzLqNsDc2K31xX0OEGTFlSlDoqs8RGfbQJhKnu3M+pxIeSw&#10;I+x0IOJ0IvpW3ONG2u83ApagofCR8HkQ87p1vFnU50HI5Qq6XD6HAyGvD0GLNlnSrpq7k2uUHoLW&#10;l3VUy84RGzXrS0kiEYtr4COXyWLvnloRmkzcoc77sDYLD/ButHrCYqkkgkE/3C4bvPZxBGyjSHns&#10;mKvkrp1Yw43tTWzMtdEqZ0HLBbVKHoV8CplUFAN9h/sO74degXYui/lyCUslSy6PxUwWa7niRrGM&#10;rWodpxptHK/UsJzJYaCnD32Wwb5BGegfQn//IPr6BtDb24ejPUZPr9E/MGSdxTFm9VOM9g4MoX94&#10;BHt7IzTGcbR3CO8fOKpTu/YdPAqNaCgo6EeUJHZHN/Z2TqgKVF+CZkgcPNqP7727D2QF3eCd9/Yb&#10;7+4zvv8+NLVCNbQWjqoChnaj0iLMP/jBPqgHQvW9xvI13Y82tBrKezOEQobigrocFCBIEvpWv5Rv&#10;D7/tYNA8ib1zJkgSqndVfZog53ApkeiBqYNEz07dD6PWaA7URaHcoImlGt3QZW4GazqqiRqamqqX&#10;TtQboY6H3d4FRQoNWCg36BpNp9AyDWWLWDavYQ6NjOwMeYRj0Ouj57XTzWAlCXU/QP0x+i/tHrEz&#10;NWRP+OBn1Q/UNzTSNzjyzrEzq1MLbWSKKVXeO0liugFdoyShVRu6BrtpAN9JA7v23uY/6ju3h67f&#10;/S17k0SjVUWlWkSrXUehmEU8EVGS0C5D5YpRLCeQyQeQK/px5vw8Xn9685Mv5TqUIb744RV89NlZ&#10;fPr1Zbz+/AJ++NP7n397E599fQsffXoVz15ewAcfXcXiSgndmTQePD6Ppy+unjy9gKm5EiqNODoz&#10;eWyfX8P9p9egPPHBm8f3nt3CqYsn0F3sIN/Iw2xW8Ds5xIrpaCmDbLOMymwLpekm9maIZLUIVyys&#10;DKF1GUoP4XwWsVIBShKaEqHOjOpUt9LtQDsJKjeEEglokuZ/NElU2i0UajXoJDNr6ltRWysFAiG4&#10;PT5ron0wlcuhXK+h2mlCa2VjhTRC2TjStQJqNI0Xu9CxXbWpBsy0w3LOzAjIJUxfNnGqlEU8Fc3m&#10;U2jUK6D+RbtZQ71chLYuqBEjCtlSOq39JZUetCxC20DtrKv0ehCyxAKBZDgMa5psSjMPNJOxmsli&#10;rtHE1tIyrp4+gxvnzh5fXIACwd6lGYoLig7KE7pmlwZB1GmhCKKxD51eQZLQY1PW0WNWhtCwSzYW&#10;R96ihRsoxOLYuwp05yiQ4HfFQ/5UJIh02EiSBoJ+5Qnv+BgiLicSXg9iLlfE4QAXoCSR4xlFI4V4&#10;DHGvxwj4QHoIOh2IkWb8AWIEdladWEnC76JI84R9fuhQjFgorJPQzdhGMKD+AzObppAvWl8F6ytk&#10;fZFVNTFTQx7WcpyEzg3R7pxKKsooZjetXA5aQ6Qk4XXb4ZoYQdA+hloijOMz7RunNnBhYxHL7Rqq&#10;uThyyTAK2YRhJQkrSMftk9TefdBi1+lKGbNlY75YgtZuLOdLWC/XNisNbNU7ONmawmqxilY4gQFy&#10;Q9/gkcO9OHrEbL2E4eEx9JswMdRDe7qn/8jRvl29BAsTLwaHRsYxMDwGcgi0ZlLzK7XRuXKAlnq+&#10;nR5xdO8sS+WGvbFD2WLk7V4UyhOqCMXm8qFvaAwKJbtzLTUV8b39h3G4dxBqJWvtg1r2fcNjmieh&#10;JKGmvypvdQ9oDEJnhqnnwOkLvK38zCJGxQJ1Zuj+VSmSQrhXBQjs3owkoWyhjKKWt3om+HZvktA+&#10;mAo0oqSiHgV1M5AbNH6hJyUa19BlTT5VXCAwaX7l3hdQ2UIjGgoNu70LChbqqNi7rEObTyhPaDO3&#10;aCanLPL+0V7ofjSnQWMcWsD/nQyhQKY5lUoM6gXTWRuKIOql4MKQtfEGMcIkic3TK52ZOjJ5Gu5l&#10;nL90GvNL07AOdy1pYyht8PCd/R5k764PUqhkjX+eD37f7g126frvJAlptmqoVktoNGoolQpIp5Ol&#10;Ug7lSh5a3FGupBFLuJHJ+7B+vIUP31x7/amxM8bx1UV8/YfX8PqLs/j6Jzfw5OVx/Ojn9z/85Dy+&#10;+tFdKEk8fLqNjz65gbmlHFpTcTx6dgEfvr55//EFPH5+Fce3Z1GuR9CezuP49gJu3r+AJy/vvvz0&#10;CR69vItr9y5DS2mq3QqSxSQytKNr2VQ1YxbjNwqm6/mtdL0AQgbMsG2tmKmX4YwEAukENAii8Yt0&#10;rYpiu41ydwrFRgN52nZWDlCnghJDqlCA4kK13YY6HhQaClbygPozNCCiQ0asqW864KKgroi3rU3e&#10;oikUKmU0pjpozU6h0KohXs4YlSzy3Vp1sYPKQgulbgOFZhVmJJ9A2a4jVykimqaSTKJQyqNYKqBa&#10;q6DZqKFtadWrMLs+lEoo5LLIpWkp0DiNIkS73+/zuByGNRfB63BoSmMyFEIhkYQ2TLT+PtXVmVlo&#10;5sH22jruXLp08cQWtIeEOhU03UH2jnHs0s2UJHQDdWkojqSiESjoQL0RShLKEDuSSSOegPIENL+y&#10;kkpDqUK9FIlw4DtyyZj296xkDG0HmbBGJdQboQxUiEaRC4VSPh/ibjfUP6GtLKxdaUJBhxNRa4uL&#10;sNsTsDugJKGXVGeD6YAxK0n8swPQo/6gzjKNxmIolksgJCKbz0GbWjqsL7vNpukUWiaqA06VLbzW&#10;cgYtjxTCRJIiI53W9MPJyXH4XXYEHBNQkujmkzi/tnD95DrOLM9CA2fZqB9aMZuKBZFNx6CWTCRs&#10;5sQiHiKc+ZSuMsEgcn6jGAijGo6hEU21EzlMZYropgso+iMFf8Q/OIaj1OWHe/ftO4SDB3sGB8cw&#10;MjKJXprafYOHDvdi/8Gj0BzJA4cJAT2HjlK8j0ObNSlDqFZw+8LQ3IievmFoegRV/nv7DkP3oxCg&#10;GRKKHeqZ0OjG8Jj9oFkj2n/gUC/UA6Fh/gmHBxq2UDeD3RPQvELrBqbONtW2tS5UlasWNaiKHRqz&#10;qW9j73wIxQLtUqU6XrMC1ScRSWZU8ahe1P2r8ivWGig3WtDTH3p7hpaShDoq1A+hRrZa3oogRAql&#10;ECUV00B3uncejPUjb3OG6XjQcyFDaBRDyzs1s1KX1VexmyFAblAK2dszob6NvfMkdgc1lCT29/Th&#10;3QOHoC2nlCrUP0GGQDCR0j1olETDHzrSM1OsQPta7i7pBFFJ4xrgSSk38JQ1igG9FApV/JdeLm3k&#10;9c78atfqcUm3p+pzi1M4dmINumwd9xhTXCiUM1DaqFK178kQuizKGUoS6sz4T6WEXXvjwn9GjeYm&#10;aoZ2lSgWaaDk8/msLmgKRatdgXXiT8YfnEAm58PqRh3PP7z8+tPr+OpH9/H683NQkvjk6/P4yS/u&#10;4v7TVfzhHz188vIkfvjTB3j92RU8eHISH31yHc1uFPV2BA+fnMPLj0gYd/Dy9U3cf3wO56+soTuX&#10;Q6OTxumL67h0c/v56/v48NOnePLqPq7fv4TjZ9bRmmsgnAkiXctqO19z+GC7aM42eCtdyyNVNUxD&#10;KZf0xMNKEpoVob6HUqeD6vQMiu0O0qUSFBpIEppNqTyhK5UbCG7IlsvQjM5kqahFIppIoSNJtWR0&#10;55xxs4vgzurQ3SShxR3mCJNmozs7g1q3jUqnCXMOY6uabxvluXZ9eQqN1WkUuy2j00Z1poPabBel&#10;dhOFerVkqVjzLfJF2q0Fs67U7Dti3i3NZh2ddhPdTmu624beQoV8FtqHKhQKwKwfcDlcdhvchAlr&#10;yWXI64U2edT0xsXpaRxbWsbq7BzW5xdw7azploCO6lDXgjKE+iF0jSIC9K3yhJKEKEloWCSbiCMV&#10;IzKZLarMDBRY50poKqjWbuQtu5tJKFLs7BFu9Ulo/aeSRCxA6zwQDfihy9xPKZOBOl20B0rc54cG&#10;R+rZLJr5IirJdCmeRC4UyYao0p0IOV1QktBlbZYVdNJKtSPiNwsNAm4vlBt0uqlSRcBFheNRttj9&#10;L2ujy2SpQo4o6y+rnUhCkTA0f8Ln82ngQ2Mc0XAE2ojC43JDm1nFwzS+IiQJa2ZnyOzx6bCPjY5A&#10;p8CEXDbkw36sdeq4vrV+69QmzizNYKqUQdLvQtA1iYjfDeWJUiWPbC4VooIL+VyOSUyODGG0tx/D&#10;R3owetiYODoAW++Qa2AcvjEHvJbx3iEc+f5+vPvuPuMH+0FWONLbj53juMxh3307uzAdpOLfmZC4&#10;u7Rhb3rQooOdnmorQ2iDKc2W0EaW7x/YSRJ7KUkoQ2iJh6452jf8g/2HocDx/fcPfv/9A9q+SbMl&#10;9m7DQOWtfS1ViapjX1W1lkSqya4kwX9psEBPRElCvRF6RuozULtZi95JEnu3VFI/geKCWt7a0VlP&#10;n8pP/6UMoYpQYxma+KkKUndFZFFWUEN81NoQU90k+kFVq3r8Skt6dlAXhZKEQoYmiKhjRqlrzO5W&#10;vFCS2Bsyvn/gEBQRtGRDwxnYd7QX33t/P7SBldaCWjtTJWLZPByBkDoq1IGhGfrNqVnU2lMoVGmV&#10;NpQn1BVBgFCvjJ6mnrjyhGZf6mbCtzs3sLzD3TbaZczMd2atUzaW1+ahJKFw0OrWoAmPu4lBGeI/&#10;mSSs6PCdJCHKE3tTxXcSw39KpUajpFStllEul5DP55DNpgkTqDcq6E6ZU0KUJDy+MSRSbiyv1fH0&#10;g0vaouqLb+/h9Zfn8fVPr+Ljr8/jR//iFu4+WcaPf3H/0YstfPWTO3jx+jwePd/GB68vI19xo9GN&#10;4eHT8/jgoxtffvMY9x+fxYtX1/D607u4dus4yvUopueLWNnsnrm8jgfPruPxy9t4+tF93HlyHduX&#10;tlBsZhAvxXTOqqlbmnnTg1yIh7IRxAoJxIspmF0CaF3mM+FMymL6CVT916anUZ+ZRbZWRyKbgxZW&#10;ZIpmEoNZq7mnZ0KXk/k8tI5Dd6VOiN1+CM3l1M7cqQLRpFQoVi1lJJJpLQdVsFD70tTqnXae6qFS&#10;rrQbqE43UbZU5tq1pS7qK1PItuoodtuoz86iNjON6vQUGrMzrflZ6Cg1M8LRqJvpmqiVUKoUDasH&#10;ywqdOZhNCXgjVYowo+u5TCweQSDggznZ2ucJBnyhIO0RfywcQqVYwHS7hbXFRawvLWGu28FUs4nN&#10;hXn1SVzZPoVjC/PQ0gyFBs213KUrNfyhqCHqpVCeUJLI8K/VD6EkoTmhO8d2WEMwKUvCH0AmHFGf&#10;hPKEMkQqEETC50fMb0R8VNg7uB/lEp17rvkWIfKBw6nwoWkiWlBaz+SauXwzm69nsvV0Nun1J6j+&#10;XR4kwxGE+NYKBPDanc7xSWgUw+twYW+S8Dqc8NgdUJ4IOFxhlxfJZMJIp2CtD92h9Rd6LyVTZKrf&#10;fWmBqH3SBiUJ0zMWjmgLipDPrwzhcrqgTTZto8OIe5xYalRxeWMFd7e37p0+jvOr81iolVCMBBD1&#10;2BHxuZAI+5HOZ5DKpq29tfxmLeboyEBvr5nFcLgHPfsOwlS27x3oef8wjvyAFHAU/YcGMHB0CL2H&#10;B3DoQA+UIY7Q6Owb6BsaVVZ49/0D0CJG1Wo9/UNQK1w35r+0xYLOSti7jbSSRCiahDkvNpbWGAe/&#10;Z29vhIKCBj52Aoc1+/L77x0AN9CNFSxUO/7BDw7ge+8bWsfxdgLBTiWt3gIlBn/YzL7U/kiqiXdn&#10;LGrKoZ6sxjjUJtZYhmZIqD7TVjrUZ3s7MPSDotdHv1e9CFxQhtBDUt2pJKHDunT2uvo/+oZ3+jaU&#10;JHTKhn6X7lkdJAoN6lHYTQlar6FZEVr5qZvp2WmVLOlBfRIa41CGUHfOof4h7B3jIChojYaOUtt/&#10;tBfqpQgl09BSvkg6C4KFZki4QmY+pnYKUJKotrpQ/4T6JJSHbC6vTufSU1bfjJ641nSIXnn9CNQP&#10;9M76sfm5hS4WFqdn5zqYmW1jeqYFnbihullJomKO17Lo+O89tMeDFEkM/zxAfMfeJPFfqVwpoULF&#10;UyFJmC/NvUqnd5KEmp5z81NoNEtQkojE7FhcqeHR03MffHQFn399F2++uoivfnoVb746h29+dgO3&#10;Hy/h25/fe/D8OL740S08frmNZ6/O4fEHZxFNj6E7l8aj5xfxwesbn3/9AM9eXsLrT2/hxYdX8e2P&#10;n2NmsYBkzolGN9WeLeD46QVcvHEKL948wPPXxr1nN7B96RgKDVqLKRSaOaTLSYRo/6RCZkVBIhDL&#10;xZGtFFBq1tKlAqKZDNLFEiqt7q5UoQwlCdMnWywVKlVdMIdtJ1M754BHIgglk9B0CuUJbcUNHW6u&#10;08J0OFmp0UKjM432NO+k2Uq1rjahpk0krK98oQD1VJdqFVRaNZiDntq1ykyrutBGea6JTLOO0tQU&#10;6rNzKHXaKHc76CwuTK8sY2phDsoTtU4TZu/JWilP5izl07kU4mZZQBDxVByJtEGJhGAkCGtGh0/D&#10;59FoWDtdqgOj22lhYW4GS/NzmJueQqteQ7VURLdS1kFfOrDj0skT2JibhfaTUKrQZTLE3okUGtfY&#10;S9crSahD4ju0CjTq9yPkdiPi9kBhAnv7IdS1oCTBHwP6QSUJLiheaJBCnQpBuwO6E00TaeYLqKYy&#10;7XwRrVwBWatnQqsTk+EYwjQ3fYGgxx+0koSLEm3CplEMHQ+hI8513ph30g7TRn670NHDjW1OKDf4&#10;wyFoPELXqJeiysteryVSSR1tqoUeOjDd5XBCScJvbbO9e3j6mPWlG+hs7rDLgUY2jfOrS3h4/jQe&#10;XTh9+8QGLq0u4FiniU4+g0I0iDQBIuzPREMwp5AFfHaPm6Ymjvb1oqfH6OsdRM+hXhzefxRHDvbi&#10;wPtH33//MPYf6MHhniEMDtsHhmkTBzAwZoMmynlCUVXPf/D9H0AnXKsnXA1oFfHaPeng0b6B4XGM&#10;87ra3W8XXIwiEI6jaO10aS2Preh/v/+Dg5ohod0tNU9C6UG9Ebr8vfcO4ODhPu0koTWlVpPapo2l&#10;NZVSlaJ2ilSdDfVMqBWu5QyqXLWfhDozqON1P9qBSv0QO2MZVtWl3ggNN2h0gyigDCF7+yR0WdFB&#10;vQgkCf2XHpuShB6ekoRhZqeaJMErqZa3Eo9+te5Nv0s/qM4GJQnrWZsOBg15aOBG4x0KDUoSerI7&#10;oeHt6hVFEP24+iHU2aAAEUpldEGjGNotW/0Q8Xxxly8ah80XcIciMNsr5QpKEjpjPVuqQs9IL6O6&#10;HJy+oHog9JTVabQTF6y3lp6+ssXvrrT2ongnkwsXikmQFQgTmJvvYmq6iU63Dp27oaO998YFKENo&#10;EaY2ddAmUTvHbllx4TsZQr6TEv5rvE0S5uv3koT5Mkd6tZvzC9Oo1kg2eSuujQZCE5hbLOHBk3Mf&#10;fXIT3/7kMT779iq+/ul1vE0SN3H78TJ+9Iv7D19s4auf3MXDF6fw8uMruHn/GELxYSxvVPH05RW8&#10;fHPz48/u4OXrq3j96W3cf3waP//la6wfbyKRdaDWji2tNTC7VDVW6rh29xw06vHqsyd49PIONrdX&#10;WrM10LZFvpZBppxEJBVGIkfbM16ql9Gh2mo0kLZOXk9m81APkvqONMlZO14XSmUUK1V1Tmgxp4da&#10;ANqNKhFHodlAqd1Crl7bCRb1GpQndnbTyhWgobhaq4NqrZFIpKAkEQ4aVqd1UvPmylXqhEqlbihJ&#10;1GZazYUOqrNNVKa74E+L1sIiSp0uNEWUDDG/sY6ZlUU0ptqodRqotutGq4pys4xCNZ8upBBLxxAl&#10;RqTjpr2fSViTRJNmLQc3KfOwClXuoNvC7Bw5GzOYn5/F1FQHjXoVtWoZFV7CcrH2dqXG6vQUlCTO&#10;bm5Ae19qUEOrQ0kJ6ntQbtDlvddopCMTj2FnUCMWVc+EDvrSgIuGJ/zUiw6nZiSEXW51TihDaK6l&#10;6BqdHKYfVJIIeTwBpwua4qAkoVShzba155WVZjPFWKKWztRSmXra9EmkAyFEfEY2ngZNlV1cGfUb&#10;yXAcOo7c73BB540pQ7jHJ+GbdMA9PuGdmIS2QFCSCEYj0GX1UsSTCfj8hAHzpcGOgJ/XIuAmssCK&#10;DgoN2vzRRivdWh/pdjihLKX+oa25WVzb2sSTS+eMC2cuLc/h3MIMTs10sNyooplNohALI28xu3U6&#10;qPjHjgwM4FBPL4729qOHGEFtcbgP+/cfxb59xrs/OPL9fUfx7sE+HBwYx7g3glixjmi2iFy1gWi2&#10;cGRgGGr6q1GrWnnvzkiaEfmD/UcO9wxAKUE0ZVLpIcdbtVjTTpeaJ0E+2JskpN86g2Pvxtjan4pf&#10;MWStIHW4A9CIgGZFKEmovlTVSB2pGlePVtWVegjUsaGul/f2HQI1/d55Erpn7b0oShWmZ+LtcEbf&#10;8M7h3arj1QOhy3uThKLDhNOt2Zpqc+v+lS3UG9E3NApuOWxuvDNPQqMAapQrkeg+Nf1T3Q96dqM2&#10;l4KFJpkqMCkcKC7olVEvDhQplEL0g7o3zY1QaFCA8MUSChbqolDfQzxXgD+WgFZtaNkn3yo9ZKt1&#10;JAol6FmoI2dvhtDkyt2+B02b0A1+P0MI3+oGOpjjnXDUFY56QSzYPLaC41trWFyagXojFBcUEXaj&#10;g3LDXjsZ4r+UJHSlwoEu/1cqV8uoWl/KE6qHstmspnO3Wg2oT0JJyFo7440n3ZiazePW3ZPPP7yM&#10;T7+8jU++vgz1Q2h045uf3cLtxyv48S8ePH55Et/89AEevtjGq0+v4/SFWUSSYzh1bhYvPrqBV5/c&#10;efnRVXz4xvj481t4+sEF/OTnL9GdTSFdcGFls3711nEcPz2HznwJy8e6uPngAl5/8QwffvoYj1/c&#10;PnfpBGaX2mhNV1Bp5GEOL0pFEukoKvUypmanG+02lBLS2QJ0sFHWsrO0PkXNmbUWzRVy5NlkGto/&#10;yuXzQ30S0Uwaig5aI0qk0I4UyUoJWiGiUzy0cVYsk4dZsFutVWqNTCaHUJDaIOz3eKHdCUvFIvhz&#10;GnWj3q6jOzdlTlNenmktdNBdXMT08io6C0tozs6jNT8HksTC5hpmVpdgVn9ONXcyRMdoTDdgNluY&#10;aVY7O3u2FupFlJskjGq920R7touZxVksrC7CHK1hmV2YxfTsFObmZ6A3m/oq6o2qUTcKybg2gdCw&#10;hTKEDhHdnJ+DMoTSRu7tUo69NLqhy7ornTmeiISVJLRytZzPQTMbNLqh0zeUAEgSCgHKDepUyEdj&#10;0GUtGVWXhjbbDlLzjk9AVbj6NnRUR81aqCKFWAL5SMyaJ5EoxuKkioQ1uqHeCGsdVcn0a71FsDBJ&#10;NpktpvMIuv3w2Bwem11JwjNh2+W3OaDHsJskApEwQrEoXD4vrLfSDpeHSOCEy/pSqtDJogoNShKT&#10;4xPgWw1zpGJxqKNF3UiXjx3DvTOncP/0SdzcXDs93cb2dAcnZ7onZzqrrRqUJDJBH7Tgc8LlwMDE&#10;RN/ICHa6x61qSS3dQ0cHcPCIsf9wP/YdHny/Zxg/sOwfnMSIP45EYwrFZheZSh2uUNQMitNkP3gE&#10;Oulb1ZUm9KnJq/mAf/DeAS3pPNI7CNX62hu7UG5A8y4Pmp0re7//g4MgTGgsQxlCfRJKEh7rxnaX&#10;DzuLNYbGtXZDIyPqGlFNuXeGhCpLrtT8Sm8wCtVbyhZKDxpPGRyZAO1g1evqLVB6UO2lMQ51umik&#10;RrckcOhZa7GiaEKlEobqfjNPwmmOw1aXvhrT+i8dHd47OAL1ghAvRibs4+Z4cXPsuJkN4N3ZK1P3&#10;qfvXgIv+CupfGbO7tQhlp2vBigga5VH3g6KDriHxaDttpRBPKApNqlAgUMeDL57E7pJO/ZfCgSZA&#10;THj9UPhQzohm8/l6E+lKDeFMDtpvQwlgNxNAQWF3Kw51V+hVUuzQDdRLsdtXocDh8gfwjtc7Hgg6&#10;QfV/avsYLl85j+3Tx7G8Mgd1P2hbSa2M4Fv1Q+ylm+kGmnGZLaWxO1Vibyz4P5EkKrUylCTUJ1Gy&#10;vsgQuqCiXFtNqDfFepHD+aIxNZvDjdvHn35wEa8+vmZ8dh6f//gKPvz8LD770VVcf7CAb352/8GL&#10;E/jqDx/g8cuz+PDT65hfKyKZd+LKrWP44OPb+PDTu4+encVnX97G60+u4dUb49ufPEUyO4lcyY07&#10;D0/fvHcKt+6fxqnzy2jPFbFxah53n1zB89f38Oazp89f3sON2+dxcnsV07MN5ApJWP0OSa2SbbbM&#10;/n0wQ0FELmvRpHXOVI3XCblcGerc117XyVRGYxDKEA6PFxrjiOdy0LiGFmuQIdQbESvm4Y5HoR0s&#10;QpkM1KWm5R4mdWbzsDYBirhpDlK+T9pgjS0kirkcNAOm0ayhPd2ZWphGZ7GLqaVFtOcNZYjmnKEk&#10;0V6Y7y79TpUYMdUstqvIN4u7Ci0jW88lyylox45yh2xUb8x20F2YwczSHOZWFjC/ujjPvysLjW4T&#10;Tcvcwiw60x0o/eh0ex0GW0wltN21ZlkudztQkrh6ehuaOaHTN0gMulkq4N+la5QhdI3mRUb5dk+f&#10;hI4dV5+E5jdonoS2kdBMSShJ/LMMYV1TzmRQzeeh7a1omrsnJuAZN9SloQmbtWwOmnKRDUdBkiBA&#10;ECM0rqEkYe36kazkK1CG0Dkru0kil8jAY3fBPWl3T9qCDjfM6MaEXb0RSkJ+mz1gcXvcUD+Eg8Tg&#10;cY9OTkAZQj0TAbNSxIGdkyasL20avXe2hPonAj6/tsCaarVxfGnZmJ+HksTjSxdw69g6TnVap7ut&#10;01OtU902trotLNUrqCaiiLoc8Nsn0Ts0hAO9Awd6+6GaRm3i/Qd7jMN9ONI/gt6hCQyMOo8O27Cv&#10;bwT7B8bRa/NiLJSA+iT8sRQGxibfP9KL7x84jH1H+qAaSB3p2tDJ/N4+o3dgBFqdoUM4E6k80vky&#10;NDbxzjvv4d19h2H6MKwkoc4MrdLU/lFa2Dk87sChngHoV+Bo/whM03zSqVpTbW71TyhbcA8av1Bv&#10;gap/XaPHr6pXnQTBWEpXqtpTTaa5EfrB3XQCXd49MEwD/BpD0TV6SEpaUirXq7VWrd6KU3EmM7w0&#10;OEIy6OkfGBwFqQfDhImR8UkzncYsJba2Eg1aM4N5b7oxbG4z0dc/vEs/zpVDw+PQtwqRh7VrhXW+&#10;qPKKghRRSUMJnnAMWsCpkxACqQxGXB4E01n0jE2Mk2a8fuvbjMKBdVJ0zBYIvRV0hiLwJ9PRfBEh&#10;mnCZnK4MxJJQLCAKQKlCoWE3PSgiiHop1DGjDhj1A3nebqQd4VOeTL4TDNqtQfAQSWLrxDpu3rqC&#10;Gzcv4/SZLTRbFWiMQ5fJCup70Bla1mj7Dm0PpUUfCUummNLUy72xQNf8/vX/GeVqybC+1AmhL779&#10;510UaVjnTMGJQimC7kwe9x6dffPZbXzxzX28+vwiPv7hZTz/dBtvvrmMq/cX8NXP7t3/4AS+/tkj&#10;PPnoAl58ch2lVgi5mh+3H5/F8ze38MEnd9QDoVM8Pnh1EZ9+cQvPXl5EINKP1c0aXn925+K1ddx5&#10;eBZ3H1/AzHIV00vG+sk5XL61jQ8+uv/ZFy/w6efGw8c3cOHiKRw7vgx1IFkDFKlCIa90xWuDWrUJ&#10;a6bgdKtplEsNWK2ylFWuJmLxpNVUi1B4w+ZyQ6Mb6pPQPhPfSRI6A0wZQj0TwVQa+khoOwpqE2t1&#10;XtKavBhyTExibGgYXrsTZkvtWEzHee+MYdHE7zbQmm2hOTWFUqMNDfU1p6fRnp1FpcW7s4HadBvV&#10;qQZyjQKS5fSudDVjVDJKEmazqkbJbGLVbbbmptBZnDEWLHxrac90oDEjc+5nu76wsog50sbSnDJE&#10;q9OEOQ+qYUZRiok4om4XtChje20Vty6ex+2LF3BmYx3t4s6GmNlQyFC3RCiInWDh9yHkdiHs9SSp&#10;O7kBYSIWzSfisObGxDIkEoTDyEejyHLZGsvgwq5UgGgSiLrdSIfDyEQiSASCiHq9kg6GUYglUU1l&#10;K6mszr7K8EYIEUSMQpT/TRWi/LFjiHnMcrdkIIR0OIpEMIx0NI5sImlNRNmZC6kzKl0WKwA4XA4X&#10;fG4f/B7Da96ChiZYWgMR1i5ntCmtEBGNRKDFn3bbxPDwIJy2cbjsE/A4J+H32KFt6NOxIArp2GKn&#10;iRMLszi9ZM7/PLOwgNNTszg7bVyYXsDF2cVLiytYbbRQisahzcr0dnX73OgfGUJf3zCGBsd6e4Zw&#10;+Ej/rn37j0BtfY0RqEsgnSur1lR3ghqjGqRQHak4oqBAvfu9HxzAu/sPw2rgDqg1rNEN3bh3cBRU&#10;mZrGqOmN6jDPlmpQhfr+oR6z49O7+2B2a6Duf7vPkjKEGs3qbFB9rGu0lxSVtEYuNDqw0yFvXVYd&#10;r/a3hjDsnoCijK5UntD8Sk0gsFrzvr3XIJktwlrckVbTXz++M/Zh0dYU3993UC+Xej7GrWWoesxW&#10;l4ON++eOVQXSkLE2GfFP2lzoHxhBL8Grb0jh4C2TJCirrCNNvG5PAEoS1sxgz9i4HYoLoh+cmHTK&#10;2IQD6ppSntBldZmox4WKWfnJFYxAR3qq8MzUGuiftGPSHwQXlCTEG09644lINg9/IgWXNcTgCIbh&#10;S6SUJMI04bJ5XakkoQSgiKa4pjyxGy9E3RV65ffOKVGq0I8gmuKuUu/U69l2pwLajSur87h2/SIe&#10;PLwNXVb7XrMvd7ocirRizdbUqrC9Pgc8XvuuQNgLc0pdKpykQWvttL07wAF1V8h3EsN/ipKEvhQa&#10;dBKPYgRfGWq7TFoz8K1zpohupk+i3c1jeq6AW/dOqU9CG0w9e30Gn/34Gl59dR6f//gmbjxcxY9+&#10;+fjxR6fxo188xfOPL+Hhy/NIFGyoTUXx4Pk5vPj4Bl5+euvN5zfx8efX8eTFGfz4Z0+xdqwCf6QP&#10;2tjq1Sc3b947iSs3j+PZh9ehkY5aJ4XuQhHLxzo4f3nj+cub+OZHr/Dmk0d49OQGnjy9jbPnT0BT&#10;TTOZRCIZRbVWQqlEsMg3m9TAte5UCzqiPZtJIRmPIx6NWIvjgtYRB14Kc6hXOZri7ZLMVSvQbAky&#10;RKpSNapGslpBrFyCdubWypFUqYBoNu2NhDDpdkHF7sHeo6C1iEgqgUy5gKw5w6BUatUbs93fmZmC&#10;9rOU5uz0LrMvxcwUuvOz0E4V9XYLWnFq5i9UyulsRrQtQbVhaBrE1EwXuqxAIA0ehkWrP5QYllYW&#10;sbq+Ao136DadqTamuU21hJjfC20ttjzdxfHlRTy8fg0Prl3FxRNbmjxRSSR2FSIRJL1epC0720q6&#10;Xert2LuNlS7v7djY/V9lFM3Z1I11A0WcoN0O7/jErojLrcWizVwRjVwJlVQOuXA8G45T3hAaMqEE&#10;aLwUohkzodf6Nu4NG6YXxBfzemIej8ZWNHqSjFLl+6DtH9RzoPOl1H9gHQXq8nn9hlk046fq8zn9&#10;CPhD0DGhXrcPoUAY2i7C43LBYZ8cHxuGxzGJIMWyzxWP+JFNRVDKJ2DttJJp1QrLU21szE7j+NwM&#10;tqancbzdMZrGVsPS7Gwa3W46j2wwDK22VZJQ18gwUcY20ds7hIMHeva9fxg9vUMYHiblTOw/cBTK&#10;E5q9GE1kEUvmVH2qClQs0GC5huFVdybIctki//W99/bDqqoHFQj27sSgPgn9eCy900etFCJqZSpq&#10;KDRo2qAiwtGBEV1Qr4O2iNBlPYy9axQJE/pW3RWTTi+0AEE3VpeA7nDU5tIj1GPTxk1auyE7Myes&#10;x08DXTfwBCLQ66OQRPohPWjfKmWId/cdAhfUEaLgsjPKYG3Urdkkeqi63GOFBuztTlCeIA0MmkzA&#10;BfMtRkZ5l5rAofRgrTHasbdnQsYJMfwRnV4FDqfLB3WTaJBrb5JQ3UzQ2Wnou33QDlTKE17Lvr4B&#10;mIUDHp8tEPIn03CEIgils4gXS+ACtZ3iwqQvAJKEOXqqWk9VKKtrfAtliN0eiN1OiO8MXigrqLNE&#10;Yz2aQaKFKm+DSEaBIxSP453Z2Y6mFDQ7VS3gnF+cxvLKPBZXFzA9P4VWtw0+TTA9jW4Pxmx2DE9M&#10;YsLlhhkpCQR9iQiC2RjChaQ2HdK2B9l6EWomxotJpMppw9pHUJnDRAet/iinYSXpbLGcNqy+kFI5&#10;v6ve2NkwwDrmOun1OWHtMh5sdQqYW6jgxPYUnr48//jFKXz8xRU8f72Nj764gDdfXcE3P72H6/eW&#10;8Ie/fHL70To++/YmvvjRbZw410A41Y+1EyVoJuZHn1+1XHvz5XW8/OTSrs++uYNUYQLZsh2ffXMf&#10;zz+6/MHr67hx9wQ+/PgWtk7PIFP0Ymm9jsW1GlpTiZNnpvHh65v4+LMHeP7yBj786AEePbmJq9fO&#10;Yma2mS8kdhVKSZQqRqOV29VullEvF5BNx61h6JC2VQiFLaSLyM5Mt0Qug3SpiEy1kq2TJxqFTgfZ&#10;ZhPBXA6uSAjBVBzaBjuWz7jCAYy5HRi0jaN/YhSeaAjxQhapcgGJYs6MdtQr9ZkumnPTaFBbz07p&#10;mt+/vtZp1bttKE80yRlTHWUIs9tlraok8XafiXKr08bM3DQUBbrTHSgQKLBqk6tKrawrReMaa+ur&#10;UJ7oTrWh/1UQmZ/pduoVpKMhpEIBKE/MtRo4tb4KjXQ8u3P73OYmpstllGIx5MNh6LKyRS4cAllh&#10;p9PCsnf4Q5d1vUID1B2iCRma5qk1pZqHkfD5QHowrCkRmVC4lsmiXSqjmS9B8yuzVm9EPhLfVYgk&#10;StEkihEj448g6fMj6jF9HrpnLQaJ+v0epwMT4+PQ0gmNR2h+g9vl3WWfsGNidNI2YofL7obO4FCG&#10;2OnYsCZAaFEG15qI4XVHQj7kUjHUK3mQDDE71cT8jLEw05zrGLONGmZqFWgPyqVqFau1BjbqLazV&#10;mp1UBhlfANpuPBYMGdaXLxyEkgS1Do4eGTh0uA9mgwx3IBbPYGLSBQ032F1+aKrjyJhd9a6qQFW0&#10;urzvaB/UV1FudEDlqupZYwHqclCeUM+BrtcUP9r06tvQ2g1VqxpQ+P4PDkARQYP0quat7muzEcJO&#10;p8KeDKHLigWqlXkYyg1KP+qf0IiGKnX9oB4w8UCPShXVznIGK0OoS0aVlu5/YGRCD4ML0L19/wf7&#10;sZsbdqlnYudBvs06+l26Zz0XrXnRg7QTaKwqf3BoDOpOUG7QxFjRNUMEVKvvQT8ie1OF/lfUFUG8&#10;UIbYuYGVG1Qfa1xDIx2a2EE80gLUcZcXe5PEocFh7OvrR4iPYCYbKxTSlSoi2RyiuTz8iSS80Rgm&#10;/f5J345gOqNp6RIrFBFN56DJEOqTUL/C3ugAdZMoN+iRazaJpmcmMnlEkxnNd9Fcundq9bLOsyBJ&#10;WDdIaH+VcrUAdeqaw547jXy5hHg6jUmXW0lKb/0xizMYQSCRRiifRbhkRMpZs7tsNWd2q2+VC+0q&#10;cs0ytBt0qpSGGba1YgTMkIdF22HtzN/UMtQ9q0WyuSQy2YQu6EAvJ/HXNZHOhNFsZ9GZNi5cWcbT&#10;D869+uQSviAZmHBwA49eHseLj8/i1WcXocWfP/z5g6t3FvHJ19ehJBHPDSNZGMXVO8v4/Id38Oqz&#10;q3j20QXCBD74+CI+/eYWljeLSOTGcPH6MsgQVoy49vDZebz46DruPDyNaiuKStO4fOMYts8vojub&#10;nlvK4/T5eTx/eQ2fffkEH3x4D0+e3cbrj5/i6rVzm8eWUK5k0GwXofRQqvAnTtSbGcxRqs5QyJqt&#10;Jqlws5kEorEQlCe0Mt4r4RBof4IWWaHdRm12FplGA85oFJN+L3SuaTiTBK1CJYYJr2uXwzpIXdeb&#10;ZmM2pRsHkjEQPoqtOqpT7e+oTXfwnSQhShKtqS4anfauZrdjdqSyAgS600SHqdn5GegA0nK5aI2Y&#10;7Wx0Bp02XqmWu932rpWVJaytrWDeWsGx93+np7tYXpidbtWh/SJ13oS0SgWoAju2uID7V688vX0L&#10;t8+fx2q3i1oqhWoyiVYuh2oqCfUxQFFA6UG9FHuThPokoNUfShJ7F6Du5Ale47dbR0ghnlCS0KwI&#10;9U9kteIjEEQ5Hi/H4sVItBiO5oKhSiSGZjKFajSGjM+PqMsVdTnDTmfY4VSeCJMEbJMus0vTMIYt&#10;fp/PYgYvgr4QvC4vTNNkzEat6J5wwzZuh9vpgXX2eywSCiPg80NbURXy2XgsgkTcKObTsMa7KsoQ&#10;c9MtWG+Wxky3sXOWejyCVMCHbNCPeiKBqVweS5UaFsr1vC+IsM0BbbTldbowPkEbdGJk0jgy1I/D&#10;Pcb7+w6/+94BjIzaYG2ukZywuaFVlLTQoSUPqpKhujwQT8FOme4PaRdkzdpTXLDmQFDXDqnUNZMP&#10;3s4/UJKQo1T25vioQbXddfKF0sO7lj/4/vs42jcE3dX/h7D/YI50y88Dz2JfVw7eJtJ777338N57&#10;7733QKH8vd19m81ukk0jDSWNVjEaygw1Gmo1jF1txEbs7sfa55wnAUKciV3ELyqyEpmJRCLzPc/7&#10;P47ba4Xiabb0bH2fn83zGrb0DBBoY9hgP08SHGXJn8sGkpmADwv8L2sGxHEYrElwfAN+X74m7ATh&#10;7qC/+P4V8JH/ccvQqjo+Mfwgxi9iXw/xt2B9ha+PXawXbzdbHGz+OaYBoaGxsbW+QRQqmpoVSBgs&#10;M+BbzAeKNg08rz0wLrAywbrF0y0r2UL2bjwO3RAzQViT4J5hHECDZ87uA5PTDezX4J7PnAXK9STk&#10;LAyxBkMwkQIGDm7KxTty5qfe5gBO/vRG48liGcShP190hSLgjyaASYIVBb7y7PdhdPgn+C2GBm8o&#10;4g2irY2B3ePjfUWScDpfdPWWyp15KHXkubQUgwU3uYhn4pAUKwynfOEAeIJCq1ojR7RqmGU43ZkZ&#10;wosnCnJbB1cyIsTDvlQUIoU0xEtZiBZSEExFwRvxQzgVBo6cCIvZHxFI5+JiPc10BDjkk8M1mCTE&#10;Dj8eu81uEsO6/C5ECgiGPJBIBiGd9UOxPQRHp/OAJMFNNL7+vAc//+kJHJyPws2HReBkDU7+/Pzr&#10;7Z3jIfj0q21Y2+0Bh78eRmdS8OGnbWAR4u7jOly9W7l6WAYmiYcvW8BqRKZkg9sPm3D3Ebff+vD1&#10;cPtgEt5/OYTugTjE0jYYnSrD1f02HF+swNxyb99QAjq6w7C6MQpffrqA9x/P4eJqD27vT+H0bG9v&#10;fx3m5sdgYKgdevsLkMkFIZ70gJyNgfO2NBQL6WQiAl6fE6w2E4hhRjaTCU2+3WKUuJOnze/j7l+J&#10;chkCmQwYPB7Q2iyC7KA2OKzg8HvtPg/obWbAiSSwv0Nl1AMv2334bLhtXsEdCoSScRD7I2VS8XwG&#10;EsUcME8wSYj2obuDBQlRk+hoB6aHUmcHdPX2QLfEAJEr5LkIAetYrFHLHRjwvvYBk0RCbjaN+DHQ&#10;3wudHWUYHOiD/r4e4DXU19sN3V0dgCTRhfPdUp5biLltZuA+2qVUAorJOPS3l2C8t4edHR8uLuB0&#10;cxOm+/uBVYpcKARccwLN//MkwbjAfo3/I5/FTMwTnEjCXTzY3xH3CVG5ehU+SMSBmRxg4TWawKXV&#10;ADtZkm530uWKO+xxuz1kNKWdDugMBaEjFICEwwE+oxEQI5zaSpJwG01GtRpEzzO0KtpaFWK5U8En&#10;yIGZYsqQxWHSGMCsNoqTLLx4JhtwhI1ciTTgdXuAC1km4wlIJ5NyTy6xTjW4XTaQBypPFAfPiJ97&#10;deLvLEQDbrsFuG+ZSaMEl1EPEYcDuA942u0jl84IFrUWuI6WVn5VN9TBm4Z6+KGuFr57+Ub4/s2L&#10;P/oe2KPBDMHpl1xemlMq5DCF2m9evv3FD2/gh6o6qFeooFVrgLeNLfAGp/V1TTw7f13TwHaXbSQz&#10;BCMIz/IZOFjGQMhA8kCTz2DB5p/f4o9m48qaBBeajKXzPI/nt5gheK7PDMFmm+HG6vKxD4J957wB&#10;14FgAYC9Enx6uMCUwOfMFuh5tuCcDnZnGK3O50mClysViGfpQY6+VPABWXEBFmBEMBILKIlBJxwt&#10;wbEd/I3Eymey94ENP5MEYoTs0RDdHLyG0QE3YGJgemChgsUnXs/xEyw/8DYsdQBvxppEZXVReZmj&#10;STgNBK9ApbNALnHNgeps9RkXOAuUlz2RqAwZQcYLZyAE7nAUOIODeA2SRDCZBv6Xq2UHoglgkuAw&#10;CAYFLoHKuPM0HoL1Cd5MZIhQJCjv7vIHXb6gye7i39HmdsOL+eXJiZlhGB7r6x3oAK50yT6OYnte&#10;6CgC84Q74IP61pYmpRIQTIA1E1coCo9JQnAlo0I84kslIFrIQSSfhkAqBu5IEFwBD3B/JrmRZCSM&#10;gJGJQ7GcA+4hzgzBcYXcYkNOV8R5jYE1Ca6EMTzSA7lCFDjWsn8oAxfXa3B8Pvvjzwfw5Ve7wDxx&#10;ej0FH37ahPO7Gdg/G4GHL+u3H5fh/Y8bEE4pob3PA5WSwy/34Px2EbjOBJIE/3vzfg1mlsoQSmhg&#10;bqUDmCQ+/nQA5zerp1fLwGqEP6KDvuEUHJ4twvW7Hbh5EPaOZ2YWuqC9KwS9AynY3puFi6tduH84&#10;kc7g9u704vIALq+PYHt3CfoHi1Asx6C3Pwf5QhTSaSGXjcuZFiEe160OE5itBkEuFm1xIX6iVRQs&#10;Xhf3Ovcnk+BNxMERDoPNh0zp0VvNwGEQDp/HGw6CKD27HPyW0W4FhVYNvN4fDYPYRFwKJWKAwz+E&#10;0wlglSJVLkABZ/5dHcXuTuDACCh2tAOTBFfjfp4hMrksJFJJLoyI3ATcwQutE3B2JReYEiNUM+nu&#10;9vLo4ADICRwVuBLkQMxif3cXyBmjvT0d7dDf3dHTXoT+rnaIh/zgd9mhnE4CKxO9xQJ0ZTNctIqT&#10;Oy52d+FobQ1mBwehK50GVhTyURxm/nG4Az1VIJ4wSbiNBm6WwZ20+C3enaWLoNMFnOjBaRpilIPc&#10;3IsDKRwataBSQshsgoTTlnDY4lYzRI36gtsBA/EwDCdjUAoGIGq3g0dvEowS4qheDzqlGsTpm1oT&#10;D0cgFhLkKOEIV5sQFXmD1WWwhx0BkHtZxGWFCCccfuA2XaxJcG/xoD/ANc4VrU0g53YodFocC9UG&#10;vWA268BiEYMv7HaTyaQFvVYFFqMOAm4HsE7DF8Gu0REXyDJrdeCw2kGrNwIXjXhZVwuvGuqBG15U&#10;1zRyPASxAsH1Mjh/knmCzaRSZ1JoDfCmoRmYJCwePziDEWDplxEBp/48j2e3BeMFG2xmC/ZucOss&#10;JAa24gwHHBHJx+FuWEww7LaQD+iwOr0MHJVxl7LBZizgZaYKts34cXxMDnVEcALWDFjnYAtUSRg/&#10;vOZ9+fwZQXgWyufPcvoT9lnwRzM9cIQEH4S/OH/KU12EF7g0tdsfBl5msYRJgg/Y3KoS04aQcsRi&#10;aYbKDmdikdCWxmZFIxIAmlIl/mR6MFrsdpcXOAOWwwV4F73JClaHB4xmO7AygRTCJMFgweUW/nEN&#10;DIudy0vz17c8zqV0BsLAWRvc+ZOTObnvRpNaC7jyaSVseB4UKiUHucYlIZEwWMilq/xcaoIZgiMk&#10;+HMf85x4myHfsA7BDMGiBYdkBiJx8AZFTYJ/WdyAhYpKkljdnVvdFpZWp2cXxmFschAQLKBnsEvq&#10;hq7+LpCbRburG+sbFK3g9AcgEIsD8xR/MW8iARyC500lI4U8cN+EUCYF7kgI7Dhb9XudPjeEYlEp&#10;AsFwgMsYs/iczaZAzC1LRVmZYJJgTQJhggtacMTo1NTw1PQwK/mhiBUWlgfh8mYVji/mfvx5H7ir&#10;+N3HFeGTwIUsH76uw+HF+NHF+Nff7L/7sg6LG+3gCjbC/Fo7fPzlLhxdzMDdxw1gdLi4W+J/jy9n&#10;wRNSQKnbAxd3K/Du8w4wT2zujX/4egjtPSFI5Z2wsTsOl3cbT7jm1dnVytmlMDPfBUwSvQNpGBop&#10;w/HpBlzdHML7j5dHJ5twfXsE7P4otcegqycNeweLMDs3BL29RcihpYoi9Xrkn9TJkbl2pxlMdgOI&#10;NQ0g4AFXOOCJhcEdjTzxxuPgi0WA4UAr9zJCkmAgwAVgktBZTMAp+E68B/zeRC4DzATJfPb5XUS1&#10;Oh5N5LOQKuaBC1lSupjn+EomiY4eNObdndLzDCHXrMAbKZuXX7lMGuS8WLGrKKTjMZAdegnZoZdF&#10;MmB6GBsahOdJgrmB1xCzRV9n+0B3Bwz1doFcZysZDXghFQ2B3DQ+3JnLQEc2zREM3EOcE0Q50WNh&#10;ZARWJydhaqAfegt5dkywL4MRgZcZEVhsYMXCb60EAo/JCIwdvDE7RFxIhmgvjUZBLkUFoktCr/eZ&#10;jRCwmPwWU0iKOyyQcdkg57JCu9c5kgzDQjkLS535xc78eLEA5XAEuFuVz2gRZNsMTpPAdbK9DhcE&#10;3Dgd83KOqBhV6MORMggJb6QQzUIpVwRZJ4oyQ3CEBBeHeBx3aWxtboaG+lpobKiH5qYGaGkWFIpm&#10;UKoUoEWAMGhBp9eAmC5iMQbwFsXbzOMGbneubVWAXqkyybH7nF1iNJpBb7JAk1IFL+vq4VVjA7yW&#10;W02+eVv37fdvgKtKs0eDuNPm8xPr+laxJwJ897YG5AzSRp3NCSaXFzguj+Ml0V5WsoKcQPjiF98L&#10;chkoPiYzBGsGaFafpwfOgOBlBgXenSMueRc0+Wxr+dzoh7di6AOrFGyP2Zyj1eFOXexB5wgJnvSz&#10;r0T+GaOVnPGL75mcmCF4Lsspnbyew0sZO3DlD6+qBLloFWsSvIEYkvk4oNLm8oHd7Qc0bLzgDkQ8&#10;j7RyvgaTBJ8Yfh05bbX5eZ2AW1lyboVCpVWoERjsCBAWu1hozeHx+YJi8jKXtahM4JTDJ/WIx2Yb&#10;d9e02t3AygSLGcD/mu0u4JLSXJGT2YKtNV4HtscGu8BtNbiGRFVTE9QrlaAwGMDkcnEqPrcsCGcy&#10;oDQZwSb3PPLFYxBIJMAVDtn8PrD6SG6KJGMBkwRxnASfjOpxGS6uRsUbyyGZYWYIB3K8188/HwKf&#10;ye4UHA6T3f5i53zh6GIdDk42VtanhQ1hbLIfFtdnoNiZg1JXAbLFDOitBpVBDXavC3zREHDEnD8h&#10;eOIkauiBdDZWLEEokwUOJ2FEsro9EIongasxBkJh8AdDoVAYgvKrspy+PCPgGTO33eMc1EDQzXGF&#10;yXQAOA4glfFDR3ccru824eBkBt5/3uZ+4u+/bMD9pxX48vMOvPuyBs+HRPz698d9o2EIxNtgeasb&#10;OB7i4evO+687H3/a//TT/uH5NLAUcfdxa21nEJJ5K/SNxIGjIt5/3QNePsLLfr7wq99epQtOSObs&#10;sHM4BWfXK7B/MgsPnw+ASeL0amVrfxLmVwbg4GQJpub6IV+OwPL6JPQOlGBydnB8qhc2duag1BmH&#10;3sEsXN7uSFvw7uOx8OEE9o+WJ6Z6IFsMQyjmgmAcrbgnlgkBdz9Jl1KQ7yhk2oVINgX+RBSC6SR4&#10;I2GwuhxgtCG3Wk0OGwemsWfE7LCDxYk8jts4gV1mkWQcoqkE+CM48CFiem1uZF4nsybXo/RFAoBm&#10;H1L5NGSK2VJXGXoHeqBvoBc4k6KyBonE0QztiClyVAT3reB6DFxWgZepPZeDwe7uga6uJ/2dnTDS&#10;1wcTQ0PAy/zucG8vDHR3DvV1Q0cxB52lPDBDWNBu6TXJSBCK6QQwT0Ai4AO2+owCnNPRVyzAzNAg&#10;rM/OsHTBGaQMH8wQLDmwI4PXPF0g1iGYIfhTXCYTMElY9XpwGPS8QdLvhVIkCN3JCAxmojCWi8NS&#10;dx4OJwZulibgfmVKWJ6Ek7kZmOvpg/ZwDBJOj+DxcTPSbCQOxWQaOovlzmKpu9gOfaUu6M6Xu3Pl&#10;XCQFcXco6giCOB+0u3RqDTQ3NkFTQ+MTXtPY0FAjv+rq64SG+rr6+gZc3dQoMsUTsUF3Y219fX1z&#10;IzQoEDHQeChBa9CDWswo0TQ1NkNzcwsoleq2Ng2wUl3f2ALNKi3Ut6nh+9p6+EVVDbDXAI0z9756&#10;9bYO2MZzVUq5zdUbrgPx7dsa+KG67hev3wKH6DdpdMApf1UtCnhT3wQs3SM98MybXnz3CjgjlM0t&#10;T9M5zaEFjaQsVDBecBONb394A3yezBOsT7AJb1So+Qjsa2DvANtjnqoySTA0KLVGGQv8bNf5BGS5&#10;QslzWRYbGEea8OrJySm8MZMQ16RioGG3CEsRfMVEMBLrekktbayv8IkxTjGjVO7yGGKe5wZ63nvC&#10;MapWl0ckmKZWrnDFVpO7k4BGb2KrLxZldYq9syvn67Lyz14AFv8ZR3gvuX+tFy8caLRGDslkxwcD&#10;B2/GB2GEYvUFzTa7OVq1eni+hKVSrwedxQKuQACCsVgoHg/G43651SIXcnDKmfZutJKPjHY7aIw4&#10;hRPfcuI2fj93UHIFQsA+DlYjKjlGBgjgVA5mCFnAiPD14Y0rXRByqCZeosoj4MfZbC9WDse3j+eE&#10;/cXp+UFY25qB6bkhODjdhEwpAXJx1cj47AhE0hGL2wI2jx1cQQ/4ExEI4AQsGWWS8CbSEMrk4sUy&#10;+JNpMDo9gt0FfN5i5/JMPhxNQDAUAbHqolzLSC6pLHZUBqfLDoGgB54niVDYwz3EC6WoFIF8MQhT&#10;sz3AJav3jyfhp5+P7j6sSivw4ccN+CynZjBJsCPjxz/eh9uPK9GMFnqGg8ABEEcXs8CVLq8f1mEb&#10;r+Hh+PntEuC/3YMRCCf1ML/SA5yg8fXXZ7B3PPNkY3dca6qC2aVueP/lANa2R+D+4y4wW7AH5GlI&#10;Jjs+Ti7WoL07CaGYHRgaBkbKMLs4PLMwBLxBKueDsel2ePfpUDoQ5Laln386h/efTw9PV2BsqhOS&#10;OT9E0z4odWch35GBrJQpQw6i2SR4oyEIZxCTk+zI4PRROZDObrCYNQY9cGUhXsn1CjkrxBPwQzAa&#10;eeINBjh8zun1AAOr3esE5olwMgrpQgZy5UoH3PP0wHWiuBco17ziwAgxxyfoB+7QzTWduFIkF2gi&#10;ubJ2srtU6m1vh85CAZgkmBhG+/ufME/w+q5Soa+rHeS256lyPgNyL5SwWtEMHDnBbFHKptozApME&#10;B2b6bRZg+YG4jNVIV+fcyDBsLy5sLS7srizD8uQE8AbME0+YSJgkGDJ4PSsTdoMBOHyBbDqNx2QA&#10;DkIMWU0Qc5hidtNEexbWBrvgcHoIzudHrxfH4XZpAm4WxmB/cmJ/cny+tx+GC2UYKXfCaFdPb7EE&#10;7ekclNPZUhrnIznIJzOQi+FsI438CF6TA6wqNF+CRSdwDZKWxiZoRoBoaFS0tIJS0QZNTU11/KoX&#10;GaKuvgGaW1uhSeJGGCq9HhQadbNaCZyTbHW5gDPZ5IhPcwN+QlNzbUMj1DU0va2pBy7WxEa0qqEJ&#10;uEjUL15XwTdVtfD9mxp42kWTDTaxK4Gt/vfVdfDNG7FO5cu6BmKG0DvdINcJ8Ddr9VCvUAIbeDSl&#10;HBbAcYVs/tlUIzcA6/ksMKDBZsPJdpfbjlfqEHLrLw4/ZAvNBl5tEA0bcNgEN51iHBGjAvVmts0c&#10;w6i34ExAVEr4OE+LWgJ7TLhrBvs7FGr9YyeLaHv4/BkCuN0Xb8YAwckawBaXsYOBgPjdF9+9BI7E&#10;/OFVFcdh8BmyssLcw74Yg0X8Xng1nN4gXiKOBmW9h78yhz3K/asQd8RC2jxNR4bgs+WNOaqAuYrX&#10;MFVUukvkwAslApMchsk8wfTAMgY7R3iZj292uPmaqIxm4HZcXKpSYzICi7ueUAB8kbA76AdRqcVR&#10;EcdPjxwTBLjwSGc2QptOwzHyvJKH5WAsAdy7izM/mSQ4KQOJgYUKdnzwBpWgI39NeU2lvwP34oum&#10;0Grhxf7NwsHFMqxvT0/M9MDS2hjML4/Cxd0BxDMBSOajqXx0bWcJ+sd6s+3ZXHuW+w+KvYC8Nn8i&#10;JCQFbsQQyhQhUWznHtay3zPcZjAD36DcSkTMPcXvFktBKIwWKRoMhgOIToHQ4xgrH3g8bmCSCIa8&#10;wMV444kgqxEcRVgshSGdc8PJ+TJc3q7B+fUi/Pjro/uP6/Dh6xbcf1oD9mic380Ct9j48Y+FvpGw&#10;L9oKJ9dzwDUunw+DODyfhePLBeDQh6WNPk9ICeyw2D2ahofP+8BwsL4zCj/+fA7BmJ4ubtfg/GYV&#10;rt9twvHFIuyfzMD57TKcXC0xSdy+34Pl9TFge987mIedgyXoGcgDMgRzYSLjhWDUDAtrQ3B5twmH&#10;Zwtw/2kPvv76HG4edvnINw/CPN4Da2P5jhhkywLeAFDsyUEsG4ukIhBKCk6/BziagT0R/nAIGBGQ&#10;G5gk9GYTMGQwKJjtNnD7fRCOx4BThBgmnvIEk4TD6wRuXSWX6IxwQ41cKZvNp4G7xcbiYcgXMkI+&#10;DclkDFJSOhVnXKmsF+n1QiwQeMKaRDIchlIm01UsQkc+D31yJ/HB7u4nzBDME0wSneWiXNWiLHcQ&#10;y7QXsvA8SbAyEfF7oLOY68hnIBUKgNdqfhJ2OyHqdYNcScufi4S7c1mY6OuFpckJWJ2ZhvmxUeD1&#10;TBW4MZPE8zoE+ztcBj24LWbgjhtWgw5seq3bqIeAzQRRuwWSLhssDnTC3vTI7vTI2fIUXCxNni+M&#10;w8Xc6MXs6Nn0EOxPjcPqyBgsDAzDbP8QDJY7WJPwWu3AcYvcfcNmtAA37BBHBKNNtJlKnb5ZjcMq&#10;8FSRSULVqoA2SSU30aDm5uYG+SWTRkt9UzM04/o2ZYtSDSq9WCbZ7vWBMxA0Oh1g83kB53k81QPu&#10;TF3d0Agv39YIVbVs/n94Uwsvq+qhpqkNGBFefP8Gvq9uAH73u1fV37x8C9+9rgbGi29fVwtvJFmN&#10;+K6qFpAVuDQh04PR4wMuSsiCrs7iADaQwB/KVZ7YVcFmlcV/Bg4OI0AyYCDQybkVHHfJMgarEUwY&#10;z5sTRAo2q4FoEiLJDDAuVB7KZAMmGBYhgOnhxbcvhT/6TuBlmVqYvbSPO3XxGbKcwEGUrEb8kyTB&#10;R+bNno+NYFfI87vwlrgByzasSTBJsEeGuQovBn5B0SHiFpNjGQU48pGXQak1MDTwp7DtxA04yYJX&#10;MkkQb1CpWMiFMjlUE0mCgzGZJDhfg70nXOGbLzIrN2i/K5FFZwCOr2SSMFitgMQA/kiIEB2Ah02y&#10;OZ1ycrRYBJYlXoPFpLeYcLzl2RqPrpFEHMKJFHBTpOdxgZe5KwewDsGqCV8Tvlbcol3GDieu5Luu&#10;rkV4sX0xdXK7Cpu704trIzA11wdLa+NwcrUNvogNRqZ6YWNvEVZ2Fpe2hEwpDdyR0hFyApeI4GCI&#10;WL4Uy5USxXIonQMutcGJsyzQ2d0+CMeSwBWduQeE1+tnHcLzjNcjuD1O8PpcEAgiWLhxfJDLfLkS&#10;KS+4fWqYnuuEq7sN2D2cgOv7Fbj/sPHuo3B6NQOff7UDHFZ59bAIv/79CcyulCGUVE0tFOH+0yac&#10;Xs8Dx0YwNzx82QVOxNg9noJEzhpNmWFuuQfOrlfh/uMecJrGp59OPv90srDaBwZr7eJaP5zfrMDZ&#10;zRLw0Y4v5uH0ehEu71fh5Hpp/3wRfv2n72BwogyJvB+Wt6Zgc38RugcLML86PjbbC66gHjLtQdg9&#10;XYCjq2XYO5uF/bM5ePdpDx6+7t99Fo6vV+H6/R70jhQgkvJAMh+GxfVZ6BrskOv8ISmL3aVYIYik&#10;4oKcARJHi51OsfX2hSolCr7j5VQ+NyMCqxQyKHoT6RRkCnlIZtLBSBj4LYfHAU6f4I/4IJaOQiaf&#10;glwBMSIFmRxOb5OcdlQsZYFjdcWC3YlIHO1FLJRKRjPpOHB8ZcjrhQg+aX6f3NLL43M6IOB2QToW&#10;k8tk5zqLBeDYiL7OTujt7ICB7m7giEuOluhqL3V3lYETSjgYNJOMgUGjBK6exCF+3eVCKZMEhnCf&#10;zQJusxF4OeRyCOKDJbonOHeD201xHe7ZkWHg6hR7cvVMWp6cGOnuGunq4jYfvCNTBZOE3aADzl8w&#10;KhVgVrcxSURctojTlvS5oBjxwupoHxwuTMLF2vzF6vzF8szZwiSczI7C0dQQrAwPwHRvL0x0C4Ol&#10;dkCGMCpVIMbHNzaJg26LgoumW41mYJLgBk3iNEdtMLXpxaAykFuGcsdOTr80aHXAZbCZKpqakCSa&#10;oLm1DRpaWqGpTSUo1aAymIHD40OJNJdhdQQFjvEStc1IVGu2wds6sQVDpX7wphIFXlU3QGOrBrRm&#10;J9Q0KuCbH2rg+zcN8LoGjV8jWnomicdHkIUKOQyCGeLbKuFtUysgPXAJQi4cpLE7wRmJQbK9Eyxu&#10;HzBAIJcwQ0SSWeBABH7reZ7g+k5ID2z+OVqCQymfR5xKE1spOYiCAYIFewG4jGw6X07ly+zj4NwQ&#10;LkL1Ek3+62okhj/67hUwSbDA8Lx1Z3POph1PgDUDphDWIYhLRDBwMDQ8/QpMEvzVeEfegD+LtQp2&#10;miBj8Qbi9RGLPolfjTfmE2CO4S+LVpw9/QwB7OMQlGp2DDE6PJUcOJSEyz8wQ7CKwIaW18iRxGJ8&#10;JRjRrskFR9jZwQdnhuAICbmmfIitNZ4Mz+yVBhNorXbgfl2slvFkjIMIA5Ewi7hGq+WJCBCPJV4e&#10;VHkbnL/xZAyHX+AB2R0IAcdGEDME+zsiyTR7CZ4nCWYIViYsTjfwCVfVVQavaEwmeLF+PHZwMQ8L&#10;qwNzy/0wPt0JPOVd2pgAV9AAK1szsLYzB3tnm+v7KzC7Og2JfBw0Ng04wy6I5TMgpk/kCr4EGqI4&#10;cHKH1e2Dx94jIwRDUYhEYsDhEV6Pl7O8PC73k0qScDvBg3NTr9MfcIHDaXR7DBCO2SAUNcDFzSoc&#10;n8/D2dUi3LxbhduHtbv368DVJz/+uAPX75eAaz8cXU4BMgS09/o+/rQHHAlxeb8Mdx83JdHef/n1&#10;MVzer0Gx0we+sGZksgAnl8vAOsTWvlh46vb99u37HS4dwa2/UnkHW3EmBj4mcwPrEEcXc8B+k+Or&#10;pesPe3B+vwXZ9iB0Debg5Hob5lbGIFuOwt7pat9oCXTWRugfz8HZ3Tpsn0zB/sUs7J5NwcntApze&#10;Lb3/6QAu3m3A55/PoWsoBcwrfSNlePhyDVv7axyNG01FQYxUTMf90SDEUnHIFwvA9RtSiAVycUlf&#10;wA/cv9HpdoHeaAD8aYE7gmbzOYgnE7yZ1W4TnFbwBN0QSYYhU0gDp/aU2vNUlrjxSg6RAsEikwBE&#10;GuAcVySJbCYB8UgI5CaglQ27ZcnDYTebwGExA74lZywlxTLjxQLHWpIcmFGq5Ime7icdZc5FLZRL&#10;OWgv5yGfTYLTagKLQQt+twPa85lsIgockul3WIF9HBR02iHscgiPm3uxw4IdH5zWMdLVOdzVOT04&#10;OD048IRdIc83NydeMz0yCOMDvTA52Aezo0Or05OwuTAN2/PC5swYLA71wvrE8NrE8O7sGOzPTRxK&#10;+9NjsDnWvznaP9ZehM5EAvKhCMhdvvx2nb6lrg6a6nByV69pU4JdTup3Wu0gF4Jxyc1nbZUzPiXi&#10;jpi4FguEIBGNQCTgB0RK4CYajzWJFoQIeEwSQpNSAw1tamjVGcHmD4I3Enf4g8ADEYdtcY5cC85T&#10;tYa39Y3AzouXNfU/vK2Dl2K3rYY2rRkc3gi0KI3w8i0atqYf3jTCm5omQONXSQ+sSaB9BdmjwTrE&#10;d9VCg0oDehyX5agIrn/MJOGKxp80qbTA1vR1dT3rEPiMAU8WOQKDP5HdARygYPcEmCTYf8GaBDtZ&#10;+MRY9mfOYN1CnNrJEZFMKqyBI1wACxiMCNxtq1qs4iD6NZhROO6S7TofjaGHpQI8MnthmBhYVOBl&#10;xgXmAP5GeAT+CpzyKpurx8U3ZTjgQ/E2gDgkyg9yO1NmBf5SolaBJywrE7wl8wQyJcsASr0RGhVK&#10;qEKAaGh+VVMPb+uboLFNDXgL8UregFnT5vGBweaENp0RZH3NyoERVryZPQEwWxzADME8wVkb7Epg&#10;HAEWhCwuL3AKBnfv5CrUTAOiiBqN+MOh/5Mk4RBJghmC5Qfexmy3MV7wv0ghICZw+oP8iZx9yujA&#10;UoQ3FOVT4jNk1YSpi68Y78gEhhinM4tdzexeL7zYOZthkphe6Jpb7oWJ2XbYPpiGnuEM+KJmOLne&#10;goW1Cbh8OFrdXYCDi23on+gBd9QJzrADgqkYyFUVk+JfOS/FGQgCS4gcCiunkVc2ZQgGw0IApwlB&#10;rxtpwSlH2onl+v0kF3UOhQLAmoQTv6xLbJPmcGkhHLPC/FIvnF4uSmIzrS+/PAQGiIdPWxc3i/BB&#10;LGiNdn0ZuCDE/ed1KPW4IVkwwd7JxLvPW7B9OArv5LSLT788BA6c/PD1AMami4AMAYNjWfZoIDQA&#10;J1/IJbFnfvz5Ajr7ouDwtsLe8cz1vejLYIbgkMyLu2Vg/QNPAJhjLu7XmSQGJgoQTFjh/G4P5lZH&#10;YXppCNjq48pEwQt6eyPMrfXB4eUCbB1PwNH1PJzcCQdXU8Ll9OX7Vbj+uAGffn0K7f0xCCXtwMf/&#10;+vM7eP/lbv9kF/qGeyGcCAH35haH/ESU0yWYJJgMAJ8RYETgMsMOlxO4D1MsEX+C//IGRrMJ7C4b&#10;iCYlFsgUUtDeVYKunvbnuKF8CdminEunY4Dc8BQdWIoQ18jSSSwchCBihM+L3Cqiqx2tmY1LLXJN&#10;RpfDFo+EoZTPQUe5+KS9VICujjL09XRJ3dDRXnyeIZgq8BqA7Ov0WI04Edd5nTYo5zOZeAQ4WZSF&#10;CpfZIDxLEhG3E54yBPPE03gIeL6c5VBnx1BHx9McEA6kWJmahMXxMWDOWJgYhdXZKVibm4b1+Zm1&#10;2UmYHxuE4fYC9ORSsDk9sTE9sToxAguDPfODPdM97VOdpcnO0nAuBaWAVwgFISfF3R7g0hQOg1Hb&#10;phCUOLupTLjgRAxuMe92uAW7C+xmO+CTHfaEoSNfBCY2ue1JJhIMAle3VKtU0CoDxFOGYC94q0YP&#10;TWodMEkYXV6w+II8avMQ2azWAQNHbUsbvG1ohld1DfC6vulNXTNUkoTGAi5fHJQaKzQ0aaC+UQ3V&#10;dS2Apq5yUl7bAJyOUVkcQk71fFXfBHVKFbTojbVtKmjS6kHndIMtGAaVxQZ8ELbZtU0KNswq2UdQ&#10;KTDIPoJnq2g3czCBwxtkOYH3ZRZhmYRJgtmCOYPz+syPu3SyMsEMwV4VPjIbco6TwHkq524QG29i&#10;C8RHRjOPJhxJglGA6eF5huAjMwMxOohwIH9BNvy8kndnFwOveUo/INd3sgCTBJs6PnO+GrJDwck8&#10;hD80uw9UJgs0qTTwzZsq+MWrN8A/vdh2tamlHn+d1jZokvMwmTifz6vkQ2nkUE0Oj9Dp8dZ0Av/L&#10;Xbsqc0PkKlV8egzMeNk5gJGbg3NiJ1eU8kfCwJoE8wRSAgeZIa5ApXdD1nqfhwYmDLFhiOxNJoYM&#10;Tm7gH4g/lxmCeQLHWSZCvh8YOzg2ggmDeYLPX3Z2iJ4Rjut8cXi9dHS1CItr/Sy5syzP+QKJghty&#10;HRG4etgHdp+//+XV8vYMHFxsweLWDIwuDEMkGwJX2AcGhxNcobBYJSqRdIdCYLDZgAP4g5FIMBx2&#10;eVxiGIffB/Ks1ScClscJQZ9HEod7sXCQ38cNuoIhP7jcFsmQyvhgZr4Hzq9W4ORiHt5/3gGkB+Dw&#10;iJt3K0dn03D7sCa8XwVWI6YW8xCMK2FhrQNu3q+t7QzA2c0isEeDGeLzL4/g8GweONahozcCZ9cr&#10;p1fCzcMuHF8sAxeeWt4YBpdfCeMzJbh52OJ4iIcve3D9Tozf5AiMzf1hYE/K2c0C3H7c4djYcMoO&#10;Q5PtcHy1BTPLw1DoisPixgSs782ZnAqI511weLkIW8dTUMkQsg5xfDsHB1eTcPNlbed8HM4eluH+&#10;yx50DMRAZ2uAqcV+uHp3DO+/3l69O4f5lVmIJsMQjAVB/JGC/ufh4GkJB/6X9QnWIQKhIPAaesoZ&#10;rEYwTwTQyob86WwCyp0F6OnrhN7+LkCG6OgsQntHAfr6OqGQT0MqGZFEnsikY0IymowGgUlCDMPx&#10;e51OO9jtVuDqRnIsv9ZqMXHRqmwmBcVCDjgHhLo626G3t7unp6Krq9zRUYTOzpIgLzNVxPBDo0H2&#10;brA+0V7IlnJpYGUi7HMDh2S6LCYIOO3AMZIhh51J4vkcDU7KIKYK5oyEzyuWooqEOcWDXSHcO7ui&#10;uwOGe9qlstBd7itlIRcNgNesB2NbM1jVCrBplOAx6iDldQ/kczDR3QXjXZ3QlU5BJhiAhM8PyWAI&#10;Ql7kJwOwS6Kyg5f8Eht9Gk04fQIOhwp4cSIWwFkS/1ztuQKUxW5u2UQkArKny6HTaKFFfjU2NteT&#10;HMvGs8k2vRladEZo1hpAbXGCxupSG63A8jUbVLZn1Y0twCSBDAFVDYpmlQEaWjSgN3uASUKlsYFS&#10;bQWV2gY19a2ABq+2WQFcpJKTPFlaYGqpV6mhurUN6pTqmjYVcGMF1ieIm0Ay4rCFRqvM58xGmqmC&#10;sYndCmzp2TUgy/hi2YnaxlZg0eKplwQ4a4MdAbwlGmYWKpgV2C/Ax2ySC1ixxE28I56M2HTDYLHK&#10;Pbf4OJVnK9MA2yRPMMomihmC3RP/fZLAT2xlSQPp4TEWiFjDK3kz9miwo4Q5g3kCN+Z4DjZyzBB8&#10;hkxFgsPNcanNGh0nR3C5BYYDzqB58fI1vK5vhO+ra6FRpeGcTM7PJHa78TKTRLNCBVy3qgkxR2YI&#10;zgXl+NY3NfXA0ZfMEGybXf7KTApvOAZcQ0GuaJnCSTMwATAoIEMwJTBDiH4NZghRpRc34DV6k0lv&#10;MrZp1Dqx0LyBd2H/SCpXACYA/Oinn84kgVebf1yuh+30BYDzNfi3YH8HB4jgT8/lMSpJQuxjeToH&#10;m3vjS+sDsLo1DDcP2xCIGWB0th2Or9ZhY38WHn66XN2bhb3zdVjbX4D9qx0oDeRALL5TSOjsNnIF&#10;/RCIRsDl9wF/Z2YIuQOl3edzg1h6RjQlSA9uiAa9gphk6gsH/RAISEEvcBexYNgxPdcPdw97cHKx&#10;CO8/7cLHr8Lp1Szcf1yDw7PJ8+sF4LCJDz/uwPpeP0RSWugc8AObcGA1gn0NrBncvN8AViPK3SGI&#10;pSzA6Rh3H3bOb9bh/uMB3H3Yh4PTRUjlXZAuCBxcKTKEHIwpezHmZUZZZ2phkji/W4SPP+18/OXO&#10;0dVCx2ASsp0h2DiYhbH5XmFOiGQ98OFX15DvjuN8CSaWeuD2yx7sXszAzZdNOHtYgtOHedi/Hofr&#10;zysH11Pw4ed9WN0fhkjWAu6wDlZ3puD24yncfbw8uTyA1a0VEKPwixlEarA5rMAcwL9lKBLmnhfM&#10;E7zMzMg8IYfEuBka5OrJArs/GC8yuRRwMdbuvnboG+yCnv4OaO/IP64yIlY+HRrqge6uEqD1gUQ8&#10;BCkpg2AhL3D5En/AB5xgTFwmXJw1CwZx4uywxfGs0djnMlAqF6G9owzdPV3Q29cDXH67sxvPB98t&#10;dnaVoFTKQ7GYBQYanaYNWJko5zMdxTwU5LITTBIeu+WJ32mHgN0KCBNMCc/zBK95jt/FhaeKBeNF&#10;5BFHXYScNgi6rILTIjgsAbsZHAY1aBrroPntazAqWsCsVAiqNrCq1VzQggthMes8/SzxNLxeSARD&#10;EPR6uE5Uq/xSyK+aulqora+D1tY2EB1demNlBy+0DXIHLyeO+Garw2QCOfFcpWptgab6BuCMjdra&#10;uhqprrEFGnBMV6gUehM0qnVQ26qGepUe6lS6+jYNoJmsR2Mpt7PiiTvb+4Y2DdS3Cg1tOp3VDVqj&#10;C5zeGIhdR7yxpma90ERaeFXVAGjwGGWYGxQ6I2gsdqhssCSDAqdmvJF7KwCvZJ6oV2ugUaMDngoj&#10;QwCaZzac7IPg2AXRQj/O5uDJOud3sFEH0TsgVp/8xxESHNjIJMG+CUYTtLti9YjHHUH5mvCcng0M&#10;Z4QyKADrAfwpLJXzMnMAW3p2xGRLnfwRrKA8zxBs9fmc+YBWp5dtPzfmYJJgoGHEeY7RCmRS0fBK&#10;PnP5nEWaAWYIXrYgsMoCQLrcAayXMz1wOEt1cyu8qq0HpcFkdnmAi1K3IVrrjRwXqUbyk1UNYIR9&#10;/aYWqmoa21R6UGmNwF+QT0yBeKE1in1zHR67Lwi+aNKfSIMjGAE9zv5dHoPbC2yhPYEAWJ1O0ODk&#10;xoi/gpH/tblc4PB4AA0n2N1u4G2UWq3V6QJ/OAyBSAR84Si4fGKRysr2GbIywVUxzHYX+1+sTg8w&#10;N3BUB27v9AVlaaeyjBVecI5o4jDMF9v7c1v7U7BzNLG6PQhb++PA9Qz8MQMsb4/AxsE07J+twMnt&#10;1tr+HOyercHS1jSsHy3BwHQ3DM8OA0dLuEIBV1Bs9ugJ+kGUGnwetxSNR6CSJOTelVzjNuh3hwNC&#10;LOx7wuGrLF1wbwg5WCowOdV/eLICXLjpUs7UYI/Gxc08vPu0AVd3i3ByOf3waRs+fNkFhoxM2QqJ&#10;nBl2jsbg4GwK9k8nmR52jyfhw9d9+PjjIcyv9ILd0wIzi13AtR/Ob9a4JOX7L8fARSrz7UHIlnww&#10;v9IHj6tOrX/9+QQ29kaAS1fhh+6fTlV6NO4W4eHrFozPl8IZOyxsjsHU8gDMb4xDsTcJ4wv9cHC5&#10;AUaXIpJ1wtH1Klx+2ILT+xW4/boJFx+W4erzChzcTMDR3dT5+wX4+rtj6BwJg8XXAlNL3XBxvwuf&#10;fnUDF3eHZ9dHsHuwCV297eAPeoBbdTAW/JMkwZpEOIr/R/gt7jha2QPy2WVZhxDlCvaSdOBEv6vM&#10;DNE70AnPk0SpPcsMwYXSy6UsMEm0l3MgtxcNJ2NBQJLgBTlTJOwP+oDpx+l2gNxi3c1rjGaDyWIE&#10;OTc5mM6mgHNNmRt6+3ugT65gwWs6OssluZoS91zN59M5sZWYwE4WnVYJHC2RSUTL+SzkU3Go9G5Y&#10;TeBz2oCLY3IeB/MBPK9DsCHnZTbkbNQDNivHV3JNKuI1nMfhtRg8FoPXKrhM2ufsehWY2lqNba2a&#10;xnpoqXoDqvo60DQ1SI0GhQKcegNwv3LiKt0Bmx2CLhc4LOa21mbgl0LZBs+TRHOLQmxHodGBSqWF&#10;pobmurf1UF9dBw01NVBX9RZqK2qgprZWqKmrlmrqm4DLBzUqNVDTpIBXdY3wpqFVwJFdXsnz7xa1&#10;Dtj/bbC7QW8TlAYrtGhNWosT9FY3mBw+0Bgc8OptI3z/sha+/b4avnlZA9VNba06M7QZbaAy2UHv&#10;8ILZGwKLZPIEoaqp7U19C2isLskNNW0aeNXQChyugaYJcLxmwdkfiQFPEznqjW0wh8Kx7TeJrgpR&#10;6ucowl/88BY4u4QdLuzK4TIGzWotVDU0v65rAC612aY3AUcC6q0OsHFbEPlaNbSpqxpbgL0DopBg&#10;tHJsBHMPB/RxF1M8DTao7GRhnnhVCTQiVbCywt/I5vIxdrACwbuww4iBia0yH5C9HggZlRQiSyOy&#10;qavsQ8ZqChOYrOp7vcFoe08/4IACrA28qW0AvlZ8MkqdyE+iC16euzvEZtx+Nq6c68FSP4cUNCm0&#10;8PJNPbyuaVLprWB2+EChs0CTygB8S/BP74wkhGjSFomD3huAFrMN2uwuQIsIcvXXqFiB0e1RanU6&#10;k1mu9yHXZJQ4QkCs8RyOyO5Bt0qnB7XeIGY2+gNykdgEb2Z3e4EbZ3DZSmYI8dt5/EgSLDNwRU4u&#10;nuH2BQWZJ4xWfMvOhTSakSTkzCqjvMuLze3Z9e0JQJLYOhiD/dNpGJ8pQjRrg83DKVjdnYCTm3XY&#10;Ol7YOJyTcGFhZW8WZtbHYXZjAmbWZmBgcgyKvV1iTn05H4yHQczix/FaDnLjatyMBZzeyU2kQgF3&#10;yO+CSNADTBUhvwd8Pi/IfcS8/QOdcHK2dXK+DnuHM/Dx6wEwLpxcTMOvfnsMxxfTcHW39PVXh3B8&#10;PgvdA0FI5EywtNEDV+9WYf9kEk6u5tmjcXK1CD/+5hSOLhaOLxaCMQMUO/3AQZTcyfPm3fbd+124&#10;/yBqElPz3eDyqWF0qgjHF0vASZg//+6GYy1pfXcQLu6W4PhyBq7fL8Pe6dje6XgsZ+kdywFf+dG5&#10;btg+WYbRuV7Yv1iH/ol2aNFVjc13w/2Ph7B1Mg1Xnzbh4sMKXH1ahcuPi3DxcR4uPy0e3U3D6bsF&#10;yHa7wJfQA4dq3nzch+v3R7C+u3D38QpOzg+gb6ALfAE3cDcFpIenAAGRWBSYIViNcDidYDSZgOlB&#10;VrjtrE/4gwHu/d3ZjbP8Tj5+f387DPR3wMhwD4yP98Ngf0c+G4NQ0AncSJrbnPZ0FSGXiYPcxyOU&#10;Tkbj0ZDAHTdER4zf5rABK2TsSRHDfd1Ok9loNOkhEPBBOp2Ajo4ScBXNgf4eGBwQens7obO9UMin&#10;oFTMQCGbAjkjNJ1Nx0GvaQOjVgXRgLeUTUMhnYSAywkOkxE8div4nQ4Ie9wQ87pDTjuwRBFAXEBo&#10;cNiBZQbuO+q1mMFjMXEOiNjj+9HzWaY+u0NwusGDVx1HIKvDabE5zTazzghitT+ckja0QnNtk9QI&#10;TTWCqEfLbymblWKuvUINba1KUCo1oNHoAQcbUKl0nJ/JXRa5+Ya83MiJc9zxSKMxAG4MYi+lekku&#10;BlVV1wAsFD9Xmav5tob/fVNTB1xr8m1tPfAycVdDHARZtKhtUQBXI2YFG8cg8EXjwAp2VWNzk6wK&#10;cMmgN/WN8N3bavjFD6/gxbffC9/9AN9VNUB9m1Ft8YLW5geV2QO8bPZEweqLgzOUhjaDU6F3gMkd&#10;Ad6sukUL37xugF+8egtqgwHcwSBHtxE73Zkkng+LY0lAb3HwRJwjRn94Ww9v65qhqqEFGlUaqIwV&#10;kL9jTXMrr2TdnttBaS024Pm3xmwFnrJ/WxlV8Jrho0WtBdGEP46y5NPgKIr6FiX7NTjWkkmCfRyM&#10;CKymPFU72H/BxMBAwFTBNp7ZgnNDWKuQIUPkQs4uYZIgljdYv+EKGYlsIVvqAC4dXSlpyHGRDAqs&#10;r7Dsb3V5GYnQypodLnZMsLzPOg2DiEJlgLpGJYiN1q1uMNm90KIxQbPaCFqbG+zBGHhiaTD7w21W&#10;B9TrjE80Li9URk7IBRsZGoxWG8sMcoOaCpkhwowLcsiynUnCbLMzPYhdlLy+x9gRAGYITyAMTBLE&#10;wYvAYMGg4PIGwOH2gcwZlVW2wCQDBxfufLGyNsG9oDb3R5khOF+g1OWHTNkLW0fTwDxx9X4Xds+W&#10;d06XYHlnGo6ut2FxZwZ2LzZgYnEMRmbGYXB8eGhC6BrogUgyCu6ACxCMQP52lSmdwaAHAqIzRAgF&#10;WNFwAK4EltC7ekuwvrUIe4cre8dLcHm7CXcft4X3m3D7fh3uP27CyeUc3H9YPz6fg44ePyTzFphZ&#10;aYfL9ytQmcggXb5bvnpYgZ/++BTefd6GfLsbIgk97B/PwN37Lbh92Lx92Pr45YDTMTYPxiGYNEKh&#10;ywcH57NwdrcK1+834eHr/sW7VeCczJ3jSTi5XoLDi3k4vV2Gjv5wZ384WfIubE/B6Hz/2Hz/xtEi&#10;zG9MzG9OzKyOwMntNpg9beAMac7u1uDwakGah5sP63D1fgUeftyEy3crcP9xB86ulzlcY361F5yB&#10;FhibKQCvv3hYh9PbNTi+Xr3/cgIX93swtTQMwaQbfHEhlotCTi46kkjHOe/GibbK6vDavBBwBsGk&#10;NoPP7gM5Hacy1zeejObbs9Ax0A5jg8Jcdw5WhjrgfGUSPp9uwu3uwvxgEcoxF8Q9JkgGHTDUW4Jy&#10;MQNcTyKVTsbiiScB+eWSXx75xWt42WY1i92sTQYOp8il4tDdXuxqL/Z2tsNgbycM93XBYE8H9LTn&#10;y/lkOZfsKKShnEtBez4NmUQE9KpWMKjbIOR1cQtyCrrdwHUn3VaxGbfP4YAAUoLYKcPOqaHE3MBp&#10;oixacHgmgwKShNOoB7te+4TXcCynx+YUHGK6upiEThZBrEtqtOmUehBL4jcomutaoLGmCRqqG6ml&#10;vhXampRtTW3cE1OhUAGn0T+t98cO47r6ZqipbQRuqIhjHXDmPTcs4I2f9lVivMDhEHi04gB4dmGw&#10;8MDLNfVNct+Eyog2lporN5CYIdCsiK3B9CaOY0BKeAoK7CwPxJPA7RY5H0/khqoaqGttA47LY254&#10;8c138EffvwSO1HtZ0wQNykqSMDiDoLH6QG3xAK+x+mJgDyTA5A7zvzZ/HNoMDnjdoIRX9W1Q06wA&#10;G96K+FyEw0odGjDkA5XA/ZbkayLLzg4OSmApAuf0bIOZJOqalNDQqoFmvLxqPeMCf0129j+NCdDb&#10;HYJNsMq5Laznc8zHy5o6+B4vi0xU/C87dJgb2JxzYASfw+uaBiYJThllFGA1ghGBcysYPvDW4BAN&#10;PgJDBvs4WJNg+GDOYA7Aj3ieJNgLI9aQsDrZE8QFvMkfiYvCfjjKEgjTAy8/x6EDtsflL/mjmduI&#10;T491oFaVHpgkmtp0OrMTxO4xVhdrEmqzA+yBCHhjKXBHk6C2OevUWqhWaqAGeQ6ZTFYm3OEIhGJx&#10;YHXhKUOwMsHcEEkkI/FEIpMF5gyDxQoOj/cpfwDv6AuJlb9Zk2Bc4EIMTBJPsSAoo8ZjqhAZwiz3&#10;TUCMAKNFriaOa2X/iNynO/ViZm5oaW0SNg+X98/WYP1gHsJpNwxNd8Da/jRsHs3C2f0WLO+M75wi&#10;TCyPzffBzccTmFubAM7mWNlagJ39DZieGx+fGoaJ6RFgjZrbhTMMyacdkE+yQlSS5LdkbPLIJ+yL&#10;ZwMwvdIPB5ersH+xAnhuXCmByy1sH88Cxx9wdUiuP32Lxv791uHpTLHDA/G0CebWu+Hwfg6O3s3D&#10;8b3A4v/1x9X7r1vwy9+eQs9QGLxBBaxtDcDdwzpc367C+4878PBh+/p+FbqGw+CNqWBhswc4J+L6&#10;4ybcft6B4+tF/Hv3eWfzEK//5NbRFFQSwOUSTCx0QqrohrH5ntmNSVjYnoaN42VgHWjvfHXvfK13&#10;rAAcHtE7nnn/0/GHn46Xtgfg/ssOPK7nLfYsPb2Zhdv3G3B1K9x92OXwz0TOAvGssC2X76xMdn2/&#10;Aef364AwcfV+D85ut2FlewZiOT+E0wInBqeLKQjHQg75JSd02nlKxSRhN9jB7/CD1+GGSNAPXV2l&#10;/sEu6OjOwVBnGjZHu+D93jL82fsz+MPniz//fPHTxdbJ8hgsjbRDe8IDUa8JOgsJkPuGcmvxfC6f&#10;jcRiEIvFgbmBSYJfXvnFyw47nrEFuCxmPp0AxAjo6SgDt+ka6u2Ege526OssdhYz0J5HgEgVM4kn&#10;6XgYjJo24EIOYZ+bGaKcQ+ZIc8FNjglgkvDa8XIhQNgEBAub4LfZIOhwCE4ECGfY5RLcQgDHK4e4&#10;ixsPgofS68Eu8bLTaBAsdsDxAMcYs8EqWWxmuZi5XNtcLCWmMbQ0tkFDXTPU1zRBXXUjNda3QBua&#10;/Balqk0LLCo4XT4IBKPAQexKsUGiAuRyEq2cds85cpw4x7FpjU24gYJVilaFmlkkV2yHVK4I7MTl&#10;6SPbUUYEMcpSXuBOCpzB8Xw9QSYMzjzHqS/neXJ8Jav3Np8fWI1wBcPAHvHXdfXMECxR8DJ7HL55&#10;/RbQoEKlv6BVBS06q87uA7MnDHqHD5QmJ+jsXrD6omAPIEzEDM4Ab8C7KPQ2aFDpoUVrBp3VAVws&#10;2eRw1DY3Q01TE3DBDJ4ls7ebZ89sj3FOz5kOrP+jeQNW3U1OD3CzKC5dwKUVkaiYJPjL6mx24A7X&#10;jBrc57pSzDCaZbzQM15UOomeDaTgiTtb/e9fVzNJsJDAkgMLDCxgsG+Cl2sep4rwZswQvDGvZx2C&#10;qUWtF4tv4kqOjdDL+SbMEMTVLdldwnESbY87ZbOEwyTB0gKfM99gLPMgSXBeCVe/kOuLVDNJcKEF&#10;PggXzmI2wqvNH8QlRw0OgbuocFc2nA0DZ+i0Gs2cvNOg0UG9VKfRgtwK1yOCQgKNpcgTiAKsN8iN&#10;9/FKi4jAakRM7kQlRkv4/DgdQ4xw+fwMFnqzBZgkApEYcBMNhgZiqkCS4ErhkUQaKquGizETj3uF&#10;SLyL2x+Kp7KQLpThRVd3fmisC2ZWxhc3p2FubRwSxSBMrwzC9sk8rB9Mw8HlChxeoSFfA9Yk1vcX&#10;YHJxCLaOVmF5Yw7mFqdgdmFybXMJ+F95TEgxSbDPO1tIAqODHAviwm8qf4sK5omeoRJcf9yHTz9f&#10;wc2nQ9i/WN47W4SdkznYOJgEzj3hvNa7DzvAhaGCUW0qZ4O1rUE4upqHjbNRYIZ499M2XH5YhXdf&#10;tx5+3IWlzT4w2qthfrkTOPXj4moJ3r3fgrt3G3D/bmN9ewiCKS10DoVg73waLh5W4OGnfeD5/dk9&#10;XkYxM3P3dPbJuy8H774ezKz0QjzvhMHJPOyeLU8sj8DK/jzMbU7A5skyrO5Ng9WngmDKCsfXq/tn&#10;8/vn88c3i3D5fl2Q62FcP6zAzvEIcG0MrrD54evh2HQBrO4GGJ3OACeSfPn1Idx82IRrRKUP2+f3&#10;G+znOrrcgIOzdciUo5DMR4Sc2KSDe8R7/G6zxQxWM07ybWKQscMjK1ABLkkk1qy3O2WVys1Gd7AH&#10;LXRB6M7B1lQ//OZkE/7Nz+/hP/z5L+Hf/PF7+IsPZ5+PVuBsZQKme/OQ8FogF/VBd3se+vu6ob2j&#10;LJbOTqdZk3i+sQvTg1N+Mfo4nXa3ywHRSAi4AHZ3R6mivdQjFPu7ECkqBrrLPe056CymoZCOP0nH&#10;wmDSKoErXSJJMEO057MQ8fnAaTYDk4THZhNwAanCavPbHcB14HjZh5xht/MyByXwZfQ7nT6b3Wuz&#10;y0XtLS6TGZxGEzi414bRAka9oFHpQas2GPVmwWABXokmCCpJorYJ6moaiVe2NivFBgZKHeh0JuBk&#10;+nAkAfj5oMXhWxYYuHsFqw6sSRDTQy0a47rGhoYWQCjw+kIgJuqUO3new/TwfDAESxHAU3P24DJJ&#10;EFsFJgwmCfyXIYO93TyP5zB1zo7jWSabLvwI3oDLAvJslaenXLCIQxQ5erERDZ5Kp7EiMXjA6PQB&#10;C9pKkw10Njc4gjGw+sLQqjPV4Ey3Vdmk1oPa4gAOqjC6fMClLywuFzSrVMwQrEnw+bPB4yLHbC/Z&#10;0AKTBM/vm5V60FtcYPMEgBGB206y5PDUy2NyidGFHGlo8/qB21gzcHDsoS+W4CMwinFtBrbrbOPZ&#10;0LJx/aNvX7Il5uAGrorBxEMcnsnhn4gdDBx85rySd2SHiOgceV3FIgRH/yGs8Ab82xE7dzhOgjfm&#10;LFD+ZfnHBf7t+JZgkuDd+WYw2V0cQvGL714CB1KIKoXBxCEFeosN+ID8ZfGcOfKUS4fZ/SHQWh2g&#10;NFqAa6LbAiFQWWxMEvVqLSBYgMpqBzP+BE53PJ0Bsb5eLm+2O5oUeEu3tarU8BgOxEAKFi3Ews/B&#10;kEdetjldYkN+q9iTH1ifkDvlRZkkRH+NHbcRhQdWJnCBLW5UJomnK0Ep1wBlkuB4TJzcp/Ml4Kid&#10;F5GoN5WNQL4j1TlQgL7RduCUwrXdaTi92YKdk3mYWuqFpa3x0Zlu2D1ZgY39RTg424LN/RVY3piH&#10;1Y1F2NnfmJmfgHQuDswK0UQQSh05GBzphfauwhNcyUIFqxG848TsILz/5QV8+eNbEHni11cPP568&#10;+3IMt58OpD3Y2J0ALjHJnSxcPgV4g6rl9QG4uF6F05slOLiZhZO7BTh/vwIPv9yDX/7+fPtkHOy+&#10;Rujo9cNPvzmFw9NpuMKp+e3au/fbwFRxfbva3R/uHgiHM3pY3OqDqw9rcPGwCo81iW04v19b2hwC&#10;rjt5/WEHDs4XDi4W4nkHJIuuZNHN3qWj6425zUkYmu0F9nRwfGWmI5zpDBuczTC90j+z0n//5WBx&#10;cxA+/uoITq4XgJuUHpxNAmsSDAoPn/fg5GoxnjVBtmwHjjzlchpcnusaT/5h9f7TDlw/bB1cLAnn&#10;a8BlLQqdcUgVohBPRSAQ9oJdrMckxi1aLVZwOdFcu/wenxj0ggbP6fQ7hFwsDKPdZRgqZbqTQdia&#10;GYK/eDiDv/uTT/C//eGn//yHn/7D7z7B//Tre/g3v7r783dH8G5rFvZmBqAc9UDMY4FcPARizahy&#10;obOrQ0zlLBbEVrPJVER++eQXk4T92ZcHTYycmxiLhoGbaPR0loFJohMPWCr0tAt9nSVAkujtyENX&#10;KQOlbAIqNQmRJEJMEk81ifZ8BrqKeZCzaINcwZpJgp6uYWcH/ZNv/eN35Uv6xIPfQmzpKnaG505d&#10;3GVDq9QAEwArCkqFhtpa1SAjghLnesDoUFvdADVV9cT/VioTOKa3qpRKLbCWwGX+2HmBJMGeCyYJ&#10;YieI1eYC5gn2ejBzmC2ORDILsWQGWI14PlqCl6muEeeu4kjH/gse7zhqjHjQ52XGEeBYOYfc3pDN&#10;Bhs/LgDAuIBGmofdVL4EnmAY2JXA4ra4cUNTpR3SGkBjsXNDAE4eIZXJCjwxdYvJfjGeqjardVVN&#10;rcDxoXq7C9DwANtpDrsT2y06cGKtVxkMYHW7gXUIPnM2fgw3nKbxvViXU3Qi8JRaY7SDzR0Es9ML&#10;rEZwUQQGBbHBh0wSPBu2uL3A7o9K4UFWJowOF7jDUS6rwBTCXc3Y9rNy8Pzy96/eMtw8HxfJDME6&#10;BDsp2BIjcLCAwf8yIvBPwx4Nrq2JMAEsRQC/xfW8mRi4/QdXpuJ3mS2QPPi34xQV7ofOThb+ZZ/X&#10;KvA+YdRgNUIuY1VZ7prkwMzKwtv8uXhTyQ1kEqF4GvhH535vnFrMt4Q7EgOTx8c1yhrUWtA5XOCN&#10;J8HhC4DY8zqZSucLgNyAiA1yVJKGEYGDIdijwSERDlmTMFptvJKVCX6Lb2b2SjAQPE8S+C8vhGKJ&#10;UDTBLg/ejClc9HHYnBx9ifabSYIftxdeH960TvCEnLFMEPIdCWjvzcD67iyc3e7A7ukSzK+NwMr2&#10;ZPdQDrYOloCrK+6dbMD04jgsrc/Dzt4mTE6P+ZGTQp7WtibQ6lXg8SHVOL1+F3Cp43wxA0Mj/TAz&#10;O9k/2AOFUhZ4g8HRbji+2Xxyfr8DN+8P7z4dwf3nY/j44xlc3W0DJ0p4A2pwedtgZWPw6GT+8GR+&#10;c2cMTm9W4OxhFQ6u5+H4dhG+/PYETm6XMu1OcPia4eBsGt593gWufPXuww7c3m/Azf06LK/2huJa&#10;6BtPwNH1HFx/2ICbT1twercM737cg5OblcXNIbj5uAMHF4tQ6A6CzBCuhY1BYM7YOVtkNYKzY7ZP&#10;l2FyeQAcQS1Ec064+3IAh5dL7IY4uV4EPueLWzGWc/d4HN592QTWJz78uAdjM7lATAVLm91w+2EV&#10;7j6uwbvPG8CSBh/q9sPO0cUSHJ6vwNn1NpS6EpDMhCAcDQD/ykgSFpsZrHYLcDCjnLXkjoR8kEtG&#10;YaCYhsmuAkyV0svdefjN6Tb85z/9Ef7hz4T/8rvP8O9/vIG//fEa/sPP9//66+X/+PXyN6frcL06&#10;ARPlJESdRvDahEjQB+X2UntXF6SzOUjIr5D8YmWCGYI1CSQJr8cFrElw7Yf/v0mirxOXcY2oTHC0&#10;RGWchFiEqtK7wXESYbn1BvS0F4EbibEO8Two2AwGYscHPV0JLGNUChgyOvyTJMGxF3qlEtoaG6Gl&#10;oRkYF3CIhZamNsYC5gZWIHhN9ds6eMoQUPWm9u3rGuB/WZ9oamoFRgEGBUKwMBit8DxJMGSwgMHS&#10;BfMEb+lwemPxNHDoOEsOLD9wbAS7M5gJcPRmxZXHO55XiSMOmmR5ZOTpF4+JCBwclM4G43lZm00L&#10;z555Qm/FQ8mVg4OxJHCxYeYJBhHekYPv1CYztBlMjSo1VDe1ADtEuICB1ecHG84X/YEWrQ5wY5XJ&#10;DEqJHQoWjxeYJGS/n597PAZiMX80CiG8YxMJrmnNtQGeN4pPwwjYErONtDiRlvxOXwS0FjswNHAk&#10;KYed4nkyFvDZPnV5wNuGJmCeYOxQmSy8wBWcuC4kawasKDyvGeAlYscHRy1oZIZgengeOBggvnnc&#10;FJRX8nF0j+tGAH9B/hQWZvQWxCzRYcFVJbiSBMdkcB8vViYUcgwmvsV0xXDwprYeeHeqlLuQDpvE&#10;26yuuRXYo1HfogCWvpjeGGFZjOFSYBHE33QekJZsLh+DDvNibasSmBfDqSy4QlEWKrQ2B4hNH8LR&#10;UDoLTn8AfKEwcNylzYV3uOiqwIfnidnuAPZ0WJ+Nx0SG4JVisqjTxXjBEMBxEgwKTBLs3eA18PwG&#10;8lsIGWJn1Od3RxZBlgB+BF7gaciw4sRnRK5/FcrlE1DuTAN3pl5aGYedvQVY35qWZrZ25mFjW5hb&#10;GIeFpWmYmBqGvv4uYMuBP0ebSgH8r91pA8785OQ6zsRze12QL2ZhamZieXUJNrbWYXt3CzjhcP90&#10;HYYmuiGYcILdp5ODYe3t3SmYnu+DRMYNdpcStnan4MdfXsLVzfbXH8/h/YdD2DmYBZ70X73fAq4V&#10;XewJgd2vGJ8tAgcKXNytweJ6HxxdzMPO4QScXS3Bwko3+MOqnqEYbB6Nw97ZzN75DAdOXj6sw/2X&#10;XeCQiIOLhaOrJRicEP0X5b4I8Ecvb43C8fU6HF2uwuruJEe5HuGa6/XxhR7wRAxQ7o+V++PH1yuw&#10;fTwN1w9b3Lj8nVyX8+BsFi7vluHdxy3Yw3M7Gr95vwpTC3mI53SLGx3Ancy4M+r951W4+7QCNw9L&#10;wOGrl3crl7cbcHy2AuNTXZAvRiAScYPXbQe5czje1dy+H8cRwRt2AQNHqRCFwY40DOcjsNabgz89&#10;2vxPP72D//z5Bv6XD2fwv/14Cf/ll9dP/u7rBfzt+6N/db0Df3m+CX91ewRXy5PQHQtA0u+EkM8F&#10;hUJueGwMunv7oCi/0vKLeYL1Cb/8crscJqMe5FYhzmwyBr0ySXDEJcJEd3vxMUOIcRJDvR39XUVg&#10;nugqZaGzKGQTEWBNQq9SQCTg7S4XYKC7AzKxGLC0wFjAiGBUa0DZ3NJa3whi7GJdvRhT0NikRivV&#10;2qZXqkGMWlRrxLgDo8lqMFn0RjBr9SC6E1Rqccrf0qpoaILGukaoq22CmuoGkFMsheqqeuCVvAGa&#10;I2huaoOWZmVLcxv+y5vxLrxxbX0zNLa0AcsDnLkeiMTZxvNb7GvgDVhsYFCgp/pBZaQbBz3IDFEZ&#10;SimTBC/zoXBKxEjBK3mZ3yIeLnkqhlTAH8r2gKen7ARhE8LeEyYVPGceN0UFNZoQZdJInIVTdrjw&#10;QRhNWDmw+T1qixGqmhqgpqURDE4bmPB2cjnq21rgZV01KAxand0CSqMOVCY94BEglE6AmIBUzEdS&#10;KfDJvaSBP4gVddbeOSeCbScHRuB1ZJeBPKdv+f5NHXAGB4sW376pgpe19cCggNzD9MBg8UNNLfBb&#10;HJ3KcRK85mVNHS9UyhUaPbAlZmhgo85uF6QHNvnE9EBs6RkLGBEYg4DlCvaVcCglixmcW4FfDT+F&#10;EUGECTlCgkMTuDYXH5lDFvhkWGZ4U9PAF+r711VQVdcIfDEZHxEy8DZg0LQ/7kzB9pJbcjS0tgHf&#10;ZkyinAbC9SItTo9CIyofzCt8g4l3oN3JV6PQ0Q3JfBEiYg/LVDiRDsaT8PiriefZqtIAN6JjDgjH&#10;E/xvXVMzsBohZjwGglojXnaTUqsDjQEfLiMOu7yBvK8HYQLEKIFAmG9pXmaVgpefkgQTA1M4PmsI&#10;VXyt+AGRHx+8nIFIQlSe5S8VfWG1myp7WPhckYgfUqko5PNx6OsvwvBIJyyvTMDm5iwsLY3v7i7B&#10;6toszM1NQG9PB4idTt12rRaZX6VQtoLZauLsfOJ8/WA4ALxMWr0GxOY8Bi0ihdwTNNTR1Q5TM5Ow&#10;uDIHazsLsLo9BzNLIzA23ds3XOobLuaKEeAW25GYA6JxJ2xuT8PXHy/h0+ez9x+O4f7dHlzdbcHh&#10;xfLhxdLO8Rx0DSXAFVTBwFjmw9dD4PhNjtyUS19Pb+5NAPMElTp94A22TS22w+7ZDGwfT8LR9SKc&#10;yDxxci2wvUeGmFjoglJvGLig5OzqAGwczADSw9rupNxoY3vraO7oSmSI5Z1xSBQ9kO8OAafVsHRx&#10;fLkEF7dr24cT8MvfnsPm7ghwrc+zqwU4v168wLO6mIZchxW6Bn0n11Nw92kZLu5ngUni9sMScGmv&#10;dx834fRy8fpuE05OV6CjMwH5QgQiITf4XA5gknAiIrvFdv8OrxCMuSFfEvu7DQ/koa8YhvFiBL7u&#10;LMA//OlP/68//zX8w4938L++P4N/d78P/9PVFvzt7S78p0+n8L9+Of/bh2P4V7cHwrszuJ4fh+6o&#10;D4oRP0T9bojFwr39fdDTJ3TIr6z8Yk8Hx2DyC0mCSyo57Fbglp49cpAEkwQuA5ME526M9HcN9SJP&#10;tDNPMEmwJsEkYdap4Kkm0VHIwkB3J3Arc9YSWJOoJAnZN9DW3NJQUwu1b6ugvroGWhoaQYxmbEIL&#10;L6ZXGjRaMOn0XJqau2hyqwvegDd+niSYBt6+qX0eC/it+rpmaMJPwIFWqQON2gCtLUp+i2prGgWZ&#10;JDi8kYUBHqdw0GGLW9PQBEwMYkppQ3NDswLYbPM2T/UDhg/mBk7vfI6hgbHD4w/xv5z5+cObaqiq&#10;bQA+GfZr8JGBwYKPz7zCx+ET4JN5ChC8wGaDz5xBhI/MU1IWeLnlks3jUhnwB9Y1KRXAy9wb2uy0&#10;g1iYTKdBMAPcWBTl8IF52i3a5xEZHGeP0TBE0ynwhsOgs1gUGpxYV7SoBJ4rs9T/PEk8zcaUO421&#10;fvuqBr55WQ2chMlTbXZYsBSBrMASBcdUMihwrehK0eLZ3I2X1bW8FztBuNMYW3qTnDzCy3I9iRj+&#10;qGzyeaUo4WgrG1WzcMJWn9kCGYIXWLRgkuDIA5Y0GAt4G/7i+AX5yEwSrEmwL4PXs1rA62Upogo4&#10;N5jtPQsMTA/ERh35gBeYaFn7qWlsxmvO9wlbfe7horPaoVmtlUUpuSSo3sjaFWeCcO9r4rYmCKOe&#10;QAitOD8vfH/yMW0uD7ALgxAOOEKC3RYcjMm4wPTAXg9+NxCJcjCmrGrgiCxuxrkbjNQMDc/f+fht&#10;WuQ7nO92vreZJPihY5KQdxG9fgzWXG/jBZ4e14sMBX1yj48At0xMxIOQy8UglQpCX18BJif7YGSk&#10;Z3FxAgYHuoBL7jBDtDQ3CC1NoNXr5FryTi5lyFn7XLmI14QiIeBqhhqdFrilk8uDbOGFiFyHoFgu&#10;QXd/F8ytTMDm/jJwY9LNncX17XmYWxqF4fEOaO9MAZPE7NwAnJyuw8EhWr41aRXOLzeAa1D2DKbA&#10;aGsEriJ1ebfx5VfncP9BbOZ5db8J6zvjwEUqu/pjkC44IVWwQ6nbf3A+B0fXS8Dtsg4u54Hlh/X9&#10;cTi6XIKNg8lcpx+mlnpgaKoE8+tD8+vDx9drsLY3BUdXa3B8vcHhrh0DCfDFjDC93AP3X/bh6HIR&#10;GH0Oz+YOzmZg/2QaDiTuYcaFNN592Hj3YXNsOg3psglWd7tvPizC+x/X4fr9Atx/WoWr+3m4fb8C&#10;Dx+34fJ69eh4AZaXRqBUjEAq4YOA1w5eh+B2WECECZcZ5MfNGk95obs7CcP9GRgoBOFkbhD+3c/v&#10;4f/zN3/6//7Dr+EfvtzCv73Yhr8+mIe/3J2Fvzlahn97swv//t3hv70T/vWt8D9cCb/cW4Gd8X7o&#10;z8Qghhjhd4ttOTNpGBgchD75xcoEezr4xfqEzWrmstkUC/nh2SzQcl9XO3AW6OhAD4wN9jBJDHSX&#10;oKc9L+aFyrmg7MRxWgxg1CjB67QlwgEY6e8B5BrwOhzALgz2brCTAEmirqoanicJMUaxto55gkGB&#10;G2b6XG6ECZADVEx6tQbUijbgzepwXIBnNQnWGICxoLGhFZgh0MiDVmMEtUoPLc1tvEFzkwLwX0Hu&#10;rcxDJ8/PeLTCMZqBoDLEob4R2P3MJMFjFpt2lutxL1ZcebpfXdf4hKGBxQZ2WODEjm05j4A83vFm&#10;fGS2/bwLDpRMD4wXvMwfzRvwJ3IavcZgZhPCZ84nwGuYJHjeRiY7zontWrOxVaOCFrUSdBYTmBw2&#10;UBv10NSG89RWhVYNVrfTGw4CcwOCBTBqaEwGsLpdYLTboUWl4tyNxrY2aFapgQ0hC/WsTLCJxYk4&#10;wgRwnMFLuW8IKxOcBMuVJIh5okmt5awNDp5gqmAnCLNFTXMrMGHUtCg4j5RDMtmUstlme0/cRUxn&#10;srEDiP9llwefJzMEaxIcS1H1ODuDvRvsOOCgEGJ9gnfhL45H449jOYQdCkwSHDnBfg3+EXFu/ba2&#10;AfjSMdCYHWK5CC7XyDcwFwFDSmWweD5aQiaJZiYJ/l4mhxv4WtUp2jjxhwMdmCFY2GCjy/WdWAZA&#10;COZbV6HSAgcjk+gYFiMABCYJvdnCrMASBWd+cigl53QwZ7BTIxiNccYHb8wuD77nLTKv8LJ8t2s4&#10;NgifmsbWNqhvbq3HiyOzPrFQx88UP03IPfz0cUjyC6vN6vV5wO/1xiJhyKQTwF2IOjsKEI8HgFXr&#10;aNQDkYgnmQiCx20DvU4DalUbqNoEnVYryCRhtlrk7D8bFzHknkxchogLHXJhIsYOtVYDuNlj1BAL&#10;HDFPRONhyBbjMDDSBXOLE7C5s3xwvA3nl3twdXMIO3vLMDXVB8VSDBIJD+TzkZGhEkxNdMPoaDuU&#10;OqMQTTqhbygHxxercP/x8PxmA/ZP5iEQ0YMvrIVc2Qu+iBbCCROk8k5Y2hg4uloAuS/awv65wImd&#10;XImBgyE2D6Yg1+EfmMjDzsksnN9tAVo/WN+fgq2jOeFwHs7utqaXeyGQMEGxJwgbBxNw9SD6ZW4/&#10;bMO7T7tw/bC+uTcCy+t9cH69BEenM8CZq/uHExDP6mFgKgrn93PcXZ39GvTwWbh+twi3DyvAiSoX&#10;lysry8Mw0JeDfCYEYb8DvA6LZAO33QxOm9HjsUA87oFiMQo9nTEopVywNt4Of/XxFP7rX/0a/tsf&#10;fvXffvsF/tPDOfzZxgzcjbXD1VAe3k92we82puBfnK7/m+sD4e4E/pX0z25O4W59ARb6OqAQC0E2&#10;FZNTN5IDA/0wLL+65FdSfjFJROWX1yMmgj7NBWVNAkkCWJPo60KYKP+TJDHYU37S31WCrlIOOIPD&#10;YdaDurUJPA4rk8RQTxf0lMvAJGHR6Z6IcQcIAA1N9VU1UPe2Ghpr6wFXAvs4WI3QKtXgsTvF0BRT&#10;hV6tBWWLAnjj+toGqEaAeJYh5EqSlWpEJUk0KcBgsEJbmwaacbLY3NbaqoKWFlCCsk0LWpzVGcyc&#10;i8h6L2cW4OjDAzFnOnDbbg4PZKvMwzEP2Tww4YDLMyeen3FkJUsOPILzLIpBAYGDUYCtO29AvIbH&#10;PoYG/DicewH3b9ToTE+YhBqbFaDSGOD1m5qXr6uEV0JlZS15M9lrhMNUADjxlQdrs1OECWAFgkFB&#10;bN0WCvAavdUMzBb4L8IEuAJiFWCDzQJ1LU3Q2NYKTBJcT0Kp0zUplcCaBF4x5B7OBeXLy24LTnbA&#10;2Tz7CLgaVW0TzvXb6ltU0KLWAzsyiNUF/DIcnOGNxsHmCwBX2mCS4CJUTBL1OMzLqGF0igGYDl8Q&#10;3IEIMC6wckB6s50rRoi/pkH0LwDjAusETBVsp4EpgT0dDAd8ZC6Vwd+LBRg+FG7A3g1+i1eyNsM4&#10;woEXLNG/EWuEi7EjHCbJHhmTXfQ+8O3KdyO7LRCCOfaWwym4EReLJcxDfH+yMKOxWqFFq7V4vRBN&#10;pcEXjoDBZged2QwqnQFsTjdY7E6FUg0trW0gC4g6pUoDGr0BmCFYeLA6Xey/4HgIZAWQ2+i6WZN4&#10;PuET+YM345W8I4tq/CCI5RbkpGh4up6fI17Jfh8mCWYIhmx+6PDe44erkiQMZrPYvMjpDAfD6WQK&#10;cpkMcJPDrs4SxONB8HisYLcZwWo1WMx6MBp0oFWrQaVUitHbohisZZDACwMarU5nMIJGp39iMJrA&#10;arMD/gdyR54Kkxl/Fx+ILpBgWOzWFQx5fB5BnKg4OIlUDh1Nd/WWRyf6YXllBnb3VuHy8hCOjjZg&#10;YWF0fn60uysHxVysoxyH3u40DAwUoNwZh1jSDbMLw/DhyznsHy/lSkGaUxjNAAD/9ElEQVRwB7Qw&#10;MlGCrf1JYK3i+GoZ5tb6YXAiB3vnc9cft2/gww7cfdoDJgmOwFjZHoWuoSRk232sRnA8BLICTC72&#10;wszyIHCXE1reHo9kbJAu+4D9I9tHU3D/aQ9OLhfh9sMm3H3YYnrgCl1Xtytwe78Op+fz0NMXhkzJ&#10;Cqt7vav7vRcPC5fv5i8f5p+PjXj4vA7vPgkPH7fg9m4ddrYnRodKUMiGIR72QMBlBa/NDFzs2eu0&#10;SuZYyAWd5Tj0d6WgOx+A0Y4Y/PJyC/7zX/8a/us/+w38l99//Y+fb+BPN+bhrC8Pi1k/TEVssJh0&#10;w/lAHn5enfjnp1vwf7k7gb883YG/ub+Ad2vzsDLYA7mgF/x2qzxou8rlAozLryH5lZNfTBIcORGL&#10;RbiSBOeCMkl0lQvQ19UB/d3tMCTXk2CSGOnvYjXiMUy0Q29HEUrZJLAmoWxuAJ/LzqmhQ71d0N/Z&#10;CWGvFzhG0qzVgqa1DXDKUIe2rKq29m0NNFTXQ1NdI4i+0+Y2DsFSol1vUVpwdDOYwSyJowjSSDPO&#10;ZNvENLImRV11Pbx5W/vcW5wXVtVx/aj6hhbgGg88SeI1zBAWq5NDJmU1pEKF44vWwNkEPL6wOUdi&#10;eFvXCJzjwJ5jXuZB+XknOiFS8LDOYxyLASxs8PjF8gMfn0HhCe/Cb7HMwDEZvEbEEYSxmjpOFeGk&#10;EtwOGBT4az5NNuG2TLIMVMtXgythcJQoL3O6itnmAK3R1KbRANsATszjeSGvIbnj6T+eZRLXCWhW&#10;tAHbhlA8DrFMBhAmdBYLaM1mYBvGTbEfq+6ip4MvKRpmzt1gI825G0abB7i3Wb1CCUwSLEIEEilu&#10;asV9pDg1g3M3HkdO1AHzRB3uLq/kiTiTBJeS5LKS/POJCQ5ieQk75zWwdWdLz2u47iQjAtv7715X&#10;sflnaUFvEY/A0kJ1XRNw41MWYBhH0PA/L1TwcViM4Q34cx9HXGr4DuQ7jUmCLyav52gJ5glcySRB&#10;T1fC8+Br9XhBY7VQIJmAVLkE7JnC3wsZQm8S+AZgM29EGy9zA9pIMJutwGXjEbCBOYCTPO1uD0dZ&#10;8hGe4gWY5bhLvtl4vcGCBCYGT/ARWLRoQWTBmYasgnDZSqscqmyWVQqxuYYsIjJPsDLBDx0/bvwc&#10;MU/Uib1bxQeNgyqQJKwOlwcKuVIxLyQTOC9LcnvnyorCcpi91+sAh8MMRqPWYNCBXPJYDnN3OPQ6&#10;A6iUGkB6AR5fWnEgklFLVlgrZOUVgcEOWpyO6Iy8BukCHE6v1xcEnz8MHm8Q3B4PyM4jm1w+nHUd&#10;u8fnCEe8kM0loQungF2lyckhmJoShoa6oKOUhmIu2lFKQE9XFjo7UlBqj0P/YBEGh8uQzgbA4zfk&#10;y2HYOZiHy7ttWN+ZgMXNYeBQzYt3m7C2NwZjc+2MFJx2cXy9DGKJiC8Ha3sTkGn3QcdAHMbnO9hz&#10;QftnS7CwPgo7x4vAXU4mF/qh1BtJluywtD0Iu6czwJWjbt5vwrvPuw+fd7nZ2M7B+I+/PoHL2xXg&#10;DNUvPx7C+GQeQhENjEym4fR+Hs7uF87v58/fzb/7sg7X75fg5mEFWMZ4+LADZ6eLMDvdU85HIB5y&#10;QcjtAL/DCl6bBZgkwj4nJMKeUjoMg+0pGO0UhosR+HS0Cv/295/hv/7Nn8Df/9XP8B9+8/G3eyuw&#10;15mF+UwQxjM+6PYaoc9rgIVsAC5GOv94cwH+xfUh/OFoC/7HDzfwfm0Btob7oRDwgF2r8jttkE0l&#10;gBliRH7l5RerESn5lUzEIuEgsDIR9nugkElCb5eoSfR3I0x0cKzl04jL50kC/5XXiG9x3KXHboan&#10;mgSTBEdcMkmko1Fw22zAeZsc5dBY31SD1qKqtvptzT/BAoOipQ2eemPUYpKnRq/Vgwz8Rqb8lqZW&#10;qKttBIaGqur659igstVsbmkDfISBN2aqwOeRUy0YPuQY0Ca1zgQsDrMhYVx4U9tQ6RF4dhrHAzFv&#10;xqP5YxMojuM482Mt+k11HfDuPJCxKss8QTjqMUOw3MoDHAdRshuY3+WTqaptaGpVAhfF4mxVJgnZ&#10;X1TP5Ti5WBZ+U05FYZ7grBPehXUITk4hNV5zraGhuaWxVQEsMvPgzhNHHtm5QCGP7MgKyGbwtrYO&#10;2HjwBrxLOJEAjrh8ShIakwl4asgSPVpfeDxZFAMLZIsoMoRKbwGHNwx2TwiYJBraVMCgYJELWXqj&#10;cXZYMBxwagY7PjjW8nV9A3DJcPyXSYL9I1a3FxgIONJTzUmeshTRIpanFFMwquqagE8Mp/vA8CHW&#10;j7I4mAOAN+aV7LZg7Pj2hzfw/au3UC9LL2za9Yhxco0Kzv7gg7B3g+MzmCG4VlWrurJWJt+NzBN8&#10;nKfEAJzkidaFpQvic+ZdeJlTeyxi0qyH21Xa/L5YPgfJUhEcfh9wvXOtAQ2nkS29mHeAAGcwabV6&#10;MJkswCShUmmAp9x8GzwlUcYCpgd2fPAys8XzaxA4+H7jt/imYpJgTYJdcswBHPEQSaQ5KoifIyYG&#10;fo6YyPlpekoSfJxKkhCP5QtBJlPM5UogRi6EIpwR53K7wOmyg9vrBIdc8VgnXhM9BEMh4F3EajdG&#10;qyx4VvZX5SGpGc9drobLk5jniZ5zwJ7P/uL8cn5KAZECHj+6Aodn8snwidkdFvlamZxOMbhPbjXq&#10;8nkd4PXYwO2yQMBrg1w60tddhMEeHOtL/T1F6O7OQSjsBKNZAf6gFaZnB86vduHiZgcub3dhfW8S&#10;lraG4eB8ES4ftmDvfB7WDyfWD8ZhdrUPBsazAxPZ0ZkycEAlk8Tcaj+s7k6sbI/D6vYEyPUid47k&#10;Wk/ceLNvtAixrBsyZd/UcidsHo4LcjXu2w8btx82z26W4P7TNpxdL8L2/tiHL3twcDQF7JLY2RuD&#10;WMIA7R1e2NgZhqsPq1cf1k5u50/vFs/uFu8+bdx93ji/WwAxcfRWLJIBl5crsLk+Bv09mVTEDSG3&#10;DQJ2u+QAr80GPo8dklE/tOdiPfk4DOSjMNudhYPpfvi3v/0E//u//FP4v/7zP4F/9ydf4Hfnu2vd&#10;eRhPBmCuMwOj5Th0RZzQ4bfAUMQFy8X43fQQ/OF0R9qDf/3xFj5tLMHOaD+0h3xgVjRz26pY0A+d&#10;8ot5oiC/OO5SrIGJr2g4HAoAtxpHwy/a/ngERJLoah/u7wYGBY67fEoSxCQxKAdjsjIR9DqDHqdJ&#10;qwKrQRsNeOFxVYkiZONx4AwOJgmOmmxGQ1hdB/8kRgCTRGuzAuQsE48KrSlOTxtbZJejWgYhh+yi&#10;sTNwMEnwE1pd0wAIBKxMME8wNzxvVrlCJU/W8eFls8okwebWYneB3moHlcEEHOXepFS36QygkNRG&#10;C2hMglJvgiacJio1rDkzSVQ1NLF8/cObKmCS4JkTj4A8tDEi4OjGgxrPpdiny9ESHFzJIyBrEji1&#10;kqN/3T5fCHiEqSyNhRcEWUPWKviL18s1soDHLh6pGEFwOAce2Zi6EHiq6xpfV+MhxBQVTkzlqoJi&#10;yWFPZd1lHoh5GwSjZrkhNTuqGYz4a5LFKZidTkB64HoSSr0e+DhMEuw24jUcHoFmjxd0ZgewGqFQ&#10;G4H7brxtbIYWZAWNjtFBoTdWN7cAv1XVJDBP8AbcqYSzW1nMAKPTDTaPD5ghuGgE522yu0HseI43&#10;2GOPA3s0GBeYKlg5YK0C/2X+YDhg/whzAwMTL/O7HErJtAGsRnAlCYYPPgHehQ8rs4WoPXCExPN0&#10;+7w+4ZINJPANydeZd+HdeWP25Ym+W4/H7HGDDyfhhUKiWAilU2B02IEdUm2y7MRwKXYLdLpNIjqI&#10;AGE04vzcrEXy1+j5mbXY0LA5uDUXwwcaOdYemBXYi8GowdDAyhZHSyA38Aa8C2/AJMECAz878ncM&#10;ciJSNJlhlyKTBN+ujO/8ZPEafo4QBfnhYhnjhTcYdXmDgicYiiTA5QmADU/R4bS7XGBz2p5YHBZA&#10;ihJHVotZ7LUcT4RjAjsOG5ranvADpkROlimBgYAFhmAoBpFoElgbJCYJfET5ceUdeZnPQBYmEHHE&#10;mgSiQiE4ccgFu10s/+t2ITrY7DaTYDGAzawDj9MC6USYg+B6OwrQVc5AqZSCWNwH+XwMJqb6YWNr&#10;bu9gGQ6OV2F+eQgmF3phZmUA1vbGYWatD8YXO2F5d+ToehlOrldheXsUOjtTUCrFAeecMDHRB5tb&#10;C9vbS3Cwv3Gwv8kemdGRXvD77RAKuqC3t6Ovt2N9dWZ1efjJ6fESXF1uwP3tzv3t7t31DuxuTcG7&#10;m729zRl4uN6D+6tdyMRcybQ5mTTCzs4InF7Ow8X7VTi6nj+5XTy9XRTrRrxb5jYlN+/W4PZ+E7Y2&#10;R2F8pAz5dCDisUFln0mrQ3IJTiEU8kAuFYGeYqo/F4PRvHA8PQR/9XAG/+Uv/xj+7//yD/B3f/Yr&#10;+N3lHqwPd5YCduhNBmGqvww97UkoJ/1QirigKywMxXy7fSX41dYy/OH8AP757QV83V6F3dEB6EtG&#10;wKZsdurVEHQ7oCy/WJPgaAn2a8TlF5IEy3IcJ+GwmiARCcJAr9hGZnx4ANi7wTUu5QYcohrBJMHe&#10;DSYJRo2Q1wVc49KsUzNJFNIJ6CwUoCOfh1ggAKIyYbWKz4DBKJp/nDEjNsg8waDATbM0Ki2wKIgP&#10;LSBYsIDB3CA7Z9wMGbymuVkBONdAM8kc0IomTVYgGptBISecttY1tAAaDmhuFd/V6IyATygjRXOr&#10;CtjE8tjUqFQDT3nZDrGxgafmB9j1zuUWOMmwMpRPDuuD76trobKtgzx48QDnDYaBDS2vwQ9lzy6P&#10;dIwdrEywkMvvMlvgcXAtMCI0NbcBqxHMRjzJYXjCy8J6A49ajB08HPGMiHd5/aYGvv3+lfDDGzxd&#10;0BmtwAlLaHGguVUNLNHzddMarW1qPTS1qkClNYHWYAVeZpmB0QEqSULuvsERl+zR4DiJSheSbDub&#10;xdh7MUWCJYpGhQZeVTfCL354A9w1g6GhtlUB3Fn7CReKYJWCPR38y75tFH+mNoOJ32I9w+kPAusQ&#10;LADwMsPBi29+4EQJpgeGDNYMODCCEYHP/KmEwCU7eZldFez1kBM7jZymoZfDI0T1Qk7u4I9jtwiT&#10;BB/5dVUdyDuKRbKZFVhaYJIw2hC2KrtO8E31OKXTXRm6UV0LvDEzBGtvlabX6wWT2wX+eDySSYMn&#10;GgGDzQYKrVZQqYHjG8TKB3L/QNln72NNghlCDjvUO90e4KjJp4UsWYdngYH9X7yGtYrX1TVQVVcP&#10;iBpMIUwSrIEptQI/DvxoMAeE5XAB/CIcjKlBgBCzecUN+GqwEMj6BJM6sgiTBIeRvnCLbi0PqLRm&#10;m9MHVodHkPd3+XB277M6EYIceosJDFZBY8CfT/TzidEKeAbBKCjVRmhoVkFrmw7kNHgjDoP8cHL5&#10;28cMkQIuPsOEwQzBW+IjygyhNwj80DocHrFWkPx6vnyQC1nHZgGrxQTyyVrlrCuL3+2AoE/sao4T&#10;QYgEPZyMx1JzT0dR6C5BuZyB3t4iTM8Mwer69MraFMwtDcPy/CTMzIzMzIwOD3fB3PwIzM4Pw8LS&#10;KEzN9s8sDMPO9gJcXO7C2dkWrK3PwOhI1+hoF5PE7Ozw/v4qzM2OQXd3AVxOI8iF9l0zM2NwsL8F&#10;uzvLK0uDK0tDO9tT0jTs787C+/s9uDxbh+P9hZP9hfvrnZ31Kfjp0+UvP1+ODxYh6NLC/EQ3XB2v&#10;wfu7fTi/2oDTs9Wj42U4Plw8Plo8OVyC++v9dx93L6/XYGK8DO2FKEQDjqDDBgErYgQ4IWj1QsQb&#10;gGQyBOV8HHqLydFSCrZHe+HPLg/hH/7Z7+G//fM/hf/0+5+A1++M9kBX1Jvy26CUCkFnKQW5fBxS&#10;ySDk434oR7zQGXTN5hNwNTMKf3FxBH84F35/IVwtzsDacC9kPPagVQ8RnxuYJMbk16D84jwOJolo&#10;NJzNpIArXbrsFoiHA8AkMTEyCBxxybgwNtj7fBboQLdYP/t50YLvQ64ngSQRC/qAu4ozSbCPI5dI&#10;APf08tidoFUbmhpan3A1a7PRBnarCxw2N+g0Bq3G8PZ1zePNdGqVzu30gcflB5VSCwaDBXgc4aoP&#10;wKloDAQKeYLb0KIADjTjaTQPQziCsDbAownPhjmxkLGA568MEIl8kdtise1hPbxJLnnECjlPc1k2&#10;f8oTvFDXogCerPPp8fyJeYLzO3BQY9R4XqggPlt+l0kCIaOuoRnkPJi6uromYJ7gcYaFUlYpVGo9&#10;DqXAYxe/xcvMFrwZk8Tb6nqorm1qVmjgeSzQ6C2gUOmhsVnZiEeW39UZbW1qA/BbSo0RWhQaaG3T&#10;ApoVqAyxfEwS/G9tcytw4GqlvZR5guf9LWIsoWiJ2WBX1aMZxo1FkvgWoedNDVeS4MaejH1ID5Vg&#10;JzMEv8UM4YslgEmCoyVadQb+NTkkkyWBys+SXRgsA3C5i+9eVXOwp9pgBZtcsklvdgATxjc/vIU3&#10;NY1CdQM9RiJRwGjVGIBRgNWsNp0RuLZmA6KD3EIMQQo5jl1mZqcHWJ/gKtcWlxfs/pDe5gS+A4lL&#10;U3PuhtHuAH8kCjqzubahAZoVCpCdhGJ2IaDpcTqd4UgY3D4fsHPhae1qdm+hLQaL3QFWuxPcXj+w&#10;JuHx+p1ON+j1Br3eqNebwOXyQjSRglA0gRbW5vYCso7GaAa1QSzXzToB23gkHuCrzaklDq//MQyJ&#10;cUuVcdByVjbvyKjNT3Eyk09k8p5AiFmcnyPmCc4x4UcPpx5IEkzq+NRz1bhKknB4Q9xwRYF3qNkJ&#10;HCvLeqDT5wfOk1brdYBgADqTUQyXcDg4LYd9RfxstKmNoDXYwGJ1gc3uQW4Bry8MgWAMQuEEhCNJ&#10;kBsF4DxW3IZwFytOxmxuu8MLvAE/wKK7xeW2yC+b/HLijyQrROKMTK9jIRpXQcDjhHDACwG3A/wu&#10;O8vaXMC4o5CBcjHTmS3K7UW7ekodMNDZDdOjo/NTEzA62Aszk8MzkyPzc+MwNtYL07ODMDzaCVOz&#10;AzA83jk62QPjE70wOdUHpzJJPDycwfn5DpyebcPYWE9PTwHsNv2TUjENm5srW5srtzfnsL6+CFNT&#10;A8dHc7C1NQaLC33w8G4XTo+WTo+WN1bHNlfHPtwffLjfP9mfv7vcgaOdefDYVdDfkejvSN6cbsDF&#10;4Qp8ejiGi6ttuLreObvYhIP9xcP9xdPDZbi92oXVhTHoK+cgHwlD3OlBDoeIOQABqxuijiAkAhHI&#10;5mLQ3ZGFwXJ6eagLfj7dg7//8z+G/+e/+Av4v/3Vn8Cfn+7CTn879Mf9kPHZcnG/kI1AMh0W8nGQ&#10;GyCEcqkwtCdCUA66BmMB2Owpwx8fbMNPW6vwV3cX8GlrDa7XF2Eol0y4LBD3u4FjI5ghOCOU4y65&#10;H4ff582kk8DREl4xhtQWCXihT/ZujA72AYPCkKxMjA/1Dfd1wP8xSXApTI5CVbU0gkkrNhaHVDQE&#10;pUwGnieJgNhHw8W9v01GKxejJIR5cOHT4fAyIhC/W/Wm1qAzgxOfPrsnHIxBKBAFq9kBbDVZuuSH&#10;HeciPAthvZ3DFLjdAAcW8HqWRnG4YSvOQwxDBqd38tDMZiaUTEP38Gi63AHPpxcyarDpIl7DbNGC&#10;Myd5M5XRAgqcOyL82JzAx+QQP54jopGorI4gO7PZkPBwySTBoMPjI9Q3yUlu9U3A2Xdag0UMFXX7&#10;wWAWY9q5HIXYLltnBJPVATx08vTJ4fYDTs2Ao9KaFWqhTcMyA0sCzEAtbRpggcFocYAnEAGx9IL8&#10;L7vw+fQqj4NXG69DmxoUYoN3MWZeLfa2QNpA5qhsL/Kmph64tTonN3I3KYVKxx4Trh7BBvuH11Xw&#10;4hffw6u3tcAxAQwfaO7Zy8B6PvsCdLJ+EE3lgB0NjAsGq5MNB3s0NEhLBmt9oxKqapuhpr4VeePV&#10;23p4U92o1llBrEnnDdtdAdAa7FBTr4DvX9XAD69r4XVVw5uqRnhb2wSPbycrcMGGyqANOfCTlS0E&#10;0F+8fgsssXAzkWAyBdwPnaM9uGOI3uVGZoRqRRs06nRg9nhBa7VAi1YDDrm2h0l0PpgEOXS5MjRW&#10;TO9tsVsNEA64IeD3gT8QAp8/yKWTDEYzcLkksQJjKMIb8LtilUarXSQJ2Wsv1gC22BgveI3T4wc5&#10;qaSylOrTWFEO0cCrCQwKXPSC73/2EuIGHOpRqZ2ExaJY0WQGGA5YgOG5BPtx8HnhW5THAZ5dZIvt&#10;wIWxedrAygRiup9LvcmRLi/snhC70NQGG3eKY5bkml8mO56Hg710XGKFs5zRXLNow2fJgTbskOMm&#10;MWa7F5gDwOH0gdsTBJ8/Av5AFJgq+F2khye4CyOFx4vsj1df3JhJwoJ8h5RnNAErE2K7arsDREeT&#10;ETFCzDYN+bzAjSVDfg+E7T6IOv1JXxQygTjkIylAjID2TAE6ckJnvijlezvKMD4yAKuL07C+Ng/j&#10;E33AJMGVQDe2Z2FmcXhkohu6ujNQKsVgbKwbmCeurg6lA7i5PpqaHAT2ZaD5gMODTdjZXoflpRk4&#10;PtqFjx8vT08WhVPh5Hgebm824fJ8De6utuFgZxZODhY+vz+G4b4c+N36gFu/sTQKH28P4fZ8Cy5P&#10;N+DqCs9q6/5+7+ZmF06PV4XDtbPDtdODDejvxIlyoZSKQzoYgpjTH7UFBEsIYtYwZJxJKAUz0JMV&#10;RgqFoY70TG/hbnsR/vZ3P8H/41/9Ffzvf/17+Jv3V3A42g+9YQ8UAm7Ihb3FdBTy2TikMlFI54Vk&#10;OgjZTAgKaSEf83bEfDCWi8HZ9KgwNQK/3N+A26VZeLezAovDHVG3AcIeC+TSKejv6YZCNg0BL0Kr&#10;22mzgtthDfu9wP3E2a/BmgRncIwN9gF3BOWK10O9XcN9PcDBmD2d7dAtlUsF8HvdoFYpAJE3Gg5A&#10;NpmA9lwO+kplKMYTEPf4IOxyg9tutZtNwMSs0xA+kwatWg/spGDPvQKNmPxUuhC+faGA3C+b1de6&#10;NgW8bWgALuLEiIBw8LxZ+sW3PwBngrErAWcwOEDxAAQ8rDBY8C7sS+aaBGzvGSBKvf2xbB6ed7cT&#10;WwL2d3D0HyMIMHYYnC5oM5lB53CCNxYH3oXbfNc0tbAbhTtSsvjMsyt63teLC2yDKxPb5DGah2aO&#10;w+fAT57eIRjxxowsPHZzhQAeplntIB7HEVmYHioZQr4+vMxXjOeFHNqGV5XVX+LzrKQfOVW1SaEE&#10;5gmEDGY+/iKMHez5RuYAHuKZjVpVmpdvquGPvvkemAsZNXiZGYI7bT5Nc+CVXNKKGYK9BkwSXC4C&#10;t0eSUOpMDBwvq+qgtrFVaFAAk0R1XQu8fFMPCAcKlRHQmEN9kwq4B3d1bQswQ3zzfRW8fFNX29AG&#10;LSo9VN4McotzLuNd1dAEL354BcwT376tYmeNxmwFzl/lXRhEGEF4jcJobDNZoNlgAL6pTB4vKIwG&#10;aFGrwWi3gs3l4Gg8jUYFjY21IHbQV7U67GLb3EjAA6FgANhhgdzA0ZRiFWeHixkiEo0Db8AkwdCA&#10;/yJMPOEN9AYTNCuQ3dEWi1jAPizgR4y9M1yjgu9JXmZzzPcq/jR8JzNqRJIZyBTKkJAVCPbL8EyA&#10;76inzwvrebwBt+HlXVjAYM7A2zWWykIwmoQXOJm0OPxgsHqUOjNw/jHDqVJvAL3VBiystem0oLNY&#10;THj1HXiTiY8Tw6nJ7gGbOyA4BXYrejwBrzcIbrcfHAhQTmQuMaDy+fV2hxt4qmS1OllI9PvDT3hH&#10;jnQ1GEzgkV/hUEiuiOG1W61uk8dldEHCH4dMMAUJXwQiDp/g9Kf8MUgHIJryR6AUiUFRak+koDOd&#10;hvYUQkYa+tqLMDbQB4szk7CyOA3LS8LM7BhMz47C0HBvZ3cR0uk4cLGvfC4FjCD7e+v7++tnZztw&#10;d3fMwRNevwG2d2ZheWUYNrcn4OJqDY5PF+DyavP0cB12Nmfh9mL39nL3aG8BmB72t4X11RH41Y/n&#10;48N5CPr0MD3RBXdXe3B/dQA3F7twf7EF78/m4e54/t3ZOtyebN+e7Fwc7sLa/CLkUwUIeaOCOwZB&#10;RyRoDUDY6oeUOwTlYBJG0llYzMVhNhWBs7HBf/npHfz9X/4B/t2f/PZ/+evf/ss//gzb00PQl41D&#10;OuCBfDQMHelkMRWHXCImpKRMADJpPyTTvifpjL+QCUBnSpjvKcHB+AC8W52D6+UZ+Hy8BYcr48mQ&#10;CXxOLWQTURjs6QQWBjgW0mE2gN9lZ82AKSGXjEEyEoROuV/GUG83ogN3BO0o5DoKWVzu7+qCno52&#10;6CgXoV0qFHIQCPhAK6ZKq/Ex4ixTJolK70a5HcrJFCS9fgi7nOBxWm0mA4jOCZWyuakZmhpbgetY&#10;1ze0Arv/W3GTZzspc0OHZo0avnn7Bl7V1gE7L9jO4VDC2Q2cds9wwPMSJonK/PLGZuKJeHV94xOO&#10;smTHeTiVgXi+CLjAK9neP69A8PySLQS7QsjgcDFJmNweMD6jd7qA8wjYfrTqDCxgsC3ncZZzQ9g2&#10;88jIOjD+y9Mk4kkeowA7ztkJ8rT6EAMH8wRvwOM1H5+NN2/DwgwyGV9P4kkeMwTPBVnS4Ev69KwY&#10;EXhjRgTenSsFVRbAeNxShEmOB3TehRg7mCSAuZB/TUYNvhpi8ATItweTBBeafIM/qmx7+C1mCOZR&#10;LufAoQ9MG81tGlYyOHahWXboNDaroalFA7zMVFHfqFRqzNCmNgHjRV1DGzS1aqG2XgHIEPC2pqlV&#10;aQB5ampnIYFvYHa4/OK7H+Cbl6+BSfSH6lomS1coAqxJyEUy9LwBu2Ce3lGuaBRMPh/YQ2Hgm0qh&#10;14HOagXWJIxWi8wDdrmggVgmFjgUL+j3QDIWgngsBswBSBJydQOHyWwF5gnZQImqBW7wvPDgcqOJ&#10;FP9l6cLrCwDnhcoBvA3sl3mKEXzxGQ7YecEkwRDMzgE2yk/5mME3mSsCF3p/HguefzTw1np6W4Is&#10;V4itxo1WjmgWy9IDb4N3cjieDMeS0WQWXlg8fps3AEabk2txMNGzHsih1+xQ4TwZXsbNnvdr8Knz&#10;12OvCQ9APl8AYrFEPJ4Er9cPHKRK7CKKRuPgl8NPxPqXEu/LWSG8o8ViA861tdnw2/iivgQk/KmA&#10;PQguo1sSSUIsreKNpgNJSPjiEMVptNOPJJHwRoCViYQnAGmPDwqBEHTEYtCZTApIEhlJ5onOXAb6&#10;OsvAsvb01BisLM0JK/MwPjHc1VWGTDoF8WgYgn4v9HS39/S0ryzNwsnxNuztLcfjbhgf74DDowVY&#10;XRuGk7MFODyegZOzebi8Wj/eW4Xz4024PNu+Otve256F08MlYIZ4uNt+uNvZ35mOhU3QVQ7Du5t9&#10;uDrfhovTTXh3fQjs40CGgIfTlcv9Rbg53oKNxTnIJ9KQiWYg6AoDk0TIGfaZPBC1+aA9lILhXBnG&#10;cwWYigXgcKAb/vLq7N//9lfwd3/2e/gXX7/A8fQUjGRy0BFAmPNlgl4oJqJQRoaIRyCbiEEhk4Bs&#10;OgD/P5JER0qYLGfgfG4cPm+vwE9HW/D7h3O42V9qz3rBaWkDlhmYJJgqtMpW4AibTDzSVcrDxPAA&#10;yC24Ilzpktdz5ez2QrZcyJbymVIuU8abpFiAcj4HpYLAaoTcgjQXDgfBZDIQd/RIxaLAuRtDnV3Q&#10;lc0Bk0TAYQckCYtBD3I5yebqt9Xw9k0NcF2pquoGYJJQqisD1kTb0Kbhonss276qr4PX9fXAARA8&#10;QOAko66pBb59+eYJT1aIbdIfffcSfvH9K96AVQ22xNx0m8MgGAjYy640mjmIkuMhiMMg2JfBu/Bw&#10;zzvqbA5eqTCYgDUJjc0OrQYjcCRmTVMLmFwe3pcFBrbxPCjxmMiGnM0wGmwGDraaTAwcYcAMQbwN&#10;joT81XgoZ55gUuHR8vH8T/St1DaJPZ/QDLKowNM7RgRmCG7ewWMjb4Pmn68t23imB96RN6gkCZkM&#10;nv8KwBtUcoO8I/+arDA9BQv+Onx8tgF8fdgrwReBK0/g1JG/Dr/FIY3Efg1WKTg1AyGDpQu+zbje&#10;Q6sSEVbH0R4c/9HQ3AYtbVq1zgyNLSrgmNOGZiXwLgwidY0KqEeykzdmlGGSYDWLE3n+6NvvgcUG&#10;Ln2BC3ynMbCyR4MViEp6kBufOgJBiBdLYtB7Z6c9FAKz1wdqi1kwm8AdDIAoFUbDSo1G5gETN3Pg&#10;ujJc0zkS9kOMS0InxNoJrCsgFlSKCi0K4JJTcqVZC6MGUwUrE8Co8ZxKrQUmddYkmHrxhmQ4YIZg&#10;OGA1gh89pgo2ymiLOTYiEE0A93tjJwWLDUyffGNU2uvHEgWDBfH9w/MKfhb4jn0qpIVjqVAs9cKL&#10;HxNPwVMgIL7bmLj5OWGSYMDBU+fN+AvwGTNDMGH4Q1FIJFKADMGs8DxJGGRRwe32AnNGIBACsZ62&#10;xBvzSuRGsBs8YFLbwWMNQNSXhKAr6jC4wKqxgdvkhTge1YsAIUYKxTwRiLqCEHeHKeoKCE4fJFwe&#10;yPmDUI5EoSOeBFGfSP2jjlxGyGehXeosia0gB/v7YHZmEhYWZhcX5mBjdRXmpqYArQuIPSS7youz&#10;k7C2MgfD/R3ZTBDOzzYvzjb3dmbh5GQJLi9XL69W9/en4e5uA06OF5kkECBgd2sGWIfY2ZyE/Z0p&#10;uLlah1TCms+6YH1lGN7fHcLD7QGcHa8LRxtwd7EDt8fzcHe8fH+2Bbtr89DfUYZUKApRXwTkPJJQ&#10;0CEErAG/yQM5fxSYIabKXTCWycJaOQe/O9mH//gnP//9X/0B/vVPX+FycR5GUknoQHQLhEp+oRyM&#10;Q1c8B6VUPBMNA1t3Tm3IpgKQSfkhlZYyApJEPhOA9pTQlwzB+cIUfNlZhd9dHcNffrmFd8frfe1R&#10;sOqbgUtEcNFrBAKwGLSQSUQBQYFjKuemxoEZIuRzA1e65D7j+XQCCplkPpPMJuPFTAYKmbSQywCT&#10;RLlchGQyDlyIBUnCZsWH0hwLBaG7VIKR7h7oK5Yg7Q+Cz2qFxyShE8tTNzdVva2C16+EN69rhDe1&#10;wDxRXdfMYxBPN7kMUatOCzWtLVDfqgAeTdjCPe0uwRWsZbPUxPIDGy2Ghm9+eA042eW6k5VqhDyN&#10;ZmctezeIZ4c4WWSSYG7gZdaluZUD24nnd0SGYFPBeYnVLa2gNFuAeaK+TQk840RTwaoGk8TzmgRb&#10;ZTa9T80w211mBe7JxFmUPP/jQY9BwWR3PU8S3AqSj88TJ47J4PkVv9vyuIbg8xM4ztcnXsNTNdyM&#10;x2vemK8zL/MlZZ2Df5engzv/auzyeHocYJLgoBbcl98S6ws1t/Iyfmu00nw0DuOQSULL3g1ceEoJ&#10;wL4M4mRLhzcIciuNuDsQ0XCmhpxrylTBER4Kpe5JJUkoNEwMaIygpr4ZmCfqGlqBSYK3ASYJGWKQ&#10;LAX+oZk+WcdiwvDHk4A3D2sS1GYQvNGYNxLjUF+7Pwj4L8QKRZx+gspiBaXJJBmB3X8+HPCiUXfA&#10;Bwq1ihlCZgN9PB4FfIrb24shHApwQIiGYtEwl7NjMsCtm5pboa6+EXiZSYI9HS7Z6rFiYbM7mT+Y&#10;IXgz8fO0/11GFG8M8STwmog3jxgpFk89JokAmmOmB1YmmCee2mLiOAm+Axms+ch8RzFbODysQDj4&#10;FuW7mpVIjrNhqhCjduSoI8Z0bzAKL3yxpNiTMZlBFGDVjoGAiYGfE+YgPiFGGzxpple+6fmhYs2N&#10;OYV9gYwIPl+A9QaGA5YWOOmFhYfnOcNh9IDd4GZWeMwQbjAoraBXCE6jF7y2EDgMHl2rCfQKwWX0&#10;QsQZgaAtIPlBdK56Yyl/PO6OQMQZEGSXR9zhgZTHn3L7c4EwFEJRIRIvRBNCPCUkhWI6DWLljVyu&#10;LLWXitDX0wPDQ4PT05OwvbYBGysrsLIwB3vbm7C7tQbjw72QiPlGhzrheH8FVpfH4O5mB/Z2poFD&#10;It4/7MHO9iSb/+O9FdhYnYCDbdGvwZmfp0cLMDFaAKeteX62e2G2+93NDpweLcPN5Q6wMnF2hDCx&#10;ztmhN8cr0tr5vjDW3w25eAwKyQyE3EGIuEPgs3jBY3Cm3EHoTxdgotgBY7kCzLWX4ceddfjb3/wE&#10;f/9Xf/4//+aX8HFrAyazWeiLRKE7THHoiWeFVAG6EvlCKCVE0pBPRSGbCkJGqiSJrJCWvR5QTgkd&#10;EQ+czk/Al501+PO7c+HjNdwdro30ZMCqbwG/xwmFbArERuEdJY6qEduFlwtIfsMDvTA+Mgjc4JS6&#10;5O4bhVwKxF4ej+KRUC6ZFOMl8UmHTApYjWAfRyaTAr/fC2aEaoMYD85hPUwSrEkMlNshF4qA12oB&#10;l91sNepBhXPUttba6hpgTeLtm1pgkvjm21fw3csqdlCyG7tOIToUmCQalG2gNuMMzMxP61MLxwzB&#10;lobHEe65xdb0eS87bsDWizhuyxMKAzu2uQAzhz7g4M7EwH6N76pqnrA+wV6PyhBLWYpA2/CYJERB&#10;u65NCSxB24Mh4E956ijh7AP2PvCch5fZNvNJ8mCFoycDBw9r7JhghuCvybvz7AinScwQz0MGT6IY&#10;m3joe17HxRGW53mMAjyBez42gq/50xPjYZ0HZR7c+Wx5d/4VGB3wB+KjMUMwZPCH8i68hn9E3Iv/&#10;fV6o4B05voETMp9DMmDtgT0az2sSLDkIZhsXjBLVGjnZsrL0k3zmDARNreqmVlWrUguc3SoGnMoJ&#10;KUwSr6vq4YfXNcA8wQIG57kgQ3CqC9sjZkS+T/jesPsCwDdYJWE0NnPiD8dJsAIRSWeB43UYT/lu&#10;1NntzA3NWg0ojQZghnCHgsClzbmKuZhnIDdwYBk9kYwBTwkSiRhwblcsHge1FjfW1TU0kkKpAq3e&#10;CJy14Q+GwSomcTiM+DSbraLbQw7DFGMxnC6DyQIanUGQUyfYBBNeDb7f2EZzQXq5Y4jc7zsQ4ncJ&#10;715GCp7t88Xkm43vFmKrzdHTyBD8jDB5M0PwA8L3Id//rMy1PK6VyZ/yworPgz8EdrePJQ4eVogp&#10;nh0q7FxhmQ5ver65+ZkhPjOGGu5/43J5AInBbncC84TD4QIu5uXxIFBF5HYNYcYFncJEJrUNzBo7&#10;aFuNoGrUgbrJCLpWKxja7KBtsaiaDMA84TL6wGfFmVzQbfSCz+yDpC8FuXAm4Y1BxBGCqCMg2D0Q&#10;d/og4Q4IniAkfeF0IAqiIyiaTIVjkBDzcqLJSBxyqTR0FMvQ2d4J5WIJZ6rQ390Dg719MDs5AVtr&#10;qzA/MwGlXArSidD2+tz2xtzi3AisrUzA9dUWLC8Ow/XlJpwcLwKCxcn+KuxuzcHh7iLsbk7vbk1f&#10;XWzA+sogJGNG6Cz7N9ZG4NOHA5B5YvdgZ+FwZ+H6YufmYufh9uj93dHZ4TpcH2/A2f76+EAXlDNJ&#10;yMXjINYsA1cAKknC5ISgydkRTsJAOg+DqRTMlstwu7oM//5Pfg1/9+e/F/7iz77sbcNUPgdDiTj0&#10;xYT+ZBp6EkJ3PANdyRx0JvLFaAaYJArRlBSDfCwO6UwIUrkgpHPBXEYoJQPQGfPB0fQofNnbhN/f&#10;nMKvLw/gYnthtCcDDosSfF4nyCWJQ729HcAdZ3p6OqCMnJhNAi6AnPhsZi9pqZQDjoBJp2KQTEYh&#10;EvKn4zHIJOJCMgG5bBqYJ7jrB0dL2GwW7jXqd7uAK0n0FIowUCoDR+34rVZwWMQgCTFOQq5e2VDf&#10;ANVVdcA9PF+/qYVXr2vg9ds6Nhg83WxSaQAxogVkH4fR6QQ2YGy00O7y9IDYIHHkBLFN4rRDtMQ8&#10;QvFkiH3/3MaJIzA4lp4NAI74HDz/PEm8ePkauHU1J47yxjzjxF2YJBhBmrQ6eJ4ktGgYbA7e5WVt&#10;PZMECwls15kk+AuyAeYhC+frbPb4/HFSjlTEDPG8pMGggEdgxwfzBB+TSYKHZv7E59kFR0KmBA5u&#10;4FGRB1IeYJkkmADQrvMGxHICW33egHhkx0GYF3gzzkDhZR7iH6ODCH9P9ST2WPFX5ivAX5ZvjMrb&#10;Q6YBs8PjCUaB6UGsP43gJZdz4IRMDongdhhP63BzIA4bFc5llUlCrVDpgNNYBJXA/otXb+ugqrYJ&#10;mCHMNjfgTwKMI8AFIfh+YDXL6vGBRW5y8UN1LXz7tgpEP1eLAjjWkmt+sxrBXg/mUe5rqtDrtXYr&#10;cCEps1uw+bzg9AuVnVC8HrC5nGIqoMXMraNkTSHIk4G0xCqF1W6H+uYWkHuJaGV9RyyYyJ05jVab&#10;2BtCrv1gtIr/ymUUHC6fn1c+3Qy4UAS352BpjW85fND4psVbDm8DViCQL0G00R4Q8ZcQJngvfhye&#10;v0X5eX/+0eD7Cvh35BuYn3peZhPPdyOzhfi84JAi3uFii7UXOptTY7aB+GjJEMAfwLcm78nrGVsY&#10;rvG8+aZkVOFdOJOEZyfMPlarICoyTh/4feGwO+k0+kDdZABFvQaaqpVCldBcI7TWqhX1WlA2GkDT&#10;ZASmB20rgoVdUY/7GlrrBHWT2dDmAJvOCy5TQDD6wWsJQdSTBFkaz6b8magzFnHG/OYAiCE3Jl/U&#10;4RfsQsQhhMkZiLnDEPdHhUAMwt4QyOUeAj6HD8QcWavLLfYy80SDsXy6AIV0FooZoZDOQCaegCJa&#10;lGy6nBPGBntXF2dgeW4Czo+34Hh3RdhfOT5YOT/ZgI3VSdjbnl9bnIDTozXglZyrOT3ZMT3ZmUnZ&#10;ob83MdCbODmcu75cg9PjRbg8W7s8W39/d/D+7pDViMOdJeBPXF+cg65inmV59miInGl1hV0BCFo9&#10;EJZyvjD0xjP9iRSMZjJwMDECf/lwA//xD7+H//l3v4E/PNzAxmDfcDoBQ+kkdIXD0JfOQHci9aQr&#10;kYGOZFZIFcrJHBQQJqKZXDgJhUgM8tE4cJJkNp1M5cX3UpkA5FJ+aI8HYKyYgruNJWkRVga7YLwz&#10;m/CZwWpAFG3lfnvReAh6+7tgbGIY+gd7YHh0IBj2gdxtx+by2MHrd4EIkslIrpCGbD4Fcvp3NCFW&#10;K0kIchBlOhkXUgnIZtPA3g0mCbfbyd3vvE4H8JfKhCPQnc1DX74IMa8XvE6rx2EDMfvToFe0tAKX&#10;qqypFpt5sl+jSS6N8La6gUmiuU2Mk+AJHDMEtwYIJpPAg9FTo8jDDRtUHnTYUnLPLXbWcisjXOBB&#10;jUmC5yUcWM5wwFkVvPzUc8FYwAM66xB8YjyzZCzgbdjfAY1qLbToDcB+DfZxsI7NOyKdMEmoDGao&#10;nEXJEQA882ExgEdJHK/YrLL0wjkaxOfP65knXoqdS0X3Bw93fDV4aGa2YLcI7866BX505aRNFgB4&#10;R/5Ejm/l0AfGBSQzHtZ5QGerz9mblYggMdXhEfholdwgAwF7l57SA7AQDY/nlKJ3A78RDvosmPOg&#10;zc4dViPYZjt9ISYJ/u7MEN++qoI/+uYH4BBL3rhRoVbL3g2r0wt8MzAPsdUgNoe4wD+KfOZK+fqI&#10;biB43qoxG9XKveZxY77r+Ie2ekWGYH2C7xDWJ9Rm4Wm+Bvs1WJNgkmAdgklCZTSDP5GI5TMgVuH1&#10;eTgb8fnMRO7wHk0lQW82KVRKaFHiLLyN20w6XE7gFtZcW6KpVQFc+Fyul4HTcv/j4pJGqOzSKdeW&#10;4PWeQJDsLrddLBrndXpxxi5SRYtSBa9r6oB/ZX5OmQ+AHzd+9PDJRZKQK2s55XoYPHJ7feEYkwRr&#10;b/xQ83VmomVTzgDxlCeevxt5Y35qmCQe38bi7c2eDuC78YXR6VEaLYD3Fh+F9+FblpcZovmD2aGC&#10;H8DAyzclb8Dnx4ikR9gxIYD4wG70ucwBcJr8oFfaoKVODfVvFVD7qrnmVXNDVRsoGnSgbjZqWkyg&#10;a7OCVe8BtyUEZo0PNC12UDVZAMHCqHKDResFh8EHVrUbPKYgxP0ZSEgxTzLiiILfHASv0QdhexCi&#10;zjDEPVF2f0DUHWGSkBugRoPOEASEYMgdBg4dcJrdYFelwG8sxZy9EHd2Pkl7eyEX6If22AgUwv3Q&#10;nR4bKEzDcHkOFkbWYWvmENZn9mBtegeO1i6P1y7HOqe35w9hbWoHViY2YWfxANqTXZDyp2FlcgVO&#10;t072l/fh5nITrs43YGNFhI+T/bXTg7Xrs93r89356RHoKpUAp9+xQAieh1uf2QVeox1SzgD0xFIw&#10;kMwOxOOw3t8Lv7s6hf/4Z7+B//zXfw5/89NX2BobhqF0oi8Rg954HPrTaehNZ4AZoiedFXLFJx3p&#10;QimRhXw0A5UkEY5DPpqAXCIJaJchg39ls42cCOVkAPpTEbhcnXsy21WAgXws5NSBUdMICBQQivih&#10;1J6HoZF+6BvohompUbl8a9jutIAv4AZ/0PMkmY4BIhikswlIpWJMEuzd4DNkCZRLU7AmwXGXXq+b&#10;y594HHZIhEKQCgpdmSz0F0qQi0Yh4EUeR251OGwWUCtV0FDfDNy3k3trcTm45lYcucRsPY6e43gF&#10;m98HXHrPF4sBF0s22J2A04kmlRa4ABEHMxLP/+pw+GhpY3mjDQd3eYLoi8SAj88qwvPBEIwLoqQs&#10;k8Tzb/FckyMleejnd1/V1kPt48ISbDYa1BrgWMv/0yTBgSCy7WnkdAymIh77nh8fcYLFFp3DGlhy&#10;YCBgFOCeWMxhSBIcbsIMwfMzHpp5PSs0/InMFjjI4twKOOCR7SXTAyMCaxV8YvgPT8BY1GGIEU/v&#10;sY+Jh1n2K+Guzw/RvMzQwGkaxO6nl29r+C1WkkQi+cdpHeJHs2mprPskw4HBUhkex3jBQsX3b2rg&#10;m+9fA4sQHGLJJSWAlXZ2i7DV4TNnM1NJLY9VH66xyOfPJyNepccxqgxS+N3ZOFXJ5UkYKF3BMPAy&#10;yw9Gh9iD1OzygN7mYNcY3zOsQ3D2EEdfctVOJgl3MOjwuR2ik1IstmJ128ET8kEqn4VoMgEWhx2M&#10;VovZbgMu98xVq7nwFNei5ujIptY2aFAoQC7MJNZN0KPhsuL1NAE3gm/T6cDEpZiCQRIrM8nbP+E0&#10;1JrGJuDbmEML/JE4x1cyK/A9yQqiCARWO0/jHV6/wxvw41Mp8wfzBP/cvAvHRXEO53/Xaj9OBH0e&#10;L57nCb7lmBHxNxU1CRwK5DtZJIlWrQF0j6vKc9VqRE3gZc7M5LRMq90NYpF5uVY/F44NheOhcExM&#10;+LSF2erbDF4wqh1g0jgNKjtoFRZoa9RDc60KGquVUPu6BXgNb8N7gUXnBjwshL1psBlCoFd6QKtw&#10;gk7h0Lc5ARfApHaBXmEDlzEIzBAiT/gyYVc8ZI9BwBoBnykAEUco7AglPDFIehMQ98QASSLqEiKW&#10;TohZuyFs7gS/oQQ+0hcFgxA0dzBJZHz9kHB1QdrbB4XQEJSjI5AL9kE5OtiZHJGGoS87DlM9yzDd&#10;vwoLIxsLI5tigsXqxdzg2sHKOaxN7cLu4tHu4vFU3xykfBkYLI3A8cYJnG2eHa4ew/7KIaxPb8Oy&#10;DB98kPWpXejOjEIpWwCERLHAm9UlOiHB4gZmiLjNC52hFIzmitAdjIylU/D76wv4u7/4U/j3v/sV&#10;/IuvD7A3MwVT5SL0pxJ96ZSQSUNPKgXdSUpDVzoLnSmhXSolc4VEFvKxjJSGzmQWyskMFFJCNi1k&#10;0E6jzU4l8wmhPRqDwVwc1od64XptEdZHe2GolCzEPGBQNYDFZoRILAgsLQwO98FTnkhl4sDSBQNH&#10;IOQFq90EvJ5JQryIJUSISKbSu5HIJOJMEuzdSCXjwLmgLIp6PDg4OcDtsEPI44FsJAod6Qz0ZPNQ&#10;TqUg6HPh0CeOfi4HiP1zdfrGhhbgLFCVSg9MEqLXWY6e4w5JYgmOZNobiwLzBHdA5lRMHoVxtve8&#10;D+Lbt9XwfVUN8GasH3AwvKghB0LADMFHYLv+vFeCDwiMFBwxx9rD80ezeLzwPG2I4oR8Gnw0hdEE&#10;rEk06/TAs8xKKEHgkDdmW842jE0XG2xio96sULHdwoEVV7LkwPTAozYn2jEiiGQg/8tjKIsWxO03&#10;ubgkUwVrNjjg8rjMwzELumw7mS34ZJ4O01wsKJktAEu5PGrzSTJDMCKgieXT4M34yM/TA3Fg7NM8&#10;Xt7gsV0Xc0H5BFhzkiozQnGBGYK9GKxAsCZBjB3MpnhrcQAmyxhstNgO8ZyVFRFmAjxnfsuIF8Ri&#10;5/NnO8Rf8B/zFqLqY7Dg0+PETl80Dkyf31fXAN8tzBN4I/Ftw3eLHGcfT+BkpFBieuDwXqaKYDIR&#10;iIXAE/SCqPKB2w6RZBScXjcwScjVnEWSYIbwhcLAyxaHC7hwNTdxrWtpgTat1uJyAfeC52WGA24K&#10;jyQBdq8XrC4Xd3Zl7GCS4A5tXA2d9SGOlwwn0sxtDASiRVdr+Z7nW5edaHJBTB9O+Hk+yBTCuxDT&#10;AwcwiG4Rt4/vxqd4yncgMUk8zxN8M2sMJq3BDHyGL+z+ytZwWp2JK1VzpQde5grWTBLcw4ZbcwE+&#10;W7q2StXB54gCMwRrCSw8MBaIEQyytECt9VpgNYKVCdYhmDA0rWZ4ShLP72jSuMCo9YGqxQ6aVgcY&#10;VW5Niw0eOztMYFQ6wG+PQTpUhGQgByFnnF0eXkvwCWJExNSRtPdCwtYDYVOHYGyPmDshbBEilq4n&#10;zBMhc4dg6YSorRvizr6kux9ygUHIB4WO+P+Xtf98ji270zvfUpMseyy8S++92em9gU944AA43ntf&#10;7pRjsUgW2WSTVLO7yTZSq6UejRRz48a8mYj7/91nrW8ClSyqpbkTF/xEMU9iZyIzsbHXs3/L7EPZ&#10;aF2V1dqRdJ1taec2eoVtWSwby9VdWWscyGbnWC6t3JDruw/l3tHz+8fy4uFVeWlvP++V1qSZ68qd&#10;owfy6t7Hr+99/OGDT+xoimd3Dh/Kkxsv5cWdT+T2wWPZ6R8LP7Ge0mveLIaXncCi4etJ3t3OBOLF&#10;UEoW8xXZqnVkt96Wa4tLX9y5Jf/6q1/I/+ef/0H+61/9XL5+cFOOVpZko9mQtVp1o9WUzXZLSBJr&#10;jabRbMmqYkSzvdIwSBL90yRhh/j2rH8rSdj/mTm3Zqhjvb5UrspWvSX3NnbkzZ3rcndnXS6ttNZb&#10;RQksjAs1CYoNdFjsHWzL/qUdWV7t02dhF7DPdXtNaXXqYk9IwvR60MfRU5jot6rVYvt0hIT+26gJ&#10;SYJqRL/fFZKEvZ6/kbFrVZZ0hp/NNgtFWazVZaXelH6tJk42QZLIppNilmYLBFhPYliTmDXXgDBm&#10;XDNzHq+ds8eBntWO6Rg2QyW8aulnhU4Bzu89kRjnfLTKP3j/jDCQjQ0Y5MjZoY7RHNwJCmzGcAeO&#10;2oQGsoUO8fRo8C1uU50mgtAqxHOO8FP0WJ6N56cOwSJCE26PcJbJ8/t1QLfPQG2Ay0+YtnNqOPuR&#10;tpNGa0x32mMfpQUFMKHpohBLZYKgoGSgg7XwrdEkwWawJ3wefpaO0RzQGcvGkZrbHKZpUzk06/BN&#10;zwu1XppYNuYnEguoLihI8CMoY9Bxo3ghxAWiw2mS4AbxgsrEMF25vUIfDR8CA/qmzaLa32UIpob+&#10;xdvvC2MjhmuT2P0qFE8ziYOoytthLU76Uy5MTAqLcqrFZdAAQva/5Kq33z8j9qr48zPzLpmeUxoL&#10;GaGwMCuYTgp2KnYM9kOGRHij+m5UqK6xDFq9vySsSUWupQCWLRXNZXZTUbveYc7+rdZIFfF0Qmws&#10;n/IGA2JrEqYzgpWwqUborFpIEqTGea9fPrh4UZQkEtmsZItFsd3ged0pJAkWdfSFwzLr8VCu4Loq&#10;tp88GUmlhCWx2VdzpUquVC03WiQJfl/s1ezzcx4TvCLseGbl7LT2EMb6MAt0tIzBbsaeSR5lzzzd&#10;OXlmag/8aXA/SYLYIfaXPowaZpyEKxgRvz4zW4cYvQoGGYJahVmFflJNtVuUFag3kCSoGYQ8SSFJ&#10;UITwmSslJeYnA3Mjpsc8MjPuk4AnJYlwQeIhR2LBvEQDuaA3Ld6F+KmwPyt20YGW350W10xUPHNx&#10;z2xMXNNh8cxGJBHIC/0azWJfqrmm5PwrWc+i5LxLhs9w/EYlvGZEjGJgSXTnMFLY3FCNbZyiPgHu&#10;aaS2pZXZbaZ3pJZcl0Z6QxaL+0KeIFtU46tSiS3XU2vSdTZlqbJn7cpiaUuWK7uy07sih6u3KVc8&#10;vPpKjgY3pZHpyWp9S2yV4vWLOx/J81uv7x09ktsHD24fPHxy/bXwwN3FK9IrDKSRXpV8YEnKkbWS&#10;klNgOe/uSMnTlW50XQbZXdnMbsul8qXLnf4Xd+/+51/+4j//8pf/5x/+5v/849/8v//2d/LrV0/k&#10;xkpPBq2GrNQqslavbbRbMui0Zb1lUL1fHerIUvM7p0nCnKnV2/2asVrtCOMnuo2WKEKQI5rNhpAk&#10;Vmr6uY3NWlPube7Il3ceyH2lit3B1Y2lg5W2xHyzYsc5+e3l9KL2En2Zvf2tU5WKUyhkpFYrydr6&#10;kqyu9sUeWBJcfrbRrEi325R6tdhtNMQmieE4iW6nJR2Lgd8kCTNOywzkiphhRMlEMZORWi4vnWJJ&#10;GHG5pHhUrzvZZC6VkIJOjXLZmF3+ZmZ6fkangGPTMjExK1wJYnxqjmFrdGbTbE+6FiZcC2cnJ4wJ&#10;Qydwwnd1kKUV506z9NPFcc4C2YBjeqnVkdXt3UKjJZSaGRXBGg/cJlsQFJROCARUI2j+qUmMli5M&#10;d0kmS5WC1sIkCa9PSBKeWFyoSZyfnhEeqFc1XPnKXoWBdR2oq3PI42h4kiRmqeGfjg4RNhiNCBQY&#10;lA/+5AhrK8n2qO2j8Vjw6YR+2N3AWIFEJs+oe9FDOF5TduaozZGXn6iswCvk+UFnMbdJAyQJHdbZ&#10;mLNJOkQIHPSbsPH/0Ol7F3ofKDCwJLb9EOKzbj930tlBemAGEEWL0RmhiqdOpSHcydshEHBRdQYN&#10;MHgwkhieu7t8fmF0IReufPfMWWFkwLzbI5OzczyKdREn7d5yuiMJZTB2Pwpj2nPsTP8KwaLYbBm2&#10;d4P0QDWCnSSaTrnMhfEX7IVT0vYCUCWyRSKTFH8kIAU7vzPj5KlAkCSICFzkghDG589Ko2MzM+LR&#10;C8znJe04QiwgSXDptUAsJu5AQC5MTZ0ZGzs7NkbHRyydlmQuJ4FoTNg/6Y+oNjsn8zVMBYhvsRuz&#10;S1OEMOEmnozrht2MmgSbkSFIP2CPYifXbkkhjSRB7uTviN8v+zkPEYKF/dHht6Y9/mAiLfF4hgGS&#10;kbBhaj3RVFjnXYGsby4iZIi5Ma/4ZiPBhbiEPUlhaALzM+fGveKZCQtJYmE6RIbQDXHNhIUMkU3W&#10;JB2vSCSQFb87CTbgGUgVBI5CtiUBT0ZIEgFPOh7MS8KK2ZEZuURZavlWLbFTT+5JMbwuKXcvOd+R&#10;jLsvJIlCYFlKakrFlhycgE7Ql3M+naMvnaolNmvxjXpiU6qxwSndKc3kljTsNlKOrkkluiqN5EBa&#10;mU2pxtakFFmSWmKtmR5IK7Mh3dymkf9Ov7AtK5V9WasfbrYvy43dJ7Jc3ZN6ZlH2lq/Ik+sfyrOb&#10;Hz279dGT66+e3vxQbAHjxfHgrmz1jmWtfiDNzJpkfe2cv533LooyhOPpSdHdlW5kXQa5fdnK7xm5&#10;bXm2/Ux+++Kv/vnrf5D/7dv/9H/9x3/4uy8/lftbK7LbrMhas3FqoBjR7ch6x2DNJay0jGVraUS/&#10;0emNMPOm6521aleW6obtiNBpvkKEGYDQaDakVasL6WSlXJM7gx35+ZPn8njnQI66i/ud3u5SMx3x&#10;SDwakkQ8LFyPfntrXTYGKxKNBFKJqNRrJVle6srKck9qlaLks0kpFXJiR2iV281qr9no6hXpD3+o&#10;QpLoddsymiTC4SDrSTDikqtslFJpaeYdoSax2m5LScelTErKBUfSqZTobFomJ2ZlfHzG4IL+Y9MX&#10;J2dlyvZ2Ew4uzEzL++Nj8sH4uAzHMdh5EN5YYsYXECoQYzoy6vjo9QtLVlNnbi6vyuLGlh1HVKaX&#10;4Ydnzwl1gtG4EEyaSf/hVIZ8QC4BG1Cf4DY5hlF1+iebkSTo3QCjL8cXXEL5ZHxueNFROoOpinPO&#10;zTGRUeinwxQ4paP/mHM+Cg90ZDBU8zQu0PCbdl2NmX1mxirys6gqkyqGh1d/iAIAJ+hUkhlkxrF7&#10;Qa/NjFU3HQ1qhEgMdDZzpCZ8cHAfrShoY37EaE2Cl8dbY62wH713Rk5rEvjzygRxgYhgM5Ba0ASX&#10;6gajIsC80ES2IHRqZAoVFr6kE43PhECgKCDnxyeEVDHn1tmtGXIIkgTZ4syFi8JDFjxeURbhypb+&#10;iOn7J8XG8wVh0XeKYWaZqZxDrSJbqbGwBOtGsDGIvwzESTgFUbseCHnFXkhLmSAk8555MYu6VArN&#10;bksWV5cllkzwYrxhw67sPEyfpomdHw6OYf+JZtKSLhWz1YpEshnxxWMy5/eJuTZjMkH3oj8ekymP&#10;e3xhXsys7HBI98dyWTsezwkmksLPSuXNJE/FR2IB4y4JCoy71E6oveVklzZX+QrHU8QLNuN52IB9&#10;hp0N7GzaOdmpvleoOMXG7IQyfB56NxaCkWypKvl8yY76SqdCjmSjJUkEcuKfiwrTL4kLEU8q5st8&#10;j3sqKNPnF2R+3Cezk36Znwq6ZiNCaYFwQIEhFSsLt8kZpw/xzMeEjUO+jMRCjvg8SXHPRYRt4iEn&#10;n66LvSRTNRl2Mr7lfHBNStENKVtOcEXSnh5ID+XIulTjRj2hlLBRSwykYkLA2ncFf6saWz9VjqwK&#10;m1UTAyNulCMrxdCSsEEhuCTcUwwbheCiVKIr0nN2+86eEDIayXVppo1+YVeWyweyVNqTnrOzXDmQ&#10;QfNYipGutLLrcn37oTw4fvng8suHV4xntz7Bzf1Hst48lFZmXRqZNSnHliTr6+T8nWJgWfLuruPq&#10;SDO4IquZXdkuHMquc7DnHNzs3pS/evZr+def/cs/fvlH+f1Hv5Gn2w9kI7ci2+WtvU590Oka3R7W&#10;O11Z6XQMBYh2Z7VjLLe7p5asxVYH/WZXRpPEeq0ny/WudBsdaTYVJtr175KEsdRoSiudl0Oz5ubS&#10;t09eyYujK7JRrq2Xq1IMRyURDUoqHhaWnOJ6GRurSxIN+tLxiHDdjV6rLiv9jrABa1KxICZX9uq1&#10;Gt1GXVo2RjSMCr0b5InFxZ6QJEIhnWEZyWg0GY1k43EpJJLSyDuy2mjJoKtPslst5fgRtXJJctms&#10;eFzmiht20cs5MoRdM3t6bGJm2o649LIuoT3gTrpdcm5q8hRrRw6X+YtEWbZhtMGmAMAy1USHfKMp&#10;iWJpxo5/PDM5JR9MTMqFuXmhUQcBQmHCF4sLiYEubcoJVCa4TYKh5RBOQ/kWIy7HFlzCCyPiMIDj&#10;vYvjxBfSw+ihkwyhZlU4I1ezzRGQxDDsCrHjKwkElIupTygrRGxZmKOzTRI+hlaM9GuczHOxw8zV&#10;wFAA4J8nVy41SYJzOF4GL0xHZw7KHKM5gtO7weQOEoAZL2nHavAMo8dxbjMo4S/efk9IEjxQ6PLg&#10;NpvR6lNaIBwkMo7EMzqNLqWdMsMnmSD6zgfnhX2J+hbRQVGDARMnq0rYGrsdLkBc4NrWH5y/IBcm&#10;JilXeAJBoY/AyObOjY0LG1OlmHd7IomkRNMZYddlLUviAtM02LUoObRX1ihOsFwVIy7ZjCRBwkgW&#10;iqLzBhrQWDIsyUxcMmYQYMqUNDt1M8qpWc0VHZldmL8wNSXUGwiO7GYkCWpX9KoUW00ptVuFZkNI&#10;DCSJ0VUryBN+vYxE3B0OzQfM4hZ2ec1QIBGXcDolgXg8EE+QeqHAx75NgYEmnDoZlQMKJLb3yqcN&#10;2C3BL51XToGBjdnxuK0kQaGL+Esn3WiqGH0gCdiEYPv8byXyxWKjXa0sltKNTKQoJIl0uCBxf0Yo&#10;P4TUorsSZItcrAQCBxt7Z8IydW5eZi56ZPz8gsxM+IbVCJsnQOGBYgNBgVhAxUI3Rr8F7vG64xL0&#10;pyUazEoiUkjFi9ngajqwLAl3T1JWNrAkeTWTOuEOGgoHpciq1Exo2Gimt061MtvSzu50sjvcVrAg&#10;K5QiK6LHnlJikFp8XZqJTWnEB/X4oBJeoWeEzfKBvhBEyBNki2p8TRYLB4uFfelkt6WZ3hRSRTe3&#10;LYoa0s3tSDu7vVg6EHpJqokVIVvcP/rwwdGHT2+8kee3PrPe3Nh5JBvtI+kVt4Xhn1l/WzI+6RBr&#10;Sv5lcRY6Vf9Szb+0nNyW9czuILO7W7gkNzu35JtbX8s///g/yH//y//6+w9/+/sPf/d855HsV3Zk&#10;w1mXrfKWrJT3ZK16MOj11jq95VbbaBsn10gzRjPE95LEaJ5YbBgkidV6V0gYzaZRa7XMJEvFiXpd&#10;+vWmtLKObNc78s2j5/Ll3cdy2OmziEU36wiTU/KRtNBOD1YWZXuwKgoWTiYpLHnZqBRldbEr144v&#10;ye7mupAkMvGItOvVdtUYJom6CRPDuRvW6IjLkSQROU0SXK+LmgS9G2vttjSqBRbZJEnkcznxeYMy&#10;O+uSqak5mZl1y+yCjwM9rQLnZAuhoLAgz4zPJ1y4iPXb5kPh8zOzQrwYzRPcQxcD2eLs1PTb5y/I&#10;aIZgBANlBpp28sR8IEQ4IENQbGBkA6hakyq4rY35Jw+5MDsnJAkSDKtom9rGvEthggEfHHCp8XLe&#10;xqSJYQtqS9BqiV328p4Egr94531hVAQ1CSICCUMHX47ap0dk4YGgxO0NRYRuaR1b6T6gckCSoGjM&#10;sEe6KigP6IBPFOCAzmbcJnAQSqbtgMTZk1mg/BN0hZjpHtOz1CSIDufGJvkRvHdQuqA9yJVqQg+F&#10;/cTy2k+4ODjjIVjT7N/98F1h5ATjMU9TBYtMMJyCKEaGmPfodXpZXIGSw/j0DBmCEYuLq2vSXVoW&#10;ihY/eu99oUNEWYShCVw/knxJjwYRgXBAVwW3s5UaOxIDMOnpsNdLqPIQej1SRbMmTiyTthnMq9jj&#10;8swxtbvWqkg6nxZblNcRISsz8/PnJiaEPMHQAQpd3OavjCkVjGjO1ar5ek1iaifzOW8sKvzRLQQV&#10;lANj83My4/XO+Lz656zfJxO25xHc49EJeyRCIGbHU4ihqEA/GhnidEfViyHo8PvVTku8Y39mBDF5&#10;gl2OnW00KOhGrqgIVSVZglzLSqZjk7PCbjw+Pc+dLJb6VrncLzhtSQbz5AZQZgi7k0KG4J5MpCCF&#10;ZM1JVoU8QZLwTIdk4sysTJ1fMCZ84pqNLsxGZHYqJNwOeDMSDuQlGnTE782Iez4u+lYiWpZkrCLR&#10;kHOq5LSkVu7UMrul5JakAksxd1fiVszdlshcQ8KzVYnN1yXr64lad5JENbEu9dRARsc0tHPb0i/s&#10;Sze/S8dELbEuFBXQiK9LN7PVyWx1M9vSTm9JMzGox9aE9ECSoD7RSG5KXRskBkSQVnqrm1NQGFYm&#10;Fp19ITc0EhtSi6/VEmuNxECaenhqs5HeHDSvyVr9iqw3jBvbT+XR1U/l1d0fy829p5vtK8IIjGpC&#10;yUnv2nSpKEBI2ttOezs5fy/n75e8i1LxLi7GNxcTm1v5S0ZuX642rl9tXv/s+I3885f/JP/lm3+W&#10;v3/zd19cfyN75W0Z5NZkr7orG+UtWS7vyUpVuedANxaLO7KkOztdrrNKnhjNEN+z2O5YutFdahmD&#10;ek9WLRJGs9URkyQaDanbr169KUulqmxUmvLJ9bvy69dv5NW1m7e3dmSn3ZNCNCNMVKkkHem36rK/&#10;NZBes+akE8Il6QuZpKzaa3fduX5Frlzak2ohJySJipNrlMtiB3JVm/Vas1Zj/me9VhFGS5AkwuEg&#10;mAXqpFJSzeaEa66yhAbXBW3Vy2UnJ9VSQXKZrHg9ASFJTOsoP7Pg9gTFG4gGo0mhFs05GSdDCKZT&#10;QobwJ1OiEMCi1DTVZAjyBBGB0PAXH5yRt957/4fnzsn74xNyfnZOLs4vCCMkGBxHklAsIB8QMhha&#10;wfpC5tCfSFJ+oM3ApMvDvIwzE5NChuDFEGumPD6h10ZIEi6lhECYei9j0+hQGJ4/2QAhtAHUpZkF&#10;+vYH506xOARHYeUDjs6UKDh280Bihz2mx806g7EkQ9vsWoE6QMc4vaMawcGXagEtPRMcTgsMdHmQ&#10;IYgLDEikMnGKNoyQQXrg9JHGY7TwoMcSNejL4CHg7UdTuVgqx8Pp49CroV3kvTP/850zF4TCw8kU&#10;FXNbmw2LFnYDPg2mY7j8ASG3keTmPb5kNi+t/qJs7V+S1Y0tYcGJH777vrA2hp7BF4oIvRv8TmlQ&#10;SYexTE6o8w8/Pe/w44olUlKuNySdz0s4GhNWpOai3qlMxkyUSsW9Aa8kMymhAuHye8QT8Esqm5VI&#10;IjG7oFw+nI7L+FziI2t9BqMpSaTzkra/a7PqUr4k6VxRSKKES71D4Xru58amZGbhZLkwe0USfdKi&#10;nUNY6NPswPFhkOXnyrC0YO9kd6U2xp5JfUJ7Js/Mr4YMwWu2yw0W46m8sCYY9E/dLwrFwgZg/XKl&#10;UGF5MeFOAsdbjtNOxIriU+s+HxPSQ8STOkWGAOtKKUxQuiB2sBlDKC68OyUTZ+dkwWSIqPKBx5WU&#10;+ZmIcDseKUk6WZNoqCDuhYSwjR6SjFclm25IOlmXVKKWDW00nUPpli9LJb0jcW8vstCSpLcnKX9f&#10;ovMNCU6VJDRTkaS7Kflgzwn1pRBelFJ0WSrxVakm1oQkwdm/kkRdaSOxTmcESBXKENLL7Qi3W8kN&#10;aac2UQwsWqY+0UxsSD+3J93MrlDGkCXnkqyVj2W5cCi97K60kpvCA5VOTECJrznBJWmmt6VXOJCu&#10;syfrjctyuHpfrm09lvXmcb+4I83MQHjLtg7RVnSw7CxWby/r7Vf9S9XAciu0tp7Zl/3SZTmqXpVn&#10;G8+fbbz4u9d/K//92/8q//zjf5If3/ziSvNYtpxN2S5vf6e6JyvVS7JWPxTdUIYwMcJ21lBTMd03&#10;zTb+NECc6HyHb5Ek1hrG/zhJ1GrSKldlrd4yClV5uH1J/vrNV/KLV5+8unZDjpfXhPTAwp1cd77t&#10;1OTS2o6SxEqvnQgHxO+aEy4Qyqpit69dluvHl4RrhOaSMVHUaJRKwkqXJkmIXZmqVi0L61NVqyUx&#10;MUJHpJDfjhmPV/J5Ye5GyykYeaNdKEqnXlZMkbKTF7N8bDLpNcv5+mbVxqilmZ4Tri2uYwaHXbu0&#10;WDFRMKL5nIQyafElEsKZ3Kw5xQ/Q9gt9EPR0EAUYlMDlN989d15+cPbcaE3i7NS0DPsgbBUBnnBU&#10;gokUNQkGVbBiBImBhEH5wR83xWpSxbt2SSsZjru0614sBMIy6/XL5LxbuO0Ohmc9fqHV4Y2z3j9D&#10;HTnl4girVodmyROICAdlWkfOuU9bStH5H8duWk2+RZmHvMIQRaY80ADr+MpRmwIJ4YAzwn/39ntC&#10;e0zfSkhne3YmBe0BP2tq3pTNqXmw+ATNpHLDaGmBbEGGYG0GChj0m+hOTjeHJ502qZAqaNWo3NCV&#10;TgskvIXR8ESxgUaL01+odeTVUt7nefhgQe0depvFWlMW1zak2Vtq9hbtxSPqPDM1IX6ifjRn3rzC&#10;RNqRaCIrXCKfeS55o8QcQ7fHx7oOXMjJsV8RvkJhKToFKRVLkjXLRmUkkoiLuRRvwcnbqzYveD3i&#10;DQYlnk5LIn26SIYJRvNun3A2T+sbjhmJVF5SGcWUQjShNjgnxItYMitqcd3e0Lvvn5cfvXtG3vvg&#10;goxPzbMGKBcc4apmLBI6OWu8e/a80D2nXwS7DTstlQkyBLscl6MbzrylNrYAu566PxiMmBGX+jyT&#10;aYeIEIwkxR+Kiz7hdE4BaIjPHGzgC8YkHEsL98gwSSTiJb8/LQuTfsZAkCTIDamwkw479HpwD989&#10;TQ8MoeCBU+cW5Pw7k8KylTOTQfG6Uz5PWk6DhaQSVSEoxMJFIWHMTYdFGys3SCG2LfnIluSsfHRd&#10;SrYakQ2vSGi+EbZSfsWIXia4KClfV+KuplWXjL8jSg80qyhGlqQcW5FK3GAdiMXSvnTz26QHJ9AT&#10;bndsHWLR2ZVedksa8VWpRpalFltpJtZlOBPEYjDmknNwqptR/pDtQfXKqZOoYb7F7cX8vrRTW1Iz&#10;nSxGwtWSjL+b8feqyXXplw5kvXVFlsqXliqX2s52Iz2QcnRFeP1Zb9twG3lPT4r+RelF1mU1ubNX&#10;uCTH1avycOWh/OWDb4U6xL9+8x/lt89+KXeXb6xnVmSvuic79X1ZLWzKRm1fGCW6Wj0Qc9t2doxa&#10;LO0atlZBrweW0PkTfIspHiuttrAcZ8fSV9OMuqT3oNWtG71KXRaLFbm+OpBvnjyX33z48ec3bsid&#10;lTVpJvKS80Wkm69Kv9SW9faq9Kq9ZCIpsWhczAJ1gfDGyprcOjqWB8dX7h9fubm5fWNzu+gPSD0W&#10;rzqONMoladkk0ahVGtVKq1mVxX5bGMIZ9LkXZickFQvJWrspq826tLIZI52WdjYryw29o4pUMllJ&#10;BkPimZuT6YkJuXjhooyNj4lazAW/XxgbIRNu12woKJM+n5ydnhYdyYRDj06Uz14YF85caa5oSBjY&#10;SA4gZyhwvHPhopybmRVqElQLWHaQoEC1OZRM80+egTUqqEyQVPguJWjCzY/OnKO2MVzn2x4uQdPF&#10;mRZFArVVNH6jrRdo7WhuOQqr3TIZwlxJOSE0gVTsZ+2qjkxnYIyhLxxnZCJZgXo+AxLJEwxI/NH7&#10;54TuALXHvE5eEq+T1pfWmrbzZJvhsAw2YGNeLe398PO3JQ2TFc6PyVv/7ofy3pnzQp7gV8Y5KNlF&#10;qEuTpRjFeTKjxExFIQnRAum55L2zF3hV1OpBaYdLRtF08ZnrTlp6AhOjSUYfQs2A29lipVRvic0Q&#10;S/xofjUEJpIWvyDdqdZOPyiVK0oyUxDatuE9to6SyReNnBSSqYy9SHfKXpYh7rdfHvvF32+tWq1V&#10;quVSuVwqpVL6WMxaESBDFKsV8YWCwoBQM5vLrj5pqgInq4OcMGf2gXBCCApqmCUST8tpwww2YGPS&#10;A94/c1E+ODfOib52C3F5g2bFaFsSMK1+JEGSYNkSxSw+otEkwf5DTxYfI/sSnRrCjsR+zisnHMQk&#10;mSUWkIp0JzWJTL4sTqkuxUpTyHBsRp6Yc/mpmhD13ooEMx5XTObGvczRiHhTMnqJrEy0KNwTcick&#10;4k0GXDEZXfT64vtTcv6dcZkd98j0pE/mZ4L8iJAeHlCGKEk+W5dcupbL1MKBjLhdUfG4Y8G5Zmi+&#10;HXV3JebpS3yUe1FywTUjsCoxVzc615KUuy/50KrkAssyHF/p7krW0xMnsMQyU+WQQc2gEjbqsRVp&#10;JQfSTW+ik9qQtkVE4J7F3I70MtvSiK1KKdATx9su+DpC9wcPoagwqpXalE562DMC/dPeA+40txuJ&#10;dSmHl3KBvqS8HUl425KPLEunsCf92uFi7ahV2JVqalCILEnO15G81yjA1Zai0an5FmUjtS1HleMr&#10;Vbl8t3NTfnLtM/nnL/5O/vWbf5Q/fPxX8vrg6etLT3dLG4P8qmzX92RQ25WV8rZR2TPK+uf/2nJ5&#10;53uGF1z9ty1bi22jZy652eq2OM9vd5odYZ3yTrkm/VJFLvUW5ZPrN+VXL17+7N49ebmzJ6uFmlQj&#10;aVksNGSt3peNzrosN5dz8YJkwo4OCdFQRFZ7i3Lj4JI8vnL90ZXrd3f3pZ1ISiuRpLRQL5VEkUFh&#10;wiyaV2X53bJZSr3b5Layidc1K9lkVAa9jmx029J18tLKZE4t1Wu9SlmYJpoKh4UkMTU+LhfOXzDG&#10;LsrkzDSL4UwszAtds2OueTk3OyvvjY2LuZ7nhfHzY5OiSEGLRbCg2RueQLs8woxN2n7TSWHTA8Mm&#10;qEbYJBFkBj/XdGYE3Jw/SL8GyBNUI0zRIhLlNl0wPOTsxBTDKbgeOq0XGYLGlUaXw6iOrbpfr5nj&#10;LNcu5iyfjekU4Oyfh8jJqfN3wwYpMJxMZzBJQpGCagQp4YydEskwAgYekiSGC0G++4GoPSbEkCQ4&#10;rPMxmnL9SWvEO+J+4dPmpJx6OGPr6ATRebCyhdrXObt6Jr0YVCAot9DaERoYiWl6N+xpNBP/4vZa&#10;B9w2OSNgR3dG47xIXoMaJ8IB3TS095QHmHxILCA05EpVxoXwMf5bSYJt9Dy8KZCleLP0KJEnuF8f&#10;ixl3ElRbnhVz+Q9/mAYvYNrv4TJf9Gsk03nJ5sRcsNsfCMmk/XLbr5z9MkmiWmVoUTQaDUYjpzL5&#10;fCafc8olOYkXZq0YxmpEdBaRypwaFnjsZz5sR201gqBzegUyrqsuC+4AGYJUwaVGlB6Ei5mJEpRQ&#10;jXD7QkJ4itnuJ/aftz84K/q4iF98zvoVCDsbRR32QD5SRQqSBBmCXxCxz2NXlFJgERs306GYApPJ&#10;nQy7AYmt2uwI66dxP/vk20o2tvrF/vxWPJBh7YfZcbdvPixRf0oSwcxQaCgZyoq2l1Q4x2ZzEx6Z&#10;ODcrUxfmZfrigsxPeo1Zv8zN+FwLIYmEMpJKFiWbLks6VZKAPxFxtf0zNQnM1iU419A9kgosSy6y&#10;LlQjcqGBOOENyQUUJtZi80oSbSFJFELrkg+siM0TK5XIQBqJbelm93v5S9JMbEs5tCK1iNFKrAsB&#10;gojQzw6RG0azBQgKldCiKENI1tXIuppSDi1JKbgow7WefF0pBHpSDi1LPbbG6AoyBLUHbveyO9LP&#10;7QqpomUXvJJqckNKiXVp5nZlqX4sy/XL0i7sSTG6nA/28sG+Y8Z79kkSeVdLCu62NAJL0o9tyF5+&#10;X262b95q35DX28/l7z/+a/kvP/57+fuPfyufX3ktN/uXZdNZG1iblW0ZVHdltWKs1fble4nh3/K9&#10;GDHqewHi1DBJdNrSbxvd9p8mCbtoFZdvXSxVZNMsL9F4uLMn3z55+lfPnss3t+/IzfUdWS02pJMt&#10;yWqtK5u9ddnobdZydcmE80YwI41yRY63d+T5zZvPbt58dHgsO42mLOZ0omSWhagWHOk0qu1GtWGW&#10;3y3bCeoFKhNIJaJBr0tyqZhsKEb0OptWr+AIGaKRSkmr4LSLRWFaRyYSFe/8nExNTMiY/Tp/4bzo&#10;/HZKCWNOf3xmYNdswC/zoaC4YjEjEpVzOne5OEHLNGOWLrbtse0F4EBPgz2tU2S3jxwwaccljM0t&#10;kB4YuzBMFXbsAuPYGePJgDhTw5iYEuoZVCAoV7AxEzS4zSwP/aBhucIbEE7CeDE0e5xMkwmUfqjr&#10;ctjlzIwkYer5J8tKsrEabOIFUQD0a4AiBAljbHqeDEFWIElQwGADbrP0wl+884HoR9P6cojnaE4b&#10;SRNL58vwlVNyMNeYMK+cO2knSBIkDI7dw3Aw5+KfJAk6PjjokySowH9wfoyhnfyTcfggdug1DNsM&#10;/Zrs2a2a/NFXyAtjPgjvgthBy6RfB6+N9EZDxRs/iWjm7fNr0i9Ir0do8MgNjFDh18Tv12aXjH4E&#10;MUthQj+I65UPC0i2o4G9FCyamUgq/pgxEObK3/7g5NSUBOxXwX4V7VfSfsXi8dHejUQmLbmCky3o&#10;M8wkM/pHTkgS0WQqYXpYcrFkRoYjD+znz2XTqUZknYpwz8y8Z97lF/5pLHgV04TyA30c5InTMQck&#10;Cfo4fIGoMM6JKhF/ofp79IWjQomIMg+fFUULkgRXxtFnzl5HNx8PYaeiq8vkCQVKM+hymG6VzLhB&#10;NYvjALdZP43KFjUzJQlG/PCLeCvsTbGilBp+71xIvp8kgplkOCdOqnKqmKklw9lEKEt6mDg7M3Fu&#10;hiAScEVFuUQW5gKigxmRwu0Ki98Xl1AgdcrnjYXmm0oPlm40lSEyoRWpZfakVTgURkhUU3tSjG1L&#10;LrAuKfdiwtWTtGdZCsF1cYKrUgitSSU6kHpiS9qZPZJET5Eiu99KbEktsiyUFtrJgfQyWye+ixRs&#10;QG4oBfrfUw4a+hY3GGtphzT2cj50JR/oSTG0LOXI6ugEVIZkNlNb0srsSNuyt81ckmZ25zvOnvTK&#10;h7LSuCKjSSIX6qe9Lcn62pJeaEh2ri5VX0+WU9uy5VyS48qx3Gxe+2j3lXx792v55y//IP/pqz/K&#10;N7c+k+vtQ9krbcpWYbBR2pRBeUfWFCAquytmeMTeimLE/z+SxCgyxGqnLSsWvR4kiV6bUYydbqtr&#10;2N6NpUZblit1WS2U5Mrisnx15+5fv34tv3vxUt7ceiBHvVWphJLSSBZkudqVrf7mYm1RclFH0sGM&#10;FCOObNurfj+5ds04viI3NzZls1bPJmLC8EyGUChMtOvVaqVQLRfo12i3apJJxfzueTFzTWORlXZD&#10;1rtt6RQdaaRTUonFpJpJNx1HSBLZaEz8rgWZnZ6WGWticlKmZqZdgYCwWG8kk5aYk5dytyetlVXh&#10;yPj+uQui4whj8YaHaduqcZyiUaeWwG0zssEOzKRHgz6Oabv2AxGBmoTJCvHkrM/PY0kSXPqZIRSM&#10;ilDIMIMhbJ6gPqGkwuCJGY9PRk+deWE0VLy886admxTaY1IFx0GaKJIED9fhmNoGUcAXVssXpxpB&#10;kuB6E/RxXJicff/8uJAV6N2gE8Rrp9cyMZK6BX0canFpSmlxT36WebWc5QfseS3t9LzXz6uiJeBs&#10;m8IAb5MOchoStcQMdGBUhL1tLu4sHO45TT/9LuMfyQ0M/GSBI1B4IEkQ0U6DIy0Qr5BWn9ucEHNe&#10;qwxByOBXwzAIfh00fjyEVPeDt9/7dz9617AjRcgTw6hnPx/CEy9JH9TwQ7OfBsUhJpWQeCjXT9jm&#10;nPKAskTeKUowFJGZuVkJ2a+M/UrbL5JEWv928kIFgsWwbXrIUpmotdqibJLK5ZOZLNe1ppxDhiAV&#10;TUzPSzSREcYK8CvTK+cCp7xOpr2w54xPL8i7H5wX5rycVTa9YJwfnxEaaSoEfCa8ZT4Qfaq8DKdS&#10;F5bQJuRRh+DyMZQK9EthfzNFhVan3unVO30S52luIDro4wuZ5arM4qrUrsgNbMZPHH0IeW7sZGXV&#10;YZJYmPSzprWSxIJFFIgH0kKSSOsYGnVqhbbUix3JJ8tBd0yoRsjkuVmCCPdTk5id8snctG/Wmpn0&#10;yOyU7vfOz/jFNR8UrzuiDEF3Rsq/KJngSimxJS3nUDrFY2nm9qWRuSSl+I44oYHkg8oTpjiR9a1I&#10;xrNkeBclZ8oSK4WgpRuBlXJkvZnclm5mTzrpXaEm0YitCb0bpwMnQZ2gFl0Vx9eVnLtleNpC+YFu&#10;i25mm4cM04NNEqSK4doSzCO1SUL/ZFoHi1gMk8RwSioBwmQIsoWh26dGksRyXTHiCpWJbulACpFl&#10;kkTG3ZDUXE2K7rYsJjdlt3ws+5UrcrV6LE/XH/7i3k/l9y9/I3/46Hfy68c/lYcrN2Q7v2Y467JT&#10;2d6q7sp6ZU/WqvuyUjuQxfKeDPs4/pf+LFv8r9kksdzpyKLV63S67a702j0hSbDa1XqzLSuFkuw3&#10;WvL66Pg3z5/L3370iXz77JXc29qVUiAmjt9oZkoyaC+vt1ekmCiKWVRBvHFZKXXl3vblu5cuPbl8&#10;9bEcHsnh4lIuHhWmcrSqJel3zAVgTYaolmpGkYuV63TI55qTeDgg/XpV1tot6RaL0sxkpJpISC2b&#10;aRUKwpBMJ5GUoMcj8zNqN2Zmpo0F+xUIBe0FCbPZUkmSxYKYBXMqld7GpmwfHQtnpQyP0JGCYx/N&#10;Ca0CTSBX9jo7OS0MgzBxwdYbfPGEMLnDHY4ISYIcQFyQ0X6NYYeFzy9UOBgSwSBNHmj6NWzIYAOO&#10;pHQGc7ymnR4mDDVa9MvYb3EeTHtGo2je14KbNlv4Fr0YJAnCAdUIygx89/SfxIvRkKEYISQJ2gmq&#10;F3oBvKphiBn5GJksync5ldeBnhdDS0AxgBNHWgUaYKoLZlqEnYTCoZz0QJmBHg2iAyti6YjPGSQZ&#10;YnRZzOGkEtthwcf49ntn5K0fvM3L4EPjWyA90FXBOa4+YUZX8Ppp9kgPIIIMz5Xffo9IRHrgEyCX&#10;8ClR0kjY59fHxR6o96gPjUuckycoIPH7VVTSNkTheDqTzprZGW6PT8YmxmXefjHsMm6/Enwlda5v&#10;+jVYD5uxEVQpqs2GmIVs19bNsrWNZsYppGzrSyNKIz2aJOjR8IXion+B/i92WupYjLMhVZBNSRJv&#10;K32+d1b4FjsVHUN8pOwnPJXp8bHhgMhF7wYbkCcoU7FxMJbMFstiZ9AvmrWCOz2emfcC9iIShvYT&#10;RrNq9yhKVYZLoZAkyHbc1jsnQ/A8b01fdHPZC4UAuipmxlxCqnBN+4ViA/0aVlr/9MwGTy1M+oQM&#10;kdHJWKwQ8SVlcmxBPAvhgDcuPnf0VNCXOBUNZqQYHRRjg2pqR5zIetLbl0xgWQrRwalu8aqUYtvC&#10;OAmTIfwrEp1ti3+8LN6LRQlMVIKTlcRcW3LevihMVKMDGV5lIzKQVsIamXzB7e+GNYxswCRP0kMl&#10;vCx8l56IJWd/Mb8nRAQyRMbTkbS7LSQM7heiBsGCuNDN7QnViO8yRGpT6aGR2ZJ6erOe1n+tzLbU&#10;MltGekNauW2pxFfy/o4weqOXGshGYV+2CgeymdmRHWdXvr76qfznr/7+v/38n+UPH/9OPjl4Lrd7&#10;l2WvuCmbzsaWszEobMp6cWultGMwgrJ2KP2K0Svvy2p17/+O7weL/6nhQ6zl6r7R7clilzUaen2L&#10;cRKsnjlo92Sj1pDtal2u9xe/uHZdfv/qtfzu1Ufyq+ev5Nn+key3ejKodWSl2l5t9KVf7kgxlpdy&#10;1Kha68W23N08lHu7e3d39x4fHa+0GpKNhqSYSUjfLmnVapRb9XKlnC+X8goTosZdfwnCrBBix0q7&#10;KUu1qnQKJWlmc9KvVvr1mnQrValkc5KKRCTk9Yp7wSUUdRUhavWGNNqdRrut/9bbZlUs4cjCaQfj&#10;JH7wzvty5vwYB0oOEDR+NCoMe2ScBMMgkoWSvchdlVWtmP/JFcApOaj5F67yrMTA+EqegaWLCSKM&#10;jeAhZAi2fO/CGBsTPmhaQFzAsN06KTPQRPGadXhVgKAyYSfvuXi4GiHe2kmzZILC2PS8EAvIENzW&#10;BsPVoG16oA0AIyTIENQkGGzhOxkDwY/jJTGhkdI0Te/pUlf0ItFTwJtieU1+F2/98B2hJmEmpdoC&#10;A8d9wgG3Tye4CsMqFSYYM0sJmsaPpEgQ4YXxUqkc/MU771MzIATwwijzsAG1BEroSjk8ltc8uiwH&#10;vwveJh/C6bPxkNENqN/Yi06Z9aFE8YKNZ+yipfF8UdyhqDBDhweSJ/hV5ktlVsw8d3FM3nnvXZmY&#10;mpRkOiWVWlWy+ZwMp0uFQ6QHx464ZG1skoQ9H+ml9MeldJJ3WBeEShJTaZjaOjXrEvLE2NSceHS+&#10;HooG48k5b1AuaPeYmnv/wriQG/h8mDf7rj5PBcSLE9xY0I5nXlNGxrWvzrl4OB8vQ3zUYDPQxK7R&#10;HuQT4LOyVxUfdqgR/pxKvdxoC+mBkEqWvTg5JawrynXMdXAQp1wxC4Ipatn3rn8WyhX9V7gAOsuB&#10;6NMWZSzWEY8kUvLWvELAVECS4VwiZDoswt6EUGAYTRIhT1yoWPgXIgybiAXSQgSJ2m6RUrYu2kAm&#10;LsyJe16pzySGkD8pkUBaEtG8xEKZWEi/z5LUK71Gdr+ZO5B8ZI0lInKhVamld2uZ3aa+m93vFq5I&#10;PrwhSXdfUu7F+EJP/OM1cZ1zZOFsTjwXChKaqEh4qiqxmTqRohpZF67XRbGBiMBISW6fIk9wm/RA&#10;kqhGVoSE8b0kYZbWTmwWI2vColgnS2OZi4EVQsuS8y+mPV1h7axKbCD15JZwPbDhlcPslI1qYrNq&#10;LlZuJTdqyc1aarOa2pBifNWILks9PZBaYq0aXZZuar2rDFE62CwdbJf2ZSOzJYflI3my8Uz+42e/&#10;l//y4z/+7z/9p//9p//h23tfyY3WJTmq7R3V9neL27ul7Q1n0yhuy0pha6W4K8vlfelbvfIl6VcP&#10;hVb/f+l7WeF/jhEYq9ZK1ViqGIuVg363J4udvtG2S1A027LWMLYaLSFJHDVbHx8eyu9fvpbfPX8p&#10;f3jzufz80VO5vrwmG7WWdLOlfqEh680laWTK0s5VpRzOSCdVkhtre3J9aVueX792uLkmTiIi+bjR&#10;MeuflFu1YrNWrBSzUi0XqmWnUnYS0ZBQk6gVC7LYaEivUpVWoSi1TFY6lVK7bLSKRjWXFxbYNtfI&#10;ieg8y9R249GYlEolpsia0SOWwkSt2ao2WxwTOc1lhQMoUnCGR0GVE0SaQG8kKvQ7cB3nbKWWbzTy&#10;9UbQrm3FqhKY9weFrooZr6FIQSygGsFiQaxOSCcIgYO+D2aivnv+IlmE+Z+cv9L4cQClukCSUFvF&#10;ARckidEuBuZVcszVY+2b0pHXnObS/HPKSKogNGDWrecxRQu6Qji//ME7HwgPoUOEIEJJQ8/MaSKv&#10;jVdOAuDD5OWdNgO8kdGH8C7MgptUU3TGaTPBvNtHDWm0GjEcG+Hxien/9vrpytH2rJNNMYBfN8/G&#10;mSU/kc/ktEJOIKDbgodQpaAJJE9QLFHu4Y0QC9iMoQ/cT2WF7+qxVCPYjNt8Aomsef3mShbD1Z3N&#10;FaHIVby2YDIj4XROvNGEzCksnpR8aCAzhaI7EJSJ2Tm5MDEu03Ozkkglpd5sKFSTJ6KJ+PT8nFCN&#10;yBUKTAQVZnBUm01h3OXpiEvOvBmVQm3sdIiDYWLlrCcSl3Aqe1LDmxE+tB99cE7ePnvh1Ptjk3J+&#10;eo4bvlhSYllHzMNdntEpzfxh6uPib5MXwx+ygoV2LYZBUMYwu0cilSmUyUDsgexU1LSYlsLV1FhO&#10;lBU4FA4WvD4Jx+Ki6JDJ69nM56D92uzadmOyhTIE3+Lzecs7F2GchJJEOdeQYqYmygQy0tMx7OPI&#10;xouSiRUq+aYU0lUhdrAxm7mmfKIYMXlhzjMfCilG+BJhf1ISkZzkkuVcqmxP2IqFTE1atSVpVheb&#10;uUtOZC3lW5RyYku6hSPpOIdSSexJwr0kkdm2KEyQJHxjFZl7Pyuz76dlmCQmK6HJanS6Lsn5NtfU&#10;IEM04pvCgpWVyKrUYuujWEiqldoyAx7t7YrZcqgaVYO9xv2mbCAna0+VIutCkhiNCLWEQURIutok&#10;CTYjfFTjG8JVtTLenhBBzP0mTFjJTVufoKdjh+W6WRWDWaxLhb3l4r5sVY/ksHlVtmyS2MpsyeP1&#10;R/I3r/5a/utP/kH+j2//01+/+kt5vH5bjmt7sp5aXk8vb+Q3NpyNrfKuDMq7G+Xd1dLuSuVAlsuX&#10;lsuH3cKeDKeQ2MrEaVaQ7wUC/E++9W/5kyRhe1KWq8Zi9aCvMCHKMeVLzOBdbrZltd4SahK71mGj&#10;+XJ3V3737Ln85skT+Yc3b+T3H34sT3YPZLfRkX6u3MtXZaO9JIOW0cyWjGRBVootGRTbcnVxS15e&#10;vn1790jq+ZQ4ibDUC1mplfLSqBWlXi3VqzpqFXKpeDYVj4UCZmqTmu94vOEUhMJDLZOXXDgmtXy2&#10;WXCknjeKqbTkEgkxV+81c+DiEo9EJZ1K5fOOsCZPNJYQRraPqfWanKGZOXNh7JQOvYyT4MSR8xsa&#10;b380LnResAixSRJ1kyRGMwRjMAkK5AC6LWa9ftYoZOVjcLlnej3oN+E2D1GYIIuYckU4QkvMS+I0&#10;l0aX5kSNN6+Tdmu0jeEwykk2x3RtQK2e5aJJD8QCAoHSw6nJOTelCzZmOAUjKylHn24m3NaP4xXS&#10;UppFq+zllGLpXDBmp07Yd8GLVFvOZizUTevOberYYBkJ/YKG0zht7YHmhC4M1ndifW5un7kwPnoZ&#10;Dnp/QjHTHU69mhdAyYGmXWGCD5A76Zig7ecemnaij/YQxlfyyfPrABluNEkoefA8dIjw+fCriaXt&#10;ID4bPgg0enI2cAcjEsnkT7F4pb1EfiNdKAu/5WA8znUxvCGDiIBYIi75YkEcK5FOzboWRPu1ZO1Y&#10;SzMi2qxF0zSryNkTdJpbbzDkD0eF+MWoFMpFo0niwsSMECAUJoZ78viUkCfOTc3KuxfGhe/O+YIy&#10;q09Pf2WBcCJfFJIEqSKaMX9odGRQitBuQ1agzMAFQtmAkROMsLGlr5j2cD5hdip+EVTCeLNOuSyh&#10;WEzM9QlrtWK1qpe/4PWE43HJFYvCaJKZhXlhjY12vy/60PiWuUpysfRW2KsM4YhvPpxPloU8kQik&#10;E4EM9Qk6LKpOS7r1ZWlV+s1yTxg2QV+GeyYgPITb9H3oW+QSvsX4TSKIFCVTK2VqPBUUVlKevlTi&#10;W9LM7Lcy+7XkjqT9qxKZ6xg2SSRcvdhcR7xjJZn7ICfUJHxjJd9YOTbXFOaCKkMw9JIREiSJ4WLY&#10;touhFF4RFsmWqr3Kxp9fkqMWHwj3n24s1fj68LZND5QWuDpov3AorcyeEA6UJMA6UeQJkgSJgWxB&#10;TUIbKEBIt6CW+7DrHAhJopbaEFbtHCYJZYj6kRx2b8hB/Vi2nG250rwiP731Y/nXb/7F+qP88ePf&#10;vjl8LkfVnaPq7rYzkP3qrmyWjFVnU1YK27JkLwtiFPeM0r5hG/J+xRi2+v9PkwTfPcWzDZ+TJFG/&#10;ZNSMpdqlftUaSRIrZcvZWWu0BtW67DVactRsP93akr98+Eh+8/Ch/OHD1/IPn30m39x7IDdXB7Ld&#10;6KyWGjJo9mV/cSD1ZEGWCk3Zai5KJ1mQ4+5AHu9ffXh0TTYaXVmsl2SpVZVOoyzdVrWrc556pVkv&#10;6xSo4GQK+UwiGpakvXpeKZOVhlOUUior2VBMiqlEJZsRkgSrVpRzOgHI2YsaZjIJnaImEzGdJsTj&#10;US4yGvP5AjI/75Kp6VmZmJo7RUcGs0B1msWyBNxJS0M7Qe8Dcy6oIph5FmYhqQTX7mJ9KmaEUmxg&#10;YCZlBrOM8ckkDiE30IvBnA6cHH8nRRtQqHAFQ6JzLxntHaCx4baOsLxO/skrJy7onzpBp4XjIfqW&#10;eTY7VSGecSg2UE6gDkHvBrFAIYN+ekb8ETuYx0GPBveAB9IoCkd/DvrDORG2lkAqgl7eaE2C108L&#10;zXAECv7UJEzfvB1xSQWC7mqGyPH5kCr8NmGoqSNDEBmpRnCSWrXz+viUiAjUAPSaCS58i3jBBnyA&#10;vDy+q8+WxEBzxbdIRTwJ1SDenQIcGYIwx2Y8hIeTUU634TcVTefEl0jJXDAsVCZKzbYU6k1J5gtG&#10;Ls+FN/OVihTM2OZKOp8TfSpCm5fKpEXJPJZKCqMlGLi0vL4m61ubsjLYEM68lSSGC27aT5vxKB5/&#10;2DIjJMAQS6LD2NwC6YH9mWocHRZEDS6ZmXBK4tbT2r+XSDon+qcQu02SyOTpvSIwaafls+WfZDV2&#10;M+0w2gEICny8yg3cILmymakAZfN2Df9GvdWqt1sMMu2vLMvS2io9PoxI5QPkU5qamxU+xk6/11ns&#10;awO+RSJ5y14Z3Ix+CHniNPz0YtDTQYGBDotqvimUImqFNoGD3g06QejR4IGpSE5OChjOaLxgOAXf&#10;4pl5qprTktOKyOioCyaM0J/C1Td8C3HxW0F3wjsXERa3mJ/wzk/43NMBz4w+15ikgplTTrzQKnZk&#10;sdqXltOSVCgliUD8VC6Wk0LScRJ5qWTLUnfqUs1VpJwpCbdL6eKpWr7Kt0qZigyTRGZXSBJcfJzo&#10;kHJ3SBLUHth4tDIxzBCBJUm5u43MjiyWj6Wd3xdmhJIkmplN6Tl7slm/ctC5Jnu1I9kq7sqN9vUb&#10;nevf3PxK/vHNH+Q/f/mP8l+++Xv5ywdfP1i5ITvOQAbZddkobG0UtgelXVkt7MhycVcWiycZwqLx&#10;XiwfyFLFIAF8Lx+MOk0Jp0bjgqzXD/6HuJbpav2SkCeWa4ejScKszVW+tFqxCnrZu+u5Ldl2tvfq&#10;zcNG69H6+sP19W/v3ZffP3oof/P0qfzTZ2/k379+La+PLsvl/vJmvS2DWlc2WouyWGzKXndN1isd&#10;IUkMSh25sb7z9MoNuTrYlsvrxv7Giix3akudmsJEuzFcW0LnBuVSQXLpVDadSsXjko0nxUlmRCdQ&#10;ko8mxUnEnERcKtmsNMtlqReLUsxmJZdKSzaZkngkak64dPI675aJiUk5f/6iTIzPiA4whu0yp5kR&#10;ho5z+sXJNKfRjI2gd+N0TMOkxyusT2UzhNcXTwrFBvo4uMxSuli24yHyJAkuGUqe4Dg7XKpymFfM&#10;SEw9gwkrscRCICjDQGMOlMOhGzQ2HCtpjYRGDlRWSEX0bphx/j5zcQEzHF3vy0YErx3jRuFhtCOD&#10;QXNKBtzJBoyKoJ+b21QpCCI8lV4hUYB+B1oCjuM0vZw40vareaZxpSklT9BoMQiRwgMVhffOXuCG&#10;XVoqwKB6kgQICqbwYCc4kD/A75fOkXS+IJykkiFo1PWaGYZJc8XHyCcMfgtEBL1NXi3PQ/GcXw1v&#10;kOfkfSlMkEj4pZhRESdrG/AueJsUY/SDzKU1lUhsklgIR2U2EJJAKiNcUCNdKmu/Mpf3zBeyxVKp&#10;0ZB6t2u1heaQygSLVwbCYbPeZjpFe5nKZUWNoiyurkilURdO0HOFoswsuMbtquRUI6gG8ZpZpilg&#10;l4tY8IbkzMS0vHN+jA6LOX/IsLWHhVBUyBDpkl58NVWqyKTLywYzHr+cmZwWVygqC6GIkAPo1BC6&#10;J/jkh4Mn7E518gGaXxDpTbmT/McDmejhVGpCRECuWBDiVLbgBCJhcft95oJ0NigEI+aCxXNul/Bd&#10;s1JvvaaNo8mEfJckaIbVVJMbaOOpT3Cb1p32nttq/rlBgYEswsajgYPvKkMQNVyTPiFV5BJFKdlq&#10;BBmCh8T8KXFN+QMLESFJ8MJIKu5ZY27SLwuWZzbsm4+K3wouxCTqS0o6khcnUTLiBSkmS81CW7ql&#10;jjTzTQkuBMU/b4TcYUkGkpKN5pyEwoRTzVWlW+1K3WmIucrbyXcLqaIUUyWpZBUgylJIV6ScU06q&#10;t8o96daWpKzklK0ng1kxM2ztDYUtMddAzw8/h2y8IOloXoZzWWMbHedAlqtXhCRRjq1J3V6So5vf&#10;6eZ3l4p7S8X99fKlnfrhTv1or2rsVw7k6dZj+eNHv//jx7//7z/9l//+0//8Hz/5W6FT4/nOg/3S&#10;lmzmB7JubCxnjZXCjqwW91ZLe8tF48+ShMGS2KxuOUwM35t28WcZ4t8KDYP6paHGoWFv862TJHEo&#10;K9Zy/XDRrMp1uFgxbIfLMEmsl/ZkkN+SncKu7Bd373auPhoMfnH/gfzhyUP5m8fGf/jkY/mHN5/K&#10;13fuyb3Nnd1WT9YqLVmv94TKxN39q7JcaEgjpkyda1qXOstPjq48Prpyb+9Q7u4f3d07Ol7fksVy&#10;vVsvVotZaTXKzXq53aqZ04N6tVIqiJPNiiktxJOpaDwViZuleZQhdIIqiVg2GpZSNiskCSoTXLCj&#10;kM2dSsbiIR01dQzSKbiOUzqhnJr94P0zcv7c+PlzYwtzHqGhpX2asis9G/ZwT9vMsYmpmJQZWDDK&#10;VhHMFTHOTE2LKxwRxkyQIViqkq6QvLncc154LFUHztim3B5hY+oW5AkiiBA+aJBotMDhkhZOh1qa&#10;pdHXzLsYJqSR8R9qI3UmF46nRkMA5QTiwklpwdQnXP4wkYLxEMwFZbQEAyxGqxH+SEJOkwQnjqOn&#10;5rxyKhO00++evcCJOP0vbGDfxfCCpbwLOubfPZngR/6zVXeTOUzsSJg1hRKZnNDOKTbx3ilj8Ism&#10;KfIpnXYlCC9Gr5MQANIPLRkb8EDekV4VvxSyCEmCjQkiNGNso18HvymiDJ36vE7eJp8Y9MqJHSb/&#10;zblID2m1f2oFm22n2UorRpSrnLhzJfr5YDClPwLHKdRqki0VJJ5KihpFoSFksoYaP9a1bPW6srO/&#10;t72/x236O7yBgDCccGpu3oxKvjjO3wgrMfAbZLEsFnx0+ULCRfnfG598b2xCXJGYJEsV4Qq6ajEk&#10;mMqIJxaX87Nzk26vsCILD+TqdPy5EYL5XShZ8jnz+Qx3J7ub8SsjT/AbMQtL2GG2dHbQCVJutIQg&#10;xadBeYZM4An4SQ/UHviUHFu0YNUNE7+yGe7RCRApxKkooFRMkkiE8vK9JMFt5oISCGjUqSLo5KpR&#10;6kouURIqE1HbhUFPB2MmqCJ4ZgKzYy5h8MSftPHJktC4Osmy8N2IN8FjU+GcBF1RmRt3CxcLnZnw&#10;yfRFtyhMEIZC7qTE/GnhlfPwYqosZbXrFmsN1bM1KSpbxAtkiMBCSEJuPY/OF5KSjuSK6bI0im1Z&#10;bC5L3WlKIpCSTDQvhVRJcnFHnKRShfknH1S90JFeY0XsGekS9ZWEiRGm5EMgqzltadqPlMQ2+rsg&#10;adl+pSVZX9qUTq0nlVxFGqWm9Bsd4SKi3fT6mrMlR+0rR+2rD9buy09ufSX/8sUf/+WLv//Xr/5R&#10;/vrRt/Jy/4kc1vfWMquyWdgyyjub5d1lZ3PZ2VpydoziviyXDmTJRodTK2Aex/8oQwyXhbC3/+cZ&#10;At8liT+zbq01DuU0TyzVrKplaxIr5QMhSWwUdmW/vC9HlYOHizflm6tv5LfXPv3Hp0/++OSR/NNH&#10;r+WPH30o3z56JK8vX728tCqDWkvWax25PNiVZ9fuCjWJRjwv5UBM1ouNe9u78vDwsnF05eHhleO1&#10;jaM1BcGyVNN5hWgzj6NR7nbqbVNiFHOx0EalKvl0VpKR+FB4mCcyihHxiNQKBenWlUvqJIlcIiml&#10;nCNlpyC5VDoVTYgOEuJd8Mo5pQjjoszOuGTczo+nsVEbQ9tDczXaTjCS7p1zF+SHZ87KDz44w3U3&#10;uLYWScKXSApJgsEQhINwOkuhgmoEfRmsm0lGoSYxaYdWMFlDx1CGZ1K6oNJOc8tLognkxJcWTmh3&#10;OTMmT3Cb75IkdNilHsBw+tGBk8QCIgL3TM7pnPu7IZmMjWBUBFGDDEE1gtvjJ+sx0OLyCvkAaQC4&#10;n21OkwTf4k3xrdEpo4yTUKtA9xNJgtIRk1M4VaWdpoXWP8mFbMCvmNvkCdohWiZepG5wgssHxcvg&#10;BRARiGunr58z45PzY/PJ83Cq7vyyyBO6kyyiBljfosfHPmTYucOLMUUjO5SSXzHPmW+0pNJbrPT6&#10;3GY3Y/ES9plJt5sLdidyOUnmMpLIpuM6xCbiYhaNiEZpNdU6tvs9aXY7Qr8GSYL2ktEA8XRGfKEw&#10;6YFqRMj2SZHYWNPaG4gKdaxQOivTXv+ZqRkhSVR7i7K4tb24uc0rf+f8RfmLD87Ku2MTF2bn5d2L&#10;42JSyPgkK7xx4Rv2fD7YWDrLx8VcHvYZBmNmCiWhjkW5TnsLvxqGVjBjq7u8Khknn3Xy9oo9Xpbn&#10;iqdTok+JUSOMF1laWxXqNNzPDBeKGfoYqWRwp1njsmLOg1un8zKIAvRxUAag5JCK5IUGXo0c/yRD&#10;sBkPp+QAwkHYE1eYEOUDGa5RMZIkqEywMYrpai5eFLon3NN+8c2FZDRJTF1wicKEayogSkUS9aaE&#10;n0WeyMcKUkyWUEgUJR/Ji7kGoj9JLAAZQnQ7Fc6OJolefVHK2aqwcT5RELZR7JBsbBgsKC20q4uy&#10;3BkISYJiD0lCKYFA1m+uChuTJIhoDCUxSSLf0mb6bzXfWmyvSLPclnK2IjWnIY1CrVmolZNZaWRy&#10;W632Vrv9aP+S/PLFK/lvv/rVf/vVr/+vv/m7/+2rf/qbp7+QNzvP3uw+O6juyoYzWM2uyXpxWzYq&#10;+7JaMnWI4UVGHHN9VK5tZioQKO7KSnFHVkvGetk4XVRq1P/zJEFlYsR680jWGsZK42i5bizVrD9J&#10;EvuyWdyTg8oluVw7fLR0S0gS//76J/LXt97Iv7/75X/86OXfPHsmv3ryRH7y4OGDnT3Z7yzJWrUl&#10;O50VeXh4Qy6v7ciSU5dKIC7NaOZyf1keHR4/PDx+cvXakyvXrm3tyEq1IcNfUL4krWbFHs2a/V5X&#10;uIyImWKVL9lrHScTIQX9ONdXjgZ9XJK012jIYGlJyBOFdEZK2bxUnKIUsrmsXVXHHA7jaTNDzhuc&#10;HJu0psQ975PR80IhSXBxB05oaMN+dOackCF+dNbcNh0T9kjnjkTFG08IM0IpPFBsIFW4QhFyA7GA&#10;21wVmmrExIJr4mQdzPcvjouaB8IHNQmaFsINjdNoE0iTI9z5J+jdsC0ox1w1sXaapZ/JnKN5gomd&#10;DICg8KA7+ScbkCqoUowmCdfIqhLvnbvI4f403wgtJffTEtNCK14wsJF2lzaARpdGyzYhUQKEMh9v&#10;hFNPfmV8i6DAQ/C9JMHnwD08kLhAROBjPDc+dfpJymi44V3Qnp2Wf3gs3yJ2UFTgDfJw3rhej31T&#10;pndJOMM2XRgnK4VMzJqlSHnj0VSWFrFQ0yGtYTPEYqZaF4peC+GIsCQaXQA+/YnYJBFJpyXl5KTU&#10;qBl2JTh6OmgC1ezRUhIsOEFnAyQyWZl1uUUJ3GtzG585GZTb03NuYdlKM1R53kPJQVlhLhASbzwp&#10;VCPqi8uikCH/7r0PhCQxH4q4o3E5Oz0rVCP8iZSwSiyfCdnLqdS1zyhsUagwP9Tl4dNOqdnJF04+&#10;WPPb1OfMo+wJZr+/OjBW1oTPgZoESaJQNmngtMOC3ECS4FOik4hqBL1C2p7RFa1+T95SexYLZIS1&#10;pIRYwDAF8gTViJOTaZMDdCcZgsQw+hBGSHCqTbFBiYH8kY05WTXqasVPVHINqRfawu1SpiqFk1ER&#10;/vmwDHs6oo7QrzE97jUumhgxM+Z2z4Tk5IohOUmFDB6SjxfEXAYxms+Ec8MxEzZDmAKTN0Y5AQQC&#10;pYRkMC1KBkJ6oBpBUKAaUcs3TnGPNiZYEAhalb4QFLhNkkiGcqJARumCPAFlBeED5Ls8xKQ3W2Kp&#10;5hvCSyqmS8JwDXOJlWQ2GQhLPZ29sjaQHz9+Iv/y7S/l//Xb38q//PjH8u3t2/JqY1PWq+W13LpZ&#10;JcIxlvMbsuRsy3JpX/rOrjACw1xvvSi7S4UdWS5siZkUWthaK27KwFosbslSaRv/z5PEn2WIQRNH&#10;Qp5YbRyTJJZrxkrlUNaqxqB8SbbL+3KpeijfSxJ/ff0j+bs7n8vv734lv7z2Rr65+ulvnjz59smz&#10;50dX5MrqhlCZWCzU5Prmgby4fl82Gz1pxjJS8IbXnJLc3dqVp1euyd39Q9npLUkllZdCPCMNp9qv&#10;9zrtRq/blW67I/VSTcgBiVBCIr6IhP0ekkS/2ZSN5WVZ6XalUSpLOedIMZuXQsZOCU9lzWxx/VHa&#10;qxKZQ+Osa2Ha8M77hDotZ7RqYyjhsuTl++fNJMD3zl0wzo8JYyRp2gOJlCcaE65ITp4IpTNC5wXL&#10;TFFX8ERi3OBOIkLSKQpdGNwPkzPcZlEKQgZFC9ob2zHsM6/WP2yWOGhOn8w3AYV0HsI7MqWXmTna&#10;UTk5kza9GzT/xAXqEMQF5nGcfovNSA90glDAIENwSkooeffsBXIPbQANNof7k3vM1H9e6jtnhhdn&#10;Ih6xgZkSmRiuNkjbTAYS03iY8rrp0aBVo6pEGYn7T2sS1B54CBmRk34eSDPDUFB+il4zuQHM9uSc&#10;mFdLkiBACJNaSRJ82tzPL4UyDL+LcCLNGAjeJi/MXKNyXvuj+Y0QdMhD+hHU6mudvpQ6vVKnG8rk&#10;xJ9MCwuZ5Gp1ieUdCaXTnmhEAvG4ZIqOMFqi2m4KbedpdGC2J+0lt2kd/aGguP1+GZualpkFl8de&#10;pYLPFnyY758dM85cfO/MRRavNEHH9rmAKMAfCBOaxhfc8kMTys+9e2FMlDwCybSQJBgUEs7kJFWu&#10;CkNKCVX5So09hM+c3GAKJNlhl9ZwMrCdvBOKJZxyVZqdvrR6i+3eYrnWkGgiFlWASMYkEFGaCGYL&#10;+Wwxny3kfOGARFNx6Sx2xRf2iz8SkHqnKdVWTVq99uUbV2R9e0PMehLjZ+dkbsKzMOUTAkGUNbPt&#10;FTdoFEHVnSZN/rwmQdQgdlBXUJJg42G7bjMEtQdGBhA4+C6UJECeoDJBH8fkRbeQJ9zTIfHMhsPe&#10;lKTCemHKDWUZZhSnLYVkSQgQCaUHX8LwxiXqjgqh4TQKiP6ZCmX039NKgzhJvWy9IxM4yBPtSlca&#10;hZbwXd1JksgmjbLeXb5VL/WkVuhIPlWVlD7DqJMM52MBJblsUrejDsWhWrFbK3bstMF6Wp9evBhT&#10;2gtmQ7bTR0Zf5zBJ5CtCkshHkrJYrj+9clX+8JOfyH//7W/lHz7/Qr65fl1eDjbk0eKirNUqstVu&#10;bbTaslStLeY2erktMbmhsN8r7Bk2SdgwIbuLzrbY7o/NVWdD1p2BDApGv7Ap5InTSDGaJL4XHeS7&#10;9PBvZQiQJFrHst401prHKw2rbtllsgb1Y9muH8m+daV1RW60rz4bPJBf3vpKfn/jY/m725/JHx58&#10;Lb+586V8c/UT+fTS67vLdx/tHlxZGch2py+rlabc3jmWn73+XNbKLWkmclLyRxvhmFxdXpOHl47k&#10;weGxXN7YlnahIk4sJTo29GrdrlR7rWaz1TBIEjqBkmQoqSQR8oQkGvRlE1Ghd4PKBJdO7TWaUiuU&#10;xEnpr09Hl5STzok5vUpkzCUEQjEqE+5Zj8yMzwpNC+e1nPUKB3TO6WkUz0/OCHM3GH2Zq9aZuzHj&#10;8wurZc8HQ0L3BOtA0I2t2EFxgqoDoyxdoYjYaoSLXg8eQoDQQwgcw2ezDRJVfQ6gam90TKeF07c4&#10;tlLety3x8GSOd8Fmp8V5WmWvHUrJOInRDgvCwbwvJKffAqMvg/GUzHoCwj2BWFLo+3jv3MWz41My&#10;o1bc7fNHEwYn63blIl8k5ovEuSr62x+ce+fsBWHNJTvGMMuwR1p6npkz/nmTnMxpKPUM3jKt/vlJ&#10;/Y6mmTbJ5+MJRbS9zHp8wkPYwBuOCeMZY5m88Du9qKQ4NSMXp+eE+MikXPJcJJWVcCojemy6WBF3&#10;MCxjM3MSCEZk3u2VsxfG5KKZLanfj35HLrkwNS1js3My7XbLjMcjF2Zm5Pz09PmpqWn9ouyF7wut&#10;ptgjdHTG75eYXe690u0aPSNfr4kvHv9gYlxc4ZAk1Mg4+WTBETZYCIfk3My0hNNplmVj1XBWdeR2&#10;KucI2Wtsakam5oZzPhm4yhobP3rvA6Fox58M4zFZPDSdL/JnxeITVIDYM6fnzGVTfvT+Gbk4MysB&#10;e6Vc8cRiEkylJeYUjLwTzzvhdEpqva5U2q1YOi3BuHZCNfapaDrNog6zLpe4/QHJOoWsudZIyV4f&#10;dXhFkuEVzoJBCUT8gahf7Y1EkmGJpiISS0fjmZjwrc5Su7vUSWTjUqwVZGWwLEvri7K41n/w9L4M&#10;djfkLRMjzsyOn511zwRYFoLeDQIB/fTMzCRJkC0UMihXEDt4SDKcFTLEcNhgrCBq9ujLICWQIXTa&#10;rQxBNYLNiAtsWc03GRxAFqFzZNKuyX3xzJzMTwUl6E6AJTFi/qwkgzkhiJAkuGhCMpCS0yQRtjUy&#10;/7RfvDMGPRq00LTWp8gT4B7iQrPUEWoS3FPKKD+ZqBEP5yWdKEsx35JSvi2FXFOyqapog6AvJXYR&#10;I6dZW5J2fUV4oGchKq7ZkHhdMYajkq54ndV8XZqllugEV3rlhlzZ2PrJ81fyL7/6tfynn/1Mfv7g&#10;/rcP7n+8s/vx7u7j5WW5Xa/Laq0i6/X6eqspq622LDU70m92pduwnD1rt2fsLDqbsuxsyIozkDVn&#10;XbiyF0niNE/8W0niz0PDRvNPbLaOTnHP/zRJHAmDJ4ZJonFZDltX5Gb/pjxYvvPx7nP53cOfy9/e&#10;+lT+5vYb+ftHP5HfPzB+cuUjebH56Gr7iuxVD43uklxaWpMX1+/JX775Wnq5sjTiWelnSrVQRC51&#10;+nJvZ0/uHxzJnX1jq7sk9WxBGk6lV+1Y9uhY7baajVrFXAHZyZu1cpKxpHjVvrq90VDAnirorygj&#10;1VJJOo2GdM0FUVvNak3S8aQkI/rDy0kumZHhmIlwTMzBxu2fHpsUDvRcW1ynhpytcgJN4z02My/k&#10;ANobAkQ0l6cOQcH5g8kpYcwEjRbNbTCelMn54fqStGQsucNPoR2ya1BScvAO2+mTk9rx2XnhZJfz&#10;eygT+NQw22yx4BsO6OPMmPTAPdymJT4dm8byGN6IYYZo+AJ0t7OCBYGJiSoLwTAD3/in8o1QR2FF&#10;Th7Iwt7aWD4Ynxqfd8tCMCKsWhjPFSRsmuEs6wdcnF2Qs5MzbOyPpySlAFG0CuVo1hHWZaLDiJ8o&#10;FG/IWKOFIsamcEKsNMYbAa+N9Mar5al4X7xxxTueh4dwm5/FBpxkI6GT+W5f+HGzXp94FTR9AZfb&#10;I2Pjk3Lm3AW5MDE5vbAwPb8w5/HItNsltPreeEyUHoTL33sSsWSlJOlaRdzRyKlcrSr1pUWp9nun&#10;MpUyV6eL5nLRXFb/lFg+d2rS45YLc7Oif44mCSa8jK4mHrLdQwF7QQr9OVCBIElQO2GvYwoMFzfn&#10;IVyhI5JIkSG47DsPJPCxStg7Z88LPX2TC24uWUeJpdTuSEIhoFjyxmLijxu8o0K9nikWheGl8UxG&#10;PMGQ6BMWrjrW6vWl2ep4vX4JBMMyq7+vuYXzFy9Ks9uUzb1Na0N6Kz1xKk61VZXOUkfaiy3JlbJS&#10;b9frnfrimgLEIvdrg+t3rktnuSdmZSq6BgI647exgAzBMAiq6/TfEw50p1r6RCjLxsOH2JmfFOHp&#10;2h/mCVsYUCwwi0acYCLDSmcgvfqyEBcYa1lMV0QPIXBwFj4/4RGSxLn3poWaBLNA9eLt/M8As0BZ&#10;upsH5hMlSQbSkvArRqRSeql2iENgNijuCbd4Jj3C/UzBML83O42Tf7I/psM5w+YJekwq2ZpVNTJD&#10;bBwNpCQZyUk+VZZKviH1YluGSStZSkbykk9VpF7uScVpS8iXkplx7ynPfJQCRjZRErqBak6zXmgq&#10;RrRKrXahJqv1tjw8uvLrTz799Sdv/u7LL//uy6++ffpEPjm+9Mnx4ccHu/J8Y02uVgrSKVekV631&#10;6w1ZbLSk32if4koW3Rqa3fx2z5Et6Y9YtJas5cK2tSOMojBKuzKoHshW/VC2G8bW/z37zcvWsXDP&#10;wGSRg0Hz0qBtNfdko2EMyhuy5azL3c5l+WTwQL4aPP7V/iv5D3e/kd/e+lR+d+9z+ZsnP5Ff3/9S&#10;fnztI3m9/+Ra77Ks59dlObMm+ulHKysf33soL6/flfVKW/qZslxf2+0mczIo1+Xa2pbc2tqTh4fX&#10;5MbOJVmpdqRTqHWKdelV27LY7Emz0q41quVqSdL5jLj8bgkEAlw3gAslc3nDsv3iosmVUlmi4Yjo&#10;4DE6KTRlF63KxBIS9QdlblJ/RMMMQUHC1L1tI83JLm3/xLxLKC3QDs3YC3dNeX0LobDYIcvFWX9A&#10;WDPbdhwMr4thKtgL7g/MtQBMRziBgOenVM7oPMrdzCYgDQiVcB5CCDjNECZG2Idzjw7r5AZGdVBH&#10;GU0SdGfwVDpfHz7KtrvmbNs7nJZCC8rb5C2r9aWtpVLiN1P/E9xDEzva0HK/0gOrAhA4hknCLvkc&#10;yxWE+8kZwpQ/HoI/v58Xdtr8U9QhSfACCAfMlGEAiv7Jq+JbvDbuIf0QQXhm3r7+yQbMv+WCKfYn&#10;+kgVdFExuSZZKHVW14Xow8Yut1cWXB6ZU26YV9M1JufGxlmD0nbW6ZMPCyMbGL1mz/KSc8GAKEPY&#10;efqtYDYtrkhYwtmMUIdora5IudsR6hbJYoGo4U/qVFEx10ytM4WNdJr7SRJcETfuOKNJgmoBfUnF&#10;akNIFSjXmqQEhpvQ05EvVqTdXxbCBxdcZYqN/pTIEG/9xY/kh+++L8RiksS5yRmhAqcMwYLxsXxB&#10;vKazPc5AEHc0Jr7Yd/yxWMymh1y5LE61KqxjbXsvI+lcXjJ2bcqcU3B7vFLV0aTW4Npmk1PT0l3u&#10;ycHxpYPLly5fNz0Ua1vrUm5U+Nbq5prQi5Er5aVcr0jdnrg4lYLky87yYEVMt0gxb+ZuDE/rfamw&#10;Py2xcE7yuYZUK2axfyRTZQmGMhIKZcKhrBHISDSYlUysKNV8W3q1VWHeo9KDHSHhMEG0XekLJQfG&#10;WiYCGWFYJXnitIBBIGDWxoX3JmTy/JxceH9SCA16FCthjK7qTQaimkIqitr+mpTpUDA9Mid9MWbk&#10;o60lOabzLV1hXmi70Bbd4E4nmpdsOCcM1eQhTP2oKCWkyo1cHfzTHCBP5GIZMZdbyZU6lZao4ZdK&#10;rkqfCHUOBk9E/WlhXisjST2zEYn4MpQuKoWWmERiKjomSdRyFSNdkOVyS+7vH33z9Jn89PET+ej4&#10;SB5vDuT51sbz7Y1Ha0tyXM5Lo1iWTrXeNwFiqFdvyuhtkyFGcGfP2el/j12x6iRDmBW1v0OSqBzI&#10;duPIaFo2T/wv7daN/cax7DYPZdvaah1utC8ZrT3Zae3LYftQbvQuy8uN+/LT44/kdze//Ovrn8vv&#10;r76R3979zLj3ufzq9hv56Y2P5Bf3vpRvH/z40eZ92avtyXH3qlxduiXrzra0U3nZafbk5mBfrq7s&#10;7NQ7spwrylF/Re7vHcrd3SO5PNiWm3vHN3ePD9a2G9mSVK12tSWdelfatW6jVXfKjoTiYQkGg4oR&#10;8XicSxpyUSIudVgsFKVkkSSCPj/pgTwxTBV2pQqShHtmTjjHOu3UoMWlDaa3m2bD1CFM42fOa5m0&#10;djrzk1GWSstCTYIEQA8Ct2fMakVmCQEyxLBzwQYC/kToiWANJa4TofzBBmQINuOBVPg5L6TXYME3&#10;nEPPmPaz9iyQOgTIE/RxKEOEkxkZm50fm5unY4WxHTSoJInTppd3zYkj4eO03RUactpjwodSgg0c&#10;J2IGecIXNRli1heUSZdXpj1+UKJgQYILM/PCZuQJXowCASGACbS8gGHbb3+WWnehcKKGn2/xmnkX&#10;vHKMvnLuUS6h+EG/0ijGz5Ik+FnFZnt5a0dY3YHLttnlVeOcBAfCEZmZm5+em5+cmY2m0pLM5yWY&#10;TIgpAScTiYIjwXRKqEwky8VKr1PudVzRsNAxQZKwE/DrdFjQ00FPtfLB2MK8TLhdwp1UI0gSPLMn&#10;FpWQmb7xXVag9wHpfNHMrLI5A7Vmh5BB2KVo55SqUrULfPFdekDY/cjlQvcH+ZgeE/ZzksSFmVnR&#10;n1XCKQpXwpvUWa3bQx9HudOVhVBQxufnZGJ+jqU8+RjJE4VqVeIpM9+EmsTEzKwoN1AcWlxaEda6&#10;9QeCgUBwaX1Z9o8OZGVjVYq1koTjdmm8RCSSjEoql5Z8KZ8vOSjVy+V6OVPISiwdL1SLwqCKt2ir&#10;THPlinndcQmFspLJ1qVY7krOaUo4lheXLy7zrojHlxCvx6AITxdDJqp2cZgnqEmkwjmyAj0OzVL3&#10;FEmC9EBcYIilNmZoBZMvmLVBZeLcO+PC1cwJB0oPlEaY78CMSsYtcg+jF+mpUaSgwSZPKFgIEYFw&#10;MIwF5qICDYUJwgGJQcdLYyRPkDBMKSpRrGWqYGMnnpVUKHHKDG1K5upOVWr5muQTDoUQAhNIElF/&#10;5lQqUpBCumH7R1rNyqIwPLOuSKFgkSlLOZGTlVpb7u5e+vjWHfn05i15urcrd1aW5O5yX24vduVa&#10;oyqNfEHa5SpX4ka/1pButX6qV21YzSGFiVqzr7RB4PjTPEGS+B/mifXKgWw1juT/pySxXTuQvcah&#10;7LeOjbax2zrcaV6SvZZx1DmSe+u35cP9p/LZpRfyk6PX8ttbX/7+ztfy2ytv5B9f/lL+/aOfyG+t&#10;v3r4tfz0zufyxY2PX+w/kYdbD+TB5kM57l6TDWdb9mtH8mz31cc37n7z5IV8cuvBva192Wv25PbW&#10;rjw5viZ3dg6EJPHk2m15cPlGv9ySSqYgrUpTes1+r9lrVTtSzlecQp4k4XK5FCb0xTW6vPaLPFGr&#10;1qTdbEkmlZaQPxAL6ZRff0UmQzA1tJDOSiwQEt+8S8Y56tlhiaanwzb8JAmKCraf3q7WpjNpu7ol&#10;bc+56RmSBH0cyVI5WSpxRVBKAqarwoxtNIPMFQK4biEdH7T6HFuJC/wsjrnQP7mqE/UDOp55Zl4k&#10;cyC1mRoApQTmPrz9wVnhioi8C/AQ8oTPXC/KLHjAoI3R4W/2KiF+zsjddmlwtcS8X1ri0ZLAaEPu&#10;iUTFfD4xfT7DtTQC8ZQQL4gLRIR3zo/Jj85ekPcuTrAeIssjgo25xkQgkRZ+upIEL4AfevKjTVCg&#10;NeLsdvgLmhqOayFYjL5+bvNdMgQBQm+KjDJagaDzgp/Ce6F3w6k3W8urQk0innPEjhLORuIJ4VyZ&#10;izssKNfmHaEJpO+fMZLeWFRo7ydcCxLN5+izYLQEGSJi+eIxmfH7ZMrrkWn4vDMjYmZZwVyp3ZJI&#10;NqsHuiNh8Sfi4gqHR2sPp8ONhfoEFzSxPYHJWCrrDYa9gTAbkCToEMkWSlmnxMZcf5UAMefygn8O&#10;CxVmn5+lsMEHe/q74Ldm/4LKjFmOZHOSqVRlQvFoYf78zLSMzc66AgFzjb5YTMKJhJhrYZirm5rP&#10;mSThM+uFh2uNVigclWKxLMN4FzIICg3bx5HMpSTtZERBIVvMyeidhIxcMZcr5k9umypFNBVLZJNG&#10;xnhrdtw7M+aR+Zmgaz4i/kBaEvGipLM1SaTKEoxkxRNIii+Qjkbzkog6Qk0i4ktLIpgXJ1EVBj0o&#10;CoQ9caGDn/RAS19IlYWpGVPnZ2W4epUnTrWAhzA+gIEUJAmqEUwqUSAgMbBsA30xdK/YOJLnZ9H5&#10;Yp/TJAkyBA9kSCazQ3MZ/Q6znN7Vq7VquSJOLi+sQ8w5H7d1hphRqrDxmMUqKpkqS2BRh6CvOBVO&#10;iln8Vn+AhZqUs2VRJg+6wsInwJBSIg6BzEnWpKJMlm83Sj0yRLO2bJR7DbNaeUsqGf3cSimRk7VG&#10;b63Zu3/p6sd3Hsibu/fk9eXL8mCw8WBj4/bKkpAq7q0s3l9ZZJ2DdqHcK9VkqdqQxYrRL9ekN1Rn&#10;EIahb1WbfcLEqXrLGKaKbVks7IidJvr9JLHZOBSSBF0V388NOCk8yF7d2FeMaBweNI9lv3kke/VL&#10;B03dc3i1d1Xur92Rj49eyM9ufyFfX/lIPt1+LD8+ePFXt76Uv77ztXx741P56vCFfHbwTF5s3pMb&#10;nSM5qu3uljaFlTa60Z70E4ty1Losj7aeyMPBI7ndvy2PtvcfHxzJw90DeXnthjy8dFlub+/Lza09&#10;Y+eS3D++cTjYlk6lKb1GVxZbS4utRbPeRKmVTzkS9kV8Ae/MzIzbfnG55Fn7FbZfjXpduIzZsDIR&#10;Cod8fqEyUSkUpZTLSzwYFmoS58fNOtn0cQzXzB6b5AhIfQLjcwtycno6bHu4wcQ2m6gd+jto7+nX&#10;oAhhJ/WlhfTA/ECmdFJmIElwxsZDKEIIR3A2Ho6csN0uRBC3rUwoJfCc75w5J6aqcfb8MJTY+gS9&#10;HtpM70tPzphEysujfQT0O3Bk12m3TrLnA0GaVTYYzRDcpu+AESQnSStoag8KATZJzHjVZgSICKSH&#10;H545L8oQomAxseARNqNfg8suMHKCUMILU1vOP6kKjH6Lfg1aehLS+2MTZAU2JnbwK2Mz6hy8fR5y&#10;+gah37U2ICiQHngIQSSczvItogblEK7/ZMf1hrhiZNKs7pBz+QPhZFLi2azELMZJzPp9wu25gF90&#10;GG6uLEuh2RAuiE+BgY3H5ueEjQkH4UyaqEGPCcMpmstLYoekF7k/nE6TYOjXGF5/xIZUSg5RxYhE&#10;mkme7Hi6kwHIjJYgSYDNmDTBbYJIKuuAbhEiL3s1+3kklRGqOMqsfIxOoylkCDoQJ91uIUlcmJ0x&#10;ZmbMcJOFhQW/XxQgJF8uCxe/IL1xFdNOtx9PpIRCET0dJAk6LBbXliTjZIV7lC1ID8zXCMb0lxKq&#10;tRtChsiXCxJXOkgnQvFIMBaWWDoub81N+LiquGs27HHFhCQRDmclEs1LOJKTYNSyeSIWL6QzNcll&#10;65KMFSToSUpgIS4RT0qoKCQCGc62aSm5k5BBrYL0wDCI7yUJKhPaJhyOBgIhmZiYmpyc4goCfEbR&#10;WKJcqUm70xM+Pp8/KAxezTtFicWToozGo9iMca2MmecQnM/mhOigDEHfM3eSHsLBkHDFRe7hLLDo&#10;FOT0GWKxoCQTEbG/33StXpZ6vSq5XEb8fh9tg1d/fl4fl0iIad8K54rpmlRzbak5HakXu43KotTL&#10;famVOkL3DeMuS6mCrDR6cv/w2uePn8tPn7/+6YvXXz9+Kh9fvS6Pd/bkweamNZBBsyuLhWo3X5Kl&#10;Yk1Wq01ZqRhL5YYslutymif6ChMneUIWT/LEYr0l/UZTllptWbRrTggrba+V92Wzfij/ZpI4SQ87&#10;Fn0ZJInd2iXZV6SoHx42jKPG0c3eNXm28VA+O3otP7/5hfzmwU/kl7e/lB8fvZbP959/ffRavr3+&#10;Rr46/lA+2n4sD5duyJXanhxWduRy/WCQXZNOuCXbhU15tHFfPrnysbzafyEPVu/K7d513Fq+Iw92&#10;9uXR/qFcWxvIzc0dubW9L3v9Vbmxe3h9/1iWGl3paBeutduVjpTzFUnHchL0RETpQccQfU3Zrwn7&#10;pZ1GX479UvAV9thsKm2G0QeCiUhUqElUnaIkw1EhSZAhLihMjE2euTBGeRZmFuj54SxQhqxPzruE&#10;NlVNFE0sczcCqbSQJ4bzC2xEoG9CzTbHa5n3BhhfSWWCosVwkKZt4ClCKCUQLCgn0OUxnJFoD/H0&#10;a3BCqZBBkuB18vqpLVOfIE8w/IKhEkJLzAXTSRU0upzEM35CJ+ij3R+MkqP15fSdFpo8AbW1JAla&#10;XDLEW++8Lz94/6ywlDKdF8oKjKlkfCXXlSBPjM3po3ZRseClqvnnFY7WCTi1BQng7XMX5N0LY7w2&#10;XgZVB4wmCd4XayUpTBCS+BXzdk5HXQiDZrjNKxF+NO3ie2fPyfjMrCSyWaEUoWZvzusVTqZDKb0F&#10;ff4RoVpAsSGUTolTrzWWFoUkwZ10gpAb6BaxKwmby/OLbjBfgzxhF9kplzttYbNoNivxfE4UO7h8&#10;JVOg2Z2IAixtTk8HXX4KvsNCgo0azAJllSruXxhZt4oZHDMLboZNzC54hBFC7MbjM2Y28rTLI3xu&#10;+kXE8wXRSahEc3lxRaIyHwrJpGtBLs7OXJydPTMxcc7iw0wXCtLq98XO96pTmZhdcIkd+upV28J1&#10;+zwen8frm9drW3Cbdbpi0bxdwtJOfA15An7hGiUy73ELS1etbgzWhjZ4CBvrGViRQglK3gq6E/OT&#10;PmM6MD8TlNlZY2YmIPOuiPgCaYmnSpJ1mpJzmolkSaLhvAT9afEtxIQMkYuVhFqCckDUl1QImJ6e&#10;lfHxSZnTnqqTANt2+rVf+oPmrXp8kUhM0ulsNpuXZDItwWBYFhbcQkSY0w497xpWbPRdO5yE23xw&#10;ScXkVIYkEY7EhHtq9WalWhf6jQgZ2XRGYjYcmM/7RDSsHJCQdDIl5IZYJCqphP6d5IGFvCOMemvU&#10;6hzKlSjMldxLhVPJVFx8Po/olNKatyVqL1XraDQmOcWYnFMuV6VYKEk+XxDHKTK6p1CpVQptJ1MX&#10;JtQwGbWeb0gpkZdqylmptuXm1iV5deOufP7gifzs+Wvj6Qv57M79z+48eHxw9cnB1ePe2kapabVk&#10;UDZWCjVZylcM3RCTM+r9Ur2vMAEiBanCBgulCkZR9JttWTyx1OooVXBtrY36odDHMZokTqPDXsvY&#10;R9s4ah0J6eFm95o8GzyUj3eef7n/6qv9V99e+Uz+6uaP5VfXvpBfXvtc/vLWF/LNtU/l5fbDq81D&#10;2SltyJPBAzks78mBdVQ/lPX0qgwyKw8H9+Qnd76UN1c+lLuL1+RO77I8Xb8jzwbG07Xb8mrz3qPB&#10;A2HSx+XFRdmuN+Ty8orc27skt/cO5drW3kZnURq5spz0iCUlG8tJWWk2Xy1kyuKdDcyOzY+ffJFB&#10;4/F4LKaztZww6WNlaVl2NrfWl1eECR0kiXqpIkwWZczE3LxHxsenx8anL1ycGJuYEdZgoH4QTaaF&#10;5Y0p5NLq64Q1mEhB7S5X26INpn7A6ReDHNXYc4PcQIvOEZYCw/BczdYtOPk7XaaJiEDsIFtQqyAN&#10;6DxPJ3zTC242YGPwU3i1/HR+ih7FZbE4gtPQcvpOg03xmdN0tcc0zLS1JAkyBM0t7YErGBbGlCyY&#10;qRmmkabYQBQ4Zy8FSbcFQYEBEKcjIRiMSapgtMTb5y7KlNsnvDCXGbBiGm8qECQJXgyBAPTUCLGA&#10;PMFL4iEEEfKEffvD0aPamDuzlZpw4c1hscF+SqyPbsaXzM5rM56TOgfrJcz7fHJ2fFymXAuSKhRE&#10;Dd7k/Ly8d/68nJ+YEDu1OTSchpDXr0NMS59wHF8sKtMej3A7XSyIXdG3UmjUpdxuSbZUkkQuF06l&#10;hPUkTtanMs/MA3nmUDIpejbKDNTeGCpE/YBxEpQc2A8VMkirIVt7GP0WfyCUHOjO4LZSCKGZckXY&#10;rFKbZN9jB2YmlP1dmM+f3rS4UxRqEoyTmLaLeFJ6oXfjnXNn3z13Ti5MTQkTYQKRqDD/k5pEiNES&#10;U9M0fJwzcyKdzuaEy2eQJ0gSuhGORWut5trmhrAmFbmBJXi5fGgyk5Z0LiuRRPx0fQ55a3bCe/69&#10;KRk/vzBx0SVjY4aOVDI9GxC3LyGMk0hlq5LO1kLhrDcWZ1rXcBy16X5VS2uKHU6+LD5fUBSLXC6P&#10;cEFCAgHzheLxpNDe06nDG06ldU5lRKNx8Xj9wjwWkgTYRumBMcMkidFiA8/MZplsXoqlCumBH4SA&#10;HYdiygJq1T0Gp3pRHdxIEvYrZb+4zfj5vP0q2K+q/arVagyqt61/3k7i1RHbvFH7jr2zczMzMjMz&#10;PT19miSoUfP85VJZapWamEvh5hV0zK8ul8nni+VTvE2bZLJtvppNyceyEnUFs4G49J26bDb7W83+&#10;tcHutY3dT+4+kZ+//ES+evJCPr35UB7vHN9Y3pIrvXXZqXdlJV+V5XxFVop1OckT9aWS8V2eMJGi&#10;adg80a21e/W2WVyt2ek32ouWkoSsd7oyMBM1T5JE/XD7ZB7HsPzQPNwfcdA2rvWvXu9fvdE1Hq3f&#10;ly+PPpKfXf3sZ0efyLdHn8qvr34hv7n+YyFV/PTyp/Ji8ECuKZeUd2SvauyWdoX0sF/ek36kJ4PM&#10;urzaf/arJz+XH998I8827smTtdvWLXm6dlMeLl0xFo2nK9ceb9yXh4O7crN/Q9YKBdms1eXW1o7c&#10;sK5u7lxa3ZS1Vl/MxQ0L9ULSEZZBW26vLrVWWFw1GUz75oJYWFhgHgd7YKlYlGa9IavLK3Kwu7ez&#10;sSmtWl0YLcElQyv5ghQzOdFJlkzPLMjk1BzBwo6g8DGkMW27hJm1Y696lSAoqNk2w/VDUa6wxdkw&#10;jRa9G/Q+cGRQ482qhZz/0cYTFOiDoPbLxpy9Dfsmxqf4cRyCKVfwVHYURZbKxIzLQ5LgIbwARozy&#10;QJIE4SOWziVzTjJXKDZaQp6ghaah5Zz74uycqD3+0dnz8t7FcaEaQTGGQYgstEC/D30cLoUVGwhM&#10;D0UsqWCh1sITjompVZjpo6YjgzETChaMhCBJMFODagQbkCTowginlS1NzwtJgjuJMuQJgg4vVa+c&#10;10luYCDFaIagisA2rFaub/FpkB64TTpkFCqrTfAT9QKIF3R8JAtFyyzhML4wL9QPGKxQbrddwaB8&#10;cPGinBsfl2mXS2KZjFCiZ61rVyDAObddjy3CRT4zhYIU63Wpttvi2Ms9DLtLMhl6T4Y1DztDhG8N&#10;k4q97Y9GZcHvJz2QJ9gnKTaQJ6hPkAa0GbUHM1oCgTAPJE8wm4PKBMWMcDxFsKAsx77HHs5t1g4h&#10;h5nqjk0SVCMYJzFamfjTJHHu3bNnhaw243JJKB6XRDojtVZbyBZnzl3gBFuNnc5CdQotnW5fPOYC&#10;XcNLbLDGJaFBGeLqzRvXbt64cv36lRvXSQ98i7jAxol0Si1iQGf8NknQOr114ezMB++M/fCd998/&#10;d5F64OiCJFxWhIv+zQSDsqDfRDTqSyTng2Fh4RQdbsQemopqZE1osd0vbo9P6IkQAkFUn1pM7TP9&#10;DjqZL9LqkyROOyzIUyQGajI8yWhcKBR16l/WhzVah+D5iQhkCKUHoQihH2F6SYIhogwPJDfwpXxm&#10;Ipr9Sipv2S9yA18cu0kPVJWJDiSJSqXCBnnHyOiTyA2TREgxUGEwFBT9ZPPD9VLsF+PmnLwj1KgZ&#10;n8GgDeofGZOGzNPZjhfHjtaI8sBup93tdHods05iKhGTgNuVDIekmE4ayXg1luvkKnJ5fVdeXLsv&#10;r28+lB/fffrju88+vf7g5dENebx7WUgVu42ebFY7sl5pyTBJFGqLRatUN0zfR2Op0pRFq1NtSa/e&#10;PdHp1zt0fKy0OrLZWxQufb5Vu7RVv7Rt7Vj7jUuXWody1D6W494VebL1UJ5vPxG6MH5x80v51c2v&#10;fnn8mXH0qfzV5S/kt9e/kl9c+Uw+234udztXZb+wtekMZLu8LUfNy3KlfVVWk6uylduQz699Kr99&#10;+avPLn8oj9Zuy5P1O/Js/dbT9Vv6rzxfuynPVm8Ya9flxfqNxxt35dnOY6GksVfelY1KWS71+nJ7&#10;Z09u7uwfrm0Z6zsy6KyKucRhukiSWOmsCbeL6XI6nJWINybkztO9Tl+NWl2W+ouyNdhY6S+Kk8lK&#10;MhozbL8GS2HWi2WJJzLicvtFx/aJyVnxeIMSjafFrKCnv2h7rsaBkv4CRQGaaprtM+OTMja7IKOz&#10;KujdEP7J8ZRjN4mBDgtO7yggkzCm5oeDKDleEzJGqxE8LffrxfBs5AlGVrr8ZilMj1rxYNhnL2JE&#10;TSWRycfUJKezjr0sNW0zLSWn19Twz01NyzvnL3J+TyNNYBpND6AmQeXArxeZygpdFaQKZnBwcUgW&#10;kGCyhpIE6YE8wQgJqhSjCDpKEtwgsVFIoMNidE7HadyhraJ7giRBq09UYt4mGeK0VsEGBA5+Fp8J&#10;dQiig+1EVc4wQ0lEN+I5h4fQucB0g9Fhj83lJXuVw8KU2yVjMzNCAYNOEK7kyfW31ORHUilhjEWt&#10;05FKqyUkCWIHtX2GcCp/RNNp4YGkE74F7qcKMuN2jyYJdjByA0UFihDcVhRgM3ZRTyAk7Kg2KAxn&#10;c9BRcjpOgiRB/whrSzCHiN2VfYY8JxT2+DUxg+Nk4U6TKuaDARl+brOzfHSMliAYOZWqrG5syv7h&#10;kTBO4uz5C7RxoyfSw0bQFi3s4rdpe1keBQJzu1itNTqdRqfLFdW58kjGKYi5gE8iGTEDPNUUmXG1&#10;CitmwojOrO3U07fOj08NF8c9d5FxSWfGDApl56ZnZNzllgmvV2YCAVGS8FtcHYRBsHbV/5IdzZml&#10;MkECmJyaIQQQLEZLLryx4duzSYIYxTbCndzmE+GBfC5OoSR6R6MbjGJhL5AwFGUoYITCERn+dPtF&#10;aOA2LbSSBKmAWfscr2v2q2W/6varYb84puuxUftlLsYaCbNcOWu1VmpVicZj4vK4xSwKbL+ymYyQ&#10;HsrFkiTjCTElHZ9PH4ronFK7g/CD7EzAZCwWFa4nyfWpg16PhHzein5iPtdv1mS51ZB2uSitgiMb&#10;ve5Wa/nm1pG8PLopb248/PzuU/n01iP58NodeXxwVW4OduWgsywb9a6sVVrLxbosFquyXK7LSqUh&#10;y0azW2l1K+1erSP9Wtf+s9WrNGW53pbt3pLs9Zdlu3IgO9VLslc9kP3awVHzUG4t35BHWw/kzdFr&#10;+erqp/LTG5/Jt9c/l19d/+I317+U314z/urKF/LLoze/PH7z1e5Ledi5IUfFHTms7F+qX5LN0pZs&#10;OduyX70kV9pX5M2VT+RXT34hr/efP1y9LS+3Hwh9Gc8VIE68WL9p3TAGxsvBjWfb9+XFziN5svVA&#10;bvavyn5lV3Yrewfd7s2tHbmzd+ny2rYcrGzJRndNmsWmlNM6WJZZE521VSq5GrOpSRLM+mF3Teik&#10;JB4ncTLcp1au6LAh5sqiiSR5IhGKCKtKMGbCTAx3KmZ4lS88PTU/O+cWgoXXp7QdCoZjEk9lhSTB&#10;8XFWR1LbccCQTG5zMkcfHAseK1LoJMwco09umPM829ITQcChmQowacMbitIVwrfo+KAbmwzBxpz2&#10;KUNQuuDFmGkjejYbaDjQc65pbquxt+M0hVaT5pZTc1rlizNzQiXf1iFMpGDMKVcMoUGlJEB6APco&#10;PTDtggzBShLUJOjjoL/jdBYoNyhUeCJxYawltxlOQeeLmm0Sz2nPi/CauZ8XxjtSViBw8FgardGi&#10;C0nCbR9I4UF4I7Rqo3mC5+QTi2SyonjBtwgWPJDlHJiEycgGuxxPsdrrFltNYb4G9Qlad7onuBp4&#10;s9uTUq2uJk0qjaa0l5ZkuDYedQi7psJoXDgNH8O5pjaCgI05cXcHg6LzeMoM9G6M9nEQF9ip2Jm1&#10;z/BP9kNfKDIUjLBrsU8ymyOWyoqSBOMkprTDnCBJEDVCViSdlZA+T3tjuDeGwkIfB3mCT4zKxKwt&#10;1QiRiBDWNJ9bd21zS9a3toXREhfHJzldN+vSlKt2FN+wEs8GZtJHQn8XJlWwUKYSQ6FSlVQuL8QL&#10;bjMfhyuS0IdymiTY4K0LE9Nvf3BO3j17nr9qgi0769mpaZnweISahCsWE3PVKtuLxlXPmVOreCZu&#10;d0BscxacmpmTyenZyRljanZOZuYXxOXxiS8YEmYe+0NhGd4TihCCyDuFckXqzbaMBgWcJgk+JqIG&#10;uIc44vXp4BhQsiHQ6FHRmPK06engi5IDp3p8OY5DbmiOfI3mBsIHG1NtDofNvH99+UIh8QaDYhc+&#10;zhP0eJtzC/PiMbuE+YrrtcdiDPMs5HJip/WGgz6vpGJRqZWK9WpJ7AVTWk4+LbGgT6rFvDSrJUlF&#10;QxIP+auFnHTrFelUy1J3clLLZ6VdKkqvVpGjlSV5deX2109eGY9ffv341ZePXshXj1/KZ/eeysur&#10;t+XO9iU5XtncbvWFy22vlBtGqS4kjJ5ihNgFHLulZrtQl661XG3JRqsru52+cJp+1O/v1y4d1uXw&#10;cuvo7vINebn3RD67+qF8edn4xZ0v5df3vpZvrytMfPaX1z7/7a2v5FdXv5CfHnwobzaeyMPWNblW&#10;viS3O9fk4dr9y61j6cV6spJZk8fbT+SzG5/JF9feyJvLH8mT9bsPV24KK1K8WL9j3ZaXg1sjbsqr&#10;jaEXOw/k6fZ9SzcePNq8J1d7V2S3uieXGseXl1dubu9e39qT/eVN2eqty1prWUgScV9SMmFHmqWO&#10;woSkQhkhSXA7FAxJIhaPx+KM2lF2joaGAVQa9iqj5u/TF1iY1rnwbMjjE3ohmUXudvldCz7RCZTQ&#10;00GesAkk4Q2Y0i6HVDX2HByHizTYoyr9DqVaU+iJIDRMn8z2BNM6RqsIVCkIB1QvQvEUkYLuCY7U&#10;TqUuzA7loE8Bg94W8zwmQ3i5xAOX6TJnljqPtJUJiihkDsMe6KjYkyRoj2louf/9sQmCBafmaphn&#10;dPSwrTINLQ0AbSpJIpTKuhRW1A7ZAkMkkxeac+Z/kiRY6VJb0n/BEAoqEGQIEgbDM6mI6IfSYFMa&#10;4U76Gk5CjEkAvBj9OL7F2yFVULrgfooxoLtEjyJqMOiBZ+M2z8nnQ/3p7XPng8mUBBJJ4aeQIVi2&#10;gekSZItksZC1q/cxWNIsAZ9M0MbTDuUVfMsVAkS+VOZQaQao1+r1dkeqzZZwfkyzR0PIebPaQpZm&#10;ol3kThrCaDIlPITpkdqpycTDPKGdZ3JmfGpWqE+MJgk1/Ax34CEUKkAsYAII5S7GXSq/MvSSzUi0&#10;7MyceHPFGapEyhCsPu6Jxj3RGOtJBPSp6mXbPg5GpDJpZcrtYmwEc0Hp0KFCQ+oiB8y7PTIzN08x&#10;nokI9G5QtteHoDaIPAE+n2yhWK43hOchN/ABkiS0walgNMqF1/kNvqU/5tMkQU2CPzB2VpaamfYH&#10;xK1Mp2SXzYZyuWy1xsVS6Wuk3jg5PS8T4zPCNYsJEOPT+lVNyYXxCbk4MSm6U6bm5uXkqmtmBhEj&#10;Rzy2A0PYt9iZuE16ICIoDZzGCCEx0P0BOi+IDhRIzAVZ7J1EjWFtQ+dmxUIsERf6IOzJf7bWqDdb&#10;LTFz7Br1Wr0mpUpZFMXEjK8IBNxej9jxFR5/UFktKvTYUYCiEMe0KH84LCwDF9SP4iscNsu4pdNi&#10;VzVMkySiAb8U0mnpt1qL7Yas9ttScTISC3qllEtJR4mhXqkV81LMprhRdXRKm02HgxLzeiWv/BSL&#10;1/OOVDJZ6ZcKcrCy+OjasXz65KF89fjVV09effPs42+ef/yzl5/K188+lI9uP5THx9dvbu3L8fKG&#10;7LYXhe6PZacqS5WuLFr9UqtfbMpSySB8rFfbsqsw0eoe95eMbk9ur67K040Hn11+LV/f+ES+vPax&#10;fHPtE/nV3R9bX8nPr72RX1z77C9vfC5f2XGXL5buvFi6e6d+LFdL+3Kvf1Nebj19uf303vKdncKO&#10;rCZW5P7gnnxx6wt5c/VjebLxQJ5vPZQXWw+frt0RMsSrwV1LN05sjNi0tu48374vTzbvWHeFVHF3&#10;5aYc1A9k4GzJbv3o9u6hHK3vyM7ipmybKxBvNfJNibjjkg7mhBk6QmWCng4oUphxNolkMpE4TRLM&#10;2ijlHem3O5IIR2R2fFImz18Us06FGm07fzweS5MkJidmhSQRCOoPSoEkJiQJjrA6qnLYpXnmaEuS&#10;4NBJeYAGXo36aJcEeYL6xOgJH/eQJJQVqEPwEC5FUW60hSRBhhie/OgU30aW4XPaJMFojFF0l+hA&#10;xxSP4UoS5y8KLX1U8Sub4+ycev7b5y6cm5wWWl+QJMgQoCGnmY9mHboqRjssiAVkCHo3mCMazZj2&#10;2872NGUMNiZPME6CKaOEBj057TrNNrGA1p2Wnu+SBsbnXdxguAOb0SFi3oXHNzoYgjyhd81D+ARG&#10;fwpvmSd599wFGZ9boC3kOfkAWY+SZaAYJ0GeMPPrWYHKrEmVJEkwDMKt42cgwMRROvjDsTgn03YO&#10;XJ7DPnMTaMPIEDQQRAeXT7uQR3ieP28jSRWnGxMChr1sdsH4iek5YT8kAbCfn/ZZkJV5CAUMltPm&#10;LJqLZtEPMuvSK/GKLVEMZ4hQtKNokcgXJJrJiT5tPlVWib0wOyesbhlKmzU6/fG40GE06/XSJcQs&#10;UEos9jrBegnfrW5JklhwuSnG2+NBkeo7JX8+Bz6Z0U9JsYBPmHBAhuCjIzTwW2DGqb7FP2nX3tJf&#10;I0ni/fPD3g2SBBmWia1cvzWQyUiiVBIlicbyipRbHWG4CrFuanJOFua9MrPgksnZOZLE+fHxU+SJ&#10;iekZwwYObSbsEPpl8255lUQkkqYaf6Grgs/lNEzQLeR2m4mz3OZ+nz8gjNLQ9qQQ0hm7rD5ticSi&#10;QpIgLnT7vXpTaaKRzecknc1IXGlaydoOd/D4vKKTGbFJQn/sMTZOZPPC0TBdKEm+UhF+Z1QmItpd&#10;7Jff75NUPCamc0gNgk0S8VBAitm0LHZag0VjY6ktS+2ydKqOdOvFXr241K7Kcqe+0qmvdpr9elUq&#10;2bQE5ufENTkpuWhMlpstWWm1pVspSDWb6FYcuX6wLa8e3ZWPnz+UL18/l6+ffySfP3oun9x78smt&#10;h/L62l15sHdZrq5syWFnRXa6G7LdWTfaazudVdnrrslBZ9Vakkutrhy1jdvLa/L60qH8/MH93z5/&#10;Jt9c/1S+PH4tv7z1ufzk8ofy+f4z+fr4tfzi5hc/ufKxPFu5I1fLB1crB0fFXbneuCz3+rfkVvu6&#10;HJb2D8sHR+WD292b8unVj+Tl/lO5v3pLHg/uyLA7Y+3Oc+vjrYfyenDPumtsGKfpwdg2Xm4rN9yx&#10;dOPuo8FtebB+y7ojV7tXhFrIUmb92sp9ub57KHvLW7LdN3rlrrDQe8ybFCUGrmLPeu1UI2CO2X6d&#10;PWVikSjzjEzctutkM2tjudeXeqksDI2em5gyZl3zs26zUl2hWik3SBIXL0xevDDBn3BI+2A4TpLw&#10;myv/RFixR0fV0VIwR1uSBFMnaONPG3h6iIkFdHzEMwaLRNHdwFOxZUztiF3MiqonAzXy5ZpQ7SCj&#10;UF3QDeocehKFGJ6HF8A4DDIEIzxOJ4i+d8HgcEcUoFBPnqAF/dHZ85yCD4+HNklw6KfxBg9HulRN&#10;FsrCaAlXMCIjDw+Ye3SIsdfgSDilSDondIWQJChXEDiYx0G3RUjNkq0T8E+ek34HXgalBb77/tgE&#10;dRQeQhTgIWw8Z9t+4gLRQSmEjfknnwBY84A6NE8STKTs2O48M0Qo0U/5vTLmXhDWleISAk6zkSqX&#10;xE5IMgMkhSQx7/UZHq8pFfiDoiM2zZ7OkA178C9atGGcK9NAKOoKDY1wIkp9YrRKQdNIo6gNGAnB&#10;Nbpo9Wi8hll2ZPRlNDmMAtQkyBAsNsXGwUhcKG/wF6E/BEoU5npgWYdEYrrq5lxkaJYqJLTRayYT&#10;LrecnZ4R+jh88bi5WrpdD5RZst5olA+NmgR5whsKCW8TnJmbBett+8hYQ1o92s2AwqJaRjup5LuX&#10;mnPMrMB6U4rVumScovCnxwocVD4IT8FonH9SlXlLQcn8XV0YOzc2yZKfZEz+WghHDCIN5XKSqdXE&#10;MRdcXxKudsrf9oLbL27YSwXMzLtkfHqGasTZi2NyfnxC/iRJWONT08IO4dPRy+aG0Z2G2pSiqvC5&#10;EBSECoR2JJmZnRdz8RKf/7T7Q6hY6FHspuCTzebzQk0ilUlLp9eVxeUlyhXEC4ZJUoEA9+tvXMgW&#10;yXSKh+j/hFMWilqZYlkIesFIVALBkMt+zc/Pib2+a8Cu8xFLxyLCtR/rhbwstZsH6z053OjL7aMt&#10;eXr7WG4cbMl6ry4rnaqsdZur7bp0KyXJRIIS93ulUSjI5uLSKXNRkHzKyUTNOl+ZmLk6SCW/u74o&#10;928cy+vHd+WjJ/flw4d35aOHdz+7/1Q+f/BMSBUvr9w6dXf3ulzfPJbjld1L3Q056A7ksLMmR50V&#10;OWz15HK7Ly92D+Rnd+/Jr548/tXDB8aD+/Lrh8ZX+8/lo40H8mb7sfzs+qeiqPFscE+u1g/koLQj&#10;TOzcL+7ul3Z38puyn9+R6/Urj5buycv1x/J44548HNw59XRwV55v3pcXg7svB/deDe59uHHf0o2h&#10;19arrbvG9j15ab3Yufds+4682L0vjzduy92V68Lz310zBvkN6cSXDjs35Oryg1u7R5dWdmSjsy6L&#10;1b7kIo74Z0MS8yeG1Yg/SxLmMGOONAZzlQu5PBmCNakWO13pt9piRjNl8z79lS24FC8X5tz1aks6&#10;rZ7PGxKbJCbp4wiF4obNE1BbKdFkmmOrPVcbnpmRJ5hAQc2AisWcx2cuAn6SJ5iEyTUYOU7Rr8GB&#10;eDiIIZYkN4AIQi4nKJAkKDYorHCySAvBupYEGsoPJAn6U4R/0tB6o2a5JxpF2ktOGTkAfjA28edJ&#10;gqaaCgTIEPyxK0PQo0FpYdr0XPjmfEHhmmGMvgwq+CXSoWRmdDzEaE8HwzN5EmoGenJeFa+cHhle&#10;GM3SaGhQ684Gwxdp55WYgREn/TJ2YKYptwgPiecLVDVIEvwsOi9KrY5QwCC7hE/mgPACqHCQJCZ9&#10;HonkMkKAyNVr3IjbVR8YfTk6gmF4ZmwP5jpEM6ic6fpOqSycK9NDT9NAUODMUw3naIagtsFtChg8&#10;nNZEkYVrcjLbGRTYKKdRfqCJFe5k52RQxXm7PAkDhtgbR5NEqdYs2qFCZBF2UXY8uupYwYwMp8DH&#10;QIKLc/NCkqA+QZ5gxOV3q24Qv3z6g/LNut1CUYc3C1OT8Hh02szpNHMe+Ww5f6aawsujTMKfIeMd&#10;hX8mMnnh71QhQ3J2BXEilD4u+hwJXm9p02Gd0OYsYQgP+x+L6oNqhNNui45yxVZHUoWiUjyviVmg&#10;Pl9Y5mbdQjg4P67Tgoty5qJhrlo2OTkxMyP0bkzND02rObX9QCaUlkrCgqAupUh/gL0tnc1L3o5v&#10;YNKH9jxil00SHpaa0Cfo8wX44IgL0D/p0SBJkEjyhYJQS7ArOBTbdjpEo9U0Axpj0Zm5WZmcnpLp&#10;2RkhSfAQpQchZ0Ri0UQqKYR0/sKZcMWpGMVbhoN4vL4Z++VyLUgkFJR8OikVJyuMb1jrd9Z6nd21&#10;lcubfbm6vSgfPrguv/j8lby6f012llvSr2SlXUh3y44s1cvSKRWlWchLt1qWXrUq5XRG5mbHJZ0O&#10;m19mMeX3z0s05JG1xZZcubRt7G3I5e11ubo9uL2/Iw+ODozdY3l26bq8ufVIPr3/Wj68+UweXrp1&#10;Y+2SHPU25FJrRY7ay3JzcV2ebx3Ip4dX5ac378ivHz3+90+fyu+ePJHfPnooP7921br2+fZjlr7+&#10;+upH8nT99mF1Rw6qu3LYOJBBfiBr6VXZK+zK3d4teb72+MWq8XLlkTxYvSVPt+7Jy51H8mzzrjxX&#10;mBjc/Wj74UdbD+Tl+h2hd4NqxMuNe4YetXXvhQLE9j06NZ7v3H+xc1de7d2XJ5u35d7KdXm0cVce&#10;bN6X/fol6SdW15xdudS+IQftO8fre5vdDVlprEg1U5fAXFiSwfToVVrIEPRuxANJIUnkok4qkdQx&#10;uFYqi/5IhLmgrWpNmLvBOImgPyLlYk0UJmKRpNA1SZIIBKISjaVEeeGUkgRHEIRiiVA0MTzVG2nj&#10;T4ZA+vjWSc+FqUPYqZiOTRU5vssQS45TOuAylo15FtxJXKAOwVGLe6YX3CyHRXV69NjNxgQazg7d&#10;gRAb0CLyd0qGAGfe3H9hZu7sxJSQIYY1fNvEDltoi6aXhlaxYGLeLZQTzk/PCUlC3zpNEvRuqCWm&#10;9sB4CLAQBZ0jaR3WS1X6EfRq6XQGB2riAuGGow0NvF8HHJM/8lwXg7fG65yxbT9xhJID9ydPznx4&#10;U8N4ZGcWcOEVYgc/XQc02kKWFSepLETCp8K5jBBxQ+mUXfjXUZKQdLEof54kTnulOffjQJ0rFHPF&#10;IuUEYgGoRnD+7dZjbK2X8zQ24Dl5IEmCCLKgJnZk0ANRYLh/2p2ZJEGjpn8SMoZruFnnLk4YNk9Q&#10;pWAbRQVxSlW7YkvN7QsK4zD4ViAcl1AspWcmMWvnpHjGZdkvTs8KezUXhZ+Ym5uYnyc0mDqEzRDM&#10;3bBcCx6v8Glwsg2/dlF/QNxenzDQwV4YOBeJx8VeZjgZT6VEO5pkdEatdrCgfJCTeNpcy4PrmIcS&#10;cXH5/S6/b2xGr3Z6bG7GFfSLJxyUt/K1BqHSlgFNcYIdhZ0y7hSEBcCpRuQaDaNWD2eywg40/OgZ&#10;luUNCQeji5NTcnZ8/MzYmJyfnBSmEY/29Iwic6ULBS5PwmgDvsVs40KpIowi6fWXRGGCJMHaVtxm&#10;j6QOQYZgYMRpkgA9SbVmQyr1mhQqyl9lu45DIZlJ26m3vonpKdHfuMzMz0kgFJJyrSqJTFq4X+dU&#10;3oBfCJ4nU7zMHyrnVexA3kBQlI6YempHVkSYwFnOZ6XbqMrm8qIc72zK9Ut7N/aW5ebuonz04Kr8&#10;5MNH8vruFblzuCkHK92D1W63lK1nE9J0MlZOWkVHmMFR1tlCJpXwB2R88qyEY16SRDDkFr9vzu+f&#10;Mye/6Yi5bmkl37FaxayRT/cLOek5WelkUrJRq8jtrY07azsf3Xomn957LW/uvv7oxlN5fnhTHm1d&#10;lgcb+/Jy71i+uHZbSBJfXL4mv7x3/29fvJC/e/5cfvfwofzNY+Mvb9+Ury4ff7TxgOEL95auXesd&#10;y+XekWzXdmU5syJM03iwdl9ebDwxVh+9WH4oH60+kZe7D+TR4Najwe2nG3fk1fYDY8v4aPPBRxv3&#10;hR4NksRL/rt5zxgmifvyfPuBPDPDLe/I823jyeYteTi4KY827sj9gXG1f13Wc1v1YF82Sody1Lsn&#10;O83b+yu7g86GdEt9iftSovRQSJVkND2QJxh9aUa7+RKs3V4rV8gQzN2oFkvCmlQkCTPFMxpPJbKS&#10;SeUlny1yg6kcwyThj0gylROd2okda2FyA4fj0TaeUxGacNDez2tfP1nLQUgSdIWA4zi1hAVvEHyL&#10;eifLYvKcFBt4Zn66MgQvgCRBlwrZwrQTXj8JhlpIKJ5ilChNKaVmBsHZ6bflfLUhSackkwue85PT&#10;wmpCzPbkT5vTAxYDoLklfEzpIXa05g8/OCfvnLsoLCFAHSIQS4knZKZO6PnfPT8mPzpzXj4Ym5TJ&#10;eY+EEhkpt7riCsfkvQsT716clLE5t1ycdcmEyycLoZgEEhlJFiuSLtUSTjnulBOFivgTGZn2BMQd&#10;SQgT+C9OzYhXf/zhWKZQ5tOg+4NqBBdsOzs9LR9MTspFl0vC+Xwwk5Uxr1fOu1xC4YEREmenp4QL&#10;a0VzympF4aLYwwUhbLGBwzXjxjiALyy4/XatQg7RXCOD3yDYi5gSzE6SU+NtF0+jLwz0jjHCZnSX&#10;S+YKpASarRnF0AU3VYrRJEHOMHUIGwVYSJ4kQRmD+gTVCOKI1xcU/XWYOmChQp/g7JxLZmYXhOVb&#10;GHvEWOa5effk1JwwARtsrJ1bxqamZdj1r1NlmxsWvD4F41Hc7/b5ZTRPCBmLFAVOfam+c1t/AWJX&#10;b8ifiiv/pVOBaFh84aA3HAzEIhKMR8UTCc4HvLIQ9MlbkUz2wvSs/OC9MwyYGK3mcYm/bLUm1CQC&#10;6bTMh8Jjc+ZKevTxMJyEqS8zMwvGtMGwyotTOrgYUwsLQlZg0g4Yg8rt07k93GC6y+gF0Nj/VlbX&#10;ZWt7V4qlCmMjQOcQWGCbwgNFiNP0ULCdcBTQVgcD6a8sS7FakWgiLoFImAVBWT101rUgrCEajsek&#10;1moK63WcvXhBJvS2Pfp9u8lYTOiiOMkfgE6JhJpEIpnmy47v1ItLSSmflV6zJrvrK3J1f0duHO4/&#10;uLxpHK3Ly5v78vzmgTy7sS+fP7srHz+8KZfWFtuFjJSTUclHQ1JJJ4VZoNQnyBOxVFDCCZ9ZYdGJ&#10;m+tb96r1RkFSqZCkE0EpZeOSjwYkF/Lng0bKvSChyXFJLcxLL5ORtWpLjvu78vjSnU9uPpVPrY+u&#10;3pMPj2/KR0fX5dPLN+TN5evy2eVr8pPrN/7y3n35zaNH8qv7d+Vn16/Kxztb8mh1WT463H+6fufT&#10;y69fHjyVS80DWcuvylH7SB4M7sujwUN5uHxXnq09+mjzubxefyrPN+/Kk/Wb8mxwWz7cvmdsyf2P&#10;tuWBMDDiFTatrXuvt+692rovL7e/82L73rPNm8aGtXlbnm7eMWxSebRu3F8xjurH3ciS9BMD2a1f&#10;l6P+A9lu3t5d2e3W+uKkq5KN5DOhrHCBmFQwYwT0t57OxR0hVWSjealmqswCzSZSav/L6bw0ckVp&#10;ZgtSjqclHY5IVFnW50uHozWnIIVMVqLBoCQiMTGdf9m8nXEcY3Xa+XkXvdoMlGaIGXXg8VmPTMz7&#10;JJ4rS7bUCMQyknSqSadS7SxLrtwUTzgpM+6gjM95ZNYTEn8sE0xkZSEQE8oVVI+JCxy7oTBBQOef&#10;JAlu029C6CGvzJgahoks5AkapFS+KLRG1VZXmCeix1JWoYebloxUxAO5h5/OZBadX07MLMiP3j8n&#10;P3j3jLgDEckWqxJJqknLKqTJmYuTb39wXt4/Py5j0/MyNe8R8zcZS5n51M3unD8ib7179i8+uCAX&#10;5zxyYdYt096QeGNp0Q+IZAu5Wlvi+XIgkZVwpiBsMOuPiN2sSE8TJXreRSKT94QiQk2COgfT98bd&#10;bvEmEqIMIfFKZSEWk/emp+XswrzYHbPgCptxlz86d1bOTk1KLJ/jEtisGFFuNGW43qI95eNwHYsl&#10;JKE9NpvLZvOVSk3sSjT90U+bAym5kF9Zf3WdzbjzpC/M5IbRjblHz0PupGbAxbfUcmmnYuAwtSvK&#10;DOPmElzfZYjR9EA1gts8oVmePhBR2m40u5LNFYSg8O57Z+T8hQnhHuLC9Mw86WF8YkZGvwVTwj+Z&#10;oKAkQf/FaIWGuECPBn09C15FDa+ZWTAyRoQhk6QKcsMoUkVK5xTKfPrsC45whuwLh4QM4VRKUm03&#10;JeHkyBAzXre8NT7v+sH7Z+StH7z9g3fel3cvXBTmPnlicUkUi+JPpWTS65Wxedewd8dWY/hju6h/&#10;TkydPXtRxsam5OLUtDE9PT47K7Ner1Bm4CIuceRyki4UhbgQjMddgaBh+zV4SDyTlVzRFLsGm1uy&#10;u38gyggXxydkdn7Brp4SkYC9VAkSKWUu9k4liRzLUVcqVWl3urK0uiqdxUVxymUJRaPiPZnM6Q+H&#10;/PqvFQiHJRiJBCIRZiUpQrt9vjMXLsic/t7szE/iLT1JxGqqtQRes+BPJles1JjgmjRrgidtzSlS&#10;KmRlpd+Q7bWeHG6vyJ0ru6+u7cvHNw7k01uH8vr6jjy/vCEf3dyTLx5ekU/vHd3dXZb1alrqcZ+0&#10;U2FZKWZlUCtYJWmXctKq5p1URLq1ktScjEQD3mjAl08lDNvtkk+nJZtSfs2JHSrqt8t2zoXDUUml&#10;89IoV2S115PB0tKdK8d3D649uXZXnl+7J18+eSFfPXoqX9w3vrz/SD66dl1eHV/+/NYt+ezmDXmy&#10;tSVXljtye2tVHh/uyMP9bbmy2N2tV7acwUF5R272r8njwX15BLsg5mPr6eDh043H8mzziRALXm/e&#10;OfXh1t1TH23fs+7bYHHvtbbU/USNE9qAjXn4K8WFwXV5NrghLzbunHo+MJ6u3ZXHa/fkTv/2lrMj&#10;3eiqrOb35VLvrmy370i/tSx2TZB+PuqYUUvuqCKFmIsnuqNhi14PRlGY8nHcMePcUhUdyUo6Ycvk&#10;6rmitJ2ytLJFqcTS4sRjEvN5JOxyMxq3nMtJLpEULgNmxhx5fSSJZDIlOqOh1MfYYQ6+dt+Ojc95&#10;ZcYTEhsdqtlykxulRk+caltCybzYhVizvmhavJGUcE8k7dgbmTlvWBhQCZIE1QiO4MoN3ElW4DZJ&#10;gnmhHKAIEEoSTO5g6SrOVjmLpVkq1VvCGa3SA4GDdhekCvq8eWYamHPjk6JYYMdhTP3wvbPy7tmL&#10;EoqnpVBtSjiRkYlZl3xwYeLc+LSMzyzI5JxbZlw+4SGleltCaUfevTj1o3PjMuHyy1wgKr54RhQg&#10;JJYrSbJQTRSqwWTOFYpLIJkTfyIrJAlXOCGjDSGFH721OW9AmJdIjwaLCdFnT5LwJZPiT6fnIhGZ&#10;DATEl8lIvFiQuWBA3rt4Qbi8Z65aKTebwuoRnBkPx4rpfC8UoXhM2VhHF8cuy1gqVYTcNs60CPu7&#10;4FfG4DOknRJZgTfClEv2EMIH3yVhaA8hP7GfkBhMZWLePbr/mPGYkzPnxiYYn3v24rjwQB7CR/cn&#10;H6NNEumM02z1pN7oCGu0vP/+OfngzAUhT4zZJepPyxVgKRe3JyDcQzWCYQAun58MYXp8CsMZFsOx&#10;ER6TJOjrgcvnI0kwuIQxIsOR/nZuQTgasStBmvWNhpUJsemBJMEySOFkXOLZtJSbdWn2u5IpOa5w&#10;QCZd8/LW+2YEw3DE5fnxaWE/ZkcnOBOi/ZHEKP7qSO7ekP66YhcnZ0UpW947N2aMTcgFfRB2CfFp&#10;n1/oXaMTjgE+mVJFmr0lIULO6g9ev915NyGR0aEM/Wj2enJw+fjgyvHG3o64vJ63339PFryKYx6W&#10;8ByOgjSrYAfsNHslMfOVTCbtshE5Foro2K9StSaktlA0JnQ76WSLG8MoN/LLIP3RFcfAY64K7w0O&#10;h9FGYklxChUpVRrC2BaOuYxNS+tMiPk2Zk3wKEmiWs7J6mJDtlZbcrS9JI9u7n9y81A+v3MsX967&#10;Im9u7curK5vWhry5vS9fP7n64yfX5MH+sux3i7JeScmSk5CVQko2qgXplPPSKuey0ZCkQn6J+b1i&#10;k4TXSScln04ZmYyRzVXKFVGLIgznYdiKraNXGdy30u1Ks1we9LuyP1iTq7vb1zb2X16/J5/eeSRf&#10;PXwqP3ls/PjBI3l+eHit15OjZkP+v4T9B5djSXqmCSbJqsqMCNfQWmuttXKtw93Dw0PriJRVqUsm&#10;q9kkh+wm2WRPz/bs2Z+7r9kDR6FYZ3dwnpN5A7iAA1fY99qn7NXervjm+SPx5c2FeHG8K846dXG/&#10;1/7lzZX47euX4svTD+Lzk/cCPfHlHLPEhlUSn4tfSkycfoGbYSEjxEJGAGLCbr9fLviUpBDUbnxj&#10;n/zm5A18ffpK/Or0peHkjZgvzGEbW315ZEBJfDh4/2jwRGznjsQsfyJOuk8Ng5div/NU7E6PRDPX&#10;SPqSwuQ/hzIRV1REvXFB5gRKAv9Eq9ju2UWBRtVBv9GadfqCtV7/UklQJJwJR4h2tatVMWi1hfHm&#10;5fK4++h60ulofO/oRKMkaNNbrNQFSuLnn6wJlES9NxH5WieUzIlYpiRCiZxwh+Iimi4K1EO61BDS&#10;ECIlQ5jMC2cgKjDbiAPsBM4GBv2FBwJLj/G49RPEBPaebIlIwtS9ChwVbGOc2CZXn5EnEE2QVLEM&#10;iSCEclY2HYJFSmFl04kg2HLbfBHrn8iV66LW7otYOi9wP0hwbLr9Aj+ELyzpE2fUxSfR6GqMHVb7&#10;I+GLp13huEgUq6LQ7IhSqyeKlky1IeL5sgin8379/EQ6lM4F07lAMiM2/SFBMeqS+Jt7WXSIHL6A&#10;MBoiX2C9eHwSG/6A8KVSgillul6PlUoCPRHS3C8v1WLaRbjCIbHmcQvJT9GbTYloEHQnO5KKzVyh&#10;mCuUuJaIdCSTaZZbYsqHOOAMouFIwkXqceJ0urkqgIsBEclblpWERCSXTThufBJIAaoN6Efp9JqK&#10;UJSE2HDOvREO9zyDAd8b4Q/Eh30mRTLSQkPYrKRxZC4LpBhCa+uOBW5PQCAdBIVRttyqalORSv5A&#10;WMzDFvaIydZgpCq22hNVgYXCHi0j47XswACMF4UCy0qCgkTjn7BKAg0BlWZDNHsd0ep3m/1uo9cR&#10;pWY9XsgKdzgoPrqztkH0ccPlQ0NUGh2Buy9bqolSvS0K1aYoNzpCSoK7gpd4Iw46NLi0tlhxuVdc&#10;HimJrUBQsCQJGoK0psZgJCglRUkwCuh0cjVgfSlBGU7NMg73rx+Iq8c3YjCbCE9AZ90l0BB0CI8n&#10;TDNqqjRT6bSgAbYmUzS6pmElDabqrbagQRbFI/OqpNuuWcg6Kps5qYSvOFV4maL2jOpk8890tiBs&#10;O8GKtJBg5OJ3cRWmcsVcsSRIuG/WK2I67IrDWV+c74/Ei6sj8c3bx7+z/PTuifjjh6fip3ePxG9f&#10;y4he/fDyvvj1a8Pv313/8fOn4sc3D8Svnp6Lz66PxfPjbXE9G4iLUUfMOnXRqRbL6YQIubZExOsS&#10;FI/gk6A8tVoqiUatzoplMiqCOQTeSFqqjbqGfrMpiuk0YRSSPU9mE/Hq+kJ8ePLw0wdPvnr8XPzw&#10;/JX47ulz8XLv8LTeEA96PfHV1ZX49OJMPN+fiYNaUTyejcTff/npP3z5mfjm8c23j29+9fCB+Pzk&#10;nfjy5L346uSD+OXpp+Lr08/nnBj+H5XEn7wRZ9rzVkksuFUShlsl8e254Zuz1+JXJ4avjt9Y/rOS&#10;+Ozo02eTF2KvcCImmSOxV38gDtpPxF77sUF6YnrUKrRMf1lvIuVPiagnLuK+pCBzguhGMVkW5WSl&#10;kWsIWSEx6w2FXcd1MKm3xbBUF/VcVrTLRdEpm1omUdUMJJ9vVaoGXfYatuxqt/TQxCcRs2nhwg5q&#10;9WpTQr/NVe30hkS50RX7JxdivHNQqLYEcxJm28bhr/mxGYtTWM1MqSaYsmuECcfToXgaE0t0AKuw&#10;bC0wCYvoBvJi2XPAM3wxDICGFyyKKSeJJfBMMNklPZPak0Xe6KpNrPv53VXxszsr/4mPV9YFegJr&#10;pG/LD2TGFYgmRSJbFAynKAmTCxJL4pYQ6Al2DsZSgt0IiHSms85klqu3UuWqKLW7pVa32h0IkjHT&#10;lZoIpbNiKxAW3licehByRb3RhMdgloB3hqKC5hw4TRFqtojPNi+fv8Ww6vYKGgsl7IqvxXZHxIrF&#10;9UBA3HE6xarPJ2jFiIbY9PtEplIWg9kMnwT5lUTEGPra3Z4gJYIrKhyJ4ZxompWV2412r9HpYRc4&#10;cWgIvBFoIJ1urgr8EICN52Lgjexsz7t+b4L+KNbBMK/jIFtCM1jzpHUzaAP1wJWG/EJrZgoWbeRL&#10;1C7ZMW/Y7vTJUCajCIlge8w2yI1AQwRDUaF/sgOJzPVGR5iwZLkeDJodQrG4wNBkb7s7YGKIa5An&#10;gXrAG8HhlTghhs7O+IHISCWiQVMD4hpzJVEuoR6IcZAnUe+0BaYWJaHRv1SvVTvNQqNWaFTJlvhI&#10;Nwl3kS567nNccPlKQ2jSLbjPucORDpLM3C14I7j3iAgS9uP2IAODbhtCF7cgw3m4uy8mB0divH8o&#10;hrNdwRUTCOsmMmcLbwT9d8fbe2Ln8FAQqoln00Iawh8OCTQEvz+eTJgmUdaNg+yiibUGQrtWRsP2&#10;v+6Y3patFpmr6DXg6Oug442gjpn+X5wnlAQ+ieXE4MVpDmqAC8c8/qCgYaquV0FLdga1fMkkbBjs&#10;IuPT0UAcbo/F8awvrg4n4sOjc/Hj+6e/f/NY/PTmkfjbt4Y/fngsfnp/I37/7oH47ZsL8etXF9+/&#10;uC++eXYmfnzzUPzt5y8tr8W3z2/E2/NDcbo9Fp1KgWJRlEQ6EhK0t6rks2JenmqpFCVJbceTRkug&#10;JFiz1LbXqpoIR6nckOYombxOlMRtu+6a2Ou3Bckck3pBnI7a573habMjppn8LGe43+mI59s74qhR&#10;FWiIH54/Fv+vn34nfnr76ssH98Uvry/EV1fn4tvH1+Kr0/fiV2effn326Tfnn8HXRk98+vXJB/Ht&#10;meG78/8Hvj17L74xJRtgCzf+hHny65O3QGOJr88Mvzx5Lb46eWN5azFVpl8efxDWJ/FUHFXui93S&#10;uThoXIv91o3Yhc4T0c+e4pPIBNMGG92gXgOfBBpinn0ZL0pMiF6p2y11txvTSac/axuIcUxqbdGt&#10;lAXnZXcw7FVrIh2NingoJEwVdak8X6ncrhcXi8WF2+2l63xJp1pY1xojuGbV4nboMGN3RkNHviyk&#10;DDTcMx3H64mJZcoOPGPebtWDdIbgkxEHaAisPvkTMhUoCcIf7ICGYDwB9ITmqYQ5+AQgi5O1yz9e&#10;WRPzNgPe+XrQ82ZWVj381S/uiL/++K7QTOzO2qZ2MOHz2xgKPwTdwNHQRMsXitmfn17+yTJpy3kS&#10;7IyeYOdirSXao6modQfUly43n6BklPJR+l9RLSIRQMGIOxQVVJNKf1gJ0q92+qSD4IahDEFSieOA&#10;hrBJ91lSSskZT5YrIprLizWX+68++cRwb0Xcc7kFy4X7YzERTCTEPE2+3yeDPpnLJXM6EWYyVrDL&#10;N/RHY0HWGjkTkWicmjuS2AgKIxTwTzDLRRxw3rk8xJKHQMfZ7MxubJOjps/B5LGb8VpZlWCEgpUd&#10;/C2UhMPjRyACKTgkxCC/uMzwYNlIYCoUji+nPrCKTavdF0R+Q+FYSBeDdUXoJdIwJRMEPgkkCD4J&#10;ZrY4HlK5PAWukXhCMN2FhStCmFcTCWkI7ZnMyOYZ9YAzg/uU/kms3kDPAjogSFhQcIAlJf9vWUng&#10;mTDNlRsy4f3GsCcSxZz4qC4BZXrGVXWAiG4sX8dMBdjmIgNd9HbDhWIgLmi8eW6/yxdaQD6m1AN9&#10;KbgQ8Ub0ZjtitHewYLL7JxZiGT2BCw49SMKjLxIS/mhYJLOayRgNVberlpEyOZqMBcWcg+FQIBrq&#10;t4tv8U/b7bpKPQxHmRAGckFniH82llY0IT92HsJY0oa4oTSvWNnYFMSMlhvjoCe4fPFSNFu9QW8g&#10;KNg7nEzF6WQs7k+H4t39E/Hr10/F7988/ePbx5ZH4m/fPvwT764N7w2/f3tpufrpw0PxmzdX4tun&#10;55b74sdXj8TvP7wQP332Wvzu66/E9elxr1YWpVRC1Io5QVOsfDIpium0MA0HYtG09K7tiJ5LpQWz&#10;1Zxdb900IZe6srSKJVHPZ7FVO72uaBfzoplLi0oyKrqFjOgX0+KgWxdXg/Fpsy2u+kPx+dW1+Afj&#10;e/j0uycPxReXZws+PT/6zYun4qdXz8Wvrs7Fj09vxG+ePbLcfHP+4U+cGb6D+3/i2yUoyvgTZ+/+&#10;M/PnDV9LRpy++9Xp2zlnhufT34uvTt+IX0nNnJqOF+Lzw7fizfZL8ah7c1I5E+fNB+Ki91ScWw7a&#10;N2JWuxKj8n0xKVwUfaNcKFOM6ZorlFNVg5UL87iGnSN0an1hEjBtSqZJcSq0ps2JGHf6oldtiHax&#10;Kma9rqCJ2XavP2q2RL1YFKVMRpTzBcEqMOlUSmQyWdMM7rYtPdHAeDprMblBSAQm1gwgZpYimVqo&#10;LI8nGNplTyfGNZbKCY3UnqBMfhTZgYcAfzVjN4M+yJagHsz0MRxdlh1IGZQEZsbpC1J3x/yHAY1Y&#10;ONtoC9SGTAWByGKtKXgSP8Qnq2KDeAe2h7+o+dXyNIwYh4ZViRIzKvrni6pLWMiYSSRZqxbnoPFj&#10;+eEcJY4YPSekHrDxaAXKR9mmcJTOVKwJrg0SJ6lczVYbojWatIYTSj0J7fOLOLz61ZhYzHM0kxXz&#10;DhO2UIWKU4r77mxskZtP0SnOEuQCGfQa3USz1xfZ0rzdMlMvjB9jLEMoLRoLFdNASP/E+LESFV8J&#10;Q842sgBDvlAAnGhGV/JgyK8sN9oCfzCiUL8UScGT1PgYDRoIcx6Jd/zi7qr4q59/8jef3BOUIxDS&#10;Qk9w6ABtsbK6KTa33MgCii/IiiDjkoRKfBLEO0z8wjonyIpgZ8IfJFKsbzkFE1eT/WA9EBxAkieI&#10;qqMhOLz4LaQbMF441IGX0A10X6TrAV6KaqM+nIxFu98TtVZTdAY9Ueu0au1WuVkX1VZDtEb91niw&#10;4CPN+AkfSlkT5+MKxtlA2IIECFKRudlQ0EICQqAbli99Qn0uW6zsT6YkMgV9KVieBD3RHI5Fd7ot&#10;pnuHAiXR6o9StlCHNVuBVNtYJi1CcQn8GHoinkoS3eGXNzpt0el1BbJrOB4JHr1eDyVRsQ9W6iJJ&#10;k6PMlc1VrrNCGy98ElFbuomXglxLdibbhTO67tDMZlUs5jQC/xgDGb+rUm+LTnc46A7EuNMTR+OJ&#10;OJuMxYOdifj86lz8/tUz8YdXT/5cSdxYEBMPxE+WWyVx+ds3V+IP7x+K37y+Ft89uxDfPL0U3z5/&#10;aDGeie8+fSeeXV8Nm3Uxb61tV/TIxg0oCchZZFXS0hOxKL04zQxCWsK2ZzZNQyUsJC9S6Vo2I6RL&#10;+iz20WqKXqUkxs26GNZKolPMiFoyLCb1org/7Z9PuuLx9p744cVr8cXVffH+9NByIL65uRK/ffns&#10;y4tTw30DeuJWQ8BD8dunD43hvy2++I7iiyUlsawn/qQh5orBqAcUw19C84l5MoQ4e/ts+odlWI4c&#10;b8T73ZfiSf9GPGhd3fQfiUej5+Lh6KW4GDwTR51HYla9FP3CiRhkzwqeoaiFt8uJMhUcZF8S1ygk&#10;S6JelBRolTO1XKwgatmGmDQnYtacjrv9TrUuarliLVcYt1uCBd72x2OURLdeF+RdlnJ5EQmFhd/n&#10;E3bt/ZhdUNfMIOduPKsk0PpkpaEqEpmC0JMFkuetKzisUUJT84xpjzO309WmoBMO0zvd71Rq4HZG&#10;i6MAcC0w02BKLduAkcCuoCq43dgZbUHOBHJEEGKXEdL3xB5wt+JasMYmvTBF2jNXqvIF/voXd8TH&#10;99YEb8SM8YESQzh3EQRGQ8hGIQistsAOIRpkfnDuWuOdWXd6BS8xo2Mg9YZjIp4rmDXKNY22zgbC&#10;xAkLjTIb/ZGo9wYiU67ertFloMy1UDdQ1/qzj+8KvBEL04iGsPosy4kw1VzVRjJfEg5fUKy7vOIX&#10;K2tk5fPJ3fFUkAYBy6bLdDKwc2L0BE54TyBofPzWe48JZGg18WLp2KL+Yl6gHpYvA8w2MLTq4CMv&#10;OLOcaJ7hV7AzF4ls3KY3IFBC87VebdcQh9+kiWx4fYI1LO9uOinT/Xh9U3DoXMGw8ISjAs8N7TqS&#10;trxTUC8di6XEvXvr4ue/uCuWJQI4Xb5AMCKMlyIUQ2SgJ0jPvLuyJj6+e+/je/ccHi8Hinks6oGU&#10;zIWbZzHvlcEipxVwnNMzGiVRbzYETZyZctclKqyGGM+mo9nUrCre7ze6HYGGWFYSdbMEkJm2dGey&#10;4OOPZIeZPW84vehi4nNcx5w5NMRf/eKu0G7WGWieX/ghcMpxt6AneDulpIFUmhoQPBPhjIF2bOiJ&#10;en8oSOFc3Lf4IQhloSTYjmcM4YT+nOmSEUrEpCRYeDOVzQjqMwn/tDptMZ3NxI59SElQeEmww/aq&#10;TsUSSYHLgSPOKdGlz1nhJXxK3BKAN4Ibg0IdKQn0I2XKTIYI6ZH1g7POVjYMdcrMuer098dTcbG7&#10;J673dsXTgz3x5YML8bvnj8Xvnz/63fNr8fuXhp/ePBR/fHcj/vbttfjp3QPD+zm/f39teGf44cWl&#10;+ObJufj66aX45RPDh6sT8fjccH122m80BMuRx0NBEfH5wj4f3ohMLCYIojfLZYkJUcnlRKNcFuxW&#10;yeUNmYxoFHJCuoSm3YNaVbQKOTFu1CxVS1mMakVxPOqJp+eHr6/OxPPzI/Hs7OD54enzvR3x9nhf&#10;fHFxJj6/P+e7h1fi+5sH4pvrC/HbZ48tN799foOS+M2Ta/HbJ9e3SsKmTKIb6CFhWfZbLPj69L1A&#10;KwDPLD9PGoThxCiJp5Zn05/E08kfxKcHr8Tz0WNx3boUDzsP3x9+Kl7vfRDPdt6J6/FLcdZ9InYa&#10;D0Qvd2RIH+fdA1EJzUSn1BG23U+T1UFjwZTIJ0uilKmmIhlB2wlTylHpjeojYfpMVOuVbF4Mmw2B&#10;kjicTMattkBDtCoVgToMacQPBJ1burgdXq9PaPDP2PZByUxOMBfEeDPVQ0mwLelcspe9aWAlc3jr&#10;ixb03uamQGTTflgbCALKIjB1fD5+iHKjJXAD4PkTuBmYYTPXxLQsLKXQJ/BtcZKjftgBbwE17XwZ&#10;mVXexQwYJcEkFRvMN++OpoKvFIylKMRgbEQKMDFjG6Fg/2JYGgJ/DD+K6RnxDiZpjMl8B9lLxNai&#10;/aIgaYBQBUMogkYCC1nA1JziFObc5Hzc3dgSG26v8EfjIpzUBNIcT5QER4AUeH4+cZ87qxt0HI+m&#10;MoLQc2c4FqQO4EtgCE3n8mYpWV1yNsmMYRP1gJLwhsIikkyKeCYjwlKp+YKg5xCJLJwUul8sZIQu&#10;D+RmuiA1ZjSluWaicxFJXIPn+aocEB1JFl5HHPx8dd30RLeliI6AbVxtl5VHLkgq3dl03LK13ADa&#10;LGBWKNV6AzE7OhFEN4w4iqdFJJoQqAf0BNubW25BBMTl9s+VRDgmcFrM32KVxL3VdUFjaFkZEiYA&#10;e8TBJJ8P3YZzXccZDYGDh+NP6/HeoC/G04mYTKditrMtmrcefTwTzMlrbeONwCdBBUe2XBSVdgMl&#10;UR90xUdS3ziOsP0C4cw2twT3J0VNbEtGoO/c/rBASeDA8AajwvjutG19cf5EMpBMCTIuWRGf5if0&#10;WKV2A11v5WTcKnWTw0LGZTyVXRBOJkQylxGVVkPU2y3UQyQRF/SMQkkQ49g/2Be79tFsNlEPZumt&#10;RMIu25m0+cNF9NptL3HjcoglpWDM2UIJ4oEA/BMEsbgl8Els6kLA0ZQrCG7g5fucChRqOjpt45AQ&#10;p3sH4uHxiXh6fCxenxi+urovfnx0LX7z6PqHxxfi18+uxE9vb8Qf3z0SP727Mby/Fn/76UPxXz6/&#10;+dvPxKNfv3kgKBP98tGJ+OWTC/HFo/vi9dmBONuZid3xGLd2LpEQqUhEmHVdw2EkQiGZFOVMRrTL&#10;lVapLJo6h8Vio2Co5XKini9YtJFrFvOins+2SgXRq5QFbS0GtYoY1qtiu9MQR6OeuDk+uDk5eH19&#10;8frBffHs7EQ8OT0QL063X5xtvzncf3Ow/+7oSHxxcQ6/fHAhfnxyI76+ui9+0OHScXts+PUTw4+P&#10;H1guf/vk6rdPr1ASuBy+Pv+w4Fdn778+M8GIZUhx+PLojSB98mvJi1t4led/efLu0ej34sn0J/F8&#10;+4/iYf/XD/u/OSx9IfZyn13UTh73bsTbnbfvDz6I59uvDbtvxc3klTjvPRH7jQeik9oXg8xx2T8W&#10;WVdPtBL7As9EOpIVUX9CZOJ5syZEuoKSSIRSglBI11ZzdIrtupRxMi169aogE3an3592uoI8WZQE&#10;0Q2zbk0s7nK6BEoilc7Sl4WVhZeVBPcsGgI1oEmaNXvz3ZhH8hLNMTGKrNcclT1LpiUxkBo2IS6M&#10;OWGIYK5Z0bjRbPOMRiSUBF5VlASfz18ErLWsC8aV95J3yQ7YYGAf4+u2IgMTiykivIKGILurP9kW&#10;TBg03qMhwDh0TTctU9FGNjrb1HdozlZpdgVTjo9XNgQzN1QFXgqUhP4oB4puS9TNAapo+fsvDhQv&#10;8d1wt6AkSGIjYEEEJGAWTSW5JCcy1hLzaZwy8kjwtuq7k8TW6g6FlIJgGSMkJos5U6/YG45Z7Ylx&#10;dXlK7Q2HBX2DCIukCgWyK8KppKBZFtMwjj96yERnZPKt+NPPRDHoy+uq01mWikUD8f1RRTjAdDXa&#10;VhnzpeRRFaweQuCG7XVNCz1eSQrmw0Aoh/AQnbtSxbIg+Q+Pgs8fJrqRL1SE/ilQDxubLrGsJBY9&#10;JIAd5hrCQqwccyOVQJ4EjkBcOMgFntFRNdLNOn6EeSmbRVhg15gY47BHT5AnAYVSkTwB9ATZl7V2&#10;U2Bq0RCZUkGUWnXyJMrtRqndMOtucKvoskZDEK3EtUBcA11MORPOOtftP1EPKAmigCgJ/HvBVEY4&#10;Q2GUhA3vGgEh6OGKoMMLx/2PUtEGAwp3Dn3CCV/RVxslYYRSpyXdRHSDXEuyRehjjeza3t0RPOr1&#10;OuqBNTjteuAllq/FHcepMi0i4kY1E5Hi0kdPoAF5niAImRM8I2FhGoPoLfbKJryKhmj1R4IBiCUM&#10;mo3uwe6BOD84FFeWJ0dH4u35mSCF8NubK/H9w8tvbs7F90+vxO/e3Ig/vHssfv/uxvD2Wvzh00fi&#10;bz9//Lv3D8X3r67EV4/PxOc3hi8fX4jPHt4Xr84OxdFkItrVWjaeEOloTGTjcYGqKCZToprJilIy&#10;JZqm2VFZNIsFQ8HQLhYXUF4oDSEahVyrWBDdckn0q2WBkgCe2em2xP29bfHweP/BwZ64OtgR10d7&#10;4vHBVDw9HIs353tvzne/vLo0XN7/5dWF+O7RA/HlxZn4Vsft+uJ7Hbebq7mGeHT1g+Hyx8d65uo3&#10;Tx8IhILJYLABiP9foBi+vf+Z+HTvhfiw+1xIN4jvLj4X6Il3O0+/vvj0xc4fH49/L86b34rD8hdH&#10;5S+Oy78Ul+0fxKPhT+Kzw09f77wRz2YvxeOJ4cHoubi0HLSuRSe1K/rJw1pwJtATneSh6GVPu5Ue&#10;uZbxUEpELcloNhpMiWQ4LViqo13uinq2LszyuOFIJZcV1G4M6o1xuy1GnY7o1OoCJWG6scYTdnGY&#10;QNA+ZCoo+qX/LtENQgm4GfAj+gJhEYmlpCZEKBIXJB3HNOInNYOt5mW2TfurAlMFlmYOhGL+YET4&#10;AgampKgT/gqmBTWg4QJvASALeImJKTYVFkoCs8qMiLdgdHkLs3B9MmkTWC/StjDe1JrREAmjhVWz&#10;fngzbP6lkqA2fsNlCuVuQ/7FemcgrMrJ441AT1DNwVyOaUlcBsOCZ6LW7gq+MzaSr8fagTKfbNQ7&#10;PYG84xuubhkpQLNwptcYSLMSuhVbKAl9lBnEbHQAJcEIjMLL5Mv0hCaLkC6opM4kU2nBNotZj8ZT&#10;JAXOXURGNJUWvkhE0MWYboSlRqM1GIhstSrwUtPkYyHvBCeOM67rAalnHCq2gZi+HycFDYFCsr9O&#10;vzFLJwIcDKyzinqwzwTwSWi6q2mwDtFCZom5K932QmWtFvp38VErMvwrG15fiBIMm/zWp/ElsQw0&#10;BNvkYy42ACVBdINncHjPZ7mDIZbICIvkPM6ONwKrRGEtqUtSEmZDgsratY4tFyBMT1YEPSQob4zG&#10;YyJuiqhM/SN5l2QLEMvIVUoCJcEz1W4LJVFs1sRHkrqYcGkFajTIgUIiWKXvRD1QjsXtoXm3JxAR&#10;uC7IrkJDBCIJgRwJ6xpNZVyRSCSbE3TMxA9B/SfbtK39ZHVjwbpDf8pMKRihuM9JEQpEo4Kf1Br0&#10;RHc01FkTaKi5krLpqSgJohsD+8jlcigJ8iSo42h1u4ITw5nD2aAN1AMhDwQ1niV0A94I4I0aIfkc&#10;4rjMHvBMoCq4slES1WprMpyI4909QXTj6cmx+PzhA/H988fix2ePxLcP739xeSy+fHguvnt2JX79&#10;+qH47Zsb8bu3lg+PLI9//fah+PbFlfhcMuLx2YfrU8t98fryVDw+2BGDel0UUprCmrUYbpWEURWF&#10;RFKUdQel0ixHDu1SibT/XtUwatQF3TP7VSmDCtKhWchDuyidUeiUimJZT5Az0SnppQLxjv1hXxxN&#10;RwfjgTiejsXlwa54dDgTTw6m4s3FgfjiyYX47OHJF1eX4pcPH4gvL8/FL68M39xIfl1+9/jB94ZL&#10;ISXxg/674NED8ZWpFP0zyI5cKInll74+//SbW/BSvN95Lj4/eC2+v/ziw8ErcVL/lTgofiEOy1+J&#10;q/avxaPBT+Jm8Adx1fnteePHZ6Nn1II+GDwxDJ+J68kLcdC4EiiJTny/GdkV9fCOWCgJQQ+JRCQj&#10;Ap6oiASSSAqTV50okjzRKncE/omkXag4l4iJgqWUSjfyBUE/iWa5Iko2TyKbzgjND0XcPjLGk2oK&#10;O3LFsjCl+fEk/oOohnXJCOvaxWeL11fwZDKVFbYDZ53uI+lMXvB8OBIXLrcPnC6vwGww5yGbgTEB&#10;FskNxDIQGUxGMY2k4GG8TfmfVSS8hQAu20RU2Y3nVzYc2CqEBRMbYhkoCW5zhlAyDyQFcCogCBAi&#10;+G6ZaxHd4K9owkjHCGsFczgtcFege5jdYXo17CRsQzwCB6B5p2Y+xrTYEnRBBEHGY7EhMOHMfBjc&#10;/LGEwEBiDqPZfDJv5ZdVJCgJgk2cX0kKoaFNSDdQuBgIREUkkrCNE4xApS0EnWaov+h0+6y8yA/B&#10;j5UuSOcVCWFE0ilhWhRqBtjttCfjzmScq9cE4RuOOSLvNtLxJyXhj9jkmOjcBcX5NZLxdgl7nDpk&#10;BOqw442gVcZdh1Ose33CHYkKimlZDiJXbyRLZZEqVwQLR/S2d0VrPBHRXC6azdl+B268CBIHFF+g&#10;rqjRQD0AEgEHhsvt93iDggRMIFWT6lBO3GAyFVISkguCSDq5EagHzizR9nm+6u3ap1wAxDUwYTjs&#10;K7WqYCFrSKZTzMNN7+aRlEff5Gdb3RC13bIxu93xUJiuRza6MVcS5nzYZBbdRmRTE9KjjoObAT/B&#10;srg2d7XNsiSK4bfqAXg7SoJm9b54gozLXKMp0BCAN4Ju83/1808EKbK690ieIoppkrMkk8nqSqcF&#10;DpamLW8d6LLTbx70l5UEGRJ4IwgFkWhJaEOPtn3Qn4pGk9yH+NyoxJUgQMThmuOUcC7Jm+WMEtfg&#10;jTqK7NbqDwVSGiXBbUD8mCGpqo+2X3R3MhVHloeHB+LDzZX4/uUTw7Mb8cvrs08vj8VnD8/FV48v&#10;xDfPr8X3rx6KX799ZHhv+OHNzS+fX4gvnt4X7x+eipf3D8Xjo11xPhmKWb0qCvGkSISj6Whc4Pcu&#10;6oJMZzVbFBgYlvuCYaPOqmCUYxyOhuJgOBCzdkssOxukG1ASrUL+LzA5E8Q7WBxkp98Tu4PerNsR&#10;u8OBON/bEU9P98WT413x7vpcfLi5L95cHH726Fx8+fTyy+uHX14/EJ9dnIuvri/FN48eCOkJ8e3j&#10;q28fXy7AjfHdo2vxpek/sYBGFKaI1HD2Qfzq/mfi85O3C74600vzfT4cvBSvZo+vWqfiQefsoPz5&#10;WfNb8aD7a3Hd/6246v5GXDR/FGf1H06h+ePT8bMH/Sfi4fi5uBg8FZPCsRhk9kQ3sd+JGdpxQyO2&#10;J1rJQ0P6qFFsEdfwuyMi7E/YlNlcOd8QzWpXUNyBAyMXL4hGulzOZYqphMjHE5VMtpLJENegn8S8&#10;5bZFg4+gdkNKgib0OFdpObzp8ghy0cnHZJ9CsZy2vctoZWibB9SYrWJp4omU4C3YIbdHGsIj1je2&#10;xMq6Ydl4YIlB82xMCMMF6oGwBeKDt4B2RliwM9N01Amfxm7Gk79qPPnsgEHCvmLbgMkuqWZ/betC&#10;JQXwPTBs+qy/FkFAJhmQjpbIFpm5sQMeCOpcyJ/geQrINXXRRFODEvaAMCuygOGIoQkBoaEFi8Is&#10;FoPEW7A35AFgUwlDS0mwdAihEKQY3g7GK9wP5UpDZHOlWCwpNtadgvVjNzcdImZXT6xW64LuUsVS&#10;BRcFXne+Ev4VFshm7WxpCNEcDjrTSXc6ydSqotzsiLrtRsXRRkkgWzm/QVN7bM6dPbOJSDItOFm8&#10;hd3QE9ohmDLKifada16fYNs8n0ovW6tqf9CaGMWg61W0JlMxOjgUg719kbXTY97ulqL1BlZWNlbX&#10;tgQSgegG4oBn0BOLPAnUA7vZBXpjaAiECPkNGCCdetbTvrOyKrA+zGk5p4hLHBiNTndZShLX4DKg&#10;XoPQfzaXFXSpkrzADzEYj0CSgjyJZSUx3J6KareFkii16uIj3SQcX+lfWqkQy0Ad422j1BMNwfa6&#10;ybs0PjorxucTAi56NAS3QVBqN5EKSUoXS2axISvryK8k2ZXl7H6+siZI5EHCLzQEntJcsSLInCAr&#10;J5nLCpTEeGdmaiCGA9Yd4ViQjHp4fCRIT6W1ZcYMgeZh20l0xvZhcxUGxJM41hx3nTxOJHqCwAe5&#10;soA3ght4MSHgvf3xVAwm24LOWsseSJZnbUhh2PvN9HJqdya9rjiZjMWTkwPx7vpMfPHoQnz58Ozz&#10;h/fFp9eGDw/ODNeGuR19diF++eJSSD28vDwQrx4ci+fn++JiZyS2WzXRzKRENhgQYY9fRANh426O&#10;Jc0RT+dY4amRLwnUQ79WF71KVWx3O8eTiTidzU5ms9PtqTgaDcWs1RCUZiAO+tUK3gjUQyOXXUBn&#10;JPwWvWpFjNtNMe22R62GmK+GOpuI64MdcbkzEWRRgOQFBwph8cXTqy+ubz7cPxdfPLgUv7x5IL5+&#10;dG25+vrR5deP53xrtIUwzSfEd49v9cTpe0ArsP3FyTthlg89eo2S4Pn3+y/Eo96FOCntPhpei6ve&#10;r8XD4e8EGuKy/Wtxv/WDuLDcb/76tPaDOKkbjurfi5vRM3HYuBSdxEyM84dimDkeZ87EIHMi6pEd&#10;UbU0U4eiHNsppisENSQmbHvSLEqiUmyKQqossrG8oNyjka7U0xV8ErlozCqJLF1AaoWCMMN/vlAu&#10;lkS9Vhf5fEHoNkIcEKBF92tyKMLRuCBkTpuyTqdHhwCERaNpuo+gJOxqONVAUENtmMZEqI1INM5q&#10;yFsOl8HmXZJnx8wSJwH2Q8MXZo+QIh4CDDm1ZjgYQCoB3cDMFaGAekCpMBDN0xLXNvkcBkm+AEoF&#10;MFF31zcF1aFrtr/NIlhM94jlPHQa8zBOag6WzBYFEzDeQtM/hlBGY0YbGQxc2fG0OeZoCMyJdYiG&#10;sNA4UDUBZUqKnmAEQ4IwUt0uMWjiGsQ4Yrl8tlITOHUYrwiL2EXfOpQkFC2a8icSpjn0fImlLY/w&#10;evzCVAjni6avVLOtK0iYZTVsfZwEpvCFI4JlxVb5QQAA//RJREFUn4lrsEhCb3sGg71dUWy3DPWm&#10;QNygIRAH5EzghQrFkiTYcT3wEiPtsk+C51O5Iu0x3NGYWPf5Bd4I4u9oiHK3J6QkaoNhbTBg8anm&#10;eCL6u3vCLvu/y24YuHA0Ke7eW/vZz+8IghRIBGIc6AmUBJEOQYbEsjdC10RSVtsqtvkps3pd81XS&#10;JlbWN8SiNFSgEUmGIJCx0A3IC6wbggNvBCZyuT9Vp9clrjFXEpOx6I4GglzLYr0qaOZUatabo74o&#10;d5riI7w9woQnbEQDbwRKAsj9WdYTut9QEgTz8EyQG8FtQBoR0Q1CG8I2+c0S0aA1G+Glu1tOwWnm&#10;xCey+ayEsK5jqyEoHpvHX22Wb7ZUEP3pWGzv7/VGQ4GSwD9xcHQo9g72hQSZICWiWCzSNpt+EnTL&#10;Hs+2Bf4f6OtyGU90MpB13KJ4kADPUiRh4PbmvtXtivjojSaWqWDRd+5J9BDaQmICqV4plwVrd427&#10;TXE07ombo5n48PBMfPPq5qun1+L99YV4dX4snp7siieW5+d74tXloXhxefj4dEfcHBlOpn3RrxSF&#10;phJmNuH3i7DDJYxLatMVdPuNBzMcN56feNr4NJOZeq4oOuWqQEmMGg1xOBrd39017BlOZ5IUk8N+&#10;76Dfm9arYtKoCfSEdUsYrwNKopnPiVYxL0jJpIMFSRXdakUMmo2+ZdRui93RSOx0OmKsQ1Sv3pwc&#10;iifnJ+LBwfbLqxPx7PxAvLu5L94+OBGfXl6KL64fiK8eXlkugQbbcwFhe1QsoyetbngLnx29Fu/3&#10;Xy54u/v87d7z55MbcdO5b+gaXk4ff3r6/rPT948mP4kH/d+Iy+6PhrbhwnLe+EGc1r47rX8vjmvf&#10;HdeMjBB75W/ENHcg2tGRQElMC+c7pSsxKVwIfBLl0EzUE/uimTkS2WRJeFyhUCAhsqmSKOXqIpMo&#10;iHQsJ6Q5RDmRFyYDLRyU9SZ01SyXBWm2xkuggc1GN8yiNZUqSkLXOyafoCz+wnmeRDYv6qY3puTC&#10;sN8f9voD64eoIy/Ytjs08UOwFCTeCLtPSYKDf/ISuZxEBjEkZONjWmRCUBI4/GgOgSBY2XCIZVUh&#10;ccAO6AnkBS/Bz++uICOEPsH2jVjncxAcqAdUBSaKpHU8EytmBSBj/pEF+B6IbjDv0ki7aOup7UX2&#10;hjC/olht9ceCphQMsCSN6TgzaWGNZdZ2IisLm4GGQDQsxi5mqAxKqApsT16isFoneZBUAHc4SrBD&#10;w28ik+dgcswZjc26EslMIV8RRkbE0yKZyAi2M+mcWPZGSHEKCURJQ+EPhoSsqyCuwZpKlXZLdKYT&#10;0R6Pejvb/Z1tW2/URUmQIaEDHojEyYDBUiAEZcU4EUAihU0umS/ejfo0z+hnNNr5RkvggaB9J10T&#10;8UZk641l6OnZGI5EezoTeCbQEEyPQ5mMJsxub1DcW1lfsY0lliWCZKDAJ7HQEMLh9PLksk9CF3oq&#10;lavWWgINgWi4t6Yp/J/838xjEZRcANOdXYGSkG6gcIaIErAzS0kwwSahEC+FhAWWdDidiJGtBR3v&#10;bIv2sC/qHZOYSFJBoV7pTk3957x2Q8cXj4LgBiArgmpP1APOOrZZb4ZbQnCGuFtoxwa6SVK6T0z4&#10;zSgJmvL5pEYTSRJVqP9k7XLSYjnx3FeCazdPQpZVEngpyPI1DTtlq/Z2xHR3Bz8EMR6OBUqCfhJm&#10;tQBhHxITpoNEPk+wgzTM2c6uQEOgAfEIJTJZtAK6AQ1BGgS6ntZj+JeIV+lG5b1Ns0p9z7R6bffK&#10;9ZZYVhLkXeqfdoieO5eKhaxoVgpi1KqI41lXSBaIb94+/uL5I/HuwZV4ef9UPDreFWYlcbOY+FQ8&#10;Pt0VT+7vPzzdFcezgehWCiIbCYmEPyCSgZCI+4LCVFZJGzq9EX9IxEPReHAe6UBJ0Mto3GyJ4+lU&#10;3N/bu9g3nM+m4mQ8Egf9rthu1gTlnbc+ibmSIB+CPIlerSKoDqWDRSWTEhSDdKq1bqMhqCOQChJt&#10;ia1yuZyIi5PpRJxtz4T+KCmZ93cn4uXliXh1eSzeXJ+IDxcX4tNLw2dXZtEv8cXNpfjm0bX4dglC&#10;Ib96eCk+HL76FGwB57u95+JR7/JR//KycSJuehfi1fYTga/iy9P3745ei4vuj+J++3uBeiCugZ44&#10;rnwj9gtfHVe/FUcWNMQg9amoh16IfnImxrk9MSuc71WuxXb5SrQTB6IYmIhyZFugJOqZo2qpFfTH&#10;IZUoCLtwSqNcMJQyVVHO1UUjUxHVeE6U05lupSrIkyhns4IqUDqPzfuP2dtJeoH1G1ES887BdhYr&#10;YSyW5IIGxAZJFSgJYKkFlATbPE8ip947VyoW7v1UviiwE4CSsEOQzaSz1h2hQMkivSmRCDwvcbD8&#10;5LJEQHDwRnbWbbFqSxXYDacFfxR7hheEL4PjRDAlw8WL7+G2acQ8tBGR6bWuiExBU8bGf4Iuw0Q9&#10;aEqRzhWEJp0MREuxjBhyAfXAyMMcVDszt8FFisjAkNxZXROhVFq4bMufX6yti7+5t0qLBQ4jWi2S&#10;SAm8TbYkPJzLFoUm+MFAVOQyRVEp1wW5Efif8EzY7MtMJJagI6ovGBL+SFRQqWGzLKv5et1gl3LM&#10;VCrFVkukNTCUpa4qIl0oCTpKkRAaspm5hOZpYWIxxgs9QdsSVqgPxdIiW6iKSkPqpCUiabPw6YbX&#10;L1gInhYRIetKJzQvqM4o1JvCGq8aPTxY7ZmF5l2BsFh3eMXqunPL5RcuT1A43H7h9UeE2xsSpFXO&#10;lYTDGwxGBKEi1DPFLyxgJs0p3H6/CMWiyUxGxOy6ktG0IV3Ii0KtKmq9tsUs3VRo1MKZlCi262J2&#10;fCA8sZC4s74mXAGfoGph+2BvdrDXm4z4Z288FKPtmUBDNLrtur6O3S7WKiKhm75aFjgqjJLguGuD&#10;xEkcceRX2lvLg08CbwRVSZLJiA+ccngj8NpFk1mBHy+cNlnB0UUnCQtLbJMnQVeTUDIjuHy5SzXn&#10;QAujJFAVNt8nn8hmhVkus90c726LzqC/vOIGK31TIEt6Kit4Fe2DNhJ62AU3egf2sb27J7jZcD8Q&#10;yNC9inogbYJFPlF/y14KdCJ3qXQ56q9Sawo8VHPPih1n8azMcz5SmfnKoqmkIRk3NdW2ZUa1mBLj&#10;dkmc7/XF04u9V1fn4vXVpXh5cV88PTsW2NEHh9vi0em+eHJxdH2yJ6bdhijEYyLu94l0OCpy0YRI&#10;BCMi4AoIffuIWZtWExODKciLpTrlmph1B+JgNBZPLy7F9dHR8WQs9rsdS3vBbqsupk3Df/JJALWg&#10;1B/2pTMaNTwT1WzGkMuJRqnUrFREu1aTVes1GgKRkY9GBfkZk2ZDtAq5o/FAHI56B6Pe84sjw/0D&#10;8fLyULx+YHhzffj2/PTd+en7yzPx2fV98cubS/H1zYNvbh58/fBK/Or6Upj6W6mNy7PPL07f7j1H&#10;K1w1TsR1+1w8H98I4hq3OuOFeLv7/Nn0sXgyeXTW+m5O83tD4ztD/VvL9+K09t1h6VfiqPKN2Cl8&#10;tVP4ZSP0UlT8T0Un+V40oq8HmZ1x9mS3/EDsVAxkXBb8Y5EPGBrpQ9HKnYhMaBwOJkU6WRTt+kD0&#10;2xMxz5kgUSpdFuVIRpQi2XLGYLLFZACkjaNRkwOZTBHdQJCTJ5GWktBna2pjLX2uUDLY7Eu2cbYh&#10;EdJ2YirMOnV2lBS8kd1MvMOEPEy3dZSEZAejKgTCMRHTFD+ZpUMdBSAaXIUvFMWWM5Rh9edYuXDr&#10;eNA/NZRtfrK2YbAO1zWnV2y4A2LdLYvid/jCwhOKi3AyF9fdmitu+ULC6Y+ISCpvltawC4tkyw0R&#10;iKXFussvNk1rI2OcmCYlSxVBKAHbI2J63vZ60nfGJUxxBIJpnlaVL4r58xyEUAR9xlEl+oNW6/aH&#10;Am8Qr2q3Rqsjmu2uqDdbQodbBEJhsbnp2Nh0rG9srq9vkpKiT+MPcVLCNn1yZXVtZWWNHWw6S5IQ&#10;FXJBLOvCSr0lcMFSI5rKmipffzhG3QftH/BdZfWuYjlfNpMrIk3k1AejCdwhFIkgZZi5zUdd202Y&#10;URclsSEVaNt7rG44xabTJ1zekNDMSCQzJWGnRfVMviolJ/hzSMaf31kRXDP2+aDbZ9hyeyWhpFGo&#10;ACA5AxeU0y5PyjP89ZV1w71116Y7KPgCqAqPP2LQdeWbV4TisfBISAQiIhKJCe4pFjBjGSOURDSZ&#10;EJotU59JH2tyFxJZqdJMtlIS7clQ9HemUGjVRbnXErv3T0S2UREOv1cEYhExlw4ELBo1ohis0WVe&#10;ardYT3z5+XylLOLZdE62tVzMlkThT9GNSFKTYiMIyLukiQrdUQA/G64Ip0/n22g9dsYRZzRgYrHi&#10;jrYzdF4jhiTIhs3XG8b1OZoIqkDnvjUrTdATUhJEubjamPGQOcwaMNJHgmbglYYuDv3WXMNWcEx3&#10;jZdiuj0TrLtBMy8eMtdkXJIhcWQf023tvzOPJFnRQPRXELngCuYllARxKfwQaAgcj2kNtjYzGSVB&#10;jpLJf8+Vsvo5+RI3iQ670C/l8yPxmCEaElFTmxLIpEKiXk6KYSsvpt3i6Wwkro8OxZPzM/H4/FQ8&#10;kIw42rvcn4nr0z3x6P7hxeG26NZLIhUJikTIUEilRC6ZFmFfUIQ8IWGWZMbHYmMctsIkN2l1xdnO&#10;vnhweCReXl6Jq729vXZLTGsVsdOoioNuU+x3GmKv2xG38Yj6oFwW3WLRUCqLXq0m6IVFKySWsZ4f&#10;JtkiOwMul8qCXL9aqSRotdlr1kWtkKvlc/VCbm/UF4N6Sdyc7IknZ7uG0x3xwqaMvH5gudp7f3Em&#10;Pr00fPbgSnxxc2N59OXNo8+uH4rXJ6evT09vtrdvplPxaDa77l49sDybPhVvD96Idwev3x+8frX9&#10;TDyfPLE8fTJ6JJ5Onoj77V+Lc8NvThvfi6P6dxYTyDhu/Hhk0iN+6Kc+iFr4lagv0Yi+Fe3Up4b4&#10;pzulc0PlSkyL90UvcyTy/qHIWuqpA1GObscd7ZA7GnLHRbvSF7Penqhl2yLqSoqULrRAhiU8Soly&#10;vVoTrNeVtIvgLcc1UomkyYq000ztQFv0TEq3x7xdOtupVEbMRYMVEBoiQ6GIMJ0xE7r5zA6sQc+g&#10;yVotlUpNMJfVbuFwVAQCIeH2+AWZaEldvKkc3mAS42WEbqW5gekpc5LlIAgdFO5tOeHOumHTGxas&#10;hO4OJUQsWxLhVEGkijWWMw3EswtY/bxQ7wjWQ3cF4+Lelkesur2b/oDAVZ60SwRQ+k5XStIbme9q&#10;xCOrg++MicVhycSJTFLsdCQax8aTUCIdIHgJo44OWKgBm4NSQ5k1mm2hcVewM04CPsTrCwjJO57c&#10;3HIKl9sriErwd9ExgIAQfBo7tLoDQa+q+a+Yl37M24wSpeI0mVliuUouJ0qCbBvtzCDJk0R2mNqB&#10;PxT2h8OEeOYC4tbhhBRY3/IITLg3EBWxpEbvfCJdEqFoBn2GuMHnRKsMPg0lYdajDkZcpse52Y3v&#10;zOlAQ+B/QsqQEXx3zSGkJJy+iAhGksLtCwtUBUqCXEtqN0xiRCAsuEG4X1jGCJ8EDQ5Y5nuys03E&#10;IZ3LiWA8KlL5nMBJTwpkZzoSBxdn+5a9i1Px6M0LcfjgvkAcpPJZgTgA6hgEboZkPiuCsYgo1WuC&#10;qg16S+QrJZwTZBp85PLpqJkYXiyVK9fbolQzsHAOOROUR5u0PLOgiOkcp6uBGES13RUULtOjFHKV&#10;mqj1RyJba8UKZZFvdERjOBWd6a4oNjqCpvHU+NLbNZbJx7MG/EjJgiFmsoRy2UJBENfp9vuiWtcN&#10;Y2wN62vMtrfFYDgQaY1XmfR8cQ37iMfj/BMlQe2GHSdr3JO4W7lXJQ/toFqhdRUhW6/PL/Daca/S&#10;omd+R5lx0ASS9UVFNpMXRubYDZFKZkQinoJkQqpS469pz5nUP+OpaDgqgtLmumOCYWFdFclcNs9C&#10;X4dHu+Ly8kzc3FyKB9f3xd7+TJyeHYqLy1ObfNO1oZi09YmGE6bJ1hzjTDHtMDTfCWk8FtKS5pKU&#10;TNMAlsw2cxVxOJyK52cX4u39S3E1mYrjTme/XjU0K+K4Wxf3Rx1xOe2Ji8lYnPbFaL/ZHZdrolco&#10;i26xKga11qDWHDU7ottoi4ZmUdV6qagrtLIQXrmScedQQM9Zzpvl17P1WkXk0glRL+VH3aYopCLi&#10;ZHskTrcH4my7Lx6fzMTz8x3L7O2DffHu/OS9uHog3l3diFfnl+LxwYm4mm6Li/HkZmdPPD8+FU+k&#10;EibPXuy8Eq/23hi0oX9On4mn48eWJ0/HT8WjwWNx1bneL399UP1GnDR/OGn+eNL68bT140H1OzHN&#10;f9WOvRWVwItK8AVKopP80El+akh92kq8NyQ/FZ3EZ730F2K3fClmpQsxyB6LQmAksr6hmCuJ2E7S&#10;3RMoiXK6LhqFjkiH8iK0FROpQFpUMvVKptavDYb1UbfdsQvT5iVsIRqJ0pkqEjY9s+OaIUdjkhco&#10;CZbkoLiDbRYtZkyEhXpAJZCFx0tMwtjO5QoCCSKRwVuA0tCEbUWsmbtgIA7bJZtTxvlPojAOP2OH&#10;MFHM7ynApifeisNFM6I1l18gAlgDPZzKi1ShJgGBksiWm63htvBF0yJkFzpHT7DN87x90xMy+IOB&#10;VFrkmy3BEgE4YklKWGpdYGpGyDEn9wIlYa75UmX5V9QaLSFTbY13iYHI7ZE18i0rCcx5UMNGUPe7&#10;5j7GeUBcCQ2BnkAK4BNaEgpFveQPhMTde6uCv8IQx4fwV3ijhkfTZERDE0Eu+yTBXNLJCePy/bOF&#10;MhFqxAH2mJkhFpofjs4Q7MYRIEkQn8SflEQobFb9dntZCMP4A6yGWNt0idUNA56JQDghUtmSpSwW&#10;SgIHCYJg/narJBAKKAmpHwp9Gx3z0+yPqqJ4eCP+idUNh1hzeC0+XzgpdCYFUsbhDgj0BEoCwjpR&#10;ibTgskdD4I0gZbXRNtDEWkqCLEB6MOJUwOr3Z2Mx3N0WLIQxO9rfvzgVB1fnAiVxcnMlCvWqQBCM&#10;tqcw3J62B33yK9uDnkgX8wLZQW4EU3dkR/W2XVWmWBAfcUNyT2pAELYhTSeTLQmfPyI83oAIhOO6&#10;Pjnlsk5MzduDoSjWawKJRM8o/lhnsiOK7Umy2BLF1kh0ZoeiNd4TyVJNeKIpEckWRKJQFlLupBNL&#10;pIlEPp/I5+LSATkNXWa1LbIciFB0Oh2WCCd9cmIfJFSm7QMNEbOPRCLBe3kLaZiJRNJiJkxs42sy&#10;1Ul2zsT8ye8PCp8vIBjgmEWRW1QoaIgs6kk+B1mQSqRFViOCvsWtpDCq4vaZfLYgTAymWOYl652I&#10;60IWXrdPsB0Nx4rFvJhJmG6P5nri6kw8vLkUKInpbCh6/ZZ1mmRsrnQUJYGfhWdsM60w28Zvk5FV&#10;KJl0rGzRDLrF2qwzEBe7h+Lx4Yl4tHcgrmfb4nzQP+60xEmvKc4GLYGSuD+G0f3R6P5wIk56w/12&#10;b7/dnTXaYlxvjevNSbNraPfEoNURzWpDlO2hMN7vTE4QIc4VysK6J8q2Z3zOtgupZZLxtCFWzqdF&#10;KhoQe+Oe2O43xMGoJa6PpuLJ6bbhZPrqYle8vtwTL8/OxNNjw83uobia7okHYrb3ZP/k7fmF+HB1&#10;LV6fnomns+fi8eSpYfREPBk+Eo8GD8VN7/q6+9ByIx72H4nj+vcCb8R28SvRjb8V1cCzWvC5aMff&#10;iVH+K7Fd+VZMi1+LbupzUY++E83Y+27yc8sXYlq4L4b5U1EOT0TePxIoiWbmqBzdEXm/np+UUjVD&#10;sipSwZxIBwz5aFF0yl2xO9iTkhCsxBaPxeOmns9oCKA/Fa/KdCA4cFfgxuCZRZmoWMgC/omSQDHM&#10;JYJ1PHDL8Oo81l4sL+8cT+jCNamfguQ1EuAjdqHFdL5o1e8cjBbdnGhPhJJg0YpVp/vupkNseALC&#10;HYoLfzQlCFsk82URz5ZEqd5p9idiyxsS7mBMsO0KRAVBEN4YSmSFJxontZxCAH8iKdAQ/nhCk6Vf&#10;3FsVRECkHkj8xGuCcUU3s11ptERJtlxzs3yRwBCxBofTLbD39swkkQjMgjQdQkkwz2m1u4Id0rbo&#10;Bg2BRBiOJkK7oU7QE+gSdjATp6QZOwRRj1A4Khkh+DQEDRoIdzLwW+q3uWJoCCICy/ECTDvGRcYb&#10;U42ewB9MzgcZo2gLMweKmphXQHPXsHm7IGCBN8LpCYpIPCOIa+SKjXyxkUgXmSfz59ATaAjAP8QH&#10;SuUQrKm3u/VWl5OC1EDEAEpiw+UX604/SiKayAjUw4bDK5zugCCugVMtHk+XSlWBBwINgZ7gRsgV&#10;NPoV8qWiqLd1MZiqgkBERy/MslO5clEMtqfi7OaB6G1PRLFVz9TLwroj2+gJYhyuoAS03+n3ingm&#10;JXBF5ColIhqok1gmJQq1iqBMklBIqV4V5UaNPAmCLB/F4mk8hMFQPJsri1Z7INqdoSiW6mI+FbDH&#10;BQlZaTTnKcH9gag0GwIJQxCFP9wYTERztN+ZHopqdyJy1Y7IVtsiWayJQDIr4vmSSOtClOwtFqNZ&#10;0/Ejls0IuxYtE2ZjUIQt4ewgHRaPmX3gZkAiJO3DRjNSKAnNlRAZeCbYQXMtgXqIRuNiMcChJDip&#10;DJGMegyRzK6shigxMmrs5XMQBMtKAtEAiAbBS2bVkKTMohEf4WBE+L2BBZFQVGgH85OKxclkJExr&#10;zIPdm5tr8fbta3F5eV9MpyNRKhUSCQ0nQr8ims1K86ar1bLQS0IqBiEjMAOlXJGsuUG9Jc6298WD&#10;3YOr3YPz8UScdPvi0e6euJ5NrsYDw8RwvT0UD2aDB9PBxaR7Me6eDwfnAzGCk77hsDcQ+52emLY6&#10;YtRsi26tIWrlsuY+9nvl4hoN7YnAVZtIpYWmrkL/F2X7QADq6GRTCcGqY/uTvhj3muJg1BVXRzOD&#10;XaL9/m7/weFYPLRc7I0M+9Or2d7N3rF4cnT69Oj0xdmFeH1+9fr84s35xavTM/H86EQ82T8QD/rX&#10;4qpnuO5dP7T/NXSuUBIP+5IRN5ed66vO9XHtbJr7vBt/I1rhl6IZeSW68Xfj3Fdir/q9OGr+Rhw0&#10;fy12qt+LYe6XohF7L+rht834h1b8QztuIh3t5Bed5BeT4rmox3cE2RK1xJ7o5E8bqUNRCm+LcmS3&#10;mKyWUzVRTFRFPdsWpURZVNK1Sqbeq/Zt1V2biAa6gW2CF826WUe+09Jt38b9IAiIIC8If9gl/PPo&#10;AG4QKQmjSW7hDgLOMjrD5vzXGEatNJ+/1yI5Ypq5CYZghmMiHZryMi4xo2XbFCBIj9p0q3mev+1d&#10;uHbb0NATipmYnk0Lo86CrC/yvUo10zuy0Zk3oqbTAznpZEHylnkGpd0GfyKlryVYHMAZCjvDkfjS&#10;Wpp/8/EdQUhX34pyVkwUdhejyzcn2yCbLwrJAsz22vqmuLeyJohEYN0Hw7FALmhnpAB+iJ6poBkS&#10;6cCLgFzAzYCS0PlESdhznkVD3Lb6MKBjEA2F4jw3ttPtiW6v3+0NbMg0h0QgnIGXSD+BmT1KgngB&#10;GmLZbCMdFkoCS08cmcRSAtDoCTLfSWPPFufyJW67IeMGwISHoikhUynIlgjHsiRj8uf4W7gWkAV0&#10;71hcS3O3ioW3ID5QLfyWebqGVRJrDh/RDVI0EDTEOHyBqEAKUwhjcvSL0s0VLnvuGm4KbJCOitDl&#10;JnSlgyfgN4QCgozL9qgvUBI7p0ei1G4E03ERzWfE6GBH7Jwfi02vS3y8cu/j1XvrLofAvSHz3ba+&#10;BzIrTcSkXpNiEFXcD1ZwLAw97gre+1GpPBcKUhK2q2G2WmsLlIRtTtNiAXUKVGiCq1k0KcGa2gsS&#10;FKSYBI27izBvZ7ndnRyIXLkhyE6KpAsimjE4A2HBQvhcJfqW+EzS+bxgO1/R8yXj1K7XkAsspbG/&#10;v79tH0P7QCLElx5oCLbr9TrvpRY0bB/BYEgQqZqfP7utUQ8lgaOp1eoINARTJeAZlMRicIzHkgKJ&#10;gGhAQyAdUBjxaALBgVZAQ4QC4QW8yturlVpNA221Op2OxdnZiXj9+qX46qsvxKNHD8VsNhELJZFO&#10;JwVhkdFoIMwq5oNevV4VqIpKsSxKuUK9WBZ7w4l4cHAsLma74rDbM7Tb4tnhgeFg/8netni8P328&#10;N32yPxNme39yNe2J80FfnPR6J93ecad73OuLs9FYnI4N43pTtEtlQ7kiKvmiyKZSQoJOyk6P+cG0&#10;kyEGtWg8KazlyukFEQoFkRQEO3rthujUymLcaYj9SVds9xpi2CzOulWx062J3X5LnO1OxOPDM/Hs&#10;9EI8tzw7OX9ycCJudg+Mx2JnXzzc3nu4s/dwtnPZvb7sXP2J7oOr7oMHerJ9KY4qp2KS3p6mt/ux&#10;UT34FA0xTH8qtku/EnvV7/brP4jj9m/FYfPXAg0B09K3opf+XEhJzIm8b0TetxOfi272l9uVq2Zy&#10;T+CTKEe3RTNj2kuItGcosr6RyMdLopSoiUau08h2MqGsiHriIhPOsrJoLVuXbsB6LLIiBBrC2I1O&#10;9/+PkiC6h/jm9pEUCAaNyx1/HueUuwYQDfbqnnv4pCr4hNsdKgXTtttAdCNs4xqFYkXIVGG3GNyx&#10;zSgA+hCQlkT25ZY/aGvK0tF0TtDvgSJDEsV4C6WYVbPqlZEaqAeKMijgpMs1byGrzG3b/gZTacmI&#10;gMSE9UaEM1mzDIMdCamxpD6CKZNpVWdX3KAKlKRswJKhJ0hilT4gNYFuXYBroW6DF5dX16LZ6oiU&#10;1JtV4QiCTrcvUBX4KnBdIE3wW1jfgxEZ5mRabaeXyJxAQ6BR+FuCP2Sm0T0NqMP+YMhybthmhAKq&#10;wiytYrPmCVjw03gJq8w2dnqhJNiN3C06Cy/HOPBVEEOR/EJScOiWTTiqIhBOCm8gLrY0Hw/HBZ+P&#10;iEHQAMm8iB4pCU4BSgK9glRddmkQ6dh0B8SGK4CS8AVjYh5eyRSF7fmXx5LO5+fRVDxm4KZwu71i&#10;bW1DrK+bZNhAOCz84ZCIJhPENVw+r/CGgwKfBLZ///6pOLm+FL3tSbyQjRcygXRc4JnozMad2SiS&#10;SkZSiTXnllh1bArUQK5SIvWS3lNzP4RddwNvBEpiAVGIQDQsPsrmSjQ9lQZNpvKCX4jY53bFkbiy&#10;YpJ4uXw3Nh2I2bZd43y+Iki/J6y/vyILK71ozFetpiFing9lO+2Tk0yBA9dHKKaLJhZLJgRz9XK9&#10;2uy2RatvaPdbFm20dcUKQhjUcMoqkU1JLCNgH077cNiH1z7MMhuZjHZGcCAsXPbBokQMdkybGL8k&#10;D7mjUAlsL2sIJCTjINvajU8gAQL1YDxT+VIhVxTIAhSGIEPiL3cA3l4pVUWz0ZKWEXt7O+L+/TNx&#10;dXUhTk6OBHIB90M8PvdDoCTQDabcdWd2eLgvcGy0Wg1DrSYGrdb+eCLO93bF2WQi9tsdcdBui/N+&#10;76zfe7y3K54d7N7sTsXVtC8e7ozFzZ7hfNQWF5O+uD8aiqNO53QwEA/39sT1/t6D/b1psymo/KQW&#10;tFksiYrErg68JkX2AJmDmEzQpzkSTwqasjMWMAA5vQF/ICyk/YTb5Ra2ZDpZKuiw5hvVsqiW8qJW&#10;zg+7rWG3Pe4bJl3D0WwsHpwciqudI3E62hbnk52L6a44H2+Ly+muOB9PxWGnJ3ZrjZ38vuSCGKdn&#10;wkiHzK7YKRzuFA+P6vfF/c7D3fLXe9Vvxe4yte9hr/bDfu2H3cr3Yrv83YKZZVz4WvTTX3QSn4p6&#10;+F09/L4e+7QR+7ST+UqUo+/a6QPyJHKBkSiGpxn/UEQ2WyLh7IpicJaLlfBJlBO1cqKai+RFOpQR&#10;pYRUXUewKhgRjUg4InFNbgQJlWgLnR/+SbYEMY55pMM2u+GmuPUozAs94tYfzn1EliU3Gq/ipeBe&#10;+083l60g0d80ZSXkXTK9YbDSUD4PVG86BdNEogYUds7LPrecYt3tZQnpUCIj6CKFswGfBBNWn+1N&#10;KfVArhi7UflJfSYdLFAYWCCMijMQos0RGRKJkum1bEo2sjlTT1iqELdFzUjf0B4D+By+PxYOLwVV&#10;GLL0ZHHhh0BY7+zui929A0GzL4boldV1HAyIAPwHKABSH7DK2GnaV/fHE6pJ6UNgOnObDC5T5UuF&#10;fHcwFOwjW07lWtSGSPEQFCoy6sauCzIuAS+LwMWyDLUbWGV+uG5nVAhHgO4XVNqbGG1c1tR8Z/4i&#10;rg59DpaeuMPapluQd4k5J8YRihqCkTSjB3oFOHf2z0WCdlThr+tJJAWd1NE6fE8uNi48nBkICOEJ&#10;6sqJB6Mpkc6VRaXeEclMQVC7Qd8qrzfkdvvEhqzqxpbT6RaE0b1ev9h0OoXT6xGpXJZ+B6xYifkn&#10;L5LUh3S5IFKlvPBEQxt+t9gK+USynBfNyUDMDvcE4gAHg8lG6Ham+7u7x4ditDMT5EagJwDPBG+U&#10;7PCFg0KiRHyk+xAlUSpL8JoWZvyTbeCS5YdtbTmFZvAYb5O1OB6zpAVzfZsEOafZbIicrks7mhTM&#10;uEAxZtGkeJsKMtNHgTUyrCtO0xyT3Vitl62G7gxGXdEfdhYMjPbtD4cjYZIqB8Nms0VhZ1CT05BO&#10;jEc4nS7hcEhMOEOhsNB1LvqDQbMlNd3CD7G5uSX4UZxFYhM0V5FEIhOCsQ+WBzimTcAz+pnLSmJZ&#10;ECAUgGekHqrl2gIUgwneFMrshsLgVZNi2mw1m02UEHke9qc06/Zh1jZN6E+bh6b0xHQI3xSLOu4F&#10;nSIxsg/eSAPkRqUievXasFk3aKNeG9eqYlarid163VCtCJwNl5PB/VFPnI+64uHuWDw/2RWsjvFw&#10;byqutw3n4+HFbCrQEFe7O5e7O9udlmB5jlaxqP82ZPILuviyIqfLw2p146uJ6PwZFw0FqswLGehD&#10;tvbP7ddAY8KluIjdXr9gLoXTIqcPzOkKNKIqn8s2GjWDlRfNSrFVKU67LXEwHYndYc/QGorD3vig&#10;a9hp9sSuZZ49mikZskUxyeyIncK+2CsdnTYvxUXvobjfNZx3rsV2+VeWr7fL3+xUvhW71e92q9/v&#10;Vn+AvdqPYtkbMS1+I9ATEhaj3K9EM/pB1KLvRSv5uSiF35TCb1ESVHBITKS9AxHbaouUuy8qkV1R&#10;TtXnJOvFRLmYKBHjqGbqhUSpEC8m/Elh8oolr/0BETZZfCEcDyiJYr6wLCzwTIDpn3dbgoF0kEpA&#10;MTAOAIoB5x83HUqCu0xKgt2Yq9mKVP0lE91gkoOeQEm4/SGGdbizui5I5kdJEP/+ZH3DsknzAHK6&#10;N5yeTaeHNla4NLBGmmI63D7NWTFymBDsFtNfLNDchHj8Tq9sk9kzIGtny90bo7Fg1QaWFjI9CRot&#10;iQlBjaiUBBkSwBfgc5gKz1vYNdpCggBHQtDmRhBlIGxBGgSzO8oxpCEYt2kziv+AHfBSoB6Y3+eK&#10;JrYpU0A36+VGFAQUBuOJMBlY05lVFd1YMkW7JCrXeAs9kZarQKnj0E9AXnAAW72hIDGTg6njLLDQ&#10;yCkdUlM3oUlCWNOGuZ5AQ+C3pm6OY8WHCNutN4ySIO8Sn0QyU7SY6IaUBAs74MfiE0y92m2mJ44H&#10;vr++IScCPwRvwQNxd21DcLGhJxbRDZc/KpLpwgKiGySBkphIxqXPF3a5fAIbRKUStwbyWhNcQWKE&#10;rAGpl1SBbnndAs8EgiBpyGUqRRFKJ0zlVjTkT8UESqI+6onpwZ4wboyBDWE05kUZB2cnKAlaPqIk&#10;OqOBYJvmC4vtVCEnqOAwSgK5UK402MjmSsZRkSsL7GhdYrbeZBYeCASFbvRupyvset37uzszYdc0&#10;H+7tbot9S7tZFznTc8kYRgwm29YBEbPZJDm87kOjD/q2p0O13ijby7iBeugN2gvaHUPdimu8bbqd&#10;MBukIHEj0WSXLrzkFePB002Fh5AaJyKOvAVVyLlESQwGo9vfbsIZf6kh2A1w5Gq3ueawKolYBnpi&#10;GZSEdEOj1hTtZke0Gm2BbkBDsBuqQjsbKWZy0MzDbx/4VIjR8FjoiZB9sHIjTxLQQXUhOIggmM4y&#10;uUyrrHOfFoV4VDSzWbHbbon9TkdMSiWx16iJo07rqGs4GXQEa3l8+vjBh8cPPn1ieHZ2JK53Z+Jq&#10;Zyr1IB7s7V7t7Z5MxwIlQZcqu6CokRGilMsIoyRiUREO+oXJO/W6WUYolikJ2v7gmqZyWDAE0ECX&#10;rgOxRMr2XzZ19nPPbSZLjoURF7lcKW/o6l5q1Kgs1XGwFMSw0hqUm6JXqIhmMi8aiZxopwpiXKqJ&#10;g85QnLYeCOmGi8EjcX9wczG4OeteWx6K+/1H1g/xncFoCMNO5XuxW/1xVzKi/muBqpiVvhMoiZ3K&#10;D+Kg8VscFe34Z6IafmeIGnL+FyLpeirwSWT8Q5RE2m3IB6aiGt217ElGVJINIRkh8Elkwtm4Lyki&#10;7phIBJJSD8GAhrEAsSWYOx5u8yvxSTRqdUEiRa1WFwwXSIRGo8WwiCxgG93AM8t6YhFeRIWwQzhs&#10;QD0s6wmUhCw6GuJnn9wTH99bE1T30XKKzPyP19bFvS2ny7ZjCifTYn3LJXiLJIVgMorbXCaQi2rh&#10;6xZsoyQ0dfba2fPCH258D9YbMT0+ERTA08aXlSTREHSY0EVLl0bAoGK6lk0v+Qca4siH4EomMDG/&#10;qq3jAaFg/BYSZNk8I95se1cgNRAf+CRMG6taPZpKiXAiKZw+P+tzmtzrUqk/mYhGryealkbXUKrX&#10;RSydpt01fuVmvy/GO3uC9r4IhbkSanWzrHhg+wPxo4h0YMhxLmKndQTY4AjjjYDl7Eu2cUWUb1dD&#10;RXZgsNETmPBIPCuiibzwhyRZzKJR+CHsWUvhcuDTUD+7B8c7B8f7x2doFHbW5WEyKhxugYbgykGq&#10;rkq+bLo3XAF/JCVof0KohYxLh8sviG5AIBh1u3yCeSx+cSwI5ka3gUhk0qLabJBIEI7HxN31NUGQ&#10;wh+LiHAmKVASiUI2msuIRCkn0rWSqA46Yuf4UAysXGj2uoLOTHsnR1RnNG3BBH4I4ia0XSDXEp+E&#10;duCflWZdfJSRurtdFpYbNRSMCYpcmRaQJYC9pDCsVCh2Ox1xcnwozo4Me7OpODnYF/vbM9Fp1ERD&#10;075aWTSrJVHOZ4V1z6Qb9bKwrbRGB/vbwq5U0m40K0gK9IRN7qy3LDaWWiWZiPsnFkvgx0MWAOnN&#10;OAO5c1DljaaR9oId2Bk9CHiWGAelIVAMNvT7Z1EMdANKiyODt5Z9zG6mwmCeFUEIAw2BLEAolApl&#10;W8xY73cHAj3BM8ueCZCkYIYtHavHpn3YGI4TuYB0sNrAPNgNwUHEB6kRtQ/24dVI0JCI2E5GIuAX&#10;qUBANNNpMS6XRSeTETPjqDDQQ2LHdrQ8Hg/Eo9ND8fB4T1zuTsXZZCz2Ou3tVlPsdNti0mqIWjYj&#10;UqGAsBoiV83nRUJiSEiDez3C7XIKj8stUtmiSOQrwh9LCxqg+cIx2pyQFkdiNi3wGFnYjmqUT6Tt&#10;9Njkr2mwFbl0WjSrujjn3cpbtYpo1w0VSf9EtBLLNNMlUU/kxaBUEwedkTgb74iL6Z44a1+fdQzH&#10;nQfixHLWfyjOB4/EWd+wXflGENTYb8yzIiQjLL/erf9aomG38sN26TsxLX67YK/646TwjWhE34ti&#10;4JUo+F+KrO+5SHmeiaTnmZRE1j+kCjRt8yTIu6zG9gzRvWpkrxreKyXq2XBehJxhEXFFY96EmAc7&#10;khUh2yVIgCDeQc6ESeezaZg0rUJJIDJs5/d5hgRjou4R9MGynkBJLAsOhlGPxyfcbi+anvuR6BW5&#10;lkzpaEKMksgU5uWFTGeZLM59EnaIx3Ow6fEJRyCEh2DL4xMaKoTUgCjXmqI7nPSGE1ygZdOu2HRE&#10;wNSFYymBhcABhtXHKPIdUqVKuloT3e0dgX/iF2sbgkJ38i5ZitMdCNNNi9wOPgFFgmrh8yOxhAia&#10;Gg3jZkBDkCHh8foF2ygJBIQgK4JsSvwQjIdMpSqNRqXeoGW1NxwWrkAgns0Kuv/1JhPDeCxKjYbI&#10;lEqC/tbJfJ5FwOvdrhhub4vB1IAlRglhm2XjTYuqXAGDzU/jkCKeeAY1ILPNseUl8h+JpBDRwCfB&#10;drXZEZVGm0MXjqclbWgDRXRjbsLdQeH0hMWmM4CSQK8k7Lnji3G0ETp2yaTZ7uFJuz9s94YoidVN&#10;G8uw6hMlQUsrhKzDGxJbnhCdqfijhFcAWUOyME2yt7bc62tbYtMufkYiUdxqaAxNPJUS1lwUpSHo&#10;vuj2+8Sd9VWx5tgUnnBQoCSytbKwnWyLgm5UhXZdNMcDsXtyKPo2JQKJQGKExES90xJVu5g4SgLd&#10;QAUHkRTW8ZKGoF0V7hDjk5iTSPMzSPrgNsbNgtfdRuFrjCmlXH7c74nj/T2xP50KFqCa9DtibzoS&#10;pqNeXxqg3KlXhFlKqKxJZ1pUizkx6DTF3u5UoCp0edsrvGxzdYsVi12QtkgbPZsYnrM9fAtETyXS&#10;nW6vWNvYEg6XR7CccSZXEFRjE2vUBoYEHzhvwSfhcnkE0yMklE4k+gDFUNFUrFJlcMRbi2jgVYZO&#10;njcv4T+w6gElgYOhLAVdrCz0we2xNeph2RvBGwE5kogl/RIGPj8aYs0+SARBNCw/JClIBEFD4Lpw&#10;2wd6AtmxYR+r9+4K18Z61O8XhURC1NIZ0S+XRa9UErlAIOf3d3M5UYnFmtmMGNWqgpU/e9WSaBSy&#10;opKKCzpbl5PxRj4rzBri5VKzVBCZSEh4NjcNWwacENFgUIQDQdQDPvZ5bwO7MjXRDYtJowPC2LYr&#10;WhjXJZHvoCY6hoRgYNJ4wUiN1bFz7mDFZvR1pPgbDZuZ0xp22kLCQjpYDFqNcb03tex1RuJ0vCvu&#10;T/cte3DauREHjQuxZzlqPxCnvRuBkjjrPdo2nokfxF79R8APsV3+fnuRJ7GkJMb5b8Qk/3U3+Zko&#10;el4UvS+yrqci53shspa0JeV9LqQnYs6OiDu7ohiaiXriwBAzlMO7gn4S/s2AkJKgRVUj3xT92kDg&#10;h0BD4ISYy4Viybal1CSjJUjG5BnTx79ax5ln0yeNfwKVgC5HHHAfcQehLdiH23ARM3Y4XAIlwTRu&#10;PgTb5C0GZV8oilVguL+ztiF+dmdlAapiyxcQUhK0qMJHjTohkb7d0WjV39k9FO3OQGRzmrFUhNtt&#10;WmOx0LnXGxQkfi47SEwIRhdYrhBKZ0KZbKZaEywT9bOVNUHlJ5UjqIpQfL7uBotmMf1lms6MnGvV&#10;JxVljkBo2QOBw5WcCbaRC4QzpCSYQeG+RUPgu2WbMn4W0Iqm00IbVMnxZGswEIPpVOCZWFYS+WqV&#10;J7ujkUBwVFsdgTuH7pZkyGmDnyYxIbgTUQ+IMDQEJa+1VgcVwg6hmO5cnVyjJPB/oCTwTBCD0J/j&#10;Arh1A5jOp2iIe2sOcXcVnOD0BgVvQUPwF4nLjGa74ujsQhyfXyJWuLRWNrb+xLwblZGtCFaXLyKk&#10;JFY23GJt0yPwSdBbgkISLtq1dYdYXd1YX3cIBDS3gGSE4NZI2yZUdl5Zkq2g5eWW2yUou6CCI5xK&#10;CDIkWFKr2KrnGlWBhiDjsrs9FttH+6I96LcHvXKzLohuDGYTqyE0jzfFmCgJelKhIcLJuKA6VOqB&#10;6AZPmozL21zoOJkQ5Bkwh8iwIospHtS82wRB6Z4rsz7p98Xx7q44nE7FrNcVk05rQb9RFa1qsV0r&#10;CZREtZAxlHKi06gK84v67WqlYEBAVAua3i+wjfyNXRZUc8wnAXaWKZh0kqcTNKtGzB3dXBnt/kig&#10;lPVPLnR8mBT/ON0+wQDH9IgJU6EwX9EOGAcRGcyl0BnAyKgrgIkXSgJZsAwCAm0hfYDvgexLXkI9&#10;LJeP8nxSg4svIMjtWF1dExsbm0IiQSAEyf+IRvUTTEEDBa4ej1eQO8JZZjdSTfHGuByb0aBf0ESy&#10;ms0JVv7slEoi6Q8k/f5Ovih0reQiEcFKDbS4jgcDIuh1mz4Yjk3h2VgTIZcjHQkKFoUq2f8mIiHh&#10;d7sEq9kEfH7hdrpELKrByhxh4GokbopomPcYtmhKZ/qhGUeomeWQTrWcQ8czvKorg9xsTn3INFuK&#10;cG2budtwtDOZiF3rYJuNND/tif3ZxDI+HO0cT/bE2XRfnE72DFZVnI4MJ82HB80rsd+6PGhdHnau&#10;j245tpx0H4lZ9TuxXf1+v/5rgU/CKIlbpsXvZsXvJkZAfDPOfS16yS9q4TcCDZF2PBZZzzOR8780&#10;BF7lg69zloz/ZXjzoZREdKstiG40EocLyqFdkfMMU4EMPolkIGXKQdO1QX0kxq2JMCEPqTh7mFAS&#10;uCLy2RwHjZ5UeCbYtgk97Y5dApQbR/cFyUM8iVYoFkuCuQrnF7iM19ellU0GO2xsOAUagqp1huPV&#10;tU3DhgOrQCeJ+a1tOz7hjaDvU0gDhUhl6DIZjMQEs3yMK6Z3MBwPh2O8nj5/kJcw2BRe0riJ6Qfd&#10;Ia3jxsQdDKn5ctUsM+SJxcWqyyNY+phlhoh0FKRUNaVuaqwcCSICDG78ilslERILJUGQgj9HSBcl&#10;oZlMoVimTENffjmWwa/AdUFNBzkHLGNUabVErlyOZTLC9rwN8SR6AqHAip2sl1FqNFASUG42Ra5c&#10;NVjRgDhgHC5WG+RGYLCRSvxMDDm7letNYXtbdQS+AZuSWeXbhmwfYTQQdaH4PPQJXAB8ckA3ezhO&#10;M6iVdadASdxbc4m1TS9KAnuBUsELgmjoDifGL3W7+CJ5M0Q0SN2lISa5EejR2xxME93Y1PgXSghf&#10;KC6WlUSuWMsXa6blcb5EnoTXF2LFjeWpKZNSipjypZKYt8dOJhwet1h3bAkWziDhMVnIJfO5QrMm&#10;6JndHPWrsqrCRjRqw67ozEZCiqE/m+BsqNgkSoIak72dZq8jirafBBoCxwN/BdHAdjSdRFLwz49q&#10;9TaCWtYHg4RPwk5o45hDphq9VluU83nRKJXG3a7YH4/F3mggdvpdMWm3RL9aEb1qWfSlh5pVYZ0T&#10;ZVaoqpVzol7OG8zXLhYKaWEbEQnugmzWksylRMxOWkOxqOAiIEFJSgKvFBqWSxOtyuULJA/r0uRC&#10;RxdzBQRCUYESZMjDJaN/MhT2egNBFAM9gXrAG8HpR3zovVwTuBkAxwNKAs/EonBjWTfgrkBb8Dxe&#10;il6nL9rNTjqVFQy1zNiAZ5jYMTTL+vJ9kDWM0ZxZlAQ/lm+esmt+hEJBvT8WjeKkoni/XamJUaMt&#10;apm86FfrIuLxm5s1EEbs5TM5gedAA5UI+n0CZ4PXsRXwuAX+BkZcM6QJ+6V9Hu1qvpUwoQynR3O0&#10;Rr0jSNdnzRucinauNi89RxzoGmACt/inQFwyQNy+anwVEhYeqvXsKjNM40gRnk2mC3a2d8TudDod&#10;DsT2eGTQxnCw15+K/cHs4Jaj4fafGOwcDKZ7jcvdlmG/fXXQNqrC8kAcdW7EpPyNGOZ/OS1/K2YW&#10;PBCj3Nein/pSdOKfCRpI1MNvy/4XIu9+mnc/S7ueGNxPhY1uvCiE3ohy7IMoRt7FHI9FcO06stnK&#10;+ceinjgUzcSRQEnkvaNUMENiRC6axxthVmCs9GhXRYEoniGUBMWf2dsmE5qcLOCZfm8gEA0LNx6K&#10;UBZacNFyN3GVcn1yAXMxr8hm31sVKAmHwyMoJUvL8GTy6AmUxCcrawzomBO6R6AyyT+gEz89LgOJ&#10;FL0c7HJ1umTnfZwEeVej8VRQKkmdmpBoF2iIO3dXBNsUShBiYMYfSWec4YhASdCfikoNqkDjtnN2&#10;rTswyGpamr2hQElw0fJbGM3iybTQ9ySuQXiCbTQEf9rkq+eL5GDy/QU+CYQRkDfGgpyBeFy0RyNR&#10;bDRCGgeSSUfAL3K1qijU66LW7YpUsSji+ZzQS5V2W+hdIl0uCVbbYqq2jIZiJnLLUg8lwY3M0I2e&#10;kNRgrMausxySBIRg9Us6TOCZCNlhnLmBxdzp3kDEG4gSSkBPyOoKohsef8ztCwmuGVpBzAcN+2l8&#10;JQYNh028FVgKhqB5a20b0UBn8Co9LqUkqN2IJrJC+iRX0CjeFrVmT1SqTcEC4slkrmi7+pZKZWHl&#10;tdkwHcHsDYKSiKclvFISHnfXVheQcYl1J8RQ6bbEYGcmurNxY9QXeCOKnYZAVZRbDYFcaHRN1QbF&#10;GuPd7Ua3Lfi0eUKl3S2ciAlEA/g1RbV/mt0+0jB9q/G9hGqwN6b7TyrNtMOUFvUHs9FIsJZSq1IZ&#10;Nppi0mpZtNGctVpiu20Y1auiXyuLYbtOM+NesyrQEPl0QmRMf614TlIha+yqsHLZYo9dzK5cQjMv&#10;h88jNj0GphqcxYWWRPBy7eKNoAYJ6RBPZUUineN6Rb1yucSTGYFZRQfgn5CYoMZ9MBgJW4PZ6XZ7&#10;izZk6AneIsMsTDDIyot2qyNQEjgVFn4IgVDQxrLvAd2AkuAZ3j4dz8TObLdea4plrcOwS0QGDcGv&#10;4IsJRnDGaFxnjN3shirCga25Hj+EMBZObLMUcau3M5yJfkM/u9so1kRU15EkQTCWTuaEEXo6h7mi&#10;KJRrwmb0p012biDg9XhMCY3D4dgyOB0ugTuEdJzVtS2xueUSNFQtlurkPLOS3tqGSyxLBIYeXI4a&#10;CLzBsGCdJ64KBgVGK84y0zuNEazoSLZmq9MXnXZP4KhnYo27vt/ttesNk99bq7ZqNSNtGvVeS6pa&#10;V/tA7PUm4mC4LQ6hPzsYGvY71+Jo8Egc9x+Lk8Hj01sG+a9EPf6+Hn0r2slPBc0rm9H3oux7KUwg&#10;w/OC7bL3Rcn3XPDPvOeZSLkep1xPUu6nAiVRTX5mSHyWtDkT4fWHgn4Stdi+wCdRi+yLvG8kSI8o&#10;JcooiVrWtpSweRJhVzTsisS8koYBHA+kRCw8EBR0IDLqNdmcmmlZPxgS3cCBp4uKKw1FjmTkNlm+&#10;PnEH8urKipERgjxoE1xwz1PVqP9kG8+EhgJczYSuyTxAQ7CqBf4J2PTKTBrfAPU+aAjiBaQXEB3A&#10;DGu6TyrVx5/cFagHPBNoC17FMYB/IpLK0C2bDAlWpo7lCwJfSDSbF6wtWag2qCaliQWzcOZF2DPG&#10;tJJlIQ74njgb8FIwaGal57N5+lMVNduxO/BzSKHgGWZpTr9feKIRUe11hcRBJGt6CrsjYZGpVkSi&#10;WBDhdEqwsy8eE0mZvFZTFJoNwc6s2Mn317BscyNMZ6pssbI8fyOwiGDiDuXe5FVt8OStsDBLmxLd&#10;YBFUYhxUnXBre24rbhgHUBKkJlC7Ab5gQvhDSdZ/IA+XyBdfiS/wn74YX4MBB8VAdOPe+qZAW8zl&#10;iORLILrlCTltLSg1n7LVAiWRzVcEETHMbkGzx1JNcKcASoI7CCVBiuWmy4mGuLO6Ila3NgTGEdvf&#10;GPbEYNcoCW0Q3aBqI1bICPIu06W8oGqjM+wLijXaw77sVq3dzFVKgnwIYhy4H4hx0NTSaZY0iQhS&#10;KD6SLCJS6HJ5trYcgsi6qdcsFBhPjUQfjUmGwBUxqDeGjbpgXcdOsShYpWnWqIvtZkMM6hXRbVT6&#10;rZpoVooiJ+mQittlQYJWJ0Tpt2jvZVn0uJCliKXTIpJMCEcwIO45HWLT4xU0SeXsSjEMpzsC3wN3&#10;I9qCq4HunATUA9GEcTSZ7igmLw+/N42Z8SZx/rDKMs+MdOgGdqCtKYIRNxSpMQt4iVo4FEM0HBM0&#10;m0I6IBckL2wJSxKRgbuCHXgLz5OJOR5OGvWW4Lsx7CIO2Ca8wleywtaM3csqB+wvmnfWQlV4fUER&#10;CEVlHYT1PfWqFf2EeqPaFqZ9WnvUqLRFOp4T0VAiFk0b4hrFdNY0bcoXKi1RrLfFfDQ0bQjigWBo&#10;HvzedAoChJpnrt42ALizsiHurmwKREM6V0mkivFU0RvQWKARwax/TmvkcNQ4NSLRhGDslgjG04un&#10;emmCMg+fh+wAwVfS2SaoiZSs1Bri9mwafzteHFpz6+JHUTGbqxYN9XJJSFL0a91pczBtDne74wXb&#10;7dG0M5x2h+aKHE73Otdit/XA0LgU08qpaMSmxeCLyOr96NqlyLmeiGrwtSFgQENANfBWSD1YJfGC&#10;3QreFyLpfGxwPRH54BshDSHK8Q8p7wsR3Xosku7nef+kEt0V9fihaMQM5dC2yPuG6VCmnmvQT4IY&#10;RyFeFFZJRFNBXZARHA8ICDwTOCcE23reGCtbu4FU5QJbXJP0duMIc33yPFJ4GV0tTGzwSdwa7y2T&#10;JW/Vw7KqWGhKJhgoTnwSZDJCABIpqidYF5D5Pa4ppuxoC1xmmu7jk/jFx3cE3oiV1XWBhsAnsawk&#10;wsl0MJ0RKAmyL/FJkCHBdrJQEiRJCLp6M3ZhurhcqX1otntCUoDvSfL4cuUnoyfffzyZCUkNdkNJ&#10;4IdAiODMINcS0RDNZYVkBP4GbywqpBUEGmLD5xXzEdjvE/GCZsAdgQpBT7DsO32DWHmL+Zt+Dt4I&#10;brplnwROF2QTPkWdR/QBO9N/iJpPPBN0wgDeqLvb6fVLSfhMT4gIeRKWeXCBAcTtiwqnJ7zl9gvi&#10;m1wz+CesCgkzaPDXsS+CP8RuaAg8E+RJ8LzLHxHuQCyaygsNpSJnfRI4SPCFkE5AemK93q5VmwIN&#10;wRjObcJ5LJbLgipQKYnVzQ1xR2JCksLWbpBridUnrsEKXtIQgWRcuCJB4YtLAkZsr6psupgTtU5T&#10;9CZDYYMa7UqrTh8qU3LZbhLpMNUQ2zM+X/e5oKum0+fVdFLQ4sIoCcSRpoYk61Ex2Kg3hOle1tUf&#10;Goqd8UiMWm0x7XbwQ3RLJVFLpUQjlRTDUknsNJti0qwLKQkyLmulvMgmYyIZj4i87dZsYietRqFU&#10;FLgiouk02T1JjezFki8WFxv+gMBFSWu5arMr+pOdwXRX0HWO5UlT+bKIpfPxdD5i15AlTc8fScTS&#10;OYFzm7YENO7Es4RoYIDDQgsGxCVLPIfRcFlnaPTEeFMFSpNKj8sr3E6P4BkCGSJpO2SjGNAQ7EC/&#10;S/TEwj9R1jywVCV5JR7X90mFdb+FYzEpL2mltP5oPpctinQqZ8ML0moZwZOpZFZEIpr8xTW1FxH9&#10;drOcSkzobswWKoLlVzDbNgkyVchVRCZVEuFgQkQ1uiQLIipVEZcsM6SKDZGttkQyVxZx6+wJ6Qj4&#10;QwIHw4bDI8xCO5uulXWHWNvyiE1XQGxYssVGtTkQuVJbBCIaZTK212wEZ4bH6xUOp1O4PT7GfWxA&#10;2K725LdxZbwUjAJMNTQ68GUYLygQvbVqf1ISTAs0WuOWw29vOjan01L2opTLinqp2M7Xu6WG6BRq&#10;opEpmw6IyXw+mTPQtNnfXVAOD0Xa2RSeXxyGV++LjOORqAReVQKvaWRZCxrqlmb4vaj6XxHdqIXe&#10;xDz/HHT+Y8H3wjgkXE/SnmeiGH4rKvFPRTb4Cp9E3PFEpD0vRC7wxigJm3FJjKMRPxCV8LaQhiCi&#10;Uc3UxF8qCa/bI9ATiVic5Gv+yfHBP4E7kzER1Stpzv2CTAdkd8Z2oMcPipuNZzQA8E/ygTDezHlS&#10;6ZwgEZKQs4Z71AOhaywEEQ27KHGaPpIJCfeciSzQ0SFvwTZT5sCUndW6TQacrjRfAPWAbsAPAWgI&#10;SsC42LgI9f1QEqy+QUUocQ2UBD4J8iSkIeh2VW60RL1lFndY1DuI7mAsWp2ekGIg/tLtDW7pl6t1&#10;kS+WTMzDbk+3d0VbL48mgveaVXZiGjDM0jsS1YLKT4ffL1zBoDBZGMWSIOQRz2QNtprD4fOLu+sb&#10;YsPtERqii/WGIE+i1umKQr0hEEkRzXbsQqxC9x0JmJouCYpaE6msXXXA5L+nNWRli9ySDutGEsz9&#10;WFV8rkvmK75mBLczHmhdAHgFbKFHOGzmG/NlL/hM+kyQg3l3bWvd5RU0KGNh2C1vQHDNuCzBRErk&#10;a83J3sF474CepOz8N/dWxcdrG4ImJStbLuEIBIUrpLEwJ8LptHCFQ2LD6xWbPp+I5/OCsJFGC9Sb&#10;PxEX+XpNjA/2Dft7gi5hhM/WNx0rG5vijsTE5saKyykihZyoTYaiu78rGuOhyDXq3khErDmcgmXP&#10;uCtNuZokrulfXbGrbNVsd+t4Kp+utxuChpCdYddg1wzLl0tCpkZUGk0RiSdY+qSuQbLVNkoCiWTS&#10;juzDLO5QKqEh7IKag1G/J6aDvhg0GmLabs06bTGoVEQ1HhPlSFh0c1mx326LvX5X9HWD2CrQcj5j&#10;IuoZs8iXmarnMiZ9oFKiRQRxLzKANL+mv2yp0xOs8R9KZ0U0WxClelu0BxOoNLsCeUGSHbOQWCon&#10;osmsoGIwZDJ9zLCCkqDNLb0HGPWYS6EGpCEIczBPIqwAnBLGRJZdYVvvwhQBLofl5bgQCvgk9OtJ&#10;mABUBXoC9cA2H6IDls8WBaGERDwjwqG4iJiqyUQykV0QCsYcWx7BbtbqldiN511On0AoRGIGvxSG&#10;lVzhaEq4PUERCJh6jnRK0qSYTBREMJAQoWAyliiIYCQjnIGECCaLIllqJksaTapiHrEORfE9MkBs&#10;uQMWOy2wvVxWNz0rm55ktiyypaZodqft3rYo1XrC4YmKlbUtg33cXXpsbW0x+geCIfFnQWtbPse8&#10;Bw+qlARjEE8Sgeakoyc4s2y3TFHuvFRBmJtEciUaEeZQRsJsa8wQZvmmUCLliyb8BpP3G4wGNXt2&#10;+8NrRZF01kUzMRO9zEEvc9iITnOeJ8JqiFfN6Ltm9H0r9kE0wu9ENfBGlH2vRMn3ohx8WQ6+qgTf&#10;RDz/HHD+o/Bs/leBksgFXolC+K1IeZ4lXE/FXEP4Xy+ohHdEU2IidtBJn4hW4gBqmbooJ6vCNq0q&#10;02GCXlVbm1simUgKk1uTMFDtjAcOEUCogkmwvY9yMs/oBiIa9FtkGo1zntOHJcacy2qiC+kZjEQI&#10;hGJiEaYUixJNohuU5LEzc0paKAJxhAUsBWAas5UbmUxB0P8qGIgIny8knA7P3TtrYuXexoI16xrZ&#10;2nQLm/8ToHKeGzOVLTKZKdZagjbYc6eInXPj58ejkJFyN9dXjWUFaTFXWXrwTNO0pDPtc8im3D84&#10;3Ns/tPkQg0TadKK0rv4MgYDeaCxag8Fkb2+yu1ttt4UnHDbY8AS2zeHxCZJYMeqNZleDmUhnChoI&#10;c3bZPMJ/tKjf2HIJrz8stP/tDkap0O2n3usLzamFJKGg4NajeYv1C5rjbEJhpvlhNlMw9bvFmlmd&#10;2qYOZHJFIZWPLMCrxH2KusJbw0cxPeAZnWjegqA0AdBYgvYzZNTxKoGMj++t3d1wiDubhhWnW7iC&#10;YeGNxBbguCq3u+3xpD2a0JmUGpy/vrsiPl7fEDxjttc2HMGg0LElABRMJQXHHK9PIJkQ2WpFpEpS&#10;tCWRqZSFiStlM/FCXrAD25QloqQ/vrfyydqaWHU5hScWFdaBWKkO+wtswvSg1u8l8jnhDYUFN9r8&#10;1stnhF2jU4Y2Ley0MZIr55vdlmj1DO1BV1iHeJuUT7t+dLTWaol8uUKAiXLcj8KRBK2odOvS8ohr&#10;17SQNAwMVkmM+71JXxdLw1CrTozLoTmqVgVKohgMim42K477fXEyGYtBu0HNJ94I63SQCDNKgn6X&#10;RbP6o+mwJoKxmNCwXOn0RHM8FeiJjA5BvZku10S50RGdoXEkV1s9Ft2hW1EsnRcEL25XajFKwt7M&#10;KRm2ZLYoaKePvMAdh5LAkOCEIBFM8GS93hBx65lgZMQNRXIZeQn2Q0z/zrnfQreN7JaVCCyugSww&#10;K6NLD+k2WFIS6AaSKsxy9NVmuVQRLNNMuqWIR5MCd0IoGLFERSQcM8jGRRKydAyLqZTmhblYLC1o&#10;pra27hQOh1dIKAgbVow4fQG7Ivx8Rb5wNGEx6j4itRFNsfwMy8Pq/uaosuweqUbRdF6kihWBhghJ&#10;ukWT3oCmhWbcNwuF50qsYk/QmpbGKJhcuW7apLd6ot2flJtdQUvjT9a2BHbirgYCYaIhG3fvrYtP&#10;7q7eW90UDpdPBIIxkdVQlS/rewqcioRCg5EkfSkitvTc648IfKGYJXJ1O92hqDfamvUITjc5s9JQ&#10;wuS5BYKm12AwZJR4NFaOF8vxUilWrCQM1ZQhH9MVmckE43lvp+jviX72UGxXL0QnvVcNj/O+Z5XI&#10;62rkTS36VpRDr0Qx+EKUgi9F0ZL1PU9753gd/+De+nvhWP2j2Lj3h417P23e+ym89iC+9Si+9Tjj&#10;fp5xP0u7nxWDb0Q9+kEUfa9ExvWs5B+3YntinL8veplTUQluF33jXChfiJVFJV0XtNZOh3JinkFl&#10;3bCaACMFbHcJmUITucdtToyJbd0CROXZGawXI8NuyAU0BMF+3PVSIfyTqb/kgSAshbXQNFTkbL8j&#10;mWcyJOZtgmzIDOc5Uc5KXZOvVrFqWjhLUhA4uLVnRYGkRhAEA1EhGeE3SsK7trr1n9hYdwq9JHze&#10;kEDQ8yHSpQxH6AkMIfcUEpa0SrIZJCYQByxr3LYPVIXtIdwwiw22JCNM3rdsAO/a2ze9ses2lZKW&#10;TWbwzGRZVbHSbIp8tVqo1UQokRCrTofY9Gla7MW2xTJZwfGhWkH6BrWN2carT/IjBXH48LHQOpL8&#10;EP0UweekK1Whm0AE7OIjpKQ4fPOSS2yNDQ/+GZqTCtZE0D1IdIPTxBcg442DSXDEBDJuF+wIhGNc&#10;Fb6Q6XiNj9kWZcxz6glhoCRMVGJ9U6AhNn0BgZJwhyLCI+mjSYhVErlaIyOJXKltev3ir+7cE59s&#10;bIo1l0fM15W19b2hdFpIPRAzQgqgIRrDgYjlcwKhgJ4ToXRKID54hmg+EaX1zS2xUBJ3Nzburq+z&#10;W7pSFoV2c4FdNqeabdREqd1Co8TTaUEEn/CWNRHGegg0RCqfEhp37Xno1Np1wUJadLCQQBAoiUXG&#10;K0oiZBe7+CiVK5MSUtelUKlazPTC9rlumghbu9Pv9IRx/+lJvaQZRirNStDHu/uiVa6KYjItyPYf&#10;tjqGbk8UdWElEyIUiYhAKCS8fr/QbF9EEgnB9yMSpqs2W9L01BRHi1K9KTKlsuD5cqMpqs220Ls4&#10;THSPMHLLZHebgSwl85zMhINRoYtOZFMSfiZjh65pZnla4ylLi7h9sHgHjZuCwWDSPpbnB2b1jkyG&#10;u/2287R58HwsFuMttvXffOhED5pDELeORdks+x10HnIWlkM28cB03lQ45cvtels06k2BGTPDrv0E&#10;FkGggTHleVFbhWZagodC6JhqtX77p01hDnnCmw6PWN1wCtq2zJfftQ4Dj0yjdYGiMUHnQji9XqfH&#10;u+F0CdrW6ueR96SB3WD75nIGUYSUwxALLBQqGOZqrSWw6AS2ceEyS2PoZ6qhDc3qBe7Ev/r4jvib&#10;j+8K0iko7qJY/JO7EhMG+uOyck8gFBfhWFo4PQFxZ2VTSFKgJFhZh+PADprBCtrwFUo1Q7Fqe2DO&#10;149YrrsxrS1icZOsEYmmo7qe4mYel8robu4UGqKVr4pauiTMSvmJgkSDQEmMCieiFpmgJEqhlwar&#10;G/RPkfM+FQX/c0PghcgHXyIjYo5HzvX/sn7392Ltzu/Ext0/CD0pPJt/L6rRD3nfK1HwGyrhd6IU&#10;eCOK/teinzkR48J90U2diIWSKMbLopppCJYPZemvQmJeAi2MV9qY/EWGgcmUWBYH+CQs5uLnJcQB&#10;5RJgdzYvLeDOtQrNQPhgZW3TYB0P2AyuGYyZrA7XBqFrfBKyIoLduMxAU1iusbkP3DiV5uC0Q0nY&#10;vmgBhy6PNYdYXdkUKAm8EWgI1EM6lRf4JIyj3ioJFvpCUqN7MIedwVjYiuNJtzdASaAhUA88GGEY&#10;W2y6WkdKAk8Gb+FAUc5AkSTlkXSozGjUtYEJdzAotrwegYZIlUuCeAR5GKzGLpWGVuCgIakJLtAw&#10;9M7KumC40B1KNiiWHq9PLJcXkhGJUglVkcgXDNk8idj1ektUynXTltLOfzV1MLOH3lAMhhNRqTZY&#10;7qvdG7b787w3hMiW2yuIXjGMaOIgoeANalAyGRIoHrxWhnQWqYGe4I2mktP6JGgrYleIDTr9t/iC&#10;gVhCpAplUag1k5o85EtrTtN2/Wd3V8WWbXHmCRlfC+8K63JKZgj3ZMtlXzQq0joIpVJE1iSd7s+m&#10;gm3KaPESrTr0NTxizekQK1ubYt3lEp5wSNCM/Da6sbVq8cWiIt+oL7Ad5rK+VEKQJFvudjKVivAE&#10;gwLfBqk8th+KN2TW/w7ixW50mmK2v01Eo1AtCVYwt4WDvf54LBjhERCLZqNcdR/lqu1ya2CotakU&#10;oIKAmTGxfIoY8bczmMYi8aauhHrr8v6VGA3Gol5tCNID5x9lZypWthiD5AuGhMPjFZgll0+Xgp/b&#10;wHRvrTfogSoTxfer2JAMXjteAkIh/BLZLfoVcmvhDMCLYJwBiRTZBhF/WEg94HY290ckYQ5MplDQ&#10;ha57yT4kJvSgfZNkAbEe1hdFZPDILz3QELxRb2EDi85gGrduDLIZzHI3UdPBzuSJ6Xa8FRPCRP9i&#10;GpDML9T5EflcUSzmbbZIM0azIOLTxKrBeJYzGkBMgL9UqpB+RUoaAWaH0ys0FFuMBaVEigZ/4ahu&#10;PRPFpCG/pjhCE3xvIOhwa0+P2+cXHOpgRJN4E3jz+oOCFTHQc7hbQ5G4sA2fKjT5EdTvbbl8gmAn&#10;wwRTELwUd1c3hAasj++tir++e0/8jeXu6qYg2ElDXNAPoTMusAPM3S1WKGgEEA63/pSRF7hYUCRW&#10;UfnItaZ5DhpI4x/eVy4qLn48E8y1TSuiaAyjhw+nmM52iy2h+0o0iw1Rz9dENVupJ3a62UND7kgU&#10;Q6NafFvUE9uF0MuM75lIuB6JmOOhiDtuRNL1KOl6nA++IhMi7njs3Pgva5IREhP3/iBcG38nAq5/&#10;EiHPfxMx/7/mfRIlL7OeFwLPBEqiIHnhe1UOvm3F93vpE9FKHIpqaLscNFRSNdHIt0U91xI24bsm&#10;JSEWSb7MbywFZAG2n7gS29QoCp5cTozFBUiND9v2n7qozS3j0+hsd+ZzSG3BHmAbMF1MhT2B8F/9&#10;7GMx91rZJDgMHjsDE24pWzRrKJwQy+4E4BmUxKa0qdUQy0qC+GDAHxEEE3FssJ1I5wmzzlO1rIbg&#10;L3K1096GRIdmS/rAVMPYBu66bc2DeUvNPlAVtp9wt3zbFgI45vgkKG3A6sQ1FmkoKJdNrk4+T7w4&#10;kjYwJy63W6IznohM0airNacsmUdagbSSeSFJoyXy1YZgGVWWQMOPGI7r7q2KWqcnkEf1Xk8w/24O&#10;DMRWaq023hTKgHHlUtzebfcERT04d40jRsqp05nu7Ar6SeBUoBs6i6TcKglzSegCwBvBSGKaDOkQ&#10;2cGVk87zaNBNl5eqDTqpuwMhwcSGdXzoEtboDkSzN0zlS4Iv8It7a4KyIJZKIZmDtNlmfyAqrZYv&#10;EhH0+6JGhmwSzsVt742y2PR4VjY3BWGLu+vrYsPtFqTEktoSisaFZmtrDofAgUGWa65eE75EXGwG&#10;/SKrkaZWHezulFpNwVs+vrciGMmtIYqR8IVXqD8ZiJ3D3Xa/I8iKsG7xBnqC7h3Y7rura2JTUsd6&#10;p/C0fZQpa6DriXy5YTIeDWXBbB53ejaTF0yIMYcC18XJ8anY2d4VXV0WnT6VipjA+WQ6mZ4v0uj1&#10;iY0tp9hyukVQI044apsR5JvtjqjU6qJY1mebDTC9LW/LoJMWa4jTTItleYl2swPJkqQp+L0B4bPt&#10;CmQuxMa9dfemSxhpE4phwq0rw0R29DCtpKNR20Xan0gk8EOgJJZf8iw9aFZt9YN54M+YW307ODIV&#10;47ihJPBJ6E/jjQCUBC8ZM34b7yAzQ0qCmEvBVtwRv1/OdCNShJLQoMzckbXwSXcnJmpWG/L4N2WM&#10;HV4yio0FlJTTyGDnl+g/pBipZCSLMH4hUDRNtDnturZNn3JiQCg5cg5oP4p0yBoxJMOcMX60aJKb&#10;lkmGw+UVn9xdEX/98V3x0c8/Mcgw/OKO+Nm9VYEfkuo+2s4gEUiHJp1KEMVweYML5k4XqyTMW2ws&#10;g5fYmSRQntEMVjBhJXfEeM/N6mYN0ia4qksmZ8K0ixZoOJSEyfMMR4qZbKNa7ZTarVJToCTYRk9o&#10;o5056GQORSUyLYXHQpJCpNyPBeohtvVwAc/k/C/L0fdh/7/4Xf+HQD24Nv+rCLj/SUR8/yKi/n8V&#10;Psc/ejb/Pu16hpIoh96KksRE8E3W/XxBI7onUBLUiIpW8kgaolnoiHq+JVASYU9cUIajq2Jh0gRC&#10;AdHAvIdWThQ+bDlcLHPDS4gDq4ftfSGdbbcBYSwlgaXkk/3BiEAQ4GwgFIWe0IVEdOOTlTWBTwIb&#10;w8WGP5wzi+teEPnCD4GGIKkoHksLPBNSDORGbNiIBt4IcoyWfRK8keBIKJJEQ6AnTFaWwSgJvi1R&#10;AworrJIwoetlJcGDZ1AV5FJocON+5ADOQ0K3I6H+i5IIhHWPRGhoLWhJGctmBZF7/O2RrGHLHxTk&#10;Hnr1aVmzGkgknRVJjaLFcmMwFOSKusIRQS1rKJnG7c8Oo70DsX//fP/+/b2zU9GfTkS12RT1Rms0&#10;mojpeCr6nb7oNDtiPBiLUX8kWHio2Wz1+gOB26ZUrQu3TzdscO5zsg4Sohu6Elh5iyOMK4LsTpue&#10;meOa4QLgYpC+vLfhEKtbLuENmSfJyS3WmkLTcIGSqDQ7KIaVTYf4WDOclXUanc0DuFZ80EijMxyJ&#10;hZLwy1hEo8gC2nzlKxUx3t0VuI7WXa476+sCJYGqcPh8gk6jrKmGo5eO5qapuY2bUDVjk6Q7+Jk4&#10;p5IRmVq1O5u2x2NB73O/XSSFa4OFyE1aZa+NdDC5C+P+eGdidV23XK8Ju4RDvz+eCJQEFxj9y1O5&#10;P1sa5qPbHsNmZM8Xy4KZpWaogsx2UoKJHWgAENroD8diZ+9A1JttoXHXYN+OaWf+WrldVp9BwSaA&#10;e7kNSEXGWUd8FKy/1FgsLDGTGLb5SrgxQtbVoVkiiXUMZOxMTJdidNZDR0mkk5l6pS6qpZrArZFN&#10;ZYSVAXHcDEgH3cLICypjV+2DZtX0mbbtp9280S69mZKGoASGBUj5zn+uJJLCuIesjGAKXM4WBXqC&#10;l3BaxGMJg3VpaA5cses1m0pN6QfbMJzwCUoCq5aUSNTOetpKAWZL5bImPY1GsyuMdU/nPd7QgtuM&#10;ioxdglvHpSFIjsuaT8iRqGGz5/Iet094Pf555qktUUGDtpodQeapVTsFlIS5XmxMmrwq8luZUuAv&#10;ZWggcRqNv+HycrcTgAynMoKhWVMmgTflzr0NWHaxLAsFwP1Aq1qNGfgk+GcwkhQoDDwc9J5DgWlA&#10;JjyEPEKksq4EYz3F0hx/I6PSGfOzbRZiLm4w2dsRWRKp3Xw6nBKJQFwUAkNRDA6r1idRjc2ENgrB&#10;l8Xwa5EPvhQp9xMR3bwWmys/OTf+iwh4/klEg/8qYsF/WxDy/jchAeHe/Putlb91b/5XEfL8czH4&#10;phJ5L4qB14KoRzX6QdTjn/eyZ+30qWgljykQLQW3RcyXEQFHTHg2wsK9ERLJcEFyUNLQ6w8JziN5&#10;bbgB6AZIj5CVlQ2xsenCH0aHMVZVZuEMOqAnEhlh/Tu6U8wzeskGjpK8kegGeXPYBlQ3mkDD7fxP&#10;W/c1XwbdQGSdiSnJCtrArrg8AeF2G8ivDAZjIhpNiVjMEArF/P6w2NpyC3YjVsjOtppHw0VzQbZQ&#10;4UIF/ijqByWBH4UhMae5lg0MMc6Q887MhLGFdvjrG5uWP2uBhc9Go59g1W88uCy9rZkNXnSUhCsY&#10;EATgKePc8PkF7Tg3A0HhikRT5YqoDYaCThh6UsQLRcEz8WJJpCqyVdud2TYLlR1cXIqz6wdi7/hQ&#10;DKcTMbFMZzPWaWLssoHDUqfWEINmW4w6XWF6lbclL0zqqck+tWVTmBUmHpx6DibOHjIuixqvbCyG&#10;Y8txZgf8EFwebAukAI6KTFHnq0J/MMI6qJZNt1foOlndcgouLT6H6j/ydvkyfKDNrg5ueTyYbYq3&#10;cK5XW21BM/KUZiD5Au6Hn925c299XdxdM2y43EJ3hbkx7G6seFLUqF+txrNZzikZMDnbOoyeYGDS&#10;NjMZensMtmeT3V2BC4S3tAcDS090Bl2DDV70hgOxe7i/c2BodruCb25d+boXU6Le7orBZHs42dYx&#10;x09DIvxHnmAUJeE3DkPzTpaRJXxAKIFaXtxobGu37f0DwTqz6GIEC28hHsFV3u70yMfGoCKr2eZ2&#10;YhKMdGBaLHAwIDi4Z+Z6wvokuFvm6pu1iaWX7byHPHBSvtEQd++uCFpNNxotc8x6Q2IxpUKpbGoo&#10;KoKpAA8CFlIPLJHFXc1aFXgm2Mb9YFbVjGlYmd//KIlYLC7+UkkkLP/JJ4FrxAyNHMpYyhxlU4Rp&#10;3hL/cyWBhmAGjHfdHKnb9Z1tb46cfhpeaCZYpDWhJCif02ET/kBU9pIkzVQ8ZTq8p6VW/9RqM5PM&#10;ingkYdA30eAejJgF/COJTDIjeNIsMhNPGR1blkoz7jAKVpEOSU0Q7DKzZFSRfcltzJ2JNSJV22Z9&#10;xhzewKbHLyj6ZXpE+BmfBBkSf/3zu3DX5kCgJ/BDwMJdIVAYUg/pXEnQgU4zSBGJpYWmAYLWWCgJ&#10;WTIrhqQXzIWKktAMUZgJY7nM8qrExbgwdDTjts2ntlPhjEmmCqXziaLIxnLZWD4ZSgv9sxie1hK7&#10;/cKpaGcO25mjVuaoHH0PueBLEd16GN26Wb/7O8O9Pzg3/04Evf9NxML/Q6Ri/6fIJv4vEQ//u/A5&#10;/1G41v/O5/hHEfb+d/GXSoLMiWr0U1EKf2gmjmuxg2JguxiYJZ19EVlv+bei3o2wQEnEgzmRjVck&#10;IyKxJHZ9jSU37ZhCRiQugfmyAlZPuD0BrC9eMZbgovicVQOlCASiDXTwkRS8hdGKz0cHMO9k6NdQ&#10;ziWE2WYHtrE9i68qzHKOVuusbzmFkQgON1+Jk85XhWBII4+5U9hBG+Zmsb1M2IHoIfaxrMte1Fpk&#10;DZNxySq1XO18WxILcOBpcMOpw4ORBE8ncxVmL6tr6+KeRjObeYe/x28HUgZtci0Zewlj+8JhNAQe&#10;dfIkaBRBBcFWMGgJCRYHCWs2YpVEplZfQBUroCT8iaSIZHOSEWLv/L44fXgjLh49FGYppuN9E68Y&#10;9nq9juh2WvRiYZU+uhqOW23Rq9ZEp1LpVKr9ZlN0G/VmtSJ6Zs7cIv6lY+81na2N2UYjhmyHOtqL&#10;BWUmjEY0Z1ywG5cBshJ4RieC9yI1SF4hX4RMGi4zIiD6Qzhx8WcgRJA1/C2e4ZpfkcVZ39RcE1uJ&#10;Ja21THCHqe/q+oZY29wSn6ysil/cNX3XTet1GzggSkWO2twQW9cFZaWhVArfEvKi1GwK2iVkSkWR&#10;KhQEMSapB+JcPFntdkR3MhblZkPYqbSu067ojYb90XCysz3Z2RFm2cxOl6/BF7O5ACncD4g2GTHG&#10;WOZvH+UrDaqVCrVGpdmq6MvZH0AKAnqCnzf/qbG4qLVa+yenotnpCrLw3IGgKNbqojscilK1Zlan&#10;qtYJgmLbuAGQCMQg8MPjjcBLofEa60tNOW+kuox1ok17In0r6+ULR+M2+zCMkqBLDCnfeCZk6wVz&#10;5el0u98fikq5JmhJRNzOWogaieV29SiP9OLdeyuCr2Fb8uhGMCEbfLB0XmJ5KZZgsa4p03eSzyFx&#10;nZ9PBYfJo7W5lss+CZMaZB2UgpdovCLdZLBv18GhyUetVBampl7qIZ4QLIbCzLhoSgyK1XKNmA7O&#10;W1t9UGbOxNKvUoOC9j6hYCQYNMmnpGiYU54tknJpLv9Iwpx+e+sIXpUMQuuQfQLFbFHK0S6cUi3m&#10;y4JUbQ24VBqjJ0xp+O28EKUP1IgShRXecFRQfI+SIK2JCxdXxN/84q74+M4aGmLugQhGF6AeyJkg&#10;xhGOpZOZYjJTwCeBkpBWEBwTzAndumz6qV3eyyoJBn0uAFtVoyeLgrNkpaP0rk5kxmAfxVRZdGv9&#10;Bc1SW5g2to3RduNhr3AmmqkD0Ujui1LkrcgFXgrJCKMk7v1ebKz85Hb8vZgridC/iXTif4lC5v8t&#10;Mon/S/Cq3/l/EOxIhv9DJML/Lsrhd8IqiZdkYpaCb0Ux+L4YfFcK76bdIxHdaIvweksEXDER9qZE&#10;KdMQ+URVLM4d/iQGX8BO43jYsuts6QJAN2CPcTMgEWj+gZ4AnAHajYuTt5BrCYzpTEbxSejLoCSs&#10;IM8xuANf8hd3NWSvkkWxopGBvoT6kg43Lij+CtsOp0c4XV7hM9MxE5KThhDoBqlRQcSQH8jb+f7V&#10;RgclgU8Cdwi2DUOFniB24/UFuKiYupCexbxlyz5YqG99fUOs2vUJBc5XpkxmOEml8UagKhi6pR5Y&#10;PoOMy2AiLohroCe2AgGx3NjbKAmrGMrdnqj2B9V+XxNB4Y3HBTt7pHVisXS11t/dE0dXD8T54yeG&#10;B1did39HDIb94bBvneVt0xy2VhOoh6PpTJzu7Fp2znZ2WL5n1GyNWq1Jp9OuVkW/3RS2jV6eRBkm&#10;/SavKzhfKoHzK5nIVcGosryN1UfJLZ7HLUqAH+uIkuDUIIvJxlgoEnTDlssrWH2eWRBnFsFK9qtm&#10;K3aemLH9gfucGvICf/7JHbG25RDkCMqkOr0+wSDKRB1FWKxURTiVEhRrLHqI1TodgbOBIEgonhB5&#10;maeKdJl5VerBH4sZ17GtBSWpgmZiuUpZoCSa3Y6Y7u6Ink7YaCy4hMgY46ChJLiAM4WK0ODJUIwr&#10;96PuaDac7Yn2cL5ACxqHFWPNUvSNBt+VCE22XBbj3d2j+/cFPhMCQojfRrcrRjs7AlEirYBxxdZi&#10;17GOaAjc5oSi5071bB71wFsw5CgJ7kC8FCgJ65AwcXpuLZTEPH5vd0ND7O7ui8FwbJvy5QjtEx/A&#10;NvBpvHER5eWfyBq0zl86S9gmBqx38TWYc+Bf4fPpd1nQBDdTwB7rdOm+F3gmUBVmMJDVt14dUx17&#10;262y0WxTkzvpDwXLoJj21NkceoJIB0piUU2qU2jOoi3rYSWLWrUtpGuF1xv2ekMezd1dfl3CyBey&#10;UFEVqAeUBH4UvhhyZ6F4kB0mUTNfMm6obIFSVeZtXl8Iq4D7mgA200TyK5H/a5rU3mJKLOwtmiiU&#10;BNENhy8k8EZ8fHdNoCdWN1x4HQhb+IMxQe0G1zrwvHYgH4K4BrvRqRMlgc1DSeg7M0VGEXIZcM1w&#10;ZmyyUNW6iowuNdJUWq/VEmTMlUqlWr7RbwzF3vhADFvjUXuCnjDCwmqIemJvQTn6vhJ7Xwi9Fhnf&#10;c5HyPPVs/b1j/Y9uxz+IgPe/iUTkPwQaopz//4hM4n8JlETA/U/RwL8KNATJE0H3PxeCbzKeFyLp&#10;eioSDkPc8UxIQyQcPRFZbwmURMSXFplYWeQSFRH0JoVmYNTUAWeQFDYUG0Jhcd65ErC7OCrWN5wC&#10;473l8AqHU1Z8Hl2SCllZ3RKraw6hiZtAqZBPx6BvbppsQYM4RQdcVPfWNheQOUGm3qJGFK2D+PD4&#10;goL64TVdhPpd9o2sNu7RDIlC6JiBpWVZiIHdfv7xPfGzX9wRhEvyOuGVhphXcFhztRxqSdniRtSA&#10;xg38tYRT8UngB8UngZJgob5FG02iG4xXWB0mkRgtAtvGkNhhmdEbg0TthjMUFK5IRPiTKZEslUWu&#10;0Sy02qLU6Yp8syXQFus+vyAI4o3FRVJfuj8Qg719MTs5FcPtibCRluZg0BGmg+KoNxl0p72O2B8N&#10;xdX+vnh8eirOd7bv72yParVRvb7d64pdmbNOcwFxH1ujEeAC4FybfpTByMLfcGvLzTaXAbst6wm2&#10;pT/84ahI2Rqucq0lipW6YJ0tWuf9/JN7Qtc5peyZfFkgaNY3XYLLgHwdlppMajjMmFhMyeYD0Gkj&#10;ZxdDocZt0+kShP4J08s6R23uHL52s3NBRqYqqvWGwCcRzedEyLRPyMfzuVq3I1ASkWRSMNuvtTti&#10;EUmJpJKCXqWUeJBUUahVBamUpFVu7+8LXTyYbMILqAfGYaDZF0dJSsLlDYm5kugMxnYh9u1aqxOz&#10;C8Etrzpfa7cFEoG65P50KvZPT7cPDwWyA/8JLpdmryfaw2FnOLTmsiTdQJYWsoC0QawjPRgwtMT1&#10;2dZx9Xr9Pp+fhoYoCZj7J/5MT8z/SSiBbRPFjyfILZ9t7woKqHT3kgW24dCA4uQskgLit84SHBvE&#10;I3WfM2PgkxEHRGHmvhOrLdAu3OTSEHwB7nNEBrsRLyjlioKJe9XOIETdlrqb5r2ZArYZQ07iAkrI&#10;1JHv7hsmM0EVbqfeECaEIPtuox4ER/LS2vbPVcsNYTqMtAe97kjQike6T5A1FvCFRdw2cxFIBL4A&#10;PgnjqgtoUmZeRUlUi1WjWoVVD2YAqzRM7U25rvdqyAwFIkLTOCFLnLDTtbk5sXc4tocCDVbYIzHi&#10;7vqWWN1ipS7TWUT4Ywmx5vSKX9xZFT/T8P3xPQo7F0oCcbAc40BDUPCJztANgJKIxDOC9hgQjmjq&#10;mURJUO0i+Anc9oRsudtpUmpLlGo2UFana2zLrMpiVwSzDzJ2B82R2J8cCrYLyZIwpXK5+kJD1Cyd&#10;7HEl/oEyjVzwlcj6X/pd/+ja/Duf559EJPRvIpX4XyKf/r9FLv2/BdENv/ufRNDzzygJNAQpmRSI&#10;ujb+LuF4knA8FrFNQ3j9kQit3aAegmsNizZaMUcv5E7GAjkR8qaFcz0kTB3N2pZY2XAuWHN4xLpl&#10;c8vgdPmF/7YNCYqBjiYbm27BNqxvuBYs3gtYeqahZIyTW8e2hCmXk0m7WV3H94CGsBfYXEnwvFkD&#10;2oY5NO80ksJOatEWrKfA1bi25RT6ZIwQJsrMaO06L4Ld+OSP/vrngmcCZgkx0xyP9jZ0r8GRjqrA&#10;j7KYnPQ1eR8MuVrIkyATiw5sPDY2t8huZpbCUDMfW+zMlegGsMy3Ruy5N8KWAATiMUGeBBNc3Aw0&#10;4qRiM12tkQ8RzeVFJJsT4UxWEAQhrsGaZFISgOBojsai0THrP1nfedmuNzk4O9oVF4d7Zzszcbm/&#10;K57ePxOvry6FZITY7XXExd6OON+ZncwmYn8yFMQUTe6CP8gRxmeAGqDsU/qA4QKtwAkCFIbx9pqm&#10;2qZjlS4hAhZ4m/CbUquF8MWd9vNf3BUff7KCq6lYqgkGB5xqSF7cmXYY7hSKFUuZlqlE7TEHFDMj&#10;Af9sepkvsMHOVPSwBhvP5GUlqhokTIFG7LYVJma31e8L5COtQmvNliA7MpxI0OPSxFQ1FbKfUO33&#10;BBKkpHnOLcPJVOhdlIpsOHVfmCI3wfWPnGLMBA2kLGXAumgfNTq9Zqcv0oV5/TFuBn4AGM/ELdVW&#10;S5QbDX4MsoOVZ6UeBI4NCmAIDsXjSXwSxBpwLaAhgGfYB52ht6AbaC5J7YBuI8EzGPgFmGqyoFEP&#10;SDybSZlt9/rC49P8w//zj+8gD3EuWeOYiKekszJ4roh1efxBkcrmdf0J5iI0eaXLDf1YEKH31jaE&#10;LxgWmiEZ772UUCAkyO1ACpA6gE8Cx0M5W6SHhKlzymvOZ5yzJtkmFCN2QNmhJrliNJ5uz3bEuNsX&#10;5Cs1y1VR1YWoy9GuDGO+UDJjoko2a6FRawuURLvZE/S7JM98riT8RklIKyz/aSNxg1FzjFw+0yxi&#10;y20Wz3H7F64I/BAmEahYNav1VZv1cl2Y5q7pnOm4IOxaNcLa47lzGyXBfY5vHM/Ez++uCCaOmtrq&#10;thPkSYSSaeEJRcQntnUEegKfxNqmmygGUO1JRAO9jONhoSToG0GehCadgkGBPAmiG8gIbUTjKUEG&#10;tT11hUK5IkhvZuHdQqW8QDK/1e0K8s9NNzMTkmqaLJX6sFcfVrJ1kQxnRS5RKqarohzdqUR3iuGZ&#10;aKQOm6lDFgfPBgw5i4lr+P+7iEX+XSSi/1PEI/8hoqF/EyH/fxd+zz+JQPl/JyP/IaLBfxNexz8I&#10;x9ofxdbK3xpWxU+s7xVcNfjuXXnuXvhXaoHVugiuNUVksyP8rrjwWSQjHOuhjVX/6pZbbLh8Yt3p&#10;FX+pJHAzSEkwBJOX4/WFBdqC3VAYaIh7K5tCGy53QLADpcv4k9ETmHZwePwoCdQDioFQCLNYKjuI&#10;cSyUBBqCq3F+TVqv9fxVqy2kJDBF5i/e5uhRNY1rDav2s4/vil/cWRGbul+CUYGeQDekrB+CbbIC&#10;GbJ0X2M2aBtBqg1+CNu+9S5pEvgkpCTQEGACpinj9jR63gwnFfIuecavz3FK25kKQOEOhQS1G7ek&#10;hMn2z5hKDeGNxjd8AUFBh10xNU7TaG5AijUKjZaIaeoVTwi0flEGrMmqhe1hryWO9mbi+vxEPLp/&#10;dnN6LB6fGJ6enYrnp4az8fh8PD4ZDcXjkyNxvrttlcT0YDwUpKTaZTX8OMA4WUQocFBpukwUiRjE&#10;8rVhNVyGrBqzs60IRZhyj6MngKvU5fYJsoM93iCDg9cmCJN4yzY7ozBG422BeylzuxQcloiTxWwT&#10;JUGrISyXduBdGC8WSWGb6SsupWS5JKQkyHHJlEuC042UJJsEjaKrSkSSSdJso9mMsCvqtGuDgWAR&#10;V+b5XDlo0EanS54e1zwHE3GGeqBOPpaUWcwHI7Jx8QUfpfMlfG7+SAzfAw4GsnUK1arojseCtM9i&#10;rSay5TK7oSckLASyI5JMCRxrCBxpynAoKjya60tJRGICvz1z7oA/KJwOt0BAxKImtVJQNYB6oJ8j&#10;ARFOA4EGnTOKlTl/9GoKRgysHWd7QaXo6bHudEqsCafPJ8jtIG2HkQXbxpChg8MFyj8ZDsg3IW2K&#10;nYmoccT1JBtSw4KrhHbaNOrA0GKGCWcIvBFGMIdiGGwyDwiIsK6HlMRsMhP9Zlu0KjVh+jhm89l4&#10;Utz2RzIfWC/XGpWGaNY7otXoCvIuacLjdgWE1xMU+CT8ku/BqKCfNx2+ZZC3NrY218Um64YsCmvZ&#10;jV4j/DQKPUgHSSbSBqv0I2apLXPvoeXxCuJbZiBmqvGzO/cESmLL47elHCFn0ECrWl8kLlASaAh8&#10;ElIPaAU8EPSnAvwTxDXm4Yyw6Ty+gNSKzU23WK6VJbqhgYYBCx/yXEnYm4J1/cuST826raoqpUsF&#10;ka2UaDKIDwwPFhNQacpMrJgIZRKhbMSXFFIS2XhRFEJTkfWPRSW2JwqhWcr7IuN7KQrhdyIbfIOS&#10;CAX+RRDj8Lj+cUHA88/OzL+7sv/hyv57sPK/Q5X/W1DW4XH8g9ha/aMExMbKT2LT8Af9N7R+HVg1&#10;eO9dSkmIkNUQ0a2uiFhCmx2vM+Z3JYTLERWOzTAawuELig2PX9xzuAV6AnGwUBKRSNIQNc1SjawM&#10;z0G3MSjToJ1wht6FBws9gT8ZE4KewJCDnkQxEHFAVWBIuHN54/zV9S2uunl0Y2k37lw+n1f14Yyq&#10;RIsZW5cxcwwZYDt0YOccpnOs6ZxLngQDBRoCeIZBX+MVZgMfPhXmKAk0BNubm1vC4/Xjk2Caixbh&#10;ysQA0Ccb2yDzIzEmUBIspWFbFZVtn+ZislAQNPMOJ9NiyxtYdbiFQ5bPyO+kYOEMeipUWm1Bnwn9&#10;dnZjzsqTw9FA7G8PxfH+VFwc74nr04NHZ0fi8cnhk5PDR4d74mp3W5yNh+fj4eX2RDw62hezVqNX&#10;zotuOSeS8ZhggS5OHN4IEmVI39bUhoZyOOH5SgzddnaWM3loqax91cQ4CFLYay8csn4IHA9Me/BM&#10;cPmVynUuUVYqvnN3TSBBeAu5X8PRTDDa25mtaa+PFMDJTbic7WVtkclK9f2pwoAzy3CBxz2ayQjN&#10;NUSmWiHdod7rClykfA6fzCXRGwxFoVJFhdBeoj4YCFph0qXb+OOTpqxfoCq6w3Hart1K6BD5pcMt&#10;Eum8KJTqIpUti0A4hYbwh5LiIzvQGznmNYrb2C8uSuLgrA0/2dkV5I+QS8KfX3yDQqUieMZOZWPM&#10;9YkaaFZNo2gWw8Q6UjpMmQDPkyHI4hQel4dWCvS/IuRPmQAmirk+LJQEwewNh0vgcpjXrNrOXOTT&#10;Ulwr7jm2BAvYmLsxLzthDDq6irimTX80/+SqJd8EFyXuyuXOeow4mm0wKuGTwM1lV2UfsbqmPkuQ&#10;i1C0HyrwTJj7wx82ea0Oj0lh9YX44dikyXR7Z7Yjpt2B6FRqIpdIiZhdkMCEc01nJPNRmqQYpWqq&#10;fRuCGEc2XRCaMYn1FYfY2nALmvD4bx1ChJlwFOFGcjrdAqcR21tbThJNKjZHgFgVdaGEnwjuLLLS&#10;lsv/8P0w9OON+OTemsAngSxbc7hZU4duu3TCd/pDgjwJHA+oCimJkE2fxCdBpIOWU+gJlAT7SExQ&#10;R5rKllLZop0lR7c2PcLt8hvsAtbMS9y6Jq1De+67ouePjVxW201Dx1CoV0S6XBSpcqFYq4qKTebl&#10;EiVYdhsalzbJpiI5UUzXUBL5RKkYnuWDk3xwWorsiIxvJFjP0y7v+Xkx+sHn/Sfhcf+jcG79V7ES&#10;/SexHv/vYiv1b8KZ/h/Clfl3T+5/GrL/4cn+z834v5hMC+uTsBpiriQ2LAsl4Vt54Fu5Cq7fSEPE&#10;3UMRdfREcKMtJCaEcysipCSkJ9ad3i1/SGz6ggIlIWkn8CWApADDMVhvhBmLBc+gJPBVEPUwiy7Y&#10;5JW5yPAGBeYcHzUdkXFuu/0hbAwaAqcF3kSCIEgE9lm9XeILxcDdyv0OVFvwIRIZ3NeU+fE5+CRY&#10;bBbTRekybzHrb2TNolzFWqtUa9WaXcEkhEGDbcyMDA9aE2/EctXG+tLD4XQJXTzLGoJhAXPCoD3e&#10;3hlvbzNV1ZyQtgREN3LVqsl7s+uAzzGNTpqIG46VJxhBmfGTeVLomFBXyQJjLDYm22KWx4vE0CLt&#10;gaaa473dHXFyMBOn+1NxtjcRlwfbjyQgTg4fHx88OT54sLtt2JmJh3vb4np/5+H+ztXOVHRy6Yzf&#10;LfKRgDCrDqbmNZ/UXCyPyRx/6QY77JX45stKwp7T+SR7cU7pmxexgUuUBCnh1BCRV4tZrFSbxC/w&#10;p9Ken3kRSoJSuF5/LBaaACWBOEA3oCSWQQEUNKO270Ijsjgcb2HooClIvFQwPWZLBZREoV4T1EDc&#10;ubciGFsoLrMtqfua8CfzOWFa27RbBYsvmRCOgF9gImkkKAuoGW67P8LG0SiC48z0jDGzWG6IVLYi&#10;NKmXmBDhWFZ8FDGFD2bQlwZFBGDjKjb6MphMRXc4EggF1IY20MKAnmCbaxpvMMfIOLqXVqWi/JJW&#10;mHjvUQ8uCSvhMGgSzJyYKS+Cg0kwDSuxdlJUJlMlV8AbQR6D0+MTlJPg6MsUi4JMZnNiisVUsbgV&#10;8ItIxqybUul0BB1j0LYMGbrmuNMa7Z5AqXGzMZXBHDJCoTBKtSYnA0FXt4EJol8oCVvgYHItDfpo&#10;myeB+Tf3ZSCCT4KkBH4+DeCms529nT3DcLI7nHQrdZGNxEVU0xR/EJ/EXJrYMgqdyEq+KmrFutDM&#10;QpBfee+TdbF2b0u4HF6X5l/+IGmw9E5gGxcRegJo0SHInGUFVPJkURI4kLioEBD3zAIZZrGMldVN&#10;g13/k04SP/vkrvjoZx+LZSUhSN9zhcICzwRKIhhOCIIXZEtIWOBaML2ndAyts4F+l/gkiGsQ1BAm&#10;J65UK1WaIp7MCXwz4HL5BbmB0j1cTl7b6xNPG+66YqMmKt2WKLUbIlcvi3SlSPe6kl2QAucZtUWM&#10;LDIe9WKnmm+JSq6ZS5RsjKMmSpFtUQwbku6eSLifCcmIWtIoCTSEy/n3wrH5d6ux/7Zm2Uj+i+Vf&#10;9V+e2Uz8izPzP4Q7+x9iK/GvYjXyTwIZQT0IjTJX7/zBd++B994D/8pDEdp8IhLusYg6hyK40REe&#10;Z0y4HHO87pTwxwzBeEY4AzFnILrhDIitLb/Y3PIJlyvo8USE0xlc4HaHhX0+7PVGBM+vrbnF5qaP&#10;HTSdFhtbHsFNh5eIYQ6rLGv3n0yFwO+NkkCCcLcu4hp4Hag9pkMAy3LS55HnpQ8QFutOt9hweQQJ&#10;PaQGm4HCBgYD0Tmax0eSGSE9L8ygUf6zCg4GCi4GDY8k8FK14bUPekiQLYGSWPTgSWqOl0zjxqCx&#10;FZX2JC8ZJTHbJmlOF6pXHxgOE62eVwZ22qLW74lCrS5IICC3Tr8CXYVKo9cTJny5wKHW7Ag7dJnx&#10;sNUbivH2ntjenomD2UAcbQ/F4bQvjqeD+7OxOJ+Mzqej415HnPS74uHutjgb9sVeu7knaS4T71gX&#10;ubBfmMbaGv5trSZST99H51QnV+Bt0mllxOYy+HMlYeB5LgMjHM1IqemokQIoCZ9koj9EtgTSgQQp&#10;vbSlWY1DVt/jcHhQErgtSbDo9kZie+dAVGtNkTNVFyaLjvkV6Sxk7i/PKGibqzNIXRiJFIgM9CI2&#10;DmeSL50UUhIs9MVAZDsszr0RuOrxXtcaTWHMsbV05Eaka1Wx5veKOxsbAiGCEuX6kfnjnOKZYOpl&#10;RtFNN0NoJl8R8VRRSD3EkgWRzmn/6kf6xvxUBHK5UiVUoxmwGE2mYjneg1DSL0dTE/jBG8O9AZRj&#10;FIsVQ77E3JocwPkySNYHznLbq/fWxC9+9rFwOVzCI6PldAvUA4KDta+kJwV2jjm0ps58Gf50IBQR&#10;ZJ+G4rqx45sej/irj38hXOFQvJBPFPKhVFLkGnVR6XQFCoARhGFCsxB7ZOdinCaym26f8AQigkHB&#10;G4yKbLEqTAjENkqTWBLc8+12V/x/WfsPL8mOOz0bbBLoLpvee3PTe++zbFugG2ig4RuesARhCBCG&#10;8N6S40cajTTSN0Yj6dtzdvdP3DfiyUokyRnO6FvleU6fW5k3s6tuxo14fzboCkobbPIktNLTk4rl&#10;39zNGYdkBTQaLhmUxHxxQHTjZLYUw0ZbmICVmQlMFIt9H3R/t6pSKislYcp9qm2URL3UEPFoUrh2&#10;fWt8nqAIBEJxm3OKs4HhzjB1e7ziwtaO2NreFXv7bk7mNsBIsmOjwJBASeCTkHpASUhSGFVh/RAo&#10;CfjphR1BriUCwmXkjakFTeQLgozLTLEi2r2RwPGAkriwvU8+BMNdwk9wAtqiVG2JaqMjbL8Mo6xb&#10;3ZEolhsilcwLrSqCvc2oLHB7AsTO0e/hREIkcjlRaEiS1uqDbmPQbY77oj7sinLXhDBFo9UR7JdY&#10;1JqnW9A2bB1N5mLQMTSrg0q+KapOy5A8ErX0sXCMjJiW4ge50O1m9vlm9oVq+tlI+HMRDhkkJjyF&#10;b9EQvuL3As/EXvpLESj+EK7+icAz4S98L1ASe6kvhN224z33zq+Fa/t9Ed9/IOl+WGQCt0Uu9EQx&#10;dpQPL0XKP4VoqBALF0UyVslmW6JQ6zi1TqHeFfFcSQQiaREKpQRqIBqVtf37SiIWywqEArLD65VO&#10;jbpcIbG3F9jd9YudHa/YcwUEaz/rATFvDNO1Vc1yQgoOp/EM6w2xyLWGwM1AB0O899VWV9DuEAEh&#10;M50JYZ0ILFASNHdnk08kAj1YNWh94biIpfMi45jd6fg1OI3JmuEha4u5C58E0Y3N2g0eEbONvtk6&#10;H2HK7YYLFpMEh/F4vhjP5hiEGqJI3o7trtifTcWqK6LVE/lKVUTtxp7JdF4YH4NxbuZy5AZVm8I2&#10;keq2On279bqJrGJWdbpDflwengpJCWGK6YfD6aAljqYDw6R/NO0fDLuHvbY4aDfEtFJac2XYFxwP&#10;inlRjUdSXpdoZVOC8lEmZ5Qi8P3yne57A1xh1AOBJ2QHcQ2GB4JJw8Z6cmV2GsWA7wGXA9rC5q8P&#10;OJYhhHrAecZpBD42vRFAxqXsB1zRTP7Yt8yHSISq7doHGgBMmNT3cgLeJpSisXXL5VKvI0ZHh0Sm&#10;qKNcVVjY5dtxCuLw8FjQLVoLCBuXT44ORW04EN50Quz4fILQP+OHPInucILzCZkeT+WFy3h2gySt&#10;2/r5RtapiUy+Wii3RK05EOfWv7GWOtoq0PwcPYGtiWGKW7tpmzEPBiMUE65sjFHUwyZkpUo34I1A&#10;PaRlVSTS+B48Mj3PcO/JRPbgihBhyYlQhD0z6dDe0OpYbZhNwM6UBJ+vA74tVjWnVBHkSez7/YJG&#10;pOf3dkUwlaRpeTSXi+ZzxXbL0DRgSTAL+CMJkXbKbMND+1tazZBOpZcE5V5MGSm7uWggKtvM5GwT&#10;DcVZwlZ+ZFw2a02BT8KEITaUBBmX1G5Q3IHnBiGib2o8NMgoEP1aU/SqDcFxu1IXxiFRNh9rPEvm&#10;Y00mC3oCJWHyK+NprysoVmLC5Re7bg8tU7z+gEDwBiNm7y6ev+PClvjJnefF9r6LMmhTqFEql6yw&#10;JcGWARoIRwVKgiZFZlW20Q2q+XFEMxHASqLZ6VisWl7auAZpX2ylgyzA5YCS2NqVTWIqNWzAotnt&#10;TwQJlfgn0Ba4IvQk2UNgNrEx+yw4gvxTciZwn7jc/t9REnELKfHFvEBP1AYd0Rj1RKXXKrcMZssi&#10;SThbXYbpjH+r1RtoYGgtadZG1WI3n6nlM/VcuibSibITmVfTJ6IUPxQ6KMSeamSfb2RfKKeeKaee&#10;ika+XHkmAp8Kt/ON2/nWY3HnvxH7mS+Fr/AdYQ48E578N2I//aUh9QX4XCZhwrv3gWvnfeHZ+yjj&#10;e0zkQ08KJ/KUKESPRDa0yIbmKIlEtCyy6WbR6YlyayBKzb6IZgoCnwQaAgEhxcCPKAbUQzyeE3gg&#10;UA8oCXTGWlj4fDHjn4imBc4GsP673Mq+rzYwOhlI5EOgJxANeA1JpZSkYBFCQ6Ab6p2ewG+Pu55X&#10;GYQCJWEUScQmasQSnFC2HRKZOmiIYreoMPGdYCwl4mkZ+qvqRJQE5nWnNxCatRAH1H+a3nZJ/fk/&#10;Kgk8EygJrTcYcrgxVsuSnUts5ecB6wG2ZrZUMsnv3S59mqnF681nguiG1gXBHcrSuAZXPyulrCjR&#10;avcEneWg1x9jjh8eXRTzxZEwGyX0usNObdSpLUfd5bh7MO6Jea81b9UXrfq0VhbDQl4MnJw47bYF&#10;z3RyaVGJhTeVxERrYa+HZMQf/Ide4bWSQD2gJ/Cm/JgnUVq5MUwCZqlWKOkamljGH1cSARk21qgg&#10;T8KnA2+QOC/lAiyarIYrH3mlhocA5y5h4mg0Lli2WA5sd9yGXvKb9miym43Hl+YZZOjzIbydpU3q&#10;BN0AGPAsMWgXnN8omFa7SzIvSzkFjDxTLBqTm3qTgYTfcFqtNqu1ZkYLtL2hGNvE7GzirRPJ5kSy&#10;VBaZak2kq5q9umvOXb9xL//HbLZkxw18BuViRZTstocoAI6xkoeDcbVSEyRAcMJq2w7bzwAnBGu/&#10;bOvNYkIyAPDhE6sxykoLsLXFaVqwriAwldGzg0tHFy8dX2Rxpds0HaUQPbroXE2uoJZUQSzG5Q8I&#10;fBJUQMXzObvla4b2LLl6TcRy0hZ5zIt4xhHIAoFuiKZytsV+VXDMq2gIqQdBApr0By81bZTUunlM&#10;by6x2otE+qdszCihlZ6qDaIbJEsiMtgLFCVBBKGpgdtoiW6lLgb1lpj3h/PecNEfCSo4aG9VK652&#10;Fq2XTFaV6X9Wblacqojb7ZI3lQT7Erl1rUhK9QcEgoBOKWQJ2AKOyPmdXbHv8aKICWax3RdKAoVB&#10;PQtOCK3HTFi09CHzADNxc7rHCWHa4Kcy8UyOeZlNe0OpjKDFPbn9586dF3ec3xU7ezIOTWVzpd4R&#10;zc5QcHz2zEAgQSLxNLIDLYLbHCVBdMPr1ZJmIjL85uw3RnQDn0TQEs2mRKZSFFIPAiVR7ZukNoGG&#10;MHR6TGpMc9yruI5L+WY2VRWZZEXQqqGeOT3jYsu5Ysi/KCrpZyvpZ4TEhEBJuHJfCyIa7rzExLeu&#10;7NfCpE1YPwS4s1+L/ZRkhBUT6S/dma+Ez/Whz/WRe+cD4d3/OOj5TKAhnMjT+hfPRDa8ECiJZKwi&#10;cplWqdAXlfZQoCQiaUd4gnGBdIhGs+KPKAmPJyI2lQTODIkJNAQnyyA3WAXAEoJ0wHj631USyVxR&#10;oBhq7a5gT1G8iUyj9EiWLOATSKpgBPLG3sbuDARH8FK4pSEoBfqDRBAS+lihWcbSpmOmWck2PeoY&#10;wVvb+2JVcGhDbP5olFJ8Uh9oQDReLgVld1TMeW2ipZY4suOnh4cCPUGhPk41fygkYvaRTKWE1qZc&#10;qSDytbIo2+0bCIUMjw+Fpl1Bh4l0uVpstkVvMhfN3lDQYLeSyYhyJiuq2ZyoZKWhTB1hkaxwk3Je&#10;pXR80B2LQl6rTDkZz5oIYqaUiOcseYFJQA0X+++4QlERzxdFqlgROnCsb6zc6ov2aCH6sxPRnRyJ&#10;enda604zpSY4lbZIZIuC4brvlRwJkWjF/4hvP6hRZO0flARmGBYs0zKpCZuWrUAEEL9YO85Fo9EU&#10;iA9khyzws8pEo07ytp0xb0Sd8AxeqHUuIC8hL0jCWywPBHqC5UbrzqZv4/Do5OjohI0pypV6RWan&#10;FUxkjDIIq1pfrAGMPkZDr/aFt9B9BCXhNFv18VhUh0Nx7r77H+DT9fcTSiCIQDoC2ZGmkeZseXx4&#10;IsyeHpN5p9Ul9SGdzAiOV8EL9ISlbfYRbWvJRBYANjeKAYWxCZa0FINR173R4fxAmK4r/TFJnsb4&#10;La7k3vq7RKSj7tk2jRXOH4kY4jHhtdu9R/T72v3guU8qva7wxeMC0cCOO+zOIn2wSh+zjgpSskPx&#10;tEBP7Lj9ghK4PW9QSIUgOFZzkx0B5IuwERodqVESUgx9mdDN7qaSoGGD6Xs+mKAk8AzV9CdX68Ik&#10;zhYr/XpLHI1n4mS6EB1ZVvoAG+SUDt9UEngjynld9orx4Ud/xyfBvsm+YAgNAQgFcl/sN7bav5g9&#10;5czOtjYTxV7nIkrCaLy1knB5DHsGrcdIfhoakqrGBI2eYJpmhz2EsFaFf1VJuPzi95QELmg64eOj&#10;ZnLnGeLfsbQJaYfiKT4ZycI90+oOhPHupnOsQJI9AktIsGIhCGRWCmKxCAKZmE1Zmba6Twd24/t2&#10;sV4TNIfRDCT2fB6x63EJXyQk4tlMMuGIqBbdcDoWyYqCUy+nDxv5U8uJaBUuS0DUss8WE0+IcPAz&#10;gWfCX/pBeIvfC5TEvhSDZS9jcOf1/Pe+4m+FO//DGd+7ct+J3dRXwr33vnDtve91fSSCvs9yodu5&#10;8OO58O2U/+FceJb2jyEWyoX8aRENZQu5prDCdeW959tcfad2b3eQbiNhZbNwlCb9JGyG01kRMNPW&#10;imjOCaazIpDKiFV4y0YKzuIO5m7NFatCsgA1z+cDKr/ZG4nNOzetDylUBF89IwTPBPGOPa+f+IXQ&#10;f0RME68Dw4xEis034kVjAHv8YTL8cWuxDqEkiKyjJ9YKA0lBJ3vZhQL1QI4RIXnjYU1n45nMKn2S&#10;2vvZXJAERoEG4XM2n6xryrBSgxL9XKkkyJzwBIMCBxtd/6OxmEhITVfLotptCXoZkeJXHfREolgS&#10;BdtGQgtJoz8Ug/mB4CqtdnmMxkQWYvFcLF6UpHBMizfzl2uNJZ+/WBGlQlWw/2qxUBOdzrBabQvH&#10;qQk86lRv+WKJNZlyNaOLX2uKmCxAG1lDT7QGMzFanorB3CAlIfLVjig2+o4+vNKOZ4rxTCEQTQuU&#10;BGnahEplSwm/Jin7TdH5NJnQDZvB444UIF0MPUEYut8fkiHR6XQFzfVZsIC3R866K/Fe3oJEwMfP&#10;J/O/rPPtWOOI46MblgdHgmOWG60UQoKDA56kKAFVYZskS2cY31KnNxTsZqc5kB4HTKGMan8ssWaz&#10;oUil1+/MF6I+GgujJPj0UqmKg4ESCY5JUEBD0BYJVfFHlMQmMgZFs9owq/oZKAkGE9rijygJPEho&#10;NPZ3TqcLIhhOiVAkLRKZYtqpili6sCZfaYlEviIYXolCVXiiyXi+LNLlhuA4kS8JkkkpTqF+NRCJ&#10;egJBQd2HdZrI9DHHrJf0PaUTKuFJrd1WJDRXmVD2QbtDCr3sFg2SmebhaFJg8yewDbBpbiIlKVo1&#10;GU11E8mMamWLklNJ5WdP1kCzNer0xKp/tr5C/dp2uU4nkpql0ql0IhYXUfsgCosVEg6HQ6HQKrfL&#10;b9jXBOrxCSrpsfw2/YSY1Kt1QvaZXVBXDkMbhiQti7xfkrbS+ZKQCNvzBAT+3mRWy3CBY0QYViBL&#10;CwEjQTEhS8X04EQQXaLWjqxM0ln0u/Unsg5nJvlrttic4jlmz1+ip5IXvIRlaWMNA+QCmeGrnHwr&#10;FGTs0koErfOHV4M3IuQpD260e2an5kaLvXYglk6LXa9XuAIBwaSvyb3kNA0FmfitZKIgouGsKCUP&#10;RLt4RVQzJ4X4k5nQI7nIY8KJ3Q4ZMfG5IfS5kREm11Li4BvX7JPt0Qdia/j+1uAD4Zp9JrzLL4Vn&#10;8bnB+Y3lB7Gf+Ubspr4Unv0Pve6Phc/zic/zsSRF0vdQzHW/iLt7IuUfiYAnAelEWXBN8BYgwnxB&#10;AynfayWBB4hhgOZGo+/5DWwvCWgLqYdQJrcmkS8KM5z0f1kRz/BYixKUBFqBoYVrsN7uC1QFz0tS&#10;8AkoEsTByvyyXjE0LopWwwZrGzHqj8SkQc2tkTQLn0CV8nbO0U2BQwvXAkqCeAH72GH/oTOkJNit&#10;g+gABuLKD2EdG9LqIp1zhCYfpklK6mwfuD4GGps40EIRia+TbfGW6X5nikKtWxHzYDWnmSBz2m4c&#10;pJUyLmQ8VloNQTZxqdMWK69tIS8ieUN7OhP95UFvthDdyVwQBWYJLKTSpjNDMinMLmfJZCmfb1Zq&#10;om7Br7yqwrMbA7Ehe38wlpw6OLho9/NatjtDQW/mpC1JDSXSIpw05Cu1vL2vRSiRwdiLZ0siV2qI&#10;WmckKq2hSDsNQ16TQL3aHJZq3VK1m8iWEtliJClVmnf5wuL8tktc2HELqsNkBRHxoV6DrV8RBPgh&#10;cDlYN8OIPdPXC5Z1nGviN+YuTnQ8FrgfCGesgx04KnBmEAoBlARO90q1RsUHBaKIA5QEuYxoFHRG&#10;9qw7IhExpAaKhFjVeLIQZNGShlK1GTyCGZJpeVNJcIfikyh3e+z0xv4s57wBf0LrTiZttiRvt2rt&#10;ZrlRF53hQIxmU9EbDUWloTWyThqD3djW5D6SKGSXxdVmmGYnzVqN/Y2MJOt02npfWRbxCtMX6Qw2&#10;oDL5rJGo6UmZ0/dsElGOj0+vXbtbsDF/rdYUiXhGbG+7xL5H+jHkDcREJKEZQeqyGIymRSCSEmiI&#10;bU9IBOPS6dlspSkkJmK5kkgWa0IWh8iU64IbLJXNCaxwKQaCjuuG6oJnUA+8hWd06wrNFigJqldQ&#10;D3Zj4NW2oigJwqJZrdT2rza7d2Rzxh6p1khRMeJuMDQ7BWWyYa/sOL/ERKNUEXSjmvQGYmxBSbD7&#10;hhliVknEo1IQMVM9pt/QPqgxQ0+YvU0TCeKyVBZIH+D+pdMfqwK25uYKSnZ3wuzhZdKXMM1Jf2NB&#10;ZSzyxlSuKDTFs4SweKxcOBvPYEQyFzAlac3gSVoOd0czgRmKkgCme9PabbYUeKczMhR0+9kgAnKB&#10;VT+pWyu38iIYj4X9c8hd4EbiGeA0KQnblDeN2xzxxAl4KWxsatUzADkvJVGqNy0NYTzMvV7aLgCS&#10;EXvC5xcmF9hxKq12sd6oVXrVUkdk0hURCWVFMl7IhaeV9LEoxpciFXgYJVFMPBkJf7HKuwx85nGo&#10;2vjenfvWPfvUaIjh++d7717ovy/c88+F//Ar4UVJLL4woCSy34q99FdCYkL/SkB4DB+6dn8tDRHZ&#10;vy+yd58Okp5BNjQVkhRBb3KtJLi2jApUJs2GMeyIOklSoCR2XL41qxaZwYjIyIwpVZELO96AwR/0&#10;J9MiUSiJXKVusLKS+CPj58KeW2hUoBVWa7nVEKQrOZWGIO2JllkSE4w0Qh6AhkBb4M0iB1PzKYqB&#10;0KfNgQiGEymBTwvXBUNivDgU1UZHhqxAQxDjwPHQbHYFRYZE33XQ6Q4FKXvsxa/VS6AkkCC2G37J&#10;9OK1XZn7o7GgLV7RtF6t0W3v/PauwKTRvYvln7VtfHEu0lQtncunNfvIuDRpeuZRKBbNbg/Nhu0t&#10;16t124JuSE6zIVLVsqUqJicn0J3ORXs4ETTPsF126zUJbEPZ7EdcKgkd0GAKJzeuC2xls6mN9I6t&#10;epjOD8X84GQ0WQrd9sLRl1iu6ytYJ1Gaq12yd26zww0udcjkENBgMxg3Q6ZQE6l8RbgDceEPZ0S2&#10;0MwWG9IDyZzmhLK1PB1vMCa297zid5WEjKq44Fvr90aCnZuIrW/qAPwKybNNHkhdZ3Xvat3t9pAg&#10;KAniHfoaUCTAG91uj0BJkAxBIqAOSIFHHBwdn64hjI4TAr+FVujNXVrwi6MkOhY0xKYppRkPRx2j&#10;HSURiCcFSiKcyoiEUxTFdoeu6rgozkUScSTCcDaZHR2I4XwqRvOZMN1PxyMjMlr6b4rCdieSloqg&#10;JBiCbFaEkuCYVdNuTSCZXW3XKpaaYFO4RrUi7M56GaOyJMJtqZOpw200T04u4ilC5NJsW4ub2N/3&#10;G6yScPsiwh9M+EOye5L7vrBwB6IiknJErtIS1c5INAczkS43XOGY8MczIlttinSpJsgMQLxz48km&#10;3/f61mzuvIKqQGEALg0tGKgQfBLsLErLZNRVxT64VhmdbxtpJeN6f8LswF0qS5YLMy5abWOPpNKm&#10;m38oIiVhPFA5Bw1Bt2zjEu0P2KsXJZHPGJ+EPtPkaEWiQX9AsBuQZEQ4HKbeDCmDrMEhohsVJUEr&#10;QFoEIgi4gbHpkQ7rcPVm9hOLK2swzzNly2pEFmBHoh62971iU0mwGOCOlnrARUGuKy2HUQ+0sSIm&#10;jc9Z9wBDHwMRJzO3AcsAbjoMRz2J/gBsGjKWc/bPxDOBK0J/CCEP7FSe5Gpw79ku5z00BCES/Uj6&#10;HrAgmbS7TJ7lil8j7RSF/btszqDTEvlsc006WRHZ0EzkI0vL407ktqgkn45FvmIPjoD3YxIjDPgk&#10;hh+IC733tocfCv/BV/7ll+GT74Q5PpCe+EJ45p8LV+ZbQ/abfZH5Gknh3vtA7O+8J4yS2L8v4X1Q&#10;VJJHIheepWLFRMRxsg3B1WAAnC3MZsHW1ynSuaJIZgrkpuy5/Qbrk2AwEMsoNjsCPXHB5RXn3V6i&#10;G7laQ1Q6fYN1ShF/ZGjRpVsLPyWXg+lSsLqczYkmJcKlMXZGKK7rb4YWtaCk7LkDBr5lvBSMHH1r&#10;/GmMN5REREtFcuXA2HZ5BWMeOVss11ESZ04FE9ewSqKOy8FslVNpkNCnRZZwNa5mtj9FSRDXoC7R&#10;Lsoyz0z5hCAhjKIPlhCsT+qqMFhj8aS5r8urqgHWMLv4rUKu3PXsHNY0Rcutbr/Hrk6lVl3QX7m/&#10;XIj2fCqKnY7oLw8AJdGdLgQiHqFDbNtsvc+U12o1GvqTq8Ksl6UyS53WNYupCukPp8KUyI1MtgpJ&#10;ZrV2T3CHVltt0R6MBZGUqkz/Vof7C+0ocDvhqcJRjVzY2g+I7f2g8IX03UlzSH0a7zUxDp0u0LvE&#10;OIjHaV0yTeqiSbJbhsOpqU2x6gFIhydHEldEJpPD3wBUxeONQGpQwQDrE/BGcEyZPaoCwYHLQV86&#10;goAvHW8EeRKkVTI8kB3ZfIGiU9IzERkmm7Dbny0OxOLoVGAFMZtJheOBYzplpgpr5jyLcQQTKUGo&#10;Ud8f3qlsrS7OaTCzr+iVu++6dPe1S3cJs7v84cVTgcgIx2NrVqUVku+mU2UW731/44H9raFjHvWa&#10;6DVrvYah26gL02ex1Rx2O4It/U3v0ErV7LPZak/HE6Hvw+cLCDQEeg0PGK3xSLzHd+qTbohnzLaX&#10;ea12q2oLJh2EKlaOKxQRvmhi1x8SAc0FyXSqXBWEaZEIgK6XkkAlpIyKN/tCCjQ+5GwQBPFBvMMf&#10;XuX5a/0Vm0pidU02HhJfeCPAyMVe//LJqWCrft1zgpZTFan4clUTEpmVeCbMXahv1AZE2M0LmvUG&#10;n2nin9Eo3ggem94IVEXeKRhKVVQCIgBIZCP/mbAFO9bopdW0a6UGdVkYputBKbixNXevJYVAPWCY&#10;4p8g8IzFiXTQAfJi5bqwCwYagqIP4hqMeC0kTOvnd13iju09cefOvuBktAXd+vS78d+xVBTt78lv&#10;vrZQBeEMWT/4Y9AQZ/0ubatTqx6orefYZrz0u8MJCROkyxCS7wwmneFksjwWWG+heEbItsaRKMqF&#10;rpNriUK+LerVkWg3Z93y9UrqVGSCj5USTwmJiVDgM7/nI+F1fbib/tIqiW88+e8880/dM8v8UxRD&#10;6PhbEbv0G8Fx8Ogb4T/4WnjmkhRfuPPfCRvmMJ6J7eTn7r33URL7u0ZMJDwPipT/EcmIfHgupCGq&#10;xa7IpWsaM6zKQFF0oVQX1UZXOMUadyjRB5wKXP+krq1TKrd7olBviXA6J8y2Uq2OKHf7ojEYi/Zg&#10;ImQ7Cz6EEirbtqErkKH4IdATbulXf/jCnkds7XuFLyR70KRN4Gf66fltgSBAT+BZYXhrDKAk8EOQ&#10;SIE3Anm6LloWCNlMvsR2u/RRblj1gLGOgwFIsazWWtYtWyAYT2IyGRIyaoRGmyiX68JY8zaJLRlP&#10;CVLgSZCn3o3nOafolEzP2VKVZsGcRmr8qj2PDOJs3kQ9o9FMNitK1UqxXjU0a6I1GYmDK5cFSsJp&#10;tURvsRTd+aLeG4hqpycY1azuhWpF5EpFgQJomsYVRUGYjz7I5IfSK5nkULyJyXxhOF+IxfGp6IxG&#10;YrwwGzmRGpItFgV7Q3D9zUxlLQfG3va+T0jFGaJp8ZPze2Jrzyd8oYQnEBcoiVKtIwqVpogmsgI9&#10;gZIIR+J8NfgkdLsK1ntcDmQ2IBGQC/l8geWfEziZJYxQCDu7BqRcAzKM3bgorO5qcxrN0anpKNoN&#10;H6jyleBke239f1Wb6SDIW7WVCYemDHi+sAkCmqD6rW5PmLd0u0TBcJyzxRc+id7EwM1S7w4IBwPZ&#10;EsxOzLRc5FylJvrz5eld18VgvhTn0vkcuxAdX7p4eOlUXLx29eK1K+b4TElEkwmRLTjC1mTUtboB&#10;uyqTB8CDtROpK8kthp3moG1ASZhkh2bD7ErZ77GhZbdtth43NTH247QK6mpSX8pXwvdUKTcEmyNs&#10;9tD1+MOMAHJzpPKFFjTBPI5czZRrIp4v7gVCe7YZnwhJQKSzsXxBEINEFpAtoYNYMrUGrbDjcgvK&#10;HFZ+CNtJk/yJtYuCMlQUAxv9bcZ9UF3dTkd/rDC7MvT6pkBHTKZilfpgMydMLwJZOiX9a5K1zvpG&#10;1EVHMrPeJJ2C4AjH0mQVu+cpPg+zS7FNjAgGgxzzINLBruhaHdma1FakNvFAEP/Gq49EYB3NyKS2&#10;mycR16DV4JnD39j3mNqMP4k5ZAEaAlmARCC8zdKOT2LliA5GOQ2pgf2KP3zH7V3D3K3/AjuStQEl&#10;wQmYkrgfirWGkDWDE3s9B61VEQshz/CHS0lgc+tvlJ7gmFAIGgL4k9dFnuSLJDJFUazJbOoMZ0ei&#10;P172J8t0vpJ2KsFYRjhlXVIzkeGJlQnl5KQhxmLQPRTd9rJfubfp3CUqqecaWUM+/FjQ/6nP/ZEg&#10;uhGq/qkI1/48fPpt4Ogrw+FXvoOvfA9/FHzkY4MExPG3kg4+CYjlV8Jncc8+E7vjj3fHH+2MPtwZ&#10;friT+nIn9cVO8guXzcGUktg3YY5bIu55IOUfOZGFaOQuNaoDkYqXxK7bK/BjMYNTjE6Hcsl95mVe&#10;QkOsKJQFGiJdrAiURLZar/QGojYYiWpvKCQgBOMEVYomIO9hDRqO2RAHCUri/K5bWKeCMTD2fQFB&#10;eSeNp0xEL6wBY9pPBaJxoXkTq5chavVEGmGKxDS3Rr6AkkDOVpuapY2Dgfo6au3QFqgHIKjRavcJ&#10;wF/Y2hN33Lkt7jy/I8iWwHXRanXFfLqgDpxUNrLTSGU7aw1s2vOQo6Yni06x4BTREORuE1wY9IcC&#10;JYG3Mp5IiEJFv1ZbNAddgZIYHCxFazoWlX5foCTKnS71FAktMJocbBQSA9d0/6vV0jbXuDnoi/Fy&#10;ScIQ6UHkjdLLmd7zJIeuK1CMblgu2aWB3acJGZPzwUyLh1hzv1gbMLR2pm0d4hVrc3vXK1zesIgl&#10;nXi6KEinaPWnot4eCN5CjAM9ISOSghpyXKz9O0QQsDYRvKAlFF4KPYl6IGUStzrwFp5HT8haRknw&#10;mXg1gE9ud/uCvqW6AiTBYOiSeYi20BojUBI41CUyOv2B4Eec6ETBCrWGmJ1cFL3ZvDdbZCs1ka81&#10;ys2OwfrzBtOF4BjLEB8w2mI4Wx5fviZob3ouXypRb3h4ejpazMTi5EjYvWCXKImcaVZaaHTawnZ2&#10;mGpCluIVZiczYR/ENfL2gfPciOFiYTbsTQeGfrMp2vWawCcx6vUFqykefjIEpfK4mnwlUnmi2eiI&#10;QqEqTKmeL0SXApfb77NN/mPJnGDyooybmQXzhemDDQJEIJ4SqVJVVDo9IbEm0BNEKPQFbI5gRMbK&#10;aWGFwkr9WVW4ToPigG3ZUFcoCSI+KK0Rj+EIDTEejoQp3JaEtILA5MyYPGcT7yA9QurBODqdgimF&#10;LpTIu2zXGoK3rLwR9ti0R7EUHVknBbwRZEvwsCXrQTwTa58EGqJSbwm7z3mN6RJVQWIETQMlJrh1&#10;z7IljJLAacFCu+oeY6+/LxzHA4E4cNlUie09l9jX8mN2VAqI3X23uHNr23BBL5rqD18gJDjWk4I9&#10;/jlte3dP7Lk9OlHwCVs7u2J7d1/s2jfafhiBSCxh+stlsjYxLXxhe3eFTt7b1//H/8Iv4/L6hVcW&#10;aigi9F4pFjqgpzR9NNpoCKKMyCZ0hl5CSaAhNAWtyZebhlJD5Iq6repSErX2UKAk8uWGTlgcXzlc&#10;Xl/O7xKN2rRduHtQvSkmjbfa+RdELvhI0PuJ3/2RiEe+CpZ+k2z9leWvReTkWxE6+ibw8EeWj4Xv&#10;wQ+F+/5fC8+t94X3gfe9t97fv/nu/viTrf4HWzapYnvwgSABkxxMIh0oiXTgEdHIXhKD8vW2c1VK&#10;IhrKCbbEJC7mtnqOPuWmrY0naDYOteCaQgpwVxLRyJZrglxLbywpnEar1OmJfL0pOAGXBloTJUGc&#10;AtfXGuY+nFs6R8YpcgE9seP2cxqDEzcDfghEpFUSUZSENERnaPxJ+NWZSYlxMJ9izCFkNdXqvmj3&#10;RzRaIImSY+IaJvxYqFDBwTOSF0xi2zsuQZImKRQkWLCMtds9MZ8tKMKn9S0aAnFA2R1eChSGnuQ0&#10;/BC6x4QxGds9pEZS1k4iuWcfsn9FKpuxbfNardFAULVR7rQNvY5ASTjNptNsRXP5QCIpIumcICuF&#10;eEStZ+CN89NTcf2BB9jfET8EHVloOly33gjaXSBBRG8yFu3hQNCiXhOvrDVdvGKlgnuDeZiVVSYN&#10;kw+uRDreshyQqUPWDhG3rKOJvS1q7UGtNehPDgRKAtlx59a+YADntEBuKL/ZdCnwPbBCkVBJ5gQR&#10;+XQ6S4oD5Z3oBjQEXgqe4VX9iB8Ca5lPA6oN2Fuc7TNz5bI/GhX0NaASh5fYONM2D2oi2vqTSX86&#10;FTyp9wq0WleW6mQ6XB4I0mZLrc4muWpdVNs9wQjnm91UFS2N8+WRoErxnJZJ9n05unipNxmtafV7&#10;gtwIvBFSnAIHhjSE3VqrZINfuj3MA1c5D1wSvW5HHMzGB1PDsNMWrVpVkC1Bvo1dx5xsOiNSiaSo&#10;al20tTHoNQTdeDQXqMIzZ6DxTEhVaPYSHl9QMB3gr8aSYJRznCtV8cYMFweiMRiJ/mwhRrO5wI9k&#10;y04nEgSIQV4iuoHgwFnEM+gJNEej06U/zGg2EyiJtn1wTdATPN+TyLAxHRuxtA7QcgVvxGbqg2k4&#10;Z7bmKptuc/UmPgnTf65cNQ0Uq3XeCCsl0Wj2uz1BohO1XqgHlATagoRZ9pGTksCpYKnSMJVYxsb+&#10;N5JZRjpIQ2CC45PYrN0gZowtiMtBiwfeCKIVO3sucWFrW5hGWAGtOmbZ3trZE/S/0gH7p5y1xjKr&#10;O+LgwvaO4EP2PbKDvR5/IBSNiXAsLuijxUuIg1AkKuKptIgmkvxHfA6fue/2CMkW4QsEBW/0GBdj&#10;WPBkQKZqKOI28ibi1c9mx5L0Gv7w/mg6OzgRvdFCOJWWwPopN3Qr9lAY6AkpiWyxJsr1rqlY6o6b&#10;3XG11ReFartaGkpJCJTEqH6zlX9eNLI/S8W+Xe0eHv0mVPmTDSXxH0JHX4vAwVehRz9Z4331LWF0&#10;w++yd+87YuvGW4brb1ol8f6uyb78aj/7jd/7qa3j+MTj+jDhfciJPCEa2Rd65buH1Ru19GnZaYd8&#10;KeHeDW/tudlyk3YOO/tese8OCM3I+CQCkaRASVBona/UBTV++4GwcIdjotjqoCGi+YKIZPICzxZK&#10;gqHF8fpHpAazHv5IxiFKAtymd605DX8GSgKfBFMHqxFhu3qnT8cIPpOYPb4HjvF88NWTK9AZjEmf&#10;xDNBaQZBCpIeVlEPiyYLfA+oB47RENb/WEN2jMczsZTxNxgNByMrCLq0+6PxD6AzSjacUXCK/e5A&#10;ICzsJnx+xAehEPZTxJaQfSskMAaziWExFY1hXxRbTZGuVUSyYghnssIbS6AkiE8RU271x2J58fLy&#10;0uWDy1cOLl+9ePcNcfXe+0YHB4K9o0LJpMAnQWt5Vrt0wRFOtdIdDQRb21ABYDWSzCnzFxQqZaFf&#10;XSTSGSHzwLaoqNuMsgQ9YILhuAhFkiJud97J29b4Va087YEUX6s3Ee3BTNBsBsFBxiWOjfxZoyqU&#10;RK87Ept+CDQE3gjK9bVgEZiQvSZQDCiJtXNCrFUFuoScTbIu+BxSW+oyvZttro9TrdILBCmGLKPK&#10;12yiORjwPHJBgoz2ISunjmUl1KYzUR+ORGsyFezyKg1RaLQE+7tyV5KAzNgmiwJbUbqN+MhKSXSH&#10;I7vvy+nh6UW+OS1BotLUTaJVMyso7jB6wnGsw8yAT4IHSiJvH3gmsMInk7FYTkeLyWg5GU0HAzHo&#10;tAXZEk3TW6tqklOl/eyChk/epOxYJUEeivV7SMb0hX1HE6cft5xXlq7LK7y+kM+nacFU8bEioqfI&#10;faOTzOzwZHl6WQxnS7Nhib2C+Wpd0C0OkAVSCbiGcFEQ8iAjmmNAT+C3qLc7vEUyPZPL24rLGAs2&#10;kY5VXMM+bBGx8RyQKYIIQENwjJLACfFjbkSzLciWwFVKEIS4Bo6NyXA0GgwFPg/+a0QeEQ2O+coI&#10;VJmmCFYKoCEqdrigJNhwj3AGekLXVuaXwBxnbFG1wWnEC5iy11ajJnHjijjzFvjOegSxDBC8sNn4&#10;Hk8wuopJ2fWASR+vEvM4AQtWI8lkPGxoZJ6MnxX4CWuvdG1vQS0wZYpTbODDbOMk05M0CJHI5PSX&#10;rtrhOSX7h5vueMl0NpHOZk2r3aI/+KObBEETiso2yuCk6Q0nw+lSNLojgbMha0FJ4IQASYf1cb09&#10;rDR6lWYP1wVKot89FPPOw/POQ7P2g/gkRCbxvcSESCe+F6nOfxDpzt+I2MUfRPT0u/iTX64J/vId&#10;sf/ya2L3xVfX8Mz+z1/fv/+9vZvv7N779u7oo73xR3vpr00OZvabgO8zg/dTUYw9Jarpn7Wdq4Iu&#10;nLFQToQDGUF4iMWbSRl3sb5mDqLJnMCaJ6cBn0Q06wg0RDCZEdIQ8UJJUMFByINQFxDwIg1CPzKE&#10;cDPgaWfMUFtBhoQ3GBUaQpzGcEJJEJ5AQ2hcmSxjO4qkJJhD8UYwn/ASlhlWGnqCTEAtUewxzdqD&#10;ILCuBWNTC54HLVFkReCZIEkTM4k3UvRBaYPsU9YY26WgW5aMKK36KmLXUk2Arew4hcnE/MgUipVc&#10;q9YFKWiJRFIwEWHqSIcMphPRHPZEvl4T8YIjkpWSiJeKIphKC780RKEkqu2+0FfZ6o26WlfGs+Or&#10;d4vDy1cPr1zFbGuNxrXuQLS0dA1HRdvjhi1za7ZUFTcDy025XrOKaIV1oDRZbkzaXaNeqZq2iIlU&#10;UlB3lkimyeJMJDOCgBHQxNZMosVao9kTHd2YVkmg8knMDMezAj8EOwyjJFLp3GbWC50IVpWZtrAT&#10;PYG24PlQKCITRHCdMYbz1q1OUgVfEM9LUOGNmM+Xgm8QDcHJ5WpNIBokAmglgteBCzg7OhKkm8Qy&#10;GYHs0AEnoydIN1n1I+l0BR3GqOGksDNZLNsuHVWURLpYFox8xvbvKQktoGK6PBLnrIy4KKYHh2yU&#10;3Oh1hL5OgTfC7jWd4WvOO47Ql2pbXK5Sf1EPHLNoMUAHg76Y9DtEN2bDoZjomUGf6AY+CZNpKqxd&#10;jg0tDYFvB6rVhsFUe6wgBYmtiiPRJI2PkimzFwvOqIZpVNwdTOZiPD8Q2Bbt/simBXWZCHLlqshq&#10;5TALhpEFBJ8IZJikSxuTIy5F4APdgODAG7Hpk5DgwF1hS610qcyDeg3UFWEN9MRql6czJWHSc6s1&#10;0ieRBSs3g3U/dOvNTSXRa2h0tzBtEB/9dkcQMJKSGPYHYuWZsAkohJx+R0PwsEqiXG9SzAbsQIbe&#10;JA+A1AFm23haV2MV7zCb/diQB6qCJE2KSNfOZ5NuGYyiIXAJ7Mk6lIlp0+nJmdja96zRk6wNaBGm&#10;fmQHviWUBLF2fZsa0JKG7MGGemBVI/2Ym4F0IT3JCawHfBq7u2OG4mvhD9fgobcxsoljHDBuf3Bn&#10;b594itcfFEmZF62uiXesmi6b9QwllLEtlfCNkQtc7wxErd3vjeeiM5yKSsO8hFve3rqD2ehUzCeX&#10;F92HZq37h+VrrexziImVkoh/JxLNvxLJ5l+L2On3Qkoi8eRXa4JvvCP2XnxV7Lz+wM7zr+y+8KrY&#10;f+l14f7FL92/eGP/vnclJvYmHxslMf5oP/O1cGW/lYYI+j8X0fBXpcTTUEkeURSKkkhETKIuY2MV&#10;KbBeZUKNqWwRVzMJcVg5pE8GNTwSGW80IVYZEjaQkanUPLGE2A9FBCUeaIjNMQN6khFCdhQgFPBD&#10;oCSQs1nbyUowOEmcJDcCnwSDCrmjKYLBQ4APxYCewCdBFgV6AutFupO4BisQ5RhMUHQmoAoAX4Vu&#10;XzQEcQ2OaYLEyUQ3rKVgRAMt+Ejd55j476rNAGWHtg1iKp21psSqvzIrLlUbVBIiPib2YUsUZYKs&#10;lURfoCQSxYLINerCaTVFvtEQOc3T3b6gM1V/shAt+51SzdEaTkROc2y1kSoYZ7AgVETG36ExX0+J&#10;BRNAL0oRlYpaoE2sdzy0FYs9pkgrgWp242HZ6MbSlD1vTHqb4yW4GugJsiOxNlcpq5pEZRk3uqLZ&#10;6perLRFO5IQ7EBP73rBA/hLjYADLUuXT+Dbns0OBlctKz2VEQ6AnEokUuo3iC3wS+CE4AelAjEPv&#10;HcjeGwxREtSA8MnoiWrDgCvC5G1alVDvml3Z8EYMplNBqAjpgLbQaWSfAJEOTsMzhIbIN/SFNmN5&#10;RwSSqdW+BNYzka81BMsB2ZeEkGQFCNmc84NjcXR8SZybH56wmZvmTeIaKIlSrSpMdMOoxUKuIGxS&#10;sGPQ/0V0Y1NDsF5SzUE2gK0tavZb9UG7IYbtttj0SbBesoKSLcGaKsnGNSVipM822CrllWfC6gmq&#10;OUy3kFxJlEp1YRdijT7zxTe17J5hN7hoaXZgpiAZkGOWk1X5tdUBSIdYKr2u7VxrCBTDputik7UD&#10;g0/DW0PNJxoLDTGwD00nKAn+djQEsoAYh2kgojnDBjWkGza9Easn7d+JhrBmy4p+ZxU3oaqWrwb1&#10;gJ5AQvBMKpUWWmJZA4j303IKNwOKgVfJqlu3mqDcg8UVJYFPgkWFuLhsR039CAjYdXlZA8iZ33H7&#10;BJM+uRREwU2QeyOyfrZImCkJUxJNoGm91R8JJnREDJ/MMYmZJMq5fMGmTYokOwyJwN2y+eejJ8xt&#10;YwU4P9J7ij8Wp4uugE+TeMgQDEdAr+ot/LaoB47xADe6Q4F0aPXHFC6uJmLrHG5b+uO5mAyOJ8Pj&#10;bnvRr9zTdq60syfVxFP11DMiHv5SxIIGf+GHQOGHYPG3QVvzKQIHX4Ye+UQEH/5YuH/+hth+7hVh&#10;lMTrD+y+8aDY+6XB9fPXYf++d8RKSYw/Nkoi963wON+HAl9YJfFMMfZULX1aiC5peRkL5cVmlIf1&#10;GCcESkKQE01CHN4C+gS4ghGBknBqTSGDVCRL5b1gWKAn4k5RsPbjjVjLCCGRygjhClPQgbbYjG6s&#10;lQS/QCCSECT08G2ilZEOCE2TzKtxnl6pH+TF2Q1iOFMPJrqBbNUVIAcCpwJVoAQvwPSIOcvg0+27&#10;Gd2gBQWbT+JwRUmUKnWRK2gqNnYObSFM2/1qjfxu6j8v7Bjy9hw9iXOUbjeE9piUyB9nicLk0zwk&#10;xrPpyZVLYnnpRHRmE0Gny1K3LRqTiaD2rzEat0YTgdeBji/VlomsU9PrSGzVW/lqQxTPhBdGLfHf&#10;40uXBYWLrCaNZlNMp+P5bLqYT2UMiW63bZwmFuv7H3X7PZFz8sKmjcpiK6CusEmBwBCGJaoCTeAU&#10;qhQWUSBK84lIIivs3tm1st3x0inWhFQgniRiVVevXBd4Ds6sXONgIELBmiWtgBRAPSD1EHmbggM9&#10;sfZq8COuC96Ikmi0OyJdKopYLpuUYa9bp2368bMrW63XFeF0SvBlHV65IoaLBRu2FZoNUWq3RDCZ&#10;EMV2W9RGI5FtNEQ4mxPeuAZNSdT7Q+HUmwb7xa38bRbJiFKtKTsdxTybH4pz0+URhrtmVaIbVQnA&#10;tlbEsnBKJRlshbJW2RW2p8iPsEb+oZ6wyQB6GEdUq1pq18qiU6sZVhkSJu8SH74Rk8JqiJI+zHxe&#10;Gd8RIwglQTsr69GY4KWg/3TJePlohWIcFXyYTVWsZfMFg3VKY3fK8i5osTf+orJI5h2RyOYE2a0k&#10;8vhsjqs3ECTZldsVRwX3J6wDHIJnJCZwUZRqNYGSYMHmKtnSjRb+Cd03+GDQE2iIf01JSD1Qr4GL&#10;gjRM8i55C0KESypd8jtKQl9LedXEgge/DHrCpl4lL+y6iHAjDkzlp/XzC2QBFZUoCf2IvCD8geBg&#10;oeXY2nAlJn2XP7y1s3JFiO09t2Z/Yhms96iHlVfcSgdcEWvIzmM9ZopHFlCFoZkVY5GXKONk3wRO&#10;Q3awDGhtWCUKjaYCm3LT3ZKy4RuzfqSyMkhQVEUrOPDNoCR4C/tIZfLFeDLj8njB7fWJQFjmt35n&#10;swJhxeKHGExlRixmB8ezw+PpwTGSghkWPdS2RaTmYg5GsgOa9XHR6RjiB9X4QpQij5citwvhx8L+&#10;T0PeT4Q787XlG/fkE/f0U+GZfeq+7z2xd8/bYvu5n5/x8qaS4HjvrYeFlIT7lTcMxkXxS/etXwvP&#10;AwaTnrn43DP/zJP/Lhd+vBQ/dCILNIRAUQlGTjJjYPNAKjiMN8IqCeZrBAHfrCcSFzFd8Fyh3h+t&#10;CWfz7mhcpCtVQRQSXwIjBM8E0Q0pTjwQ6DZqNzgZ9cDQ8ofjQqcFo0lB7g7lxEZJyI603ymjCD0R&#10;TWVoss44sce5zbFnNGhp5dmiUEhiFHcCGgJHKUIBlwM94wlbnNVuJGNx44onrkEnCd6OSW0rtHRP&#10;OSQYIgjofcekRFYQbW+YjlJnPlS2y+E08sQxk+rNlsDkw+ZbHCzvuueGOL37mujaHTfIk1jtwbFY&#10;iPHRsZCYaA7HgiQzlESt1RcoCZqJUZHbMK1vTbPR8WwpTi5dFuwE0Rv0BauFNE2v1zs8WFiWNrl/&#10;PBz2Bf4JW9s2tet1zy7QqUgsavb8TyXZhIIeG7BaAmzNLbIMMrIU7VZ/ZCzRuor4o9nkr9Gt2s16&#10;UBtOQXb7yOzgazNnjw4vCnIaJpOZILMBccDar9kdWUBcCQ0BCAX0BELErm5GdtBeAmcGp/EhVHLS&#10;2yMlMWG3nySbdbhcCI435cJguRCjwwN+ZIepbLUiEgVHsAM2SiJTr4toPi8CqXRWK2O1hpJIOIWE&#10;lk5TPG/CfIL69prWoqZJFqYuybrFu+fG84OWjY7Lmqx3WrWOJmWTIVGqVUTR5rZsKgmbvlNcKwm7&#10;l6nDerm5RKEnzPJVKUtJdOoV0dWIEjbWhJIwLVp0lq1ToMqA7EuTL4sis34kFB/eiOFgKthXk+f1&#10;NeBi4gtI28YsNPaK252vk+mM4F4SKAakujccFr6wFrCIdMMaj917wn22nRX1n9zGuByAD+SORUnU&#10;WjJeV84JIyzsg2uC0jq7c82jphPIC7F6Ai1tnKG5PBkS+GyQC2vQEygJ22GiunLt2NqNVUCk3uh1&#10;ugKNortK8GtQaIODhF+PiJXsSDpTYVkSKUAW8AwrNMf5ouS+eYnUClJvJouDyeKQuAC2GpP+rsuz&#10;jmvs7Hs2rUlWApLmmPRZYGRfoh6wNTkmUsCsjTcCcaDlFm8Es3/ACgKiG0z6xDVYpyU4kM6Nbl+w&#10;bGCS4sFGcaIqtCqQupuy8sLsMWFlhMD1QiiHt9M4a8v+pcLl9QpvMKhZu6JRIVU3GIrueCJ6k6ll&#10;gu6UiSoKtboo1mXDNci1TuTyIpMqi2y6UgiNRSkyywceyQcfcUKPoiSCno/dk4+Nhrj/Xe+tXwvP&#10;L95wvfy62H7tljj/yk2x9c5U7P56uftZYfczZ/dTZ/uTvNj9vCD2vii6PjpyfXTo/ujI8M5jP/L2&#10;o1IYOzfe2hl+sJP8wrP/oWkv4RtGg6u9NlASPxZGShlsZM4HI0nS5sPxjCBuhcokukHEvdTqCqIb&#10;+6EInakq3b7BVlchFxgzKAlGjnQJWTV0NSA8hGeC4USGBKJB0BoLTxiFGHzdf6gkwom07R6x8klQ&#10;ObyqH7bylNMAJaHPIZZBnB5VgTjYTIDAYq7WWtIQ4sxcNuYvb0GC8LztNN2MJFPMV+zjhYuU0gZS&#10;7RLZrMg4mpGcbFG3iSN4Er83mf+4ytmQh3nAGhoV3cfL02MxPlgIDN9kqSgK7abozOdisDwQtb7J&#10;exAoCVsxuGz1J6Jp6yorTZP0Q4yv1RtRUnjlrhtX7r5x/wMPCSkJgW+fRA278fHg+Ojg5OhQmEDC&#10;fDabDIXd5HKyPFwI2zm6YzsNhXb394TX73OKJUHzR3ZJJayDeuD6c0kl4OrNniAPmv7IyawhZWGs&#10;EuNIpvJkXLJqjoYzwbqDFMAnQSCDzgVaj9AQZFnik8DNwPOb6GREBp/AaeRvTiZT0RuORH8+E5IF&#10;EhOiPRmL2cmxqHQ7omd3eUVw8IxOSBYLAvGBu6I5GhrGY8EenulqVSSKRRHJ5fP1hkC404EpksoK&#10;TfWaOVkU8EzgeBMM2nOt3iDrlIWMzFq7abB6omY6Z7fIllh5I0wxkcm1NAf/kpLggZ5giVopzUbV&#10;NKdq1vqtliCugZKoaWErrTQEnZQ4RuIJvjP8E7YDxdjGRgY0VzGtVyrVfK7AV0gOC82syJ6VZSho&#10;Gso+175Q2OX1iT2PljSP2+8XyHa0BT4J1MY6uqEbXRD44AYGnI2oima3Jyj6EKuu+BsPrg/RH5SE&#10;1ns0BJ4DE+JzCql4XNDdEgcD4Yxeo7WZJ7HyTFjT5g+VhD4NDVGyeaxkaJMhgaBhBrGiosY8ojUA&#10;mxJXP3k0ePVZL4HsSw0sDHQiZ0QKGGeEA5iUXf7w9p5biyvsurwezek2bMEUj0TA28wxaFXApuRH&#10;TmBtQBYQnEJAyOLBJ4GwwMmMQ5ucfBx0FPLJsuRH3sIxDnkcD9wnCIhwPMVfjQ+cY05DSBnHTL6I&#10;xpJIgn1vQOJppSQCAdODxsTxc63BQBDpNN11SqVMsciqQJ39ZrU90z0rBIlUWhWyMUM+UZCYKEfn&#10;QmICPeGZfuK59Z4EhO/dx4T3k2O30QSHO+/Ndz7Nn/8wLfa+3hHu71ydM1rf7hu+dxm+c7m/dwvv&#10;b7zC/1uf++uK66uy2P/gYO+th7eff3nb1He8v5343L33ge1VNUrFilKWiDCUBKOIiZi0NbcvTI9L&#10;oht89YiAQDwtKM0g+5Jsib1gOK1JVuN5OBZUa6M18WBJhXh0u9oQhkYFcQ2tWAI9gQZdyQ6bUAm7&#10;JqbmEzoQaAiEKV86SoK/CHEg8EAgOzaDZYRHeQvb4mvYoxhoM4WewMGAhsCGY/61aeMpCTGc8KRQ&#10;sOCx+PF2xKtGAuV/GjaCtDu25grEYoIoOHJBo4U2UEhSguXs/BJNpUQ6nxfMBvSTyDr5Zq8jGoOu&#10;KLWbFmPX5pt1UR0MDH1Dplp1ag3Rncy6kzn9PXGwjRfHYrI8ERwfnl6+eOVucc+9t8SNe27euOe+&#10;I+uTmNsHDQnN5pCzydHh8vTwQBws5oeL+WI2FlZ1HNpdq4/xT6Aktna2xZ5rX9ajoLd0zimKZNps&#10;exY1exalI/GUwM3Q6g7bFrKXVm6zREaEpQKjqzZFXr/BND3OFwVe8GF/LNgHWxZqKpnymw7CASNn&#10;dvc5jseTqAdWJY4JuNChEvcJvUdl6OKN4PdHnRwcHovVLh7WJ0EII1etJB1HZCtlUe/1RLXbEb3p&#10;VNS6XcEzeilbLgunpm+qygnjg6Xoz+ai2GiJUDItXMGwCMSSZbtnEIaNKxAWZLiTTo4xRhQ7VzC9&#10;AARJcuci8QyX0ilpbTdKgtqNlqXa1IzZQElk9QcY8mabDWfFH/okGJpoiJqM7lrVhjbolq1j6XAT&#10;paiXS8KUV+uNdOXQgX60NrreuqkkuL5We7St9lj1emP/sJgsQtsvbKUebKtRt9sr9l1ugZ6IxBMC&#10;z96aTSlACIMUS0SDU67wEuBmIEOCSg2wu513SR2ShqBk1O7lOYnaB20luUos4SiJdqtFVy7yIvHK&#10;mWyoUDgZi2kWWXkmrCuie5ZxibAwe+udgYbgZFwaGrZcSbp0+OyDblR/+Gvg28wWypjjiANcCygJ&#10;elySg7nOGyCuwVaQHJOJw3RMP0rd4vRssEENF8Yo4gAXNAGLM4lg5ALoBHzgq2C2PcbuREkwd1Ob&#10;p8FNgj1BBJQEFifHVHZQvCPLkiQ7e1eY1EhpIH5not347jCstSKyouCJ4ZggzsiUDS+4l/BJ4AWx&#10;qiIkkjnZgplgNOINyGg3rYM0DuIp2TyFQq0aTSdFJJWMZ9MikkqsSeYlJrIpJy+i6ZSIZdIilc9R&#10;zSslIZxkUUqiEjNiIuj9xD392H3/u+5XXvd8fOj5uuT5puw3asDr/m6//e1+/att0fhq58ZXOze/&#10;3Rf3f+c2fO8Rt37rE/f9xmP4YfXjA3/i7/+Jv/dbn/D+4Nn/omSCIC+/un/znf3Jx6asw/tpJviY&#10;rQXtMCq4Gmy28i8qCTIuUYF8m8FEWtDchRhHNJMXoTNvRLU3EMgLmsQgQZAjq1RWTQjWi85uT9lC&#10;RXAauZbs2YtnYs8X3PEEBKMRFxfDiXGI+8Goxqykw0p/kOFLGermAGZk4ixB6Gi8SVwKds+n23qh&#10;VBUMrWqjLaiQKlWb+BZpk2rru+spKemMs7PrEjbg6EWcxfPOfiAoItmsSJdK6WIpXSgKYrWpQlHY&#10;vUz9gViCjWbOdoExrMp07UZ9fKbdmbhKEXUio2v5Y9yE+Gy90xWt/kDgP2NXgX2vL+1I3Bcod5/M&#10;l2IwnoiT01Oxely8aDi9eGIfx/Zx0T4W9oGS4LE8e/CSHjo+PjkSNh5yoqVQ9HodYSzOohONx4TH&#10;52VrU9wwpAfSbYmGhIyfUrsv8vUO3x07E/m9PuHzeAW7FEVCYREOhkQ0HKHFEYYujl4K4mj6x9vZ&#10;BdE05RC6961KwCmCm4Q0DpJCyHu1mxnEAsEwJ9PNmhPYmoue6JmcIxCFMnH5MwMR2b2RTKEg+Gr6&#10;k6mgVWjT9J8wLShwO/Gt8WR3NBK8hZ6/CGUGuWZFFAM+NtQziplbe1NJmL2NbNUCnHN5g7h0mu1B&#10;qVGTnCg3NrA+Cep3ybgkY1aQ6iIRIX5XPfz44BkpiWalJOqloqhZUBKmaWWlbC7hWa4ANnrpbHN3&#10;Yhwmo7dYSiaywmyKHUubzT+CkaA/JEyptDcgUBIrVWHZbDy+kibNFjtirGSBTTtabWxjQxWIBuSC&#10;yXaxvcPQCngd2v1+WwPJOp24c9AQBDXW4oPvj/RGNBZxDTpn481rNkxqqKDOAiUR9PqE2Qzf5zf9&#10;cuMJumWXcw7loOy+kU+mhZlyJHjtDj+rXUDtW7LpDN6dlZKw/VdREriLSPmc2Qe3seY4llLmOFQF&#10;dT7k5NKrilelGNAQmOlkn7GlEHv8b+26z2/tmprPPRcyQqYhsz9LCKEKdAOWJRM0z0g9WPvPWJAC&#10;fzInJPNFUTKbbbbo1FuRyuz2RbXdFbjjsDVxPJxevVvwVzhnm4J2R0Yq2ejMygOxqSdQEjoNFcVb&#10;EEy4Xs6uibmp0Bm4YQQeDtql58sl4ZTLYUnDdFpEE3ERjEQSWg+S0lUZQzq9JpnLiZQF1zQktXhk&#10;c4JPTmpMp8ql+CIfuh30mQ7Zrvvfc73yuolQfF32/tbb/xPfA7/13fPtvnj1q51Xv97Rv19+sPPV&#10;h3viu8+8333q/eZjl/j2E7f4/jPvN5+4xLefmh//5Kvgu38a/PVfRB75i0j3B6/3B+/Wx7mtd2Z7&#10;bz6899Jr/oc+8hd/Gw19nQ0+XowepGPlqHST7WFPEHozidXtC+K2QXJxbVdJJ3YUccU4mWtIgo7g&#10;ytOnHDte8kFg5a8y6Qqrbc3ZxpYgHf/jyjWl42AYDeqLxt3hiKBcHgnCaOSYZAvEwdp5hocMdcJp&#10;VrwOcbBRVML49IVXYTLgOuDB4k9mzKDRJdl5khMYSNxTF3b2Bat+IucIp9Hc8QeEJxYX/P7EfVom&#10;/3Eso1us27+yHrAdDBHuqEZpIk0Yjm+BmY2pT8IsGI0KrKy6rc+cHx4JGjNzGu19BQkZw6nuhel0&#10;sTTMF+LIPhAS0g16aHoZ2geVazpdD15CYehhVYd5XLly5W77uGkf99x7Q5yaOo/D+XwqBoOeOFMS&#10;JrVAsz4xHdo04apE/FE8knBKIlttiHC2gL+KnZ7QDdFIRMRjMYNVGHTuWm+viKHbaXfESH/IcMhm&#10;kznrb04lU4Kaf0kywivsyYkHYjyZCXbHIJMvGIoI/c9kdbAj91mXYxPLsXUIDfu76K4x/nJhWubE&#10;4+TPssTQDkqCS7AS8Z1q/WIlMom6xjAuyDYuaHliharWuD7E+zCuUNWCl2gKjNfNDFGZvdatS+Ra&#10;txLdzRnh50yhi41oyow4M4ZyIluU6HakEdbY8o3CahZLp9JmXsuiJExepRbfjQc+fPREvyOzvSrI&#10;iqhXDWZzz1rN6LRWG4lnh8egpsW+UjMzhK2WrlWbgl3hve6gCPgiwuXyCY/WGE/AHwizXRsRx0Qq&#10;I1KaZrP5oizpcpXM50KpIuzWeca2zpergqvAakFDj5psflusKVrDIfHFUrMpyq2W6Vtr/YScUGm3&#10;BU4kfzQifJFwplQUTq0mGvrTW+3+cCQ6/b5otNtCC5bIF02Ns1iJG9tinXotO7wj4WhMUNpkMjLt&#10;p+ltIighFVwFcXQLiGAwLNxun5BKtpujOXbjjjKeUoqt2UxWWl+Qz5WUmWj8MyVTBZMt2ozYDumr&#10;xJIq5bqg5zz1MmS/6jvnRzJei4WqiGlERVNul293I8tyM6cSMw714LMtCHE8EFIlyC3dgIYAkuOw&#10;aKN5R9BWhc1jQhqM1v6gQVs8XxDcDCgJCoCZX/R143QBpntkBzCPs55pcUJRsapheRPK4e149pAg&#10;LGbrA01iAqcXk7Kuur7fVCYrKPeQ6RhNptZlxv8mTOXE2vSjCd/Hl1ZJfO7Ofee69WvXK2+43nlU&#10;SsLzG0/vt75f/db39Ud74svHdsQXli8f04973z3tFV8/4fp64fr+0Ct+exL44cgnvjvwfHvg+eHY&#10;98Ozvt98GXj7t4Gb37nb37l3v9q98FFu573FzhsPmF6Zs889+e9TvkdzoXk8ZMIZ2CQ0+cGIWV9e&#10;t99slIVWIAiyuoD2wm4WUHD915qVOxQrn6QBNAQhAIinVukarLsuX0BQtoNFhYZglgynMpF0VlA0&#10;j64140rfmo1x4DJhfEpDIG1Ze9AKRFKwa88cG8aZgcKQ1OAPwehn2uVvQYkSEUN8Nzp9rED0qz8U&#10;FQynzQ/hN8/XG5tKIqdlrFqjgKIznopoJifwxhkNYS1IsoLIZMJNgsbCMNhceyR4WK4YbERpqbCg&#10;jW80kRTsYO4PR3S+0UjWvhrYDn5DC55ORMPYPjShUiRC0emBfSA4LtvHffbxsH08+OCDd9kHbgne&#10;slzOBUpiMhkJk59fq2DQpnLZpmxxff5iae4ymx5LEIoE3vZ4tqYgSWczPGpaoViozpYqMtBtwx2Z&#10;oFGRTCb5c3iwumEH8ozNQCvn7YPtS9YlqWiIdqcn0BC4GdAZ2LrhSIyqXdQD23FxTCiE6SIaTxoS&#10;munygitPM+zj00vi8PhUdPtDgUtJizUJtjjjQ5GYSGVyJmdDy3+hRDAOI20dpGPa5KVNb5Zu1Vq7&#10;J7Gr6ZQbJJxIc7+k7IbvUhKZSDwnook8dwWRY8rcZ4cnolCuC5LYCZObv8fGdaxckyFvljqM3U23&#10;OVd8Mp/RXYQuma1OR3CV8fMA+93lc0VhcofSjig5tVKhloxlhc8dEpFgQuz7w8IfTYpYJp9yiiJd&#10;KAtzh+uXtHc1Q4p2EdiyGekG+wfmyjWhHzPFKluSFJsNQZCJbKN0uRTOpNeQ+NocDoTTqItAMrHG&#10;F4uKSDZDMi3xRWQjih6nBdETqUChNYYTEI9AZoYvFBJ0eGQ1ksbkZHKIyAZn20Aa2pDnxXH0LPJK&#10;sRmBWzK5SB0ydaPtPhVo9MYZDqb0XYF0Ki8QB9lMQaAkbIfSlk5A5PGkdTBJbRgfUyKeCQWju7su&#10;QWdrGUCYhkZP+IIMMyZlJmhiHJvhbekGRjPTAdl5KIl4oSgI1tJcJS0haAuW8rYAGltNo0LwXaMn&#10;MMI0R2MUstShGDaVBDoAK1kvoSRYzzAfSaTApkRboCcwKK1NaQo6EIvS2gIlwS47Byenuv9jiaTw&#10;B4MUeoTODME/DkpCBxpC1i5JZeKFtP9hn/vjvfTXpq/Ui7/Y+eUDO5/l977ZbXy9+9o3u5+/d/6z&#10;h89/Nrzz0+CdnwXPG0IXPg9d+DKyLT4PXxBfRrbEV7Ed4McvQhc+G1344tHtrz7af/XrvcbXe3tf&#10;7219kpeM2Hnhlb2b77inn0nBZAKPOeElsQwKPlESXBmzk0ujLd3Aus5V5ZKSq4uS4Lpx/fmaaNku&#10;WGJRJH+oIRjSkbN213gjdlxeg11QNXi0HmNycU4wkWKEsIk5TgXCFhxvBiykJFaS1+YO45lAQxDL&#10;QGe0bR8FanM0evlj+Z3NvvNnEQ2eQShoGOrP1NTMaORyBe1vKzGxvlZ2mK16YQXTmQser3BHYwL1&#10;TJp9TTZYbyBJLUjm0BBll/NGuycQNHgjuA6dwUigIZigpBWkUIUsODGezQXGLkqCucsbDAktThi4&#10;TGucwNpmw6cFW50m02n1QBZcunRJuuGqfeB4QDTgwOCc3tlmhywoPGScinZbq3jT2mUmVUxUasYN&#10;rl8DJUF2GsKROQefDS0uJkenojWaNgcjQaofjZGa7dYaOmmWqyYNT5jqkr4pMBEt039cpqDJ0+Nk&#10;XPWUkMSSSVEsVXqkclgIW+BgQGHQSYKagFQ6w/KH04LoBm8kIMLamrQREC24+Dl4CXXCruKb4oN4&#10;SjwhuzoporGEwD3PS9acrpEAQeIwA0xw6QgKM3ky6Zn8iXoLRYs6152FkjDbGueL5/yhpMSESKRX&#10;fVe4K8aLI7GpJKj6Q09kcjJ2zV+IZ4Y/r2SqA8qIO4YRHq3ZwZIK4G7PYP1DHYQYV5ZABjb0KngR&#10;igcDMRGPZUQ66YhELGPJCkKqbPkj2AeIrG8qmMneYsqgTr3aHYii5jW9VF61+tePoqwr1TJZryJf&#10;qwoqZ7yxqCcaEcFUUqAkVskvtaoIpVNCgkNQZpPXKLSps0CUhHQKhAJRRjI61zkWrDR4C1f9odnB&#10;3MYvWT+MnrBaEomQyRYE8ykzLM9AOuOQvWX7TfRwCANFTaSO49RBT5yeXCGnFUHg84aEln0RjSQF&#10;omEtNXBUSAUI296jiZ4ISOTtube3d4VkhGbzPW+AuxoIV6MYMOboo4BPwmrkqJTEWmrE06v9uHkm&#10;7hREQdez1aa5SrXXxxuRsiUAzLDFektQvEQ6BUuUxAETOtYesyp6gvUMi5kFTOrBTvS1zcVvU0lg&#10;WHOcyjlCKgRXPBrC6Il8nm8ZDzBT82x5MJrOIvG4x+cTEhNbpnX3LsLiX4OT128RIU8sundzf+fX&#10;W7HPtnrvbT330tZr9229M7nwUbr+1fb1r7Zf/vzOz96789OhZMSdn4fOC0kE8VV0W0hSWMzzX4aN&#10;gDCEtz4L3iHx8dlD5z99985P37nz2ufnq19u73+zv/3ufKUk7n3bk/8+5P8iH37SyTSp0aCHhGSA&#10;4AJKqwldRvQZ15yLiT8fdyB+CM7BWP89JbH67mz6IbJ4U1VoJuS9wLfJmGGyY340C3w4qhHSsD3y&#10;mSJ+urUnyMEkSIFEQO+uIxdoWYYrbgwiHfgnyDTEnWbOsQOMxZtYGLk1/JkIJpSEfuSXZwgFwjFx&#10;fmdfWM9KEClGKvHvKQmn0RI24XFW7faFP54URL4rTc05Zg3gmut/EWxxx1UaTucC0WDTI8rGpLHi&#10;gPmqPx4LjVLBCs2r6AlZOySTYQEzwtu9vmDyx5eAODg8PJSG0OOKfeCN4CWcFkgHJEgqlSJDnKyg&#10;dCZtYrZmTYyZxIRMirWfXlWQcYy8FuS6sWcKUpJgP9ENWpVkK3W6N9K7mR0hsHI7g/4annG0ptnW&#10;Su1+T7D5VK3VNDRFI5KIi+39PRGMRITWchIdkAV4IFjUU+mskOmdyzmsgBIZCALiGkiB9eJY0cxj&#10;19Zs1hGOU2o2O2IymYujo1Nx6dI1Ybd9XPDGtObVdD5hm/LasEFZkF/YbHaF7S3Q46bAG8EAMxN5&#10;sy02EyCIaDA+uZhrGw8VYt0YmXOhWNZsTpivtPqT5cllwbSO7uauRi/j1LX7PLSkIUhGtaGiOnkS&#10;xr9z1vgIl9FoaDapMvEf07JsdLg8EPPpTJgWJI0mtR+UwdALTLaZkM29uUbS67TZHhhafVFstg2t&#10;jqW96sllm17T7zNbMVS6PdGeTAXiPVepxfS95pyEUxROvSG4D9kQhSxoSJnkHdMWnpBHsab1qU7z&#10;0fFyKWgcxnZ2NDYn50XQvrTV6+kOZHyjKnAGclyq6QRzi3IfIi+0sgtKSNY2KGYozgmixdSjE56g&#10;ZppjBIReQjcQ1/AHIoJn8EmQRk4nHMTHdLKkzhZxgIZA2BH14FXUhg4kVgVhDjRETMtJKGZyqbd2&#10;dnf2hUxDSQcpCewkWheT3UNNP+KAyDQuByZu2Xk4KiK2C2EslRP4mWjsSms2Yhy9+ZIBEEikRCJf&#10;EE61IYhooCSY2TWH4kv/QxjtwGwroxCpsQkvEeDHGwHcJrpbcWCQvIZ8xIeMB3ht/wmnpOksG4pG&#10;pQm80o6/qxv+CFISXr/fGwj4g8FAMJT2DZKeBz37H5le1zff3nv5td03H9z5zHF95yp/fuHa5xc+&#10;f3/r80e3v0nsi+9SHvHbbEB8HdsTX0S2xZfRHU74/sDz3dOeN39wv/7t3t1fbFW/2Kp9ubXz5daF&#10;D9MXfjWSkti/713v/AvyJKrJ02KuvWoXcdYbW2B5s6hLCiDCziIaRhxwnfFJrC/72TNViTk+gatN&#10;L3O8cSgJ4JlILIUK5GSWao8/JPjKmPKIF3gi0R1fQFxweUVSclzj32Zuom7REOiJaCqHi4JsCYYr&#10;p6EncKThmcBvoSdJUMB0I3+T+ZrSnq09t2C9L9VbtH2kSJLTmK/RQFwxo4Y7/c5snqvV15CRih+O&#10;uAaGU8aSlM1h/dLENUj25JKi5JjPCWewv3Eqt5K8oB8FyX34IThmmtJLzE7UwDPaSTijtyZNBWm9&#10;MJeGtrtb2R43nWJJxqfWNlMGyUppc7pWu2uy3ArWBVpYkpwnayKW0NeeSWYyKPWa7LSm1vsyrlzs&#10;NEwyp1oVZF9iXtNIpjeeNWwFeK5cFIVaRZgcwUat3m2L1qAnqGFMOTl+HM6nggSAPZ9HkB8dTsYF&#10;edO8Xb8P0zsX6sLunuAKI8JI0WNO6I1ksB8LDAw0nAleVKVdcPMMBR7ipAaZjSa3Wz0xmx6I5eJY&#10;EIYmCzGTdoSsccAC7PdGQnOQ6PbGgh42aAgGXrYoGWCS0Jk2kRpoC8bSpt9Co9fubOCmJ9C5VL7C&#10;1gC1tn5v01xvlXBk70z0LGOR1ph0YjT5lrbehlxItCRFhgjJkt03pttpCa08o57BlgRP2RiCEWS6&#10;k+X0Z5thQs0MrTmkIahVrdTbglBidzAV49mBwLld6fVFYzRujifC0ZBqtlKlsig0W6I2GK5ZNQet&#10;NwKptNgPhUWiWBLsk0sNFXVW7mBQ6EenUjHNrptNUW5oZWqw6xoaotbWKtVGglC21+zptjfCguo+&#10;4hHcbHR2I1WTe1WDBiWBRNhsZUHvCp5HSejWpfSUgAW1ZLgWUBKwzkoj2IG/weezO5LYydd6KVZF&#10;aF5vUPB8tzNkt1ViGWgIjolxGFeERJDdw0a6kicZtYl4Rrhl2G3voiS8Xn88nqYGb60kyIpYz9EC&#10;dzETMTMvesIoBpsEh186ZcsBVhErG9FAQ9BurzuboyyDybSI5xzBzrnMI1R2sNLLCgxFEwL1wNyK&#10;H4LtPVnPXFI8WqjP+h7iNufJ1XRss22AkB+yXfM+w5W5lVmDr5vAMzMIX6W+UyYXvuL/B5CNIfKZ&#10;ail+lA8/4c5/755/rsV+96XXdj84uOODVOWLrbu+3P78/e1vn3J/m3T/kPaJP8kFxdexffF5eEt8&#10;Fd39duH69knXd5+6b/7g7vzgcYvvPXtfFLffm5//1Xjr1ZsXXr1JLejO4IO99Nf58JP58CIdW5XS&#10;6WtbwyVFVOmy11tdwWazXGHmFsx34GRelSBABPA14ZNgoKIeNmN50t2cDL5gRHDMoCKyywLvjcS2&#10;PD7BnsA4EpCtjEnG5zqQgZJA4G4OXZQEXopNtaHPYSLmv2MEoif4Zeysbf4coZfQEKTyMEfzRkY+&#10;VXm8Oju9yIznWBmtqUyzJH6IvUBIcBewzVBIVpkdug2rRbiq4VhSoCQaHVnYUnVm0WXNK9fqOEdx&#10;VPCkRzNSIEjPKxylPK/TGNXMUYWKRHOF6AbZAMSvOZa13bMee4xm1AMOaSxSfNtWT5RkwZMjn7YB&#10;9NWxrVk1+YaxOIF/E91Lp7mPNMfa1beGnsBZAgRfNIeJRrcnirU6KXGZoiPylZJAT9CVsTseiv50&#10;LJr9bsM2faYBdLZUEOgGnueNsUxK8HYt/0z7WIN7Hq/goqEwmPNZDta1fhgYrBRINM21unzdwUgQ&#10;U7YZacZmI5Vt0B8LxAGFjbyK4RcKxtwuv2Bytr0XevR1xC1Naz4cD9wgGntILqIYxDg27x2eZwDr&#10;JSxDOJet1KMZRySdVedXdAf3NtbD8uhUmErek9OK/foTybREodGF9pG3DzSE3VclgZKwQaXmcjga&#10;tdqCHpfsbJmOyYJImDEisnmRzeQEPSEkMHrDiSCIiEnBzUDqQ6JQFGhzqQSJCYHHm94am3F0cvRo&#10;CBovFGgISi+OogRgy2y5I4LxuAglEgJxkNEJdVNIg0+i3jXdzmGVcWkVBuLDEwwKvQtFAowMRjNj&#10;ZTOQwYATOC24XTeVBDcDH6JlaeXPMI2ppP3N1IwHmEwu1jMKyXSQyjqCIjTKqTmmdziBW563pSGF&#10;juwe689gvsaZkU47QorI9Ly0CgbPWLXaTKX0jedloRts75ednV3D7r7I5mSKN7HhTFMgSYqzPRiZ&#10;fBEKuL54RmJC1iFyodoyezlmCxWmeCw/RrOmUYGS4HuvD4bMoXgjcF02ekOBwYf6RkloeUMlM88y&#10;oSMCrJU24Ble1djjRiBJDZOXYlf81cAn45nQHYSS4CvOSy5LbVs9wdyBZwJHsWa9/zNKwhR6yIIs&#10;5DN1iYmg/4v97He7o08kJu545eYdH6a3vtyWmPjl926Jid8c+3+T9f9pPiR+VBLjrW+e2P/+c89b&#10;P3g6v/F4fvDsf1na//CQtlQmkfOVN9z3/3p39NHO4P2dxBfu3fd3LrwT3LoROF/b2nWRJ+GYZsOm&#10;B7bgunEpdBnRDVx5wEPAMW5/bnDeGIwmUG+kC7DlLFkRmxIZZ5tfWtnmFqAh3P6g2FQSrNCYX75o&#10;fNcfFGRcMt7S0gT5EuMTWcDzsqnQEIA3gqGLkuAtRDp4o6ZaNjhlIkVJpAslQVURtcp6KSPlVK7i&#10;PWbvq2g6J8j3imcdwauHl64cXryyvHyl1OkKAnz4Vj2R2Jq61u/egKCGJneiJOF4UnBVGduIvHq7&#10;K9C164kIWcCYZMHeXLyZpli8h5MpBjTjnKlpOJno+Z4VDYT/KUmYL5ZICnTDpoZAVawpGf+EERMC&#10;JZGyKYeJrIFiyNUvZuohE/zC+jWQNb5QWKB4OOZ35mZhhTa+EzuHO9WyQArgTkAc4I2g4/NoMZsc&#10;LATNERAfODNWHgh7Mh+SKRaELt2mFYFXcqUh7FXCc8NycHh6kWmB07iYGKg8X220BP5gcZYO3xDY&#10;cngp8taRXNCPerJYE/px0w60vZxWHmV2j2NWJKUBpRvP5Mm4xB+Gb4x7Z6UKVkrCpFhqCHFzkbN5&#10;Llkos/le/CywZ/1pGovGG8bkOJ7OBbEf29K6lsutohgoiVwuI9K2VUcumxY2Z6VCz7LT2Xza6YpO&#10;uSIKyZRI666Mxmwva/3Hpp+EycE1O82simuHk5mgJJo+zUikcCoriBSuvHwS6dYbYTfOb565K3qC&#10;W84ViQreEnMcTugtFoI9Vbk/URIUSZcbTSH1QB8hfqy22oIoBl92rlQWKAmf6ZUZlphw+f2C/kIE&#10;DtmpnKHTNNWkq7Ir9IGghybbYWvyFGhYlAS3ru4TxhZfExqL4013MdOEDniyaAPVPMlsguWNn4mJ&#10;nqlnMJxaP0dn09ojxoQDAy+R7eLdLZXrBJ6IjOhXDGo8ef3C7dFliNEYzvThb/VkwNGoGGHBHL1p&#10;CxJsRi4QXBM8yY6R5P9iJqILS7KczpCwoMuKYz29ZF82egNBngRCG5N3fR24XFwfpABCgRWOZ6Qt&#10;eJJVjUuKeqDfBsV1fAjWs2DZY1LI6FvOOxRiMWujJJxSWUhJrDXBvwemeOCZ31MSIpeuleKH6cBj&#10;24mvtgcf3vHMixIT5z/O7ny9c/N7t8TE98/4vj/0SUyIr+P7X8/3v7q9+9WHu3rp1m993t/63N9U&#10;3Z+ceN697Xn1Te+DH3of/MC7+NLr/MaV/S7g/SwbuC1S3lFoq+7eDt55flvQ1jMiU16Tl5WA/DIg&#10;TUbEAX22eZ25YugMqglw8+g0TuClVe6Frflk4DE+3R6NN/++28v+rtRucMwMyGzoDoQEx7lqPRBP&#10;il1fUNDvcpXSa50N0pWy0qzF0pJuoG4IrcAIREmgG0jSJD0TWaxBS7SUxp0cMyaj2bygoRMVm9lK&#10;jWRJUjf8sYQgSMfbO5OZaAzHQiYTM5UmsVjeYULzxRKCkG57PBVM+sFYgik+GI0L7nEMD64/w5gF&#10;eO2KYMLBsmfBZphRLMDS2BkMhCxvXsLOIaliVbvR7Qv2UBxN52J5eNIfTgR7f58580zeH1YQBeSy&#10;f3TBdF9QqoMtlMzkBD3LE1nT5AP1GYzF9TeS3axFGocfPQYxyYh08Ovxm9tKyEKt2RjPZgIlgU8C&#10;WUAgAz2BkhAEPoBNLol0oC3Shbw46wSTE9IorBG0DiPMXbDbeXPMq+zkOZjNTHng2b7qJjLe6/XG&#10;YzFaLMaLBYKvVu+Iaq1dKjeEU6iKnFMx5Msiky0KjkkGKJbqnFy3+5Y1pEJa/VKlKehFibBGHGCk&#10;CZQES+3mS1ZqoCTM5Cn0jGn/msyQNnEuIHPfKonCWfoYLQRIFKKikrxTLYjCbjVlijxti4SiLQJd&#10;KYlsJiXogdmzW+gf2NKdS/PFotsXo0ZT1B1HlDIZYbSTPsUqCTofEBsbDEbzg0NBp5FwIiWwO6mz&#10;iOZzojObit5izrZ11FPUhwORqZTFfjgkfIm4IJWy1GnTdbw1GQv6ycecvMB8xH/ADab123rVNJeZ&#10;e4bbDGuSAcrAJYiIOBCoYDQ+MTBGOXuxcNPictB7UQx8Pk9uaghWIz5KixBuMdYzbicm4k2Tjilb&#10;9jMnIDVYF1nwSBhEiDAmzPaVPdMOllxOvMcut0/gn5BQsLrfeCPsZmF9sjSEDVUNI9F4KBTZ23cL&#10;nz+kvwr3BkJB0yuTGpMvEy6TMidsbo9Jwu9aT9DPH3cxcejdYEiQLYEQbE9mKIlMqSKYtXkGD9am&#10;ktB8yghHCvAkFxA2JZomXK4wSyCXiwWPYyxmzuGCC5QEWoEyd/TiyqVkrRPKu/WlWwXw70Inr2WE&#10;YMyslMTqc8yyzdKbihXDu/fvbb9/Z+fXd157Y+v1B7bem+9/ZxpZvvmD9/vPvD8cmoLPb590ffuJ&#10;643vXPd+52rb7pb7Hx1ZDfGW0RBWQIQDX4lC5KlcaC6iwbwIhONswby967qwtXJEsa77pPlT+lXN&#10;xeS6aUByibho6Fpe4gJyTPblur8Zb+HP4dPoGsmYZJSiJ7z+MB4IPg2YB5kZCa5haUlrhlMZ4Q5H&#10;BWXGtK5CSRSrTYHLwROMUtaB7wHFQCIFMKSRyLyqH2k2LMkiUBLMXfqvBdKBzB69RHEBPwathiBI&#10;t+cPinA6K6I5R2SrtZXNk84IDCT+F7wRpVZbdMdToQHPVeWakyfB0CU8h5JgOsLI0QGzH4Y+81jO&#10;7vdNzJ6TcUVoYWamYibkE1Zm9EbzDPI6D04u0X+FiYhbbBPmNFp5Zgsrrb85nvHW8A0S9zFCMyol&#10;qq8gWajVKYxiBkZDcGy7Cqwwlm46VaqU2dijM+wL0idbva5oD/qi2esK8i7XWZb98Ugsjg7F7GAp&#10;2FYink4Jtsum/dJKHJzt/Q3EU0jdID4+Pz4GHCSd4dBUKMzno/m8N5mI9nAo8pWqKFSaIutU0rmS&#10;oHELYcScJEWhqm9YGBEsO826Bk2Ekf4upiS7VW10Bf5CqrWRCGRIME/W2j2eRHOTG7G5dpgGEvbm&#10;FVIhSFLm9nOBaCLllES9OxyMJuLKteuiPxwLkiEoHUFP2J4cprWI3d+1hW7I5yT1tXAXRVPrQq0y&#10;6LbEYjoS83Z70miIXqUqOqWy6FVrolszFHNaUnKSdMJ2xaxNpjO6hDIFo9dIdeT6jg8PBFuVdKaT&#10;1ngk2PqMEgzqLKjeLLWagpbjkWzGFQ6JXLUiqNX0xqKC2wDDcaVhbVKPQKQDtxnDFFjveUut2eIE&#10;mdOC+uZaq2X50RmIaPCFNAMaLcItyhrDZ6IeOOZe1UusKEyRGF6U6XOD4WBYKwlMOiwzhguncWfy&#10;Km0Zcbe2ewNMARbCgA0/668VtjF3szcYCzKACqXa6snhOJ3N+YMhsbWza7abCIQE9Qt4gzUjM1+T&#10;ZUYmBJ4xvMp4I0iAH84OhPVJyDRcVe0zrQfjKeFLJEXOBonrg6GodnvUa1g0sMxMXW62BVFA/kD0&#10;hKYtFDMwhQHzF8fIMhaw9YrICcCl4zJy5VcfKIvQXkAmZb5T5lm8ETyPDpAg4Dv998Bb1qz0BJhn&#10;dM6PbgAJGr8rHt3rbp9/747Ip1uDD7deeGXnlw/tfO64f/De94P3V7aR5c3vPe3vPa7v3btfFHa/&#10;KO7/6pH9n7/hvvWBe/YFGkICopo8LWSbggINdl72+CP7nqBw+8IiHEvZBsNmd3WvP+D1mepWj9nR&#10;Mqm5Rr8MlxF9ZmellYpl1WfQcs1REhqiyDJmK1QFCcLkAyFk6TARiaX4HE5mhDPm+WSUBKpCtvuq&#10;44jNUmRkXtjzCNIgrE2/KvLcsratQDHggcBLwfOoh99TEogDNrgC0r271sEwXB4KntGIxUEiDSFC&#10;qYwgGfynu/vigtsj9oNhEcpk2WAJV6t+NM/YYR/L5gXxmsXxRSGTkQpqtDIZr6zujBByXfEi0N1I&#10;thPDNV8qCQrH8EYwdJHCTHSSF8xOJFXw0kpkWJcD/o/+eEqOHU5QmyizWpaAIaHvXRpi5YrYGMaC&#10;b5POp+FkRtDgmQINf8QUEWiFGy+WYnOOtdtPlqjkdOw+D6FIWEiSLQ+XYjidCJQEIqBYrQg6MVK7&#10;ISWBbkBD8Ba0Ba2fM05ecMycL5WAB4I+5Rzjh6BfPtn6l69fF0eXLyMsUA9SIQLBkS2VBDvv4KBN&#10;5vVjUTAr4tYtNTqi3OwKchyZLTUgsdZKDWmadqM3EpxM+Ix1BM8EOemNbp8Jk2AHipAgCM5dTYx6&#10;Xret7iwJjmAsIbb2PeKclhkMvvZgfHBwtDw4un7jXtEzHogB6oECDZpDHNrHkVZxW2FLPgRKolYu&#10;ik6jJvrtxhpkhBjWa6JbLot+rW6oN0SzXBZmfzSnQOvm8XjcbHfMBtp2ZLQHQ8HXwHXnipP2KHmx&#10;uvRFXeIiOZLFje+PvlLpQkEE43H60pPHQNd6ZCMWP/cJqna90hNyw/jbvGfMXVQzu3ZpIcbxMFse&#10;0DeTz0EJIQUY36Th4MZYfz43MG/hGX6BzWN9AonWuJ6I3G+6oRgEyAV9zTg5URIse/u+gGCG5S2r&#10;BBR7pgYN6yVLKcKTyZ2bmWmI4aVVgRkqrrkvEnVL03j927v7+94AUWqyGtcJEMzXBJv5T005hgxE&#10;q5EJYbC/NseZQgUrEJjW9/0hQb4LtRtnCWgtXMHYZ/TqKbc6gmuymXHJAib4/fljyZPgGV7FbtOf&#10;yQlcAewnEtZYunieaRo94QtFqbVDMSBMNSrEeL4QxKpQpf9bSmLNppLYEBNCLznMv1o+t3bdwrUd&#10;8V+4d3/nw634l9v3vL394i923z/c/aIkPbH3ZXn718vtNx7aefOhnRdf3bv5rmv6mXDnfgj6vnQi&#10;T1USJ1g8BBco0AiEpVMTUhJoiEA4LrByZBVpOglHkz5/yOMLiFWliT+oK6mrygUs1RqCq41EQJBx&#10;5WnipANkAV/ESlVYP4TdZKZF+AwvmgYan8CnoVqwXNl4xUY3Vo38YjmHGgfKxTeVBOMTQcDxjoay&#10;HXt4IAiCoCcYmZzMMRO3U214o3HBGo9qiWRyAp+EWe+LZc7Z9QfPuzyCuAYnE6q4Y88leBX/hFd2&#10;gVUSpILFcnnBZ1o3Roo3DudLkcwVWA/oTIUHgoGKhrCjJb+0JQM0stQcgBWEQ5SeN0xKZAWSUIm2&#10;cEoScmaEMx8yg51Nd2bqQBGiJGbLI1yAKAnuFJQE9xfi25gf+ZV0WMMMFrX44ymw7dWNAjPfe1ST&#10;Y55sSqzB1RTdbBgadWH7DFSNqZpKFEuFxXIu6BtBbyuzgOVziXTKYHP9SpWy6A76g5FsbJlPPcGn&#10;FUpFYWzoYiFnNzc3Ef1c1vjks5livY7pSywDyKtbnJysOb58WUwPD1m8cGOwYLHbDjn7tD1ke9Wk&#10;U5IwFNlKXRSbXYt5CWiOwC426VK13O6L/vxADBaHgk3ykGUIawbJ2tbiRysvqnxN9DdDT7BScEtq&#10;pVjlWt65ZZBZuS5DunjpimCLtrPOUaZak93rTWuI4fD4+EhMJyO+JrIisqmEqBRyolWvrKmZxlLO&#10;uNEYNw1dfTG2BYGoOXlhwjilcqtSEaaJQaXcbkg+NdqtlvVN1Ghj1e0PRKXWEGY9ltCzspEa395o&#10;qLVA4GiKWXL6jouFZrcj8FNRFmzCRrYBNlIUdYnSRDbZHa9KlP9GovG43U0UyAky+9B1+yQQUQpM&#10;3TB6yymUUraEyXb91oxplg20qsmQ6HRZBhAH61gGtyvrBEE+RAMORhYMc2/bJxkBTIt8tUCSLa9q&#10;TPAkp6EkcAMgP5GPCBHuVSkGJmJWXO5zBg0FdUz03Pma1s350YQ/GBZ7Lo+UBOksvpCEV4QscQIW&#10;EhPWA7bSENJEAkGNbiCEgU8Cua35mimeWRv7j2cwxciMqdmqnEKzzdrA3F3r9gX+OpQEtwFywawx&#10;Ns+UPw2pxD3Dn8afydKlicwU9DdX1UO8hUULY5flkAmaN0pDcBmZZ3ELb6Znr3MthUbCWh/8+/mX&#10;lYQRE2ZtYP71h2Pnt/fF1q5HpH2TuPthz/4nJg3z3nd333xk56XXdu599/zdb53vfnAh9sXe9gcp&#10;36PZ4BPF6GE2UY2nzFbgpvXtSiJURSpbEOyUyD4a/lCM03QN1pyJj3I4lvD4/MLutG60ZigSWw8h&#10;1hvkAleMC7gOHvGH8CSnkbWDesAnwTN+0i3PujlxMv0kUBJ8Wby6XrCJguFgYGhxvDnk1nmUPImS&#10;QFXgh0A9cIwtKHEczuQE6cAkfeNCM8K320uVKhqre6GwcEdjkWxOkC2eLJUFWvkne/tiNxAUbol1&#10;TUaFIsVKCGh/IiXobtnoDwUhkoKGvY3oXbx2Xdy474Hr9z1QswYA17Zib3ASFGgX0RuZgjLGlSAw&#10;x9TEDEbsgGGMu1SSjwXbpk2scjatEClLEopyrSUmi0NxdPHKeC4lfWC27W52ccLnSzXBNCXzRZhv&#10;PKe5yLzdQDWsJZJxxKaSYMcWphTdqiZ+7xRREpPFQowmY8N4pH9tXeqgVCoIGZvs3EHzAv0sWG7K&#10;lbKQPBMVsztkpd3psMEhp0HGPjQxi2RKa77ZalogSkqtZns8Emy/Wel0BDuAH169IkYHB2J+8VSM&#10;Dg+cek2wLThbc+EjJ0BPI4NqbyySRQnTsshVW8JpdEW22hLpckPoBJEq1YWeLLb6ojmai870QJTa&#10;A5FwKmJzBSGoIdOOa86PbMzBSoHUiGfMBEhihKb0O3f2xbmf3Gmomy0SZ2K2ODo5vSTIuaXA1zSq&#10;PGtVOZA6G/T5dqQhyIpIxnVLRZ1sSrRqZdGuV0Sj7IhaMSdmvfao1RDNQl4UEnHhJA2lbEZU9UUW&#10;i6bPUaXcatSE2aSyWhUd6YBup902sM8X6zSdxdCJ+oXqzYag5jiuXyqVtIUgWlaqojcciK7tjrVW&#10;qePpRMwWc9HWf9HtEMpBT6yyi8+6ptMwBFASqAeyULliPn9Q7O652DCMHUNQ90h18iR4BomAf0Lg&#10;J+RJ/B/riIYg9qFlifucdG5WRwQjHiqmTqFJU5IClcAcioZAavBGlljOx0uxnrUxX1g7TZQkHGM7&#10;LtZR1k5zz2dyQVktIcO+S+MqvkqMtasClvFofiicSsMOvtUGThIWGaeMyCAZQktxtdmtNGjFaqZm&#10;zdc0CyJKzWzOfM08ywRN9W/5LLqBfYY3AiUBuOa4GaQkTGz1LDbP78nahsUMLGMSGZ2N/EpORklg&#10;+OKnIe+SqyfFRvc25lkcXRzzbaIkfk8WrH/898MbN8UE2Wf8YlpWt/c8gmwG1vtC5CAbeHwv/Z1w&#10;730iglv3hXe6PldCSD0QWKUtBOUYvJHnE2lHEOMIhBPhWMpUs9hgba2pO6tHLBYlgRLV5YqbfFWb&#10;FOle6Qlpi2DEbHApuM4MLS4g34Ve4scfx5usUtuZigoOaotMazWz86rXFOiedcjmm+Vr4hkmTZ7Z&#10;C4Rwj+PHQhagGxAKm54JDUVpH8EJgJciYUuXcTsDZ+77TRhCkNnNQE1XzL6mJPfQ6/onu3simsmi&#10;hikfo38rBeooCVIiKFbXp01PTkV/sRTJQlEQy2Pk45PAK5l2SpfuumG4dl1wtQFJXWm0BIEM3AyS&#10;tsxOmwMV5+vhyekantHsxAFaGcEBXJmybueGFq8Tcfnue44v3yWwFnDC47BcYaOc9PYwHgibsALh&#10;ZFYEU3nhT2YMiAmUhI13WN1vJs9KsyWmi4VYHh6I2UJL22w8HgrZ9iKbTVcqRTHQLC56hvlsJmaT&#10;qbBrju2f2DYHZicIaQqjMcrGyiwU2dMrHAoL9vFq1OuC1otSD8TZiac3hgMxPFgK1EN3NhUcT46P&#10;SO8j1Y9Nw/2JuEBbNEcjURtMRKJUizkVkWt0RKHdF5lqSyTLdcHz+WZXpKtNnS9k0win1ROckK40&#10;BHMjSgJjUpoMlUBcjLvGaguNKJPxyiYdhDPETy7siJVPwskXe92hmM8PFksD3aLoUUrvdFqmW8cE&#10;3UKblXLR9gdL5CzdZk3MxwPBcbWQFZ16WRzNRqNOU1SdrHBScVHIJEXFyQl29jK9l7Xq26Ybgy57&#10;0HdH/b5gmyvTlzuby2q4pzN8c3TN1O/F1+zkHROxsn1PaI3FCYySibSqTASt0EY+ptk06/T4RPAS&#10;pUc4GxAQeaeISqCVac/mnFLXhJIwu4JVTU2sCEdiYl0GvaqQthoCnyF6GcPUeilauht5iRIg7FTW&#10;CdRDfzQWrEO6RYmPtIdjUbPNaiqtriBUQRYCcsGp1m0jcDNKBD6rSqsjRoul4O2JXEHUOj2hdzHF&#10;DCYzgTqRMBCkszEN4bFI5RxawYdlVMWsWIkm6MW7doqI2eGpkGJAyjA0mTXoaGnifKaCQ7/eqoID&#10;JaHJnQmdiZ7pBjcGdhvzb2c2F1ISxDWwyfBJSJSUmys9gYbgV9KCFLO7D7DesESxevHn42BASGkt&#10;RENgUdFwkLWNGAeqa5VNZt9ivTVGSfB1r1N3BZ4nZm3Se9eCgC/9j8OZ/+LJeCNMla/ueWuRe3TD&#10;E92wSoJ+D6blQ6Ka8c9F2J/3BuIXdrwCceCU6jgVOJMnObZ5XkW8ER5/RPiCsWgiI0jv0qgRlXpH&#10;kBTGJUUi6JroXwk4233LiAn0hAjHEpILfAsMsLV04EecRnwOGZdoCHImdnbdYmvHRdoQA5WTGXKb&#10;SsK8Gom5ghGUBHmXKTsa7aBddZJAtjIONerQr5uxDJ6BzZRhnrmw78Fh1p0vxKYXAc8E4gCfREJz&#10;hO1zgwMjlM6InUBwJxBASURyeWHeWKtLNA8Pj4aHh/2lURLlTk+QZUxXCfCGY0J/O85mcufxEVLH&#10;wYUlm4GELZwQgsHJ5LMJPomD4xOBzpDlw0soCZ48CxCblFX2Ze3ZDXiPL19D1tDAm+otrjCOHL4F&#10;2sZoSUOT8UUE42nhT2RFSEI27QT1TaVyeCb4KvXlYpIhrE0Xo25nOtdyPdM8PRwNrGu7hZIoFPJ2&#10;m6MK0/5KSdh+iTboseB5uilqjWD/T9YgFpdVcYDdIYktJ9kVfTqZChL11qAn+ou5QE+gJEjya0/G&#10;yWJBkNgHtE6mS3JrPBbl3khEnTKgIaqDieA4W2+LWKEi4sWqQECsQWqEsgURTOcF9g/uB8xOqQeN&#10;XvHTrV1BS2IaCeKuoxUVbWHP77p/cmFX3LGzL85lU7lhbyiODo7tDm3Tkn1sNkvn2FryNdIqa5VS&#10;teQI4he69uLi0UL0mlVRcTKC48P5uNeuiXIhI0p5Q73kiFa1ZLDODHYNH/e64mA6nY8mYtzti1ZN&#10;60PDSctqXmH6m1SqZpEXzaatJzEVioLOV2adP2MyHAmOW40GqR9GFPT6B7O5WGoMTWe4HOhaSrGr&#10;lAERDbqaE8vgNLJQaWmOhsCloU9lJ3ROwNlALAMHIJ6Jdc4E9Z+YAjzJesMKhIZAZ2gJ4TQSsqgo&#10;A0KG2x6fwNKSgY7Df1XIYFPHKRI7uHRleelKdzoXJmRbqlCBVm11ue1pg8O6yxSMqsDN1eqPtIJK&#10;PbCdj+btWrtrbYJVw39WaHwek+WxGM0PiWggMlASpqugHcQZswej/q9VXSiGyNryY3ZeTzcCJbHZ&#10;marU6WKTmZz5Voc/ByVBPpeWNIkV/jstUbKSBSsuaxi6gRSQ3kiT76TdHwoJCxr4cNfxabyFlZK3&#10;8CrHJgPNOirW+k+QAM9kTdSDwaBv818TB3+ITlvHRARDC2jUTb8Q6S5dfymJCztuQV4kKQ6ReCYV&#10;LcVChUA4JRkhdl1Boa9LSEMgC/A94I1AFtgYR4Fcy12XX3gD0YhWVq3Y1gOBhiCBHMGxWvttQEFj&#10;Y9PBIBl3lpu5wm12Hlm5eYh66IDrzLK3CkzY7hEoCVSFx7ZW83gDaFnewidoWgyYHVtM/efq7VZJ&#10;BGLJmO1dFkgkBSKAMclgo8gTZFvzJMMSRctCyGrH8zxDYM4fTZDEg9gFtAUFzFRvoiTC+uptJz1E&#10;RiCZEvgkzm3vCE80JvDDOY0m0pk8Cdr4UidiPRN9dzAs2Do8klxtpj9dHgo0xE8vbAt8h+Sj4PvE&#10;uyBZgJJg0CIUTDuAVod+eiT6IBryxbJJmxgMeIn6LywfbodStSm4F6aLo4tX7xLzw5PF4QkNyvhm&#10;V9+yhU6mCc1p6awIJVICRRiIp0UknTekcsKmSuiEtNAcRduMMxdvPpPPV+p1YRatZoO9D82mHe12&#10;rdFstAxdC75w05Kv2ZiNR+L4YLlmPhmbjk4tLTR1US0VhNlPMpmoFB1xtJyLa5cvCo6H03Gn3xXN&#10;Tkt0B30xXszF7PBAjJcL0ZtORGs4xPeQkl1RLFGqE84YqNOhQTMDL5UvZ4s1Ua53RK09EJVGV1Cg&#10;wQiUNSlC5h50RCJTEP5wQrj9EeENxMSePy68kYwIJvLCH81e2A+IO3d84idbHvHTHZ/Y9kREMJ4X&#10;uUpHpIvN8/tBcceuX5zTkDEpN8vja5euTiSqJlOty3qgKvBJrARdqSBIjGjUKiz/zWpJzIY9IcUg&#10;hp2GILrRbVTEZNBuVAsCJVEr50WrXjZsfEi7VhHTwUBcPjo6nM7ESBN7p9cuV0UxnRVmzktm0BMa&#10;FGLSG8yGI8PAMOr2Ra/ZFqZ4sVgy5QeZXENLZqkyaHf4TLMdhUS07f7dqTcFjgdAQCRTGape8Uaw&#10;b4pjNxxBQyAXaLGC+OjIILYZElbqSN0YQVBpNLR4kP+MTwI9IcWAOODWBVaaTSWBwpDpwMl48gF/&#10;JnqC3YRREqgNQYo4GmJ8eDw+PDq6ck1Qp44Rv7x4WcwOjmm3Ry8d3Bh4OHgGcSAZIfUQkgCy+4Po&#10;Ga3ZRNcoB0JJ8HZKOhfHlzDdVkE4G91gguYOwWeAT4KpeR2TBqLUK9+yNem4zVbRjU6XP4RNxk1z&#10;nt6A33azbCljFzOttfgkWOpY4RAB+CTsPKjvyHTdkLwg2IHU4GSsZFp7kVbGM+vliikS3cBKj6mE&#10;/4nvl7lbJ/yeXPgj/KgkbCyDT2YlSOcckUhlBVkgvmBk1+UT5EUiC9AT4ZiB3XZ8wYTg+VSuhIYg&#10;rhGR8khks7b03D6fZyvXPXdA6MDEqhL6o2rCKTcE4W1/KCZY2kGyAOHFxURP6BuJJlJniRQ+QXpm&#10;JGFCY3w7gpWGQeWShWRyEzPCbqqfD0biQv8dkjeezYtYJie84ahwhyICyzUYTwpfLEH+IxUQ7L9j&#10;dwfNJZ1i0mwWajrW+E1GRTKqj5KJLPVpxQdbdQCnxfWr6gZhd/u2IZbNF9pdUer2RSRfECVpym4v&#10;nHNEVGaAU0xJ61eqIYlCzTOlSqHVEZlq3VBriEAy7U+mt/1B4Y0lPLFEzCnQQYfi59Z4IqgTYd+Z&#10;XY9P3LmzJ3S5bHPow8XRqUA6b4YpyZNAN9MGUEs+7jTaCHE7cGsArWhgqLnC5nKiITimIeNYU814&#10;avy1lVqr1RHj8eTk5KI4PDwWNRv5xfQijT2RzgjaVmqE0xiQJoG0+cFW+TcxrhejJwybyTc2lLNy&#10;N+rPLMvqkL1nzWAsW46nw564cnokrl48FkeLaadRFY1KUbBUcTL1BJIP4sa1y+LuKxfF9et3Xbt2&#10;RVy+fFFcvHQqTi4aDo+PBMGXznAk6t0uBQGryJTtNkaQi7hYQ4vFcER4sVDW72ECiM3OUOAIZMM8&#10;FD83Ml5Dc5PaA8AA2N7zil1XwOCLCdkRIhCXOZoPxHI73qi44AqJn1xwizt3/cKnuSKaSeRrIlNq&#10;iVi2sueXHIlte8Li3Gw4NVrx4tWLh6c4Zwb2YfdVGRPjsOmMJScvQyxrkxDiDamickFwTVvVohh1&#10;m2I5GayRnBOdZgX1ULW0ZTqewdurxbxoVcvicDoV91y9enG5FJNOT/SqDVHPF4XsI1F1isL0OukP&#10;j+fSgWPRa7QEisE0eiyW0RA5U96eamlYV2ojGd494+cYtLuWjhh2usN2lxbxGvfNVgcloYPVHmt2&#10;4znCFgRBrF+jTqQDXwVhEf2Io0QyWCACcCrg+sMYRdfr3uRHNASnsdK0aWlla7RQFVowsBjo4Ui/&#10;BDKt8OdT1dabzoEtRfLVmsXsSMJxod4UkXRGZMsVcXjpsuiNZkQuiH+TIYHXi+iJblSZNf5QWEgw&#10;yJTUCrF+Sfj1ajROb75syezIisE3OzzlwMRBjTRx9C9KAhGNSbepXWRQkieBP41yfzxs/nhcFE03&#10;qmZ7NBbVdsep1kXRbqhPo3gT5S1V2FzetIfKOU6xLHL5VapN0pJzioK2oY1WV9AArtUZtDp9DRmK&#10;Xe2YauRtZ6R8oSLo1hWJpcS+yyu2dlzGze7yYTpv9sBn2eNPYwFLVSqiOh615lORa9ZEJJc22C43&#10;5HbhezNhhlC0YjoypUUylVrtbpTSTz8+bBl1ysZwkz5/cN/tE7j3WY9RVKZq5mxzy025JgGH9379&#10;o6i1+yJvhSAefl7VF4F3mhM2VWDYnsb4QQHoP107hwRKi/WMEwLhqFUSJuqBqnB5vIGI6YnCafzm&#10;u26vwHXBCkFY1+ULklNMHNcTjgr6O5H8qDVYyKyPZHOhdEbH+grwHFA/GbLll0ZJFIr0maDwUgKd&#10;yR2BnreuL0Q8Sp2w2sqrZ1tH6DQ0RKJUEa5oXFT6Q5Gu1gXPoyQCGoRWSRQ7vTUIEV8iJX6y7xa7&#10;wbAIpNI4JwiIWP/EbGLMg+OldTTigMSUz9rWKQKHIhdNl1RQOs6VJzx3VhG9SsvnZFQFGzfyPB9I&#10;uETqwbFNdZEd/dFUdPojwY4b5XJVdDo9MRqNT08vrWGjbcwwZLHRECbOkiLasqkkgBnm38SUjMVW&#10;u7oT6trUEwhZSaJ6y4A4YA1CIqAkTg8X4vLJoThezojXc/K43xGcgIZYTkdCgkPcdflU3Lx5z61b&#10;91nuFzfuuSFOL10Ui4OlICGUBhK1TqfUaIpNyzBbrQuScNlbCm9fpd5pdUeCjSNQEiQqrSuq1qIB&#10;l6Qg5xoNsakk8EZsKolQ0gFcFPuBhLhzLyCMkohk0sWmSBUaIpwqgiSFOHc6m1+cLcW41T1czMVi&#10;OhHDfleUZFkVnHIhJwq5TEEmXCaVzySbZ0riDEf0W3VxvJiJS8cHgn4S/Y4m6Yrotmqi166Lmu7K&#10;Ur6US4t6IS/Gnba4enwk7pZ+nU/FtNMR/VpNtMsl0SwWxajbEacHS3Hx8IAfW9WK2VGqUhbVgiOK&#10;2YyoFiVWnHa9Ksb93mI8FrPRSIz7fdHvtC0dYatVGnbn+prJ9Wy1hMnlzeVjsbgg+qO3CrIvSa40&#10;mEKXHm5D7kYru3PmI9otu2t62Xo0HOvjkDFgwnBiYOl22yYdxTrhTGiu12EzdpJbJeAILeGak4AR&#10;Jv11MiZjNBAKCva3zea1PpoSarJQeZLqJjJPS7bGiYRTUlBz+ZJ10/SotWM5LJRqBnsHakLxBXSf&#10;pkDTUIp6/ViCGZxKNm4GJjXqRHrjGWme5n6WQWZjHKR5ksZB3IEpDyRfKDEiYsKCQSJIPJsV1FlR&#10;WyWZtfboiGqjobkd1xGiQSJCcxZbzhalw842BxJsI1S37TspLARagxdLNRQDPQy4MvQAJfuPns3s&#10;7e72BIR+5AR705Tj0bSwDV3POtjb61PodMy+y4cHy+vXxOj0SJQ7TRFJJgTbIZqGr8mUVJvIRvR3&#10;//iwPWY1Ls3jrNVsXkQH5mEAAP/0SURBVKB3g6EISoIlllAOSzh5rzRtJBkFl49kAUn1fCkcU1yD&#10;UCDehKrb2vfyObQxXRfpCASHNxgWWrCEpnikAHqCYwxH4NcTPq3fbo/Yc5l/hbSFxhwrGfuecGcB&#10;tdAyxFkd96Wf/EHSBYjcsdITEUNPpMoVQgnkP6Ik6LOecEQRDYEQ0Y84/NANfHd8JlP/JqiNcDqb&#10;rTcFHoh4sSwa46nA2eBLpgV6wrooCtF8Id9sCyRIrtESuyGjHs5t7QiURDTv8CeQy2ldjMeXbtx7&#10;6cY9d91369p9t6jjCCfTQiMNlY/bn+4OJPeQM4E7bTiZC7rVrZUE3wVSA68P6zTuBxq7Nbt9lATu&#10;OhKJ2j0TE0RDFApF0W5rRuv2+8OjoxNx+crVy1euYYCRSYaSiEkBm1KRJAUjdMWmGDKcMPAL/HuI&#10;6l9TzbFqMYJXjL+FgScxZH0n4/GgZ+mKybAnlrOxOD6Yi6PlTCymOqUtNFWL69cui6efvC0eeeiW&#10;WMzGYtBti8VsIqTuDg6Wa6x5PmXW1VwoyKCiPrzR1e1jPL5MmEjVM/Rjk8FGDLFUbaEe0BNlLYm1&#10;NplMpEPt7PvWSEOc33at4UlinS5vWHjCaYFcQEnEc5WUUxfZclskctV4rrq1FxC73ohIOvU1EhaB&#10;WM4fy+GoOHep25mVi2JUyN91NBcX5yMxH7TEqF0btautsiNq+YxolPKiUyu1q4ZOvSJQbaNuWxxM&#10;x+JwMRPz6USMOq1+syam/Y4Yd1sC9dAoOmLaaYnLy7m4+/RYHE9GB6OBYdgX41Zd9GtlMW41xJFk&#10;4HR07eTIcHp8MBmKQbshCKk0K0XRKBcE7imEjiTn0XwqTg8Wgt921OuIfrvRazdKTl7kM9JM6VLR&#10;YfEuOnlBRifRHzp0STgIHBiUe0hMaGES1KehJGz6Zh0NYRe1PAmlEhM227dLavFw2B8OB+zET8ES&#10;dc4oiYKTwznU6XVFfzgQpjtYR9LD7JSv+dYWuJlN96v1GvqAqhbgNMQHu/EiR2jeYrvLmJ1d+M3j&#10;tpNgpzcUMkFkuNDwdGXENzuk+yL5Q/GkwcYsmW1xulZsU3eJCWINRDfILUdJ8AwfxTncV1rJqCvx&#10;2yzizbegIWhThpJo9fpnMV0TMjDJVHUJI3PpWVaRC6v8lXzB7jqrpdrsGMesh4RqtfuCY4oM1xqC&#10;awJ0Q+J5rhIxe/otSkl4fSGRjGWF3xcRvkBU8PsTl2lMp2J4cnx44y6xvOuK0BwmErmMwP3AxjTl&#10;nCNaklwbD/QESoIt9KQoBFvZhMLRPbdPsMTyNVHcgeMBJYGGwJegVQfXEZC2wjHJ9mS/UjC55w2i&#10;JPBJ0M6cLFqUBP8j87gONo1CBA3JvJiPLGCsBDpZC4DXH9wMebg8Xj3Dvlz4V3gLH+Lxh6gGXCXi&#10;WA2Bw5+wV1xWtVMkezFdqUpMCNIb8eRlZQiedaxCSeCK0EhGSRAQ4cnNkmMUBi2rcWZ4o/FkuSLi&#10;xZJozxeiMZ6IZKUqjETQ1yMBIQrFQCYrUvqtKtVitys47Q6PV5zb3RW+ZErEC0UkUc3mXgyWh4Pl&#10;wdHVu8T89JLI2D981+URwViSVCfU28qxb4MU1IKOrSBgR1ACGZIFfE1cW/QExzgeUBJEOpARayWB&#10;N8IpVgyOydnXqBSYWI1Gaz5fCsmIK1eukYtWrpgNOH5HSSSkJKyYSBlWuxclLRta4Y+AYjC/tkaC&#10;+TGNngD+FmmpVqffkpSwmzlogRLz2UQcLOemL/NiJmbTseAccXS4FA8+cL947mfPiEceflDwxlq1&#10;LFbOe/PXG7I56f0sjTWx4uidTyYck1W9Y6Y7ka/UBGI0rS+iJMHaMFTqgkymrFMplBtr8EZQaYVE&#10;2HQ84IpYswpKWqcFeRKb0Y1wqiBIgBCFel/ge9hxhwUpEbgf8Ezs+WIXXEHhi2bFuYudxqzsiEmp&#10;cDLun4x7p9O+ZSCORl0xalZGjUqrlBPdSkH0aqVWyRGSFKLXqAoKNJaToTiajcViNBTDRm1Yrwrp&#10;A3EyHQsEARriynImrh8fiouTkZi1G6fjgbj7aClORn0xazUEzx9bLs7G4urhHA7GPTFoVkWvVhb9&#10;enUNlaizfoff7dLB4tLB3Ho+JtNBV+C/yqcTwsmkRKdZN7utDfr9blusdsO3jSPooGUrSMz6JFbq&#10;ezDCUUHyhI2EZK3SKNq6WofOrVY09M2msqOBmM+nguOGjOp6lVgS1O0mJhIM7K2KTwIpgGsBiUCP&#10;lLVuaFjvCsWupDGjGxAfq/pY218MzVGRLW/3F2WlpEP2cKx3meZ0xAJEvlAajKet/ogec5Yz36Pd&#10;oIh5nBzPswSIht30pUgwG1mAgc4zJFVhQq26SDXanLYZXuHTanY3NTSEJJiQkiBaxC2adYrCGvMZ&#10;lMRK6lnRkEplwuGokJiIxRKUFuOBwDNBn282WZWYoHsB1wT/hCSXYA93tAW+Co5lfXMQj6RFMBgT&#10;kVhaIJVIoeofHorR6QlK4tpDt8R9tx8VNOs1XegLBVMUlEgWs2bTu3I6twpj2MemnsA/wf7LuGHC&#10;kRhKgvQ6PL02GdOkpwmUBDEOdsqQmOMA3YDuoTCPBIjNgIi+dFION/uTIj7Y8TVkNQQxDh3gQiCh&#10;BCmAswQpwDEuBzAFFxKmWp59gX23Z3ffbZpx26QKmlIw5Oh0IoWBJMW5Vaw3DTb8x9q/yvCXIMjm&#10;tR6T0Ua3aZMhoatmw38oCQQBQkEqhE/gJUArY0Qy2tlAyxWKiHA6m6nVRK7REMOjY+G0WoLnvYmE&#10;oFJUvwwHSASn1RaRXE78ZH9fXPD6BK/m6g3Z+MVWm0Tj3nwh5icXRX+2EMQ9cRBGkmmpf92nNJek&#10;GxgaDiVBRIOsGhZgvcRe+cQ1EAqoB1wOJEOgKvQN5mxjSn403ojekPTkYlG2Vxldu3LW1pumFnO2&#10;uHT56uXLVw8Oj0Wt3hTEH4lukMRt6jmTFqsk8EkwD/zbWP3KH8UIQUMgWNG1Gudk6libK28nQs2u&#10;Zl7URL/G+nnbmlnr9aqw5lvHRicWNtvhkIYILApW9qes5zcixRCNx0QwHBK4ikORiIjEk4IIDnlO&#10;+XKNqC53E00yaGRZ0Mx5BqpdxFJ5A9m+SZNZKUUvyGFC5W/ve8WO27/KrwzGBLctlgNa/yyukROJ&#10;XFVUOxM0RLExEHHrk9j1RQUxjlCyIMiTcAUSJk/CF+O0c09ePHzq8rF44frVZ+65Ip67/y7x/APX&#10;xdP3XhG3Tubi8qgtDts1sWhUFk1RPujUDe3GmqNeSxz22mLeqovri+m9hwvxxD13iafuvS5uHs7F&#10;pUFHXOy3xNVhR9yYDcU989GDJwvxwOFUXOnVxWGtIC62KuJyry5O2mVx2CyedmviyrAtTnsNMa8W&#10;xKScE7NaQSwbFXFNH344Fye9tlg2a4tm7epsdHU6mg+6YtiqCxwnx7Px8Xwihp2maJSLoq6vuFgw&#10;O7I16mbL935vOZuLk8NDcXx4NBlPRKPeEKSVACNysZgJ2/d9sZhPUcHQbbeE2bitWGhUK4LW47m0&#10;FqiUxmnZbjVv9nHXnbrx6NkHx1pk9bD9P8zjon0c2cfQPsh94TTyasmJycsktcsnpnl/MBFN2ejt&#10;fiAkq1r3Q1jEUxmZlbotd9w+QQwCnwROOWxBAs9rj4JZQmyfk+xG7bKgxIgd7jmZgEizN2QlQ2Sw&#10;+PFGdm+n1enk4EC0+wNuSwph6M1HSixKQqa7yOUcUSiUyAUj2IG8yNh9yBAKSAf0RLsz4EA2taBq&#10;gH4GeCPQELxaLFWFLqCMRpFJF4Tkj1FAnaHoTeZisDgQQ30dR0ezSxdP770hHnn2afHSm2+Iw0un&#10;gvY48WhMlHKOqDpFPBCbD+Iaf+iTMKkSwbDAJ4GSINWUPAlCFbgZmIVNgMPqBgSBbDfBCm2nHn1Z&#10;prcHW17pR6Yzahx4C8ch07s6RUmwJxASGi1M6OsVS2ArYwSzADDRc6ZOKNqOFOTuaHmT9vP5AmJv&#10;zyXOb21v7eyhlrRgoFEYISupZP/kPX9IBGIJgf9ANh8ZbaZD1Fn4gzV40zOBXNB4XguINZvagmNA&#10;VWjw4/OwFZtH4+MTQU4GURVkAc80hiO2IxbExYXpBx9P2FrQIJ0kcEK0xhNkKEoiU7FhMpv2RM4/&#10;GihfMTuR9ifz4WwpqKTgYnK1uf64HFB1PF9tdkg0xuuAswEhQp0zzzCizm/v0cuV7w6fBH2oyJNg&#10;NGJl9Xp9fBK0PSSrnXyy7MZ2BGbPsIQpcwuBzZAg4/JHrfBHYVYR+pUYbPyZZq+ps25+BhwY0Zjg&#10;wfEZPFbHCftIpTQFS9WbuCMvRSRDI9F4IiF4lQQmaeBQNGqIxcQqXkP+hz2W1lgHXwQpDvveoGDV&#10;J4u53hmKcqMrEPH7Pk2VJnvs/K5b0Jh1a98reJ7jOy7sivM7LryPtPdAZHCC9UFmkQu+SFpc2PWL&#10;HVfIE04JvBHEONzBpPjJtleQXIkr4o5tLyf0Jkfi3MdPP/bhM4aPf/b4+88+Jt575lHx5u1b4hcP&#10;3hA/u+eKeOzSgbg5H4qrg9aVvuH6pCdY/m/MRuK+g5m4dbQQ9x/NxWOXT+DFB26K128/LJ6/eV08&#10;fvlYPHQ4Ew8sxuLpK8fixXuvvXDPFXH7eCbuG7fFvYOGuDlsiqevHIgX770snr9x8dGjsbhn3BJ3&#10;DxriarcmrvXq4u5hG+4ath+7fPT4lVPB73/crIiHTw7EjdNDcTwdHk+Gs25LTLtt41BpaJp0RNPS&#10;KhctJdFvNQVZGpN+X8yGQ7MC9we9VkuYZaRUMlvAlsvLyUTcdeWSuHRyLE4ODy4eH4lV+VCvO+p1&#10;zUb0tSqlR91mQ6AtmtXK0XIhKHSmDJoqZ1qsmE5s5cpoOBKmNnqxEDQJoU6alyiAbjWawmaD1CmS&#10;1nyFksAzAcVyTTcLpXr+YDiaSCHnZfGwrRq2JtY2hhErJZOyKxASUhKmqUOtWcEvap2uTPrc9gQy&#10;kA702qp3+qxhvMQ0wVvIk6C57HA+F1ISZLYyH2HZ4JMgPXZTSWhe6/eHgvkOPYEXAccDcQ2yJfqD&#10;MY4KsiIIW5AGgYZAVSBEypW60AVEUiQSObFyY9iMa9wtrfFUjI+PxcmN6zdvPyqeeeXn4udv/lIc&#10;XToVmaw+Nmsb6CWJcRSzNg9CbDzsPnprWWn6quCAkX5i3wQyLmXcC74sKnK58ngm1nqC1FfcDKgK&#10;4gXAaWdmzapAFwcGb6FCB4XBDL6ax+2cLnAvM4RYrljD2GrV5TPdpXAzSFJwMssep0muRWPJ3d39&#10;nZ298xe2xe6eSyQzOSL9BML5k+luyZpBMoQt0DCsdp+3Cz/hD1ZiBi2Cg3CGIHJh21GnOY1n8EOQ&#10;ToFTGg1d7w/TlYoYHR2J+nAoCq2WyNbqwuzk6TjJUkk0RqNytyv5X9G/3a5xObTb/mTSn0j44nFh&#10;XpV5PJtJ9TdHY5REb7EU1IJSBUpqCHXgGnRivDicHhyLloacDW0I1BvXh2+EXdOsDitp1KMkyKzE&#10;J8GFRSgQnEJJ7Li8JGMiMk6v3CXIuuj1BoI8JFS7bjeUBAnsZFzSA1CKUVDcxO6jf0RJED/9I2B4&#10;CLNIIyn0xmQ6khIZMDt32JPpXEw7Yyr5ASOEVxPJ1WnAycBpmh5/RD8K3Cr/MsgIMybDJgKYDumG&#10;CkQF4QlURa5QE7XWQFQafeGNxMWW23dh3yt+ur0v7tx1Cz0p2NiWZ87dsQUe3QWhKInqd2ztCjZC&#10;s56PFEEKYhw7nojQO+7Y9opIuiSQGtFMWeCZ8IbTYssdEud+qidMXIO8y3N/+atXfnj1efHNy898&#10;/XPD5y8+KT54+mHxq0dvircevlf88iHDyzeviWevnjx9xfDCPVfFy/fdLV65dY9449EHxNtPPSbe&#10;e/aJd5994q3HHnrlvhvil488ID567mnLU+LdJx4Rr968W7xw9UT88oEb4oMnHvrgiQfErx66Id68&#10;dU28/dB18e4j94gvX7wt/vzNl/78zRfFR08/IF64diCePJ6IZ68sxUvXL4rn7joRz1w9Fi9Lo9y4&#10;Kh5YjMR907547q5L4tHrV8T1o4U4nfTF8Wgw77ZEr1wQ7aIj6NRZzaZFp1wUvXpNDNstMev3lqOh&#10;WAwHYiKFoXmg1531etcvXRQ377oqLh8uxaXjg2sXTwRpqtNRX0z6EiWdQacpuo2a4Pj4YHHfjbsF&#10;DgzCe7jgJqOhkC4QZwG/Bafxkg1rDDmZkB4ZGMlEXMRjEbH25LOUcizJHQiGaGQZjiU0DVH5LSXB&#10;jcpEX7atJqgZoVMF7mIsAC3/OCTw45HQB3SO4u10oqSdjnQJM8KmyCC6kSkWBd3s652O4WzzMwph&#10;coWSwDRfJapYDaElWHpC8xr55BTX8BLOhnTGETghxuP5aDxfHpwMhlOBVkBJAFkRZEigKqjsMG3f&#10;rSCLxTMilSkIuk2ztx7Fe0fX7hL33b798NNPiceefUbcfvZpYTK4FjPCq4Rc6cmW1y9nH6gHMn9r&#10;9mGb0LZtU74OtcqFYjkS02SXJF0ffy9fFjUXTM0oibOvskj6JIIAxUBK5sqSM8bcys/kM7ES425F&#10;fJAhsZlxiYZYOxswvxAHmLZasQTVHGgIdmwh3hHQkLSfwO+MkkDqBQIR4XJ7t3d2PR6fiEbjYUvQ&#10;plxgK+PQZpgxfnzRuC9qkoIRFrbms8jyz0qMhsDZsCkXBKoCxcBLe4GQQFtQtUFldXM4ztWqojbo&#10;C/YZTpdLIlutCF8sKiK5rCh32jQgKrVapVaTZsnBdCqYSsXzuVg+Vx/0RXs6MUymo6NjwRCq9QeC&#10;HcLod4mswSchJWGrQI8o7abBGleb3hJ8F6g6ulRJPRDywIGBkuCY5/ni+F4EWpDAx8I2ilglY9pK&#10;NzQExyYz3JaGIt9JKePeJK6BDUCjFB2gHtggiWPiU/8q1gMqEHzwr51jsM+sk8f/T6GJymDSRTO/&#10;B7oNDUEjFqISvmCMZEmUBBkMsaQjnGJDVGpdEbT7dZ93eS9YfrK9J+7ccwt2I2JfEvTEuQs7hvPb&#10;VDK7ghGBC7nWGwqv5IvmVRvXwAnhCSWFNMSF/aBASVTaY4HjIZhwBM/v++PiJxfcLn9c3LHrE+f+&#10;9r3X/uKNF8Wfv/7C9z9/xvDy0+KbF54QnzzzsPj02UfEVy8+Jb60fPbc458//6T4+uc/E19ZvnzZ&#10;8O0vXhJ/8uZr4s/f/qX4/tWX37v9kHj74Vvi8xeeFj+89pLhFy+Kj558SLzzwHXx6ZMPiq9+9tgP&#10;Lz8l/uzVZ8VfvPqc+Os3nhd/+/bL4v96/zXx9x+8bnnjP73zc/H9i7fFp0/eEl8/99jXP3vsN688&#10;I7587nHx0ZMPi3cfve/1++8WL959Ubx0/dJLd1/65YM3xAsP3SsevnoibhzNb5ggyOKu5fSuxXTZ&#10;bYphpSjaTs6SFeNmXSwHPXE0HoqTyQgOBgMx7bbFot8Td58ci2tHB2Le74m/+9WN//buzStHB8vx&#10;UMyHfUGiSbtWtq28TCdQ+nctxoOD6UhMJFCGg1G/K7qthqDcpt9uiYP5VMzGQ7qszEZDwVvwcFQK&#10;jkhqdYhGYqGgSGnSjscazQ5LIEkDjWZXetzr9fn8gZiOsquWABg0skjog0YPCXykmWJZpAolwQxr&#10;2jkUTANBYrebhRikPrQHo/Zg3J+YdlhoCPREMlfgLegJfB7d0VRQNMUuvWyXV6zW2rbRnqXP5oQr&#10;DWHBJ5HJ5DISF3kZjyYBkwwJm32ZDIWlCWIEKXBCzBdH4tpd9xyfXBboKupZNpUEUMGx1hM2haIS&#10;jWeE/lBB4yPkFLmohLdPr984uHJZTI6PxOGli4eXLrFNDDkySAcnlxdmT177qNoHnezpGkd8iixg&#10;0nR0rj8UEXxfKAm+JnwSKAkuL5GOVL6ELOClsz7l5hjxIRkh0HZ616ZPAnjGlNgEo4wW/kfpAwQB&#10;PgN6GLACMcNuKgnEh54kYEFKIJtT4w26485tgW5rtnp5pxTSn2l71e+53IZ9tzewqnIk2+bMAWZi&#10;cE6lzleA5MWmZ7iyErPYIBe0ICEviNyR/YOqWIUS7POUUfTnSyFdQtdC8No9FKK5rMjZ/Yf3fF7B&#10;rgq1voyMaXc6bQz6wjRLLhbMydkM7ZPZ5bg9GYtqfzBYHgiiJIWm8aZU2l1BmXc87whuw0pTIrsn&#10;CE+gJHAq0FsCBxUVHAgFKQk290IocAJtJxANqApcEXlJj7aUx6ooFKcFz+DnQ0mg13u9QbfbEwQT&#10;0zbmiNeQ7KuU7ZhCc5SsVFE+L6jgwDMRSv2uFPhX2FQS4kcZAeszzYaiZ+L4/yRpw+8qCRtYyXAf&#10;IdlxPOCKkIY46/Rg2N0PCGljEQ6nRSyeF4FEWty579n2+MUd23tCWkEgEZKFsuC0O/bc4ic7++li&#10;RZC5mXRKojWail1/SLiCCYHLwRtOeUOpbXcIrQD4JMicIDeCMg1UhcQECZg7nrA491/ff/2/vPua&#10;+MeP3/7zX/zsR157Tnz/0pNrJDXEX//qFfib9143/PpN8ZfvvCb+5PWXxW9efUn86RuviD978xdC&#10;B+/ffki8dd918dnTt8Wfvf7Sn77+0l+/9Qvxw4tPii+fekj85sUnxQ/PPfaXv3hG/N3bPxf/9e2X&#10;xH958wXx9+++LP75w9fEf3v7Bfjnj14T//TB6+K/6Eyd/+6r4u8/fEP87du/EP/hrZfFDy89/eHj&#10;D3x4+4FfP3qfMMePP/D+7Vvi1UfvF7fvuihunR6Ihy4f33+yFJfHPXHQqotx2bEUxNX55Opsct/F&#10;E8uxuPf06Mbxobg6n4nTycQyNowNk2ZT/OVLp+I//uLK375xl5j3u4t+93AyEothT9ScrChlkoKE&#10;0IuHi3GvLYZtS6cjes2GGHW7Yj6UFhlePDw0/V/m88VoJCb9nhi0WqJbrwsCLjmZoFo7LHQr7/aG&#10;2N+tdl/KQbOzwN2nSaPR6ZP5T/xb0HqdjqoroWCT3n/HhssXhEzYzZJOJvdmb9DsDdlDBM/Euv5T&#10;SJ2QQrEpO1bRgb6BTfOYcTT10HIDzwT+UnwSqznLlmmATVWUpMidOSoMiAAcD/gklgcn4p57b126&#10;fJcgSOHWX+rx06d5M8aBZwISydVGU9gcJD3h8CdGkKtUBdslOLV6ulQS+WpVtAcDgZKwcac60qFU&#10;lFyS/CnbFvB1utfTNW628RgMhoJENn2DWk4FdZJszcrawLLKdbayIIl3QUoCpwJRDAKrSA3EB8d4&#10;KUi6DEQSRGHJkPhRSZx1sEBAyGRiDUMcAL+MJKnAD0GeBG/UCRQU4JZHl9CcY2fbJfK5krAhxJ6E&#10;r1RFNJbc23dZjJjw+AK+QCgpEanhu7HxSk2rpv0Rk50MCRYYhi7OBlSFU1+V4REK0Y+C2g1cF3yP&#10;vdlCIEr0UrLoiFg+K/ZDAZGrVUSl2xb+REzQ2bCt+/3iiZhbKp1WudOKO/l4PldsNUV/MRO9+VTY&#10;jEvTrYj6VQpSCg2TJ8Gvwd9C4rMUG3/mdHkkyGBgOzr0HN4IohtcamkF+9WUGC0Ui6Ib8EagJEix&#10;1AH5leRaIjVwY6DUASXR6WjiMXmXRBs3IwLUbtBzjxilDIOSZql6He8jtaBWSfzbYuL3lIT4l8XE&#10;SkmYNIL/g6w2PTfNMDIW06mTkAoaAn+eJxAVOCH23AE0xPaOT+xssLsbFHv7IbGl+VYaQgI5lRXu&#10;cEz8dHtPELbw6GMjcXYB3QuEhcQEW4Y2hxNRl86T2pPBNplfcPkEAQtiE/5oVgSlQ2s9YURGIIFu&#10;oJoD0YCGOBMf6XxVErazyrj8X5+/+z8t//jRm7954bb4s58/Jf7q9ecEx6z0f/Ly0+I3Lz0lvnn+&#10;8W9feEL81Vs/F3/z7utC4kB89dwT4otnb4uvn39SfHj7oV/dusdw393i0yceFn/y8s/EX772gviL&#10;X/xM/PbFJ8S3Tz0gfnjmwb9++XHxd2/8TPy3X1refFb849sviH94+znxz79+SfyvD37+Pz94Rfx3&#10;yz998AvLq+If3n/N8ob4x4/e0t/4n371i6+efVR8dPt+8emTD4n3H7lfvPrwfeLxa6drnrnn6mNX&#10;T8TNw6m4ezYUx+2aWNZL4tbp0a3Tw6fuvVs8ec9d4vHr1x6966q4dXoi7jsx3L1cimW7Lf7ihWPx&#10;Z88diL988fivf35JDKoVMW03Bb6NWa8jxu2GMImfs/HpYtpvVA2thhi0m6LXrAuemY8G4tRWtx7P&#10;p7NhX1Ca29c5zXqrUhLFXEakY5K74VwyLuqlgjBKo9GOxRKUNqAkTMvc7pCkLWZzpnuXL4gWRkmw&#10;eDD5ntXfm9J8hIJTWXW3BBzOrb7ZfowTmOJ/T0kAdyBhEZpSkBvBFvMoCWmAzX4SzEf0k0BJEOPE&#10;/SAxgZLI2yo1oBADxwMZEiiJK1evz+aHApGBNwLFQOYEIB3ImQiGYrgu/OG4YN3F4c+fxqRcqDWE&#10;JxzxRgxMmmxdS9kZVb5mB6FuB/dDo96wKbNDdMPBxmNiHzbHt0HtRiAY8viDwlRPSA7aVYHFG7mg&#10;JV/igBAGQoECDYHXASXBCXgjUBIkge/7ViIP9YBPImv7jCGbVvEIu1wFI3EWIX4k0sGvR9dFvL74&#10;29dvZHEi45KuBqgHt8svUBU2m6jXaHT5Bs3XEU16vH7pCdpRUO4RT2X0IXi2pGz4IhhvJEsigrc8&#10;PoGSwBVR7w9IpEBJoCqIcZCSSU8qOslyjpREsVkTdN9LOFnRHg9EpdMUsXxGSDSI3my8vHSyvHhy&#10;fO2yaA17zWHPvCWfzVZKojXqr7E5FqafBD6JWL4gEDcEVlaeCduOU38p3ojD08tifngi6rrHW12+&#10;BW5n3A88U6o2EHmMFn84KjgBzwSCg29EB5tKAm8E3zLePpQEFW293gAlwa3HDBMMhQXRDXYLK1QM&#10;pWqt2moJttsOJxJGSRgR8G+LiU0NseZ3lcSPn/B7OmANe4b9PwCBsv78Ffb/5Z5iNiC5ElfErkta&#10;wbIXEGiI7S3DhfNeceedbvHTPZcIpjKVbl8kixVx565LsIHWT3ddIpTOCV88KS54fGY0lir0tio0&#10;DdXuQGx7ApbItifsDiUFRRmRdCldaIjzewHBk3SPIENiz2eKNVAY7mASkdHozcS5f/7kV//00Vvi&#10;v77zi6+fflB897NHBBriT19+UvzmxccNLzwhvn/+cfHNs499+9xt8f1LT6358pnHxIePPSDee/im&#10;ePehe8U7D9z7zi3Drx+6Kb5+5rb44fknxW+ef8Lwgj788T+1/MWLt8WfP//IX7/0mPivrz8t/v6X&#10;z1qeEf/45s/E/3jX8L/ee078z/de+B+/hpcNH7wi/vnDXxg+et3yS/F3774ivn/+9ru37rLcLdAT&#10;7z50Q7x1+wHx81s3xMu3rouXbl1/5vol8eRdp+L2lRNxYzYQl7oN8diVi+KFW/dY7hU/u+/GE3df&#10;FQ+cHIrb166J+4+PxX95/S7xVy8ci794/lD81Usn/+Hli+KvXj7pFPKDallcPViIu0+OxMl0JOa9&#10;jph0mv16RQxbDUPb0K1VBL09Bs2aoAJlMexNex1BEcq4Y2hXSoJdWNORkChmkkJPVp1cSre0XXHJ&#10;OSLAASRqEXhm6rd7uhgHA54D1vu0Vm6t37WGYFIjHiHdwNy96QkkdE3ZHjmYVG1gMUu5s27xI2sA&#10;PolVluVwKFASIbOcGb8oTUJL1bqgWzk2UCKREiiJjBRBoSTWZpOghwR/bK9vmqAS3ZjODnBRbPoe&#10;CIIAGqImS7cu22uVm7kKgoTjIhBLCRKdKHzt2c1NWCb3vX5PKCSyxaJo2P3uTZ7LfEY7vPlyIWwX&#10;tFFbL9kHFTfoCY7xUlALavJagiGfX3rPRG1RDyzSmPukQaAnyAnHJ6EDvkcgusHch5KgKOOsnMw8&#10;GU5kslY9kHFJtgSqglWHkSPdyYKESkA3rKIPG450nln/qqxqLHK8pVJuCBuXS6aSOWErqDoSEwQ7&#10;+ILCEZFIZZyg1K0tOCKLwusPBLWARROIYKQqwvenu/vijj2XINKh5VmUWh3UA7oB8LchQUizIMaB&#10;+JDsyFdKoj8di2q7KdrDvkjmsyJdyIvWoCdmRwcnVy+LS3dfE6PFTGRLhWyxEMukBCcX61VRaLWD&#10;qbSgxyXVH9YRopFhlAS3Xq5cFev0IxseGpCVwiYa+CQo5GFISF0J8xXYzk6rAl0LXwpKgiBIs9sX&#10;0hAcoCQ45kvn/iLGQfblaDShbTZKAg3hD4QESkIGgD6+bHfWkpKoNJuiUKsJYhwrWWD/fC2o/xoB&#10;rdl/wFpSbHyIOTmUzP3vk/83MZ9v/yMsK1Jw6LtK8uOOyy9wRezsB3b3DGdKwrB9wSe2znvF+Tvc&#10;BrdXZGuN3uJAFJptwZP0Lju3vStc4aigj9leKEL7VHaf3w9FRDTniH39JuEova73A3GBOJBWCMZy&#10;whWICzQE0Q3iHX7biqrY6It1OehgfirO/dMHb/zDr18X/+WXL337zEMCJYGGWCkJu9L/8Lzhq6cf&#10;Fl88+eAXTz0sPn78lvjg0ZvivQfvEW/fui5+efOaeO3GZfHW/Td+/dD94rMnHxHfPvek4We3xRe3&#10;H7DcEt8/85D48xceMzz38N+8fFv8X288I/7xrefEP/zyGcvT4v9+92eWZ8X/+NUz//1tyzvPWV4Q&#10;//Tui+K//ep58VevPCl+8/xj4uNH7nnnvqvik8fu//ix+z97+mGBknjzkZvi9YfvFW88fFO8fN+1&#10;p68eieduXBbP3n1JUJh6czESz917l3j9sQfEq4/cEi8/cPOZG9fEo5dOxPM37xP/rw8fFn//q3vE&#10;f3rlkviPL52Kv/n5pb955bL4j3rmlUvLTltcWy4Mh0txOOwLsjGGzRouCtwVk05LdKtlUXdydScP&#10;PDPUW9pNsRj0BG2+9KRJy3Rya3q1SjWfI2dCSiISjSeSadnl5YqsW7MuQjpfEETcCW14AmFUNhJh&#10;td5bO5sgNFt7sxmYrZb+sbUU4JnY1BD4J1hutVDhCSQiwMkEQehJhU8iXSgIKQlytdjYolipCTLD&#10;8UwQ6bDZErlisYx5BERzKXzlj/2dIthWD8VASiaVnyxam4wnC7H2XiA78ECSCZUqylSt0NJ7eXJR&#10;oLEkS/jN0UDsxmIa4sym7ImMnqCZWLtj9qrTgyxLHsQ7CILE7cPnD4hgMJzJFwSmJwsGCzZKAhAN&#10;pJHveVcpLJSJ8v3yLWwqCfxPsXQexfCHGoJIB+YpsuDO7T0S/tENyAJ+GX4xvBQ0xFxrCw7QE3ya&#10;3eOvjTciHkuLcqkuJC8ikYRga1CajeKlqOl3q9QlI/zB8M7evtje3b/zwvb57V2CzRiOO76AIPUB&#10;uUBKhGQBUQx0A94I1gkEx6aXAoWht0TT0o6pZr8rSo2aQAqEEjGBthjMJmJ5eoySOLx4enDxBCVR&#10;qFUK1bI3HFyTktB3cq3JlD3A2Di0M50ZbF9LNtYpNduCdhrrWNLK34AnzMaY0HOIhs1jfziGeuDL&#10;8pkkG7NHmyAl09Zx9BAlUg+UeKCJ+YKyTkmQDEH9J+kR7EIgyFjC3xkKG9K5vGCLAKKTJs/JOhdz&#10;5bKIZzLiTENYJCzSZvOdPySQSv8hv/PeNWmUxO/rgP//0f/oTyQFqTYMqj1/WNAfdlNJbO/6t3cs&#10;2z7Dlt+woSQu3OkR+CQSxXJ7OheN0UQgCBDB585viVV8mV1a8oVSpye88YQ3ljjv8ghaqqTKNbEZ&#10;18C74A6unBPEL8i4rHYM5F0SyCACovP5hEp7JM79/Xuv/cN7r4u/e+vnf/7K0+LP7L+rY6IbkhEv&#10;PP7Ns48KoyGefFBr8PuP3Ct+df818dZ9V8Wb990l3rj3qkBDvHr9knjnwZsf3n5IfPHsE+K7558S&#10;Xz39mHj/wRvivfuviY8evEt88/hN8ac/e/A/v/qE+Ie3fib+6VeG/275Z8v/+/0XBErin9968p9+&#10;9bT4x7eeEn/32uPib165Lf78BUmTh756/B7x5RP3i08evffrpx8Wf/bqc3/66nPf2sTS9x66Id5+&#10;5F7x3hMPiPeffki8/uD1568di5/fvCZeuHFZ3D6eP3Y8p3TljUduifeevi3eeuxB8cr9975w793i&#10;Zzeuif/vp7fF/+eTx8T//PUD4r+9cbf4z69cFn8rXr0i/vNrV8XF4VBcmozFxakBJUHUY9SsDRpV&#10;Me20xbjVFIN6VXTKJUPJ/NutlLuVip6ctFviaDwSx5Ox4I29alWMmo2ak0/HYiIlGRGNyFagfDHv&#10;lAR5l1jkxEpZAJj0NcWzRBGYYB6htJ3pDLC/C5pirBTASOItHONmIGzBMyxddq8NYziybm3qFada&#10;M7ue2H4S+D9jqTTr8SpvK28aydGLl5JIe2x6cAjZSeSTM9Phk+CPJbpB2il/uFOoIAsgbYs76G5J&#10;vAMlMbKFHugJyQ5SKFyBsAinc4LFqWCCGs350alASWgSR/cUyxVhe57VTYFNtzMYDQUxjqbtti51&#10;RN8Idtw4K3M3DzREMBgSUhHG9o5IuZltvVhIWLaxL0mfxCeBaEAoyFri4v//WPvP4MjPe1/w45HE&#10;MAk5NtDonHPuRs455wYaOeec42AGGGAwOXKYKQZRIkVSzKQoUjrn3HPr7q53XXaV926VXfZ96RcO&#10;r6790t/n/+2BIOmsa9dl1KemGo0GBqH7/3yf35M49YF3MmSwaMF7uCGmBllT2iGbe1wyQ3Ckg0M5&#10;rDzFJ6UCoieHJ/gNnH8iieZKegCw6WL/GL8ZtmF8mnEtYlamCqT5wXI8M4DjHSJJpGTAlSsJwIks&#10;XOghHb9jYSh58cKlX7708ssXLr184SL88sWX4DKCV3oGKxMcniAOali9fmYI7jrF28wWnC3BJMEM&#10;wZZDfC7+UmaT1e0EJgmj3QqsVYQK8iC7MB9cAd/5D6kMOkjLyoRXYi7DxbgY4LanSBLcqYKjG9Lx&#10;dQGPNEXD5vWDmDNhtXEtKxIDAzonmjBJ8BA7/oZZmeDyYEYH0T2QVvqQWOKRiowuoh6ThPSlPEwS&#10;SA+8LPABfIJxtixrEhRN6nYnX3R8VUaTvVQv1OoNIOZGnCOCtckUrTjKZPAPOeDfDxPnA8R5f//p&#10;kv/lZYb/VfDfiR1BMjKjh75KsxYuxCXCKzEJEM0TlxMFJIlXhJdfjhek9EDME3QpORUS5QoOVbhy&#10;8gDvwq8ux5zJMppBZbGRxRcAjoKxDGNweYBxhOEgNlkO3EAiNUvPCgQ3z+ZtPozzJBgd+FGzK8gh&#10;D777whuLE28tT8ObS1OvLk3Aw7kR4KyIm6MRiGaIgQ7g2oqtcONCY+WZpeYaWJRM15fDRHUpTNWW&#10;w3q4fbO7A7Ykez2dsNXZDMv15TBTUQBL1YVwFGmA+8MdTBLvLAwAk8TvNsbhi4NZ+OrqFHy2Mwaf&#10;bIz8dmMY3ltCmOh/PNYOt/ob4XSgGe6MdN4Z6TgZFA56mk/H++DR4jgcDnfDRmcTHAx3wfHUANya&#10;H4Wrw5HVcNNKuGmjtw2Wwk3ARR/T+Embazb6w7A12AOL4VYYb6gek0y3Nky3NEw1t0y1tEy3tMFg&#10;bR00ZudAsdUG+WZzkcMOJW4XlPl9UJEdFHJDUBLyQ47bDn4rEoAOPCYD+CxmyHY6oDgYgJJQEJ6H&#10;D3uu2wml2SEo9HshaLeBz2o2KBWZqSlnlLJ0B9pZnZEtJXF7JZ2EFwtejnkb1ymWELj7DW9rTFbg&#10;hVhlMuMKyzlfKjQG0pg0N89maYG5gRc7ZgsGBc7NfPHiFc7AYM+YlQk+gOs1WJPgfpdID1xFxu1f&#10;iKs2uNOoXtplgV0lFl2BGYLxQqs1AqdVEiMCfg+c/cBRDNYnWJkg/q44usFdQRMSU2OlPjH7B3Fp&#10;GcCZ1dw2kRtmsCeHFlmjNwK/W2mJBt4T+5Zy0gO3HxUbthsNYrNpkzhPj7tbMj0wT0gb6aQlJiYJ&#10;SSmiiJ+ekalQATumbDyiDbk0GMxAcF5sUhpniTIQ8E6mCjnPc5ciCIsZeouDS0ZZk2AdIkUa74jO&#10;cZH2pOJyjLN2ixmCEYFYh+C6TbZG7Dfz8cAmkFE15nI8JCemweWLsaBR6cFmdckzlSCTZUGWQg1c&#10;zMwkwfPW+b/gNyDaTmkHbrgcFw+xiUmp+NNKgxR8ArMmYfcHmRsuJiQBAwcHPvgAPpgZIi5NBvgK&#10;FpcDRGnBbGSe8OWEgFUKFh449oH0EJucCMwNL12+CL+6+MqZK4nxkKFEjM4yuj2cccnDx5knfNL2&#10;LVx9bXCIQqBCbwSj1cH1n7nSDIlAdh5wpIO/UkZMnsrBcmNCSjqDBSsTZ78u4NwIZgjueom/KfMH&#10;MRfy78vCw/MJztHTbZgk7A7ncy6bdFaiwWSBs1UboEVUkqoR3DM7JikJ/i4ECP9emDifHv7O33/6&#10;X5PE/5/DBP4vUQaQZVxOSQUulOCUyZdjBCaJizFJcAlh4kICMElwbgRdfCXxjMnthTS1NkNnAEaE&#10;5CwlcCyDWZYJQ2NzAL4B1tuiB9NLR9lxmgXzRKbGDL+6GAdJMhVkas12Xw7EJMkgQ2MS1EJihgri&#10;UuUQm5IJeFi60gAJMiW88Ghq6OnMGDybHX+6OAl3pgfh+mAnHPR3wNW+dtiTMgT+ha2uZqaHlfYG&#10;2Iq0wUZXK8w11cBkXQXw9kYkvNLZCnPN9bDQXAdcxzFTXQoTpXmwWF0M98e74elM77PpiDDVDe8u&#10;DsBnezPw4+k6/HC8CF8dTMOXV6e+OJj+4tr0eyuDcH+4GU566+DWUOvpUOvD2T44GmyDjY6aawOd&#10;cDzWB9s9bbA3EIY7yE9zI/eXJuDx2syjtZnbc6OHoz1wY3IA9ocjsNReD8udjUudjZt9nbAhmWtr&#10;gNG6irH6KhBJorVhprUVZtvaYbypCToLC6Ha6xF83sbcHGgqyIPGQqG5pBBqC3Kh0OeCbKcFQvjX&#10;ZQWPyegxG5kkGBGaKsqgraYK6kqKoDjoLwr4gLMuGC+CDpteqRB9t9QUWUoyqDNlDr3WqlZCmjS6&#10;DGw12aBKBz5E2yFe2TnZW+xdL7WI2QXF4M/JB85m4NWWPTaDVdQekBui3SNpvQbzBOsQxJzBiRFn&#10;0y9Yh+BQCKdTsLDByYlMEhzpQJI4v5Ec97vkPAmrTTryRBrIOAsQ7C0xQzBPsP/KYgPjgpi7J2GS&#10;YG7gPRzpYJWCn8LYwftjYhOQJIDDkzGp6XA+SfCizLOUMhXRnhl7afhygG8NmCG4J7o4zh+M4rwR&#10;vHFlKC7SeFNLb5whITbsRTMqfSn09dRaA/C/4wA2UwXLDImpYuUFywzp0hzJBLGdsEgSjBq8k8UG&#10;bmHJ20wSZ8GCGD746Zw6w2llTBLITMwHrDqwos5Bd35LTBUsPPBbxbts6hi5GDKYJDJlWRAXkwgm&#10;gxU87oBSoQWFQg34i+CT+QTmH46bdrPykfh8w038F+hzJ6SkJOCKL+WJK/EJkKXT6+3Os6mUnP3A&#10;mgSf2xy/4wwJVimYGjkijk9hUeFSfCyw5MD0YLBZgOUH1ipUBl1ieipciL0Cv3jpReHFXwGzRaIs&#10;DeQadaZGnV1SmltWDulqDYjc4HCW1tRBWW09BPILwekPQqigKLuwGDiaVl5bB2V4ZHWtNzsXDDYH&#10;8OBc1hKSESlS04HlQGZ6hniz0w3cLZufmJCaztVbL1+Jg5ikFOB57owF0ZO3pFMzMvCENJqBkzTF&#10;qf3gDwIzIvdx51/ZhHhhRU/DxvWTiWnpEB2Gk64JPKKMRS8ulxArJjIkUj3s/zs+/0Hknudf5/8H&#10;LNQRvzE+r5KSsuLjMiDmSipcvpQMlyQXLyXBhYuJwOjw4ktxL74SDxcuJ8OvXo6Dly4mQlqmDi7G&#10;pIJF2gcCeF3lUfju7DzQ211gxAvH6XGFcoFjqS/i7yLFl3/61cvAjSh4KhiXePziwmXhpQuQKJND&#10;QnqmDj09G57VWuDyUX4K15dya4oMjR4MDrfGYgc++IX7E/2Pp0fg2fzEk0WB0yd3e1thJ9IMu71t&#10;sB1pgc3uZlgPNy231cFqZxNs93VKwrDY1gAzjdWw1NEImz3hxfYWmKyrEmorYaauQqgthdnaktna&#10;0o3WGng0MwBPp3sfT4Th1ckueG95CP5wMA8/3FyD748X4etrM/DV9ZkvrgnvrQzA/eEmuNlXD/dG&#10;O+D+ZASu9TbBZkftjbFeYaL/xnj/SmfjSkfjwXAEbs0MwclEL5xODsDNif6jkQjcmOiD66MR2Ohu&#10;gXXJargZFtsbYaa5Bsbrysdqy2CivgqmmpthuqUVRmvroKuoGNrz86GnsmK0uQnG21qhv6EWumur&#10;gEmiwOuEfK8DCgPuPK8Dct1Cjkvg3hUtVRUQbqgD3kZ6qMjLgfrSYigJBSw6jUKWDvL0NDCqlF6L&#10;yWXQgdtkAAW68VKLyFI/i/xMEqxDMEnw0o93eWlgv4cL6jhAyyDMnhzb/rOZEMQKBMc1WLRgXOBA&#10;BheU4qrB9MCQwdt8WKZKDcwQHONAekiRtsZDpACOuXq8fjdPXPX4uMUC8wQyhFpar8EkwTEOBX46&#10;QQxYMDokoYMOyelsipJTM4D7RqTJskA6qV7FOgR/S0kpMohPSOUN/gZiU2UxqTIeyaNDgHjeqJP4&#10;lSJGnFGrQW8yAc9SEcfCOhwmmw0MVqs4ssVsVmm1oFSrgcMiZpsN7E4XODziPEaby22w2MCG2x6f&#10;KxACo90JqVkqiE+VATf7w0UQV1XRxKZlAldw8LetMViA54LyHl6F8Qfi3Beu++Cd6MECe7Sc/5+e&#10;mQV6kwXfKMgVKsC3CxabAxRIqCotP+oPZoMJmc9iS0SznZ6Rhl+99JsRMyVT0hQKDaSlZYoNGqXb&#10;XGiTkaFMS5MLUtTjn4xbfcTGJcHlK/EQG58MiWJajQJs0grSDK0aEmRplxPiUjJkkCxLg5RMmdpi&#10;TEc+MeohVZkFaM7B7vVAllYDjAspsnTQmU2gMeiZApkIeUoOR6y4R4h0dnZ0fgyeqNz1gS0lyzm8&#10;nSJXAtsMT04+tLR3hPLygRU4zgrKKSiE3OJisHs8ECwogLr2tuLqKuCOFDaJ1e8DvdMBDmmPCq5f&#10;5Vi+DKlI2rMrUZYJjE1S0cXAxSkOfxC4C9aFuAROLnklLgFeuhIL/ETu+Z2p04PCaIJkhZLHp7Gm&#10;wq/D/Ty4HwZnR7HoiAuCN5ANPFQZf+p0tNzp0Q2dIA2Z/m/xFKv/VcR2L2Lab3Tm7/9CLLoQ72Gl&#10;lvdwXVt8rCwuJh1ir6RBjOTKlVS4fDkFuLzz5QsJAkLDhQTADeFSEsQmZoJSa4O4JDnEp2dCSU09&#10;j+FgemBuYHOuwEXSYPaixcgtYBq4nJTKrPDCL1+ChLQM4IXon166ALyfIVhrdUCyXClT6yABqUIm&#10;5xwv5gaGD366tADEgyTBDzFkvPBwevjZ4iS8tTr/ZGUKTsZ7YaenFba7RXpgktiMNMMyuuPt9Qut&#10;tdMNFZJKWGpvhJVwC8y21MJUQxUstDXBRk/X8yRRDRO1lTBdVwGcVLHWVgvXelvhzlgE7o6G7420&#10;w7OZHvjt5gR8cW0BPr86+/nVuS8PpuGLq5PCwdTnV4V3F3vhzkAD3BpogkdT3XB/qgdujnXB6WTf&#10;23sr8Gh5GpY7GmC7PwzXhruuDXXt9LTAdqQJkKX2+trg+nA3XB0KA5PEWrhJ2uSqGqbqK2Cyrhwm&#10;RIwohdHqEpiorYWxOqG/vAzCBfkQKS2Bydbm9cF+YXgAprs6YLStCVpLC6EyJA4Eqc4LQmVuIM9l&#10;BemgtegRa+U5fqgvyYem0gKoL8yG2vwgd8Loqi4L2MxWrRoQFiDXbqsKBkp9HihwOiFf4jRZnOgz&#10;mK0uqwPMeiMoMrIgNSUN0tPFkVfRnWIzM3VmdFUtdq8PHIEgGJ1O4KEGiVkK4M5U6IyyA8qOKXMJ&#10;UwXrExyefzkmDuLxUkzLkGv1aHCA16M0lfpMlsEIaqsVlCYzoH/G/Qp1NjvYfQFwB0Jgc3pA+n/N&#10;0nQw9Ia1cpXYpjNLKrRwcby4hqo07FPyqsp6dZL0IhGkzJ6Irrzoyoh+PJtbbjmlks78pUyFNik1&#10;Ezguw4tjdO2J1OdmLYdBSmuyMCRxwwziLFQOb3M6BW+r9CaxGZHNbnJ7gBflLKMJeL6oKzsHzNIZ&#10;DUqzhdVvvsuTGjjnn7P2eBIm/1jc9DAhJY3NP2sGnKDA4Mh7eNHkeASumLyTDzh/JeXflzNeSYug&#10;oNEBNzcUVSKrnZNhuT0Rb/PBCIRw+UpsUnIq8BM534VLbDh4IRYnu3ycm4L0wBIRkwQxSTD8cfku&#10;IVjwQ5wWk65RgMpqBHduUGM2JsnSgFMdkRJikxJSsjKyDFrQWkzAiZMvXXgZfilJzZCB0WqRZio7&#10;OMeFx/rzOD0mCbGhbGZGcnoaMO8iBPizc4GdWiYJRjS2Dexr+vOLoLax2RMIApMExwJcPj+wRMf9&#10;SEKFhVBQWeHJzQG93SY47DqHXWOzgspiBrEjltgUSzTnXDiKFp1TnZgn2P0lHofGMkxShhxeuhzD&#10;JEEvXo6BuNR0sHh9YHS5weYPQJpaHS/LAJ4wwv+UG3lFB0alKwN/cIPVwUqn2LrbF+Cmasy4Z2Hi&#10;LE88fze6BRydTwz/c6SN48Q80/+FYYLPcBZviPfwo7yHq9uQGGJi0s6czxAXLiYBo8MvX4qFVxAd&#10;pAzxq1fi4VJsGnChhNrkBC6X4CCp3R9iZYKLOaW9JRRs9V+6FAPsjLEmEZcm41YT3AqTgYOf/qvL&#10;sYJ0P6MD70dW4Lv8CtyOgumBVVVmFFYpkjIVLFFEk8SDmZG31hfgvZ21xyvTcDTeC9toTXuiFYit&#10;SCusdjauhhtnm6pgqr58oq4M2IhONVTCRH0FoFMOkw2VMNNcCzv9kbVwK8y31MJ6dyvM4KP4rPpS&#10;WO1qgIXmioXmyr2eZrg13v10bhDeWhwV5obemhv+YHEcPl6f+Xhj5ouDeeFQcrT4h8MF+Gh7Ct5Y&#10;7IfHk11wdzwMh/3NwB0w39icf2tnCViZ4J7c+4NdwHkSewPtuwPtO/1tsN3XSlu9LVs9Lcsdtcvt&#10;tXNNFTBZWwyjlfkwVJbzXPZIRe5kbRHMN1fAdKMwXlcK/ZX50F0SAm7dvRhu3h8fgIOpYdgZ7YeN&#10;oQgM1VdCQ7bvOX9Lfqg24IGqHC/UFgVri0INxZBdX+CD6pADaoM2aCvwdZXk+IyagMUAIZsZOovz&#10;R+sqe0qLIVxUBJy0UeX1Qwj9eIMB7FodmBRKUKWlQ3piosCdIKW3LKXC5nSC2SUYnQ7gzr5qmw1S&#10;NRrgUblokFipZhvDFohNKedMXE5Igpdi4oBNuCgaSyXc88OfPDWRDWGKUgWc2YQHcOCAOwdL3awc&#10;kSe8fm5EwdII/19ZloovfrHRFo8W0xpUZitwYjNXUnFNNhI3X0KcOMkkwY2bOATwj0lCrtRlZGmA&#10;PXgGBeK3wSqLzmwFAy7Q0o2/yRDSiE8gtwA4bMQkgQ+Z3R7gpH0ewaCxoXmw81Ao/mYSpEH0hIxM&#10;zs5jB9Ho9gDXDfJh3JmAn85mLBF/XmlLIv6Z+Js5j79A/vZwDWWNSsdJ++cewAjCDbKYANB/5i4X&#10;HHnhgA4zRIY46zS6/Dg5JQ3i4hMhMSmFD+DX8Xj9wGoZkwQzBPOEDC2KNLTE4TmuBWVtCd8l8H7O&#10;xESY4DJdjuKlKOVgcNvBke0H3NA5rfHpKWKOQkLcpdgYiEvCCyBVbdLrbGbOgnz58kVgGUOhUYNa&#10;j59dZ3HgqSd2p1eqVcBZL6xSiA3q1SruPFZWVQ3Z+QVcGMUhIUZqPkNMTg+wGlFa2wCFpWXMDdwV&#10;3u72gDuA0BywuFzglxZI55eVgSPg11gtGotF7Jup13Gj7kydLlOHSCS27naGgmBxe4HRAa8gnrHO&#10;MkNCuthZnBNBuL5UYRAzMFLkCkBi4AMuJyXD+Xkk3MybTzymilSVStqqXGZyuoGFEB7Tgxcp8LnE&#10;5yGeTtGTwKQkweckQ2pK+t835LwtqjjSwiLWxpj1/xE/Gn3MGW5MKQ1Y/Ls4+4cjI9wNlqJjJdJH&#10;eQ//fCI3XEmBi5eT4ZWLifDSKwnAwYtfSv7pl5cBSeJSXDrw2O6LcenAiY0qowMSZGqQrkL6X168&#10;whAQ3ZPq4hVIV2qARQWWG5kz9HYXh+QuxCcBm39GASYAqzdwhjkjDklIigWsRiArALPF+U/n7lgv&#10;xcTzm2GUeeHe9PDbm0vw7vbq/cUJuDYagc0e0XayDrHRLfAIjJnGSkCSmJSMVBWPVhX3l+YJJcJo&#10;VQnMNtfCUmcT7PaFD4YicHtuDHYHwjDfUiW0VUM43wPNATOsd9Wtd9X/23tP/8c/vA9/ONqE16eH&#10;4MOVyQ9XJ0WSWJ/5/Z7w6YHwh8PFL4+W4OP9OXhrZRjujXfC8UAz7HXVCZFGuD3Vf29uBK4NhmGt&#10;swEWWmpgq6cZbkz0wu25YTgYDi+31wBjwWJrFSxIphtK/85MQxlN15dO15fQcGUBjFQXwWhNMfSX&#10;5UJfeQFMt9TujvTCjdlxOJwZg9W+MPSUF0Jd0AOtBTkwVFc53lwH/U3V0FVXCm3l+dBcHISWIiFc&#10;ntOQ73XpVT6TFrLt5jynZbKlfiXSPtPaCBPNDTBUWwsdxcXQnJ/fnJdfHgrlul3gs1jBZTSBRa0B&#10;daYccL0HcRZeRqYanS2HA3Q2K3DDPiYJg3TmUPRgZWlpO5olHszIRii6/7E0VZMt6Csx8YJ0/eI+&#10;g2IdNldSPc8KwA40j0HiGYm8Hy0i9/jz5xdG5RVww0FeC9iES825HtcdXpVkWUqINofSjOgMaTYT&#10;5zdwqjNeQkwSrOOlKdQQJwr4USnoDMkUjA7s66BLkJ6pAv6njDJMEqxPcHsu/uB6CzqmYpiDGUKa&#10;VmLn0lku8eDgkcnuBDxA73ACaxI8doG/DfyK8Lt6OT4BXkmARPT/GC+4HyIzRHRvROnXyI9GgwhP&#10;eJcuzcDhak6OYaog3s8/Yrpcyb0imHI4m4G/TD6MOSDl+alITBLnMwTTQ5pU6GJ64HFcLEWclSiY&#10;JHhuJMMBKwoutx84wQW5geGAH2KS4FAd14KyYsH6BCIFhz8YMjL1gtHjAL3LBiaPA7h/VEpW5oWY&#10;y0gMzBNX4mLhUsyV2OREuVoFVqcDdCYjMEl4Av5Qbg5wjovBZATWJ3igf3N7O9Q3t4DGYIxLSgFO&#10;R2CJjuU6mUoLvKYbHG4w2exOrw/82TmQW1gEOYWF4A4GIZCbC/78PEBuSFFkQYZWAxqLGbhFN1OF&#10;PRCwB/xeqTDA2aNo47nIiEMV0fPApGkiHOPg+WeMC7iTs/xiUlJjklO5XwJ3ymd6YO5nBRF/jHSV&#10;GqweH7Am4cvNB14NWI3gq9VgsfNUMGmczs86majwpYs92oGjP8mIns8l4UUtiY7WSVmHortFSXhm&#10;N0mP5OwKZbLYVIrO5mD+VVKGEhJlCkhIzzrDe/hR3hOXmgmXriRzXcbLFxPgV6/Ewi9evgK/uhAH&#10;L19JhBcvJcDlhLT4dAVcTEiDX11OgEuJ6aAy2SFDawQOaqAzw70smR5Yr+KPxkktCYh3qekMB3jC&#10;xKakn2FWYBRgOIiGD26LKR2Z+4uLV5gIY5LTgIGDuYGfwmcjL9Qiyki4LOWFu5MDnGj5aG6Mp1Qc&#10;jUXg2lAYrg93AW/v9rTAdqRZ6GlZDzfARE2RUF0Ma+FGOBjuhuPJAbi7MA63Z4b3+9vh2eY8XB3s&#10;gM2eRjgYDcNyZzX8+YMnf/ngyf/zf/+v8P/473/6P3z+Lnx8sAQPx8LCcAe8OdMPv9uZgs8O5uDz&#10;a/OfX18SDpeBe1Ldn+yCq121sNNRDY8XRuDNzbmrfW0wVp4Lk9VFsNxaA4cj3XA83gObXQ0wUZU/&#10;31gGhyNdcHOyD/b6Wnf7WhcRLJor9gfa4Xi8F6RP79rtbd3saoSNcD1wJQuTymZPG3CChZif0dm4&#10;0995c2YMTucnYKOnA6abamGougwmGmpgJdIB+6OD16fGYHUgAhPtDdBXUwY9VYUwXF/eVpzjN+sk&#10;ekCGmGqtme9sWOpqheXeMKwMRGC8rQW4cdZQc7PQ0dFZXwe1xcVQjmyRl18QCoHbYQdRZVZruGQg&#10;TZbO0XqN0QgmpxPYyzG53cCqOzsZaJDYZ+VVo7C0oqi0gjMk2BXjpC2WSZkkUrKUGVodsPFj/4bF&#10;eVbyWdtnQwh2fxAYIzimq0D7/XzNCBe+o3sIzDRnsSY61UvaeJgbuaitdjB7/YLbx9fb+clHSmkv&#10;JvZC4pNlwJpqWoYSZHJ1lkoPnH7Iax/rE/xmeJv3A6+hbMsZLzhNlS00bgBzht5iZ+mF3USuP2TB&#10;mfdz9h/vdwRCwYIi4E4D3LmI127itMHoBglStEJ7xkWbzBNMEiwzMCIwOrDkcBYvWG3ih/gw3s9q&#10;BNekID0wEJwf12A1Ik2cmi5jekiXZQBChlyuOFt3w6+jUKoUSjXXJzM9cIbE+SLEGeYGJgmGD86T&#10;4D4TyBCcEMMH6J02SNcqISkrA6w+NyhNeoiXpXJthUyZlZCcRClpaZCeIVPrtXa3CwxIDGIukAuK&#10;SoqLy0qBu4qd32HM7fWAzmSC+OQU+KdfvfiLl18B1qX552bBnwclsMPHSW14hpzPbZymylcWnyGM&#10;IzGJyfBSTJyYyhCXwOEJTv43ef6KryOe+XQ5KRWURgt3U2ZDxeqgGk97PPmNFmCqZqOCpw1DBj/E&#10;po4tTYIsAy4mJQOPXWVSAblGB5wplVtYAhy/47xgDjUqNXq3Nwi5+cXASc0cUonuUyl5HhSi7yZl&#10;ypNwQ5qkxYhD3PaD9xO3AxEPRoYQzueGv1mFcV5SBiKFCs+DM7yHH+U9XNrw0uUEevFSPPzilRjh&#10;Qiy8EpsMccgcuFyo9ILakKE3g9LigAtxSfDChSugd/nA4AtCoKAY8OOwwJAljT5wVQj/WAideIaw&#10;q8PcidzAMVmeI3p+qOLFK3FnuFidwxm4/PL5xmBBHG7mX5bTNX4pneuBJxgjBe984eZI972pQbg9&#10;3nsy1gM3RrolXXA82i2MReD6UCccSo5Guq72tcBqa/VqW/VmuB6kB0duTfYLE+LfB3OjD+ZHb033&#10;7/W1wL2FYdjpbYK5xmK4vzwCP7x5G/5f//k/wn/9H//jf/3P//F/+ub9T4/X4Liv8bi/8bS/CZ5O&#10;dsObs33wm83xjzbHf7c7BR9tT3Jc47f7s/CbnRl4NNMD13vq4VpPIzBJvLoyySSx3FIFnFK639cO&#10;9xfGJKOw29sCSy2V+/1t8GR1Ch4ujcPBYAesddTC8UQv8DzSm1P9Nyf7EbyORiNHo92MHTwIjfM3&#10;b0+PAA9C43jK1aHu/cEIcLLqQms9zLXUwWJ7M2z1dcP18WE4mhw7GB2CpUgnzHY0A3f4nutoDJcX&#10;ZtvNkGM35dhMFQH3UmfTcrhpvb8DNge6YU0y29MB3TWVUJefB53V1Z011f1trZ0N9VBfVgZVRUXA&#10;JMGjv3AtBy44TElNzVKpgJszGh12cAb8YHa7gYP0POBY//yIICYJVu951eNSz1j0aZJTOUGBL3Ix&#10;W1OaA8E+N/MEu9HEr88Ygd42axKsmnLWvVpa0Sd170SMALZz8bhkS1MC2XxyaJNtMJOE0e2FnNJy&#10;KKtrDBYUAzMEX05cwsClDcnpWcAiBAOERm/RGW0gV+mAdQjWJ3gB5UWf95+VKJ7vPC1u82GcVMHp&#10;eGxgdAgxUmIgXpr5g/OH5aWTXUat1c70wIdxdwSO/jBb8FP422bgEwsZpDkQrBizoWIsOD9sQcgN&#10;nPVyfpUmP8TfM89Y5ywHeZaSkYLhgJsKsDLBDMHzt8S6wefLdxE1+ODzsUOnE/udPBddcwtx8cms&#10;N1yJSQDmCQ5ecNSD8y754LOJFKxJyPVCojwdMrQqsPk9YPY4IRN/OmlTKW4k5csO2lwOtVarwDNf&#10;GrwQh77L8RtSWx12TolwedxMD/mFBVBQVAi8zdmXMQnxcDEmFtKkpQ3AEMkhv39MEmzCdc/nG3Fb&#10;CAbi80k0Llk8sS/ExsPLsfGMAnq72NmFdSzOs2EK51xI/i9sZtCWZKh1wOaKW6uxGsfmhMVzvgrQ&#10;D2ZLxgMnOTOUg4DcbpxjH5zApDZZrG4vRJ8/UqTmBt5MEjywg0kCfxSu4PX5s4FTv1PkiA5RqVmK&#10;v/PXj2aBIk2JbxKvBSXgXXi+07YgZQ7hr0nir2Hib9LDc/hho5IyECmieE+KXAu8Jz5NAS8iRlxJ&#10;BNwAZogXXr4Cv7wUBxcT0yAxUyVkqWU6E9gCOZAgV8ILV+JA7/GD0uYExjVEIjb//NPwosRODp8h&#10;DA3MnUanh3eywMD8x8k3/CL8w/HB7H1dTko5/9U4usGvyQjCkga/CJ4tLFowT7xwNNB2MtwFNwY7&#10;joc64WiwHQ4H2uB4uBNujnadOR3rhrtTvXQyEobbExF4ND8ED+cG4cHMwIOZwWfL48+WJ56tTjxY&#10;HIJXNybg0fIw7PXWw2s7U/B/+ulj+H//T/8G/8Onr/9vP339dKx1p7McHk6FH051/WZnGp5OR+DR&#10;WAe8y3M3tibgg82J9yUf7c7A7/bn4bWlYTgZbIVr0qqNB7MDcH92cKOjFmZqimC9ow6YJw5HOuFo&#10;FFGg69pQBxyOhO/ND8Nrm7PweGUcbk33we2ZAXhtcwZe3ZiGm1O9sD/QenWwDa4Ni69wMt4HtxHU&#10;nrsx1g88neT6UGSvrxPWOlthvrkOltqk6avSutmNSCfsDfbC7kDPalc78HD2xa422Ojt6q4oLXA7&#10;oMjjhLbivKsjPbvD3TvDXcJoD6wPRmA63AzdNWVQ6nOBz2yAfK8b6spKaqG0uKqwCEry8iDo8QTd&#10;brHZglYrR3cxIzNVektJTclUKAQVrmIq7hBlcbvB5BI4uMBpEGdLFdh/5VoprtHgyCJTBTeXZb9B&#10;lE/RfoA0isFZEVylzTkTLNFTUpaC3SP+p2w15VoDmOwuYNvM5hC5gYdaMU/wcswZZ9zXhfvHFdfU&#10;QU1Le3ZRKfBSy4zPDBFd/ZilASYJuVIHap2ZuOrh/AwJDl4Q7zkb+OD0TJYrGDX4qxMx6Pm8VDyM&#10;KYG9TEYBViCYhPir422j0+3PKwDWHvg74fWC9Rv+rhhK+D/KVVqmK+KfiZUbhgMWHhgaznIh2zbm&#10;CT6Af2X8IoFpAGGC6YEnnjucbmBi4JbJMbHxwMm8jA5Gk+X552qBsYO1BC7TZVzgJMqY2ES+e/FS&#10;LHCMg+UKhgYOZ/ATcYMf4lfL1KqBGcIe8II7JyhkB0BrNvqlBZyF5aWQU1gAJRXl4A8GEXiksb5M&#10;aUuwpMQkPDHlDpeTSaK2vg7KKsqBu5QazSa4Eh8PrElojSYejMc/Nwez2LiyjeeF3iEd4WhCmpTS&#10;G6MeN4E4G3JKzVRwBfWF2ASIS01n7Yo7YBqdLmAK54gDF1P88sIlQNcTmeCXF9HaXYRfvnwBmBsU&#10;eA4bLFeS00A82ZBmpLOg9NLqAGAHgKsJWG9n/UAmHUyaIcnSGaQZP3kOjx/4eszJL8opKOIhpZzM&#10;q9LoQNrZxQBut9/t8XPP2VRFFqRkyYG3/865D+EloExXqXj+aqpSARzoSc6SQ5I8M4oZApmA/iE3&#10;ELNCapYOuAUknb//fJJ46UrCxYQUiEmWAXe3/MXFGPinC5fhYlIqpKp0kGkwZ5msoHW4IUWjg0SV&#10;GvQeH8QrlMDrG54PrEZwAiZrD8wTvDRx2SefM3jC8AF8VnAV6PlcyCTBcCDKD+KIfNX5QRCOa3Bw&#10;hIMgxFSBwMFqBJPlCzf62xggjofCJ8PC0UArsPU9HmqHO+PdcH+qDx7ODsCriyMf7i3Be7vzZ97f&#10;EX69NQu8/cnROvzh7u5vb6zAe1cX4OuHV+GDa4sfXF98sjoEP791+vPbp//24UM4Hm2G0RLno9lu&#10;+O9+8xD+j9+8B58fLcHDiQ54OhN5dSby9vIQvLc5zhGNTw4W4feHy/Dm2jjcHG4D1iT4nd+fGVhq&#10;LIWBAi8wT2x01sO1wXY4QpgY6bw50QP3kY0WR+F0sgf2+1pgp7sBbk8hH/Q9mB+GW5O9cG2gDa4P&#10;tt8Y64LjsW7Yi7RIWoHbcuz3dQBnaRwN914fjMB2pB1W2hphO9IBG93tsNrZAutdHbDa2RZdQNtY&#10;B4ttTU252Tk2C+Q7bdBVVnx1qPfaWB8wTMDGYBjmwk2z4aZweQGU+Rzg0avAIJeBTauGbLczP+CD&#10;4uycouycglAoPxRyW62gzpKDKD2D9CbLkKm0GkFaisb133afD2wShz/g8AfPigG83rEAwGX9HBNl&#10;G8YOGbtQHN2IS5Nx+x2OtjI9xKbL4PycCd6+jFwj1TDZappcHuDSD16g+b+wzcY1l5dgJgm2l6wQ&#10;cmM47u6SV14J2cWlnNXM6h8X5nEnBm6roNZbgEmCslT6TIUW+EOxy0j8NriOg51ImSK62JLv8gH8&#10;RNYn2Hvjp2QoNXzxs/bAgQneTpBW3/Fyw5IDvvPzSeKskgGMIOdx1ieSBPddYGWCvxn+4ZgeWFrn&#10;pd8TyOa7/FC0xi4lCaZG7jjEXT0MRjNjATOEy+2FLOlwtdi4BDjbTQtYxjDhW5LGNTi1gg/OlCuB&#10;4eB8mSE+IYVZgeMXHNHgwzjSwXuiRYgsNd/l6IbKJBhddvDlZYMz6BP8XjDYLNxUKreoANx+H/iC&#10;AQjlZAN+Gp1eHxcfD/EJAl4aao3GHwhUVFUCxzU4W0Kt0wKnZ0Z3YTKa9Mhb5uiZMqxGMDiePxIa&#10;SQLY3AKHn/h7Zu2Kz5/4FPHEfiUmDuKlPbJAzNLFy0GaU8xETi9eiREux72IXnJcMsSlyi/GpcA/&#10;vXwJLiWkQZbOAmanH7RmJ+A+QOox2L0Ql5IJ7Nkb7B7AfwfME3K1FvDsZV2NNTbiE4k/RUxcEvCP&#10;yINvoKioDDjNFvkAGBfOO0sSaUp0P5ghlDK1ChAm0tWqf0wSfyVXQ4pck3omi5APotIUOuK7TBv4&#10;FPFZ5x7AkQ6ObiBysYllu8v2mPUbbll9JTUdZFo9KC22DL0RFGYrKNHHsNpkBiNonC7INJmBY6zo&#10;zDCr8VJ5VhsA5jleH3h0ODIEc8PlxGSIS0kHhgzWEnibsSBBCiJIJPyeWcBgMYODznww7+dzElEj&#10;RSpB8Qd84c545N5ULzyY6X84MwC3xrqBGeL2eDc8nR95dX7kjZWJN1cm3tmYeXdj5oOduS9v7cJX&#10;tyWnO/DlyRZ8dXMbvr+3D396dAjfP7722a0NeHd3Gj6/tSHZhJtjLadjLdf7a+F4uAF2wqXw5sbw&#10;f/7yLfi//aev4P/6Hz6HPz25CrfHmuG4rw4eTnTC26sj0SRxfQk+vr4Mz5aG4ai/CW4Od8DdyR64&#10;Nd693loJs9X5sNFRAwf9bXA03AkH/a1n7kz3M0mcjHUDM8RupBHuzgwAM8R+bzPwS+31NPFzt8J1&#10;sNJUCRuttbATboJd6byP/UgrXBsIH/R3wW5PhxARjseH4HB0AHga+4a0Q+haZ9tYZRlMVFcWWC12&#10;ldKv11FbbmixqXYz3ArcZQu2etthracVRhoqoDrghJBZCy6dEsxKOTBJOM0Gn9MGecGAJAjinAML&#10;HiJ2EGRNQim9qdRqi80mOJxgc3vAEwyCN5gNXITJpgUd3PONN7GN50hHukINXNlMV5JTuWyMCw1Y&#10;mWB6OD+6wdkYCBNsVtnbZlPK2ebnG29WVtEuso38m5631NdnkjB5fMDKBF5afKUxpHPuBXdh4kkT&#10;erOA1yAkJKXHJ6UnpWZyAiY3omYsOD+QwTmYzBbJz7fNYC+NvXw+gNPKmCSkc1N9+HXJNXrg/j/c&#10;kIdfkyd6sB3KLizOKSzOLyln15ZNFH8PSr0J2FDxN8+/AksOSaJaIzam5G+GHV9iOYcXfR4M6/aH&#10;WI3gncRUESWNQXCmpM3uZJJgsGBlgomBR0tz8CJLgcZeyYmWTpeHnyJ7PjETmCTY3jBDsBSRlJzO&#10;AgPf5cg6H8byA+/nPXgYMwTHR/Q2CzgDPnCHAsDTtrhPpc5isjjtwAxhMJvg/BYRHNEQW7HrdZno&#10;5iYlpafjm1FK8IfBc9Di8rhVGrUghW9OqhAbQhtNCBPco4xPUVaq+DdlbGWHj9VmPLu4DxKfYBa7&#10;BwwWB/BpLC0iTbkUlwRJmQo2JPxcuXQsZHQ3ZbMFLiYmw5UkGchUetBaXGkKNI3aV2KSgDMKdVYX&#10;2DwhqydkcvhApjKA3urOUBtATDNMyWSzqtRbgbtUsdDIKguee/jGgHdyngeeQoCnLbBcxEGN/ILi&#10;nJwCKMgvBjxfIUOtAgaFvyOTnH9AapZUpVDI/85Z5og+TK6WiAyRjhdsliYNFKRNf46/k7N3BaUO&#10;ZBLekyRTQGyyDC4nprCpjk/LBM7rZLbgqERceiakKjUgN5g4qIpIATqHCzKNpkyDSW40S3DDxDoQ&#10;Lkfs2PC5wSTBKgKfJ8wBvFjxrw9s/llV5QMYC8RYpzdw/qPIB8wNvJNfn1+Z9/ALMrvg8byTeeKF&#10;p0ujz1bGX1sZf3Nj6q2NaXi2OAqPZgYBGQLe3ZyF3x4swaeHa/DZ0TrTwze3tuG727v0/e3dP97d&#10;h58fXoc/PxK+vLX5yfEyvLM1fuY3V2fh1ngrzNcEYKUxG/7y1jH8X/700f/9v/0a/s9//AD+u9/c&#10;hw+vTsONoTo47Kk96qm9M9wKbywNvb89De9Jni0OwelwG1yN1MGNgVZgnrg50snNLm8MdcCt8ciZ&#10;64NtsNvTANvddXA43H5vbgBuT/XA4VAb3BjthFuTETge7YStrlrYlpxOdt+cEDY6q4VWgceobrbV&#10;wlpzNex3t8ByQ8VBP7KLONgMrg90w735SbgzOwH7fV2w0dkCy60NPUX5QYPOp9NCyGiwK5WtocBk&#10;ZXlPbgBGSgtgpbUOltvrOalzracN2goCkG1QgkebBVzZ4THpwWHQgstiDLgdkB8MQK7E47CD1KEy&#10;oOcG0TeT0eXxgFE6vi+6raTdDg6vH9gEcn08cgMbpDSpVM7qN5s9tmSc9RON1dKmDmKAQzq2jvMk&#10;OLJLzBCcfcnFjSJYSEV+zgPg1AGWdtlCc4yD4/pIEuzSES/BqUr0XVRK9An+Fl42DODcBEaHxhI9&#10;A2nGJZOEzmQDFiGi20ikZEQXcUhR4HySYBmG0SHaWjw/21rqpXmYGHgPr7n8dLb9wB+H7Q2/Dlsg&#10;Tl91+oLAa7cvO49ZgT87H8xvg0mFX4q32dNNSEmLJgnpjAz+ZlifYK2CcyZYZ0I/mH9Hfu5Z5gBO&#10;sOCOUowOCBMGaScJjnGQXFrNIaXTLI5ocLyDAcJssYnDqbU6ZojnC0BEe8McwJID8wRucDkoqw5M&#10;FefXhfITuY4D6YE3OABvsgvMDdzNmrgfpVKn5S4RTo8b8JsGLsHg1mEWqwWc0ptHenM4HHqDgfMn&#10;IDUtFZJTU85WhBqtVmAx72yeBIe3OO8ySupEcq4+Xbgcz+cYk6veZAelxgjPZ++KcTeecI2r//nr&#10;PoI/8AxJvcMFPBySUwXlWpMcUdQdRJgA9q2ZJPQ2NyBJgEgVFpfR7gUkifg0OVxKSAUWKliZ4HPb&#10;IBUhsguKAM8TPrX4FFJpDaDRGYEH3HBvD7PZDnm5hX5fNkjzvN0qpRYylQrIUIpdw2UKOaRn4eeN&#10;wrsZkkyVArLUSpCrFHIkDOnIkr+TqVICX4/0fLdKsasmX3pnpUT2HPhKxG8duPabE6H4O+eLnUfw&#10;v3w5jrs7cKtQnqabmJ4JrBlw5kFcujhYS6bRKYxmyNAbgBO/lCYLJCtVwMUU0RyQpUKYAC4/YZ5g&#10;UmRzzvt5D+IFl4OenzN+KT4RmCTcoVxgtuDXj0/LePHCZeAzh4mESYX/L2+zc3UWYlj1fOGDq0vv&#10;XV2mD6+uwEdX1357EPWReHfl4+vr8NXpLnxzew++Pt394/2r8OXx+pfHG9/f2v7+1s6Pd/fhh1s7&#10;8OOd3R/v7v58f194eu3re5vw8eHcJ4dzH1+H+d/sT8Oj2TDsdZbAfrgU/suPH8F//d/99F9++i38&#10;5c1j+PjGIjxciMD9ue77891PF/vhtcUheGttjO5PdsNeZxWsN5fAVnsF7IVr4dHsALy2PMbBmsO+&#10;FqG/FW4MtcNeTz0cDDTD8Vgn3JqK3JvrhxujHXB9qBVwJ9yc6DpzbbAF+CmPlobvzPTCZrgadjrr&#10;4MHMMKw1V8F0RQGwSoFIcX0wDBvtDbDf0wEnYwNwd3YMDof7YLausiMv5FRmOVWCX6eFkcrylZam&#10;udpqGC7Kg7HyIuDZaTDXVCW01UK4KBsqvDYo9gilQQ8U+NzgtRjBYzP7XHYIeNzgd7vAbbcBLpvg&#10;dXvAL73Z7XYmCTTfoNYbwGx3gMXhAl4yWH7ANY/9VLYxrMdGB4NZlZX2W+QIBasLIgcYTMCX1vnc&#10;wNucf87bCBZcwsAkwdENHmvOJpZtKi9tcpWWDd75PME1n5k6A+C1fSZDreMAMDemRSsKnHEZJQY4&#10;zLyaM08gQyQky4BlGF6VeLXixEbmAF6Y8LMzCnDh3/mgwMsxP5EJAJGLu1rxh2JE4CfS+Xvw857d&#10;D/xf+J8yPRC/MpfsI0nwBisQFF2DJyUJBsGziZbMENwAG58L3ESItZ8ssfk3Wv3oUAXxXXHIe7TC&#10;JecOE8wZPHZEokXU4Ic4eYKlC0YElrsZDjjGgazA2XmsRnCuJR/AOgSXe7C5wlfgA5gn9FYL8Lxv&#10;HuQd3c3aYgbkDQviAvK0dJSay+OG6PajdoEZwi29MUnghs/vB6fbpVKrk5KTY2NjL1+5gjyRmSW3&#10;2KzcsTRDoYSYhMRLsfHwypW4M8zfbBVYOqYMhUZKDzadOE8ECd4J3MWE+yXwkBTucIAWi71JtiuZ&#10;OiOgBwxMEqyuny/Oq412hAmLO8A+N/OElC2cHN2QKfUgPSaId5keLsSlwMX4VLiSlA4sgzH78rmK&#10;FMfjvrhbNo8M5R+Ih+5yTS+TRCiY5/OGQKc1AY+P56ysDEUWyLKQVuXp8swzMsiSZ2TJMxVZgO56&#10;llKBf+VK/NLEpxA/ikQifUgRPexD+mYI/XlSggbEnVkqLaAHBJzUwmNcuIycZ/fzZZKcJoOY+KTL&#10;sQlwMSYeOJjLRWp0KT7pTCKuRdJ1j+di8Aw2aTs+3ZWUVLgQnwCcuJqYIec4LGeocOqDGA5+vtST&#10;eYLRwez28drFhp9R4GJ8InAaL2dNMWEwNFyMT2J+ZbBg4OCziLdZhOCnx+HHlkIq/7sXfr238O7e&#10;Iryzt/zervC7a5vw6Y1d+Pxk58xXp3sSkSe+vrnz06Pr8Kd7+/Dnh9fgx7t7SBLfHq/Dj7e34ad7&#10;u/DD/e0v76zB5yeL8NXpGnxza+ObW5ufHMx/cm3+2UIP3BtrgR8e7cN/+eGj//T+/f/m/ftvbozC&#10;w/kIPFruhydrQ/DW5sRbWxPvbE7BG6tj98VGlt27nVWwWJsLK42FcBCpA0aHD/eX4Nfbc0f9LbDR&#10;Ug674VrY766Drc4qOBxqhYfzg/DqytjjxSE4Gm6D/R409g2n42G4NdEND+YG4NHCEDxZGoaH8wPH&#10;I+2w01UDB70twNUxW+11sN1RD6ejvbDfE508sdBQDludjcCiwm5Pu6SjozCXAUKXkmjJSPeosmbq&#10;ahYa66/29cBOdxjWWpuEtkbgee5z9RXzzdUwXFkEnUXZUO13QLlXqMoNQFlOEIJ2KyBJeJ028CNG&#10;IEz4vRAK+kEaF/b5fQLfECaYJLiuj+0ED8U22Rzw/OWnhmBuAWdasZvLSjhbuPNdMVYjmCTUZivn&#10;mXOtGnODWdqu8XyeOCtUMBcTZxfymCVWPtgAs51GvmGS4DfD2+zzJWUpzxEzMBD5+UpjdVGstlKi&#10;dyJO0SQmCa3BCrymZ2RpEpNlwMV4nNFJ7DiyPMDCA/C7Ysphe882nvMnmCTYN0KSYNWBOBTC9MDy&#10;AAcpOPnRhku59HvmbAaORDDPcU4DcwATAKeg4gZnRfATWYLmgxkB+dFoUFDrGBN5oeTX4ddk1ODG&#10;2By2QDJgVmDtQZaRKRNhQnyI0yDwALVGy3sIGSIrOjfir5tPMEmwBs52iDMu4xNSrDYXcFYE0wPj&#10;Atd0sD7Bj8bEJr5y4QpwYiaXMXNfy8S0VODoA5d3Wh12k2j7xRAGcERDZ9ADT1NDpMabVXrjqSg+&#10;r3h5AGOHwWhITklOSU2BDHmm3eng109Ol8HLly6/cjkG2H/l5Di+KPBME082qRngk9CEn9Hhsdo9&#10;XCWkUAuZCk1mloZ9Yu65xCbqJbRh0hoKruVjXT1ZoQKL1w8cv0tX6oETBpV6u87qAZ7MlKZAztBz&#10;MoQ4WtoRUOjtCr3N6skGhz9Pa3ZDls4KPA5KobcC5xpzjAyBDVS66LnwDrcP7A43MD0UFJZCbm4h&#10;SF2YQGlJZXFROZhNdlArtSBHPngOgUx4XvUBeZach85kKf6OiBSgUClBpVaBWqvh9h4cTWNtTJ6l&#10;kIjbWdInSCvVxNpjpltRIZNyMOALAQ8nO8vEZxRKMRcHElNkwFRx4XIsMFvwr8wD0nBZ4N+Oe3Vk&#10;6QzAXbxYo83A60KjZXVBY7GzLecEWG7kwDoHsyaLBAwQBoebTx5GAWYFRg0OtTAB8JrJT3w5Np6J&#10;gbGDD2YFJbpaODEFuFhD2kVQfB0GixfuL4zenR+C27MDd6cH4cnCGLy+Og1vnvPe1hz8/vo6fH64&#10;zumN351uw5dHa/Dr5SHgGRnfHq/BH0834Q9Hi5/dWIDPjxfhi+OlL4+Xvr659vXNdfrd/gy8vTwI&#10;H+3Pwg8P9jkIcjTUAHemw/BwuR9uzXbD7ckuuDcZgbsT3dzFcrO1DNabS+HGYAs8Wx6F3x2twUfX&#10;luHBdO9uZzUc9NTDrdFOOIjUAwsYB72NcGu8Cx7NDz5bGYO7Uz3ADx0NtsLpWBheXR6F9/YW4PW1&#10;Cbgx1Ha1pwGOh9vh/vQA3Jnsg72uJng4j2A0+vb2Iuz3tm53Nf1VdzNMVBXCWHVxod2UYzGAUyUH&#10;nyKjPeCGhcY62I10w35vBHYjnbDV1QbIEDBVXbLQWgvcw3uwsgiacnxQ4XNCfX42NJeXQEVuNuQE&#10;PAE/AoTb7xX+MUl4pTd2vEKhkNeLe3w80oIz6XibdWYu90fbJ5q/UC6vIxeuxAHLAGw7WZNgE8uj&#10;FM+ShNoicCyD+0mcH93gqAfvFzmDsyylMQ7OK2SSYJeIswTYy0d64MRPNoQ8yZDL3uIz5MAkkaJU&#10;pyjFZCKui+OlnIGD12smCZ3JDqwzc8kGkgKnXvIQiisJSWeYJ/htMC6c5QlmCMYCis5skOoTHAMS&#10;ZQZpZIGxIJokpPaeFSD+Yjk3BR9ipGAFiJ8YHY+QDjJgyeRyXCLwl5CcnsEHMHzw6/OLMKMwVfBP&#10;iUjxyuVYYDmUWYQnSTJ2ICSAtF2EmKfLSzDHNRgReLHmRZmFBw5k8Pbz6zuu1CJY8E7Ok+AQBkc3&#10;OAECYYIhg7tY8gGcVsm4wAczYeDBly7HAT/E2gNrElqjAbzBADBJGPFRaUiCaz6ZIaSj3bU66c0g&#10;vdkQI6xWRu2CvHyftMclY4fBZExOETEC0tLTrXabWq8Hrt148cLFy3EJwDoEMwRrV9wbgI0BL/QW&#10;h89kdZusrpR0BcjkGlBpzYIeAdSqMdpAnLCQmvGLizEvXo6Hi/HJkJihALneDI5gLli9QYs3mCBT&#10;AdOAwe6XViVoLidmgEo6Ttro8EOGygSJMhVcScqAJJk6LUsPPG9aphIYQVj259ODnXWDmAMkThD1&#10;+ELAU/gLC0shv6AYQsE8CPhzoK62saa6HiwmO6gUGnieGv79N7kIEv/+G4/djz7u+Vs0gZx7Q+QA&#10;noTHv6843E86O9hg0INWqwGTyQjSIf92j8cNUmj05eRkQ0FBPjQ2tlZX14PXi4tkSC5XAyMvccSQ&#10;8DpiX4I9Bz4NLsYlApfQc+Y4RyKcwRzuG8GVGhyY4GwGVp64JxVjh9ntY2mBizkZQfgpDAQMCryH&#10;W1siSfDBzCUsOTBbMC5w0QezBTIE/+tokljuqJtvqYSZxrKFxnJYb6kGDurz9larcDrcBe+sT8PH&#10;B6sf7cx9tDP/4cYUPJvugRvharjZXQvvLvTD73emhaszX99ahR/ub8F3tzbg25tr8Mfb2/Dd6QZ8&#10;cbgiHK/DBzvTLDPcne6CxytDcGehFw7HO+FqfxNc72uGmyOdNwbb4Nq59Savr0wAF498eWf3yzt7&#10;b21Owslw68lQCzxdGIRnS0NwY6AJmCS2OiphJ1wNN4Zan62MwtOlYbg52gEnI+1wZ7IbHi8Mwrs7&#10;s/BkcQj2I3XX8Y31N726PAKvr0/B6XgE9nua4cny5Jm19hruV3F/fgx2+9qhvzw/ZNZlWwyQazNB&#10;a64fwaIr1zdUlg8L4jzV+u1IF1zt74WDgQhwUgXPaF1orNrqaYONSCsstDdCX0UxtBXlQndNBfQ1&#10;NUBbRTmU5OcEAx6QLqF4qaA/ZpX22nEEAj5AesBbUHqTIoXA9MA5dDwm2O0Ra7eycwoAfRBA/5Ud&#10;FEZyNuTsWHNQn9107q/HBIAowN2yOeOSMys50sFNoImVCVsgyCTBr8AZEtHKhNQes2fP1g7YiLL5&#10;5LeEDhzEoB+QJmO/Tczr1BmQ5aXXm5JL8lhUjE+RAZOEyeaG83VmuVLHwQ4GDvY/ottmSJPO+OMz&#10;QuGn5g1+n+cHL3gP8xYrK/h1RfOHhO09gwLbeI4+sNVHvGB64MNYZmAbzx+fvwqGG27Pxc8CFpD4&#10;idEtg6T/kcUGfll0NJlC2LVivZffBh/MJMHtIuLiExkFnnfpRB2CGYJDGJwGwccwOvxdhmDISBHH&#10;1cpYYCAWHhAmmBuYJDiVkvcwPXBqBYsZKvTjpc9i4DBZraAx6IEbVrp8XuAKC7QnTrcLuIAT8QHO&#10;1yHM0lswEISqikqorqxi+Y5lDCSJpOTk5BQBYcJstah06KNrE1PT4FJsHPe4ZIZg95TBGr9T4HWc&#10;TYLR6jaYXZCYIoeE5ExIlalSZcrUTBWkyzVwOT4VLsancFUFJ0hqrC7QOzxg8QRBabJBTIoc1EYn&#10;mF0hZohfSVsxyjUW0Fo8kK4wAPME1zoieXA7Z6YQncUDBptPkCaB8gnG5yQyBLetDOUUCNn5UFxS&#10;AYWFJQUFJRzOYJ5Akqgoqwa91gQKuVoSLRqcEfUEEUiluoES/WhpubBEPLGUqrMPqVUqjRr3igWm&#10;eq3OqI9O+TIZ9WAx4zmNcCAudz6vG3Kyg1BUmA/lZSXVVRXQ0twIfb0RmJ6agNWVpdWV5d2dLbh2&#10;sA9Hh9ckJyvLG9DY0AqsrJyf+cvbqelyQOgXIz4ON5MEL0ccBOGLnXU+M5KBy4skwQzBfS25yJPF&#10;Bg4Qc2UHp5zjTlYj+NUuS/h0EmngeSB4STqjgGkAuYHBgqs2eFFlhYNVCn5BRhAEXJtXzNnkpIoX&#10;Bsqye4oD0FXgHSzOhsnyApgoy4PR4myYrsiHvc5GeDA1+HBq8O3VqWczA89mB3ZbymC9Ohc2a/O2&#10;oEb8e9RecaO94slo25PR9neW+z89XIA/3d8V7u3AD6cb8Mdb2/DDqfDN8cY3JxtfHK3Crzcmn8wP&#10;wP3ZXjie6IDdwSa4OtoGN0Y64NZoGO5P9d6diNyd6Lk32QuvLY/Bb6+twpe39+CTG2vwxuoYPJ4f&#10;eHtjEj7cW4C31ifgzngYODiy0VZ2Zj9S+2C2F54sDsKj+X54fW0MXlsdhTuTXXBvOgKnYx2AT7k5&#10;2g5Pl4bg/twAHI92wcl4N9yfH4ajkS7Y7Gq4OT0AD5cnoaskN89uKnLboNTnqsnxL4WbdgfCU/Xl&#10;MFxZMN1YCYutjbAVCcP+QC/s9nXBXm8YNjqbYL2jkSs41rpaYKGjEcYbamC4rgpGmhugp64WanJy&#10;wCt21jGCy2kH1iRyc7MhLy8HmCE4MIzemKjtCmZQS6drsoXgRDZcOcBidwNeCRxKOF8eD0jnSpzf&#10;M5tPXCYAmVrL3bK5Yo0ZgsdQceNn1iSYJMxeHz+LGy0QKxNsp7nvE19RaDgZa9iIslllHfhyShqw&#10;MsG9sJBIGNJZmeAybu5uyXmXZju6+x6zzQ3ckEqtiw52sGcmbZuRfD5J8P/lj6xDd19KUcwNHGBm&#10;BYLfOa8mvB/xgjUDVh3Y0nMpHVt3ZgjWk/Eb/p8rXfBHJiYAfsGzB5/PEEwPfACrEaxSIB3yK6TI&#10;xAgRH8D/heEmC9capBZpy6nLV2K52pOxgOmBlQnGBQYOmTSEwfvRUvBdfgofxgsxMwSHKjgxAjeQ&#10;CYATMDkBghmCD2O1mbMl8Hi+yzyh0umAQ++sSXA4g0nC6/cVFhcB84TFagWW5Tg3wu1yQW52DpSX&#10;lkFZSakbH/S4uVs28gcCRHKKkJKainu4xyXPrU1Oj66X+etES/xWpacr24zzSUJncpisHpPVnZah&#10;hrhEGVy8kgQvXYqHS3Ep8PKleEgS8yjNwEmUTBKZOjNobW6tDe86ISlTA0wDequX50X96mI88Lba&#10;5AJpXMPOJCHXWsGTXcTckJyhAaXBDiZHwOgIiGkcRivn7erwbRstHn+IWI3IzSuCuvomaGhsBS7T&#10;KCwohfq6ptLiCkArf45RYjjLAWajCaxmC9itNqfdAT6PFwry8qGkqBgqyyugsb4B/1O4oxMGevtG&#10;hoZHhkfmZ6fn52ZWlhZga2MNru3vwc0bh6fHRw/u3oanjx48fnDvycP79+/cgicPcfvesycP4dXH&#10;D+DhvdsP8YGTIzjY24blxdX+3iHIyymEzAwlxMUmAZ/AzLhZSg1o9GaEWWD1kRMz2caLFW1Z6hhp&#10;WCpTawS93Z2m0KQqNMnS3t4mlw+y9LhMmV+JTQSF3gJcBZqlM11JTIVfvXIFXo6JB63VCZwHw5me&#10;nNHJ2/6ConS1FngnL8jc04yTQDkLngv10dFy5+QBlwW90FeW01OSTcNl+TBZUSRUFsO0ZKmhEva7&#10;m+F4IAxHfW3TxQGYLwnMlwZWKnNhu6EQHgy3wkcbk/D+8hA8neh4e6kfPr++AD/e2Yaf7u0Jd/Z+&#10;vrP3w+kWksTXh+vw6cESvL85/Wi2H64PtsJWpE7oa4DdoRY4Gu0AjkHcmei+N4kY0XM+Q3x99wC+&#10;vX8dfnt9Gd7ZnBQ2JrkI5fdHa/DB7hy8sTIKHBC52lMHB73116Cv4dZYB9yb6oZnKyPw8dEq/Hpn&#10;Bo4GmuAAj++pw4Phel8DH8yQweUex2J7iS5ubPVoeQyiO1+Ndt+aHYLmgmCR25ptNUCJ19FZmn8y&#10;MwQbva0w2VBOS50NMNdcD8sdrbDW1Q7zTXWSWmBNYrmllqeVcrbEdKMw1VQHc52tMNXRBh2lpZBj&#10;MoFFq7KiD2wx+HweKCzMh5KSIsjPzwWX9MZyrlKpRBcP9HqBQ4Zij0IxKK4D9gtNVlz7HGiK2Mix&#10;KfIGc4AzLvn64YJGjk1wdCNZrmCS4PpPzpPw5OUDRzRYpWB7L9PquIyTmytwBlN0D12Om/ACLTmb&#10;G0GM/Px0ZojY9AwQ2UWcf+hgDBfp5PkEac7c5oxLg9UJVof3DJp9Rgql1ghi28HkVO6Kz2oEa9ec&#10;j+YJ5nC+yPlxDYYMZi/OkGDOwCWCiYFN9fkkwSoCf71MEkgM51v381GD3wYDDWeN8RPxAIYPvssZ&#10;l5zvcr7YwC+SqVDz98mvIxIJ+oecsCbNU0tNR68rgwHi4qUrFy5eBgaL8+GAUym5PxXvYc44SxKc&#10;J8GQmpqWAYwIzAEc1BAnykmRIiEhFf6uAgGMDqRQ4vkp7mT4QE8MElIQMZN56rfolvq8YlQvFKyq&#10;riorQzootdlt4HA6gGMZ0k2H3+sVpBPGfC43BL0+p8MJZrMF8MJKT5dxeCM5OUWr02v0BlCotSDL&#10;UjFfxiSlApsQ9jjT1TrIMllAa3cKFqfNEwSrK2BxBbK0JmB6uBgvRBc0KvFy0GVo0PaYz6SrDSDX&#10;W0BKEm6F0QbxGVmQotQC2hizNwAxaRmQkIHXoIJRJkOthyytEWlLY3GAxeXTmGyQqdKDQmeCTLUB&#10;+KI22lzAQ+e16HkjYop523Yozs+HsqJCqC8vg5rCfBjv7oTdhenV0QGYCDfDXG8HzIyGYXGmF2Yn&#10;uucmundWJ+Dk6srJwcr++vTRzpKwuyxsL9/YXjnd2zjd37h3fffe4e6jk2vw9PTw6enRk5uHT04O&#10;n54cvnt6893T048fPvz40aM/vPbaF6+99vmrr37+7NnvX30Knz579dPXnv3hjWcfv/ro41cfP7tx&#10;DW5trcL1lVk42Vo+2Vp5fHz1ycnVO1c3YCLSCm0NTZUlFSAOWLO7Oc8zMSFZSEyFlLRMYLUmU61z&#10;+IJ2CIQgRaWBuIwseCUhBX4VnwwX4lMB6ZC5kNUmbvWBOyE+VQ5qkwMc/hww2L0JKZnwywuxIJ4h&#10;cSl42gCX7HKwmFv18ODW7NIynnP0UmwcsM/GD3EfMz74pbg4wLs8fJiX6BeGakqGJSN1JRxTn66t&#10;EGqExcZq2I+0welw7+lI79FAJ2y2VE2XBGdKgoddDfB0sgfeXhyC7042vzvZ+t+8dRe+P9n64WTr&#10;jbmep1Od8OvlQfjqaAX+5eF1+NdHR/CX+9f++f61P93eh+9P9+C3e4uvLo7CzfEuuDbSAYeTETgY&#10;D8P+YCtc62uB6/0tnLXw5tokfHayDV/c2oPfXV+Dp4uD8Pb6BCA3MEl8crgK3Hzig90ZeDzXB3cn&#10;u+F0VBQYjgabj4db4XyZ4beHK/BkYQB2w1Ww310DNwab4c5E+K2NCXh1aQjuzvTBndkBeLYxDU/W&#10;JuFwLAxrPc3lfmeR25Zt0UG+09xbWbg31Ambfa0w11oNM81VsBxu3OrvgNVwG2z3RSTdMNdUC7MN&#10;1bDS3gCiMiGdfr7YWgez+GhT7WJHC2wP98PKQB90lZdDjtEEQY8jLy8EOTlBCAb94PW6weVywPmi&#10;rsViEd0ut8fhcAHzhKgdavUGvRk0aoMgbYKLxul8Z5q75LKfzXFB7ifBzRkpOp8Z6UTaPYI1CT71&#10;mR54Kgef2ReTpJll6NhJMy0YmbkwOjq5KSEF2OYhPbCRJra7HFJhmY7rOKT1cnaTM7oGRGexAw8o&#10;4swG7kxlsrnA5Q2B0xsEo9XJaRO47AK3seKM6LQsFXBfYVcgG/y5BRaXF3QWGyj04qxFzr1Cuwpp&#10;WQrI0ulBbTI7PT6wO91gsTnB7QuAxx8EvckKcoUG0LSnZsgBPwrwe2Y44KljhE4PiI6R3my2Oi0I&#10;E3aXRmcCZMIzbHTFIZxZanEWsyBPTE6XpAEvjiwA8AGxCcnASQCXYuM544xi4pOAfVYu9xCHO2fg&#10;a4tTMVm4wvfP75ZZh4tKkpIzISNDfSY1VQHp6cqkpEyIj0+D9HQVyOU6kMnUwHuysvRgNDptNh+Y&#10;TC6QBsEN0pZRapa7pfWezpxQEPLwrzR6L1Yl+n1cFI2MAH6nE/ICAcjxeMFvs0PQ4fQ5fGA1OcGk&#10;t2Wky5MTUyEuNgGhJzEpHeIT0yAxJSM+VYjF8zZNJs3OUXOTIrXdKThdoHV7QOfw2PzZNl+2N68Y&#10;dDY38BCHVIUWWHhQW5yAd+PTsyBZrk6Sq1MUWlCZHaA02SFVqYMEeRZkGo1gC4Xc+fmQolYDN4KL&#10;SUuHuHQZRLeClUYPz7Z9456tfIJFZ+pIwTeYVwT8I+IlxkuEyWCA/Owg5Po8UF2UD+G6KjhaXzxa&#10;W3z/4e137xzBsxu78M7pdXjj3jXhgfD01u7T27uv3t5/9c7+G/evwWv3rr37+Ca88/D03Yenb9y7&#10;8ca94zdu33jjzo3Xbh29fuvGq6dH8PTGtVdvXH9yePXx9f0n1/dvr63Co52dxzs7bx0dvXXjxrOD&#10;g9cODu5sbNzZ3DheWoTrC7MH89PX5qc3xoZgtK0JehqqehuqxsLNsDM/Dofr87AwHIHWuoaS/GKQ&#10;Bkwc0sISeWxsghCTCPGJKcDxLJlCbbCJ3ohBWlCTKFfAxeQ0+MWlWOFKPPB8rzSFzubNBm6Qlakx&#10;AZMEx7BMTj+YXYLR4eOSnMsJaZCQrgCrOwgsVnFhMC+nPL7VHgzxj/5ybBwwSfBceO7lw+vthYRE&#10;SNdoz3/ohdGGirGmKhh/3nOdqasUaoXl5jq4MdQLD+fG4c7EwN2Jgf1w06PJATjuaYY3F0beXBz5&#10;/tYOfHW4Bm8vDMDj0XZ4MNJys6cGTrqq4LWpbvhsfx4QNeC7483vjze/vSF8ebgO723MsMBwf3YQ&#10;ro90wP5Qm4AbIx1XB9rgqL8Vbgy235nohnc2puH3Rxvw9voUHPU2wWZrKTxbGITfH659eiT87mBJ&#10;uLoAH2zPwNtr4/Dm6hg8meuH05EO7kVxPNgG0hbgA29vzby9NbsXaYDlxmLgFEvuofn66tg7W9Pw&#10;2soIPFoYBC4lvTcr3JyKwGh9cZHLXOgy59kMEDJrByvzDobCsBVphqXWalhsrYGdvg44mhg4HO+H&#10;vcFueLA8A3cWJmClrR62I61wbagLdiItJ+P9cDAYhrXORtgb7IKb8+OwNdQFkbI8qPZZoTzHnx/0&#10;QbbXJXGD12UHt90CdrMRDGiVtGqzXiudjex0uewg7bijUijkIA0la41GA5ikNaJWm4vNHtfvacRu&#10;uEZ2zTlZgTjowBdYTGIKRwQuJSQB93RLlnaD5u5MXPCWkComl12MRWJIBr7L036JZ3+zvaQsjYEh&#10;gF+BC8Q5SMm5kLx9NujA2glnKvBDXDmJ3rlKb3IHsiGUXwSc34DP4uQGsUZfa+IqO77O1SYb2HxB&#10;4LJSo9PDjSl5HFGitFUljxLgYdDnD2/UIL/Z7IBuLuAd8PuDIHWJ/WelfkBLzKjExPCPK+DZlcxA&#10;51UZLTzgj8JxAaVKC+z0y7ME1mM5b5GjvCIxSO9yrIG3zw8oxKHhTEzlLIpLsQmcbMuFHixmsCbE&#10;nhmrHcRv+2wOBysovJNJIiUlCxITMyAuLg0YIyA5WQ6ZmVpQKAzA9JCRoQHeRtcbYQL0ejtwexSp&#10;GKFUKRH0sjhwzlnGSBJiAN/n5aJol9UKNoMBXBYLBN1uCDid4LPaAEki4AoAMgQYtJZMNOdJqRBz&#10;JS45KT02LhkuXo6Hly7EsATN3QW4Q7zO6Qajxwc6lwc0LjeYPAGd3QNSFLDJNEaZxpCu1qer9Cwz&#10;EFNFTGrGpaQ04IhGlsEKGVoT8Owo6dONSosVbMGgNRjMqagwuN2QrtMBG4zLySmXklMuJiYB97Pn&#10;EeQas5UvCuKUYf5NOU8it6gMtEYziAqZtPZBr9ND0OcJej0emxmyXXaoL86H1bEBuLW1cmtzGW5v&#10;LsHjqxtwsjl7c3P2+uokHG/OSGbhZEt47ebVd+/fgN88ufObJ3c/ffPJp28+/ejpfXj79jEgN8Dd&#10;rXU4WVm8sTQPJytL8GBn5+HOzrPr155dv35ve+v+9ta1uVnYHh+DzbHhzYmRrYmRFfS+hvv7Gmug&#10;vbIYwrXlMNbVArMDYehrroa6yurC3EKwWeyQkZ4JsbHxcOlirCBN+OWMb3GREaUdMaEbEjKz4JWE&#10;ZPinS7HwckIKxKbIANeTQH4xcHiCx5BeSUyDDJUBTE4fZKqNkJyhiklMA0YN7p2lNdvB4vQDBy/Y&#10;SeNgMcIB9xSOTUsHnd0BrpxcYKpgZYKxEh08g9MF0SQx11a30NEAS+GmlUgzzHXWwkRTGcy0VcJG&#10;XxPsDbTtDbbt9DXDZlfNzbEwvL0x/fbGzLd39+GNhWF4ONYF94ba4f5wB7y1PPzR/gy8vToEd0eb&#10;hLFG+GB3+MPdkd8fTX96NP3e1iD87mAS3tsaeW2hFx5OdsPdUeH2kHDc0wGn/e3w6kw/vLs6/uu1&#10;Sfjs+hp8c7oLtwdaod0ih6dTPfC73QX46mTri6MN+Pz6Knx6sAy/3ZmDj7Zm4fe7C/DR9jy8Ojt4&#10;1NsC1yLCrbE+eDg/BiutNTBTWwJcefF0eRLe2pxBnng0O3B7LAwc43g41wd3p7ohUhoqcZmL3WSp&#10;D7m3uxsOBtrgdKIPEAJgta0WuLX2nZlRuDc/cTwxADcm+uDZ9iLcWxyH7UgL3J0ZPrMVbjwa7oab&#10;431wtb8DjsZ64PbiGOyPdMFwTQE0ZduhxO8MOu1n8v1eyPY4we+yA/etYqrwOm0hvxtcTitoNUpQ&#10;qRTA8UxugGm3O8FscTBDcBca1pbZqHDmP9ubaGshEROY/yFJsErBjRqV0jQFLp2PQ884LRPS5Crg&#10;TjJsLzmngbcZGvT4ZuxuUGiNwDzBmW4cSuBUalLqjGLPKKnmD5y7oDGKygovoMwQzBO8mCJq8AbH&#10;LKPxX6o6ck41RzG5rFRpNHMUhhkiPl0GMo0W9A77GWQIMLqcBrMFODfF5fJAKDsXONeVjXpSigwy&#10;lWq5UgOcZanQGIADLpwrqtSaIQNhQqVPR/OfoUBWeJ4eOAogBg6YKpgkuNiB/wvvgfNjDfxE3sNi&#10;A9MA52YCM0S0ritN2uBYic3lAc7A4BX2ly9f/NUrl4Bz0PjcSE1TQFqaEhISZHD5chLgBjMEaw9q&#10;tfmMRmMBpdIIzBa4U6ezASKFlCrEm1qlgAwZOolprE9w8l1uMMDtVXiIHUIcmDQasOh0wDzhsViB&#10;SSLb5RZbvXqCZoMdbGaXWqlLS5XB5UsxaEAuX0mA2PgUuBSbGJOUBkzJ3NOa59DagiGw+INgkqit&#10;jhSFBmLTMuFKagYkZipBYbRCpt4McWIZFD6Ky70ckD+Acy2Ts9TAYQuu4+BMI39xMeRWVsr0ehAl&#10;CoOBx9yw3M3KRJpSlaZQRY8Ox3NPevJzqhPrE/zLOrxByC+pAKPFARr0KaTgy6lVPpdDcFi9Dmtp&#10;TgjaasphdqAbNieHd6ZH4XBpGk7WZuHa3ChsT/bCycoUPNxbg1sb87c3Ft46OXjzWHjn5uE7p4ev&#10;XtuFB9trD7bXTxbnYH98DDYG+jcH+ld6Iktd4eXursn2Vpjq7Jju7JjqaMeNgbpa6Cov66ooD1cK&#10;PTVVfQ3VMNBcB+HqMuiqr+yur+xrroWhzmbob2uApvJCyAng8ikmm+k0epCeU0i9KcAZwVyZzGqN&#10;N5RndfksLp9YrWa2cuHYy/HJ8KuYRIiVyWPT5bHJaYArlVTpKeQljhO/XroUC7z0ceMcXt/iktJ4&#10;CWVv6kpsInBBGf9A3D7nUlIyvBgTCwiOOpsdWJdlRIge0CPNk0iSZ4E4Rz4lNTEzixv64Qa8sNjZ&#10;tNrTDpsDnWt9rTAbroHJ1nKY6aiC5e5aWOkSljqqYLmtkjMVHs0OPp4d/M3+EjycjMDjqV54NBGB&#10;h+Pd8Lu9+Z+fHsJPT67//OT67w5m4dlCBN5Z7393feD3RzPw5a0l+PjaFHx5c/nLk3X43f4ivLk8&#10;AU+mh+HR5BC8vjACH2xNwW/35n5/bQm+PNkAnuB1Kk4QbZwpds8Ue/779x7B//D+Y/iXZyd82GeH&#10;K8DbX93chD9cXxEOhI/3FuC1uaHj/ja41tMCNwY6IboVRG8bbIWb4PpA5/XBzodzo/B0aezx/CA8&#10;XRyCN9bH4d3d2VfXxnsq8hvyfNVBJ1QFXeONZY8WRx7j8Utjr2/Mwu2pAWCS2O1phTszw/BoaRpu&#10;Tgxe7Q/DzalBeIjXEl5Rk/1wY6wXnq5Mw+lEP6y11Oz3tMLxaA+cjPUKE/1wc2YIjqb6YbmrAToL&#10;vVDqd+a4hXyfB4qzAxByOcBjNQP30uaeEzkBb7ZE2rbHIl4xOo3RoANmCLJa7aA3WNjZZZ5g1/nl&#10;i1eArUW09ylVI7iVk0yh5oILlvrZceckSrXRCswBfP0ko38s3WAsOJ8k+CriaVuc2WBz+4nBgmUM&#10;7kPHmgQzBEMDAg3rEMwTz+criAaPq07wqgbOb2DTKFOoWM9gkuBYpspgAzSYEifwcD+ZWsetr1Pl&#10;CkjOkAMPPVKbzRLTGZPLZXMKTqcbAsFsyM7JA+7qwWoBO/HK57NSmB64xJ+7X8g1BuAoO0smqelZ&#10;gOafUYBRj9tda3VGYFDgfDGWH/Du+STB2xwE4W3mGDYt+OMyQzAQ8BfFCgSncXA6Hr9hZo4XfvUy&#10;wgQwcbKzq1QZQKM1gUymhPiENEhOyUhLz4KMTDVotOYzBqMN9AYrqNRGUKvxE5lBp7eCtKzPxCTB&#10;LY4Mei2cJYloNUJKEmgJgUmC7EYjuC0W4OhGjtsT8CB/BBw2NwR82TaLQ56JL66IuRKXEJ/EpYAM&#10;anKVlofYcfcIThw2S/umWAMBQaoW2EPZoDBZuH8Ra+A8vuHFmHi4lJwKotWXZXLzyktJqZwsbAuE&#10;QGNzAIf/iLtUcXeWYGkp2EKheLkcmCc0VhtIzYk2TaUGzmTiN+kKhLILiuHvYjQwW4gp1TkFnDIs&#10;Jg1Lh62wYCk2iFArrXotlOaGoKWqDEa6WmG6N7w4GFkc7F4b74elgS6YCzfBZHM1zHU0wCGixszo&#10;Rn/XxkDX3sjAWl8XbA32wkRDzURD7WhdNQxXV8BQFVQOVVcNV1eNVFeN1lRDX211f211b21Nb11N&#10;V1UFtBUXQWtpcWtZcVdNFfQ21vXU10C4phLaK8ugDarKm8qLoKG0EGoKsyHHaQbE6vRUGaQmp0GK&#10;JDU1HfjS4AWQE6QQtqxuH0hDq7qYVBlwXOOlmESIz1CAFDdTk9IyXf5sYA/qQkwCvHgxBngPL3G8&#10;9MXiKiBdCW0uH/ABMQkpwKsBK0y/vHQFOJyBdz05eRCTnAqvxMZD9LhgqRfHja1eisH3Fnsh7m+6&#10;eS+sD3Rfmx6VjKwNdACTxGy4FpZ6GmG9rwW2+lq3+lv3BtvhSJwe3gecqXA62gUng+1wa7gTjnqa&#10;4P54N7y1MvHB9hy8vzUD726Mw5srQ/DW6iB8tD8FX91ah2/ubABufHa4DNy14rNDvLv+6fUNeG99&#10;Ht5ZGYf318bgdzsz359uw88PDoC36Z8fHcK3NzeBm29+d7rFd6V9OaO4APWzqwvwueTjnVl4b3ns&#10;9flheLYwAk/mhuHuRD/wANW7k/1wb1q4PR65Pd5za7Tr9jiF4WS4fam1stxrgzKPFYrsxomawquR&#10;BjgabL890QOvrUwDN7B6PD8Oz5an4e70EOx2t8Bme8PhYDcwXlwdDMNaex2wKMKHcR/uw/7Oo4Ew&#10;HEpYmeDBpEfjvXBjqh8OxntgqasBemvL6wrzoCw7AEUBD/itJnAZdeC34Vpp8dklThtLFNwW04GL&#10;pc0iHUpgYKpgoZgzMdEscUTjfIPEtoFdUjYhxPkTZxtJZWn1wMkT7LdloIus0rJjzTyhR79Hmt6l&#10;NdmALyed2Q7+nAJgBsfDAHfyYQwfzBCcksn0wFzPkgO+Ab7gieMarE9IqSK6nIFJgtMSpdqGEpQ6&#10;M2RpTCDL0gKHErgdIf/fpPRMXmo5SY2X4yyNDmQKBWjNZvBmZ0MwPz+/sBg4lqGS9pbmhESud+M8&#10;A0KSYG4g/Lw6k429SR6gzAyRoTYCl60iN/AocAY+oxH9dSuvehywYIZgXMCd5ysQvETyQ7xfzMHM&#10;UjFJ8G8NjIxMFeyT8ZfJXyMTBpOQLEvFO7mEhDNGvf5syMktAp8/BxgU1Bo8tdQgz8L/rjm7E3jb&#10;aLKDTm8BRAqT2QEWqws4g5ghmHu5cg8V8jodnBuBG8BjaJgeOMbBORNeqw0CdgcEHU633Q1WswNM&#10;BqtWrZelZwJeC1qtgVut8LVw9hLgAmB/bj7was61fPbgX5lcXi7G4zp+zoXkJkWc4c+pmjzDU2v9&#10;mxoYtyE6v8aPuwW48/IFaXpEqkYTI5NBQlYWuHPzgId0JGTKQS0lCZ5Tb3JGj6hlvI6mZ4lUn0DW&#10;F7c5o1lnMgdD2cBVLWLo02BgZaKypBDqy0vry0taayqgsayoqawQ2iqLoa4wGyZb6+FwZhxacnzQ&#10;WZjbWZTbFPJCY9DXEPBCZ1FeuCivu6QAcCNclN9WmNtemIt/oaO4ALpKi3sqyoTGmt7GmqGOZhjt&#10;ahvtau9vaxpoawrXV0NHbVVHXVVHfVVnQzV0NdVCZX4O+CwmcBl0UJGXDW21VVAU8gNeijJZ5pm0&#10;NBnwjDqeMPfKpVhgOfYXL1/8xYsX4IUXXwGe982jRDkvkoNQZocX0PPhhY4l2PhkvJTSGRF4PWRX&#10;ircRJnh5ZJ44v4H3pdhEYFD41aUrwKAQk5KmNluAH+Lkd/yhgSUTbh7IJJqqUHHGDB/wwu744NHC&#10;NFydHlsf7IaFSBMwSSxGGmFrsB0OxnrgZGYQ7i2NP12bBjZ1j+ZH4O5kLxz0NMFaQxncGe2G1+ZH&#10;nkwPClMDwHLCr9cm4L3NSfhodxp+f20Bvr2zDd/d2fnqdAO+OBG+u70PP9y9Bp9f3wDWDP5wbRG+&#10;PFr6+nhFsnrmm5M1+PbmOvzl0VX4071dwJ1fHi1DdEOLO1vw/S0Ei82vDpfgD1fn4fe7s/DbrekP&#10;t2aE7Xl4d2MOni2NA89e56nr1/tbYa+7Aa5211/rbYCDSF1/WajcbYW6bC+0F2Xfnuq7Py3cm+q/&#10;P9X/cHboyeIovLO5AB/sr8GHV9fh9dVZOB7sht3ORrje2353YhBOx/pgo7MB5upKYampErY7G+D2&#10;WB88nBm5MRAGVlBujvUJUp44nhAOx3tgbzgMW/1tm/1tYy11jcX5UJHth9KAF/KcdsHtgLKcEJTn&#10;ZUN+0F+QHYCQzw1ixbTZpFFmwbm9azMy5Vmgfn5aEgvjXKrHhuT8UsPogkMJejYsUXCuImMvQzTn&#10;LZ4vM1icXr7Azr+ccPUCq8sHfBhnTuAVyNceqxF8TTIisDnndAcmCeQDZggWbzn8wS4XW32tOHsp&#10;ug9EtDKhwpdSA3sGCaly4HJ/jdEKzDEytMHS0eT8787yExhtCEYOncUCVrcbmCQ8IXTcEe4CPCTz&#10;bFkEJCSnAAcyojMWz04ZFaQdsg0mbl/DAw+fD7vYgQPbRrNNb7Sc0RnMgLYPZJnKM1ygoUKMk25w&#10;G1O5hLf5MJYfGB2S0jI4F49TYTgthtmCU3GZIfht86fQGMxMD3yGsHThdPshEMwDry8bGBQUSmQd&#10;BeAG2OweUKkNcJYegLfxeLPFCcwTYgGSgSdzGbj+mTMk/D4POK0Wis61lG5zRIPH5JLPbgfWJLwW&#10;6VwNkJIE2lWt2pCSkgZKpVqj0bucPmA4Q8jmiWjZ+YXA8QI+9yxuLzBP+PIKfLn52ucHNUXXU0i9&#10;WBYeoiFbmjLMv7LWGj0f4fmiaLGOlNsTvXQlFhg4vAWFYPb5IEWtvpyaCskqFbA0opemOXNCKHdg&#10;ZKOCVMHXC/HJxuCo0BmBMzH5hzMhZoVwscjOK8gH7pPLYSO3zQwFAR/UlRYLJYV1xfnQWFYItYXZ&#10;MBVuhWfX96G1IAdqAm6oljTlh9pK8tqhNB/ClcXQWpLXWpLfkB+E2lw/1OUFobE4p62isL2isKuh&#10;EgY6m2Cou2Wou7W9vgLK80PlBaGSXD9UFec2VpZAc3U55Ps9YNEowaZTQ3VxIbTWVIELTyGTAZc9&#10;rmLjWiSZtAQpOSUNuLn7y5digOXYS7EJMYmpwK6F9GrVZenwVzNpzE7gtErO7MZrh68RTmfmb5tb&#10;xfA4NE5p504eeIDBYgNuDxiD/yg24cVXLgGrfVwxx+23TQ4X4Pkgpn/anLzSRo9TliaDm51uiE4G&#10;l55sWTqj3moH7irxwt7EyLW5KdidHN0Z74etkW5Y7m2Blb5W2BuJwPHMINxbmYRXtxbe2FmEx8uT&#10;wuI4iM76ZP92ew3MVOTB6VAYxJDExCC8Oj0Cby5OwBsLY/BsVmxK8WyuH95aHoZ3Vkfgy5P1nx5d&#10;gx/u7cP3d/fgh7tX4auTbfjs2iL84XABvjpGMliAr24swh/vbsKf7m/DtzdX4ZO9KfjdzgR9djAL&#10;35yswB/vbCJJ/HhX+O54Bb65tgBfXVuEz68ufCr55GAJPthdgDfXpuDmaBfwGDAWZq71NcHpSMf9&#10;mZ6espyaoBN4/OZwTYm0FGUM7k+JXS/pwczgg2nh6cI4vLE6A8+WJuH+1BCcDvfArZFeuDPWzxs7&#10;XU3AiRQ73U1wtbcNjvo74cH0MDydH787PgAPpobgzuQA3JbcmhI4Z4LrRHYG2rcH2mfCTV3V5dBS&#10;XAANhblQHvRCWcgH9cWF0FBWAlVFBeWFeZAf8APHj8X++PLMjPRUYJLgjrUarZFHHrDnymsommxg&#10;a8EXALMFW+vYpFTGZx7uxecuKxOpcqUgDVuwbUaSYFbgnlFcqcHcwMDB2ywGAg/aYZJg7OCn82pI&#10;jA5qg5kXSlYO2M3y5+QDp1UyT6BXjbTBJCF+EKmokJKhhNgkGfA2OxZOXwj4PwJndPJr8ivwa/I4&#10;NJPDAUwVeoslel6atOPCxZhYePnSZYhNTAK21ry+pGaimyJWk8qQA5Rati5R6MFrjBqLEww2DzCH&#10;qfUmtuLEVS28cvFrEu9BN5ohgH81PpgdUBYVWHjgRQ3v8rOIH6LzX5lfhH10ZEoOf/BTonfqzWB3&#10;eM4wLuDpxJEdrv/kUQ6sprAYxsE13sbzkEUXPidN0pt0MpeJ2xN5PS7gnmyMyMDRDc649Nhs4LXb&#10;z/gdDuA8CafBqFdrgYNQVqvdYrElJSWDXNrVmRNm5dIOntk5ebl5BZCdLzg8XlDq9JCl1YLF5YJQ&#10;fn4wP19rtXH1hMokLvE87ZbzbBi1M9RamVrL9l5pNHMaL5dG620OUJuQAKwsSnN8jYUHjcOhsdvT&#10;tNoraWnA0Q0OfFh8friSmgbSC1DNJKE0mERilv40fKZBSoYcOFKjt9mBL3CFBv0Ii95s9vp9wG3F&#10;OaKUnpIEFoPWotdWFhdASW6wTNJQVlRfVliRHwLWJ062VmCgpQ6q0Mzn+uuLcqC9urSzthzqSnKg&#10;pji7tjinviyvoSyvONsJFYV+KM31lOZ6S/O85fk+KC3wQ1lhEOqriqCqNAfKCnPKinKKc/1QVZI3&#10;1BMe6u2qKS+GvIAHnBYjhDxOKCvIhdL8PLAbDJCZkcmd1liH4DrnDLxw8KqUXqF85nM+EDow7P9I&#10;VyotK6kKnRkypFNOmPgtDg/EJCQxWCN5egLZfAEyiUp5ws6X28WYOMDVkUmCr1A++PwrVG0wAftC&#10;nCiGqy4vdLwQoSOmM0eLguzwsMfFvzU+xJjIXtALawM9qwN9sD48uD81DFen+q9ODWwOhmFjsBP2&#10;R3vheHoImCSebS++vrUArLTfGOmG46Eu2Omsh4WaYjgd6YIHk4NPJkfgtdkJyTg8nuyHeyNdwmgn&#10;3B8Lw05LCTyb6/v0+pJkGTin4eubW2e+u70JPz/chj8/2vnj3XX4/vYq/HBnDb65uQSfHUzD59eE&#10;L4/mAA/gZ9H3t1bgi8M5+Oq68N3hAnxzuAhfHCx8ui8lCcn7u3Pw5voUHA60AasR13FjoO10LLwd&#10;aajLdnMmRG22G2abK+9P992Z7IW7k31wOhKBuxPi9sPZofvTwuO5Ubg/NQi3RhAdem5LHk4NwSNE&#10;senh2yO9x31huBpphaOhMNybGYbH82PAOPJkbhQe4MtKX+3h9DDgXbgnuTM9CKfTA3A03gPbA20w&#10;H24eaqyFvroqiNSUAzfVrsz2Q2NJITRXlEF1UUFFfh4UBgPAa6tepQRFhkySAeiEiX7Y317KWZ9g&#10;WZtbI3CqHZ/rfLImpmXgaQ1JGXLA9fEMT+nl2ARfeDa3XylVIBgUfnXhCjDjs/zAwgNPWz4LGcwQ&#10;HPLgag6OWHOiBksReIWwRsI8wSTBLiOTBO8nzp/Ay4+vNE5yzFSg146+u1GhMjrcAXD7soEDCnIx&#10;mVpcarktBBtU7jnNQ9E0BiPwtCelRsujqLPU4uRVbpLITZeT0tDvT2cZgBeFlOdHhbH/ys4o+6xZ&#10;0lY2RqcPTC4/8GfBpYfXOIp+tX9w1rRzNIfNP+/k98/rFC+UZ6ty+Mflp/ABLFfw03mbcUFcv6Qj&#10;4Pk1efFl0YIFEk7j4HOJcUH+fJsphgOXdKADH3YecwYewJm/3EKNOx9zXINJgniPy47GUCQJzpDg&#10;6AZrEswQPgQIESOcwllNQtouiVNi3W4vcDOJ9HQZIF54PD4WloKhHH8gBAaTBfjn5jGhfAK4fH6w&#10;udzg9OAvJS7raDbw9+LlnmugpHnKGbzcc+ICHsBWgU8DPo25azsn4vF+Dl6YvF5Q2Wxc/yk3mcAs&#10;1SSISeJKcipwngRCDGcy8S/I/4t/Mi7qZuk7U62F1MxM/miizuP3WaS3zEwZyDPSQSXPgOK8bMjx&#10;unK8zhyPs7wgBwpDPigIuPIDrpGeThjr7xrv726pK4PGqmKoLsurLM2F/Gw3lBaHoKGuBEpLAtDQ&#10;UNLQUFpTUwjVNfk1dYXQ2FgG9XWl0Nle29le19ZaDa3NNdBQV9ZQV97YUDk5NgjVFSUQ8rlArMkx&#10;6UM+DxTmZoPYmzMUtBmNkJaWHhMbD5cl8UkpIG3gFn0F8fUVXdYUE8+9cTlNEp0iEOVMuTomMR2S&#10;03FBUGSK01C1L1+KYRSQLpti7+CziMCXHk+D42PQpRFJwhxNEuy58XUkosbzhVQvXboC//TiK4Cr&#10;brQeJj2ReCXkE4x/X/7F2dlDd4sXOnphvKVxuLEe5nsi22MD22ODW8PdsDHQIfQLWwOdsDvUDcdT&#10;g/Bobeb1LYSJxaORblhtrYaD3jY4Ge6Gg55meDgzhMby8Uw0QzybGYcnk8PweHIAXp0ZkuDGwP3R&#10;bhgKmmG7ufjeSDs8nYnAB1uTwHmR397eFm6tw4931+BP99Z/frAJP0l+uL0CX58swFc35uGzg0n4&#10;4nAG8CE+mH5A8ri9+t3pEnxzNPctosYhzH97uAhfMknsL/xO8v7OHDBJ3JLmN5xK7s8NLXXW59pN&#10;pV5HVdBZ5rGWe21rHdUnI23Hwx1wOtYNt8d74eZoBHg6qFR+mHq2PPXG2iy8t7MMT2ZHAfELmCHu&#10;jvXBSX/nvZEeeDw7Cq8uTwI+V3y6VMx4d2sR3liehvvj/XdGeoBf5+H0EDBb3JkR7s4Nw6m0w+b+&#10;UCcsdjVPtjfCdEfzdEfTWEsDhCtKoL28GCK1VdBRWQ7V+XnludlQHApCtscLFr0eRNkhI1OeLgNF&#10;lkpsZq8WwQF4iedhS8yz3FSRSYINCVtrcY2TnrvcAI5XpegonTTewfmSfPkhTPBdpnsOK7AywdsM&#10;HAwfl+OTGSxYruBYA/G/5uuHjSteTlxLwikUfM3wQ0ziDBwcMGYZAy8wfh2tUex0KTLEc9xnwmB2&#10;gDh4SaGRydVqnRE4ssN2l9RoS3RoVs2QLs8C5IZMpQp4hiE3SaR0hQLOb+UZk5zKEg5300qSK4Ez&#10;9TL1JrD7c8CVXQCsbeLqw2vc+SjANp7XDtYqWCpAIGDm4yXsPF4uOfWEX4TXNTh/1WOqYKBkX4qX&#10;vLNYyWbpfIEkPSMLODOD2dRmd4Pd4eE+VAypjAgsPBDvYc7Aw3gnn5PSjlPRDGGzmoH1CbJbTEwP&#10;53FEI1qNkHaV8NsdgpQkfFYbj59hhmCeQOuSlJTMJIHc4vX6ub8CHsj5LixR8PwaxAvgqXgMHNyY&#10;S/xapBcFny2cSMQLPYcCWc06e07yBu/kU5dJgn9lPl15Tp7W6dQ6HOk6XaJCAbEZGYK0tYBcbwCu&#10;J2J5Qy3VJCxuX/QrS381/rFSM7OANYlMrQ54Zjq6FO5gEHLy84HHsnOPXKUyC1JTksDvcfo8zoDX&#10;6XNYIc/vEQJe8LttUFyYDa3NtdBYX9HYgL6MD7Jz3IVFAciX1DSWQUekEVq66iA80CJphrbe+vb+&#10;xvb+pv7hMER6W2FwOAw9fW09fe2dnY3Q3l4PLa11vb3h3t6uupoK8LodXrdTr1UD/rSQl50thAS3&#10;Hc9Fe5ZSlZIug+f5XhzVliLLAL4c+GznbWmbWXEem1ypAyRruBKfCvEpGSBXG0FnsIC0xkq8BPjU&#10;ZZjmkDHXVXH0xGi2ghYdBmneEl8vHLLkPN+Ll2IAIQZ40eALHMGUlzW+3HjRY6pgvuf9/BSxUF9a&#10;V/WLly7AC+NNDWPNjbDQE1nqCcNCZwNs9LbD7lCXMCjsDQmHY71we3bkzuzI3dmR3Z4WWG2phmt9&#10;7RBtL0e6gKX71xYmP1hfgg/XF+GdpVl4a2EC3l6chFenBuC0twU6rQrYrC9cLA9I/PD6XC9Ih36t&#10;fX0ifHtrFX66twF/ebj95wdbwGDx/a1l+OrGHPx+fxy+OVk488c7q//8eAeYJJghvj6eh2+PF+Cn&#10;01X4y91N+O5k9Xfb0/DOyii8uTIGr62Ov7Y2fmO0C24yTEz1rkWaNBmpYFJkFLuspR5buc8ObUXZ&#10;w3Wly+Gm6yPdd2eG4MHssCAliXtTg9KNkddXZl5HFNhegmeLE3B/cgCYIZgJkCEeTfTD4xmEs6En&#10;C+Pw1vosvLM5D8wQDB8Px/sfjAn3xvqEcclkP9yfGYK7s8LJVD8cjkdga6BjuadjOdKx0iPMdrbA&#10;SGMtTLQ1Ce3N0FFZBnUFBZW5OVCRlwclObngsVpBnYkeYpZ48soypFX6Glzx3Z4A8DAOi9UJbFpY&#10;OotehqTeJwcX0H9ig80tobh243JSCnC8g9OIOKUo4/m2EEwMrE+cPx2DO1HyMcnPF3owSXCIgTUJ&#10;vnL4OmGAQKRgi3g+jPMbY8+PLzx273ix5vcPaZkqSE5TgEyuBW4ApdaZIFM6glyuxO9GvESVWnTx&#10;9bzEc0cpNJJnGCDScFHOyIQUCW+nZWVBckYGMENEN+NCkpA2vk3IyBKkdeqpKg2oLHZwhfLBl18C&#10;BpsL8POyDsTaDJ3/kdkysQHDL4q/orNf1Bl+Ii+UDA0MEMD0wBDpz86DYG4BsBfFx/AXchY7+Cls&#10;rs5WqwKjA59XHm+QkYIRgU8wxlY+gKfK8X4+BphoxfbXFqtY+G+zcJ4EMVVYDOh9imoEZ0gwSZzP&#10;EKxJcMal12IFJAmX3Q6s4XM/t8zMzJSUlAzpzeFwhkLZ0vQMo9Vq43lRHAfk8aGhnGzgiZdJKcnA&#10;Ay1lWdFnI3/DfE6ywPDLVy4B//QMgnhCsg1gzGW6ZS5k+GCVIstgBO5MlYZvw2wGVia4n4TSZAZp&#10;U4EcTtrgNm6m50fD8NvgH4jPE26wpjSZQK7TgUKns3u9ICaQWBCvxcCGwWQEcS5spkxsuZCRzjqQ&#10;Sa/Va1Tgdzsg2+8Br8cOHp9QWl4A2blekMKMrqAku7apHJo66yA82Aa945E+mBQi4+HIRLhzpA1q&#10;uqrLW0uha7C1C4/saQr3NvUMtgsDQlu4ESK9bdAVaW/raGrvbG5paQCfzw3cPocbpeeEckA6VCBX&#10;2hzYZzBZWFVi4mcFkZ0BvsCJc4ZESpYyBDoVkJahhPgkGcikE9o0BjvwCez2+JgpLejkoDNjEzgP&#10;Q63RA8/a1RtMkC5DvEgDTso2mizAYMoBF57kpzWYgZMtVDoDU87Ll66AxmCCnIKinIJifrf8zvnR&#10;C1diWVbhYbYv7AwP7I0Nw+pA32RzHcw0VcJOfydwK6QbYg8DwA2xjFCsJJwYOBwKw2ZHLWy018D1&#10;vjY4He0+c2+iD95anvj93ip8dnUdfrOxAO8sTsLbC+Pw6mQ/nPa0QJM2DZbKQ0N+PQwHDPD6XAR+&#10;uL0p2YA/3t388e7mn+5tCHfX6cc7a/DDrRX49uYifHk0C8wWrFUgPfzzo78mCd7JB/x4exV+vr0G&#10;f763Bd/dXPv9wQJ8uDMLb65OwIP5EdjuaYa9/jY4GOkaqi1tKgiWeO2lPmd5wAUVQaEq6IHKgFDu&#10;d0mcUOq1txQE+8oL5pqqdrtbb4/3357of3VpEh5FRzrElMzbI91w2NMCB+GGw+4muDXcBY9mh+Ct&#10;tWn49dY8vLU6DU9nhuHeSOT2QCfcGe4WRiPCeA/cn+6He3ODd+cGb830w8lUz8lkz9WR7o3ezo3e&#10;jpXuNpjraILR+moYlvTXCU2FeVCTl1uVmwM1BQVQVVgE2S4PGFUaUGXIQVpPZ8Dlm0PXPIyDHUfW&#10;2YitDvEyh4aKDXMWWhGtgZ0hJgnuK8xZDpzxIE2ZFEMVLC0wFjAuMElwUgUHNVilAAYLJglGAV4T&#10;eZmWzstIwQ32vNmgsqXk2WM8N4TNKj/KCyuu2kwSqekKyMjUArcuYOPHNQVnaw3YseBiS/Yh9AYz&#10;8Gg0dkxxUZCuC+jBpEMKmqXMTJlSCRxNz1CpgFOoOCsqS2/k5gTMEKxGZBnNYHB7wZtfDMGSCjA6&#10;PHCWJJil2M3lX4HrWdyBELAvi5+Xv6izvxfw98DWjn9N/n3RgWZvhjikFcorBOYJlqMYLtnhhrNI&#10;AfxEpVoH/F1xkSoXmxhNVuJJcj5/CJwu7xmH0wP8KK/CwDuZJNiGZYcCkJsTAu50iSRhRkDV687n&#10;CaaHgMsFvM1VoAgygDBhMeJ7MuqlNyYJtVqdlpYmnUOZabFYAoGA4vlbdEMLjQZcbjfwLVl6Q/7A&#10;m/geLRazzc4mCk8Rtd7AoS4EMKTM+ORUSEgRktNkgB6wNDVBZCqQNm728NMZTKO3dTpBShIKi8We&#10;nQ1mn8/k83Ebougy0aJi8OXmA+dhqAxI3hpglOSzwhPMAfzMYHI5gVuhZGrUnOuj1OlA2mFBJlrj&#10;5wd8M09oNWpAzBCnf6oUbocVAl43+AMuCOX4oKAoF6TtczVmhx6a2uubuxpbuhrDQ53QOdgGHUPt&#10;EJnohvBYR3i8o2O0Daq6KvPqc/Maclv7G9v6G8P9zdA10AqRoQ5o625qizT1DncJQ5HG1rqm1vru&#10;SAfk5eeAFAINPD2AW8MFAiHwuP2g0RvRsEOmSn2Gr1m2xIx67DihoWdNgh0MKU+oLscmQ6ZCD1aH&#10;HxiCHU43cwPzBMMB7+Ft4uzOy1dieJwNl4iz3MUHSKeX4OUijjJgUZA9GaRMfld8l4mfD+DZ6MwZ&#10;vH227IhTp1+4s7JwPDMJq72RhfZm4ImUp9NDcG9hDO4Tmre5sQfzNHoy0g074XrYbK+Cw74WuDMW&#10;gXuT6AH3PZkbgnfXJn+/vwSfH6zAb7fm4NfLk/Du8gS8vTD69uLoq5N90O/Rw3p17kSuFRZKvfD+&#10;+gj8eG9HsgU/P9iGP91FjNj45njxu5vLwCTxx9ur8P3pCvA27//zg234y8OdP9/bhD/dXvvTnSjW&#10;Nnj/z3fW4Y+3hW9vrn15LHx8uALRuZYTfbAaboC17kbY6m+Dg7HItbHIyfTA7YVRuLs0fjDeu9Td&#10;PNRQ0VyYXR5wI2RAidcBxW4bFDotRZISt63Eba8OeqqD3vpcf29V0WJHw7WhrvszQ8+Wxu9P9MLp&#10;UPj2SBfcHY/Aw5lB4IHv728vwq/X5+DZzDDcHeq62dsGd4a6/mokAvcn+4TZIbg7Owi3pvvhaLx3&#10;pz8Mq+EWWGhrgOGacuguLYSO4nyoywlAZTBQIanKzYPK/ALI9XhBHK2t1qnwgpDJdRoDoJPGLiPL&#10;yyzHsXvESjifoOxSn3WLOd7PSilnSHBGMU+9Y4bg1pZizrNUYODMQQ55MCIwT7xyJR4uxiZCUrqc&#10;d/IB0cmG0l6/DArsvbGMjIsjBw7P35lfUg7cT4KhgRtRMGF4QzlsfZkkVCoTRDdVlFYQKFV6YJLI&#10;yFSx9njWFhrx2pX6H15fACxWG/BikZKKDrmYMKEy4DpuMNhsYHW5uL4DuIeMzeuHQEGR1ee3+v3p&#10;Gh1k6AxgcHnAEcqBQFEZ5JRXAw8jxs/OEHC+KsOMxSTBPi7vQXpg1GB64O+Bt/npTBKsSZxVv4nh&#10;gN0gFqV4/YrGBakIgSsUaxK8WnGMgxVaXhnZu+LhojyqAwzISUYzL5qMYnyw2WID7t+FMHF2QwQL&#10;6XgMJglmiPy8HGCSQIYw6bTAJOG224DVCCYJ1if+LkmY9HpAesAbT7zDn0v2/E2DxOBysT6BeMEb&#10;UmFCi4SBN55OrlQoAVkJeDCVw+niaBenUBC7vHFJyfDK5StwOS4ektNl/JDZ7oBAdg7wtlKrA05c&#10;YMlBY7eDDt9obi44cnKAUyj0TtcZFhu4YjBLK/4uwLDIehWnbpicgs3nBW7Pmo7AZLOBWH8UClns&#10;NrPdpjMZIRASB6mmpqWlpqYmJyeBHtFNHLxq5B/F53FDIOgFsXNkYW5OfhD0RjTZmsLSfOgZ6K5r&#10;qYKOgXboHBTa+puhaywM3RPh7slw51g71PXW5jfmQW24CpojddDYVQOtvY2tvU3NXfXN3fXtvS0Q&#10;7uusbaqpa67pHeztG+qtrKkEkSCiZ7eJSbWCwwNWiwPkKg0rheclpqcD+yd8abCXD+mZKmCRMjlN&#10;DkwSCpWYXMVqF2epZ6I/kJScmCgkJCJmisQQF5cADA08v+ally8QeyA+fxD4ouCx/kwS3Br//Piy&#10;1mD2SHM5me951gEv1EwPzEB8MeLBfPGyoPjCo/WlG1OjcHV04GRqBLjB0bt7K/De1TV4Z3cZ3t5c&#10;gDc3ZuH1tamH04Nw1N8G+911cHOwDR5N98Nri6Pwzvok/GZn5vODReC2DZ9eXYRP9ubh0/1F+GRX&#10;+HB9Gvaby+B2X9O11nK41VcPf7i+CD9KdYgfbq/BXx4iE2z/6c76n+5sfHl97tvjRfgZOeDelnTn&#10;+h9vrcJPdzfhz/e34J8f7gIe8P3NFfrh5go+HX6+uwk/3dmAH28L352uw9en61/c3ISPrq/Ck+UJ&#10;uD7cDZu97bDW0warve2wNdgNVycGDmeH4YbkaGYQrk/0AqIGXB/vgdWelvHmqq7ygrpcf6nPURFw&#10;AwsYNdleaMgLQHNBCOpyfJ0luYfDXW+vTcFri2PwZHYY3l6bgQ+3FuH99Tl4fW4U7o9EThEH+9oR&#10;KYThbrg3EoH7E33CzCDcnRmAW1P9cDzRt9ffCc+P/qqDvpJ8aA55hWw/NOaFoMrvK/MJ5cGQkJ0L&#10;eR4v2HVG0GYoBJU4Qdn8fHYbW83LV+KBY2znQzpfZswTuMEkwRVl3BKHA/8J6ZnAzStZZsAN1h64&#10;bYsvOx84d4lTIl6+HAecOYFuMh9s9wSAW01wWIQda14NudQzmFfIG8wQXKVZWFYJXHPBT2HjyvEO&#10;PIBljJS0LOA+zTwDgrsdEPOEQqnj74Sj/qy6syzPJME2j62mKFpKvUx275ge3IEAOIOCIyAE8guh&#10;qKqG5+sozVbgxkTOnDwIFJVAXkUN5FfVAbccQOxhmSFJJgf+FFwVxiTBogvvR4bghBUGjmT0rkD6&#10;k3GXLWYLpgHkBk4sJZYcON+ChYfzgyC8Bw9g4OCDedtsdQDDAUu4vDKehYnzfbXQud0/WdphdMD1&#10;lGVh3slt3TmWwfTA0Q2ewaHXqKxGAzBD+JwOQapDEJMEx/U8ZgsxSajQu1aruYMCUkJsbGxcXFx6&#10;erperw+FQkwYNptNkaUAERgt1lAwCF63x+P26LU64JFXhB/A4kAf0cmngcFiBY5/sXjODMGFPCmy&#10;DN7J3MA5m7wty1IASxoamw2QIcji95v9fksgAEwS3DIZURekQK/hcXdyZDgpf7Ms5/SJFQR8hjyv&#10;SbhMLqfWZgWFQc8nrS8nB7LzcgF9bHB7PaA3ivNPZJkZoNUh84o31mak35874PVAcVE+iA1Egx7p&#10;N2FpaKqGnr5wU3sdRIbC0D/e0z/R0zXUDu2Dre1Dra2DzW2DzVXhiqpwZXl7aU5tCArrcwvr86ra&#10;y6CsqQjqOqqhOdLQ3NPQGK6Hzr6Opo7G5o6mnoGensGe5vYWECcj5+VxHozFYgepVuWUnilipFKu&#10;0UCmWn2GNYnzlzhe+iA2IRU4uqFQ6yFLqctS6PTSbu7ctpXXTMQIrgq5EhMHPBUvFn9x/N2vxALv&#10;uRITCwgWfDkwQ+j0BuDLhFNzosu5dQbgbC2ECZ4FyCEPDl68dPEycAiDqYIVC2QIvpyZJ164vzRz&#10;Y3wIjieH781NwDMxj2/y1zuL8P7eEry3uwi/3l4Qtmbh3Y3pN1cm4P54z73xnptDLcDFF68tDMGv&#10;Nybhw+0Z+PTa/NfHS8LJinC8+s3x6nenm/DHO3vw3ck2fLq3BI9GOuGtucHXZnrgg7Ux+OPtTfjh&#10;1pogzZFkgeH7m8vw+dXp706W4S8PtkHKE5vPk8TGmR9OV+Grw/k/HMzAt8dLwCTx4+11+OHmKnx/&#10;Inx3cx2+OtlgNeKNzWk4nRm8NTO4P9QtjPXB5mAPrPR2wlKfsD7cszXevz3evzsxIIz3ws5IN2wP&#10;d8H+eAQOp/rg5uzQncVReLw2DXfnhvH1dwbaZ9tqBqpLmguCdbk+Q1ZGXY4XaoLu6oArUpp7c7T7&#10;8ezQG8uT8Ov1WfhwawHe35iDtxcm4NWJgYfDEWGkB+6PRv5qovceTPXDnWnh1kQvHI9GuKn2ZrgJ&#10;5hurIZwXgDq3HZgkuLtLbShYERRKAwEo9ocgz+0Ht8kGJqUWzpIEMVmfTxJ8svIVxacpGzN0edk8&#10;m50e0NudwM7QlaRU4KIMjlCkyVWcMMEMkV1QAqxMsHTBORMcAVE/P8CTqzHNDg9w7hj/R471sk4L&#10;HGZmmYFZgdUIJgleRvnpvI3mk7WNzCytIJ0BwTzBHRiZIbhRo1oTHdE4W1YAPDWR3ejz7SVusBvK&#10;mgQXiDoQIBAjQkGwev1gQ/7wBTx5+VZ/AFQWG+hdHnDnFUCotBwKq+vPmD1+4BAScAcCDofzq9n9&#10;QeC812RpRe6V5FSekRY9kF0aeOJaRH46mxl2X5ASGAjOd2LYIWMdgqmCVQpWU/EwRgqWWDkgggYL&#10;+DthNYI0WrS54ld0viZRVFwK3MWLeYJVirMxI34dNlrMDdyfirtl8yQOg1bNtRvc6ZKidQhp3iVX&#10;LXE/Ca4CRZIQm5kbjaJSr9V4/T6706FSqwTpraSkpLq6ukx6KygoYEpAwDnD87JV0nZjFhOCiRlP&#10;GpBlyqWiFFKXHDhIwVSRlpEJv3jpZXjp4iVITpfJpdm4HK1nhuAcQM7+Y3lDa7PBWZKwhUJg9HiA&#10;RzBk6vXA6RRctcHRjXSlmk97qWjn5wG/fLEwSfDgmCwDPlevs9vkWi2wMsE8IU43sZh5ejsniOA5&#10;jvZTpYn+ps7ClphuIrXYxfm5UJgbguygF8pKi6C1tbGnPwyNbTVQ3VQBVU1lUNZYBFVtIi4U1OZC&#10;TbiyobcWSpsLoTZcCeXNxVDfVdvQVRse6ega6WzsaoCuQUSTCLR3d0BnJAylFRXg8wfQ14+OO4jd&#10;RjxcKawzWdT46xuNfJ0SswVjd7TmJz3/k9Pl8UnpwNkSKo1B7NSi1CkUeDY7gJcObrOdnJLGmRAJ&#10;iUnAvWQYFzgZgjtYnL0KuK0+KxCc0ssModHiJRPdCYZjE7wC45vg65TJnqVi3maUZ+mCpxDjpcqi&#10;Be984e7s2J3ZMfx7OjF0MtoDDyb74PXlcfj15ix8sLMAv7u6Ap8cCB8fLP1mdw7eWhmFp7N98MbC&#10;ILy3Pg6/3Z2BT67Ow5fHSz/eXYXvb6/AH++sw58f7MFfHh7A9zeRCZAk5uG1qV54f2Xst1tT8NXR&#10;Mvx0bweYJH68uw4/3dsExAL4/OoMawz/8mgP/vJgBxgOWGBgaPh0bwo+2hj5eHsCvrg2B98eL5/5&#10;+gatwDc31+Gzo9W3t6bg1lQfXB0Kw95QBPYnBmFjuBeWesNLfeH53k5Y7A+vDvXA+mg/bI72wvpg&#10;B6wNtMPmcBiuTvTC0fTA6cIw3EcmW5l4sj4DD5dGhcVheLQ08mh55OZEd29FfqnbUmjXQ7nHCjNN&#10;VW+tTPx6fQY+3JqD9zdm4dfLE/Dm7PCzyX54Mt4DD8cicJ8meu5N9HAbsTtTPXcme25NROB4tPug&#10;vwO2u5thrr4Swtk+aPA6oD0/G8LFhdCYl1sTCkGpzw+F3gAwSYjDYZDQpa0e9Go9cGgDOFeO284n&#10;psiAhT7ic5oVcrTorA3YvQFgkuDoxqX4JDifJGQKDS6o4A3lgSeYCyw8nN80grMomDCAdQh+BV4T&#10;mSFYfuA9Z0MeTBIcv+DlknmC9zBDcAREplDzwUb0USxOHjip5hkQ0v7N3B+JGyFIkULMk2CS4AwS&#10;YhvJywR7EsB6Na9TFo8bfHl54C/IByYJXu5VFiuPX1db7WDy+sGVmw/+olLIr6qF7LIqMDg9kIn2&#10;WPpcpgd+NYvHB+d//9zh7pW4BCYJnrzKZTWMepzbz61seAHiVAngRYdjHLxCcSyD9xNTBWvmZ5/I&#10;PGHCD4LvUAoN/M08vzLiUimunixXcGPmgsJiYJJgtuBtJAmmNJIWJFqYIbhPNvGes50kuDMVN1Ni&#10;euDulswT3E+Ce1ziq7PZE/1soyGUk61QKjhnAm85OTkN0hvyBN7wxZx2B4iLvR7/rahDENOD+KkM&#10;RjFBLjUtLj7hfBTgk8EhbUHBSQ8c3eBGI0gSHMtg0YJ5ghMpWJPg/SJJWK16lwssgYCvqAj47i+v&#10;XAEeMB0nHTCmlcJlpkYHKc9XSnMrFCYJzpbg6EZMWiq8EhcLCBMqtKx40jqdwJ3W+P1ztoTIEAZ9&#10;hjwTTGYzflE68YZ/9Wo84dUajVIJXGxZU1EKJUV54Pe5oKKiuKe3EwpKQtDa1dDa3dDR29TR11Tb&#10;Wg41beU17eXF9XlQ21XZNtTQNtRY2V4GNeEqqGwvr2ovr+mogq7Rzu7RcFt/KzSEG3pHeqC+pQ7a&#10;OluhoakB8vJygXHH43KD2ymYLNGdyYxWG0RHkaQk93wzNxWkpmeC4vnsHzUuAugOSWsrVLhHpZP2&#10;6ImeLZAmjQgjHCqUuBpoeIoH96bjA7jOmd0SqxRusnMK2CcRR/ji5ZaeCbyqsF/H105Kmgxi45Mg&#10;PjE5OTUd8BwRpA9lIKDIFQpEUjxabwQ90okRFzT8p3gBijNV4IXTsd4nK5PwaHHi7lQ/PJ0dgHfX&#10;puC3e4vw6bUV+PLGJnx1vAGfH658cbwO3O/hk/15+P1V4Q/Xlz6/vvTV8Rp8e3MD/nh37c+PVuGn&#10;Byvw88MN+MujHfj5gfDNyfo3+FL78/Cb9Qn4dH/hqxtr8OOdbYgmidvr8OPdjR/FRMtN+OpwgX44&#10;XYM/39+Bn+9tw/c3V4ERAVEDPlwbhveWB363NX7mo41R+GRnEv5wbQG+vLEKXxxvwO8Olh4vDsNe&#10;bwusdzXBzlAEtof7YE2y3B+B+d6u+T5hob8blgd7YWWoGxZ7W2A+0gRLfa2wNRKGq+OR69N9cDI3&#10;CE+3ZuHVzWl4jTYmX9uYerA4BDdG2habS2v8tgqv0Jjrh+a8wFZ38webc/CbDeH9lSl4e3709elB&#10;eDreCw9Hu4HrbO+PR+DeZC/cnUKkiCaJk9Guw4FO2I20wFx9OXTn+aAzV4iU5ENrXrZQWFCXmwsV&#10;gRCU+oVifzbkOH0gdmnQW4xaI5wt0uPulkwS7Iyyz0psOVgYQCvO5llvdQBHN9hjTpTJgXMdGBGU&#10;6FtJpQXWJLivZbo0rZIP4JQIJgnj8021OTLCRMLZEiwzsDPNQJOaqeBsAH4znCjAkMEZl6xS8J7o&#10;ZdQe3RaTu0fY7X5g98JoErgt49kwB8d9eCE4nyr4mv/ruIZUmUC+Agsu+i6XLy8Xiqoqz3CXZR4W&#10;nK7RIkxIecIJ1kAI7KEcYJ4IFJeDK68QNHYnIEPwK4SKSoB5gtmCBe2XYuLgUkIyvBwTd0XaXYBT&#10;WFiH4Pa6LGZEk4TRDJxHAswQjIwcCuGfniUHxgVmCxnSm0oHBrMdOKZrwq8XaUNqdniEvZj9j8uY&#10;2Up8l3Kyc0GUzhEsnG7wenyAa70Naclqd9qdgvRmsZjBbDaC+JjN6rDbwGW3u50OcDnsEPT5gMv/&#10;7GYzuNBDA2mxhrQUxIY7bVYbSAkBYcOiFDNbxCQ9p9NVWVlVXFwC0jhGCB81mcwgph2K0zK1wHUc&#10;8kw58IeVdl7IRJBISkkDXN6BWYpL/tRIHlpdanoGcHQcP1/0qAvpKSRXqIBtg0qDvq/O6w8CRz0s&#10;Eqc/YHV7gBMG45JTICE1DdKzFOAJhoABJUut5lALd7wQMyFDOZzdqTAa4XJaGqRpNODMyeH4CM+c&#10;9OcVADfL4osO/XidGMMSiwWQ0sWkY72ZzSq7H1Kw0EmpyVFUnAt5+UGQdknQefy2huYqaO6shRpc&#10;J5tL23rqoaKpqKI5qrmnGmrD5fWRyoZIZV2kGoobi0oaiyvbK6vaK3GjpKm4qaehqbehf7Knf6qn&#10;rK6ks78NOA+jsaUWwl2tUF1dBgGfE1w2PBPM4hR5q9jojDUwjqbxhcxqwfn4yyoCXtdMtHyN80Ms&#10;PPAPxy4Er59anYk7sCVJl1D+fngB4UXj/FCpxxvk9YSfwq3u2UthHeV5wsCHMria42ymBcdQWMbg&#10;N8MRQ36rTO1ndzKmv3Ay3PXqysSrK5Ovr00/nRt+Oj/MfSd/vTYFn+wtwOfXVuCrG+vw5dEqfHp1&#10;4YfbaNp3fry79+OdPfEv3Ns98/ODq/CXRwfw58fbf3m8BP/8ZFWyAc+XTohJD98cr8DXN9YAkQK+&#10;P0WAEF/55/u0Cz/dQ6QQEy1B3L6//cPpOvx4e/OPtzbOfH9zDb46XITP9mfg8/1Z+HB1hD7Znvxk&#10;e+q95UF4dbwd3p7rgd/vzcJXJ2tfnax/fmMNPtiduzOFjnvvWmcdLLbXw9ZgBNYGJMP9sCpZGuiB&#10;2d7umd4wzPZ1w1x/J8xGGmG6sw5muxpgbaANtkfDzwc7euHm3ADcWxqBZ9vT8ObOLDxZGX2yOno6&#10;1XU81g4PZ/rWw3VNSBI5PvwLLXnBtoLQ6Ujkt1vzH64hM828szD2xvQgPBnreTzW82C0G/6dJDEp&#10;kgTP/jgdjRwNhmEv0gLz9eXQVxQUSnKhv7QQ6gMe6Covaykuhrq8AqjJK4Sq/GIo8ucAO/5iJBbM&#10;dm4c9MqFK8A8oUXTDlKPkwPknMDFhhzYs+f2sQqDCZgnFHoT8BiqTDUeoFcZLA5fCNzBHMC7wJF7&#10;HkHOh2VpjaAyWtIVGohLkUEmPqrRO/whIZANmVojcBPiVIWGxxNYPQGweYPAlQ6+3EJwBXPB7PSC&#10;xeUHkx1Rww5muwesDi8YTHZQ4X/XGtGXhJR0OcjkKlYIOY/aYBY7yehNgsPtA28gG6wONxitdjP6&#10;0y6PIxiCYGEh5JYVQzA/D8RifJ9HatkkokNiFaV5u1lMgnc7PNkhEAvw8/M8uQKPDObvDX1K9i85&#10;34ojERxy4pngHIriKO8rV+JYVOBfkIGAwxYcPWUxiYeupeMCKp3gyrINyzzRSq9UVuUTgF+KTwN0&#10;rTjWc36urlQmMIp9LnEVkzpxVr0RPDaHz+ECB65rJotJo4McXwDE9trIEHYn8DYe7DRbwW21g2hs&#10;0ZpKb6xPiPl0CArSG+7ku3wLSm9e6Q25A28O6e38p+NOi8UqzWPxGgwmxAhAPtDrDcFgNvBYO5sN&#10;n+Uw4qIsRlhMKjQwKg26fsDzGrjjsg7xUWeI3p+RmSHNveUlni0Nr+bnWx3yIRZI00HYhmVJ+6Ky&#10;oXpev5HmZiD52OyeQBBCefmiofZ4OSzCTc9YxuB4CkMDV44gSbCq8Y+VDzRxgpQheA5ZoKiIGYLn&#10;UOcUlwKfzNLUCjNn1fBPbzTb2M9mSykW6ehMVpsVfH43FBTmQHFJHkgbPDrdPmtFVVFFdVG4twWa&#10;u+qgva8BGjoroT4stPTVQl1XRU1HKbT2N0JFWzlUdVRWd1TVdtZIqqFjoBXq22vq22sb2ms7e9vC&#10;vW2d3a3AJNHe3giFBTngsJlA7NRp0IrN16UWl79//s45I5JzJJkn+FdAG8yH8VNwrcSdrLoxgrAh&#10;93gDgMTA6erMDdIK5+j2PPyNEQ928QdyWKLgyAjzBK/DPPmIa0T5xOD/iKcNMwSeY8Bwc76ex2zE&#10;pxy/efAHgvDC3YneZ8tibsST+dH7Ez3wxmw/fLg+CZ9fW4JvTzbhj7d3JTvw3c2NH+/swJ8fHMC/&#10;PBL+WfKvj6/Bvzw+gP/wRPiXJzt/ebQM//J4Df758Qb8fH8duGKTFYWf7m7Dn+/v/61d+PnujiAV&#10;Gzh48ed7e/CnO7vw0929P93ehq8PV+CT7Wn4aH0CPt6ags/25uCj9XHewwe8vzwCT8c74bWpbvh0&#10;dw6+OVqDL5GZbqx/tL/wYH4QdvtbYa2/BbbGIrA21gNzg12wMNwDm9NjkvHFwQGY6YnAbF8XzA10&#10;wFSkGSa6GmA20gwrgx274z1wONMPN+eGgGMc7+6vwNvbc/B0YeTpwuid8e6ToXa4M9YFbyyNwFak&#10;uTk/0FIQbC0ItuBGfqC3PP/uVO+zxZEH0l/znjSR5dZo91+NRYDbftwaE5Ah4GQkwhPCdiOtsNJa&#10;D+OVpdCZE4Amvweac0LQkp9Xn50Dtdm5UJNbABWhXMhxeAANAijS5YAuBV8AfE7z+W202IHL0Nlc&#10;sTXiHEZcVtiLZRRgdf38cnaeRUTJciVP9+fJRpeTUuFCfBIkZmRBPFqs9ExmAqXRws2auPkjT/d2&#10;5eSD3u2HNI0BUlQ6kButOqcXLN4QOIJ5Zzw5hWD1hEBv84DW4oJMtTE9Sws6kx3YHrPRvRKXCDzr&#10;8mwWNGsznBzArnm0JZbmVHNIkk0sGPEydri4gbErOxu8OSFwB/wgnefg8vqFUI7fH/SA24frrFMU&#10;5QOeYH4uZBcVgr+gALz5kuw88CC1ME9ISYLfBhfXcFILt8zi9w/R0SgpPRAHJvhTqAxmiElJg0uJ&#10;yc9X3EgLRCWcEMMkwU/kryJLgr4UL4s8D4xXQBMil97EuCB26tEZmCQQC1wWG9iNZmCSYFBgaOBH&#10;mSfO7ox+SLo6noUAvDE0MBxY0eY/jxR4Y5LgA9hL5v3nH4M3adtMBAyXTJbBJAGhUA7Tg1qtBY5h&#10;W9B+mK1wPkPwNosuGlGoiBLvStjGsCninA/ez4TBZgAf4hWfLRlbBQYO3uancwM0VhcCiJVSVjg/&#10;qYI4eZOBgxMs0BKi/QF2FjhdI1OhhHQVXlwqudEIHCix4bMcYuam1m7X2uzsEsSlpgM7DDqz2JiZ&#10;0/08/hBLdJxWxX42t7FCjPD73aFsP7AyIW1HErI6jO6gHZo6aqGztxlaI/XQEqlrjdS19TdAa28t&#10;1HdXVreXQNtQS/tQS21XDVR1VCFJtPQ1tfY1V7VVQF1HLXT0tdY0V9a0VPYMdvUOdvcOdAGTRF9f&#10;FzTUVzc21AR9bmCSwBPpfE2Cv2220HHxicAkwYrRWfMsQfYXqQLZUWrXz4c/sdoZl02+HJgVmCR4&#10;OeULxGZ3gc+fDS5cyqQ6BDet4q+R9zyfvyk28+ZTgvOH8Hzgk4dPJIYbt0fsY8EkEf32pE8Bvssf&#10;5AW0OsK0GDK/PdoBb832wbsLg+8sDH6yMwvf3liFb45W4OvDJfjxdP3Pd7d/vrv9rw93//XB7r/c&#10;34F/e7wH/+1r14G3/8OjXfhPr179t8f46M6/PtyCf76/AX+5ty7BDdg882+P9uE/Pr76Hx7uwU+3&#10;1uG7o+UzP95ch59u78APp9vw/c2t747/P4y9h3NbV7bm65m5t91WYM4gApEzQOREMFNUziLFnHPO&#10;OSiQEiVR2XKWbTnbsmTJlmO33X1n6lW9v+p9e38gGt09895D/Yp1eHAOcHDCXt9ea+21F8E3K6Pg&#10;/dF28MFYB6A4IF8tDQMsfL08Ar5cHP5ycejxeCfgLs9Wx8GPl+fBT9eWwNMrs2/PDYCrA01gsefC&#10;Us+FhYGLgpEOMNLVCEa7m8HKxDC4NDO5MDAAxtvaxtvbR9ubwXBHAxhsOQv6L54Cw82nwXRnw8Zw&#10;B7g+2Qe2RzrBvZlB8Nb8KLg73g2udV8El1vPbFw8DrbaToM3R9vBh/OD4Mny6OT5o1QSp8sC4HjY&#10;21ZbttN78VZfE2ChsOs9F4FY7mmietjpFbAs6VZX02ZbI1i+eAZMnT4GeusqwfmQD5zwugVB/0kQ&#10;DlFJHI+WAZnJVF4XioKwoxRYVVpAJYHmgH4IzqdMdyV1Aw0JlQSNKzusyQERZmcpoIbwRGKAeX+U&#10;C/uz88C+rFyICUBHwp8zssGf0jIBlQRFA6dGBDqbE5jdXkA/hNUbBBqbC0A9ALXVCXROj97lBebS&#10;ALD7I4DVnHzRSkD1wFn7chQlIDNfmVukATLl1EKpRNP7p30HAZNC6OfHW7TBtL405NQQzDdkL40b&#10;a/Qmg90JjC43sJZ6gMMrcEk8AQE0BIiXR2JlIRAI+4BwyofQSY8AOjD8sRjwRAXuQBjwewEbdOY/&#10;Ui5QSaSCn8Chm9yAIoA78kNYJplKAjDLjP4MagiOAeHu1Cu8DXjGHDjz0knLvhTvGbvFDrwOF2B5&#10;KbvJIjE7TBbAkh10WnCNAz1cs7XU7gRicK27FGKCwoKKRLSF6JrLFwUB4x0s82A0GiEm8KJEiMjX&#10;vysJeiaSu3N8oEqlwXGr1RqAdfF4Bb0RVBIUENhcygsn68orFEpALwXsEeBsutwFR0pxwB4koaqg&#10;q5xdXlqIgkIFs0aYx8nxHzRLtBMUHxDYgL4E9C4TWkEG0TjkmEkVzO50+/yAssPuLmVtNLVWBxjX&#10;YLqGyeUC1LtWWWzbWxZ3R6KAxU7+80AaOJCdC3Db23Dni6yjaKSsAvhCEdxLIK9AAdgJMZqMADIi&#10;EPSEwn4QLQuJQFxNGcDTY7RpQawyBBpaTze0njl5oR5ARoCGztPgXNvxc+3HT7ceOdl0CJxpOwFO&#10;tZ481Xby6MUjxy4ePdN2+mzb6eONx0H9mUMASuJM08kzTafOXTwDmNfZcPEsaGtvAi3NDaC6Kg5s&#10;ViPADUC7SxNLc8uuPy8NnUZ8N7kZxQctNN1IvJqE03YkdRWDHYQagoEMlu1hCAOCg1OP8tmhOOPy&#10;3jMlPpNKlMeQVBK8nXiD8ZbjZlSfvHNKSnS897jZa2/ND+0MNoH7413vzvSDJ3P9T2b7v1gaAS+u&#10;zIAfry8CJj/+sD0Hft/zFvz9wcbf72/8/e7K3+8k+K97gp+vT/18berFpWGABaqH/7q3BKgn/ud9&#10;qBAAebHKXf7rroBKAurkt5058N3GKPh6qR88XRkEP1yZBL9cWwA/bM2DZ+sT0ASA6uFR/0VAiYC3&#10;kkglMQKp8fWy4PnGJPhiYQi8N9IGvlwYAt9vzoAfry2BF9uLH69NgN3JbrDafxHM9pwXDLSAyb5W&#10;MN7bAib7OsDSyOD6+DhYGRkB073dYKS7GUwPdIL5oW4w198BZrqbpjsawVzbebDR3wa2h7sEg21g&#10;s+MCWGs+DS61ndvuurjdffFGTyO4038RvDXeCT5aGAKfrE68Od3ffbTmdDx0POKr97tAndfZc6Tq&#10;WndjkuvdzYAaIlVJbHc3X+4UrDSfAxy70VlTDs6FfeCEv1QQ8AlCwROxmKCsHDC6wREcQZsL2DR6&#10;wCmucQen9ix509PVz9yI1MTgRHoELL1MbOTk/ayUwJA8U/zS84sABYRCZ6RPglMnUyhwmdLB6CwF&#10;Vo8f4N/USZkpPjKLlCCvRAdUFhswuD3A7PUbXKWAYymVJgugBOGnKfVmwIGpnOnjANRSol6WSLCg&#10;PGLLSL8CJQJ/rM3l4YwbdAPEKqoB7TEd/jTn1BmmvUEizAy1Qky43GKaKU+pz+8HoVAARKNBUBaD&#10;WgiDcNgPfD4PYIY8ZQcaD8DP5+A9HCF9J7woidZcWnoKPv4WSkAYfmogGn7+KB4nlznRGi/W/uzc&#10;Px1IB/+57yBghgQd2oyY0NvBb6QvxO4oZdvHppN3jij0CBMos85YzEv01NDWofVN+ddptYEQ5JPP&#10;Hw2Gkoh6Vf6Av9TD0lTchemNchovi1AQbjcFgUq+NBpNQL5q5ItpkhXyRf9EVL6oLagq5Oow7F5+&#10;fgHIycktKlJQHNC1wDrZ9E+YzVZ6IKgY9HqxAYcXUnYUFioAdQZ6jfQns0FnO06rQ+c5oTFAW88Z&#10;PWjVaAkYFGf/mPaMPglGKFxeH0eWUljQ5UCoJFi1guhx1lOKW3CZIsPqwdPh4SBkOr20NgdH9/zn&#10;/oMgs6AImJxuwDtQzFljc/COSsvO+/P+NMA7je46ndEAhCfFYpKm2S47zFZZJiNYe7jaH/ECjUGM&#10;oDx6+hA41yzyLhs7zgpYLbvjtKDrdEPHqYaO0yflSI3zHWfPd55t7GkEp5pOgfNt5863nzt24Sg4&#10;dLyuc6ADnDp/ArR1NoOOrlZw/sJp0N7R0t7RevbsKeD3eQAkKdUDLxMtMZepJ3gViHFvZBaNN9MU&#10;MrNyAGUHYSJkfmGxAs2dUsN5eh0uD+DQaE7Gm5mdD3ALgKycgoPpWQfTsoqUGsAdc/KKAEdtsIAN&#10;5WbyICllRCqlSPQW44cYdyM8VCoJiFFm5PCHvHZ9oGW97TS4NdLx5lQPeG+qCzxZGATfbEwBxjg4&#10;K+b3W3MASuKvd9bA3+6t/XFv7a+3l8Ffbi2A327MgWdrA+Cz2Q7wfGPgj9vzgH4I6gZqiAT3BHRs&#10;JBXJH7sCeiB+3p4Fez6JRfDLdcF3l6bB09Wxz+cHAF0LVBIUB5/N9X82N0DRABlBqB725IVY8/5Y&#10;O/h8bgA8W5sA31+dBy+vLX2+OQ0ezA6AzeFWMN9zAUx0CiZ7msFEbysY62oBUz2d1BCbk5NgcXgQ&#10;jHa3gZnBHrAw2gfmB7vBTE/rVHujoPU8WOttBVcHuwQD7WCz86JA6ontnuabA+3gdn8ruNMnlMSD&#10;odYHw63vTfW9N9330eIY+HhpHFzpungq6j8SLD3kdx3yCT0Bxk7V3xDRDRHR2B3sSHJroB3s9Ldf&#10;7WkFa60XwMSpo6CjOg7ORwLgTNgPzkbD4Ewseqq8HJyIV4AjsXJQFQgBKglR4lVnEuOONcJTzcAe&#10;7QEtBN3+NK60mtQTHDpBhwRTLwHdocz7Yx+XPgnGKagMAOMXqcsmlwdwLmbOYqUx43PEvwx50GlR&#10;pDcCvasUUENw2CSUhBHLbg81BCtFcoJmZkvA7gGOE0FvGkBMsHAFffi0vmwiUy00fywUQ7S8CtAb&#10;QWiJ6Y2gquB6nC6eKKoQh9sDZMkifyAYBKEgzj6knA+IMXL4G/QFfaWANRLYvZZFHUWaHuAH0rsA&#10;W85JfagbqCE4Vo2/gjqDh0cvAmBzT/jTeOSF6hJRoEKO6cgsVKTn5gN6JpgtQT3EM0M9wd15SFAP&#10;7IwyWE71qVGVANGTUhSnSgfRtslywaI4qNEk80McsVAYxCNRwOWAxws8ThelBvYCwoyr1Vr54vmh&#10;kqDLAVahSr6Oyxc1RLl8QaPhFZcvr3xRSUhh4VGr1QUFhSA7O4cCAjDpwemEWHFzPg4LZKvUEGyp&#10;6ajw+QKAPglqCIoPSAE29GzQqSSoG6ghmDe35w+3cv4Odje5I5t+agiaEJPFCrA10BlN9EMQigPC&#10;6Ma+g2mAU8dhZaofgiMUuMbh8zm8Pm+0zBMtozexWGfgnaCReTPMkDA5nCA1usFl3HUcf0iRyvxl&#10;NBsCtQoYzSajxWS0CkSVD4+zvKa8rCoWr4ppTRoQiOK58p5tPAka2s+CC62nQHPXOXCx6wyVxPn2&#10;s+BUyynQ2NUAICAutJ8/3XwKNLRdAEdOH27tagaNLRcaWy80tV8UtDSAM+dOgdOnT4ITJ46BQMAH&#10;jEZhaAEvBM88TTUjHfQJ8ZJBMXAIBhUDL1BqKISFItIyswGeQbYhzE2mxuLjxnnGmc/E5xSnjg8v&#10;/006QYXul3mqNocL8MB4R+F+oAZKPX5qIP4KLvPGg+7hvZdQEgsXjy+3nAS3xjofTvWCx/ND4LOV&#10;8U9Xxr/enAFfbU6DL9H1X5/gYI1fdlf/emcd/O3+5h/3N3+XuZB/ubUouDkPnq0OgISSWB/4fXcO&#10;/HF7Afz97jJI+CFSvBF7AmIJ/I7PuSGgkuDyX24sgb/eXAE/XVsADFt8sTD44UQXeGugCTzsbQDv&#10;DreCJ9O9gKKBrgjoBmgL8Gx9EnDl44lOQCXxdGUcfHdpBjy/Ov/5pRnwaGEYXB1pAws9F8BY61kw&#10;0XVR0N0MRtovCtqaZ/v6wOXpabA5PQWmB3vB1EA3mOztAOOdLWCsrXGitQGIcaRtF9f6OsDV4R6w&#10;NdQNrvS2JtkZ6Lg13Al2B6ED2m71NoJdycPRTsC6VRy4+97s4MPxHjBx5kg9xISkDpLC5zoR9i9e&#10;PH17uEsw0g12h7vAjcGOrd42sNJ6HowcrwctFRFwPuIH52Kh87HQhYoycK4ifqaiHKQqiepgGISd&#10;HuDSmwF9Eiq1jjFvetUY/mQtFN7ZNFqpSkKh0dEHzqkEXk/PBP9j3wHwH/vTwL8oiVRxkHAzyGUm&#10;UryengUO5haAYr2JkoLQmUG5wKGS1BDUExav3+YPAnomOCs3lYrdEwAOiVFOKEo9kZFTuC8tGxzM&#10;zAWpVpmtAH8m2wKoBE8gDNibZ9PAc0KzykgB/RZQD3TkyGQAJ4s9y3KIAZ/XB7ylboHbAfx7eF12&#10;4LRZAWsn8KWXA7rYlcnKLQBshgCjDGyAeOSEjRHFH/6lkuBm3CW15copKgb0SYg6E/ibn6jxR28N&#10;R8fw/PB7+S08S7hDcNsApqZz3JospqwXGecqNUUDlYShRMuVFllDO1VJlEWiIBIIApbOZjgasKQo&#10;yzYo5Yt5EomCSPIVi8Xq5euQfHElN2BEg3qCayhE/H4/a1mmp2eAPNiEQgWFAucTd7tLXa4EWhm2&#10;kIgN6IfgW1QPFB9cVirVbLUpBdjc0yxRQ7Bfy+be6wuwuCE341vcWJbNtNBLodSUAIYwADMrSwwG&#10;4JDDOqgkWO1qf1o6oN8CN6BGpwcckkolwXGPBpvA5vUBs9sD0A1Q4lD1Rg7F4oxxFJR83ln6jA8F&#10;xASlLd0VnJkFDxwoVquBzLs1WRw2K3DZbC5brKKsur4KsHKNLM2gPHr6MDh38STgmI7W7gbQ1AVt&#10;IQaINmG5u5FRjHNtZwH1xMmGE6C9rw2cbToDAQHONZ49d/Hs8dNHwZFj9eDwUUEsHgXlFXEgxwI5&#10;dXphgJPQBjPngOqNV4SXEleNkoIbM8ZBU03PBItQFcBgK4oL8WQpVIDjm9iS8HGjkiB8F80F2xCq&#10;/NRWRWs0Aw7mpFeOEgfHlqo7CW8nbkDBIYcna3E70R9GPfHa+Jm62cbj4NpQ+w050/TDiV7w7uwg&#10;eLwwAj5aEjxZHQdPr8yAn6Ak7m6Avz+8BP64uw5+v7sK/pBeip+2JsGLjWHw4/bk77vzgErij9uL&#10;IJEYISfK+tvt5STUEz9vzz5bGwbfLA0AxjheXZ0BP23PgZeXpwFTHz6a7KYf4m7XWXCv+xx4Z6gF&#10;fDzVA56ujoFvVgTfrk3IDInhF5dmwFP8otXxjya7wGezkD4D3yyPARbffHZl7ovLgvdWxsGNqR6w&#10;NtQKZrobwWSnYLRDMNwKLg42N010dQLGOLYXF8DG7BSYHR4Aw20toK/xHBhoODvSdB5MNF8A6wNd&#10;YGu0H1wb7QNbg52A857cGOm5RYY6wM3eBrDTdWGnq+HeUBtgrTDOxPFosvf2YBu4NdAKbg609hyp&#10;opI45HMLAqWNVWWXe1p2R7pvDXeBG/iuFCUxeKQWNMYCgEqioTwKLtZUNtVUni2Pn4oLjsfLwVER&#10;4Cg/FC0DUbcPOLRGIDoyMseH8Tn2MqkkOISBTQbvdXZEKCDQc+XURPSHc/zhvqwcQOPEuIbKaAFG&#10;ZyllAdUDVQU3oHr4k8yZyCpSAmxPp4LB4QaJkIfHB0ylHkDRQMwenzMUAQ5/CHAXRk9YSYIlMk02&#10;F2CPKjOnYH96NkjLzAU0sew30G9PNwNTKdFu0sFADw1bUm7MJ5+7UGEYoHgkHM4gO9gBEdXw+Vnd&#10;yGaCZTVZDVpgM+o8DqvAaQOcegqtQhJZhhHdIxF1yisoBhABvBz0CuDrAA+GGiJ1GZuxVaLhp9OC&#10;P5ZQLnDgrkJnUErop3kjLRMwZ4JeEPok2CYmBrPszbDFEWvMmdCiESzRi1p9BiNn7haNnMmsUanl&#10;vA0KPcyrVicaY4czGo6AWCQKRHJ5IJgo/eR0edylgP8a9HpAJcEYhwxPhOh4qNt7cSUdFTr5Sq2e&#10;RFUhcy1sKpUqW7727duflpbB8AQ1BMMWnKmBVZZ1Io9SuCuYlUnFwFxLRj3ozKAQyclJ+L2pJCgF&#10;UoUCm3uGM2rr6mmW6DCnuaKJolWTdsIE+QEoI9Q4eUYR7PCHI6D28BEgEhMCQSoJjuPgMA0xUkNm&#10;SNCBwbxL+if06ONabKwpxxn4jI7EVHx0RHFwVmqZJj47XK/QGiwQ8W6PJxwFFpcHKPBF+Do5GRi/&#10;hWmhVpfD5nLEysvi1eVATBFYEZG13zS+sAe0dTeDUxeOAZk/cbq56/zJc4dPnj98+uIJQA1xrlVw&#10;saMRtPW2tve2dfS1d/S3X2g9L6plnz5WdagSlNfEQbgsDETwLOTzBrxAnnKvLEsrxhpTMbC7z+VU&#10;e8xLRvEHG0x7TLPN8AdLVb7+532Am0HAgyKlJq+oOK+wmA8dn0c+s+Lp20syY9OBh5QOP0p2bpyo&#10;3CPnylGX6IE8GANvFcDSury1CO+Zf0dIH3lbUli8Ntd0cqrhGFjtalhuPwcWL55YunhivfUsuNx5&#10;Aez0N4MHE90AkuLDpZGvLk1/d20B/HhrGfx0cxGw9sPf76+Dv8iSUL/uzII/bicms/gnbpFFQD/E&#10;H7vL4L/uroMfrkx+MtUBPhpvB18vDoCXlybB95enwLPVUcCgxocTXVQSEBD3u8896DkP3hpsAiLG&#10;MdpG6UDR8P2V2ecbU+DV1gL4bnMafDzVDT4VoZD+rxdHwTdrEwBK4un20rfbS59fXQRvr0+B3YVh&#10;sDHWDaa7msBw87nh5vMjrRdHWptG2lpGO9rB4tAQ2FpcECwvgoXRETDS3goGmhrAcFPDWLOk6QJY&#10;6e0AlwZ7wJXBbnC5vwNsDXSCG6O9t8b6AGw/uN3fDG50N4D7w+3gvdlB8M70ANgdaL3cdgbs9DZL&#10;EikRlzsaLlaV1UJS+N2SUtBRX7Uz0A4lsd3fAagkBo7UDhytbYj6wXlJU1UctNTXglOx6LGo4GhZ&#10;GThWUQUOl1eAWKkfWDQ6IObTzS3My1cw2s1eZiLSIWN1vNfZ+WD3lNNo4dFhE/PntExADcHKSHsF&#10;DETwgskQsPH0EzD1gZae0HVBhUHZgZXci6M2mEihd7gAlQSnGNA5nMDgQr/+H2WadGi4hRtW1I1g&#10;L4oVJtg5oGVFN51mNbWHTd3AIAXdDxytAIPNhVQlQW3Bc8I1/Hy92cayCpyYQxY18LF0gShZBzOg&#10;UgGDRgks+hKv0waCHjdgcUYYZyBLJ8DkifpJ7OszNxFfSsnCo+UhUTfQ/cA2i/YeP43HyV24klow&#10;VRFyElc9+mEWG2ATltAQGdkCqSTozODP9AbCIBCMOl1ewPQx+rRkdSKYVvljZQNWkJcPCvMLICYA&#10;3+LPDPj8IBIKg3AwBHweLxATcsg6QkSM19wbtSE9Dl6mVTKQAfUg6kkZjdQNnCMjX74oPqgtuDtl&#10;RFZW1n75SktLz8srYIaEF98sZUQyAYLBC4fDRa1A3VBcrJSI8Z+MaxC+ix/KaRfYlDPfPtU7zQ5l&#10;WbwClFdUUXBQfNBcyeKZicF7tBOsM0HbDHFA3XD89Bkg8gnb2iNlcUAlwRgHZYTL6+N4DVWJFiQ/&#10;QXyIPwjE6ExfkA+Ize1J1RC8qXgD0HdVpNGCErMVqIxmPm5MpMgtVoGD2bmAbgyjzQaK1Bqg1GqB&#10;y+eJxMsi5WVllXHAWi3y9nHK2ETLiXPHwNmLJ89ePNXa3djQfKax+UxzeyNo6W5u6WlmLONc89nz&#10;zefOXDwNjp45AqAb/BHcRsAPfGEBR0J5ISOArOPtCwaACC6KybzCtMe8HLxMPNvUE7xkdEJASaSq&#10;QF4y+iH2H0gDlICcHxjSnI8V2kyhGKT8ShVhKY2SR6lNCHcOGeOjx4Qkrqc/kt/LoIbTBWkt7g1q&#10;TR4tdQ9FA9ckZQd/FD/hte2R7umLJ8Fcy5m55tNgofkMWGo7C9Y6zoOrfU3g7kQP+GBxFHyyMUUX&#10;xVcbk4C1LBP1KG+vgr/sLiX5n/fW/7gj/BDUEH+5Mf8vcIDG77eWwd/vrIGXl8afTHY8meykkni+&#10;Ngp+2poDVBLfLA+DT2f7wCczfcy1fGe4Bbw92AQe9TcCCAvAcMa3axPg5+tLP24vgF92lsHLy7OA&#10;SoIODGZRPF2fAM+vzL/cWQPPb22CT7dXwLuX58G16SEw29kEBhvPDF48I5XExTEhFNrATH8f2Jie&#10;AlcX5sHy2CiY7ukGk53tYLqzfbarDbC21VJ3O1jv6wSbvaQdXOnrANeHu2+O9YE7472A85vcHWoD&#10;D8e6wKPJPnBvpBNsd15YbTwOmBWRyIToawXX+9vAUsu5U7Fgqp4Avcfrr/a1LzafBYPH6kBrVRQ0&#10;lIfBxcoy0HyopuVQzclY9Gg0AuojUcB5N6rCERBxe4FdZwSMuCpgS2Wcm51p9jLRtwQ0Hux5U0pT&#10;QcPS0CeRnlsAWFeReRKsLaG1OgBdBZAF9EModEbAGARTMv/zYAagkqDaSPohOG0VkzF1MHXoQ8hp&#10;D9HcAtaEhhVko8ZSjxxuQH8sH1123ykXqCRg79mbT5UI/nAMMEhBBwzVBrbnJ1A30DYzokGnLpfZ&#10;n9Do8cSLshPsrJtMVsC+LPo1QF2sACacIa3aYTYklITXDagk2I8XMxwYTQ6HG4TCZUBEmONV+Doe&#10;J5UEfwUvCjUEnQ1cxsFzAx4hfzu1IOF1ZGErs9tDjzdXsiEj1Cg8gdRYPAaPV4yeB/RG8P5hc0bH&#10;Q6qSAFQSTJ9k1Uj6JNBZBfRMUDo4bNCewoVDz4QPRh7IFx0MTHfgMvSBRr7oh6B6oJJgCIMKg6/i&#10;4uLMzMyDBw8eOCDQasVMl1QMDFjIkZ8WpVINmB6BNdgMUDFwJaF6+CekmQHsv9JEyaZfRGwADVgw&#10;FAFo3GmiuEuqhvDIcX20Z4UKJWC5SexfXl0DTp07D46cOAkYsEjLygZ4jAGjHhAc1A3MYGBiphxE&#10;6g9EYsDlCwBHqRfYE3UjElPCsv/AufqoHopKdCBZNoajnTnPzv6cXPB6WjpgiMTmKgU0rlkFBcDq&#10;ckXKyyVCTxRrcEcVu8VISVd7T1t7T/uZCyfBucZToLn9fFPr+ebW8xeaz4JTDSfB0dNHwKHjdaDq&#10;UAWge8MTLLWX2oDL5wYcaI1nyROAkggAXygI/OEQCEhCkQjjSjzPvEw0t7TKqRY6eYG4AZcp/pg/&#10;kXAp5RcBSAGeOuaQsUvD/HRqCDzCwVg51caBzMRgsX0H0wGVBP1AfPSUGi2gy4TSAcfJfykUeJtR&#10;pPLAeOT8RYB78chf250d5qwQkxdPjp47CubbLoDNgXZwbbQH7IwJdid7AfXEraGWe+Pt4NF4B2CS&#10;5hfLw4DVpv+yuwKYiflX6AmZhvk7xMTtRcYvRGLmztyv12cBvRGpiRHQClQP322Mgx+3ZsFPW/Pg&#10;5cYU+HJuAEBDgM/nB+l7oHp4Z6gZvDvcAt4baQVMiaD74dcbK/91/wr4+foyeL4+CagkuDv1RMIn&#10;cXn2xfVV8OzmBnhyZRG8sz4Dro70gqm2RjDQeBoMtzSA0fbW4TbBJORCT/fK+Bi4Ojd7dW5ufXIC&#10;LA0OgvneHkn3Up9gpV+w2tsJ1iSX+joEve3gcp/g2lAXlcS9yQEgi0z0vjkheHt6IAmDGpfbz61d&#10;PAUSaZUyE2IHYmKg/XoKNwY7J8+fPBTw1EmqfW4Qd9m6jtSMnjoCeo/WgPZDlaC1rgq0HT0ETpZF&#10;OYNXeakHVPqDoCYSBVGPHzgMZqBRqEDSG8H+JW1DsVoH2Duh0eUy73h0VthzTUwNJe06WxatLMac&#10;qAMB8xyOQRxQSVBDkIwCBeCIUKZVUmckB3qk+iQs6DSgvZOigYUac4pVAErC6HADlu5m+ic1BE0s&#10;HQ80rgxPmq1O/kClWgcoFOha4DK7BeyFQz2wT0+rTEUVltNtV9bWA07Nx09GE0zPv1ZvApoSvYCF&#10;j7SipLDZoAd2ixG4bWaICYHVBGxmATfjuESmf6Pxke1PFSirrOFXszdJccOsCF4aSgRqIBw8z0Cq&#10;14TngfAssRAIbAMrjHHUBq8scya4Mc8MlQSBbuA9w/xc+rFoUMX021qdKKRsMKiUKoFKxZ9mMVuA&#10;3+cDHFURky90F4EMPtiwF10Ipe5SwEQHvrgB3QwcBarVaumH4EomZhbI178oCbVaDRmBV1paWkZG&#10;RlGRgpmVnG+6oqIKsDIVRUNeXgGAYqBPgvy7quBPTkgog4mNO3uQqUMzIFPQoaTpYlfYYrVJ3Wjn&#10;xmL6DhlhAalmoKhYBehRiMTLqR6qD9UD5kMwokFvBIdmMJAB08cFZkjwE5hUYXd7AG9s3h64kaiG&#10;qSToWqB8lFrTka0oBjkKJRA1OOW0YQqDEeSq1CAtvwAo8RTgEZMjwwtUGlCkLgGeUKisqhJwnLPG&#10;UAJCZVgb6u7tABcaz4BzDafBmfPHT545Amrqq2rrq2KVERCpCINweQiEYgFAV4QPJziMv0B4I/wR&#10;rA/4w4EAiIRBQkPIZRKKRqkkeJ5plWmPU5VEMkxAuJIGm9mX1BPMu8zMyQdJPwQfLnZpeDIp1Jid&#10;+tp/+w+wLz2T/l1uxrbFZBcdG+6iFRN3mRJ+BRlWw33CUhbUE9JrgkdNSHdm2PD4qUGxF39UIrrx&#10;aHNhe7x/e6J/qbt5vusiWB3sAlfGB8DVsT5waahD0N8KLvc2gc2Oczv9F8GdwWbw1ng7+HRpCLBU&#10;JUd2sH7UH3dW/nZ76Y/bS7/tzAqkqvjl+oxkFlBD/LQ9A/5yA5Ji+edr8z9cmQbMjfh5exH8tLUA&#10;XqxPgi/nBwGdDVASHHxB3cB6GI/HOwAlwtdLooDEt3JQxq83Vv9+7zL46+4GeLW18OPWAqtUPei5&#10;AKgkvloZBd9sTD3bWgLf7qyBJ5cXwLvrM+DyYCeYaDkP+s+fBMNNF8CISINoHWlrnejumuzuWhob&#10;AVdmZsDmxDhYGR4CS/29kh5qiLW+LrDa0wHWetrBRm8b2OxpAZd6WwGUxO7EAHgwPQTemuoHD8a6&#10;wfvzI+Dx4hhgPuZG85nLbefBrcEOgcyEoJK41i+4PtABbgx1g1sjvWDw9DEqiZjDAkIWY6Xb0XW4&#10;evj0kf6Tgq7j9aDzxBFwuryszOEAHoMBlKM34/MfKouDmDcAYO6AmFaoQFEgS0okoVVQavSAlpiW&#10;kpaJ3VZ0Vhjd4FhBWneVrCRh9fhAIF4JfLFyoLM5mWXJBEwuU0Ok5RUCxjUY1IDIoHNiT0MI+JkM&#10;ZDB6wlTzbPR75GhGRYkOaE0WgdQ9PGaaWPr2laoSIP3wwsZDWQBuDJUA6I1gbQnaY7SwfMJpPum0&#10;4FjQeFUt4HqaW5woNsRsTRjm1OoFDPCLOIcDbYAZ2Mx6rboY6EpUQKvVAGFyVRB2ClCs0gAeGL83&#10;KsUEoFeANoA/kwfAbAaCg6c7gRaCSiJxHuRBmp1uwF4mziTLEPGaMouWPid2j/ghPBgu5+YVMT+X&#10;Yzc46gfmG9ByUw3wh9Pq48WcR8oCjt6ks0GOxnAy1RTbc9CmnME7yFgGN+ZncjPuYjQaqSTok6CS&#10;KJSvYvnibOAQGXl5eTl7L5VKbbFY3W4PDDzVQ339EVBXVw/opWD+hEKhZE4lgyBs0LVST6QqCa53&#10;OFzUDRyUITL9YnGR7OEqpSygT0LmmJZhAzonaM9YDYn2AJojKTvQDxXT2MvEiIqaWmoIXygMqCH+&#10;fOAAUOt0gE4IJkYUFOO5FEkVkBSAw0T5lgXCxSGygYHF7gYQo0qNLgnlKY0fH2rOA0eyiotZCpN1&#10;U7R2O6A/kg+yxe0FRqcLOPATvP5QvDxYVgZ45GKcUqmbmRPNrRfBiZNHT5w6euzkYVBdEy+viAAO&#10;lvKGSgGTKqAY/GGfJ1iaxB/xB2MhEI5HgJj2owxyIRTkBGJ7+CEpICOigkhZnPPQ8mJR2NE28zJx&#10;mWYYJpkLVBK8TIxo0BtBJcGxG1n5RXlo5dDJEa4FBbU4XTtYCdha/vc/vQGgIeylPnupl4lZiUFw&#10;KeKjRG8E0DWAoRZx70lZQ63Ag+FblDiE0gHIf/FgCtfXa7uLkzPtjWC04dRM+0WwONizBAa6wHJ/&#10;B1jtbwcco7jZJ7ja33pjSHB3pB28N9sHvt6cAqyi/bf7m4K7G+C3G4tPl/vBk8lW8MVcN/hufQT8&#10;eHXq1dWpX3fmwc/X5sAfu2vgr7dWft1ZFFxfTvLz1gL4bm0CfLUwBKAhwJPp3lTdQFnAJEqGP1ix&#10;6sXm9ItL07/dhL65lOT325uAmZsP+xrAx9O9gOU0Pl8e+XJjBnx1ZRFwdvV3licBx2rOtDaAwfOn&#10;gJARoLV5uLUFjHV2gNnBfnB5fAxsjI6AtaFBsNLfC5b7ulZ6OgA1xEpXC1iTbPS0AmqIq/1tYGe4&#10;685kP3g0OwyoJO6PdgEuP5JsdzWCtYuntrubwK2hTnBTwrgG0yrJtf4OQD1xY7gH37XR3Xwi4tcW&#10;5itysrxGnd9s6DxS3Q8xcfpIJ2TE8fq2o3XgXGV5yGwGVpUKcD7xurJyEHSVAtEfV6oL8woBTQJg&#10;xiULqnAkUqo1otGlmYS9oY8ucdPLUaA6Wd2StSUY3aB3AeqBHgiO1GD2Jf0QhCEMFqGCmGCOReon&#10;aG0Ck9sFCrUlIL0gX5CXl11YCBQlJUBrMgtk08n+mdPjBWwL2JPAw8/nzYqGA0ihQFIzD+ilNFod&#10;1AoJl74cx8Enn4acm9F4Z+Tks0/PcRBZksJiBdjTE6JLLuZMM2o1aoVaVQSKi/NBQYEgL1+QW1AA&#10;iku0QLY1vnjNIVB/7GQkXgn41bwo7DjSg/LnA+mALtNkPgSvII+TTgsqCTbxnI9jX1bOGxlZgNeU&#10;eoLtICMmPCfcMb9ICbKy81N1J/Ns2Lai948XYxDUBG4xccY/XpQIDE9QW1BnUHZ4PB66K8rki0rC&#10;L1+J/eWLu8PCUzdQhPGr6ZOQQQ8NPxmSAgIiV76USqXH4y0tFTICMCuCeqK8vBJwPbQC0KOHKjWE&#10;DHxY/11J0BtB8REMhmNl5YASoVRKBN57bPqpMOLllQA2jMKCfWI298yWoJKgnbPYHICJlkkpwBEc&#10;r+8/AP7zjX2A66knuAxxSm8EFlQlENMc9CE8E/5gGIQjMKhxWVbUh16umLZKVcLsKGoIdqwLNVpA&#10;DUHHQy50mMcLmLGksdlAnroEaMx2QE9kpLIGRKtqgTsQMjtdgHke4bIYqKytBkeOHj5y7LA8bbFK&#10;SOWqsmAIm5QCv8QX9ABvCLCwk/eflUQgoR6iIeAXoiHkCQW84WAqvkgYBGJRgAtAJUHPBK8CPUPU&#10;EDz/dAaAhBWXMQL6nDgWNNmegPQcKIY8KPLcYjXgSHhmj9GRwxaSPSKW60DXa6+pFE7c/Vk54GBO&#10;HqCLl5OD8xspIHDvUdDwOLnMG4yeCWoLpoUCClPeVK8t9Xf0nT0Ghi6cmu1uBfNDfWCurwssDXaD&#10;jdF+wJEFqz3NYK3n4g0O9JjuA8yZeLmzBP64fwX810PB77fXwIvNifudx8C1C1XgQddJ8PlsN9jT&#10;E9OAgzKgIcDvu6t/ubEiwcLqX3ZWwD8riWEgBnnO9NIJAVghm1WqUlUFR4F+f2UW/CKCGkvg1xsr&#10;4G93LgEO7pBKopFK4tP5AfDRbP/HCyPgk9Up8N7COHhzdgTsjPTtjPQvd7eCsabzYLS5AQy1XBxs&#10;aQZDrS1gorsTrA8Ngo1hwdpgH1jp7QKLna0L7U1gsU2w3N4I1jqbwOXeVnBtsBPcGOkCd8b7HkwP&#10;gLfmhgFjGQ/Ge8Dd4S7AnMrNlrOC1nM7EB/9bdQQ9EZc6W4GG+2NYL2tAXCZVSsudbUst10AQ8fr&#10;yhyWUr1GYNA218S7j9eBtiM17UdqmuqqwKnymM9oABalElBJME9CzDCBniisQ6GiKK8QZOcUUEmw&#10;VivD/GabCzCXmF1eGi3mItDYAAoLPid8JKgAGKdgUANagZkQ/JdvQV4A+ic45oJJFdANFBzcjL0c&#10;DnPX2W1AYzGDXGUxyMzPL9JoRL1Kq1Ug3bmE0WI2Fnzk2JPIzStgzyMUiQFGCigX2PWnnaYDBsKC&#10;+RBUD+zZ0yrTaUEHBstKwkgzPY3NQRpa3uzcnMICICbA1mnl4D6T0aQDGk1xiUQO/s/OyEgH6ZkZ&#10;IKcgH+isVhCrrgMi/ayx+dS5Bh4nxQEPgAfDNTwYKom0rFxeO25GDcHjpCxw+gKAPgm0d6+nZQBe&#10;U+ohQjdGqpKg50ZRrKGG4IwbjHQwj50+CQ6XoMvB6/XSnUAPAd0J1A3Ml+R6Wn1sTCXB4Rj0RnCZ&#10;6oGbSceECVqBWRH0QNAzQT3Bb+T2dEXwJY9KBFj+XUlUVdWAWCwO+K7FYqN6+HefBGMcHMdhlXUm&#10;XHupcGzc6WrmskjhxBdJc5W0TLRYtGTckbtwmTctMy4ZvIAUYG1sVoxgliWXmVypkXkSHLIBDcHw&#10;B/UE5TUfCogZEAzFAB4RYLO7NToj4G1PJcH+Matesm5VnloDlOglSw1RqNeDbJVKIEu56OxuEKqs&#10;BXUnToPK+qPADKlUogOQljiAeFUlqKqtATL9tEw+pv6yeCQej+AYZU3wUkgKINNDPb6ARKoKX0jA&#10;FMtANEgl4Q35ATSEkBGCpIwIA85uytnSg5EYA0+E559Sj2ab2o45K7h2RXIUJd/iJeMVTLYnIKdQ&#10;AcSM/zJThGklhHLBF4uDYHllMF5hliNvsTIlx0vIi4yCImoI6nsxa9o/10s14ArKYyM8GMqdxDby&#10;/qGqgJKg4uFT+dpEe+NoM6zg+YX+zrWxQTAz2Acme7vA4nAfuDw1CqgnlnpawHJnw9WBNnBvshd8&#10;ujYFXt1aA397cBX8fncT/HhtAXy1OHizqQ5cPVsJ3uw5Dagkni4PgudrI+Dl5gT4eXsO/Hp98bfr&#10;y4Aagss/XV0AL9anwNOlMfCJdDk8Hu+gB4KCgLphLxlTKAkqDBbJ/m5z6uXlGcAC24x0sC7Fw54G&#10;8MF4J/hwqhu8N975eGYAfLI8CT5YGAdvz4+B25NDtyeHNwa6wUzrRSAcEk0XhpobqSQG21rAeGc7&#10;WO3pBut9vWCttwssdbaC+eaG2cZzkjNgqfU82OhqAtsDbWB3rBfcneoHD2YG36Q3YnYIyNlSBt+Z&#10;HQb3RnvAte4mwPk8r0FVSPVArvY0A5acmr9wEkyfPQamzkjOHQcz509OnjsGOmrLQmadQ10MnFr1&#10;+fJQe30VaDlUCRqqy8GhoM+tLQFUEhF3KQijESn1GDVaoC4qBiqFCkBDsH/JDHwWjTcIt4Sdxol2&#10;iOaKRoXDmURSEPouQGoImqVUPcE4RSE6sineiNRsiVT3A4F64MbUECxdZfX6AOfptnu9QKXXg5yi&#10;InojNAYDYIPLBpSZaOxJsIHm84/mwOv1g2isHDDRIdUzwXgBe/lY4AZsYbkyGUEAiXEQsuMO+8pM&#10;KzYEhSVaUKRRA7VeC/R40k16OdEjegw4dDHUPzs3A2TlZokq1YoiMYymRAN0FitgAfLyunoQjMZ5&#10;GBQH/FJeGkLBlzwkmnyaf27AgRi8gixRSt81+lJpufmAPglqCAZxKR/5vTwzdH2bzHZqiNTcGoPB&#10;DGjCqSGoAzweD/MYaO+5TKvPZeoJSgRYejlEw0vdQK8GPRNcT9nB5EqFQiEdEAX8l5/DFw8AL2zD&#10;YZ+ZmZn4dofDwSROagVCJcFsiVQlgaaZCZiJTIj/3VwbgB4LLNDqsBfIu0429ImJHkQyhNVG24Pb&#10;kjastq4e0FHBzWjV2A3lyIvkLa2Uc3fxPt8bGir8ELzbqSQIxDTdclQPrEnFcto0y3zMOfWUzx9m&#10;sjAdXbyNccWVWkOuUgXosioo0QItvkhO9/VGdjY4WFgICrUGYHb7QbiqDtQcOwUqDh0BZlcpEyZ0&#10;FgsQeiEer6mrBXJueTyJIue2qjpeVV2OKyM9Fx4Z0vHD1ktz75VIVUHnhEyM8IZ8HKnhwULIR/Xg&#10;l1GMQCwiiQEqCU8oBLxixLHQEPRMcJmWmN5KXgU6kIr36lpyg9SeCa8j7XQ2USjVRjNI9Hykj9YZ&#10;CAEqCdYBc4ciAEpC/hvi1L7chc8jpy2kT4LeBUhWgGOjN4Jak8fJgzHJqcNZgoKiR1Oiy0upoPXa&#10;WMuFyfYmsDDQNdsvGOpqB/1tzWCsux0sjw6CS5PDYGOkF1wa7FjrbADb/S3g3fkh8OzqAvjp5irg&#10;pF/PNqfA53O99ztPgHsdx8FHE62AhSK+WRoET5eHny4PfbsyDF5uTIJXl2fpgfhlexH8vCV4dXkO&#10;sJr1d+tT4MtFEZX4fH6AWuHFJRG/oO+BuoHrU/0TUAw/XJ0Df7m1Bv7ng6sA8gK81d8E3h5sAe+N&#10;tIO3hls/mO7/YHrgs9Up8GR1BnywMg3uTA6DK2K4Zs9MSyMYbDgrOT/U0gyGO9rARGc7WO5oBWvd&#10;7WC9pwMstzeDuabz1BBzjafAcut5cLm7CewMtQMO07g/1QfenBl4a35IMCeZGQbvzo+BNycHAAdo&#10;3BzsAMmsiO2+VnCpswksNp4Gk6cOg6GjtWDgcE2SoWN1/UeqQVN5wGdQ21RFwFGiPBsLNFeXgQuV&#10;UXCyLATKHFa7shiYiwVeixXgpgOaomJAJaEr0QH0JhntZjY+BzFy7AbNErMlaFRMcrSYwepgc6OH&#10;HLYmalzSglIBEPoVoCSoG6gVmErpjcYB/RAsIJFUG9wsdd4NX7QMoL0HTp8PaM1mUKhWU0kwDMyJ&#10;BhjRYHPM55Aago8c+o70RTtdHoEc2sBBGWxGaacJDCflBa0vzwP1BHUV19Bma40WlvTZG2NiBvlq&#10;JcgrKpTkA1kqNxdWO5VCVREwWMxAazGBIp0WMKnN4HAKLHZ6COiHoG5gzSjGNXgYfBdHyDRJhmx4&#10;tFQ/3JEhW7ZcaO/0VgGvKd+i8ylVQ9AlY3d5gcPpoU+CGRKMiImR+94AgxepfgUoCZG/sJcLybgD&#10;19AzwVAIX06nk+oh9cXPZIyDSkIkRygUlCZ48TOpTrgBNy6RQ0Mz5CsrKwsmDyID+kQiKkbQnfDv&#10;EiHpeGBRbc64wZX0TJDUHQ17+XFs7jmZJ9UDu4/BcBTQkNsdLtEZj1ecOHkasI4SrRp7w4y+0UJQ&#10;SZTojSwzxWrZnM2LmQcuOUdobiFuS4VSqg1ZXdsP9vIrxXgKagtOacsbOxwrB1W19ZxZTq0zAMY4&#10;eJ/QzUYHm1KnL8bZtdmL9egPGA7k5IAshQKgzy667XJMRyBeASrrD4N4TS1wBwJFajVQ63XAGwx4&#10;g8GEZ6KuOklNfS2IlEFBiKxJKbR8AQl+aCDgZ5FKWTZWRIeA7BSIEhH8V7yN7WQGbzAckoSThCIR&#10;IFaGBHJa+yhXcgZ7q8Mhx4+LKU2j8XKQnZefX6wCIhfS7mR8k21gkUYHaPUVWj3IV2qY7sDMSop1&#10;TzACOAkfe19MNUMTykkQOV6DmezchdMi8mFk6Q42rXnFKjQCwOkNALZafMDZjiXEh5xjD/qez+b+&#10;A+ngtZme9umuNjDX3zUtGR/sA0PdHWC4sw1M93eD1dEBsDbcA5a7W+aaToON9vPg3lgX+GR5FHx7&#10;eQY835wG36yNgS/mBz4cawYfjbeArxf7wXfrY+D5muC79XHw7coIeLYyBl5uTP14ZQ7QD0EN8cOl&#10;WSCX53+QsLrUi81peiOoJDjIk+KAzgbGO6gkoDzok2CM4/fbG4BrHo91gneGWsF7o+3greG2xzOD&#10;4MuNWfDZ+hz4aG0W3J8eBVcH+wB9EgPnT4O+c2cGmi6CofZWMCZZamsC65AR3e0bPR1gpaMZLDRf&#10;WGg+B1ZaL4DNzkZwpbcJXB9oA7ujnYDjZd6c7n93YQi8tzgCqCQeTg6AuyPdgEriBhns+D8piYmT&#10;9YDqob++eg/xb/ehcnAxHvDp1Ta1wq5WUElwFOixkAdUl9pBwKS3KRXApBDYtToAyQ2YEyESIvIL&#10;qCR0e/M6cvwnoxsKVQmgpaRNooc/4e33BXmjcyIoZkGmjgJluYhUPQH4LyWCv6wiCd9lbQmlwewM&#10;hJNwLKjTL7B7PMBgswF2bgD/NdkdgNMTMD3N7nQD9gsJexWwDbQKDCLSOhJKJQoFrvH983xd7I4z&#10;XwQdfUDjTZ2BDVz+EOBkSAanEyh0JSBfWQwUaiWQmZTFMvdfLMjc/CKVVg3E/EI2a4nZCBJTP8tT&#10;arA7AA6DX8c6euRAehZ442A6kNOxqWkGsvIKmPvtcHsBN96flglYaC87v1CkOsieotHmSFgdVymA&#10;fAJMvissVgGcJ2BzuAGD1TCORUUqUFBYDGD9AfMM/j2/AfqAIQ96DuiHYLoD1YOoQOlJlK10uVxU&#10;D/RJcANafdZ7EFNFGU2sdZ2Tk1dUpJCeKS0Q81GaLZzqE59nMBgZ0di/f/+BAwcPHkwDarUmEokB&#10;eiAY3aBEYAiDQpOJlrg8+AqQn18IWEmCWZaE2RLcXUznLQWuRlKCS2mzWjylwBsvA/6qCuCOR0Gx&#10;1VR56jioPimI1lSDqmNHQag8DsxOJ7A4XQJm1+7JXLqjeNcR+pyo+7kNVAJHC7NLwJE+tD3FWh0w&#10;etyg/MhhcPT8OXr+GRnBTwTs0dJDTsFEnYRHiXOKMiGDEkGpLQFmpx0Ey6Kg6lAtCJeXgdKAL1+p&#10;ABqjHthKXUBkQUbDZdWVoKKuBlRKymuquZc/FAR0a+Euwt+El+mfX9yAL95vfCVWyReVKFN9hYyQ&#10;IiMUgbaAwhDLlCOuxEx7wiUSiERBTgGeEWHvaeM5mFNnsYNkzweoDWagEuZfaG6C9gGkjgVlFnOm&#10;mDBPjLH6M/oA6AnIQnAHMrMBg8WUI55QFNCZobXagKJErzNbQYnRDKj4eU0T19pgAuxLKIo12TkF&#10;YN/+NPDaxtTo/GDPwmDP2sTwlcUZsLo4B+Ynx8DkQJ+grxssDPaC+Z42MNZwevbiGXCpqxHcGe0E&#10;H8wPgM9XR8HXa+Pg6brg27WxFxuj4Lt1EcX44fKkZEoyDV5dmQHSMzH8dGkUvNyY3lMS8+D7zdkk&#10;P15ZAD9tLQnkjJ2/XF9mRIO6gS4HQolAVcEyVk+muuVkHP2UF9zxm5XRpyujH092gw8nBB9N94L3&#10;J7o+nh8BX23Ogc82BI9XpsGb85NgZ3QQzLY1gd4zJ0DXqRM9F86D/pYmMNzaNNIqZMQ/lIRkraMZ&#10;LLc2rrULLnc3g6u9LWC77x9cH2gFu8Md4P5k91tzA+C9xVHwlghzDN8caAOcLJRc6WyQNO4MtAkg&#10;KQY7rva0gNWWc2Dm7DEwerweDB2tA1JV1PYfru2oqwCNFRGvQWvTKO0aJf6ejAROhH2gym0HEZsJ&#10;ePG4qlXArFILNFpQgu6KQllcqAAapQYY9CaByUYZSxMCmwjYi2XgnI8EVDqIVlQDizNRTJelEsVA&#10;UIWKM1Mr0J2FBZNRCeZLFpboWdGSioHDMTi4o6y2HnA9syisHj8ztjjug0pCY7GCfLUaFJSUAK3N&#10;Cmw+rysYBPRb+mG6IhH2z5iSTc8EnYFcLinRMcKtUKoBg8HsZDA8TIXEij3eUJQ5j2wOUgd3cTM+&#10;+Xyksa/VgW6NO7WbS9tD7UJDRQsk+q9yyB+96Ozgclwil2miuDH9qMXKRONOFzo9sczUoypiKIeD&#10;lAxkAADI70lEQVQOmPyCIuon9oa5GWvpcKaAzMxsgI46yM3NZ6+aR0hPPgcvpKdnAv4KTkXBrh82&#10;5hTbPJl+fxBUV9cCagiKA+oAi8VCP0GqhqBQYMYlN6ZhcMoJv/HivoyV8MzwAHiQPDzYeC4kzyrg&#10;5Fs4t5Aaubl5ID09A+efasBkMlNJMKLBi8Vzzh35Xbx8+IGpGoI/lvEOfi8vE+VIMBwJl5cDdygI&#10;cHMCq8Til4T8wB4NAaXNXHPmJKCSMHtKgdpkBMV6HaBuFjNzV1axK6w1mKkh0lIGKtNNxaeVmTGs&#10;cw+5z7wfiFagLNEBqgq1wQic4SCoOXEcVB05Yi0tBQymyNofiUw9nlLeHkzow8pEuoakUKUCWjNU&#10;lMnl8wBOjh+vqQJuvxforeaMvBxQYjIACg53wAcYg+AusaoKUFlXW1VfB8qrKkEkGgVCC4RCMr+F&#10;t4lPlqH3w+JDMiTxBfxAuCiEl0IsE26c2Ay7SFioisupSoINCCNBedCpUkmkloVgPVD6WRnAFQNf&#10;Zc062SAYGBmks4HtJJuLRLU3yZ/2p/23/3gdUEm8fiAdcBe2NnRj0CeR6KTtuRjZsWEbJbOwK6gU&#10;U5VEbl5RekYOOHAgA7y2Pj0y098BVsYHt5bnwPLsNJgdHwaTgz2C/k4w09cGptovgJELR1baz4Gd&#10;oRbwcLIbfLgwAD5fGQFfr4yBb1fHwXcbkz9vzwMOx/jtxhL4cWsOfH9lRiLiEc82JgDHWby8PPvl&#10;4gj4dK5flJ6cHwSPJ3vAp/ND4NnmDPjp2gr49cYaJwWlYnhxZRokZi6VPN8cB0/XhsE3q8NfLg6C&#10;J9N9gqle8MnMAPh0bhh8sjQOPluZBB8tjLAE9eNFUTX8w+XJD5cnPlieBO8uCW6ND4G51kbQfeIo&#10;6Dp1aqi1DUz09gm6e8F0SyNY7GwFy10tYKH1gqD5zFr7ebDd1wxuj3aBnYHWncHWK90Ngp6LYHug&#10;HVwdaONQjq3BdvBopgds95wDVzvPgJ3+izf6L17vbQBXOs9v9zaBa30tgHkSG+0NYKnpLJg6cxQM&#10;HzsEeuuqeg9VdR2qbq4/BBpqqj0mGDQNMKqUdYFAtc8Lok4niLjdoNQM2SxqT4kZIMxWzvOjKtaA&#10;ErUeWC1OkEiudLj5tPABSA2Wc0AgBzLxKSJ4Nuip4waEdQgK0GlWldAnwccM+oD5lRQWFArUEKGK&#10;asBnkqIhUlVLRwXDH/wcZoanFxaAHJUSaKwWkFQSroAfuAMBwJgxs9voh6CSSO1rAuayUQpQQ1AQ&#10;8FTwYYaGSBUZqRtwmc1EsrHQmSyAljjV3hCuZ6ECGCfKC5oojp+kPUPvFnA9DSS7xcn0LmoIdhAZ&#10;smFklD+T8XUIC/52vsVoLiO+lCNcwwPDcTLST/ilPDweLQ+JhpbbwKDS1vKsolUGzDCga4FhC0oH&#10;s9lM9UDdQKHAZW5GVcEdoR5EQubey2KxAn4Lbfy/HCTPM208D0mkN9ocxcUQOiIAAqBhsIa/Iqne&#10;qEj4aZQCVCpc5sXCJeBn8p7hJ/C7eAC8ZC6XODC3B6Kz1FZa6goEgD9eBkKVFSBQUQ781RUgergO&#10;QExwwRUNA+YRG5wOYPWUglBZGSivqQV0jBVrdPQ9UE9QPdBNRaFARxqTiKk8ADej64J2yO71gXBt&#10;Nag/cxpEqquoJJi5yXuGP5Y/n6qR9wyUBBM1qCFKTCbg9HoBZQE9CqGyGDDZraBQpfzP/W8AMVpJ&#10;rbK6naA04ANiOjtBCFBPVNbVHDp65NCxIzWHD4F4ZQUIRSPhaISlpUgwEhZgR1m/koi5Pv2+Uk76&#10;+e8E/ECUsN8THP+C2+cFzCnhkNp8RTGfdyoJhhVYIJytGRsom8dnK/XZXB62J2xC2WwyOMLLxPFQ&#10;9Ez8+WDG6/vTAH1IlBe8vsUleuDyBQHTzjjovXivwWHjQ/+EHpisJumZ4IA7GaUVkygllMTBTPDa&#10;/Fjv3GgPWJ4a2liYAHMwjeND432dYLSnBUx0N4HR1tNguLEejDceutx7Htwda7k71vrubDf4ZGkQ&#10;fLk8DL5ZHgXfLo+BZyvj38O0X5n+dWeJ/LKz9OrqLGA84sXlGfCd5Nv1CcHG1L3eC2Dr4lFwq+M0&#10;uNp0HNzuaQAfTPWC55uz4Mdryz/vrIAfry2CV9fmwI/XZ8GrazPg+60p8N3lcfDN6tBn8wPg46le&#10;QD3x2dww+GJpHHy+PgO+ujQPPl2dgoAQJJTERFJJvCe5MzUElrugD1r7z54CvefODbW2Ctq7wEh7&#10;J1joaAGr3R1AVq7s2OxpA5e6YOxbAafmopK43t8CEkqiuxFc6r4I1rsurnUKrvQ2g7ujrWCn7wK4&#10;3tcAbo+0gd1hwfX+Zn7O9cE2sNXbAphxOXPhBOAEXf2Hq/sP10BGCCVRX9N8uB6cr64sNaFTrAYm&#10;lepQMFAnqfB6AUtH+Gx2j1UQLPUCkTjg9KiVJUCp0ACD3gIY3tZb7Kkimo8Bnx+uoWeC1pSPCu5m&#10;ruSz8d9f3we4XKjWAj5mVBIKnZE+QK5k2II+CeZJcDMqCYgM5kbwX4oMJo1TQzCBwOByAnc45AmH&#10;gcvvB8yQSKaniRw02Yui0aWFoP0AKo0WMKJB2Oayq8eAjt3tZTiZv53NMTej8FdKbw13x78cIUnD&#10;n50tCidzmQ0xO3Y03viXppoagivpwye0cDRgfDc7R8w2Bfij6GKhbmD3kXAbCA66LjgREbOu6Kmm&#10;04KWksAWphpp2mZCe8mOO5UEfwXeok+FO+4hwgpMeBTDJ9RqDs5kHiVe9D3wRW3BIRip70JJ8F/K&#10;CyqJVKtP483DgKlLLgCeLhyqzKAQla1VKrUV8koeObfBxtyMO/JXUFtwM9pOygVskCo76IHgSeOO&#10;PDNco1CpGWvjeIFAvAyURsLAJfGUl3niZZ7yONB7XCUOG8hWK0GxwVBs0HujEeCLRoHF5QK4zICO&#10;BybSAt5vzGngmAtqCN6rBDfq3sbiJmeflQHK0lAYBKsrQexQHSgNh6jCnV4foDeLl5536cGD6YAe&#10;LLzFMCJx+/2AuofDO0OxKGARKpvLCTR63f60g6BQiQenmF3/1JpRqctllRU19YeSVNTWgEh5PFoe&#10;Z4nMaEU5iFUKQmVRDwTEHtAQwC3//hNStXiCfuAFUjeUykn8SaqS4O9iFS/0vGi22aOgdWcaBJsm&#10;tmxMMxIpDnJjVmFh/4qtIlVFao+LgWNA3YA2J7tAwVaXbSyLkAqN4vGxqj2UBLOX6BZlzIstFeUj&#10;r6/RbAP5BcUH08Ss5QmfxOxY3/LMCFhbGF+bF6zOjAmmR8DGrODqvOD6/BDYXRTcXxp8e1nwgeTJ&#10;6hD4cn0MPNucBN9tCJ6vToBvV8aeYf36GPXED1dnwItLk4LLkBHTnKn8+6uCn64vga/XxrebjoHN&#10;s7XgRtspsN0iuNl5jtzqPPfWYCv4fGH4xeVZ8OO1JfDTziL48TrExNzLq5PgxZUJ8GxzFDxdG/nu&#10;0hRgZIR8uzYNPl8aA1+sz3yxMcNwxucbM09WJsAHC2JarPdmh8BbM4IHU4Pg1kQ/2OzvAtPtLWCs&#10;tWWsqwuMdvWOdvWMd3aNd3StdrWBS31d4NpQH9gdGwD3JgcfTPSDh5N9gOUpr3U1givt58FGy1kw&#10;faYeDB2uGD1eAxYbjoOt9tPgVl8TYM3su6Md4N54F9gd6drubQGXOhrAStsFMN90BkxeOAmGTx0G&#10;3UdqQHt9NWiqLq8P+EDcbtUXFShzsgV5uQGzsczpAFGXU1BaCoJOl8fuAGI+SpcbdhXk5RSAzIxc&#10;kJtTKMgVFIrs8H/47ZkQxFuWTjkKYT5LrCaJjfmEEO7CjfkY0PTS/5Z8wPiZjAJyhi16OPjtfKLy&#10;FCo+qP5IGeBbaoMJlFgtwOr1gGBFOYjVVAfKYoCuYHYjUlPW2S9nBhxTnWmARZgDygboTIAl7kUm&#10;pEABYGKA2xPwBcKAzhsYKaAuMYBilRbIsbRqSAXC4le0MbQu1BC0YTSBSWtH40TnObUCzRLtGZdp&#10;zilHcnLzOYSdngl2ECkUqCFSfRUqmWoKKDWoIbhLqhD5Zx3g5jH/uwbiYfCAaYBxtDxybkwbA6UD&#10;mAzB5EerfCXFQWoCBJUEN6P44Bpszw2SLgq8+NU8jTxIHgatfhKe24KCwoyMTGZKwvD7/UF55vGW&#10;2AZHQa3G88yLxU/jj6Ubhj8Zl4DuEF4Obkz4XTS3vHw4wyZoI2tCSRgddlCgLQFmbykoO1QHYodq&#10;gc5pL7FbAb0RHOFMbwRziimF6WxgOONAehYzIahiGapg7g7VA5Nm9h3MAMnwB3vDFBzcWKnTgyxl&#10;MSgsKQF6h4gwAd4t9F3xyvLHUu9mZeUAnCjmhPJxoxvD7nYDdPdFj1+6B6gkYnhIK8rrjhy2Oh1A&#10;oVYBndEAKDJk9mWA3gICSUEtQt9GpLIcxBLpFNUVdTVVhw+BikO1IFpVESiLSKLAH4sAXzQEvOGQ&#10;N4KeRhCUhgNJPKFEEMTj8yZJVRKJvFTZIcEPpHuS7R7TJ92BMGAVHNbTo5JAi8cmlG2gyKzag20j&#10;Wza0hwCKhJ9MbwdbV2ahcQKg0kAYWD1eQCUBLcKkad4PjCwrZWeGXitqC17rnNxCZki8/ucD4LWl&#10;6eGVhXGwPD82PdYL+prO9TWdn+hpA6tjvWBrdgjcXRkHb21Ogfc2Jz6+LPjiyiT4+rLg28tT4MXV&#10;WfD95RnwcmMavFiffHl5Cvy4PZeEquJ7bHl19tW1hSQ/31gGX62O3mw7leR+XwPY7boA7vU3AS4/&#10;Gmh5a6Dlk9mBZxtTgFrkx+sL4KedeZDqmXh+aQx8uTTAiMkXC8Pgm5Vx8HR1CnwN1qYSpajEXOqQ&#10;FFNPVsbA+/OD4O3pvrenYPJ7wa2RLrA9CDpZlXKytREMNzWOtLWD0c5uMNHZBda72sCVvi5wc6Qf&#10;3J0cBA+nhzjsgvOv3hvpvD/SeauvBez0XNzpadrqbADzZ4+Aobr4yNEqsNR4AtzsbgD3h9oA5914&#10;MNYD7o8Lbo900Q9xuacJbPY0g9UuwWzLeTB09jhoq68GZyvC4FjIU+6wAb+uRJ2TXZiRDoqys9xa&#10;TchqARGHHUTdpQKPt9TmAJzWWVQz0OiyM3MBlUROdgHIys4XJYb2dAPzhwm9FISCmkad/j0IZ+pr&#10;Jg0lFQOg7OBDQgmP7fk48THjJ8QqawCXUz2HEBbeUBRQSVCRcH4pc6kbeNC3i4Sj1VUgXFHBZpf1&#10;JFiZig0c/RMGswUw0sGMAVhZSgpOtmkwoN9v1WpNQKFQAyYS6rQmIEsr+YHDAcPjsZgdQK+3AI3G&#10;AIoVGlBYqAQqpdZktIrZglN6wDS3NH5cQwtkh7KRm3EDWi9aMhpFdoW5TO9CHsy2VBJ0MLBYL8UB&#10;RQNlE38sVQVg+IMbUE+kKgl+S9JS0nxSFjBDgsuEPXJ21nHMlBrcLC0tA/C36HTo9yeKRng8XuB2&#10;l9Jd4XRJ5EvU+3Q4SrRaoNZogF7M+imqCXJsBfd1OHCihDMJ0N7TePMwcD55imjwAoGgy+XOzs4B&#10;lDX4UpmkKZQEf2MgEGLmJvVlYpwwP1mesURcSS4b9ipJsBIlx1Z45HRfDAHwZPKamq2w6KI7G4zF&#10;QGkoCCylpcAVDgFfeRw4IyFg8paqrWaQp1GDfInBbgccskgfe5FKA+j0zsBjKJUEvWJUEtQQTLij&#10;dKCewAYcfEGrw+4vbQzrWGcriwHzM6DFmdqZmOZDXmieUqfdBYrRdS5SMrdGoylhHI23VrFGA5iq&#10;SWdDqiyQkYgwlIT8GGduQT5QlmiA2W4DqRuTpJJg5mYgDmKRqvJIVUVZbXVZXXX8UA3AAohUV4Qq&#10;4yBaUwnwLwhWlAF/WcQfj3qiIeAK+YEz6AOlIqVH5EZQT5BUJcFOCPWE2+enhqAIoHWnnuD0QIki&#10;vBJIATaSVBJsD9m40Y3EZpCtJT6N/Ss2cXyLbSCXS9C1M4mhoYBKokBdwu4WNQSdx6wxQ3HJK04P&#10;VkGhMjMrDyQyLmfGBxemR8HsxNBIXzvoazwNZnpbwfpoL9ia6gf3VsbA46tz4Mn23Fc7C+DZDcGL&#10;HcH31+cBBcGPW/OvwOVZSUI9/LKzCH66Ng/omfhhaxZwF5bZppL4fGn4WvMxsN10FFxvOQ62mk+A&#10;BwMt4F5vE3hnuO2d4fYnswPfrI2DZ5tTzzenmCHx8w181PwvtxbAb7eXwU835sDTjdEns33go6ke&#10;8OncIPhmdRI8uzQHvt6c/foSmAFfbUx/vjbx+erE44Whx/NDVBKPJHfGe8DN0V7AeTvnOlrAWHPT&#10;aFsbGO/qBlPdPeBSTye4PtQH7kwMgYfTI+DR9PCjqQHw5kQfeDTRCx6MdgJICnBnqB1caj0PJo/X&#10;zJyqB1faL4AHQ23g4XAXeGu8D7w9Da0zyNEcu8NdWz3NgoEOcGWwC6x2t4CJi2dB+9Ga9qO1J2J+&#10;UOk0g7CxBBoCOJRFRZnpeekHQUFmhl2t8poMIGizASqJ8kDQ63ABiwHW0qhWagA7GdQQBfnFICev&#10;EEAr8NZP1ROM2yVDeoDr+WBQLgDuwmRMPnJU30xUTEh4f4gPFeHKsqpaQM8Ed+SaeHUdH1c+VNyF&#10;rgsGMiIVFSBeUwPQ4NKfzHoSRpsdUENwdBybA/QlgNXhBNq9uvToCQO91gTwNAMxGYDGoFZqgbbE&#10;CKxoXB0egdMLLCY70GoMgJspi0sEMmCkK4HZkRNopATy94yrMFSEngloCPaMaby5MVtwWs3KymrA&#10;bShEIALojUgt+M/yOPRJ0KqxW4l/mYaZqiG4TN81DSHNJD8fUMqw60koFEhq6gYWeOT0flMJcZmf&#10;TLnGzivFTVLMEdpmhloolWi8YdeZLethuWj5OanijN/Lc4VjpsFjjZCKiiqIGCqJzMws/BarnM+C&#10;v47eBZgRaggaQh4tbwl+Fw81mb5KfcajZY0B6gn6fngyuTE+0+XxAjr83f4AsPt8wOL1AGOpG+hd&#10;DuAIB81eDyixmIHKaABWtxtwek88KCAnrwCwrAuUBCUFDQaT9plWSeh+oJKA3eIGXMnAHG3Mgawc&#10;UKTTFem0kZpqUHvsGMMoGVnZgD+nLBYHRr0J5EK+ZOdlpmcBKAleVp5GjuCQZfeLLTYrwGUHuNqA&#10;Pf5Dh+tpqnHXAOhAwI1pyFNNOxbCMisiGIuEYhEhCMqioQohFygUKBr+hVR5Ea4qB8HyGPSErywC&#10;SiNBQD3hEeUkEsM3APMu+dUMhTDXkoRiZewOsY2iCOAahl9ZVY9jN5LtISUCW0gGLCgOUvUEGkm+&#10;xV2YdsYduawo0QOTLGzFmfY0e4W0CT+Hl57JthCQSdWoN1hkL9LGEf6vDXS3DvW2g8Gett6Oi2B7&#10;bgzcWZ8TrEyBm/PD4NH6JPji1gp4fm/txe1l8MMdwY+3V8FPN2Ctl19tLwiuzr+6Ovfz1jz4dVvW&#10;vd7Ltfz52jx4JSfUSFUSjHH8trsGPlsYvNJQDy5fOPQPGo+Ct0c7wZtDbeBBXxN4PNnz+eLQ54vD&#10;X6+Ofb06/vzSFPjh2gz4cWcW/Hp7Cfx2Zxn8dHPx5dYseH5pGny7MfntxtSzzVnw/NIc+PbKPPjm&#10;0iz5cn0KfLw4At6dGQDvzA2BRzOCh3Oj4PbMCNgc7AGznR2TnZ1gqrcXzPT2gat93eDm2BB4MDMG&#10;Hs2MgocTAw/Ge8Gj8R7w7lQ/eHuiB7w13i2Y7Ae7fa1gpeEEJ+W62dt2sw8/v/PN4c77A+2ASuK9&#10;uTHwaHoI3Bho3+i8CFY7GsFs8zkwcOoIaKwqA/UBN4jZ9MCrV4LSEkWpRgns/yclYbeBmNcLykOh&#10;QKkHOK1iampdiR5kZ+cJsvJFgXhZ3jgfHRc5lJk3JeFtyipGzCtm2I85mPQr4EGi54CygI8WZTsf&#10;OV84msTtD9rlfIOM/HGlPxIDDO9xvoxwvALUHj7mDUUEwXASFqtm6f6yqioQrawEdo9HpdMBKgk+&#10;/JF4OaisrQMcysWR96x9KZKxlSqQV1AEkiIAUE+kLtssTo/bn8RksAJFoQoU5ClAUYEScA2EhU5r&#10;BLRtNHs0rlxDDcE+NOx3qhuAFp0bMHvx2LETgEqCH1JQqGAOBNUDoQ2mPaZRpJJIQqcFxUeqkqD4&#10;4LdDBCT88xK6sklubj6gHkq6AQAMMwUToanmBjwY2ml2XmFvaJ5pgWiVKRRop/kreHgwz6z/w8JN&#10;lB1UV/x8ng2KHvxLkUE3Aw6sqEiRnp4BsrKysUHqgfEqQEzwS2kvUzUESxWxSBTVDE4UTyM3EN4I&#10;MSxIHD/PNk+mVBVota24qgIsW21WlwuYnA5QbNALjAZgKnUDb1mM2P0+YHDY9Q47lQS9EVC8gCOM&#10;aBvQ6VRKV3aibIBWD7jM58ggU/rphEjPzuO/zJCgDWOshDVgnMEAiNXWgKNnzpy+0ABi8QpAT5XL&#10;ATngLlFrAZVEXk4+wA3JAbS8miVanQihGWUFRqke7E4HcHtKAa11RVUlh1zqDHpAJcFlyo6kXQew&#10;6LTuwWgkFBUywh+P0s1AifAvGoJQQ3AZW4YEQnxwF/otSLSyHMcDpFIq26sqIQ6PuZz+MBocIAaT&#10;Q0mwoWPjxhaS3Rt6I5jjVQCVJvMb2HiykWSSGbtk7FmpZYeNfgt6FwBDw4nsK7nM9RqjGbDANvWE&#10;bs+tm+rG4KB0Kgk6pTgG1eHE1RHFx1g17rWO5vN9nc0ASmKktx08urL81pXlD3Y2H+9svn1pHtye&#10;G7wN27kyCr64sQSe3179bnfpu93lHyAmbi//cndNcGsZUBAwlVLqiXlRpPLGcpKfry0AZlz+uD0P&#10;ft5ZAiyI+dP1RfDBZBfVw832U+B211mw230BvD/VCxjjuNVxFrwz0v7ZwhCAjEgqiZdb0xIsTH2/&#10;LXh1feaH6zOvduZeXV+QiNpZP2wvgBdX5l9cWfju8jx4fnURPL00K9ic+WpjCjxZGn2yNPLebD94&#10;f2EIsNDko4Ux8GBxEmyPD4HF3u6ZbsF0by+YlWz191zt79kdHwJvzo6Dh1PDQNSBGO4ED0cE70z2&#10;gkdjXYBK4r2ZQXB/pAtcajnHSbnuDnWBe33t4GZnM3gw3A3enx8Hj6aGwVZ381LzOTB88jBoqykH&#10;x8NeELcZgFerAC5NESiFjICYMGi8+hKiys1WZGeB4twcn8nAuEaZtxRURyJAKAmPF3AGZ3Ys6I6m&#10;y4tFLakn/kVE0+tAXcyHgfBdxvOCsXJqCDoV6NLg08KikN6gqCVHE+6So6oAH85gNAb4Fn0GrLTD&#10;XeqOHI3LWneiBH9lVbgsDrgjB3nSdcwx3yYbHiRRBpiNb7S8AtQcqgeHjhwF3J3xDk49kI5ufJEC&#10;5BcVAwqC4iI1oH/CqLckoRMC8F9VcQnIysgF+blFIDe7AFB20FcBaFxppGl3acPoA6dcANyMK5NG&#10;DnAEATvZfJe2k7YfMDeCEoHDO2m8afNoj2HV2GmmN4JKgjvSbFOUUC5AJVAx0LVA30PqgfEA6Aag&#10;TyKpfqh7OKKSyRZ0LdBBQh0QCEVc0JGlXtZZStRckh0mfAMQhTVUGo6mgZEOBCOAUoMWnaqLJ5Oy&#10;gEeOw+BJgzjDMWdkZILMzCzICG5MeML5W2QUowQw8kVPFb1W8YoqcOjwURCKxgCODXsLP5bNLrAK&#10;bA4XYNlBztbtcJUCHQy/vEBcKXOT7BBcIE+tAkV6HbAH/MAfL2MNCSZmsnKrRRSQcGr0BsCPEnNh&#10;SKcCgJFgnj89E1QMdDPQxc1gOR3dsCscu8G3mCHBNQabHfhiMVB34gQ439x88vRZQMWmKCoG1A0l&#10;qhIg6miqZcl3jc5igkD6R+iN9xsHjopYlU5LZ4MMVekh1UBVTXW8vDxeUV5QVAhy8nKBSq0CFB/0&#10;SdBv4YLM8okFyAggXAvlUhZUxGWMozxaXQHon0gSq60CVBKJNaCmsvxQDag8fChJ9eG62kOCyuoq&#10;UFYeB9QTe+mf/1ASolGSSoINHdtGjdEi3ANSQ7CqnhYW3WJH65cqOJiTTocu17PxZOSXTS6gbmB7&#10;yzaWu7NqBWfrTbC3LzegM4M3AzUEsy+hqwE6kg6Z3cUKcq/1tDZMDvWA9YWpK8uz4L2ry+CLO1vg&#10;05118O76JPjwyjR4fmcVvLy79t3uInh1exn8encN/LK7DF5cmQLPNyYBizqI6TNuCX67uQx+vr4A&#10;GOP4eWfx5+uLv9xYAcy1ZAmKB/0NW42HwYP+RvDOaBt4c1jwzngXYNLltZaT4O3R9s+XRsCzzWnw&#10;cmsOfH9tBnx3dQJ8szECvr00Bp5ujj27NAm+XhsDzy5Ngy+Wx8FnSyPg6/UpwQaY/G5rHjzfmv9q&#10;YxJATIAPFobA27OC+zDzYH4CbI0NgvmejoW+PjAjHBKQET1ge0Bwb2oEMK5xf3JQMNpze6BN0N8M&#10;Ho11JqGSeDjSAa51XLjW0bDV0bA70L470HFvuBvs9rSCG51N4M5gF7g70gO2ulu2u1uWG89ydEZL&#10;RQScCJSCCpux0mYM6JWAGsKhFngMahCym+MuO4jaLdqiguLcbKDMzw1YTTXhIDhWVQlO1tWBCjwD&#10;ThcwoqeqT4SWaQ84TRfsBaAQzsovohbm08KwAu9v5knwLudNHCqrAP5IGXUDYxncOPGYyTV0AFAo&#10;wMYzfpwKE7WoA5jcRG0BKfDvSoKuBVE1Nxgu9fkB89HkFMlCQ1CdcJeyysqyikqqCnopFJoSkJGT&#10;C3KKilhpm+11Xk4hoCygILBbXYDuB8gCqgdSmF8M9r+RBnKy8kH6wSxgNTsAtqc/g1EMKgnaY/aM&#10;2Y3mtQBUEuxSE9pmGj/ukrSFAIaZioFtN4MXqRGN1GV2tQENEnUDNQTFR2JZioakN4JGmraZ1uL/&#10;pCSSXXwqCc7NTccDS4VyNAHj98wgA7RqfIvVMwmNXzILPTV9jOWweGZ4luh+4InF8VAl4ITn5ORC&#10;QIDs7BycOrk+odv4i4g0ftLsyemseCMxNB6rqAT0ZlHXYgPeydxYpdUBeVcncvt5F9nkLa3RJeZi&#10;oMigbCoxGkGBRg1UJiOgMyBQHo/XHwJltTWgNBgEFDf5kImFCn6UolgNGM6A/qfBoJ6ghuDATvok&#10;eLZ5SrExIxrcgJ6JxKz3RjNwh0Pg0IkT4PzFpsrqWsAbQFmsFhQqgZwWJh9PC+CUNiZD4nxS3lGw&#10;QpIBZr2IvFmbLaEkzGZw+PDhCvkSJU4LClhylON6OGCHNaNKS0uxbLdDU4lXWFaSCMdF3mUi+xJi&#10;Yo/kytS3uByKx8LxWLSyHKRWviqvrRZUV5ZXVgD6JBLeCOkFYcYoeym8AUSQNBwD7Dix0YNFB8y1&#10;TJTzl3kS4q2UNpDNJptQyhE2rfRJ4NKwA8aN2YRymS0tJyJgXIM+CVE/V7pD6JNgo52WmQN40VnJ&#10;1FnqAyazvUTO+K+Sc+K8tjI1sj43DhYnBhfH+sG7G7Pvbcx+e/8aePXOLvjxnR3w6s0r4CVkxJ3V&#10;7++svLqzDH66swJ+vbcKqCR+2J4FLAlFJfHL9iKVxK83lgCVBDMnXkmYIUFnxueLg+C9sbaH/Y3g&#10;QV8DeHPgIng03AbeHGp9ONR6X/okdtpOg0ej7Z8sDYGnl6fAd1tz4MX2DPj2yjj4cn0IcPkbKIkr&#10;0+CTxSHw1foEeDTSDm73XAAfzPR8MN3z6dIw+H5n6afdNfDdtQXw1aVp8HhxGLy3MALuTfWDu7Oj&#10;d2ZHrwz3gun2lsX+PjDd3SPpAlsD3eD+1Bh4MDUMHk4NgbfxF3JhvPvN0Q7w/kwfeHeqB7w1DjHR&#10;eWegBWy1ndlqO3uzr/nheB+4O9x9d7jnZk8r2GprFHQ2gc22BjB37gQYOXaooyoOTvo9JwOeGrsZ&#10;hA0a4NMqgUerAl6DFkSdVlAV9NZHguBkZdxp1MNqSbTHK8tP1VaDI1UVoDISAYFSt6wF7RJuXNhL&#10;2ddkv1OnNwPGUCmBce8yJMEkR97uFLx8DBjP41MUjJUDLFBl886mRmYQkc8SZQE6FwC9Pfp7YSyA&#10;Qq0WhYRk08zeGxtll9cLgpFoWAwn+ydCMQHd3eykou0WzTdMl1QS9Hnw4ad8IcycKFSrAef6Mjkc&#10;9CEzMJyfpwB5uUWACZU+TxBwuURjYMIEB81qVDqQnpYNsjPzQJbEZnECq8VpNFgALS4b5aTBA7TH&#10;CVmwl9lHe0zrSG1BCUKDzW4fvfHQEPSlp+qGVG9EMs8AmMxWbkzZQfVA8UG4ht+Cr+PR0qkQjZYB&#10;igOacB556i9KmmceOaMw/Gp2oNm0URzAknF8ms3lEWPuU9QDbSSXafNwB/Dm5L5mWEGsl4fBoljh&#10;cBTwXOEEUisUFysLC4tYh0qt1pjFxKLixPIgqYr468TlkOeEKpZKgl4r3rTMsOF6ETf6NyVBecpb&#10;joKYt3eBQslUJF4ao1mcjRKjCaiNRsByEa5QEAQrysvrD4FYTTVweL2AzrnE0AmZXcsZ8DngU4lH&#10;RQYsKAiSpwtQdXENNgPoIVBJcGNWGuDuDDLWHDsKjp45Izh1miWieVeYTVZA9XDwjQNAaPCMHOHT&#10;KyjWlehtVgegktgLYAkoDjgeJ1lKBC9oCFk9xJ4pX1nyJUqV6fWsY1YuX5AREBDYjLWnomVlMTz+&#10;UhYw+9IfFWUxOVH43gRd/wSn7yoN+kFiaKic04twfamosS1gDgdHgSaWJalKAh0YaggGcNnX4jKj&#10;G6zYSyWB1o82noKAy7guaCHZbLJp1chWt0CZmBiPjTCVBL0UDGEw45LeCMY4LHveDkoQNsup3gje&#10;AFzOzimg+5ldx9euzo1vL0yC6yszNySfXVsFrx7tgJ/fufXLO7d+enRN8PAKeHl3FXx/W8gI8PPd&#10;FfDX+6vgL7cFP+0sAJas/mVnGfzl1tpfd1fBX24ug1+uL4Aft2ZBYkSoHAvKwZlfLg2Bj6a6P5jo&#10;TPJ4sgu8P9kD3h7tANAT4G5vI3hrtP3DuT7w+eoI+PbKFHixPQ0S6uHSKODyF6vDz6/OgK83JsCz&#10;KzPgbt9FsHmhHtzpuwDem+wCz7fmfrmzAX64sQy+vToHPloeE6xOgkfzI+DurODSQPfmQPdkc8N8&#10;bzeY7pb0CK72d4H7ssD2w1kBpwH7YHH8/fkR8OGC4MnyGHh/th+8Od4JqCSudzeAu6Odb8r0zDvD&#10;nXeGu0S2RG/bauMZMH/uOJg4fgj01pSD1vLIhUgAHHJaQcRQEjWUeDXFwKNRAZ9BCyJ2C6gJ+MGJ&#10;yvLzddXg4tF6H55fvQ4YNeraaKgqFABRjxv4XU5gNeg9LhfwCUehiB8DWh3Wy2O3j7cyBDJTGqkn&#10;eJtSSfDO5nqOtoiUVwGT3cVdKD5SU5odpV5AdyVjpU63iw5PdGiBRlsC+FZAdgXYLWAXIVoW4798&#10;2vmcuz0SGV9nxJpuc0iK1GxKtv5s+jmaIzGmQ9YwNrtcwBcJu4NBYHQ4gFqtAwUFxYDjONwuL7DZ&#10;XEBkXDo9AJ1WYDLZQEGBEhQWoisPvSBGcLhcXiAGd1gcgLoh1anA5VTTC7tIYUfDTBvJppnWnY4N&#10;QssnTpy8gjRUyZX/sl5E6+Vcw9yAK6kquBmtBXUMxQGOkF/NIAWj4HQ28Mj5i3io3BLw5xAqHmoU&#10;igP2mImyRM9oLqHTgoKDGzOKT7XhC0VTiw1DlAJ+I+M+JPGNsqYWVI5SqQKQEQqFQsqORCyDh0eh&#10;Qz2Bd3ke6AkjnDAzcedIoCGAQgwpEV6H1A3o96a3jPaGLo38QgWvKc88wyLcheKVtS890QgIlsep&#10;IRjdYPUIKglqCKJCz3VvjnvAKrQMUlA9cNwgl6nAmDlRYsCtKuwKlQRPJtfEKqtB3YnjgHUgoMUZ&#10;YKJrymFzAjEkA8iMSmqIolyItULIC7vVAThIh7cQ9RyUKV64n/CShUJM0j1hg0rggB0xV4pCQcHB&#10;NZXyVSNfonKl359UEpARsThOsqhRwbgDB3e4PKXAUeomTrQwyX9FaoeL40TsWNiDI045EhULbFX+&#10;HX6+LxQC9IPi4lI3pDZx7ERx9kHW5zXYXQBvsTdFe0/fg1xOjIdnQ0qFgR6azGFPzNqTWyTcw3xe&#10;EkJERjcspV7g8AcBlAQbZ3o76JPg7sk7BGRk54E/vb7/jX1pgAP0XlsZ6r6xOAXeub75wY0rj29c&#10;+fbmBvjx4Tb44e5l8HJ3Dby6sw6+312GjPj+9uJPwiGx/Nu9FUAl8dc7gl9vLQuk++Gvu+u/767/&#10;/e4lzhXOjEsqCWZcvrw8Daghnm9Ogq+Wh8HnC4NfLA2DL5dHAJc/nhsE7010g7dG2sHDwRbw7njn&#10;49le8NnKCKBQeHFNkKokyGfLAy+25wBdF4QZGEsnq8BW81HwYKAJPL009cvtdfDjrRXw3fY8+GRt&#10;DHx2aRZ8sDYFHi5OgM2BLjDacGaqox1M9/SAhYF+sD3YAx4uTIB3lqfA+yuT4KO16cfLo+DDFcFH&#10;y4J3Z/rAg4kOcGe4FdzobwL3xrsfTPU9nOq7MdB6Y6Btu7sVTJ06DAYPVYLOiihoCPvA+ZDvjKTW&#10;YQERgzYK6VCiBhygETKbQLnbBQ5HI+BsbQ00BDhXV11qMemVxaA4L9drMbqNeuAiFjOw6KEkREIU&#10;y87T0c0uI9trNj1sx3FzU2tTNzC8RyVBPxtdcxxbQV9fUnww2MHd+bAxuZJPpqvUDRx4hu02QD3B&#10;txiepGig7GC+VSQWpaRg/jZzqvk57P3QUtKRDiVBeWG0WAEbYnYf1QZDEg6us3m9wOrxsGtYYrEA&#10;vdEKCopUoBCdY1H+WA+MZjtwe/ylaER8QYPJBuQsqkZZc7yENcVdHrRrOEIcZ8TuLDVbHSBpngFl&#10;AW0wUx/8srA07BnfSjV11A1czz43G2h6KSAFeAUpC6ghCNfQdcFrjX+pIbgL0+x56mjnqCQoFGCk&#10;eVRlZeVJaLCpIXhIqUoCx8wjpEXnZoyYsGmjSGUgQ3i/UtQDhQLXUENws0RebTSeqiQ4bwhlAeEB&#10;YAHfW1RUnJGR+cYb+/LzxZjPrKxs/BweUurGDP8TrGSyJD1hRulU4D1DL4XGYASJMo5KFeeV0ONW&#10;sVjo4qI3gja4+lB99aFDlXV1lbW1Jksi8zRxXeTASN6ZrJxGJcGCKE7obBlfoDfCaLMBqhYOtjxw&#10;4CBIz8gGf95/EBzMyOY5YVFkOnii5ZWA3QOOCKWesLuFfw/QG8E4JoVIvLIaVB0+DHhguEOYMmm3&#10;OUE8BplTLnx9dnfIEwBmPWSUiZ6J4nwFEyYK8goBs3GpKji7CquD0OVA/0RZWRnjF3RRUF6IuTH8&#10;/qqUFwUE3pIRD0+sLAbQtQCsaMlSlclW5V9wuhIDRgg3Y2tD2HtJruS/qez5JAKAGrHUH6B6YA+K&#10;zR2rR6TnF4GsIiVgngTaQDpuqSE42I1jNenc5X1OnZGzV/GPQzpZmIdzilIu8Fs4Bfn/i5Lgg8bJ&#10;dA5kZIHX9x0E//GfeCyEkqBn4rUrI70PVucers49uXn1y7vXwbfXV55dX3l5cwM83Zp7ujX/9ZVp&#10;8N3Ownc3Fr6/Jfhhd/7Xu0vgr5AR91b+uL8Kfr8r2RVQOvxxewNASdAbkaok6JNIVRLk2/Vx8HR9&#10;gvOIkq9WRgGVBD0T7453gbfHOsD7Uz0fzfeDL9fHwYvtefDDDUHCD7E+JFgbBJ+tDLy6sQReXlsA&#10;z6/OAvokrjQdB9tNR8DD/ovg6cbEL7ur4NXNZfB8aw58sjoq2JgCH6xOfrAy+fbyFNgY6AD9p44O&#10;N5wfajjPERwrQ0Pg+mgveGt1BnxwaR483pwFH65PvbswCN6Z6wdvTfeAB2NtD8bb7o+3g7tjbeD6&#10;wEVwa6Rtd6zr9ljX1Z6LYKXlPOirqwCtZSHQFA2AswGPIOQ7GwmAY34PqHY5QIXdBiqh053OGq8X&#10;HAoGwamKSnCh/tDZ2ipwojLuMOq1SgVQFuQFbBafzQzcZiOw6nUCWE8ZwORTrShWgjw5keBeYyQ8&#10;YLzjg7FyzqZBsczblG8xRYhSmq45hjPUehOlOr12qRs4PD5Aj0JAuhzw6NocdkDFEK8QuVdsIOhU&#10;TDzG8vGGmOBbFBlsFAxGI6CF0EoLTatGPQFgMAFzKklmXr4gX6A0GoBepscXG/Qcuy9HwSVsGC1c&#10;lqwJSGjMILnYjWPyPIUXH132C2MV1YBNNtpojtdP7e4TdJEB+8QM9sMG07DRRUHHu+xMW7ie7gG+&#10;S5uN9o+RHf5k6gZqCJpGCoWk3uJKagiPzF6k6uJ66gkqFWgI+iEIv5qHQQ1BKUMzyV1wPFzg5eBm&#10;wtWhVCs0eqAz2UBpIAI8wShbwPScApBfrAE6sx0YrE5gdXlBOF4FIuXVWpMNqHQmYHV6AD4coqGg&#10;oDA7O4chDE7clZ9fwHm59u8/kJWVgw0UCqW8TwyUaFQSyWPmaYewAhqjEdBfRUwOB6Afi7GwQrU6&#10;X6kE3ICTxnEzZjYcOnYMnG5oALEKPLjiOiY8SZoSwCEYZocT6G02wHEcOpuVipYahTcww38HDqSB&#10;//iPP4H9Bw4C9jJx1/FupGKgkmDHgMvsHjAlAispL4RPwmThXc1b1+n1g1A8DhIF5m12KgmO1DBD&#10;j+LWkrEcuxGnzwp7BQ78+YDg9f0cDpp+MANQSZjl3Gl8UU9w7jS+rFarS74oLJgGwbhGXL5i8kUl&#10;Ad2XqiQoMrgBxQdncnU4nWSvUkmiKGryxW/h3F2ck5bLPr8/VUlQcBB0qQDDrIxhiaRLOZSMDR39&#10;snQwcAYA1rg0OUsBNASbR3bDUitdcgQHm1alVg+gG1jsklKDSoK7cDMVBDqaO1ktm54JmyeRh8Hw&#10;Bzt+9EMczMwGnBn49X1pABrigKyTzXm8XnuwMP7u+tx763Nf3Lz06u074MX1FfDq5hp4emUGfH1J&#10;FJ76/sY8+HF3Afxye+Gv95bBHw9W//Zg9e+SP+4KUpXEX29hAaxRQxCOCE1VEolKl7JK1Q9bc0AO&#10;Cp0HVBJyeOfYp4sj4JOFYfBkfgh8ODcg6X882/vBbO+TpSHwzZWpby5PvdyZAy+uzwAqic/XBsGX&#10;GyMcafLy+iL49soMeBuiRCRydoLdjtPg7ZEW8OzS1C+3Vn+5ufrD9YUfri08vTINPl4aBh8sCt6e&#10;GxEsTb69NLHR3w66jtT1nD7effr4WGsrWBkeAluj3eDttVnw+PLi4yuLjy/PgffXJ9+c7QMPprrA&#10;3dEWcGuoEcgy5C13xtrAVl8DuNbfeG2gGay0nl5pOz1+9hhoLguBhqgfNMVD4EI0CM6DWFgSOR+L&#10;nopFwPFIGJyKlYEz8XJBRSW4UFMHmuoPH4mFwaFwwFKi1igKgVASdkvQaQduqwmgMQB6jVpYs+Li&#10;QvlinJt9LJpDhuUoFKC4UwtCUE9wmQ8GvW3cmAICxKvrQHnNIUD/BB+2aHkVoEeB3gWoB8Ypysrj&#10;kAgVlZVYcLpddjSjRgM6MyIty2LGk4zNoCS4L0UGh4oVFhUB2jPaaS5rdehVCslEI8ofmIW+aV7+&#10;vowMAPMCEgW2HXagtVoUBj0o1GkBu3d0CLOd5ZPJ3htaZ4oMnjQRrtYaqCHoqK+srQfsiBSpE5ux&#10;bWU3nUaF6oG2mRoIkoIqgdABQMcAzfnhw0cBlxn7wHnhMEWvLwCoGCgL6HjgSaB0gNTgwt7wRaEk&#10;gmgQQxGuoQShoY3F4rW1h0A8XgHoO6HdpVDgb6GSoJ6DYU4VdnyLQf3iEgOwOD3AH4kDtz+s1BpB&#10;Zl4RgEkE1BAOD6RnwBuKgXj1IVBeU2+wCB9Gdl5hRlYOCypwUAYTKnNyckFhYRFQKIozMrJElRQ5&#10;LonHySOnm4d6gofHawFL7y71gFQlwckjjHY7SFUSYsJ6rRZwM2J2QhY46EtgXZNTFy6Aqro6Xmgq&#10;Ko6UYfalFl9kTEzNVagtAUJJyBuSKZn0RnBHKok33tgPONUqJQJFA6BW4E1L1w4dD/RG8N2ksOAd&#10;Trc578/iEh1gPIXjoXDr8X5IT8sAWWlZgHENQiUhpu3KKcg6mMlhHaxSQ/FUVVUD6uSLvZds+SqS&#10;L5x6Bjv4ooYQM8aWQSyIFy09lQQ0ARcoMmpra/GZlfJFxwYlQkIv4GLuvag/ki/KDn4yX/+qJAgd&#10;EnL5n30SQRCKlTk8XmDDveT2sIljSJdZkNQQTl8QuPwhk8MNOOF4av2o/RATmTlpOfmArog30jIp&#10;L1I3yylIRSRAJCZElB/r8geZVGu2Qy+6DTLrhXP2ZuXkA0jOgxlZB9IEWVm5LGGsUGjAa4/mR+9O&#10;9oMPVqd/enQL/Hx7Hfx27xL4YWcZvLw+D367syK4uwygIf72YAUkNAQkBYTFbcnuEvjLTbICfrux&#10;Qj9EqpL4aXsOcAavlxJqCI4I/WlnOVVJsPDU041p8O2lWfDsyhx4enkWfL46TiXx/kw3+HR1GDzb&#10;mgI/3JwHT6+MAyqJz9eGfrq9Cl7IJEpKpcdzA+DzNWwjho2ADyY7wYursz/fXAUvtxfA15uT4PHC&#10;wOP5gXdm+t+Z7n9zakDkLiyOgysDXaDv5JH+86fBZHsrWBsdWR0duTzcBR6tzYAPLi2A9zdnwLtr&#10;4w9ne8GD6S5wd7wV3BxuBLujTeDmSDO43HP2Ss/Zyz3nN7sF0w1HwMDxusHjdQkNUREG3YdrQEdd&#10;FbhYGZMaItJYGW+sLG+oqgTnKwUXqmsa9jhbXgnOxCsAFio8LhArdeiKi4pys0F+VoZVo3LoS4Dd&#10;qANmXQlQFhWI5jYnh08ybYzF7gBK6ZOQslcNaSzSfERKF7qMIqtLhRsX/T9pPotUYvbrYrU2XyGm&#10;k1CW6PCWwWzVyW6W3mTBX3WJDrA2A0OtnM9CpVZLxECvvTkQirU6rUQHZJeyCGYBHExLQ0+zoLBQ&#10;lDUohnUQ4wTUGo3BZJQVkI1MsGAQOjlwEUBSOJwuQOPKQXo5hYUgPTcXZBUUALbdnN/ZFy/jgH7W&#10;FmSrSg8NQzn0PRIoKo6AZZIgtRQ3YyebcoodhUL8fDmjN+2ZjNyraW6Zc0C5QC8FlAQNNpUENQTn&#10;qGRNKpp2KgmuDwTDVBLMPBU20p5QEvRPECoMl8i4FakkyX8Bd6eqoPig5RMTRdXUAU7BRd8JHSS0&#10;vqmWmEooqST4c7gBC5Cr9WZAieAJRoHZUUolQXeFxmABWAlKAyLqLOwivoXoDeg8g4zsXJCdmy/A&#10;XZKDzlohTqlajhyhmwELvCtSjs3IH8VTSvWWepB4iyeQuoHiQKnTgdSIWIFKBaAk+C/lBcugOTwe&#10;wPLS9ExU19eDaEUFv4JFvRikgDIAJQYDYA1Wfq/YXY78pE8iEZiTZyCvsEhQUAj0RhOwuj0Amp6K&#10;gRqC8/fiTeDxBQGuJ8AtQDhGg/1jaoicIiXgnFJqqBC9MeFBDEbMNhc4mJYtOJgJ1CodYAm7okIl&#10;UBSpQHERzocZMDe5qrIO1B8+BjiDV4FSAaTDIj0zNwfkFxVq8fMNBroYRQIE7jn5opIIyKk9vaUe&#10;gccbC4VBlXwSautqag/VxMqiwOf3AulZc0v3XCmee3k7e7CnLPbxD2STAPksrrYsUAIlHQC4LxJR&#10;ElmRk2kWVBLMk2ABb+ILBbkZ2RsmKmYJYdaF0WoBdFOZPV6juxQUaHVgf04u2JeVA9LyCsDB3HyQ&#10;nlsAICZYO5h1SxWqEsCGiEpiX1om4IXjIF5PIEznk5yW0eku9QPOnYQnA2Rl5oLMjByg2BvWzmFo&#10;rz0Y773a2QBuDrQ9WZ0GP99cAX/cvwJ+vb0Ofr61DH6/vwb2whkrf7u/DH6/uwj+cntBsLsI/j+V&#10;BKFPgrNvMEOCeoJVJb7fmnu6PgHojeDyd1cXwKudVfDjjTXw/c4KeL69+OXGBKBP4vP1EUAl8XJn&#10;FjzbmgSfrQ6AD2Y7n23NgG+vzoJvLk8DDpr4eHEYUEk8nuoCL7fmf91dA9/jkK4tfLU5Cd6f6weP&#10;JnvB3fFu8GBuGGwNdV8d6h67cGaitWmi9eJcTxdYHh4CV0a7wZtrs2+uz753aR68uz4F3l4Zezjf&#10;Dx7N9z6a75N/e++Mt96ZaL05chFcG2gAl7pOXeo6vdlzbrXjNBg9UwP6j9WCi+Uh0HW4Ckw0nAFD&#10;Z06A9rqq82WR82XRCxXxC5XlF6oqwbnyivPlFecqKsHpsnJQ7wuAalcpqHK6A2YD8FuN6oK8guzM&#10;A/ve2P/n17PTD+ZkpAMxlgDkZAP0LESU9cABDrhi5eDcfEF6ZhbYn5YODqZnggPpGQfSBOlZ2eBg&#10;RibgBpk5uYD9wgJFMay9RqcHaO/Y2eKINfEJ6ehA5oHc/EKgQWtfooGGALL3KJ0Kou4iGlaYA1Vu&#10;Ho4IDZqSugFgPcC/ss+Zs//AAfD6n18Hf3r9T2Dfvv0H0c5lY9fEOBSIF9pFdIcAk6Tojs4qLAS5&#10;SiXgaH6jywnK0HEMBkB6QQEoVJcAKaSMFP4WOdEfg5RYmatQAtaw42zCHE1erBUT6kQqqoHZVQq0&#10;FpvD6we0XkJDqWAdDAASAFBJMKJssVgZmxWdI7HeI/pUcjkcCoNytLRl5aLFjZUFA0HgEr0vsRl7&#10;gZzaSkR9ROBHIMbbmcyiBrXd4fdjH3TCQnanE9gkgTDT1kSXi4F5jsj1+APhWBz4g2FAQSYj44nK&#10;S7TTNJNMV8S/VBIk1TOhN0DZ4HyIAhJy1hevBR1lmb1hMtsgNQqLinNy8vILCgEzJUtKYOa1arUG&#10;4JpkZmXn5GIDUS2DwoVSgEOQOD6CghKHIb0O9j19I+D54dgTwpwJ+rEgVJnPkTqih44H6AaQ9EZQ&#10;RvBfCg7qCWqLhBtDnkbqiXA8LvWNiW4zil26A3l41HOsu4WblqOaeQk4/pODRxLZl/JbOMJIDclu&#10;NCshIHAqDCYmUXIK+3CoDFSUVwMWa1cptQK16KoCdnlZJXN/Vg7ILFSAfFUJUOpMwF7qd/lCoFCp&#10;BRnZBUnSMvPAwfQckJunAHaHp7rmMKitPQqCgRiw2t1AZzWDzIJckJaTBbLy84BCrUqNb9bU1gjk&#10;q7wsDiAjAv4AlUTA4y2LROORaE1lZU1VVVVNJZAaOEzRQCXBZUBJsRf6E3B9Qj2IeqQB6YxLEAgn&#10;pvmgOEgoCVknO6keQHKZG3NlVE4kRj1hcdiBzmQUWMwCh5Pkl2jB/uxc8EZmNqCGOJCTByggMnIL&#10;6IdgQXT6k+hGonOU9UIyc/MBezIQ3PRDyGkZg7GyimhZhRzs72UhS45EYxXjpJJgRZzXbg8kpoza&#10;6bl4Z6gDPL808/zyzK+31oDw7YPdJfD7/VVA98Pvd5f2NMQ8+G1XcmsBUEn8dXcF/L67Bv6Kz/k3&#10;JcGMy+frE8/Xx5+ujQHqCWZLfLM29un8QBIqie+vLYGfb22AX3Y3wY+31l/dWv/5zuaPu2vgu+sL&#10;4Nm2EApUEt9enQBUEp+u9IMHww2fLA8+WR786tIk+PrSFHg01g7eHGkDd3vPgT0lMffr7TXww84i&#10;2FMSfeDBRDfYHe3cHe3YnegF672tYOzCaU7AMdvVBub7exb6e7Ym+sGj9VnwzuY8eGttCry5PHZ/&#10;fgC8uSB4e2no7aVheiluT7SD60NN4ErPOXCp59xK6wkweroK9B+tAW1VUTB86giYb2kA4+dPga7D&#10;tRcr4uBsWQycjEbA2TL8Gz8VExwNRUCtxw9CehPwaQ3MgbAZjcBi0OdmZ4leT2ZmZnoGyMrMBLno&#10;3UtTjOYYsJAArTu7d/SD/Xn/wTf2p5GD0AEH0w6kpUM5pGVkwlJjs/xCMTuUaHPRnKMdh3YwWfR6&#10;E55UKfXRx46GImVGsxW8IT7tIH0SdKqXxSsAh5b5QiFPWMDAMEfVEyadiRI91VXMRLP5vIUqVW5h&#10;IXTMG/sPvP7GPvDGvv2ArWFeUTHgA7YvLSO/WK3QGq3eoDMYM7n9IB9PlEafUagChSVGoDY7QInV&#10;Bfzx6kh1PeC/WrsT6BwuwGWrLwBs6PT7gyqzVWmyAKPbA/RON9BY7cDs8YHSaBngLq5wtProMcC4&#10;jEIJiVTMyjxsQF1udzKWa7Wi0YchMolh+DAhkAkuN3tTZeEIqEA7ESsTFZoCQSbPYpfUl91qA8LX&#10;xBpPJrPLZgelDidATywcCgHIFcgPNpdyRkS/3eMGWpsZsH9sKy2lr55Wjf1jpRy8wF4yvR1UFZQO&#10;sIt0WhBaSgoOegtcYjoPMUkmLDfuRiY3QCUAzq3FZaY76PUGu12M1WRUhVkXhBqFn08LTRFJJYEj&#10;Sc7KARjRoAunuroW0OvO9ZQj+AQqCehrIbGl7qRPgoVGqCq4DN0gzozHQ7vOXbILCwGVBD0THtzh&#10;ONU+P4MpBgPOT0Jd8WzQTULTR/8ZbFosXg5YCoUimJVUOO8GfRUMwSgNApMz4dCms4FKwu8Pg2ik&#10;HOh1JsAK7lAS9CzSbv3nvoPgv+87AP6cngmYMJhdpARWl1fkU1fWUk+odSZwID0bHMzIBdQTKo0B&#10;VFXXX2hoATW1R4DZ7ABFxWqg0KhAXlEhKFIrgUavA9AQDFnKgEZZ/eHD4FDdIRCLRIHwSYiogweE&#10;/YFyefNXQ0lUVsqGpIyCgBIh1ScBpDxLwDX0RlA3UIIQWes8FIwkxMFebWyhIbicVA9JJcEtAf0Q&#10;VBLcmD+toFgBCtUqoDAYi6EjjaYclRrsy84Bf87IAlQV9E8wPQIwzMHc7YSzQUamimSAlb6KjFxo&#10;DpFWBEoMZuZ1BaPxYLSsurYeeLxBQM8ERST1RFEhem16wKp6UBLtdwY7wN2hzjuDWG5/MtcDft1d&#10;Br/dWQU/31oAf727An67vQh+3V346cYseHF1HLzcmgA/35wHv+0uAU57QX7DR91cBL/fXvn99upv&#10;t5bB91dnwLP1cUAl8fXKqGQEfLk0xHm2nkz3gk9m+sDXy6Pg+6vz4NebIn3hxxvL4MXWHKcNe7Wz&#10;CH7aWQavxPTii6xUwWrczy9Pg0/m+6kSnsz1gc8WB8F74+3gZvsJcKf/JPjm8gj4cXfu5U3Bi1uL&#10;4MutafDWfC+4N90N3lwcAndmBsBC61nQe7x66OwxMNfRON/RuNLXBi4P94H7yzPg4cosuLcwCe7M&#10;jd2cHAS7U4O3pwbvzgyBh7Mj4K2FsbcWx+5N94Gbw+3gWl/jWuvJtbaT02drQH9dueBQBZi5cBIs&#10;NJ0HIycPg666qqbKcnAyGACHfV5wuiwOTkbLwLFwFByPxEHYbANevXApAzbl7P9xkFixsgRQlpot&#10;TmC1l0K5ApvTC4pLTCCnUA2UWjMoUhtAvqIEJBSDIlGumFKAjyZ94DQkXC8eaPRcA6FYGZ73cm7G&#10;eosMwEei6FGUcTMOzY9X14TKywEnPFSajIBTB7FgMJREpKba5vcBi6eUaZL70tIBs0TNFju6udZS&#10;v9ZsYzwiK68AvL4/jVW9WatHjKQqKi5QatQGc1GJQWWyU0PY/READQHK6o66w3GQp9KCVA1BUkUD&#10;lARXUlg4QxFgKvUCvAUUBhMo1BmAxeuvOnIMSM+CJy8/H3DQCoellMXLAGPAeNGFYDaaAFvSyvIK&#10;QVkcBL0+wGLnFAoGg4EaglFhyg5xxh1OagiPrCDic5cCXCrOoim8xgE/p0RyB3zA6nYCk8sBRMjf&#10;6YQV5DBFDmFgugnPfLFKDVivgrcBsxDYywe8J0FJiRaiQZr5fxUNSSXBzIZkOiRsPz8tVY7grqaG&#10;YJCI5p/5HNyMBb7Y18e/9EnQD8EoEkNC9fVHAPUE36VPQiRYFMlKXNInwYBFYmyFTD/ksjcUAtHK&#10;yrLqaqDW6wFDZtyR2oJKgnPBBGMxKgb+OkJHVKqDhHoC1w3daoHM7GMNg3CsDPAAmD9RrNMBndUO&#10;/LG4QfZc6fFWyzlpTUYxMtnp8ACOUtbKCihoEDheg/r79YNpgBpiX2YOeD09E2QrVMAdih4+dRZU&#10;1h0BDl8Q5BWrQU5BMVCodQC6BVTV1FfVHAJuTwCYLQ7AIIuc5wtPp6h0yTufOYzQELV1daBSvmqq&#10;a0BFvBzgtofqpfOK93w8FKmOl1fHK6orKmpwYqUIoIOBSiKVPSUBoSiaIioJRjRSlQQ1BNcEoEik&#10;Svh3qCEoGrhM0QC4khOc0huRW1gA0rIyQUZuLsgqVuaqNSBTUQxSlQQ1BOG8J38+mMFZjZiFQolA&#10;3wPTY6k2mOvNtDYoCUoNqSTisXglQAcEGE02oFRpAavjJCdXorJ87c3x3nemB8HjhbEPF8fBx3Nd&#10;4KebCyCRGyFnwPrj/jr45dYi+H4bVnkCfLM+Ap5dGgOc6uL7bcHTjdGnG2Pkx535v95eAf/rzcvg&#10;vx4Ifr6x+PPO4rcbY+DzxQHwZLYXfDzT8/F0z5OZhHr4eKoHfDjRBR6Pdyb5cAIre94ba3t3rO2t&#10;4WaKA2qF33bXOXkH+Gln6cedJcZrXl1fBJ8vDb0z2gqYU8kdCT4HfDjfAX64OQt+ur34YmcWPL+x&#10;AL7env1qe/bjzfGPN8Y/WBv7YHXs0dLIo8WR3ak+cHmwFaz0NpPl3law2t8OVrpbwKXBLrDa1QIW&#10;2hrAaufF9a7m9e7my/2t4NZ4H7g7DUkxeGeyD9ye6BaMC673N89fOAL664KgrTIMRk7Wg9nGM2Do&#10;eD1oroyDhvLosYAXHA34wPFwCJwtrwAnYnFwJBIFx2LlIOZwg5A1MbcyW1jRFEIBFCll0KAEsL46&#10;nV0Op9fuEuQXqUFGdiHQGtGbsfvC5SBefRgUo8UpEcWLaCSYTkHFwAA8JQLhu+xR4bEWD2UoIp7v&#10;QIh6Qjys4Wg0Fge+QAgwj0zMi2EyAo6hMLpdIFAeB9HaGhCoKAcqswkYXU57aSmgp5dD9QqgD4qK&#10;8zQ6kF5YDA7kFYIsRXGBpiSnUKHWGwCrVLEWUHZBIcjKLwDyadIp9UatzZGPXqnRDCgLoJsA45r0&#10;TJpKPUBjtQG902X2eIE9EATOUBhwl1yVGnAzb1kcBMorgpK6+kOAngmqCraqzO2y2WH4bOiAReVL&#10;uClcblb2iYYjgP5eljk36fSAfgubzcZcs0g4IgiFgUiFcLqoJNiliwZDwFsK0yJS270+r0A2lBaX&#10;wwr14LADa6kL8FTDCtKg0hvBc05VodHqAC89x4z4fAGYRph/dO7RpReBqD2hgH+Ta7gMMSGjPJrU&#10;DjolCAUxBQEDFnQ2QEnQBlM9UGow55Q1qfguxYFfjqcFe58vtAjf4i78Lj4szMrMzxd6Bv8yM7dI&#10;pRZTqcofy9oPrGnGGqknzpw9fe484J28Pz0dyBIUtoic3qVGjAKtr5JlMUURNvnVqcfPpBMeDK0f&#10;81fwnRypQT8QNTf1hK20FNBdxKiKMxAC8dpD9IFTIrAvq9ejawFJagcsjFZYoAT796f/j9f3gTTZ&#10;tWVaDxWJymQGeSUlgHd7pLa25viJ6uMngpVVwO4PAs4/mVOsAozucX6cvL1iIXSKsDKNEZrSYoPY&#10;BKXuUsDAHJMh6uvqThw7fvLY8aryCoATEcB9LKcYFPWc7Q4hSdyeeDgKanBWywQV0Rig+f936KVA&#10;80PdIJR4Mh9CvkX1wGVuQ53h8XkoCxikoMjmMtengpWUFKmYbFaQnZ8HDmSkC7IywZ+zsg/k5YO0&#10;gkKwPydPIL0RjG5kFBSB7EIFYGgDMMWbGdzMh6Ce4HqWn+Ig0kJVCVPgOXgkdbO8AgVInQMhP194&#10;JkBCSbwzPfD+3DD4eHni07Vp8OzyBPjrvXXwt4eX/v7w0t8ebIK/3l0DP1ybBVAPX68NAyoJqopX&#10;1+cAJ7z4cmUIfLEyCL67OvW3e5t/u7/5vx5dAf/18DL45eYSeLY5Dr5YGvhiMTHZ9yezfeCz+f4v&#10;FobAl4vD4LO5AfDJTD94Mt0n6f94up9q4OFAI/QEeLohgiDUEH+5vf7b7XXICEANwSraXywPM5uS&#10;u6QqCX7aRwud4IebM5L559dnBFJJfHNtDnx2dQY83pgEkBHg1lQv2BnvAVsj3Wv9rWC5uwWs9rYJ&#10;ulvWulsuD3aBjd42sN4j2B7uvjYiGe4CuxP94OZ4L9gebAPXBtuuD7bdHOkAWz0XJ0/VgPa4Bwyc&#10;OASGTtaD0bPHQO/ROtBUFQeNVfGz8Qg4VxEHZyvKwbmqKkANUeP3g7pgBISsduA3W8UwBp2hWKEC&#10;bBzp7y2BXC3R08lNierxBtFJBvvTskF6Vj5we8Pg0NHTwB+pALlFGlBQiI6iqKlcLLPDOBoeLR2g&#10;r4KqggqDjgeICfn4Bqkk6IeghqAnkaoiX1EMDmaJyZREGjfHULicgHENR8APOImR2mIGllI8KrB2&#10;IjkUFGtKQEZWDjiQkw/eyMwBaXmFQGkws2ZtsLwKHDpxuvrIcYPdqdYb/4we2IGD/+NPrwMsgPTs&#10;XHAwMystKxvkFRUrtXqNyWx0uNQmC7D7AsAbLQM2rx9YSr0GhwuUWGyAo7r5Vp5KA7JhBRVK7m5y&#10;lTr8ARCORQWyog5L5TBIzEgHi2qgsaVngsEOOhioIWRaWFCkV0BGyMF5It8hGITsYDZ7uZjDoDxV&#10;STCiEcZX+wPMVgsHQyxKhisGDBYz0FlMwGCzGG0Wg90KONFD0pdOU+qQdZZY9hF3lUYnamsWK3Gn&#10;ibxZZjbgjqFWyM4WE29SPWAldIBOZj5SNNDMAwoC2nWuoZKgn4ApBXQ2YC/24xmSYNiCFppJlOz3&#10;ExhpOi34CXwodDqhKvgtzFZJVSr4Ct7ndL0kgjhSSbCyWSAcAfXHjoOG5pZjp04Dnhk5dqGQZdBY&#10;b4CwwoTJauMxU0nwJ6fqCY7C5RVTqjRUElTMLNTNz6GqM1itgHkSvCdD5RWJ0VWscYmuhSgPZQJ0&#10;a1NDoIMM3tiHex6PQBqrGrAva3F7gN7uELhcwBmJgFBNTcXhIyBcXQOojHU2Oygo0YESKEsgqy5y&#10;pCLgYFQOZ3B7A0A4MI0m3pOiRYiI2bJAfU3t0bpDoCwUBl7ZSFFJkLDXD0TYP1oGDVEdjddE4+VQ&#10;1eEIpQDVA8UBSeqJfyzgpt/TGYCbcXcqCbox0HSlagg+p1z+FxlBkm4JQCXBXMt8RRGgktifkQHe&#10;yM6hkkgvLALUDQn1IBuKAo0WMMVKI8bUiPxKDulkhgTH5nCsLwd5sgImS0fkFCg4jI5KQimT5TNy&#10;8kBWboGYg0WlBaxirNboKSl4b7z2ySoExCT44tLM11fmwU83FwFkxO/31v/XW1cBxAT46cYCoHT4&#10;dKH349ku8GSuG3y1OgQoMqgnvt0cB083xTwXP1yfg4wAf9zbAL/trvx2a4WzgH6zOgq+WBwEny8M&#10;gC9ljcuvlkYYy8AC+Hx+CHw6O0g+2YOa4NFQE90MLDvxs5yS9C93NkCqN4JK4vnlac64gS2/3OPT&#10;hUHweKobPFnqfbLU83JnBnwvlMQs4OTpX23Ngk83J8Hb8wPg1mgHuDHaBW5O9Aqm+q+P9wkm+8Hu&#10;/CjYGukFOxOD4PJgx5XBjkv97WBnrO/mRP8tCIjJAYFY6N8e6gCb3Y2Xuhuv9jaBG8MdYLu/ZeZ8&#10;PeipCYH5tgYwdOYoGD57XHDuJOg8eqjz2KGmuqqGmorGmoqj4SCocDpA3OUCAZMJuHU6EDBbxYAE&#10;jVZQouOwq2I0hcK7K0DDDRJdPasDUEl4fSHYSZCRlQ8UKh0IRStA/dHTQGeyg9xCNcjMQhdSTFfN&#10;pAqqCioJVjdiZ5SOByoJqIeEvJdPp+xpVFFJUFswd4+NdSb6gSol4BgKKgZGN4R/wuVi/kRiMIVB&#10;zxw39gJZHEIkcKRnZhQoAOO7zBpTm6w6mxME4pUgWlULWHuOXYE3MrJBVmFxem5BkVqTW1gEASGG&#10;oiiUrHwsq/YVsXuaV6QoUKp0ZhgED7QCVIXO5ijS6gFr1vrx62JxKomsomKQkV8INGYrsPv8nlAE&#10;sKAemyFW8mdrxTHr9FIAOhjEKPu9V6qzgV4Km8UKGPuorq6WQ+urOIUBHRgyZJzIbGRSBfUEroEM&#10;a/iZLW+224DDWwpYM9ju9wj2wvwWSDeHAwZSbzSpS7QFRYrc/AKAOwPIiICwwKkoFErqBkoHQKGQ&#10;Cm0qZEGiUy4HqlAccAPqCd7G/Chun1QSVAyUBVxDVcHdsT29GkzGJHTa8dMotakz9mS3jjN4cYQj&#10;pSpvNroHQjJxQZacqoeYoI2XbzlZ6ZKV2jmnF704OpOoBgEVz2Ojhkg9Jzxyim8Cm2vANmYrIxrM&#10;kGDBTcY1GG9y+HwgUlkNbB4/8yRodSw2F1Cr9SA3pxBQQ8j065y0dMhlOcWXLE6QqiQojg1uN3DH&#10;oiBYXR2uqQGeWAyURqPA4MSD6VKbrcDscgNKkJxCRboYgJDPOl1lVTWgoroWQCwDt90BYsEQkHGK&#10;8tqKqqpYHHikbhDHbbGV4kLbHD6nG4jKbr5AeSRWEYlhMygJQCWx15z8Q0/8CynC4h86Iwm34e5E&#10;RMCkkuBTGYmXAS5zPZ9cLoPUwAc3Y+aEWqcFHJyCzhJIeiMY3cguVgE6daghVEYz4DB7q8vD0eO8&#10;NBzeyco0XEOXA8eaMss7Mw9SQozE4ah7qgqGdw9m5hzMzKZ/gs5plVqXm1eU5LXn15e+vbYAnl1f&#10;/O7GCvjx5tJPN5de7SyAv95dB3+RfHd1GnwhPA1Dnyz0vT/ZAd4ZawVP5nvBi60ZgH3B99fmwYvt&#10;WfDqxtKvuysAkuKHa3PPNifA16sj4IvFIWiIzxYGwBdLQ+Cb1THw7frk07Vx8BXExPLoZ/PD4Mns&#10;APh4ph98JPlguhu8Odz8aKQFfLo4BF5cWwCsTUle3Vh+tbP8/fUlwHGtP+ws/XhrFSSm1ZCVLr+A&#10;plkd/XxtAHD46Pc3F59fnwP0RnyyMQY+WB4Cj2b7wO2JLnBnqg/cnRm8Oz14b3b43vwo4AShby5P&#10;C1YkS1Nge7gbbPa0gu2hrhvjveDO9CC4PTlwe2rgUm8zWGo5AzY6LgCpJDp3hjpWWs+AydN1YLaz&#10;CfScOgx6Tx8B/WePg5YjNeBUPHIk5AcVLgcImowgbLUCn9EIPAYDiLpcwGe2Ciw2UV5KARkhss/F&#10;HEQqNVsrtlxstd1uNMEwLn5O32I02UEgHAdVtUdAvLIOFCm1AM0MSM/MYjImEzOZOMnhnew2cS4i&#10;t8cLvP4gQNtnd7kBOuqAkxFTPbB8NRQNoJKAFCjWaUGBtgSwnIPOYQfMsiSZiiKQBaUvk+BYfJCe&#10;dvG7YTB0ojAthUJhiR7o8cjJuvdltfUgUlkDmMf05/QskJ5XCHKVGkDvhRUPoXQtuINhs9OdlBFA&#10;zlVUwPyAvCJojqKMHLTF2VBCBqvd7vFFq2sBVUVabj5gV8Pm8YFwZXVF/WFQWVsD2ABV1dWCuiOH&#10;ARsj+iT0RgODHUzDFJX/zGb6J6gAmMfOGIeofuAujUBmpLwoL2R02M22m9ENZkuIfqGo35MQLmz7&#10;OEiP0xY4Al6r111iMChUKigFjuuhekDvHQgNIcfXCB0o7zQoSCEcPfg4L6QA9SulAO0l7Sh1QNJn&#10;AER2rpzLg3kMfIt6gvDWJaLvnqIYuAF79nLcrI+ihN+oVIrQSVI37C1zdMw/lArf5Rp8Do9cll8y&#10;6wxGMSW2nA2ckbuy8grAeUHpYAPUzQwC6iRS49m4zA+x72kIfqmYwArqRB45vSkcZMtZy01mazF0&#10;jBo2XjhCeJ9zwNS+dIHWZAIOrw9Eq2qAypCYnYEubjtMkcsDyQHowU5VEpmZeelZAo7dYMfX6HAB&#10;rdUGlBYTcEZCIFBV4QgFQbFRD+g75NOqsZiByeUEZonGZGKmCHNOveEwENPmVVaKCq9mq8uKx8we&#10;9QcBBURltCzk8QFRONZoFkMYzVaP3QnEIIRSbww2OhiuiJZhSwA9AeLhCEgVAZQFqUArpGZCpC6T&#10;5Gb/WBNNqAQmPaSSVA9JsJIPMuVFWWUF4MZaowEwvTS7oAAklURWsRLkKNUg1Rsh3Dy4jWXJYMCq&#10;28yQYHSD0FfBgBTFR2GJDih0Bl+0DLDeOa8pK19JJZHz+v40wOCXolhDDZGYd+PFzeVn1yEjBN/v&#10;rv6wu/rb3Q3w7eUp8PLaPPjp1grgmi/XRsFnsKbSir870QE+musD3EBWkFx+KStIPrs6A15cm3+1&#10;M//q+vw366Pgk/k+8OlCP+B8XYRKgn6FbzcmCScK/2xhGAgZMTtADUHenewED4aayIezfR/O9n5z&#10;aQpQT7y6sQIgIF7u8f2ehmDBjN8fboGfb2+AZ1tzz67OfX1pHLy6tQSgJL7dngFfXpkCH60Mg/cW&#10;BwXLI4KVcfDO0hi4PzsM7s2NPFqeAm8uTYLd6QHwaHk6ybWRHrDefRFc7oeYEB6Im2MiogEZAbYG&#10;28Fq+/nV9gsbXRfBzkgXuDnec6W3Cay0nAY9p4+BpkOVoKG2Apwuj4BarwvEHZagWQ/cWjVwqFXA&#10;a9CDUr3EYABhpxO4DHrg1OupJFTC0azUlWiB2WgGFpMVsCFmtw8GxOH0AK8vJAr7xqsFMv6ITQC9&#10;FIx6CGOZmwdoSlN7aey4s5ljEJep5nu9NBd7aQwq8y1uxjEdtNCwxAVqtaBEA/6hJNBLlgMyffEy&#10;oDabgKgAWFICcOyAsxuwNXcFw8AXKwecPoeeA1B5+CjwhGPgYHYeyMwvAqxlSwcG686GKqo8kTJQ&#10;GoqAEqsFmNwuoLPZVDjJ2hL6LUEW7KhsKTjrGPrgIL8IbykOZGWm5ebuy8ran51NX4s7HErMZRCP&#10;gYycbMBODPVErKIc0DPh8cEsijKg1BPUEPRMsHqPrDWsh9AAcfRZY2VymgLxwnYCKTJEsYi9lEy7&#10;2QKYpGmHlZMvRjecnlKLHZ1dvUKlzM7LBTy89KwskJGdnZWbCyAdhHooEEXDccXR53Z5vICOD7qj&#10;WFMwad0JbT/tJaGekLbfj6ad4ykoAigRSKrg4K37L94I2mbqCbm7H0ILC1wDg013BT+NGxP0QwEP&#10;hhqCDwjeopJgTTPmFDMRhHKBvjfG+OifAwzwcTPuQrWGT8MabizelQdDeBg8Pzw8/i7uWKxUM8p2&#10;ICMTcKJaKm9mSARiMRCvrgYscVhistK6MF/BaLYB5klQSWRn5YPEDHM50MQiWY/RDVodk9MNSqw2&#10;oLFZgCsaBuGaakh5i9dzIDsL/LfX/wQO5mQDldEA7D4viFVVgUhFBUfD5imKATM5OEqLEkGMB7Xa&#10;6WaoiVeAeCjCKIaod2GyUEMwNwIaAtSUV4LayqrayupK3O2hCGAoJFUEEMoFIsOq/wrf4sZJzZGq&#10;JygLUvkXAZHkX5REvKoS0I1BP1+xRg1YUj1XreH4zyK9AShNZpDwQ9gcgH0Yei6hIRizoAhgHSrW&#10;GWNtCYaQ8pRqwEqXTgjxeAVg14W7vH4gHbyRlgn+tO8gYEXUzJx83FAgoSS+2Zqlmfx2e/aH26vg&#10;/368C55emgRfb4wDTlTBKa8+XxkGMNic4+rxTI+kF3y5NgZYrPq77TnACpLPr8693JoFVAwfTnV/&#10;ONX16Xw/+Hp1FHy5PAyoJD5bGASfLw59uYz1o18sCSAjPl0Y/nhmEHw4PZDkrbE2cH/w4oPBJvD+&#10;VNd7+OTlYfDVxgT49vKM4MrsHvJ4ZNFr6om/3L8CfrmzCb7bXgDfXJ4EP9xaBN9dn/vm6hT44vIE&#10;oJJ4vDICnmxOCi7NgvdWJsC9qQHB7PB767PgLVlC+9pIp6QL3JrqB1cH2rcG2tc6G8AG9ERXI9js&#10;aQL0TDyYHwXXhzv36BI5mNNiWMfOaDfYGmgDF2orwZnK+Jmq+NGwH4QseuBUK4BHX0IN4SoR+IwG&#10;EHU5QNghCNntoMzrAVQSthKNCCkrlaLbpVLptTqQyMWT/SOWm2fTiZ5fOIyHKUY9sZdfLfJ784tU&#10;gAO60jJzwcHMrPTsHEA9wRw0SgRqCGYyUiLQtEM3cCVj6lQSfIveYLa2bB9FR1+pBOzrcOwGa1e7&#10;wiEQrq4CaMgIBxQwp/3MhQZQXVMHvOEoCMcrQKKoXCDoj8ZBKF4JGIDcl54JsgoUgHWlWHKuNBgB&#10;saoadyAMLE430FosgEP+TA47YG0Ap98P6PwX4WqTSanRFCgUIC0zE+xPSwPZeXmgCD9NiQujEYWo&#10;YNbtVrPDxtkLObVxpLwMcPy6jdMLuZxUEvQZQB0AeibkLEj4JPFiOKNFvsR4jZSXKMjlcDIyLQo4&#10;6A0WgxFARjgsVth8o9GoUqmyoBKys2XpwvT0zAyBqHScmZ6TBTJyRLVIlS5R8ZDXlCmHxOEqBTR+&#10;DHLRhOP60PxLYeFmoYvkvZcEDTmhhkiVF1ymoeVnJpUEF2h3aY+5HAjgw4O0yv9isCk7+BY/mbW2&#10;OIcI8zE5JET2pcWOFAd0MySKZMhhrozoJYZP5xVQSVBDyIG3CfFBIcIdC4uKAVbyAHhmeMz8sTwz&#10;DAVSkClVGj5u1BPMwNAajIC9/Kr6enD09BnB2fMgUllFb0SJ0QyYcalQqAHnpKWSYDmB/Pxi+rqZ&#10;ssfQOy0QzZLGagGhqkpw6NRJZj2zkPy+rEyQWVQIXAE/qD92DBw/exaUVVUxh8mEWx3SDI2AkLtC&#10;fnHAmM/uApXhGDhcXQsqIjEqCUY0qCREFNbljgnFEKmrqgaHqmsO1dRWxfG0CEkgtGckIQtSSRUN&#10;MqAqkP/y7/9GSfyLS4PeQZIUE+BfZAT43yoJeiY4NxhjHCqJ1u5gOrbe6RLJ2qUeYBXTeHrt6PPg&#10;ng9HgUXOD67SGVjj8r/9x+uAsoBjQVmqn+9mFikA7j9gwl5Sl2QWFIEDWbmAGoIbHxRDTHNE5kR2&#10;3p8PpGfnFoK8QiV47ZO1YfLl5YkXNxfB//X+LcDptjm5NuezkNNwQ0P0g0djbW+OtIJ3J7sA/gVP&#10;FofAt5eFzaYD4NnVefDy2qLIhdyY+HC6GzC5gcMvv1odBV+sjAAmK3w40wseT/XQ6/BkbhB8NDPw&#10;4czAB5P94P2JPsGk4O3xTrDTcfpOXyPgv+9OdYNPl0fAZytj4OOFoY8Whr5YGwdP5eEB1sf8bnvx&#10;+fbid9tL4NnVBfD82jz44dbS97eWXtxY+ObqDPhkbfTJ2ugHiwPg/cVB8PH6hGBjCry9OApuj/fc&#10;nuh5f3363ZUpcG92CNyZHgBbQx3g5kQfgIwAFBCrHRfmm06BmYbjsw3HpR/i/EZXI7jS13Klr/XW&#10;eO+t8T5GPcCuZGuoHVyoqwRhqwk41cXAVlwIoCFAqU7jUCuBXSUI2aygwucBXpMRBKxWEHO7gdug&#10;B1ASJp0WiN6HsljkWJaU0JzIym8JAj708UW1RLahViv6jk4IA6ApMQAOGWXsg6Vm0nNyCX0SjB/r&#10;LVZA08JEMFaNjZTDLpaH43EKi3h1DUDjAqIVFQnKy9ny8qOgRWiwtVar1mrR2qyAIzicoSAojUaA&#10;3ukAKpORXlMXjKXPx8Q3Nr6c4ckXigLOHeDyBqyuUkCvL9U9J7NhkUoGFBlX5nIgGuf8IDqzFeQV&#10;FwNWCGCOG0fz+6NRgAU26yy3wDJEaoMB/Y+8oiJ04hOBgPx8gAV0LUBOHjr3uaoSDdAa9ZB4Dm+p&#10;Nxw0O+3AYrcBtEEsq0efAVMyOcSDkxfAuuLFlIgz8uXxeOi0YO0pJlLgLMMSqouVRbh2sriIGHxZ&#10;UKBC71a+0tLTwRv794MDaQfTMjMycmFucnOKCwFrJ6BPabLbAbMsU2FOAH0StBY0lrCRNNi0l6lW&#10;kxpCWoEYZQRkAffiLv/uLWCQjj4DfM6/b8Ad5ZoAN0sGLOw4DXJAKaBe4e6yQGI118gMCSVTi4rQ&#10;LssgCBUD/RMJD4RMuWASaJHMNca/PDYev00OvKHg4AFwF+aKJhUPlQSPmQfAM0PZxO/NzsljPTdG&#10;NKi56QLkLVdz5Ag43dAImrt7QdXhoyYZQWdftrBYLShUAmoIjvpj3mWRAn1lUYSAbgw+AlZIt1Kv&#10;2mwBeocVRKorQNWRenc4AIp1JSBfqQBKrQZw5DDDcwRq2GAyAo5O4jBjO66Awx5wukHUGwD0RtTL&#10;MaNxSElmWToFdJtJWeqgm6C2phawwkRlRUUsGgMc3ERx8P+PVFURSVUSTLbYI5H08P9HSSTTMPkv&#10;60kQ1mihkqBPwlTqYY1LDviy+fxAOE1x6eWZZwk7tjwKjY6BiTcOpAOWxy31hwCzYVgIZF9OLtif&#10;mwcyC4s4BuRgbh7ILVYBjimlEGEzyIEeUBJcSdfUa29OtL4z3Qnen+t5vNgPKAg+WRoBTxaHwePZ&#10;AfD+dB94b6r3venet8Y7H411JLk70ARgrcFXm9OAtvmrjemvNqYgJj6a6wUPh5oeDl18Z7wNfDzf&#10;DxgW+XC2F9Cx8c54B3h7tOPd8W7w3kQveHe8551/5r2JPvDORPc7E11Xmo/v9jTs9lzAUYE3R9uB&#10;OJh5wYfzQ9js7Ynux3ODj+cGniyNfLoyBljRknWyP1keBV9dmvlqc+bljSXwanflh92VlzeXvroy&#10;DT5cGny8NPjubC94vDwMPt6YeLIx8dGa4J3FkXcWR+9M9IKPN+eoJB7MDoGHc8Pg9iTUQN+9mSFw&#10;bagDbPZcBOtdDQvNp8Fc44k9Tk6fPzZ94dhS27ml9nNXB9quDrZdG+0CtyYHdsb6boz1LbddALVB&#10;L4BiAK4SFXBqBB69FrhKNNQQUYcdHJazfZZ7PcCt1wEqibLSUuAzm0GpwSBGeplNakURMJRoQNDr&#10;Acz8Z6migC8g8IfYnLGvJlPxIqWeAKCXQqszgcSoIZnhCFjXj4acnVQObU90030+0VRLp6snFOK/&#10;YaiKcnS7KwHfYua5Ul0CmPHu8HhsEmZWMqCgtdsAC1ezkoQd7VHAX6BRs1AxPRyUMjm5+cDtD7p9&#10;Qc41KpIiXR6jzZlbpAQcNM9HSG+xAdbG58xkTHVmVNIXjjHRSQHLodHmK4sBC8tYXE7gj0JGJPBF&#10;8DO9gCIgFSPEkA0tgkliLDHq1XqdskSTX4ROgJglUc6FVFKsVoECRRGQkxXk5eaLyuNmm5WD1Dm4&#10;g8kT1BPMkWQ1CFE4orSULSrTMyEyNBoNJEJebh4Q5RqATDXMzYYYzBGjFwoL1UpVUZHIW83MzsoS&#10;UQzhh5Bj37PSsgU5yiLAwkdiViqpJBix+nefBBMIEjGOvd5/0oUAeLPRjtKQcwoPdAwBNqalpzgQ&#10;8zLF4lyme4CJBTS0+EzuRetLdwLNNj+E8DDwdbTxPAB+Jg+Ju1OIUEnQIVFYWMTETA764Kfxq3kY&#10;/EaqDcAj5LdYrTbA/FDCXag2oCRS3+LK5AEDJnAkh1Wj5RfInGI6AllXlM/R4ZMnwYXmZkAlEa89&#10;xLgG73kqCZVKCxjdkA2DmkpCodCU6E0gkd/3/1T2Xs9xZXl+Z0kz012O3sGbdMhEIr33Bt577733&#10;3hEAQZAASAI0oGexDIvluqq6qru6e6ZHGmkeNIrdiFXEPkixD7sRetXj/gf7PeebyMqpHmmljE+Q&#10;Fxc3byZu3jzne36WbUJlnERytgLojAadycDwW50xD3eMICMNsG5jLEpX3p8OzLiYd2VjXvy5LHiP&#10;S4wHLWS5ulwgxheLNYQJ1+NjxIMH97hdtO9kULBYEEChSqsOxytWdGXVy6LiIhDCeCIfUosmCoV/&#10;RtxEQbDHH/DJGjf+xAP+Ukk43LGClf+TSoJREfEfAV2WLGlFJXElJRnQIAHUJjPQQjpIt5TOYlXl&#10;GUG6OgdQSWQo1QxhYfWIZJFMlMkoS6qKy8mp4FfnzoO/+vAMOIPvOoasLAXPRnct7RM0u56arIQn&#10;6+zFy0zWZcXMdz5eGSbP53ofjrc9HG//RPTEGn27PnnK1JtVSAowCT5bmQCvF4ehJ8CL2X7waKwD&#10;vF4cAZynv96a/3prjkLky81paoh7fXX3+mofjbSAF9PdgJGSTyc6wbPJbvBkrBPIpuG94Ol4D3g8&#10;1g0ejXSBk9Fu8Hi0RzDe9Xi8c6e57E5vw2FvPTUEwZ8A6fDpyjh4BQEkoAbq43t+OiXE0P3hNvB8&#10;pg9ARkglsQ4l8afj6388vv7TvY2vbsx+eWP2o+UhQCXxyebkp5uTb7ZnP9+efb0+CV6uToDH88Pg&#10;zY2lV+sz4OnyOHi2PAGoJ8jheC/YHWwD2/0tK+01q+01i8ImIWQEWG6rXW6v3Rls3xlqP5gcOJga&#10;uDszDB4uTd2dHgZzTVXApdMCfXoaMCuyAdQD4DawqpSgPOAHDUWFIGSxAKtKBbhd6HIBv9EIxOpM&#10;lKHR0CYhauJnZhhzdcBiNAA6zhnS77Q7VEoN4IDLYd1itgEmdzBTiJVMtEYjHZ90eXKbSe3UEFym&#10;c4DjNrQCD2bBeYoPTkusK8XgTRE1qcvVmy1UJNk6LWCOBmMmWEOCPo5gSXGwuChbn8uFciASBQza&#10;uHjpCsB5xKmwwLXaTcIg4chQqM6cvwjOXrgERIctpVpvsgALZhSHC0cC2c4wjxLE5vboDCbAEhTq&#10;XB0Qo6rRYHO7JE5gsJhBntnE3HGlRi2QI6xKmwMYb8U9PEakbFhMINdmBr5oyOFzY7DO1qipLS5d&#10;uXzxymWGKchiYKIIJkMTLmFRkZycJRqKaejpEMYJfW5mdlZKauoVSJArUCDXriY8qCFEIfLk5IzU&#10;NIzuWrUmXlUC47VouJKScu78OXDx6hVwJTUZcMWZnZsDqBfxQdPoQo8S8xIJA2yZbkCbBL0JuBkT&#10;p/DEbU7kcWsE5hocT0MCRQaFAg/jPE14r2InrRrUJUy4YHon7QdSwcQMG3hRTvzyDLFKFWq1mN15&#10;Np6ZNgMqg/T0TGoI/iHUQ7Qc8C1xP40NeGkKAlbS5F9x+oqivyv/Fv6xOOzcuQvCh3T+IuAZeDZe&#10;GfZAoT9FAVUh4zTpQGQvUG7zK1ZcWQnqW1tBS3cvCBYUsd4A3Rb0pmdmKgGVBOsHMI8jNS2Ltz01&#10;BO1wVBJX0jMAb2CSkgE1I2o10mDGQmr0viU+ZJSOUafV0p3KUih0fRnzcIEMjLIsDEWAxy5yiGIF&#10;UTQ5LOVAQxqrmsu6KnqGD0cL8vOhJYqKCouLfMGA2+cF/0tKwh/0iWAiqST+f/UExUGiRPjvET8s&#10;UWpQSXCbIwAjLuOxEdQTGpMFJCgJA0t08EPMVGnoe71wJQkwBePdD8+BWL0Qmf9J74YM5ExKwuJP&#10;1v9wBEJxmKBOrweVRI5sDwStmZ7Q9plKYgRASdwdbLo71PTR/Aj4fG0afLExC96uz8R5szYFPloY&#10;eTKJ1X/v/eF2cLe/+V5/89OpPvB6cfT1wigFx6u5IfB6YeSgq+agq3qvrXyvreyovx5QTxwPNID7&#10;g83gZKRd0gGEehjtAg8G2+4Ptt3tbQIHXY1xDrubDruajgaa7w00bTeV7nfXgpPxThBTEtIaQWPD&#10;J8ujgEriyWTP44lucDzUCm531QIqoW93l8DvD9d/f7j2x3ubf7i3+eOdtS93Zr7YmfloeQS8WhoG&#10;n6yNg9eS5wsj4MXyGHi2OAo+21p4tToJXq5MgBeSpwkcTfWDw/EecHukc72jFsw3loO1jnqwO9Sx&#10;O9R5d3oIouF4bvx4fvze3Ci4vzS5O9wDugsC3QVBTPxi7k9PBxalEpxqCAVw5WjDZgtoKioGDQWF&#10;IGQyg6DRBCr8gTghkwl4sBpVKuPI2vrpVBWivp3REA0GAWsS4FuddDUJYGkhkOMp8+k56EiXuo5l&#10;MTFMsl0yxQFnF6ssAMzWwyzhx2J/NPtTNABGGFzBbJeaypNQVXC4ZBQFpn9nIACYr3ElM+NKRkaq&#10;SgmgGwAjLiNlpeGy0hyziWd2evDt9TJcAzORyM2U8xzjOlkXSKHJoYM5MfmCYWvZatELikYRDtA0&#10;b8QrJdBlw4UXDZUcLKghsvHeVEqFWkVSMzNEYnZ2FmBtBnpJE0vt5hoNseP1WqVea/G6gMntACq9&#10;DmRr8K3GqTJpt6AThBEMH549A2RRhsuQDmfOnr2WlARk88uLogo6/pd1G/BITU1VKBRYzwntKBd5&#10;rEwlkoB1udzG9EXvxvmLFwCLD2aoFCA7Rw30NrMe86bTCawQix4PcHl9Ah+I1W9mPg4d/IwM4DyK&#10;qZrTNidXrrk5eXO+535u43gu+mkzoLWAkyufSPgUHEYNwTmeEzlflK/IiEtO3jg5J29O2zRd0CTA&#10;8/MpFCK0SeBH6obEV0mE75l2C8gOfncolSg1eE7uKSoqAYzJwEvzzSS+JR7M14q9oryYUBKpGVAD&#10;WbhLY6jVvFETbRLVTU2gqKoG2P1BLmfptmBbDdokUpIzACMkSFa2WkYjWNm5N5YsIG3s1zKzQFJK&#10;MoB4BRghRCdMmzWanw+K5UN0z3S7pVHMQvuBRgWNptadxvYyzjexlokIdMgvKCsqBrJ2g02kkmdk&#10;5mp1IrfZ43HYHYCeO6lDzF6/D0QLCqKFBeGCfOAOxMwA3iC+5n46LBKJi4lEsD+uJFhgm9t8SqKe&#10;AAyZJJQFccUAKBE4GsRJNGMkPp2riEtJ10RoSraC1bJjde0MJgAZoYP+ZmueXL0CSle2AMTsThsq&#10;q2KzjNi//tV7gEpCg6+P3sBTMYQzVa2h98Ti8wOD0wVon6C1g+KDSiJdoaazg7kh7zyd6f14ZRR8&#10;sjp2Mtl9MoVZthe8Xhh7vTj22eoU+HhpHOBH8Gp+BJyMdx8Pt4P7wx3geLDtaLDt0Vg3eDLRBx6M&#10;dD4Y6bjdWX+7s263tepGS6mkBEjLRN3xQCM47K4B9/oawcPhNnB/sAUc9bdAOtzpbdrvrAN7bbVg&#10;t7UGcPt2ez24P9IG9jprDnrrwfFwG3gw2gGezw6Aj5fHwKuFYfBspp88HOsCNztrwHZrBeBTvtpe&#10;AL+7sw6kZWL9+/2VL7Zn3m7PfLYxCaghXiwMgZOZPvBgoufBZM+TuUHwfHH0+dLoJxszzxdHAJXE&#10;86Ux8EwYJ8aZ4vFsaRwIi8XK+KOF0e3epp3epoWmSkAlcXO4CxxODR1ODx1MCXZHesDOUNdUfQUo&#10;MeYAty4XGDMygUOtiePSakHAYCx2uUFraRmozy8AEYsVlDhdoDYUAhVeL4iazSCIsVanAblqJVBm&#10;pAOdWgXCfh8oKyoELrsdqBTKlCTROUMmBlg5OHI85dBMKwWHtqSMDKZ1cQrn8pT1rakhqB50ZjOg&#10;XMjUaOgKYZxBSnY2sLpdgGYMWsI5eWNwtGBIcrvp17iUnnYpLY1xl4yWoJJwBIOOYEBrMdMVwmhw&#10;i1QPXEqwIhCt7tJiEbG7PXwJOpjPXLgIGAzPEA2KBiaUMlnfaMXEL1bbdjdGBzd9EDQzUEOwuR9z&#10;N65ivZ+eBhihzV/FMiqxQOH4IroPi5is+HMzNEpAy4TebgGK3BzAKTwWnIUNRTa4Aklx7RqExcXL&#10;WEimJKWksI0q0y/PnjsrxMTlS1euXc3Ozs6VD1qVmQVKJUHHc6KSwJzPxqs4J6AGUmg1QJWrBVJJ&#10;mOmSB1wH06Pk9geAA+O+x2u1OwFjLWOLaTmp4xbiHEmJwG1KAR5As398m/Mup3BO2NymtuB9yOU7&#10;RACFBbUCD6Ys4El4MCZkTOqYvFl1ivYGvgHO/dzmnc/fUujg5TAXAZ6TO/n+CYUIS1DE3wwPpgbi&#10;G+AeRmOEQhGAvzTRgkLhwjfDq8TabjTwqDVaZoHy1mVdCt7bocLCcGFhRV0dKKmuBqxxqckzMugh&#10;nf17FRqQlaUCaalZgHES9HFgurfYXQKnJw7rSUBlAN4YIr1HGgYYkZMvH6IsZSjkcjgBq7lnpmeA&#10;LIkyM4uIFvJZ2VaDCTAqorayCuSHwoBZRaJwR2YWFjYMffB6vT6fT8oJfA6iGQ0TmqKFIrkpkB8B&#10;Ilc54AP+SAjInNkYlAiJQiGOUBKn2zwg8SncTz0BGDLJl2bQQ6Ke+BeVBL/jXDPwMCoJrivOXb4E&#10;khRK2iQydbkgS6cHMmk8VsmDNiF2CsRkT2sBvRt//e4HIJZ8cfkaYGcvnopFeC+lpdPakWt3gFRo&#10;C5Wa3o3LqengWnoWYIhYtkbHeBrGb77zdLrvs7Up8HZz9tXCKLjd0wQejPWApzND4GSyP86jiT5w&#10;p791t70W3GirAbe6Gva6Gu4MtIHj4a7j4c79niaw1Vy11Vy5VFW41Vi01VgYUxL99eBooBHsd9WA&#10;e/2N4OFIG7jT2wB2Wyt326rAjZbqOFQStzsawGF300E33mQXOOhrutVdD273NMS5O9gKHk30gpPJ&#10;PvB4SvB8bujeUDvYbCqLczzSAd5szIIf76yDHw7XwG/2lr7Yno1DPfFoshvcGWoBh4OCh1O9j6Z6&#10;XyyNvlwafb02+Xh2ALxcHgPPoGAWhh9Lnq9MvliZfLk6BYQHZGPm8dIYlARYaK4Aa531YGewA9yM&#10;FbDq2h3uWutuBgutdb3FYRDWZAKnOgeYMhUgYDCBoNEiMYOwyVzicIH20nLQXFAEiu1OUO72CDyC&#10;QqsVFFgsoNBi9ToEOlU20GuUoDAcBLWVFUD08PF5RcU7pTItOYUpo3R2CGOly8MVFUfwEtmVgLbZ&#10;88lJl9JSAe0EOtl92+TGetrFSg8iMxOLaflbe8APAkWFLE/JFAyx7bCLRlwF+Xwi5x5aFDIxUMom&#10;BZfT0y6npZ1LTgLJSgWgd4MxE4y4NGCECQYBLRDMBVXIvg9MTCWh/AIQjOZ7A0FAlcBgeNonFLJq&#10;IY0irGDIN2N3uR1uD+ConZKRHidbLWwG1BYsOHPu0sXLSdcAu/XQdEEoGihBaJ+AvKCJIlunATqr&#10;CSQqCY0Rw4o+S60E2RpVhkIBaO2gjZTqxO3F4smTlZ2dlZ115tzZOOnp6VQSLvlgASvZq8jOGhKs&#10;KkElYTWZGWnBJgh8/xpZ3ZJ9NxhhRwEBuA5OVBJSaXmMZivA+hNQSTBzAZMr53XOkZywCQ0DhHtw&#10;AA9O1BAY+wHnYIoGzv2Yjzm7c77nwZy8OalTo8TPzKmaKoSzO98S4X4ew7sd5+QGJTXVA89JDYE3&#10;ALiNZ/GcfGm+MX6PeH7+lgqDBSQAhQuVROLV4JthbQSL1c7KVNQQ9OJR+PojkTiMRsqGwNLmZqi1&#10;XHRyBmKlS9a4ZAdwdmySiwudwWC1Oj3AaLEDJgUwa+NyWjpQywfvpWg0yu7eVtGQ1so4bm7T/EAb&#10;o8h1UWugHjKhk5JTVZmQM9mif5TVVlpQCKrKygE7v3D8oQTJ0+uhHPCQQRHi9gYsBRvKj4BIcSEI&#10;RMNAKImQX3TxKoiASH74F8gyeP9MYQAKiEQl8ZfQPgGC0TAIRELAHw4CygJ3wBe3iPxCT1BJkMQD&#10;OLacuXgJJGcrWe6WFTtYsI4VyrVGM9Djg7DYGfptsrtoPGBEJHuIx1I6z5wHF64mAbotUrJVIDlL&#10;SV+GxmAGdIv8zftnwZlLV8DFqykgLVsNUjKVZy9eBTzsnY+Xp96sz4HP1mafz42AzaYKsN/bDNjT&#10;62i4E3A7riQ2GsrAQkUU8CkQE+BoqAMc9rUAKAyw2Vi+3VQMbraVgePBRnA00AQOumvB8WAzeDja&#10;Ae72N4NbnbXSngEawF57HbjZVgukkqjf74IKadzrrAM32qu3WirAdmslwI9gr6sOHEnR8HiqHxri&#10;6cwAeDLdf9DXDDYaS8H15vLN5nIqEiqJHw4hI2J8c3Px7dYMoJL4dH0SHI+2gd2umt2u2puCuvvj&#10;XeDV8hiBqgDcfjo3BO5P94KTuaGT+aHHCyOCxVFwb6p3ra0GLDSVg42eRkAlsTPYCbYHBEvtDWCi&#10;rryrMNhVGCoyaIFD/TPFLi8ocnpAxGQFYYOZuqGjtBxQSZQ6XKDC4wWlDieAegBlThcottkDLkFe&#10;jgrYjHpQUVwISgvyAWMmhJUTi42kJEVWNmBBAioJjnqJAyhJ16hZESEWuyC7dDI6knkWzN6kRQEa&#10;AgSLixILXWstZq3ZpMrLU+WJswFWpuJEDimQnJEBqCGEnkhPS1EpATUE613SMlFQWZFfWgocXh+g&#10;kkhJywDUEIwKLCorB1aniz9SJVBDsEQ3/RocmoWUUSjZD12bZ+BTSBZmWaWCJfRZOoJGCCoJ7EzP&#10;ygK5sj4uNQRnZfbvyZRPZzwaVjncYJvNHLMBUE9kadVAazYA4ePAaKxWZqoUAmU24MqG1g7GSdD3&#10;8d4H74OLl6FohGtDIR+yu6fF4xLVgWW2pUs0MrDaqCdonxAWIfnQiIajOYzz0JtNgJWpGLRPaxNw&#10;BQIgMZsXkkuYfIxmkJgwyfmecyfgj5yJRUShSkzDcTiF8xjARGU+kav5woIiQFXBGVpO3mYgl8Sx&#10;2thczVPQcG3MGqw4jGeT83rsftbnGoCo2oEb3ihg3q3wvQOPT3xIDjejJahI+P4JJQKlAzb4zvmt&#10;ITyAcRLS4x9riyr0h2i4L7rtA4VKyF8GQ7C8Ci8mW9I4PV7+iu45xl2ySpU/HIaGsDhdIF0W807T&#10;aECqSpUmgQoAmRoNyFILskXp5RxKE4p4XDS+HIMzFCpNHHaxESEPRiMneI/HE7tb5EMpH9BNUtiL&#10;hyhGZrXm6nQA+gMiF4jwUaVSJOY6nVWVVSCaHwFS9itSUkV7E/mJYQ5l9pVBLGv8nvzC6Cn58i6I&#10;xNXAX/ILGRGHeiJOMPzPhEX8bL/wgAjTRdgfiAr8ERKII0y7IIQvAhC2CmiFUwHhAnSt8gtC02a6&#10;tA+dvXQVXEvLpNSjVYCxroqcXJCTJ7JwGa1Cf5PZ4dbojUAWIc1kpsa7Z84D6gnZlSM5W5MLMlUQ&#10;kVpsKHJwQj3WLuDilWTwq/fPCj44B947cwFcupZ6UcKd5J2XC2MUECeT/XcH28H1pgpw2N8KHo73&#10;guORLoCNR+O9T6cHwf2RrtvdjQJpwLg31HFvkLQfD3cCaoid1mqwXF24114B9ruqAG0PBGLi3kAT&#10;wxQYvvBgpAM8HO18iFcc6bo/1Hl/sPNubyvY72yUCG1BaFHYaauierjZWQsO+5tBok3i45UJ8HJh&#10;BBwNd9zoqAHQEGCnrRpQSXy+OQe+318FVBK/2Vv6/PoM+GxjCny0PAruDjWD7bZKwKcfj3aAj1bG&#10;AdSDcHlM9MSVxLO5oePpHvBgtg8cT/UCttK4OdC82FQOlloqwfZAK9jsawHrPS0bPS1r3YKZxiow&#10;UF7QGvGCMkse8OYaQMBgBlXBCCh1+UAg1ygxVHj8oKusAtQGQqDY5gBVXh+ocHtAudMFarx+UIIR&#10;U6oHQvtEyOsCDrMZiA6Aimxh5UxL1Wu18ksd5co1Go4CjtRcKrEpM8dEvc1K9XAlIx1QT1BJWLwe&#10;4AqHADVEtLwsWlZq8XmNLhcIlRQD2iFkkmcutYUeo7/BRDXgD0dYtvLs1asgKRuSJTtNrQbM3bAH&#10;AiC/ogIUVVayBbkuzwhycvXgWnIq4GhLBUCbhEKTw8UcHcwMgOdhibKDOoPVpa6mpGZkKwC9J3lm&#10;M7h07RpgsaZrqalxstVqJ9brXi9L+JntdsDz8Cm5RiMQQ384jMMMFgvgxcyUsMkIzS1YawOFVpcN&#10;laPP0xiMAD8CFuNKw5yRpUjOyAQYEMAHZ86BC5evgnOXYu8tU6EAjB3x+kXMOvtTm7CaBFIvulxu&#10;2a45VgxKtu8QIYlAekWwKvYCq9MJ8qAwjAYMdJQyvlAIcJXGGhgUT3THMLIEuop2FFnAnWRhElUo&#10;VTqFUqdQGdQ5Bmgnnd6syzPrDXaz1WG2YjEu6nlL2AqSfZ5kPJ/d7hDoDXmyvYwwfwBafRi7k5Nn&#10;EEj7Ez9xvdFEZwFnKlo+7FYHyMs1AJ0aU5+OiSgi7gbY3SLgVhfri0ERQKge8CYgTWg+wU4aGBiz&#10;SfgNoqrgSShHlMpYcXeWhUgs0kqJQE8c1a3N5cYpAOu1Q9EATk7BSBTwsFj1qiuXwVnhic8CrDup&#10;1IvOumoJW9UYrFDtVqfbC4wmM1Nb2beM8A/kHUK/Bq1cMm5BPFgVjeYKHuCVDxkW6aH40AmxJh4U&#10;H3SI1NRUA8oF2dUEN7J4falq8sy4iWTcBEVAcWkRkDViRON3cKoGhOUgriH4Y7QgEidRQ8QVAw/7&#10;7xG3QyTyP68kXD58R8SXwuIQsNEaQ4i4TGL0K60ImPtZB4w1rdk4gw4pqSqw1BNtU4ioky0DJFmN&#10;CmICsP8nlcTZS9dAukIDqCSUWggUA9AZreBqaiZ47+xF8K//5j3Br94HPMm5S9dormDBiXeOhrvv&#10;DHSAW93NNzsb4zyaGADP56Azxh5PDYGn08Pg5fw4eDjWd4Cpvbf1oK8NHA/3HA93Hw11gYdjveDu&#10;QDs47G8Du+31d/vqAD0aTya6AaMjH4y0g+fTfeDF7CB4PN4tGOt5Mt4LZI6GyNqAqjgeaAf3+lvj&#10;HPQ1gXtDbXRPPBzvBidSPTwc7wGvFkfBl9sL4MX8MIDgoDViq7US7HbUgkQl8e2tRfDDwSr4fn/l&#10;zeYUeLU8Al4uDoOjkXZwo6MW7LQLHox1g49WJ8GTuYH70EMT3adKYvDp/ODBcBu4P9ULqCRuD7aB&#10;6531c/WlYLOrEWwPtIPVzsa1zkaqh8naCjBcVQK6iyLNIS+o9zpAUG8ApQ43qA2EQZHFDsK6XFBi&#10;sbVGoqC/vAx0RvNBvdsNqm1WUGMXNHk9oCMQAK0eT4EhD5Q77KDEYQMRkxF48YXX61l2wozFsDbH&#10;43BC5wOzzS5aFEot7AnnA6PDCzRGGzC5/MDsiLW0oXFebzUDFlYKFxWAgvIyQNFAAZGdq6cDzxEK&#10;A4svAGyBEKB3UHboz6A/z+j2JCtVgCVjGRxkdnmARRItLgMVNfXlNfXeYIStibSylg5NuAxKovOC&#10;0oESATMKVQJdFbQ00iZBucAGSxzBWfkb6z/ak7mw4Cqcv2KdbJoueFqz3VFcXg4istkjB3dGdHLO&#10;4GjC0hqYMPgGruJUeJNqDWBmOcmUefyn9s88GiqTs7IB1zQcAljtm38yPaa0f6YrFBlKpWisKpeh&#10;vAJ8/y65VDKYrUAM2LKog8vlcbs9nBGZf0gbO6dbwtAQtU7LGH6m/CX6jOm4od+Hx1BJAOa/yVjO&#10;dIoJHqDLVuqyVVZdHmBnpqDby8xAkYvscjPan+XAaULnFCWLZxqhHtIzM0BmdhagfGHZR2YVcW6m&#10;zUmrN/DvpemCmE1WoNXogNBcGQohKrNU4sPTGSx6E8QISAx3IJTa1F6Mw4BKYNAD0zFkwQ4ISBFC&#10;QaMLtThnaL3ewLuCyZy8W3gjMaaS+5mmgVtLrdUBWh14A3OK4mfKe+lX738A3vn1r8C7F87Tz0hz&#10;oFGSazL9jNS1bl8AYLJlyU7qHhbJ4J/GtBc6v+LS4ReSIv6gkmDkhFM+oB7oE4nIR5F85Ivki3yo&#10;fUAlQWsEBQRgqGNhcQEoLS8BRSWFgHqCEuFfVAb/YyVxeti/oCd4AA/mnriSYMnfQJQE48QkBY4U&#10;xKIo+EXgSMIPiF83hmzHlIScrfHl5ReZTT6ZmsGwSmoLabGALBDSISfPxHR0+jjYRINP/Jv3zwCe&#10;81pqJshS60Skt8GSa7LFSclUgnfPXAB/9esPwF+/dwawTAWUBDeupWWBd+4Md+z1NYEbPY3bnXXg&#10;oL8NUD28mB8HjycHwcOJfnAyNQCORrsOB9vAvZHOe9L3IdwfY92A0/ndoTZw0N9ETiYHwLOZkacz&#10;I4/H+8DRQDs4HuwAz6YGweu5EcDCU8/He08G28HjobaTobZno53gyXA7eNjfJGkEjyZ6AEQAN55O&#10;DzyZHngkNQRn9zcbM+C7W2vf7q0xTmKltnC9oQTsddWDw/4WQMcHvRvf3pwDv729AH48WPl0fRw8&#10;ne0Dz+eGAeNFbvW2CHrEv49nhgBTNiAj7o11AAgIcDzRAbY7a8HxRA94sjAC7ox2g+2uprm6UrDV&#10;0wJYKGKhuQaMVhaB4XLBSFUZGKwo6SyMgNawHxSaLaDa4wN1fj+odDhBhd0OGry+9kgYdEo6QkHQ&#10;5vcJfF7QXxAF83W1YKOtBWy2t03X10jqQHdRIah0O0Gh1QK8+Nrn5bkMBuDGOIiR0WThaokV7uye&#10;AMizuQQOD7D5IwCrbS5A7R43cPg8gJ7LspoqkF9WBqyQ5z5vjtkClHkGKgm9wwk0Mn/agOHJ5VHk&#10;GQEjj5izBDHBg1k9nl00LW6vGcvmSAGIFJVGikpY+wGKhw1s6NllkRYmRn9w7jzgoMxFHr5itENw&#10;dqF6OB8rPJwO+M232B2AY3oGVsxyiI8WFQFW5IwN93Lspj+FYLhn0AB/5GtRqSQeHNMxKjXDPFl7&#10;n2XpeH1Y8+5qZjZIkvFuKdnKK+mZ4Mzlq4BeUiqJ2ACUmgEYdZWl1IA8qzVXdnXitGFzugDfHmNK&#10;WNmaBYExbIuCQQ4X50ja7bnypoaIOQJkBQtRIUBmnbCUBWZ84PJ6AMtx0jyg1ecCHpObp2cEBmd9&#10;ek/4K4tWD3x2F8gPhEBhKMI2j0wnFTXLaB7BhqxDwOKeWOzika2InZNKgtvUDfyYEpWEaAdjEYIA&#10;GgQagvO6QRpYqCRUWSogPqpstTARSMQzVdpE9UC9lYCNTUugJGiHoIYgTOtgIEXsFU9FDMUB5xje&#10;GwyopOGB25SAuC15MG8qvjU+hQtfhSYHnL1wEfzqzIfgfHJSrtUCvPlRYMP05hP52ICd9HlP0vJS&#10;VFLGaZMuIVpQGI+CuwLQokAJRxmBB40N3ObHwcMC8kE94ff72ZOW1ghKDTwJyLIvl6UTTCVLkNho&#10;gMKnTv8CdUNJWTGQSiJmmaBQSJQIcWi0+B8ridA/VxI8jE/k+bnNpwRC/khRGIQLSQSECsI/A00j&#10;iJJTN4ewTXI8SfzSJXo38OXl5E24k0WvuTygUGAZibRsJWMhWe/hWloG4AhAHwf9HXwilUSexUHU&#10;uUZAifD+uUtx+LrQEODitVQeQFfIOyezg4/nhsDzlYmnS2Pg5YLgxbyAjo9P12bAH49vgX96fQL+&#10;8fnRb3aXAabtR+Pdj6d6weuVcfD17hL4fn8dfHfKH+/tgn93chf8x1ePwP/+8eP/DXxyAv7jqwfg&#10;3z8+BH8+vgF+Otj4ZmsWfLk2Ab5aF/zmuujB8f3OPPj9rWXAbIu31+fIVzuL4PPN2Tjf7q2C726t&#10;gyfT/WCnrYrq4dnsIKCGoPuDh/3ucAX8ZncGfL0Tq5B9MiWyWu6Pdt4f7Toe6QYH/a1gr6cZ3B3u&#10;BPdGu8Ct/saDoRZwMtsLHs30gIfTfeD1+jR4e2MJPF4Ye7IwdrO/baQkBCYqCyYrC4ZLI2CwRDAg&#10;Ga8uA4vtTWChvWm4uhy0RQKgMeiXYCPQHAyCpoAfVDvsoNJqavV7wXBpCZhrqAUbHW1gt68HHAwP&#10;gOOJUfBoZlIwNfFifQXcn58BGz0dYLalEcy0NYPuyjJQ6nMDL5Z3OTmCPD3gN59fTaPFBhjLnWu2&#10;Ab0okyxgLVjaJ7jiZLR/ulIJzl29CtLVGmByedjpmA2I85xuYPL4QIY2FzB5icnQZ65e09nswOb1&#10;W71+BjMbZL8MvgHmtmXLGsDQEIwUM9tFHSqmMCUqicRUT8wINDC89+EZwKwNDsq0E2BAN9vsqRmZ&#10;gEdCUnCo5cKCSw0OwXSIcKLiHsDZi1qBcwBFDCVItKgY0LxhsFg5K7B/D8nM0QJGYNEkQyGVrtTw&#10;72UtGjZs5PomLUv4OFgLmX8+pZXBFmt8QJctza00t/CNMZKU3oNcvUHEAWQrMNspFLECSlw6M7CA&#10;7n8IAiCzOGV7DhmiIUpMWczcptQgMg3IwpB7m3RDAGgBQA3BCgRUD2zd5He6AUsSWQzGxMhQRvCw&#10;DoFGrQEK+VAqlbKSJ0SRcM4rVEpRxjpBSfD60/2POVJmCcWSOXVClOQqcd0U+INzAFvSCAWk1dPT&#10;gVPkEKmreB2oA3h9uE29hR9xwjjU5ZyVqSS44o9D90RhaRkoLq8AnG/o7+B2ZW0daGxp5bREE4VG&#10;lxuHSpd+Pf7hwm+oz9UY8kxOJ7B5vYCCkrHMVBK8MpzngpF8j88vkOkKdBiIGTgcpbagXSE2MgSD&#10;VAyUdFQSuKbxBw+WNoiIx+MxywdVCAUHS7xTQ0hTiEWERMhaGwAagrP76byeX1AYUw/c/wsNwR95&#10;AE0XNGYkyoLEp0fzI9zJAwh9KOWVZXG4B88qKM2Pk19S8AuixRLZKydSWMBRkVeVowoFH6821QC/&#10;uVdTM7gM4PRPKRAXGYA1rWlsgKSguYLyggfQGvFX734Azl1OAhq9KY7ebKeSSM1SAUZWKrV5gE6Q&#10;pPRswG2VzkDBQVfIOx+tTb3ZXgDfHmz+RvLF9TnA/M+PFmRxiNXJT1cnfzzY/HF/8x8eH4C/vb/3&#10;dnMWHPY1H/Y13R1oAU9mesHnW9Pgm72lr/eWvrm1LFn6bncF/Hhr/ce99T8eboE/H9/8u+Ob//Bo&#10;H/z7x4J/d3Ib/P39XfD7/TWW6/5yYwKwicaPsX4ZG+DfntwAfzjaBj/d2yG/u3MdfAfpsLf6/e01&#10;8IejXfDT3R1A6QAlsd/TCJ7O9IOXC8Pgzfo0+P7WOvjxYBl8tT0JvtiafLM5AU6mesDRcAe4O9QJ&#10;DgbaQMwy0dsEdjrrwPX2qtsDTeDRDGRE7/OlIfBscQTQaIELDu5PDYCb/a0jxUEwXp4PBoqCYKg0&#10;CmiTmK6vAvOtDWCmuWGoqmy4qqyzIAw68gVt0RBojwhag35Q67CBeqdtqLQQLLU0gutd7eD2UB84&#10;HB4QDPWDO0O9guE+wVDv0eQw2B/pB2sdzWC9pw3sjg2Buc5W0FSYDwpdDo/JAJwWIwgF/IDOToyd&#10;APMJYO0ao9VKJUENEcuQlkGIOQY9YHg/fdV6LMGtNovHB00Qx+j2AI3ZCsSK/Foy05ZS1RqQnqOl&#10;E8TuDwKmQmVjttblXsvIAmwNQBcMNIRCrQU077N4JcOP6d2gLODcGS4o4IxOEcBhl0s6zu5sTJqU&#10;JioJ8hhKhzgczflEmjQYBkEzdZZSRa88lQS3OYKwoAVewntaiBPyhfYSVrijkkjKVgC2D2UEfppC&#10;BVSYCGXNTUZdxTr3ZGbHoZKQDY8wwYveyw6vl40PWFGUNonYrCPfmMVuB6z6kJKafvHiZcAFNJ39&#10;nA4T8yBEqRHRl0on0jllnU2AnUClUQOGLFBwsMQhlYTVbqP4yNFpZeaE0BN8Opubex0CBvaLkgMJ&#10;Ho2YX0M2OGWpIhYqiMXxqVSc1WhLhwgCuBBApdECRhQSWSVERJdynU0zA/9MjVoLciS0T8Qa3eny&#10;zEYIpVhFTtok+EReExJXEjTeiKsjEBYIKgkmfNLTQbsFpBtvqrKqatDQ0grYnZy3WUAGQFTXN4CK&#10;mlq6xvjZ0YzBW0ul1QLaJKhrLR43MDuderMZ0MtDfc8Ca1TPvBmoZvAVYHUQNjUNRwsA1+yMn2Ua&#10;RTgSlkREtQevhx8xm9tHolEgkzehRcSeYAirkaDD6eTFEOGX+Cd254jrJONicZ8IawQ1RCzrMujn&#10;xB8TBFASpx4NQulA8CNlATUEp/9EPRE7SYJoAH95AC0fFVXlcbgnH1rif0VJ0DLB8YTXlh8ZxxPa&#10;JGhXSM7ARC6WBJQILEVKbUG4h7/Nwv0pv/ssSZmSkQ0oPmha4Klsbj+gXUFrsBisTkC/Bk0O1A3J&#10;GXh1BZVEhjIHKHL0lBqUHe88mR9mzYOPN2a4aH45NwhE4MJ037PJHvB0QsD9sXqXaxOsGvlgtF0w&#10;1gGez/UDBha83ZlN5Idbaz/srf1wE6z+uLcCfjrYALRA/NuHe+AfTm79w6NYW85vd+e/2JyI8+3u&#10;HPjxYAX88WgD/PlkG/zhaAv8+cHu3z+8CX66swm+u7kEfntrBfzt8Q3w+8NNwIjOzYaiG63lgKki&#10;rxeHwdfbc+D7vRXBrXnwdnNUcH3is41xkKgk7g11gruQFIIuQFWx3VEj6Kyhkrg31gYeTneD+5M9&#10;4OFUH3g03Q/ujfeB/eHOyYp8MF1dBEbKomC6rhzMN9eAhZZ6MN1YM91YO1ZXRSXRX1YEeovzQXsk&#10;AFqCXtAZCYLegggYLi2ab6wFGx0tYLu7Ddwe6Ab7klu9neB2bwc46O+SdBwMdYGb/W1gtbUObPW1&#10;g3uzE2BnpA8M11WC5sJImd8N/FYTcJqNAMM2kNOERq5LbRa7FXj8PqfbBRJd4yz+6A2J/CjWpGKh&#10;CKvbA/RWO2u1MtPd5g8Cvd0F2Ev3WrYSYGECnOFIqLQMUEPQqs+lOZUEvzOcTUWGm5T5/JFtdlkV&#10;jtEMjPygMQDDMdd//Iaz0TmHY2oICg4m7lMuYCcP4PTPs1FD0NqR2MwMOzmUM3iCzgueh3qFq8x0&#10;6epOycjkEGP1+cGl9AxwOU1AJaGU/QDpKM3JMzEZjOFX/DNpjUhJzwIyw06lw5Ii12i2OMwWuz8a&#10;ZcVDWib4BvgHcrHOWH1mzF65msT6SIlKgqvwBBu+nZkdao2GcRSiAIVSIQwZQD6ysrMA5wxGRNJU&#10;YDJhBS8e0juRq4WYgKSQDxoemArIGsk4FNO+sENIPcEkQ9ZJpI+DRQvUShWAcGDwBLMGpJ0C6/mf&#10;k0diwZXiTCLhk4KAZTEZB0CjAv9YagjaJET5Rl1eXq6BSoK2GSoJqgdKkESHhf60OsWpnhC/UsgI&#10;CV5YyjWqChwQLigEtDqQQDgCeH/SDMZjICxoJOPdyCUvtxMDcXizsUAclAR1w7lLl4AofH7xIjs+&#10;8DDefryxcVdQ/jKymPYqXzAE+NWIdc2QuhDqgfYktwitcYejESCzagqD4RDwBwMgEAoCDBQUkRSO&#10;NE1J3cXPxJioJPyyF4bwOETDQGgIKSNAopJIJC4LOPFTSSTqiX+R4pKfD0jUFrRGUEkwPqOgGOoh&#10;GidanB8nUhQVFBIIHyEjGDAhy7X5eEnppWLSzaVrAkYyQUkwHoIlobiduCdDqQbM5oivIhiYSSVB&#10;4yuDNFnv3+kLAQZaKrV5JrsbUBzQ2kHZQZMGUzaoJ66mZl64knz+SvKlpDTwzvF4992RDnBvtPNo&#10;rAvc660HRz11gr76e331rB91u6saMG/zsLf+oEdwo7UCbLeWgZudVeBWTy3Y66kBN7urBT01D4bb&#10;AGtPkRdTfeDTpVHBykgCw+D18uCzuW7BfA/4aGUAfLw29DPrgo8Whl4tDH2+LupzA1bFlmWwez9a&#10;GAaJzTXu9DeCuJJgsCcPoOwg39yYBlQSn2+Mfbw6Ah5OdAHGXjxgSKn0aNwZElBJ3OxpAIfDbccT&#10;XeDOSAuAmDiCpBjF5e2QlxfCov/h9MD9qUFwONo9UR4FU1WFYKK6GKx2NIL1rhaw1N4IJuurJuur&#10;R2oqRmsrx2orR7FRUzFQUgg6wn7Q7HWCnoIwmKmvBqvtTautjWCluRZsdTaDmz3tYK+nFdzsaga3&#10;ulvBfk87uN3dcru/Dez1toD1thqwO9AOHi1MgjvTI2CpsxmMN9Z0V5aCQpcdmDUqYNSqQV5uDnC5&#10;RZafP+ABvoCfY0ckPwroIKd9giVcmJDG/lUGmx0otXp1nhGw07czGAFmtw9kaHSAgRGuSBRASXjy&#10;CwA1xHvnLwK27WebY8Yw08p38Woy0+Vp0uc2CwOnZQo4a3KR5w+FqR4wkYOrKSmA7Qyw2sNwyVUa&#10;f6s3YWw1GU5DL7mTLgyGVrx/5ixgeSuO41jn8eUYjEmpQVVBC2eiksCwwpnALENAKJWoJJhTHoMO&#10;C0OsoxjDQbiTowm7AKemZQE2WoNIAA6fr7iiAjCFhD4armu5POKl4KR7LSnl0uWrgJOclAYKTodc&#10;vrOmAv3iKpUqQz5oo2YSIAP4FfJBCzYN3dKkbcSzqCT4I8P3eDYxAxtitdvlGlW0GaNWoG4QaSRq&#10;DbOURbKHQskSimxsq1Gp+Vx2kxENHqCMpBmAPhoqCZbuxrxOcwKjCCkO+GfyYC0udU6sVjeFAvcD&#10;ShAqBp6feaHcpmjAeagk5I/4k4Xg4NOpJFgXi9oCLw1pC5iiTKnHjyamQWXEJWd63FrcycmJS156&#10;NBhUwZuNasMgi8XpDCIwCLx35iz41Xvvg/OXLgPcfiDRMgH5yw3arnh+XzgCKGtobWKNy7jZifKC&#10;dScTNQS3Q5Ew8Pp89HPRpSWTbaEZRYlM+jVkMo2d1giGRwQwF0eEvYF+DZocCGd9WiyIkAVSN9C0&#10;UFZRCrhNcUBBEIcHcIPig4fRwkF3CU9YVVMJxNnKCkC0OAKC+SEQy9qQBPPD4BdKwhMIAH7rqST4&#10;ASVGRp+/kkTbA3NBRbdhfA+kqZUGSCyH4nmhWWotv++0STA1lImjVBL+SEEcejcgJqwuH2DEJatH&#10;/NW7HwKmesYjJMCZC1dYT4LC4p2Hk5gU28GdoTYumh8ONYMH/Q33wUAjeDAoOB5sEgwI7kJe9NSC&#10;W53Vtzqr9rqqwX5fnaQe3OqtBfsDDQCz6UF3HbjZWhHnqK8JPB5rPwHjP/Nwog0cjTTe7q+RVIPD&#10;oVqwP1gNbvaWgxs9ZWC/pxbcH25lC7G7/Y3gnswsPRnrfDTWiZ33h9vu9DWA+G9PxrsAZce3u4vg&#10;T0fb4Pu9ZfD1ziT44voYgJJ4OtsLjkbwltpkXYr+Z7Mj4Gi0GxwMtIP9/lZws6cRHE90P54bAPfG&#10;2o/G2h9MdkpEKUxpjRh4Oj8CHswMgVuD7aMlIcC4y4WmKnC9tw1s9Ajmm+vAeE3FODREXdVEQ83k&#10;KWNVZYAujN6CMBgsyQfzjTVgs6t1rbUBLNZXgo2WOrDd0Qh22hsEbfXgZkcT2JPstjXsdNSBG531&#10;YLO9BuwPdoBny9Pg4fw4YImLle7W2Y4mUBP2AatGIcjVCIy5wGE3Adr4scgoKsHXr7iwWNS9p4WT&#10;1dyYS435CYOdSqcDan0eEIOirLVicfsANYQqzwSupGcBYeHH6tPjBdmYJGQSh+xid+3XZ88Dqgrm&#10;blB9M2IAE2piRR0stAFb5HHhxXGW9S4xPnFRTvWQkp4B2PKY2RbUExyO6ePE4E7/CJcUVBUMsKCS&#10;oHeDQwbECsd9LhMZaymqUyiV3E9BQ7sFzkZ3uN7mAJkarUCdI7zHegNglVzKpjys2GUgiNHqAFQS&#10;eDvgwsWr4PKVZNHwW7ZYY28FncnklSVHrS4XEJ+cy22y2QCnq1gNUGlizsjMZjts5mtwEuWkCwHh&#10;9fqCbMUiH1AM1BCQFHhANAg/uXzQzEDRkKgkRGSBfPAMfNArIWpBAKkG6LyIqwcSsz1IDcE9tE9Q&#10;SeBgGi14BooPVp7mFM45ngoA+oA/UkNg1Qw43ysUIo6BfzJdFbwIeBbPc3rYzwYGuiqoJMzm2BN5&#10;fp6HFy0cjgLaP3gSGja8XmFyAJzv3/3wDOBNRUMXb126LTAV8TAaEngbU0nwPud0RUXL+0qtzcU9&#10;aTqdyRg29CuZ3MFZLR7cA3A/sCsbQwX5daBtg3G7LKDOUiXJaal0BMnM2Tyb0wFOm18IVREIh0A4&#10;Pwr8oWCswKvoOuzkNstM0Q5B9UBrBIGS4IwuEtMLIlQPtCJw7qdQiO0/3ckfKRe4TfhbioO4vCgq&#10;/tkaQY3C6EsZH+LnHj4FhzHiMlQQAlQSsawNCYtl/SJOwhsMAjqhOJ4kKokYl69RSVAKJHY84bde&#10;WiaUVBIWDHHyVyw+QfhEGjAoPhjrQNFw6Voq3Rx6sx3ELBNSLjAXlHEYtFL8+sPzlBeQFOCd5/Mj&#10;zLk4Gul8sTgGnk92PZvsegABIWgAzyc6n493snvnm5UR8HK299FYGzgaagb3R9sAwxIfz/aCk9k+&#10;8HJlFHxxY0H6RMafT/WCh8Pt4MlE52OcdqYHPJ3pBs9me8CLxT7BUv/JTCd4NNMOTuY6wIPpVnA0&#10;3gjuSe4OCCAXHo62A+qJF7MDgL276NE46KkD/O0ny6O/ubEAqCHoEPnzg11AtwiVxJdb4+DN+tjD&#10;CYib9sOBRvBsZhB8tDQJHs8MgoeTA4D2CdokjiBTZvvBkbRGSBnRRYl2MjMInswNg6PJfrDb10Lv&#10;xkZHPbje2wo2ewTL7Y1guqEKTNRVTtRVTTXVzbY2zp2y0FwPZhtqwGRNhaQMzNVXgaXmuqWGarBQ&#10;Ww6W6irAelM12G6tA1QSN1oF0BBCRrTUbbaUg+32arDX0wCOR7vBs4Vx8HBmBNwc6gabve2LXc2g&#10;MeIHLp0SeM16YDNogdNuBLJxt0nUNvKI4lU0ddJciRWGDK9zAS6bmLOuNZoAbno22FTrjSA7Rw/S&#10;1VpAm0SezFmgksjU6i6kpoEzUkmkqzRAtu23W1xeIBp7mq38LuELlhhreRrJIabbmKPhdNbEegtC&#10;AeNsclr6r9//ALAyFddn11JE6QX8CmAxh4OpJNIys6gh6PKI7wQ0PDAHr6ahEVidTpoZOPpTXnBJ&#10;x/gMWbQ7ymkAswIFB8WWxe0VyMhWjiNM96JJUwd15PEBm8trc3kUKi24ei0VXLqcBK5dSwPpGdmA&#10;lglMfZwJSqqqABNS6J3hNWHsHpVEZpYCT05Lhzj4efblhMfakVisAYqDeDEiqgdKBKoH7qF6oFzg&#10;b+O6gTsZgsezYYEaR+Z1GvOgE6QgYDwErRHUE1QPVBIybVBn0OXKqgRGhkLkanAT5KSnZgCGPjDc&#10;QafVS2JRkBaZwVFYWAz4B9IywUxImt25B+emA4g/UmkxSZJRk9xPiwVUAi8dO3jRJUQlwddiNgSr&#10;VEGR8G7hDUYlQRMXby1KB85DkOKJUZa8hUiinuA9zxjJXLx3qYx5u168cg3QDcc7n7KDadJKnY6W&#10;DFcg4A7EHJQuvx/k2ayARVrjVeGZbcsKaSwiwtqO9Hh6/H7gCwYAplVu0GxJuIdygcQ6AJ1O59yg&#10;/6KwiHEMJaVACgWqAeoJbHDKj0sHkGi04B6KA1odGF0BEu0Q3E7cE0MkfIp6ElQS9Ggwg4O5oLRJ&#10;sAkIxMRpnMTPNgl+3fiZ0hpBJRHPzmAkBI0NmlwDyFLnAFabYDBEpiqHWoEejaupwj/CxQYVBm2W&#10;tChAFgBoBcZAUE8wWoK6gbmgjOXkwX/93plEc4VQEo8m+8Dj6QFsg6fjHeDZeDt4PNICToabT4aa&#10;2QH8N9sz4M3q6PO5PvBkuge8XBoGb3fmPt+Ze7U2AZ6vjIKP1ifB57uLLPT0Zm3is7WJj5aGweeb&#10;U4Lrgq9vzIG3W9Pg9eow+Hh95OXyAHi1Ogherw+BZ0s94OliN/hobRC83ZgEny6PvJjpBU8mO8HJ&#10;WBt4MtEBPpofBG/Xx8FX16fB11vT399cBD8droE/3N0Avz9YBT/cWgZSSUx9uTUBPl4eopI46GsA&#10;rHn1YLwHPJkdAg8m+sHhYDvg1HtnuO14vFPSAZ4tDADZiWP08ewQkN4NISPAwWj3Tm/Ljd6Wzc4G&#10;sN7ZCJgFOl1fIfk54nKps221txNsDPRsDvSstDeDiepyMFpRAmYbqgT1grHyopHiKJgsLwTz1aVg&#10;pb4C3OhoFLQ3gK2mGrDdUguwsdlcBm50VIM7g62Af+yjyQFwNNYLbg12gq2etuXOJtAc8QGvTgX8&#10;Fj2w5qmB12UGTErHgC9SuPSY+kXmoNVug4ygqnB5PMAo0z34Lco1mUF8RmQMEe1pWZpcYPcGAf0a&#10;VBLpmpzz+MqlpLKdMTUE60mwfCxtelQS+ArpjRaQLkOZ2KxIqgodQxE5XF5JSgZYE9AxQTiecuWX&#10;OGrrjSZAT4QYZKXDgj/SAsyhn0MDPdYUCpAF6dnZgHZjaggmg3GRF5IFsjh/yAWKWHpyXcIwUjpB&#10;GQZBbcQ4CbUuj4KJxTPoy7hyNQXgrYt3L/spYP0CVEqtQKejNSJUWAg469AmQaHDlatSJbh0+Spb&#10;sWfiImRmcZ3NBTQdASwrKeMfdFASMduDPg9QFtC0ILwYcqfYT2ODfNisNrvNDoyyEiL7Ohry8gAP&#10;SFQYRlxkKAZdrjJbARLrKNMmwbxQFmY25uoTUzzYJkqj0gAWmyLxoAd6LuiyKSurAOynxUhMWUzc&#10;SVeIfBEBrTVMvkhwXsQKbxPqiV9AJYHlMCgtLQcUHAxDgZLIUqoBU3h4oxKqW35MTP4EvDl5sEwr&#10;iaWP8jYjNHJIG41QVtJMY451wJCN+2mB4El4zyu1OgAN4fB6QWLff9q0HAE/YDMqVgpJTk9LVBKs&#10;xcSyIuyjndhNOxAJc4PFSPQmI6Ds+GfTuSw9RpMAQyXiSoJSgOohbif4SyXBH6kYqCG4zadzD5QB&#10;q1vyzD/LhUgw8fzcE3e1UEnQMlFQWggYJ3Hq6QgAOjVokABuPy6Fn2MgP0cuG9ht63JSqiA5jUqC&#10;uRvM9qSqYAsMQj0BkcEYqSspaYDmBFojOB5ek4fRGkGhcObiFSoJFr5kAAR1w18qiXfPQHmIHz84&#10;dwm883JhlALi1dL4yVQ/eAllMN3zZmkIvJrteTXT80wIi45PlobAl5uT4M36+PN5KI+BV4vD4O3O&#10;PPj+3hb44tbqF3urn+zMg4+3BZ/vrf7p0R744XATvN2aBd8frH2/v/bNzUXw/cEq+GZvEXy8PgY+&#10;3Rz/bGsSfHp9HLxaHQJPFyEjep4v9YHX6yPgyVQnuD/UdDTQAFiHmzwcaQEvZ/sA3/Nv9xbB7/ZX&#10;/vboOvjz/W1ADfGbnVnw5eaUYGtSIpTE5xvjr5eHwYuFQcCKFMejXYARl8djvYA2if2BFnB3pP3u&#10;SNvpv21P5/uf4iqtTIDni2PgyfwweDgruDPeCxkBaJNYaq0FjLicaagE9G4sdTSD1Z6O5e52MN/W&#10;BOaa6sBweTHoK4qCkfJiMFxWBHqjge6QFwzkB8BURRFYbqgCW20NYBO6oalmta5CUg6WqopX6grB&#10;9ZZycLu3Adwd6gD3hrsAXTl7va1gp6dtvbsVdBSEgEerFBhzgF0S8NqA22MBUkWIB1PDGdTNWO6Y&#10;kpBLOs7HXCphXmQpFWZVUJjLsKC8QLQoEC3MkT3rskQbm9wUpYrhh2xCmCkrybMuE9MZEpQEJuw8&#10;xkYwsepaSjrgHg7H8YEYYGVAKcBhlxKBdogcvR5QAXBhJy0ThpT0DGqIYDQfcDSnhuDcTIkgokhc&#10;7g/OnuMKj6YL5muw04cvFPaHwtzPMeXdDz/8m/feB4kZ5ISRVlQSDPPOVuXo8kyAjd3py7h6JQWk&#10;y2atEEEgM0MBIGcAJgk2axV2JHvMDkElwT+QRcFZ2fDK1SQmFHDJTg1BmwQjJIgC01u2QqvJYaQC&#10;czKZn8kMCzoa+FtuW+V+p4y9BPwVTQ40LbDAFEQO4MNoNOZoRI5IZkYGSL6WBNhhjvYJEdmh1lBJ&#10;QD0wWlPkqxjNIuIUSM+NML9Aw8iFuShzkWeymKxW7DHbPG4foIagTYI3LW0StNOwVnSGiGhJunxN&#10;9PkEvDJ0VVBPxFM6gVabywOoJOjj4PkpyGjS4KVWqTS8W3hzUl8yNoLzPc0PtPBhJ51lvHloh6CK&#10;ZUgm70/GNzBRRYs3ID6ZWHdy/oFYBwDeALyBKTfdWEOHw3HYEydYXARYYo6Oy7iSYI861i2lkqB6&#10;YKUZXxBaIOgPCaAkeAATxQmdoacGAAGlQ9zBkagkKAjiuiE+38fhTh5AxcBt+jUIj6HIyC+ISQ2+&#10;AcLDGEXB140rCX/EB8KFIUAlwayNmJKQNS75h0NMMFaMHw2HDo4qHDq44CGUEb+AukG6LdQ0OdA2&#10;SYMEwEopNUt5KSkFUGowSJNBlJQIH5y/DK6kQH/8XDybSiLRo5GoJN4/d/HD85dBzLvx+cYcy0V8&#10;fn0eYgJ8uTEJvt2aAW9WRsH3u/OCmwvg7eYk+Hxr+vniEPj0+gz49s518Nv7u7893v3+vuDru1vg&#10;za118MWd7R/v3wR/erz/p5P9z7Zmwfd3NsFXt5bBN5AU+2vc/uz6lGBr6qtbi+DN9hR4stADHgln&#10;R+fLpUHwem0E3B9uBvf66x+NtoJXc/3gs5VR8MXGJOB7pvnhj3c3ANTDP5zcBH93vAW+250Hn6+N&#10;gzerY4BK4ovr44LNiS+3Z8BXO/OAZSeORjrBXk8juDfSDR5M9IHj8e774933RjsOBlskTeDxbB94&#10;tTIOJfFiaRwwU+bxguDeRD+VxHpbHaCSIGtdzZJWQXc72BzoWevrAjPN9WCyrhow7rIzGgTd+SFB&#10;VNAW8Hb4PaA37APjpYVgtbkOrLcIFqrLwFx5EZgpLQATRaGlukKw1VoBbvU0gP2+FrDX3QS22+rB&#10;Vqtgs62BaaLdRVEQ0GuA35wrcJpBQdQPZL9PUcWKSoL2atqoRTF94HYDDsQcv+jW1WIclx4H1rzi&#10;/a3NMwOjzQUupKSBZKUyGatQfR7EBGBsRFJmNkhVqECaUg1iGkIvzID4ClE9kGTI+bRMLtwpFDh5&#10;Oz1egPUBwwU4xzNCglMsAxK5h+M7R3NscHQO5eeH8gsYM8GnUEOUlFcAEafmcp27dJnKieeneqBq&#10;4XXgKvDDc+cBlARNI7RA0PZAy4QqJxfQb8oWCZkKNVQQyBL9FFW0SaSnKwB1w7WrqeDSxWuACgNT&#10;X2pWFmDBRw5kfGNCT1htmCMFsiEFoHGCi2bOlJz8aJCnqsjC356RCSVBDZGoGCgUmKspfmuQCsNs&#10;Fvux3rXb+Su6JxhQyagIKgmG94unCYyyn4MmU/Y5pYaQbRlSZEnlLK1KDagkLAaj02ITmK3AnJsH&#10;RExKnll88FYnjWNCFeoMJoM5JilwJC6BjJbgjcpOYzRCxDUEwEVjnAF1A68DoeqihqBE0GPCljEW&#10;0vKRx50KGVrBbcKnpKVl8HZiuQpqXMbTcAYi3I/7jTdkYsANNURpRSWg44wSgVG0eFF+dmLOjBaw&#10;RITBZAE8jCYNNrl1YQ3Ndr7RCIhpiNISECwpBhQNSWmp4Kr0cQD2jGV/FkoNejdONYRoeQVJQTsE&#10;9AegknB43YDTOYnIcv2c1KEhaBXgjP6XNgnO9/R0QDHwWXwKhQjFR6LO4B75QmH8y6fQBELVkvgq&#10;/C1PhQM8QTegnqB6oHeD26edvWJQSdDpyShaKjYOR2pZOo/h4WelgwPQUsvvPqMvqR4YVkm3BQY9&#10;uj+4jmLwBA29dIbyidQQTPhkBgdIljmfjK9MVBJQDyBuk+CP5J2vd5a/uL7w9vrCt3vr5Ie9FfD7&#10;A8G3O7PgH58dgH/zaBd8s7sIfntn49OtWfD1wYbgzhb46s72V4fbn93a+OzW+sd7a+D51iJ4ubP8&#10;yQ3BTyeH4NnaBPj6cBMIA8at1a/218HX+2vgs+05cH+q++nCALg/2QH2emsEMh/k3kgLeDjZAR6N&#10;tICn4+0fzw+AbzanwO9uLYE/HKyCv7u7Af7+eAv8+eg6+NOd9Z/2V8D3O3Pg7coo+GxpCHD7q61J&#10;8OX1cfB2Y/yLrWlAJfHp2hRgDzNGWTIL9NHUAHgw2ftwslfUuJSZGodDzeBkphe8XB4HiUriyeI4&#10;OJ4aZMrlensdWOvA9NywM9ABdod7wEZPO1hsbwZrvR0rPQJGXDIXtI1Vqvxu0BLwglZJm9/bERT0&#10;RsNgsrIMbLY3gaX6GjBRnA9GC8JgOBoAQxHfamMp2O2uBft9zeB2bxPYbqsFa/UVYKVWsFRbMV0j&#10;6MgPgag5T+C0gIKAGxQVhEAkKqK5IR7oFKeSYBy+9IwbxaRht9E4bJVlb00WG3B4MOoVg0CkABgs&#10;DpCtzs1W6y4npwNWjGZlBZ3NztLRKdlKwBZ5VBLX0jMBv4ecaONKghqC4c1afLv0RoPFBjgcxxZ2&#10;Wi3Xf1QMtDpqcnMBLQf8ttN5wd/qjaZoUXF+UTHXfBz6KQuoIWhP5oIyJSMWesn0OaoWHkx1Qn/K&#10;h+cvnDl/4UpyChcrHClIrGGjhNrLYLYDtVpHMHELcgU6rQFkZ6kANcT5c5dBRloWUOeKaoZicpP+&#10;b16B0soqQF8Mk0qk0yBToVRzKhUpm/jYpPGfqZKcbjkFUknkYD6TGoKygNsUCom1H6gtYthsNF3w&#10;KbRG8DAG9lNJEKPZJJM/dMwszUhPB3xpEbCgUNKFAa0qXBtQElJD4FYDFl0eoK1fTLZOr5gtTbaY&#10;uSlHzwpUokKnQk0nDkNDRECnQpWZLfpap2dmAd4MBouV8wHDJ3ll6NGgv4OBmQy8MJlESQmJcN3w&#10;V7x01BN8Lb6uSP2QHwFFHi0QXMsWlJQCfky8Y6+lpvH9UEPwV3SWMcOZgpU3GENBoVQYolFVXQto&#10;xFdjMsvRMnCYIZYMqLS4XHafD3giYeAvLAAsjumQHfyTM9NBUkYaSFdmp2ZnxtEa84DV7QTs98ba&#10;+Z5QAOBHtV4HeDBuHeALB33hECdv2g8IkzUoIOIkzvEUB8zSpJ6ALGDkJutjstg2RQA1SqLC8AW8&#10;TBJhNW4+kXt4ALXFL3AHXMDlF7gDHsCsjcQ4iVMBETzVE6IWMD8sakGOJ1QSBosdnL+SxBgIWiUT&#10;rBEaWiPozkgUCoA7eQD1BKF9gnESjLvMszjYwSvR5UHdQGsEi2PGlQThr975Zmf5M2mT+Gpn+be3&#10;r4PvdpfB7w/XwA+3l8E/vrgD/v7kFvj29hr43fGNN7vL4O2t9c9vrT9YGL2/MHqyNgO2R7rAzcmB&#10;mxMDt2aGwe7k0PHi2NHi2Fd3dsDd2UFwsjohWB4Hz9enwac7i+D15gzY6qrd6qgStFWA6y1lYEd0&#10;zKrc76kH90fbwauZXvDZwuDXG5PgtzfmwR8PVsGfDtd+wR/2V8C3WzNUDJ8uDIDXs73go5ke8PFc&#10;H3izNgw+3xiRjL3dmpKIjqBUEs9mh8G9kS5wu691v6/1SIYl3pc2iZOZ/mcLQ+DJ3ACg5SamJBJZ&#10;nQaPF8YORrrBTk8L2JRs97cLBmSKREczYD2J6eb6sboqwMm73ucGVS4HYF3LOrcLNPq8oC3o784P&#10;g8HiIjBXXws2O9vBTHUlGIgEQX84AHqDPjAUDa23VgFWTz8YaAW3e1vAVmsNWKktB0vVZWCqtLgr&#10;6Af1XhfItxgELisI+5yAPSA9Prvba9fmaDAWAvZRivm25YN72CTJ4XQDtUYHbA43lYTbHwJKjV6p&#10;yb2WmgXOX04C7DThCkec4YjJ7WGBJlaPYOOJ5CwFuJKaDlh/3o534/HhC3lqgdCB04QOsR2byKUd&#10;mJ4OLOk4HPNHGoq5hwqAOR00FdC6gIEgUlAIOCjQGsFFBleEHCDE+lWhwHlo20hUEky85HxA/zSj&#10;uOXcIGsnSjsNhVGWSgPSpfGTe5iTAkmj1mCtiZkJ85NBtnE15unNQKHQgMuXkkBKUjowGawA79bm&#10;dgP27WSsZXl1DaBlgmtuKgmVGhdJLM2lkohVj+DKm1kPjJ9g4EKOSk33RExJyOJWDHiUBnSTiDjA&#10;ulkGHYht0YzUmpidQTMGeyxIb4M1riGA1W6jcYJxncwT4Usn+jWkpNLjmVQSLrMN2PVGEPIEQH4g&#10;AqgqqCSgGUWZbqUmMyMbUArIeV0Ed2I2F93O8ELylqA1K4hZrKwM5EubOJVETHxIccDrw/0QE1QS&#10;NK3wMlKKcT9VBZ+OH3lz8uUo9ShYo4VFgPcPTRG4UXmn8V1Rv1LiUCvzJOcuXgJnz54HycmpdKxQ&#10;T1Dfp8kuF4yZ+IWSYHl7Ygv4gdXvAyaPG2RpVIA6wOJysNd8do4aGGwWAGUQxxsOxrF5XJQa1BMm&#10;hw3wsFAkFI4ICwGgXIjxzzM/mWdRUiq8D+UVot5DTV11TV2N/Lcav6IbguJAhruYKQt4ZqoBiga3&#10;x8WkUwoOOUQ5+ETuZ3ELnpASJCjCILzA5XcCu8cBXH43YO5GIBoCLJLt8nnp5WFbO35AtACdDkHC&#10;8cpc7pRMBZUES1VyIme0BB0W6QoxDsjyOaL5p4iyTE2nTYKCg2YMbp9229EA6F823eCPtEZQSdDk&#10;kKgk4nAnfRzvvF2fezU/9nJ+7KOlibfSOPHFxgz43Z0NySb46Xgb/O6u4De318HX+xsfby+Bh4sT&#10;YLqxHKz1toH+iiIw3d4ANkb6wPJA542JPnC8Mgk2+pvBbEslWO6oAbdGu8Cz1WnwenMe3BpoZcnI&#10;272N4P5IF3g83gtezAyCz1amwW+2ZsEPuws/3V4GVAx/vrcJ/s3xFqBNghoCh4EvV8c+me8H1A3U&#10;EC8mO+O8nOsGn6wMgC+uT3y1MwvYVfyT1UnACuLHY93gRkc9YKcSGTnR+Xxx+M323Ofbc293iCjM&#10;9XptGiTWuOSfCTFxf3oIHIz0AFojWE+CWaBUErPNdWCioaanpADUuu2gwimocjlBrccDmkMh0Jkf&#10;Bb3FRcPlZWCsqhIsNDWCtY42MFpaDHrDQUEoAHoCPjBWUnS9ow7s9TeD/YF2gZRKTPRYq68Ci1Vl&#10;YLQgWms2gjKzAURMeSBsNwOPzQiMRi3Aus9qN6mUSixLAFeWdHOzwqDPh++QnzMQiycmp6SDPJPV&#10;GwgDk80J0jJVIFOBgVuj1ZuB1esDLCNhCwRZPJvqgdYI2ifSVTnA6vIC9t2AOvEGI4AynxqCVao4&#10;NNM0TbcCfqQISJKxEZzReQCHaS7pGINJWwLmYwzTFruDP1JecH3L5SPPzMUlVh4c6Ck7OBMQKhXO&#10;CnzdMxcuUrJkKFSAQwxtKoS1O5WqHAA1ppFKAmsWgAFJhrsJmwTWLyArQ5mVociFyNAaWHUvEM1n&#10;xBwrU/EP50TFaAkqCTo1MMfQo0E7BE30dPbTqs9ZU6hCtQZviP4Fgw7rplwTlAH0gdyO2QlkCKTD&#10;YgUW42nBSll1StSvNBi5zebmbAPG+gQsOWB3OmSspkkhH6nywYhL2iRyZYIGQyJsBpPX5gBBhxv4&#10;rA5ADVGE1Wy4gD4OMc0qczCis4qlIlsFOK9rIYpO/RoUfPwQWeahrLq6VCa/OF1uQFlA9UDLBA0P&#10;vGIyclTc/HQS8TDqCV5eUZBLGzNmiMurzwP8aDjrUOTx1qXuJHj7PIy3E5WEtLbYeesydoflIj74&#10;4AxISkrh2+D7TElNj0P3jdnhAKxI6wwE2Mg312YFOkme0wFMbjegGoAsAMH8CDdY09bicoJwYT7I&#10;Ly0GBWUlIFpSCCAmrG5HHFfAC6RNIsjZnc4FioZTMcEIlpihQkasnlafrK6orK6sqqkCdQ11oKq2&#10;KloYBaH8EJA9a12M3xRJpPmQA6L3bawat9clP0YndQO33R6BbErvoGGDT4lEQyAoYiC8wOP3AKcX&#10;326X0yPxuYE74AO+cBh4QyE2NPYGw8DhCwCFLhdkqHOAKtcAtCYryFTlUEP8q795F/zqg7OAMz1j&#10;Jk7j08V2PKzhcnIqwPgggjGleqDXI6YnZMNPcjk5nes0hlDw6Wz4yQQNbv+rX70P/vq9WA+wWMTl&#10;TSw3G8vB9aaKjYYycDjQBF6vjL1eGf3qxiL4dHMGfHewKbi7DT7ZWXpze/Oz25ubva2gqzAARmrL&#10;QV9FMZjvbQc706NgY3TgxvQg2BzpBOuDraCnPASmGsvB/mQf+OTGCvjqYAs8mh15ODUAns2NgE9X&#10;ZsAX6/Pgm+uL4Ieb64DdN/54sPq3d9bjUEn8/dF1QA1BWwV9H58tDr6a7gbUDUxReTrWBp5PdIBn&#10;04JXCz3gzfro59cnAQt3frQEvTX2ZGYIiNZlI51SSTQcDrSDo9Eu8Gpl/OtbK9/cWvnuYBX85vYy&#10;+GRjFsQ0hCwk+vH1BfBybebBzDC4M9YHbg51gTXZC3StqwWsdgoW2hrB5KmSqPc6QY3HC+oDIdBa&#10;kA96SkrAUFUVGK2pGa8VTEpmGxrAXEM96M2PCKTXYyA/CnpDkBTBmaqKG33N4PZQO9gf6hD0t4Hd&#10;jkawVl8N5spKwGA4VKHPBQW5WhA26kHQagZ2kx7Q/eryOYDRaGBKHteXXGu65YMxmBy5GMqXAcmc&#10;qcDE4QtEACs90Hqfa7ACh9sP8kRbDUeO7OClw6SLqdfl1lvtgLGWaSoNYLEmpkp6AmFQXFYZyi8C&#10;VBIqbS5gBodWnwdELeHTBR/GaM7oIuczJRXrvHg9Cc7xrDDBNYQBsx6WNy43pQbj3XgY52CO6XEN&#10;ATDQ083BQZ87aZOge5smDQoIZv0BxlTSmkINgYUI4F/B4Eq5ItWDlJRMkJmhBFQSJszLRpsxzwIw&#10;gIGGumaAxTQ1BDP6qIFYwZBvklmgDMTDooyWXK/XD6Sb38CJlp8mYwKYg4i5XKgPpSpmh5DigDmZ&#10;wu+g1bJIhdQQRqM8xmwwCN+H2WK3CDDTxqE1gvWzGTPhcDkZgEnvRjIfSQL6OPjqfEW72Rr0+gDb&#10;hzpkO3JMWMBhtQNTnhEYcvGp5Flwq8rXUKnUIDNL+DLwFwKVJkfknMrK01DEoLymGpRUVjj9PpAY&#10;REmJwD00NnC/5bSjB3+kvGCwAkNW+RReWDxLSimn0WwDOr0RMIP3alIquHj5GkhOzQAidkaINFxX&#10;c16eWRplhHEH4FeAycB84iVZSFFUP8xWAd5OvMFY/jXPbAMWhwvwi6PQ6Jg1wMnp4pUkcEFkjV7j&#10;fcg0ASYcGu32DJUKQA0BTygIQgXRONGSIolQEhGR4yDs//5IUCJ7c0cFnLZFEapIiG4Lki+KT+fH&#10;wY/5UCbV5eXV5cUVpcWVpe6gFxSWF4OaprpoSQEIF0UF4SAIBv3A7/cCrxfjUgyPx5X4YyI+nweE&#10;QgEg2iLjXZ2eij3qWCqD205Z5JeRpA6PB7CKF75uNrcX2D1+YLA7AeO9rmLiz8jO0uqBxmgBOqOF&#10;uuGv3/0AcJv8pZK4cDWZSV70cVA9MCM0XSZ8MR+ERo54OUvWjUj0axCKBkI98esPz/HH989eBO/0&#10;uYyTUQ/YqC9drMwHG01l4HCwBWCFDVj78pPrc+Dl+gzY6G58vDYDphoqwEB5IegpKwBzPe1gb34K&#10;3F6aBdcnRw+Wp8BSfwu4szIFRupKwVp/CzhZnQVf3b0Bvr13E7xYnv50YwF8cX0ZfC35dnsV/LC7&#10;Dn63uyG4uQSgFWiNoF/jjwfYiMFgiC9WRwHdGdANLJJxr6cG3OmqAvf760GiTeLlvODVQt/LxQHJ&#10;EHgmO3cwToJKgsb/+2O94OFkH/hodeKb2xAQQkaAb/dXwKebs4A2iZhlYn0WPFuePJoaPJ4aPBjt&#10;AXvD3YD1JJbaGsB8cy2YaRSM1lRQSbRHg6AuEACN4SjoKikDfRVVYLi6GkBJjFRVg+HKCjBZUw0m&#10;qqpAVzgE2At0sKgA9EXCYL6uZn+4C9wZ6xaMdIGD/nZws6MRMEJiurgQDISClUYDyNfrQMRkAEG7&#10;JWC3OIUxEsO6iIZnNhS+mjarDTBVw+V0AfrXGT/BgTJbqRJRfJh9tLmiBq/HD8x2JxBRhKocZk5z&#10;UMvQ5ACmbKSpNWz0hZWFKxhmXUv23ci12IHLFwSBaCEoLK1weQOA1gjOxJybtSLeM1blml5kTPw0&#10;AtMqQD1BLzXjGPhbLvhoitDk6jn98zDqBtohKBHiGgLk6PM4PdOAIRa4Oh0FDe3YfCKVRDytn9Wo&#10;LqemgytpGYBDA0d2vD/w80hx8SpIy1QCxkxQYSgxuSs1DqcXVFXXg8LycmoIjPtAITUQ3z+lEtey&#10;FABYoHF2pAWCEx7VAz9NGuRp/8jRiN8CTqJc+AobAuSafOhkrSpuMyXUZDJYrRabzWK3Y3kOUSF0&#10;mrxyOuZrsBeUdJEZbTYbn8vKV2nykSQf9HQwB5VuNZ/PVyAfmDfw4BN5Npo0ZIWLXNrMXB43C6mJ&#10;CvDaHFxpwBjALJUSqHQ5Sl0OF9ycDj2hQIZKARhHwj+ZdgheKwoFKjBoCLPZAuTFjMkLHsDwVV5S&#10;poHgehqMViBlQV5GphIws/fsuUvg3PnLgNG1UGhUEkzeSUvPBkajFcjsVzNLnRJOMFAMdJBRPdDo&#10;pTOIQopOrx/QTMjsYnxfzl++CqgkeIbL11IAv1OcwGIhfkZjjsEATA4HYNmSQDQCgvkC2ieoJPJL&#10;hZgAjFKMddQskkgNQTsEwyBohEiUEYAlHIrKiovKiwvKigCVBLcr6qpChREQyA+BRA1BcZAoFwj3&#10;/wI+hUqCGiKuJNhAhEqCpXSoJJgZGyuhEQwBfyTiwsCF4cvtA7RAvH/xMjh7NQmkqXJAjskKHB4/&#10;tQJm8fhEThiJybYAFBDX0kQiKIgV5pFxEhwT+JFRgvxCOrBvOAtFcDtRSfB1469ODRHzboyEnU+n&#10;h8A/ffrkP0j+z+8+A//5d1+A//LTV+D3Jwfgx0eCp2szoLc4eGdhAozUV4Cx5lrQUV4ItmcmwN31&#10;FbA7PwM2JsZ35gVzA23g9uo0mOlqAGtDHeDJxgL46t5NwaEI23yzs/z9wRb4Yf86+Pr6Avh8ZRp8&#10;tTEHvt9ZAj/cXAS/u734h8MV8Ld318FPB2vgu51Z8PnqKPh4cQi8mO0Hj0Y7bnfVgTt9TeBWZx3Y&#10;66gFd/vbwP3BVvBkrBO8nOl/NTcEPpofBa8kTyb7wdFQBzjsbwUPJ3qBLL2Af3tfLo+9XB7/6uYy&#10;+P5wE3x5Ywl8ujELaJN4vY6N2ecrUzGbxHj/3fH+/eEesN7ZBBZb6sBETRkYLCsC/aVFPcX5oFVG&#10;WXZEg2CgtAiMVVeA0cpyMFJZCsZrKiaqBWOVZYClq8YqS+MwZbSvMAL6i6Jgpr56v7cRHPY0xLnT&#10;1wJ2OxrAUk2poKEKLDbXtYR8oNBqAkGLwOe0+Ry2YNADLE4r0FkNAKtXDouxgVLaKLm0pamcfg1O&#10;VFzZmx0OvcUC6JTFIAqEvwRLNqcTv2XLUKZs5JgtooNXMCTbh/q1JgtgIUh3MAKC+UVA9hYvDUQK&#10;GF+ZlJoBLl5NAlx+ceVNIwTt1XqTmTmfLFLJGZ12iHTpxaQsoNuCLox4XCTzPCkRMpVKqAraOQiV&#10;BF6O6oE/csJmfqlMSzRSjjCiM142gGZPtgs/e+Ua4AjCCCyqCowgTHONiSQZc2p1uIHssuEwmmzA&#10;5w+B6poGEC4sEp9cMJhntQL5nrG4lGkpsnNYtkojUKgARJRc7WdRN1AoEM6aJFapQqmloYLTKm8D&#10;rvU5bScqCaNRRONaLCbICJnoYwayTjeeKa6TqCyRp6f5gYEREAHUEPwRagAP1ucWFblPA3RES8pg&#10;MBqNsl01JAUejP9l6gdPQsFBm5lNCBlR4Nkkazaz+zkzGzHt5uhz2UTG6nICtsvXmQxXUpKvpCRJ&#10;M1zsyvDPp/ZiJCbLZeI6nF4Toat4Tejv4FWiXyMpKQWkpWVIa45Fxo/qs7LVgEKBNccI42NMZjuL&#10;oHMnZYfd4QHSU2RjwdNYiRE590Mx0JkYK0wiXX4M4w1GC4E/FAXUFvi+XElKBbRDsBPe2YtXANtX&#10;0njOOzNTrbbIrjosPpGoJKghIkUFABqCJCqJUGEoDjVEflEUnHavEMQ1hLBGFONUQkkw8ZLqwRcJ&#10;AJ62sLyYP5L/sYY4JaYeAgHfL6CSSAQ7WfzbF/ADaogYssoWS0cwwysQjfojAqcvCBTaXPDuuQvg&#10;/YtXAEv6ZuvygMXp4fXkvE7vBqE/gjETcSXBjyAxAJMpGOevXAN8CoUCnReAPybaJLg/UWHQJgEN&#10;wfzP87L7xjv9NYW//fTkt5+c/Lf/+z/91//8H8B/+7/+E/h//5//Av7r//FP4HefPgdPbm+DnYUJ&#10;0F5T9vTurSd3b82PDYL+1mZBcxO4tboKduYWwMroBFgfn5oa7gWLsyNgaqgTLI/1gaXBTvB0dw18&#10;/+gQnCqJpe9ur4Hf7q+AN2vj4OlUJ3g52wO+2Z4GP96eF+zP/3S4DP50bw18t7cAPlkZBq/m+wWy&#10;PQcbiD8c773d0wwez4yAe8M9gMUVrjfXgd3mGnCvuxm8mBh4PT8GPl4YBx/NjYInE/3geKgT3B1o&#10;AzgnuDfcCW73NR+NdQPWkPh8ewG83V4En67Pglcr0iyxMgWeLI4fTQ6A28Pd4GZ/B1hprQPzDdVg&#10;rKoEDJYWgqGyooGy4oHy4q6iKOgrKQCjVeVjVeXT9TVgsrYKjFaWkYHiAsBmHNQNZLyqDLCYFZXE&#10;YEkBmGus3euqBzfbqsBeezU46GsBe11NYK2hCiw1itKZc/U1jQEPKHFYix3WiNMGvA4LwCoOGKxG&#10;kGs1ALPVxnGTmeC0itPNTCXhcLnsTpdJVuplVYk8c0xDcBHDuY3xgHTTGhxOwMpUZq8v12YHbNXB&#10;0tGJ9aloP2SKlM5o4bh5NTkNUE8whpHqwXYaqQDwNjiVsiQULROc3akhKAtEAQKrNSUjIyUjE1KD&#10;Vg22/qIzm9qCB9PkQBLyQcQBdIsk1hriq9NRkiqqSQlrx9X0TPDXH5wRfHgWUEMw6opDhiInlwO6&#10;WqcHnCHysB41WvV5ZkD7BIspcIKxe7xWtxuwKSvfDJ3ufDPUEzLwQI3pTcFICDlT0izPSZEaIpZu&#10;IKtWKBWYpn8uO/HfUxKc1IXxCkLOialfWiPMRhGeKzUEkU3BNMnJySmnj8SOHpACEBY4IWUBlQQN&#10;DDRCQB/I1l0O2jZorqCS4DYzjPgUkaMpy2lyWSm6P1gtsmYVbhcLMNttIM9iBjqjAWSqlVdTU66m&#10;xhp48vrwT2bMBK0RokabQxTDpoXmNNyE10SYLig+4vmfAFdbtj515RksIOa80JuAUqUFmVkqkJcn&#10;TA44jGnACmUOoAThB02pceHCFUAfBy0KooiLvGcgPKT2EEqCpeX94XzAu4i+DxzG7xGVBO3tv/7g&#10;LKAu5z3JRTCUhM3jAXSfMRyHfg3GSdCcE5cRoQL8NsyZ3hv2Al/UB6gbmAFBuIcCAhRAOpQUFpYW&#10;geLyElBSUQqCBeE4ocKIN+wH/5NKgr/yQxWIshfCgEES1QP3xOUFNQShd8MNARHH5wMMcAlG833h&#10;KGBFfxbReffsecH5S+CDS1fB5bRMkKHKoZKgYmAGBwUBDQzM2IxnisqPIF3mwOfFziwjJXkwVUWi&#10;XHjv7MULV5JBPGwCUC5Qu5C4KeLMxavgwtWUC1dT/j8sZP4NuV4pEQAAAABJRU5ErkJgglBLAwQK&#10;AAAAAAAAACEA6SWQ78nwCwDJ8AsAFAAAAGRycy9tZWRpYS9pbWFnZTQucG5niVBORw0KGgoAAAAN&#10;SUhEUgAAAscAAAJaCAIAAAE7a01yAAAAAXNSR0IArs4c6QAAAARnQU1BAACxjwv8YQUAAAAJcEhZ&#10;cwAADsQAAA7EAZUrDhsAAP+lSURBVHheZP1XexzreTYKwtJaDEiNzjlWV865qzoH5AyCJIhAgghE&#10;JsGcc155SUtaVrCSbVnBkizLloOcvj179syczBzO0RzsfzJ3Ad/nORhddbV6NRvd9T7v/dyhwttd&#10;Z1bmOuPtmdnxeqdaajmVpjvUqpYl4calC4dnJtuabBra7Jk5ReRn2u7GmckzY22KyvAyUypXDLsk&#10;a7qoq4lM2rBMwzDwGWuXlpaXzj++ujterwgsWXPtmmVM1ep1XbcEUef4im0zxaIiyRzD8izHFnNc&#10;Idu0DI2h8qk4kc1k0xmG4kiSsm3TtDWO5R1LHWk3k+nUwMDAzNhI0zYNliumc+FgJJGmGEGLE2SK&#10;pnlFj2dyp/sGBsKxk919eAzGEt2+QCCaONXn6w+GI8lMfzCSI5k8xSayBVZUciSdzhdNt9ozEOya&#10;ODde5InBoUatXbHqtlsvNevumdHhQde6dm5qf35qrlEpGyXXqamqlIiGDcvgDJ0ydN1xGEnSSiXR&#10;1Emep3k+Fk+iOu12Z3R4JBSKNBqNi5cWK1W7YunTzaYjSxVNd1WNpymJYzVJljgem8BQCs/hdSaT&#10;ySUy2USukKWIIsOwXC6XkURWM3RFZTc2LqbT6fGh4UvnzhYiIT5fEBi2v9+n6dX+/rBvIJzOER+c&#10;6sHIUzlCL5V9oeipvoFQLIlCnOzpx+CxZQjqw+6+b57qwYvRVDYUTxVoLpUvkpyIf+3auLoumkK7&#10;U6s23VKjhFrUG27VNR1Te3rzyuHK1MHixEjZnT1zDoNXS7ZSrhCqkZVUVlPTFDkQj/GWzWmGrFu8&#10;onGarsmyIfAjNbdZsnRZaDYqe1fWLZ5v2KbOcrYkq4LAUaTEcI5uChQDgBQy2UwsQWCKc3mOZAAK&#10;xbQz+byhqZrIt2plxxR21ldCgeDU8KhCUU1N5fKFRDQWCIYLguqLpHr7gwPBCOYcWABUUAIM9VSv&#10;D4MPxpJ5komlc6gO3nC6349C+CNxvI4qoARAh2zYyWyha2ZxOkUkgYtKw3GOcOFUzHLVGhoaKtfE&#10;928PLi01Li+MDY90hsdHeUsDKDjLpjWDxLwaOq0qOV4kZVW2XYqXCYE1BGZtduxXb+//+ZNbVU01&#10;ZVUUmMc3b5RN3eSFluOqAq/LksrwGisoNJfP503dkDkBpZmbHKuXS9lMiteMfLGoSpIti52yMzfa&#10;mKi7e1vbTbcyMzjocByZzVJFKp5K52U9XqT7QlHVdDB4jJZguA9P92LwqAjqguqgHU709KcLJBrh&#10;VJ//ZO9AiqD6wlGCF/FPquUUGR5o6jq3Nq+7mtt0SnXbrphOzSsHNmCbpDLPXx++++zg6sGFsZHK&#10;wtnp1SvLsiWzhkopKiMqVrVKcKxQsmhFFoBjTuAFSZaV2VbnUss6XJgYssVbu5cNA2hRFubmRuu1&#10;oUq5bhojtSqZz7m63vZKQ2k8OVovnxsfLatsOhIkCkWqSIos16k1HEWfGmzvnJ29PD9bKzlDhjlf&#10;riy06jrNiwybyWQoVgpFU919/mgCQBjIkWw8U8Dko19QCNSlu9+P+cfzAs2jELxi4A3+eDKWK6Tw&#10;PaxAcgLB8LQgdy2sn8XIj6tQqlrHj3il1cYzrd5SXn+0++bj3ZdvDjpD+tSZzr0nN0sNh1aFUqdB&#10;6ypr6k6rySoKOkg2zXyhqLp2e2JYVtmhDujYrWiazHOOpk11BscadVeRLYHHI1XI64Kg0gwLnAII&#10;+ZxO0wr2rVBgSJJlWdu0SqbFFSmikBmrWK0ySFwcL7tztnO+UgsHwn6APZZIZYsnTvfj0R+K+0Kx&#10;rg9PAwj+SAy4APLRC0cMmkQL9AejqJSoWXgbKcoZismzPMlLjCCDNVCOrkanNDox2BqsuVULVcBW&#10;bjjeVnbrjYqiEW8/Obx2Z/rBs8uNQenBk+3hcef2owOnaXCmINlGbXhYs2xUQbRMFrOv6nalXBlr&#10;O4PtxuhIueY6jiXJAsfSZ6am1i8sNCyzrCpVXdMkUeN5KItAUcZR7ygkjZGTuUIxm1N1zSm7LM0I&#10;LJeJR68tLzgCo9tGoG+g/0Svvy8UwCCDkXA8hfk+2d0PUODxGye7MXhO1kGWBYoFOvCfYIeBUDSZ&#10;K2QIOk9xp/sDfYFImqRP+/yCbjaHRileAq0A5l2yQi4tn6vWIJFW6Qgdx1u5XK7Xq7bDP3mxvXNj&#10;4vajS1f2zz17uW25xNLl6fvPDodHG81WA/qC8dOiaDcblKZYblmXlfZwpz0+2Z4Yt5uOWtYGJ0bG&#10;Zyaq9YpKU1sryxpDYzNVBbWwRalq28VkqiQrqIUqKMVsgUrnaJ5DOVKpFJEvnB8fX+q0puoVfyRy&#10;umcgFM/7M2QIRMvL/lBMt8t9vlCmQPUHwIsBDD6Wzguq0e0LxtM5kgNXG5FYqkDQgWA0FI77wzFG&#10;0Vhwl2HlOYGRVMljfR191FVvlA1bqXca8Uyeg563ypqre/RZwZwxnWHz7cd7N+6ff/vZwZtPr776&#10;eP/+082rN1eWL0++fndna3u10bJGh1o0SytOKS+KgqkVRQ54qQ61a51Wo9MeHB5yHHtwsI1tuFVv&#10;uaWDy5dblmXjvTwH+gAoaqZVluSqKAkFIhqJkgWSyBd1VXNsfXSoYbL0RLlO5gt9A8FUhgDCszQX&#10;jCbD8fSJ7v4/++ZJaAGmOltk8J/gAtgHVATUgNbo8QUTyWw4As1JpTOFRCrXOxBELTS3wgLznKDa&#10;LqoABlXMUtf2jaX1K4vtkUaqkJacklGrG07ZMEzHhZpoDx5vP3+zhUKs7Ywd3lmcPONcv3Np7/DC&#10;3UdXLqxMLSzPTMzUn764qTtSc7ilV8tFjqEFXrUMUZdr7XqlBng5tqpOj46emZycnRyj8hlXUybb&#10;rYvzZ+A4UA6WIMqKfLbhPFlbcHmpXa6ONQZz6UwkFPYHAoFwKFvIJ5PpSCoL/v+zE90n+/1pmgXy&#10;ARGCEfBiMucNhpXUI7TTx/YB6PBHEuAHsCYYIZbKspC5IuPJSqEoaJqgqgTLCpoBspANS9TMrkv7&#10;MytrU4JeuHJ1vdSsCYatG7bo6QFv2szt+6t3Hlw03NS9J2v3nmw+ebkvqInHL3fuPLo8OtM4uLVx&#10;+/GVm48ujc5Wdq5uqrZeqVXzRAGtLuliZ6hZq7n1mgvuhF+bGBkeHmrxdNHWZJ1nS5K4ODO9sXjh&#10;3PTE9qXFzfNz2/NTrqxmEkm2yLi2lUokg9EEo+oFTjjlC3Cy1eMLn+j353lRsJ3u/sCJHh9E4cPu&#10;flbSMPKQ1xLsyR7IajSSyAApqFQiSyTzRG8gnIXXJGiS4iAcgmHptkXQFCuCvXVoKoqItui6sru4&#10;sTuztntm8+rK3PKcpKucwJqaKErc7bvrT19tvXizf+3Whedvry6tjj54unfv8dbdx+vP3m5f3DpH&#10;CPFbT9avPTxPKdG7jw9VXYITB/2xPDc2OdQZqg8NNsolnRc9NZiYGm93GqhOo+Ko+Aqeg6CAOGS6&#10;wOZTqYBfYxgoSzyZgP8M+ny+gQH0dk8whmFEs8VMgfvmKV+ek/vCCV8iQwsSmgKj7faHuv3BPM3B&#10;YiSzBCgDbtLjy3CcFmCx2cGxSbwCdgzHsySnFCU9SjKsKGFL5fKsKHOSCtQkUAt44pHp1q2HO/NL&#10;Y2tbF6sNZ+bMhOVobz5/9OjVtc3dM3cfbDz76GB4Qn36fHd1Z/LR690HL/Z2ri9eu7f15M21xy+3&#10;nr0+ePp658GzndaIw/K0wvOzndrvv3z1848flySq0W4JgqDI4shga2K4WS2Zo+2mCPnkOGw8SaaT&#10;OQB6oD+YiKXyBSoWT6O3c7BP/mCWoAiaw6SBAoDkWBaOgI6kc6xqpPJ5eCeMnOTlJEHCL9Cyeswa&#10;CB0gzj/78HTO6wgQx0C2SIfinhM1nGo8j/wjVJutIkw+zJBuwXfysiaqRleeyFqWOndmZH//cjab&#10;YjhaUkTTNjZ2Vxpta2t38cnTA0FP3X6wfv3uxZ0bC7s3FoenS3ee7DTHjLuPNp+92mkM009eb9y6&#10;t9pswWpTc9PNP331/m+fXP3DmztjtjIxNWlZVi6bHh/uzE4M1V1remwEJRjo7UtGY+gI/0AYsE4l&#10;cwO+EPYM7Y0p6vH5IYqQRpIV8ES3XVSHFgRK4BhJYGUxR3nJIpEpfHi6D/0fSKTgnYqMACygfSLJ&#10;LFSmyIqMqMJroRaoCC0qyRyBGIbPRCEgeQWKVgwrmcnDfeBbuuDf2s2OqoqFQjbukW0+myNkRRdl&#10;FsFkdnZ0fLRerWv3Hu/efbp94/7a8LRzcPvywqWpncNze9fOvXl3eOvJxYfP1pcXx1WOdk3p1fWN&#10;33728lxNuXtm5PnmJZVnms2mZepTYyPTY52Rdn16bJjO5/t7ffFoopAjfAMhNAMe/YEwjADAjIkF&#10;U6D9PQcN5KdysNqYxHS2wAhipkDkiiRiIWoBdkzkSbimUDKNcoA4+/zhAsVhO3G6F9wBWQERQFAA&#10;IkqUyp02/DEJIwM6lBWaF6LJtGY58VQWbdIlG06BhAOFFeXwXbJiCqJGMyJFwRnmTE1u19zJycHF&#10;i1Mzi+3zl0ZvP9ou8vErByvP3+3euL00MWHce7H16NmuKdE2p88MVv/9+1/WFKbcdAZ14fuP77oC&#10;NTk5WauW52cm5yaHx4daFdvQwAvRlCSopl7KFMhIPIUtFE0Y5SomeSAaj2e9MaA1EBNgOPyhqFEq&#10;R9A+iQwmH08wk176CIS7vgHvFbYrDfiovoGIIJsnTvt6B8LBZLo3FIlm8/3xRDSbSWfimqoUCJJm&#10;0JkiXClMN2jFRuhSDUHRsQNdSqkMakXZ8N2AqCyrto3sI1DYj2Ra5nlNEuoltV632qO1rd3V+YWR&#10;jZ3Zl+/3rt24QPH9j57tPHqwWq+XuGLxTKf6p7/+7rCjDtXK9YperWlv9jbPjNfGhjtz0xMtpD/X&#10;HRpsG4rcMCATsZ6eAX88QfNSNJmB7KNpszT7YZ8P5fCjd2IJQBqUcRS3eI8vUlnsYTpfxAac4xHl&#10;g5VAO4AaoCPhWKrXBxdWwIhgHzIknWO4SDYjGZpbLpUcJ55M0SyHuIMqw6GDiZDKwJ19/hCQ2CVZ&#10;DmqPHYKlzRdpiuZPd/eDwOLxQj7PmEYJPWcqiixJFEOZltJo2RtbZx/e2795/fLjh1tbm+dHBtsK&#10;xU1Xqr//+jPkp9GyO1SDBSvVas69S5dsloS4ljy3Uqq7LgAicexUq8MxVCyWQi6IZnJAOKIVnkcy&#10;OV8kBrQH05lQKhNOpBG3T/b60O2YLYTuUCwRjiWDcNaQGF8AXIBWAl9+80Q3ohdqCryAbvoCIV80&#10;js/pDoRYmbfLLloDxiJP00VkXJ6Hm4BD42QVjyirF+rRI5JZomk+lcplM0QikY3EM5yoZRCX8gxF&#10;CyW7zBzJMBypZZq2ohuSiukdaTVdW75+dX12alimpAm38f0Xzzenh8YalaF6rV2tjbj1cr28NjF1&#10;ptXEnyisaEpqq1ppNeuwG8Plqm3owWAsnM5i/PE8Ac3/oK+/yIvANvo/ThSBCzgodEEsnUWagApg&#10;j4GL1NHxKC9rBcIgVwRzGG2IK0JXOA4tSuOxQLMK0K3qRfgkVaw2a0VOwOcgTzOqgg19QXKgHtI7&#10;lpMjsOHDu2hZywBUBMMyYj8+PpEjGIkR9VqnU2ToVCYpyVwH0yzrTbusc0pFd4ZrnYpmN6t12CeB&#10;Zm1GubV46d21a7PN8kgb+bbaadTHKk2nXhkxS4cXVwwwVZG5OL9Q1xEAyxLP1TRYOi0STfCGCRgD&#10;At2BYB+6m2JODwQKHA+wxHMFYBj0CfBjztEIgAniFsYQSaaD4JRUFooLLOB1VA3AwSR3RicAInhQ&#10;BY5RlE3dQLTJFYsQC4CBl7QPT/UGI8kT3X3oO0Q7dESB5BheQfbvikSTkWgcdJLNFcLAZxSRLqdC&#10;Zg2HZSVJlJp2vW4ikBumoKBI8K5lw8srrdagKqtakV1tD3330Z258thIZXoU9tIdP97azsSoNf7J&#10;tQOToEcbQxuzCwYj1iwXdWmIRtUwY9GYYGJfJfB8XzgaymRRi0SeALbhjkAWwALoDVoAWwkHiYhx&#10;HChRjlgqA5UFQMCpJ3r60f8fnO4Fd/QMBEGKYBn8bSab5zgUghgcHYMe5UkOHwvrAQOGJ7CbeESz&#10;gDhNp+JpKoyNblgkRRumHUVHFUlFM9BKBMV7ZYkXHNl2kD81bLYuwZEaju4qvFYpVQZrjblG8xev&#10;vjMuN0ZL401rErU43sYqU4Pl6RFzfG90+d2Vh21xaMiqrJ05V9VtkWCqolWTbZH1jv72DgRA2xmK&#10;7g6GegIh0OdADDlCQGTCBiDAQYUTmW+c7EFRwHNQXLQMqC6VK3xwqgddgyH1+kNAO3CBigAjmSKt&#10;lys5ktJMI0cUyvUGtHMgBBcbwYezig5yVa1SnmIyBGm5rmqa9Xa7K5MlAArsk+NWUMhYLKHrJsNw&#10;sLK5HGlIpquUWIJr1wZRCNescaRULTUco2qrVtOyXq7fu37+yog5MlSaHHEmAYfx6vREbQbbSG12&#10;vDS5M7z4xdb987X5UW3i8vAyFKRVbsikXFVLqHIulcOoMGkn+wfSFE3wIoQwnM5geiF7GBWQHIyl&#10;UAtsqTzZ7QugBfA6iBM6AuIEU6IEx66E5OAMRJQmhhd5ZESVZJlqs8FJEooL94FQd9LnPx0M409Q&#10;PuCxOTjMSeLg6IikqV1BkE8qU3LKuTwBaIBiBUGCrIKyikVWYTUqVZRZdIcMOEiCKUt2tdxJJoiS&#10;5ixOTj5ZOhgxBtvWVMscGzMHB+3Rjnll0NrG1rZ2RszdnZFHb5c/mSvtPd99Vc5bq2OX2/qUQquW&#10;aDSsmkIp8A7whTma7QlHwHBpgopnchgbcA4iAGWAX1NFKs/yeORUoy8cgy+GywTLgHQhwHgCH+E0&#10;26l0Np7NRvM5BO7yYIfR1HA2A8+KQoAa8Hi613eyz2fVG3LJ5mS51mr7/P7WUKveqdXbNQ8XKHOe&#10;4zmk1zyVzeaj0ThNsyCReqOl6SZQY8mWDI7ldZkVDNkgs4xj1MtWbfP84q3l5XFralgbbaujbWNs&#10;0B4ftrZHrO0xc3va3H68+Mn1yacr1auD/PLm2OPztRsrg0uD5qRK1pPhVM2qAXTQ8tN9A+FkmhAl&#10;b+SJFAAMH4Vpx+uYZPAogN0f8bJ218nuAicilUBrUA6UAE8gn/gnxNlgLI4YnudYo1ohBEQjmVEg&#10;9yKYBXSQzhGg22g6y6iaPx6TDCOeSgMHWaKQzufw2IWCAW/hbC5ZpBRZB4Oq4As4EgAEPGyVgBeW&#10;ZVVVBRA02STztCXbCqsCKXSq0FCtx5t7M+bUoDw8iIqYk9PVuXFza3XwzsP59/emXw+JF1v00v70&#10;s/Xm4aX2zQ6/Mt9aGnbmuVSpbtehxxJrZHNF7G5vMIxa/DfssQEXjCCnSRrAjmXzUJwCK0QhGSRD&#10;SQrwglSGKkA4kc1QixRZjGTSVqUiqKpm27QoYgPuUVagDEXxWIYgMfF4W4EBC6uQXATWY0vehQaD&#10;60oUycrQMLjbFwyGY3HyiNVQhXyBQEWski0pciqTRlKGr1cYqSTpLcseqzbzoWTbLN3a2rl9ZedC&#10;Y2GqNH/Gnnq0dHBv/s29+bfz5u6UsrnUOFxr3tjs3Lg8dGO5eWO2dkvOVlSiruSrI/XhbIyI+JIF&#10;gmY8UKQhh/AOkmYOwFRlC/CjiCIwo6gI2gRA4HUrSVAwZhg8vAkeURd0DaNogUyKVWE9cl6zywqS&#10;i6hqgUgMoMCUQ55FVScFsS8aA3ZShUI8ncEw8aIM+EtqF1QCmqQ4biCRjEVTkVSKEhAE5eGRsUw2&#10;x3ICPhc+NZ5OQaiBTwiNKotLZ2YOLs2fGxwpC6rIswrPGQStJPObE3tXp7buz289nN/YnX663L69&#10;1Xm41r6+PXR7c/DWWudwtX2jRl0sC1csqi3nq65gqUXBFk2WYROZHKfaTmMoCMuX9BIHSoMpheyB&#10;UNA4nkAQNNIHYmjXqb4cKxG8QitmlqSDGZSBTdOU4bpFki6VXNSUkzVsmXwRPioQiQNximqEIwls&#10;wWgMwSyVy1HAvyzxsuTUq11HXA0BI/EF3gFimmkMj0KoMkQe79ANA4kbENIsGzVGN8HAD7ea11bO&#10;Plo/e29t7t76wubiQtNyRYKTsV+0zKcybbo6Z3Z2JpauTa9utG9vDt1CIbCtD95Yb98aFDeq4hUx&#10;VdLJRlMab5kun6U8j88JsFVQDU7W4Q6w6yBR1ALmEoR/qg+hMw+wwB1AXOFTe0NREIddb+FfCU44&#10;0duH8EowjGLAI5dgH2ArUQV0B2xYz5FyB4JRFCKFT05n4FA9LMoKxcCnCLKhd8FpJHNF5B8YlXg6&#10;H83l0RIATJGlQSdDw0MEQciee0O8TSlmSTdKZ8fGby3MP15feLJ9fvf8+GS7SaTTliQbtGQyYl02&#10;L8+cuTgydGXk/OH0yo3p5fXB22vtm+udWyvNwwlldd49bIibZGCyGNWUfK0im9DXRDCJnQYWUAIM&#10;AE4YQIDRAmscDwbQ4BUdoEAe/bC7H/8JvEBxkdzxHH+F+UMGxa5mSTJDFo//BNoBlQG5gmIhDhwv&#10;+wORAX84R0CTeJrjdbukmwYElRb5LhQVDrdnIDQQjku6TUryh7392JsiC/OvlasV27bxByhhOg/T&#10;0lLNUt0p7Zyf2Zyf3FmcnmlXM9GEzomtkj1SrbiKrLEMpvpse2hpZHRzbGl3amlv+uLlzi0Q57R5&#10;pS1/NG3u6tmzVuGiXKhqdMssVC1eM2ULlGnZDowfeMqDNKYxmugLhBHJkMFQFIS0dIGCAVUtF6SA&#10;uQXtFREeZFXVbQKGnBMwSO+4ruW1FT4B+Irk8izgXauD+XwDIUAj6R02Q9dE7XIlT1LokXK95vXI&#10;EVFZ/nAcNWZlldPtENIPwxmWWa5UFEWp1WrYOUi3ouoMzREFsuhtxXPnZmdmJwjCOzYwUmmM2/Z0&#10;1R4ySlXTZrGPsmzy8nS9tj49ujy4NF+ZOVe5Nmfvzth7ZPQ2n3lUY9bJyIxSqLMxE4JNpAhFkqHl&#10;MDgsy2dADYAlxSKVeAc8JSNZYPzRNKvqmDzvIOWRzIHOZEVLJNOipBSIIuYJo/QSF8Um0pl+f5hk&#10;4NazkBIvmA8EC3Df4TjMpOU6yXzWrJXHz81VWw1K4HTH7lJUM5sj8Q6oC8IY4s5AOArMVKtVTdOS&#10;ySTDMLlcQdMM7CKLWuSLqIXIS5cvX+I4pt1uqpI0Wa2tjA6dH6wPGoZMUwxJESQVS6RKslbX9IWx&#10;yTOVuUlztFI8PyxvOMJ7i31LJx5S0dmcf4KJgjCGVU4TeQE2j6LwhRzHSyx8RI6AOwSdAbm8YgAm&#10;oAlED2/+ZLUzOByLJ1EFWdNREopFymKQUEAx+EOgOEfQAD3ghmAG0PRDLtMEMkd/vy+WSqYKuVKz&#10;plUdVhbNsiOochf+GnoGiizZ9hDytSK2mshNCgrf7/PjK0PhKKqA6VIUDfld4ETLsHn0YSiUzWYz&#10;mUw2lTAoqqkq5ydGBm2LTCeBFZIRANFEGp5AQK6T8uSEPd1WNob07RL/3qDesMmH6dAtLnGWTzps&#10;wqKztK5qwAXqnkplEskMUWS6+wf80XgsmZFUM19kMOcn+gfgtcEgwCmsEBqKh8zDKeg6tA85jaBZ&#10;j27wbu9oIBWELuagrEafP4ha4D/BnfF4khPF074+RpWMWrnSahhuiZGELl5Q/P5g1S1XdKOqKY6h&#10;sEyxQJG+YIRH74tQaTKRSJlQVoZT8QrNKZLaqDXxiZKkYL8BTtd0EB4YVoghzyUzgqhBzP1hT9hB&#10;yZZhInp09PEhc7Jj7AjZx0TodjFypxC/nwzcpCOzerEBXEi0DFAgEMH7Ro6UD90O4QAjBkORnt5+&#10;oAA2CQwKRkR35AtFTBUMQpaBDSURefH6f9uqAkUjy8aS3okyaB/8BfYH/EtSHL4lU8j3BQbK7Sal&#10;im6jhkLkqGJXIkMosuLaTtm0K6aNcmcJghElyCmaNwMJTuKlLPrFNE3sFtysQCEKC9l0BkjxB6NH&#10;xq4ADoPW8LyMDI4SfPNk96luXyZPASAF+DlapdNkiWoIyVkifrsQvRUfOOyPvCcTDxzqspSpcEVR&#10;ZFWSYsBNBYLs7fej+dHh+LRcthgMRAP+CFn05hzRSdeBISNLFIEIUhJBtLCLmLmCKGI3HadiORXk&#10;PfAeSjAQRQmJD7r7EF4pUYR76g34kcg5XYNPR31124BKQBy6YCs4AROsuZVaoUilMzm75KJB8E3w&#10;6r29/YqogkH7+voKhQJsDIPOKzJ4ytFeY0NicznwDBuLJkzDRrsh/3iTKSinewYi4Po85Q/FiyR7&#10;FPAkNmmI6flU8Ho480Uk8yWZfMikn7Lxs8l+EXmvt3cAmpfLF1ELuO9oMgNUQuphuUD+imJg2oGI&#10;VCrlGwgYJQcD8yfi0L4CL9jN1uDYiCKIVbukKSreqRg25gl84R1YjiXh3PDHJMcPhCOCghQBnyZb&#10;5bJTKcNAVeqtLtut5mkamtwaGYGTRzDDnAOomB+MvNnqDARDqCISCoDqpRVBEWkeVGprOsfwTqma&#10;jGeASwVGRdIw5pM9fRDC/lAMgSsYSWLnM9kiWlzW1LJdGyzNSdmFfOxOjPhOsvjdcOrzuO96onck&#10;HzH9vkQonOj3hVDLYBh+qvjh6V5sx9cWAOGesgJmouz3+xEdYf/ABmEkC14IpNJoGEOXZoc6Hcce&#10;qlfQ40dWhUbYQX3TmYKm25BCcC2QxWqq6XoHQRXXqdQbqFe2QHd5Zc7lS5UqMgi8B9gxFokn4ynQ&#10;GMZPC0Ig6Z2qAHHg0xFbJVbMJ7OOU2ayBYHhaZILQ7GT6YGBQD5P9PQOfHCq28uXiTTsoi8Q5UQV&#10;1j4UTcglk0UQKyJI1KjonC/58YD2KqC9Ou1/FfHdSAWUXF7wB+KhUArbQCCK5gcu+gPesYZYOtcz&#10;EEzmCuACDCYYDGJWYBljmYzqOhgJMgX2cLhZnqpXJysum0lAUyA32ABViua7e3yt9rAoygC7PxCK&#10;U0VYeVU3+hMxfE46RxZIoavVHsymc816i8TX8BKVJzHJtmaFImnMN8EpGRoNT4ERBkJhyAk6hSWp&#10;TCxhKVommUokEv6Ad7IPIARd+yMJXygG98eIKuYQSbBAcwjLaF3wGaJd98AAm3OF/CJq0TfycGD8&#10;Wa/0ojfyPjUwlkoW0eNwfQjj2RwH7wdLjg3CAe+DusCJYqIxw8FQDPtzqrcPw/AFQ2C+eLGAJi+m&#10;MzzDFQnvLE8EYpSjMoSQzFEnTvfnc6R36FpRQfngTgCkXKmBnjC7oCTv5APLdaFqg2OjEBpkYui7&#10;KvCIqFAWYCZToE8PBIMpECiML5/Jg5tElMPU9GImpyMdwphHo9ARlB8wxvyEExnUAjN57BSB7wxB&#10;AVA5glINGw1cqjYpUtaY4WTolk99FT/zzjf69BT3ODJwGA6mWUGFrSzy0IcyYhicxcnegVPeUYxk&#10;LO0d+0SAYDkJJhpyBvACxZIgkzCJZYfXDHjleCaDwF5ptnMkGUvl/uzDHsxovz9CFBDf5Uwm5/P5&#10;SZI2HVc1LZA9akrBy0hqnuG6wP+KZSSzMOw0ONIxjGK+AM8DaOEreUUz3Sp6FBKFcsTjcVVVRZbj&#10;ihRP0SXTgr8gisUiPBjNAaVgYsQ8lCOa8k5MIfiB4eELQPKne/pMp0oLyI6myY+T6ceZ+rdDGw96&#10;r272dO6nIneTfimKP6C5YDgbyeT7AxGKl4ESsA90FBYLjx7vKEYimYWEYUi27WDaDKeEqqSKVHNk&#10;XDKtPElqpsGwbDKVLZIcwUine/2ioILp8WZ4JfxVjqKwFygPkjsQkSFpoKOrVKnDMAAd3nkBhlEF&#10;Aa4RzkoCvAvFVCaLeOsLBCEImDC8QULPU7QEC4V0xwveqUaCQBUKFIOPwoAxBvBeFjWW1FA8Bf/j&#10;OZSj87dwO5JhEthLaHB4qv9w88On4cibnv532dOL18BK4dhRThVM72BE1DvxgdCI7kObIJVAnuAa&#10;gQtoSjSVBnGmCSKZz1fbzaIscqoh6s7w2KQsy/Wyq+reGUO8P08J2CHLdCELMHJoEPCaXnbdVtM7&#10;UWKZSZLsC0dB/V2BcBJfj5nLZPMYJ3I6iDqXKfYGIhDkHP6S5mhZShaJYCoJUAUjUQwTkQaDjsXT&#10;2C3AB8rvFZ4WwHAoBNIk8JmhWfQ5fA4GQ7K815bZvFurh6IATR7g7L1444Vx4kX4xMvIyZPP45kg&#10;+E/GO+PRHMqHTwYHe97h6Dg4ojpsOCvIqHsgHAtlssiddqWON+CjEE8RtwDQwcHBdruNOTMtyJqu&#10;OhVvjnkOTh0OFuwAIwe3CtuKHIhiYQPi8A5MWxd6UtaRRF1MFUUS5ZKTzeRgRpHtCFHiDLM3HOkP&#10;hSAoIG3UAjoElcVgYN4BFcAVG+yQLGmnTnWjFugRfCY8sOqWAY1wLAmmQEACxkGfiLz42+ONSrn+&#10;V6fexHpLH/d3Lx5mUjToFg1FEiLcgXed2dFhYXAVCgG2REXAQfhMvOi2Oz1BVDyLEoFB4UuwYzBg&#10;sKGwApjXaALOIosmyZKEapuwlfGsd0oNBQLAOVYy9BIIFY/e1Z9J73xZVziZQRZBeRRZMlRJY1gy&#10;n5dUza7XFKdESWKeZSC3+FxQBqT3OCnj46B2kHCEDnBPFupDcT39A8jUSAHI/tBUVtPA/GAKb5Kz&#10;3hmNXJGCQcI05rP0ETSKJ/3vut+k+5U36A4guc83gLEVCwIsPEgNUQJqeqLHBwYF1gAnXvfOsyUJ&#10;MozMniuATT33JUr4WGQBlJvmvSO9eDGcysBBEWTRdErwgngED8BJ2dWqd+yLFdGA2FtKUDhQORJd&#10;gexC9qhUa2DEbCbJFnMskeMpUldUURBghtFWpm4g/wBdUGYYVVYUURdR1RhJJViekRRO0QZCERjx&#10;Hl8AMMZ3oOnwSKsagBBPZYE8GGpZt1ALlBWjPN4QH4GFntMYeAGFEGQDEx8aAAKKeHK6ux+PASA7&#10;ncMXQ1+wQQOTRfJ0MCTapUDCO7aENyOdovWADpIV7XIdIwSFh7xTbbCqUsmysdEk5dglWCz4EfQ7&#10;rVmsUUqQbDjngaLbF/jGyZ6ulsiNNcoSTcgsVa+4jq44ilSzjIZjGbKgCGy7VilkM15IoJhCMQ9O&#10;Mk09l02jA1meE2WJZsF0ZjKdBcRQY0gBOhBlRv2A1UQiKck6fAFaCcyC16tjw/APyDiwQck4EQ5l&#10;YUZQPs0ug1kwNlgJAAR2E9oWRfSm2SzNpkm6PxIT7FKsSKYYNlEky+3BIz7igDs4K4JiCaI4NDwa&#10;T6Wj6TQ+BB0Epbcto1pxz87PcSydQ1ewHBQHCpMjmFM9A3CDkXQxXRQypNj1dG3pwdri+tTwsC6d&#10;aVS252fO1d2tqeHV4dqULY2bMl53VUkkCUtTeYoabDXxhCXB3FLZcS2otHe0go6mMrpbQcvA9kP8&#10;4F7AZzDyum56Ei4o4EISkV81Lu/tplPQsgJNM+F4EnqB8BKMeY/HB/iQrzG87p4+fyQWzeQimVw0&#10;m/fDI0lKUZIEywqkUqJlAxdOrQmaVr3z/1aWIJEM4K9BX+FkEhPjnVvx4n8aASyeSCFJRJMp1AjJ&#10;YCCa+KC7v+ubJ2MAoC9KCsbJ/nDXr1/e++TK0sdbF99dWXm5tnRrdvxb++vf2Vn+y9sbf/1w72cP&#10;Dx8vzS2Ptsdd89L0+GyrxSQTjiw2XVsT+WbZkRgYjaKimt7lHMk0Jko2bOifqJloJeACvA0L7Jbr&#10;EJ1AMOodfSBJLwe4LogYqQn+EoXAfhdoHoU49mzw7BKCP/Y+keoNRUATmEzARLYNzbWTRC7H8UrJ&#10;1UvuMd3C4AiKRhAkvg6CAtkOp7PeFRypDFgm8r82vNg7EDp92v+Nnj4kV38ixapGOAVyKSYLXNd3&#10;Dta/vrH7/NK5m3Pju5PD1+amdjrV7+0v/+u7G395e+3bVy+927r0nbsHzzaW719aOJifHzP0mUbV&#10;VfiGZbRKVkkWhQKmn/Y4z7vmHrHZhDvy2gSeTZSLRQpzDVDg0ecLgvkQJdBcBEGkM5mjMJrF7qIQ&#10;oIP+QAiI8A5HZwvIQvgTcBA0ArXwHEciZVXcPE1+48MPoCODE1Nuo2W4FT/ypKKd7PWB0VER77BF&#10;OgsPfnwWFtBAevcOfCLd9EVPdwc/ODnAa6bmVtMkU+DEIPiXFZIE1fV85eyXN3buL83tTg1dnZv4&#10;9NrWhZr+//79X/3m6cGvn117ujj5cu3Cp9c2bsyP7k93Nkbql4bqrw+25uvls0O1map5MD8zV63x&#10;Be8wKG/oYH6YbgAE/RwnitgDUECSpL1rERPZeCqP3gF2DKfCavpJfwDVgnJj5N7gYVujaPYsugNF&#10;zBdI70RGKMbociSb8oWDBWg+Cd5jwErQDq1UikD/WQZs4jFLNs8bpqCb6FPwNFoVbRIGZSSz4VQ+&#10;EM9gO9kdONkX/KA3AJvPKLpg2KSoQJv7QtFTA4Gupxem3q4vfHRl8fO9i986uPzn93b+P//x68cL&#10;Qz+9vfGLJwcvL84ejDdfrp//zu3t793ff7+z+nrj4uHc5NP1S1NV98nG0v6FuZqhOboeiUaQ5DHP&#10;0DmEq4FEEnYIXgBhJMNwbrOTAP+SHIw5OgKDARcCsUVB8q5FiSVh4SE6SMayoqG3UREQLSwGkliy&#10;mC9yTHt4KBgKWiUbTk+1HJguUCNKkKGZrpPdfeFYbygaSqZRBZCOplnRbAYbihVK5sMpAl0QShb6&#10;w4nuUDRCkFBlWtbi+SLg0BMIhyFVFNv1189v/vz57V+/uvenL5//22dPfv362tOF9v/5H7/8+sbq&#10;l7tLTy9MvL505t3Wwqv1+ZdrZx4vTN6fn3i2ct6mi9cmxq5ODg0bosEzmiTCs0LPCxQL64JdhPh5&#10;Z/0VHYKZImlKUhFUg+EEgIpCAC/4J1QKbQWkoC8wMO9kH/Yyhd4iwHO+gRCegmtS0CWWgWDpuh4I&#10;BvsDQfBRMutdqRJD5pNVXitxqoVpBzGjR1TNgg9OZNIIWdjQODnP4HhHdJAYe/yhoiCmCPJE30BR&#10;kLv9QUADRQkk0l2XBisbg7Wb0yP7LfsX93f/7tX1f/344VdXV99cOf/9W1u/fHXrN2/uvrg49b3b&#10;my9WJl+vnwVGXIHenR66u3ju1pmJvdnJMsu2281cLpdKZeC4wRSYcL1aQ5uAEb0Dn2DyHAGZIBnv&#10;7C5KABiDFEhW4CT1yF57F7TCbvgGAgAFjAwYKJsrIh8CF7Dgo2Oj8DumqkUiUTArkF/klW5/JFXk&#10;iqLGGXayQCEU4auhbuON2s6Fuas7S28e3/rq/cuffvzRb/78608e3vns+X3Y8kgsFckTp/3RDMnL&#10;VplXbUbV0KonBga6DuYm7l6av7U0gcF/tbP8n9999Zs3B394f+8H1zf/8P7+//Mvv/rd69u/fnr9&#10;7eWFV2sLP7y3PVpSP927/NXN/fe7q3fPjKNrFhqGo8pl22CgrjT/wakez2Iw3BFv5UTNwn/CVpSq&#10;DXhnSlSj6WyBYxE0I1HvNFUsSx5TA/gV6ADjoDReBQMxeOV8gYFLrZRsmAdLlHL4KHSMYWZZvicc&#10;DaWyA7GEP52O5QtuveVd00sWz4wO3t1evXZ++uHaxfXR4dWJsfnB1rmRwfGGGw3HwMf90UR/KHa6&#10;H0gqIEme9A2c8vlP9Pu6bl+88Hh79enm8g8f3zgYrv75/ub3rq3+x1cvf/fyxh/e3vjbp3t/fH/r&#10;H17c+Osn119eOjNmK1/uXf7hnYNPNi8+Xpr9+nD7093Ljy6fGyoZo816Pp1ClMVUA8PxPAEPimwC&#10;yUQhMGNoB9Cqd3tCucbKshcZkhlwKi3pmGpUAYMEucAv4EmWoPIFWjdK+ECBZyWO1UXRFMRsNueW&#10;qzAqwDkcRySd7QmE+mKxvmgsmSskcoRhmTxdnB5sXj4zOdkuDzesTt0abJSrtt6pVYMh7/PhiXlZ&#10;hxh39w944TiRRvWxb12P1i7uzk2+3bn8ev3Cx1eWfvf83p/vrq5b1J8+f/Cnz+7+y8e3/vPLB//1&#10;xcO/uLPzYnNxa3q4Y0iTrvV65cyP7u5/sbn82fbK+92VK9Nj4zB3qg5PhYkFZcAUwErCO6P2aGyQ&#10;AmILikIzYhHWjxeQuCOpbDCdLbWH/ZG4dnRPC/4WvQMeRTlohjctR5JVRRZ5mjJliAeHPH58UJ4T&#10;JQQUiuORayTXLTVbqTxBSVKOBOMkNFmoNysX1hcubJ2fX505uzRbrZVt20nlvVgEy4/9RIoLR2Le&#10;pRVFChLW6wt0vV1f+nxv9bcvb//9u3v/8O7uf3zr9h/f3/vHt3f//YsH//Xl4797fvCrh9t//+7+&#10;vcXZW6vLt9eXHm5e+Prh1W/dWJ+r2j8+vPLllaVPdpaXquZ8o96yXNhtTDIgAIUDDSRzRaQg0D60&#10;A6P1UhALsaRg53lV1ctVwXbUasNptk8g15E0wXDoDuwZL6kMvD3NGrrJ85wqITeqqiDCqnIcn8lk&#10;/YFQoUgimOYJUtD0eCaLPJJlGHgwOB1wTbNVmVuYGJ5rTi6Pza5Mz5yZUEWQu4o4jo1mBLwHs0JS&#10;HHg6ncnhg7s+2Vv9+nDtD69u/ueXj/+3Lx/+799+iMd///jun97f/9mNjd89PfzN46v/8v7hg41z&#10;VzeWrl5euXbp3MvtS08Xp394c3PSNd6tL7xbX7zcrk3a1qDtInQA5xBO2MT+SBxmBtIVBigUPVVk&#10;A9GUJ3iW453O8S76MbAJugU1hacCUJE4+oORABg/necBDJopGaYoojWypVIJT1ikQQZ+TlZUqHgc&#10;j5hb1bSADvhrTtM/PN2NoqPjLO9QM7mAVrkwNn/xzNLF85MTIxBsEPMxPYPaYIXBU/AyaFhIWNfO&#10;eOPj/cs/fbD/H18+++c31//r83v/4/OHv3uy94eXN79cO/Obx9f+/sWt3z678fGNjYPVhbf3711Z&#10;mH+6vYae+mjt3NfXN99uLH20vbpQsc7Ua8Plqnf3RzIDzHcHQtBRyH4OI1I1qeTKRqnHFwSb0DzU&#10;V4VX4mla5jkoBVoX1QF6gabT/X6MxOsjmlFESZWVdDo9NORd+sBxHGoBow0vGwqF4UFEpGReRPL2&#10;BUPZAlFkvdtM0fmaU86TVLnuzpybmL0wdXFzpd6pGZaOjiDg5YHZgkdJ0PIBxAVJYTnBq8UP3zy+&#10;u3bhxe7qR1sX/uOLJ//20e1///j+H1/d/OXdnR/ur/z64f5/fPbsV48O/vLlva2z0w+u7t/f2ny8&#10;sfpic+Wrq+vPluY+2r706f6myzOz9epwtYZaAOTgTlgMgpcAjSzNiaYdTefgLHNHYRyMgA17LMK+&#10;e95BMJ0K4gxoAg6y1x/CK95NEizrOA5N05ZlURQVj8dDodDIyFgymS4UioAGqmCX0JVqe3gkS8DI&#10;oe3ldI6Aj6RkhVXAvM7k9HipbGi2Wqo6JkL40flXCHa/PwgAfuPE6TzFomXwCrauL57eu7m1dnNr&#10;/c7izN89v/nTa8u/f3r1n17d+ceXd//+xc1f3t/9l/cPfnhw6edP79xauXD10sqj1aXnlxe+PNz4&#10;zvXtj3dW7y/Mbo20xXzaQj7K5kD7qAXiGawnLJ1ZbUiWI2gayXsTgmEcSyYqorgIlMAE/FIhlszE&#10;01k8JrxkhTEqkqSapkmSJPwV1DcUikiS3NfXjyrAxSCAERSt16rNmclSvQZAQR1E1UgVCA8d+KJs&#10;zq6Wc1SxMdQxS7ZhGPg020bpHO8CI83MHp1/Rg7GlBS4o9sk0rmuW/ubLx/durO98snVi799fPWP&#10;b27//atbr86PfrG58K8fP/rHtzd///wmsuxPHlx7vr2+f+nyu72Nz/cuPVyc+fjK+U/3Lt1bnNsY&#10;7RDJBMQ/7R0pI7GBO+Gy8gyPCESCO8iiXa8BhDTNYqfh09EFsVgCnZ8H9ZE0ujcQDA/4g3gFr2PO&#10;MVqYN+iFoigYG0UxaAq8meMEtAkqAu7M81wCIUhVwS/4TFQEQgsG7evzKRh8yUb0MUp2vdNqDg9q&#10;JQubqmu8LCtmKUN6t2JB3TBt4GwJnMUKXXtXVjdXL3xyd+/vP3/0x9d3/+3jh//07t6r8yPf3bv4&#10;68fXoKx/9+Lm3764/YNb25/f2r+1eeXrWwc/uLH12ZWVb29f+nj70vbMmF5Mx/wD9VIpGIzgC9Dw&#10;+AJIhmJ6J0QQq+1qNQOn5JbB1yTB4B8SsTSGhBGiOt60h6NQFgwvDXTEErlcwRs24KF6R4MEoDpX&#10;8PkG8CfobeALr9MMixLr1Yrwv06dAm5FTqjUGuFgBBwpSCKIxXZKpbJb7jSxlZq1Sq1qOg6mKpYt&#10;HB0l4OCAadmLAgj+XW/uXf/40a1//vrdH794+E9v7/37Jw///uXNHx1e/u7uyt883v/bF0irhz+8&#10;vvbb13e+vL1/c2P9e3ev/uXDq+/Xzz9emFupu3ou1bFMKpflSE+rvLNkMBGCDDKXFO9iSMASuy6p&#10;WpHjFMsivVSv5HJkJpPjeRHzBy48blcMEmNuNFpACrAA7IDekLWABTQX1FSWVYRU4N903Gg8ySlK&#10;pdOGfUJbQYZByZVmOx6H4U/hswqFQjKZ7HQ6lVpN1lRRkXlZAi6MUgn7BrRiV5GY8S2gM1RkIBjp&#10;+ov7V//y8c1/+fTh//j2w3//5MG/ffzg755f/83Tw3/6+MlfPtj93Zvrv319+8c31n71/PpXd/Ye&#10;7u3+4OmNr+9uvlibuVAvXRpqzdcbbVntOXVywNcfjkZ7fQN+gJkgA6FIPBFHeA2FQ0crdpjhdFq0&#10;LVpU0Ktuo43ZhsNQVa1aqUqSwkBBj9IdwwkABbpAhgx7V0CgVwqoF94D1HindkgSm1OroWSG7cDC&#10;5ki6UW+DNeFEYXL7fKHBwXF/LGzaFlS702qpuqIZKgAqe7Wwy/UawTKgWHA8igg1qVQboWCs6/s3&#10;tn9y/9q/ff7w714e/ubZ1f/r1y//5v72X93a/MnhBrrjXz559L395X/85Pav3t7+7MaVx1uX7l08&#10;/+m1K19cW9+fHjlfL5+pNyqiAisnSnqBEjxnHUuYVqnklNEX5cGOoKqRHFEQpEAU3iFEiJJg2XBE&#10;QyPDiJQiL9BE0XVc5C7dto6uZof5iYfDEXAHmiIcjhrw1aaNWoBBoZRTc2e8K5Z0EKKVzuXxJ7An&#10;DC1882Q38rvdbKHWHNpLUVv1hqVojXIFVYDdMG3Dch3TKaEcvQF/D5xxPIkwCWigHHBGXX/45NE/&#10;fvb4nz999KOb6394d+9vnx78zf2d3z67/tNbWz++jXj24E9fvvjjp/d/+mjv+w+ufnZz++n6hc9v&#10;bH+0v7Y43KyJrE4WZbLIHJ2trdY7CNSZAlFpNO1yxR+JAgipfF62HUE3EYo1ZCdRTBfyJ7q7S7VK&#10;pVGXwY2SrMiywLDReNwXCHgX1kl4VdV107ssRDOAILQMSoOegjs8skksnuBf8XWU4EWJdCoP/cpz&#10;fG8wIBh6JJlSOLhUtlNvVkuOW3HKFRcVQSFQjlqrmchm0zSjlVy0IXQkFEt6PfLTBzufbJ7764eH&#10;3z24/LN7B68Xx7/YPP+dnYsfXTr31d7KT+7ufH7lwh8/ffzDO1vfv7v7/Xv7H+2tPlg+8+mNHT6d&#10;tmkGo6nLMlKZJIiYQ1oUS7VajkKCZnlFBdXjuWKYoVi8yHiX92FvktmMYugEz2SIfG9/XyAYiMVi&#10;Issl0inVslBEOJ/ji9hQDowf/XJ84g/igtKgU/DZ6BqQbjKTsyoVOPdEPCNIWjSba7XbAopGM2ND&#10;w6Zhtjptt1YpV91qvYKKuLUqagFcBGPRoiiDu2AxEkVStGxwXNf3rm99srn0+fbFt5fOvrk4/+7i&#10;1Ld3l7+F/1yZf7Uy++N7+4/Pj//dRw//AkXZWf76xpVP9lefbVw4PDtVFZUqJw7r5oxbqbs2vDH6&#10;n9c11XXUslvgOKCDVhXNKcVSsBV5cEHGu3AhWG02MacZmoJhAmp6+nzZQkFWNQR+zbLK9TqMaDqX&#10;Vbzlk2zDNMAIvCQbmumasF4sNs9fEN5VKXmSrDVb0XyOgU/PFUCu8GZwaHAl4JZmG0RcrzWqx4+V&#10;WrnSrJTrVXiw00c387FwxoHw0a3OWTzp+s6NK1/f2f3Zg8Nfv7z723cP//Orj/9vP/zyV0+v/+HN&#10;3V88v/2bNw///Prmr18efrFz8ZOtlW8frn731u7WaPP20rmzteqkJj9aXvz24cH1hbOuLNXqTah3&#10;gaHQFLJT7otEYf6QPnp8A1miKOve4gm5IgkL0BoaDqTSnssC49GcbttmyUEjcAKPXOrxiCxVrJIi&#10;ABTelWCedy4UWZKF9QBkwJooB4wmdNq7lNSy8hSNNsDbGIaBp5IkCWTZGWqjCq1Osz3YwvPxybHO&#10;aLs13IHdgrMCcUL+P+zuo3g5lYctorreXj73ratrX26e/Wh15s3l2VcXJr7aW3q7PvNideyT9bMf&#10;r83/8OaVnz/Z/e7V9XfrF748WPny8Mqtc1N7M5NXRgcfX7zwbPns6+Vz7zaX7126oHEURBQUmC3S&#10;RUFG96o2fJ6DwQAUogpIZ7v7+uPpDMbA6yYgikLEExnNtpHBwQjIorDesFjelQ28QBJFjmEhqOgU&#10;lABviERi8EqYbtetIINAX/HhkqZ717oLAlSWE4Vqo27YFvqi1W4ODndQhZGxYTyiIvVOvd5uYlYQ&#10;IJGJIKvgmkAkgTzdOxDq+tXze3/7+uH/+PP3P316/cevH/zDVx/94t3Dr29tfOtg+VePr/7p86e/&#10;fX7jb57s/fTB1W9f3fgKvuP23oPl+dtL5xeb1cWK+3jp3FarioLemZ1owdfpmo6Y7VTyJMvqRjSd&#10;jR7fqcCysAaAw8j4hFurB0CrmilpJsfJA76QqOtw7yD6XCaLbjc0nQdnSGImnZY43lJNnuaBGnwC&#10;GgS18CxJrtAZGT3+TJQGgmKUy2atmsxn4b7xiCqgRyYmx23HqjdrTrkEyrArdq3dwEzAsMMWHl82&#10;RHLS8eJKXS/OT92ebH+2e/E7Dw5f37x6Z33hq/vXf/ro1t+/fPTH9/d/fn/n09WZH9y8hE75Yvfy&#10;37679xcPr7/eunR4dvZso7UzM7M/NbXWbLxfX9qo12qG6rqut6qBZkLnUqR3S5TtVhke889gQ4MA&#10;HTQveGfmvVNt2VSWMC1XMowCtAFOlMTUajwkEzlWklKpFBTFg71TyhKF1sgQoOGdHCu5KE0/Ui8P&#10;ylYww5ZbGQhFEHNk02wMthuDTQChNdQu1dxqu+66pXLZaTRqbqVsl90iJ9KyhgaB9QzFkyjEB6f7&#10;Tvb6uu5eOvuLH3z8r7/86ZObBy9u3Xr+4PD3P/z2794/+qfPHv3o1tqPbm//9bO7z+YnfnJ7/8u9&#10;1Z88OvzqcOvF5cXNkc7a2Mi5srszObYzMfLlzur+9Lgue7ZZ1Qz4y/5opChKTrMN6R6dmEQVvKkr&#10;OSAO7+JYhs3RLNJqgQIXeLereMe6PMkgjwyYygsMgiksBPgC3hWNw/Kcd9/C0AjeAHRAUL2FPUi2&#10;r9/v3WZSIAXVQHGder3crNtVp9qqV1s1FKXcqKAQzWa9AiWpQF3LqXxxIBwvN9o9EFLvntdAgebD&#10;iUzXudXzk3PjrXbVabulFopXnmg1ZlvVg/nprYkRmaHg3hrNxkijcmG0tjI9MtwqCzINxsLwKDCC&#10;aTEijzjWbrdtid3dvLy8cPba1b3lmbFGydRlcaTdaBrGcMlpWqbKsN7aSZqK2QQXeDfSkiSTS9dN&#10;vWkZriZT+SysVyqRpEmGQLIydVMv0SRhKPyF2dloNKqK4ki9dmF8XGf5fCqXSua6+8LRLAFd9A4R&#10;5gnUBYrw4eleALPbFzh5dOsq4jnKhJEH4SO8O1CYXn/Iu1SiSHuR5Og+fwh/18Xti2cWZputit0s&#10;OQ00lVOzDVsR1mfGbl6Y3VuYs1jh3JkLsizZllos5EVd06poy7zXuJYVz2bDmRQQHk2mkLYhbAsL&#10;C45dkmV5ZGRwcemsqclVXatrWkmRXGAGUZKm4CZ0WeEomioQpiI7qmqLEg0eyxbZIp9NEVAE2O+y&#10;W4K/hOcaGWnkUt4J4k6lMug4Js9lorFoOBaJJjheD4XxL5lTvT6EYIwKmRVVQDwZCEcx7R+c7vnm&#10;qR7UwnSr8KbHdTnR0w/m9iPgeteYecSB/e9aWFs4xoXdKDn1UqVWqrjm7PR0xRT3lyYPliZ2z5+p&#10;u5XJuTOUwAmGlUVqtt0cC+WUSElUnBKtaixyoeIdvEKmmBoZOjs+2ioZhsxbhnph8dz08GBJFDiy&#10;IJOUzgsCQ8MRwh2XNANP8tkclS/koolCPClQDEeyuTSBPbMsSxMEU9cdSz47PTTSqNbLlQb8eyAw&#10;NTxYSKW948AEJZlVdHtPvz+DEBRNYOYrzU4gGkcV4CaDsQRIBGP2R2JI6CAFSGmeYj841YO28hT9&#10;aMU1u1JHk3ZNLUyhFo0mSNhbbg1buWabRkkQqecv9589Wrt6aWJmanD27BlJl816ldF0UtFIWWJ1&#10;jVLkHMcWZZXx7mmTCRFhg50fanzv9ZPv3b+6dXYGQEDUGOu0GiVL5pkqQoQgmqpiCrKj6AJBaaxA&#10;FUlbN1CF2fGhdq1cL7scyyB9gYNtVa3o5kjdXT070TTUbDxZM0y1WJwZGSLz+dOnu/2h6Af+yKmB&#10;IKYakQsOCkNFgwSjCUy7bFjoF4wWM48aneobQGuc6PF1B0LRTC5DMR/09ntp/eh6LShL15ml2dZo&#10;E91h1yy7YpYbjleRijU41BifbLz95PD166sL5wfPnRmDMJkVg1YEu9nkVUMyLKRo2dR507utSVY0&#10;BCRBkcfa7elK/fnmwmzDOD/e0g1VVaTrB/uWqjiyNFKrGhxrKDKZzVZ0w1vDi8jYCrcwNT7dLrO5&#10;ZC6TgpWqliuOgW+zGtXayuT4+zvXm46V8vvPlGsrnTYZS6kMD1pJpJJFWgDwIQn+SALzTHFSz0AI&#10;5UAvgCBQGlQBkRwUDnNJHC0iMxBL/M/VFPIEaoF45ikrK3SNTsOLNDH+48X4jrdawxUltuRKz17t&#10;Pn+z/vaTqzduX7p4efb2w6vnVs5YdYe3db1epnVVBkWPjUIUy82mKKjQdqdd0ytGveEMNqv1kmnr&#10;msJxdcu+urF5vABdq2RzFFmxLJmiRaKYT8XFYkHM53WWFooFjqRkXkCD6Kom0IykqUwmvrt8tlax&#10;VZqcsu2Faj00EAh6x8EC/lAknsp39/l9gWh/MPqND051ffNkXyDyZydOgTtRDgABj6gFuiOeKYia&#10;hYoEjhbXQUVCqQzoE5kXfRQIx7oa7fLY5BD6AttxOQCNSs01Tb1cNe4+3Hjx0eVbDxYePtt8+HR3&#10;e//8xc0zV+/sWA1bdjQevFarQylhcvC85FSdslsdbtZnhmojw4ihnrBXHCSPYYh9s3luYrztlGxR&#10;AC5QIIMXFMpbUInL5euGBSHNJ9NoFiZXoMApIkpEFPKFqUb18uy4QBXi8Vjfh93B3tAHJ06jHfoB&#10;9SQimX7idN83P+zu9gVRDpqXoymgi4CXg4iAKWAiwCPACN4gGyX8a28wUhQkTtULLA+miKWz3okb&#10;ZDOGzS+vnK/VnWrNW60RAEE5EGOQcDqD9d2D84/fXLrx4ML4nPP41bVPvri7d7g0vzR+/9Ghaavl&#10;Cma3LIgyaiE5tmSViGyuWi13JgebY+PVoSZEutypj81MjE2MwvxND3aGqxX0iMgy4ALgQmfhe2jQ&#10;ii1InitUTRYBJZONe2kul01nhlrt2xtrS4NtsZDDDPcHY6cCMdF0TvUHvAlP57u6Puzzh+Gg8dy7&#10;EjSehieHbcHI0Sxuud4/EMxkC9FYClufPwQgMJqRJOkMg9mwoKySbqFHBFXtqtXdcrUk63qeFYSy&#10;aTXLVtlwysi7kDP+7sPVBy8ubV2dVEvxe0/XFCtx897lSlMcm7Lv3DsooxeaSJIKyXO10VFCYFNk&#10;gTfU6lC7OTbcGkIkanc6Lcsy5uZmhocH0QLnJidqmuYqSJSUJfCQ2xKkHUbbu9crX0inaIpJR9Nw&#10;4rIkjA41LVkYsmw+k4ulU7F4Jhr3VjsAzuExwQXfPNGNKAHjFIgmwRfoggwBdc8iiaMuYAeWl0Oe&#10;9CbzBQq6CxxBPkAWuluhRBlWELVIeHfo8pQgdF2/e+XswlStXdPKJa1az7O8ZpgsR2u6WKmpz1/v&#10;Pn2zOTlvPnu79/jlzvO3B9UWf/Xm8s7VhbUrC1t7K/ce7Zy/MI62suoVGrrJsVbZgfuC85ucnhgc&#10;bGP+hxqNM5OTcxMTI4gIVRc9cmV5qSSJoFKpSHCF/FjZOjw/vTI+WdH0sfaQIxrhYMjn8wVCwWA8&#10;Eg5FYvH0iYHA6V4/4HAqEOpBvv7wNHCBIcNKMKJ6sscHFGD8H57qhadGvU71QlNgN6R0vgilACNk&#10;sgSeo31gjgzHQQjiVW+9HOACjwTDdF27e3HtytnNvZUMk1FcZCrGMEzsJMcTIItHzzZffbz/8v0B&#10;CqGYmUfPd5++PLjzaO3Bi4OV9bM5OnT17vLz99cmzwwC4M12C4m7XK3QLFNrVVtQSNcCNYApx4YG&#10;p8fx0FRFDug4XqFxcWb68vlzy/Oz20tnry6fH3HdqN/P02wxmcfXhyOxYCJNi0pvIHSqL3iqN/xh&#10;d/+H/QOAdziVhToksoQvCLPAoedP9fjgOBOZAooSS6GbvItVUJ1UgewLRsLJTME7IeldyuDJp6Z5&#10;SwApMh7BFCgEGgfWsWvn6gXM89Xb61euXxYMVVRgLCV4pIULU28+Orxxd9FtkIDDxfWJOw836x3l&#10;7ac3D+9cMGvsuUtT1x9s3H2xduf5pbtP9vevbSMywLAXKbLWqE/OjA526uWSruoKw9FISqPjI41G&#10;lSpkBboIUIA1IMLAhVDMZkKBTDikUGQiFhkI+MPByEBfb7/P7/Mu8UvlGTFPiydODSQIGDwjAxHt&#10;92NI6IhvnOyNZfOJfDFLMugOxXRO9/kZQUEVUA7ARNZtsCbejNF2+8LhVIGxHFZRESCQHkzH1SwH&#10;5AJzQVBsV6VutUadC5cnrt3e2bu6Zbv60Gjr/PLMs3c3t/bPy3rq5uNLuzfPHd5afPBo4+6zjcvb&#10;s06TW9leKPCRlx9fv/Vw2akXHzzbuHZn06mAAQTEkJ2l2d9+69XBEgwnyMJCsBofGZwc6XTqLpmD&#10;UlDgSzwqPE+k01D/SCju6wsgaAHGmD3kHMhEEm1Me8sq9gfCsJJ4jOeLolkKJTMYDGTim6d6MwSL&#10;pkbnE5wQSR3dj1+gvnGyG9YLXOoR6tHNz6AJsCM+KpBIB1MZTtHga5EbGF6AVWdF5fiEbpck882m&#10;s729PDE+TNJF3dRyhezq+srZxQmrxL16fXvvxsqLN4fbB6hL4uajtfOXRreuLV6/f+X6/bWPvrhz&#10;58HqzQcXnrzcvHlrXRE4vSSea1t/evf414/2f/b0tq2Kw8PDmqaND3dmxodHO/VCOoESJCLRaDBU&#10;zOXj4UhvD6AQiUWTyEjoaogD9q/H5w8crUyAvYSVxmBQGi925DKiDhdTiaYymPkPTvui2XxvMHzK&#10;50c3ARewW6BS5M4Pu/sgn8fLP8OA4kMi6SyoQVINRpCOVjYlkMd4WYsm0vg6xNwuTpBcp8RxZD5X&#10;iMWhZEWiSHsHD+AFF2bbDXtqpt0cNFe3Z8+uDG0enL9+f3Pvxmq5wz59vX/v0bphZe48vfjsxZ5j&#10;CArPzI9U/uXHXx6M1CflwtfXd1qaNDs7i6TcqpWnx4ZmJ4bTsXDVtkOBcH+vL5/NI195N5xEE5Ls&#10;recD7wye8wUjQETuaDETxHtUJRiKZXPe1YzAdu+A33RdlCaVK3KymaXZSCbXEwyhFmAQ4AJtEkt7&#10;F0+iFigNnrCSd+k7oyre6ZVsPpPL50mqyLDYAArVLKWO7uftAvfgKzNEIXV0+4thurygQuZ4lgPn&#10;qQI7NtpZuXTmzNLwzHL7+fubozPV7WurN+4vbu3NXr+5dO/e6p2nm+Njrsbw9Ubpj9/9fG9qqFG3&#10;GhXz82u7D66sNptNXdctTZ6dGJkeG0xFQ1MjIxgWWKuvZ4AmPfP7jQ9PgeHD6Wx1cNgf8648MMpV&#10;YAUwGQiEMYoizYWjSdAhQXEEzWMmUbVQzLsu75hEvdtVCvTp3kC2wHb3BTMUDU8J4cwLYlGSvStx&#10;qYJ3mgFAECReUkG0YE1UH/YUZa02O6JqdhnlGpDj1Jp4VVG0IqiPpNPpHFmkNUlxDN1R+XrZaHbK&#10;M+cnD65vzp1vH9w8f+f+5u37y89e7dy+v373zpqmSBPNykc318+1nZGqU3ftSlUdtqTvvnygSvzI&#10;YEsW2Vq51KhV4LBmR0YFluzt8X0IeUh6y0f5ghhpBgHBH0/24ylBsroRTHgXQ2M+MbGQTxgBzB7a&#10;B3jxMigiaSQOBw5yLcKaUN5hiHAsdbLbh33Hh6AWVrWeY9miKKTzOThgP7DD8opmZPJFfJrHlwyP&#10;OQBT4AO9cwLJo1UnFMMWFB3s5Q9A2mMsKyUSwBNlqKYuyZ5lVpASuGrNnpkbOri+cuPaetmlHj7Y&#10;enB3z9b0sqBcmR77ySdvpmrl8WarWao0ys5wyV4ZHCLpwuT0mKpL1bpbr5Zh7RHJNJkPBiKRWFqy&#10;rQyaIhw9XmIsx3AFTvDuNCapgHdCMIf07Z2yP1rgOhxPxZIZo1QeCEVQF/BrOJ6E7wofLTdF8TKG&#10;FE9nUSNBN0lBMis1mAjJUAia8q7sKhRCCeRXzhfybmBDN4BQS5X6cTkSmVxXEUTKiCGUN5lDiMnk&#10;KdQVBiQDHZO8pS5VRRF53tT1su7WbCRYG+MEEV6/unl1b7VSMhVSmHHL//AXX4/U3JFGrVOHt6g1&#10;q9XhenVn7oxEcVPDY6Mt+Am76sLZ25YoWbqESR8IRLuDgRzLR3OFzsQUJjPPcseRKZoveOv0pXPY&#10;XSTudMHzSPjPVLaQSHv3XkmaiTCKJ6gCHOfxUiqhWByEEkkkOc0Aj+ARqSaZTcJRo0ySZSYK+SCi&#10;LeetTYgPJDkB+RUfhcpmoCOUIBfyFEVyKEe6wJCcEk7kwBsFhskWcojUMOOubjXtct102m5jqNqu&#10;Ga7CK4tnz1VsS2KkiVLjn3/4o5lqaaTdGmm3O416p1lv1+q1Uunz+49sUT07NjVcbRqc1CjVKpZb&#10;NcxG2c6l89kCRcoSVADD/mZfH3CRKnpXJ5/yDcRzhXi2AJKHL4A6wkFi/kGrxykL6EB3HN+xjjcM&#10;hGPIo3iC8RhOBYNkeAWenqa9Oys1y+QlmWREhpcxzYl0HpkF9cUfozFZQZVUq0DC8+tdiWSWpGjv&#10;totUJhRPhBNJoMipVgXRu4nRlKyyYqIKEkGjHCqvmLJRg6aVKkODwwJBzjeHvrx7Z7Zsjv+v1eeO&#10;F+Mbcida5vicOf766mFVNqUcszO32LTcdqU+XmkhjxSzWYIstiYmj5ibgkHABlCAQZEXwG3+sPeb&#10;CJh2yAG6AAKROnLQkMk/+9CL5GgH7zK4Io0NlAfYQ0fBL/AUSCJo/GQy6S2pociybiDSwop6Jv10&#10;H97JiAo4CLYFmg1+wD7gSRcUnChSx9eyJdIZUVbdar1ab4I7Ar1hJsdYsuFqtiXrFcNxjTJPCjKn&#10;lnTXUo3Z9uDe5MZXN19NOxPD7sxo+f+3Ht9IZXqwNDVjjL66eGPGnKjznaXBCYvlvYNnSgnVUXnQ&#10;lxgIx6AIGKFScmlZJUUZ5egJhjH1eNETQlGBv0TiOL5OFFXzpv3IHQHYqBcQgRIAL8fxHH+C57Ss&#10;gR3zJAhAtMveyTp/yLtyrD8SBz8ysgYK1UtloEO3bXwqCAI2tAs+z2sf3URFEokUh/khyFAoEokk&#10;WEKwZKuQIgzZ4oq8JhqNcseQSxKrNSqdVrW+NDb68+ffGVNaQ/bUYMlbjA/lOF6Pb6w+O+TOzDtT&#10;X6zeeLJyuNBedrKl9amNJiKwaGJPKwqMmNTf64dYeImzpzdZKKYIEp46ksniFYwKuDha4zqN+QRA&#10;jiGAwaMc6PPjuz29GHLUKYADyhHP5ACfUqsDfPGKhAaptZogVpqTPVaamh6IJ/0J7wda5CMoQWIU&#10;Q8eml+yuvn7/0Sl8lvHOUAgWzCYn+Hx+eBv0GmgdVZBZBeUwselVIs9LgskU+Iph//jj91fqc6P2&#10;aMucHDaHOtYIajFobg3Z2x17p2Vsnysfvpx/dWP6+Zna2SpVuzyyUuFbVasqEEzLacikhDF5YhFL&#10;MqqGEXpMUKTwCjoeKMA4czQXzxPejYfeqnw0ZrXAiUVB7o94vxWRKlL4J3BtUZDiMKDeAodklmcz&#10;DO20W6ymYkMfwblJ4FFegiqBniG0smkOhMKY/sm5SafmuHW3Mdjy1ibEP2c5LovqUQwKEY3GvbPY&#10;LJ8vFEmKcVSnrJclSsKTaql8BJNSxWmbkv788HB9cKEldDrqSNsYa5tjY+7UiLk9am1PGFv7k0+v&#10;Tz69NvVsSlu72L694F7dHFudrcw3tIlsArNM6bwuF8VehPH+AQw4htHmiEgSBMegHJj/3gHvPiSC&#10;F9E1MGAYeXcgzCh6XzgGmTjRPwBmwT8BUIkCwr8AeOcYWi+7vKFrrmM36pSMTvHWr4WOxFLehacQ&#10;lyRJ9odCllsuECSAQ3Ps6MQEydBdH5zs7gmEUgwDLxqJxmHLaIbDkyIJUUJMYvL5PNjYMIyyWWFJ&#10;niW4ilHRRbNTGywJ6tWLG9cWVsa0sY4y3NTHhq2JYf3KtL2DQjyaenPB2Z+2dg/mXl1uHq41D1Za&#10;ty6OrDhs22YHK1Z1Znjale1gKMrL3t3e3mUhNAeZQDngCLHfeEUvV0PJdF84ivahJDWYzBC8lIag&#10;JFKABq+bUBxYEtGwABOrXkvm85yilGo1b2UpTYtlMqivx6PZgqjq6KYiL5KSHIjFRiYmvatcRanS&#10;aCCkSarWBVpGyXnLgkUJxxP+EDg7y0kyKpLzlgNBAzHlagWczyBll0okSUokP9lsDVeqZUkfcVtt&#10;035y9cb+mf3p8vk598zF+vyryzcORh+eUTfP2we7M8/Wh+5cad/cHLpxsX29wS5PVS4ohZqcrwIX&#10;Yp4rGw0EU8AYQICnAi8iPhz1iLeK5+mBACOr2EMMmBSV9NEZ/N5Q9Bgm8NpABNoH/0lLiuyU8jSN&#10;PTaPTlYiiSKABaPeFY+oCHrEWxw3kcpzHN5GshyAT3FCqVzVbRf00QWThw8iJCnpcU8E5oSVZVTU&#10;tEqAhqxo7eEhxCKKY0OxKCupSG2tqnvlwuT9/XWXExuqpWMfJBm5Z9xqXZ3dvzF95dXy4WZjriUs&#10;rdRurnVubg3e2uzc3Bi6vda5vlS/MV25rRMNOVdx+aGGVFKLIk97FxYE49kiK+coocDK3mEo7yya&#10;x4hOrYGuAWQ+7O6nBaXbFyxVmwPxjOrCYkuQIRSF1LS+VLIvEpYUCJRIciKMBmw1nmBcR9Oc4gXl&#10;1OneUDiOCIoyJbPeHcfeMl2qQrB0LJf21mn0sk06j28KJFP14VF4MkQ3KLqsKt7l6KKEEgIsiIn4&#10;YsdxJ5uVh5cXHm2evbY4/nRvXecZmRQUVjU4zYGhEsQRvvZ88+b1+Y3NwTveSnxH6/Gtt29ebl+/&#10;2Lg5qO441JqcKyv5akN2hp2GRIrAIHaD4rz10xFAAWkUAvv2zVM9Pb4A8ILwityRzBV7BkIkJw3E&#10;klmKBUaOvQnUYSCRVG0bu1ogvTVeUT7UAgQMSgb2IRzevTrxNLJ6BE6jQGBEEtJDtVKuVe2KC3Hr&#10;gnvDFxwfU04AV5y3HCJ0HaQiyhJoQrNs/GWO8BZVQbHLpfLq+NjNhZmHG/O3L5/ZOT+tCQJfLBoC&#10;1EUqC+qYW10enVxtzu+OXTicXtno3Fpr31xtXse2Nnh7RtuaKh1ahRVvncZC1aE7g3ZNZRQQE+Iz&#10;wEyyvHcHMsOjQVAcEAe6BgPzzgxGEr3+MAACGwp3gNchihARWIk+f0gzHdXwbooleR4ZFATk3c/G&#10;8D4kmmQaBBxPZBD/w5FET+8A5rVAUcCFU3aBCxmpy9K7ULlTfX4UG5E9TdGiacPScpJaazfrzQZs&#10;LP7AdFxQiaB4l/hDaC+MD2+fnd5dmrl0ZsygSTpfdFVtvNmsGZrOMhXJaJnly9NzO2fP7k5d3Jta&#10;2Z++tNI4nNbWFuuHLen9pLVvF1bE1PlsSObTjpihFEbhSSmT8+5nlWQ1e3TtEoYKBkEqReg41lfs&#10;obdEvLeKM0QhrRjAr4V0i72CuwwGouiORDbrtJqoEYwGvClCcCSXU9yy0+509/Tn8kXUQpL13gG/&#10;twKWrGCMRsnmFEmyja4ImiHv3QaYyOYZ1bQbHQTHPMMqmlqulAuFAsRVlGTvAgNOYGgO1JFKpBG9&#10;B4eaHE/lcimW5NZmZocMeQYRBGlX8ZaxMGV9st5cGRtaHVuZcabmK1fn7J1xddPl3gjZR2XyokWs&#10;8OnzXMIp8yNkmhSKAkXSiILFo6u/4YYpVlDMUn84QfJqPEdh4wwTk4yiMIJ0dCdrxlvPIldIpREj&#10;GGyAFYCA3FlkvJ6C14Q/gTCDOAOReH8wDokikFkMC2bUbdaG56aAiBLSc9mhBd5bg45hpWgsUSq7&#10;suEAnBTPKYY2ODgYj8fL5XI2i+jGeBfNUAzPClkYoXxR07Th4UGQsetdtFGerlTOD9anK+5su62L&#10;IrQmX/Quzy1JSsd2Z8pzZ8ozLXbZzp0pC+8M+jWfflThN4TMeTFdYWLmcS0EQUyns6IoY3qJosdN&#10;3hFqGB1JOz5IkeN4dAR6xLMMiPUkjVrgi7zlVU0LsAWIjnJKDp2CjkMtAuEUWBP0cORQc7pVjsWS&#10;/f0DJMuoJSuUTRZZutpuGm4pkkp0iZKWBNVmc4PNhu79+Bblli3T1vJ5IhSO6oYVCISOr57DLrK0&#10;twydyEuFApFOpxMJQDJbzKRsmm4Z6iwiqqkrHBcJhzAOwC1HUEKRd2S9zNSnS9ND+pVRY8dm3znc&#10;+3z0DhmdFVILRFAppooyA5h6a/ug6JGId3YHA+sPhOEUnUodgwHaS602agGLjeeAg3K0WFaqUHDq&#10;dYJlK60WcIF3ogqpXB6JyxeIwq9DrTsj46f78F/peCrv6w8A4KIiRzMpRpfdelWzTV6VKYHrAq9S&#10;JOXoetM0K5bGUUShmA/GowCb514pbxFJcISum5gHmmRIZBsK1tbAf2K/8a+Is65eAsuhj0LBsHc0&#10;KAJf6R2zBfmZtutqbkUrjZhTbWOrLqxxyYfF8O104DqVeSJnlyCuhYCkclqlXEHR8Zm9vX35AtV7&#10;9PuWyay3qOfJU939Pn+GYWFDwQXI8t5KS5Ua+CWa834lIF7I4xE1ggvCl6IWUGWMPJEuAl94xTuY&#10;HE0jnkvgP83o7u/D4IsSJ+qqapl5Go0odyl6ydANQ1YFL62KsYS3IgktSqAWz2ZB2AuFImTCMGBA&#10;vYssCdrSLDzJpNOYIFT76ArWcCDsuWd8MfIvjGyvLxSKpk73emfAeVHlCoJECHqhXKJW8pGb+did&#10;0wMvqeQjInpPiJ9V83WBkpEOYIrxiP6HZf7myW7McCZXTCVzfb3+fM5blMcu1yzLMk3T2zfE3Fj0&#10;2Cah7uB7guNNo+RdVJ8jwvEk1NC7GiGR4lUjCjKWJLfZGIhGo5l0nz+Q4ZhoCrk2ZVdKbq0Ge+mt&#10;xwcCh2qiMeGsgD0U21t3jxeAVapIoxYsyw4MDKAd8jmCJ1kqT8qSgr2GgkdjaZ7zoEEfcUrmaO0Z&#10;7wKHSDIMrs+RqWwRkwv8gxHYpMHEponE3Z7Q60ThO73BN/nIXTW3kvUrdEGE+fbCUYGECzjucMA7&#10;7P28ARkIRCiKg9EC8rEzwWAwk83DU4ZTyWA6w2g6dnp4ZrbeqNuqbhsGagHiADZRU9VywCBQpUA0&#10;qphWj89HgvN5npJEWAa7XDoyk2Rvf6CrXG/BWbuNhqhpGCxQinbyboZKZ4CD5NFaGpgrlCmeSIEp&#10;ZFbkSHawM8TTaHE9lyWRNbEBbhgB6Bq+wLvk5SQsEiBDxRNZCDvLw0MZSLpSvqwTy4ng9YLwo3Dm&#10;C1/0o3Dvtax/0tcb9cEtJ7L9vhDQnCkUwf8ne/ogB5jbaDLzwameAs2DEUqlUm9vL+asVK0mC/k0&#10;zWQZNs8LRrU2OdpZnZudajcjCW/ZTv/R74diyk6e8uwmMoe3FikHktUTRMG7OQPYUlUYjXSuGIpm&#10;ugBIWTc8i8JyQIFl2OFgOJ/1pDSezhAcB9bAHmBvRNVQZA21wMg77Q6VK8ic0nPKB+IAglTVu92j&#10;1xf8sLs3nM4MBGP5IlsgOXRVIBj1llvXJLrAa1SLTZ4lUg/7lRd+7VUP/8R/ej8bmE74lYFQEjED&#10;m98P5+1ZzwLlqQmcpS/kLTQIVwoWy2QyPp/PMG2v8R0nf3QaRTXsWmtwpOGOuyWlkIWyY1ZAEx5r&#10;JDCv3qpPqML/DJ80m2VoyKLiOsFozOtESCWrdOFDIZMVt4o5F2HyCFqgYdLVZJYsMJIvlkKZfMFQ&#10;KBanOB4jYo/uGUUhWFj6eCISiYCWwPm5IgWyh30+OjDJwiABlkdHVj3EAq7oau/+hgyZCsnRwPUB&#10;/fXJ1h2f9vZ08E2gZy/Wx0eCmX5/pAfUm84iE0BHedlLliiHd/ovmuju8WVzxXKlAcjCPmOqgEh0&#10;LqXIsuMtjZRPpWB/arVO6nhRLcViRbPPH+nrD2DCJO9WDA3mIoYWDkVQGhCDXaqgFoF4kkZONZ1S&#10;vdOGBuu6romcqSqOXcIn+YMxAMgPWY7Fj07TFAORKDxAIZd3LVugGIFh47FYCv8Dicga5g177K1Z&#10;TbI9viCwjSgB7wxuR+fjEZEZxjEeL9KZaj480x1+2z/yKDT5snfowUn/SzrlxlI5UH7Ku20UXYgc&#10;pPYHIjDXmGHQsi8UxUfAg4F9wNmAMGyOwImxWEwqWVqlCjZhJUQ7CoWwKxW8PxxP+8PJIiNCoaHW&#10;0ABUJB5Pei5BUd1aHQ2il1zMGXTaKFe7aq02I/KI5ODIqmNpkojQK0u6b8C7YdStt46zGYIdHCtq&#10;IYuAD2dIinR04TYQi95BewO9mMBT3b2IeBgzTDQKASyASuGRAeOYtzwex8kmVMrkrsTyX8VmXnfv&#10;r/cs3+iTX/LZRfAFaoHEBclG4gAuQD3H5wGR0xC0FNXE1u8L0oxAU4AojxlW0fA8F0pnRM3CeGTD&#10;+yEa+HLwHThYUa1IIgccARGRSBTlACGiR7wrjWEHdJ2Ulax3Bkl3qo0uSTUojiEoeEVSYimZ54oF&#10;ArWgaQbECRAOBEO+QBCu1juogVcpmil6v5YMXKAuqA5kCyg4Og3FAREwvvGjXxUDHCTdW7YZT/Ik&#10;DS4dCAa1kkPyQjZDJfzXffenYu/74h/7+t/nQn1X4Z0j8UwomfWH0kBEukCFE95djfgElBLlwNiQ&#10;BGA9sKFhswSBIcHhYOpAnMiNSCv1RqvZ8K6E7+7tAb+iailoWbqABkEJoAYACKQijZRfdhOFPOmV&#10;0ot/oNguOF3NLsNTMQwDGw5qwRv8/eE4ZJYRYIFJUYhkM4TAw9Uwggjf4Q+H8QjgeeWRdZALUaCx&#10;dXf3YTKBVfQ2qxvpo5/7RtKBCwaZAacIu/EkespbgK4YnbXf9z4PnXgdO/16oben84BiJTA/VRQF&#10;VgPboTUANJgEEJD/6LYGsA+4ECgDl8N0IbkBuVAF2y3D4EAB0Obj4+PIB6Lo/dh5ty8gWc7xCmB4&#10;9KIwB6PvxT88LzllGPnjA+60IGUIsgu4xV7yAvxvxtY1RBwPeIYjWDYhSqhZNJ0mGEZ3HIgu8vsx&#10;aWFa0LqwAyinKCiiqKJcQBFAgbAMYPOmlch7h5Kw930DQTxiAJ5U4Q8zni9M5/K9Qw8/qvpf2909&#10;dyZPB954B3wltZDj0ikSMoxa4KMGogl8JlomQ3gHwdMFEmnd+7kLbwEaDZyN5oWPwVZkGFUzjg/H&#10;ZSBB+CLwA8cXOQbmUtAURTfwNsstS6pGw2BwcjKRhfvA1+KT0Y9daeQ20/vFLoYmy0drTHAsnKmu&#10;OKVkkQAWMH7MJ5qF836nQwKDAhTwpjAz3pFrb8lNUjNtTDiEEPynmA50xFssR/NO3gLe2GNMKfgV&#10;1ONVIV/woJHNYQ56nlrdVzeKeRFmJAB/li0kYkANgUIDTWgu72dHvHuMvXWnROxntR5Kpk/0+8LZ&#10;XMU7OW6YJef4R0Igscc/QZPOE7FsAUGGoKg84f1E79Eyz5SgabCeeAS/ek0rqtTRoSBQPvjCu2dC&#10;U010hyKLZdtsuFYxm9JkCWIBJAlHd/agzMAVQhraD3U5OomrYDaOL7jnFB0Tjl5IZ/MYOcINtA2d&#10;gnzNqTpe+W8LSHMAkFo4Wi73uCKhQCobNAmKT6QLyJQQecAnNBDHn0RjqV7vaqVYBH786OxxnuKQ&#10;QEKZLAAbRUpQtIGj8+wAKfYHVcameQuKkNC8QDIXTmWcslssFsqOt6RgJpVGiNIr5RRZZFQlRtA5&#10;Xkb4h5E90euD/H3zdG9XGXAwJIEqWKpsKRJfLIy3mzpHe7/syZCOqSG8AjIADi+IRYrQNJXCeBkq&#10;nkzAh7A8p2oWJylweAy86dFCIOALIAsuHhYWjAUCA4zg/AL+qOB4C/lLRzEnHImlkmQhz0O8e45u&#10;hQF8ALTe/gGUI4xcJUjhTPb4Zw2TBJkgqe5wJM2wXd3dRrXe3ecDLiTNhJzDIyi6BWWgGRY6D8Rh&#10;iyUzJMuX3ZJtGQvnzxJFAnaaldQ8IhwtIDGd7PZ1++N5RvmwNxSI5boeXV68sXRmpmxOutbiUOvK&#10;zMTqcHPaEDYnOyMqtzjUmGzXTYGTaMo1zWqp1Gk2oLvNaoWhmVqlKgkiLF0g5ME7d7R4KVoahASG&#10;h4gi2kP5ZMUA0SLhgFzsZrMx2CbRAySJTIE5hOhCNeEFoD7Ht82iNRBAvAXoji7KOD4bFEymrUYj&#10;ThCMqtIgf0FM5r2LaQh8KcUi3beHxxCLPHOZ8Fau8tbjS3i/TAyvifYFTUa9xfhSMMScZJzoHej2&#10;hwCHDCl+8xSeA4Bk1y9e3P3q2sYn25e+uLb9aOncZzvr7y7N/+TG2i8f7v7Vw4Pv3d4/WJhdHGlV&#10;eWp5YrQG2aBpV1N0gS1bBqCUiUfAtSAFkDZ22tM/BKpE+vi2qUQC5ShWa63jZZJAgUVOMGzvErda&#10;rRYMhb3FKDOFgXAcu4VaoNuRPtBQ/UeXsiFne2dMgmFURDAsWhbihWxzdEiy9HihCG5GmAIoApEY&#10;SJqXVdn79YMIxXJokPD/33p8eAWT1NMbOvHhAKPo3+juIyXllC+aKQoDkYyguV1fH2y9Wlt4evHs&#10;/cX5+8sXbs5OfLm99LunB394vvf+4uT9c+OfXdt8fWXl5sLMlcnh7dnZmUp5ol5xVeHs+OhIrZKI&#10;hL3DygQFVwYRhVAfn+BFLUC3AAVsP3zB8SXI/VGQHF+k0LJe/EXkQ1+goRC64Cb6AmEYNhAtyCGZ&#10;yMBgwWLieaZI9YW9hZl6/L4CQ5329QUTMVpWFKs0NDEJtYQE0KLcj1ZKIZWWWEnBZAARYBl8fvRo&#10;MT6QeiiU6ekJf3jKH0uR3q4q+p99cPIbp3tJUQkmM/F8sevHD24+XDlzMDOy2q4+uXTh8MzovcXJ&#10;n9/e/f3rG19sL3y6t/pwZe7WufH96c7BdOfKeOvJ5sWVocb23OSZZsmVuPWJiYqmIszChmQ5Dt17&#10;CpyXBA9QVs1bUAtlCqWzA6EYBCd/dHkBRBGtlON4fyKZKJJoBLADphddls7kAGbUyCOXYBTQyGQJ&#10;Vpd7fP3epak8N3fuHBoqlvNuE7dqVYLn9HL1lM8fyxV8kViGZsxKDRgJxpPhZBq8G/KW5AOP5oOJ&#10;bE9f+Bsn+/zxbJ6VfEfXcfgicW/ptUAoUSBPQ1Pfbyy+vnz2462lrw7Xv3dn++nFqf/Xb3/w9d7y&#10;Xz/Y+f7NjS+vrr3eXPjicOPTg8vPL89/urf+dPXC7QvzdxbPNXXl8dZKx1QnOu00HFTeW0gCQojG&#10;RiEwSDAfUA+b0BqfBP7TOe9EOZoIhcCTPMuDayXLW5gVNAHFRWsUSToQDCMipzNg1gQAhTCmlUuN&#10;oQ4n8BNTk31+77chMYeQmNO+AKOo3zzdE814P25FSWqyQJRrTbDS8WJ8sXwulE6Fk4Vwioikiyf6&#10;At/o7s+wAqWbaZIJJtJwa4F4iuClaLaA+nb95fObv3xx94+fPv23z5/+59cv/+bZ/v/5b7/49vWl&#10;v7i7dW+u/f1bW09Xpr64tvrRzuJXNzfuzo2+Wrvw+dWtOk9vDTWvnZ3olHRTlbyTAbz30ynwlxHY&#10;SyicbrCq7p2tSWYSBIkuQBrBlAIXKAfGw8maePQjpuh2SCN0F6QD5svlILs0HK1peasyARroC900&#10;kDHxyIriqb6BcDrH8ApaM0UysSw5EE0LWqnbH4VNQBGdUjWV9e40QI5J5bLQdGzoOWQFtCF2rw90&#10;miMAigzF8roJbUZxAZCulba7O9J6d/nCo+nG1zvn/+OLp799cfPhpenPdpb+8fMXP7m/+3btzCdb&#10;53/2+ODVpenv3N7+5Or6+4P1mwvTh7MTh3Nje+fPCjx4HUILy8oZpTImHLjIMN5ll5g9gJ/wAAJf&#10;YwyEo16QhweCwTy6qhIKyknewibe1UYEdbq7N3q02hWqAKmBEqNHNNNAHrQMg+N4gqL7Q9EMy2eK&#10;bDxHxgu0P5kJgK94OUuy+P/BZuPJ9f2DKxfeP7/98dP73/3o9e+///3f//B77x/eOjs9GwyEZbN0&#10;KhAp8qo/mv7maR+yGToahgX73HVn5ezu/NDN86Pf3l3+1ZPD711f/vXLve/ub/zy6bWPV2f+L997&#10;//tXt9+tnn128ezXN7c+Pbj0nZtbT1bmn69e+Pr2/rsrK2/2VsuaYipw+TxSgGfMY8moR3xMIouM&#10;wgegY941hB5qMiSfZ3ggmVVVbyk5gkpDR7zJZxBAIDSoHZxC1wcniSIbi6P9RZJCJC2qoncHtyxq&#10;Pth51LZU6ovGe8NRQpQZTYcXRD/C1wBlAlXcv3jh2oXZ+5cXr0yObY6NLo4OX5yZnB1qZlPpaDQO&#10;MJ7oD6qWCxcgqqZ3/0S56k1bPNn18trerYtnvri9+/nOKkrww+tbP7mz+a+fP/+Hd7f+/ctHv3q8&#10;88/vbv/2+fWPriwO6cKf39j6cn/ty731TzYvvlld+Nbe+putlQtjQ1OtRs22Mmnv3khwRJ9332Ou&#10;LxA53Q8HWERH2OUa5t8HkqK95V+RBk729ILeU4SXQcGaAIWXxNC33jW3vCTrkCd0PkXzhq6iFoZ3&#10;KEZLpzPeks+qSnBChqQpUdYqVVbzftsfcMNXFPLZTqV0dqQ11SxPDVY6VWNqtDnarjq6kgKje1c5&#10;0ckcPhUBz6OzAsIr5a3O710D/XRr4/Hqwvud1VeXzv7o1s5PbuzOFmP/8umDf/v83j+9v/GfXz74&#10;t0/v/ObF9Ucrc+92Lw1ZakcV34Ful2Z/dGf/s42lz6+t3b94fnVybLxezye9TD0ADBdpwAGuGaqG&#10;wfcHI4pZAmUmU0XoLXYkFMZ7vGU+ac2ABmMYMKww9WgWy62iFkAKw8KyG7IC3+yILGPKMkVRqVSq&#10;QBCRSKTIsOGYt/B5iiSBcNQFFUeYzhcJlMOyNU6mzq+fG10cWbw8f3F9GV1MUEwkhdBEpbNUIgn7&#10;yiOUs0eM1usLwDd3fff27k/v7v3Du/u/eX74p8/v/o+vHv/NvZ1//fTeP7y+/i8f3fnLW5d///L6&#10;d25sPNq4dHhp8XB59tX+pe8/2G/K9N/cv/b19sUvdi++vryw3K4N245M8Uiu6AVwA4YlqCayCaB4&#10;bMyxr5Jkpb3VtWnoRXN0JE4U1UrNg7cgnewfILyzod7PTiXSOYpEpBJ0zVAkRRIFVZZUUZRkpdVq&#10;FwkS/4qUFE+kEIIQyQbCEU6STWRwggBSRMWAqWV48uzy1MSFodFzI4OT7bGxQdb7tYUMx6PvGIAO&#10;u4HHDFLckXLJitb1rauXf3Zr8zePD/6Pr579799+9L99ef///t3nf/tw+w8vb/3kcO23T6797YP9&#10;H97fu7e/+vT6tb3VhYdXVj49WHt6Yernj69dHq6931h6fnFhQpOmKjUWwunhQEJg6wlGQqms6lTg&#10;ZIqyppXrvYEoFBf/enzLBq/I9Zqrl2xEO8wJfDcQjpjU4wtYdln0rkandVnxjhjJsndboq5HozG4&#10;2Gw2H49jJGQwFBFFz+nnisX80bIaVqOZpb2Ow5Q3O7WZ82Pzl6bmLs5MnRs/v3BGlr2z+d6ZwGA4&#10;enTwBXtLFL0ocHzEv+v2wuQPbu/85tWt//ry8T+/vf4/vnjwv33x6I+vb/30+vr395Z/++Tw53e2&#10;f/nyzq31hZ3lxdt72/uLZ98dXPl0f+Mvbu98ur0ybKlvNi+er5cna3WoIvjCF4x82N0H2YNiBxJp&#10;TjNJWYWGoxHgNZAgQA3w2qZh8hSBUIMq4BXMEP41TXgLP2MvaZJKJZIVt6zKSunof9DU7u4eyyqh&#10;FgSBjC5gVOi1WCI1ODqGkIquIXkJHZcskCgVL4uGoy2tnZ1fOXNu5axpG5Dk4+V2Tp7qjiRSoCcA&#10;NpsvGqaNyubyha6317ZeXdt+ubn41w92/+uLR//6/ta/f/Lwn9/c+5u7Oz++tvqnjx9/tXHud28e&#10;vNy5fHBx+fnhtUdb6882L352uP3j+1c/3Vl9v726PNJamxzRSDgBb1VaEBI8uFVrAhcQbVY1Akgl&#10;FJvOQCJZ7EGl0QYQCsUiz8BlJ5Ep4LvxOshiIBoHa8BlYaYYhjEMw7ZtmqYJwvuRE+XomhvviH42&#10;X67UPCVCPFPUgJcCcqkc8qd3cVMg6d1+KupmrV1vd2qoiOmahltyqzUQxLGd8zJbKiPrFiQOhcge&#10;nazvurl2cXd99cneBpLYL+5u//7p1d89uvqPL27//fObv39+41cP9n589fKPb+18++bBlfm5p+uX&#10;7i3Nv9+++IN7u59uX3p7ZWV7tLM+XJ8oaXQSMh0TRBVf4B2SP1p0ujcURRRDLDEd76c8iaOfbEFF&#10;gIskkc8VvB+Bh233Tp1GYj6Iv26CSTleqlarKIcoIoorFEXn84VQKNRotFAL6GImk8vznFIrlztt&#10;VvLOJ6OU6LX62ChsFCx8upB36lXTdeqdtmmaqCm6zC55PwMJSoLLRPXhcU73+zUvEHBAa3dPf9f9&#10;w527V7fvrM3//NHebx4e/OHljb9/eevJ3NDvnt3854/u/ubJ/i8eXP3LR4c/eHB9f2np+eblz69u&#10;vFo9e/f89JcHq282l3cmhuabjToIwbRTyRxkEiIPoMJHEJyYLtIZklGcErhNELybHmC00Q7eQRqE&#10;S5otl6vAOVgQc4ViQTXRuiD7dDp95N8o0AQ6wltKhxMQyRF8yaPLNBhF1pBHBD7sXcnLotG8/C4K&#10;gUAIRGi5bqlS1m0Lj9VWw23UVMvUSxZqgeALA46GxU6C0Q23giDn1ponT/V27W5e+uLpnV98+uif&#10;P374p7cP/vj69r9/9uTlwviPr2/847vb//zJ/b97ceeXT69/fWv39uXVT67ufnVt88+vrT+5MPPD&#10;O1chxiOWoubStgDC5GEPEDTw0ZrtGo53l6tTa+i2U242YQrQz+lkjiSYZDyTTReOlpVj0f8IY1A4&#10;ABXzCVIMh6MoR75QPD6ti2bGOzVNx4uw5rV683hJPk6WaVVBIEymvUMe/QFEMKIy2IGKoKBw8bZT&#10;Qg0Ny7QbVW8xPjw26yXXQTJE22I/YSjAF96PzVAsfADMftfbe9f/+PVHf/jy8b9//vg/Pn3yT29u&#10;//LB7l9c3/jewaW/f3vzF4/3np8b+dcvnv308fXrS+e/dfPgL+7ufffa5a9vbB9ODg9LnEEWzg61&#10;YT0N3TvEhHpXmh3TrZq2lSvkK7WqqnvXB6AQjLdUL8HzUiyWFgQVinDc+ehVbBg2OhaTjzHjEdhB&#10;K+ERJKKqOiyWxxS8gM8haEa3S4UipZVdaAxEEVY1h77IF0vVKmiDxH/APuGbJO+UheU6oqog5h6v&#10;x3e0MKNnrrBBv4mjVY+9gyDBaNfry+f/69uv/uNbj/79s/v/9vEj1OKf3t37/et7v397/3dvbvzo&#10;9uWf3d/702dPvr6+efXc3Hef3P7O3a1P9i88Xp09PD93rlGfrdYthowE/QMDAz39vr4BP0QuGk/m&#10;8rloLJZKp0+eOompjqbTlOxdplzkxBzFQvQgZohiTsmRFZUiKdO0NMtyKjXMudcUntfiUYIBv3cb&#10;P5rCtp14Nuut4cgwsK1gDdMqkSgNw3LIOGnvl5nh6AeC4CyN885LRDqdjqXpbsXRTc0qmZZjYcY0&#10;y2RFAemxLxz1AlsgDPJCGmZpoev7N3f++ZN7//rp/X98d+ufPrr7Lx/f/9nNjR9fu/zne0v/9tmT&#10;v3mwiye/f3/7Lx5ffbS59GJn7en60hfXr9w9N7Y7OTJuGWNuGdOLcUUT2Vp71Dtzy3DYS8MqUYqc&#10;YWjsbm8krtilUDyR54Ucx+PRqjcwRYZp1sHtPK/CcqsaLfIkz+cKRDye8C49LBTRHcAIEIHnLMtD&#10;L2Ai4OnbwyN4HXAzSs7RfS5kPAYTR9GqliTISBL5U6jX67ood2roC28xPqdc0gztfy66Fo30RqLe&#10;8aF0Dr4OcdH7JZlUvut37+/99uWNXz45wOPfv7v71/e2fvXo4Ge3t7/aXfRWhv7owe/e3Pnt25s/&#10;fLj/rTv7Xz+8+XZv9fGlc683F2frrlLIqiSZTqawu7pRSmYICJtm2YAxBSUni1mGdqo19CcSCiOr&#10;eY4VTSOSSGSLRada0QwdegkkixyPkBuMhPM07f0YqiCC+F23DCuFDZBBFjFNG54C7hB+CeUGj6IW&#10;A6Fwrd1GQ/j6g2h7uez0hYJuo6GZVqfmLUzYrFRRhXLVxSM21AKEygg8bDtsbp8/BAm3ag0ISjSW&#10;6vrxve2/enDtLx9c/frq2o9ubX97e+Gr7eX3F88+Ozf6k7u73z1Y/duXd/7m+eGPHuz97Omtr+/t&#10;P1ye/eTa1sutVaWQPzc0PIFoRBCtWu3oF2S985TVdhtZA/0fzmaaY94SWCDOeDqDdIGdQF4gWYxD&#10;lEtmKBKBvwgGg4oocQybp0nDcUzbW4ANDY+Zh/RoHnosAAS4ACniddRlaGjEI1TdzJPk9Llz6RwR&#10;CnpXfIKh4MpYmnFMK5/JyopSqsKIQKy89fgAELvsmk7JrVVTFI25gS1EgKYU1VuOm+a6vndj+6P1&#10;C19f2/x0c/nu9OC3the/3F5+t3L2+eLUJ5sXPtta/qvHN/7qyeGzxckf3t398vra7XPjj1YXLjTd&#10;Ubt8cWxiouToEk8V8m7JicUSsXyuOjRYHxnm4Y7z+fbEBM3xcDxgDoiMoCjRZBJPMOmkLBV5AZLi&#10;CwbdStW2S4Zp8aiRrqFSbIEwFG9pT2RRUKZ3ETtKyHCGYUJW8cS7AEKUChTVHwiCkK2SGwpFOI5D&#10;xyF3zMxMi7LQGWqjBK1Os96s/a/1+KreNbyqhj6CrYDf7Q9GEZq+8eFpQMNbj+/7N3f/jx999aN7&#10;e7959/D/8ePv/OvnL3795NpfP7nxV4+voyK/efPwZ4/23m9ceLN+9kcPr+2M1DdGmtvT4+eqla3R&#10;kfdbG99/eO/S5Jgk8CrYyXV8kYherYEXKElGHEa9j885Zoki+D8PiAsi9iZLM2nvIjMYRB2QQWTS&#10;dVOQRF4U4AIwCIBF8u6C0PB+oIOlORATWgaFgPoMj09Mzs5RLAdlgb6WKqhbvVarad71KU42m0VH&#10;HFfheAG24dEhb2G+kU6t1cQHwlz0eRcJer/eiAyJ8MxKWtcnW0tfrM9/vnHu3drcp7uLn62d+9b+&#10;4rvN6S+2Lny1t/Lpxrnfvr779fXLn+1c+nz/0revbaAWj1YXD+ZnNkfat89MPl8883x57ls392Ya&#10;ZdOQoedgObVUJiUZ0RNmnBEkBFQW47HsdM67hiRLEKFYPEt6Cu8PRLzspXvr+jpOGWPwrjSG3YR9&#10;gEkgKUXyrplCmWRZPV6V8PjJqd4+hH9wBhDX4xtAiZuDQ4FQsFR2K/WaU/FaY3hkCCUAOlAO4GJo&#10;ZBC4QC2C0RhqAcqE1+JkjRaU0/2BPn+46+dPbv3h/b1fvbz9i4+f/eD53V9+9Phnz268Xp35em/p&#10;H9/f/6ePH/7VvZ2fP732bv3CF0jrd/ZerS+CLO6tLi9U3cutxv5w+/7Z0QdnJpbb9aFOHcNAG1eb&#10;nQhEFS3v/aRGHuSPCcSuIyEfn6kPxxMwi0gwee9IDz86OQWv5eGC471fzNXRH94ihWSBMCEWsl4s&#10;IDLkAXSAAszqEQrLQaEqjSbEBQbMW/t3sBPLpLSShehRbtTag20MHljwWuOINdAv5Ya3gCr2xBeK&#10;kpx4/OsfSNZoEK9HDlrOR5sLP3h4uDrWeXKwsz03+refvvrbZ5DYe398/wCC+v2DlR/c3kAk/Yv7&#10;CO8Hn1/dvLM4vzrSWZuY2pqcWO+03m1dvDc70eaRDDjbsvNEUTGsDAWFUKqtQdRCNS00iGKYOaKI&#10;mWS8qxYiYRht7ygvPzg+jtfhL7306V0wysuyCKzgCWBSqVTAApAOgvVuDCmVXFH0ljnNZJGyc6l0&#10;HvwPX68c/bQeIka11WyPDjaGGsDC0NjwxNxUpeJ6jrzi1moVq2Tb1Vp/JAZz7I/EYbe6fYEPTveh&#10;EN46jd99ffe33/9yqunc3d99sLu3v3r+W7d2fv/27h/e3/nuwcqXu6svls9+/+rmd/bWPt+5+MM7&#10;e58dbNyYn94YGboyPrZQcTZGOk8Xpl6snC1zdJEhQXKcJMEm6NUqpB77BzOKWkBNELMBEDw50d2j&#10;6IYPeUSAy2ZBJd756iP8Q5shsdh1hkGvIHeQsAmSKIEKaA76wJXLFfhxdA3NCAS+z/tlhJRecmHD&#10;McOSbjWHOqWaWx+sD40Pz56bK1UdlKBcdlqtBh7LKG2j5R0+g78q0miQD071xI9WlgGJdi2snR89&#10;MyYawvzC7MTkcLNVqbcrpZZjN0ulplNuOPW626iUxluNsXq1xJGbZ6cOF85cn5+6Oj+9OTc1WqtI&#10;DGmb5tjo+OTUNCJhu+pMD9WXZ0eWp8fHEItcs1TylhSTTUW1vSs4yvV6Ol9IZLIwmmC+aDLltOqp&#10;Qi4Yi3jXm2lqq9OGfLim5phao+rWa5Wx0WGeYzRNmR0bmR0b3rp8cWZy1NRlQ5drVfx1xdWUkXJ5&#10;yLKHHaeiKE3bapUcWzr6mQ6GsWDjvaVevB/2lEUJG89yqqx4Z73hWhnSO5KSy1R0rW4ag45jY04w&#10;SwSRT6aLOUIVlGKBziSRjb21qx3HRW5kWe8CBsvSFNXEJ2ayiWazPDzUnBobNhQ5m8+FgsF0MuGa&#10;5lCtwmTSYrHQMAwqkWLhnPPFWCg60O8ni2w+z3d3B/sHoidO9/vC8Q9O9/qjCaAEbN7d78ecwRB+&#10;46S3bhTA2zMQPL68IZbOwS57hwGzBYiAdzAw6x0kxZ/glZO9PhAi3gNxgGJiSx7d4Io/RDcgPxMM&#10;DzuG5/gQfBdSO5BhlWt2pQ58wBJ2zS7N7N3eZxVmdHJocKjRaCLjloEJu26X6rZb9xYrBDLajXLF&#10;1kfaDVsW5ocbuwtT15dmDhem9s9N7i/MTKBSJDPaGT2/sCSo3t2evMSD3yRdZ+CPFI0zbalSCxaK&#10;/ZGICjekKprrKCW7LxyKZkGuXIH3fpgUHo1gGJAJlEd2ypkiTdLcxMTkxNg43JzC8xAW+Bj8N5IW&#10;HOWZM1Orq0vNRqVVcVxZqirKeKMx1qgbAmejWxFWJRmwkBB8KFLmvc5SeNGQFVPVCumMKohskVIl&#10;wfvpKZbRBAHvByDyUDnvF8jSFJg9R+VTRC5dTMVzsCPJbC4YCoPHSKJgG3rJ8MyAYWh2SbUtYWqi&#10;vXPlkibx4WAonUiOtNvnp2fOT02SsZjNsWfGRtHXmXi8++SpbCZ36lT36Z7+vgHvByOjyUJPf7Cn&#10;zx8Mxfp93mpx/UFv+QLMKOYSzzGRplsBAo7XWzzR3ReOp4AAkBDQALgABN5RuiKN16EKmG9M/4me&#10;fvwTwPGNozUZCzSHN+M9gAI++UjkvZ9gpTgRQ8MXObUmEJYpEF1nVua0ih7PxcamR9qdGtii4i0P&#10;5WHCOVqosFIvORUTvrBctprN1vBQRxKKW+vz718c3j24sL86eX1jdm9xanFmBCa3PTR4aWOj3GwU&#10;ECUNnTN0xS3nBTEvyikA0yzJJbsoiamjoMJoKrynXinzts2aprfmoShLpiVqBrDMGganqkSRKObS&#10;Y43aWKX08YO733p448n26vrMmCuzriq7hm7rWrXmnJ2dOthcnx0aGoJqHv2mJWChs5zO8YYgKAAE&#10;Q/M0pcPSC1LNdhzNKBsWg8BeKJLAYr6ARMTTTDae9M5rpHMKQ5Z0xVJlVRTgh0mCRMAyytUix8Ep&#10;GYZB5HKOYTRKVsUujbYanao91nIuzo+vL5zxfgzQtKKBIDqj45ZnBgfPj41NVquXL5wHsdAEgfzW&#10;1+/r7vPWzBpIFZKMlKS4nkCkxx8CIGB7xmfmMKmY0ZM9/ZhOzD3aHYKHF72Dw0WYZcwxW4FzSXiX&#10;x0EUwRMIV30wWDGkvUIwlgSG8E+gBHzmMWHgr3r9IUAKrwMc+PxU3vvRA8ACTg+aCiACFvFUumvz&#10;2sbK1gqnshOzY612FWxRrpfMmuUcUcXxhlcADnCMUyq32208EdXsxfXxd59ee/tu98mTS7sXR9aX&#10;x8+fG5ueHZ86Mz06OYosZDWrRZkPplMFeCO7hI0QZUIQcixLyTKraczRz+azmpoXJUI8+rFVSREN&#10;ixYkhpdyJJ3K5VRNdgx1fnhwvtHYmZv99rXVv3p557v3D/bPT63Ojq3MjbccXVYlyzY0VW43GyuL&#10;C+D1RqWss0zbKQ1XKyO1ms6xtihUNBU6ogg81EEokkCMIytSkaTySY7MqlzR0QRXFaqadG5i5MqF&#10;mbWzU1ODdV1g89m0lyVlJRQIyoIoMCyw5RpWSdawlU1ryHWXx0f25mdfXN29ODUOYYUYiwVycWxy&#10;ZXR8rlZbnRj/9OHdncVLs61hPlcEXGLhSD6fD0XComJAEEhGPN07ADVASOJEbeBITXqOVtXLUxwj&#10;KN7SzD39mGCwBZCB6TzlLWcQx6xjw3/2B8K9/iCgg/fARkNXev2Ahffj1YksgQ/sC0e9n/3K5GB0&#10;ODQey/eGIgAHAq2omQAZ+AbOUzZszXK6zq/NT81P1NoVwMIqGwCBc7RY4/GG58ev/M8nZbPRrMgK&#10;r6h8yZVW12dfvt1/+W77zfu9N+/3X76+eufuxuRUbWKyPj8/evvhtftPb55ZnFVRb1MtSrxgGZyu&#10;69WKd5e5IkM7wBZ2syE7JTAHiATZzCqXEbIwCZIIZnaLqImqjE2MDQ8Nlh1zdqgyPVj1loCs2uPN&#10;SlVXRmplQELgGMy3pSpV0zrc2j47Mekq8mDZdWQJ4IDVsAQeQPGuxiUKjq6PNJsXz567fH7h0tlz&#10;Z2cmxgabI41qWQdKClQyzmZSfC5pcpTKUByR5ykKIVHk4QRJjmVt06p6KwFUvPtUvMNRej4Vz0cD&#10;wyXt5ualkXq5bGtVxyKT8QnHmbVLZ21noeReKFfysRSBfkznE7FEOBxFovDW2EjlI/HMByd7+/0R&#10;wCIUTeHxeJ007+SrdxIt0xeIYLIBAjQ6WhxNj+YG50MR0P1HyuKtEwIR+V+Ckj8+l3181yZSJz7t&#10;wz5fLFeIwvUcLcKTKlJ4AlbOEEjKMuw6PhDP8QSmtWtp7VxnpF5vlcenhj2xOGIFF5iomP+9sOl/&#10;46PZqjUaNV1XYTTKFd2wqcfPt1+933/29tKdR+cfv7z89NXW05e7rSH58bO988uj7WF77/rao1d3&#10;tg83q4MVo2aCdvV6Sa85eYERLFOvVcuDQ3atJptmudk04Lwbde/eUkQzvYRoX6qUW6NDctmwB2uV&#10;iVapWa2066IuO26p2ai16tWG61q6xtFUMZdlCgVbVmZHRpfnzqxfWAAyDI4FSeAJ8NEq2WALTxQ0&#10;raSqsBEVTYfQKDw8qVQxNIWhTJ6zOE7M51WWA6Mw2Rw+k4fBKVIizTpl1zucncuxDIPsjNQI5iDI&#10;Il3IstnE5bmJi9OjpkhrEuu4psxRBsu6DN8QtSHDcWjB1+fv6RnwB8Kne6AgmMEk+p6g+IFA9MNT&#10;fad6fJk8BVh4JsMXTOWKJ3t83jq1qZygmgDH8fK8mH5wPiYSVrTcaEEdgBJIBmYUnAHU4TmgwEoa&#10;yUnYfKEYIALOOO0PAhPxPPFBdy/CGFgZQIHHVC0H8gHXCVhAaAALSFLX4HCl5KjIIEMgvna1With&#10;c8smIHJMGEDDf2/lilsul9Hw7XazWrMZLnXjzuonX9x+/n714Pb0zQcLNx8s7V0/Nz1fffR879mr&#10;g6/+/Jli5qbmGqMz9fvPrt96dLU1WjPKqmLJndEh3S5ZbhWshe9DQoFsY6qtes2s1yzYRqdSrTUQ&#10;GUolSFilNtKqjjab4xNuZ3B4Zrox1K626+VmWS9pQAk8ZKlcag+2xsdHG/VqpeyAITYWL4zWa8ec&#10;AWSUwD+St+ayrap0Ls8XCIMDhXDeLxQUi2wuL5FUwy45kqIznCnrkndkgaPzBJf3ro9FIqbhi3lO&#10;VhWC8M4Bw5GkEkkilwchbS+cvbN2cXViZLpRLUl8KpfpHfAP+MOnT/s+ONH/QU8gSQqi6YhmCXxO&#10;MAIooW/AuzHRsCvHCtLbH8wRdA96PO5dddj1zZPABBod0/zBidNQCsCiyPAEzWH6QR7HWyrvrf0E&#10;iHnnofNF5Ai8CN1B1ERWiSSzp/sD4J5krghMFAUpUSgKuklLSo5hzaqHCQgH/Cz+EE9ATrCrsJ9d&#10;6Jd2pzIzO37j5kFnsF6rOxCIIplleFK1ZMDCdPVjzsAGx+BNUqViGLoks+1Be/9w6d6jtSfvL+/e&#10;nL39dOX+iw2llLlxf/XRq/07Dy7Onas8fLq1d7h47/FOraNNn+vcf7R3687upcsXDEOp1txms1au&#10;lFRZhpNjoALVCjChVauSt6iJJpo6UmumWDDKJbdVb4wO1oY6zdHhxlAHW7XZ0E2jUqsCDdiOf2Bk&#10;amby+CBWq+pWTf389OSN7S1E1pIg6CQpEgWoCTaNoYESbHiFTKaEAtGwnIpm6axUAspIXioWEUxY&#10;hkpnMslUyruxPO/ds8sxfLFQSCaiLFUwNaFeNuZHhxeGh8832wvNTke3bUVhec7vjwz4I6e7fbFk&#10;TlItdDwmBmKPqUIHe1er54qKWUJb+8NxJE+QPBgCbzjSC4gAied4EW+jvXv3GZiAIiOAGE50939w&#10;qhdYgcTgnQOBSCAYRX4JhWPeRXF5MpP1LqM/vswNWPEsZCZPeEufKIkiRas6p5usbqYpRqvUgAbs&#10;BtAANcFXDISieIWT5a713eWN3ZXlS+fmzk6Oz4wJqhiMxyTYKdeV0XSdtmjBo4pGySpXnIqnHTbH&#10;U4BRo2Wtrs3cuLvy+qPdt5/tX7977umbK4IeevnR/uOXW3cfX5aM+N3H649ebL94e1hp8vceb919&#10;dOX2vfWJ6eqNW1vPX9578Oh6Z6h0cG11YqJt2RLLk7wqCKYm2pbsOJTAcYqUp8lUIec2auVmHf/p&#10;NuvN4cFquzk8PjY4PFSpVppAlutUnVKnUZ+Z8NaMxeNIpz09NtwG5GxjpFEbqVWX52Y3FhYmWk04&#10;DGwgLJWmAA48woGCKhSSMKhiTWCGZP7ySHPQtBSCkkkK8qGJsqOYrmzZpp3P5kiiGItEQsh9kWAS&#10;sTWf0RSJyuXySexpIV+kTvkDyAXf/BAPEVjFQCz5Ya8vd7RUO2DR9Y0TeBF9jJ7mFQMc4B1Z7PMD&#10;EMfIOJYPTtK6fUFoAZgABIBHZEw8yRA0K6qiZuEJYOE7yrF4LFDgPcUfjnm3YrDewhZABrQGrQ8y&#10;yFBMXzgcLxTMWtWs1eD0NdelFQUeBbAAIJBH8Fw+uv8LtN21d2/52t2180vjF9fmnZq2uXe5PlRX&#10;XUNxHbc9xP1/2frPLbmSw1wULJLdDVM+vfe5vbfpfZb3BmWA8h5VKKAKvuBto9FoS9uS6EmJIkWR&#10;Eo1Eyp177pknmDV3zZ9Zax5h5g3mi0wdzbmzBoxO7szK3Lkz4ovP7B07QjPBeCBxw7Q1zZAkUTeg&#10;63o2LxUr4r2HO2/enTz/8ODOoytvPruu2L7bD9cePNs5vbe6sTt+dGP50fOjN5/c0TPxOw+2T++u&#10;33m4eXxzJV9RD69vXF6bzpXktZ3pG7fXPnx35+Gza9XBTL6KYJwx8pZZzKmmQbUoJM0yZjaj25ag&#10;yJzMW3mr0oD7NavwGfmMbZFT47ALedMcrtenRkba0yuPDjcHauWw39P2DTKdtmWxYpkL42Pby8uX&#10;xsewTSbWTcQFimLiUY1J5QX6aHn27vri7eXp7dn5KxPTMB9kmvIkJSSZuCccC4UDPj+Ew+l0Osjw&#10;9zArKwwcTDbbQ+Yi7jvX2dfrDnR80Hm+2wFUvIfS1euJxtOyyhlWjCKTl7T0HmkiBEz0Or34FDor&#10;WsXKl/AKoY0+V8d751EADrDF+xe6wRDQAqAEnyLzw/S5oC/AUJLmEzSZcwuGAyqDDegLAoXXjwgc&#10;i8bI8sTYM1odZjNB06plsJKA+oQUJqiUqALshfbVdagJxAh7SLF8v9fbsX+6fHJ/fW17HF25Mmiu&#10;7sxvXr08tzYjmIpgmEjoMN+CJKiqoki8rsq6QdZRurw6evPu6tOXBw+ebD18urO0Xl3bGdw5nHzx&#10;0fVXb0+Ag9tnW6d3Nzf3pueXG6d31+4/2d0/nrn9YO3q6crp/YPacHb32kq2KhycLt18uHb9/uLh&#10;nUuDk5ml9YlnHz5c3bqik6mStRxypmnA6uMRzIxSLOdGx4eGRwfGx4cKeatUzORtHSGGZelEPKoq&#10;UrNZHx4agMMYGKgPDtQzts7TqXLOFpm0xrNwoPAZxFcKPNzGZLMxOzw0MzowM9Ks2Foy4GEiwYIs&#10;XhoeKulaXjcQW8hotmRKFhVLtZqVssRxXq/X4fK4AmEvUgVFOAAdvcvp6Xb6nd6IoGSDYbrX4SOT&#10;lYSijiBZfBzsHaZZZyASjCZB/mhm6ANa9IPOXqAHzAFLiJZGqoTpw1MkTHAJZB7IABpgR8AN6PT4&#10;IjIIK81CF/C2NCsicPK6+fWLXRcdLleI3GSDgsTq9gRAGJ29DgBFs3OiacuGwUliklx95HhJjJO1&#10;/qlCpQaSkHQL38srGr4CqOIUpWN9c357b+741nJjWD04Wb7/7Ojw1sb64eWF9fmpSzPDk6MiWU9E&#10;0HWJ3MGnCsNjjaMbW/ce7j16tvf4xf7j57uDo+q9Z1u3Hq7ef7r15NVVKxd/9Ozgxevrej5xfPvK&#10;/af7d59sH54u3ri7Ojhhrl1dWtm7dPrgKm9Ebtxfe/B89+mb/ccvDp++vjZ/uXb36e7p2fbdx9f0&#10;vJipIBBlZUZOhdMyL2Xz9uDkwMpI5c7W4sOjtayUmh5rgC0y2ZymaVLrXzqVGB6oT40NTY0ONiv5&#10;ZqVQylqJcKBRLkApFI7TeRZxwxDIhkSl2HhUSCUkUBAtoNZ9Tr+r1+3scYV85KYEiHQ/msEXao9F&#10;R4MgAvS7vCh9rdWPwdjIct0uD/IeINzpcPX7Ah3vn/vaB+fP97oTvB6mJFrJpESTUbMXncFejx+B&#10;i4ytIWtRCmjjfnfQE46TwZfJdJzl0KfP9/a/39UDzEXIXTSe9y50ARYAE9wCAgIeQRUABP4KqoDE&#10;tG+ebBdGVMBDrbfF3YEY0m04zcmZQn842huOiqYlqhqEK8WwuRK5SpakGcWwOEnlZbwuws+2Z2tC&#10;3OjgBVrR+ExBGxwtHd5Y37+2cmVjZn1ree9gK00nQxE/DliUufmFmesnR9mSma9rV082Hjy9cXy6&#10;Ztip+w8PDq8tnZxtnD7YkO3w3Ufbr97euH7zcmNAvvlg/cHLq7cfbx/fWZ1Zrl9aHbx2e3XvdN0q&#10;i4sbo3jx4PolWJN7Dzdunq00RsVHL7fvPV5/8Gz/5M5mfcDWVJEsmazyuaw23chfmxn6xYv7f/7s&#10;6R8+fvCr13c+vrFT1XlV5KZmZyuViqKQ6b94jhkbag436xPDzfGh2nCjUsnb8ZBvfKgJTPDpdCwQ&#10;jAUCyXCES6UllqNicW+/w+XwOvo93V39jj53f6+rp9vRiwbxhaDMKZoLRuKtiU9RXSLypNsP6afT&#10;rAAtRyjgZRXEC+EHt6NhkO5UM+Pyh8KpdGuaWiaUTqG0FvYT9BwZroZO2fH+eQeZqTzqj6TgPHrc&#10;ZOq4Lqf7Yr8THHOBTErY377TGc0PYrnY44D5QHtHUwwZzcuKAMTXP7iIqIr9fO398zgGAAjE0E6w&#10;oJlirYn348BkO5sWZYSONCcgWgEWvlCYFSVgAk9FVZc0s33bIvCBLAOIALUdKSolK1LGMpuNSjar&#10;2TZCgB4OkXmA0vgxVJrhWGyEoxFRluysOTk7vH918869a4fXNuqNTLVqLS2M2Hn+9O72nbM9zYpX&#10;mrKRS23sTaLhbz3c3ru+NLlQvf3oYPd46eDG6vLG2N71hYfPrp493d3cHT+5dfn4xsLkkv3wxebT&#10;VzsPn27dvbc1OV4xVU6G6WeS9brdKAh/8eLWf3z34398eufR/MCzxeEf3dr9yaObj3bXahmjWMzP&#10;zMwgNtu2zbH0yEB9fHhgbnJ0arQ5MdyoFbNhn3t6dBhRB67Q63T3d/XgMRGJwuLGw9GwL9DT4wQU&#10;+vvc8GSBQMTrDQUDUaQ1mK+LvY6ufnJNAfIMsm1dsggGowmYOWzA+KMe40k6Eku5PP6Lnb3nL3RD&#10;10XS+eCfWcnQYJmxIWhKv9dNi0IwRqYox24d3iCkoc8dQOrwIwNrBqNoUAGAAxmypfcGcgr0HiYU&#10;+tK6uuGC08Sn4CrwCLic7+ojk6y0DAF2G06kYSagL5Qoe6NRu1BMMGwolvCTyVxikXhCUFRIkG5n&#10;Iolk+2ptKwKzeMQvas8igV8H5ugQVVMg9yHnGI5HO1AclaTSMEk4vEAwCnerG5lUmlxrTKYYhuEF&#10;kZcknmUplkkx6VgxZ44N1jJZZWFp4tr1zdXN6ctbk5d3xjePZjevzlaH9fkrQ1dPoS/HopEYma5t&#10;HUycPd1+/OLg6cvDZy8Oc4X04eHs3WfbNx+uP3iyc7A/Vy1qCAgaLRiGNFovnC5P/9NXn/3Dtz/e&#10;nRkay+ujA/mGJUxnlO/euf7h1e3xvIW2bTabw8PDWfzLWDlLvzQzCbYALKZgQYYaVDyCsDpYrYo0&#10;7fcG+nr6A75gPJZw9DkFTsQrcGfwkWjXfqfX4w1Ae+HhXcEwZBu5Dm0GaUBr9Xp8gIKM0N+6Ld8J&#10;rCQp6Ag+3tPrYFgR1SXJOmoJQfG9Dy7EknQ8xfb0u6NJ2u0LRRM0ajwYj3tCYcAC7QppcPkjXz/X&#10;2eXywBl0u720rHa5yC2nPBltmugkS7CR6QDIiPrWTN9wrDCh7TlFgKeL3f3AK+ghyXA4KjQnMEGW&#10;pZckNZuRbLLGGkAgSUooEOZFSbNs8AQwAUAgIaVZDnkIvwKqQXECySw01+twowN08IpFcWowRoJy&#10;nGYCsWgK8sNKDA/B1sAyfGveAiQ17BZeJZFImYbB0rRl6JauaBKfM9VKTmtW7Wbdnp0f3txbWN6c&#10;nlwc0rLC7tFl8ATAcfXm0v7p7OnDKwioJ7evHJ8ufPLlLVn3P35++PDJ1eePLj99tLW9s6LAPYqK&#10;ynE121xr6Lcvj/32Lz+/ujxd1KTBYr6Sy1RKWr6oFEvq6mjjyfbKq9ODvEEcJYIol07Ympy39Onx&#10;kcFaZWJ4eLBZr9Uq0Wi4nM9NNAfysirxdDQUdLt8DqfPh47DsN/o6nR6/egrH1zsFhSdDOVzeRAr&#10;KEkhy9Qg8rVWuQI+YCCSohTnBWg/OjT6MYwF6hGSgcYCPvAIrKRYAULj8gbAJVBrI5OH6KBHIka6&#10;fGSeMdQ+8OEPRdHR4Q1DZFbMGHwrHCjIADgADaDLu72R7j5041S/M9Dn8Hf1umNpDgf89ffPgVQE&#10;wyLhghNSopRSFDI6lIZXoIJBr65K2UxGlJRUmiZjPngRRVY06BKch9MXVK0MVAZKAadZGxhmRQW/&#10;ArII+QD5YSOTL3ewqhEjM2iQ05/4GUi6OHQSgkUlGk3oCLKxRDgUdcJ8u31O7NcZ8HpC0XCSw1t5&#10;uZjNq7ykC5wmcrYu53NkhTLDVou1QrWRrw/ks0X5+k2kkq3940tbB5N7h5eOT5dGp/Sdq6MPnm6e&#10;3T94cP/w7unBQK2osLzOilXVHLGtextX/vjD737zwe2JnD1WyA1kcgPFSj1brGXsYskoVPTBnPbi&#10;cOfezpXhiq7p0sTkyPjEsE7u+eMqIIe8VcjYhRxZC5Osby/wjXxhpFThKOSVSG+Po7Or/wLkIRBy&#10;hYLt1I4CHkZDQZIVw/5GZzcYAqoMzoDkn+8jt/+6ozHwp8MfhBVAH23XI/DhIAObkxByl5+chEbV&#10;uwMhbwC4oIGGPmAkEge9w2yi0vvdXiAPmGh5xwQiCTggU6yCBhBMIC5gIRwSjgSGBrgAdCD85zp7&#10;LvT2pwQJh9HnC4BXJMv+2vmLnKbmapUUzyQYSjF0uAXdMJxuZKAYL5O595ItawnJAPohi20DBHaB&#10;SsKL4LDR1sA3Cg4SkMX34ks7tGyBYJhMziiCEoh4Qo6SdCgcx+/AdldLUZF2YM6RjTz+BGKQwxGI&#10;hJO5TEmRYOpFWzdUkIkkq4qqkFW04bjNUjk7Nj5YIWuNFAbr5amxga31pcP99VrF2N9bOLt3sLe7&#10;ePfWwezUQM7MKhBiip/Il640Gz/++OXPPnlxaagxlLdHirmhUmGgWKwXStVcYbBQrJHBivlGxt4e&#10;n9geGx/LZ+F9Cpnc/PRsrmCXKnleZGr1UjmXLRVycB7ZrC0LXNEwB/NFXeEVSQBbkDvqA1Elk/PG&#10;ogAHsgBYAVECBJ6rNbABKKBTogFQwA2cqgMlwTTlipAZAtoT0qAqyZjzVoX2OD2gjSDazO3DNv4E&#10;ekUh5qM1egzbaNp2G6P1sU2uiBIrEIO8w+O2z1IjfJK5UwgsoBJQJI4sFxEIenGQaQrHieAj6GaC&#10;5Qv1Zr8/qFimZquSLrsDHrBFK2vAwSTgDRXTxGOCYVyBAC0I4UQKdhgCAbiRu+c5UbOzZAADmbmR&#10;LGIFoWsfLdDTwciaWSjzHBm7RG7VpHhRUIBYmCIHDFEwFo6lY0kGlQh1JIXMiEnmKSRDVAVBlkXL&#10;MvK5DIqOfikLpqQX9awl6uRyjaBmVLNRqhatbCVXqOSKjUptsFa9ef3o9snhxMhA1jAFmtUZNcMo&#10;c6X6x6en//yjH9xeW5ooWkO18lCtMlCrNCvlBkq5hLYezoMLStlyoV7ITxZKD3f2Jwp5heKysjE9&#10;OIoENlJtzg6Pa4xQs4rlTLFUKgAWAsOYgjiQKxSyRs624rGUB7EenUWQPNFISpLbt9u371Xu9nj7&#10;AkGgATwRSlFQEIAAfRTbff6AL5HEK0ASeht6EAig2+E+390HKMD6gULwFEDhZI3cydMaYQW5b3dH&#10;YAhN0lo2xn++qxeYgGYBUnqmgKo6301OgcNJwHb0E+sX6+rrVwyz2hx4/8JF9MoUy4G9IGetIiBi&#10;8LrJylIkGsiVMhRPww2jaVHI6alcllVVTyTiCAb88bgLhE8TFwJShP8gh9qCMjbaAqeaWR6iHo4T&#10;txRNdmhWDu8OhWIUmZdTjpG8nujs7IFegE4BHEk34xQ8RwLJJEETcYkjn0BlEG0pSuThQeScolfR&#10;8GamqFmNXDGvGArFFjSrqNslM1vNFCtWvpop5DVL4iRZ1uqNpm1aEs2pFKcl2Akzv1of/PXn737y&#10;0bO5ij0zUBqq5gdrxXYZqBb+19KoFKpkreBi3bZvr60+390aNDN1MzdWG1Z4faQ8dDC/VmPVvGzX&#10;MqXWWJG8zolj1XJJJpfac6oWDQT6etGrvaiyHr8fbNjn9MAQIHGg/5EZJcMRMqELL2K7x+OLUgyr&#10;6uimqFA0GKqlNbzFh230dXQ4lz8MPwjyR9NCCxAckFeJJLWm68QjRB2egzgPhgc4ICXgA28wjEwY&#10;SZJVdgAyRlRkg6yPD0jhEd0aG/gUDhRQw1czAiqVXPUWJC2RTEciEfwapIAUQ+s2DCKPvgqXgCAi&#10;qRZaDnoGfKIle/qB8DQrqh90kkU3VCsLHCPaoIcTWWkZCzhWGAk7X8JB4pg7QGStCy0w4YjbZMLg&#10;QDAchZ1JghujEKdokiwWZWTIkuqSpqt6BiY0Gk254ZyjjMppOSVTMkgBDvBoCgrQ0CxUwBbwrniU&#10;GDFPFpgsFswcWfM6U8haGUvVDU6YKFUnM8WPjq7+8s1fbDXnJsyBUXt4KDveyLdX62iX/1yzo1XG&#10;B/MTjfxE3RodzUxM6EO3Z3dfb5/tj2yMGGODxZrFKsNWcWd8HrySEZVqNg+iQkgfLlRraq5pFaqZ&#10;LCJJJBRWFKVQBsQagEUX/HdrDBxgATfXHwxF0nQgnuxF3ExRwATY4kIffCpZwgJoACzwZmgwXomm&#10;mNZcBen21AXtk5Kt8S9BdE3YSbwTsABvd7x3LhCJaVYWpgEU0uNwQ00g52jyr31wAc1/oacfeMLT&#10;r5+7iK/AHrCNPTCijObERqQ1ihP2paefeL1MLoseKgBOGbtcr6N1WivShB2eQIoTYFghTOe6+s73&#10;9KcFGU8BYuAMDAEoABOiZsTSSEn+fLkCSJHMoulIK/C+HXAM6PqAAs1wmm4aJnyChd7SWmxD9AdC&#10;7Xm0VM0AVvCeUCSJj3hBhb64kBY1Xq/nalySUYBtQc0bWQu+Qjaymm3KVr3UlBiZSbDYttWMxCp5&#10;u5gBaVrZqYGh+cbAen3x+w+/+Pmrb+2PLI1bw8PmSNMea9jjzezk/wKI8ZHCBMpocRJluDg1WIAf&#10;mRq2RqfNke3a/JuV658fPj6a2Bo3RxvKyLA2NqqM7U3tLY2ODxXhcPKGoOmsarO6xUp5ySxpWTgh&#10;jmbcLrfL6UPDQAvQC0n6T6aBAE8sHiKnHXlW1RAdgRWgBK+0NJus/oJGggQBSaBfVDQAAfltIwPN&#10;ACeJzglDij+BDwAjNDm6IGT7QndfmuF5SUUHBSzwvbAaAA14AjvEntFaSCUAH/gDnwIs0HL4oDcU&#10;YSTVn0y3tIMs0ivrWigW5STERKUxNGjlcuROvlgyzYihWPpcryOAgwTZW1l/PNXl9obS5PQ53APA&#10;AZIAh8F46pkcOVOay8I9gHVgGFt3WdkdFM2l0owbVBlL8IJEkVvmaGwDB637mURJkjOZnKbpDAOk&#10;iP0k3XmoGC9QssrrMi0LCU7hNR6o5dSckZdZJavnZE4tZWsoPBnynS3YFUPOqKIp0oohG7oo52X5&#10;7urpDx59/njh6ojeGDWHBjMTdXO8YY8NWsMj9lDTHh7IjAATbTSMlaaa5h5KwzqomQcVba+p7o5r&#10;e6vFG9/cuP7tvfsv104PJrYb8uDVueNSujgsNfamdibz0xZVbJSaJb2kJFU+lmrmqsOlZk62bdFE&#10;cAx5wzBfkPyLPX0XevpAD9COCM10Ot1gC5Q2PhyBUDhNowcTa9YaTIsmhAxjGyBAlAA9gCRQgAxY&#10;SHRTNDPaGFV/rqsXyID/J2EnSpZzJDe+MjzUHbDAU+gFGqm13jFZOwIAwhdhz+QrPH68B/iDVOUq&#10;tTQCSCbLanqS4/LVMloUVIEAAmREEknAAp+92O1wAgOiDOeEwPJeV09SkEIUI9owVmRFfoAV3w5T&#10;gWxn5wo0z8qGGqeSlXo1QSezpdzI5FhH+14LyBv8i2hnfMlkgEy2l7bMXPu+tlyukEymw+EonkI4&#10;+vqd0BoEYtPKADoiozJJQee0gpbLq1mFkVVGMQUjK9sixeoiIJLhUjwVY+mEKDK6qRfzZsESlK3Z&#10;ubsba2uV6dXiREmoNc3Rmj5UJ4UsZIMyaI0M2aOj+ckha3/I/J9F3x2zD0bs/cnswd7I2en4k+cL&#10;H7/Z/PLxlXe3Fl5vjZxNZa+N6Qdna3c2BlZXm1fWhtb2Zq9muVrdmswKTZAAHWdAYLVcjY0xkD8x&#10;ziEN9Lvg9aJJlo8zXI/XJ1g2erAnSCaLRoOhb8GdoY3BDWgnbEDsYRHwEXTrLpfnfJ8D0QCpFbYU&#10;1IKNOMslOdEbTaDXXuh3dcLcARA8GQWDv5K1YuJJFLwfBcpP8k48iaCBtiwNDCH40K2LF4KmRRk6&#10;8j+HQ9OK7EvEkZ588ZhVLkVoKkxRUCXAmmmN4QbIFMPyh6OwhYiaSM7YLUQwDUeXyfb6vOFkkuLJ&#10;nuNpMvlkMk0VqkUEGcUkcUY1VdXSeFnogFFwk2t3YbKkGkULtk0j70YSyCMUxXix39Z8cTTNAiKh&#10;/zkVNgrEBdSSyxcRS1l8TTQmwLLiw6Br2S7bZQBC5mW481QkLVBSziiacsY2y5aay+s56Nja1NzZ&#10;3tXn1453R7fHlOFBebApD9aVwbo6XNcIMhrW6FBuYqI8M2juj1j7o0CDvX8pe+1g8OHDubf3Zl7f&#10;mnk5a+2t1++Mq9t15vJq/dZS4dp69XS9erJavz1u7C2UZ1dH1kt8U47ns8JA2qv5HH7AomgWZ4an&#10;AYuimosEUn39LnR9RiCzoYIeAglyEoKcsGrd6g+NpwUJUABE0sicreXBEFDRlwARTjPabQxwnOvt&#10;RwP7YnGIjisUJXk0RYPDWdXoAs4icVAO2h5UhDeDmaBZ6Nb4RgRjycoAIg5/EC+il3c7naKuX+jt&#10;jabTnKbxmuaNRiXTMJC8LAtsIRoGp6lxlkHzQ5IACIADh4MkAgfTPguFwwsmUoAsrajeWBywON/T&#10;g0wJakmzHMejd0POGJTh8THNMmH8pNZ97R3oATCl6BxAvSsaDbMsji+epGMwlV6/xx8g829SdBxK&#10;wwv5Yhl7gsNgObL4GfwpzBmeqqoqimIulysWi9lsFtsURcVS5F7LSDDOJjlLtqQ0r9BiycqJCapi&#10;5WAD65lCSTFrenaxPvT48PrDq8eH01cXKotD2sigMlTXRmvK8IA+PJWbnC9MTtv7O0P3jyefPlh8&#10;ex+AGH26Yl9byF6btg+q7JWj2deHk89WSze2qifbtRs79Rtbg3fWB27P5g7HzYOZ8uKQPSOG8yVl&#10;TI4XSaFxQFbZLMY9UUvOJ0I0Mjk4ksxm1Tp3aeWL6CrgCYg6QID6BSCQOeH+gBK8Ap8BOwKqBw5c&#10;6C2J1EWIaySGBkaPh+7EWQFY6Xb7wthJNBGluYsOcmK7m6zuyCc4ASYGzAEMoTcDK5Sk4MUupzvF&#10;i9hblGUSPJcks8zKmp2BE7Rz+WyxhMSBMIdGZUUJ27AxxPm2rmUgTeCQ8NgefYNt/BZBNylRdkeQ&#10;DjR/Ig5MUIKQKRSDkWi5UiNzRjDkbjY7XyB3QpKBQeQ23Q5oHn4nMjTSeRo6VS5bpQqwBNva63R1&#10;9cNL+LxBVFpUbd0EBlsKTEBH4vEkw8KVkgmDFU0tVysMyyDQRGJRQRJplsFPhW8Cnnw+H51OZXRl&#10;uF5ZHh58efN0plarqvpgJl9RrYZVjPj8tqaNVmuXJyavjE7szS4cXbp8snxve+xg1p69Upw/Gd9+&#10;vnLyavX0wcz2yfiTjerJhLlTYy4v5W5sVe5dqVzfHry7Wbu517yzU7+53by1OXB7a/DmegOccXPM&#10;3B23rze1azluSI4XtFRFSZSEULZkFqt2GSaDiQklqxb2JpJkZgRSp/CLaHhYv3AihdwIMw1BgSqj&#10;CxEbGI75wlGwCLZhBtG5RZOsxt/iiQT4ADUJCgE9BOIpgANQACBAHnB/eLMTuyLrbJFFbfBBIMMd&#10;jraRhG4NDQImEI9DNBVH79PJEDpUO+hZVshUwIgM/nCEEUS8iCYMt9AJxwMow1ggaSNUwY7oVhZh&#10;B2yFYIo+3w9mAqVFIqE4XFEY6RIignAtgOkFgZckhYzGQM/lHD5vlEp1IAtBL33huKiZomZJug1j&#10;ipTV2efq8wfAPPjBdqnStkuFSn1m8ZI3GGBFAbWYpigQQyaTSdI0YAtSMbM5R2sGZBw0vDioDAdN&#10;7rfR5KFqbmVm+N7m4oOthZurk/e35m5tzO7NjcyXynUknRSjs6LOKeCVrJ7Pm6WKWZRT/Hipvjmy&#10;eTy7f6U0O6MPbA0tDvK5B6vHB2Mr67Wbm/U7W/W7gMJu43Sv2VohrH660zjdrp/sNE+26jcgKGvV&#10;W2VqtSzslJUDm6qzXoPy6iAMJV6sW5WanDNpMScYOiNn4Id4MuOIShakDg+MTvGKmeakcGs2ZHRG&#10;+EP0P1hFiEt78CM6ZYhU93+e5Xz/Yvd7F7pgHmEq8f4kI8QpDm603xNATlFMuEVTyeRh1h2taUF9&#10;saQrHAMJkVH8sYQjFCa2Jhjs9vt7vB5altKtu5UAiEg0bhgWWgF2B54RAAUU0KXx7ah3Yn5bc/cC&#10;poiXiD+WnaPIFPZkjjq4XE23kZoSUH1RAiDapx7QTICXpMgcgKGpCDWwsaKuBpOxDsXMgAkv9jqQ&#10;qfpb88kCE3C0iOCBVBr8AVhkKrVyYxDNG0mkwok4opxqGnYWGkAkQ5ZhdsiE1qAm5DXE2WCULLkA&#10;EsKhy5qVz+SHS+XZevn+2uVHm4sPN+cfbM7e35w+254ndyxemT/Z3SoYGpOIc6mUnOLkNC+nYZ94&#10;JckURK0sa0YiOV0sXao3doeXNxozp3Pbt+d3T6Y3TqfWdho3dwZu7Q7cJoultVZKQ9msnW7UT9fr&#10;eLw5re9NWteGjaM8v2Un19RYQU9WpHheTZYryijYoqpnh/K1vGwptBxBXE2m22tYJGl4JS2CuiST&#10;5GrRZBr2AiiHmqAjoZNgOxCNg07gPUEttCBj++sfXMDT1osxwAhKhEyLjfbFDvAB3CgtkQXDohQD&#10;hu91e5FUgTNYgRQn9rp9/b5AplRhJTJ7NYynNxhCH8NRpDgOzY+9ga4QMpE2sU0u/Tvd3S5Pn89/&#10;sd+FvXkjZILwZIqJx9PvfwBlww6iAEdnV9+5zk7sCpiAt4C+p2BkLVszdDA9cikxFoammHqmWurA&#10;rkGYKVYEYWAPDg8ZHuILxVhJc0djtEpWf4MwnG+tlQ8ZYyQhUywAXKquVapVlszwIUOTkI7wlS1M&#10;xHAg4XgcWRzRK01x5UJ5qtHcn5+9dXnhYHrk9vr8vc1L93YWb6zM7MyNrU+P5TUtDX+eTGksZ4li&#10;VpFKhm4KvMFzeUEDMqqKOVqojhVqi43G5tjI7vTE7vDS1fEr1yZRLh9PrGzUTjeBBmCieZv4zfKN&#10;y+Xro/JaQ/7ocul0OnNtzDyqiNt6ZFkOLhjJNTpkJX26QdeVeEmMU4BgVjIBCzZBJo8A+mNg5kic&#10;9IA0Y6KDkgxPzkkD62AIgADKAsIAT2AbBRvIJhCaTLGC3v/euYvkBEZrwmJGVNHl3OT0NUMwJivo&#10;PIKCbIkOSqZigLKkOLIAOr6XF1UIWTRKJovKZPPwcxQvRKm0krFZTcXO4XMhCjgGUAXwh+/t9nh7&#10;oWxQJU1H3DBL5S43GQ4uiGp7UDiSJv4OzsiXK+E40ExmqCE8gffrBixAKBKGzbRzuRiVypQKgqF2&#10;tJHeit0+pO0epxe4FlQTmoRI6k+mwBbQPzImjKzLS2bfrzTq2Mvg8BDxPSK5IdPIZFtTV0B94wAH&#10;kIFvhbwhMgmKTtGMwDPIISvTQ1evLCyMNOaGKkuTAyPVPBMNp4JhX78HiUpjhZJhTjabE9XKYC5T&#10;0pWcIpFh+4ok0+mcZBbVTFbQx4v1YbuwNj6+OTW+MzuxPbJ0dWLlcGL1YPTy/ujlSW1rQttcqdxY&#10;rtyYy15dyB8X2VcF9nWJXjFj83lqo8Bss75ZJXEl5lVVuionS2ayqKYEwIJQFEsWVgAP86IMFwWG&#10;5QUJuo5HMDl+PkQEDROnmM5eMrwbj4gkaKfWXWF+IAN/BZ0gHUBEIEDgCQCBR/Vni+AP8DYaRjUt&#10;gANkAHNwobsH3gI9Pobw4g2wjBAKxmRJI2YwTftDYThEJBEafU+SKF5M0CB1HzowaCwcp2Q9E6Xo&#10;Xo+PnG1LpOBX4EvcwUh3r8vtDYFb+vrdoVAUILOsjCcQQKSMUWleVdSsLViaNx52B/21waZqm8Va&#10;VctYgioLmkIWVA5HEgzyh10gzEOWfbQpgTNyGaM4oGTKjGIFUwzcbIxh0xxr23alApqoAhDpdJpu&#10;LewdjcYjkZhA1vphWme9iEKnkxTH8CzNMRSbAt+in0FHBeHSpbnp6UlR5JPJmKJILEvLIjwqP9sY&#10;HM3k5qrlmXJ+tpqfKOQn8sUBO1uE85CkRGu2NTJthiRByYYK5eFcYbZRn2vUpmvV+dL8cnN5tbm8&#10;UJ4Z1XbGSNkdUXYKyQUueDfDfZgT36qp50zgLJtczdEbtG9GT6/K8ZIULcnRQo4fJCvrpQREa5kh&#10;ExywrXN3ZHhvMh2LJRDOQY8UxfkDkVSanK9Egaq6gmFvOA4aQN/V7Hx71AyggFdgy5AsvnHuAuIM&#10;BELSTFm34NY7u3pgFAAyRLlsroC2BwI8Xj9AkgQpsbyqoZflwM0US4bGAABQDZgJaFZrgiURnQ1/&#10;IxGHFiNxBgYOVsYLxU6TbTA6cNPjRIZMePyRQDAqCGTyGDRQKBZFFvWGg1YxVx8bjnF0fWLkXHdn&#10;MB618llRU6EgaHo87QAUwFq8gG6hIM06HC5d1xE1WxNusDxZRjgNveAFNpOzcwW7UCgahhkKh10u&#10;N5ldN58PhbDtQcXJsgoGRm2KokyB0yCMrABkKBIZXINtbJgGmRcRlR1DAk6l8vkcnuqyDG9RVdWG&#10;Ik+X8xPFzJXRxnyzMlEqTDfqUBOd51gqHYuGgxHIKrQs4vEFEokkl2ItmaxYNVys1q3coDZSZsv5&#10;VK4hVJrS1pC2O6Bs2+yrDPvGZj80qFcW8yEbfMhHn6Q9U5RvOuGcEEKLUjSvJ8u014j642JaBCw0&#10;MjyAzIIHiOOHhOHcW3OyxJC50wgFTE+/60J3L2zm+d6+BMNd6O5ztYwUWgVthliHJtSLJXKFSpRh&#10;3UAh5BU7hzCPSjURW/qdqG0Dxw400AyqCmKfL5WBCHh2EIlmZY1MHnqkmmSKdHgdfEU7g2BX3kCk&#10;u8+dooVQlCKIgf3kxPbU2Rd7+rrJfap+cBxgAVfhdvuDwXAqRQWjEXgIh8+DtqdlIZCOk5tl82Dm&#10;QmNkyMxn2wWE0WFaOeR1ny8ANCmSwqTS5Vyums2UbdNUBF3iFJHN5yxIIQiVE+B9WFhfQBjHYeWK&#10;7VNsgUAIFQerDECg+pB3UKcCJ6LQ0B1YNlYAeeAx4A/29fX7/cFYDAQTBbYIqhyOWCiQlZVUIJjw&#10;+TKykggF/c7+sNspUlTAA54LxGNk8QF36+oRhC/QupkOXSoQjoUj0Wq2OlCqV63iSKU+mpkatSaH&#10;zPGast1Qd5raQYb/yKJf6+lXUvRJ1HEadd2Kee9GvHdo36wcvUy5p2mfWRSHuaAtwf2DrAXRNCz8&#10;HLCF2+0FJ6Jyenv7+/pcYNbunn7UPn41mp/MegWFTVH5QskfCPU7XBc7u33+IPgA+tvdGrvLK7qZ&#10;K6Le0PUDQRxsPBiK2Jkc8IEPggKj6TSZT840s6USJEPPZiXDALxQw7C6+CA2oMiACGQadgQRGshw&#10;eoIXu509/T60BdgoUyijLch0Bn1ON7nAG4KdQApkyR21KfRVsB3Nc04vqc0Ux1rlgpK37WoR8oEA&#10;YmRt2INoOtkuHQ78tkjC7/frml4GFZhWGd03narDMOiyKnKpRNQw9QQFxhL7AkFaUHLlOggTwhlN&#10;0nDXiF6CAHGAUYoDDWg8XTcJA8OiurySIENBgIkI/DnFSqISicRpiqPSLLJ2OoW+GAu1RleTi0Jp&#10;MRYhq8SlBT3FSuFoos/p7ep19ruDcO2saCEAeH0+UG4kmkAcQ3V4AzBbhPBFQTLxvzRv8kqGKilx&#10;W4xZtHcs5RiK9N2AfDC+M8p7l/bfDztOE4GzqO9u2HVHCi/LkWU9cQWEkXTKIXeYjtJwGBRIsrXM&#10;p6YZZMGuYJii6K7uXjKLHieCqMHbiA9J0GHrUiIwAaz39PZ39/RB1aOxRBifggAxHGyZpJtoS7AB&#10;9AJGkhPESq2RL5Yj8UQ8lXaSYTIwDQyIv8/jFTRdRUzgRVIfNNeaWYNclAfrxAAjvCSpkIxYkgZn&#10;XOxxIIY4fEH4CQ5B1+E619PX5XATJqeoPp8vwXEJjuU0tTTQ9PoCXX39XW6XWi7opUKP00VOXpty&#10;kklolm4XMsio+DGaaXXEaBH4FHgxjbxCc+iU4M+MnUNehpR7fH6Hy0OznKxqKLBjSL1plsMGSImM&#10;mO3sTYTjyCOBQEDTtFgs5vV6yXTlAEiaxt7oBMWlGHIRMEW3pVrkBfxDpUP2YJL7nb7WUgtK+7R6&#10;+xJ/64odbIrgC0Wdbt/Xz13seO/ce53d4AlYFFSH20du+Mc2NsharCmW3Lsl6wqnsnGWCqUsybDo&#10;ikGVteQyG5gO9B/7+45j3jvO0Ke9vre+2DcdgU9S/rOo81bSe18KL5lU3aBqSbcWCSTioTR6PHie&#10;LBEUJn4tkUyh4QOt8UtoFSgIOiWODaoRT+JnphNxyunw9sHoufx4Gg7F0X/Q0YkWmDb8EFFWWUa9&#10;kUELrTnVEDjjDBNjyaL6cYZLCVKv1++LJWhZLTYHm+NjimFUShXbsIu5om6YhWLZ4w9197twDKhO&#10;pGgwFpQFsTlBc5qdQ/Q719ULK8Pgq0wzEIvhsdRoXOjt7ervJ7NBMnCjQSWbScPLqYj/DA7DzFnZ&#10;Ev7LZPI5eBcADrTUgfiE3CET1iLnHkLxxMDomCcYyhQKsEWhUAQ/A/pKfDhiWywRAfnHyJJKvX0O&#10;0EOlUpPJ4vSK2+O92NkFvw7fFI3F+/udIEnwBIP4n2YBCzbFAArgJCqRhKeDz4hGkopipNJcKBjl&#10;8HcoeCQBGEEhBLKokxQMxSBY6JeIeUiG6HmRFH2hs+/chR5/KAZAuLxB6GsYLiXN+fwhnoe3gt8V&#10;0jGKSwtyvJDlB/LSsBJfQvH1HXe6XrujX0SZv4gxf+kMfhpKfTfuuZvynUU9dyM9o1EHqqoSDqWd&#10;/UFyg5DTi4yKgAdmQrqDSHf1OgAF9Hv03TZhvE9GhHrwJydZzBSqmAy1psLF+wELtB+0AAiDMfd4&#10;PD09PeASwAs9ErXtDYdDyQRZACUSTcuKksv7EglvPJ5rNCcWlxoD9WzGKpnWWL0BVS3bds4yyHCG&#10;UATfS05dkCWj43gEZcK1EEWLpxytkcbQVsDZzOZAXD0OMuQy1pon3h0JA4VQKKRV1baTHEvmFFEV&#10;RMtcsZRmecgcaLvf5e/IFStJmoO8QbozpZKgqq1l3GVgDbrg9fhAzsFACCyaTlHhENSNUlQdBV0F&#10;BNjrcrn8fhwoDhE7hTmH5YYFwyM5KS6pPMUBFknY9UAE4lItVyX4uFhCk1RDsyVRg9aRSZ9DMQea&#10;Aj/YG4A/JeElSUVjSafHjx/83oVOIMMVCvujCcACgIDhat8hgZr3+MNusj4NWUeOR7YxNAqibBgi&#10;tCDOJb06H8ny4YWI507Ud88T/2Z/6FOX+SZU/Kw/8K7T+Rql/8JhsHs43DcWcWq+XtHtiSKoO11+&#10;smZ2JAlW83hDeNrb70alQ7nJ1DOtdfo6e/oBEWy0XwdooPqhaALBFbkUAEI9oK7ApsAE/oHGoSNg&#10;XFiEPrc7CPUXBaSYbjQq6JUTRd10+oN4HKgVpkaai6NDMyRqlaumnpHIrN4BUCvFAgGo7TZh4PCA&#10;wlA4Dp964WIPtgvFKpoJbA2vA1CCiWPxJDwNpUg8DAI4w+PL5guMqvCWARsNG4vU07qljE8zciCc&#10;6oDUVWsNgZfgDdG5ISzIZtAUEiLSbCwYDaJf+ELoxOlYShXIvNqQW4QoNHe/1wvGBd5DcWRGCtkM&#10;NhAboFeHNwhYkDO3jKAg6aRZSyMT3kmClNdNhcPOyRhkJsn2dZMbubr7HUA0THhXa5pNoK8TjrrH&#10;4W8NawBVBKLxi/1kPG1Hx/tAhqiYiDjwKpCSPofX5w11kkmG/C50FSaNRA7vKChaKiFQKSnpt/h4&#10;iY8uRwP3HeFPu5VnPcqLXuVFj/ysS3jS5fqw0/lR0HU36ZkL9Y2nQ3mOt3tdAZ8v5vFEnM5gb6+3&#10;r8/ncoVCvhT8HXoRGqINCEQSNCoiALJGV78LzYaneiZPLp0EIjBtHC+DQiiav9hJ7ix2+HzopgmG&#10;ASbQA0HywXgcxi5OpcDq6DSgDYQXUTOZaJQl1+4Srck46ViUCgYS/liife2NlhAXa7yajVIiuZmj&#10;zx1LMi4Y8kAElQxWRiJtRaeEadr/dQ0ciASF84JUKJZA/1A3OF9ZMaCFgK8nGHEGw1GWY02zw+33&#10;MQKfq5QQVOA4XF5POBpJp2FhWWRKmedElvE4XTDn2Wze0e/u6nU7XMGufo83nGQVK0ILjkDUEwjC&#10;cMDOgLJAX+R0azIFNSX3habT0XCEo2hVkoNuL6Q4oxvIO9FIxAW29YI14zTDon4BfHQ1dDh0O1Q9&#10;HvtaJ+NREEopXobJRS9EjcOZu/xkeTT8EhgxeDpoPPooTCg2BJkwEa9o6HzAUyLOMdECFcpFHOMp&#10;3yycZrf3Tbf8/IPKLc/ky77hJ93Siy7x2QXHq/6LV9P+uahbCwaSLgcEJN2er8gJBabY93v6BMmG&#10;U+rqc6Gzo/nhtbv73WBKkAfyUQAG2Q18kmlrED1cbj9NVhUWKJpD3APEkWyhtujE8Cvou/jVcMpo&#10;KkiMqCmspsr5LGKtms0LqiGSC1hkiQdJ0XQToZEM7WQlGbkGvwuVFUmy57pgxiP+SApf39XrAuyQ&#10;ZhCg0G+h7x6PD+AAzSNgo3i9fhZeV1KKpYplZ+HeYA/AZIVKHfUJIKIyHf5gIJ6McXxHPJ3SLMsq&#10;5LLlIrbtXJYia09TaK2cqekimT4GJhEREegTBaWvz93qxHFERMSQPqh+IByG72DYVqROBqMxaCcZ&#10;9Ukmr2SxbwO/S9UABTIpQCIlc0J7rd10MuV0OqFCMHQ0TyZhiSaBRwGPCGbktIwngBR+/kLnxa6e&#10;9z44DwuIx/fOne/s6T134eLF7h70yd5+5/vnLlzo7MJ7unv7XR4ffBPA0YpzbIIW42k+mmLLpRGZ&#10;gs849PefuMKfh4pfeCae92/e612/07Vy84PFaxeFJxccr719J0pytf9cCjDt7nVd7O4HIoEJRyAM&#10;VxejObCgJxhFqwB9gOsHnb2+1nK2fcixyCSGDc4AYvAr8oUKLygMi86hnYdH7YOFSOazBY7hkdEQ&#10;zaCVfT39SO+dnZ2cROid1pSkKDqDoQSipKbl6/UYRcGCaJkM/KlskiUC4+k0IAFaQhOgKyG2c7IB&#10;yXzvXFc8QeWyRTRTLldAogZJgC2AD5CHpulApKhpoCtfJCJoGpIwoiV4yyyWKUlBYcmEJxqOHOTX&#10;UW0OmdmClrEojo2nUmQpFxqtx6Cv6xJvyuh6osByHMOSqEZxSAdw2hRF7l0TFB0eGAqSpBnY1QA6&#10;VWs2buAD5AHni8RhGAaZIZUXVBFGQ9RFWRMlo2VPwEAILAgnCFOoWbgzPEIyQjH0Kx6/HPp97kIn&#10;Ol/77jygJE6WeQqj3vE2FHCGqBn4JfgghJzmpXiKBuu4vX6Xh1zDJJbPzOqZgqzbtlkRossJ/z1H&#10;8BOX8cY5+rRn9daF0+HO26PdN3Y6V066V286jA+TfhtsAa6CcYHNDcZS3S4vzWixlBBIpuE5oAbA&#10;CrSk1+kFPpzwm60BGaiHeGs9XFAdeh5FcYAC7BEqChtkMEY0CTeGWHfu/MVEK9AFwhGwHvpPbbCp&#10;5DKUStZMl6yMauUgJQmwvkZuCECLZLO2ZeqyKqu6FkPsoVkADjYimWIRerzEjsvxRHpocAzND5Jg&#10;GA65D+DABiwdRATMFKHSoVRSz2U9kXB5cDAlCq5QkLMsMnY1TSESg4rAHLl8uQPkE0YzCxwtkCAZ&#10;iYFaSODkAE+O5qk0T1Mih1zAA4ahYAyusL/X4XDgd7rxVq61DjlQDDTAeIiqhtSrGCaA0l4uBqkM&#10;sKBTaXe/IxWJcSkqGY4mkG/gMgNB+HPgJp/PI8u11ujiaE6Ecqdo9tzFHmACTgUNA1pC7V/sdWKD&#10;EiRGUrytlQ4AaOiOqJI1MeDCkjQJhIBUW4kSNBWKRIIxOHYyzgAb6D7xSDrlneo+2cl90jf7+sLN&#10;V50fnnW/fdT35kHP+pfec/cVx+izmHMqzZDrGm17n04KXneUSomwtGhaNAaQBzoBWGEpyICrFAMI&#10;AriQlSQjYAPHiQMDJnEwYD5sEDvS258UxDBFo+Ev9PQBSYphQxZBby6fD0lBNS14LMTXbKHYvsIA&#10;rsVjrVYbHBycmpqq18uGofkCPvR7cvI0SXliKZ8H1soLy52MJxQZys+FQ2E4TYRhWAca0TdNZ3MF&#10;KIjT6/P4AzQvFKs1fCl+WYomQ8lh3SOIC7AjkgpMI/12OD0h6G++0kAdwwXG0zR2hB6M1swXC9ls&#10;liwtmEx7PcH+fncyQYNREbLjDI8NVjWAaKgf8rcb8kVTAKdkmrJlJnlO0jT8QpgM/GA89rvc0Bps&#10;tG90ZiHPNI8qJhcMYylNtRD6yUUqQWVoQkgffHAehIwCZLRGLSDGJmFpowyrZHMRZGYDSs+ihdB+&#10;eGRFGTSDnwDOgFcHT+NnWzkynaOz19sD3/M/i6vXe559dP6BcuPFBx/6u177Ol/5Ln5U6Jl6/v77&#10;j11dzQcBbwL9H/sED6GO6LSUiHEsrcC+wPbD86ONgU+YCXKWicyq7IelwiPIA0dLLj4HIkAqjuSD&#10;i92B/xxR4YDpASxYkK6suoNhEC3aoPUTIjTHg2JhulFF5EIjL7SHuqHDkFM96TSoFz6MrMKQTECE&#10;ySmzUDQIbhTJwjHtFWR6HP1J9IRYtNfpAJmjHS90dseTqVKlJqsaJ0ioVby1UR/KZoqRcEIgcS0D&#10;6gXJAaA4HtA/eK7b4e6gJNXdunGAkxQ7m2dYkE88Eg7xHFPP5RWaifj86STieNTM5PCZHp+fLLEo&#10;ioymdXsB0aSWL7RuZxOhVWQ+eFlGQkFwJfbCtEAkYI6efiT+MCRGIyuOcGBaFFQ6uhQyNyepgqii&#10;uiHGwApQ0tvngEMmt9u1RrLQgiLptqhZ6I6UrJAFHluMhzbDHrAfNCHaAI+yDq6y4UsQ46LJJOEt&#10;iobAkZOnrbXeUelhsrJ3Kuaaev9gbeld/+ts18Lbnp6zqT7tw4R7Jhykzl/sgo/Be4iEIwH6Ewwl&#10;h4IIwwzCRU+vA6EHBbAgIx76yRyaCHlQFjgPMAfwAUCFwIu8mOQE8LtgWDD5SibHGSYqMEqzsTTT&#10;6/Lih2P/LTOU9sK2kwFXBg4SiiepupXNUywSIwfuhLTjJ/kjZHH2YBRuxtu2+ZwoJFmab132VCxD&#10;NnVRV73hIK+qcA9wJHC5rIy/anahwCG7ocslmWgsTdYjEFSKIfcog7fAGa2xRaQ++z3+DmQZxcw0&#10;BwaRWyRZrlYrosAxqbjMM7YooudyyQRZglNoGQxOSDGMZpkIX/CnClySAFoQQVDkJCA5Q0zWw9cN&#10;C7kZIBAVFUcPQKATgMHQJHhEjRA7wpBJn8AB8G6gYjQkuheOCT/b4fLAVXjIMpA0GAJoAJOh6lHd&#10;0BFodUqUOcQwVoCf8AIBrVvC8UEQBrpvGyvYIZwvcAnHg29vl3iUQASHEYolwDEIGheFF+/3vo65&#10;zUCYLOaLfeFFKEg8Rc4N9CD7BkLhELlVEAVNCNQCvrA12O51kXvR0PbtW4aAiTZtALvgDMGyAfMw&#10;xQAHKUmGfl90ugII4cGwoJspTmwMj3GiAjRb2RyOCrWUK5XB8BBiPMLRZwplTlSRfZDD/vMWlShZ&#10;HRDuCr3LytimZaTTSQQZNE08kZAVxJx0MITgFKEkkdM1s1iwSiUwd4yhowwk1g4k6KSgIj/CoIlW&#10;npINtAJggZ2jGolpAya+9l4Huu1IA6yStW2bzDcYCvB0ylLFYsZQRIalE7JAs+lEOZttFIs89DKZ&#10;ruaLmiDxaToeDJP7imSyPBCULJPNI3exHI/8g0wMBQFhwHPgR5IROhpZRQUdApUC4tWy+QTLoXgj&#10;0XJzALUDKkLTurxkyLXDF4hRbK5cJ4PS0ixYDu3zQWcPwmoaPCwr5EarWIL0oUgsnkwLkiopBg0X&#10;lmK8/vC5C+RmCQgmOaHCMHGRIx0IWSmSAEQjZE7FsKc/EIsw4RDldITxCNhxsg7yx1fAqHoCERgU&#10;EBvAgQ3gw+n1QzggH6g4hNJej88TjZOr54LoDkd7PD5f6z5VcEPrviM9COOum3h0RmJpRUvJ6te6&#10;epzhiJLLF5uDEBFQBfaGcAuGQ5eIpSg8whtBAUEUKky5otXrTXJ7H5xpOOIOklte28XtCwLWQCpc&#10;i8CkRZaqlwvVYs7WlUalWClkp6YmZmdn6s1GplCgBJHcaiDJCUR81RJko3WZzXHuYu/5zr4+b9QZ&#10;IItMdzmD/b5oOCX4Y0zHdM5qyPxwzpxtluvolhylM+msLJRMvayrk/VK1dSaWbOqyyN5qyLzZZXP&#10;S2wza1hs2mBSJV2pZ0yBTqkCO9KsixwrIJSaZNL4cDgILMNC5/NZTVNoKgV9BvIglgjAsLRwVaZp&#10;YgPGCm7DsLIeHzptGlbOF4mT+yZSZO43cn7TH4JkADfkspNB0q+ndZUyQRbyIudq0InhUdDRYvG0&#10;1xci4xY4KRZNy2bGrlZnVq7kK2VYs5g/CIlMJBJ4gACi07f2HyTnTICn1oTIbj86ktzj9FzoRucn&#10;943hsRvsFQj7ghGoG14H5aKHdbs9gUTKCfZgeVcIHVSB48E2kOGJxHgIKMOCHsjkEyznCIb6/AHR&#10;snnUnKrHaFbP5NGu4DaADK2LUm0Mtr9O0claXMgOzeagIMogPG8w6AmFUAPtggoBOJytmx9h26PR&#10;KH5UDHk0Qa56BoNBX8Dv9oJwQ24/2Jrc7gzHg59J5mx0+dAHEK0BK2wHYownlAIawHtfO9/nDqVE&#10;Pd/xF/eOv7yx9/bqxoe7K083F1/urT3fWX15sPXp6fHH1w5uL8y+O95/vHrp2er8xwdr376x86MH&#10;xz9+eOPt3uXX28svd67cXZ7eG23sXpocr+RHilmTScvJWNHQahkAXh6tVfO6NlgpFRCuOFpiqVLW&#10;QjDVZSlnmznLVEUh5PNGAn7ELZ+P3BSLSieD0tI0aha1j64pG0BrBv0edaFaZLE2aCoFD9RaJxay&#10;hYAOyc8XKtXaQF+/2+X2twfLkEkC0kyeTOVUgd4BjikkJpbVkdhMC70QAoTIgN2C89vVDW/g8pHT&#10;BuQEe2sYrWZlCFs48HLUzOa/8d55BE5/IHyxqxud2x0Iqdk8DhWEAWTADXoBVk7Q88VQOuWLxzr7&#10;+0DmgqFjW7ItVjeggAmWxw8E0FUzAw1E+EpQDJgDyGids1EBC+S+1rAmFq4O8gfz4Y9E3OCMcLT9&#10;XShulHAUyP7/UyIRf4SMu2sTw8UuJzljG4yc73V0vH8+lKK/0dkTZwUIWLcr2OcJexFeBSNKSa5g&#10;8kKvp+OvH5385P71NxuXPjtYfbd75dX6wou1hXvzEydTwzdnxp+tLr7Zuvzi8uwXu8vfO7j8k5ON&#10;X97d+ptbGz+/s/2zu3vfOlx9vDjxZHnm5uLUjYWpjaHK5mhzumBdX547mJvamZoey+XgMrIsW1Tk&#10;4XLRFnlbFlRYpFTCFPmCoeGRS8aBDEnW4TfRfZEJ8WNSXCvgUCzIAwyB0IF2AkrSCMSGgQAIIwb7&#10;gu6BLkXGg8FDGxmAA9EGBckbyPDFkkmWLBwGCbNz2UKpSEY5t5Y0CwQCLheZ6JScCPGHO1tz8YOW&#10;sI0+BLaAc0Srg+HRKfE2B7m9n4xhb8/14PUGe3qdMO4Xu3q+RqZedhKWFiR/PInWAmEAHLB+aYR6&#10;WSzWq+VGPcUxfR6XlMkquRy8fbp13ZziyJgaFBAGfjtilGrYIHp8EQChqhp+oNvtbV2z4OI07QpH&#10;XBGUKMQIhTwFUEJxdwgq8H8q+Gu/P9jpAOc5zl9wnD/nOPd+39c7u+Vsvsvj63j/XK8/2BcIemMJ&#10;TzgdZxSQBCPbMVpOchojWx2fH6x/dXr1O7cPH63MPV6dv3Vp4mhy8PbS7OHk8P2V5avjI0fjg3fn&#10;xz7du/L5zqV/fHHyu+dH//j88Menq+82pr84XPn46to3bx292Fp+eGX6ydr8s62lu0vThxODB2PN&#10;g7Gx9YHmlUb93ub60fLCXKMyUswUVWEgb003ymOlzFyzSkcjDVMvKYrCCdFgBPwHxyYZJqMoTjIk&#10;lkeTMKJCFj5LUaE05YMCCII/kZTImCwdcQP+PJEm16ZRC+gN6O5oVhhGl5fcQQm0CKpBBkagxq3W&#10;LB+aDm5Xc/kYx8vZnC9BBrg7PGQqRXguiAnSRxsK8NFgFDhx9FdstwZbMJFIws4UCOb8YafLB3KC&#10;fsUFxhXwdfb3RuiUO+j/xoVzjMAn07ATitvvy5crALo/gsrXx6Zm0O+B7GylohfyaVmK8xz4BsEq&#10;nKZhkVzBMED2flcPb5hQnDS6S76Ig4cxV00bFOYNRFBAhIjQ7eJr2aB2gdLh4PHY3e3t6fF1dXk+&#10;uAAP4ezs9SVYpc8X5DQTBAOXFk4z73X24Gn7MYCfj9qGeedEVGPH85XZ75wevLu68WJrCeXhlZl7&#10;S5N3l6beHGx8cm37q7MbZytTtxZH/l//1//xf/z2x9/cXvjlo8Pfvrjx21e3vri6/Ghh5Ptn1/cG&#10;Cq92Lp8tT96Yar69unY6M/jmYPXx2tzR5MDZyvztxam31/buryxsjQzcvrLw8nBvbaw5nNUtnrqx&#10;OHVrdWl/fnZrZmZxYhyuNp1IQhSTDKNmM2g8cHilMYgYjZoCUaNxaFVLI6CKEq+bSFbEinr8vlAk&#10;RDGcYaUEOUZuayCztZDZ9skZLXLCAwKEakWB04b8wwSgW8t2FonRLJTgE/tcHtQmkAGPCUC0HyFS&#10;yFLgJJ8/gJxFNCuWiENuvMH2ZKitydSc5OxWKiaYWn/AG0klYD29fr+sqfliASXNsl97731QHQgP&#10;IQJHEoyQ8dI9TveFPgenGZAVRFwlkwesQTNoHjIQnJccgWAwkQon04VKHX4cHaBQqgE0RDiIdkTa&#10;9x0RKQnG/oswnIGYKxjH4wddjvc7+79+obfPHwlS3IU+FwVYlWsX+l0XHW4/KkTW+oAvin2/uw8Q&#10;wbF1ghJjSYhLvz/U8dn+8ueHq9+8tvFm69J3YR3uX/vdu8e/++jBnz57+qdvv/jx48Pfvjt7uT72&#10;aKnxf//dD/7tO88+XBv/4Z2dv3t586ub22+3F97tXz4eKb3eXny+Pvet091Hlyc/u7bxdHXmycr0&#10;7emhx0vTz67MvVhffnJl4fXuxtnlBSOVVBLxs6W5JxtLd1fmRmyEk5gITVFEmefCQdR+gpcVPZPR&#10;7Bw6LthV1Mwul6fb7W33bDg4sCgaFZULLwKDhhLnRcHK4EeS06Cc7GhNYgWSQO5CN22fsQFEoEH+&#10;1rRXaKRSfQB7ABWRK0+QDx+5VIzEiyyAR9A4vB5Fs5KsetEfozFF1X1kmecoMBGNkbu3gQ88TVOc&#10;YpuyqUMyEN3bS1XSCISxqNPlohEOU+lUa10xVHq/y89LyDshyFYQVAeLyvHdoJpoyhmIino2EKeD&#10;CQb46nF5jGwBuonjgTiWyrVyqRZMxP3xWLt4omEUXyzqDeM3Jn3RpD+aQgnE0q5AFF6i3wcGhc8N&#10;oc+kZTUMqdUtEEOU5nAkaVEBBL3RhGjY4ImWDnJ4BRDxROId3zzd++zG1mdHm3955+j7d45+/fLe&#10;3z0//cmtrX/68O4/vD797ZvTP7y9+8un137x9PhHD/a/eWv9k4Plzw4u359rvt6c/eWru18erT5f&#10;mXhwafDd/vJXt/eer059vLf00ycnH27Nf3G08WR5+ocPTx8uTz+8PGPTyZmMesnWnq5eebA8fzhS&#10;vzo+MJ03J0q5wULOtrRsxjLArtls64KJLiuGmS0QPo+n+uBGOQGAAFWA/NHD4PZh2VDX5Oq2w90f&#10;DHtiiWDrmmqalZDEAJVuB5loEoBAq7CteTaBsPapaGQKqTVBqT8U7WoNfhRVA0oPHYGHgL9BnwYI&#10;ICJwtQih2EYSBmdEosk2LLABbwtY4DGUiBkZmwECEvFUKkXTtGWaUBCP15OgqPcvXISJxh6BWl42&#10;A2EYGqE1P3y/MxiVMwVHAH09Fadl0EW3K+SLUIE4Ewbs/CHdzFaqjWymOD42xbNSKBQOtf4hY4cR&#10;q1v/yBXSKBl7BTfNsoyua/l8bmpqDnUJjQMFoFfgAILxpJYtgCcABYgFqxouONNoAiCAamC7zRmg&#10;EDx2bI8196aHj6ZGro0Nfbi1+tnBxreubvzp3aMfnmx8uTP70fLwb57e+NObs9+9uvcXt/aebs0/&#10;25j/cPPSj+4f/fDe4dlc49ev7v7y+c0f3t3/zvX1Dzfmvry28eTK5LOVyb+8s/etk83Pj9efbc4V&#10;Rfr51tLNuZFHawuv9tc/PTl4eGXu0ZXZ55tLTzaXH2wtj5hCKWMaqiRxDEelVFWKRsMMQyNwkmHW&#10;DjL4BYmx0+ECbQZjqYu9TjckNkRGgcMzIkcAH0iMcA/wE6AZIAaS4YumYe61XNEDux6JRhk6KZAr&#10;O5aVQV9Hw8OFYA9k+fcUE4unwgQK4bZvwGM3Gd6NivVBs0FLwAoAAD//n2MvQim0MwpFSclEjOeY&#10;InCtqSJNZzTNFESWEt0ub2+f+4MLPX3+YFrR0qrO6nYgyaREzRtNdbp8EVrwxclcIbSmXXA4Lzpd&#10;/hhhMuCY5uUUKiNN6SI3USu9e3D7k7Obb8+O35xd++jB8d9859NffPeL77x8+tHt049u3/zq5YsX&#10;14/P9rfXpkaXxgaON5bGh0ZEoKG3v7OrL8mKjlDka529vZ6ATZQoFozToQT8UCzFSSQtc7w7GoOP&#10;SQgiUjQoueNodvLF0e7djYXjpbF7a7NPNi69u7r20eal1yvTP7h98LMH175/e+sXTw//+On937y6&#10;9fcv7//o1v4vH177jy+f/+njh//00dk/v32Ajd88O/nVo+O/vLH9nevbH20vf360/m53abWRb+rC&#10;syuTnxysfH64+dWto8eXZ19tXr57aZxsrC++2lj6aH/tw8P1m8vIt0VLYC2Rh5qYZE0xOk7mnaVI&#10;12wP+tKtSIoCLFpRQEaGtPJlbKTIrbc+MApqk5O11jALASYf2hFJsqEYmeIUPBEhd25xmVJJNyxY&#10;SHLfWAq7FaHKIG0IAcdJZAQ8PCcQE4qBt9sODrAAwcBqIJiAXfKFKs2ISLR4RElTPE8u4qQJ1Sky&#10;isQwCsfZkixwciKepmgOO8HBwzmSGUtUA/21x+P3Iq+oBsxQj9unFUu9gYBWKDpCYXJDAmJq6wZ5&#10;HIuma6YqTww0ppu1+aHa1bmJ2bw5nTUWq8WlanG+Ulhu1FamRneX55cmRhYmhodKeZVOz48Nx6Pk&#10;wrrT5Tnf2fv19y/AQECYONlgRJUMX0nSKKjZCz3953vJ1FoJDn6TwiOImVW0jtPlS9tTEw/3Nu9v&#10;LDzYWHxzuPmXD06fr84/X5n59tHOV9f2v31143vXNrYy3Gc7879/e/ZP7+792+f3/v3Lsz98dPKb&#10;51f//Mnt//jy7I+vr//x1cnfP73xs0fX3x2sfHF9S0nHVpuFT/ZXv4RvvXn1J49ufXl187O9tc93&#10;Vr66dfjjB6df7K/jlS8ONz+7vv10a/HqpamlwfqVseGRUrGWzfAUhQ4LWIAwwPZABpo2yQpkVpoE&#10;leYk9HIUcoOkLwRkoB5BD3CXeCSDBjjySjTBwhuEoikkGlBOmuWcXkhwKhwnZyp73F5XOBaikErK&#10;aACIERQHbQ8dASBADLA18J7YBiza551ggaEaoqS1xteI7at9CDSyJICGpNaoJU0QLEWx8CbNSBIN&#10;IqYEApTJ5hFkKI4M0XMiEbQGN8D9AHYpUXJGo73opskUtBJUASELxJLeUDhfKjEs4/W4bEMpWrql&#10;iXMzY2RJkKq1cGVqaWN2fnVifXtpc3tpcXFqdm7c0GRDVYvZXCQWd/n8ngCZiwDmikyh5wmlaZ54&#10;rhQD4WM4Ab8FakgsZiSOvIauhe6Hmvn6Bxc6vnpw88P9rc+vH/zk0elPH5/+5MHx928ffLG39JP7&#10;V//+xY0/fHT7nz8+++ePHn5rZ/Evr638+d3d//blw98+O/rfvnz4L+/u/vtn93//6sY/vbn557d3&#10;/vntvV+9uv3u2ubTvbXbq4v3tlce768+3F5+dbj26enuk82lkYw+njdgTn9y7/hn969/72Djmzsr&#10;X+xe+fxw/d3B6rP1haWiPZOzxrKZhm0XNYsFw/FyVzdZxxENBm3mFB249gSjQEOuXO9z+yEotKBw&#10;sg7Q6Jk8+hlsGuodBWYNPB8MJZIpFmFBEBX4RxRyR0bGFgxLLxYpVc/WByojE3D15BYt00ZOgbeF&#10;w8VTQAR4AmKAhvZgjtaNk9hbOpWmZUUD8aDJ8QrLUOlUgk4lICKGJJGxS4KYSCUlWZJluVwuq7JC&#10;bhtiOXKBJRb3BUMfXOxsn6RCy5FxbNksaDxCM5E0DVgYmTwlSRGaYkQRlkXVtXgygRQv8XylkG02&#10;qlNzo8PTzeH55ujSUGOmMjBTW95ZXN5cWryyZJi2LOlplscvDSfJ9D3wuXFy5UTud3gQrC52doMv&#10;aSgUzSBeQSEJNBkeAEI3aHusjmdXpr+6dfDFwcpf37sKUfiXTx79y6eP/vu3nv/v337+v3/n0f/+&#10;7bv/8cW9P39897998RTlPz5/+N8+f/Lvnz35w6vbv7h38Jsn13/14PBnt3b+/vH1331478sbm3fX&#10;Z+/urZxsr5wd7R+vLR9emTm+MvN4f+Xt9a0fP7393ZPdj7YuPV6dnS3ZX53ufL6/8m73Mhjl490r&#10;EJf9oca0pc+WimO5wmC2wLfWy4azQ09FC4VhkpMUAghckjsc63J5YZTathkGm9IsTzydVgw5UxT0&#10;bIpX/ZEUGrK7zwkaQHcH/+MHk9EPpmXks4qpZvOWZuu5asUolXU7Z+WKYAiQChwooAAE9Hh8/d4A&#10;siVqDchAJwuF4zLLCxSj8iKbTCucYEjkjAvP86qqkonGRLE9Awz+GYYVg1ltjX+Bb0UBeaRSaAty&#10;Ii4QDAMnbaQm0giPFjq3Pwy/zKHTUhzvj8cpVU1JUp/XD1nUrSyoDMyRzVmFcmZ6YWzuysTc+uTE&#10;5aFLW7MjC8PD84MLa3OrG8tra8sZU8MhIUN5vP5YHOjEIcnRWJxmeIgjmdQgHDetHDijdfbFA3Dj&#10;eJDGAXRQmqoZHa92lp6sTn/ndPun9w5+++Lm71/f+ffPH//bJ/d+83j/H57u/2+f3/sf33z0P758&#10;9N8BiE8f/vOHt/780f1fPzr+/rW1vzpa/e3Tk1+eHf3mycnf3Nn//au7f/Ps5rPDlRsbl27srJxu&#10;b9w/PLh1sH3nYOt0bfHxzsqr/bVn65fe7a996+rKj+9f+6tb+4OGPKCLnx6sf7K/9mp7Zb1emsma&#10;M4X8RKlSszISGXoEOJM7/IFi8AG6kS+WACAQpVCQvBGokLWAj5SsoutTioasBRsFfel2eACI9kkI&#10;dD7Qo6xbAAq6gm6YGdvKZQwV3U8gIypIlmkNpW/LB1AI2YJg9bphDck5rrZ84HiiwRBPM1QiqQhi&#10;KQdk6TjKRCIhSejJ/Pj4OLihVCoBFj4y6CAtSQpLxiokWyhJtE+RudxedNO2rERjZLLTIJmbjwMs&#10;IHOCoiZhWwwDfQCBixYlwAIGBd2DrIrK0qImJejY7OLkpZWppc2Z+bXZxc2F6ctTI9PDy2tLM3NT&#10;ExNjZNglGUgJHMR6+xzIUH39zp5+JyoEnaQX+aR1+gv75Fv3QJPx6AngkcHhIXZ1vLq6eXNp8s7l&#10;6Qers692l39w/9pPH13//etb//bp2f/45pP/+Ozev31899/f3fvvnz/+6cnGP7++83eEHnb/4vDK&#10;d/cW//rO/p8+Ovvz24c/Od3+9ZMbv3v7+OdvHr65efVgaeZ4feXpzdMHx9dONtZub66eba0929l4&#10;ubv+7nj3i6uroI0P4W33Vt/urrzdXxsw1bqurNTysFGThfxQLl/L5oQkBbbgBTJNGI6+2+HuRSgg&#10;85+LcGqIWLBRAAeCOCWpjKbDjUIaUG1tEwAcAASqmQE4IAEwKChEc0QVnTgaCopMGpxPU3QmW8wU&#10;yuASfAvUCu/HxwmvChLqDGwBoIA80MkAi1QiSS65RaKKJJeLJV3VNEVFrgYO4FqTyWR70HJ/fz8w&#10;IcsqwiPDcABEJBIjnNEaVSvJip3JgckZlkx6ifBbrjdGJiZ7HE5RRX6WWgOICiJMSWsRw0A8GWfB&#10;H8lzPb28rDp8vly5CGacuTR5eW3+0uXZ0emR2mBFs1WwoJ6xzGwmk8thz6AikBO+FAXgwJ4AcRgv&#10;BHWHN3Cxuw9uLEzspsjjx7Yw2pbFjk/Obl27PP/4+OBkZ/P56bWz7Suv9lf/+Mnj//ji2S/vH7ya&#10;rf7N7a3fPj7604d3/vWjB//86t6vz45/eH0dhPHz27vQkX94dvrPb+5/e3vhR6dbP7y1/4N71z87&#10;Oby1snT18uL1jbUnuztnGyu3F+fOVuY/hP083fvu7cO/uH34Zmv5zc4VAOLxyqWbs2Onc+Mnc2NS&#10;InplsDpoG2w4nCVz7YY83qCsGO3zCvAKCYaPgnJh0eMpwAIKgm1oCmiD1zUk92CczPCCXwXg67rZ&#10;HuADDiCo6ndBO4kYwTSQy5+pSDTgcDuC8ZiWK7RnrwUUvEEyqhQbMH3wGbCl7gDcQBJ4gs0E1trX&#10;e9P/8x+D3KEouVwuhW9vDbJuXxx2Op3ABBqnUChBONq302EDBQoikrutfDABpXIVHRqJCz4jEImS&#10;AVqtwWwgDA3ux7BBWjj4C30ORMcLTqc/kc7WBiqDI0mWbQw0c4Vca+k4k0ymmtH1jKFnbSufM3I5&#10;3c60b4fHdzmcbtPK4BudvkCUYpK8aBRKSiaXrdbxG5HIYlA6QcI7aZYHOMArHV++fHhrb/31gzu3&#10;rx+e7G2crl16uDb3o3v7v3p4/A9PT/7l7f1/en3n9y9v/93Da397/+iHJ9u/eXrrXz5+DDSAUX77&#10;7PrfPTr86c3dn985/OuHJ/CqP3pw8pdnJ3dWFjenpm5s7dzfWLm3cunx2vxn1zZfbi18uL/2fGfl&#10;w+25t3tLLzfm3+xeebq2cDozujNQuzw0SEXCeQkdn5UYLhKKcfh/UQGou/pdQDdaEhvgjCTsZCyp&#10;ZguZSl0wbLNYwSu9fh8+INs2ahZ1ATlPp5HBKDgSdI5ka+IY7AFKhBbyk8vr6NZ+cs22dRm2fdco&#10;Ohb6DVjX6wtAlfE2dHT81ePxQZvR4y0Lda8DDdALeMn2xdiWfJDLdUAF3iMIUvtaP7kvQ0BEkUKh&#10;CA4Gf6IohtycUSpalXJ+eAAlxjKcppYbTQAR0A/Hk2TwXJpcTRV0Y2hmGiYDu0LUDIYi/khE0vVs&#10;uUgLXCAaUS3DyGaqA43G8GAmT+4WtLMZzTTaRbdMHY+mAYThtyMhx1mB10zUCaGfSPxir6PdE1pn&#10;5RHXyBSiUNhoMg2b33H35ODhves3j3dubK++vn31e89Of/Lixt+/OP3Di1v/+OTknz4EJm7+8c29&#10;P3384N3q1Kebl1B+dhtO4s6f3t7945tbf3t28It7h796dPrLZ7d++vD4q9PdT442H2+vHS4v3tjY&#10;fLm7+cXJwXdO9r882ni7vXR3duRotPbNq6vfOt7+9Gjzxfbyo83LV2fHZyvZssgHnI6cKOQ1HeLt&#10;7Cfz6yI4IYB44ZVpVETifHdf+1w1fuR/FQQQcg5bVfL1WutGbykNYMFkSQoQEYQhSNAgzVSKDQVj&#10;kXACDQxAoK7RYGjvdg8GCNBFgAZACviIkDObSXR3jhP6+hwokAB8qqenL5lMtQbXy0AD8ZOpNJ5i&#10;V0APnrEs73S6EE3xQfQ/MATBBNCALKEZ2CfD8WrGlrMZKZeJcow3FkXPDkD+nR4yLlM1usjSEeRa&#10;ly8SYzQV+kJGVgcAOBhGLppIahbMYha8xqCVLRN6YRfzuVqlNNjI1SsoZjEnZ0zVNo0WMogqSapq&#10;ZaG2nGqgJlGHxGEoOuqNwIXmgjjOeAo9EBIDw3Gxs6fjYPPKydXtlw9u/+Lz13/55OS3nz/+h0/v&#10;//nTB7CT//bxw3999+Cf39z987uHv35y/fXi8HcPVz/ZmPvq2tpvnt/8/Ztbf/f06NfPjn/1+Ppf&#10;3z/61dOT376++5Ozo69uX/3y7o272+u3d7a/PD365o2Dz/ZXv3u88b3rW2/WL326v/7xxvIXR9sP&#10;FmevVHIVnpJjAS0dLclC2Oseq1Ur2RyVSqPnecitaQEcN2ABKJi5Ivo6kid8FHoAJ8kJioaBL9Xq&#10;2WLJsLPgCbxerFQVw+xzuaEpHpc/nWToNLgn3nmhp7fbgW00Ffou+h8aEhBBW6K078XDI2k5lgdK&#10;IPxoURAGmAANA1igu9t2FqyOxoOHbTse+BhWVEAMaHW8x+VyY/9gBXwqnibLOFSbA9hAAb0gjkIj&#10;QNS+WFSyrdLQoGrbXj/IJdp2u6AK7BNUATOUoJjBiQl8adgfJvNmpEFlArwIiIpmmNbdHpFsNov4&#10;QxY+KBdzlRIeUfLVcmWgUa5XC6CljK1ZNkK70Dp1Bli0ozv6EvCB+kSBNNMymYienABMpCX8kGiy&#10;4+3xzl8+ufPHrz7/47vHv3px8k+f3vv3Lx/8ty8e/fsnD//9k8f/+vHZP72+/Y8vbv4BUvL67s/v&#10;H/307tUf3dn76dnV372984snV//26dHvPrr/F9c3vzq68udPHv365c0f3D/86uzG5sjAw8OrXz2+&#10;/cMXd75ze/eLa1e+OL7yenfhzf7ly8XMcikzn7fnC7nxXHamVL7UGBgpZMM+j8LRqVgU9A1PDvxq&#10;dq59NYsWZHBduTFoF8rthc5HxkZFxHPTwFOodvvGKfh8cruiw5EWhWA6FU+TCxwpmkP/AzNXm0Og&#10;HHR6tBz6N8hAVfVKpYaCUNDOZuiR8OQwayAbNEOzOdi+yQKig8bGYyieNnOl1rCdqKhZpfpgIJLo&#10;6+sHIDwer8vlIYM/eBFfEUMWoMk8aFCsROvGm1KjURsYIJdaKMqfiOMgAZSurh6fP0TWpSXrwpFl&#10;fsglG7KiadLM5Xp7+mLBaDwYdXT3R8OxWq0B7xIIBGiaLhaLmUwGWobgU61WIWftG0FN08TrhmnC&#10;JaNoliXCLRfKaHvJsGlRcfqCnf2u/tY8YIAjCl4E1mHSYUq7ehzBYKzjW0dbnx+sf36w9i+fPvjT&#10;J/f+9bP7//zx7T+9u/unj+/+66cP/uOzh79/devXj49/9fDo53f2fvXg2r+8e/SPr+/88e39P75B&#10;ufezu3s/vbP7bm3i714c/e7dnb99ffPLm1uf39rfGa8/3F395oNbX947eXdy8MWtq9+7d/zucO3x&#10;6uTeYOXe8vzmQG3StqaLpbFsPsvwqPQI5D+W4gSympHLHw1ESVICFcNC4hGmSVY0tJZlZ0v1Rpim&#10;9GKBN41+LxkDDcl0eHydZNnPdJQRzVJdyZaSIANBSkkKb9q0qgfTNKvDqWsg+GKpiPhgGWa1WJLI&#10;modpYEQRyUo5yKyZQp5TJEaSOEUhAI1EIS7gDBwkurbX63O7PWB1IIA4mEgMAAL9gDMQRwGyer0J&#10;jPqjUTIpvmnmq9VoKoWn7eHXAA1YB8hTdBNdGW8gU8ZA1ONpSdQScQom41x3z8V+cpNjdWDEE4pC&#10;CWuNIUWziJtOJiRVAQ4qpbIuK8VMrlGpWBnoBQgLRlXN5OxsPmNlLd0mBSpDpkXM59x+X5/b7Y7G&#10;LjpdFx2uLocLeEN3gV1DDwQcC6UqRfMe4rHjHT9/dPLzxye/enn3P7588t+//fzvnhz95PbmH97c&#10;/vtn1//w0Z3/9sXTP7y+9Yv7+397dhWY+Pntg5/dPvju1eVfPrz2b58//eNH96Emf/vw2g9Pt373&#10;9tZvP7r9y9e3vrq7//G1zXene5/evfb2xsHzvbVPbux9erL3fGvx48P12/NDV2dGD+cmlwdqo1m7&#10;JMtKMikgQYVj6IssOamQ6XN4M/lKkhb6ceghMoQXgAAsUJX5Qsm0s/0eb5RlKEX2xKKBGOQw3OcL&#10;9PuC8J6IJxf6nKxqcKru9geAGJQofq5m9Hn9gm7yyKoWubwJfKCrZe0Mz3L1er1cLuuKmrPsjGlB&#10;tqHNaEUXMOfzgQgAR9Q6QABwoF2BKPANiRXJNLpoGxDYhlkBSqA+KMFoDGSQyReGxsYhebwkt2+Z&#10;wU7wEcQQyAIUME5R2B16KsvLbpe/r9fV43CjkdKirBTyWqGQlmRGVlz+IMULlXpTEcQ6ACHKKi/m&#10;DKtWKJWzAIIFNBBA5EB88J4wx1a2WEABLAAObMBkdTscoCZnKIKcT2hYkBHWgIwYxQaRtlqLGyJt&#10;uT2Bjp89OfrZ48N/fHf/l09u/O2T6z+6vfedo5Wf3r/6u4/Ofvfm/o9ubv31/YNfPDz60a2dH9/a&#10;+8HJ3vdPdt+uT391fePnZ0c/vnf11y9uo/zm1b0/fHL2d69uff/+/k+e3Pjq/tH3n9z8/Ob+uxu7&#10;TzYX7y5PPVqbf7m78tnpPkqWo/mQX03GhEi4YmgWxylp+OCELEqmDgdWaF+1iifgmd2oXDgG0GAW&#10;XFlv5CsV8DxyYoLnpIydkkQQNerdzBbaF8pRp4gtKDAlnlAozXFmPi/qehSEAD6PRJwedygacXk9&#10;giLzooA0UalUwL2pZMrtcjn7+yPkzke3w+tGnKAFAR4WLQpcoi1RUN+InQABenwbIkiHECNs4Cmw&#10;gtcBGrKaVzwJ9wragE8ioElR2ADB4M0QJvy1q7cPHkjPZqcXFqGSfrIgHNIRycNkUCfDwj+GkvFw&#10;IjYwMiwTz6rDPuV1a6jW0CVFFsRmo1mtVPL4V8y1S6GUJ1QBaGcsI2MDE/CneMyXS5KGSBKlFJU3&#10;4D3hN7kLXb2qmUEw6XST4SzuELm1FU4OhrfjL053fnJ2/Fe3Dr64uv6ta1vfREC4PP3x9vKb9YU7&#10;E83ni0Ofbs9/sjX/8cbci+WJF0tTb9cWPtq89OH63LudpW9d20T0eHRp5KcPT3779uyvn5785OG1&#10;j3cXvzze+OHZte/d2vvq3tFfPbjxdOPS2crsy4P1s7WFjcGqHE2UJLUiK5eHRwcNazSbbahqztSa&#10;oMV8LuQP5LM51N3Q0Eif38dqKqdrwVSyONBMoVIadWg/DDkSaYShAQu7hB+so1+W641csQRvAaOX&#10;pBkzk23fzIJME0slUSkphgZPxFmKN1RK4uNUKklTSO/dvT3hcNi2wblkoXBNVvB+iAgQahUKmUIR&#10;TEHOA0LOEPpbjhLNjLYvl6tAA9oEcAFzEEsIX9h6zGbzYAW8CF/STqr4RXAzSC6wutgJpBBsAewU&#10;qlUEKJIPKTZKrvOS+yV5WXOFyCFpqoZCp9JwxalofLjRNBQ1Go5k4DYL+epA0yrkio1qtQ7twuGU&#10;iuVCqVJEAT6K1XKuVIR8tAkD+Oh2kDGnMYZjyG3KJpq/taiFrzUJNY+w2u2EoKSx0fF27/KrzUtP&#10;V2a+fbz77Ws7iI5vd5Y/v7r2bnf5o61L37ux/+n25e8d73z/xu63di5/Z+/yl1vzX1xd/c717S+u&#10;rv369dm96ear1VnA4jcf3vrxg8OvTvdebyx++8bu50drnx1d+exo/e3B2unM8IPVSwfjA/sTIyvN&#10;6mQ2P25ac7n8SrWyXMhvNWoPlxevz06NA9mCAKlAvRvZomBmi9Wqmc+OTE1o8JWCyJuWaGfJejiG&#10;6YnE8lWQR53wLSt09vYhiQQiUfQ/K4eYgIAgFSpVRACABsUbDOExnkqDRbEfT5TccHCRTJ8QQj6E&#10;XnCyDATAbYKL0ZxoeHBJIp2CpRVkieHR3HySSqsMXy+WK/kih8NgOZANEgzCEQgMFgjBVURWiqV4&#10;CvtDkxooQEk/mTKHTCuA7IPDgLpBVhBiKI43MtmefgenqXo+F2/Njg2hBKRAQu0T6vgKuMtCoQCl&#10;43kOYINGNAbqA0PNWqMKKKBgA7BoA6LerKEAH/+5yFu9AqpAnSCg9Tg9XeQeOE/bb8KPk3PHLm8M&#10;Naia3lDsYq+z1+mlBaXjW9e3v7pz9QcPriNNfPdo/af3D//q5s5Xp1s/f3aC8tuX93//0cN/+/LV&#10;nz57+tePjv7ho3t//tbTP3/x4vcfP/rN63u/+/jRo7mBLw+uYPvnjw5+8vDw070r7/aufLS9/HRl&#10;6svra18eb35yuHltrL4/Uru5MHV9fmpvYuRytbhSLe0NDzy8svjh9trrjZWPtlY/2l19snn52f7m&#10;QrNa0GRV5HVTR4cA1QPyCHIwB5KV4Q3bG09alaqbjKyJkQvu/7nKaLw2MNgcHmEEgZNIiAVKFN1w&#10;en39sIdJMm0U6gW4IbdGhiJJXgRv44OBcIzlpEKthoKmElrnH+EP0JwUTSdTyXgCwTVmmAaMCPYK&#10;TwqjBwKH5LE0k06m4PwRYdrJBRKDhmcolmcFKAVIgqCppS+gDYfDhY3x6Rnk6kqjCasBIMLS4tjg&#10;aXscjnb2hv8A1UmqhsAFVmgMNNtRk4VugsMsHUxQb9bBECjAx9DI4ODwAFDyX2VsYrQxWK8P1WqD&#10;9WqzVqiUsc/WdfYwPAQKPCYCajhBZhNB8k+xomxkABegpD1WoeP12tw3oQU39793ePlbuwu/enrj&#10;q9PNnz07/erewc9e3P7J2dHPHh3/7fPTH9zf+8u729+7s/79s50f393/zrWV7xxd+fmDI9iR3789&#10;++3ru3/z5OjLo8tvtxa+A/Oxc/njveXv3dr+9snup9e2nm8sPliZvz47dnNp7v7GytHk6MncxNXR&#10;gWujzXuzY88vzz1dnH60MPLF4fqnVzeerC8vVPMFlc/ZiqKi9+p2lkwRjFaER45RnF2phimyigeP&#10;LN5a9QliDFPt9vlBFW6/H9VNbj1tEQb8JjgDndLK5aAyQAm5CtAayoseAgNALoAl6BTLlptNWdcT&#10;acrp8qCzwiKACpADkfrQZRUZ4q6jhfEU/1iGDQdDdJoSgDZBpFJUe7ZJdPFGYwBZF1QCBw1MQEEA&#10;BRQ0HbQG4GjfegmqwHGmWRYQsfMFSVbCILBINMmwyKUIL2axAAVMswzcIpJRsVoRVQVyAFYAEwAQ&#10;/wWC5mADbAF8tJkDr7TVpDpQASzyoJBaFRUI/ME6OFqzkLXPE7oDZPAz0vv57v5IkgYasHGOLNDt&#10;7Pj7F2d/dfPqzx/f+sePH/7+s6e/+vDBD5/eOdtYvn557u72ymf3rp0sjr8+WP3Bo5vPIDSHGz+5&#10;d/23L27909uzf/3syR/e3Pub+1d/eLr5F9dWfnRv+xfPTn50/9pnV9c+2iLjOkE2f3XvGj74+fXd&#10;Z9tXHq4vnyzMbAw1JmxroVzeGBy4OjF+dmV5o1JaL+YfX5l5s7l0Njtx0KiNKGLFUCSJSSWTsiTl&#10;8+QmfEHWEO6jCUrL5fViiYyKTtEQkVypmgR9ywrMKbp7JJGEvaB5AchA52vPTg8KhTZAULr7HZFE&#10;KhAhzZKm2AReghFlxGKtDrZALsBf4C6hIGhRFiSQSssIxxxvQhBaPCEqMlkqQ5GDwWA6kZRYrmRm&#10;6sWqDeucxg5TDASFYQdGRpFpCHMwCLkqANFSEwIRqAaOFgjA0QIQCYruc7rwhkAwnEhRMDRkrUqk&#10;pExGz9q0yFea9cbIUK5S0jJmvlKCTAABgAIoYWJqYmJ6oowUhdfLBcQQO2NZtontUrmYLWQtBK1i&#10;3szlzXwxkqYZWXv/YvcHnT0ABwp6CLkwS6Ywh/iSBfQ+6Oz92gdkOqeOZ4frv/nxt/6f/7f/y//7&#10;//F//OOPv3p26+g7715vLVx6dnrrweHx7ZP9u1c3v/vi7Bdvn/76w7PvHq/88un1f3hz858+OfvR&#10;vb2/urX75eHGt2/sP16Y+WRt4Qc3r37/9OCz3RW8+OHmws+ewm0AGcefXtt+uXXl5tzkznBze3Tw&#10;YGL02vTEwfjIeqOyj6djQztDDRiUt5uLZ3MTp3NTQ6aWM5E+yPRAhWIZHh79GOyKiK9nMqJpKTly&#10;Y4ViZ2XDRhv7ghHNstHwkJJWCJQDkQje324AMpt6a6Z6/BXQ8YSj73X1gEjBosAZ8AMRMbI5lnwq&#10;CvOBXg5YoDmJRFFM6xQ4J4pkuVdJ5mianE2KRqMMwyDcQPIhLhRFIV2IkmSD6gVeMXRWEgOBED6L&#10;YAUpgbgAZ+0T5BwvJVPQOgVUIEpklXKnywcpxLcVKvVwnKD2vfOdyI3o3ABruVGrDQ1U0e+rxXwt&#10;X6yVoAuNocbg6FAJ1qFZJa/DpecyKKVSoVwmq7+SORBAMzmEkHy+UkP4PA/0haK+cKzP7bvY64C9&#10;ANee7+6D2wAa+luzMAAZF3vwp0DH5Z3lwemhFJ+cmRuvN0rVerHYKGRqWZR8FV2RnFSdGh4oG1rN&#10;0HfnJ28szZ7MT0EIFutljUppChpPrjcbUzPTsixV8pnRSmZxsLg8VNueHV8Ya0yP1HUVKhwTSf2T&#10;/oFGQs5r36+cL1fidFqxjEA0jOCAjlipVREBJSpeMpX5ieH9rfWV5UvLi3M72+u397eurV++NNKs&#10;Zy2BSemyYKpyIWM1UBeGPpTNDWWyTdsuaVoWXZ5hNZYzeMEA39iWxLEMRWuKysHogQNECVWXSiR5&#10;KsEmo1QkaIlcLWPhZxYAP5HTODoW9FHxKJJze4YWhuJpigFQUq1Zflr90gCzyKJGp9OyQOsKX8yY&#10;A5VKVtVDkbDD4aBSiXIuMzMynFfl+dHhsUqFjUR1Toz6gyF/yO8l8xO7fXGPP55iZSeSYTwRoChP&#10;IgHTwys62s8ficESnidXSgJfe//8+xc6QftoSKePXEFsNzD8AYJMIEqWKEBjxykWfACNIEMCAqSl&#10;sU3x5Loj6AGfwjbFi9gPzUtQE07W8E4Ek2ypir8iDNUHhzp2b+zMrswZOW1qduw/YVEv2NUMSq6S&#10;LVVyiDmVnDU7PJiXxMlK/nhp7nRh5nhm7PjSzOJQM6ejTbVsJjt/aRFdp5jLDFXyi+ONlcnh+eFG&#10;PW9WixmWS8uGKJuKappgdYAD/RKYALeD8GXboETej9SViAMWsFe6abCo0EI2Y6iFnD002CwUchxL&#10;L05NjDVra4vzwEq5iD9KGdvI20bBNpq5XMO0hrLZumkWVGWgUCxosHyiQjMqz1uaqgi8JIgoChl8&#10;Syb3MTQdQBGZNAodjygMVbUtlDI6PsfzyWQKBxmNCTTPM3wkGOc5uX1aIpfLgT8YhrJtE/wBJxGP&#10;R3g+PThQGRtp6rIYD4cCoaDH7TZ1tWibeU0N9vfODA3oDJvw+YU0k4zEOs93hsNRmMhAINXb53/v&#10;/a4epxeOr8cFx9teKyT+3oVONCEa/hvnL+JPAAc6d4JmHV4/K6no90ADcIBGBbXEwQfdvYFoAq93&#10;thYqgIcALPAIL+VtLaUMfGBvaU4EdPApvBmODd8FogLvNkfGwR8ASrZY6ti6tjm5NDU2Ozo2MVir&#10;Fys1JKG8VUH12NlypghklLO1Uq6Wty+Nj+RUcX6genRp8mRh8vqlyaNLUxsTIzlRMlhxuDE8NTHb&#10;mtZAMnQpaxk+jwvbgAJMuWjbCgIYTcPl28VikmWhCLyqarbti8doRaJaJ6YSFMUKYmdXD7QAohBN&#10;wOfbExMTC/OXCrk8LD2YGYm9VqtcWphZ37g8Nj5o6ooBL5KxBvP5mmEUNS0jSyXDzKtaTsW2ApvA&#10;UWkR0aRlD+ESVFHiYUjT6P7k/gNNElSeg8HNKErJMKhQKOGPUOFEMhyPBWI02CRGR0NJsD3krHVd&#10;NAljoSqSrimmoSAv6JYK31lv5CcmBorFDJWIejyenJ0ZrteHK+XNhYWY2zmQy8hUOuxy8xQNU9LT&#10;3dvT28cLciZbDwSSnZ0Op8vv9pBRzcHW0iQoF7r7IChoNkgAnDU5C9m6NwImERSCno12bdPG1z64&#10;QO6vb921BlioVhZhBq9843wncNPxjQ9IDm+tSQPygJlA82MbiAFW8DQUTwIx+Ai24cRhTjvWDlaV&#10;nDo4PjA00gAsylXUbg6wyPwvsEDXrBazk4MNkGQto2/PjFxbmrx1ZeZofvR4cXptdDTPS5akLS+t&#10;Fit1QUGFKaFIhIPYIhEIkmBlWDtDGZYrGERAFwwdxSjkI+l0t9vtioQ5Q/cn4pyqAjSwgL1Ol2BY&#10;lCChN8BbjI6MjAwOgcWQBtHdh4cGGvWqZapDw43LVy4tL81XwVGKhF5e0fWZwcG8rrZFBJ0eIkLm&#10;pqcRGWiOoiWW1yUZyJU5IRGJwjBKAmcgZoAKONZC3OD4ZCCY8JNTfYBFGkeQYEK+aCxMFsOFPURn&#10;drpcDE3zLF3KZSWOhu3I5kxNY2tVe2l+YnNtKR7yu52ujG7U8oW1+fm6bYd6e9ZnpodKJW9vX9Dj&#10;BSJ8vsB775NFSBzuiDeQuNjj7O5x9uCXu/3nznehCdsqgG7tCYZd/qCkW4AFMAEmwCPCJAjAH47h&#10;T9hGAfkDE+jrAI2gGmALQOdcS33eu9DVRgNeBLCgJtgVtvEteCcZZtFa+w5qAjxhJ7DtHfNrc4DF&#10;+NxYY7BSRcStFXIVoiDZSiZXJqVYzqIH5HNmuWA3GzVD4S+N19/cP7y+Mnl8eeza5bHry3NXxkcK&#10;ujE0ODy3uIykx6tyiudg0tAXOHAsDLmVTelWhKb1Qp5W5AhNUbIUptLuSBgqzZkmpaisquPHi6oh&#10;Kjola4Jpy1ZGkqRiNjNULTdymcFibrCYrdhGOWPqMg+SKOTtmdmJqwc7l+dnKpZZUJSsLOUNTYGN&#10;aHmLrELu50GrAxnt0bkahEDV86atcEDMf0pJNBiiEsl4MBx2+5KBcNwXSIciXCrNUwxEJBkj64Wg&#10;M6V5npxFhbW0bE0SNUHQJb5UzJewO52rl61VkOj+DrglFo4MN5pz4xMKRXGRSMzRf3lsrJ7LBlyu&#10;WCicTkGg4ggBgFqUkaO0dKHXBa+HRuzqcZAlY8hNqh4gAJjAI74aDQZWiFNMv4f4CfwV7QeqQMF7&#10;0KjtzAlWaJ2eott08j8nKfThT3g/tr9+7iLQAFiAKvAKaCOFamlF/UK1gUdOVqHvHeXhUn/QUR+p&#10;NQbKLRHJAxBgC1BFGxb5kp0rWoWClcnqw8PDhi7XKsazB1ef3N062Z25tj5+/fLU3tLUSK0IB7Cw&#10;vDyzuMgpUgJZXdekTIY3rSjHxyU1zJPll5VcNs6x7miE1VRGVQAROZejicpkUqIMkpAMC8KZVlTB&#10;tNATQ0Ff0dQGc/bNrbVvPjh9e+vw5sql6XI+q4g5Q/1Hy9MAAP/0SURBVM0YuqqJQ4P1vY21raXF&#10;mm2BtE1FVBnGhstvEYalKC0FoYEGheWzmomfZZG5eWQy+z5NJ+MJOk3BO8aCYZhBCi4sEbMkIaOr&#10;MAqWpvEspIbSsnnFRpelDNNE0GSSycFSWeOYwWp1oJQbKNujjdy1rSuzQ42yqQfI/cveqcGhgqpu&#10;zM3lBGFpZGR6ZCgVidDJlNvtvnARGIBSOAKMFGZEf4I+10NufYB/tPPFSnMITfj+xS48ooHJ9Yue&#10;/rYfRC8HJpzeABwiWtQdIMu0ghIgGfh4X3uUYTwFMOFtQAlEBH8FFNrb8K0taqHwBjwFPgBBVDgs&#10;JzDhC5MpMaDghC2SYqo2XB0ea5YruXI1R5YSKVttTPx/YVHKZHJ6qVQtFDO8GF26PPjRRzdePt+7&#10;eX3uxtro1sLQ2vJEvVYcnRiZnp+z8zlQswI3WComRZE1DFY3U4ChJAIrgmUmYAAzdlqWkqIQ44Sk&#10;pKQVjVI0FlRhZhI0nxBFKEsgEuJS8eFS9tJA+e2dG3/75uwnT29+5/7xdx7fmaqVwSRZ3WhdR5PA&#10;4gfra7PDQ0UTQg9AMDlFBeXBXuiiqMuSqSp5zVRozpZUFDFFyxSLgpAZj8ehTVnLhucQaVYX5bFG&#10;ZX5ibHQQ3tsYGagzVCqVSDDQJUXxR6O8KHAsZ6mKLaOItWyuWchODJQmB4p7y7NVQ23YFmBhawZw&#10;Ay/czGTi/f1KPF7N2hGfjyOLDpPFp/vd7jQnMEa2yxfq84fPIzT6AogH2WIF7fSNDy6CP9B4wAHA&#10;cr67H/wPdoFJxAZcJBryXGsBW6gJVACP71/sBoyCMSAgjG00/4UemAkwRCfehp1HabbL5XGHo0le&#10;7PMFLjpcABD2A4eB7ANYIB6XG4OMIHesX10zSubQ5GBzsAIbgejx/wMLlEKrABzZTHFoZJCXk6W6&#10;8Oz1wdMXO+/eXbt/MLO/MnL50tDi4iRgMTk3Va6WzGJOtPUwnXSEAiAMwbJ504abTwoCKhepX23R&#10;BqdrCVmOwbCpGiUrvG7gENuTgaRYjsx1IXCDpcKlgcba8PDD5bGfPjv94dObzw9WtqaHdxanx6pZ&#10;w1QlRcxmLBjAq3s79XIpb5vI12DvsVp1qFTMKbLJc3lVAThAG0iqbDIppSnoi8Hx6ViASYYFKmbJ&#10;bF4Tcwo/US/vX57ZujSxPDVSyRhM6/Q3MghiKkglFYubimYpWk4zM7Jm8BLU89LQ4Oro0NnW2s3N&#10;1ZFSfrhchDxdmZhZn5i6VGvMlku3N9f+6uMPN2YWxHiaS6TZFNXf3x+F10ZqZiUEAqhFd6/L5Q3R&#10;nJyihQvd/ee7+npdvjCaS0ToiOMpmhmE4WktlXihi6x9BOcDgQAgUHocbkChpTuRWJrt7HO1J39q&#10;lz63v8fjI1cMonFy4l9WHYEQnsLJ6pk8Khz4QB6BWgEcmpXtuLy3lKtmZ5dnqkMVyAcKYGGXLLtg&#10;Zor/J3CgADfoVNmckcnKt+/uPX5+8Oz17scf33z29HB/b256sjo1Xr+yNFMpZvaPtprjNS0LpRAo&#10;WdCLBTVfoEUFfgfwhH03crkoRSGMyLkMZxnghiTPAQqqYXK8GI+nBZGso4muWczlppqDk6XKfF45&#10;mR96srO0OVoZzStNW7qxc6XRqMqgegvsJK0sLR7t7dZLReTMZj4HKAwWCwCHJfBwHnnLhMNAeoQJ&#10;haVGcxYRLlWBTUVEOm6KTMlUZ4ebixMj80OVZlbVEUG8zljQn4jFksk0DG/WzggsZ+tGKZurF0pZ&#10;Rc+pRqNcXpoY25gYvbe7/uL0eBzPs1bUH6ho+my5MmXnFiuVlWZjvlQQYyklzWq8iCTi9XhC4TB+&#10;XZoR4fY60a27+jq7yazZcIngCWAiGCWT9QiqebHXCVh8cLH7vfOdYAhwBsIqCAMSQG6e9vghENAC&#10;UAWSC5QFsGjfvY3PplgxyQhkFkBfoN8fBBQCiVSEYlp3nJIbG1GQPgC/dnAF8ci61YJFObO+s1of&#10;qlp5A9vZkg1AtAu22wWv50kqyQkiky9YuiHUm9bDJ/svPzr68O3hnfsrT18cnD3cW9+YajTtqanG&#10;wfHG/Sc3j24dFJtFJavTikCrkoCwapl2pQyUxDiWUmTeNKxKGcqiZDOSRcYyFSpVGZzByZaVoREH&#10;Da1QKY1PjJaL+aGyNTdUnmwWx2q5qq0OFOyBfKZUyMoCD1NJJrVmmCuzcwfrG7VMpqCp9Sx5LJsG&#10;CANWlEklUUAYyOBzo2O7K6urc/NLc1MTw82RRqWez6h0mo9FqKCfCftUOmnwNBqQT6cABY2MtaER&#10;TWFR85lsHjVkZ8EZ8CsCz0Z9LjUZ3pge2VuezxlS1tZcfV1FWZrO5+czuXkru5QvLOXziWA0EY5H&#10;gxGP2xsK/efqVN5A1OEOABM9/R63L4zt9vzzsAjRFPJCqqvfDYg4vUFQxft4n9sL4ykbNjJI23kg&#10;yiKUAiVwox909rRObcF/eD3BKC0okSTtDcUgJcCEJxIDGuIsD1iAM1hFw5vb3oKMFm1xBjQLtNFx&#10;aWMWxLC0uoBWb1NCGxb/BYg2PvB6oZorlkDaSi5v2Vk1kxeObix9+O76y4+2n73eevf5yYsPD88e&#10;7w0Om1s7c7mStHv18oNnN4/vXB0Yb5plW8kanKna9bJezmulHKUprKmDJwCR8tAgYMGi1+t6vlol&#10;Ax3sfBxsJ0hmIasXstXRZrFZhvEwTGmgURoZbgxUIXd2yTRspCqEXoaGtYTMl01re/ny6txsUdfA&#10;GbYoABMoUBOBpuhkQhWFvGmKqTRyioSskUanC8eCPj4Z52JRIR6XU0mdoQERKZ0kF8FisfYZDmAC&#10;sahUKimSbEG6wGStme1Zlk5Hg1oqur80MzdSL1hKBrBwdNdtayKXGzesuWz+cqU+adiOPofL6XE4&#10;XL19DqfL4/H6nV40aLq3n9xXDjQAFu0CbujsdQIQHe+dB3PAG3Q7PEibMJ7o1u2ECYdBHIPHD6cJ&#10;tkBpn/tC+oBqQH0oXtYzBX8k4fQhnvj8rXuQwmm6dWeeBz6DjL1IMwmazBQCZIRiZKIYIknBSMf8&#10;ypRhKxvbK6VqDu4SHqLtMf8LGf8FC+CmCEIn594tqImkJGcXak9f7r/9Yv/t51c//dbJR59ev3n3&#10;ysiEdeve5sntzXxZWLgydufh9VsPr89enlazqlY0ikMVYhTLeUZHF85k63Uyi1Q2q2UyxXo9UyoV&#10;B5qiZVp2DphIU0xloJGpleSCWRxv5JqVbA3uN6sYarFUqFdKlUI+Y8FciClkrlgso6jNQnF2eOR4&#10;exvaYXAsSAKEkZFEoEQTBRgLeM8MOeWl2AhGEuwMgwLHCvPIx2Pk6lbLebAxslyvBIpoTdIGr4Bc&#10;WgC2BCEaiaiyAk0RGBZwCYeDTCzUtNWD5dmhoi0xCVOXBJ6yRMGi2SIv1RWrqWdod+D8+S6fL9zV&#10;3X/uYk974D/oIxBOQEHwSnefOxRNgTwudvX3ewLABNgCrc6IaiieBlCACQSQJM1ZuSJehw3Ex+Et&#10;2q4T/I+mBaOAAPAR8ATkA+AAntpLGsBMgCou9DngNIGMC/3OBMcb2YKkW8ATPgWeAESwK2hKx8Bw&#10;aWi0MTkzCjRk8+Z/5o5ypu0tAIs2INqlWMzb6IK22RyopKjA5Ez58fO9t1/uffrto8++c/LR58e3&#10;7l+xC8mbdzfefHz76cvr+bI4Nd88vXdw98nJle1FOSdJGVnKKIKlkjMGhXx5aFgxLaO1lp9q23gF&#10;mEBC0TJkUCKqvdqoo/3zg9XSRNOslcvDw8XBgdrocL5czJEZye1CMY8dMLBuDFXIZmbGx0cg5GOj&#10;u1cuN3JZ6AhKmzNMFFVRBF7leYVmAAuNYdHwAkUZEpCV1lmukcuVdZNLpLg0OCAOQHApChtgBVVV&#10;KHBSxlYBMFGMhiMSL3AUHY+G5VR8Z27qxsrCWCknpqIKT2um7urv7zvf2Xeuu/d8r6vX03Wxr8fh&#10;eu/cRbhCfzgGTwDbD5fAiSqhB/BBrws6Qjb63F/74CJcJwgAgIANbE1E4YBGQClAFeADOAzsB9EU&#10;mADh9LYiK1QAf4IhBT0AWKJmQUFgNgFAgAwKAqfZ4/aCNtRs3hWKaLlCsdYELMhpj9ZNiJysASI6&#10;LKdh8WjjkdFmown90IulTAGymTP+V574r1IoFCwLsLBHxwbjSf/IeO7Ji8O3Xx58/M3DTwksrj98&#10;vsvJ3rsPd5+/Oj65vTK7UC3VpeGJ4v719cev7sxfmbJLhqDxuXK+UKmopm3nS7ppZwvFFMOyYPt6&#10;Dc5DyWUVK1OqNcj1aLU1N1m9VB1rFAabtbHxQrMxOjdbalSKtSIUXiKnLSHyerFSHB4ZGoDGFPMl&#10;y5weHFibn6tlbBjPtrcwgDZJzJqGxDBMNAZkIIkoLAtYMPEEF08g0xY0A7AQKE5iBDyqvEzHEslg&#10;mIJ4RyOsKKi6RtE0Ym0ykUzE4pFQWKTpxZHhO9vr25Mjl4caVQilxLsCgd5+Z3e34/z53m+c7+10&#10;BaVsxSpV0N7owUjgH1zoQe6AwUTPA1t09TgRIdo+I5ZkoBrAATo6SB5E8v75LrAF+nGK4RM0UgY5&#10;5QARQeiIJMn1jj6yPG5EtbJwJH5ydz8FU4J3Yw/wnkAJrCsYgpIUiIhsZaAmwISSybVPVwAQ0BEA&#10;DhugHHxLRzodBAh2dtcnp0bKFbiHDBwlNMLM6W22+F9LsaUi+Ferozn5gWHr7oOt15/tvvp07+Nv&#10;nnz0xemjlweqHX/w/Nqte2uPn+2rZvj45srRyUp9JHv9zu6zV3eXr0xbGbVQzJYriD0FdE5Z0VXN&#10;iKXSMJnZWtUsl5KyyBkGHIaJTBuOZC2rUi0NjA0OTIxXh0droyPNidFsvWhXswjSVjlbGW4MTYyM&#10;To9Xm9XGYKNar2Q1BQqyv7pyaWwUVKExtA5FZmjAIqNr4AYYC5miLUHMG0ZW15OhEFBSMpFVRJMT&#10;yK1YokpWOVaMZDiSDkUBmmQqGUslWZ5jODYSifh9/lQiyVD0wsTkzqVLR5dmV5q1xWatqIh0NHyx&#10;dV/khW508VCvN3LBFQxwCi1p37jYjTaDf+xxePocXsAZfvG9893wA55AxBuM4fVepw8NCWTgFWgE&#10;3g/JxyOaEE/R0jCk3mAU70lzUqlc8yKCuv1eXzCVZiLRpMPpxVOPl0x4gtTq8AZSPJkJyZdI9QVC&#10;rG4kRSnCsKKdjXMCLcjAAQgJsABVtC+oiprWUS6TURr7B1so9UYJhEEWiElHRY1HMAEygI//ggUA&#10;kYW9LxQkZE6THxzJABavPtt//dnhp9+7/el37t58uFEaEM+eX332+vCzb96lBcfjF4e7hwsLKyPN&#10;sezGztyzF7fu3L1WqaJnirmc3RyomYYmiwKoWoQJqFa0QlEtFhBStFwmLXCd/b2CppiFXGW4WRka&#10;KA00qsODtaGBcr2WLeR10wBJDAw1S5VipVauNarTs1PYADYkOj052Lx5sL+1tFhQFDWdhp1UaQo+&#10;A4hBZAWFAC5sNJoOhrKyUrFyJi8bnGyAtSgK9gLmNBaLhSLkzlKqtRpoOknBUsSi4VQsLAt0zlZq&#10;pczCyNBCvbFYqc9XGybLZzOWLxLqvNjn9YXOX+gRFRMSgMQI06eYWTQqQiNgIek2LCEaA7SP1NDV&#10;50LBe2AwIwkKtI+2h1tkJY3mZbwfG9gPOOP9C90gkrY6oPQ7yAqMbrff6fK15//D9wZDoDgy/wKU&#10;hZz2TuL3KOcdrgjDxThBzuZiLK8Xy5SiQTBQ4EvgKpCIIUAQEatQ6CiV8tU6dBoeIm/nc2FQZizF&#10;KDqfM2WISL2oF00jb8BqZAsm9MW0VJR4IlStm5u7k49fbN96uPD41dYn3zp98fZAtrx7x5OPX+09&#10;eb0/OZ/dOph88HT/7MlBsSbuXL3UHNbvP9x/8OjG0+d35y9NVOtZMNnIULVUzHIck2ZpTpEz9bpR&#10;qYSRFQ01JXIxlhJMjVGlbK1cHKiXBhuV4YFSo1Zp1KvNRq1RHx4dyuezsDswGVNTE6Ojw81mfXJs&#10;GC5SSCWGK6WTvd3pZrOoqkVNBRRAGyiABWQF5sOWJIMnS/4DGQbDZnmxCu6iaL5lOX0eL02RVYuj&#10;gQj8ochLoIeMDZci1CqFEeCzWdEYqqwoE4WSTbFCChgL9Xic585384IKrwBFQAMzstZLZi+RULfu&#10;1vklcMnX3zv/3geIDh5O0gAXYAL4aF2wYN+70AVjgdZC87dYJIqdnO/u/+BiDx5hKdqL2WA/aYoD&#10;MQAZQEN7qlAQRigcDwTJhTTsD1+U4kVOM+AtzEIJuRRP4wyXrzcFw0LQhU7hS1GQTsnNbWkGJq9j&#10;+2hlY3t5fnFqdGp4eGK4x+XgwaCmLeVzFsx8qcCqspGxdVMrlwtQGVFiwS5LyzOGRd97sP3mk+NH&#10;L7eefrj74afH63sDqzsDJ3eRS3cevdhrjEhPXh3uX7s0MGrsHV2692jv9v2tscnC9Gzz/oMbJzcJ&#10;PoZHi1dWpitVW1LZFJvgNXhSU7QR8qxoOqllrBiV4lUZeQTbOgxmvVodbIIqhkZHSpUy/lVKxULG&#10;Ludzo4MDU2Oj7cfxoYHpsWFbk8u2OVguQkrWZmeXJieQR+R0CoQBZRGTCeBDaIcOEAmVynJURaDX&#10;muVL9RpChIJcmqJkTrBhgiS9UalzrSGc0A6no8/jdvr9nmg0RFFJXRKj0JQYGenvDoYuuJydXf3A&#10;xLmLJFj2+4PQlBSZLFYGpXd845zDE4DwAyUoHV//AEkBb0P+BFXAKMAfACKgk699/QM0EmwE4HLu&#10;QjeQAdpgBIUl84lZMJX4VCASd7h9/lCUYJLhHR4/L2vgDEAEgYLcgZ6iEywfTKYdwWBKEGDqg6mk&#10;ks20L0hBPkg0jadgLEAb5DoZKzCi2HF4Z+36zb2tveX13cuN4RrMNysLai4jZfOZegPkQ4s4woyq&#10;k5k9FFWwbNXOKOjlg7ALNy+/eHPw+pND8MS7b55q2QB44sVHx3ceru8cTt1/soPy7ouzfIW9fbb1&#10;9NX1W/e3rt/cqDatscnGpaWxxlD23sPDJy9Oj082jYyQKRnFRqE0UFNzNlm/iKEpnqV4TtI1u5Dj&#10;FVCuqFhaoVpsDDcbA/ViKQ+DiWRRhAdW1amRkYmhoYXp6cnh4cmRocF6pWAbeUsfqpSkVHK4XLo8&#10;PQW3MVQqgiqADBRoipAiizljo2HpUyV7Y6T6eGvp5srlATOTk5SylR2qNcYbwxWrILOCx+V2O10u&#10;h7Pf0e90uxwuZ5/D4Q8Fw5GIx0OWQ3W4vI5A+OvdvXCU6NbfONf5Xlfv1y92uSOxbrJ8bgJoeO9C&#10;NzjDG4qhTd87R1ZiQ6unWTGapAGLYDTZHm0LyQCvEBh9/QNoB/aGbbyNjNlvzfIPieFkMoILLRoh&#10;Q61EuE5yXitO1neCoMTTDF6BL/G1ZgaLUZSeySiWxSmKqOt4lE3kcnKXLxREUA3sh23Nsx5NpzuO&#10;H6ztXl3e2Jm/++h6vmpPzI/xGq/CiZVq2VojkEibuSI5U6ybsqhougQqyRe1WsO8eWfzztn64xe7&#10;oApkkLFZ8+bZCgBx487lFx9dl4zgk5fHu4dzeiZ+9+HO2ZP945uXb97f2NydH5uqjk5Wl1endDt9&#10;79H+45fXHjw9Wt2ZLzcz9VHUv8WrEohB0tRIIi4osqgqUDdZ14BXSZcRQMrVYrVWyuczxUKWuEhN&#10;AywapdL44CDAMTcxMdSsN6qlQsak4pGhekWm06bI5zV1pFLeWFxYnZ8bLBbahCFSaToRE5Nxm6XW&#10;J4duby7dvTJ3vHRpbXJmqjko0ywdT6LTpdCS4XgI3bK1vhpZ8TsQDMWTvKajrpEOznf1or3PdzvO&#10;dfV90ON8/0LPB52973X2vN/dB0VPSgq6GWnLcBzOADtD20MsOt6/4CMrLPGanQeXQL1BCVCQjq+9&#10;DzQAQwDBN84DOv14HSETzAEdAbwQX8ExYI42/0NWAAj8Ff2eXGH3BuPE2AYQgOEV/LGENwovKamW&#10;kWYZhufaiwNZuayRLcB1IsIAE9gJLZCJXcPJZMfu6fza9uSl5aGNvYWtg8vXbu9f2V7mTcGu1CQr&#10;S4sKDtuyMrIkS2TGMCiMIEoJw0qc3ll98GT70bPds2cbJ/eWBsaUG3eWH73Yf/3utD6kzC7UDo6X&#10;gIZClbt1tn7v8fbJ3ZXT+xvlAf3m2dVy0x6fa0xcqly9uXR0e+nWo41Xn9zJVdWnr8+gZZkibC0w&#10;WYej5MlCoVK5WpFBejxt5c16s9IYIPfYtQbK21nL0GWJTacMRR4ZaIJHJkdHkGSbjUq1nKcS0YFq&#10;SUU9pBKmwAEK0JGZ4aHlqcmV2Znt5aXl2anFqfHt5cWrq8vr02NHV+aPl+fnB+pVw4K4uPsdbJoS&#10;GSEVimc0w9LUZDwBYvD4Am50zVhStrIgVG80ca6n/1xXfyCa9gaT5zpdaM4PYA+7+5ywrDQbYXnB&#10;zgIQeqaAjIouDgsZiqe/fq4TxAB8WPlyvHV9C0kEfhOvAUCABTDRSpgwg0mgCsjABgItAmdnrxPY&#10;gka4/MELvQ5XINzt9DCSgoCbhCZIGjARAxXCGgmyWSyjX6mmkaTJnJHoaYCFRiiZnKaAw4B2QLCS&#10;8KRpWkASuXG2sb4zsbI5mquJ958eP3t7//rdA6tsJDhez+UTDKOZpqqCcQSdrOeuCyJVKCl37m89&#10;e3UIqji5vfzy4yMtG4SfuP1gHapx4/bq4JgFvXj2+oagBh88PXj6+ujs6Q48x8MXh9OLA5c3Z9b3&#10;FlK8/8a99ZOz1dOHKw9e7zx+fS3GOO8/Ob3/5I6dNxFaMwg9+RwwAXAQTLCMZqjNodrYxPDgUL1W&#10;LQITpbydMXUeWpPG703VaxX4zdHRkaGh5tBQo9moIjI0a2QEhkCl4CTa2mHyBB9ly5wdHpodGZwZ&#10;bY43ynI6Tof9UjK2MDI8XCwgKRmyRAaYJhIsw2myNlCp5SwLjs7l8pAZPONpTzQRoYVep7fH5b3o&#10;cHtCiXhaCkWYUJiBLvT7gp5wrMcX6A2EgAzkQ7QloAAvidYlntHlA7XAc7ZXRcSLwVgSHIAkglfA&#10;KBBvyAcMBFCCgIpH6AigAF4BRCAoUCKoQ4ITOs5f/KCnj8x4xHAgBqQSGM8L3X0QEcBCNjMamYlL&#10;oTgWbAFAkHmokwlYRlBFW0cUw4aCQHESFEss59XjlcOThYPjS2omsXd9+ebDg6PbO5PLI5lqCcmQ&#10;lyVySUgVdFXMmArwkclqN25u3X2wc+fB6r1H609fXi01qcOT+eObi0eni8/f3GBE75OX1x88PawO&#10;aKtb4/ce7e5dmz2+tXj30dqllcbS5mR9LH/93p5V5u89P3j44f79V1snj5aGZs2ljZGXHz+4fXYy&#10;PDYA8gYU7GwGj2kaRE9phj443BybHBqdGMwXrJHhRiFnlvJWNmMyHC0pYjKdKJYLCCbjk2ODwMRA&#10;tVopxqLBUs7WRE7hGegI0ABMoAAi8BMoEpUQUlGUZMDn7e6MuJ18PKGhMzAsR6WhF739fWQWlFDU&#10;0dPf341W6u3t7e91uF3ByIV+V6fL5w3HEqwYJGs+8ilOQYZ474OeHncglGLTsoG27XR4I7R4welz&#10;BUKqRW4FDpNhA2KP0wPR6UeGDEeJQ0mkEFicAbIGAKgCThDQQRwFW6DZgCeQTeu0pg8sAqVwB8h4&#10;7oHRCTQ8dhWMIs2S+ZDQ7893OkJx2h+jAviklYvLWoBcLreD0RhL1iVVWRA/aB/taWZgUWFOkzQn&#10;KnqSJqsywGd0bO0s7B/PgeFLTXn/Bih9c/Nw+eju3uzlS9MLM1beBtQ0XdSADIWzMvru/vq1041H&#10;L64+fLZz896V0ztXlrcGbj5cvfdk86PPblUHxOPTyw+f7j95eVQbVm493H7y+vja7Ss3zzZuPdzM&#10;1+W9k/XLW7NpKXD70c6N+6v3n23de7J1+2yT17xPX1+79RC0cXNpY0bJipWBsixJGq8rrIKN6kB5&#10;fmpga3rw1a391al6Xuea9RJCaSabEwTQnsbQ6UohOzY0MDM+PDpQHawVB6pF2AEDPAf1o2mN5xSG&#10;0jiCD7gNPokIGpcYnofSUkIsGPf0e509LsiD3x+Ca4NF7O1zwdWDMsjCU4Liac31DEwg+2EDQZ+c&#10;wA5HtWw+SrPvd/d+o7O74xvvf/1CpzOYjNBKgtdZLUcrmUCCu0DGYUneELljp3WtMg3Rcfoi6OLo&#10;33GWB7SRWT4g58r7wf5odQACUICmgCqQO5A6AAvwCnQH/hQyhGRLJtBprZYCLWiBhmCu3xWMpXnA&#10;gtUs0c73BCPeNGNksjRPJlqxcnlsAB8UxwMWrEjmMtStLHCRoBjs0MjkOyxbrg4WxucGdo6WD2+u&#10;bhxcOrq5tX+8tb23fnl1QdGFxmBlYLiGx2Il++zt3Zef3H/y+vThy2u3/z9k/VeXHMmBJgpmk1UA&#10;UofWwiNcay1Cq9RaAQlkQmQiIRJaa1EoVAGF0qxikU2y1bDJ7mkxLabJnpYznDv3zjzch91z9m1/&#10;wj7t25593M8iuntnzq02ensGQribffYJd3OzpxcUI33+0uqtZ6cffXjw2Q8fiUbs06/uP3l+8dGT&#10;/YVV98nri08/Onz48uKdJ+dvPTpX66l3nl4+d/VUc9bdOVjZO1y79/TcrQcnoT73nuyBbz769MbL&#10;j6/derT/8MWNete3XJ3haFMzTEneWpheqNk/efXg17/96Z988fLHH9yZ9rV2xZmbn63U6uTpP1HU&#10;VHm601yYnVqc6a0uTM9PNXvNKlPMQkEC2wYsFI4zJAk7KIYsoyCDFLMFmP5supBKZMOTMQRKMnwl&#10;WxT7q7PCIg6uEWWyxaDWHA9HUcKxZKH/uCL4FiyNUIdUiSZB6IfgIV6G8AZOTCMRKHpZUsfjKWBK&#10;shxGIgOC0cWH+89v9UOEzShaokCxqgZgAR+q66eoMkCAcmR4jIepLJSBj6Ojk+AJYOL9EbKEGowq&#10;vAVEBD/3W0eGESUAjiOjE9jJUmX8q+lV8euQNtULovmiXqkNntBJ58mDVbIOBPDYAgSItbysOX4V&#10;W1aQG50pnMuQogq6LbWnKmcPjl+7vXf9zv6Fw92z+6dW1hYTqWiByjqeabvGnXs3N4+vyTa9fnL+&#10;8Ysbr97c5ZXU1eunbt89e/3h6Zfvbjam5UvXN/cuLd28u/PkxcVqi3uEgPrhZRiIuyADO//41bWL&#10;N05dvb9vVthnH9/4+PN7r9/dfPRs//nrS/Uu8/rTKy8+vvjy4ysPnl68cuN0UDUURRAUzvGM1dn2&#10;Zsv/+vrB33756p++ff2Xnzz+5Qd3rp9c1vny1HRvenZuMIUU7HCnUV2cm16aBSxmlmY781NtAgtT&#10;q3ueJghskaIy2VI2y5fKZMy3KBVS6VgoGo+mJsYjKJMT0XAoDo8XjkIZaJAqejZxbYxQRuQrszBx&#10;4AnUIxhbUHTsABxomP50AGk0DGgAak1uVfDcRCLG6dp4Is6oco5lyLDgRgP5EJ9F1gBbAH6g+olY&#10;YiwaB+VMxJNgi4lECoQxFoqBD5A/QQwDTMBhAHyQFcgEPApeB0rKnISvGg/HgDMcBo4WbAFkIFnY&#10;Qe17R0dYRat0emQtf9sdMAR0BIAgz9fLigCWRQbpT1oKfADlXH9olmq5Q7zAmIZSr/vLK73zB9v7&#10;+ycuXDytqWI6mxpoNkqxVFB15dTuyYvXzu3uby5v9JxA9CvyJ+8ef/j67u1H+/Pr1dXjzVcf37x2&#10;e+fOo7NTc8apvZk7Twkg7jzen1pyT19YvXD95JU7Z6o9DVJ19/H+1dvbh9c3Hzw5d+fRzvya8ejl&#10;6eev9z/46PDpi8PZuarnqDKZDpDvTAXLPfeTa+f+x4+/+NWHD/7kyZW/+fj+n7+6+/TsiZ5nBoG7&#10;2J84FyKiKhISKURkeW5qc2V+Zb4HEWGpnGtonVoNDEEXitHJUGRiMh1PlAvFYjaXTaZi4dj4GDxD&#10;GICIx9KFfDkSToQiCVQWme02Gg9FExALqC9IYnQyDLOpmc5YKIKQgYbD69CRTKEENkZBwwA3RZoT&#10;NCVXBpGLkWTC8BzJ0EyyFI2bLpBHPNCWcA+TsfT3j02E+ytlxnKFcH/01LGJEKfqIAkUZBOYUMBi&#10;QB5QFggHdvBPsBKD7ZFRkAfcBjBkIZFOxsjwXYoXY7k8TAa5uFBv4VzwItOfNwGYAFuAM9xKFfZi&#10;gIZUfxFNnCCU8V9gwQlkwfdmozo32/U8Ff0KRjWXyQxGGtL9BbfIFA4c6wV+q1c5s7d96+6VJ89u&#10;nzq1XKlom+tTU3P+8nr75Ue3b947azhFwy3WO/KdJ+fgHm492mvNmtfunj64dgKYePDiSm/Rfvzq&#10;CpzH4Y3Nh0/3X7y6VGmVHr4888Hbi08/2PvgwysH5zc6TUeXOFVkNY1bnAsunpj5h5998ZsfvP3R&#10;5d0n651vL5/646e3fvfZ/XPLs616sLq6Mj8/X61WEaAJLOaJtzi+tri2CB1pS2xJk/jF6WmOooqZ&#10;bGR8MhaK5FOQjbzAcNlkOhKKEp6YjMaiqXKZTyQyyST6M8yiDwQMRr6gbUADqFkyULu/fATaHlgB&#10;kaAlChSTTOdzhfKxkfFwOF4ssbJiABCD9YgYSeBVuSxwsUwK3oKsTpjJff/YGBhlLIwsmkuXaMBC&#10;9ysIFCPhaCSTo2UF2REUTyLrJDGTUIfh8TD4A2wBSA1eB38cGRlHNsmVGGRLGM9RwLl//arA85yu&#10;G65HsSy5zJXKZHNkugQwRJ8kyCyA2AFzDDBd6G/RAWBacGqyYQ+VWb7bnqpVa5XA03WJpouyLOWy&#10;hWgsmctT+QK+AQGeTNav6baiIRCLrqfPz0+dOrU+O9WYnapOzVTW1qc1o3zt1tlL17av3Nm5eOP4&#10;2nb75dtbzRnjxNnZO08unru0dfPBwdSSd/3+7rMPDx8+P//ui3uwICdOdjZPNh68PPf0QwKRB/f3&#10;pjtgCkkXONeQpxruRs/70x+++U8/+/IHNw7ONu0FnT7Xsr4+PPeL18+ubKyIxVyrXt3c3PR9v1YN&#10;oBeABRRkfWkWsMCOBmxJ/MrcnCoIhUx2cjxEBsCEoqViKZ8tFPPFcCg2PhFBiZF50XOwliBlCAUq&#10;mgyMKJTQEVHv0IjRifBgXEKJFSDDg6sC4AzI0cRkBP4U/gNeBJiAHYkmkrrtFGkmR5WiyVQyk0Vj&#10;ePV6gWHQuYE7cD6556E50UyO04wszcJYjESi0Ww+B0slKLCZsA7gBsV0gQmoBqjivaOINVlW0vAK&#10;PCnNy/ABg8tZ0A6oDPYF1aAQxTttyTQKZTKfJMNwOeRmRf03ZMBV4NhgPwELKIhXbeCMEuT5KJJE&#10;IEBDuu0rGtrbEiHmsoB68CvVaDyDairTPBnu6ddgy4EumgHcVU1TiHNSQEllTebg+aem6p1OcPnK&#10;mZt3L5w8t3TxxokTe3N3np6fXvZQDm+fvvXwwsapWcNnL17bvv/07Advrly/ffzGrW1wQ61G3398&#10;9s7Ts/cen3n+8vDE5jRcgMVLlqy0695KO/jZqwf/5ee//e3jG1OWeGplerpmzrvK9eWp33v+6PrW&#10;qpBN2KoEWJDZCH1X4pnVpfn1pTkQxurC1NriLGIIS+Xnul3EKa5MI1km4AdzRVlUABEVdZEgC0sl&#10;kplILBVPpgsUTa4SgAZIr1XRlUHv47HEZCKFgEBMmQgzz6PuoBfoYeCMeCIDNAAWQAM6D8tJI6OT&#10;aD/QeiJFZhfN5Eu5IoOSLZWyFHnUmAzghtWlmOGJ2PtjE6FUeiQSQySJZfOZMkNGRZQ5lKHvH6VY&#10;8pwxPGa6v34KGIIM2eXlWH/If/9qKQfsQm7hJ4bHQ+R2F1ykqnjNRlkQUrm8Ydo0zVKFkhMEUA1A&#10;AQ5jZGLSdD1AFqcArTRdv1AmTyoD6zBMTqU+JOkOUAKCkg0zV6Iohoa0pPM0NEhWTMsOXK9GFtgR&#10;NVAbjJ0gCBzLcixtabKlSoFtIijOz3dP7axtnJg7AwAcLJ08WNw4O/PgxeVHL69s7swwcroz57/4&#10;+P7Jc4vnLs09eHL2o0+uv3x1KCmx588vvP30NgLLvUfnDi6tN6uwv4CFWrW8hdnW+fX5//3f/eTH&#10;96+vVMx2xaw13Erdmak6a4H16ZULH1+5uN6uVUx1bW2t3W6b5JlBYbnPFifWl+EtsKPLPFPMTTWb&#10;7WrVQDMn+5ecFJPsUKxj+WhFdBG4AdQpujEkFkqMOIJGWtjYQm4MJdNQfTLijebKAjKuPdF/0A+c&#10;AcrNUXQaIFPN8VBs4FLRQBBphEnwClhBszyaI+skoi8i1mQLSBCRMfBQjnp/ePzoyDgZ3BtNghWA&#10;AK6/qhJIIBLLTkZSoxMxWMBQJH10JIR92FLoOoTmeyNjrKrnQSqymmG4GPSR52BfGKaczyZdC63v&#10;8IIEV9i/GSyynEAenRVkYBHxFVEIxw92MdwAVAFY4FxQA63eDDABh2QH9SFetcq8Bp3Llsq5cpni&#10;OHxAUC2yqA7aiMwyZ4sk1smm6RaLJU3TDE3nObbme4BFxbE6VavX9Hptb3GxeW5/a/9w+9T5tZmV&#10;ZnPag3C8fHtbdjL7V1cevz7/5MOLzz+4euveqUvXVrdO1k+dmfrg9Y0PPrj08unu48dXmm1ETUuX&#10;5MDQ1juV3bbxR1++/PnXb5ZblY7v9uqVdj1oNgAOo9u0bp1YfXp+9/bBCUMuri3Ooe1NRWzXgrle&#10;e5Fk1KnF2ZmZ6Z5lGRzHgC2ma3VXkQWmnIgnEnFoLYUskCjkh0NhtB8i5bGxSTBBKJaAnuTKjFtv&#10;oiA6AhZ5lif3o1WNRj+LRGEFUK0QF9AGZAVyAOqG1yOXPvszi0eSaYCgjwkX3wlnin38CpwdujVR&#10;kHQWYIIzwMfzJRamEtuBcKDlQAmxZD6WyEfi2WNkFcrisdEwVIKRVeSU7x8bAYcBFqAxoFbxfdF2&#10;0iUKsMjlM2DxauCAIcgsPGhCA7RL5niHtwCaAXxgAlkJQgN8DCaNwVmgJ2CL46RoDj0PajVkBDVR&#10;MxXTgZqCJ/ABAAd8UqnUTJPMbkaaikwRR+bGzmUpWdaymbzACbqsuBaSjeGqfMPVW1W71fDanQAt&#10;sLg2c2pv6/ylneu3z/t16e7DPZI8n5+5dmfr8rVNKMjxncbZ89OIIU9fXv7gw6vPn55vNCzDUBWI&#10;oqEen+ueXmz/1U8+/cuffLZYNWcr9ny70Qq8Tt1v1u16y2w3rftnt3/84uGL2xf5UrLbqjumtjg/&#10;ravi/EyvWQsqntOu13rddrNZZ1l6YWpqdXoGWObpUmhicmw09H04N9huqphnWXjvaILMKwVFGAyx&#10;1BwXbY/aB0+8Pz45GEePJinJClgEQEHzo+CdaGygAR9EHUIdQMJIBGBy0AO6IHoeWBpdEG/rz+RU&#10;Tmby4JhYMkPCJFiHTDSQQwEmoA7IvvgsTEMinYcBgabBUyJ7omtDKIBOHAYObDQSYxTNqTWKvJhl&#10;6CxdVh0bxpZm6enpXqtZB62Eo7FiiTZtl2bJbLcFCuRIFmRBQ8M+D8CBP3EKQCoAAcrEieD40fo4&#10;kiFKkIFoMAmpjj66sQP4wMOK+D5FK5fZZCIdjcbicfLMSyyaTqcAC1ngpKpbcS3bVkRLEW1dqZL5&#10;84FNsdoMujPt7nS92XUXVztnD1bvPzn/7MPL95/u3b5/BiLiVrO3H2xDSp48uvL04bVzO5sB+R7D&#10;FZSlam2jUf35p6//5mc/vLiysFKvzteqM9XadL3V8Sudil9vu62mdWF94d2da5d3VmU+F1Scjc2V&#10;ufkpUWLJJHgtsnxmowJqqZGJMSSh12gsdXuOLEkcA7ZAHJ1AIomnIpk03BOCBjoDCGAiGj82HkK7&#10;ZkvMbw2PUgKZI/1YKIxmgLcIZ7J5Xsgy7EQ8iQoFLBTDBisgjKCN8QoyC6gCrQ5/iupFNaKK8Qa0&#10;fTiehEKBG4C/QYGUYAu4ABOpfElQzeGJCNQEjrLICLAj+CcoDqwl2gKfPAqHkUzLlvPe2DjwClgU&#10;WB6B1m3WZNsosrQd+LKqGpbJcdxEJCpp+mAiOTgJ+AnYCPAQoACbCwQLqg6UwJSAJIBXYAJbHC05&#10;+P4wwSEatqu/sg0KGZzD8PgT4IDoglwGzhxGPZnKwYFSlJhIFAsFjiwTyKueUyFCBo8NYjEM2zTh&#10;SXVdK9Elx3OqNXd6prGw1N46MX/77v71q2dOHp+/cnlndtq9crj18P7e08eX7t2+cHZ3Y6rTJM+P&#10;0/xCpbpa9b99eu9vf/9HV2AQav5Ss77QbCx2ulO1RturdIKg1awgl65Vqo/PnVtv1ulCzPHM9c2V&#10;7VNbBo7G1jq9Zr0egC3QbxqNmq6rVceZb7bavm8oUj4HZKfyBRo+XzANIwjKohzPFSfjyaPwdrmC&#10;4QVQceAAfRGWAtEAbTAcIo/fpMr0gELICqYUjaoEGYz0nx8HFJAV8Se2kBVgJZnNT/Qvk6umA8uC&#10;AkuBSh6ZCAMT0CywBdCTgrj0J7cjMxUhHucoRA+0EJoHHxlcQ8M+tsAoCuIrbCmvm2R1cQRnQ+VV&#10;sd5pcZKI3o3WyOWL6LmsLCP1ZChKtW1WkpJ5MscebCmQATQA+uAM/LTtVwFuEBuQMYAIMUwldkg0&#10;HVhoxCqAgNykj6UACFhr+HMIcARuKBJHKikMVg4rSakMnU6Xksm8qlgB3Ciwp2qeZRuKauqGaZiw&#10;JJZl+YE/M9uZneu2qsFUp7442z15fOXq5XPXDs/Vq/KTR4e3b569e2v/8oXd2V4TranTQs/y1+uN&#10;ZxfO/ac/+O2Xl88uNatLrdpcozbbbEw3GmTWqGp9ql5HYzeb1ZV6/dGZcyd6XT6btnVra21jbmq2&#10;021IMtfuNioV9KJqu9Xo9TqyLHqGMVWt9apVXRYZmgYs+sv4I7yq4TTOBjzMfn9kDDuK7SIoInqM&#10;RePABPwdeBu0MbhzQUkyIkNZUtDw4QQqiShIPENsBGgmlS+CgQARfDfqWuyvz4C6hpQMLowCEIBI&#10;NJkGJmAsIFhQn/5VBxE88b0jI0gWCJ+ABcxpKBbnJIUVpSMjYwgURQIIFUeFIwReg1YH9hNHIqhC&#10;pVmVNBlZAVYCPhNdejQclg1Dsax4NlviOLL6jqIgs/i1JkgCBwxwSLpJdKR/oRbHiXMBpgFHHHCJ&#10;FYeSxbIkQXZljpMikQTcQ6nExsgD9UwsCQIsKrpTZiXUIhTOsCvJTInlyTo8nlshnqMMY68AEDJ8&#10;qaL4nufadt1BQAhqTuAb4BO3GQRIDOjDi9NTs73W8c35e7fBExdPn9pcmOmqvGCLZkf3Vmut+2fO&#10;/MWPvvnuxYP1pj8HWHSbc+3mdKs51Wp2G81evTlVbzWa9VqzOhMEH127caLbM1lWF+T1hWWFFea6&#10;0wgrFdNrNSqNaqWDz073YDmRoBqWPddq2bqqqWo8RgbEhuPpUCo5Go0WBSlVoiPZfFlWGjNz8BBo&#10;exg6TtVBFdhBga4nqVKaZqK5PLIrGh7NCaOaypHLR/2LB4SQoSz4J/RL9HIgAy0E6oWagCRQ9aAH&#10;wAJve+/YKGBBnjcnGCrBWAANoArZcHQngIgks7nJaAyZt8zxY6EwJKDEcgCoVa1JlmNWyBYOVCbW&#10;geJk1g6cqbkZsiYBJ8LiCLpmVIKSJNKKjG2eZWTHxj/BRcFVQDGRKooMeTMOBseG4xyAA/t4BTAd&#10;ki3XMj1RUFlGpIpIvIYiG6HJKBmini6kshTQkMmTh58gwThhfF5U9b6RgZap5NHiit+oV3yPrAhn&#10;qyZapWb6lmQYAKRsTDW77Uq96Vf6k5bXfcu+dvnigzs3Ds7twCqqgmjKmlGSloLmhcXVv/juuz/4&#10;5KMT3fpap7LQ60y3GrPdzlS7BViQ0mjNElg00T+ahvnqCmDR7RimKSjLvTlfs1pu5czWSUfWu0Gj&#10;4zfAK91uG5bTkCTAYr7VChzTMk1IeiqN5uRzLJMqlQTLnkyl0eQZhk1QpdFYPFYojseToBAQBiWI&#10;A/bGfiSXT5cZaDz6HOp3PBxD9/re0RHAYiwcQ+UCFuOROP4VUIClB/mj4QcUDV6ByUCBnQcsoC/4&#10;OLamV4XzB0/81nvHICXQdZgM/P9IIhlNpqbm5mMp8kwiaANkBu3gNAPspXkB9lXXQyMqGr5A0ywj&#10;lIBVpXBeeuBbtSolCjmGTlFULJ9Ll8nid6T5BBmHih0QHswQjg0NiiLrZKIAiF46TxaRHNL9KmEI&#10;ii2TSbARzDXgY2R4AoE1U2RRyIWNApMvC5LuVvsPBhbgUSQxk0sDcDCYtqPXG0Gn1vR0G9zQrTaa&#10;ToAWqltBJ0B0qCx0ZruVVsMOqqbbbXaXZmf3T+/0Wg3oDqCrckpTdXd78z9/+9lffPfDs3MzG53a&#10;eq+5QCY6b/WaDQILlA7ZzjWQSZqggrl6/fL61tu797dn5wxWbDnBfKun0fz57dO9oO6rZturtyvN&#10;br0Dtggsq2k7LQeR3AS3wRBCIkm/scySLKfLNMgZjhJMcGxiErCI5gsAwSAQojFg/iHnUJYczcWz&#10;hQLD5WlOsz10rxxVhhKjOdEYqM1YOg/ziIRJmqfM/taRYRi9dIE8Nwy4IJcCB+BqmAzYSTTGv0UY&#10;tBPcCRoM1vVfx3yTG2+N7jSgBm0iLafBlDuW40NS4O15lvNdTzF007FzVFHStP4deJETVVV3JNUU&#10;FePYyOTwaAh9mzy4Nk7u54HkwGeI0zAu2Md3MrwiyIZmetiWGBHKgN8dwhdBMsplDskTcZTkjmT2&#10;WH8qLhyQqJEFSNLFEqJ8GWJG5jvXkXwUTed5QeR5WAlPNZqO3/EqLTdou0EX6oGD4qWG7aO0vVon&#10;qHd8lJpLBtWK7SZyYxO6o3OSWRYqvLbbnf3sxvVf/eTbpxfOLNXs5anGXLc52wVVkDLTqf9bme7U&#10;wTGtZqMdBMd7vU9v37q1sR4Iyly9O92cVmjl3NrJi8snOqLZtKtNvzbV7GissAxQ2VZTB4v4Kscl&#10;olE4SLiwSD47HIlO9le7RNsk8kVkURBGhmFKgpQp06FUJkszoApAJFOi0WAgBrQ0yuCZQfQ5ACKR&#10;Jfc2B4PqIAEwj/ANaGPUGPwdTCjaFXXdTxYhgAm5DxCBrg+kHW+w/CqIHekRrhCYkA17cLEATXBk&#10;dAJbigXbczQnkdxr2vF43DQJ8zECDyvXH3YliYpOvly1QPDZAk1z8ngoPjYZiyaycAI4HhwGvhmA&#10;+z7oKhqHt+griAqeIJckGm1soYz43SEym08iVSiWOF7wg6qmmxOT4SJVjoK70um+OYOvIJNaN7q9&#10;oNZSNRv+VODJmgmaotadeqBZgAXooe1VDV7WWbFuefhTF6EpFnSkYvkNr9aE1Li1Rr01OzPXaXdl&#10;jiy9NeVUTnTn722f/MN3H9/YWl5zp1driwu1lenq0nztX8pcdfHfymx1caqy1A2WZ/ylWX3qzsnt&#10;Hz64f2F1zSrzC+1plZZn/NbV42e2O/OWoEzXOw2vYsnGdNDoWZWKLDcdB0efTaVyuZxiGBDg1e2T&#10;46Eoug7aD3kkz3IlSS5w5LHuIif02YJcJ8CfJJ70Zxrp28w8+lwyV0CLkuf48iVwRn/0A5lyJBQn&#10;byDxjxUAILwTzNQf7x+G6CBwglzQush9TlDTHf/IMJlDDd+MgICcjPejT4Jdvn9kGCxC+rRuAY4M&#10;WTOczKqmGVYkFuV50gaARYll+hNAN/CdyDjABEIuVAkYhZMd5F6ADEcC3wD8YQd0Zbh+rdXFR4AJ&#10;HImLI+k/jIrIQy5+hyOJLE4vGk+lsyzHg6CQz2VFg+UplEGSZF5c3YZnsDTLbnVnoUKipKVSmUwm&#10;q3GarxNK6EuGh52q4Xqq2as2p2ot4qMASAifYnaqrXr/Lm/Vq1X8arNa1wWp6/rrze5mvfmL1989&#10;Pnm46c0te3NzwcJcfa1XWZmvLf9r+f9DBH/O1FZ61ZVZf2nJmd+tr7278OTD8483/JWZasORjEA0&#10;DlaOX9nchVRO11o1xwtMt+NVZ/1GW/Omg2ZgmCyZxoQmM/FPTSEmfP/oCBk4A4HIFWDvWd2I5YsA&#10;AQCBUIreV2D5ySSZTQZtQzJIHKxMZiyEpUcrAg3gbhReMQY3wUEbAyEvcWTJf/RRfAo/AaqAD0XJ&#10;950/8gjgiLdB4wEC9GbEGaAHb+7nGgovDgQFcMGXSJabLpILrMgrR4ePKRq5SlHmWLQpYKGSRXWJ&#10;KpEHEVkhQzEjoSi+59hEOIeAmcnhawHTXInGV5FUUm8BrOF4Quw/8KEYpo0A77jYwduGEDsFUTbJ&#10;wmXoJ2SZVLwBOxPhCEUDwGRR5lqzjV9tdrq2VysUmTLNT4yH09EcnaMN0XQ1KzC8iuE13Crsha+7&#10;iANVy/cMv2JXhbJoa45vBgqnBhYZJOTbfrNSnW11Ts0trAXVHz344i8++52d+vKyM7NcWZqrrXa9&#10;pana2r8C4n+FRX1ltrY6VVud8RYBiy134e3+g6+vvrw8f25Knl4EzPjugte4tbPX1K2m6bb9St0N&#10;LNHouQ2H0dqmH8i2ISsSL1iWXaZZxIGxEJkIFzUF+yQY1kg0Bm9BYAHC4MUczcJ+gjAADrwH/Rhs&#10;j9YilrPfbIBFJJlN958BgZqga4IzYCagGowoo6+jIYEhMDM8JgCB4FpikC+i7w+PwaXiDdAjYKJ/&#10;SwxWuDTwGfg4IAIg4v0IvdiBWsBpoi5J4oABlCXbddL5nOFALxuCQmaWAvjCsTRoD/I3Hk8dC0Uz&#10;IBvLLYkKeALHr1qO5VdgaPpOKOdXK6woIr3BHUCJYFCwNdxgqFAky/mhAAquF5DVNFjYBrKSW6nM&#10;QE0s2/X8Cpl42yCiBS0FkjKxAlPgVVZtek2VkyVagF74BromKa7ueACH36y5dZGWAAjgw9FdiZFb&#10;tU7FCZBKtpcW11vNjw+e/OLVjz67+mzZmloOFsEBU/7ydLAyU1v9VygQwlioryw2VlEWGqvzjbU+&#10;aNYW7bktd/HlqZuf7t17e/HJyfrGkr+2Xjve4bunu7u7S8vH5xZ6FYhXzRR0T3JcDolLbzu1QHPh&#10;dpGsJiGXBRpdFjaQlRRQBdr+aChckpRsmdFcP5bLAxPABwrcFbo+mgcVirZE+yWyeXRQqAZ0BKSN&#10;LeRjMKIODUAuE3HiYJI8wAK8CZpBQpH6q73jR2E/oeVoGxDD4DIrAIEP4hVoCl6EQkFxyDUPqkyu&#10;MnECreqa53v1eq3TAjJoHr+it6dgsmum4+I7iVnh5LH+SHQAApZS9YJUsZxnwVtkyCeOpM9kZSCP&#10;3CqDQ3EdAKtQBlY5fKGgyEGjTWCB9gYIBvfZGiAGzUA3EgQpGiXLN+rwhrpZ7i8jm8wU+6JDCWVF&#10;5Q1P9ypmpZSjmQKrCXrda1Sdmi4ahmzZmttpzADemmhVnIZnVnXZaden27VO3a91qvWFRu1waf8X&#10;H3z3w+sfnmwsr1QWZ9yFGX91OlieQ+lbitnK4r8BYqm5hrLYXJtvrs/U1+erqyve4qna6kdn7315&#10;7vaXl59cX70w7ywdbl5vcO15Y/7i8sGJznagG71Gu+U2DNawOdMWlF7QckTTtx1VkCfGJtGGIF5U&#10;KHrqyGTkvbFxpNCSrIAnEAVHIjH4UGACCgJ8gB7QVIDFoE9jp88ZCRAGwghiCKhi8CAy0IN2BQeg&#10;gd8bHsOnwMyDQJvoZ1TgAzsoA1igwfCFeA/eP2g5/BY0CJ4An8U/wRFb9SZKkioxKrlSJMiyqCqt&#10;XndmYV7WNUnT8TWybuK7WM0YS6Qq3SmcyPdGx4+F4YlK4CQQD4Qsi87dH1lYb/d02+JliRUF8A2w&#10;5ZC15yu1dm+I4yVYznyBAmEAH9iCJERJtm0XyNA0nSwA6HiGYRUKFDxtGNk2U5AYXRctKAgIAyAA&#10;JmRWgWoADSAGIAPcgDCBZA1Y1P12YNddo4J9vAd0otDMzsL8dw8/++72R9emTsJSzLjzU+5Sz1uZ&#10;8RbmvPklf24mWJitLPzPsJh2L097hz3vStu90rMuzxkX1+3D++sf//alB5/t3Xt57v6Cs7g7fW7Z&#10;XfFy3t7M6b2FvYrQbmozvfqULblyUXFlfaU737JBGJ4ju/2b3yW0EPrxyGSYPISTKwDwrKYjoA4u&#10;fiu2iy3AkSqWEDWhzejWgAWaExjAF4AegAnoCCwFMAGIIJtA1NHSA1J5f2QcO5Juoj2Q+/ApbPGj&#10;hAAoMowBqoS2R7MNvEi+T0vAKDAHGsNPDHKs1+qUFc2s1opIHy5ZPllSFbcSoJRZBuDE1wLfI2Nh&#10;RiMr4JVlNZorHAtFxpNpTjcVyEdQBZQBHQDP9hDfp3hZpHnGsE1BlUpcudZunDxzanFjc2higizX&#10;D3oAYdiOB7GAcBD+6K+cA54IgipFlV3Xz2Ryo+MRGB6qBJmRqk5DpmWxJKI36ZIJKAAc2EI7HN0D&#10;Vhyrbps1kTclwWrVZwo5rpjn8U4Yz05Q/eDWre/uf3Jr7vRZd27enZv2lrructddmnbn5tzpJXdq&#10;ClgJFgCIARpQZnyyHcBi2rmy4l873bz7we7Xr0+8eb3z+cHUo/Xa+tWtGz15ekqa2qyunV/cX6mt&#10;N7XprrPq6xUmxxqCWrervVrXFExfdRXUY4SM1oQWEA5HCJdk1CkIg5HUeDZfYMhjW7CW+DMK+9mf&#10;fhvIACbwfvRstNbgUT6EWIRbWlYGFzlGowlW0TnVCAM92YLq+IJhR7NkpiK4VwCOEsjlqXx/Jit8&#10;HPvkSomiybaLFkXnRAgIxeLJQp6SRDLXceAVBN6sViq9bpZl9MAXLTOUScMyQ5KQaGhOhCpRNKdb&#10;rtIPwPjzyMg4SA5Ikl2vLIlOrUpW82MQSsl6/Gj3eqe+vLFkB3Z7um16xtT81JnzZ4JWayhJnoIt&#10;4yjNWr2kKPEi+g8jy4QkOE6oVuuW5cRiCezncoWjx0YGuIHbgNZAF2RO13nd15BIGw7cHHyRaFZ0&#10;H/sqJ9bgNRWLo0S+rPBl1dYRRtrwpDO15v3z+9e21vZaqzvuTNuc6TnzXXuuZy/0nIWeS8osaMNf&#10;nHUP5/6nsuAeLvpX5r1Lu5071xefv9x692L1zavTnz/f/fzm5uvTU4+m1f1bW9fvnLi57q1cXr14&#10;srdzfvWwZS207CVRkOF/oXcNr2nh8GjZV9wSmiqegtCi+WlRRvMUeCFWAB+QSYPA3ujT+CeYPmAC&#10;TE4iXCZ/ZHQcsMCnwPbvjU2kqBIy7eDCV7/VhXSJKXBiKJV9fzwE6weUUCAPhgMCgAnRtKFKyDh4&#10;Pz41uMQONBQ4wa41VNdXdAO5L1cqc5pKiUIsnwMaOEMvSWKCKqZKlGiavGGUZQkREMQDVYJ7Ba8A&#10;IrAjiNCIHYjTECn8hOL5vGHGctlIOk2LIq+QWy3wDGhKXhEUU/VqPrYIDCiyociaMRSLp5FoANsy&#10;BFWSGFVTbbcAFsMrZeCKByBgzUr9ZYOBD7hR2NJBZhElBX92Kh1X8+pOHVupLAElgRG4Glm2txk0&#10;OIpDDcGIBGaj5rUrfgt5ZKbeeXL1xsur165srB9Mn5jSZ+bs+WlzvmfO9az5KWdhyl2Y9hdn/MWV&#10;5vq/IMM7XECxL624hyeqNx5uffLkxLsb888fbnx8eebxun1h3b00p527uvr6dPveyerN83Nndzon&#10;zsyePT2/13EWK8q0kPOobDkdzUDIanZNLol1o1JOUqFoHIoLERlB+srkUqWyYNkgfEZUAIuBtAMT&#10;AAF4HoRPXEj/Lii6I3wcYm1ZUiAxMCLomogAYIsszQEK3x8ZHzwtwmlmBA0lSGh7tBMZ4R2KACUA&#10;BGjm6CT5XViZGOwsvooqD49PyIaRK5dZVSnwHKup9ekpbIED3fdk2zICHzuSZYqqDjTA3kKboDj5&#10;Ep1DiMXXEpnLRlMZfJsWBHleiOdzY7FYhqKavR4jiLANMItwFRAgXhKzxcL80qLlueSWm6wOQRTi&#10;hOjy4AnWMFQ/oEWFXAjvr/0K1wlA9AdlGXgFtgMQQ1SB6AAW0J2gUjM0vVSkBA5qYcFq2AocZgP1&#10;XrEDtsgUMyX0UUeHpah6RsXSK61K21XM2Wrz9t7517duP7lwYbu2tWguTKvT08Zsj4BjnnCGtzjl&#10;LS43CCzmAQj/cMk/XHEv7/ce3Zp/+XTjkydb7y7MPJo3zq2YF1ady1PizrXVV6eqV/e7dy9O3d/0&#10;r6248/sL53Zmzrhc02ZbnjRdCMnlHO3q3nx3fqm70LTrtmBGY8lILAVWcCp1IICRwSNkWgjiCsns&#10;/DnsQ7PhH2ERgJVkjuzjdWACfw5usY7FEkcmQAxJNHD/ljcHkkj2IwAKkHFkIoy3IQADN6PROGAx&#10;YA4wBD5iBFXF8caicfwJMcqWSol8TrPtyVhMtSw0f0kUUKDofqvJqSqvaZrrsIoC24Hmg3DgCFlB&#10;xrbYHyMB18JJJP3iJxBk0dszdPnoxHgoAcUUQEUcGb6lIHoAFvCb0/NztVZT0TUyP5hpDY1MhIB9&#10;uK3JdCbFMPCugIWmmYViKZFMCyJCBVm5DztZ1APDOa5PcgqZkBB4MGmyilOJZXGE+DrTsizbthFJ&#10;UPUaiIMW+ZIAz4Ec66gOqBv9pdfoGaKmM1Ig6acW1+7sX3p07uLp1slle2lan50yZqbMuSkLOrLU&#10;c5aWa2ur9bV5+9Kyd7hWuXZ+5vHjrXePV9682Hh3beb5orY3Z+6v+9dn5XMvz3+317l7vnP7fPvm&#10;Qefm+dnHC+bBgnXpzNzZxepWXVtAMcpNh+sgNs+25+bbczqjNq1aKceDMom9ttyxUBRKEUnnwApw&#10;fDBoIAkgBsmC1Ht/XBMAAQqBMSyhHYhmWmjIiXgSLR1OZ9D7AZSypAIKGXwc6OFgwBSAA0wAKKAH&#10;AhnkDi16mqIVOQEtBxYZjAGTTBuFR/OYRmNmOpJKgTacapVX1Wq77dZqmuMImibqumJZRZZclMSB&#10;AQcoOE4QBnwSNAXcBHsBjQPO8EMi+I+hISLJXM4OKpsntgcJA2oiKPCtVdsPYC15SSbLfejmUCiW&#10;PDY+Sa5+JJKAhey4iLMQEfKsfirdHw/AIojRLO/4AaCAAqBBRIA1fDXQ47quqsLK2IPlOo3+UoAM&#10;w2iWxdEyXWA0XoOfEIpsw654ul1HHOGkuul2vVpDd6f8+u3dvWeHNx9funpu9tyKvzprzs8Y8BlL&#10;bX12yV/ZrK1uN9ZONW9dX3v1ePvdo403L7Y+vd57vGleOtO5X2dOnJt5cnPjzV7n3kHn7oXu7Qu9&#10;2xd7t/dnHpydur9gXdio31mpHa+I01a5XZFnNaqmFqqgYAX2sggy5WTGKGW5TLbI8jJx/oUS8htU&#10;A+4BBhOwAEsDJagIO6ih6vsXnagM+jrNYR8uARJMhm+lMmh1EgEkBfkMLuvoZARqkgC3s+BwClxC&#10;xvL0Z7yDpYDWxPNF+AxQCK+bZGQNyx+ZmKQlpUTUHM0FPiAjawbNVmu1ScvJShnpUdMHj3tQDA9v&#10;BGQAo4O75LrtQUoIbdCcbNjwsEVBohUVYpQo5PM0bfm+E1RcL6jWGvgGCIrhuHgFXzi4yimb5hD6&#10;AWQVsEiVaVrXjUrVb7YT8Qy5txtPTEZjsWSKOJhSGZ9UdQMKAlgUihS28J4Ah2lbeK3T6xqWKSly&#10;sUQVKQr7GkyrJPOCWC6XbMnQaGGm0Z2t13pBZa7Rmg4afIZyOG2+1qtrxu2Di0+v3Xxy5caD85cO&#10;Fg62qpsrleOr1c2NyvrxYOX60t6b8/dvrXxwb/XVnZVXd1dfr2oHu7VbK8bFk5VbF+afnuveBVVc&#10;6t2/1Lt3cfruhZl7+zP3Tndub1autcQz661TPXNFydUcrquXGoCFCRKUrKZdK0RzMD2ARY6MgSFP&#10;2w1iPTgDiQPcgGAJsUC3Q2+x/Cp4AgWv4A3jZC69EKoO/I8GhgSgyYGJkihrXiXPkJRB8KFBAhTk&#10;EZABCuiEXEuNxACOZJECPqBZKPgGzQsgYTCtiTLF6prdqIMVyO3tMuIRWZHPdD307/7td/LAoKiS&#10;6x/jUDeKhuUELGAzGQFvKMJ4EqCwhIpi+UIWza/IlCAAFhS4XZTQjn0REfFOJ6i6lRrIMqg1UOxa&#10;dQg0iO8Cs7G6IXtepTelksW3uGgiORoiT+AlMuBP5GY9X6Y1tLblwGFksnkYC0gJiMhykFrcerOR&#10;yqST6RTeUqKRmRWgHp2sSJXy+ZylKXCb6/Ozd/fP3dk7O+26Pcfv2pWeV4Oomgqki9ld39hZXD6/&#10;unl5c/vuidvXj98/3Tl3PNi4MnP22fFrb/fuvjlz6/rM4ztrH65Y56eVMwva+fOdxxeaj/am753v&#10;3TuceXQRmOjdP5i5f372wcW5B7utG6enHjS53aXg7qy7ySc9l+8RWBRrDtPG2Xe8JtiiajVV1sxm&#10;QB2gQG1wUQFKAdrA8Sumgz9R7yK6OBl6mYW3AKkQcSGDG1i0LrIDrxnjMSQTGgaCWBNe6kcSiUay&#10;zRZGInFaJuETbAH5QFMBPbpfwTv7sVbFp8h9/HgSlVZg+RyMvqnDY8K4sxJZDAvWHpgAVRTxBzpb&#10;/4FSMmCT4eExccyABZL2RBh6mEukc45XBYvAXwDBETRMnopls8AERAQkSGimDLWR+f6qjbplqaYp&#10;ahDNUp4pK7Y1xOvG94fHgHTetAALwIqMPkrloknEtkSJ56FqKFAyMvmS56+srpMHZVgehhQQNkx7&#10;bnHRrQQwL3Cz+RIF/zIeDuWKBdAjao3cZDF0zzLWF2bPnti8dW7z+tnN+5fPdUzH5aSO6VdVSxK5&#10;ZiUwRdHlBLcMeKeBzZNTa7eP372xenhn9fK91YuvTt34cOf6zbmTN5fPXFh8uuofnu09PN95dKnz&#10;dK9z6/LM/cOZ+wQW0/cvzvSRAR2Zunu2c3fVubLg3Jjz7rjijFVqAhawFzYD2+u09EpVsJUi1zAC&#10;pSxahpXJ5Pp3B7lYtmR4dcWumH4jVWTSRTZHi+iF4BJABFsUWFEgA4YDXhX6ksgWACP8OeCS7x8b&#10;M9wKwv8RhJYkuf+ZKfPhTJGsDWQ4kuVzupMuk9lq8CnAAiJOybIUBMPJpOw670+Mi5bp1xuAgSjC&#10;YJi1dg/vlHQLO6AxUSOj7tDeaTJnPDGbgMXgyilNFvPqoENPhmIp5AkY6nSuP7t8AWACJjKFIgiD&#10;6IUKlYJ46IZjk7tugZdjSpyiDA1PhELxtG77gmrKhlPmZdXyjo2Hx+KJCIyFKCNJN7rT8C+2X13d&#10;2qx1WpFEXDF0iIUoimAKy/VAa0AK/G2hTIPfyD02WYEfQ90BxZIstuvBykzj1vmTzy/uPNrbeLC3&#10;+uJw58bOyumF7ka1VtVMiCFZ7US2kGIQWCpOo2GSSWb31zYvr168vnZpSe1cXjiz01o5UZt/dvbW&#10;2e69vd6Dg94jlEtTdy9P30O52Lv7r+XOhanb+507UJaznYcV+nTbuNoyr/EJi42bMJ56qe6ynSmn&#10;1ZK9CgiB0wLV1VVNAQeSs2A1O2j2ZnnFQFOjRTlZT2SJ1RjAAoDAPt6GdoL3hMOAsiCvvjc8hjIW&#10;Jg+OQpTIdN0UMxqKDe6Y+O2O6gXgjDwnpPoXOZJU2a+34FqwP55I0WgzRRlGjKTL4Uy61ukAo15Q&#10;gYeDmbN9MuQOlURuypDbs2RhGHwWgIADBhrAYWTkhKQGlQaYjwzJLrFoGXIHTLNgA+Ae0C55qpTO&#10;F2AZQTaDOahkTVVNw/I9t4rDM8ECQzgxQTVw2skchZMJx9PRZHZ4IgIDFS8UQXS9xeV6ZwogJY8L&#10;yFK6CGFjkWTIDEZ9p0lupVg2nAtYDjAkgFBUMBU6CfjNBMO4CBWd3eXpR+d3n+1vvbh44unBxsP9&#10;9Zunll9dP3h4frdb9U1Z0FmojqAxiinbCqsHqtN1qw4jWFR52jB7XG1BbT89e/3a6pmDmRM3V88d&#10;TD+4OP3woEfogRTwRL9cmLp/MHXvYOrOfu/ufvf+icrNaf1yx7hSVy9LaU8rwGF0UIxSo+s0QRhw&#10;OS0joNNUxayQSeoUldy5yJLzzJB57zjN9snNMOyXya0yNAaIAciALQUa3hsehcMAPQwuchwdm8S/&#10;Yj9GHgDJomIBC3xbrsQqjh/J5MldzTJLoX8XStXOlGo5MAdkKhzDShRLsP/okE6tBt8HhkZbEu2Q&#10;ZNQxfhE/DZLAIeFIgI/BZXggtX+pLQFEAqCQv2y+VMTBRMnkftkcmekplc6D/vFGNBD6MHovaAOt&#10;BsW3XQdb3YaxrRiu47cbUJMhzfaGJ8KoglS+9P7IxEj/UegCzcMB9W+HmU692Z6ec6sN9PwyzwEW&#10;MtyQDyNbQfQAW9AcDygMYDGQPTDXsbFx8Bvq2A/IQM7lVvNwc+XpuVPPz594fn7ryfn1R/sbD/e2&#10;bu2s3z59YndrQ2RKEsOIDCMVWZLTRfRgBTmlY3pVSeno5lq9fnPryv7U5rXlM5fmtu+s7d9ZP3d3&#10;9eyl6XuXZh4MYHHQu4dyHmjo3N2bunu+d3+3fmtRv7Ds3ewZV1zurBBf8zhiLxy+p+SrXX3J4c25&#10;WrttVqq6R+doiiohdsGsQa2xRc+DKVMMgFMejOBCK6Lt+xeOiOFAJEGvRfNDLlGTeMPR0Yl+41no&#10;XSB3yAd65WSMPN+eKpQyJTI/tF1twIuQ6wyW+97REZA7vkQy7Gg6d2RsQrFdNAzaDGhAtwYySK0q&#10;KhAAkwtVAgiQgwZX2MIpcmUsmsmORuNHJ8PxvnFh8M2KMTo6OTEZBTjy+RLUZISstErGhMbTGVhC&#10;hheQO0RZqjXqlus0Om078DXHMqu+giTShzaZNjyayr03PA5MJDKFVI4CrWUZNk2VYbNxnkUaMVUo&#10;MLTu2pwk0izbaDWnpqaIq5UVMjSIYYEMYAJgBCyAykqzYzi+79WWpmd3Fhaubaw+PLn17PyJZwcn&#10;nl86/vzy9o1TS9dPre0tz041m2yxqHCcxvOuqnkAmGD4kh7IRlN3phx/e2Zhf3VjZ3Zhf24amDhc&#10;2Lm5cub2Ksrp+2tnD6YenJ+Cmbi317lzMHV/vwtA3DvXu3uqcWNePnuqfnerfnfWumqVTknJDbO4&#10;I+V8qVARcx5Sq1aWYXu7Th3kxBd5iDCCO5ocVg5QAG2gL4r9Z/HA1agH3fEnookRJE94C5oDqyOw&#10;gG4h80S6+/fTq61uLJ0H70KL8SKMfn/qtCg6Nz4OF4L346sGI6ZCSfJEAgwVXjw2NgnAuUEd3ICG&#10;rdSbJHcUChB7kAcrE9eSQDjoLxNEfhS/zrBIyHCyk8kU4jGjaKyiJZJZXlDQBqEweZgDJmN0LDQW&#10;CoMhAHoAAiBkBKE/6X8AtoCUwB2aniNoil2vsLI8hGPFOcBVDLgOmABKCGGyPKw5MIFyDCQZTZA6&#10;oii3VgFVaJbZbLdqtRrDMG4QANQoQB+MRTKbwz4AjkQHtjAMd2Fqemdx4e6Zk7ePr945vfFo/8Tj&#10;i9sPzh8/PLl8cWv15GxPZnkBMYflLFEKdK1hW1VDd2SpIhkNza7KxlylOV9rbfbmdnq9K8c3r2yt&#10;XV44dX31zI2V3RuruzdXzg6gsA+2mH6wW79+ee7xmnthyTg/Z399onprybm65N+wS9tGbtuidqEg&#10;VNxgM64vTgtpVy9xHlCoOAqjkBlDFI2Efoh3mcUWUYvjpUKxHOsPsioyZPg/Oi5aJUvG95KVReHp&#10;sQVVIOzBh4FOBnMgxdP5dL5kB3XgA50bLT3opug/IAMUWIdMiUZqhSdgeDSVrKhmNksViiXkA3KT&#10;QdVyyLym6beaZn84PxgCvwuYwtzA8CLXjERjiSLF6QYiQKU7BccHEHC8DKkAVQAiUJBsjoKTCGp1&#10;EAZcIFwnINK/4qDlCnmGY6uNhuHagMW/sAWkCEcMZOBMxvrrH4H3cNQ5mqUB6God2RXaCRSjq5R5&#10;3qkGZNCH68wtzJtINaIY1Gr4Sa+KFz0QFGCB07b9ABYVZ2u7QcXzF1vNC1vLV48vX9xcvry9cv3M&#10;+rn12dMrM13XFHJZKlvQBMnHWenGQqu11G13XLthm76q2KLgi3rHDtqWv9jsbbZ7oI0Lq2sX15YP&#10;l89cXTl9dWX32upZlD0wRJdEj53mjWlhe7t+41TjZkf7tKN+vuxc7aoHFXa3Qp/TcttGaZdJO3zO&#10;10p1CApgYbGqIxqmZGmCgf4US2bQX9EqcOvVWiObK7CcEIkSAicWL1dEfwVnDKCACkRTvd9fSRBv&#10;QD8emQxPRBK0oKCDoSYJ1zICdBeVU+a4AZMPLh/ptlMSpDxLRnGKqkEe4uLkVDKXSmYQ+hH30oVi&#10;gWEq3U5tekqxyKK3IAwoCLbE89LkofXJdKaEww0qRqVanZrGToFi3nt/uG8sqHCEPOfEMAJ+Cyw+&#10;NhlCpx0saa6aFqKkZsBABrVmI2jUFMtwGlUrCIaAOFAZhBBsgQJM4BXFdMm1F44ny1lBq0QF0EFG&#10;KbJsa7oHTJAxpdUKMIHc2+lN4SdpHs4cORnES+bT6PcGV9JMnC0n8I4uL3QCJJGzq0tbs52TS1PH&#10;l6YC/V+WKE7HUsjRFcNeaLfXZqYXmzCDJmARaErF1DWOcRSlpntdv2mW+JXW9PHpub3lpYsbKwcL&#10;py4u71xbOXt1+czh4s6pxvV59cyJytVzvXtb9evHK9e7+mcV9nVF+NgtblWYUy3xklXckXMnbKFH&#10;JU2T65hsyy4ENdU1OZUMH+F1lkihBpJA9iZkLsoopuUAGfDESAGoHzT/0bGJsXAMHWasv+Io/DWc&#10;I/CBusJ7Iok0AAGLBnCQgKXb4GNOlBOZLGIh8Q2ygp4Dwc2z3JEJsjY6yDhNUECL8BGqLkkK/EOm&#10;SIm6DrZQXFdQdTiYPEWTJxnJWA1GUAzFckOpTLJAkSfaLQfGBX1/MpqCCQFKE6k8YFEqgaGkEsvk&#10;S4gmLCdLZsUr8GxnYXZ4ctz03UqrUWnWvXoVRTa0As8NgehKrKiaHrQP5IneYHgB8GhWGyVZs+tt&#10;HH6mzJRAcWQNejmoVjVd73S7HI88LRoGMq9J7p8hXsNYpDOabqIbSEilCPGw62WWZwWqQBVyBVGQ&#10;1teXN7dWl5bn6o2gDGtPk8tdpSLjiPrp5bWNVnvGMhYCa71dWao2m5oJCgpsT1V0QVJl3VIFVWWE&#10;lhustFqnZqfPLEzvTR/fWzh3on1i1V/c6R4/0bizVbm24V9dda8sWZeb2qcO+yGfeaQUX1S4Mw1h&#10;vyacF1LremmHSdouN10KGTbdqtk1Fn22yHPQ8f7C/Dwv0jSLtsEOiiBILMvTjABOhpniRKQtHcF2&#10;LBqP58oFViqwslvv5hkJJVVkw5kcC71QtEgmBzUhUZYTYfpzeSizjLRZpllVM2zHA9rw58jo+KDe&#10;kEVBEmQ6RM0UZA1YgfMdeB0wP/oeOj+AOB6KE5craPD1gCCycSpXRIIFqYdiyYloKl1gBo+HkNs9&#10;gkQWsfW8Vq9bpMughPpUd2ZtaXv/jGwZjW7bq5GR18BjrdOCd4znskPwubl82fVqUAyK5tHv3WpN&#10;Qtaotfz2nGj4CIxlSWUVhRFFBNx2/79qtQpXUSqRGyIFCDFVpmkGGEdVyrKKGiwWS8TYCAQcMDmF&#10;XDGDtMbws7NT58/vtdsNmi4JAqeqsoSALCrL3ZmVZmt7anqjWdvq1teawUqtsVhttF0yDb3Ii+Qn&#10;WI7lOIamwV1tL9icnl7vNE9Mdde7Uyc722dmTu90Thyvry5ZF5fMC8v25Sn5nJx5qBae1tTPffET&#10;MfdMzr+ocvtaYVstntJLu0ap5TJTFt3y+SmBEsAWVavqai5LMwAExwmlEo0zAixsQAhswUmwb2gt&#10;tFN/HmRhIp5EiEPiUk0XFhJaDL1AydBsLE+eUoSdRE8DoGGzBEmZmAyHI7FavQl5IqttWk4mm683&#10;WhwxV3BYgCTEq4Iuhpij2xBlMgYMmEB7g2BA++BjSDOaHDmP4dUCUnShBOeHQwJSAQ58JBTPxNJF&#10;sroRuSPM4+BRe3kKhykksxmwxfKJzRxXbsz2wqn4ZDyKrgCe0MgVCxngyLPMkG44yFg0I5ZpHsY1&#10;lc5anosIKmumrDtgqv6lG1YmTxKaru9NT08jlwITmUwGMaTZbObQBYqlcpnAAsgBNlHwpywq4IkS&#10;ci3NlSkamLAtZ3NzHbDwfZdlacsypqd7hqF5hnV8fnEhqOzOze7M9k5Ot1eb/mJQmQ+CpmVVDEMR&#10;RZYBJDicPKgVQIQ4NSzPk5S24611p7baJ9Zr65u1tbXKck86g+IVNxvcTk15V5E/ASZ88Z3JvBYy&#10;z8T8S7O0w2c2ueS6lKuaVKsU0QALqSzBclqyDYcBtsC5AAfZbF7XTUBkMH5RlDT0IvR79EgIDbQD&#10;xgsggF4gneJPmAmv1gQBp4olsEVZkqH9cBuILWgtWdUBC6BhY/M46hkSbQFt0GFFhXJBeS3Xl1CH&#10;5KITuXaCmAkI4ufwcbQ9FAcWFaYezT94PDiWLKT664aA5vEeIA9gAkQiyXwyV2bQ/qoFYxGJxCYm&#10;JhPpVJljM4W8ZGgwEBmG4k3Vb9RyZcqtBo1ex67AbOrxbLosiUODacNxwvA7qVQGbYyWrlYDxyFz&#10;niiKAmcgq5JhadW6X6tXa7W6IAiJRDIajUmy7LgufhWw8P0KehU5RVUHYaCfgSqADEVSDc1UZQ07&#10;nuMHQWBZ1r/ei5eBMF3XKsg1pjFlWSu16mqjcnyquT3X2eq21zrtru+6iqyJAlsuFfLwPZAcNlss&#10;5Qtw3ILKq65mdd3KTKUxZy9M6dNVutoW6i1hd966NGtenDEv+eLbQP7U4d+6wluL+YjPPmMyT9jk&#10;OhNfVXLbZqmtU3WtUC0ki+VsGeBAga3AiUAWCUP0mQ+nhg5HZlQi677kJ8KxwTCcY5NhQASvRBNp&#10;KIVqOmi/WAqOCeSpQezhzNBj8Qa0mWl76EGVah1ikUimPb9C1FbVgAPkAjBBvd1Bzkfzo6JBFfDs&#10;bqUuqjogBRecKVAD30YeEQgnyJUQXh1cZMMe3g+5gaAMjyMEZeKgGE4Ox9IQETQQziKdy0mqwstI&#10;vDlGERNUntGk9uy0apuzy4vVdhMQMTyHRZs51hCwB24i0771J75RZWVxYW5xdsYHN5iaJqGLa7Mz&#10;XdvRPR/VZYDocEpA/WDsBf7Er2YyOctyUJUo6F6aZgAZoAr8BABRDWqmbmEfQAmHw+RmTbGYTqez&#10;iGIUBdahizk2m21qWsc0erax0KwdX5hebjW7rmMKvC2L4IdsKpmMJ2hJR23AF8N5oTDALK34mhXo&#10;tiUoDhXMmPOrlbUZ4+KUeWHWOZyxLlWVzwALj3/rcG9t9g2dfFRM3M/G7pVjK0r+pJI9CbZgE5ZR&#10;aoglccAWpm4oChwUmQMIIgJYJJNpnCO8PTofL6kgdsBicItxMhzTTMev1pEwC/B1gkxuXMEeCiI8&#10;GfIn7GHfGQjgOTBEMpUBGuBnoR04Ad2yU4UCLQiVZpOHcZIkBIF6uwvdAVUMjAWYqX/XI99XEBnf&#10;BqoIRVNgCzAT+TlRqbU6UJDJSPz94bEonGaCrI8HrCZTuXA4CvIus6zte4lMeiIaLvAMbyiyZ00t&#10;zlmB15zqIp1avstIArgkWy4NCaKKUI7eDwdJml2RF6amWr5btQ3PRGbifRuuEnkbFIhjItMroT1y&#10;VNnyKk6AaGrGEmlUnCwrg+GfwAT6FioU9AAowGFAPuAwsINDGx+fiMcT4CR4kWQyBX5KpdLxaNgQ&#10;RF9VfUkRi0VDFHOpRDI0wRVzdDGfgJmOxSFPhQJ5mi9dIPPDQcUzhXKZk9BZ4Qam6t1etT3X7C5W&#10;1hf91SVvta2f7xkXpqxDT/zEEz4BJizmYz7zOB+6QyUfFFOPqMiSXtyVM9uAhVVutoylwdNQtuIY&#10;mj4gP2yBb/wuMDwxQZYfg7cYD0WBDHJZIoMcQQaqwS1CdtDGo2MToXC0gADJcslSGaDhkP8cH76Z&#10;3NPK5uE3o7GEomp4Pz5VpBBAGN11k/m8W0M+tMjdhEpFRB2CXw1yd4bmUccO9FvSjHypjCADpcjm&#10;y2OTsdGJeAzcUqINx6802qFo4tjYJHGgZG1MOkNGAJoDy0kGbKsqxUBiIkWWlh3TqHpmPRh4TKRL&#10;+FAAosCUSzybLBSGOF6Ox1OJRAqY6DQarq63XLfruVVTawSOqYk8W+bxP6aULubDyWQslcVB4Ehx&#10;0OX+5eEy4o8gQYZrtQYcL2ABbKKrDTAxKOAMEEavM4W35fNF1DXe1jeqLEQnlycLzvbqHVsxkYXI&#10;E1OamctmY9EoQNOfiycLSpwIxYHIVK6Agj4EcKDfIAH6XsVW7IbbqBpe26vOuitzzvJsdbVnH047&#10;V4T8M7X4AZt4iMIkHpRi9/PRe1zxZS52X82fUnOn6Miyy3XBFlS65OmeStbSM0F+OKlKpYYTwXEC&#10;vqEQeYIEBSQBoo4RZ0eG3gAN6PqwkGBQBIrxiRC5vAT7CBqgytARQSWPdxPG11HHNoKGgHerYN8K&#10;kAGmNSpBAsFUkZP9mSRkyLeMvCXDQ/zb0wPYomsi3yKMQKRgKSAi6RwdjpP5lgZvALWMhSIgDHgc&#10;WE7DDgRJz8OUcshvBBbhOBL1GNrRrldE2yjJPKdK5AHQelXUVacagC2yVFH3XPKwYZY83kxXg0qX&#10;PAnuB6paV9WWY/mWLjAlJAVZVSiOS5fIw1UGKKI9JagmeiqUHn4KXgdeF4SBNkafRjObpo06TcZT&#10;8Juaog+MJ1UoARnlMluiaFFQMukctkXk9QKZmww8K4t6IUceDs+XRMFwgbZkJj8ejgMViGOGU8v2&#10;L05HYzF0Mhh4VDQ6E7oOfhHkhBChMrLBq75munRNLfl8cknOrKaPNNjkIz71RMw8Y5MP4tkv87F7&#10;bOFFNnafSj4xiqeV7PFAnFYLVSHtwiISl8iqoAogY6CM6DOoWTQ4REQik+sKIIxE/zY6+uNg8CJU&#10;ZnhkDJiYDEVwbGALWM7JZBpswYiK5Qbo/a5fCSo1DTbNsLyggj/hVgo0E8/lsuVyWRBGJkNk9EJQ&#10;kS0bwAIyEEnQ1XGOEfJcElKugBcRDAoUuSMDHZmMp0Yj/Vk+kdNU/fuj48cmQ1Fy65s8RhBOp2XL&#10;ytDl5uwMvO1kODocDhVlMZiZShWLmXwBVG75JitxLlm/vFoolfJUSVD1IRY22vEN3ax4vmc7Esst&#10;TM14OgimUmZAVnmySIqMIyurBPiagahNojy5JlFEQ8EZE2vGwTHous7zPFwktogq6BYsUhNIkBF0&#10;suKYA74t5PJUociyZFwJEDkeikXi5MIoJDOWSqcJtvlIIgl3Dy/sB3XoJRwWEJChyr91FDUfHp2I&#10;HhuZBIvGktlEOg9IYwe+VlEMlTPEIhSed+mWxzVNquLSO2pug049oOJ3y8kHhfiD4cjHI5E3+ej9&#10;UuIRk3zilc/YpTNiYsOiO2qhJjGqqThciYyXx/GXymRdOpKMeTEWT4KhcTBgKXA1oIyWRlZED0dX&#10;TyWzkxNknuh0Ks+hmgWymA8IFQbCD6pQBsdxXM/HPk5W0nTYCEgp6MH0A0aQ8LVo9eGxSXR6jTwy&#10;KnG6gQysa4hrbg0eWoYndSKJFPgDKRjQRPSAgI6Am7JkgXUWySiGDJKOZXKKZacpqshxKFCEiVh0&#10;EoqQgw2KkKkabSsNadL1WCKVyqVogenMdGVD9atkZQmYX0jYEK85aDKYfeQhGlJB0YsLS5ZJegl+&#10;PUSes6Icz1c0A0QAi4dmQ/SBVoHI0KSJcFwmLp08A24YBvxjMpkE9GEqUacMiKEPC6AHMRW9HGIh&#10;8oTT0P+g02QqwnQBDYDeCU8HxQ2FI9ByqAzHS8jc6BPHRsaG3j/2W0eGx0ivKAMKyUwBZwk0pDJF&#10;/Il94EaApRUVXTDobFlnVU/o+ELHKp+Sc5u56O106GYmdIvNPZ9MfhbLf50ufQcpYVJPitH7ZnFX&#10;y5/0uCmj3MrE8nyZDGYOR2KDp/gRKcjKuAyL7IOWgK8khzQ2gXQAuwCeByboMp/LUmOjoUh/zBb+&#10;RGwlc4HAFLi+aZHV/zQEXNgC0qIcWogWRZQcyxQFYRyiQ54QqccLxTzDYWdmdaXabiG+Vv1qs9Z0&#10;ba9SramGBTimc0VAB5yBg0GfGQVj5IqK6dhBbSxMRtrky6xfb8DuhRIJSddR18cmJqLpNC/J8LZl&#10;WdICHz/qNZuZYlHUFK/qN3stzTKrzRYODFYX9DYEE4fzBAFwgsSLaGK5Nz2LP/GSTO7FpcgTZqoO&#10;miCdRpDgeiAX2IfWAhYWDDNLhn6BKpAsEDQSiQTCJ5mpjMCCASY0QQFnlEtk/mkytpMXGFQvL2oa&#10;MrCUTOURnyDhHMsnE2kkW0VWwd6ABWIzOsd4OJbKUzj/AsvTnDw8GpqM4I35dH8CpzzFAhwwVoUi&#10;DbCiARRW1XhdLPNKwedTpphe0wrHS6mHqcmbE8lP0+XvMuUfhVKfo5STj7nsczb7UivssEkvN6HS&#10;BTGVoNJJCoYmFI73L+TkEUpLZbY/3VaqBG7nic8FEIsAOs0lEtlcjiTudLoAusO+YTiCTGYUASxQ&#10;h5KsoM+QhYxCYWBLkBXddnLlMmARzWVD6Uw4mzOBiSIFOwLpaS8sLm9t1tutdqdjymrN8UDw0DNW&#10;IBcwwBPIovhmhF4U4IBXdJANXCaOCpoOGktkcmhycBIjiiOTkyMT4LYyzCx0SjZNTlOLPN+amsJ+&#10;f1qJ6tTcjBMEmUIR2gbnNBaKDkm6LZtk+gpBQe5KAd6OHyimpZKFhnnIJMkUqo4az+UKJZoF3uEQ&#10;4aqIS7WcarXuuj5Idnh4FHYSHEOVyhBaWHd8nEOXYQQwDGDB9r9H7LOzIinpZAa9SdUsmDiuxCLk&#10;lHKUKijI4MVMAYYWEYnqz4eKs42mskROFQ2S/n2ypGwynaPQT8gkphSZ7T6TBTlxcH+qrjEcy/Wv&#10;1VfkGU/o1dVLWvEklXwYG7saynyeoX/EqH+QKHyTon6YKn5bTj4qp54xsbX8+AKdcBSqGQllouHs&#10;4AnsRDI7mHkSrY59mDuoBg6J5kU0yZGRcVg8IJKU/qLFOAZQIN5p2D4QA5WBBuGoCoVCJBKZnAyB&#10;h+AA0WDQUYgIJQqRbDZNM1pQUTw/VijCvs5vbK5sbtTqVd+25tudpV6vAf0hS+lIaG/8LugBBZ0Z&#10;20IJsucAFsPjIQAxHEsCFtApkDrA9/6x4TiSdX+IXgG/WCyYvl9gGEk3MqUSvK2oa07gV+p1aAe+&#10;DQeMGkbWGwpqTYQfEb3V85AaZ5aWIHvISEBJPJ6Ei/y3wIlWBzKQvnCqKHDTrhcgj4Fg4glUShla&#10;ABVA24N78QbCMaJiSJqlGIT1JLVWb9Zc39EN4ECV1cCr6ZoN1oXnlFgRHE3WRhNVR7d5mkfvR3sA&#10;uSMTYQABip4p0UeGx4fHwhAROBK4CmAChJHOkAFI8IPoT4quGTaieL3mklLX541yQy1s05knxeSD&#10;aP7rgvCzsvx72IGOhFOfTyY/TY7fBiay4/Nsyk+PK+HJTDSSJ6uOZqlINBUKJyYmY5OhOAgaTYLw&#10;BfmACYCOvHdsdGQiBNQCHGRK6H474WiHvvc+uegskPVqQZnVWh1sMTY2Bn1EzSigX88HLEAYYAsy&#10;P5VuUGg2XkCqYTRdclzb9zqt6trc9M7q8mqvuzbdW+y0NEXBl2cKZKZE8BaYAwiACqP/oGu9f2RE&#10;UU1QGsDY5yMPTUAu+pEhm3alWpcMoySJaFz8Gzo/LKdomZrjqCb6oBmKJXD8qMxUtpQt0kOAfwZ6&#10;J8uyYXi1mqBp+GSx/2wIWV28WEJzxqIJeA4ESxgC9Ha0Ln4PYWkcPoCm0VHB8+R7CiXwG/ZJRs9T&#10;CKsSYhUrqrycTWREXmo0265uCmUGL9q67doB/FoqmYNNyaZz4ckwdpBZDI3M64h6BYFDRFAXR0cn&#10;EnC/LA+zCVjAb46H4plcCcgoMSKEC30asAAqkcKhl4KuBnadpUQu48rFGpdcFzJb5czTOPVNrPhN&#10;2H4b997lmz8Yi38yFn0bG7sRHr5aCC3lJhczYT2VKo1GEwAEGKhIsQWAr1Aen4gi9kX60x9jOzoR&#10;TmYL2IEJxQ5OFseJdkJ/RRnQG3wFnAfEl9z4yGTGx8fD4QiaCh230miiy05Eozy4jcyrykXRkaCk&#10;LpmmCM1Tb9QWZtpbS7Pbc9PLzfr2/ExFk5gyycaoZ/hrvGew3BzCGjDBcsS/DyYTkBWSjBCQ0FdR&#10;wOtoMuKd4d8M3aoE/QsnOg7AqtdYVYXZD+pN8E0Cn1WtVLZcoPkh9PJ0lmSNWqs9uIiG48bv4Hxg&#10;Ei3DRj6NxxLhyQiiJkImaAPoiyXToJ1kPs8oiu77OFDUDowRam0iEkcvAR0hjCmCAmOh4KATGV01&#10;2p1eoFtUJkdGmvKyqVjJeGZiNAKzCcWBKsGvwKqCuQBB6PrI6AT65dB7RweDJeF+cwX6vaOjcKkT&#10;4QQUBPKt6g6AFY9nQPsZiiJLMHo2p6NadCpHm6prsh2Vqpeiy1zhZTj35Xjq05D1ZsJ4HXM/mdA+&#10;HIl8fCz8JjpyoxTbyE4AFkahKKUzXCSSicdzsVgukSikUsWJiUQ0ms1myPyTiCCgDYohUyFPoA+g&#10;TkSFXGQjU+IlyZ0R9OMyg4pGs6FJkLlSqRRxXdBopDlZaXa6OFT0Q833ZNNCwkeBabD9KpDkVurd&#10;bme+W19o1xYq/vGp7rTnFKOTlq7B0OB3gULAYnAAkK08tJ0RQK7RGFlpPag0TBOMbKFlk6mMiIgX&#10;TwKOyMC0KuN3gRXbdlk0i2kMh0KgWDJfp6RMhhO8pJcYYEAfWlperVYbiqRyDI8CZ1HMU9B+RSSr&#10;QKIjZOJpsBXKdHsKFtL3K4AFWmM8EgUHJopFuERk6sFoUJR0AbVDLsniyCReIquaQExFckOExFtZ&#10;q9seX2LxosKrCFvjI+GJSBTcUyjT7w+PwAwjVSCsjo6FoNPokeiIqXwRpB7PF0fHwt9/fySeygtk&#10;ZW0HakLwkadDoThMYiKbTVF5wdLIDOS6xdKqgMhaqFEJW8idYAovi5nHk5nPgYlx/cOI/WZM+WBC&#10;e3Us/HYi8UU29qgYXaOSnqJWsjkBaEinKYAjkymNj8fj8TxgkcsyoEZWVMjQiv6cmzg8CV3TtMcj&#10;MRwnNMbyq/B9ZO2wbBGdmBcUeA602dFjY+hLEA6/0aA4znDdSqsFGxgB+pAeJDJJAWMYBV60gprI&#10;izwcKFWSOdEx/VyGymbA1wKyWAY8Khm6VzeDdpFTaUGfjGVI+qRYsAW8Hbmg2b/9CwOgKCq6MXye&#10;KMrlMgOahx+o1hqQGBiAVrvLC1AcQ1TIJGfRbD7DsLLvp2hmaH1ji+PEMkXubE1PzYDAC7miKmuo&#10;dTgAeAJ4QOAD+tO//MzEEYRpEaEyWxayjJgp81lyU5GHXc0WYQ8otHGOKsGamKbJMAxdLiN66H1H&#10;noNLVXVT1chSYXn0whSsaTQahTaDbNBdUMvoYeSKgG7Bm41ORiFI0Gn44olostLskhtU0YQdkOkK&#10;aSg3J3L9iwdkujAy4JQ8fIfcD0wgQ6eJ0UuzjFxK2XR6nc8dz8TuhrJfhOw3x3qPjnYeTs6/nDTf&#10;jsgfjMbfxSdvpcdmU+NkHcxErIA+D/uCA+gvJFCOwPMXSzgkHAbYoD87FocOkKXIxCbEEeep/sw1&#10;6A8sYjTOAuyFJDU2HtZg6hWDZCVyldqlGBjDODoajCdaM1soZLIZkBzUGsnebjTNoIY4Vs7lOLQk&#10;BengbMf3gwYqJY6+Q0b2ZkqcImgu4iYnmclc+f1j4yPjMC55BHugoQ5REJEzbOADHIxMkEplgA8B&#10;DqZYgpQLgoToAHBougWKArGhPiP9ByGRiZJFaiiZzbjVYDBCs8yxiVSSYcktbE1VdEkwFJkuFlOJ&#10;ZLc7BQc6NhaBqkbiuYloqiRoqlMdB6FzEjp6tlCEpxoM2oP1ZUBNliUIQrFQzGWyvu2U8oVCKgPL&#10;SeatKiIEpmDOYdEBHQgqRBotCm4EPlAQzXHy45HEYNlg1fLQGDBx8BlFhsuVGGAl2Z9sCu2BtIZw&#10;gI+QSA8eAywMSzYssHomQwucyeWq5bRHxdezsXuhzBegimPdh8e6jyJLrybnXo5rr0eVV0dCH8Um&#10;bhajK0xZiUVyOK1ckRntz17IqsaRcZCtKahmv0lEp9JA9xoPQ7vIFFgDnsBhj4VjgAiOhBXIUEqg&#10;Aa5ZNxzkW9A7z0sQEQj/0WMjaXKvukjuvMAxahqnyXajzhoGgUWljl6pa7CYClIMsdBkbhOy8LXe&#10;X9sYiAQf50o8CCiaojJFFpQJkwNn5Tie5wXABNAAIYa/RFAAc0CdKTR5/9cHbAF9QT6o1pua5UAE&#10;UaWJXDGWzeuVaooqDdE8N7u4ML0wJyhyIgO+ycB96rquyGTcgYWmN6CBZCAF5B9EMbjTD+VM5siz&#10;tmQR6QIVT8PrFMklDZqBL4EEAB+ABb6KY9kyVZrp9nia4cuMQyZLURQB/FRCxs1m0VsICHCa8FAM&#10;L6GKodxoXfAE2mB4PFygSaQDOMZCMQQTnACq/r3hsVg6h7ehPWB1wecgG6g8MIGCegR7GG5Anv/J&#10;C+WSqrE9NnOikHw0lng3rr+emHsWWvggvvomsoT9FyMDWIzfpGKrbDaIRyFkMs1KgznzeN2CkZF1&#10;X3cCyCUOBjDlZP3I6CT6wffePwY/isMGLOKZPMA6HokDn8AEeaiPlxGzoYaIiTwv5zJ56DW28G0o&#10;cNYlCn2EYlWpOTtDaxo6q6hbaPsSx6qwHeijsoye4Nbqhue51RoZiE2up4HECkdHw5PRDCcZqSwF&#10;WBCfkS9CJshlAqqMfTBHNBpHlgyFwuzgCQAIOcinVtf6C1QZrm8FVRnuuE8Y6Ja9haUCyw8hRrd6&#10;vXq3DVgohi4BDrJULpdZlqk4li5LnmWju+PHQGkMI05MRsl6akgQ+RKQEUJAgruhGRhVsCLQAC+B&#10;nyfFMFRVhYj5rqfiX1FDLK8JEvZR4NGTySQII5cjK6cxAiiHPHOAls5RZThWfD8wcXQYrj/63tFj&#10;o+OTKAjix0bw/8PHRsbGQ2GYZbxydJi81L95GUMvhOGFcWMlo0iLZU6heZVjzUZ9zmDOs4UXY/F3&#10;ucYPkqsfRy88mTj3ILT38Oipm8c6DyEl0bHrYm47HzFGh6MToThZqBDNWaQpXoqTmTYtoATdFHhF&#10;YSUNsXkYXAF9SecQXIDCIpDPS1ALJDJYPwaHohiosZHRSfQbXbfguwfD1bAFJkzdymVz4UhE8xzE&#10;BMG2U6Vysr+wA/5c2tpK5HIQg/7ddp/csRQQjzNQ2P613TwojRV1O2iiryKaGaYLQEA7KpUaVAPm&#10;vYA0C4NPHjK1Dcsu8Xw4mYShQdh0KhX8aQYVq1oHI5VEGXIMCgwabfj4Icv1Wr0p1Tbzpf4VbJZB&#10;kIGIBIFfDzzH0FVR5BjyQD0IQxRVnB4aBFqOb4G9avRmyni9vzIzuZHBk6vjwAdQQlGUTZadUSVB&#10;hHAIwCYytKSILOealue4IEl0IkBQMWxB1uj+FTpYBGCiUGbQBuCA0XFydRf9EswJIQdPUKzg1ZoQ&#10;CNVyiCL2x7RBHVFZ2CLHj0+GwBaK6VGoTt1VTF9QLIF36uY6YJGgvs03v0mvv81cezV288LIjYOx&#10;2xdHTt8Z016PJz+jMk/zoUWwBRIGaDqVK4EYUhSdzjLJLD0ZS0FTsAVkcTBHx0LoGIAFeTiIFcgz&#10;i7IGQkbPU3QbfhMBAU0FaYWxwJ9kNf/+GA5oB/oYuF0S5WyW3EtSXSvD0BmOjWRzaGjTr7Zm5zTP&#10;B1VIOhINZbkw6yo6bTafg7LARuTyZbJ6nO7A6gETqCbYOXw5Uga2k5NhMD86M7a1WoMMfxEl1Acs&#10;V7XdTheLoq6DfkTD5E0rx/Jkmg2Ghz3yqg1geqjW6pqoRMsAP5QYAgtgAuSvQT50BbAgQwNkBZjg&#10;4Rw1m6GFUgkMCdzbiJ/gWDI4nWHTedhtqL86KIAIy7KAha7p+DhgYcHeKJopqzbE1jAhTHAepVIJ&#10;sPjXa8nEYSB9wXKCOdBTQRUwfcMTYcgH6BoWD30WfVGzyaMrAAT8P7mx1J/aAbDA+YDMAaxYIlni&#10;JBTFdDXbR7H8mi3NKbkTsdxXUfttBApy8dmxq/sj9xbGH6+M3bo4dubu5PyLXOJRIWoSf5MpghER&#10;5WleRr5T9UosRR7GxPEAFtBQIANsAakaXHYELNIFMg0GjqTMkxnv4C0mQzFy/T6Wgv1Ed+Jg+zUd&#10;3uvI8Ai2MOnoRSKJ0npjuivZlhIEiuc7tYaoWbSsseh4HlwZwpFar1VMU/cCD2YU/oDjyVqTUA2G&#10;k6NkUl4ieWhSAA4tZVkOAAERAT5AFSjkloJupEsUj/a0TPyWUQk4XWN1nVKUUCZL1qAg1GbX6m3b&#10;rQz5tSZhXVVmBZ5MmQNkMBBzThB4QxZMlaxpTWZGIjc+FNepYEtMRrGUyeLEaXhp5PFQNDYRjsBS&#10;AA14EVQBZOBLICKSKCmSzJbKgBcUROEE7Mi8YAGn4BVJAjhAwojOpDGyBfR4eGMgNRRLQSnQDEgp&#10;YA6QOQoqAFUPrgOSILGkX5pk2ihAATVfIvOlM/gTgWU8FMoWyf1JKwgYSQZhFvIskzDZ+OqE9mHo&#10;6er4B+7RD5PJd2P+Z+OZL0ITn1ITr/xh+QOICPwDqALMnMiQWXmpssywumDaxE6F4wAHsSw0jyNE&#10;LILNBCzQ1WB+J2NJkAf2wR/ZHIWMCkOZTufRX3L5EvQzT26r8WRQGkuexYqkUuiCvCD4zXqOY41a&#10;TbIdu1rX7EBAP7K8ja0TjuP6ntNttxAMGq16PBmnWY4q0cAZvlNW4axZ5DAcLUIFWgewyOUKaEDA&#10;AluUZDINKwoiAA70wBdMQ7TMHMsAHKrvF0QRrkTQzWSeQisAGrlCaWg8FFN1h1ckXpbAFv3xgiAb&#10;SYRgQOg5VhF4+AB8OwJKJl2IReLhEEJlHFaWF5BqFfQAoAFgVAxTtx3HD/6NLeA6yaQuthMLhZHD&#10;eJK7ClyZxj5LM+FQCJioVquSarCi7FbqnKigadHhEMThJiYiCcSPAWOj9lHpuTKcpCWbNuq9N7cI&#10;gJseWSYO7gQEA8eKLwG20E55ikqk06lsJplDMkJixJdQ5InRjDehfzT+obf7Zfje2+HHn4XePZv4&#10;5On4i69jmc9DozcvjCe/KJZ5MNAEYkUyg5iTSZVyWRKX0LroCiCzUDQBgUMhw3AEBaWvJgUgGFIC&#10;OiGBhRXwWbgcbHFIR4bHsiUaFgNWLM9woDrNdFL9KIuOhEhfa7WxMx6OuBV4g3qv16vVatjtIgRO&#10;TS0uLq6sLuMFhqXhJNExSqJCkcto5SQMLRQvi4ZmPNeFF0DsB25kBSpUicWTwFUAt5HOgJ9A6pVG&#10;E84PDUT1FzMDstHZgGkQP5IOWX6GEYbiqSIiFeq32upSDEeWwCuVofoQPIiZZoD+dSSrXJbKpalk&#10;LEuWQCFL3ogwJmgkcvEAEmkaZA6eYkF1nWguG06n4JhM18v2Z9jAbyOnxJIpWBDw6uDeEjgQnQkA&#10;B8eChOD4qSIjiZokqjwnZzNFeElyK6RIQwtw8uFEGh03A2euG7SswluAKgAIIhmpLKQHUBg0A3wr&#10;mgFQkft3H8hKQlRpUAYNMK5/NPrSefjp2IfOkY8Txz5KHH2TGn4dP7L1dnT43sJY4nMyiVr/GQ3Q&#10;mGo62QxdKsK9isAEOijSKBADaUPoQKKDCUUBLADfXIksKYLAggOWNANIIpeFBRmOB19FHiBIpUHX&#10;8XwRdK3oFljNcDzySLcoNTpdVNdgfWWEBRh2SPDc3NzCwkK9XkeLoAvBhBBNME3ClIYVtHuq45HR&#10;GrrGi4Ll4Ds19O10DszhQvz7g1oKflDFn+SOXbEEAWp3emhXeHN0bEAX9IYDS2QLqD3gAxqNSh2K&#10;xLKcaPj1dn8hV7F/zV7uW87A93ykYPBEBmY7li4WaHBlWVQKrEBLKtCAM4Rg8pqRKZdSoBlQmGWh&#10;4PA5DYGihMiKYKJZNlQGOMUrIFX0OTAVRBc0CzmMRJOd9vT4WCiVzCH5iUhEknbs2AgwMQpaSuVg&#10;+hDHAA40QxoAtmxW1ZHi4DCAhgE3kGvSrDB4sAdZpn8tmQN1BfU6DgAZZVAmw2QbGbk6fH3ffTf6&#10;cXL480L448Twu8z4/bfD1kdHh6/tZ2OPooksvpPQDxmvK9AlmWPIsyHoa0BGJg94kWfL0DY5hiwW&#10;NMjSRG5YWB9y3Rv0JmrmeDgGyOKDqHSonqDqsUIRGhHPF9ASwBmO3/KCiUgUWZQVRBA1aonmwQXQ&#10;k1qn00HnRAxAcxSLxXgikUqnUN+RRBKecdC5aQl1qasmhK9seW4ym4kk4ogOg7uY8WQaXaPdnQI+&#10;8EZYs2oFQXiRYyXsWyZSJgKOhAL0D+aKBytHEpmhwbJCaD1k1lqzU6SQWBF/8/CEnmUhMtAlGlqF&#10;XoLq9qtNtIrqB3nYAseFiY3mC1a9gdiTzOcRe4AJSdezpZJs4EAZ9AOkErTQZCSKLVACtwwCATIS&#10;yWw4HFc1KxSKmYYLeWIZSJ6HLaji2FHUdl+2+wqSyoFKBFQEqEKvVAELRiJLemaLZTi+wcVNUAlS&#10;C0vmQhdhP+HmIGpgS/woVeAGbDEoeGUi/dXIw6VHn018RcVex49CREbf5qEgxzoPUiPT6Ir4ThAG&#10;L6tUQShTCJNk1THQGw47Gk/Dx6DkSkwolUZSHfAEPAfwgcSEHVQWYBFLo9qYwbyOwLQd1GhFjWRy&#10;OP54JtfPmTnFsMC/ZEQd/FkkCoZDRYEt0Jsq1ToLc8CLiP9oFxSk00yeLKIPjw9SUUyrLAhlgRN1&#10;1a74VuBlqAKD4KeTm06jkyEJ9ev5aAXQpOV4iAuKbICbwccT4xF0QiRCRCccHgCB08G23xUzQzmG&#10;z5RZHCK4t1ZvIhkAniWqAJtTMUwml2eocokqg5HGoKiICQii/ZWoMjQDSsQOZ4B8aMkweGQQTStx&#10;fDiRGI9AI6uqYQIcsKLhWBxngnbq9z+yePVgazo+0Oa4kMA0sIKzQHeMxohvhxsHbFHp6HyIEqyo&#10;Ik2kyjSnG6yiKZYD/RoAAu0HTCCS4DvhVUEYaEI0K9KuE1SgX4DCABlg6T4sAA76mPRq5E3ui3OR&#10;N49Gxt8VJ/cehjJfM6ngfbLkKBk0C8IgJQFLIogcuWlZpslUjWMTodHJMKpyIhpH3B+F88yXIKmg&#10;tAE4ICg4ZtEkQ3xhIyTLiaSz4BXF9XGS4XRWh+Sns7EUeUAN6QlQGBwkiBoMhxpzg4qim41WFyiH&#10;YQLQwX+5InpIGZ+y/WAsFMbbKIbxq1XAQnMsw3M4RXJrlQJTzpVLaAiEWxTdddFdLd+XdRNfTzMi&#10;GByF4xVFsymarIYBzQSfYVugwYJFGLuhaDonm+7s/FKJzACvwOOwTBn5oV7xAkUxeN6UpHw2F1TI&#10;1JD4DadR13wP/Zo4Cc8dT8RD6RQ6JfwLzg1IHyQR7ACqZUAknsBp40UUtO9YKAL1ArWiIdH7Uddg&#10;V91y0AXJxQfbwzYSQwqPg41HyD2RHGy/W22iotERw9mcjN8SJF7VyUUCRD4AmiPCP7ivjW8jg9FZ&#10;AZ0JvQRbQAH0UCryKP8TMpjkmDy8eyfzZXjkpTM285xLnyji+2NkND3Yoi86EWgTqCKdpGTBAuEj&#10;Z4KDkmR6AmLQQGZFXuwfJLnABR2ByRhcAQM4VNc3gyp0lizxki9+b2SM3OhiGBw8lBdJe+BJIVLw&#10;gKBoiAikhDw63L8wCMSAvOGccAzABA4YdZUgM4Rm/HoD74eZiCcTjVZD0lRWFGRdq7dbZPIquiz2&#10;nzdB0RxnZmkJWYwWxf5i6eS5SE4xiDiUWMXyCv3rb0hzOB4VUZ8TgdcjoxNDaAawXLvTRTiGk6gg&#10;GVMFXRYkjvY1VS6XFDIxtKBrmmk7CFe6bXEiMnoeesZL/fkrKgHDcvAviKwGmROpAndCBoAoxF5A&#10;LIESoBtJHYQBLoWsQpixRRNKINL+Ykk4/8loHK0biSXASuF4UjaIpScD37wqTmawsE+8SEG88iyP&#10;3onTyPWfwgMAAQjUGvYBOMgkRB2A8Ko1hhf6IBjcAybgILAgyKDfPzZWCK0Myx+lRueyBdi0ElJO&#10;Il3ADiuQ9aUhfKFIDMYiky4PLsJCEgCLCJm4gkyAhN8CDYAkUHBsgAIxxf0gjXqH3kFwR+OJJJSL&#10;439rdGwimcIrhl9h+gvhL69v4WtBBoiO4DZOknHAZSiI46BT8ZLWnppl+kOF+6dWThfJHbsY3DTN&#10;wjMhtpK1PC0DLpwXeEEUsAMLQh5JLJd03xMMozU3W5vqMaqCriuQy1ZSSdQoUcMOq9lGpZmlBXw/&#10;OioCCBwNKvC94bHvHRkeYmiuVmvSNANM6Lom8GypkDVVyZB5z1DpfAaOC/HAMU3EVKpQhBwJPM+z&#10;MCzQMr9YKGBr9kd1w/EiCwkieewMxIFzQ38F10EL0STAC85c6i+hBhkrsqTHePVGFv2gxACzUGty&#10;zTuTQ3UDN9VWj9z1kMn6z2gpQARmDPVrVGugbsQQsEX/sREy5BVQALDgyAdBFz4UmkrGjvR/+t/K&#10;ACKotnS+ODYcK+T4eITKJGngIJ7Kw4FPRpI0Jwuyge/El0A+YqFUPEXSJonNCTKq4+jwOA4Vx0Zu&#10;f8TIo8mgChwh0AD5wFZQzSNjk/BAJQh8PAEHFi8UAQv8aTeaxf5szvi45VWgCH0zxINQUZqdLjgV&#10;OgKTjhPvzMwDPfh+aBSh2EwhXqDJvdw0wi0SjI1mkBXBsexGre67Hhool8kqklwJKqBzcLnbbIDd&#10;swwdL+Q1csecZ3QbJQ2jJig5Xo6RRZN4pOXvHR0Zj8TBE791ZCQcTw/V3MpUq+c4DvIPXaYUiQdP&#10;NALHtzSJL+sK+VMT+ZW5OQsmP08FtltzfYUTWKQdQfJN2yW3ysnsvoiyiMuDsc7YBxpgfGAv0Dzo&#10;u9BLQAS2QDJtq1JDrC6LMgNPxwuWVyXPcNIc7GMkTuZTyJBLVeSOJWoZPgm4OTYehguNZDK659P4&#10;IC8Uy2TCmhxoCTVqumBkaD8Myth4aGw8DLOdQ2qAlvpeslRATyJ3EQoFuOkCtulyeDxJ7qHHqWgk&#10;P4iXZU5Cd4e8Yx/HMzBA6EDjk2EU7IxMkPGSoCJk/Wg2D6OA9k5T5RzNQiDIXEeSkqVZxfHgJMZT&#10;8EdyXpByqCvDCmfzIzECkaDVQcAmSYTcFyQzR0MHoYBFmjCjhg7GCkRMedHzfOQIcBuMbKpQiGfJ&#10;BNODAlaCfyIaqhlooIprzXRbisD2WvVGxVuY6W1uri+vLNebDcMlmos6YjUDcDedCqoW6D8yPHFs&#10;NDQyHh2P5eI5JpYtvzcaLbBqIs+iDE2bhseUp2rgClEqF/Ejhiw0K36tEtgqWl1TWHqmUeuAEzTZ&#10;15T5brsZuKYiKDxja3K7VvEsg6PJgH+WLqvkPw1xqL+UkUyzZduF3XFVIkdFhi7ZroOQXWZoSZFl&#10;VfECH2QoSiq5huFVEI9h5eDSodngA5hkSDhegasHaaPHwN8YHvFocEJIzuUyg5QEo4oCQIDk4dvQ&#10;p6OxVC5NhaMp2GG32/E7TWCBJ3PaFykKRo2Bqw+NJ4t5Lpko5XOcIntoEzA/pAqwQE9FpQ/qHYoG&#10;QEA14DagetifhIrkKQ6xnGZhRlPFUqa/9joMJrZoA5jKUCqj1+o5/CvNRCGbpvn9yVA4l4cCtucW&#10;QBhgC+iUpBp+tSH02RsFmIC7hCaCvnBq8IQII4BFKptL5YHd/L/BAuYGh0Q+YtrQ/WajVq347Vbj&#10;wsF+rRqIAkczdK6QR8+BTUHWJPOOCzIAwfAKdA6AODoyOToRDUXTgEVJMBjZHp5IpCnhyHgMKBma&#10;t7Q521hpV9e6dZCAJ/GeLDQcs2JoHddan+o2TG2u5jdUac63UaoKPx1YdUN2BMaXhF7Fa7gmT1O9&#10;Zq0euDyZIFpvNhqVSq1QyJmmEQReo17FgUoiFJAtl8t4A/6DlWk2mwjDvu+jn6L5ILTpLFnUDwiA&#10;gUdnBSDQAIhMsCAgDBS4Ygfem+P7T3CwhUKR3D5mBNg1IAOYADKAMEnWC7kyfIDbbAVTvYMb18AW&#10;VJaM28d/iFqwPuNk5bpCFP8jA2pg8gHHAlwCkjDUqr/SNV4grQU0TIRBt2wkGj82gsMhkyHh/WHY&#10;KeC4zJAnFWQVDAEvCd8AgwmZ89odxPEMw+Z5gVa174+NM5ruNFtWtU7xIoQcYpfKkqcxEFOhgEG9&#10;5VUb8VQWcGx1pyHrmmY0Wx00bTKTTWRzYAv4sEGJA7XZPCoKZJPNkmfScF4APbgwl8slEol4KpnM&#10;gIrI3d3+4AyW18hgEdAh5HgwTxp24OsTeRy/SkvWWDQzGc9nSiIl6EMv93ZeHpx+vH/q+vHlnenm&#10;nKMtBdZ6s7rRru3MdG/tbp+e6WzV/cPV+XVfX3PVw9WZU21/0VHmLXnR1U/P9ba7rU7FrZi6xtIa&#10;z9qaGth2YDsKzy/MTndbzXajBndiqooqEiF0bNtzgZU6FBFCKMMBcBJyA/wdJBznDJJw6s3xaBz9&#10;BrWPk9dsDy2Bf8qQOd1qgEUuT+ZaGdxHHjhB2/H7w4DIHMNASTZbEhVT8yvd5aWrd++Qd4Mi+nfm&#10;+tZIIM8GFcuoXyCD6BRFlhNGDYIzYGLRHVHjwATi0UQkBoZAFkB4PjY8Fo0nAdnJGFnaLtl/TAHN&#10;nCyWQBKJAjWZTAMfCCAy2FuSc4gMpsnqejiTMapVq94QdPPYZNivtzTTAWHgV+BaIB+KYYOchsdD&#10;gIsboFNRNvTZsBCzAYt4JhvLZOIARL+AbFAbSYRJMEcmBzMHv48yuHaZTENucv0CziuMTcZKjIQa&#10;OjoR/t6xMWzfG5mYjKe+f3QkBmkLp79/dDJZ4FJFPpQohFPUWCQz9LPHN7+5demzK3sf7G+/uXzu&#10;wwun3149eHf98JsHdx7vnvjo0t7n1y8/3Fp6e7Dz7Y0LP3tw5efPb/300dVXZze/uHb+xbntWxuL&#10;d46vbM/1Vtr1pqnqdClQ5bbvdQOvTh5zaHarlYbvQneYYq7uwyeZ9UrQrFWqvhe4YBw6HY/BgJAT&#10;yxXC8RS8T65EE7ZguMHlehsxz7CxD7hwikpx5PIlGcpMoYnJPd94Ii0rxvzCSiSajMXJsvowGalM&#10;ETQgGFZvabk1PUUuOsCJsKymwXv5SEwwMaSn9qsYsICNRJcCBAELEiXIGk9kxTm/1hwPgx/ymuUm&#10;kqAoXpS00fGJif6lC1hCXjfhM4AJuApW1ScSKb/VgcTA/JdEodhfSSrPsWSFmMCH6wQsMkg2/TuC&#10;wAGgCW8BFAIb4AwYC3K/SjcFQbL6q5DCPIEPc+Uy2AI8NCixHJlqJ05KEc73/1IK8PzkCkQmD+49&#10;NhqZDKfSmfJ7Y5PfPzY6PBGOIs4g4NDcCASxyB+biAMW0JFsWYKOEBH509ePfvHi7g+unkP56sre&#10;JxdP/+je1TcXzry9ePb+5sqrM9s/vHnpy8tnPt8//u/uHPzywaV//+TwT55d++Wz63/49OYvXt57&#10;c/7U01Mbp+d7+6tza61KR5c2p9pnVxZOLcwtNptqsaiVKEcU2rAQutKrVxxdtTWl16xXXdtWZbZU&#10;LOcy5HGjTM5wfGQQHHQonoJO644PhtBsF4kDjYfeiUgCqkAFwcPSDIfOAWMBZDCsqBvO7NxSGLAi&#10;AxFKAEcEaTZTAN9MJpLI0vA0AIQLb95sBkEAEZmMxNAkQEAWkbJ/jST5rwkTeRiSASMB9sLboOX4&#10;EympXOLIk+UKWbwf3JZIZUAh8BNHARGaBW1AO+CKQBWI0FnYDEMVDK0x3dVcixI4zbMBC8gNWRFN&#10;VFq9GTQ/8Ec48l8fXUTRLRf4gHMCLOLkNwrkSUoNlQBYkAVa/xdY5AECCiXxPxVghbwth0pLIWCM&#10;jkaPHQ2/995ELF/MscLQe0fjhVIeeqcaxyajE/EcMPH+aDRHy6PhNHwGytAvn93+nTuHnx6c/PrK&#10;2c8vnv7o7PGXpzcfbC7dXJ55cmLj3YWzH+1ufbZ/4psL27+4d+EP7+z92aPzf/Rg/48eXvqD+xe/&#10;uLjzcH3u8Ynl29urV9bnLyzPHG9VLqwt3Di5ub+8cHZxsSoIAc/7ojDfqLdc21WlwNBkpmyKvK+r&#10;Tc+R6BLYAj0D3R1VPzoZQX9FL0Qvt4MaJB+OfWAsyHAb5EjbLjAMcqYoKdAEJHYyJ4Juo8BbwFWg&#10;N/tBHbwM/5RnhUZ3Gh1d0Y1Gqwl7S270SxI4IxyJFssM3g69AM2GE2n8LmABRPL9qz1omPeOjaKp&#10;8B5IM3bQndHhM+mCwCvDIxPAIvr6sZGxyXgCDAGeAAdAPgarxQAinCLFs2mnGnTnZrx6NZSI5emS&#10;4vmGX+HIPWcZxIAt7AUKGeRVKEFHgAnIFlk6SFJc14+jG5fKg1FOmWKRzMdVKKJE8wUU8ieAkiv/&#10;X0skm8NRIbuBKo4dCx87Ej7y3mSW5WHyBxfWOMN6f3wyz0uRFDURy4EzRMOHsUAMGQmlhr67dvDT&#10;m4dfXT//em/71dnjz3Y2HpxYvbW+iPLg5NadjeUbC1N3F7q/fePsz+/u//Pnj3/9+vrfvL7+zYWN&#10;zw+23u4f/2j/5Af7p765d+XLW5c+ubp/78TK03Mnbx1fvbwyf/P4iZPt9oLrrLcaG71224WNlV1Z&#10;XJ+dXu51Or4LoGSTCbaQTyURJMm0L2Bo2Aiv1gRbwJQBEGp/PcixMHkqGQm7CJ62bTgp8jirrPZv&#10;9/NkDGN/WmsUeAsgY2IyEgGX9K+L54rlAlVC8GF4Mv4D6ZS4MwgQeeaCB0XAdpHgAlRKGlACKcGf&#10;Y6EYmodcVdMtNBg6MTEZY+HQRNS2/CLgxwgIsSCXSCIxHo4glIIwcNiQD1Q6CEPQFF6VAY5oOvm9&#10;I+8fmxjL0+V0mZ5aXPab7Uqr0+hOTS8u8SpJPeBIOBsnqEWS6aPjoXSxBI+ZJdNGeAAooMkrajSV&#10;Jn4CTNAfej4owPT/Kh/FFNginQuHsmOj8ZHR2NGj4eGx+JGR6MhEUrJcipc4zTQr9aOTkSPjoWSx&#10;/L0jwxHgvsSUJXU8lqRlLZTMDP3w+oXff3j708Ozz09vPj29cWdr6frq3M3NpTvH1++e2LyyNHd7&#10;de6js1tfXzr1p0+v/PWHN//mw6t//eG1r/ZXv7u2+9nlnT/44MHzvVMvzmy+PLv18YXdJ7ubtzYW&#10;ri7PXF6aury8dKrVvLq18fjC/qXj63MVb67u9yrOSq+J4LPRbShMuW2aLcMwRBmJNpmA/uVYpAg/&#10;gIGHt0CTABngiXAqWxKkVKlc4AVKlHI0awUVdLUCUkCfxtEzYkjzmQJQUWLEXJEM7wNRA2SMKMOg&#10;qKaDwqgaqxuIPQiK4PPBhaZYKgMOB5mTrBFPASvQMrAReY5eIGt5DAQLwQeEhMQ0wB90Cg53MhRL&#10;00WrHoAMEvksI4tHho8msxnFIJPvZ3LkLrlXrUMBi7zkNTswxKbr6a7bmpvlNJVWFTiPTImGe4Xu&#10;AFJHxiaGw9FQMi2YVqpcNitkbX6wZrXVTWbIo/qpbDGRJoPH/q3AtA4KxA4Iww7AOjGRGh9PDo/E&#10;vn9k8r1jYchEJF3SvIpoOhEYjr7fBALgNjJldrCmGkIsqxpABiXIQz+4fuHnzx99dOk0MHH/xPK1&#10;lZlL891L8717J9dfH5x+uX/q9vGFDV/6H7/47d+5fv7PH9/4y9c3fvX23u8/uPBuf+OD02s/uHXx&#10;zubiJ1fOvr5w6vbG7J2t+eurUzdWp6+v9C4udPam69c3lz65efjw3KnlwD5YnttZntroBKema67I&#10;3D21dWVjdbvbnalUTEEs5/K5bE7WNEZFg5klXowk0m61cWwiDHsPVgR5wttjK1kOjB40BbWQKVCs&#10;ZoAbcHopMuUDKJkmFxZYMjgR7oSTVV7Rau2eqBmcbki2E87mjkUiOY4vAmEINf21F8BVcKCoU6AH&#10;ThNJBy6YKtEABBk6HE9KsprNUablxRMZYAKcBGaCCc1xNGeq6XLx6NjIeGgyXy6xomD7Hi8KmqGv&#10;bGwiDJKhISWG1y2vWqu12369TolClqFhSDXfgwAdGZ8E2ZBZV2l2IpGE444XqUyZBixgdcEBiCfA&#10;LtxxPJuPIZ0S61BETyDBhJiJEko0U4ykC7EsFUrmEJjeOzb53nDo/dHISCQ1Gk2jlyQKpTRyeK4I&#10;TkKVAhYDTHxvZHwinoojfFE0PClYdujrK/s/vHX57eXTH1/YQad/fmbjymLn9cHu17cPP9g78eH5&#10;7deXTv3XP/rx//v/9l9+eOnU793Y+6vXt/7643t//Pz6hztLP7pz8cNzx+9vLb47PHNlvvnm4s4H&#10;57Ze7Z94c2n36c7anc2lx7ubL/ZOfn77yvX1pSuri68unb9yYu3MfNuT2OvHF+/tbD3YP727sHCw&#10;vT3TaNq6Rp7hYhiRjCr7l3slyCAgVZxDlmGR+9HRaVXTvKDIiZJuAjdoSFRlWdHAkKDBWJqMh87k&#10;iS7kyywKqnLAFkgNlCDBFQ62Qavj1pswMeCVwYPeg8uaMIDYQYIdDHDKwtzFk/l8Ea/0b9/CBmZQ&#10;AIux8TDcDGeosUKWErnJeLQAq5TNwIN0et16s2E5djie+N7RYxBE2H4QNfEN/eF9RyZCoIfB/Wfy&#10;uBmSkqSgPeBLSjAcFD0SiwMusNumVyHxxAnIlbpcAYCI5fLJIkWew+h7z3gWmCB+IpYFMgCRciiZ&#10;PzIW+d6xiWOIoSWOkvWh4XHeDZCiwQr4LUAhmoHFlckyrdEE+Gk0Egclh9O5Y6FIpTM19Gbv+Nv9&#10;7bfnT7y7cPKzSztfXzv76cVT3946/9P7h9/eOfju/oWfvbj2//1//o/PL2/9+xfXv7u8/cfPrvzy&#10;6ZU/e3X70/Nb397cf7K99OL0xttLO28unvrZ05tfXD/3s6c3Pr929sPzx7+8dvDJ5b2PD848OrV1&#10;78TakzOnXp4/e3fneMvSP7x45sWFnccHp3cXp12JX57u9ZpNgWGSSXSMIi2KommxkgpFRy5FJeL8&#10;s3BzVAk+C/oCHOThFPr308mVxxINJ7W4eQLdCM6gf9NLonmywjF4AvkF4CDfphrQftQ+RAfFa7Tg&#10;AMA6gAsoBnpM0CAqUC6alwRJgWpouokkPJhWEG4CThaAGAzwB08AEyg5pqz5joXAXa/W2ogX07F4&#10;LJVOTc/OCJLYH/pZcip1wEL3KqA3eB1YJcgEvCe4Klkqo0lA6UVeBlg5OJhESjBs4K4AWQEs3KBE&#10;szTDw1YnCgBEAdt0iUpSxXghH8uDPwY2k04WgBsG23CqOBJJjEYSvzU8liyxjG5FS+VwkcIxhJDA&#10;JRXGAtQFbwEoQDjAIthOJtKAC5BB2OKrw9Pf3tj74vLul4e7v/vgyi9f3Pr1ly9//enz//zdm7/6&#10;4slff/Hks8ub7y6s/t6TC/+v//7XX17e+PbKSVDFn398/+3e+tdXzzzemnu9d/z13tZX1/c+vbz7&#10;8vTaF1fPPtlexCtPtpY+2Nn4eP/UB2e2Pz08eLZ74tHJ4x7H3l1fgkt9dvbExdXZisRIVN6Q+EYQ&#10;UPkcRVEybKFlO0EVbYO8ieZMox5jCXTMLEumIS8IIroUDe3vezFyX40qizahClAI/AihiiSyA7lw&#10;CUwguyPlDrZ5mkug9UW51u6iF1L9u8lAw2QUzQ3byiIkA4sAR38KfQPGFuAAYcBqkDycpwaXRvBu&#10;AAJbAIVTZaviy6YuGxovibppsBxbhrvMgB1gTEUW/AS9yyOh8BA4Xibr48VywBPORRqJxjMl7thE&#10;jFVMUXc5xSJPGXAKOgPwCnYRZZ0XlFqtJQoq0ICSKZeShXyiSCBC8JGnUwU6TVbOYtIUi+1kPAOL&#10;AGeKOJakaNRpThDh0lFFOAxoB5o/S3NgCxwidKQkKkSCKRovYmc4FB36ow/v/eLD+3/y4aM/+fDB&#10;rz9/+befv/zVuyf/8MWL3/zg1d/+4Omff3zru5unXp2a+v/8P/7Ln39y95tbuz+7e/D7jy5/cHL+&#10;2YnZ727uf3W4+8nBidf7G19cO/3JpW1sP7uy8+7yya9unP32xoXrs61HGwtPTqx+enn/4wvnDKrw&#10;YHP9QqeB9Htrff5Up9q11ZZr2arkWaahkzv7pm2XyR1FEzSA5kHjhZMZ4KDAi3CIgwJrVhZltCiY&#10;H7YAcbx/EZql+/c1UJ0wYoAUmAftAeuAPje4XA0HKmombOygQFwIbkAVMCRlNppMw8aSDwIi/UUb&#10;B5iA8QRnwA4DBMAOeAJ8jh0kIAILRU4X85wMq6yZtkUW9en/p2hqgjyvSo1Oho+Nh4gPIIZHgZJk&#10;KQbmH7DI82KGIeuioTkZ2cxQnGR4w6HEeCwNboOhRlJFF5EkzXUqYMIscJDPZQr5PFXEfq5YwA7e&#10;Uyyz2JJxOoVSKpuPpzJjkxEy/D0SH0WIK5ZyLDeMUJ7NQ7DACqAH5BGgBPYTmBgJxwARwAKYgMrA&#10;HQ/94PalL2/u//jO5d97eP0Xz2799ZvHf//581/cP/inz5/+1Sd3fvXu3t9+9vgP7p//x29ffXX9&#10;1Bc3d35w9fSbvY1HG1M/vX/p3390/+XJhdenV16fXfvu9vmvr515e37rJ/cv/c6jKx+eWf3q6rkf&#10;3r706uzW8531zapdk/lFhXt5Goxy8tYKzOnS+bnOrGtszPRqPiyaE/huf+oxcsUXhr8/HFyBKsMc&#10;ABZlWYG3QHzAVjRtWlbRmcgF/1hyOByLEaGlJuHUaZ4TEUqZcCw1HokBDci3gALeDOLp36J0YS1B&#10;RZykwkYABBOROHbw+kBE3keeSwMMFHCAMFKkSthBwUtgC2QQBJBwf66cwT4AwcA5WiYn8GB9FhFa&#10;UVqNJiJxIpmEiIyFyMUYsiKUrCVAfYxEC+r3RiZGwvE8JylOUGCVsWhW0L1ophTLltMU5J8/NjaJ&#10;dO35tWar63u1xYWVUpHO9f9DxiY3gfu3P/A/7CBy8xzHMLQO3+W5rVZzYWElny/j8Mh9vTI7Eooi&#10;yhlBDZYCra44PnAAEIxFE2AOsmxRHjzEQGLwr/hz6Nx07UyvenW2c32u+2p34+2547en/G8vbP3y&#10;/sEf3Nv756+e/+arD/72zeNfPr3+7PTyy4PNLw6BjDN/+tHDv/vm43/39Oqfvr73uw8ufXhm+aNz&#10;qz+4tvvnbx++3V8f7L+7vPPd/cuwn0tVp+foT85uXV2dub+9dXt9+d7G4qNT69fXFm6d3NqempKZ&#10;UrvdbDbrPPlPKBTI0lCioqOdwBagfcCCPG5lO8AE4gNUA+aLTJia7k8aRJUn01lW0dEJwBaK7oBl&#10;KEYgN7WyBTuoARZ4J5ABWMB76mQBWQbIwPfDtOKX4CfAFjCDg1ewD487MjoejsSAhkgUsQA5qZhM&#10;ZXP5UjpdiESSIHYQBugog65Ll71KMD09pRv4P91DB3dcUZTj8QRQMBlLhJKZdBmW2VBMfzSEpAG6&#10;FnKMBJIpCmqCYiZSWbRKAWRlurkSR27zqSbDS91mc2Vm+nD35MNL+7fObt+9cfbFwytvX9x7+/z+&#10;Dz5++ePP3/z2p2/+/Lvv/vqnP/3Ln/30p5989PGDmz969+rK6a253izIJBpNwpJrfiWULbwXjscy&#10;VCiRw7Ys6pFEbiScSBYY2LXq1PSRyRAiMfbNau29icmhS6uzhxsLN5bn7m8s//DW4atT6+/ObPz6&#10;zcMfXTrx2ZnFn13b/YdPn/3dJ09/8eTGxxe3X13cfgsbcWX3L94+eXt2/ad3zv/l20d/9PzG7z28&#10;/PnF7XcHx//g2c37a90f3tz/d8+u/+DW3mfXTrdNqa0Jz05v3N1afHtl/9v7Nx4cX/noYOfTw71H&#10;J9c+u314eroxU/OqjmVpMs+UHdtg6BJLpmxVZbih/hVA9LaRyQh55BTNliQDouJkOl8ybwsIeZA4&#10;0OrYIkpUmh1E0zwjZkq86gawb9FMLs+xyISyqsmyajsesiWAki+xaAMyZp8V8QcIAAKBioRvCEWT&#10;IGEUwA7fiTfD3sbiuWg0G4vl4vDART6bpRmGjNMvUQVQXcV1TEUxZdk3jEA3eEaeGA+NjIXHo0n4&#10;ZcF2adOiRC1d5hjVmkCyZSUyEwSoIwjSLDsWJ2M44Jl0x8eP1jvTYLXAtaum9vDy/hdP7//owycf&#10;P7z67unNn3/zyV/+3o//4Mt3Xz99/Mm929++ePHN82fPDy8/uLB3fK57eWfz3MZCu97OpnOjI5Ng&#10;U8jEsUj8aCSBOoFajUdTouFORFPgUtnwkOzSNDOZSpMpDNCtDBOdYOjuyfWn+9s3Ty3e2J5/sLN0&#10;//jcj26e/9G1sz883P3Nb7/5s9c3/93jvV99ce9Xnz34vftXvrt68EfPrv3FR/eQRG507f/7L3/0&#10;q0+f/Pqzp//x9YOf3Tr46Mzm55fOPju1Du340e3zP395cyEw7mwv/86Tmy9Ob35148JnV87/8MG1&#10;Ty6f/fzK3qszW59ePvvZjYP7O6tTntGt+rYiOYZa9R2OpVVVVhQNrUUGDfUXooVRIEFUgBf7l8lV&#10;EDpUy0OjTcZScA/wcUAGPD+4gax0zclABYw9qBJZvz/FOwyc6QdVxE60MUiizEkFRkymyYOBbB8Z&#10;0AVgolAkE4rjd4EGYML2KmOhKCBClfgMEmAim80hl0gcr5TLggg3l8u4jgV7pOIPmrZkuWbZvlsF&#10;LGA+IskMo2iK72uVajRffH8iHM7mR2NJFZ04lYG9CKamMhyHhIUkYvoVy68C336txYkKU6am6pWL&#10;O1t3z+/e29+5urHw5salR+d2kPYvLMweLMxfWlw4u7x4vNvZWZw/tTh3fG56dapdM6R0MpOAY8pR&#10;sFAwkt8jg5KLCO0wO++PTAxuB2IfBvj7o+OA40ScTDY0QpIqfIY09Hh/96PrFwGLe2fWnu1tvb10&#10;+qNzm19cOPnN4e4fPb/18yeHv//w/K+/eIzyV28e/+LxrV8+vPwPnz9D+W/fffyPX7z4u0+f/s2b&#10;B3/94Z0/vH/5p3cufn1l7+ure18env7ycGfGUZ+fWkb0/dmD6z+6ffj19YOnJ1Y/PH8KVuPV7ubb&#10;/VOfHZ57e3j29eGZs0szHd82BdbVZN/SdVUGMiAl8PHoN2i/wVO/SJXZElltDwTLSpruBNgCIlAT&#10;2E+8YXBLk0gGeSRGyhRgSIuwJsgsmWLRqVab7S7MIxQBbg6YIOtdF2HWBF6QBZGs+QZADGAB74af&#10;HggKDgAwgtI7XtX1amVayBdobAVRAzIgezDLlcAjj9vKksrzjqKCLURewSkAahAmr97U/YoWVKDc&#10;49A+eB9F17wKdB0Wz2o2I4VCSZLJQ96GhVMgl/nJ+FZJEPi5XntrcXZ9ur3crn584/Bkp77qO7u9&#10;1vFWfbvbOjM7fbC9sXd8fXtpfmd9yZXF2Ua1U/EyZI1jkqVhlYbeP4a8ClpCF4r2kQGKRTUeGZ0Y&#10;nYy+NzqOSHxsMoyfjmRyBU5QbHfogysXX1699Ozi7oNzW+9unP/Jszs/un/1+YnFzw9OfXfl/O/d&#10;vfLTm/u/f//Crz59/A9ff4Dg+h/f3Pmbt3f+6eun/+mzh3/24spfvb75z9j/6M5fv7rzH+AzHl37&#10;5GD7o3Pr877+k7uXvrm29+2N87995/Cn965+fuHMV5f3Hh5f+vDs8W+vX/j6cP+rq/tfXNv/4ODk&#10;jVPrq+36dMVdne7NtBuaKGbTSTQREgkZ6tifGmB4AraomCSxTQHYB3cEyDC+JLkVTuQDXoEhT96Q&#10;Cw+ClMhSiWzJcCv4VwBlMEBekJWRiclJMniriBiCLEDLhgB26S9gSa6M9YePp/MUrCiggD+xg9fR&#10;tNhnyNSJ9uC2C8IIyAxHKIqirimWqZMxJYriwPTpkBABbJfPg4eoeqOl206BYYJmsyRKcEVZRAxB&#10;ShZLZVEp4QR1HWwhux5wX+LJcxKJbJ5TtSKZEF1NJ2Jz3dZ0PZhtVj599mC+7p1cml7sVrtVY6pu&#10;zzTd6XYwP1Xr1r3Fma4hC9OtusbziWSaDLzoP7YEWkUnyTPSRCRm+1WE8MlogpeJ48Y5ws+AaFFF&#10;wD36FRiVlZShw82122dOP7uw+2Rv++XB7nePbry9uPvphd0f3jj42c0rP7564Sc3Dr65tPt8o/tH&#10;z67+3ZfP//nrR7/59uk/fvng15/c/ps3N7D/95/f+/s3t371+jaU5fceX/v8yhkun5m2lRdnNj67&#10;dBqA+N1HN39889J31y98unfyJ/ev/u7DG797//pXF8/88PrBVzfOf3Z9/+7OxuXN1RMz3e35mZl6&#10;tWo7VJZMOYnMh6NEZEB7I0kCyKH+GmBAPaQFVDF4NIMhz49Tcn/wMHgF0Q4oYQSlWBZ4iVzGgDsp&#10;s9zgsbZ8qZwukplJ0AagdM2ribqFtkf1AXyQDIAABQwEcKDi4ENRiTgGQCedLQAKQAbLkalkBVFF&#10;6/dniEXsEEEVKAQWmu6SOaLsdBrNTWa5Q7ZC3KXI1Gcy3BLYCweJLbIS8hGj65PZbJ7nARTZconh&#10;Reph2CxFaYZOUQXPNlxdafhOt11dW5ltd/zFtenNneWT+xsn9tZOn906c+74iRMry4uzHFNuVKuW&#10;hsiTiafJtT4UMOd4OJkvC+n+uDWYJzgOMCInyCOjE2FSpSZ6BSoQ25GJ8PePjgy9uLD/cP/cjfW5&#10;N4d7n1zZ++zK/tPtpc8v7X595dxffPDw3z+58/u3Dz8/s3lvpvI7t07/w5dP/vMPnvzz14//4YsH&#10;v3p78x+/ePDfvnvxD1/c/82Xj/7+s0d/9OLmt7cvfrB3/M3h6VcXTs359gxMg6nMOsa1tYUvL+6+&#10;PrX63c2DP3x2+7dvXPhy/+RXl05/c33vixt7H17cvbW9fmFlYb3dmK/X5tsdodRfrcgJYLtwYqhK&#10;NDlqbQLnifhIRlKRSVdA8YAIxQrQbxSAw6+30Lqo9GS6CD84IHxUgYFGyuTQ1hmKypZKyf5N1YIg&#10;Oc2uoNvoLnC1UCI0En4L34AfRROimiqNNioQ+yAtciefg31QNN0kk1UYNmKPIivVim9bhsSxhiL7&#10;pglvQR4K0zQEyGKxCE9qWlY8HpdkuczxAFskkRysZVciS/FyOUGQXFewbLfeLPESVI+kJ9PI0eVU&#10;NkOzZAIyulT0HatSczmR3thZ2z5//PSV3e1Lxxsr9VN7G6cPts9e2NnZ3eYF3vMCm1guOlciVAfC&#10;KLPS2GRc0T2gc3CXRxDJ9Hv4k4N86ha0kurfmEQHwMni3Ie+uXfj3dULP71/9Zcf3PvD53d+/uT6&#10;Dw7P/OzOwR8/v/G37+79p3cP/+mrD/7yg3u/f+v8P30Jknj4D5/d//tP7//mB0//y9dP/vHzh//x&#10;9Y1//vLxP3z68NefPfndp9dfHew+PX/m3rmTzw/3XlzcfXV4+rObBz96dH1vsbtQsRcD63fvX/3j&#10;Z3f+4M6VH144/Q1gceXsV9f33l06fXttYdnSIJazQdD1KpaoMiVyMxXgxbmhydH2nEbu7wEH0EVw&#10;RjiRgUBAJtDtoB2oSpg1BFr8CbbIFRgkBarEARmgeklWGZbMW0+m+6gEqusrnm81Wu2FFcn2ADga&#10;KcULoFOj0TgiDyQJnAFejfXnwkKVgbfk/gzXNEPmse90p1TNANpIpOZZukxBROA6LUVxNc2WZMdz&#10;S6XS9PS0rmqmbpB7+RRZWIqT5O8dOYquXOw/bwcDwRqGYNs5jozSSJPxRx4hPI5lNdWt1YpkEUAO&#10;XwVW6jbr1cA5s3dqYX12erXTWqqvnl1aOjW3urO0trN6Ymd7anZWVgxVMcvIRzwPhOH4wRYI0qiN&#10;RCIVicaADKRuQZQgcDgXWCjw4oAjQYqDyWeGPrt89od3r/z2jf0//eDurz55+tdvHvzlx/f/48f3&#10;/u6zJ//1u4e/+eGT33z74i9f3f7LV3f+yw9e/PMPnvz6zZ1//PzRb37w/O/e3f/jRxf+7Nnhf3hx&#10;9VefPPyz1/c+OLv54uD0owvnbp/bubO3e/fs5r1zWx8env701vmfPL3+sydXn+4ur9W9P3p665cP&#10;rv3O9fM/vLT7zeHpr6+d+fTSzq2VmZN1d6tRXa7Xp7xKzXAFBk5QwSGCvQkmZDL2KZrJgyokCHyh&#10;DEzAe8JhYItWRFQBDYItAAuwom75PK8j/oMtwN1oTkCCFUS3Ue/Mz5WhrOQpz5rfnaE1w641AJQU&#10;RW5PDEbTSP0Z2eAn4F4Vw4aU8JImgvDRqyRF4MVatW4almVYhmFIkqBrqmXogetqkmSCKCSpVm8g&#10;+AZBRRQlHEE+h7ySS2WygqQk01lFM1hOSKQyjhfIJmSRjiRTdlDBaZmuByIZS6WMWs1rtgB0mhe5&#10;/oSstqM3msHqxvzCxtTsemfjzMLq6bneWre33t27emZ5c/7UzpbvkrXdAFmcMhCQy8OikUmYAUso&#10;IGwVtA+mCXUCmQSGUuksmANeBBBB5wGROK4/9NWVsz++fel3b+799Uf3/unLl38PNHz7+v/40Uf/&#10;/cev/7fv7v+3Hz2BUvyXr5//129e/ebrF//bty/+81cv//OXz//D8+t//uzanzw+xM7Pru3+p7eP&#10;/uTVnZd7W88un751fufp9ct3z+/f2t++srP64Pz2mxt7P3584w+e3/rqcPd3713cbAW7U/Vvr5z5&#10;4tLuF5dPf3H57KcXTz/YWjlZ8zdqlZVqbbHequl2MZ2HCgqyBorLARxFMsIFfRruHUF8OBwLp3OD&#10;q/pmrZmi+bxAJn6ya21OtXNlAR4A8EewHIx60iwXQiDopgnp9T3HM8G1QbPutVpOtTFYRgnMhPej&#10;64AeQOagDTgMEBX+LPTH94pkUmLekBRNkAYz+5CtpkuShK4MMARBMBguij8pCv1bhz5IkoJcgIah&#10;EbDJg5gKuunggjqQgR1ZNyiGBXPYfkD311TOFak88pYfoCdAPXXbg+tBW7qe1enWrUA7eXZj8/Ty&#10;1tmlhRO9pZ3FzXMby9tLZ87vABarKwsyzwAWQEMoHB3Mroc+gZ+DmOqGgy34axDFx8bDg2PAIUHE&#10;FFVHwfuHfvboyne3D35+7+A/vLz1Vx/c+vXHd/77d6/+z59+9JuvHv8fP3z2v3/79L99g/Lsf3z3&#10;6s+eXPrbj+/8/bunf/Hi5k8Od/7m9b0/e3oN+797/ezfffTor948+uTamQcXjt+6uPvo2qUXN25c&#10;3du+ce7Evf3t11f3Pr958Obg5IuTy98c7vzy2Y1Ly9Pzrv7u4OSnB6dgb9/sn7q1Or/l20uOBVgs&#10;1Vu+rFPIlnFy5QDtBI0ArwIWk8nMWCwJZMTz1CDjCYadLnM5/v9H13+1OZJc2aJgkiVShUYgoLV0&#10;uBaAQ2sRQGittdZaR2RGRmpRuorFIlnUZJOnqTVbnO4+586cmYe5z/MwD/N6/8UsA8g6fe/5Jr6d&#10;ngaHK7jtvfZa5uZmAZ8U9ItBXo01aI11ZFYm8uIhahTeEE/nUEDEexANHM/LUiwBWRBV1BAfDAVE&#10;GRIU1OF+dVY6sBl4SZuZZJOv374HEIKvEMppslE+AAVFxobz+UXkHEmGMQFaFEWn0wlvSCaTcAge&#10;Z5D/xjerg0tRUKpYbbM5UFWoADIBs8mCasASBgyDsyB+wYsR5iAfPpqR4olgKn3r7XeRHKEacGHI&#10;aHJQgjeD7A6M9wxN9QxOdw9Mdw/NDiCDtPeXOnrL45PD8/NTEEWIeHgG6BTOCEfEGasttnY4d40p&#10;37vfaLO78aOAEPAM0pPe4QRgoAD8uPVyZfK9zdnv7M//4nr/V4/2/+2j63//+MG/vD7+6dHsv39w&#10;8t8/vvzfPrn67x9d/bcPL//6/OhfXp399ubgH05WP18Z++nx6n853/zZ6fp3t2d+/WD39y/OPz1a&#10;PVkc3luc2J6fvNzc3FqYPt1aPlyc2p8aero2/2hu7PnixIfLY9/ZX/rh+fYnm/NFmTse6XkfPHdl&#10;Zre3YygaGohFelOpStUtvHY3dCDuBeQAZAjyCEIHCrvN6oD6x73U211AC2CG0Q2yJ/nlIJQF+KPV&#10;5Wts1dekBHIQQg3VDCaFJQ7FkqFQ1IiqRFWFjCUCSDdZa62ZtTaumlg1VDv4g6XDI+ubyZsKuIl2&#10;kFkwlGpLVjwcgUkc77DZcByARDabTafTkUgEPoE1Wm2bx+ODHoFPADBqXQyxN/wA0hEBijhGtSGV&#10;uX1+E5I/FbhX34AlSCiSCPKa2eWBywItYCCDAV6y2KzegC8BMRqTR2YGJuYHR2b7eid7h2YGR6aH&#10;RyaHxidHenu7QyEFFYzKhk8gQZDpHHSGuvpG/EAwJNyKu/WkuxJSJPQ/6f7IcDXCBMPladv0t3b6&#10;iy/WZz7bXfre6eaPrnb+8v7Vf/vsBp7xu+uNf3v/5N8/OPuPD87/44ML+MRvr7f+Ag5xvgGf+GRh&#10;8If7i7+43P752cYP9uZ/cbH96yfH37naebg+tTc3ujE1trswf320vzE9uToysDsx/Gxr5dna3OvN&#10;xTdLIx+vT3/3ZPODtek3q1MQKaWQ9Hptbq1SGIoGx/KZ3mSyI5GKAeuqE8aDR6OegOT3GlvebSD9&#10;caxeijRckp4szbV+ZpSkeHjRjyUrkLE4ab65Vd/QrMXvh0/gRsBAx0EbvRSDCAcHDHicEhsAenq9&#10;VJveDM+AQ+A2wYAWSFsQJiaXB74FKQu3IGNmMILT4QY22K02OGwsEiUv33I8hAJFUalUqlgswjnA&#10;DYEWRiMZ4lSSFEGQkDvgEIAKh8OFBI8KQG0Viu2IYOQUVJ7RagtGomTgnjYd0AIuAs8ICLKX5cGZ&#10;4JrkaR8kLi/ZPB6km2Qu5fDapxcmRqb6eobKg9MDY7Ojsysz2VImkojIITmoEiUEw4nggjjF3Xt1&#10;5N1xK3knGz8Wkg0xg/sD2YXrAa7UHhfDqhfpuPV8c+F4sv90ov/B7NBHu4s/ud7/L2CXH4BDnP/7&#10;h2f/+ubkX0Ew37v4/c3Obx5s/eHx/k+OVr67PfvF2jg841cPdv/8/OyH+wvAjN88PfnNe4++/fjk&#10;aG58c3psc2b66enJweLCwdzM4ezkw+W5R0szLzcWPt2c/Wx7/uPNOSSU91ZnXq5MH470FoPiWmdx&#10;JBWZKOU7YtFiNB4Fy6vSIkf11RooRrhFk95o81FsMAycQDYBTsAPGEV1MRyINWrRZHfhDuKXI3Eg&#10;awQj8VroIwWE4yncBYohAz7B3XxOm4z7BgBlhXgyiy3hFrhfMLAQaB+icgWJKFUyt5ELG4Cv4ZYR&#10;NdGm87o9cIt4NMbSjCLLYJ34s9vtFouFdDBzOOrr6wEPfj9JH04kdasdbgFDDUEWAuFRYXARlBGs&#10;Vqerd3DIz7C4cDiHxeEg/T2VEANRjYziD5BXL3nxfqvW4vbqTJZoOmW2m2cWpwdHe8enhnpHekpd&#10;xVg6yiuCGJKUsBqKhIOhMBAHVV7zwtpkSnCCGnnH3Xj3Xj0+4tfBe7AlPKPWd7Um2W59/uj0fGHi&#10;am3+6fbyzcrUo9nBD9cm/vj85N8/fAic+NfXx//08ugvzw//+uLkr8/PfvdwD7kDWQMGb/j1w93/&#10;9vGTHx8uEeRADnr14DsPD3cnhzbGhzenp54cHFxurJ+vLD5Ynn+wSF5MerE+/839lS9PNsFzH08P&#10;vbcx/2Jl5vX6wntby9Y27UpPZa67kmDZlBKMyyGz3mQwWkEhwAlQPQgaIhAkRYmnWs22O00aQIXZ&#10;7aNEBSshHzQmi9NHCASYJsLNirCiGNACMFExGE5mC6hyuIjNQYKbo/1OG3lCbbba8W0ikweiYAMA&#10;A7wHR/BzQovRjJPCHbGGmN2t1xtBIP1+MmtwKBQCmcChyJBwgQDKtZf+zGZza2urzWYLh6PFYjsw&#10;A6kEaAHPwDJcnSoRboECKqNG9AAVSjhyp64OUEG6GnrJaAuCTDgyzOr1g+X4BNHJsPjJXo5XEwlO&#10;FCamxjp7yql0VA6LwYgiqWIkGQ1BvwLFYhE4LZJUrY5R2UgloJ8AXUjWRiLyPYxIxnS2uX1wGlwY&#10;vLP2WABGuMXuzOjpytzh2vLZxvL11srF3MjHe0v/8enTP784fTNe/MZi3y8v1n7/aPefX579y8uL&#10;3z3c//HhMrIGHALe8I8Xm79/fPirBzvf3Zn7zs7cjy/2vjjZvl5d2BwfXpucuFpceLA0fzIxcjTa&#10;fz0//v720qeHa18crn28tfh0bvTV6szTxYmT4Z79/s7DoR7WZp5pz47kUkDqqCB67U4reY3O6vEz&#10;iF1gO3DPCaALMCAWoJxwCGeANSHveqmArDCy3ArctlgRc4gPBGUsngLMwEtgyKOob9Jo4/EbHE6S&#10;AzwOo4n0u3NRgVSxHSkG3+JESOFwHVANcBC4Be4jKCe+RfUA1z0ev6IokiSh7mtDWiFfgG+CTAAn&#10;9Ho91mADjUZTJZ5iOp2tTYJRkyFQJaZqRy8yOlk1j9RkJAgmrtzmcgEtyHuSoiSQTieKEozggrUW&#10;q97htAfoeoPBLwTznb1GmyOaTKazqWwuGVIlNQI3k5RIUAorwVgkFIdUQX6LwFDH8L+aZyCJIHLs&#10;/gAXCvNqBIayGTcQMIZbWx1/zVud+7ipufXW4eLM8cr8ztryxtz01dbqxcLk9czQrx4f/uLB9ve3&#10;J/7xbOU3D7Z/dbn5++v9Pz0+hv3u5hDq48/PT+EN8Ay4Bexb61Pf3Jj++fXRDx4cPV1bXh3qWx0f&#10;O58ev16cPZ0YvpwafrI0/v7W3DcOVr55uPHR5sLr1Rm4xc3c+G5P+0p7brWcp20mJJGcyNAWE7Ic&#10;qsxF5jjymKwO0D2AHm4QIAFwCj+ANwQTaSxBPCFGuCAZ7dYFxs3xQES4BRnx2mqHuIBDgGmiUlHZ&#10;8C0+GIZ81FmAEcS8dEAPrseQhm29yXq3vtFsc7KCTMaT1hm8NAugsdhdOJKshPUGcyqVATagyuEE&#10;NE3DP+AW+AgOodcbjEYTgk6S5Pv379tsdobhoEEAFa2tbWazFRkE2cROthCD2bQ54Mv1dGU7O/yA&#10;HLhgG3khlvBKTkTeRNbzSkLH0CD2Ay2FJwEBjTZgGJMtFXQWEy3yiVwmXcxHUgngFnwRfygEg0Es&#10;QXvVSBgGzRWKxuDirmq3PFBXIscCLCDwTn1TXbMGgKHEkyaH2wF+Svol+TSt+rq6plsP9zcvdtYu&#10;jg721hYPl6c3hyuv1if/4XLzV1c7f31+8i+vz//w5PDX17u/f3z005O1n5ys/+XF5R+fnfzuycEf&#10;nx3+8sHGz8/Wfny4+uPznR+cboK0fvdi772d9YXujvWp6YPJ0Yv5SbCW58sTr9amniyOPV2d/vwQ&#10;UNH/cmnk+dI40OJ8fGCjszRfygUc9pwiRwWBcSEqKYfNzZDBLUhrEkCPlYJACzLCWlWGQIwkCu0A&#10;jGi2IMeSbTZHq9VCK7IQCkF2E8Xl8VlsDpefxhGAlsBMGACTzNhjsQHY29pAKcnQ+agwVBu4N249&#10;MKbGAZGGEVvYksQ3cpPTTd57o9nqhAxULYngD3wCPkG8kRNQ6zVUgHMwDBkIG7sAR0BHsBJHwAY8&#10;L/ChUDiTDubSTCzMxyIejg0jI0hBuAVcE34sVafqgf6KFHLRXBYXg91xMYATh88XikfDifg79+4G&#10;BE6JqOFkvNRRSWbSIBNqNAK9LQYViTzjDyqhoBxUBEVGYgKZAF110Rxp5yb4Z23QtN2+33C/Oq4+&#10;6XFevT9ufwDCpLGp9X5d463DzaWHJ7sPjneP1uePFkevFge/cTgPqPgVxMVDoMLxb2/2f/fk8L9c&#10;bT0aKDyf7PnR4epfXl78Fe7ybP+3j3d++WD7F5d7P390/A/Xh98/2/7O2c7HR5t7U+Nbc3OX8zPP&#10;1pZebyx8srv0YnEMIHQ83PVyaej9tcmPd+ZfLE8+mh3ZG+hYKufn2nMuoyEry0lZkVk+KChtcAcL&#10;GagFLBI+jouGNLhd12i0uzwMb3S4aSlo91J6BDdYiMvjYuhINsPJMs0TUo0qATaCr0GSQYwgC4Au&#10;4Ha3VOeHBpbAb4DqESR4QQJjgFtge3gDcjDKSK4AefgBNoNbQF7WsgAwAAQCnoGsQV5qq/5B3uEr&#10;bICN4QQGgxGIgDL2gjeAUtTyCBxFo9Eq0aje6RATMbPfY/C4+DCZUK6O0BcyaTausKGFvKcP/HBx&#10;jItl2vRGOG5TUwvyhBxSg5FwJBEHsWbgYPCDsJrIpFOFXCqfA3LIEVVUgzApHIJbiDKSkQzFC7Sg&#10;BdlAXrVgQDNxa4FM4OYAYBBbYK0Weo9M6CWBWd+9V3/vfsOts4ONi5Pt5fGhq+2ljy53vvNo92dP&#10;9n7/9Oj31we/f7wPt/jD06M/vTiFW3y6PPrJysQ3Vyd/fb3/55enf3559Jub7Z8cr/zyav/n14c/&#10;u97/8mTts72l52vze1Ojm9PTD+enX2+ufHawDvX73vLks7mR9WLyzcIIlMgnO4vPliYfLU4cTQ5N&#10;t+c6w5KhqTEcoEDDRJp12l3NTdoWDRm+GakdaMHJIUAFfhschVdU/Lx4Jo8gAIoEowkXRUvRSCSd&#10;dvr8nCQDMOAZZO4cpw+ajGVFys/a7R6DwQJ0RlWh8lBtyP5Goxl1BqUOZQ+uDs/AvkixwG2i5mkk&#10;C1tjY3NtMg4UdDoDqKUgQJaS8TlsdjuSNstycAtsAM/ALm3QKV7yvKqmNWBkXBs1grjHSdV4nBJF&#10;JZX0yWKb3eYhmCOC08AhkD6Q8mqeYXd5NRZzKBGHV3EM39ysAQSa7Q4kBSABw3NkcPhQEBaOx0LJ&#10;WKKYg8XyGTWdkGJhToUXEc+AWyBOArwkqVFwcx/DI8Zw33ADCTxQpPc8GIbeRmbKQfYE6W5uaaur&#10;b7q1ujC1tjj9/Hj7w8v9zx/u/ebjB3/88PJPz0//+uz0n1+d//XF6Z+eHf/x2fFPT9cfD5e+2J77&#10;dGX8H842fnOz/+dXR//y4cXvnx39+tHhr56c/OLm6Idnm986XvvseOvR2uLe3NzT5YVPD7c/2139&#10;fGfxi93Fb+6tXI50f2N97ps7y58frF/PjR1NDI5mE3HaLTpMbY31ss8Tl+UQGQnUDdJMxomgGLA/&#10;iCiHl5LD5LU7ihOVSAzKLRiNQ3cUyp2yGoGPJ7JZRiJMLVMoQt21gU/qjS6HF0ZTHNKpvs1kMlhd&#10;ToLnCFxUIaIZSaSzsxt4AJ4FnAAVRxIBYsM/wA2BK0g3wBJcSi2PoO7hNFB0EJa1Nkr4H1edhL02&#10;PwMyCAr4CP+AY9XkAI4pyQrcAkwTMenjWLPXIyfiTFAJCNUnI0Yy8xkM0gn0AtLJ4nBzaqhjoB9e&#10;67A521p1YK8Op4vlOUESw9GIzUGeuYM9kOGEkrFINgWfgGfALVAOZ0BIM1F4DJRqJAq3AGAg+cIn&#10;cCeROyCskD7gglhCx4F5IOFC0sMvQXVBL24tTo08PN3/8unFT149/P6Tg99/9OBPH1z87sn+H58e&#10;/+t7l399efrXV2d/eXX+2crIt7emv7Uz/3Ky5x8gQJ4d//bp7q9utn99s/ezi51/fLj/22cnP7/e&#10;+/J0/ZPDtWfba6fLy89XFz/b3/xka/GDlYnPt+c+25x9Njvy/uLUh2vzzxYmN7vau0NiyG1hbcYw&#10;4zdrNfmI2lMsyhxpJNbpzbho6FJcN1hFOJEGRUAZuEfcn+O9uL/VafcSmSxYFTQf0DKRzsSSKZPd&#10;AVVCRvXTGpkA7wRO6MytLTqAKbwEAEBabGwOVDPimDRFAD+cblBU1B8MDoH6hsEnUMGoGPgNtgcA&#10;AEsA9eCwjCAjMSFJCYpKs2AYPJAATtbSogFUwCfgdtBE8XRGJnNlU1YctzqsIjDF4fVafd5QKpko&#10;5D1+0gqJGEWyA59gyXTZZFw5l5cSIuGhsXGL2abX6EgDPs3CBcFaPR5POp1uamoC4a2JILDOaDpZ&#10;W4JtgIqStJJJw3tkMAw1DKjwMryPl3APcQMBwEBfuAjuJ+ntwYB5kJ7xDcBjXnI4vcDpW0+Od15e&#10;Hv70xdU/feu9v3z25A8fXvz1o8u/vDr9p1cX//b+1T+9PP3j00PQix/sL3xvb/6LrdmPlka/f7z8&#10;q8f7v3qyA/vN08OPlsc+XB7+DUDl9cUPLrY/P9l8tLpwvLTwdGX+s6Ot757tfP9088ujlQ9XJz/a&#10;mnuzOH0y2LWUTw1HQzGPQ7JbowzVnUnRblc2HAryHMg96gnMC/kPOYL0F+LEaCqLshiKsKKMcKHo&#10;QC1oYok4IVaSBKWHuERNuAMBp9+vRCNeltXrzTwnk0HEfbTBYOU4maJY+AEM91Or1QEwgP/Ahupj&#10;JLIEGNixQXVILlxGOByFNwDJsSXJKVbyABqhjMACQ6w9PaE5Ujvwg6amZovFCigCX4HDwWvhEBZo&#10;SzfYHBVJJKE8cRaUhbCqppKhZMLmcpOxacnDOaK2aloAPgHPKHZ3Ib+wNGc32YxaAxNAHiRTlPt8&#10;PiQyq9WayWRqAgRsA9mEFQUY8guZKwgOJkswrCcxE4rUenTCP2qJA7e0SjLIMOSUKIOQIvbwi3Al&#10;d+81II/c+vR052dvbn738vKXTw7/8Prknz44/Y9Pr+AQ//W9K8iQf3519vvHBzV68Y9X2z8+3fj+&#10;8ep3j5Z+8Xj/dy8P/+HB2j999OCLnfn3Z/t+fbP/x5enPzzf+OJ483plZrGv69nWwvcen335cO/T&#10;/fn31kc/3J5+sTK6M9A5EgsOx9SheKQ3Hu2NJ/rTmfH2st1kUDnG57BZzWZEJwIIiTAUS+IHVJmR&#10;mswV4RmxFHm3E64AnwjQAaCopMiQhqQWXWROk3tNTUbEf4AyuFAfZG5IRAAIHSoSsYLDoo5rwQ1V&#10;GQyq5XIHlB3QHsmb0EyGDH+vhqNQudAdyepsb9gFtQ4vsTvcFCcJwUhzdXhhGTWZb9fqjQAJMM3G&#10;xiZsCZ+A24GBwDu9DGO0281OJ8qsLPcOD5MnUuTBvctFBwAb+Hj37n0QTCQOADvcgsSrx4frJBMW&#10;y8GWhha4haFVjzyCYxaLRY1GA8+ATo7H4zW3wEooUsgiuCcghAzWrqqEbwJNFFlWVVqQwMB8nAh9&#10;Ds4OMdLQqkMqIa1beqPJ6eGDqp8RIMXrm1q0WgOU1q1Pd5berE7/9c3lP3/w8N8+efDvn1z+20dn&#10;//X98399cwmogGf87mbv9/CYZ8e/fLj7p1dXf3h1+fPr3X94uPn7V0c/vVr91bPDLw+XP10Z+f2z&#10;kz+8OP3yeOWjnYVn6wu7U2NPtha+c3PyxSXwY/nD3akXqyOPFoeWOwvz5ex6f/dQIjqczQymM+1K&#10;KMsJek1za1NjW6umvq4OrK2xuaW+sZkMo9zQ2Art4HLjbtY1Nml1BpPZDD8gw961aU1m0/26undv&#10;vwseYDRbERktBkObzZooFhv1etxoxAHQ0kNz0GB+XmTloNVqi0SiLpeb9JYQ5VQipYZIjyroTK/b&#10;yzIsw3Eg+WCPUjAUVCMAECAK8AOegfpGXVXn1GJ1egPgBaIFB8TZQUEgSZBBahO9mEzmWjcwGArA&#10;MDIDlKrCfeH0NWqCnELGLfV4bF4/rjQSToARW21krLD7La06q4MRg00afUMz9LMply+robgr4G9o&#10;baFZJl/IpxJJWZSS0Vg2n5GDOB5+jUDGNYyEwlEVOMFhhRqqvZiFX+TyeV0sBwJ1t1lT19oGn4AX&#10;ApKbtTrSECyrHC/r2kxupw+Z99YHKzMfrc/96HjxXz68+q8fXf7z+6e/e7rzL++f//X1yT+/OfuX&#10;9y5+/XDnHy+3fn6+/uPD5T88Pfnz64vfPT36y6uLPz4/+c3jg+/tz39nZ+bDlZ4/v3/8u/fOvnmy&#10;9I2z9dOpgfWBzscby59dHn14vP3B/tpnR5sfHyy/WB5dKaYOh3s2e8rjmVRZkXtiia5oUnYTaWe2&#10;OPwUh6A2O3wWp19nIjPZ4A66PT4w+XgiBTIYjSWUcCScSvklMZbPUZJ4r6GRYL7DBSEOVCQ0FaFR&#10;7GhDEmA4ryBZ/QEuHMXS4PJkK51tOh0wBkHm9/kzqbQqKzQyRyCgSDJPM4qAmgoKIcXHs4g7h8cL&#10;9gocAmaAOsA/4Adk5guiQv9GTQgP9VGobLgFMk57ewVhjQ08NC2EQnI4nMjlGrVaVH80nUYmQsaB&#10;6wCTQJDxq4AZrupTXJ+XJnPcWRx1TZo7jc23G5uFcIwlA0eZWSGYzZdI9xmLGdmsUCzmc/kQ0axK&#10;LpmOxiM1txAkhL2Cj3CLrxyCvKwXCVMs09DS3GK2kEEcmlrutbTeayRDV4PKgPA6PH41lgTZtFid&#10;5BVNq+vWN3aWvne6/cPj+X/98PLfP3n4h+cHv3i4+Yfnh7+83v6vH17+988e/+p6+0eHSz86XPz+&#10;7vz3dua+vT0NV/iX9x/8+dX5n16efWtrCh+/fzL75/fPfvP69AfXO5+fbT5em7pcmrhYmLyan7ya&#10;G3u8MvXR4doHuwsvVyanM5Gj0f6JTLIrJHdFwt3xZGc8FQ6w4HdWiwMOy/Byk8agRFJmhxcOAaIO&#10;b5CVEIAdLhKLJ5Gq7VXKFkqnvEiiwRCAotFg1lodw7PzGj34peV+U7ODCpCR1UTJzfFcOAL1KccT&#10;aiqNpEN4AkPHyCwuUYHjA37SDhENR+AWMTUskwnpWUrkUYvI/fAM0v/RaII3AMZQr8gmcBGAh0aj&#10;hVvAPyKRGFwBzoHchJSE3wLxAj0DGgFS3Dc4dL+xMZpMQSVhdyQH1CFIBtCCDDXMMKSzIGSX2w8p&#10;cv9+Y4OmDY7S5nBECwUmqLYiP1Z7EHJS0OP2JOKJ7s6ukCSLDJuMxPKJFJwABpBQ4AmkyTskKSJc&#10;AdoVSxg8w0cH6poa77RoGvQG0r0Iia/WvcjpMdqcoPakYcNix0UDMJwO760fX+3+7ObwL2/O/m/f&#10;fPqX16c/OV360fHCn14e//LR9n988uhf3rv8xdXmP5ySrhX/cLL+46O17+7NwRX+8voCeef3T4//&#10;y9X2T07XfnS++Ic3J79+ffKTR3vvbc2+2V16ubP8bHPp8drsq+3l9/dWn6/PPl0af746eTI9sjHQ&#10;NddRGs2n0xwb8vlCfjBsF1AX9xoOa7Y4TVZXe0ef1mCrtTKB/9cYZSqdDYbCIBA6qwVo4YHS87iR&#10;XxoaybgoEGCxbAG/udVsYxTVS7MtbeQdY41Or8STLaBX/gBoaq1FCKmXcPhwhEWIK8FsNgsXkXkh&#10;EgxBBLK450EJkhQqAWY0mXHXARXIDjCEO3gJCvAJVDOYCvhENXFYkE2wGXyCgJ+dVHyu1A494vL5&#10;/TTj8uK/ALZEnIPHACpAS6FRo5kc6IXN5m5u0jY0asD+KEHyCIKay4mxmM0fcDNso1aXyOYZHxVX&#10;w6BXPA7CCaloPBdLhsLBmmfAIjGwZOIiyBrRZAJLGNwCOaVZ21rXpgNawM/IyyDV4YGQPny82NxG&#10;XrS5X50oTttmhHPc+t2bi1+DQ3x0/fsXJ9AXP71Y//bu7J9en//66eGfXp78+GTpH87Wfna+/qvr&#10;vZ+ebvzgcOXbe3Ofro3/4mb/T68vf//y7M/vXf31g+t/vNn5w5vTnz/Z/87Z2ncudz452vj8Yv/z&#10;i4MXm4uAijc7S8/WZq7nx97sLC72dY4U0gWZV/1u1mYV3e4IiLXbDfZP+ciQgywnJZI5mpUaW8h7&#10;vcAGSDs1FsctRuTVOiXobTYXQyvJBNyCk2QQRlQ8DRiNxJvIA3dTOJ0VwlEfz9GyZHW7LQ7H3QYy&#10;9X26VGpq1WSLBe7vY++BMkDTkUYqjkc24QI0uIvOaMBmrXo9qg1GnjuzPMQIkAA+AWqCAvZA3OMj&#10;ahofa09AUK5xCxRQ8XBlMEwoXqQpEIla0xaOAzcC2axraoaLh0gDl+wk3S39IIE4KzSCjxPsNBXJ&#10;5752+12r1xPPZmsKi/MHosAElkwGGFcjhUw2SfRYGIbcEUuAiJIMgo81nKi5BQpwEbPdRkbYcXvg&#10;E2yQDLxEeuJYHW3krYgwLSm36xrfvVePDKnTm2/9+MHGzx/v/o8v3/vJ+caPzzY+357+9t78rx4f&#10;/frpyS+vd4EN/+VqC3jwvf3FHxyufrm7/MXO3IfLo9/eX/jJ5fbPHkCjHv32+flvXpz87vXpjx5s&#10;fXm29sPr/fd3Fr99uf9sffbZ6szV7PDRSNf1/Oh7O8sf7K8OFzOczSy5HazNEqYDss8bFwTaYXc7&#10;HEGkCkVNJFKgXUix4FmNrVp3dYqNaCoFh0ggplMpE+4uSL7Ai7EoEjKvwJMEORyDFq9vbnWT2TcF&#10;SBiXPwB5oESjMPBHpHYfyzZrNFaHHRnaYrcJsoRswjBMf38/z/O6trZWCAqdXqvVtui0GrMBZ6FY&#10;Dga3gBOgLmU5iBsPughvgIrBIWs4gTJAAsgB/8hkcuCVyCMAP+AH6BE2Q9LCBrVGVWwDz4AuBZuG&#10;fMpXKhMLS6gkg8GCvG40kfeaAlC8bCDb0a6zmEB0ipWyx+cF6QlxYj6ZVngB7gtnKBVL8Vgc3vCf&#10;DW5BRjytUoqaW8BiqSSZtkCU/JLMyEGw77rmVrOdvAB+r1XbbDDWa9vqWlrNDjd8RdNmuPW905Uv&#10;9ue+PFj96eXeTy52vzxc/XBl4rtHa9/ZX3453fv+wsAHi4Ofrk58vjH7Zm745fTQ+4sjL2b6vrE1&#10;8+OLre8cLH22OfPJ+uTvX1389vX5lyer34dAPVz9JnY/2/r8dPP97YXnq1MHQx2Pl6c+ONj46HhL&#10;pSjR5RKczrQgDuYLSY7vjCcQX06rReJYsGt9mx4hZTE7bHa3i6LA+5Djg7GY3evVmkzg81D/oUTC&#10;5HYBLXwCD3HpD9CAE2d1nneHh6ALtoEzgYpDyjs9QAs71LwYVFAWo6qbplp1OgiZVm1rPUCkpaW1&#10;tRUMFNwC1tTSbHU7aVmQoPOiMagbUAHwiVq+qHEL+AEqGAiBCkatwzNwmY2Nzah7rIdPYA2QD4a0&#10;gp8DN4Jj5fNFbIOv4ExOsJYqEJZ7eordvWa7y2p1kqmxHWSqKbiF3mjw+n2lUgmIROah9VMiy5Vy&#10;eZBL0CB4czQeS+dzaiwaT4JxxeAQWCbTCSzhGYAH5Ep8C+eAi+Aj6AVkiD1AA8ScARrM8q3b98Bp&#10;sMbk8YqxuJvhbG4ykpjR6rj1+c78T672ns8Of767/OnWwuuFsZvx3g9Wph+OdD8cKr63MPBiuvfj&#10;1fHHY103oz3PpwY/Wp9+NjPwfHbwk825z7bn31ue+GB18revL/7x6fFPr/c+2Zp5tTRKmsD3Fj9D&#10;xjnb/ux4/XCk89HS5M3K9OFYf8jjS7B8khPag+pIvtgRjhQkqSBKtNfV19Xpc7nIlDZqBCEFHqcx&#10;m/iwikyhJOJsKAjDR+RphL7BBaFBYw34PJQCck0ym0PScVZfyFHUME2m9LHYnI5GTQsZfIJMfQLq&#10;IlMS7wz47B4XlEooErbZ7fWNDVAiuNcSx8MtHC6nl6YEMLhoNJJIQvj4KdI9Ah5QEyMooL7j8SRc&#10;AS5SyyD4CtUPn8C3KKCWUP1gGDCsrOUggI3VascRkGJIfnGReZXimYzDTyZac7l8dpubZSVOVJzE&#10;20jnULAqOITf47UZTKokd1c6cH+CQZCJSCqbSWTToVQ8k0vDUplkIhWHW9Q8I5lNx9PJcAJuTWbP&#10;h3/gthjw2wI0GYW/+nzkXkPz3fom5BSD3eVlhXfuNbS0GfEPy1vfPliHNzwY7vx4Yw724eo0XOSD&#10;lalHYz1PJzrhEO8vDgMSSP/9+bEXU4NXw5WbiZ5XCyNwi28frt5M9MJRfvXiDG7xw8vtN8sjj8Z7&#10;vjzd+Ghz9oNt2NyTxZHj0a6r+dHzmdHFjnw0wHYnM4kA1xmJ9yVSpPt/SG0HOAeloCDYzaZcJptN&#10;Z20g6gEGOQK8Uk2nsh0VTlXhE0xQCUZjOovF7PEEE4lidzfFcDqDCakbaFEd79sDv4GqlIIhjU6n&#10;A8B4PIKioBxPp6EObT6vm2OdfsrLcmaHs75Z09zahs0AOfFkqgbyPj+lRqK0AKUQRJwBtvwMjbzj&#10;cLlZJA6aBd9PJ1NQuTTLuOEPDIu4B5EEJDABMoFzVAnDOeAucCC4AtIHQAWuA6/FloStqFAfRsgo&#10;eEadttWOqoeXSxKO0Nrahh1pJJ5qz+FoNArqg4+5XI4TWLvTBhJVKhdz+Sw8AK6QzSNxEbdIAmyr&#10;PgFLZOPxTCKWjiN9iEHS1gk6CfVReyJNcaKfFfQWG/iExenFz6M46W5Dy9ffvQfnaDVYbr1embyZ&#10;HXq5MP6tg42PNxfeX5t+b2Xq442ZlwvDn24tfrYx/8HS5Hf3V7/YmPvm2tTHC8OfbM7CPt6Y/dHl&#10;LtDiYrD9893FXzzZ/+3Lk8/35uFhT2dHkUHeW5+8nur7xuHq9fTww9nRw5HelY7iUme5IIj98Xin&#10;okxk0pOp5HgsetDfdzUxPlMsFCRRZVmRJ+/IMrIqxzOokkypkKtUfIJoowJeXnCC2YkSytAUmWIZ&#10;fILmJYg3ADI4h9XhNFgsohJEzs4Wi/APEFLACXn25fECP8g2Pj8kK8BaayFvoupMiF8v5IAcUrFl&#10;rVMdahSx7vZ6oErUaAQVioLFZsUypqiFVEZVghRUhd/vcDqxvvZyB1IDXNnvpYBXNOhBVbBgJXyi&#10;uVkD2ABmILXh2mCoJ1wVLg/e/G59HelaQdO4yGJ7BeAEHIJQAobhD4VUKpVMJuEfWl0rGGcsHm2v&#10;lPLFXDqbgjfkCtm/uUU6gQLWo5wpptOFTCqfTuWyoWg0HE9YHG78XjKaW+0tPbdPZ7beqW9qbjMw&#10;YtBDpozX4Fud2S6H47c+3Vv64nTz24fr39pf/dMHz/7ji/c/2Zj5+ePjX764+NN7j//Hdz75f37/&#10;03//7NUfXl7+7GLzV48OfnZ9+JMH+z++2vvF07Nv7Cy8Whj93unm716d/vzR7qfbMx+szjydHXlv&#10;bfrl8ujHSE83x08Wxre68kvtmY2eyuHEyFAyPpJM9gSVsXh0f7Dv8fzsB5trn2xvXs5O7o6PlGNh&#10;EHrcAk6UA4IM2AdRsiCzeLxyLMGEwlZ/oNloosCblJDLF4C+EhQVbgFWgYoBtwczNVltqGCwDdxl&#10;hCaWwBKoxGgiiZpogQIO0G1WuwPgCQRwenAQUH2EFDaD6kf9VYOVBRJAbcBQCKpkulGIF4hD6Fik&#10;G5EXvB6vy+Uio9GT56osIKDaVIrLov0u8sAMx0H0E1Xi9eOwgMBCuYJrgw2NjpGJqKiAL0A7Qb2j&#10;UWRGP8MmMzkIK0hxEBvcB7iFJEmZTAaMF67q8bmjsQip+0Ku5grwjGJ7Aa4AzIB/oNDRVQGW5Mu5&#10;XHseBtkFn4D/wQ+gceAEDZq2+00acAt4yVt37iNcaEExVSFRT+bi41C49fnByvcud7+9v/T51iyW&#10;Pzrf/Ght4kdX2z95tPebp+e/fXr6Tx/c/NdPnv3i5uAXj/f/9P7lH99/+M8fP/nlk+O/fHCD5HIz&#10;1vHz6/1fPz/4yYPNT7dngTRvVqavJ3ufLw5/tDX7yc7Ci5WpnZ7iTn/H4ejAen/3XCk3mozO5TMH&#10;Q33XM+MvFmeez02+XJg8G+t/b29zpb+rEg+HBM7v84qKFAqrngCVyOUkJHgIgXhSY7GJ0ViqvYx6&#10;hb4nr29U3xtGFHb29gIPQDbNNjsnSgBqgEejphVLgAQogqU6gpLGYvVygs3thVIHFQfOCGJwYGwM&#10;G6B2QVNqJBGB7vF6nS4yTwcVgB9KIBc+n08RRPAPEWqWCvi9PrfL7QS/8PjgJwAGkoDAQvw0UklN&#10;uwIhyJoAg8NCoXT19SfSGbgs0AJOANObLeFkslGjMdpspBmD45H+YsmUpECYBdNZ1HwqkUoyHHFT&#10;XuQgPjPZv7kFDD4BJ8CyZjW3KHe059qz2VIuU8xmCnk1FgM+aXSG2hPpah4BeHKglkgooVgKfgC3&#10;AFS06EzNWgNJIh9vzb1eHv94eeTDxaEPFoffzA88m+p+MT/wYnHw5Uz/k7HOT9cnPt2YeH916NVy&#10;35O5jhezfR+tjr+HWl8df7Mw9OnG9J/fv/75o60fX268vzr+xd7qy8WJJ7NDn+0vwi0+P1h9tjSx&#10;319+MDd+MNIPt1jvrszl0wdDvedjg5ej/Y8mBp9MDj8eH7ya6P3myc714tTe5LDkdUpcQA3LxfYS&#10;5AMqm0zJBYkYjmktdj4SRRpHCiAdcKrzuopB5GkD8MBgsWYKRVA51HGr3gDwMNlsqACdyQwvAXIg&#10;tdu8fjdNxugkMFMdo9lmd0HsINmDl9AM6VODPAJERl53V+cVR45H1NeeYgscX5uqze10wTOQSmDu&#10;6gz32BCp3ukkz8nwEd6i0xkEgZBQHA0egwPAQcmIuYbqEBk0A6hAAVeF5bv37gPYcA3A/EgyCRVt&#10;MJtkkJt4PI1EALUZIe0T4A0ACbhFLY9gCSdAAc5RKOUBGGAbKCOJJHOgowmgRTQJdepu1LQ1turg&#10;B8i8ZgcZdNBNkdm+AA8anQmAAbIJFHn3fmNjq/7WFwern+0sfr4x+dnq6A+Ol390tvaNndnvnG9+&#10;ebH1m1cXXx6v/PjB9k8e7nzvfPW7F8ufH8385HLr27tzn66Pf3mwVGu3+P3Ls58/2v7+yfLL+cGP&#10;NmY/2gS9GPxgY+qLo9WPdxZers1cTQ2CW+wMdB9Pj59OjKx1tu8NdK+Wsgc95ZvJoYfDvbDXS2Of&#10;bC0+W5o6mRqOUm6J8YSCZI5+oDdJKEBsmoMvK9Ek3KLJaBLUiMtP47chZbp8FGIOeaQF3NFmpzne&#10;bHcAqOEZwE/4Cpgd3AWhCfAw2pxOLwW0gFto28hjLKAntGiNtLrcXjBEuAGEhtfrZWjkMTJUATC8&#10;Oo4FA+fgWM7lcNos1kC1+Yv2+YENNEWevFcqnUglSDLIKgCJGkepidVyuYNwT6ut1uXfU51gHCCH&#10;a2M53oKk5vHi4lnSfyIFN4WqNFjM4LzheAxSE0bzHEkcacIhvvIDLOEKsK+IJ9ZArIJy5ssF4hnp&#10;VDhO1Du0aKuBvOKA9AHYAOuEE+AeQncgmzi8gdt1TXehTcig9I5bP3908ounF795evqLR3v/8snj&#10;X7++/NnLyx8+u/zi4dH3b06+eb7502dnP39x/uH2zNO53vdWRz9ZHf3eweLvnh3/9c3lP73/4A8v&#10;Tn94tPyzh1s/udz42aODTzbnkUSAQO+tTX77ZOOL4/UPtpcuJvofLU5ezk6cz00tVIpD8fBYIjqZ&#10;jG51VY4Hetfy6eVM7MX8yPV432lf505vZ1Zg8glAZawWprjLvCin8yVWDALfPLxgxh10usEJgIcG&#10;sw3uASdw+/348SAQ8AZ4BvQqwhFwjbsPJICjADzIK9lSEEycFRS3h6L8rKZFZzXbQfeAScAbi9Um&#10;SXIoFAZmABICfkoSRJgiybVy9cE7j8xit9rgEBLLiRQDFQiOCVYBueF0uS2oXVEKBlXwCZGMbMAh&#10;m5BU4/EhauGpOBEADDCWyuXhFgCV7p4+Mmsl3E5VI5k0GKjBZrG4HH6OUSCdUwkPTXmZALwBroDq&#10;r7lFpbMM/IAwgU/8rbkC/pOKw8IJNZyIJLIg7SCiGegdD8WAbMJqSsRW7QJOnrZYyKNaOAfcAgyU&#10;9Ahvar31k4v9L483f3q5+7vXV797c/3zF5cfH20udBYvVxduNucvF0ZOJnu/ebbzbHEM2vVbu0v/&#10;+HDvD89P/um9K7jFbx4ffv9g4VtbU9/en/npg82fXu99sb96MznwZmXyx9f73z3f+fJ8+1tnOy9X&#10;Z88mh04nRzYHeztDSl8kMpXLrnRUDoeH1sqluVRivb34YnHi0fjAUXelT+AyPBMhr5jzVrMlFCLY&#10;azBaoom02QYWIURyeXuANjpckhqt+goZuR0gjHoFYFTDwog7Dp+AEyD+cEfgFuBc+LaplQzBSfpY&#10;46Z4A6SPp9WVz5YQnUALXiavYcEnEN+oRUAHeYJOBQjBhFXfRYbmR8oHnyBo4fXJLB+TgsV0HhwT&#10;CECcyR8A7a309MhyEGiBhILrR05BEoGX4CzRZAqeCh6DqwJaQEvfv1+PLY0miwAlmYgHZIkJkXkn&#10;krmMqIZy5VK2vSCFg2qCtHNXeSVAotTZ09k32JctZCNRNZvLgIoGVSRP8qgsk01FyatEaigWjqXT&#10;0WTaSQXcATKo0NfeuXOvsUVbnaoC98Hhpdqqc4ADMCBNYViPbHJrXuUuB8qXw5Uvjla+/2D/cmZo&#10;e7Bzf3bi+fHey5Pt16fb5wujP3tz862TnZ8/OPnN44vfPTmuPjs9/9Wj/R8cLn60OPjhwgDc4juH&#10;898+WgZaPJ8b/Xhr/h+fn/3gag9K9ZsnWy/XZq9mxw5G+tZ6O/sTien2ykpPz2p3z1Zvz3Q6tVTM&#10;H/T3vl6dfjI5tFMqdHFshmdDMg8YlMH0JBn32usPhCJQFj5GkMEZ5QQZhEqNJQuVTmQQk81Zawkg&#10;D7XsDiAEHAJxWfMJ+AcQG1kcPoEs02qyWJxQs65WvSlA8y6Xt7tnAKy2JlsgDkEFIBxAF3xeMtof&#10;zxMJwMAbFEADeRsADAOcQ68HM/XFYjEADbwE7gt3MZO34FxyREV8Y18cKhqNg16ArAAFyBsGFIPM&#10;1djU6vPTFquT4ySd3gwlBX8HgsH18VvajJZWnRFV6Oc4sFE4B9wiU8qlC+l0huiObJFwyXylCEsV&#10;IEzj5FlwNIwlLJVKkEFOU0nSfyCsRpIpORy719JqdvvAU27XNVbTBIQYRYb+If7RApx4604dlvj2&#10;XnU4slsLvYX/4//zv/8f/+///f/7//q/f+P59URv5WB96dnZ2ena5vbK3Pby1PHS1K8+efWjR8c/&#10;Ot/49t7sb58f/OHVyS+fHn7nYOHz3cXnsyNXw72PR3q/tbn4vcONb2wuvFkchx55f33mJ9dH3znd&#10;+gYZcXHmdKx/vbt9uVKab8/vIHF0VRZL+dWO0kZ3Zb6Q2R/qezrR83R6+HioZygRyYRk/KKAxILB&#10;IfiCpMmSDwgCaVyMRgnllMkLhnI4SjqfVd+qgE/AM4AH8APIEHgApCCcA5qAYlhgCWQIcBuE7u37&#10;5N1L3HQINoaT4BlKMCKFw7VtSJ9LingDAN/lJA+9kcSqjQcS2AWKBtB5qxW6FJ4BVwiHw3AO/KEM&#10;WBAliZNERhRsHheOA8BA/EOhYE/gAZQIw4pIVza7W5JVkE6cmgz2U50KRApFeDmEq2rW6m7fbyAX&#10;We2iAbTIlQupfDqajmbAKLPJXClfKBfbO8tJsjIej0fhE6RtIg5yGYdbJBKxGOhIDGsjAKfq5BtN&#10;9zVtVrdPozcBGMAqcHy7xw/kqFKKFmBGfbO2BhVmh+fWJw/2f/DJ0x988OQX3/rwi9c3VwfrK9Nj&#10;Hz55fLi4dLSxvD478vri8CevHn3jcPWPby7/+Pr8969OfnGz+8nGGNziO0drH67PQk08Gu5+NTX0&#10;o9Odb+2uvFmaAPH8xu7SDy/3Pt1Z+mxv9fny1On4wHpXabG9MJXPrnR3TWUzA5HQenfHamcZbgEe&#10;+nJu5L2VacjUdMAbE0DCaGfAI8lBSINYKm1xOuEQGpOx1WJm1bCb5digCmIBA8OIJjP59jJpS662&#10;NhJBwQvADNR0DTAA2o0tGk6SBFlp1pPxlihOoFheqzPJStgFVsJxgBOHhygRwH4tiXjcpIWqWqlc&#10;JBJmGBBf2mg0widqL5OBk8I5/tZEzTCyIiNA/QHKQ/nNDjuYIUggPAPpA+5VTSg8zhWgOeQQMkRf&#10;gIMOIo9MjRbErhKONbfqfAwPX4dqgEZA4Kfy+XgWdZ9QE5FYJp4uZtKAh2yq1Nle7q5EkqAnsUSS&#10;eAZwAt6QzabhFiirqgrvgFsk0+TFazBN6At4gxKJq/EUCATcAoS9QdNGpIdGB8oJyAIZbtDotEbr&#10;rdH5kcXthZ6x3spgRywbpaVA/0jv4HBv/0BXoZjO5hKZXCKVTyTy8XA28j8tE4lmIqQdMh1NwYtT&#10;0WwyWsokuvLZShpqTI5zbCEkTXaUtiYGd8aHdob7AAm7A11bfR2bfV1LPZXhfLqgBmOSEBR4iWcA&#10;0cFQCNDX3dMzMDRUai8jf3B0IBYOFlPRrlx8sJQe68iMd2TGytmV0YHl0f4pXHIl19ee7S1nc+kI&#10;qgny00c5A5yPkxgRUVptOMoWS5D5wBI3ELwqU5FosEQZ+QU+BH9yswFWFn0M7aJ8rQZds7ZVbyYN&#10;PCzPQQpl87lcIY/cAYfw2S1SwBfkaDHgU3g6GQml45FKMTfY2zUyPNDX29leynd1lkdHh3cX547X&#10;V9ZnJ2eG+qaH+kZ6OjqgFKIqz/h41q8qQjgoRUJyPBLCspBO4DhxRcqqanss1hFPdMYTJTVcUNWs&#10;osR4Pi4KGTWUDqkJWVFZTqEZiQqIfkrw+eHFoLWxUCgaCgZFgQtQlMdNnI5hIadhKDBQTFQAhgKI&#10;czikQld7XO6An0xzDKO9Lspl99nMfrtVpHwJRcbpUkEFwjofDiclKRQIJIJyMqQEWdpLJh40e2w2&#10;N8xuB/XmacaPzOv0WExWGNgsUjJycQ16EQ/4Q/4F7nIcGwig4K++vyGQ8a7FoCDIDMM6nXarxej3&#10;OZOJcCoRTsZC+UwS9zYeChXBml0uA3ndwqTT6Vo1Gl2bVhH5dDzWUSpMDvb3lktBZHN9m+j3Dlba&#10;K8lkXg1LPsplMAacbtbj99ocLqvdajA3NTQ3NjSZjGaX0+d0eIEbYKT37mtatFaLw6/RWxtadC16&#10;U5vF3mw017e2acxWrc2uteKnemviFwYpd6+hGfgCKAJFQ3S9ffc+7G59E8D4Tl3j12/fJUh8v6Gu&#10;udUTYJDQNKTrExnXCYbdoYiRIqAAEKvYskVnxHokMYQrMIJ03GxswSkgG7EeygDHQTBje+wLaoiz&#10;wBrJCIN6LLF9TUPgevysUH2yYcf6muEIgBt8hePgYgCm1WNSLvIKGZmchBZknNSA++P0CMFwNJUt&#10;dnSDe0C94ppxnZXunrGp6Vu94z0re8vjixNzG/N+3tc12Dk2NdzdVymWMplsHJbOxpO5eDwXUzNh&#10;WCgNn1Uj6TAslo4k0qA0ALtIOkleo0+Fg+V0crS7syefFb2uhMT15ZKzPeX1oZ6dkb7d4Z7doe69&#10;4d7twZ6Nwe61ob6F/u5+hBDPJZVQQg5FJAXo1NvVO9g/0t7eEQXgqSp5eYqElpCJq5VCqquYc5uN&#10;htYmq1Hv97o4juZFHlFNAccVUYlFg6mEFItyUdUToCE8W41GcBI5HHH6fGank0b+D4c5WWGrnSeU&#10;SIS8GyzyiWLOL3B12hYoQRADMxzX6YC5fF4GB6cDNofd5XHzAk+AOZVUgooHOYemkddzuVyxWGxv&#10;b88D8uPgf7F0MgUSqG/TtTS3+H1+NRgslQqjI0PLy/OLizNTk6N9fR3tJQB+FNebiCJDhCKyiFBs&#10;T8bzkUg2GMwFg0lBSElSQhQjPAeLEbwI48RxSY5JclSUIoJI+uUyjABuC3Xr97GUX2BokWUEIEXV&#10;ZF4IihKWKENLoVBru8dHaCzSjdXrAlgIDCUyFOv3kCnSmYDKs0EmEGJpnDfE0D6L2Ws2MS6v3+b0&#10;wRwel8VubjOSYRF0Fq/DR7kDgBqnzWs1OWE+P+P1kX5IATLtpAggAPsCJas+ujQyNKWGFEnkKb/H&#10;53OLclCNRJBrofWQpQWRDoa4XD5eas90dhSnp0aDiuCymb1Oe1u1K7VWq3U7nCB6qWgkoaqFRHx6&#10;aGBlemq8pzspSzGB6ysVeguFTDAY4XiP2WLV6miPT2JJu7S+TX//Xn1zs6axsfnevQadzqzXOx0O&#10;UAO3Tueoq9PU1bdqtCa90aZtMxlMtoYmMtupwWL3knmtzHVNmrdv3/vaW+/eeuvdr9++hxAFUsDa&#10;TBZyJ/7+yiavqEjab9+5D3bg8pNBhN0U3dymxxrEHpgklohDBC12AQoAL4AvgAagBgoEF0hvdj0O&#10;YnV5a9AAmQQICFSnQALQAFy+AhpcBsq33r4NNMFmOB0MWINLhYR4+24d8ALYgdPhW4ARxCg4JPbC&#10;wXFMqJ1aSxY0uoW8o06mscdPAIjAAByASCRU2K3O4Y7p1an5zYVILuqkHMWuQqWnvVTJ5fJJghSZ&#10;GAGLbCyeJWBBkCKlqqkqWKSAQGGARSJF8AJ+n0lG0vFwJqYWU/HBznImFk4EpbjMVZLhyc7CylDX&#10;xkj39kj3/kTv3ljfznDP1lD31mgvcGSht1IAJacYxUcHA1wyHAeGjI5Mtrd3Io8iOdEcy4sC8X0u&#10;AJZntZKB2JGxREXhFZmRZNIRIxKlkTBDIT6eCKiq0U9Z3W6NweAOBGKZTCgeB0xQPA8DWKjxOHle&#10;CRdmWaBJXZvW5HH7RMHNImhEWvrbUNAuH9gIC2vWtr177z6ECoguLQeBvqCFZBRZg1EJqvl8sbOz&#10;s7ent7PSkUokw0oQBiWj1epsNjuSaiQSKZfbgReSxCdT0fZyfnCoZ3pmbGJyuKe3EkI0i4hqJizx&#10;QYaWfN6MovTn8+VYrBSNluJxJPmYLEaAaLISBS/g+BDLASZgZLDgQICAhc+LbA6jfV4yHr3HW+uB&#10;CIBQau2uVYDAeofF6sJVQaF5vCj4QaAovwwOJQoy9DJLRqeOSFI8GEyF1CT4Hst5zRaPyUwG4Ndb&#10;bDqzVW92mu0eyDELeY7psXudFrdZb7MYHVVzwu0CqC0ywjUZwU9vMLbp2jSEDujcTgeZTSgoR4JK&#10;NKTEw0HQnepI51w4GgxHZEmmozEpn492d+WnpoY215aG+ru8Tpvf7QDbN+HPYMTtrQCds9mBjk54&#10;61BnR08+L3g8+vr7rMO+MDQ43tvTlc/h9KYWjdNksRqMGkSfphWEQtvadufu/dt37mnbjG5PwO3j&#10;fQHJag80NRubNcZ7dS2NLfqGxtZ79xsbGjVGEyrQrTdYUAZSINIQyQg8ZODaI0eEHyIKy1YyfTmR&#10;dkQVh2PI24hkbAADNCDCgQ7v3K3DyiatDsCB4ER6RwCTx7xVcfjuvXoYCkCHGtFAlCKesSU2g7/V&#10;XgLDKbD9O3fu3/r6O0AfHLC2/a137nzt3bu4PABH7cgE3apIVGMWOAKoBy4e0FDr1Y1LBUvCeofX&#10;D4oBDVz7FpCHc4ViSewFvIM80pvMBov11vzm3Mza9Or+GrBAUPnOgY6u/g6ARb6QqjGLVCaWyEQh&#10;OtQ0AQsgRbhqNbCAxZNhAhbpKNhjguRJYpl4uKNURMJUeCYiMZkQ35ONbEz2ni6Pb0/07Ex2b492&#10;bI107E707E30bo12bo+NzHV35xRF9HhDnFDI5Pt6B0fGJrv6BpP5AqSpFA4JISUgcDaIT0FkZJkL&#10;BoVQhAmqbk6wBRg3L3rlYCAcY2NJj6LqvFSz0agxmzg15BcFWECWfAJPGhCDipfnDE7H7abGuy3N&#10;LoZ2Mgwly0wo5GJZk9tDiRIjKU5/wO71+1ncZd7mglrxAJxoJSTFkwEp6EWmEhWkwng8AZlSzOe7&#10;KuVSNqPyAgJbRewJbEQRE7hnsUgmHompChfwhxUxpIhqSErEw/l8ururPDTYu7A4Mz42NDU5Ntzf&#10;A50SFYWowEN6wFBIh4L5WBTHZNxOJUDDJKgPrw9KBMwCJtE0EreAJeWv8QsYh2iFHvYHeIoWaVZm&#10;eZgqyiFBYrx+n8OF9RLDCQEmpChBWRJYlgZ0ulxep5NyuwMeD+Vy++xkKGSX0ew0mBx6o0NvsuuM&#10;MIfJ6qnyCxjpP+ClgRd2SFs3BUFjM7tILvXTDq9PZzK3kJco9GaLBQIeSl0UQCAYiWOrwBQAnQGY&#10;Yj3pbxqF5hMkiVIVOpcKDfQUx4a61xand9aWsomo3US6udYeOESCoYQaVkXRZ7U59HrABA+J2NZm&#10;a24S3a5iWC0m4lBSXovV3Kr12O1uu0MDMNAbWIZzOFxNTS1NzZpmrb6+SWOyUzCaDzu8rNZov1PX&#10;/O7dhvsNLXUNGgBEPayh5d79hrv36mv5GfkfhVocglDgl4JZ1FgAYhviP5rMIPwAAViJiNVUhwLE&#10;LsAI5HMsCVWxAnWJTKi2GvxNLAACTNXRJaB3gErYAJthZWNrGxAEMY+jIZKxJaCh2qzQAAObqAKQ&#10;HmfB8bEl9gXEAL8AIvgKG2BHXBsoA1biCDgywAIGYQK8AGkC8QGbgBipPQzBsiZGABk4FKEYARoq&#10;/tbk8kSxt5DpyNgou5t2lXvbwSxyhSRprcjGsQSziKcjoBLgFACLcE2D/B0pCFjULKnGE0jYIfDq&#10;OCwW6unp6eroTCXjskCHxMBwV+7R2eb7T46O1kYPV4b3F/u3ZzrXJyqbk537c33b472b4/0b40Oj&#10;lVImTGbxSSaS5c6u0ampidnZSm9vKB6jeNbp9yL5C5EwGQEAUkINi/EEo0YAFtYA4+BFtxR08BLM&#10;A8iUJUADJAmgwRGgLF6Pzm7DkpJEGI5DXjGh/KFUEhFPq6pXkvyyDBLsl2QPMEJE0Edw1zhQCUXl&#10;5RC5lQyHbwOSEgCgyJLLC+VudTtsYUnozGXbE7GEyE92d56urxwuTO7Pja+O9k905Hsy0XIsnFUl&#10;zuuUSGMHAygJSXxIEhGoIVXOF9IT48MbK0t7m+sb87Pd+VyIprNqKB+N1FA6qogyR4s+P8BCpgK8&#10;x8t5vBIVAGTINJnuCGDBBSBYfWAW4BcAAsABcAFLBGAsqCbUSFQJoZAMR7GGciGrer12JxOg/V6f&#10;0+6wmi02swUMH/rB53TZjGZzmx5mN5i8FrvHbHObzX67jYUWC1ASBA7LSizL+CFeaOg0j9PrgWO5&#10;fQ6bSwxHBTUM1maw2oAXHj+F0IZAk0TJ54b0d4YlKZdIJEIK53VHQ2ohnS5lU9lEOBmVUlExExXz&#10;SWW4p7Q0ObQ8NTo70p+LqqLP47DZ7WaLE5dZvaoQx9MOJ2W1pmS5N59vj0Y5uy0SCBRDIbAwgfKZ&#10;Na0GjcZls3mcpH+wlczsZm1sar5f19CqN0BcgBs2Ge0am8dOCwYX1WJyNOmt79Q33SFjObfWNbbA&#10;gCngEaTFNJWFoyPSEOEwohqqwYm4RZQCAuAqMAQh4hOGNUBMbI/4RJRiG6zE9lhfpQlhhCjyNj4C&#10;dGBV0gaFQh5mN7RoUQBSAJU0elJA2q9SAApr8BWWODJwATBRwxpcEtChBgFAGcAE0SAgIFAj1TYR&#10;HBysBOiGC8bG2B0fASJVI9P24figErWRUGDwdoOVDNIJCAOntrs9t7pHu0p9RWiQFrNGa25NFZMd&#10;vWUwi0Ix/RWzIGCRUsFKYSh8BRNfWSypRuLBaCIUA14kSL8j8MlQMJLN5kqlohqWAwGHKHnK5cjG&#10;2vCH75++fLb96HLh/HDyaHt4e7lnZaZ9f6Z3e7p7Ybg8PVQZA7ks5zLpRC6f7R3oH5+eGhgdyZQK&#10;QlD2MQE3E/BL0LWyGIvKiTgXDvsl8vqVCwJVkMAvrBRtpVmvHAJTYNUQHwl7BZ5IDI6F1nDQAZQ9&#10;PIeVOA6WwBS/rPgk2ScrlBIMKCGfKHsF0cuLwAsyJF0IokNy+RmYX1ECSpBTVVAVp89D+b3Q6KzX&#10;VYiFu3OprmR0sqPw/Gjnm0+vv3dz8t3rw8/Pdz863vzgaOP14cajraXeTCIXDkZ5iAhWBS8g89wp&#10;siJAm8QQNCGpPZeeGRk62to429nOhtWkIudjkVSVoLF+j+j3hxgWSoSYKMUkGcwCMYMcK1QnMvnK&#10;Eoqqkj4qrALZKSr4GJOCIVYQ/bREMRxkgsONJT76/X6vx+N1ewAZHMMqkhwOhiBevE4XoMRjc8CA&#10;LIzHp/IMdGUuHsklo4QBkQ7ZXFiRcmnSzZhjaA+Is9dHhimNxkOptJKI04LgpihfIMDyXCAAEPPi&#10;fIAYXHBUkkGXYIlguJBIlJLxUiJaSkY68/He9lRfe3phrHd7YWqiu70jGcuHg+2x6MzEJMACHMGi&#10;M1BOd1IJpkNqJZUa6ewc6ejIBYN+vT7OsimeL2dSUUkg49C0tbntNj8El9Op1WrvgiQ0Qk7omjSt&#10;jS1koiE7LzPRVKvTb/DSJh+ttbnuQhE0Nt9HxGp1GgOEvQdcPZ7Olbt7gRcgFG/dvnf7fsM79+ru&#10;AhTqGhGWCHhEKaIaiICvEJwwaI1WvQmRCYYP1KgyAtI3Dgk8XSgFI3EcCuIFBiyAGW2k1RNhXAvm&#10;+03kINhLazQjaBHbwAJ89fdvSWsFlrDaSqAGEATw8RVwAKHw8e27de/cq8cGWAOaALhBGftiiWNi&#10;G1AJwBYoBiMq+KWkFYNigBQAETNUksUG+DDbHZDkt8YXx6ZXp6ZWpoSo6GHcpe5i90Bne0c+l08S&#10;cZGJpTJRgAV0RzD5/xcsokkVeAGrsYwadoRV8m5LLkf6G8ohnuacwbCv0h3e3B198mL71Zvdp8/W&#10;nj1be/hgdn2tY2+uY326fWGsfW6sMjVS6estVjpyHV2lju5y90BPz2Bve2c5kUZ2hAoIy8koHw2x&#10;YQVxbvX7jG6XVxDACEA0YCAalBKqoobfHqBcLAOACCgyoAEFJhSUQFJkCdgB1MC32MYCaU3RDoZz&#10;sgRxvFUDZNByqDYrooO0JNOeAKd3OmDY1+p1teraJJEVAl5VoEtxdbiUGS2lx0vp0/nJ53vr3zlZ&#10;+cnD3Z89OfrR9cG3L3Y+Odl8s792sjgz1Vkpx0krZj5GXihGkmd54A95O1rgaQi3WEguJmJzI8Or&#10;01O97cVEUA5LPFZCyEgUFaQZIEVCVrKRKAxgIfgpvvpABDwFjIxMLwPCwgmCP8C4vLyXCjI8gAOo&#10;ISBqHW7a6QkyHIADX3FQqjYreYBhMbsddtrvkwBkshRRZBhCWmFZMBcki3I2Mz3UMz/WtzA2ODs6&#10;MNbfVSWgMaBGTA3yTMBhI4MUA3cgN+wuN5kx0uWCGU0mYITIcYA7kYyUJ4Z4AJwAC5LuS4GISNpr&#10;s6FQTzo9XMpPdbQv9XauDvYczE6sDvf151JpWchHQoVouK+zh/H5ebd/eXx6b27p4dbe9fbuo53d&#10;p/v7zw/2H+/tnK0u781OrowOrE3MTHT35YNRv9lOV2GRBqGx2luamurq6hwOB2hGXUO9hYy2GkDa&#10;bmzRtRmsFCOgDA3S0KTVtJm0egvoFM3JcijGS2qrwVLXrH33XsPt+41365vvN7Ui/HQm6H8yajQj&#10;Bq0u35160Ifmt+7cg/qoZX5oCgQeYhJIAUzRVuf6B6F491491tSICeIccIDgBKbgmAh1UB5IDEAP&#10;DJgCXgCRhwuoHrwOy8ZWEAp9g0YHQwEX9veOMi33NdpGnMvmMLk8bfjJRrPWYrN4fCDLbnh4gGlo&#10;079d13CvOj8wsCPAiSBErBQEXji8fmgWIJqtqj5qz1DwlaxGOSl4a3lvaXptcnhmGFjAh7iuwc72&#10;7mK2mCKNmukILFalFQCLUDIEU5EIEqGaRZL/J+CI/acygY947dF/NJGKFtszQZX3+i3hGNs/mL+6&#10;3nr0bOfBzcrj5+uPn688e7X+9PHG8eH0we7k1ERpcqLc35fu68329mTHRrrGRnoG+zsHejvy2UQm&#10;GR2fGcm2J9kgyyrIgyzUc6tF70fQRlSgANiEhwdxEIiUqPZxx2/GDwZegmWxkhJOJiOpFC2Kdi+S&#10;ICtCJYcURg36FcktcEABkA7c78oNAAD/9ElEQVQPlizjDgT8LLS+IgdBAsjIfTTDkZpnxADNOpxk&#10;cAPcZ4ZjIbnzyVRvsTRYLA+kC/2JzFAqO58Ln45UPtib/9blzrevDz4527xemZgsJ0ZLsdFKcrK3&#10;MDtYgU0NVOLxiCDxvAiSFIKRSWskIRpRV5YW1peXhvv7cincxUgiEi4lE7lIGHQDpKMQi0KkpEPB&#10;YjzWkUnHREFlGRg2KKeSYUWWOGgEokp8LhAEW8DtFqiADBUToINVekK6K7g9nN/F+ByU2xrw2Di/&#10;U2F9qhAIi3REoNOqVIyrXdnkcGf7eE/n0mjP3GDHRHdxsJypgArJDOOyuS1GN1i23ep1u6lq11W/&#10;P2C32sxGE6RARA1TXh+kiiopgEXooBQcKhwFzQHfgUUEOUGewke6spmpnu7Znq65rsrmcP+DtcWX&#10;R8CCDfL7i6jwOAA0FlJdFptbZ6zEksWg2h2N90Ri/bHEYDw5kslMlgozHe2wyXIRPFCluGCAo+1u&#10;zu2XaE5kyIt5VpNZ26oFWNgc0DFG8J1IPAOHBnyxvOKlWJ3RVteoIXjR3NbcasBHh9tvd/nIvOxt&#10;RmAEwAIwUZ0Z0ooAtntINyZWCiHqEOT3GjV3/t7pESrgnbt1AIUqQSBdJAAZt+/Wff2dO+AgkACQ&#10;NjXRAauRAnwEcJBCmwGMoAYT1UsgUylVJ+NzABcAFk1a6AgHLgBmdniQxpDMoFV0ZjuQAnCAZTNo&#10;i9kK1DC7vQ6Krs3DY/NRBocL8IEC4InmparQJlMleAIMaWmqTsyHn4PAqXENKBQYlPit0kBhdHF4&#10;cLI/lo3KUal3pAdKJFlIRFClqMPqI9Jai6YKpIDFgzX7CiyAJv8TI/6TRWJKKh1NJMNQ9yApUMx+&#10;yhkKc4VSdHF5+OHN1oOb9dcfHj56tvLiva3nL3devtl7+mzn5vH26dni1vb4zEx3d3c6nVHSqWB3&#10;d35goFIuZybGB3YO144v95c25gbG+wudhXAqTAc5L0/bKa+DpqA7QumUEI1BR/hBwyUFUoJRQlI0&#10;LsfII1UhEqYk0cXQNr/PEaCgJrAmmElJiTgbVrE7EAdrAqAegQBVHZEkDFmlIoXLHHm1lPOBSlO0&#10;KClKOAIdQp6tclxYVfOZdCWX68zmOtOZrmRqOB0cTiuThehSd26mkupPyRWV7YxL+SCTVZg47+1M&#10;hzfnxneXpttL+RDUO0vzPNI9mR+RDvg5muooFpfnZg+3t1fn5yv5PGIzKgikFUMNyZQ/SAcAE73F&#10;ApAC8AHUAFKIPm+YYwlwSCLAArzfZbM6LGa/0xkSBFRjGjUZUjPhSD4aA4ePiRI0RTJChAcsFhQz&#10;kRAsFw13ZtP97cWhjvJgpb0Yi2RCSpynQpSDtRu8Jq3b2OoytrlMepfZALDAKRxWqxNR5fUHAgzl&#10;8/u8XllESlJQxv1SoJtCai6ZKhOBm4XjAC9gcTmUy+Zw63KxSDEWLkdCfZnEVKW4Mzn85GD7em9z&#10;oqdSTEZjQSkRCfZ3dfhdDlNTU5RhCrLSH08OJ9OjqfRwLDEUiQxFIyPx2GgyPpZKMHa34KFkH9Fc&#10;MMbrc9sdNrPFoDfo9XqL1WI0m2AujxtUwmB2IHHXOAX0/W3AQUPLPXCH+hYwDvALWJOGZG8CBHVN&#10;CFRjdc5EZCA/Q4xiRS3SfrV/G9AEQU50yt06LAEWWEIsNGlJnwgYtI+tOv4wwAW0AloGhgJwAWSE&#10;BHB13FkyKBhpjCQNGdUnI4TbAiDqW9pwJaAzAV6Ww3FeCQNE8BV4TbUvbhuQAmwCMKExWWDABRgA&#10;wg4Qr84yAeCoEQ1/dUaSmjYBrUA2xS9yEVXCQHoABGuQgW3I82A5dGt6bWJiebTS147gT+bis0vT&#10;Hb3ldCEZiimwv4U9ZEVS/YpQ1Ky28v/yFcq1XYAgsYQKKZ7JJkCwWY6KxkJBMvUTq0bYeJLv7kue&#10;XCxeP1l/8Wbnycu156/Xnr5cvXgw8+zl5tMXG0+fbz94tHrzZOv4ZGF5Zai9HIENDBbKlXixEltc&#10;nzq52nnw5PTs4eHGwer43AgATk2HxZgiRoNCRAEj9whsICgGghKCH/BRMzkRhxip0QcoEcgQyBOs&#10;rFkwhYOkxGiEArVH4MoyjAxukoK4SvBKMEC6OMkISZomc7eAe7KyKEdULijHc+lyT0dnf3exUool&#10;I0DkoEQlInw+HWrPxTqKqe5ytquYLmdI77aObLI9FU+rwUw4BCIQRZyTLmgsB3QKUDKgR5JiwSDy&#10;PyCqksnOjY5tzi+sTs905bJxSQQWlBJQ+HEUIjyXCiqwqMADLLBEGQXK7QKhgPndLoGh4yGk9Egi&#10;FEoowXwsXk5nCrF4DkIGkE6aHhiO8vicVrtJZ23TmFubzZpmm1Zjb2t16rRug453O2W/T/A4ZL87&#10;xFEqxwQBbX4v63H5HXav3R4AaUWm9FNkbhY/TWZmqP5JkpSMJ+LRWDQcgYWVIHAJSkQIMDxFcxBK&#10;Xj/NsV6v224xOE16t7GNsxuLqrgw2LU9OzbeU84n1FiQT8bVcEhURKbh3ruM057guUo43BON9obU&#10;ATUyqEaG1ehoJD4eS4xGYsNqxNCiNWkNdpNNjwys1SPi29r0Wq2uRYNAN5shP6rTIehNZqvDC6QA&#10;cWjVme/WNTVWCUVNhgA+ABPAi7rG1vom7T0gSEMLArUmATR6EyTDO3fryWyxX4MCaAFeILEjzqEv&#10;gBcAi7fv3CcxX23jRBBCqAcjcUQ+qERjqw7bgHQAPki5SYMlOAVp0dQZwSwQw8bqZNCwKukwtZkA&#10;HJA2NoMV8gG+IomhKCerNje0g1trtNZIx+2GZoAF4ABYCFoBaAAuACaAF1iPlfgIyMASwISz4HpA&#10;c0ArgBTQHVgJDWK2u3B2IBp+Di6+rdqL5NbwdB+s2JlTIhKCfGx6JFdKowDuAA1Si/z/FRH+L/af&#10;v6rtEs9E09lEPBHJ5rB/kBcYgEUkGozFg5EYGI0/FPFNz3VcP9l4/AK29vy95YdPZ568Wrp+Nv/e&#10;x3vP3mw8fbX58MnK6eX8xcOVrt5ooV3eP5o7OV8Zn+qMp/l8uzo51793snrx6ODi0dHu6ebEwlih&#10;K6+mVRkqn1iIi8hsVImXs9FSRk7FpGRUTEScHO2TRYiOQEih1SAXJePzi7EoYCJRLMQLeU4hIy1D&#10;p6BQA4tYJhPPZaFfUIa3Q+GBabuqc/nEUslEdXxtLiwHgrycDCcr+XRXIdqeTBbTwRg0jhCJh9Vo&#10;kJfYoColE9FchnTYiqvBZDgYhRzmyDMRqIavOl8GPG7O7wcgIf/HZQXhXUlnRrt7Vqam12dnRro6&#10;aw2fQIoQQ4NfABpQgIFTAEpAMYAXfIACrcDRoERwZEAPACj4964ZBIZ4QUHCgJKi/mZ8wCcxlExT&#10;ItKMy+ExGRmnQ8DFOJ0w2ecLsUyY53iPm8CE10057JzPD85CNA55XcpNe33VrjBgEn5JkdWwGolE&#10;wuFwIBBwOZzVDqOUxAsBr8/rdFG1niB+IpkpygcK5DTrKZsxKdAj7bn1icH5wa6eXDIBcSzS4aAQ&#10;VqVgkLdZ9DJDleKxcizWEYlChvSEowOx5FAcFCM/ni32RRJZWmht0TZA2De06HRGjaatqUnT0NgC&#10;I3MvtWjb9KZWEH6Qf73J6QkALwAK9Y2toBXAC3AKAITF7gHjaNEaay0aQBBID5jV6W1pMwIEQP4h&#10;OgAW9c1aZGDIBKR9sAMwi+a2v3WXApuA/re6yLQLyNtOH2lcBEZge6RroECNa2BlfXMriAZgBaFr&#10;rM6Zg5T+FVgAXAAT4A5emgdG4FwwMAsscRlALkBJ7fIAJW1WO5ACiqMGEBAjNVVSG0DPL4iAjNuN&#10;zdgGfAFSCJwCS9AZ2Fd4YbI5DdXHJeAXwMSW6sxbt0an+jv6CuG4nCumKl3F4bF+LOFWMUAAdEQ2&#10;lgBHAAQkQrX2y/DfNch/hgYYoRL/Z0um4slqB/UI6ZMexBJEI5uLxxKKjzIrIW/fYOrsaun6ydrL&#10;9/defbT6+NXch9/Y2Tvp++jzg+PL8fc+3r9+urx/PP7w8VqmwKZyzMHx7OXD9YePt/eOZueW+wuV&#10;UDovTy0MLG5Mnl3vXT05OX6wt7a3ODI9kK2kaYWSgeOFuJQAhQ3KSVVKqHRIdPO0XxbooAKAiObz&#10;iVJ7JJeXST+OMLBACIVQAC5Eq8MxyUje0QjECx9WvTznE3gGQU9eKSEzQ8ISmXSh3J4s5OL5TDib&#10;UHOJWCWX6imm+0qRQjaSzyXa88lyAQgRTiWiqYQKHlF9hSOTSeVzmUI+W8K+8WhYDUoiHwj4XU67&#10;02Z12W0eh10VRdCBrlJpuLunr1wZ6OhcnSF4Md7bA0RQAhRgAgVgBwwwAbCAJWQJOoV0oudYmeew&#10;lFiWTPcuCKog1BoswjwoCbCGlakAgIkl/TL82CaqKICnIMvyXp/o86eCwYwaiYtyMMAwdkfA4RSp&#10;AJYMmazN6bXaQO/9gAC3t9Z3ww+88IDFekVJjMZj+LEMpBBDezwer9fLcRyECUsztYn/yDSrNAO8&#10;sNptRoPeaTUFnFaV9vXnU2ujA5sTQ9Pd7cWoIvqclNPC+FwSyCkgNiQ57RaLvs3QrNE1NBnqm8yN&#10;rdbmNmeryWu0e4x2U3Nbw1t33377ztvv3r17v7GxpbWuoeVuXeOd+w1fiQIygBwCEvQe+bM6nCOY&#10;BdjEO3fqawYeYbYRhYICkOLdu/VABzCId+7V329qfRuU4W5dm9GKKK0meYoG8PIy4hYfGzQ6nKUK&#10;BDqcCMGP8BOCKpCiximADj7cF1HB2ZG0a8wCAVl7JloTHcALRKnBagfo4CsAB44PrYHjw4AakB5A&#10;ChAKAFZzG2n+BEzgeiBD3rpXB3SAALF6/bA7jc1fv323XqszOt0+UOOgCtQAgtByMFMsJ3PFcCIt&#10;hiKAiWqnLBswAmwCMFFr6YORj9hVDt7q6SsNDHdUOgudXaVyJd9ezpXaISKTUJZgqKT3RK0DRUJN&#10;JMMwcNmveMT/Chn/2WLxaLXrcywUCiFDAy8QIZWOYjoTdXuNDGfr6k0ensxePFx+9mrn5ccrj17O&#10;vv5kfeuo+82nu/tnI8/f3zy6nDx9MHt0McPKxkJFPjxbuLhef/Zq//rJ5vnVypsPztq7wmLIkS5I&#10;uXJ4ZKpzYX3i/NH+2fX+7un65OJwOA3fl5CCA1LAL/g5iKB4OJpJytEwqyhkrMZsASaFYwK4MWhy&#10;PIGlj2W9DBMQRXCNYDIBsIAJ0QgXVhUQg3Q2nS/lSuV4IgVvFxCB4XBQDUUBi9lkLJeMt2cTnblY&#10;JaNkUtFiMVWuRPO5WCGf7+os9fZkSoVkPhNJRtWoKockIE91NiDSB5sVWApin/IizbIsLUkCoKSz&#10;0t7dUamUillQmCigLzZQbp8bGV4cHxuslIvxWD4awRKQUZMkNUMZYAGk+Mqkao/rgMvFuNyCz096&#10;Z1ABwIHg9fEAC5+P8Xqx5GAeL+CAstkBJaA2GbBGScmGwsCLgMsrQn95/ZTb67E5nGarz+lyWe0B&#10;l4d1+zwWm8tk8VrsbjNc1OejsdqNAlAjkUoKkghV4iNz0JM+HQALn8cLugHDR5/LRTvt6aA819d9&#10;MDd1ND+1NTa42Nc5nM/kVSXMgu/4FDbg9nttbhf4QVNTc0uztqmuuf5uY8P95nu3G2/frr97r6m+&#10;qU2rQ7D5wck9NOcOsF976936llaIeUQg/B5hdR/4oQNYuKA7oBz8NB+JZxQ1XpMhdQ0aMAvCDUx2&#10;LL/+zr379S1NSNk2F7TAW3fu33rrNgKy1hipM9kQpVABiF5oEOAIwh7bQH0AJqA7EORACnAKb4D9&#10;iiMAHWoy5G8PPqotmqASOGB1gIk2yJA28hJyGPtiM+yFr4ALuIrqqW3gF4wY9DEC6AZ5/NHUCgGC&#10;r4Aa+BYwAVxwM1xAUrDU252QHoCJ2qR0XqiPABkVWIrGI8lMMJrAiXCFgAagHjAC0FBrqsDtwgUA&#10;s0iB5jhJuZXKhGjWiUwJIBga7h0Z7e/qbgdSAB0i4PDVThPRWBCGj8SgI/4X3YHl/2qxRCyRSIBa&#10;IFVDgIORZrNpgEWxlGF5Dy+6imV1c2cc5OLJiy3AxM2rudefbG4d9X7wjf2jy/HXH+8fnE8+eLI2&#10;NV9mROPEbPn84fqDx9uXD1dunm2eXMx/+OlloSzJYWfvUGplc2RkqpLviPYMFzb256+fn149OTo6&#10;35pdHMuW4vG0inARZDaeihXLpXQuF47G5GBYCUWDoagoq2SkgRCZAJAXyfhVAAsWLDqdiuVz4Uxa&#10;zaTFeBTKhVGDlChxihpJJOPVwUt8bg84N7gTfmciFU/lUoVKsdjTnu3MF7q6Sj19+c7uTLkj21EB&#10;UnQO9SeLmUQulcin0qV0pj2TyJOG5HAKSieRKmRy5UJ7V7mzr6tvuB9GRifoaMdNA/VIpROpVCIs&#10;8jLlBzTMDA2uTk8NdVQKsSh4RE2P1CQJlthGZGiBoUErVFmKAcsUBbom4HYDCGinC4gALFBZjpAL&#10;hgGU8BRFuVxOk9ljtgBQgjQD+QMLc4LKcBGOFzw+IEUsFJVY0AMRkksVgxFZpZDlrLaAww2MgPms&#10;dhzBYrP6GTrAsU5IIToAc7pddgeAAegC2lRtMLA7LMi7NrvE8UAlgODS8PDu9MTe1PjGUP9UKTdZ&#10;yo+3F/qy8GhRobyiz2N22lvNf5P0iKu6xlawhLv1mjv12ttNunebdHe1Fj3CIl2MZApKPOUMsG/d&#10;b6hv1VWfWXAILUiAr71z7927DQ3N2jaDFUkflNjlpe/XN7/17n0okRpYaNpMbi9tc3qJ+mgz1Zo5&#10;a82HNVqBfI6yhyKdERDJ79ypA/Ug3ay9FIIfke/20wgzaH7Ak9ZgxkqcGrICBtFR4wtgFgHwPzmE&#10;UMTHuibSqRQoA2QC8bF7SCNorRsFVAx+AiDJaHNB7BBE0JtBYYARQIraK6GALYAj6AbUB9DBy4s2&#10;H9VqtuKjEI6CR5g9Pp3NAfWhpjJyPEmTuXUVwASuEwZcwEdeUWsPR8iTVIbHz6nyJpAaEI3ALYZx&#10;UpRNFAMAgpHRgY3N5fWNpanp0Vr3TSxrDzJCcI0QsigRvkKQUyISxEgNFGoPR77CiK+MDCMbiwEj&#10;8IfC31EDKQ3ndYSjTKFd3T2cefR06/nrvZv3ls6eTD56vbSy1/nyk929i7FXnxweP5w/f7wWzQZC&#10;Sd/W0czZo82Lx9uAiYsHC0+eb55eLvgZTd9Q8vrp9sLqwPbBzM7RfHtPotSdGBivLG1OXjzce/r8&#10;/OBofX5hYnikBwgYUsl7IdEoLiyeTGRy2VI2U4pF0xwRFwLHg2UzVieIdQBgoSTikWwGSBFMJflo&#10;2CsJwAtKkv2CRF6YF0ReEO1mi7FNhzQrclwkHCJkClFdSGfL2UyxGE3nAN6ZUilXLsezuKHpBK6B&#10;NMSS3khyQpHjUEOSmo4mCplspZjvas93ttfGJMhBv+RSnb1dle5KJpfO5jPJdCKbiEUEnnU5ITom&#10;+/s2F+a2FuanBwdyEWR+AhbBACX5fZLPG3A5aY9bxBrS+4sP8ZzCMgpNqywbpEmfcSwlcAqXS8ZH&#10;hhH8FOvxwGSKDnNiXApGBFkOQKewYVaUKY5zU6I/INOsQNHViQVFgWUpn98BCCDjviD4nV6X10dI&#10;B3kmQubncbiAEyzDUH6/zWrWtWkdVpPTZnY7LD63jaFcMkeFZW6sszzV3T3d2TlVLM+UyvOlzoVy&#10;12JXb186G2X5iCThxrq8Lo2+raUFxzDWN2hgd+42ILAhHxDqciiGUIGqRqiAqyOS8Q3SL7L923fr&#10;EVGINJefQdQ1aw1AjZpkcHgDwWgSH2/XNX7t7Tv3Gsi0n/XNWuwLXKhFI1YiGpGxoQ6wPZbACBxQ&#10;Q97y9KMAaoBLQJKvRTIKMKAoAgwRjg1qD1DeuVuPq8IV1ggCoAHbguzY7IRjWaxOTau+hQxUbq6a&#10;iXRScfvxFTYwmmytWkNtmG2shxnNZDZGwCWWQB9gk9XldVKMlxPgnEoyrbHYLD4KSxMQx+Pz8AIT&#10;VH2CBFJgR42oETqoouDnRKAVcKGGGkAHEAoYsAMXX+M7Tl8AX7GSBJF+K5WOtLfnCsVMJp+Ip8Id&#10;naWe3o6uvs5SRzFbyMlqEHzS7nIbrTYzOKOf8goMFeRo5LiYIifVYCoCv+cjohSTpYgYiikEKRKg&#10;5cFIDExficZUWCpNVLoSFD1ehyBR2Xy40hkfmyyeXM4dnU/cPF9++Hz+0cvl1x/vru12f/TN463D&#10;gadvNp6/vzU2m6YlTf9Y9OB84uGzlYfPVh+9WLt8vPj09bYUNgdjtqev984eLl1cr63vjF3dbI5O&#10;tSsRT/dAqqs/mS0K49Olm6f7Z5frVw/3D483VlZn2stg1kA9oC10tZjOhmC5TCwVCwfB19lAgPaD&#10;cVMsI4QUORoBZART6XA+DxFFhUJOfCXxcjzCqYqT9mutJo3Z4GYDfDgoxcJCJBQCv2gvZCqldLmI&#10;wlflZD6bKuQyxXwiQ96iiVQlPSh6Nk/GQauNfJXOpmqjdMeTMZQrneX+gb7u3q5CdczNXCHb0V7I&#10;p+IyS3RVIihXsumJgb6VqcnT7a1SLBblOJWmsYwLQogOKAGqRjdANIAgtaettXYNYE02rCZkCUxE&#10;8HoZJ5EnQJCkEsxFY6SdQlKUAKsyPCzMCBF4k48RvT6ACzaGWoFmcTvsZpPJaDTaARUABqeH9OeA&#10;5NZbnDaXG6LbTxM0sdmhOOiA3+txMQFvSOJScbWQTZaL6Y72TGd7ppxOtifj5VisO5HoS6YHU5n+&#10;ZCaPC/D6STcQisxM7qUpndWsN1gaG1qdLj/Hk6kjmlv1NqfP42f1RlstgKuhaLoDJmC2x9J5ipOQ&#10;hwENQAQAB8qIcAQz6ZJgcxmtTqx86917daR7lbXW4kCwoMrqsQRYNJLhHsiIg4AbQAbpjlV9IIKV&#10;0CDIukQO0HxVjPgIyujNOAiW2Oytd+++facOMAEDXmAvHK02PATOcre+GQe0OTwmM5mGoTaGRRO0&#10;FX5Iq56MGAxkMdsBFnaHB3gBA0xYbdBtXrKmOnQ/eb2lGVcLnWU24f7TLPCiTqu706Ih/YzDETme&#10;YIIhNgSkED0sZ/H6YNF8AYZvWTkEKgGwABwAFPATYOQpDOmNSp71QJsIigr2BK6tRKO35pYnpudH&#10;Ryb6+4e6OntK5c5CR1cpV8zkSrlYOs5KQotepzWZKE5gFJVXo3wsysRUJhIS4lE1mw5lElI8zIZk&#10;RuKCsZAaI48B48lIOkOICZJ5LK4GaK/X5wyGxEpHoX+gI51VQSvIo9Pzpf3jyRfv7Tx7vXl4Pnbz&#10;cvX4amL7aOD62fLl4/lHL1aCcVOxi7u4WXjyauv4cvbyZvns4QIKE3MFJWqdWihd3qw+frlzfLF4&#10;eDa/fTAlhuxd/fHdo9nzhxsX1xtb+xMTM+XOnvj61uTJ2eaD64MH10eXV4cnpzun53vrm3Pdvblc&#10;IdzZnc5k1UQCsiMSjSq+gNvjg6d7vIwfGsPLM0wI+T/GRyOBYNAvcA6fx+p2BkBEgjLKLspnsFm8&#10;TEBUg8FYBKZEw1I4FExEI9lUvJDNlku5Snu6mCeWzxXK7ZXOjkKpmEynABaRWDQRi5I+VDyRDNgp&#10;k0xUioVB8hJrBwrt+Vx3pdzX1dlRKnZXgOG57nIxoogiQxUSsWw03JnLllNJqJKTzc29paXJ3t5y&#10;IlGMI+ZDwAVCNPy+2uMSGBAExIR22GtPTwiUVIfGEHx+3uvjPV58G7BaAmaT4nFHaX/E51Fdjp5I&#10;sD8WzgNcKIpzuDmXG2EMUmE3WZwWawQSDtRTCok0Tzt9oKrRIJnkRuTFgJ/ye32KJMui5HLaDXqt&#10;xWywQ+mDDnvsXq+DotwOm9nrsktsQOU4XABltcN8VofHZg/4KJvD1dDaeqe56a6m5V59U0NjKziF&#10;zmA1WV3QCPcbNMjtwAiDzXlf09ZiMHs5EUxDj90DHCIcuIDQRc4HsyBPKwhHsAMXELFgCtjmXmPL&#10;12/fBzRgS4BC9fUNEsl/ZxBm7IgtwQu+9u7dd+814FxIvMCFt27fA5sAHiHMcHyUEWYw0tui2o+z&#10;BhC1kVGAETDEHgScm2IBE+As2KxNbwbHMANfdMYmTVtrm1Fvwk9zuLwURBAQCesdbp8vwLk8FAgI&#10;QATIQkAEXMsXcHopu9tH+kEIMo2YF8k7TRAatV6bKHNgEOCDsQQbVBnUSCQGgyTx8aKDomuiA/sC&#10;9QxWB3gTYAJ4AXKB7FAbjgk/FmDhZ1lGkm6t7E5tHi3sHC1vbC8srkxOz40MDHcNjPWWu9u7+jt4&#10;hW/Ra7UmPU06LyGdqnwkKsTiUjIVLRQiuRynhr0c72VZ8pRRVSUy26QYUsnc7+A+SlCIRIOyAskb&#10;gITJ5ePFUiKeFNUotbM/fXAyc3o59/zN1tNX609er8HAJh48Xfz4i9PN/X41act3MEeXU4+er51c&#10;zV09Xjl9MH9+vQjI4BTj7HLn9bNNIMXB2eyDx5vABUY0Do3nTi6XgRo3z/eOL5bOrlavrjfmlwZ6&#10;B3KJtDg1MzA+2be1szg7P3JytjW/NJothGbm+08u1k7O1tc3Znr7S6QhAlIeiZvziqqgxELhVExN&#10;J8RomFWDYiwKTkzxLDDCzzGcIgEpnH4vDOVYJgX6EE7GWVn00BQfFEPxSDgZS+TSyTxpqkjns919&#10;3eALkBWEO2RShUIeBoBIRsKZWCyhqokweauqE7jQ3t5bqfSUy32dHf2A8XK5s1jsbC/2dpY72wul&#10;bCoalDjKGwvJ+XgUqJEKQoPSoAw9hfzy5MTC2Ch0Sn97qQAk4qAm/CAR+DZSHZ8CH0m7hs/LuV00&#10;wt6JbGX32+34GGICaUkoBMWCzJUVrjcqTxdTeyPdB6M960MDQ/lCghVEp0dweSQ/6UgOVSrSbFhU&#10;MpFkIZHJR1O5cArECTBhMZlBndtatUiUsOam5paWZo2mRYN/Lc0tKLRq2nTwf53RbCBNnXa7QYdP&#10;BheoLJmE3mky22wen8HpRqp8p4n0sL57v+nduw31Tdq3b9d97W18aoUh2t++3/BuQ3Oz0WzzB/QO&#10;V52mDSFao/233r7zNdCHZu1bIAatOo2OvA8O1AAFaGhp+/o7d2+9dbvGI4AUgBIARC2Sa926IUkQ&#10;3gjyanukEdiB+AGUgC94KJYonTv3sRmoRI10VEUQ6WGF4yPwEMmk54LbX8Um0nuqGpZEOACwQHC0&#10;BrOh+s57mwGg4aF50t2UYgVz9Y1VfEt6XgdYOKXXR0bdA7lwe0gfKqx0ePw4mt3jh15oNVn0dqfN&#10;R7VZzGaX089zMmR/KgVGwAUVP8exiiKEQihwigJDGYgghshwtn4WbCtQe3ADpODkkBgMQ6HgYlhR&#10;wSkMqAy//9b8ztDC7vD6/tT69uz4dO/S2sT4VN/O4WoyDxcODU8OhBIhLwtGSInRkBRTIc35aAK6&#10;KJLLi7GEi+ZcFIOjR5OZoBolo1KHwkHSmZCjGQh8DmARUkVwolhczubUbD6Uycljk5XrJ1vb+6Mv&#10;39u7ulm8ulkATDx8tgQ28eKD7cvHC0CKjn757Hpu72TywZPV8+ultZ3ho4u5s4fLld7Q9EIHdMfz&#10;N0fACNjq1rDNXT85V3n0bGdpfQDYsbE7Bq5x/nANwHFwslSsxJQwtbIx1TNQmJztn5jpw5p4Whga&#10;Lz58svvwyc7Dx9tPXx4/enq4e7gQS4tqQshXUplSMlVKJguwtJqK8aoSTMbAJvwM7Q1QTq+n1jUm&#10;wLHQLF/NJcnLEiPwNM9RPEPxNCvzwZiayCbTBULWagMxJ5PxRCIGXUakmSxyAar22DIiyzCgRiWf&#10;BzQAL/o7Owe7u2EDXV0ol/PZrnIxB76SScbDQYuhjfV74qoCbRKVBMbtFP1eiAsYMHmg3D410L82&#10;O7M5Pzc3OoI1NXIBQ/V8hRqU0+myWGB+u5VzOyW/V/G5w5R7pJha6i3vjvcdTw9ezo1czAxtj45M&#10;d3b3ZwsDhfbBcqUzB+RI5xOpXLI6N3U4ERVDvDvgM7u8dpfdbNG1ats0rcALk8Go1Wqb8VcFiTa9&#10;XqvXtxmNZofDYMW5wUaYAM87PR6Ntq1J09qs0dY1ttQ3tSJc6zXa2w3NX79X/1Z907v3G9+5U18d&#10;FrKJAMTdegDEW/cb7jRrYFqr3UGzHl5sszlaDESSgEGATgMFENuIT8R8G5nKyQdhApZx937jra+/&#10;exenIc9KPFhfTdEKr4SBCBDtUA1NWgPq2Evz2KbWtAlYATqAYhgsZAxTonrIxdzDGrCJGmQ0VWdc&#10;AFjA8PHWO3dwHsgWHBCwAiQCHjm9AVwGLqnW0Runxhn1FlweGb0G8YmVtWeotbYDQkAsDnAKgAW0&#10;ia7aJRzUA0tsjysxuzwGh0tnc1jdLvBcZC8hFETeAgWmONbPMkhvMLvH5SEdhAHzskwUbwoAAbyo&#10;PSitEQ2sMZFXyOw+hlAMXBjAAnZrcW9g/WTs4HJxdXN8dmlgbKprbmn44GxdCPkHxjpXtmYXNmbn&#10;1maT+URAofmIqMBL0/lorqAkUh5OgFICagIIg+FYOBIHUvBkvAIOeZcHmHE0+IUks7xAgQdFYjwr&#10;WMan2s+uVjZ3R84fLDy4WXn4eOXwbAK64+x69s0nB5MLeSVmHpvJASMOz6f3TiZAH0Airh6vbe6P&#10;RtM+Ne45Ol8AIqxvjz55uT+z2OX0Nc0udR9fLABNsNn+yfTh+ezpg8WD87nt49nekUI0I86vja1u&#10;z1Z6s9OLw0OTnYzsSBblzcOZvbP5raPJ7aOph0+2rp9vXz3dPn+01TmQDcW5WCY4uzxZ7i1JEYlT&#10;SMyDKYRi0UgiHo7HBIWgBs1B9PNkAD4BEBpPZhE1CRmVRKavhucFxJAQTqjJTDydTaSqy1w+BY0W&#10;jYYiYSUeU5OJCNSHwvOh6tgzAh2QWCYRDhcyaeiOrvb2zvZST6UCGQJVUi7mK+VCIZeCoEnGwk6r&#10;yW23gMBXCtmoIgrVLpVYKgzqirRWRAU+FwmDa0wO9K9MTW4tzMMgOoEj+ArMgnE6KKfdY7e4TAaP&#10;xci4HCHaHxOYXIhfHOzanRk9WZw+mZ84mBzcG+tb6O8Z7+wcqXT25otxSXaZzPpWrQVEwGb3uTxk&#10;hGS3H/zebXQEXB6fi8wg7LRBc1iNeoMWuAEk0Bs1Or0WJNlkMTs9rBJSogkywmk4Ajpq8/jrmjUE&#10;AkATSOsAxLvV5qEbWw1v3W58977mXmMrYKK6QeM7dY1vw+ob67R6AAQdVMkEtxRNh8KxYruXFbDl&#10;O/caQrEUJ6soI2hrtALaBIgACIDoeOtOHbYBglTRwQumEElmEpmCnxXJi2FO7537Dbe+9s7X3rkL&#10;mAAoABEIu6k2N+AIgCHABOztO3XAtVqrBE4BcoHT4VuswV4ADnAcfAS+4FxYid2BTQhRYAR4AYEG&#10;owVGemdVB6RAoNY1k3nigALgICiYLKQJw4VYC0ACUrWHLCAdZC5KBJXTYwIX81FuhgPyInXV5q5E&#10;GnP5IFi8vmpWg69iDfIZvBduzEqkXRMGgJDUaCiWQNbH0XBGSBLghZcmLZ24b1a3G5Tk1uL24MbR&#10;xM7J9PhMeWq+c2SyuL4z3tGfFEKeg/O1maWR0+u9xc2ZnZN1VqXpIPRPuKp84mIkSkvVWRn9ZP5H&#10;XhBlOShLMhm0lKZFMmcQDzcAWNCMlxe9AcYWDPum5zoPT2cPT2eevdq9erR8/WTt5GL25tnGoxdr&#10;D54u5zvYWNa9dTDy8Ona+u7gw6cbT17tnj1cunm+MzSeFYLW3qHU5t746dXKxu74i/dO2rvUAK/f&#10;3Js4e7B6ebP26NnWydU8IAZH2D0eP3mwfH6zJUd9x1dbU4uD43N9QA2Uo1neQbVOLXXtns6s7Y/s&#10;nU8fXE3vnI3tnI6fPlp88uaw2B1WYhS2f/7ew0fPrrYPNpHWg1HkHCEUVZPpVDafS2XSkViUF4Xq&#10;0M+0CIePRmAoYI3LQ5BaCUvJbLxYzpc7ijXLF9KJBKBGTSX/1soJ/AkD4wWeZ0HF/B6X0+2wMwF/&#10;JBQsFXKwYj5bLhW6OsqdHZVSMVfIp4uFTKlILkGROJ/LztN+EI2IIgI1GI8T/EKmqRBL6AMECJY1&#10;NgENklFDfaXicGcHFAp0yuzw0Hhvz8zI4OLk2NLU+PL0xNLk6PRQb38x25GOr4yPLI4MTPd2jHUU&#10;+9PxvMTnFTkNJ2M5JUAHyIAXBpvJXOuXSVMBFlSZYigPxXjpUiYHjMulkiFZ9nm84MV6vbGKFNWB&#10;GKwOrcWut7tcIL2CjGhps9g1RkuTzgj5cLdZc69Fe7+57U69xmj1MkLEZPWBNrS0WhqaSfjdbdLc&#10;a26ta9Xdx8Yt2maTWedwNQGAbA47zfrloNnrxzbgAuAF4BMEEe7WQ26AXyDVI58DC/At4hm4A7Bo&#10;1OjALGriHHiB+ETM19oscATSSwokxY64DVRZBoeNAS/IkQAIGKABG2NLIIDR5gKjARCgDHRoJhNQ&#10;WwFP2BhgBEgCLuDguAzABNgNfnXtRS+t2frW/fqv372Pn1+v1dUaHZwBpta4QPiCww1OQeaM8NEo&#10;NLRoGzVt0C84IKCElYJ8KCzHErFcQazOmQ5EYEUBzNftJyMp1J5k17DD4XHD8K0SieHnYF+IEcAE&#10;XBZSC/eBEUEuONyHGscB0aiNl31rZXt862hm63AKZH5uuWdxrf/iel0KOwcni/tnyyvbk9cvTxe3&#10;JreOl7fPNvI96XA2aqf8MEYWJTXECIKPDoCtBMiQR7gAThRYWWBVRQhiA6k6/KNIy8HA+FT31cOt&#10;g5PZ6yebj59vHp5NXt0s7R6NHp/PgGIsb3WH4rb2HhFUAgakOL6cf/R86+LRCpCiUJHVuBeK4+pm&#10;4/hi+epme+dwNp5mEhnm+GJxH8d8ur13MgVYObqYWdnqP7qcvXm5sXc6U+qNrexMDk13Dk11hlLc&#10;zevzTCUC3xuZ67h8trV5MnHxbPXoeu7wenr7fPj86cLO+djidn8o5WWD9sWNscvHh1ePTw9OdxbX&#10;FtK5JKqj9l4lMAJ6S42EYYIksjyIFAuM8Pp9MJpl5CCEWrzQnql0Fbt6yx3dpWIpk0pH+/o6KuV8&#10;OhWNRpR4REnGQFaQAxDoAhXwkdmoAn434s/jpAL+VJrMHFMsFSpACqBFR3t7pVgs5drL+Xw+k8um&#10;gDV2qxF4kc8ks8lYUGBrHbdFmpIo8vijhhdQHCjU7H/CB5bkYSo4iF9mfDLtlQNeifIEnBZra3Nb&#10;3T2XQecB3TAbfRaLEqBwtJp+AXWE2pR5DpxBr9cbDIbG5qamlmbAgdPhIhNlOL3VfpxuJwEJnbZF&#10;A/3R1NTc2NTcjNwOie5wt1rsTXpLi9nRbLYjzdZmN9KabYCHFr1VY7TbfSyZ7ZgPM3xY2+bQamG2&#10;u/UkLIEsABqrl7JTtAUS3ea4r9XVaXUoG93eFly+1Y5IQzwjtikydjNpboBeQNxqDRanD/mcjC5R&#10;oxXQDvfI2DAmQMDtusY7VVWCYCatki7QewIQCHXsAg2PJWIeWCCH46l8O/CnhhSIfxwZm/lo0osJ&#10;S1CJGtbUDGQB14ACDo6MjYNDFmEJBoQgTxRKSMD3WlpBlxra9HebWkAT3DRrdLj0dqfF7QWaAOju&#10;3W+qb2yFeAOjwBlxNIMNUM1RgiwSghaqjbGAwOYkyUfTkMk2F5kIzQ+Vx5E5kYDn1TW4JUEpFBLA&#10;9gVZqD4QoXkJOG93+3w0B2YBwgK6ASoAsAC5AHbwSujW8ur46vrk8vrIxt7I2s7Q9uH48EROTflX&#10;d8cWN0cOLpbX9mdWdqdWdmcmlocnV0YmliZ6RodyneVkISNHwHMCnMznihn4qSRzQUVQJFYhk5Fj&#10;yQkCyAXf3dO+f7i2f7S8tTPx+Pn29ZP1/ZPx1x/uY3l2Nff89e7+8WQ07Zpb7jh7uLB1MHpwNv34&#10;5fbB2eyL9w/3TmbksDPXLp4/XANSnD9cv3y0OTZdoQXL4Fhu/2Ru92jmzUcX0B2w5c3ek6u5/dOJ&#10;80fzW4dD4bS3czA9OFlZ258fnOrcPlnuHinq7PVD05UHL3bXDsbPnqye3CycPVk8fTx78nj69Mns&#10;3tV4qsIIUcfR1fLFY0iSveXNmavHZwfHO109ZTL0hMh9BROhsAqkCNC0y+32kNctKdKLV5biyUR7&#10;pR3bd3cXe7pLA/0dw8Pdvd1Ai3BQYnKZWEc5l05GYhElEVMjqoIjibLoD/iBuRLuHUsDL1xuRyIR&#10;LZXyHZX2nu6O3p6Ozs729iLpopXPJQEU+UwiFY84rEaXzaxKfDYek5A93C6O8tW6V4R5VqmihkT5&#10;5QAFXJACft7r4bxuqBXO4+Z9HhhQSqBRewwLxe7xe+wuG6JFo0eubGtqBbFGwQRnN1iMepPJZLXC&#10;eywOs9neqtU1NWt1elNTdXJQMrOz1Yn1LS1tLa26+mZN7X1K2B0EYV0jCvcbyehSIOb3GppgrdUB&#10;b5t0htoLTgFJFtSI3R+ob21DtBud7vskfhq+fvvurbffvfXO7XfqNS34uX7R7OGw9HCqT4jQSsLo&#10;pA2OgJsNYWWDzvbWPc3X79ZZnE5WlpHBkH4BDbW+iQh1BD8C9XZd8+26lrrmtnqNrtVsJbndYkPB&#10;6vU7qIDN57d4vFaPD6H7djXh32vW6CxkVNva+6YgGlUVcx94AaEBbQIkqiGLzmRDGANBoD5Ao8Bf&#10;IFsAHJrqeyW1hgzwF8Qrr4SjqWwqX+IVlaBJdagLQBIUAZI58jwoA/QIwAVJ3mB2NreaoMucPtZN&#10;8RAGbRbcCpaSw1w4YfQFWuwumJWBoA3LaphiOZcP4EXUIUys9lGGiDHbHdABNC9gA0aQJHCKKlLA&#10;IBFgAU60ONwMLwVYwen1o+z2kXG0QD1udXYVJqb65pZGV3fnt4+Wlnemgwm2b7y0tD2+ujd59GBt&#10;fmN443B+aLpramkEYmRhbWZje2V8anh4rH9kfACZMxxTcK5QRPL4nbBqRw9aUYVIShpf6N45Xdg+&#10;mcfRNg+nt49n1vcnwAIOz+aPzhcuH63tHk7kSlwk4d59MLX3cHr/wfTJzfz548UHz9ZefnDY0Rvk&#10;ZcPSWs/V9fL55eKjxxvXN+vnDxb5sHl6peP88fL545XLp+t757OXTzdWd0fX9saOrpZ2T+dGZtpj&#10;OXZoumNyZXRlf35ieWjreLFzKAtO0TmcfPRyf26958GzjePL2avHy4cXk5ePVs4uV65uNkFSIinv&#10;+u7wszf7p49Wjh8sH14unT3aOrpcX1ifCKfFYEKMZiKJXDwYVgKBAE/ht8qUkxIDIh9gQ7JYLue7&#10;yVBj6b72xOpg+dHW/GePjj5/evLyZO1gfqgY5VTe3Z6NVkqZQj6TzqTI3CPhiCRJTPWP53ksAxTo&#10;izeTiFaKuY5Sobtc7Ots76kUu9pz7blEMRPLJaOwRDjosho9dgs4BfSNwnHI56zPx1OU4PcLPp/g&#10;94l+IEVAhoJkGIVlpAD5inW7KYcj4HDQLiftxakCHidhBH5PgPLSDqtT12rUNLe1NGqbG1phRiRe&#10;I8ECCE5JVsGEoZ+1bYZWrR4FjzcALW0wWluRQnUmvcGSzhXj6RzSFAJAZ7ICFJAYsay18Nea5RDD&#10;juqUTw2tOjKXmCACKUDJkE7vNYOoGIEaWN5uaH7rXt279Y2QHk16s87u83BBR0AwuWk7xfsElQIN&#10;piWssVOCweHXmBw6m8fuI3NYuwOBRq1WazTXiDrEOeIcwQx1AI2gNdrNDp+b5ihRhtQ3OFwALJwU&#10;FpAUMH+NyVLFEQ/Se7PBpLPYa1wDAQx0ePdeA1AAIgWIAAQBrcCypl9wCjALrEcZMAFksTg84BQO&#10;D4W0DnN6A0TL2En7Ja4NKAaYACLgyEQ5eVBDAmk0vd8AmMMpbG5vq95cfc6iw15uinUGWAQ0TYaD&#10;C0N5QYVprPYWq73ZavOwXCgaU8IRYASgoTanVe1tBlaUaI7304zT48W3UijM/324CmCEqzpVbCia&#10;qL1dZnN5aw9iIvFUIgt1E77Fcn6gDBlHSaHDSTlTihY7k8ubk0eXG5uHc9NLAwvro5W+9NrO3NbB&#10;yvgspMr0xtbq6PiQqHB6I3SimRNoXmRSmXgml+wb6J6YGu3u7cDH3sHK/sUq7PjBxsXN7tWTvQdP&#10;9x+/ODq7Wp9e6OIlC8MbF1Z69w6mVzeGjq4Xd86n9y9nn314cHA5lyzSAaFt52j84dPNw9PZhzcb&#10;lw9WLh4szy92KhHb3vnU+c3KxZO1w6v5hy+2Di4WZlf7Lh5v7JzMZityLMfM4LBn8xtHswvb0+uH&#10;86PzPQHZpqbpq2c7gBJAwMH5LI4MGrK5P/zw2er59cLNi62hibQUNl/eLF49Xnr4lDypxTaXNxt7&#10;4C/HC0fn6/lyNJZUgqqEn0zR4BIesABRZEOKkI6pPbnEaDk7lk/MVzLvH67/4dMX//zZiz9//PSX&#10;Ly7+8cX5r9578KPnp+eLIyOFmEq7eL8rJAuFYr5YLiegT6JRRVFYqH6KAgaRsS04Jp9OdLYXKqV8&#10;eyHbUcx2ted7KoWudpTTpSwgI5GMELBwWoxBkeso5nAI8lZY9UUPv9MJI/273eDQpEx7PPiWA45U&#10;B+ykXC6HyWRshTBo07eZIM0RPa0tuubG1pYmLQoNdc2N9S2w+vtNWAI7tFp9bbRrmNtDOV0+4ALM&#10;4fSynOSnWEQ/VgZonhXkNrBuTRt0BzACeIEEVXvUB0fkRIUMtVIdLdZUfbBfixNIAEQIIhl5FdEi&#10;h2OspHByEDm2lmAtbg/oRoNWBxCxeICFol+UdDY7ViKkTW6EOmQYXx0hVQStkMJhhcwSmsEBcfCv&#10;vUsetSLtI+qQ9r20SAshm5cCRuAIYDeE83t8QA2wjLrq21ZtVjtIB5b1UDpkQhDShwIcARQDlwSN&#10;A7IAUgAlBVy4fb8RXAPboIxt7B4K2FRrEK2Bgpfm20w20lu8oUVrtIJi4GOTVg9QuN8ETUamFGkm&#10;76GSmwaYaNEBgYkKqI6C6fGzYiiWCicyfkYA9NRjS73JQTHBeMqEwPYHmKCqJFI0NK0SBLnwM7jh&#10;XlQPzEMFviIaKFSFCQ+tIQbDNU4BsKjxi9qaACdATtc2UGMJ/FgA/S2f30VRHl6gJYWNxJR0Jlpo&#10;TwyPdc4tDG9szSyvjS+vTaxtTK+sT8/MjY+M9Xd1l32UFz/HaDaQt55If0dKQUqVBZZnMrnU2MTI&#10;/OLc+uba5s7q9uFy30hFjtKUYJfDVLESH5/uiiZZijGtbYy9eHV6drH2/MXxo5vdtb3xs0drJw9X&#10;ch0KJRqGJ3PPXu+fXC3OLnXtnUxv7I4cnc3NLFTEoLmjL7x1NHFwOX9yvXz1bBNsYudkZu9srnck&#10;U+gKYfe5tcH9c/CLxcXN0Y3DueGZDi7kLHSH988X1vfHz6/X9o5nHj7d2DmaPAXWPF7b2hu+eLQ4&#10;NpOJpO2zK6WHz5YePF28erJwcT334PHq6dXC6eXK/tHC8Fg5kwuFQixfbZ0I0D6K9fFBBvCRz6q9&#10;pUR/JrTUmf50b/V3Lx/+4enFb26O/vji9M+vzmG/fX7yj4/2fni+8a1LgNhoJSzFRFoRGIiK/qGh&#10;SmdXLkfGrwVeCAKZ2YxloCccqVgYYNHZXqx1BAez6OssdZdzwItyPtWeS6WiIbfN5DAbQiLfUykl&#10;w2EBQOP3AxdcFqupTadvaW1rbgEBsOiNjmoHKr/L7XO6vQ6Xw2wx6/QGjba1ubW5SdvYoKmva4Y1&#10;ACAaNFiDeGrTGnVtRhSwHiubWtpadUifHghd0Fd4Lz7Ch7AGJKLWnu/0kqlrCH3QtIE+ACywxDbI&#10;UbWnfVjiIwwOStSyICMeoOeRUREnjdXXxnFk+KisRnGWbLEcjMSxjd5sI2OXiVy9VtOoa3XSfjcT&#10;aDHq7jQ3GJw2O+U1uRDYDmygJKKxHJn8QQiFsAsy/P0mDXm/6y7pII5LtLp8oADv3idK5K07dRAa&#10;d5pagA61ER9uNzajTKYXMllQuFP9SJhFtSkRaRoxX335SgIEkAaXv/ewAi7UwAj3CGwCOOJjhAAv&#10;YxdAA2gFGAF5VtLQQloraB5s4n6jBlf17r36+movTAAlbgLQEyQI8VnfosWdxB0DmEKqiKGIl+YM&#10;VjvwBXeM3MBgOFuqxDI5JRKXI1FQehwTcqfNaAIWgE2g0Kxtg+7gJFwGmbvR6nThI74FlECA4D5j&#10;CX7xlRgBQADKUXG4KlwMahZcAyeS1Mgth8uOmJdkXpGFUFCKAIsjcjodjsflrq7s6GjXwEDH7OxI&#10;b0+ZYyldm0an09rsdjL9PM9BZvsoHwpKSKFZxmq3OVxO6HZO4HOFfKW7PLUwsro9v7I1u7oxu7w+&#10;PTU32D9cKrbH1Qg9OdVzcLi8szt/cLh0cLi4czjb0Rt3+VtTeeH0auXZ6+MHN1tnD1aXN4aPLxbL&#10;3WoiS8ezVL4i7hxPrR+M7ZxOAyCWt4bBFFZ2RtMlcWyu0jeWn17uA1IsbY3unS3tny9DBAlh1/h8&#10;x4On23unszfPd3ePpnaOJrYPxncOxi8eLu4fTzy8WRkaTyQK7sXNysXN7PmjmQdPFs8eTF8+Wrh+&#10;vA4ysLc/Mz83kM+F4lFBgvAIUGzAC7ygGU8kzlcqsf7uZE9WPpjq/cV7j/4f3/v0f3z+5p+fXf78&#10;ZP3bO9NfbE5+b2/+5xebv3y4+/Or3e+e7b7aWtgY7u5GZItsMhZOJhM9vb1dXQQvwC9qFMMPTeCw&#10;hRURMqSzXOwqF/u7yoM9HUO9HX2dxZ5KvqOYKaTjoDO01+mymnjaP9Dd0VUqkbkW3W4wC2R/Y5uu&#10;ub6hqa6+BWS2qVmnaTXp9B6HU2BYt93hsFgtBiPWNDc218ACMAFramxt1ei1rQYj+KvVZTE7gBdt&#10;WgOWOtI9iYHLwqWQ7uBPd0l/RzKCi6bNgOyHIEcOx7cI7IbmVlgNKcAg4HA1vID/YSV5Ucrtw1fA&#10;F4ALmdvG48dH7Ai1DPRBkODgOAIKECxwX5ibIvM/6SwmuxeUyW9xAWX0BpvFByIWlEWVTBFrtFut&#10;buh6BjlQZza3GskbnLXsDbxAYCOMQYYAFnfqNcCLJp0B3AEG3QEB4qBosAxwDQiQxjY9YKJRZ7B6&#10;/X5e9FXHxQJGwIBz5F0xQQE7+AosoDhqugNLEAFWCsEAGfgKZ8deQA0wAp3Zjn2x413yLLa+rjqQ&#10;P6CBTFzGkCEggcUAi3uNZK9GTRvQE6zKHWBxVc2oFocrIJDXz2hBZkSFzGgsBXFvDWbSHxxGE6ov&#10;uP0UaIXBYq1NsEuxHCSJ3oy77YdCwcoqxSCNEW5fgNRXixZV06o3trTpm1rbgPUAbtQUqslffVsE&#10;OHULxNAJEQRNKwcTsXg6mSyXCuX2fCQicxyUs9MHkugBCJAXAWwWm81qN5otVgAGvNTugDmRrPwU&#10;/sdKmNvjZclzVIUTOE4MhGNKJp8odxYGR7rnFyY2txZPT3f39lampwcr5XQurZYKkc5KotAeAeuc&#10;nOm/eXa0vT+XzsusaOsfya9tjz57fbR/Nj+11N07kt46mjp/vH75ZOvoagk0ZH59sNwXSxaFsbkO&#10;QMPR1drobOfEfO/K9iRsfn04lPSDTazvjj14snVwOnt5s3p1s3Z8Pnf1aPXscuHywfLh8XRHVzCZ&#10;9y1udZ5cz5xeT4NTXD9dfvhk+frx2uXV8sb6yGBfPpsKRoKcxPh4v0eg/Tzt42lPWGG6y/FKRhos&#10;hV+drv3h22/++p33//zJ818/vfh0ZfqoKzObEsdC/tkYe9yTeW9x5MvDtS8ON7734OTh0vRCb0da&#10;5kXKJwlMoZAdHh7u6+tLp4keIbNRhkOKLMbDwXIh21UpdVdKfZ3tAIuB7jKQorej0NtR7Czl8qkY&#10;wMLUphEYqq+z3N3eHuR56AsyPQEkYrO2ub6pqQ5KF47QamqDYHFAEnidXq/DYzfZjG1Go9bQ3NBy&#10;v66pZnX1zY1NrS0aXSsSvcWBgl5v9vpoDcRKK7SzEx4Dv4H73iUDyWqaqu9ZYwkqjjRbMyRGQADi&#10;HGiCOAdAYHv4XM3wFT4CF4AIKJBeCEiFNhdWNTVrcUaUIW00rXpcDC7DQ6YtZ7GE8PH4A0iPCANe&#10;VuDuKMA81N+iAgZ8w29C8lQiEcCwn+NsHg+SbauB9OMGsa9JhrsNLVhaXZTLzxkdnhaDCZwCMEHL&#10;QTao+qrva2qqFONeswac4m/tryQ4g/j50BdOXwDZHjwF1EBvcdT6cUGAvAOOAP5lAH0JABEamrVf&#10;f+cuQAoIUkMNbAOcwkfsW5Uh5ClJTaTgOlGu9l53oaypYgQKuJ/kCQvHW31emBSLxgt5PhjET0Ow&#10;4Q5AXJjMVgSkx+OzWu06I6iZlxUlAAQECDYAlcA2UCK4byjjHmIDYIfOZAHKQIBAcXirIAWgB2oD&#10;L1B3qDjUEXAEVQa6EYolbxEYYwVWUJLJXDqdV5QQlDPDMjRDsTwNsm132pwuh6woLpdPpzPXXndp&#10;w3msTojVWl2C0NT0qs+PHQUYFeDIdLICi4PgUFSAjIJA015RYAQ+AFLCMl6J96cToa5KrrcjX6mk&#10;lSDt8hhE2Tc+2XN8tnlysXF6ubm8NTq31r9zPHt6vbZ1PL28O7K8M9wznBqcKJR6woCJqcXuxc2R&#10;hfXhxfWRo8v1vdOVxY2xrsFcOMUmC8LYfPvqzvDlzcrRxdyDJ+tHZ7Pr20M3z7Z29sYePlrb2BoK&#10;R53FEr+y0X92s3hwOX10NXt8NXNyOXd+CVBbWF0e6u5IxkOswvolipJwu/1+gaNiqlhMhzsykclK&#10;ame8++cfPvmnH3z6ly8/+sVHzz4+3lyqZIZj0lR7crAQKYfokujtCzHzucjVeN/nh1s/fnz5ZGVu&#10;Y7C7qAgeQxvvc4Zlsb29HWCRzWZrsy2H1WBQkbiALxEJEVrRXam2buYhQwAWMBR6O0rAC5mj3Taz&#10;z2krZpLlXC4ViUCJ+BwOu9kCzYDU3FDXWDMyKkObgaU5M/RCq47yBfxeyqAzNoM5w3cbNQhO4EV9&#10;Qwvwohk5hTRY6hG6qF98ZTRB3TMOH2V2ujVAIpPFaHcaIPJdXqvba3K4tdUhHuDrpM/l/XowAg8F&#10;HyLdloERkCc1+oB8hQyGrIw1AAt4pCAqAYh5HXmqAuDAqQEZwI7aG1OQK7VuzgAOANC9hiYkQykU&#10;hqjGAeHKNWUEBlMd1w6BjKhgCOujaavbbXIQ/YLUfbuuEQVwCmAelsjjQAqDxYULrWtt01ntgIOG&#10;NlKu1+pqH0E6GrQ64AjMRbN+ToR+sbn9OAe0xrv3GhDwbdW3xQE9oOwADhSMNuAKB5XRojMBO7DE&#10;Rz8rggAAKeqaWgEu2B3rsSXkCQACtMJABtQina+wBF9AcNboBr7FSooTvBwZR1qIhKPZjJKIuwKU&#10;wWo1WqwEN2mWTMaCHAGhZLR4/QExGAIoVJE0UGungOgARgBPQS7wEevxEUGM+4/aIVgQiauxJIQh&#10;aCBuLG4pKgsF1BEqCyBCnoawYhDmoTiz1QNe5Qtw2LrWe8LhBZ/DblBbZDZnk8WlaTPrjXaL1QVc&#10;gA/xgiIr4ZAaD0cSQAcgRS0J4FssSTvd31vsGIbxo9K9bjrgYwJekQ3IAgNHD8kchDfkd0clXygk&#10;Oztz4xN9i8vjC0tjU3P9c0uD43M9vaP5yaWeiaXu6dXe0YXK+HL36fX60dXK0tZw/1h+eKo8Md+9&#10;fTw3Od/X3pPwcWYu6Bmf69s5Wt48mJlf7drYH9o+HL15vnF2tbB/PPnwMcGI1+8dDw4neV43NVU4&#10;P58nA2Q8Wjy8mts7nzk4mX54s3l6vjQyXChmVVUKyAG/5PNJPlr28SFeisWUQibSmYsN5uOfne7+&#10;83c++bcvP/3dJy9R3hjsKKt8XPTn40p7Pp7OROIxORMRCyG+XWYmM9H/H1v/+S3JkaZ5YlkCQObV&#10;N7TWER4RrnVoHVer1BKpBRIJlQoaJVEo2d3bUz3T09NL7i7PmSV5djnnLIefyC/80/gz96qa2eFm&#10;vfCysPDr4W5m7/M+j7mJf//Fy3/+/OWfv3j51f3bTy4djbSWLZU9Q10ul1evXj07O0OMdMXKYu54&#10;NFBaja5rnR7tX798hgwBHa6eHSFDTvbnpwfLED4ow3IuXS/lp4Pu3mwGuYCc2KB3Sy7mK3EERTQl&#10;JlTi8hR8Uy0WKmsrm2SqsqEpZg49AF3QxWofWFPRaTo4FWFPEOBgBjRtBSNzO5FCyeNCeE5vOrd7&#10;A/h5+NKR2ItfrUZigrcTl5LiZQdXc9FptkvsCvlFCBwYl+VjJJ4CU9Y3trcj8XgiQ5sh6oAakBoA&#10;gtbFR46abpO5srq5FizSnyvWihUJHZ/OlWOcXKyVqs1MvsJHseZVGlJVzAj3K4AUHLcSKXgQfotc&#10;wr0BC8oDLbAeIT/209XN81sRsbRUJgfJBylIQy6MTi+WzUMuUqUKj1lpK3i7+CvoTzK7uhV958JG&#10;viI1VaNcb69sbP/kvbVVsb5GFAMLAJFUMFgDJM2gtgC1TH5tO1aqN+uyFkxFSTQUvWU65aZMAWJ1&#10;wruiVXF1zy/Vgb90qVqB0uM+rufikrKm8xWUAeer4kxiZI6s6mKteVlWxSIBpaqi6H5vYPu9plhi&#10;sx2s6CcwWigOWeW2N2OJsO8DpaPbHl9BHMD0/niGnAEdAtJXI031AcG0AaAEmyz3zhluv6U5oGy+&#10;0syVJQoihohrtQFmsTlwrVJq1CtNMWEOMC43gG2d+Iq1ZUPVbMP0TMu37A4fmy0N4ytZMcmkmhsN&#10;qVpFabZ0TZO5ZrXaqNccQ/ds0zE1U2lZmkxcFTtlzEfz2XCxGO7sjJY7g4OjydWbh4+eXX/60e2r&#10;7+/ffHR09d7es1c3bz07ufj+crpvXb69BC++/tUnX/3y429+/emNu0eqU9k57n/2xZMXrx49eHbj&#10;1Vcf/uZPX7z95v3XX9/+7tdPvvrZw5/96tmnr2++/uLOb//w2dmlnmqkn31w9pvffPLdz55+9e3j&#10;r3/19Oe/ffHt98/ffPnwzRePj46H04nd8zVHE+8dYV9OW+9r7tTv7M87F3eHt49m3314///7f/kP&#10;/+9//fP/8MuvPrtycuRqM0uduPp86E/H3cHIH079/tAej5zZ0Jl29N2O8fbWlbc3L//hk2ffPrjz&#10;8xeP7l/a9dWKqzUmw8HJ4cFsPLR0VW5KaltyTb3n2YAFSuTq2fHJ/s7hzhytcen4UMw93ds52NtZ&#10;LmamruZz6Ua9Ou73diaT48Vy3u11NcNVxGoTrXqtUi6VCiUwopgvww7yOFUwutnq9muqsp1Jr0Wj&#10;761u0CxoKKvBxrw//ul7KADiM80I/8Vw9XCrXlS90x8Ol7uLoxN/PA3DL4bCJ/zC3vEr4VqykqnV&#10;SxCGTpf8n6yub8aTCRhysMYkP/S32MUREkMIzUOi2yq0nAYdduyFYwcJaHB+kEXQkFwxYAdC2nAE&#10;wmjuptsJX6xgXE10hYoxC9lksLoMP8GREJrI5MhE2PPt+dWNH/1EzApZ2xKDQaAGqVwJdUAClgJx&#10;qEiyP5hIikE+Dg9dEqvvw6mj6fWtxMZ28vxqZGU9Wq7JkXgOhUfOeytbP3l3/fzq9lY0k8yVKYRy&#10;s52vS/Csc+9dQM68s75RqEtNwyIfaChJLQozXalmao0ETLAt1zQ9XSkn8/lqi7DbLhRysdhWPpdq&#10;t+qepTm2hbZXNbys3WortuOFK85LzXa4+zTGR2QHOgaKh+bCqDKoSjjdgyNeTKlSyIAFsmI0W/ZG&#10;U7EirqKHPAIDyk2Hp5+LfRhVA53SHYwdv9/WrHNGpw8WWd0BGEmtYGgk0TUtFharhv0oZFabIIAj&#10;RoY6fq836Hb7vt/VdRPyU6nUEBvkWJbTbLYx8hVFq9WkYhFcVGwbKW3Wa/VKqUw5uJbt2ZZjiqXk&#10;XEMPFoBTfF0aOuqsZy6G7nzkzSfCFovuYqc33+kt94cnV/ZvP7hy9+nNe09v3bl3dQbDP57ce3Tl&#10;yYe3zq7MBjP1y++efvz65ptv7n71yweffH7tZz88fvP1+6/ePvjosxufvLr54tMrn7y++u0vH3VH&#10;pdG8/vTDk1/98Mkvf/Px518/+vyrxz/7+QfffX37Z1/f+/l3T4+OJp2OGQzA1nRV06gKiXszz5aT&#10;6weLy7Pu44Pev/3mo//Xv/7d/+c//vNXz25dnLgLV5s62sy3d4a9xaArVvno+bNhbzywRgNzMDQH&#10;I3M4Mqcj67jvfH7v5g8vHv+br179yw/f/vzV0+MdXyonXFNDbuzMxo1KcdTzD3cXsImOYzqGerAz&#10;X05H02FvNuqP+905VTwaziYjkGK5nPf73WAFrErHsQ8Wi8sHh8fzxdC0DUnSZKlRKacT8fW19ZUL&#10;66srm6urqIzoxrYYLxTJZFOl4mYqGUmJ7kZiEV6HE0aDRajCQUaAyE/eI6JHNiIxXK6tW+EwhLqq&#10;AwEwCAgFx1DYAxzht3AN+PxGMpWtNwrNFj8ElJSD5ecBhVCE0yiRIbRRjkAA6IBM2IjGaXjlRos2&#10;DTSE7w45n5YthoSL7X+RTUJmgw6W18VIAB9cjchJPvfMkVslHvIsZPJo/El4Ds8VjAsR3ajI8r/h&#10;DuCJ/wAW4UjNcAEbhAMS33C7aJ58pYFyAUcS6Xw6W8Kioru3sLYZ24yAHfFtofAKOAyGEuL+q7LC&#10;U8Ozotl8TVbNbj+UM5lKVfc7kLKWaesoztnc6PXyDSmLYqpVxdacvq9aRjqP2itDMalixzE7vtPr&#10;9cCFQrEch7hFYhyrtQaQgevV6hJIAYKQwwkAIs9FUQCdlI8Du53M8WIcXPR9KDpejIkXHF4XwOVk&#10;CgrICIdahEGCaAFdQjCmwTWxAKdPgZzTvK6kW+3gfQlENKwDapGPQAtshFMpcX44rBIFyiqAoNFq&#10;yaZpgwV17jXonCAzm81jxWJZbBwXT8H5ssiWXCWTLiYSmWwmL3EvbbXVQLG0O7Y3pDwsy4KiKJKr&#10;tX1D8U21YxNUzUHf7XYtv2N2evZw0lnsTXYO57O98XxvcnJx//bdy88/evD+g8vTpdcbaR9+cuve&#10;49MnH17+5pfPHjw7+eYXT0CKj19ff/35w8/evP/Rp9e+/vnjJx8e+YPc8qD97KPTH/748S++f/7Z&#10;6zvf/Pz5r37z6edfPvrm68eff/7oytXFcGgbRsvQZQueLtV0qbbjdU9H47Nh787O4tunD/7Tn//0&#10;n//lz//5X//tbz99frHvH3f9k0H/oN/f7w12xr3lqD/pdwCLcd8TK4oP7OHIGUx4BHsysvc6xstb&#10;V374+IM/f/PmT19++sWH964cjtqNLD/X7TpHR7vLxeTwcHe5nEzG/VarrirNxWIynQyGg06/73uO&#10;Oex2Rr3uqN+bjIfz2WQ4BKMNJJ6pKrvT6eFsfrpY7vQGpgTvrDRrEIpsNBLdWBevRVdWty6sbK6s&#10;bRMq47kCYJEsFqqyTBXjQpmi2FkbAy+2CEqEpqjYxRMPp52hQyXVuLC1/eOVNRQH5DxZLG+nMu+s&#10;b547v/Le5hYKhXx8IxzCFC+WyrLSsp1is00+VB+eDxDALPghfpFQRrvCe4lD+CroEEIJkMQJSAbA&#10;ggSBCt/jDwldfKQdQg1oijRRmitsAt8ADsjBuBoUCRTAgCHaMDngAkdgiOttopKicaBwOy46X7mB&#10;AJXE0v7xTEGz/VpLDcdZIiXWIwkxSiLoDYVfcEWgLJ7Kp3OljFiuqrwdS19Y217fiiOC6k0VNQRk&#10;CNTIiwFdIKmkGQ1Vf29j66dr65vJNLRCtl2QApmD2NlKZdLlcrElBZtaqU0agamL3R91ranIUqvp&#10;eLaYoDwiNvtSqxVJJLfj6BswrVWBs4ueADFMsw7XUNUwp1Cp5kp/mRpPrYm5ag2xDRJuR2kgPTC+&#10;ohbC8qTew7rgNCwEXKo+xJoAVdOpHAUuFhY7h2oqNeVCvRkCDH9JsXISaZAGmsdvUKZhjyjiFiiS&#10;JFmAp2yYhtuot5OJbDSa2NyMilfxW9HIdjwaTaYCmMhkKtFoNhLJJJOFfK5aRc9IYkkZuaXZptt1&#10;e12nY2mW2lRsVbYV2VJlE9MUIVUc03PFVjlaMKaReNaSJdu3CLKTWW887faHzmTemS07l6/tPX52&#10;48Hjy198/ezlm/uvPr//xTePn7248vHLW4+fXSbx5tWDWzd3RkPp5Ljz+tWdr79+/PbNva++ePzL&#10;n3/y9vWTzz6+/8WbD54+vLO3GM/HAx2mrRpWU3GaysRwjnqDk37vynjw6Y1L/+FX3/xv/+HP/8s/&#10;/f2//9U3zy4dXhp19jznWKzy1MP2+oOdwXBnOFkMRrPOYOJ1Z74/7fgCO0bd0bA77vt7nn91Pvju&#10;2YPvnt1/dLZ/bW/cM+pSJaUZsg9YnOxfvX7p5Ozw0pVTO9jMA4rW7XvhjNXeAE7njXs9FMew3x0O&#10;euPxEGYBWKiqrMvtSa83cr2D8fR4Ou/oui5LWrtZh1wkU3BoagdaEU9k1oIFY3DpRLFQkBp2v09j&#10;+ptD4rG0IdJr29FghEKEI82OiCS6CTe30BQcQx4BKNDi0RdcjUAKKIQUI5YvJssVaAXkgnDKV8AK&#10;YJELRAfQQBCCyNA0aVfEdqQHxvVJgxfnxRvZOK0uBBdQA97BCWKdCDFSI89XmXwpivzh19M5QI1G&#10;T4sHAjYicQENqSyQR5OmMZMmM4QJoiVG2BTMAi0TdPVDbYQSyZcBC9gISPHTC+s/+sl7GzTjfDmW&#10;RrqJERNiZmrQpYqF9ISLI5e4n9DlwpeO/C5Fx1NLugGZokCgWiRAikywji5ggQYBLHLVutnrdaaj&#10;lqGh90PVr9qmP+iX6zXRAYo6UWRZVcpVUDXN7VQQKLoRdE9yA/lqg+CLPrBbiiprBHgtmc2tbEJ0&#10;stQpuAApo+KoPkF2mm1JzEkVGwsBblQ09wzg4uPARIgXYTGST9UAFhQgDwi/iGfEAkLn3MG4Kmsp&#10;wD7ofK7VWw1JFq+pgt4mqaWKXujNaLXWRIFWqhKJQjCjPl+ooIH5dms7trEZga2SEBMEgm852bT8&#10;ak3L5aVMtkYLyuXEsVis57LlZkP1HLEvJ2hkKJbWNiAXnml1LMc1LSK7mH2mG7ZJdBevZNrtdkv0&#10;lFIaYkyH55u9vjuZ9hfL4WjszZEky+n+cnJ2uHz/5uV7d64+eXjzq88/enjv2pdvP3zz8vH7t4/6&#10;3ebli5Ovv3723TfPv/riyRdvH3304e0Pnt3ihI+e3w3Wo5m6hq0126Yk61Wp01J33d6V6Wzfca+O&#10;ev/07ef/+V//6T/90x//p9//4uM7N27szE6GneNR73DY2x9g/b3RcBctPxwKpOgPp90BaLY74ONg&#10;NhyMR4PRuDcedpcd/9Jw+Oz49Ov7D5+dnV6ejheu3cim241m1/Vno8nZpeOLl0+OTw8Go65DiTi6&#10;1KoBJdP5aLYAKLyRYBZcqg+zGPTFGsiEHU1T1GBRjLHn7w5Hh+PpcjCgZHVQWWmj/mJRMcIqlyvn&#10;C2Lxe2KT3R/qHbG9c0GStpJp2jENOiQLP13beHd9k0wgAPnQFCuy6ZyAzyO2af2choER0OyQZXBa&#10;QxM72YQ9nZyWrtYAi0SpjFcgVUT3YUoI6eBlfpZWiMEIcHUSQEMMpypVaeVwGU4jwUfgAwM7gtcK&#10;YqoFjZg2TSSjKcfTUFUxZpzG7fcRaTMiWRgb10CfYPQHOZxM+kIwSyXcDUDsZhxsjw5S8OuAI56Q&#10;E4tfiAHaYARggRHEw9cf6BFwBPcDLESPrHilm+P2qlKrHnT98nNABs8FMPHrXFBxPMPvwi/e3dii&#10;WFAllAzFYnR6vdkCmEC75dER/Z7VcTTbaILrasvr+7KuNtqtQkXM4DAcl2OjrZRq9UyhuJ2EahUb&#10;itLUNI7JfD6ezdZwDV0v1utlSQpfACVyVHIDleH2BorpALjcIUWaLVVAmqYqVhtHhpCPhWICQkAx&#10;UqQ8FAWIUaR/g4wwh3I4p3tdmEUe3iJmvcvhSw2QgkpIJLPboGU6j/+HOaTBiFyxFk9C6oRtR5OE&#10;nkK5ITbZbapAVVUsiywhGMu1lm518iUpmYGzVTPZSipdhM81GgowIZbWcXy5rYk9tpuy2pYBCAeI&#10;kGn3lJhYP9d1HMy2bMy1nU6n00e6dYm1ncV4ujdfijXITVtsouk6k0F3ZzbZmY0Wk/7ubHz5ZP/W&#10;1Ytgx+0bp/2Our/TBzU+f/Ps7avHHz679ezx9ZefPP7kxcMrF/dnI7EXMcrD1Vy7bdr19lT3jruj&#10;027/xmz2zZOH/+Pvvv9P//yP/+s//d0fXj2/uzc5GPd24AiDztFksD8e7o2Hu8JGi5GweQAWs8Fw&#10;3h/u9kZgx3QY7J8y7g9G/GHvuN9/fHL67eMnT45P7uztX5vPVbFJj2TIqmc6V04vYn3X903ncGf/&#10;YLGrG7IsNwbDznQKn3CngwEahNR0MppMRmhawKLVkgxFdnW9Z1oT10OGLPt9wAKa5phGS2qmkmIg&#10;Ziwm5m6gt6HKwVuM3Ho8th6L0Yj5WGkrhUaTNO2YVk5OlVsaTfZOL0KhIRTnN7c5rkZi4bAl8AJc&#10;AEFC3cFHWDeogR5JlspwimKrDVhswjKL5XB5yIR4i5nERWmaoUvDFEJSI9hvsN0OiEDQy5WreCYN&#10;C8eD7/CRVguphtsWaFiqQSIkwtlCWXCQv/bPhW/+AAUYBE6CJ4gXecUK5ILM/9rCX4fLAAqABTRb&#10;vMLIl5EeYkJHuR72XAATdmdAmjtEjsSCCA/bl2SIRgXOgX+cX1snpGeLEBkxyiNbrqDywlICZ53B&#10;SLYczeugQdzh2B2Oqm0FpBDr62oAUA4s8gdeU23KulKRqk7H121LpuINI1xRgvsHjCKpFKCgWpZm&#10;25KqAhzZUqnaahWq1TXYe6kEiMimWW0KFLD8Xmc40R2BcXykkNEmwASJeltRLYcESIo8wSg9YILC&#10;BIhBT1CPOuJ5KXO+CpBCTIo5p9heriYBGZbptVtaq6miL6SGnM+VkRI54KjcqFWbWDqVh80SAqLB&#10;BtOpbAlEADiou5ZicqQJhl8Ru9BvtaZKiaeEwBOKTjNd1bCRWYpqEDEty1FVTQr+ERddx0KRey64&#10;YIT7fWKObWKWqXu6WE68a/quZluKacoGR1slwVf2bDCeDycjv9t3/KHYUHO0O5uh+mfDIQlLl0dd&#10;9+HdGx9/8PCTDx++efkce/Lw1tHeYtgByl3XMFSpZbVMoyoblfa+P7o0WlwZTh8fn/zzz3/xn//D&#10;v/+//ePf/59/96vXd6+d9KxL0+7BdHw4m2D7s/HOZLQ7HS0nY2yBARnj0Xw0ng0Fauz3J8vBeDoc&#10;8T/EQ3/UWwz7I924Nlt8/9Fnn9y4edTp7Hd8RxJ7nZtN2dess52Dk8W+UmmYTWXRH+9PFnyc90Zi&#10;4SHdWfQn8+541OsOel2YBXixWMwAi3q9qjSbRrvtyMrAsvcGo8PptOuZnqX3fM80jGJeDMSMxlIR&#10;Ae5UbKkoteKF/EYijmVq9TqcWWpuZ7IwAhQETl5VNdXzrWDF17V4YjUW38qIuRJYudWuySpHkIKA&#10;CRaAFxzh3kAMRjqaL0RyeS6VLFUgKRe2oyALmiJsu6hiIjy+imOjSta2Y8FgpArqH8gALGDLhWod&#10;pIB0gCB/EUd1MaYLQAjeyHqlqpi4zaUQ0GFgBD4gxLAVSARBHgcgHx/gCB348bsX3rmwFlKMcBYs&#10;mWgQEEE2xIxscKEh65ux1HurmxQR6oNwWm9r8AvECPdGeIf8r29HoNG4QrFaC/ZFsDYiUTJBDfAC&#10;EGlqYn9A1fXNbl+8/mjJADF4QaE1dZMcEuEWvHW5XakXWkpD0du6pYrurmHXdO10Lgs0BChZ45EB&#10;0EpLdkdDbzxyhgP4YLndylYrNVWpKnJFbpPO12tVud3Q1GpLLKiDieU5AoEJ0RAvQYLRXwGTEhAc&#10;vEKugQggEUXHEdQAWMM36JQkpRd+S4lzPqVxrq7odn9k+L1m0BOBgQvlUr1UrJEg8hu6o2u2CrKm&#10;Cxvr2xTSVhydVk5kS9EUqFwqVJrlhlKVgMBmKk8EaDZk4E3FLB937Js+dQB6hUMHa4VyiUhWqhSJ&#10;h2IJDFN3ada+1ek6YfzEG3D7ruXaoItq9E136venohegN7T9nuFCpFzw2un2BIJ4MINpbzwfTIKV&#10;s4d9u0N5922fE/pu93Bn72h379Hd9z998eFXb18+eXDn9HBvOuh2xKIMhiK1ZUhRU7EbutfQF1b3&#10;rDu5t3v4qw9e/D/+8c//2z//u//4d3/8/pMXV6f9o55zdT48mcJfxnvzKcfFeAAY7cymAib+dwa7&#10;4dvxwWCyO5iAHTxSdzzoDnuzQX/hd466/bf3Hv7h9eefvX/3wenJ2WRit1Tkj6+ay/74KnDRG3mK&#10;wceDyeLRjfdvX7w6wPGbSt/wxk5/6g8nnRGPPPIH86EAi0ajJjZJVcXeqENb7Ak07/ZGfd+3za7n&#10;IOhKxSoKPhgrKUYl1JoKjZV2htU0tWnZFUWNFYobyVSqUsXDgQw+AhA/Xl07d2FlJRrbTGe2s7lw&#10;JAV4ASIQNrdQFsl0I9i3hkAadvjDTdZicZCCiwBDiWKZHAwlgshGP8ONaZc0QZwcgyGvbEbeFatj&#10;bawGG2rQ0PET3J0mHkqSoN0rRMu2ZtKgQQpEBJ6Pz6MLQA0RG//a6JEniUwOyMBAk2gyjQPQ7kN0&#10;EG9VA8nAVxjsA7DgBAIboMCvv7u6+d6aWNUiED5QejGRhBxuQ3T1UT7izxHc5dF8cXL56t7RCa05&#10;2EsgxgkgWkVq8aRgohjOoAecv97kd1uK6vcHmmU1mi1NNwmZqq631DZBXcERXBuBWKxWVDHKSd6K&#10;CeFInK002sRdWRPDokQ3ouURd4EAOJEYZr62tRGBElWAPe6a4oDmU7yBe4ttEwUiFCsULIC7GUuE&#10;kMGzABYCHnSnrVrEcoyEarhSWyeBUQ2ReEasQVqqy7p4+XpOczsN1UCGJBMQqRIwAUbAL+S2HqIG&#10;8AG5gGhsbcYunF/fFDP2xOj8XFlKZMsAREuzFdNDc2SK9VgauILtOIrpy4anWJbpey1dy1XA6VKj&#10;3eSWKMNKrVypFZvterhncrAWhmo72qjbW0ym0/7A0y2jrcAaJp2e6AXoAjmOr5tih37b81R35PTF&#10;bmKDGZ4z9QfH8z1s3ptM/CHHRX86dvtddIzuKk2l43jzyfRof385m48HYos0N7i+StOtNvW6YjX1&#10;mebtO4Oro/nHV278+auv/5///O/+87//t//yi++eXz4+9K2r89Hl5WR/1DlZTPbgFPMpR8QOtpgM&#10;QY3lZIiJ9PQvxke0yc54yE9OxoPReDAcDhAROPfC89/fP/jFi4/+9Ob11/fff7i3N0CblutTy5/7&#10;w30u3JsaLVMuyyfzoweXbz+78v79/UudUnMk6QPDHzu9aWc09gfT3nAHLALoi1VDagtNBHMx9JGm&#10;jQ1jZ9CfodwAxFq9mMkgQsSSudFIJp/LVSrQinS9Fi+X15PJrWgCEY7jrQfMXIwOT6S3U5mNRAru&#10;IDomUmnAAs+HPAMHQEM4p5sT3qVFJNPABx+h2ejzd9Y2xKuWfAkjJNIu8XmCG/7PMTQasWD1wSBx&#10;CD0sl0ieLoi+g2qwmjZyAOKxFWzzQbTfTmTChWoC7S26NiAjpPlzfiWkJOSQz2XxInH/YE2ueO5H&#10;P72wthmiRhhCMdgHKgYtg6LJlwlqBp7DeVwKfoEBZ053AEJx56Rh7+AX3hJ+hfNzNNzOcLbkb3kW&#10;6M+FYPti0nB7/B4n1ExPJAxbt1zdhPNpLShGBTwoKrLS6/Y6nq+qoocCszzX7XYIpeiapqIGbzfE&#10;6wmQAl3fUgxFs6W2hsyv1CEjbXLIv7C6ha2sbePVlEUeEtWGFMhU5Tsra6AttwRY8CCUT/hui1La&#10;iMYpIvHGBIeUDazREmBBArDQLd/2+jycYjhkohhAH1kT01XOUXLhuFqxXWyuUK01JKnFDTdbiCYL&#10;A/+arfbWdjTcezoKOAXzc+LZbLpYzFerpUYDo/2hmrLlcrhcX386FduFdgaG3ZEVk1+p1pqSJFaH&#10;UVVd0wzbsn3XG/T6E0h7d9rRzL7hjB1/5veEdfrzrljo0gugLzRX1vjIUUPUiI5dGVgWCyHpTsf0&#10;enanL/ZL64384bgz/Mu+i108dIwo2dvd393BeceaIjbgQ3fI5bparPqSsuP2Lw7nd2Y7j/cOvrn/&#10;8H/9x7/7T3/++z+9/Ojh4eLqpHM28k8mnePZ4GA23JuP9wcne73D/8Z2u//HJr7qHS67h4vO4bxz&#10;NPWPAIvFcLjsdndd99Zy+e3jh//w+rO//+zTLx8+uTbf9Rvtvmote+OTxeG8P9fqqtM0L84OPrx+&#10;9wV4sXd26o+pNBjHvAPoDAdOB6SY9UdiQeimsj+YHI3mM8sfaGqn1erq2tC2USVGs1XJ59LJZCqZ&#10;jMWp5yS1JgX7yPvT2Wh3Dy9a2dgi+oU9/DQswVoLJbCAIxIDmAAvkmiTtlJutjmmy5UQSgp1qdho&#10;QivEoOliGbqBMEmRKFWJzFwq5MC0VNpo4OEiuNGCCVicQIMmdIf9BVGx+45YmQ6MWNmMhjM4QZBS&#10;MNeb8A5eIElo5WAQl8VRYcuBfhG/9c7KOkBAmxbsYGUdHrG6GQEvIBHJYHQZDxh+JP6LmGp78FQx&#10;t9XvSbIG0AisERNJ0zg/RzwfjACS0C/8hNsb8iAACl/hdT9598KP3iV6bhG0uR9whEtxV+LeRPeK&#10;GPGJl+KWcB8ovWW7tbqUyqTraD4dF9AURdFI2RZgUW81NVOs+dyjiZqWImaCyfwhjwA8NmWd2M5z&#10;cXFEPdfciCYpnGgydz7cymQrvhlNAZT1lsqd8Lucya1yEdwCXKPcIG7vrW2i2ii37nDSn8wAMvCI&#10;YuFYb8oUEczFdDt85A/Dr4piamyEViHAIpw7BDkLFj6KggWAAq0CvLAdz3F9njCRTJOf5pHL1Xyh&#10;FEwNySHeYqk0Rhqylgdy2nAlG0PF2X6HRG8wNZ1uMNDTDQZ0ysVCJZ8vViq1dqtt8SBGZxj0+Qws&#10;b+x2ERoYiTCN6EDGEwIwFDtiBA/hqDZkMQlOEhOAMRJARtfywYjZAGIyITH04Cf9QWcw6ItFM6fT&#10;xWw2n0/nnuWInbsbTbelzl3/0nh+ZbK4NJx8eHz0H7777j/+4bf/8u2XLy89utY9OHUWp97uWf/w&#10;uH900D8+GJ7t9s9m3aP9/n9r/zVw/Ncmvuof7faPl73jRe943j2ZuYe7/vFR92Tf3Dmx9x4tb353&#10;65M/PP3mV0++eXv33oHnjxQdfrE7nO5PlnpN1sutoeZdWxw+u3Tr+eXbDw4vIdbNehNVsjOaIc2G&#10;TnfSHThw1Fpz5vUPYVtOfwb7UO2Z3Z33uhOUoKZLlUo+nU6nUqViUVaQph233+9MxrunF48uX6Vx&#10;E4vwYTG2IpbEJfAZ/Gw9ngQI2pZT1w20SRHQackARLZSAyMgFKgS0IR0SWqRwPg2fP1B64Sh0GRx&#10;M+J2QOmFh3NlIQGSaXLCTPg/WACzyIrFYMQGHKBDRZLJD8YTi0XugBLcA64hNHy2wDWBDJyZKxeq&#10;xD8DHc4v4iSQfzz53E/fe29lHaJNc8clsDRSiJtBAwfdeOWahAEZ6HNUAxfEkXCnUMkDYVyNNPkA&#10;R/gVYBTORuPbUDdxJ/VgOiaYwu9WpDb+LFBGBHMlHfQLkAMGARb1VhsBd2F1JRqPNZoIcLEtdL3R&#10;EPcYrJFpOnZ/PFru73s9lLcYiI1yEa9s0vlUpsiRwqGggmLJhGARLsN1Ptj0jJsBc4u1JiXG7YEU&#10;uDclw+3xmNwzNyOwpljxB+PxYhdaJBtWLAn/ynNvputbXkcxECAEdLEiRujIGG7faIvZxueisVQ8&#10;kUHNQiWkJiyjBr9IpbMhZEAlQIdmsw1kQDpARz5uBH05xWqtVENQSZKs1AIeQtPtDkcBoW543V53&#10;MBxNd2AG4YtY6GYqlY9sx+ObqXQ0V0yVyzS6XE1raL7mgQU9w+1DEAw3NOCDY8jkgIyR05n3RssB&#10;EmNsa64hm1iwgp+lNXW5ruhiJW2/a/dc3SPf0ZyO1e3Yna7T7bgd0VWqWz2PE4ScmbreyWR2aTI9&#10;8Xs3Z8uPTp/9j9/93X/81Z//77/95/uTs5uD40v+wbG7e+wf7Hn7ez404WTRPZl3zxb9s/3+8f+f&#10;/bfwEdrB4EQwkf7JTv9k2T9dYJ3jpXe47x6eYPbeVe/w0+P7v3v01Q8Pv/jThz//9v3Xt8dXj5zD&#10;mbxY6Pt93Ruj4iR1orl3Dy6+v3P88Y271/ePvJbiNpW5L7YO61su/KLv+IDF0OrsdCcLdzg1u0PV&#10;nbm9GYLF6nXNYB0uqSnV6u1my/O84WgiVtwZjojMKxvbiH8MDQLFwN/aYrHJVklqis58RTM6vZqm&#10;r0RjGDUWdGeKbojtdDYjRhOYlYBukA41y/nN7WRBDN/+G0zgPzgMboPRWPErXD2cOc4J+BXtGyAA&#10;L/AHDHSgeYIaa8FmH3wF6QA40CY4ZBjz622Fm+RqXIHr8Ct4C1/xE6gSEXvFSA0uowIHiA7SuZLo&#10;3gtfi0A9eHBOAyj5wxAdxFLd714gHyAAFwAdYCIUO7gZmTghaQCCj5xADrSCG8DriF88FEgUoklN&#10;0RuIl6acCTop8VhIeyyd2Qrm3Muq0h8OOr0uhZ2kFOs1dA8tFCUCFRZrpYg+PgEWMLLtWFpYIlOU&#10;2g3ViOeK6/HUeWqNp+Ae1rdWInGs3FJahs23uWDMK1WZBJxBT4hDMLAN2g3poEDQUBQgBQWoIXnC&#10;eat+nzDk5EoAtRi4wT2IwpYVoj7plqrz1OcAvXKl3mypoIOmm7CJRqMJZCCx8KzReCre+PWHnW4f&#10;ZkE+x0w2X6nWwQ4+ghKGaUOgLMvhHEwR+/W3+BP+HAVVKNWRR2iQQOmkN6irzVQuUawXGnJVRpn3&#10;LNjEyAlec9iq5eku5htCVkAWSIcSI8wnzRE4GHjD+Wg56owN2WpWWhiQYWuOb3bACCDD0V21qXec&#10;3gS20Rl03Y5vu6NOfzmeXtzZuXV8fH1n9+JgcGdy9TePvv6ff/jv/+ff/Plfvvr91zefX3QXV/tH&#10;Jx1cem/PO9jxDhfe0dw/nnf+AhYCAv53APHfgMVfEITTQrDYH57tDc52BuJvl52TPWiFe3ho7110&#10;DwGLZ8ubv7zz2fd3Pv3T06/+4cXPvr756fuTayfu0Z6xf2l4bSBNl/rBiXc2lWbXZwfPr9764Mbt&#10;o+F4p9Pb7Q/n3f68PxRrj7hdvSEbdbmrumOj25Vdu6p1ZKOvOSPdHxh+j9JTHBHLWm3wokkszeYh&#10;jLFEBiPkwjTD5WpI07jxc/hCulwFBWATP13fWI3FE6USuBDSh2DsgEoC9gHFQINgW6nMajROTp7m&#10;IbVppsQ3YIIjnIJrkuDixGESIYLwkbYJLgAEwARhE6QANWotNZy49e4q7ipe32B8i6/S7jXLVU0H&#10;/yRmYlwtBAsS/K7oCNQtGhr8GYyAR8CuUfMtsaikeBEDMoIXIIUG7x1OuIewB4Q4TBr/5yO397e7&#10;Bd3wLj6CC5wDKPBzQAlGDvl8C0D89MIaOTwUiqIsqxnxctT0hmOnP1TEkl/Byl1dGLfJvYjb0TXd&#10;MlsqsVbye92dg/2Dk+O9wyP8MwjDYrexYgXqwVFCfaxSQRnonhj6CVJHAd9csSZrsu1RL5JmFlAT&#10;qt4MpgWCFyDFX5hF8E4EyICFccMY1UEOrtsZ9HsjGLw331ku9/cUQ8gi7rAmSYlMGn00ns+4PSi+&#10;mKIuNRVIApChw0BAPPEEJkfTcgAO8Y7TdoNuC5lMsU+d65MGJmAfySTStabyyJbj+12hWWqNJNKp&#10;UOJScJBUthRLZOMJsZprLi8Weq3mJKnc1prIMhcZ4qguMmTqj6u5ajkHu63JtWBhS8XqmP60N+k5&#10;vfAjQOBoAkRc8fKkO+ogNxae0ZXrWruuctTaVtce+FZfl22tZZpiWEx3MpiN+1MXqgJd7w93xpOj&#10;2ezycufKfHm1f/rJxSf/8uXf/y+//T/9D1//d39++/1nVx5e7ewfOcs9aweY2PePkQxL/2jhH2PL&#10;zvFO9xiaACL8V0LjL7hwODwN7Wh0hh2PxZGPB8PT/dEZeLE7PFsOznZ7EJOzw87xkbN/yTu86h8+&#10;mV/7+a1P/3Tv09/f/fQfP/jmHz787ssbHz9Y3jrzT/fdE/Di/sHjHX1/WB+P6uPL3UvPTh4/OLh/&#10;/+DB9cOjeac7sNxptz/rj/p214NStSyjodsN02vaXkujyXQ1d+L0wQtPtnyxoLKpiBl9Ddjt6oqY&#10;jwExBSD+NkIJDRKSglQw7CqazQsgSCTzDQl+AbMAJpqGZXb7LdPiW9AhGMRZDOEDiCkHUgXnIfxi&#10;+FXYOvG68Mr8BI4ashhaczi6ASCAQgdwIMg2kgQ2EQ55gHeESEGk4zq0/tBduTh4gT8T5HHUYGSX&#10;eH1QAuaCXhK0FZIbr8MknCoYf4wi4NeRQjw1Ip/z4RRcjevA2zG8iF/hI1/xQ1yKZwFKCMXkc8Pg&#10;CDk8CNcM+0GFtAnmVXFxgIaSrOJHYp7CWPO7OHCBv7Ntp9czPIfQDnPKFPIlIVZky3MRlGeXL3Es&#10;VStigwTDDFa4SiGjIAINsWNkK1+up8rVC9H4hUgsL7UUr2MNhk3Trql6sdWOF0qb6cz5SCxdqQk9&#10;mBXLFEmKHs/kuJ+goMQ007ALBgwtN5qWL/bUVXSN2wCwuJNileAvhb2twIdY2dHQSRiO2GwQVD2H&#10;D9cbLcfthqIDyhB2TNQbzVZb4T/cngQyhG+BBkzXzXK5msnkKhUAiDMUHaQRG+WYGCxDVfU0QiZX&#10;gMBx/1vb8e1gh+hKvimV5Eap1aoqZlsgBWYrjtk02jUZa1Xb4g2+pDkBd5gN5igLckzFJgfugNZA&#10;g4x78yWivr8wVVe8UZGdgT+ZjXbJ98yeoaA4gK4BmWJn2M7Ig6c4vYHb8VR9oBsn49GTg3s/f/TF&#10;v379d//XX/27f/vpr7658uxa/+jYXe5bi2PgALHgHs5dMOJUYATmH+75B/udg8Puwe5fTHRh/jdI&#10;8TewCPFi6T5buM/m3vO5+3zqPp84z8fm06n5dG482dEfX+uf3R6cfbh3+/t7r//Ng5d/fvT63zz7&#10;4vcP3vzy7quvbn/6cO/9ffvwtHf50fGzG9PbS22vW+qOasPrg0tPjh8+u/jk9vL2rr3flUYokWlv&#10;sBwv5/1ZT++ZkqVXDa2iKZWGK+uL7uR4tj/vjH14qOb1jS6QYSh6vVSLR+LxSKKQFZPQae4YXrS2&#10;GaExrW/H3lnb+OnaOkeYQkFqAv913QAdEvkikJGvSyT4imM4djOWE7Cysh2N5wuARcjGQ11A7MXl&#10;MNKh0XzDd3gw4ZVgSx60BkwbEgE6kCbBEZgIOzJAChAkUOnb+DAWwhDOjNOiDt4Rq87EQ6qCQoEL&#10;wJJg/LAbnos06BDSEH4RTOTXAQsSfIu3gwJ/u0m8iyvzE1wkBDi+5cjdInz4xdD98EaggWMqX4yl&#10;s2IEKgUZjIunrXVmc73bB15zDSlTq+fqUk0l+GuabXqDntfvhQHc6fgEdnw1DOnhWCw0PnKAOw/Z&#10;WTJTiMQz4hWvaQvCgoe2FZCiv9hJlio/urD649X1QrO9nkyDFBVZrSkad6Jart3pUzgAB3/LbYcD&#10;sXhMvupP5vO9w9nuPvcAWEhyOwQFIIPjcm+PW0Ickamaxnx3ZzSfzXYPzhVpNInM+kYkFk9CCoql&#10;ingh0mxBKzCBFC0ZC8ECfQEsgAUABJmyrGqiPxdt0LFtl4+YYVgYjLVYLG9S34lsKl0Qb6WB95bo&#10;PPHNXs8Z2qqr1tV2pd0qt1pou7qitwywQGlAExSxinBbdEmgMgQ6QAvcAR9JgxqeNej70647NjVf&#10;aVmyZDZrGgnfph4mttHVZKdZ12rlNsDENcWOdJZnQ5eabaLxi9u3/vTq+//+u//uHz7+5ddXnr2Y&#10;X3+CUnCWx52DI/9wbu8vvJO5dzx3j8CLuXu4dA923d19d+fQXR55y4W3t/T3sZ3OAWDxN5hYuE9D&#10;AyP+i3kfLPznAi+85xMgw/5g6Tzfc54fOs8v+i+u+h89nL396urvf3n5V99f++E3t/743fXf//ru&#10;y69ufvxk/95J92zPOri79/DbJz/fNw9HjXGn4A8rnZvjq4+PHjw6fnhjcWuiL916f6gu587ptDsd&#10;2SNP8Y2q2cq31UrDbqlDswNe7A7mi+50aPY82XGIHIqrVTXwopAupqJi5TvcKfQuEXIzeVx9M55C&#10;hpSkFiQiValswCRr9Y1EKlkoESchEUAG6AAfBjhAipVIjK9CfiFOE8tfCa6Ly+GBkAv8jVAccgF+&#10;gkxckUZcCtbLDt+DCE5BCM0DKwWs3GjX2mo6GF5ZbSkb0SRgkSqUK02xl1cRgSC14tnCu6sb761v&#10;pYsV+L/u+KrtcjK+nS1X8RZ+F+ffBPJqEvdTrEvkp4P3NeSUGuI9BOSVJw1W4shcAC4jMYiVBIeH&#10;1Wum5nYKtUYklSE4Zgul9a1IMJirvJVIRtKZZKGQKha3UqnNRCLJM+maMxwWmk0KLXjfNO3Mpla/&#10;txqL5ht1GbXt2HzMNeobqWRD08xgtVHD8Tmqpo1jRxKC5QkZJbqTVsFu6iWZzTudPvqLyoqngVCx&#10;wQeY9s7K2nYqjccUWy1IPn7bsuyGpvZm08541NI0sXCpeEErw7oKlaphi5e4aAXDtCs1cKJidyxJ&#10;bjQVCSUPq7d9a7Icy0YbNr5ziDZZPH3x5PDsaO/imQALNEga6VAsgxTAATwC6TFAa7k+oCA12+Rj&#10;4YR5wMJxPNf1YRBYvz9cLHbG4ykIUq3WyeEr4COOlN3cfm9lE7CAvXF9seUtwjKRho+IbfpqShsY&#10;bGg0rkqmQsAigdCAS7u6RwKw0CQd1DBl2zc6vuH7ujDyZTKRJLaYKuHbfV11laZpEjY7U98Z1cpy&#10;MlrACrkGIOLqft/tj/zB2O3sDkbPbtz8wxdv/+m7b37z8fPPTu99dnjn+eLKTWs2NZdze3fu7oMO&#10;2Mw9mDl/MTIXgS3d/R13f9c7wCAa2FH/9HR0cc/9YPf/yI68Dw+957uCXzxdeE+XPjjyeGHc21Xv&#10;3Ox++OH888/mX3598PM/XP+77658//ObP/zq7h+/ufm7l5d++fTg6yu9DyftO0fe809vfvriykf7&#10;1uGivbw9vTOTxgfm3q3pzfeX7z86fvL+3r1d+2iq787tw4V3OraOCFum4ZQhyeUm+Au2dqxuD93s&#10;Dft2X6HYyy1Htg1JtySjWall4mKcBUhBKyTG4lrE5xiV1miCAqlKNVEqtx03XaluZ8WunLg3QBC8&#10;L8yGIRc4QBXj2vB5Qi5GfqiZQ8FPAuDAvSAswBAJwIJLcZrwXqkVSh6wiV/kd8MRX+BOpSWH72LD&#10;caKkczUhc0R3ttg03CFNDpavN1Hs2N/SXA3nBstALv6cNOqpoRkkuBRHrkYini9uEpPLVW6Aj/xi&#10;sdFMlcqQowxcuy4hZyd7B6rrkw/jzuWL6UxuczuyEYnWZbkoNaAMiudWVSVTqyodz52MaoaWlxoN&#10;QwcmRnu7/nTijIAPqaLITcsETUjHi4V0tSLbdggWTVlrgxvIymDat98fghfFSt1yO+P5jhixHggr&#10;qunC2ua5H7/z0/Mr4o3MyvpGXMB3y7RbllNqtSEyhaaIv1hFLCSjm75vd7uaZePbgIRu2UjGbm9A&#10;+I8nktOd2ZUbV2+8f3P/5MAfdPi4d7zfHfVM1/L6fn8ysDtAxq7hWm3DOAfahKOAqT/RVVOXQFMk&#10;gmSYxXY7U6/z81VZISBUqpIEx9L+Mi0dJdJstlEf0ArDMAuF0tbWtujFKHNeq1ZrQC7eO7+SSKZB&#10;Mu5M1YzxZAYGATfNlux6HdAHESE3dEUyIBroEVRJ1+yOvNHAGYAagAWNW5d0zGxb5AAWlmwr9aYq&#10;tV3d6qMsDJfoU83XKrl6NU/IU7SWY6kd3xoO/OmwOx92pn1v6INBirE3nD69duvt4ydfPnn08taN&#10;p0cHdycX700uPpicTbXFRF/Mjd2FtT83dwPbm5v7cz7aB3MgQ6CGsIV7sPQOAmFyeNg/PRlf3PUE&#10;NAAZ/8U8YQfOs0MBGc+PSLtPj71nt6evPjj+7u213748/eWHO1++PPzu2yu/+8X1P35x+ftPj779&#10;6PCbR4s3V7vPT+1HB8a9fvXqqHHj1P/w7vKr92df3Oi/fLJ79+nhg0f7915cevb46NHd3btABnjx&#10;8PTp1OLejpf+xZF54DSn7byXTxYquWoxU86niki5cWe8HO1QvEpVbhWlvtntUsIVuZASE7fDBVrD&#10;NVpxY0xMEq3Ww24L6G7TsnP1RuDqYugRDUFSNMIgnFwI+GDpzVDnAxzQezJpzeAOeAEooEc48721&#10;jfPrm2AKYRPg4Lc4n58I/RnPp9FX2kq2KiatkYOr48nitUulRuQvN9vpcq3aVlOl6mo08c761k/X&#10;Ni+I/USysVyRzABKlEpbBWi4GjDE1cI0SAEMCaGEMBbrTylAAz9NJqjBDYQsCeOpgQbIfIBNYgYH&#10;H+uqDmrkSuVSrW55vmKa+UoV/2kZBnwhXSlzzOD8rjPc3XGGA8UlwpvkR7IZ8ityWzJ0YMXsdYc7&#10;S81zSUMriqLvEEnClcXYaiAD3UHpkUYSIkNCJYJO5AiVCIY024ipQqDFKHMpGD7LHSK48VnAPV5A&#10;Bma30inITjInBuBJimL5vul64m2oIVbWCpbGKFXrDdOzFvtLXSxiZQ2mQ83Wy41KrVXvjQduz7N8&#10;p63JtVajpYlFas7V6i2YRVKsESTeroeIK5YtAZlUVTLF1gwCt3QznS2mw22e69APGThIpTKgQ568&#10;Qol0LJYgDVIoitZoNIUSKVWQNmXYG7ASdJTCX0pi2oERdIiIcV+wFT6OBkPPceV2W3TmBh2fYAcY&#10;IVdlTeJs09U8EAQc6Vm9ju2Oe4Nxd+Sbniop9WJdvPcHS6uKITvInI416JjYsOtPXHvYc0cDgRfu&#10;yOle2jl4fuvu1x9+/KuXr37x4uOvHj9+eev2s4N7N6c3j+yjubw4sA8h/7vG/tLYAzsEXvxXkLEI&#10;IcM7XPpHS/9wv3dyMrp0Orn0N7DY94Qd+MKO3GcH9pNT59mV7ke3B589mn3x5ZXff41d/d13N//4&#10;9fU/fHL884ez17dHnzzZ/fqi9eRAubuv3p3Urg3Kl+fNm/eXbx/sfH5//vr2+LPbg0+E9T+5MXp1&#10;4j6/Nrh4qXtyZ3HzwcG967Obt3bvjtRlpzl1GhO7PjbrE7nYq8aNbDwn9tiIZSkfBF3H6CBVFoOF&#10;2KvW6k3coa+4crGZiZe2A9J7PpwxsRXFyQVLrzbg9qGXlgKAzwZrJQAHHGnTNHFgAu4Yz4jxFOQL&#10;58+KDX65DuSfK0ArOA2wWOcntqJrYmU3MYIbfsGf8C1uSWxM5IsEKoI5TvvO+uZP1zbe29xeDxa5&#10;C2fBp8s0zmqu2gAX3g32VV+JxEkX8ShZq6uGbHscAQ4Q5PxWFKTA1XFyjiAOGHFhO/ruxtb5rUjI&#10;U+AUHDktkFEFTginz5GDkooHM+45AaABUCLQqEbzwubmWiSC+4n5Wq1WLJPJlErVdrtlGnVNlR3b&#10;G4/MbgdoADtAhKD3zOvNZ+Q3w3NsC7wgEyjBQBAKEMxF/UmyCqcAFMBQsKCInwlQEHNDEPGFYJJI&#10;AopERA8WvwsdtlBvit1SCPCOi6sifxLF0locAE1tJhORVIq7RYxoNpJUBenE5LdqnfiNoRTzuGON&#10;SizEUkmOhmOLngu5ffve3XuPHvbHo2AierMBSWnJ56r1VjSeurCysb4VA+/Xgh0TIJzpaq2sqi3b&#10;hmVAb1B3YlhJS0OFlcs10AFcyFK4uQLOD9fgt8M+UTwfAybCV63B6xKjWmtA4TiCakAGJ5MJUsAv&#10;ABH+SmzXVyqViqVyuSxGesoyD6iqati1iTDxzQ4OP/RHkGrHcEG6ermO8M0lCwRPnIHgiT/07P7Q&#10;Hfl61wbbVc+1+hp1ojrTwXzam5ptXcpX9Fpz5nSPR7M7R2efP3n+/cs337745IsHT59fun5nfOPU&#10;PdlVd3aU5a6xt9R3l4awv0LGATZz0ClHSJWFe7jXPTkeXDwFL4YXwQsBE4Edeh8c+R9c6X8ETNyd&#10;vvn0+JdvT3/z9vjX35z99rtLf/j2yh/enP760fztFf+DQ+PhgfXwwHh06nxwZDweVa4uW3ee7H/z&#10;9d1/eDh/c3/68v70M+zu8MXdwYv7o4/vzd++P3t9rf/JtHn72Nl7f3nrzvLWzeXtPf90pO950nSg&#10;Hex0rszdi3p5UE/aGGKEAuxa3UlncjA7uHp89dLeGUrEU5y+3umobr0kZ5OVeCKTyRazebHYlGY6&#10;vdG01pIhCOJNgViEXswrxc9DZYF8gFyAF4gOPB90ACbIBxRI81ewDIAA9tFUxQIKRBmuw1dcAQLL&#10;t4EGkVuaQQhoWw6hHi8lVgFu+DN4IeaeiUGioksVncI9CMcOuAOQUWwAYTJsAnRIFivgBaoE9RHJ&#10;5MlJFISTi2mdwTyuVKkC4gA9XJOLAw2AiGy74XsKIjM56VKF24A+cAQsQJDNRIo/5AogCIim2ML5&#10;o7ksWIDz++Px6tbWRjSazOdDtg+C5KtV4KMsSTin7jhuv98dj+1OBw7SUMTuBCgX0ipuZRiVZhNP&#10;jiPcgjn7FdTcXyeAkhl0OTf4CoqBHskFKwY1kHvBmj2UHgUeojnRHfUEUtQ1nWNeasJlNlPJ9zbg&#10;cevrIH8+X2+35WBPgKrUhObjdL3+cDKdFytlMbJahre7+8dHYMSt9+/4/R4fFUMnHzbTUhXNNGzb&#10;PcetoIXE3pMA+XZsLRJbjcY3kqlovhArlVLVallWKrLYJty0PEU2wItsrhBPpNAXYZcn/o+gwAAL&#10;7oOc0IADvgIRbMeDWYQ5ocEmMGIVmBK8eRH9xIZhcAxX97UseJPf6XR6vd5oNOr3+4PBoIv00jSl&#10;odarLVN3+/5QaWrlfLWSr7aqbVt1oB7wDr1pNIsNyCj+QKbeNlVJHXeGPbvTLNRaxXpfd5e90V5/&#10;MnW6U9M/GS/vnV379MbdL+8//frJhy/ff/D08PGd+Z1LvUtH7jEsY8fYWxg7O+berrW/Y+3PgAzn&#10;CCOx4x6e9M8uDi6e9U8v9U8PrCeHUAnvg+ujT+4u3744/vlnF3/95vJvvrj0w9eXfvfdpd99e/rb&#10;L4+//3TvZ+93PznVH55YT47dpzvGg131wZH19KL/4sXpr7+++49PD769O3n5YPrq0fSzv9qnj2af&#10;Pp5/+nDn7aPdLyAd1/ofHVqPDqzHlwaf3Tu4d3ly86h/dWQcdFvLrrzjShx37fqknetopb7TmEHZ&#10;IGjIkKEzoNV7qqtXFUsyBkbXNwaNopyNl9OZArK0RDRptNqqQesUQ4iCSRywANqx0+23NBM0oUHT&#10;UkWzDntDg7WVoBu0YNCENDARvu0nk8Ydvm7kOulCiT+HXQM3HDm5JosdMXBXAjtIQbgKp6iig4AJ&#10;HBVvR0qEagIYQ5i2LRew2ICtxFPxfAmwCLdlh2WgQTiiVkKtAU8Ri3RlcReJS/FDYZ8F3wITITyJ&#10;zog6WluIF/AFBOEPOROAgNRCavioOh7fVhS5jP84tuK53dkUEZGv1SRVNTyvP50OpzOv1w83Chwv&#10;l4PpVMCErgMlNGhOa6oa+gUjE+8t1Gq4MXwhmkhjAAQUg7KinCkZypBEuS7VpDYlqQZr2ammnRXz&#10;R3OCYhQrCJN6wLwxoZtwJAPCYnNj4EW6VAK5ivW6bBjD6XT/+OTg5FSMjAqGUNmOCNLhiCxoAGFc&#10;tx2n0yWYB+8hLKktw/xRLn/5KCvngH8qMhiytglYhOM9xOTiSrXQbtdN0+j2urOFOxjFk9lYNIUS&#10;CRfticQTW9HYdixOOpEBGgsoukKlWgz4Q388odTABW4oRAoMNOFLDCIE0AA6uTxBoQ6m2Gg8uQ3U&#10;6IbRG/SHAMSg3+v3vI7PrVarVdqY2KukBjI2gWTNcZCOlUaDK0A25boi12Qb8Fdtyk8pS75iL/uz&#10;ncGkbzhqpd7VrRl1aHkdzeI4MFxTrKBWdyV9pPt91V3anavzvQ+u3/72w09+8cmrX3329rtPXr5+&#10;9PTp6bM7y7vXx9fPOmcHoIO2s7SOF9bx3DiYG/tACbLlzD++Prh4vX9yd3L549OH37z/8cvLv/70&#10;0q9eX/r1N9d/j31+6TdfXvrNV5d/eDR8ddN5fsl4crv36ZPlV7dHr/a1h7PGrduzN59c+e2HZ7+6&#10;P3/7cPnFo+UXIMWT2esns1dP5n+1xasny1ePdt7eX7y6v3h9f+ftzdFnR87TpfrgAFbS+ex0eONk&#10;eHOoHrSzXaM87il7GHhhVEYYkAFY+DBgzdPr6nKw0GtKHkm9kWxXdaPtapJdzjbisTT8oloD91vh&#10;bE4gAy6AbIZKUNY4PBwhUyzj7WAB3g5k0MRp3CQgEVAJ8nXH9wdj0vAOoASkAFbCM8NOUAxhQqv7&#10;6ZpYKQPvbeomHkvzQywAFkR1DJfGDbAQMpqGDYmAXIAOIEUUYd9WUa74cwlh31Ly9WaoROARnA8W&#10;IDfAAk6Qwg1BskjlFvSBTPQInCVkE2ht8rmB8E/4XU44v7EFZsFBOJM7zEuNZLkEs6ipiuw6NUWG&#10;KcAjCtUqDJ+mCcbiigRCGj/AYTguPoY74I2ZQpFzcE6MHDyQzGCUpAat2I4nwVvKEAFCmcMgwAvy&#10;QZAqd6uZFF1IQDIFseUSJwDfJGTLody41XSlugXYN1t1Tau027l6DbDIlsuQF1CpJq4hejehKdwe&#10;AZzoTmgPYSK8pXC5HXAhmMkG1pvhwHOO+Bos6RzUkV9d3YqgQbZiSQqFH+YnITMghd7r2eKN7tLp&#10;DXKFSgHLV1LZPACxFYutb0c2wYt4HGqJRcVYCjFso63p3AQJyg2wCJECjMjlxUDyUrkCiIAgoWwJ&#10;WYlhWYCFqmuT2XSxswQ7AA5ig1iYGnCUGiBCgPUCVvg/2bB11xeDVSUAqJ7P57PZjFSramJNDgkw&#10;HJne7mB6dWfn4eWLL+7cund28Wg83h8OD0fTg8F47vaseouWPjY7p9M9rKdbnqqCTJd39p7evP3Z&#10;4yevnzx7+fDJq4dPvnr24utnH3167dMXZ8+x+/tPby8fXpvcudy/fqV35Wrv8hX/5Hrn9MP9u9/c&#10;/PgXd1/+4s4nv7j98S/vfPzZwbcfzD9/sfPl20vfv770PbLiyHhwYj460h/ty/cPlYdXnA/vDt88&#10;nn55b/7m/dkr7P789cPFm0fz10/mb57O3zwLjk+Wr5/svHm88+bR7puHO68e7b29N395c/Tx+/NX&#10;t6avFsq9fv3m5dHbA++zo97VhX3qVKeNpKsUeiCFWR3r5SGm5LtKrqtLuq97PaOzM1wu+/Ou5tWz&#10;1VK6OvJms/5uvdBObFKQRCNqR1hL1pqKRsOlrTVlDR2B84MdhLVcWezu3dYtw/E1Qr3AlL8MDbT8&#10;HngBuQAaQBZwIY6zBWI7mROrV4i17cK5rQkxY7UktVqGpbo+TZ/mF06EJ/4DFtABfB4DLKh3xfGB&#10;gyRyvVwTPKKl1IiuoFjAJlAfsIxMpc45OD/nc3E4S9g3AWsAAjaDtcjR+fwoH+ERABNGGjQJBUhV&#10;VrzRBASBXzSEVBFriIEpiUopzpVMXfU9s99r29yzE9IE4W/Bm0TTsjvdvu354fQKfKHSkMTubpUq&#10;CQAlnCHBt8TtbLGUhE/FU1gKPw44l1jPStFhGZFEejNY6JxihICQ4/eGbqePWqFIKTrUnBhoH77D&#10;zmTXkykgA36RrVULuE+7BZDlgv0QgDN+FxOb1Zar6UyOu1VUvRpoH0CHGgxfxJCQgzp1OmIN51yp&#10;AqkRwx4s85x4s9YbUBarYh3ECLgucNd29E4XpDAHA7PXJ9xTsnVJLpXqYgmceAIhtBaJbMbjCLYQ&#10;ukITas1x0G+kkXCO1xlPZrP50rScMnyvJIZ1gRrABGwIQsHtolOwnliRtud0fMt1FF2Di8WSiWDj&#10;ywwY4fe6sq6RzhUKRC+kKZVKc6Rplqq1SrUmejqakiq3fMuYDrrHO8sbZ8fvX71099LO66e3f/76&#10;g5d37zy6dHZ1vpzb7kgzJoYzMdyp5aNEeqqll5qpWLQt1X3LahRLjqJMXG/melPLner20vQWhjtT&#10;rRN/8PDg9JNrb17e/OLVzS8+ufLqyc7DR4v3Pzx4+PbShy+PH789ffKLmx//4eHnf3zw9jd3xKDM&#10;X1z/4Nn87aPpq9vDjy73nu/ZDyetW8fuszvTt4/mXz2afPFo9PmzyVdP9j6/O//s/vzlk523T5Zv&#10;ny3eAhNPBGS8frx483j5BkKBAHm4iwZ5BV7cX3x2d/bZ3fmr2/NXlwcfz+X7S+PZae/Nvvdybnw8&#10;M87UfN+qTbzmAk6hFvuABcxCzfec+nSkHXR0b0CRm72e7pvUbsu1ZM/VuhzRI8V0DYagqCZNuiHJ&#10;9aCHElcX8xQC9w67PwGFcKpS8GZED4CgiNTGoKugA2eCC5zMn4MjQVQU47JI0/rhIABNva3izygR&#10;SKHm+lZ3oNhePFfchMdWank0SDDJFU0eDNYTMyN+urrx3sY2Wh2YILYW600yz29G3lnbXI3E49li&#10;Xdb90TTfaF3YikUyhe10PpYv5+q0GV1xOpqHk/uy06nIerKIU8nVlrKdSJVwG1mFgIAU8UJpPZlc&#10;jce38/mGZdV0I1IqbebzYAS0Yp2Wmcs2TUN3XdEl4fm0ahhusVjOEVErnG653QEPiFFEPCPl43Sh&#10;sx3MFBOh/LDclGBpDwAiBaJl8/gkacgFuBAOwAdExPsp0ceJPKxRHY7bgfSlKca0mLz514kUmWAu&#10;aDqVzlHckUQyns5kIPvFUr5UDo10oYzGgS2KLdRBMYzoS4TmSA1oPFEwMKwNl282xKJXLanWboab&#10;yDYU5Rw8cGVrO2QWmxCGYIXSTLEqKQYMKTSe0+70t+PUfVxMdIvEIDyJUjkpOqhrQD6QDOgMZ0uK&#10;Jp0TWzPotgc4DWezKzdvHF06y5eK765cyJWKYiQ8HIHbaCOJZEVBwdFme163B+0hHsCAkTOhlgF6&#10;K/UGqAxsg8GxVBoiB2cROxt1BsAhhA0WF8wUsKCo7bbU9c29xeBkb3T9dPnBvctv71375vGtL+5f&#10;/uzW8We3jr54cPm7D29/9+Gdp5d3roy6R661axj7pnXidWaON3U8Mc+mVFfKdU8xXYXrEh28vjMw&#10;ZKdd10DQjj0kIO+PlhOnfzxZ3lq8/+LKRy9vfPb5nVdf3X39xe3Pnh/fv9U/uert3xmdvbj04Onx&#10;7duzs2NzcmIv7kxfojLuzl7fm729L+zz+/PPH8y/eDj/ElB4uniFPVu+/ovtABZCfTyFViBARPol&#10;9mj+2cP5pw/nLx/OXiFV7k9f3Zu+uT16M6jd6dfvLq0XS/eTifli0b3q1afNpC1nvGrUqCdMsAOi&#10;4TSmvrTotpZzZ7SwR1Ot25dsrykGOcu5GqDZ1dyR1VNa7VKh2G61fN8XHdK0qmAZu3fOb6SKdas7&#10;bpt+vkbgUvPVVkIsVaJU20ZDtSXNritmLCu6MGnf+eD1XogRfISJ4D9APCoGOQNDIZYic3AnnIcj&#10;xY/eAYn+JlUgJoDU2nZ0ZTOCgT4RHCOVa2kWLLncaEeS2XD0ZyJbTAcrYqAv7c7A6A3T+JJ4P9ZR&#10;3a7idiXDrhBgpHam2shBqGvSdkbsRR72EYB90XQWsChIzfVEcgtlXa9XVBWwKKtqRpLy7XZVkcXy&#10;YslEudXsTictTYMv0CZbsni1B2TUaviUmGsOXPKAaDRIFujA01EUGIWQhknVmwAl0S5bEvKtUK4h&#10;N+D18XQWMRJJoPHh6WLBYcpHvCUVGzI3ev3RcDTrDybd3ggSAlhsbEbFbqjADBiFy6oQeTWTFRjB&#10;jeE1+BTSA01BqeBHocEvyMFwLjg7jKoptiIRKwMTkilXTHdsp+u7vY7d9StyM1HI4ajn3lvbBCbS&#10;YE6wY4LTHYp9n5GsLUK3rloepV9vQ9hbPzm/9u7qplhlIJkGLLBUWXQgDxY749390c7eYLqgKQQz&#10;ZVWn0x/NlvO9ve54WGk2Iol4ppAXOxdqquh3aDW5v6bY+V2xxcBzH5evNBrcPQwNcQFSIJb8/gDg&#10;ACZ5bGgbQMgTckIy6OChiDJBabZVVJiDZpoM+3uz0cG0d2lv/OT6yZvHt756cOPbh9e/e3Ljm8fX&#10;vnp0+YsHZ2/vnb56//TT28dvHlz99oO7335w/7M71x6e7B3NRj3VQJu085Wh5VlN1cSFmprVttD5&#10;HaPrGV1X75iK68q2JwsyAiWZmu6u35uZzkw3ju29I30xrXZn9e6JubjVP93XRrty75NLD//4yc8+&#10;v/HB04Nbzw5uvji9G2iNt4+Xn2OP5tjbJ4s3T5f/rYXMAj2CPZ6/fjR/hT1BhixePZx/9mD28gF4&#10;MXt9f/oWsJi3H4ya9yfq04n+wQgzPnSr9wCLdtprZ30ECGChlweCXxT6Znk4147m9mhm9Gd6r6/a&#10;M6e705kMNK9dqDdyVVu2OxBpTYcKJhIpCkY1bcEvCmKxX/xKknXUJqEwnEUeLt8QrOCgcAJalJNx&#10;CXwj6NfMAxNgBBqEHOAjjLq4QbgnOAYKnF/bfG9tYz0gI7ASpMpPL6z96N0LP35v5cLGFjm4H+SF&#10;muE2iGr8evi7cBla5spmlPxsqUY+UO8NJ2anX1P0cktBm6BQ4pCjZAZpg4RJiCFFTZVQL1aDnYJT&#10;4lXgdoxvYdYQGahrXdNLrfZGPPGj8+d/tLq2Gk/UVSVTLueqVcGae71aq4VPEtJ6w5Hj+gS4YqkC&#10;WRbTKQ0baAAyVMsNKTAFEvo8meRwDLcLw/XIBDIwSom/El2eyYzAjmBEPLBLiYmhFqBGsI1jNJYq&#10;lmqu11M1K18okwnFkHAmVTBBwCIFz0Gct9qoniLCpFjCQqTgo+j2U1RwhBBr2hYFEPYYikXxOn74&#10;EsTyvf50DF5otmUPulVFvMc5J7RKsNmZ6NaOJsOyLlQljpQdRh1AKMAIED2ezmPRTA6YKDRbNU3X&#10;vE53Oh8ud7HxQpg/GCNygGoAO18upYv5TKlQQyOYhhUsBzQcj8bTSX8wcF3XsizHcUi0eFJTDIwH&#10;HXgwErbfAR0AMZ4ZgIA7gZeJTHZN8CCxaRV4QSk3Zd1xu/1uv+f5e+PJ0Xh0Nhk8Ojt8ex+kuPXd&#10;Q8DiqrBHV759fOWrhxe/enjpmyfXPn9w6bNbJ5/dOn1z7/pXT97/5tn9Lz95ceXooBvsk+YaWrtW&#10;02tyq1hvlxrNQk0NJsiqdVVraHZD67Qtt6kiYbpt3Zdkq1Lvt5RhW953vUuDAZBx0dl/cnD3m3uf&#10;fHR67+n+Dezh8srLK4+eH9z87Oz+y4sPXl68j9wQtngjkGIHe/sENoEBE4E9XqBBXoeJR+DLHIx4&#10;9XDx6sHi5QNBMd48nL+5O3l1o/fJqfVsV3uyb73YtV5MjQ/68uNO80G38bCVuKjne2Z5ZJSHIa3o&#10;yrscUSVT/XCmHQ00vyu7c2+w7AwXyHSz67ZNA27QNPSm0ajXJaJOW4HxVRpiiRRwIRcsPydCi6yH&#10;7SRcw1Kzffy2XBfTxkEQGIF48VGTcIAQKURQDYZmACLADWCB88AdNgRxiK0GrAHUEFomWHcXik6a&#10;YAb55TS8iD8kbgFGNEWaKk2RfMg42ARMcG/8bjJYO5MbK0IWFB10iGYLHGOgjGEBDRxLYnBXtWnY&#10;7mAs+jWC3QCCGxYrepWkoPMieJ+KKr+wFVmLxkXvhmaIBSIVFIWLeG2qYnI3bZUWS/sMWi9uJkId&#10;wYtL4e0cAQUeByDgkUUhlBB4Ypu1Ul0C/vhRICPoQi4mg4W2oBjvrqz/6J3z7wZbqOOV3BtGqa6t&#10;b29HEoACQmNzK3b+who+AK2AYuTyJY5k8jeRaHIzgrcmxSozgTeF6wyDFNww4Rbn0oJ1ZwS/kNte&#10;x3c8F1ph2NZgPPJ6XdN1/H7XRJg6luGi2/uY5jhiY2RuERmyFUtR3LAC8AJXfGdl40fvrgSQLyb2&#10;BE8lWgbfJot/WbsZvCgE/UZAhtUboFYoBRgXSAEdKVUbFalRqFXyVTy+VpMaiIZGMDPX9b3JdBru&#10;66lpGhSjXK0BDWGvD5gXIgUoSBoDKXhyRNJmVJQC7Uw2bIgcN+93BoSGnt/bGU3OFsury8Wt3eWH&#10;l8++vHPjqzvXv7xz5ZsH1757dP3bh1e+eXT5m8fCvgI1Hl15/f7FT2+efHLr4kc3Lz65dHjj5PDK&#10;8VHPtiv5XCGdVhoNqVwWS+Bqml5rW5LmKTbwYUnobMVDbtVafc3utLSp4QZmT3TzqDe8vX/44OT0&#10;/f2jO/sHt0an96aXnu5df7Ir7KOjOy8Obr+6+ODVxfsvz+69PL376vTu67O7QmgIpPhc2PKt6KQI&#10;DKGBAQoCF4ToEC9T78/RMuJtyL35qzvjz654z4/1R8fm0+vDt5cHr4/9T3asD0fqE6d2xynfacbO&#10;lMzVbnPpNmbtXKeedtRyX6+OWjmv294ZaQe91o7V0Memv9efHAzmU6vXQ0+qjl5Xy5lKejudSomJ&#10;xTVJbD+Db9OsgQwhHFqEMTGUEOfHwj24OdaCLa2Q2bRyzgcmNNvFyYMesWDjD2J7Hr0gtvzFBzjn&#10;L0tUBrPLwq6QgIMIyNiMJX9yfpWYz8U7wwmXAqpACtguVJcjV+MPQRCgit8isEExwhloXAFpFXYW&#10;IgSgD7TPUOxwfTzWcDu0/HAP1K1EKlOqcJ9lQCHoi+HXoTnhcls4NkzZH4wkWQABTVS8WTZpfma+&#10;XBELQeVxxFoleC1Sb8u5CvpLTPPf5rLFCiiZyhF2VBI8L7SCNNcMH3MjkXpvc/ud9c21WCKazcWy&#10;+Tgglcpc2I6GbxtqAFG3P90/xItyYkwV/KUKKKyubnIEPsSyopQk1CmREflrW6ti9UvKoBB2ahar&#10;kJoKDw06cNu1gFm43Z7T6RJkR5MxwXs6R4iLWA5e2L4HUmBtQ2sC2j3f6neK9fo50WUdvC1HJwjk&#10;gdhUGtvxND+FMvwLfqcEfnNOKldCqvAAsUIhW6uLIRhtRfe7PEyx0aTmwtZAY0JpgJGJbLbWkkz/&#10;LzNe0SCQHMMyxdpVC7BiDrNA50mS5Pf6QB0ECfEVrqoOoeB2eMgQvKEYJOBXuVKJmEPFu70hbaje&#10;aDt2Z3exe7K7d2l379b+/sOT44+unH127dKrqxc/vXby5YNrXz+68dWja189vPL10+vffnDzy8dX&#10;X9279OLm8QfXjj+8cfbs6um947398dgzzGal2qxUWtWqUqsbUlOt1R1Z8TXNUWRHlj1FEdbUoBXg&#10;RadtDDV7pDsYiaXbvTjdubazf2W+d2W2e3W5d3O+uL2YPTzYe37l7Ok+GuQ2wPHi8PbHx3c+OX3/&#10;05M7n57c/uz09suzO5+d3n0ouMP/zsCOO8OPbw8+Iv109wtEx63+i0e7n78/e3nZf3Zk3B80f3Wt&#10;++LO+PWdydvL3U/POp8ceR8feB9P9adW+bpbuq2mr7aTl6zSbaABDdLIuPWM28z5oIZZHXdaS6c2&#10;aaddW1K7ijnS/andmzh98AJm0Sw1i5lyLpeDW+BuEAhUA3BQRDtkC8VyvYLcCDb7ETxANaSWXIFL&#10;lqpojnRWjM6kGRA2wXT8n1YRDscAdPgY8vCQkCMuiLHkh4wdL+VkohSejMK0O/3hbNmfzHFg0CTo&#10;8Mv8rftMrLsnVtFULL8PWIRr7W7DO1I5eHtFgndaJuhnuVAVriYb6EuDo+WLzTK4IKonixwI5qRw&#10;hQrBr63Wg039aMDgoNTWnIDw47NtmRaBRFZ7/eFwNCGeNWWlRCQrFgu1WkvXVdt2+/2mYRA1vf5I&#10;9PtW6jwdDy6QKFiHRnR5Bgvz83NgU6ZSAxTWg2VBSAAWSCFuSbyIIQy7fisYFcZXa2tb0AcLX/J7&#10;FDoMAqTgiCoJbWs7DrkgAUxYnt/pD3CiUk10/4EUuJLo8mu2MHwNjY9Wg1Aomlosl0pImXqtpSoo&#10;EZgFhKKlqyAFCWSIIhaZMs9RMTwMdQBxgE/io4gRShy3J58q4QhMUCXZAM75nSxCq4o/qS3bsftD&#10;rCg1VyPxkDtRzZAuwILmVW7AUWWn1+mPR36/F/adQCtAivFkggCpB/88z3P8DtAAXpWD2gjf7vJI&#10;PCEkCk4R8ijukUyqgbBAwyLKETcMznb9xXiyP55c3dt9Akzcvfnq9rWPrhw/vXjw4sbZp3euvLp/&#10;9e3D628fX3/94NpHd86e3zp9fPXo7unejf3FyXgwtQy5UqvmSw00Z6NJw7fbsq/p2MC2Jp4773b2&#10;hoPdQX/quX1T7xlaR1M9RXbldqelwy/6ijkx3KU/3OkM525/pzM+m+3e3tu/tbP7+Ozi00uXHh4d&#10;Prt88cOrlx7v3Xx2eOfF8fsfnbz/4uTOi9PbwkT67keB3Z+/xh6AFzuf352+ujuDR7y5Nxejwq91&#10;nx/o9w6Nexf9ZzcGHy+tPy2MP87U3190P7zofXRkf3jsf7zvvug17njVm07xlp2/ZRVu6fkbZum2&#10;Wb7TLnSLMb2StJr5jicvAz0yUAo9tzIwqk291LTqKrSio7pirKLiWIoj11Ux00dqpvPF7XgSuosy&#10;F71hikagqjea4k1WsDbS39ZDgv9uQt03I6GTQMUx3BI4EN4iNhn7L0O5yCeTYzRY15ec82tivA85&#10;eFdDViEFGK4F+f3xeyvn17dpmWHXCS0WExNSg5nV5IARiCNYBumk2LispNsO0oAYQyuiLcEFaCzE&#10;VbwIVw/lLZEcxYGLSho4IvYEBVloVwCEpovNK8rl2tZmbHsrvr0dLZerBuHOtBVVh+ByHSApX63W&#10;uAX4/EAsViiZhub4qHtuG9BM5grCgwpinmux1gCMyCcHWkFOrt6I5gsbqTRH0pXArYxeX+yjNZ4M&#10;d/f6y52mafFtIpUFL9Y3IkmCd6YQztIALIKXIHly4B1V0c1phqM88KP17ciFtXXch6LgSeFEYmKL&#10;gRvaIXmHTQzHI9RJoylB+YGJ/mjYGw2hFaVGDbAYzCYwC9W1dNc9xx2ngpn8VFoqH9TW+jYWrpga&#10;gAUwL1b1glOYXk93OoW6VGy2ii0xFkNxvHDIykokJvResFtBU9Yk0bMNfIpFzHuT0Wxn2R0OdJsA&#10;0Nvd31vu7nC3qgqsKbIsu647ms4gRVhvNOYx+CmqAUIhOEUw0CskUQIWur3ucGIF2yi1NQSLeBss&#10;hopqmmcZo46zP+pe258+uXr86b1rL25duXdycOtwcfNwcedkee/i3vsX924cza/tzw8nUG5FNIRM&#10;phAVb7pziUytUGnXJKsFmzB6pjW07b3h8HSxOF0ujqbj3V53Yhlj2xw5VoAXitNuuUrbUQhGVeiG&#10;WJnK9IemP7G7O73p0ulPdOf67uGtg5Mr8517xyePL118dHry9PLZ86sXnx3dDu2DYyDj7ken90Ij&#10;/eHJ+3dnL2+NPsZuDj6GRxybD06sB1e7H7wPasxf3wA4Bh/N9T/M9N9PlN+P5N8O5d8eO8/3zGf9&#10;2i0rd6lbv91vPBg1H/caDwGLduaqXrxlVO7I5X4uqpZTll6ftIu9dr6jV4ZmsaulbSUvhqj5gdpq&#10;l1EUiqO6WtNo17Wwz0Iwi2COT68/6Pb6NDwggyM5wEQuXwQpyAFKSMO366IBSDQJXAI2jhOCFLB6&#10;uP1aIElEj1iwtBSyN+wgQxRgFza2zkPLg1kkOBV/SyvdiiXBi7XtKEAAQCQyYmxYviyiIU0XvCB4&#10;8BNub9TWbZprqYbsbW3HE1uxOGw0FLm0n7B1iVFG3R6oQRBuw8yDxcoJ5tVmm5sk8tOGqzAmsca9&#10;VK00wqPUaIVIAYCWylVUQiwtlnWptlo68Woy9vC0+UzvdhTLgVagO6BRlADYxyNgEA3EEZ4ixrm1&#10;ZLGoF9qq3ojk8qlKBaRoWnZo9mCIVgcvtE63rul5SUqkcqtrm2vrPFMGdMhki4AF5AIL4UMMcqq3&#10;iJ2AO3mrG5thiA1XzKUEJvMFhAKwhxBhZFJI/eGAZwI1ECM46SDckGY+8wY9NIHb73YmI2RIS9P+&#10;AhbhkUJHg4SLo4b9mvxa+FIKTgEulWpUfK3QkErtoMMCRDJtmIViu/maJORZsJKqKGtFgwdWm03D&#10;c0aLGRgRrvABaKGOYD5izRxFaQb/ut3ubLGkLgEIuAMRAIygscGgeMIQNXhsnk10+ooWarfQohDL&#10;lkLVEpqAklodQYNsrBhKfeSpJ8verbPlvUsnd89Obx0fXNlfXt6bXT/auXm2f+VwOenYMrwrk24U&#10;Sq1StQrGx4NFQrIFqVz3NXPa6e8OR7fOLl7Z3z8Yj3Y6/rLj7XS8uWtNHOtvYNHVta5l9GwTvDCa&#10;ktFqWSqKX/cMY2D4fttUC/WlN5iafqepHfTH7x8dvX94cO/48P7p4YOzw4dnB/f3bzw6vPXB8e0P&#10;j+88P7r9/PD2s4NbT/ZuPNm7fqC+j9a47D8FMu6MP701DICj+/xi5wNh/vNL3gdj5Yex/FvAYtD6&#10;jVf/VTP9eT35ut+47VWud6t3R80nw9YTZEgzeamZuqSXb5u1u1KhU0nbHXWvbxwKfiHNHJhFztNz&#10;vtinsCo3C3Xkpdm2NEmDWcAOxfA5WW0BBGLrOJUPQDcO02y2w8F1ZNoOhNWxbEfVDFAjW6AGmwWg&#10;OC+2EYbV4yc0MyAAgzsEABFd2RSRaQMKnchuIh/ShWS+Uqi1Ki01gv7NFNH6mk3h2dlyYzMuhhcX&#10;YTqqLua2iYVCW7Vg9prgLwiielNQzrYi0txDnqAm487AWac34Db5CLrZru94YqtM7jubL8AXxNab&#10;8SR/woPAbtfWN/gIVwL4YBAYjU78bTBySbc9dAr0mfYCgNLU25oYGp8IhqgK6oQXVMVgTdF0g1f+&#10;MPeNSHx9K7YdS4e7cNUkytOS2gZsmT8EQ9+5AG+IiqHc6VwkmMibzBaAyHB6iHhZsxlf3SR457hC&#10;uPY/tA2kEF39WTHKI3xx2+n0gNBSrQpNcLsdAA+OUG1KTV31xoPebCK7ltZ1F6eHTVuPZlLZchFQ&#10;6I6Hqm220U/IEM+ttrg1ze76bV1raWpTVVKlolgpK5HMYnD8tgzk+qiRNPeRymYLYp8FyAwe6/UH&#10;OSRPS+Lv/fFc8cY1xVXcoT/dc0fLmmqiyYqggxiKKzbXr8ptMZ1eUdAaYEE40WMymYzHY3hEoyGm&#10;sZWhdNUqJ/AVPK4KrldrPLPgdMG81Uwml05n63VJDxbgkmUxNZ7T6tWGmAcXrGQYJsQGiDRlqV0G&#10;sNK5VCLNsVQoK0p7b39x8dLx1WsXlzvTyZSQ6MqKVK2VKtUCpI9EuVLg2JTAW1VtKlO/f7bYu7F3&#10;eH25e2U6O+n3Dnz3sOsc993ToX86woang/Fhd7DjdUaWO3Y6Y6/bp/0ZtqbownnQvS2ZsKFqmtxu&#10;eborlmoRm4zJu/3hwvf3e13REbu3vLW7uH+0++B47+7J0Y3ZjSvDy2e9s4v9s+vjq/d2br2/uHFn&#10;cf3M//DMe37mfnDqPD2xnhxZT4+sZ8f2Byfuhyfuc6/xSzX/VSP5Rs5/bdV+6bV+cBrfa6WfN3Pf&#10;tPPfDhr3B40HUAy/freduSwlwQv4xe127ppeHuvlUSvdaac6aq7XbS0X7sW+3VdBh6IkBdYsNflI&#10;pZq6ASmXW21JaoYYId7OU2LBGkhUihgrV63zUcW1qIiWXKmK8UJEP3hykSgvpiG0MSgnERXdrphO&#10;rtpYjyW2aH75Sob2U28THGAgquU7vXEklU/kyhzj2RIIwrf5ajOJtpaVTFXsMJwpV99dXd9KiT7O&#10;v4wTC/Y35KjbrqqbuDo+Hy5YT00DE9CBUEaJEdlehxxQr1gSQ4oHwzECCrECXvARNcyfABz5QqlS&#10;qXEaYNFSdUSE6PvQLVADYYXfhF4NPOEswAQgEnQAi415YS6Q/+CVhMAyQAEnF+vmVCSQoqXY1YYC&#10;G+APwR3gABOTcQLU4/o8CEixGU1g62Lj6MxmLJMu1EpVCbzYiqaCNSszkIdgeoqYSmXz4KrekuW2&#10;qlieC5fPFgvpYr6lKf3Z5Pja5e5s3ERd9bzdSyfgRTyXiWVSFakuRjTqKqihWEZZqlPlTq/DRxWF&#10;bmjATaZSOgchQ5tRzITtSrWJ0vD8gW645QrEEtcDQ1WYGw7Nb6umoWCOZ/dnnfFuK8D7YkMuSXIM&#10;aBGdzypQJCkkYHCqbokBV4vFYmdnZzabDQYDwzBgW/wDKThalsUJKJFcLh9OdecIhtDgwiV2xHgM&#10;Kokr44QBUpRKkELimgAIkALgqJSq3GiR2oLmZQsYHznBAGIM45gwfv/uixfPr1+/Op2OVRp/tdxo&#10;1ExTHw77/2UXcsF2ZEvRLu8enE0Xe53unufd3tu9vbtzczm7sZzc3Jne2JlcmnSBj8Nu98DvHHR7&#10;R6PRyHIoQU/X9bbSrNfLpRIgz03S1AhNJUIIHL5SzedzzXJzIFYvgJv4e4PBwvPHpjl3naXn7vjd&#10;0+n8xv7RzcWtW4tbN+c3r0+uXh1cvNI/u9w/vdQ93jcfHVqPD60n+8ajWetur3zNzV/slK4Y5e88&#10;6dfd9g9D/U999Q9++3d+63eO9INW/nkz8zXWyn7Trd8ftB8ZpZuABTABWMj5a/XERbXQ10tjt75o&#10;Z/xa3Gxnfbs6Nlpmq4wQFxs19MQrroFOtNbcltSsV2tikcUADgCLnHhrlOVJqRosWCRNYDpEPfio&#10;t2WNVk8QkhUdJogjidgbvP6QDRsmi+5AwJbE6jhiDitGPjrCcDpwyGSuhC5GZaBdkcCZYjWZLcLY&#10;QYpCoH9RDWvReCOYigIac5QCEwqopUCCwILNrQgGHEAnLl664rg+PAgGARz4uJbjARwgCFgAfNTE&#10;m2LBmAAIQD9UWBh/hT7u9Qa0O7AgBAgcAxLBb5EWlDSYFRqCBZkIZ1gw5AKmDHCgl1HN3BucArAI&#10;tv6spbKVCM5aEK9IAAhgAguHDgEWTUUAE4kQSiJi7Gx2K56NpYvpXDlbqNYlBQwW/RS1ZqUs/CKR&#10;SG1sbG1ubmcLhXCNz2K1Ek+nUoUcYIGs2Dk9OrxysSI3s40KeOFPR8VGbSMWWY9uwy8AC/jFYDYR&#10;MOE5IAUIgsESsiUYePNcqw2/QhRoQd+/2AqIkqaCCQhraxsU9NZ2FBrmdfxur6ubgFYTH2wL/dks&#10;izmzMrqAcsnj/WK0VUuzqGvP67lez+sNelCJ+XyOT9m2DaHIZrOxWCwajaZSKUmSyAdB4BepVJrG&#10;B0zQzghQVJh4x8/lAqQgh7bIkUzOEZILdKdB0ES4h5okQQb/mhPiiI58JXi47unp8aVLZ4eH+6BD&#10;s9moVEocAQswYj6f7u3tjMdDl1NNs++6O6Px8Xi84/m7nnfS695YLm7vLq4twIje1fno2nJ0MvTO&#10;xr3T4WDf94/6/cs7y4nj6FK9Y2gOxdSGnqBsa/C+eq2OYhVbvRbEyzMxcD1bgDI26jUDhatZtqw7&#10;ii52SPF7U7d7OJpd2T28uNg99E6OO6en3dOz7umxd7RnLhfyZCINuuUrvfLVXuX6sHFrrtzfM5/u&#10;28/2rWed1g+d9m+7MjDxW6/5g9f8rdv8wa7/Wi//Qil8JyAj961S/qVZvlVPnDVSF1vZK/XkxXLk&#10;uJW+qhVHenGk5LqtjKcV+53mwmvM4RRVgn6w/DqooRDEGxrkQvALzaAiQAoM0lsBCiXErEGt8VGQ&#10;vmCtE86p1SkI+IUUDkmmuRMbN8TugX+Z0o4AWYvENhOpvNg0sBDDXWh4lUY6WN17U6zGhBwRPZdN&#10;sWNYKZoS61DGcvm6blRVTcw/UDU4bK4m9D/iF8PZuD5XIvKjNUCE7UgMyJ4vdhbL3V5/KHpe1zdh&#10;EGCBGSxGLeZTBeOG20GPGKyjKlpTy+l0OwPxvgBvRwWLfl0BgCZXVoKNSDSLuO2FhgzBpfnpUDJw&#10;A+lg39Owu40/VE0H5+fbje3EZiSJt0Mu8iUpV2zQPMCXUNSkg4Hw/DnparDtM9ek0Cg6yAUwgSVz&#10;iPR6o6Xpll+TZGTI5lYskUhvbUVisQRkPJXKbONjqWS91USJNNotgKCGS1hGQ8jK9lYmEcmna1rb&#10;Gfene0tAoaG0UQyTncXiYG84n7r9LniB4UJ8myYI1+ER+jkqEpMVQ9NtjgI4uA/dtCyHWs9mc/hr&#10;x+/s7uyMR4PlYrazmHmO1WrCHlqmocEhatWyLDeJ0oNBz3FRhJrfsbt9qDkkxaM+QGgoHGgNIQR6&#10;ItF4NocEgMXYnt9FDcYTKfJ52mw2T1zq94fhr4cYQSgjEwv5La3zbxrkb7hgm47n+K7tGfDbtkom&#10;wEG+3FYymUw8Hi8E/0AlMA0Ok8vlSNOoxRCPclnsKNeSXI3nbzhNPIZQ70NClra577v7Hfew79/Y&#10;Xzy5cfnpzcu3j/evLKaX5pNLi/nhZDTz3Y6mOhQ31K+FAhHsopDLpFOJQqVWltSyJBM5M2JffzHU&#10;FxlfrgqZL+KY1DQVS5HEdtp9wx2YXkcxfcUY6PagNfXKHbfk+eXOuDneNfeO/RMAYs95hu1YT7A9&#10;+4N953mn/YPfBi9+15V/D61wJZTIb0j0lD8BHErhZ43M143s16Xk22z0NWBRT57V4qdS6rKSu4Fp&#10;uVvABGABs2gk7VrMqGQrpXQZDYI5qgvFEEPRAt8yTYsqQCratgM6EM1CjCABJSQ/5IZ8LAQDkBGx&#10;xB4aGM5Ao//p+dX3VsUYzc1YEn3+3sbmaiRWqDU2g708tmNJ/CTstBavDIIAy1E4Urbwl5DbbE0O&#10;DquKuhKJNTSjGCzMQ8HGgrHhIafAn3FO1AZNLlwzIaAMaCQdzyVBw5vOFsgQmqWYx2hZpXpdaFGq&#10;RVWJb3a3i3i2O13VsmChmaIYIu30eqP5sjschwvhcYQshJOsQAqcHFrBDYTkAqQIOvqEGOEIUgha&#10;UShtx9LgRSJdKFaapWo7k6/F06KvrBhsnsBpTqc/3z3YOTgmkwLZEssIbVI4ostjOwGzyBTrZcoz&#10;X0GGROMZnln0JMTTIAXhFu/Aa4qi7BuGWJXbK1TKK5sb0IdMuViQapKulFpSVW01TNXo+/ODvf5k&#10;5HQ7o8VsebgfjtoEJqAhVsdDg4RKRHeshq6dCzWIsGoDVgmTwWOJD3iaqZswT1jHqNc92FmOu51x&#10;z19OhmMIjKX5lm5ruEfDUFp931kuJrbYCx5I1wxT0QxFVltoCKkpE2TQfjE40hZAkcwXylJLRjOC&#10;/RypxEQqA1gEs9KKhCwZ/NAMAAsT0BBQXNKABWkMjAD8QQQN4krjCHDB1K0QKUIQAVCq5Rp6bmNj&#10;AyKT/us/kAL5A8EBQRKJBAhCztbW1vrqSnxrs5TJmA2pp2ldVW1ls51WSy+XnaY0NI2+qXcN1YZY&#10;1StataLVKnYbX5KlYj65vZ2MbAsFQnVlc8mgt7pcFBuyQKSJe6ERKrPFKiEUzUrkoGEFo9caxMNS&#10;pmy19J7hD+3uyIHCIW2MseUvzP1D//Ske/GkexbaVH04Vh/MjMdL69mODWp8sOe86AAT7d8BDTAL&#10;V/otYGHXvrfr36vF7yqxt4Xoq1LibTHxtpB4m4+/ycZelyJHrQy04paWvyVnrjfiZ8VNuRo1wAu3&#10;MevLe8AE/EKTdMDCbFtds+vD0mxHzA7+K2TwrIh7Qhl1RJUBEORQiYB+lFacFZ3z4bs9oauDsZs4&#10;wIUNsWw/troZiaSz0Wwego3qrtYkz+/NF3ue3yditWU9AU1IiJlRaJkQdMSiTkQLw0yUyj9d29gK&#10;tmXOVMRaftVgbyS8F7/FVynVNPiSzQMNRCb4BUeIBsEJpAAgiGEAB2giAr+mF2q1Emyz1SLhok0n&#10;E/BCUtVqq9U2DNKd4bA7GhmuD5YFAqTJsU4IBPqD98FggW65pusDVeQgDrhv0R8fTPeGffD4gZOX&#10;cfLVjejKOhbDYikxmoOWEPaDDKeL/eOzg5OLlNUaPCiwlY0twCKeLkaS+bWtxMa2WH28Um9Bxijb&#10;jc3oJkwMvhJMYxPUj+rRNNXQy/VaJBHfjEeTiPN6FVqh+U7LNmSxv77XmY1m+ztev6s5Vmc0ACkM&#10;1xGzQnod1TIhI4VapSzV6zLFUonlsucGw4lpedREjtYs3Ee8wSEg0zK6rqe127aqjjqdndFo3uuM&#10;Pbdn4DNaj99yDCDD0WVTa1la2wId5EZLGHjdrLXqpTrirQQrQ6lSeUA+hUihUHBud4AFE8DEkh6U&#10;eDYvupGQGEAVCcfxut0+bAJaEQIHRUAEC3UKuAA6hAwi1CCgQ73aADtUWXRzghpdvwfXaNSbIC4W&#10;quuQJHMd4iExkIeFs4XlW6vVIBz4e7ve8HRzaHum1O4ZVjGZqWQLhqy1CWJo33IF0gA0pKKRbDJR&#10;JkKQWSqlkxkuFY8labO25cPAxQiZCPggFpsn7FAINGIh2oN+uCD4iHErQoeXIdRGr9ObDebzwXw5&#10;Xi6H81l3vOiOl/3xzmCy6x7vuyeh7bhHI+3hxHg00R9O9Mdz89nceGrUf4X0ACOs2vd6CfXxMyWP&#10;APmqnnxbjr4uRF6BF8XEm0r6q1r+20r26/T2y0bykniZWrwTggWEAjECUnTbO53WshY3C8kiYKE3&#10;DWQIekRMlhDb+fZ9v0uNABCU5GAwomypJoqU8qSEKee1tXWUczSaRMw2pHa+UFkXC/ZtAAo8e6ne&#10;DIddJKDrwegjWkfY7wgDHY4mrbYSit/1ja2V1fULK2scyUmmMvh2sSGJNdxkJVzJBpFkdvrhWAyn&#10;i2roULah71UgPuUqcQdmAVLwt21Z6fYGXB8DLBAHGGRCrOBRqXjDYb5Wi2YzEGbZssxOp64olXaL&#10;j7rnKYho8VJAByxCoxlLwWqjIAVVTNsOOz41yzEcMT89HwzuDAeA08LDt0KpbBFaEU1kI/FsLFlI&#10;ZsqJtIDL7WDfFk7jUrSNcC0c2s/5tU0YF/pF6JFoajuRQ4aUqrgYbdwzna5uONlcSaHlq5qiQMM1&#10;qqMt9lVGFqVWNtaxCCS3VkFr6B23P5/awx5Iofg2zEJzbcUy7I6P+oBc2B2P00AHMgvVMupDWK1C&#10;juizAK/4MaCdmBCJRAm5OD1hZDIcLScTYKJv2QPb6upaX9OmtjVz7L6ld2y955qOrrTqlXIxV6uW&#10;EAbNtlSpVYow/UYjmsuuxqLbSfijWPAHyBxM5gAE6EBRivIVm1CVssGrJvF6WGqZptjWjBT8goZo&#10;i24E2xOrAQsBArkKjY/AAWw+wMoG6MCjAdoh1yCHr0iDFKPB2LZcuDGIy5H2zXUwAAjEASMwIkcI&#10;H2Jub76kqIYBNzK8nje0da9RaZXy1XKpUa7waGC/q1geqEfMyObylBigjl9QnRfWxGbWG1vxRkuv&#10;1JVUtpzOASOiO71IRE1nkVqkgxYjYizNgusQBokYHPWgX5DKBsUMWezS5qiO3TYcxewZ3tjtLawD&#10;bGbsT8y9uXu00z0d6Y9H6sNe666ev5xce16Kvmykvmwkv6jG3mKN5Ff1xOe1xFsyK/G3ue2XuejL&#10;cuqrRuFn9fx3eXKib5TcdV0M2botZ65KiTOnPu00F1ZlpBZ61ajeTLsAhFgJNcALjmL7KdMKUTss&#10;SdcV20qFXZ7UWmiiWDa2Vtc21nm2hODJRFjaAKES4Y1LBIN6algWq9YlgUJimUVcF8gAe/FtwOLd&#10;9y6AFGvrmxub24AFGpZiRLMUmrBZE7CAVnCs8VfBYNCWZtK68FgKFplAuEF3OC5tuUOC1sn1R+Mp&#10;zIJMKAYwAWoAJblKJVEUHXhAQ6pcqqtKoVHfSqdEA86kiZx6xze6HdmxxY4kwWp3lQAaqLgQLMCm&#10;MCTwjLg6+Y22ggQCL2rBajd8i8On+TZPG8AqNI9EugReRBJizhglA2TgLbQN/pzi4k+AjNVNsTAq&#10;zIJv45liIsv9tVXDBSwAHYAG2kXwMcVGwuL9FDXCM8LMs8XCdjy2vr11AbzY3EgWck1N8cYDfzLM&#10;1irxYi5dKVbkZkNpmb7THQ9QH7prmZ5jeQ7p4WzK+ZLSbsiovILpOla3cy58aQrxo0AJFrDM4WA4&#10;HPSHve6YOGLZfdMYO87QIPLkOs3mQa93OB71PRv10ayVG4B7S1L4p4l5NblyudBo6n5X9buS5TQ0&#10;U7N9fzAx3G5D1iuSXG60xbsiMTG5SUQlztSaSp7GhLMHPZphjMJIw3jxZwCCIggDGudASVtIm0q9&#10;mBfETm4SINSwmxOkADhsw9FUXUy+pUYRvYUKvJ+AXoSdEsyxYKI7kAZQbmzGwtVpgfxYGkFYgpki&#10;ddGbcJF0pliu0jiaUARwvdRo1xWde86XatRrtdFKZMTWW1ygWJVE167b9Xpjzenkq9L5DfHmfGV1&#10;YwUcWd08v7K+ur6dzSGxNa5JNaM+ckUkGgqzkcqIZiQ2zLc9vzNwjZ7WtPSm2Sw2KxnoVqVVaKgV&#10;2cj3zFLPKvfUvNtOm63ksVu9NZAfWOUbjeyXUu6rWvqLauptNfU5JnRHXNhW+o/r8d+tRn6TWPs4&#10;s/WyEH2DNbPfVRJfkDDzNzr1B27lrpK+qmQ6an5gVSZ6adjK+Nl4oV1TtTZ1jb7023WtUq3jXcAr&#10;oU0EBzHIQgrHbgasq0Yrwgnx7QvwC4EV1HYTmYgj/UV7b8fwLgIGpF0xbEK06GKXFJwAYpejzFP5&#10;WDRFOAxtazMWrs9WyFc4p9aQm6qJc+JRkAioRH8wAg78Tq/b7YqhwA5K3XZdF3JqWs5yZw8SkQW2&#10;my3L83XHQVaEi2WugwXpVLJEGGlyP53BGCbUVHQCG5w3V6rgnwWeyBCr9fM7nAP5qahqtlZHPUXT&#10;ObxGU63QfK/vej1qELAArbgCf8h94s5gREAtc+l8sSjmm4slNkEHhBhAcH5zWyxdQzjJFRL5YhL2&#10;RAmb9nYq86MLq+e3Ihvx5Mp2FM2VbzRy9Rq4Bn4BbfagX263wPA4SjpYYZwEQRqY29wW/bjvra6t&#10;bG2R2dA12XMwyTKatinpYoa3INltpVgtFqo052K9Xafxen3f9FBDYgFOICFXKsGMgqFP5YasnivA&#10;MAxPc/uC1QSyH3+Dz8Pzkf3E6nKx4ljuxdNLsBXCtTjHFJM4QM10LlwyC6cTywholl1vtdFpiEBZ&#10;N0gHXTtCs1FVhJCwnYECuDrxHxAWa4/mSvViVRbd6YT6SqEAFSlDpwzDaAT/2sE/gIRvwxeuNEdA&#10;RPRQhwu/BdiOwQX5Sa2tteEaQfMVi6fWxfoZAn4lRKigFUQYYh1kKhpLbUZE7zS0EOcvoFO4DakJ&#10;14omUol0hnvOCTpQSGVyYnUCfqQh5UFkWUdaY5F4ulyXCGg0EVBjZX3rwhqVtP7jldWfrKyuAOxQ&#10;x2BjW35lYzvBR0wAUzK7sh6JAjZl1HVpbTMGHtUkIYO5U7FMqmKqDQO80Bpas9AAL6RcXa+pXWnm&#10;t2aeNHEaY6s2tKu3nNrtVuaiVrxaTLzORj7LbH2S2f6URDn1RTXzdWb7swvb369EfrOZ/EMs9w+J&#10;wj9K+e/KCdDkq1ryK/CinvraLd81i7eVzDU5fdUqj93G3KnPjMpYLQ1K2Wo131CbZq3YFOMyg40z&#10;iPwhsYcrgRQgeI1CFjhOYTfTmRznoKpxCaoXOMDNCEk/+ul7Aj03toix5GM4Jw6fL1RDIMDEOmzJ&#10;7PZWfH1tGwMsopEkEF5DfUoKxyp4DdoGdU6xez0x0hymYFq2FqzwLPa8gpGKdQ/EXhM0A8QIYJEr&#10;lcWgPklqBvvuFOv1YqOOs2meiMWSrG0Q5Qk2hq2iUAxbjCiNiMnyoJKkGqbf9fsjsYvuoO/0+4bn&#10;ma6HCiOMIXg7iOZAoAmY8vzJfNHWDODgp+dXL6xv/fUdjWjvNFhiDA9OxYOkqI9woGq4b1i+IqbS&#10;2J0+kmozlnh3dQO9BvuGg0OdnF5fd910sVhqNGKZjN3t8hSa47Q0bW17+/zGxsrm5lYiAVHCQ2A8&#10;kURyIxoFROBEYl+CamU7l4GEqK5DPlASTSSJtw1ZAu564/58b+H1/LamGo6NllYME+9eWd8AMakm&#10;EPBcrtIs1uVqW6cOAunegLRT6+IVRrNNrdfqEkWwu7tvOx50kchPBQh3rdaTyTR0Ea1OhAHFMf4K&#10;o5LABc7BuwCRQqUqRqdU62KEHGBWLPOHiVgyuh1LRBNlFJcktzi5Xq8G/8JFLprNZjwe39jYWFuj&#10;KLYBEfACQEEocUtcKgALMQuyHTyK1lRINIEMmmClDppwAzwRt6UTHZtCJ/Fc5XI16LCoEmxQArCq&#10;WDwjdmIr1yFykBfaG3/LY/K3JKLRWCQSo0z4K76lHVIsnIx2Q43nihWawo9+8u5P371wfnUjjBXv&#10;rK6vRGJJsEqSaX4EV8AoeLteRLVncmVwIdgxow1SgBqCVuTK8VQumS4AYaKXCuxrq/BmsURBG9TQ&#10;5Ar0SXNVIrJn10dGpQ9YmJW+Ue5rxWtK7kojcSwlT/Oxl/nYq3z0FaKDRCT397H8P2Dx/H+XKP4j&#10;SBHL/j0sYyv1Ryn3bS39dTn+OXhBwizfEVa6bRRvmeWJnO9JaS+73s6lysBEKY+4a+RztVgCLhZZ&#10;ExJjmwS2zZPyYOCy2P5SHBELiWRmO1AcISLgioRcCmot2FxL9Fz8VeS3VIOKgFMAE6ViDTgAMtKp&#10;HHgR2U7EY4T+XCZdqFYkwIKjQGzFKAfdBMAQMT98Ayq6LTWNWBS2IoJKoVDkTmgn3FKjJRaVJ2il&#10;83kqkqqlIWYrFRGHU8kVPGdrezUWF3OpxUTqZqZagwTmG+CzyGk7rj0YDnZ2Dy9fOjg76U/GXq/b&#10;G/Q7rkeLd01r3B9MBkMEjwdu+T6tV9Z0UCaWykAouFVKAMKCOIJxEAvAhbAbQrxMDZYXLNbwWFez&#10;vUawxDGwtbIZWd2KgBTkgBSSoqumzZ1ny2VoEUfTRzi4g9ksns2+t76OQcJShLwGJF4HQYASkbZM&#10;s9dFRimu07TMhqYOxFDuASiDIkB39Mf9zqDbGXRG82m4SbLT6VJW4VxVMALKCz9KZAvnwtfaiayY&#10;MA8joExxbBgBVJ0mwJHM2c7uYDIFmMmHMjRlBckHIlATGTE9R8wIoLaI2ChPDC8NY05NTCioCp0T&#10;9ESg2wk7m/CutY2VlbVMOgsM9bsDOAualbDAPxAhHIuRSCTy+XypVBKjtQCYspgBSWY6nf4bWFRL&#10;VTFlGrYnqItgFhCNekl8hZ9DlXXNqBSKtJcmUAA2IG0MW3Qalyk0y3Y6PA93lxGjZat1SoZ4JWtS&#10;rUkbr5SqRcAAgQEilcS34iWbzq0auuGgH2TFoBkSIqhyfAApjmohFm2TLsFfNSqNwLS6Ef3xOys/&#10;fufChbVtYAJLZgoY6JAXL8xVogaYXIRipAs4nrgZZDH8T9F0Xax4Ll7xVlq1Qr2aJ1A2SDQzjlrs&#10;ynlfyrhKsacVr1vV22bldj33dTn1eWrrk9jqhxci32+kfh8v/mOm9u8K0r+UWv+arf27SPbvNhO/&#10;j2T+LlX8N5Xkl1CMeubrRu67WuZbLX+rlbpaiZzk1w/yG2puQ22kfbkwqBZb0a1MLJKLbmfFWInN&#10;KAID9RpOZCKRL1DXhGyFAsbCOQtrG2LtNRoZSB72YVNE+A85HAERMQJ6Oybk+nZsO5LgOvwh18Ry&#10;+TKVAuJwLJbErt0wQWBTo/BNFxki3kMXylwW3yMsAVUEMP7RSJLJpHi3xb+NzdW1DbCMJkobRoPQ&#10;emHEuFO11cKRIqlkqlzK1qqRXC6SyyeIAJoumRZWhxfTzi0b1AAs/OlseXJ6dPXa2fWry4Odbl+M&#10;Se74rtFuD2wHFdSFeeh6z3E6tuUYetdziVSQEp4apBAzcYsQdDFSM3Q8eFY4HIOnEGIaLWrAhXqC&#10;4ETicA3+CkABbcMuDBKU/NrW9vrWNl6Jk8JrCMPrm1s84fm1dfJhAZRTMKbDaqpqudXK1+vlptiQ&#10;WQUX8CxVAWsgR9ArEgbSbTzSHFs1Uc+d3nAwns/G87ntd7gIV8Mh4G7oYlos0Y6gfA7C0x1OB9Ol&#10;NxiFC5aLmbaWBQCDWITa0WKxf3qKzKN87U5nOJ+LKfE18Z4VgoAXE66JycTbkAMKPgJNzeLnYbQp&#10;C/oaMFiQIgoIEECLZctyFosdBGdDaoKGMA5O4ytqlwcnARyEApimwPkcCRR8y0VEZ1hbjL+SJVlt&#10;KlpLRWCF/EKH/8m6GvRiQoUG/WHX9ZRmq1GporCVthL2a4gnND3b8k3DozxTqXwyngFlWsB+vUX9&#10;wHeAIS4FVcHIlxttfkhpypVgw8dUOk+bJjjQ6FEfVPBGNBFO1aVBVIP9xKPpPEjx3srGhdWt9a04&#10;jR8Gkc1XKHqMNMyiXGvlijUyyxXIvHh3IIancYl6ixKAsvEoumlohi6WOoP+Wl1Hd5HdfW1v6V8a&#10;Ggdec96Vd7TiDSADvKikvywk3uRir9YTv93K/AmwyNX/uar+Dw39fyq2/lWQi/w/pMv/hEE3QI1c&#10;5FV2+1Vm+3Vm61V5+1ggxfpBOXrazveV4rCUsCOb6a2N1PZmOhbNw4Nok9xeqSwKAZ4AcGxuxWLx&#10;dCSaisbEMpB4/vpGdHVdvO0TK12oBoUHOoR9/qsb28FuRhvhmAvwAhBJpnPReHpjK8pXYIdYtgUZ&#10;Xa4J4pZIk/nOe6twt3gy21ZNIJgL4k7ECOIegoi2QehCtwIWhBnAAkK6RTOKJULdBEzgAzSI3miM&#10;n2RKJZo3/DlZKsbyuXixmKnVa6omu57qd+ARIMVmOgO5SFEHXLrX7y93podHg9m403V6PX886BKP&#10;d4aDSzs7N46OTuazoWnOup3FoDf0HQyOE08L1iC6LXNiYRtKgCMlQA4wAQpwBAXQJmJ6iekqukW0&#10;QrS8c57Ci0KckHKb23FKABYla0YNtt6kOC2kT0tWIvHEdixeASWhuoIuB7v2iDFJNmBRarfyQYei&#10;2fEhEZA2oMT0fAOUqddqqtK2La3jy8G6m+iO2c4O5YNrE8KACRqgQLpqk1uKp/LoaKDo3Hz3wPa7&#10;jliOWa00m4BC2zDEPiiWhRku1MgOEQTqAppAbIC0SqUWDsoAESDnWPjaDPbOVyBFMK0jA0YA+aHx&#10;HDBGnoenqktNr9tLpjPvvHeBZ46nMwjDCPptk6icqzfb5ZpEQ6k1Wrrlup0+xbS6sZVGH4lWInYS&#10;AGuI8GK1praGAFEabQNfhmfky/h8uylDTYejyWw6903b0XgkpU0Ur0km+lOzbNPreH3P6baaKhw4&#10;ncpn00EHSh4CU0JiJiOJbCLzN5gwFMM1HEuz2o1WvSbGGmGw7tAB1rdj4MU7K2u0fvRnMi9eCkIC&#10;kvni+ZXNdy+sAxYbkOpUbmU9EvZigA4gBcwCMUKV4B6oIZgF0RUlwrEkthGWYbOaZaqWCUfCNNvq&#10;uIOBP3Z14prfsftmbSxlPRlyUR62Mlf08i2lcL2Y/KKU/CIXe5Mo/ZtM/Z9zjX+frf9zuvpvk6V/&#10;E3N/mx38fb7+7yOZP6FH1mK/FRb9Ib72SfTCi+0LH2ZWd7Pr+/nNw0LEzEfM1LqSWGvHY8VYtBCN&#10;iLXUtiNJQCGTFSqM+0wF0olMwGJzK766ts2Rj2JP7BRFmA+jqNAgW1EwQkyXQr9E4hfWN99dWV/B&#10;qWMUttiWmYTgGlHag+jsCBxJDMfio9D/7628CzeLp0t1sS4BMMHRcHzaFXWNKnBdFx4KTKysrEAs&#10;AAtCDgEGHgqphlyE7BqkQLFjENdcvRZYvSg1i43mVjobod2WKzm8BW4nttl1yy05UxGbjCiOi84Y&#10;dN395fTKyeH10+Prhwe3jo/uHB0dj0aHw8GNw/2TxexwOt4dDZS2mNYhxpIkYJzwC7xGrKYZlgZU&#10;ImzJPCAoSQHCJYUcK1TilMN2HEQmGvHHHMlUVHM4moFaBA8oPE7Ec4VQCELgXHyFc8H3OfK8QGFN&#10;U8vtFrxJ0lQenKKC7BBlKax4LltqSsEC5X3dExP2Q+YFnkLNKfmQABaJXpJcrrVT2QqWK9fPOW63&#10;WiN611KibuAJDUKp4bjj+YIaqDTEgG6MK3IEnJAVUkvGG4v5Uj5bILy7tqcpOmkx1iCRTsSTYfSG&#10;uteqwrExnhASgS7Yiga9oVxEVvCIarOJrUYjYL8U7JVAxKAoSSBohdYNdnn8yXsr59c2eQwaB+UL&#10;Zej1hzw3JylcKDiVI6wuFU1C7/h1N1hYfA5Y6GarWieg1wolzhEzBMUQP9vQ7GZDTidzm2tRsVIS&#10;NDgAO1APEAyHZnCMRGIQH+QMVKVcrkKaQN54IkNQpVIBONo9SHF+dQOwuEA4jSYiqJJsPlUsxzKC&#10;WQAQQAbwDDRALtY2Y7CMTB7+WYdTUFT1pprNliLbyUQ8g9Dn4jDwNGAJtRczhBzDd2RLb2hKXZUV&#10;07A0r1FuZ5PFIvdLK875emWkFPtS+lI7d7WWOGtmrjQKP6vmvokW/mE793cb6T+sab/cNH8dcX4A&#10;LOLe75KdP2yb36+rv1iN/bAaxX5zIfLD9oUX0ZWP4uuflKKnhe3j7MZBPmKkt7TUpppMVxKp8lYk&#10;J5YsiAi8iMOMkK4C2oSRCDhRAQ/lSDpBc8+JF1bQ7xxFKhZtTIAXJIgElWBHT3IIoTgVdUq9Y7SM&#10;EF+oa7EGRL4EWGSCPQRSQRymySomuN0BLITLtdA+Eq4C+wYpQg2yGfyLxsRAYaCElkBApmGPZnPc&#10;BoIcTadzlYrY+8d1hNliLDZ3FYIUCe6krZmW29Fst1BtiGVlZc3rj5aL+eHu9GhncrwcX9yd3TjY&#10;vbyYXp5Pry5nV3bml+YTv9WQMol2Mdusi8FaPH7Ykrl/jlwcQgFqcH3S4ZPmUbrFal6QNWKoguDC&#10;GUFBdNnK6iZgga8glru9USjwFVVs/Rey7NBADb6Cca9vbJEv5H+7XVHlqirLji1bop/ywuqaKA1F&#10;87u9Wruleq7suelaNZolMmaqYvJ92+sN8Ticgx+E+dIyFd2uN5HS9UIZl1TOoRQwAllQ6GKIGz42&#10;HIuxMeEPy4rKV2AYt4ihMhRFDydiIO9J1MBLouvqxrs/fS8ejZNOxBKgSbVcoyQQKaEHchH+PJsv&#10;ChpbqWwnkz967914IV+R2/l6TUcpyRogjLPRSgKy1ZENG1afzBaBDFgQwk68lTJFT6oYf6GbIl60&#10;NfBCzO+T5HqxCjWAmzqW2+32gafpeAq9E0SlWJF5QCJLSxHnt3RTseSGkknl1le2sW3xDlXoW8o0&#10;nkhtbG69+96F986voHvJlBWNZocyDmkt/ry2vi1eiwavP7Afv3thZTMCrViPxMWr2EotQ6lS0paX&#10;zBR/+t7qu+fXIBSUPh9T2WKjxY2YHMnRTa8uKflcJZMuREV8FispQsYT2Wy2XK4RpBxT9W3ZNeFF&#10;BAoxPLZlteq6pXtdd+zJu0Z9qpQGrXxPylwpR49ryYvV3LflzFcgxVb2T5uZP25Z32/bP4AXq+rP&#10;o84PCf8PEfsHARbyzy60vj2/9f17m7+5sA2/+Cy19TodeVuKXsxtHWP5mFNKotScZsstFJGyhXg8&#10;n0gUUik8sxiL5bB0uhSNZiORzNZWan09vroavXBha3U9mkpQ1wQEsdxL6I04P0SMTBKE3LDPgurO&#10;BvuktjSzIomx20lOKJQpTwpzVcy2FJsh4m/kU7Zi5ZuquBQ5tBNKA6SgdQEWmUwmlCH8S6bSxVKZ&#10;WiNEUe1EvnD9Z4pULD/hunbQ7af5XqXZSgX9ylk8FkLXUtH9mkEj69miO8IVL13G84EY2e92HW3S&#10;dSYde+SaQ13pSo1us7Hr2hydeqWVSea31rVS3jdNWhlwgPG8cE9uOCQXIIWYV1WXAtQQPWkNSQYg&#10;QAdwAZjgSBwCf8OOoRApMHwXUCBS0v7F8JBgMFurLWM0y0g0zkeQ0XH9oiQ1LMObjuuqEs9mhbIo&#10;VarV2ng8hX7IltWZjNuus1XIXtjeTmSylA/MwsTjNPFaOpOvrG/FsmJUrVKqtmuS1lYdSPy5yXR+&#10;8dIVv9Nrt5UyER/KVCjDFxBf0/Gs1+kbmglTKOSKAhpkFdO56abCQ4cin0cXk+wCww9NxfAtr2P7&#10;EBI0lkzBmzaQBoOCL+VLFTA+kkxGMumtdCpZLKCsJNPYzmSSBCDYQV2sdxQuupMt1eKQhXz5AsI4&#10;llrdioWLL9ICKLWm1Bb9kUGfha2asAa53oI1dJyO5/h6EG3kluzI2sTvzboD2lS9WEGJiDMbMkgh&#10;VZqZVGFrPQZYbG7gn3Gx73fQj1trtpLZ3HurYEIEBV2uIz6apVotlkqvrm+urm6GnXwEPQg27Z7w&#10;GEvnxDAztEkys7IdjefFm7DV9ci5c+/85J0VlAgOgD+UG0gfo9ZSwnUoOTmVL0qKrpkOEQxfSmRy&#10;eBcmQlMw16DSaCmGDatSxTpOWl1uIzvjWZwzzm0nCAJZJxdT83FdKnabhautwlW5dKOc/SqXfAtY&#10;ABkR94ct+zcbxq+hGNiq+stt+3cb5g/Yuv79ivKL89HfnI/8ZiX+u3T0NZbY+iy3dYhltlT4Rb0K&#10;lhESCsl4MZbMYZF4ZjMCMia24ulEthjBK8R+6wUsVa5G88VCsVktixkxVCsQj7dTspyP4e2q5YWV&#10;W6hKktgP1QAmKI3VrQjowF8RJ4qAS7CCbvgtSEEJo27CdWshL+h3xGBIaojJttNptdVwdTnRsVIs&#10;ZYpF6IPb60uKshGLIUBimYxsGKYv9tcqNxqpQmET9phBL+dT6XS1JbUIQLYl3jU6VrbeqGl6VRW7&#10;nDr9EbdUrdTKqXQplS6nM/WiGOwrdg2qNxu1FlGPgG4YLkBUFQ6m5OvSdrAtu1guvK1myo1q29Cc&#10;njecO/25bHYrLaOu2NWmnilSOIW1rTisE1SBfcFbo5RytkhsriFhimU8iPhnBzPQeQJdFzP6ME5I&#10;JtNimJOqS1ILJORk/gRp1un28TgiNPiCJOeI4+AUGAlCKbASzJ7rEZnL6BXTQfXTRCnqCIosnc0E&#10;g2WN/kD2/FSlci6WSm5FI9lioa2pbV2VFNkQSNq1PLepyPCybB5cEkN56/V6u93WNM00DB1dIuFt&#10;DZWW32rWSuVMMlUtV0C56XS+v3/YhnRliufPr69txreisINKpliPpdCu+WyleX4zLqoO+l1rpcuN&#10;XL1dlGSIY75UxkuRJxCncHkfElv4cDRGIniREwzcoEJ0MYQMaVYul0uFIj9dKZXVVrvr+b7jwpQS&#10;W5FCKqM0mh3L8S1Cs9as1SuFYiGby6TScS4YjcJaiUXE7xz/8oUw1uGuYRDAV6HHOH+xGixsX21o&#10;FKVqBDGtTtNf3YwKCAtWCcIHQDciXaHSIN2QoQs9/ATVigEiECK3NywSSZpi4UnCS64sUEAsxBjM&#10;RyYQkcDIBA9TOdGXzkeQHuXET4txPmKzCRV6qJgmuL8qImiqXG4qiq1URtWsl4vq5aRdz1ypJC8m&#10;tj7NxF4JcpH7u03r+y3rNxt737w3+/yd8et3J28jR7/c2v/ZJmb+sKb9elX5BZABWKzEfnt++/vt&#10;lQ8z63vFyHF6Q0mty7WKUsg1AIt4RPR1IamgqRvbiQvr29jKRmQtloQsZSv1C1vRC5GYoHENQQMB&#10;d8rn3dUNikKMcGqJAXjijXJTiSSzm9EkARcxgkEZwAhKA4oBNOB64AtkTAxAyBdBEIrCH4xBTZAC&#10;kS8mXYC8lQZEjCPxn9hbqzcB8Vg8DT5Vqo2a1LI9P+gXbEfiiXfOrwBcVC8OjkSmLYkXnDQgsZYK&#10;n+uabbVNHbVfVZV8S8q3Wp3prDObmd2+7nYkxZCachtdjlPCljhKbeADxxM73BhOtz/uj2ZeZ0jd&#10;I7N5BGq5DBkPJtFTAlHKLVUo1ni65kaUGAOfENvU5MrAYm0rlj6/uvXuBehqZH0jykPZltfrDXy/&#10;Gy7XAByggoEGdDEYEY6mRSxD28UIl7rEVxsbm6lUphwswMERjow4gBBgoVgDPsKZnIRb8crZdsUL&#10;3WDkKw2PoCVG1paq0UwOsEjkUbp11e8AGQSDc4UKmNIAHRZ7u4uDvfFyPpiOVdMoBRuxx1NJ1Hyx&#10;zM2JqeNimiSJVstUWqaMyaYYPKS0G418Bi/MGrqOQMjni5ub22LUnZi0X4rE0lsofCyWIpiIZdGa&#10;coKYnMnTyM6JmJtNl6sgAnGb6kznxKZnIAUcREBDsFdIOXiVKzr+GpJhGJ4nVpBQFAXIKJdKiId0&#10;MiVLzb7fcQyzXq6U4ZTZfKNU6douvM1Q1HZDkiiqWp37TMTi8RiEOBW+lAV0mmI4WSvsYwMa6i2x&#10;ExekEeLwtx44sAMunSmWQYdwqcGNaPL82hbogFfU20LW6k6HNNJaEKL1bVQ68bAitWBMkAA+gh3w&#10;6oBQlMAO6oYjcA4oQE9wG34IqMqJyWYVbgnxDN5j1Khhe6bXBXeCae/Vlia2NykVW9kszEdrFody&#10;edwqjRq5XjV5pZa6ko29ySc/X0/+/kLshxXl53CKC/MvsLWdb9KXfhs/+TWQsX3wi43d7zbN36xp&#10;vwIy4Bfvbv0asIhvftrIXKkmL9UyvpTvp5Ol6LZ4QyzgXDHrTZWapRAATQEEpWrLdGqyti56+4tN&#10;xdHNvuF2g9ecVYqCWxUTKicLtCRMAYy4sLGN0ICVgM7vrKyfX98CGkgLjpbKRlNi8WdkHfwLKfre&#10;2mawZ0+gPv46n7UqJkBKcHgoBsWkUBTlmpgDL6Zw01bFnENcCKeGZtIm4RD5XKFULONjwXAEoqEI&#10;yMThSqXSgqfK7XJbQs9PDvad8ahGC+v2rMHQ7o9gFm3dasr8ULsly5phqLou1mmqN+qtlgAuywnW&#10;7G6qlmsIBW15g0FvPJENk/qFIlEOFBQNJlduZEuNd1a2sLXt1Pp2KpWvFmti0gNkAggGjpOprHgo&#10;sfwnOFYP2ISlaUarJZNDAMfCV5DBLI0YT2dZDs/FM2KIfmRFdzhCeWkWmOOLV4O9Ph9xJbASbk01&#10;cuyOJuPFrnhrGywmws2HSpBmmcwXsVyt0Z3OW6adq9bPVRp18EK3zOlyAVIs9nfHizmlmMrBE6st&#10;RRawW6sFwcwMx0E0Gg3XUB0d6i/AwretLv6oG4hrRRbrJoF/KpFcUtJp9H92czu+uZ2gbQUKQC83&#10;2uAFEabIbUHUo3EsXRE6phDsB8kRvMDAjgvrGwiBTL6AQgIpoBsYGAFehDTHtm2YjiorjtgMpTfo&#10;dCERreB1hVyX2rWG3pINWdUAVRpUWzY0vdmQYK6JBMUqRnPwD34hRmW1lJYixtKInrmgR4ocQICI&#10;CK1AJAVB3oQaiKLMlcCIta3YCqF1bQP9sr65fWFt4/zK2rvnV86vroeJd85fwFY3toiRW9H4j995&#10;790Lq+FH0QVeBYzE+H++2ozE1rci2zGxQW5eIEU5BAvT8TF+F/ZBi1RRK0U4nuH2JrY/LFSbsXRR&#10;qlvVilYpa3Lb9eRDu73fLt6Ri7cruW8y0der8d9tZv4U9/+Q6PwpevxLbPvRV/Fn30YefYWRBixW&#10;Fl9dmH8poET+OXjx3vavo2sfRdc/LsfPWvkblaSbWGtub6TiabEkXK5Yo1kjQ/hIPQqrSSBFodFM&#10;FIBTQzV7qt6tt1TYBIBCzQezb4WJdxmqAad4d3XznZUNMVAy2G1sMwY1S23Fk8BE2IWBAAEggFqg&#10;M18R21PAPmB2jtu1bPizBUxgcApNt2GD7763+pOfnv/pOxdQIlQVDLjX7YsBMtVGuymnEulkPIWU&#10;Jl2r1pW26jke1MCx3XKpEolEYJiyoauOqaFiR0Ot6zdtG6T4/zH2X9F1XGe7LkgHiQEZK+ecc47I&#10;kSRAEETOOSciEABBgJlgTqKiLctBtizZlmTLCrac/3+ffcYZp/u6u8foi+7Ro2/7svu2n1nl3+c/&#10;++wzujk+lWrVKtSqmvP73u99Z83gicbEgDf8IUD5p6Ten85QkrKvgRwbpbU7kR9IG7vXCwJxPFtb&#10;6xXv6MRbBpy2vFpRrdbiTmJwgEKr0Qspd+pMZVmlWmd06M0umzsYTuQCkSRfQS7ACxKlyBLRlNze&#10;ByggQOAX7IMLUoJzYHxkXyRmqW0eKBE98aU3JslsjhtAQZN9SbqhmFhSA7CAT0UTSbYkY9iW0x8s&#10;NDbH80WrV0xd4pEWVUzmimyhgShBsKOh9SxZkBo5AbfnooBQfXNLPJvGIGMgCEhB4QAibq/H5XF7&#10;fV4xIYTUjTIei9bmMzW5TCoaCft90WAAHua0O5ADZHgviScY5kky6QJPi6QEL1DXZdIrdHCf/Iwf&#10;wEXZQjuThZpUsVZMgJHPQyUTmSzuwKPK0xNze1YnoR8AEblPeapVYAvQFykDjgMbi8WAADEY3uMF&#10;KSARKA6X1QZYxALAmy9MLpC+BS8iwVAiFgfXkKmAhSxGEFn8CJEJHMiLX9il9gKQgjomSgELgoBA&#10;5RwcnXQKrYBfnC4pKy2vJJ+QN8qrRf/csiqV1QlORvB4jpypqCI9osalZceBYNF1j/xpE+1oEfgL&#10;wAGylEp4odLqNTqwVYyZ0ugNWr2R3coqhcAilZafTqTh2o3kLIc3jId5gnFQw+4mV4REY1EsA3R7&#10;PYmIuzUZOB93T7tMhw7DNYXpuehtUfPCWPNS1Xlb0XFTNX+tcmqvdGOudF1YyfrsyaGNk4Prpxp3&#10;zzTvQzFK1Q/RIwblFbvxKOac0FcEFac95aWqynLN6dLK0nJFWSXopiFNAgc8vt0r5lIsRU2oLL5g&#10;0mj1aSx2wBStQVlJaw6JHXgl+ZlUQRkCEBj0QWq8MAEW+AaFA3cgxSWyBc50eAMABFvRbEHFSKMQ&#10;0digAyoCZgGbwPAJ0XNfngWf4AMcfCHYe02hFlbmhV27cGJvMp5ySdMSJWJJEKSqohrgMOiMkGdk&#10;KDElZnwp5gKphCscMvu9uDJCAdqrQKeKFQxCYSCiubW2ta35fGd7VzcZX0VidDp94bAnFDKTVn3e&#10;WDoZTSeR85AeVAu+wNUNZlRaQEU5qHSkCZXGqDeiEgjtKLEZjmcjyTz0Ek6BDAFQADtAMB5LyzCB&#10;GAEp4EeAAjxCtMTrjSCFDBlyNyV0CqSec0RbRijC/Th8PoPNpubRyO4FsUoQ+wBPKJEQWCZ1e4/n&#10;8oFUOpzNeSIxdzjqDArEN7vEMgWUtryEArwjlsoKsMjX1tc2NtU2Nudq6yLSeFUxw6fTYbSSXUUT&#10;KmAhZpCQ/pHSCc5kMpFNRHPJeD6VyoLMsShg4UMkiV5Pot+hxJeCCHH4GWzQYnFqpK5+4KXomAif&#10;zsKIanGIcCLt4xZ9QatY8Er0wIRWUG/gMVvRSUNanJ4/ksEC7kRYw8xgYLIYgVmEQ2G5Q3cQLODy&#10;fgENYARIkUSY8XvBEAiSiETT8URWmpdB4AXSRnQKhtTylII9eaQ2RdQHRQOsy4ENtAEZGPABpzBI&#10;XQ8hz4JIl5Sd5L8qFYYyhypj7MtRQRZFjACIyA3kK0Ijna+BjiJqSJhgNmjCPkcINk6DxRAnUBt+&#10;nfIJStMxgVAyM69EiWt0Gp0+nEiR4og3i7QsGDw/EE36IwnB+VEHgmxlcpnGmnh3yjsr+nSajjTW&#10;N7TWV4bCc2Pxpa77WHvxnmHllnL2oGRt5vTW2TM750t3O8s3F8COkrGtEsCi5WpZ5E657km18blZ&#10;s+/S9ZoVMYsqrtPYkEgqrQlmYbK6dEab1GfQh75QGiyVlJURkRdxuCNVSpNYB0wJxxYlIzfuUCCQ&#10;SgxSBkychJXxwC4fhakxWuAUgAUFRSqTcxoUD4yQOzvjqeAvUG53e+EUNrvrX28KAA7worxCcUZa&#10;dEehxM9EK5boVSN1QMB9ycYAsJD60iRMyVQaOWs0iRer6F24cDabJeckc9lQKmEP+A0upw1OHQ7Z&#10;cZJAwE+iFu5aDCezsVwxnMrafEGT043ciKbShA/pzeYi3bii8Wg6k0qk4nikvCBgIBRE+cBb5QZ+&#10;m90NEIB0eGgABR9OkMvUBlu5QldaKQQIpIMSBvJ4zEK+TrwZkGaNE52uvH7Uh5aMgh8ANtJ0DSgU&#10;yAVQIk8ZxcmAhS8YAibEm8hQKBCL8V0yl9OYTOixfH09JAhLSEfAO08sboeD2B1iLQKHC7yAYhAI&#10;eGwgEicoCrUN9Q0t+WL9iUJdY66mHu+EYoGIvgjc24PrOjxuzO50yCZGC0kNFiRzNFrY5474PSgB&#10;iVb4hZKjMFBBLpdbtCnEORe6CaoI1CBdg+6SjOQst8ePpoIekleBAKfPb3UTOWKcj0qnF3O3K5QQ&#10;JOoc4IAvYeAIxg54If5EGnKGGhKwhAaBceA1EqfAqAExOiUQivqDaJCg2xuGmIlmqCD3SRVBQxC4&#10;YCAPxT+uA1aQPF4/U1ZSXuWQVjwhPkUHW7SBGFHqAkggwBGgTUyv4kZ5AhOY0CDl1UJvVypFhyWS&#10;ht4sG1yDwAAIINKIQJxeot/qsmqxKAa5lKhAzmSlZQ0IBhmboDNEkNTvwA1gARYcF42s0pwuiBcU&#10;THllNUe4IDABY8zXNeRqG+SRBZEk6jQdCqZ8llqXIevWXDQpd4yK7QrNo/LwrfLWg/Lx7YrN+fLL&#10;86c227HT1+Jn7upP39GXHJvKbqbLb6UrDrrKr3ZVHFys3F6saD8CMlAiWrWVuzJaHUgCg9khjbC2&#10;oSs1BjFQgIetENIJ2M9jerPH7PWRqcBKCgS8gGEhRsAI0A104LjUrqmpVotXYBA0+IVCI2bNo7iA&#10;CXnJMsoEJJVLD0gCT0VbjxpmTZzb5BfMqFMylCRDRC8maCxpiROIRuof/0Gfe/wBdkorqKMqvMgk&#10;JaFqtUakJSknIVLFQINw+NyFzqbzZ1EvMAtPLBorFjP1DZFcPpTKJPJFwN4fTrhCUZsYEU/aFG9U&#10;G1ta6+ob48mETHLraotYHtKdghDA7nPxZNxkMWl0WrKYU4y48wj/t7mAA8xC6vOGoIcmu9dKog/F&#10;4BpOD9rfkyUs65rhC9lsHsoALoAC+Dvo4Cb5SyOz7dJSzBwEI2Qc4QgnhGNxXzwmD0X1RCOpmiJb&#10;ZyjojoSTNUW2WpvV6vManA5fIu5Pp62BgNZuByysPn8gkTKgfciZ0gs4fyiK6COq7E7vCW4JmBCz&#10;Sxgs/kjIHw2LGXcDfoEULqcwCSwcTlIv5N4l40Us6IuH/IkwYUkQ+gED0r1YEx5qCGgQnPxEPBOF&#10;YgUjXsLP5oSvQaLk9hiodbVCpVBrgYayyqqSigoqT6FBEuMxJtyBYvyXAMFgHHCKUIzbzmKoBiEc&#10;nE7RxTEcJv4BC+Lf7XCCyTaTGVAAKeAUMAsoRtDjhW6Iha7ZATVCYdHMyQ1Jqgq6JNpuvWIGN+KB&#10;AkF3EI0YwAE6ELTSpCZiGnhvIIxPC6Q4I+Z6IgZkXIBLs8UQ8ASDfMTsEPQBRCAr4luABZyCpArl&#10;JlsS2MSDzLHZklfFS+FoAlBQS0OwMNGMEoqCVqCM3KGjVLxZtFQqFCqtluRK6rC6XOQQ9LMsoWXm&#10;KdbIcjgseptbm/Toki71xYrI7YrNuao72cpHFsPTSsXdk6nj04MPy7CBB6UDj8qwwUflQ08qC0+r&#10;8k+qSo9Np7bPnhpaO+2/blFcsFvFpF6UD6kPnoyuFsPhJFgUEkNvNpg8DmcYclGpMAZSGZO0MCoY&#10;CrDCKSgKQePjaU8winIBPsqqVdgZGEGF6JclmgBlkmV3AQoYGFFapazW6MEL8WbB5a2Suk6rpFUz&#10;QAScAyfG46gnnc4EaSVlgCNy90dKnXKgZNzBoJhgRacjkVZrtRSLzmy2eTxk1zOVlVpxJTtuoDcY&#10;QvFoMBlzR0KEkz0U8CWTvkTS4vM5xBQ7+VS+BvqWKTZkaxozxfq6ptYLXT0dnRfr6xvFvM+ZbCGf&#10;ra+raaqrrS0WivlMfWNdY3MDkAFnOnn6lNliQ3jYHC6j2aoVg4OgJoFwLAWThCQK/DVY1FrRwFdJ&#10;yRrMZNlUIuODFhnN1dWKkjOlbPWwc5MFz2ULlSc/gkFGkwWk4PqgRl19Q7GmDrDwx2M2n9focFi9&#10;nkA87otF47mcPxZjx+rxOPw+PmZqaxL5gisYVhnNZUq1Qmf0BMMOX6BMejmFACf9wKZxQkiewWw7&#10;QZgK2mMUq8sa7dJULy5wzYPZnLBNqzQWWfQ9F+gLq4GV+f0JsnNQKI0A/MHvj4UjYsWIeNIvTSrj&#10;cfuM8NJyMftNWVlVhVisVS16JRIDwKzU8QU9J/p9i6EYAbsYX+4TzTiStAinUvAlNwQpHKZGOeKN&#10;RHjCaq2mSqO2uHm6SCKVRtgGI2LlZLvLhdd4A0GXx0taUWkQoToon6Aa4YhKKeBJg8+RlsurwCmL&#10;Bezz4FIGoyWTLdbUNJCIJNHq5uE9ngAYRwk77B6nQ/AjTKy74Pa7nD6d1gSdACxOl5QTCeRVIqFK&#10;pSNgUAeogAqlWHJFXnWFtIn6RBNCl1WUotevt4ueiKADEgwEgewBQxieT8BgAATxINFzaBdgnOJb&#10;qopAkhkHW3Ij6BmIRD0+v8liVUhvjrj9/62RPMFcm9nt1HSXR++WTeyU3crknlRce1Z1d+/03QGs&#10;5OFo5fFQ2aOxyqeTisfjVQ+KFY8nqp7cUGQflr9+U3t6+1z5xJUS1SNTZSc3ha7GdeS7LZcGPoAg&#10;3KHbGdLr7Fq1xWLyeN3iuQA6KLfMAjC91AurpKKqrEohhJU08hqyoDZZEMkgLIqGADdKTaEAEFAL&#10;poC5QAxlgbIDbuQXrgDWv5qWgFHRbB5NyG/+qqXV8CApnMPFEREVJA+fP5zORjM5rcV2urwK5kIM&#10;QKWR4jppPh4nfpdMySOyKTSyUUOLGCihNRhPlZaRxsSIjFg8mc2lsmJpXsRvBreMRhEvtbW19fX1&#10;ra2t3d3dAwMDfX19586dKxaLfCXPHZ/NpiHEVrstFIvha6QH4C8AB8zkMacYVJyEM8hhBcPV6/Ua&#10;rWhDEVkQkhCJsOOW5mewWK2ynAEgImJpMdG522pzkHfJg9lcQV4aDrfHK7R6IzxVxJrXF00kG5pa&#10;6hqaYokUPAs+pdEbULViIn2nGwjGaWU4xjn5KL2eF7N+kahIdeC4yS46xZ1QqIyYSmsxmIVERH+C&#10;mvm6RriQVBNu8X5IvHD0oC94HsoolUqJBc4S8Vg8HolGpYQt5psiCPU6s1qlVyp0qB+DzmLQWXU2&#10;MUgSMzk9VjQnctTtEwuLoF1iSVcwYhFLxfg94RjESZ6qSMzeodUoTUZokgBIv08FYHncYi6jgN8b&#10;i4Ko/nAErqHWi95p7FPTBA8kU6nRllN4WjzNQURRFjA9nBWvZQdDzUqSJc4OFoun8QTgjOzW1NgG&#10;G6qqVCkVZG0jYCG9F44BHIIHi54lgQpEx6kzr58pKakUbfiVSvFL+HE4kSFoKHQwAhfnoNRxwCFW&#10;uJDGMvriCXc4Cl64hHwQqzpT+uACgYdnE0jsa8T4XNHOSrDhwaFYkjCA5lBtbE02MfRIDDRwOIFI&#10;HjkngK4xVyjqVEbkyanTpyWR8r9YRZUwdvQlrSe9hycHV09eDSvundy+d+pmz/dvK1+7o3z9nubU&#10;beXr7N9VnbyrPnlH+drtntdubn2/+86pU7f1gEVJ01W9YteiFG31NtK41A2EO5SFCaCGS3lcYWBC&#10;jLWwByGdnCOeTtIFMl4AFpyP8ZiUDP4HWIAaRirI7fvuyZJTJBVpaW5wAb7GPpSEggVHAAjRVTOF&#10;WAsLyPD4E9JKPwArmEWBGKUZsSkihVr32ulS9KMvFEHlKc2Wcq0OEQ4v8MUS1XqurJWnxuPOuSW5&#10;Y2UqV5Am9faKcXvkoUwmncuH4wk+GiwAtNAKxBgFLiZRkzACOKirq2trawMp2Ac74KdQXZM0FzRb&#10;s8WsN+rgx1Jk+DFgCKBTaPUAFqTJ4HD7YfTegNnlMeAFblcgEo4mYf4JduD10owS3GrIHwppDPpT&#10;pSVkPICgUKxNJNNghE5PZiRviDn2AI5cvsi3cjC63F7yu8NBwuVuC/X1TS0tZ7O5IsndbLZLqZ9w&#10;5sLk/DgVITcVCR8PiZcgGLSX8uQ+wQ4kMyBiMNtPaAw2lc5qtnvDCehVK04PkIPW8G3Smk8s4gZK&#10;+NAyYJvNZgMC06l0JimmK6urqS2g6IIh4AQFJU1D/s9l1JxAaCQJj3GFIq5w1EVsB8N2AAVoIFvH&#10;4pFsTozSkRa/RyNRl1qzGa6ImRwObzgMLLkQcQnxjiqRywVApXA4GIthsCzKHcgA79miU6ha6hLg&#10;qAApuIP/aCUFL9C0EAf22AITfCQiSSHV0iSRCBvYbJXUPyaXrYmEEyCFGG1udbEPdrAN+MOUIkhR&#10;Xa06JTVUABOABSQZIq3UIqoBFtEhHRcnJUpteKLDMpkQEegIhiAX8UINJWBA0aGKghHR1C9NoyT3&#10;CJaNYsc4iCQBPjD2bS4xkgKDaFC/RKlwa9KF9M4olkqTAx1uD89rMYE7/ytm8S/jMm5jRqe4Ut5+&#10;VHp57syxsfvuqfvDpQ+NFU8timNtyR31qbua0/fzpfuPK7KPyjUPy17bD72+0fL64lhp6LZBuWfU&#10;uwALGCipm4AHDsAywXqkqSVgFsAE5naGHTaxqrAIYGlEHMYOaQwo5DglVCFRElwQClCh0b5eVgmh&#10;ED24BcIaCV/IhdwUIsMueAF5oGCrKCO7G1aCW+Pf0jxDYm1d6Hw0lU3mihzEvyl5bsyP5M4XbP6A&#10;N5aw+4PQClKUxeUhVZI2oRWocZ4FsMPPFRrN6bJyXAiDi/GxUqlii0fxEXeC4lDsARh0Kh0jQacy&#10;hWJNOBLBv9zSMAj5HSfRixELuB4b8oWYb0BaZwDQIbfxKA5kfDiG8BTNVZl8MJaweVxOv9eNlo5F&#10;wknuPAzBTxVyMP2SqgqNyaA26vVWczAmRk1yKe6KdMUN4+HAHJ5QrG8gbYB0+Dj+EE2kzCa71PnB&#10;iwPnc7U1xQYx9Z7LjzolneOv+HYqCTfJyH0rZGYB55Jf5MEbKFWOsP96Sfmpskry4glYEPCmtTiM&#10;EmbLohEPqKlvamhs9vrE5MjieR0O8JJkL5a9iIRqUqiFSNTvd1ntZp1BmrTWbrXYdGK6EUc8lcUV&#10;8CEQQyy27g/4oXnpDDkWZogOdEWi8HO11UbiNbrcnJMo1ij1etGP3Wy2SNOTABaBWAwTMiQUqtJo&#10;5Lk9xBTg8kuzVFpmE/K7EuCjlFxarZDGN7vk2gVN0IVUMpTVQUoUs9H4xPwCZhuikS2CABhln7+J&#10;kvADERxEWjMAjh8Gd32+kAk9KUaFak+fPnP6TClMBCem7MoVahKdxekFXtnB40EHXzhuFenXj3/z&#10;lYwUPHsgmQI3SSNBqdOO/FIKHkEIEXugK0CO18p0A6FILRBaHiBXWpmCk8ELQb8F3wY+3LgFTBS8&#10;ANhxRBkUrGYxS82/MOJfBljg9Fzcqekt1Tw5M7r1/b1w5lH5kxvVz22qY13p7dTJ+welKJSS+6bS&#10;vQtIj7K2w/LIPZP6qqGsvfo1x5nScpSAwyNujHsQnU2sDm5e3L/aatA7YBaAhd3q12kE2FkdbgSD&#10;WmOAsoHL1UotPKJKqSmvVoIUsgzBR6vQDUQaCG53gw5gBFEE8gK7GEhBWQAQcssI3yIucFGCzSwG&#10;9VopFj7aPD4yYSyT15ptZqdHb3Xwsa6lraa1Te90iv5+Gh0WQCaHY6A87EOtN/IgFIgko4gjqkMs&#10;kkz4QdHVOj2BjUeRh5AeBCFlji+lstl4IhWUpvYELKQXgH62gIVsDqeLnG8GmCxWg9Wqw125ml7P&#10;lYGhKpUa2suWK1MpYJAAoFjM4fOIgdKxSDAeBSmi6WS6mA8lYhaXAxzhOAc5weJycnv8CVVPtiBN&#10;huNo2CiBgCdwhJv0R3CWjA+dEk5gwUDU4wkin3FN2LHT6UOyWy1OjoguSvEMf4wrAg3gLzgLgwBq&#10;BfGRplY2S2PVqSwoM0B9wmB3KfQmFQ4q0d10viaezhlMFp80A3IQXxf9rFxOp8NK5nLa47FIbU2h&#10;haKKJdJ8C/GwWPyc4XAY9WJqOvEWp7ZObTARGxAHrd0WzefixQIKwhEMBFJJi9dTqlZVGfSIDnc0&#10;4pPG1evgLRS21JOCGjLb7ZQmMU8kyG3XID2Fi1HQ4CjCMhiJBiIRoIFvZdHOPjv8lYwgeACMA2/m&#10;OaGsgBdpDabKEaIOP4NOw/PlyAzHxSoLbk+gDJZosBAQENJINAkTwThPpdKUlJbzSwCK9JrDRwmy&#10;NdpcfJRfYSLioGZYLJ0HLMiEZ5QqihIaFcnmXcGwMxBiK7drwhHwXQo8lsqyzx1i3My/GAd3hRhh&#10;S+zxUY5MghAeIbW6CCjEY3heAQcCC4TZLB7ZOIhvYeJbcQImRpoY9c7K06snG/ZPXzmvfVx59UnV&#10;7sOy9MOyM/eMpfsXKqb2KuMPjKp9n7nGqHNKE5/oS8TAGW05sqtaiahRSc0r8h2KVk+DU6+1sUWM&#10;BLxx0jW/wrOoiBKJVihVuspq0TOVB8EIeJwSXoZfkvPL1dozFYrT5dUQChfQbHcDE2XV5D+zRnSR&#10;hrobgQkAmo/s2BA+McFY+Vt/PAlf46M3KhY3VhpMSqO5pFqpNlu1Nge0DiVSptHyJyAFMjCWyVHy&#10;wDF3DrOgeLlbwksOOdyPqMbBbC4X+ZmDcq7GqXBCOSblBm+US21jiycgQFM28qsNYigNFZPLGeTi&#10;AeGYECiwKV9bh1eDQfiw1+/HjGaT2+sp1tVGUwnkRpjQSiZCcZBLzGqXyKSL9XXofW8ooDeLOWQ9&#10;5Nx8XjTnBYOY3euFpATj8WJDg5xT04VCPJuNpFJ2MUuwmFTJbHNb7NyV1+b08cRkJLCRIy5pHKPo&#10;k251WZxoPTAkJHWBEQN/SQZydFC5VBbeiKuXV6tPUKk8GNwDMK6tq+/o7AIjQAooO/IMYVZfV5tM&#10;xN0uh9/jigYDiUgQywaFpQL+mNdLOk4EgiEPXNTFI6PfQpEo2BtOJnkSHg8RgZrgwaxut8PrRVwg&#10;KJBTZqcTNlGt1UIWxIqu0hSelCbQS/yzxcWJByoMriViN5PN19T6UD0SgoAIKA5ARD6fsOHP2eEK&#10;8pZzFBpthRhpBVdwo8SoPIpDJleVon1BQTHxleBBohUrihtRQMAKZYJPcERGGZVGLHpSWqkor1YR&#10;KoANFA8X5w+Fx+M18XQyV8OWTIiXY+JdQLUK9iQvje0IhtHn4XTWK/UrCcaS1AeOhYEUuBrMgh0+&#10;4r78KEdwQUgy0cXNwPmpQsIUmY1Pg4MUBdkNYIVWgAj/Aov/jBfs/y+QIVCDb53E+ckz5fry8Knq&#10;h2dGt0v2Lpwa3jzddLVE9VhbdcVtyDusQXwLroOmUqhRDRoxsFyaekNM1WN1gBdlFZUVVQrIjlvM&#10;JyS3bsItRbuj/AjgGjAhRl/AftFo0pQWMmoTPxVKdblCJcSazWH3BSnJ10sqwAjggC3AITdelCs0&#10;8vsmjrMliBFxcjuxxiKABlZSqdWfqVa+VlYhBj7Znejc75WU8RHIqIT2B4IiD/mDgAhfpQo1yBCy&#10;aDJbACOkXnZeigUOX6irBylAXoVagyOl84VoIkm6BpopcBmXJccjfaNicvmaeqqdSiGoqCwRVwIj&#10;RDRhOJjW6qjWmzCF3sizB2NxsEb4czCAgXhGkxiqVqwpeAN+K5Vmt4m1N01GECSWTEQT4kynm2J3&#10;UkgIY5PVAuP2hEJsxVRX6XSxsRFraGsT0iYSIazURiMq3urxuEJRo8MNpUE3uEIxPmI6G+Vm90QS&#10;ogN7sc4djmklNkGBIDpEAnP77B4fD4UegXEQFFQlXOzE909+57XTJ/xi1S+AIp8v1jc2tUCxoFJh&#10;CDjokUzksplQEN5iMuq1Yb9HGj/m8Lts+Xg0HQ6iU50QUKPebRXkIuD1hINiun7+RSJRVJxogHE6&#10;eOx0NiP3TtGbjBYbiO+Pp5IxioOrBwOZXBYmKHq0+YNeweu8AWlueCwaSySgKsVabqyqWnmmREwg&#10;Ro1SbTALdsgDQIbcTsE+wAFGUK+kBeqYUJE7IMB4FVI+xFdEJ2JpkCj7fEvo8hWoQR3j6JQU7OMM&#10;/EJaxICDSrUGx1ZK07cgWIi3dKEO5gxxADUgFFAJsrw3GMWb8e9TZVUkRjkZisnaItFQJuuJxfFy&#10;TzgKhPMTgWiC6kHYk3NkGSKjA8YvAk+4Mgf5PaIL2IomM9wbAGd1unE4gFV2X/jFvzDif89kvAAs&#10;kF0kZhDnVEmFyeA2Gz2W6m5jxYWyM2LZG73JjiPJnZF1RnzXAyjKY8ZITf5QnFwEWBAb3Bj3DGgC&#10;oBXUSqXWahZexR3yFHwrl5tWZ0KJwMUqKhRnyirLKsV7EP6Qh2JHTrklChUYCi5QmBSdjBcUIwKE&#10;IxioAS5ToxgHS6vVsow1e31Qtgqd/jtnSrRWGzo3UVOrd7pKVervlJRCKAhEzuSg0emCgIAXgAXI&#10;Tm5oOdfZcraD+8RwI29Qmu1a6u8nFymZqa6xCWMHd2IL0QCXMW4GzpirbWw9dyGaypEn8AEMQoQO&#10;FRgh9WpXG61Kk73aKMbjKgxmmDvO6Q2Fc8ViTV1tvpjPZFJEtJWC87rgtMl4opDP57M5MeEXNCca&#10;9UrZ14AgwqVNZqIUtPEn4tFcNpROBVPJFAy/uUn0aW9ugrOLqR7crmqD3hkKhtJpfzJrcPt1cIpg&#10;1BlJWHxhoyfAvj0U47gJihGO89HsDeKQcvok81WpddUaPVWjt0CLrAjtk6UV33n9NGBxurzqhElj&#10;pAwaaxrOtrRns7lQKCRPqR6NhrlZRHAQHuD3hHzuukImFQ0CFrGgNyuWDHF6nBa/xx4OeOQTIn5v&#10;LpFora+vy+UjCDmz1Wm0OMzWiD+YhWGk0vlkOg1ChCJ+JLfFFnR7k5FoOhqPgwoBAiqPoUUgfQFS&#10;tbQOJSpHnlYDZej1iU7voo9olMgMys17QAZ5gGqW61IWMgQSvENuvCBE8RKt1X66vBK/NDhcWCCR&#10;imRyGWhT29loNg+DrWluzdc2JHNFwBUQQRXL+V+l1Sk1WkQd9Awyhq9zAnKj2NCC+hBvyHlEh5vI&#10;x5vxEjIhTi+nROHrZoub+wEsojF+BTLMZS1INwf80EX06v5jpQlYjMA/aSQIaAJqcBDP9AUjpDLB&#10;bqRWT/yb3AYyEv9kQp4XV+bIfwMQGBgh2jL+Y8VNs81hMbqMOodaYaoo1QAWRr3LoHXpNU61wmbS&#10;u2yWAOgAUmhQ21Ans6NCoQFE2NpcfsgneCx6K//HK17BhtxRaIVR7wAvyirEaxduj8cRSGG0SMne&#10;YjTbwVn+ULig1a6z2CrV2nKVRmU0K/XGKmkctNXj15itRrsLMlmtM2rxVKtDTAhCxnb7OKinRqJx&#10;bySus9rdsYTG7nTH4mqbQ0tC8vpVVhvp2BmOWnwBiz+oMJpPVSsrdAadwxnO5sKZLCIFDXKmour7&#10;p0u4sWxNXbG+CXYtpwSnx082i6eyADFciVqgLjB5VE4qV5S6LCbZxpLpTCZHPguHo5lMtq6uwS9m&#10;ineSghS5CgAA//RJREFUmw1mEqHoH6Q1m1UGA5RZlo3/2dRChf1TvoFQ8BrSgIf0irK0W9jmUvG2&#10;pvr25ob6Yi7odRFTHITIN9fXdJ5tPd/W3NFx7uzZttbW5uaWpsbmprqGetAnmkrD0wUU2hzAJUga&#10;TKXBelANfA9FU8FI0u0LI0mgivBE2cScTCWVYmG0Kl2Z0qjQ2xU62+lK7etlqu+8Xv79M9VVWovB&#10;7re4wyXVulMV6kq1+UTSF2zKF5vzNZlwrK5YKOayqUTM7eSnSBBmu8UYQt17nFgiHGgo5lsaaou5&#10;dCIaiAS9sbA/Hgn43Xa3zRxw2jPRSHtD/fnmxsZCLgG58LhDLlc6Fm2qrWmuq2VHvFTwenxOh8tq&#10;8bkckYAvk4gXM5l8mgtGEtFoKASA+mNR8XLZbrPrdHq3251OZ8AI0eNdTAgch+janbZQJOTxe5wU&#10;ZYqKTok+Hsm4NGQEoIiGQwHYEHTI63FJXeYzMBeFSqnRARo2h8sJx2Efygd2wfryxQIEx2Z3c/1q&#10;hcYpTRhOMOgMJgzSQXiAssL3PT5HQKi7eCYPK4HCyc3IqBvICwZtkV+UANKiZ5HVCm+EMcptMeAP&#10;8AeIycN+XC6P3BXP7RbT/wIVmM8fBvkcTi9sSa0xkJ8VaPjyaqkvs5YjTptHrzVrddBywbqdQi7W&#10;ppvqPdGQxiiG21uMJm1ltVXDj4t/Nmn9BIfDwf/NxKHSVFWmMRlBB5/R4NKobUqFWaW0wA697hjP&#10;IlqP42mwj6yOIjhZWukLxyFQ5E8xFEqproYXSG95HdLyi3JLBLFXrdKUlleUlFXAOAhCqASYgqEE&#10;CVQUXGm1WDYd7WDzBYzS2mImiL3PL0ZqQVIdzlKlWmEwgebUE1uejjOBe9nAerXZCkboXZ5gJgcu&#10;VBnNBrdXoIbdaQ9FwBFbMHxGqT5x8jRbrd0BucjUNbR0dp3r7olmcmqjKDTAHULnFbI8QACDxSmp&#10;fz33zFOAJqAbDwhApPM1oVjCAUv3hzKF2kgCOuBzOl2RCIw31drWnkxlnGK9CKuOMjeKSRV0ZjNa&#10;QC1GPP63YCFMWiEBd+JXKDp/WEBSJhnPJGPZVLwmn2moLdTX5Iu5DE7dcbZ1cnxksL8HIpKMRYr5&#10;LNyjtrYGy+ZyuC5uiLRBk4rXK4EQ7EmyEIUGugIQYuBJLO3xR6CNZZWq06VV2GunyjB2pEnb1BVq&#10;c6nCAFjobV6TI2D1RAw238kSxZlKjdERwAARUENn855oT0Sao8GCx5F1OxsziaYclqxPx9JBb9ht&#10;i3mdcb877HZE/e50NFSTTdXnM8V0KhX0pwK+hmy6MZfJhIO5aLitJt/RUNecTecjwaZMsjGdyIfF&#10;TkMm2ZzPtNcVsNpMPBnyxf2eRMCHIWTyiSgXbKkt5JLwFZfdbHBYTNFQIAMzi4FDKDvR9BMIiLXI&#10;RA0l0wCHzWF1e11oEb/fmwIowIt0slCAECURg2Jabrs14PdGAQ4ACjTzekKRMMJPmrtHLPKG8MkV&#10;8uBIOBrx+n3xZAKwECPgUHdufyqTJ40YzVYSGLig0OoxUdMmK47ukqYngCAAE9BanI+ciajBBUVL&#10;RDDCQbmVhNPkbmYxCimegOJaHS4xO4iYvVCsH2U2W9Rq7T+HDPrD4IU/EPH6QmgsdD544YNiiJUl&#10;bQAHWwJU9FnQmJVKnUYnFhmPZHOJurp0U+PZ/p7ukaFQHC7mNBuMLqvdA2GR/lksFhky4CLglFoj&#10;psDVqCxGg8NocAIWapWVULOYvWw9rqikyCAIQghAkdBoEG+5m0OVSof6QKbJ5AK+A4lAHFUq1GxB&#10;B1lrlFcpxEhcFIpGNCdXVKuqiD+LHUh1SU285ECYhcZqJxOWabTQCvxbb3eUq7WAAhRMJEm7U26D&#10;ELMfu70VGl2ZSgNY2ILBVH2DIxy2+P2VBoPKYuUibEEfRziisdm+U1r6emUVH22BoBhjXigWGpsT&#10;+aLZ5QHxNUYzEi8h1l4WesrppcjjxLDgjC4P5AJoACaABnwABsADwj3YkVZFioPvAK+culpa22sl&#10;cmHiQUxmNC5aQ2M0akwmwAIf+G9NekFOgYAXSDBRhtLU3k6HXVotKIzTY1KyFA2d4oVnfV02kyYQ&#10;zGaTDog2GbV6nVKtIvOpxHQsYLQZ5gjbRaMpDWaDzeXEOUU/Y1DPqjPZOa412pSIQTF4T3GqtLK8&#10;WlOpFPxXbg+SaIUNgPBFs85AwhVM6m2+M1Xa70sSUWYWHAE1TsyebR1vrp9obZjvaJ+60DZ76dxc&#10;b8dkV1tPY6E1HamL+ItBbzHkrY0GaiPB+ni4Lh4phAMdxVxXXXH8wrnJro6LdYWWZLQ5EW5PRTvz&#10;qQuFdF9jsS0eqPM7m8Pe1nigMeKpC7maYv62VKQpHiz4nFmPLe931gS9Zzm/rtAYj7Tn04VkLBUO&#10;ZGLhBvC1kE1FQ0Fcy+WMBgPpBKBbaIT21dVnM1koAxYI+MSMAbXFYiGHfMNikbDP5QzCX/xem9lE&#10;6Xocoicv/4BgtkIPiraYZHNzc319fSqVkgekiandMxm7w02gJpLZUCRRpVAqVGIZdCoVtQZZQNEB&#10;27BZlcmCrgMRrC7Rm5vjZdWqU2WVHARZoBuCiehwGgvfGmy2YDxOOkD0Uqn4KqoKsLBaRbKXRwdB&#10;MQAOi1X0lZf7LMMv5Je4aH75hYJgrtB+X8hNMjc7BQ5FU/FsIVmsJXLyLc2D05OLW5frWppgEXqt&#10;zm1z+MTkyf/8B61wigE1Yv5EHeQfdqDWoYBQNdyq9LrBjOuAESCCVUxaI6bALKtWl1QqVTqTxenl&#10;uGi71ZlKKqorFCqKhdMJMCGLpPXBCAO8n4Mc8QSkLiF2d2lp+WsnT71+8jS/CLJQIBQLP11SrVLo&#10;DHAHyIJJIhpEstXjk9GBcpaRApNRgy0GZFD+qbr6TEOjPRgSK566PewE0xlyvejLE45UGYynFUoD&#10;kJ9MIUAACwvoEwiBMiCR3RtIZAui43Yy45LaYrlb2ASIwH4sJV52cOdACeqDHdiQmGtbTChgiibS&#10;2WJdLJagGEld8Xiirr4R4RwMRawOsNUivSU1qDBJhvyvYEIyihSjBAR/MYnhc8IMZi35QqdjKxn/&#10;xNZkAvON7Gs0Wr0Bfku2MEHpVFqtipOlURFswQ8BPWpDaaUSCEAwBqIpTzAG0JdW4ZZVr50pf72k&#10;AnrIPtvvvX5GY7TKzfN8hBqDDlUa8+tnqk+XqSrUJpMzCLkoVxq/c6oS9fF6mZKP8Ww91OPEWzsr&#10;r3ZWHq/N3V+aOl6eur0wfm1yYGfo4vZA12Z/19LFs9PtjZNtjfMX2ld6Llwe6r0yMbw/PbY93L/S&#10;3bk12Hs0O3k0O7E/Nrh28fx8e+NWb+e1sf5rY73bPWd3+zv2By/cXRh5ub34cmvxaLJ34WztREN2&#10;uq1msaN59lzjVHsD1+fKvcX07LnWoY62joZiUzbRkE4WY+G4xxlBEDvtPqs56nElAv5UJJxPJGrS&#10;qWw8mk/EO1qaL55rb62rQRmdbW5EIiGPsoloMhqKBf1sEUzdnedzWQRQJJtOhQL+Aiyupgis8DGT&#10;FsNl/T6P3UaO1et1GjmfY6VloqneYLaahHOLOhYBEIzEc4VYrmD3BWQggLHL5pLGRIqBN6ks2V4K&#10;P9FiSkRbXC5XIBCIIttEx1OpR6lY5s8mBhfLHdzFSq58BBogDmBEJlOoqW1MpnKVVSqMYFWp9VID&#10;rgfuA17o9BbC1+7yuQMh4qH+7LnukZHh6amR6clMMW80m5zSOB0kBxghj5STmpzBoGg4EoM2a8Ay&#10;6aGMNhdOXK3BxfnoIqXa3H5QQ2poxI8FLKKnHJRMIIIMIRHh6P/CBXg7EUWMIdnKqhTl1WJubnCE&#10;KxN7gIWC9FWlBOm0Wr1aqy+rqCoRI7D1FBrlU6UVc7cZHS4gAHmCDAEXqnQGuVuExmIDSvhIhiPU&#10;fbFENCvGdPmTCZ3DLvfoFesP2qwesXJb1B0OW70epdmkl9bgiuSy0C7Kx59I8leiGZU68QYyxbps&#10;TX1SWkWZ21Zq9TwF6d3lDUAxELmiP44vKPaldY8xEASiUaxrFKpEWiiXLeI2Fot7vH5qU26tkBuJ&#10;5Bd8otMQnvOfzWRRGs2y/ccRcZAdWe3+/zR8Sms268wW2UBqwXb1ZlgDEgNNUSlmIqbKg15/TGm0&#10;vFZW+XpZ5XdOlXy/pLwU6Wh1nKlSnnj9dLXOWKbUkAL98VQlPFFvAyMqVMbvnap8vVSpAZIjGQBC&#10;aXCwX1qtL6vWf+9M1elKzYkfH2x8cLDx/t76h9evvFydEbY++2hxHHu5MQ+UYO/ub7x7devZxtKT&#10;tcUXl1debq2yPRjp3+7uuDU58mJj8e3t1ccL43cn+p8ujD+eHX5zdeqDK4vvb83/dG/po8P1H1+Z&#10;xz66vv7zw433dxc/2F/76eHmD3bX3t5efrw4eTjae3W4+2Ckd22oZ+R8c09TbX9bw6WmmtZMvBai&#10;4XFkPM72Qra7ubG7uaGrqb6zoa4pm23KZpoymSyV5nCkA4GaRLyYiNVn08VU3I9IsRjRNc11xUw8&#10;kiIcyT2xWCGVaoabFApF6jkRT4bDMcLY7baZTHaTKeB2xeIpPTit0pB7UbAGi40sip0srTgjzbyA&#10;ov6nE9udRBF0A34Riicj0pAwucGiQpqzlwCTVUk4kfSGw0a7GBQXjMZsThdgAbMwIp7FQDbrvyYy&#10;AQ4gF4AFSHGhq6el9Zy03pdYfYevwAsMokHixjlgkoJemqw2lEo8CcbYfT4oUxQ9JfWLEVMvAnuB&#10;QCwWS6fTeelfMpmCMxuMZgIWNSEaFKwOtd4MtEFZTXY3cMA+OQe8M1gcbEEN+CqJCFohuqKpOFGs&#10;6ozvOcVk9qLLKdc5XVYJTIAgfMsR6ZWkz2J2nD5VZrcRxXFEFmCnotDKkCeKSoVSGoAQhosRutAK&#10;woayBRcIaXSH4BpuLzsmlwcE4Rnj+aInEuOjzm4tVSlsfq83Fqk26JwhtFi62NJUaG70RsN6h90V&#10;DiWKqI8c1MPi8+ulYdeBeJILIiQtDrFGYa6mHprgC0X4CFI4POLVNXdOsajFdDvipRiQgfpgi/oQ&#10;k1OGxJpSbsrV7QXfo9GYVUC8HjNKy3HZxcBoEDxAhlCjjwQWSHDwH/YvsPhPeAFYwC+s//+Y2mhR&#10;mc1a0YZq1fCH0gSuFQotMHGqpPrU6arTkp05oywpVZ2sqD5FLZvgU7rvnir53skzFRq9xmIvUait&#10;3kAolQ0k0tFs4fWyKhSH2uSq1lqV6EB/vExhMNj9Nm9UZ/WCF1qLx+6LIUM4cuLjW1d+cWPnw6Pt&#10;D3ZXjyf7Hs4MvlieeL40/mRh9Mn82KO50fvTww9mRx4tTtydGj4c7t0fuLjX37Xb27Xb03W1/+Lx&#10;1MjjufEnc2NP5kefz4++AY+YG3xrcfinm9M/3Zz6cGvml3szn+zPfrI///FVbOnjayu/PFz96Gjj&#10;o6PNH+2tPJob2e85t9dzfq+/c3ukd7mnc6mnY7GnY6qjZfxc00hb44V8siUWHG5vnu+5MN/TNdPd&#10;OXa+feTs2UuNjY2IO4slaDTG7LakyxV12pM+T3tt8XxjfWMuXYhHs9FQIuBNRYIxvzficydDfpQO&#10;aJKLRxE7GbKs1+0kO2pULotRq1SI8YdEuDSfCtSaDHmmvIrIl7t1Uzdml9vhD8IsYukcuRFoIP2S&#10;IZHiDm8Avyf2qD8RaRBT6WVKqiDWpwQsVPABh9MtLSmMk8Er9fgY8CCW0hL+FwrH+d14IlMo1ufy&#10;taAG6MAdYQCEGFUbjGp1pmpytVqv0JFkRHNJPJPHiUsrq60uwIjazwviVFNMZ9LwiGw2i8ICJtiC&#10;GsCSQqGqEsPuxZIcQo27/QAElBUMYIvKwFAfglkYLOxLylZrdfk8wSjkwu4JEFQUjjyqAvogWLTE&#10;q4EMdv55WZeX415PEH5iMtqCgSgaXICFWOUAEBaTg0A0KqsVojVUodZa7d89U/q9kjIYBAAB0QAs&#10;0CMY0IwA4QjaBNlC2CdyGV8kFEkljHar2WkPAyP1tY3trS3nz6aLeavbqbOYOO4K+FAlHmmyBlAG&#10;VuIIBMFWmQaG4ylp/rEoYAE4yAioRYsp0fPinZdTzL8fD8USIAVbwIItz059IRvj0vzyAL1Spa4W&#10;CtXs9ov5Ftw+vzcUcvr9OrMECibZLLIpjOZ/2f8CHACK0fa/Y/b/xsTV+HODCSJWodaK6ZfES43q&#10;MyUKaVJ1xanXq06+Vvna98pfK6+0opWKtc5QhP0TJ0+fOHWmTK09o1Qb3d5qg6lUpdHaHKVqbUm1&#10;rlShByAq1WZ0TJlCb3QEnIEEtKIaWRNMWNzhZKFJa/We+HB//ad76z/b2/jR9vLLlckXkj1fnng8&#10;D0wM3Rnvuz586WCwa+fS2a3uc5e72tc7W9c6Wnb7Lh6O9N+ZHns4N3Fvcvigr3P/0tmjvnP3Ry8+&#10;n+n74drYz3dmfrEz89HOzGcH87/am/loe+LnO1Mfbk/+aH3s3ZXRl/MD90a77o5dujHUdTw58GJt&#10;dr+/88pg19Wx3muT/Zf7OubONqxcPLvQ2TrSUJhqa7w81LM/OSq0T0/X/MXzSz29C92XBptbWuOJ&#10;Wp+/iAWDtZFwcyrVks005zJ1qUQuEkqH/MmgLxMOJQO+qNcT9bhjPm8y4M9GwvWZdEM2kxNLj/gM&#10;GrVZpws47NFowoUniMn3RMLB3WHahIHd45M7tCF93aEIRoiCBeAFuRHPAxRCcYRiBKR4vaQcgkeA&#10;ASVAhkP0hI07fD4UJjTVYnegAsj6Yuvy4HZwIwQwYMHvQgVQGfy6/CoEGWG1wUSchFk6U8hkiwAH&#10;wVamUKvNNovH7/SHCvVNIBdB60Kj8JexaDKdSqSSoUjY6xcTGptMJoNQvGCTXqlUVSuUYkU4sVaw&#10;iG1kCGChNdkIYTyP+4dEsA/dENlMGlOLBvFHEsAEaCf1j7JUKTUQLqU0A4VcSlUqcYStLECgFVAz&#10;s9Gm15koC8gFwKFRG8rKBFdCnrg8YvzI62fEFGHfe+3102XlpZVVZH4MOAgm0wBEGRRParCATYAd&#10;oAaShBOC8ahbvM8P2r3uXF0NSBHLpOSPNo9LazaeKi89U1lutFnCWUEuQplsIl8MJdNc2erxOX0C&#10;1uVObpb/6PEtrx6m0OgwhAnYgSrhHAAFLIZocIQSA70BC7mlKRyOUolinIONJCAmWwEpMKfXJ3ID&#10;pf1PpDAr0SaSKUzm/2z/OuG/iwv/XeOvqgzGci0UTH26UnGqvPo0Vqo4dar65EkBExh4gZWoNAqT&#10;xRWOxgo17Hy/tBwzI5oCoUAqo7M7AS8PIJgroDgqVKKpAnQAIxSUeCDBQZgFjIOPgAjb75yqPPFy&#10;aeLl0uRbq3PvXV56e2sJBnF9vPdo9NL18b7D0Z6DkUv7Q907fZ27g92HE0NbfV1rF89tD1w8GBva&#10;6u9Z7jy73NG+1tm21tG83tF0tff8m2tT76yOv7U09OHOzO9uX/720d4fH2x+dWftyztrX9xZ+/DK&#10;1MvZ7kcTF17MD7xcHr0z3n0w0HF/Yfz+4sTt2dEnazMPl8YfL089Wpo8htEsTdydH7060rM/0rM7&#10;dGmr/+LapfOLna0LHS0rly6t9vTOd3QONzT219aOtbfNX+pe7Oud7OoY6TjbUVesS0Zrk5H6TLwm&#10;GSnEIo3ZdM/ZtqGuTrZQj7aawoXmxvpMyoIv67RBpz3mccV9HotZrNlJuNrEQA8HPgQvZcfh9SNx&#10;YcuuQAjeSGECEzKVACxACmgt/AKAIEmSZeTXqGw5aLTZQ4kEeAFYICO8wVAimY5LC/kGpGWo7XYn&#10;gQ5eWPhFaWFEpVKrhIcYLAolSt9sMNngxNySUq2vqtaw5QbKkapIa7FeSgTjVi02h9T1wUfWDEUi&#10;vhD5E+3qtzmdVrsdKEFn4zmRBBky7iEQMjlvOKox26o0epXU/CbaLLUQLTu37fAEnF7xukeascKE&#10;JGGnSqUl68LSdUZ+PMBFTRYb1w1A5m2kck86mwf9FCri2qFUay0Wh+iDZXFEokk0j1Zrkseh8nQV&#10;lcrSsiqxNp9KB6UyOO3VeuBVr9JrVQadzmm1eN0aq9nogDgkzE5HSVWFWq9z+X0Oj9sp5igQSzpa&#10;HXadSXTzp1QD0Tj3iQZkqzZZrR5/olB7qX8AbUfxFevqi42N4UQiW1fX2d/XeO5sOJMOZdLBdMod&#10;jUSyGTROuVqrs9pJq9AcIEn0xElnjU7X6crq01WKU5XVr5dV8C1sRV4tWWWxuiJRzonlCl4x04/o&#10;kYUniMX9fEHYCphMLWl5cMk0+v++acU6MoKd/W9NNEn8B3FjB0JYVaGvLNdVlGnLy7RlZZrSUjWi&#10;4+Tp6tdPV588ozhZoqxQGK3OUKXSVKUzNp2/4AyE3eFYLFd0BMJkl2SxzhWKfvd06YnvvV7Nr7p9&#10;osPV915HXzuDETSL3u6q1pu0ICPJ0kI5+HyxBPsKOJdGf+LBzMgba3Mf7G9+eLT31pXV48XxwzGB&#10;EddGe3eHLq53n1250Lrc2bJyoW3pQhuxutzVvnap42hydG+o93JPx/5I71pX+8qF5t3hrs1LbTfG&#10;Lj1ZHHlnY/qDjZlfbC38en/ti1uXv7h3+Yvjrd/d2/z4cOX9rcm3loefLw7dm7z0aGHk/YPLHxxt&#10;gxc3p4dvzw7fmOo/muw7nOjFro317PR3bHS3LXc0zrfXzrQUZlryc23F5Y6G1YvcSfNke+1IU26q&#10;vWFr6NLNxanbK7NH85NXZ0ZnLrR35VNYT22uI5PoaMh2NeYu1KXO5SId2VBfHcfTmYAnF/JPtDWN&#10;NTcONTRczBXOJtM5Ill6LWHT6nQKhU4lFmE2Wy2haNQfi3qjkUAyYQ+FNA6H3SumAodsk0UBC5ht&#10;abXy9fJKUp9ot7c75DSCP8nj5cgGHLF6/ThlOJWxucVk3/wtpB1XMIh5sTw2f1BjtUMUq0RTn9vo&#10;9ChEa4KYO9tsF0uiYiary2AWA4pBIoyLgEousSpb2Oxwg18QnEyxLl2oJSsKOIsnorl8JJtzhMJG&#10;t4ebqTaaqg1Gk8frjSfg5xzROZx8K8BCTJn3z0YH2bhD2WVhVfJHntofCMGMiEETRSPlVTH5itEs&#10;mnvU2soqBdyFc8BEuJLZYocQRWNiKlbIPbRIbnmBNLEPy6isUiGy1FaTJx6O5NNsq3XqsurKEtSJ&#10;Vu0K+eEIJ0vPgCMWB1goxnFbJaLiDwYsdls0mWg5e04adiFm9IUZUSC+qOjO3NzRVd/cgjQIi2mY&#10;MgFpdrnalpZIJu0IBkxul9XnNbqcZo87mssG4kmQQkx4UVldLfEX9KbFQ2q1VGp0HClVqs4g36z2&#10;cCYLXgSSKY3N5ovGqVBoSziZBq8pQwpKvDFJZShJYhsmglGAbNF0gq9RDv9hfJQNTNEYBWX7zwaJ&#10;Q+lh7KilaRx5OgEQZeozpapTZxSvn6r+/snK752s/M73Sksqda+VKs9U6uACNm+kWm/Hf753puz7&#10;pRWiweJMmQ5dHIyQG3yxJJTtdJXS7g8BHOwHkxkMNAEOxLIvVocSOUldSyeAIFwEBPFG4ydujfW9&#10;WJ354d7GD3c3nm/MkcyPJvqww/HevcELW70dm73nNy6dnW6pmW2rBx2uTQzeXph8sDT1cHn6J3cO&#10;bkxDMc6vdDUVrIr5s8U/v//s//GP3/8///a7d5cn3pjq/2Bt+tdHK5/dXv/i3tbvH1z57b2dDw+W&#10;ni8O3h7puNbXfn9m4MX6zO2pgbWOpsVzDZe7W4/GLt2a6r/Sd26jq/lguOt4fuR4YfT6RO+t6YFb&#10;UwOHo5fAo4X2muGa5HRLLSi2dKFloaNpe7D73srs0531O8tzG/2Xhhtr+2pzU2dbtkcGjuam5vo7&#10;h9ob+pryI+11XTXppM+Z9rs2hy5uD/duDvdtjQ4u9/WMnj07du7cwLlz5xvqi8lUJhoLeT0kepPR&#10;KN6Q+v12n88VDoXSKV88bvH7ySGAfbVaV9fUSmSSzV4rKTtZUQVCgxcQS43NTkCSeXyJJL7FvhnG&#10;ksqE01mzy4sMAF+ADPyJi+jNYnEtqy9g8vj0TrdOdEkSIwts4sWKmH6uUqFRaoxVYkUFMTc0nsQV&#10;QAdML/XtF3pHmqhSSPF0zh8RI6DFuxivzyz1euIGgIlSlVrOh/BzyDnbQCrtjsZcYTEqWXJo8YJD&#10;ptwYd8WWI1Bx+AtgwTlAg1ZnAB0QWESi3MdMh4SurMbYgcRgdp4CR1frQQpggh0IBTs8LUQJBgdv&#10;AiwEODm9nljYGQkY3PZAKqZ3WKv0mteREuVlJeVlZZUVBospFIvCKfzhUHN7WyaXRWdBLlKZ9Pmu&#10;rlgqLU2hfoYyiYoFB9NKg/lUpQK/h83J3XwBi4g0o5LN663S60qVCoPT4Y3HPLEozCKQSpqcbr3N&#10;ka6tBzKIH/H61heQOoa5xbwKbvFOF5ZhRhD5AxSj1m7nOII0kkwX6hpjqaw0hMyJtEnna1LZos5o&#10;VeiMYmAbGCraJkwKaZCb6FRmtv437Z0qg1Vl+G8bKRR6a7XOgrGjNNjYqdSYTpUpTpZWv36m6nun&#10;yr97qvxkubJCbazWW3Q2T7XR9v0z5d85U+EM8Vxp4NJgd33/TBkAgZlcXtH/IhjBQAqF3uSPp8AI&#10;QS6+9/qJ7772vZLy7548U6pQl1SrYCUghT+exANBEDSv1RuoaWk/cXPk4sPZkRcr008Wxh/Oj92f&#10;G7k/N/xgfuTBwujdmcF7M4PHc8O3Jnp2e89x8MnyxJOlyTc25p+sTt6Y6HmxOXs03r1xsfHlzty3&#10;P3r6//k//4//7//T//h/+frnnz3YezzR/c7yyI/WJ355sPir6ysfHy5DKz65uf7Lo7U318bujl24&#10;M3bxrc25d68s35ro2+k5e3Oi/+XmwsvN+evjPds97Tcn+97eXXm1vXh7emBvoAN58nJr4dHK5N25&#10;4eP50fvzQq08XZ27tzABJbk1M3JzehSVtNnbtdFzAX10bWLk7uLs8fLC7fmZ9cFLawPdncVMPuwv&#10;hH07w93Y/uTgwdTo3tTo+tjgyPn2ztqawfPnJvt6B7sunG1oqMvlYqGgDV6g1ao1FDWA4fJGwtFM&#10;mlyNDDbYHLiFaACTOnGKmfJUGngsFS9Eis9v9QcIUZK53DWI1E0ap/RR43Z/EP1CPJOLZGIPZCAB&#10;oCRGtHA8WWhubem8mK1rBC/saHuzXaUz66Ql1x3SwqjoEmJbbjEBFNjHqgAdi5iYMxhNwMk9wQjY&#10;IXd8dIUi8uAI5AEBgHSXe7gTbZFMjuPCiSUZUi3WQ/tn26fMIzCHNC6enMk+9+zxBgACAMImrWQj&#10;+i/i9ypNVTURgZBzAh8YaOJCKAnzi0ZZFIfUDxXUgEqAGigRjgMosAyT26Ew6QxOWyid8CeiRh4u&#10;4Evms6l8traxweawG01GtRYEtscS8dr6urqGerY8QXl11ZnyCtHdgN+WXj9Fkhmjw00mJLW6vLAP&#10;lwTHojG4koxaUQWmA+jucMQXTzhDYXckCqTyJ8SDWCSpSlmu1oERnEPFUwUqo+UMnIXo9/gJmxIF&#10;++J1L2AhysfjF2CRzjnYhy1axKClVDpPalAjPEkbZots8ketxaqxgBeAhXhXQpFh/12wUBkdSoMd&#10;Y0dtcrJTpbW8BlKUKdh+93TFiZNl3yupPKPQKow2vcsXyhSqTdYTZZXuRNoqTRQKKr1WVsnjSH06&#10;gxQIka+zgXqecpUW7oAw4QQejYPILpBCPg1mwZngCMyCc8qUGlRYIJ46cWe0+/5k34OZwQczQw9n&#10;h46neu+Mdz+Y6X+2OPJyZeLV+tS7W3Mf3dj+8Prlnx9d/tm1dba/Od7/3fPrn9y/8uGty1+9uvWL&#10;O1tv78787YPH//WjVw/mL803Rd9cH/m/fv3hb4+3Xy0NvLM2+sHOzIcHix8drv7m9tan93Z+tLf4&#10;aLYPsODiL9emti82T9Ulrw5euDPdfzw3+Ghp7OXlmTe35h8vj92c6Dka6Xq6MvHG5dkny+N3pvru&#10;Tvc/WBi+Odpzc7T31kT/zYmBO9NDx3PjdwGLUSjJxcPRgasj/buDPfvDA3uDfcsd7XG3sxAK1EZD&#10;t2fG7y5M3J4buzE7cjA9tDHUPdRa15KKJNw2j0kfctrz8WhtJgVSxINBu9lk0InFyvQGvc0pJt3y&#10;BEPhVCqUSiNT/WER6mTdkopq8jwRi6fiXhUaXaVWr6D6LVZkSIVOjA3RO11sS9Wi9yEKEJVPGPMn&#10;6AhIvowXoiUVKhEIxQo1NW3t+cYWgF+sw6Qx2MjD7gBgIeOF0SJ6K5NFRSulN+Ckdm1OYIKtfBvs&#10;48EcB0HwA/Gi14n+tKG3DQ4X6FBobE7X1Mk4AlLIhpaBR6BEwAtuhkcDHUQLXyqbyORlGQJqwC88&#10;0gsduANIEYnGY/EkkgROIdYvkEbxwDjQJuL1sMkKFsigAIlAiZRXKKASHCR8ZTFiklYMsvk83lg4&#10;VZOPZsWs0Z5QIFXIFRvq4ulUKssd5/kd1EdVdRXV4XQ5ERYen9fucqJNrHwW6+WId08ghTcUhbvh&#10;9JF0Tpb63DMASvlUqbWnkIqEiRjbnkD3oRCx18rKXyutPFOpOlOp/s7JkpJqrdkV8EfTzkC0WmcO&#10;JXOecLJSbSSePeGEP5aALJjsTkoYUMYoIn6ivFLJA8YTGayhoQUJprFY1GaTbBoL9J78b9XbbWw1&#10;VovaYlaZTf80k11tcmgwM+bEtBYXWyBDHJc+Qi5gFmUqLWlfY7GjDoCw18oqyjQ62KjB7bVQ7MGw&#10;3uN1RGNGnx8GAfx5ownckoCHWZDM8IdwOgcUlipUlYhsmxMgEHPZuX3AK5jClQERoOR0lYLj7FOS&#10;QCQ/V6HWnXhvZ+Gdrfn3dhbf31/54Orqe1vzopHy8txPD9Y/ub392b29z4/3v3x89PWTwz88vf6n&#10;5zf/9uru31/d/f2Tg9882PnJtUXsl7fWnyz2Xj6fuXIx/48PHvzf/vLx/+t//ur/8MuXH91avT/T&#10;eW+s4+ls7/vbMz8/XP3wkOvPPJ7tuzXaeX+q99HswKO5wePpPvTIk8XRu9N918e6Dkc67832v9iY&#10;eroydm+m7/784JPl0Qfzg9eGOw6HOx4vjzxaGrnae+7J/NhBX8fepXM3R3p2utpuTw7eGh+8OzXy&#10;8vLy8/WlmxPDVwd78n5v0uWoCwWW21vHipm55rorvZ07/ReuDF7cG+vrq8vkPdaE05zyORM+d8Tj&#10;jAW8mXikmM0kImGfV0xsIv75vLFEwhsImu1i/i5oJ6FYIb1gIwnbIBxSJ4syhVpUht4IvRQzKfgD&#10;sH0MWuGJxb3xhKAYvgAZHj1M/hcD1aSFBfBmjPjUiBHeQdmoTirJRX2LnlcR0gYYgRJRqA3IEFQP&#10;oAAWgFMgDugALwhEE+GEmPIIpsO3xAzGD0FAOEfybNFnLJkrpvI1ECIOcgWkEOeIzsJCVYnh/Epo&#10;pxixpgU44BfAIpEmog7tLZEOizSPWzAUAS+gFRgsAx4Bm7BLXMMfCIEaag2cQQAB0CAzCPQI6GCx&#10;/nNdCL51ugTvIAn7wqFALBJKxDCQwkr4i/uNc9fhaCQUCQf4GI0mEmJWO9SHRgv6VAMf3qCYsUZm&#10;FgqtoVKa6ZcwqBBzcOlPl1aJqbV8YatYikkscaIBqqTWO4LHHgg5QxF3JFaq0kD1TU6fMxAjIBV6&#10;izsUDyVyrmDMG066g/EqramkWgOGgBeUNqwtX9dA1VM+NjDUJXqMi663/nBNsT6dykfCcZvVabRa&#10;DFaz3mLSmflpIzsGm8VkR3Jy3MK+bEawQ2qkkDpoW6g+ORNQiaLni92Nkwl2qTdVqnQnSyvl120V&#10;Si0yh+CHAlQCB16/we2BwCJmVVbbmWolSAEzIv4RZWQd+AIxzz47Yu24YAQHK5EQIZ4rghGcX6U1&#10;vHa6lMKBUDgCYf6WLTjC1huNs3PiZze3fnZj86c3tn5yY+fD6zu/unPw2f3rv314hH35+MaXj69/&#10;9ejor2/e/cuLm39+fuPrB/t/fnr41+fXv315+Ptne799uPXl472vn1z9ze3L722OvVjo+fbNm//3&#10;bz/+n37+8tXl0Td3Jt/em/7gYOknByvv7y68WBm5Pnh2q6N45WL97dFOmMtHN7d/drhxPNlztaf1&#10;5kjntcGz92Z6X12efvfKwltbM8ezfTfHuh4vDj1ZGnljY+rNzZm3t2dfXZ56MNd/e7wH3XStv/Nw&#10;4MLj+fGbY4JlbHa1Xhu8CBxs9nTWkUts5qzN1JeO3ZoYOxoZ2uvt3uu7uHnx7MaFtsuXzs22Nww2&#10;5M+lI63JyNlipqWQzYaDiZDo95lJJ3PZdDaTIqvxLy0GyiYQ5yTMoOiFGZEnfcwW6yKJNCkFTSG7&#10;KUhBDidrCXIbjfkSSX8yBUwAFjJwyBO0OAIh8AVpTZTibXJLAVucW2m2ygYHoS71YtZZMfzZ7vY7&#10;PWKOCYPZoVDpy2HC0qR7BAAxD0BgeDCIQNib7C65UQMIAx2EjJdWu8W5YUMICvgCt42GkvmC3PgC&#10;TLAFvPjKF4pyHFzgI6GGHoFA8S1nAnAmiw1oQG4AFgCEXlp33oZUcDjZwSxiSQ4Lx8EFODmggAaB&#10;WUBUIBSkX2QIkkRuv4BrKFU6h9er1GsVWg0RF47HgoC1NIonEovKC1yFw+GgGNMTSiVTKBEECERN&#10;o9VyvkqnP1lSeqpUhFApalxrEOXm9lGAvlBMnv0F8ic1E5pLqpSvl1chJVDm8HOVxRZIpoPprM7q&#10;hue7ggmd1aO1uKESvmjG4g6HEvlIusbpj5tdQaPDbxHrOQVENxUxDN8TEQOjE/F4uq6+uVisT8Qz&#10;zU3tjQ2tfl8YwmOymDGj2YSGwkxilI4wDorhOjZ0nBBtYlijRUzGhx5ja7GIKfkoQ76ApomOuAKL&#10;KWRhFqvgYgq1vrSi+nRpxRnpkcuqlECJxmw1uzzwJpKWweEEEQhyqAFk5HSlAliBHXDEHY5ROCAm&#10;iAB8wFMADjyTrxBoYAcYwXEw6EyVEmGCAOEceAcldmLuXN1US36sMTNcl5xuzC+31i211Mw35lfb&#10;am8MXny1Mv3j3ZX31qeu97QedNRcO19z3N/29nzfT3YmP7u3+ZeX1//y4ujbx1f/9OTw28eHXz+8&#10;+sXx7s+uLr9NSC8NXJ/uvjXfd39u4Mn80MuV8edLYy+Wx3+ws/DJnd3fP73xm/t77+8tvHV56sdX&#10;lz+6uflscQgoudrXgt0c7Xhjffztrek3L0/+cG/hB7vzz5aHX6yOPl4Y4KtH8/0vN6YezA8/RChd&#10;nj2eGz4Y7nq0OvVqZ7mnLtsQDzWnYgfj/SsXWmfb61Yvtl8bHbo5NX59YvjG+NDVwe79gYs3pob2&#10;hns2By4udp2f7Tw7d6lrrLPjfKGQDOOfXsCiWMzX1IAfWfKYS6x+4PNKs5bDrkmDyVQuEI4TOQQ5&#10;sZQp1pGryQNIDLBAb3dWG4yQW2A+ksvbgyFYBngBcPCtyeWB/EuUWCda76URWWwRI3hwqVpbJU1S&#10;BpEWulFMumGCXPhhv6G4yxsSkx150Asu8EJeUoC/5adlXSO/l+HiQIb8QheAQDvIakKWTng59wxS&#10;gAhAFb+LGVA0Uh8kYIWTPYEwoMAR0ARwkdo1jXzkT2AZJjysWllaViE3Z8odUsEIpUoDQMhvSTjO&#10;EZVaLyOCVVomA1oBxYBNgBd8xOltdjdfgR02l4sDTthcKIiySKZT9Y0NEPxAMAibiPMvFivmC63N&#10;LS1NzfAzr9+nUqvVGo3L5zPZRIe3Cni1RCsoWIXehNOTKl2+iNZgr1Toz5QpXy+pKqlUnwQtBInw&#10;QyIcwZiR8gyxE1UaHcBBtc72/TNVbO2+GEhhsPlMzmAi3+AJpVQGh9UT9kYyLm8Q8uXyBhLpXFrM&#10;rdfQeaG762JvXW1jfV3zhc7u5sY2qKNkXi9EC0z1+oLSupmpRLKuprapobGtte3iha6hgcGp8Ym5&#10;mdnL62tXtjevXd27c/PGowfHbzx/+s6bb7x89uTtVy/ee/vVu2+98erF0ycPj2/fONzZ2p0cn6kp&#10;1BsN1soK5T9fLYnuPKLXD1xDtEpY7OCg0el1h+NaUNKI+E2Z3f5TFQoLCSqdK1Novn+q7GR5lTMY&#10;1VldsBKYCNt0XYPO7mQfT/bFE5AUODLKOl6oMbm9JyurTky2N8ycb5o93zTX2bTc2bra0bZ6vm3r&#10;4rmbo32PZ8ePpwYPes6uNWXvDXf9eGvmDw8P/o8fPP/jw2vvb4y9szL4s53pL4+v/Puru//lzeN/&#10;e3nnL09v/vHxjU9ubKFl7swN3Fsevb04dHO6985Ez93JnscLQz/aW/784eEXT2786u7eO1vTP95f&#10;+sX1DcTOb+7t/uL62lsbE8+XRx7PDxxPX3ow2wsovLM988m9K29vTl0fOntz5Pz96UvPloY+uLr0&#10;fG3i2frUe1dX395bvrcwdG9xFIzIB1y1Uf+NmcGDid6N3nNrl87uDF28NjlwODF6ODGy0d2x3nXu&#10;Sn8XeHF1pGert3O9u2NroOdwdvLK1MRwa2vB68smIjU1Yu52ebS7nM0CgUA8nohEYm631wnLdvsd&#10;dg/IQGgRioW6RsISVUINiZemNofc3I3oACxgE0S+welSmMxnlGJJV4oeNSh1CRVxLtMKjBiGccAA&#10;lSYLxMQXTdh9AZNTjAG3uYnSWCyZiybRxlFItdnpVWgMkG2t2Wb1+GOZfLpY5wqELG4v6UVlMGrI&#10;Xy633eePkvrQ1aFoPJVJpLNgiEmsEmRDBEBGJBSwYLBch9vvD0YD4ZjD5YMoYMS22WzX6s1avUmh&#10;0qqlsOdjRbWqtLK6RCzsKtYxKa9SigHdehOQg7CAjHB98EG8O1QZDQY7ptFYdDqrUmmsqtIilE0m&#10;l15vZ8eMJPNGfb6Yx+1xOe0+rzsRjxZyWSqhkEnn0yn0YNTvT0ejNZlMIZFMh8LZSDToi/rcIZVC&#10;U1lRrVDqqhQoJkOVxlCh1autdqS7PRy1R2POeELMjVfT6ArFK3VmjdUJOtgDUY3FWaUzK012tcVp&#10;80esvrDG6qo2mY1eb7y2Vm23V+j05VpdpU6vl4auyW1MnmCYEkMwAsrZmgaKjirzeTy1+WwxlTjX&#10;UDvUefZ4f+vnr57+9Nnxe/ev/+Tx3fdf3Hn/jTvvPLn+7rOb77+889M3H/3k1eP3X9x//+n9Hzw5&#10;fvfR8Tv377x979Zbd28+3dt96+jog+Pj927ffnZw9cH21t2t9asLM/N93WNdZ+eHLh1dXry3f3lz&#10;drS3s6uptjEcjBihomSLckWVQqzx4QnFPJGYwmQ5o9J+t6Tiu2VVZ6q1WosrlMyrjHajwwdE6m0e&#10;XzTtj6WVBltptbZaZwnGs+AmcgwvFYPusjme/WRFJRkulM7oJb89Xa2Q988olCdWus9t9HVuDnRt&#10;D3VfGb20Mdix1N2y1td+daL7xnTf0cSlg+HzjxaGfnx17f3N2VcLwy9m+l/ODnywM/vxzbUf7848&#10;n+9+vnDxo+tznx2vfnht+le3lz+8NveDzfHn8yNPZ0YejA08nux/d23yp7uLPwMp7u59/fj606ne&#10;/oDpnZWxX13f/OrhtS+Or/727u4nRxsfX1v/9Prmx4eX312fPh7vuTPa82Rh4tXlhSu959c6mg6H&#10;u9/ZWf7gYO3N9SmIxiuQZWXk7lRPY9zfGA/01aZvT/U9Xpo4Gu3Z7eu4OTHwbG3+xeWlB0tT7x1u&#10;vdhaPBzteb42i10bungs9V6/NTlwvDD2dGvh5tzw7Pm67ny4KR3NRsO16WQ+EU3Hwpk4qTaAMMml&#10;47Fo0Omw2mwWkkUoFAjjw4EIJUxuhKKL6eelZVylwRRiFc+SamUVut1stYouFWKFPgSnQpoHnMiE&#10;L7BFkbq5SFis/WmQ1vtEOwD9ckMDYCS1WfrRLLnaBrnPKBKDLflB1LEvAtUkUZDjYCsKMZGMXo8w&#10;iIQxRzDgjUWhC3CiWCwhzxNPnldCEqx2CKnF4UFUmO1s/QabGwVCjgK0SPhwXatN6h4mvexkR9YO&#10;fMUOuADMlVYqMFgJMhuGAmcJxcTiHZVKzfdOnoEeUxoarUWrtVZX60tLlWxVKhMAYbfD0fwOR8Bq&#10;9VosHvadzqDX67Uj4PVaICOVjBezmUwiHguh/Xw+TnW5YgExdWMqGMrD0TzhkD+m1ehLS8pLy6or&#10;qtQlFYpypVaFQPIH/UBKNhdIZ33prD0YqdAayzQGhZFfCxrd/kodHxH5Jl8i444kVGZ7tcFicvuh&#10;funGRr3bDWRU6g1yL0mt1SYWAqL0ahsgj0AGDxtJZmub2qgesQCV15uKRVKRYHMh13e+dX1q5GB5&#10;9mh1/t726sO99Tsb84fL4w+vrLy6sff06uUfPbj9k0f33r1z/Y3DvYdbGzcXF65OTV4ZG90eHl7u&#10;710dHFgZHJjq7Bhuax1qbx07f3bqUufQuZbhzvaJSx0zg5cm+7q6W+sLGTw05nK49VqDQqFG3CHo&#10;QK5gLIX+RcCerFJ9v1xRAZRI61Fna+pxOTjs6yUVWpOYNQ5/wz81RmtZhZhXlccxujwlStVr5RXg&#10;gisUJl0BDUAPzEJpMpfD36w2BQLT5T6x2tO5PUyCHbu5OLU32b8+dH5t8NzmSOeVsa6doc6dofMH&#10;IxfuzQ7cmbz0aLr/1fL4G4sjrxZHPj7a+Mubd//+7vHvHu79cHvyvc3RT26t/PGNq58dX/7m2cEf&#10;X1z/5dHmT66s/3Bzmch/d338p3sLXz48+Osbd755cvSb21u/unn52+c3//Ti1lePr31+d+d3x7t/&#10;eHb9y+O9L+5c+fX1yx9szr6cH348M/RoZvjh7MjTlekXazNvbi28t7P4g53FH+4ufXB15Wiq70Ix&#10;1Z6OHI1femtz7r29lQ9v7t2dGrg13vd4cfKt7ZWnKzPXR/sPh3sfrU7fnR1+tDT5ZHnq+silq70d&#10;9yYH704NPV6afLg0cbw08XB95ub8yPyFxu6GQlsx35TPpEOBkMse8bnDPncG4IhHYqKJzRcMimkA&#10;PR6kicfuEEYIETMIfvIMioG044/EvaGoU5qJhBi2iUnW3UCD0eYCFMzSbOBUGOYJRkPxNCZVp7pc&#10;mr5ONGTYRP8icAHvxEAN6pgdoARAEe0IHjhnwGT3Qg/0AnqMGoJZ6kFoELOhmc1OJyo/mk7nimLV&#10;GVJyLJ70+gJGot0Mvkm918VQdK/W7CD/qE0O8apFzALs9XjBl6DD6QEX1NJ6omAEnIKPnMDzigm+&#10;pI7PAhylSVzQLOiXSCIN1SqvVoGeFIWAj3AinshCwM0Wp8nsMBhRK2KNCIwiwP6176FMnXavxxWP&#10;RbKZVE60TETjYSiWFyzBwl5vIhjMhCOARTgYSydzDodbpdIY+HWXeKHLzVjd4GIilMoEUml5RnVP&#10;NG7zBeVuRd8rKYecY0qD2eLxR7MFVLrCYJbfAoQyWcCiwmCAWcQKRYvXp7U7kI2I+Wg6m8gWAtE4&#10;zAJ9R31RF0qdgWK0i9kAtB6Hrbkm39XaNNLdMdZ9fqqnc7b/wvD5psmzjfOdrT35xFLX2YmWhpGG&#10;mtmzrb35TF8hiw3UFoYb6sebmybbWkfPt491nh+9cH7oXPtwx9nRCx2jXR2zg73959vaitlCLFST&#10;jDRkEwm/S6tSK8TCyCqlkiAWUA7XwzGAhu+eKfvO6dITJ0vOVGvwHhQyXhdOZEhUoMNp4FtausmJ&#10;mEzlsCq1/ruvn/nu90+VK9WnK3E4i+hyls6+VlZOqkNNk+rYOVVRBR02Ot2+aPzE5aGe64vTx5ur&#10;t1YX9qdHNke714c6tkYvXpvuv70w9nBt+sX24jt7q89XZ54vjd8e697rank2P/KDy3Nvr06/vTL1&#10;w825n+0tfXiw/PH11U/vbH7z7PAPz46+fHz1D09vfvv8zud3r/76xuXf3dn8/fH2Vw+uyPb1w91v&#10;Hu39481bf3lx9PXDvd8f7/Dxj08Ovry7/btblz+9vv7JtdWPrq19dHj5J1c33ttePJ7ufzA7eHey&#10;98bIhVsjnR2ZcGs80JlP/mBn4eXKxIuVyTfWZ97emv/JweYvbu59dGv/h7vrD6ZHrg9evDve/3xp&#10;+upg10Zn83Z3++Fg11OoytrcfZBifvzRwgT84sHSxL3FsRuzQweTfQs9nRcba5szyZpouCYeaSnk&#10;Wmvytdl0XT6TS8XDfp/DajYZEdcGIwHk8Mg9CMB1WeQLne8lhl2ivVOtg1koxJhisTyy3RMIRJPe&#10;UIzagmiIPOAJUHnSRBKWammFcUJdEIpoAirhC8cAHZwgna+BSmBhsYL0P/sU4wTVGpPGKEZtUPei&#10;g7ZNdCTlHG8o4goE/jVPciKdcbm9FZXVZ0rAH7XcZolxk3BSo9OjMTskkhL2BCJef8jtDbi9QRcK&#10;xeqEgWBAg+j8zp9Y7Gw5QljKTS1wcrZSzwnxVgh+wZX5CaQTBYJPikWzsjXJVN7jDVmsLp3ewhYE&#10;sdkpuoDbE2TLVz5/xOvx+H2eWDQstSsnosGANDV0mC2cIh4MYqlwGBmSFEtVRjxiPnu71QrREoNo&#10;wL9oMpOvrYcCUHqBeDJCjRVrnYGwjhJD3BlFJyh2eGQgwOwWy1xZvQG93fV6WYXGbEvW1ftTqVKN&#10;RmUT03m6I1FEjZmUII0bpF4wKlprslhcXiQJT+cLhmrqalMpBF48HvLXZdKdzY2dTfWdjbUXW+o7&#10;6vMrQ73v3b3ZW1c4n4mfy8T7mmr6m2uH2ht7m2q6arMdxXRnTfZiY6GvrX64q31qsHtmpKf/Qltr&#10;Xa6pmD7bWLx0rrU2nQg4rOStc431vefPxnweXM8otSLrpf6yFZXKkyXl3z9VUi5NX2p0uMwun8Mf&#10;RXcgXakdakQswG+0eIOReDpH1ZDYPIGQPxQthxFLo1HVRovO6vBFYpSDJxTFaYXy4pxoXKhak8Ud&#10;DIeSGb46sTs+vDc1tjs1sT87fXNl9tbK1MH00NXpwZvz4w9WZ15cWYbG//Da5rO12Qczw0eDFzbP&#10;NzyeG35jefrt5bkfrC/9YH3xreXJF3PDL+YHXy4MHfU0vbcx8dnd7c/vXfnq0TXsD08P/vbq8O9v&#10;Hv3p+f4fn+5++2zv60fbn91e/fzO6hfHGxzhW+yLe+tf3l3/w73LX9/b+uL25mc3N39zc/PnRxs/&#10;2l+5N9UHUtyd6mtJBKESl2rTL1cnni2Pi9FucyNA2Ks1MbL+zY35lyvTT+bGns6NvVqZeXN19unc&#10;+IOJoeOZoRdrs29dXnhnc/Htjfk3Vmc47dXqLDsvVmeerU4/Xp06Xhw7nOq7PHRp5mLH6PnWC7X5&#10;9nz6YlP9pbaWcw11bbU19dlMIhRy26xwZYvBgJuShOU3f2T+oLR8HgFDJIMUKBGlwQQ2YyppLBZp&#10;nIwETHz/dBmVCkCADiWVouVCxnv0iA3o0ei1JiswQeSDOxanB9f3iBeowlkhHS5/0OxwoyCMFrfF&#10;7o3EM/FUHswwWZ2xVBafgHva3R6HtJQWWcTl9YFqCo1YU1aplWbi15vUBjNXI04IHrPb742mfDGx&#10;BOm/2jvFaf9heJvcLMoO11fA4cWs8Cockee1Oj2iK5c0MyhbzgQJSbngCFcDcQhjCspqc4GusBK3&#10;JwDf56BsAK48di4CDxJvSIOYmN8MTuH3hXzeSMAPWCTD4VQkko5EZbBAVQGGdrtDp9PbbGIBCdhT&#10;OpPz+AI8uM3lpgRiqXQoFpdfVwGyPDL8S7yMzeQpTwgCJUAJl1Urybrs2/xiZVNohcnnAyywMo22&#10;TKURb6/8QY00xw9/RSHoxIgJr9Hu1BiNiXQqEAgYjfA9nc1kaKzJF1KxQjLaWleoz6VqM7G5scHF&#10;yeGezpaLZxvbm4u1+XhzY66ro6m5KdPV1XT+fP25c7XnO+svXmy50Nk82N/Z13uu99L5Ls7vaj/X&#10;1pRLxUI+dy6VqC/ma3LZkNer1erKK6pKK6qqlGoEJRVEfSGBbU40sZj6kERSrqCi0YZOcASKh3MC&#10;c1QW1VdSUcURwIIjJCbq6ExZJUzw9ZKy77x2CtcVUBtN4ISUGM8rv1bD5TC9xX5iZ2Rwsbtr4dLF&#10;TeTT2NDmYNfV8f7rM8PXp4dvzAzfWxh/uj73fH3u+ljPHWm6ikdzwy9Xp3+wufSL/e2P9rd+sr3+&#10;webSj7eW312ZejzeMxi0HFyo32rN/HBj/KuHe1892Pvm8e5fX1z9O3jxxrU/P4NB7Hx5f+PTm4tf&#10;P9zE/vRs99/eOvrbGwdfPbj8zYPNvz7e/cfzgz883P3kcOUnV+Z/dGXhB7uL9+cREWOPVsbrY/7m&#10;RAhrz8TaM3HsbCY+0FC8MnDxjbXZH15Z/enh9ntbSy+Xp54vTDybG3sxN/bm0uTbm4sf7K//5ODy&#10;+zurIMirxck3FiZfLEy8WJx4sTz5cm3m+frMw5XJe4ujYtaf0f71wZ65ix1Lfd1L/ZcG2ls66+ra&#10;i4W2mpqmQhEmbDeaLXqD3eoAKeKJTCAYlRMpbkSEkLFxQdzRxRGHq1SpLlOoURlyqwR6BLyA/iFG&#10;CE4+ghRAiUw9AAuIQ5X0QpTaqhRLMNq4FP4NduDQVBjXx7RGm0pr0ZucDrff7vLBxE1WMbUvfqMx&#10;mHyQ91DYKK1KD02XJoM0yrPIwi5E26pKo7M7q41mjc1hC4RjudpUbZOHRCQ1uABYmPzTwJYsi+Rb&#10;wvgKsMDtcD4ZLMix0J9ssQ4v5AhgQYFwHHeU20E83iAFJeYfk2a1oMTAC45EYyn2ORIMxUS/8VAA&#10;ZoGJFfE9bpACWgFYgBTpaBSwSAZDIEVKvD8NhcPoEq+BxGmxePiBYMjpdJrNFmAkVxDT/yjVKrPV&#10;ojeLG8bjQYTvnSoRL1Y1Yt4d4gGpCBaLNmapzdLs8Rq9XrPfD14g3a0+P2IEeuIIhHzRBCdwEUEh&#10;gxGL22v1QUzEYtT8sMUORfMajHqjQQfM+dxOt8OGbs2nE0nR8SXc3FqfLyZhhx3drd2DnYPTfeOL&#10;oxPLo6OLQ4NzfeeHUSbNw9O9Q2PdY9P9Y1P9fUMXR8f7hkf7e3q6Uqm402GLx2KFXKGYL6YSKQAR&#10;NBTTL4OVJjG0DwO4cQDklNZgrVLq9SaHwxOmeOOJlNXmCAQjwVAEJmJ3iJ61bo9PCdUwobQC4KxG&#10;q5fev4vudjaXB95xsqTM4fYV6hq4LBfnI2B0qrS8pLzqxN2l2WdXNh+sLe+Oj272X7o+0f+YlCt6&#10;Xi+83Fh44/LiG5fnH86NHA1duDfR82xh9MXyxNsbMz/dW/705vZvb1/55NrGz3aWfrqz9MHm/LvL&#10;E5MJ99654lIx+PO9uT+/OPzzi4O/vXHtL8+vfv1g6w+PdgCLPz3d/ePjK2zZ//sbh/94dfS3Fwd/&#10;ebr31+dX//784G/P9v/0dB9V8vsHe7++d+X9vZVHS+O7Q117IxevTfbdXhh9sDr1ZHP++eb847WZ&#10;B8uTx4vjSxfbz2fjDdFAUzx0Lps4n09eKKQRKZ3Z+OOZoadzw6/Wpn+0u/rzw62f7W+8tzb7fGb4&#10;0Xjfs5lhYXOjL5cnXq6DF9NPVsXVjiaHNvu6Zs+3jjTXDzTWdhYy7dlMWzZztljTXltXTCSJTpve&#10;5HJ4cHG8n7jB4QB4SplQlION7K23irHVMLoqokulK63iK2JcTEUFLgAQp8qqpDlmxFJ9HEGhIImJ&#10;RuoNREcVg/Hs1Da1/mtVPrlLFZCh0VlsNp/XG4XJi2UJTXaD0UZ+xnCRJKI9GMY51Bqi1WrzeDyh&#10;EMIE80RiSPpsXQN63uDyiBHK+WKmoaXYei6YzMgIJaMVERWKpwgqdggnsIN7YMu3MlgQOeAjBjTg&#10;Z8ClwEqbE5iAX2CIA0QNd4JH2h1iyh/M4/VHonEx4jYY9ovpl8XMXVjA7yfS5OkRE/GoH4LicoIX&#10;8XAIpMjEkFjkzQBgA17Y7fZoNJpMJhUKhU6nAzK0Wgi3AbzIZDLpVMpqsfo83lQiGYnGYBkYoVWp&#10;VJ0qLSutrJJXjfCHI5l8ga1VWlYCdHDAborFSEGseOiOxjBwAd1ulqZiJwkDnZAUX5QyTFp9Xp3F&#10;IlbVDIdcPm8ml9VotSqVUkxKJmbTDKUgMdlkQ0OxUJt1ex31zbWdPWcHpvoHpvv7Ji8NLwyNLA0N&#10;LvR3jnfUXqzpGDp7abTz4vD53vGLl4Yv9I/3DE0Mjk+PtZ9vj8b4F0fRRSMJwNNkc4D7svHw5dLU&#10;p0S1zmgj5FVaU2mFyiJG4SZ5ShBBoVQpFCoxwK+yWqnSVCtUr588rdMbU+ksFeEUCxh7yRfheApq&#10;DGQkMvl0vghY4NWlFYhsMY0YlUsmOF1aceLFxsLz9YVn6wuPl2Yezo+9sTzxw53Fnx2s/+Jo81e3&#10;rvzm9pVf397+5fWND67Mv785/eH+4ifX135z6/LvH2z/+fnuH59e+dOz/b+/ceMfr27/8fHhZzcu&#10;/2Bl/OdXFj+5tvLXF0ffPtn78/P9v744+PLe5d/eWvvjoyv//uaNf7xx9Oen+39+evWbB9uf3Vj5&#10;+Orcrw+Xvriz8c2Dna/uY1e+frT/+fHuj6+tPFmZuDUzdGNm9ObS9NXZ8e2Jocvjg1uTQ7szYwfz&#10;4/vTA3tT/QezQ7eWxo9Xpx5vzr68svT2/tqr7flXW7Nv7sxNna1vjgfqw+6Vrraf7a99dG3j51fX&#10;wbUfrc++tzz59uLYq4XRl2Df0tjz5fFnK2NPlkYfzA/fnhzYuNA+lE91JSP9tfmhxvqLNcVzuVxz&#10;Kl2fzNTE02nUtMML0wUpMIVSC3WgwjCkO+FEdOFS4WTGHRbyrwS+aLBAIuAXcIdElmj3VGtQMqKp&#10;SW7pRKRwglNaAxWAYEcGDtCBBAhAsEOGB0eADMCCzOjzxcQ7Bacf2Q/YABlyGwom9eQRc22KHhB2&#10;h93rDSTiqZqadF1tUJrTwRYIOsMRXzIdK9amG5prz3bkW856ogmj0823oAmnBRIp+f4rtfpTldUV&#10;Gl213kjkoOGRsgAEweP0BvAwWZ6AEexjaBD5K0nVh3FHbkYeMAJSgBGxeLKuvjGRRFXE2UprO4Qg&#10;814PnisWTWUHDRILBRORcCYRR/1F/f54MJiORDLhCGe7vR7oA2HJv87OzqamJs6SZjISC21gdqvN&#10;7/HqNdpKqZM5hRBJJEnIgMWZ8grAAoyAfJGfq9UavdnCvhONGYulGhrYfq+s7PWKykqdwRkIGR1i&#10;dQJgIi3N3wuIAxblWs2pygqzxx0As/J5rm9zOrh7g8no8/u5KxdSyO5wWK1oh/NtzU0NNelUbGx8&#10;sK4p1zvcNTDe3dHber6vtfFCTcdwe99MV3t/y/mhs+39recHzg7PD/VN9nYNdV3o6ewb7O3q7qqp&#10;KYreq7F4PBr3BYLQGcBAAJzTZbG7IHkawN3usju9VAOyzOcLw/GkVYdFJy6FQl1RWc0RdJ/ZAtGI&#10;BkNRM7WmM4oX5uhfu0ut1VdUKauAFY2OIuGjwWSxiME/XrfXLyZuEH12oyfuTvQ/nBl+98rSD/dW&#10;39mYfW996md7K7+5sfnbO1e+vL//++Pdz25tfvv06M/Pbvz5xXXsb2/c+sebt//+1uE/3tr+t7d3&#10;/+3tq4iIb5/uff3gylf32e6DGpz8t5fX//ri8G9vHLL99jHocPCnJ1exPz7a+/Le1uc31357c/2j&#10;3TnsN4crH+5M/3hj7NMb618+3Pvt/b1fXN94tjK+N9i51X/h2rQY7rU3O7k7O7k9NbY+MbI2PrQx&#10;Obg+enF1sHN9uGtvqu9wfujm4ui9lfFHG1MvtufeO1z90dH627vzj1eGHy7099Rmuovpnprsg5nh&#10;j/bWfrK58P7q9NsLY2/Mj7zEFuFK48+Xx54ujT2eHz2eHrp8oXWiITvRVJxsrr+QSQy3tvQ0NnbW&#10;1J2vqT9b29iQLhDfPjHvdhgRLnoZiakfxFqE5B+CHCOejWKUjpjGXiwZ7/AYkeieQCSVY6siA4sT&#10;3Gan1+YNIPQrRZ8ndySdI9kZnaI7lsbiMJHbk1lvJJEq1seyRX80GYilfeGE0xf2hxPBSNLjC9tQ&#10;N2a7WmfSm2zy8iJu9H88lUS5iIXXw364QzaXra8vtjRma2uiqQR8SFg0GETR5xHWNYliDZRbzP2b&#10;LRASaAoyCYnldFkl/BO6dKqskgckw5Be/BIOWqXlrK1uH/gFqMFE4KuUAKdRCHgkMOr2BDwurx93&#10;szuDbm8iFElFYhFfwOdwFVKZdDSeDIslYzgeD4aTsTjiQp4EEInBvkiosVg2m4VByBOIyiewH48n&#10;IdMOh9MnOtVyspgU00NpA5EWm14vmgBdLo/YFy3RVqiNTLllACWpQssNRlSLTe6HShwEQuFEJgum&#10;wPPkBe5g6rFUWlqixQ6a/AtftBar1uEIwmEaGjzRWKGxmUJGp8C8eHavP0RYErQu9FgomErH6+oL&#10;jU01yUy07WzD0HjPpeGO/omursH2C0PtPRMdncNt5weaeycvtvW1nhs42zF4vmPw3MBU74X+84Pj&#10;fYMjvUPDvf39F+tqC0icgAck9YCt3D93DlOAMoDFPAJHOC4eU7yncwHNiWQGpsljEOmIPogwN4ZF&#10;okkqCBRVo05NNpUYDaylKIB1Cgc2Ck7Io36Ackgf12Q/ncliJ45GLxKZz1dEdn06P/DB+sRPNqd/&#10;c7T+zf3dr4+vfHVv+8+P9//2/PC/vHH9v75143/+wV22/8Ob1/+nd2/917eO/sura//28uo/Xuz/&#10;4wXbA+y/vnnzf3zr1v/w6sYfjnewPz/a/+vTo28fH/7x0bU/PLj6m8O1H61NfLA++dn1DexXByts&#10;f31t9ZOryxz//Gjjmzt7f3hw8OndK+/tLt5bHD6Y7d9fHNpfnVydHlybGTm8vHJ7Z3N/cXFtYmRl&#10;cmBptGdh6OLKSPf21MDNlcmHm/P3V6fe2Fl6d2/t5cbMg5mhO2OXbg51vr028ZO9pY+ONgRq1KQ7&#10;c4kHM4NP54cfzQ0/nB1iC0Y8mht9ODtyPD18C/LS3THX2tCXTV5IRC9kUl257IV8obNQ01Gsa80W&#10;cqGY32y3SEOhQArRBwFyrtISXXA2IgeFD7nwhmMo3ni+aHZ7S5WaEoX6TLVKZbKeqlS8Xl4lRk/b&#10;RIdcuU+uN5oAJqCAVnimN2jxhx3huBPamcqnapuShQZnIKYxO5UGW5XGpNJbrU7RBbuUS50pg9GQ&#10;2/kYjCaIdvgkXorXcpBs7wqKUZV+QjEBNsTjaSR9urYuX6zJprKpjDR/capYjBeK0XSOv5XfgCIr&#10;YElnyqtkk0kTEoOvOMFod5artdg/O6GKybX+2WmdQuBOQAr5nWvQFwQLRD95D6zJG5K2wAc7Ia8/&#10;FgynouiLKAiCqgYIgAlSqNfrJTnLnbvz+TyQ4XK52Acv5BPYFX2iLVaQwm53+v1BDiNprFa7wWAC&#10;NQKBkBkSBEiFIsQARvzAyQktebQbBAeFEgqLkANNCC0dXzuc4AW8EO0G3TBabdFkikAJRmPiDa3d&#10;IaZQdbk9kUgglfZLC6BpzNbXSstLFSpR+LlivqY+mc1TUGqtgSiF6KTT8WwuVajJNTTXuAP2YkN2&#10;YKy7q7+9d7Szf6q7d7yze+xc13DbpfELF8e7zg+d7xnv7hzsbL/UNjDR2zt4aWxyaGCoZ3xieHRk&#10;oKmxNuB3C4ohvQjn0YhwHocI5yOGpgMQpY6zWoxbll94e6TFesEF+B4uAveUh/NBNNhKNWWhirgC&#10;lQNSUBKUGBgh6k3q0U/pcYSyOvHy8uy7e8uPloZfbUz/cGfhw92Fjw9Wv7i7883Dq18eowt2//by&#10;5t9fXv+3Vzf/7cXhv79x+MeHW1/cXvnjgy1g4t/fOAAv/surw//y6oiv/v3lIWABrPz50e6vDxY+&#10;PVz66u7mtw/2vzre+/zGZRABmHhnYejHG1N8xH51sPqbw/VfX4NlbL6/Nv7J/vKXt3a+eXDwxf2r&#10;P4NcbM4cLQxdme27sji6OT+2Mcd28mB16cbGxvbczOrMyPbi1N7yzO7C5M7M8Pbk4O54382F8fsr&#10;0/eXxm9N9l8f6b491nt/eujF/NC761M/3Vv++eHlnx1s3JsZak9FWhPh5njwwfQgrAqkkMHi/szI&#10;namRyxfPTTXX9eaSF1KxC+nkhWzmQrF4QWIWjelcJhAJoCCkrsri/SnswCneGsLMBQ8PiC5VaIdg&#10;POWJxPR2JwS+QqMHJgzS2DCgwRkUnanc4Zg/nmLH4iFLO2ETVXqT2uYwkxyicW8i5YrETB7kb4LT&#10;TE5vtTR3bmmVSurcJYa045RkcqCB3w1IK1oX65vkzg5EO+4LQZCljT8SjcRjyVQqm00XCpmaIhCR&#10;E71UJQTBTThf5EZpUUKeRbi73gQCypIVFAAC+CGuyVZjsvJQJajf0orXzpSpwBG7Cw5SXq3iD8XA&#10;s1BM7sRlIQ4tVq/TFcD3cGRpJ+wPZJOpQiaL5VLQ8zjH0Q4+n49IAA7ELMZWazqdbm5uRmLU19fD&#10;LwqFAqgBZLCv0WiVShWg4HC4xNylErOAR/B3HIF3ACI6HZhqR+Pg7vi63Btd7pCO96czOUKOYJAH&#10;vBFvYtXKcMQTAGedJFmMaKpUqjBIpMvnlybjhbNH/fFELF9I1tbZA6HXSsqqtHpPOOoVS8mIqcDL&#10;FepTJeUUGjXiECsiekKRYCDkzxcyqXzC6jKf727rHekanOwZnOoZmuwemu4emOzuGu7o48js4MXh&#10;i33jvR3959s6Wy/2XhifGpmcHuvr756YHO3puZhKxoFUYIKHIpjZghc8AkYwE+TV0gSrIAiGoECe&#10;iJZPCGck7g9GTBZ7lUJDGZSJuWysfCV66FnsXp9oX5YvSC0JgiYWmRGTSHNZgaR6Iz8BAJ3Y6Tu7&#10;P9R5bbTr6frUW1tzP95b/uhw49e3dn51a/uTG5c/u7vz7bOjv7648Y9Xt/769Opfnux9frT40ZXJ&#10;395Y/Nuz3b8/3/+3l9cETEhIAZr8/dnB3zjtsWwHf31y+IcH+9CHj/eXfnJ5+t3F4bfmB364Mvbh&#10;9hxgAUyAFx/tLn5+Y/Mnl6d+ubv46eHG727v/Pbe3i9vX3nn6sq91fH92f71sZ7LqIOZkdWJodXx&#10;0Svz87e2t7aX5rYWZzbnJjemRtfHBy+PDWyPD12fn7y3Mnu8PHN3bgx7tDj5dGXq6dzAs7mBt9Ym&#10;f7y38rOD9fevLL21Mft8aXyhs7k1GWlLRvsbCs9XZ56tTD8W0/mNr3a2j9bn+/Kp3mK2v76mt772&#10;Un3dhdr6c8W6pkyO/BtxegELuBykTjSWSW/giS7wQrxdk+bsLa1Snqyo+t6ZUjELO5lZmjJTK81B&#10;JA8xPllRXabSGp0evd0lDwR2o0iTaXcsAVj4EqmAmL3ew18FpY5bbmkm/kql7ky5oqxKRSTzizJI&#10;+UJRMIJIxkG5EyKW/B9LZQERgEys2xlNpFLpZCKZiEUT0VBKsnAA6i7+IRRwo2qVFt2BwQ6ADC6O&#10;QU/AI3Y4wnGl1AVLqTcCFlU6Q5VGNLCBXKLhU/pz+ZYoEwgwgeWwOykmvxAkXhQz+0AGirmYzdXk&#10;C/l0JhlFdUSCXp/NYjWZTJLEiCcSiWKx2N7e3tbWJg8MgVPkcjl2oBucVlFRqdHocGUflARpE4nZ&#10;+SFpdQVgQu6YDxtna0J4i5fcYnoeMQe3iTTrByZQIhzkI8fBMVDDJM3ij/SwwWJicXChQqEsKa8A&#10;PkQjqAP0NED3vcGQKxAKJJJe0d0r4Ab3IzG5TVp0jgxFRfOzNCg+W6yj6oxStwzAnBTT1N4YiPit&#10;LtP57rO9Q12XBjvGZgaGp3sGJrpHZgZhE73jPYPTA10DFybmx3uGL/UM9nR2nz/X0X72fHuxtlBX&#10;XwuWOpxOMjxGVIu2HmnyISIZHOQg5AJkBC/Kyiu1BpPOKCbsg2DiJFRchUJVUa3iIx4CnMmuYnd7&#10;KRMuh/SQW5S4MsZBjgAWMBC5WwcFeGKz79zucNfWQMfR9MC1id6rQxdujPXcmep/tDDy5uWZnx6s&#10;/ur29u8e7H/z9Nqfnx3++6sbf3l69c+Prog3F8/3//ZMsqfYVWDi78+u/fvLG7CJn29N/frq4u9v&#10;b355Z+vzo7Vf7i2CFO8sDr2a6X1ztu+9peEfwSOurnx6tPHl3d3f3tz6+nj/Z1szH+0u/OZg7dPr&#10;l397d/ez+we/vHf1vRtbz/ZXbq7PbE8Pr4z0rY4Nr06Mrk1OHF/dP752dX9tdXVibHF4YGV4YH1k&#10;YH24/3Bu8vbS7N2lmTsLk8eLU4/X5p6uzz9fGHk8M/BqZQKY+MH24rPFsTvjlx7NjciE4tHCeE9t&#10;rjUVa01FFy6031+YXDzfMlBI9RVSw421o+0tF4uFjkLhfE1NR33j2br6Yizlszr0Kh38jfyJIASb&#10;SSn4BwGjMVr04LdadwoCD8ZLvS3EJEXBSCiVJfJhFhjwAWSYpcG/fBVIpKEYTjJGLO6OxuRBJaFU&#10;xiGmmQjJbyWob6qWJE+2l2MyFBOrb4IRdmmCP3gEzgpAcCfscD5xHgjHorFULJZE5iJk7Wazy2ry&#10;OW2JcCAdj4Uh/35B/wlslIHMUOSBZDwZv4Xfy8DBccnb1JjQHdIs2w5fQG0wo0RKKhUlFWLKcH5U&#10;Hl5FnhYK2SrUs91q05K+NVqr2cJHfjSdTOWzuVwmm4wnxKuRWFwsWun3Aw3oDplKoETIbgaDQaPR&#10;ABAoEU4wGo3V1dUVFVXQChiETCLEopZiQQgX5AIZYjRCTER/LT7yswQPv0DaxO+JhJra+rr6RhCE&#10;iCIGvD7xdkaAhcWGxECad3ZfGh6fyNfUSq+qzD60irQkstlm5wQ+xlOZqNQZQe7TSUHx+ACoXgyY&#10;96M6g8k0XENlNJcpVOCIOxDQA4V2e762pqah1uwwRRLhsemRC70dPUNdYzODgyOXRiYGR2dHBsb7&#10;+0Z6Lw11n790rq65Fg2azKXimUQim0xkkklpFU6yVTKV4UF4KFkm8GjABMBHbPNcwERJaTnYoTGI&#10;MftUFs4JhGHcrexLlSptWaWCuoMMsk+qoDwhLGGQNxoHg7gsGCRNSOsHgPghLo6deHZl9dmVlaO5&#10;kc2hrrXe83vj/bcWJx6szT5an322OYdIebo8+sbGxDsbkx9fW/nq/pW/PDv86/Nrf3128JfHu397&#10;fhU28efHu38CPp5dg038+dE+APHb62vfHF/5w/He729ufbK7+POd+V/uLSE03lkY/MHyyA9XRt9f&#10;HYNN/O7W9p8eH/37q7t/fHgNsODbn23N/ub65c/vXPni0dHnT29+ePfqD27s3Fud2xofXBzsXhkd&#10;WJsYWx0fO9xYv7d75cbm5atLS3tzs3tzMwfzM4cLM0dzU9fnpm7PT96em7gzP/FgefrJ+vw7m3Nv&#10;X557b3sRg1Dcmei9PnTx2dIkVOLR4sRDyR4vTT1ZmWlNx5uS0YzXNdhYnGhrGGttHD/f1lVTaEml&#10;6mLxhlSmOV8oxFMhl9dq+Gf3Z+iz0SJ6LhKxbKkAXIf4URnEkhA6m8PuD4IFsVzRFYrCLCALYL48&#10;6RvCRNYmMlj4Ygn8zOh0K4185XKHovJrEZm2ELfkBGgCv4i8Bh1ABLZy/ygAAoGABMjV1De0tCcy&#10;eTmBiOmbnCQHp9XKrdi9Yrk2dzTgDXnFkvccEX0qPQgdEmFjTUMzf04kcDWAhseRlQjXl9GHe8C4&#10;JXmqfqPdhQbhYeEXHOdmQC5MSDOpwxXh6rBDxl1mMTzbzM/5vL5UMommgDvg/AAV34JnEAf+8RFQ&#10;EONE7HZggn12tFqtXq8HOICMqqqq8vLysFiUOFdf35jN5gEFtVorBrSCS2IFNp5UjOnmp2UWTQzI&#10;ogPGEU8gepKICb8/yHGICZEmv47RG7l/97kLXU1t7bCJamDGZEZ0oEEQIGyJG06AcQSjcaCTAqGU&#10;KGHgAOAGOhUGMYme3uYQcxS63CqzpVyjNVFl4ZjWbNVbbDWNDZlC3uqyZWuyM3OT/YOXege6L/V1&#10;dl0619LeWGwAJnO5umy2mE7lk0luOZdK5dOpXDqdz6VyWbYYegxaxD0Tw7JGwCcARIwdwAIBAg5W&#10;VimqlPy86HRPfUF8uE+Upj8SP/Gd75PSOOKPxDxB8YrN7vJIcABtisDI4BegD3xMbs2RcRZ+AR6d&#10;+Nmz42dXN3cmBtcGLu5MDB0szR4sTl9bmDxamLgxN3Zrfuzewtjj5bGXqxO/vrX17dMj9Mg/Xt78&#10;8+Orn15b+HBz7OPdmd/dWP3m3tafxETeCJPrf316+KdHV//08Nofj/d/d/3yr/aXQYoPd+Z+vDEJ&#10;Ivx8Z+6nm9O/uDL/m8O1L25v/+XJ9X+8uI396mAFhfKz7bmPD1Z/eW31k5s7v7p79afXd35wbfPe&#10;0szO2MBy38XV4f7VsZGVsdErSwt3NtZvrq1eX146XJg7mJ++JhZGmzycHr0+PXpzduz2HLc9/mhl&#10;+sXmwrtbC6/Wptm+s7Vwf3oQpLg/M/x0eerJ8tTDhXF0B/ZgYfLx8szjlVn+MOFxpLyuhe5zU53t&#10;4+dbexvqsnB5s7kmkWytqctEYg5QQC2YBUYJu7wBkrCoFbcP/IZWAOeCmvoCDkAakixNaibmCNAa&#10;UBzABOYWLaB5aIWYhUU6wR4IeqIRnd1WodVUqNUKnc7u8eKpuGw4nqDC8ANEKQ7hD4bBBUymAKQO&#10;SEEqV4ync+gR/JgjZVXKSmmqa8RCtUaHehVzO/m8brfdagHn9FqtRq0Ra+EZbfZgLFnb3Nbe0ZWv&#10;beDPeRYCAIw4VVrx+pky2AQPyDXBDsIjlEiZXB54k5jbVlqvDLBApHAnfCuGmSk0IAVgKu7WYiHv&#10;x2KxaDQKFvAvk8mwj6AQ8wr5IAjxmpoaCEUqJXpD8o9vEUdiqmQwwGIBLKxWKycrlUqVSsW3hD2E&#10;AqSoq2uQNYgYDewR0wggPfgIWIAUMA4wJZPNE1qUHk6fzRVq6xoADpIzwYb3Qy5Ip6L9IhCyu9wG&#10;ixUlcrKk9LXTZ9iHN7KVZvDxwiwkkeJOkdzzteFokrASzZ7eANGos9pLFCrQAYzwxRPQQ2sgoLbY&#10;IJzkiXxDc6GxxRuOwFxyNcWGlqZzHWdr6ooNjTWZLMdicIVkJp7IJpLZRBzewJF8Ol0QswrGs+lE&#10;LoMlAYtigQfI5YvgBY9AbBPY3D+hTniT+ZEPOr1R9hMxfYHeqDJaytVaKgsgk+deEo0swieDJagV&#10;pZqUZnWKFamAG/ACxOGabKW3KmJOBrM05wAFxZVPPNy7vD7avzkxvL84fWVhenl6YmF8ZH1m4tra&#10;0u3NlZurc7eXJq9PDdxfGP383v4fnhx98/Dg81tbv9ydezV14Y3Jzp9eHvvNweJvDpY+vbb82eHK&#10;729ufn3nCjDxx+OrX9/Z/fLWzu9ubKE4UCIf7y+BDl/evfLra6vsy8Dx2fWNr+7t/uXp9d/d2np3&#10;Yfi9JUjHxLsrYx9sL3x0tPXh0c4Hh9svNlfuLs3ujA4uDfQsDfQtj45cnpq4Njl2fWbixuzktYmR&#10;3eG+K4OXdgcvXhvruzMz/Gh54sXG3Kut+bd3Ft/dW353Z+WHe+tvby4+XRQTiD6VCMX9+bHbU8NX&#10;B7s3L55dPt+yeLYZW+5oXTjXFDDrQzbTSFNNf0OhqyZbE4KkGr1GI7Qv6vFa9SgNo0MUopj0CZJv&#10;c4p+b7I08MgzX6I7qD9fgKBCa2AwCJ009yEkIlGoRZKIiYykKcxACvltSLJQE8tmw8mk3Ss6/Bhs&#10;No3BCEzg5f96yUdKJAbwOtgwAEFUk/kxeITgNf+xqiA7iFLAC0XtjSfMXq/GYlLrdWq9RqNXqTTV&#10;mM6sd/m8dp9H77CTCV1oH18QrQEoQBNOl1WCFFyEj1wTVOKyABBfmewuyDY46JSelI8GacJOWRsH&#10;IyS9OGEFjCYSaaABHoGsABRkmkDkswNMACL8C4fD4h1pLMaZ4AVxD6dAbvCPM+UlWjnOwcrKSrVa&#10;jTyJQpX9QQDiP7MJjUaLBmEfvMDkb+U8GQiGCCeCKpMrxJNpYgwxcqGru/3seYJXEG/CwyeWCBIz&#10;/zmcsVQ6mc2jPlQ6IszuD0ciCbEkciASA7jh8oLBwcRa2sV6IlLPXWRIuUJl4mYDQaPTVapUVnM3&#10;hGAklq6tb2g/W9vcogf5nI5EJl3b2NDY2oQ1t7fka/Jwh1Qmmc4kU+lUOp1MpgSaJaRtMi1W2czk&#10;sgAUls3nxT4wWSywH45GJZGaBkE0RjM0gWyBB+ohsJBWu1NjskJOYRPeUDSOg+Vr4Bo6s5jsS4mT&#10;GMwcNzncomdQNI6vqo1mfEBMy+QPUeP4GDgipnoy2UpKK0pKK0+89/D2zc21vaXZ65dX7l7dObq6&#10;u7e5vrk4vzk/s780tzc7vj7QfWXo0u3pwQ/2Fn95tPbr6xuf3tj47Pr6FzfXfnt99as7m1/d2frq&#10;zvbXd7c/vbby6cEa0uObu8DEFeybu/t/OD74w4MDhMbnNy7L0ID9/s4O6ACCyE0Vn1xdhmj8bHPm&#10;J5dnfro996PL0z/bW/3Vrd2Pbu7++HD77b3NR2tLV8aH5y5dmL54Yba/b2Vs+GB8+MbMxM2ZieuT&#10;I9fGBq9PDN6ZGbk3N3pfTOc7+nBx7NnK5KvNmXd3F9+9svJkcfzBzBB2d2rg7tSgWJxxafLe7OjR&#10;aO9OT8daZ/vy+dbFsy0LZ1smW+sDVhN2IZdsjAbzAU/C7QxYzF6zxYsoRRLrDFaT1eX04IeUowUq&#10;rjOSXUmqVFqhvskXFi1eyEWUSBXyHpIXEWMfAQuVyYrcSNc21LS0Ax+oEgQAfpcs1gWTGavPryGR&#10;AgsBv1iqk+DJC5eFOYMX8lt0EiaBYUBhu324BWmNmkaFJqT+QjLh5AgEhxgWtFN0aBJxJUYfSa8V&#10;4eeEEAyciILPs5VJu0otugDLr9khL3LjH8kKkNJo9UQaRxDDpWUVVVWKykqEloZo5ILckk5nqKio&#10;4idiJOlkmuPcZCqVaWpqgTIAE4AC6EDYE74yd4BZcDyZTMq9KkBBboY/54JcTalUs5VvNRSKUCQq&#10;lVqhUGo0Oo/HS7DwUNw5X/FXPJ1eb+QrubXCBO/TGXgo2Ecml49mMxSmP5nwpRK+bCpYyJoC3uZL&#10;XU1dnd54zOJxG50OboUsT6TBj2RZB2hSrVAzu8sLLsRSWTGu3yYm0bO43OFcpvlCZ+O5swCy2SKy&#10;LvcpntrmMBjBa51CK3iR3euJJOPZ2mJtc2M0lahUK20elzccjKaT6WKe48XG+obWlsb21rrGBgQu&#10;yJpEpAEXoEZGQg5pvSi2mJi4TcIOLJ3NsOWriHiflYwmU8S/OxAGOVyBsNwujvxxB0KiwVVa4h+f&#10;xDFE61Kl4jvfP3m6vOpkaQXHcRtABLDQWu2iMVZaTAuPytfWo7NsLjGRWkWlsrS0EjtxtLO6uz63&#10;uzZ7bWv55v7l3Y3ljfmptdnRyzPDa2PdK4PtG4Ntd+b6Xq6P/fxg6ZNrK7+5tvbZtfXPDze+vLv9&#10;p0cH3z46+PreFSjDF8T/nZ3PQISbW2/M9T+d7L433Pl8duCDrbnfghoPrv3x0eE3D65+/WD3m4dX&#10;vn6w8+Xx1u/ubPzmaPkjARlzH+2ufHyw8csbO7+6vfeLo60f769iP7l2+YNrm+9f23yxtXxtemyh&#10;5+J8b+/y2NjqxNT+5OjRzOStualbs+O3p4fvz409XZl6vjb9UExKPnB3ZvD2zNCN6aHrU0Mv18Ye&#10;zfc/nB94vjr+bGX84cII5zxcQn2MXh/r3+m/sNrZvnC2ea6tcbq9eeRsu89q8ZjNrZl0fSJRR+0F&#10;gqSeTCyRCMctJpvJAFL4SJtgNtUAD5dxGrwgOKkbakVm5t89eYatzmIHKag80AEeEU7nAAu5sROA&#10;ACngFOxQwWqLVSzq67C7IuFoLhsXL14SpDukJF5IbsT7iSXMTDCTPawOHBrPlhsL+HXIBUeoXZCL&#10;bwVHgGsoCTMxopmIwqEJJHYADnZEJ+JoHPaOr/MR+gpY8FugEqSUGMA4Ao5odQZkMEQU7AAdMBlr&#10;+FuCU7x0sNgIYLmhkY98JVkEIsB3CAp0RCQSASD4B14gNOSPIAXY4fOJXlWyjuAKEAR5y42BDkYx&#10;JR1yJiIfx+T3IBwBKQAIjvBRlIwkQPiWm2HHYBY9stO1NbF8LpLPxetq4nW1znjEFgooLCajy5ko&#10;QOgKvgiw6wMgAAvKDb5gdYhph2StR6lKx8WEg6i8WDaXaWootrXGctlwIomq59kpz7KyCjCUjzAR&#10;8QIqlcrW1CA6ssVCppAPRMIl5WU6k5Hwlhsg5G1NQ31zextW39JcqKvN19UU6tEnddmaQjyTjqWS&#10;0VQylkyyE0sn45lUAmM/IV57syOWtg1HXD4/uYHkEUlm4BH4Ep4G7xPEQVr7qrRKiStWKDXSrEti&#10;lLAY74MoljoER5LpQDxpgCVJJJF8gxTFqaLJDM/r9gbKyqtBijMl5Se21+aurM9f21m9vr9xfW/j&#10;aGf9aHv15pXVe3urD/eWn11dfnWw9N61pQ+uLf3qxvrntzZ/d3Pzt0eXPztc//zGOnjx1b2dL25v&#10;fnFn+8vjXewPjw6gHg+GO56MX3wwevHpVB/27tLYL/dXvrgDZBz84dHVbx7u/v7e5hd3L39+a+3T&#10;66u/u70F9fjs+vYvD9Y/vglY7P7y5s6Hh5c/2F99/woiYvnNraWnlxduLUxvT4yuj42uT09vTE4f&#10;TY/fnp9+sDz/bH3x5ebSq8sLb27OP18afzA9eHei7+ZIz/al9uWz9WudzccT3U/nh18uj79cm3xj&#10;Y/rZ6vT9udHbkwOH4/17w5c2+7tWLp6dOdc80d403FTXnk6alAqTWlUTDhUi4QL0GNIfDCUiUaJW&#10;rdRWVapUSp1KReqwCbFqtlG+YDYYQW1BKzhIxQiYkLp+UxmEMVAt1xwQE01lyQCcRoVBBandVL6G&#10;jxaxJoXPj2jFXZqb0jVFXygM7w3FRB9+6DQymzAW/EIaNm4CGhAVGmqZxAC7jrm4iM1lNNvJyoAD&#10;ZjLbiBzCBoAg0ghFwo9AkhO4HN5sCW/QRKnSiPfzai1UAnQAKaAYgBQiCOwAKTguQ8l/YEGUK/8L&#10;ibgIlyVuBe4oVEQO2GMymZASEAdAAXT4V+MFB8ERdvgqkUjwLX/LHXJBrgAEyMbdVlZWITHgKW63&#10;hyMyRvBQnMaPSj9h4RFQZ2w5jvFXBDC3wT0DFu5QUGu3eROxmrbWYluLIxy0Bf1Wn9cRRMPH0H3A&#10;MawBToGcBGGhD05IWThWWlF9pqxS5hooMhCE42iNavilzeYMBSmWaoUYfMGParX66mqlgK1onIpz&#10;o/2j0QTsAB1RyBfr6/zhkMGCO4h1khAj8XQKAzJAk1xdTb6hrqapob61ufFsW31bS6GxPl1TSBXB&#10;smwil4nnyCtpLJ4VdCOeTGAyWAhlFBBvzfA9tEY0nXOHY85gBLDA8Yh88ZPSLAd4oyxJOBkagrtm&#10;i3XJXAF55pfAAjSR+8vAi03SC3iYKU8NTJw8VYoSObG1vrizsbS/vXbl8vLq/MT8YPfO3NiNtbnj&#10;rYU3Dtd/fG/3w/u7v3q0//nj/S8f7n/94Oo3x/vfEPZ3dv9wf/dPj67+8cHe1/d2vjqGLOx/dX/v&#10;j4+vfXyw8mCk4+Fo5/HIhTcXR9+YG/7BysTPryx+en3jt7e2vjze+ePjvW+f7v/5+bU/PN799Oba&#10;h1fmf7o1+5ujzc9v7/761pVf39751c3tXx5d/vHe8ntb8+9szb/YmH2yNnd3aWZ3cnR9BL4ztjUz&#10;e3t26uHy/IvLy29tr76zvfLO1uLbl+ffuTz35trUq9WpF8sTt8f6Njubdy62v7k0/tbK9Lsb8+9t&#10;L721ufh0Zfp4duR4cfLu0vTRzOjloZ6J8y0XiqmGsDfntqUcNnVFGZCQ8LgygUAhGqtLZxJ4p8tt&#10;MVlFYCi0Wo0RmiyGIUqLUMHrzlRUnyqrZF8ewYGBIKgS6o8aCsbICXl5oAc7NY0t7PMVO7VNrbF0&#10;TpqHIgqCwCby9fW1zc3JfB6+7gYh4olkNifaOGNxfygsOuuLOHE77R5kBmhkQafb3H5fGA9Emdil&#10;IyQOGBA5AlpJuiZyYOn4MSazdwgFB2Wu3tDQxEeilNACKeS2dIADsAAaZIoBXvAtWzKneAkvqQ8Z&#10;g4gQDBkiKxEuK0setVo0InAyGEf8BENi7CNyBovGEjAUWe+gdEiRnMNdARZE/r/YAdFgtdpQH1yQ&#10;jxwEEUAN0fwm9eDmr7imrJXAUy4rj1UH4LhPjlN+ZPhoKh1MJn2JuDsWdUZCoVzGm0AYes1ulz8a&#10;zdfUUi1KtVae+EtDJfpD6A4MgAAv4BocYR+KAfsorVbqHY58c1NLR0dltYJfqSnWup0elUJdVVEN&#10;zeFh+V3RVmowQnHksfdybBvNCEgrB4WsyIiwZ5sr5LPFfKqmkG2ozTfVF5obZKtta65pbco11mXq&#10;ismafCyfiWRTgIXUhCFmlObPBfVIpjA4BR5FTmIHoirW+5ASGF5AimIHEgFe8Cxs2ee4FgYqZuiw&#10;GkDHCPgSlvvvY5zD46PCKiQa4vEGLFanUqU7sTA9OjnSNz81sjQ7vjo38e7daz9+dOu923vPd5ff&#10;OVz7+PG13z6//rtn1756fu3bp9fgDiiOr4/3/vL48M9PrmF/BEGOoQx7f3x0DZXxh4cHH2xO3+1v&#10;ez7d82ym/0dbc28sDD+d7PnB2sRH+8u/Ptr47e2t3x9v//5468v7218/3Pn60e7XD/e/eXjwxd29&#10;393Z++29q5/evvLpLfBi68MDmMX8j/aX372y/M7++ptXN+9vLF+dm9mZmbkyN3dvYfbZxvLbVzbe&#10;2lp5KaaomHprdeoHm3PvrIMLM+/vLL1anb492ntnvO+N+YknUyNvrsz8aG/jna2V45mRg5Hela6z&#10;4811nblEbcCVsBsiVn3MaUq4rAmnzaCoNqqU+VCwJhFryufrstm0NE4JhyCFVkFJpV60cjWADhQ3&#10;MkSWhaB1plgnQwNQAkwkMvlEBs9Loy2xTKHIPsEvdy5uPXe+trGppqExV1ObyuVT+XymWIynM+QK&#10;wqhQV9/U1s45fEuy0hpNYipsvUGjN2rVBqPeAmS4nT4MmGBrNtqqK1UalZ7UAJQAHJisFIhDOeUC&#10;FhgH+UjsxZBXiRTHCWxZd8ApYBBGvFq8P3MBEAQnSAGI8BURjjAhi4I+KpUGRCCS+XOuxhXk5g9+&#10;DlWdzeahHsABiANApLP5SCxB/IrWRG+AvwCL+BEiXH6jCS/gJgk2Ls4VuDe93gCtUCpVHMe4bX4F&#10;vHN5feAm6Flb39h29ny2UORqAkaRbFCMUMQKQ3G6QpGYw+1lxxsMOrxetcWsdzqCxGdtTQHiVlsb&#10;TCR84bDVKdDQKOYNtSk0evCC1AoooOxIrRANueWCj9AKdlyBYLJYbL1woW9kBKg1wG6UGptovnLY&#10;rQ6fxw/3gQFRbhAzwJYndrqcaKzaujqtXifGzlvMwMc/Gx1iUbbZQj5TV5Otr8031hWa6oEMrNjS&#10;CGSInab6urbmhrNtWNPZ1pa21oamxho0S7EgyRksn8gW5NGGIuA9fiu3Ki3iD5Ug8tHFJDP28U9o&#10;BX4Lq+XRZFxw+ILucFSY9C1H8G3KQVa4IGkIvuzw4Pkn1mfGDrdWb+xuXL28dHV94f2bVz579eDr&#10;Hzz75gePvn777u9fHH354vDrl9f+8PLwWyDj/pXf39n56t7ut/ev/uXp4Z8fH3z7cB+KIQaS3N/7&#10;6nj346tL76+Pv7Uw+Pbi0Dsr428vj71aGH403v3O2sTPD5Y/vbP1O+Dm/s5ndzc+ubHM9je31j+/&#10;u/3zq8vvrE48n+3/YHv2FwcrXz46+MOz6797sP+r29s/vrry/v7qy62FF1fW7qzMoUT2F+a3Z6aP&#10;F2deba29uSVEyrtby29tzLy9Nvmjnfkfbs2+uzH1YnH0ePzSk/mRtzbmn8yOHY8PHk8N3xof2O29&#10;sNrRNtlY25WKNwe9OZc1aTfF7eaEy14I+xszifZ8xu+w+R32iy1N5xrrG/L5tJjfLeJxuggM0arn&#10;9IrXEFJzEVgOKaBk5b5Y1A1IIdcQZUyhg/TUH+gQTSRxbo8/ILXaufFgdGYkAZIUckLZCssWa+T+&#10;NgFEL3mYMMpkgRUMiqGzWPRWqycUIhmiBDRqg1ql93lDiXiarVgxzemzmh0V5QpFlbq6Sh3whaEb&#10;EFACmAgkntkhnuWAJMLj8aSMI9yR4PxS538SMgCBj8tIIWd+wALXl5s8MXZkROA6wEGhUJPJ5OAa&#10;XFz+IaKai8NW+Fsi0IxoklrOEMByH1PRmCLWFrRykCLgWy+s2ONLJtO5XIG74va4JZ1Or1KppRes&#10;AtcIQn6O63NPCAfQU3ptkZNEhN3p9VGwZrtDpFmpGxWlLeZ5sIEYPpvbY3G7XeFQJJtB5dW1tyH0&#10;QokEkC10hFKN9rAAQ0SONOcgd4VuZ8ckdYSDU3Dc5Q24fUEUfnPH+fOXLp2/2E1ReD1+p9VZdrpU&#10;Vak0aY0OmzPgF4JI6l4ZEr1LBLyJziPBYLCqqqq6utrpdOZJQnV1calPajKZLNbW5mqLGXRHIZfM&#10;C90hGzwilknF0SwkLGk/Jl6UJOEpYKzYokdgvpks+QlOAV4IihFLilEC0vTuKBEclS2Pg3PirvKL&#10;MxwYvAA10Ck2qeMMSsQnIQtJTjTDSUhBCbAFJsRUDArNiaO58burc28e7X745N4nLx9+9vDw909u&#10;fnq8++u72797tP/l0/2vnu396eXBX984/NvLo78+O/rr08O/P7/5by9v/wVmIYHFN8cgyPbvbm9h&#10;n93Y+PTG5c9vbf3qcO1nu0s/2pz94cb0e+uTP9qa/enewic3Nr4AUx7vARMf31j++PrSR4eLXz8+&#10;+P2D/ZfzQ3eHO+8Pn3trYejTm5e/fXb09ZNrvz3e/fnR2s9vbn1wtPneta2bi5MLF88vD/QdLi8/&#10;Wpt792jng9t7P7515Sc3tn64v/SD3YV3t2ffXB9/tTHxcn384eLQ09Xx5+vTh6N98631YzXZ4UK6&#10;Jx3vySZ78umOVLwpEqoPBhrC4eZEoi2TuVjf0N/e1tPSaDcZTFp1MuCNAgtOh9/lCvrEuGOD0aQm&#10;sYoFI8RyxBR9ob4JWsG+3FohqwmqgQrjW/lIiCpNJSGN5JBAKFhbX1eoKXIsGhcTPsEn+ZjN50g1&#10;KAQihGAmHmTSDpXAqtQaVLvJ7UIkG11OjdUCDXZ4/MQhLAej+olD6CIRiB/Y3d5ifRPu7iTDOMR7&#10;EGIYIxplwU80khIJPI6wAwWQgQN0Aqr4XYDjn3LD65f780l6KMUJHAQ4gAMIdH19o9wziovI8IFS&#10;kGkLT8ERYslgdTo8gVg6H88U8MIKJRrO6vCiscOAZa62MV/XZOZhwnHukD8BICAUGo22rKwcWgEA&#10;ITDk9gj5yvyW1e22e70Y0On0+8FQkFRjMnEE9cLBWCbT1tHRPTBQrG8gVJE10A7kkDMQoAAdAT+o&#10;AdFyuD1gSWlp+fe//3pJqejTSGz4IfORuIxrBJjcqCkmpJOmeKB4w4lUtrY2mk5DZGwWu5eyMtuD&#10;bj8qpfRUaenJEsRIRZnokC7BHHrNppT+RSIR6k3upVpbW1ssFoEJ+a1QsabY2NjIkRSiKRaFNmGc&#10;H5X+8SeZTAaqxjaZEsum4Dy4ExZmm0iAj4ksnLSu2NAMQKhhSXaXJxwjb+GQJDO5jRO9LEmPf64g&#10;Xa5QcxzINkuL3fhiiUA8SW4DPgARjpdVKU6XVZ48U17KnlKLEjnx1s7y23trLzcXPjj6/3L2l8+S&#10;ZGm6L5YzRUmbKXYwg4dHOGMww2ZmZobMnczMxVVd0F1dVV3NPN09Mz3nzJxzZFcfrkySyUzSF8n0&#10;WWb6J/Qs95q8rTnHrl1T9lveHh4eHr49/P2t51m+4MI/ffryn9+9/Z8+uPfnZ9f/4ellMnrN+9f/&#10;9YPr//WjG//to5vfN9x8gYCmuAFMABb/8uwqlMWfHlz8hwcXoSz+GaLgGdzK5V/fOvjNnQu/vXfy&#10;uweXfnP/5Gc3D746WfvhxZXvbu787tHxn19c/s2Dg5/d2vrZre1/evcmRMSPL23+7NbBRxsTPzpa&#10;+uPDk39+cfNPj6/86u7RV1c2P7+48cnx5qdXDx5sLq8P1DfGhm7t7d7fWf70FmBx5Yd3L35x6+Dj&#10;k7WPLiy/fzD3Ymfy1d70i92ZB6sj91fH7q6MbfaVJxLSdFZbqRUXy/mpXHIsqU/m0hP53FguN1Eo&#10;IkYyueF0Fsssz0DEd7U2x/weOugL+zwOq6WjvR23MHImQgoxf7fTYyoLE9tkxWiLjXKJFWWGh4gQ&#10;/KEw7Ary1Emm1XBBeZLGAw671+ez2qxt7e0oYizd3Ta7zeMlShXlMSQ8lIup8JHhsTiD1Gjv7m7q&#10;6Gi1WLq9ngjPielUiGM73S47Cn9IYkM0EiUZjqLENkWmyxdMF8r41buhAlCGkG4XLmAI1gB88ni8&#10;QAasB7Jd15O5XKFUqiDnsQ43rOlkWmgUiYACkIEALEhLBGOJd4EM6AUQJ5XKFIvlZDKNowE6yEmQ&#10;wihEibJA5uOlh7jlcIyXQYpwjHN4g+YQpFgHPiDsPfiUP9CMsr2jq62tvbW1DX+++XHz0SyOhu/C&#10;qRJGGMfEyyBNgwsOn89lDFdlcTptHg9WAA7CFWOYH/CiUK0mstnW1vaWljbiqgIBbyhMerNiB0EA&#10;LEifMV8AP1OnpdsfDFEsD+1gtizAK15U8IeSIUJCFPhL9CNpT+Hosjtd/iApAxS9obGtoaHF5fQB&#10;gdZuh81K5h2DjBB5JZ8rV2u9clK3OGwNzU0tHe0QXSgSkrhwmQy4ICPDOR4eLKlq+VyuVCkmUwmy&#10;DeWIyIky3uEEkUdgnTTEUCVFlSUIDeOJaZyHgeF5WRJgZxSYXACONx+yUPFYkCLQDBvNwyxe3zlj&#10;CvjGTjJQYFOHpam9q4m09vbgFmq3WM82tuBPg8kCE4HIMEVG2YJ4I1PJtXS0NLfD7YYCEEvMqU/2&#10;V9/dJA8Rnq1Ovbe9+Pt7F//l5a2/vrz511fX/u3Dm//lg+v/9v61f3v/6n9+9/J/enkFsPjXVzf+&#10;7dWtf8U+BiwQf3l48fcQFLf2f3/3COLi17f2v7u8CX3xpyfX/vnlnb++uvuPL2//83t3/xHO4umV&#10;3z2+CFj89uHh7x4dfXdj46OdiW+vb/3y3tGn+wuf7M6/vzb61fHyPzy69C/v3vrzs6u/vHv0w0vr&#10;Hx2uvNpbenW4dnttbn986Ghu8vLG6qPDjU9vn3x+9/IPbh1/cn3/w8ubn1zZ/OzaDqjx7uHC0+3p&#10;B6uj91bHbsz3b/QU5/OJncH65dmJg7HB5VppKpseSSUHEvpIKj2YTPeoeomXVH9IJHP4+CIBfxv0&#10;YlNzawt+YoCio6W1jTxB7OrGPd3a3nX6XMPpsw3nGxrPnjvf2Iw3sQsZLsS095EozbACNPyZs+cB&#10;C5TJqXSWJ4JZ5TXVCSgYc/zDNlMCHxWFtq6uM+fOvXPm7BkcDqWb1d7S0dXY3uWLsiFW6nL7m7ud&#10;3Z6gC16DYqR0QS9UseKl474YWVKiHJUUZ5gKsrw/zropOox7LZHCdkZLFHp6cVfbHHZ4Zphks6ii&#10;KCoUDHEMi1sxpenZZEqXFZ4h281/0NBUKBwNhZkozcXiKM5QlOHuhAamedYbJSkX5TjIeCrOIOXg&#10;ApB1ph4BlZDhwAeWyHZkPmiCFLbZ7GTAJks3VAOWkA9ut4emYxALEBSmngIiTVziILFYHICAlwHF&#10;CoVSPl/EOniBfZr//SkLvIrd68USmAAjkKZ4q6272xMKkfJaVVHkGuPQkPoOUAakE0RZUfVkOqMk&#10;krKeSOcLoq4DHFArDtKamwYXyERukpbQMxBFDmPQc4g4JNhbZxv+/ux5Y7Rra5vVEWEERlRdvtD5&#10;praG5o7Glk6nO5AvVMcnZoulOpSM1U6mL+y0dltdDggsHDGVSlVrtUq5ktQTgIXE8ZokZ5KpQi6X&#10;zqYUDVTgTVggWA7lDqEGRIOeBKhh0VRFVwAIo15TwBKYEFXYEPJsBZhIZNLYiO+y2G3dKJ8CQXsw&#10;1O50nW1rP93ceq6NIAOyooU80A8QLtCM1eEGOCAxIPjADhR7SiJdKFV5QQEvnA4vDK8bdPRHwiH6&#10;1GdHmx/trn5ysP7Z8dZnx5tfHs7804vL//LutX9+cflf37/xL6+u/tPzS//w6OhXt7b+8vQiNv7p&#10;8fGfn1z4zxAdL6/9tw/v/Nt7t/7y5NJv7+z/8sb2z65sfndp4ycn698cr/5of/HHh8vfnWz88vru&#10;L27sfndlE0tQ4K8vbv7z8+v/+PTqP7+48ecnV356deuHh4sABATFh+vjnx9N/fHp0T+9e+WPz05+&#10;//zKLx5d+Pzqxkcnax9e2nh+uHp9cex4avBkYeLe7uqt9aXHB5sPdlbvrM3fWZ27uzr3cHPx1dHG&#10;x5d2P72y99HJ5vvGXMq35weX8vreQOXa7NjFieG1enE2lxlS5RrHVQV+MAlkpPoSqYFUNhVj1QiN&#10;exflsM1Oelh7vMEozVI0fjTFF4y2dtib22H6w7yScgcouHfkBm4+iHN4e8iIcCSKwhmRSKYlWUUJ&#10;jPsyk81zAnHRaioNAeqJUkIqmSgV9WLBF6PhLGxeD/INPjwUofhElhLUTqf3dGMLwAHYQ0E0d3Qh&#10;iN+h4s4QbXEH2nFuUdoWCHmiMfDCDmsQxmEzCBCkg0xxFI4IIl5mKlUwwmLtpuOkLITWhZrNZrMQ&#10;tEwsnkmlS/mCLIjIch/Mvc+HcleWZU1RBahhOiaynCKIYAeMUjqfg2cGLOKSEBeERC4HV4Mzt7tJ&#10;S1PSt8LoCgkuhKCqOruMxtmdQAOcBWm/0Q0EBEjGGpbH6XQDCgisIJkRZlUrVoAYCHD4HxzKhAVI&#10;oSga3jKrjaAFcLmixkgTMfK4MFGu9yBc/kBLB6xEFAgDCIrVWiqbw0HwpWZtCA6CLMTvAt2HjwMl&#10;oqrFRRF6BGUntAQueGMrCgWH2+1HbkQpxucNtXd0m6PaIsfAg3aH60xrG5JQyxfS5WpcVo3RtFxe&#10;6BBOhFwKRKIIYmdoxuVGaUGTNpcJvbent5DLI+tBLDIiY4zRJSWXTBczuXw6DSJAO0BBmAFGmJoC&#10;G8EIBFaI3JB40AFcMOP1urmiJPRQlGrr6mxoaW5sbzvX0WlOmGTCAqRAnDdGM4KUIFM6GE62xRjt&#10;1WoMgILzh77AyUNSmVNAwIC0tnZCOtlt7lNfXCB9MX94aeeb64ff3brwu/uH//rB7f/28b3/+tHd&#10;f33/1p+fnPz69u6vbu1g+ZenoMaFX9zY/vmNrT88PP6vH979nz598L/76P5fn1/73Z2Dn181SbH2&#10;08sbP7+y/VPSf2zj2wvr31zY+Gx39uPNyS/25yE3/uXVrf/07u1/fHbtL0+vgh0/v74DTOCtr46W&#10;f7A7+/WVpT+9uAiT8vunFwGLXz+59NOHF7+6c/Tp1d2Xx2vPDlYf7a7c2pi7uTZ/c2X2/tYySHF7&#10;df7xzsqT3ZUnO8uvDjdeHKw93pp/ujVPxtRcmzoaLG72V7YHqnsjvWs95el8ejKfHk3roxAX2cxo&#10;Pl/HXSVJZUVXKVoKQ1iQZgIovjwe845C6av4ApFzjW1NrV2soFV6hiQ922F1v26JAEFhNZ4RQkTE&#10;4mRsEvzagIWeSIEaKBHwUyOdGiCyrVazwVVMlmhJdEXCEY5FkRemY2T0BPyQ7V3mlP9mR9Vy/1Bc&#10;1pq7rG+da2wg0/PhJmhthMwhwzpbm9s77PAUcA2CRCZnj0TJlBmChBu6zeZwhSIhMuKmRB7jp5Ix&#10;lonGaOgL3MYsx5F2gryQTqZUWQn4/KFAEIY4kUjAS2fSGV3VyBPOWBzlHs4e7MBfBvfgi4QC0Yif&#10;psLxuFkgkx5WgWBHFwRXO2m5ZUeJ78R1AXAJ/CjadCVYR4ARkUgUKxAO2AFuy2q1410QASIiTp5y&#10;KkhsBMQIRAR2wG/hw+mR1lautjbQpwsf6XY4iZbBFadjsqZXe/smZmZ7B4dwMu2WbsoY8woBQMNE&#10;ARb4XpwJjgms488i1bRuD4c/LZvDPiBFgKJ8oGsiFYlzpIKTivl8IRSq3RZHS3PHmbONp883ksbR&#10;NBMhs9XG/AwT13W1WNQKRSGV9kVpCzxXJOoJUSiiEUg2JZlhBTkCBRdnUnoil8n2lCspVRMgO2MM&#10;QhOkbCJVhJsz+nuglAEvTC5gxSh0yBZzI9ZBEOgO3FykO5nxm2JpkgJBWm1JIpABD9Jls55vbjrX&#10;3Hymrf18Zxd40WwhgbvCAmlm1DeTrgDGyAakEtd4tgpetFts8NRRVnB4/M3tneShkDFiC+kz6YCB&#10;Dp36w7Prv3967bdPrvzu6dU/PL/xTy+u/eXZlX99//Z/fv/2Hx5e+PmN7Z9cWf/h0eLn+3N/fHQR&#10;7/7pyeU/Pj75y/Nr//IS0uDS7+4e/Ormzs+vbv30yubPr23/+ub+b28f/ebWwU8v73x7svnNxY2v&#10;L2786MLKJzszn+7Ofnd1649Prvz13dt/fXX7L6Ra5Nqfn5H4x5c3/wBw3Nz72a1NkOJPL67+/uml&#10;Xz85+cmd/R9d3/7k4vq7h8vvHa+/f2Hr/ZOdDy7vfXL9Aolrx8AENMXj7eXnB2vvXdh693jz3trM&#10;tdmRO4vjz3eWnu0s3pwbPlmaXh2srQ3VN0b6ZuvFwbReV6UsE1NCQY2ixGCQDwQSDCOGKTESddjs&#10;pCd1IIQ7zCjZUMRKkBjBEC2jcC3V07my1eHtsDia4D86YGDdLo8PN18oEmV5FI2KlkyR+ZOjsWQ6&#10;i1dxDkUIi/vbYnfYSS8MPwQFDEhE4Fts1labFYo6SKEsIoMU2Xxkdu9ujx+kCINMuSJ56NXU2tTZ&#10;3QElSzMo/WKiomYLfjqOsHm8nVYbSlqAA1+BX7aty3K2qQW3RZQXtVwhW63lSkXI1Hy5VK7XcDOR&#10;J3nBAHRDOIwsZQE22As2zvAspyMBjH9kIwpeOgadzJtNIwx7LOqqLxTEvdhhsXR2w5d1QfF0dlnI&#10;E+QY/lDwR4JAQOYDB+AC8h8vzeSXZTWRSGGJl9gBgcuLwFvYDS+Rz0ZNiowPAiVQHJAYxpI89MUB&#10;8RIrBEChMOn0FCEjU6Qy2XQ2TzS6nsQJECtE+lBGscQ+8DH4IBQNPgUSJZNgYQ5W0e5yAzS45uca&#10;m842NUFWxAQxkS/aPf5wjKUZPohy1e4BKZqb2ltaOptaybAdnmAkCOsXjToiobiuyvmsPei3+rwW&#10;r8cNkc7Ew0zcHQp1w1aFQoKmpXK5eJhiKDohKflkWoVGC4axhafjCickFQ2wyCVSWbgiAxav6WAC&#10;AqEniPUw8fH9CiSGrkFBmIF1M/ATAxmpXBYbvcEAvE+bxQJSQFa02h1QQyYpwDVBTVAMGUUVvEAA&#10;HE4yIwTuOp/NFxATqWSugL+UtPVsIZOSdHTbO4w5azu7bKd+8/jSrx+d/OLB8W8fn/z53Zv/81ev&#10;fnPv6Fd3Dv74+NKv7hz+7Mbuj0/Wvjxe/upk9Re39v/4+PIfHl/67YOLv38IlXHxZ1c3f3y8/N3l&#10;jV/d3PvF9R3A4qdXtn52dfsX1/d+emXnm4tbP76wifjB/vyHm1MfbU3jON9d3/nlncPf3L+Ig5jx&#10;+0eX/vLi5l/fu/uHx1d+ff/ozy+v/uHppV89PP7Z/cOvb+x8dWPn27tH3947+fLGwfvHmx+c7Hx5&#10;++TJ7tKT3eWXxxuPNhduLU3cIS27J++uToMXH13ee7qz9HRn+f0L2+9f3H6+tzJeyg3n0j2apEb8&#10;cZeN93tYr4vxuMQgGBHTYjGVplMCzwT8UY/b5XD4vT4ySEAEjCZVa7i/NS0J2RiOxCB+u4hwDjS2&#10;dKCQb2prt8LRhsJGz2XO6FNIRikx5TFW8BLFF+5rJDPSuBPlbigI68FoqlbIgxcI0mpalIbHJwrF&#10;sqDpajobF2XoBSmRRiGAzG8l0yPbrW4fB+sK6y5rkTjrjUTg1UMxmlOUuAR3wGuZDCPL3U5nIyRM&#10;Jxm/CoGC2Bh5x83Jop5JMQIfNSbnECQynB144XK5YPlhT2ZnZzlTcYhiPBZDkeh1ubvgIzo6AdDW&#10;trbG5qYmZE93lyPoI60yIxHYEPyl5sPdmIEU8hDH0AggAvSCefUQuNkR0Nam18AS2Ys9YUmwjj2B&#10;ZiyxJz77WobgICZuisVyKpWBDUEaIszKV/NBL8yT2SAdKg8UoKJk5AX8GngXxhDrRFAYFMfJgGWQ&#10;flAWcCsQaJAhwByyOl+t9gwN94yMgRSeYJjoc5sLrqOttau9zdLVRVrQQ6WHADhe9FK0m4qo+Vxl&#10;cKDL7Trb2tJi7WZkqdrX1zcyksrnI3QMVijGkrEhuAgt0kxOS9YKJagJLhojA44ybFLVy/lCpVDM&#10;pzPQHUlw2qiVQCTwOgV+AK1kxayqACxeowTEf+0+/gMsYBXBC5qFPfSSEQHomDk4c5jjUczQuPJa&#10;IsJwZvcQ6Igow8N64GWL1YbLBykKarRYrLAqZxpbsL2htR0So62jG2KXwOL9nclPDuc+v7D0w0ur&#10;X13d+Pbq9k+u7X57dferk80fXlj/8sLaDw6WPt1fRHx9ZfuXdy/84fG1X945/t3Dy19fWvt4e+rz&#10;g/lvLm98fWkdTPnq4trnB4uf7S1+cbDy+cGqGV8ern9+uPxguu/l6jgO9cnewteXt398efuzw5Wv&#10;Lm1+e233uxv731zd+cn1vV/evfgPz6/95dWNf3hx7ZcPLnx1besLHPP6zrd3Dr++dfj51b33Dte+&#10;uXvpyxvHH1/aefdo/YOL20+2F++ughQTV2aGLk32X5ocuDDee21h9OHW/JO95ZdHm8/310uKwPnc&#10;jMcZdzt5v5fxuGmnIxGjawk9I/Cs3ydTVAp5Eg5zgQAdDgU8bkUgpSS8OkSfLKm44XDjyooOHoAa&#10;Xl+ItMtyuxEoQ3A/AiokaZENySRv9BxF6sLV4yVUrsOFAisS4/koz3uoiJeOhjg2Kom0LOFuszid&#10;RIywXHtHFysqMI34CVFSI9277GRmQElPJbJ5iEMUCKKWpDnRBonusHe7nBEmLiV0BMr8cJw2IxCF&#10;qA4iQii5OZbmWV6RwAuLjYADQQbPd5CJLsKRMPIRnh6YwNJqtVogGfCPNPkG2zohsiAuUKS1tsOF&#10;tTQi2lraHVZ3MEgeUtJkFKnXsDCrb15nuJmluMfT6Szud2wEHcziHUvTjAAZpLXAv1dVYAeECRrs&#10;jyNgT5Mv0BR20sCDPFuFQ8Fu+CyOgA8C3ggcEB8BLchTGI8Pb5nyEOtYMY8MkdJlQSFpBVog9AB6&#10;WE38RrWBgfGZmZmVNW8ogsvebYeuIa1gbVYXnIjNRhqA+4wG4FAWZIr1eIxTpAgT63baIbXCNJGg&#10;ktGkEl8LvY4zBnOpCCVzfEZLQD5oogQDwsbioDDuKxQWxVKxXClncJ8kEnqScOF1vKZGKpM0X4IR&#10;sgprC1cp/Q9hYaoM056wogBYdFi7QQpEgGHDnBDhYKDIJP6+MEUGxYEydLidZHBwb3u37e2m5jfO&#10;NzR0WbrcXuwWZnkgA+WTQU/Sa8ZmtLw49dnx6qeHS19d2frx1e2P9hc+3l360cXtb67uf3Vp50cn&#10;219e2PxoZ+HdjZn3NmY/3F74ZG/5/c25x3Mj96f6703W7k1WXy4Pv7s69mxh8OXy2Acb0++tTb5a&#10;mXy+NP5weuj+1CCWj2dH3tucfjg3+HRp5N2N6fe3Zj87Wv3q8vaXFzd+cLiC+GB7/sHsILb//M7F&#10;Pz6//g/Pr8MT/fTO4Tc39n58befzi+sfHS6/v7f4yfHaZydbP75x+NnJ5meXtn9weefza/s/uLTz&#10;6eWdDy9u3V0avzjeBwPyYGP+2f760/31+5uLd9fn90d6VWgE3PSBIEIJh1OxeEVRp2r1kUIxx/FV&#10;WRnKZHp1Pc+yadxQkaDP6YgE/Nlkol4uKaIIoWG1dHMspGkYFhp3Hu5+3M1IcgjOmCComYyezUqJ&#10;RIRlkUKuYNDm8XTa7VaPh1cVQAQpBBZAfXCq2uawQ1wEWUZMp6RMOgxq8DwvyRAXuBfgt5F4qVxe&#10;VDV8BOLlfHOLzeU2+xqQ/iG8YLREUl1eACgU49ggFYEvgOy0u11Yh1mQjeouFDXmu86gjxLYqMh5&#10;qZAnFCAFDpZeT1tnJ+4Hp8vV2dXV0NiIgO6BuceNDhtCnvVT0ViEYqI0HaG6bVaHx+0NB/1UOCrA&#10;IGkIUdchndRkStJ0s+s3CnxkLy4RMhnpjfIVL82UxhLJDJyCDliCAriGZjKj3MRG049gI88LAEdb&#10;WwcQgCOAAlji4uMlOIIPmuzG8RH4eJcxxB5+OmwHVnAErORyhUwmh+/FT2bYAlKBgusnSmQ+R9gQ&#10;WDaXz4+rnSmVeoeHqwMDcZk0unWQnsRBt9tvt7ktXXbwIkTa6yucrCGM3pkeXA38bZqmFQr4lowi&#10;ySCz2WTN5yLDjvrdHpjPYjo71NdfyGRjQJjLnTQEBH5n6K1kNpMvFVMFFCe6nEokczhZOCTcWSkE&#10;GIGAuMASL83tWDchAu2AjycyaXDBZIQJDvzinCRii55OBSLhJogir88RCrsilDsSDcZZnDxgFzI6&#10;iQEWb54+Zw74bIWVxk8MD2t3AC6UKNn8AcCi3eYwO7mTXk7+EJBx6qvLe4hvrx99c+3os+PNm+O9&#10;T5Ym3ttaeLUxh+WHu8vPV6ZujNYv9uYfzo++Wp97tjz5aH705ljPnfHKg+n6u2tjr1bHny4Mvbs2&#10;8cHW7IuViUdzQ6DJw5nhB4QUo0/nxx7ODd+bGbg92Xtnqg8rD+eHX63PfLy/8unh6icHK0+XJ26M&#10;1d7fnv/2xtHvn11H/PLByXe3D3965+jr63uvtqbvzw8+mB96b2f+SyDm8vaH+0ufHq+9d7D00fH6&#10;xxc3Pz7Zerm/dG168OJ4z43Fsbtrs3fX5u6szl2aGd0d7pkvZ6RAGFFR9LKs5Rg+G2Mrojxb65ko&#10;lmuS0qvpNUkucXxdViqCmFJEIR7trZRqxUIcmWbttlksXrcHmlJVNNyFyATzNnUEA91ejzNE2gV6&#10;oxS8K1RDqlxKV8pm/SVA4Kdp7IaSEq4EeQ6P0I4i3e+DuAjznJROFft6C7WapCfwLmmVAXcdZ8r1&#10;HjgarLQij212qBLAwuX1uX1+OG1sR7h93rauTjCi22Fv6WjHOlxTnOfcfl9HtwUFCwo63FVYeqPh&#10;EBuL8Iw7HAizMU/Q7w74XH4v7ieQBeV3e2fHmXNnyTiv7e1er5fnOE1RVVmReYGPM0CGwHLBUIj0&#10;gALjdFUvEDIilFTKtFqAF20MLQ1YILGRsVgSRvjIYw6EmfAIODu8Sxp3GG00oBrwliSTek1kMswf&#10;Ms7p8phpD5lAiEPFWIZj4hzsk64mdC0BZQF24PgIIMBUGTg4fhqTU6FQOIgzNnqmoaQEvoxnuBRO&#10;UoQt0nS8hAeBuMD1TGaznKw4PF57MGj3+8lUY8GgOxD04Gj4iFHhig+CnF78Rf6gxWqH0ULKAxZB&#10;KCyfD1oILwWepyKRQADC1AOZBAPW39efL+R8Aa/V1h2JhmHO9IRWKOURuUIOCDChYEaukH0d2XwG&#10;YWLC3M1UHAQf2WQqn0zmEClEAmVaBr9CGqQgLbcSYEkaxQmQ19jWCWUK7WQ2wyFNB6PxuCAzomL2&#10;UWhq7zrd0PzO+abWLqsnSEHEYukNRUM029rR/fbZxrfPNZ1paGnrsmEF0dDScerF2uyrjYXnq7OP&#10;FiYezI0hPtxd/ex4++P99U8PNr64sPPB9vKTpamny9Ov1uc/2F56sTrzbGX6/szIi+XhV6tjn+wu&#10;fLQz9/7mzGcHy58frX28s/Dx9uInO0sfbs6/tzrzcmUK8XR5/OX69Lubsx/sgD5LH+wsfnmy9bM7&#10;Fz+/sHF3ZgCkuD3VB1j85Obxrx+d/P7pVSiLb2/uf3l584uTjVebM/dmh+7ODL2/vfDDq3ufHK++&#10;v7sAWDyFitlfend/6dHa9K25keOR2s35sTurM1fnxg7H+veGejf6qwvl/ERGT0djNUkdSmXLnJiN&#10;UFVOmMrlV3rqc/nCiKoOCPygyI/r2mwqNaVpxRhdlYQcE9ejUTbgZ8MhTZLxw5L22oKsZQtxSQ/G&#10;BUZJshKpl47yrIKfrFws9tQz1UpcUTxUFJyWMlkukRJSGTJvvdMFWsdVrduHezHEKhqnaPlKvXdw&#10;RE/nQlQsHI37gpGmtk54abvbAxZARJjjuJHuXB6voKgQGg63B7c4ykOzZgQvO8ko/H7sCWGSK5XB&#10;FLMmFWwCbqBlcIROt8eOPOYFhCsccSGFjIF5cDOZj9zJY3ZzsH8vjK4PeYITwPFx58VQzgvIZRUl&#10;PzQ8AoU/ApqFDJwDDrKMWb7BJ3sCfmyBJkdYIaDcKKEDEY+Pj9CaIKVVHYIc1puLM2S+HNAT/5h4&#10;IBR0eVDOe4I0TVpVRSjAMQxvL0jIUgTL8OFghEx24PbHIzFSR2JoBwRYAz2GU4RCgYJoJi1j2iA0&#10;wAgTIoRZITjAOLmYxsxjvmCINL4IR0AHHEnWE/hLcZXePnvu1Dtv2wN+gD4uSxTDkIjHVZTu2TzH&#10;i5AnDocLmgjGyugjS6bSx3eY/8zm27IsQ5chZ3O5XLlcLhQLKGocLjtIIUg8rESpUqz1VMvVUrFU&#10;ABReSwlEvphDmKT42+0IvDTZAVgg0oVUKo9IIwgysD2bwU+AmwR/Dn41RhBhMc40tuD3xa8MFrR3&#10;2wEO3CsufxABpRQyJtDFW2+dbcCeXZCvRmM5ioHbFawu3+mGljfeOffmmYbzLe2ILrsb7556uT3/&#10;bGPm/tIY4s788HvbSz842vryZO+rK4e/eXTzn957/KeX935y68JH+ytfwAVcgzXY+9GVHcSPL+/9&#10;9MaFX9y+9N11MjPgN5d3f3i0/qPjjW8u73yxv/T53sLnO/Of7859sTsPO/P58cYXF7e+Ir3Ot764&#10;uAlS/PrhtY/2lkCKezOD4Ag2/uLe5d8/ufTbRxd+8/Di1zd2Pj5Y/Hh/+YPd5adk3Jrpjw7WPzvZ&#10;ebk992xj6un6+IOl0Y+O1n588+jD481HqzP7/aVLE/3Ho727A9X1emGrr3o0MXw4MbzWW+1T1SE9&#10;MZJMjCaTI7o2omnjCX06nVoq5DZrlaOhgRszU8+3Nj46PvzkwtHHl09OpicWa5XJYr5H1zICqaUI&#10;B0ghBjehJNIxngyoKSQgv5NmlZKWSSFC8ThUA9IS5pDixagkB2Da9WREkPxxxuoPgBR+4nh9jKJp&#10;2Tw8ridIZgbVQbF6XypXjHFiU1u715huD/YAmICyAB0gN3Af4I7HdpSEKDcyhSJuC9ziuPshScAR&#10;s24fWAE7cLfq6Qw+AuKAHWdaIUe9ZKC3CNVitbfZHKSxgN2JggUuFBLUacw5iDOJiyInyxAGoqIK&#10;soLDSoqKu1VWNCSeWeNoqoZojEZGh6kI/kQFGhiWh4lHoAEgAAQeG40BfWOyqoARcOyIpAJrJEKq&#10;wLRT4Qj8PIpl/PPAFUXC4AV5ChsK45yD3w+NSYgQwW6BMGAB90MgFKTCPvIsloiUf+8mjzD9CJLZ&#10;bndiCViYygJ7wtMhf2A6AGJvIIiX1d4+/Gm4wriAODDAGqKiYHSb3cbC9ZeKnKq4oTJwxFAYJgsy&#10;COYFpwTtg2QFN6EjTC6AF1AW+CbgQ1XVfB6JnjGGEyVAsVohFm1Aq1lDmcqkoCmK5UKpXAQXTCiY&#10;gXVwBG8ZooPwAmjA0iQI3qrWK5VaGTtgY7FWKFQRxXylQIIMulWCuJDhcVTNNLBAK+kUh5LAGMOC&#10;PNowprkFFxDNHRYsoSnePHMeyw4ytJoTsoLmpCgrOrzBbqe30+Zq73a0dtk6rE7IjTgPp6ye+uLK&#10;7g+v7X+L7H1681dPb/701vE3V/d/dHHr66t7f3hy818/fvpP7z387ubRs+XxTw6XfnL74JcPL/3y&#10;0eVfPrr0m/tX/vDw+l+e3f7ndx/864dP/svHT/7to8f/8u79f3h87Ze3D3955/APjy7948sb//mj&#10;e39+dedPL+8i/vj81m8eXv3t42t/fnX/Ty/u/uBo7e50/5OlsU8PV769fvDbR9f/8PTyL+7u/ez2&#10;3rc3dz/aX3y1Mftyfe7p6vSjpclHS+N354ZvzfQ/Xh3/7NL6D042v7y6hzN/b3/1wcrUZiW901NY&#10;LafXa/mtvvLBSP+FqdHDydGN/vpsITudz8zkMlPp5JAkjMjCeq10aXLs1vzM4/XlZxurz9ZXnq8v&#10;Pd9YxvLV3sa12Ynri9P3t9eP56bGS4WSImlMTObimVQSNwHumbgg4MLGeR7FqdkGJhSLwsBHGCbK&#10;C5yW4PUkAlIiyPKNXd2wjrZAEO4RcgOm0ROmusgIrl5IFV5WYSBRtpv9o3FD2yBD4ky2UIQ8Rv7g&#10;t4eOiHO8xW43qWEGYIF3QQc4ckgJMALlJDIN1AAp9FQad0wQVtkfCDBsq91h8XjJKLthyu71+6Mx&#10;iuFdvqDN5UG4yICtMVKfoOt9IyOJXA6kwAYcjRPFCEVbjf7mTqcbeECpDnAYvUaQoUh5Cuv+IHS+&#10;H1bA7HPNi8K/N6qgdFnRJUXBZYnBSBBNQWQFy8UABb+h2P1+JB5AipPwk5YTpFOM8XAJqoFUT+BA&#10;4AUsAZARQVpHaJyDWYGKM0EAFliSLzNG4oUTATLMRhwwLPX+gbHJqUKliiuWzuUHRkZ7B4cIIKI0&#10;SmB8nz9MBjolNUqaGmVZaBLSkNwPfRXFRTCa3moKPpvNZ/NFoBMqDb9JNpfN5nL4ezVdz+XziWQS&#10;K+lMGhTBWRAWYolzjeOaCICFntTMtDc1xWuvgRUAAloDLMASO5jUQJQr378EKXr7exBkYvVyHrAw&#10;eFE0I18pAhaZAum4jIIEfxfuE9gQm8vb7fTAbkBTdFgdZsdos9bc7ABiNksFQbCPoCbhPqAdUBZC&#10;VkBHmMiwODxOX8juCdjcfuDj1NPVqXd3Fl5szr7cmnu1Pf9yaeTV4vDL5ZFnC4OP5weeLgw9Wxx5&#10;ujh8b6rnwVz/o8Whh4uDDxYGHiwOvr8x/QFiffrz/aWvL219fWXTiI0fXV77wfHCD6+sfnVtncT1&#10;9R9eXP/J9f3vbux/eWH90/2lH17c+ObqzleXNl+sjN0cLePIcDG/e3QF8ct7B9/d3PrJje2vrm5+&#10;sAvXs/DBztKLjbnnBjIeLI4+25gmA15tT7/cmn2Fdw9W39tfe7a1sNuTh7jYHahcnR27Pj95aWZs&#10;b6R/c7B3e6hvtVqazSYndHmxmD0cGbg6M351auzKxNDtuYkHizMPF6cezE88Wph6sjjzeGHy8cr0&#10;9enB+6szH17ce36weWluYmdscKGvVlJENuiHxqCpkKKKyZSGwjKbzylGXXQqR3xvEOWdIMIfBug4&#10;5IOczrGq7gxG4EqUXF7O5rR84UxzK8p2Y1oaFiKwtbMbsDDGLwvbyIgJpDTDbZ3MZJH8nVZSb487&#10;OxIjHSujcSZmmBGso1Rsbu8429DY0NIKWODOhiVp67KAGtAaUNrYB6oEyYBzMKWEj6JJoFw3xs7A&#10;Cm6XLovdnJwKokVKJCq9vYAGMgBfinuOZkhNBOmxbvRGQ0IigTUNFi2KJDcH1DU7hHiNYTV5npgL&#10;vIslilaswEiwMBtROhJCtpMerKFA0AtGeH2kUXk4AmSIvECGzQiQsW0ALdIVxWhDBcEPIYMvxfYw&#10;aV9FmlcRicfy0DjYH6dkVlJgH7MKE9TADkBbWxvp2I6Pl+s9yHb8LRDasCSAEI6EdVxeZBfWO7qt&#10;uG4wd5BU2H6mofHtM2eb29pxAU1egCNYAqDE/WVzSEiQ0W00cAcW9SQ4kkmmgREohSxeAmVQWJBX&#10;pHGKCHUmmo82srlMoUS0g6kvTNVgYgJEqPfWsMRL+JTXATpgC5gC9YHd+gf7yG51ACKXLmRIhUU2&#10;mQZ6SihaMloqhZ/ebGtjWksoCHPkhAh+BEEmzSuMygurywNYMKJCuhT5gslcERGMMv5IjFcSsCGt&#10;ndY3Tp9/+1xTU1sXxEVjayeoAXaceroy+dmFzfe2F15tzn1+sv2Dvfn3V8feXx39bGfum8sb317Z&#10;/OJo6cPt6VfrE+RZydHSR0fLX1zZ+um9i99e3flsf+mDjZmPd+c+O1z89HDhB0eLn58sf35p5aPD&#10;uY+OZ98/mHq1M/ZyZ+wFDrg5/cHWDJafH61+fWXnk90FAAgvf3x5+1f3Lv76/slf37//mweXDFmx&#10;++317Q92Z56tjkF6/OjS3seHax/srQIZDxdH392Z//ho5f29+Q/2lz86XPvkeOPV3sr95cm93sKN&#10;2ZFbS1M3F6cuz4wdjPbvDvfvjw8fT41dnBg5Gh3cG+zdG6wfj/Rfmhi+NDpwcajn0nDv9fGBO1PD&#10;d6dH7k2N3J8evTs5fHOyh3zL1sIPLu58cLj5YH3h5tLMyfzEWC6pRHw6GxViYVmEYGdkYxgSCHKO&#10;xw2h4OYjbTHjuOKkZ3oA8A5FHYEwYAFLwmi6Kxxpsdkd/iBMCqfoUZZ0B+ZkjcVvRmYzg1SRApEI&#10;bmvcmsjVbrsDNgS3bJfVhnXwgpcVu8sNBGBprgMQsNyDo2N4iXzHvYJbOZnNQWxDnuDWhw0JQCCo&#10;Or4IjIBTRakSiXOSlvD6w51dtrZ20o7A4SRt24M0rabT1f5+TpRYQcSZwOFDe7vcUCOkKhHleQIe&#10;PpMDFMy6PcqYhRQ5ihUAguM40gDL+Gc+2EDKkE4O8TjQAFIADSBFwOc3W7LAb5AHLnSMCoYcNicU&#10;BLRDJByNQE0ESctOlK34RrCA40XkH1ZAEywBKNgNl4uMA8ZxROzg9GIQAryIIhufgu4PhchI37hc&#10;p883AKm4VrgggAKQAfeBwCUyqoei0GggAs4ICg5XtbWjCxLP6JbtAEh9kQh55pVKpQoFJZmkBf71&#10;EyjYfHOYPCWBEgPYSMGWYonyA4EV02WkM9/XPkBHwINU69VandRcmHQw/cVrfGAFNDFFh4kJU4OY&#10;h8qQqopkppjJlfPZUi6VTwMW2WLBUBYEFvjV8JeScWvaOmFDUCBBSpDmZGR05RCEK9QEqGFxuDpt&#10;jgBp7iqj5AAL3jnffKaxFToCEgPiAorjdAPxLNj+Ghynvry4/ZMbx19fI229v7y087Mbe7++ffjt&#10;la3f3r/w2wcXv7u5B+vx2cn617cOf/fe/d++9+AXL25/++j6z57f+cN7D/7xoyff3D767fObP4cx&#10;eXINy29u7X9ze//nj04+ubj44eHcF5fWfnRt872NiZcrIx9uTX15vPINQHNjD0f+07Nrf3lx46/v&#10;3fnXjx7887u3f3Jt59ur2zAgP721893N3Z/dOfz53QtfXdkFwh4ujr3cXHh/dxkKCILi6drkx0fL&#10;X17Z+fzSzmcn2x9f3H65u3JvafL69PClqSHEtfmJa/NT1xZmbq4uXVue3xsegLiYy6cXCpmFfGY6&#10;pc8mtaVsYqdWujoxfH1y+OJA/binfFgr7pYzl4ZLjxZHnyxPPlwYvzM9cntq5Ob0KIzJQjmfigaT&#10;LJWU2SJ+rYyKxETJiXyQScsjFUlFenMTI8Ag7clAADDYNIiutFjt3T6fJ0pbfX4LlL/Xb0epFKGD&#10;0RjpywhlaDzbJ62MQ2FyOE3Hrw6vEaFj+O1RzmMFdy3UBJYo3zKFItwK3sqVytWeXkFRmtraIYIB&#10;DlOIIivONzWfPn8e6sNLhj8iIxT4UQbHOU8gBN8BIkFQOBxep8PT1Wlra+3q7LBaHA6b2w1kIKNw&#10;NAbFFBmQ1oNA3pp1e0hCIMPtdEEmxOkYEMDE4pAGcBZ4aXZOk0UJmWe084DEipOWEyTi4IvL6SIj&#10;9nVbvca0hnQ4AnsiszzpgUOzCi8LcT4WiUFBxaFqjMZUuKqGIqG8pD+oF+dmYgsBoIAXAIdZhYEl&#10;1gEILBF4C4IINz/gC0EBtYXAOq4briS2QMFli6Vabx/YClgQf6HCUxSTqUyMIY+64VNEVQUgyNPx&#10;PAr3cqZWTVcrvlAQgqzTeJwcZRnBHDgvk07lMol0OsrEux128kBKV838zxW+r6FA/hN/YQACGgHa&#10;Abww30qmE2CEaUawgk9he8p4dGp+BC/Nh6laWk2CSIUMYIElvhSyAtoWvz40FPCHuygQIfdho8EL&#10;WA/8+tAXKCqgJoAGsMOUGCg5UITgrXOgC2xuJIaAggAXzjW3gRdnm1oBCywRkBinfv/o5i/vXv7m&#10;GpLz8u8e3/rN/cv/8Oza7x9f/q+fP/+Xjx79+vG1P75779v7l3/y6PpH1w7vbM4/2CM9Pu/vrb97&#10;sv3z53dfHK19dHX3o8s7n10/+PruyY9uHt6eH7o9239rsn53uu/J4sh7WzNfHi59fXHtFzf2fnfv&#10;wl+eXv3HZ9fM+POTKwDTd1e2vr64anYn+/baxk+ub8KGfHdr/7vbh19f2//B0cbLzfnHy1Ovthbe&#10;21n46HDlBxfXAa8vLhNYfI7l1QPw4unmwt3FyZuLk3dWZu6szl0hHUyHDiZGtof7RxIqmd9YEodV&#10;ZYxUbSYXCtm1Svl4ZOjm3MzhQN9qLr2STS2lE+v5zPWpfviyx0uTt6cGr0B9DNT3a5X5dHJEVwpc&#10;rKDw2YScSKBgFsMhMrU+yk+UqKTZo9EfJBCMCJKWLVbUZMYXpLps7uZ2S5gXlGyOUTUL7vVQpNvt&#10;7bA5SH2AliDTfxFGRJzeAJYABISx6TLwk0MXYAlwwIwg7VEA4v7OFUtY4o4nVRvFEgSFObFFwqjU&#10;hCRB8Wx1uqBFu2x2UvlmjNHg9pMWBFiJcyLkAhw5FYlDAnm9wfY2CzjBQLjoCQG5kUpBVvQMDIIX&#10;SE6HE/49xAMHRmtL6H+Xy+3zeEPgDTI4HKENaUDqI5B+goilwPHABCAiwRAJPGABbwHFDmRAjBDn&#10;4vGGka7hCENFSdtnfF80DhldSOVkTori3IIUVI0LesdoUgVdQ4YBNUiaLhQLhSLcEDaCCzgfrAMr&#10;EBemsgBfsA5YYAeyYvTwSecL+VIZ1wcXFlcVFw2HUhJJZBcIgn2aWtsaG5uhYlCawwfZHS6Hy0Na&#10;nbEs7BCf0BFCKsknE4ymuoM4NMUpkicUiAlcIgtHkNGzaYSgKUa7uAgjCdiYRcobYoHohSIxIOVK&#10;qVqr9PTWB4cHBocGQAE4FFVXOIEFC7AzwYFRISpIvKxKWDH7lWE3MAXsSGR1JSmLmqQkQY1UKk/a&#10;XKjJRCKTwZ8Dxhn3D/5qHoyAjnjrbMPphuY2iw0lk8Prtzjc0BemAcEOWBoPwoLmoxCsgBTQFKAD&#10;ZAU+iMAKih3EqR/srT6YGrw91nNrvPfGaP3Z6viPrmz//N7J1zcPf/P05m9e3Pnx3UvfPL55c2lq&#10;c6hnubdyYWnm7sHWja3VewdrNzfnrq9NLfZk9sd6nuwt//jelZ8/vf3h0eYH+/Aahz+9fuGXt05+&#10;/+D6Pzy6DEb80/PriL++vPkvr24BEwDHL2/uf3Oy9uXBwud7c59uT3+2O/uDg9kvLy5+e33rJ7f2&#10;vr25/8NL258crr/cnLs3O/JsdebV1jwExS8fXfnV48s/vnH0w2v7P7p+8NWti19cO3z/cOP59vKD&#10;9flrc2PX5ievzk1enB7bGxtcrBYHNX0klZkqFhar1fX+/q3BwZ2hwb2hwaPR0ePRkaVCbimfXS3k&#10;lzLpw/7ee8sTT9Znn6xM358duzYycFyvrmUzvVGqSIWz8WiaZ0UG8jmgJCS4cshpGHLSmFmH6CWT&#10;xzldXobF7wpnq/pIVTuZ64vMZ8fxEV6I42aNRO3+oA9lo6xpqWyl3pcplIEMf5gig8JEaYhk3NxI&#10;VDACtzU0Be5vK9wEDkaex6gwpaAANiKT8dLtQ2EAHBBFbfoXlJlACeAC+Y2wGXOsW50ewAJfYXQi&#10;QbJEXU6f0YBTiNNcQk+PDk8gD5P5PMQ2qMRLcpiOwYZA/Cvk70ua5bb5iAEiPuD1BX1+golYnDy9&#10;ANTgdwBOOsbGYmYrbgRSOGwMECopcpxhkP3d+GfphjbBx/FBkSVtHCWWV0FbXmTwAVwcBghm/P6A&#10;C56FzMYa9IfDgHTP4EC1twfWA14HmMAKcGD4Hii875t14dfQtIRpVfBunBVgL2CyOi221vaubpuT&#10;SKwoTpY1JgRm8BJeDO+2dXU7PX5cJVwuP34JFp5OwU8DaQYlj4xqJTXQZOweu8cP9Y4iAg5Fy6Qz&#10;xTwiXy3nq6VcpQBfkIRSyCWT+aSiydlcBnoBYc4VUqgU6wM9ld6amtZLPZXBseF8tZiFp8iaA+Lg&#10;UuNyq8YkId9HIqFlIB1yGXMfLYFfI4GlrJLu6hL+2mxOUHVRS8ZEuQP+wulxh6PBOAe/iZx/8/S5&#10;f5cGVqgM80kq1ITZNNPhDbRbbGAKZIjxuKQVpICaMFwJsSFvnW3E8mxjK2lncW9qYDMrf3qw/r//&#10;+tP/6etP/i+/+eb/9sef/t//9PN/+OjpHz58+um1w6VK+vnF3c2R3tme0p3DvRfXr9y/cHhjd+fu&#10;hZ3j1enHVw8O50evrc9+cuPiz18++PmzO9/evfzbp7d/ceviT64c/PzG8W/vXvr9g5M/Pj7587Mr&#10;//Ti+p+eXvvN3aOfXN366mT986OVD7dmH88PP18efzg79GJl+r21qU+25744XPnyeP2HF7a+vLD1&#10;yd7Kq/XZZytTH+wuvb+z+P7O0heXt3/77ObP7l36+sYRYPGj60efXdkHLF7srDzZWLw+N34yObw7&#10;WF+rl1dq5cVKYTafXq2Vtwd6t/p6NvtqO4O9uwO92331vUEsa4jNnspyKbdSzh+ODDxZGnu2OPp8&#10;efLB7Ojlwdql0f6TieHJTKLEM2mOSchCOq1xMjI/pifJcHKqlkA6+fwAA40UjMGhSxJsNEokl99P&#10;+n1IkgPZ7vOHWE5KZ8IMFyVDLUFAlnPlWipXDEfjFpuztdOCexT5CUag0AMvuu0OJDwwgYICFFCT&#10;qaBRG4elaDwWdfl82A0BTOCDWAaMxwXwodDq8Oqw3PisMxBqaO9sNDq5o0jBzYG7pNuYnBUkw0lB&#10;EySSmYHBUfhpLZ2meR5HJq6HTCYe9HjJtFRIPKQfIgwxQfrmhhEAh5mrSGzK+GdUbZJrwPMsA1BA&#10;OdBRIg98vnA47PfDIPi8Xq/T6QwEAlBjuPfz+XwikYjFYjAp2AFKDfCF/IdEYDg2EAp6SOZSNLSJ&#10;IksJLcLEyJyRRo0meGG2bcQ5GGdCEANM4SW+02LUy4K9AA74aM4gB0kFqxQK01h3unyipAHulm5H&#10;RyeZL54RSL2vyxeEkUznS8lMPhJj8bt0WGzAxPnmtkZjYmGUxriYrkAASaym06l8Llsq5MrFQq2E&#10;AC9gEDKlDIIIinI+VyJhkiJXzheqxWK9nMilsCd4gRUEMAEovAaEyYhUKmEGYGEG1s3B1kAKEqSJ&#10;N2mIlczl5UTaG6ZON7Wcbe3ocLg9Ro0YzhOp/va5RkSDMWw3SIHzN90H6NDcYcF2oMFseYUVExZY&#10;f/NMwxunzwMWwERzRzcKqFOH0wPXNmb/+qsf/n/+X/+n/8f/+d/+n/+H//L//r/+H//nf/z9v/7m&#10;uw8f3NycGXl47cIHT++f7G4cra2+vHP75sHB/sLixdX1463V21cPD9bnLm0t3r+w8937T37+6uHn&#10;148/vrD1s3snP7t18PWlje+u7/z2wYU/Pbv0p+eX/vjk5Fd3D76+uvH50dIXx8tfXFj75GDlva2F&#10;l+tzX107vjE2cHW47/ZI76PJwY/W5390YfvrS3s/PN76ZHfl/c0F8OKDnaWXGyjzJ9/dWfzm1vF3&#10;dy5+ff3ws5Ptz052Prmw/QrmyJhk7PLk0PFI/3ZfZa1W2uiprPdWl2ql9f769lDfzkDvGvBRzE0k&#10;1DFNXq9XsANgsdVbBSk26uVLU2O3J/vvTfc/XZ6EuLg1NXx5bHB3oF6KU5l4NCPyKhlLmYsyUYpH&#10;+UdGmhaMmftR5Cezubgx+zYny1DyaioFfQxqhFhGzeURtKy4IlSH3ekMhsNx1h8hOhBlFEiB0gyl&#10;naBouVIFPzwOh+MAPXAT0AjABwCBLXYX6VstqVqpVjfZATSYhgXswP5Aw9nGJrMmH/ubigPf+Ma5&#10;hjfPN+K74FGD0ViAzDcVYwQZBEAuQRz4/GE/GSeeBSkiDOM1KkdwEKMHJ2klbdYRIDkhKzwerxs4&#10;8SK7yYgyyEwjV2mQAqmu4AbWVQgMmg4DFrBqXV1dnZ2d5gxjQAY+EIlEQA0AAv+wxfws1vFNZs0o&#10;6aTGsig/QWOIH5qJR2J0IBJ2B/wOr8fucEKXwy8AE5qmw4PgBABuswcKzgoGxBRBIAi0A0QCgIi/&#10;1Oj0R9QE/l7SS9YY3wVSqxEmBOLCmHQaSQHjJutJ8MJ4uuzFEoHfqK2z+2xjC8CBPfHboTwALNIF&#10;ggnICiwzxRw0BSSDktK0rJbIJzJEZZAGVPlKAbzIghU9lf6RAYgLUANvmU80sPLfwwJbICUgKBAm&#10;JrAFgWuCNfAC1wcqSk3ouPfShZKSzJj539TRfa61s7Xb3tjehR89ZE6UHaagKUxkgBcQHVFWgKAw&#10;W1uYmIC46IZwDdPeUNTi8HRYnZ02V5vF3tjW1dDaiZenRuaGZ9amxxcnKkPVYk/BH/UNj/YNDvUU&#10;isa404VUpphKFZPJQkIr6Gpeex2JnJ7M4e9JZNNaOZ8arJV781lkVCJOp1kmLwpD+dT62MDxwtTh&#10;1Mje6MARSbyejd7qZCFT4Bk+6GfCQTKWishzZLIbBkq1UCoOjQwPDg/B7DFMPJtQq9lkT1YdLOiT&#10;ldRULT1dzS/2V1ZH+hBzA9WJ3uJIvTBUL1TyiWAQxYibJo3foVPDpixHwQtriquL1ELi8WQeB1Is&#10;4yXDC2aNoOk8WVkMx6JOv9fqclidJKBGcaeKspTN51DcoSSMB71KPJKW2GJKHeuvrS3Mbq8tb64s&#10;Li/MzE2Pz06OTU+Ozs5MHOzvnGys3Nzf3lucmR2sj9dLPZlkQZNr2VRWleiwPxYJCAwtsDEJgkVX&#10;qoVsMZ1My2JGFHKiWNX0/nSmJ5GsqloFaFCUjCCkeT4nk3KQD0c42IQIJUBiRGk+GhXjcU0QkvDg&#10;ikzmRqciSBezApJnOSocgV0K+gNYIfUIgphOwiVrcFN+ry8UCESD3ojfHfG5wm4H5XXJMSojCXlV&#10;zpHzwZeKeUVKcqQdpRSjdPxwVMhj73bbLEGPy+dyhnzekM8PW+FyOO1WGyIUCIaD0XCQCgVJ+whk&#10;b4C0avMDCgoMuCpLsjFbn8KzfBylqiSoTIynIBYCgVDAx9AhTeZENppSpSoyMZudGhrSODLelzmU&#10;PujT2tra3Nwc9Hu5GJ3R1cF6tZpJJzgmp0hjPbWpnp7ebFaEXbTaIk4XfIhAxfzQAt02j91t77Z3&#10;d1ntNndnh83qCHZYPGcbOjq7Se/0MM37I0yXy9dmd3X7Ap0er9UfsAaDnV4vsg5+BAmGMEYkskD1&#10;dTvdCKwg68wJH5GKeOvv3jr91pnzb505987ZBsJoKgYXYxbjbRYrHAHWsYKXpkGAHXAbI/cjn60u&#10;j+kIIGRONzS1GJNOQAxiI1Id2hBhHMeG78VGCIdzzW3Ygu04CMoDLCEc8BFykJZ2qzFZmRmgBkop&#10;nBK+i+xpDGPhDVEUw4OG0JvwzZKe0tI5IAafxZFxWKcvgELy1OTyxOr+ysDUYH20J5HXozw1Oj44&#10;PNJXKmf/Ayn+FhNqTtNzGkiRyeq5jJ5P65Vcqq+Yr2fTWVFIxOhkPFaS+dmeyt7M6MH02MH40PHY&#10;0N5Qz+5Q39pAfbyYLSlSgmclaEsGhQkD1SnJcjqT7h8YGBkbq1RrAs8nVKmc0fsKydFKdqonN42o&#10;5ReH6huTI+uTw3M4ZWCimh+o5QtZLRA02jHHQ3Ee6osMgoSQND1frmSLJZTV8OFmiY0yE0vwAuwg&#10;D9JiFEgRoqO+COln1d7d1dLRbsGt5PeBFOBXvlgQBAElYcjtQJ5I8ShHhUQGt7KYhiNNavVyYXSw&#10;b2J8ZGiwt1opTk6OH64uXdre2F6cXRgbmh8bmhjo6Slka/lMRleQCUwsrIisKvGaLCY1pQSCJLWk&#10;yOcVpQpbnkz1JlN1PVFRVGAiL4oJhklybE6Rs7KixOIEENAv4QgbCqMI5mlaxbWSZR32lWNBikjA&#10;T/rX00YDB+OBBXlICYVARcEOFWnKC1AUxvPLMB3yI6JBX8TnDrudXCSUArAUOSOJWVEsqmpJ08Ap&#10;0jFXEoAzKRYFI7x2u9/l8rvd5tB7YRTm3oADEsnmJIwIUMEAqdow6xSMoWeJT4FDoagwAiYFv0+c&#10;peErOE5iWYGmY16vG4gOh7zplJpOyKVcGhc2KcvlXA46pNuYR83ldoEU7W1tXZ0dIsegVO6plGZH&#10;hyU66rV0cuHgaL1aT6eLisqHIj5Lt6/bSnn9MaSQy+Nzup3d9ubGFpvVDr55PUGXO9Jl8Z4919ba&#10;4XR5Iw5PuM3ibGztaoV2cLhbrHbYtza7E2+6IFVgFwUZgeyCvgAUkJP+CA3zgox988w5hMmLv3/n&#10;DPL/nXONSLYARUOnQIYADa1dUPJ+BI6ABIYNQiqaVQlm9iItkeGgAMlSApEWYAJvIZmx5XRDswkm&#10;fDUCeAIgzLoGfAQfNwdkBSYQcB94C4GPI+2xHQfByUBf2Iw6Fy+uT4gCLIAM4A/fC7fFSqqeyZd7&#10;+gU1AYWFE27u6MJ51vsHCCnWD9dqI/WRudGYSIs6PzjS29tXgabIQSKBFIVkqpAERAAIJaeaQUgB&#10;iZWFBCOkyCbVrC735LMjtUo9k0rzbCIeU6nAQDaxNta/T5pRjhxPDO8P9+6PDuyPD68N909WS7V0&#10;UhfYeDjAxmhjWjYJ7r9e6xkbn+zrH0gmSdlXSGnVbGKgnJnsK84OVecGanODPTMDPWO1Yj2rFxJS&#10;VpdyKRT5fIQOMmKMAXskllN4TpJg+yEZoNXh9iAxoKgh6RFm1R2WZh8tRhG1fCYYj9q9bqROt8vR&#10;Zul0ej1kklAmzvJcMp0SJBHOORLw6hKfSWqaBDPCZRJaNqVDEmbSyWqlVK9VoA+jRhpMDvYP1au9&#10;pfxQvbIwObaxNE+kx9zUYF8tg7JSYEQ+Dj+uKmI6Bc4mkwouPFvSdZCiKMllWalpelXTKppWkKQk&#10;y5qkKCdTSejmOCNBLxhTNDPhMGfICpnjICgEnDAdJeP/0zHyzNKABaSECQsszeea2AhSQHfQESoW&#10;DpgBWIAUbDiYFHiTFFgCEwiIGiWKkjka8weiPjDF58dlJB0rfcgDjmaj4ShuPafNg6CgzSiYNNKw&#10;ErbFsAY6/oEUkQgMRxD2BOIC+seokCUDC8HHxZmYx+PE7xONBnK5BBR9b73UX68ITExkGY8DBasb&#10;pLBarcBEJ/y4zSoJnC5JKUUqp5NhMKqlKeb3DlfLAJwQjgStdmdbu9fSHXF7aRSzHj9IYWnvOnf6&#10;nMPhCqBspeIeT9Rq9Z8929bU3N3WYW9s7nrzrfNvn2mE5IaMRzZCnDe2d1qcbiQbedAYjCDDgQlA&#10;AVlqPPmOoyhGtoMOb5w+C1KgkAcsgAAkNvZBfgIo2AdZh+yF8g9EaKzgOMhtSAZThpC6Z6MGGjvj&#10;JTABQQFSYDcE9odTwDFtbrIOLpj1lCAL1nEQrODj5Bm8UVuJzMdxsB0nhi0gCE4eLEDgaDg+3sIK&#10;zgR/l/mnARk4H0ZU5ES6VO+DncFfR7SGNwCuwRefGpwe2Dhan16dWdpZDjOhvtFe3OPlSo5gIp/M&#10;5pPpAhEUIIXJCDmLok3RsioCpEhnAAsNBiStyxlVqmXTk/290wN9A8U8F/Sl+PhQIb04UNseGziY&#10;GDoc6z8aHwQsdkb7t8aGVob7hwvZDBNPsnxalFOCrPEidMxg3+Do8ES12qPA+CLfSfHL5pJKvZTp&#10;KxeQUX67tbu92Wm1hIO+OBwGR+Z6okVOTOhSJsUn9LiuBGDvo9FOm73daoUDF1TNGwrZvV7Sdkcl&#10;k1NKui5pWjgej3BMqlwIs/HzHa3dHmcgGnEFfKAGYIHwhYKwyrhNfQE/wzJkEMpMWgQ4AgEPbrRo&#10;FDlQKBTK5XK1Wi0Wob6S2TQYols6u1pbWsOhMAhYqZQmJ8aWl+bX15dXVxfmZieHhnqqFbg1Haec&#10;0mRN4FBcV9PJoqblJQl0yHBcmmUzPJ/iOI2JIxIEFipIkeAFneM18BB5RtMsympIg3AIEYuEQQpo&#10;chaMMEKCJYfvN55WkKHc4F/iZKQ8bIlBaITCVBDZ7mfpCEfjxvELNKUwMYmm5FgUXyrT0RjKX4c9&#10;aLfRPjIgTAjhCfhwr8PydjmCnlDET/ncIa8r6LR5EVQ4HgrTwRAVJENVxfBt0AuhUAhawGaz0tGI&#10;gmKBY6B8QiF/IBzlyLBiGliM02LYKMtFJTlereZ6e8rzc5OSyPpc9qDX3dnZSUb47e7u6Ojwe7xs&#10;PJ7RtZSilFLJ+bGR6YH+tMAn2PhQpTRYKuVQ6uDi4B6wO5wdXdFAiI+Rx1eWTsu5sw1NTS1nzzZ2&#10;ddktFq8Ji64uT1NT1/nzbecb2ts6bBarq6PT1m1zNTaT+eJhH/C3wg68+c7Zv3vj7VNvvP3375wF&#10;DpClyG1Ep400o8ae4AKSDXn45ulzcBwowJF+gBJkRUunBRsJL8jMuN0osZHYpsLHociDBtDhfBPR&#10;DuebkMxmPkOMmCICGQulgOMjw4EJQhNDj+AccBy8PPXmO2ATdsM3IsAasxoCsgJwMR6XBgAUbIQ5&#10;wtfhg2YFpz8cBU2AAxgQoARb8CeYbgX6gld0cATS+1TveM/K3vL85jwMiD/q6x3p6e2vfG89/jtS&#10;EExkSBBSZCBU1FSGwMI0IGlFzCcUyIqZ4cHxvrrC0joXK+nyWDm3MljfHR84mhi4MDV0MD6wO9q/&#10;Oz64Mzm81F8fziazDKfH4nKEFiOxhKjWirXxkanB/hGOPAOLk/n6OJTAcYXM8ChSIb+1C7as3e/1&#10;4C1RFiEfYgJPiUJMUfhUik3oQVHwhEI2j6fZ6MkgaJqSSkUYxodCDVJYkliUaNAhitJNJit3xyQh&#10;xMY7YLR9nmA8BsTg417Sjws3PBn1/9z5RgtuHB951CYoqqioLi+Zk8b1/RThxf7+/slJ0GC8Vqlq&#10;ihqNxsxZP6G6UaRms9k8sJBJVaul8Ynh+YXpxaWZ6ZkxaLckykSeEdlYUhayKnDJVxKJgVyuquvw&#10;HYQUPI+MVRFsHIhKcDwwYYYKgQAcGKSIhoJQ/FgCFtAUtNEg8jUpgIY4ZAXhQigSCJKnm8bLoNdH&#10;Bf0wD3ychhpjo5TCshrHqSyL46dFEWYn6vEG7faw0+ntdpLaf4fXbXX6HCji3S4rCBGJ4L4xSOGy&#10;I6l9kWA8EKR8/rDPmGARyiYcoeDdbLil4W5YJqGrAs/GYxFQAMUaC2obvUgEGdCADAqyXKRazfb3&#10;l1dX5+FE3PbuoNflcDjIWDztHbZuq66oPeVKDdc9maxlMwvjYxA+7o42b2d7WVclSBpcCo+Xcnsc&#10;7R3OLksU6ilMHvHixmlsaGpsau7sskZphhdSqlbAT2q1+pqbLY2NHefOteIb2tq7kawdndZuYMAb&#10;hCcgOQxSnCajrrd0WKAd3jp7HomK980yGalIKghoBrodK3jLNAjtFhswQXMiOIJMxhboeeCA9Nxz&#10;eQ1LYsVLiJS/e/sMDAuO/Mbpc2+fawAgkLewCUhjpDrWSRtfY3Y7ss87Z7HbW2cbQBMkOQwI+IUt&#10;BFjGNFc47Ns4WiPxL/iIaUzwLs4B54ZPgRTgDtQH0OD0BeweHziCwJ74FmNjEF8KXuA3gvQmpJjf&#10;nFveXdEKujfiKfeVKnX8AsR6ZHMJQop8IplP6DliPUxSKP8dKVA25tIaPEguoZQzyX749t5aLqGm&#10;JD4pxOtpdba3tDHWtz/RfzwzeGTAYm+sf29yEFoDEBnJ5kqipIEUoahExdNqEmpjcmJWEBX43Gg8&#10;xnAsKR/jVDAIa+xyOu1enx/+lxNFRhRoXojJUlRWIrLMJFOUoljDZJi5tu7uxvZ2P0WZo1RBTQAW&#10;CDBCSSbBglAsBsVxvrPDFvCHOJbMbRulImQEGg5AAS98oTAwgXj77DmYF3MIXFxHaEgUNm+8dRoi&#10;Drd5sVju7e0dHBjsrffAe6lkyPlQR0eXy+U2SVGrVSErZDLKAZPO6NVacXRsYH5hamZ2fGCwznMx&#10;gaFVHp4iyoeCOVEcLhaHCoVaIlHRdVgauICEwGnQPoKoxhk5FoeaMD0IR1EgBQpo2iDFa1i8xoHI&#10;wpIQHYHrh40eY0QW0gIqSuMl1sN+H/aHbZE4lo/RpH6U55MQNbJCOkLBuXh9QbsjYLN7LA6Eq8vu&#10;tNjJxO0On9fhC7iDXoffbnE5rB4jvAFv1BMgI+jTDOwRGffc0m3t7CL/A9xZBr+VoEmiLotJFX8B&#10;6ScWiUZwiqouqZrAC1E9wff3lebmxna318aG+4CJsN9DphvCv24rAle4DhGXz6NcG6hWxnp72EDA&#10;0nAu5nGvjI1ODw70FQv47rDTZWtt89oczm4rDEZHW7vNau9o73zn9FlQwB+gILdDFO90U80t1pZW&#10;a0ub9ez51qZWS2NT+9lzAEqb1Ybf0I8VAAJZhJRG0sLPI9PgQZCfKKiRS1i2d9vAAjACpEAGosDH&#10;uwjIB7MDDkTEW2fOYztIAX2B9AYFoC+QsWDK22cbEFgBIJDkOD7eBYCQrtgTGMItB1K4AyHs/9bp&#10;c6f+/i1gC0fD/ngXHzn11mmwBmcIfYHPYiPWsQPWwTLieqgYTh5HNlGCwwJhcUHGW55gGO4D7+It&#10;nDy+CB4En4JWgjJy+YIWkGJoZnBha37nZBeFSIQNV/rK1XrR1BQgRSaXSOWJoHhNCmBCNeJvSZHJ&#10;6LDfhWwil9KSipDR5YFKsVrIwpIrDJ1XhdFKdnW4vjc1cDQzeHF2+HCyf3esZ3e8b39yaHdycHdy&#10;cqGnp1fTE1H8QWE5zkNWTE/Np7IFmgwqxbJQFAIbjUftTicZlT0IPYg/UoiLUpjlfXQ8yPKUpEQU&#10;NZ5MB0W5zetvt9kaOzu7XE6KRxGp0qIABGDJ65qYTLCq0tDR3kCy2dnudHiiFCQJMNHpdnV7PSEm&#10;TnEcWAM94guHAxTV1NaOb6SNqTeCdNxpznVMumdSyVSmt7evp14HJuqVaj6dZmG1oT4CQZSPuqrV&#10;quW+3nqxkJNEnmWissQlUxpgMTLSD1IsLs7kyNM0PZ/UoBp0Jp4RhBTLwnpkBaEnmx2uVOrZDEgh&#10;0pT57IMNhqCrQQoRxWI4DEwQWUFaGhBYwIMw+HNQioIUkaiA3SA9GBbigqFor8PpdbpiYXiNWDxC&#10;Rfw4SYrDX8YyfBxbwgxFqkhlhpDIrJgIAi5Wm8fS7e0mTZFIdDugKSBzgYmQN+yx+0AKt8OPsHe7&#10;sURW4PaCKLO53LD5be1I0vZwKBTweaORkCIKaV1TRS5OqpVJo3j8E0Ve0yVF5Xge9oTu7y1OjfVv&#10;rS8sL0zxkDX2bhyCHKW1zWG1qYJYLRRQhE0MDC6MjU309wUsFntTo0JFFoeHRuq1ajpN+/ywHl1N&#10;zc7ubltn19l3TiP1XcaEA2++9c6Zc43nG1samrtboSRd4S6r1+r0d9m8ZxvbzjW2NWDZ0AJAtLVb&#10;2ju634GiaO9CdiHzwQtA0hT/SCSUuqADVvAWYIHclvQktiDnoRoABbKb1YEMx0uwALvh4gAQJFfJ&#10;nLjYx4KN2A1LE0PIYfItRh0n1rE/GIQ8hzBB/iOZcTLQC2bNBRiBfbCE0YAngojAccAXJDyOjNPA&#10;QcAppL1xnk6TLEAbTgAKCMckj1FJZWfM5Q/i2wnlGV5L58ALKCaoHpyJ0+s7tby7BFJsHm8BBKzC&#10;wH1AUxRLGbOegpAiRzABEaFAHP93pEimVaIpsjpUYgqW24hsQskl1Z5KGQ5cZGiNp3MyM5DXrqxP&#10;788MHMz270/27E30HM4QcOxN9u6MDe1PTSz19xdEkQsE5ThbyhWHBkf7hkbTxZKo67wqs/AdbBw3&#10;px/ml+VoYIKYCI2WFH+cdVF0UJAoNRFLpAOi0hWMtFitbXZbAHe/Ioc5FkEJfIhlsKQlMcjE32lu&#10;OtPa4qOjXpqOCAIty75YrBsi2R+IcDzNi94w5SYz3IHHjMsXgICJijKfTFO8FITpJZeYgbFOJlPF&#10;QqFcLPbVa5V8TmFwFeMSE9NELoULltBySS2hiHEqzETDSA+4JWjtVFItFbP9ffWx0cHpqbG52cnx&#10;4YGMrugcq0OfM0yK47DEelaWigkdpKD9XpGKmqQAIzSWQ/DwOaEQSEF6QUS+r61AxFGohyJYctGY&#10;Ocy8wgkyy9PBcMjjo/xBJkJaVbMULYsitA4bi0VDoaDXG/H7qUAgAtK5vQE7GGH3dtsQHovVY7G5&#10;u6wID25co7Yi7AtFg1HwgvRe9kdC/ijcB5QF7k64X08wRAbg6ACwSVswCT8uy3AxGkgS4nE+RnEQ&#10;E6TdFIO3SDcrkAKnCFKI0ZGBMiHF6vzB1lo+pbttXXarze10YQmtpElySlEVjgs5XR6LhQkEfJ2d&#10;rpZmzu8rq0o5lUyJAgAXcDjt7R0BFC1uTxtkg6U7Rsc9Hl9zC3EQDaSCMIKIMio8p8Mb7rC6T59v&#10;eftM47nG1vPgRZMRja1nzjYgOZHG0BHEUHTbUVxjHYDAX4p0Qk6irAYmRC2BIhogwBYkZFsXeSaK&#10;jyDVQQ2ksfkoAbmNo2H76yDVDS4v0huENfMZO2A3syUlEh5QwAGxDiiABSAFAlYC2/HV+Dp8EY6P&#10;PfFxkAIswFvYAZ/CiYFo2ALKmEcGJhDwI5AVKHX9kShoAliYyDCfgIAUOA4wQeosqOip1f2VsYXR&#10;yeVJaIqYRPeN9hYrWdN9EFmRTxJSGPWXIAVoohrrJiZMUkBWZLI6mcGXjBFLSJFOyJmkMjQwUCrm&#10;NYkX2WhSio33FZ5c3dmd6TuYGzic69+f6d0zY7r3cGr0YHp0e2Jktq9eTehJQczoyWqlNjo53Tc8&#10;kimVBE2LckyQpvxR5ArPqUpMlkkJr2psIkmJMkjh48SwrEUU3S/IrjjnDIXccOyKLCQTEZ40ggId&#10;nKGgIxjACgjS3G3pcDpYTaUVFc6FkqQQxwcYFi6Z4sUIJxBBLMiMIMc4MUYepPNQLpDIYBMF7y+T&#10;UapIp2vc9EhsTe2vlqu5jEhHx3pqlZReTeuVlJZXxawiQo1lFEkXUbZHBRIow2NARhJIzSanpse2&#10;t9Z21ldmxoYHKiWgQY5G9Xg8ybJqjNaYeFaREiJPBbxgBEjBBIJ8hEKZD1IIUVJbCFJwNA0pAUaY&#10;ygIgACnABeAA2QdMaIKUQJmNX4PCdQziLXMf81FIOBjyGO3Sg/AaHq8Hit1idXRYwAVICZ/VgQAs&#10;gAzgI+j2UP5ANBimAmHcaxTA4iYTQ4eDUbfDh9IQtxorKbBvhBSdXU6PBxJQIU9nOWACmoVEDHoH&#10;3pKWBCGdSuTTiXRC0mRGEShNoscGyvMTA1srcweba9VsKuSyQ024Hc6wP5BJJGvFUj9uj77+rKyw&#10;wSDC3drqbm3J8dxML6lnK+ga5YHa8Vrb2712h9vusHZZAn4/qAS2WB1OJCTKai/NucLgesoVinc6&#10;fE2d9jNN7W+eaThrkOJ8U+u5xpbzpCc2kBlAviFFEchVJCEC+QlYIMmxDuGAvzqZKyK3wRGYDkh6&#10;ZCaMBt7CS2QypAk+jh1IKW08NzXChoMAN2Z5Djog8/EVSHikNE4SRzBpAlGAJY6A40NQgAJAAw6L&#10;LdiOkzE/ZdZu4CCwJ1AZOD6gAEzg49gOUmALjox17AlG+MKUSQroDrCDERX8FeazD8AL+1BG97lT&#10;s+sz5cFSrifnirj9UV9tsFoomXP9f0+KZJYICogIUpeZVVTzwcdrUpiRVpIpeH8ZpAAvkgkZMTAw&#10;0NfTm0kn4RtkjgIpXj04OdmavLgxfrw6vL/Quz1T353tPV4aujg/uj89uDs9vDM9Nlmv5FQJPjad&#10;Sk/Ozc0sLtYHB3G4CBMjo8LGaCgCkt6SSAliDGo1maIVDaTwMJyflzwMjwjAfQk85IPZzwdo8FAR&#10;MKLL7cIS4EDYA36gRM6koQqiihLk+TBRFkpUksO8EICU4AROIXVIcV4CL8BaLx3HW+AIBdEh8BHS&#10;RSLgcjn9HpfKs72FfDWVSHHMle2Niyuzx0vTm5PDMz3FgZxeSyh5hVdiVDzo5UlbDFoCKXhG5jmU&#10;58VSdmZ6fGdj9Whne2d5sb9YACmUaDSvyEVdg+2DmNNFDnnFhcICfjj4GgMWUBYgBReFOqChKYyK&#10;zO9JAUAABMABMAFApBRNF2WspFUdW6KBUMQHm44M89JUFJjwuj1Ou8Pv8cK2hLw+l9VuR350WtwE&#10;Da4g5LPd5bfbw25XLOA3HEqMj5FRscjIf5FowBsM+IJBP3Dj83n8HAiuqCFoNGNcr0AYvlABJUJ+&#10;f8jnVXm+kEqlZDEe9LMwaLJSymYr+Uw+paZ1PqNzOZ0bH6iszY6tz00uTgwXdIULBQAyJLzTavM6&#10;XOaJyXEm6vFGnE74taqux90ujaLKsqxxDBsJ2dvaPTZbd1ubz+UKeH0OGxkqy253NjW3tFvIANZk&#10;WAeru80VcEfZbl+k3eFttXmaLc63GpqNad/aQQoE1AdUOspY3OhIMGQgAoICYZbhSFSsQCkYfFSR&#10;wAi8hKrC/oAFshSkwD7Yjv3xllHpoCI/sQ5MIIz6HxdSHTsgTO2AlAYpTJrAv1BxDnIG27HEkQEF&#10;0MFkB5Y4K1DAVArADeAFUpx68x2gBB/BwUEKKCDsg/2xM46ALcCfERSUBUgB38ErOgJ3u9muDFYL&#10;vHB4vKSNZqaW5pNCi621220p1PPFcub7Bprk2UfiP5LC8B1/S4pEWtGSkp6Sv4dFQsZdqWpCLpev&#10;kbkbi6LAxGl/Pivevb799N7h7csrl/emjtaHdxf79hb7jlaHThaHD2YGd6b7N6YGpwer9XwqkyQN&#10;WiempxdWV4cnJxO5LKwHSEFsLry+KBAQiEJcVVk9gdz20DFPjPHEOXuEdkTjIUllVIQippKsrvnj&#10;MZACaOhwOV3hEDAR5rkAE8ehoDgYXQcpQoIQkchYmKAPcOCPMYAFZEtckuOiWesTCbBcRBRpSaag&#10;e2Nkglmf32e3WWDQUxJfz6YrulJPqs+vXf7w+vEH14+fXdy5tbl4YW58ZbA+lEnkxLjORDQ2pnMM&#10;Ml8XBVUUFIFPpbVqpTA21L+xtLC3trIyNTlULudlGaQoJxO1bCarySAL+MKFw0osDlhw4YhAkQYO&#10;Ik3LLCvEYmyUeu0+AAuICAHmIhLVeAm/D34rjSfzMidEWaCZiDcQhgfxBSJeP6k+8Pt9Hi8iBsWG&#10;9AuF3dDV3TbSqNHmCKCUcnoCDjfldbPhgBynVYFVBU5gYrASMs+rohSNUGTcW38wHAzHojFeS4iJ&#10;FKvIfopyB4JAqihJVITyud1hn08TxUo6A/zxVBi2KKmolVyuls+W03oxpZQzSj2vzY/27K/MrkyO&#10;jFSLeSgySVAl2Qob097R1dpm6+iK+oODlWpRTyQ5brBUmqjXdZruS6Wm6vWlqYmhelUiFTSM3+kM&#10;+Xwhnx+k6OjoaGhsOnMW6d/W1Np+vrm12e61huO2cNwRjttDUVuQ6vaGzrV2vtPYcs6YRwcZCCuh&#10;JFI9g8PZUhX5dg5Co7ntrbPn3zxz7p1zja+LdOxmNmrCFpT52BOqAfIBW+D/sYLdEPAj3lBES+dQ&#10;boMUHVZ7e7eNEMGoyCT0AU2MrybR2g63Yr4LBEAF4KtNNgEWCBNb+HYEPg52YDd8I97CPjiNv3vr&#10;tFk5gi04H5MUOAgCH8QBAQtYHpMUNLQzL0VZAayxe3yAF5QOkAqQddsdp/on+ypDZa2gt9rbOuzt&#10;mXK6Ui+UytnX9RSEFEbFhJSREVg3GfE6XpMiAVKklETye1LIkpbPFyqVsqIKFOWBtN/ZGn/v1ZWn&#10;j/bv3li5dnH2ZH98f31gY6F6MNd7vDC4P9+/Ml6bH6tPjfT01gq5bGpwZHh6fm5kciJXKbGSEIJq&#10;RjAx5HlUEjijUzBgEeb5AMsGWN7PcM5I1BmNBQWZluWYIptdhoMsQx5txGO2gN8TpbAOTOAg2E5m&#10;8RHEEC+EBDEiShScBekDSmaXDjIcZEVcVmE0fGEaERZFMrKuooQ51htCBpBRGbxOWyzoKyXU/kKm&#10;L63P9pR+8PDOV/cu/+jOxU+vHb5/affdk53nF3fu7q3tTI8O5lJFVdKZuBKPKSynCaIqimnSqoKM&#10;ll0tZBcmxk72dq4eQGMN5FUlLQrFhJYxqnti4QBIobMcCY5P8ALcB8pV2HVDU5DWTq8jJSpKnBMo&#10;UEnEeoKX5BjLhaMQQvFAmPL4EVjBFtIWijS3DkBZwIkgIbkYpI8PciPg8iBCHh8ECB0IKQwNIBaS&#10;WiGtZ3RFYuOqyBeypKtWnI4G/OZUJDQOIupJOZMFpsk4dKT3GmnDBtuHL4MSwQnrvJDADyjg/NmU&#10;pJZSqUo6CctWSWs9xeRgNbMyNbi/MjfTX+1JJ3DF4EkXZmehKWxdlrbmFkdXNxiXFiW4j3omM9Hb&#10;W5CksMWSjMUyDFPLZXSe9VqtIY/H3tnpd7vCgaDP6wUpzpw919jU3NzWDlIgt92MQOuZdm+4Oxi1&#10;haO2ULTD5TvT2vF2U8s5JCSytNsG35HMFmr9g5AVyL033jkLQIAU5hNNGApkHaQBUhSFv2kHELAM&#10;Jh2gBSAuIA2MZCZPNJGK2VJF0pI4mokJhBWeyOVF9uIjJPlJHSc5Dj6F3DbrNV7LAXwj3jITHlvM&#10;gL4ADgALfAT7YGesv3nm/FtmNSocl/HUE4fCS3wcSxwTegekALPM5yCktiJCkwqLcBRqArAAXCA0&#10;7G4PaXk1tjDaP9nvi/ntPlu+lqv1lkCKTFY3nn3oIAUwoaRlCfG/Tgp4kLSaSMkoUVRdkEQ1nSZD&#10;GCdTKh0LRmOuqZnK3fu7T58ePn289+Dexp0byxcORhdmsltTxcOFHviRlYnq0mR9Ybp/sL9UyKd6&#10;+utDYyNDY6OVnpqS0OMCQ4lwMjyCTYBcKVgUKAtfjMwcT8lKRJBMXoR4EVwADqKSCBZghZYlrHjp&#10;qKFEFJMdvhiZOcpN0e5ozBdn8UF8nAQDiPDGtCsio+gxSfWSmjvGG4vhu8g30hGr0x4IBeJ0hPJ7&#10;RDpcS2uj5ex4ObM8VP/s4a1fPLn2y8dXv7lz4bOr+59c3f/BrYuf3Lr06HB7Y2xwMJ9J8ZwajyPb&#10;QQqJ4TRd4oU4pDz+v17Mby0u3LxwvLeyPFKrkhYWkpCQBJlDWY/EJqRICWJO1fKajiOIdIwIClJP&#10;ETWfdCKwAjRI5CklBV5orIAlMUv+EO0LMsEIAIG3sIKNZhMy/AMsJEHUZEUxZuVlKNqs6YiHKXPe&#10;zd5idqinPNbfO9xX76kUkoqYSaj1ciGT1OELXU673+ulImEWFIbB4UWsuQIBMlUfGdOThqbgSFtS&#10;FqQw6n1jCPArKUj4WwDEUlKrZvT+cnq4ml0c692YHunN6DmRQxQVeWdjE5oC7gNKR+EF3JgQJoBF&#10;SdehKTi/39PSAvfBejyD1TIsG2xh1B9wWiz48yhoHX+wq6vrzJmzRnVmB0r9AHGsQljU3mzpPG+x&#10;t7t93f5Qc7fjdHPb6abWBuSbhYh2fyiqpbJKIgNdCS688TZpiHm2keQwkg25ihWj1pACe4zuHudR&#10;7Jv9zZCKkPRIPIADG8EOZCZjjC7TaXWANfgsMrwL5X0YN1gcsMA3IsPPt0C2NLxtaBZwBMfHB9u7&#10;Hdho0gGUMbuKY3m2qe3tc01//865d86T9hpnW9tx5nZfsMvpPt/e2dDR1eFwOYNhH25yJGEo0myx&#10;vnm+EbuZOgUKAudjPIKFvoiAa9iC83EY4xUAE5liJcaJp6ZXp+Y35+Y25lidC9D+Sn+52lOE+yBP&#10;NP63kUJPK2AEwcTfmBGEqujJRLZQIEOPCjITjXvr/eru4eSDJ/vPXhw+fLT16NHW7VuL21s9Ryu9&#10;R0s92/PVlanq0lR9bqI+NFiu9xR6+mv9IwMDo4PV3lrKmGyeT6pCWkcwuhxTCQWc4ZDV7wuyLFwD&#10;gla0iCgb4iIMCoAIwIH5EBQiAitABoQGPviaFI4w5YhEPXTcG2NMWAATCCiLqCADE2FWACkCVNzi&#10;9SDAIGfQ197VGQj5eA5ZGlTYaCWpjFdyk5XsdCX7+Gj7y8sb390+/PmDk2/vXPji+sGHl3dfHG89&#10;2Nu4vLow11uvJUlbzGIihYsnszzpAcFQMFUpTU7IQjmVWJoYv7C1uTk/h5sepFB50u09oYh8JGKS&#10;AqmFgKZgwxHylNTo/SHznAY8Czyp/oizbJgCF8ALYEKMxoEG6IioNyDR4IiIFAUp4oEQaZ7isDkd&#10;dr/HzUPsCLwmCgjksxiLCVFaYRjIylo+Nz82sDw1tDI1ujg5MjXcV8okoCxAbIamPC6n2+WCNqFp&#10;0iXU7fNDr3p8PoTVZoOaACM40tSekxmiIxBSLM5FKD4W1zjS6hRuayCbHa8U53qqa4O9FxZnNseH&#10;hguZrMAWNbmka0O9A3QoHHZ5GH94fXr+aGnt9t7Rnf3DuweHD4+P7x8dXN1cP1qc3Zgc2ZpZmOkf&#10;Kko66wuF7e6ooZ7gVnxOd2tz8/nz5+1Ox/nGBqSPN0BZbO7m1q7ObmeIikdoFi/PNbY2Nne0ddo6&#10;LA6AIooCileQpedbOsizSWOajHPN7caQ1o4um8vq8qFYpjnJ6Qshdd84fRaYMOsR4DuACSQ5chuC&#10;AtID+EDZDkzAFMAvYDtI0e0kg5QQ6WF1QA40G7088V1QKAhAAXs6vEGcwxunz+MrmtotiMY2oAq+&#10;w9Lc0Y1ze+sslA4+0nquraMJ3+XydOLvtdqBCQfKNNzbuMMp2u4PNnZaXpOCVFjGUbyogAXWgSSI&#10;DpcvCGyZFZw4f7wlKPqptYPVxe0FkEJMSxQXqQ5UShXSmMIkRTqrJzKkkuJ/jRSgw+uqTYMU0BcI&#10;TU1oagqkqNYr2BhlfOkCPb/Sc/fR1pOXB3furz1+sv3ixd6tWwsPr8xf3RoGKTbn6iuzPTPj1Ynx&#10;+uTkADSFSYpaXy2TSyeMZ7BKNiXnUjFF8DNRR8jX5rC32q1emiaYkBUso5LiizGAgo+mCQ5o2h1B&#10;SccGGcYVDkd4ntM12AfziWmE57wM44nF3TT0Qpw8++DACD6IlTgbFcSYKEMuwsWFo3HcWURMkj5m&#10;bovdTsWiHHKLpjSRg3gerZTGy8XRbHZreOjGdO+HB4vf3j3+yf1LX9258MnVvXtbc8czg7sT/StD&#10;tcWh+trk0NxwT28O0kAwhmKJyYqowbpzjMCzsF5zM1PbG2tz05OFTNqUUNlkIq+pbDBY0NTefK6S&#10;SlbTqWo6rbPQDkGBikhRSonRCY5NGh1A4lTEbK8ZMXpq0P5APIDdouBLAnKGYUUqGvcHAm5r0GML&#10;+xxUwMVRfpmJaDyd4GFbaJ2Npvh4UZNgrMZ7q5szw+tTgyvj/ctj/dOD9awqCnQk7PN4XA5jxl+K&#10;dAZjyFSubqervbUN/gyeye/20OGIxPJgoi7KOi+pDG8G+CXiZCQ5KYhlXR+vVmZ7qvP16s7o0L39&#10;7QvL8/P9PfV0opZO1jKpSi7PRKKU2x/zBmb7h6frfYv9g3O1nvF8cTidXuztOVleeHn98pfPH29N&#10;LywNTwzlKzrDxzyBqNtPeQMgRcQftHR0trS0uDzu9s6OEGm4LIKWDjd55gtSBMIxAOLM+eaGpvbW&#10;Dmt7lx3eA9oLUgzZCEBAzJ8+3wxMID8h9bsdHiSwJ4gLzYVBGYcHaQylgPxH2Y4Mb+4g06xASjS1&#10;d5oF+JnzTacNOwBwQK4AE0ADdITdQxpKNMLytHacb24z21+aFgOHAnRCNOsORPDVgAIgBWog2iCF&#10;uuFNvKAVVnCSCIgIsKCl2wZSgBc2XwBSguLFEMN5IlFQA/iA1gBBiLOARVUTCOAAggJnCMaBFBBQ&#10;wAfkD64ReMHL2qn1o7X5rdnxhXGAgJHjfaO9+XKGtMvMaojEv1dSgBSyEQpsZUo2QwMU/gYWr9eh&#10;MojQMGolcSenMnq5mpMUBuczPFq8eWfv7qODW/c27j/evv9449Gz7YcPth/e37l0cf7C4ezcTGV2&#10;pjY8lB0azE9N9E1NDIwO944M9hTzqVxan16YmJwfzVfTMSkWg/IWY86Aq91hCXMxKAValpHqCPLw&#10;IspEWRGkBx3xp+IPxh8f44kj0jKZqFElySmkmQatSGGR97NxiAXTswSwjJFpbMgYDIIoSAptzIJF&#10;Cgiao6Ixj9fvMYZmxPWk4zFJFIvpzGC5MlqujWRLY5n8ckG9MlF/92j58xsHX9y58OHV3TsbMztj&#10;1dlaarKSmKynZwdLi6N1xPxI3RhjIa6qMoLnyWAwuqb09/VsrK1sr6+NDw8BFmldS2lqJZ1Ki0Je&#10;VUoJvahrWVkqJxM9uSw2AhDABAIcqWXSyGKeGJpQyOeFDqf8ftboqI6Q6BgwAW0i4U8CPsI+OuSJ&#10;+J0ghRgLKSylcqBJNKvw5aTSl08PlfPAxPRAz9rkwNJoz0x/ebSWq2d02ufyO6x+YMLtDELDhqmQ&#10;Mao/jmo2fOAYVlNUMmFnOKLwIjCRwQ2l6nBGOiciYIskTkiRbslaXz4319+/ONC71FffHR9+egK9&#10;sEP++DJ+7SR0VkJWfA6Xu8vi77LWE+mypPTryQEtMZxIjSbTs5XSQk8VMVsr876wEolLFPwk6fkU&#10;94f5aJyj4zgNp83e0d4BUnTbrDEmriVzuJuhcmKMCJUTjMS6rK7zpPFVa2NLZ0t7N156/GEsWzqt&#10;IMXbZxuRq8hPpK7FGAIf2WuUujIKZOQ8jID57AM+BTYEwsGoa+iE+0ASQly8c+b83791us1ihdQP&#10;04z5pMOsX4BwADiwguMASQhTTQAxxg3M+SMxYAIwAg5AJXw7wu4JAFUQvJC9Nre/y+6GoAApsGy3&#10;O0EKiAgAAsWeaT3MOdAJJkJkcM0ow5One4JMOqSHSeNatzEuFrKG5shcWWYxiTg1vjw6szE1MjOE&#10;n0vQ+ZHp4Vw1aza1MgOYMEnxfSQlM0xSACX/CyD+QyRlCJNkSpEVrlTGfqKqMT192ZPLG3cfHt66&#10;t/X4xeHdR+tPXu09eXrw/PmFhw/3797Z2d+b2twYnZwoDQ3kBvsK4yP12anhybGBbErNpbXN3ZXD&#10;S7uL67OlvryUFHmNY2QmzNEhlo6IuOmSSi7HJZJBFiBgo5xIwy0bnXCBzLgos5Iip1KirocZxkeR&#10;kZ4ZSWB0lVZlShbNyYfhUyA3fFEKHhvyATjgRDIMLFY9uJAhqBdCjUiMDOtKwzPEaIZhU7peLxQG&#10;S5WhfHEgmRlLsAt5+Wisendt8vba1OFk73JPdrKkD2XFngRbVmIlJT7Rkz9cm724vSSIHMOQRoqy&#10;LHIsbEMcsiKbSs5NTR7t7e5urE8ODxfSKTh80rkzoZu9xcAIU1ZAX4AOGUmU6ahIRYAPbEzIkohz&#10;CwU9DjtIAYeiC0JWUVF6I7BS0HS4GJmOyRzN0ShvnWGfk48GpFgYsEhLXC2TGKmVJvt7pgZ6J/vq&#10;4z3VsWp2IJ8oaZAkESHic3e1OTrb3LZut9Pudbt9xsi3AWO6RnNEDGAilUiS7qoRShHEtKYX09lC&#10;Mp0UZTACAVhIOJlUupjJ9JcKU329c309S/09W2NDTy8d3T/eXxod6itmcpqc0eW0qrm6rZ2NTfaW&#10;liwvlEVpJJMdSaQHFX00kZwrFuZKxcl8ZiydDFjsMbdfCEXZQARB6nGjsZjR7wP86urstDscVrsN&#10;PxyxX2FSewMbAmUBEQFGvAMNf775LCxGQytg0W33NLV2gRRnG1shKKAmUOraXD6kKDCBLA1SSCoJ&#10;BTswAY7ALwAQwMSbp88hTIkBcQHfAX1h1oACGchSwMKo8mgBGtqMMalAE2yH/gdrgBjsT9pZGMM1&#10;AwT4OoNELR1Wpy8Mm0fm+DFHzYXiwBacA+RGs8WKgKZoszlABIvba/X6AQgEqAFAYAlYwIngsP8e&#10;MNc0SOE1xuYF++CnwAsYEJSvoEYgQp+qjJQmV8dHZ4cTeR2kGJwYSJdSAMRrWPz/TQotIZIWWWmV&#10;42kggzzQV+Olir66Pn773t6te9vP37t499HGk5d7j5/tP3568PTF0cNHB/fu71+5urq3P72w0J/N&#10;idmM1N9fHBmp12q5memRg4tbV25duHTjeG1nCVAr9ZbUDOxGPMhEPdFITJHlbIbVEyBFmCMNH0gD&#10;Kk6gRZnXk0KCdDNlNRWOw0dHPVQEHgQvpVyGTyVjKpyLzCV0aBNshDGBpojEGV5W1ESS5YQ4w1FU&#10;PBQkw0dyvEiwJ4gBqO9QEKJbVZRiLgtY9OYLfenMeFYaz4qzJX2tv7BQzwxnhLoS69GZ3iRflOi8&#10;SCeZYG9W3V2aPlxbACDisShgwTIxMpgEFY5HI/AhPeXy+tLixf39zeXlerEo0LADBBZCJAyjAVIM&#10;lkumoCBjScgSBAUXCqrxGNEXRhsnKhgAKcJer8yy+BnJM25ZyalaMZEs6omsrMCGFNJ6WiMPPBDI&#10;SURBh7vJDlfLYz210Xq1r5ArJ7ScLCaZiBzxxNzdQVuH39rus1l89m5oCnyFx+n0usn04Mb4+qRL&#10;eygYFDgYXJEMrUUGzuQK6UyNPFXLQ3FCViCSgqxpaiFfwKUrJLRyQq1p8lAuNVcvP7iwf+dob2ag&#10;Xk7rSYlPadJwXw+cTkdDg625WafpkiAMJ9Pj6exkJjueSI3p2kQyMZlOTmVStNsPQIAUPALKOULT&#10;wRBMkMvu6LZ0W8jgeTYEEtBicwMEVocXK7AbBiaaQAqsmKQAIzosjuY2CynMz0MpNKM8tzq9KMyR&#10;unAc30eM6+gGBcjQ+BAC5OHIGfJwBMjA0nQQgAUkA8JizCdqc/sACJACYZgRUrVBCnmWx7s4CD6C&#10;PbHR8CYgCIFFQ2snzgReg2IEQU0yogpMYDsCPgkGBDtAUMBfQFCYpECAC+4whQAmAjDmhgfBSjjG&#10;gAjmM5GQMWw3vBbAQTE8YGEqC8AC+0B6nJowNEX/aC9yO11ILq7NF6o5OSEivk/4tIJ47Tj+Nkz3&#10;Ye5ghvkRBLEtCSmd0bO5JB0LM2w0kZQFkVb1eKEkL64M3bi9ef/x7oOnu/efbL547+jxs51HT3cu&#10;XZ179HT3zv2t+w/3r93YWFwa7OtPF0tKb19mcLA4Olrb2l86vLR1cv3g6u0LiN2LWyPTQ6lSioO3&#10;ljgoC388GuLiNDyFJFGCEOF5yASiNbIZBFaCLOOmIp4oZT4ZUXJZwIUBPgQ+zCNdJGCCUZW4LMUE&#10;gZEkOQEjlgMUqDh5/hiH0JRVRdVDUdru9viR1SJPc2wym6731vv6eyrlUkKTqhl5qJwcrWYGSinE&#10;YDndm9draaWaUnIK15NLQtinBBa5UU2TmkqGjtKkuTfF0lHBeEAgQaiEwylJnh0ZPdzY3FpcGuvt&#10;y6tqkucgKyAioCywbqoJYAIE0VkGsgLbgZKw3wffYfb+0gQhn0xWc7nRnt75sfH1ufn12bklYuPG&#10;FsbGp0YHxwZ7+2uleglqMlVIwLZCkgXifm8UtsLWHbBasIw47WGHJeq2cSGfRAWFaCgW8FI+TzTg&#10;p4NBCAc2FodzisHreQMhY1JPnw+6jbQBVXAVUXCAU2QMUs1sV44lAgU7Lwp0NOKxd7ss7Z6uVs7n&#10;KKv8hbWFjWmImIQuxhMKrymAhdzefP78m38fsHWnmHivpg0lEkOKOqbqY4o2qepTiaQRCY/F7iWF&#10;vhtLr8Pjc3hcNqfVYu1Ewd7RZbc7nMZMBTa702r3wFl0djtNTLz5znmoCfgOBLaAEVAZWCHvNrcj&#10;Gtu6UJ6DFC5/mIrzyCIy6ZbViexFiiK3Ea1d3chzU1aAEQAEQNBGphEmE6vD+UNKmN09DGNCWmqf&#10;N5p7AgowGpAb0BT4FDiCjW8boAE7YDcACJwAvqjTBtZA3bLBKANAQN2AXPAdeBeoequhCYICUsK0&#10;HgAE0AAFYWoK8wkINkZYHizAkUEKEApWCFwg1iMQBiawEXjCFuADUHN6A6fmt2Zm1ifrQ1VkvkmK&#10;bCn9v4UUr+nwt1teY4JESgEpcvlUnKFi8YgOQSzHFC2WTDP9Q+nL11fvPNh+8uLgwdOtZ6/2Hj/f&#10;evh08/qtBZDi4ZOdh4/3b93dvHR5ZX1jrFrTECOjpVo9Wa4nhserq9tzl28e3Hpw5ertizsXNqeX&#10;JjLlNJcQOR15DgfBB9gYJXGURJ6nQiOABWaAFMCBWRkR4lgYDWwxQ8qkgRI5k+Z0LcKxsCcgBUKA&#10;GMpkGBgQho0zAortKBniOR6iyBB7MYETNCUuCclCtjbQ0zvcX65X4O8kPpLSmGJWrhYSPeVMfy3f&#10;W872FNK1XKqYVHvy6WommVWknCoj1RWBJ72zoGCoCDBBBrCSJCgxUqHAcvVcfmlyand5ZXN+oa+Q&#10;h16A6UBgBVAAJhBABjABTYElXmIlYpACAfQkZRmSLiXLKVGCmqhlc4hSIgkDkkcCS7zEwk0FQl6n&#10;s7PN3t5ib2txdbS5O9u9XR3+7q6ww8b4vUI4xAY8QtgvxyNKnJZi0RgUtMcddLupIGkoQYcjuC5U&#10;OOrDHRYIho1/PM+nk6mkntBVTRUlaBeJxXWHqMU9iCsYhp2LxmOki7Cj22uz+K2dcbe1rHD7i1PT&#10;A7ViSklITDqpqDIncnTj2bfPv/0m7XWDFHVVHdD1QVkZUbRRkEJLTidSk1piXNG6WztsHd1wCI4u&#10;mwWWvsMCYdDZaQEmWtsgCezAhMsNHWF3eoIQFIAFiNDQ1G5iAo6jwXj2AaEBWEBW4CWsB2ni3dJh&#10;Pndos8ApBDqsjrfONLzxztlTf/cW3oWsQLqapDDdR1M7abNAHnxaHSiulURa0pPIQNABjMBuYAFZ&#10;+fdqSxgQiIvWzm7sj1y1ujzm4w+jFsMGQCBgMUgdapznZD0uKEAGaIUAwsxajHcaW6ApoBpACjAC&#10;2gFcgKzARuioCMdjiykuAAiTCICXOaoNtriwxe2D68HS5AjOH9bp1OTK2PjSSG2gDEOBJJ+an0CS&#10;m+tm/AccmET42/jb7eZHcIRkTk8T66HlC2lRQnlDSKFoHDSFmqAzeXb3cAqkePzi4OGz7QdP1h48&#10;Xb37aAXx6Pk2kRgv9u8/3rl2a+P4ZKFSk4plYWVtdH5pSE/HdYBmpLi+PXNyff/63QswI/uXtsfn&#10;RtSsJpGGpBpgEeJokCKqCGxSVQoZtZgVMgkEn9ZDAhfkWSwjkkDJIpPQgAktn8tUK7l6LVEsEHvC&#10;shGGiYuiSYpELifqOtEXSgKk8Hh8Hq8fsIABUVIJKalxuiIkNa2QzvWUCr0VISlyYozhIqIUz2S1&#10;cjFdLmbqtWJfvVzKpcq5dDGlZ3Ulo0ppkuQ8SEGeeRi9NliKglPQAAvjUSjMQkaS+4ul1emZ/dW1&#10;+dGRlMC/VhAgAniBFZgRqAms5FWlmk5hxeyEDlJwMRqkAHrI+HP+ABMMkTE4IxQXCsf9gZjPHw14&#10;I354bgdK9aDTjkSP+b2U2xX1uGmPJ2YE4/cJoRBgIURCkBtM0A9MxIJ+yuslpAgEI0BDIBA1RsqL&#10;R8gcH5FIJA5xJMvpdBqaApSVRcls1kXDj8Cn+INhXEYgkuciEZypM+CyhZ3dvN9VT8rbs2OjdXBR&#10;SsosIYXCi3ysvbWhteEMTqCgyD0JvV/X+xWlT5SHQYpUZiZbmEimB0Slvbm1tbm1o7UD0Y7yvK2j&#10;tbW9paW1qbm1uaW1rb2zs6u7pR3lPNS93+EOkJqIlk74jrfPNCK74TsgIvCWiQksESiuzUqKc01t&#10;f//maeQktpx668ypN0+fAioaW5Hz75xrQoHf0mk5fb7p794mo8UAE3D+QaPnFQpnU1BAYoAUkAyg&#10;gykcgAxsBCbM2grynNIYtM7m9kJ3mF088HUwF9AO7gBMAZmqBe4DS4DDqGElo+OaFAMRwAWAALIC&#10;vICUwEqzxXq+vRPgiEsKMAFvQmBhDLqJ74K/gKaIskIkzmHdJIWpNfAuSNHaYTk1Pj+EKPcWRI1H&#10;koMUWIIUyX+vgPgPODCJ8Lfxt9vNj5ikyOZTyRRIgUNIDEuDFImkpCVYUQnLWmh+qefOg537TxBb&#10;wMTjl+u3Hy48eLZ259Hyyw+OHr3Yefhs98qN5eu3N/oG9VJVOD5ZunxtY3qut1zXk1mmWFVml4aP&#10;Lm8CFtfvnhxe2S31FZWsIqTgNRByXBNiuijlUIbm9UrOxASX0rywJwIXFvmoIsV1FaTgEjrURKpc&#10;SpaKYioJQFAsGyWD5/wvpFDTaaygUIQtCIcpH5lnOwIfksikU8Wckk3FVYGSGCGtputFvZpOl7NS&#10;QmZlVgOqdInhY5LCZ8mklnohR4bESipSWpV0QZDjjCoKr8e/pAL+uDHgncbxOVVLCiKEQD2bm+wf&#10;2Jib315cMBtuAhBAg/lYFCtmqPEYxAU4AlnBUGQGcRwQRyYKheelfx/SAqHGGfMpKelCEvk+GCok&#10;RCMcHKvPE7BZaa+Hxcl4vbTbjSVIIcdolYnHA2SoZGAiHgqHvcaDlQD0iD8ahPmDMopycJuRMDwF&#10;8lvTNFVVKQo2xUuFIzzDUsFQ0OsDWcjwGWFKkOU4x4IUAZ/La7dEXNY0G52oFpZH+wZILS4jc1FV&#10;YkEKSWJcDliIVoGOVJKJWiLRo+kDWmJA1UcS6clMcTpfHtJS+Sjb3trR2NDShEKezK5obWvrbG5u&#10;a2xqRbS0trdic5cVJGm32LwBCrICIICgMGoomsy6TADCJAiQAWUBlYE8RDi9wdZOK2hiVmeebWqD&#10;pmho6YCMD8c4GAQoApACfgEZDgeBnHf6YA0CsB5GEpKBc8EF7I+EPGvMSG5uATKAFRTvMCBYMUnx&#10;WlOALFArMBqQEvgic0YfLHEaQAPwBMVhniHRHU43AAGLAV7AhpjPQc61dQAWYdhDUQZK3mlqwT5R&#10;hgcgSA2FgQmwzJQVMG3dRq8Q2BAsIZ0IKWZWxsfmBovVjKiwmXxiaXUundO1pPS3LaleN5FAqEZd&#10;5t/y4n9ICkQun06h8MymdV0VBE7XyaOQRFKIsz5RCY5M5G/e3bzzYJNUVTxdefb+5p3HC8/e2750&#10;Y+LVR0c37y89fXVw4fLs7fvb9X45X2YuXlm+eWfn6GT55OrGxGwtkaELFWVitnfnaPnSjYMbDy5t&#10;Hq6NzAylSklO48S0xKdEMaum4LyrEBQqGb46rYmZhIcOhwUy0quQTmmFQqJU1rJZxQABVAPowKsq&#10;0JAqFKAjAAjVgAgZKUcUZIX01UCpSUpQMrAYryYT2XIxXyur+TSTEJmkpJTSyd68XsqqOWAylSxk&#10;5KQWE5CX0FOKpqtkioZsupBN5zMpMow7rovAc/EYFQr6vW6/2xVwu5GBHEWpLGnLWEqmhqq1kVp9&#10;dnhkf3W1N5+DZBCpCMKsqjADG0EKbIHoAE34GG3aGZACmCDBcSrDAhaIBMcneQG8gLhgo2EzZC6e&#10;FHmFibHhIAQFMKTGYjJF8cEg4/NBWeDP5iJUxO2hyWiaIAWZCzTk9UUDpFOZ2ZM9ForAXMTicS2h&#10;g4uSItM0UEOad3EMC2UR8PkDXh+sCgKw4ATBF/A7HLaQ1xV220GKksItDffOD9SqKUWKheJhLx+H&#10;/otrukRHgwAKQwXBLDESkUMRPRxNRePZGF8WtZKgaiE61GFtamg5ffr8uXPNHchziwMK4XxDy5lz&#10;pKrybEPzeWAAOt/o5e0LRuE+mlu7zjW2Iv/fOt2AfbACuwGCQFbAlcCbnD3fAinR0mm1u/1QE9AO&#10;0PzeUBTpTTLc7kbS0pyEvO20koGtkNtI/jbjASfUhNmlAsmDhMT+SEItnU1k8zgBkxQQF1ATKLpR&#10;jAMi4AU4ArKgbCfHMUbThY7At4RoNkDF/ZEYltAXJiYACHDElBXQHWda2sACWA+Q4kxz65tnz59t&#10;bQcvoCyAiQjLY4e3Gpq8VBQZLmpJTtbMp6HmUJpAA77X5ibNyUjNRYD0iAUsTk3ODfcMldSkUChn&#10;6n3l8alhlD5Ag5oQAY4Uct7AhMkLgAOkMB98/Pdo+A+RRhFqzI+kaYqiSFjmC8lESgxF7KIcHBrN&#10;XL25dufB1tNXR3ceLYIU958tvffJwdHlofc/vXDpxvTLD46PL03fvr+VK8UyBfrCpcUbt7dv39+/&#10;QXixuLQ+XKrL2aIwtzKyujN79c7RpVtHW0erE/Mj+Xo2KkaEtKSVkkpB41OgBrig8CklKnN+JgpS&#10;RCVRLxZTlapWKApk/AsVpGBlGbDAOgABwkmJhJBMcLpm9kYNQdJDG8R5Cg7dIEWc4VK5bKlWTZcK&#10;yWJOzaeUQipRL2SHKloprxULqWoxXStBRaiZlJ5JJbMgq6qTNibJXC5TLORKxXylVFAVCeaDosI+&#10;r9uLuwWw8EDSBxSOy2haX6Uy3j8wVKuP9PRuLsxPDw5ANQATUBNYARQQWAEsQAoESAFvQgY9jwNQ&#10;cT4WI+PxsqzCsmZjCvCCNCRnoEpiIAUkTIyMZxHGbpAwEpnYAxYjnJHgcXAfCTrDSRTS3UN5vCAF&#10;liBFBMtgKOzzmx3YQx4fsRKBkPmSA7mMCTuMucGigUAgaDwKiUVpt9Pl9/oY41EzSIHjOd0ua7fF&#10;67RRXqcSDQ0XM1uTI/P91bIuciFvxOugQz7AQocMk3mKCnrdDocFOdrW1djc3dAMze1s6Qxa3QGr&#10;29bS2fjGmTffPP3m22eAhsYWoydYYytp70SaV37/MAIpCuNBNLbDa3P6wILG5g4ICpDCDJACmICa&#10;wArAAna88Q5pCnWuud1s6dBpc3bZXEhUo9YgEoU+YwSQAi/xFSAFBAVghJxHKc1KCkhhtmuCOgAd&#10;QrgunIgTwDowgTw0ayiQk6asQMaiPIckgTzBu8hYHB9swvGhLEAKUMPm9kPUgF9Wlw/UAClMcLxx&#10;9jy40GZzwHecbmr5+3fONHR0Wb3+EMPCerjDFPQFtEZUkHLlWrpQVlNZwALlHrRMN34MAxZ+owkS&#10;Aitkiz90KltUsX+2kKj2FGu9pYHhHhAhX0prCSIrTEz8/5AiRR6UmqR4DYv/wAgzkmk9lUokoO1x&#10;40oCYFEqZ0EKf9DK8r6B4czl66u37m08fnF458nSsw827j1bevXx7sGlgXc/Obp4bfLpe/sXr85e&#10;v7OmJH3ZUvzC5aXrt7efPD85Olm4dgti5GBzdyKRiVV6tMGx0vzayMmNvcu3j/Yvbc2uTmo5kdHj&#10;ZCy/nBJXGUqi4yrLaDyNclMRo7AeopCuVDLVmpTOsLgBSQNJjTz4NGQFlhxON50CKaAmEAEmHhFQ&#10;LuuqllLhoDgBJSKQgZIzVywoyUSykE1VcolKLlkvZAbLUj6jlQqZWi1draQq5Wytmu+p5SqlZDaT&#10;yKQSkFlJMhMM6KlpMGWaJItxBmoH0twfCQepSCgepZKaWinkh/v6Rvr766ViOZsp2LMAAP/0SURB&#10;VJcb6+1Zn50Z7+0xm10VNNUMrJMno0bLK4gLwAKkEFkGgoKlo6RXSDTKR6NsKCxGaWgKwAKYMAfF&#10;gTQgDy+CQeyGd2P+AOX2gCCkL4aeyIhyTlIygsSCAl4/R9GUgQPSc8zrD7i9JhoCbo/fBSnkD7u9&#10;UW+ATHku8AAIQoYHSQBNQFYsEgq7HE6QIh6laUAiGMKd6fV4Pdja3cX4Pf3Z1Nro4MHs5NJQT29a&#10;13C7+l100MvCMioiLwmhSKi720JqHRqam0+fa3jrbPM7DY1vn287397e1NnS0HH+bDMw0QiX0dkN&#10;KLz5DummQZ5BtHWiMMd2vHR4/GbDapCCghxgBBgQfMgUFG/DUCB9gY+WzjfeOmtKDOTk3719lgwq&#10;1dBiVBmQxIZAAB0g4llJRSYjY1G240thQMyeGl5jANsYLyHZTK2BdxE4H3wWYgHfYz4fxQGb4JIg&#10;LrrIYP84VZACB8GnsDPYAUBAMoALHkgUXmZEFVvwdzZ3dIMRRk2qDZiA5Dnf1mkaED8db+zoOtPU&#10;AnFBcQKnJWhBAjLa4aIiUV5Pkrns8mRWIWgKwMjicOF7oWvw1RTDI3Dy2I6AGjo1MFwZGe+p95Z6&#10;+yq1erFKhjFNk4ZSCYmMOoEweogiUmkoZ2TK94z4W1L8DyNBZj0CKRKyLMPvI/XqPeVsTgcp6Lir&#10;bzB98fLi9dvrj54d3H268vSDjbtPF59/uL130v/io8PjqxOPX+1eubV4cn0hJlhLdeHi1ZXrd7Yf&#10;PTu+cmP1zoPdazc3Xrx7tdqncrInW+ILNXVle+ba3eOrd44Pr2zPro6rWVFM8mpOhqeneCrMhuNQ&#10;DElVz6UFXY3hzXwJwasJkEKCK0imsIxxPOlOTtMUxynZDGABTYGIm+PtZ/PZYqVQqSVTGRSK4TBF&#10;Js5SVWhsHeopn04U0slqPlHPibmMXi5nanW9CINTLPb1VgYHyr11wCJdzGlpXdEVQeahUaLxCCtA&#10;8ccidCQUCcKxx2JRnmehxaA4euvV/p56vVLOZ/D1EEmkS8jq9NRovVZOJsALLIEJs+YC1sMMrIMU&#10;EBRm8MbY2JTPR/v8JixMNQHhAFLgz8C7IAWW8BeQDBGXGzvkVC0HZ8mLBUXLyypkBeULctF4FJbb&#10;H/QTUvh8TjflC8RQADpcPpsz6HD77c4QhHs4FIriHT9WIC5SmTTLcyG4FdgUMIXMSBQ0+7lbrVZs&#10;Cfl8Ua87KwlLQ/0XluYuLs+tDvWOF3NFRVRjESEaEmOUPxx0+X0oQZtaW5qbW1pbOprPtzScaWo8&#10;13L2naYzZ5sbmjs7ulAmw1c7A9G4n4ohq//ujbcbWtuhyVFW477vtDrONbXaXD7j8Wd3OMpoyZyo&#10;JPHyjbfPnTnffL6x7SxYYOQ6ln//1tlzDa12lw/Z+Mbpc6feeAfZaLanJBLA5kJhDieCpO3odkBx&#10;IPPfPH0OaoKYDqMxAmm5ZAxg+brGATrCfPYBsYB1HA3v4mggBQKkwEmCLKAPPo7d8Cm8CwVhVkPA&#10;hsDpwIaADqSXh9G+G4ETA0eIB7E5gANgAgHHYfMFQgzHKBoiGGMgNHwUHZdVkEJL5yQ9hS/CSUI7&#10;QErgeyGRCBqMOgsg4/v1aPxUqZIU5aiqkWaUgEW9p1QsZfIFlJyCiQYEMJFIynoCqQRfI4EOr0nx&#10;H+jwt2GQgqDi30mh9PRWUmnF4+sOU/Z6n358afH2/Z0X7508fLHx7IMtgxQ7eycDrz45ukA0xcGN&#10;e+s7R+MU0zUwmrp8Y/3G3Z17D+E+Nu482Ds6mfvoB3dGJnKs5E4X4v3D2dpgZvNgETbk1sNLF2/s&#10;j80O5mtplLxKWhQTHM1HWZnRM4kiUiybFRQVSgkyiREVQVJUPaElU1AWVJzxIxEoKkImCszqhbxs&#10;PD1ldY206ZJV/P3pfDGVzrIsT1ouR8xhOtVEKpnMJEGKdDWfquWSlVKupzff26cXSUUpMNEzOlId&#10;7MuWC+liNlXIpPKpBBmSWBFUHiYBAoAMdIlX2Ib3S/laHeCu9vTUyuViNpNKpxLJhJaWpaFKGaRY&#10;GButZdLwHaWEbj7+ACCwNFfgQUQAIh5DaJIIFwNzEXJ7wi531OsDLIAJkYoiSD1FJIJ3QQrK748Y&#10;FgO80FmONOjkRS3OpnkRmkIgDzVJpS3KFwTWuSgD0xGCrPD4gQmfzQFS+Gz2gN3hcDlBikiMDIgF&#10;ccFwIBJpYRGGXwFfPF7QwW61Oe0Oj8vtc3sAKSijyXptc3Ls0uripeX5xd7qTLU0kE3lJLiqqBKP&#10;2t3Odqu1sb39fHNLU0tbM3KjofXMmabTp5vefLvxzXOt59pttgAd17IxSZPTWKqN7V0QAih1kc9m&#10;y6XWDiu0A7iAgB4AI1DWBcKxc42tgIJJCkRbJ4rzEGQFMIGPuH3Eq79zrgmkQHIiIZGWyF4cFtkF&#10;aQAxAiHz1unzUApQAdiZ9MgMR8ELyApACjIB0gBpjx2wNEkBRjh9AfMxJJABQUGejxojaHqNYW9R&#10;qoMm2BM2BFICXwdeuAMRHB1EwDngZCB2EOAFOIJ3sVuXywNAABPgBZQFdAQjq6E464lEYT2wAkZI&#10;qQyr6vgK6B0TE75wFF9nPv54jQmECTuXL3gqk5OjMS+sN4gwNj44MTkMZJD2Mbr4GhBmEEz8j0iB&#10;l//DSJApWJFASSSSRCZn1qApypVcjAkwnK9cU3YPpq/eXHvwZO/+szWoCbiP5x/u7p0MvvvJ8cmN&#10;6ecfHN96sDW3XKM568xi7drt7Vv392/c3rh5d+Peo93L15ff++hGqcYLqndwLLOxO1Hs0QfGSzvH&#10;y3ceX7n54OTk2t7i6lStv5CvJJNZBQUrK8SSmUS5VskWCkCDKOuSrJPmP7wkyaoM6HJkElAvHAAK&#10;YVEAIBLFAnih5LJhkacVKcLxcVEh08amoVhkMkGePxANR3RNw9+ZyiQzhUypXs73Fkt9fZWBoWJv&#10;f67Wk++pgxS9Y8PVof50OUcwUcxkK9lcNZcqkuawiVwqU8oVaqVqX613qG9ofBhR661VauV6TzWf&#10;z0JfZLJkGluVI8NqAhOb83NjPXVgIqfI5kMQM+A+sBQiYQ6mg46CFAnoHVGE+wAIQAGQgvQTi1BQ&#10;DUosTsSFMVYdY8wXiiSH7pCidEqUEGqcVei4zrBajIH7gKBIyDoP3RXjgAxNUCLwzE4XSAEpYagJ&#10;N45gkiJMR6l4zBsMwKUhvH4yg7HP53O7jMYMbo8DLt7lhgfh4wz0y0itujY+fjg/czQ3vTM2PFsp&#10;TldLQ3mUepwYCXKhgN3rbrfbWy0Wos+Rb22d55vazzXCTbSdbuh4u7nrTIfDAi+eLWv5kpjMwFfA&#10;n79xrrGBjCsXCVBxFMLnyeAuZxtbOjq7nf4QDdvsC0bPNbRAUAAWMB2mpgApsN3lDZKnHkanUrP5&#10;o1lJgczEusWOo5JxHIAMMAImhYyJHYxAIIARpneAOoDHAQWAD3y11ZgcpNHoqw4E2D0+U/Zj3Zwc&#10;AGIE1LAZfc/BIBwBe2J/GBl8GZSLxeEhqsGYLhQ6wmwMBvpARoEjkFHhGAccQEcEGQ4uA+sgQlSQ&#10;7EbzCoAjJilKJick01FRpnFpjTG7TSKg1DT7gAAfeIm/xdQXwIc3FD6FWyAQsIUjHlBgZnZ8bX1x&#10;YLAOamSyejqDpIA0gJEmgXVsUZOSpAtmVQVw8L9CimSakIJUVOhIJTKNVB4FagnlU1TRouWavL03&#10;cfn6yq17m7ceLj16d/3mo4WHrza2jnuff3h0fG3q6fvHNx9s9QxrnOJZ3x2/fm/v5oODi1cWHj7Z&#10;u3N/89bdzRfvXeYkh6z79i/M7RzOzCwNFOra6EzPwaX1q3cO7z68fPXG4fbe0vTsUKWWlVVOUsig&#10;2Ll8NpPNkglh4QH0jCwnGFaAqzaGemCACbcflzPGyND0KS2fAyakTNrHxII8S4kiZJuo6wSfkhIF&#10;iV245Z0CckmW8beS2WQr8Bqlcn9foacPmMjVCSkKvT2lfhKpck4rpBQy0DmZtFHKyFyCTwActWKp&#10;t1rtr9cHe3uG+noGe7OlXK6Uq/fWipUiGJQrZDO5tMazIhUZKBVBio252fHenkoqCTpgIx8OIbAC&#10;TGAlZswSBFKoAk/6j8fjfDTKRygGdiMYAim+x0SESogimbtdEFCw+212KA6d49NgJ9x3NAZSaHEG&#10;1gOkEGNcUkkCExzNkvECWdHv8voczogbiCEj6IFEIacr7HT5/D6oCbffB9UPTEBWhKmI0+m02+3d&#10;lm6zqgLKIhwMsbF4OV+Y6B+Y6OkBKU5Wl3fHR2aK+ZlSYbKU788kU2ws5nWHXI6Wzs6zLe1nW0jm&#10;oEw+c675TENrY5ulpdPe3u053Wo5025rcQasFAtNEYrz7VbHO40tb5xtON3YiiyCaG/rMgaeau1s&#10;RhHv8LCCIiiJ5jbLqVNvvUlqMdtBCrIER6xOpzfYZXOfRyq2whRYUKojP1GGm40msAOUClIUFMAK&#10;jo8chjqIkKkuychRkBJ4y2QKlmbXsm6HG4bFLP9BLkQqnWc4EWfT2NzW3tEN/HRZbA4XmBr0ByJw&#10;abiWXRZ7a1sXguzQZcMSlGxowYl1AC7gFNgE1+CHTWD5CCeEedHi9UcEyRYIYQki+GA6wpQTSU7R&#10;IU6IKRolylgPxzkQASwALwAI8wkIAuICogZ/MtSN0biboznuFE17IxEXx1EgxeTkyM7u+tzcpDmI&#10;Jpbf99cgs/bBzsOTk+fyrBQXNR6wAA6wNFf++0ikdGACjMA/rEBcSBLuTH+E8qg6XaoqhxcX7j7c&#10;e/z86NajlXsv164+mL37fG3jqPfph4dH16eefXjx2v0tPU/J6dDeycLVu7vX7+9DSjx9cXT91sqD&#10;x7tXbqyE6bahsfSdh/srmyMHJ8vVgVSlPzUyXV/bnb1+++jh42sPHl27cLK9vDIzPjEArSQrZK4P&#10;MAunA7GRz1USejZOnmiwcYaLUDTucafXB/cBTSEaLbJMUgATkBURXsCPQbEszXIMy0VCFBnKtbMr&#10;4PJw8bimgqd6MpvK1/K5clnPFuADc5VKoVZL5nFBs+lKIYVzyKpksKeEIKRE0kYrwadKuXy9XOyr&#10;FnurRazUy4VqEUYpXcj0DvbV++vARL6YS+PIqUTM503y3Ozw0O7K0t7K8vzoCHQ7TIdEGbLCREYo&#10;SPm80YCfIzP9MDITF0GTaFSJxaQoMR1YImCfYj6fgC00zYYjsUBAiETVOJfkJY0VRAociakxTo3x&#10;kKRxf4QLU0KUzA8tGCNNREJhj8fjxX9uaATo+2CI1HTiCpIOIG6Pz+MhvfBiNB0Jh13Q1E6b12X3&#10;exwhv4uO+IR4RBXifYXcVG9trr9/vrd3rlxbqNSWK70rtb6hbF6PMRrP46r6gr42S2dra1dnh7Wl&#10;ubPBGGX/9JlGlP8wCCj8BTlhPqqEv0BaYjO48P8l67+fZVnu617w4Jpjtt/tvfdlu1x777c3Z3vv&#10;vfd+H38NLkACIEGCkkjqSQopKPI9iqLMY8y8iZhf5s+alVUAQm/mIG+hurq6undWfj+5VlYaBPBX&#10;L9u+edOJuhcVMtwHMNFrtCI+Her4Szmdx/6rjp6fffP6jx2cgAm1wZIM6MZOm9oQgBqeqHoHEfy4&#10;mvrYMgLWYB+wwE8I02QdHW0nLqcoXoIKwLvaUBHSj/N1O34YfqRDbW6ABMC5xGX4Q06XT2+w9OrI&#10;BOZqsjucHo836A9EQAq3J2Czu0EHJLwLu2ZzePBnay0aUCjAhNprI+SL0iGWR/mU8kW90+0MR0EK&#10;JAh4Wk6EeQHGwROlQrwAUlByAvsgBaAArmniAshAgr7Aj9daT7SHtVGWZwThhShGCwW5Us2imhwZ&#10;7d/eWUNCza9NZpNMob6FGQ8EQ2S5XyQIK0ag4gqnZCTICugLpP8fRmgJpMA/WI8UhIj6j+XIPLDA&#10;XKWWaPQl94/noCmu71evnxc//XL78Xsoi73ds9Ff/MXFxdPCL/786ux+hU+68nXm9Gb59v3u/cf9&#10;d5/33n/eubxd/OWvr8Yms2Fad/e09fhhb+949vphZ2qhL18VagOp4cnqysbbm/u9H3/x+O7D+fnl&#10;7uXVwdLKTLEEJc7zcSaXT5dK+Vq9nMkmyWLrHMcxdCwWDQSDKO1QzowQV3JZWA9gQsjm4rksm0mH&#10;yBSegpBOMrIYpGNOvw8luL23G1Ukjdo+k5SzEE4QCLVis55X+2aWWg0k0ueiWa/1t7BTqJRzpWIq&#10;mxFlCSmbJ60S9WYNW7AAqYgrlAtpYKpaGhoZHB0fgQ3BkWodeqXEhoM5WRxu1KaGB892tk+3t9Zm&#10;pluFPFm7lOeTNB1HwAeDpHul36cNGIM90USH1jsLWMnEeewQ6eH3Rd3uoN2BRPv8JSVVVNJZQVEo&#10;DnSQIF0ZkTT/RnkuqHbTChDzArcSZ0gvCcgEp8sJpQBWhILhUCCMEAx5w5EwSBUI+kMxFBd/IODz&#10;edxkOZBoyMfRYVmg0wm+kJHK+eRwvfy21Zjqa043GlOV6lSpMl2sTJeqVRFmjyILmiUVqBKzy9Hb&#10;a2pv63n9qrOnlwTVm7ZuwMJi9zCouOIKghA4gFHvNpDRXLycwsuvEKM6E3CgdXaApsAJrJgAR5BQ&#10;eQIc2iOJbnVKGKABIqKdrANEmgm1h46ABfSF0xvUme04qAl+q8uHC+JqEBFhikMiDRYQDGT5AhrI&#10;AJXAIEgJ/IRvXndgCz0CxICiNpevB7pAnYEGgND0grawiMFowY4FIsXlI6u+eoNImqxAsjs8YIfX&#10;F4I2gf/SSIGQhnkh9T+ASjGARZDlX+sMtkAI8sETo2OizKXS2AINzlAEpBBzBSGbxw4wAR2hOQ7N&#10;bgAN+BNggoBHm9unckQCPmIc96JQTDWb1Xq9VKrmsoVk/2BjcHSg0V8v1yq4WURD+gMgoNnhdPj8&#10;3kg0xNNRmaXgmDOSmE+gbuRScSEjCqk42EEYkVOSGTGdl1MZEXoknUkgFYqkB0Ew5IU+KleTfQPZ&#10;mfn61f3Kxe3c+y8wC/NPX1bffb/546+Od46H/vQvLg/Oxz/9fG9muUgJ+rGZ9Nnt3NPnrafP2+++&#10;27n/sI706cdDIemQM+5PP57cPG3cPe88vN+fXmhKqeDQeGFwLF+u87OLjYfnvfefTm/udx+eTs8v&#10;97a2l5qtUiIJccSns/FiWUGqlDIFBLnIkYW4Y5EYFUH2RhmaVyQxnYKykAtFuVSKKooPxwVOzKbY&#10;hOSjIja/x+iy6x3WABPjkrKQSRITAqfQ1yi26oVmDUnbz1fLhVoFsCjVq8BEGr5G7W6QzmbK1QpA&#10;UGtUwQKwNZkmrk2DBazH2PgoYFGrQ1QUgJL+Zk1kyJMcwKKvXJwbH4UHuT48WJ6YaMDlsWziD9P/&#10;K1QMdNDaLEAEbfgp6IAESVJKKOVkIgdjgj8zFAIjaH8AWqOSzpQSIIUEQZGgOaQkzaeZeAqVTpiO&#10;hwhZcDIbDsOqOOxkPWEPFAXEgy9I5sFwuB0Wp8vi9kFZ+ILABNEdbk84GKJiEToWUgS2kE0AiUBf&#10;f7M00Cz1VYutYr6Zz7YymaFcbjRffFsojeVLUoh0NmejMZZFRRcFKRA/3V2Gjk6dzx9hOcnh9PUa&#10;8E3hYISx2MhKXIhbbF9368wOT6ZYRQwjqmEKYpwIWEAmYB9aANW+3e1HuEJ0fP2yDVBADY+wV/W2&#10;j6gG7WmCSgTEMy4C6PSabGS2K3XoB1EZ6hgthBZ5DEFxcB8IMCJGLA4knPb1yzcaIJAgK8gFVfTg&#10;UzgZ3/KmE+izIfhhdcAIAKKn14iEHVgM6Ai8haTxAi+RICiACfJSXQeELFnSi5/6+57gdtwClRQd&#10;RvNrnT4myWI2R8sKo0BQxIMM6wyHnSH4ESldrSGRyaVFhVOn6oNw0BihKiMfLg76wHfweDcu+SNU&#10;iKZBimw+T+a2KlVyUgLxk4DuLVSLiUyaE0Wnj8yWhXtg8wS8UToCD5OQqbRMZ2QOgqKcUUoZMScL&#10;aVFSB5URJ5KVk0AGdjKy1iYqK3FJhnmJe30OUaJKFbnakFc3h6/ulh8/rH/5ce/LT7vn91O375ce&#10;P62d3kz99JvTrcPBDz/scIo5nrRuHQ5//unw8dPW9dMqYHH3fu3jj/vDEylesa3tDKuY2D67Xjk8&#10;W8iVmWyJ2didnF8ZrLXEvqHEwkr/zf32p+8u7x6OL68Pnt9fbW0vT0wOZbISGJHO8oWS1Ncstepl&#10;BK8swTUTWISj4SASFYvxHCq1ZKUiFYtehnGGg346SkmQcwLo4Aj6kDzREPZxBMcjMCEJKVeHyyAp&#10;Dw3wB1IggRTleq1YrSCRTlfVClKtUa9Wy6pLI/3TFEXK5jI1KIxaZWRkaGxspL+/pb1sNGrDA600&#10;amRImICvnE4ixiYHB062Nq8O9g9WVkZrtby64nFZUXJqr00k0roZDmmk0Dp9pzgWpNAeshJYsKxE&#10;wZvQSY7Py4rWy1uKRDMsl6IYJRrN0mwpLuQYVgIpfF7K4wUsKH8AJdpsModDIXiNaCgWBClsLqfZ&#10;6Xf4XYhFb4ChyBrrkVBYjAvJhMxzdCohlovZVh25UgYsmrUicl3haCESkqPhAs/XlcRQNj+QKVAu&#10;Dw2B5/XZHYCPo8uk7+zRv3rd+c23bRari6LjDpe/C+JCnVgOEYhQj3CCOxzrNpP+BUADqIHQRdHV&#10;2hSQAAvtucNX37wGI7552fazr19160w4J8YKUiqHyEcMaxU+dvBx6AhEjkaKb8jMNF2ISVAGZgQn&#10;a/2gkPAV0BTAB75affzR+9XLNzgZO0i4FD6F34MEE4SEr4Bywe8JhmJAANAAQOj0JlAD2gEvAQWr&#10;zaXpCNABsgIqg1gPIMPhUds7XNAUHepU3bg4/EKAYog1FiS93WlyeYQ0quss2BHlBbwVYjhvJOaP&#10;Af+pTKWWKlVoSYkn0iAFJAN+PKwQ/lItYR904HACeYDK490QRb1Y2ZxbXJ2emhsbmxgcGG60BmqV&#10;eqnSqGSKWUbgdRaz0W4nRkVUaCnB4dKZNJ1J0CmFz6YT5aKQTTKKSAusnFESGUVOiNl8qlIrFkuk&#10;paNWL2ayiRiF0uQDKcbG+4vlRDJNk7Gktxunl/Pf/XT0+cf9Lz8dnN/NvP9++/Jh7vBi/PnL5v2H&#10;1XffbdUHWcKFHw4u75fv32/ePK1h5+7dxtxKTUq7FtYa9++3P3x/dHm3fn6zGlc8g2PZ44vl26e9&#10;u+e9g9O5uaVWvSUNDGd3D+avbvYfn88eny/uH86vro+ub0+GRiqVWnJgqFgqJ3K5RLGQSqclPk6H&#10;YbXCqBCDIToSRDnnaFqRuHQqJssRnvWGg/AaMZ7lZDFEx/DSHw1b3U7sxxOynEkhCUlFzqVT5UK2&#10;Vi63GpW+JkwHUqVRByNqrWbfQD8AkS/CYmRSmTSZn4pjyHT+6VQpn+ur196SNU77kbDfrFaG+lqj&#10;gwP9jfpQX2OoVU9J8TgdreUygMVApQzr8bavtb24cLW/f7KxMT8y0srlAALgQLMYGiCQoDIgCiiv&#10;hwsG8BLvEtFB0UI0xocjnCoZYi5nzGGXgoE0FUmFgwm/t8zEhlPyWCZZBVaiUdYbYP0BVPgeu9Pn&#10;dCHSk5KSEJQ49LwvTPuickxIyykF5YyLx8js5WTKb8DCajE6HVbYEJ/XGQx64FKi0UAg4Pa6HSG/&#10;R2BiYBYMTtTlQQq6PbFw1O31dxkMr3t73uh1bZ09Xd0GOA4kAAI6vtdgbe8iXZgQ6u16k87qCLFx&#10;SlQsLi9IgfBGDPvCFDACO4D4JOMyEIrqXFUIdZzT1q376lU75ANOgzQAF0hThVrhYwsVoLc48ME2&#10;tdsVIh9fBBsPgnz9qg3v4vpQLqiNcX3UxlrCZ8mATlVH4KvxEegI/BhsA1GGicvYgjswNTjT6fY7&#10;XD4yDgW6wGS12J12l9cfikZpzu0LQbvgLW+AzNznD0YBC6CECA0YDfX5q0cd3IVQJy2RkAZxsk6N&#10;U53/zuh0az0yxUyOkROEC6kMEqskKVHWZsrTHnbgsyr1yOTgkBW4GhSkgCpDXeMGR0CNCMO8WNud&#10;X99fWN9dWFmfnV+anJge6R9p9Y/0tYZaMKNdBp3eaqHigpBM4TvwlVw6DcfOZTNKuZSqVhhFisZh&#10;+RgpmZCSiggNnk2hkiwUstksTEcapCALYFKhdEaemR1DTS4p4aXVkeu79dOrhe9+Ovz0w+7Dh7WH&#10;j2tffnEARpxcTX75xeHT583lrfriRv3DD/snV3MPH7YAiKuHFeycXs+zkrXax149rD192gMstg8m&#10;3385zpaorf3J64ctpKv7zYubtYvrtbnFFkgxMJwbHa+dnm/d3B2/+3B9crZ9e39SrSdb/bmDo+X5&#10;hdGBgUoRgUVmsKbYOJm0KRD1UXHymBFigU3KTELhUik+qYAI7qAfpAAOsAUpPKGAw+eh4ly6mAcO&#10;MqUCjoupRLpUyFZKpUYNKVcpFSplkKLR39fs79MwkYXbKxRKpVI+TcaR5VLJQiZdLRZABDBiYnRE&#10;I4X2EgnIGGzWRwdalXwmIXBkauyE3CzmG4UcrEQzn5sc6J8fG10aH1+fnp4ZHhoolyAZAAUICkAh&#10;o3bihL4ADtiAX7MkeEkjOP3+qMeLxAf9QigghQKpWChPR4p0uM5R4xl5qVZYaZYmK+UaRE84yvtD&#10;PAxFIETGesRogSxlKKd4OcGKaU4pJyBJKwk5AUzAejjtDrWpwq/X9Rj0OpNRbzbpraj4HVa32+GF&#10;H/e6QiG/gExjmZDH47ZYvXbkqM/vD3oDIaPd8bpX98agb+vqbe/o/eZl+9fkMSeZQuJVW7dWY+ss&#10;9m87utt6DZ4IFSDr7rpCpOEgStBgtr346uWLryFHeoEJ1PmIWDCC4iVswQW8+wbXsrsR/xogkF51&#10;dKPORzAj2s3qqAdYDwgNSA9WTBBwfPUShAImUN/2qHNhQq3gCth/pT7mwEsyt78/HKH5KEOeRGLL&#10;CAorKG5/GKTQZAt8hMPj1xkt3Xqj1QE4RGFoYgzPS0ogQpFHGyYr1BLFCeEoA98BoYFtEOqe5kII&#10;Y3UJD/wGBLMvSrlCEbs/2Gk06ux2q8+nqJ2M5XzeDomgqmMhnaZlSZ1ElswjCyKAFFrPK1wH0Ikw&#10;PA6yxJUoMY78dWBfIEoFotEXW8cL+xdrRxebe4dr61vziytT4zMjraHm4Fg/J3E6i9FoByl4IQUT&#10;Dn+e4FJpPpMV8oV0rZaqVEIsF2IYMuYykRAg34W4klAymYwkSRxPw3Sk0rIosRwfSySFeiOXzUPy&#10;RI9OF8+ulq7vV778/ACkuHu3/PHHHaRPP997/LTxq7+83j8dS+TdF3cLz192NEBcP67ePq9DWUwt&#10;lFnJtrw58Px5H4Li7AYWZh8KYmK2AkDAg7z/cnJ5t3HzsP3wvLexPbG6MT4yXskV4wtL47PzowdH&#10;68urU1c3B+WasrQ6dnW3c3Wzu7u3NDLWyBfJrFywZqwQi7CheIKXMgrCN1HMMQmZTIeVSkY5BnSI&#10;sDQrCSACBAVZrygSwkswAhYjmc8GqSgnx5VsKpnP5CrFfJX0oShWy3UogtGhvoFWqQLLlymWCrVa&#10;FSmfSpYymVwikUuS1bQGoB2azYnh4ZG+vuFWa3Sgfwxqr9UaqNcHmki1RrkAD8JGQxlFrGbTEBdk&#10;TRB1drysEB+uVTfn59ZmpkGNsWYDjAARwAi8Bd+Bc/BSS8AEkEEFghF18HjE41HoWFGI1+R4TWRb&#10;EjuSFhfrhd3R1snU0Nn08O7E+ES1lmP4uC/I+4MyzcksH6eYZFwqpfK1XKmaLlaShUa2kktlgQkw&#10;wmq2mAxG+BQkna5Xr9fp8Z+uV4cdg95kNllxit1sc1hJh02Px2rGK6vf43e74Tvc7mDY6gvAdX/b&#10;Q6bDftPe89W3bYjszh7jN686fvYNDpAJZqALXnb19toc7kjM4vV3kI5TAfKgQW10fPHNaygCxPzX&#10;CHc1gBGhMA5dOtNX374BRLQmCZwDcEBxQEdoFT5pmOiEcHFCCAAWCG/oC8Q8IvzbN52wM8Eog+03&#10;r9tx2ht8RCUL8Szq9bXYQwyDTfgZmopRx2548S2IQEgb4IF0oPYFkRHYgggx1FQMoQAIAn9B+OEn&#10;C3ajUIbCFGxIAMaYIouJgiC4FIIZX2Rxegx2p8Xjc4ejJqfD4fdFODZZKEio14EGlmUkiVcU7Pih&#10;CiUJCS8BhbiSUiUDj5+qPTEFJuJKEpigeIGJSwF1RTJA/cX26dze5dLJ1ebR2dba5uza1uzy5lyl&#10;Way2yvlK3hv2OXzOKEfzCYRCMp5OsimkjJArJCtVKV+AhgnDwaYyIlnyUo6LQIQMbpBO/rEwxDxI&#10;oSTigsiojYg8SNHoS90+bB+dzb37tPvhu513n7ceP659/mnv6fPGhx92oCx+/uvTwbeykLI9ftp6&#10;/rL34fvD48tZ+I6HDzsbeyOZUnhwPHXztPHuywG2J5dLP//T21yZ2jueubhdOzybf/50BGSc36zt&#10;HE4vrg0fna3MLAyVasrq5vTAcHV6fmRyZmBrb2FgpHB9v3d9v/P04fTp/dnhyerUTH+hIktJWkyx&#10;ybyUKaZy1WypUc7Xy2QGilyGU+QwjXsfDpAlOKPYBmPREIUsplhRUDKpRDYdV6QIQ0FkkfGjigCp&#10;kC3l8pVCtVUbGO4fHB6o1iukp0meNEbUoUHwqXgcmMAWqV4saoBAAi/GBwenRkexxcuxgYHhvmaj&#10;UmxWSxAUIa8LpKjk0pAVSGlUygE/iAAzMlgpz42OgBewJNAagAUAofXd1LZI8B0aKehAAJoi7PXG&#10;fN5MnKsqYl9GGcknJoqplb7S8dTw3crU49rM4+r02cLcQv9gXU6mKTbN8gUlVcnkmpVqX6U+WG31&#10;FWtFMmxWSsRELkp7nC4wQlugHDvQpr263l6dTo9dSAskI5lHAhZeb0WY2N3wJC6X0WAywaaj0Fud&#10;OoPZ5HDrbM6XPbqvOrvJo4Q3Xd++7nzTQeQ9AhuR/7pL901H96uu3tc6g9HlcYajnWZru85oIzNK&#10;2hCiSC++ffPNGzK4C+HaBTo5PIjkl286v1EXyAAd4EEQ3iACTkDwR5g4qn1IcfACsLATZxHGx0EQ&#10;BBJeghQABEiE41q3KwiTr1+3k2eiUC6kY5gNkMKlIGogQMhxVZJoUgIJHMG7MU6EBjHZnAhUpzeA&#10;RMaAqwO9CU3IpL5kdjzoDrwFr4Af5/YE/IEIGKENXcHHQRwEud3jt7i9WqdMu9cLa0cLgpRKxQkO&#10;4hTPa9MyQRq4/FDEZFIFTpZpQRISaVgPIkngcETCDlgS/B4cVB+OyvhJ6gmRF6tHE2vHk7unC7uH&#10;y7OLIxs7c0fn2/lqOpVXJufHlZwSYkIRNkqLbDytCJkESMGlc1K+mKpU45mcP0rjC9L5kpxIi5IC&#10;0yrLKPBk0DNFRwV1sDBIIclsJiuWq0qpIs7M9z1/PDg8nf7+p5OH9+sP79fef7cFNQFSvPtu67tf&#10;Ht5/WIOg6B8T4TseP27fPm/sHE1e3K3cPG32jShyxru41n/3vPPl5xeQEkhwH+5A57vPRxu749AX&#10;QMb5zert0w70xfHF8tnVRr0vIyWjoMPweG1+eWxuaRRHJmbrTx+Pnz4ePX04/PT95btP58fnaxMz&#10;zUwxnsjx1b5CqZEvNPL5GlKRS0hyPsPJYoSmQrGoLxR0+by4a9iPsRCWNCvExYSCxIkCxbFga5Sj&#10;AAs5k8iV88UaafrRGFEo5fP5bC6XKZVgPQqSSLpFpSUpJYpIEBd91SrkQ7NcBilAh7dDQ0iABfZb&#10;1XKlkK2V8tmk7LSamEgQyKgWsvV8FqSgA754JATHgQT1Nt5qLoyP7a+urkxP4SVgoSXQREOGpi+i&#10;Pp/f6USKeFxCJCSFA8lYYKpe2BhpHc+OXi6+vV2evF+ZuluaOJyeXBwYGivXxmvNt62+eq5YzRUq&#10;ebLYQyGZAyO5QCzsQJD5Qx6/x+E0G4wmvQGywm61GY1GYAJawmSxGC0ID8SS1+pympx2p98XpukY&#10;x/mCQb3R1KM39OqNnT0GRGmn3ggKfNXW+XVnz0t1VDgSwhsJOgLxDynxdXvXa3wAqpxiglzc5Pbq&#10;rOQ5CGIVQkBr10RsAxCBKAOXgfBGAL9p7ya+Q5UMOBMHUcMjWuBKOIksGedUp37oMVqhBXCO1jsT&#10;6gMK4mVb1x/m74+Spy3kx5BWDGACsgLRC1iABUh4+eLb1/ieV286zepYT3wjAATokO/iRIM6Kzf2&#10;nb4guACAQCAAE7is1q0bwNK6NpAWDacXmgKwACPgSnrU3t84HzIHv8ThD1q9frPb60KxpGMQuYwY&#10;h+yFCo4wdJSlIYQ9Qb/N4wpSkMwQhKJInrQVICVACvKkQ22zwEvCHbKmEWmw8EfIbyOaYu96/vBu&#10;6ehqdXN3dmquf2Vj4urhKJWHlk5s7K0MTQwU6nlKoCJcJJ6W4hmJT6ekfDldqafK1ZggI0/ldC6Z&#10;LSSSWUlOiKIMlsU5gWN4SB6QQpQ4cCOVJvPdlqtyrsCcXa5e329c3i5/9/OTxw+b77/sPH7ceP6y&#10;efkw//2fHH33y6OBcZlPWM5uF7T2y+PLudPrRRiNlc1BVrLX+6X9k9mnj4eP7/c3995+99OlmPQi&#10;Xd6t3z5tn14tH57NXd6vnt2QpyH37w5WNycQ/AMjpb2jlf7hEjABIKbz3NLG6PXD9vHF0uPHgy8/&#10;v7x73sfJd88HixsTpUayUEsiByr9xWQhqWQVKs7KubSI6l+WAAUAAqTwBlEJUDTPBck8JrycSiYy&#10;acACR0CKGEfWlFEySq6MkCoUSnBe6WRKLpXzpVIuk0lmM8lcNgW8yBynTSEBxGZkuZrPtyqVRqk0&#10;2GhAXyABE4AFSNGsVaolSJyCRgrICiXONivFBtghCVw4iCQzVIJjMuqUNn3FAjCxPju7OPF2anAA&#10;vMBBrbUCakJ95OllQkGatDh7Il63EAkkYGroyPJwc392/GJ15mpl+nJx8mr+7cXs6OHM5Pr4xNLw&#10;2PzQ6EitwakrjJHx5iiZoRjtjwTsHq/JiQKL+hGkcFisNovVYbMjQSqQFUWNJpPNbraTjsxRjqcE&#10;0Y9Sy3NiMokKkEz0ojO8VntAvWpH/azrNtoAhRcvYS70ePntm66vX3d829YFanzT1vVNexcExbed&#10;PaADGSDA8jFJgeD1hGJa1Y3PIqSh+RGx8B3Ah4GsWg5jH+1WZ6xCbIMaaqjQ4AUiVkhklExe7W0h&#10;eQIRUAZqAowgc1v97Fuy/eolEAapguvggpAMcCIQFH8kBY5obZm9Jqt2HFfAEcgcaAqQor0b7sit&#10;aX6AwOxwY4sEOuAjCFG1ixfp0wVSIOEIkRhWJ8SW1xcCKbSeVzAm+MGQOQhywhePD+4DpCBLl3As&#10;tC3ogJKJhFIaUZWvLxRAuUXdhuKqpFNyOiulshodsNXGnkOk4JfgN4AUUDLYR9b1ms0v1k/Gd69m&#10;zu7Xt/dnlzfGZxYGz252eSUyDol+sLy2t7yys5yv5mICGZPMkUlissliNV2pSblCkOWRZVEGMMok&#10;U1nSA5iLo36Fi0figAqW4nga1oPjo2TRDN45u9C8edjaP566fVx7fL/19GHr/Gbu04979x9Wb56X&#10;f/7rs/m1qpRxzCxVoCagKQCI58/78B37p9PpYjiRDS6s9F/crkM77B5Of/z+bGl90BfuWd4YgujA&#10;aadXi+e3y9eP62e3K4eXyz//zdPIVC1diq/uzGwfLveNlBfXJyfmB2jRu3++dHKzenAxf3ix8PTx&#10;4PnL4cOnw9Pb9dt3BwPjZSXLZkry8uZ8a6QhpARIAyhrJZNO5bIIcV4i4gK5T7EMuABxwfBQWtl8&#10;GfUrjDwXY1E7xeIKn8wl8qVssZwrlLLq9CW5SrVQLGXTaSWVlLKZRD6XkjhOifMiy/JUDGIsl0zW&#10;SsVmpdzfqA82mwPNxnBf3+jgwMhAf6terVUK9Woxn0n6XPaAxykwsb5auZrPAON8JMQE/dhKNO4V&#10;6bKZ5rnhWnV+fGxrYf5gbRVpdXoKWqOaSeMt0pzp80Z9nqDH6bdbg06bQkUyPF1RuPW3g8dL01fr&#10;i1ercxdL02fzb09mRtdGh2cHBqb6+keq9awgWgxGp9mKOi7sB2tiVCASdPoCNi+ZBNofDJMGSZ/P&#10;7XE7XeCFEYyw2PRmi9HmMIIUviAjKVI6B9kZE0UhCZ2ccAcjHb16ohTI8ll6g8XlDlLdBuvXr7pf&#10;tuvbug2IfJBCPaH7245uYOKbzu4Oo0VbHdIVpSglmak3QwyPMwEUYELJFFgxgZcaLMhjU3XqfZ3Z&#10;rkFHDVoaAgHIgCNI5Uu5Ug3gp+Oyyxd63dYFQIAUEA5azCPUEfC4AjQCOAI1gfTN6w7gAzjAV4AU&#10;+C68hZf4FPQFfAqwhSMIeHwdjuMKAA2+VzMa0D7wIHBGAISmIN6oc+EAExALCF3s2J2kewUULDyI&#10;NpzE7Q8xcbJIhSZJ7L6AOxwN0CwEGiozKZmA1PWHQ0hhKgY6kAqMwY2KkrWnJBElmRFI10wkYAI2&#10;BOZAIwUwAVkRokhnTagu/FGuQODF0v7I5unE0dXi0vrwwurQ5GxzZWuKFn1rO3MbewsHF9ubh2vz&#10;67PpUsoVcVEynSzlE8Uyn86ySoqWEqpl8otSQlGSkiRzLMdQUC0MEiEFQ7EcFRfoGOVnWJ+k+K7u&#10;1k8vFy9ulu+e1u+fNx7ebV7eLn74bu/23crHH/dPrmeAifoA/+H7g+PL2YcP2wj+zz8/vX7cqDR5&#10;XnaNTZXPrleBiZ3Dmft3u7AYdNyWLcUQ6jgTgICaOLmCGFk5vVm5fX9w+bhTqIutkeLZ7e7C2kSh&#10;ljg4Xx98W/WEDRcPm7tnM4dX8/sXAOXS+cPKu++Prp62Pv102RrNAi6D47Xnz7c7hxv9I61kLhVP&#10;iMlsqlQpl6swETlRbb7l4jzF0F6/D39tJpctlIqpTDocJcuNsyKjZOQ80FArVuslpFq9VIZYL2bI&#10;aknZZCatgBSFfFpSR4hzVIzMjhcK4mUxm2lUyn31GlKrViWw6O9DatTKtWqxXoNryVDhQMjnjjOx&#10;eilfSCcSAhdHtaF2tRCpqEz/fsAYnEg9mxlrNWdHhrUES6INXUfCzuz4yOTwwPTI4Pzb0e2l2d3F&#10;2e25ieXRgY2psf35icOFqeOFqcPZie23QxP1SjOdLklKmotHPV7YCZfNrs5zB3NPRwMRUgPavbQv&#10;lhSkNEqEEAcw/V6fqinMKilsRrtLb3NaPP5IHIorFYuLYYYs1+aL0Wa3r0NnII0O3brXnXqbOxjj&#10;FLPd/7rD+Krd0N5NJokgjICmQNx29UJNfNvVo3e44DvswTBIQSdSSEaHm9TtXTqoCdwz1IrkGWd7&#10;N3yBze2PsgLkAzQF/AsuBSOAsAc+SJ3HCiALBDmYAXCAC6/bu7vUuecQzFo3UNAH6gAnk0ck7d1Q&#10;DdjihwEE+CKcAwggtDRSkKcbbj8SdER7lw5owHfBwuCl+mCVzDFl9/oNVnun3vSmW9ehMxpAAbsL&#10;+zgCdEaQMxHK5vF7QZZAhGGFYCgGTAAWnkAYagIoUdsRqBBNluYnol0QwAJo2/+VFMAEdASOQGJo&#10;fllQZDou4oNaT00IClwHF4RI0VpJ8RYoBtJ5guEox71YP3y7dzEHUswutRZWB6bm6/1jeV4Jnt3u&#10;LG1MXT+frO/Dm+wOTfUzCYqSY2ImqT6YzcZTaajHQATymwyCgO/Az+MYwIE058WROA61BTQFRYcA&#10;/RjtXlwZOL9ePr9e+vzDMRjx/HHn6m75/ee926fVd9/tPH7arPYzmXLg4Gzq6dPO7vHbjz8c3zxt&#10;vP9yNDFbBiZGJgrwHffv9q4ftvaOZ7/76ao5mIhxloOTuZvH7efPB1cPq+e3i/g4KHP1uAlSDE+V&#10;xXT48uFgYf3t7Moo4h/76TLnjRqOr5d2TqdObhfPHhaPbmaOrmev363fftj6+PPz+lBSykRx/pef&#10;nt59fjg825fTsK8QbIl8sQBSaETAfQEpogA2TcVRL6ZTSNhRV3KJSEkhX87WW9VWf11L/QONaq2Y&#10;g1dTAaF11IRSEXmO8BVC0e8LeD10LJJS5Gqp2KhVkMjke40a9MQAmaeiAkw06uQnSAIb9ns4KlIr&#10;5fMpJSXB5MXo4O9JocCDqO0RWtuE1i9ztFHXnqRCWazNTC9PTgAcS1Nv1+dnNhZmNxfnFidGxurl&#10;/mJ2a3ZqfWp8caR/tr8+3ayOFbNVgatKYhF1EcNKMSrm87vVx5+xSJSKxpgYQybYCJKCJrNyo1QB&#10;3cg6iaIYDoacDodFxQRsuQVVqNMDUvhpLsSLKN8olyanB/joMds6EDC9+jadkZDCFaL5lN0V1htd&#10;OoOzq/f3oyff9Ojbeg0dBnM7ToZKtzvNXj9ZF4xiIqLsCEVwgkFdeg8h7fAEiHZ406n17La6fDHS&#10;OuAESqBNQAogg7Q+quMpERuQFcAEJABOxtfhIqhgcRFEOBJcCU6GCgEpwAIwQsMETlbbJl1a/GMH&#10;78I+YEdjkNo5iox8R+zh4vgZEAKAEcyCIxAyOFxft3d+9aYdf3snPJrN0WOxGZ1u0FPr+EBaH7wB&#10;F1SE+vijS2eE+7CqrgRwxi9nBDK0HA4/U6nFFRmaArCAfAhEwpr7gPgFHQLhEHwhXDMSwCGlMuAC&#10;PgtMABagIS4FfMCMgBpai4lqQ7gYz7/YPp09vl05uVmGgIeSX1jtT5eZYkO+eT6EY3/3w83qLjiy&#10;s7wz93ZpTClItAz8U7Qki+kMI0nBWFSUZdL2EeeReI7mWbLotghMkOZVUZR4mgnRjC+b5y9v1s6u&#10;Ft992gMjHj9s3j2tnVzMQlncv1uHoJhZLgkp+9JG4+7dxsbe8MXdMjDx6YeT44tFMeltDCgXt2vq&#10;fDb7p1er7z4fr26N0nH75Gz17hmmAydv3j5vbB+OwbNc3C3df9jbPV2Qs9HR6frpzc7c6li5lVre&#10;mto8WAhQ1lSJ3jmdIZi4Xzq9Xzi6mb77vLF3OXnxvPr4+aAxnPRE9DPLQzdPp+++3N88XSYyspgU&#10;YeU0Ivy+x1Q6BWUBNSFI4CQZxKGBA0mQ4rlCutYs9w82B4ZawESjWak3yoODzXIpl80QNZHPJfOZ&#10;RCYhknm5qWg0Gg4BFV53OBSI82whn62Ui1rvzFaz3t/f19/fajZrzWYVvKhVS8mECPcBZVErF6pF&#10;fFtCBqEjMAIBgSIjSqVY9I+POZC0tkyYjoJCFhmDK4ENIamvMdZfH+uvjfXVilAmQa/fZgo7rRGX&#10;nfV7shwzXCpO9bUmW80W7JUopPl4RpQkjoWtICPEyFhystQgx/ACJ6Buwp9VL5ZrxUJaUdhYzONy&#10;m81mg8GEOEWFafMGzR6/ye1zhihXmHYiruwuhCuCrctgBimAiU69VW92eYMsSOFwRezOsMMZ6daR&#10;KSd7TNZus7XXaodwAF90DmeXxQZY2AIhZziKZPEFwBhENeJZbRQMghcIVHgHRD7cB8K1x2CBxNAc&#10;ShvppOn2qSt0QV8ADbAGONNoc0GBI5FGUF8oTEPkU7gsqIFwgqNBXAET8Bd/IAWZUFP1FBR2cAS1&#10;MRwKjuDKwAQoo2ECFwSPcBHSBywYpkQZRPiqrePF67Y2neFlVw/AYfcHXeqqX3By2IIUJqtD9WN+&#10;8I/M4qXOBqrZEzpOHmFwMunuJKSznCSBAhAOUBPAhGY9KJaFegAgbC6nx+/DW7AncMWggPZxkAJ/&#10;LC8lKF6Isjz+CtgQ+CDkoS8UJaTYOpw9uFg6OF/YPphc2Rxe3xkTkr6384iuza3D+efvr9cP5g8u&#10;NzcOlw5v9qrDxWQ57YlGkGghHk8oRNiwdIyGPMHPY5FEnkmIXELiZTEuCHHoDD6O3IjNLgydXS0/&#10;f9z/8GX//Gb+4f3G8cX05e3S7ePauy97mwdDStbdHI4jzpEgKOAj7t5tQVDU+sRENnRwOvfwfu/y&#10;bvPxw9HD+8Oj8+Vskc6V6EvSg2v5+dMhsAJAbB2MXdwvv/9+7+R6qTGSKTSlraP5icWBiYUBpcC+&#10;//G21JdCLTW10r9/NXf3efvieeX8efHwdvL209rR7cz7nw7XDwHEECN71vdm7j+cP3y4Prs+Klby&#10;QLa28iZwADWRSCUBC2zhQQALGsymYtp8cEBGvpitNUt9g/XBkVb/UKPeKKmd0JTR0f6+VhVBlE5J&#10;2ZSUBzKIGOCjsTBSLBYJqDPSRiEr0olCMV+FpmjU+vpaA4P9rf5ms6/ebFWrVXigAljjcdkgK6ql&#10;fKNSKucz6mIJZJbtOBUVoqRjFdCQ4lhstQRqYKupDAU7ZIBpTKIiIh0WYyGkmM/pMvSaOtr8VnPQ&#10;bg06bGGnkwsGtMHsGmuSHJcWJVQGFovFarV29/b06HohGXxePxkhhpDwhtUJNQM+oiXMRp2+t5fM&#10;UtVrMOutDqs3YHB6eixOncPb6/DobC5EZq/RinoewY8g11lgTzxuP01xSZpLGk1eoxHJ/aaTBCRY&#10;A0BAkrhCUTLkKRw1ub3tRjN2AAsdfr7Lg9oYmEBUI0RhKGi1NwSsAWp4o9WJgIc70BopXnf2ghSI&#10;OQAFAawNJ8UvQZ2PsHH7w5qUwEcg0bFFwCPy4WgK1SY+ApmiYQLxjytDO2ijxUAKTY9oCcGGBPRg&#10;Hxe3q8tzABPYQgjkag2IdDDi247uLpPlTY/O7gsEKSZAMTav3+LxOQMh6A5wtq29x+bwOtx+fB0u&#10;ZXVD0ZEZ0/hEJp7OxURFW68fUc0KQpii3H4/thGaJoNn4nEoDxyxu91hClkiC4pCJvjEx9WhHxQn&#10;wM6EKRaAYOISjkP1AG3IOqcvEKbZF5u7s7uHC7D9eydT67sjO4eT8aRvdXd862j28GLt7H5n43Bh&#10;/2JjZWd282RleLZvbH4sWcrTUpwWoBziDLiQUkAKPk6L8DtxRhYYMu26zCtSHCqDYWPJlDA9M3R8&#10;tnZ1twHfcXm3+PRx6/ph+fRq9vnj7vvP+2fX8/laKF0M7p1MHJ3PHJ5Nv/tysH86/f6748W1gQhj&#10;nltuPX08urzbuHvee/f59PZpr1QXClV+cW1Q7ZS5+eWns6uHtcPz6ePLmauHpecv25MLVTkfXdqa&#10;mFkdXtyarAxkJpeGjq63/LRVKVAnt+vnj2v3X7av3q/egBF3UycPM5fvlr786rQ5Lod488xK39Xj&#10;/scf764eji9uT1oD9bjIhqNh4OCPpICmkBMKXgZCQTKQUt3iBDiURqsGTAwMNzVSVOsFYEKU2Jq6&#10;8Ee9Vsym5UxSBCmwjYs8GEQxMZZnsOMP+gIhv6SIuUK2Wq+0+qBKSEcMkKLRrNbq5WIxVyrm8vm0&#10;x20P+dz5dKIGEGVTxH2EAzwVidNRmSGdtRHYUBPaUDHEOaJdiITj4RC22g4b8LMhHxeGZ3EjRaGF&#10;bRaXQWfubHfoel1Gvcto8FmtlNcnRPDZCB8KCpGoiMIXCppMJqvdppGCDMBweRwOt1Fv6u3Q6chc&#10;t929nR09JHV39/TgVbc6n4IBCsJofdNraNdb2g0W7KMmNzs98OQ+KP8IY/eFze6AN8wEYjy8wpsO&#10;w8vXPd+87Pr6dXeX0WbxBG3+iCMQ9ca4ICeFOCnAip0ozmHaFWa6Ud/qLa+6eg02h/qQT4wrSVSP&#10;QAPCmDztc/kCUQba5KtXHa87dXAxvWabBTW2090JOdOr11kdNm8AseoNx8hAkmAEtsjocAEQCBsA&#10;KIraUE5BmCBcYWEAC/LgkwzicOCLIjQPKYHjcElgE+IZp2ltFoQjNI8fALKAGqAYlH+9fwgFBbpA&#10;m7HGYFVnDIejV4eBI2htag9ruFmj1f26HXQNB2O81RMyOnzIB/ztlJKmEpmIkvJygjkYscEDktXm&#10;E1GGVXuH/H4BXUFWsOPweJ1eH4NXqTQORhkuLicFJaX1+IJ28MMTOdwML5KBYYCvy2sCKbwBvPVi&#10;c3t2e3d+c3cKpNg5mjg8n00UItvHM+v7U2d3mzunS1vHC1vHS2sH83Obk/NbU3Mbc8PTE5WBVr5W&#10;ElMybEalXgIOBJGVJV4SGDBEwT7ZYeFGRJEbGm6enu+cXmx++HIINAAQP/7JKbY3Dytffjw+vZzv&#10;GxbTRf/KZv/N09rB2fTZzeKH7w/PbpZPrpbEpK/SjN8+bUNQ3D7t3r/bf3h/NLPYR/HOtzOV06uV&#10;44uln//p3fnt8ub+yNXDyun13O271YPziWQxNPC2uHU8/3ahb/d09e3CwOHV5tBU3ezpnFjse/zu&#10;+OYjMLF283H9+sPy1YfF64/LJw+z509LhT6aT3svHjbvPhzevjvZ3F96+HAzONziBeQrqzECSUkm&#10;gAkIihhF+QMBMCISi5Ipl0Wh2dfE+UND9eGhxvhY/+Tk0MgQREVSEilZoCulTH+rUsynMikpl0mk&#10;EhLKcyQWQcGGZ6EZCrLCH/AKAp/LpRuNan9fc3iof2S4f2Cg2ayXqpU89ES1BIykvC6b3+2AY6gW&#10;suVsRqCpGCI/Go7DbsB3cIxExEVEjEWhHQSU/FCQVRf1YYMBsmyH+lQVeoaHnI7QTDgWREWKGlVv&#10;gZg29RiM3Qaiqkl1bHdZnTaL3W53uVxelB2Hw9PTazQjGHqNJnXso8vlw0Gd3qSD8DaYO3v12qKb&#10;SOTBJ+kf3dvW1dvRo2vr6kEyWOwoiFAZPWYrnDn0NsoQn0hBb3caTDZfoJ1Us11fvXrz4puXL759&#10;9W2nXmfzO0OcOxJ3BFlsg2wizKcoKWfzUQFGwZEus/vrNv1XbzqcPh8jihC6SPDzIIXWSqd2goi9&#10;6uh91aHr6DV16s2Q+qixIUO6TRbsQ+p7IzF3KIKa3BUMo5L/pr0TBDE73SAFjAyuAAMCGaI1Z4IU&#10;MCDgAgSLJkCQYZr1ADuADHAEmFDBQZYLASmQEMGo1jkpWag2OEkhisPqABegXGAE4AiACdAB5gL6&#10;H+oGKLE6fL0GUJQJRDmzK2By+t0RJiom2WQuGJdt4ZjO40dy0RxpsEgkwQVoh1CMQorLipJKByJR&#10;kCIYiYIRFMerBBGACVYVFEgB+BM2Di7QAAfDgw7YR9IWInixvDqxtjG1vvV2+/AtMHFytZCvcTsn&#10;s4DFzbv9/YvVvfOV1b3Zk9vd5b25/autqeWJ8bnJkcmx0amx1nA/I9CgEi+QR6GiyApQFnFaEmiR&#10;j2Efv7k1UN3cXt4/Xjs4XXn4sPvwbuv+3cbjh23oiMf3m8BEoz+eKYVm1+rX7yBhFs/vF6+fVm+e&#10;177/5Xmpzihp7+Hp7MO7nfvn7Q+fj54+7m8dTooZf7nFH13Mn9+v3zxvP30+vHpa3zudPrtdOb7C&#10;FVYbQ3Kmwi3tzrxdHNw6WV4A4NbHz+52g6yNklwXDxvHN0t37zdv3q09f7d9/bT2+GHv4nb1+fPB&#10;4voAJZgn5sqkffR58/x+4/R2/fHz2czKmJhh+BSTLCaK9UI6B1HPUuEYh3qHEgNOxBvPUeTBcCqT&#10;aAzXJ0bqC33FtdHG5dr0p/Pt+/2lxZFKLUmn2EBGjI0OwFXks5lkNpdJptKCINA0DYWIHWwj4WAw&#10;4BPiHGRCq14ZaNZHBppjg62R/kZ/vdQo56BI6qVcPq14HRaf0yZxNEiBJDJM1O9nwmQhMoEM/Yry&#10;kRAAIdExSAy8BBdACsrvjXohH9zYoQM+NgIJy1FhmgrRMNkeu9eit5p6zYZuo77LgGTWWWxGu8Pi&#10;tFodbg+gGNXccncPWWMXZc/rI9Ox4KDD6dWogcKIsoXqCI4DOgJbCAptVgXyUp0GDvGCUthjsoIL&#10;CFR4dSGVgc12h6NgRK/F9nV7JwDx4utvf/by9Vdv2l/j99gJKXyU6ArzzhCLnTCfjArpACNH4imb&#10;L9amt7/R2bpN1gjLcrJs93jMDgf8PH4JtLTaZkn6TYAUvUY7XL/J6QUa8I1mt1drHfBGKS98IMtD&#10;9vda7a+7e192dmML1wNAINQhBwACiAiQ4ps3HeQhS7ce4IDcAESQH9A3oAZ2AFgAAuAACPARjRRw&#10;NLAE8ERIMVaA8tdaBLDVkvaoEjmDjwNwSKr+D1pg1gx2T5CMwoOmcAZjUUHhklkmkXFGqF6nuwti&#10;zemGrGBkRUqmIBzACMgKAEJJZzL5AsDhC4VjLAdG+MMRvAttDE2h9h/nQQrcMlFJqbzgg1GcHPGr&#10;C6DhR8qp7IuBwdrcwujKxvT28erhxcbm0eLobGPjcHb7ZP7icWd1b3LvfHVicfDuw9nCxtTR1e7a&#10;ztLe4dbswuTkzNjU7HgyIyFWlJQA8YikTqJDCTIrJfhUQZhdg+BfO7xaxQX3zxd3T+eePx2e36xe&#10;3K7dv9s5Pp+rNNhULrCw2Xf8uHDytHj6uAg7cPsBwbkDUnCidWNn+OF58/Z+/d2Hvef3u7eP660x&#10;mUs6lrb6bz9s3n7Yuv+0e3K7fP9pb+dkhiDgemVqqZmpMBOL/fNb00u7s1unq3ObEweX6wMTZVdY&#10;PzCZf/f96crusNo9fPP8bv7+3dbN/dbD+/3Tq+V0MZQqhHaPJ8mj2Xdbl48EFjfvDtZ255LFuJyL&#10;p0upXCUrJyVtdDrqLJAi6ovGY3EuxihivNWqNvqKo83c9tvWu4PVP3t38dtPV99f7ZytTqyM1+tp&#10;NsEFmuV0X6NUq5aKpYKSTGqkwD+O47CNweNEQpIYL+XSIEV/ozbUqo8ONIf76oNNCLhsJZ9GyiVl&#10;v8sW9DhlngEmasWcxLKxQACk4KJgRIQHMiJhMQZkUDJNywwtxMhxhkyoCVh4sSVTY4XIsgFBX4jM&#10;OR+ivC6f2WDT95p03cbeLgMSvIgNTt5GVAOFakhMhMKU3eExGC3YBkMxfyACcBjUudssVidQUqzU&#10;s8UKfC+qSgQquABGaAMZtJ6FoAZqN1TDHToDWAS1H+HjEBRkmnmvv61XB2UBWMBHfN3WgVhFrd4D&#10;k+IJe6J8kJW9Md4eoDxAH5+ICkkfJeC41RvR271md9ATBnXIUvU9JlO30Wi0OVA5w4qjokYwa/0g&#10;jDYPlHyAYqNxMUCzVq+ftG74g/hepJgggR16u5MoDn8QyCD+SG22QCWP+H/Z1gVSQC+YHW5oB+25&#10;KbbwGrg+MIGDoAPUBPji9AaxbyCdwCDvKSRfKEaeoZCOpAEoHZACqgFXRnZB+4AUPUYL6ffZ3gVS&#10;4CtwjsHiAJLwEbgnX4xBvU+JCqriiChb/MEem0Pv8uhcnl6XO8iwQANgAYqrc2tFtKnnwQ7Su4mP&#10;E2QEQyCFoCQ5UQELkMCLCM0l1OWLwhRLxp5p403iUipbyJVrL/BxJcFlC0qpkW0Olwff1jf2Z8/v&#10;dvbOFmdWBlZ2Jt/O9e2frW0dLh9d7Gwfrq1uLa5vLQMWc4tTuWIqkRarjeLI+EC9VUbCPqgBTOCt&#10;qfmRdz9cff7l/cefbp6/O3v6fHr/8WBrf+ridn1jd5zmbZzoILNU3K6f360c3c2fPSxdoZL/4eCH&#10;X1/tnk1GecP3vzg/Pp+9ud94erd7dbMCXvQNy3Leu7wzePN+4+p5/fbDNkhx+bixsjN6+37v6HIp&#10;VYplKjQ00cnt1sL29Oj8AJTF0fVWvin7KNPc2tDj56Pl7ZEPP548fNg6upgGKe7ebTx/OoDZSRUC&#10;hVp072Ti6dPOh+8Pbp/XHz/u3T7vHF2tXD4clJupbDmRyiqCzJGpdtUH1TQcJTwWRcGEFJPy277a&#10;aDW/Mzf6F88X//inH//5t9//77/6+B9//vgffnz486eTp535g7nhWoJNsqFiSmrUyk0y/W9ZURSe&#10;58GIqPqPZSieY2BuaqV8f7PW16g2q+X+enmwWR3uq7Wq+Wrh96QIuO0aKeqlfKtSSoqiNhk/krYD&#10;cfG/7scpCj8ViSXDZYNhr9fvRHy4nHYPQGC3umwWp8VkR6Hu7Tb0dOm7O3VI2AEsrBYH6k1QIBpj&#10;tZ6CgAISdsIRGnEPfQE1AXCkM4VkJo/DmgHBFgmygnRVVodLayOmsQVEkCCzYxyZmg0h0aUjc88h&#10;WrKlKivKEAKoUXGQyBe3zxWK2nykCyiSA+6d5hg5ibAxkfFRLi8selxCkMOoAxMOr9fhg1onTxBx&#10;cVTLb8Cd1x1axwqXPxphxCDFARPQESbEmNUOUiDMQuoCv4QObq8/RjNyAvrC5HD3qlNya9uXbzr+&#10;2PQA+oAREA6IZIQ3toQXZLpt68++ffNtWycYgYSXnkDE4vRq/Snw0qwKkNedPT97+QY0xh+rUQN5&#10;0tatAyaAGxxEsntIV058Nq6kJVStNKezOdsg00BAJRlgeb3DpcetiNFcKhPjhUQmmyuVgXer0wVN&#10;ATpATQATEBQAB/YBC7xU50JNgAvQEZAVSFIyDXGBI+B4MEoBEyLgUarixr2AQ4VniUsUK1HJvFhq&#10;pDf35y/u9/bPVxY3xtd2p/tGiztHKwtrEwdnW7PLkyubi3sH29OzE3GJhSplIVvidKGULVXyo+ND&#10;cwvTQyP9ZdJ5OTvytu/0bhvp8nHv7t3xw8eTD99d3DzsLq4NcoKT5mxrWyMnZ4vbexPnd2sXz+tH&#10;t4un98uf/+Ts7H4lX6divOnp0/759fLT+737x627x83V9QEp5R6cTJ/cLkBN3H3cOX9Yffru4Oxu&#10;bXl79OhqudwnAhNLuOzN6t7F8trh4vBs3+756vTqcEx0J4rUw+cjiA4ohbPb5av7lf3TyafP27fP&#10;a++/O5iYKwpJx8p23/379YcPG0+fyOhV/ID793snVysXt7vVVjqTl+SEgD8ZpAhFguFoiGaoeJxR&#10;JL6YSQxXctOt8kw194vz3f/6m+/+5c+++++/+vT339393Xe3//DT4//25foX55u361NTtUyC8nMR&#10;vyLytXq13mql02lJksiYOoSh+kiLY+mEIlWLuf9/UvTXizAgxH2kFGgKuA9Z7dDdX6/gKmRBMBUN&#10;EZ8PCRJD2wEX8BYA8UdSwKd47XabwWDWm0AHFFvUswCErscILnR19GqY6Gzv6Wjrxg5UhtFoAQuA&#10;Bs2DaKQANRhWiKhjon2IfopLpnIML0Lw9+hNAAQEBYo+5DQKH+orNi6hRELcojhqa3khPLQaFTGD&#10;SOs1WWHUxWSGESTAAhzRvDq0irqqjbPLaIbccAYBv3gkLpjdHhy3ByAHoiGWAyliuCWk32cynkhI&#10;6XQqX8IFtYDU7ADCMkTFKV5xh6KgAz6uszlwTfKgIRjW9EWHutAWCOIIhDqN5g4d6XAJEQETYVVn&#10;r0RlDQcBTIARGj60lgvs4ByP+mQUX4eP2Nw+iBHIhxDFmexueJY2wM/mspJp8iwgQnuPDu8iwZeB&#10;icixXhNZWwx8huwi/S/dPgiSCBNP5vC38OBOJ8602AFHOVugpYQdEiASo+WElCtQcZgaWUwkvcEQ&#10;bg9SMAo6R0AH6AhgAvsRigY1AAK4jz+2UGBHe4l93B3tXaAErMDf+4KiwzSZLIfixFgyKxSrqcW1&#10;ib3jZaTtg4X9k5X5lbH17bmR8dby2uziyszWzhpYEAz7TRaAzApnB7PDcDFR5iemxk7ODo9O9pdX&#10;F8YnRlJ5mRL9mYowOt3aPVm5ejh4/nR6eLYUpi1SIrB7MHNzv3N8Cu7MHJ0t7l/On9yuPH53eHq3&#10;kqtRXMK5uT++vDnw6Yfjw9PZo7O5m4eNap1LF0Iru0Nnd8tXTxv3H3dv3m1dPK4fXy8fXi6OzVYo&#10;0Tm52Lh+3j04X9w4mNk6Xd44Wtg9X1EKTDwdnF7pv/t4gDM//ni2czR5erVwebdyfb9y/x7gWMiW&#10;A9V+5vRm+v33Ow8f1x8+blw/Lj9+3Ll7t31xu7FzMF+pJ5Jp8kiU1lbUpEMISjpOSQqfTgnDjeJo&#10;NTNeSByMNf/jh5t//un5//zl87/86v0//3j3D1+u/+7z5b97Ovmzi+0fjzf2pwdLIsWFfXEmVq1V&#10;RsbHi8ViKpXSZAV4QfquxSKiwMN9gBRwHy2ygnplqFWDARlolFrVIhLYBE3hdVhAila1NNisZaFN&#10;ABoUg2Aw6PZ4bHYk4MDvdIW9oIY62ZyaqFA45PG6LFZzr87QQyQDqnJdr6mzo7erUwdYdHfpQY3e&#10;HiNetrd1IwEWvXqzyeJwevzBCK2xABU5kRQU5w1EyGP6YDQUZWBs3b4giju0NBKMBs5BWURxh5QA&#10;LMATvEQNgx0UQdSWqFoRM686SKSBFLDrUAHBGIOSiiBH1YpoBClc4ZDR5WzT67pMBg88E8c6goFO&#10;kxFbvIVtgKHZhCKmUwl1BF6qUOAVheIFfPWLb18jRMEIyH6dGfoJkRnWWexdBhPQAy70mK0QERoj&#10;cAR+B6ToNlu7TBbYH9K9Wm2VBCAQqzFOhAtw+UI4Ai8DHaENPAUX8LeofiFC2kQ8AcgNnEm6Y4Ri&#10;IAvO/+plG0QHXiLhJ/3s29edACrpV9qLl/g4kAE6IHs71J7UAI3WyBJXUgAoTgBPkV1BmuUSqVSp&#10;wshKkOHiqYycK8C+BWOgMI1bBC7Y3R7cMdAhyrAaL7DV3gUsSPO72qKJmwIuYAdcACa0tsxQDLqD&#10;UAPn4Ae8CEf80WiQjNaRmFRGKpbSkzMDK2uTewdLmzuzmztzO3uLW7uLC0uTSyuzUzNjg0Mt1KVG&#10;eFmHFTsxOirBnYs8w9GlSmFmbmp1fWVrZ3N3f2f/aPvwfHN0qiWmqSjvEZPR2cXBdJ6J0vadvZnv&#10;fri+udv58t3lu/fHe0fz8As373aunrYq/VI0bp2cr3z+EYE+eHK1uHc8dXGzsrTWF5cd/aPJ7ePJ&#10;g4u5s/vVq+fNh8/7OyczR1dLJzcrtUEFn13ZeXt6u3F8vb6+P713vnJyuzm51M8qvtpQ8vR2bfd0&#10;Fm7i5HLp6dPe9cPK04ftg5PJu+f1maVSquhZ3mpcPsw/fd54/ARSrN09rzx+2L5+WLu+35qcaZUq&#10;cAkMp3abiJEOzKhSwpxMQ2hUy4mRRm6spGwMFH9zsv1fP939H+8v/vm76//+wy3SP365+rt3J//2&#10;du8vL7d/dw+5M92XFDJADE+Xy8WxiYlKpZLL5SArAIs46kM6FvB7oSwKmSRIMdCs99UrqqCojw40&#10;BpvlVrXQrBQKaUUlhVWJc3218nBfI59M/pEUoIPdZLboDFaD0WmxedX5qSL+QNgXCHn9QTekudNh&#10;tlj1RkMvIQLQoGGCMKLHqFcnwjabbNjBQbyF4z0w22aU/CDNkxKGfYfHj5cAAYo1aTVUPQVpjVMn&#10;cSLtl2qrBE6DfMUOxAX2kUAKFErgBp9FtYnSD6agRu1WlyBH9QnRi6+AoZVTWZyACIWhiMRZZ8jf&#10;adR3mw0+KhKgYzqb+XVvl9XntvtR+XtxgpRLZyolJZsFI5DwKYCmvUcPBiEOEdX4lQjUl+3k8QfM&#10;yDftna97dBodoCYgLl519+Blp8Gktzux87q7lzgR0huSDPSELuDlFGIeAYxEOoP8YQIrKAgkZJDW&#10;9qkBxeUPQz4QWRGMAhl6sx0n2z1EX8Bo4Ce9bOsEKfAjgUjkAL5CG4gBhnbCi5E2Ihc0FyclQApg&#10;F4xAdpEMlJPlRl+mVJHTOeSSCN/BCbimxeEy2eyQDNj2Gk2wHqwguv0BUMPl86Ps4gjeBSyABrAY&#10;W9gQbMEF8AKKD3cNvwo/BncHB8ksknLyhdfvDkcCZHQGTytKPJtNDA5Vxsabq2tT29vzKyuT+/sr&#10;6xvzCwtTA/0Nlom63Q6r3RJEJRELI4ky1DiD5Pa6PD43eAEF1GjVZ+aml9cWNvaW1ncX5lbGJ2YH&#10;BscqUjKqJGOJFLW1O/vlu+uPny7evT99fDq4edg5vlrZO11ojaZp0TE8kX//+fj54+He8ez2wRRg&#10;gVRtwlbZZpbr+xdzO6fTJ7fLgMXp7SqCH5iYWmo1hpLz68NbR7NgxOXjzvbJwvHN5ureZLrClvqk&#10;7eMZxOjp9crV/cbu8dQPf3L5/HHn4mbx8nb5+HK22Ai3Rviz25mHj6tXj/Mgxf17YGIDKIH9uX3Y&#10;bjTTpbKiSAxPx0AKigrFmHCMC4tJplRNjg2XBivyZEX5srf0L7/5/l++e/indxf/+fHwP97s/N39&#10;/n/5eP5Pny//7vn0394f/duni9vFyb4EX1HiiTiTTMoDQ4ONRqNQKIBDgvoPpPC4nbFoOJuUYT1A&#10;iv4GmeJ/pL8xPtQaalVACrgPkCLocRD3wbONcmG4r1nKZOAs4D4IKVxum8ms7+7RdXWb9Qar0WQ3&#10;W3wud8DjJXO5Opwumx1HcFwjBVjQ0d6jYQLigszNaPe4nD6L2Y6XSD3dBpACJRX1DwoWClC33qhZ&#10;DL3JivBGPGueAnGOotbe3aslfAgEgeno6EGt29XZo8dFABScjIQSj/MBF5yDK+A6KLvABMIDF0dJ&#10;xclQBABNGFqOpR0+j9EO++4J0bEgFbV5XGAajv9xhHU8ISdyWU6WPaGQ1QWF7zI7yECMb9s6NVLA&#10;MHUbrN+8gX4hE2dD50NKwHdoj2YNDhfoACdC/Ij67ON1V0+I4cJkWS0+EIEC50EK/KmIf+zDFiGk&#10;NU0BZKhPOkjvb5/6gAM4wEF8NdhEPq4Oezc7PNiHlcD+y/bONrLcsQUiAoxAinFxbb4pMAKOqdtg&#10;Qp4g/vEDPOGowe7EN8KRsaJCAJHOJbIFYIIVJNwX5CfOjNBsIBJF0tSEks4ADWCE1UnwJSgJOZWG&#10;PWGISSHtFLiVyHzgyAw1ZHcht7XbB1LgOO41kE3HJZACPyAkiJwk8oospJJSsZjMZsXBwfL09OD4&#10;eP/y8tTIcKuQTwMTZpPebDZC2FIMxXBsJBbBVlIkiqFdHrfX76NZUINTkolKrdo31FoAbg5Xtw6W&#10;t/eWN3cXxyYb9WYWpJhfGD473zw6Xj073zg7X7+83jo6X+4fyfojhkKVv37Y+vzj5eP7g829ycu7&#10;9dZQIlemsuVotS9+dLkARuyezRxdLwIQmweTx9crW0fTxUZ8dKa6uDkKQbFxMH1ys3F6u3l0vdYY&#10;TvNJ/+xq/+Onw5Pr5fdfjo8vFo4u5g7PZu+e1k8v557eb03M5nK1wPp+39375Xffbd6+W3r8uH7z&#10;uHj/bu35w+717frJ6VK1omRhPbgoF4O8DhFY0EEUnlSW6+vLjA3lh8vi2cLIf/7p3f/nr3/zL5/v&#10;/9PV7l8dLf7l/vxfn6z+p7v9v386/k8Px//u/vjf3Bz/cLC2Nzk0BAEQZ/KZZD6fGxwchKwgSx6o&#10;DRaRcNDnRR3kTkpxqAmQYrBVHxtsvR3unxjpH+6r9tdLtWIW7oMK+fwuO0dF0rIwPtQP5HCxWCwQ&#10;oEOhANy7ydzb2QVSGHp6AQtwIej18TQDWIT8Aa/T5bTacLAXZULVFNAOKJhQ2MAE4t7t8kMHQ1bg&#10;iAkBYLIhyFBGUbOhbJEGQjLlpKGtWwdSoHgh4OEU8Bb0KiRAV68BSRMUwIeSzqEUovDhCE4GAnAc&#10;LAAjNBmCj+MIPkijYlQvjo8jWkAKrbEtEI26g36Ly2FGsIQCgVjE6YcYIQsNhRkKgAAvAA4XgpSh&#10;oZPNDkePyWSw2UwOYm1etnep1gY6iMz0/7pTD1kBx+FQe0BqvsMTiXmjFGn18AeBjG6TBdSAAYlw&#10;cQQqmedOfbqpDUhHxGLHqo4l1zRFhzokDMnpDTKCgoTQxHF8tdXlxQfhXAxWeBPYsQg+iL+xo0eP&#10;3wbWaJBF9kKvAatAhtaoqZGC0CHGkCYVrz/GkwFdEB2IXnUpIsS8BJJaHWTybiSKtB0CalGgAdoh&#10;nS9ofa4ADrgPMZGUkikch7hAzsMUgE7kfqlqTmey9BhMoD/EHe4UblNUfRQC7/MiEAqE4Ph4Ns5x&#10;SbJuVrrZKKdSApR2IsEqCptJiywT8aKCcdgcNpsb/7yeYBjWJ0KWxohFuTiPlzjodLtwRGWHDFgk&#10;UnKhkhoeby0sT23vrh6d7tzcHe8drM7MDFaqyVSKLZWU8dHqzFTf27f1ajORyFCDo8XTq/XHD8eX&#10;t1uHZ4u85C7WIPbcUjqQLVErW8MnN0tHV4uHl4sXDxvn9+tHV8tbRzPAxPBU6eJhByG4eTizc7Kw&#10;c4wTdmZXBoR0oNIvbh1N3Tzv3L/fffq4f/u8uX0wvro5eHI+9/C8eXg8lSp4h2cSF48L9x9WYT2Q&#10;nj9t3D4t3z+vPcEQXa+trY6V8pIcj3GxEAc4RoNUxM+yIfwJlUqiv5msZumNyfrvPpz/z9/9/P/6&#10;7Y//5fnyz7bmHibqN6Old9OtX23N/M355n+4PfoPD2f/9uHsX92dP2wuLQ02ykmpkE3CUI+NjbVa&#10;LW2xtUQiwbG/f1BKNMXvSVH7IylG+mtDrWqrWiznUrGg12kxsrEwSDHa3+qv1UCKkMdDZqMEBPRG&#10;sn5ejw47MCAQFG67k41CtYeQvE63HaGPyrNH36ViAgnIIKQwWuGMbTYX6GCxOMxmh8lkt+PO+4Io&#10;xJDBnmAExehVR3dHrx7uGvGMoozCjfKE4otqCjVbZ68eIkLTGkAD8IGYx0sk7KAIaiYF9aXXH3ZB&#10;rnsC+DkGkMXla2vvfo0w6oUfcLoRdZwAxYySDREBWKiTD4qsJGDHGw6SmceoKC3wvkio12w02Cwg&#10;RYRl7R6oDzs0BX6b0eZA4MFr6MykE1kHJJLRrjM7LE4vHAcSNAW+JiZIcP4RXvDFaJCiDX8C8tDm&#10;8KNi5EVEPtCg9deGHVAHg4Xa1dkooA7ACwS22jxpABFwMhlgYoR46cA5OAIZgpfYh64BTV6TYeyd&#10;5AE0Ipws1UUhV/FTcWVQWO2LoevWk9WSQRl8EXSNKxwOcVwim+NlxReJeoJBhwfahQlFYla702yx&#10;OcjIdJfL69Oed8BuhCkaaIDRgKbwqk9GAREcxD7e1UitqTnsA9bYgRUCLHB/gQ/cOOAb9wsS+kUw&#10;EvGR30nJopzLZIv5fKtZTaVElkVh9YXDvlAQWgFy2EmekjndbpcHv8gFXYH6zOP1wfriR3tRDj1I&#10;gSD+Il4QyTR5LM+y8VgyI5WqudZA7e3U0P7B+vX18cnJ1uLi275WsVJMNGqpgb7c8HC51kwlM8z8&#10;0tj7zxeHpyvFqsjE3TuH059/vDi9WV3YGBqZKh5cLNx+2L19v/fw8QCkuHraWt192xrN5Ov8zEo/&#10;0DC9PDC3OrJ1OI+0ujuh5CO5Gg97sns88/jx4Ox6+f799sP7ncvblYd32/ePm+eXi/2Dcr4aXj8Y&#10;uHxeun5a1Foonj9tPn3cfP6wc/+wubc79Xa0mpJZgQ5zkSBPRTgqzFHBpEQ3a6mhVravJLxtJH+4&#10;3vmvf/Xz//mvfvHff/3lN1uLF4Ol5UJ8RoksZ5jL4dJP61P/+nzn3z+c/eX53l8/Xj1tLK6N9BdF&#10;Lh4NCzw9OTk5OjpaLBZBilwul0wqkkhaK0CKVq08CF9FWiiaIAXcB0gx0l8faFSqhQw0hd2k5+lo&#10;LimPDpDZ9GSOi/r9Qdwli83Ya+yF1kdl0WuwQ1k7vXazPeQLhXzBoDcITW8z2WxGa2+Xrr2jR0vd&#10;PQZtVTtUTdgBJkJhyusL6Q0QJSjSPq2hEdEOQPRoq3WrK/Fqph0JvECJR7GDIoCIRSGDlMD5QAMS&#10;jmMfhQ+qATtASUd3rxnG2u3HUaABX4p9i9XZgQJrtAZDMbK2WSgWCEZRKcFs2yAaIpDEEmpFTWMH&#10;o1GUe9SfkEEmMnzUL6VSkGqABQyIO0iWCIaXUpU8+akIaSSXP+qPsDZvUGe1gxSQEkI6S4kyIyfC&#10;XNwdjupJg0Wv1q6JyjxG6nAZfztqf1+YTOEPyiDmEfnY0abJQvBrz0R9oRiZBafX+NW3byBkgBIg&#10;QNMXOAeKBkeID3L5kIHINJACPxL7vWSecQIgkAJJ29cQHGZBipCQSWdrVXgr/F1aryqEvR9h73Ah&#10;IIPBsMvlAbeRITAXzj8gA+cEozFkGvZhQJCNOAEqw2x3QoyQJx0xBqIGehCwgKwAonHXcI8AC8hA&#10;3DXIlhdgki8YjtFsmaxCUc2kM6mkEo8zHBGyQb/f7fN5KAr7Ma/H5wDhLA4UGovVAYA5XV6PF3CI&#10;usmC1QFAI0Zx6jKfMsuJDJnOBvYE2ifK8jFZ4Vqt6vT06MwM4qLVqOYIKarp/lah2chW66mhkcrI&#10;aC1XEFjeV6rJe0eLm3tTy9ujOyezV0/bGwcTEwt18GJpa+T0dvXx89HGwRQY0RhOTS42YDcOLlaW&#10;Nt/unS4fXqxNLw1WB5RMNbqyO7J/PrdzPHn3bvvp0/7l/ere0eR3Pz+7vl/7/N3x5HRJUlzj07nz&#10;x8WLx6XLx8WnT3AfK3fPa5Abz+/3Ls6X52f7ayVFYmLxGEgRAilknkrLbDUnj9Szb5vZsYry8WT9&#10;P/360//86z/9b7/76R9+8eGgWVjMi5N5vo/zD3K+pYJwNd785fbS39we//Zk5397f/duY2lnbKgs&#10;sFG3I05FkB3j4+OlUgmCIpvNZtLQdiJkhRxny/nMQItM3j/cV9daNEEKbLHfrBTYaFDTFCDFcF8D&#10;pMglEkwkEvZ6XTa7QWfshobv6EaCcLCabaqn8TrtxCn6UAqdbrPRgogHIGBTkBCragcqMlUVDoIX&#10;uI8ebxBx26szOkm3HzL5CujQjguqdZ2GBpR1NQjJkplQA+2q0EBRg74FLJCIN6FYlDlQCJUYqIGL&#10;gGNGi92P4hxjQYqubh1p1bCRJdD16lJaOA41oT2Xdbp9epPZYLFCQqPQo55EiUe0oMSDDh1wWFA2&#10;AfJYRk6nlWxWI4UrEEDFCIWPGFZryAACksxIwclRVgIpQARwIQTPnEi5QmRuaxOCze012J1tOn27&#10;zqC3O2FP4D7AApc6iR7UBByE3uLoVOekwRFABHQACJC0ZxzAxzev2l+Spy0k4CEogjH2D521PNoj&#10;Urgy4IB0EneTAWkaHYAhWC1QGQniAm9hG2H4EMN6opFkqZipVmJx3uHz4QKI/EgUKA9A5wfUcUcO&#10;aAqPF5kAkgIHYIQmIpDH2g7wgXzDS+QVSAFNga9j42TafvKkiWLhYiDsQHPcJo0UOIeQgvgihmd4&#10;KZ+vFItVSVJohqboKMNRMSrs8bkhW8g0upLi94chRHELta7+TpcPtQ2Qz7CC9iw9rM4VhwReqPeY&#10;ZXkG18HVojGcGYjzNM/FOOCDDglcpJhTBvsqI/3Vof5KX19Rkil/0BoXw7Pzw5c3+1d3e5sH0ys7&#10;Y0eXy9fPOweXi5vHU5tHk/Prg8OThbdztcZwEqRYWB9a359a2528uN89ud5a35sZfFtJFph8jZ9Z&#10;bW4fT24fTd6/37q4W3n8uHtxu7x7OPH+88HRyczewUQy7as3uK29sZv366Qj+cPyw8ety4elq3vS&#10;y+v6em17c2KoP5+F5YxGyfK/kQjPRjOJeL2Y7C+lhkuJ+b7C0ezQf/qTj//n3/7mf/zrP/3Pf/r5&#10;V5f7kxlhoZl/W0u1FKoRD40q9Gol9TA7+tvzvd+eH/y7D/cft1b23g7VJT5oNXFhX7PZBCzKZdIF&#10;K4l/CVmWhFDQTxCQUkCKsaE+oGGwWVUZQbYj/Q3ICpGjAm5H2OdOCJza+apSSKX4WAyk8DicJoMZ&#10;Xv+PpLCYrAzFOmzkOLbRcCwSigIfIAVuaBdUdCdp1gAgtHA1GMkYZ9xfrYa32d2hKO0NRx2+gJ50&#10;73ZaPT6nH6EYsnsDRrsLQhqk6NQbobdftXeCFKimULRQ5sAFFDvAQhskFohQeAlNgYoLtRkfl1Bg&#10;UKJ6IEIsDm0BPhQtFCpABIUdJQ38gkgho0XMNihhQUnGWNLlGUVZexwD5QQe4RuRSBsSRYERCCeH&#10;lzw3ASnglbBjdZIJFzzBGASF1enHr+wwmMwuDwABZdFlIi87jWbAAkd6zFbtgQjcR4SM1wq71ZU7&#10;YCLIGHbVR8B3ABngBagBfYEdECGkLh0CNmGLlxEmrjVwQFB0qMuaqX064Odgi5yWPywsqikL2DeE&#10;JXJSa79QuRaA6QuxbJBl0uWSlMv6Y1GLy2Vzuoi2ophAMBwMhoiUdHlxZ2FG4rICiGgPROE4NKpC&#10;dpFn3KjZ4eOiRKAhiHELcHfwjXIqC9sIUiBXkZ+4WdjBPQIJ1Ufawgt1gfsEzYk0K0pKmsafRNMR&#10;KoIUioVcXsiTYCKVlpNpOEa90YaE24ZyAzQAB6KUVBIZiEMk0scgTOHu4i1scQmWZWgyNB7MgCwh&#10;/jEaCURDvkjQw1KhXFrur5cGGuVWLV+tZpMpvlRKTs0Mbe0sHBytHp2uTy8NzK0NbxxMzm0MTi43&#10;V/fHT25XT2/XV3fHa4NKqSViO7EAHMzvni7ePB+OzTQYyccngn2j5Y29qbWdIaTz28Xb5/WnTzuP&#10;H3b2jyeeP+4dHE29+7CXzgYzGf/e3vj59eLVu3V1rorlq8fVs+uFu6eN+8ftne23k+O1Uk5Q2IgQ&#10;jglhGnZZkthiVumvZIeKybel5Ons6O+eL/77X/7y//m3v/3HP/vxV9cHm2PNgYw4M1Trr2dqmXhV&#10;oVsyPZrk9werP+6s/vby6F/fX33ZXd9/OzyYUSJ2E+V11mo1aIpWqwXrkYJyTshkMU5kfziQVsTh&#10;gdbk2DDcx5DaWgFSwH2AFACHxNEhryvocYIU5Vy6WS43kIOCwMDQ+vyEAt3qg02L3eVwQxLCzgMZ&#10;EBp4i46RCcmwQ0aEOjy4odARBpNVZ7BADyBAoCxcnt9PnWJSx3egSKGmRSWMQELwIISQ4Od7LbZO&#10;g4k0/pksSC+7eshACYsdxY4TZa2tDp9FyQM+UPJQpOCHgQycgxf4dqPJBkEBJAFMgBR+DD4JfKAU&#10;oVzjeFt79zcv36CWxnU9qJNiHMLHZIHHMeK3uf1ho8XhcAfcvjC2KJt2rxcJpLB7PCYHWTqsrVvX&#10;AQeujsKAsjBYXW+6yPT/33Z0gQ49FmubzqAlkALiAh4Ef2yHwWjzBaA4qLgE7QAhgC301IuvX7VB&#10;N6k9rKARXrZ3gQu4OMSCw0tGrMJidKqrk6HKhqCA0ICCAErgTUAKnNzW2Yt3gQaoBpDCHyGjsJBR&#10;cSWFHVwQ0gzHtSYMDjHMcQGGlvM5NqH4IhGr242wFxNJskx/nMysCFIAEx4yARgrJVN/HE4K6YEd&#10;6Iu2ru7OXh3YAY6AFLijdrcXNwK3AyCQUxl8Lxih3nMWYhDKoltvBEpACvLsA6RACkZZhysYofhw&#10;jKV5qBQ4sYAvDLrgz4xKyQwvJuxOv97ksNhgOshUGLipHC8pCUR4DsgAJjRLibe8vjB2SG/DP/Q7&#10;pEGfiDrffSwUZ2IiT4sspYhsIa1ARfc3Kv191VotPzBQmZ0bXd+cXduYWVgZm10ZHpmuzm8Mz20M&#10;LW6PTK/1zW4O7Z3OXz/vXjxsgSBjM9XJhdbc6tDh5UpzOBdmHawcnF0ZPbrY3D9bWt0e2DuZ2Dud&#10;ODyfef9l7+Zh7fRy/unDDtTEjz9dcpx5YaF2e7v6/vM+SAFBcXK7dHK9cHa9+PRh//p2Y2qyVi8n&#10;EkJMjIEUlBjmFE7IZKRaKTVQybytZnffDvzZ9fG//Ktf/1//+jf/5dffY3/vbX8rwVWzUrOaLZZS&#10;2YxYSsVrCtcU6flS+mbu7V9cnfz28uTXVyc3y3MbYwN5NiqGvSDFxMTEyMhIpVJRFx2UyYLEHENH&#10;QylZACmmxke0EWITIwNDrcpwH+mCBVIgD70OK0iRFPlSNqVN511Mp0XovCgF8WrUW0jJhTJAxkcY&#10;t8vX0daNg06Hh6F4lo6T2fN9pKBAWiIhnhF3cNAwESAMihFKCXnuQGZncfeaLCACalpgIlWqIJwg&#10;y41Ot87mQN0Loa7BgjxlNJORHRGaQ00FWMAJo8Bp4gIJlwUjdEYLwNGrN3V2EWsDWKDMQJ9CXMB9&#10;oGhhH1sgA0dAio4uXVeP0WQF9AgRXN6Q1eE14GR3wOOPYN/u8sP6W2xuxAtpyFRJgZ0ek+VNVy8J&#10;TnW2flXYezp1OGj4pr37dY+uy2QB/sCIXqsNmMBLYIJPpkGKV929Fo/PF6OhCMineo3QAiDFt2+6&#10;dGaH0xeGL/AGY6DG16862rsN7V2kmzaEhoXMcBGA4LJ5/CZkqdVpUHtSwakFKRbKoktvCtGcN0Ih&#10;A5GCFBOmWfAiriQ8wWCPXm+yWuEAvH4fwkdWZEQlwAsBhshDLIegF6IUw8WhKVguTlGMx+Pzev00&#10;GbuRFRNp2H6Xn0xsCnVAnnFQDH52t8EU4+IERhRLGqdFBe+C3bjFmUIJKNeakFi1LxZIgTKAW8/E&#10;yXOWF5yUinESjBv8oy9IAc8UHw/TtMPrARA8AX8wBrUnI0dwSyDY3D4IQkAB5iLO8bIkp2UlQzOo&#10;buNIOI7Mg07HEdxmmmZCoRBRF7AfUEhBP/5PYClZ4AQ4fzqaFOOVfLpRztcq+b5WtdUqDw7WZmZH&#10;FpbGxyabC+tj43ONmbWBkdnK9Fr/yHxlbLE+sdCYWmqBFO++P7t63Lm43x6frbdGcgHKWmomto/g&#10;IM43Dxaml/pPr2d3jkeXNpvvvtu9uFnc2hv98GX/9GLu8Xn75GxuYEC6JxZj+fP3x9fvt24/bF8+&#10;rR9dLpxfLT28213bHO3vS+fTnMyGVVIwiZiYFpRCMdnXKIzUcqujrZ/OD/7bn//y//03f/H/+N2f&#10;/vn5/t5QfSgVz/ORYkHJ5ORMKZXKSsWsXE9LNZEeSQrb/bVfHu1+v7P+u4erjzsbt5vLo8VMmg6V&#10;SiVgYnBwsFgsiqIY57l8LqPI8BYRReAGW/W3I4NqI0VzcnTwj6Tor5c5KuwwG2BAoCnIdP75vEYK&#10;gYYJZAL+sNXsAOppGD46joSXne09Pk+QirKymJSERJisqhhD4YAdQOWPwoGq7KtvXxshO9XBXSg9&#10;iHOUGxSaTp0BZRqAkDK5vrG32gNFgAOaAgk7QAYcPg46/CErEBShcGaMF1E3IjBU2U/WqgApwB0U&#10;SiTwogfGweEmraVMHJa8E/bHYA4QWwLBmokxcdRrOGKykjGaNieZJII0lNrIk3/SHicogQiNYour&#10;kXPws21OK5nMxuf0+u0uL3jU3q173dHd0QPr7LA6PGQGmq7eV22dZCJ/HFVn+kfsd6jtDjAFUAqJ&#10;bBEEBR18UFX+sMsX1hnsnT0mSJ83Hbr2LgOZ5p6To7Tg9kW7ddaXb7pftfW0deo7eoxqLoU94aje&#10;7mzr1UN2AaNftXVAvAQZTkxnnepzWQDXFgh1WW0GjyfAcu4wDrpiPOrzYCBEll1zuqxOuxkaXBYY&#10;Ic7HBSkcQU0cZFhkjay9DIWjhBQ0G4TroMgkttAlhOyqc3H6gviV4EKMA+nccIg44gvHAlEyZ38i&#10;kwcUwGdUFTAgyDHoC2R7oVLPlaq4CDITZI+TdYzlF7ycibISbJvTFyH9W832QDQGm+fweVwBnycU&#10;hNTBdf1kHmEIDfhADiBAilE8w4pxISGISeyDEUg4Dl6wnITjIEUoFCZTp0WjZIw2gUVA4jlFjEtx&#10;FphAlQhSZBQxn1bqlXylnKtWc/V6vlbP9g0UJ2b6N/fnJhZaIMXEUnPrdGZ2a2h0gTRPlFrC+FwN&#10;sLh9f3jz7uDuw9H04kB9MHN8tbF3urqyNX16s/Pp51fndwsXdwtnt3MPHzduHlcf328dnc2cXc1/&#10;+eF4ZCy9tT3y6dPhw+Pmzf367fvNpy979x93zm9Xzq9Xz6/WBwZzpaKYTrASS8ZiSjEuw8qlRLJV&#10;SY42cnMD5Yfd5b/71ff/r3/7u//zr3791+9ujt8ODchsWWCKMlcqpLL5RK6UyOTEQl4q56RSkmsk&#10;+Yli8mL27cXM+A+HW/cr8097a8tjjQTjK+ayQ/195UJO4BgqEmZiYVkdcg7rAU3RqpUnRgAIoKFC&#10;HnD0Nfqb9b5mvVYtxznG6bCCvwlZKGTS9WJxsFqrpNIplpdpyLlwNBjwuDwel8+tLn6LgmNFnEUA&#10;EklIZaBme23WDr3+VXsXygSggHD66ptXnb0GQg04XnWUIUoMkIG34Jw9kRiCP1drVAeGNCePhEiA&#10;DXGHo4AIEgjio2hbIOhRB4Hgra/bO7uNZrPTAy2Nb0HSnDC2CGPyQM7pQQkOxhhYA1R9nWCHi0yu&#10;z4oKijUECBIKutrQQNpHYaewxQ9DrRiXk5rBwdUIg8hcD3ZEBMChNY5gB4bcZHPgOJCEE3729UsA&#10;EYjAFg4CHkJ7HoF9m4usVww6gBRhmsdbkAavO3t7DJYevRWk6Oo1v27XgQhWh98boHRGR6/B3tVj&#10;Bia+ftn5ur3X7CAj2b2RmDMY7tQbX7x6A1h809EJm+MKhiO8gLeAEnAEmQlSmLxeZBRIYfV5zU6n&#10;n5j4GEVHXS6HwdDjdFhi0aAisJIowGhEorFojBIlRUmkQA6QAnTAccACCTteXwBuEkSA4cL9gruh&#10;/jBJP6IYudprIv4L7FAy+Xy5ls6XeCmBmgAZhfuicSFbrOA4hAbAgYxNZgtiIvOC4pUwI4RicV+Y&#10;tXuCHb0mu9fnDUegMGwetycUCsTI+kIQHQGwgBEilIACwEIZchC5gBmv7URjxHqEwxBDQjwuI8Uo&#10;1u32+nwBlmVlSeJZLhwKKpKYSSiKyENTQFykJCEtCymJL6WFYlqo5JVaKVEpKrVKor8/v7TydnVr&#10;amV7anZ1dGZ1ZHi6WR/Kp0uikKLzNQUcObxYu3jYefx8XGqJu2czK7tD26fj1+9XTu/nb95tXFyv&#10;7R3N3D/tnlzMgxGHp1Obe8M//er87TQksfXx3d7T+wO8+/S0+f5h7vF27vlh7eFu6/p6d31jIV/M&#10;8sA4TxYuARSTPFtOyKOl1FJVnCvyF3MD//6nx3/5d7/9P/7qT/72l592Z0cHC6mcwJYSciOXKaaT&#10;xWyymBfyuXgmxyPl8vFyXmhmhcX+6tHk8NP6wu3q3KfTneO1yYwUKKQTI/1NiAKog1jQB4ZCI4AL&#10;xUwSGG1WiqMDff31aqNcwLa/USfT8NYq5XJREHi324lbJIlxkIK4j1q9lslmuLhMUywVjgR8JqPJ&#10;aLCYjDYdqk4HYswNO4LS74lETS7n1x3tb3p6YTcQeCgrL9s6QQTYEMSe9lwdCfV5l86A5FAdu5zN&#10;w3pgS8ZfqlICNSeiAjUkEoQ6SBFgWL+avBTdptMjSKDhEerasxKENEokJDF2DJC4VgdqP7AAjr3X&#10;aNH6GoEgeInCjfMhOXTgkdkGnGmkQO0HTKA+hOjAT8XVAAUcBBTwrsGidtNQB6SBdCjueAtJIwUS&#10;/kxcCt9OJpXwBsGptm59O/5UoqFQ5VKAKSMoTjKsg8yp16kzwfUYzE6jmWzBC53RbncFbc4AqNGr&#10;txkt7h6dFZjo6DaiQg3AC0RicDFfffvq69dtIOmrrh4Qk5bIAA2Lh8yFoWUUnUgEeD4qSsgoq9fj&#10;CYdVTUEGSTicpBctQ0fEOJtOSqkkaZKAgggEw4AF6eDIIxK1mfBRQmE4yRG7w9XVS6bPAinw40EE&#10;8kSD5kBh2AIEsgZlIDhTrJTrLY0I2u3QchL6AvsqNUI4gkyGhUxkCi/4ZAbORkhltQshkR74Jovd&#10;49e6guGIH+4BIiAukWl8pUQ6nU2lMolEiuPiAAHDcHgpCFIkEkPCQezTNBsIhKEpYzFaJGvfxINq&#10;m6csiIooSHFe5BiZ55BEjhbZaIIL5ySmnI5XczJ4AVggVevpSj1da+WG3rbmVt4ubs4sbc5u7a3M&#10;L02Ua6nWYHFp7e3G7uzI23K2zByczZzfLd48rxxeTj5+Xj+/XTi9WLl92N4/nj48ndk7ent4NnH/&#10;bi2V9+Qrwc3doXefDi5v1y5v1h+fth9uQYqlp4fN/f3ZgYFiMhkXyYTZ8IUsi5sQDo/UilN91fFy&#10;ar0v/Wd3+//1r376l3//2//46883W7OjRbkqsyUJKBHruXQ1m0Lkl3PpQlbIZ+PZXDybj4MUpbxQ&#10;zwqDGelyaebz3vqvbk7/8vP90+nmYD0hx1lYjHq5oE1119+oTo2PLMxMJqW4xDN99UqtlC/l0qV8&#10;ppBJlfO5cjEPQVGrVTKZFEWRCSsj4WBSEvuq1fG+/sFKNRcX+XAYpAj5PJ0dnW1vOskor/aezi59&#10;Vy+ZjgmBobPaLR53t8Wss5BOk3C2KFIwx916QgdUzhAaX79qg27vRMkDJjx+KFgEABKKO8o9vEa3&#10;yfLHHgfaW1rLRZfJ3GW22IMhVySqs9kRGIgKlFGNFCiFCGyEMbYIbBAEIuJVRzfKN8qeV51LHgUd&#10;dMD5KOtaBw28hFLAZxH5KMGCkkLCDoSGdhC/GVv8TjAFIgjFHQl/Gj6lnYM/TZ1Sw68zWTR5oloY&#10;MjEvNAW27kAEmICU0HpbxziRl1NAhlWduR/Wxmr3IOlJd1UXIqSj29Ctg8ow9pInS+QI6TgSBTFJ&#10;x60OvREMBTXiqYz2bAXJ5vNziSQMSJQsYpDk02lnKGwPBOwBPyQen0gwAm91Otxely/gTaUS9XpF&#10;kuLJhJxOp6EgjCZLLzygyeIPhKAswAiAIxKlICiiMRoHXW4voaHTY3N7kY1SKgsiULyA6CadMtT5&#10;dRHFSHAfyEAAFycjo6AsNFggq1FJwJ2B2ngL2QV8cGKCkAJJyuTBAlwaF8KNAXVwrVS+hC+AYsEN&#10;wA0DniFFoPfABVS2cfypXDwQCGFfo0YwGMZLtfkSmAg58TV22JcIRbHBQNhuc0ZCEQHkoyCGKFmA&#10;lBBlfJiloS9kJpziqZzMFZLxQlosZKRCTimWkqVqplzLVFr5/pH6yNTgzPLb3f31rd3l1c3Zg5ON&#10;/ePVt9PNRDY2NlVZ3xl9/LhzcDZ1cb/w4fu9vZO3oMDpxfLW3jgExf7xxMXN/MRsLkR1La7Wnj/u&#10;3j/v3D5sXdysPb3bvb9dvr9dvbpcHR+v5XJCoZDkedwylo5GEIhJnplolserufn+4g9na//7X3z/&#10;L//+z//hL374eLw+WUn1p+ONFJLYzKVaxVwd8ZxOlLKJQlbMZ0VCigJIIUBi1LJCQ2HPF6c+7238&#10;+cPln3+4fTjeGO/Px1mqXMj2NaowZc1aub9VGxsemBwf4ZgoUqteKZMFj5NIKUUq4tar03ZDVuSB&#10;ojgXDPr9Pg9sHUgx2mwN1+pFSYF+o6Oo6L09Xd0d7Ug9IMXX37z59nUnZDbkdK/VBlLocVdw21A9&#10;q1GHAENB6daTjr2aONeaKpBQ1bCSDF0NdQCjgUIPQfFtZzdSl/pYkTRPBEIICZUUll6bHfUkakt8&#10;RJMeWq8BbBHSWmyjIGpVHAwIMIEvxQkoh6iZNGqglgKeUPZgW7SmDQgBbKEXNN+BX65dDaUZV8MO&#10;3sWfAEDgz8FpwATAoZECO0Ch+gdCI5DmDEhxOA4tudTps6EmEOpI8DZIPnW0OOn+4PSABUaLE6LM&#10;aMFnXYAFSNHWqXvV1g1Y2Jw+ty/s9JAVHKCwkCfIjSgvILtAjU6DqV1ngPsI0KySK8DBgarIRgDC&#10;5HbZ/ahvaUYiHU/DDOVUuzv7g/50Jon6IJ1OFvLZZCoFy9KrN1jt4Ig/HKXiogx2+INhGpwQJAgU&#10;aD6Xx+dCbgQjSMg3hDMnJYIxmolLJITVhkzwAjmM3wlMIFuQENoxNo47AnYDE7gdyCXkP5Sd1jsL&#10;H3nBKqkwJ8TUMWSQnSgxgD32IUsgPHADkOm4PUi4IqhDc4IGgih+a1xEMdN6TeCI3e5EIp29PT6b&#10;zQGAm80Ou83jdPhsVrfJZAvj7sWYaChCR2JJUcmBmWREFCsytEiHZTaW4Gkybkrk0ko8m5ETyXgy&#10;LeaKyWqzWO+vlJuFSrM4MNwYGm3NLY7v7K8srIyXako6z+4ezm7sjt+921rZGrp73oCgADLOLlf2&#10;j2ePzxf2jyZvn9Y3dgcSWUetL7a1P/z5x4Ojs/m7p513n44ur9fubtcvL9feTlTLZTmXE6EHwTNC&#10;inBACEbrSmokl56vV+83V/7h1z//p7/89T/91Z99OdqZKedHM4nBVGIom+nLZFrpbL2QrqmkKGSU&#10;QgaaQszlpWwRf4JYzIvVjNBM8iezbz8fbP/67vzn10dXu0tv+/P4rlRKGhho1KrF/v5GrVYsFjLY&#10;RqNBiM9qtVgqZslKQrBtUjyfTuUz6WIhB1jkcpByfCQS8ridcYZulEr95cpwtVZPZ+PQsSEf3Ide&#10;p+/q7AUe2tp73rR1t3X0kv5RBovR4QIpzCiRFIW7jADTHtchlnpgcQ1m0oeqqxeRjFKFCgM6P8xw&#10;sCpftXUgDBAAGilevG571d2DSMBBVKE4DlJAZRjdHo0Ubuhwo/l1jw5iAVGHb8HXIYaJHVB7duP6&#10;qM+BCU10AA04B5oCW5ACBRof1BCDQqi1RKAoopSiuIIUoICmNbRWWLxEQolHGcYWB6EgsEW5xyUB&#10;QSS1mzixMPApyAqSGzZXMMayYgKMADKsZOYIMh0mmWBCHfpJuObwghRWh8cGiYFEpquzvuno7ewh&#10;mAhGGPwlRFk4yWRZEFxhlg8xHHzHNx2dr7t7yfgRXqBEGYIizMUB0x6LzR0NB1kmyDARFII4B0zQ&#10;HBuhKcimcDQiKSJZwjYPCZ8IR6M6k9lOhrNHfeocE1EyyR1CivTCxL520OXzO4DyPyyzjqyDlEDY&#10;ITeiLBKZMQhv4UZoWapJBtwO5BX+RmQv6bLigqQhHTSBDHJfVFP2IgoREaE8qvBA1qPqQKZrJhA3&#10;QwMzjuCTuBaOxCBjgsRWgBSiqAAKPkAEdwt41hn0egMAAWIbUW4MZpPJodfbDHqr2eSwWqApqBgo&#10;gcJAcWk5lUtlYEbisFIUSBEV6ZhAR6Ev4EcSgEVSFEV4sAjDRqVEPJ1P5mAy6sV6q6QKjWylnsmX&#10;cRVuYLh0dLZ2erV2drO6fTgJXqztDJ/fQk1Mnl4ugxRwHxc3i/0jopy2b+z2H19M3z2v3t7s3Fzt&#10;3F3v3V7uXZ3uLM2O18u5YjqRFEQefxryIsogC0pxeSCdGculr1fm//b79//tr3/7X37361/fXWwM&#10;9Q0l5aE0MJEeyKZbmXQ9ma6nM/VcsZLKlRKpcjJRSiWKmWS2KAMWhbxQzgiNtLA+2vdhb+O7k73r&#10;jfmt2eFWURRENpmShob7xsaHBodazVYVWktWoCfJWISCukZhrpBOZ5SEIgCvWcAilylCWmTTIEUs&#10;FgUpeJqq5HLVTHagXOnLFyUqBlLEQgGT0dTdRYaNt3f0dnUbULJ7jBYkvc2hs1kNDnuY5VCwUG5Q&#10;gJDgBbDfpScDhF6rQYACh+iFOrV7A1+3d/7sTTt0NapEyAdIidc9pMszKkzswIz8nhQ2QgpnOOKO&#10;xuwB0mMasEDMo2giaQ9lSWxbHST+/SHSrmkm9Ri+Gqfh56HqJC0aZAy1G34bdDPaHNDVWmslPovy&#10;jZJNFITVoRVuxL/mL6CDUFxRdLEF+HrJZD3AHxnzCjOFhB1gArDA90JNgBQIb2AimYOIjoMLoMPL&#10;drghOCA7EqITPwZ0QJ6oyoU8UkEy2RxvOvHTHIgLxIvd5YNle9Otg4CCdqAECbkBTIAIkBVQYQAE&#10;jrNyAuLiZ6/bwFMZ1C8XKZEPUBF30O+LhMRkgpdEimGQaIaBdhclKRQK6Y3GLp0+xiJ0eGSSwwNY&#10;RlHZgxE4AkZoXapwXI+ctLugKTRSaDrCT+Z0JhP5Egup9qlFrYDcRjYirpGNyCskUmGoHgJJIwXy&#10;FjYEzuv3pHAFI4Tu4Rg+iTOwAzUCgQcUIU9xC3EcAgb3GBAhw5pxPyk+zstmk12vN3V365GvPT16&#10;Xa9RrzcbjTaLqiZsNp9eb9fpbGazy+nwR8J0JEhRUVaMyyk5nZKSIiswEZoOx0QGwUkJDBVHYmny&#10;iESKxwWW5WiaicEaR6mwmBDg1wuldLGcLpRSmZxUrCTLteT4ZHN9a/rqduvkfBlouLxb39p7e3Ay&#10;u741fnGziv3z05XZmXo+Fx4aTJ6dzt/erl+cL797Orw42zg+WL46395cnW9WC5UCdIzCRWISblCE&#10;liJ0kZcG0tmhTPpoeux37+/+8Xe//rvf/OIv3t9tjfWP5ZOj+VRTkQbzWWACqZnJ1rM5kKIMOCip&#10;ciJRShJSFPII7FQhk6iklKaSmKhkH7ZWHraW10Zak81Cmg+yPJWAphhqTUyNDY30j70dBiko5Asb&#10;5eJ0KqNoy5qms4l0GlIlncukctl0oZDLZFIgBQqV1+PiqFgxnc7LSl+hNFiqJDmOo8JsLGI1q/21&#10;u/SdiH6TraNLT1q/bRAUPuheVzgkZjKodrSqG7U6Qhc7HUTmOtp7dNhqmgL6EwEM+QBYYAtMoKAj&#10;BgALXAqRABZoDRZIBqfb7PW5IlF7MIQIwbsQIA7VZaAQI6hgHFAWUa5Q6hDY7T16JFyfBLk/BEKh&#10;1OFnoEBDXLzq6Ma78CP4uKaH/xDnqPFIMycAgfoMpOjSGYl8sNjBApyA0wAjvMRxTU3AfiORdgq7&#10;C9zBDwAZAQuQguIlwMJFZuv3ffOm82dfvwIpcNxgdYZp0pUbeEJoICGctCj6vT5Xn7MgQMgTX4MJ&#10;WadBAR4EGQIPgh1XiDz1sPn8IAU0BXwHNIXDH0yW8lGedQV82qNGRownshlvMGB1gHc2qPMYTWnL&#10;WRot+NstNMer3SvxA5wQEYFojEU9I4hR0sGRjJsw2x1tarc33FMwAncN9w43FxEN/YWXvJxAfQAN&#10;hHuN3wxkI8wBC2Qg/gpscRC3BtRQc9gGTCDhLyXuw0+xdvW2/REtWnsEqhF8rAemzubEEVyUSIwA&#10;6VX1xx6ZvTpjR2fvm7auThDPYDEj061OOwQQnFSU9XiiVqvPZHIDGS5XKBiI+dyhWJiRpaQipaS4&#10;LDBxiAYqFI3TjMhySjwu8zzUP1mqMx5nYWx4FHk2FAl5/RCzMUmRZAX1LZ/OyLl8okbiMtE3UBwZ&#10;q69vTRyfrhycLOwfz91e709PtE6P1vZ3Fna2Zs9OVho1OZMO7Wy/fbjfujxfvrvd2tqYOjtev73a&#10;W5wb09YQT0BNxGiSoHr84QzN96XSw9nccDrxq9uzf/ztL/753/zZ3/z8887k6Gg+OZhJDEBQ5DMD&#10;Kin68rn+Uhmpni+WNFIoyVIyWcykCCnyqUI2WU4pjWRiJJW+XlpCWqjVR/PZRBQSzScp8Wq9NApN&#10;Mdw3NfM2mZajVIhH7ogsUiaXLFXykBXZbLKYzQARMK6QFXAfsixyHKN2/Y6mJSkrSq18YahcLZKF&#10;SimejjkdDr3OZNBbLChcLr/JQkY9Ix4gVyJxnk0ofDJphruNktrCYHd2o2Y2mqGZe802OBQbCj1u&#10;gpLE+RALWism6ICyru1DaftiNAIAL9/0kOoUO4gQvdNl8fn/V1IghKBQUI+hCGqFEtUXoh1qoq1b&#10;p7VoAkwAGUgBTOBd0oRBls8gzQCkMd9sQ51FZIXdCUYg/knA44jFDnMEyuBq2JJwRaVltGjlGVvQ&#10;QVMTb9QlBYj0+P1zENJQQjpKOb2IH2gHUANOBILi65dtvdAM3iCyi47LIYpD/ODipIJV53EgrSpu&#10;n5tEFFE6mqgBoTp1BrCSlmRs4Tj8FB2kWW8kZlPn4ANB5GzeGQi16QwgRYxnyLzoTJSV+GypkEAZ&#10;jUW1tb9QFcNWMOoU2w58hcWmt1pRz3rDYVcgYLDZbIj0WIwRyaT4wRjp2YBkdiKjyIA0RpC156PI&#10;SSvubygKNYHqnzxUjjH4Y/GH4y0xkU5mC1poA4UaMjRYIN8ARPyl2CLbX8jZAkhhgXtUe9pr/bK1&#10;3nJQNqS/fbfeH4hIcjJGcVo3bZfbT0bsuHw2u7un19DVrWtr78YOXmpveX3467i4kPAHWIczbLMH&#10;UNc4HAG3O+iweyMhBpgALCBaeFpgYzwdpgWGVeJCUiAdSkQOoCOLnfJkWV8yOi1KenqCmGQujEw2&#10;ocCMZORiKVOt5fIFpVJLtWqlkf7awsz40vzExurMzcX+6tLk9cXu/s7i+cnGwtxAJhUZHy3e3m49&#10;3sF0bFxdrG1vzWonDLRKlWJJ5kU2EosjL8MUMJGMMg05/bZUbknyRD79T3/1m3/4zY9/+/3zwfz0&#10;dL08lEsO5tODhUx/Lt2C9chmmvlcI5erQf9n86VUFoqnkcV+tpzLkqgupAu5VCmTqiUTY7nc1uDw&#10;7fLq1sjweKlQlcVYKJKSE+U8eDeowSKbT0FoAB+CxIWjAeyDFOUqHIgCuQpSFAu5bCZVLhfhYFmW&#10;TOjNxKISyxaURCOX7y+UatksMpejoj6P16AnE1g5HF6QgjS8wePHZTGT45IJwMIVDpPmRl+A1IEW&#10;2zcdXS87u3EESsEbpSJ8HCoamMAJCHitDcLsJgtqwoNoDRY4LcRy8COIBKIsLGRNTas/AE1h8nhR&#10;eRKgACuqjkWAIbaRUBVDDiDAsN+pI3NioGjCaIALOBP7mksCNb5VR2cDIii+KNAozaghgQAS7erD&#10;XZTsTKEMtYsTcEFgQrMYuAgO4mSNEUhwBy/bOvFSDXjyzFU1RH4QAVtgolNngpSApkACQbSxHtAa&#10;iC4EElDVSca4kgFUeInaMKj2XsU3avACs3BBWlL4RAoMfdnVg2wBLJBLyBxkC59Mp8tVMAKWDbwQ&#10;khAyfATaj4kqmQQF6MeiasfoCDDBSzK2oRgNZ2FzuXvN5hCZzofFFkQw2u0gRZTj8NIdDIIgIAUg&#10;YiI1QoiXk3RcAgvw85Cfdo+P6AtoCikBDwKO4C0kMEJQUrAOmqZABiIhP/+oLJDcfjJV8gshlYUB&#10;sXmDiPBIlAHHIBZACnWssQUJNxAvaSYOTEAvONQ+PCazHceRtFGGOA35Z7W5NFJob7k9QZc3ZrL6&#10;LDY/BIXV6jWbnS6nn6GFdDKfVDI8K8KJUPjSKKQFmxAlRRCxw+PLWA6kIEudckRU8DwvCIIsy4lk&#10;IocqupCqN0oDg41WtV7MZgvpZDmfbZBe4eWRgfr0xNDa8szu1tLe9vLh3ure9lK5KGXT1PbW1M3V&#10;9u3NzvHh4tbm9NX5ztba3PhIvVHJp+UU6m/S5oPs9EekEFUREkOZ/Gg2N1+r3q0v/fNf//bf/fTh&#10;cWtxslkdyMNoJAYKmcFiti+XbuaAiWwjD99BSFEBKdLZcjr7v5IiVyDrmxezqWoyMZTNrg8OXS0s&#10;rQ8MTlbKYFg0GBY5IZtMvx0Zmxgdb1YbpAVHiZfKuXwxE6NCcCIwIOVKPpUixjafJS2aEBSVSgmk&#10;oEBTKsrRMYXnc5JcTWcamVwlnRZ5CqQI+P1G3B1oCqsTdtxiw22B/UugyAZZxuxB5FsRxqj5IRMQ&#10;5F+3dbTDc3j9rlCEFmUUay6RAhdwsNNAVtkCIIAMlHvsw31AXQMiiIdYXMRH8C5Ow/lQE54YZXC5&#10;UXnifOgO6IKOXkOvyYLChxAl1b6JPAeFcADHEOGooiErgAZAASVbIwWOIJHGTnVWPpR11GIo2dhq&#10;4YoyjVKOAAAUcBAXAQ4gIgAKfASWGWYHWgN0gJrQSAFkQFYQZrnUzmC+IKw76aytYuJNl+6rl23t&#10;PQbS60QdAwqw4lugHWBbegxGp9ePgEC0BIgrjgFYL9s6TDa7xe402xzuYMhPMchMLSuQh0jakw4I&#10;t2ShlKnUPOrc38iTCBMREvFUPs2KXIyljDaTBzeMaApUtTwEBWpsfBf4iAxp7+2lEAmyTAuCze0G&#10;KXyRiDcUsrrdkBh2rzcMH88wTh8ZThJXCCnwdyHrtOxF0Ub+IEMgLrT1h0AKZBoyEzDVMhP3hSiI&#10;PzycQsZqIPYEwy84JeWJUM5AGCCAm4DxARcAarCA+DmrE8GPI/jhOIiXkBIOd8BodoD7SChULvzY&#10;KBuMMHA9/hDl9oXtLj+SNxDlhKTTEzbbvDaH32aHBvGEQjTURDqVV6QEFWOjZC1OlHOKiVHQERKU&#10;BEVjnwMvWE6WJEkQRUGURSmZTJKZXlIpJSFklGS1UGpWasVsLhGHTRLSslQvF+vlfLWYaZQL40Ot&#10;2YlRSIzDvbW56eFMkmnVM+cn65fnWxen67tbs1vr04d7K29Hm+W8klFEPsrLLCr3OOePQsmVOGUw&#10;lR9OZabL5buN1b/5/tN//s1PP5zuLDaLfYV0PZNoZpMDxWx/Kdcq5JqFXIOkfDVPEkhRzuYqmVwj&#10;nSf6IpfN5wGzTFYlRT2THsxk1oeG79c3NgaH5putyUolFgzzFKPEpbfDo0gZOZGIS7lEur/eajYr&#10;HE9RVCgLA1LKZVRS5DLpUjFfLOZrtQpIESXT3oR5mpI5Lh0XirJST2drmQw0RRwQDkfg/vU6s8FA&#10;1uPQm2DsXfC4iHCD09FpRPyTPtp4SYLZ6Ub8ozLESxR3JV9sDo9K2TxU9NftpAEfWyADaIC0hnwA&#10;AlBbaioDJgXiArFBSOEhpHBHY9AU3WYy/RyuZiJjOs2Q7ih8Ws0PUrjVpfRQZHFE4wIwgcJNSu0f&#10;hmM7gC1/0K+OaCRLfqsDpbGP8o1CTBoXScdt8rQPHhlbjRQo8fgiVJgwJoRBOiOO/zFp3w5pDeEA&#10;NYEfYCUz8RMbAkZ09BqhMrReFaAqdvDzwAKD2ligjhcn9Twsiy8Egrhed3Sa7Q67CzYEEesjrk3N&#10;Imgx5B5EGTKHVZKUKMu5AtwHshqCIkSGwzo4kU1kFSCD4mhf2C8lE5woQEqAFOACagmADL8fmkVn&#10;sTCCwIoicABS2D0efzTq8vt7TKYOnQ5mBHKDisf9ESIWYCvU56MMwYHagQ1SAjvY4iA0BfaBCTCI&#10;NCmoggJiDaQAQHGP8PeCsxopiNAIhF+wctLs9gUoNhbjwmEqHKJCoRhZNk41t2A7FJjXGwwGotg3&#10;QGDZ3CAFShswgS0wQXNSjBF8wZjTE0TCEZwAXgAfvJhyeSMgBYiGjIevYdi4IqeSiczv+1/4gpFQ&#10;FKSAgo7zxHEwNE1W2SftOHRCUWQRmBAVWU4lEhkxnYonFWQAL2akZD6RTvCSxMZTgpxVEsV0uphJ&#10;IVXy2Wa51F8jE0+uL89Da6QT3MR46+Rw4/x48+Rw7ex443BveXSo0VcvZ5MyE45wIVaMxvkgLQQo&#10;YGIgXRzJFEbSmfOFhd+9f/f3f/ar3zxcbAzXR/OJJgRFPt1XzA6U861yvlkkqV7I10AKNVVyeUgB&#10;8KKZLlSzhRLq/nw2U8hk8ul8JgWm1JPJ1YGhD3sHO2Pjk+XKeLmEWoOLUPhDRvsG8aPoYCQeZfDX&#10;Ncu1Vrmek1My/sY4WR4dFiafTgEYIEW5VNBIEQqRte/h0wSaVhg2J4jQFM1CQRFRUTEsw6BCgbjX&#10;64lC7NHBApAhj4BCj8Xcpte16/Wk3SES80QpSAkdKkaPz0fRkNC5OhTUEKMk4CC+6eyCOtDoEKCY&#10;EMMBKEh4qbXtQ1DAv2AHB0EKuA8ks9endzghVSBbEP+IfNLq7vT0kH6fpJUBlR48M3nG4STPOExk&#10;Uhwv6k9UjDjZ7EDokin8kUiR9QWhBfBxrR0ORdyhNrdjCyONkg2CoMRrkgHRhY9omgJAwdd987r9&#10;W3WGW5Dij7ICaFDH0FG+MAX5gNSrTnXjj9AUj+pX5KQkDAh+CVgAEHTrEQRQz2Qop9asCGR09CBT&#10;bQ6PBzTxhaPgbEyQhHSWT6awAzUBBRdPZaJxkSwyIEjgJnk4Ikr+oIeLMyEKLLCLSSlXyleb9ShN&#10;5qRSu0cThprspI0G+RPhWD6VDPOcNxYlC0bTFMwj9k1ul95hdwZRbmBZxQBFHnngD2cE0ocCXIgw&#10;ZL5Pks9ql3mEvUYQHEHO4CAS8g0ZpYkLLf2RFOQcuA9aVByBMJSFEFdiUTYaYQALp8NrMTuIBPSG&#10;Av6IlqwWZy+0F8qcya52QfFowiFKx8kQYKtLOw4nDFJ48JEIg3tgIc+fydNmNi7D3dAMGegiCBLD&#10;sGH1H0szAh+XJSGhSAQMAs9zDAPjTcckMS7EOaAhJSRS8YTMArZkOcc4xWNHZOIAr8KJ5Wyhkitm&#10;pEROSVTy+Ua5XCuSB4vYGWw2BI7Kp+TVxemD7dXD3dXzkx2kjdXZXFLOJGSZ55lwVIjyvJ/ifbEs&#10;JbQS+bF8dSJXgkf47dPzP/3uL/7jn/7ybHFyKC2MlVJ9pUJ/uYjUKhfqpXy9mG+U8rViAamKpMJC&#10;I0UrU6wRUuTxv/TvSZGu5jJ5jp8sVz/uHx9Ozwwkky3UIaFoPEIlWGGk3jdUbcGIxyN0JZWrZgqt&#10;YhVHKum8RHEpTqpmiiBFFkAs5ACLarUMUgSDqLz8NGRFLCZRdFYQm9l8f6mUUuKKwIG/bieZDlNv&#10;sOr0Fh1ZtMYDUY3ia3Q5u0xGJFsgGOR4ZziixTaEgB+EgXjL5mhZsfj8HUZTu8HYYyPrXyB5o6TD&#10;MqAADwK9AFmBLSiDCEFCdYqXeqdL53DiauBOj9n6plcPRmgFFJhAuKJKR/2PUgg6qK7EiuIGhwJl&#10;QbyGn0zi0qkzatYD+6jjAQVoAUgHdYiq4lHn+8bVnGqxRimHuobpAAUAIZR1TT/jK7Dt7DV89fIN&#10;SIF3YUOwxRHEP1gCIpA1LFC5i4kQxXUbLK/au5FLwAAYAXYYrE78MI0Onb269u4exAGg4PYHYBCQ&#10;unR6HIe4sLvdETLWK8rIMBUZMsojSkFBFBotKAtkWpiL4yBIAWrQkuwLuqM06loYAiZTzCRzqbgs&#10;wntBJkBBqHoqAFJAZ8G5yPmclMtqdNA6awEWPirmCgXtfr8zGPBTsRDL+KMx8BcJuQ3hgCCHOiMy&#10;QX1ghCPY0SiMi0M7AKnIPWwhvjR/p/FCe0sTazj/BVlYU5DlbAGkIHYgwkA+QEd4QB5IHxqVPIQt&#10;D4jYbW5wWKczw0jq4KjU7qsQEZAP4AJwYCYDfklPNbxEIjZEnV5RvYVslOH8wXAwFIlSqLDIwhYc&#10;h1jnFEVKpxJImXQyl01hC2SQ4TA8CxaADqhOc2IqE08ojCjEyHyGHJlDiwMscJOTcbmaL1ch85VU&#10;PpEqprPlbL6YzhVSmWqxDIeSQB1bLu1tbZwd7V+cHFyc7K0tzQ711VOSzESidDgSp1gxwiP7ExG+&#10;LmUGkvm3+cr6wPCPp6d//5vf/I+/+Td//eXjZDk7lFNGSqlmudBXKTXLxVohVyvmYHlw8d9j4g+k&#10;qOQL1VwBpGhkC6BGTn3yATGQzaYq2Uyejw9n8887B/cb25Pl8lA2A88NNAAEg5XmaKMfyFCYeCmR&#10;KcgAU23h7fR4a5A8oI7Q5WSulMgVk7kykJHPai2a/yspZJqBpoD7aBXwlVJSAmrjXk/AanWSSTGt&#10;LqvD64LNVNfOcgQDqI4sXm+A5SKCCL8AZGiwwA5eAhmdJvPL7h4NEwYXZAgZlw1YQFoDE5APnggZ&#10;6YSX4AW2IIXWetdjtYEUoIzVF8BpgAXKLqQvajkIUxKlauc/BDlw8NWrttdksJYdXAA1UIi10oy3&#10;kLR2BNxwFFn4BdSWIIU/FO01WuAyIA2IJVH7+2ALdpD2RfX5Kwo6dpDgSvRmKzQFGAFxgW9Hwg6C&#10;Ia6kxWRW/WEoVoJdHQ/2s29ed+nNkNQaL96QebetwITd7dGZzFAQ8CDABC/J1WarVKtDZXz7pg0H&#10;QZNANGbz+uE7AAUQARYDW2gK0rQZo+FBuEQKb6kz8SmBsMflttFsNJ1PsgIbosKswFvs9i6DAbCA&#10;gcJfgS1uGQUZlYTxTkP7eqIRk8vlCEAA2iweD3asPi+8JBJ23GGy0hJyD5IBWgmY6MDvVbvJYB+k&#10;APWQz2+6yFKJYKjWQgw0xOUUiIkE4ILiOiNZVUBvtmMfUHwRpDkRpTeRjqi9JJC8niAwARFBVjLl&#10;JI50oSSksFldXZ29wGmP0Wa2e012j97icvki8B/+MNxUxOIE2iMhKh6mBX+EQYIUUDKIcaCaCCpv&#10;ECbTA1Ps8bnhrjVSyEo8kRRRgSVTkubGC/k0BAI8hcjwmbiMmFGfO6Zz8F68zJMVrFkoi4yUShOt&#10;oeSVTAlSH7UsLLyYBJYzYiIrpTJyarDZ319vDjSaa4sLR3u7NxenGyvzw/3NUjYlcjwdjlHwSBFa&#10;DLFKiKvGUyOZ8ki6uNQYeL+99/d/+ut//O2f//uffvx4uDeQliYquaFSql4uNCslbMlSoKUCZEu9&#10;XPo9Jv7XVCj0ZUGKIqiBv4eQIkeGy5SzmWoiOZDKXCyt/nB2ebywuDI8JEIqhqkEE69lChNQFem8&#10;QvMyxeFIX7G6Nr0wNzqRhT6I0BleASlKyTz+3nwiW8kRTQGVisTGoiLDpPh4TpTKSrKSgoRJJETS&#10;JOxx+0EKdbpKTevRqD9Rp6FGQgqwDDDhoxmAAIENTAAW2AcdvmrvePGm7Zuurja9odtq67U72tVJ&#10;KEAKEAHU6DZbYUMQANAR0BRIMDXdJkuHwQhM4Dogjkmd9hrJ6Q9BBtNxCa6B1FQeP5LWMt+mzkOt&#10;TldLnqSCC1AFKNZ4C/hASUT1KCTSMTbuD5PZUiAoUIghEBD5oALEBQwIMIGt0QqbDV9MEsIM4AAj&#10;UFUCCpqOwAkwHTiOhG9XNYWoPftAQOLbX7Z3v+rogY5QH7g4cRAv8TOQf07kj/qMw+720ryQr1SH&#10;xieaA0Mo0N+8buuCYHO44D7wlyJWSZcnWAtBRjTiBHxvlGISmSwrCKguWS5OumAzMY/fQ9blkUVU&#10;sm6/jyGzw1BWeDoDeWAFSvpCMchzCiAhq3Io0OaIdhCTTAje0dOlI9MMgYngK341sgP2HzkMUuCz&#10;RDW4fe09OuiybgPp7oDMxMn4c4AJMIJRmw4g+ZEYXg7HOLxEwj0ASHsNViTsAx9EU3CJNAQQvAZy&#10;Apj4o+MIBWOqyqCBDxw06C1tb7q68NPsXnDB5g4abZ5gDLW7ROYacwXwEscjjEjDyKjzFKaLRCKL&#10;qRQOu/xkhkG3z0P62rnsgZBX63/JcjEoOFHiJJkHKSAESlDqogJbAVgAE+U0GcCdl5KoY5GEKJQi&#10;nxWSlXQRMZMVyaIo9VylkYcWL+QlACWZRbGKyzzFZ5VsGY4+VxxoNGYnJlfmZweajUohl00odJiM&#10;jWUjLBOioSbytDyQLE4Um3OV1vns0t9+/uF//Kt/8/e/+fV3x0eLzfpYKTOKVMk3K+W+WhVbYAKM&#10;aFYqlXwO6f+GiRLZ9mVLzdz/nRSZZD6ZbGazTTm5Nfr2lzf3n0/PjxcXQAQ+GJVibEFKghStQoUL&#10;REIOD+sPN3Kl1an5xbfTlWQWJ+DMopLFX11MFXJKppwtZZV0LBANBX0sFUsKQk6S86KUF6SCJBcz&#10;IHCcpWmP02tD5JhtKOAoHSjBtCBTkhwR4kGO9VIUqjsrLIb6UKNXtRh6B5lF8nVX99edXZqmgLgg&#10;hoL07HS4QxEI6S6T5U2PDnTQBIUvRqareN3do3XuNoMm0L2IELsLW1cghPjBV5Nhh5yAGoy0L+BT&#10;oShUJwIVBRJ1uBaZvjAFC4B91POIZJPdDa+CGEaZRfkGRwAFVInacp4wL+AIEIODEOrQIBZ14Ln2&#10;RBPCAcgAJqzqs0xYFTuZDDyGMAEv8AJqAj8ASELCV6DiBaSgIBBgUDdICEvygFZdEhEJYh4J3yin&#10;c9XWQK5ck1JZnAxNRDyPOm6FiFSKp3kyTbkgJWC6XW6vw+mGjBZFkVjuYEgWpQSZw44LU7E4NLQi&#10;k6eFgUCMZSn4F9J3w4mfivwJRmhENMUIalTj4kKU5hG9r9u6v33d8QZ/ucluc3rx3Zr9N1qdrzu7&#10;4e+QMyAF0ABMIN8gvsjzXVWXIQHWUCr4qbhmIEz74LLiwJCCX46El5AfqEaxg0RIwcrJEMM7A2Gz&#10;yQ5YgBQwIFSMwzdgX2OE0+HFWz3dhjf4CWQNeGRoyOGFw/RGWcKFQJQDOAxWOB/En8SKSTqeoHiF&#10;FgSYhijHOnyAiCfCxIBaX4BMERqJBcEIkAKJPLMXGSUu5lPparFUymQVTuBjdDGZrmbz5RRkiZTg&#10;4ilezIEgEG2MnJcytWwZidSxiSx0OwFHIodtNVMqyJkUJ0ucHPZF6AidlJRKsTzQatXLpB9mRlFk&#10;+ELUcP4IF6SFCFdmlZaUnchX5iutg7fTv765/S+//fN/+os/+8vnh53xwf6EMF4rtvLJoWoRvqOl&#10;uo9GGYKCpGoxpy01jkT2SyRhv1HI1ws5fF+xkM0XsrlcNp9DZGchA6pKYqHV97y3//Pzs9vlhSzN&#10;x73BkpCoJHItXDhd4qNxJsRRXmqoMrAyPrf1dmGpNZb0RPJhriClQYpCIltK5+oAEcSg2++x2Jho&#10;kDyIyUEfcnmWLfB8PZspJ5N0IOi22cwGQ29Pr06vQ3g6fD6jy2lwOa3BgNHr7TSbUdZQhlA/o5pF&#10;aCFOei02gADgAD5e9fR2WazQFBAIzgDpSQURAfOCE16iOJitIAsOQk6DON92dEF3kEEl6ugvxBiq&#10;L6gDLcC0hLoOoYuotrm9qjml1CZDj9VFujb4I7Q3FAMaeoxWlF7AopcsrtMFU6A27JEGTlwTMYyX&#10;CFH1CIlqHMRlzYCduhgXQUO37sXPvnnT0Q2VgT8NdSloggRURRkeStzphfAl09viJCgOXAr64v9L&#10;2H9/SY6daZpgVhWZIoRrYVprAAYtTGtzd3OtwiNcRYR7eGgtUidFkkySRXZXdVfVzPTM7M6e7dM9&#10;Z3dP7y/7D+5zgWQ2u6Z3Ns5NJAxmDnm/53tf4OJeCsKH+A+ke/Csseh38cA8GoGpZntOow0m+HMO&#10;BzxBLiKTeeSBrFqEnJjBMhi26ANAUSU8RlnKZFAOSVmS66hBxyV3UsCEXfNQ3JlCsSQrZUW8qQEj&#10;/FLJFiTQIFfNYuXHuOUjC2EE5dqN2etT8+R/zoVoSU3kFiUu5c//ihQQEEywh9iQqXlx6wdScOZZ&#10;ecAFSBRoCtVwTadhey0wxxJgEYlnECkA5SPDqbNDnPEFpJMPeTgjSWqhUEqlchnOLGZvWTTZvn59&#10;6tNPr88vLHMl2DZ/whmsYrdEA49SOJmOpDIxGJAvggs0mCiFSkUh5NV0rpBMZ2XYIMnFYqlYKJSL&#10;RUWSdFU1qlw3zVG0uma2Lbfn1ChdGwXhMR3WW32v0dAscMoB6cUKfqRpODiRoLTtWhf3IexJA2Qw&#10;w7TBuVf0KoKoUCkWsCtGt90dDEftdhuQI8irxYou+uQoGZlyrVjdshsn/ZXzwcrjja2/f/H8v/zj&#10;n/8//9O//7//8ddfX50ddN2Nhrk5bK32Gqv99kq/9X8s417zv1tGveaw2+x3mj0hLFrddrvP1PMG&#10;rns4GHy4e/7H16++f3i5YnteSR7Y9dVmf0N0KjrSJLNa1OWsPOms3t25/eTw7oPNW/2y3ivrbbPe&#10;F6RodLzmsN3reI1qvpSLJUkNm53hRq/TM422qlJGDX7pKoVCMhpdmp+fmZ6ZEQ2Olpfj8YVYFIs7&#10;F49OhcOfzc3fnJmfFu2dBS8IP5Go/RZWIEBYjHBkKSXuUEZyuVSxnBZNiZRIJstXwCKazSExkBXY&#10;GYQGamIeBOBEEmkwQVUhgKkt1FoKmycFzoqH76LxFcspfqIWQ+agHfzHECjnLFy4ITq/zwERSCEa&#10;TX56nWAGNJACLrCTfgUrsyHm2W1SOvmfbI+aIBvnShI+hj9BSiBhiD0AQSghN/iKBMoUaqAvWCFr&#10;IKiQA4hRgh+Hr1ouRAAQulNjD/+aFBVVvMTNtihEAdvFNwEL5tmZkqyJ11LL1azfmRjWQ64amm5S&#10;Mtn84uJiIpHQdR1SGDr7UKSopmG6jk8N0RduUZLLskoJbh+IQFUM0PNT+wMwAS9uzizCiBvTCxQw&#10;haBIpPJAqqzonJ+Pr98EW+wz+89JQ/JwAkX3nFOzwAJMcESBOhO3ESFFWbwpHjTFrrW6iHj/5k4E&#10;bYIQ4zx/VPAbWaXS+UWueiyRxfMWS36X3wYFK1UqV2ZA0dQM8gkRNY/bicUWIhEx7EpSdHVD8bu9&#10;SUXT6UQuV6pWnUaj0ethPWyvqZmeJOt50Mg3io4Aq1Y1cWZsp1lvdNudfq3XMuteVQcHHcvtu3VR&#10;vMag1nT8B7BBsaUqH5mq5apwDUWZw1LLSvA0xNOdBlnArrfdVsdr4eEprVoL0d9qdvr90erK2sqY&#10;NN+pylVJjD1cVpJZtyiP7cZua3DaHz9YnXxz7+IfP7z7L//u3/y//+nf/vnN84v14WHX22m7W11v&#10;0m+tDjprza3V+vr/sazU/jtFLK+vj2rrQ2994G30XKK4g6YYtlqjWm3Fto9Ho28fXPzDu9dfXlzd&#10;GqyQXxqKMap3tobrg8YAWVHNK1ZJ3+1Pnh6dPz04u7e6s+12MCA4kT6HZovnxP1G25CqCDy9KK81&#10;uxvtQd9wm1XFK5drarVlmlqpnInHIsvLIGJhkYu8HKemyXJRrZZNw+0Bv1WS7bWpGeo0pCB0qe4w&#10;AgowxVaEMlnUBLJiOZVGTQhSVORwWrzrkcgXwQSmQ/RwnUwHtznFn4gnnSL8WBvVlBWCIV8FCKtM&#10;TIo7CMsRYgyagAlEBJgIWlKDCdTEdX9QclQGGjfujySKrCAZErTUcv+vxF0PajkwQlOQQqn0hDpb&#10;pHIDiOvTYlwilMVCSLyaUagoHKD/MQo1VNMx3ToFNIiQCEXZGaFKkhlWSNgzJdKIJRjEseA1OApE&#10;B8sJtr/7+LO/+fmn2B8iEPaxP8Qkq2KvROyVRL+bJHNSN7qHaC+UUc12Ll8MRcL5fF68oeA3rYUR&#10;AAIZX9V1YFGnfuqGrGqy/4IVgSqOYjlaklT0P4cmnhtEE1PzYDE8vxz79Pr0Z1NzN2cXb8wA+hCS&#10;ioBnT9g0u8QaTK+B/OG8wYhPbkwL85USMqrW7ja6A6AAAjgt7F++LG5L6rbHEv4wWI4JQouxD1SM&#10;jxAiFBwslWhpOQwLIEVFUlyv7tUaVVVPpjJT07MUOMI8P5sPhRfCohX63DLWLhqKY0ZSqTzmrSIe&#10;hjpOo9tt9QcEqdfo6FZNwaHgr2StVJRKrFtSqmIsEPFwtGkhATpdR9z55ZjQFMHNCErXqWtcw2xR&#10;zZeRceiI4HGAYIQYRcQf5lUxgicgwQ1OrDukoDTthihekxKQYmW8Oh6t9Lp9XdUhhZzNG7ny0Kod&#10;9Ma3+mv3BuN3R7f/3Ref/2+/+f4//uG3/8O3n7842Nxr2Dv2aK8x2W6sTxpbq83tUX1jrfHfKX9N&#10;jb8ukGJc3xjWNga1jb63OfC2+vb62N1Yc9ZX1OGevf7m9tGfX7343cvXD7Z37GzRyBRbqj3pjta6&#10;Y0u2lKxUTZXGbufBLrLi7Mne8a3emlGSe0591OqBiZZTHzQ7hqzlY6lqrjTyWuvN/sCodRWrJkl1&#10;bIhlmZKcSyajIQIdzRjL5nOypmmOI9uWVvP6G5vbR7c5zcgKKgehQjxQ3RdjyZuLy/F8ESigINJ+&#10;a8tEQXwEBNCBAkqEdkiLl0dxHAEjhKDI5FhCTRUiJRInsAU1fB2KzifYiEaqO6Sg8BEdIbpxTeAj&#10;8A7iIzOixYdPjYAUBAYqgzWwKgEafydTebFmUilVn0hAIiMoiAdi2G95Jaw4dR1GlMif4tXHRFiM&#10;SSb6tghaZImbo5bLHn782Y2P/u5jVsK+8ZECI9AOVdMJ9pm6BiMCiEAlSAGPYAQ7AFDYJSE6VIMd&#10;Y4uiM5uSHLTCAEyAuFJVCUOCS4wfEo0Wi8VKhUCQEBSpXBbfIWsq8B+tTaiw/hA+JvtJYAekQE2k&#10;8xX+j8jixKK2guak16bnxWuv18QAq3zkXCF52FXOCT/jtAAvNAUfgQXaSuAD62KjvYeNbj+420rh&#10;FLFFzXI5IXZN3DCmMoA8pmwbTPCbj25g/2YWFhbDC4vLaAckA5kDWJjiZSwXCoIPFlJE05J0Np5I&#10;+cN9xEKx+ALVLxoLx7kk+AwpeK1N0Q3DcU2X2DfrzV5ACmClalYykYnHk5lMrlKuqErV07yWaLPW&#10;ahp1QBDQgfITKdyqgaGk1FRL3NoUb3M3IIWCHKNeFMVg0hRm4EXHa/ebvV6ji6YAGU2K12y4jWaj&#10;3e30e71hvz8Y9IaOYVVL2N/SwHb3OoOD7nCv1X26ufE/f/fdf/rj7//zn374D99++Wbv8lZ9sm0N&#10;t52Vncb6ZmNj0tpZaez0a/+aEUH5V4AIilje2FhpbI7qm8P65qC2FZBixd3cqG2t6eMtc/VydOe7&#10;45ffX33zev/pxHHbstoz3JVWb607qmuumpPUdLlVdW4N1x/tHT/ZP7m/vqfnS03dGbf7+KwWZ6nW&#10;tFSjmMhCir7TgBQjq9HX3I5idh17UK85VbWYycQjkXAonEomRYsqz+Os2I2G1+2sbO9u7B9SJ3C2&#10;ZHvyJ3WdaJkLxyAFOKgYlmTZeVVbTmeSyJOyhJSIZnKoCeiA6GAGS8IMha/AB5iYXvJbYYu3OWLE&#10;EgEDFIht1iyeO4i3wgQm+DYgBSyAEYRB8ACCGs/CueUoliRoOkkYEBsEJL+n3rNOgpkQZc2JLIZa&#10;Y3MkUhQHCf+jn33yybWbMb/lFYUYoPjvccWiyTTIEC0scqKzFAiChWFtgi8E//UpVshW0BeskHm+&#10;Ag0shw7Ih8DjBE9qkEjsCWyiJoIVNo1ngWXiTqEwUKLBAh85XjQFwY+tmF9c+uz6tfnFBTFIgKpK&#10;siT2sVwqyZJumY1Oe7S25tSx145w9ELiRfFriJtQJMmUk+OflkigKWBEMCgZpGDKzgBc8MRJYw85&#10;UZwW9g00sM/sDGebvWLNbrPTGa60+iNJM8QATLE4+6bbrqyJxuOKLt43CQKZki2WCPtCRf5oanp+&#10;dg4QCOsBLObmF0PhKEYjXxBtH5iJkCWicXiBoJDkKl5ren4hQoYRfWZAULCdY3WqYVpejVXnSuWS&#10;GHBdUKPTX9FFf7ycFK1cqYZCkcVFcQu+mCxVC1W9YriqW9c8TxX3HYKnG0yhRnAnoi7auGucNuYH&#10;9fao2R2iKlQLQYEflfCVkLz8ox9p2PVevQMmfEEhBoEGE3WnXncada8pWmw4XrvedHRTvFdekbfa&#10;vd12f9tr7Tfbf3z29D9+/8//zz/8z//hy7//8vbjy9HBvru6ZY83ndV1d23Vm6w2d4aNHaJ9rbH5&#10;3yv/mh1+EV+tNLbGja1hY2tQ3xrWtgeoCXdj3dvasNYgxUlz58P+wx8efP3riy8fT+7vuVsTa2Nc&#10;b3EZB17bqmhOWfPK2prTutw6vNo8BBZmoeIp2qiBa2s0LAdZgfOSMwXEF1pjrdlbcVt9vd6tOiOn&#10;OeDQNV0pFvOpVCKG7ciiJ+qNJlWl2RGPpcgtCE4Exd99cu2GLzKDeF6MJWYR9cWybDlVrwYpkJQL&#10;2M98ERAEUoIfxP1G32XdZDmCYno5/NnMHMvhBfIkuENBEdnYfy7AmqnQIGkxIu50+nEuWjeBCbgA&#10;LwJqsISoEAOI+2PtEBXBoxCiEZDxh6yKCE8XxEsNQRstYpgNRZKiIxZIgfuI4Nr9LleQD0yDh7IJ&#10;3/iARXK1uKvn3/VgnfDlbz+5BizgAnEFBVgSeHsgwpqDFh8B2tiB4Gf8YbCEHQM6osVHJhdKpCqG&#10;Lbpx8O+2BsdI7kzh4GbnPvns04WlRRl7WK9h7jOFPGrCdGzLc9EUncFA0XRCqapbGKuQeGM1AiOQ&#10;FXNLkWS+FEnlZpYi12aElGB/Prkx8+nU7LXZBaYxsS51PhLnB+xwOCEaWcXSAtPsKmvzT3URPwIp&#10;guabiDKyPiavrFQbnW6RNKJhgjz2luCFF8z4AkcvSspHMGJxKYIyLZUlbEeaQ/VJgXxALKEg8Aso&#10;CyCSzRXwWizhgNERAIKDZ+2gQVI1Mlyt1fbv4hfQWkRordlq98ayagUvp2ayxbnZxZmZufA8ei6d&#10;JjHFcvDCrTo11UU1wIWGjuWwgwIsgtvH7DX4+IkUNbNmVm1N0imGYumyUS2pUl52NLdu1W3VYaFV&#10;tTzD80xRanbNsz0TaKtG3XFrpniM0rOd3W5vy63f6Y+ebz/6v333b/7T9//0//j9//iHx1/e6+7c&#10;aW7uuZNNe2XTnaw6a6vu+hBFUBOw+Cs6/HX5V4wQZdLcEvc1fFKMGttDSn1n6G2OnPU1e32LYq4e&#10;OuuvNu/9cPHFn5/+8tuzdyedww1rvS8NhyrJZbehOh3ddYpKt2qfT3bPxpsvbp87ZdkuyQO30XNr&#10;DcNu2kJDq5zyXKlleONad2i3enqtpdh9u9636k1OCIa4WCrm8pVS2XGcVrvb6ojC9aICIdR//tkN&#10;CrwgLSOhCcJUUdykzMtVzasbjWauql6bX6Bw0fxGmaKJhHghXdUzFTlVEm2NEBTX5xc/nZ7lq+WE&#10;6POOIKSakgMhRUANQjq40bAUFW0x+dZvHSRDASQDvAAQFHQEygKN/XefXGf5fChGWGNJ+DGgYW2s&#10;PF+R2U9WGERCsJxNRFO+k59bRD7gqgLrwUHxMZYSjRT5CuPAUfMzxBR/yJ8HTh4c/O3Hn/EV88Qh&#10;sAATMAgcsIREzeYQEXzkW6wHC5myA6yfDSVz4i1M1paTVfJgqiRFfK9ETKqWnchiHCIz/vjtkiI3&#10;Wk1gge/Heui2pVsW9RTDjjYXdzQV0Vk2mgIHFzRqgJhJNItwhSG48PPrUx/fnKFcm1ucXo4wTZfl&#10;smbyg+BpNK6Bq4nY4aSBDKvWxJWwk7gtZAUnkHOF/CGpE79sEZkpHkD7HV6wD+Jk+6MfE9F8ZH8+&#10;ghHII/Hubln0Dq4bFoBAUFQ4Gv/RDh4E0KA4WM7C5VBkenYuAjCyuXQur2D7q6pmWGj8eqsDEQtl&#10;kOq0e6L3FdNpZAtSIpkDFpBi6ubs3I1FQYpwOhvLllIlrayDiYYuRgh2VMvTnJpf6obbsusOtFVN&#10;V7X9j+hs0dTKEgNd2z4XGjWzDhdKaOK8zLyre2pFlwuKJhnMe2bNM+vCgHgt7JCjW+1afdTurnR7&#10;u4MRpNjx6s82HvzLhz//77/9l//y9//LP7/77fPNs+Pm5rra3bTG27WNTeyGt77a2O47Gz1n869I&#10;8ddQ+D8lRXN7pbH9EylG3tbYWV+119EUO9bagT15tnb62/O3//D0F394+M2jtbs79sZQGg2U8Ya3&#10;u+7udqRhUzHHTnPitE5GG6+O77VVwylLbd1GZ3XdWtutN+2aJak4Y6OsdTRvYLdaimPlqi3V7uqu&#10;x1Uta5okK+VKpViqKopBylLFeJbIw7nFkP+61BxFVGHf/4uMXaoEna8EpAgwMR9PgAZAgO8I+71p&#10;UmLZfNBwkynLgQUoQWKQz1kVgCCAiRbqKwEWhA3VlJxMHLKEqlxSdBgBEcABjKAsRhJBM4q/Zefm&#10;MURiCVP+MFAihKt4eFGW2ATrJNrZZ3+aQXJTbs6KiBTPQf0XRvz3QTI4DowAdh0sonHyJDjT4c9R&#10;EAQ8sGB/mMdoBOaCmAdznBNWLmTRUhjMBaSAIPzmZ5/dYH/YK9YPRFgDv0/kikX8oGpUHc9stKqW&#10;KyxApSLu/fuNDylliRixTNsKiz5hMpplIn/r7RaJndAlAWcK4qkEMguJFJBiRnRoKNrIXp9fAhZT&#10;S+FPZ8S7vGFUUiobJcwMG1LAC+S94dahA+YC7YBmNMiPXr1c1VFhnHB2mHPFUSDH2K7puvlymdSO&#10;+ilUsCE2CgkqVKrVTr/PvhUqZQzRR2AinRHnEh1BBQIWyAoAQfZtd3riFchGy6s1qFXhSIyvmGJG&#10;+IjE4GPw+Ae+8BsKcCkUy6yEv2INxYqKBoQU2VwJGE3B8+lQbCmZTxSkrAQm6ka967QhheW/0yFG&#10;nldtigssTI8ZpHUwE8yLGc1FODSd1qA9ansdoAApKCbXRPfgBQWaKCXVs+q99rDb6jdxH7bnmna7&#10;1hh1ervjlePNzZ1m87R7+LvLr//zD//rf/rdP/2Hr/749Z0ntxvru/bosLGx5ZH5V1edCYE9dDYG&#10;HpqCaN8R8f//hxQCJfwsIMVaawfnMvbNS0CKVSyMvb5uru7a62iKR6M7vz199eeHX/3Ds198fefV&#10;WffWlr2xqq2tOzt7rVvNYm+kTracnV6xf9SfPDk83mh1xl5dvFdeawwbrW6tCSlczVILkpaXaord&#10;0Wo1yTazVU/SGlWrCVI5abIlbDGwwBui29PZqO8oF5YiFEzHT09JiRwCg1AH5ulSBQhnKtLPbk5d&#10;X1hcSqVQEEuJJPIBHcEUQOA4biws+QP2UYkXWRLJZONUDzHyg3AHxJLvEQpMWTk1lRmijuVo42xJ&#10;9KmLgkAyBD4cIgCOYMyuj6+T0sWLKhS+IhopxEDQqIEMCY8orJCqz5SNVk2HFVLRgmcfIrWSu8CK&#10;PzJwxn/rBP4gKEittVY3IAXCgTWDGD5CDZawhz/tMKHFPITiBwgicADmRBMMv0E0X/EDsBIsKRGQ&#10;/pA/yIqgc12ZvfXfAUXmWjWvaujsC+GnqNWygiQv4ozHk7X1rc3V9Q3SOKRI50WndSiUJF4sw7QY&#10;iWcCRnCe8Xe4DMCRk6qS6SQKZa5LsaozQ+qGFLgt8MTeMgVtnDFIDRfYWwDBlMsRoMRrNhptko4z&#10;WBn7A3IY7F6uWFiKhNnDzqDPEvYQmnyUTOUwEnl2K50FAeJBmKTgMmzHQ024Xp2wF093MKUJNKkY&#10;mMTXGkpADeb5Mb+BC7phgo/gdgYygx9zhIArnvix04pF8WJZOpcoynlFySuGZLad9qDeb1tNpSAh&#10;QylaRQ2eaACLAA1MbdSb/54YH8EEpeW2IUXDbmI9ytkKpGBhICvARLWsVXJSw20NeyudRs+DY7bX&#10;dGr9ZmdnvHq0sX44HF+ub/zm8qv/y7f/7j/+6l/+0+/++e+ffvN4cmfPHm0aw01nbRNSOJMVd2Pk&#10;bgzdTSJ8VNseN7b/D1z4EQ0/0YGy3toOyqS1DSkoK38hxbiOKtlZcwJSTA7s9Qf9wz+cvfrjvXf/&#10;+OwXP1x99Xzr8nZzb9Nen1ibG+7OUJvsNg7XjA1Isa5tnPZPTjY2j9c3D1cnq602sOjWGm2RF2qW&#10;bOgl0UjbqVhu2bQLulOuOmW1i9ozqJ62JZmarCArMjh2UsrC4vS0aK5ErfFbBCYCNY6qJ+WlimXc&#10;B7IilMosJlOfzMyCiXRFRkFgQNJlqWq7kOKaP4onFVe0wgQuqQw/4NtYxseNfwchUAHEElFHIUXD&#10;I7+Bpni7Med3Eo3qTeZK6QK1uRhN8bM8H2cWw/hwpogLOMJvqN/8CVKfSOCvyPDkSWoNUR0YEKKr&#10;6A9yg2T47OYMUwR23m89IVV1zD9YCbwJU7xJ1bCIHDBBtLNmlHkAC3aYwiHABTbKbwLrxOb4ZaA1&#10;oAnHIp6q5IviZqrfh/ByLAEpYoVSGFYqKq46eNlcsx2n2Wz0eo1eh9hDVsRS4rEMwanoWnc4GK6u&#10;ELQkdt2yQ7F40HkX6OP85EsKigH1dWNhGZcRyeQjnMl8CUxg3BXHW4ynUBahZOaGeFxViuXFPrNL&#10;HDsuL5wQt1HgHYKL3QagnC5OmoYl9+pwwR+fh9xeyxYLCYRXqchMJBFnykI0RUmWBCmKJRlSEMbE&#10;duA4KGiEwIlAAb9JhZQvIIvITQIffAxuZywvh5UqWsdy3Zp4UJIriHdkEilIwaogSyiaWliKLi2J&#10;p7CxOI6jWExXqiXdkG0wYSl2C1PtdlpmAzOSpn4lclKuopapC4ani/sOwTx6waJuajDCNlXH0Wtt&#10;j7M+dLSalK9W8grTmtl0jYYqmdWyroteh2rdZn9lsAYpuFB1q9ZttMad7kZ/sD8aHwxHL3ev/sOX&#10;//b/9fv/9X/7+h//6cNvXx1cHHprW9ZowxqtGmPUxJq7uQIjfiTF5ri2udpAUPzXJx0/YeKv6bDR&#10;3tns7DD9kRRtnxStnVFzZ9TYWfFJse5t4j72nPVDd/1qcOvPd1/98fzVv3v8zT88/e7L2y/uj453&#10;3O01A1Gzhay4N3kwVtda+U4739mv7V1M7t2b3L+9jsypNQ27V2v0G+I+bgPlVbWNsq4VVBNMlExI&#10;QWaBFMgKBzsGLDRdLlfyVCMq1lL4+jXxvlQsIh4KiHvsfksKQpoICSVFk4p5MYQvemHxxtJyvFDM&#10;VVUwgZrAlei1Bt8iIkhxqAwWZiUFWIAJChAhnAgwCrUzSGLBmtkEIU3UUZUJSzJeAIKADr5wyMbF&#10;kDyxoJ+IhbDozo/l+OaAFOTJILGz8oKkENif3pzBzvCRTRC3bAJ99KnffIBwBB+CIKRfv5EChEJr&#10;cMiYE34fWAZWwjoBAQUGsSGW8C0Lxdr826UsZIcDKnEgHBR7EjTl5GfsGIXlnEYYURWdyneqbo0k&#10;nyiUormcYppWva45VkWRCUhCMZXLGo7d7vd29veYQs5UNitr+lIkenN2nisi3syoKIVyNZ0rx9P5&#10;UDr72dxCvFiWHc9otkq6mVPUZLkyHY4sJlJM+TacyYnnUNE4R7EYEWbKP0ui011gwYH83afXgQVy&#10;D4fiNtugit1A2oADGIGOYJeQGJJaFbdaXcd37aYgBZigwIufSAEUYAHRDiZa7W6t3lSqGrICvYDp&#10;SCTTpVIlEonNzy+GQpFKRVZVLRj7J5vNZzI5vi2XpWQyvbCwhKQTb6TNLS1x9LFUKSOXs7JS1Ah7&#10;h4BHBei1uuaR7tKxLPkol8gjEJAJlu8v6lYDaaBiv8QtTMMQIyLYtlar2+1ea9xtDPGClXy1WjYs&#10;1Wt5XUevM69KVt1qdZujbnM4GW90Gz1Xd5puQ9w4qTd7jjNpNe70bv3m8sv/+Mt/+s+/+pd/ev7r&#10;N0cPb7c2J1p/y1nbqq2v2qtjezJ2t1a87bEnMLFKEaT4r5gI2lb9K0wEpPiprLd3Jp3dtfbuant3&#10;3NwdN3aFpqhvQ4otZ/2gtnWnsf1k5fgf7739N3df/+Ojr/7No69+cfb6+faDo/bBxFpfszZuD04f&#10;7z9HU7QK3VrSW9PWrjYvL7ce3Ood9aojT9UgxaDVBRb9RrcDeGVby2tqXsDCKEikg4HXgRSWfz+I&#10;U60rVaUkUS9SsdQUoLgxi8jG0hM8RA6hRRhQn65NzwXdz//d9RsfT8/MxeKQIi3JkCJZLAOFQlVD&#10;UMCRpXgSrIj3O+LiESnUiKSzCA00PNHLqojDQJ8TcgCCWGLKRwKMGkx0ibZD/m1LiAAXgvZXLJma&#10;Jz5FkwowgaBgijzhbwlLVsgeEgbMswRSMM+GmPeTZ/bm7ALxMLcUhhTitqV/9w5YQAqRaf2Hl0w5&#10;ZAIJCrBCpuRe9irYSbjAqoL1gzZ23r9JIXNQwIJIAyVgDh9E0vaxJZ7IsDCUSBvNttcfMuWMLft3&#10;fxcTiZwiS6QwXZW0KipH9JSpyN1Bv93rYj0gBcFZqVLQROKFNwQFCkhSsSpqKltCbeWr2o2lEKSo&#10;9YfDrW1W/sn07N9ev/np3MJMOPrp7Pxn84tLyfRsRIyxzN6yV6KJ6uwCYkc1HdQWJ5DTwuFImtns&#10;DXrjFQQOcq0oieHGkQ/1dmu0toq6Yd7yXOQG4EBZmJ77Eake62HZteBhByxAC4h3wysy/8EOZsAE&#10;C/kWKUEBChhdYAEXAlIgK1hI0XVTUVT8bDgcjcUSASlQgcBiORQrpqRCqgws9IoQFBRTtvSSJmcq&#10;EIECJkTPB8VqQApHc/moyyYfwYda0SEFwqFTH4x6a5BCV2zx+ohkNd0uCyGFJlsmms9qsgSVMeiO&#10;W17b0RzkScv2HEVtqtpWt301ufu/fP1v/vfv/4d/efX9NwePbjU2Nu3RmjHccNc2EQ7QwV4f2Fsj&#10;d1uoCTDhTta8yXptsvJfy/8ZKZAVlKH9aOA8GdhPevaTrvWkYz7p6A97+sOBdjVWH9xq7Jw0d56u&#10;nvz7+2/+6fLdv3/0xR/vv//1+duvTl5drJ7t1XfXzPXt+v7l5qPbvZNRdbWWqrVzravNi0e7Vyej&#10;kxVzrVZsN5AV9eag1Rt1RoNGv67W9aKhZtVqpipnCrakbvbXgIUrW+jghlZDWWhcsUo1n8otzi0u&#10;zi0loqLhc9DK4IbfLS1h9vMbU2IozZtTwlxEUOqlVEXKqxo6AjTAi3i+yFfMBz1oLsSE+rg2Ow8v&#10;MCBoChgBdAiqIA6JNGaCQnCKKPV7tYkk00HzIdAwuyRG3wiaFVGgRtDCAkagMvwWBLPUfihDYSXM&#10;E8nEJ9QggP0bH0SvcCUwAvyxFUwBx8VH0BDc1AhIgaYI+51TgwagwB4iLthJSgAdNhGI9mBz7G2m&#10;KJ7aBFmajB1DIuMO/EHMwIToB5QTSbjVm15/oNYaSLBYoRjJ5bEDaeq1IherVcUka4kH98EdASIT&#10;XgQ3CCiSqoU5gal0yu9ZQ9zrEYMbJfAc4rVX3Yxk86mKjKBoDMfLqczffHYdUkSxG6XKzeUwgiLj&#10;95HDnoAwzgzigj9ktxXdErsaT7LbfNXoDgar6/2VNfYBTQEpLNfx++4x8UHsEv4INYEzgheDlXF7&#10;0P+ogJzDLuZLi0shCkQAGcGNhkJR3LwAE9CB5clUplyRhDExbQCBdpDlarWqWpbjeXWmhmFqmsHy&#10;eDwpPIikYD1mF0Kzc4ui/9NIopJT5YKqlg0dz1zW1aKq5BUwUU4VkQyU4HknRavoYAIuICiCm5TM&#10;QAqQAQ7atX6/vcIUUkgFFR2B0AANntlEXDDPchYiXjyzznosv7m3ibHK5hqqert364vzt//X7/7x&#10;n1//5hdHT58Nb0/MoWg6Ya+uWCtje23F2xraGwN7c+BsDd2NsSOelU7c1Q13deSujb0JBVj8/yLF&#10;yH70Y3EeDyGF86QPKSjmk67xaGA8GukPV7WrTePRrvn4vPX6V3u//h8ffviXR1/9/b13v7379hd3&#10;3z/ZenC7e4SsGKorJ6O7Tw9ebtpb7XzLiTn3xqePd67uT+5tN3Zrpa5TaLWr40GzN2yPBs1h22yb&#10;FUvN6lJSrqRykGKrv7bWHnVM6qbrVR0XQEucHKWYKSTC8dhyPBVNI3GJHyLn2tTMtenZz6ZmPpue&#10;m/aHJobbosGVrAALmIzdmIvEUA0oC2aAgmza2A3mKYADggAOVAbhRLJltVRN4hCtThAyZTm6mjAW&#10;+BB3IsXrHkGLCdQEdJhbjvKRAiOCphZggowatCAAQIRBIPj9mQqr/eTGNEjiIyKlourCBfgDkfry&#10;XXS+wOaQS8wHmoLly1ECMstXwc1R/iSQPxTWRk5mtQgHIJIgd/pgYoZ9hkqB72D9bBRVwqo4ENAD&#10;jIBLvdt3Or08u0F0eDW93igbJsI3if+vVHDPjV6n1mkRogSkXfMITqbEZCafS2SyfkqNJ/32kRRW&#10;fu3m3DW/hwnQg5cBBFyOoqrPxxI/uzH16cwcBMnKVUgRK5QKqq64NdmwABYnhD0HEAgTDjyaSHM+&#10;8mXJdGviJef+0K03SxK+jFOU0yw9XciWlEpn0E0XwGK20RU9rLX7ndtndybbG+KO5uJS5ObU3MLi&#10;8rLojzVTLImHFxQhKMoS5SdNATsgCKoBUrAcFqAjHMeDHcxTIEUAC2QFBgSlAyxC4YR4oT9TqCq6&#10;q9exBqZiw4gKjEiXy6lSMVGADgEL5ILCPMgAFrADWHRq3YbdDKwHpFAV2zGaDbdXszt61ZXLhlTU&#10;S7mqa8LqrqnVqpJFpc6lK+iXKjwSfLE8Q5BCL1WGXu3ZyfGf3/7uH1786uuDR88GR1etnVVrtOlN&#10;Ntz1kbkyMNeGztbA2RSkELBYH9mTNXu8bo82nNHQEbAIeBGQ4idGDO2HQflvSOEKUlAEKawnPfPx&#10;yHqyaj1Zt57sus8O3ecX/Q+/3v/+t7d++N3xn747+uO7nd98defF1drd291bW7WdVWNyvnrx7dUv&#10;1/T1dqHjJdw7ncMHG/cvNy9uD4+76sjON1rKaGBt9uq9Xq0HKWzZgRTleAVNYZaVYa270hwMa72W&#10;Xncky8KHyrZZtpC/yIpEOBmaF31Yk3WDxEvOJ2amF0PhdDZVxLQ0MhUplM5MhcLRXB5/sUxNKJQw&#10;IIgI0fhK9IgXx4mwPLhbAT7Ez2KYWnGDneAJGEF0gSSqL5tgyU/aPlWohPzm28EdiuhfWnMDsFxF&#10;wT8wky3LmBE0xc35JeR9RnRmV0nmS+liZTGa+Pj6VDiZKVV10VjAtPmxcBCCUOKuJNFC/E8vLif8&#10;PjuT+WLYfy2Fj6mCeOOirBoc6exyeHopNItiR1jNLQC7oiIGAeMHiVxhLhTJiD47Uzdn5vyudjii&#10;2MzS8lw4vJxILCeTM6HQ9NLScjpltVqJUimUyZRNw+v1vH7PaNTRFNcX5uOFvGQaqF6WxAr5qdCy&#10;bnuigaHlMlV0E4TN4eAi4uGoeHwjmrqI2wqQbjkat7wGV2oxjNIq4qTQPT8HIaFwtiIGCkiWyzml&#10;SugCJiKt3u+Vq+LpbElRChUpHIuDIc20yOjoAPK9eGMth5zImJ5R9F+Fqqhl0zW6o46kVey6NV4f&#10;jdaGw9XBw2dX6zsbouXVFNpvajYciUVjrC0vK6pXa0AKkJHNFZAV4IPlmBEwYdkuUgIoAAumYAJB&#10;wRLxBK0i27brujVQgjeZnp69jijkcqVylFQ6L0Zy1gxIoRHeWSkgRSGWS4dSyXBK3JKo6IIXfhF2&#10;o6yBhpbb9h98ikcesKNc1KuybRlN22yZekOtuizJpiUEWac55qtErBCNZJPxYikjCQlT0T2j1vaa&#10;TcvtefXjzc1fvn71L1//2+9OXrxaPX3Y2TuzVyHFmr265opGViNnAynRtzf9grKYjPiBPZpACnsI&#10;KQJY/DUp/isdnMeUsStKMP+vSNG3fFLYT7fcZ7car0/bb5+sfvubg99+f+t3vz/98/fHf3q7/evL&#10;4Rd73rP9xs5uY3e/ffj04MWvn/52II1ahfawMtyv79xfPbtYv39vcn+rsduU+u3qaGBuDMytXr3b&#10;sluO6mlFPRfLy9mSVlKaZr1f62JMuk5bL+lqvipkRcXSCppMvk1kljHeOAW/f0pClyCYC0X9O5dl&#10;GFHSDdQE2ez64tJcTLx2QfTmKvJiNE6kxf1mfwTSYkQoCBHYftadD0fJxmR+iiCCuEGYJS3DCNbP&#10;lEgGHOWqniGpFCv+bY7kst/FXtTvOIspyha1Ih6+xJOEKQuvzy/NowVyRZFWdKugaNFsYVY0PA9l&#10;KooCJmy3pJk5DLk/7iEFpQO2An2EDiIngzO2wtpgHKvlN2yLTUM9fsNXTPkrlpC9KZJp81fAhUBA&#10;LM/NL96YEr3jifcYksnlRJz4T1XKMGIhEU9K5WrdS5D7SkW9XmuMhrVBn6J6bjSfK+k6M0hqymIy&#10;MRMJB6TAGgTvoWCOsr4IQkpACnQKp66KtTdsvpJVA0x85nfbNbcc/vjazU9uTuMBF8UA0RXEi9Pp&#10;SraDvyew2JBq24ppVlQ1mcuzw/lypd0ftNpdQpW4Jt6nZ2dbvdbm3ubm3kZ/pV9r17qi+7Y2er7e&#10;qQ/Xhu1Buzvsnl2cdcd9oSmisZTfAX8aIqAaDNNutjoQgcgXTzpRB0JoVKqqDocELCwHIui6SRkO&#10;x51ODzRks3ldN1iOyshkcouLy5Dik2vTaIp4Isv6l5ejS0ugNletalJOruCoClVyUCaSiZOVluLM&#10;B3c6IQIzaApggU9xNc/VXFcVhYXFnCSxvGq7phj+wjUbqAy5pDe8nmu1c2lpeT5BgReigsuWrboN&#10;u9F2mx3bW2m2H92+8/dffP7P3337evvu6/XTJ8ODO0a/pxNsKwN7bWhPBuIOxXrfnvQtUSCFv3xt&#10;ZK8JY+JMKKuuX7z1jcb2iv141X7M9F+VDefpuvNkxX4khIbzcOQyfTCyHwy1uyvK6Z3a06eDz18P&#10;vvx68svvDn77yzs/fH/+p2/u/OHN3q8fTr4+qD8dyGfdyumG8+TVnVfPDp6vGevDyuikdzrRV497&#10;d85GZw82r85W766YGz11paetDsz1obPdNjbqTp3citMtpkugFkrWrUbLaTXMhsxpT5ctiepjaKJ5&#10;kFbK5CKLAhMICvIV6Re3v8AV87vPDWWyS6l0LF+oWHY4k52Nxpb8fg3QC+hzWMDvkQz5ioICCFou&#10;CXOB3/ebCQaY4AfCLGQLOHzUSkAK1sNvyPDiq2I5eNRClLJRNk0YE89wihgOfA1x6xOEb0kuQoBW&#10;DBtYMM/CYDmFmXi+xAyrCigQNC1nDXwsYairGjOUgA4wCIjwY7bODEsyZSlZKAn35I+KlMgXZcsB&#10;QCxEVmML/ACbm5rj8HN5iZ0v5BRZduysIkdyWdlzclo1XiwUNBU10V5dcXtdq90itcGOjOgjV/Qe&#10;xDykCGczASlKmKaqbtea8ILiNlpwAWWBVzBsrzMYAxG8w/T8Epj46G9//rNPr4FjSDG1KCQemCjr&#10;ZtmwUuVKrACkhFKnlAlF1zVrtaphEtgICdUQTZ8SyVSt3sQoLC4t98b9g9uHd86O17YmzK9uruE4&#10;dNtwGm6j2zQ9y3DN8fqKZhvijibGiCIEWyrLFdIbTcX10rIcymYXk6lINhdNi545EQWSRByLWxJY&#10;j0KhJARCvWkYFphYWFiCuCzkq3y+GIslgMUnn16bmZ0HYJxicOO4NdvxlKrodBflopR0qaCWsrJc&#10;1NSiSvV1q07TqHfslmiLJZnUZtE/aVm3Zctv8e2y0JCqSqFMEX3nWaL1mS4b6BG8BpeimMGBK0rJ&#10;NNU6oqNVGzRdYV4ArCNr40b7cv/gw8X9L+7fvVgd3utsn7e2ju1xW+539fHIxmisD6y1vrlKwYYM&#10;zIkoP/JClL+QYj0oA+MhUFh1BCz+dTEfTuCF+2TdfTJxH685Dyfuw+3ak5Pem0eTr5+vf/t285e/&#10;OPjj90d/+sPFv//V6Z9+cfrnb0/+9P7oh5f7319Ovj4bfX46/GKn9mKk3D9s7r06eP713c/f3Hq5&#10;62ydj04fbV/dXb17e3D8aP/ZxfbjgT6pVfodYzJwtjvmhqM75ZKUjmVLmXIukQe4Lafdr/cNycTr&#10;KRBZMuvwV7bL2Xw6GgcTs4shlAVhDAhQ79mKlPZz79RyKE7lK5Zkx1lIiJ7sgpsL0IHagqpHMAc+&#10;AlJQmCmRNvyHkfxYUCODywl6nbt5w2/7TAnudAKRkqLhYgK/TWATqIlCkYgFFkGcBwGcLJaIh3Ba&#10;PKPNVhRospzMzISin0zP/fzmzGezC8gNCgtTCBmpyp8HpOBv/T/HnUMWUxzRUkhYJH/9TANMoEHY&#10;1ozfyTiAQETwJ2wFTWFi78iauimrWtF/DTJXKsfSGcUwZQP0KMlSMVUuEfwL8VjQjRiYCHrQDmXS&#10;S6nkMiWdCvmlrOtOp823iWIhI1UCOgQ3iTAUJVkt+KMNp/yB4MVtFN3STIflYTHaSDji9/cHMjjz&#10;4q4wDss/Cg5Ndtx8le0iW2oLsei0371AtlwuSKJ5OPuMpkjnC/VmO18okdGJymy+UJRLyApZV6po&#10;AFsPZuy6wzxTkFFSypImS6r8EfYFA4IT4sqF4imgXjEttpesVCL5PIhCBBYkhZ3OZIui+4uqidaA&#10;Bel0tlSq4D40TU8kUjMzs8vLYRYWi2WW50gLqQykWFoO44sAGIBAqiBJSmUkkodCQb9ACjCh4Zz9&#10;5yCWYtf0WttpN60m4oIcCEHUkqZXDD6iKajrWkWR88JV2arRsD2OCTubjeeycdyzXC1bhuK5Rqvp&#10;9sBEqzFqeb0GDgbEydpqu/fw1vGHB1dfXV0+3JjcXx3e7e7e7+70qsOuOhxoKyNzbWisDfQVv6wO&#10;9LUBHyHFX2CB6Bg5k/FfSLHe2B4DBUeIiP/KCMDhPJ5Yj9aFsniywbz9cNN5tF9/ftJ7+3jzuw+3&#10;fv9m+9dPx1++Wf/u24M/fLH/21cb3z5f/+Zy+P6w9mTbvJxodweVk0b2sF24ve0+PR99ddb/4nJ0&#10;erVyfrl299neowcbl+cr5ygLZMXF9qODwXEPTNibQ3enrU2sUi+fzseXE5lYNh5KkoI7XmfUHnNu&#10;5axUThZBMCyuqU41IyVCYgRwZMU0mtYfN5Qy79+tDEKI6XIqUzJMxIUvCkTPTkVZDDKOTBCNC/wn&#10;l8H9MwhCoZazXNiQUDRwH6DhE3DgDymIeL7pN4Lk98gKsmKQ9hEI1HhcdyAlAkwwJeZTfg86kCIN&#10;CCpKKJWFCzDiZzemwQTIYAmCIl2WsSHQhFUR6r4wEa+l8JGMQ+SLBzRzCywEHxwXS9gWW2d5sEUK&#10;Bw4aYISvYsSoHIADZSEeSeTyhuPKuh7PiD4+8NJlTcN9hDNpppFsRrItq9VEQeAvWDgXjbAQIhTU&#10;KnRAfWBJWuNR1bGZhzIICtGi3O8IG2WR9ocHZn4hJHruI+goLMz5LbtAieIPCwh8OXWc8yJQrsjg&#10;lR02my3CFhm4mEhAiplwaDkm+jcryrLhurrtwDhF07u9QUVSsAgoC0ihO8ZwbaSaGjMwIl3I5Mr5&#10;eqcJJgzXqlSlfKXo95JXEe0pFhbDwGJZDJGSgRS4+3RFghSUnFKtGJZi2iW5mkznkYyZdAFMoB3w&#10;EclkGmowDyPwGj+RIlAcCI3FxSVIwW5BB9ers4tpv6k4BqcMbgolvmKhpXq9Wo96bFdFIwswgVRm&#10;nutcLcBJFUB4mhf8QCmW1bJsa2bLa7S9lqVahVRBtA1Mgg+NVXl6q2Z1Gk63WRs0vH7NZb6DCLer&#10;5rjVuzo6/urpi1+/fv3+9PTJ3u7l6Pbl6Na6szVUx315ONJWVs21FWNtpK8NA1JQEBc+LHxvMhm5&#10;6xRgseKuT+pbW+3dlb8mhYN8eDwRdHg8MR9uWI+27Mfb9uNb9RcXgy+eb/7y84Pff3f8569u/eHN&#10;5i9frH3L9NXWrx6Nvzxrvdw1H2wZF7v2w5F02kjvr1bvng8+PN3+/mry3Wn33e36S8rF6vnV5N5x&#10;79bZ6ORs5Xy3eXC6du9kcjGyN3vWetfYqMkjPd8pxZxkJJ2KZsLzkXyy4Ggu/OWsmpIppctqXkFT&#10;NLUalRdSgImZucUbM3Of3fzx2ce1qdlFf2h/Ui5pNpTOZJUqsBD3CP1bDES4uLuGNRA9Wfr3L3wr&#10;ARdABhQQ72vOzFPvM8UKOVOAY2qW9V+fnkNZAAv/aYIwIEQyThteEMBk+1Aq/VPDcGKYeaL6L5ah&#10;QDwRvWDio0+u/d21m9fmFsEHdChpZqGqA4u5SPzmYoh1QgFWGKgDEm+gUD6emkG8sAYISAlIwbY+&#10;mZ4FFoAp8CmBScGFMWUl/C0B+dnNqYVQWNI01ETQdRMZO6+w/2iuAgoiT+Q36pCCGckyAUSWZOw6&#10;Rh017KCGgQVKzu12+Iggr4jHH2JcL84SIJA1E/Elngr5QyvDi0yhjLBgPmheEfSsKTrjgWiiOXxk&#10;OZ5k3zgKgrTqeSXdiBdL0Xx+MQ71wlMLC+xk1bLag4FTbyArwjHRCJu8niFcUuloLJEvlwzHhthJ&#10;0WK2HE0m4unU6sb62sY6y1nID1K5LJj6KJcvR2Mp4T78hjHieuQLiXIZCV/UdbYtLJD/5CkcTYap&#10;KYkspBAPRNBvoUjwQJSZwH2AieB+J6QQjz+Qf6EIdIAI0CHh3xZCXPiNNUS3Wppu8tGy3Xaz5Vi2&#10;WhIKImi+icQQOrKoargPXInVpK7XjbquqJ5pd+rNTq3t6oBDzifzfpMtWZMsV697RtPTKa2a2/Wc&#10;Dh6kbrebQlbYbau2N548OT7/+umLXz578dWDB2+OTx5N7t7p3dkwNwbScFxdmZjrq8ZkRVsbYf4p&#10;P8LCJ0WgLBxIsRHwYk2QYu+vSSEw4YqyYT+amFfb1qOD2vOT5uvL/hevNn/95cEfv6Yc/uG7O3/6&#10;+ujvX27+8qL/7mrl613jaiKfrynn3dytZnp/ULqz5z65N/pwf/z5vcG7k87rk+ZLURovt+wnG+bj&#10;vdrW6fDO/cndo/6dY3jRvd1WRl6pZxW6Zr6j57tSsp5d1KKLschClJOjSQaoBcfD5hA1gfPG5XXt&#10;FgZESpYWlyKz/p12IvnmzDxCQDwaQAAj5ovleI74rKR8KRjIB1SDEBGpLB/BBLzg9ywk0QUfEQ6s&#10;CoiwksCJULMBBwVVwvoxIPwJX+E+yN5gInjCipwmYn9+c5rQ/YkUJP9wmpqZjWULlIVY8uOp2b/1&#10;McF8ksTrv/6QVzTEBSrj05l56AAOxB0NRWUGBCAlPpudD0gBeoIbqPyMjYLC4FvYwY9ZCLCA19Ti&#10;Mr9hJXPhKNH42fT0jbk5GCHG6SqXFyKRYBjhbKUiRpXy6YCzABDoC1QDEhki1Ad9FvKxFPzGNAJw&#10;iPuaus4JhAsoCPQCNgReIOuQDJQkcYZ88Ft/AAhouwTF/NHVAg1CtCbyJa4LV6egqBWLTRiJUmkp&#10;mbqxiM4KzYVC7G25Wq2aZlkRL57F05lkOgsmyNaUWCIJF9I5rmMCqaBZJqUkVU7unt+9vGh02ul8&#10;rlJVgEWhXP5IkrXgQemif2uak7WYTGE68ngC11Vcj1DFuIqakcggKBRZgxGBZEBERBCNbNvXF2BC&#10;DE6uGcCC38RiUDEXicaFI8oVMCDBgxV2Ed/BTPDuGTYEiGhVtcwxA7pkqlQooupwHAoXXzgwC9/R&#10;clod1IHZcDmjpkdRJRUFhhAieRIMiDmuDEj39Lqt4kpqrt1x7bah1hy9Lh61mnVb1r2qsVJv3905&#10;+PrR0+9fvf7+xUt48eTw+KhxsKGtbWiTdX2yoq6MlNGIqbbyX2GBvIcXQlasD8VrY4IXq/Wtzdbu&#10;VmcPUlACNbEOJtzH2+7jLfvRrdqL+4Mvnqx8+2rtF59v//Dtwd9/vff7L/d++OrgD+/3fvtg/MW+&#10;8+je4PMt/cGm/gCsDEonw/Lx+eD926M/PNv+1Z3mizv1p/d6b+/3397rvbkavt93n21aj8bK/aPO&#10;PqQ4R1+MzzZqO21pZBfaaroBKWry2KmM8stGYkZCbVVLqnhTxm6t9df21nY3+pMuzNW8NoJVr5sl&#10;PRHJzc8vz+AIFqlcSVyxVWsyJZjRajlJoRCoxA/SgJpA/IuK649YQyHyhRIm4KOJoAVU0HgJcQE+&#10;UA0QBM/CwqDZUoAh/oSvKqpBPiQ+ES8IAaaQgmAOSAEmSPKoDGiVyBfBRDSThw7By5TLSSy6uIWJ&#10;rCjrFlb1xsIyEFlKpFmVUMckJM0g8gORQmHNASmQEiyHIyAglhNmB5owr3n1quMJr5Er3JhfDBgB&#10;qoqqHk2nb87PL8VjimkSe4vRKOyYXlhI5vOKwVFQdMkwlomEcqlqW7rnIY7dTltzHJYXFAWmiMZX&#10;4s0Emx/nZRlGgAZCDyio/hBeQesMTm/eH3uZj1yRZCYPI8AHjMCJFCp+PKZzQZNZdhUDUjFt3Acm&#10;YDmVxvJMh5Y/nZqaWVoiPrLFUiKTRcnny5WFpWWiL2hRWdX0rD+uOpqiUC6tbW6M1laREjDCbdQl&#10;taroWlGqBG3DPsrmy/OLoc+uTd2cEV2ec3Zmo7FwNpdWlLJpVkxxQzXhd2HOLyvlqmm4aQIzkUJB&#10;RIM3yioywR8060QgUEr+E5MwVcVv08kSSBFPpNg/3bD4MUsQFLbjBTaEkmWLqVQKUqTTJWqdJIFC&#10;/gUPR13dQxS03LYwEbpjaXa1omLFY+FElGTkk4K0WTcbLbvtqjUTp6g4ttGgVKG3YvWag169p1fU&#10;Yjyj5kp9q3a6sfP51ZPfvnn/7bOXX9x/+GTv6LRz+3bjcNveWlHGY3m0oq0GsBDiIiCFMelb6wPx&#10;6FQ8HxGkqG1tNne3kRXWX5HCEaQ4aDxHTZz33iMlPmz/7sPmb77Y/M03O7//bu/v4cX77d9cDj4c&#10;uI/XtYuJdrltPd7QHrQzh6Py6dXaN1+f/8Obg99eDN5Dh3u915Tz1rPz5rN77Rdn/Xe3Gi97pZOR&#10;fO9sdHw6Or4zOtnv3l51t9vqqlPsNauTsXcwsHfVdDO/bBq5jnh3zqh1ve6kPzncPNxb3em5HYss&#10;LFsNzJpi51MSolKMihUXnbtVdave7hHGcIGATxJL2TzSnQBDEQSPM/iWCh1gAgUBC1iIcAjua/KH&#10;1GMkQ9CTIYIUMcpy/jzkv6Dp+w4xdi6SG7EILIhqKj2SdjYUIZjJ8AgK/5mYaC0uzKVQN0VwkMb4&#10;AJoCuVQKpbLoCJABKRKFMtaDj5ACIYCDIMtACuaR6MAC9LBaVg4ggmefUABbgaYIpzJ8ZDdgBFOY&#10;CGiml0L8IWtA9cgmGsGcj0WRDGgEt9OJ53LXZ2amQGw8HjxlQGvEs1kSJhxRLctuNGqdjul54naG&#10;PyK5cCuSxEfx8FLTMiXRcSmwEB6tUAYWaArh6fw2rKlcgRLcsIAUGBC8CYuRIYLU6A5f9IE8YZHK&#10;4nl2vqoGBuRHUty8CdpC8Xgei19V6+0OyLgxNUPONk2bPN3tDZL+K2HgAEAgJY7PTmEE86CBhVJV&#10;EXcTFLmqax+xW9emZn72yTVsJB5SNM4LR5AVoVwuViqJpv4ogjI/tTRMAH+hmpiIpeXwT71gEe3E&#10;f3DTAYkKsaADFogfAAhxG8IWvez5LTKkgCbBHU3+JJvLwxq+AhD8yyO4yvgX0dWjruuGYViWZZom&#10;gIAUDbtJpbc1x1AFKTjrxWxZjAafLpWzFUcVVhyTYikWdQQLYyo2KqOSx2Grg9Zw2B5r5WoxBikq&#10;nqx3defO+s7L8wdv7j/87urZF3evXt4+e7h2AS927K1Nc2NiTAQp1JWhNh7qqyND3OzsCVnhN9+0&#10;NvAjK87GZmNnu7W3Yj5aMR+umQ/X7Ufb7pOd2rN7o88vxl8+3/zllwd/+Obgj19u/e7Ljd98u/XD&#10;d3t//HL7d8/G396pPV+v3hsr59vO0133eb94siLdfbH3219c/PPz7V+dC0a8vd97fdF7fcm0+/Ki&#10;9+Ky9/Ji5cuz/vuJfjmUzibGw/PVs7PV84PenYP+yXr9oFYeQIqV2gFTtzzSMm2r0Gtr65w6FNlK&#10;d3VnZXutu4r7UAtVNafUOWkCplY6VpxfWEZdlipVSdXJb9TLoOdFYpsI9xOseLxP2Is2VFKVFEcV&#10;D2wFeQ89DDUQGsgKKjfgCAQFv2Se9QAdRCvZkpWI+3N+J1HAArwT0kQmqXshGkfzB4JiNhyBEURC&#10;cGcRmZCpCJUJyeBFpixHMvn5aGI2HIMUGBAIgr4ICtyBFEyhG3pBKGUxDuuPQxPwFaQg/okxOAgm&#10;An3BEqb8FXsibm3mCgrg0E0Ky4uqGHUNowEpWuMRlWspIUYVRmtImuY0m1a9TvzLul7vdr12G1IY&#10;rlu1LNkwgEipWi2SfVWVjxTmESMBKThdAELcp4Sh/sB/LBRSIlvgrPIRcVGoiL6zIcU8pzEs3n/h&#10;rAJQYEdB9HFQ6YrktwdVo7lssG/LsRg8QoKvbmzu3zpSNP3m9ExwB4BULWKQ7E98yDLTZqdrul6l&#10;qqqmVZLEsFkSfoKoVoh74yP2cnp+KWjGexN9OLcwtRyajycWUqkQgJRkYCDpoosx3XB+HHYwlvip&#10;e15AwPaCsAcHYILCPFP2hm/ZIb8RVyVYQgm6tIAagAahkS8UxRp838K0gkSROZOcZLder7fb7Uaj&#10;0Ww2a7Ua35b4l5fy2bKu2g23JZeq6Xg2E89CChhRN+pqSSslC3KmIloNKBZ8USu6UlQ6XqtueqVE&#10;rpzMN1R7RNK0aj3d3eqM7u7cenX7/Mt7D7++evrFxaO3Z/cfrj84HZzu1fc27M1VYzLWVsf66oqx&#10;NjbW+igLwYgNMaNPxvb6VmNnt7m709heMx5OjKt18+qo/fJ89OHZ5i9f7/7m/f7vvtj74eu9P3y3&#10;94df7P3h2+3ff7n521ervzirvdxWL7aMq0374Ypyf8N4uOs+e7b9m6/P/93Dybfn3TcPxp/f772F&#10;EX8pry77rx4MXl2ufHFv9OFW4/m6cTkxHuw1X9+d3D3qHe9372w0DtrapFYe1aSxXWS6Yua71VTD&#10;KvRVv81rTa+1rCbJ0SjrAhZZ2ShqTWya1iwkpWWiPJFJ4U0L5YqiB3fXwtTUHzuJEV3CWF6jXNWp&#10;wdRskf2CBp0LotMY9DCJDsXBaviImgh6SWA5dR2gsJJwQrxrDWsgCLU/5b8fnZMVWEAAE88ICpAk&#10;bhn4bcOJVRQBjKD4MkF0JAUmKoaNpsCAYEMW4ylIgbhIFgVKmGJGcDEEPPQJvAxrZp61BRmYb4mu&#10;QMKIhhL5IiKCwlaItwAW/BJwFKsa1IAXglOylCbNWqbs2LV+z263kqUiyoKYx180er1Wr+/UG16z&#10;1RmNmr2eUBOqGqABgvCzklKFIxSWk+cTOXEPYn4pTAEZoIETxUnmzDDDOWQ+nS/mihXOpKJbUBUC&#10;ixHSIqJNA+DIS2IP8/5+srdRYknTgQU7hqyIoNHzeSjW6vXWNrcmW9u5Unl2fpHs7vf9JuQ8S4qS&#10;DC9I6UHvlkQp0wATqABIESz5iOs9g7sT3YGJjsCESFtaXkgm0RTxclmybGybZkMaPZ0tJhJivNKl&#10;UGRxObwYCovnu0m8SD5bKGbyBTGTL0Ij0VjU9RqtToAGSkAKwEFh/0AJYAv60QpudvIPEaH4/xAR&#10;MKLVagWAgCAslCSpUCjkcjmERyqXqxqGYzULWSkR5bLnfE3huGiNvFRK5rksLbPWduqjTt9RTSVT&#10;aBpO16lrhUo1W2zq9sBrtjW7pdo9szZ0m7cHq69P7v3i2atfPH35zZOX3z59+e7O22e7T++u3D3q&#10;3t5yt1f0NcwIyBgY6wNzo6+tddWVvroyNtc23K2d+vZ+Y/uwuX3U2tl1H1+tfvV851cvt3/15dEf&#10;vrn991/s/e6rvR++O/gj1uP9+q+eD748c1/s6w+Pai/Oeu933Se98und8VfP9394ufe7Z9u/vtd7&#10;d95+/WDw4VKQ4s2D/mtRBq+v/HJ//OHe+MP58P1+/Rmk2LSf7DXfnIzO9jq3txqHq+4epFDiDSPT&#10;bWsbwAJSqOmWkqiTE13VdaqOnBUY7dgtKVlKLSXL8YKjNqSclokVSVWRKA4wny9KKT+hEfxUSnhB&#10;9UUFOPUWngJALPvNKJZjok86xALiAiKAgOC+Jv6Cmm16DawHAYDWwI+ACREASTHcPrxAqrBQlFAE&#10;nQ8piFhCl/lrc/PEJ3KAeA5SPaELKRAU6AW0Q1E1iPZPpucgRRQpzp6Ix3YEfwVwXJsTz034W8Ib&#10;acA8JiLwI6yHP2QrrByVwXJxw943KXwFO4qqzs+KqvilAM384sdT01lJDKeYrlSS5VJOIXdWgp7N&#10;s5KUlyXCnkAyXM+uodvJb42G3/MgmZnwIw7J0oRiplBkyjyBV5JFC+t0XvSmByzmFkPAgpwdkAIE&#10;BO/scaIofFT9JhX+4w/Rhwhnj5MsaSaeCHEEJgqKmixVFhPJrKyI+5rFQiSTjiSTwYgNZF34BQjw&#10;MaFIFEXf6fZxHzJMzBeABYX9cRtNfgMggt3TLJuSK5ZkTRek4MJzsQNSoCm4bGKI6kw2UankdV2r&#10;1Wv9od1skwTQlAvzoXAozkWfXw7NLS4hTpnB3gYvwCUy2aTvNzhlnCymMAIuBJigBLc28RoAAkyI&#10;F2Gy+R91h22VpQqiRNW0erPRQko0G47ngrNsLksqSqZTmRyAK2H2EFSIOq5KpiDadJVyFa6YOG2K&#10;CSnkdNGVzVGjP252J91BQ7OUTL6mGn3OloHtMZg2NVtJ5O2i2lbdhmKPTO9wsPr46OTzB0/AxK9e&#10;vvv+zYfvXr55efTq4faj09H5jreDGRlXxyNjc2hsDrTJQDwcWUNxTMz1HXfzqLl71Ng67+6/2L54&#10;s/+bV3vfv9v7zTdHf6R8vve7L4HF/g+v135x2Xp7x3qyp12d1F9djb46ab9dq16c9N+/PPj9053v&#10;7w0+XIy+uBx94auJt1f9d1f9t1eDv5Th26vR23tDyjtgcaf9esN6OFLuT6zHB+33h/2T7dbtrdad&#10;ljKpRGtaulOXVykYEIpQFrluQAo1r9RUd9QcEoLxuWhkarmSRXHY1aIZWRCkyOaQh+XgdUbqK7WT&#10;qKbuQgrqKNIANBDw6AXxTNR/AgJTmIEUoAE1wVeq5brNDh/BhMhAi6Hgl9iQoGBSPr0xjecVza6m&#10;Zwngkj/kb/AskximCF3tN6kOlEVJM3EZgdGACGAC95GtKCXVQGsE7iN4/AEd+D1hT4RDBGKeyOcj&#10;LEBfVAyLJcG90uDGBLBg03zLNPgTNs1vPp2aQd3wS3YvXiwsUwkl8VaoZFuIi5x4mVHC/iay2RRp&#10;slhCjWm6Qc1HXBBmYIJwABDxNKcIb5f/KSzhBcuhgHBwi8vIMs4hFOCcB0YDNPMVWiNLiq3qnD0s&#10;SSSRQlnwAyQeM5JhcdLYbXY1nMnOhCOJUjlfrbKTGCVsUSyTQbnkxApEA01IEYsnUPTEG0IeExCo&#10;iWCX2GGIACbYN+jAIeg2hFKYIdY+IglwLSFF4D4gRcgfCSarqpLjQIrmeMVtdzOFMtgTY6pGU6FY&#10;fDEcgRTT8/OzC4sLyyHYwRLOBWeEbbNe4AQ+YQAugx0KYMG5Qkowk4YpBH6eEysHT0PY+WK5BCmg&#10;Q2/Qb7SamqFXZAkNCCPIN0xLlTILJc2gLlYtx/A8Dg8ooo/y+bxSKZsVTQiybMkTTSf6m73+Vn+w&#10;0mz0HXfo1VaarbVWZ9LqjbxWo2qmF6JWobpa7681BgPba1a1ge2e7+y9vrx6/+jJ189e/uLl26+e&#10;vPj84ZPXt15dTi7vdG8f1Pe3G0dbtcMt72C7vr/bONir7+/VdvfdrUNv67xz8Hzj3rcnL357/+2r&#10;rV9+efDDu+1fvVj75s3Wr748+P3b7e8vOm/39avt6uWB/fSk8erIfbGlXVGe7vzqwdrXJ93X5/23&#10;l+PP7/XeXvTePh598XDw/uHgHSVgxNX47YPxu/vjd+eDN6e916e9t/u1Z93yaad8dtD+sNt+v9u5&#10;s9W8M9C31GRTjjX8mxR9BEWgKbR0S8eR+U2565q32llpmw0lXUnMxxKhrKe3GlZ3aVqMOJkvVIJ+&#10;Twu+RwhUMXUXUgQtstEUMa6j/+JGxR9QCxMh8qHohIoqVkOEVg3bcOvkIbACJpgGv+HPr/tdV9yY&#10;mQ+aV3w2M0etgwWIfOo9Ufrzm9PkfEgRRDiFbylVpyZbrlAW8Cv4Qa4oek01HZ8mWIYC7LixsIzR&#10;QIygDpjhl1gJVoJw4OO1uQWWAwKWszCQGAAiUBPMsAMUxXZR0/wmJynTy2FhQzKpuUQsr1bVmme2&#10;morrlHVxqxJSRFNppBg1mrpt2aLy22IgbYf8TDiAXkKGQipFWQTigpgkIOPp3NxSiLibXxat6YP7&#10;mqKlZkWB0WBien6J5RgQpAcXgq8UXQwFgsUD03lZ0A2WURbiiZvLIQxIWsKgSelKmR1DUwCLlLj/&#10;V6GQ0aPxJPGYzkAP0VIBDBWY8VeLC/AH+7C5dqZb5yOAyZUqzCBqPuLqwqfrM3NTc4vYEPAJluLF&#10;EoJCrddN8Sb8yKqLjn1iiQzSJxHPhKJxpMTMwsLN2bnZRUEKyrz/tiyCCkAEJ4h52dcUPwmKUDjK&#10;6QzMCAaEr4J7HOyxZhhoCkWtdvu94XiExIAaSAkKM1x33zYqLOc/5pBequ0CPNRRNpePx+PFXLZa&#10;KVfLRU0qtXVnpdk7HI+PVlcu9nefnR7f3dnd6HTWWq31dm/S7AzsOgmxo3vbvVVKXTUcRUHAdGxn&#10;f7z68M7J6wdX764evbm4entx9dWjZ+8vHj7beUK5t/bwZHRxq3u63zjaa9w6qB8c1vcP3K0jb/vp&#10;2vk3d1786vzNr05e/Pr0xa+OnjwefP5s/OWHvd++2/vtxeDdnnW1oV1s6Zcb6uWafG9dvjiwnp23&#10;3t8dvDvrvz3rvb03eHcxfH8JGgQjRHnkT69G767G7x+M31+uvL9c/XB38OZO+8XZ4O1x7+1QvtvI&#10;39mqvdpvf5g4rzfqh0Nz28r2Csu2nKib+W5ACjlek2M1I9NxMRCa19Br49Zo1BjUqk4+mk2Gs22n&#10;32+sQIpkOJfPc3VEITapQ1RZeEGlARZT80vkFSQGmoKaAyY0y6ViYT38pjaiJRWAoMARgA4aYAQK&#10;ghRDVATPStERkAIlS2EGo5EqlUkCBCdJEjpcn1sIQEBgkx8oYIKLDibwHcJrJNKRdC5VrGTKcg67&#10;LqvhdG4pkcaDRDJ5foBG4PesStwljSVYGxEVAIKwF+sslpO+tZlaWp7yrQoeWDQI8J96YDecdhet&#10;AWIQ9vw50gNSLLIaXYUReqPOtGKyz1Zw00Gk5WKZKi3ernRc8jMmn1iAC2RQQjTABLqDKVqDHxAm&#10;y9G4aEe/GAqR7rMFzjMnnCLcmXivNDw9tzi/jM7LBKSw/bfIOJ+cOixeulSJZnKw78bC0mwkCilQ&#10;FsAiigwvFiBFLJ0OJxJIHjZKYSNkaLJ1OBJjb0nS/uhhov24ILtTYyr519Ty6rrtxfyOzjGSIOwj&#10;rijfCYk4j0YQg0rmiXNVQ1BYnU5tMLTbXWDP6rL5MrUjEk4Ahen5heszszdmZxdCwn0sRaPLUUxu&#10;Ugz27jgFSYpn0LAkGCN4MsIZDNpWsJfsH2igMBPcgOVbw7LQC5Zjd3rdZrtVKpdCkfByOAQpWA4j&#10;0mKEh5IkugPRhEqsyOJNxGIlnROtzUKhUDGfM6qyZ2rdmrs26O6urRyvrZyur7y9f/e3796+uXe+&#10;1++PbLunmwPLXfEaXd0ZOI2h06rLViIU1mXJNYwCcjSbW+/1T3b3Tra2j9c3T9e3Lrb3H+0fPb91&#10;8vbW6zfHXz4/fP9g48lp7+5h42jf3T/09k5bh0/G5282H3xz+Oz7sze/O3/7u7NX3+w9+Gb/6s3m&#10;L9/s/Pp+782WcbFhXGzZVyP5vF86mVQv7tRfX/S+vOx+edp9dW/07sHK59Dkov/u8fiLR8PPr3Af&#10;AhmCGg9G7y/H7y/GHy5WPlytfrg3fHPSeXE+eHc6/LBhP2wXTgbK5ab7asN7OzJerNj79cpqcdlR&#10;0027OAATiAsl2YAUGJCOut4yG57q9NxOz2nXVbccx9DLdaMNLLCdkCKbLZXKCoqVQq2llvi5TvTs&#10;EIS9f29S9KmPmpB1QsXgK7Ic2Y/qK2smF555xDNqgqrFDIxAXQdVnIWwhsSYyIp+H0Q0VjUwEaRx&#10;rq8QtqmMEPx+bxcUApi4TRYrC75kmEarp3PiFqZ4RUVJFMrX5haDhlh4E6QH7p3VYmQoVGlgAXSo&#10;NhABHaG6NbbFOkN+m24UBPOYV+DyI5UkJVOWIAh/Tk1LFMToR7FigVLQxQsd+apSsUxIIVpG/IUU&#10;gbmmSuuWjV4ABxQEhcAEX1QkEhtL+CXfQgo4EtyMEE0w0zlOMqQg0JghPkXD2fmlKX+4dsQFS4CD&#10;5dZROXNiuKBYFpqXFejM+USpzYUis8thTnU0nV2IRgEEmFiOxZZj8VgyxW6QuSkZTmkGO58uViRZ&#10;dKhVKctyRVE4bZplKbpeqSIVkeaVeCY9F0I6hOK5TLKQ+0h1PKPehJp+EzoxrEvFtFSvhqDQm029&#10;3uDQOU3iGIpSKpUPh6Dg0s35+Rtzc9OLi4ERCgoMq1qW7rrZcpmPkk7ki3sn/cEIWARtKzhjqAkw&#10;UfF74uO0UjBO9VbTa9QtzzVsS1arKNmF5SV8WTafd+s1Sa0yH0NhZDNwlJrBpYVxnCakGVBKp9OK&#10;VHYNrdesbY5Ht3c2zw73zvfGd3dH7x6e/PLd4zfnp5d7O4fD0cC021Wtq1k9w+1ZtbpiqKlSaGG+&#10;UsxDilI2W0imLFnu2k7fdnqG3VPNke70FWPLbV5Mtt9dPHtz54u3d754efD28ebjq/HF5fDs6eTi&#10;w95TSPFh++pXd1786f6H352KrjF/dfT48+2Ly97bk9bz/fqT3frjVfOiWz7etB+d9j5cDr667H5x&#10;2f78avXz88Hre4M3V+MPV6P3j4YffCkRYALrEZDiQ0CKi/Hbe0N8yuvzwduTwdv95ouBdM9JHY20&#10;R9v192vOm0ntqK/tiJuaua5TGsIIYFFNNZR43cr32tUJmDAqetOot/Q6pNC5wGXbkBy7WiskJUGK&#10;TDEYHbJQlPL+rbUg7EkkgRAg+IVPruqQAktC8fVCMpbKUfjo3/UUUEBB8GP+HMUBKbAtQXtwKANf&#10;cL4Qh1jN+4Eq+jOrNWXTWcTvZHJB29DgvQZCF4KwfHop9LPrU59MzYaTGdQEZj2ZL7H85zemrxNR&#10;0WReUt12L14ofzaz8Ons4lwkMRuOL8TTsTx1RpUtD9stWV5GQimQeKVsWZ5dCqUKZRVfAyAqoEde&#10;TKRuLi9fX1ycjcfzhjGXSk3H44gI/P/N5aW5WLSkgzZbtW3RYsJxqdjiHchkOhZLUJ/tWpMDpHCK&#10;OEZOCI7MqjUxZRTmg659WS4SsO/v/HGRRJQBDqEmCH40Picc44brj8Q5aal0zrI9jGE4QmrD6AMm&#10;0eV9JJpYXIr4wwCGQ5A3lppbWl5ENiRTADkozMP2ABYUsAWnKORghDxTrkDQ71alqmRLhXQhly0X&#10;c5VSspiLZlOxXPoj+IromlkO/91nNz6+PnVjfrGoG1qtjqbIVsVzl7lIFBdEzYgmSN2x0HIM6zG7&#10;RKURQxkXFYUiRsT9y7Nipsl8PlUoMM9JXFmdbG3v2o7n39ApUrKiCZfwHQEj8HUIttX19cHK2K55&#10;RamCQU75LUzj6RQSuN5usfDm7Izozx1YFMuZihi3istAUkJTSKLrrSqq0DG0fqu+O1k52d85v7X/&#10;8M7mw6PJq7v7L+4ePD/f/+r55ftHd2+NV3u6Va8oDVnv6S7KAlhAmUq5YGpqv9Nq1zxNqujlcq2q&#10;2oWSlS3aqJmFsBZNDxVr3enfHu48vnX/9eHbN4dvX+4+f7H9+OXWozfbj95uP3y3ffXVwaPfnr7+&#10;9fHzbw4evFy9fdXde7l59nT7lw/Wv950rvryybb7+HTw4Xzw+Vn73UUP+fDNxfDdvd6ri8GbR+P3&#10;j0bvH48pH34kxfAd7BBFuI8PQlkMXl8M39wfYlXensOgzttt60kje7tdOJ9YL7abH1adN31rxy6P&#10;zWzXSLeF+0g1rUKPGTPXrUsrXmFglo267HTUWrfq1UumnpPlZEHP4b9s4rKarxqaUS6VI1x3ZCBh&#10;kEpH/Aec8+HkQjRdER2nE9K1Wnesu61UQQ4lc/ORZDiZz5TVnKTFsmUkBjUeOlDFKcCCKaRgilUR&#10;j1T9oQO5osCCcFJIEbVmrd3DLvMtJpxIw8vwFTOkhIh/j2MhFPv5tam/+/RGIlvU7FpR1iLJ7I3Z&#10;xWvT83PLaNtkrqx4rV4kU/zo05t/i+6NJGfCieVUPlWuFjVLr3fKhltQLT6GM0VWgYdC3rMJlDVG&#10;F02B+ri5JPotSEkSmKh43mfLyzdiUcm24oXCz6du3lxaLBs6R2/V626zJVo6+k2Qy37fTp5Xb3QH&#10;wW4H93E4rsHqOguZ902ZGFSXeWbgbzCsGcEVvAaGdpgXb4sKTASMQFAw5TfZbLHZ6mm6DRc+/Ux0&#10;KMwMaMD2B69uBR8pfEOQYjcCaQMaokmuBShPiYcI/l2SYMgfABEUeKHommaZZOUMZr9cND2n1mlJ&#10;pu53IBPnfM5cm5kN7lNMs3p/2AUuQKYoBYXj5OKl8uXZRVLEohgNUfTwGVlOpZehVFkqEvOO1+qP&#10;OP5wLInj4phV08HttPr9gzu3N/Z24qnkx9c+KyuyuOMArfzhW2VZFsPD1+vdbtep1dl1DCYyiXrJ&#10;NLhbyeGh1qLJ1EIoDGk4SOyVaXmO18RccWYxz5grjrxSKdZcfXXY3FptH22PHt/d/3D31lcXt795&#10;cPzFvf3Xx5uvjze+uL//i6cn3z09fbg/3rCNFU1b040tx+tbTs9yzEJFyxaVVJ5T68i6LbNe8ZS4&#10;YTUr+ap498xs4e3X2qOu1djsjvY7t4+HZ88Onr+5/fpU2QfoAAD/9ElEQVTz07dfnb/74uT1k817&#10;h87aaXvn2d79h5snJ/2dTb27ZQ4fb549WPv6Hozov7vb/3BPlM/vDT6/P/gCIjwcvqU8Gr37sfjI&#10;CJ53PBz5dzTF4483lIuBYMpF/+393tt7vbd3e+9P2u+3rafN3Gkjfz4yno3sl1392bB26OR7pWUz&#10;O6/ll3T0hZnvwgu3OKyVRy2tNrDaQ7Pdq9YaRdMp+cPsxHK1qt02xPPUVCJZKZdd10MMIgAlko9q&#10;kPF+/ulUKJk3ah1gkS4qcYgQz0CKbEUrKGaxauZlPZ7DI4iGmEAh7r/yGKgJYvIvMS+650ZcgB4i&#10;ChXClBzLtFBRqDykJVwJBbODkLkxO39teo6CQlmMJObIn6FYuWoA+XShAiBuzi3BiHAiQ9WFFKbX&#10;1OqtcKawmMgELwMpdk0GK5qZqVQThQqKI5orzvrvklGFOC6QxC7Nh6OZipQoliDFTCQazuczZEHD&#10;iBSL8Yp43WsxEZ9aXkqXS7VeFzWBSmcLVMuypHCWUBa5XEHXxSjnrA3YGa4YQJhD48A5FRTOSTiB&#10;NBfDI0MN/3lHDhbMLKACoguhyNxSCEERYAI6cIpQGVCVmXqj3Wh2a/U2Jw5NMTU9T1lCjSQylAxR&#10;q4gxPZEYQkGIQxcDFwILzgpxFBSCKyAIhfjKi5c9i2JwDlmCEZxUimqZVs216x5TxTIyUmkpEfvo&#10;bz+59tnUjO8eMRZpXxfpiuFImlU1XUjhJ12Hr8D2pzdhysKNxSVIMReNAQuMpdloue0upOB0cLSc&#10;C2LYdOvN7mD7YH/v9q1Gr7Mc5RQsypqayWaT6RTyp4xZUxTLsjzPq9Vqhu1kC8VQjJyTEg+cCsWq&#10;YXK06KjgDhAuA2QwUyhJZUmFRdQwtsV5FLdkZI5I7Ta91V59a9w621t7dXH7SzBxeefbq+NvLo++&#10;uLf37nz7w73try4Pvnt8/P7+/qP9yemkf9ju7NUbA8upV3U9V0ovhLLLUc6uLWlmRTMl8bZ7S/T9&#10;W2vY7ZrV6tqtlu6RNzkpA6ex2R7c39m/mFw82r56uf/4+c7D0/b+njl+NDm7XL193Nlakeq3Gmvf&#10;nL/85vzVs+17Z723kOIeZfDhYvD55eALyn+HFKP3D1ETf/189C+keDB8jay477fgDEhx3vt8z33R&#10;KZzXsqcd+aqrPe1oT8b1Q7cwKC4Z+UW9sGxqGV9cpJtaumXney1pZeB0h1anr9Y7+I6iUpP1umyZ&#10;JdVTbE91VQU9CsmVdDqbSmdVw9Ash1O9EIpXTW+8vtMerJBO8gReVjS4Ij6Lil6QVCpMIlMgbllO&#10;PASxQTygKUAGsGAhM6yKqk+FIVpi6Ww8I8YBwW9P+T0vwIifX7v5s89uBOWTG9PAglhitWyRTUTR&#10;nCWZigop8DsL4fjsUiQYKIQlaA232y8bdl7c/vA0ryGZdkHV44XSHIRKi+evoVR2OZVZiKeCQTrh&#10;2vXpOdHY1H86e5NwjcWzSlXGWcjyZwsLN8PhSDYDJmYj4aJabfR6bquVr7D1NHXPwa1rBicqkUyb&#10;pBynFhwamKAegSEOnFPBSaAQ9nzkW5Zz7Cl/sBVcBiFPll2OxPkIIzhpUMx/YqoU/THTvFqzVFaw&#10;hEBB1Ux8hxhJPC4GAGQJjDBMt6oasVgKZ/LXggL3ASP+0pQhgwxnOdajJAvTUdVUBAWkgBHICtyH&#10;4TrELKRQTF0TfcJoGJCPuAyoCf8GlcS1t2otkjgXnqsOIIA01wZBwSVE8n18fRpSYFUgBYWT3hyO&#10;Oytr7fFqszfk7IhWvBUFQWF5jXZ/NFhdRcBkSgUwEUnE2QnRJkL0X8F/JWqiKUYScG3bRhlAOPHI&#10;U3QxLxp+6LboEQBSAIjg9k9w5LFEetlvpsaZjfjQrSjCxHRbjdV+e9Kr7612ro623j84/ur+7W/u&#10;H317cfTdFcri1leX+1/c3/lwd+ft2fark81vH59/+/je69NbF1urG/12XdGMfBlSAP+W4RhUQzJt&#10;qWr4wyxDClv1dJkdNR1J3NqAFH3RytNecet93eqr2qa5tqEOe9nalj48bmyvVdtg4uXexZ9e/uLz&#10;248fTo4fr588mty5O3h3f/Ducvj5g5Eol4PPr4bvH4KG/7aw8Mf7FANm3j/gTwZvHwzeXg7fClL0&#10;39xHVkCc3gehKexng8r9duleV3nYVR+3KdrTemWMpqhEXfHUI9cFE+JuRaKhp1u10qhvtQdmu681&#10;gEVDMTmWsdetJPKFWNaUzIbZ0KpqOp1Z8jth5tyg2qjl5G2/eshFScVYk8+JUoKWDE9hhm+RpPG0&#10;iAqgACaIf5wIsbEcEy2LwAT1hAIsyK64D35AQS98emP6kxtT4pFhKCraWXx2428+/uynTEaW5sds&#10;hSvDbuDT2YFg08Q5aYyFwIKFyEGn3dVRS6oRvCeynMwsoWviqenlSIh50Q9LKYAIfgctQwjAJvYB&#10;TCSLYvjKrKTkqmqqXJlaXPqb6zeuLy7lFTmSTseyWXEDrl7XXTdXLpPMJBUF08ZEo4OTqYwYSU8z&#10;4QLKAksFEZBRPzGC6spyFjLFOxN3LEFkCS74NIEUuCGwKFTGX3ow56QJbwKpfZeBj7fJ31Ujnkij&#10;JvgodALxpIhbS2gKMi46Ilss4TXwHWTfQFDwUTSPLBJ7StCeSjcNr14LWjNZnhu87hGQAkFRtQyr&#10;WTebtaxc/ohd4bL58k/nvAOIZX8gFviNjsBxMDO/HMV04A9/7G0djRSNLSZEV5VgYrC+2V1ZgxSc&#10;FzQVmKDgCHTby0uozXQ4GRdDEomhmKuqTnaum5YlGmP6zTEdx0FZlMSorYgf8WAJNOAyuNzB4UEH&#10;Dolj4wiRVbOLywL/fjek1DzOoA7Da/WVfm9j0NvsNU82R6/ODr+4OPkGUty79c39g28vD7+7uvXt&#10;1eHXl3tfXux9fn/31fH6l5e3f/X88pfPLj+/OLk6vt2vu6ZUKiTiVlnpOXU1X1HzspwpKdlKNSfr&#10;kqkWNTmvWhXDw5IU1b5dH9qNWqVqsQexhJHKdGVlLHUHxdaq1J4o3T17+PX5819fvXu2ffZk4+Ry&#10;fOtq9fabgwcvt+++2r53OfpwNfqc8mAg7mJejf+qBDcm/tvyYPj+cghf3ombFAPK28vB+/v99+fd&#10;d7dqL1eVy5HyYKQ+GulPetqTlvKwqTyqFS4qYaeaaKiiQXcvcB9oCopXHPaq68Ciq9Y6ao1jGXmt&#10;lVpXShay4VQ1r9T0GlI057+VIx7+CXbLfp3OUh+gAwHJ/HxI9DFBZCI/K6opMrw/WGE0mYULsIAL&#10;FDz78OW9GM+KSk9lI04IG+QDafzvPr3+s8+uw4igecW0/1o6YcO3n96EHdNI7OBpC2tmK6Qx3Adw&#10;8e+V5qix6XyZBMaOAQuqLrlNtlwZEfSXd8Y+nZm/sbAcQcggakrSciINQeq9odfpU2k5BPB0bXqW&#10;FUZJZX7LC6ZLybQYR+PmtBDRkajVaJSqVTABI8T9uCrRXgoaEFFXSWZF3y/bjscxssMcMpoCSx5o&#10;K7bCCaEUZRWhIW5J+PdoOKucJTgizkkmz+F/7I+lDCivz8xxmIHIEocfTydTWeo9BfcRjogbmdFY&#10;ElkRGBBmWI7Q8L9PwAXCJ2jKwYxvUBApotEXgUaBcZqhN1pNSIEHabRbqmmIHsPrNbcpBjHChjjt&#10;htttKbbxkXiO6taxUgBsGiSkcr6eFL0eUkD1jdlFLgOAYI8Xw3HKfCSGmkiUykC31hu0RiuUzlAU&#10;oeX8ASPxfpyLeDolMJFK5EqIU1Sh1+q0O71uo9lERwQvgDGjaVoZIOpivAN0BAhkxnQ9hI64MeEr&#10;KBjBabnh31IJmu4gKzjL2BDLrjVqjdVOd6PT3uk2L3fWP9xDUBx/d3H7uws0xaEolwffPjj46mL3&#10;q4u9b65ufX5/7/Xx9vu7R19dnX3z6N6XL58dbExqelXJZ3W5bGvVSi6HxSijdlOFUiKnlXUlr1QL&#10;VbNQ9SqGXVJIwiOnWauoblEyMvlGWW5VpDXb2Ws2d621q8n5N3dfPt+++3DtNuVidPDm4PLzw4dP&#10;Jnde79x7s3v/ze69KwGLD0I7jN8/HH/4V5h4MHwXlGD+cvDuYoCaeHvfJwWYuBiAibe36y+3jUej&#10;yt2V6tWa8WzFeNbTHjekB17pPqSQI46eboOGABM1aYUpNgRj0lPXe1a7WXVrFXvgNCHF0GnbFV3L&#10;y3pJU0taJVsRDeYqckVS8qVyplDKiBe94oQiNUS4DL+ekGACo0puJ2JJPGQatAa1JeACMU8hTuBF&#10;IDQIIZITpCAACAzkKjUNRjAlMIgfcCPrFjOim6yb0/yMEOIPQQCkQLbMLUWoqlTFIISQMEH3/2ya&#10;XWLHksUKLEAgICLmowmmC7Ek8a95daaiPahm2s1OTq4u+S3T2Vs2zarYz1SxVFR1SLEQS8yGo5/N&#10;zCUKJYwMgCjIMrXNqhEvOALRtJG6So2lilZF7SUhk9eRPGKMJaYEP8cS6AWOWkAhlYEUVdNJ5YsI&#10;JWQFJjoUTwJWjnExHPv42s2/+fmn0BNegEiikt2jcGJv3JxFOEDH6ZmFTz8DXxGgABLEjQmfESzn&#10;b+DI9NwCYhzTwe4RNQshqMJpE09nkRIEV0AKPiIlHM+1HBsb0uy0nXpNty23gWKyERSabdqidxec&#10;d+MjDVtqOqF46rOp2WvTc5zoQEqgIAJSUMAEVyW4BmSSxXgykstnZCXPJh3Para9br87WoUUdl10&#10;FpoE3gKfuUyxEM8ITYGTlTg/ruPWPNROs93iX61WgxSqqlYqFZG5AnORSnNIXrMFp+Gfalos5IA5&#10;2ul5BOrNQJ1S7ahqbEs1HNdrNrzGWruz2WnvDzqP97e+unvy9d07fyHFLR8WB99c7Puk2P3i/t7X&#10;Dw7fnOy8Ot59fXqIAXnz8PLkYK9pGdVCrpxLlzJpSEFRxK38SiWZx4OoeUUv61pWsgqyli2Jd0YM&#10;r6kYPd3pqEa9IluZbE/Vd1vtW4Phy4MnD9eO7w/37w/3nm2evT24fLh69HDl6MPhwzc7YIJy9+3O&#10;3R+fbghGfPgRFqMfH3YEdPipCEwEdzH9px5gAgtz0ny1az5aVx9smU+2nRebzss16/lAe9KQLu3C&#10;uZu9W1rccQoDMyvaX1XTDas40LMdOV63ct2uut5XN+qqYxX1nllbbXRXG/2GippytKKajWUTiFwU&#10;RTaPqBbGsFAC/eIxgXiYF3TWpiTQ/8VyUaL+WcFYfrjVUCyJ6wblUIAUqhgWIoJQJGBInlw1FoIM&#10;JDcooZClCCSCgctKKiZ4iCUW8ud/+/FnYrThWJIwYwkwwiCDAzAhcJArEUgAgigiwqcXSL9RUh1V&#10;VPT0X5ZiiKB0Ll2uZMtSsSoexRtYkqqWyJfEGxOGPb24/LNProkGC35AspJ0QXRFV9HMXEWZB2SL&#10;oY9vTPFjr91FRFCCABONETSdKalb3CtIo21Fg2hMAPUFRgRngB2jBJIKanCwHDUzbILlkGI2FL3h&#10;95pxc2FpPhKdCYWvzy9ew4hNix462L2gNzAMkWK7Of5M1sie169P//zjawEUKFgSlAVOBHAAi+s3&#10;Zq7dmPrk+vVAm8OIRUDhuySyL2GVK5YoiCBCB1IYlomsIH+DiXavK0a59YTvCEhh1D297nrd9keB&#10;pxI6ZyEEmBGQHCGY+JuPr/nuUQzo5OcHLobIIVyJ5WQ6mi8kyxVkRaEqYGHUm1atCSm5nKiJVLZA&#10;jWEKKRK5TDzL0eVzxUIwvrPtOt1ebzAY/PR6aD6fT2dz+I6g4RrXgEMSD3s1nYKg4HogqCCFP25K&#10;kowkbjj6I9mCCQ6w7tZ3hqPD0fB4ZfR0f+fL09tfnR59eXrw1fnBN/dvfXcJLw6+udz/5oEoXyEu&#10;Lg9e3dl6ebz7/M7u1d767a31g82NumnKhXwmHkuEw3KhUEyntUrFqmKHKo5sIjHEWPd52UFQ5sqN&#10;qtlWba9c7Wm2X8yuqm/UWydr62drG6drk9Nx/25vD0BcrYjyfOP0xebZs8nJ2937b3fvvdm5+2b7&#10;/O32uU8KGPE55cHoAy4jKIIOfUEH5INQEAITbwQpBuK9j7uDt6ed1wfOk031clN/eNL9cNT6sN98&#10;t+m+HBtP28qVlTu10qelhR0rc2YX+pWYlw9bSrqhZtvlmKMk8U3jtjLxVNcoqB3dhRST5gBM4K1g&#10;YjqSCc+GQ6EwIYCwyBXL5EOCnAQIKcTTCn88rsB+FxCEmsk05zccAgeidxb/BXMQUDVt5AAyMLhb&#10;Sf4kYILI5AesFv0Pd1iCQMBfsAYillQMKUithDEr91pd1oOcwe8gKGBBSuiXLGhYjCTQGmyIlPbx&#10;9WmqK9U4gAs1pOQ398AFEARUUeon2GIJCZJq//NrN69R85dCkVQmkRPDC0IKdoArzA78ZIgsr+E2&#10;25ARvUD99F+1FS93UDlhBKQIIfVz5EXxAkgsk4n7AzjPslqfFNTYgj/mOIKCQw7m2RaHObUUggg/&#10;x+BAimhsIRoHDbj7z2bnKXORWDxfzEmKXmv01taJooxo7pOFEcCC6SwHuxgOPAikYEZ8dWPm+k0s&#10;2wLYoiSzWXYyyMTsNvvMFcXLs/+WV6s16u1uB0z0Bn0kf7PTIZ3rjo2mqGjVUlVWHRNSGA1PkAKQ&#10;I5ZAAAVOczG4qD/77CZTcVdCPNTFJYp7SKFYSkxTGdFhdy6/nBIt5zGEVDAuDCfFvwGqlxUtky9R&#10;ErlsrlxUIZNjg4lsPg8pMCDjlfFwOERQwIhsNiveYZFkXxzglCzR7NJv4omaSPlt5rkYaIpZzgRX&#10;pCxxmYMLL4ZUsTzXaaApDifrx5PJvfXJs73t97cPPr998O72zoeTvW8uIMXtby5vffPg4NuHh794&#10;fPTto6MP9/efHq0/v7Pz5Gj73ubK5qA3bLcNWS6TQ5PJbDwOKaRcrlosOlXVVqpOWbeKVbuk2aUq&#10;jhz34UlaUzEbst5WrY5qDy13Um8djdfu7+yfrm0er0zOV8f3V0eXk1WhJlaPHk+OX2/fezq583Lr&#10;7PX2T+X07fbpm517l8MPl6MPF0M8BfJBlKCTK8qluEPxPvjIchhxMXp/p/WiUfzVmnS+Yzy603x7&#10;0v5wUH990Hy75b1eMZ52lSsjfcfJnFWW9/TkMbKiEnNzy0YlUVMzLUhRjNhaui3eTy8OqxmpqWJA&#10;GiO33dI9SIH7QL6j2uOhZL5QgtsV8aRNkIIrGzxy8uWDMBTM58sS2o5o5yuwATtI+URLkEhVy2WG&#10;uoRihRT8nj+kENvEDEHLt7G0GG+dMKawxPca4oV0zAv1s9kb1jt9coOwGEsRSvDA/tObs0whRaZQ&#10;oXxyY4YMBy8QF5CCv2VVbN30GhR4FKyfzTHP2qj2kGLGHwoEPxLlyou7rWKv+BmH9ukN8c4kUsj2&#10;moABhwE0Ses6dreJUG9QV4OkHUokkvk83iQvSYl8Li8pQIr950BwNxCQ8yDo4HMWDLF+eIQWi+UK&#10;bB1eTPt9CzOlwAuSMQXXgz/KSmLgH1I/kgH3gc5GIsCIYBDPn1pSUFgiMHFjBpNO4GSLxKBoZAUa&#10;xAxGviL5pgnLiB5ukWbR+OK+oW2J9yT8+wNVQ9cdi5gFE0VFUmzDbNaqjvmRaJzvdzTAGRdWpmpw&#10;GbgkC6HYj1YwBDIRiqLZDKTg0sG5hUQSUqQl0TAW4CULJSpBkDQ4HYAcUSpajESjkAI+ASrchyy6&#10;z9BhWH+IpBgYhgEjisWioihuvYGu49gSGQFp7AbXABYGPhAtyQzIiKVSnHGuFZjA6VCNxGAUprcy&#10;XNlbWT1eW7vY2nx+sPP61t7bw91Xt7benux9ef/W15e3v7q89dXFwdcPj759fOfLB4dv7+49vrX5&#10;9PbOo8Ptu5ura52Oo+klyJvCemTghZzLa0i+XN6SZLdatSTJkWVRSvBCQVZ4Fa0hGy2hLCwKMyO7&#10;ttsb3xqvHfRXDkerdwbDk2H/YrL65GDnyf7Wo8nJs60zkPFs/eTF5umr7bNXW6evtk6Axevt81fb&#10;d39ixI9F3L/4/LT14qT5nI8PV74AFseNZ2f9N/vuow3tXrP0/UD942nn3SmCovFmv/Zqx3u54byY&#10;OC966kMjfWSnTpTwoZE6sbJ31XSzELHzEbsUcxEXpaiDDfHKI2xIPpYz/KekbdXtWg1kBaQopUpB&#10;h73Ehm5YZGXcB64B4QAZwtFEMp2PkzCxwjlyrVYsSySGeCobjacjsWQ4KrrJpCZgJYgZgpOKgUYA&#10;B8wHd/4pASmIWLIRXxHALCGZ82NirFBRxEtL/VGjOyhXNeINSU/l/IkUn03NzSyG/dsB4jEkggJY&#10;zC5FSHWAjF2n4Il0dJJhE5asUNLE+2yGWwN5rPDm3AKAoD4Tk1gSViJI4bfpgBRUYKhXrFSVqiEr&#10;ekWiOhB3Sr3RarW78EI8aCSZoXmTyQRgVFXFskqahrh2Gu0AeRxa4MKEYPHbbkAKMBHcwYlkcgiH&#10;m4vLAIIZGBH2RyoKyCUEu+2W/Rfb+PbGjRlDGPgGJx3TASaYgolgSoEUuA9m0ODkXSIolRPtkhAU&#10;hJJojkT2rUhMiTW30cSJSIosV5VkOiXey1dk0q5uW5iOsqpACmY0z4YUsqWLZx8AmGsDHUgZkmYh&#10;FGHEUjTJJSGJL4urLp5Ug4loMstGEvniYjKVZKu6gcURL88kUp/enBHDRs7zdxlqFRdeNEFNpdie&#10;3ah5rSbHKHBlGpAC99FoNMrlMqRQVdU0MYIeh8QRggOmIAsngnYCEICDwsJ4Gm+EFLNIFMgKeMEZ&#10;59ppmt1pdnAfx+uTx4f7b89uvz85en24/WR38vRw683p3od7h1/cv/Xlxa0vr46+vLr94eLw9dne&#10;1cHG1cH2vd2N2yuDhmFI+WI+mfZJkZWyuWq+YJQrFEdRPHQQu22ZdU21ZcmSKhRHluqSHsCiqRh1&#10;ScODrNba683eRrO/P1i9PRweDwYXG5Mnh/sPd7fgxeONs4drdx5N7jzdPH2+ffZi++TF1ok/PXu5&#10;dU6BBT+R4n7ff5g6EloDNQEvzjuvH61+uWM/WFfvbmgXQ/WPq+Y/rJj/9lbt1Z7zfM97sWE93bCf&#10;b7gvusoDM31kJo612NGPpEgdF2NOalHLhkx4IafEPQvRKVa6XQrbSrqgpgtaVqpRMWVLK6pyTi5n&#10;KoUUGEe0amW5msjkUAqpTB71i9BFCTOTy5dE42WnFgxtm0hmFvEdS+EFQto3IPMhqoxQEOLWUiIt&#10;7IB/VwIdzkfRmsB/TCDuT/ud1rOQ+Rsz8/CCfIPpgBRccernzz65BgtQDeAAX0zNJI3hPvgTUiRx&#10;iMQg2wEgEh4BTOXJFouYBQoZKOm3x0F7BzfzCHIykHgo8JdRy1KYLCgWtP4SD3HFbQFqG4yIRlMI&#10;TeiIF1P8EfZcry5XNbaC2ipIMo4jWchXDF3zhwjD7LDnUM/3IIIUEQx7SogptBLMYm8JulBcvL12&#10;c2n52vzCdCi8lEzFCyXRtt4wc0o1X1XZkujzod1Jlco3FpcQC6IRgaLHE5ngDgVQQGigJvDk4IEi&#10;Ws4LuKmNThc64NmDtmEcLC4e04Ga4IpyBrAeaCI0vqprsQSWO04ir7dbbqMOINKFHJHrtZt6zcV9&#10;CFJwDTgYaM2F8s94mSuBOmAh2BbXO0zoprngFL6FFNFMLoxnkJWyKW6GJIul63OLf/PzTz++PsUl&#10;FHd6BTvF3fJ0AUkpWXUv6MMTUtiug6DodLuB9eCf4zj1et1yPS4ksgbrAQ6gHeqOQ8WCcbRQkq/Y&#10;QY7QrjcBNqTgSqDlqE8av7bdtU73cHXlCjVxfuftya3nB5sPdyePDree3d55dXrw9u7hh4ujDw+O&#10;3t2/9fx058nx9vn26u214Van2TM0KZPLxlOFVKaSK8jo7WLZrEhuVaU0TaPr2Kut5kqz0XPshq7W&#10;tapXVSCFLVUoXln1ylVsSFezR25r7FE6O/2Vk9W14/HKg53dh3t7Fxvrj/Z3nx4ePFw/e7B659H6&#10;6dPNs+dbZ8+2T59tC63xbOuc8nzr/N7gHQVG3B9+uBh/fi5aar29NxTvm560X96qPVnX7u66j243&#10;X4yMPw+1P/WVP3akP+xaon+9DfPppvtizX5WL5w62TtW8tiMH6vx23rqRE+fYj2SC2pm2SjFPb3Q&#10;daSR/xykKSfq4j5htlRNlbAenmKLHiNly5AtKa9I+Wq5IiMTw/Hk7OJyDNkgusT6sedUMEGCJXIy&#10;/o1PAmkJ8UyGnJm7MT0XBAmRTCGBUyu4XtABgrCc4t+YyLCcmQAlLAz6SSGWiFhCjkL6vT4z97ef&#10;XIMF6AgqJwoXHFBjKWSPoB0HUgIwVE2X+eWoaMJHRQruiEMEKhLVCVJQWUi2xBLLCZ7FWIJwxVBD&#10;imJVw5XAMoKZeoWUqKpmqazMTC/MzizOzs6n01nxXFE3ZUUlZ4n8XK6gXOI4aFkCE1azUdS1quUa&#10;bp3dhhTLsQTHS/xydHxkIcfFlIXAIpYvzMcTU6EwU+Yzfkxp9QZ00Jl2uq2V1cZoXNINfrAUit6c&#10;mgMKBANEYAZYBPcpYAQLY/E0mAAlQQcZN2fnPrtxk/DhVHCkEBOhgeMIcBncCrQcu9Vpl8rlQqmI&#10;mmi02w08qGOnfFI0+100BaQQT0m5QlwndhoYZ4oSyiJoXgUmmGL5EHiQG+QH3oQrEcvl4wBbVsCe&#10;Yrv42Z/7935+wgQaFeNaEe96FnPlEqRoD3pes8GudHrd1clao9XUdV0kLNFk2G23216jAe3YdQ6A&#10;g+RQuaKL4QgFQcE1DhIC39bb3Uanb7r1QE+K8dpsj+vXqXnrnfad9ZUHB5tPjnaeHm4+Ptx+eLB9&#10;tb95dbD56Gjr6cnO87NdGHF3d+Xu/mRn0OrbulXMl2KiZVwqmiimc3KhXC1V8OUwoq4bNVXre+6k&#10;09nod4FFzzbbltEydcSFq8hgwiyXKEa55JbVZtXqmV7frvftxnp7cDgY73cH97f3KFDjwfbO1e7e&#10;k8PDq53Nq8nJ482zp1vnT7dOn275pNg+D8rz7buiadbwPby423971n0NLFhy3H6xbVyMSkdHzRfH&#10;ndd3WlDjea/6x371jz3lT23pD9v200376ZbzvK9cmsnDWv7EzZzVsnersSMldqSlT6T4US5sAYti&#10;zNUKXaPYr6abUrymplt2poWmUBIFRzKssqb5QzHZqlMtaZCiAPRFs/q06ATP7znVcWuuV4MXpsW1&#10;apGVorFEKo1cLiX9npbn5sUgQ+Jmnt+/LkFCBcM2kpaI8xuzCwgHClyg+iErqIHMQxZqkbjLODXL&#10;7/lz1AeFoLo2Pes3ERQN+KiHoCG4uU71p04GNzhZrjt16id1mGpDeKC62XMw4bcviBPVCFVyKamV&#10;2gVEqFT+C4ei05p0WQxiieqhXuFNqGqSrMmyVixI4l0nInQ5UqnIYgRgYUOKuUIRaoYTonN4rIds&#10;GLV+jyI7tmxYECfgQiJbCPtjvnM4nAc+FiRxO5MDZD4rKUup9HQ4whQvDyaqXg1S6I2mVqtb7U59&#10;OKoNhiwk3BKp3M9+/hn+AihgQMSbYL4HoQSwEM1LCHDVFIdWLGHFbsBs4B1PgEWviV5A2gtAQA3C&#10;DXwgKAjJoJkm1gNMkNS9VqOiVWVDq3VaimVYrXrVtT5ij7mcHIPwF/EA6rPXpucDWOD6IAVTfkDi&#10;4UqolpcoFJPlMiWODzRtHNS1uQUOm+MHNyVOtKwWhYqD9Dk0Rb3b7o9HtVYTWbGytjpaGUM0RcEh&#10;yZIk2bbd7XbbvT6XkFJvdwLscV3FHQq/H63gzq2QDrV6rdWptbqGI6wmMAIZwALAO4bW9qy1du3W&#10;Wu/qcPPV3VvPjg+uDnbubk2O14d31oenW6O7u6tnu6u3Nwa31gZ1VbRVzkUiyXlhf2NLkVwiQ9ar&#10;5IpGWXarGqRomeZqq7U9HG70Oiv1WtfQOqYOLHxZIUhhVcq2XLEQofmsXVIaVautu12zNq73Rlaj&#10;q1pHK+vHk62Dwfju5tbp2uTB3u7l9tbD/Z2r9dNHGydBCQARFOafbp2d99+c9V5DB8qd5ot999Gm&#10;fn/LuH9Ye3wyeHcbcdF8Din66h+78h/b0u8hRUv6/ab1dFV/1MgdG7E9SNEo3G+XHqApKpFDNXms&#10;ZU6ldCM2r6RDBjNqvltJ1itxT8209GStEsvI8bzrP+Lxe32QLcWGFJW80A5Bewpxn8LvyrDeaNbq&#10;DZBBluIjaiIWTwJzloAPZvhIbOT9zuapFcQMcYKguD4tBh8SIwP5vAg6eQYWwnH47XfABOWzKfEb&#10;qiKMCNzxjOj/Zu7G7DwUgAjoCNwHCSyeFg3JqbogAy1g19sV1aS6whD2mQQzu7g0s7AYS6YIDzBB&#10;FaJ2kVqpSPCCEKroouvtsD/mIDYE5c5+4mqpxtlcUaqoZOlctig6eCgAUSEoSHBgESZGYnGiFuuR&#10;LZdVZG2347Rbas2DFEVZZc+xMxw+HAzehaPE/WHTCBaW5Mqi6/1YoTAXi4cyGQRFyTCDIpP8my2n&#10;20NWgAlScrxYXArFbuCwfCgAQjRFgAk8SCA0RP8w+TISG0wAiECJk2hhJYffHQwhBYBAE+KbKCzn&#10;PAW9RiEuiNBmt9PqdduDvtOsG65tN2qSoXrdtnj2EZACyUDhMswvR2EEGo/pFF5INKERPZdwbcQ7&#10;U7qd58LkBClihWIYP+94yWJ5GdPg3+gWpJCrFaHfFMSFGArB1DujQXc4QFCwK5DCq5OOEBPivY9K&#10;pYINGQwGvcEwME7oosBVwgjUI9RnnvyA1+LSCn/l1Ey/y42AFLJmMiPaskolS5VatjrpeeDg1cXt&#10;p6dHl/t759sbR5PhwUrvYLV7e2N4Z3t8uDGc9BqlZDwbieai8QwXknS2EEpG4hnfg0CKmoZ8sCfd&#10;7vZotDMerbdbK3Wvb+ltU/M1hSCFq0jYkJquelq1Wsipxbwly/Wq3dK9vtuuyaaeLm62Blud0Zrb&#10;PByt7vYGdzc3721uXCAr9rYu1u5cTu48mNwBDRTcB5bkyfrJ4/Vjyknn5XHr+bZxuaacbRkXt2pP&#10;0ReIi4Pm8/3a08Pa86PGy776963y72r571vlH5rlH2ql33aKZ3bywE4d1nJ3IEWn/NBIHpdD+1Ls&#10;FqRQM6epZZ1STtX1Yk/HfWTber5jZ1tmwtNzcq1q6wVF9YdZEY3Nimo5J/KnuBOG2Jaqkt9RAHQg&#10;58IFSqksQQrxFpnffSqxJMjiN76AFAQGBVJQhYgcuPDJjSkAARQCagTzARfAB9+yXDjfmXmm/CH1&#10;CjHCShApFJIZyhcdkfdfOcGR5koyYUkOF06j1pI0azmWKpRFB5ZUId90pAPTQeUhl7IcWEAN4uSz&#10;m1NxDEg8+fHU9N9dv3ljXrSASOVZbQEBFQ4nMLek/jIbqBqKQm5RkRX442Q6G0+kwjFAlirIclnV&#10;xHgfyGRVLVTFwAUIh0Q2nymKQcCw9vPLEb+IIZESmQK5P54ulNAsouvgUtCT6DLSI5vH2lPynFsh&#10;7/RsWUr5gzMtip6xQ3OLESzgPLCIJJdC8eDxxzy+Kyb6s4XRRX8AUPi5FInkikXIkSqAUfy8ptcc&#10;veZKpp4o5mXH6E1WltPxz6ZvLkbDumv3VkZMa+1mq98DE6bnMJV1lYOXfH3xIymCKWxG1HHB0BQI&#10;CqwHeIYgSDsEBdhO5cgPOdRaqiIaU1DEHU3TjueKnOJAbsFjSAEvcgIcJc2x2sM+aqKsyPV2qzfo&#10;y1UFn4igEB1tl0q1Wm1lZaU/HHHx0BFggsogbsCQk/yuSpmHjlxXsA4IVd1CXyFboD42hwxApUR0&#10;5HKZUjGjyfm2o2yN6sc7o7t7W/f2ds93to83Jwdro/3V/tHG+M7O2sH6qOuZmUi4kEiVcXaxVHTR&#10;f0eaIxUeJO9W9Z7XWGm1j3d2D9bWJp322HMoA9voWsZPmkIUtVoztLqpIyu0UlErl6lQjqbVsIEV&#10;XUnkR06zp7teuTppdNbqrbONjbP1yd3N9Xvb6/d31i92JvfWbj/ePHm6efpk4wRMPJocX63evlo9&#10;uj86mChnG9q9ffchyuK08+q4JfTFrvdYFPfJnvN4137cEYLi943ib5rl3zn578vhz43YbqNw4mSO&#10;atnzdunKSJ2UlvdKoT01faLnzvORvUzYrKTrnrLa0NbF3Ypi38o0tZgjJwsIilIiL2cquI9qsSrl&#10;lQqk8LsUKUtKGcng95nMB0ReCWPv913GEvFalGmDcaWqUV8pUXxorpRAtMGIeDrs1zHin3LTdx/+&#10;G6Kzn07NoGGnMLlL0emlyHw4sRzPJHLluXB8AVlPFTC9UtWMpgvTi5FZf5BhMlNOUXENhFCaeZ8j&#10;rJ9qIO5eVcRAJGIH4kmgxq6S9UGbV2+yp3xkoeV4hmWz39F4YnZ2fnpmdmFxmZ/xVxxLIpm+cXOK&#10;Jf772T/23ij+0O8VSjWdfEnCiy36vWmjs0RqrIquzJf8+xGUZFb0lymqrt9iEFKgiaYwXDMLswvh&#10;xVCclJQrcj4NSMdfAceff3aDM8P8Et5tKQSnoogpv/lC0M0/f35jGo0f48/hxXIkuRwWz0qD25mx&#10;qOgdgysly1XPq0OKVC4b9OGQKuSypWJJVZxOsz7o1vtdyTaqNXu4vV4y1flIKJpO+oxo4TjMmss8&#10;dAjmK2o1U8KQyziDj9ihxTD7l0jnIbWj6M405mcRUyYGL8JkIhM0x5M03GCaUlZ1vd4q6XZaqlZM&#10;1+0OQfQCrjKTE8+ZEG8l0SQuJ0npUrkkSagar15H3lRVtdfvN5oNZJxovl0uI7iYabfb9Xpd1UQf&#10;eWQndB0HrFTVMuooHIHf4uZscA+pIlcqEistFSscC9N8DlmYp+BPcpl8KpGKReKJWCKH7iuBeHV1&#10;bbi7u3nr1u7+wfZo3NvYXN3Z3Wi2cCuFbDYpevNMA6J4Ii56oS/7XRdZZXW12T3d3LnY3t3rdCeu&#10;Oza0iWdst9zdbm2n096ot8eW167qNamKTWrodstyPdMxNUORVaRSmbqlGhyvUlJs1VRyJVtSO7aH&#10;nN3s9LY6ne1O+87K6GwyPpuMLrfX7k3O7k3uno5ObnVv7dS2tt31g+bOcf/Wcf/woPnyVuvNrear&#10;g9qzPejgPt22n6zrVxvGox332Y73vF75wcr/Wop/lQ99KEa+kJPfyanvpMS3tcJZI3/eKt1vlC6c&#10;7FkptJtf2lHTx1L8KLOwlV7QtUzHLowqkVp6RiuHbCPbaUiralHNx/PisWGymI1lC4kCNoTwkivk&#10;FZVpIS9uLlGyWU4W5lFhnuvl33GSYEcBQYEGyRfFWwd+PytLVHNCB7j4WBd3oP3nVuFUhhw+tRSa&#10;Ik/GMqFkPpGv5CU9kZdKVb4txHOVaKbElHm+nV2Oz0ZiUfFU3M6LIShF/3fBw0X8Cz6FoOXM+5vA&#10;lNrEvCQr+CB8OlUruAcZi6Ez8uAMdkA3qAHp8BEB7NAf167f5E+ocvyGP+FbUSE5okIJJSt8blXn&#10;EMhS+GvogPogIwIpto7hovipS3R4Tc5jpwj7aX/QZkAwNQssFoFFFL1RUvIl0d0uUYZWEt/OLQKF&#10;sOgQKKvoFptjW8Ql38KLm8KyhcJU7Xw5FE3NL0VBxoLfe43oeC9b4OT7jxDrlniZ1XHqNdJzMpsB&#10;BCiCeq/dHPbtdqO3Nh7vbKzsbR3dP1u/tScZmmqbrX632e96rYbTqBVk4reI72j0OsBCvP1hm0VZ&#10;+ghvw7UMLif1QTfcMLgKRaMJ8UI3+p/E7jSasqHHMjirIn/sdgay08nJtmy37PYop+jLqXwSBSE6&#10;TZb8albMVnC7YpAfzAWqwXVdz/M6nY5t2wX/lfN0mmye5VuWY0Oy2ZxoOJwVoxaKG8lylToXDkep&#10;cypsQutKYoB1fsOpynNeWEfAC38G48U0ja6B9KjWcCyVSMtypddvCVjsbR7e2oUU3R4G25bkYjaX&#10;yheoyiSfBNNSEeumKCXZkvWe29gZrt5eXT8arRz0+luN+sS1Nxs2pNhuU1rbrc56rTl2aj3TaRt2&#10;x/I6Tq1hu5ZmVv3GOUjfslRVqlWpUjYNXRLvThZ09jCRWmm0hq67Vq/dGg2PV0fHK8N7GyvnWxu3&#10;+7cPWvs79Z3d+s5R5/Du+Phicn42vH06PNpxn+44T3bsx9vWwy1DMGLTfLxlP92yn6xUL5T4V4Xl&#10;98XQeyn+tZH7tVP+wSr8tpr6ZSn2jZc9aRbu4UHc/Hklsl9cRlaIuxWV2K1KrKamO2q6XQ57lZCn&#10;xDCEo6G9q+QVcfH8UkpRlxUuKvjQVU1VqlJZvAkCFAIiQAroIKCQSAXgEPqcBOsvxztCCjLj3LwY&#10;cIhUn0ODiLGC8A46pABENxeWrs3Oz1D94pkIVShfyVVIYopiuHOh+FIszXQxmkJl8FU8W1pOZeJF&#10;MVpVhGwixvXJfnz9JioDTAifQl7yW5Srpq34XS5yLZAG8wtLBD8XGy6I5um5AonHdjw+oozABFBo&#10;tjoshCnAAmqwhBTFn6AvcBlCQLHb/mjDFLYSdDkJJoibIPkT88QLQQ4+UBNlv6t+kIG+QV5FsCp4&#10;fNFhf2QBcYUtkY2KbMbT4p0xYAEmKDgU0UQlX2L9huNxLLAD0FAgxcxiBFKkskUYMTMfWgAWS5Fw&#10;JJHJFPwhR4ikOrDgKuAFK34fVtFkIpyMIwoa/e7mrf1avyPbRpEsVneABbJCDFwbCWWK+aIioSZg&#10;SroIrlWr7vFRMZAWOlkCYfIRBj+dKfgvomVK5artNGTFENkgiwwvYf3E7Z96Q7VMYIMaYRVmo2O1&#10;xm53VfM6JdXJyVo0V8pwEmGwrPhDqhZzZTK0iBcY0f3LP7QDUMjlcvm8GDSM9BS8HsaSRELIp1Qq&#10;E1Q70RxEUZkRHemRHHxMwBZ+Aw4CUkCHABABLyBIAmkTilKScQ6tqMhyp9NaWRneunVwcXFvd3e7&#10;220pVP4s9SWlaWxCCjAjumMoi04OG4a92R/vDVe22p11r340HB30OnvtxkG/ud9r7HS8rWZjq9Gi&#10;rNdbq7XG2K11bbeFnNVNvVotF8uZdBYRm80XsEpMqtUqCEwl43K2REpdbba7jrdWb+6PRvvDwW6v&#10;fTDs7/Z7u/3hYfvgqHd0PDo+G5+ej45Ph7ePe7eOOnvr5tW6cbUpGHG1oT/YNB9NtKuhdLeZPfJS&#10;B5XoF0pCMMKr/L6h/Kmu/L1b/r2e+74c/6Yc+bqWPa0X7tWL96uJo2JoT0neMfPn2JBK5BaY0IBF&#10;sm3lhmqyaWQ6dWkFBQEgmJKyXdUNRloSY0prepnDyQqlFkgJSOGjHrjnuWrgQyNPm7bPdPFtwe+z&#10;l3pMbc7lEYKiH2rhEzEswX2+aHzKb3G07L8/nqTK5cs4XEW3TbeB9V4QjbJTLBf3I3IlSiSbZ13L&#10;uFHSqP8G19998lk47b915mOC6GXlGIQStPK7ep6anr1+Y2p2boGYbzTb0CF4ZFOrN3XDQiyABrQD&#10;pKhIMqTgqoEJ/6FvHtCI2idXXa/m1erZQhkowALEEZsg7UMKPAiYIMIBAYzgWyK/KMmy/043sCDX&#10;loUZF5RBbiAHiPN4iuqsUEMTGTHkB8IB1QAOWFVwloRs8fs6BiLwha0ICwNlwuJmGqxZCifC0RQg&#10;zuaK4g4ee4SMqshBBLEvnDnO+nI0shyPFqSK06pDiuHGmuKYsUImVSm2VgaDrclsaPGTG9enF+eR&#10;HggKp1lXqMimeOMDdgQhj8Tg2490HEdVoAFSZLIlTUeS2bADrUFIllBlrkfeN13HcGxF12QK8qbR&#10;9zor5aqZLEiporSAAkF8KgrrRagUKhWmFVVRDdGl1XA4HI/H/X4fKOA4+AcmmBqGwbeSJCUSiVgs&#10;HgybzpQqCCkQUWCC7BTI2kBQcCIy6RwUCHQEgIAamVSWfQUTcU40AE9m+FZDiWhat9ve3Fy/d+/8&#10;2bMnR0eHvV4nIEWhkGu1Go1GzTA0lojuBMuSIVdHzc7+ymSnN1z1aquOc7K6crIyvjPq3xn3bo+7&#10;e93aVrO+XqtPPG9Sq2+22ht4J2yvUnUwGxUZ5S1GV2UnRe+e+VQmVyxhsrLxeAxekFWbpltXja7l&#10;rjabQ8ft6PrAtsDNdm9we23jzvD4eHh8Z3DnqHt42No/bO5iQ/Yb22va5Zp+uW48ABn98nk9fWjH&#10;d8FEp3TmFH9Tq/xQl/7YUv/cABOVP7jlP1jFH6rpX5YiX1OkxC+blUstdQdNgZrQMidS/FZucacU&#10;cRXxQnrHzg8rETe3qFeirpXrltPlSqZiSCaYaFrNgBR21Q5IgfsLhEOg+DhSLg0FOvjjQ5rwgh/4&#10;S1D7VfIjWlXClMmqsPHpXNCSOhRP3ZhdwDiIJk+FMhQtihc0RHMGuy4ay8CIEEFTRl40WB7x33aP&#10;5QuQAkGRIL9ZTjSbx7+QnwqSGGGk6Bf+CFiU/UFkCPLpmTkKwgG7sbt3YNkuPgIWuKRfy4EaqAyA&#10;gqDwdQSaSXSxjY4AE6yBvxL3OPDP9Wa2WCakAxFBYMA+Ip/N8ZF4ZhqQgiWEb6ZQDAwI+gITAcXg&#10;BbsXxDm8iCZyoWgGQcDvoUxwyzPoghBSiIcvPlyYD0QHHmR2KQopwjFEiniLDp0mGlDkiqlUPpMW&#10;obGElZuamZ6ejSYSkUQc67EYDoUSMTQFCBhvb6wf7CIrMlIpWsggK9xeO5nPTS3M3ZyfhQW1TgsP&#10;ItSEYyEoIEVQMBPRVOIjTbdVzSqVlVS6kEyJtJHJFjE/M7OLy6FIKBzFs8EIu+Z5/vDHOdEfHeqk&#10;JqkwtZgVTeKKM4v4j3yBoNe1qqFXfdGiWYbtOq1Wa+T/YwbtEA6HI5FINIqtyBOpBFqpVGIJpEAv&#10;BLIiQ4CBdkSUeEYiMBFMqZ18JQbDKwJqmVIkR8HgZAYRgaYAGXwUakICixYkGgx6+/u79+/fRVOs&#10;rIxcF+4SztliMc9Xo9GgXvcQF8gBRzP6tcbe6trh2joImHi17WYTUpytjY9XBrdH3aNRR7gPQYra&#10;yLLWPG+3198dDNqGoRYLNU0zFQXZjZDg0IqFIrKCSiDeYUlnQxExXJoY/C2Z18uKp4rRibyq5lTk&#10;jmEO3fp2f3h7snm4Otlp7O02dvebe3tMG2BiZ6e2uWmvDSpn/fIpUye556b2W4XjFfXBhv20If+h&#10;Jv3ek35fl/+ImrCKv4MUji8rpPi3peg35fgvqpnv9fRxYXm3GNmXE0fMJKYnqdmNSqyuxJt6qlNa&#10;ttNz1VLIRlaAiXw8j6zQKwa8YCaYF11gkXZxGH8hRTQaZ4o3ZAnZ7Cdk8LFaFZgoVxQyEFmHGSak&#10;TQKJ2pMuiI6RIIV4sySFsxB6AViU/e5wqqaTKUpoimgqJ2mW02jDC785phimFEGRqkh5VaSrQFZk&#10;/eYJODxilUL6JboABfWWaEdTUIeBwnC0srd/CAv4CAsCBEAHdk7cO4f1CGfDzKOIc/lULi/DCdvV&#10;badCPfT7fSlKCoQgkoW/QMzKanDnPhALXGu2TsxzjCG/PwhxA+zHvqfEQzqhEYis5djsQng5kgQT&#10;C8sJ5C/04a8CbUKaC44igEW2WGFtgQGZEsPHI7IykTj+STKdRkUxlv2mmRHWForOzS1MTU37ZWYJ&#10;QMSiaAp4QZxjH3TPsVp1r9cuG2okl1pIRgu6YrRqbquRKxf5TVlVWoMexW7UzJoLL4Qm0NVcpbQY&#10;DS/FIh+JntrLClP/LYcKl5YkgLe8cWMKGM/MzqPNHM8Vb5LUaxhWYpZszTkSTTBJmX6z2TgiIec3&#10;aTc0y3PsuuPUbafu1Jv1TqczIJzabdM0AcTCwsL8/LzodL9YZGGz2UTCLi4uhkLhWCyBmqC2+dWu&#10;TLgFgoKP1D+mgQHJZQvicTB2kdRRrMAFSnDp+BhoDVVBPdnwDRZsb2/u7e2sr6/pOrmukMmkmKIp&#10;IMXq6hh7YvNTXW/Y9rjd2RoNNzudseOuOM5WvXZ7NDzBvAy7h4P2rVF7q+XsdOrbreaa6240Ggc4&#10;iPGoa1lqMe9pVUvcNMMTse5sXrzklgvFUiQNLrwY/Qm9k0wvLS4V8jmtrAaP7CxZ7di1nl1bb/cP&#10;VtZ3hysb7d6mt7Vd2950N3eYOhur+mgodbvFZi19gJqAEQP53qr+cM18tGY88so/4DsgRU1CTfze&#10;Kf3glH5vl34w879R07+SE9+VYt/K6V/no1/nl3YKod1y9CDvkyI9tynHG9VkGwMix2rliFNNNpzC&#10;4Kd7mVJWghpgQtx/KpAcNHG3oqr9xVwIamM6qv7Q9rlcAcUXXLLgeiGJC34/bpCCSiWs+CwJ6Mex&#10;0cXD0bmF6aXQzYWlOMY7Ip7Q4z5Q4+FEBqKwJEcyIIcpwWvmEdaAYVkim6laThHd7ecVNe6PNopC&#10;IV3xG9bPakjgpu1CAUIK34G4GwzHkKLeaInGozenIQjWgx9Bk+AxPKSotztwAXCINFIqWzgO/80I&#10;dEGKFQmRJKSBrJkUbA4FDxIUQEDmZ+vilmQ8FY6jO0RPlqyZPxTvH/jDBfLt1OzS9NwyNEtmivEU&#10;vkN0HUjh6MJ+r+X8OfPwiHACSayT83ZzZh5YICggRSyVL5SrquHmitLs3NL0zEIoFF9aCs/MzC0s&#10;LJFzQ6HILGEWWtZtq1ApIxaIdsnQCv6zrOVUfCayNBcP56oVq93orYqHo7gM03OHk9WAFGCCQgjx&#10;FQQJI9fz2Y+4ihRIgQeR8KeVKlNOLtuDUqR6IpyQJv+jwMjAFMsycQXUFUmMMIqaK+qmIR6fyWXN&#10;qHp1t9Hy6k2X0mjWm01UftOybLTD0tLywsLi/PxCPJ7gzNcbDcu22cTs7Bzb4jjRFMhXsESmohYG&#10;dY4cRQkqaECKAAeBrAioATShA1KCJcFHx3Jty4ZEnufZttAXIAmg+aO65lE3HBAyh69UtWqqas3Q&#10;m5bRNPS2rvV0fWgYQ03datR3O43tVu1w2D5dHx6t9g5H3YN+d6vd3Ol1wcTucNB3bVuWKKZUqZYR&#10;r/lUMo4LiiaEfqbex8ULhVQd0fnyUiiCsvWb6ojXDJSi4qhUar1v19ZavXGtNXDqq/XWirE2UEdD&#10;ddQpd+rZeiNX75aarcKdTulk1XhIWdGvxtqDsf7QLSMifkBHeJU/eFIgK36wCr8DFiDDyP2mGP1G&#10;Sv4yF/kqOvcWRgCL3OJ2cmY9M78li7abHT3dhRHq/5evP2Gb3DrPNMG0RWZ+W+x7BAKIwL6vsS/f&#10;ngszmVwk0ZLlrcq7y2XZFEVRpHaJpEQtll3l7urpvmb6mn869wtQbJdnepLnAhGI+CKAg/Pe7/MA&#10;B+fMDoVx5QwWZjedjeb6RI9oVrqP9aiQkacZBU/HSYERoKHiBXTAMHLiIEV1B4SNCEPpAPO7ucho&#10;YFgPWvxprXHekO7Y9XbvpNE8abSAhe76re7gtNbkM8RSpz8iPxMkBBjZmCiSIBkSU9aE2HO94ngJ&#10;KfrqLCiWwEJzPEgxmRn8OZ8hFUtnvEImzcZZIFVdL9juDsvVBpKT+fqD0Wq9xYbwEprACFjgRRFB&#10;IFI1irHbUZbvL68O1zf4biQGGoHttObqLulis+cnoAZ7uNxCkw37yT4LBwdjyQpy/ZKEa7phRDWw&#10;V3yAMhirkKLW7JUdU0MOcaLJXVU+oOpyyMgTvl8Gi/NCZAVvYTrO6k3qrbqi2ZM+ZQGlP1LRJv3B&#10;BPqORmqvNyKCUHmcDk4NWXeiqavd1gn89rCPAYEFJpk0Cae20Z9Nx9YcUqAprp8+Xu3l2sTm8gAp&#10;dteXkAKhwTJdLaqlRVBlyeekgA5xUrCkzojSPF9wyicThTO/WW+ePnlyf3dzdXl4fH/75P52tcg9&#10;1yFMsRqmMQ8CF89/OOwWyzQv4vWmgBHb/YqyWq8gNzqOs0WEcJ7and5EUaELzpAThpPsYa4aLd4C&#10;ihwqpNjvj9UOVJhgCwXFyxbaomOjCT6/8fGFgig4Z8UKQICJCiJsBGTsP9YGzaKW/ypYTKdTRVH4&#10;dt7lJc2cOlzGHLwd6LOF696vlk/W66soelxkr62Xr22WX3/t/q+//pW//sOv/NHL1756f/Plu+sv&#10;3999+fH9i+tLSLGJowVUDvzIcyCFqoxHwz7nfu5ECGl09bgcp4B2MFJl1Pay3zNR5AD5LMxTN96n&#10;y0NGW87WYXpICnTw3j6u5pvlbL2eb67cq6fZs5frNwQTi795kv8V5Vnxt68t/va14u/WPqT4OaTY&#10;Br8EGcuSFKzswl8DC3v8kT35aDZ4f9J5b9J9zxq8BSmM7pvO8CuQIlS+ns9vIAWawpuswYQzLGbj&#10;uYvwmrmLaIkBiZ3EJz7LLJxlOWcBLhTFAhxUUoKVChbVZSY4wha1HIytggUNjIB/5eT80bkMk9no&#10;Di6anUf1xnm725tqqmk32j3eghdkVPIzcVjZdZaSbyfquBwwdYbSTNLr5y+MMKomDQQTc9enbrsj&#10;PLtcoagCGIdKeyufIpL598sLED5oqK5T3tzeAw7aJJoCbYdxVg2zOxqTrTG9yGAZoX+7LTbbKM91&#10;20Y1L3a7y7vH2wO6Y1N1C0YjkJL4LayHUKy82Mk+sMMICkp1B4Qln0SAyEUKdUZ4AwviXNORKj6u&#10;6gsFwcdg0N3T50+evwQrbKdCmp0+mKByYGut1R9rhLg7nurNzrBTzstGmSizfm9EokWVV/mVc2A4&#10;drFeqfr8rFFvdNvjuaY6JqQwAnfmOUbk4T7S/fqupMNiu7m8v63GzkRNSAfNzSrKMzQFTiTK02SR&#10;PwANTtn5MYwyvn6qyFNdi8WK4JxrM9wpzuPF82cvX3v2+Ob6Bcy4vVkXWZGEyyxepJFMk5HHtzfH&#10;p09ud/tVsUjghfQuWOPyJAkhvjg3aAFYDhG6vQGKjDME1HGPvMUWtkNECtqJhggmAAQHTAEQkIud&#10;QeUCDoqP/0FVSLdBuVoBGpASWZIjIlhWsoICL6gueNtqiRYDDXLJtPxXXSsBHDMEhqaxriljQ1NM&#10;VTEnY2syWdj2ZRyvHedG9EV6V6TPL/dfe/3ZO88REdcvry4fr1e3y8XdZnWFQnMdazopAi/1fQMY&#10;aWq/1x30+pYbGn4ynsvjCSN13h5M8N7TuTWdGbR7ljPDNtFlbhqawTrOt7STpCBn5XjfuVU4wWK2&#10;2btXT7LXXl+/+eb2rTc3bz5J/+o++8snxV8/Xfztk+Jvn+R//dri73ah3O9AUJSa4hcrIYWUrf9Z&#10;YX1iDD6YD76j9b897X67JMXbevcNo/eWP34HTEgZfz2YbOft2Ogk8CKdH03F9OYeNgRMoClSL4tD&#10;sk6O+4hjuUhBc+SkgAmIACkqdtBMB4NRvz8E95xH3NZorJL0MNKQwvEj8i3pUTSFzBfRbw1GHdyE&#10;OkOM0y7AQZwtCEW0aJwtCTx1LlFBFiP+iUa5OhAldpptbu9U13tYb451s6uoY5rWRFVKGVLxhc8j&#10;cco7oxaY0Gb6YDhmCSnIT5RDOQu/2H1aV1Eouj5U1d5korsu7nd7dbW9vIyKwokitJ/p+/lmc7i9&#10;3V/fEsmQiJAm7PG7hDc/x64CCFbYWImLgUynJs89V/c+0sUapcDu4a0GYw33IXHeV7oDeRwWvqCS&#10;+Sp2G+7sr27vn71YbQ+QotbqwFBI8erpBRztDKetvsIfYl4o4KbqdtXGgzTarVZnNJqAaRF9lkVY&#10;RGnSH49OG7V6pzVQoYjpZrGTRk4aukUSrHLcx/0LGRMbLhxur/P1Ml0uIAUrQXmFwuXE55mfxkiS&#10;B9WNDymGzS9xphEwJOQsySzDjDz/crd9/uTxk+vrq+3mard+fH282sGBeJ0nReynobdfLx7fX8OL&#10;osAgxmkWJlkYp2EQobA9xw3K55Hn3T4UHEzVueMFWbHESbIE9AjyenlBpMe7Uw1OyY2pOE1TMSDV&#10;RTLaJQ3082tmKAXHhxSwIA6TigvscCUoKqEBSgzoPhqDiXq93ulQiZ//gxe6rk8mHGkfWPCy2WzW&#10;zs96zcZsPA4MI7OdXRxvowg1svG8ZD5fuM4+S7ZpVARuYumxocemXvjuFikRBY42HbRag3ZLbnsQ&#10;LhNlPBwB2bkuz9GUBRsixpsGjdrEkCvkH03yD+1DUuV4nnvJLl0fi+3lYgcyVlF6zNdX+fpx9tqL&#10;9ZtvbN9+Y/sW5Un6N1fRf75J//I+/5snBeLib58t/svnjPB/gYJYuZ8unZ+DicL8uLA+jrQfqJ1v&#10;zXrva/331f77057AYtZ+fdZ+6Y3fibVvxNNvBOOvecOl1gggxdK+3QfPQmUDJpASaIqMMEk36ND1&#10;crUsFlmKjftcWUBziMA54nyBDA6dM1i55Q75TgZ3nEs77oBNuYlI0z+tN18pB+aHF+1yHsDmQPpo&#10;wxTDdFbr3d39s9V6T/bqy9Ascl1uNrcqYTKjulCmjuukWX82f+WiLp2gByN4gb/zy5sL5HZSOlU6&#10;QoZMppWUQMO2UOaKCh2QsZACnQsmEB1yGSFOVNOc2TZLGWvbNJc47etrZEVFCj9NN8cj7EiXa/QO&#10;gNDlQRi591nNwAgjABmYSIpltlzzcgqnOP/yiIHMG15dyIAIpRyYg4nzeuesRul2hzIEhknOK/to&#10;HG/uX3v51vM33gYuVNdFsy2l0Yaw4LU3Yku/3pLROzA005lFxdYbnVqt2Wh0wDSnAFKIT+f0xKQb&#10;s93vNXqdwXSiWgZuMl4vwmXuFSmYSHarze3l7WtPVvttvMhxH2BCZvrYbaADmFBNfY4oDH3cB+sP&#10;lqsdJ6a8m6UPh+N+fyBPwsRyC901LeL9ard7fn//7Pr6BlKsl5RdkS7TcJVFQorIWxfpfrdKk0AY&#10;kQbkfkqUSETbvjxvQ/KkkEWVmShwamS1O4JnVqhB2pB0We2T59FhYnc5VEQNBWqUh0wqS2mR1AJ5&#10;jO+FCFWBESADLlRSAkZUXS1YN2k0o0mr1a7V6s1mq0e7G00QFuXYkNJ9o9vtcbxsGQ5H6JlepzVT&#10;xr5pYsC2SbrGuI7Ha/A8GHialnqerkykUxd4btanvY6tKaFtUwxtOu73+q32ZDTud3vzGa0rQK9g&#10;RqEDaoIyUOQSN8kHt11duquudFIdoi9UbRkvb7Y394fbJ5d3d7vrm9Xx6eXtM87j5q3Xt2+/2LwF&#10;L16s3nx99eZ1/Oe36V9S7rK/gheP879deT/fhr8EFkKKUlAgJXLz41j7kTP+7rT5rtb9Nu5jNvhA&#10;G36gDr7Tb/yj2nyB+0i0P6KUpFihKZzh4hi9dpW+7k/WhmJAClETdsy+FWFBdsGgLherNSYfMeh4&#10;rIAGThapheOlUMONBmhuUpqcVDSUqtOaa/UWNhtZIee6J30We+PplCZhOUMQo83L/guiNA/HS0To&#10;aKwQ2+cX9bPzGilkKCPniJXAtXam6sgwB3O91hsAmoE2x4OU91aPOAIaGz9RkmJakQKLwR92un1I&#10;UfaM2PH9/BA/h8qY63JHU7OsZLn0CC3HIVmxDixAQ5jndoiaKqBGvFh4sVxrgAi04ZBf3B4Ib9jE&#10;j0J8Nsa5dKxEF/jYIsOcznUwFBJHMrCT3MUQk6Lqnf7kotGFFOf1HqSo+lAgnaDD5vD5049ILHzH&#10;Wb0l4241O8C0N1JwH8OpMZrqFSn8MPP8qCszDE6l53yZU0momYxRFjmB3xn0G512bzLSqN3ACxbZ&#10;6uqwOO5SonW/zg6b9c1xd3OFxUiWRWU9sMKoR0QEfwIdWM5sTLQlVzQPx+ssX8FsgohwQlMQimSP&#10;7XIV+34RRZebzZPLy8fH/d1uc7Va7lKya7wDSYsUZZHFXh77OUQJCFAKp8ZFUpueNbPm0/mMiugT&#10;DYaNuKK+4CtVTMG5UaeVWqMWZFI7jP3cQLuyQlvcbvdkLRiBoKAKIAjvUh1YDAoiAlIgK6obHzAC&#10;fQEvWEFcbNc7zIhtyT1/UhyFFfJedXGer4I4HCmk4Lekrcts6QqaAHHlW/YqyY7FKnP8XZprg7E+&#10;UX38cNmylPEI+TDstCeDPgpiDl/ZPpuNBmO+DdsR+IntBDL6UBtQSG8ciEANVKRgRXJI+eBANd7H&#10;YKKR63ab3e3hjvL48vHj493t9up+f3O/vXq8v3qyfPl0+fK15RtVebx6/Tr5i+vkz68TYPE3d+lf&#10;p9ZPF0gJVy5PAIhk9uNQ/WE4/YE7/tAavK+23kVW4D700Yfm9Pv65KNR693uxT/Ygy/LA6baH0MK&#10;u/eW2U1DZbv1n2y8x2YvM7oppMB6hGUvrMAIyC5Y0d12DyAqcB8Ol1QsxpD6LJ2cTiVfXNTOz2uQ&#10;otMZqISs4wMLSHFyUefAZ5yRcqwK5NUXgzuNpwgw6TqZpPnl5TUR0Gi2wTuYOD27YMlL7AMSQLNl&#10;sDVIMQ9CxbT5c51w2eyzlcz6CSmoWH6FZqaXjwVgPaADSzDBn/PN292BJZoCXlAs2+2Oxkj21fEY&#10;FsXUNDuTsZelGOBss5FZHHyPl7xlx5GLI46zqlTXNSv2Vc4IKQEsYEeKc18swcRgojjl5DW0cD5G&#10;ECAohhMN1wAsiGDcR1/G+5MHQ2gYfIzvoWF0yEclGmhCkALfATjkJkhnOFD0GUEgtz1XeLUkXZRP&#10;mnsRjT+KwYR0L01zSKHb1lm9RmkP+8Q80iDZLPf3N5uby+K4Q1CEkuHXkgXytNisj3c3xWZVKQi2&#10;qMYcOlDGmio9yAPvQVBOVCvs7w2xOsQPauK429+guIpimSSHYnG1XF4tFzfL5e1qeczTXRYfVvlx&#10;s9guUt82HEv3XInX8skgRJc1M42RNu2MBq2B9DzjOCtkUsXwsnr6U5fHumQkskox6qZDxAIClMUX&#10;1zWr3qm0S7YT0mKLkmyFbUnyL9RE5TWQElQepGCdd68vb+5u7vNsUaGHFoyv4c/5iUqhwAukWqVf&#10;4JFumKS/EkMZbny33N4dbnbFpgizGVWlyLPNLjYnzkzLZv+Gg4Hc7G13uh25vzuZqLV6u9XuDYYT&#10;jF0HTdgklU4BJA1ILk3xKXwJQTKc0CBoWxyy+A5ThnJfrndrdNZCUvcu3x2Xx22y3iSLXbo65Jvr&#10;1e5x8eLp8o1nlMXLp7s3Xxzfviv+9r74u/vF312Ff+5Ov+cqH4baDyLtR/7ke1b/O0b3fZZm732z&#10;//68++1p+91p5z1IYWs/tNUfKt1v92v/aPXfjqZ/iKaIlD90em9b/Vxuf5jX6fyod2Je4jtWyYpl&#10;ES6kW7cntz8O+0OeL9B61BUoB46cESoTTKAHeVmRAg+CfcB9VF34qAuaAX4bbQUm2uWQ+ZTWUAbr&#10;nCAkTZS6X13kJpKRAI9OzmAEsgJk1BsttlDNmuVMLFt1PTcv5n5QDT8TlINBUEg8ZCOqVC5qYkbK&#10;bpp8p9wKtRxpYa6/P1yGUcKvsGQ7aa07Hg9mWrrdQATNcfqa6qSJEQaqbbF9pM/NKAwWBRttyIJW&#10;La+bIBOqJNcZjNnCCeVs8pJlyQuZjKIPgmTcLbmai2Hg1NMGIMVIgRczykgxZJi/Zgcvxvfw5198&#10;FV9Cy4EOuI/zRgtkCE0ms+5I4/iIbEjh+gm+jMgNQplTlJNCgRScIEgh1zLrtdPaRa3dJBhBQHHY&#10;QgqWuA8z9ueBY2eRHfmIiPVht7u+JLSqQfEwIOgIDAiCojtmT7UgSx7gfsCS9LrtDdrtDgYeR3p9&#10;vHx8fY2a2OfFoci3SbwOw30c3xT57aLY58mmSHbLbJGEc00xjRnx6vqOjlwx5nPb1kyjo0zOuyj1&#10;oTxTWPZjP1zfcS7hhTDYcKo7W6xP55BCJ9mjmjhI4pmopvHBiNVKhqiBlNXVTQovU5qm48/UeWm+&#10;SHTiO7CA6Atesh2CICguD1dFvuTbqottLEmDfFXJXelECHr4lUpiDEtRg75errZpkhfparc6FsnK&#10;1r3Z1JjPbHnIMFmG+Ura4lyfKFPx5C2ZXgFxKPf/ZOj0FoCwvWQ4mY8UmdlJnclULjTxXn+IBkZj&#10;l4lFOufQLPgqjhv/mZRdG9G5KJ00yIDFIlqkrkx3uAgzeHG13N3nzym36Wt3y9efbN+4jP/iMvrz&#10;nfenyfQr8/rj4cV/mXXetYfftQcfgAmKPfhQYNF/X++9r7TenXTenQ8/BBPW9AfT3vvD5rtK59uh&#10;8rVE/UYyxYC84/TfWlg3uX4Zqzujk7ijJToCRlR9NFEWskJsZXkQhNQY1bhcrtlhKpN1TllVqBby&#10;DZqiDPJyUpaSF7QBYAE90RTK3KRMKIalySQAiJVYbliiHEtTgAR4+OgUQXFRa4AJNEVFCtW0FduB&#10;FHaaoSkaOHPTNvkrV54loXURYNRqsd4hSauboOUFFrk/SgPl+y+vbioeoSbgCHJD0XXoMPNczXVQ&#10;EMP5DDSAieZoKA14PNIDH44AC8sP56aDOibJ8UMICk5fpSlQMZV4JCuw0fYBloWsMF2Pwlucbkgx&#10;mmrwAO9AoYX0R7N2X6YLo2ZQFoRK5VCqeOGv2AgmkBVnddA76o01GUU2XXpBijBBj8zm+Ao3z1dZ&#10;KvimhXNSOMYwjieaWms1T5EVjfpAVYh/rMf6+ggmJqbe05SRrumBa4detl5scSXbVbZa5KslHuR4&#10;e8PnndDH6ndHQ3Jltlw8aKOEFJmDiMQ4Gsmod7sNf3i4vTweQcZmjZrYRFFmWYVlHqLobrG4WuSQ&#10;Yp0nWeQDB993SYdYJFETtu3g8MNoNNdlDliZByVNF5vd1d3++t7la2TAdV8TUshUyXMZLs0aqey1&#10;ND7owJKori5YVJFMW2R79UABEe7Y7lzTByC2O2AF00GpHhvjZTl567xSFjGu0vawdCq0Ak6277kh&#10;LmhMA0MJma6m6eR9zq0is8sA9MQPUiJ8PkNtJY4VqYoxo9WYwXTuWWHhpkvTi0lOU3ZgPEU7NDuD&#10;Wqt30ejU24NWb9LsTdwQxbSaaA52B7kxGA47aPTBiAAgDDAr+GfoSTvg92gWfI/tkgOkw4gEXoiz&#10;2y3jZeqlkRnEVpA6Mknq1r3e2FdLYx/N19Fs5Su5M3g9GL9ptp+NHh4H53+nNv/JGnzgjj9yhh+6&#10;w4+88fehBu5D77/fGv5y2n1PH39kqT/Qhh9Mut8et7417b4/G3wYT8WAwItw8s7GvS+Mq+h3pFB6&#10;UzEdch8SmgZ4ENKBbcljo/AXplcFfDuOW93yKNOaw0qtVifIST+W7YFY7DStX3oEyNyiqlrOSGp4&#10;aPvQQtKXIV0sVoBoNFYGQ5rhBECgJihgotsbUGlUoMyFaDtTx7WSFMpACjSFHaeQIi6WeXnn0gni&#10;zf5yWaoG7Mxmu6fECHJolObXt/erzZZ3UbFENLhWDbMzHvcURa5qhBFORIbqdd3OaHzWaDb7A5p0&#10;sdlm602QF1BJ5kO35NxZUnwTTKBtgY4rcxogDaQbmIGsrmZIkU8ipTl8eT6bY5/JI158cjBWm51h&#10;oyd9z87b3XY510kPWBiWny0uHz+1o4TtXzqvPao3TxrNi3avM1Hmnqfadk+dNofD1mikQ788d+II&#10;xo0N3c+zy6dPLp88ptbxaxfN1mmredHraoGXXR02T+6Ly4NX5ENNq3e62DlOJbI+XSb5OjNcPV8V&#10;y91qfdis9zs/jgiapFhougGQ8uXqgTyVohkuTkd6T3t5nh8P++Nue4UlzYt9ll4tFkd5YGMeKsrG&#10;dZ/vdi+uLverIg3xHHPfc0K5lSkdV5S5jDuerLeLy+tovXWQqXEWF+v14Tpdbu0ggREoiPKpGFdu&#10;a8mDPZ8PcwataX/semV6KayT9mmIYLLyxnzAoumBDzcADZqIezNwcZyRzZ8bNuKiSBdxlMgUzoDf&#10;cvWZCQimijZVIAIAMjiN0inI8hBT9QYegiaOFEQVT0A2oavCdf5qZhHqI5nIxWFvsYgz27fChH2e&#10;zkzwj3UiwPuc73LaO9gnHVSX29Xuamo4J3UZceDsvH6G1jhvnJzVzmutjsi3uQsrDYeEQKtSNHm6&#10;B2iL9EQ1k+02h7xYxW4eSTLPyHS6jAmr00BSdZdOd/l8F02X/ihzBy+XxjcOwX/O51+f99+zJ991&#10;lA/N0QfG8H1j+B2K3O9AUHTeq/V+cd7+pH/xD+Pmu2rn2xQDmkx+oPc/kGH+p1/fWP95qf9pOHon&#10;nh5y/TqZHb3xetZOfDOK/SKwE3HqyZoMXN13lGtRXkCW5kV1MbK8hkOCkMe0WSG8Ty8qScEJx7cl&#10;5FvpFNDqkoHlrmG+DInecpRq6SXshNB5qswV6nw07XaG+GtKs9FlfTScqlOdD5h2UI5tlZHDOVME&#10;YbbcYChQDdvttpq2UkZvXi4Xi1WWL3jr/vHTvFhOwL9Lol4ni4WfplPDqKEXRkP8xVzmyJFLibgJ&#10;ZD+sIZ/H+VKZyawlKgeVFvwIn6Ea9CiamBaOqVMO203UxBEJScp6tV+udtWMJ/w5f8VOkvVRGRw7&#10;uUH01JTcJA+nyzWITh/TcdJoXXT7LVSnovanWjkJkOdlhZNkWLPfOz0/abbqvYE8cTskpdjIHzQO&#10;Cqg47Ik92gjUoExtC6PECloeNdRoSVfUs2aTLXYSB6sFxclTt8ii1dJJYt0mRDxUlWZIfNDeLd9a&#10;7dfZCoHCzuOtAN+sus6CgUIXPhir5G6QvskX6zRJ0fbbFb55uyoWiySjLeyX6+f3T5YxElQu9R2W&#10;QAdgy1zEHPhwPEZfaobBlyK3qF95/ma1jvKFE8WsxwWOY8W77Jnj+LQzy3SQWdSfayH47NlEQ5s6&#10;MFhn/21N0xRFMcsxuyEH577sSblkXbqMY+U8GUCFBGDopkV8gW6i1HBC20/8eAUYy0QnLRg7NJur&#10;7N5UeuFQn4AGnV/+uddCDjS7jfZAHgSWwUIQFrrtBxQOpDscNru9UTlKOG6z3R9wCKxjUuSCZJjQ&#10;uNJsKTlE0aob6eKqyqHZSQW/9+j0S4/O8CMXje55vXNyBiwatWavO8Dm6Orc7g4mpxcteAEp2Ade&#10;6paPsgyiLAhT35MhZCI79fXQwz1PLV91YiNcGVcr+7LQ99lsm842kGJj/0mkfDmavG2MhA4gY9b7&#10;lj74tj54fz78DqQ4bX982vzZWfuTev+z1vDX9uT78/4HOnJj/JE5+NAYfHel/8nW/s/F/E+EFOoh&#10;N26yOcpiH80O7ENoJ0lAVlhEXlZBARYACJOErJuzciZ0NvJWBREqm4IKuKhz7IjrKTVDPOPVT/Aj&#10;zQ5x4uEFAnmaCw1PjUma1aRoqgEpyLyd9qCGlau1ZfQrxOfMsmnIpkccQwr+Hl4DIKJxvb88HK9Q&#10;DWACRvCPBkNrWa7WkAKCrDc79oqTK122YygToXn7itIeDsCEhb9fS08q0/XhGmhgb+E1oqAmjrJB&#10;w+C0EvmiCzwfUsALww8M1w/iLM+X0qdqsZEUsT3sD1cJbX17wAfBkXZfBrDpDEYkiKGiggmiA+dC&#10;gR3AgnfP0FnlBB/dsUKZzA0LN50tTD+qd/qvnNVa8qztjLdU0wnzYjSb4fc0297dXLNkfaCqtQ5f&#10;Mqh3OxftVgP7p06HyhRNUWu1R/OZX+QU1XdHlmGEKK61kyQDRcHPYehkig5dMVyzWC8I7CBFwOfr&#10;3XZ3eUmDhxFV/zGq7oGK0E5X8XIvV1OTPEUFhEkSpQh4nD96fpEv337zy8f9ZZ4WVe8mnF6JGbzW&#10;lHDqkXkNM84LvpSg4ksRLUGS8rLsoCa3lIkxo7zvgFJADmAQtLEqs8ooM0szQicIiF7TBBaqWIW5&#10;dBtJU6rCL/+BCd5iO0uincaK3MBQoOTEAZdO0ZnTmjyOyffCKsvNZnOz7CdIAxc/JxOLyEUK/CpM&#10;6HSHtGSiFPuFRpAB6rGy7KrjDidKpz/oj8bss6JhLFUZ9wscIX0xd2GyWu8pHGu7N4JytAwiAXFx&#10;VmvSvH7/7PxLZ+ecZeRlqzui8Cv1Vp/CFopImMHkrIbz4+9sGiS0QlNYyHzaLMovlMuEkAJZEdux&#10;q9rICkexEjNae7cr53phX+XmsTC+sTD/yBu/Hanv6KP3tf57k/Y/jZvfHLf+kZX58ANj/NFp62Mw&#10;0Rj8sqv8tq/+63j+b/P+d7QuuuNDSIGsyNQ/XM7/NNP+KBz/QT6/Wtp3C+s21a8gxWxiGFM7cjOK&#10;qbkVclkCVUp15QWhBzVKuUdNu9gHtvMZXBXBwBkmxkjIKFcRWfUmsSc5tpwfCORy6qaqUUkGCiuQ&#10;otXsVaQAGSg903ARHSwN28fMioEtzznVvtrJyOCL5TqOObP4jUQeaJUJ9DfVrVAKLENTKOWY/TpO&#10;KY41y9Jsi5wcr8TWO2Fc7+IiZSxYuTJaLP20kDH72jKvJeIlW29BUr7dkskX+326WmXLFYLlgJzB&#10;yax3mxWaRu4KFYvl9d29H6eNTu+Vk/NT0ChPo5CHRFBwsnEl5DWOnXUwelEOC9gvR1yreoUUm/1i&#10;e7D8CNHx8LzeleHLZWxBHNZitx9pGm6oOx4X2y1HUd67jVuDwUWrdVKvnzUazX5fkSCxpzO93ukg&#10;NIJF4eXZyNBbytjN0v39XbRc8Naj8wsaObLcDhxU0e5qv9qtaXrpogAWYZp1BrTnegvylBMaPJg5&#10;kRMvwmLrx0UYREAH0e5iI8tQpKAyXjx//e72frPe5dmCOJSMbdryvNNw1O72FZyC5y+QdlmOF2RJ&#10;oZ3TbkyxatIZViBSDt2FFR8PJ6PBmOBonjf6rZ4+nRPngTwy4M1mMzSKYRiYIEjB+qD8h8rg8PmH&#10;4pD4Ly9lV6SQWZnQeXCAkEVflDZkXg6IKrc2PD9L0igI8diYJEhBg8ZOVwOWdgfjVmeIxpQ+OAR8&#10;nAJBWIYrRinRyGAK6bHZavMJUpNcSigffEJPE9JIWk6wuNPe8OTs4vcfnT149eTBK49eOa8hKQfI&#10;TlWv7ophSikoiN5QoZTDmUwwHRRewguW5FoSrFaJ9aQQonnyEGfiph41RG5TzMSKVu4NpGAJLNbu&#10;TW58I1C+4o/fhhdK510YMWp+kzJu/uNs8B1L+T6MaAx/2Z3+djj776P5v7XHv5l23oMU5ugjc/ih&#10;1vk2JVG+Dini6R9msz9a2fcLW0hh9HKtHatj3dEDylyxoANZqNXuVr3yWYcIwIJzUT5lb1KJkILI&#10;BCg4K3CAgkCQAwtqqdIU4INKQ5ZzsEh9Cl4MNQEmDH5qbhMZAALfgaDodUeVpuAtvMkUs+bHwALt&#10;x2nna3EKYOILUvCPFXiRpBnNj/PIHoozkkYog3SL0/Y8ytx1FcssL2S67bFSI8PyMdfXymm7iv2h&#10;gRZQNTZOTZuXx8dPn7z5xuOXr++ur9KFPF12PF5dX17v0N+LtQx9vzsuyaTLpXQATfP+SKmmIBuB&#10;gN/N0kguKjtuyTgXlTGp5uIeUo2OH2YLsjmkSBZr6HDR6jy6aPTGUzG8/GWUrA9HSDGezcBBslz6&#10;SXJ5f49KQkecNhqQAl50RiNVqlwGoJVep+XlWHQE6knzXEixubleXV7C3rFG+9S8OCyf51xvL3er&#10;cgKxzX63u7yCFCJMJlPMlNxLyhYPFN3VrMDwE85BdVGNWJInNVyfWiZ+8H1Pn752fX1bLFZBGBN+&#10;hJBkdcMaYCGHY8Q8So/CX1FgeXUTm8+Qh5Ebqm6gLBBWIEbT5tLnF1XW6vY7/bkyk6FRnQBlSXqC&#10;EfwjpEkLruvWOfgLDr+F0EBWIDomE+k99e9IIWcATMi8CzhRlEU5TB6Kg1/ncMAEe5Ygn1y5P8Oh&#10;ARGOUVVp1R7NptuTwUtnNCWbZJNysIQofy6UCSJWqm7m/Im0voy9CvhwdQ3YMFEcOknj97708JWH&#10;pyfnMlqsXKludwc0TycgReHT0SzlkATaSJlRxsocUkANUkhlQ9gCKQYj6f4svexIOr50oaG6aPqZ&#10;n0V2HMhIQfEqWqQ+dnm/sC8zfZ/O97H2B4HyVbv/kqJ0/mna/ZaUzregRmv0q7byzzCiN/2Xvvav&#10;CIru5J9rvV80h78yht91lO8Di3nvO8gKVrL5H1NS7Y+y+XUw3Tmj1aTm670cKaFPndnUnqk2WbHb&#10;H9Ub7Qu5r9FiBWqUs0lg8gxVkyX40GZGXxAsdzoq7YDRQCphRuTSTDkqFDzEeiD1aYgAFwqgJjAg&#10;CAe4MAKmJSaGA2U8UsEEmoIlwq4cyULmFuJLIAW+pnweZQkgyDRVE0J7InjYk9JQikWCKlE5Iw4q&#10;WPpi+v5E18XSDwdnZNdm67zba8MRy9ZcT3XcsWG2wKCNjJMtxeF4ePL0xVe+/PzNN/bXVyvE+WHP&#10;v81yRaNfZvnV/nB9OK6Xq9VySdMN4gQl0h2O+xyuKVMBEWlADZuDWaEqYATaCmhieTBYmklWX8bF&#10;yg5i1pE2Ykwa7fNmG2SwEUGB8ImyYjKfTw2DZbZeA4vD7S04eHhx8ahWozS63aHkNCxagtaQlTzL&#10;dltgES4Xbp7ZcZTvdwcZevuAHnHCMFstUBObw5ayuzwW69Vis6WiqtlMOTugHNLBtQf9iVZ2NJbc&#10;6IcxsW27qKecDEq+YLk7XN49fpovViQ73kUaoMkhAjggddBKWJcplcqRi6t7XUQyHGHJV1Wd1XD2&#10;2txgYx/z1pSmhqawTSfHy0QZTQaoIBkwGkgJUgJnHSjAiGYTgPZ5i0ZQPbIx5Vz/O1JAh39PCsyI&#10;zg/J/akgQSOEkVx5c1zBBIhgO68cecCtWGywD4Mhjk4SHBAJaE5pgYB15Tkvh0/iQIaDMXBBbS0X&#10;6zxfeH7AX5XBLMPCq+UddRwH2aM/Ufkm6SkwHKuWQ4PmJIOJ0/MmpbI5EAFGUEaTGcmCVAIsFM2E&#10;VqSfbjlNBfyCYnAKWJAggUXipaEVhSQ7J5H58CaLUF2zdIZZoKy80VvR9J1o+tVYfccYfzAffgdM&#10;1Hqfnnc/rQ8+G+n/Ntb/FwqkgBEXnU9Z9qf/ak2+pw++ixOxJ993pz/MMSCzP/FG7xidt7RWqtSj&#10;ST1yJ1tHj5SRPuzPJmMZKKHZ6dfqnD7p9VoNDC0dBGVmXQepJx3YwQkiqzu8qLdaPShCPhftQFzT&#10;+vEgRA5nDHwQSyxpgr3BpN+fcGIV6ftmzefWdDpvt/tsgchstG0vSRZpWriBjHZD4W9pvpWvoR1K&#10;1wmUgmGgPWktnY4MovtFfy3cEMmoGvkdvFeD7veUCaRojUfN0bgzVeFCT5tZZLn9wc0L1jGZrFQT&#10;+l8/f/H0rbdffvUrj58/O1xfXZWT4G3Wa1pXFkTrrNgvVkdiYLVG3mDOiRSiqZJUFRND2lWxYm/Z&#10;Z7bAUCqTpUxTIPNjyBzLcBMl0pIandUQbuVYuzDRrXonloPxIgTMclqjdLkqh5ULcByvnJ6eNxpn&#10;9Uaz15eTQQQWRYh5D8Mgk/n5AQRFI9mmyf725ur+Hkzw1movA2eu97gFucxy9/TJYiOzgYxV6G3l&#10;q83h6pY9xwdd1NsPRuVwAJBiLJYyAb0EHZ8jNbBky+2Tp4frG5IuaoS3gkQmWVutt9SqhGs5ywOi&#10;nd0DExSSOfVcmVjcB+dGJJ/lTFUNadpotMDE2dnFeDQhge+3hxxnGESxXEGQfxxONYwFpxwzUj3W&#10;RZaoGgGkkCnffkcK4392H2DCknuc/xcpwAS7QlqRkeqIP8fj56R7/NyGFBwMuzYu55KzAKiMQiwd&#10;PR3TJRXqM0NDM2iGg6PBrMa5POkSpQACDxKEnCwZMY0zzRmFF9Wc9zjb0UwnqAE77uO83vn9V88o&#10;pxet6uoppTIjUANYYLeRbtrcRjaSnyEFZwkYUauQAiEDLYIgcHXPVC1jarJ0xotI2wbTNSuhus3N&#10;q6X9p7nxR5n+R5byPUgxbH7ztP2z0/bH9eEvx+b/qjr/j5n3f0zM/7U9+U2j/xkGZKD9t6H23ytS&#10;WOOPbOUHxvj78fQbevuNae35tB5BCnu0DtSDoXn9rtpu4haVTmsinUcaHWDRH0ywbyzRVmACGFC7&#10;FPaftspbtC0SJo0ejBMDtHXCm5csCSEgUm9JMICeRgvV1uer+FvQIHSQsV1l0jgKL+c6bT6NkzzO&#10;luly60aZPJurzvlaUjTqlfZm21hO5OpAnuLhX71xfiF3alE944nMdlHN02k4bjXbcHs4GM5nE9No&#10;Kwpqoj+bIyUghZPlFOhAgRSICzTF4zfefPHOH7z1tXceP3+y3cuwsJv1Mg2D1PcPxeJSOuFk6yTd&#10;LRabIt+ulgjaYdlHGyxOBRlIZ9qRPH7ORioBYlJY4V3AQTQiN5Ae1NhFs8Nf4YvRHaAE4vBXrFDz&#10;F40WUUmEZssV2aTWaNZbaNjaw6rTO5VePpbGB7Ak89JhgYwI7SDXcWV25bzslq47DuvpZr25uowX&#10;RTVx8e54uLq7K9YbvoGvYm/RQdCNCKPFkuQeUO9+UoTZMshk6iH5mTDiJ+WH53q2WD558fpivRlN&#10;0R1KKFMkH+TxsTQnCUuPpvLRY6R7dfuaxk0MT/CHijrD+FE7M7m+pc50dF+n24f0yApin/yMo9nt&#10;DgmZIc2XyzV/b9lOrz8AkWfnF3wJ8pv0SkvBHuBZSheGQpTO/Pw6LkPuWf9OU4iiJdWbLnziXfan&#10;yIssinFBNvZHMOGGPi0ukyGHVCNNF1GcA0PapaLI/RffQtvI2H6mZnBuOUW8hETQRxuroRtkYRqW&#10;A//QfEmhwAJtyPmWFt8dtAdjMEGRGS7DWDWdSlB86eHZo1OkOgJlWhkQGNHsDPEdCArTCSAFAp09&#10;IVSGI2qdkyUjx8uFEnlUOg7C0DV96awy52CDwI62wRPKyr3bx8/ulm9BinT+h8nsD43Jh7OBkOKs&#10;/TGaojn+9dj4XzT3fzej/3Pm/h/Iis7kn4ez/z41/4di/g9r/L3qPog5/EgffuSPv6bWX0AKtfnC&#10;6C9S4yacXU4Vq9eZQgowQSGw0RG4CGqA2EY70EzwHcCilBUyEncZ5xO8BoXmTkZFU1BLnBxaPIW6&#10;enhWk3HrG23pfdiRCbv5E5adzgAFjQuDEdSDQl31x/wc7/L9KWl5uUVTIEYIOUILWFSWhwSDRSWX&#10;tNttTGujIX0xqiEOyE+0FNo2vBBdbVl90g6JwHOBRZu0VPYQF1LA5c023e3IhENdZ/tgPrfT7LUv&#10;f+WNr//hy698+f7J3f6w225W6yJfZxmMeO365vW7+5d3d5skPS6XVxuUxcLz/EEpAeBFdbxlJ125&#10;OlMtaVyQjnU0KY2XmIQUHAvZ+7TWrGgCINq9YatUFmwBr1StbjvL7Y5jaXZ7r56c1jlCNNHvpuMs&#10;7/5LLlctq6dOOUBMCmjAcE11A9vKSxghItn3gkWRbNaedO9MF5v19f3d7nhJ/SBn2THJ7aTMICGZ&#10;0YwRvA8W28PmeHO4ebw6yCMx4CfKc74a/4Nxv7y/f+3NNxEq43IEmGKzOd7dQRPoQNASvcQkmECo&#10;Vxee5epG+fQxcQ4pSvsqpEAZYKAgRR87XmLi/v7J/nBJ1LMdf0BI8DHerS6YsSLS4XfyhCWtgbc4&#10;6+QQ8TgIThKvE9AMaS80AWCRYJuCJCp7YRaL1WF/vNodtstV6HrAAg8CKapuF0mUy7lOV2B3iAHp&#10;jcEBlAmxIJYHIyAFjODboA8FfMRoSDfQZzLLGwKReAAWWE0awdnv5sWiYDuNICLxd0ZTBMWjszqw&#10;qDV75Ei4MFbmk6k8I0RhnS1z02PLXHcgBflZhv6iXVjSZ4EaoGY4miRL5UpxsijKMdWlH+di/3j9&#10;5WP6HFiAjHT+jVj7OgVZoY++q/a/rXS/Vev/AlIo1v8wov/TTv7fmiek6E5/O5r/G5hg2Zv+i9p9&#10;X2l/a9L61rj1ntl9SwRF7bneedOfHkLtOOsX7caoWR9SWg2ZZBS6gYbq2AlgxEWj2SXC251hp3RP&#10;cOSi1q7VO6Q5MiQkJQAIhkpHnNdblJOLejVWBbKC2ECODUYKTb7e7PAuEmOAhZmbcg2oP2LLq4/O&#10;X3l4iknxo5SsJjdK3aByMRhpWEDzwLSiKZCiaApIgTuqunVWN2uIH7IlbWJ3eUWo0LyJpcFM604x&#10;HdrYtEwySrEIlqtovfHLWQIaozGWZMg5iJP94yc3L14cbuHAYrdbXx22WPvr7frJ8fDlJ0++/vrr&#10;b9zdHvP8dru5p82tIYXXG02q266AtFIQZairVELpqwQWLMfqDEmBVgqTHFHb7AxePaHmOkgxx4/B&#10;TaPVoxLkEmWcmo4Xy5B9Wy8I271+q9vTSdKuT1BjxGV6JskrpN0CTTHzPd33so2QQjNNcn+2Wlee&#10;RbNMMwr9Io836yBLyajporh98oS4RubCCBogRfR69cTqcCqkWO+Om/3l/upWHpjFwcuTFSugMDWM&#10;3fX1k9dfv332DHzI9b2iWGy3q8MB/YAo6PXQeiNiMi7jlj9lyf4Oh+PyUYjp58ric1jISlU4nmoo&#10;Ec4xJ7TZ6XKcjhegEnt9cpQMJUA6xWKgpESnREl11qvr6hwLH2AjNiHyQvJ8WiaLyAkIddpO4MM6&#10;6XXz+P7J46ub/XK9zotFIk5EhAO+IUC2FtvNMYkL+DcaTid4sCk7qotCQUVrhkzrruoyTzZU8SJ0&#10;WBHntM3p764jGIYDMjjrMihLOZXmebNz1mjX2j3Vdsdzo94dPjytvfLoHN9RkULRzMqAgImJaoAJ&#10;TgOkGI3xZXytCSlIDVVGpQVgd2kTYYJ0ztICzbnYQL/lYZmsWD7efBlBEc/3qX7MrauSFF8rjD82&#10;xh9iQLTB+43hZ53pb1X3f9fD/5ce/D9xH7zsqf8CIwQTym9bw1/JnZHBZ6PGu4PaP/Uuvjm+eDap&#10;vaa1XlrD9by/HNXC/rnXqIGJMaXeGchcMO1BtzfGskGHegOs91lScMmU6l0KkU86VXWUHw5UkHp6&#10;IeMsgIlH5zVIUd00rWBR2ZCLZptqrLcBjjxhSWYTCtdbfPgB/q3emsgzZp6O/nJlSCh4IbdOyh5f&#10;m83GMIxWC28r/5oQazCiwdBspLXQjFZryuZ4pG0ruj7R5x1lQuJFO0xpGEmKdtCDcOb51UVNLAnW&#10;Yx6EkELmuTteytW+Ir652r187f6tZ49f3t28/eT+G2++/E9ffvvNu9v77fqtx3dv3N08uTrgG/sj&#10;hR3m0GAB1qOEgoyXyRFRoMYcPz43cBkoAVSqIUNez9nrV1GgJxcIqLCc0xzVRnUgOXOZJ1XyH06f&#10;KOjKAA4zUmZ5jSZgyfYN1mh3kEsBaerl2djQidzlTjQIGQd/wIdUwxBJTyaiUe3EjERZRjlcXWPh&#10;ml25bw/FpDOW7pRD+FnDybw7UB/cPX1erLeL9c4OIl2eUkv5GUKNki6XcTmeB/hY7vcwAtGBBCZS&#10;dN1EU+AjwASleo7QwOyX1gMFMR4rnChWiPmqcDo5HshnOe5quxuMxq8+OgWNyCdVN3QLOzTEiQ3G&#10;iuX6SEtSSoIp2eyhyHm9OVJUSzIJDhAlZcGCOCL4A3RE7Iah7XsgcDpHGsACuYl1eX17c3e52a2z&#10;YhFzVKFv2Z7pZHinGFuyWi22nhtNlbmQourcUf459TTujQbt/qQ/ruwMgmKZLvI4923pNmaV49Mj&#10;uZHEkIITX2t1kRWvnl2QJ0m8o/LW2mCqnZw1gAWaot7q4zgoZ7V21cmi6n/FadAtnxRKaFENuI9q&#10;OaM6RDAFQZzEeRblWYAHEZ+2OqyvFsl6maw3xT4zr5zJKtB2iX4ZKO94468m82/Mh9/VBh/MBh8g&#10;KPqz/6bY/9vE+h8j438ZzP4bgmJy+O3U+t9G+r+1x7+u9X5x0f35RffTQe2bYKJz+vfj86eQYtp4&#10;MW2+Pm1nQooLv91Sel2t21G/IAXyAVKUXkm4xhaoASbOL1ose4jV9qDRlicDgUWVUREOMKJyHCTb&#10;01oDA1KRQoxbOZMgK/KyQ5NQ+EPR5xOV5Ey8vfLo7CHE5bzg+xBcYYKaYJkuZJA7Tjf/ZrMZauLs&#10;7KxWq6EpIAWYoJByUKFkk+qqPuq43un0p/gqsyyW5rqa7Q5nenM0adNu57pCXsURJllQLOZeAPrD&#10;xXK5WiFQX3t889U3XnztzZd/8Przr794/o2Xr/8xmuLy8sXx8PUXr71xf/v08hD6QXc4ljE4+iP8&#10;BcKKFF1dxK1qA0xIYzZseEoFAgsKXOhRCTLStQId0K38PUu2Q43j5W1cTpFFEHFQ5E5IgYogstjC&#10;W1m+WK23LDleub8TRxPTcOKIo6ae0OdghZpCX/QUDLITrVfZfp+sViT+6jrO3LIJAnYSosEI3N3c&#10;9LGPw4lOebA7XuMkSaVjRL5loR2AxebycrXfh1mGAWELsAAZEEQzLSoa1xfiw6ezQX+I1CeHo6S7&#10;eEL81EwuY9rlU15TfsR2ORJMBEdIkp+qmqLN+uMJ8rrWaje6XQjXHY36E2WiyZQHhBztg/2hWllJ&#10;ilWcL9mIeWPvWWcJkakX/GAaZzIJD6YeHUGSn85pmNpYxZUUJSlurm52i9UyyWLXd+U5ZJ2P5VF5&#10;PSZfx1E+08x+bzIcKGgKmSUEyVLOLdRuthHBfbmsJF0/2MhvuWWfMbOc8EaT576m8F4eEB7Ig5KS&#10;+k5FUbcH464ynVrOSNMhhdz4oIUPpWsmUgJxQUFZYD2QGCgLNEV/NG2BknL8ItwHTYfmhWAWUqQy&#10;xVO8yL04sqPATaJNcYi8zJp59tzXp5YxKAJtH6jbQN3Zg7eD6dfc8VfV/nf08UeiIGb/2tX+paX8&#10;M6W7/EVv9Zly/O308l/Gu9+0xr++6P38vPPpRecTlt2Lf2id/n3n7L+qMKL5utJ4oXbycSsZNiIw&#10;MRzOe33tXOyVQKEkBcpORuhXVYN1WnN/oGA6eAupBSyQzcQJsCDsKazjI9BfxAln9vOXjfbn7qPc&#10;yMmtrg3zefHwulwCpJAzaBvywKX0vDfLSUIXYIJCkyAAJH7KYRAhhVzNxNbAqiHwFREKSqhMwmB7&#10;vCQkiCJ2c6LrTpLIDaUgsINYNe32cFJjZ2C4PGfgWH4kIwoVS9mBmREVi8Nx/+T28PzJ9VvPH3/1&#10;9adfe/na1188+9qzx1++v33j8vD27dXXXntysyw2Me1ELnJXgkKCS665e1gnvpmvom3zEqmFpsBf&#10;lLU3R0SQfpAV1F4U52xswdOzOo2Bt4IwPRxvaPZhFAMCpDdOnGWFDBkGtLyTwMGisJDwM8ex0zhY&#10;FPl2gzLlM3yYetjuD3IVwzTdLM0P+2C1sPApGIFqeC4vxCqCMPZb5gSOcsuNJyqaQh9PzQeL5fbz&#10;TkRCcY0KTRfLq7v75Xan2w6fr76F5MYKFS87jsB3A206m07UJcEcJqzIAA39Ub83sAx7kS8DL9Qx&#10;Fcbn/XwrUjQ7ZYfO8tDltns5GNl5p90Zj8vAEGDREspLkzI0COmc9S89Oju5aEA7EkiZZ6ZosN3+&#10;CCH5UMh38VEnQN4NOwN1NOWnsTZX17d3N3fXm/06yTzDmk+mpjrjkzK9snQlKVw7IEM1LjrtJp5n&#10;Mi41ER4KEqKVqiEtWLbbXRWZFyVzjI8iXcOra2zVPUJ0EBkSQXFyXkdTQLQ6rW0yHWrz7liuUyAi&#10;4AVOr/J7eJCLRhdYQAq2AAvDDmj+7dag3xuXAz2N+4PxSOIE7ShzGaSrRbpeBHlix6GFsEhzGDEZ&#10;aFrZgdKdrEVQqNtwtndGMqOH2X9r2nvfVn9oKN/rqL+tj355Ef+kkf2svfi0u/x5b/WLweaXg/Vn&#10;rexjeR6k++m5kOKTihS92j/OOm+qrZeT+nNgMWrGkAJeDEZ6fziHFDL9fVtkBSygNVe+qSIF+oJE&#10;znKOZAUcMlkmdtfQJNJkYA4wwVL631suUCCQMOQggKDitHLeKTSOSob05CkJuUfAUpmbw2l5I0Cu&#10;/4VhhsL7fExalkQOIYSgqG58NMp/na5cy6wwQWMgWmjYl+V8+pX78BDOy0VIQZljYUxnoGgQioxV&#10;7Yl061puIBFBA0pWe8zs3YunN68/uX75+Ortp7dfe/Hs68+ffuX+9it3N+88vv3qk7sv312vPdvX&#10;Jq4lN0en5UgZtM0KEKzQhitSII1Z54imMryJASlm5c3kuW4TiSgl7AaK9ey8QUIiXPwg2e4uwQGk&#10;gAgAAlJUBQoE5ZO4YLFWb/KW3HP0fT0KIEWQS1fL0/MLaoPsvt7uSP+m70WrZbBajkyjM4HLY4NI&#10;lwCkeeX8GimNZhnGheUmpHtgoc7dB0gXxC4BAEwBAXG3v7reHI5wAXCwJIYpwKICs1w8iNPqiSzX&#10;9laLNdSAET241em1Gm1ychKl4INULM+Ak4rlYksALBDmiCkA6IThYDo1fN8Mw/ZkrDl2ssZGboni&#10;qn1w8orVljPHOqFIq4IaUbbgYGAeahNLBikQoDFfx6e9aD7R0BSGqvPr2+3++ubu8d3j+8PVJsld&#10;9mSsoCkAiswGL54lJWsMeuPzk0b9vJrmDR0qA1iwRBwBi6rrBwVblyQZpODEUlEw4lye+6pf1MiK&#10;Hez3KydnD155VJGC0puqXUWFFIpq4DVeeXQOMtChqBYUBE4ETYFywndQ/CjTTQ9dQ+n1hEEAqFQz&#10;CvLN8LywyJLNMloVXh7bCU0lcfRgphieGWXRMgmKzLpBVsALX/mqN3ln3nk56bxXkaKl/KY2/Kye&#10;/rSZf0JhpZV/DC/6q8/a+ce16MfnwQ/P2h+ftj4+aX3SOv2v/ca3Bs33tPabk/qLSePFuJVSpt2F&#10;qvmzWdidoPsm7fa41R71ekq3K6XfVwcDRIfGer3eb7VGbCFnN6UjtoE4ouVJVJcT/HI2CRJIgWTg&#10;tFbWg7oHL3OsoRcSlqwP4Ui33+wNzsvrxDQJ4ooy1U1NBrCOPRlUSiQ9rYLIoUGqqjocDjudTqvV&#10;ghT9wbC62oUaXyzXcm0qSSFFlOXUaoBU325j5PduG2Q5+6YZcu8WYME1vZwTG+lZrHfZYk3jWm4P&#10;l7ePb29vnt7sX7s9PLvePb/ev3lz+cbV8fl2/WK3eef+9uVh93i9SHXNU8d5EodpUeU8jhcBxcFW&#10;R/HvSUElgAZAAClw6iRsAIFMQ1m0yTfdAaRAZqIYNtvj7d3TNJPOjTQADg1vhWgi/j0/4AAJ626P&#10;ltMFjkQcimlkm5rrcLAtDH5/iLpHaGPEJZzDMN1t7Sytj4enTWTeEJJSPwgKMi8JDD1N+3T8RLdC&#10;GDE3A9tLH/DVFH67ZLMMNHi8knGHKjgFoXSjksuR5Z0Iiuv6YZhUI9OhNBDkA4z6ef3hK48gBesg&#10;g/oGHwhrdQrBP5/7i++ZTDW5cK7rrcHg9x497KlTPfCnlukVOb4bCtBKaBnkE49Tuty0+qPBRKM1&#10;DJWZG6ZzWly2SAt5TFCGrsBWoCb9mMgHFpZm6NM5rRJFAymQMLiP291xGSZy2UPDejixF8pFDT7v&#10;JYEdjodK7axFaclDpb3xZIp8oPap2Xqj+fDR6aOTs/OLGttJTdQG9VBpChgBKYQX5YMe8qzHw9Mz&#10;tDQGqt2b6OaYKgXI+QoRASkenly0uiNtbgPAclYYzfbYl6zswFFYTjhVdMKlI25fxrxodQeQvj+Z&#10;TOZzE9e7yKJ1ESwzJ8PtpR67byV5vNour4p0m0IKdR/ODt5054y/CinMwduG8oP5+ENI0Rj/qpl/&#10;3Co+RVacRz/qLD7tr3+JrGgXn1akOG3/7KT18aPmJ52zfxg23xu135913laaLykwYjZYmcredReu&#10;txzPbURbrwdGCctZRYrRaAYXwEezOazVeufnnbOz9ikN8EJ8GcFANiWdEm+ECjaMLawQPJjKChOc&#10;7gmm1Y+8ONPFBeuk9+raMKRo4tzK8SzYiPto9akn6ePCl0AKGjcVQvKqngOo7n3wbzD8/DF/ThxR&#10;QDZBI6/3e3IhVZosl0XZcxFY6K43LLvGTlR051yuEHkRSSmWKdF3pKs0Wx6v7kDFernYLuLr7eJ6&#10;U1wus6s8uUzCrWtTni4LlgtL98aDeDZdZxlNDDJSOF6OFD3FDsMIvAwEqR5I5yUmEzrMZmZ1Gxg1&#10;wZJUBCNQamzEjFSCglJd0aTx2+WTeIQtmKBw+LTMdqfHFgQU4NBwH3mKt+pNJnI7g6owzKurm0XZ&#10;qSTI8831lb9cNNXJKb53PKF+8pX0CgPr46leIyHIwKbhzPA13TMdhPjiAcn59Zdv3tze73bHMIhB&#10;AHpBuiqYDiG3XKw918dosEWeCvFleNvQC7+4QUAaR75QH0QpFVBdFLzaXT6+uc/C1JyZaTl/R54v&#10;0BRYP0RKrd2BFB1lMtbnfU0borwCf6TrtIaxZkx1mzJQZLIMCuu0jM5QafZGZCleRplM6AJc5QkU&#10;R9ogkZ/6MeIHfbHKV/IYWzl5XBzGmRssgnhfLA/FKsWpSKcJFw+CN3UNbzyaNmtdSCHPOLc7culE&#10;HtrCC2OPjXZ/8Orp2UWjSV2bjqsZZneIu24CiOqBamU6wybQ6AkAWjztGJE81uZnrU5vKg/8nF+0&#10;Hjx49Uuvnp2e0+CnbpBG6ZJlubIAE3Ck3RuTftWpgaZoykVB+XIyEJoCUnQ507OpPHWbx+Eq94ok&#10;REklOcnK1EPXRtzFnro3x2tjtJr1C1f5A0qgfcNUf6iNP+xov4UUlayopz+rJT9ppD9rF59Q6slP&#10;LsIfUerxjy+6Pz9pYUM+m3Q/oIza39Y6b0EKMGEpe29+HUZbP1hPFLfRxSIJJgAEdIAR4/G80RjA&#10;CEgBRGAHsoLtylAeikFEkDwrWUHAnJcdN6krRCKCgqpTkKlB7CfSL5s0ADJq7S5YxZJQgbxVPQqB&#10;4qAG661et7wEWPkdjD1RhGiXW0VlNibAHp1cyP2Cwag9HE4N6ZGZrdfr41F33ZltN3u9dLncXl0B&#10;i6iQztEykO1opOAOdXSNqfuOk6VojeXNFW3XwtU7Xr7ZR/nSczxX0xxt5s3m7mxuTmdy5cv2FsRv&#10;tjZ1R0QgWn0sA9jJTO7dfq03lAGBLXesWwYyNi6S1aHY3Wabaz/banZkuMmEHN4dX7Bn5EMDz2J1&#10;e0N0ZYuUM1Z9H7tQYBzIuKwjDbxy7CVSbxhG1WBCqN3yBgJKQgZnQlOwUiGSdeQGVv1wvIQyRA2x&#10;U9EEe77e7BwXMbEIQhmWBavlhHF/ospj9ZPp2LQ0zzeiOFivveXyASr97S9/VUYi9UO0gFxhc/zD&#10;7nhzdbvb7NM4w2WUcwjJ6FLlI2RRwn/kcOKpxCPIqAoRCx1wEVf7y02xDmzfwyrA5/JQHdeXs2HZ&#10;7cGgLb1ohwNNndoWJ8bNs9Z4DB10259ZLlwQP4xpH6vA4rROrh6eN7twZGZ50qTKbuOu43u29JUC&#10;EEWUQYo0SDaLDaTALABamXHccosgvl7vbrcHcrEFIcvn0yGFo7ukp4oUjTppvAcm5KpZ2RXVdOVR&#10;5UcoCqT2VIUUM7MkRa1xft6oOinKsDTljJK0eFp2d6RACgLj/yJFrf0FKUbqzI1S0mbVPxelzRbS&#10;aXswlkt0BIk6J4rgDxmYQnSJ1y0tLno4Sot0sWZpBb5mmTSic1Q2AkxGhjHnw1zpRtNeYo2/7Krv&#10;eOofgIn55ENl8D6yoj395yZoSH92Ef+Ech79pJ590ip+Uc8+pdSSj8/CH590Pjlpf1If/mrc+Xa/&#10;+U9K8wVl3Iym7dSZ7i0D1YN4FCx2BwoFwNXaGIRRf6K1SZ7qrCMtTB3Oja46GyqmqsFWue7AaUUM&#10;QgQ+T4H7Ub4CxpzcampiDp8KQU1QG4gICn+Fy0BgYkaqtwa4ORlXsn96JqaPQIIUyHJgUVGjWGw8&#10;P4IR1b0DeQJY0+R6RJIsd3vcbr3TIZC743FQ3sib2/ZQVRtdmXVrOp0OiTNoDQzQqUUuz18u8gnp&#10;Mk4IlcX+MkgLeWZyOJpRRmMLXpiWzH8pD2a7tumhjy3TT9OlYfhk46nltEYTCupR96MRWXBuA4t4&#10;sVsd7xb7uyDb6l5qeMlYszpDFVJcNLoITzIVDpSDwn0oEw0JDwvwv0RQNbJsmmZJ8vmMFvLAwWAE&#10;OHiXt+AC1ODD/AkOvbqZACCOl9csiRqCAnywZB3RDS+iGHDs0nyJa0mgYZyh3dqjCaW6SezmRbo/&#10;BKv1g9u7x9XMrrbtoR3gIcYBTDy5fwIv/gMpqkJCjLzIJuhpy4YDL/4DKeJyoMoozGjE3f60NyCx&#10;WKrhjVRTd+OJ7lJlE9NrDJWx7qhOyHKi22Miz3bIFBinRqc7KadXITjJ9s1uj/ZGgLthJJ4zwGlm&#10;nueZ5YPqBg3CcT3LToIQWsZ+oA7HCt5spseun0fJKs2ls6Zt66omz0tP1YnM+DEmmVSPCbTanWrA&#10;wmY53zQpqnSYMjyZJLe5DLQTZYsgyfGxqm5DsXN2cTRVZiZLGcZgJlPs+klBAWfby1uc7nmjXV3j&#10;5NuKzQ67W7V7lkY54BXU4GWMnvSj6e/mASH9KuUEhV/sBu/C+6RYoSbsMKSMVPWs2Wy3+b9lmYE3&#10;23nz/XxYKN3EGL0dzr/hKO8M2u+Ou99qTn7dVH4DKWrpT0/uPnh0+51HN9+pPf1+88WPGtmnjfzn&#10;LC/in54FPzrtfHrR/+ys+/P2+d+3zv6L0nw+rAUUfbgy5oEyMftdtd+R0WIrUlAD4Bumn7d7w5lO&#10;ARkd3Jk2H01tbeZTUYC+3hlUQAEN1BWqkCqCF6zDCz4AF4CCpLLyxkf1hDUkbWPFCV/dAqa8y5bp&#10;3CivEDUgheDHj8mEgANS7A/XJMaq9wEvtbk84ESrTGkPeUFSO+Fz5XtslzsgusweKs1MlVn2x+VF&#10;VTcOwyKz00RErqkPdB3dXxwvs80en0MQyp1MRZkrCnk8cmmOPqpZLtujRgxicn15eZ+kSydIFB2a&#10;q31cjetzOL2JRpsZz2wMqJ+u3HihGqGKIvGzyQwFrdda/VdPag9P62fSb61d9e6bz6QbU+Xfl8vV&#10;4XBJWCHSSb0sSe1VTwU+sFis0BeAq+zNNIYUSPhOt6+WM7xDCq+cOBZw4FCwI1hp2AFNZNrCjcyr&#10;LY68bJy05IoUnFA0hZPl2f7A8kF3OGh22hNN9ePITyInDFa7bb5aumEwkrFv+dpy3OXyGS3f9+NY&#10;el8nxKxjUyLPNWfz8WBozHU8083N3WuvvVivN77cOtVOTmoXjR4eDRcm7BxMwcRJo9cF724ELEZz&#10;W7F8PUg1J+C0TRF1rgcggAUpnSWMYDsr8uhLeWHVwZt5pAp5igxSzOfzGaE91yPP367WkMLQZv1m&#10;G1iEtruIUxmiJ8fox65pzUtSjIejHsQeDIBF+XCqokxVoIAehhck9spSEqU0HzSCVg52RqxSlaU9&#10;JgkoxAlBImKnXCFb0hRoT4SHHSTZakcuhRQUmr70etkdWGqmDMqAqCb+lbmIBZEY5Zhu/ByFLZBi&#10;qKi0ayFUeRvIx0mVE2EKKYIQPYqLhBQI/vmMfFn4Xhbql8ZkpXQSrfvSGn9VH7zdb/7juPsemGiM&#10;f11ezvwZmHj16r2H1+/Xn/2g/fpPGq/9UGAhpPjZefhjlAWYOGl9DCaAhdZ+Obp4WpECp6Mq9qCn&#10;9trSXQ8nBS9Oay3KWb190R2QOSe6ddrsnLa7beneHVi2XFdCBlI/D8/r1EY1vlk1qRpGstEZAAsq&#10;DSdCARMgg9qw/Ij2ihXFg8jADVN5NJt6WB+uvDCtrvhiQDAd5MO5bjeaXZbYeNNyiTFoAER0A/eM&#10;pEyL1ZoVy/Wxi6+enJFvOL2zshOCPPE512X6Sky8ZXlRGOe5nyVmHBlROPWcqedtbm83t3fJciNP&#10;prmBD7RJ3LYsQ9phOTgD+TlAwmeL7f7qcHnLuTecAMAhi9htTi6nGyZSAx3qbahqpj/V3XoHKarN&#10;rFCZo57MZnd0ct78HSnIV2MOqshXu90B816BANWAglARp65fDmgaQQpCE4QBCwrv1usNSDHXTdvx&#10;ev0hRMA0UDAdSAmOm3iuOrmjyiFFWizLJ1wlVyHuqHZI0RkrkKKPQOaLkzRabxAXD3DEg8kYLix3&#10;m2pWwmK9ghq6bXUHAGsg08FZlm3LFN4sic84CtPAS3y3nNPDRe70gXl/EIfR7e09Goldl/F7W72L&#10;izakqLcGeK52rxyGfGrM3dhLV9Fih5qo9UftMUouUm2/P55AenAw0bSLZovSG40BP8igoDhIEXAE&#10;TVH2OM9hluvKs+oab01V33bWxQIfNkcyIGOGY2dugIn9cr0pFilixLRkfIupOhoMu7S4waAaNQfc&#10;oEjI8JDi4Rlow27I6AnVjfTKbFOIWMK4J0/7jUmSoIFsCSNOLpoVKSpdDSYsPyYqYMRZvYW7hg6c&#10;Bs6BdLUoByahGaHxyJOsVylUHjEsnyZCTfArOBGyK+uVoAjTHGWIQ2ElSHNiaSzXbmTkRX3uu3bm&#10;2qmrHWxlR9FHK7X9xqz39ricNKw5/vXF4Be15Ce15Kcnt995eP3tk9sP2i9+3H/z4/brP26+9qPG&#10;sx/WYozJT3Elp8EPHzZ/Bim69W9ao69qnTe0Xu4oO0ghz5K2FcKb41TnlgIC6m00BZWA6bCiFFg8&#10;rDVflT5yluVmYbxGVSEgqK4Lghk/vz0SM2VztGrUWKtXPcTc7A7kPkhHbkAhLqgckEG9QQpMB4d5&#10;UmtSJ8vd0XICzlulGiAFIsL1Qt1wbMdHQpNKIAXWw5BBi0hpMjZn1ROJOCFCHp2ckWNH5bz6hBkR&#10;SJDLY8aOE5H/ijySxy4DL8+K4yHZb600RVCIptgeQsw8YjoMEppdjPb4fJJtYo+IK4crIL/KpRY/&#10;yTmhXpwkizWehezC+QKRFMhIy0FcQ4dHF52Ti25nOAMTJFE211t9DEhDOrYNh0PFD5LlUhhBWa02&#10;eTn/ZnVLbjrVEBSAg0xe3adjC4KCJUITXoAPRIRcqksyBMVuf1zJKDsr8DHTzaobNOBAd+wOl4fr&#10;O5IQzSzKl7RSGlWvNCDdyXQ0Nzg8hNXMDx7Q1qhqdMT9s6f3rz27enxHfc1MA5XRGw4ghYYqg4xh&#10;WI09JTc/PFKYlwWUIItC3Np0TChP2C8Oid2VedIbLRn+UDXR5e3uqIkE7QxoGfjSuRv0sffjKbno&#10;gTj4yQwdNTfQDngNqD9Spi14qExJG3JLNQjn5bOtFOyJRwNJUyoPWcFeQa75bDadKIHj7pEUaWaR&#10;KHAMkynuY50V22JJe4EUoEROrGmxq32ZFmhYPaUKKVwZrUum7a8eRgAQloynKgaB5sv2Mo3xUYz3&#10;HC5wvgkAEiNxAinABMkTQKz2l8liQyTI5ZWadDQCDTqnxyKH9L90gnaWIdsJA6gBI4AI5wZzCIaw&#10;G6RWfgg5AyNgU0UNIAImKlKQImmL5axChhfnhOJM8yb4aSvxZpeudgzmV6yYw68ag6+Ou+9Put+u&#10;DT477X56Fv7oIv7J6d0HlIsn3+u98bPRl3/OEmXRev7j+tMfNLJPgMWJ/wNI8aj1s17jHye9943B&#10;l/X+2552wH2MBjPimdoQ1RdmlhtRCWgrUiU52ssWZhDXesPaYISg8MJFku1/99wnNJyztzLkMrEd&#10;pQTMab111miDCeIHEffqWQ0cgIZWfyhXfMr50KW3qzpr9UePLho035kl9zuUKYkAwyn9lCCCAUll&#10;YCGMd4YeBSLl87k0VJlursq0iIAkyWiWXZywos7K+VOJqxArHSUIdfSy53thEtuBP/edaLW8fv7a&#10;4vpSBmjc7vLDcbG/JP7dANnqewHESKMkMWynHBbaQWm7EfZwARE40elyA82xCruraz/NOMXgj8RA&#10;PVBXNBhFJqC0Xz1rUmotue6qmTJCPVwEFkg2GdC+HNrWKy0Pv1FenpAJN3lZ0YH95wAlH7e79XqT&#10;owMl4I9jpICDfLVe7w84L1bklsluz0tCiYAyHBcjz2lkub28vrp/ijWG4JACNQemaZMIBIpi2tFy&#10;vb2587LiAZigLLebpy+eP37+2uPnz6jC/nhEIf/JMLTzWRAEMkRhUVTBGQaYfz8P/QwlkqWLNPVc&#10;D0xs1xuw1yrnDeQM4dxkmk7doQpaqIkxFRLRdKgvZGqtN2gNJ2c0PkWdOl5fJt0a9fhNvIxKGifW&#10;xWdS5paNSgQi7b7cOyTfV5pCdqT8h9rRZ/NlXjy5vdut1uDAVGcOstB2Uz/EgBRwUZ7H9ChREPJh&#10;zgaaorIeKAvdkDk4AAQtjVJerveCJDcdn5eER7/sXAx3ccs0dJBXKQuoARHwIKq4Fao+JnmKH2l2&#10;ERRwgeCn3tlIbiQegMUrpxcVQWhVfCF/iN3gyysRTpAgWWclLMqemhiOZVYOURuR9ZabmeVB23Sx&#10;2RxvkMS9saZOXUhBcaYHVz3G1l2s/6k1/tqg9Z46+OCi/4uz3s/lrkf2cf3Z9+rPvt/88w96b30y&#10;+sovem9+0n0JLH7aeO1H+JGLxx+d+KIpIEW39s1+859m3TfN4VfC+ZU12fQ68kzkUEZmAQQZXKQS&#10;aP1IAIWgoa6CuK/OVZ2YWwTJGlIATTQ9n0GPUTMILnwHsqLe7j88bzwqRSOyHJ/1+6/iU5vIivYA&#10;+qC8kEsydgPWgxir7j3DVk23iUgZFKL0ArgMCqSApuOJ3L3mGxGm1JrDRqzB3FTGU3xIiBceKayz&#10;xaLCTZstpm5Jr5+ZLjljNsMFWoEnU/JtVpdPn6ApjDgGE7h0L8mpai9OTc+dc7rKwRnmloW60kx5&#10;xNcKAiyhcF83Dze35LH14bDc7WeW1ewK8qRRiT6dndBiZOgz9fdePX903mp0kFGmHaSQl5xa9bXp&#10;lw/g4z4MXfo6wzVgByzQEYgFXrJR5IxhkY87HZR7HRsCR9jYbMoUv5bjLrc7NANcyJYrxNXu8qoi&#10;RZIXcYZ6ymflPAPpcg0m8s2e8wLEKdW9ahotOzx3/WJ/vHv++mJ/fIDLQFYkeXbz+B5Bcf/aU0gx&#10;5LhMwwsDMXGmUVpj+VeNH4EHWabRguoKg3WRb8nZSYpto7Cv1fPmHJjrhDJfe9mxt0GyAKS+DM9N&#10;QyeTaNBLt847PUpPnY3Ked+kY6KN7DdIDZTTWr3Wao+RJjoaB3yIDVG0GYxAVlQXTeBXBuOD8LDd&#10;HTbb6jFz37IDy/E5BZaTeEEaRDFiiwblBxDNJRtM1V45Yxr/xuNy0Cvpypo4gUzigOOYzk3CmI1o&#10;BVWXGxDl9YLMdAMhrjJDR3DSIcLDk7MzNFS7U2u0Ti/qJ2cXVcEVv3pySjmXiZv7zU7v5Lz2+68+&#10;enh6fl5vsgUgol06AwRXr9Hu1pptNpJHFW0uRR7U0fk5MEHhp3G8JK4JjcRPl7vrYn1UdbeLBHEi&#10;310YeqLP49i6XwWvF/5zX/tjbfQ9Xfneee/njfGve+tf9je/7rz8CaX1Fx92//qj7t98v/0XH1J4&#10;iaY4u//w9O67p8GPkBWPWh+ftD/p1P5h3nvLm349sW70wbJR67fqQ1r5eKormgn9Wa9E9dR0wIRq&#10;u5DCdNIw2UTZzsuXYAJHBk+rK5cUMEdbxMJAilfP6qW/mF205Mm6RrdPG0FtQQraKABFR8BTFBbn&#10;AlKAWpQ8LmOBzi/WIANGUFK5a148fHT+pVdOXnn1FOkO5jET++1hvdzoVLFhV50DB71hFMSsg4nV&#10;Yg1KFsUSUrTb7fFkgmWhcUSLDFIsLo/xdu0WBaRw0mxCY8B25EvT91XLjBbU/dEOw/Fspui6appB&#10;Kg90VzdiN5eXrjyKJA9ToILr7U67P6zSDKe8WaZMDvsEQdFkgzW3w7jYBsmC7SflI0LT6RxNIWJS&#10;7qTIDVHkA/YGGwIjSh1sUNjOOrCoRmPgk+RpCh/GViw2W0waeReWRlkWsoP7A9Y+L8HBCpq93eub&#10;fri/vc93h5mLmkpRFovtgSUZUTMdkIHpu3nyGmL5wdwindr5anV1d7c67A6315CCjWGarHdbPwxs&#10;1/EDohKTITqN3bQsc7fMt4u8iCI0xYr/ByGSfjIaAz/2lePRdRN7bZpes9mrxj5BVtDCUM60mEqJ&#10;NRH2gzE2ZArP07wSEYii6solFY3EoK4FhDLAt1zEZplRMuCQ8kuQCxuyWq5kgDRIyR/KvSsHNQEj&#10;XN0EFrHrJ3g2ufiLnvOTiIwQW4bZKf91uzINeqUp5BH2QMZxo3XCCxihl/2FOccELRKj6k7D/iMo&#10;SnPRhQivPHx0IU86deDFK49OXnl4gqg6rzVYARNsOTkDDQ04wgcenZ7xJ2cQUO7mcXhTssKrj07Z&#10;fnp+wV/xGb6ND0tf3U630WypMx1AgAyyObAAE7Qiiu5Euh3OrUBIkSwhhW3lV5fPL5fvJPaT1Pzz&#10;yP7MUn9w0ftFd/ovypHyr4M3P+698dPOX37YARB//t36n73f+E/faf6n71z8yXuP/vCbD6/fP7v7&#10;bnUTBFIMmu+qg++mxp8G2jem7fT0pHV+KnMg1Zu9mkyrKV12AAGnUrO9meND9OZIcfwcE2Z7OVsQ&#10;HRg0SIHLQIhRaIJ4NLaABmBxWseYSn3K3eJyfr2KFMh4TD4tFZTQWEl3CHjablKsNtvj/nDNElmB&#10;+yg1Ygo1Tk5rZ+eNRrMrT81oRpLkkGKBa4tS0AAU5giSsmMx66gJThimDnAoE+X8/JxEjBdE98Sr&#10;RVDOGFaOeV8YUTSc6wPpoR5gQPw8l2Gj7u5e/+pX8Rdwoa8og+lUOn1uNnCEkixlqBiRqa5LqKCC&#10;iViSDe0HwViOUTLvlc9x90eqjJSQLIrNJaQAH688uqg1e6iJioC77REdQUBlWbHbHbblpG3jcvre&#10;SlywwktWyNDk5hyvgWTAHRGSed4eDluDwVBVWa8GlIBuxWazKCdnnjsOBMo22+XxClLYcUqZwxq5&#10;ah5zsBUvYur8eJ0tNw+IT8Jye7y8vn+cb1YUVAaCAoYiNMCEjHHnuZh5VDr/0BR5ll7u1sftepmi&#10;JYIkCEzdmKnadKJw6sIwJgJg3nq1B4qlLJzACxnmd6QAV9IF9S5y3fZQNcvDZbhYFds9VgrJVKw3&#10;4AAi8pJ9QyPhpqQTdgh5MkzXareDFPggMaCex3oOOOIkcFwERXXlElUKKbIgYhk5Xoy5RK06rpCi&#10;nOBfnvbryoSBeJCZDO5lQwpUA6bD9kJMR/kADzKHX4+Iz+ouKZ8hH0I8gqT0Hc3T8xpaAB9BwJSi&#10;GhHUo4rJorw8a7RQ7MAFO1MSR25qdIdjnDmkR8JYXoC+uIAL3X5vOB6MJ4gLNP5grMARlo2WzAKP&#10;ZBlMVH69WG1xwIaLxwmdMIcawAJSzCzfCbIoW0fh2nWKihS5/efW9PvynJj2rxUpei9/2nn9x72/&#10;/h6l+d7fXfzjX118U8r5N//y0R/+46Ovf/Ps/rsX8U/lpmn355Pu+7ryg8z6M2fyB+NG2Dl16he9&#10;8zq6qXlR79CgcdyQgmPX3WBqORedfqenYT3AhDLzBppODUAKqoslBXDQ/lCU1CGkoNSlP65KXUEK&#10;NAXNA98xms6CtKiuC6IjWCJDOPawnIBuu7tEViAi5MF/k0aRUWgWMAI1ASY4YeBjvd4d95fLYpUm&#10;mQscLNqxCzjwHWACXrQabQiCJRnIAyqSeoMoWuw2i8M2WBZWHKm+S2vua7PmaIK9wjjHKIn7J5eP&#10;n96/ePnszbdXl5dWFPWQ0OTDOCb2VAQ4KW+1cMLAJGoCGYlNHn8pH4y0vaBHPfRGqMneQBkrc13g&#10;t4hzmVjS9mLY8fC0juhAEyV4+myZZ6tKTYAJBEWSZDgLsht0gBSVsqh4AVCWy/VqteEzAc0edRxF&#10;BCEgA2fL/T5eLFgHDbAsKgpRPXHMer7dBctVvNk6SSbDL9muaslMFNR2lC9JjQBOerVDCnI4Tuby&#10;9u7q7p6DJIwQiRNNBRaGZZYD3BGSMtotggJZQTLfbMDE6rBZbReLPI4iz5PZSE2QQhXJ6I922ZMs&#10;iQuyPofN+eNEQsvxdEY0QqwgzfP1bnd1e7x7grxhL/Wyyy2Fkw8akBXsmIEssJ3qQTUkRlDODADf&#10;R6MR4Y0HEeuRZXJhKoqhAJj4XFaY9udXKKKEFUQqlgTrge7YLFcrSJQXUA8+s+S4kDIhn81o5dLV&#10;G1KQe8gD07mYDoK8utvMlo70PpYr9iRD3AQCgRWlvG9a5clGd0gw0PoRTTT04XRGLMEO9BtsLplC&#10;HtajXIYeI2Hi0uVyXflUEj9RnRsKO8BLIgSJITxqNNmNXDoyrjTTn5k+pCB/UcJsXa24UY7QcJ3F&#10;MnixCv5m6f81mqI/+2/D+b9NL/9Vvfrvo7c/Hb71yfjvfzz+Lz/ufue/XnzzL8/+61+c/cNfCC/+&#10;6a/O//jd88cfXjz5qJb8rDb4ZWvyz7PxRxRz8OVpJ5u04l5nSpDLJbdxObkmbd2RqevRFMOZUZdH&#10;6kwwoerBYGLgRKgKSr0zABmsoB1kxMCZed7sPLpoNrtDqoiNLCEF/oKUK3edLBdSyPMdQcw60UTt&#10;AQs2IiqOl7eEEDhQNcnarFOIK3Rrl/SNN7NlxKIUrKQ5YUNxbHnyiKy7Xm9plqjdqt+BX15Tm0yU&#10;KvHkqPvtJlrmeuCPTUNx7bFtdadqe6J4CSl6la13N89eXD15RnqLV2s/W8TLlR2gBmTOCuQDgYPy&#10;4HuCOBIlHgaO58ogLVPpxGOY9kTRhmgoGsxUp5GGUQ4p4L5qeP3xDPieXsjMD1N1Xl2OicJMekag&#10;EIolyGD9C6/BUVT6nXVgRQTs90cOEEyw3fF8AOElCSKC3dtdX1tBMNI08MGS7cAiXa3KJ+UyK0md&#10;LNc8X3O8ihRUPrUNKZDYNMXV7rg9Xj/YXV6Dicvb++3lVVJOfAwjlBlGXTqLc8CuL7eRYARLgpNq&#10;XSCXihT3sVsucR9oCo9Q5Pz4AZhA/FA8L3Td0HNDx/E1zRyUYy6iqcI4W2z26/1lsdkjbMqrROHc&#10;8Wa2QEEuXur8+hzTwRJAwA7+qNIUsIPsDykMw3Bdt7oDAizQjJAiRC/w9b7IB3QEgqIiRc5PhhEQ&#10;KRIxSpBiWSyQFdiozzEh99OpG5kRj0JDhaCYRMwSbRcRVNkQ9D/SQLpRlpiot3tg4tHpOWGAjjhv&#10;yJjrlOrmHwEAPtBNkGKKnogzqjtfb1HRojLIMqaDG2edLdVFTYKEFMNPUz9giy0s0TL8ItamnHNv&#10;BCgJNkikGXhIkm0WpAtf5nL5/EYD2j6ON/v0zWPx9tL9S0v5njn5aDj775P9b5XDv1SkmPz9TyiQ&#10;4vwf/uL0W6+dffvFxXde1t/964s/fQ9YXDz+EFLU04/bym9xH3KvtP1S7WTjoTxJLR5hOMVFTmdW&#10;OWyjlyw23YnWpKIUkkVi2El3OGt1p52JCh2qmqGwzumkwAWQCimow1nZd5P6HChasyeX/agr6EOT&#10;wP1BB2CBpsCMAAuQrdsu1oMomusyDF/1TAT6gqDCegCLTnfARtyHDEViyqzIMaRwfeywdEOSAR2C&#10;aTlMNNEbRkmv7La02WzQpb8jRQEpJpY5DwMjjvQgnAfBQprrIV5ssu0hXm7mXjg1RRGny026XF3d&#10;3qGCMeyWbaV5WixzmqNHaiMyolBSvkxPO2c3gAUpldwp11xdfFOG3u1P5vXO6KIpdz3k6s9wKrfZ&#10;ymu3+90VAUXks5McDrAAcIPBCE2BmuAlgEBQ8C6KA1Lk+YIPAwsvFEEBF/AtvIHdwCIBCJDBxmy9&#10;phTlRmQRmNDDaETcoQvCWPflIV1aLIwgEZA+95c31zePH9w8fra/ul2Wk8pjPSAF7oPDnptGeYNG&#10;pEKFCYIzYC9kSoWoiINFEi4hMWEKIDyf45aR8r2A3cVW8XGUgMgKV+Z0mcuYy3YQEtF5RHJIC5d9&#10;cny5cj43WRItKAhAQPPD11W9J6BDpTKq8oXQQOBYllVpisViQWORqw8YVuFwXM4jAK7jSlDIOsqx&#10;1HPy8EkqViUOIxghl4YMg5XpVCVoCYMyt0vfaRobLy8an3fEImIhBZqCaMF6kCdhBOWiDIMTbEh5&#10;24/2j8WqDHwZGB7ZEhbQ4sEizZ1v48Msq74VCArEBVDg3FS/DizkDMkjbwmig9+VXgbSv8Pu9geU&#10;HvnECfhy9LA8f73coooX26M05WKdyMBMV9vkZeE/C7VvzMohbdqT37SLT7uLX7Sf/6jz4se9v/pe&#10;9y8+qv/TX5/8l/8spHjv+fm3X9T+6a8o2JCLP/lW7c++3XjtB+0XP0ZW6L23wMSw//kgsQQzggJS&#10;UPqlcTCcoNYdQArHzaNkOzPDZkdpSF9gQQAV9QUppFtaOR9t5T4qUvANnYEMeMNhgmYAio7A91F1&#10;NI9KagkjHA+8sgOcZFTDVNVRqRRaiSdXF3LWWzLAp9zNhhRI/7lJM7ZBBQkWfjw6OXt4esYW1jsD&#10;GbSbhgSaCCqRpYlclbt9+vj4+Dbdbfwit7Mk3GySrYypiYiA9F6cW1FiBLHuhVaJMLIudvjm8ZNi&#10;sSJMULTb7YZEJBolS1abVVbkc0PHKKB/aJXkUwrmiJQJL0SI24EydzpDDm1m2IHrg1ofDtL2MVnP&#10;nr6OTCjzboC/qEBAm61uiFTsABaV6GAFocG7xGiYpKptyey7ROBu6+dZX51yUFdPny6Px3S7KSeH&#10;i7vKxEoSf7VCn/dnc8Wyg2JplDNCi4JLC0iRQIrD9W5/9QBMIC3IY3G+xH14SWTYNtLPcGzdNKpS&#10;9bmqYAEMPM+NPTvxndQnjfsIfgQfmEDh8alK9fFZz40QHyIucBx4RZGFvs3p180ZX+nJ1QdTZJKj&#10;6MaknOIJ/djq9ZudbrtHzlBAA6UyIKwAC/7E9pFhn1shETBpGoURcgZM/HtSwIjEQ4p5oe3GrhgT&#10;UMKuyhWwkhQcVHVcwAIB9/Cshgkv73F45C6IcCGjIbdZgRqwg7gtDYgtrR/9XJKCGKDRS18AGi7K&#10;vHxWhTKWyZnlGRZwIDf3yltQvGx0+rV2l40QhEiAklgScmalX4gQwoeMQnjgg9A1kIK3pJ+obo3V&#10;mQzH3Gy3Or3SwZED97vLm+3lDbyg1QIjnLyMvxIuPe1oDN62B28pnffGrXfr/c/qTz6q/+l7jT/7&#10;NoxATZy8++zko/T0e/nZz8anPx2f/3BZ+/Gq8ZN1/aM3Gx+91Xzvbxv/6X2UxaD1rYoU7BiVo2jG&#10;RDXKqbrnNG5YwME2BuOphjrcUcYqaJuproejRC9QIcgKZFezNwJwlYiAEdRVuy9P+nTLZ3zq0kez&#10;fPDUcoHFcKpRJxC2qr05ktiwpRNKX4bJkR7V4KZ86BYPgpZFVoxGMiQM0pV3ydicf7mDVuLA8UG8&#10;cdHgHLVoSGC/3R+IdC11qwwLX2a/w+Xx+Rsv7168lu22VkymTbPDYX19Ix26dwdI4ceFFaVzV/qY&#10;YuNlFtnd8fbxk6vr23whQ+lAnKvLw267lkk/lvnusM0X+VSbDkacWgW9S9YtPbo/m1sQTa6quJHl&#10;p1OdHCnjD3hhirg1TNK8XLu9vrpfLtcyiO9qAxTKNJ1gncAEBS4ACyKgDDdvMpmiONjIZ+Isl3nD&#10;9LmTJsvjgWWFhsXxsLq6ZGU4n81wRqbhFbmQIgiGuj7zfEgxMSzOAqSgLfmRXC3OizWB9WBzuMIL&#10;4AnImX4aO1GAra5IgSiuSCGzQ5VpnLgCFq7rQIo0cDNcUCAdyl3Llo/o/IUM8YBkAoHgbLnYxsRs&#10;OR02GknV5hi2MdWmykgtFM6sdNnu91v9AYCgNNqdevlMZ3c4QkFQ+Bj6AlKQHyplwQ9W5CpPceyz&#10;pcS1Nddd00LjgIaqAAuZhRqRh/CRZ+tE8+VphgbhG3z2TDrbuTgQsmW9JcNl5+XMC6wQ1SxRwbws&#10;1jsqCtlFfqP1n5ZXKCBLlTCrS3cEAGGDmvj8joAp7ZvmDhHQcggKYgAcIF4IAFIIgQ0+YDQnhozK&#10;LyEu+ADxACwkr1oOpKDlQwo+UPUNrzWbTVHZw3ixzNbIwG2+2QBQcqvpBxZq2XEmc12dWuZkbfYz&#10;q/fm70jxvea3/qbx4Ru1Hy1hxKs/6j36yWD4WW3wi4v+p+eDX9ZGv2pMftNqfDarU36yPv3289Pb&#10;D866P1cazwc9eVS8umFZXbpHJ/fHWmeowE15RAfJHi5xH/iOkWK5WeGmOSCorBmVA1Mc5ICPJ3eo&#10;paZcv+hTzptd5NhF+fDoF6RAPsjF4+5AeiJAIVOcM6TgM5wSNB68AArVVYnyjlZMfiYPsx2IsE6u&#10;HShT2tUUB+0HuuP0FeqcQzBmls0KUrw9HCLR7QDLHJIDs0VxvLtZXx7Iw4ptmUmUotuPlz5edXdY&#10;4DuKTVRg8eTWQJyv2PL0+csvf/UPIMVigbxOkHM315eX+91us9zuN8erAwoWU0VLAe84Ip0gLEd4&#10;4ASz/+wqsmRuh2MNKW0hsfojlYrFg6GAic/VUp7brDQFpkNRVOJvNkMCa2gH1qsCJgAHH2AjNgSy&#10;5MtVsd9NbSvZrHe3NzLC1X4HO1hhi2KZY32OxIhWy2i9trJM9byJZckUJ0lW6w0GU3makUBAVpBY&#10;KdTtA8gV54sZslAecIoEFoEvgqK8nPnvSVHBgrgSfIZeHvlFjOaX26cWGh6FzvehLcqBtkUR5es0&#10;WcRh4pKl5ybHWXUpa5Zz1XX6Q+QDSvy83qi322AeZFTdtyv3MeWElyNuoRjhRZRRdRuKPPBT/mN/&#10;cEOQguBHU9BScHjzqUrDQVDgPqrrFCIrHPcLUqAmBBOmVd3HoZWwuzQU6RlZTr5AhaD8CU5KdVmR&#10;3I7gouLcIKY10/QfnV1QUNSkykpBoKJZUqa6Xb0kJMABqgFGkIKoepBBDKBBGt0+Ai9ZrMmcrFDg&#10;FJiASDCiulfyxR0TdgBRA7aqgTDGs1l/NOoNh4PxeG7bM8vSyuGR2V7d3q+ueI80crFrDnJntLD6&#10;b8nIuk+/1/reW81fapNfNwe/OC8+frT85PTrn9W+/ova135x8bVf1ijf+HVz/5sWZfTLxslH2cnf&#10;/6fT2+90a9+cDxblbWOpIppyszOst/q4D44dCnSwIVMHfT1WbKwHgiJYrqe2BzorqYXjoDaILmAB&#10;RgUf7R7lTIwbro2sINeDREzJ8LwWUEBKgI/Ko2FO2S6TGSsyvlavPwYWaAcwQa6j0aHk0fN+kBB7&#10;RCDvUutUQmswoHLsMKSiOqMRtrx6FB2YYtTPms2hfA0YccYTzpUe5Wm4yOwkIuvqUeAtFl6x0Gjt&#10;m91yd0S4rQ83m+Pt+nAtT1A+ffHGm195+cZb19e3+/1+u97sd5vrqyOkOOzW17dXt/c3KAtI8ej0&#10;5Lx2QZqc4w4MS1FnQ5nwZSqdNLKlPHGLRpto/aH0PGq2pfOYzpn3wmUhYz6QV9vtzvnZBUsYQRyx&#10;JDNGMTEcK1PqRHpt8v0w5er65nC8QlPgOBSw6DpBnnuQYrv1y1mCeDlzHMP32LK+PBa7vR3GPUWt&#10;dftOGJNvZIjA4cT2cewr1INcufNC8uUDnHat2YVnUbKwA98JfercdMlmhjrTyqs/Mj8ftQkgCCr+&#10;sYL1iFw7sK0Ae+Y6EWcpiiVcy7seyApOEAzHr/dJoW0ZC6tFKuz0YETV7Rwnws64QUiVlGPiyON9&#10;EIEKwGWFqfQVSYoCOi7K+6aoCblCgawlbUqfDgtBkec4nQQNw68j7IBQr9VGtEgfzbnhmzZLXVEN&#10;alY35EHS8WSmarhA6dDd70O9xWKx2+040wgt8hiaH+mKqlxuDyZeCcj4EbkdO2A6Xm+olKPy18V3&#10;1FvECVyo7nQQDBUgcN00fZIhL2WeiTD20tzlpGaFl2Qyb/VwAjXunr3gJ2AEDT4qJ0CmsAO0cbbg&#10;gFiajg+eyj0JUDfECWVKTnFsKk1RVeKr0++ThMaahj2nKHPEyJycSVFmM3U2n00te7yqD39Ve/q9&#10;2odvjH/T3P9z6w9+cfHeJ6dlOf/l95s//6j2i+/Vf/mDJssf/Lb7o/822P2q+egno/P3X5feWcUv&#10;hq1v64MVSh+1XF1SQX8hc9hbsUiWMx7O0R3KxLTNiIzOzstoV6gq0Fl2viZ0m+WYFCBPWNnpE5qt&#10;4bjeH0wtBz1PNbLEoaBE4C8mBQZVOp+XQJn6RM3JN+uWXHIrCU7NgPUgySsZCFsfnl6cN1qTuWGE&#10;0Wm70xiN+X4ETrxaE5qnmLfBWPrFL9bDiYpG4xBoabQ9klN3KFdpgyTdX11nyxUba602Zbndbg/H&#10;LX79+vru7u7m5oYGs5QheGXmYl7e3t6y/f7+/unTp2+99dYbb768u7uCHotFbloGvqrd7SBnaK+k&#10;jSH+xwsnhj2TkQf0YX8w6PWHg8F4RJ5EbSrGHCcwt0wzTdLVchng0GezKRl0NEKSWDZBE5czlm0J&#10;oi4o6g8xNYvluux7uC+HoZJJQNCmJF3iZXu8PN7cEkQcKfFFEM1lxAh53ol19gdxN1A0JDDrlh+C&#10;ZuqWTIaC5jRppjwt+aDR7svlVoUWZin6TPq7OkQFp9akUcoT2rMZpJAQLv+BAWBR4PVDub0R+X4W&#10;J0ilRb7wXV8ahS3zqCsTrVnvdlqDWq3VaCAiaNGwT55rLyc0DGSQ7nLMfd2Rwcjk6gBqpLyfES+X&#10;coOnvEjLSzdJoGB7OGgN+hryRQRZUkhXsyJM5HFAZDvJhfaASe1R78ORYcpIxHyM97pdETKciG63&#10;X6+3UDQaJ810Joq23hyOxxuMTXlD3SajhUHqOAFSCBYbunRI91zpfu/YvmV6o+G005ZrmQ/xHmW2&#10;RFTDiFZvBCCqZ8NgBKTAe9Pih7oRLFczP+hRi3AnTsc6TBFpV2z2NBoOnFZO0wcfFBo6LCiv9AXE&#10;myMqd8kHIDocqS5h0MwQWdKaL6+n2qzT6zdaMrUUR/D/XWjrLO3Juj78de3p92sfvnnxi+kf/ab1&#10;yXfPP/7g9GdfO/34a+ef/XHz0z+s/fJPmr/5T53PDo1f/Vnr13/W+eCzeveTs9Pv5fV3/6aRftJv&#10;vDvq6+yX7cVkmGqH4QUqQ3bPdscyI6GmlePhg1eOCz0E+aprCpTxdEYA11qdFiaiNF+0y/5UG2C5&#10;bemzS4zi1JBg1Gdl4kCD6UXUBR4HSQI1RL8MxlV/WX4FkqK2gDgiGci2USLVk3Xll6OlK1LMMSer&#10;TbreDrU5Tgcjg+PDTo4UDWCRD6oQAj5EF9WFbr15/CQpFsOJcnJRQ+2iZxeb7XKzRcBChzXNMk2z&#10;LNtsNpeXl+DjyZMnb7/99te+9rV33nnncDiw/XgUnbHZrHDG5NrpfBbx+cMRFQmqgmKVrHcUP1v4&#10;RFQZUwbCcDweQCtF4YdELEcyiQ4rOG1d17WZzIwDJhKZk0CG4QYcpN7+YISMgxG7vcz8TsunYQxl&#10;oCWxzmmxuLl7fHVzlxVLB4VOmtRmxGKvnFVlbtqINRotdKBlsm4HEaWCL6cDFcx5mermg3Z30htq&#10;g/F8OJGhpchyu6tb05Hx8qVPQTkxz0yu3coVCrQ6+83eo7RkqAqZ3krkvDyT5/g6rCGXcZZMXxnN&#10;WvUeFvYCDz9EDOtTTqrtcb6prJntkm81AIG84Xxb3hxqRCHqCJeoOnZfUynRcmGEQaeaQnI0HMw0&#10;J01QhmAS5KMyiBBoSOSwBZiRFlq9Hh6eLdXtVQxho9mtHkbG4rJEmvJpGg+eFj+TpAXaFy2yXGyj&#10;UO5gl0OSeDMN3yUXGNgC+Bw7IHAnY+3iovHqyalM8NFoI4+pMRo0zXpuy4T9rMAImgLunUY3BkLF&#10;oho3yQgiHVqXY3Zz1MCCbEbLJitCh4oUsIBsyktIQbDB9fImkTyTzjknZ1IgI+SGFLvLq8vbu9FE&#10;aXe79WbrCzr8+/IFKYbt9y6efO/8g5dnn4wRFD9959FPFg9/0n31J92HH/dPftp7+LP+o0+GpyxZ&#10;/+nq5L1PzxefnkOK82/+ZT35eN59G1IoJBePWo29KIERpWOSwU0hxWRsjAazuYZZyvFoxC00+QIT&#10;cllhPEVQSF+1eov6IYMBmu5EBjGfiN2QZ3NZlndMZ5AC+YCsABNYGJRastgE6YLqBTR8MwLQC2WW&#10;YCpQem+W/VCQccCCvaLGcCtdVXvYaNaHIxgdFEs/X8BrThlVGpbjyiIo2Id0sQITNCfQIIbX89cE&#10;3M0tL2ldTVL2eEJLk17CxYI0DCOK8h9EABDPnj178eLF8+fP0RRsQeQSJvwjpSJ2lyuxv67vkb0h&#10;BcYZRNJy0DjZ9rC5vosWK9w9H4iSmCLPtXuYdTdHTS+KKE3Ccjv6TOYkUJQcP8OxyJMJWGpfKy/8&#10;YTzYQVTG74acwJHJ0+WoD9ZhyvXNXUUQ3bBI16NyGhSkPS9pZXiNHiC3kMYGXKBx0vBwIsQxTOdk&#10;QQqq+kGnp1CAxUQuxJJNN7urO0hR0tqWp+XKSXr4Vdt2IB81he7aXR6zIs+oF/H++JGARC1eozfu&#10;dhA9mqoYk5E2Gc1GyGnMp+XSJnQv1BDYqE0/8rKFFSaaIx2BWXHizMsz3feG81lzNGwMB92pgtea&#10;+16PqnCQaq4e+G6WUqCAHyegoT+WYQJZ52TrtgMjZP61IS3KABbwEihoM5PGSqtlhYIeLq1SzkqW&#10;r1CxDblCOLy7fVrka9cJW80eABgOFEhRsQNGSMcQO0BCnJRPc5yXkwBRml35MTHhxZr0CpshBVuo&#10;fQgyRoyVU116eYGgUEybVmvJbQvpgwgpgALngPbKChQg/GiqMKKa4YggrEgB4FlO5zLrFJgAFhwv&#10;epgGvTteAgtkBbCoNRos/32pto9rfuv0vzy6/vajbz15+OPeVz45+cl7r/y488pPu6/+rPvwk8HJ&#10;T7sPWf+494jy4/z3f/zlV/7pp6/2f34hpPijd9EU1uCrCE8MFWBjD5EV7CSpm52UKLVi1ITMn6GH&#10;X5BCjq68H1HxgqbIznOY1AwtT6wHXs60w4V03Pr9R+cn5YN2cAH4ggxQS62iNdARQoLltroaSnUR&#10;5JiypFghwcArpGCF+un0R6+eXiBbCDsg/wUpjDDONjsvK9pj6S3uRgl7zv7UWvzabLndQwe5RUKy&#10;oSkjV9fr1XZHVPMSWJB+SMVUeJIXNH70AkS4urp6/PgxXgNBwUtUBkkUjkzLf2JzlZGqTcvI8Cmo&#10;WJAtN2iHY1g51nTch58vVUBJE8DFJ3G6KCisIMtt30uKPEwTGTUmCgeT8cnFOcJ4f5BB7pASRDs6&#10;lQxOAAIOcID1gAVVPMqINTMjitjbPYbp8ePXNtuDi9VV9cmkMgnyG6j2OMk5FyRHaoyaMVFq0nFU&#10;xhlmJ5EYkAKOIDeEFMgKBIXtpfvr+/XhOs5XiGIEhVx7NxD1vucHjuOgjmzbFkHB7x8P69WaFb+8&#10;NmHAqvGUQOp1R62WRBqmh0jTNJN2ACCQDMACQPCSdTAB5tmO8iSEeOnE6dx1x/q8N50OZ5rm2AY1&#10;kOc4kZDlaokHYYsdR26acBapd7njVT4qwjkmx7LS7HS/GNeID4h6LacRJbXjmasRDdhCqW5oL1c7&#10;1tudAQS5uX6cZyu0Qe2i2aTNDhRR/1EOKTAgYBZvcn5We/jw5OHpOampgkV50V6hQUf5ClkBJkRa&#10;y1MtGvlwpBsa9oUWtt1ZUVIpbS/JORNxsaLGaakUmjghxAoxQCuvghBRzVmgyLWSIOa08nmR9EJA&#10;ixS32u02+wPNlsPvj8f/HhBflIoUjRIWj1qfnNx859F7z3o/P3vrpw9/+lUYcfrzce3XavvT4fnH&#10;/dNPhmefKfWff3gBJvKfPWr/7NHDd59e/Ml7zfFv7dEfQIpOfwIsql0lYqvLXewVpDDmgT7zbTPy&#10;HLncAyYUnNT/RArJS6CQNidxMjPEJpg21VKagjZ0qDCBmqjWqUAqFux6cQ4sEBqIC1IfOkLuJQUx&#10;of7wrAYsCHuoSj7kpLS6AyQDjd4Io+ZY5hz1yM67g5NkaIreRJIne0hV81es5CuZc5cEAxQgAkZD&#10;7q+VffxoPzSk8lar4wZhiI4rL2mBhuraBOuEA3HBP8uS59uBxUAuO/SH4yEqQMYqks6aId+Di0Gh&#10;jDTpZkZkTuYIpTVZCzRAhChLKaxohl5vtyBFvlqCDBihzNBfPRw8rmtZ3i7FQZ+e17APWAmcCG3h&#10;8vr2+vY+YeddMeeQjeYaR9lue3l/9+zpkxfbzdG2fPQyqp9Gjssu+IHFBlltQ3ZH+v7I8IsoREC8&#10;3pGixB5OVNhKI6+1ew8Gk3lvxIl342JzvH1CbqSNkhZwyF4gk+jajleRQi+7KuGpVsvVerFcL1dX&#10;x8sojFAdqjobI2lwGWO1SuAmCjFZRHILOrHi1EIChLEoCCIny5PNFlKADI51YlhGgO8ohqraGY0o&#10;U8Nw4xj1EhXy0F6x3QZpypYwyyhWEMRZDp5RFpxXlrYfwA4CtoGgYA9+18uToKoAASnkCpHFcXw+&#10;QCvegCXVZNl+S8YeMqvJB6lEMCd6a2bxEpXBEkwgKEbD6Yk8yHUBIGiRFSzKPshiQHRHBhCHMIr0&#10;49b4AnzWzPP1MAqWq3x/5PA7k+kErVl2T5bnGhyfcOiXIzhTqHYKW9DPqIyq8BJeYz0oFS+qy7pY&#10;a5xzpZkNm7yE6bM56v+fhe+gGIOv1Ie/ufjT986+83rzZ4/e/fjk57uLz5TGb7QOpPhZ/+Tjwekv&#10;/7jx9V/VB5/VTn42evhB9PCfnpx8/R/ayr940+NwgoOQTtwEKrAgxghIluwzgEBNUFgBGXyA3eYj&#10;nApIQZGbgiOZv4OobpSzdZKmIEVjMDxtdR7WmlSaZjilFlNgRHWporJ1wAJbByMgCOtyp5mdAEa6&#10;dXrReHRepynT1hfbA1tgEDWPBJPuALv9HFvuB25W4PvgEWJWsxy8d7He4V/YTzQR7RyneFqrE8wI&#10;BwornYFENUsaFS9BBtUexMliucqw+8v1/nDcbvdxOec2mZIcbpjy0Cd5nlig6bGAYDJ9kmH6Ucw5&#10;QpsggTkaw/MgHSJ/c7wOs2LuWKbv2qEfZEm8yP00nhpzVpb7raLPzluNwXTSV8bjmRpmCV/FLj08&#10;O2eHOemoIVpCviK/3yAwEUS08dIoLYECtqbseHV5PNxk6QJSkL9lWpmezENI28ZxZ/m6GpaC2qs6&#10;BwJxvAVVWvkRqvfhef2k1nxAg57qrmbKQ3AIL1o8CY2q3F/eBLgD6V8GLWTAK1VVUVa2ZWRpvIZI&#10;eb7fbKkkPqGpM0VRh3IVZU7edoOENp0ttuvdJUadpBqu1tF6M6WaMA6LJUX6kAZhB+vY608sKz8c&#10;B9NpazCod7usGK7rRBFqAkz4SQJEJvN5lNMCUjhCFuXkUUGECqeWCoIUVV8MMgCAkPAob7IiGcIo&#10;Q1YQcJTqany/nKSb04gHYUuz2WU9S5dRmM40E0ywtExPOJSt+GrWqysUkKLZbNfb/YoU+IyqWeOo&#10;acq0YBIm9YnTnvJbbmglKZhItrtst4eYXUUdkwX8kIYSlnOXIJt75Q1Ckm22FEbXsEJlb0VcPevS&#10;mktlgcSrbAhNltbAUVeP0nGMHCmNhkP+v4NFRYq55pqDr17EPzv742996TtR9vHJL75X/9W09c+z&#10;7qfDi5/2Hn3ytTMwMfxV4/yHy/PvvF77p78+uXn/1P/ho9bHajslTDk2CrvKPrHzThCxw7QW1ATF&#10;MoQXeBBAQFDLVZiSEdXlIRDOdhI+SyqKcJUuEoPRo0arORjjLFBk1CT1WV2eqJwIW6ADOb3q4lVe&#10;DJJuKVQgsOB7CAd+iJfFZk+z5i0wzWd4ubu7p+GhLGiR+I7zTo9TEKR5b6zAOPa8X15nCVN45xB+&#10;1CTKlNiTlNPpXiDKyuGX2UiLInumxSLLFwFeJl8g9fNiidSHEYhusikOXWBRzsJL1Ki6TtIajNE7&#10;Kt9Mi0WnAAukCgXZQhMLCQHX1SxDd21g4SEs1stiu46KLMzTfLOa2aYAIk95d6RN+QDfw9eel+PF&#10;Qw2aPVFAS1jt9sQCQUGaZP/yxcr3JL2hHRbFBiIEfsJL8h+it16TOXbQy7yFAc9WWxwHZwR4VTqi&#10;Ojusg49KqVEe+Nli5gZDzVAM6TZbabPj9d3N7b3r+RNSL1j8vMvzdKpMbMtEKx2XqxVE9X11NNGp&#10;GP7T5vIIqW7kyw26VK6RoJ/9aGJacB00AAvQUF3hG+pGfzbHxiuWzQcw88Xh2B2PZXoCGR3ERDig&#10;KYIsk3sfUQRBGsh8VQUiFGqEuqZqOIucZqqPwqmtSFHpRiJKFEeQoEBIB9VDX5YjIUc4y+QO6jxK&#10;F2TGASdTZhsoUBw0bpEbWCfDgTK4OM+LplNJj6foibMLNAi5ruo4RNulEWumS8tmhcQIHZDKIIo0&#10;SF3TTCEFBx4sljRTBAW+NMyX6XJTPahH1A0meCUOR4Y/EG+v8H1y67RRzogj3WkLhMOKDyMrOEEc&#10;r27ZwIImgqygBdP+viDF/z9YzM255g1a753df/Slf3zc+vjkg1/Wf33V/u28J6R459F3PrsY/bpx&#10;8aNV/d2/qf3p+/Xkk9bkXwbNb/VP7s4eNs8u6oYdAGn2jTTATlZXWOHaZGxoUwdMwAsZGkscIACx&#10;J8qsgjL+rt2VCf7rbRm5XwwafHH81nB81u7iyKg3zDr1CRFYJ11BCgQFdQEp2F713aLt6m5AEwUN&#10;qsz8OiP1aZY7d7xsvRuqc9V0xjMDVX/1+NnxyVM7zWhjMpzaYEQJ8oUfZzT6/ljhKKgQ6j9ISLec&#10;C2lCEIGa5ID6ozH5H91KkC83W922aUvLDVp9GSKVS00BLwBEhQl4URU0OKSYanKXeqSqfAlfxddW&#10;l9JavT70Yck3c1KIalq44TkylW6WQAQERbparA67zeUBXgARFAdvsZ3PaJa0ak59eSdSMEH7Jwqu&#10;7u5pDGykbZBWi9XaC0meRXkjLyTP0S4Ry6bpWZbPyueJsJTM/L08CRalkJc8hyKrvCGVXJJCqojz&#10;1egOHthxpphOT9FkSgKMWpLRItflzDogcz7//OEIUpIK7mdq4Lvr1eJut9+mWeq46nBkzvhLY15O&#10;RIbRW252yty44HxM1P50Vh+ORAFC93LieTfPOXm1wZDtI8NgS74/xJstJxVSEKFOGMEIBAUr4kGS&#10;ZG47kKLV7wOLWrut6Dp1tCRRL1dReSe84kK91aaJwlpIwQnmxFB9HBFtugww0ckcNkvWq1t9pPHF&#10;eke7pwEtllvgUyVAlBEs4isQHbYTYKbQIw3URKOVAJc4J9e1+2OQIcKhzIcYaeiAd6NE6K31ntwI&#10;EGUS7SQFGVYYG35oBAilBdpYbvpYkp/ZDXYGEMAFoo6VpJx+lXhjPznt2RLtsOYzlUmRQdmobdOq&#10;DEgla78gwn+ARUUQSkUKyf+D5Un7F1965+9f/TBZ/7L+yx+0fq21P/3Di/c+PRv8sl7/6abxrb9r&#10;Pv9xc/xb6UPR+7I5WNdb/VdePTkBFc02eZ3vqYhWXbBgn8cjfaa6rp14dqpM5HFbfkiufcrsWDr1&#10;WW+0+ePzRuui2aYV0hbrnR7LuRd0xsqZ+Liu3C3ie8tbYzACNFCBkAJANH83cTGVjEtVTJslNTmc&#10;6VTptLxOHC5W7dEEf8e76WYXLtckJxrVSDdoaTKavuMl6y0B0B1NEJSccfIH+08N01QqNUHLqTwC&#10;NQaOiMl0IbN50MAIP7lLmhVhQg7eHa9ui+XGRlOI4vPJQwgdkhCnoxwMdY4wncxkiEN+a6zNCWwy&#10;f7s/IJ/x/XwhXz4zzfVuBynQFJX1ABYyueRqgRmhJMsCDwIyVFPHgyj6nIiww5A8igdgyctE7i/s&#10;vEQeM0eD55vN+nAgiv0gxbYZpocNnuuONrNYmpaM8SSPfIdZGBe2G83kUUMfKJDYIAUxW62XPejL&#10;risQRNFa/dGDiW51xlNIYZbidrU7TqYa8rbEZxSyW5ZlmkKKmTa1TD3Pksvj/rFAlTqObE3z+YRh&#10;KGN+ZCbPtF1eEfD9yZQsOnf9oT5Pd9v8sNcD+LzQXOei32tNxrpPu0q8Io83aydLR4gWmFwOQkGc&#10;V9caSJjUaXUpiC0U2g/sx5VR7yHaPkkQEXwAQLBSYaJSGQQSQCHYOFsEGDofRuCTSdVsgR3EXpgW&#10;VQKPEWLFGiigHWr1FqeyTAPyWJnjhpReb3B+UQdEoBQulPJYOlOwQoNmS/VYZ7LY0CKy1Q5q0CLO&#10;uj2qMtlsk83OiuQyjRkIMgiGihS0VyqcFXaPUkGN5ssOc3rYMdP1WcIutlQ5vCIFNVNdo6G1CQjm&#10;elXmmlMV1tn+P5OCKqUC1eH5s1fs7z/6+/98+slk86vmh79u/cFntf5ntbMfLCpMKL3vOuM/mPeX&#10;7d4Y3teavfN656LeIuCphEY5JJHcdKiuUJJjhnMA4VgxCUFVbHaVHxJjBUxLAwIsmm0ZfoLCAdAi&#10;8W6kL90P+1Ot3h+eNTqn9TaksFBwuo2gQEdAB36JQj0DZV6y4iSZjLaSyfUv/tzPF2YY85JldzLF&#10;3523u311NpwbM8+X9KNqpCX+BEFhx0m23orGLu+zUreAD1JUmZklzY/8XzJKrhmzpXL+NEI+QOLx&#10;yu5ey+3+8vbxcnsA65yyqtDSaK8zUzq8c/gIHA4QKwQ3kTCmH+yIC6S0dMA0XN+nKOr0cHWZLovy&#10;GbcsWRRRjsApqrsexXp1uL7aXR7dKBiTpWeaE/jSz6icxgHbIjNR5vnh5oZSqe/Vfg8pYIcuj0FE&#10;uDVNdzCM+DOOGAojocQ/6o5VTmEnY4jPZAxxXAY1wgr4tgM8jvSa4eRS4AgNUjRFDwE5mpCqgmy5&#10;WG2evvb6XDfLIbLD5VK6oKVJDCBog65jRb63yOLDdrVPkk0Y5q6Xe34G3uZzkOd7/ma7wybRjiFc&#10;VBTs9PrqanE8pOXMbl6eTUyjr6l2HEWr5WCm1fq9uUc2ipujIWeC8BbWGiYFunPCKkAQ/GzHmHEi&#10;vTDaHI44AwrbAQRyDlgQNnwSRrDk1PKSaKFdksfq7R6nDe1QkUIE88xgC2eU9WZ3gIhN8oWmW2hm&#10;HDU/7HiIsnVarEz0gu23u71Hp2fNTk+dm9VlNhp3U+bOm2GnUc6gIV1ul7tLzjD44APd8bRFm8Mq&#10;LpdeXpD3KLRsp7wXxS/SZGlh0JlGRqH5sgRnFTUqUlDYPXaSnZdPyqjw8nwtDRdBwXqFgy9IQfkC&#10;FhUjeFd4gSSWKTBMSHGOB3j0+JH349N/+Ivzn6vj37TOfrg8+87rZ3/8rfqzHzbHcv3SmIW9clym&#10;Rntw0ehK3+2RPI3V6vTqcjuWQ59UtGUPIQWmA/cBKSoYVbCrZuWAs3Pdrq5o8i6NsjOcQAp4ATql&#10;K5o2pzIfnjeoyTLnTx9dNCspcVFOEAUjviCFm+bRck0JiqV0sj5esULFgoleOer8759dPKw3Lrr9&#10;njYDFghYWXH90UzH5hxu7kmSoDnKxIlQIbrtIha2x0tSFBWL0egNRwgKqhcW0+pohMgN1oUaboAS&#10;KZDcl+SqnQP3pVNvSFWIYhVHI5UspND0vqL1ZGzxcXsw0kx7LY02oaUYcpPANSyzN+gfr47L7QZS&#10;QAHLc2WEPnmMPgcQYIK3QIbhELFlj8YoQkrMHdyKj5qIF4v18fjk9ddvnjyp1MRCFIo3s+2JjJIT&#10;TcorPmheO0SkZ3g6miU1CQjtELOzYjt+jRgBB36S0yypHGhI00f2ss7JBR+osEcXjQcTTQLGCWXQ&#10;8cvL69dfvgkjPLRLml5dXV1fXS6K3LYMGqDvWGkYFElIAROUZeBj7osgjBzHNi3IuF6v5VFvGcJ8&#10;yZFwAOx9sUVBFRyD4boykDEKSgYIMrEb7eFwMJ3ObRtMIgE4MUC3inyW1enhPLFEROyOl2CCz+A1&#10;YAGV3hsR573q82xnyZ9XSz4gHVrLB70qTUVFQAeOnOYIKS5aHVot26tuJ1QQwUmsVg6FOqElsZGg&#10;LcOjfVprQBwiBEEymZlll21SnzxUDp9wHIvtMc5XCGbyIc39ot0jUHQ8lFxXi1HFZLZ4tXHKITmq&#10;K5oVC/hRt+yvKVGnEtsyJDc7AEcsTx4JYZ2WDSxavSF0gKdUBV4Z8VVdpPj3pPj3sGD9d6QgSnnL&#10;gJWPzurnp93W2TdPbj88++Zfnf/jX598493T4CfnvV+Zg6+6yoEURBlOZggKSAEmZJLymUVeYnun&#10;P6xgAW/tciyDsoPmTO6SluAg3jkK4cVYlUk1ypm7qTa+g0MjzXJGcB9yh4i4KnvZVKSgPsEBS/QF&#10;UgI/AiwqccGS9m14YXM4Juzhy0ATSaLaDlvO2l2sBxtBz5fOa6/WGiiLJunA8/UgHM11Ponc4N3l&#10;/qjMzcVmj5SQO4K2S7Ucb273V9c0ASIITdop29Jqt5fxJl0xFJV8M2xxi44fQYpdOWAcp52TAimq&#10;ZkMW4UxRaF3DmdEeT2WqpLGM2EyuDrOcXChNupq0M/CU6eRw3LuBP+OM6fOJOsU82a6TLYrFapkW&#10;OR8zbardnBu6Op8JWqMI00FBQRxubyk3T59ur67kfkqSEFl9RZkaxswhq6djSEETijLWKSPyhAYu&#10;PScpiv3l4nBlxxlEA9lAgdTFUnc8jiimcvIlQcF5JCjkcuYrjx5gsWSspeVmsT3cP356dX2L6SDS&#10;0TI3N9fbzYrjwv7OphPXnCeBS/FtYx1FFOmTZOih7cTlwDVJGCZxLHGdypCfmEddbum5MDJfLQmH&#10;kYq+NKMsRWI5PuGBSQArOI4EfEIo07JHY2WAtZtMKXxLli+qqQqAl4G0U2e+PHgu0ydHaUbOBAqV&#10;7yAqMIHQAfVIbMgpHwypBVokx0yhifCSTM46G7sjBY6CSDgil3DKybgr3UUFNZAPZQzT4pvt7nmt&#10;cdHstMgCIwWXASwqTMgT6RyAXEDeoSlAeNW+xXrwFRohLvd6zCghJERTIJvLAb7lMlL5HNqgvPTL&#10;6eG3+EV+jqbmyQSuEbtBIyO2qxzIu7VWF1KUnSnkWnd1OVPMxf9Miqr8R1LIRNt6uz969eTi0Vlj&#10;0J11a++e3X/vNPhZ4+QfsCSToVk9Tl5BgSU6AgNCkccw3IgCKcif1fPvVAsMZa+migUsWKm8EvvP&#10;UhQEKcAJ0BSsVL0n2YiggBQcFC+r8DaCCO1AdbGsqq5djr5JTcKLKgeyJB+SFfvaPFytrSStJsKb&#10;2u55r18fjsw4UWwHNP/e+cVZp1unDZlWst3xmTYNab0NiyUOxSx938u3v1q5j+pS92orD19WEgwU&#10;0JZoYJgFKhmJiilOF2BdrneOVbJvvDlcXd8/Xe8vURpIer0cXoAkUzJCBjQbcVq135FiotJOOK3Y&#10;fkixORxWm/VqvUYU2raZ56n0wrBAk48Qh2mu5yZp6rgyxiNF0zSas1I+fQ1QkvXKL3IX/Xo8XD17&#10;urq83N/fra4ujcA3o3DmOmhzxL8rnf3WY92Ze7ERZjMvVp1Q4ZziPrzYiototU+3RztZTAyJBdn/&#10;0nqUedQhKAAHza/q6P3K6cWD33vlATEuA3ytd7vD9e3dY9ph1V97sSi2mzWYmGlTZTw0ZtPYd8qp&#10;wwzMxi5PV3EYYVOUsT2TSxWB68REvjxB5qdZmiSpUU4OPjcN6eSxWQdRiIHV5oBeRhDLQGYJ1/V2&#10;szvskywVxVTOiWZLPxcEivCGoNgfLtmrVrt7dl4DBYHcnLOQFWGSsgIXUBZyR2qiIC4q31F5Tk48&#10;B0ZMSjcnR3qt0kDhBWioVniLoGU74qJq36QaQhSHclZvUVPEB8HQ7Q/QFJCCqEZbrvZXhhvSoLEe&#10;GnIiXaBHPbAp/eQt2netjYoRay3iu5yCyclyMEFmQ1BACgrqjpMBKUBPqYExlmJG2A3AgeshZbGd&#10;n+QzqJt0sWb3cCIkJcRXleUgRQWF/ztYUHirgoXc7tFk6tOT80a7MZlObHO46Te+PW0XtbPheb0D&#10;JgblsNFwAaOBdqp6W8k9GJx1lONsIQUkZcdINZCiwVlpDkd9jbpi9zgK3mKFeuNAhr97PLzR7JyV&#10;4/fwVxwRK7ROVmRYdkVFbUEE6pOqq2QF1chLCtIM+cYZpWD6LtriKT7vIO96muc3RuPfOzsfarPi&#10;eAkaLnp9SNFFZ+EYisX29q44HBXTwvRR+WgKBCAq8vFrr7OfFNqQjKhk22gHmEtzqmoVDXt1e0dh&#10;hRYFmmEHhZ3BZm4vb588f+PmyXNyA/AibUgRUsjI98PpvI8nneptRWZsFVKUs0DRPt0o3h4Ox6tL&#10;edp0vSTxI7IXtPG82O92u81WBpJOiB6ZFsMtdfpkNO7TqqcqUYoowcVj28PlYnl5hBHZbstyc3Nt&#10;hIEeAAKrPRmDjGi18hebkeHOw5S917xYcQLW9ShTcSW2P3VDI87ZolZPV5Qqu+qRyakR2Kny2Fg1&#10;jNvvPTwtNYVum4adZ8v9/vJwvDQMEzVRjiwYp0nkOpamTubqJIv8/XrJ0jNnaeBc71arNPJo1Zri&#10;GvPAtmLfy5NYhrtKs1VRJFg+uRSvhWGYZ7yTyHCc+KNAXsoj/GQGw9RUdVks7m5ueQnQq/vVumFV&#10;/dgXyzWkqG7W9jF75UMocuPacQE8hCavYt44lyXv5UF1GFGUGo/zij1Jlms/Ldw4o33graGD4QVa&#10;KTHcOF0dLnl3Mjf9NOct2g26FKY0uzJDDy0JiYEWHY4VyEJ8VZJkd3UHHZAk1Cntw5bOI5/f/qCJ&#10;VxfhaDpoDbIcgiIlNWU51oOchqZwykmlqusUhNNIQRQYxBi/XlkMQhFMkLKq/poYEPi13OI1IlIT&#10;R11d9CUN0b7JeBUOvkDDF4WNX2xHTUCK0VTrtpWL0y6kUBWHonWWvfbs/FSeEjTsAFiwwlKd2wgK&#10;rEerOyonSA2oGzdI2c6uwgX2ZKa6k5EOKbrNUachNy4qQLBCQPGZXn8MJlrltMOPTuEndkQGp6lI&#10;wctadwAp+lOpRuoWLkBY6pDaq0wHtKVUF4xZeXjRQKNl+0MlFpAVQAFNMTEthEZP1U47XUgxQE/h&#10;iNeb5dU1pHDSXLPd9liR3tzlPdp8te3LOZVnYS03QJMiJSjUJ+2nKvJYzc0t4FB1A1KwUrpjTpxc&#10;9r958trj5y/XZc5gh9E7UqRbjcEhdMdqezLrqUYXMSW3CzgWjWQGr2H+dr9brIo0jYkHhBEtX0iB&#10;odkfWEdsEBHVECrEi9woUKahH2zXm+1m6+Xy0AOwKA57YAEpFsdDNeTExDQoPXXqSn+ntZOvhoYD&#10;JrzFhuUsSEamO7Y8GFEV2NGbmV1VJwkhJWAZ1fv7j87OGu1au4e+e3he//1H56+e1X/v4dmXkBXT&#10;gQItb483rz1+ttlso3JcfDkM2yTQQ99FSkSevVvmV6AiDdEUGYe3SELPdEwtDpzqA4nvboviyfX1&#10;1Xa3SvPE8Sx1Ziqaoc4SP9zki90SAhV5lPiWbaEhbXeRpHwy5xzIlBwhaKBYWMdyMri8nKx5OJoA&#10;DrkE5MksBlgPziah4oZh1UkRZUHMkA0IHnQEb4GJ6konG8nkFJLJcKaf1pukr4lhUYJiub66uX76&#10;WrrZEcDH+ye7yxv8V9WlB2qwgtzA2PeGo5GiQllkGCmRd8HJ4eYxzVfUmkznXc58g471IsKlks2V&#10;iqYd2+wPmiKVgY+9NJdr9TKTglxV1nRLore8con/E420gH1riIC4YMl2Qs4LE7wxKyLX+yMaNG2X&#10;NgccOV6SHlu+oMO/L2ACelbXd9W5oSqWMtL7nWnjYtBp4pFphdZkaI0HZr8zn44tvAKCYjCZgUME&#10;RaMzQGjI6BITfss3HEyZLkNL/+6xV7mMYkinTGBRa0i3cTQXLKCIoFC0WgN7oSmqXj67NRrPkOXz&#10;Zn8oTw4qanestEaTgSbdamaOP+CvDKs/nbVHypCNc5kcgMKWMacjzd0kH810M8nsrBjopp3l/bkx&#10;RLe6fg/lGqcaOcAPO4p6gtAZTUbkDz+IN9t4vXHT3I7Ts0brldNzduxwfYfnq2Qj7gPFm5cjp85M&#10;u7xmnHA6KNVMKzA6zhekkAwfvN6ieeM4Xa83t7f3V1c3NFS0ME5/olYP/mu9yaQ7RuEiIv5jQT9y&#10;EjG5nNkqMTh+iJe3dY3ldpk/vbt+dn9zfdim8qC2RVixvUjC++vjy9eevHh6/9prT588ub9/fHd7&#10;f0f7RaGky1WQZTb5EsU0NxBWCK5wKUMEkHGidAnibdzH3OY8gn45p+0B5azWPjlvntU6Zy2QrXTG&#10;+mlz+LDW+72H9VfO2q2hNtF9zY5HM/e8PTpp9B84M3O/3D6/f3Z/dQe0FouF6yJ9bEOf4TpktArH&#10;ZHdjz1pl0XGzoKzzOI1c39E9R09Ch3c9S48952q7fePZs/vjcUP8Y2ok3808w9oUy5v9cb9cV9Nw&#10;gIn5ZBq7/irL11kBLyjLJFvKHO0p7Z/lZrtHVqAy8CMoi+oZW1bYGIpcdEzXg/G4R2DPOWWFLeLh&#10;AcxmCy8ID1KEys+FMR6VZE77y7d7ioH59HyKGUQDNKfjXj1+QqJAQaAksB7VFVBObbvXhw8QV9aH&#10;4zHWgOQfZcgKlgCFAilmljwjWyEG/QaMT+ttqNwej0UdrdYeXswLLLxVlJi2O53JZNyGhS8tDZo8&#10;aZWEpJtsGacLmqJD7sIAGw7haJjuYDS9qDVJyxe1VtUnl/CTnzbMKSdrvYr323nkD+bqYEp+xQl6&#10;097QVfVp2a1WLf9hdqejeb81btUG/a4oAoJ8qtj93qzTnlJYh3HAzk8KvDdZnZccBTmTLRUH2Uj9&#10;EGyQrvIaBJt4iv4IgwYvLupN6oqNfOCs3gQoRAWyttbqomYb/WFnMu1rc8IYa4YKYEWGe53pPZnb&#10;zqr3hxfdPliH6fgFKA/WkWPhYlX1pAATE9utDcdusVS9gHVI0VFnVppT4EhrMv29i/pZFySq/ARq&#10;Lt3tyArHx0+NIPr8uQ/HZ8c6g1G9jc7UyhulZBe5gMd2eTDSkEvLsAP1ASaI62K1FUsoA8R6aZqv&#10;Vuu7u8eUJM3JZDh9wn9EBcujJRNKhYb/UHrlZO7gvoIFqA3iFCIQQUABUtxdHZ7csq87xDvb10XK&#10;FjBx3K7Ax/Mnd1/5yttf+cqXX77x8u7x/eHyuBFSLP00tcOoyogzpGssz0/oaNpslS22kAL0Vxen&#10;ocPD0zrl0VkDTFSkaA60ihQ9xehO9IvO5JXzDqRQrWhqhv0p+LbgxYOFF97tDve74zrOrg77w3aD&#10;G3FM6dCna9OoJEVZjCIObg67xzeXhy3iiabtZrHv02DmamDq6zR5dnP94v72dr/dSodH6T4aWfAl&#10;vbs83l9dsoKZ8UzDmmmeZSSBty7yw3qNj1kXRZEmCLIowo75cpUjjvW5jJTJm0gJyE2RflBeyLnU&#10;zXmcxI7vmBB3SUoQvVYOxY6eSOMomGm0+zHWKYyjchqEdZKlnV53MKIREpimOtMmUwWJY7vO7rD3&#10;w4Bf4/vRx+3OQO6MIkoVbYSdx9ToFq1c8mP58LifyBQEUb5UDXmkn3erC0K0PwqUkY7e/RFmZzyb&#10;OVGUrqRvT2V0afPVdVm5Dw07LEct58hEJpXAXHh+jDqCDuRxdqZfDgbX6Q5r9XY59vTQnDvjoToc&#10;lV1uqU65R3V5fP211d21k0YDReZP1JTpsNmeDfj92Xw+13UZf5z/491G3Smk6HWoH2uuecrEGvTn&#10;3Y7a62ozTa7M4cGifAUX8ALw7tFFc6jMoHJ1HRdSiDXDPpR9UsABSbK6VEm5qDfk0m+9UXVRrzU7&#10;nCxKoyNTn1At6H/Vdol8fBmMmOIig1Dz5BbmRDcnhgkm5OmYUvdxdHyyUoUUMNFXZ7MgQkqMLSdc&#10;b1EQLUUFFmzRowSIzMP4rNd/8OgUUgx1g5/wigWYePzyzedvfyVdb/uK1BvWw5VL1wFJHr22LAdD&#10;r0jBUcAORBAHCCNWu2OUFeg7zGCSL8GEaVpJkhXF8vr69snTZ2Qv7DCk+P8w9l/BkST7midWp7tL&#10;QSZSay0iM1JrDa21RiogEwmttVaFKqCAAqoKpata69O6+7TuPn3UVcvhLnfN9oG7a0YaOUbjAx8o&#10;npZ85OcRfXruzNxZG9jfwjwjE5kh3H/+fR4uJLjmTAjlciFZ7O4/xcSvATMiIWaWpS3RKV53wOsK&#10;+tyxcKAyHqmIhaMh7HMgU7c01mUHUwN93dEwPuIgXTfjMUQwFELWRTZkOxZYXW5IYORMsJUJG64b&#10;dBgYAViYLA7YSXaJAAQwcflaMQLpolJ+MQf4VoIOIIVCR6tNDpnGfLWQV4DbrqMRZSIVT6KBvrhU&#10;ZbPUupxhk8Gv1zZVRGoifr8DlZrOolVZjVqnhel5R1OAnN/liIcC5dFwJBT0O+0emyUEYKBKMOhC&#10;TntdLNJcXVkZ9Mf93rjPE7DTHospYLdWhPyNVRWN1ZXxoA+2xUYZrCY9xBW4A4hWRELV8Si+1u+G&#10;Y7FCyWhVSqNBh0JuwN232Xw+PwgBoWEic3igpqXlENZ6ZAkamNAZtC4PmTfd7YYk8dhstNGo1zKd&#10;xPQ60lHD6XZ5fF7S4uKwsw3tzCzHwA7qejsIgpdACWNuQBk/vhxu0snMhSdToOI3AAownwKpXABm&#10;4HOQwTYn+/CZafjRgBRI4DPYgxuGwgZZwe5nO5WAFJA/sL5wCkACjh4lFnTAcYB5UqkM+Q+Qsjs8&#10;2JoooIRgAkeCAL+QxiHB8/MFEpBCLlFzy0RlPDG+H9bGGgr5qirLW5tiTfXIaDKNiixYBZ2k0dnB&#10;L5UKsAAp9GSOYjKDo0AoLiwp45XJoM5VCiNLCmACgoKYe9qPqghySWuieWQFE14hhwx6YxcKgEUH&#10;KVAfIqNjC5hCU3B4QtSTKGMoBtjJ4QlYJ1LKdNyGDcFb+Ewp6KJQAxNwATBiUp1BBHJB+5goKAvI&#10;PTXTtwKkgITGdYYrYZ+hsrICPgVygyOWyk0w20ZHJAqzKqfM4IJYpxfr4UHMBpcLe14u5VwqKODK&#10;FdDhbDuRNxavaGiKVNeqjFRBcSlfIgfjoPzZxx+BcMzOPIfSMc+eWFhgCx0BUsCDYD9IAUGhM1A6&#10;KCCtnuQeqz0SidXXN4bCUeTMv5NCDlKQAQdkgf7/jBHMrGUMicgU5wj8it1JJlNHeYqAArFILBoO&#10;hwLYg6goj/X2dI3kcwP9vXjXYkbmM+r0OrWGzC+Fek7F9HpCpqKdLmQ8LQNTpRF4tWpQTFR6vcmK&#10;gKAQSVWAAisioCbYYG0Ihydh3YdQoddQTj3tgY64XiK8XMSHjoCsgPW4UswvE6svNXgcNU5r2KSD&#10;lqgKuKtDngq/y2+j7EaNi9K7LUa7UQdeuK1mvxPuw1cRDkT9Pp/V4qPN4AJYAEzUx8ItleU1QX/Y&#10;Ya0OeJsrYlV+T9hO0pUBb0040FAeqS+PeG1mt8Xkoc0Iv90a9jjxbbXxSFUEtgcYMWiVMuRfp40O&#10;eD0eF2QH6b1GkycqVgJyrx/6woiqBiaAMujJ9FcUAEFG0/m9CCtthmlC0BaKGchrh6YAC8AZMh2I&#10;TotbTO6yzRYIBQEIEISykEHJYAdZ/MzmQslEle4LhGm7S46aX2+0e/w8MWM7mYxuQN1FmiSsCu2v&#10;Y0ZRRyGB/AfDQnpJMI9dkcbHIAuBCVcgAFIABqQ9BUpVoQIpCPtMZoVCJURWJ3fcDllhoR2U2QZY&#10;GE1E4wAZ4JfeYAYyoC+wVap0UpGSz5eIJEpSZwRDnvJyf3UVSNHY192ZStjcLp1eD6dhUGtNSrKg&#10;CQsLKAuVWgMtIxRJQAryHIdMZqeTy/QgBQyIXmtTKSmjwQkAEV+j0rIPI5jpJLRsvzJAhAyKY3qv&#10;Yatmep2U8ZHbhBy+CAoCUcY8DYWsKCC9Ocncc7h0wAQ+BtllYLqoAgGkkU+tRWEWqtTFIrEIFsxM&#10;gxTAAdBAUAKGMv0jUFXispeKJMUCETSFymLRWK2+ikqd3Y40B1Ifyp+Bgs7uEGk0vysqusIpw0tw&#10;z2BnFiuPRCNVNZ5wFFaUmQZO6SFd+MkTHJACvgP1PMowXmrINIhkAicwAiKCNG8zbbTYQlBYYXAM&#10;JgCXVbjhcLSuriFeXmmhbbCT8BNiZt1ckAKaAnng3wipAr+FC4JLBLziGmog4nRaCyogMnIZUsXF&#10;CGp8v5ms1BeLVlaUBwN+2mKGj5SIRWKphC8UQB0LRCKRFFIO1QIZQQPni9vElynxjXrkTzLhK1Qe&#10;mfxZLNcA9qVk5QTetSIOdGIJAMH/tTUN6GeshwZSApgwWL1SjbmgTAwDIpDrVUZ7MU8GWGDnpc6w&#10;v9Ftr3HQDR5nY9jXVhHuqIpW+50Bq9FnMfpRsCmDn6YCVkvIYY15XdALQEO5x1Xpc7dXV2Abc9lr&#10;Q76GSKDS44jZLE0Rf09NRUPAU4HvDHjKXXTYaorYzbVBd9RJ+80GL6VHBCxUHDYs5K8GffAlEBwm&#10;vUmndlnN1fFIU211NOgz6XRW0qPE4ff547FYZWVVKBSx2RwKeAKlHKoD1zUUCgSB5EjI7XYCuiaj&#10;HvRFQJXgJapT/EF740vYyTUsoI7NVlFR4fP5sAcvA4C434+SiSJKOmCRvqohgUgiFEuROVByrqEE&#10;QC5CJuiNpKWN6eUKEQFAIFBVQkQUcsjy5dAatNODPIHCRrpgAgDMRJ0gBb5eqlQJJXATECdkEjHU&#10;TiCFVCpHAlAAHfDrDBvJ+lGssmDFhYiZh1pvIPlaKdeqVaTjo8MX9MXLA5BxNdWVbc1dmXR+djpS&#10;Ua43GMRCkVqGnCIDIP61+wApRChyzBNf5pklaZOHduAi82qNsBtqMico6Q1JMhCXLNHMdC0jI7Ug&#10;KOA3yJOzwpLrxZxSHj5CWi6xRb5nSVFC1mUmD5JROXOgKXiCUg4XfgSfB01IAzCzHlKxQFgmlhIW&#10;6AwQFDw5GYyvNdMoyXzwlrZBd4AOrE8BNcAOAZDK0IToHp/fX1EJPaK12sAIBHaqzRadzQ4p8XJR&#10;MUcihVe3+QPAhDdeTnv97nDU7PJAtiCAcl8oiiMkk+AwIMDBQ/0w/XKdBmaK42C0vLKmHtYD78JJ&#10;4aSgKcqrau12J2QFMIEESFFbWw9SQJ2iesfNFZHmCTnch0Am+48A8fdADiGwIGkFchTJVHJUFUKZ&#10;TAags3kV94vMmomcwexBQiKRwFHiM/gkbB+ASabcZPSLQEK6pSAHggso9gicBjhnsrtwN0uZBdyw&#10;ZROQh1cKS8ELoQw1nJbdj4RUTQnlegTUhM7ihuMo4kl/d41TKlAAFiwmbJ7IpZHG2sGa8qG6yrGW&#10;hlxb/UhXU7a9vrsqUud3lDssURuFiDvpuMOKqHDby92OiJ1uiYbay6ODbU0d5ZFar7PGY2/wOVsB&#10;moi/tyraUx6qd9PlFn2Nnapz01UOU7nNUO2yVLutEbM+aNKELfqYlSJgKo9UuQlfGsL+iNfls9MB&#10;l70Shi0S9EFaGOBTaL8HFi5SVV5eWV4RDASttFUhlyLA3Wg0XB6PRiMhKDeXw2426K1mymahNEpc&#10;YLFJB4VA5hfBH/wJtuRxNekq4q2pqQEpKGYhshBgEwhodUYUVFgAjzeI4lrG4/MEQghssP86mVxX&#10;AQeIHIwsy5oLNeof5ik03irmCkAT7AcpbG4fMgRKIN5CSbW63TCXDo8X7Md9Ic9cGVKw60qyi7tA&#10;XKjUv8ICLHA4vdgqlFoAAuUdjICgIC1gRrKojEqpJ3LF6XMHI95oHHY5XFtT3d46MJydWFoor60G&#10;GKRiiVGjM8ObMX/AxG/uQyKVoziXMJNEkIYYMtCbHVuhRD6DalAbzCjSLCmQt34jBd4i3U8lCtIb&#10;gyfAZWHrYSh5HBoKAGpIZFTsQWEz0WQqDblCXVhYfPnqtStXr6N4sGzF7xZyBTyJDJ4CalkG48AQ&#10;AZhgDQh0BC41qylIYz6zRbDOBW7FV14RqKwCJgAIaAckrD4/mQDF7iiTya/z+DLIQq/PHgiSETeh&#10;sIoiw20AGggWLUV7ghF2xB0OG0cLPAIHSDN1BBnZgSOH6GAfS+NCXb5WyJKCLOPg8uAyoq5xuz1w&#10;H+UVVYFgGKRgBx+QQahS0pzJl0r/NSB+C1xMxK8eREGqGVwWsRgokGDLBP7IFlxQkDUK5XgpgpJg&#10;XsoVCuBdgA//fZSTSEZaPRAo/UUcPpSCxmChnT6T1QVJeK247HJBCehwtYiDNLYvXym4fL0YNQHb&#10;yZg0QinU0BFlIuWVAm6pUAFYqE2OEr4cpLhWKoTvePkaB3tcwYpL+8OpvWxyJ5fcy6e3hpMbucRM&#10;b2u+rT5ZG++I+Bq89nqPvSXoBgVaw/7OeLi7ItpVEUnWVSEmejrGOlrSdZV95eGeaCBbXznR3jje&#10;Vp+qDHcGHO1ea4fPlq2Pj7fXjbbWJCoCzV5rg8vS6KabfQ5Esq4i3VCN76+yUf1Q0NXllSFf2GUP&#10;uRxwN3aDzm4y2E1Gj93md7uCHk/Y5wt6vG67nTYarSZTLBhsqq+traqsKo/XVFbgM6RPh50s5whk&#10;2MxURSxKusK5SecOuBnKREGbkAfX0Wg8GkPaaqHtVhtKp8lATAfKISpzBI8vQJWoYCb1h1jFPYbU&#10;J4s+ROPIzcW8X0eRIFdBOLCwYLtvwapAUyCNf8F+KbOuhC8SASlYTQGBCvehZpa0BymQ5zwen9lM&#10;Gl9YUQNMeLwBOBGxRMEpI+OTgQnwAigxUUR0yGRknKvZSma4sAdC0BRVrS0dqURuempqabGithpm&#10;QyGXa1VqCBL8BkjBTsdEllxBRa3SCMQSxiOQJ50yFTl4aAoWFnAZcjLPOPIxGZ3FqFOFlJmnB2/h&#10;nEEN5HLGbJPeVrg+uAgoZmQ2jTL4XrK2KPazsgJ04/KEl69cKyjENRPhCuF3S/k4J6VErYXjQJCR&#10;+EYKwoG0VprMwIdIpUFAXGBPmUQG38GOEAUmaI9PSVH+igra59Pb7WoLLdHp5MgMfj/lckExcuXy&#10;MpnMBKkZDtsYUrijMS1tRVbnSuXXmDm7A9FyOy6dywvG4XiASx20Bq4uWeoxYLG74D6sTg/QgHoC&#10;pIAgAjWq65t8wYjb7VUq1YA77hpIEQxFHE632WIFHmXscPV/RQrBfxaAMgKXFO+KFAgVdkqZiS3h&#10;ChGoRfCSXROH3Y/ATrCCBBKswfk1GHkiVQpwp3jiolI+eKHRW6BjKauHI5JeKeK8dK3olYKSqyVl&#10;BWV8JC69fBVRSqaxErx8tQAymS9TKA22gjLJ9VLRy9c4IqUR4BCrTDAgHKHyaong0ktIqoUKw6Un&#10;K9OPVqbPZkdvT+aOp3KH44MriY7l/vbFvvbJjsbhhqpsfdVYW8NkZ/N0d9tComd1KLkxnFlO9k13&#10;ti4N9OyODG1kBmY7mscaqpZ6WrczfduZntW+1uXuxrW+lo2BtlvjqQdLE4jdbM9QZTBfH5toqRlp&#10;qso1VOL78c09UX9nyDPSVJdoqW+piFYHPZV+b8QFCUWmUjKrlU6TwUNbfA572ONB+Y76vEG3M+xx&#10;t9TWdDQ11JXHaivjjTVVIT9ZLdXrRFm3YFsZj3a2NkNrhIJ+sh6K3wckMO1GUezES+yESdFqYNel&#10;UomIbR3AFuWwsLAIORs5CbAA+HFrIVndoYgrFEHtx+oFCAqYQ2wRBmbhTDDC6QuCKSw1UPGrUEZp&#10;mnaSnjzQK6RHsN6Iip00yZKFqtnZyN1IQz4omQk+A8FILF7l9YWABpACwUdxFUrBC63OBEJIpCqF&#10;So8q0AgNHAhWNDZ1plL92aHkcC41nA1Ew3KlQs8sv6LFNzITGsJhQUk5nE67w6U3mETEJEvY/qYQ&#10;q8i1IAXOUcEMigUdIEqZ6o6opzLyTFStw8Vh3Ae0BjDBKggQAbhE6dIazcBECZfPtm7iAywpwD4e&#10;zDA0DASIWFpcWnb1egE+gCuG61MmlnElMiBDrjOAAijJwAQUBEsHwAJ0QBp+GciAd3AGwzZfQGMx&#10;W7weiU7LTq1K5mHWqNl5mPGSr1RItRra63GEyEKBMCm4RBaPF/8o1xtAHGgKkMLLrK2JwyZDwhne&#10;GZhpZmmHG1oDpMAWaZwdi8VAJB4tryLPQWwO3DJsyeO0QIg8NKUsuJtSZoUatgMLVywGKQRy5X8U&#10;gIJCRXqRMPEfdsqVEhDhvy6QrSRKGAcSIDUwIZIq+WKIRDhKAUjB4UEn6nQGK2Vx8eWqK8Wc310r&#10;fKWwpIgrEKt1gMWlK9cvXb7GlciL+SIoZYvbx4EJkmigJkoF8itFfJCCcgQgIvgyHdJFXOnvrpQU&#10;c6UvF5RdenVjDvFwYfzB/Nidqdydyex+rv9geOBofOjW+NCNkfTh6ODxVP5oKn9rMn8yM3Fvae7B&#10;6uLZ7ORGqm+1v/t8buJ8ZnxvsG+tp+XGYO9xPnk2OXQxO/xwduTJwuirq5Nvb8+9szP/zvbCi7Wp&#10;g8Hu45Hk+fTwrdH07lD/erJzvqt5vLlmoqV2sbd1rK+9v6G6tSLSVhFtioXiLptDp3Ho1EEbHfO6&#10;K4L+qmCgKuiPkzm9HFGPu7mqsrEiHvG4q8Kh+op41OeJBX0Oi0mvktvNxmjAGw/5gz6v3+Ny2a3R&#10;UNDjsMehKAK+cMAfBilsVkqvk4tFEgFfKZVYbU7Uj5DOBO1iqd3tQ05CnYMq5aWrBXKNTmUwKZgH&#10;dSo96VAIx84+DVXqjA5vgGhaXxCwkGvI5FfghcsfMlptgIHaSCaegawgnYLNJGMhoClUKlT4qCsp&#10;qVQuEEJOovJzRqIo+22VVXXAFpcUM0IK9qkHCwuxVIXfVGqNsD+U0x2prqluaY3X1wUrK8pra6FI&#10;1DpiN3T4DS2Z3NFOZizx+P1+n4+0B2MfVyAqE4hACtLKoCLTMbN1nUJL5jtiuqKT4VggBZCH/aym&#10;QCDBEYhxWfCP4IJKZ3T7Q8FIHLmWJQUIgjTqZ1w9XygC8fDyK9dwzDY7Kl57YXFJQVFxUQlx04wQ&#10;IxPB4xTAX9T5uLAoySg8oAPKEgyIweYAL4hlsFgD5ZWeSAxAkRv0CA5ukUatMVOFZRwVZbJ43Faf&#10;V2E0YKcWRT7gdwQDZo/XG4vDoehRvJnF9Im1wUVjVoQDKSAZpAo1hJWJGacLUmiNFLiAPXoyoSlp&#10;s1Axi1fjNCExaIcL6g+kIIMZyeK78LNmaDSIRLmSDNJT6fRqvQE3h3SpUAAEvwLit/jPSIEt40H+&#10;a0P5KyYUpHs44A4RATUBTDDdqLgFRbzSMrFQqJRItTyZ8lop9+VrhUADoCDXm7Dn5cKS310vUqKS&#10;M1vlOqPdHyrgCor5MogIjkABNLCaQk97VEa7TGsBLwALiZq6Xiq89NbW/Jtb86+vz723t/pgJo+4&#10;MzGIADggNxDPN+afby49Wpu7Nz95PjtxsTD9YGkG261U33Jny8X8xNPlmbPxwVtDfXfHB89Gko9n&#10;cm+sTr25OvH60tg765Mf7sy9tTqG+HBv7vW1iTc3Zt/ZWXx1bfbp8tTZZHYn3bOZ7NxJ926lemYT&#10;Xanmmu7qeF99ZVd1rC7gDph0AZO+IRLsrKnqrKlsr65orSxviISrg8HqYKA6EAgC7zqdn6ZjHoKS&#10;qM9t0amNKnnI66opjwbcDh/EP2ptm9XvckV8PtKrLhKJokbwuF2o7Y1GjUKhVShoo8Hl9gEWUHoC&#10;gchidUB/ylQaeHLE1aJSwgW+8Ne6Tku6VxUyE+TBhtjcPpACsoLtTFHKF7H4IO7A46XsdrlWiwxk&#10;ZQY1Q6ayfdLlciWCeTShgaYABVDCoCkgKNrau2vrmiBtSkq5ZSi3jAGBrEDAhqAOKeGK4AJAKw1l&#10;tri9kCJKo1FrNju8XpDCQtMABNwUafagaTAizPx5vWT2dyjbEg6vlCcUMP0sUWJxzEzTmhqkQAL2&#10;FXSAK8GWbQnjiWSwtSo9xZICmIBkILUUM/EnvoRtsITKwFusjGeGaZpVSt31a8VajdHOkEIgkpbC&#10;oZTxmMZfJXk2xDQAB2MVSoMJBQmXFwoCvGCfd2CrMJhQvHGObmbKXLyUG3QSrbpIwNNYKMrl4Mok&#10;epsVijFaU4WXUh0coM0TDbsjIfLsw+FUkYHnBr3Vhi9RGk0iZs3EUKwiGC03M2sRQFBAPJqZfpk4&#10;eNJ+SQwJzCgzSJRZQcvh9hGnaTQD6wiQwulE9rHBRbK+AHjELYZ9NJjNEJJCkIIFwf82KUig/Kv/&#10;K0MoV4mBCbg2fBvxjNJSxnQUlvCAiWvXy64zUVDALywSXIUVRH0mlLx0rRBGo1QkFam0hTwhYKGm&#10;yHxTtMfvDEauFMOYiGEuuFAdFjeoAUBoKCfoAEwQggiVWrOLPPv49ObGx4frHx2uv7e7dD6Wupga&#10;QqDk35vMnk8M3R5Nn4xlnixPPV+fBxSORjI3h1PHo4M7qb6V7raVzuZ7k/lHc2MPZ/J3xzMnQz1n&#10;ud4nk+k3FvJvL+bfXhp+f3XsvdWR329OfLw99dH29PvbM+9vz767Nffu9sJ7e8svVmeOhhO7qa6D&#10;ob6tRNfsQGe6sRqRa29INlR1lIcqHZYYbeyuqRhqbx5sa0q3NCaaGrqrqzqrqprj8bjDYVOpKJnU&#10;rlF7TKaQw1YBveB2BhzWynCgOhrykF4bVq/D5rbRSET83up4tBKywufxuxx2ymjQqJRkHQspbdTD&#10;y0NKCIVi5Gmny+f0ElGN3F9cRhbORAlBDhartVDI4IKOIl25ERDSdo8fe5DvfyMF7iKMCQgCL2v3&#10;ekEKcIDteYXMxE6gRoyoVA5YsMoCWgbl2uFELVhV39ASjpSz7gN0EEsUCDmzagbEBVcoRQGGC8Bv&#10;ITfrLdZSoYjDLKtnI+PI/B6flyznbifj9Xw+H64T/oLBIG21KlBv8wWlXBhaCcoDCjkMBVP+JUAD&#10;JAtLCryEoEBpBiZgaAE+VlaoDeRRHLEVBoovkmILdYBvKygpgxKGjGffQqEyMatvgBFQruCF3ea2&#10;Wl0SiUKIciWVl4J/YilXIASLcRa4bhKNDiC+WloGUuAKk/YItoMWzJrJbPX62T0ghcFmMTmsMp3a&#10;EfBSTptEq6Kcdnc4UNVYZ/d5sF9Doar0IJhWDD14IWGGq8K8EFmhId1eyqvrIuVV0Ag4WtxlKAsk&#10;jGYrSIHLgoODsoCsAPJwItiCFPgwMSYgCOS5g8xUCVLg3gmEYj5ukkIJQuopfIlFZzb/K1L8R7D4&#10;jRT/ARakXfNfs+B/K4CVX7+KTHshQzYo4vChJgqKgQZ+YSEPmLh2tezKZc4rr5S8VFhMuTxyA/VK&#10;QfGlV66+VFAsUGrKpPIrpWUKI2WwO/U2Mif+tVLetVJhiUAukOuVeutl5uGoXEcDEIVQd1pLCV8O&#10;cFjd4Usf3Vj9YH/lvd3lN9dmjrO9p/mB+5OD5+Pp87HMndH07eHkyUjqzsQQ4lYuuZPs2ejvWO9r&#10;X+tpX+tu3+zrOBsdPB/NnI+l74+lH46nHowOPJlIvjmffWdx+J3F3HtL+d+v5z/eGPl4Y+yjzTHA&#10;4vc7M7/fnf9wd/GN9emz0dRGd9NGdzNgsd7XupzqmepunexumehuybXUDjZVt4W9tS5rsqFmrLtt&#10;rLs939maaW7oqa5INTZ2VVVVuVxOlcoql7u0Gq/B4DWbGuLR5qqKqpA/4nYGnTYPTfnsVp/D6rJQ&#10;DrPRa7NEvC7ojhBo4rI7KKNeLlWKBAaVXMd0ekbpZVs0yUNKkwWOGmWAGS1DHgEoDUadxYrcBlsB&#10;QCCLs5oQllulN0FIo4ZEFQ3SY4vsCE1B2jJ9PpBCQMoaWYjNCPlqplEXyRhSqMADMp8xxT4ZdXsC&#10;0WhFKByHuGB1BCwJApggba9sM6dQygM7mH4c7kAYxbKIwy0VCNQGyBZUEmHSDBOL+qHAmcUpoCZC&#10;IThqF6QLjycoI4u3k3kiULAhATRGC2BRxoyLBREEEgXcB2mnkKmQZh65i1Gg1Qazyeo00g7wAiUH&#10;FwcABRdI0z3Tko8vZNs4WVmBgoe3KJNVLJYr5Bor7QQscDrQR2R6IrNVplBxuLzC4tIr1wvJgBq1&#10;9qWCopcLi+FBUKrhMgAIBBQcIIKXMCAgiN5q11JGTyhgdtgcPo9cq1bqtXYIjop4XXNjIBpWG/US&#10;thmHNuvtDr5CaXK5tVYb9AhIgdunMZmh/mCO2MZLaAoICFYlkVOQKTl8EQLnAlLAkthcHqvTDVIg&#10;gRPHzYIBIRPa+oN2HKRKA0xweSR3oBow0VaQQm8GT/9OBAVC9VvwUML/Hv8KGZr/cmj/k8DnUWNx&#10;QVshaZW8zpiO60W8gkIeQwretStlVy9zLr9ccrmE447G4byQuHT1+qVrBcVCcQFfWCgQyY0UV6Yo&#10;EojEALRQXMiVFPGkxGtINMU8eEIa7gM2hCvRGKwetleFN1J9CYX2/e2FdzfnX1ucOMn1/UqKsfTZ&#10;aPoo239zsPfmUP9euns70bHR27ba3bLY0TjXWrfc1brZ13VjcOAkn7qZ6rmZ6r6T63swlnww0v98&#10;MvX2Qu695ZF3F3PvLmY/Wc9/sj78+5XcB6u5D9bG3l8ff2tl9PE0+JLcG2hb62zYT3YdZvs3QIqB&#10;joX+9oX+jsnOxlxDxUhrXW95qDPqH+lomk/2zA50T/Z05FqbEnVVox2dg83NLSgEFOXX6YMQFGZz&#10;zOlojEUby2PlPk/ARvtsFogLSIyg0+4ym2i9FoGEz0YHHLaoFzeftug0CB18AJlPR2l3eCCdaWZx&#10;ZxSDMoGYeSJIFnQlhd9ihak22clCgUxHF9ILEwFqsJiAskDpRdGCL2CbOW0eDzSFUq8HKeTMKoEG&#10;sngK6dAND6JWayFkUDXB+uKn8aPsM1pkZNCB7UNBhn4wEQhGWaEBPQmdqMCPmulYVQ2wBZ7gy8nz&#10;EIczEA7FyuOABenA7nTYbDaLhSxnBz8ilUrLuDweXwgbzrY14OtBCgSgIJQqCzl8iUKDkwXsWFLg&#10;XCAi2AcfLCbI41Jm/o5XrhUCEMABvgRfBXEBP8IiA1vAAh/DRYGgkEqVJrICm/V6QUlJKQ/qyWJ1&#10;6ika6vhaQdErV6797pUrqCevl/FKhFC7ZoONLPgAQEBQoGCAHay4ADWwX6xU2Dwuo9UCFghkEiDD&#10;Gw7GqivLa6sD0YjeQnGEfASZCD8YEmt1Vn/AGQo7AyGE0eYw0GT0HTwFkWPMNHlieECmbwVXKAEj&#10;SriCMtgkZkp0OFCXN8BaD5yOWmc0mcwWi9UFp+oLgBS4g/CqCKVGSzFzkZF2KJNJogIXWEwo+UrV&#10;b8FTKH+L3z7wbxLhvxRcGRlWhwtVyBVeL+GypLhWAOvBvXYNgoLLkuLKK6XQFI5QxOoPggWg8KXL&#10;V4l9lsigsIxON0ciu1xcKlJrFRDCjPWAcAAUcAMoR8DsJI2acBzwI9iPD1AO/6X3NubeWZ97d33+&#10;jeWpB9PZi+nsfbiPMaiJBDCxl+zaGmhf6Wpc7mxY6mxaaG8AJmZbatd6O2BAbg5njrLJrd7Wja7G&#10;3d6m2+mO+/ne12Yz7y7n31/Jf7CS/3Al/8XWOGDx4fLQ+yu5N+Yyz6fTD8b6j9LttzJd+4n242z/&#10;xewIDA5IsTrQvpnp2c72LfS2jDZWTnc0piojufqqhUT3RjZNnrZ0t491NOfbGie7e8Y7uwZqauvc&#10;nrjZEkVYrTU+X20wUBMKgBRwIn6bxWs1h5yOgN3mpc1OyuQ0GV1myktbgg57RcCPt9wWs16pUEIW&#10;i0VOp8dgNKNMwn2gNkFtg2KAAoB8r0X2NVv1qOtsDgRqckgGsMDETPiBLeQDvAYSKGNXmBUooDgA&#10;FzK+ze2GHJUolCjMpNFLq2MXZNODGgYTKigbvtNI4UfhPiDc8dM6PQVBgVCqIKYNoAOOyh+IABYg&#10;SDFPKFRqVCaL3mKLVFSDFMjoAJDBhC+BRnZ6/T4YEBvcFc5Or2eezEO/SPl8ARecEAFx5OkvqUJR&#10;nTJDvMUKDdCAOkqm1iMBahAxzCy5qgM6nV4yZoxp0YTrgYwq44vIGHxIKuYSoWjhJbbsIw8UM5AI&#10;xUwp10glCjg3AAkXq7iYNLvgA7LhDQAA//RJREFUPeARV/VKQTGK5dXrhS9fvnIdSUCJ6W0FHMBu&#10;FDPr3ki1ejgO8rxJpUEJIe9azFa3E6Sg7Fboi1B5DILCFfAhrTEZxEr5tZKiAk6JXKMCKdhxJbZA&#10;0BOO2rx+fLPaROYBYUf3q7RkmWXcaHgvHAmpEkQSBF9MZgwGKfAxkAKYYKkKIkNTsF1ggAncONxK&#10;Qnw4Gmb2RmACQSQkrvZvLIC++LdI8Rss/kvy4d+MMpm8RCwp5Amvc3jXQApEEe86SHGNe/UqYQQC&#10;sEBAO8BiuCIxnkL1SlEJQklZNLQNQfsCYq0eGsfk8oAmgEKpgPSkgJTg4YrTHuyRqCkAAi8triCc&#10;CBKXnsyOPJ7OP5sdfzE38Wxp6t7MMGr4G0N9+4O9iO1k13JX82pf+3a6dzPZM9/ZPNVaj+1mOrE6&#10;0DPf1bbc2TLbVDNZE1tqqnowkXo2O/hiJv1iOvXOUu7L/dlfzjZ+Pln69nDmmxvTX9+ceTDSdTrY&#10;epbveTQ3dDzcu9nffDM3cDI+tJPp3c8l7s2PPliefLw+e3d+7NZY5vZUbrmvbWWgY2toYHNoYL63&#10;fay1frytcaanfbanZ663b6Kzc6CiosnrafJ5O6KRjopYV3VFS3m0wucKO+mQkw67rB4z5aMtFX5v&#10;Z31tb3NjKzMTRmXAB58SdNg0cplUKBDzuFatWiwi2hg6HwVVozMh0yMPgRsGM233+P2ROOgAkYyM&#10;a2KmzGU7WVHMpIMImG0Ye/gUuBXWjwAlKoMBmgLKAoxge8someXhrFY7pAQwAUaw7gPlB1AACNhW&#10;CbbDFRJQFkAG3gIskC4p5UI3logkcnw/ZYGLxuHJVSSzkoZSKAujwUJmXrOQ9XqYyUyV+E2m5x9+&#10;HJ9BptbqTaz9JrZcquSJZIACtAOREmQZYSIiDBY7tpAbCq0RNEEAE3yxnHgxDr+Ey0f5ARrABUh0&#10;fA/oADTgO5EAhvAuilZJURnsHaeEB+vicQdU5DjJkis4NZ5QArjA3wE0ArGUKxQWccqKy7gwGmyr&#10;BEiBqw0Rhz1sKwYkN/aDBYVlpcCEPxo22WgAAtQAI66XFr905fJLl18BKXhSsUKnDVfXRGvrJLhw&#10;DmdNc2ttS1sgXuH0B0PlldBidS2ttc2t3nDUZHNQNgcoIJDKy0SS6yVlhRweVKHF6fYGI3iXK5Jc&#10;LeaU8IUSFVmVjoz+kitkuJIUtJEbYHb5g6hIoE1wyma7UwyXISb9UFBbsBZVyISAWbLkPwkC5b/b&#10;2P9SwBgi8FUEyhxZSbGoqFBQWCgoKORfL+ABEJevcC5fK7teJHjlKudKAU8sNxSUiGi3D1JAbbK4&#10;wzGj3UVBH4Wi2HO5mHO1lPu7V65eKeZoLTaRSvvS9aKXrlznSRXsDHoaMxljxpMpi/kiGWSUw62j&#10;IfH0lx5MDj2YzD6ZGX2xMPl0afLOxNBuumtvsHcn3b2V6tpIdK70tq4NdO4MDewMJZZ622c7mpb7&#10;O7YyiaW+7qnWxtnW+tmWmrmW6s2e5sezuWczg08mE8+nku+t5P9wuPDznfWfTpa+uzn77a3Zr2/O&#10;PhjpvDPUdjHW/2AqfXOwc6u/5fb44O2J7Gp/x+FI+nw2fzo5eMY8qT0eTd+eHNpMdW+kutcSXUt9&#10;HbNdzROtdeMttZNtjdNdXTPdPWMtrcnKqr54PNNQP9bVmW1vSbU0ghTlXmfc66gIuGNeR9TtiLgc&#10;oEN3Y32ivRVbMKI+FmmrqdKRjrJikMJlMrjNJhVqQkZQIJuDFKhGQAqUASSQJ4KxCghXiGQw9ze7&#10;gYCmgKCgnR7QAVKihCwCogA1QArskWu0wARkBRghlMrAC2hUMkzF42MHyAITWq0eglaFn1PrSZsl&#10;X8xn5jwRMCtliKVK/JsBHkFn4gthH0Q4gBKoY6PZwJR2BI5TBVIgyPybZqgJm8NhJssgWCmLRa3V&#10;Qm7ACaGCcXjgt90m6BiPzxUIUXYndHMZiisyK7Nyh5RMJmzQwatRZGl80quHmShUptIhXcYXsx2f&#10;yZMLM61QafC9tM0BW4Df8AfDUEikh5VEhoPhw0qodGSWK5XO4fTCvwF8OC+cXSmHX1RcVlomICu+&#10;ycn6TDK9tojLEcqkAqlYY6EkerVIrZTrtHavR6nXAQ1CqcRgMetMRnAQNLTiFF1OtQ5OhzgvXFUc&#10;J9uWLIT3MVk8kXh3f38oFpcqyRibSHlFtKrK7vEEy8tb+3rtAb8t4Lf6fUanwxEMuMNR6HmpRidR&#10;a+HTQSglBJ7H5/AH5XrDdQ73God7pbgUb+ntDrnBqKLMApVapNEaYPD8QVcoQjnIFARQkcgJkFNE&#10;bUlIZwcxcM+ESPpfDBgfUAb/8p8HgcjfW4KQ4ItlnBJJabG4pFhcDF4UCQsK+Fevc68W8K4w26uF&#10;/FKeXK23cfiKMtQmtB2MACBQ1CFCvdFysKCILwIaLr18hYsfNprJfFYvXwGI9aA8M00/vC0Awc64&#10;SZYBdbjxEuC4dDGZfTQz8mJp6s21haer06cTgzupbpBiK9210te22NMy014/096w3Nexmuie626Z&#10;bm9c7O3czCQZUjTNtNbDkqz3ttwc7Lk3nr4/lrgY7Xsxm/l4a/Lrm4tf3Zj/5nDm6xtTXx9Of3Vj&#10;+l6u/TzX+Xg69WA6c2c8eTY19Nb+6qOVmZX+9p1s4mY+uZvp2kl37g327A/13hpJgRTric75rqbp&#10;tvqp1rrJltrxlpqxpurJlpbx1pZsXW2iPJ6uqZ7q6doYzs4k+8d6O8mQk5C/KRZsiAZiTmtVwFMd&#10;8tZF/G3V8c6a8raKcEs82FUVc1FGsMEgl9f4POVOZ9zpdJppJyyo1WExUircIaFYAlOHfCOXG6Dq&#10;yWwoTqnewFOqVJCgzJza2IIj4AWUBYrw1RJOmVim0BuRmcQQERqt0kRprWRIAmo2uc5gsNntvoA7&#10;ELKR1QPIaDElmQSFDEBCNkWdifxKehOg0CLIZK3IKCqUXqXWqGFmwZWr9L82mpjJEgQQO+CU3kwD&#10;TEqdEQGEEc3sD2GrMZr1Njs7kZzR6XKFIxavT20hQyeQcITCJpcbTl6gVOG8ILm5QrKMOGADPiKB&#10;3MkViJE7kcYeNqfifOGoEBDezOhesh6lnCzVBN1tBQyLikv5AhHpycE00ypVWtJHOhhltRKC7RvC&#10;dioDMvASpVIC0FkpPU3xpWKOkF/E4yhNej3TEnHl+tWXr18VyaRMC5ID3kpngBG0ghRSuUwgEQMT&#10;AAGqXJACUEORQP3pj1e2dHR5AkHm6bPB5fND3Dm83lBFRXlDvdFuMzrseptVQ1tc4RCKOq4/Sju+&#10;F7CAbCQPWawoZk6+THGlqOR6Ge8ymXhDQnt9lMtt80O9a8ukMoPdgf/1RGIObwCZAb8OB4rTFUGh&#10;iOUgBQsLJkF6wSD+NSPYQGXwb5ICFxxKB8HCAgmgvKREjGAxcb2AD0C8fKX0WiEfmHjlWllhqVik&#10;NGrNTq5EwxHLLG4firoA91GqYE0xNAVHLH35asErhSXABz7wSlEp0mAE0tgSGULRYAREK7ACccGX&#10;qyAuCClO8qmHs6Nvbiy+t7v+ZHXm9sQgpMR2umdtoGOus3G6rW6ytRYFdbq9YbKtHrX6VHvDbFfL&#10;bja9nuhZ6G6ZbW+YbqtZS7YvdtXvZ7rOYUDmh99cGntzPv/B0sSnG7NfHy58fbTw9fHSH44WX1/K&#10;PplK3p9IHGW77oynXt9aeHN3GbJiO9NzMJw8HEnu5fp2s707Qz07gz3bme75zvqplqqxhni+NoIY&#10;rY9OtVQudNXPdOBIarIN8VR1KNdQuZToOpjI7Y5lN/PpfFtDe9iH6I6HWgKexoi3pTLYXhVqK/c1&#10;hRwtQVtvuc+pVwVoU9BiytRUJSorO8KRRq8/hNreZLLrDWaVWgNK8HgSgVAikSjVKpvTSTkdtNej&#10;tdlEOp2WIusMQWOj2KAUoazCjBRx+VdACsAF1SnjSFHtsEulwVtiD8yCDZgIR+0+P9u5E/8LrY5M&#10;gHKosVhFam2xSFxGuioacZ+ESg1IASkJR/AbKRRq0oYKLrDuBuIFZoNxQ9ZfMeH2BaLl8EogBRE+&#10;bo8jGNLZyDx9OBiuXMGFwTJRqBspt0drtbGTOOADKGlwBDgjHAwbODw2v0KzGJgniNiDE7fQNrZX&#10;OGvRgQm297FAiPJPWkyxB5/xkEmS7SAFMAFYQE3A3LFdQvCNSJdxhYAFHAgcn1CtMLntjrDf6LIV&#10;88qKuRwOn6cxGws4JVeLCqA1VDroJbIguC/gVzPNHhAXKq3G6fXUNjaF4+WwRURvmSxmF5l4uqal&#10;vaKmFoAwAWZuWJ8A7WImgKythaBQGA1qMyU3GJQmozMUpD1eAAI3SKzSQD5wmQYRHYSeEV5dBUCg&#10;yi3g8qE17IEgLh14AUFRJpaanW7cUA/uqdePq4RriAsFUgiYacGEpJ2Y7XBNhnuwzcZA/2+Bl2QP&#10;2fmfGhAhY1X4AKsE/wsXo0ICJ1hULCwoElyDiLjGhdd4+Srndy8XgRSFHMnlIn4BRyJUGDSUgysl&#10;UwGBAqQzRUGxBFWL1QH9CHBAZcDZXS/jgwJgAShg9QYQAAdwAEEBNAAZ7LugzJWSMnwPWHPpRqb3&#10;Ymbkra3ld3bWHyxN3hxLQ01spiAoWmc7QIG6qba6scaqbE0sWx0ba6ye62pZHujcG0oc5tN358cX&#10;uhsXepsScU9XwLKRbP2X9579T394/w/HW6/N5D9cnQIpPt+f/eJw9g9HS98cL7+5OnIxMXCS69pP&#10;tu6nO+5OZy/mR28OJ9YH2he7m7czXbcnB+/OjxyOJFb6mkGExZ7GmfYaNmbbaxEzbdWIkYby0abK&#10;seaqbG10qK58prtlb3TwaHZ8bSiRqatoDXp6ysP51oaJrtZsZ1Oytaa3Lt5VGeyuDCZqIy6D2mfW&#10;1/hdsz0dk13t+ZaW/qqqrni8LhSKul0+2uqizLRWp5WTp6ZymVxLRvGS+gekMLlcZNSziTw44DJT&#10;P5HOiOEYSum1kjJkMnaQAosGVNSowGUGI9IojRY3WZHaHy83OVzICqQVg5kNHFmKFEW7U2YwcWUK&#10;PjE4BpACvBCrtBwi+MVCKVSODvUPmeOB6UWO/4WykJIOEUYjbYMHAReADE8wEqmoZqb5I2NSjA6n&#10;xePFYeCQrpZxr3G5qAlBDRWztDLplcSO1wZKmOHhcNqK36aiZ5o8oSx0zGwOZpsTx4mdAIGQGaTA&#10;YgKMgN0AIwoKi6EmWHEBUlhtDrYDiMtNxumCEUhjC4sHGksAQZwXpIJMBXDIQTmPA5gwexwSrapU&#10;wCssLSnmlBaUFCu0GkgJg5kCKTwBfygaMdMWdr0Mu9PR1dfX1tWtM1G4MOy8IVKNHtkdmtkMv+X1&#10;+cORaEVlpKKCXVzLH4+BETK9TkdbVJQJaXsw4I3EDDYHir3KZIbLIMNDIPeMlEipBh2QLhGKSoVi&#10;qEUwAhUApCJOQ6LRWmHiQhFfNI5sAEGB22qi7bB4QC6kH58Z4iEAQ3FbcaNJmkwaiiA9I+QqiEcE&#10;ab+QqQWkuwTbtEmCL1PzpCquRIlAAi+R4Ijk14t4Vwu4r1wrfelq8SvXOVeLeZcLuUVcSFFVAVf8&#10;ShG3kCfRmO0yPQSavVQkBSOgsPBbhRweQAMi4MqUCiUIoAEsQGYjEFFpC7kC0LBEIAY7AAjsx2VE&#10;liasuVZ4ncNjSZF/bX3+tbWF+/Ojt8bSu0O9qNLXB9qWeloWe5rnuxqHa2OZiuBofQVExPbQwOF4&#10;9mQyd2dq+O2bW0t9zdPt1RE1b6wx+svr9/5vf/vm//6XP/z5ye3n00MPc31vzg5/ujv95eHc1yDF&#10;yep7W5P3JwYOUy3bvQ238/0Xc/nDXP9sS/V4Q3yiqXKhsw7u40aub7W3ab69ZivZfjye3hvquTHc&#10;j9jJdEG2jDfEhip8yZh3uDZO9E4b/Eg1yHU0PXJzanS+rytZFe+Nh3KNtcup/t3R3GI2OdrXmmis&#10;7K0OpxrKPSadF5jwORYTHYvJ3qX0wFRvd7qxMdPU1N/U1FxZUYEa0OsLOF02yqRTkaFWZNSoxWJg&#10;ljIyu90gBYooUeZCCWRFRXUdKnBkiMuFxVdLy1D5QFagwkG9Ddlv9nhRBSEN/U/m3opX2P1BpYFC&#10;roIKQM0ITOB7lBq9GrbfZJbqjRIduUMIqGiN2UrGDvNEHJ6ILyLd+zk8MiID/8B6DZACJQTHA3aA&#10;C7/2FPCHLA6ylDYZeMJMYI0DgJooEpCJrXFU9mDIyiwojQTt88OYQEXjS4AtaByWESwysP2thRIw&#10;gqbAZ0AHoAE6grUeCqUaHq0UlORwkWAtCbYwIPAaQAMEhUgsR4JtnTUY8ZYJmICmAEoAEZ2eMrns&#10;egctM2ppn0uqU5dJRQQWJcWABV8kBClIC4XdVtNQX11XGwgFPT4vO5tZc3s7hMPla9dxTZy+IOwY&#10;yt41Dg/Vo0ShtLnc7GSr0BQOn8/scGgoqkwqASnMbpfJ5TRCKvq87GQCNq8fNwjiAlUukKE10wwm&#10;IOZJN3C53qA0QPrRuIywHtiJMNocsEOR8iqXL6gmC0fqjWQGrSi0GU8iJ2uaARNy4EDBlytQhbAP&#10;fRFsB6pf+1MAE7LfGPHrMw6+DIoSdAAsVEjgJRIckeJqEfdKQdnL10peulZytYRfKpRzUX8otBKN&#10;iSvXvFJQ8ruCUr0Np+aHsHqloFik0kBKwFOQSSusDrYxAoIC3hZ2A+AgTRUvX7n00uWXC0uKeELw&#10;okwih6BAxYbsxxFJ4WIgb2FJLh1muu9P5p4uTT6aHz+fyqFw3hpJ3swndjPd2+kulM+NRPtkc+Vk&#10;U9V6ouMwnwIj7i9O3J0dOcj2vdha2Mp0HI4lVgaa/vrB0//P//hP/+///s//x6/e+fRw+dF44tFI&#10;/xuzWYYU81/dXPjq1vKHOzMPppI3ki27/U1PFkff2Jq/MdQ7Xhedaqpc6Wk+Gk2dTGQAiMnG+EJH&#10;7dFocn+oZ6mrHuw4mRw8GkuBGlupjs1E+0xbHTTIVqZ3I9W9OtCxmx24Mzu+memf6WzJN9VNtjev&#10;pvsPxoZvTY+v5dKTfR1DLbWZxgq3See3GBrDnpne5oWBjpXBxGouPdHbnWpqynd15fv7B9paW6qq&#10;6mLx8lDI7bAbtDqpVCqWSjR6vdnldIWCIAXKPEQmShHUOIplZU097fRA+l4t5sDNQlMgH6BwAhAm&#10;l5sUQocTNTYCjEBGpD0+FVl/xWJhpvYFJlhtgopLbqS0VrvF68ctxB1lm6DVBjNgUSaQgidimVqq&#10;0PLF7BgNA74EW6QRKCcQBWAHfDLqf2xZUkBRa5Ch7U4kYIuQdqCclVdi6wyGURkiKKcbShV1IIcZ&#10;5YlTAxEgHyAl4DVYfQFY4CV2Ig3rQcataHQsKYAMsQR6QSSBulCo8Ba7oi+8iVZnBAgcTi/rOxAg&#10;BTABQBQVl5WU8iAo2GfARqdNolfzlTKrz602G0EKJXabTWIZirVURMbHKx1uV2V1VVVtTYSMBSa9&#10;y9xej8FsLhMIf/fKZZhwnDXp0qIzQirjnuGCsFJIhozOdI0DVUt4AphEhcGEkgCOI3CPCsr4RXwR&#10;CoMzGEElDNZrwXGKhrJj9J0RaTI3DFnsR1bAF8i0emgQhAIXg7ZHmWfVUBNamHydMRqvUmsMLCMQ&#10;jIIgCcACdCBFV6X5j2Dxb5HiN1iwmMBLJECKK0Xcy4VlwMRL16F9BBzkCo1RrDXJjBY17bjO4V+6&#10;Xmx0+Uy+YKC8CkRAtVTAFeCkcEEgUdkHGcAEEMC2R1wu5iCKeaTPBK4bSEFgIZbhZIEM4AOXC8oC&#10;6UsHqY7TkdTF9PD5+ODpWOY2iutY6gS8yA8c5QeOR5MHQ91rPU1bA23Yfz41dD6ZfTg/dj6T3R/q&#10;vlgcme+oulgZ/fn1u//f//m/+V//p3/5X75//4uT9ZOhjrNs57Op1BtzQ7/fmvhkb/qjnamPdqZ/&#10;vzv7eDZzK9N2M9MBUjxfnQIpVrobd9OkQ/eDxfEHi2N7g93L3Q0H2d6na9OHw/3r/S2nk4MPl8bv&#10;TGdvjSYBsjtT2dtjmbOp3N2Z0aPxoYPh5I186mA4vdjTPt/dttTXtT2UujUxcjw1fjiWX84k5ga6&#10;Zvs7g1YqbLf0VkVWkp2IjezAei49lxlINTe0xmMDzU3Z3p6B9ra22trGykqQwmWzwoiLxVDIgDKs&#10;n90ZQBkmM8fLNDpUHbTDDVLY3D7kv4JSbqlAVCIU48aThyMWGrCAqkfg88AEpD47eMHq9SMXMs9N&#10;SAfBMgF5msCDSoSSN1KU2xupratt7QiWVwETuFtaEy1RagUSpUSuUWqMOiOtYKaKhwdBHkXuRxoB&#10;ccH0udYyz2I8tJOseASJAUAgQ+On8aPIoKgk9VY7GMH2bkKlDGTgLVLXMc8+fpMVbJMEAoDQAzrs&#10;IAhmpSwTBXNGJgoGEcgUksjuAlEZl0/kl1YPdmA/SxCDEchAWNihbqT7hFAqV5CJeUo5fOxk2zjh&#10;PhRGHU+Bql5j83ssHqdcp/aGg75wMF5V6Q345Qq5UCwSioQujxuMiFeUl1dWYIszKOGWFZSUimEV&#10;mYE2v5GCNMiZSauzSmsAi1mScuDPS8sg/YBOs9ujt9mBMcgu/AspNgZKxtS3JUIJpATRhkpcMR2k&#10;OxciwWRB1VrIE3AlMrnOAEFhxVVloE80hT+kQ9pA4VxgeKDBhAowQilSqthgXwqVSrFaLVJBVgAT&#10;pK838PErKX6FxW+kwO+S+W8RSAgVeiTKxKorsBtFXGDi0tXilws5BTwxT67hKbVSg9kWiHAV6kvF&#10;HKPHr7Y5QTcgAOeCjETGg+lNoAN4ATOCNFwGIAjdis/g7LAfdRj7Mb4c4oV5uAa/idrIQMGPABaX&#10;9hNtR9ne05Hkca7/NtAw3HcyMnBnLIk4G0/dnx5EnI4m7k6mHy/kH80PP5zNvViZeLE2+XAp/3xj&#10;cm+w7dXd6f/znz/9//0v//I/fPHa2XjP7kDdo+nE73dnns2kH4/3v7M68uH25Adbk+9vTX5ysPDq&#10;8sjpcM/Nwc6Hc7kHc8Ob/S2zzZUb/a2AxdHowPEY5Ez/0WjiYmHk1a2585mhu7O5V7dmX2zOnE0P&#10;3sjBifTeHOk/nczenc7fnR6+PZ49Ghm8lc/sZxMLXa3MA5qezUxiPz+0Nzy4luxbHOhZSvbGHLZy&#10;t2OkrenGaGZvJLU7ktwdz8yQAWm1NT6Xz2KKe92ttdUttdWNlVXVsVjI46H0eoVMLhKRDEoe9DGd&#10;eM0ut8nhQglkH0+iphWQwRFCOEDwAvIStQSRrAajUK3hSGU8hVLKTMrEVxLVgP9F+VToTWa7C0Ua&#10;pRGFsxT/TlbO1ykpi9UfrGpube7uC1fWIO/C2QITpC+DUgdSKJilvXSkoyRpzgQLTFb7b80WEAXk&#10;ASfjQdjHMdiJgyHVo5kGiXBs2EJB+GPl2OJIkDnI6ocOF4CCf4SagBvCGUHjsJoCdGCBiC1ggT04&#10;ZRwmWABY2B0uh9MNOnB5gpLSMlgPAIKChCHv6kEQ6AUFMCeUAhNQEAWFpXyBBPoCdICawFtsMyc+&#10;JtdrgQl7wOuOBN3hgN5CVdTVRCrKq+vrYDf8wQBfwOfxeWKJ2Ol2tbS11tbXYSdlMReXlUFT6CnS&#10;R5uMJfeHUOyR7x3+kBnVPkWDfcAx2+ZSVMa/XsrliCTOQIhyusBxJUXBKr58vQgV6cuFxZeuFrx8&#10;tQCAUJnoYgGz7rHHb7Q5UQewXRKgFKRanUyrgxOB6yTrSNH2SLwS7gOGVKMjvUXcbr/d4RapwAUF&#10;tr8F+1KiUYs1apFaJVQpBUoFXwGTAkxoSfwdECwaREqDQK5HsGmWFAVcYYlAWsgVvgSjcb2ogC8S&#10;aQxyk0VptuodbqHOwIOK8/jKVGrS1EKedMigIwAL6IirpVxcGTvkj8ONS3GlmEOACP8rkQMKuAJs&#10;y4VAoS4VSkRkGTTyoBT4gKAAMS/dTHfezvae5AdO8onTkcRxruck33dvIvVgeujRXO750uiH+8vv&#10;7S68t7fw/u7Cu9tz2H52vPGH+3sf315978bCBzeXnq7l//Lm2b988OhkrGus2vl4LvXf/f7R/+n7&#10;9746Xn402f9sNv3WSv69rQlYj8+PVt5Yn7gz0gtNgS9/MJtb7qjJlXsBi82BtpvDfcejA3cmMw8W&#10;8o+Xxs6mMrup9rvTQw8XRs6nBm/mem+BYuPJ0/HUQbp7P91zY6jvYKj/5nDieHTw1nB6tbdjJ92/&#10;mepbG+jeSPavD/ROtTSMtzSGaHPERo+2NhzmB2+NDx2OZvZHUlvDiURdea3P4TFqTAqpTa8Nu53x&#10;gK8qHCHWw2rVKhUy6GmZTCqTkomdrDa7z2fz+R3+X8cLIPOhnBeWckVyFYoZ6jTUQnAfHLFUoFKD&#10;EaXQ5OwDSKWqCLxRqlE+zS6PBvU8s+YdKclyFfIxCif0oYa2uSKxWH1juKoWBgQsF4I+IpkGxt5I&#10;gxSsrMAPoYZE4Bv0qASYOS/BCCTYw8BLVHR4C1oDmYDtB81jZn+AgghX1bCkAB0Q4AgbBmZeSS5z&#10;MDg1MALSHQXAEwgjgZdEwLODppihKybKAky43F6lSlPKIZ0/xczKLGZ8lZFCoSHjZRWkDwUrH8qQ&#10;xUt58B3YAw+CBJESSi0ScB8as4ly2X2xsDPoc/q9JhsdrSx3+30Q0aFIGL+j1mpgA8m9wMlRJlgP&#10;k5nSGvQqHRmny8zsQwQF+MgOqXYEwii6CPgpHLOVmQ2gTCi+Rp5kS4k2tFhBc8Tl4pLLRZwCjgDa&#10;voAj/N3VwkKuWGmgLU6/3uLkSpQgEEckR51vsnssLgILhRZ21ApSQ7shcJXwEyUcPsDn9gQqK2vN&#10;FrtIpQIa2GBJIVaD1GqpViPRaH4jBQmFVqjQidhQImATDAgkwA7yFrMHQMERotCiAKMww1NcLi4t&#10;hufTG9W0TQa7Z7GqrTapidIBgvC/qMycHuRJVhcAdsgMLCYAiCKegAOppdFDL2ALIkCI4ZshNCA3&#10;4KOxE2lcSbADYgq/eOn+RPLeRPpievDhbPbRbO58PHV3PPVsYfT11cm3N2ff353/5nzv27t735zt&#10;fnO6/e2dnZ8uDv70+OinJze/PN98Z2/mq/PNO+Pdt7ItJyPtu4maNzZH/udv3vx//rtv/x///NWf&#10;nt64O951MtT6aHLgrbVRkOLTWysvlkeOs513RvrvT2XOJ1IbPQ1zTfHN/ubDbO/xyMBhtgdxbyYL&#10;UoAIe+mO+zikqcGDwS58Zj/TiXe3E62rnQ2bPS17ic79ZNeNdM+tXOJmNrmf7j+dyB+P5bZTfVsp&#10;Qor+WNhn0HsN+nRl+VJny1aiZz+XQGwP9q1nepoCzpBF7zKoLWoFSOG0mHxkSuFALBh00NgnJz0l&#10;1WpkTdpms7k9nmDQGwy7AyEUGNS9rHFAoNjDg0hU2iI+GZlOOhei2jEY2ccKcB9KygxYoMSiAkdZ&#10;1VmsbCGHdkWZRMkk1ThZ9spm9vggK1AD/Kr9jGYpmETWKCMTsXP5ErIUoII0Z7KOA2oCyBBIFYAO&#10;Kjc7BKTRjJcghd3jx4EpdEYoInxSZyYrSkYqquLVdah4Ua5wDMzaJaSPKT6J3+GLpGTMNfMMH3oH&#10;ud/pDbj9IQgKpBHgBQkjKOKw2Z3gBWQF6CASS+E1lCo1MMFOiSxlHoiAFCg8wARkBfvgAwae1RFI&#10;I8E2UsCeGG20M+BzhwIOn4d2OQy0GZggY8GZHla0DT9qACBcbpdKrVahyEklCpWSEJyGOTITWDD9&#10;63GmwCsqQKhosvqZXC1Toqb0mGgHLnIpn8wlCXWNdxVGiundTBfwBMV8qVRj1NMusUp/rYTPk6oM&#10;VpfNEzI7fFKNyWh1gxQormqjtQRAVKghXuDISpm02QaRFsLVxSUzUdZ4eVV5vAqXVUaIoP4tpBo1&#10;u0ekVApVCjZYiSFSaMEIsZIJlU6i0iNwJGxCojZI1QYk+FJVqUCKgl0mBrZUQAacBQfgUOsUJjOs&#10;K3hhcLjkJrOCsihwbzykwQtXA6TAJcA1AQiQqYAJBCgA0Yo9IILNG2BfAhCsJcGHkcDHgBjsRxqw&#10;uPRiZfzZ0tiL1Yk3Nqff3Jx5sTT2bGHkna25jw+Xvzha//J449uz3e/Pd368u4f44/2Dvzy69dfH&#10;t7453/rsZOXt7Ynf35g7n+hZaA6sdoT/9ubJ//VPH/2//tvv/i9//OC/+/2DD2/M3M63HmVa7o30&#10;vL6cf38HX54/G+m9kW69nesBLO7Abgz33s73n0+kEbeGe/cy7Tup1qORvov53N3pzO2xgfOp9MnY&#10;wHayZSfZcjaVujOZ2hxo2uxpOh/LbPW2rHc1HaS6V9rrD7MDt3KpBwtT9+cmD4aSmwPdffGw16AD&#10;KSYa66ca6jLRwGhN+WpP60pf2+pAx3qmN2xSe/RKn1nvMRsdJr2LpgJuRzwYiAYDHofdTJlQz5E/&#10;M+XyeEgvbLvd4SXrmyLDka6KzKwtUOMogShpxTwhwbZUDpGvttAGhxMBTCB3U24PQYaZtvkCFjJL&#10;AmliIGuUUTRIgUoPmViEShN1AhO4Q2C5KxQ1WB1qMrcViqhNjrwiItMlAgQsKaBlAAhSNpiB2zTp&#10;iEU6lSP74gNAAAI/hM+gFOFddpFqXzgGNODXsR9fArLgM4Q45GmOGLBgh12zfSugnlAb4xxJ5Yw6&#10;h2nFUEHNwKUzox4QCqUamIDvYNsyLbRNpzcAE0KRBIUHIICIYJskICKABpFYDlLgLb2BNGFgC1dv&#10;ttsACJsH5dMFQaE26J0esrYUu/wCjcN3OsmaME74hqDeCDZBpHANJjJXhMZgFMvJ7IQcsBshlJTC&#10;04mk16GwRXJg02i2q3UU0+6rFULUMOPrgH+93WF0uIoEIp5UrdDDXQYBC9TbIIXR5gYpwAvK7gUp&#10;oDKgMyArcLUhJcLlVbgmpTwBaeuF1GJmQjYCWhZ7LFrhsLs18FNqlUytlKrgH/G7colKAb8l16iU&#10;WrVCo5L9PeQgxa99KMiEg2I4REYwoobATcSxK5lFDElblVTBEUiYRafKSvliHm6TRE6eTUhkUp1B&#10;RVlkzNNutZkWqDUFXD5KOKocPnkuqwYZUdSRRgLUMLu8bJN5IaMd3KEokIHPX75ehLwHmuAz+F9s&#10;UWOxoIEIvfTBjWXEezdWEB/eWP3ocP2jG6uf3gIg9r6/u//d2d4fH9z45mTjp/OdX+4f/Hy++8u9&#10;vb88OPjLs5vfXWx9djT/+4OZx3OJ/YHqg0TNv//lo//1f/zTv//zx3974+TT20uPFtMP5lPPlrKv&#10;LuXfXB9H7A80bnRVb/fV7ydaHs/lXl0Zh805Guo+yvbczvftZ9oOc10n4wPn0+mL+eztsX4k7kwm&#10;ETeHu7H/8fLIvdnBrUTT7kDrw9mR9a7GmfpyiAvw4tZw4iDTfzqeuz83fjQyVOeyO9VKp0Y53Vi/&#10;2t0539I0Uhkbr6uca61DzHc2zve21HttVR5bTdBT7nN7acpjs/hc9oDH7YemttuQRb1uMlWU3W4H&#10;KbRGVNMOGsxmpnJG7kPtimKDgkS8MZQtypgSt8RIOu3Y7CwgsDV7vNgCGUa7E6SA+9DC/To9KK7I&#10;cxD8IA5gwVeo5AYTbjlCpjXAFbvDMZRULTPZFFlNW0cBFiIpcStgAfIWAIFaFPkJvw4WsF3L2XoV&#10;74IC4BeUBaDANKCSxWOwxe+yL/Ev+F8wAoEPQ02wfTQRpDuAiDyRYdsygQn8KN4FKXDiSvJQg7gM&#10;bCEbECo1qlOLRkvm2TIwg6YkzIL14AJ0OKAAAwI6QFDIFRq8hJqAm0bRIi0UuASgoZWWa9UoTmQc&#10;B20BPTzMGtekZ7rdDkC43RB1Hmx9fjIBBzQFXyAAKcw2m0ylLuHyrhVzEIA46aGgUCNINxWzHdKI&#10;op0avVkkwzXRC6FxiCMzyQ0UqmKQAuqd1fZayg5YoA4HLIAMuA+p2og9SFznCAvKRMV8idVFRvrg&#10;9uEqqXQGK0wcyrNS6/EGXW4/SBEKxiBvgARgXKZSSpUKiQIykATScpUSdTwCbyHYl2SmLJ0RgSof&#10;gftGHrhq9KiGcJ1kZPVGtVimwE0RiKVFpdyCkjJ43mKuAFFYxkfwIAOVaiEZa2uTGwzFQtH1Mq5c&#10;Z4ClLeKLruCyMB0oAAsAAkIDuQsIAAsKyngwHbSbtGUCEIAseAF2AKas+8C7HPy2gcI/Xnr3YOnd&#10;/cV39pfe3l95b2/lk5tbX57sfnW6++3ZPmDx3Z3dPz++9aeLg78+uvnL/f0fTjZ+ubvz54u9nx/s&#10;fHNv/avTpe/PNz87XHixmLkY7/758cG///mjf/f+gzc2xx4tpB+vZJ+u59/cmnx7a/r1tfGL6dRS&#10;S3S1o+Iw3QpAfHiw/O7O/HG2e7O7bi/RcpBq3R5oPMr3PFoYfr46/mQpfzzSezaROJ9MPZzPPV7M&#10;P10eebSQOxnt2002Hw52X0wPb/e17vS3nY0NHmRIm8X2QAckw16mr9qN2lxpEPJ6/a7FjrYbQ5nd&#10;VGK9p3O9t2Oxo3G+rX6hq2mkobLJ76jzOhqjgdpIMGi3ghRep83vcbMrtQTJSrLkD7AAKVAwIMbN&#10;NgdzC7XBaLnD44cWgCZHqWMrNAgKkAKe3+h0ARAWr4+FBasvQGW2HVFH2yBDUIZRsMEdVu2jDuQr&#10;1WzgruPOQT1K1WTFUwRIoTdZkd2hpUt4ZFptBCpJ6AKICAS+CtxB4UexV2gNIAXqJZCCdDFgFATq&#10;QBQcFHuby4tjxhaegm19kDJ9Q9iGVbwFOU12MuvuES4wC6wja+JdIAPsUCD7/v0xB1wG0mqNTqvV&#10;I4EAJpgWCtIjCyCAIEdB4pQJyvD/UiUYATTw+GK2b0VJKe/a9WIYEx1F+nHzxCJUzHa3ywodwfTX&#10;JqrBDDFnt5JFWmw+L7kfIIhSpRSKhHgXnxdIpFcLi1DTQkPgRpCLxrTDmW34Ho9SgxJolJNRsKSL&#10;JMrVFZQ0ngDSXaDS0F4/7J5EbeTLtGqj3WD1SNQmscposnvNzoDKiGwRdvhjSoNVrrOojFa4HRhP&#10;wE1jIMPqHR6fnVnJq7yiJhqtQN6pqW6wmO1atR7mCCEHHRRyhEKpUJAZzv4eAISGTIhMlrNTqaHL&#10;oLiwJW+oSedXYJcsewVqaLTYyRIZgYvJExJeXC8qBTLIiMQysgITzk6EfzeYysRSaFuZTg/hgKJe&#10;LBBf5/AAR6AT0gCMMDncuD5gAdsAARfDtGj8OgwM+MBOSBXy5JgnvMbh4nLhM0DGpUdL5Nnk/YX8&#10;3bnc/Znhp4vjb6zNIN7bnv/81sZXRxufHS79eLbzzfH6uyv591byP9xe/+PZ1h+Ol768vfjVydJ3&#10;d9a/u7PxycHsWyvDHx3M/fzwAJbkON9+bybxaCV7Ppe6O5W8mErfn0wdZbvWu2qOh7tfrIx9crT+&#10;+5srD2cG9waaDjNt52MDh+k2aI3DwY7zieTjheEXq+P3pzPHwz1n44nnK2Pv7S++tj55O997I9N+&#10;MtL3YCZ3b2poP9n5aGHsrZ2lg8GenWTnTqprsrEiYNJFaJNTo2i2GvsC7sWO1r106mAwvZeGhekF&#10;Jqabqhd7WqZa6zojvnqfsy0e7qqrro+GIwFPwO/2e/8DKbxeL+qxUCjk9focTjccuNOFBFl7ygdr&#10;YLZeLyZrcKKIolZHuSUrXDGkgIKAsmXdB5wI0uTRvcsDA0KeMtAw5R4d7B/TSEE683MF18v4ZTIF&#10;wQRZoROeljQmAR8QDiCFwWxH9ag1WMAGVO/FXD6CFD2mqYKFBTABIiBIAwQ7Owbkg91FSMGMm8ah&#10;6iCMUKVYbJBCpEMHbAXTpFrE4eEYcDAgCPsBYAXFHOcIXlwrKoUuJRPqSWSo4kAGmAuoBjLmmvTp&#10;JlkeL9mdTKYnfgRpOXyQSgffwT7+ACzwUsZ03MROUAM7C4s4eAkdAU2hp0zeYACkoGgLCgtAoNdD&#10;pJCJxW1WK8BdHov7An4QRKVWgRRk3nGjsUwgvHy9AGoCmMDlEjMt9sj3tMNntrqFEpVUAY9g0aCc&#10;UzauWPZSQUlBmYAHM2C0OINRqzfIlaJisZrsfoFcX8STaUwOyuGXacw8qaaYL+NLtahqpRoztjAC&#10;uBqo3k203e72enwhfyBSUVETL6+Cmgj4I60tHbTZrlHpCB7+1R+ZKOlf/eHlr/uZt/CnUik1GohD&#10;vcloNJvNJnLuOrOZcpBpUN1+vy8SCZeXx5ua2rzekEJB4Ivgon5inuygqkANgYtQwMEJ6DSUBZ4C&#10;JR9yA84CDgIyyuqFpPVCU0A4sF228RZwADQgwYOwJXNqqaEg8I+smgAygAn8OyHFaFN5rjacqQok&#10;y73DVeGpuvKxqvBMfXx/oOPh9PBba9Mv5nJ73bUbTdHtlhjiuK/+6Vjv2yvZL44W//Rg76ezzT+e&#10;7/x8tvP9yebXx2vvbk49Xcg9mBs8mezfG+68MdZ7e7T/fCz5YHro/mQGduPjm2vf3N3/7PY6VMaT&#10;hdxbm1MfHiy+uTF5byKxN9C42VuLOEi3PJwbfLo0/Nr6+KtrY/fAmpn02Xg/9t8Z63u2nH8wnzsZ&#10;S55OpB4sjByPJreS7Xdmcpupzkq3rcbnao34p9vqRhrKZzoalno6ttOJg9zg3lByfzCxOdC50d+x&#10;n0usJ7sn2ptHWhtHu9ozrS3NkYiXVGPMgvJ+bzQajsWgNILQvcipFGVGnYmaE47a6wvRdjdqV5Qr&#10;ttYNRMvZDt1gASSDVKsX4qM2uyMU1lptIAVkBfQFeT7KDD0CLJh2eAkZqsAsxoWyilquSCgGLFRm&#10;C/wL7hlggVvFxy9B6ds9FpvbQNkAC2RWyArSg4NPVAB+l7RHMj2L2BEo+HLgA2nwCCxgH2Gwz2tQ&#10;GeKA2QefLD7w0wiUf0AE+/FhlAEIB7wEJoAMaAp8QCglK/ThX4AYBSoiLr+ouBQsACagIMAFvkAE&#10;EYE0MIEE3sJOAILVDvAd2HJ5IhgNAAJp1I0wINiPBFSGxmDAPpDCbLOqdFqv3+d0u2irlXUcbpcL&#10;JK+rqa2trnF73GbaggpZIBSCFwazWaEBcKVsIwWuKsoGMjoKg8HsMFs9YpmWw5MWFPOvFJYVcoRX&#10;ISqkapgLndUlN1j0NrfO6uTLdSCF0erlSjSvFJRhqzW7yJSzGrNCD1VRKZDp1Ca72RGAl+GLpAYK&#10;gi+EACaiscrWts72jp7yeFVFeU1baydlpJmgKCNp6rJQcIZksQin3eHzeAG76sqqhrr6jvb2RP/A&#10;aH5kYW5mZXlxe3P95sH+ndtHD+/fffb44ZOHFw/unT99dPHi6aPnTx4+urh7fnp8uL+THczHIhVy&#10;mRpGC5eXPEJS63RGi45p0OUxLRcSpRaKSa6nxFBScrXZ5VMaLddKeSrgxB9SGszFPNEr14qvlpTp&#10;rU64LRVlKeDysZVo9UggG5vdHrWZFmt0pSIJTLE7ElMYqUtDtdGh2kimOowYqY1P1VfONFQttzcc&#10;pLpOconjod6ZqsBCTWC1IbrTXvFwpOejzan3V/LPJgfeWs5+dWvxzxf7f763//PZ9ndHG18cLr+/&#10;NfN4LntruGc73bo91L6X7z4e64dMuDeZupjKABPf3T/84cGtj2+tvL019fbm1MeHy58fr3+wN//6&#10;6tjt4e4bmdabg203h9rPx/vhVj4FenZnj3Odh9g/1H5rqB07AY6jfO/JePLJ6sTjlXHS/2IsdWsi&#10;E7aaqr2OXGvd5mDPVHsdYnmgfb6rbaW/Zz3Zt9DZutDZstzVvNLdsp7ohAGZ7mydH+iZ7u/tr6mJ&#10;mM20XmOlTT6fp6IiXl1dGY9HXS4XajO1Wm0yUVCATM8ig8FIZmdFWULBQ1kii+Wzk+XBVjJTMwkU&#10;KpnBCBHhicWhJpRMf2qp3iBWa3/tnIdyhTvKFFHgBtYDNMC7wESpRAbEGKwO0urGtEIptUYtM+WU&#10;1eFFAACoeTkCUSGHRzpKyZSwzZ5ghG2GQAAc+E72GSoyBgDBkgJeCUcLUoAObJln2YEvYWwBcGTF&#10;HmxJUwXTAxVMwQdgtXCc+AxoQoy0ziiSyEo53ILCYvCCJYJILOXyBKz1YElB2i7IbLRkWAdAABsi&#10;kSi5XJFWh2tpBSMACIRKTWb6h9CQKhRcoUCt07rJ+m3BxqZGm91G5uyyWp0Oh9/r9Xu8Ppc76PU5&#10;HU6LhQa4hUKwSa4zmlRast56CV+EQiKA7cLxk/W+nXraafMEra6AUm8GIwrKhOQRg9og01FyPUqF&#10;SWGkQQoVZSuTKYVqPYqNxRsoEcu4YJlGL8OB6Skd7aBdPjksjMEs15pwmYBemUqnN1lQ9h02e1U8&#10;XltZ0VZX21wRn0gN7C3OTCa65gf7Z8cSS7ODc5Op3bXJ0xurBxszx7vLx3srt3dWz/Y3L472Hp/e&#10;fHZ29PT06O2zO58+evSHV1/96vnzz54/++LF8z+8/uLT549f3L55vr12a3XudHvlyemNezc2J9M9&#10;zPI4bqVcxeMKkAOEYtL5Ra41OGAzAyGhRseRKa9xha+UQaWKSAOtUK400IBjmUihNeNSRmCsuEL5&#10;y9dLcUFoV0Ck1EP88hRKyuUuk8mvlHJQvSEt0mix8wqHg4QrHEGWvpRtqMw3V480V4+2VkOTz7TU&#10;L3U0HaR774wMHucGtrobZ6qDR8n2Z1OZt5byP55u/x/evP/z6fbr85ln04l3V4b/8dGtf3p8/LcH&#10;N/909+Cns/2P95eeL43dmUjeHO0/mkofTiQOhntuDnXfynbDR3x5uvP1+f4nt9afLQ2/tTEJQIAU&#10;nx2tfXpr5YO92SfzQ/enUtAOx8NdJyM9kA8fH60+XcztJRoPUs23h7vuTSbe3Jx8vpy/Pzt0by73&#10;YnPm6frU0XhiYaAVaiLutIx3NmwN9cz3NM12Na4kOraz/WuJ3p2h9M5Qar6zZa69abWvHbJiM9W9&#10;1NO61N+9M5JdzQ0l6+oilDnoccRioQhREsiZZOV01h7TNO12e9gpZ0yAt9YE9YDqF9U1ilykvAq1&#10;N1SfhDxwIktdkXZNphUaNwCMkOkNuOIFfAFUA+wJIH29jEzqXcwligCYQMFGAYYlkemMfIVKT4Yq&#10;kVZPA/QkvAxZchIF2+XyhpzeIGV1IvvyRDKOUCJWatQmiysQ9kfLaagJ2qZiBjWhyIphhQ1Grdni&#10;9Phom9PtC3j8QegMBcQ/WWoYYlePbyaNl1IVArUQ6iWL1alDeSD+giyAqlRpyYBoqYInkPAgKxh1&#10;gD2lZDIbbmFpGRxJSRkfdaxIqoAsUWrJOBF8P74W6IFS4QvkMpkWIRKpJBJ1WZlYItEoFAYp9LxE&#10;o4R2opw2m89sdpmMJoNea6aMHrczAh0fCob9Po/DDir4nc5YIBDxeP02e9Dh9Dl8VrNTr6UEPBEX&#10;pYUvKeOJeUJZqVgK46ayWLV2p9bp0rs9BofH5g97Y1UGm5sjUYpUeugILe1EgnRhUOk1FofabBep&#10;DVyFUk5RtlDIHY8LtVqIpRKxhCORku5wRgpK3mQl0ykT+0bRwVglThC3jMxUZjLFw8Goz9NUGU+0&#10;Nh6vL73/6O6L4723z269fnHz9Yc3n53vPb978PqDm69e3HznyZ13Hp29fnH79Xu3Xz0/fn52/Pz2&#10;zSe3Du6urz3e3X3z+PjF4eG9zY2T5aVbi7OHCzOb4/mx3s5Me+N4omt3YeJoY2FxJF0dr7LD7UoV&#10;pRCVJbwyZupG8kTG5jQ5XDyFqkAgfqmw9KXisgKu2OYNC+Vauc4MUkg1JrPTj+xCOXx8maaIK+ZK&#10;VFZ3UKG3aJFzIFsDQZzyVYYUNn8AdRvy7XUuT6LTsy8vjbTUjrXXj3c2TnQ1zXQ0zbY2rHS13s4P&#10;PpqfuDeZO0h0Pp7KnWS63lga/el899uj9bcWc0/G+h6Odt/JNJ+mGr88WPjpdPvHk60fbm99c7Tx&#10;3uYsLMaDueFbo/0H+d6D0f4bud7jbM/t4T7Iis+PN9/amD4e7NzqqXmxOPz50foXx+ufHC5/cmPx&#10;g53Zt9Yn3lgbfzqfPRvtv006gPW+tT23n25f6ai6kWl/NJd7bW387e2ZV1dHHy8OX8xnL+ayd6bT&#10;Qw3xCpclZjOtk8HyXcs9TUs9zbtD/ceTuaOJ7P5w6uHK7L3FydXetp10D5kCI919OpE9HE7sDyfv&#10;LExs55Pp2liTz1oX8ceDvrDXFfa6vXD3dtTIlEmvtRj1Xo9Tr9OoVAqDQU9BIZOBki6UQFxenZ5M&#10;vQuTj4CPwG0rIcNs+GUSGcSFgjzO1HNFZMLrIrhKsgAPmemInVoKodSZ2HmlYDJxv7FlfQR0isMb&#10;wEv2QaY7EA7FK+Em8K5CbxarDLjxWjNKWdAdjlFOj0xnECpUPKlcpIT9hp4koyR1oBxZ/9nm9wdR&#10;0FgLgJLMCBnVb4/fUGHK1ERH4FzUEB3k8QSZB1wsUQiZBQSQgIlgWxbwksMTFZfxC5n1DRhjQp4W&#10;Q4Ag8M1syyikCtIgBUwwjyfjcMR8vlwggCvXq1QmMEIm02GLehywMBrtFEWRtYzUStpCBQM+kMIP&#10;VlutNpPJRdNBtzvgdPqsNpAi4AqYjTYDSMEXlZSUlXIEBcxK/xyJTKY3GpxuyuMzuDw68tQpYLBD&#10;RdulOkqiNUI+IICJEpEMvkNpsspwJTVGvKum8dXBSH29ye2WGAwoHoUCYQGPz4ONUmt1Foi5gN5s&#10;xZmaaEe0slYP/whppiNLJQR9Ho/NEnbZ26ria+O58+3Vu1vLT25snm7N3VqbOtmaPdmCKJh79c6N&#10;dx7c/v3Te1+88fSjZw/eunvy9NbB/e2N20sLp6vLD3d3X9y6ebGzfXN+bmdifGs8vzU5ujqSHepo&#10;7muoSrTUjSe753KJoa6mimiFjbbLcJ1LywoLSguLOBxmaWi4D43ZypVDUAh+V1h6lSssFUoD8WqY&#10;C75MXYysSUjhk+O6yTQlPDHYwZeq9BY77fTDbpDHqxZaoFKXiiWk720kCl5ATYAdqPZMThchxXRn&#10;03xv62J/+3KiczXdNT/QMtvbsDnUuZ/r3R3q2ko23xlPvLU5+8P9g9cXRx6NJy/yfQ9G+t9cGfno&#10;YPattfz98Y4P9kY+P555b3v4k8Op97ZHX10cfDSVuj+WuptPnWT6z7J9L2az76xNvLs+9f3Z3t1c&#10;Tx+teDad+WRv8dvT7a+PN7+6tfbF4crHu/Mfbc99vrf40c7C87nh48Hum+meRwvjqz3Nsy3VO8nO&#10;ZytTb27NPp7L3R1PwIA8ggCZTvXEfVVuS5WbPhjsOpscAgXWelsOhvrvzY5dLEyeTOZuTw692Fm6&#10;WJrYSXffnx1BbCc6jpnZxo/HM3eXxg9GkyPN5Z1he7WfzM2LiPu9YY/T77IH3DD0tNdpC/ndZDF6&#10;jQrW04YbhaqOdgAT2EI8o8Bcvl6EwkPKBtu9hyEFxIWazENhFspUHFTLKGwK8pwchZMvId20AQgj&#10;vsfuBk0EpOO2Bn4BAS9DOv853HLStciCbApMABbIrAQlRprUAzDhLi9sJxyzmrLA0QATZagGdXqj&#10;w44AJiiX02ShXS5PKBy12Z0o7XyhFIVaoSbLDqt0JhgZJRS13iLTGCUyFejAOAKcKjP7lkCCf0EC&#10;wZoIvIsEFARY8Pc1kMnE1rAkNpfHaLEh15JZUq4VFpSU4WqIxCqxWM3lSouK+NhCR2i1FoROR6vV&#10;FJCBtMFgY3hBaTUqmVQMZeHzuqPBgMtmtZvNZnzUYAAsPLQVpAjDgHiCFpPdZnGJRdKiwpKiYm5p&#10;mbCwlAcuayxWC5RHMET7g2Z/UGt1CFW6UrG8WCTjydUqyio3WjjkpRQQMTo8AqUWRkNhtJhcbn9V&#10;VbShQWo0QlxwpDLocMgKsZqsWU27PL5wzGCx4WQd3mC8up6iHTrUF7TNTFE+l8PrsNZEQr3NdXO5&#10;1NbUyNHyzOn63M35sZ2pwdPV6Uf76+ebC2+e3njj5PDts6PnN/ce7mycLs0fgAi57HIyMdXXMz3Q&#10;P93fl21tSdbVJhrq0s2NQ+1Nua7WRFNtsq1hqKslP9CV7W3vrKtwwiHqjFLUSTxhGVfI45MH295Q&#10;DBZJa7HyleqrZYJXSnilEB0CMeQP8lsxV3ClsBR5j+lH4+bwxQWkY7G6uJRXxhfjjOQGUyFfcLmk&#10;1GCzk0kP9GTYgdpM8xXKEqGIR1al12B7abarZWmgcy3Tt5UbWB/qmUs0z/Y3rqRaVpMty0j0NhyP&#10;9T+ZG/79wfKjqfST6cHHk+lHE6lP9hf+8uz4L09vvVhMv72R/fx49pvz5U9vTn9zZ+Wb041PDpbe&#10;WJl8OjPyeCr/2uLoB9vTH+/Pf35z+ZODhbNsx2yV579/7/H/8P6Tf3xx+s3p5pdHq9h+e2frD7dW&#10;/3C4+un+4qvz+ZNs781MN3kCOti7nei8lRt4ND/2bHn8ycLws6X86xsT7+zN9VSGmoLOxqDr8dLo&#10;k+Xxu9M5kGIv03NvduTx8sydyeEb2cSd6eFHq9OnU9nb44PPVmfOJrPr3c0HmZ6TsczpZPbObP54&#10;OruSbB+o8Nb4nRG3M+7zVIUDIZfDY7X4nDZgIhLwhgNeo0FHmQzABMJqJbPj6g1mwAIV9dWCYpQN&#10;UpGKZWKFmnRnUJJe96SvNGVV6SncJOgIbEEElhS4T3KNQWuibW4/AlqjlC/GPwIToANYAyKAFKSt&#10;gRnOEIxVmO2kKwcp4UYazlNjsqF0GpmBQFKtQaLSMItcKmRandZi0VrMCLPLZXO6AsFwOBKjrXYI&#10;BFT16l+npYF1It00FDoTbDzpOywhjzABPoPBrDdQ4IKAWWoECZYU2MKSYAvQoMzgfMECHBKkhNnm&#10;9PhD+Frg49IrVwEL0BM1sFpj0unNUphkrlgglMnkWp3egjBRNqPJqtFSWi2lN1gMRquZMoMUCrnU&#10;ZNT/RgoURJACAcnhpmm4j4jbE/AEHDZ3wBdWyFUlxRxOGSpCPbwATkxPRuL6rIGANRi0h8IqMy1U&#10;aSDIi0WSyyVkBlqU/yKBqJAvsgVCOpsDZhChMJkptydYUwP3UaZQABY6soS6nvSaZVZadwVCv2Ha&#10;F44HouVQeaTJ2O2FxtRr1VajviYa6m6sHU32zAwm1ieyy7nkfKJzqqtpvr/9aGZsM5vcH82tDyW3&#10;hwcn21vGWptGmurzjQ35psax5qahlqbBlqZkY31vVWVPTWWyuXGwozXT1pxobuhrqO1trOusq2yv&#10;qWiuCEecFgm8HnScQCwSSXAvkP0sDjfgZXX7kOVKRFJYjytwJTJVCV/s8odRS10v4V4uKEGCHW1Y&#10;ikyg0tlcPuwp4QqRDSCdXiZzJnA8kViJQHSttIyMGFSqC8p4V0pKr8NpMjXfpZnu1uVkz85I5mAi&#10;t57tAykWU62rmfaVROtKonkr1XY00n8z23UxPXhnuO/R1ODDiRRI8dHe/J8e3/rr89uvLWdfLKY+&#10;vjH908PNL44Xvr+39dPF3lfH67/fXXx7be61xSkIhOdzg++sj397uvXD+e5nh0vgxc/3D/54ceO7&#10;s+0vb6384Xjtx7u7P97b+/Z4/eubq5/uLby5OPJgLHlGxqGk7k4PX8zmHy+Nv1iZeHVl4rW1SRiQ&#10;Nzen2+P+tqivMeC8mBl8sjj6Yn36Vq7/xmDv2UT2yfL03en8XrpvJ9lzZ2r4zszwrZHkncns+VRu&#10;L9W12dNyRDp0Jk4nh44nh07n8gdjqbG2qs7KSH00XBsJVYcDfhDBoHWYjXazMQB94XZYabPVarFZ&#10;LSYTeWynZWbWByxQkFA8ILmRWSUoQ8z8mnraBsCDFBoyMNyI2wMuABnQF7AbSADtZOl6q5MlRTFX&#10;CM8Co8GSApUAMqXV5UE9ZmAGnqI2QBqiA9JDa7KqDbRCSyElJfJELpKp2P5X+AYUdolSqdTrKSgf&#10;vz8UjcF3IE9TZlpO+vAABWbm6YaVWdacYnoQw7mQEWgAAVkkmazMagIaQBbCBWZoBkwH9uADOF8V&#10;PBEzUTUkLZChp2i72+fw+DUGChYMjEBWxKUgQsPuQRm00E6lSq9QgjIacAGB80ewaSADaRMuq14L&#10;FrtdDriPEGhht9nNlEWvR4AUHqs1YHdAU/jdfrvV5SdPClUCgQiYwF3Ab6mNlMXlsfkCtM+PsPoD&#10;JqaPADS5QKF+paj05cKSEqGkRCjmy5TOYARv8WRKLq6nxWYLBKEplBZLqUwm1GqhvVWUWQysWUnf&#10;RKc/CInHNBiZcbNwI/gSGS4jrqqWLCsvNuk0NbFwe111qrMl09k80teWbK7ONlaNtdZ1hz2TbY1D&#10;tZVDNZWpythIY11PONAbCSL645FkZUW2vi7V3JBpbUoDDU0NyZZGJNLtLYDFyEBPX3N9fSwUcdli&#10;Xkdl0OOxGHhcPo8n4POFIAWxhFIlcgXufqlA8lJB8e+uF126WljAFSEDybVGuycAHEBBXCeL9StR&#10;UenNNuQxpy+EKBNKX7pS8NIr10r4QuAAoszuD14uLgEXyPM7pRoJUKOIJyBPQPRGkKJ9M5e6OTN2&#10;c2Z0PdcPUixnOjaGurezPfu5vuOx9PnU0M0hVO/J0+G+85GB40zng4nUm6uTH+zMv789+8Zq/s21&#10;4Y8Opr893/j+3ia2XxytAAdfHm18cWvzvY2Ft1cm3l8b/2Rn9qezbTb+4fGtH063fj7f/fHONhI/&#10;ne0gvj5a/fLG4lc3Fj/dnXt3Zfy1hZEXi6P3J7OnI8n7U9mLmezdifT5WOLuRBLuo9ZN13ltPXH/&#10;jXQ74ni47+5k5mJ6+MnCxIuVmfsz+b1U91Zf+9FwCvrixnBiva8V/gU7D1LdwMRxLnEEUsCATAze&#10;ns4eTmSWk+2DLXWtFbHacKAy4PFbzS7KAF747DSUBWyIw0ZbzCYoC3hppfLX+VfYihdlBjkVNSrC&#10;SlYY9Cv1RnbspozMGUHQAJdB2Vy4T+A6iqg/Ug7VR7ppW+zYCUHBEYhRjkAEeA3cS9ABgZKPPAr6&#10;gBfQFGq9CaRQGywqnVmq1MvVBjAC/wtYIBOj2KPeU+oMUhX8p8UbDgfj8XhFlUbLDuvUKrV6hFpv&#10;hJRAGMw2Bb5QrgEpZFoKkDOQpY5Rhq1siwYEBdCANGs6WE1BwMHM6IezhqyAAYH6hfzBuUNfgBGA&#10;EdKAkcXu8pIJpyp9/ghEhFZHARZsAlvQwWCkgQmzxUFbyTMmYMLpsIWCfoTX6UA4aBwNZYNNxulY&#10;bSBF0OF0291gp9lklUrkuBEOpxd3AQeDy+6PxsmUloGQPUgC7gwUUJEFyvTFAjHpaiVXiZh+inBt&#10;2IpU2hJmakl3LO6Ox0U6XYlUylUq3dGYxkJz5QrSrszMhYVboGJmJAQmsGWfXAdDYbfHTVEmGJCG&#10;6oq2upqe5vqO2srehqrWivBUT9ut2fHuiG+gItoZ8nQEfe0Bb6Iylqoux7a3IororyrP1NdmOpqH&#10;+7vGkr3Z3s5EW1N/S0N/W+NAe1Oys6UhHvHRZpfJUB8L97Y0Vob8UqkcIRZLeXwy4u5aIenq8tLV&#10;gpcuk6WJLxdzCrhCkVIv1VFwrchy8LzwgeAFrj1IgS3qLWRIyAq2YziMG3DwCrMmk9ZCIw0o4JSR&#10;5kpJFyGRSqM0UthzaSHRszcxfLw4czgzvjGcWkx3LqU7tof7Dsczp7PDF8sTz9Zn7s3kHy+M3p8a&#10;PMx0rrfX3htLvbow+nRm+Ol07t31yfe2pj7am/n85uIP93Z+vLf77dnm16ebP949+Pn+zS9vbX66&#10;v/CHm4vfHC9/d7KK+P507Yc76397fONPF7vfn65/c7yCl3+8t/3T+da3t5b/cGPh8725j7dnPtye&#10;/XBn4cXyBDsK/hawlWq7QfpxNlXaTXVu61x3I2k6nRm6mM4+mss/XRr74GD9wxsbr63NnQyn9gY6&#10;bg323Z8cPhsf2hxon2+tWe5s2Blovzs+9Gh29HYuAV9zZ2LoZHLoaCKzP5LYzvaOd7d2VMXrw/6a&#10;gDfmtMfcDuiLulg4HvSXhwN2i1mnVjJdcmVyFBdmXBOgjgoURYXtg0C6IVCo7Q0cFCGJDKKOWemL&#10;uAzaSW4be7eQy6xwlSYamMeNxF3EFlBgmic8IAWgAEywIgIOGeUfwfbLBk1wp7kihUiu0VHYbyOz&#10;aWsM+EcWUhRZ/Ia2ut0ghScU8vgD7BNNMjME0+0SgSNEhUPm+NObREod0+phN4FlFpsRWsNkUcIl&#10;wXHA22sNGpAOn8d/qbTYYidMBxgBQYGAiEAphZoAJvDN+AkdM0kPLggsidPtDwRjXl8YaFCpDQio&#10;DI0Wl44wAlvsh+IALCiTCSB2Oe1M11iP00qTBx9W2kXTbqsV4bPb4T68cH4UtJ0DRVYoFKvVWpfT&#10;B6gB3OF4RSheiatHu72AhS8WZ+eeIc87dQamT5FKxkxQynZsUTOu7UpxKdjhLa+w+HxQE0UikUCj&#10;gYUxOpylqK8hHi1k1TjcGtxlMYBLBvuTUzODXKFIrDzu8/kCHrfbZikP+FtrqlqrKwCLlorwdLLn&#10;xa2DnvJIc8DdFHB3xkN91bG+mniioaqnOtYeD7ZE/a2xYG99RaK9ITvQmU9197XV18VD1VF/Y1W0&#10;o6G6q6ku7vfQOjXkbVNVRU9zo8tskjMdYaXMrKWlHP7VwhI4X+i4Ep4IdYZca1AazDqLU66DJXTh&#10;jpRyUQWpKKvD7ScjGyF+sQeu12JzlpRyL18jS5YK5SqJWmd2uEw2JzItGeuMDzjd5DmaQqU0UEar&#10;3eYNXFodTOxPjt6cn96bGtudyG6PplaHevZH0yfAxOrU8+3F13eXnqxMPVmaQA2/09c8Wx+DLyBt&#10;EJPDz2dGX18cfzGXezGffXNl5O210W9ON/78+ObPFwc/3d//+f6Nb093vrxJ5tr99mTl6+PFP97f&#10;+tODne/vrH22P/3J7iTiy8O5709X/nhv65f7Wz+CIzcXvz1c+upg8Ysbi58dLr++Pn1nLHk73w9R&#10;c3Ooc7W3sTHgaA46N5Jtz5fGni+NP5jOPpjOPZwdfjgz/Pra7AuyuFH+bCRzPjp4bzyL7W6yc623&#10;ZTfVCWNynB14ODPybGHi/kTu4XT+7lTufDp3PJ7Zzw/s5mC7OpNNdd1V5e0V0bqgtzbka6uqaCcz&#10;VpTXVcTsZrNGIZdJRCCFEnUrZIKJZmU5CjjKBm4DMhPKdilfVMwT4hJDVojIAA3U1mRxHaABeg9G&#10;A4AAPrAly7qUcMmaoGo93kUBRgAQELrImpAJqL4CkTjbTRv1NvsrcCmlfKlQpkGlAQ2Jf0S4/CF/&#10;JA6U4JPwHWYH4YWRpinaWlBSerWwqJTHFzFTPIvkxKpIyZQQJhI6CrrFZPdQZKVvSBUNbBRyGD6J&#10;QAJyCSDAqbH2CqoBOgIZDgm8izTbronAB/Bh4BLfw/6j3kjWRkOADrhQwKvHG4RIwdWDZWCvoZlZ&#10;EslsxhmaHXar1+OCAQGXXTary2r12Gxeux3hdzjIAtMmyqjVg0BWq53PFygUSrOZVijV4QiIXu7w&#10;eNUGI5wX7XKF4nG91SZleivqLFaBXAl2Q1Sj8MMVop402hxas7WQx9dQtCca0zkcYr2+GJW10Ui5&#10;PfAvxSIx7iBxkSbibhBCmZI089gcuBHMEse01++z2WxajUoi5NMmfUNVeXU02F5bWR8PQVmcbq/m&#10;ulsbo/62ykhfU80ARGt1pLkq3FYbqwo76yv8NVFPXdxXE/fXVARbGysbayK1FeFKkKI6ls8km+uq&#10;YrC+NBXyOGvLozXxGEyaUCQhqzuRwbsq3FBcfA5uLNPrH5kKElVlsEjVRtCfdnjAa28gjNvn9AYA&#10;C9y1ghIO8iNIgRuK/ewN1TKrJUGuaqAdmD41+EfUPczXkvVjSI87l/fS2mByPZdZyw1tjAwfTI/c&#10;mM5tDg8cjA2ezORBihc7S69tL0LDk7mw8sndgbbF5sqz0eTDqeGnU6Ovzk0+gTUYTV6MDTwYT+x2&#10;Vb+YH/ri1vIXt1a+PFr97s424se7W395tPPXx7t/vL/x87317+8sf3E48+XNma+P53+6u4a3ED+e&#10;r359NPftrfkfjxa/P1r6+nDxi4PFzw4W39iYPsr1QlDcyvWOtVQ1+B1NQef5VApS4t7UIFnrbDR1&#10;f3Lw0SxZov3B9PD5aObuaObRdP7xzMjd0cGTocSNdM9xPnExO/JkYfzZ4sTTebLYMj75aGbkYiZ/&#10;b2b4bCZ3PJHZzfUuJLryHS1DrY3p5rq2eLgh7O+oruiqr22qLK+Px5BljRq1SiZVyWSoyn7L6yS/&#10;ONxWJ2n5x6XHxeWhsiXznegRAmYZLtw/+FtICXDhlevFYD+rIwo5pFcFkAEbojFa2OlwoCZwV6BN&#10;AAuQApUkSIE0wkiTZgsVGSpmVGkphzvg9oUhLRRqPfKuyxdEcQV2yCLJJkrGrL5toMw8EQqzkC8m&#10;DZDIDcju+CrUtKhRUccqjRbK6TO7/Cbrr102ycf+HmyBh+v5DR/IWMia7CNh7MdL6Au8iy0+iUzG&#10;YgKZGN8GbcLaNNbCgAjs7LtsABzYg8tHkSVK2FGjMAZWJFx2m81MwX1AUwATPofD73D+qimYpznQ&#10;TAIyc7rU4/EZjFQwFDGZaZy1xgBvZXL5/DaX2+nxI8fj6iH346zh0ZD73YEwez1xhYu5fHh4pOE1&#10;zF6vxmaDrFCYzdAUCJCiWCCCAAFocIIAN85LQrqKU3KtXiSX4+c8fh9N03K5VCGTaBSyqlg44nXV&#10;lUcqQr7ygGs0MzCeTXa31rY3VjbVxhpqovGwu6Yq1N5aXVMdaG+vbm6uaG6t6OiobWutHuhr6elu&#10;6ulqbm+t7WhrmBofbqqvDvlcNrMx5PNURMOxUNBGUSWlZUWlZWV8oVBKbhDuF3liXVKm0ZvNdjcq&#10;JEjOEh7utUquJmRHzmShgHtXWFqGPahsTBZCCtRwuEcFxRxIkiuFxb+7fI0oMqcHmRCXC+fLjh5C&#10;7QVeIC4tJfsnujtGOtoWMumd8eHtkdRmtn87N7CXT51MDz9en31te+l4NLXW03Q42Hs6kjrMdKFk&#10;PpklmHgxO/FkKvd8Nv98NvdgLJUPWnY6q+6P9j6bTX+wPfXtna0f7u78cL7xy/31P11s/OXh1s93&#10;V787Xfz29sKXh1NfH83iJXYy+9d+PFv+/hikmP/+aPGbw4UvDhY+OVh4Y336fDJD5raZz1u1KoNc&#10;XOuxdkRcM+21Z+OpuxODd8bSD2dHICVeLE+/u7vydG4MCAMm7o8PnWYHLkYzT+bGnq9MvViZhuJ4&#10;Z3vp9ZWZBxPZe6MZfAy8uDc7fH9+BLA4yA8sJbum+jpm+rvGu9sT9dV9dVXplsb+xrqmeKwuCinv&#10;pY1GMlJHIiU99GH0aQfyvdXmAnF/GyuBsk1yodmK/ERsHkoRio4dVsKOBOsSQQdssQcQKSoTABkw&#10;EQj8L24S8jHuFrI1jAZuD14CHMAHZXNCbuC26SmrSmtGmGAZLA65Si9VaLUGCtUC261Da0CJtUgU&#10;SjCCXeIQIVGp2P7jJcwqfkKlho/6RKGS4+j8EVe43OwgXdRZEOAAkUUYUU/W/gD+WNXAkIj0LsVn&#10;8GE2/+EDYCXqK5zTr7hkbAjRIKiEZSog1WZ3Q1ngbTLA3GJHIAFMmCgr+7AZZAAjbFay/hnCDn1B&#10;WxAQD0RQOJ1+uwOkgKzwOMk644AFWSlEIvV6/RABTpcHysLhdAMZv02lQw7GSGpLI82sUSCWQXCx&#10;VxIJXFuQAiUNV1Vvs0OoSAwGnkpVKpOVSqQKo0mq00N6QFPQbh9OjeAPsp/MfGFg1hBTu4PBSDwO&#10;wlFmSq1WioR82KaA1xnze2IBr99tq6oI93S1dLShovGFI+6KykC8MtDcUduf7uhOtiZy3YlcV1+2&#10;IzuSSGV6hvOJzFDvwEBHX19bd0/r4GCitbne63YY9VqcbSwMUoTddrtQImWgLxVKZbgLuOzYMt3x&#10;jQq1AcwuLhOVCWUKLUWWdJQpcW1BavKAnFmQibJYIfSgiXFfjBQZy1tQWALQIG/gjiOn4a4h4yEH&#10;AvpIY38JUSJlL125fmklNTDR2T7e1bGYSS9nEosD7Xv55N5wcj+fPBofvDs3en9udC/TvdbddHOo&#10;7+744J3R5IOZ4VcXJz/YWP5wY+mNhcm3lqaeT+fOBrsHrKqt1oqlusBSnf+1+cHvTte/O1n/4Wzt&#10;zxebf4WseLj90/nKt7fnPz+Y+P50EfHHe2v/8GQXpAAmvjtZ+OFk8c9na3+DDTld+2Rn+u3VsVfX&#10;Jm6PJUGKO9ODdX5HjceGqPPZGwKuhoAb0Rhwj7fW3xpOghcAwfOlyQdTOWACLAAmHk9mn8zmny5O&#10;vLkx9/bWAjABiDyayD4cz16MD11MZR/M5u/P5U+ns0cT6e1c/0q6fzXTPzfQPdrRMtnbOdnX1d9Q&#10;21pe3hCNVEeiHqtVK1eqpDKtWofc7/YEwpFy2uokkKbtbEWKkkwaIPFSZyCz2vCEUpVOpYfW0IMU&#10;oAOUBTwIkIE6HHsgKMAL2AdoCtwh3BgwArxAaWSJDlKgGsQtBICQufH9YrlGIFZJFXqdkdYayFpB&#10;yCJGZlQo8r1IpkC5RIARYrlCJJMjxEqlQCYDJkjfUJBCq+fKlFy5UgRxTtuh1H3xapPNhZ+GrkGw&#10;v4tCxT6LwX72qBB4F1kTgAAR8IugpD8cC0bLWXAge+FqsG+hdLF9NIAD8nDTGwQUcLnI4wtPwEnW&#10;SyBd1xCgrZWGFaZdTjsCvKBNRif8Fm1hMQFN4bXaIChACpcdVLHZUWaEQplMFgqFSf9wqw2WEFIj&#10;FAnLlQq+UKBUq6RKchlxwLiS0A4vXyskg01FUlxJwAJcBhBBENwvpYmSUxTch9Jigay4zuWpzRZX&#10;JEqmHaJtZqeHWDatAdcExUttNisMBnYdSZg7lVZjMlMyuRTWFGrIbNT73Y6w3+Mls4XYa+oqwlGv&#10;2aovrwq3dNZ1DrQmhnsHJ9JDU+n0ZGJgtLeupyY53DOQ6czk+hC9Ax3pwd5kuq+3v7O7u93nc+t1&#10;GrfLFQlFouGoz+ODaIL1hZFDTYDbjYC4I1xWG1BhQOeV8aVShU5nsuMKA5c0ahqbQwp06CDuyBSn&#10;Eimogayhosw0kAojw4xJJrOZgTtXC4t1RnOkvBJfiy/HS4hgyJZrRSWXdoYHd0dy++MjMCBTXa2z&#10;nQ1HE9nbpM9SlvQ4mMwd5RNb/S2bfc23hnrPxlKI+5NDb65Mfr6/9uWNjbeXpt5cmHg+lT3LdHfq&#10;xct1obzfOBIwvTaf/unu1k93N0nbxMXmL/ehLDZ+Ol/94XTpm6O5n85Wfj5f/cuDrX94vIstxAUg&#10;8gvMyN31v15s/3hn/fPDxQ925x4ujOxkuvazvYejSRTmE9iN2dxKqqO/OtYQ8NT5XXV+Z43XXuWy&#10;1rhsLSFfqqZ8PdFxdzR1lOk+TLQfpTrPR5KP5/Jvrs+8u73w5trMs9mRi9H03dzAvZHUvYnMg5ns&#10;xfzw+Wz2dDpzYzS1Odi/muqd7+8ca2saaWvKtjZ1VsSaY9GmaKSxojLs8lAoWjKFEbUoVJ036PWF&#10;UE9CwiFQfhDIeUQL6E2ojkCKEtTPIhnb7QqwgHAAEYAGkEIkVwMTEBcIkALZF9kR2ZqdlRPVOIor&#10;SqbTFwxEy1Fi8RJ5GllcJEHx0+v1VvY5glyhVSh1rBtCXYGKGhWshbYyGQK1jUSK+k6vl2k0QtLy&#10;rybdky2kMx8EhZKymNxeb7wqWF1POYiQISOsUEHBjLt9IBTbqorjYc8LaVZQ4HxRV6POwWUIxSoA&#10;C/wyGIGdCJYXeFcNBQR8GM3k4avZanfAFoScLi/C4fTgJfIxAmlmeTBbOBSIRkIetxOkgPsALMCI&#10;AHyVw+GmaTdsAW2lKcpoNIIUYrFYLpf7/X4V86fV6SA28CeALREKYQosNruGPOgx6SkzuFkmgFbC&#10;BSG1MXhld3tQ6rCfbA0GkEJF0/Zw2Owjq/6QHhaVVb5oXGkwaZgVZ3EpPMEIftjscumstFynNdC4&#10;awaUU41epzPoAQu9TqvVqNwOa8Dr9geALV95ZdRo1lkcxs6+tq5kRyI/MDDc25/vS0+mEhP9/WO9&#10;sbZoT7ZjINuVzPak8/09qc7BfHIwn+7oaUul+2PxCJnpy+Xy+4OBAK6MHyVertEihHJiPQA+1E8o&#10;+NAUqDYAi6JSAcyp1eHHFQUgmGGNNBLYIgRCcVFxCTIGyAwJhj1GE+6MA6pQrSdLdmML+uNlEbPK&#10;P7bsoz1sL92aHLm3ungyO7U2mF7s69ob6rsgc2SPP5gff7gw8XBh7HQ0tZto2+prPBrqvjuevpga&#10;ejqff2d96vOD5a8OV99dmXxnZfLNxbHnU0NZj3G9KToZtS7WeN9fH/3lYueXC5iL7T/d3/z+ZOnH&#10;Oyt/vLv209kqtr/cW//rw52/Pdr9y8XWL3fX/3R3/c/3N/96f+sv9zb+eHfjhzvr35ysf3q0emdy&#10;cC3Rvp7q2AYsxtMnM7nzxbF7yxP3F8fOZvMnU9nNwd5UbbzCSVc66aagpznsbYv4W8LeRp9jpbv5&#10;7mjy/kT60ezwG2sz7+8svbsx/2J25H4+eWew914+eW80/WBq6MEcZMXw+Uz2eGJoN5tYS3Qv9raP&#10;NNelair6q+KtkUBDMFAfDDTEy6MerwWWT6owkFk1XVDUKJbk8QfTBwmXFZV2KUGDFBpVqtXzZIoy&#10;1MACCSwGaZdGVQurYneDC4DFteKyglIeX6JAGvu1zFxVYDsEMzIlHCObjlfXeUNRSAmpSstOWgVS&#10;aDRm0gnaZFVrjCCFTK6BmISeR6Am8foCyAfIHEIRKnW1yWazut0Ik8Nl8wWC5ZVWf0CiM8gMJrLU&#10;dTgaqKyN1jVZvQEcACtqgC2QAhIUCVa3gxE4BmzxAVZTsIIcREBdBElF9BQzrgy5CieKLSo66Fsc&#10;CSourc6gYma7YQfvY6eFJgulAhbslrZYQApgIh6LgBQWowGkcNttEBQgBZTFb6QwG41ardbpdHI4&#10;HKlUCn0BZQFqgJ2BQMDv86lVapDJ5wGMXHBhIAUClTCHL7hWVFzEKYN0t9gdEITYqvW4mZAJFp3d&#10;bsCXRqOOSERjoY1OF4KsIQa26o1yDVlT0mx3mZ24hl61mYKbo2w2TyhE220GMxUIBkVisUDANxrJ&#10;s16fxx0Ieisro5F40EjpKmrimVyqtbuxP9c3MNzXCy6MJ1LQFON98Y5YS6KxK93akWzuGezoSrb1&#10;DXYnhgZaO5uH8oMNzQ3AhMvlduK6OcBTB+QhGzwJ8QW4F+xDKAmZO0cvECtAChVZp9UrkSp5fAGP&#10;B3CKOWVc0IHLE1y5eh2BWsTnJ0+c9QYTvBtkJWufoZL94Sg0BbI0GAEM4SZCbuD+QjNeerG9/GB5&#10;9vYECt7Ixfzki5Wp9/eX39tbendn8d3tuXc2Z95YnbyYyNzJdz8YT7y6mH93c+rDndkvbi58d7L8&#10;/enqj2dbf7y3/+Ppzhf7y49HB96cH35tNvPB+vgf7279fL7+8901EOGnOytf3Zj58XQFXPjj+Rqg&#10;gPj5bO3bo4U/HM7+cLL8p3ubv9zd+PnO2k+naz/e2fj2ziYw8frWzEE+dTA+tDWcWR0cWB4a2BjJ&#10;7Exk9yZzexODu6OpnZHkwUT6aHrozlz+3tLYvbn8Qn9rd3moNeqjNYrmoDtRFX4yl399ZerdjbkP&#10;txff35x/a3Hy+WTu0Uj60WjmwVj6weTgxXT23kz2fHLwZCxzI9u/lehc6GhKxAKtbntX2N9fVd4S&#10;CtYHg1X+UAyyGTYb0kBDFipF4GYUocCXlEGeAfC4vmz1a3F6jHYnMlkxURkquAzgAB7EF46Hy6sB&#10;C+ADHoR95AEbYnF44JxRLKFvUXEhoB1QsaNWBxpc/hA0BT6ALYqrXKmXy/UymU4m14IUOr0ZygJq&#10;gm0gtNqcKIQQmSQTmMwoJGYHWaTXGQpavX6QwhONgRQafAZiPVYeqq6raGpDWDx+6CCFwQS9jY+R&#10;FYyMlEChglu5XsYjg+KZRY/wAUANGQiwYDMQsikYoTWagQzURdgJTUFay50e2g6ckVm8EZC+LCkq&#10;q2qY0V5OZr4PMkUQPmMyQcIbKZPBoNfqtGqTXut3uxCEEcwTEJ+daaSw0BaK0up1Xr9PQ9Zv1zQ1&#10;NdXW1paXl7sABofTQpk1KjW4g0sjlSsASuhsCAejhRbL5C9duXqloBCkINNMkaVYJbgJoIneZgMm&#10;ELZQiPJ4BCq13GiEJdFb7dAUErUW4PYyNwWaQmkkaxQa7DaFXg9Y+CIRirbg8uNyGoxGjY5QjPgj&#10;mq6KRyuioXDQW1tT2dPTkckmOnqbmzrrGztrazsqG/tqy1ui7YMtNZ0VLQMNtV1VbcnmxGh/R7I9&#10;OZxI59N9qf6BdKKmvh6lmkguu8dmdWkpSmOCzDHBYbAaENdfIFGUMdMTkEfaKtQADmSPMq4Q15zL&#10;4xcUFkNZwG7I5DgncgsoyoKboSDdgvQw0nKmHx0yMPQgbivqPGxRB4AdNmbeI7AD6UsX8+P350ic&#10;TeVPxzIPp4be3Zr7YHfxkxurnx2ufnq4/Pu9+TdXx57NDb2+OPzexsTHe7Of3Vj45mT5l/trP91d&#10;/evD/b89OvzpDKRYeHV68P3V8Y+3p789XvnzxS5IAcfx54stEOGrG7M/3Vn928NdEOGXu5ugwxf7&#10;0x9tjn66M/n1zfkfTlYQ391GrH5/Z+PL47W3tqfPp4f28+mDyeHNkcHlwcTC4MAS6vx8ZmMsuzU2&#10;uDHcv57r2xpJ3JgcPJ7JnS2OPN2YfbQ89mhp5PHy6Pl0psZNV9iNdR7ra8vj727Mfrg9//7mHBTQ&#10;G3MjL6ayT2E9xkGKzP2pwXvTmfPJ9MlY6jDbv5Pqmm9rSIR97V5HXzycqKroiEWbQ6EKbwCk8NNO&#10;q46CooWgQMCE8/hinpBYd2I9mLEbKPB2bwCkgKYoLOOzpEDeRG71hmKeYBTWA5aENSOgBgIfAAiA&#10;CdICZ7ay+gKkgIhA7gQskAAmoDKgLCjaaTa7yOgJvcVgpDVaE8ML1NukiweCmShJhzqc6W2loz1u&#10;XyzmL4+DFMj67Cw7Wqvd7PW7onF/ZU28sSVc22giy0AYwQh8jPb42OPniKXXOFyQolQk4UrlTOcc&#10;q8XpRjaCAUHugaxAroKUQBoBXrBeDHkOsIDhALBwMOwEWZASLre3vKIKpEB+xZYxSjYEzAIwYYKv&#10;M+qRsFvMHgeZqRCMcFpIu6YfNsTuwKdRAkEUh8sJD4K/9vb26upqfJAy4l8NCDDCYqKkIqYiZViA&#10;i+DweOEyoCkKSkpBCrPNDljAjEiVKqRBCqPLRQcCvspKJF4uLr5SyuFIZHraJidD79SBSBykgNaD&#10;pigRi65xSgELDYVb4fSGw/h+GBAcvUwhN1ssBgNUj06nVsdCweb6murKmN/nqq+vygwOlFeHepLt&#10;/YOdLT11zX11VW2x3uH2hr7a5oFGsu1vTI4N9GZ72hPtg6OZtu7W3oGe9s72WCwK+nhgrlDISYcS&#10;G9FBejKVnlylEUmwIUZPq6dwJ9Qag9lMBhkQ4afW8fjCUg4XLzXM6H6r1RmOlKM6IQOFJXJkFVR4&#10;uDtCsbS0DLJDgkuCtEyhYpZ4ArwtWuho5C0zfel2PnU2Pvh0derx0uT96eyz2dzH+0tf3Fz95vbW&#10;tyebXx2tfn2y8cWtlc8OFj6/sfCHW8vfnqz/cGfzj/fX//p47c8PV//2ePcvD3e/P9344mDh9xuT&#10;Xxwsfnt7/Zd7O4QUgMLF5p8IKRYRP5+t/+UC+mINUAA4PlwfeW8l98n2BOKjzbHPdqdIB63ba1+f&#10;bH5yuPxkaWR/sHs3n94ZGVofGVrJphcGkwtDycVsamV4cDWfWhrsXkh3Lg/1bI8mbkykb80MPdue&#10;e7418ypic+rhUv72aG9rwF7vtXVE/RuJjg+25n+/Of/+6vRbC2OvzQw/mxh8OJZ6MAEzNXifIcXp&#10;WOooN7CX7p5vq0vFfANRX7o63hML91SUt0ajNf5QlT8ccfocRprSU8i0JsoKfQZSoEZFHYtACQEm&#10;SOVPpjOlUUXzpMRcAApq1FwODzSF1eWTKLWsmgAp2I6boAkS0A5gBFgjkqsg+IEG6H98WyBaDnGB&#10;BMmpdpfDHbDb/ag3KLPDRNkUSh0CvgNZgeUFbj8EPysrDJTZF4tWNjYgPJGYlrZJdHoGFk5rIGQP&#10;RQCLQFWdK1ahszvBkVBlNWCBhFitvVLCKeQKrpZwICtgpqAmgBIoDkIKygJmAROAo4CZhhcKAmgA&#10;MqRgnMZgstihac3Ah8GkR45DRrNYsUVEwlGP2+tykhmjkPVtVtgPFAQnDSVgoew2q8NOmi1dDnvQ&#10;5/O6XHaLxYW6DXusNqRt2DqcajWqVSoWi1dVVQeDIYuFRlHV6fRKpUohV+BH5VI5QMEXipHtiVe3&#10;WLV6A9wYhDd+ENdHodKgSGh0Bq8/aHO5aSh8f8Dq9ijgUwRCrkgsUao8+Ga7Q6nVunx+XyhihR+h&#10;qCJYHZ3OGYnA76kttD9WbrQ5cO8MZPofXAMviiuqEIPBAANUWRWNxYMUbfD4be1djV0DLc1dNb2Z&#10;tvquSkRXpqkt3dCabqrqqGzoq6/uqOrMtGenMjWt1QPZXriVju6WRLIHsingg+2xOKHVGLOGWwyB&#10;wCIYYgH3mhWSLJFxdozXswpFMj5fjONB9kDGYJ9DebxB5BO8JZYoUK9ArTDUkLGTjDDzJIP0Rgp3&#10;jLZBg7BpkP3SraG+05Hk89XJ19Znny2MvJjLfba/+NXN1W9vb3xzvPbFjcWf7+7+cn+fxMUe4i8P&#10;b/zt8eFfn+z87cnyPzxdY55xrn9/svrdbWw3IC5+ubf/lweIvT9f7Pzl4c6fH+z8fAYdAd+x+dOd&#10;9W+Plr48mP3qYO7DtVHEZzvT760MP5/oe2s+8/n+3LenG1/dJhPb3JseXB9o3R5Or+fS6yPZtZHs&#10;ci4zN5iaHUzMDaXmswNz6Y6Zgda5ZPt6rndnLAEbcmc+d7E8+mJn5o3duaerY2fTyZPxvq1Ue0fE&#10;1xn1d8eCH28vfLg++/bi+Oszw0/G4T7+AynuTmbOxtLHw4n9dPdCW91QZXCoOpqtqWgLeJJ1td1V&#10;Vc2xisZ4VaU/Ag1gxpW32OUKzbXrxWQeJ5R5imbNOYo6Qq41qHDbzLTKaFboTEyHSNrhC7mDESQE&#10;sPQ6I3Yq9ZSGoiUqnVxndPhDsM5yPZntSqTSKQyU1ROweYMU+BKtcAWjFqeXdvnNdo/F7rE6vCaz&#10;XaOnUF0KJQqpQgN9aLY6TCiZZpvD7fMGwlYy9b7d4vIEKyqitVXBeMzp89hImUM1bTXbLVa3wxMO&#10;+eIx+BFXJIpjQ7XpD8dgH2CjrhdzYKmKuYJrxRxUTjhB4AAC1wJP6w2ombULoXGgfYgGFohx+vgM&#10;rgAqLpggthEHoLIgn2n1ViPlsTkcZtqsM0R8AT8wYXdii51OHIjV7nW5odihLGDK7czTDSSCwaDX&#10;6wU/4J/Yd5FmO6CCFOBCMBi2WskDVshpDY5HpZFK5XK5ksz6i7RMIZMpkO9RcpDX2fKD8PkDKGZK&#10;lQblCiUBhg2H6wkEQ7E4pIdCoy0DKYSokhUABE4GpAAvWBmCYgdMWAOBQGUVMGFyuiJVNbjIQBGM&#10;ITl1iw0lk1nowOrzu8srIlXVMYgnt89a31iZGOzuSrb2DbW3DzS0JRq6h1qa+2u6sx31vXWN/Q0t&#10;A80t/U39uZ62vub2vpbEYO9Aqgek6OvrqCiPOGxm2qRH6bXaiAogzdVCMS4DayiwE2/hOqB6YL2e&#10;xxvAOQAQbk/AanNBViAcTq8/EME9gjcBLNjhCHyBGFcD/whM4KKBOKziA5Jw3djv9weCl26kO+9P&#10;Dr5YmXq6MAY1/vpc9qubyz+cbv3x7t4f7+7+eGfzl3u7f314+I+PD//h8eE/Pbn5j08O//np4T8+&#10;3f3b45V/fLL+lwcbP5+vQi/8+f7OXx8c/D32/nJ/FwoCduOvF/t/uoeX+3+6u/PZzsxHG5Ofbk9/&#10;uT//0cYEEtjz/sros4mBV6dTX+zNf3+8/s3tjY8OFh8uDO9le7bH0+vjmfnh5OJIZmtmfGtmYmk4&#10;N5tJzw0l53P90+muyWT7XLprdbh/byJzZz4PA/LOwepbO/PPFkfvTaRO8333xpOvL492xQM95cHu&#10;eADa4cXSKE7zYiJzPpY6H0/fnRw8Hx88G8ucjqaPhlN76Z7VnraJhpqBSKDT7+mKhLrjsbZwpDla&#10;Xh+KRhwelAaVRIFKA7eBnRiSYlYDQ+kiskKjR44BCKDe2WdsIhVZi0mgIJPoqkyWIj5sP58nU5ZJ&#10;5MCBmqKFSg3t8bsicaPbL9aZhBqDgrIawAVvyBGMITyRCqsnZLR59LRLrqUMpOe1HaW3mMMrYma+&#10;wu9C17AdwEhJdvtgL1FuEZTD5QqHvZGQG8XT54LhCEX8/iAMidMd8ATj0XBlhb+83Bsv94ZjTINW&#10;DN8gkMgLSspKyIw15CeIq2JW2YG5wE9oTJYSIZnOjzwHYR5DghR4C8fw90kufp3zzmw0gw60wQRS&#10;gAh2ygJSgAtIu2gbYMGmyUu7gwUBAAEosPPrghR4icoZaRYfTMJhNJpYTQFGaKG5UdppG4sJbCFh&#10;dERfGEhCb0SxQV43W6xIgxooCXhJlDWzeCq2eKmFi3M4A5Eo0MC2XyBQtwIf0IIoi6gaUPtCzUs0&#10;GgVFwaHY8JbdobfbUR9wROwchVaHx+/xB5EPmAZmCqQIhf2QFdHyoNVBuYP2zv6WgcGunnRbd7q1&#10;N9veM9jS1Ffdm+9uSTaDFN1DnY299a39Lf1DPc1dDZnh1GAuCVIMDSXb25qCPjdIwWoKHDZKNaeM&#10;B1LA0LGlGsEurYCLwECQxl0AGkAK5FLcDpsd50cG2UFN8OHBZCokiorL4FBwKeAEcXFwiUAct8eH&#10;78S3YT8CCfzKpd10B7ukIOz63bH+N+eGPtud++H22vfHq98dLf9ytvGX+zv/9HDvHx/s/suT/f/2&#10;1VvY/vPjvX/3/Ma/PNn9p0fbf7vY+NvF5t8uthD/8vjgv3ly458f7f/5fOPH4xXEL3c2/nx39+ez&#10;nZ/vbP94svnG7NCbc1kQAfHJ1jS2n27PfLw59dZ8Dm99uTv/w831H0+2Pr+1+mJt4mgiuTGR2JjJ&#10;zgwPzOZTOwvThyuLGxMT84ODs0Op6Wz/ZLp7PNExnepczvUfTGdvz+Qerkw+X599MJ8/yQ/czHQd&#10;JFqPBzufzg69vT650t8KUnTG/LnGyotJnGnydCRxZzQJKXFnNHM6kjoeTt4YHNhOdC11tozWVfYG&#10;vW0eZ1vA1x4KghQt0fK6YCRkc1mUWpACuQFqglMmADJQUNnmTBRa1LGABQXtHAi5w1GlkQIaCnnC&#10;Aq4AsIBeuMbhXSkpIytxa8jsyQgdTRriLZ6AmnaAESqLXWd36x0eyuW3+sK+eLU3UglGiJR6vkxT&#10;JlKo9WS+bBTgKwXFHL4IFgAvUYxRhiEKgAkDkKQjS5zBCxiIrHDbPNAPbjcybsQfLw9HY0F/yOsL&#10;+gKRMLSGLxp1R6JOf4gdEkpZHUADSMEGfkIkU2IPQIB38Rm5Vg9SIKA42Ae6xIMwg0FwJFATkLjs&#10;OFSr2QrVYEcxNZmtUMMolHqjDRKdsrisdghqwALIAE0cqNhpGjiADaGY56CAQjgc/o0UkBXsuy6X&#10;G1+tUqkjkRgEBUhhAYPs8CNaKAgTM22Ekiw0oEf+RpWIksNWs1DpqITZtc4c0PJ2UjOzShvQhl5A&#10;vUnQQJllKtxTlVytcXp9IAgxHVodthqD0eRw0D6/xevzxOJw/CKl+nJRSRFPAJ/oDUXDsQpvMCwU&#10;y8RiudFk9PvdwZAvEgtW1sScHquR1kYrg/2Zzva+hp50a3+us2ewtS1Z3zXY1pFpb040dQ12tA60&#10;NnTVgxRdyfaeRFcmm+hPdA8OJdOp/uqqOG2BUiAjg3FqUAE4F0gklhTYAiIo1ZBLOE0ELhJYwFx1&#10;KzABgiN/wG4AH+xibrCr2DJ3SoVbhG8AKXAlcLlw3chNY6wHxBquHnZeOp/Ovro++XAu93gh/2xh&#10;+J3l/Gd789/cWka1//nu7Le3Fv/6YPefHx8AFgDB//7FzX94sP2Xexv/9GgHmED8w4PNf3iwhZ2I&#10;/93TG/jMn87W/3Aw88nm2GfbE9/dWvzj6eaPp1vf3Fz5fHfu+UTy7YXhrw/x5QssKbAT8f7K2Osz&#10;g59tzYAUP51uf3m0/vrm9O3pzOpIL0gxP5qaG0mtT4/tL87vzs6ujozM5TL/f8L+gkuOJE3XRWvP&#10;nunqEiVTZDAzM0eymJOZmZmUkhJEmeJSqUjFjFJxdVX3zJx9zjr3V93H3Gtq99n73HW1TL48PSI8&#10;PNzte773NTc3G+1uGu9unuhqnOpqhBRrgx3Xh7tuT/btT/Tu9DVfaT270Xz6SsuZbfHkq5AVH6xN&#10;vLEwfD4dOS3dQ7010AxNbooH29vBxI2+1p2eFkix2nxh6uzxnur0pUjglN99Kug/HQnLpKiNxCMO&#10;D2GqrRTXACqLp6PE9MLiFimxSqq3iLlCPfK9D1x9XpkCTACLY9JEjwq9/KiSGP7Y6PT4Ykl59jeT&#10;y1uhN5doDUqL3ejxW/whM3sQsAj5ExlPJKE02o6VKI4Ulh0pKC1HMVYoxY0xKcnzpbLs94djyWw1&#10;SzbyJ5hgxYQiJV17PZAiFA5SazPpeDodj8ZD/BmMhAPRiCcUdgbCSGgYYZYmH+VnHZaGtJJ7bcuN&#10;lAAIEqE4SpUaWVP8y8uHjhWVloluwoWQC1LwccSt3eHh/AhNgRanxskSVrgRK4UYDXi8YX8gGiTp&#10;BrzIdGlMWnAAFyCCXq/XaDThcDidTiMr2B4IBGQDIq14y8rI+Ao8iBlnozfabA5kBYkUQIAUSkVF&#10;JX+SJOX0S0WHCCRhfDjRRTyQMyEFK0QUS34igAhGY+RcRITWaNQY+Mk6tIaYjMTlRhGCDIvDafcH&#10;/MlUOJsLZbJ6h/PfXjn00r/+BacZiCb8kTg/V27iRWZCrEDIH46GUHC5mnQ6x6kTD9BebD17rulE&#10;Y8fZlp6LlzrPXOw8c7rlxOXui2DiLHTouAgpcB8d/e0nzx1v62xqbW9sar7Y29tx+lSDR4y/EcEL&#10;yFCokAYx5QeK7wiGOdNs4TdSCgqLFZXqsnIxAxMn3ip1jQUZiAjS26HDx9iOS6ICc6UMRpNsaqAP&#10;pGDJTwcQsiKTN/JFL92f7n9tafTWSOvD6d43FobeXxh6vj3/482V73bnv99b/LtkJf7j0dZ/3F//&#10;j3vr//lg/eebs8+vjf18YxZG/OeDVQkZG2z/z/vrYAKg/O3W4rdbE5+vDn25PgIpfrmx/P3uEmhA&#10;OzwZakE+sC6T4ov1yc/XJr7ZmvlkefTNic5Pl0e/uzr/443V53sr721OH8z0QYqF4faZwY6pAZbd&#10;q+MjV6am1sfH5wb7xvva5oZ7lkb7Foe65/ta57qbt4Y698Z690Y6r3Y3bradu9Zxaa+35XZf872h&#10;ltcme95dGv1gffq91anGbLwh5KkLuEdO1dzsa7s1gKYQsNjra7ve07bedmn63ImemsylWPBMyHcm&#10;HDwTjZxJJk+mslXhGKRwUI+kcaU51zKq0RAEknxXyewQg1Y5/SGLx6fQG/PKxHxWoKFSmhYMOqAg&#10;WCIlzG6f3R9iBUsCPgoUqlKdQY2dlsd38/i0dqcYZAVD4Q+pjNZCMZpWudT7WwxIQ4YHEEQvX4rv&#10;8IWiGAdIIY8TQcwjMQRERP9lL68HQ6FoNJxIRFJJZEQsFguJsUIlrUE2EXfCpJ5U/BCWkAKVJPsa&#10;qASSEAt8F/tkiazhd0GKfzt0tAStoTcdLSiGKXwQjmCJOTkyKTRkbI3WajQBCLQ+S7fdASASkSgl&#10;FgqHfH6Pw8kbzASkzYZkQDiIp/q12pqamurq6mw2CywSiYTsSlg3GAyQQqlUIx/E+HRm4UEgBR/i&#10;T/CB0IAUSAxIQVAJcyG1/2HsKXCBAJDjCnEBPkjLohu6G5gGYQFxAx0okCK/uISC9SDaIAiwgBS+&#10;eAKzpne4jhSX/tvhowXlCovbKyDrEFMogU5OGlcEO2K1WVwep8NljycitcerQ/GA1qQ+eb7+UtvZ&#10;5u6Lojd39/mmbgBxClI09zdDisudl041nqw7Xdsz3H3u8pnOnrbu3o7Ljee7utsvXjwXCor2CH6R&#10;zF5imJ9AARbkfOJZZgQ0pJSUVVSqtCbo5fFjjFQafUFRGSegsLj8aF6hgjqJyC0VY6ABagfWUGrK&#10;Ec09Wh1LCvuULRsA4lte2hlouTncfqXz/P5496uz/W/O9n6xNfvN9fmvrs5+tytI8fu9zX9/sPn7&#10;3bXf9pf/dnvx683hjxa6v9ka/sfdJawHmBDlwQb2BJRQ/nGwjun4eW/hpz3cx8ovN1e+vTaHcPh4&#10;aRhSoB0+WhyGDp+tjlNgxNdXxPpbk10fLw5/vTn93c7SixurH1+de7QwvNTfON3TONPfNj3QMdnb&#10;PtvfAyauzsysjI1M9HXOj/QvTwwujfTN93fMdjVvDnTsjPTuDHddRR10N+71t90Z7ro71H5vsOXR&#10;aMebs4Pvrky+tzr55vzwQuOZ+qCAxcmI/2Ckm7I/3HVrqGunv2Ozo3H63Mnu6vTlePhiLHQxEbuQ&#10;TJzLZE4kM1XhKKRwGyzka/kuA8FAVMhZnfgEFrr/GicC+1qu1ZN7ERSlah04oCAl5CU6olya+lFr&#10;5W0GzIjCaDZ6fGDCTG4PoCn8YKJIRZw5rJ4AIaiWnhkBFvlSDFMp5ajmS6FDIlNFwhd38iTrwRbW&#10;OTCOyiVap0LhSCQaAXXBeFQM4RUJ+nxeaTxhp9Nqd/I2LAbRDiDABDpCOCmlhr1BCgq1X24NYecV&#10;Gl2hGImvsqC0QmO0oKE4GGDBq+wHRkj356QGC354pVImBZUOWYGCSEZj6XiCJYLC7yZNOnhJp9Eg&#10;JTgeSIHdwImcPn0aTGQyGaiGuEBNQAqQgdwoL6+QWyJMJgu+w8cZs4oWTWxIMBjGfYAJCAILqPqy&#10;9QAQYKKsXCG3YqK05ZwMJggSi83OVoPZgu+gAAVKhUp96OixorJy1vEdBjIyniUYlIfAUBpMnASt&#10;1Y4Ws7i4OqKdgqWkMsU4VFQN0jOaz2y3uPzuTE0mXZXUW7ThROBi89nmrouNHefaei9BistdF8+1&#10;n2vubbrcdel867mmzsYT54939LY1tze2drW0tjdduHTu/PmzZ86cCoeDwg7oIatoowUQhDG/CzrI&#10;k0jzi+T2iyNH8/C41BCb1OGSq5ZXVPKK1DjN4XF9WZF9q8nKCfvDpoEhef+cIr5ChiwAErILUsxf&#10;Pr7ccnqt/ez+ZM/j2YFnS6OfX53/7Orcp1emv9qe/+Vg4/d7V/794dW/31v/fX/ltztLX29IpLgy&#10;/PeDxX/cXRZqQhIUEiNW/857bq9ACpa/3V79/c76TzeWcRmfLI/gOx4PNr0x1vH+3ACaAjUBIKAG&#10;pGD9nekeSPHl+tS31+a/2Vn6+NrCk5Wx5f7GyY6L070t031t410t451tC4OD1+fmrs7Nzo0MzA73&#10;zQx0T/W0T3Y2T3c0bQ5274z17472bQ90UG4Nd++P9RyMdO4PNB0MND+e6H62NCZIsTDyeKr/7khn&#10;XdBTH/Q2hH3XelsPxnpvj3TvDnSud1weP93Qno1fjocuJ6ON2dSlbPpCVpCiOhLDynuMVjSFWhri&#10;BY9XoeBsi4eyqSIyKfDtRwqKX84r+O+Hjvzr4WN/kgIiFOAakA8VYrrql/MKj5aUK40WeIHcAA22&#10;YBhMAAtbIOQIRcRstEYLH3RK42KZHR5gkV9ccbTgj3iWhQxVAS5gOkj41AmOhIh1+0OoDOQGesfj&#10;DQinEQgGfN6A1xWSSsDjdDvsFumfUdwy1BeWlFOTcBDUIXZOoSZBQFYgBRt5Sa5hxQolmgJSkD/l&#10;7pscD5+VD4kTwslB7pKCDXojZ0r2HSadHlkhkyIVT8TDkSAx7vbI7kOn0apUKrvd7pdmFUwmk/X1&#10;9fJkH/gOYMEKHGGpUCjy8vJRDaAB3+HxYFh8er5Ib4AzrMMICMJSpdJQv2GBnBjBBJWe2o+gYAvr&#10;bETrABTMhUKtoZTDfpPJ5fNDh7yi4sPH8oTjcHtwLJDC6nTh5hyBoNXrJxOojGYz8tAjZnjluotR&#10;KqX+cuiLaDLDdVNKw1mg+eweRzKbrG6ocnjsWpPq5Pnjl1rOXmg+1dHf1NR1vrWvGcdxqfMisDjb&#10;dKZroPNi64XmjsZLLRdPnz954lTD8ZMNyXQik00juQhjmRT4BRjHD+E38tPgBdtxJcQ24Dh6TEwS&#10;WC56Z4sZ6rlqkCKvsETu+UINgftyVdFLnSbYI9yRASozQtYp2BDZegCLl0ZOZqcu1C00nxZPVYz3&#10;PJ4eeLY8/u7q+PsbU19uz/8EKe5v/cfja/+4f+Uf9zf+8WDzp92Z51tjP+7N/P1gCVKItsy7lDUK&#10;sEBKfL059sXqMAbkh535n/YWX1yfw2i8O9OHoHjYd+n10fb3ZvuRGFiPrzaxJGPPr81/uTH17kwv&#10;1PhibfKrrdmvtxc/vb745sbUldGO+b7mmZ7mie7msY7mkbbW6d4eDMjeyvLWwuzC2PBYZ/tg86Xh&#10;povjrZevDPfuTgzdmBjcFQ+t9Nwe79+njHbfGWi61dv4YLTzrYWRt5fGn4ihtDr3hzvuDHV21Gbq&#10;w776sL+zoer2SI9MipETtc3JMKRoyiRaa3IXM+lz6fTJVKY+kUp4gy69WV0BYv+4/UFgVKrFs2Gc&#10;+jzpkQ0yLbL8L8fyD0H6sgqsB5kFrwERYAS8YAuM+MuxAiQgL6EahA3xi+lLoQPF6g+6o3FXKCrP&#10;JesNRT3BqEWQwlxQXH6sQMwnRJZA6sMIly9IBeXyoyBYYTs1gJeghvAmNqc/EA4FQx6X22Gx2E16&#10;h9ngd9n9bvH8FTWCYjaTmvSl5aLtA1EgqxIwIS/lbtogAJXB91KgQ5lGV2kwoW5eOVZwVBoRD01B&#10;dRQ3a6UnvhxOL35CrzNaTGanHSahLzRGvcHrcidi8WQ8EQ1HRK9Kt8cPLzxek9EIKTAg+At0RF1d&#10;HStoBrwGUhhXAi8QGpWVlUVFRXl5BZACTOA1wuGo1+vHUmu1OuhgNJo1Ghy2CY4UFwspDilggYwG&#10;aj+YqK1rQKUTWgQV8UZgwBAwge/AhoRi8drjJ/zhCKQoLC2zSY/bwRs8CMrCaHPYsWB4TDFikGiW&#10;0ktPhXDRuTqsV+pN/ljC5vFX6g0ak4mPaJFUHldSzAiUSWTjOrM2GPN39rWdazwlWjcvHT/fcgZM&#10;XOrAjDR3DnR0D3Y1dlw+ff5UVX0uU5OOpWKhaDAQ5sADoUhQtglCB0nBzO8CE4QxwcwPwY+8cujI&#10;y389xEatHhcpBjrlqnARhUiUXCTXFA0I39kuugtW8iHRCwPKBEMRzhWFM/NnEWzSkRf1L81cPrHY&#10;ena26dRGb9Na16XVljPXexpvDbU9mu6DF59dm/v2xvKP+2s/3Vn528H6fz688ts+kmFBfkZDlH3K&#10;CmriHwdr/3n/yvfbMx/Mdr871fX5yvCLazPfXZ/9emMC34GgeDLc8qj/8tORVtEksTIGHb7bXvhm&#10;a/aH3eVvr869N9v30eLQF6sTX25Oi9G691Y/3lk5WB7bmuyb620da7s83oGmaJ/o7loZHd1dWd5d&#10;W1meGB/v6hhubRprbZpsa1of6L420r890nd9qHt3uOf2xMD+5ODBeN/dobbbfU0Px7pQE6/PDR8M&#10;d1zvvHBrQGqhGOrc6GysC/nqQl6We0PdkGL4ZG1TInQ5EWqtSrc31J5LJk4lEqeyVccz2aQvZMM1&#10;lFSgJpDZJE/hQaRTTyYhtZYpNQqN/q/HCsBEkTRKhdx4SdijDiq4JA43BaEBNeRJ8eRmCyP+0+c3&#10;e33yRCFyX0kD+lmaNNDhDZAZiFjSu5y6AQT+Ah2hN1ODrXLTpowMjoQV3o8icLgx+EEXyZAwUKtN&#10;WpXNqAu4HRG/N+z3EdMOu7jnQP632EQnS3bLfqhMfBHVS9YXbIc7Ul4qlWkIJoxO8Si3wER+EaSA&#10;MnyjPK2W/IA5mkurFXf29VpdOZoYGW8w8o3hYCgejcUi0SDuw+sL+LD+fqd0ixQREY/H5bYJAAEX&#10;ysrKIAjIkHpSOAoLCw8fPlxaWm6x2MCE3CqBena5PABCmrtPjfWg8CffWVRUQl3nS2R1Tc5MpbOZ&#10;bBUEIbTwJx4UHJpCI54TgwgA4vT5C62dXfFUWnooR81GTyCo1un/eEMo4pUGcaDImOBccQbQWYSm&#10;zirmf7O4vSVK9dGiErSG2eFQIJf0ek/QH8+kUrm02qDyBNwdve1nLp2+2HKuqe1CW1dze18bpuNS&#10;28ULLedPXjgBIEJxTlMoGAv5I4EApIiI5mfsL8HMr+AXcdjAgt9FJEMKmYNgETVx+Ih4BqysUsWV&#10;omaCMJlickVS6QXij+YXcfnwm6yjKPks1oOzATrZLeAQ/TKtdvBB4bt4w0s7o717431zLWcX2y8s&#10;tZ1fbruw2X15Z7D1/nT/2ysTH27NfrAx9dnWzBdXZ0Qf7bsbvx2sUv6Ph1f+cW8FUvx2e4ny+x14&#10;gabYfHFt6v2ZHkjxzebET7uL31+f/WJt7MOFoQ/mB9+e7AYTT4aaURbIBwTFzzdXf9xb+eXW+ovr&#10;C5ACrfHJ8uiXV6ZxHy9ubX6zf/WN60s35kYXelpHWi6Md7ZMdneMd3XODw1uzc3uLC+tTU7M9ffN&#10;9HTN9XQt9Hau9nVdGey5OkDp2h7svjnWd2dy8N7UwKPx7vujnY8ne5/MDD4Y79nradxoPo2guDXY&#10;cZPlcBe+43g0ACmqA97e49Ujp+o6qhJNmVhLLtVeX3M2mTiZiNfFk1WxeNwbcBrMeFlxP8BopeaQ&#10;PMW8+NKQcAAbVIvnxErK88sV5dRXi00M6BqKggPUhDw6W16Z4t+O5kMK2IFqQFCgOAzkCn+Aylsi&#10;BnEzyV2qMTLIWq4xLOALIQXBL0MhFINaUYQMuYLtvEE0qnFl/SGkL0syBlJTdMey2Mm3JB2NstKi&#10;17isJkEKMYywT3q82+JyeTEEyXQVH4QUaAp+CJhAPsi5iC3skG8BhRR+I5hAgbNCPaOAFQ4PbHFU&#10;/kAE64GgEG29Ojgh5vGAFBSz0eR1e9AU5FdkBYBAQCN24EUwEAgGg2gHgp4lXEBNwAhIgd0QD3jo&#10;dKwcPXr02LFjSAbhrT0+eIHFUKu1Viu/Ucz0S4ERfxSpnxWZVmraFEaHMItE43JEyZjwB0IEW4W4&#10;RWDg5Ux1zblLl0+cOYvROFZYxDXGiYAPFaQwmnyhcDie9ASFjnOK3laiDZhQzCsugxEKnUHubleh&#10;MxwuLnn5WJ6YAcDjExFbXm73eOLZDL9cqVV6g56u/q4LjWcvNZ9r7bjc2HbxXNPZk+dP1J+uq6rP&#10;JjJxf8TnRBRyPkLSM/rRcFAMQyyGGA2Foxwzv0gWFHJUgwl+kfy75DYLIZrE6AFarTRDrdnhBhNc&#10;X9hxpEDcXz+EW5RG9xGkkBprZDsj31WBquyKnfNFFF4SpDhYGD9YGNsYaJttOTtx6eRSZ+ONif5b&#10;k/0HMwPAYn+0/cFU15Op7jdnez9ZG/t+b+G3g/Xf7679Di9uL/797srfbi/+isQ4WJObJxARMOL5&#10;1tSPuws/7S692Jr9dHEETHy8NPLWROfro21vjLW/Od7x9ZUZdMSvtzf+8+H2zzfXvtmagRRABFh8&#10;sTn99fWF57c2vt7fev3K/M74wGxn83Dz+bH2pomujrHOjpn+vvWpyZ3FhSsz06sjI0sD/UsDfauD&#10;fRsDPZsDPdcGu68NdF0f7Lox2gspHswMYzdenR54OjdMwXdc77q02XLuYKQbRtyUCr7jzljf2IVT&#10;1UFv0mVLu+0DJ2u66nMddVWdJ+vPphK1oVAuFKmJJxL+kMtk1UoDtCAoyJyEBKKbxEIAs+Tsk2FK&#10;xMT8YnQ8MQ5KIOyLJSECpBCj0RktOMi/5hcVVaoBh3xPROpYEYAOSqO5WMl2k9nltUlD3YEJ4pbE&#10;TtAS+Va7W6UxwAVUA0v5LiaMkL0GtIqlsrnahkAkzpupx9gBrU4oc4Neb0UH2MxehxVYuOwWh9XC&#10;RqqYyQKsqEVVqVyNPIwaPOK3AAUwwf45AFmkcAwUDsns9hISJQoVWBQ3SivVHAykoAAIzoxOGtKK&#10;cEV0mU0mtTR9r81qCwWDiUQimUySINEIvCR6W3l9MekfW5APYu4PvZ4VluXlaOs/SFFQUAAmEA5u&#10;tzcSiWWzVdFoHEAgMUTTCFJZzy8VvOB7BaRMWB/RaygciaHd3R7UC5EXtIlumR7MC0UOA4WS4zfH&#10;0xkYUV3fYHE48R0ICofHK9/4IL3yBhO5VZqHhbPBWYLFnGGEg8gaTndRpVKMdaYzVJrMJWrNsbJy&#10;FdfL7StXaxUanT8aTVXlIom41qSLpqJ9A92NzRcuNZ0/e+FETUNVMoeUisUy0WgyjJoIcrwxlqFQ&#10;PByKgaeYwEQ8JlZwW74A8cyvk0nxp01gnfAuKi4FFvkFRQXFZRyhSDPSMItwze7xv/Tf/lWa7EPD&#10;RmqLxSkeJtKbLEI1SO07wAKRojf80dMEjPKS3GDx0pu7G0+uLu9ND632tS33tmyM9O5MDl4b7b42&#10;1HF9oPVq96VbQy33Rtpem+r6cHX0+72l3+9t/uMegmL93++uYkN+vTn/y82F3+6s/LQ3/9udtZ9v&#10;LH2/PffjzvzPeys/7y4/vzLz6dIICgJSvD3ZRXk21Q0UPl8b//rKNKT4jwfXfz/Y+nFv+YP5gUf9&#10;jZDis/WJL7Zmv95d/erW5htX5q+P9Ey3Xx66fHastXGis328s2O6r3d1cnx7bu7q9NT62Ojq0MDq&#10;UP/6UN9Gf/dmf9fWQOfV/vZrAx2Q4mB6+NHc6GuzQ48m+95aGn+2Mnkw0rnVduF65+V9iRQ3hiBF&#10;9+3Rvv3xgf2JwZ2hLr/ZoC4tORkNDp090Xu6oefMifOIRpcrEwzVkwkDYZveqCwXfeYrFGrRnGmw&#10;qLTitiKRKWsKebYOYh4hasdIp3PBZAaXUYySV+tYgolj2FqzDaEht1lCCt6J48CtFCqU2JYylbaS&#10;KBMPg0qjTkl36VVqHZIeYLARLiAo5D6a1FquOlGKykhmq9NVtawTvRyVqMo6o95otNlsLhdK3eqw&#10;GvUapUGn1uvFKOOKSmS4lr3x2USmClFAGPCNfFz05paGfkEyUOcghTgG0a/MS/IUtz9KK44UiAHm&#10;yEu8gZ2wLClVQA58vVKlI8wJWVjAtxP/TqcTHITDYeSD2y1G7mc77igSiWA62M472chLZrMZTQEp&#10;KiqQK2I0DsBRLP2zoQU8PhjR0HCirq4BcVFRgU1RsjPqOrCQScE6liQQDEVjkCnNRyACmiKeSLGF&#10;YAOeBIOMD/GsfiyerakFE8FoDEz89cgR2CO3UJQrVcBCqdWxbnOJBmKbE4I4VKg8oSzFMMtc68NF&#10;YkLJwkql2ePVO10oSi6xTfSs8bgCoWg6E0ml2DkKKl2daetoOXP25KmzONp4NBEMRH3BmB86oCYo&#10;+I6IdIsomoIOUel+VTQEKRKxWDwJ9eDdnyqAMJa9FaTgR+E7EBSQ4lhBUalSg2oA5dTJMqUYZulf&#10;/vIKmHD6gp5AWNyhkyAiJk4EhQIQpCAHO2Ed6FBYhxGsIFteeu9g92BlZr6reaLp3HxXy+pI/9pQ&#10;98ZQ15WBjquDHTtDHbdHO+6PY/IHP786+8v+xr8/vPrv97f+dnvly7Wh92c6vr0y/uPO7K+3ln6+&#10;sfiPg83f99d/vbXy6821v91cgxTfbk5/tjwKJgABjGD57kzvhwuDX6xPPL8299sdoHPt3+9d+8fd&#10;q5+tjj0ebHpvbuCT1fGP18Y/3Zr/bHvl9bWZnZG++Y6m0cvnxlsbxzvaxjraJ3u6F0aGrk9Nbk2M&#10;b46OrEOKwd71/u713vbN3vat/g4wsYOtGOu9NzP0ZGEMUjyc6GX5ZHZor7cZQbHX17o/2oP12B0Q&#10;5caQgMXtsX4+2FWfDVmN9WHf0PkTPacbOk/WXcplolZrKhCsS2UiHp8BsVAq2ikoZeVKi9Vpsjrk&#10;WCKARaOjdO+QlGvA8nl8uA9UA4xASsidr1ATFByHJxIHFiqTlTeg/yxeT4Vel1delldaWiQ17qP/&#10;qKNkNrc/QFUgXVAJ7FQRt08kBKlBAfWL6fhD+Ydj1ABCnY0EeX5xGWm/sIxoq5RgYTWb9VoNckih&#10;VJaVl5eVlpWJ4XJ1eqpOuqa+4dRZPssPIUkiJf56JA+ZKrdN8APZJyoDUlDvVSbLocJiufmWiohP&#10;4Uh4SUwvVlQmAxTZxdFqNBoMBTjAUyAZgAIrIANwgAm/34/ESKVSkCIUEmNS8o83wAsoJt0QLddq&#10;MRdWlEVJSQnrPp+fsHc63cAik8mxDh3EQ2hW+5+kQFBAEHRHkksWjcMFOZxgRDqTI9LIyXKTPqTg&#10;T5vDhUuRWQAXXj585N9eOcS6Ro9a1MJUinRbxByKEKtptzdI9iUxK3kHftBir9DqwQQ6AjVh9vq0&#10;DjEpkdbqRE7GczWJqlpvOGp1ezAy+LxcbfWJU8dTmWSuKhWGCxFfMILF8Aejgf8iRVgwIgEdoliP&#10;QCxCCUKKpGgORlaAPGQRmOD4yfkUYhuDgIaqINNI9SSvuLRE6iPHlULsUCHJRgXlCnKYVC2dhwuL&#10;j/IeFVQXD5XJqoR9spRmtBGT+6s1OgpI5Vy9tL86Pw0m2i4vD/VsTo7MjwyujA1en53Ymhha7Rdj&#10;xu0Mdz6YGfhwc/aH/c1/f7Tz9/tXf7yx/NnKyJ3Wup2LuY8X+r5cG/lmc/zF1emf9xZ/vbkCI367&#10;tc7ypx00xeyXq5OgAUzACHQE6/BCevpj/Nursy+uz/90YwVl8dXm1OP+prenet6Z7XtzqufZ/PAH&#10;azNPlybvzoxuDQOLFkgx2tY80t420tk+1dO10d93ZXBgc6B3tadjqa1pofnSasflrd7WveHOg8mB&#10;++iI+RGBiYXRp/Mjry+MPZjolzpiNt8YaEdNUDY7Gpcaz85dPDV74dTspdPzl8/OXDp1NuZ3aZRp&#10;t62roaq9PtdUnamPBL16HdUt5vObAS1SlXQt3R8lw2N+0d3kdqKIcBLJH9tH7bE7pUYK559TTsiY&#10;kA0IdGA7BffBdovHbw8EHQG/MxBQG43FCgWY0JpMCGDkIAJaNqXUBq5oIpnBXMiwIPkT0izZgqJh&#10;XRYCot1Reg4Fm1qh0yvIsggLi9Fg4sKz91KyjuiKXckXaQ02uz+ezNQ1RBJpFAQflNsjkBV/7gcK&#10;sOVwXiE/UIydIY0SCikgETkKsvDtHAYJFnQCN9mX4SSQCSgI9AJQQB3ItzNYohqIf4/HEwgEQAMo&#10;ARasE/QqlQqRwFI8VW42yx8vKirCfQCdQCAIHWRZgQFJSnoBUgi78U9PfAAOlgrppgCnjliSWubE&#10;oE+czNq6BpDBFvBBhKjF+ITiPKt0kFct3Qcx8CeKgYIBcfn8Tq/PGwyhEbnigWAkGIrZJAPCGSZX&#10;l6jUr+QXluv0qIlXioqOooX0Jqs3FMvV1Zw6l60/YfX48CAGmy2eTtfU1WarMolkvKo6LYbGQkHE&#10;iH1/KCxggekIRBEXAX80CCDQEeFkPJxMBuNxLAyoARYsYR+pnp8A/qAeaGALECHO+Y1l5YqicoUY&#10;y89qJ2O5gQsnKhLzRuNgwhOJxnLVvMR1VIr2LDM40OqNsk5hn+zEYnOgialv8ELuo/HSzaXpyfbG&#10;ma7W5eHehaHe0d6uyb6utYmRazNjW+MD10a6N3ua9oba31ga/Xpn+ac7Gz/eXP366uzHiwMPe848&#10;6D79xerwF6sjX66NfbU+9mJr5ofrC0iJX4T1WPnh+uJ3V+e/vTL72crYx0vD0OG77QUAwQoGBF5A&#10;h+93Fn/b3/w/Hu1AjdeGWp+OtL853vXaWMfbc8Mfbcy+vT53b2Zse6R/vr15pOniSNPl0fa2se7O&#10;6Z6ute6Ozb6uK/3da11ti62XF5ovrHVcvt7Xemu0697UwMPZwVfnh19bGn1tcfS1+bE3liZfnRne&#10;H+66M9K9P9YLJvYGO1aaz8+cOz56snb4eA1l9FTd0InqE0GXQ61IOS1t1anGXOJsKppy2Z0qZcBm&#10;5/xpFUpIYRCsNUg3zoRu1RktRJR8S8Li9JjsLiOMtzlIvOhPCjiAFAACNDgC4UAi7QpFtVaHzA42&#10;Ii6CiRR13x0M6q1iPCVIQYorq1SiJqjNXEgwwfWzoyg8frf/jwF+CWwKIQo1iGGOAVgALFYIbzSO&#10;zeNTW61lGlWpoqJUUUZoI07lUqFWmGxWvc2iMOix1iaXGIEG4QAgXjmaj6BgD/zJDnUmK/qF3cIg&#10;XiUwqGHUPzlIKv8LE9gTpwcL7UdQkIBBRiAQRkSgGqLRKKSQBQKeQrJC4h9GA0bI/3gnsgJSCC+h&#10;VPJOmMKfbAQl+fn5R48eBRxQxev1cx7+5AI6gr3CFlbgD0V+icQIIKj9DqcLRpB+I7EEoU42PnP2&#10;fMPxk8SbaO0XPa8ckAIRXooQMhh9oTA2AetSUkEuFg+SSs0TPtGh2+7iVMeSmaraBl8wrDGIYWA4&#10;J8UKRH6JkuN1OI8UFxdyNASZxxdOZ3MNx9M1aIqwAo1kNAQi4XRVrqqumlLTUBuKhUORYBjyhAFi&#10;MCiezAoGQoFACEAKRoYiHGYUPlCi8XgEQCYTrLi9Xum2WBiZVIQ4VKotTjeikhoohgU2mJGRXFB5&#10;hGExJFI8RQ7DHVM/FRox9VxppZqXVBLsbF4/1ZX3uwNhqhaXmzomCKIjOdm5moeP5L1078ryfH/X&#10;XG/n4lDv3FDv1MjgWE/nHLZ/YnhzrH+tr32x9fxW1+UHk70frE18dX3+m6tzX2xOfrI0/M5k27tT&#10;7d9emfxmc/LbK1NfrY9/vT75Ymv2x+1F1ASY+P7aglheX3p+bf75VdFN88e9ZYgAID5dGYUUOA40&#10;xc83V/9+d4uVZ5M9r492vDkBKTqfzY98urXw7ubCw7mJnZFBNMXw5fODly4Mt7aMdnVMdnWsdrZe&#10;6evawnR0ty23NS63Xbra07w90HoTTTHRc3+6/9W5oTeWR99cGYcUj2eG74/3QYrb0p2OP0kxfbYB&#10;Rgw1VFNY6avPnAi4HJpKSNGUiZ2K+qt9zrDF6FBVOkUDnRbLgWyHFKIDos7kcHqdLl+lWsxhRTih&#10;/KPJjCcYUUpD+Mv3PgwOtwwLCitWbEIqS+HPI8VliAt3OOYMRtzoSb/f5HCQdiisWJxUSg/+2en2&#10;khUpJA1CQjQ1WewU2SOwEvyvB8NI6dCB/E+QAw62eEJRk9tdadCVqdA7fFQpNfkplSROvcbssOus&#10;ZvEktVZvIun6Q+WVasqRvMJXjuZVqDSEQWFpud5kcXkDbD98rCCvsETYC43O7HA5SeYWO15dms0L&#10;dIhn1AhJhZh/TAkEcAd/Ogu4IN/vxF+wDjhQEGgKGAEI2EL8S49yWMrLK4qLS0EjBgV5zRtLS0sP&#10;Hz586NBhjUYbjyeRErgPuGCRngeDCPyesrIKlvJdD46GVw1mC7vAuugcdpvfF0inQlVZbzqhtFuq&#10;z55O1FRXnToZzaTF9CjioXKvViKv7KQoaCgSAFtAA8lAvrWk1BvMfm/mxPGTly+FEgnMB99JykXz&#10;gyfAxGXCsAAFlV5ndTsjqURVfW0sk/KFg2WqSq3Z6PB5QvFYqjqXratBcPBSKBpBNHGKUE9//mOL&#10;vJF/8jokjQlegAqxBCUe8dRfJBxPFJdzRYTWgxwGm1POQBqTVUuFkRq25dsfh/IKC0pFK/Vfj+a/&#10;cqzgSEERZtloc4oBB5Jpvd1hsNp1ZkF/fqnLF9SZxGxpldJwTYcOH3vp9ZvXtmYnlkb6N6fHtlfm&#10;N1YWZ4YHZwb7lkcGlvo7J5vOL7RcuNbbfG+i5+2l4Y83Jj7fnPoSLgg6TGA6vr8++/31uR+255EV&#10;X65O/Bcplr67ukD5cXv5p93Vn26s/nJzDeuBgqAABXiBykBZfLQ4BDV46Yv1ifdm+t6Z7nt3buCt&#10;6d73lsY/u7r4bH3u1aWZWxMjC52tAxfO9J470994eai9dbyj9Q9S9HVtdretdTRvdjXvDLTvDYpy&#10;c7jjYKz74Uzfa4vDb65MvLYwdme480ZfC2W7p2m7p/nWcOetke6N9kvzF09NnG4YPVkneHG8trsu&#10;ezzkdWpVcYflTCxY5XWyEuDqatRWrV5XqVJWVGpVWpPRgk0Ft8QJ8Uiyxa5zPcB7Ilttc/uKSOyV&#10;6oIyRSVB5vHryNU6o/z0h41MlM6lahtYL9ca7P4QGQpSaG32Mmw58eGwO4IBTySC1AzF42Q2nzSr&#10;KLKQJRq7UiUarkkdOGSygcMbCEQTTl+Q2iA3dLORGsD1Fs3dLi81mBCSn7MkikSmlbo2knvdbi9L&#10;uQkQyYqIRa7LzVdABZWOkEHHUvtJyGw8fOTYkaN5BQVF+XiXkjJ2yPFUVFTm5RXwFT4sfzBMMlco&#10;UAT6UChSXV0LJgAAIEBHyJiQ2ykEFaR2TfnRL8SS3C+bfbJDSCEfqsvlgSAlJaV5efmwgFchBbGC&#10;puDIeZVPCZchDUshMKrS8HF+ESiJxOKxTMYbjXA+7cGALRSwRUPORFTlsEIKq9+nsZiVRgOHksxV&#10;iSfrTFYwId9OKpfnKyguYyP0h68qnQFeaExmdyxSc+Z01YkTdp8P3aYmf0gjYvDDEeqVSlVReUWF&#10;Wq23WjxBfzSdTNdUeUMBo92aX1qss5AZnF7kQzLOS8mqbFV9XaYqF08kIEFQYkUoHCL8wQMlGA5J&#10;4iJEYbvYKPWqYCmTguqBJ0IKQQr5VqjJ4Zabya1u0WEUb4h80EiTS4ieL/lFfzl87L/968uQ4uUj&#10;ebxEtUFuoCnIFkgJEyrMG4inc5BRJkVJqSIvv/jIkfyXHmyvX5kbnx/qXp8a2V1bXFuYmxnpnxnq&#10;mR/snO1qHG88sd516dZo+2PCeHn44/Xxz9cnv9qY+nZr5qe9pV9vrfy4u/jd9jy24ustEe0vri98&#10;ujL+4eLQR0sjz2b6P8SzXJ3/6cb6r7c3v99der49Jx4820WYTH25OfbFxtinKyPvzw2+Pzvwwfzw&#10;h4tjH6xOfbQ+8+6yGLzz2fL422szb6zO7E+NLnY095052Xvu3GhH5/TA4HTfwFx780pPx1pv+3IH&#10;guLCZtfluxO9t0Y6tvuatvtb9oa7doY7rw107I50PZnv3+u/tNNz4fZQy80BSHF5b6D1xmD7VlfT&#10;auvF2Qsnx07VD9RV9dZXtzXUN0Qjdp02aLVUBwMJtzuO2LXanAYxjacaP6Ax2m2iDyL85tpwGWSv&#10;fqSgOK+4jOtE4arwJ+VoYUm5Woem4LIBhVK1DmTABTARzVZzOQFEvKoWfcF7SjW6vIryYrVKa7fJ&#10;pPCEQ0hW3DJqGTUhGrql/AkoqAFQABZwDFxpMCGDQ97CkmOQK4dB6nFA8EgtpIZSHGxZBdQgruTp&#10;ssi9ciomOIvFhMCiR6No08KkOlx4eJDBt/MnyMAMS12oFOyN3VqlJzjZG7tlP/KTWoQrocuhUqOT&#10;SfG8hswI+d4HXGDJFnjBSzACWPDPhj3ATru9f+5T3g8Bb7c7sCMcNl8hMw5e8DZegiws+V38BM4M&#10;b+BTfJzf5RGECTp9Pg/RlU5Fs9lwNhOqziaO1wELTyKmtVlNbpfd74umUpmaWvQUGg0dASxghNQ0&#10;IzrLe4MRfzjKFlQGgeQMBGO11Q0XzserqyCF2S6equJ7ZVpxZqAGmNBZLG6sVxJUYV+TFqe9Qq36&#10;t8OvKDRqu9eNvgjGIkHUQTpZf/J4zfH6dC4bTcTFjKwYDUkyBCNhij8U9IWCLP8oEjJghFy8wYDT&#10;67O53LhUmRRiSkopM1GjHP4g9YT6Kd340PCLjhWVIisQFC8fPoaygBr8XqXOiArW252FOGsEiEgw&#10;dqNVzB5EGsJelZZVClIcLXhpY358cXJgcaJ/bXZ0a3l6cWp0or99uq91ouP8WHPDVHP99YHL9yfb&#10;31jo+2B15NO1sS/wIGuTX69Pfbc998ut1R92Fp5fm3uOTLg+/9WV6a+2Zh8MNO62nNzvPr/Tevpu&#10;f9PbswPfIC5urP18a/2HG4s/3lz44cb8d7uz316f+mJj9COhLAaAxUeLY5+sTn18Zf6za0sfbsyC&#10;CZkUb67N3JsdXevtGLp4buDSpdGOjtGu3vGunuXu9o2+btHPqr/zWm/r3kAHpLg51C5I0dd8ra/l&#10;Sm/LZk/L9kDb/YmOW4ONNweb7o53Hox13hxq4203Rzo3OxrnG8+Mn24YOl4tSNFQ03a8oS4Stmk1&#10;QZuVlWwgkIHzDideNuD2a1Q69KPJaEOJotlkWnMluEisICuIVa4Np5tLIj+RXaHRc9kgBQoCQcg6&#10;XgNNIXfZhBSAQxrqylKq0YIJhUFv8ri9sag/FvOEQm5/QG5pI1kRwEQFQYKypk5TqL5yI4JTGsCG&#10;b6c2s5E8oJL6X4tGB4VKnhqbekzSI8JZIQ7BBOsEE4WoI8z4s6i4lC+SG/mo8RS48Mdz2RWV+QVF&#10;aGxUBpFJIRr5ILygEJwkeUjBV/An8UzMS8VjNpt5Wa1W8250BP+QFRaLBWSwDilYgRqQQo5/dstO&#10;iD0KR8VulUqVWq3hVSkgResDb5CRwacJUejAFnFmpLsevMSnWKlUa9AwgRgnPOWLxzzxmD+d8mfS&#10;Rr+nSKNSmkyBRDyYSNg8QNYm90AFE5w3wgMnAiY4q3IDEJqCHIu79EVjkepcsr7OF4vCcXdAPLIl&#10;o+3o0TykFn/iGb2hEACKpZLRZCKSiDs8bq3RcPjY0QqVEiEgd46QlzUN9ZRsbU1cDAeQSmQzyVwm&#10;mkr4wUQkDCa8EixECQf9EYEJX0A8BCyTgu8y2fChYuR0sgUxb/f4qU5UNqM0j1R+STlJS75RKmcv&#10;nLJoU9MZUb5UXWqsJxgGK5VcdKmnH0aMSgUi+b1mqxh9/uixQqEp5scHKCvTI1eWpq+vz28uTi+M&#10;9i4Odyz0Ny/2Xtrov3RnsvPV+Z63lgc+Wh/7YhNBMQkpvlyb+PrK5A+7Cy+uz357bfb59rxcPtuY&#10;2G46vnQicfVi7eaFur32c/cGmt+fH/56a+6nm2s/31796dYSmPh+bw5SfLk5/iUu5urct1fnv1if&#10;+WR18tOri59fX/54a/799el3VibfXJlCUzxYGL863DfT0Tre1jbR0zPWLUix3tsJJnZHBm6M9d8e&#10;67s72X93rOtGf8t29+WtrstrrecWG08vNZ3d6Lx8c+Dy7cGmg5H2+xPdD6Z6D3jbYPvuQPty64WZ&#10;iydHTtUNHK/ub6jpaai+mMum3C6DosJjNFSBCb8/Ld1SC7g8IW9QVakuLSHOtCrVH3lbVnecX/5k&#10;nbPMChABHLK0U3DqrQ4TQs7qUOiMlTqjwe5y+EMULW82WsoRBU6P2mRVGkxKE1LYASZiVblIJu2L&#10;RMhLVAWHRzz2I5OCWFJrdDIFSAhkBrl9RO4xpZb6VlLpZfEsMmRJOQmfQjjJRCCiiCt4QSzFYuIe&#10;JbBgO+xAU0AH9g8RkA8U+eY8sKBACniBvsCVsCtZ4PApgoRdyaQgbknvhDRfQfxopOe+KsX8jFp0&#10;BCJCJgX4kBomRPOED2EQCDgc/7OFkhV4wZLdsivRBqBU8Y38yTeyQuHrKLzKDwEQ0IGXgBRb5HX4&#10;WFBYbHO7g/G41esp1+t0DruPCEynlFZTBd/jdHgwJjgIo7GkolI0zYjJLSrABB4RTHA+ZRbjR2Tf&#10;TggZnS6D22lwiYJa4dIA0sLCYn61TAo46w0GA6L5IA4LglFxWxResNQa9Fq+1usJ4CDiMV6ipHLZ&#10;TE1VprYaJ8JKrr42W1cTz6blO6P+aNgXCcmFdQqa4p9JAS+pGQaLFeOJzvWGoqK/tjSbJJWKOllK&#10;pa1UI3upjaL9RWp0583UUiQnjKAE40l3KKIyiZn0eQlh4vD4MSChWNJMZS6peOXQ0Zf/euSluYmB&#10;hcnBtfnxzeWpzaWpjfnJrYXxnaXxm0ujByujD1dHnq6NvL028v7G6GdXJr++OoPv+GZj+qv1SUiB&#10;rHh+beb5dTzFIuWnW6ufb07daD119VLtnc5zN9rP7fdcprw20vHx8tjz6ws/4VZuLr7YmXm+Pf31&#10;1YkvNsehzE83REPGV5tzH69OfrKFpliUSfH20vhr82Ic4P3poatDvXNd7ZMd7ZO9vRM9/VPdvRu9&#10;ndcGe2+MDh5MDt+fGXk4PXR3pPNGb/N21+WttotzFxpGj2cnTtesNJ3e7Tq/P9h6f7RTJsXd8d69&#10;gfZr3U1LkKLx7Ni5430naroaqlurMw3hYMBoUBUXWVRKkJHwuBM+X8Tt8YvnHZ2lxeUF+SUlxRUl&#10;JWJqNrlRgBXOPicdcHANbG4xc4dQE9IdSi4VqZ6LJxqZpdsEXCEuJyaFt8F1riJJgHWNyaKz2+wB&#10;f4SsUlMdTiXxzwhL6qLLJ+ZlcEg9bUVTBdrEgAfRl2B8ysgEeEwqUAxPRA7G3ROqFZUaZARFheXR&#10;GQgnQojwI4QIMGCBmEdEyOHNkhiT3Yd8gw0igAzZiQAOCqgiYHlJFh2yZGDPfwoW9iAziN2yc7YT&#10;NqWl4qkNgwGOEGr/s1cFW4ABK2z/04bIqoF9yrCgcLTsoawMayMkjMlkRkfANY4ZHPA2vlf6Co0M&#10;DjbKmABSHAYHjGdDU5hdTkhhDfhS9XXJ+lpCHesBKbAeYh4wcXPUAA4ABbICBOuk272oCbYcOprP&#10;S0h3VAYbVQZjoUpZodMZXaKthdMCSfmxfC/QBBkcFVdNGsjWGwgLB4GmSGYzdSeO292uSjF7tAmJ&#10;ASywEhQBkUwqnstIbZzVVcfrs/W1iapsOBUPpxKhJKonGoijMZGfYQqk8AcDlP8ihRhfh2/EhFL3&#10;/JG4Nxwzu31GpwdNQf0U3yfNlU9tlO+DoDvkBk6qazSZCUYTvnDMLmmKo9I4I2gNlfQ4sl1q5YUU&#10;hw4fE6RYmhlZnRtbX55aW5qcmxwYbL28MTmwuzB6f33qtauzb16dfu/69CfbM59fn/nq+tyLnYXv&#10;rs+/2Jp7fmUGNfHj3iKw+G4HQ7EsDbe7hqaAEZRHg80HvY0Ph9pYvjbc8cECsmL2x5vLP99akg3I&#10;N9cmP10d/nBx6JPlsS/Wp77cmP18Y1Z0uLo6/8nW7Pvrk28tjjyeGdgnsEd6N/u7Zzqax1qbxzu7&#10;Jnr6pnt6r/R2bg/23h4fAhOP50ZfnRl+MN6zP9h+q79lt6dx6eKJ0br0+Mmq1eYzd/qaHkrPfTya&#10;7H841Q8pEBTX+1s3etsW2i+PXjzdiZrIijsdGZfDqaqsyM8zVJRH7ba4y5nw+hL+gA/HrjXg6iBF&#10;cVG56FwkAUIGNrKCgrqTeYyiwwrKdAAfXBWuDdu5Wlw5VpK5GpayqwQZgWgCmhhsDqvP64/HEtVV&#10;sWyWGmy02/UWK5UAD2Kyigd45G42ZjO2367XWyorNQqF2qC3SDEYcrn8NqvLaLRptSaEjxgHkgxh&#10;5p1GQlfOz0QRwoRIYwtCg0gjIAk/llgM+bY5qRgiQAfwxJfCC4pF0jLEnkwKPoKmIETBQV5eAUsK&#10;uR3lwp5hBxuPHRNtkAaD0c0v8Ae84skLMcIdcNLp2acWK2GxWNnOqy6XmwMjzAhydsKhEnuhUKQI&#10;R1Ra5vP5zWbBuHA46pe6J4oOJtJsQ6KR5b8e7ghHYv5AkHUOkl+K7kGRRZJJXzRi8/k8ZPhM2h2P&#10;WgK+Uq2mTKsxOZ0oDqy+Qi0EWr40zSc6AlKACUQEggJYsIX4gbqETblaW6RSWv0+UG5ze8QDI5Ki&#10;cTs9SoWqoKBIDPBpFXZAI6YO8Ms4QEFACqfHXVJephIdshzydpkUkVQinE7EqzKp2up0fU2qrjpe&#10;nY3m0omaHCuRbCqUTvgTUU805BYPiAlYyK0VkIIsAiy8wRCYAATEPLAQjyb7gnZfkAoJKZBCVDal&#10;TmQpqiVvI2lR5fjzj2ppsWutGGSTbEkw1C5vQFhXWZ9WqAoKS8W9j7nJ4fmpkeW5iYXp0fHBrsGW&#10;81cmBnZnhx6sTz7bWXx/b/GzW8tf315+fmv5u5vgYOXH3aUfry/8eH3xp73FX2+t/LAz//2uIMX3&#10;e0uQ4uPVsRttp/ZaT95sP73bdubRcPuDgdbXx7ogxZebU9/tzv98e+nX/eW/3V376fbil1sT7y8M&#10;vjvb/+HiyBcbM19fW/z86oIYHWNr7uON6WdLo09mB+9N9d+ZGNge6Vvsbp9sa53o6Jjq7Zvt67/W&#10;33NzdPDe9OjjufEnc2NPZoefTA88muh5ON5zb7TrWsflmdM18+catrsaH4GJsd7XpgafzoGe4YOx&#10;3t3+tt3h7o2+9umWi10na84kQzm3NWbWhQw6E0I776iurDRgMUUcDkiRCUdwHxqVVuTPovLyMmVx&#10;aQVo4BrIsDicXyQ3FLHOJYEObA8n0lw8QO70YS/j8swdFNZTVbX8yauspKvruLpsBxn+WCyezaZr&#10;aqi+GGwtOZSYoO5HY9QGEobd5UYZkI+NeguXGtGiUen1OrOdOuvyk6hsFqde2ogNVXEQOrPV4iD2&#10;pIgVwp7MDCZIywQ52+V7BLlcNVtACSCQHxmQbQjxJjdYqNRaGRMs8eGEIvlflipkUQpckG9/sE+W&#10;7Fxu5mTJm5FCHmnwaEhHIaR1uAbpJgsB7/MHUdK8hwMDEHxWbm4gaSaTaUhRUFBIKLIFNsEOTonc&#10;4Aqw+BS7le/RsNtoLAEsgCkHyUbe6YFQoZA3FHYGg7aA3+zzGj0uVyyis1nVZhN6Jp5Kc02KS8uP&#10;5BdBCnhBeOA1fKGo/AAepMDryXedCZsjhcUKgyFeU1176hTIzC8s4otSybTZaCkpKi3IKwRzfK/o&#10;61mptEEqr5jBHQlQf7yB2ObcQEK2E+pyzMcS8UgyHkrFo9k0XIAOfxaZGrGqDLAIpuK+eARYSH0r&#10;ouKhUmyIgAW2GNykyEbUKEDAihPVQJaSZt6XbTLZCyLwQ1hSJ/mTl8pVWl5liSm2kC2kZ0AovIff&#10;Lrgp8dFoslmsYq7jl8YGu4f7OkYHukb6Owe6W/YWJ++tz95ZGntyZeaT/fVvHmw+v7v2/b31H+9u&#10;/nR77Ye95R92ln7eXf51b/XXW6t/YwuCYnfxRzEE3uLfDjY/Wh7dbmq43lgvSvPJp5M9r451Phpq&#10;fTbT//HK2DfXZr+/sfDjrYW/3V392z3xJPuL3YVvrs2JMSmusrL41fbSF9cWvrg2/+mVmfdWxl9f&#10;HHkyP/p4ceLu/PjVkf6Fnu6Znp7ZgYH5gcGdwb47k6OP5iefzE88nh5+NDXwxuzQ0+n+16b6XpsZ&#10;2h/sWG86s9ly7s5A56tjPQ+HuyDFm4uTT+ZGbw93bfW0bHQ3D5870VyVagh7kw5jwKjy6Sp9WpXx&#10;n0nhdCQDgUwUs+g3gNui0iJ4W6kpk3qtcEIpnNnDWNxjqI1ybB6qgUsFDlgCby5eMJageEMRp4+r&#10;GGY9FE96gxG9xRZLZ2uPnwpE44FIDE8YSaVSVVWJXA5ZqzbgaExUgng6k6utC8cTvlDYaLWVKiqR&#10;AjIFgIW8dNjcfm+IgoCprFCXl1YqypFGapBh0JsJPyKWYJPNP0Eu2w1W2EKWPnXqDKTgPZgOGEEh&#10;jIk9ohFSyAWVAURkUgh2qDSAAIWP5KaUlOARKmQtQEjLTQmssIX9ENjyEwrwgniGC4gJvoK9EdVy&#10;32QIArN4P4cBgFhBO2g02ry8fAAt74qfACz+aCiRMBGLJzk9sIaj4k+g6vMFOGz+tNnF+HH8VgyI&#10;3eOxuF1Kk1FpNll83gDOLhQ0uZyQAkHB+6EWISG3BIvuRqIjmZlrhG5HTSA0rEgG+Vleu9MdCSdr&#10;a05evHChsSmZziKvPC4vEgJSlBaXcSb5mcKtmS0wAgHn9fuI7WxVLhqP4asgBUtp5PY/Yh57Ekol&#10;wAFQ+GdSgAmWbEdf8BJLCvtJplNS56uYeLQ0Rs2JQwqUKfWNCknWQVCI220aPZWTCllcoSSZkbHE&#10;AweS56UgikXjtzSavFZ6QAlY8GZZa+jNNkiBpNIaLS43vygIL14a6m3vbrs82NMGKcYHul7bXnt6&#10;benu4uiT9YlPbq9+c3fj24O17++u/XJ/85eDte92F59fm/thd+m32+t/u7NG+WF34ccbSz/fWvvx&#10;hhhZ9+2ZXhhxp+vc3d6LB32Nb80OPBhq3e+++PpEFxCBFC92517szn63N/fDzfkfby3+gE65ufr9&#10;3vLz7aVvry99s7Py5bX5L4WsmH1/dfyt5dHXFkafLE8+WpnZmxpdGeib7+ubGxhYGBjYGeo/mBp9&#10;dWHq8ezY/fG++2M9r88MPJlEO/S9OT/ycLz3Wvul652X74/2PhjsutPT9mis762lqSezY7t9batt&#10;l8bOHj8dC6QdpoC+0qNV+IyqgEkbMOrs6srKokKzshLrkQr4quNxQQp/gKSBqEaGVUhjtP9Ja0QE&#10;VOZiUPgT7xdJZpAMKA6uTSACBchOYU8gSOGiRqSh4tEIGoORl+pOnExXVcdSaV4KxUkvSX84gvMk&#10;21KJE5lsdX0D7+EN2JBypSqvqLhMoYQFSoUGZWE22ihICQoraqWuML+krESB14Qg6AsKUU0AE2YI&#10;ctBAIYxZlwNPak8M8SchCgLkAZSUZD7peSGCmXgjnmW5wauySYEOoAFYoCDkXfFxtACaQmYQAIpG&#10;4263F+GANgEE4WicNC86RFodfALJwpdIliEOO4h2+MVxQgR2zk6AWn5+AYKCjRQOm2+RHIcOL4a8&#10;QmQRN/XHT0YTSXZodYhh/hwujxZaGU0uj88AApSik6HV6YRepRq1wmhwkszTqXA65QwEbG631ihE&#10;E+9CNRAYRdKMBNAB+eD0BvDq4IOYYV30ajNZTQ5nMJmsO3Pmclvb2fMXoVulQgkgdHyPRrRY2iyi&#10;FznnDVOEJuMXG01Gjq6qpjqdzZQrKsQ87Bo1EJH7RATEMCPxSCYpNAWkqM6iLOSSrK2CFGKlJpep&#10;r8kdr6fU1tflqqtSmTSwkG6gCFJQkSAFtY7aqDXbwISWo5U6aBL2BaUVCF7WqZx4YeotBUBQb2UF&#10;YbA5zW4vhVf5k7rNSZBvqwnO+cMut09vsLw00tve39E0M9p/ZXl2e23hrZ21D29deePKzDvbc9/c&#10;23xxf/Pbg5Uf7q79+kCQ4vn27DdbM6IL9u313/YFLH4SmFj55c76T7dWv7wy9Xioabf5+OOh5jcm&#10;Op+Mdb4+1bvfc+lm+9mnE10fr42/2F387sb8tzvTX2yNf3Vt8surk19fm/l8k+XcJ2tTH62Mf35l&#10;9vOtmW92lyifbs28vTz6dGH0IZG/NL07ObLU3708ODgvSNG/N9z/YHb88ez4w+mRhxP9d4c7n0z2&#10;UCDF4/Huve7G3e7Gg+GuB2N9B/0dt3ta74303h/v3+1rX2u+KI9/l3WYw0YVmHBpFH6TJuq0pj1O&#10;n1GvLCmyqJU1scipqtzZurosV8ItBkohGMrKlUQHMEZbwGOuDU6Pk44Z4bxzoqOpbCieQuCxUVw2&#10;k5gqAi4Q9nhmuZjtDkAADkCGGPNMIgWqIRiJ+YIhq9MlPd3sgympbI6SSGcQF5XSALDFCgWVu7S4&#10;AhzAAuoCOgIcwAgKpujwK8eKC8vyjhbarS5eQnQQdQQzaZlcza+gQAqkPuXPRkQ5GqnaVHG8huw7&#10;5CWHTyGcAASYkHtnAQgEBVENa0iq/0wKOfmL7kGRmGjmkG434vnlcXdYJ2NTRMOhdCuOaMRIO1xe&#10;DoZDQkpwtJIB0RcWFuE+ZLrxRUJQiCDkg+Jhcix6MptDcBEnbKGo9QZONWdPDDPl9qC10UeAA0Lp&#10;zOZyrUZtMaMIwpl0qrbGF4nw28okGVWp1GA6yAIyLMCExeHm2DhsDpXt/ImswPLrzVZvLFoPKVpa&#10;c9W1/FiVUoMaKS8qQ43YxEyJKCjxyBY00+k5P+I5eovVevz48Ww2W15enp+fr1ar/X68phjyD07H&#10;E2LiZtGuCSyyaVbk8sd6Opn4o72zJlNbncll0RRCUEQjAdHSIWYewJ8GY0mULMnJ7PQYnR7xJBHr&#10;Ug2kZlI/QQl1FU2BjSKNyVWUJZVWj46A4B7RSwhNQcU+VlDMD3eI5waCFqtTJ81U+NJkX8f67PiV&#10;xamV6ZGVyaE3txZ+eP3gx9dv/fDq9ot7G9/dW//h/tpP99d/fbABKb7fW3hxfR5S/LK3Ikhxe/Wn&#10;vUUxOcjeEu7jk5WRNyc7wcSjwaZXh1sgxaujHQ+HWm91nn8y0fXB6ui3SJK9+a+2pz69MsryC0ix&#10;PffByuhnV6afjHfd7W98e67/w9XR726t/nSw+e2N5WcrY28uj9+fHbq3MLE9NjDX1b4yNDjX1z/b&#10;17s73PdwduLh7Ojj2dGnLKf63pobfGMW99Fzb7h9p/PCncG2x1OD98f67vR37HY27/a0Xu1sWrx0&#10;ZvxUfXdV+mzYHzNpg3qVX68OmPQJt70qEmiIR3LhAOEV9bjP1VafqMrm4vGwz+t3e8ifaGyD0YqJ&#10;hcScYpwFUODsw2CuBN6P64SgYMkZh82YRi4VOPAGgiRAZDDRIYaXl8aGp0J7AmiOREzceE8hIBHh&#10;pFaquN3lgRRoECoBVZ9idjgrNBqFVkxcjj0uK60sLVHYrK6AP8xSh3bAhhhtWrUh71hRUUFpYUEp&#10;lsRuc5tNNmqzHHsEs8CB1ApIMBOTIAOOcEREIKpe1hEAQl6R2xHQFIh5CCJ33KSwwkf4IJIhkUhB&#10;BIKcnctfJEc1O0eH83FyNXUOKBBs1DyZEYQlS7bw+zmfvGp1iK4iwWA4FktwVBKJMDWlUIxDlXnE&#10;14kfgtwxU3tdiCzOLUEi3bzQy6QAqZw3WGxxOMorRV8Sfg6HASk0ZjHtsAeCSXeXXIEAsk7cuRC9&#10;SBAEYlBJ7AY4kA8MfrHCRhIDG01Wh9nmxD/WnDp58sKFk+fO+0NhToUVEaE1Hn3lSEl+sapciUuF&#10;FJLbckEE+XE4VByYcDqdQiMVFhqNxjhaNZMBE8FgMEkFSOM9E6FELBiPyvdH/yjSXVLRt0K6Rco6&#10;MsQfDODhxDLI9RekIM3IhpfUJRosqIHeAKQg7Kmowp66vNRM6ipuolwlxtqlDkMKxAWOQycNOIIB&#10;odICEWqyLCj4+SyLisuR0uTIl3aXZ3YWp/aWZ26uz99en//4xsbPr+//9OTGT4+3X9yHFGs/3Fv7&#10;+f767w83fru78dOt5R/3ln+9tfb7/ubfDzZ+u7P2o5hAaP759blvr81+ujr67mzf29M9lGczvW/N&#10;9D+d6AYW9wea0RTvLA5+tT37fG9OMOLaBMtPNsa+2VlARHy9PX9/sOVqY8O9wcY3Z3q/2V385d7W&#10;97fX3l2bfHdj5snS+H25S0Vb0+JA3ywGpL9vZ6j3wdzE44WJp0uTb69MvbU09v7a5FsLQ69KpLjZ&#10;13R/oufV2eF7Yz13Bjo3mi8sXTo9fbp+oCbTkYk3xsP1bntAq/Rr1UGTPu601YRDZ3KZy3XVJ9IJ&#10;h9EQcNiqouEE1t/jtpuMfjEJhRjp1C9Nn8OJhs0ukqHbJ7drcsZZT+Zq4pkqNB4EkVuhXb4AIhMF&#10;hy9FiJJ0ce78SUIgLZAcEqkkK1x4r194eMw2Qh1eyO2XxACShKon7oNQ3TxifkCzy6XRGMrLlSaT&#10;3eMOiLHtCBqX3yXSsqO8XFUhDXXkdgdIuzabS5YMLIk3ubs0yCPkCEvqNDEvN3YSgbJTkFf4sayD&#10;CQjCFtbhBRuJDcIYKLBP+WlO5AM7h0TsUwQJFuC/8j9Y+bN/ByGH+0ViwA42Yvs90gDi8oMJEJUP&#10;cngUPoi1QU5ACosYEleQQvh/qXcmx4Aco3Bw4uRYbWCiUqOV/0SKI9AIHhQHeoFfKsgCB0nxXq83&#10;GvELqZ/Gfdg86B0jmKCo5aElxRgjdlQDcRVNZlhCMS2/2mSBFBwkkZPMVdedOR1NpUA5pwFh5SJv&#10;K7XaSg2YUJRUmLRGaVBPMTg4QOU0WbgqDgdccLvdlZWV4IOVXC5XU1MTkp71EKRIJbES/nDI4/e5&#10;fF6KW17xepwet5Ol1+OgKrqpUKIzhVx4fxBrHE/wewHEHzc+PH6VyVppMJucHnIVwU9dlfMWVRRq&#10;kNVKpWFfS7CxSo1AiRhLKeAKRajMCBA0Ba/KJyS/qPQvLx9+5dCxwqKylzYGOrfHBx5tLL5/Z+fT&#10;+ze/vrn+5e7i59tz395a/m5/+fuDpV/vr/7+YP0fDzf+fn8DOvy+v/6Pu1v/cf8amEBTQIoXEiYo&#10;X12Z+vLK9NdXZymfrU+8tzgCLN6Y6n062f3WbP+7S0PPkR63lwQjrox+sjny0frwD7dXX9xYhheQ&#10;Yrv19F7ricdDLV9uTf9ysPHDnbUPNiY+2Jp9e2Pm6drs1nD30LmTY02XZ3p61kdHb00MvLYx//a1&#10;pWdXF965MvvG8shrc/2PJjsfTnXdn+y8OdyyP955d7J3p79lvf3yYF22IxVtTYQvhv0Xo8GL8fCp&#10;kD/rdOTc7ppAoD4SOZfNNTbUX6ytyoYDelWlBYI4rF4EhNGAp0dNVipVpchuaRw6Tj2ETmSrOe+c&#10;Wf6Ue1LAbNQEtOZV+U8X5A8F4YLHh8B2Qg3MKnRgM7zgYkdiUf7EtZrMogcB4Ue8IdoppMJyJdVP&#10;VVBaVlBWpkI0uJxKk1FBnrLYuZaoYgq1m5AjJ5dK42IJipmtyWw1WZF6r0VnSuNKEmNEGvKejI27&#10;JiWRotnIOgFPbmM7qOJ7QQNQQODLLZEsWZduwohB2Vgn9giDUCgijzrFHmSJAS/Yzn5Y8kPYCFYq&#10;iRyLwxeO+yOJvOLyMghhdZrsbgRVLF0Vz1TrLQ41v8ft5yDxR9BBoagsKys/fPhIfn4B5wRMABF5&#10;z3yXzeHUms1wk4LCgqFILQQXfyI/xB3jSKT+1KnzTU14E36jgCCagY+73EaHQ3RvcxA5Nk4vEu/I&#10;kWP/+q9/OXxEGlZS6q9tlwYr5pSyBBZy10xIwanmDW4xJk1a9LJ3OE1mi46v5XSp9U6zHbl45K9H&#10;jrx8OO+ouD0sjb9h0+l08gA8dml2VS6dsBvxeDqdTiaTYAIDkkwlq6qq+BNweKGD2y26uHvEEzHA&#10;Te5vEolEolHkUIQ6Q82hOlHcLAMBZJRoqojGqXXkKohQSqjrTRa3cBOkMbmb5uH8IuqqSm88VlR6&#10;VJr8jRVeYqOaiodj8gkJjMQg7cGIowVFrxzNf/nQMTAhzUhY/tKtyYFHy1NvXFn85M61H57eew4p&#10;tuc/vzbz3a2lHw+Wf7m7/PuDtX882viPRxv/+C9S/L7PchNM/EkK0flqZwED8sON5e92lyDF5xuT&#10;H66Mf7A89v7S6DuLw+8sDr29MPDF9uyLW4vPb85Dio83Rz7dGv/l/uaLmytfbc8/nep9farnoPv8&#10;0/H2r6+JIXO+v7n83urY2ytjT5fGn67ObA119Z6o6z9/erKjY31sdHei7+nmwrPrK8+uL751ZebV&#10;hcH7E+37o833J9vvTXbuDjbtDTXfGG5b7zg/dfFUWyralAi1pqONichlSjJ2OZU4HY+dTaYupDMX&#10;wERNXWvD8RPJWMLj0lZWWHTqCCi3W6gLRvytUvSArlCpRTIktzg9wFu+DyqknXRJYDPbQTslU1OP&#10;4hA0yVTFEnG0g9x8VVVTfeLUScABNShsgRS8wWAyVihEMx7pmiXKH6NLiPKN6L5D+flHCgtFR2+X&#10;U2+3VRhQ2hZyHRVXToPUaTlRI6H10ui7udoGTBAyko1ke6IFRhBmYAhegAkKoJKj/fjxkyyRGBxK&#10;AKEhDVct+w4AATtYSncWQgghVuAIoZtMUtuzgUCIAIYLUsuCGCGCkJaRx59EqFKH2vKH4mlvKFZQ&#10;qiAcwYTLHw5Ek+nq+kxNg9XpLa1QFpdi4FHmRcXFJfiO8vKKgoIi9in45fUDC/bGryDyvT6/TAqd&#10;xWJ2OmVSiFF/JHZYCbNAIF1Tc66xsaqujl8NrcorKrX4KbN4HqxCj7iygzqtUcxkASleeeVweYUS&#10;KEAEwVynh3OL9hF2Qxq+mNPLCSf9SlffAHFD8Tgnj/OQdyy/8FihmCOkUgMpKorLC48WaFRajrOq&#10;qqauro7TgThSKCS8S//ARCqVggtEvnggLBjkPNbW1qIyYrEYUJDp4JP+wRH+QRDe/D9JIcGCpeQ+&#10;wlAE6+ryBxxeP1UOPWtBfEkTTVtcXoXWIHeROFxQfKy4rKC04pVjBVBD3lhcLpdK8SijCy0T5HJg&#10;wVRaQ2FxmZj49hhuqaSkpKKyUvvS4/nRJ0sT92eG3t6Y++nJ/s93r3x/a+3FjaW/3Vv/2/01MPHv&#10;j9YFJh6s/TF85h3K+t9ur/9yc1lup/hue/7F9jyY+PnW6k+31mRSfLE59eXW3FfXFr7eXvzy+sLH&#10;G1OQ4sONsa93Z7+/s/Tl9hSk+Hhz9Ke7G89vLMOmZ4vDH29OPRpqenum5/nOws93Nl7sLT9bHn59&#10;fggT8WRlanu4d/DsiaHL52e6OjYnxq+P9T7ZRFMsv3V1/o3NqccLA/enOu6MNR9MtN4Zb7vef/F6&#10;/+WrfZfnmk4Mn64TmMjG+o7XdNdVteSSl5PxZrxGLtdYXdNUXXMxk7uQzrLM+j1+q0lRUqQpL3UZ&#10;dU6zuA+pUpSXFBcTNjbhh8XtJbmdAkYg6uQHewlO6pBa9GwLOvHnNke5Qoh0tVav1mjUGrUYcUGl&#10;1OMDDAZFpYKAKC4pEbcZlZU2uw13jzFBKsv3FPikNCJ0mCRaXFGRV1JSSOjodTbqRjpVqtXwXUgb&#10;uaWawpEUVyjVUs9/NlLL09V15AdciFIjHq8kdPEIoIG8DSkIb0gBJuLxZC5XXVtbDylYD0sDqhCW&#10;kAJlQYEaHtFKI4aWYyUWT8ILIEIEplIZeRQZhAkxLEcyJJJJwRexRSduD1nhAoLC6vKhL7QmGytI&#10;jGAsZXd5dUYTqTq/qKSopKyoiFMiOlyyBz4u740v4jhhnLxD/uQIAQRQUBnEMPmUcrUaUoAME4fu&#10;91OQFdUNDYlslo8UFhYDHaCgM5n0Fiufdfr9aAqsh87AtytKyyuMZovdK/ovQgcwwXVkg59Is7k4&#10;BxTRFCUGoVCVKdUao1lIxUjc6vAcPVZ0FDSoDYglRYWqUqFWKjRBf6QqV9dw/FQ4GS9XVR7NzyuQ&#10;hr/Vm0yIR7wGTgRShIOhgM+fiMaqstmauppkKiE2oDWDvmBYukQBfyAoijx+fzgKqcUzY56AH28C&#10;KXAfATJQRIzHKz1X6pfuhkRBsdku5JXZ6yvXi+F/DxUWi3lkS8rySsqBRZ7Ux6xSraMWQYpDxwr4&#10;dUarAyZa7W6vL2SR5iUsFF0Niyulu2wWk/2lt1YmH00N7PQ03RnufH9jnhD99e6Vn/fX/v5wE9Px&#10;94fr//5w7e/3V367u/zbwcr/Tgo0xfNrM99cnQEWPwpBsYgBQVCw/HZn+YdbGz/e3vzu1vo3eyuf&#10;bk1/fGUcUry4tfD17sxHG8NvL/R8vTv/1c7CF9fn3poffG9lDFI8m+19sbv068HmdzeW314cem1m&#10;4MFU36PFsd3RvsnGC9MdrYv9vWtjo9sTfa9uLrx5bemNK7NP1ycfLw09WRq4ByzGW24MN13tPXe1&#10;/9JG9/mJCzVDp2pbMtHe41XTTRdGL5zpqqtCUDTmMpcy2UvZ3PlUpiEYrvb4qtzesNXkNGjyDh86&#10;dviV4vy80qKC0uKi/LxjR48cKS0tKykryysoPHws72hewZG8/CPH8vMKi47mF7CloLiErHgsv0Ar&#10;1T8cMm8olGZ80+q0YKJCQaZUwAVgUFBYwJI/lSoVW/joy399+S8v/+Xw4aOECkWhVBOQ5CQsKKFT&#10;WFFRolKVatRmjztVV5fHZzVisgaSgM3jN9pd2MuSSpVG3MMTN8mUelM8W231+PQ2hysQEqPRGk2x&#10;WBxSYKFtNrvPSzAFRMbyBdA0mVQmlUxFwhExgLVbPKyF9zCj1y1Wl9MVkqYfc7rdDrdb8tJh/IDd&#10;7fGHwqFIDJYZLaL/ggwLnfTEB6T4U1YYTRxIwINJFlOUuvR6qSuX6GQuBvsV2qFQPKDKp2BBaWl5&#10;URGCmAz8B3Q4nkgkRrHZHECkslKJBZQbd5V6PYCQBQW8gB3AghWhNRwOYBFLp9kD2AW+SEKhp7wc&#10;tRjbmuM3WW2+UFi0VphMBqtNY7aqAJzUJAHCYtFUNlNtMdvVKjELFBn4SH7RYaBTUVmm1qkMFqcv&#10;5AlGK1R6RD3lWEHp0bziktJKp8tfW3syEk7anV6D3VpQXnKsuLCwDC2llu1nTW0N/zKpdDgkSJGK&#10;J2pyuaqaXDwZgw6QgqVEcml2gyDaRUxuGomFsRcU0ZYhkyKIJxGMkJdSm0UkkUlzjWwup8FiNtis&#10;Bpe7TCeG7XuloAhMHCkWz4nhOFATCrUYVBElhTI9JuaOKyPToCZ8gUgylSVPabRGjrqYXy6RwmZx&#10;vvTqpLjFeKO3+VZ/y73R7m+uz6P8fzlY/fvDjb8/gBGrEiaW/naw9Lf9ZUjx+8H638V4mZsyKX7Y&#10;mf/mytSXm5PA4ttrSInJD5eGKZDiuxurP+9v/XJw9Yf9Kz/fu/rjwebXe/OQ4qudaUjx4frQo/Gm&#10;D9ZGPrs28/m12SeTXa+Od94fuCSRYvHXu5vf31p5a3Hw0XTfwUTPwfTA1kDHZOP5mY7mhd7O5aH+&#10;3emhJ1cWXr+69Nrm7Ktrkw+Xhp+ujqIs7k533Rxtvd5/6Vr/pfWOMxPnq4ZO1nRWJcbOnVhqb5q6&#10;fK73eG1LNnMxlbyQSp9Lpk9G47X+UNRoCepNdjys2VxZUS5GYiPUC0gG6IkSUZvLKviPJPvr4aN/&#10;PXT0yNFjhw4fwd/moZlF01tZhUJZrkAgYCvcaN2/HjqCpkC3p9JZqmcwGvXHoia3S418sJipiYma&#10;anvAb3a78goLX37l0CvsDq+sUHLNEIdqNHskafGGyrTG/Ap1hc6ssbp0dk8oXc1S73QbXGJpD4Yd&#10;oYjaaldZbGav3+j2au1OK/UrkeIlTyxRffJUpUppsVmpo7LrxTBbyJjEiUdMmJ+KxbPJVDwc8XvE&#10;S/yTJ/JxWKy4Dp9LdCCORaM+v4/a6QuHnH6v3iEys8Mn7vsCIXHfATpIrRsAgoBEZVBYIeCJVXSH&#10;yWQWz5mVV5TBSAFJ4KnizZgLjXTjFqzwfqJaFla8hI7Ad6B0qqtrUfKsgxLeACnypYc90BRqoxFe&#10;sJQZwfaiigpIgWrwR6MYeKGPTIJZHAZ6hBBEqYmASyShcLqqOhiPw07sjMpktriF8NabrZAC65+I&#10;Z4wGi0qpgxQE2L8dOvovh478Na8gr0xRpFDZPIFUVS2w0BgsR/JIGCXAQq01VVU31NSesFpdCvHo&#10;oLpUUaHAjVCvXE72iO9oOH68vq4+GU+gKUI+fyaZqs7l0tkULJBJIRgRBOZgzcMKgoLjhSOUWCIK&#10;EaSumQGWf5KCjRSuE6RgO19XrqyswDSbLcVqzaGi4r/mF8ILlMXRwhIKskIj3QTFWylUWvRFfolo&#10;QTJY7JFEurq2wR+IICugJLAQcwGgo4y2lx6N990d7ro30n1/tOfeSNf7i/1/u7fx8/7yb/fX/3Z3&#10;5deD5Z9uLzzfmXqxO/3zHXix+vPtJcrfDtZ+vbPy97vr3+3Mi1nRNyc/X5/4fH3809XRDxeH3p8b&#10;+GB+8PO1ie92ln65g6xYe767iKcQvTxvrHy/Jx4S+fb63IdLQ3Dh/cXBj1ZG3pzqutN15t7Q2S+u&#10;j/94sPjizuLz/ZXXlgYezPW9ujJ6b354pePiwOnq0YunFrub1wc7r48NPlybf7y+8GB55t7i5P7M&#10;yP35kccL468tTz6YG7wjHhht3uw4O3exZqguM1SfnW88u9x6efzs8d66qtZc5mwkfD6VPptInYol&#10;TsfTMasjYPxDOZMJ1RoxO7E0/p3b7vSBWqXOUlyhUemtCo2prFLMHEuVVWt0ctdDBDmhwjoCnqzF&#10;lrJyBZY+nkgJSR+NpatropmMwelQWcxW6kMqCSkcoSCGoqCsrFRRSWyanR5sRWFp+cuHjx1GroiR&#10;L5R6mwtGUJyhOJhI1Z0sVetlTFBkOkAK1kGGOxq3+AL8WWmyVBhMNoTJiVOlZWXgK0KWTKdkY4xY&#10;sJot1NRcJptLpSOBoNvuEBMCmkx4Y/Dhxfw4nLiOICrD4XS5XAiIaDLhDQftXrfF4yLXE4o6k7lC&#10;RTCgEkTbCmeAyCf5UziTFOTMn4CQGyBgBAaMt8ko4VSDCbX0wAiMYiNKi/zPCmoCx4Qtamg4ASz4&#10;E02BXRNFIx4nx5bwDpaBaDSRy2GxsGm8BDIgRTybjSST0AFYUNBTsjYBFlwXICIGv02m+LjObFbi&#10;nOzOUDJNmhXNPTpoJ4aFYanXmakJQPzlo8fAxCFpHsmiSrU3mjh+7mKu7oQrGBFDYBOaGgOEqapp&#10;8PrDVpsY+lQ82y1N5OD2ecFEbV1dLperqa7JpjPCeni8nPnqdKY6m4UCCAdZTciC4k9S4DtkUoAJ&#10;VuDCnwVMyI+rimfSQ4LokUQcQVFSUX6sUDzMWKLRFlQqZVKACcqRwuK/Hs0/JMZD1cl9WwpLK+RH&#10;0ZU6I+CAFMl0jiRitjjEzHIlCvkJBl5+6enM8KOJ/lenBp/OjjydHX5zuu3Xu6s/3Vn6/f76rwcr&#10;P91efLE78/nmyFdXx3+4iTdZ+m5v9vsb87/dW//b/up/PNz64cbiV1uTn62PfrwiHvf6YGHwvdn+&#10;Z1M9b092vzPd++HC0Gdr45+uj3+4PMwSavx8e/3Hmys/31n//sYygHhruhtYfLA09PZMz8PBxten&#10;W57fnPnp7vLzWwvf3F5+fWXo0cLAw8Wh29P9a92XZ1vOLXQ1XRnpuTbevznYszc1vD3WvzXQtdXf&#10;cXWg42Bm6PHi+JOliUcLw/en+++Mdl7pPDd9LtdTFZ84W7/afnm+6cLAiZr2qsz5aPi4z3cumYQU&#10;pxOps6lsyuWN2pzUYOquULlKMVW3Tm92OL2QwuOPFJYosWyQwh9JaU12lTQbAu6dHOX1IdX0aAqr&#10;zUH1k2FBRSF3ZbJVyEdPIEiYBuJxrU2M1BZIJhO1NfGaaoPLaXQ5K/Wig4DF5vAnsvZAtFxnOlRQ&#10;QtUUrZVWB3UN3lPUJqvVF1ZbnMUcmMMJC3QOF4BQEpAEni8QSGUoQKRErWWjLRDkz0x9Q7miwkmt&#10;DwaqqqqiUWIvG4lEHDa7x+VGA9dWVYcDQfSAQdwINYTD4VgkGvD6vE4XmKAqC4lhs0fjsXRVzhcJ&#10;ufxedyjgDgREcBqM8mCfYr4Mqfc3MYkWABBFcksMWqusHECwBAciq0udOFhHOFBYQXeQ8ykEM+6c&#10;FbbABXYlawoEBRHOdrlLC/srrVBwxuT+bC4f5jxRd+KkxmgqKCmF1g63hy01DcdTuZxMCtG6IfXU&#10;YD/kay4NnwUWENwdDAIdbLjdH0zX1nPCkeJlnHrOvcXpsHsMeguIA9zkYTRDsUrzSmERuTpWVX3i&#10;4uV0XYM7HFUaTKUqDQrd5Qs6vQGTeN7DZ3d6NFpEpVOMfJmIV1dXnzp5qjpXhThA2CDW/C5PPBSp&#10;oYqk0yAAUgAFuaAjYATIYIXtMILCCn/KdJDL/74OKSwOe1FZ6dGC/GPFRXkVimPlFf9PUpRACopo&#10;6sYJSnfQCqTZnkSHIG/AH45x8CYzNZwqrRadKfKxT6XA4qXXZ0denRp4fW7k2fLkOytT7y/2irbM&#10;u2v/eHjll/2V7/bmvrk+/cWV8a+vTQKI7/bmv9yapPx4a+n3e+v/48n1n2+vQAow8f7CwHtz/e/P&#10;oyYGgAWYgBeUd6b735jsfG2sDSL87WCT8uOtVUjxw82Vj1dHX5/oeDrezksU3vPOUvf3dxZ+PFj5&#10;9qYgxbtbU29tTD5ZGT+YHbw+0rE+0EZZG+jYGOpa72u/NtK70du+3Nm00dtypa9tf2rw/tzIvZnB&#10;u9N9d6f6bg61LTWeGKqLdOZi42cbFpovjJ5uaKtKN2USp8OBk+HgxUz2TDJ9Ip44lcwkIYVdPPhM&#10;3SVrKRQqMRsnFkAMIRtwegJErt7sDMYy6erjSp3oiUQKle8OECEoCAp/Ag4wIcsKLm8imQ6Go1qj&#10;STzHYTGrzCaz1xPOpCFFOJtRWy24D2S8yWYrVyhLtYa8CuWR0ooS4g7bUn/85KVGs9NdVF5RWCaw&#10;XlyhOJxfUKnTI5XL9QZcqMXn19odRrfH6g84w2iKGBBBcLIxkEyFM9lIJiu66AT8ZDav30ccoXkT&#10;iYTX43U5nPJ0Xl63B1KIiescjngsHo/GxFOfDifaOAE1fH43p0ByxTaPy+Jy2H0ep89H0hbtH9I8&#10;4Fq96N3EqUMywAXMgYwJ1g0GI7EKHQh1VAZyA9WGahC9JUrK4DKvoiZ4gxzM/AkmCBrp/WIqc7bz&#10;KS5KcTHcEQ/LF5aWiWddTaKXBDGf4DpeuMhJPpwnJhyOpzM19Q252jrR4U0iDvvHAbEf8rXb4+Oj&#10;+CYwgazg5MvtowR8prYeTVFSoUSZG41WSGE22SrKVYcP5x0rKlUbzOgOtcVaqtNx2uO1tTWnz0Ry&#10;Vc5QpNJgKkZWSbfPSyvVmBe3P2S2OVBZPq8vlRRNmA11dWdPna7KZMPw0OXxOV1hrz8dS9SkMtlE&#10;ElL8Wcg1f1AjLLVixsJggiVbhMSQxr9B38mNl3JhHVLIRSbFkfy8I4UFR0rLIMXh4lKsx1HyTbmi&#10;iLNXpqAAQ73ZBhnlvnBgolyJcvU6vAF5S2m5GH1ePOVUVokHEZrijTkxW+dbi2PvrU1/uCm48B+P&#10;r/37o6u/39/8/sYCjPh8c4wl23+4ib6Y+3R99JP1kW93Zv/94dX/8WT7l9urX29NffKHoBj4aGno&#10;k+XRT1fGPloc/mAeGzL43twQLHg83AwvBCnuXoEUYOLF7uIna2NICbaDibdnIEX7u8s9392e//7O&#10;0jc35yHFRzvzz7ZmIMX+7MCtqf7d8b7NoY61vvaNgc6NvvbrI71bA51X+jv3xvpujPcdTA/dmRrY&#10;G+m8MdJ5Z7x7t79l5lxNV9o/fKZ+9GzDxMVTAyfrWqvSzVXpS+n4pWz6UlUVmKgJheoi8Sji02o3&#10;GkzKStFPGT+s0xlxBJKXjyDk8wrLvIFY/cnzoXi2RKHFfYjnBaRZ3qh5OBGRUaW7iTIs8B1gAnMJ&#10;L8i6RwsLpXtlfwxp5cLwh4Iam9Xm81pcLjJzPrwvLnuloPhYaYVKmso0kqmqO3PeHY7llyn+DT+S&#10;X5jH9S4oLFUoSyoU+cUoxkqLy+0IhGy+gMnl0dkcmAT+JPUVVao0FpvF43PhXlNg0EOyl56rsnvx&#10;F9K8fvywdDIVDUdMBjHPsHhSKYHPzcikIOkhjTh6MYEoysLtMtmsBpvF5LAZnXbch3D4BL4TQ64q&#10;LC7GYlQqVSqVmvNCQReAXUIUiwEgWKcQ8CwhBaqNmMdo8BJSAu2AEpEBQf6nENgyFACNjG+ZLOyZ&#10;cy6ep5c6ZVqJt1i84dTpprZ2Dqa4vMIO1KBbJIqOs9gd8h1WMCTDAvXHL0MP+vhp2RzvQVCY7HYD&#10;CiyRimay4rY3h2p3Ydlx6WACEf/KoWPEP8rchtdzuowejxuc1tRkj5+IVdcEUmmDw1muM3D+dRZ7&#10;fkk5OTmSzHgDYZvZwplMxRO4vIaa2pN19aloLOjxQgpKLBDKJlLViXQmFgcEMELWDjIs/lzK22VS&#10;oDJkTMij4/xJCopsQCCF3Y2BUkCKw/n5kAJZASAEIypV5Vq9Um/SokZNVp00tpUnEBb9UMUtKguy&#10;QmsSw7KSIvOLS8WzL/hcoxUPDi84Gy99uDHzwQaMmPnk2vzn20s/31n5H6/tAIufbi8DiA+XB95b&#10;6H1/se+zjVHAASy+ujr15dXJ728uQop/3N/6fnfhi40JSPEx/mJ19LPV8c/XJlh+vDT64cLIB1IB&#10;B09GW5EPP91e++3eliwoIMU31+Y+35j8dH2C8uHyyLPZvvdX+1/cmv9OkGLh69tLH16debo0vD/R&#10;fXui9870wJ3ZoZtTgzdnhg6WJnbHB25Nj2yPdF8b6ro9Obg/PQwp9ka7r/Y17wy03h7r3htqn7/c&#10;0F8TXepsGr1wcuzi6bFLZ3tO1bfWVTXXZE/GImmPJ2yxeJHcVrtTq3fimVValDTVkVwnEqDdBSkQ&#10;fEqVvlJtiCayDSfPGyz4QE1BIZEq5uWFF5AC5e6kfnv9kAJMkLsQlZBC6ItIjJpdQDpUqyr0Ouhg&#10;9fvMHrfJ7RL3O01GhVbMRnMsryC/vDKvrKKgvFJjsRsc7nAqm6iqhRqi7Tq/qFipsSFugxF3MAwp&#10;yKuQAunDkvXCsgqT0x1Mph3+YKFCmV9WoeVHBUK+qBh5yR8WvJAixU8hqxGL/ItJIEBcYEZwzihk&#10;sh9CQ8xF6fHGZR8lhnkNuTxuqxOv5cOAOEN+s8OBQMcKlJaXs+RcIB9MZguhjr8gtuWbF3KbBYVw&#10;hQi8BBH4U24M4j3yduIZOvApVuAFb+AlvAZFtify/QvpjolBI83fA1sREUiDSCJZXd8ALFg3gHbk&#10;lcOJ2DFYpBmVpIE55SNh57K4R/7Ekql0VTUCRGc2271eVzAYz1U7pPHNiR+EikZjLCmuABP5ecXH&#10;8kSfJZkUENkEZZOJSHV1rKbGn0z6EgmT26Ox2q0eMSJWcUUlljVVVZOtroXNmLhkJFqdztRmq6qS&#10;aQDhsTl8DlfQ7Y0Hw9l4UiaFrB1kLvxJB3n5z/igQAouZTz9R7dOLi5LitxswUautcagLygpJjkh&#10;KAoqlUVKNZJHmtMM1os5B8UDB04PXknc65WGSiOpaM22Sq3B5Q/BC9zW0YJi4X9NNrXGQFKivPTt&#10;rbVvbq1+dWP565srz2+v/3Rn9ff7V367f+XbnblP1kc/WB58a6b79cmO95cGn+/O8+p3N5ae7y38&#10;cHv11/112PH5xtgnKyMfLQ9/sjr6xcbkV1dmvtyc+mxt4qOlsfcXht+bH3p3fujtub5Xx9qejLU/&#10;v7H8y90rlB9urb24ufr9LVF+3N8QT3kgMTYmPt4cRlB8d2cZUnxxY+HttdFX53ETvfdmhbN4sDD2&#10;YGni0crMq2tzr67Pvbo6i5q42t+xN9p7e2rg7uzwtYG21fYLW92NkOLWWPd6x4WZ83ULPa39544P&#10;nD8xdPF0+4mac+n4iWgo63HF7Pag2ew3mRIeTxD1a3OoSFmKSi1CUmqcox57vURNSKc3h/HptSfS&#10;uTqFSl9SrsqTbofgaJVqrUZnUGl1mF8vMcgVT6bI7sl0llW3DzfqhRSwQGnQl+t1lSajweW0B/y2&#10;gL+gUlFYqShTqdDwqJJKg1ke1wxBYfUGUrUNsVyNeBAwryAPS8Jlc3qw09FstdHppmjFUxUaTDv6&#10;4lhhEd9CDiitVB6RplkHGbFcdbbhOHWoqq627sRxapJ4tNFs8vowH4SQlToPIPw+HwbE7xVz80Sj&#10;UbGFl50u3IfoSkHxCsRQBZ0+T6VaRcoqKS+HDSVl5QBTqdHgGPD/8JGwhwVAFhYQnAQqW2SNgKSm&#10;sM4bKJxbisjzEh3YQtrn9MleA9EBIGRMyGSRV3gPO+fiiIe6bcLrId7T2Sq0Gwcg7r8ABbuDJW9w&#10;Spjgs0aYgmYMRURvsUwOk4gY4ZwfPpZ3KC9Pb7G4AsFEVY3aJB6FQIE7PX4Agt6WSVFQUFpUXkkS&#10;Nrs8ehBps7jj0XBV1hWNKM1GdCKXVWuzWoCph4ti0VksAcI5l3Nb7R67MxGKwIgcmgVpZray0e90&#10;R3yBVCTGRmCB8pQp8M+YkJsw5aVMCnkFKEQScbnIjJC3cJWhRiqXZV1vNpUqKorKyyFFIaZVpZEF&#10;hQHURxPy8+kG0W9dzGWJvsBYAZEKnSGYSCVz1fxSMeJmQfHLh4/hxSqVYnhu8dzHizvrz++sfX2T&#10;4Fz+/mDjb/e3XtxY+ml//avrs59uTny0NkqcvzHd/e7i4FfX5364TYQvf70z/3xvCX0hiY6hj1dG&#10;KJDis/WJr7ZmKJ9vTH20PPbewjCYoLwx0/NotPXRSOsX12aBxQ+318HEi5sr30mY+PXBtb8/3v35&#10;7tbXO4ufX5v6YX8FUny1N/fp9uybKyNvro2/uT71+urkQzCxOP5kbfbV1ZmDueEna3OUG+P9V/pa&#10;rg917I11Q4rdka6NrstbvS23xnvvTPVvD7Sut5/vP3+qtT7XVJs9n4nXBjxply1iNXr1moDJ6DMa&#10;fSZTzO32mIxuo1E8d61UGXR6K4IC8So/6SQex/Cn0tWpTA0bEBc4ESKzoKS0iPMnJTdClJqH7yXF&#10;IWtJbphn1tlittrJ+WiKcjFIv1aQguRMBkinNFYLmqJSp4ulhE/xRGKIAoQDDsIZDOWOn/TFkkeL&#10;SnEfhQpVQUWl1eOLZqu80bjOjrNwm1wuR8DvCgUNdrvKoK/UaFQ6XalC8cqxo385dOhoQYHJ6aw7&#10;czq/uIhUAyyS2YzbR2IV8Sh6BHtJuWJyUKPRCClwIsIAIIzcHpd0K8Qpbvw4nDa7jt2KASgqsLdF&#10;pSXsMK+wsEIt5jfDArAUA8ZID61IIBDtAhSRw8WALWFgwVfGYnH+5BsoMjtEE/9/CQpCGljwBgor&#10;hDdvYyOFZEqQgwkuB39KWk9M0k/AQwd0HAaQ64YXYQvbIRtvYyN/olMo/MnxsENBJWk6giP5BeAV&#10;tpqdzjD8qK7GweEdiBm9xYaPNBqtkKKosEw8cVdcLnopmSGEV2d3aB02TyIWk25yHykq/G8v/+Vo&#10;cZHabHIGA8mqqng2C6z1CMdQGCh47U60Q006m47GERQuiw1MhL3+ZCRWk8nV5qrZjiWRKUABDZQE&#10;juW/yp93PWRYyF7jTynxv5AiXZVDbqD+lFqNQqMp0+kVRpPKYhVqwuFyofii4sEQjAYgKEa9Gsz8&#10;MhyTaJG1O8PpLAmG7S8fyXvlWMFfDh3FhhQUoxkrBCm+3Fv8Ynfhs+3Zr/YWvr+78f95dvD51tTz&#10;vcXPt6Y/Xh9/Z2HgzZneZ/P9zxYGPt2cBBDf7i2K+YF2Fl7szov7HUtDn29MfLo2Bik+WgYZo5+u&#10;TXyyipsYe29+5J25YcprE50Ph1sgxYdrY59tTfPxr7YXvtpmOf/N7uIPdzZ+e7j9y72r3+4tf3F9&#10;5vv9lW9uLn6+M/vx9eln62PvX515/9oCsLg/O4ymePPKwmtrszfGe26M9+7PDu0Od232NG2Jkbib&#10;782NPFqauDnWQ7k/N3p/fvTWRN/ucGdjbe5CVfpkLBS1Gd2aSr9RByY8Ok0CWeFyRZ3OVMAPKRw6&#10;rUal0qrVRr1BNO/ZcHyigyCZMBZLSve9HGWitd50rEC0F+QVFQMLsjpcEL2vvT5x4y2VhhEun58l&#10;61CDukulhCmlKjH0tspiNrqcQvdXVyErKHj+C41N1TV1ASpCOou58IQioUQ6ms7hKg+hXsori6XB&#10;e32ReLKqxub26m02tdFocTnFqLyhkNPv90WjsUzGEw6XKBSHjx0jnhV8nUpVJh41V1tdjmgq4Qn4&#10;HR630+OGFGgEqICs0KCzjcaqqqr29nZxizQYdLtcGGwrNUxRWVZSKnSWUllYVHQsX/QwqVAr1Raj&#10;GBvTZuMno/ApLkl5iMdVpOYGKEDwE5by2aNQ0ykyMlgSt7xTJoVgsTQ+OEveycfl8GYPrPOGmpq6&#10;VCqjlx4kofASUEA+iF5eRjO+Dw+IE4QLYI2zzaXgpQqFUlBDOhj2zPcKZyTdIlWptYC+uLxCbzKT&#10;/Ksa8JQXTl68HM9VISh0ZqtGb6qs1BQiJQrLiovKy8rEGPn4eaKIcNLabdGqXP25s+FspkyrOVRY&#10;UKCo8IRDDadPn754MVVVZRFaFBD7fTZn0OnJxZLHq2vRDqIhk1QDED3eVDReV1VdX1MDDZJoOQkQ&#10;fzIimca5Jv4XUsiiQ262/F9g8c+kQFY4vR4MiNqg1zmcorXb50eKCisaS9g84pnGw/lF/+1fX4YI&#10;Do9fa7TwZ4GiUi0BpaBccaSwRO7xfbSwGFL89UheUUlFaYXqpQ+ujH+wOUb59Pr08zsr/9db+x+u&#10;jn16ZeqDlbF3FoaeTHa+Ot7xxkwvK++vjBLhL26skvxf3Fj5cmv6nbm+j1ZGPtuY+ETcBx15Z37g&#10;2Ww/IuL9RdaH354Zemt6kPJ0qudW1/m7g01vzPZ9uDb+0frku8ujn2xOfXkdXiyw/GZv5ds9drv8&#10;zY2l7/dXn99e/mJn/v3NibdWRt69Mv3e1uzTlfGDqf63rsy9sT77YGH03tzw7mj3nelBSAEjNrob&#10;l1rPSWqieXuwfR8nMjOMxDhAZYx2NdblYnaLW6N0KCvAhM+gdWlUTrUqi162mMN2e5JkI5HCwslV&#10;KY06ncflDgXkmd9El2dqKkDQ6kzyrdOS0sq84hIK8Y9nNkqY8ASCLn8gnsnE0ul0dY0YvSqbpVCD&#10;eQ8oIbz1dpveYTd7Pe5oxJeIG6WOWNR9bLZo4Iglg1ExG5gnELa7fShheQRUI2ZGGsSBZTiRNljt&#10;pUplUUUFkjoYj4cSCZbUeFcgYHY4ME4UXkJUYxAKiorUOi2wUKiUxWVi5Eyz3eYNUF1dDkyQ02Ej&#10;4J3ObDZ74cIFv9/vsDtUSmVJcXExbCgoIJWoVWq2VCgUhaUlhWWiFCkrlHo9adPmcsvF4fZILRvC&#10;RxCWslKQ45Pg5wRS02Uu/CkQ8HcioLz+P7fwKitslI2GLDF4NZerZkUpJjdSKqjQ0vAZKAshJcTs&#10;pWK8DFb4aodDjIvHx/kTQsr0gRTsmT1wMBCKzxYVl+I7wDdKkPNWc+LE+abmtr6BquMnMe3k2wql&#10;pqJCBSbKy5QV5QBTjITI+bf7Ahqrzeiyx6uzVScbvLGwUkzOVqnSa3Fx+DsKOEa1hXBqLmfY7UsE&#10;hKBoqKpBO4i2TCSV3eFxuhAQtTW1ogtWIpkQA6T/TxHxz0XmhUwK0WIUFR0x/3dSyK2brCQyJKq0&#10;2++DFGgKs9dn9QccQSRqmINHkxpsomc65uKVI3lKjd4XippszrziskPFJYdLSo+WlFFKlGoMLByh&#10;BpYpNZCC9VKF6qX7Y82vTne8Ptfz1mL/s5UhcPD+yvizheG35gbfnBt4barnyWQ35f5wK+H92dW5&#10;b/dWPtua/Xpn6d3FgcejLe8tDWFMkB7P5gden+p+OtH9xlTfm9Os98vlzenB16d7t1tP7/c3vjrR&#10;9e7S6DtLo0+n+54tDr+/Ov7h+uR7K2Osf7A28dnV+Re3V384WH9xZ/Wz7blnqyPP1sbe25p+d3P6&#10;9ZXxe9MD711dhBSPFkYfL47dnRl8MD96Y7T7aj+Comml7fxi89m5y6dWOy/tDHfemOjdnxm+PTm4&#10;hqSIBKCDR6d2a9V+o96j04KJhMuZCfi9RgOkSJFLrVZsiNNq0VQqTDptJCBst9PuCAfD4VCU2haO&#10;xKXBf8Skm+LukVYr9yMWOQ4pHQqJ9E59TCb9UnpP5HKsm7C1GryvDRvj8PtBA8ZB73RYfF5HKOgM&#10;h0hK5Wo1oCkuKfMGI05vAMybHS4x21B+EdfJaHWE4qlEtsohjZUajCUrtfoylbJCo7Z53KEEpIgH&#10;41F3MGB1O+VictgNVjPF4nI4fN54Nm222corFZCCUiFmBxYznWtJOWLWITSEC1igLBQKRSn/xPjc&#10;SKBSRXkFYp06jUMpFI6j4BilqKBYpdCazWgKuzTDgKwp5H4lshCQoSAnc0I9nc6SFtkOCJLJFEvO&#10;Gf6CuOWdvEQMIxmIcOhAkfUIH+ed7IdXAQekQFBIt2DFjAS8jY+zEz4IOyjsny06nZiLhO1yS5P8&#10;J+vyng0GMSUapVypQgwaLVau0fGzZxvb2iBFurYe68GZhxRqtRiLtFKhgRSVxJY0VLfZ5anQ6W1u&#10;ly8SsnlcFRoVCstgMYu2XjGAvhjbkm/miJFmdps97PNnYolcIhULhoJSn3YvYDVbqFdoypramvr6&#10;eigRT/4/6PDP+iKVScpb/v+SQm62kG+LeIMBSFGiqEBTmDxeqy+AtzI63SqTBVJAPfF4GGlEpVHr&#10;xbyqxRWVf8nL/+9HjlIneJvV60dZoGElhWU7VlhcrhRDWrz0LgG5PPRsefjpbM+dwca35oY/Wp/+&#10;cE2U91cn35offnWi595Q252+pieTvW/Pj7y3PP7m7ODb88M3O8/utJ54ONx8t//SvYGmR8Ntj4bb&#10;n4x1Px7pvD/Qeqen8WbnZcqtrsaD/qatxuM3us5DCjABFN5ZGgFDr050Px7vujvYstd5/uFo+xfX&#10;F1/cWvthf+Pb26sfXZ1+a2n4ndWxt1fHns4Pv740+trCyHtX5t9cmXhjefz15fEnUjmY7Ls11r03&#10;3LHWfn61/cL1wfY7U4N3Z8f2Z0fuLU5cH+ruqkmJhKVS+QwGrx7foY9YrFmvr7GuPuPxpt2eU8kU&#10;JePxxEivaGoDuk2FsvC7XVXpdCaVdjtd5YhbaVgHao/JbENGWFwuQkXkVY8HNETTaQxqqrqaDE8U&#10;iSkkKit5AxxBJ2NGHF5fOJUyuJwlGnWl0aBz2IPpVO7EcYvXI6JOaj/1BkMRpGg6ozdb0MaFpWVo&#10;Fry0zmSCNbLBYVeIF6omeYO64vJ5dUaD3mSkiDtZOvEEFuJT7u2LfWK7PFKr0WHTmY0VSmVxaWlx&#10;aQlW4sixo8UlxXn5+VCjsKhQPMhZVAQodFqdeOhdmvaXpd1qraiowHegSjBmOovJEfD5wmEYEIlT&#10;QRPheCIk9X3kAIlbopTzjTSQY57kzzpLXiLyCXsQIMct24ltoAAvCGbewAeBLQmU98Mz2EGc8362&#10;V1SIMYDkN8gfkQvvhB0oC0gBVngDK3V1DXgWPi4PBcyu2M6nxAehkkEMn0fhlMqkONvYWHfmXDAp&#10;9JoYL1NrgBSKCjXWg4KW9AQjoiHQFyjTaMsVFUDWbLUgzaqqq4l2rj+6hfg3G6XRaS1W+R5zfXXN&#10;ibr6kD+gU2vws/FoLER6dzohRjyZqKqtydZUE+HxdFK2G386DrnwJ6RIZ+Vn8QCK4EU8nZJvfPBB&#10;mQ4yNSgyROQ3iF4VKCKzRXS3cXkghXgOyO40iaH9rWSgvKLS//7yoX/5yyslFUoyE29TGE1oEF8i&#10;6QpHZKyAUovTo5KG0jNY7C89ne1/Mt3zDO+wMvposuvxeM97K5PPFsfeXhh9c2740VjX3aG2e0Pt&#10;dwdaH452vTree3+4Y6/j4vWWM9eaGyh3+2HBuf3eyw+GWu8NNB/0NcOIGx0XdlrPX285x3Kv7eK9&#10;4dadjnM3ey7eH2l/OtP/bGn0zfmh16b7KA9GO7c7zm21nOKlT7bmn99ee3F77csbyx9uTb+3PvH6&#10;/OCj6d77492vzg48XRh5Z3366cIwpHi6OPra0tjrq5OvLY49WRp7OD9ytadxtf3i9lDHrcnBm5OD&#10;14a7rw52Tl481eC2REl+ak3IZKZErNaUy10fibYcP5Hz+RvCkfOZzKl4vMrrTVN5bWa7yWBQq2wm&#10;YzaZOFFXGwkGjXoD2ZUaSWWlQpMhqXAIgQqNhiBH80czGTABI2xeL3TQmM24A4VOB0EQGmRaIpxK&#10;6YtGERRFSqXKYsaAQIpQOmVFXPj9vmCIfGGXZvdI5aqC0RgfQRsfLSg8kl+AeUHhS+M4yUN1RzV6&#10;dAoA8mIlyioVpQryg1Kp1fCnPxwKS5UG4yq/wR7wOoLUEgtBjnfVs9TrsBIEP5mDTF1aVnb02DH+&#10;RCGRD8PBkBgjwe6QSeG02flQRaUCDOmtZqPd6gh4Ee2UWCodRSPEYvIE4jCRaOcUEZYggCUskNkh&#10;LwlyYpslyOAcyjmfsy57E4hAkLOdgCfIkQl8HEDLoOFPuMMHCSbeyTr7p7CHMmmOAjaCIT7OCoYl&#10;k8nxpSgRGTHsh0Pi/EFjE3vTGzQGI2c7U1t76sKFhrNn3eGo2ekm36p0Ro3erNUalZVaYg1ZYbE6&#10;feEYRZq8U8ep4Ifx67Fs8n3lSCiMgJNHBBNT4Gt1fpcH03H+9JnqTNZld+g0WvINRiMej3OpQ5Fw&#10;MpupqqtNVefCqUQyx8GmKUBB5oJckmmxZIv8EuvAIpXL8lkshgyLfyYFV5z0IKEnRcLIKy5SWawa&#10;m11rc5jdXg4eTYRMIPh10gys//rXw1KbZZlCreVt5XoSmNMeDFUaTdSM4kpVmQpnLaaeEF0tjJaX&#10;Xp8deDLV+97q5IcbM2/Oj+x1Nz6ZHnw00Ud5ON57q6/letv5a63ndjov3e5vvTvUeaO78UrTmcUz&#10;tVcu10KKg/7LNzrP7fddfjDcervn0vWW09dbgchZCqTYa7+Eprg/2nmzt3G36+Je96U7Ay0Px3se&#10;TfQ+nux9Oju4P9i20XiCcne4/f31mW9vi1u2n+8sfrQ1Q3k40XV7sPnWQPODyZ7XF0beXp14PNP/&#10;Bvpifujx/NDT5Yk3VibfXJt+vDi6JZHian/7tuhh0bna1TTfcqGnPps1a8Imi0ejT7k8abcv7fZm&#10;Pd6GUKTt+Mn6YPhkNHYyFqv1+2t8vlqfPx7y24w6h9lQm02fP30qk4hbDAY8uqpSGY3EZLvb0HAC&#10;wZxfUV6krEQd2Pw+TzRiD/jFXQyjIZhKpupqjaj6cChRU81LIoS4YFRNk6lYqcyrKK9AtVgteBDM&#10;iBiXPp32+AN6g0lrFCVbXZOpqo6n0nChoKQUZaE3mZESiBmkR1AaL0+hRjyrdCbqtK4AXVCEQCzT&#10;Gg0IDQp0EF2RvR6ogbiw+T0yKcxuh9ZkQFmo9XphvS1mMRFmNKLV6Y7mHaNg+oVQiMbCgSC+Q4yQ&#10;73D6MRcul86gZ/9mh83udePPg9T4uBhdSgzqF4liOKw2B6QwS0PjyEaA8KYQ8xRW2CJjggggMqCD&#10;zBFinuCXlQKfBSjym+EIMc+KvE6oc9p5J0sZRrwTQLAHlrzqcgkJwzXi/TI1jEYTBcRACvkw2E9Y&#10;6tAt90OHv8lcjoJt1Fntaml6J6LIYEZZWjhDWg27YM9+ty+IKyQnFyvFdO2cJXnsGT8SD0fq8zut&#10;NtSj1WQGE0aNLuIPHK+pPXPiZNDro/IAEafDIYaZiKELYrFkIlOdy9XXpqqyYaBQA9mycslW/UEN&#10;QYeMoIOMD7mgLNJV2VQuk8yKqQmjqT9Mx5+koMhbqC1HC4s0Fpve7tBa7QbOodvr8AVd/hD6CFiU&#10;KlSHpEmMXzmaX1BarjZbFTqjDqa4vAUl5f926NjRohLRyU9nUmgMxwpL2fjSs6UJyvtrs++tzjyd&#10;Hd5oPHVvpOtgqIMlpLjd17J+6cT8qSq2A4uDwfZbvc27nZc2Lp/caqzfbj1x0N94s+v83YGmByPt&#10;OJTdjvMojr2OSzttF7YRFO2XbnRe3um4cK3t7JXmUyx3Oi8cDLU9nux7Mt3/6lTfzd6m9cvHN5pO&#10;QhNI8Y3o3LH22fbCh1emIcXBSOv1znPbnefvjXUCiDeXRh9O9rCU5gHpeTQ7+Hh++PHCyP5kz2rr&#10;ufWuy1cH2q8OdFzp71hsuzR+4WRnbabOZQ2ZRKmPxOvCsZzHn3V5YUT78ZPHQ5FTsfjxUBhGnAhH&#10;6gPBVCTotBgDbsep+trjNdVuu02tECPV67U6SEH9k+soRWU2Veh15Tqt2iJGZ9Q77AqDHskAJtL1&#10;dc5QELEAL3gbpps4RwtUqNVijmKVUoFfcDqs0mATNadPVR8/zqsKpZgpGOdfd+KkPxyR+xGBibJK&#10;pegK6XLDGq3BaHW6eElr0BeVlcpSAlKwrtJq8RrUWeK5pKIcm4ptJv+wtHhdwEJrNVm9KE8jsNAY&#10;9RqDjrQDStxeD2bklcOHCovFoxok9FgkGg1Hwv4AsEBZiPufgYDZYhGTXyGF4tF4tRBQok+4dH8H&#10;UjjdXvl+BMFPiFJYIZINRvFAB0WWBm6Xh5fEiBg1dfCCqGa7x+MNhUXXTBI+uCExqzU6NkqMcIjJ&#10;2j0+j9vndnri0UQ8loiEolpp7Dn2T+Ft8IUll4bCisUCocTzrAIiBqMYw8ZokmHFcWJuwrE45q5c&#10;qeJkJrNZXzii0umVZnOl0ag0GiEBqlArhvAVo+dCS44NgaVHGRnN5QolICTm5VFnoJrBYJCAHwr4&#10;/XZprmajwRAJh8+cPlNVnTOY9IrKCpuDOBU3kREF1bVVlFx1DhbI2oHyJylkWMjlT2Twhv/pRwBU&#10;jpKiJNC9mRT6AjRImBA36bkivlBYpRNjWwE+efgSaVg2MRMVmJCH8C5XafOKy/56NB9YFJYpdGa7&#10;xmjVWxxkmMKSir8cOvaXw0CkoKissrCsknWKeELsjflRGIGIuDPQttl46sFYz93hTpavTg3cG+7c&#10;67qM0NgfbN8faL871AEmrracXTpbu9N26kbnGaQEsHg42v54vOv+cPuDkY4Hw533Bjvu9LTc6LgM&#10;MihIhqsIjbazt/qaZE3xbHn8jfnhg6H2a+3nNptOXm09Cyk+2Jj96sYKpEBTfLCJ+5i8M9i01Xqa&#10;V++OtL+1PAYjcCIyKe5Odd+f6b072XNnvHu7v2mh8eRWX8tGb/Nad/NqV/P05TP9J2tacvETPmfc&#10;7kq5vGfSueORRMruTtldp2LJzhOn6gOhM/HEKWRFOHIunmygirsdFJRFJh5ByJr1Oq2y0mG1Vueq&#10;qrJV1GyyU3m5guroCPhhRIlaBSwghS8ei2QzYKLq5AlfIp5pqEdNiKcjQ0EHmjmeSGZzZSrVMSy1&#10;TqekRvu8wVSq+tSputOn/bGoxe4og0hKFRTIVNcYzBYyHoYFb8BGmSCAAxldqqj0h8KY+6KysnwQ&#10;UVlJ0ZlM4Xg8lct5g0Hew0t2t5sYYKPLJ+b+N3nc6BfSt95qMzqcZpebFSVHotNXqDXUh8NH8wqK&#10;S/OKijR6vdXuiCdJXxkPCdODf4py+OR8E+FntQUJ61jcH+YYhGZJ4LzSKU/AD6EwNVanA2ChVlRa&#10;jRiB12C0oRpMFq/UMVHqXhTJkCtRIvwTJ8cpPYNqRgTBDIvThZLihzvcpGrR8yLoDzntLpvJ5nV4&#10;4qFYPBj12ESvCkBAgRHsBanCukKhFHeExYA1otVHljOcPRQZxo19wgU8HcwNRKIlFQq2E1HpXBVb&#10;jhUWHSkpPlZeVqbTam1Wg8NhAuVIKb8/HI2jrsRUjMWlfB0nBOshumdI/wASaGALtgJ2ABGbNP0q&#10;ruTcubOgQaVRavUal8eJKwqE/ICg/nhdTZ14kh4WyJ6CZVWNGKJCxoRMhz91hFxghFz+X0mBjuBa&#10;+ELimbdwPEFmqlBpEQullepKaZBXXJU8OBtFHhFaI4bM1BwtLIEUx4rKVHozpEA/2dz+0krNK8cK&#10;/+XfXvkXzImY7qQMifHKsYKX7gy0Hwx13e5v3+1q2u64TBFDXU8Ovjo19Mbc2IPR3hs9LTd78R3d&#10;B4OdD0Z77vS33eprvd528U7vBazH47GO+8NtYmy7mYHHY12Px7pfHet5PNL9cLjzbn/bfl8LBeux&#10;P9iKv3g03vNgrPvNhZGPt+ZfnxuCHQiKKxiW9vMyKb7YXfjm5spXN5bf35h8c2n4YLjtWvv5q228&#10;2vXWypUTGjAAAP/0SURBVMSrs/33xrskUgzcHGq9N9kDKfYGWjc7Ls5ePL7V37bScRlGTJw/NXSm&#10;oasu15SJX4yH0g7X8VD0fCpb5wtmbfYGX6AlV9V38sTFaPRswH8u6G+Mx9pTqZZYrMblPBkKNoQC&#10;OY8bcew1Gb1WSywUhv/wOJatdofiZnfAE0l6Q0FAjrZ3+L0RLlldTc3JEwDCHYno7I5QJutLpAKp&#10;DBaxWK3B+7mjsQqDsVyrVxE2COBIrKr+xMlzF+PpnHjKwGLLK0LglQIIoEC0wAVcBhpSTOal01O5&#10;qeUqrY5kSNIgmbMONVAZvNMbDNWfPJmrraPSy/1BqSsIE8KDPShJ9/4ARWO1SXLUicis0Io58uWh&#10;CsTwBMVlyFGVXk8u5QDkbmMuqf1P6g0RIxoNfJf0lCfF5fOKwau8HtktQw2skN5sghQUcYtOBeHw&#10;+yabzuC3OWOBUDoaj4cjPrcnIEbQ8RNUSBYYodKI3vBQxiwNdccxo6Gs4jkxkczBkdVs02vEXD1u&#10;m8vn8MASuTGCIvtBlqAhXwwnAiQrkBJSIIsWU04F1o/TwlnSiYk3cBYWThcigtNLUPFLOUV/OXT4&#10;pZf/8teCfCwkttEdDuF8RHG7o4kU+R0AqVQavisSiQEQGRB/8oJ/kCKTyYTD4vmvXC5XV1dXXVMN&#10;/CEFgkJ+ljwaj9TW1xw/2VDXgKiqhgt/EuF/IcWfgJALW2SsCPdRnUpVUdIUwQs2Ss0WXAUqCb+I&#10;C+cJBAUpjhVwicUQeBXKMmmebSSGxmjGegALllqTlVf/7dBR3lkm38n3BCjYjb8eLfjvLx/+11eO&#10;HinA24pJ0suU2pduDbXdHmrf6W281n15q+PCzb7W1+fGHk0MPBjvezTZf3ek89ZA6/5Qh/Ajo10P&#10;xrruDLbe7GukPJrofzI9fNDfdneg/bXJgbdnh9+aHno61vNooO3xYOtrIx2vDrU96Gt80Hf54Xg3&#10;IGD5cIyVrvfXp7/cXX082bt8vnbtUsNO50W0BmYE9/HF9uzXe/Pf3lx+d23syUwvMme3p3mnu/nx&#10;9OCbKxNgYn+0/cncwN3x9q2O83fHu1+dH7490rXV2Th74fhaZ+N807mR03VDJ+uGz5wYONXQUZtr&#10;ySZrvb6zscSFZPJ0KHwqGLwUT7Tlsh25bGsy0ZqI99VUzV04v97avNHWOnXx3NTFC111taej4Vq/&#10;L+50Iouj/oDP47M43MFYyhmIOEOxAJcoJzrDBfGHiRiG88S5M9UnTvgTcYvXZyB3hcJmTEckpne6&#10;1RarxecHFhqbvUJnKFVrfSTpXE2u7ngC9EgDN5psznKl5nBePrWZ1MdVQ01w4WBEvuhKqKIG+IIh&#10;qrtab6iqq5O7gVLFsS0Uqn40mRIWRq2BLPJ2ARqjiV1xAI5Q2Oj2lCKItDqFzlBCMikuxaZCClGN&#10;xEjNWq3B7EQ/i/FlxbiM7NPjF/P3ISlCoQhhidQndYMJzBdawCgGf3bHEvFIPMYKMW/FKuBXnA6d&#10;QU/841b402d1JIKR6lSmNpOLBIN24tYi5hqySiPS6vTinZCCJYDgR8mkwKxACofD6XK4IYWY2Etn&#10;cqANpDYYmRHASyoBr1d0ygQTFEm0GQhhKEMxWW2EDWeD84aOYAkHOZmcKHbGdpKw3mw5VlD4l6NH&#10;8ivK7Vz06qpAQsz2qDNbOJPomLqGE9gipEpUOhWwAMqBCf7J+kLWESn0gTTsHYICcPBKSVmxyWIM&#10;Yguk57uwDwCi4US9TArQ8KeCkAbr+X8nBRt5VZYhvJSry2ZrKblMTVYUcFNdRZE8SJyfJl872X0Q&#10;4RRW8kvEoHhwoUj0kjBojZZKjb5MqaYCYECwIbwKKZy+EPIVKBzKK6LImMB9sAVX8tL+aCewuN5z&#10;mbLVeeHeaM+bCxPPlgnmjZ/u7323f/2DzblHk32Pp/reWBh5Z3WC8vbyGF7gnaWJj9bnPlybfW95&#10;6r2libdmht6eHXpvaeyNyZ7Xxjpfn+h6neV4xxvjnW8vjL4+O/TG/AhqAtOBoIAUjyZ6EBTX2s6h&#10;NeAI2z+9tvTNjcWvdue+3Jl/d33s8VT3g/HeG30tN/paH00NPl0Y3R/tuDXUIobeHmzc7rn0aGbg&#10;nY2ZR7PDu/1tk2dqZy6dGj/bMHiieuR0w0zThemmC/2nGlpzqdPR6Pl44mIycSmZvBiPXYzFGhPx&#10;1nRq+Hj9zPmz620tt0eGHs1Ovzo383hpYX96cqG1qft4fXNN1cl4LBMQnSis4v5RIJJIu/xhXywZ&#10;SKSjyWRI6mafrsrJ87hY3O5ilZIEbvP6iUyTx+eNJ22BECGqMJoQFEaXx+h0AwtPJBbLVmEXdWYC&#10;wxlPUR1qXL5gXlExtZYiB7x8o5Ql7oN0QWLkJTiCPaFCUImJK+o6WoONsmiHLKgM3hxPZ1iyUUgM&#10;vZ6j19rsBQplUaVKDLKgVBeWK6gfxeWVMEItptizcCRIeVcgEIxEgQW7DUWiVFUcA5FJiiYaiT25&#10;DQJSEOj8xAisjIQhgk3CBPHLRrPVgqdwul3haAQpkUukKMlI1O/22KThtiAFDp9/Yqwrs8liswIL&#10;mRQcs1mai4j4B0mYCEhhtzqEVjHbrQYL4oKNotVDUjdyES1Hf45XLD2uDtR4GzGTylWRZmEEkg3H&#10;wZ8Np05zhjmBYhw8aR4WpFyRshJB4Y1Fk7U1vmhEazaLxwQtVgIvV13L8TicbtQ/bAqF0FlCOyAl&#10;UBYGaShdhAbSq6qKQM9gQ/hTgRdSVyK/YqJ7quiLjeuSYr6mtq7mnzHBClpDZoEMCwAhPc6SkbUG&#10;r8IX2bbUHK+ubqDUVNVXiwJx6mqzNdUyKQDff904MxWViUsswwIisEQ7UNgIOFjBd/zrK0dYllQo&#10;SxVqHez0BrEhFWo9BqS4QgUjShT4F6PooOoPv/R4dpCQY/l0efzJ4qjcZvHu6vQPd3f/z7cf/fvT&#10;g8+vLz3EVkz2AIhPry9+eWNNLj/cuf73R7f/72eP/+93Hv1fb97/x+Nbv9y99t3N9c+uzHy8Ov7J&#10;2vjnG1NfXZ17sbv0ydb8h5uzlA/Ec6szX+ysfLm39upU39XWM7f6ml+bGUBQPFse/3J37fmt5c+v&#10;T396dfq99bFHk113h7tu9rfsdDfdGerYH+nc7bt8c7D50UzPw+nuB1O9b69NfXht8dX50e3+1pGG&#10;zNDx3EBDrr8hN3b2xEJb43xb49DZk5Dicjp5OZ1qSqcbU8mzoeBpv6clGR863rDe3nq9t/vmUP/d&#10;8ZGH0xMPJ8dfX1u+Nze93t0+03x5urWp6/SJ44lo3COejkjzDw/iC/jCMbvoHyWmYAATeBDEtt5q&#10;VhkMeaWlKpMZEARSaWc46okl1Fa71u4oUFQeLS2zBYL+eNKMZw2GbdJsWjqTFUHhD8dYlzWF3IGC&#10;mNEYjK8cIc0VcPnwESTGSrWGjSgL6j0UoKJDEOjAikwNRAQJU2qly1XV1Yu5eX1+QqJQqdJYrHq7&#10;A+8DJlQGM4SiJpVLEzoIG603cQDi4UKqfySC3aWqsasQpjcSsztcWmm0WzQFvJBJgXAAFnJXaTGW&#10;hTTUuNcPXMQQ5IIjdhvgYB01UZVMJ8NRqQunuJ/i83jdTpdZDFqnJ8w8HrSLX/TMlkjB8fONRCYx&#10;SfwbCG6jeA4cWNjEc+8WiwhMoWrAFsfDElLIIAMNZH4OFbMgF18oXHv8RP3JUyCDPbE8ff7C5eYW&#10;PAiYoMBfSMFX6+12s8vpAQHxOMJKYzKhKTgYSJHOVcfiySSKIVvFgUUiEVEZ0mnOlphZwG73S//Y&#10;ju/4s7VCDL5lMfqDvngiFktgYuJQQIR6rVATf8oHGQeojD9hIb/6p5SgwIiTp09QBCyOy7CokUtV&#10;fQ2kyNXWUBU5VKoKyYPDBv1cXASjcJfFZbLTPJxfBCBQFpgRlmzBevz3vx7OKy43OzwUNAVcQJQa&#10;rE6QUa7SsTTaXAgNm9v30hvL42+tTr6/Nf/FzY3Pb258tDn79vzIuysT397Y+P3xzZ/u7Xy4MXOr&#10;t/FOf/Or0z0fXJn6dGfxs92lz3YXv7y2/O3O6s93t39/eOMfj2/8/dHer/euv7ix+tkV8cDIZ1vT&#10;3+wu/ri//tuja98fbH23f5Xy5c7KV3ur3x9c/+7OVQABKW70XH4y3ffG/ND7a1Nf7a59e3Pp06sT&#10;H1+ZeH9j/NFkz53Bjpv9rRiQ3Z7Gqx0XNtvO7PU3Ppzuebo4+NrCMH6EI783ObDd1zJcn+6vSw8e&#10;r8J9TF08M9dyabrp0tCZEx012fbqbGtVpi2XaUknz4cCF8OBweO1i82X9wZ7bw313xrsuz3Yc3uo&#10;l+XBxNCN4b7V9qa17tbro4OzHS2NtdW1kVDM48qkklQCaiixYraLhxYgBZiQBw6xuBxBXsXZYlVi&#10;CYjgjsbMXv+xsopyvaHSZFZZrKFMNphMQwqd1V6mFmOHYD38YWLeeiS/qAB9WFIKDgjRbHUN0Q4I&#10;qMGkiFgq7fb5y5VKWVxQ0BS8hIKo1EhNngYxWQ6kYEktQVCACaIdymBAIEW5Tm92e/lepd5oJM5F&#10;N1C3eDpIDD2vgxQWIsYbDMaxRTkEhYgfB2Y2aLM7FZWqwsJi+QFw4kK+lyk9jWUj0FhBFKAgYIfU&#10;TyLsDwaIX+mxLCLdHg9H4qFIhNPidovbKD4xA5IL4WA06bQ6o9FIvJGi4RAHYRQjTohuX3yvbHlE&#10;/JvEFH4oC/HMns0pZrmQ+lzISocikwLHQd6HFPIj6mR0AMe5OnHmLGiorm/gpKVzVWcvXjp17jy/&#10;TurA5jJarSg1gOuLRb3hMErGKB63w9KbOHucB780TRkBna2qQWGZzFYuSDaXzQKFeIyfHIvHc1VV&#10;iWSSlXQmjd4Qkslht3Gsbs6JeJpH9IPIJGV1QOTLIIARFHAAJkCADAv5DXL5cwuC4tSZkxRW/n+R&#10;AgMi3/Xgp1FPcB/4C5IBUChRqEAGhRX+1Jqs8rweyAhZdPC2QDSJv0AyKzQGvIasLCCF2mBBUMAO&#10;CPLSo6n+J3NDTxdHn61Pk6XfnB14baL7yXj3G7MD76+Mv786/ubcwP2Rtvuj7U9n+97fmPzw6owo&#10;WzPf7Kx8s72CiEBK/PZg5/eH4nnQL67PfbQxTvni+uy3N5d/OFj/5dHW9wdXfrl//dcH219uL369&#10;u/wT0uP2xuPxro1LdddaTj4YaX97YejTrVle+npv7sONkQ83xyVN0b0/1HFnqP3OUCe82Go/t9Vx&#10;DlLsj7Y+mOq6P9H9YLL34VT//ljvjaGOiVPVwyeqpi6cnGs6N998ceryudELZyBF34m6nvrqtlyq&#10;OR3vyKV7anJDx+vmLp9fb2/e6++60d+129Ox19N+s6/zZl/7zcHO7b7WlZYLV3rb9mfGrw73Dl04&#10;3VSbO5GMhqmhLofVYg6EAr6gP5ZMIK3lxjyT3RZLp1LV1T4iIhpz+INuUmgy7QhGilWaMp2BtBLO&#10;5jLHj4OJEpWGxA4puDzEKpgA//LoQ2hgqi9ygKpMJuSqOz1earOYT8zt5hJDB9adXq83EAQTCBD5&#10;KTXWqevwolJ6DzVbcqp6BAX1pkglhieAFAaHS27QEk+RuH1i5gGtXsFh6Iw2MXZ7MFlVReHj0Ir0&#10;jmbQG0wlpeV5eQUyKUjmcusA6h7xrjfodagNHSGPubEFQ0HUARoBWW5DBNisZH90hHga1+MFAEJ+&#10;uNwO3op2ID7Bg8Ho94n5LNAX8n1WcctD6kYRDkeDwTCSgS/9w4DYnE4xnpToKwEpZB0hN0kgMUTr&#10;iUN0EuVQQRu8YEu2phYRQUllc5xP5BhbQAZnlQzMUm4A5qTJ8/0AiLyiomOFhQqNho2cPVlewQsU&#10;ViKd4fyLxzoiYRiBYhLUqMrV1NWms5kkdQALID3aLwkufodbJkUyxUfxPXy5QIBMCrmAA9lZyLD4&#10;5yJvkZGBoIAUx082VDdUUWTrkaurymFYJEwks5lIIkG2wGfhWIvKKkqlKfGVIENrkFfUBpMedSbl&#10;CZXeBClQsmqDORRPhRMZtIMnGIUIcgMHigP3ASxwIvklFUXlypeQ93fHuu4Mt++PdByMdu73XNzv&#10;vXir69xe59mbXedvdV+82X3xWsuprZYT2x1ndrvP73Sf2+46u9197v5Q64Oh1tcne95dHHl3eVgq&#10;Q28vDbw22/XaXPdby/3PVgdFWRt8a37wg7WJD9cnn0z2vDU/JD/ocafvskyK+8NtbBGY2F3+7NoU&#10;pPhgffTZyvCDcelWy1DHbUlZbHdfujXUene8885w88Foq3S0XQ+m+u9NDdwa6Ro/WTV+tn6l/fJa&#10;Z/Ni2+WJi2eGz50aPX965Nyp/oba9myyKR7urslOXzy70ta40nJ5uen8dnfbTnfLdmfTblfLje62&#10;va7mvb7WnZ7mtdZz1/vbHs5P3J4aXuxoGrt8ruv0ca/Z6LaanHZLJBpMpmL4bqpIrroqInW8T+XE&#10;bXkx3VVATAaJAQmnc95oQm3+//L2X0+Ongm+58eZbrryld4CSHjvvUcC6b3Pysos772vYrFYhlUk&#10;i7bZTQ7bjmGbme45Mz1z5szZszq7sdJe7F5IoaPQhRSK0IZibzf0T+j7vL+snBz2HKPVhjI+UYVE&#10;AkgAifd5fo99A/ZAMNcYpqQoNJsUE28famvvH/RF4/5InATY1tVLYYF+m6neOT75HJdrdf7kHOpd&#10;fX09/QM0IqjcrO76WCSe4ALNjUMdnXv2H9h/uI0POrUfd+zq66fsoLwgf6qk4BPDwaCOCVcwbNDK&#10;sFaahawdCvisdPeYDQjMTp7+cKZUIlhQS/IbqZcopzh6u3v62ju6OPCGhsypianqCdMclMQBArbZ&#10;jsbj4Tgnb5PAqd/N8WpV9DQPuByLmAIiGuKdM32ZFDBOooTTZbbn9AdIFvyUAsacK5mw7vZSUtBM&#10;4fjP0YizVnxwpd/aAYBygcsgU1A6cHtSA/9yY5NerPEOfkpJ0d7eSZHB3SlzRyenOKB5OaYY5UXG&#10;E+bBYnFqYC509vbxptGso+UViJi+5Lf3H3jj7T2H2jt4AxUrKIXJWWbIySpuCFC0xhSjKDWK5ZKK&#10;Cf6tNep8S3uIRpnV5Wr2yyVQ0PQgU5AgKCkIEWpWEDFAcUBqmJye4F9KBMoC4ZqJqQkKEa5UO4Vb&#10;zs7PjEySIxrVZs0MkdbLVYqbVyVFoWJ6tSkprCrEjGeRI+y03Si0UlkKCGojSgoyBX93MkUsneOz&#10;SklRbrRA6yOZKwVjqbauvu+9te+NvQfVnbn/cOeBti6KjNc+Orn6o6sckEc/PbdBLf2jc2tfnln5&#10;4dmVH5xd/cGZ1c8oNU4sfLg1+8GxuZenFl+eWvrw5MLLM8tU7B8fX3xxZPqLU6tfXzr69WXjR1c2&#10;vriw8tHp+Y9Oz31ybuHl2bkXJ6fePzH58sTCl+eP/PDCxudnVr82o6obn55apqSwvj32i9vn/ub5&#10;3X/3xdPff2CaHn/5+NKvH13+8c2TX1zY+OnNC19cPP7xmaMvTx95cWLlB1eO/8mtM19cOvrDq8d+&#10;ePUkgeLHty/88Ma5D88evTheu7M6+/jkxqMTG7fXFi9TTCzOXlmev7o8f2l2kubGyVb97Hjz9sr8&#10;e8eOPDyyfHdp5unmyrOjy882ll5srn6wufp8Y/nZ5uL7W0vvHZ1/eXbzJ/ev/+j25adnth4cP3Jz&#10;czXpdSaD3mQ0mEnHTJdfPjc6bk5RT92SsPaY5MPnCgQ8oTB/m0S+RDHhDpMgHB4q0kJxiAMjndnf&#10;2f3mgUOUF4lcgYKccp3DNZktUH0nMnkqMT64wUiUpgf1GGVE36AtEI40RkY5dPk00wrlQ8/xb06T&#10;d+gwJQWtDz4cFC4cAFSP3f0DHLtc5ho+39ySmtru9ZsWc4jWZoRigkaFzjDOr+aRDrd1WZtmm14Q&#10;s4YlZ86IG0ulOLTM7PJw1EYLhYLGmuBI4KeYqFbriUTCTDFyuykgqNbJDhymXKkCwmw+YX3Rstje&#10;8CIUVjFhcoTTxQWSBSUFV1oTJ2Jc6O83+/rvZASOc+poDn6n08zUponBE+BH3Ma60mQHWhmUFHHr&#10;NCXchidGpieJcAN+ebFYJkRw8L+1bz/vFfnLTKPw+jiWCAu8w+qh4FtKW94oDy/QOtL2Hjz0xp69&#10;HG/qA+KtyNLEGBktVKu0vvoGB9o62nsH+mkVBSPhFGmjxK8qV+q1OkdsrZrOZbOFPKlT3RPb8yBq&#10;ZY52igbKCI55igA1NEyDYrRJ0cC/+lZlBwWEAgXFStWadsEFftQYrddaNUoKM0TaqNSajZ1+imK1&#10;Siblc6KSApQUFARB3r2UOQ8msYKSIpEt8K3OKcVPuZKX7QlGKSBogITiaRMr2rrePtC295AZ/nhz&#10;3yFKDcqL1z4+vf7T2xe+vHT8iwtbP7t76ScchGeWf3pl65f3z//qwYWf3zz51aWNLyg+Lm58fe34&#10;1zdPfn3z1M/vX/zL9+/86p3LP7124k+ubP30xokf3zj+k5snfnb31M/unf76xtZXN45+fWvzh9eP&#10;fHF55fPLK59R9FzY+NHFoz+7eebbB5e/uXr84xOLXPMX9y/9q/fvUEzQGKF5QtvE6qS48qt3L/3o&#10;ytFPzqz82b2rf3Lj7I+uniFZkCm+uHzs65unVVJQqH194+w3t85/cfX081PrtD4enzzy3okj94+u&#10;XF+evbI4c2118eaRlVtHVu6sLd2kyJifvjo/eWtp9t7a4r3luTsLU++uzj09skhJ8f6RJVNMrC++&#10;tz719OjcByeWf3Dx+E/uXP7RjQsvzh1/7+TRu8fWcgFXMR5KRfzZdDSdjmXz1DKm2/9VT16OksIf&#10;ifijMf4AHtqBvtCgx0+mCGWylBR2f+Bw/wAlxSAHA432XJESnFvyZ+O4tTo+Mp5AgA8llRjlAp/d&#10;N/fsbevqpmbr7uvvHRg0k4qzOdog0AVCRKlWn19eSWazZAeOAUoNKj0KGpIuRwIHCcVHIl/kt/BB&#10;od1B7KTdkSmUUrmi0+3v6u5v7zD7L1hn6vFyCI7PzibSGVo3PBOX2aQmanc4+bGOYQ6/Ep/5WoP4&#10;4PVyDWWHaWtwgQKCVpHKCAoI/jVLOJJJKlfEolEtoCJQUFhQRlBShPyBSCBozhgQjgS9vsF+Gwdr&#10;wBcM+EMBf5CHoZnOryMvJGjQWevEKFXMnkHW9nmD1inXuayuk0jEbHhBSTE6OpbPF30+syaNt4Xi&#10;kpLC2n+0nzeEA4lkQWuG92ensKBU5RnRZqBxwRvb1tmtefT8FchbVAD5imld5srlcCrpDW6vtbGR&#10;7QL+WCqZKZhNsQsV0kVFndzgsoY2zCrDVzOsaG6MjLYmJk1qoCCgRODgVxmhiKGiwXRhNGrcWGnC&#10;fPtqoKRCWdSq0e6ojzQqw1UyRb1lhj+sfgqTKfjD8UoJFJQU6rwkPpg1YB5fV7/tYEc3NRlFA+0O&#10;miemNjBnz80QGSgRbC6K/Hif3SxLf2u/GSjhyu+/vV8R47UPjy9TUnx19dSfXD/zk9sXfnzZ7I77&#10;9fm1b++d+1dPb/zqnYs/vXXqm+snfn7v/K+f3frFwys/fXDxT9+9+uvnd//+k3d/+fDKr9+79uvH&#10;1373/q3fPLn+Z++c//OHF35+/8wvHpz9s3fP/eTeiR/fPf6nD8/+5tHVb+9f+NkNs/PVN1c2//T2&#10;2d+8e+W3j6//7sn137+4+4+fPPy3nz36Nx+/8/cfkimuUVL8xf1zlBQfn1r+4eUT39w898Mrpz85&#10;S0th+VNaH5e3fnB58yd3zvz07sU/uXnuR9dPU1J8fPH4+7QatigU5q8vTatH897Wxjsntx6dOfHg&#10;6NqVuamL0+M3l2dvLs1emhq9MDZ8dWrkwdL0+5sr7x9dfrI6/3R9gX/fW5t8f3Pu07NH+L1fXSW8&#10;nPzw7NaTExv3t1aLAXc5EUqGPcVc3MyBTsTIsLReCZmUFyRyms/8nYIxc0B29pkRJoc3mC5WaXpQ&#10;Ugx6fYc44B1Oiol4rhCyzlhPSWFiYTRhnZQlQOuDj2anaWT20LgAH1bqe32+zR4Q6QwfXP6lNOEA&#10;4ANBC5hygeJgkDgZDFFMkCao/WrNFgeJVbd09Nmd1JhOb4AQYXd7PYEwZRO1oXY96+PRHW6X0+d2&#10;+UkItZERjh8yBeUO1azL7aXp0dHZbbebU5lzQNIoKJerwUCAkiIcMn0mFA8cZFymmDBdKMlUOmW2&#10;w7GGR8wNVGpEI1HXkFOLIMgUNEa0p5YGREIcvYQF6uhgRP0RNHMmJ6epds1s8nSWJonPz52CZiaa&#10;tdCDkot/QWEhlBTUyKR2yg6bzUFJ4XDRGjedvqDMNZ2XlAt+s6sg5Q01MO+Y+i+s8so0G8w6L/sQ&#10;UYLb8N64KM5SKW0jYNYBVsrpfG7I4+4dHFBJkbT2KM2XS1rxTTs0koiHYlGKj+1DvW6mY5tJU1ZJ&#10;QVlAGUEBsVNS8C+lA8XETqtEhQI31gXdngumFTNcJla0JggYTasNYmZeUTxZYx9lPoG8Rj4Pnb0D&#10;HdaZRw939bb39FNemH03bEPavIvaorNvgMhgFon6Q1xJOUrRQEnBx6i9Z4ACYqekeGv/IS7sPdj+&#10;2i/ukPZvffvwxq8f3/7Fvct/9ejqrx5c/P3z279/cec371399ZPrP7177tvHN/7m08d/94Pnv//y&#10;+e8+e/KrD9/9y0+f/usvX/y7r1/+/tP3fvvh/b9++ZB/f/n42i+fXPvth3d/9fTaN3dOfHVj6+f3&#10;zv7Zwwtfnl/7/PTSVxeP/PLBxb98dJVHpnT4rz579O+/fPrfff3if/eDJ3/7/PavH17+1TuX/uoJ&#10;rY/Lv3nvyl89vfHbZ7eJOR+cWPn8wvEfXjn1g8vHP7+4+fHZ9Y/Prv7JzVO/eHDlZ/cu//TepT+5&#10;c+nzK6cpKe4dWcDDY2sPaV8cP/remRMPTx27sbZ0dXHuzPjI1nD1eLN2fLi2USlulgsn66V31hbf&#10;XV+8Mzd5a2r0xkTrymjt3uLIkyPTH55Yfnlq/YPjq083lp4cWXpvY/nh5lol5C3Hg+VsvEWhXjOz&#10;sWiEU3lSbWbNxk55ql8qJWphfzjmM33Lpkcgmsod7hvodbmdoXCfy027o4cw73QP0MwNhCnp+x2u&#10;bmtDBGumJh+7XLZQ5O9NE6BYrdH0oIrIFIpcoIzg48u/tWaz30ab20OJMD41TROa4oCKkdsTMfjc&#10;8xz4iO87eOitffsobigdKCyoSCiShjw+u9NDcHEMuSkpBgfNCvvurv72tu6uzr6ewUFiBaUSD0Vh&#10;YRsy246D8oJjTzMUqa6p7R02u9/aZ4G2g+nGJP9bw59czqTTfEsdbe2PEY7GolZ9j6jdZu/r6e2n&#10;CWB3+N0eSopEJJpNpLLxpDmrSjieS2YpbiOBiOmPMaf4zvCWeikO/EGnOV2ok+dG60DpBl4aVtbq&#10;LwolcIHSgX/B9QMDNt4oU6hEorTIKGFVyPLWqYFWb42MT8+Qv8gUHmtdPK+Omr1cqUViZvkvRUk6&#10;nydKFDkUx0ZrE+PV8TGXz9sz0N/V30eyGBxyhOIxrcui3VFp1GibUYiYdTfFvGJCo2mmTpgpEtbB&#10;v1NSWD0R4woLlCNqXPAjlRrD1r2URHQXvuVmhWq+3ChRRpAp+NdaLWZQQvHX3+mNpj7gc0gxQaXF&#10;X58cQQUWS+eID3zwKCwoIGiJkDH5lPLTvYSQAYc7ECEpHWzvVrtjz8E2lRRcwGt//ezB757d/83j&#10;O3/zwbv4+w8e/M2zm//9Tz7+b796/tfP7/7dp4++fXLzdx8/+t2nT377ydNffvjun3/w8KdP7v78&#10;2f2/eP/+P379ye8+ee8vP3znty/f/d3Ld3/59NaX147/+M6ZL69ufnBy/oMT859fWP/R1c2vLqz/&#10;+PLRP7995h8+vPdvrdMC/Tc/ePLvv3j87z599x9fPvj9s1u/eXDxl3fP8e9vn1z9K0qKR5f/8sl1&#10;SoqvrJlXn50/9tW1Mz+8etLM0by4+cm5ta9vnPz5/csqKb65e/kHZqB04+Hm8rMzm8/Pn3h04ujd&#10;o2sPT24+OLF5dXn+9OSomVVRzq9XikcqxY1ycbNaPDlcf+/o6r2l+StjzYut+vnhyrlG6Z2ViefH&#10;F16eWvvoJMXEwsOl6QcL0/cWpq/PTw/Hw8PZRKuSHyX7DZcoIkjdfJZJ3TTOqUap9DhMYokU2b7S&#10;aJHxhzzBjt7BLrO9QTyQSg9QTQ25HNSKTnf3oJ0/JIeuSoo+25A/RKPD9ETSinH7/dR7lA7UD0T8&#10;YqXK3950OpjT4cSqw6akoDigmKAyJDtQ+1G4lF7NtqI0IYzsO3SYZjlBgw+HWRzpNaccj8TTHk/A&#10;TMMIxWg6BPyRIYebYuLQwQ7bgMPDjVNmcufEzKwZpnW5B62Tg3GsmtdGdsrmOXo5DikpTC7wBygs&#10;KBc09kkxYdD0iMXVvuBKmmaUFIjGY0NDQzaz/6Dd43QRIkygoKSIJ3nXEoEwlXspW0zHUmYupi/k&#10;dnrUx8kTsBNGqN59ftplHAzVap0nQwlAuPCbdkqSNBMOmy5PFRbcS/2dvAQKF9oahK/W+AQvije2&#10;u3/AdBuT75ut4dExylberm7rxNFkgNm5Bepxj89vdlEm3JCJKCAb9fJIq9gczlQrvfbBHmu31f4h&#10;O/zRcDKfTRfzuUqpUKtwgStJR6V6lSOcvGBFhn8a79gpKaZnpygsCtYO/alMklJAaYILZAftRqER&#10;Vq6hyJB8JZcr5/KVQqleVuvDKiOqVmFBw6dEUWiiE5+eRFqTrIgMNhdtxQhRQuUCuEzTg8ICZA1a&#10;H55g1OkLKVxQQJAjrPVjpqRQrHjt7z9876+f3SdT/PbZ/b/76PHfPr/39x/d/+9/9ul/8/WHf/PR&#10;w3/4wfu/en7/Nx+++8M7F79+eOPphWMvrphzgj6/eu6Lu5d+++mzr9+58vX9yz999/q3z+7+2Xs3&#10;nhxbeLI5+2Rj+vH65LONmZcnlr68ePQXN05+e+fs7x5d/a8+fuffffJQ/u3LB3/z5Aalw7d3zvzZ&#10;zZM6mdivHp7/9aMLv3506TdPrv3myY2f3Dz/+YVjH5068sXF419ePv71jdM/uXPum1s0Pc6ZkkLe&#10;uU6s+PjC8fdOrD89fdT0QVrnH72+unRpcXazWVsq5WdzmblMejGfWzGzM8vHm/WzY6PvbR29MTdz&#10;plE9Xa+crJbODdfePTL7wanVj88c+ejk+pMj8w8Wpu7NTV6bGDtWLTcTkWYuWS9lSyWKgrTf5+XD&#10;mLZOnEFJYa13ymWyeY83kMrk8+Wayxui/XGoo8efTOXqjVi+0DPk7LY57L4AbZDO/kEzXaFQ4s9J&#10;mrCZrs1AKleg2UxIJjtwVHCBGMkFSoGe/gHSAcGBjwKoFak6qBL5TFDTchtyh0oKjiWla5oeHBLU&#10;qJRHDrfZdoEL0YQ5i5w5xv2RYCAaDsVJ5B3tPcQJM3ZaLOUqlXgqPTU3T6zgkSkp3B6eVISSwnTl&#10;W7ta0RKhHeHjOVBSUPHymYzGUtTSlBLxRDKRVBcmcSNDU8vaiY9iIplOuVwuM1wy5PR7vAQK2m/a&#10;fjbHrwxFa4VKs9KgvKCkCHqDdhoZ1nZVbo/X7jSvkcBVpUU/OUmdS0lhChFr0TqXrdEQ009BQUYT&#10;ifJCHZ88de5I2UfxOjwyyvvDe8u7ykNRyFLoUDRzg4Nt7QcOHKKdxzFKYUGhPzBopw2yU1IkS8VU&#10;pZwsl2KFvMNqJiVymWA8OuTzRFKJUp1WQK1YryJVyHlCgVgmxTW1hplVRdFgvBr1oJgYnxibmp6c&#10;X5wDhQIlAnWESgrKAqvsyG2f3SOf4adcTmdT3NI0QOrFXDmbLmRytHgalcrw9qIP2j6lWo1XRC1g&#10;fYR41UlKitf37Oc4pwFCnTTodGsJaVf/oEY9iBv8ay358VIM8y+BgpKCBKGSYqeYIJ2+9vvnD3/z&#10;7q1f3L70p/eu/Oa9O3/56MY/fPreP/7g6T989vRffURSePTnT+/96O6V6ytTD09unJ4evX50+dGF&#10;U/fPbL1Pi+DB1ZvrM/c35z+8eOwn71z/s/duf3jmyLOtxY9Ornx54difXD75sxtnf/ng+r96cvPv&#10;n9/5x4/u//vP3/tvf/BEpxrkmr9859Jf3D5NAUEx8bOrW/j5reN/8eDMXz6+8ttnZn+Kn9668INL&#10;x9/fXPr49MZn5zd/evf8r5/e+g0Z5NnNP3t4XTOv+KUUFl9eP0egeGdz5dGJDUqKm2uLV5bmT4y3&#10;FvLp6Wx6NpddKBTWarWt5vDJsdHzU5OXZmcebm5cnBg7Wa+erFVOVEqXxkcfby5+cHrt5ZmjL08d&#10;ebax9HBp9u7s5MXW8EI82oiF6+l4wUz591MJknGpV6g2Y9FoNkvxUeYoCgTDvX2D4VgylsoO2N12&#10;Jx/SeLJYKjRb6UrVEQxRRhAoSBaDbl8yR/ylihkrVhsUE3aKFmswnIYDFygIegcGOdq5huLA6rDo&#10;Iy9QTPAvRQb1LvWk6WRwkRmjptlSLHEkgJKF44H77j/cRvnCh4bMAqfHb50DKEBJQS1jtbIjXk/Q&#10;YXPSUmoNj1WGm+Vh0xXKcaXWB/Uxhw2fU9KEJk2T/Dk+eQify62tbvhX3Q0ZSokopVGMfEWzgn+z&#10;yVQkHguGQ5FYNJ01kyb6+/vtgzYyRdDriwaCqUismMpUM/lSMkMxQQOcBojf5Qt6Ak6a0NaAC00P&#10;yj5e4Ojk1OTc3PjsbJaXmcpQRhAruAFPjMPZKizM2Qx5tn6/iRum88Ia4+D4oeDjXaUABUUD7xIl&#10;BY0L3lvT/9fesXfv/p6ePh6Ex+zrHwTtnXgmky4Ws5VK0NobOZzNxPJ5QgTFQbXZ4F/aV4lctk4p&#10;MDHWmhwfHh+hsEjmM7kKf9wqxzxtB/U+tEZbZh636Zgw06hm5mZm52cXlxeHR4ZrTXNuoFqdd71R&#10;rZXNnM5iLpc3S0X4N1/IZikrCll+1BiuFavFQrmQLdJKzWVL+XylVKrXi7UapXyRqFWqOANBG8Vr&#10;MOKPJSkm/uj1t97Ye4Ajv82c5naQf2lWcOR30Aq0DVFG0BIxhUW/3cyb6OjZb7bbbXvdWnXOv3/0&#10;xp7vv22WkJl+ip9cPfPiyPyTlanHq9OPlic/ObP62/fvfvvejb/9+L2//ezpXzy796uP3nvv5JFj&#10;I5ULC1Onpsdunzz67PrFRxfPvH/97HsXtk5M1a6tTL28euov3n/w24+ffHXzwo+unfnJrQvfPrjx&#10;l+/e/uvHd//+xbv/5sP7pIn/+tN3KSn+my8eU0z83fu3//q9a7+8e/YX149TQPzk8tEfX9r46ZXN&#10;n1zf/MWdE7969+KvH1/91XvXvrlx7vMLW5QUn5w5+sXFY794cPl3Hz7424/f+Vcf3f+LRzdNMfHu&#10;9T9/fOfnD2/88Mb5F+eOPdxaeXhs/Z2t9TsbK7Q7KCmWitn5QnGpUjvSap4YHz83O3txfv7ywvzV&#10;hflby0snmw2aIWcoPmrVG7PT79PuOHf05bnNl6c3nm+uPFyauzU5frZemw4F69FQNRlPxygcPLlS&#10;JhqNeDhUQmHqT7PzdLHIJ8w6n5gzFkslMnnr5PrJTL4cTmd9iWQgmYrm8qFkeigQGnCb89YlsoVC&#10;pT42OVNrjrqtTdn8pggwFSAfa452M+RhjZKa3jWOLnOy/gQfca0B4zBO5XIqJjgYaIPwL5fJFDTC&#10;CR2UEW/t2w8CC8UEmYJfYZab2Uwjpq/Pbre5KCli0VQ0nOBTtry4ZjYKbjYphpIZM5ji4mCOJXLk&#10;30qNNKyOAF6m1+sPUtw4XSZNRKJmkQbBJxQ2Y6ThSDwSIVmY+GHOlRInUPhJL7EobRdCQi9fPb00&#10;QLwuN3dMx5PVYqlWKGXi5vjKJNMx7sCbQxPM7bHTcPP53F4fbwuF8dT83PjMdLZcogiIvdr2iuDA&#10;ZY5wjaTypygUzA14qvwomcpG46lAKDrk9Hb19Ld1dPf225xmRmucPETu4bLZpL+nv72710xDGnLz&#10;RvGOufljxPk75gh9Tm+AI6rNTKKlLW+mMEV52HTa5nZTGhVq1VprGMPjo5QUjbFmmRZEo1weLnN4&#10;08ShoYHm9hqNZpMiZW5qbGYiXy2OTI0Nj7fqo8P1erVaLZfLfI74LOULhZwuSIlmjWlb1LhZwYzI&#10;lvg3m6dQNftklOoNyvdUvpgulCPprDW1b8jhD3mjCQqI77+1V70MOyXF4a5ezbOgjOAlDzo9HT39&#10;BI0D7WZkVE0PtT5AYWF2uzlweM+BttfeX5s9lYteHS48Wpq4O9N8tDpJ1f3FpWN/8fjWz9+98ej4&#10;yp88vHFtefrM1MiJydatE0c/uH3to3s3H1+9+PL+tXun1y8sTjw8vf71w5u//ez9v/n8xc/uX//2&#10;0Z2/fHz/d4/v/83Td/7++bv/8PzRP7y4R+mgkwz+Vx8//P2zW3/5jml0UED88Mzy5yfmPz02++Xp&#10;JWWKn98+/os7p35+98zP75776sopSgraAl9eOvmjq6f+9J0r/+qjdygp/ublg2/fu0mmMLHi3Zs/&#10;uX/1B9fOfnCeBsiRexvLt9cWbqwsXJyfpqQ4OlxdrFRW6sPHxidPTc+en5ujpLgwO3d+ZvrK7Oyx&#10;eu10a/jsaOtUo357cf7l+WOfXjr+6YVjH58++mJz5cHC9PWxkTO16kw00ohFqmkCdiwaC1aGzZ80&#10;laRSoWDPkczD4TAfTdP15w/S7o6ns3zGaRnyabN5fe2DtgGPN1WpUnGYc0YEgsFEOleqVoZHRiam&#10;c8UKR3K/3ek3I64Jms0UB9R7pvnQ108z2wzU+fzUgURlogTXUECQJigUVEzwweeo5l/qXj7hRG5+&#10;Skmhob6O/sHOARsfiG6zb6rZrcB8Mtq6BuyuYChGqeFyeTPZ4uzc0sjUFAeA0+Pl8SmYKFEoBGhV&#10;cUwSJTj8KCMU7EkiPq85Sq1DNB4KmT2+rTlXZnaY2e7PdGvSIAjEYuZcAaYrJ2VaHwMDAz09PbRB&#10;fD4fSaBUKrVaLQ4R7svNCB3BYJAAkyvkvX4fz9pu7bXlDvh4rzkUC7WKzc3zMjtTkCZ4VlYpXSZK&#10;8CQpLPg2lyvwPAcH7TxPwhYlAjGis6vvwMH2g4c6+gccJD2Ky4HBIX5KydbdMwCOGUoHGmj8SwoL&#10;ROLZYrlYqcfTOf40lBTcoKO7j78Ux5jpCIxGffzKTCZf5e/YIGKQLCgpmhMj9REu1+ujdYoJ9UoQ&#10;JVRMoDE6PDpJaTFKScG/tZFGpVlTMUGJsKuAKPCt8CNKCooJU6DUqpQUvD+UFGlrlnDBhI1GrlJN&#10;5UtEiT1tHQe6egbcPl8sSdGg4xwUEDQ9KCO6B8zwRyie8gQj2nTbamuYMkIDovyrkoL77hQTpvXx&#10;/pG5C/Xsj6+f+x+//eZ/+Pab/+vf/vL//o+//Tdff/yvv/r4xw9vnByrfnrnyoWl6UtrC5tTI09v&#10;XPns3QfPb994dOXys9uXb53ZuHFs+eG5zW8e3fnt5y9++8nTXz27//uPn/z9y8e/e3zn1w+u//bR&#10;rd8/u/f3L+7+w0d3/+0n7/zjxw//9tnNX79z8c/vnvvZzdNfXdz86Njip6dWP9xa/GBz4bPTG1+e&#10;PfLNpa2f3zj9i1vn/vT2xW+unja7bJ0+8qMrJ394+cQPL5/8+f1Lv31x//efvPdX79/79tFNMsWf&#10;vXvzpw+ukSlenj/x7tbq3fXFK/OTZydHT4+PnhhrbjQqm8PVMxOjl+amL85MXZiZuDw/fWVu+tLM&#10;5KWZCVyYGjs10jg9Onxjae7lyZVPTizj01PrzzeX781P3Fuevbu2uF4rVROxcjZVrRYSWQJChHqW&#10;T6T5aBZKVLxWr1mYj7Dps8/Qgo3bPR4+TPFsdpBEQOiPJzK1Gm1NfywRSvHx4rM12hidqDRa/lC0&#10;rYtWhllvTiVIzCZW0PTQ2WusUyk7KRFoa1BM0AYhklIo2J0ubqZ2Cnfks80FDm+f2SYqSmnSYW3r&#10;xH33d3Qd6OzmU9LVb8oLPiW9gw5TMNFMyuR5XjQXSuXa3PxyfWQ0nEzaOZ4dQ0NmT1rvkNNNMWWz&#10;b5/LCxyfMEOqLr/q8yhlp7XymqOdqJVI0HBJJpPxGHkiZoZPTX+Dy6WCgC+bzeaxunioRoeHh5vN&#10;JuVFJBLxer1ut5vig4yWSqcJChS2Q6Z2D4bjsWQumykVArFIZ1+PKcesU5xyqJoV2ma/5ISZ4cVf&#10;wloPwi+kKTEwYItEE5QLRBNzgv/uftDyisXTXKD4SGf4C6Z6egfNaLFtiNKBZqMZS3Z5o8lMdXik&#10;XBvmSv40pIl9h9oPtHU63D6yupmJ7/GYns5aTSUFxURjtEUxoZKiNlIDxURze8L18E6goKRojrco&#10;I0qNCgGEf/EHxYTBNZVKSSgppFqvlSplignDbMZtNrmqDA/TMsmWqk5/8K2Dh/e0dXYOOoYCYZ4n&#10;xzmtD9CsaLdOHEOFwUtQ1yYtkUOd3fyIooHmhtV/aTIFl1VqkCkoJvYf7jzU2fvas8snTs+P/N23&#10;X/8v/9N/+J//b//D//L/+A//8//5f/yHb3/6zUdPn925cnR+8pvPPrx96ezpI2un11Y/fOedZ7fu&#10;PLh45d3L166dP3n35oX7l07dO7v14+cPf//VJ1ZJce9vP3r4dy8f/Orh5R9f2/r5zRN//fT6v/7o&#10;9r9+efsfP7n/tx/c+YsH539x+/Qv7pz78Y0zP7p88qMTa39y48Ln50+8tzr/eG3x+dr858fXfnbl&#10;zJ/dvvTndy5/c+X0D85tfXZmg1t+fn7ro1NrX1w6/osHV3799M5vnt799t2bv3hw9RcPrn1z9/IX&#10;tKFObz44snh7ee7S7PjZiZFzk6NnpsaOjQ6fGm9dmp26vkSLY/bizCTOjLVOtOqUEZdnJy9Oj1NS&#10;nB1v3VpZ+ODY0ouN2Q+Ozn18av2DY6sPl2fvrczdWppfqRSGs6liJlnIpyPJaDAZiSdTfEBrtQbJ&#10;nIY0JUUmm4slU6FojFxAVcMhl8rnM8ViJJONF4rxYimYSnvCUbNAK5mO5wrExVg6F4gm+Iz29Nus&#10;db1mfiR4BI7Vg+0dxAqOeYoJSoSoWRhqo+wYmZik4U2pwZUkCLwaJQlpuiGlA3enkWJ6Mdye7+/d&#10;//195hy8/dZeJk5f0FpjHuKoIJ4TskkWFDMcNulCkQzAg9CY50EoLJzW7timY8La81o1uRlWoDhx&#10;mi7D3SUFRztlRDZLIZA0/bxmZlPQ5/PS4OjjSLTZVF5QHFBSEByoRikUMpkMYYCIQUnBv0QPfhSJ&#10;Rqk2E6kkTYRoMhFPp8KJeCAasXtcXf1m9RfPh1+dSvEGlzMZMylTPSmkDNMMtIZIedrJVI4WUjAU&#10;5c3SyXjDYf50OafLRyHCS6bgOHy4kwYIkYFWBu+MVYZ4k9lCud7kLaIxwpWUFMT4N/ceoNTgnaQq&#10;pqRIFQrE/mK9TtOjOUE7YpRiwhz89UqxXiw1ShQQ2nKGC5QR5kRA5AsaI1Pj49MT1VYdxXr5Xywp&#10;VEyQNbBdRlTLXEMxAVofNLOMEg3HWnWYXzqcKVYcHv9bBw69dah9b3tXx4CdkoLS4VCn6X0gOOw9&#10;1K5x067+QXcgbG5sjYDuTMQ83Nmr9eYUDUoiShP727oOd/W9dmNj7uH5zX//13/6//5//Yf/5//l&#10;f/8//Z/+D//Hf/f3/93f/uarF+9dOLr0wcPbX338/O6V86ePrNw8e+bzp0/eu3792vETd86cu3Xx&#10;zJN3bty7eOL57cu/+eHL337xwc/evfUnty/+1ft3f//Rg796fP3be+d/8+7l37+gjLj3j5/e+4eX&#10;d7995/zPbp78+a1TP7999pvrp7+8ePzzc1t//vDW19fOP1qZe2dx5snS9Ifr81+fO0ZJ8e29q5QU&#10;P7zAbTZJE5+f33x5ev0Hl0/8/P7lXz6+9Zund75998ZP71766d3L39y+REnx/smN++sLt5ZmL82M&#10;UVKcnxo7NzV+crx1klJjdvLywszluemzE6MnWo21Un6lkOUGZApKCgLF+cnRe0dWnqzPPrU28qOk&#10;eHlq4/GRxfsrc1fmJlvRYC2TzKeJ/4lQLERJEQybqUGZLLVfljQRT6TK9QYHM7W6OQNnpUJhEUok&#10;fPFYvjGMcDZnDwRpBcDmJY7HqSsp2mn0Uky4fcFUrtAYGaN+4LGoMTnyTe+mNW+CAohSgEcesDuo&#10;Kigp8qUy19DK0CgJEYMDm7vw754DB7VmgdurbfI9q6TgF5GZvdacbp9p5qRM/WltOs+xxFHkNpOZ&#10;45QUTq+ZtcEjWOf4NPtZU3VTV2vgg2A/NORUSaHADxpfBAriQI56rpinpIhGuc5PSUFDheZGV1fX&#10;4OAgxQR3oEyhyKBY4Ytr+FZ351t+maZpcaUyNtV8JBYNRMKegN/hcQ86zdjkwKAtnc7W68MU1jQ3&#10;1ElBg52SgqdHo4MEZCWOKIkpFI5ZvUkpn980Q/jXGpZJUF5wuaOz98BBc0KxLmtHn3Ya870DlNo0&#10;PYgV1nJbJ/9SXrR39e45cLiTuK4p0vG42XO4Vqs2h0kTFBP8W2s1yo1qrlIo1Aul4VKtWbeGJ6rD&#10;Y80WhcjIcJ1IMTU2uzQ3OTdFuOCnpbq11d1/pKSgudFo1EBJwbfcjPeE/ygseH+skqLIB68xMlpt&#10;juTKNcWEg529e9u62noH+KP7wrFANO7yh9q6+5QsiBWgiqIBcrCjm/bF9982UzApLHr5zPnDTl+o&#10;Z3Cos89GqdHeM0CaONBO7uh67f7xla8e3/rmg/vffvXitz//9NsfvPibn33573/37U8/fX+2UXzv&#10;9qXHt6+eP3ZkdWbi3pVLX754/v6dO3fOnH146fLdy+eePrxx5cTap+/e+de/+Oo3nzz70Z2L39y5&#10;8HcfP/r3Xz3/t589+tcf3f+3nz78d188+jef3P83H9/7m/dvfHX5yDdXt8gUf3b3wi/uXvzhpRNf&#10;Xjrxm6f3f3Hv+rOjy+9vrjxbnX26PPXJ1srPrp391YPrP7tx/k8un/rs7FGaHl9ePvGDi8e+uXH2&#10;T9+5+hePbvzy0c1f3Lv89fWzX3ObmxcoKZ6d3HiwsXSLTEFJMd46Mz6CY836Vmv41OT4hdmZc1OT&#10;W8ON1VJxqZBdLxcIFxemJ86Mt8gUlBcPjq5RUjxbn/745NoPL574/Pyx97dW3jmyeGVuqh70luLR&#10;VIzEEHL7Pc6gh1ZGMsWn0AwA8i/flGp1Yv+g00mLwxMKtff3Heju6hgcIHtEcnl3JArKiH6XJ5Kh&#10;VGhSw1OP8S/VFB/KYrUxPj3TGp9IZLKmJ8Lt4ZfxYeejzTFPAcE1XCBH7CwZ5GakBm5AicCBrSzw&#10;xp69fPLd/kCUBkAqjcM9fQe7eqhAKB340JiPTsTMDaMK7ezuJ8in0nka8xQWlD6UFCqAYH5d2Cz9&#10;4DVyEHIsU5MTKKirnU6Px21OTW51XFpb3UWjHORm6+liPpWi7OC+fppHfr+PQMEXpQPFBHmDcoFM&#10;QYJw8kBuNw0VjgOaIflcniOYX8YNKCkqtSpHRSAU9AfNDG9TUricg0OOQdcQIY5Gx+joeKPRJFOQ&#10;LHgaVm9RlAICJAsijSk4fCFeFyUCscKM+FDA8TJ9ITIU31JM7D9w2Mxn7xmguc7xQ31L68z0DuZL&#10;tNSIEvx1rIMt0Wsj5XUR3dWjqXYH/9ZaHP2tcqNeatSK9Uq+WqSkKDXKtD7qo43KsJkiRelASVEd&#10;rlFqjE2PL6wuTsxOcn3BdOeWzMwIKzuovNjBNZQRZgfX4TolhX6ay+W4nYoNq/e2ZCZ7m20KhjOF&#10;Ms/N6o8YOtjRwxFOcODKUr2pQoQEQaygyCAWBWNJXgWv+kB7l9nOf+/Btw+0mQnq3iAlhd3tt7l8&#10;g04v5YVKCry2fmoNZ66dxtyReUwuT6E0XEQoGcTi2vzyqrG4NIORUZq09eFmBQ1LrWVUWmWUm6X8&#10;cOFf1jCKlnKjiGq9WLPwPmO4aow1KphpDWOyXkU9nUIpEi5HIxjJJrE5NYarR5dxfWPFWF0A7Qjc&#10;WJq5ujCFKwszODs3idVWHSO5DErJODLxGJKxMGhjUx8ik82CWIfZuTksraxgbHwC5lOZTEZDwVI+&#10;g9FaETPNMpbH6jgy1cCG9e+RiWGcWJg8v76Ec+uL2JqfxPJkE/Pjw5ibMJr1Amize7x2+AJOs/Fl&#10;1IdokrZCOJGNg2yzI1MoDo+Ood4aAZEElBTQZQ54EBOgy1xJDAGlDyhx4I4EEUkl4AuHfOGgK+DD&#10;kM/T0duNw50d6Bnoh8PtArU9MrkshltNNEdaNB/UecmXzzGIZNCHTDSERNCHdCyESj5dLWRRLxcw&#10;OdrE8vwM1laXsDA/jfGxFmamJ9bXV3HjzEncu3Qel05s4vjKAo5Z1uamMNWsY2K4VivmEAv5YmFf&#10;LOJHjpZfOp4nIdKWzKZQLmTBhZF6BfWSeTLldBLDuRzGSyVMlSvQeaQmi6WxXB4juRyG02mUYjGU&#10;E3E0clnUszlUUulcJIp0KIxkIIiEP4C4z28EAkiGw8gnk6VsFsVsBplEHNFgAAHKZo+bQs6Uc2EK&#10;VLNIV/StKZxpk1o3EF2TpFaLJ/LZHNLJFDESHpfbWoBjup3CPveOkNeFgMsBn33A77AhEfChkk5B&#10;L62WSaOeNlr5PEYKhWoyiWwwaM7Ll0mhmk0jEwnBO2SHc2AAHrvdLbSPHY4QydbnJ/vBb3Y585tT&#10;XTk9g/22HdRjPo9BDWZY54ig6gI1BKy6gcrIfJFVaRHzZWqeaCRIdfOK2cQ1uX300J5GNlNKJKhs&#10;MtZgHfVNBE6nAzabOWGG3+dElVqgkq/xbymLkUa11ajqQ1umKZ3NjjYaIDCjt78PfQP9sDvs3dZX&#10;R3s7urs6kaaoScSs9cClqbERbC4vYn5iLBMKwdnThYTfi+XJcUxWq2jl8kj6AnD19Lp6+xB0uhHx&#10;+OG1D8FlI4M4bOTf3oFDBw7j4IFD5tn0DbicPlAnwO4IoLvHiT1729HWaYPdGRgc8qO9x4YD5pzt&#10;3W09/egadOBw3wD2d3ShfcCGTruD+8Hu9oIYCzNK+Ap1LQjm2peT7AIqM/RZ0ziotEy99fbeHW/v&#10;PwRu/Na+g/jjN9+GxvLe3HsAJGh4zCmvKNCiIO+39/ShrbsX1J079AT67E7QgAANc+pO6DGpRKEb&#10;U7OCOhWkB9CQB7+OLAbzQg4eJjooPUDzGPWUNBGJx++1OfilRBDwQnYQ58ENoMu8dv0K/Woaf9D7&#10;44+YvQekZ9DsWKK77NATINNAd9GT0Tvj8ptzjOLV8zT1issXhMPtg9XcjNLIgF4sT5uQRFqKZ/Io&#10;1oYxOjU7OjWTypdA2wt6kw91duv9nJydw5GtY9up4tyNs5hYmsTS1jIi6TDSxSSW1xfml6YxPTOG&#10;ZquKhulyLW+nimYZFQtZRBki18h/x3aqqBsli0kVNUOpol7OG8UspobrWJoYw2Stgio5IBpBPujB&#10;XL2EsyuzuHZkGTfWl3BrbRE3l2evLU4by3PG6iLOLs5ifXwEE9Uyiqk4on4P4pFwNp1EznRDZArm&#10;VC6FyYkprKyuY2Z2DgRAvjLpdKWYR7NSwHi9hLnRGtZnWthcGMfW3MTm3MTW/NTROWNlooXJehHN&#10;Ugb1otGo5JHPJ2Gq/rAXsXTEUPCxJHJJg+omk0lmc6C9ki9XUKrWYPoRozGaI9BUI1HOIC6ZxGRt&#10;moW2rm4zlbmfRvpALJdGYbgGL3VAJDTgdICax5yC0z7Y3sOHvouECj/NAmvrTNAIQblaAcEilUnD&#10;4/Mi4HaimDEnXaqVCyhQl5s+nwRq1N8VInuR9jdq1TLGx0YwyV98YozEDetXmUYIlQHW52exMDmO&#10;6ZFhLEyO4fj6Cs6fPIYLp0/g1NaR+ZkJUBMgk4pmUhTlUSMZS6di1khjulopoJhLD1dLwzQCcmkU&#10;k3GMFItQqmhlshjN5jBRKI4XChizNDMZlONxY1eqGC1XMJwvlJMp5KIxZMIRKFsoVVAHIhEKIR2N&#10;ZhMJI2mkYrR6qfhCULZQgIiY3YipS81lGm3KFlzA7myhy4mYOfe6ZttzM6UKWmFm7Q63CQQjfs93&#10;KFv4hkykQNzvRTmVxO5UocvkCamlUsiFQkgFjYjbg5DLBVW3bj6KZiuDQbfdYTjMqL9JuL6QicBh&#10;WqwhUPLB1j+0I+iPhIIxC3nexAioAy2Xo1lWKBRojhX1RVNYqSIQIHmQMUxUiUaJHuFcLoNsNgl1&#10;u1tTjDm0zCnLYd7EWGRoyAYdPaGQB41GCWOj9fHRxthoY3pydHpyZHZyDKlYBOl4DEODA7APOaBU&#10;QeNbeaKrsxOD/X3IpPh9iWImg0rOGK2WUUom/LZB9B8+iIjbicWxUSjDpfwBePsGYGvvcPb0IuBw&#10;Iuzxwz/khlJFT0c39r61FwSLwUE7rHRKw968jUNDIfT1ubFnTzsOHupFe+fAgUPd+P7r+/DG2weg&#10;ZujBzl6oavz+2/twoKMLh7v7eviNNofqNqUKpzcAqyLfzhOKC1SlqvxUn/Vae3Wqald0+N5be7CT&#10;KtTDrmyhHLBTbcOqQQOKKTyOqjrVvgHr3BWUp9A1ShWqublAex16OXo0RRwqVJjL/CGtTYT0U/LE&#10;W/sPQqlCjyZ6fM0u0JPs6CVUOvsd2z9SaFB2Uc5QatH1PA19q1+tHKDUomtU6+tlcjM9c71pupmC&#10;iN55hQPhuenJ6y56tnpP9Mfa/SdTzrC7iIbmLYqlc8iWqhiZnEGuXIP+fMFYEjw3JbZCpSqvLW0t&#10;4vzNc1BfxbELx+GPUeD5GmN1rG4szc5PYHSsge08Yalbqk2j3CzhX04VdaNg2Z0qKvWCUoWZPP8q&#10;VVQp63Pp0XIRi+OjWJkcx3SjNpzLIO62o5VPYnN6DBdX53FtfRE3ZXXu+tIMbqzM4frqIi6vLOD0&#10;4izWJsbQymeR8LqRjcUquZxZh0NNnc0XLWPNMSwvrWJ+fgk0yVEqUZMXUS3mLBm0qjnMj9dxZGEc&#10;G3NTmGs2atSj6UQy4EHE68R2lAn7kUxEEIuH4adOT0aQLeeRKRdA+xqxghGOxxG1tvF3+fwSS6Wh&#10;/gnaR1BcUP/EdsdGvgBz5i/rZrqj+i0SxRya0xPwk7Li0ba+bji87iGfB30OGwadHG9DLh91zjav&#10;3weFiVKlrAvROJVhLB4z4xflktnZxZzGplJSVxDNb5SKeWWIsdEW6rWKtSyyCuWJOI8Qj3m9HjPb&#10;K+jPZFLIp9PoJwt1d7cfPACXww5SA+amJ3Dm5DHcuHLx4vnTWFtdRKtZQz6XQiYTz2bipWIWpj+y&#10;XiLxNKolFNNJlFIJjJZKGKEhns+Xo1HU4nG0MhnZ7qvIZKA8Iap0R0plkCqq6QxKiSTysTiULVT1&#10;UgEiviMUMqwkIcloZId1OrKo6Wt+hW+TsTj0I7NpsRkaNj/S9XzoYJ12JMW3usF2nrAuK0OoryIW&#10;9CEa8CLgHlKnhVJFPhZBIR41YkaZNJlMVFJJFCKRlM+HmNuNiNsHDyXdgN076EDQ7YHb5kBfR3d/&#10;Vx/Mx7Tf7nf5EfFHoQ6JfylVmKVKlpjxB6kinzey1hd5wmF9md0bhxyBgA/67ClVWNORQj6/G/5A&#10;JJHMIpcvwHrIhC/ggbVdvjORDKNay2F0rDYx0cLszDhWl+aQiIYQ9LrhtNvQ198PfZEqDltfne0d&#10;sA0MQKkxn0qhSLxIJcZqFYzXqvrwRD0uZEIBzI+2MNtsQuE14nTDb+O9tVm4YA+5fQh6DJ/TjV7a&#10;yp09B/YeQEdbZ2dnN9oOd6Gv14aDB3ssvXj99YPYs6cNe/e2vfX2QShVvL3vMA519OIgwaK9+1BH&#10;D15/ex8O0ebu6DaNbJcHCgoDQ7SMXarGFA7+6I23sZMqqLdsLq/qyJ5BO9RXoRursuzo7YdVMZsq&#10;drsbwMoWaqOrMuNxdnT1Depmakyr7tTd9ZjqyVB1y5WqbpUqdMfdtb7qe1X26qLYd6hd8YgLUOtf&#10;Nz7Y0QU9FE+jq39w0Jr0bXN5dscOJYDdj6/LXKmxSb0PeoH61bqj6n69lrZXSUjBTu+zcoDeUtF7&#10;wo/eeJtouE/hTE/AegfMnqtwk+P9If0WMhAIanqLFGXU21SqN5HImhM1R5IZ1EfGwQX9IlUlVDev&#10;zW/MQali48xRnLx8CkoVM8vTOLK1SvMQ/4WpYneeyNZzO5QqZCdVVGtGzVKvGtViFrV8BhP1KtZn&#10;p7ExNzPXGkbC60IlGcVCs4oTcxO4tDKH62sLuLFKmJjFzdV5qMfi8vIsLq4sQNlisVlHLRZFOZ6s&#10;prOopIxCMg0N8szPzGN5cQ3j41MoFso56yubSRrpOKyqP94o5zA5UsPMaBM0fN0DfejtOAQbsb6v&#10;x+91gSoC1uwEM4MANEjD6QTS1HGlYqZWQbJURLSYgycYMqw2VFf/QAeNob6+cDJpTfoqwEmp4vMN&#10;OJ0IJRIwfSD5fDSVhtl/rlg0CgX4o2aGciARQ2W0CX/CpIp9nW3oHbJ5QgHYPS6oA0M9FqJsEY5F&#10;QQtIrTSXxw1iBTRTSMNJ6Yw51aDX+hqilWR9qX3ZtL5Gra9x66tlfalnqFQq1as1lApF9HR1o+1w&#10;G/y0vH1+dS+NkVHGRtbXVnDq5LFz507hzJnj2Npcx8LCFMbHhmEF2RJvMCpmiDOLQioBdd2PV8to&#10;FQpQdFC3RC2RqMbjqCWTqCQSUEUrpUQcjVwevGb1VZQsxUQShXgC6r1IhcNQpIj6/WG/b0ck4Ifq&#10;0kQkjHg48h0pMgqhIZHkAnRlIhLVUr0dNMzBlbpBhEgRCGroIeh1QakiHg4gYYn4PboyFQ4iF4sg&#10;Ew4iGwlBLzYbDiHicvoGB+Ad6EfY5YXf7oRPhjxwDTow0MVHttc6x9kgvEM+BNxBuBw+OO1e2Pqd&#10;O0gVPn8YXl/QEoAViiK8LGjkwmd92Ww2DTpYlXtfOBRALkubi0gbQ8Dvgc/nhscfSqQyyBUKUCzm&#10;nTKs8BFPGJlsFM1WeWy8gempURzbWkcmHYfLPgCv04Eu66vH+urt7aU+58s95IRZpEQ8LRagNsxI&#10;pYxjK0s4f2xrY24W1VQSJcJ3PLowNoL5EaORyaAQjYFI6hkYhK2zG2GPD8lIDEqNPTyFrp69e/bj&#10;8OH2gwcPY8+eA+juHkBPjxO7eyy6u4dw8GD3vn3txv4OtHf2o6fPjs6ufvT223HgUAfU+91LdgxG&#10;oKpRle7339yDP/reG3jN8sdv7gGxQBWqOgaEahjW3fv1mOrGD8WSajGr7vz+W3thqu2+QZc/CNWm&#10;qhp9oejhLhrlPbrZdr/FgB26rLShuplfoSSx3f9h5RWFBkUQXaPb6LJSCPRkVJsqFqiaV7+CRito&#10;x/P8Xb6gUoXyiu6u3/gq6Ji3YifivPb9N6HOGD2aXqAo3PCuqlNEqUIR5FUsMC9Nd1Qo4WZ/9Ppb&#10;UKrQr9MzD1jPU2+d0oaC2pDHTySCsoVejv4KSo2ikZFkrqh+Dg2m47Xp1SmcvnoKxy4cg3os3CEX&#10;ppemsLS+MD07hn82o+I/lyq2w0Ttn2xHippRtJAqKjVD2WL37Ar1WAyXctA4yNHF+dWZSeTiYRQT&#10;EYwUs1gZbeD0/CSurM7h+urszbU53D6ygOvmmrkry7PG6jwury/i5OwkFutl1GOJYiSKbCCMdCCC&#10;UjoPq30ysbp0BPOzS6CitBqB6Vgsaljd0ImEkU4ZuWwChWwaQZ+7r7sTPV0dcDuHoLuks2loUCOS&#10;SiKcSgXTRiSXQ7JSAS1reNMpDPl86B8awiFro32kKBApFisVBGIxuAIBKDTEMhnEs1nshAwjl+u1&#10;29Ez5EAkk45kUr54FJ22AfS5hrzRCBRi9KtNC87wwhfiSKbYjqC7f2DvvgPo6e2HPmEUC9CE9bTF&#10;7nSjrb3T7nDCygO5ZrOFWetr3fpaW1mFmckyNl4mS1htyZC1zZVOLdxnnb1YQ+kF66tufe3MWhof&#10;H8Hq2iKOHd/AiZNHsXF0BRrOK1dyyKTimWQM6XgE5WwKdT7CefKlaYuPlUqYazQwXixqLsV2qrCo&#10;is1L3FAXhckTVi+F8sRu6rewRhopgbZTRcjnRdBrZhDosrKFRkDCfkOZQPmArLA7VShPRIMhvAoN&#10;ViVsbTvAt7t/5HW6oEZ22O9FMhqGBtwSoWDckovHUSA5JRL5eBx6/tV0Gpo1EhpyegeIFAN+mw3O&#10;XsNnc5n1MoNOOPpscA0OwWt3O/ocsFt8zgAC7hB2pwqrmt4W8JpJc3C5/RazhaPfOu2cem38ZlPU&#10;oCb02O129RM4HDYkeC1W3xhSyTiikQCUBmjLaq6iZggl0ymz34nZk42kEUU44kU8EUCzVRofr2N2&#10;dhRnzhxDtZKvVPKOgV6Y5+20D1pfyhadHZ39vX2wziiXnxodw0SzCSIzJuo1HF9dwam1NQ0nOTrb&#10;4ezqwGgxj0woiJjXA95tBB1Dgx2dsHX3IMSx6CWMmk+IWZDhdFHe4MD+g8aBgwcOHkJXdx+sSSyx&#10;ZKqCfKEJq+Ms1dfnwqFDPQcOdGLvXtNvwStAe0cvqFdBYxy9fTbwlwdx0ZxowDa0XRMrVVhVuy5b&#10;pzbqUVfE63v2qUJVntjdA69KUU1tfzimnb80lq8rdUdV4apNO3r6oXkV4URaiUS1sm5wqNNQONCN&#10;Vc2TS6yui+1RCd1AvSnqWdHsDT3n7721F2/s3a8MoepWfRWqj1Wp63o16DPFiuYlqArffpw39xjW&#10;o72+Zz8UUKjL1Uuh+KUbKKLp8XdHE94Breva3f2g37J7QobuzvugN02/SKliO7FZXRHKFrq7XtHA&#10;kEuJRPSYei1KGLqxXizxgoMIPVbveO+gbTtVHLuwhVNXTqPQLMIZGMLozAgm58bHJpvYPaOi3igZ&#10;ShXDJZQtxcb22MfuVJGz/GdThcZBGtUCNBrSKOUwWitjdrS5PD2BRonr85VMEuVUFJPVPDanR3B+&#10;ZQaX12avWW4dncfNIwtQtri6Mmusz0PdG4ojS/XGSDqDQiCMtC+ETDCKar6MxdlFrK9tYnx8OpXO&#10;IRAKIxSNgNIL263IaBBerxsOh91mG4DT5YYZ4I1GE+k0zAh/OhVOGpFsBrFCMZTNIZDNIlauIJjL&#10;oc8fgM3tRntvLw50dLiDQZhR30YjWy5D/RPKFqIMocyxEw58kQjU1bGvqxP9Hjd8iTjckTCcoWAg&#10;mQjwgElDGUUJQwMoAdq9sFLF4c6uN/bshSZ2RDI5hFIZ6BNJARGIJtRl+r3X3+rq7QPFOcyeL63R&#10;aetrfm4e05NTqFXMPtf5dEY8Hh/Ul2u3O7A7VUxMjEM9FtlMKpmMoVorYnyiheWVORw7fgRHN1cx&#10;Nz+JrNmRxwxCpWJh5JMxZMIhJH1eNNJpLLZaWKBKKJUwViwa5TI0yUBDJ4VEDJVUGsV4Ih+NIUta&#10;pQK2+idE4yC7R0BigUDY54VSxR9mi51wsJMPyBDpeEInYtrpk9AHUDceGrTBZXfAbDpm1Sf6ka40&#10;K4TdLj2+ZnJolmgqGk1GwkhHoyiQnJLJciaDWjaHaiZrTp9mva4wAWVgEJ7+AZid914xBV73gK3H&#10;cA444LG5XIOG0+JxeOEcdGOgx47BvqFdnPBQjVrD2xRuMCOFsTiRCWa7ZJujp7cPXd1daDeTIruh&#10;+K6ROD4PKGTSKGYNM7qY5y9gzl5nWHs48w4iX8wYpuMvlUyFUCwl0WoVZ2da2NpawZVLZ69cPLuy&#10;OAPlCb97CNZShldjIFakgD7Ak6OjGB8ehtVkm6Zwxcr0FOZarbjHg579exEh6A85Tq8sY2N+DjOt&#10;JjQjx2+z97e1w9k/CFPD9/a1HzwEjbZoemZnB8mm662397751h4oEFjjUUG3LwZfMAmbI4hDh/tw&#10;uK3vcLuxZ18bDrb14MDBDuzZexAHDrajr98OzZDp6R3UlcoQqo1UT6u6NWMBTo8qtj3WKfmhJrUa&#10;vrqsUQ8lA8UIsoJShaYZqpWvu4s6ITT9kApPvREandGNlSrUh6G2uOpO4ou6MVTRKqm8sWf/Dl2j&#10;GKHqnCev+yoDqXLVY/Jo0JiCUkUwltRL0OO/Tox4a+9rf/w6lLf09PT43Fe/4rXX34Jijd5A9WHs&#10;PGeQFfQjPYJ+pHCmJ6AcoHee56zYoVyiZ6sQpqEN3WXI64fD4zPcPt1Xd1QE0YvSHAv9LtO9ZHUa&#10;mXkYLi+pAiZVLBydx/GLx3D57hXQEkEg7sfYzCgmZkbHJ1vY3VehVFGzVIaNkrVs5DupQnkiv8t/&#10;IlVojoWm1zXrJTQqBZRzKdSK2bmxFsabdVTyGeRiYQznU9ASjDOLk7i0Pnv1yBxuEimOzt/ZXMSN&#10;9VlcWZkyVmdwbX0BV9bnLevHp6YwXSiiFIoi4fEjG01CPRYbR45hbf1opc670AwnUoY11yGeTiGa&#10;isOse46GTJSw2QYd5nTdMEGDpmSK26Si6Qz88SRc4Si88STC2Xwwk0Mgl0e0XIU3nUW7042O/n4c&#10;6OpCt90WTCaQyOcRJqCkU4FEHLqcLBaQLpcQz+dg83j2d3ZYOsEjoMM2iKFQEOopIU+gy2HvdQ7B&#10;F4simEhAsUZ9JNaYuN8TDIJUcbC9A3qZ4XQWsUIJ3kjUG47a3D6oK6/fnBzVjAJrY9np6RlMTU5C&#10;eWJybBzD1arZZbZS0YQDLV7webzQdMVivoCJ8VHMTE+i1Wwgk0nGYyGQGFCuFCqVgrLF0tIslCpO&#10;nDiKjSMrjXrZqBQxXC5AXQ7FmKGpiJV4HNV4vJ5KYapex+LYGCbrNShVpMNBFGJx0I5P+gOIe33Q&#10;XAqlCq0K0WxN8gRMd0UgACUJpQqNhmimojoezEgAqSIQQjwUSUVjSMfiO9R7EQvS0As7B22GzY6I&#10;P5Agx/C+BfhFwYDbi2g4iATNPP5i1pRDzeEwEyMD/BZ/LBiAVqlkYzHo+eu1aEqml+DS14+hnl44&#10;ewdg7+r7J72D2O6rMEuPLFaesNZY+IcGXFCqcAy6d1hdAA4uqLZQ+aXeMs0f6ujqgVWNogN2u93v&#10;88HjciIU8CGXTqFaLEDzhaNBH0LWDvvQl6ZfFIoZ5PIJJJMB5LJhDDdys9Ot2enmkZVZXDx3HKeO&#10;H0EyGsLQQC/0VLafUFu72Xmxr99MCUqlzVnrm001wdbm5nF8ZQVrszNo5nKenh4MHDyAXDCAE4sL&#10;sGbST4xXqwjTMuFAGBjsPngINhq6vb1mL5aubhMc3nyLah92G60ZR09PH956a8/3X38Tb9PA3Xtg&#10;34HD2H+oF1r3MWD3o7vPiT6bu7vfiT0H2rHXst+yd/9hKEC0d/C293R09lrrs9vffGsf1D2gCky1&#10;vhKG2TvuVSc/FaHGO9TYVdWra3QXZQur5g5S7WWKZehmqunV5aC4oJpV1Rs1on6kWKBH0yeH2pEA&#10;sV2zWvND+Va/SM9KN9aj6bJqVs2NUGVsXohVhasQ05Xbj28lIVXnYcqARJrmu0KA6ma9M+pj0PiF&#10;fpfCBI+jCxrU0FCRuiL0ZJRgVMHzmHrOejf0ZNSLoPr+1Vtq3nlFFii36R1QP5CeZyASh4aTNIxF&#10;yDNrefiNVhYkzfNomptZqDaghKGuJgKT3hOb0yWvnbpyEkoVF25dhDJBPEeJGNMIyMzilPoqWiM1&#10;qK9CtlNFowgtGS1YEzPxX5IqYDoBqvntvop6EVrEVTGj3f9MvZRrlPOYGhuFBsLTsTAKSaORjWFu&#10;uIDLm/MPzm3g2tE5XN+cxbX1KVxdM24cnYMyx9X1aVxeWbh2ZA0nZ2fRTKeR8HiRjcYx0mhhYX4Z&#10;a0c2ZxaWUW2NIF0sIpnPwsywyKaD8ShUeLoDQQ3PhlMpRDMZxLMFhDM5uKNx2INhuGMJbyqDYL6E&#10;SKkKTzqHbm8Ah/v60D7QD0+U9m8W/kR8RzCVhC8egy6HM2l4Y1EQEd48dBBvtx2GKxyCMxxGIJVC&#10;OJuFKxJBr8vV7/aYteqJJMKpNJz+IBwEW6/fH4khEI1D07UQTaQRSmeRLFcRTGbgjcYQ4kfmoxyL&#10;xOIolysw4x/NprVNbWtmcgJjww1YH8M4VXUuFs3Fo5l4BIV0ApV8FmYtaKnQKBulXBrRIO14fyzk&#10;V+WRteSySVTKeYy06pidmcTK8jxOnzlOsNg4srq1eQSri3PQwlQrY8eL8Ri0fLSSSOiCrqxnM2iV&#10;ilCqCLudSAdDsjtVKEloXoUkQyFEfD6YHgsrPKnnYGeCxY4ohSzNdV8AuhwLhBKhCFKR2I5cIoVs&#10;PImw1w/fkAtBt5fbw1qnHI0Hw7CG4NKZVBLxiNkXNeTzweeiDHMi4HYj6PEg4HLD53DCM2CDq28A&#10;zt5+Gerps3Ch39Hdt8N0jlPmEiVfzbGA6exy+ULeEJQwHINOc+J1dwA+dwgaARnsM7sUQmPAQ14f&#10;NB+5rbML1kwbs60TwmE+7GYOj9V1GNOUFEWlFJHe9MGYLWc0fYRUoe4u3cU6H1xW845y2Ti2U0U6&#10;hGYtuzQ3iu1UceYYrl88i2HCaKXo6O/GQF8/HDY7uKC+pUImi0ouj1wiAZ/NjqGeHsQ9nhhcLldX&#10;F+yHDyHhdmE0nzMqZWh9ryZpegZtAx2d8DgccDuG0H7oMEy/TU+vOZlGODo05MKhQ23WT7ZHIvYf&#10;ake/I7AjFMtjyBsd8kYGnf7OPgfe2ncYWgOy90Ab9h1oBxli/44DbdhDWNmzH6o7VR9rjoKuUW+8&#10;WthcqQyhv6kqJ1WT6sxQT0C6UEKx2lBjWv0KupmqyfbuPqh7X7+Fel1RQ/WxLqu+VwLQE9ON+UW6&#10;sJv6FcwUUbuZtAgTZN3enRpaj6BH45YkGGueptlJDgoKeno7SUJxQeFAqUI0TKO78GT00vRy9Pz1&#10;mPrVShVKBjwN3UuPoF+nN01BTTdTmtl5zsoToiES9VgoSbgDISiahKy9NKEeIF1Wf7PmUihV6CmR&#10;J9Tb5A2aE7K4/YHXtFPFyvFlrJ9ah/oqTOdsJqzZmqSK1lgdu0dAtnssrBGQ7VRh1neYMQ6lCqWT&#10;fN34w7GP76QK9Vho74qKNU5ZLmbwajKdUS1la+UcFubmMNIahhYrpuMhlDMRrM408eT2uZfvXMaV&#10;ozO4vjWHG1uzuHZ0Gld32zBuHFm+vmFcWlvC5swkxktFlFNp1IpljI9NYGFpdXl9A2YHj8Wl2sgI&#10;NLkhlKDijHnDQbhDRiiZTFCS5HORbBbbjfh8AfFSGcF0FkoVQ5GYK5GGP1tAIFeEO5WFPZqAzeeD&#10;I+AHeSJVLsGMUyTNrltQerD5vBj0eqBriCDg20O9Pei0DSJOm7yQD+cMjbwEMxn4Ekl4YnFvPIFg&#10;Mo1AImXEk6an2Oo9i1kiyXSE2BtPRhIphOJJqOslmi9C4SmYTCGWzSNMzLKmqqpMT1oqhTxmx0cx&#10;3qghHQ6hVcyvTE1grFLEeNUYqxQwnM+gnkujkc/yodM831KaVrvZGCO1zQxtaNqEcka5lIO6KBaX&#10;Zo9srOLSxbO4fO705XNnjq4sYm5sBIoO2VAIxWhUU/HzkTA0o6Ke4znwS5MImt2PnNudE4GgUkWM&#10;P4LHqzWlausrVaRCYeykikQ4DPVMKEns7rdQJlCqUFwgWCgiKEMoTxRSGZQyOeSTaShAkCp0r92P&#10;s7PoFFpxOmR3wN4/oB4OTb8wg+dDziHal/2Dtp4+DHb2QKHB2Uu2GNyhbKGcofDhdQxBK0F4AiFL&#10;kAaQx6+VpWapEqHF2gvF7w1aQnAMukALUYVaPJODxuC2U4W1QNqsBB0aMttTRDjCsrlsDulkAsoT&#10;6mvZFgkhFTXCoXAmlUK1UoK1wLhULVHaZArZGHKpIAqZMEgVK3OjOLY2h4unt3D9wlmM1yvw2QfQ&#10;0dYOMzAzaPO7PbVSGROtEcyOTWB5Zhba0STu9e4I2myOtjbLYTSSCRydnsbsGPcdsUanC8EhJ/xD&#10;zr6ODjgHBuGw9HX3wOOmKePWkUVuQZvpaLdBnT1qXjvDCdj9MUQzFdh9UXQNug52DeDtgx34/tv7&#10;sYfo8CpV7DvYhr0HDmOfubLtUHtXV88AaNZDNZzqUVHNqroQqkGVLVSR63p1OehvrbPyU3up+0GJ&#10;ROMd6q5XramhDd2RH6lW1vQO/Wrdfbs9bVWEWgmyi3kCejKKODttdChAKO7wElTHq54mJ/E2Wk/g&#10;nwUUdRVQ0+tbPQ09f/VSKA0oOugJcwPdWO+M3i79LgUFPX89DW6vMRR1aej5Ky4oT+gJ6C784XUD&#10;PWddqce0soX5S7n8QaUKzbEIJ9Lq81D40DxN/Tl2ryxV9uJxgrEErCM4aFLF5rmjGJ0fQWOqAXvA&#10;Ac3WnJgfx+TceHOkCiWJP0wV5XoBig75nemZVl9F3vKfShW7VXOGNYHOmiGQVapQwiiXsjJnfc1M&#10;TUP7HKTiIWQTQShVPHvnyhcv7uLuxXXcOb+KW2cWce34NC4dncSVzWncOrmAO8eWr23M48rGIi5v&#10;rGB9cgyNfAYalK1WqpiYnlnf2oLpQD9xYnJ+Hnp+gVgETr8Xmp1A02m78rb6DIIpI5LLI1GuIJwr&#10;QKnCRrCIJeBOZjAUS+7wpLIIWKeuUSeE1oZAuWEoGICSRLfDDl1W5hCez4DHDeWSbK2KeLmMUC4H&#10;bzIJfyqFMDmDyjST9SdT8ERiULZI5ArQ8W9mtaUycT58VshQtnWGo9AdFUqCiSTCZkZqMmBOMuKB&#10;3W6Dm7bokD1P+komppvDGK+UUEnEsDk7/eDSedw5vYlbJzdwYX0RR6damGsUMVHKYziXRC4SjHqd&#10;0DZc6tNSV0c2GbOY1X1qo2dzKWsXsfrRjVVcPn/28oWzN69cwuVTJzDbakKpIhcKDeeyaBULMCN+&#10;BatvLp8tphNQdZXw+ZEOhggWUKqIWpQt1G+hVKH9Kqjw1Ffxam7md1OFAoQywU4+UJ5QhqjkCiim&#10;eSZZXVPNF6HbhDy+gIuqm6rdC6/DCW1roTzhdAzBNkAreNA+MKhlCxp28TldsPcNwNQerzh6+7Gz&#10;glSrSd0DA/A77Ih43Hg1jELtHkmZddPG9uRTfwga0PE4vYb1yfC6fRiyu+AacifyBcRz+Xg2rylB&#10;vTY7lC081tmqc/kcyuWy2eyKWOx2Gy6n1+XMJ5NoViqoZNOIet2IhyPFbA4jdXM+hrHhGoYreVSL&#10;SdSKCTQsrWp6dW4MZzdXcG5rHSfWFtEs5pDweaBYpmre1tfvHKSwt+9+u7LRGDTpMmCzQUNs863W&#10;eLGIqMOOQjCI0WwWBWuyTjzgw0B7B4b6+3vb2+Gy26EZmoP9A7ANDsJaxGo7eOgw9u470NHTC3X+&#10;a27ToT4H2u0eOEJx9LoC6Bh0tvUP4VCPDa/vP4S3DhzGvkMdhpUqRJ0fNqdbnepqy1KaU/eoGlNF&#10;uF0dWr0XstMWV6WrKlb9CipVhJpSdbDoBuqy0uMrW6g2JVXocXRjPb7uog6PRDYP1aCkEP1IeUK0&#10;zFWPqap9+0laqPV1pepphbOdXALNS+AXBc1MhYB6aHQXXdZzVlxQgNhJHrqgN4oogN39Cgo3yl7k&#10;EqUKLRhRLtFv0TNXqlBXEI+jd1iPrCegGyj8vfJPIyA8f6UKjXokc8UdKtut3b0sfMYdLsULTadz&#10;uD2vza7PYGxhFJqn2TbQDtOzNtBRG61ian5CIyCaV6FUIRoB2U4VZnTDjHFkatkduvI7SeIPlao5&#10;FMoZFCtZlCo5KGGUiBflLIWl5k9laUVkCsPDTYyNjcJaYZAKBodAAxsTE4XLF1fx5RcP8PGH1/Ds&#10;0Wk8vLOJu9dWce3cHM4fH8f1relbx+dx7dgsTq9O4NjKJI4sTcHazaHZMGeSrTRbw/NLi9g4toWl&#10;9TU0xkYQNysKUr5wEG6JRfzJBEKZFBKlIlKVMqL5PPzU4smkJx6HKxrzxLmcdBMsYglbIGSEIvCm&#10;stAIRSRn6ASa8MZj2J5oGY1AUy81VULXe2JRcDM9Gd1FGcWfSsOXTBlcSKUD6QzMDA+rH8WXSEH9&#10;Ft6YoWwRzeag7odANOnyh3f40zxmKsiDpDPRXA4aoHH6PPAGzEnSobWDEa8LI6U8Zps1zFSL2Jwa&#10;wUd3r//kg6f48/fv48+e3sGPH97AD+9dwQ/uXsand4xnV8/i8sbyfL0y36g085lWPqPpEbloxIgn&#10;UEiloQ0wUum4JnVqEwsNl2j6zvG1Fdy9ehnvXL+Gjfm54XwO1XQKrVIBtUIWyi7aSyrh9yNLpRVP&#10;/BNr9UTJWmWqvgpVMOoSt1KFWXahvoo/VEnnkIsmkApGkA5Fi4k09KNSMoNsJI6EPwTiG6IeP4JD&#10;btG3uoHf+vJ6PIbbUMKIhiPqxshnstDqku1+CyuOeOxDO3xDLuUVrW/UbCfNp26WC0a1iO1BpUwy&#10;Ywazovl0Es16FY1KpV6pRMMhWAuTXXoa2vLLPJNiGdlaHelKGZqV7A7Q5Ar4gkFobXYwSAAzG53w&#10;2qAEo3e4mExBA1WSjcYrmTxGKhWMVcuG1SU2Vi1gulWeapXnx2tYGK+fPjKPa6e3cHR2HFPVEviM&#10;QV2bxzc3jx/dVKro7+7RqMRgdy8C1BFOt9YHqa9islbD2vS0MTWl1cv+nh6UIxHUYjFMNGrQ/mzO&#10;vj74hoYGurrgdtjh93jhcjqhtaxv79kLLf1o7+o+1N6Bg22GRhMcsRTCxRo6nH70ekPo94f6fUan&#10;3YW32zrxxsHD2NvWiQOd3Wjv7Yc6J6KpbLnehNnXaHZe2UKtc6160HqK1/fsw87CCvUoqKZUBa96&#10;VF0IygfcWLWmqGdC3Q+qLFWRK2dQx6tuVpeGamKtdKiPjMFUMIWynpgmVWAnE6DPbna+smzvkbW7&#10;Sj5oJl60QU9GYx+dfWYDb22jqTpbmUB33LmvXqbuqMuyczNR1FAEUfj4w7RBftKPNAlDa0l0d91A&#10;XTLqkOBZ6Uf61bqs56kopoEeJS2NiYQTaXVFa0BEsUZ5QhFEs2SUwAguCh/awdnl82/vV6ERkNn1&#10;Wbgibgy4+jE80cDM4tTE9AiUKjRO8Wq2ZhFKFZo2katmM/L/Y6qwrtH4SMmEjGyhlM4XU8ik86hW&#10;G9AOB9b2knmtAQtF7ChVI0eOjuHZ8yv4+OMbxkdX8eL983j66BRuX1/G8aN1XDzSunF8CurMOL02&#10;jpPrkzi+MYv52RE0hysYG29NzU5iYWXJsoyxqQnkSkWYyfSpWDAdRyiblHgpB21Bka4amhqpSQxq&#10;1gfS6WA2h0Aqg90Jw5ek4k8rNCgihDJpxQJ9G85moGucZrZESI8fzeegGMHNFDJckTAcwYCFC2FH&#10;KAJXlGQT12/Ubze4TJiwBjX8iRQCiTRiuWIsV4hk8vCEY05fCN5QDM5IBHpp2y8zHECfbQAenyca&#10;DiDoHkKaEBL2T1QLWB6tY3W0hlMLk/jk3o2ffvAYv3v50Pjonb/+6J1fPr2Nn75zDd9YfvL4Dr55&#10;fA8f3rh0fmUe88M1VJIJ5KNRqGpXqsjEEognIpqgZ20tFqURDe0KOtkaxsUTx/He7Vu4evrU0sQ4&#10;tpeeWrtTlyzZRBSxkJnVoVSRCYWVJ7QkpJEvYLhQhJ6GVpbSfIc1AhLC7rUY2ysyrGsUGjLhGOK+&#10;IIgFChmFODElpctKEtqKSltHxLwBcGPdS9/qZh7ra2jXl7IFqSLD+8O7lM3BrHdKpZUtNA/0OwMx&#10;mtKhwZfpVh2LU6MLU6Mrc9Mrs9OLM5OYGmuiWS2VrT1Ma6U8tO91rVyE3+uG3TYAt3UaiWDAj3gs&#10;qnnNoWQaJp5a5++DlkYPud0IRcLgKxgIImFOtM1fJA6lCk3T0d4bQvwqpzLQH0UZcaRsjNeKmB2t&#10;YnGivjhenxutnFiZxvmNJUzXimikEztauSwun78As4Kzq9vWZ+3t0NufS6ZzyRSFJcaqNShbaAvX&#10;+RGzHcVIPp9wuzF0+DDUVxEfGsL8+CjUMeax2xFye2w9PeCPh6A5jTBvnpkWru063n57DzSdondg&#10;8HBnp0H91NGtvZyHYin40wV8/3AX9vUMoMPh6nX7cKh3EG8dajcOtmF/RzcO9/RBzWJr861QImNO&#10;v4xcqQZ1DCg0fO+NPVCM0DAKdaTqNlWrqjVfTQ4wLWZTp/Zsr+N4a/9hXVCfgeZSqJNAVaNa1arz&#10;CBy6mWKHas1YOhtL57RxkwZKFHG4mX61KvLuARsvR7WmJgoo4uhlqhbfd7hdVbgmRqieVhyx9o/a&#10;nhHZ0TuIt8waWnPj3elBgebtA9sn/oQu7znY/sbeg/jjN/fiTeukwXp6e9o6oPd8wOWF3Rfotjmw&#10;r6ML+zu70Tloh83rh4ti/BVufKinD9/fdwB6NL00jYYoNOj90YQJQpg6M8y6G29AiU030/uj3SyU&#10;LcgTtdYYIgkzDu4Px17bOHMEWlm6dd7QvApP2I2x2VHMLk2PT7WgeRXbMyv/N00VxWoOShLbeWLX&#10;yIiuUeZAPleEtYl+XbsnNZp1aJQ/FHUik/dNzuZx5cY6Xry8hk8+u4EPPryIDy1PHp/ApYtTuHl6&#10;+ubJKVw6No7TR4yTRyaxtWYszI9icqqJqZmxqdkJzC7NYW55HuPTEzBtrnrFlMSFbLKcR6palFgx&#10;i0g+DdX9Nr8PfW4XvPE4QjQ1rcER0eBIIJ2FanpbwA+lAVKCwsHu5RvqitA1yhnJcgn6jSSSP0wV&#10;g/6gEQhhKByFM0IsiO0EC+UJUb9FKJWF8oQ/nsKQ2X/epApPMIoe59AOJSGb14WO7i54fC4t5owH&#10;vcjFQxgr57A61sD6WB0blgenNj+6eQm/uH8ev3lyA799cRe/enobP3/3Or66fwWf3bqIF1fP3z9z&#10;HFvTkxgvlyfK21tatUoV6HOnoYEI8U/nhrB2cdbiEU0HLmVTGK2UcHJtFbcvXrhwbAsq6JUqtBhV&#10;N9ak0WSAajvwnVShqkvUV2GttTILQMwakFcnBNHojEbc8qkktsdronHE/UHsxAWFDOWJdCgKRQd1&#10;S4ScHmTCUZSSaXVjKFVEPT6YdQJ226tTbgzAPeRAyO9LxqLIpZIopFM7VEOnIxFoBCcXi5kh0EJh&#10;YriBYytzOHVkAaePLOPE+hKOLM7ADKjWSlDXRTmXQSwcxJDdBrNi2G5X94nJCOFwIpG0dvd2Uzti&#10;yOXaoY0s1TmhGGGdnd/sYmU24o4nsjGLNeFaMpEoEsSOQDAZiRYSKagDaTibxVy9jtWxFramxnF2&#10;fhoXludunziKC6sLWGzWUE/F0SpkMVIsjBTzC9Nz0FIdv30o5vbj3MYx3Dx5Fk+u3sTTazfw7Lrx&#10;wa1b+Oj2rec3ruOdC+dw48QmdAqhi0eP4+jsAlqZIuK0CgccCPFXftX/FHJ7oR2728wUzUP7rC/C&#10;ovnT2gb3HdgPah84PUH09DtwqK37YFt3V68NvmA0EI5DP9I8zQOHOtHe1Q9rRs2gGemyu0PRFFLZ&#10;UiyZgyrUfYc7YarePdTfB/E21ef+w3sPdaCt+9WGkv129NldUIs5nMjA2ujEp0oX2sBbeUJJQnW8&#10;zjmiPKHqnGpbvRTq+VD4UMNdeUJrQ6zbmKEN1fRKFerSV6253fNhPUl1EpjwYZ2LT3lC/SiioKAB&#10;CGtzFu+rVMEz3we9ioMdPTu0/bnomkOdvXrTXt9zYIcCx972Thzs7kW3fQj9Lk+XzYG2vgEoTwx6&#10;fNAgtTschTMYxoDbe6CrB3+YKtSZEbTGazTepGzhC0WtH5mpIVCXj2bkKG8pySln8ObrXqlcEdFk&#10;5rWz18/gxKXjUKpIVzMwB1wiMD43humFSav3aHtN6e5UUa2bM4SVqPhrZkbF//pUYdHj7M4TolSh&#10;PgwU8iWLmdunVGHWIE6O6WahmAuRhL3aDOPY6Sk8+/AiXn5+HU+fn8VHLy/hs8+u4vHj4/jgwbF3&#10;Li5CqeLC1iROb07h6Oo41lYnsb4+h7mFKfVV7E4VEzMTqDWqKFWK0ETTXL2SbRiRXAruWAiDPhfa&#10;BwfQNtAHLcTYSRXhbA66HMrk4IrwwmKKC65wGCYcWBccgQBowMEbi8FOgeb3m/nryWSiWIAGIIaC&#10;gd3LQzTZwhmLYSgShSMcgSsShZmtmUhCkze9fIuoEUqlEaGeSmfVx+gLb08n9oei0Iyn7f7JQBAD&#10;Dgd6BgYQjIQSyRi0slHrNdT/vDw2gtXRFpbrdRyfmLi4uIBHG9P46voJ/OrZLfz6+T38+dPb+Oad&#10;q3j/4hZuHZ2/sjaL0wvjpxcmTixM4uz6ArYWprYWp6YbBQwXUkhnEtYOjVGz63U8ks2lUcjzSaMq&#10;N7sxavekZqOOraNHLp0/i62NdTRrVWSTcasrKgOdNUon1EvxN7Em4jULeUwPNzBWKWO8WrGYtYJa&#10;ThL3eVPBALTlUS4Shnbq1PbY6rHQrAutE4m/OkWITrQhVovAozkcWv+pBFNKJLXeNW0tTolyG7fH&#10;4+iDd6gfftcggh47wl5HIuhGNhaAllmVkhEUE2EjHoK2uG0VMhq3Wp0ex4Wjizh3ZB6nV2dxasXY&#10;mJ/E7Eitnk8jFQ7A7xrCkH0QziEHrO6JoLbltrbOjCeSWS2p0ERILS0mPUBrH8KBADLxJHbmrmp+&#10;STGZQT6W/A4lsDRvSyYLzcgeLRaxOj6GzalxHMPk+OXlBTw8ffz9a5dw+9QxHJudwmS1BJ1XaKJW&#10;wVhjGJr+EnS4I04PNmcXsTE5gxOz89iamMLqcAuL1SqWatUT01O4e+o4Pn/3Pn7x6Ue4uHEcJxfX&#10;sDA8hmIsGRnyIORwwwQEEqSVKrRmuKezC9ovnFShfW+t3Ss6fQE/IvE0iJcYdHigfVBJFdapyiLK&#10;EG/vO4T9BzvQ1tmHju4B9Ntc8AVjCEaSbl8Y1I5QhlD//Fv7DkF5QjVoR+9A7+AQVAcPeYMIRBLw&#10;h+PQXieqjLmvuhaUANR8V0WuJR6KC+qcONjRtbsV/va+g3hrz37o7socmnBAVlCeUG5Qn4T2Gtdl&#10;EzteMftwHG7f2bpKvRS7+1oUdKzqNu7wBNDZZ9OrVlwgS0GBQ9p7BqDLvTaetklX+lZvo6grQsng&#10;cG8/yBBKFTshA+qZ0Aw2XyyBIZqINBQ9PoUPdWwogugdUJ7QdiCifEAZrt1B9DYqySlVqBdKEUSz&#10;OHeGSJLZgrx27uZZHLu4idXjq1AmMIO92ajWgIzPjg6P1rC925XVMyHaeFvRYSdVZHfJVTLIV7Lf&#10;Uajm8J1UIcoW37nSsPozTJdGOQ+dLYICGZWaMTreQCYXg9c/yFuExeUW3nt6Fc8+vI7H75/H848u&#10;Wbhw/sNPLuGDF5c+eH4Z9+4cw+0bm9g6OobNoxNYXKhjYX4Y83PDR9ZmLHNYXpzG0vwUWsMVNKpF&#10;bBxfw/qx5eHxKiKZiKFeb6utZ/PY0THYA38ignghp64FzZ+gXt+hIRJPKIZQPA1yvcKj/q4aBtMf&#10;3qzLSJqBIp2HFxqHdni9muxm9v7Mba+DDecy8KeTcMejhtW7AI2taP2IJxKG9t3yRyKIWecfSWVy&#10;iCdSVjkf03aH1vxCs3Yb2hLAmvzn1tmTw/GEOR1IIm4tf4toXV+rWsP86BiWRyewVB/BYqWxUhvG&#10;qWYeD9Ym8YObp/CzR9fx86e38dU7V/D0/FFcXhnfHK9sTlTWx0rGZBWb8yM4sTR5Ynnb1tLksaXJ&#10;crlgzpmRjClb5PPZHTqrmRQLOczOTJ0/exqXzp3F6uIClC20HYJWsoxVKyBJaPqFpmKMlIrQNE+t&#10;KxktlzDVqIObKUMoT4jiyEStCipiaFHDzlxOcw5Kl1O94kG3G/FAEMoToh23yBPqOMmEwlCqiPpd&#10;CPuGEHDboFQR9TvTER9y8SDyiRAKcaOeS2K0nMPMcBULo8PKExtz0zi7PoeTy1M4OjuK5Ynh5YnG&#10;ZK2IUoogbId7sM+wD8JsBO+wed1uKFXoXNXWeVWDPNmdhZrQKdO03arZu/vVnpLWKEN6J0/UCiVY&#10;S9OKGjzSHBTRmFEmkaoUimgUCpgZbmBrbhYn5mZOzE2fnJk6OTN5ZXURjy+e+fjuTTy9dhn87c2f&#10;f3QY2t9dfVqlbA6uQTsc3T3u7j5MlqoYzeQwWyxjrlDCYqmC5XIVa43G5tgIjk+N79icGEXS5Ucu&#10;EIW25jM7LVt5Iur2IxmKIhE29G7Y+gfQ2dGJnVSh86lqAkqhbE4ebc0qqahDxzqfYToaz3gDEXT3&#10;2bHvoFn3sd1jcbgLhzt6oZ9apzPzO1w+fXu4qw9KFeqrUM2qGlRVb8+AWT4M1b7qbIgks1DrWdX8&#10;noPtMKFk12zNt6w1FBoTUceDKnidhuNw1/ZuUeq6ePPtffjj19+C5mqoY18TS9VdsWP3VAZ1PChz&#10;6BqeT1tXr3ISdvdPaBKGNUYQ8hOMIgl3IAKCkfKE4pEiggKTXr4MDHlArlIXr7p7+x1udA84oF4K&#10;pQpdJlh0DNigVDHg9kIZQk2+nbEP2Lz+3iEXtvOEdaW6ZEKxJBQRNJFCe1d4gmH11pi1Nrxj1inH&#10;9KdRdaONLnQX2pNqTEo8nXtt9dQyjp4/gqWjC9C2E2ZSUzG5tLGI4YlGY7yOnR0pvkN5YidV/DPl&#10;zHd8J1Uol/yz9PCfVc5CXSaazpnNJaBpH4ViGh6vzVq5GZuaqePu/fN49sENPH7/Ij767AaefXgO&#10;L7+4anx8/dNPb+ODD67h2dPLuHb1CC6cX8b62ggW5hqYHC/PzzSxujSJzSOLWF+ZQ72Sh3YIvXDl&#10;NG7cu3Li3CZGZoaRKaeRLNByTJhNhbIxfyIMX9ygCRZIJ6DpnLlGA4lSGZos6YvEoV0fwsm0koQo&#10;aUbTWWgNXrZSQdraTsMfi8Hu9bqCAShkxDIpo5hHOJ9FMJtGKGOEsxmNqqh7wxUKQuPZ6n7QicoS&#10;NPbTGaplpQdtVmiN9nq01cLutBGIGNYdY9BYuDllSCxeKRYx2WxifmQMC8MtzFXrc+UqVkpxHB/O&#10;4ubKOJ6dXceTs0dwY30ap6bqWB8pLtTTmCrFMZqLYCQXxdrUMG6c3cSdSyfRajVSvOHpRCwWgbZC&#10;ymbT0LnQ4hb1WNQr5a0j67h59QqunD+H9cVFNIkR1YoG8rXbJlFASUILUBUalCR291ioD4P0oJNL&#10;Za2Ta6SDASh86GalbAbaq0prQzxDDp0nU6lCIylFc86qlBZgqQkufNssFKHhmGw4YiTCSIS9UKrw&#10;u4yIbygZ8iAT8UPZoppJYKJWwtLECNZnp3Bkbnp9dnJ9ZnJ1agIr43XMNUsYKSRQSgSQCrgQcPQ7&#10;utsx2GU4+nsN2wCcDgdcTrdB88vl0W6qweD2Bmia86E8UTFn+CvrnBd85qDJH4V0plooolWtwzqd&#10;QLWczkJJQpQtMrwtlSpatRpmR5o4MjuNrZkpnJw1dPKgB+dOfHzvJp7fuoaTywuYadXQKGRRK5pJ&#10;u9V8AfbePnQdODhw+DDqyRRG0xks1epGqYr5XBHLpTLW6/WtVtMYaWF9uIaVahmengFEHG6kfCHE&#10;PQHRrNtkKIKIWVOzvWO3Epi13WiXzWbTZh46k6oOOvVSqFtCPQ0aExl0eNQboSTx5p4DUI/Fnv2H&#10;sXd/G5QtegeGQJ44aI2hKFVo/oR6KdQ/ofZuv90FKlHlCfVSeINRaOyDJjuUJxRHeAQNNChDKE9o&#10;BYTs7sk41NmtUQ91YOyeDaqcoXkbyhYHO7pfzfYwa1IUZTRJQglDAUUVsEYBiDUKMXr8f1qG6vJY&#10;qWJ7CFivrqvfvh2MrFTR2WeDZrLrxaplqAgCXzgO3UDvg7o3NCtC1FeB9v5BkBLQ43Ciz+mG5lWI&#10;0gYZQheULTQsolboHwhpwo2Hy1aq0Fln9Q4o/GmgSglD4yC0YBU1uBdiqexrY0sjWD+ziuXNRWiL&#10;TKUKs/fb2lxttFodqUAZ4g+zxf+fU4W1OUp6e3OLah6J7fMKmpyhVOEPOLP5KEbGijhzbhVP3r+K&#10;x+9fwqdf3sGzD8/j5edX8dEn1z76+Do+/uwmPvjwOt5/fg0P3jmDq9c2cPz4LGZn6/VG2qhlMDvb&#10;wtLSJCYmGji6sYTrdy7iwePb9x7dwtnLJ6GsNjI9grwZOcqHMlF4YyE4At6hUABa5ZGt1xAvlqBU&#10;ocmS6unSQgxoD4xksYxUqQKtONWKVg1zaMMru9+nBagaENENMo0akpUyIvmcYf32BA9idZzoZho0&#10;UV9FIMrnKaYTspu+o1I5myvEEylYvdaJYDAKq+4z52uAzpySzhcQS6XNKZ4C/u3zk1m7mFsLA3Ot&#10;eh3KFtMNS70xU61htZ6xpLE5UsTZ2SaOT9awWEthMhfBVDE2XU6ilQljOG2UY15M1/O4cnIDN84e&#10;u3H2+PhYSxnC2ng9pGyhnZ4j4SB0QvZoKIBsMjE1OopzJ0/gzrVruHDqFCZbLeiEYcV4HGbpqRUv&#10;UgE/NLShVDE/OoKdXgqQJ5Qh1EuR8HmRj0agOKIz4auvQmtNXXabUoXf6UQ2HoeORaUK7a6tWaKt&#10;UrlVLEGrD3SCEq3OqBaoic1Kjx2lTEI1pTSLeUwP16EzCZv0MDWxPDmO2WZjtFRAI5tGORZANjCE&#10;iKMX3v5OuPs64OrrcvX3GAO9UF+FXsWQjULa5iRX0Pi1zocbDIYRicQCfnMOd5/Xh1QiCU0m1bnd&#10;9QnT5uXFbK5ZrWGiOYLR+jDU0akeCymnsigU8s3hJlqNOpqlAkZLeUwUslhoVLA1OYrrm6svbl/D&#10;05tXn968cnRuEqPVIsqZZCmTrBQyWJyZgkZ2Ovfv7z90CEU+EuHwSCqFxXIVq9U61mvGaqmClUJh&#10;pWislUtYr5ZxpFZB2OGGYoRSRRLWfFsJe33QeJDdWhjc29OLHutr0LadJ0Tn/9O0CcWCvkEndE1b&#10;Z9+rPHHQYlKFrtmdKhQjNMcCh9p7sN06t/KEqI3eZ3NCrXPqXdMKsgY7dpjhj0iis3cQuqNmFbyx&#10;54A6BpQelCp0WTlDl3cGIzQsYjE9DdCCF/X5a6KAAgQpRKlCXg2RmO4HZSDVptbuOyndnaehdR96&#10;zN3LUF9FEJMJlC16Bof2t3VB74kGOIKxFFKk/Xw5ls5DkUJ3geaUaBxEd1cvhUYx1EWhSLGTKkSh&#10;wUFmekXdEp5IbGcoZGfihXYvVETYvWBEa0AICmqmahcsZQ4t9FC20I0VJggWehz1fJhUMb48CqWK&#10;hY15lBoF5KtZrG6toDU5XBupIl/NWcyPtPmEvLreyFWy/8x/LlVsBwXr2912fvSHdqcKiUT9oFBE&#10;sZRBOOJLZ8Ko1FJYWGri9r1TeO/ZJbz8/Cbe/+gCXnx8ES8/u/bio0v46BMSxtVHT87g5ac38ez5&#10;ZTx5Zty6cwInTy2MjOaRy4dQr2fwKltM4PLlk7jzzlW88+T2O0/uQNni6u1LOHpqA7XRGkKpEHwJ&#10;wxMNaq2EKxKChiE0v1LdBqF0Bq9SRVIn2kgUSsjVazu0O9bOXApogwqnmZNh4oUigm5caA5DAUKT&#10;OjXlk2CRqVZ2JItF6PyoOleZWXtTrlSHmyhWa6lsDma6BGIpaFGkNYsuYS0mKCiIeIOhIa8b7oAf&#10;OpFKvphHqzWMidEWtMPxaL02VqtidaS0OlpaGy1j3bI2Ziy3iphr5DBdSctEKYXhTBTjpQzq6Qga&#10;2TjWpsdwZHYCI826zmmpDKGzXCpDRIJGOOCHlnemST/W5gdzExO4cuYsbl26DCsuLqki12nJCAq6&#10;oL4KRQRlCHU/iOZVcGMNjmgWhfoqsrv6LTSFQmMfOn+H22HXCIimeRKqMVqrY7rZwtLkFI7ML+Do&#10;wuLazCyWJ6ewNDGJkXoZppFdzJaySVTyaQxXCmO1MkYqRYxVS1CqmKxXMVIqoJKMI+X3hofs8A/2&#10;IzjYg8BAF5QnfANdhq0PAcdg0GlHyO00vG7o5WiHCa3gMGfTj8bjsSTClHSkCr/f4/ZAEznN+cRe&#10;0fbt2WQK5XxBqWJ8uIWRWgPayaOczkFLSSnDkM3navU6NLylc8GHeG5Oe8QxgHLYh9lKHmeXZx9d&#10;u4C7F09jcWwY1UIKxUwC2llnaXYSHscA2va+7ejsgFLFaDo9mkrP5YuYTWcxn85gMZ3FSj5/pFLG&#10;Zr2OrUYDm7Uahrr74OodgLvfBq/NEXR5EfH64Xd7oK23eru60dNtmHOR9Pfb7DbN1uwfHIBmaw7Y&#10;XRYz6VLzKpQtdlKFGfs42K5RD83W3G/ZPQ6ykyq2uzesDgaNgOiy1UYfVJ5QDRqKpaKpHILRJNRX&#10;YXf7oUpdjfttJpeYlKBOAmUI0ZiIejKEm6mOV9eC+idUa2q+hcZB9FBkCOUVJRJdVuDQ3VV3akBZ&#10;lw+0bw+XKK/oLoojShUOq5dCdkZAFI8UFNQ9o2wRiCahF86bozyh8KEun+27H26HUoWmU5AhRL0U&#10;yhPqn9g9T1Nhwh9PKkm8+jbhjxEa/ilVKDBtRygrOkSSGWWI3alCk+eUJHRHJQ/eHD2CxpXMGpC1&#10;U8vQCMjs8jRUc+s0pCfOHsP0wmRzvIFsKb1jp47H7jSg0PCftXP7P3yE3XZ+hahjo1DKQBsM1Btl&#10;hCN+6MzF2twingilzO7SYWtrx2hzJIsTpxfw6MkFPP/oCl58bDx/eQGffXnzo08u48OPjXvvbOHD&#10;j6/g6fOLeP7BNTx8dB737p85cXIeM7NVtEZymJ6pYX6+heXlCVy8dhI37l28++51WPFi25U7F7G0&#10;sQCzUn6kkigkES+kwpkENCDijhIsSBtRhLNpI5NBMJVCgAreWuWxPVyyO1VY12g1qRZ6aJqnFpdC&#10;Yxy5Rh3qEdHWF/8sVWQz6qWI5XOIZjOIpFLQeVCzpRLM36DeIF5omoVZRxFVFRyz2tVJ4gesszYW&#10;ra0UwwM0qoJ+RNNJhBNxlOtVTE6bc4HMzE5hfGwEtUqpVMhgopbFwmgZyxM1zI1UdsyPVjE9XMRE&#10;NTdeMRq5BKYaZWgqQCUVh9qj49USquVCLp1ELBxCOOiHXkDcOhG5dnrW0EYmFov7/ahksthcWsaN&#10;8xdw8cRJrEzPYDifB1lBEUHjIJokoYSh63WNBj7q2Yw6NhQylCd0Y3V1bFe9VozYuRyxpm0WUikM&#10;l8sYbzSwPDWNYyurOLd1zNjcOrm2jmPLKzi+soojy/NYmZ8G+QqTIw2jVdd+kc1SHqVUHNrlKep2&#10;IuSwwdvfC09fjy4EbAPwD/Yg5OhHwudCOugFyRlxvzficSLoGkLI4za8XmjSpTVlNqrZLFbnEb/N&#10;Y53k3Gctg/W4XC6n0xkMBKBNNXKZLEq0OPKFSqFYyuWhzXCVJ3bvYq7LEoqEdZ5SRUmdyMPe04Gh&#10;7jYkXIMYyydH88mTC5O3zx7H+Y0VjNdLKKajKOWSKFgqRbN6qOPQPuz7/h97eH/6eyuxKKYLBSyU&#10;SkYuj5V80cgVjGxhPV/EkVJ5lxKGegZgNhsyQwhmSd/OxkM6u4qd5NBv6+vpQ1dnN3QSvoGBQdgd&#10;ZofNHdaMC1vfwBA0H6LLWv2hyZjkie+/uQ8a9dhOFRbdYHeM0DU7lCREaxyUKtRXoRqUJKHOc80e&#10;6OqzQTWoWufWoImZAol2MwpgpliqCt89DqI0oMyhqr2d7GVtu6mBf00n1HjH7lN+KFXwaPoVCgo6&#10;L5puoL4KBRFFE+UMfpF20tTNtB5ET0M1q6ZNKBl0Dzj0DuhFdfXboXdAgx1aga8wMTDEbzHBS3Mp&#10;dEfFkdf3H4QGPhQjduZpamhDPRMKDcoTu0dANMcCupl2RlZI0nNW6lKqUCzYGdTYnlFhvYHqpdCN&#10;FaF0G4KFeoA0Pd/u8r527OJRHD23jsmFcajW350qpuYn6iNV/G+SKnbfeMd3bgNdv/u3KFIY1gZZ&#10;ShWN4Qq0INAarw8US1lksrFMNmKWUxSMcjWG2YUq7r97Bk9fXMLLz65DfRWffHH1o08v4oOPL+Dd&#10;x8ehVPHBy8vGR9fw+NkFvP/i6r37p3Hu/ArGJwo7lpZHMDFZxuhkCYur42cubeH+e9fx+MUDqPfi&#10;8u0L2Di5Bu05lqvnE6W0YTV/4oU0wlnSQ9ITjyCYSViSCGWT6mBQLNhNqULhYPe8SxLD7p4P3Wy3&#10;TK0KRZNsrar1IzpjmWZmKFWINim3TgpXM6kinUEwFod10quUZmuaM63BmlfhC4bhDYYiqQRShRyi&#10;mRTKzTom5qYxvTgLc8aXqbFStWCdWiSaSQZQKcTQqmcx3ixharSG2YlhzIzWMdWsTjQqaJXzmBqu&#10;YrxWhnbXtrb3zqpSL2YzWj+pwQV1CYjyhDonSpkM8onk9uRHa2HFZGMYJ9eP4Mqp07hw7DhmmsMg&#10;N2jwQrMoRNcoLihPCDdWntAIiC7rR7om4HZBqWInWyj3lLNZqK+iks0a6QzMqEepPFFvyEipDM2u&#10;GM4XULK67jPxMKIBD3xOGxz93baudgx0HDbaDXtnOxxdHXB2d8Ld2w3/YH/M7UTK70PcM4SU341s&#10;NIBcNIxMJISYSRWusMflH3LA6zCCXi90ygxNNtTHxRp6CrmGXFo7qj279JW0vqrlCsrFEnSqOegE&#10;oTr1RsZaX6o9y7UuQ6dQ0U4b1kkxTXTZPr3wYC+c/T1w93Uh6ujDaC4xkkucXp65duIINuYm0Krk&#10;UMrEUC3nkM8mkE6EcWDPG9j3xvfDTgeUKibzecwVi5jP5rCUK2DZsporrhfK2ChVsF4oYdVcX+ht&#10;60R/Zy/MSdX67YPd/T2dvZYedFu6ugzlibb2TvT2DcD0Tlh5wu5wQqeXtA15of4JZQsFhf0HO3bn&#10;CfVJqJdCq0I0UKJsoXGQfQc7dAPNqBAFBc2rEGvOZj81qBZtvv42+WC/tsl67Y9eh+6ocRDVr1R7&#10;u1OF8oRmVGiGphKAuii6+gbVvDarAUtVa/ujsqpARQfFCD0UwULhYPtKK1XosmZoanZFm7Witc2a&#10;rcnjq1o1MyrsQ7u7SXQXzYRQgODJ60KvNUlCvRTqn0hki1CHjXKGAhasELadsdRb8+YBQ30VGsXo&#10;d3mUKpQk1BWh0KB+C91Ya0MCie2+ip0BEShD7I4Iyl6aVEFQUOzTzbT6Q7tTaCqJYsROKNGbrxkt&#10;3f2219ZPr2D15BIm5kahcQpV5EeOraE53lB1vvtHu+2EA3wnHMjuG/yLvnN76Prdv4UnYHaQaZi1&#10;rKhUC7C63qvabGB3qsjlk9aO0gn1VeRLYdSG47hy4wiUKj767Do++OQSXrw8++LjM3j24ekdH356&#10;CZ99edP0ZHx2Dc8/umx8ePXh4/O4dfc4xiYyaI2mcPrsMo6dXECxGrXEZpdaOHfpKO6+ew3vPruN&#10;B4+Na/cuYXVrCaMzI/l6ARmzS2nOzP6qFZQtfIkwlCpCuRTi5XyuWUO+VUeqVtphdhuuFn2pBLzJ&#10;OHQ5kEmJZmXGSgUoTxSGG6iNj6ExOYFSq6m+ikA8bljnVY+m09idKnQedmha6HY3hpkIX1Kq0CmO&#10;tAZE2SKdL+QqJWTKBSSKOaTKBRSaVTSmRtCcHkNlpJYqp2HtsxKJJQKwzvkardULGG1VLTVMTrQw&#10;Mzk60qhgtFFFq1JEvZiDThRiLaCmIk/CzFewUoW2hVAvhQYazBm/gkHNV9DZwEuvtp3QSEctk8Vs&#10;awRnNo7i2pmzOLa8hMl6TSMgmjCxuytCQUEJQ9dkQkH1T+hbLRvZPUSy+zzpShVe55B5fyNhpQrl&#10;Hk3s0NlEY14ftEd4KhDUPuJa/RFxuRHyOBFwD8HjGITa647+Hq9tAFTpiLidCDrsCA05EB4aQuSV&#10;mNuFlM9nWNkiFeD3+hI+T9zH03CDMIEQD8VlrzvgdGI7VXi8CHg8UGe+EoZO3c6R7bK+AtZX1PrK&#10;Wl9V60t9FTqbSSqRzKYz2L0rqHaP2D7/iLVhud/pBnmCQh6BgA8upw0eez/8tl4k3XZMlrO4cGTx&#10;0uYKliebGC5lUM7GsZ0qckmkkxF0tO1H2/631cHTzGUxVSpitmjJ5TCTzmIxV8AyMaJSw2a9ibVy&#10;FXPpHDoOtaHN0tnWKR3tXWhv70RbWwcOH27DwUPGocNGe0cXunv6rFER8gEpgTZ9D3aPfWh2xcHD&#10;XXhzz0GdUYyKG5pLoa4I3WV3ntDlnaEQNbI1MUJJYu/Bdvzx99+CKktu8Nrrbxvff8v43ptQnlA1&#10;ry0u1MSH9tPU6o8/euMtqCJXntCMQi1AIE+oW353L4W6MZQqNMCxHSNejXfol/Lt/lfDGcoTu2du&#10;qq+CSlQNdNNn5HCqz4NnBQ3H6OVrsIMkoe4HDYioZ0JLXTSvQpeVOawFMiaCaLHMTg6DIoLigjIB&#10;SUKdFgoZ6pnQNZrUqUWkyhzRTE55QnMytrNFKOoJRfT+KBxsD2pYYUKDHdDoj360O1UojmxnDrdP&#10;qaKtswcmVaweW9gxOt1EupCEKvLtVDFW17dKFVpTqmtkJxzgO+FAdt/gX/Sd20PX7/4tO6miPlxB&#10;uVLAcLOGfCGDWDwMpYpCMVMqG4VSHOmcH9mCD8dOTuHpi8t4/lIugjzx0efn8OSD43jxyVk8/fAU&#10;Pv/RTXz42WV88MkVPHlx/sGjU3j3yXnMzBcxMp7Crbsncf/heWxsTWN0sliux9Aaz2Hz5CJu3r8A&#10;ZYt3n93FjQdXcPT0kZGZFnL1HMwWS/8ki2ghhUgxjUyDdugwimMN7M4TiUoBzmgIyhNaOGrWd+Qy&#10;iBbzUKpIWJuIq3+iMjqC8kgL6UpZGSIYj0PLRv5jqaLcHNZCVl1JWxHaHFLrA11uL6yVgIEkVWCt&#10;ikqrgVy9gmg+hWAmhlQ1j+pkC/WZEZ1SrDpah1kIUcqaej4bL5TzyBUziCUjyOSSqNfK1MVoNqqo&#10;lQrQhktVIkU+o4US2jCbJKFFm9rIUr0UAY8bQUvU74fO1lFIJDX5UQsr1CUwWW9gfXYO57eO4dKJ&#10;41ibmVY40FwKZQhFB83cVLbQNTs0/UJDJIoj6rHQ2TSUKvT0yD16ztv9KFafSiYaQ86ibhXJR2O7&#10;96vYPjVJ4Ls0tyAZDqRCRoJkEPApW3j6+xB2DiHucSPqdCLscOiCUkWWVxQJ52NRRLmNxx3ze00X&#10;hcLEkCNKsvH5NcP01ZpYc+IxnW0k5PUhHo4gGgwhEY6YWRUBv0YrdL6PgvWVt76C1he5FR6XW5Mt&#10;rMXCcZ3HRHuNB0xw2e4RUY9FKpvVCmelCo/LDudADwL2PlTjIayNN3Hp6PKp5RnMNauoZGPIJkLI&#10;Z+KGlSqsUB2zD/agr6tN23KMlUuYKBlTxSLmiiXDmmOh9SAr5fp6rYWN4VEsFCoYDsXRQYZo6zyw&#10;/zAOHmhDZ0dPd3cf2k2w6Dp0qB0HDrbtOEzIMFGDwNHZRe3Y3QcyCbS7g1Z8qMdCmUCbUuxM0lSP&#10;hVKFMsTuCKKcoX4LfqQuDVWKYrPq1LYuGvp9CihaRUkVq8UR6qvYf7gT6pPXykyNI2iOxRt7DihV&#10;aKBBFblGPVTTa8twjVMMef2vKkKz3YIignom9PiqIEkkPKrCBHZuRqpQzlBeUSNe4yC6ZidV/GFf&#10;hVKL+lc0qEGGUM+EXpRoRoUu691QdCA8qZ9j9xuonKG5FAoQO2MZChkaFtm96FRbZilbmCkU8UQk&#10;nVUuefPgYehxNLNS4x2aofmdPKFwtrvHQif70HlkFEc0JsIF9TwpVZA8Xjt6ahUrW/NojdeQzlEH&#10;06Yv4eSZLUzNjlUbRWhrS2029Ye7VMnOXlWSL2eMP4gL37H7BqLrv5MqpDFcRaVSRL1eRbGYRyqV&#10;QLGYRYmmg7UkpFROwdqE2pXOebG0Noz3nl3A0xfG9uyKj09/8sMLePrRcXzy5SXce7SGL76+ifee&#10;n8THX1wHqeL2/U08eX4Jk7NZDI/GcOfBKbz39DJu3j2Fu++cX9ucQKkWRnMsh7XNaVy+eQr3Hl3H&#10;oxf3cOfR9Qs3zkILfSsjZSQKCWiDsmQlDbOLUD1vxr0tqVoeChxm8li1kK6VMBT2w5+KQzMwYgVq&#10;6woKzSZKI6Mo1OvI0eZ7lQnU30B6SObzUG6oNJtQh4QCRL5eg4JIYbgRyWYQMlNKU9Y5m4pWZZ1X&#10;/4R1poJtkXgyXy6hPtrC8MQo8sNVxEppo5xBbqSKykyrPD2M4kgd+UYFhWGj3KwhWy4gkoohnk4g&#10;X8ypN9z0j1fLjXoVOuXEcK0C7VVVLxaRz2ayKVoQNFojCPq8cDsdhnWSBY91smnVgolgMB9PQNs/&#10;W3+fysL4BDT/cXNxCdfOnMHpI+taNarOBk26FI2AKDrs0M2UKnQDdXUomiQjYSj0SCISVqpQntiW&#10;SBixOJQtpJRIlpMpEC+g057FQ/7v0L7jxUyynDa0s3Xc74V6KZSH8pEIssEgkl5vzOWC+i20AZc2&#10;rww4hqCNuaxTFtIyIlX4ol6f3s/tJEFJ57HOYWadsR0ardC+4PEg+SKKQqkIAiMyuSy0+abD+rLb&#10;bCB+aEMLdV1oSaoWW2psRZQtKDK0IGJwsB8+px1+xwCUKkassY+Ti9O4uLF0bG4CmrKTifgQ9TuR&#10;jAZgjeNFtft7OOQFGSUWJKh5lbTSgQCyPqPoD6ESiqIeSaIZz46mCxhJ5VHwheHr7MNB6vX9h996&#10;ax/27j2ETmr0nkEcpgne1rlv/2G8vfcgtGpjz34CwSGdA6yzp1/bTSpPqIZweUPQCMihtm5okibV&#10;/+tv7YceR4FAAxxWBLHOH2d3a7hEQyd7D7Tv2XcY6pnQZMMBhxvqn1D3g3r7nb6QdQNTf5sqfMAB&#10;VbRacqnqVvMtTLfHrlmZigjaZ1P1vYY81FcRTqRV8ai+1OOrIixU6yjVh6GX3/Xq/F5KFerAUP+E&#10;Gt9qkSuOKGGQSJRa1HDffjLWXdTiV4eEXgt5QvMntBGFZqrqsvowdvIEyBBKJLt7LNTnsXu25s50&#10;CqWKtw+14ft79kGbZiphqN9CWxQG4kk9guZnOIMhZyBE/Y10oQzt0r2z+QSITZpRoRelDKFRD1E4&#10;U8DiR3q7lC08gfBra1uL61uLUwsjsHplUs3RGiZnRrF6ZBFcoPkD5YZ8KQ3FDmvr98LuPKHLUOBQ&#10;qlAnx386NOzODf9pVZqhqBraC6tQoOGSy+Uy0OVqrTjcLKNUScMXGEA668XCcg3vvHcWT19cxMdf&#10;3MTTD08oVTz/5CS+/OY6bt5fwA9/fBv3Hm3g8x/dwtMPzt26t4Enzy+iMRJBrRnG7Xsn8OjJJTx5&#10;fg2PTLw4gZPnFjEymUW9lcLW6SWcubyJd57exHsv7t97fBMXb57B2rElDE/WEUoHkKpmoHMV5JoF&#10;cwanV1LVHJIVwzSgsgnt46lUoemZiVKx2GqhMjaOQrOFVLEIBQilCi3xIFjoSmUIQhwypRK0xkSz&#10;LrSKNZbP6dSp2twiHEsiEjW0j8XuVBGNJcxZ2hr1kYlxVEeaKLcaMOeLHK7kmkZpsona3Gh9YQyF&#10;kWGj1URlvIXqxAiKzQbytQqKlnKdTxjt2XyxXIQ+LY1GDa1mAzqT/thIE3yE8rkMtJNmMOiHWd3o&#10;dDjtNrgcdniGHAh6PNqyWpMYZsbGsDo7h4WJSSxNTePC8WO4dOL4xvwc1OWgPKH+CV2juCB8q2yh&#10;VCFKFRo6ycRj0OSPlLXPprlsnT0rHY1CIzU5y+79r5QwzNlPrL4K7VShVKFumIjfB13WQxXT27tc&#10;aOc2jaRoAKWWyaCRK6CcSKEYS2SCYYQJEI4hnapbqYILgSGnUgUX4LHZw9YySL/LDWUIzXIgUmB7&#10;bMLKGTs/TSQTKJbJFCX9ZbV/WjAcgmZxeq2vaDSqpac6M5m2z3I7XdB2nBpVUargCZodyx32vt4e&#10;6Fx3QacNuZAPi60aLq4v4crRlWOz4xgtppHwORFwDiLsc0HZoljOIZNNIhj0Oh2DGOzpQu/hdnQf&#10;OITe/cbAwQ7YDnfB2dHv7XPAY+k/3IUD33sb3//+W8Ybb0PR4cDhdp0qTOci395Hci8hYHuJxO6F&#10;lztJQksit3uzrTyhLTIVDrTQ480926liN6UK5Qn1T+ga9WG88fZ+hQ9NktAGlJqzubNzFMzkgz7C&#10;jV0Vqjr/VW1r8wY15ZUq9NMD7d16IUoV6qVQNlJNr/a0tuchVezeFFL9B4oOvnAUOleFXj4VoX6k&#10;PKFKUeMd6iZRZamHUoKhilUDvdc6l5i6T3RHVbF6/lojqucPdV0oVShwaAqFOmyUwPrsLkUNpYrd&#10;geN7e/ZBcUELSjXkgbcOHsYfv/k2tAWndq3wxeKIZnKRTM7hD6oDQx0bWjPYGJ1AtTmKfIXmaV3Z&#10;Ql0U5AktmlUg250ttB5ENxO+3b6BJZbKvFZv5cHjo94sQaf8mLBOJza3OAVShYLC8EgVWoKxkx6g&#10;PPEvpworQ/xhqhBli5148Z308B9TrtJYKVYqJZRKReRyWWQyKShb1OplbYqlVOH29iGedGFusQbN&#10;2dQ+m9oR6+nLk5/86Dze/+QkvviTK7h+bw4/+OYm7jxcx8dfXsPDpyfvvLOJd5+eRa7sQn0kitv3&#10;T+LdJ5fw8tO7uHn3+MPHF/D0xXVcuLKGUi2CsakC5ldGcOzsEm49uHj30VXcf3IT1+5dxOaZdRQa&#10;acSKUehE81Q1ppc5Hwtmwojm44gVkjB7G9HkzKURSictpguBKFAdG0NtfAKZag3xTBZa85kuFAzt&#10;KmF1V0BdF4lcDlplqlShzomdLoqdCaFI5okpxXyhYjHT87WbhfauIGSo3Wlq+FYzR1VRLmm2ZmWs&#10;gZKlPNlEdXakNj+KzHANhZEmahMTqI6PoTI2ivrEOIanJtAYGynXayjVKka1iGK5YFg9W0qfhUIW&#10;ZT5I5QLMaHw2HY2F4fd7Yc7G7XXr9KrBAE0VXzQULBfyGGsOY3FmBkuzs5gcaWG00cDK9BROH1k/&#10;t3kUq9NT0MJR5QlNFN2NKzVEotgh6r1QtlCq0C5Y6qIgVWi2puZ/bJ9R3RL3+aHzrauvgmChPJH0&#10;BxD3+mC6DXzU8dTc2/RQJltY99X8jCBZwTGkIKJpJS3SaaFYS2dr6Uwjk6ulMoh7fAg63UiEwolg&#10;OMi3r8KBTnA61D+o/gmPw4md3GDmTlo3cNscULbwO5wIOT2JRNxIJWHtZLEtm89Bn6VE0pwCPfLq&#10;S1tZ2AdtUKrQDFBtnKWREfKEc8gJbRlu6+1GzD2E2XoFZ5fncX1zHTe21k4uTGG6WkQh7EfEbUfY&#10;60Q85EMql4Y5xX4m5Qv4zK4RvT0dhw+bWQ/7D+HQW3thKt7X9xx6cz8OvLEPB9862L6vAx0Hu3B4&#10;fyf27TkE5YkDNEbbOjRzkKzw/Tf3QNstqIY71N4FVQa6sX7aac6eYs4IpR4LTaxTqghGEgjHUuFo&#10;SuMg/J7dvRQkBmhwZDt8WLM4v/f6Hug23FghQzXlH72xB3/8pqFVpq8mHGzX2epFUHrwhWLQDo+q&#10;lXfWUIDXrGCkcRC1lTXeoRkVqtu0ASB12+6ODd1R9P7o96p3gQvKE8oQGuPQMzzY3gWdL179ItaM&#10;0T7eVaUKPQ39Lj2yYocChHoadhKD5mlqFoX2qNDNtMRD+3mQJPR6NQ6iPKFunn3tXdg9DuKLJbSC&#10;VCePffvgYaj3IphIQRsNhFMZEDI0o8IZML0U2tNIqaIyPAL1W6ivQtnI5vTsThXqs9EL14pT0Tuv&#10;u0D9Q2bH7pGxMtLZEPKFBFQZT8+MYXJqBKNjjdZIDToPiE5Hru2ndts5a7l2jNBuVBo0UXT4TqQQ&#10;5Yn/r5jZ3qaLwnwRK/jSvK2U9ZWzvprNxtT0GCrVHKw3vNcfHMDkTBG37p3Ak+eX8dmXd/HBZ0SK&#10;i3j28Ql8+tVlXL07hy++uYnbD9fx8ZfXcfvh0Ufvn8Plm6sIxroxt1zB/Ufn8OjZZbz/wTU8enr+&#10;6YuruHl3C1//5CmW1hqIZxyoNqOYXaxjYrYyMV/DhesnoA6Mxx/cw51H17CyOY/hiSqooHLVNNKl&#10;BMLJEOJZao9YsVaC2fNhYrRcryNlnTA+kckpACr9aVqTttzOF0sw01XKFSWMYDTm9gcM7XwVjyHf&#10;qKPYHEa2VoUmZGRq1XixAC1CiWfzUCdbdbgFaw/DejyehNmGOWBYTdCERsdLlTLKNaPUrKI6PozG&#10;dMss55holMkKYyP8aTE8PYNiawSaBTI2P4ep5SWMz8/UR5uotuqoNGvGcAWlRgn5Ch/IXCqfRDRl&#10;2v5QjW1NBUmY2Zv8vMTTIsqbM8Y1R4YxMTk2MTmOqakJjI62UK9VUCW9VEpl3sJSQSfDaeSyC2Oj&#10;OLNxBMdXlqHtt9U/oRWnChOkB416KEmIrlG/RToWhfoqhGeqk5Cp+0SdDT7HEPx2B0JOF5QwCASa&#10;USGKCHHrrGa6o1KFtv32Dzk1eKGOBw1qaMPv7V07k2kUonFUk2mlipQ/iLDXyNBsiaUobHbo+oiP&#10;9BODeiZ8Did0LjTTajYG4R10wDp38oBnYFBbLPhCQQQiYeiyckYsEYe1RZbPZW3JyZffx3vhdzld&#10;hjXlwukYgjadtA0MYsjucDmGEPH5oHi3PjmBC+sruHfmhHHqGM7MTZ6YHsfR8Rbm6hU0MgnkoyHk&#10;LGaXUIeto68PBzo69h06jIOH23HocCf272/D228fxFtvGd9/4wC+x4W9bdjb0Y9+TxjRQj1aqEUy&#10;BWSrdeiUfgc6ulV5q1pSS3f3Lkya96B5l/sPdWjAQjQxwtq8o0zbDtphUyMgf/z6Hs2o2HfA7NUt&#10;Wv3h4M/1anNu7YWl39JF493lh9r3Gu/QNEzVnapfVVlSPevZWtMY/arjlWMUnl5/ax+UAHZGQPTI&#10;2vNRNPZhssWrzgnqftXxigt6BF1Wv4Uua73GwJC1GNKalkGtqcdX74XyxPa6DyuH6fGdfHSzpk2v&#10;alW9FHpMTfJQgNCr67U51Seh2Zoa/VFXhN4HvTPKYVDXjhKJ7qhH06iHBjUUJrzRuPokFDKUHmLZ&#10;PHzRODRPU6tC+FZJIlOpIZ4vQq9CUUxjOuqE0BSKnfSgARHdQBlCPUNKGMK3uoGWivB3ea3WyCIU&#10;cVo8UERYWZ3H2voiZmbHFTWUGxQXdjLETozYsZ0n/gtSBVcqKOgG/4VKtCxNR4X5UrZQnZSxvjSH&#10;a3i4Pjk1CiIRrJmznljChdGJHK5c34DGQV68vIrnn5z99KtLUF/Fp19dwdW78/jBN7dw99EGPv3R&#10;Ldx+uPn4xUVsnZpAONGHoycm8PDJJTx+fg2PnpzHe8/Ov//hFdx/9xS+/PoRRiaSSOWdmF+p4fyV&#10;NaxtTbamiphbHcHlW6fw9KMHeO/FXdx9eBUnzhzBxCzt5TLK9RyiyTDiqQjKtRJGJ8ZQbzah0JDK&#10;5HXSpYxle91+klo0Y02Zz2uvqlgiBW8w5PT64KVGCIcj6RSUIUqtJpQwtOlFolzUhFCdVSSQSCKa&#10;zsEs16lUy9U60uksgoGQz+2BdkUsFgrgz2nUjFqzhpHJUYzOjQ9PtzAyM4OxuQW0pmfRmJjC8NQk&#10;lCqmVxYxvjBr1n6MNrbzRMuoj9VhNnMYb1RaFbzaHLZQapA2KrWRBpoTIxifmcD0wgzMqT5emZie&#10;GJsYxeTUOPikQSNxtXrFqBn5RAypgF89E8oTOtnpytQklCc0tKFJmpqvsEN9Fbqs/Sp0nnR1TihV&#10;kHxKuSyK6TTUV6FYoDSgVKFMQIZQX0UuEoUua8GINtHSht86RZnTqssRdrmhU4dUrampko/GkQtH&#10;UYyRLWJQX0UiFIU1bbqYjCR2KGfkEplCKoeAywe3zQ6lCveAbYfP5oCew06q8IdDCEYjcHpprXoC&#10;hIxXtNO3Y4j4YL60bERnQCU9mFWVVqoY7B+ArgmTa6MxaAauznF/dnUVN44dxc2tDVxeWcTWWHNz&#10;rIWN8REsDFehVJEOeKHlHgNOBzoGBtDW07Pd2LWqKDWC9x3swN4Dxtv72/HW/k68eaj7DcvbnYPo&#10;8cUQr4+i0BhBulyDMxjB/s7u7+09AJ2dXFWXhu3V6tWo/x+9vgcEiwOHO0H1D+3PnS/VodkVe82O&#10;mYe/98ZeECzUM6E8odmaShXWyctCdqcX29MzresPvloMoqkAqjV3j32o4tT1PQM80whUh6mrQElC&#10;PR+dPQPQyAh1vHoRlCRUk6mrQNtmq99FaYDwoVetpQqiaRNKG8oBGgGh1txpoPtCUf1I60sPd/ZA&#10;4yxEjZ4Bu8aPuGz6+T3be3TqMfX46j7RX0FdEX12l6adKkkoLqjPRp0QihG6hvSjNaVKJO5gBBou&#10;UTjQMlFvLIGdBR36kYKChjYGPD4oiChzRDK5XK2BVLkK03+Qzmo/D6WBnXwAhYadrT52nyJEEUQ3&#10;0J9GePcUPpw+P9yB4GsUA/B4+uEPDEFp4OjmKs6eO4nNrbW5+UkocGg7S82F1DXKFjt0pW6geRWZ&#10;Ygq7x0F2IsL/ilRRrpagVKG+iqL1pTyhyxTrWnSqXhbrDQ/lCsboRBaXrq7h/run8fj9C8YHJz/8&#10;wTm89+FxfPDFeVy8NY1Pv7qJWw+P4OMf3sLdR8ffe3ERU4sFJHJDOHdlFe++fxXvvbiOOw+O44OX&#10;V58+vwDtdfHZl/eRyAwiW3Th2u0tXL5xFFdubh09OYfmZAHLR6dw/d45vPP0Bp59cB/vPLqBS1dP&#10;bmwuYGyijmw+gQzFdi6hNTKN4Tq0e2CpXEa+ULbOgVXlTUI2W0IsnoJGKLSvtgagyRMOtwc6IVks&#10;m4VGQLQMVXlCW1xECzlXLAItZA2m0zC7pmfzmuBp1TKlTCaHELmYZiIl+6AN5tdTM2Wz0NhWvVFF&#10;c6yF0emx1swIRmdn0JwylCcak4ZSRXN6CiOz2ypEitFGoVlBrlHYYc4lOlzQOXUTpSTMeaha5KRa&#10;faKFkelxjM9OYnJ+GlMLMwYX5qfrI42GZfL/w9hfOEne7eeBZ98XG4s5mZmZuZiru5iZmbkaX7xX&#10;ulfSlWV7DSM7rJDHM/YYdkaxOxuxEbv7Z+1zzpOVKks7E1vxiY7srMysrKzM33l+30O9XVDsKAKT&#10;EHfk56a1Yj0zv9dnMXMsxUCpCEwVazPTwD4RrmDBAIGb+a2WCt6ReYLXcPSDSy57ValVcKt01io4&#10;JII9IJxNyvEQhFTx3+UJWatIBIOQikSAS2nxrN2gVBoVAusccZ8f0qEwcJRGyOECpgrkCY6rYKqQ&#10;8399yUgSmCfEbjFObyVVhL1BMGr0IHfhUtu0BjCpNCalhlUKpiKLWgNWtcZgNADrE1pEB6OhVaUE&#10;5glWLOSuZDatTquWX0r5xYWrn/aDsG5hNVvA63K35wsw1j8g9PQAU8XJ8iJsj47AVDEPM6X8VKkA&#10;46U89GeSkPK6wKXXgkWjgtqmJnhZ2yCVWx2eK794VSO8qYOq+haobVJCQ6sOqpvVz+ta4EWDAmrV&#10;Jmize4G1CovbDw1tKvi+qvbrl2/geVUdsDXiaMH6ZgXw51bVCbUNLRyPyc1CvYGI1x8JRBLAlbaf&#10;PfsWvnn+Bt7UiEgh4ALIORocO6nWm6FZoYXXNQ3Ax4fq+hYQp+wqHVtQnouzbsE8wQdpbC1vL84o&#10;wNUp+PzZDLPkzgkUuJJNIFs19nrwjk+TCi9XNjNj6Z47rfMaPiWmLoolMql0Pp3Oe9CI+oJ4aaAK&#10;KaGmvqGxFRB/oLlZ0dyiUGn0ag2SqlnOerbJHjy8MQ3QjNu0KOvqmyt4d1zZ1KwA/peB8g3nr8p9&#10;UJldGKoQmzg6wehwg9XrB+7GYPUHoUVvBFsgBDVtSgWSjcki/xtkUJA7WrvVVvsjm87uBIsvwFWb&#10;7DiXC4Z5pdXtA0YExAJgwmCAqCQJxgVi9YLjNFmYYf3G+LiYtxOfcp/P5fc/k5tv6202Dfh8dmCq&#10;GJ8Yga3tVdjcWpmZHYdcPgnsB+FlRgfehVt8yQ56QawYIWe5gVfinFVmi0pE4H//wZX/57jJOPME&#10;kwS/eE2lesFhFnIPLNBBNO6EUmcE9o/n4OHTDnz5+QBuPy+9/3UFLj5Ow8PPK7B20As//mEfDq4m&#10;4Kc/HMPp3eLlhw2I5+0QTltg52QOLh624erDLrA48eMvB1e3S/DxyzacXy+B1VkPQ+/ScP9pF5bW&#10;R2D3aG7vZBE6B1LQ0S+MTHbDyvY0XN0dwKcvl/Dx8+XRySYsLk3B6NgAsLAkezD80WgEmLTw2kA6&#10;lZPjATryOSERz4I8W/PLJQ293MWDO4ThWK7WG4A9IKxVBFNJ+MepwhOPMk+wYmHzB4AfD05M5VZk&#10;cni+z2axa5UqaGtqBnaoi2W93W5uQV7u58qmIFPK5rvykGtvh3i2ALF0DnIdHVDo6oJkHu9OyEK6&#10;o5Bqz0I4GwVfIlARSAUFLoAhU0UkGxdLW5Ry+e52KPZ1Cr0S/vuo0FmEeCYh9ictZHoH+6AbyaO/&#10;m3kiX8yB7OcRPS0Q8yJn6YHDMKeHh2B7aQF2lhaBy1qw8B73om22CyxX2G1QDhkWM9gNeuBilD40&#10;pbiN2xXxeiDscUMQ0QQcDoi4XBByOIBdHrwMfitiitVlMIBcLN4RdDrBa7WBy2SigM0BUbcPUv5Q&#10;0h+Ky325gngj2BFKhKjLJ+GP7Qa3UQx291ntEHC4wGtzQMDlgfKCVI8jHnTySy/ptAgDWr1WD2aD&#10;GSxGwaQxgBGnfnIYheyskGuf6MQGeeByOoHreYtFqNVoBhp1agXoNUow6lRgMWqAS+EH3DaQs5jd&#10;fYXcRG8XzPT3w2xvL8y0d8Fch7DY0QtLXX2w3Dc4lM1D3OUBrl/Ct6vBbID6liaoq2uGpsY2qK1p&#10;elNVX/H8RRWwBsB+BJYKAuEEoAVlmYEnqezIYHspz2ibGBrYDH/13ctvXrwBnvjyLJk9IMwTtY2t&#10;wBa0MgSSRfVQPA381veva+A33zwHMW8TOeBx9QXmCZ5MswjBtpnXcIUJttm1TeWxjXx8XmZ7z6fH&#10;bg72AiB28EpmC46i4HQJeZZvfnoN+EIxkMM5AywJ8O6ic+RReUGt56/4cnFeCfsR+JxZisDj44HZ&#10;HOKkRk43NqvUeqhvaIFaJLC6JgaFRyJVyGMV3qNGOcLYylSh0eJBjG0KDTA6EO+oVOmoTakFlqyY&#10;LXiZpRRWYtBIM0vpbWiPndx6lAfPYDoL9SoNqCw2wAWmCjJ5fCaP1xmKgMXrB3Y9aG0OMHv9TBUO&#10;nMuFIrySqYJpgHGN0Y3ZohI1iGUMvvLsPOJzZsLgXQB5AgKx2LNAwAaZTAgKxSSwF2NwqAfWN5bg&#10;8GiHF3jeXyimoVyKkGMsvD4HsP02mXFmq6mwOkwgdtPzO+Reux4uzVnpBGEZg/5Bevg/wlTBL9n1&#10;EY3hicSizBP8CgYDHHMn98BCpBO1ikIpAh3dUdjenwLWKrjyxPn97KffrcPtjwvw+XdbsHk0BL/9&#10;yxM4uZuB3/7FGVy8Xz66XgBvVA3pdhccXszD5ftNuP64DQ+ft+D9543Ty1n43R/OYHg0CRZnHXC5&#10;i9sPW7C1PwmrW2PnNxswNtMN6aIfSr0xGBgtwsLKW7i43oKff3v78OEYjk834fRsB+YWJiCbi0Mw&#10;6AWvzwWpdBzi8Uguh9Y4XWrPA7eVDwX94PN4wONygtiJwW4Tuy6YBVaeXX68dXzhVBLY98E84U+m&#10;hFTKl0qCOxEHs1wsnANF/fEouEIBMDntoDLoeQh+VVsNOIsEp98LwUQUxIYKyXg8n4FsV6mssx24&#10;4hXlujoqypNUO9uh1NPF/2YKeeB8EzHeIZkIhIIVnKNYGTPR3lkCXmY4oCyew6M4ApVMD/2DfTA0&#10;MgjsE+ENiu0F6CjmIJ+Kuy0m4IIjAx0lGBvog6ONdThcX4OliXHoyqSTXm9F1OkEn8kEAam88JSM&#10;Kdx7rLK4BftQWN5gEOE1/C6HaCR8Xv6XN+Dj2DQaMCmUFU69AWIeby4cg2w4Dkl/GMIOT8jhwbEH&#10;ASJo9wJOaqIuEEuaBG1esUk/iNKIWaxUYTSy84U9LFywy2Y1cyIoKwoqtQpYV5BblurNJosghsla&#10;0AyCWWexWuzA7UxNBjNw2U1OHDXq9aDV4IxPpWhrNmpVYMMh2qz3OC0Q8jshHvGCnHMdlLOYowPt&#10;+bddHTDW3QnjHR0wVigKuQKMZ4tCTniXKxYDEQjZHMC5NkwVLJm0qJVQW9sEr17WwPPv39TUNgFb&#10;mhcvq4HZgjMpXN4QuH1hQFPK5pARgY0iu+3ZjnpDMeB3v0IrKprtRoaDp3MyWavg3bmAI84+mUiI&#10;Z5+MHQwQHN5YLeNCdUMLcwOrEZwsyst8Gk9nKDBb4L8sY6h0JuCQQ96YsYMP2CrnROAZ8rmxGsHR&#10;msSJBnz+PHfHDYxWJzBqMDAhBiFJfPdS7LTOPPHN89eACyyQMMSUeyLkYuEcfcJnzss1MkDA0zID&#10;s8VjPsAF8V9oaVUBwgeThFZnqnhasSAFAg3+iDoTw4dObwaWT9gR9jRVsJ1G4ikXAAxm4LoUzBYm&#10;6XldA4hJB0az2mq3+AKgtTvBHgiBJxYHXEBrx+igMlsBqUJshZXK+JM4UKfxX2CeqFQmKsWJf9DB&#10;wdzAPwT7gzjihENTH0NJkOHD7vFAOJl8xqUJOzuLwCEIuWIKOIOjp68DBgZ7+oZ6oaOnHfKlAuCT&#10;BeWCpMEIbWoNNCtVSr0BRG+K1Wb2OsEWcoMj6gOuRsA5kKFMjKePnpgP/ImAILcIZ/goJ4lUGKKJ&#10;gEzYoVgiIMgCSTwRqchkk8DZg8GQz2TWgVz13JYvRqG7NwkT0+1wdr0AJ5dT8P7LKlzcT999WYSH&#10;H1fh59/vw8Z+P/zpX57CzvEIfPplC778dmdiPgsOfz0MT8Th6HIK7j6vSevw8MMGXH9Ypk8/74I/&#10;qoRQQgOffj6Ai7sVuLrfgM29iZv32zA+0wnBmAn6RzLQN5yGfLsXJmc74OZ+6/2nQ7i43oSbu0M4&#10;Pt2CtfU56OzKQSTqrYjGffGkkM2HKwq5BGQSUeDW6LLn2i7mWDoksXNkeZScNxyEQDwGrFuEMogX&#10;2WixGMrlwBYOg95pB5vfA1w0kxNS9A4rtBm0jWoF1CtbweiygycaAn8iCt5YWPSIZJKQ6Szlujsg&#10;i5a7qx3/rXh6fbqYh0ypAAgWOWSOdrybRZ4Q62GlU0wVjzNOxRzFfLEAnd0djAWljiIwHDC8yq1L&#10;yp1uvB7Y9zE8MgTMFqX2AvC7DCU9nSUoZpIBlx38diswW3TnszA1MgTsDTnf3YH5d+86EgmIu90Q&#10;cTiAl5kzwg47MDqU6xmPQy4YFHiZ1zNAECsluUiYQ0Q5o4TdLl6zGZgkOISChY10MFSIJyAXiQPH&#10;ZoZklSLi9FREnUg/3rjLF3MKQYsTfGYLsBbCR+ZME/atGHVapUIBbfJL1CgEHRj0pgqNUgOik6NF&#10;pW7R6DUGMOpNwDxRLnjI4REWkxnEtXYrEofTboaw3w2ZZASQEqGrPQc9nUKv1I1cmk1DZzoJXKWq&#10;P5WCoXQW3mbyMJzOQdEfDJqtwMVJ3Ta7IL/MDhs0q5XAFqi6qgFev6nTG3Bqa3V7gqBU6aEW58QN&#10;+JUswGGSLW0aQBvM5pCNLi8/r64D1jAS2SKwMUZTzf4CzptgtmBFgdezMMDTfb3FwV3I2cSy2vH1&#10;dy+BcYGd+gwlssQtmv9yseFJnuBlRgS20AwNyBDMOhyVyV4PNvBPswW7JPCs2GgxCTFPsAeEDRgf&#10;v6FFCXgavMBH+/q7F1DJEBWsWJSf5GPu4SvAR+bvwgkpfJIahBvZ/Dc2tQGTBDNETW0Dx9UCr2Ff&#10;RptCw7vQ04TBigWxRIGowTxRvoHMEGyb2ffB3hAOBEFU4vQThd4ET1PF68ZmeF5XD3Z8BIMhN07l&#10;kylwhsLgCkfA4vWByeUGlcWiMpfZAkEOaSfcF1yBMHDwBGsVrDc8jRHA8gkzBJ85Sz4c2ikWtsLd&#10;fUGOj+HYu2A8jlQhWuJ0JiHIlbCZKrgWFideJ1JRTijIFLMQScTBEwiASm8Ahix+Etq0Rp3NCVZv&#10;AOyREDjigjMhiOXoUmGx1G0+ES2kwrkEcO1IfzwAoptXRgoo94xIUYQMXpZTW58OF+VupUG5bjcv&#10;O11WHTKxXhkIOiBXCEGxQ1hcHYCzq3m4/bAMX5ASRFDYPL4eg8v3c3D7aQkOL8bg1z87hLXdPvjw&#10;0wYgVXjCzeCLtsLa7gB8/nUXbj+twfndIjBbXL1f+vjzNgy8i4E33AZLGwPwmCfW4eh8AS7vNjjM&#10;IpV3QTInrGyOwvRCH5S6AtDdH4GZhZ6L63X49MMpXN3sw+n5Dty/P4O19Xl4N9oPiWQQcoUYk0Q8&#10;ib+vN5MLQjcOr5044IrFqND4QijoBZdbBgucJdosYCKHHexeD3A972ihAOmurmA2CzqXC1QWE3D/&#10;VUfQB+JsMeRngFCa9KS1mYFX8ga8sdXnBgaRWD6Tai/8A+mOIvzjVEGiYtFegmyxUJErFcU6FTJJ&#10;UKkDSaK9q6eTG6UmEjHZq/b3y59wh/RkKgGlUoEGB/theHgQeuRMkMq3oKOjBANiM5Oujnwmjvc1&#10;fi+jviIfjwIbs9G+XjhYW4Wzne2dhQUYKpUg7fdDyueDfDgMKb8PWHggxAImCZYunqYK1iqIE0mQ&#10;KrgJOye4lrMFXuPHSaTEYRNIFRxFwSUuQpw5YrVBwuNJuD0xpyvmcIVt9rDNlnS6cz4/pFxuCJot&#10;4NLrXXqdQ6dzaHXMFlwFSy/WbmiGZsliNkuig8NmtoNJbwJxjtKmRgupalYZlAa1QgMGnRG45ZjT&#10;7gAOj+ACFVx0xON2ej2C3GEmIDvEkswT3R15kG+WbGdJEPu/e5zgt5ohZLNAxuuF9nAE+pNp6E1k&#10;IGK2OdRa4PIbJp0eFEqcmyL5CFVN9fCmRvj++Rv45tuXLa1qcDjFTFul2gCcmYkzd+DUiUoLzXbd&#10;6vGDBsd3i51rJnLEH6MDT+XR7vKQWxmsQAwWIIocYmsrMZ4D5/RcM5tJ4hvpN19/D9V1TcCH4iai&#10;wViKrT5b4qdn+byGrT4LEmxy0Hg/TRUcoclaAhtLRBnkA9k/Ih6ZqYW1BOJvwVoFwwd/Zbwm7Cjh&#10;phhfffcC+Mi8hvjE8IMYxYj9QcTfgnUXvj42sbqszWS2MwowNyBANDS01NWLAkZjUyvSBssP/C6y&#10;QmubGp7WJBgdWLFgZwpTBW5WzhmyB+RxqIeYUcJaBUeG8g+EZ84uBqPDBez74MbUXKOCM0vlbA40&#10;fulAPAkMH9wwzOgUdzS7PKCz2sFgd4InEksUShDDoT9XcAbD4IvEgamClQa+8uwb4t/0H+C3GCA8&#10;wbAngIY2Cja3l/cVqcLh8EUizwaGuqGrtwilzhwUO7LANSeYM7J5tDMxkIsRJr0hP7gDgjiLUKmb&#10;lQJjjkmMNBF5woMnDXJBaGciLMRC4E1GIJxPQayYieSTEEhGwBP2QSgZAuaJUDwIsWQYxHJbqTBw&#10;uCiHdzBVcAcQToGUffdOxItA0A3xRABSGR8U2oNwcDwLZ5fzwOW3v/y6A7/+2dHe6Vu4ej8PnPHB&#10;2aSfftmErcMh+PjzJqxs99h9dfB2Kgnvf9wEViZuPqzCxd2ScL8ISBX3nzeAVYp00QrX79fh5gNu&#10;v/H+yz5s7o3Dw+f97oEYRFNWeDtRgovbTTg8W4KZxV7oG4pDR3doee0tfP7xDB4+nMLZxQ5c3x7D&#10;8ckO7OyuwszsOxgYau/tz0M6G4BYwg1yVgfO51JQkBLxMHi8DovVCNybwYjm32Y2SNxxlDutcxuR&#10;eKnkT6dB73aDxmoWZIe23m4Bu88DNq8bdFYTTjCBHSJKgw542ebF58Rl9QhiQ4WgP5iIiV0W0slY&#10;Lg3xQhaYLZgqRFvR3cEqRblW0dHOJFHs7ICu3h7olpgksvkcpDJpyOUyrGPLtZvxvvYCUwU3yEYU&#10;gYH+XujsKA0O9EF/Xw9wV1Xq6+2G7q4OYKroKua4EYnLagLu/V1MxqGQiEF/exE4cvNoY/3h7AyO&#10;19dhsr8fWL3IBoPAZb+ZBiqpgrmBBYx/zGs2VSBYcEIK1/9OyOmsMa8QkQta4INUEUE4kEnCYzCC&#10;U6MGdsQkXK6E0xmz22I2W9BghJTD3hkMQEfQD3G7HbwGAzg0OmCq4M4jBpVK9FQ3t7S1tIIYxSN4&#10;BTn0xmG2g1GtB5PKADj/shqtIFcMwZtILFfmcbmBS10lYnGQk8MSuEp0kJgMLqcV5IHKHcGBNOzj&#10;nqLcA4yra7tsZu5+YlQrwGnQARcM5d7lKZe3wqk1mFUa4OoaGvlVVV8Lr+rr4PvaGvj2+SvhO+HZ&#10;b75jrwfzBKd0vqqqB8755LCGr5+/hq++f/X9m1qoa1VCi0YPrxua4RVO92sbedbOoQNog9leMkww&#10;jvDsn+GD5Q0WIZBAkDCAUYDf4o9mQ8ubcSmqaCrH83t+i3mCNQDmCTbhbPVZC7G50RaIvnbe4Ovn&#10;r4CFAfZc8OnxMhIDnzNbo6c5g3ND2OVhsDigkipY7ShXJp4kiadDPvEILMawMCNCUnlZBR9HV1T6&#10;a0CshyJ7KBgCmBsQKWSvh+gK4TWMEbwN0gOTBAsYLEoxVXC8BcsSvA1LIMCbsVbB6Se8zNEnnE6C&#10;V6DcoSAXxOQgdyYARgfOLOVldzgiA0eAUcPhD4JLrnnFmSDEa5AqAokU8L/c1NQfiQNTBYdNMDRw&#10;kTRGH+DflHUL3kzkiWA4IO/u9AWc3oDR5uTf0epygTccfrawOgWzi+MwNjUMw+/6oHegA7gWVk9f&#10;R749V4COAjBbuPxeqGtphkaFApBZwBXACxGBx1QhOBMRIYZgEfYm4xDJZyGcS/mTUXCFA+D0u4G7&#10;PMitqcRWkpBMx6BQysoNt8vDRTkmMZGMgDgIOXC+I2ZBslbR3VMaHumBbD4CHKdZ3rP0cgUOT6fh&#10;h1934fPP24BgcXQ5Ae9/XIfT6ynYPRmBu8+r959Xrz8swsMPaxBKKtr73IDEIEoRP+3A6fU8cB0L&#10;pgpec/WwMrVQgmBcDTNLHcBU8eHHPTi9Wobji0XYPZrxhbXQN5yE/ZN5uLzbgqt7YedwCqbmuqC9&#10;K9g7kITNnWk4u9iG2/sj6QSub47h7HwPzi8PYHN7oX+wAIVSFHr7s5DLRyCVErKZGMhJG0Ec4y12&#10;I5gsesFuArMTsRQtpGD2OIFbtPsSCU88BvZQCKxe5Eu3zmICDpuwe90g+ldCAbPTzm8ZbBZo1ahA&#10;lK2ddl8kBGLj80fBeBRNAYRScYjlM5As5SHfhXPPjkJ3J3AgBRUeUwXX7nyaJ9LZDLAHhKsnIUNx&#10;HxC0VMCdxvBzIJdOgZzfWno7OAByIojAK+UIzkJ/dxfIWai9cpvV9v7uDuhpL/R3tUMs6AOf0wal&#10;VAJYsegt5IErWLzt7uIkkbPtbThYWYHpwUHoSqWAlQZORmXXBjs+oFKWqGCq4OAJrrTtMRn5Ld6X&#10;JY2AwwmcMMLpHuU5IyYz72tXqwSlAoImI8Qd1rjdGrOYIGLQQd5lH4iFYDgRhWLADxGbDdw6o2CQ&#10;ZMeBVafTKlQgTutUau4sGg0KcoRxmKtZiJGKeosYuqa3hex+uQp2TFaOcPLhA272wVoF90NnxcKg&#10;13IrTzlHpJWDLfQ6wWTSgtksRmrYbEYwGjU6jRLMBi34XXZg/Yb7pNjU2gqLWmfSaMFusYFGZ4Cq&#10;hgZ4XlsDL+rr4KVcKruqugE4hAJYmeB6HJyTyWzBk3uWClo1+lf1TcBUYXb7wBEIA+vBjAusCuD8&#10;Xr5CDkYNNtjMGewB4QYcDBBo0RkUOJqSj8M9NRBlgF0b8gHtFoeH4aM8ZlM23owIvMyEwXaaPxGP&#10;yayDEAWsJfCXYmtUThty5U3cl/UJduXwdJTPX14vqu4Vz1/X8EczSXBEBZ8Af3H+FHZ24GXhBVmi&#10;d7l8IeCilnydmSr4gE0tSjH9CIlHrYfyPiliGbHmhqbWBqQBhapFgT+ZDgxmG9icHs6q5fAC3kVn&#10;tIDF7gaDyQasWCCRMFUwZHA5h79fY8Ns42KU/PXNj/MzHf4QcPYH9xLjBFGu2N2o0gCudIciwJml&#10;T0NDuRQhV8EipBOGDIvHB1zKgnmCIyr4cx+znXibIeuwPsE8wWIGh3P6wzHwBEStgn9Z3IAFDKYK&#10;p9//bGlzGpa3ZwS5W/fC8iRMz43Cu/FBQMjoGeySuqGrvws48qqqoQ7qW1vA4fODPxpjzuIv6YnH&#10;gcP3PMkEhPM54KLLwXTSFQ6CDaewPo/D64JgNCKFIRDyA9c9LBbzmUwSxHy1ZIQVC6YK1iqYLSqj&#10;TccnhoHV/mDYAnOLg3B+tQyHZzPAVME9S28+LN58XIIvv92G+y+rsH82Cl9+uwvIFjC/1g7OQMPs&#10;Sjt8+HH7w0/bB2dTcPNhDZAh4OxmAXjN4fm0O9gKxW43nN0swd2nLWC2WN8ZBVYs2nuCyZwD1rZH&#10;4fxmrYLra51cLAnnwtRsF1NF70AKhkZKcHi8BhdX+/Dw4RwOjtbh8voArm72i+1R6OpJwc7ePEzP&#10;DEFvbwGyuQiEIwjEbvxJOcLX5jCB0aYHsWYC+N3APgt3NASuSJg8sRh4o2FgUNDIXZuYKpgPcIGp&#10;Qms2Aqf4O/Ae8Hni2TQwHCRyGeDtgdumx3MZSBZykOsoVaQKOeDwTKSKjh606t2d0tM8IdfEwBtJ&#10;fOXkVzadknNtxT5lkIpFQXb6xWWnX4ZBgWHi3dDg01Tx9FvEnNHX2Q4D3R1DvV0g1/RKRPweSEaC&#10;ILekDXVm09CRSUH+cYdSli44YWRuZASWx8dhYqAfuLEIKxYBmxVZAdj3wbiQkEUIDptgzwjzgdto&#10;eDr8gt9yIiWi7ZRrVHDZK3LodF6TAfxmo89sDEoxuxnSTitknRZo9zhgJBGaK2VgoTM335kbLeSh&#10;FAoD97zwGsyCSUBTLRY9kEtqgsfuBLkxnEfOiZYjEr04aopxhnFPGPIR/BUKIOtHEeYJjqjg4hOP&#10;YzbFxNGWpqb6uhpoqK+DpsZ6aG4SWlubQKFsBTFqA3lCj0dRg5h2Yjb48f7E28ztAm6mqmlpBZ1C&#10;CUax3IWYpWIwmEBnNEOjQgnPa+vgRUM9vJSbV716LXzz3SuuQcleD+L2XU9PuOtaFFDbqvj2dTVw&#10;VqrW6gCj0wMc08exlkwVIjfISYnPvvpOkEtO8TGZJ1hLYCtbSRKsRvAyQwPvztGavAuaf7a7fG7E&#10;nTlZvWDbzKadJ9xKsYW36HHniAoWA9ifwuGi5czx1XdQ29TKPMFzXBYbWJDg0FRGEF7//YvydiSs&#10;VfAG7ANiNLE6vWBz+QCNHC+4/GH3I42c98FUwSeGX0dOhW16Wj/g5lico9Gq1LSqEB5EkjDbxOJt&#10;dpfX7vZ5g2Eum1GeFCqHXuqQk01W7tcld61xsWLBIgfwvyab3GRcLkBplruWMGew5cbrwLaZK2By&#10;QW6uUfGmsRHqFApo1evBiPO4Jwsch9JpUBgNYJW7JbBj2h+PgzMUZEXZ4iW5nYKMCEwVxHEVfDJK&#10;ud4XcOUr3lgO5wyx78OOTO/x8c+H5CcznEPME7TZECyere3PwPbJEuydrMLW7hIsr03D7MIYjIz2&#10;jUwMQld/J/QN94An6IG6lkZoVLSAw+cFv/h9YuCORIADU72JJPjTGYiXSsCtrdyRqNntEVwuKG+D&#10;GYmAmJMQCnr9eERfOBKGRCIRlF/cm5SjKLiRDzs7PF47cEZroZhs70hBMu2DSNwGe4ezcHQ2B+fX&#10;C/Dllx1gqrh6mP/480bFJzkq8/bTMvz+n5zD1uEwRNIaKPY4j69mTq5m7r9swNMMcX67CJf3y8C6&#10;xdhM3h1sg/nVXrj/vA2sUhxdzMPth21gEcLpa3s3WQBmCI6xeP/lAE6vVuDiZh1u5O5lK+vvFldG&#10;YHCkAKmsD2bmRoDrWOzsLcP84hiwZ2RxZTxfCsPc4jCcXW0IF5uwuTUHg8MdIGcz4fzRHYy4QB4f&#10;7Fa3GXwRLwQTYRDDOzMJ7jjqi0ddEWSLEHdAxTsBbB4XMEBY3U5wB/2AiMAqhd5qruC3mCQ4PCKa&#10;ToIr4DM5bOAJ+YB7iUXTCUgVspAu5oALXmWLeWjv7ugf6geOrOTMz/Kgy1wGSqViRQqRAo8Xi8pV&#10;NxNcvCGFeBGNlLJZ6O1oh/7OTng3MDDY3Q0DXV0w1NsDw329wGt629uFTmGwt0suflHqyGcqYyy4&#10;NWgiHAD2hrB6UUzE2DfBigKHWHKhCy77zakiTBvDnR1QSsSZJBgUmCR4R46l4EPxuxXMEwgZ4DCa&#10;wCo3+mI7apXwrbDTDlm/F0ohnxBwQ1dQGIwHYLY9A5tDXQdj/XA0PgCb70bgXbEE7Dvw6U3gNQh+&#10;qy3k9AhyyrnP4YKoLwhirnAsXUrloBjPQCEqdCQLcvmVJPMEk0Rrcws0NTQCB2pQbU1tXR09/ZLX&#10;1NdBfUM9NDU3QSseRiGWJGhTtoJYyALkXJTW5mZQNLeCQWsAo96owQmcRq9QakBjskCr3ggcTPdt&#10;TS2w/ePSFF/JFaiAC1p/8/1r+M03L4A3IxYMvnlV9V1VLdS2KUFjtUOLzgBctpnn5ZwnonycScH9&#10;xLnOJlv6r79/BU8b4Dd1jYwa7GjgChNfffsCGEeeDsPE4zBwsM7xtO+AaaM8GFNe5hiFSmGA2YJN&#10;OMsYPKNlNGH/RWOrij0d7Lb45vkr4KNxSCbxd0EW4bMSz7+5/Pxl42dly8fGmOEJr8ZjMQY/1M1a&#10;zuP5t/hdWP9g2UahMXAFLY54EOts6k14QwAvMyggTIhTK5fH5vIiCjCCcGAE785wwKDAbY/knrsO&#10;lVrPwRZGkw24NShvxiDCJ8a2Gb8RuxsaFCpgf4dG7lrepFKC0qAHq8cNgWg0mskA1wHyhIJuRAe3&#10;G1zBIHAXJ15jsNm46wLxWwwKXGGTLyADBF9SpIqnS1lweghHUchuGp/DK14ZbqqCSMFfBDkd9BbL&#10;s/XDKdg6nYODs1XYO1qDpdVJYU14N94/vzoFhc4sFLvykC6k0oW0zqIHpV4FNo8TvBE0C2IMP9oY&#10;cMdI9N77UxmIFooQTGfA/Li2qMXlhmAsAVxY2h8MgS8QhGAwBMgb5eX9Zf2RfbBMFVwqwx9wAWc6&#10;JFJ+jkZkqujoisHlzTrsHU3Bw6dN4B7oD5/X4Pbj0udft+Du8wpURmXCL384hL63IfDH2mBhvfv2&#10;0yrcf9mEDz/uwN7J5P7J5MnV/OnV/PX7jZv3Gytbg5DIWfpGYsCxmQ9fdoCXD/Cyn8798qeXkMo7&#10;IJG1be1PwMnlEuweTcP9pz1gzji+WIKN3XGYXRrYO1qAiZl+yJXCsLg6Dr0DRRifHoTRiV5Y25qB&#10;YmesdzAD59db0gbcfTgU3h/B7sEijE30QKYQCkadEIi5IZoOAndjSRWTINe8yKfbhXAm6YtHIJBK&#10;gCccAovTDgarBTgUg6PlccFkt4HZYQeL0wEcrBNOxCCSjIMvjLc+zq48Vhfe9w5Ws7i6tjfsh0gq&#10;BslcCriMRLGrBL0DPX0DvcB5nswTKYljKrnSNodnep0OriLFPMHL1J7NwtMYAYwXI319MDY0BLzM&#10;7w739sJAdycM9XV3FLLQWcwBqxRmnBnr1EwVhVQcWLGAuN8LbO8ZEdg50lfIw9TQIDBhsK9k9u0I&#10;yxvMFswQzBO85ullYK/H01ThNBqBtQqLTgd2vYAbJLweKCL6hAPdiTAMpiPwLhuDhe4c7I8NwNXC&#10;2O3ShLA4DkczUzDT0wftoSjEHW7B7YWkP5AJx6CATJhIdeaL0F1oh75iF3RnS5ANJyHmCkLEHvDY&#10;nKBVqYFJorG+oYLXNCAw1NVXV1fX1tVKIkrUNzaAqFpUiE3FG2rq6qCuqaG+tQlalQrQ6HWgEvNd&#10;1Y0NTSCiR1OzQqGCtjY1+8jrGpqhSamBujYVfFdTB1+9qQaOV2CY+Pb5mxeva4FVBLb9bPW5etU3&#10;r6vh+6pa+Orla04gbFRrgYsTvGluhVd1jcBBAyxRsB2FZ0gG377g2hXMKEwbnITJ1hStO1MFN/X4&#10;Bgnm+1d8ngwQ7A1h+42UwEdg28/FM3jGz8I4EwazBUcw4DSXlQM+AQYRtkn4bpvGwFTBGIFIxBvz&#10;F+GqmiyZcEDGc9nNwVdMlF7kzYjjM/jEWuSKXqyClO/yWCZ5WpkgxhHe0e4JODwBi9MtaiRIpHKN&#10;Tjar3C0F1Doj6woWu8viEPt9g0gnHHAgxx8wB7DgwXvJfXY9jBHIE5wkwiEXTBK8GR+ExRgGHbTl&#10;HGDRotHB0wW5FTodaM1mcPr9gFTB3Zp85Ygglp9yyDWBeGZOyBOgNhi4XJADt/HhrEzs6OT0B4Gj&#10;K9j3wWzBVAFMEgwfsrskzNeHNy6PdpCTR/ASPT6CFTQm07PFvXewtD8Km4czwu48TM4OwsrGFEzO&#10;DO0dr0O6GEsXcVoXhtHpEQinwmB2mcHqtoEz4PbFw+BPRICpwhNPAVfziOWL4EukwOBAknICf4e4&#10;3HA9FIlDIBgGriHN1Rh9PrELNDicNvAH3PA0VQRDbuDW57lCJFcI5wvhXD4AE9PdwM04dg/H4cdf&#10;D+Dm/bK0BO9/WGN9gqmC4yd++N0uXH9YAlYpeoYDcHG/wF6P24/rcHm/Aht7o3BytQAXd6vQPRiG&#10;UEI3u9QDV3di7ujnn0++/HzCygSxB0RjfAPTC90Pn/dgZXMEWMZgzuDAi8u7jco8kf2T+aOzFWjv&#10;TkAwagOmh4GREkzPD8PU3BDwNsms991kO9x93Jf2BLm36qcfT+Hh0zHsHy/Bu4nORNYHkZQXit0Z&#10;yHWkISOlS5SFSCbhiQQhlE4Ax09woQs5tN/GJZbVeh3gs8Yrufoy56y6/T4IRMIVnoAfnF6Pw+MG&#10;JlebxwHMFqFEBFL5NGRLOeDon0qS4EqX3LOUq3Zy7jEFAz5w222VjTqBS0wSqxfdxSKwCNGZzzNV&#10;MD287e+vYLbg9V3FPPR1tcut2pOlXBqS0RCoWpuA4zeZM4qZJLSnk0wVnCris5qBPR3EhTi5qvTM&#10;yDBszM9tLy7AwvgY8AbMFk8xoFRCBq9k3cKm14NBpaqwatXgNuo5LSJoMULUJoy1Z2BlsAv2J4fg&#10;dPYtXM6NXi+MwdXcO9gdH4XZ3n4YzpdgpNQJb7u633Z29+KPk8qWUtliKgOFdBZyiTRkojjtSCFL&#10;gsdoB4vSILQZzFqBK6c1NzRCE8JEfQMrForWNmiUX7X4eixNQFNLCzRKTW1toNTpoFWtgiaVQmXQ&#10;g8XpBM65l3NQTHX4CY1NNfUNUFvfCK+r6+T8jgY2qG/qG+ExELyBr9/UwHevqqGy2ycbbyrXJGQC&#10;YFni61di1e3ntfXEPKFzuECubuRr0uiAIy3Y2LNlbWxTcaYDowCbbWYIjiRgdwbbb7SjHGzB/U7L&#10;vR6iPCDWoQQ+Jm+M83g2Lewu4YZYLDyIeQo6E9tpzqpgbcDs8PBxKkt0A+sfLEVwpAVCAMjhHaId&#10;4vNnIOBWZLwZw0SlaMHWl6mC4YD43WffPgfODfn+xRvOH+EzZP2DGYhBR28WvxdTBV4izk9h7xJ/&#10;ZU7EkIlBIyoWBhM7BXg6jmfLG3NsIzMWr2HCKA/UkEM7FQhPslbBbMEkwU4TDsvgZT6+ye7ia6I0&#10;mIBbhXHhbbXRAOxKZjXXGw65Aj5gv7CoB7sR/uTgZFkPJq3JAG1aNWft8UoelgPROHBfMZYlmCpk&#10;X4bYkpTdIhxywRuUQ4/8NbkBLDOHwVp+0VirgGdb59OwezUHe2eLsLo5CWNTPbCw8g5mF9+e3exB&#10;NO2Ppf2JXARWthag/10vZNrTwK0SrR6rLx4UEgK3mwqm8xAvtANThd0fgja9iW/WUDwF0WQaItEk&#10;BENonSKBAF6AkB+pyh+Uo7694Ha7gKkiEPQAtxmIxQOQSPohlnDniyFIZlypjOvodBHOr1fg9HIe&#10;fvjlAG4/rML7Lxtw+3GFYylOb6aBu4j98DuhdyQE3kgLHF3OwMn1XGUkJuyfTsHh+Sywa2N+tQ/c&#10;QQW09wS5wtXdx527j7tcjmJ16y18+eX0h19OA1FdxRmeoRy8eXm3Dodn87B7NAWn14twdLEATBXX&#10;DzuLq++AbX/vYA629hagZyAHzBPMiPG0BwIR09zKEJzfrMP+yRzcftwBPBm4ut8GPDJc3e/M4g2w&#10;8i7XEYVMSeAboNCThWgmCuFkGIKJsMPnBo6p5BgIXygIjAuMEUwVOhNOBUTg4CxAk80KLp8XQrEo&#10;cAJzJVvwZkwVdo8DxEbgAY9ccDzMbcOyxQxkcilIpuPRWAhy+bSQS0EiEYWklErGgOlFLH3t8UDU&#10;769grSIRCkExnYauQgE6crk+ufs5CxjEPDEiswVTRWepAD1dJdk5k27PZ+BpqmDFIuxzQ2chCx2I&#10;HUE/eCymipDLARGPC+RCoD7O4+jOZmCsr5d5gruXzb57C5ytyoTBGzNVVOoTHGbh1OvAZTYB9xWz&#10;6LVg1WnAZdD5rUaI2MwRqznhtMD8QCdsT47AyeIEnM2Pw+ns6Nn0WziZHILdiVFYHnkHcwPDMN0/&#10;BIOlDkj6Ax6LDTiTorz7ucEM3H5MHBEMVtF+KrS6JhXgKMtTSKYKZUsrcAqJUm4VRk3yq76+XqaO&#10;ZsQCaML1bYpmhQqUOgPYPF5w+ANgwNHW6wGc/1VOAbmbNvf8fP66WpAn9IgC37+qgedv6qC6sQ0Y&#10;F5599wq+q6oHfvfbF1XwNU7EX1YBo8Y3L6uEV5KsUnz7pgYYHdRWO5OEwe0FLrHMQq/WbAc2loQf&#10;ykaagyTYxMpvlWeccjAjgwLCAUdjcCYIyxuy8a5h2nhsWvDCOxAv2MT6IwkIJ9KA3ADMGVqjFZhm&#10;WJwAJgl2xzz7zbcCL8sEwxzG4gqeD58hywzfym4RVin+carAI/Nm7BDhL8VBGE/vwueAG7Ccw1oF&#10;UwXHgjBjiXklVhx2WO13MBZwaAgvE+MOfwrbUd7mTV15PVCmCuINGDu47DcnjyBVcHoIUwU7TThu&#10;g10nfJFZ0UFbXo4vWj2wB4SpQm+xgN3jBtZuweZ2Ag+bZHU45DIuYgUpln71ZqPObMTBlmduPLqG&#10;4zEIxZPArR+fRgdeZs8IsD7BagpfE74OTBViLIXNgSvZ11bbLKgMhmfLByOweTYBR9fLsL49CfMr&#10;IzAx0wcLK6NHF5vgDVthZKIX1nbmYWlLWNgQ0sUU2P12e9ABXNiKqySJ3dazxXihBMFUBrhemEKP&#10;JCjeZzaXF0LRBHDXbFYp5GKPPpYo3I88bsHldgDHWLDvQx4rbHLdUmcsgfihgsmZTri4WYPt/TG4&#10;vF0C7oF+90E4vpiCTz9vcZbHxf08/PKHI5heKkIwoYSJuTywOHF8OctaBTMEh0pwmuj24TjEsxaI&#10;JE0wvdDD7gwWHth58fHHQ5hb7gO9pQbmV/rh9GqJ1Q4+2uHZLBxfzsP57TIcXS7A7uk8/PJnd4Nj&#10;JYjnfLC4MQHru/PQPZiH2eVReDfdC86ADtLtge3jOTi4WISdk2nYPZkBGXp27r/sws0n4fBy+fJh&#10;B3pH8hBOuiGRC8H86jR0DXaAXLgYIbpcOeC4BzEzNREXTTfeALIl9wYDwDCBd79cdMDFuMCdHWRo&#10;9MRTSUjncyD2AE2nAsjm8lt2tx0cXsEX9gK3Hk3nkpBFsMgjUiQhnU3wv4ViBjh7SGxFEg/H0HZE&#10;g3Lr9QgX54gE/HKYkCeMT53PG3C7weuwg9/lhFQ0CrIUguY/zxGafZ2d0NvZAQPd3cA5IByzKTeL&#10;LXaLlSzEXFfOTZFDQaJ6tQK4/iMnHXSX8lBMJxjIvVYzuEwG4OWg0y6ID5bowgDOLC3Eohx4MT0y&#10;PD08zDW1duRa4LQ4PgYsbxQTcd6LPSBMFTa9Fji70qBoBZOqDcQES4cVEl4nFMIeWH7bB/tz43C2&#10;PCssTsHJ3PjR9Fs4mBiCpeGBpaGByd5eGOuGnsFiOyBPgEGhFLP3GhrFAbi5ldvBWAwmYKrglpTi&#10;9EelN7bhlFAnRrobTGAxGIALReg1WuAGH0wYjY1NUF/f2NTSBvXNLdDYphQUKlDqTcDJe8F4Cmz+&#10;gD0g+KMxEDXPcERjssLrWrRk9eW6wivEApEMXlTVQ0OLGjQmB1Q3tMLX31fDd6/q4WU1GsIGpg2k&#10;isdHkAUMORiTeeKbN8LrxhZgmHCEIlz6UG1zgCMchUR7J5hdXuBjMqYgT4QTGeBwSH7rMVv8/YgK&#10;hglEARYVcE1ds4ITWfk45ea2XIoQAw4QMthTwEXx5SiXEvtBOHOVy2g+f1X1/GUVA8RvRBeMSBUs&#10;PDxt6dm0s5nnc2iWA0KB9QniwlYMHwwQDE94wkwV/NV4R96AP4s1DI41we15A5G3xLKV4lfjjfkE&#10;mLH4y6JFr/RrQKPsByF2HnEliaeliBdVtVy0inmC1QU2urxGzm0SMz7AgHZNLpPGDhE+8tOhGByX&#10;wJYbT4Zn/Aq9ETiigjuUsorGEzNOZfCHQyzuGizmChEm7Dg8igDBgypvgxM5Vnx5+OUB2eUPAkdo&#10;EvME+0TCiRR7D56mCuYJVizMDhfwCb+pLQ+hVRuNYHW7ny3vvoWtkynYO5uFybku4KIIY9PtsLk3&#10;2TOcBm/Y5I2Yji43YG5lDM7vD2B5ew72zjahf6zHFXGAI2SHQCIKvnhCkms6xuLAEwWcEHBIrZym&#10;Xt4hgvWJgB8f9IDH5QKXwyG71F0+klkjGPQDU4XDaQa5nRsOSxoIRS2zC71wfD4viV2+Pv+0DzcP&#10;q3D/cQO4FtZ7saj21uXdIhec4ICJYo8LEnkj7ByNwd2nDdjcfwt3n7Y+/rQPHB7x/ssecJSlN6QG&#10;bkO6fTAJ1w9bnMTBisUPv55BZ18E7J4W2DkQ/SAXt+uXt+s37zc48OLsZhEQX4BPYP90Es5uV+Hy&#10;/Q4MjOUDcQuc3uzAzPJbmFwYAuYMXh/Pe0Bna4CZlb798znYOByDA8Sjy9mjG2HvYkI4n4Tzh2W4&#10;/LD28ZdjaO+PQjBhAz7+l1/v4OHzDewebUPfcC/XF+F+4uF4BDjtgktOZXJZ4GTOYDjE3au51LHd&#10;6QDuERWNxyp4DW5gMBnB5rRCMOqHdB7JI9neVYSunvZ/oKe3o1jKQioVBWaITDoOTBK8hvknincc&#10;zla9Ho/LAU6bFbjEo1GnBafdCrFwCIq5bEepUNFezENXRwn6erqkbuhoL0AJYaKUg472POA1AFnF&#10;dFsMaEq1HocV2D+SjoU5AZVRw2nSC7I3JOCwQdjlgEp3BuBCpZsDOE6TU0+HOjuGOjqeTidBvOB4&#10;z/nRdzA5OABzY29heXoCVmYmYXV2Clamx2ffDcJwex56sklYnxxbmxxbHhuBucGe2cGeyZ52GO8s&#10;DmeTUPR7hGAAslLM5QYufWHXG0DT1irGOj5O3OAATG6L77K7BJsTbCYbyE+2I+QOdeQKwAwnx8+k&#10;w4EAcFVNlVIJLS1tIPOEwPp2i1oHjSottGgNYMBJudNj9gYEZ3mV6CaVFurbVFDT3AYcIPmith5e&#10;1jXCq9qm52J/0fo2tRmc3hgo1Baob1RDXYMKqmqbgY2ZaFZr6oHTOsqLT8jpoy/qGqFWoYRmnQFq&#10;kH40OtA6XGANhEBptgIfhL0M7HrAGblSnvGXI4I84+cATPaGsJuAK28iEPC+bJsZdJgqWL1gDwhH&#10;VgLr4cwWou002djG85H5q/FpsLHBMyHmBuJZOB+Zwy94DolWn+mBGBr4yOzsQOsPnGuKX5BRgFcy&#10;NLBgwGsYm/jIci0pEYyYGxgX+Mz5arA8wPIM/tAsBiiNZmhQqhuV6q9fvYGvXrwC/unfNDYDJ3bW&#10;tLQ1yrmdXPXh6VxNPpRaDshgx4dWh7emGLbJ/3JHsfIcEzk+lE+PcQSvOYcpcENzThbl6lW+cAiY&#10;KpgPXD4v675GqwXKtQp5tsZUwTxhlGlDpcMTMVawYsEhjPwD8eeyOMEwgeMsR93yzSDWpfCVixkM&#10;UuWyCsszonQhvsXRG2Jm6frhJOxfLsDBxTzwjJnn0DOLPXB2vRrPuyDbEcp2hC/ud4GF8YefLmBx&#10;cwr2zjZgfmPq7dwwhDNBcIa8oLc7wBkMgViUKp7gUFW9tTxkT+wDFgo53YhkTp/PC3Lyh1dGLqfX&#10;7YCA181DfwBnkz4vNw8LBL3gdJklPSTTXpia7Tm9WIKjs1l4+LQFTBLs9bi6W4KDk0m4vl8RHpa5&#10;AubEfA78MQXMrXQAuzlWtgbg5GoePvy4xzzx6acD2D+ZBXZhdPSGgcUJjqy8ut8+PFuEh8/7sLg2&#10;DE6fAkanisC1utnZcf955+Ju9fJu9epe/ND13WFgXeTkag6uP2wBB8GEkrah8XY4vNiAqcVhyHfF&#10;YH5tDFZ3ZsDoaIVYzgn75/MbhxNQzhPXc3B4PQN7F+Nw9XkFtk5H4eR+8fbzDnQMREFrrYeJ+X64&#10;uDuEhy/XcHF3CrNL05FECALRAIg/UsD3NCg8XSIC/+VOHC6PG/zBAPAaepo5LDY0O+KC3E7Vl8rE&#10;odSZh56+Tujt7wLmiY7OArR35Pv6OiGfS0EyEZZYn4gKuJCIJCIBQKoQyyr5PA4HzhBtNpsFzHIl&#10;JTl6T8NNKbhGViadLOSzwFGf1NXZDr293T091NXZWYKOjgKXw2fIYMKI4idGAqxVOCxGYP9IMYtf&#10;KwIhrws48MJpNoLfYQOOhOBCFEwVlZGYLGAQEwbDB4sTcn/WUGc6xcIGSxdl3R0w3NMulYRuoa+Y&#10;yUb84DHpwNjWZGhrsqhawapWgNughaTHBQO57Fh3F4x2dUJXKgnpgB/iXh8kAkEIetxgMehZYCjv&#10;Lia/xIakBqPYctRqZ0en3+OHsC8M+HO1Z/NQymYgHg6DrFvZtWoNNMuvhoYmqAPZY829Pdt0JmjW&#10;GqBJoweV2QFqixNUaK7kySgbV7ZtVQ3NwFTBPPGmvhWalPr6ZjXoTG5gqlCqraBQWUCpskJ1XQuw&#10;/atpEitjQm2rmDjaqNQAE0ydQlWnVFW1tEGtQgXVbUpu9MBxmsTNKhFkgK01W2g8ZzbYrPkzQrFI&#10;wFaftYrH83JHTUMLsGTytObBcZo8reekCTTSHIXA3MCzfD5mo1wsiyesxDviybCAUVkgHPhsGX3Y&#10;PrGsguaKeYLFhv8+VYifyMIDw4SMCCLi8ErejPUJDqHgzZgtcGP21LDBY57gM2RCEuwujj5pUms5&#10;HNIhl3NgUPjq5Wt49vwlvKxrgO+qaoA7jysMJs75JC4XwctMFZxCwjWyGhF5ZJ7g/NIXb2rgVXUd&#10;cIwF8wTbaaevPHbSE4oC12WQK2kmcQINTAMMDcgTrE8wT4gqBU7M5LcQEvAv+0FEjDAa29QqrUEv&#10;dlKTd2G1I5nNA9MAfnTlpzNV4NXmH9cbEmtsixkfXj9HaPJvweoF6zf403P5DaYKsbbm2u4kcLPN&#10;neMZ4MjBhdUBWN4Yhqv7TX9UD2+n2+HwYhXWdqfh/sdzWN6Zhp3TVVjZndu92ILiQBbEQj/5uNZm&#10;rXAGfOCPhMHp8/IVYZ6Q22TavF4XyDYF5FqHXhdEAp5I0AuhgA/8fingAW5vJvdYsU/O9MPN/c7R&#10;2Tw8fNyGD1+E44tpuH2/Avsn43B6OQfsE3n/ZWt1px/CSQ10DviAzTmxSsHBDQ9fdq4e1oBVilJ3&#10;ECJJM3AA5s37LTi9WoXbD3s373dh73gekjknpPICh1CU84TcufTgbIZ5hfFlfUekihM5huP9j1tw&#10;cDEHHYMJyHQG1/am4d1srzAjhDNueP/zJeS6Y4BTKRhb6IHrzzvbZ1Nw9XkdTu4X4Ph+FnYvR+Hy&#10;0xLsXU7A+193l3eHIZwxgyukheWtCbj+cAw3H87h6HwPljeWxLi7QhpRG6x2CyAQAP+WwXAIuA0H&#10;ggUvMD8yW8ieLhcDhFzBuczhcjJqpLNJ4CKw3X3t0DfYBT39HcCNbB4XMgkPDfVAd1cR0BJBPBaE&#10;pJROhIGX8UHz+b3A6UXEpcrF2bSgB3FObbfG0PBn01AsFaC9owTdPV3Q29cDXT2d0NndDu1IFV1F&#10;KBZzIJfSyDDcaNVtwIoFx150FHJc1oKpghNQyeewgd9mAWaLSsWCAzD536eYNni5UswQlx+xPyXo&#10;sELAaREcZsEu+JH29SpQN9RC0+uXYGhtBpOiVVC2gUWtsqhUHpORWYfP7WmsiXo8EA8EQY6EcWs1&#10;qhb51Sq/qmtroKauFlhs0OsQ5gzl3cXkEF+zzuLA0d9ksRuNIOecKZUtzdBYVw9ihGYtHkWorqmt&#10;bWiGehzfW5WtOiM0qLRQ06KCOqUOapVaqGtTs9XkVls8oWfbz4a8rkWob9OC1uLSGJzg8ERB7ILi&#10;iTY26YRG0sCLN/XA9g+xhhmiRWto1RrUZhuUN3+SoYEjKl41NsPrxmZeyWxRp1JDg1oLPEVmnmBr&#10;jUaUqz6wV4Inl+z85kk8J1ywgQeWqZ/2fXD4AlMFl71iTEEbzNUpOJqErwnP9dnYcD4InwZpxDxP&#10;8VO4QCQvs2zAVj8QTUKm2An4EaysPM0TTAB8ziw8cH8Q5ABeYKpguGH4eIrREOTroOaVfObyOYtk&#10;A8wTvGxGeJWFgVSpA7hmFJMEO6qqmlrgRU0dsGPCJFfFhjadATj6QYUUKKsdwDj78lUNvKluaFPq&#10;QKkxAH9BPrFWRA2NQezva3fbvAHwRhK+eArsgTDonG7QuzzA1trt94PF4QA1TnQM+CsY+F+r0wl2&#10;t1vsSePzuXw+Ue9z4b0qbqPQaCwOJ/hCIfCHwyDiQiji9IrFMcvbeciKBSfTmmxOrtDF2bDMEOyv&#10;we0d3oAs+ZSXzMILzr5KDrbwBMPPODZzc3cGNnYnYOtgDJY3B2FjdxR2j6Z9UT0sbo7A2t4k7J4s&#10;wdH1BqzszsD2yQosbEyuHizAwGQ3iM7e6eFoLg3OoF+Q+1K6Az5woC3xCpFYGMqpQm6wyXV25UBX&#10;V8gvRENe4oAVljRcbgRgu+wS9Y9P9MP+0RKcnC+dX60Aez3Ormbh7uManN/Mw9HZ5NH55P3HTXj/&#10;eRsQONIlC8SzJtg6eAd7JxOwezwO7JjgsImHL7vvf9iH2aVesLmaYWq+CzgLlGtLcDXMh8+HXBwz&#10;1x6ATNELs0t9wJ6R85tV+PLrEaztjHCZLP7Q/dMJOLuZg/sv6zA6W4RQ2gZz6+8mFgdgdm0UCr0J&#10;GJ3rh73zNTA4WyGcccDB5TKcv984vl2C6y/rcPZ+ES4+LcHe1Rgc3EzA6cMcfPn9YedICMzeZphY&#10;6Iaz2234+PMVnN3sw8nlAWzvrXf1toMv4AZuHcKI8I9TRTQeC0XwnzC/xZ1Ry3tVPrnMu/uDAfak&#10;dHSVgHmid6ATnqaKYnsGuIh7IOguFTPAVNFeykJSbIMakp1yAaYKXo5FQ76AF5iEHC47yG3hXbzG&#10;YNKD0WyAYDiQyiSBc1aZIXr7e4BzWXlNR2epo7NYKGa5N2wul8qKbc4EdsRoNQow6zWQjkeghESU&#10;jEG5B8RiBK/DClyUkyM3n8aFSn2CjTovs1FnA89lrziQgpcr/+XITY9Z7zbrPRbBadQ8ZdMpwdjW&#10;YmhrUTfUQfObV6CsqwVNY71aaAB9a6tDpwe/3GOduEy432qDgNMJdrMJ2lo4qrKpVdEGT1NFU3Or&#10;2B5DrQWlUgNyCaum2td1dVW1UF9dDbVvXkNNWTVU19QI1bVQhX/rGoFLFTUo1FDd2AovahvgVX2L&#10;0CDgSp6XN6u0wBEVepsLdFZBobdAs8YIGrNDZ3GB0e4Ftd4OL143wHfPa+Cb76rg6+fVUNXYBi1a&#10;U5vBCkqjDXR2D5g8QTBLRncA3jS2wau6ZlZQ1BYXVLep4UV9C3CmCZop4OHb6Qv4wlHg6SNDA9tj&#10;dngzB3A+iOFxe/Svvn8NHE/KTpla2d3DCY1NKg28qW96WVsPnHgiR7aINhV0FjuUtymRrxX7jN40&#10;NDfKHgRmCA4jZQZitz13W2XhBI0rO2KYLTjwggmDFRf+RlzeChGElQnehWM1GJ7YQrO1ZmUIgaOc&#10;SGTJRDZ75T3SWGVhSYOVf08g0t7TDzigAGsGr2rqga8Vn4xCiyylx/MRPfW+oN3tAza0HNrJ7gDO&#10;nmhs1cDzV3XwsrpRqbOAye6FVq0ZGpV64FuCf3pHOC5EEtZwDHQePzSbrNBmcwJaRJCrzkbEao8u&#10;t0Kj1RpNcuavXP9R4igCv1xbGpHC5nQptTpQ6fRiLgO+IydM8mZy+Q0Pl6DgcpmVxTkAqYLlB64E&#10;ymm0Lm9AkNlCXm/jlNompAo5ltog74KX6Nnq+iSsb07D6uYYMFVs7L2D3eNJGJ0qRDJWWN+fgOXt&#10;MTi6WoWNwzngUlpr+7gwt7QzPbU6CtNrYzC1MgUD4++g0NsFogO5lAvEQmDDsVuev4jlwNtzjAic&#10;3MHdrYJiFwhX0OeEMK6U8SLoc4PX6wG5x5mnf6ATjo43hJNV2Nmf+vBlD5gbDs8m4ec/OQRevrhZ&#10;gC8/7wNX7+4eCMSzBlhY64GLu2XYORqHo4tZ+PDjLnDdqh9+e3xwNgeBqB4KnT7gnE9O8bi824Tr&#10;h224eb83MdsNTq8K3k4U4PBsATgF49ffXwGHZMLq9iBwZa3D8ym4fFiEneN3EM2aofddFtb2p9/O&#10;dMPm4eLm0eLbmV7YPVuF/rF2aNa+gXez3XD7wz5sHE1efFyHs/dLcPFxGc4/zMPZh1k4/zgPBzeT&#10;cHw3l+l2gjeug5ObVbj6sAuXDwewuj0HNx8u4Oh0r2+gC7x+F3B3h6dJgsLRCCBPsEphdzjAYDQC&#10;k4SsgttYt2AHSjKd6uzG2X8nH7+/vx0G+jtgZLgHRkf7YbC/A3KZKAQDDrnsp5PbsfZ0FSCbjkEi&#10;FoRUIgKxSFCIhnGIBqvdCqycsbdFbDLhcrBiYTDqwO/3plJx6OgoAlfvHOjvgcEBobe3E+R+7Pl8&#10;LlkspCGfSUIxl4JMKgY6dRsYNErgmpvFTCqfSoDf6QC70QBumwV8DjuE3C6IeoSgwwayemGFgN0G&#10;LD9wf1SP2QRusxE48FNsTS49nWPitdkFhwvceNVxNLLaXRa7w2w1aQ0gVhnEqWp9CzTVNEoN0Fgt&#10;8Bp8S9GkELPuWlXQ1qIAhUINarUOcOABpRJZQdvQ2MzdIOVmIApe5rB57sakVuuBN5b7PDXV1TVx&#10;iYg3tfXAYvJT5ZkaEv77qroWuMbl65o6eFlVU8HdF3lMrG9V1jS3AjvOuZohjkHgjcSAVe43DU3Q&#10;qNJwIYFXdQ3w7esq+Or7F/Dsm++Eb7+Hb9/UQ12bAVRmj8bqA6XJDbxsckfA4o2BI5iCNr0DWnV2&#10;oysMvFlVswa+flkPX714DSq9Hrgagc3jIXbSM1VwjAjbOZYKWEvACfr3r2ulOnhd2wRv6puBtX2e&#10;auMXhOqmFl7J2j63qtKYraAyifNytckCPJX/5tUb+OrFKwaRZpUGeBbLrhk+DY66YEXk+1dIXWL6&#10;BlMF+0EYF1hlqZRAxDNXaJgeGA6YMNjeM2cwlLCGIQOHyIjsjmGqIHZ/sK7DubLxTD5T7AC5t0Wk&#10;XOqQoykZGlh3YdcAOwsQjxAd0Oiy84JdAKzfMJS0KvVQ26AAsTm8xQVGmwea1UZoUhlAY3WBLRAF&#10;dzQFJl+ozWKHOq2hQu30QHmkhVzGiQHCYLGy/CA3zCkTG1WEwowOYkMsq42pwmS1MUk4PF54jCB+&#10;YJ5w+0PAVEEc7AgMGQwNTo8fxBqjLq/MHOW1N8AowwcX+HIHws/mF9/B0soYcJ+q9V2BeeLgbAaK&#10;Xb50yQMbB5PAbHHxsA3bJ4uwdbwAi1uTcHC5Ob81BdtnazA2/w5GpkZhcHQYhsaEroEeCCciLr8T&#10;EJhA/qblCR2BgBv8PifIPhNR5gh47cArWWbnvmirG/Owvb8EO4cLcH69fvNhU3hYg+uHFbj9sA5H&#10;5zNw+34VDk9noKPHB4mceWqpHc4fluDoehaOJW5AenG/BD/+7hjuPm3m2l0Qjutg93AKbh424Pp+&#10;HT583oO7j9uwvjsaSBgg3+WFvdNpOLlehsv7dbj/vAtnd8uwczK9dTgOnOuxfzYLx9eL0NEfgkTR&#10;A3ObE/B2tn/tYB5m1sZmkeGWR+DoavPoetPkbgNHUA0nNyuwfzEnzV69X4WLhyW4/2Edzu+W4PbD&#10;FpxcLsL95x2YXe51+Jvh3VQeeOXZ/SocX6/A4eUy3H4+grPbnYmFYQgkXOCNCdFsBLLtGYinYsAp&#10;PA6L3WP1gN8RAKPKBF6bFzw4jQB5sxga/kQk157pGGiHd4PCTHcWloY64HRpHD4dr8P19hzMDhag&#10;FHXG3EZIBOww1FuEUiENnFnKbUijsTj55ZdTfomdrd1uXsPLVosJxCbcRr3f52FFobu90NVeeFxD&#10;sxOG+7pgsKcDetpzUMomOvIpKGWT0J5LQToeBp2yBfSqNgh6nMBVKyDgcgFXpuLu4V67HfxIDGLn&#10;DjFyk3NDgBmCk0RYzOANGBqYKhwGHdh0GuJ/OQ7UbXUIcuKamI5GZkGsXGawahU6EGvy17c21TZD&#10;Q3Uj1Fc1VDTXtbQ1KoB7d7a2KoET6iorAlU6mGvrmqprGoAbP+K4B5yDxw0UeGNO+q+kDRwagUcu&#10;DqdnNwcLErzMEkXN42g4lqPLN2DdQuYJrpzIA2JNU2slMQA71/2xhCB7tTkavxwj3lTXtrQBx/Qx&#10;Qzz7+lv4zXfPgaP8nlc3Qr3CAEgVekcA1BYvqMxu4DUWbxRs/jgYXSHAf62+GLTp7fCyXgEv6tqg&#10;uqkVuFoiFzJSaLXNSqUgO+n5mnA0IgcxsDDATg20x0wVtY0KqG9Rg5y0q2N04K/JwQEcQAByHKJd&#10;sNotcldu1vw5RuR5dS1896YakK74X45lYYZg0y6LBCpmAhYkkCo4YYSxgFcycLC8wSDCLo/apjZ2&#10;7jBw8ErWKhhEmDmYCfAjnqYK9tRwlzL2FgHXEQdfOMbiP0sjTBK8/BSHGnA2BN4w/NHMcMSnx/pQ&#10;i1IHTBWNbVqtyQFiNxuLk7UKlckONn8YPNEkuCIJUFkdtSoNVCnUUI1sh3wmKxauUBiC0Riw6lDJ&#10;E6xYMEOE4wmIpzPAzCG2xTJb7G5PJYsA7+gNhoG1CkYHTsNkqqhEhEA4Bo8JQ+QJsXGDzcFUYbDI&#10;Fc1xrXwZ5X7iyWA08ay3rwRTM0OwsDIO6/uLsHuyAqt7sxBKuYYmO2BldxLWD6bh5HYDFrdGYesY&#10;wWLx3WwfXH04mlkZA04JWdqYg63dNZicGYXRiWEYmxyB7r72aAJPI8iQJJOT32zVmx7J3xd5UXwX&#10;iUo+eW8s44fJpX7YO1/eO1/aPVsEPj05bXJ293Ru83AaOFiB60dxBOU1Gv6Hjf3jKSh0uCGWMsLM&#10;avf+7Qwc3M3C4a3ADoLLD8tw+2UDfvrdMfQMhTyBVljZGICb+1W4REq4Xn74sAX37zfh8nYZuoZD&#10;nqgS5tZ64PLDmrQO15+24OBy/vBynpfX98c3DiagHAXOF2BsrhMSBRe8m+2B6bVxmNucXDtchKnV&#10;d7Bzugy97/LAsRS9o2l4+PHw/Y+HC5sDcPt5iyttcG/V46tpuBbBa+3iWmCthUM94llzLCNs7o/C&#10;518O4fxhDU5vV4HZ4uJhB06uN5c2pyCa9UEoJcRzMUgVkhCKBsEuv6wWG0+1mCpsehv47D7w2F0Q&#10;Dvigq6sI/YNdHd1ZGOpMwfrbLnjYWYQ/fziBP346gx/PNuBo8R0sjLS3x90Q8RihMx8Hub8pt0PP&#10;cd3ucDQK0WiMGYKpgl8e+cXLYqNMm8VmNUMw4Mul4sBU0dNRAm4hNtTbCQPd7dDXWYDOQro9hzCR&#10;LKTjFalYKBUNGdRtwCmdHEiBPFHKIn+kuCQXxxAwVXhseLmQJKwCQgZYBZ/VGrDbBQfChCPkdAou&#10;wY9jl718FxceB4+mQ7AQcAEcBr1gtgGODTjemPQWSQxlEOOo5TKoYnURtb65oQ3qa5ugrroRaqsa&#10;Khrk2DlQtmmAxQaH0wv+QAQ4GJ4z7hqbWuXE0hb+14Sfa7Zz/UHGjoZG3KCVeYJrWSKXZAvtkMwW&#10;gJ2+PK1km8q4wBiBC0+XVX664hDTBlc5ZK3idV0Dx2aywm/1+oBVCmcgBOxBf1lbB8gTLF0wW7BX&#10;4uuXr4GNK/sUalqU0Ky1gNbmNblDoLN7QWF0gNbmAYs3AjY/gkVU7/ADboDbQ6vOCvUKXb0SzbwJ&#10;tBY7cGlFseGC3V7T1FTd2AicOsuzZ/aOs9OBbTOHNNY2tbKPAE0dsDJvdLiBG1lxEiMXX0K6Yqrg&#10;LyvZuCs3Ywf35i4XOeSqTZWoUe5IejLwgif0TAAcTIpUwQKDmD+i0LDwwMIG+y94mV0bCAr8FZgn&#10;eGNmFNYnmGBUOrE8F67kWAqdScxbYZ4gsf6V2c6MxXEVbY+7e7O0w1TBkgOfM99gLP8wVdQ0tnAe&#10;LGcaM1VwFgwfhMtpMCfh1eYPYieU3i5wVxfuGIczY+BMnxaDqaZNCfVqLdRJtWoNmFxuYGhgtkAs&#10;YB2iTa0RI0JlXGCVIppMRhNJhg+enTm9vnLIMJl1JjNThT8cBW4SxgBBTBhIFVxXNBxPQXmNUTnG&#10;gnNiiXdx+YKxZAZS+RL4wtFnqXQYurpzMPSuC6aWRmF+fRJmVkYhXghMLg3C5tEsrO5NAtpy2L9Y&#10;hr3zFWCtYnV3bnx+CDYOlmFxbQZm5idgem4cVtYXgNfgEMFUwT7yTD4BzBByHIlT/tYe+UsJslTj&#10;7hkqwuWHXfj46wVcfdwHZoudk3nYOppZ2xsHrnLNibIcQckNxwMRDSSzVljZGISDi9m1k7fAPHH7&#10;4yacv18G5om7H7ZhYb0XDLaq2cVOuL5bgbOLBbh72ICbuzW4lVY3hyCQ1HQOBWHndGLndPLsfgnu&#10;f9yFs/sVOLldhr3zOdg+mt4+Fm4/79193pta6oVYzgGD4zlgfWhscQSWdmdn1sdg/WgRlncmweJV&#10;QiBpAdYSdk8Qs2YPr+bh/GH1caeSJdg6HIGbD+twdr0C3OTs3WQeLK76t5Np4CyYz7/sw9X7dbhE&#10;Znq/eXqLeLHG7rCD8zVuJZMuRSCRCwtyeW/ua+/2ucBkNgFO/sVgZbtbVqb8XKhArHZrc8jqlYsN&#10;8GBPO/R35fu7s7Ax0Q+/PVqHf/vrA/yHv/gJ/u3vHuAv35/Ap4MlOFkam+zNQdxjhmzEC93tOejv&#10;6waOshRrbaZS0Vg8IL+4JDyThEN+MQNxbojLaYdIOMjlMrs7imXtxR6pvwvxomygW+hpz3YWUpBP&#10;xSoQKcCoUQDXwmKqQJ5oz2Ug7PWCw2QCpgq31SrgAhKGxQo+mx38dvEveJE5bDZe5iAGvow+hwM8&#10;Vhu4zGan0QQOgxHNuJ2rdBvMYNAJaqUONCo9GHQmg94MvBLNEZRTRU0j1FY3VODKliYFqBRa0GqN&#10;wD0RQuE44IcDqxdtaCFkVmA1grUKYpKoQcNc21Bf3wxMHh5vUEz4KXXyfIhJ4ungCbnVZBlO2cu9&#10;GzJVEFsIpg2mCl6DwMHecZ7fc7g7+9159slmjD8FN+DCQTyL5Wkr9+Xi8EaOfGxA46fUqi0O0Nrc&#10;BocXWPRWGK2gtbrAHoiCxRuCFq0RqlsUjSodqMx24CAMg9MLdl8AzE4nNCmVgDzBWgWfPxs/LonI&#10;tpONLsmpmGJQapNCBzqzE6xuPzAucHtMliIqPUFGJ1pBl8npBqvHB9x6m+GD4xa90TjgERQGOfZC&#10;ZwC28Wzv2eiyof3NN88BrTITA9fvYvohDstg3YIRBOGDz5xX8o7sNBEdKC/fsDjePCQFAAD/9ElE&#10;QVTBPhcEF96AfzviCE2Oq+CNObOUf1lAVsAf92W1GLjKDMpUwbvzzcBhE69q6r/69jlw4AXLXUgh&#10;OHfnm4oPyF8Wz5mjVlntsPmCoLHYQWEwA1dQtfqDoDRbmSrqVBpAyAClxQYmhwtiqTSIVXeyOZPN&#10;3tiKt3Rbi1IFj0FBDLxgnhBLQwaCYiSBz2/FH1EUM6wmWdJg3ULu4hdhqjDJPh0WJFixwAW2uBGZ&#10;KipXgkKjB6YK5gyc6KdyReAoH1z/DIEGwhEPJDNhyHUkoXMgD31v2yHfFVvZnoTjqw3YOpqFiYVe&#10;WNgYhbdT3bB9tARru/N7JxuwvrsEi2uzsLw2D6xYTM2OQSobA+SGSDwAxY4sDI70QntXvoLXs4YR&#10;jHh5r7HpwbGpwYefzuDz764///b64y8XcP/lCO4+HcL1h73rDzuwtj0GJ5fLwDWwnd5W8ASUsLg6&#10;AKeXy3B0tbB3NQ1HN3Nw+rAE9z/twE9/OIXNw1GweRugvdf342+PYP9oEi5wvn69cvewCWfnImFc&#10;Xom6RXd/CEJp3fxGH1y8X4Gz+2V4rFVswuntCiysD8HBxaJssLf2TucglrNDouAE9kAdXK7BzPo4&#10;DE33siuEYzPTHSHQO5qAtRxEE5hfG5xfH/zw8/6Hnw+OLudu3otd0PZOxoG1CoaG+087wIEjsYwR&#10;MiUbR61yrQ5ud8KN024/bsHl/QbsnS0IpytcHiPfGYNkPgKxZBj8IQ/YHBbgmEeL2eJ0oOl2+txe&#10;MUjG4QCfXchGQ/C2uwRDxTR0JwIbU0Pwl/cn8B//9CP8lz/+CP/T7z/C3/xy++9+uf23P9/AX9wd&#10;wN3G9M7UAJQiboi6zZCNBaGjlIfOrg4QM0QL+VgiGZZfXvnFVGF78iVnbDnkQlyuaCTE5SV6OkvA&#10;YNGJByzme9qFvs4iMFX0duS6imkoZuJQrlU8SRVPaxXtuXRXIQdyZm6A610yVdDTa9gnAv+H35Iv&#10;6VNusfWs2M2e+31wfW6NQg1MA6w0KFrV1NaiAsYFnAMCM0RNVT1Uv6mrwH8b6ppFxQLH9xalQqEB&#10;9n1wISB2cDBV4OSKqYJ4pcXqBGYL9oxwjAUrGfFEJppIA6sUT0dX8DLVyiYBRz32cfDYJ0eWlcnK&#10;bXkMGqMJsMGwy20Y2YSwIeQCA4wObLNxCE7miiBObgIhdjewAM4bl9skjR443aNNL9YFrVAaLcAT&#10;VpeYQBjlKSznibx5HFuqszkBjRCw1eeQPVYpuOK4Uq+3uFzA+gSfORtCBh1O9+BU0heP616rDTaw&#10;ugJgcniAVQouusDQUNuqYKqQUcNtdnmAXSTlgoSsWBjsTuAcSIvHx0TCvVGYA1hReHr5uxevASnn&#10;6ZhK5gnWJ9iRwVaZVYHvHxe0YFzgn4a9Hr/59gUgWABLFMBvcfVPpgcuHM4VNvld5gykEP7tnr8R&#10;s124hzvHbfAv+7SGgWeFtwpiB6sUDa0K4M2IzS2fHn+u0eqUS8/Hg7EU8HXmrjGcrsy3hCscBaPb&#10;W69UCyoNaO1O8MQSYPf6QezNnUimcnlAhkDcBjmKSc0eEA6eYK8Hh1DY3R4wWKy80iorFvwW8wR7&#10;LhgOnqYK/JcXgtE4sFuEN2N4Ev0gVgdHbqL9Zqrgxw0flmcutxW4KqUv6AB30A7RdAByHXFo702v&#10;bk/DyfUWbB8vwOzKCCxtjkP3UBY29hZgZundztEaTM6PwsLqLGztrMP45DvwBd3Q0tYIGp3S7UXa&#10;cXh8TuCqiLlCGoZG+mFqenxyerx/sAfyYjFmcYPBt91weLVecXq7BVcP+3D98QBuPx1++OEEzm82&#10;gRMuPH4VOD1tsLQ2CPtHs7C+9Q6Or5ZO7pdh73IWDq/n4fOfHMHR9QKk2x1g9zbC3snkndzKnKts&#10;3b3fguvbNbi6XYXF5V4IxjTQNxo/uJyBy/drcPVhA45vFuHuhx04ulqC+fUhuPqwtXc2D/nuADBP&#10;zK0NwsG5WA1z62QelnZnYWCye/N4EcYXB8Ae0EAk64Cbz3vADhT2VhxdzsPdp+3T64Wz64Xtw1G4&#10;+7wOrFu8/2EH3k1lwR9VwsJ69/X7Zbj5sAJ3n9aApQ48Dlzjt36/dXC2APunSyeXm1DsikMiHYRQ&#10;xA/8KzNVmK0msNjMHAgpZ0K5wkEvZBMRGCikYLwrDxPFFCx25357vAn/+c9+gL/7c+G//f4T/I8/&#10;XMHf/nAJ/+HXW/jrL+f/w5fz3x6vXi6PwVgpARGHATxWIRzwQqm9CO1dXZDKZOPyi5vismLBPMFa&#10;BVOFx+2ESDhYzKag9/+PVNHXiWuywNEV5XEVsXA6Vu4B4biKkM8NnQXcsgDcjoT1iaehgTuLEvtH&#10;4OmVLG+UCxsIQzbb36cK/Bb4fQwGq8GgUyigraEBmuubgNEBh1tgWQIRgRmClQmGhqrXtfA0T7x5&#10;VQOvX1bzvyxmNDa2AGMBQwMxZ+gNlqepgoGDhQ2WNJgtcDOwOzwQjaU4BJ2jB1iT4FgK9n0wH/Dc&#10;0fy4JyTPt8ThBs2zPErinAx4fGQz0PJYu35a+uaMSrZqXHCJg/WseAbRBHBpQmYLhhLekQP3VEYT&#10;cFxng1JV1dgM7DThAgkWrw+sOI/0+Zs02maNljdWGk0KSWu1AfdzZqqQfYM+jtP0R6Pgi0S4ZSVX&#10;wOQz5DNnA/l02AFaZbaXZgeSk8/hDYPGbAMGCD4BDlnF82RE4LOtdIvA6/pGYLZgBOEwT1zgalGv&#10;6xqBtQR2czytJfBV0hgsHOLA0Q9MEk/DB5JEZUQnHodX8nG0j+tSAH9B/hQWbHSij0N0anDVCq5U&#10;wTEc3A2EFYtWOX4T32LSYlB4VVMHvDuVy2AyKfJtVtuEZNNU3dBc19wK+I3a1DomOb6dWKThOqRh&#10;ROFUDhieGHoQHKGmRQHMjsFkJpTMOIMRFjC4Ua1YHzoU4TrU4rzf5xc7dAdDHLNpdeIdLroz8OGp&#10;MNnswN4Qy5OxnMgTvBL3khNQRdRgIOC4CoYGpgr2gPAaeHoD+S0ROCwO0etRuTtySSSRQrTgH1ep&#10;NTyTP90ifpzLKot/DrkUmz2a9EO2GIOOnvTs0jvY2p+vWN+Zge2DBZheGIbl9SkYHOmaX5qE2YUJ&#10;WNtYAsYCsSSvxdDUgmMYMlkrqLV4P+sMJm0w7APRne6xB0JeeDc2DAdHu7B3sA3zizMjbweH3w7G&#10;0iFwBAyQKPhhaLwLNg8W4OxmB67u9+8/HcDu4RxYnC0QjBhhc3tiY3vi4nrj4np9/3AWtnYmYO9o&#10;dvt0Gg4uF+D2h104vFqAZMkBnogKVrZH4Oxmmduaf/ppH3YPJ4G7oV7crECx3QPxjBkWNvvZ+3B6&#10;twJXHzfh4mEN2Pexfz4Pu6eyn+JycXiiMDxZcARUMDrbAef3m7BzPAsrOxOwdjgPK3szm8cLEM64&#10;wBczwfhCD1x93AE+5sefj4Cbn73HL3U2A6dXC3AO1wvcsZ1bnCTzRuDSoocX4+9/3ICbj8vSCpzf&#10;zsPtxw24eliHk8sVODhd3NiZhkJ7BGRlVCxFAXJCtZWpQuz9AC6L0+cAOWzIG4/5YaAjC0PFBIxk&#10;IrAz3Am/2176dx8u4L/8eg//2++Ev/v9e/gvP1/Bf/hyDn/7+RT++u4A/vxk/ef9Fdge74NcwAGc&#10;P+lz2YGrTQyOjECpozMrv2Ly62nFggnD5cInySFX2bcG/F6Oq2CqEDpKXaUC9HYIjz0gHF2R7+3I&#10;yYpFtoLhibUKjtlkqugq5vo6EURKcluVMEsOjAiMCyaNFrRtiifaGBEMKjVYdHqwG00gSgR/TyQM&#10;h9li1upA3dIKzbUIDnVi7yyQoQEn5lBX2wRVSAxi/mYtLgCzRXVVPTBt1NY0Ar/76mU1MVvU1jdD&#10;U4sSVGhltQaT1QlMBkaLneEA5+TA8oPV4QGc3wHvgsMkmG0usLu8Gr0JeHBn5wVxqAQfhEdG5AYe&#10;4lmZYLZgfYI3wEkM8BocB3l+ydNWNjPszmCrxlTBLg+cs7IkwO4SHlXZnLP0zQaSqUJtMUOjWvWy&#10;vg6qmhqAa/aYPW5QmozwpqkReNnocvBej/91gjsShkA8BpFUChK5HMQyGe5qzV4b/srcaovtqOwy&#10;aGNvSLNCwx6EVrUROK6irkUBVQ1Ngow+DA01za2sRjxNErwBJ3owVXB1r8qiDhxZwjIJywPMARxj&#10;wZaVC30abS7mCd6AAz5YkGDbz1TBuIA8wSjAPxOLHOWBqLKHRRQ5NOUJtPgRCBZ6s52phY//1Xcv&#10;gaUOjq4gvDh8oX7z7XN4U9sA/CkvqmrwW/C7fGMwZyA98L9ct5vjKhhoWLEovzHkOpWpfIkZlHdh&#10;SOUbjJ1KnkgMYrkCuIJhdkJx2YxQKgMc2WOyO4FBQSYDl83lZmJQaLTAfhAWJNjB8TRh4MLT+wo4&#10;m/MFxPw62QsgwrHcehQYF3gNsJjBqMFP02NwF13WlbTBx+Er4PKHnsmfaxBL49pMsjTikCncJRf0&#10;DGZzcSh1priV9sLSKGztzMHqxqQ0BRtbs7C2KczMjc4tTMLYxDD09XcBTkxB7vjT0KZsBV5jcyCV&#10;iTUq5AalAa4Z4PI4IVfIwMTUGCwuL8Daxurm9gZs763D7vEqDI11QSDuADnOSStn69jau5OTs30Q&#10;T7sAxxlY35qAH346h4urDfjywyk8vN+Hrb1pdjFcPGzA2d0aFHqCYPO1wuh0AT7/fAgiVaz0wcHZ&#10;LGztj8HJxQLMLXbPLXX7QkroGYrC+v7o9skUHF0vAudQ3HzeBg7M3Dubg4OLBRgYy5X6wsAfvbDx&#10;Fg4vV2D/HPljeXl7HDjv5uBydXSuB1xhvTusL/VH4fByCTYPJ4E9FNxvncWVvZOp85sFuPuwDtv7&#10;ozsHo5f3y1f3yxNzOYhltTC/1gGnN9PcwfX20zLcfFyCq/sF4ISa85sl4XoNDk+WRie6IFcIQzjs&#10;Ao9L7KgndzvHpwCnnnjfS26LJ+QEljSK+QgMdqRgOBeGld4s/NnBOvynH+/+86cr+J/fn8B/+eEc&#10;/ttPlxX/8csZ/O3DAfzryy34J6frf3V9ABeL49Ad9UPC54Cg1wn5fBaG372D7t6+gvxKyS9WLJgt&#10;fPKLIyqMBh24XY5MIgpMFZwD0t1e7G4vPFYpRJ4Y6u2A/i5cmYeuYgY6C0ImHobHVNEKYZ8Hukv5&#10;ge4OSEejgEjh+e9TBaODGHrQ1NxS1wBNtXViZGNDowrnwS1IGCoQ8yhUajH60WC06AWzzgAmjU4M&#10;ZFCqRAdDc0trfSM01DYAIwJDA8NEJU+Uk4S8AU54AYd5aG4SeA1uxrvwxjV1TYDjLbAzguvt8OiD&#10;czl+i6MceAPGAqYN4lGMbT8OZBwewSoFh16yVsHLfCjWYJsfd4ZkAYPfIqYKHisZcfBDOQiDh34m&#10;FZ6kctwGcwyLH8gQor82Eucvwm5aDvXgg3BmP/sprD43qMyGN431UN3cAHqHFYx4LzntdW3N8Ly2&#10;Clr1GtDacLaKMy2t0qgDPkIwFQcxPbqQCyeTwDAB/EEMNFxogUmIzSFba57Wqw0WNqvfvaoFzi9l&#10;Fwmnhj6vqYNKgGB9gqWL76trgd/ifBmO1uQ1nPqBC4wazWodMMqwCMSyAderYGPPZhhYnyDmCSYJ&#10;FiGoprGVN2aGYBx5mlGYWpg8cDOdHKfJkMHVRfnIHDjJJ8NOjVfV9Xyhvnv5Bpgq+GIySjIB8Lfg&#10;AFiHN8Az8jd1DW/qGvmeZOcIa11y0/AIUwXSJyMvH4dvsPI7UA5/yXd0QyJXgFA8xSE7YjfRWJyT&#10;Wvk8W5Rq4CZ5rDSEYnH+t7axCdj3IUZR+PFqGIFpQ63Hh8uAwy5vwPsyWDA0MBbzMvtEeJlxARgy&#10;WOfjx42vFT8g/MziZhzUyV/KH4k90xk0YLHiZMEoR4w6fF4niGVyw75kMgKIxX39BRge6YTFpTFY&#10;X5+GhYVR2N5egOWVaZiZGevt6QC32J3VptEgXipbFS1gshiBywqR2+sKhPzAFYdIo1OD2DhIr2HC&#10;kNuXBju62iemxmF+aQZWtuZgeXMGphZG4N1kL/QNFyBTCHNb8HDUDpGYA9Y2J+HLD+fw8dMJPLw/&#10;hNu7Hbi42dg/W4Ctw2noGoqDM6CEgXdp4Hrb9x934eRyiZt6rO+MAafglifidnrBE2iDifl2QJ7Y&#10;OByHg8t5YLY4vBQ2Dybh4HwBONGj2BPq6I/C9HL/9PIA1xxjkji93YD1gxnYv1iFxa3ReMENue4g&#10;cNIvtw07PF8ADsDc3B+Dn/7kFNa3h7ly+cnFLHAHV+4wku2wQNegF44uJ+Dm4+LZ7TQwVVy/X4Db&#10;DyvAUMIOoMubdTg6XurojEMuH4Zw0AVepx2YKhwOQSyGAB5LIOqCXDEKwwM56CuEYLQQhi9bc/B3&#10;f/Yj/L/+4pe/++EG/peHE/j3t7vw7y424G+vt+E/fTyG/+XzKfzt/SH86+u9f313Apezo9Ad8UIh&#10;7IOIzwXRaAh6+/ugp6+vQ35l5BfHWHBWCL+YKrQaFdhtFm492iP7PpgqcBmYKjizdKS/C4Z62xEs&#10;gKmCPSBMFSatEso9IF43dOQzA92dwO3X2XPBHpByqpBzLtuacCRrrq+ugZrXaPmrobm+AVobm0Cs&#10;AtHcoldrwKjVAffd0CpV6jYF8Aa88dNUwWTw+lUNVCICv8UCRiN+Ag66Ci2oVXpoaVYAvws11Q2C&#10;TBU8pPIciMcsHqrQ+lbXNwLTA4NCfVMrsAlnC/20twItOg9qXIjiKQYIRhB2duC/XKPi+1dVIPcu&#10;r+eTYUbhIxMO8UwMPAnj4/AJ8MnwyMswgQtMKnzmPKrykVkqYKzhdlDceFqp1zYqWgEXgPtZmxw2&#10;EEuratUIacAbe/GB+Qc7XOPsMRKCSCoJnFOqNZuhVa2mZqXA82YOMniaKlrlglRySoXYBe2bF9Xw&#10;9fMq4HIRtU0twOIEOz6QG9ghwlkeTA/swSl3kcgAwTzxvLrmeVUN7sXhFxaXV5CtvtGKlxcvhbjM&#10;VMEmH80/r2SHkRyFoOW4ByYA5gz23eACOzKYKjj+kemEEYE35i+O2MRHZqrgHTmKgtezb4LXy46P&#10;N8B1Tdj2q2R3BpMEccAN38Bo6etkkmBPk+wNaeL7hAmAv77WYoMmlaZBoQL+muwp48hN7tFN3I4c&#10;wZTvXn5e+ObkY1qdbuDgCUJQeFqf4PQQRgcmCY634Hf94Qinh7APhcM5fSwRy3jNTyXf+Swf4rdp&#10;blMJ8t3O9/bTDyBTBe+Cl4Uhmyt/i1qFzqAFVg64+rXc2MwbDvmBuzvGY4FsNgrJZAD6+vIwPt4H&#10;IyM9MD8/BoMDXZBJx5knmpvqheZG0Gg1ILYIczm4NjOXG7LYLPxvMBwEh8sJaq0G5KK9ei6F5PZ6&#10;IByNFEpF6O7vgpmlMVjfXQRuoLq+JaxuzMLMwtvh0Q5o70y2dyaYKqZnBuDoeBX29hfh6HhFWobT&#10;8zWuqN0zmASDtQG4DibPxT//fAo373fg4mZ9dWsUuOR2V38EUnkHJPM2KHb7gEtTIElsHk3A3vks&#10;sCaxujMKHPewtjsO2Q4fTCx0D00UYXZ1CFilWNkZh4OLFTi8XIW988W986WOgbg3aoDJxR64+bR7&#10;+2n34HweOJVj/2QG9k6mYPdoEvaOJq/uluHwdAru3q/Bu8kUpEpGWN7uhqv38/Dww+rlwxzcflyG&#10;i9tZuH5YgvsPm3B+uQwHh3OwuDBSLIQhGfeC32MDj11w2c1QzhZOE+DTF0t6oLs7AcP9aRjIB+Bo&#10;ZhD+/a8P8P/5F38G/+8//vJ3n6/hb8424Z/uzcI/2Z6Gf3GwCH9ztQ3/490+/M2N8NfX+/+XC+Gn&#10;nSXYGu2H/nQUoogUPhe3D02nUzAwONgnv1ix4BgLfrFuwfUquCcIRIM+6G4vQG+XSBV9XQLXq3g7&#10;0APvBgWkioHuIjwuXyFWrWAPiMOsB4NaAdxjLB7yj/T3ADIOeGStgoMnHGYzcHgCU0XtmyqopAox&#10;a6KmltmCoYEbe3qdCHYuZguzwaBTqUHV2ga8WS2OEfCkVsESBTAiNNS3APNEG04H29QatQFUSh2w&#10;YtGAz3pjq4A2ANfI/aB5GOV5G49cPGTj2FQeaClO+Bo4b4KpgscvNvPsWeAd7W4fywBVtQ0VzBMs&#10;QjB88JyJ5QrgsY834yMzB/AuTAZIEpVyCPBH8wb8iVz8hwUVNCd85nwCPFVlquD5HBltOFe2aUwG&#10;aFErm1UK0JqNYLRbQYW/g0HX2Ibz15ZWjQosLgd4QgFmCIYMxg61UQ8WlxMMNhtw6kdNU1NDWxs0&#10;KVTARpFDBB77bkRzy8YYwYK1iudydzRWLLj8FwdGUKXjgxNKOYSTCYPDL5gzqptagGmD/SBqs5WT&#10;RNiscllMtv3k8Mot1E1iEKVCa+R/Ob6Bz5N5grUKzlvhcIrKBQ5ZcPnDFaxb8C78xVvVOv44FjA4&#10;lIGpguM3+RNfiDEfNTjnfl1TD3zpWIQQzbnobhBvJ76BWWaTu2D4EDLkVJHyj+NWYUwV5ehgdwFf&#10;K4SwVjktmcMtmScccsVrNsAGs1jvgeUBly/ISNqq1ACnR5EYkibGHgpMFTqTmbmB5QeuUcG+D844&#10;ZeZgD0ggEuV8VN6YXSd8z3NqKE70kZ3Kny856BifGv5S8rPTIhe9k/D7ygIeP1P8NNkQg+TLhYcy&#10;4QEd7mdGkxHMVjN4vG7gjqDRcAjSqTiUitnOjjzEYn5gZTsScUM4LCTiAXC7rKDFOYyyDZRtgoZf&#10;OsQELVdOtMiNIbgqs8GE30gspMhlm3kD3lilUQNv9pg8QggWEImFIFOIwcBIF8zMj8H65iLsHW7A&#10;6fnOxdU+bO0swMREHxSKUYjF3JDLhWFkqAgTY93w9m17sTMCkYQD+oaycHiK1nf59sM+nFyuwe7R&#10;LPjDOm9QA9mSB7whDQTjRkjmHLCwNgDcs2PvTAxuAC5BcXy9DBySubY3AZkOHwyMZWHrcPrkZgPQ&#10;EsLq7gRsHMwI+7PA704u9II/biz0BGBtd2xtb+z8fuPifuP6YRO4ANfl/Sqs74zA4mofnF4uHBxP&#10;AdfY2N0f3d0fi2V0MDARgZPbmdPbmev3YlN4dn/A/Sfh8m4eru+XgNNoz86XYGlxGAb6srl0EEI+&#10;O3jsZskKLpsJHFYDuN1mwJ+gUIhAT2cUikknrIy2w199OIb/9a9+gf/9jz8Lf/L5P92fwp+vTcHN&#10;u3a4GMrBw3gX/H5tAv7l8Sr828s94eboX0v/7OoYblbnYK6vA/LRIGSSUZATSxMDA/3D8qtLfiXk&#10;F1NFRH5xnGZl1QrWKv5Rqij941Qx2FOi/q4icFwF55faTTpQtTSC224BpIqhni7oKZWAqcKs1VaI&#10;0Y8IA/WNUPemGmpfVzXU1AGvZD8IqxQahQrcNgfg80Y6lQYUza3AG9fV1EMVwsSTPAHV1eUqRTlV&#10;NLaCXm8BZgsGiJYWZXMzKZqaFIo2DXAMBIvGrAlzDgUPRsgQHLjArcbZE8+xhDw08xyRXdQ8/uKM&#10;iudtnOvBUgQPfKwrMDSwAxixgC09b0C8hsdBBghmApyW6QwWUGuNFUxFDU2toFTr4eWranj+8s3z&#10;FwJO1oA30+hM4PL4gUt08MDNggSCBS8gMYDYrDbo5zU6iwmYM3gNgoVTbmigt5qhtrkRGtpagKmC&#10;q2AptFpoVChYq+CLxlUrGNHYtcGBFBzqgZN+rqdZ06iAumYlcKoCOzuItQr8Mhwiyo5/q9cPXB+M&#10;qeJlnRhdwVTB6gVih8HhAraabPUZHbiLB7GboE1j4F+T9QlmCNYPmDDYZhNebHaFMCjwkTmugsUM&#10;Fmb4ULgByyH8Fq9kzYbRhMNIWcZ/JXY/Ee86jqXgyAmjzQF8u/KF5XNmIK4XS2+JQZ3ME3xtORCV&#10;vxELNmqLBZo1GrPHA5FkCryhMOitNtCaTKDU6sHicIHZam9VqKC5pQ2UKi0olGpQ6/TAPMGChMXh&#10;ZB8HB0wgNwC7Nlir4FhOvg+RRXgzXsk7ViI1sOTAzxGvVz/Ga3w4cCX7hhgsEP3xEWYE4YcO+Zsf&#10;LmYU/PWf8VfSmyxgd7ohny1CISck4ji4JuKxaCwaFqsay+H6Ho8d7HYTyO1LNHq9FuTKy2LAvE6r&#10;B6VCDfj5IM+gmltalcDXS54yCfIkymgy20CDA4rWwGsMRgtwBLjHGwCvL+T2BMDldoMsC1nlcuZM&#10;aUiTYvmvUNgDmWyCCyiNjw/BxIQwNNQFHcUUFLIR6CjGoacrA50dyWJ7DPoHCzA4XBocKqUyfnB7&#10;9ZArhWBrbxbObzZXt8aAEzc4IOPsbh1Wdt7Bu5l2GBzLwtzaIPs7uATFys4YpNu90DEQAw7JZCkC&#10;dk4Wdk8W5lbfwtbhPHDXlfG5fij2hiFRtMHC5uD28RRsyFWqOHaSszO4C9rW3ij88MsRnF8vwdnF&#10;wucf9mF0PAfBsBpGxlNwfDsLJ7dzcHo7e3o3e/d59fJhAa7ul4BB5P79Fpwcz8P0ZA+UcmGIBZ1B&#10;lx18dgt4kFOtZm5jEfI6IB5yQzEVgsH25NtOYbgQho8Hy/A3f/gE/+u/+FP4r3/1K/yH336AP9lZ&#10;2unMwGw6AKNpL3R7DNDn0cNcxg9nI53wu/U5+JeX+3882ID/4f0VPKzMwcZwP+T9brBplOBzWCGT&#10;jOPNga8R+ZWTX8wTSfmViEchHAoAggUHV+bTCRCpoqu9v7sDOKLi6biKge4iU8Xjf8W3OLrCbTPB&#10;01SRioY4rqK/sxNSkQi4rFbgXFD2XzTUNUL1mxqoel39FCNCK06gm9seCyugU4m5o6ICKPYuxKdM&#10;pYHmxhaorWkALnb5pqruKa6l/bgmlSiR8CPMG/NEih9Jrc70GqeYaG3rmmrrGlVaI/BUjwdoDqRn&#10;3784v39yIGaG4M14ZOfBGgev2qZWHr5xZvmqqhYYBVg54PkWj2jEQyFyA881eYjkUAkeOpkq+GTY&#10;M9LYouACXBzVyuUxZPWnTv4uTVyYi78sQh23o+TsFd6FSaIyzwVUGj3IuTXNDS2tPGXkEgI89LPz&#10;mwsj8uSSjUF9c8vrmlpAvhIRS96AdwnF48BxFcwWWrNZbTQCD+484WZHwOPhXlQp2J0vihY6M9g9&#10;IbC5g8DdXOvblMCJo2a5gCaSBBfc5Dk353qwjNEgR1SIVFFXz/VGOcYCwYLVDovoBPGw1efiExzY&#10;wW3NWTaob1G+qW0EZgg22FxLm+MoWX4g3JhXsgjBJPTN96+A81QZnsoJwGTjGhhPx3vyh3LgBWsV&#10;XBerRVVeo5PvRo7e4OPweuIgRO7YyfwBfM68Cy9zmSyzmIjr5phcq88bzWUhUSyA3ecFpVxzHU9B&#10;ozcwIlgR+m0OxAacfIPRaAaTyQJKpRrUeHtodXwbsN7AcgUwLrCMwcsMH0+vUen0fL/xW3xTNSO+&#10;KMqpggU29r+wLyMcT7Hjj5+jVpkhELDxOWIZj58mZovaRvxBxONwEEYgmnhWLu/Ix3V5g5BOFyCb&#10;LYLolgiGXS6X0+UEh9MGLo8DOPKOox+QjSAQDAJuL1bWMVh4BsMP4dOl/rkoL6eTmcx2ziXjvLKn&#10;M8o4f52fWEK8ePwYCxyEwSfDJ2azm0G+dEaHw8wBIl6PHTxuK7icZvB7rJBNhaGvuwCDPTj0F/t7&#10;Ct3dWQiGHGAwtYIvYIHJ6QE4vdiGs6stOL/eXt0Zh4WNYdg7nYfz+w3YOZ2F1f0xYW8Uppf7BkYz&#10;8HaqBNxVnKliZrkfuLXK0uYoLG+OnVxvwsH5GnCD0L63BYhmXJAueWFisRPW90fX94Tr92twcrUA&#10;tx834eRi/uRyfnP3Hbz/vAN7BxNw97CxtfMOonE9tHd4YG1rGC7eLwOXKj+5mYebj2unN3NwJiej&#10;cvHQ8/MlWF99B/09aUiGXRB0Wf02m2QHj9UKXrcNEhEftGej0JOLwUAuMt2dgb3JfvibP/kI/9u/&#10;+jP4v/7zP4V//6ef4fen27DSnRtN+GGmMw1vSzHoCjugw2eGobATFgsxuJkcgj8eb/3xeAf++sM1&#10;fFxbgK23/dAe9IKptQk4KyQa8HXKL2aLvPzi6Aqx8Ca+IiEIBf1gNhnKISAWhj6ZKob7u4GhgaMr&#10;KqmC+F8OueBUkYDHEXA7jBolWPQaiPg97bm0XLWiAJlYDDgThKlC5HGlqqmhGWqqauH/Z6powclE&#10;U6ucDOuWdcPyXXBBVlvsco1QG8MHUwU/oVU4scO5o8wHr17XMFswQzxtYrkyJtfV5ucXTSzvxdmk&#10;ZpsTdBacjtuUeiPUt7RBo0IFbVp9q6QymEFtFBQ6IzQq1MAzSI6Ye1PfCDgZ/f7VG2CqEGVqG45E&#10;4qjFwxzjAg92OMAxXrBay34QjpLjDVi9YC+Jxe7y+oLAExgeo2rEC1JeUJy/eF19MyBw8MDFIxXj&#10;CA7twMMaExj7R8p7jjS38RyOqxmK8x63WPgZeFDmwFXmJBy4WYJmSOKvSWaHYHI4gGEC7ZNCpwM+&#10;DlMFi0C8hiMq2ArigtZkB4PVDa0qnF8auA/I64YmaEZukFPyoFVnqGpqBn7rTaPAbMEbsOuEs0Iq&#10;dQ7WKqxuHzBPcL4Gfg1g8YALW71+rB+wPsGZGkwYrFuwxsBrkEUYFDiKghmC4YmX+V0OmGDyANYk&#10;OBWFQYRPgHdhxJE5Q0Qu9n08TbpMt7wsxgo8qgzh5F14d96YlTlRhnW7TW4XeGPReD4HwVQSDHYb&#10;sLzUphIYNMVOhg6XUcQIsT6gwYBzdZNGrQN+eM1WtGp2bvPBIIIWziRneTA3sCbB2MEAwf4R9oMg&#10;Q/AGvAtvwFTBjwA/O/wFOfQ4kkhzyAVTBd+ufIvyk8Vr+DlCLOSHi52V7kD4mcsXAk8gAk5PQHAL&#10;wXAcnG4/WO0Om9MJVoe1wmw3g/zdNQYcaM2mSCwOoWicJcH6xrYKftgU8ojD0MB8gLOcQDAK4UgC&#10;OJ2dmCr4ieWnF/fiBT4DWbBA3BFrHojKhYALDhyBwWZDgECMsNqsRsGsB6tJC26HGVLxELC3u7cj&#10;D12ldLGYhGjMC7lcFMYm+mFtYwZ29hZh73AZZheHxud6YWppAFZ2RmFqpQ9G5zthcXsEDi4X4ehy&#10;WW73+paTO3JdAZCXI++mO9/NIBxMw+bhLOydLl/c78LwRAe4gnrwRkzQPZSHla0xWNrop+PLWeDK&#10;VFyr6vaDsL3/Du4/bsHO3hhwKXGkinjSlICEAba2RuD4fBbOHpbh4HIWjq7nj6/nz28XuW3K1d0K&#10;XN+uw8b6WxgdKUEu5Yew2wpiP0yLXXIKDiEYdEM2GYaeQhL6s1F4m4seTg7BX92fwH/7J7+D//u/&#10;+iP8xz//GX5/vgOrw51Q9Nt6EwGY6C9BT3sCSgkfFMNO6AoJQ1EvbPcV4eeNxT+e7sE/vz6DL5vL&#10;sP12APoSYbAqmsChU0HAZS/JL9Yq2A/C+SCca8pUwYodGmS7xQjxcAAGesWeNqPDAzAkV+zmzFL2&#10;hgz2lJgquEgoUwVjB/f+4NqaXAsLqSKfikNnPg8duRxE/X7gmE18csx6QzkN4GQaKaKqlomBG3qp&#10;lRpgsRAfWmDOYGED95KjTl0MHHycpqZWsXuoPEdnJmBBogmtXRO0yrkmLZwsikYEmlpE3UKtNQA/&#10;oYgXnEfK5pbHKQ5V46kw2yQ2PFBpioBFdQ4G5BSDcoe97Lyn76pqODaQBzIe7DwBHLhCbHR5DX9u&#10;m1rHox4jCCsW7LRmmZc5gw+Fb/B3b2xqA1YpWIpgYGKQ4iuj0RpZm2EE4eGI63TxLuwo+ea7F4I8&#10;n8Yz1hosIMYn2z1ofaCpRQVViHE415KvG8v7bSpdY4sSlBojaPQW4GWWHxgjSKQK2RXShKCpVHG0&#10;JntAOO+R7SgLPwoNspcoXTS0quFFVQN89f0r4B5pDBA1La3A3cAr3siFKFi9sHh8wL/s64ZG4KgL&#10;fIt1DrHkkS/I+gQLA7zMoPDs6+/hZVV5EQsGDtYS2N/BuMBnXqkucEYJH42jQ9idwWkdHJipkx0f&#10;erNdLM5tcfDHcVwFUwUf+eWbWuAdNcbyClcsOTBVGKwIXuUBB3xTPU7ocIHokRGTTmt4Y+YJ1uTY&#10;02fxeIBTgn04WKRTwLnBeqsVWjUaQGPfqlSx50LMe5R7G+JEGcSIBKOZeUKr1oHD5QaOjagsoMn6&#10;PAsPLHTxGtYwXlZVw5vaOkDsYCJhqmBtTKER+HHgR4OZIBRLhKIJ5Akxd9TmVOMvq0MKkWOQ5avB&#10;AiHrf2LMdV0jcglTBTsrg7FkOVWQyeYGpcYEVocXLHa34HA7vTjr91ocCEd2ndkIeosgtwjAX1PM&#10;TBUrb+MJBSIKlQHqm5TQ0qYFOSHOwDzBz6rHGwSZJ5IQjaWAUYN5gjfjJ5Z31Okt/K/d7hbrEsmv&#10;p0sVcYEBq9UMFrNRPlmLHHNt5hIFAa9TcItzxHDADRyNz4p0T0ehp7sIpVIaensLMDk1BMurk7C0&#10;MgEzC8OwsPJ2cmEABseLML0yAFMr/TC7PgjjS90wudoPW4fTXHDi5Aan/msygowNTxRhdKYLphb7&#10;Yfd0AaYXhzoHUmBxK0HuIWCaXBgCsR726er20RwsrvcurveJhS8PYXT3eALef9mCi5sl4Easdx82&#10;gMWJn389/eW3p29H0x5PM8zMlODychHey73gmSqObxbg4HIODi8QKWbh7v323Yft88sVGBstQXs+&#10;AhG/HQJ2K/gtSBUOCFg8EPb4IZEIQikXg95CAt4Wk7D5tvfPz/fh7/7ZH+B//+d/Bv/pDz8Cr996&#10;2wNdEQ8kfdZiMgidxSRkczFIJgKQi/mgFPZAZ8AJ07k4XEy9/cuzA/jjqfCHM+FifgpWhnsh7bZB&#10;wKKDsNfFVPFOfg3KL47cZKqIREKQSSfB63E5bWaIhfzAVDE2MgiPSUJEh3eDvVCZA8JFsZ4WM/g+&#10;5MxSpopowJtLxoCpgv0g2XgcuN8YB0lwRW2uLQFcUdtksILN4gS71QUatR5ev6wG3lKl1LocXnA7&#10;faBUaECvNwOPKaxcktXpYSPNE9/65lZgfwRPr3lI4gHF9rigL2/MaQWMCDyvZZiIy6n5gXiSTRRr&#10;5o1yUQR2z/P0l6X1p9kCF2qbW4En8Rwnz/MqZguOqOC5F7LC0wIG8dkySTBVMHPU1jfJYa+1HCrB&#10;bMHjDAuorF6wBwRHVh64+C1eZs7gzZgqXlfVQVVNIzS1Iub9fURQ63AmZm5V6qChSQH8rtZghTaV&#10;nt9SqA3Q3KqGljYNoImB8kCKx1TB/9Y0tQCHp5TbTpktWA9grQJvEDbeb+rQJOPGIlV8gwD0qppz&#10;SrnsBCMgkkRtqwx5Mk/wW8wTXJ+bqYIzTjkUA39NDrxgqaD8s2Q3B8sD7Pz69kUV1DUrVXoLiF4D&#10;p1dnsgMnYnz9/Wt4Vd0gVNXTYzwShY0WtR4YC1jlatMagGt61iNGyO3NmKvYrWZyuIF1C660bXZ6&#10;wOYL6qwO4DuQuDw295pnwvCFI8CREDX19U2trSA7EsV8AmDrEwqHwOX1gsPjwRsF9+KEC3aBoV0G&#10;UU634axXLN3j8viAtQq3xyfmMjhcWq0edDqDTmd0Oj0QiSchEIkHI3GrywN4VmqDCVR6I7B+wPae&#10;6YevNqeo2D2+x2Akllopj3aSU1p4R8ZuVv4SmVwinXP7Q8zl/BwxW3BUKT96TTjraFXiIIBPED71&#10;YvULuUk6UkW21PnME4yB3RMEbgbDvVz1JgcwQevNNofXB5wxpdRpASEBtEZ8dA1ihIVdLH8BeKPw&#10;c9KmMoBGbwWzxQlWmxsQacDjDYE/EA2G4hAKJ0BuXIDzW7k6ksS74N0HNruHN+CHWXTJOF1m+WWV&#10;Xw6bHeQuEyacrMkCigH/B7/bASG/B/wuO/icNogGfMB1lDvyYkNL6O4qQldXHvr6SjAxOQgzcyMw&#10;PNoJk7P9M8vDMDLVARNLvTA4WYDxpR4YnC7A8Gw7vJvpGJvrAqQKePjxCM5uN+Dkev3kZn1ksn1k&#10;qr1rMAVGRyvlOiOwvjcPNx+PYXVnBsbneuDwYhI29ofmVjvh4YdN4GTRta0h+PBl+8OXncOTqaOT&#10;qdv7dTg4mgK7s6G3NwjX18twfj4Pn3/ch/P3a8ClxE/vlk/vVvZPZ47O5o7P527uN28eNpdWh6Cn&#10;Ow7puAdCbguUU4UVkcIFEXsA4v4wZLJR6O7IwGApBYtDXfDr8c5//Yvfwf/zX/4l/N/+6k/hL463&#10;Yau/HfpjPkh7rZCN+bKZMCRSISEXAzm7O5hNhqA9HoRSwAmDUT+s95R+t7cJP24sw1/dnMHHjRW4&#10;XJ2HoWwC4k4zxHwujqVgnuB8EK6Lxf1B5GBiTzqVgHAowCkbYb8HOPvj7WAfMDSwYjE61AfDfWLJ&#10;in+QKrgEp8dhAWVzA7AfJOL3JCNBKKbT8DRV+MW+Hk7uV240WIDrYAJSPTjx6bB7GBeI3+Xal3qt&#10;CRw2dygQhaA/AhaTHdiCsrzJDgKe/ePshMcOznrg9geNLQrg9WzCefRBi87DDQMHJ3fwMM0AEUyk&#10;oHv4LaRKHU8nFzB2sFZBvIY5g935uJnSYIZWnFMiCFkdwMe0ewPAc0e2GWKepGxK2ajw0MlUwdDD&#10;YyXVNbbU1DUCx95r9GbAYRK4wyGHX4hSTUOzSivGegHXuuB5lN3lA5yyAWffNbWqBLnHZpsKJ4Vi&#10;H07moeY2NbDwYMCJtdnu9oeBkzDFNbLLn8+t/Dh8teVMv1axKX15lJxKh+Qh5gEyHr2qrgPuBc+p&#10;DdzpqlWphaq6Rs4jZeP9/cs38Oyr70BMiMCt5RgCBhG0++yJqPRBgFbWFSLJLLAzgtGBUz3RcLDX&#10;Q43kpLfUNSjgTU0TVNe1wIvXdfCqClmhQaW1iJVqPCGb0w8avQ2q61rhuxfV8P3LGnj5ph5evUEa&#10;aITHt5MFOHWTQzq4MBcrXgijX718DSy9cF2pQCIJKqPYw51vJ+5gonO62hBKjOaq1jZo0GrB5PaA&#10;xmKGZo0a7HKWr9FiEsxGo1EPsoehVU7uaRaFcIs+5HeB3+cFnz8IXl+AKyjoDSbgwgliXaZgmDfg&#10;d8X0S4tNpArZsy8WHjZbGTV4jcPtA5HabWIsCDQpyn03HNKBVxMYGrjQBd//7EnEDTg0hDUVrioR&#10;SaSBQYGFGZ5XsB8Enxe+x1il4GlGptAOXJybpxB4W+Jjg8gudhUJIkKJ2kQgmnzmDSWAg3fY5abS&#10;W6G8+JqMmQ2tSqMNz8nOXj1OvOZ8JzTdwNoOn7TB6mQHHjewMdk8gEBQYXd4weUOAOKczx8BxAvg&#10;t5gkiHdhwnB78JcQN2aqMCP3If0ZjMCKRXmLbZktTAZECjGDJOj1ADfADPrcwDyB00TkDKaKRDgA&#10;6Xi4vZCGQj4FxaLQ3p6GUnsSunuz8G6iB5bWxla3p+DdTBcwVbyb64S1wwmYXOuHoZkSdAxEc11+&#10;GJkqAbPF5ftduHjYuXzYkbuW7I3P9oIrqG/vS8D+2QpsHS7Bwtr4wvr44cUmfPrlDE6uZoTrmaPL&#10;KeCqlxe3i3D7fg32jibg6Gwavvy0D4PDcXB5W9fWB+HTp124uV2Fi+tluHy/CndftuD64wYcXy4c&#10;ny8KZ8vQ25eCXDYA8Ygbgm47cMPMgM0lwqndk3CHIBeJQldBGOpIwVRvHm425+Fvf//j/+Nf/xX8&#10;b//0D/AvHi5g/20/9IbckPe7IBvyQCEVyWVikExHIJUTEqkAZNJByKeEXNQDHVEvvMtGTybfChMj&#10;8NPuGlwvTMPd1hLMD3dAxKWHkNucTSWhv6cb8pkU+D0IsC6H1QIuuxDyeSCbjLHvg7WKrlIe3g32&#10;AXcu5arbQ71dMNzXw4GcPZ3t0C2VinnweVygUrYCE3Ak5M8k4tCezUJfsQSFWBxibi+EnC5w2Sxg&#10;MxkB6VmrJnwm9RqVDliuFz39OPdVaICj55zeoNjgO5Zghba2rRVe19cDl3ZgA8agUGmivvrme+A4&#10;cAYOntzwYEQ4xDBk8C7se+bsRLb9SBJQ7O2HaCb3tHue2CqwT4QjBxlHCBFE73BCm9EEWrsDPNEY&#10;8C7cmry6sRnE0EK5cyYL1Px16GnfMC+jPa7jsHZ5vOZhmtNP2HfA0z7mJNyY8YXHcc4V5CGbVRDi&#10;MZ0JhmFC5An5+vAyD8o8X+SwOL6wLDIDn1s5CSnU0NiqAGYLZg7kP/4i/C97ypvalMACNXMS11B6&#10;/qrqN19/B8yIjB28zM4I7gjK/gXkCYYMsWwl3lcyTzA9MFVw7QfehWWD2qbW529qoaahRahvBaaK&#10;qtpmeP6qDhgUWpUGNOxQ16gE7hteVdMMzBNff/cGnr+qhZr6tmalDsrvBKvYlp1LiXPMzbPvXwCz&#10;xTev37BDR22yAGev8C4MJYwjvKZVb2CqaNLrgW8qo9sDrXo9NKtUYLBZwOq0g8NpU6uV0NBQA2LX&#10;f2WL3WaCsN8NwYAf2KmBDMGRmGKdR7uTeSIciQFvwFTBAIH/IlhU8AY6vRGaWpHj0RCLiMB+LuBH&#10;jD04nHfD9yQvsy3mexV/Gr6TGTvCiTSk8yWIp3PAIRQ8K+A7qvJ5YZ0PiQE34HbBvAsLG5WekVgy&#10;E01mApEEICY/44Lw8gzTb7b7QG9xg0JrAk5GwptModODzmIFpV4PbVoNcD0WI/4YdrznxKcLodVo&#10;c4PV5RccArsh3W4/eDwBcLl8YHcgi4mRmE+vtNldwFMoi8UBrDf6fCHCvYAjZvV6I7jlVygYBDk9&#10;1mOzWOQ0VVM4GIBEJAxhuQEEaxVMFTEcZoP+eAh8saA3F/dDViqkw1DKRaCQDUOpEIGenjSMvOua&#10;W3gLi2tjsLAuTC4OwcTiIAyMd0L7QBriuYA/5oR0KQyMI5zWcXKzcXqzcft5HzjewhFs4+IWC5v9&#10;sH44AufvF+HwehouHlbg5HwJtvYmru824eBkGpgkdg/Hdg/HV7cG4NffH8Pb8SRw6/aJmeLt+y24&#10;e78DvPvd3Sq8v5mC20vh/mYJbq7Wzs83YHllBtLZJIg0Dl4/yP22vOKvKzYGs0e9bshHQjCUi8Fc&#10;MQBTWS+cTPXCv/n1Fv7ur//4P//TP4F/9btPsDk5BH2ZGKT8bshFkEtCHakEFJKxbDwqJKW0H9Ip&#10;HyRS3opU2gf5tB86k/7ZniLsjQ7A3fIMXC5OwafDDdhfGoVE0AhehyYTj8BgTyewYMD6gd2kBybR&#10;iN8DSAzZRBQYRjsLWRjq7UaG4M6lHflsRz7Dy/1dXT0d7dBRKkC7xGU9/X4viMkYGhU+QxAM+Jgq&#10;yj0gpXYoJZKQ8Pgg5HSA22EBq1EPGqWiqbEJGhtagKte1tW3AIcLtCg0wJ5pHP25wUSTWgVfv34F&#10;L2pqgR0cbPN4ZKl5XEePQYHnK2z8ns40I5ygV9U1VHCEJjvaQ8k0cFliXsaVHGbxtDLB8062Fuwu&#10;IdbVkSqMLjcYntA5nMD5CGxLWI1v05f3yeQxl3NM2E7zKMlaMa/hWorAkz/GAna0s6Pk6UpHCB8s&#10;DPAGPHbz8dmQi4CChCQLNoxofEmBJ3/MEzxHZKmDL2nlibFcxBszLvDuDS1twITBPxDaAEY6Htx5&#10;F2IEYaogZET+NRk7+LuLwRaa8v6iDFVcNvsV/qKyHeK3mCcYTDmxk0MlmDxYkql6nLrZ1KqGhmYV&#10;NDaroaFJBUwYrGEo1KY2lREYNWrr26CxRQM1da3APPG6uhFaFIg14jSVBQa+gdkp89W338PXz18C&#10;U+n3VTVMmc5gGFirkO8KHW9QeTvxHeWMRMDo9YItGAK+qVp1WtBaLMBahcEidkREPFCq2kChaAYO&#10;3Qv43BCPBhNieacoMBMgVVgsyCM2sfijySLPdp24Eg2UOHj60Cz+fUHC6cIRVPyXJQ0PDq1eP2eW&#10;VtXWC7IOV4kUfPEZFORmoTGmCgZiTkhhi1zJygzBiWwBuCzs04jw9KOBt9bTtyXLGPxWOW3Itxxv&#10;g3ey7ItMRBIZsLl9z7hvnlkMXvVZPX7givecpMuwj8TNIdw8R+HcG17mzSp9H/xN+Kty7AYPRmyB&#10;otE4xGIJkIti+DjeFdilFInEwCeHroi/xyPePRgM815ibQ3kVrUWrFYbBAJBCCMJBsP4+wBuwVQR&#10;8vsgHg5BJBAA9mezTyTi9wIrFmGfM+6zQSbshmLSD+2ZEJQQKSAvyWxRKsV6+rIwPNoFE3NDsLg+&#10;KWxOwbuZfujoz0IiFw4lPOAJWqFrIAeL6xNwdLkOO8dzOydzoZQZ3k7n9y+mYWm7H45upmH/chyO&#10;bqbg4mEJDk8W4Oxy5eJmDXYOJoCDLpknHj6vw+7RKARjSmjv9sD9x+3Lm7XL27Xz6xW4/7AL7Adh&#10;nni4noeL0xm4vlxdW5uAdDoCCTSliahHfvGPwgzntFgg4LAVomEYLGWB4yfGkg7Yf1eCf/b+CP7j&#10;X/0M//Vf/uGv/+QTHM6/g6F8HIphL6QDHijEI1BKxiAbC2fiUcin45BJ+eH/PFV0JP3jpTSczozC&#10;p80l+PFgA/5wfwpXuwvQnvGAw9zG8gNTBROGRtECHJEj9wMLdxVzMDY8wP9yLSxeybU12/OZUj5T&#10;zKWL2XRJ6izkS7ksiOna+SyrFHKf1GwoFAAWVMntciSjEeAckKHOLujKZIGpwm+3AVOFWa8z67Vt&#10;zU1Vr6vg9atq4FITb6rqgalCodIDU4UoyMtleVjafVFXCy/r6oADJionH1Db2PzN81cVbMmI7RN3&#10;T/jquxeAG7DawdaXxxAOm2A4YK88SxTVaBLk+Ani+An2d/AuPPTzjix44MpWvRFYq1BbbdCiNwBH&#10;cbJKwW0hcV+2kWzveWzl8ZGNOk/L2H4jfLAFZXrgiATmCeGxM4VHQvxqPKwzWzC18Bj4eF4o7lLT&#10;iON+M3uL2h6HjvLHMU8E5EqdPDayIME0gNeW7T2TBO/IG5RThax/VH4LPiZvUA4Q8o78azLWlHPG&#10;42gSPj7bA74+7Lngi/Ciqo7dH/x1+C0OhyT2fbB6wSkezBxtj2Mqy4tNKbTA0SFtKj3UN7VBc5sG&#10;VFpTY7MSOF61vkkBLQokYC1DSW1DK9QhHyPoacuxhqmCbyFOCPrNN98BixDcOhUX+E5jomWvBysT&#10;5SQh3yF2fwBihWKqsxNswSCYPF5QmU2CyQiugB+4Lpmcmo3Ea+TSz1xsN4NjUToeCvkgGglCPB4D&#10;1hsQEcrFhuZW4EIUYr9mo5mxQwzP9HhZsQCWNJ5SqjTAbjXWKpiA8YZkUOCACQYFVin40WPCYIuM&#10;tphjKfyROHAvOnZksErBdwjfGOX2+rF0wSRBfP/wHIMfcx4NeLgAkS2iSTyHZ95oAjyROPhjSaiE&#10;g4pKEudnhqmCwYe/CW/G3wfPnnmCUcMXFD0u8XgSmCcYHSqpQi+LDS6XB3gDvz8IYunNR7wxrnQi&#10;0+FtgaMDPg8aPdjtTggEQsCbmYwm0Gt1IiVarHJB8EA44IegzwsBjwtCXk9FwOMU3LaIxwKpoAvy&#10;cR8U5eIKrFuwYkHFYqzYHoeCVOpKQf/bLphaeAuzqxMwtzoJa1sL03PvIF+KQVdfFuaW3sLK5iQM&#10;vs1DMu+Cs5vVnaMJOL6ahYv7Bdg9HQWxbPbn5ePLGWCquLxZ394b394f3z2cgK29t7B79A64AmYs&#10;rYV0wQSrm/3w/vPuw6cdOL1cEi6W4fZuHW4up+D2cg7ublZhe3uytzcL0agPAgEveDxuwSWIqhE+&#10;PXKGQiroY54Y6y7CSD4Gy91x+POrbfjP//RX+Lt/80f4d3/4fLE2CUPZEBRDbsgFhXwkAO2pOBST&#10;MUhHQmzpOUUik/RDOumDZEpKC0wVubQf2pP+vkQQTucm4PPWMvz+4hD+yedruDtchb72CFh0TVyC&#10;goMkEA7ArNdAOh4BhgYOyZyZGGWeCHpdwLWwuDc6dx3LpxO5dCKTiEEhnc6nU0I2DUwVpVIBEokY&#10;cJUXpgqrxRQNBqC7WISR7h7oKxQh5QsAzn3gMVVoobWp8c3rN/DyhVDe5etVDTBbVNU2AQ9JOA2t&#10;a1VAi1YD1S3NUNfSCjyysLVjTb5Zoa6X613KJqqRNQk2YAwQX3//Etid/wbnUqxSyNNrdu4yEBDP&#10;GnkeiVTBDMGRmKxdcxFothlP78icgdaCcx2rmltAYTIDs0VdmwJ4JsqWA8d+poqntQq20GyGn6YK&#10;tMHMDW/qGoEzM3leyIMeQwPLEpVUwS0r+fg8ieIYDp5r8bvsrcAPZVZjQ871AIjXMCjw6eHYzRvz&#10;deZlvqSsf7AbpXKg51+NP+jp4zBVMNbw7vhWHV72phbejOFDDPKQ00OAYyHZA4ILTxMD+zuIEzi5&#10;AQcX4Wb1Qi1mfIggwk4TjghhtqByquD4U4UWDRNU1zUBs0VtfQswVTBhEFIFA41MmeVluJhEWd9i&#10;2uCmXHjz8D1GbXrBE4lCIJ4Emy8AnnAUovmCNx4HpdkCCqNRMgC7CL2RCLj8XmhViq5K5AmZE3Sx&#10;WAT4QQ7iUIADQjlViC+mBKSPxqYWqK1rAF5mqmBviNiNwuVhJcNqczCLME/wZiK/aP67vMg3Bpp/&#10;viG5dUg5VXj8Dq+fzTcrFswWlbaYyrt1yHcg4ykfme8o5gy7u7z3Ht+ifFezQslxOUwY8o5ilBIj&#10;O2eS4u1RThUkdnlKpJlr+KSZD5Ae+JlhPuKTY+Th78D3Ez8D4jMm63LML+w7ZFzg2S1LEUwAZrOV&#10;i37wW08DB5cB4XcZHWSeEP9VIcWrxE4EYDZZweFwgxxOY1G0qUCpUMm5IFa/2wseh1NyQMjvh1gw&#10;ACGvF/xup+Cyh1wWiPkckAp5IBP1CfGAkAgKqbCQCWdzUcgVE5AvCYWuNPQMtsPgWC9MzL+Fze3l&#10;tc15WFydhJ2DFdjeX4S3450QSdpheKwAh6fzyxtDwE1Bd47G4ORaDKF4/+PWhx+3tg7eAtPA4Qke&#10;dmRtawSRYu9wgrNJTy6m4Z1chNvsqIKZxdLsYulx+4+56/sNuJAVi5OLJbh72ITry3lpEc5OhZGR&#10;Uirlh0wmCnKAMz5ibnDi4Gyzcj3pqNcFvbnku848jBRTMN2ThZ+OluB/+ssf4e/+zV/Af/jLn+Dj&#10;/vJoIQY9/1/O/sNbkuO600UhiSSABtodb8t777K8N8eb7nPae3faN9rDNADCEARBI1ESSWlGM3fM&#10;nau58948zVpz59237p/3fhFfnUKRlDSm+S0wT1ZmVVZWZOxf7L1jRzUrViuQF2uNilhvN8RKsyZa&#10;5SKqolM3tOp50bQMVUXL0GjmBPGRQT23WkyJV9fOi28fHYi/+fxDw0/eiM+fHYj9zaYIe2ezqbjo&#10;tuqCxc3JwjFLnA+6m+sDsbe7Jc7tn2LJNFhf6Yluuy6GVcAtlWJBmFxLPfWiWRd4KYiDNJt1kc2m&#10;RTDoF36fhzQgVAW+it3BimgXiiIdDolENCjCfq9YWpg7cey4wFfxvl3CA1XxZz94V/zwnaOC5Lt3&#10;jp4ktx9VMbm4IJaDGpkFeVrHrZ30BDaMPoWVOxijjEflOQZjJnCWpgqOIBBOVIJUCfp6IyBs7OOH&#10;R4+PwG9BZIQsTvQEOsOqCuP0PrmwKHBTR/MFwaf8XjBlYYkIBeMftumOuUh6KjrTkX+Y7Ar0BF+T&#10;0+kPGTJJT4wLDkZTSCi0xci5KzDnMgBsMLAbz6Xgno9fmLp4OmiujZ2czq+AjOAH0ruxE8HBh3IK&#10;exCFo2PsLzh0YCBEqAhCXsU4kgj4JIh6jBwVAlcE5oDiVEMvzvzycCKoKZIxdDlMzy0LYnDMmCVZ&#10;VcICVXHk6IR4+8hxgbbAscF8GekJ4fKGMEZEx2gntI1oJidoYKiNo1MzTCAirwLPRLHREuT3IFVp&#10;jZ5oFA0x43aJRb9PoCeShbygECrF1Je9+jlMxWfc69VaWaAqqtWyYIJYuVIRyy4d6Tk5OQXzi0vC&#10;7fW5vX5mf2TzjjDiIxozC3kHw5IXmVxBmMpL8YQvEBIuj8/gNVMwuOegu0F7w0AzqdW0CllJm27J&#10;q6DWi7ygDXMz0RO0FsBqM5dKeoJnBOWNnuABoTnR/vHY6fHnYD5FjeStVLEiwumciGULgigLnhB6&#10;GYG65yWCMbjyeAZo67hQBFeJ2KGK/qGPwWiCaDQu0BbSCqgHpuriseCwxcXlEaRQeDy+BVsHXCJc&#10;UGVrccEjlpd8YmHeLSgkrN4yHIwKJuhHQxGRiMREOV8UjUpFlHI5YbI2TPpoIp8ICycVE6VMwsBK&#10;VPm0qBazol5zRKWSK5Wzolw1i8w12mXRX2uLlc2e6K61RG+tLbZ2V3dOr4vL1/bFg8c3xdWb+6Iz&#10;KIpqMyUePrn08INL1+/sHjzcF59+dU/cvLcj3nx58OmXB3gp0BkvP7wpHj+79OzVVfHo6bnHT8+9&#10;+eKOOHi4JUr1JTHYiIl7j3fFt798IiQsnr68Ij794oH46qdPxYcf3xafvrkjPvzwtjh3ek30W5V2&#10;tSTyqZTB5r47qbzIBKMiZ1kpVsRus3WqURVXVvris7s3xX/5za/Ef/uXvzH8q9+Jnz19IC52m6dr&#10;JbFdMezUa2KjZliv1sVavSlWay3RK9dRFa1a0ZITqIpGsyDq7bxoWNpNQ7+WWytnxPNLZ8S3T+6L&#10;33z6Svzq46fio4fXxZnNpoiFFiU8RaVSEFtbq2LQb4vNzVUxGLRFu1UT2mCNX6Kq/X5bdNp10aiX&#10;Ra1WEsVCVjQq5Wa1YqhVRbvVEGgLioWTXcF0aI97OZtMCCpVbHZ7Yrc/ECvVusiGwyIW8gnyKlzL&#10;i5MTk+LY0ZNC8kEcee+EePfIcXFEf75/EvuhYej0kkvMetwGGwfxx+OCBxkDhhlmqCAwTtSjBIbC&#10;TGXEK6DeigFGwS79bBeDSJOxQU4+xgADMOv2npACOFQVb71zRLx9/IRgMioHMxLlFKkKnBnTbo8Y&#10;VxVuGYlIjFOYJClVgYMBg8fX4Qti2umvGMrLBNLbzlh5hJ4Yd3UgGniTI8cn8FXwJ6qCbppPHNcx&#10;dIZSDCRD0CvSkdK7oio0DJUawMxzjODaUADIBaCXpx/WBodNTM8JtunuURUIQTC5L9Oztsi40Svc&#10;ARtVWcQ/ASiDYEyPekmgJLgP87ZcBJM8SaGgkDZBk5PqcikCgWKz82NRFXbbs7Ds/Z4lLzGOd98/&#10;KY6emBboiWAkKZhnizQRFJygPeDlCqcygvLYbx87IX7w/lFhYmF2XRLyNON5R+ClIDKCNqX5zXu9&#10;7mhYBNOmaJUhmYxk0iKeNaAnTK3+dCqSiAt/KMiKE9bXkGdg0LDgvQhHo2JiZlaYKuQut6CoJWt9&#10;McuU2hJmrmk4HDQlrUwp7qhd4nz8MApRUNgblxtNTg8ajZZWh2cCrUnbYNUSkLDgLB6H8SbK8z7+&#10;aNDABL8jkpennm1aNa0RnWGelyVauMnC8YZib0UlI7IFjzSyCMcEF0e7Z+Shj6StI3DQEzweHMwF&#10;cYw+ksvigFgyI5AOxCxQFfl8UUhqMD3Xp7MkR6S19YBpkKSObGLKMGlARkhmT0/PCup/z8wsicnJ&#10;BTE1OS9mZ5bEvNrx3LJ72R8JxYXJ3JWcCMVE2s4jNsu3OZIUNUF8xEzcMUhVRC0xkUtEDaR22hBJ&#10;KZ8W1XJe1Kq6/pSwBc0iaiSJVNRGe7LVZlk0unXRXWmLlfXOoUujLnorNdHsOqLSSIvN3Y54+vK2&#10;uHZ758VHt8XLT26J+x+cEyiM2w92xas3N8S9R+fEiw+voyqIgDCzdPNUXjjVxXLJe/dgRzx7ekm8&#10;eXNHfP3lB28+eSA++cjw6cePPv3k0ZsPDR+9eCCuX9oXK92GkJ4wk3Ny+Uw0LkybENGkUAsQnawj&#10;tqo1sVEq7jWq4uObV8S///nX4v/3b/9W/F9/9xvxm09fi4OdDbFTdnaqJUO9KrYs6zXDStlSrRka&#10;bTGot3qVhuiUKqJbLolOxUDiZKtRsZSkLVrNnOjWcqtVw53TG+Injw7Ed88fiY8Proh7l3bFejsv&#10;4uElu4xwylaaKezsboi9/R3BUv5r632RdzLCKWZtOZlgUq07HWu1a6Kte9VtNFpVYVcQLJaKOVEv&#10;l6x+LderFcHc1Ha7Ker1qkBVxGLRWCwiVZFJxEWv0RD9Wl1sdXtio9kWhXhMoCpioYDwaphlszWP&#10;H5sQqIr3LMeOTwk6bjLGTZKXLUgwsTAvppYWRTiVFvRZ9DijnosNAgS8dGxyWtCbsGwjSY7q4LC+&#10;w0itLZTJvIw/efc9gcuakaJuHB4IPBPvnDgpiIMw0GQP8ZHvVYX1UqAqlsMR4Y7GxGIgKIjsoC3M&#10;1EFr6ek6ga6M9ktPhc3WS1hNM/CaWyB4wYCMr8xbcfekojTwFNwuTqSHJXsO9TZtl+TAcW0mbix+&#10;rxjowemy6dO5DDpuHUbfjQIYD2TgE6JPp9fVBoKPuPuh+Bsu1iAITsFw5+ww1CVhsbDsYaFw/BOo&#10;Cuy39ES50RHEO5ALqIcfvXdcMAGVGYKw4PYTNOHOoB5oJ+iYZa9/NBVWcIepqG0SSOeXsBcYl0WX&#10;TxBoE+8enxA4onA/xHMFQdv4wfvHpCcQClOH04jQEBycKpZSTgnvxZ+8c0SgUGO5rNOsiWq3LeL5&#10;jAjEI8JtV4ZjNZZ8uSTMkpuFfDyZhISFvHWKSlPjYHJ6WhyTyp+YXHJ7KLBN/Wy3P6DWRBEqdIZR&#10;FaEwCkMHoCQobEU1TA5Wg9QPR+ILvoqR4wFVMfJJCDOYj5h0S7OYhd2jp5KzUBUMFWjbtEbsNa2R&#10;BqY/2WAnbZJGC+OqQu2WgIj5TeeXl32h31MVrmBE0AjwNPCpEr+8CztxkuDKQxnRUmkoOp45rzzG&#10;CBGmctipcFHbbWayGUeEgrHZmUUxOTkjjh+fNBwznDhhmDg5LSYnZ8X09MLc7JLAP7Gw4BOTkzp3&#10;cWJiQczOusTykl+oRejeG4JxEY+mRD7riIpTNdhaZTIluVTOCoNEIhzLJ+OGhCGXNGTBVgAYTlK1&#10;Y9Cik8vmUiKVTohEMpaQeokFhXVxhfOlnGh2GqLVqba7hlanIqwrrtDulUV3YNg/tybu3Lsgbt7Z&#10;/+jNPfH81Q3x4kPDh5/e+ejTO/cenRFPnl968vzywa1z4vXLO/funhevXtwUly6uiGYjLHa2y+Ll&#10;iysCPfH61XXxyUd3vvriA/H65YF49uSG+OjVfXH31hWx1m+JXqsuak4xHYkJU8tdD1EkIQqWdqYg&#10;tqp1sVOrijOt+tMLe+Lvvv5U/Ne/+434z7/9C/Evvv5U3NvbFHvNsjjdrKwVC2K7WRfoCVir1cVK&#10;vWGwqqJfb3bLddEuVkS3VBIdCYvyoapoVkSzYWjVSqJXKa4VS+Jcuy0+u3Xbckvc2doS5/u9c2ut&#10;aiYowr451gUsVQpia2ddnD2/J3ZObYq9M7sCVRFXW7EiMp1NiEqtKFAVrU5d2KI1pWq1KKQxmNbR&#10;qFUM9apotRqCvApUBZ2V1+NKyzrHY9SoaDpFsdHqiO1OT5TTaZMrawtdpGIREfR552fnBIW3eXbI&#10;qJi2BZ3ePzYpsHYzCy46Yly+rnBI5Gs1wXAHC0pXpU6HITtWmZ2sB0bKGMsssa0ODl8FXlBsMO4H&#10;tAXbiAkJC7p1LAHaggvDj4044BhOEVPLbjHr9QkyKsiuwIpwInEQyaYldYiHQQ26Y8wVoQd6RnVW&#10;suLq6zDYzCAFrn9oyK10QEIdnZimr+NuIBTwXpCQwelESfh06yI2cz45UR2kNefGTpCAiapAQKgH&#10;Z4SGqqB699AJYUEu0EXr3fBM8BIHHzonzLsRAgfrwbZ5FdZxguKhx0Y1oi1QFfFMAV8F2Zp4KX7w&#10;7lHxJ3/2tkBVcDD1K2VLSLwgaMKdwWoA9olt3Rau/NCFbu4PB2BxuNSRQqLVjcsFoiG0EKIh7HGF&#10;hrNJCaKhKvBVeGzUA1/Fkj8ostVqudMUZk2BTIpaCeN1E1iVvlSvCW8wIOaXFmcXFswcILsEZiwR&#10;F/FEQlARa3puXujeCF9Yxj0jKGrpsotmUUUbhwT1GsxoxmJ8FaZQdFogNWYXlwSrpEqzTs0t8pzi&#10;gRA8bjx6PLzYaNxgtpZXOuOUGB4Q6eOh5j4jsjHlaAua30hk8CcH89SgNmiB/HxICoGYlr4cRkD8&#10;8ZRY9IcETY035S3UfNngWrkIBiV83olJs0YqJ+oArhVB7Q2EBdNE/7gU99Ky9+TEtGARgXePHBOs&#10;PsACIpTipxru4pKHIpvRaEp4PFExP+8TMzNugc5wuULC640EAzFhU+5CttxA0imUhY13VwpZR5jK&#10;Z8lsMpIU8VA0l0hmE0lTKi+VLmazwskIM4lFoCpM5CabTdu5rKlUMpNJCxIYQ3bpV1MVze+Nm8nN&#10;MVZ4d8xidYZqzRGNZkkMVhqi3S2Jza22OLW3Is6cW79z76x49vi2ePLounj88Kp48/HjTz9+fOHs&#10;unjx9LZ4/ODqg3sXH9y79PL5TbE6cEStGhLU1f7803uff3bvw1c3xKdv7ok3H9+9d3BevHx2R7z5&#10;6JG4dnlPrA16wkxh6DStKMpnYokhoZhI66H2h2uJjNioVMVuvWGolsTd3Y2/fvNS/Ne//Qvxf/+b&#10;34l/96tvxYNzp8VpIybK27WS2KqWdpo1sdWsC/TERrMhNjvdESvNtujXNHSqi6GqKJZFp2xo1ypi&#10;qCosLEbarRRXyyVxqlIVH1+/PuLqYEWcbtZFKRoU4aUF/UeU8sVCMdtf6YjT+ztie3dDnL94RpRN&#10;PXonGg9lclJYyWw+NaLWKItOrynwWNTrZSFVQV6FVITBBl/xWBABYSZIOp0UIbPCSFRUCwVRzxvW&#10;my2x0+2Ldqkkcum4yCRiIhYJLS8ticmJGcH6onN6ZNR12YK2FIemYJEsBFmTkWxGUEg4Uy4LloHw&#10;ReOC0cX0kpsSikyvALzNJ9WVzC4QTGFSSTiVyRTLgveftmn54ymZSIdhPDsSG38JzzbzPjADvPru&#10;iQnBCFV/YkIml12C2R//lKqYmF/EDuFHYVhGPzjeVzICk3XHP8HsD8QBsgDBhCBDVUzMLqAnOJde&#10;kUxY4kF8IjqDPlcaAguK7bQRlgUUwNDA2wtDGWgwxnRTBA3ig21MLBkthDxG/TNfCvUw7p8g8YWk&#10;fb2E1Pi9Saf2o62Z8Q4rV1qhIAuE4wGpQVgEL8Wf/eiIoDoWkz5GtbBYHoyEDCwQV/79QFYKxu7R&#10;TUBjuf1mbVt7GW7u0uLQVWNOMV/f6g+bSDuFuLRTRh221TCOD8u2JoKJlPBGY+gJmhAShPnMzAeh&#10;BjmqIpnPxzJJEU3HhSkCI3tdyIh6pyVKtaoIxaKCmaXBaMTWwY+zHgelM4d+BTtfY3puQUzOzwtb&#10;S9JUePKGw4LVW1i8fsHjEYFYTOgygGKSQ+yJFMw4PjUtaMYkNWaLFeZJoCpok/Muj0Ac4Dhk/C8Z&#10;jRZBW6AqOIXs7LKtNvF7Vvsw8jAuNca1BU0OjagflI0Fl0eoSbzl1FsCVTHn9gldl8HW80cHyPyz&#10;gTigekQ4mhTD1XRs8Xyq4hecMtUpUADsZCGi4YJ+dhkeCvXo3BMnzUI+vAP1btnDAeMnen367cw7&#10;21pYRX8gJZaWw2JhMSA0rhFLSwGhDbc7KJYWvSISSoqiY/QE2iKbLmTTebPqcCJn5iOriw4nSLAo&#10;6t2zuXKuIJysfkNZ16GwEFlLPpuTlhA2hd8u1RqLUYwrqv+XbbD/UBW1eslWfc2iKtqdmugPGqLZ&#10;Krbr1UG3IdYHHUvbrHK5Nbh6cV9cv3JWHNy6KD55/fiTDx/fun5OfPz6oXj84Nqr53dePT+4enlL&#10;1CoRsX+6Ld5IQLy59/mnD3786YNPPjoQH72+LR4/vHz/3iUxegextd4RvbbBDsjzqUhMmFYZjgv0&#10;RDmaFKtOVZzpdMV6wRFnm1Xx288+/G//6rfiv/z2l+Lf//xL8eTKBXFhpSt2GmWx3awaWrXNRlWs&#10;16Em1poNsdowDCz9etM4KqQqKnWLqau5Wm+Ifr0uug3D0Fq3qoJoSKdWGZRLYq/REPe2d8WbG7fE&#10;vVO7Yr/TEn0nL0KL82YBn1CkYtbYL3WbbbG3c0rs754WaIt6syJSmbiUh62PlxbhaEDg6kBVdPst&#10;ga+iWSmbjIqqrsqoCvIq6rWKoGoF4VgWskkkYslYVBTUclKpVrEkVhtNsdnqiEG9Lig8b3vCaCoR&#10;83m8YmpyVlCvYmnJK1AVw/Q3ayTU6ZvCYbVGulwSaAtWbcZ40yMz7Jt1ezHS1sN87EdHjwsOw6/A&#10;hItIJiviuQJ6gnfAxqMtUAPUNATJCwIi+CTG381EylNpAiUYBo45oc7avtu8PyDwVcx4vILR51Cg&#10;2PiOrhm7jnGyhny4EjqQxICTQDaMncwBQUnQaRLUQC4MhcLhlAqcGYDg+KEtlY3C4E3of9VH0zUz&#10;iEQHYNrxW4x32aVas9bqCly8vAMKBj2BXMBjocvgMN55XEkA4QOmAUtYcAD3xFatMH4agS+KApoI&#10;BW2gJ8ifwDOBrwKQIHgyaFoxDcSsewMDhk1CV5Hrh2jg7uklrjkYjQcPq7zzBa3sGGovc5dY6d5e&#10;ISUozBJNpQpK9EfHTghaC9pCDYlmQ2uhvnit2692+ygJAm0ojHytmisXRCqfEcb1J5JRYaob1Urx&#10;dFKgKg7XpoigJzIFR7BtlsyIJYhcLLhkXN0nZ2fFgtsdSiQEa8yyjVCYXlwUqIpoOi30kjsYFEgQ&#10;hAVChHVe8JllnFLGKTvVOnmaiANuIE3UyDVpPHwYlnShRCgERcIpgJIgdZKwA61xJFVpgUATBfbQ&#10;mMXwmACHRd5iNilxEBbGxYSzDAclqrSBgwFVwap9+BKAmfG8qtE+egIHA/XzkQiUyudgmJicxUuB&#10;x4J3Q6mwqM+4qhid5fboIoMub0zMzPvE3IJf4KWYn/cKGxBZFq5lv0hKMCRy1XJTlIs1YdpRKk9k&#10;JK5vaskmde9TpUJB2HScAnsyiaTIpdIim84IU8TEwp+2goMpbmLqm9h/jv1XKpdEQ2PolmFltSN2&#10;1jfEen9FtOt1cViMoS76nfpqryU2V7vi1NaKuHB25+LZnds3LoqH966LR/dviA8e3Xp0X9vXu+2C&#10;qFfj4v698+KTj+6LNx+bFIpnH1wTNlZy4cXTmx+9eiDu3b58787l/VMrYrXXFGSc4L8h4cd4tP0R&#10;UQjFRS9XEju1pjhdb4grg7749M518e9/+c3/bbMo/o8//4n48b1r4txaX2w1q2KtVhJbrZrYbtc3&#10;GlWx1qgZmnWxKknRbKw0DKiKXr0pjKqo1kXX8k+pikarJprNqmjXK/1ySezU6+LO9o746Op1cWdr&#10;W5zrdYWEmAgvzuOryKdzol6uijOn9sTZ0/tirb8qyMUp54udbkM02zVhByqheDIiiIN0JSx6zUrF&#10;Ea3DPM1m3YCqwEvR63UEqsLOL42KtK28XdTIP5NpFBzRr9bEaq0hetWqsPHfOKoik0qY4rJ+/7St&#10;gjX0VdhHb27OQIUAjy0woE6ffpbcNHI2T87PC+wx4348ChoLoir+7Mj7gowHDmDaRSLvCPXXIl2q&#10;oBg4jKRLenAEBDqDHl8SgZeIgODBRo5gIWLZvOBTOF3vxvvjn6AM4pTLLRh98v44PPQO+AxYDIL5&#10;8HR/2FEMGBEK9dR4hof+W2vCGUnjsUA0IBQ0yFOXLcZVBYcBA0E+iy5b3TrZ9fTabI+Mq6CbpjfX&#10;sBIfMHKBg7kYJAIOCfSQPoJYM8EdHBtIB/wT46pCG0gNPBZDpWVGt8MlsuxNCNkAfHTWLBfyvZ4g&#10;o+JPf3REkKFJpgWNiiVDM04FXwVfh8rih4GMaUFeBQbYZhXEBKEBNNaPjrwvZhYWha0Humz8/wsS&#10;Z7K1IWF1Q5LGOWoVgnYI+uk5AK+bmaTX6tR7g1pvQFVNNC7tJFN0IsmIsBWbszanuprOp1P5dCwV&#10;F1aiz7AqxaGvQqNakySBl0IjbMGXYpRP83jv5EkhVRHPZETGcUQilxPaKVAV1KT2hkJi3u3GjcEi&#10;LyyOASz2gaoghCf1iaogYYJWZ3TbYQNGVUjeqf3oMOO0SOeMeihVeQlVQTOjZaLzaJmjxsnzgmrh&#10;ndmPjKDRCn50LkZv+1bKKYtZt08E4ikRi6UFmRDhkEHizaxPGopJaoqJiRlB/8X0TqlW4fUGRTAQ&#10;ZeeU+jgJzgW3YGUQEnqnZpcE2+rvWG4nkS6IWFK/U84XjAmmFY0mFwm9AzOOQtGUyOQrwuWNiNkF&#10;r9DNFMFwQoTCCfwrVhVkjZfCqZRKNf0gvzdz1RcULAytXt3MVEkk8EYgF+wK8AmqgJtCXcLuKUox&#10;FIslCQdbK8MU4crnrWOiYGbHSksUi7V8tZItCyctjZ0XtUJJNEtVYTqPTMGsaZ/KVnIy5o5ZZq1Y&#10;apbLhNXx7UOvWRdr3Y7YHPQFS1jduXEFCVItpcXZ/XXx/IMD8fLZ3VfP7j7/4LZ4+Ux/HnzwSCrk&#10;xpWL+6d3VsXGSlfUy46QbExFImacGEqZCd3RbEa9YjCRC8Q76aLYqrbFbq11SlRr4tXVq+Lvvv5K&#10;/MPv/uoffvfX/9//7W9/+/lrcbC7Ik43S2JNYuKQDSmJdn2r2xTr3eZa+3tWWoaBpT9Gr2GQBQdE&#10;xlq1Jfp1Q6fREKRh11o1Q7MqmrXKaqshVsplcWtrR/zk0RPxYG9fnOv2xH63I9Qa1DeIdCQu+FFO&#10;b2wL3SeRCEpTR7L2+dNvt9YdCFOdrrvScCrCuLwyCXJubBy2hMtEikedVWNIudNuim6nJZiWhqqg&#10;tmYkHCSvglU/ismUaOTyAlWx1moJFsaj7EqpkE8lk0LdidBYW0xOzhmsRj8xMStOTs+LGR1gx3An&#10;5jT6nz0yOSHem5wUwwiFnU/hicbFnBUQYmJxWcx6fIKy2YwaGytrgiLcyWIJn8EPjh4TWHrcDNh7&#10;igqQtO+NxhlrAgegMNhGT+AyYY8Om/V4Bb4KIMdicmlZIIDQRvoi9LOMcYdJarZ/JClyPAChfhDP&#10;ML323LJb4KUgIWPBrbGyF2uhrpMunncmI4HPwkENdLVujeF8QZlwPhqRQfgYC7SkazPpaKbYJdJB&#10;/TUODHQJ3T29/Lgm4GB9xLiqoGfnq1G47Ifvvi9GqgL+WFsQ9cBLYXMAE75wHK0AxDuAtIl4piCo&#10;WpEulEUyV8RpwT0hIWB6fkEcn5wSU3PzgqE8uQWj9AJG+e+fOCk4xWQpuj0oDG8w5JNKCEdRn7Fc&#10;QeSqpvB8pmT8FnZPHjEhxUzhCqlSdWMcDIgSQmx2bkghnEz6gx5hF/lKhuJBseheFKZoTLnQ6DRF&#10;f21FsGq3Lma8nDS22QR3FodhL9pPJJ0SqaKTqZRFOJMW3lhULPi8wp+IC5yFvlhUzLhdk0uLwhbg&#10;Ul9jXooX8iIQjwfiw2wn84vr6xcrOB7IrsA/RHYFLXDYpNWK/Kb8PCm0HMb7cABthsYGNDY1ThrV&#10;H0iNERxMOxfD97FPkITmW4l8USwFwiJTrIhctihseDdlnEGRpBoR8mJ5yStImUQ6+LymxF/AHxmH&#10;WRikjw27OVs97XD6sqltQtk1CQWWBo4msoJtBMf4KXhxdTAzjgKRpOAxoBY9BzArKZV1RFKjBOtu&#10;sV6G4XIv1NeynXAqPPaPcpy5TNYp5ESpWBBFJy/yuYywVamT1FODQj4LuWxacJikoMFMOC0x/TKX&#10;yAqpCrM4WzzDn3mzxFs2G08L08ek8916S/QabdEsVWqFomgUDb1mU6x2u2LQbotuoyHYs722SpS9&#10;WXHErWsXxJP7t548uPXBQ8Or5w9GHNy6JLbW+o2y0ygXayVHULHDRLPCUTP7W3rCHzf4YqIez62X&#10;mmKv2RdnGh3BuP9vv/hS/Le/+xfiP/3VX/ynv/r1v/nu65fXzomdak7sdSpio9MSm932iPVuS6x0&#10;misSE+3mascwaLdG9GFcWzRb46pivdYWg3pL2HTYpv4nSIw8VBXVfqMmmumMONfti28ePxMfXLgo&#10;tsplsV4uiUI4lA5FRTYSF6VUTpxa2RA7/XWR8IVENpIQvUqjX2uJ9XZfcECv2hSFeFqY9frShX6t&#10;3W3WO3VdixkFmahHtYKvAm3R73cFqoJ6FSIRiSQi4UwsJgrxhKjn8oJ5tpudjqgUs4K1zaqlIiLY&#10;vWxWAJmdWRCTeuKmTNHuiclZ1jEn+K0Hns532rUsjs1Mj6Bm5bC8oJ1hcXJhcdx4E26gVLY0hMjV&#10;GyLhFMWcz//+9Ix4b2panFhYFCgV8EZjAm2hDbQCrgucEMRB2EbNYEVgwRfgJfIqJpaWBReG3CE0&#10;8+7JSSEpg5IY70bRE5hYvBSMutQboh4OHRsmiwINgcMDhwTSQYM81opEVRA0GfdSsN8bNMlkZBK8&#10;f2KS3LLDFVbNE0/BYy6DC1u2nbU6aPprenN8FXgmUAOkX9CzjwaL9OlsE26g4CmqghMFDgy2OQwF&#10;wEQPhEI8nRca19oihyWSJJge8vZ7xwUNSXJAICNQHi5/mLRNbtq4emA97veOnxD4LaQV3H6NdwOM&#10;+IF5ExxsV+5yLbrNtMxwPBFJpQVNlxqaSAcSM4md4X5ora4zPYSWFrF5FRymP6UqqIJFckYwruGr&#10;hJ8rahb91sg2JtK5pKi1a6LcqAib4p+fX1oUJ2ZmJubmBMabZoaqwJuFj8RpNkSx1Sw06gKJgKoY&#10;r4qBtvDpMuIxVyhoX/JT1tMfj4lQKin80Zg/FsMTABJ/tG0yNDHnTO6g1akRSncaOevy6ACaJfCj&#10;c+W4HxCpNDy2pSrI7xn528S4whg/kefICGL7/moYb1GlO55zBDkWqAo7ZEqjKiQvmL6BT8Ij6y7l&#10;Y3VGMqHR/BAmd+jgxQW3kB4WExOz4uiJKUEFVkQD2kLgjcAJgWhAIuC5ZXv8VcGf/K6osMOH0Aw4&#10;o8m0UFukughLwBnnssnVNf9YQp38OGoQmULfxUK1UoJatSwa9YpgG52BdMhmUiKTTgDqwdRNzRYb&#10;+YqoZUuimMyLXCwj8slcOpoSmVhaoC3QGcaflXX6za6lI9qVeqNYEZIXol2ti269KdrVhmhVaq1K&#10;vd/uirXegLTK1W5HIuPRvQPx8ulj8fr5E8sjcfv6JbGzsSK6rXql4AijuSJRE9kKR5lbm4+oBZnm&#10;L8qRjFgp1LbKTXGm2RN3NnfvbO3+8sUL8Q+//a34f/7dvxH/9mffiNfXL57r1sVOoyhOdSpirdsS&#10;G72OWOu2xaDVMLQbK922sFfe+T098UeqAmEh+g0DqmK13hKojUbTUNFXE9aM1+uVXr0mmpms2K03&#10;xZcPnojPDu6Lc92uoE5GR7+qTUdFNyALtntr4vTqpkBnFJNZ0SnVWk5FbHQG4uqZC2J/fVugKpgp&#10;0y03DEWWQjMFTaQqhvkflvG8in9UVbCWGL4K6lWst1pCv5+gvqdURS4raZv1egJifn5ZULJlTk/Z&#10;vIvKAYTAZSEYqy0FA4KZIHNer2BRpUguL4gyHNfI0kqNcW3BHg5AZxydmRU/ks0Y0xPEJnA/4LFA&#10;W5BkJ5WAnsBXYVd2MIEPwQEojNHBYhQvPzG/IFAV5GxSydv4PBaX0RaTGuvazpdwMuM5JlwMralN&#10;nMSLK3OOOPjTt48I4h34KpALqA36YvW2o95ZcCLYCEKQzzWJcukcXe3soguPAqqCHAuSGwhn4Dag&#10;0tFIVXAY24iPYdrB4bwVoQ6dP4FUeuIg+CqQEXgv9BF8d2AntiFbrIp8uS7sHcupnbCgOZEOlg37&#10;kx+8I4iJkHUxrjBOTM8TKEGWoScW3bpID8UbcEUwOUJ6grwEM117bb0zWBE4M3747hHBYUiToJ0o&#10;IRas1iR9hzRM3A8U52Y7U67SkPzq/2OJVLEs0qWK4BQqWCSdooimU1aPeeznLDCxi7oAdsUqNRtj&#10;5UzJv1xmbnFRHJuakrAQBAX4IdjmESOJkrylbLWSq1VFNJsVnmhEzLjMQ7cUkGj2TywuiDmPR+jP&#10;eZ9XTC0vjWCPOxwWiGMa3sgbwfxS9MR4Q8U48vtKVSD1aM/kCXEYSpTGNi4atJF1JKcqqExA49oq&#10;Z96J6XlBM56cXWQnRVr1FLwVTKRFvtYUmVJVMCETGQEBf8TrCQr0BA4JE3eKybiaiREmEpXOoy2k&#10;KhbmXYKyPFKnhukFMbvoFTOLHjE55xLacPn0IEVY4NQfTgoWTZ1b9gteDcXVNWTDiZw/khyRK5VF&#10;sVYT2VJJhOIJ4Q1Kwod8If3XzAVyeT3C5ueaUiLC1ikJj6sKp5gVpXJeAzBB0YJ6oyw6nYag3rud&#10;t5wnWkE9KFHLOkKWxjCcp1BtFauNfElUM47ImIQcoyqcdEHUChVharIbx4aRI2YVuWKtU22JXr1t&#10;SrRrQGs1hCkqlC+bXzjnmCXh8iW7AHil5lRqxcr22ubmyprYWjXcvnZVPH30UHzy+vknr18c3Lwi&#10;djfXRKdeEeV8IZ9Ww88kwjERD0VFKpJIRZL5kNpOumjpZyv9XPVUrXuq2hbXVzevr219ff+R+Ie/&#10;+o34r3/7N+Lv//yX4psPHv30g0dnO7WtakGc7TXETqciqH69JknR67Ddb9XFoNPC3bLS1f7O7+mJ&#10;f4TmcKNl2Ki3xaoFtaFfSAxVhQ02VOuVbr0m+qWy2KrUxOvrt8QvXn4onl29Jm7u7ohT7XbeFuEg&#10;NbWUzIpBrSXObuyIfrUpiomMcOJpDtho98XtC1fF5dNnRT1bFKiKWqYoWgU1DCssys12uclPbBde&#10;rbdt1QpUBREQwRyQfDIpKpmsaOQLgmkvrF/arJVEKZ8VlWKBUJ3HLbnvR1Uwc8rlDgiEOAttx9JE&#10;t/IMkiCQSgr0hC+RFGiCY7NzmG30BNqClxAQf/re++Ktd4+IHxw7dmRyShyfXxAnF5cEORaEwFEV&#10;SARpBQQHBYsIi8gGCLIr8FUAIZvjM3PvT00L9AQXg8SZcXsFh4FUxbLkgj+ET5gINEGH4bjK4x8h&#10;e4DvmjkgP3rv2AimidIje4JhoZ4a1wX9OCciQejfgzFT39A+2VUy8P3hKMM+vBR0xHgRsPqkNOK9&#10;UBdPWAQ9oQ1JB9IOTKDEOi1GyJ4hOFASDCsxJOMOCU6X7CDewSmAOTz0VZjTcQAvuP3YSL47sz/e&#10;fv+EwCFxmJRqtjnSODPsAdwNmxjhWvbJxgwXU0XVLbple7yJTK7Z64ud/bNibWtHUOvpB+8cEVR/&#10;5028wTAREH5TjCtKMZrOimESojWQege+bzSeFKVaXdjqATlbB9EsOC5wXcsAmNToZMzj94hEOinw&#10;TGgkK9x+nzDlhDOZcDwu5peGk3HIwkFKUmMUD3o8lRMsZ6FfP50rCtzn+BWYBaNvKFiD/tjEjDCr&#10;v9qfmwwB3WmhxiFIAKABoyr4XDF0OdidNFd8ZnZRm1n8FmqWvDM/DXrCKolYMm0qBpB4gKcf9Gcy&#10;44hwLC04APAC4CCglJlgJ+IjnEgPfRWsAxJKpAWhDbUIgZjw2TCHQE9AKBgTaAtcGkgQHUbKxZF3&#10;j4ljxybEjBETXuTCglutNji94BHaCMYywi6gXWAp9nlXQHAAp8jeiUS2GEs7gnXbq+22aPb7Il+p&#10;CJJfXH6fCETC5O66fR6xsDQv7Apwi4GQV4yqVwlbqiSWzSXzhbSwMjqDqiDzrlMzVPOS9EViFgJ5&#10;gZ7oVhuC7WahLBjOQi6azscyop4ri161LWRmRD1fGbHS6ImNzupqsy+6lZZoFqqikS+Leq4kqllH&#10;mCygeKZerHebXWGKYjTaW6ur4tLZc+LmlUtia21V9FoNUS8VRSaRTISjQjLCYhKUk6GEKEUypWim&#10;mXCaSWer3BZn22uXe+vi1aXr4t9/+wvx//zrfyP+4be/Ed89ffrds6fX1lbEqUZ5r1MTp6HXFGu9&#10;rtgY9AXb0hNCSmKt1xO9ZmPEmIz4fTqH2D836h2x1miLf1JV1MrNsmGtXjc4ZXHv9Bnx608+E9++&#10;eCWeXbsqzq+uIRQoGFqIpURLP2KhjKpYb/VEOhARoSVPyh8Wq42OuHX+irh25oLoleuC03nDVr7a&#10;LkpoSm4aVdGuGBrFmujWO6JerIqhqgj6bJZYrJzLCbI1m/mCIWdoFRzRrpUES+KV8jmSgWw9Ye+C&#10;jI1MzuyCIEVa/YegF07knHjBEMllRTCdEt54XDDCmzdDfz86QBCnoPwUsoAkBpYJfefYcfFnR4+J&#10;ka8C18UwTmG9C+AORQR+aQkLkjCYO4p6GPdS+GJxgcJ45/gJ8fZh2U1mwC75Q2Le4xPTiy7BtisQ&#10;EvPqdq0F4lvTxVM+R+MwKQl6W8yYule3PyzooLGUjMXHraYdGsbVjxMO4CUCBNYqZ5gWQZIjxpiB&#10;rHpwHBgIBUaKf/KjdwW2mfgLDu15lwfboCP1WTOLxrWOL4QsEEwmMmLkckBkoCeYMopjg9iKdi66&#10;vIxEzWDUqhYUBhYOjw5OX3SS4Csw5EVI4YTAgDEsBoylrpYQAO+D7Qf888DXdKqN/vqWaHQHgsUs&#10;eGd8RXwin647zxXGU3njTo1nRCJTEGS25izEu11uLzM8KdOct/+Gce5gSDj5gig5xaJTzGT0Psbh&#10;HI7HBCHtXNERSx6NQd2eQEDEUilBGQkpP0QStbwY5WOJQ1FDPJkTxlqnC5G47HFWIDWiiYzAAL9z&#10;5Lj44Tvvi3ffOyEmZxYpHYYLfzwBYHre8M7R44IQnn4Img2NFkWLnkA0sFTecN6NdZgNkdSzwtof&#10;jgekkuwt5SID4YQgqVF3OJWVGBrCPQcOIFeBBEf2CFSFft9htmYomRHLgbCgLBXaAlWhq45Gk4Kw&#10;CKqCl0ZKQpB1obNOHJ8S775zVFDYamJW8lZtNCSWvHqAwyOdEU3lhRSDCETTAtkxNe8WHIyMSOXL&#10;9rASq7eTUpstFUU0Ld2aooDJsiUUkxaJCelawZIwvoBbUKsKJYGqADM/Lp8UeX1UIVWrF5uVar+t&#10;YXSnU6sLIzvTOeo3SFW0y1UxnPpYqYlatiBK6awwqaSZfCNfFMbdZmnaYvS2wOaQ4UC2VBe43AWy&#10;o11qCLZtZc5Oy6mJStoRBUvYF0lEEqJcKAo7NbS7tb4uBt3eStcUshK1YlE46ZzQxSc1ihPW52Nc&#10;VUGNrY267KaKYr1QF2ebPXGlt/7kzAXxm0/eiP/rb/9G/Ld/8TvxL7/8XDzY3xabpZw422vuD9pi&#10;vVkWO/22IOqx3usItle7rXH6bYmJxtCB0TaRERju7/wevLTaaoqVVkNQrattaVoaDUOzIYtt6FYq&#10;ol8siavrG+LLR4/Fr169FG9uXBW31tbqiYzIeoOikyuJnm5+qbHeXhXdakdkolmRDKWNHfbGd3pb&#10;4ub+ZXHvzFVxY33v+vpe2RMRzXBa1DOlVqEqEJGtUr0lhSEBWm2stHuC1N2I2y+W5qeS0aBYbzUE&#10;s2OambQhlRKtTEas1GuiWy6LcjqTCASFSYpeWJidmhInT5wUE5MTQtZTLPl8gnSKKdfyfDAgpr1e&#10;cXR2VlByhm6IMfTRw1kSmC6MCkmRaAI0B/rj7RMnj83NC3wVeBGWgyGBaMAVQVEB/ck7MFsVjwWq&#10;hYNxUyN0WOL8vYkpymPQdQJmjBEYzgNMl0zRyIyNYGyH6bXWmjRMUwhZPazAHOLVn7d1n5hsSX6i&#10;NxQTc8tedAOFq0kpQFuQzPjDI8cEIQPMs64T68h1Yol5CTvKdxllcnAAB3O12IPh/beujqF0OD7x&#10;1p/8QLz7/nGBtuAnY2yKjgGNS9FVZIAScGFeBh4drJHeS7x79ARXhT8fcPmgADBj3HP2y+ojnphi&#10;MH4KvgS2M45Z2qpYa6In+Gh+GsQTqguTyf5AJJ7MOoKMfuzccI/1r9hezUlnRSGRTLOwOBWcffaf&#10;2/4zlariCbukaKVcLJWKpWQyycgT0BNOpSzwc5NMakskJqNJQ/BwnvAhxkvhD8UFoiEhW5bKh2Mp&#10;MTLSwAEcjJIAauq/d2wSBwCh/2VPwBSUtK4CmX9hnsqjx5nALMn1x6oCIUhAjdtIWyLwIWhItHOu&#10;fKQVovGMVUUpFJL24KtI50oiX6wJp9wQ6DkOQ1ssLPvwpqBR1BLeyhWrgntEK2fuBtM9pOSFzDLL&#10;d9nFudLGSoeiHk9AUGnbpRbs9s3OLorJyZn33jsm3nnnPUF1bR4JvjafQhOMpjI2LUFNxIQevaGI&#10;mHd7xYLHJ5Z8AeEOhoXUBa6wIfa+UBHcpNkk0sYFEQi5vX4RDEVNzUsJB1uOKhyOGMzy6CGWV2dC&#10;h5kNkjbzRYW+Wz4dLyYz1UxeNAsl0SlWRrSdsmhZGrkif/alu6uNblm9fK2WKYhCLCn0K4lsOCZq&#10;WaeeKwrCIuM0nYpoF2uCAIqNodg/x6IqbNdyRWGep2TW6OdYSk9DWF8oFNWXENan3u71B6Jp/0mV&#10;C5zkpqWrkYZiWfBFRM4XFZVwSuw4NXG5uyqu9Qz3t3Z+8eSx+Ie//JX4b//ir8X//vOvxJs7V98c&#10;XD3TLomtWl7srTS3+w2x1qkZuk2x2m38j7DSqf/PMrD02wZWBeu0GsK6LRrtw8VC2+Wy6JWkEkpn&#10;ez3x+vo18fNnT8XXd2+Lp3unV52yKEufRRI9pyrW6l2x1V0Xg+ZA2Bmd+VQ4m/AnxEZrTVw/dUE8&#10;OHtdHGyfu7N9rhvNio6lli4181XRLTdFq1Rrlmqm6Ey5RhqNNoSeZhFYcmvgIEhr3eq0RCefE810&#10;esSgVhWULa9mc8lQSJjU9YUFU6F2cvLE8ROGiZNiem7WrJljZ8lPLS0Syp1YXhTH5ufFuxOT4ujJ&#10;ScmI4xPTQvJCHZPORGRgAocD62W3YHoeOmAYy5hfIM0CL4VVFQHm8rEONV4K3A+cItAWi/7Aoj+I&#10;MwOPBWEaTsFFMbm4TLktLBl6gl4FA0zfQlerl9hgTimjf7s9rEppcHk4RRwOqY1PAicEjgfCAagK&#10;FMbxqTkUA6u1kXZA0iKqYlgq6p33BGEICRpUBV08t/GwBzPwjdgvuNsM1nEDML4nUMIQmQmBC8se&#10;PgLPBBFxmT2BgCCLE/eGhtecRVyGbSM4/MPMUC6Sa5Chwj1AKAfbTyCfhayQCAgIFuOOpXPcxn9K&#10;VZBrwlvxvQS2gC9L1AltwX7ujCcou54RLl/ILHtmx8d+Y8uHxT+IfSRSOWEn+5tFxn3+oJi2/1z2&#10;X9b+MyuKViqkIkUikUAkPCKdz6VzuXypKA6lhpk1HrTTX8MyIvEESXvR309dHNpU66VA9JD5t+wJ&#10;MikB0BMoDJY+kZIQLLQmWF4YL4XLzHzUgM8IqWgyK2g/P3rvqNDtQnJxn/kJUM84e2iB3FLJCwrt&#10;oyf4gbC/untumxos/WJUhVpa1KAN0nQA9VZptIXtwJrsp03+SCrHesVoz/p937JlJPOywYL6VJN6&#10;hqdm8COxHqvkmjXEUbu0eJTVyYdZkFYSctjU9Kw4dlzDpEkxvvwr03OZjzvncgmiFTKGiWxWxDIZ&#10;QdEPDph3uwU1yNgfktbMZgVeCpQRvqZYPCO8tpAGxS2CwWgqlRUsbMac0Hw2JyRUBYvCtJstUS3K&#10;wNecRL6SzgkpBoGSQC70KvURyIiRyIBGzhHFRFqgJ5K+oCUkJKrJ42M54XQ4LkxLiSbNFO9Etpop&#10;iJZNyJCeGG2IbqUhmGKAwmg6VVG1lArlQr4obDUEmb5VsbpiaDVbwjwoEhxxaXj0V1KqIu0Li6w/&#10;KmqxjOhlSuJsrS0ONnfE3c1t8ebatf/jFz/7+1/87L/+9i/F3//iJ+InD2+LO7urB7uruw1HbDUK&#10;Yrdb2+o1xHrXsNFviz9QDyPWqpvjrFb+5/heVVgfRq9t6Fi+VxW2lEW3WhX9Ukls16ri/t5p8c2j&#10;h+KXHzwWX96+eX1zV6wWq6KdcQQLm2331sVWb1NUshVhZonZnLFWoS4ubu6LJ5duigd7l8VepSNW&#10;0iVRThbq2ZJgHRNURd0xkXY8FsCc1YjLb9tJaqfVF7uWbiEv0BP1ZFI09Wch33IcUc/l0+GI8Cwu&#10;ehYXZqamxIT9d/zEcaFxr5iR4NCj5/XM+31iMRgQy9Gowc74OKYxzckprBThdukJIgV0+hjvWQ2d&#10;XcO1wUhiIMAhJUGuA74Kch3Ihyc/lGS6oXtD12g3xt0YHMxED7aNHInG+CzjxvD4BYMzLgYTyCAb&#10;fcBQ/vjUMMWSERuqAp8/koKDsd+SGsgCIPYBTLlEbbDahfQEugFVgWODA9imnMOfvv2e4NNlienu&#10;GS9iLzG3BGiGV44rwlSnNlfOTmwGqoKrpR8fCQX+RFWwEwOAqkCCUMHiyLGT/Ek+PyBBdA0j+8Go&#10;V+Z//Aq5MOaV8C2QIFgpfhFdG0oOo4UEOZRr5uvzM/EDmYoa1vihIcho4Wfi3RAffIoRFlYemVvn&#10;8g0dSzYNZcaqXvCHoiKekBQyORO4pu0KOTN++69g/1FGiLT9aCw2HgGJp1OCOIjZn9YfWYGqYFGH&#10;uMRWwqiKYaaCvf8s9Y6XIpMvC/bMLbgXl32CP0GSTeCWIA6CthjlKKAq7EKvnvGkKLxHPKF6Ho2W&#10;CkVwHdmsvCYiDGcGqoKa+rrhtDpCgZxCo9JXWHL7JCyMtrA3EGWgN2dD8kLQD7BNwQw8XvjSpCrw&#10;bvJDSKy8dVjYKiiop4kOMAkISy7kgvSEhIWIROMincmN4CeM6Kbr+bdi4tixEygSl10bHo0ys7Qk&#10;UBUoDETDst/P9F/AT4uSoBgIeoLaZMVardbpiKrNqHDK6pzr/IrxRFbwXajmKUmW0oA+mSXAxpqo&#10;+VxeMHyvV2uiW+sZKh3RyFfLqazA5dAqlES3VP2eMYWhA9AQeCbGceIpwatsp6VwSGKwldl5gq3o&#10;TTIfhCzOcrYoqnmZHJPOWXeqwlb3brTKBrttEv1Eo9IQdf233hLd7kCsra6LcVVhazam4qGIYPpo&#10;3BtMuv2iFE6IFacmTjd64kp3RdxZ2xCf3rgl/vL1y//PX/25+C+/+Qvxq+ePxa3NvjjbLotTzdJu&#10;cbBTXhXb1c2NmmG9tm2o74g/UA//FH8gGv55hqdYBhVDv2zolbdEp2Tolra7zqYYWFZya4NKZdVx&#10;xKXBQHx255b49ctn4i+ePf341oE411sVpVBM1JI5Mai2xE5/U/RqPZGNZlPBpChEsuJ0d0M8PH9N&#10;PDpz9eGZqzfXTt1YO7Vbaol8dJhgQcqFhIU0YsO2XWIf3VpTmLirevAlr5mEEk6s19tiq9kT3VxJ&#10;tBK5eipZjkZFJZ0SjXxeSFVkIlFhFu1dXlqYnZ2fnZ2zTE1Pi5m5WaEHTUiXh9MpEc3nRKnTFc3V&#10;NUEveeTYCcHgD2FhsBaOPgv/BD4GtsmEmPP5iXoQB5m1tSWQC/gqjG6IJea9PqFzURUs+ISXYkHv&#10;4AtIcAi0BX4LVIv5CLdXYGnQE1wYRovLw/2rYZmt2D1FdJk+EXOFquB01NLUvLo5IwuIceClQFVQ&#10;qRovBSGPI8dl+Yxu4E8CJR5bDGrZToUg64I4CAZYZhXri3+Fq8VqMt7FZtvv5dNVYRUYheMw4GsS&#10;UMeoIBSMSLKhkMMkCRPvp+vnFzSvLg9fnVtyoSHICqNUM+CQQFUg10YiEmvEFaIA2GagzHgXuSPB&#10;wU/jVBuCnwNDyClorD/70bviT374DpklaIuh7LP3ByHFJXGvzE2zdwOnEZNTUD+49KfsAq24DaQr&#10;cma9SCcQDIu5hXkRtP8oVGgKHtsqtvqX0t/5nMAzEYxGRCpnlAQeC1OpV12oXfCJFT0ShytboSeG&#10;P8TsorCVbtLkFvCT6cqH8xntdTJ9hpbDum7vvHdcMHfmqHTqCcPxyTmBwcZzwD3hK3OXdFe5DJvK&#10;XyOuRHvDP0HheVwI+lFobzgbTPHWdhf1OdIQgu1gxFQ7DcUSZgSaymQLJWkIXuIT2eYUtN3E4Tp2&#10;dBcmAkK9SyC9C1UxMzsvUAbBUBhVEYsnRalcFeVKTZBSa2ZWeHzHjp8EFAk7ebfJuXkxNb8gqJE+&#10;MTsrJufmphcWxdzyspA4E55gSFAOHVucLRZFrd1udHvC2tOG9Ry3soWKMMuYSyqaRTwkL0w90Gg0&#10;FQnHDdazgq8ilUwZbHUKJ1UU9UJddEot0S6aGUVCv5IgAjKedAlt40WoVtKFTDguSNyT7BdOIiMI&#10;dhCz4BSjJOw3YSYIc0ptCkdufJYp2qKSK6EqGsWaUaFWVaAk6o6GuYeYVSYM46pidWVNrOj/B6ud&#10;dlfYOS5ZVEXCHxQxty8XiIp+oSLOdFbEue7aue76jd6KeHn+gvirjz4U//YnX//v333zH7775m8+&#10;+1A8ObP9YOPiqULf4AzEXm1D7NY2xWZta6O2I9bqu2JQ3RLrtf8hRvLifxxUxUp1S/Qrhp6lW94W&#10;vfIOqmKltCXWi5tiNd0Xe86meLJzS3xz67X4zetXP/3gmbize0o4/rDI+QyNtCM22gOx3l4RhUTB&#10;jLv98ZQnIlZKLXHn9AXx8OxV8WDvkjjfWReFSJIpIZ1iVQwanYFZYMDoiUZRVHr1ltAjnktkgkue&#10;tCR0IDIoN8RmvSt6uYpoJwuiHs1U4vFqJi2ahYJoFJx8PCECbrdYnJMBMYuNmRV07D9/MCASJjEt&#10;kykWE05BUJynu7Utdi9c2D1/AaNy9ISJg9BxqB/EtGAh6OKnJTWW3EenZ4WtUhVCOuh+eGNxwSQR&#10;V8is84SSQHYgHWAU+xgGNazUwPPBtJHvlYTHx+xTCQ4OoFdFPdB3Y7MxaWQVaHDGS4yPsW0YSNO/&#10;L7lQFaCXiHSgKhAKeClwP/DqaA9SY1xwSFIIVAU2gygJ16CrGgqasdto7fHwmhni0+/rYrAKOAkY&#10;UGIhjCX+4TtMRh3OsDgscYiSwP3AsJ4DKHCJAdDIEj1BeWampQwnp9igBrfxR+++L976sx9xGdw0&#10;XgKUBOEMxr7c5B+8+z73GROIkgDkyHAMbVWF5BFKgjuARuEu4erA18IdUwvka7IsO9oCxxIfLc2k&#10;Y5DFsVQ6lcnJGmK5WPd60f4jZZOlFeL8SySIfVA9k1wKvBd2vFYfrG8Ik7Rfb5g0/nwhmclzPzHY&#10;46qCqIc3GBP6C4iR0Wjxb5GXg8KQSBWoih9Jib57VPASjcrEunNOPJPTLaWd8Fb6iWkwyC8iIByA&#10;tsB9xcGBaMKktTqleqcvKAlPWIrvArQi1IbaCZmwtBBHVIaTmOgc0Hls65ujJ3gfDYffomC2VI2g&#10;VDaBDBwPo2iIBh4CbWErWRcLTkkgCZEgHCzMdAtTHs2csuzyiJPTM4KCa0xlZnayYCdlT5a9PkE0&#10;a7SSm6BMSq5YypfKgp22gnNnXFWYhcA07M8URCgUd7t8YnnZLXy+gIhFYxqp5eJ5YZZUypQbjgaO&#10;jZalnqsiCMbVA7BnfH8jX6KGQS6aHEGdA/QEkQu2pSqSofgIPBbUrgD2oDCkKvBMMEfArhnSZg9z&#10;ByQ1DFZS1Eq1eq0p2q2u6HT6otvtCVsPulfMFQSLeqRCEeFEkz2nJPZaPXGm3Rd7jbZ4uL0l/u7z&#10;z8Xf//xn4l+9+dWvn3zxl0++eL53W5yrbIjdQt9QXBWnaptiu7YlNmrbG41TYrVm6MrAV/5QPfxT&#10;/IFi+OcZnmJZrW2LQdXQt/QqO4ZDVbFa2hZblR2xnl0RO/k1cXtwUXx+6QPxi7uffn1geLb/UGxk&#10;VkQr1Gom0mRuMt1j3QiLQTVTSgfiBm9UNFJFca6/Ke7tXRIP9y8/2L98c3NP1NP5bDAimHS62uyu&#10;NLtdG8kyRTkLlXalLsyKIqmchsySFKJbrAlUxaBQE91MSbSSedHNV0SvamiXysVUWoR9PrG8sCDm&#10;5+bn5+Y8brewOWqJQrksTOylVhNlNah2a3X3tNjaPyvoJvBkMrhXp8kwlM4dAzMxvyRQFUgEChfG&#10;Cw4VtJiG6o5EBYEM3BKLvoDAOXF8dh71gLeDnSRhsAc4Ef0hPcFKH3Sax2wCKZ0mlgkDg1DQTow3&#10;18xgnSXERmKCw8RIVSALUBIYA0QDngx6eV84zsEEREjCQIjg5MAkYDkwk3p/unuuE9uMHeWaKauF&#10;kdDV8gUZmBJBYJT/1g/eFm8fOSqYxzGyB1gCQEnQyzONE52h3p9iXIDfAiFikzyGeRVDBSPDb1UF&#10;V8gXwbXD5bGfUxANOotTUA84IWg/nEiYg2PePznFPUE2IaHQK3xlG0CJIsukS4bTFqyemHf7BBfA&#10;AagKfBUy/AQsJqdnxLvvHRGT01MiFAkLPBZxs9BoPBgK6S6aG2m9FJFEXBABqbWaYrC+LorVmjC1&#10;B5yiSf6z95x4EwEdXaCYW3ALtmk5ak6HrcW0N9oGuhMlwULw77x/QkhVsMGdQeMinmhm3EBbu9Oj&#10;kSkNhltHkgr3mTtD26b965pLdZMm3uqvCvJkrVLJTc3OifmlZcF9yzolkSuW7TBHNs2UJE+addSG&#10;S5+MW2TwhyOs2E7lcumbt44dnxQnJ2YEJX7xNKAtJianhRTD3PyiILRhZ+gIk1fBngUNJg7RwXgp&#10;yMUla4airVQ1cfn8gusQFFkDFphP56SV8nah8grXzWr0kUSSrwSt7qrI5suCVceGXopYSmjkNje3&#10;IKanZ4Vr3ivC7ohIhVIiG8uJUrokzNIIEhnpYTbl+NRQtlEbMDqGWhT4J6iPxEvkQAzqbUERRidd&#10;wEthJrMHY/FAVKAk2A/4MyQs7BpkVWoboCeIhkCjVBfSE8KuYKX/1qrluhjW8SqWRbNSb1brxWxe&#10;DFczjyVE1yntNDvidLMrdssNsV9viq+uvfjq+ov/8PVvxf/7u78T//LjX3x84b64PTgj9otrYsdZ&#10;EdvFNbFZWhdr5Q1DZXutfkr0awas+zAa8t/n90TGf4/vT1yt7YgVS9/Sqxr6ld1ecVOslrbEZnlH&#10;bBXWBaricv2UeL1/V3x355Nv77wRX936WNzfuCn2Sjtio7AlVvObhkZX9NQiYhlRjBrKlvViQ9ze&#10;OSsOtg0SFmK91s6HYqKczAhqYAxnDJny7UU8FgS/Er4Qri8cG+v1jlgtNUQ3WxXtVFEMinVDuSl6&#10;TqOcyYpkOCyCHo9wLS0LwslmZZpMxob76upY6q22YD42YxcCpWRr/tnbR8T7xyeEVAXGadxCMxGD&#10;bE10ANW7U+UKqoJKFaxajlyQIBDfuyU8PqkK3oFFnki5IEOTU/BSMDeE2ac6GHmB+wQwKjAcGdte&#10;Xv0pBo9rpptGKlFmgNPpf/XVDge+Rk8gF1AYmAS2OUZjAQwGo0wgTxNrMT7vFAPJaFtwSdhL0tIZ&#10;3I8X65RVwBLzpSgWzrAYVUEEhMUhJQtQErgf2B4vxcFED4I+EmFIRobX+OTxAXBhaEcUzJ++fYQI&#10;BYoBc0XCBwcgGgjeI0R0Ltc8XkxspNsEN2H0hnzc+AHcLoQOvhCKo+vgOVuCPZZzBAvqoi04cfQ7&#10;Co08qf997OSEePvdd8TUzLRIpJKiXK2ITC4rzExuC/4JU0q56BTKGqCX8FW0ej1hbGoma6yS7E62&#10;QNyKib4IVpQEHouJmQXhDkZEIJZYkDb1BE7MzIsjJyYFeoL7Q4WPd3Q/j508cnKKjSU1PHNNZrYU&#10;FehPqHXNDON9dukWPeQRlMSS1y+4A/xMXB53AwmbL9dQFWZKRG6YK0P9lZPT0xrt69cQzISstdpC&#10;Q3eyU1k+TX8KM6ovahxtjC8KwxR3Kpak5DgsHE8KXdtbKIlpXfTMAsVzSJ4IR2KCnBeJjHFVgRMC&#10;FxOuCKIM+C2kRcjGIL7FAfzGOCQQEPz2vlCYq0c3sHALHqdKoym4XApbxTQmqxgzWtGr9UazsyLI&#10;kh1fUnW4ttnc8sTJaXHixMT08bn5ySXhnvMK76JPBJYCAoVRSuluFU0BNutsQC7UskXB9jhoC22g&#10;JFAV+C2QIH+sKir5Sj7liEw8OyKXLIhsIidM1fhIOh6UftYjlS1mSqJaqFbyVSddFBxcSBnKuXI5&#10;Vynny1ApmHWsyk5Z2BriBZbIqhZLopIvCCa7dpyi2Gl3T7c7e+3OTqkqLnYH56t7j3fviX/3+Z+L&#10;v//6N+L/9bO/FT+7//GN9ilxsb4t9kobYttZNWijtLFWXDeUNsVqRbbc0KtIUgy1xbgC+Gf5A93w&#10;z7FR3xHDvI2aAVUxqO2KPlRP9cvbYlDcFOuOYQesqjhb3BRPt2+I725/8u2tj8SvHn4hPrv6Ulxu&#10;nRVbhU3RjfdFP70u1ounG7GBaGVLohhOinbKEdc2TourK9viyYVr4vz6VjGaEE7E0CvVRKdUEbWc&#10;I0xy0NAZXUqrjVtfRSNXFiuVtug7DdHJVkQj6YiuUzUUDJ1ctZ4uCpYOsZVSI+Y5DARNrlMkWrT/&#10;Gs22oTWk2mgKOiCc6tRlAuIgi24fI2a6eKYteMIRQcYDHZ8V5NVcrR6w1TmphQX4J2yShGfO4xUo&#10;DEkERAblDqm1zDxS9uOleG9yWrxz/KTQWVSqYJSPIaQzZSCIqsB00f8KTDXmih7WaIvFYf4pp8vM&#10;MwhGCuBmQGEgIACHhIZjuC7wZv/Z2+8JTiEVA1FCuMQKiJgEDdfGlVMmi5vJ5XEZXJK+CBqIU/gW&#10;TDpFB+CkwQkRlnkYi30MMzTtS5TiGOkJMVpmjJ+bd8NBxSdyAbgifvTeMcQBGZqcgpsBc4i2QE8g&#10;g/RFkAgcxsCaL4hDglc5/b0TkxxGHIQ7wPXzjczql4EQXpaRtyOQSAuNB4UnEhcLEo6HASaMZbrg&#10;uPwBQbT9xNSkmF2YF/FkQtQadYG2UNOeXVwQxD6yTsFQMDC/lFA7vnPsVPRwVU8EN5G4UaKlwUpM&#10;dzgmQsnMYcRwTiAafvjeMfGjoydGHJmYFsdnF9jwRhMimskLTqc6C1+QQM+spL59NnHw0NLQGaTk&#10;EYfiZjJnR5KCFkijwv3DpFmML1+wZOuGSSgsuT2m0op1YKAkQrGY7gPxBA5GbchAc4uYIKPf+i2U&#10;xKJdC5RsTVQFYQ6SMSUR0BB4KciuSCTTo8nBREOY0iMJwsEcNjsnsbIgSXH85MTCskt4JCn8AW8g&#10;KMx72aVdqDGSyRWEWQjSFKduCXRiKBoTOafY7HSFKfjU6jCJluk6lBFEW6AqZmcXKe458f60GKqK&#10;ea9n3udf8ouItJAnQgUCqydKtWzFLKiSyhXTBVHOFIVZGeUQ8ppMMpJTrea+L4clSmlHHB5glpsy&#10;ibaHBTQLaSMpxKFcqAkpBoFciPiiAlWRT0kHmJdK2bKQyBCJUFJk4jmhnVZViKrAaUFApJQvCbtM&#10;d8FUnq1UB822WG11Vtud073B6f7g4toGquJUubqbXXu0defR9p3fvf6V+D+/+d1/+uZ3//CLfyV+&#10;+/Ib8Xj76qX6tthMt8V2YUXsVrbEtmW9vCnWartitXqqW9wSneK2+MdUxR/qA8s/89I/zu+pCpvD&#10;sapPt5JiXFUMyjtipbgp1hwDvopTljPOhni0fkV8e/P1N9deiF8//LH47u6n4t76dXHK2RL9+ED0&#10;kitiq3x6s2RoxfuiGe6K1cym2Cg2xOXBlnh66Ya4tX+umc6JYjQumllH4NNqlyrC5GwWq6aYs1Mu&#10;xNMUEbELsmRambLoOQ3RSBZFIZASpHq0syXRTJfK8bwoRDPCOOviiWQ0JsywIBxh7bFcLi9S6SxP&#10;Nx7ECZmx6TkWnXr/xMQIMtHm9LiMpQJgyH2RmCBtguUVRqpiXE8wvxTRgJJgvTFqVQWTwzUdgCWq&#10;metBbIVtoiRoC0kT3BgaoAsuCQ2BAca00L3qOrFh4/aGLpWxMkaRY9QpW2dyFiWBREAcSEaMIJHC&#10;HdDBphIl8Q7meuDZHj+MbT5RV4jVxLgOJ3YaZ2Wcb8FFYtp1GPeZP+22D183UC6TH8gUnPCYghPY&#10;ORk8QSDAhDmCYbYJsY8WG8Odw21U15XJF7kAXBGYeQkLbg47CWqgA9iDmUfP0Ui47YKfA9Bz46oC&#10;IaL3oTAGvyA3iutHiCBueH8d4AqERTidG0Ep7nytnq/WU4VSqlDkVw7EYsPcf5uch1yAaDwmzDpP&#10;TiFviaeS88tLQu1aZAoagudLtaqoNhuCgTum93AYPKxmRm4sbqRxVXFiak6gBiQshi15ckagLY7N&#10;zIt3TkwKXp33Bgy6e3rKZMzs6hmoChSGrSWUI4UC6aBmQwgjmTPuB9yNxmWlUWS5KsjzNQ0jZGQH&#10;d5hGxQ+Bh6xoXdvWaJSC0agwvu9q1alUltwuYZVELOs4wi7BGZVYEFQGa3a7rW5XN410V4JEGaf8&#10;FnqCOSCUJ8MhQRom2kIdCE4LNIQGwKLZ6ohavSmqtYYgf1O9FXkVnMI2wRH6MjwZvKoODi0CUjC5&#10;XIH3AbRLyExCiepK+CAugAohZl6vsKqC2R+HM1nmj5nFauamjxuWZtwi6AqJuD8u0BPVnPRBtV1s&#10;CqkKW/5quCQY2ZTFtDOilCkK86Ply/oB2TmauCFGR472D//MlHA51IsN0WsORLPcEggFVAWkImkJ&#10;C4GqQGEAla+SkbQoF6qi0+y3G12Bqqg4ZVHKO6JRrjUrtUGrI06vrJxeWb20vS3Or6yeqtdP1+tX&#10;2mfFT2+/Ef/x238t/v6nv/mPP/3Nv/zk5+KTiw/eXHxwobZ52umfdgZna1tip7wp1p01sVbcENjs&#10;fnFL9EomR9JQ2RWoiqEC+F9XFbw6hHcbvic0TgkiLysWPnekKtYqBnwVm/k1cdrRlzKOCnFvcFF8&#10;deXZN1eeil/d/UT8+tGPxZuLT8XV9jmx42yJtcy62Cye2mucE/VwRwzSG2KneEp0wl1xrnZOPDh7&#10;yXDh8lajJVbKVTFc0LxSE31t1BqdSr2t386uElHKFExBJfUYQUMl6YhWpiIqcUfk/SlRjmdELVUQ&#10;UhX1jKEqUauWZgMSEvsmdGwX2sVjEQkbvF7/4uKyIBFqamZhxHDsNVavYkJjZbsTq4PNwLQzI5TJ&#10;HSRP+GJxViulwuaMxyNwQsy43AL3Aw6J0RRTNASRDmZ/wGFfbPQExyz4/Mv+oMC/gh3FAY5lYhs7&#10;revkT66c8Rx7sHacYr3HAb2bxmICJwRuBvwTRECQCGiOQDTJHAT+ZJYpUQ/2ACdiIAWWQAMWkyI3&#10;nLFpMqyM38Jad8HljXwV/MmXJSkSjxGOh2GS4GGKInMCDwtRmBXGqeJDMh2WT3oC+YiXwi7KW6jY&#10;SQHcJeTCyPGAiOElpAYHcAO5PF7l9ko9YLp4CSHFm+AlQiKg50yhLbvBYZzC6egVNAfH6JeKpLLC&#10;G0+KhUBI4LEoNlrCVhZsJHJOIldI5HKpfF4Yf265XKgYzLSOXDYci45IplMinctGkwlBzibR45WN&#10;dbG5sy3WNrdEwY7IURWmfLi9q/hRKFxLniYw6QMZMbGwhJKgPRP1m1xYFsgOFgmP54vCpbe1z0s4&#10;lRX6U5gKhck0qoIIF+LJH4lzb/kT3UYzQ1gb6eMfJu5IQ7DB08FhZmnLTLZcrwkkFNNeuiuD3spg&#10;sL5GVIg5MtxAfzgUCIdmFuYFMqLV6wodwA1EnRRrzbesxzThcvsFCoMpo+MOCckLNnBdjLsxCHOw&#10;zTAoGJKwMwc7xbLAjcFLKAmCKXYG3Lz+TKbSgtVE7RLiFU4JBEICV4fL5RESNFwVURUqm07NLIrp&#10;mcWZmeEclqVlr1he9poMjqVw2BsTqUhW5BKOwWZrFpKOIFuTOSCNfA03hnfJJ8yUVlfArHcbiKXN&#10;Qh76YU2hjLJdkrRTbVcLVTH+EmqgkHIEEsRJOyKfLtplJivNckd0an1RzFREPJgSsWBSsJ2K5Sr5&#10;uijlaiJtSnPlU9GsyCYKopgpi3a9K1Z7661aR5gF/DNOtVAR7VpDrLTaYqvb3er29geD/cHKmd7g&#10;TH9wrtv94PSB+Jcf/4X4zz/71//5Z//bv33zl+I3r78RT8/cenbm1tnyutgpDLYsa7kVg1US66Vt&#10;QRbkoLQl+qVtGJQNKxUDsQnEwXiuJfyBYkAobDZ2/4Ct5inYbhnY5qUNy3rzlMFqi1XLoG6pnVqt&#10;GtaNv+TUZnlb4KvYK26KsyXDQe+c+OLS019dN/z8muGv7n8qfv3wc/HxhSfi5uCSOFXaFes5CRTJ&#10;lB20xY2NO2IlvS4awZZoWvYre+Lezp1bGzdubty4ffbc7TPnzm9uiV65Iuo5R3QqtXalZtKya81W&#10;ebjsSzHliFw0Z5aQDaVFPpQVxUjeEE0JdTCiknLahZpAWxTjOVFS81MjzGRFIhoTQX9IaAw7J5Mw&#10;M//ekffF8WOTx49NLC24BQKCgSwpCMZ/boehdPeoCqZ3kk3J7IxDKTD9/sysWA6FBdEQIiAoCRwb&#10;uYpZwDqazXEuuoE+F/Exkh0CBcOKlAIhgtVhvAWYq/F+czQ445r5FjLVsqayl6PIDv2yumMcD+gJ&#10;BAFZFIfiwCgMsisWPQEiHe/Z+aXEQQidjOsJXzguuBh18XT948aVKzfaIpbENhMakCnFm8IBfAsT&#10;Ag+E+Ra43MmQkFYgMQI7B8zlIZrAVEA8FvruJAHwQzNxkfcfdwxwMbpOBruAHeLrcAAn8o24MP0o&#10;KBIc7BzMHUaI8MPxi+iX4jqtP7euizTOfLJKrVGEoa/FpHaaBulPpkWqXBX5RivfaKZKFcF6Y6ye&#10;vxgIJPN5YfvmaqZYECwz7fJ5xYJrWTDpI5LQ02LqaTa7HXFqf0+wjffC4/cLovAsy3705CTPCAmz&#10;hBgozEWhyWVvUMx5/eLdyel3J6bEcjgqEsWyYKXfSDYvAsm0cEdj4vj8wrTLI6j4womsnDfMX7bl&#10;2/ktwok09xmpd9icTDPjJzM673DSrylcYWUo2Tz4PChQgHTgbiCwSFl12yUvBOqBu4TsoKoHJ7JH&#10;EDwiJl9pdt5CTwAK449VhTaIfSAO8FigJ4jXVqp1kUxlRCAYxhuBZ4JoCIkXCwtLYnJyWpBK6fcH&#10;Y7GESKelizL5vCNsucusXhI+O3eD06PRuNvtFbbSzwyVTYeLp9lsU5ZqRBuZhBZfQkT9hmQ4I7D3&#10;Rdn4Q6hrRLZmIZ73Gknh91kCrqCI+mOCvIdCuihG/gYCGbFAXKSjGXGYPGHcD4Q22ONkKlWnKTqN&#10;FdGu9UUuVRQxIylSqWhOFNJlUSk0GuV2o9QuZquCl9JxDUALekm06wOLqSq5sbLVrnVEKVsUJiZW&#10;qnUbLRMlYpJMsSg2GjVxeWNd3N+6+ZPbH4v/8MVv/sMXv/2PX/7uP371u988/ko8P39XXGhsi41M&#10;V+wU13cqm2LNWRMrzoahtGMo766Wd1ekIaySgDWQpDCqYsvwR3piVHPin9cTMFIVf8ymZaN1Wqw3&#10;DWuWlbqldnqlekqsV3cFqmKnuCnOVHbExdqueLB6Sfzk2su/vPFC/Pn1Z+Iv730i/tzy46vPxOPd&#10;O+J884zYKGyuF7bEhd4VcX//sVjPbYlGqC0q7rJYz6yLm6tXDrZv39m+fXvnzu3tO+c6589tbLQL&#10;RVFOZ4RUhbCL4NspX7W2YFKSk3BEJphJB9OAtsiF4iIfSYhGttwrtwSqohDNCiJ6atKlfCGbTIlk&#10;JC7UZ3j0aCx5jklRGE4KDTwFTnUMDyZHdohhLvaAHop4+dvHTogfvH9U/Nl774sfHT/Bul+oCm88&#10;IVAVhDkQCiwvueQPEhBBkVCvE71CiGR62SVIz0RtLHj9OC0YN2N6uSTM4fh4V2DqcBVgydjmVVQF&#10;vbA/HCOBbjw9AomAXGAPoY1R4gVRD3aOOzY8dqoI23hE9KFYX66QG4gxYD8XNlIVvMSX4iUS6/gW&#10;REAwEhMz86iKYXqE1YLEy7HZqAr2SCNyAD8x2/zQ2CSsFBepDYIX3CgugwtALuCfGL9+XCyCOz8e&#10;++DHQlvY/ZJrw0Xqmd9oTxkWEeFiJCb0WSgY/cS8Z67eFOVuX7BNM6M4CoG2aZeLRcbjWVsvMZsW&#10;8UxKROIxwXQPLKgsZduOtimfh5cCVYHtxM9vVnZIpcntk5IgExYPkxnxp7N4zalYhccrmMqIWY/v&#10;/Zk5gaqodPuiv7MruPK3j58Uf/reUfHOxNSJ+UXxzslJYRTJ5DTV5FiIh5bPjY2mMtwusndpMziu&#10;TEC+UJTsELRANRV+GpIt6p1evdPvrKx2VtZwRdgVhDyUAoulkkK3iHgQbozB+prAscF+clrxYeg2&#10;FqsVYdbeLJdq7d5bjOyprWnXx66MJ2OiDEYTRIf1NM3gJ4GlR3ywx6aIhXUY5+KZAISC1+sXaAtp&#10;BREOm/pmI1WBx4KDIZvNCypZedTjzC+KpSWXGKqKKaMqTpycFmgLMkV8y5GwJy5CnqhAW2RjeYGX&#10;AvKJgshGMiLhiyERAD0htJ0Mp8S4qujWeyRJcHA2kRccgAQhHwJVUcrVWtWeGHTWBaoim3QEqgLR&#10;UC+1Rbe5ysGoikyiIPLpkrArYNc5rJKvl/P1XnulUW6KYqYorK+iWrcV24vJtKinM2Kn1dxpNw82&#10;rosvbn/0r978ufg/v/4b8bunX4tPz9z79Mz9c7Utse0MxHquL7ZK69u1HbFe3hYDW1Gq5+yIQWl3&#10;UBbWOQEmZ3NDrJcNmxXD6u8xlBT/y6oCj8XQb2HZbO+JjZZh3bLaMKzU935fVZg5IDulLXGudkow&#10;B+Th2mXxzfWXf33zufjN7Zfir+99JH5+85Uw82Kuvfjk8lNxa+2q2KueXs9vit3qvri9fU9c6FwW&#10;g9SaqHgqohloiPP1vYPtW+Le6QNxeXD50uDyan5dFJMpQc6m9F+7Wu81OoPWQPRqXVFNV0U2nMuG&#10;s2l/WqR8KZHwhYQTT4t+pb3dXRdoi1KiICqpoqhlKgKPBRV81DsaN64nMD0xbZkRrkWvwAIxXgSp&#10;CiaDYMOwZ6zKgZ744VGzjbFXr+cKR4QnFhfMB8EhYWTBshuFYUtchPUnZ6EnQqm0wEsxtbQsUBtH&#10;Tk4KqzDcEiL4KlASCB0M1bg5xPwIdo5jDOdhtVBjI2UerLnVNlM5xrUFOXeENnBIsF9/soHgGJ+A&#10;ipLApXE4e9A48NX1j7SOwGpiErDKWGvUxg+PHMUGYw8wqyR4Yk4oyIEE1BchEsTvxUuIBmwe8DVH&#10;qgJfhXFELXs4EemAXOA2HpucGd1JMS50+BZcDNqCPTqXDUQG6ah8QU7ni+t6NNRm5oKkAyNvO1ty&#10;OBlyan5R8MVxdcg6qksT6Il0pSZwhi2FwoLya0vBsPCqt7aqIpxKiVQ+m8xrsFU12Kly4y592UWs&#10;JiKD8TcHALMHmGRgZyx6PHZdWUFwiu3ZBRkjF+Uy52xdWlwR0g0L/qDwxBICL0WtvyIkOMSfvPue&#10;QFUsBsOuSEwcnZ0XeCl88aSgOi33BB2WL9doNjgw+FDuNhM9Dm+s+TV1qzlL9r7e7vXWNkV3db23&#10;us59wFeBqiiUikK6AacFGmKwZlQFd4kkFVwUyWxG6Db2VldEs9cV3dWNt0Lh2IhAMCKoWwWICbfH&#10;h9TAS4Ezg1wH9qMnEBAcL2xUN05wBCcEAgI5QiHtVCoNhUJRlMtVwTb5ZZlMTnDK8rJ7GAqxJa2I&#10;fZycmjNIC09MT0zOiPkFlwh5ZOzTIhEypDXcj+ay8bwgoyIdTotkMClMOMsXi3rCuBkAcSDFQBIl&#10;szMEYqJaqKEY8FKMZz+wh4OtznAkDpqVrjDLYjRX2UZVxENpgUPCyVQEokFINAgcGLzEKRyM96Wc&#10;r3I9Bd3Cw+qc+WRaJPwBUUunxaWN9Qudcx9deyF+++Ev/s3nfyl+++wn4sfnH4pH/QtiI98Xwymj&#10;jmG1sLrirIvV8o7oO1ui52wbijt9YcIfWysmwWJjlfkgxfWN0prYsgxK62KlvDHif01VoCQGzr3v&#10;Kd4X/eID0bN0HUMb8g/auXuiZxlk74q1zIHYzt0Tp/P3xUhV/ObmU/G3d1+L3937RPzixkvxzfUX&#10;4sfXX4kHO3fEhfb5jcKm6KdXxeXBdfHwzAdi29kRzWBDFJeKYj3Vv7FyRdw/dXDv1MGNjRtit3Za&#10;VCJtUQw1RL1QEmYQ0RyIXr0vmvmmyMcKIu2XsMjE3QmDJxDzBFAVg2pnp7su1psD0crXhFmAOF0y&#10;+WypYinpiEJcLSeTiibNckm+kOkm55eXZg2eRa/AlzuyQOLk9BylNo8cN1MA3j12wnB8QpAJgZmX&#10;5PbHk+5IlFXU0RbSyYIAByWtmNyB30Ib7CRPM5F3BGEO9gOagziIBAfODGwP8+u4WkwUHShxkJE5&#10;5E9OwXGNPdaRfEdhh3EmAjI+NRT/BNKBzM3Rq2ygJAiU4NhATzBURaDgfpAGwh5gvOn6D/fEBJdK&#10;GqNUBVKJA/CmkDBBUIDxKBgvvI16YOH4ariX2D/uq1hwebE9EouC4AInYnIo0c2njDxAwLUxVuZq&#10;rarQuNwIEZCGQFVwt0kG5EdBMPFb8I108XzNoVdMQ8RFtUfzcyB60EZol2gqaxdY7BbbHRFMZ4Uv&#10;kRKpckVkqzURzeVFMJWy1QPCGgwKE3x28jZE3Kq0GgI7OpIRzPXAdrKNpfQFA8IWQfBpoGrHqqbM&#10;kvuw9BNwM48cnTDYRcImZ5cEoofQjEAW8ICQwjy55BI/MAL92DsnJoRUiD+REqiKpVBEhNJZkSxV&#10;hM0aKSCwcuUqLYR7joYgVYIf3VRnd3tNmMbjC0bj+VJFGH9ou9fs9kWpWheReFSEhQbdYSmLQKYg&#10;mZDTf70hv2CFznav0+53WLncF/aLWrshKs2qaHZbF69eEhu7W2Jzb/8tVs1gZulRSfVjE1SqIKEB&#10;feAPmOCHIKMChl4Kuw4I/IGvAtmBBMHZgKrg4GGxS1M01fgkisWyQHzwEqAqRtrCI32jS7JxkOMa&#10;OmjQYLXF3LxLkFfBaiDRaDKrnjTulLJVUS00RD7pCJREzBcTUW/U4ImIsCs0VA9jskB/JkJJ9qMz&#10;MnZ/LllAfKAtWpW2qDl1MR77QFWkk04xVxe1UkdUdLjTyqZKIhHNiXg4KyKBlNCfpXxdVIttkZdi&#10;yVRS8YJQby0C3pjAB5OSPBrKF6sqckWBqshGYqJXrvTLlUeXL8mk/erFN7968dN//flf/vrJl79+&#10;8tWbM/fEo955cdA4JdYKA7Fd3hBbpU0xyK/28uvCCIjiTq8oMSFJcSgsjLYwNSEGzoZYdVbXnRWx&#10;6QzEVtHQL64JtMW4whipij+QEWKkJETfuSt+T0yMQFWUHghUBQxVReFBJ39fDAoPxJpl03K69Eic&#10;LT0Wt7qvxSdnf/7V/tfim3Pfip9e+uW/ePjm13c/Fj+59lx8cvGJOFi/Li60z+1UTom13Ia4tnZL&#10;fHbwhVjPbopmqCXKrpJo+MoXW2fFna2b4vb2rVvbty70L4l2eiCcYE00kgPRK2x3at1OtdOpGFAV&#10;TqIoMkZVZKPLMYGvIh9Nika23K+0xWq9J/qVjmhkq6IYL4hCNCeKCUfkowUzUSwYxWPhmneLucl5&#10;gZlhvAsyUXTujPVxEhyfnhNka1KvIlupZStVXyw+5/UJKnYvBoKCEAYzQgl7EwdZPKzMTf4aDgy8&#10;FERGOGU8x0LiY/huskAallnPP50ptgdrh+lSP0sIwEglnWv7X74Fh4078GXhPKGYIK9iPKiBUFj0&#10;BsX4q4IiRYFYUsy7/YI9/mhCEB/BV3F0cmZOFt3l9UXiBmu2qWfgDUe94RgruTPD4u2jJ6jEQH5i&#10;2la9xOrzzngCFr1+ofE9A1ZMCwrg+LR+o1kmTXB/WJpRx7NqI6dwgCcUFXxWNJ0T/KYnpRptzbGT&#10;swsCKcmUHLRdOJkRoWRacHrKKbMM/cTcgvAFwmLR5RFHT0yIk2auhH4cmTr9TMsnZmbFxPyCmHW5&#10;xJzbLU7MzYnjs7PHZ2ZmvR4RTKcKzYZwRSJizucTUVtyvtzpGLqGXK0qvLHYe1OTYjkUFDaDLmf9&#10;0XkOWAoFxbG5WRFKpZg9QeVyqkmynczmBTpsYmZO4OmRYhsmzA7nY78ncOah6pgbwlTxVM7hsaJk&#10;Fp4hWubswrL44ZH3xcm5eeGPDVf0dUejIpBMCVlcgxVMoVRSVNU96Pu2mtFUSgRiaoQy/EnB9E5T&#10;0mp5maJQmXxBaIiOO4ARPhMjfIGAsNMlfflyToTjoXDCLOtgVnZIRWLpqMiXzEvtQUvYtbZiTrUg&#10;VjYHq5srg/X+YKPfX+/dfXQgNk9vibXTp4b1KiQmjhlJcVIwa4NaWERAJA5IsGBeBqoCnUEKBR4L&#10;JIiOZ1kQ9ASpl4dLfCUkFNAWiIaRnsBLwWFIBw5znJIgi1O6hOjJ8eMnxXtHJwQr0KONgDkggUA0&#10;HI4JyZF8qoiqyERzgjkg46oiuBQILQW8cx73vIGoB9Z6qDDGQFsI/iTq0Sg1Bb4K9jDpA+URDWdT&#10;CUcUcnXh5Bsin62JdKokdIDwe+MiFsk1an3Rqq8ITnQthcTigl+4l8Mi4osL44ax12nmmuYqFMhi&#10;4NspVwXzPr54+vSLZ09/9+YvxG9f/ezzy09+fPnJ07Ur4m5rT1x11q45a6iKdTvFY720LtYkLIpb&#10;omckxU7X2R5jS/ScDTFw1sSqs7LmDMSGZcvpC1TFuLb4R1XFVnP3D9WDFQ0jVkrfM77/n1EV3cJ9&#10;MVQVzkOxU3okztWeiSvNF+LB2mfii8u//smZb8TX534qfnblV+LrS78UL3a/Erf7H4mr3bNiv3bq&#10;dO202G+eFQ/PPBFfPfxG9OID0Qg1RT/WFzVvcb96Stxcuypubd4UNzZuXt+4uVM7LerxrmimBqKX&#10;3+rld0Sn2hakEpfS5WK6nAln0+FsYCkoTHUFf8R4hyPJYrJgZtflq91KWxA6YU5TNpIVxmkQTA09&#10;FrFCJpQRiVBUmI7H5ZudmBZ0+qyHzqhRo1jsLqZ6Ym5REMgwIjwclZIQkWxOuMLSw2Z89t70jCDH&#10;AgOG6Q3EEmJ6cVlMHs4VXPaHBJ+CTaJKFa6Ioc22F6PB7uT8omBkzLgfhhLB6gz8FrpaRswoCa6f&#10;bawyI2by2nzSLmGDSek4LBzOQiSIJ4pz2B4iNCMzaf9E6+BfoWYXJ8qcCg5mIsDkomspEBYmn9+4&#10;OwsiZExyhpmEJ+eXBJMFdLAvlhRJiQlhfrRSJJMXVGsgqMQnCpw66K1xBxI+IQbKiDO+i+DaUHJc&#10;LW/F9+KLS+rxPpzCNp/FAQy+gWXrK50eHzfv8QoswrLLLSil+P6xE+LE1LSYXVxasOtAzbqWBQrA&#10;E4sKlARL9rvjUZEoF1PVsnBp3HdItloRtUFfVHrdEelyiZXzIjnT/PWniOayI6bdLnFiYV7oz3FV&#10;YWIH2cJ4RfOgDSExxQa/zuxhyRB8Kh7b6lKmLm6BBdk5JZHOCakH9ARL1XOiFX/z1A55++hxQTRw&#10;esnljZrl9HC9FFttEXeKwqNhb1SPm4FvVKhV7TQAh9TUmIxAOu0OBAV3mDoTzW5PNJpt2WWZVIw1&#10;9v34yZOi0WmI7b1ty5bornZFvpyvNCuiPWiLVr8pssWMqLVqor8uMdFv9Zqi3W9fvXVVtFe6otxq&#10;DX0VZDgSO8DTgETA3xCNJcjNrDdaAqGA1adYFgeD/mRWKppoqC1sUAOJQKoE1GqNfn9FtFodgUuD&#10;PE27Vm2OU/Bn+HwBCmWiKt4+clzgq1h2qQX7uX4WZJ+dXZiRwJyZ11kilcpkE048kBAxnySFyRwT&#10;GgoJ34JPmLHSzLJg53hqJxKBPZlYVpg1mqy2IKpSypQtJYOt1wkcHA7E45G0kKQXpXxVVItNUcrX&#10;RDpp/BmJSFZkU8VauSNKhaYIeONidtI1AoWBYyOdKDjpkqgWTClmSYpmqc5a7av1prh34aL4xUcf&#10;it9+/ulvP//sxzeeP9u9bti8Ih70z4iLua7oZAeiZ/wTqz1nXfSNaNgc0XU2DIXfwwoLDh4ysAxD&#10;JyYyMoSsiyHlza3arthtnl517q9ZtPE/wlbxodgsPhCrzj2BS6NfNAxKhn7xzsAx9DPXxWryirhY&#10;eSge9j4Uz3ofizcbX4hfnP/zz898I764+K34+tovxacXvxPP974SdzfeiDPVh6KXuNqOXVnN9s62&#10;98XTi0/FozOPhZkektvsxwbicueK6IZbG9k1calzUVwdXBV3tg9ubx9cXbt+Ze36an5LdNKrhsxa&#10;L78p+sVd0cptNSoNWz61qnGr8Hr8IuyNiJGoRVCSO9woNkRND1a+lggkhOmovNFCPC/ysVwmnBa5&#10;sM6VKg2IhelZgZ7AS8EASwabQTAx/qnFZYHLAZs05/MLFkBfCoZiBUfM+/yCCpvkiB1KE7MAB170&#10;qUNxwPvjbCB9D5c4sxJQBnByZp5TEATjeoLT2YO2kIZ432aB4F8ZVxVcEm/FUN6cZW0wo3Dy7bGm&#10;fE2+MsZYdhcjjaLCEmNux40u+xETLl2eFR9DVWELRNqc2gL7OQyWg/osM6UQRjtH+7mwkRrA2YOq&#10;4AJ4iRk35MayR1fFBtfGdaKEkCO8M19ff3IA04YpzU4dMxQG8SyCUxRXba9toIE4eNmGzilSMBwK&#10;2pJFxyYmhcsfCMbjwh0OCTIhrEvO8ScTYiHgF9ITwmk3A5mUWA6HRCiTFvgnmmurotRpC/wZGrgh&#10;O3yJuLC6OhNMpwT7URWs3BvL58dVRcR6EYg32YnedRQGlNS5VhtSDDgtWOcz55RFq7ciECIsDMtU&#10;HT1K6Im3/vSH4gfvHBHEg1AVx6bnBJ45PaaUl7W+xYInGhMkjrgiUYFXHXyyyVZJZEslka9UBLWq&#10;bIQzzIpoaVsPNJsruNwewaQKQgrTM7Ois9IVZy6cFRevXrx49dL6zoYo1cu8tLa9Loh0ZJ2cKNZK&#10;pVqp1q6LfLkgcqX8yuaqyDg5oXH8W4zsmQMyHOv7QyYnxZaLp1pLSoKg3hxhUxuz7khE2NBBlJnr&#10;w8c7HLOz5WWNq6LV7Ilmsy1QEomEWlAKuVCXEbR+CPI0Q6GIICUTbYF2wbEhccDsjyNH3hfHT0yI&#10;I+8dFcy/Z87qgq2NodaMXkYP4WWRPEpGsmFfXCTCGRHxJ4RvOSRiwZS6XVFWT22qd9cE2fhssz8X&#10;zZr5fuE0OZ6cQq9Njc6adQoDe5KhCLAWuWnIWYcFIFg2zDSNbInQSSqaJdlCT4bwLIXE4qxPuBaC&#10;IuRNilgkJ0pOo1ZsGuwCD2aRmWyxms6LQbku7p49J7588lh89fCBeHnx3IOd9buDcw9Wzj9YPX/Q&#10;OS3OZVuimemLTn5N4IQYKYaxP6Uk1v8xYfGH9E0di81DPWGKb/4e5S1UhVSCkRRFy6G8+OfZKBg2&#10;nQdio3hfcPpq6Z5AVQxKd9ZLB2KnfE+crT4Ud3qvxaudr8QXZ74TX+59K7469dMfn/9WfH7B8Obc&#10;T8Wr/a/Exxe/Ex9e+oW41n8tNvJ3TlUei/3GM9FL3hTtSFvsFnfF1d41cbF9Sew6Wyvxnjhb3xe3&#10;Nm6IG+s3xYXeJXF145bY71za71xsxPtVSzu/ITrObsfZaRe2W7VWqVAuFkomChqRGjB1TSQpjMNM&#10;AteqWxpPOVsRzGxCVUTcYYGYoJUaeWHTyVAVrrkFwdgLLy6BD1lf7DHRcUyIsabGEBoTy0S40YRS&#10;MjTD2ZzAV0HsnCQAtnEpR5Jp9AQvIQ5QFUQrqKzA/EnkiA5AT3AYJ5Llh0QgsoCvQsNBcuPJfMQ/&#10;AWgL4iAIkVAiPTG/OLGwSPCFXBCM63LQjOnHzbC+tRVpMXtTIyMbLDDq2GaECKKBIgS+6BC0hTdi&#10;XqL80fSyR8y6fYDr4v2pWXFiblFwGNqCi0EfSBAwKZcLGOoA+3FYehwq6AC9hHjit+PKYfzK2SON&#10;glNkKWASX8YZTckRfBbLKK3snLITjyqsNsdok8GxPxQWswuLguLQkWTKzsTP2VFe3G+JF/IikEoK&#10;PBaJkiNK3fZyJCQIXqAq8vWaIKhBNMQbjwlphYmlRTHlWhbsxEuBquCd3dGICJppIN/rBiIUYKsh&#10;OmgOqDbaQoID4YvrIl+siIot+4EcIa+F5odGF4RI0Mo8ArRzVMWJuXmhxwqvD6v0TbvcgjhIqd0R&#10;1k0ZmFxcEFOLCxT74jaiLQoVU2Y5ZlfuwFfBSls2LcE4jfqDVcGY3+cPiMHGitg/f0asbq0Jp1oU&#10;oVjYEA+HExFhF/9OZYs5kTPkpS1EupAR0VSsUHEESRjhRHI4B4R5E8Djh/cSYa6vmq3VRbJUFt5E&#10;Qsz5/WLa7REL/oBY9Bp0x1Eq8XhamGt0hgmYZFQgHUiVqFbrgKpASSAdWBWMgzkxGAwz+wOPxdvv&#10;HBGsgkbzRRrjMkmmMhTLomwGs14JLBHNkbwQ2G+0hUQGKZwIBQSBXXKsirZAKNAvZyKmmx5pC6SG&#10;kygI5vUBB+fiqWQoOiKfzAi7DISphSao2810EhImBKoi7EuOSEbyIp+uCsIojUqvYVM7SemgxGcx&#10;kRErtaa4vX9GvLp18/Wtmx/dvC4enTl1a60vbrR2xbXGjrjkrIhmoiva2RXBdA8z46OwLrr5tRE9&#10;w3ovv/E9Ehb/hLYYOSr+WFts1nYF7of/KVWxlr8rNiQvnPtbpQdi07JRui/Wi3fFRunubuWBuNx5&#10;Lu5tvBGPNz8TL7a/ED8+892Pz/z86/O/FJ/v/vS7W38tvrzyS/HjK78Sn13+pXh1/lvxwf7X4vbG&#10;G3F18OGV/kfiVOWJGCRviq38A3Fr7YunZx6/uf6heH7uA3Fz5drp4o64Nrgi7u0eiOtr1wWq4t7+&#10;o3v7D2/t3he97EYl1hWt3IboFXdFK7/dym9VEgOBqmD+M9oi7I0wBRpt0Sg2RbfaFdRlIWfImBd/&#10;XE2RSdSlhCOS3ljUH/QuLotJekBbbZNoiEQAqgJng43rx/2xuP7LKAI7dGx2TkhVkKeZKJYSxSIr&#10;l+IqMOEMkxRpktXRBJK+dC+kAtDPoi34LPpfYI+ECCIAPwrvjFKROnEd1k5ANEhJ/Oi9o4KyknwL&#10;4BQOYxQUSWZI8hhPnTN+C4/XaIJoHDmFzdb3xSoTNcBVMG7UURuH98eoAfWf/lhSIDWQDsiFt49P&#10;iB8ePSHePTkljk7PETcBDqY6tT+eEnw6qkIXwIcefrQRDVgmRr3DH8h6MrSByBi/frY5DD2BmNCX&#10;Qq+MeyYIcPApfBciIHbA1WiurOGriGXzgnXDNcAUjKEpC73k9YlkLo85JFeA/EpPNCKw/VPLS8JE&#10;MXLZSq+LswE9YTrpTFotV8z5vGLG4xaz4PXMjRHNZkWx1RThTEa4wiFhvdWx5VBo3CexPJaqHImn&#10;DLYUuo0WJij96dHtOowPCoImmYIpUcrBrO6GmFhY9gB/Dh0YNgKCw4MbO/ot+NXsE1Qi3zmcyYp0&#10;uSKmJJWWFo/PzYqJ+fllv9+s9BONilA8LkwVbbMKq7nPqApmw1brTSZvFuxIfij1ggZEQ73TEIls&#10;UqTyaSHFkHGyYnwngoP9bOO9iCSj8UzCkLakMm8tu3yC7IqJyVnBI8cABR9gKJmO5QuCL+mOxcRC&#10;MChw0fjjCUHBON1ramZL5whzOak8LgfJAsH8UqZ1SEmQV5HJZAVTPE6cOCmGZbLsweFwVOh4SmOR&#10;eIGqwEtBNgq+HQREq90lXkMIhkobKAzEGsEdCWqpCvwWmYTJ5TTY9B6mnjLsaxabgmXTiYlIfDAW&#10;RIikNWqUwrArlnEAERB69kwsmQhGRFINMRwz8bd0zq4vW9avJGI268a/HBC+paB/OSTQOqloQeSS&#10;ZVHKNUS91BFGT4jaoFHuiFqxIUrmc4ssTbLW6Kw1O3fPXRKv7xyIjw9uf3Jw+/mlC3e3NsTNtf61&#10;9unrlpvtU6KT6ot22tDLrIpBfr2fM/Syq2OsWbRzvaeXxEhY/JG86FsGRcNKadPOPv09VbHTOi1W&#10;cTagMP5RDh0SYqNwT2w698VW8YFFGxIZkhp3t4r3xH718eXOC3F/+3Px+tzPxPPdr8TDlY/F883P&#10;xWdnvhNfnv/lR/vfiKdbn4nHm5+K2/1X4mzlgdjN3xYbmeuiF7tc858VzdAFsVt6KK4NPhFXux+J&#10;C7Xn4mL9xcHqtbubN2+vXxeP9u6JO1u3xbXVa4JoyNW16+LW7j1xpnepk9sQZMIOyqf7pdPN7IYo&#10;RDoitlwUJhY966KqioaNy3NuEQ8mJElb5ZYYNFfE0GNhH05jCqzHAmVcSRdFyhcXvlmPS+PdyWlB&#10;HIQKm4LekKgBsNzR4bD1ezukDSbLRXJ5sRQMCWw/zgacE+oPLCmUBHMOmSaK+wFxwEiOUxAigt6c&#10;g3EjE5pBjrhs7APRoPc03g5JBOvtGAoUG9VmfiyH8f6BaMJcvB2g2zjCogbuuBno5RmRL2rU5A/I&#10;xDKyH9cTbGPpyXYcVxVeCQKrKuY8sh9+5AJK4gfvHxfoCXTGlG6LPYzYBwWbybRggMeFYdr1J9c2&#10;/hKxD6w+agkfjHQDByNB+O04DP8HX59TRl8Q9FvrAEQDSoJTECXEWfQSsgM3CStHUo+SNagSpnpE&#10;dtnnF6FEIpbJiKiFvIp5n1ewveD3ibiZulRorK4UGnXBIv44Hjh4YnFBcDBCIZROITuIqpB+0VgZ&#10;iFTREezXYSE7W4TYB+suIFhxRaAqmDhKw2P/1Nwi8z5QFcBhTL5gm5RMO3g0kGxBWRFaHe08nEwL&#10;vDvSr9zhfL0hMLUEGaddLoGqMNms8yahdXZpSSz5fEJiQuRKJUHZbJQc6120Oz2mVuBAIhqCqsD9&#10;0F8fiHQ+I9gjkYGS8Np5H4GoHpNgtVUX6IlcqSBiqbgIxsKBaEhEUzGRTmeHVbBYAx1twcLweCxQ&#10;Fd6ofrCEMM6ZeNwNVlvgomE15GTeEZFEyu0NCpfLL8xFeUPoCRwPJDowj0M7ERy8hJIgbeKPVcXI&#10;zzFyaUxPz6AquF9Ih1K5KqQquJXMd0V2EA2hugbyjRM5MpsrNOuNTqVDd2zaYGpYLAs9Qbia/dIQ&#10;5HuyPhnaAg3BGuuHb+KIZDiajiaEk8mLRrlmymmXG4K5G7Zyfeiw+lYo6I6IYeUuO7O0nG2ISqEl&#10;asW2qFd6olbuVkotUSsaCLE7qbxYaXTEwflL4pOHT8RXz56JHz989OrKFfFg77S4PbhgOSc2izui&#10;n14R3URfDDKra/l1sZozDLKGfnZN/He1BXoCbTEobY5AW6yWNjeqO2KneVqcau9JWPwjquJQSaxb&#10;iHfgpdjI3xVbhXtix7kvdi3nqk/Erd5Hj7e/EB+e+Zn4/NKvxCfnvhPPt78QT9Y/E2x/uPfN050v&#10;xb2Vj8XVxgfidP6O2MndEqedu2IQvyJq3v211HVxrfdaPNz9WhxsfC6utF+KC9UPRpxvvjjfeHFr&#10;7drBxg1xqXNOXB1cNkhYrF47XT8jrqzfEJc3bg0kJpztTmFTtHNbAi9FNtgSkaWiCM7mJCY8iz6x&#10;OL00P7kggm41mxDTjBHBNNd8PC+MwfFG1evjq6hnKsIU9gskjRaY9aAnTkhYTEyzGgheXGFmlh4f&#10;zixloSmSLrGvjHRlbpkD4k+mBNrCjkzcyAXiF6Qy0H0LcjPxWODMwIfBYTgnEA0SGUgBhMJwlqPt&#10;7ol9MNBEc0hVcJ1cP/5n/BZoC3I1RtkVWGWWYyXIjQFmcE++BWP3UYiEDDssMS9hrdEWgOmVgcL6&#10;oifeevuI+LMjR8URu5oU4gPpoEEKuZlUpEZbTCzoVi+TzsmlogZ0heP+A4a8gBr40bETAu+Lro3L&#10;QAXCuKrge1GXScICwWR/4qFgGs/SIMmGbe6V4KOxke8ePSYm5+ZFPJMRdv2DPFZwweNhkB3UaCup&#10;+x82M/CsFwEnRDCVFPlaVdQHfVQFOwmUoCEInaRLRZGrVoQ2bB9sEocE2W6ldktwWCSbEXb0lzUz&#10;+u2CWEyrpjkhCyiPTTSEsCA62DgYiIDYmaXLXlMRC8eDmcZ5WCOLmSBzSy7SLOaX3IJSHDTjybkF&#10;MbvsFtw3/RCY0VS5LEiCXg5HxGIwKKaXl8TJ+Tnx/tTUMYvupLCLThaavZ5g3XY8FixxbtNmzXCd&#10;uRdYXmZjUBOM0plMpnX7fWJU2nzR7RKUyVrb2hTrFk7hYL0DFS+kpoygiiffYkUusjWHERB711AV&#10;tBvT7IIh4YpGhS+ZFOFsVvDlEfXRdFboiuYX3QZbs8/t8gtUBYEM/A3U1pRuINKBl4Kd4xEQ9MTh&#10;FJIkqgJfBZEOZsAiHZAISAdJBJdNOyW7AgcGegLxgQ+DlFJeLTglqQpRLDgiLrExJJ5OptRUxwtn&#10;SUMwl8SkbeppszUwEBxIEHp21hnJJtPlvCNa1bqh0hRUw0yGEyLoDgpc2RJx1OzKxAuCmbHlXN2Q&#10;BaswSm1RLrYIhVC7kwpdxEGahYrYW9kQDy5dE28ePhFfP3/xxaMnXz568smdO+L5pcvi0dkz9zau&#10;X+xcFFv5LdGL98VKanUjvymYRbmaWReDzJrAmfG9sBjKiw3DuLxAWDAB1Zb3HsmL9eqO2Gnuid22&#10;AVUxLiwQE0ZP2OgGbDn3xEb+QOwW7okzlcficv2ZuN39SDzd/urjMz8Xn1jenP1OfH7xl+LN+V+I&#10;D7a/ELe6L8Xl5gcHq2/E6dyB2EhcE+tJQztwTtS9+6IXuSj2Sg9uDF6Lmysfihu9l+Jy65mh/sH3&#10;1AwXmi92nAdiO39/K39/r7IjrvQvipsb18X57kVxafWaON2+0EwORDnSEYVQW+SDLZENtkXcXRX+&#10;6YzwTKQkKWZP6oExgVYaD3OO0LVMT+3X+wIXRTHpENFrOw1BHCTujoiFac/0zAJ1X947dlLIeGOV&#10;WcIUxwBWH3vMHEhG58vBEAN0Eq3IXWexTYZl+BvYVt+NqkBwoCdQGLw/BzOqG72Ky4FLQohwGeOR&#10;Ebrso/oKVnYALhOunzgIn8KJkWSG8TfDd4pkMJqSWlrw+hm+//DocfGD949hd/9YVXC6Werd68Oz&#10;zVKTYkoWZcn9o2MnxZ8eOSrQE+xnfUsCHMFkhlUhtCFwYODSYD0qBAT6QEIRVcGf6AA8E++enBTj&#10;qkL6AN1DhibbvBtflmDH6HQrO5Z4Zw5DY3HYMX336VneBB+JjKJJT5lfRKm8e/y4eH9iQqAkKHaJ&#10;mJhaWACMot/WlrA9aGYoHYwSzhO5yFbKaAjcGLgcmCyKUKj2uoKD9RK64fB91G3nR4JD4OoAyQ5a&#10;IIqBdCLcDMREUBh47PA0mFib8YoFD90PZq15VIVZLdblNUu+He6ZWVgiAoLkpYmOm1dWdR/mJkZj&#10;zNSN2axnDCuTaWfcHvH+9JQ4nHk7MzE3J7i3zDJlAZRoMinwErG+qNvrR08wtIYll1sgF7wBv0BA&#10;TM3NWseCixoeQFnSy9evieu3b4laqymoiEUtThGKRoVM/Ft2jcMMeZpUrSBvizgIklYtkvwJ4h3B&#10;TEYkSyWLybSwCQYZZlSr11hy+QReimQiI1AS454GXBGTk9NkCOOT8I25MdATqVRGkIQhYcH7kF2B&#10;kiA3cxgrshAH0Qa3kiwKbiVRD/awUBlZnMREpEUyqbSIRqLC6/aMiITCImGnxqYSSQldqQrqXqAn&#10;kBpEPcjDb5VagvFiSS3U5k9AOp4WZhqQO+BecFu8AsMQ8UUToZQopEuCObFlCYts1UmXBQuIlJyW&#10;pZlLVwSFOIdlM/JV4SSyopzKidVqU1w/dUY8u3Hrzb2H4uunzwxPPhAojAdnLz08e+l87YzYyqxb&#10;NjazhtX0qhgkBwZtiIzBaovfFxbj2iI/SuccziIhhVNIXqxVd8R2/bRAW6w498VQWIw7J0r3Ny1b&#10;ll3LjnNPnKs8ETd7H4kHq5+Jp+s/Fh/ufvvZmV+IN3s/Ex/vfWs48514tfeNuLPykdgv3hPrmes3&#10;etIHH+5k74htC3qlF7ks+tFL4lrvlXhx/rtHu1+Ki/UnhupDcaPzQtzsGm50nouD/itxrfd6v/RI&#10;bBfuiZXkTXG+tS9QFdc2bohLK1fFVuVUMz4QTqgp0t6aQFVUEiuiGBuI4GxOuE7EwbcU8C35yatg&#10;shJTUte762Jv/bTY6m6ItmSu9VU083VBWQsyN10LATE3uTw5OXvi5JSYmDJlowR9rg0bDxduIISM&#10;bSYaEognwY5DhiF8PAca7RkxYRUA3as20Ar4DACrj+wIJ1ICVzMZl3qJcAl6ghAJ4gPHBhKEaIsO&#10;4GDg/blahAifwomxdI4xIhYU1wsuAbZRFdhmGelxVYGewGeDS2M5EBKkYiApFn1B1APOhmN2yUoS&#10;JnBFkIaJx0IbTA9hHik5m8iRGZdXcGHoAJ8GSDbegdXnYnA5ANcMEhyIADwTnIIosTpAV2t+R76L&#10;DkYc2MZSZYHQYWjD3qX3J6fFuIzQe6KrwrbK06LXK45OToqZ5SXBHEgs3/TiIrLj+NSUsEOqYDKX&#10;E7FsdkQ8lxPeaGTWLRnk1oaw8/AK2XJZFOo1UWo1ha0tXNTxoWRSoFSosJksFARyBC9FMJEQejeU&#10;BLoBw4dcYJooAQ7aIZ4Mtd5gJC4C4ZjgJR4QZoUsuDwC/aGWj5IgOBKKJQRtjwbMPG1+C91Vn83j&#10;ieUdQQSEUMCsLUlOoIe8irePHX3n2DFxYmZGYEP84YigUkXKzv4Y5mzOzGL4cMkztE5lssIfDgk0&#10;Ab4KKw4i1WZjfXtLUKsbzwRKgjVdzVIg6RQVw8Lx2LCqWNoUJ5WlfssfjIrJ6Tnx7pFj4uiJKYGr&#10;kNZzdGqGqWLz/oDwJpMiKlmUz5NvwTQY5qCbaSD2PU2MJZrK50rC6w0IHBI4IVg7UeIAXwJxEGw/&#10;sQm+PF4EiBxOYWXGLaoCOABVwaQmbYziGoJ35jC8FORYSEkIPkv4/QHh9XiEx23w2n+RcFgMVYX9&#10;l0wm2cjaf/TmrDKKw4AKFsOQRLZYyDgiFUuLoDcoluddS2LWtajB0ZiqiAXijDiN+y9fazhNUUpX&#10;RD7hiEKyKJxcDSi1mU0WRKfeM1Q7IhtLi/CyT6QDEdEtVMR2s3tl65T48OCB+Ob5K/HZow/ERzfv&#10;igd758W11a0rrQsXamd3nR2xmlwRK4mBWM2siXFtMVQYo5iICYhYYZGTpNgUtnCWGGoLKy+2WE0U&#10;VbHb3DM0Tq8Whqpi3WIiHVZYbFpQFWdqjw3WP3Gt80o83f5KvN79qWHrJ+KjrZ98uvsz8fneLwQK&#10;49XuT8Tt3mtxRu8jpZK5JTZytzYyt8Vu4b7YytwRTd9ZMYheEQfrn4o3134tnp/55lbvlUA93Og8&#10;G3Gt8chQN9xoPhHXe6+vdl+Kc7UPRCdyWQwSN8R+7dnVwaUrlouDy2K/fWGttCua6TVRDHdEPbUh&#10;VspnRM85LdLeugjO5iEXaAlaYCVXEe1yW2x0N8TZ7bNib+2U6JRapA8b+5Ao1NJlUU46IuiJC6Ya&#10;MbpYWHTbPE4v0zVZ5bLa7Ahrj+OIBsy8OxTBLOF7x4DhJCCEQWokhjxsktpMHz2uJ3BFIA44GMcD&#10;+wUfR3eMmwHxEUmmBXEQZoXoejiFC7CBGFO3WCeiKkwvH42Tf5fI5Av1pkBbyFQLOno8tSfnFgS2&#10;+YdHj+MGwEtB5S7cG6gKbgKnL0sxSLsk0qRHIDLcoagwc0AicVIocEigM/zxFKqCeaTEPjgAVYFj&#10;gGCExjKoCnbiSEdbIHq4VK58asmFhiCdc0xPRIhZ4IQYLVXP3UBJsI1SRNBQI4tPtNeQlVHE5UOl&#10;VHwJk0uLAk8DvgQ71GotBwLvnTghjk1OitnlZWFXaRxOlSRoQkLignrjcFigSGzEuGBnvNUqrZbI&#10;20Wthoka6XQokRDDCIudv8pLw9IOdtsXiQiN8lESaAvaJEUz0Rb4KlAGHDmzsExYxBMICU5EW6Aq&#10;ljwmDsIxoVgSXwUeEdoeLZxtvH3oPLU0VAVeCrI12SYO8vuq4tg7R48KdNvc8rIIxmIinkqLarMl&#10;0BnvHzvBSFuWLp93GE63Oz3h9nkFC4lRsRsBIT2BZ+LS1SsCJcFL1DUPS7HF9VlJYRIUEgmByNBH&#10;vMXNojTvD94+IgijEowcVVVjITU8FnOBgFjSrxKJsErKYiAk8FWo68lkHSGDKzI2CYRgBDkQgD6I&#10;/P5aZSiA8YwHohVILakHokG8AxoC6VBgmVN770YuCs4dVyfj2Zp8ij9gVmZH2egsNAT/gvaf8ehE&#10;dcfMv4z9h4zQv5z9V7D/8vafY/9VKhWpCiZl0Nc7mWIu7QhUhRq7CPujIugNCyoQsOyIRpzGVZce&#10;RseJp9jgSwG/iAkbxvWImMTSQrrEeqcMVXuNXq/Rt1WfVzJRdTyp8JJPpAMxUU5kDbF0O1sUFzdP&#10;iQ+u3RHPb94Vnx88Eh9dPxAfXLgqHuxfkLYQp5wdsZ3fEhu5DTFUFZZ+ZsWySsrFILcuSPPs5DfE&#10;oaqwFGBjtbgltmu727VT0hOG+imxmr8r1i2bzj2xXby/W3ogTlUeihuDD8WtlY8FyRM4IT4983Px&#10;8c5PDVs/+WznW/H53nfi492fikcrn4mLlcdiM3VDrCSvibXszd3iQ3G69Fh0w5fFavy6eLL3jfjx&#10;rd+Kx7tfimtGSVjPROeZuGW5bbnV/sDQeSJudz4Q13svb61+LK52X4mN7G3Rj18VG7m74kzjxbW1&#10;q1fXrokznYtnupfFZvWMqER7AlWxWjkj2C5FByLja4rYUrkQ6ohmZnPU6vCTrbbXxKnVXbHeXhPF&#10;pGOW3BA2o4LC3s1cTZAU7F0KC+OxmJqdmtZDalyYETXJGMtgZhnD0WmSqYAykNnGhB+OYpcEcgR7&#10;T14F6E+N5NS30o+jHohWMOzDS4zawKtxdGKavhvBMe6l4D3Zz8Xo3dA6OFyNg0QjQnsx2AmSRo2X&#10;Ip2TsGAWQ9RO5MJqMuzGU4u3HxeFzPPR6RkZbCM15hdQElgFYCiPR4FUiWBSCsAkSeB+YH6p1SvB&#10;yUWXYCopqkJKglAIQgQ3xjiIHlSFNlBvOBi4WgIcaItD6WPkgq6Ns1AVKABkExUm0BPoIakKDkB8&#10;8KHcE1QjXzNZKAomfegANtQViXDawGRIQhuoChIn1W/NuJYFbnwcGyiJYr0uWHEUBRBOJsn0rLbb&#10;otxsClQF+YlkFTCpJJ7NRlIpobMESoWXgP14R+ZcLszfuDhAQ+BsGLrW7DbKQIcNPRO2OdFQeQnH&#10;Bikaw2zNbB5VQWYGFbGIfdBc0aBoO4G3j5+J+aWHZciNwlgM+MXwvs3Pc+vI2UQk4Qpf29oW++fO&#10;C5Otmc0ePX4CAzc+qB4aQevMiCZTIpJICLadSrXeaou8XQWe9dXS+YIwaxTGE8zuidt1UiRcOIsi&#10;GXrbt7iJzLKlauw7R48L+gha5/tTM0dnZsWU2y1QFcvRqIgXHIGLLOMYYqms1x8WZGt63AExM7cg&#10;pmfnDXbK8sz8gphbXFp2e4U3EBTMbPYFQ2K4JxgWfBNTcbRUFrVGS3CPxkGIIEGkJBAcgLZASXi8&#10;ZlkTBApyhxMla/iHaEiO/UM0VO2/xuG/uv0nDaF/CA4Ojtt/IfsvYP9JoXgCAZFNF0WxUBchf1yw&#10;tpPfFRBDVRFOHc4iMekRqWBcmAK/7qApkxtONvIV0SxWxaDVNenL6XzSFxL1XFG0i1WRCcVEyh8W&#10;9awjeuW66BZrzYwjGmlDJ1/p5iv9Ul1c6K2JZ5dviB8/emp4+MGnDwyfPfzgw2sfvbz4Qjw6/VBc&#10;X70uzrcviJ3SrjCJF9l1g3VmrFh6uU2DqRq51c2si3Z6TXTTayv5DbFV2hGnqrtiv2Y4Wzecb5za&#10;Kdw7XbovLjafHqx9Ih6f+lJ8sGv4+Px34tMLvxAf7f1UfLL3rfj8zM/Fp6d+9mrzS/G494m4Wnoi&#10;zmTviguVJwInx+nSA1EPnOtEr4jrK5+Ix/vfig/2fioe7X4lbnReimvNZ+JO7/XtzgvLc3Gn++x7&#10;eoaDMW6vfnhz5bW4YbnWfyX2q4/ERu6O2HYeiL3686urVy4Pru61Loid2lmxVtoTlehAJJdrIudr&#10;i2ZmS1TiqyLtbaQ8NaENkXRVo74YucPE44qporBZ5rFCPM8caXIpTLR2xh1dDoliuibigYzwLYXF&#10;8pJXXaCgED7TxYPhuKCkDV0qYy91lMMiELZvxWwXqw2BXwEDT1oD3gtBwAJVgQ5AZ+AlRo4gIPQR&#10;eCmYy2eXi6/hpaCXR4KM3CdU5ySxY8HtFdgGYwwCwzW0ONhwaIM1/sYGoy0wuozLj0xMHpmYkpjA&#10;uGLOMQaYXswwBhjnAbkRLukYKxFM7bF0jqgKc0qJiVBhE9Ew49LbGnnBn6RcUNCCVAycEHyuhAs2&#10;np14DvhoLBMXwyfqJb4OV4744JRhVpwF54fOQl4QzuDd2OY9uT8oyB8dOy4CiSQzAfkUCkVQFoJp&#10;F754XDCPI1Mpk2jJCksUdEpmcyJXKgtZNcHkEVm1UrUmaq22qDSaAgtHjWozozKewPLJRlIGCnvJ&#10;TmxeJJEUnMKUSzVq9DFpEEyrnpyZFygM5MJQiVqhEIgMV+CjOQEvMZGE4CA5m2ps9n2WOQwhwvPC&#10;8qH4ddB5Yd1km1fhjsQE9Sr8uqumxJLNsbDZrEx+kbAg6oE7B/cMGqtcb4hCuSIWXW4xt7DIcLrV&#10;7gp8FaQB6CbI1JLaCdwfk2NoVr+u8z6oB24gekIHjAiEIywWzy8oYfcWzzwP9riqYAoWz5saLmVt&#10;Zn1+4YrFRDCbFZlKVbDGKzWyNHrQsEJMTc4JcjZREpOzc2JiekZokCNOTk2zk9Xrx1aHUy9g4kNu&#10;vwYZxiMh1M5oWLQ5lARyYVxPgPVDDDMtBA4MNAR6guIW7Ed5SMHlnYKIxmMiGA6JdMZEiqr1mmg0&#10;m6JWr4lqrVosl0QylRQmcuL3uzxu4faa4Ikv4BfhSET4o1HkJLKap8UXCgnPUkBEAjExfMgCcTU3&#10;0+LspBpURcIbFqVEXgxqXbFSb4uNdq+WKYikLygq6ZzoSjqoZeWKgrwKtusZR2QD0aQrKJxwWjQ1&#10;Wk2XaklHDPJlcba3Ju6fvyw+PHggPfHZw6dffvDiyw9efv3s9dfPX3/+wfOPbn7ywfmn4u7uPXFl&#10;cE2cb50/VT4lcGaspFbEILct+pZeZsOyLgaZdTJAyQY9VdoW5+unDbUdca29L57s3rrRe/1494vn&#10;+z8RT/e+Fi/3fiI+Pf/zER/u/VR8bPlk/1vxbP3HtxsvxMXCA7GXORCXa0/FweCTg8Gby80XYj11&#10;S3RDly53X4kPzv5MPDz19aNTX+tzxa3BR+K25abxT7yQnjjovrRo48VB74/oWwaG2xIT/ReWlwar&#10;LS42n4mtwl1BuQvqep1pvjrbvSx2GxfETuOiaCQ3RGyxIjLelqgm1kbkg22cFoDCKATaGh6Oqwpj&#10;94LJSro0qPeFGTUHEssTi2Lh2KyI+dMiE3NEKpwX3sXQ9NS8QFX4A3qgIiR3Dwvl2d6WTla9J6aa&#10;EDKqQvZb3ShTUhENGPiRgwFtwcCGHhylwh5UBdIhnBj6OVgao1RvCV5CTwxHQVYlSL58/54eHw6M&#10;ccjVMNNJjh4/cuykXYL12DvHTwpscMSWocHnb3q/w/kUxw6NN2Dd0ROAUcdXwWwOfA8j9wMSAT2B&#10;r4J5p5F0TtgZpKY6BQejLYiAkLOJgOD9ZeMx4UgELD1WHwWAMsCHoQ0CGRyGe8N8C7d3PMyBttC3&#10;5lzuwPin8JV5k3eOnRBMNpZd5D25gdTBpOQUERC0BZNFTbUrW/+KDo8Ah0v9p99PmiGu+1A0JjSc&#10;zGRzgm6fOQ7YM/QE1gEZsexVE3IL3ueP7SUKY3QwgmDoM5ueFVOzC4J2iBqgnY+cEOhmTsHV4deN&#10;0oXaKli24RmXhtABpFkQa+MdyO9hTzxXEKax2R+Lu0p12hPzC4KqmsFUStgZhzHcP/MeDw4esjVd&#10;gYAIRGNivKomqmJp2cWkhFy+IAuHlwK/PveBOzN+lyQRuMMIBfQEtw4Bwa/ALFa9xJ/YNadWe4uh&#10;AE8mqoIIyLiqkLZl4ixrzto1mdPxYlGgKuorq6LUbAtfKIrcm5leEEuLHsGCb9PzCwJVcXxyEiQs&#10;xNTsnMGKDw6jcZDFypfXFSOdUKBSAYIwB/doXFt4NP53mYm5OH/Y6fX5BcGXgDRaUG3BiBKEm/GG&#10;5HPCSIFoBFWBdOj0uqLWkLKoZ3JZkcqkY1LZUtzBgDBKwuvRIEegKiKxqODgeCZHDDhVKIpcuSz4&#10;/XDMsKgKMZeQJ5SJpEQ+lhGoipQ/IsqpvFhpdMV2x7DT7a3Wa6JbLAnWElutN8RaoyU2Gh0xKDdE&#10;LZUX4QWPd2pRFEIpsVbtivVaT/ScsqinMqLnlMS1U3vPbh+IV/ceiDePPhA/fvpCfPLgifjw7oPn&#10;F188O/dUPN5/fHvjtrjYviDOVPfFbu282KmcNZTPCBYQP107s1e1VE6L/dKOOFs2XGudEY+3bojP&#10;Lj8RP7316pubL16a+Z9fiI/PfCte7n4pnqx/Kp7vfCk+PvMz8WL3a3Gr9WI/eyB207fFGeehQFWc&#10;Lz05X36ykzkYcaHy9OGpL8Wd9Td3Nt5cbj8T17svxJ2VDwUhj1uW+4OP7vZeWV6OGFcSByuGOysv&#10;xc2VFzfNf19e6z0XVzrPLC/EfuWRaEeviFb0qpCqOA2ti2Knbuhld0TaXReJpZpAQBRCXZH1t/BS&#10;jHwVIuNtiGzcZKYxs5TCbtVMea21Kpr5mkh6Y8Isnjip8b7fNedjelGt0BZSFTPHF2eODx/hYCgm&#10;UBUUpKE6EJ3s3NJwBmnEdtOoCpIlsff4Kkxyg8fvDUWRCKzEYfN/six7TbyZt8JLbON46sYquEIp&#10;epgrVQUjIvQKeoLt2SXX+PtwAURY0BPEbphOYuK8Jwz0dcgCfPtoC6wpc0A0NGesj6rADGDIgdPB&#10;LkdfSRRKOC1Is/i90+0eEyI5nPoRNoESqZNhKgZuDMQHmZuEHvCOhFIZ/uQ9CcFwGbgceJVpHTMu&#10;Dy4HZAGncPCC1QFIB2SEFAkH8yd3AKipgHOaN8Fvr49jEorG3GLG5xETriVBDat0pSzyjbpIloqE&#10;RYhQoCoWPV6D22NcCL6AoNOWCSTATecvnHIFe8YYGuvA+BNDIxiU4rcY915gJjGQOoAYB+uHYfIw&#10;XqjS8RwLnBCSBcho9ASFrTiY/E3cHvjP9CBwFmuVoU6I6KGng/GkQMAhzsTUskscnZ0TTL30xmJm&#10;hXerw5h564lEuGn4KtAWnmBQ8DWBUfrisgv7SA4iJg+7afSQbrJNIx2/1EK5aqsfNJxKTaTzjuDR&#10;o8IHHhGEVCAS42C8Nfla9S0eXQTUeycmBHmaxESQn3pyEE2kjeClSFergpIdtf5AsEirnnPmgLhg&#10;2TC3uCxwS+ClOHpyQhy37oqT04eqwjI5MytoHLiqkBGjBsROSVjBPaL9Ac4JtSsKeDMNdTxEQhyE&#10;ExFuoLucyeUEvopkOiXa3Y7orwwEngzUhtfvwzMB7NTzLtAZiVRScIr+j6EMji8b2SghAAPhiLDp&#10;HcFl+29xccGuSeu3NUWi2XBC5O0Clc1sUazWO+Lsyoo4v7Z6a/+0eHTlkrh+6rTYarXEeqMhNpsd&#10;sVFviZ5TFblgVINE0cqWxW5nbUQ1nRPFZFKUkinRcor7K2vi7sXL4tmdA/Hy4J54fuvgheXlrYNP&#10;7j0Sry6/Ql48OvVgxI31u+Ly4JY4174i9mvnxV7t3JnqGXG2ui/OlHbE+fKueLh+TXx68Yn48tpz&#10;8dWVD766/ER8feXJi50vnm18Ju73PhSPVj4Wr/e+EZIdglTKvcLBVuaWYFrHVvq2WE/cEJuJW+JM&#10;4ZG41ngl7nQ+vt57Ja52X4xgyuit/itxu/dSHPReCSTFvUP482Dw0rDyStyx3F413Fp5cXvttbje&#10;ey4uNp+Iq70X4lLH0E9cF7XgRbFTebrffC02is/225e2qmdFP78rCv6OCM06IuGqinywLf5AVSSW&#10;K4YlQ87XsnEQUxiNqR+1bGWlMRCDWk8Yo5cqkhHgmfe75/3NYld0a6si6IpZVaH2aOIgwWDMYLUF&#10;yG6KSMKgfhZ5QUfDEJCUSUYseDJsUNkrbUG3Q2YDa0XSZxH7IOkSZUDyBDJCIEfQ6IgGlAROCI1i&#10;pF00RsRa2AjLsNYWFSxQFbhmQX8S1GCCn8muyOSwnQwlkQ6s2PkHqkI2W+A5APQED7v0hAinc7gc&#10;Zl1eseANCNYzI8ciEE8JKnm7NQi2k0HIzSQasuALCt4EXwLvr6viyonacGGYqHEBgbHXAcOLtDOB&#10;3fYl1IlNvzC5I4JTYrkC3g5UBXeAAIddt66NYwMdg9/eFRoKJjwfqIppr1vYdfHSUhIiW6sKbcTy&#10;OWGn6heIgJBsOBwx256cLjqbyzNTL18sCcbQVHnCLiAaGIXKiI7rCXwebOPY4HTkiOQLa4cy12k4&#10;44nUSxutoEljbkE7UQxMG6FYHGkTtMZxVVGqNpyxVcpoorQ6wnlMxkbPSfkx2+jkwqJAVeC3QFuQ&#10;V/F9VQ+kmFdPk3fe5RI4e/iygK9CQ2iG1sxy4N4ykJZm8h/KJtwnPIZMrBX8aXOqhs+pBIegirlJ&#10;TfX4dLuISyLCornsWzylnMbzj/4CvGdqixT5B7wU+Var0GpVen3h2KaGwNf1MQfE6w2JhXmXQChI&#10;Q4j3TpwU7580nJCemJsTREBmFg2zFuJGUqpGrBaLIhSPU5qNlpfK5ERuLM2TVogiW1p2M+lUd9Pr&#10;9XMTEWjAnvHUFZ2bKxQEDoZC0RGtTlvUmw0RiUbE3MK8mJ6dmZ2fE6gKTkFJSHCIcNQ4POLJhJB4&#10;52kn3Xq4WKJ18JI+wgzWOftveXkpHNQQJpBLJUQ5nxGmNkWltN5rb7b7+4MNcWl9VVzZXH1x87r4&#10;5uVz8ezGNbHX7YqB44hONi96hZJYLddEN18hW7NXrIl+sSGqiYIwy8nPzWcTcVHK5UTI4034A2Kz&#10;0xWXT+8ZdnbFpc1tcWVzR9za3Rf39s/D43NX7m/dfXHumXh+6WPx5OwrcWfrgbjSuS7OSluU9sXZ&#10;8p640jgrHqxcE8+374hPzz4SX199Lr698eKn1yxXn4pP9+58tnfnycrH4rktv/381FfiZue5oG7V&#10;lv7rHIhB4proRi6LjdRtcbH6TNzqfCxutw13mh9daT+90n52Y/DyxuDVndWPxC1JikPur3wk7g0+&#10;FAedFwdGYRiMl8JKjTs6a/DqtsSE4bVhFV4erL0WN/rPxeXWE3Gt91Jc6b8WW85d0QxdFr3k7e3S&#10;U7FVfiEGuSfbtfOrzr6oxtZEeLYomAPihHsiF2ijJ3BgJN01gaooBNqi6TTEaCGbTqllKDYF2Zrk&#10;VUQ8CVHNNQXaIhnMLs/6hHs+oKfR74+ISDQporHUCNvbpuhQRDAaF8Mh4Ji9Jw5C7oVeOoxuGP9E&#10;IltIZPMoDE5kPMcQkP43kcnjtGAn/mf8E/Ra7CFRQ4oED/Z4P87BiBtGjS5/UOgArCODbPQEMCJn&#10;P56Mo1Mz6Imhn9+a26G1tmCGMbpkRUwduhmOzy4IVAUvea2qIAJizXl0ctFF/gQwJZUACp4PYvBc&#10;MEkVgl4abYHQobdBIuCQiGZzrCLAV+M656wOQJrgimB/4nAUxJcaSiXrk2AhGCQIn06fJrsoYSFQ&#10;LUvh0IhQNi3Gy1vFCnlUha0R6PyxqhhFroXGgfTS2YKTdRzcDEgEwEvBuNylE6wPmDEbB/CenIiq&#10;QI7IIuJ4INKBLKAF0phRFRhd9siCHtaLMxw7OSUkLDQOx3thEylckg0iX6wUilXh9pqyFuRt8JI/&#10;FBPBaFKgntU4caqxlPzJ2XlBq2bhe1PhY3ERAWH8E1ZPkK05u7Qsltwewd1g4A2+YNjt83sktjxe&#10;QWJEIp0VZipHLMYMjlgyKdTQRFqja9nBgrSCyfeMpVKCqhjBeEws+33LPu/EnK52dmJhbjngE+5Q&#10;QCTyubf02JhVD01pnDpiE1chfgvajRooM0gpSI6XIluvG+yyraF0RtCezM9ASpcnKMirODk9I5gG&#10;Q2mU49PTYlYmdCwyNA5ajEQEphv5o1FeoqBKoVgWZKB0ewOBtkBVuN1eNmia+CfQE2RRjKsKyGTz&#10;1UZdlGtVUShLl5VyTkEk7PRc5uFMzc4IPfJziwvCHwyKUrUi4mnpsxT7l9yuJZfL4/cJCVKmivHQ&#10;ouRoTB5/QLDWC3NPIpFwMh4VpVxGdOoVsb0yEBdObYurZ/fEtb0Vcf10/+XNq+LHjx+K59euiNt7&#10;p8TZ3kD08o5opjKinSlYnE6uZChURDWZE2lPRJhEmKnJWDgoUBWyJCG3RxQSCdF2iqJr6eT0Pk4n&#10;nReDbFH0M043mRM7pbq4tbErPjj3Sjy/+JF4YfngzAvxYPv+wcqtg5Xbt/tXxaONW+L13kOBqni9&#10;eyC+vPhE/OL2h7+89Vr89MpT8fNrhi/P3xf3e6/v9z4kffJy47HYrz4Qp6v31/K3RDt6SWw798SV&#10;zmtxu/eJof2RofmhuNf+5GDtQ3Gt90zc6L0QByuvD1Y+PBi8Fvf6lqFzYigphti6FIeqwuiJW7Bq&#10;uL364taK4Ub/mbjWtfReiMuW/foT0YvfEEXP+cH/n7H/8G40u9M0waySlJkRQU/Ce+/xwXtLTwYZ&#10;JMP7yLDpvc+UqrqMpJLU3dU90zNzdufs7tn/dN97HxAJlXp3Fuc5mV8AH0DgM/e+P3sr74uz3jfi&#10;qPWl2Kl8ety9t105366czXI2kxPRyu6KuZJAW5BXUQr1RCM1FaPy8bAxmC+MRxcsOlWgKqppR1Ry&#10;TVErtESz3BXaSEcKQqpCSCeLYqkqaHKTzhQE5fsamhfne2wSpnNg7scnmpRhZIU1qoJwCTCmk9QZ&#10;jCbn6CXiHdYbMRMKOCH4ZP46Tg59AVQFYReeZM5AzaBgCP5K5TCt4o4mga4sSdFs17oDUay3hCsY&#10;EasuDz0G6EuBrcm0SlkgUy9CRPu79Ra399fXVsQ7K+uCYkL8E4lcSdg87Cyf/+7qxm+WVsW1DZdw&#10;BSIiVXBEezQVVgHmrqxtiXfXXRv+sFj3hcRWKCaCqZxIFBxRbHaKDQmjnsjX24VGR8QLjvBEEiKc&#10;KQhq99bdXhFN54TTaHM0UCR4KVhMbtnjEddcLrEeCom0bI9aLelUNqJRsRoKCTwTZFQse9yCRb9o&#10;UVWyq3iLWWmodUIwXJPuRssi+hLF4/psMz437JodnEHgKuI8cv1UNZHblirEy8AuudglI2fxkpOc&#10;RTGgHrzSo1KlAeO9WFQVaI6Zi0Jzv/VPoCpwb+C3wEvBZRaNJYXujkazI4gb+syS2iGvLyhi8bQg&#10;V4k8aH8gTEU3fa6BnelRueH2iFl6QCiMhghGYxLJi/B8OBYXi9pCoLdQVIAZjFeebcxgW7tZm5OX&#10;ECyXEtm0iKWTwtYvZmw2YDaSSQYSURFMxkS6WHwLAUsbqzWPT/zqypIgx4IsX0mNjF2KkCwKfBWJ&#10;clngnLHN8wOEhczAETZdxrzeoMFjIPax7tZAM8MdDArpBkp9gFxWtheLgtiOpFKLC7VxLR4cHosb&#10;ZxeCTNew7XNu83VMMAlovYUzA8/EXEkIE7Rrtjvd/uH162LnYF80ux1BWzG6hdCXlB5kvlCQxmTp&#10;fE70RkORsSW/y+trgiZlRltEwhJblJnhwORmwFTCV0F5LY9KRV+uJFq1itge9sTF8YF4dOtcPL17&#10;S7x5cGq4d/z5s1vi02e3xSdPb4kfP3kpvnnxXNzdO7y7fzitNkQvXxLNdL5frIpptS3wW6AtUDP2&#10;B6VtV3hnezwcdTuiUsiLai4numVHNNNZ0UhkRDNuqATjuS2fqARiYrfUENdb2+L+7vm9weM3Jx+L&#10;L+58Lb6889VnF598dvHpp2cfiM9uvC++PDN8dfZGfH32Wvx4+30hYfGvT74Q//TwE/Hz7Vfi88P7&#10;4vXkpiCP8qOzfxSvrv8kTluvt4uPBC2zHu98K57uSDd892T0tXgx/V68v/uzeDP96cXu1+K96efi&#10;xc6X4v39bwx7hg/2xbfwi6rYtex98wsmAvLtKwt+ixe7X7zYsex+KZ7vfiVQLU+nhkdjw1njQ9FP&#10;3B+ln4rjxqfibPCtOGx9KbYb56KZ2xf1xETUYiPRSu+gJ5zoQFBlyjP15ET0Cge9/D7r3tVztV6x&#10;JcZOV0zKHdHL1kU1WRTFSFpUkyUxrHSw2Y1BrQkzYzABwkqNNnF+27+OxjNRzQc2yZr0NBzIm76I&#10;sDk8sXy1LSqtgUjknGK9K7qTfVFtD0XU/OWiN5IUm/6I8EVSIp5zRLJQCSZyAjcGQzzSgXEc0BYS&#10;6/wTVcE2sRUhiYJ2wW+hWxQPCpNTqdYUzEzd0VRQb8J73QGzeqpgViM6wxt5BlOB6kFMzy1v8DdX&#10;V8Sv3l0S4URGVJpdkSlqeqvYnRNL6y7x9rXVq6ubYsMTEO5ARCRzJdEZToU/nhFvvbss/v7a2ro/&#10;ItZ8YeGJpkQ0VxaZSkNUe2ORr7VztXaiIMOvIdjBF88IfQ9BNAo3Pr+i4NQiMnAv3TD4PygD3AyH&#10;RbRQEBITqVot3+mIYC53xeMRS8HAcjBAVmYobXI2f7OyLJbdLkFTS515akfbg6GYdWSy5h/DNV2Y&#10;Waq6Uql1Oj3Rn+yIxaPNQIpG5JTtHB6zG09iv6EhFnfmGX0OIjhsfQl2O8LkRdIxPi3cD+RbzNfK&#10;WVQSeCnY5gMTSc04GSnvwXAqbKuFBqLh3StLYnVtS/AM0sHjDaIkWDdj8SXQ7oKZVKqCGMei5wbp&#10;EIhIQJtgkAhGJTuipiRhIaeEdEsUBhpiERRGqaIZyDSfoLcm1nIsnRLoiXqnJbrjoSjUq+gJbzQs&#10;jKogjogP7VdXl8Rbv3pb/Oqdq+LdtXWx7vVHcnlRaDYFHbtd0ajYsG+cBYSs00Y33rq2t9zLy+ti&#10;Y8Mt1t0eg8ew6fMJXzQqErkcC8xQmkxLtXKjKZAOdtWtfCiRNMRnS7TlnYqoNo1D7PrpDXFx67aQ&#10;XhDrm1vC1lRnBMuoQKEkLabL1Kxkpg8QLM7e6XTFeDLdOzwUk91dUW+3RSqbFdSFxkzzqlT8kkQ6&#10;LZKZTCKTodJJujociy2trQl/OCx4o2QvkSeWyKPJPEK44FRFs9MT1M0Wy0Xrl8q0GhVxsDMQZ0fb&#10;4u7ZgXjx8EJ88fiW+Obp7e/euyu+fHIuPn1wIr5+dlP89P5D8d2re+Llxf6r06OTVl2MsulpoSCO&#10;ak1x2u5YemK73tyut6YtQ6tQFDvt3rDSELpmRbNQMdiunbbZjc0ELNQb5ZZIRzJBT1TkkyVRKbbE&#10;uDEQx+N9cbp9KF7eefTe9ddvbn7y4S3Dd0+/Mzz5Wnz78Evx3cMvxGe33hcfn70Q39z98Os774s3&#10;+/fF/fGpeLp3S7w5fSReHT8U94c3bjReHZSeiJPqi7uDT8WznW/F023L1PDMQjPN5zs/iBe7PyIR&#10;3ux+Nef9va9/AYVxqTPemD31/MKTs5fMzrydepDn25++2PlMvNz56j/wfPq1eDb9RjwYfCkOSi/6&#10;iUdiuyhJ9Pq097U47Hwlhs4Hu+2bo8a5ILRRDLSF5EU+0J5DWISUCxSGJEVXZPfa5Va31Bo5XbFd&#10;6YtpuSv6mbpoZcuiFEmKfDAhGulyz2kJ05VJYjKSScXissIEqqJYLAlZOiIrS52CcDsQc21v+qPC&#10;G0kJZESlPRTaaA22Rb03rnfHqWJNJPIVEcuWRTRTEjyTKdeFNvzRtCDGAagKlASjOTJCT6IbFmUH&#10;taYEYvCFoCoC0XgobhpaYMVi3TJFtfojgaWLmJD4YA4GniRGwycz2axsuoQkgljecP36yrJ4d3ld&#10;pPJl0egORbrgiC1fSFxb2xIrm55Nb1C4/GHhDcUEb2n1xyJVrot3193iNyubW6G48CeyIpZ3BHoi&#10;V22JYqNbaHStXKyGUvlEsSrihYpAVYTSBbE4KeIQ0k/zRxOCnAmiHpuhsMCMRFWweHW8XBb+TMaV&#10;SIiY44h8syH8yYS4sr4mWIbULtTfaQ+HtMLEYp7lltkmAjiVcSfTWLleb7ICJRoO1xRCkFNGshqU&#10;6y10Az+EMk6uEIQIr6I2dIWgpbhOUA94LBavH5PL6fLadMOta6sby+ubgjfyFg7dXx1GqYpkpuzU&#10;h6Nt0R9MhPVVhK9eXRHXltYE2oJFPeduDGDVz7BdpYtn8FKQKhCKxdETJip0Wakxy6WwqoJ4EIRi&#10;MVQFySjklMyqBGyYPp3N2P5Qprxg5rEQVkmgKsq1qkgX8yJfKYv2sC+GO1PhtOp2NcyEKxQQxWpV&#10;knf13eW1q2vrgqgH2Zqrmx7BZa2LXmpaIK7jmcJ/gJvQivpBNJVbd/kE6vvKyoZhY0tQLUP/UU8s&#10;LvzxJEE7koOsm7Yz3N4TSEvWZfHqZAfCEo9kmZI2MtzeFrcf3L/98P7JzXMRikZC0ejbV6+IYDRC&#10;G9FZBqXpmZnI5fOCfhI0tqI1BY0oJpNJq9sTqLlUNicIU2GHsT1TeZcnBlVI6I4EZla1p7SJ05nJ&#10;FeuNjmh1BoK8GMZf8tpIiuHiyOazqIpuuyoOdwfixuFI3DvbEx88uyW+fXZX/PTi/s+vHorv37sl&#10;vnh4ajkR3z+/Jf7ho0fidx89Fm9u7Ytb0+ZxpyQOKhVxVK2JG62O2G60xLTRFPV0XlQSGuCTpaiR&#10;FKJV1FglPVEzlHQ5m14lwjTObQwqhUY+VRYNVkSrDwWJgUejPTFp9MXpZE/cPjh5fHpTfHz7E/Hl&#10;/S/Ed4+/Ej8+/Vp8/+hz8eHpe+Jh/8ad1pF4PDoXH998LtATj7bPxWl1Im7Ud8UHp0/EV3ffpzT0&#10;6fbX4tn2t+K9Gd8ZZqrCtPp+sfMD7oe5pBC/SIo5l9LhlyLSHe359Rs9Qw3I7Mkv57w0jorPLcb/&#10;8WL7K4FnhboSVMWjkeGs8dEg+Vj0U0/FXu1jQ/MzMal+LEaVj3e7d1qpqch66qLgbyU2KyLlrgqC&#10;I4uqop3ZFTS9GFa6O42R2K0b/lZVVJM5UQgmhRPNdstNMar1hJNxirk8bsC8lH0u1253BGFHqQqa&#10;+hUrtaLGdKsqfvPuikBV1LpjgccilMzFMiWhjVAi5w7FRTRdFCiJdKku0BNWc1RDyfxWICqYwhEK&#10;zBl4EZgA5s4JZn0mkpn/QDtEYsz9NiYyc6jIYCW4jhHMRMW2SOdLmK3EbkjUmEPiCOEeU1eyvmkL&#10;6Mx6qoIAjcTBhtsvtmSMeoO5ck1UWz0RS+cFbonlDbdYd/vxT/jCkkHGhyHwVWhoFRWJ/N7QF08L&#10;VzieKFbsekFtUWp2RdGSqdRFPF8W4XRe+BPpUDoXTOcCyYxY94cEBa6LQpCZW4do0xcQRk/kC6xx&#10;j69izR8QvlRKYF4SAYmVShIWIiQjMD9b98sVDokVj1tIiorudGIYjwnSk1nJUJkrFHOFEkFqoiGs&#10;z1AslrH9EAqcQfQcCbzIPk6cTjdXBSwKSt6yqCpMLxN72bCcB7KAMgU6Vm15ddZ07kyFCFkRa5vu&#10;TSscUbFcQoRIECI80+uPxFxPdHsjEYkkhNcn9RBaWd2c4/YEBDJCUGBVlFGmacKmLvkDYTELbdgj&#10;prmGScqxFaQoDKYn5qNFNHMtOjaAyYsig0VVQWGj8VtYVYGeAKdRF42uNHe72esIbdS77VKjFi9k&#10;hTscFEZV/P07V8UVuyAh0co1lwE94dRNLKpUa2ZLVVGqtUSh0hDlelugKrhJeFXvwomHNkeDL7nc&#10;Sy4PqmIjEBRoC+kJUqJob0dtKqqCEYGzqysjGJE6q1DWMpjsiLPbt8TN+3dFfzoWnoDEoy4ClzBt&#10;yW1vUdM3IpGg8jOVTgvaZZp+VaUSnTE79tHtdmvNlqAZF0UoCAWue55H8TW7PXuC44S7OG14oqL2&#10;7KIzeCadLeQKjpAuEoxiXPFckSmycIslkS/kGjVHTAYdcTjtiRv7Q/Hk5pH4/MV98YPl55cPfvf6&#10;ofj55T3x/Xs3xddPz8S37xl+fHlb/O6Dh+Kb57fEpw9vvH/7WDw+3ha3p31xPmzf7PV3Gi3RK1dF&#10;NZkVsS1vwhMQFKEYR4UsAlvyWi9I986WfWfpk26937JrlPSbI9FtDAULWQ2rHeEkC4Joy06rfzra&#10;Ee+d3xJv7twX75+9Fp/d+kB8cvbmk/M3j0e3xElperO+L94/fiJeHt4XD8c3xEGhJ+72j8TPTz+z&#10;fC4+Pnvvw5MnAlXxHtCCYuc78XLn+0X+/1IVNhoiGWEVw1xDXHKpKl7tfClmwmLvy1e7XwjJC0E+&#10;KXpiUVU8nX4nbrY/Haefim7isRgXX4tJ5SMxrnxoqH4s2ukdkXHXRM7TSLmqIu2pC3I2ZzERm9RJ&#10;lWkzNRXDwsFOayJ2G2Ox7fTEuNASzUxJdItVQepuI12uZx1BS++O0xZOqSxKhaLAVxGz2dDRWIIB&#10;rtqQ6G9xVW95Q8JWQ3f2r5+L0c6B0EWEfYIVTlCAaYAZNFOqCkx5RphwPM10y87MEIszB9MDVqk0&#10;BFJj0aPAM3wxhn5GGM0upt41lsBjgRFMaic1LIs5p8sbrt9cXRa/vrL0H3hnaVVIWAhmJr6wfiA/&#10;IRBNikS2KBhOURUkjsw9FhIWgp2DsZRgN4Im7YnJtc3VmiJVrpRa5sxUOn1BIqdNkqmG0lmxEQgL&#10;s5asSS9NkmdKm3CWrd8KRQXNP0o140xFtJnGyrQ6nb3FsOz2ChoXsTJtsdUWeCxWA4ErW1ti2ecT&#10;tJdGT6z7fYJum/3pVLSHQ3IzsdYY91qdriAwTc1C2LYXyhdK9Uar0WjVW916uzs/awI9gZcCPaTT&#10;zVXBlQDM91wMvJGd7Xk3v5f+KzgeSJUguwJrVhtuf4hXpSS40pBitKDIFCzayJeogep0h53uoNXu&#10;kd1MBhJywanUBbkU6IlgKCr0T3ZASdTqbVF2aoIdaLLARJO97B7B/ELsg7wKlAReCg6vWZLLxtnZ&#10;Gf8Q2axEPcoVRxD7mKmKcgklQRyEvIpauyWYalEVpXpVVNqNQr1aqFfIrsiUSm9xM+Cf4I7iHuC2&#10;x1OXd+oyxgX3PHc7GgI1zegQTekGzuk+JIKIAxBVQcYGqgJYNzlfawx298X44EiM9g/FYLoruHqI&#10;cnHynHqrYQt1Rtt7YufwUBDaiWfTAj3hD4eE9ATHwqiKpM6VcfUgx7L2ga+Cpplt+2g2m2TAouOA&#10;M8E5wEtBqXS7P+CcoSrQEIsJxotnPRiOefxB4baYSzYQopkrA1y+VBHVesNQdSbDvjjcHonjaU/c&#10;PByL1/duiG9ePRQ/Pr8vfn5+77cvDL97fV/8/Oqu+PHlLfH983Px7TPDV0/OxOePTsU3z+/89oOn&#10;lvfEF4/vihc3DsXJ9ki0nYJwMslaKidVIfEv6KNVy5ZEVUbtJbV8TdBwqWMlhWAVtGqxKWgd15L+&#10;KMxyQlEV243utNoUB+2e2LaZH1Onsu1UbvR6p/WjE2dXTBNdsZ3q3qjuiof9M3FUHgn0xGcXL8Rf&#10;PvsH8d39D8Sb44fig+uP3hw/eP/4wcdnT8WnZ89smei3L3a/e7lneGV5aeSF+JakyzcSDf9XmD3n&#10;qRUzTBmIqQTZ+Voshjle73/1ctdAdsXz7S8trEP2tXhv+q2Y+SqaH+/kn4tR9j0xKb0xOB+IEVQ+&#10;Es3Es15+H19F3tci9jGrJrW+CvTELHMzbKjGhqKX3dspn2w3Rjt1A3EQtEW/VBesFLPfmYhBuZUP&#10;p4RZviKYINTVr/c7rTaL8MViceF2e0UoHC1VagZT715jNMfgvhw6zDie0WWl0SNfDsXTAjOdCZXp&#10;FlMeeCaazIqIZEdM5uBstkAooCdQAORbMHNIVRAiYQf0BOMJoC0wYT3BCJ8AOBhYb/2dpRUxa2Ng&#10;He8yuqhQRUn83dtXxN8aZtjTxFn0Q9AQHA2sNX7+4k822iKWnOdVsDPagp2JOraGE1Ht9EXGqdEF&#10;nOYWlKFSkkqvLapOjCaQ6ool3aGooEIVoWjlSI/0EXwzTASSTRwH9IStKMmSjkq+earsJMsOyz+t&#10;uNzi79599++uLYlrLrdgiXN/LCaCiYSYpdjbdIpqu53M5QSWd8GpFJ1KbzgSpLiRY0FjoWLJobKU&#10;wDGiAb8FSTAIBTxSXB5i0XPAzuzGNjlt+hymPHYzLdqsYjCiwV5I/C1UBSEP9KJxZhBrswk0SBMu&#10;s1lCRjwlQuH4YqqEbNNINNls9YQmbREKxyzGRaGXSOGUZBD4KpAj+CqwcnFIpHJ5imYj8YTA9IW5&#10;i0KYVxMJ6QliTMxiODnwi9OfSZeAoAkCXRUkMihWmK36wRIhC6qi0W2LcqNWrmsK79UHXWFX2jZr&#10;r7zFceFm48KyrqQqVzwCQrrBE9TtF0U7o8G5PQh28MymJyCurGyQnUTsY+bZsyv04KWgFymtL5x2&#10;Fz2xc/1UTA6OBKqCKwaHFYEPQaSAYllKXMKJmPBFQgI9kUinRMFWbQinWhHdfk/UGw2Bl4IHqqJl&#10;H43GrMk5ggCfBBIB0UA4A1VRa7UXzx/qYRbCsCePs47bat3lYV0V4AINWgcMV2G13hLdbk9I3Rxs&#10;T8XJjuF0OhCPTvfE50/uiO9fPBI/G0lx/+f37v78/Lb47cs74nev74rfvr4jfnp5U/zwwvDd8wvx&#10;+cPr4rMHpz+8vC/+0ycvxT9+bPjuxSPx+uF9sd1ri3ohK9LhULWQFaNua9rqOam8xRTXF+NZYari&#10;EnlThZYsVnIaOYxqdTK6EivFlCNMjV2+1ik1BN08t5s9sdvsd/Nl0UhmRSEYFrVoXEyKJbFXqYrt&#10;UmknM9xJ9w8LI3FcmoibzV3x09NPxD+9/lp8fPZEfHjySLzcvyteH97/8vYr8dnZM/H52Xvii4vn&#10;L21Nx+u970B6wnTgNg0n5umW/zN49f+KV7sGmlu83LXsffVi98uXu18+34GvhP6ceL5teDr5Wtzt&#10;fiYOSy/3Sq8MzvuG6odiWjEMS2/EoPS+6KZfiKzrXJKiFOyUw33hRA1EPRYjIPgqoJPZnZavCwkL&#10;MXG6gsxNTgrd0g66EzGudAqRtEj4JBCiZnWHVKlb7QqnXBZJjVZJmVyzLnNYnLOFGWfDtDE5GByQ&#10;DkyQUhW8RA4B8wGzJh5QmTEins4LhmwCEIKpGlmAaJgF2q1HGu2iwR2RgW5guGdwY1JhysEJIYv8&#10;V+9eE7++YnjnmlES8wZZgqRL/oq+QCxtVkrjvbQhxjAjDoKeYK7iC+uHYIwRAUG7XH6aEQ2MsbLH&#10;YqkcNpjgoKEtGHWx3GwPDNMQolhv/Yflx1gqnSpWWlywkhnNOoPJDA0zECK96a7ojLfb423jpag1&#10;OAtIqKur67NvaAteKHKhsxbb7khMrPkCgoPw9tKydUi7CZE0+n3BkhzoCSkJQbZcrqzZPSsWmxwy&#10;rmKYUf2IXVcolknD5zxyhDnR+CqIlSM0JQL4IVwhQG4mLg18DFxFYlFVcDlJkeisza4TqyrsBeCm&#10;fEHyEUFJtgBnk4sBb9bs1Ntl+QLBaCSaEGROABEQcixIyQwEI8J4Iy6DIAL/BDvj0iBPEycEYkIw&#10;+yA4gGeQa5qAJCZkCS/OaEB2BQ0R6O6IqiAaYp4cDQU1IOQSNHvdZrfbHvSEyfhrNoiJtEb99mQo&#10;Ss2a0Ml9SzO35mkCVLYDbgUVRl7FXCxfeinNoICMBZQ1KRTcD9IQHGWXLzSH8hD8EzTUktQV5Van&#10;O90Rw72DOePdX5h552yqoyx6gn9cGaFYTMz0RDQsWHsNu1FHkAAA//RJREFUp02t1aSIYzgeCdpO&#10;9AcD0bSPxbXBeKZSqVC5izjguOOQQAbyTP1ywRWqd7glUBV4olASpNUsra0Lewn+0tqPjB4uZWIi&#10;jWZX9Lt90Wu1D8cTcTIeifPJQLw8vy6+fe+h+PG54Xcv7lvu/fbFnV94KXlx+7evDD++uLDcFD+/&#10;viu+ey55cfOLhze+eHgmvnl2T/z4+on4+f33xA+ffSxunxyLbrUsSqlEtZgTzUpZ5JNJUUynRS6S&#10;EvloWmR17MNJWTG2YV6VNeLL6bKoWzoSFnkTSBNTW9G61xp0845oZwqiFk+Jfq4ohvmCOGq2xM3B&#10;QJw0mzf7vYvG0eujp+LnZ5+JT86eiTdH9+e82Lstvrz9Unx3582Hxw/EF+fviS8vnlu08d5XF88F&#10;JaO4KAxWPbzZ/1b8Iib+Z3ri1e7Xiyw+af0TX7/Y+eoXTNHHl+I9qyrQE/Tpejr5StzvfSbOau+L&#10;vfyzg/JrcVT7WBxYppUPRL/wSnSyzwWqIue+EE6oV42NBLphUU+wUAjbxETa6Z2pc11sl0+mjdHA&#10;aQ/K7W6hKXZaA4Gq2G2NxKTabWqoz1crqaIwbSazFceST+TTKdPL1rSztasN52W/2jykeDprMYV5&#10;KAkmRQaQmR+04CyOJ5jyi3FVzHfNsgKzRyYNjg3GlkW5gFkJzCiaGxAZmK3MN8xDmE+oCqYBzRlE&#10;OhjQUBJsM2cw/SBuMoWy7a7R4EnrzDBzquDTmIf4i+iAuaOX7ApML0ZF3uILmXkIT4w0BAeNH4st&#10;x1HiiNHoAmXgjcbxRtB8k21aXKAAWMec7ejlwu70EW8OxoKmFAxH/CIOr341syPHM5rJillfLKsq&#10;6I1B3wE6ky5tumiPkSpXBBoibWv6NLqJRrcnsiVZrWYtCew0xlXGWIZQGk4XHEfwjCw0s0pWpcpX&#10;Mq4Cl4dt5n5OzdzHwImeCQW7EAyqoiyjtN6KpjICl5J+KU4LQtJUIOPl4jySafH21WXxd795V0h9&#10;Ii8QkcyVHDrgcl1aXhfrG24cD5SGkptJDQh6ArmAdDCZEwtKgp1JvECOrG5sCVzjJgfTxjs4gMw1&#10;5POhKji8iIlipcrMtagqeAnPBP2j6c9ETKRSrw3GI9HqdUW12RB25dJutd2stprGS9GoVZp10Rz2&#10;bMR7RrnReIucZ444SdFXVtYFCUdc0NLRi54JXBH2xnOhKgC3hO6WxdsAo8RlW6zQ8DteLAkaamUq&#10;VfIqWIy4M9kWk71Dgapo9oaCtAOWmhUmuSaejGfSIpSICbQFK8STZqKjUG+3RLvbETh5aGbFg1XB&#10;UBWOfeTzeTInOOJc01zxnCTalKKpo5dpm1R/sDPnmLNLy693l5bF3IPKaMigxo9yai3R7gxEv9MX&#10;o3b3aDQWp+ORuL0zFh/cuiF+fPZI/PTsgVhQFXctUhX6723x84tb4lJVGL5/flP89OqO+O69218+&#10;OhefP7wQXzy+YzFxkC/fvBSPbt8Ug0ZNlNPJXDImsnEDqgJylkI65STzecmLSMpJFQiIsOpENVcV&#10;FUmNRKGRLoqKxrREdraqWa0zKNXEtNoSY6cmevmiaMQTYupUxflwdDEcnQ8Gd3d2xdfPnok3Rw/F&#10;891bhp2b4uPTJ+Kr2y/Fm4N78O2d1+LL8+cLPBNfwdlTMSv9uGyLaXtUGGHxi7bQSzN+URUzb8Tf&#10;MFMSCymZz20RqVkHxG6ctP+b9MTzna/Fo8Hn4qL+vrjuvBI36h+ctT4Vp63PxFHjE7FT+VD0Cy9F&#10;M/1UtBPPRNZ1LkqBu630jqDcFPVQjvVFI7MjqomxKIZ6opGcTConE6kK50QMcvumxCNTFdN6Vxz2&#10;J5ZtIVXRd1qCShBTep5xEtadHfZGRDQaM/3wbc227oZZ0NCqCnQ/PrnL0v+C4PmCUyMUHdYoEU/T&#10;NphW38VKQ9CUTzsms4VIIiW8wQgBb3Q5/gMsUUxtXBFMipowmGOwPrnd2BmdwXIk3IyCRD90CXMD&#10;dytmMRPPfGZiZ77A3799RRj3xrUV3siUxj5oo0yxgjhAT8zEgdUZzEkICGYjqRA7kWdWt7yClzDt&#10;GEi94ZggGBFMpOmpFcvZthm5gsiUq6LeG4paty9onmGaaaYMNOQo1AyrLo9gqWpiH/NpEj1hj0kW&#10;fyrJVMl8SWz6gmLV5RVvL62Ida+fT+6MJoJkTFicxnBCaJ5jA8vbEwia7ALrt2CkZWglhyBT1F80&#10;lYAoicXLgIMG6EgdfKQGZ5YTzTP8CnZGVWiCW/cGBA0UWDJ+ecstNk2jhIBtfea7tukSV2VCr2+9&#10;a5aFM6vXcuhcwbDwhKOCOBFNxpJSsbYXBZ1dTEAklrp2bVX85u2rYlEuwJbLh9OCsAiCA21BwcjV&#10;pRXxzrVrYtPj5UBh06IkKBKZB5XmBrBmKyIghmwWbxBrdqAqao26wGMxmU5ETQLD6onRdDKcTlgJ&#10;vd5pC/TEoqqo9TrVXlt0pprBRyZbczFYNfPqbHkFkplEIV3TnEX0xN+9fVUg5PFSoCe4pSW3uXPQ&#10;FtwS9NcKyI5PpSlSxWMRvmwui7agGRcVJQgd7k9arEfNYkVmiNGGQFWEk3GBtqDgM5lJi1Q2QycJ&#10;klCa7ZaYTKdixz5QFbZDRJlMi1QqFUskBVEPjj6nh1gUJ4lXIyb/2jwJeCm4SXBVoSqQlhoTMZLw&#10;whHW4cijJ3T6DO2e2B9Nznf3xJ29XfHwYE98dOtc/PD4vvjx8T3xw+Pb4sent39+flf87uU9MVMV&#10;L28ZXv3Cj69uG2zm5tdPLj5/cEN89vBCfPLA8PrmdXH/huH26Yno1euimE7FQ0ER9vkEXopMLCYq&#10;+bxolMtC2kLUMmXjmS3Wyco0SzQKm8TfypUFJQYsRzJymp1cWUwrzQXqYuJUxfXeUDw6ui6e3zh7&#10;cnQiHh8eG/a3xYvjvWfTm28O74nXB7/wyclj8enp44+PHwk8E19dPPvq4j1UxZdnTwWq4muLScDc&#10;M3pikVd7hpe73whCG/MAB7oB/kpVzPSEScmcJWbuCCSFWV3s2c5Xx+1/fzz+QtxufShoJX5afSMe&#10;Tb69NzTcGnwtTtufif3aR2JUei0ayceGmCG7dS6K/juN+BPRTG+LfLAjUr6GKMX6wkmMRC7YEqVI&#10;31SZ5vdH5eNR6bgnVZHbr6UdMa62BarieLAjprUeeoLoFUoxFojH/HHfuk8EPRGv10e6fiarOzQn&#10;sBGZyDEBURVso6RLlTobzPFgQie5IjcFK4xw17OnxAFFm0x7ZFaiAxgocA/gERSLiZbYoEwz81lT&#10;8CX1bQm2onjYAS8CIQxNVPoCVluk9S4sY1QFoRPmY755ZzgR5XpT4KTZ9AbxUiALZKEJtu3XC9i/&#10;GMaxUa63+VHYaZe1qWZ0ZUDmmydzBaExJGu1DhAOIEmCIZTBE72lL89umJEM+GSeXl3bEGtur/BH&#10;4yKsAdYeTxvuyXIKCDTw88k4WYwTRVMZkt7ag5FANeJjYAhlqTDcwM3LOjuUBKrCGwqLSDIp4pmM&#10;oAV1Kl+gUyInnZNCz665pNDlQQuTdEGH0fxeIyijM0FJRoWeTOdL1leRRTPpSLJYPELhNyz1Yrsk&#10;bAaCYisQEkgHgvhX1jdhvpaFSEr3FEoS4WJ6dF0YGSEJq9+WSAviICgJtAXb6xtuQe7FPBSCqsCZ&#10;MXuLVRXXllcF04pmGSSX0ImNJEz+BAdz0TDmaOs4S0wIQvMs0saKKiQGjCZjgTufFa8al57+wXg8&#10;GI+wz6st46XAV0F9abZcFE6rjqqo9Tsikkq9Neuob08VdxSl0qhp5LbEAV4KrmwChH/lyrPP4M+Q&#10;qjBPml7oUUHWZ9AefbNuSjgcSKZErFAU8XyRNlycElb6ZyxYHBeQEbqFErZvOY4p2nsncxlhfmq7&#10;yY/HV5Evl8g0IXTEgdve3RE8iIDYhcqTGfsolUosuYu4JjHCtKCIz657XBHIQx0bziJP4tIgJsIz&#10;RLlMHxK9JV/CccrdjgOGYYglFRr1jjjYPRA3Dg5vWh4cHYkXN07FJ7fPxRd3b4qv7lyIz+/eEF89&#10;vPnD87vip5f3xY8v7xpe3BY/vbknfvvBA/HDqzviq2c3xcf3Tz+4a/jo/rl4/86ZeHZ6KI7GY9Gq&#10;VEU2nhDpaCwbj4tcIiGKyZSoZLKilEyJRqEo2uWyaBQLjYKhm6/OoWSR2AfaopOviH6xNizXxchp&#10;zOGZvWZXXGzvX0z37+4fids7h7e3D8SdvUPxYGdXPNrdFi+OD8VHt8/fHD/Gh/HB8SPxyY0nCI6P&#10;rz8SEhni87MnhhuPLY/EF2ePxZfnT744eyYWu3T/f8WES74Tj4efikeDTwQvvTn4XpCM+bD/sXh5&#10;8N2T7S/Frfb74qTynhhk/3mY/Ze73Y/F4/HXT8TkW3Gv/+Wt7ufivPOZOGl9Ko4tU+eNqMXuiWb0&#10;kSj57oi852Yt+kg0Es8kF8jTTPubImXJBtsCnZENtHBddHJ7gr4XeV8rFUzWMiVBDQjL2E7rPSqB&#10;0RZEQLLRrIj4YxFfLBqIB4NB6QlRrTU0rwl8FTgGEAf4F32BsIjEUkIGaSgSFyQsx5IZE1soVYRt&#10;tVWIp7KC5aQJUfuDEV/AwEiFRjEzvcx7q9FxEjBcMOULJA4vLSbrAc9oosUngf3KW9AZ7MA8yifL&#10;jmI+Jn+cBlnUrNF8ybYVryJKsKo1bKIqGEIxw8g5o9qOCAh5bLV2H1WBnnhnaU1QFUIOitET2UI8&#10;kwWcOtVWR/CdqVTn6xUqNYG2MEsctbuCsna+IVkU9P9mgiSKYVZvt18jnjHwabiOcAkwAiMHM/my&#10;kG1LBiLdV2k4wQqObLMA93A0EdXLlHby2KIpiZi0LxIRdE+m7WGpXi81Gs1+P1upCOQjTURQSJwL&#10;ThxnXNcDeshIItusTN8PPYQ2+uuoWZY1OJAIrAfLsik8g6rw2ZRVjpIvlmBjZgzbHqz0fKJXGG9c&#10;WloTXl+IUo5WuydouIlnAj3BNrmc8w1YW3cJfBU8g8mKj6HTHzANSfRGkzOvOXqCWYmiRYKSMmbZ&#10;YF5r2yXO8bgT76BHBWWS0XhM2GIsk0tBziYREDwTOack0BM8U+k0ydYsNqqGWnWWrYkE5s5BOpBh&#10;RLBTWsFaAFsoCTKJuFXc/rDwBCICt4TkOXoiEEkIdElY12sq44pEXJFoJJsTNOssNlrUlM7WpLGt&#10;c99dXptD+ApPpkYr7nkCgYFoVPDzmv2u6AwHAm0xr7IlzRVVga+ibx/Ul6IqiIDU6/VmpyM4SZxF&#10;xAHbOJ3wYTj1BlIRDYHsAHYm7sVHlaoN+sViKKAwuMpRFZVKU0gWimPrqBAPrx+LD+7cEl89uf/V&#10;4/vfPLonvrhzJj68OBYf3bnx5eOb4tv37ojvn98VP7ywvL5nuS++fXFHfPHkpvjg/unr2yeWM/He&#10;xYm4f7Aj+rWaMO3WUxkz/EdiVlUYeVFIJEVZd1MqXcvl57AUWccpi26lPKzXxKhRF72KI5rFgmgU&#10;8qKdc0Q3XxG9QlXCYq4tiIb0Cnq+gt/isDsS14dTcdQfnwy3xa2dQ3F/d1c83NkRL06OxYd3bon3&#10;L24IIy+OH39w8uTN0QPx/vGDD44ffHT6WHxy9kR8evbYcOOR4ezRZ4bHn914YnkqqM6AmZJYgPiF&#10;eLn3Lbza+/a96ZcChfF0/IV4//AH8Wj8+XnzlbjuPLvuSFK8ELvOn3adPx/W/12wIPvd3ufiVuuT&#10;m51PxUnjI0PzE0P7UzEpvRL12D1D+KGoBO8JJ3BvrioMNosiE2yJqKsiEt66QGEUo7OwSDu3Jyom&#10;G2OU9TVFKZYWjoWgVStboV+FWSOr2CACUkwWRS6eF+loJh6XSZkTJc2mxbIgOkkZXlRDvCSFNdSw&#10;wLDhBE8aR3Eq6zg10Wx1RTqTFzwfjsSFyy0zzrDl8gqmEOwf4hSMCTCPXFhveRTBwbTKREKgHV86&#10;BaVSJ6gK3LFsk7/FbjzPMqeatxAZrDWFZwJVQe4XQygxBZTBb67KrDfiAOcuAybGmN05gKogucT2&#10;+9GMmKMsHwMPDYSZxzQ8M1IzGdwAgIvbTDOXZe34A5hL5htM51hBDG7+WEIwWTI1RrP5ZN5KMasn&#10;ANcR51fyQmhcE8iIXL4cCEQFXRmkHwV+LPqkUcfR7vREsVzhh+RLZZEuSPMVcUhE0ilh2iHKGuy0&#10;RXs8oiMnzhiOOYIPibmoKvwRG/aKxrkeUJ9GO14uu89MR6xfh50EEVpxXN3cEqten3BHooICXdaj&#10;yNXqIlkqp8qOMCtXyNbf3hXN0ViYiphsjpRVvAsSChRxcIhIw0RJAHKBYIfL7fd4TYdN8iqAhAwq&#10;Tjlx/fFESFWgHvCLE/VASXBm8Z3jnChdrtHKBYCXgsA9jnwKGlhwG5LpFDa56Rk9HJoISK+Hhoil&#10;k9F0kmm3MxoI01XJ+ipmqqJafYvbgBODuCZ+wVWOv25108ONgf/AiG7ThN+Ibt7ITWJuDxkWVkwI&#10;3ouqIJeYFdgSxZLI1RsCSSGMlyKTpfs9eTEkxXArzjJxTKsWE4KdxW7TaZEtFUSj1xH98UgQBJqr&#10;CmIfeCnGEymLCbkUqYUHNSC93qy7JfckwSoqfREH6DvWktfp4bySKcPZJaOCN+Lq4EQ2e7M+fagK&#10;bgk8wwxPtqVr03zRZnt3PDmy3Dk8EK/v3hRfPX1geHRXfHL7VLy5OBbv37nx8f1z8fnj2+KrZ3fE&#10;ty/uGV4Zvn5+V3zy+Fx8+PBMvLpz8vTsUNw/2hU3xgMxrVVEIZ4UxkIMRdPRuMgn00VdnOmsrEhR&#10;zxdEu+zMGdRrYtJqip1u53A4ECzOPm01Rb/qiF6lLDrlkmgVC6KTc/4aEw2hlfik0hR77aHY7xh2&#10;mv397licbx+IR4dH4uH+gXh1fiHe3LwpXpxcF+/fuhAf3bn95voT8erwgXj/+mPx8Y0nAm3x8dlj&#10;y6MZvHTj6RxWQmflUnhuUiK+eb777Yv978TT7a/mvLf7jcHu9mj0mbjb/VAcS0xUDBft98X9wadi&#10;r/afxW7lL2K79Kft0p8vmh/NaH8iTuofidP2p+Ko+bHopR+LVuKBaEQeinrIUAs/dEL3RTX6yBB7&#10;3Mzs5MNdEdlyRNxTE9lQR1TTk1ZhT1ymcBrHBiugNuMDkwJgE1/K0urRbC1VIvZBv4pZz2+LrAFR&#10;SJUEqiKnScjOaj6zDEdk3eURZJ9RJUizfDrTpzM5WijSnAArllknnkgJ3sKc5Pb4xJaMyLUNsbRq&#10;YNhhImHuB0xwTSeEM7jFUA8IEd4C7KwZiJ35J7qET2M3U2W6vIpZrx2YnJhomecAI5gg8t/bWlOU&#10;wZWVDYZN30KdLWMsEGXGVyETjh3wTFCISwYrz1OUjiWjEYm5gaQuJALDEUMTqoJRS7ML1i2TE29h&#10;7sHDz/xKKalUBdkYRGyRZXhBGK9wS5SduqAlQyyWXFvdEutrLsP6pqCXSaVSM8UGtpMVqy/JziKv&#10;gq+E34VFvVnvGz1hW+v1O5NxploR5UZbUFjA0UZVkF/J+Q2aemYjF6x8TESSacHJ4i3shrbQDkEb&#10;lKdt6IrXJ9jmeVIAmaoqvb6QemDpq+Z4IoYHh6K/ty+y1Zrg7W5JW29gaWlteWVDIBc0MQiEAs+g&#10;LeYREJQEuwVDMRtAMZ2/ESVELph9dOpZ9PvK0rJg9uGq4JwiNHFs1NudRX25GMcnQ5OCBtsvd9Zn&#10;U1ID/0R/NKIYRPKCCIgkxVxVDLYnotJpoiqoAXGazbe4i7ijONZIY7K18Vvo3kB3U+WBnmCbrCJc&#10;eeQWSelzA6AnuCWCUsGJVCidEagKFF+tNyC9hZbhv1laEYTr/oOeEGnTJ8oRdBoh9pbMZQWqYrQz&#10;FSbrcdB36hIU5rgQLjo8PhIkpNBPk6gHHgv6VYxGI5su2SccxXHnHHAuOa/cpVIMZMcAXgpu5kVD&#10;gbf3RhKY24IuXoteSqpk6xZuv26rPe52xPXxSDy4fiBe3T4VH947Fx/dORUf3DkTb26fvb51arht&#10;eP/eDfHRo3PxyZMLgZJ4dnHw9OLg2a1j8fjG/vnOUGw3q6KRSYlsMCDCHr+IysoMhI1XOpYspnPl&#10;bF7U8yWBkuhVa6LrVMR2py2Ox2NxfTo92Z6II6stps26GDVqYlivCrwX7VJRNAv5ei47hy5MODMG&#10;5YaY1juCisdJrb3d6ovrox1xZ+dA3JrsiOdnN+egNl6dnwuJjA/v3BFvLk5fHDx4ffz49fEj2m5+&#10;dOOp5bHlkcEIC1ObSnOLRWh0MVMVu5IURjogOJ5MvhBmOQ/9U0/ufP1w9Jk4q70Qe9n74qz55t7g&#10;U/Fw/IV4MPxM3O1+suP8eVr+k9i2TEt/EReNj86ahlPLjdYnYrv0UtQjd0Q39Ui0409EN/FMtOJP&#10;y8F7omSpxB4JJz4USV9DoC0ywbaopCe1zLYoxwaiEOoKEjybcQO+ilLYIFVBl5FGriKMDzpbMSZk&#10;vtZ0WqKcrYhCqqzbSEKBbE1uWBmNIhyNC5REq63rumtN1a7mFURGvdGqN5qoClbnCQQ17IapVkV5&#10;0LTA59cQ7DLY7Ao8rFicOA/QAYxgmgIJrmMyMalT1oHjARANGv2waBkDeRLVwkA0Sz6wbSr0OfwJ&#10;vsClI93AdGV7a65Ta7qy4RbzaDK6YTHbjJpSxkn7gYlktogxxlvoLsgQylDMaMP8kTAeC3PM0RNM&#10;LThKma3xqmKbylTFcmX4Qo4wUrFGGrEP4iCxXCHrVAXOHsYrQica0QRJiEVLJl0Qmvy8LPm04RFe&#10;j19QH9SwPaxY1INlPpLpjMSm8IUjguWpiX1Qetrdns7p7+0WW01DrSEQOugJhAJJEuTNhGJJm6E5&#10;c0fxEiPtoq+C51O5Iu033NGYWPX5hTtqvBQE6NET5U5XoCqq/QGLYTVGY9Hb3RMs3M1uzG7haFJc&#10;vbby699cEQQykAvEQdAWqAqiIYJcikUvRTJpsj5Rb7NTZrW7bFeqC5dW18S8MESgFyksINgx1xBI&#10;DWY3xAdeCqbIxV5Y7W6H2MdMVVhzvTPsCzIqirWKoFlUqVFrDHui3G6IWqfzFkd57hESJBmRJGHq&#10;S6XWregW5BAtagt7+/lRFcT/9AnkUnBLOI2OIAJC7MOQy9GvoqirzbaEIxx1dWNLcMq5CKzEyWel&#10;kXVZFx36l83itTavB19FbzIS2/t7ojscCKkKnBYHR4di72BfSKgJOlXQBYvu3VSWTiaT0XRbcB9C&#10;T5fOaIw4QChwx+JoEnifyJdZzJTh7kWIdIfj7nAiWLSe+xNthM5AWxCAdMpl1hUbdRriaNQVd4+m&#10;4vWdU/H5s7vi44e3xavb589uHIuH13fFA8vjG3vi2cWheGK5f7Ij7h4Zrk96PacoZF8YE8PvF5FN&#10;V3hzFgemV5dxdIbjMveM3zOZqeWKol2uCFTFsF4Xh8OhONvdNeztnkzH4rDXPeh1J7WKGNerAm1x&#10;6bEoCqmKRj4nmsW8aFhKqYRsZZIw+uWGGFXbYlhtT+pdsd+bir1GX0ychrh3cF08PL4hbu/si2en&#10;N8Tj4+NXN2+Kl2c3xJtb5+L19Sfi/ZPHlkdzPjh9jIagWnURnv/oxpOn218+szyZfvFw9CkCQjwY&#10;fCpIm7hRfW6oGe52P7jb/fDJztePLfdHn4m7g08MVlVsO38Sk6JhVPij5d+GhT+eNT48bXwkDqvv&#10;H1Xf7ycfilrwpkBV9NPPxSj7SvTSL/BV5P13hBN5KCrxx6IQ64vgZknEvDWhfzqpichHeoZQRyBB&#10;qpGuKPvq+WC8GEqJZsZpF+uC3Nt8PGeW7rYRkEapKVAV9Gg3CmChsnSWV5HNi1q9abx1/YHo9vrd&#10;bl9GFFIDXwU74J9gyUq8FOyD/tA/eYn8O6KHTCp2oJiZrUz2UhV4KUgkRBwQwlhUGAgF7YBlhdTg&#10;JfjN1SUkhTAfsrL27vLqPBQiUBL8UQZSWiThsaDPpqQAEgGfBBEQYh8aZkOxWTtRq41McycrNcrG&#10;PVCsNHsjQfcORlcyzDjUMmBYC5p1p8xwFIkyf6AnGILmYxeWKyMSCoN5KC8LqlqjypTqU7fMChsQ&#10;0dibyOQ5mBxzhmLWuSjkHSE9YYink4mM0IbIpHNi0UuBTwu9KJnoD4aEZlpB7IM1nqxebbYnY9Ea&#10;DUVvZ9vpdgSqgowKjjkZM8wUiELNYpwIIPHCJrcWmVaY6Uh3Lddb+XpT4JmgbSjtD/BSZGv1/0BR&#10;pv9gKFqTqcBjgZ7ATg5lMsLtDYprS6uUmC7KBUlCga9irifE5paXJxEf+CpSqZzAk42eQEBcW5Et&#10;/4tfHJsWcckFMNnZFagKaQhSZYk6ATuznAXGNgmIeC8kMphGh5PxYDIe2kqQ0c62aA16otY2iYwk&#10;HhRqTmdiqj/I1jT9Kjj6HGtiioA0JpFizeVFSZBkxPbKpkfgnwA+RHcODW1AN0xK94wJ11lVkcsF&#10;0xnhk1BNJHOVGtUftiwnR6kI1wouE+BSzhsvnFEVuC4iqZSgaeh4b0dMdg24KIoVh+OCqqCy1Kxe&#10;IOwDbZG3D2IiOzs7051dgZ5AG+I1IpyBdEBG6B4mLILep+UZNgTxLe5b3t5odU272VaXLl6LqoKc&#10;TZ5JZ7KGbKZYyIqGUxDDpiOOpx2BRKBj94eP74mXt24+PTsR9453xe2DqeFwIu6f7IoHZ/vizsmu&#10;OJ72RccpZCMhkfAHRDIQEnFfUJi8aulEe8FG/CERD85CIaiKbqUuRo2mOJ5MxNnenjjfN9yYTq6P&#10;huKg1xHbjaoY1Svi0lfxi6polwoERLpVR3T0fKVcTieFk0kJs2JEvtorN0W/ImFhen5vt0fCLFRV&#10;rFdjGXE63BFn4z1x1B6IOzaj82K68+z0VLxneXFueH3zhnh59ECwIBm8Pn2EA+PjBT46fSLorPXB&#10;9YfwePL5o/HnD4efiLPaS3FUeiJu1F6Iu92PBD6Mmfdi+sXtwSd3Bp/c7n4k7nQ/Eff6n+1W/iJh&#10;IYa534tu6p/FMPeHgaWb/dfjyptx5oloRm4bondEN/lAoCrGuTdikH1VizwUOe8tUQjeFagKJ/64&#10;nt2JeqpzctFeNTM1pA2Uh1RTY9FMDEU93BGsX9ovmaQKUU2XBDUg9COZdSXJOCKXLAkZoEx1JP9j&#10;3Uohi0XpIFNXlMqydI1iAJZ+QFWwzfOsMMLb8VsI7v1UviiYMwBVcTkEZZl1UBUULKAhkAuLamP+&#10;5KJcQHzwRnbGe7F8uRv/5I8yXuEd4cvgUAHZZvh98UlQ6zEPf0Q0DWeLyazsSxPsKDj1RWhtTHIb&#10;5anpXEFgj2oUWoh3xLB5UBIMO9im7Cw7B3mB4GBSubK8IkKptHDZ4v+3V1bFr64tU2zJYaTHg81U&#10;SOGFsgVh4Vy2KGT4i2AgmssUhVOuCXIpZvEO67GwmZuZiCRFLBEKR33BkPBHooK2Frmyk3PsApM1&#10;qRyzzGTGcUSx2bSNb6S0HJEulATlviSTktVL+J5iZouZuZjdKGCmM3oolhZSbNlCxalLqZgVjSLp&#10;jLB1pP5Vt1dQLBqyLnbC95DSlVlrWP9dTbM91bxRqSV9Dbs4visQFqubXrG8urXh8guXJyg23X7h&#10;9UeE2xsSpGTOVMWmNxiMCBl6hsvSKsHiatKfwu33i1AsmsxkhHSHiKYN6UJeFKoVUe22LGYpqUK9&#10;Gs6kRLFVE9PjA+GJhcSV1WXhCvgEFQ/bB3vTg73uWHac+Wd3NBDD7alAT7BaKdvFaqVYdRK66Stl&#10;gQMjnEn/lapY3MZjgb/OHYjY28yDrwIvBbEPFDRCBN9dpljBs0erXXx94bTJLjb5LPnLmlJLrlqf&#10;ZWvaWudQMiO4lLljMUeQyVIVyAtyhejOZpp8tRqj3W2Bc4Lk1VmmyWhIqQxprqwuhpeCalIeVJke&#10;HBxs7+4Jbjx8EugJQhs4J8i0iCZnBaiLrgv0I3csGVUIQ6fawItFBIdfgcdlliOS0vVh/BzCdCxM&#10;xmfVVel4pZgSo1ZJ3NjriYfne+LZzRvivZsXT8/PxMPTY3H7aE/cOtwW9072xYPzI3H7+p6YdOqi&#10;EI/F/T6RDkdFLpoQiWBEBFwBYb69V/8ICxsKMV+uXa6KaacvDoYj8fD8Qtw+OhLH45HY77T3O605&#10;u83aTrM2aRj+1lchuk7ZUKuInjRHvYrHopLNGHI5US+VNEQ1HKfraIZrDCptgeAohVNirzUQrOpO&#10;csZxfyyOesMnJyeG68fi2el18fzM8OLc8Gz/rnh+dF+8lGI4fSRI6vzoxPDh9Ufi/eOH4vXRfcPh&#10;PfF87/Zx6YmgoONW+82t9vvWe/Hp4/Hn4uHwUzHzYXQ/vOh8MOdm+0ND6wMxLv7BUPijwFfRz/zL&#10;IPd70Ur9s8j5vmtFbteCF6KffiRa8Xuim3gqRtnXYph7TbZm1nPT4DU4sUeimnwqMuGOiPvqIh/r&#10;dUqHol+5LmY5FpltQ3wgKsGWmK2HLhlh2i0VcrbRganXiueJgJQzZUFeRT5ZSqezSZk8dtbPFUoG&#10;m7nJNh445ELaxkpks2azecGgyRvZrd5oGuoNITVeqzUkQQSDrKCFf0ymfzLLAtYUkmigFVQoaF5n&#10;KEMBAIkRlw6J+Upg6+8aD4RxxK5secWaOyBW3Zpd/Ju+sPCE4iKczIl4rrjhC4ktf0TYLi15FjrJ&#10;lusiEEuLVZdf0CRKExUmU1KHs+QQbmAeEjE9bztAIEeMt9j+BMTTLA3LtiudPc9BCEWExBZHVda+&#10;QLd1egOBl4hXkWX1ZrvR6ohaoyl0uEUgFBbkQKyurYstl0fo0/hDnJSwTb1cWl4R7ED6C24kpINY&#10;1IhOrSlwzdIWOZUtCAJkLhkwmmgue6Rm9a5iOV+WoVUhGkU+PjUmJjPGbtBWACtuNurafoOMuqiK&#10;NSlCW+i7vLYl1rd8wuUNCZlIIpkpCWsi1TL5ilSd4M8hH39zZUlwzdjngwZfkAXGpKgoHSAfGdfU&#10;ljcgeIa/vrRquLbqWncHBV8AheHxRwy6rnxh9ASeDI9ERSAiIpGYmK+sJlgIHlURTSaEzGYqP+ml&#10;Ta5DIiuFmsk6JdEaD0RvZwKFZk2Uu02xe3ZdZOuO2PR7RSAWETMZQVCjXiXSUbfrh5mXWk3WQF98&#10;Pu+URTybzmluLRezJVHwRiOzGhCUBBEQ/HVEMcjZ9EcS1EyD1enGgyes30mn38hAds47daMNE/PV&#10;gLSdoTcLMScgsda4R4djQWXpzP9mNQpfDFVBYExXHpYQqoL1aWqdlqA5Oe1FM3n99Fy93cJ1Mdme&#10;Co1jgnYfPGzxR5JszZF9HB0dTba1/84s8mTVA9FiYNbngpZCRFVgCuCfQE8gQYzTKZ8nyVmqgvym&#10;XF7KppS14FfkyPNj+fxIPBaJhkQ0aspcsqmQqJWTYtDMi0mnKE6mQ3H76PDBjVNx/8aJuCVJcbR3&#10;sT8Vt0/2xL2zQ3F+uC06tZJIRYKJkKGQSolcMi3CvqAIeULCtCwNmUJ+QzhuK1Vy42ZHnO7si1uH&#10;R+LpxU1xc29P7LWaYlJ1duoVcdBpiP12Xex12mKnbRjVaqJfLvfK5U6x2CmVRbdaFbTHaFeroloo&#10;itlhYmrScFUqC6fsmJxl6YxCrRTPiUG1JRrZsmjmDPu9kRg5tXsHh+Lh0YHhcF88PT0Wz88sNw7F&#10;65snzw/vvzy6/+r4sXh9+szynnh1/Zl4snNX3OnfELd6J7d7J3f6p3f6J9drL292PxIPRl+Kh6Mv&#10;xN3eJ+JW+8Nb7Y9udQwXrQ8u2h+JW10pjBnnLT3/0Y3mB4PCHwaFfxPD4p9Ev/gnJ/pbkfF/D9lL&#10;WvEHopd5akg+EcPsczHKvexnnotG/LHIes5FyuLEHop88K6IbVUs1U7+QGzXL0QjuSuSmw2R87YE&#10;S4o40UExWWyWW7VCXWSj2UxUBvUvsY9cLCfy8bxgH81gmZTujTQLj7GdSmXETEBYMcGIGQpF6J3F&#10;DhIlggGUxa8dpyqwcdkzLH0bCAm3xy/Iik/q4k3l8BiTYM+cpNuKWRmzFfsEg5ttliW6trEFV1YN&#10;696wYPV2dyghYtmSCKcKIlWsilp3HIhn57Bie6HWFqzh7grGxbUNj2A5rnV/AHc63YStNiuyULM3&#10;GjMli9YIZtDbuDS1mW5L1pHJcEdRA2qAXJNCoURAYW19UzCdM8GjCRaVgW4afD82l6WlcVewc0hG&#10;eTjKh3h9ASGpx5PrG1vC5fYK/iifhlIBxITg09hB6qZp21cI3LGXJSTmd0kiEMniNJlVkMoV8kA5&#10;g4gPdtbZ5EmiP5h54A+FBWGgmZiYd0e1smB1wyOYzr2BqIgl8yKRLolQNINWo1AW3ckSMHwaqsIs&#10;mh2MuLwBg0+2tvnOnA70BE4pZA3ZxFdXNoVUxZYvIoKRpHD7wgKFgaogT5MaEJNIEQgL3R0im5Xy&#10;ztXrUtizheDpmMDS5OOdbaIS6VxOBONRkcrnBM570idppH1wfrpv2Ts/EfeePxGHt84EQiGVzwqE&#10;AuiiBtwPyXxWBGMRUapVBdUfTrMu8k6pWHUE2QhbwcBbKC+KOIj5xWyj3HKtJUpVQyiWooE3Jdcm&#10;pc8sdhLxXoY5iVNUWh1RqNToaAY5pyqqvaHIVpsiViiLfL0t6oNJe7IrbAC3TbtZaojpBBfL5EU8&#10;a0jkCsmCIWYyjHLZQkEQB+r0eoLIkJ13nP5gMN3eFv1BX6Q1dmXSFfsgAhK3D55BVfR6PadSFdyf&#10;uGS5b1GOdr1Gx67YWwyGIl6fX5B/RK4ZDl7urkKhKBgZ9V2zmbwwesduiFQyIxLx1JxkQoJTw3HW&#10;tAiNp6LhqAhKs+vWCYaFdWEk7Qpp+WpVh9U5PNq9uDgVd+9eiFu3z8Te/lScnB6K84sTYXN3OjZi&#10;k46b1jImmBO3XOaHyA4KaWwW0pXCXKFSbclsI+eIw8FEPD49Fy/OLsTN8UQct9tiv1YxNJzjTk2c&#10;DdviYtIV5+OROOmJ4X6jI0blqugWJCwqol9t9quNYaMtOnUZU626TKtKrVTU1erkciVh1IV181Cg&#10;zynWUShlSk2nLqQ0i8lss+AIBFA5kTwdT8WN8VicjUfi/sGeeHK8b9HG3suzI/Hq7Oi94yeWZ+Lx&#10;3iNxd3JHnHdviLP2dXF7cC4ebt99uH1HPNt/eHvw2d3hlwZtDD673f1YzBwSMz46a3worldfi5Pa&#10;++K8/bGh88mo/Kde/g+ikfonUQj9mPJ8K5AUxchvLb8T+fBvRSHyu276CeukD7PvGVWRfdnPvhCt&#10;xBOR9V6IlPtcoCoKoXsivnUj6alLVVTiY9FM74q8vytiaxWR8zZFLTEW/cKhod43DuiMkwql5mQi&#10;GZGwHTbT4bRAbZTT5WJel3uBhcfYZqFl9ATMxQT3BRl8vMQtxnYuVxDIETQH+kNQbpqwjQtl0QsG&#10;5bCpZpT5XBB4Aa0j0Ah3pivsfoq6fdG4wMlv+iC5/AJBwLrtdlW1fKpglASqwqhWp9EcbPuiaRFK&#10;5gXagm2e5+3rnpDBHxSBVDrfaAq6CeeqdUESw2JrBHI71lxecjWYUAmMLv6Kar0pmLk1kZNrQpnM&#10;oqpgh6CGDX3SpV8Brw96Am2BLMBXtCga9JI/EBJXry0L/gpDHB/CX+GNjJA6JYyEPEnAd5YuZkO9&#10;fH/ctJnL1eeZm5FNzNb8cKYV0G4cARIM8VUsqgpWKqcHgfETWD2xsu4Sy2sGPBaBcEKksiVLWcxV&#10;BY4TxMHs7VZVIBpQFfhLStVGvW1+Gj8K9cMb8Vssr22KlU2vxecLJ4XOpEDWbLoDAm2BqoCwTlQi&#10;Lbjs0RN4KUh3rbcMtLyUqsAxH0nEBc4GFEBvOhKD3W1BC+3p0f7++Yk4uHlDoCqu370pCrWKQBwM&#10;tycw2J60+j1yM1v9rkgX8wIJQi4FZjwSpNJq8AmZYkG4pCrICuHOXLw/NT6Iaq0tMtmSzx8RHm9A&#10;BMLxYHi2hDe5BVjtrf5AFGtVpBP9qfjD7fGOKLbGQlZQstQsNoeiPT1sjvZEslQVnmhKRCTMJVMK&#10;ZYGoJzNZA1oin0/kc3FpglyWNTtIiSCEQSkHy5pPJpOxfZCJmbYP9ETMPhL2wdt5S6lUSiSSFtuE&#10;2G5jXbGNOcUw55eG9QUEgx3WFXlJ6Ame56N0WZkVz3TFaHTQt7iUF0ZhLDyTzxZMYmqxzD9jxmsR&#10;10UtvG6fYDsajolisSCm20MJC6Mtbp6KO3cvBKpiMh0Im5vVtP6UjE27jkpV4HyZ/dM07gqzbfw5&#10;mVw+WxImKyRb1Bg8bffF+e6huH94XdzbOxC3p9viRr8njttNcb3bOO03BaribATDs+HwbDAW17sD&#10;sd/qiGm9Nao1R7XGuNExtLqi32yLRqUudBxKxfLMSZ6RJDcR5VyhLKzbomy7zeZsO5JqOhnPmyir&#10;GX6q2YLIhaMH/aHYbbfFUa8rZu1KD/cMB7vivZMD8fz08OmNE/Hw+sn97fu3h7fEee9cXFjuje8I&#10;yQjx4vjpk9374vHOPfFwevu8/dF560ND8wNx1ngjbtReiZPaG5TEaf0DcaP5keVDcVB+0Ur/Uyn0&#10;o0h7vhEZ7zeF0E+ilvwn0cr9QTTS/yrK0X8U2eDPIh/6rRik3wPSLNqppyLvvyUynpsCVVGJPxJ4&#10;LHLBrhMbW0Yi5+uIvLeT83ZKwZ7o5vbEbvNCDEtHrOeiGy9txcQcemHxqm5UIfHRKDUlyVkqvZDL&#10;CxYKQSgsSgT9c6a2rXrgTgmHo4L7hVdnsXl70813plkhqoLENxLpI3ZBSIIFyazEsIHkblLzaIWE&#10;qrCLsKbpzXxVNronINyhuPBHU4LQRjJfFvFsSZRqbdHojTe8IeEOxgTbrkBUECjhjaFEVrDaeCiT&#10;paDAn0gK9IQ/npDh9Pa1ZUE4HzEhYYE3hYkWDc02cYSS5nXZaTb0oPuCeMTmllsw91sNkUQuMN9j&#10;HWl/bB5W6mIHAlLoCeTCYDgW2g2lgrZAarCDSY9ImrFDEBnBqxGPSxKaT0Pc5EqOwMcM/BZiIuVa&#10;Ez1B1GAxpsA0z+TCRK5pGwmCk5hceLLW0BmYRCY0Jjs2bN4uCGrgpdjyBEUkno5oiLCxj1yxLhLp&#10;ogxmwZ9DW6AnAL+R334goofvX2t1OCnIDgQNoCrWXH6xuuVHVUQTGYGSWNv0ii13QBD7wNkWj6dL&#10;pYrAM4GeQFtwI+QKGv0K+VJR1FqypIxjPhDR0QuzYEWuXBT97Yk4vXtLdLfHotisZWvljGyxXkug&#10;LYiDuIIS0/4tv1fEMymBiyLnlIh6oFRimZQoVB1BuSXhklKtIsr1KnkVBGL88ehbLH/CGqx4EYMh&#10;QzZXFs1WX7Tag2KpJmYmgj1GHGXHpjTOsot7feE06kgbgi58iXp/LBoyVof77cmhqHTGIldpZyst&#10;YfPDqoFkVsTzJZHWRSk5XCymCsVoNidiWckUs34urh5NLgIlIQ3xHx7T6bRnH2RlLsY7UBVUlqI5&#10;8Fhoh3A4IlAS0WhcLA52DHCcYw2XPMlwKZOrWJThZcwvRklqtfkoiYNFVYF6AAQE8Go6mcFXEQ5G&#10;hN8bmBMJRYVpSJ40nUD1GI+Hph/nwe7du7fFixfviYuLMzGZDEWppPGgkEhodBH6IZoQ0pVKWfCS&#10;FI0RNfmsYEowS08KG23q15qn2/vi1u6BuDEai+udnri3uyduT8fi5qhvGPdvbw/ErWn/1qR/Pu6c&#10;jzo3Bv0bfTGcQyvuw25/v90Vk2ZbDBst0anWRbVclk1kv1cuLjNIg6Pp92bcuYlUWsikFfq/MB3X&#10;y2XEoDk6kZAp4BPx9OFgJCatjjjqDcStvT3D7o64mI7E7d1tcXd3+2J7atkVd/YPb49u35veEw/3&#10;Hoon+48N2th7+Hj3/sPpnYfTu/dGN8WdwZm4XnstThapvjypGlVxWpekeP+48lrsFp6JQeKe6ERv&#10;F/zf5QPfi1L4JyEl0cn/UfRLfxG90p9FO/dHUU3+s8gFfxZZ/09CwqIQ+l038bSXfs+QeS7K4Xsi&#10;470pSpEHop56Ksi0yPvvFoL3pCcqsbEoR0aCOIgTGYhafCx6hQPRzuwSCkFD4JMgT5OF73u1nmC9&#10;MdEsN0UukxWpRFLgVEMi4JZAVXBrWGFv7iDgdkOC2NqBKkPqpVKfvTedljQxjeMEwzFDM9EQTGGN&#10;S5i5jFGmkEHC1OZmzeoFbM/EFZdHrHp8nlDMxP1sDhnxX1LEyA8rVU3Pynq7L7RBJwmS2cmg5C1h&#10;si/tNvgTKUNSllJM2M7CkfjC6ly/eueKIOzLFwvGLhtM4ZOzyd18c1RFNl8UqApN4Sur6+La0oog&#10;WsFM3x+MBNKBnfFAiG5PlsaAaAjeBaQD7gdURb5QRFWQP46ewOdhT2wKrY+AIPyhT2t3uqLT7YmE&#10;CavmkAuIA7xHM21UbaAqCD2gJ5jC0QTIiLmqYNYn1kxSKkFqtAWWLX6dbHEmZXBv4B5gOg9Fk6Go&#10;BuaSSKZNdkU4liGRkz+H4wGXAxLBfrHQ4rU087hcRmoQIigYfsssvcOqipVNHxEQUjoQN8RBfIGo&#10;QBZTUGPy+4vS0A6XPXfN4hykoyJ0uQld6eAJ+A2hgCBbszXsCVTF7snRzslRqVUPpuMims+I4cGO&#10;2LlxLNa9LvHO0jWx6toUuD00feOlICvTRFVq1XK9JgFBLyzEx3yix43Be0Op5FvVWksQ9Uc0oCps&#10;Q8Ws7d3ckqpwKk2B+MC9QSPebKEkyC6WyS/q7ZaUlGDtUJsmWqF1Zr2/LTrjA5Er10UglraLLRei&#10;GcNWICxYO4crBmmCayWdz7ORd/R8yalVBdJh1z727WPbPgaDAVqBSAcP9ATbdOzm7dSXhsPhYDAk&#10;iGzNzqXdZhBEVeCPajbb6AlMKOAZVMXiWBmPJZECqAf0BBoCtRGPJgTOCc2M6IlQIDyHl3h71VYZ&#10;VzXuViqTyej09Lp4772n4uOPPxT37t0R0+lYLKqKdDopqlVnOOwLs0Bqv1urVQS7OcWyIJWhViyL&#10;vcH41sGxOJ/uisNO19BqiUeHB4aDffFgb1vc35882J8KbdzfH9+cdAXOjOvd7vVO97jdMXR74nQ4&#10;OhkZRrWG0CVoKDvCyRdFNpUSZgGraFRCb3YkrZHEABeNJ4WdxXJ6QYRCOnlBqzDislgH9bboOZr6&#10;apNGWxwOBmK31RbjalXsNBtir9lE4pxNd8T9oxPxYPeheGh5sPNA3JvcEXeGUhIX4nb/XNzqn4mb&#10;3dOjysujquG49kqgM/Tkdu6p6MXuiGboQkhPiHH2SSX2u1bmX0Q3/wdD4U8D5y8D5z/3S38W7fy/&#10;GXKGRub3jcwfyrF/FKiKGYGfC+F/FP38y0H+ZSX6QFhfxQX+CXwVhdBdkXSdp9wXohTuCyc6Fs3k&#10;rsj72yLpqgqyK+qJcSM5kYb42ywK9MSgMRD/P1RFPl8QqHDuHZRB0KwqY/x8nFPuGkB82Et75vmj&#10;OlGfcLmDUyiU8xYiIGHrWy0UHUGYTFMRAz2tLGhlTZ8D0pgo+iD0YFpJpnMCLUo+GfAWyjsJoEh2&#10;oCQovKcotNbuC97CAh9u22uYesVAUtrCeCnCmaxgJKRukxAM5tOsM15GE4PZoIgGmNXQFmQZIRc0&#10;l9MZDHA51GyA4+LmbdFotgUhCSlyxAHdLVEYCA5cGnga8GdYn4QRHNxc0nl6CZ8EeoIvwN8C/SFj&#10;Xnc1mg4Ei8IwTyMaUBjkbEr5Mevz03iJGZpt5uy5qmA3Er3Igl+Mg+DDICQhKYa84NDZHN7ZdI7C&#10;CISTwhuIiw3Z6eG44PMRNIgb8IdNIjACCFWhU4CqQLvw5KKrg2jIujsg1lwBVIUvGBOzEEymKJLp&#10;vGAmndnq0VQ8ZuCmcLu9YmVlTayurotAOCz84ZCIJhPEPlw+r/CGgwJfBTpg/+xEXL99Ibrb43gh&#10;KwLpuMBj0Z6ORCSdjKSSK1sbYnlzXaAMck6JtE36XM38E62GwXopUBVziE4EomERzWXfohbWqTQE&#10;XdKipk1zOhJNCdkbxuTIlUmPIgJEPYzH6xdk9xByQ0w0u51OvyfILmF1ck650+iKgtMQJN8GdXhs&#10;TgZZmWsus8qtBKVYrJO5bJRZkVYycqlRE812S7AA6d7Cg2fma3z47MNvHwH7wGNB324yKqgE0Q6o&#10;ChwMwDmOx5MCjy6jZK3W+Fs9sbjNAMobU9LtVhAUcsU5mVRWJGJJMdcTQiIDXwVSgx1m/gnrn2lc&#10;Jp3qN+7sTG/duhDPnz8T+CoODvZEu90UOCFSqYSQeS+kIUwJ7c50b29H2IyUDt4L4yQol1uVmtju&#10;9sXNw6M7R9eFRIA4ljLodM8GA4GqeHK0Lx4e7Ih7e+P7exOhDTGLgAx6ZwMjKcReoyGOOh1xMd2+&#10;2NkRpHA6mbToViqiXiqJYk6DqAS5GRRTMzdTikgWHgsNBMIk1SZSVKx5/UGBw0lSJBaLimquJDpO&#10;TQxrLdEpV0QrXxTjWl1MGq3ddne33Tvb3hX3j07vH5/eOTwWZ/2b5/2bF/0LcWtwU9zUhlUSt4yk&#10;OD/vnJ53T0+bR+K4ureTf7Kdeyy0IQaJe63ITUP0Zjt6a5h+KPadVwfOq5PmR/3iv0G38EfR0X+1&#10;XfwT/gmrJH6Pqmjl/ijwWBSMl+K3VlX8nPH/nAv9gyjH/1lUYw+qsYdpz4XI+G+JYvie4Jnw6nF0&#10;/URkPLfywV4pNBCV6FhkPU0R2yiLrLcp2pldnBboCfIq8FhQCYLC4Jn5k2RrkldRLBoH3t+qCsl0&#10;Ui/5J9FDdsNE4w4CdIZeKpcNVk+YlGfBcIypwzPMVZoPsDiZlphg6FW12K+CznteTcamTH3mYEBb&#10;UAUKLD9Bdajei6+C0jZqPlv9sUBhkKBG9y1vJCY8UsX5giCvAlURtzmbeCwSthETvgp9Q5YhZHIF&#10;jGAmMIp1GW81u+OrYBBGKOzuHYibt+4I2TZSBrwq0A2LUgCdYfLKc3mS0012ebHU6vWdWl1QLcxL&#10;JKQX9RMkKJptQRVrXmdNqkhDn3Vx4ksgrZ71XGzthkm0lFBAVRjxV6rMavp0VSx4F7ip+eFM81IV&#10;nEdy4enQMMsFs3nx6AzEhGYZZn1NLjrz6AnyKii+QE9secJCqsIb0DP6QKN++HMc7ZkSss/PT4RA&#10;WAh6uvPFFuMgK+tbYsOjayDk8kuAxoU/lBDJdEHUW32RL9UEDSpmfSz03bwBsbGxJVZWVuesrkpY&#10;rNkYuFeXnoinU/gqEBlM6oQhqp2WoC2VWUR0OsrVHH8yKrYiAZGpltLVUm3YFe1hX5CrwIewzEez&#10;1xnuTOeQS0EyAwpj5iywSZrJfJbaVHfQL+L53Fu5fFmgJ9jWvCl0gQnuW+lkDAJCmEtLKwKBTOYw&#10;3rOWXaa9bXxgXWHHCsc6ybImsbBaNbm+JvnI1lLaJYXSeZNxKbgybPFBzE6jCev/zholIQmhw9Rp&#10;NXutVq9p0UbLauIeyRMsGIZEoMRDcw8aYss+Nu3Dax/EPth5YB/kWLhcLq9X580nW0rgn2Bouxzs&#10;TF4urgjp97mkEOzACMg2u/EhyUQa/4SJieVLqAp0BnIB0Bn/YQfg7U6pIpr1lpB+E5IFZ2en4ubN&#10;c3H9+pEgkTObTYt4XJrIRD0Evoq5qjg83Bfj8VA0m3VDtSr6zabYH43Fjb3d0/FY7Lfa4qDVEjd6&#10;XXF/b1c8OjDc3Z2Im5PenZ2RuLtnuDFsifNxT5wNB+Ko3RYn/b64vbd3a98waTQEPSroWtEoloST&#10;z4l8Np3PpHV0TCJrMmHkRTIViScFy81gbXDPc3v7A2ERikTdLrewjV6SpYIOa95kINtCftEoGsbN&#10;rpi0e9NmV1wfbYvb+9dvH1y/2D0QJ6OpOO3cEGfdM3Halow4E6etE3FY3RO7hYmYZAaiG7stcE70&#10;4vdQEjvF98Rh9Y04qr9vqBk6ud8b8n8g9tEtSGFIRhhV0cr+waKNPzazfxD11L8IJ/afRDH8O2G0&#10;RfC3ohj7J5EK/GSw2Zpp74XIBW6LlOdCSFXENk5FzndHEAFxLMVgV+T8LVGO9EUnu8sa6+RSJBYy&#10;NMmlQG0gKUwalO0qYLKdL3Fsuz5uCgQEmMD8TKYbO5i6D240cjbx83EHze8vPoclQlheAVMHVcFI&#10;hb1o0uXs4M4MQSIkesJ0rVhdX9rYEnQmWN5yhxIZwaIbhDaIgOAe99lO27gobOcrsxs9KlAVNLRm&#10;B2PjytayX2MrGBJuGWdWTyRLZWGDuXnb+8MhXYylN3CiYFwJbGW+P7MdMZF6sy1QA5qmiHrgutvZ&#10;3ReoCtqVMkQvLa8Kt8eHm4HYB6oCdYLdjyeAmrXeaIxiQHDIHDEWiVUY9PLpDAadyxWqcBhojo/a&#10;5CziEQWnajHfmRoQIKYjCIUsYitLq9j9/HBuZ83uHAF6dtETKDzrPWi+M3+RdVj0OagK3ruyrmne&#10;TSUIDoNIPBOJZ0PRjAhG0oweqArg3NF4nlGFv87zkkfoCbwpfE8uNjIq0Ba4KASqIhhNiXSuLJxa&#10;WyQzBUFlKZ03vd6Q2+0Ta5pV1za2ttxCdq7w6ory+te3tsSW1yOkJ2jLxLrcOBio1CABM10uiFRJ&#10;V1reEw2t+d1iI+QTyXJeNMb9xqg/PdwTuB8IZxjp0GlP9nd3jw/FoqpATwBxEN4oFeILB0UklRDZ&#10;ivMWdyOgKoiG0JOVZ9gWXL78SCQVxj0TOfN0v98nrIARDI1GXTArM7IUNEzYzhGmAM3Uupv24ybv&#10;TvaPyQ2SpWOKLSq1srBOu3Z/2OkN2nNss77eYDAUpsyjP2g0mgLHQzCkk+QRW1susbkpYbEVCoWF&#10;rnnR0/fs9xvNpuBXrK9v8KM4o/gqcMBKKwmMKoZCgXpgsMPSAp7hZ85VxaI4QDQAz6A2JDQB9YBn&#10;gt0Wd2g12sJ870ZTkohUU/s7Zg4MRBLhHpnsAkMf502xWLA/vYdThzfaoopy3XFEt1YVg0bNUKuO&#10;qhUxrVbFbq1mqDiC0MbFuC/Ohl1xY9i5szsSj6/vinuHU3FnbyJubxtujAbifDoR0hMXuztiu90U&#10;LEIG9UJelKUpJSzTKZGKx8iZICBk+2jMvNAM+mRdUcQUMCsMxZLZgtvrF5fZZCZEYlrd53ReknnZ&#10;lZmSaDlNoXGuXaqK7WZXHA2nYr87FDutnjjsDcVB7UjslPd2HcMoNxa9RE/0k4ZJdiB2i5Nh+sE4&#10;+0jsll8e1t7MOai+FvuVV4bqG3FQe7+d+3079wfLHzu5fzMU/iQuPRZ/MKR/L9AW6Ixa8l9ELvDb&#10;TOBnUYj8o0j6fxSBja8ESgJtkXSdicja9fjmDVEM3rPcF9XYRKAknOhA1BNjUQ73Mp6GSG5Vwp5I&#10;1GfWKY0H4oI8TVQF4Y+5yKhVqnNMN+DLAlFkBKJB6oG7A1APhBq56VAV3GWoCu2G1zAaTZo2czav&#10;glwKtAUjGIEPRnlxZXlVUGqIqiAL793VNcv6u2vrEhaUmK1veQStsfgcZqZNt0/IgBaa8JhOmMOw&#10;j5mNZtOJ1y+YGgPxhIhkc/XhSKAqWECRhsJoC7pZoCpI1RR8AT4H43jWhLfeEuiDaCxBhib5DSRM&#10;kIyJmYfJR4aExm2aphMWYQfUCUoCcZArGX+DpgLW6SA1kgA3qQz90ViYPPDJ1CqMDp6MDbesbuNL&#10;4C10dSS3EdFAlSm/QlKDA9jsDgSlIjbBs8JxZrZGWglOhIlHmGRMoy3QE0TJcaJwrDgjwq49EEZV&#10;UAlCBCSZKVpMXoVUBUtW4XKwn2A6oAjOMk4Uvj9fUicCpxFvId5xdWVNcLEtZmuubPpc/qjAS2HI&#10;FMirwH3ituURRAB8vrDL5RPMQTjzuDW4a2TsCtIzNRtQDEK/ig2vWxAHQRwkizmRcYoilE64oyHh&#10;T8UEqgJfxeRgT7T6PUFJKiWjByfXURU0rUZV4NhgmzZR8+1UISdwXRQbtbfwUpCziZ5gLRPu1VAw&#10;JjSKc/+TUsBEG4tEBQ7PTrstrh8fitMj6Z+JuH6wL/a3p6ItWVOv1p2iaFbLolEpiXJek63RWyYR&#10;pFa2LbyGB/vbwq680bLJoI7tSlUxdYcmKxT3mxm1hBUg+v7mNmMK5y7CNyhIk5aiFWhz7ischryR&#10;fbQzZxTQiQxqNan7WgPRMBcTbODaRXBwZLC90BaQ121vsyjwRqAwFuUCAsLkiTi1XqePbuCfi9oC&#10;ECJMk7oY1+3DemQk8swjZB8aoecPGwX6JQwUto+ofbADL0WChkQkKJJhS8CfCgREI50Wo3JZtDMZ&#10;MTVSYwZtKrYb1eNRX9w7ORR3jvfExe5EnI5HYq/dEtvNhtjptMbNuqhKTeqohALC6olcJZ8XiXDY&#10;YFv3Bbwet2tLeFxukcoWRSLvCH8sLfBI03CFTiqbGuGs1KD1HiFStqOJtNDsZlbXz1ZFJiGDuyDa&#10;khflmgnUmVbzdaFBUdSyRVGOpUQr3mtEO6KfHYv96pE4aZ+Js+65oXMm9itSD693K692q4b9+htx&#10;0PhA7NcttTfiqPFhp/DHXvHPwqgKqycuVYWNfWT+IBrpX+jm/yTqqd+LXODnhOd7EfN8JyLub0Ro&#10;yxDY+lp6Am0R37ohEq5zGnuXQveLwqqKYuB+JTouBLqCCEhis5LYdFLuGq6LSmwoksGkIMcC70XN&#10;RkBQFZWc6YlYLmpcqgl8FcQsuEGQCNwmuvQYKBEKaAhuNFQFzkKPxycIMGuE5X7EEUWeJoMyDmRU&#10;BY53zQfMRgz3M1Vh9QRz/7rHJ4iAaI6XHSs0VAhvICzK1YboDMbdwRgjplxtiuRlbCIcSwmacZFf&#10;ydyPG585CdGQrlQ72zuCvn9vr6wJiueJgLBkKP0qPMEIuSB8wn+I6AsifYgJCQWCGmRUEJJmG9FA&#10;kgRorCMTc+7nECRamhG2VqdttjccFq5AIJ7NCjoNdsdjw2gkzOrk9boV5CV6bCfzeaFTW+t0xGB7&#10;W/QnBpQEHgtcCBmbTpvKFuw6kXl+GocUPcEzBK3QBzq2vMTKasQ+8E+gKtiuNNpC0z+HDj8TUQ98&#10;FRRfbLqDggjI+laAiBUSQaafzh2uCI420scu4TTdPbwuWt0BTovl9U2xqitqw4WeoH0WcnbTGxIb&#10;nhBdsPijOEsAbUGiMXGQjQ336sqGWLdNyUg8ilstzkQjeSnsdCGJ2WJNUbffJ2iRubK5LjzhoAhn&#10;kiJbLYtMpZSpFAWdrwqtmmiMjK9i9/qh6I2Hgs5PJFKMdrdr7aao2AXQ8U/gmaASBL8Ia4yVahVa&#10;YyFoAvHYWygJ7skZtmqWXzW/pRFN2NDWv14lIYsI56jXFcf7e2J/MmFxrHGvLfYmQzHutUS7VrY4&#10;ol7Oi1IuXSnmRL/dEHu7E4HCqNcdYTvPlm2oruhUi+WKwWYskWCey2QLAr8o+c9bbq9YWdvYdHkE&#10;SzBncgVBtTdeRLbJqcao1VtQ9y6XR2A8IaesjCgiFxgZHafCQInnFvXASwyjPD97NT8LZ6AqkAXl&#10;oiMW5cLl4a3hk0Bw8EZAmpBp4ZdI8PmlJ1bsgxAP6mHxgcIw6akyMu3D5XK57QNtwQ5r9rF87apw&#10;ra2KqN8vColENZ0RPdu6qlsqiVwgIDq5nHBiMdHIZsSwWmGF0m6lJOqFrHBScVFOWJKGej4ruk6p&#10;USqITCQkPOvrhg1DKhY1WZrBoDCLTQWCUhKmN4hX9rLRsqymja/CYuy8OfioNUZjiODTDkbiloRg&#10;kGL4YOD2uCNRf0zUco7oVdpiWO+KUaMn0BmtUkUMa+1xrT0p7u1Vj/aqx9fbZ+JG98Jyvsh+5f1p&#10;6cW49FxsV16Jvdr74lJVGA4bH4tO4dI/YTM08UYQ/mhm/tjK/BE9UU/+az0pMfGvohT5nYhvfRve&#10;/EpE3d+KiCVsCbm+EWiL6MaJ5TTnvyPKkYeGkKHgvyfoVxFZLQhURT7Qbqa3Be0risFONppFT5Qz&#10;jqAjFukUnUqnW+3Kemk3W8I2yGyY7jGVGorcpl7WkA46qwh0hAL3kb2DZknvqApuw7lDeHPTJVAV&#10;pLnNhmMblmWAxlmtGYKh/4osyJW1X19ZmoPC2PAFBKpiTZLCWpwoFRLyW22NVr2d3UPRavcF1le+&#10;4Ljdpg0Xi7N7vUFB0uii+8Q4VHSB5Uw751Amm6lUBUtY/XppRcyaQ9t+FSgMemsmNDLYBb2YULG/&#10;8YVwofqkqMwRMFUbNpvSGEUsyUY0hG2kA84JVIWsqZqNeqAncOCxTV8AFveKptNCG1Tb8WSzLwu1&#10;359MRL3bFYuqIl/RpFLRk53hUCA+Ks22IJ2OXAoC37O8ilKFziLciSgJBBl6wvagaVZN6kZbioQd&#10;QjHduZr+jaogYo6qwDuCR0F/DomA4KPjKnri2sqmuLoMW7DlDQreIsmoAQENhJdlON0VR6fn4vjG&#10;hZBw4dJaWtv4K0znKyNhEa8uX0RIVSytucXKukdQCULvilBU1k6Ki3ZldVMsL6+trm4KxDS3gCSF&#10;YHKh4ZW1MUuaKGi1ueF2Cco3qAQJpxKC2AfLfRWbtVy9ItATZGt2tkdi+2hfWF9Ft9yoCXwV/enY&#10;6gkZ9HWBqqD/FXoinIwLKk6lJPBV8KTpgkWeAvfMZU616TNDmIMggmyLDKvFmJQ+2ePGvWmm8WRK&#10;U7wY93rieHdXHE4m025HjNvNOb16RTQrRdGqlgSqolKQkMqJdr0irCemVXEKBpSE6WRfkOUPNlfJ&#10;zNEinTfNK2fGgbU+AXvUo6FHw1M0jheLq6TVGwoUNM9w3TMYrW15ttw+wWC36IzVeKfziqsGNCYi&#10;OBgoERzAKMkFgU1mYj2IzAVQEugM5AJuiXQyw0soCYpE2IHnyeX0+wJifX1jeXlFrK2tCwkGgSIk&#10;rGNLKPQrTGEEaYwej5eoEKeY3UgowUvj2lwX0aBf5JPJSjYnWKG0XSqJpD+Q9Pvb+aLQhRL3eHKR&#10;iOg4psWYiAcDIuh1mz4bm+vCs7YiQq5NkY4ERTGdLqXT+m8iEhJ+t0uw0k7A5xfuLZeIaYCIauwy&#10;B1lQmGOa3AmrHvBPAH2aGYVl/RA0XYyU8wy2ka4M4bf9nnXqQxKkwSSFDNPuVOwOtvcG2/ujHbHT&#10;m4hpaygOR9tw1Dk/7pxf716cdC+ua0NYhXG9ZTgxnE/LLyfOC4Gq2Km8FrtVS+393doHe4YPScbs&#10;Fv+MtpipioxRFVZP/BHPRC35r6Ic+UeR8f8gIhtfhda+FJGtb0TU863le4NX/BD2fCfcq59LVYTX&#10;rme8t4QTeTQHVZF2XeS8rXm2ZsbbqMVHw9KRGFdOBIUhCZtdgaqgypR0Ch00u0h6XaaLoBeW6U/X&#10;aBE95K7h1ojFEjyJbiCpE7uF8wtcxiTAkwwv1ta2BHqCSniG5uWVdYP1P2uGoFPF7L62qx/jpaAt&#10;REijhLBpDV6NEjrzkRjhXSZanJr9wWgwGOENpSu2XmLyppiTJlGYImREhiNRbBtDKi02Q2HWPPLE&#10;4mLZ5REIGpY9SpcrgnoTp6GxcijwtzO48SsuVUVIzFUFsQ/+HF0rUBU6CTKCKPfg+2s3fhQ/EJcG&#10;1dpEE1hWyWk2Ra5cjmUywvbaDfEk2gLRwMqirN+B9wK1IcqNhsiVKwarjRAKjMNkVzS7AyZvZBM/&#10;E5XPbuVaQ1y20mrjM6ClN982ZPM00UPkh+IL0ScgEfjkgG72cJzGU0urWwJVcW3FJVbWvagKcjOl&#10;b6Ra8Dzh+egMxsZftbAw5JY3sLbpFiwrQyNOrjq06WWmhXt53b2u8S+UEL5QXCyqilyxmi9WSTEm&#10;AuL1hVgBZGaIWiWBgUoxVL5UErMW3cnEpsctVjc3BMmSpDUkC7lkPldoVAV9uxvDXkWzqui3RXXQ&#10;Ee3pUEg99KZjnBB0sqK91Xhvp9FtC/pVEBzBIcFfQUCwHU0nkRf8U3LhrcFwIqgvRWhrJhLMT/gq&#10;ZOaSBoEJ0m22RDmfF6TrjzodsT8aib1hf6fXEeNWU7D4dbdSFj3pJNGoCPwWDadQLWtkytXKeYP5&#10;CZq/08I2PRLcOIZsIZvMpUTMGrOhWFRwQRCGRFXgvJK25TJFwxLAA9KFuFK57u31ZIJ5gVBUIAiI&#10;pxDf4hlGxm7XrLtYsdVuAiWBl4JLASHC27lEiGUIvBGoCjwWi3macxmBGwORwZN4L7rtniA+kk5l&#10;hYZdskCAgRiDj2GayZivhMTReM1pRVXw0/jmKbsGCfWZRoxEo9lE0phgqXTLqYphvSWqmbzoVWrC&#10;NrX3m3s3EJbwy2dyAo+CBi0R9PsETgjv5oYIeNwiGgwy+prhTdgv7fNoV/OthAl3bHlYF7Fea5Og&#10;R/0RjkerHmal7QgFLoO5quCfuiyMIWIHi8uXjA8DneGhCDCWwrzrdTSoj7YHOzuX7I33DMMdsd0d&#10;i93+dFf/7Y73+ob95sl+8/TActS88dec6dW91slIwqLy0mAVxsR5JXaq7xsqb0Ql9c+iYdMmRMNm&#10;UaAhnOh/EsXwPxhCvxNZ/4+CLpyxza/DG18ZrMeCCEjc96NIhn4r4oGfhG/9SxFePU57borZ0qaR&#10;xwJVkXFdSFgktyqCzM1merub3xed3J6g6DRhcyxQFcQ+yNaUvCCFU6aLIDDa6/YFAsIxAZGZ4NYF&#10;qdlacNESN+QSRU9wAXMxkxt+7doyqmJz0yPCNnk8rUkok0dboCreXVoRGtyZWiisQHGypiWBBnpr&#10;Ut7piyXsOnq6ZH/pGUXl5HA0EZRfzpPTJeAFeuLK1SXBNjsQhsATwJpVW+EIqoJeWORm8qepBKl2&#10;+gZNn5ZGdyBQFVy0/BZGs3gyLfiq6UyOEAZxEPQEf9pkpeWLZFrw/QW+CkQGUHTKwqE2YSbeGg5F&#10;sV4PaRxIJjcDfsFycoVaTVQ7HWHaCBX15XOCV51WS+8S6XJJsBIYNtsijMYy6hZlH6qCGxm3BNoC&#10;5aGxutJo2WneBMLRE6zSSQcLPBYhO4br07AT8FJQ4kG4AW2hGVgQAfH4Y25fSCAIaDUxGzTsp/GV&#10;GDRIrxHoBoagWXtvG/Ug+WOmKmxvTakKsjWjiayQVsmZIo2WqDa6gtLLy0XPc0XbTbhUKgsrtc2G&#10;6T5mbxBURTwtEZaSCLm6sjyHvApmesIQTqcp+rvT/s60Mx3Vhz2Bl6LYrgsUhmwBYw7YebfeMXma&#10;pGeOdrdZRYxPm6VN2N3CiZhAQIBftqr90+xmKktJw2TInml/l1cQ3WH6SafS+CdMYnGvPx0ORVfy&#10;tF5vOo4Y1Bti3GxaGtNmU2y3DMNaRfSqZTFo1cSw0xDdRkVIT+TTCWH7esVzkg1ZM8eKyzb2Fnso&#10;JdBoIrbp84h1jwEThDPKTYjM1OXIdYzGRCOjIah3Skgdp3NcvghbXTrxZEYwxSII8FugLTi7/f5Q&#10;NE19dnfe/gxtwVs0SQsmddRGqzlLksDZsOifQDSwPXdLoCFQFbzE2yejqdiZ7opatSHmuochmKgN&#10;f5pfwRcDFIbGa9xrjOPshkKiGwSNfvktNtplYuS2RWd3ZzAVvbp+dqderAqz5qAuKymEYCyN6DOl&#10;yEVRKFeFXaswrSMovB6PMHmzm5ubG/qvS+AmCdge+MsrG2J9wyVo5Er7tWS6wIp/K2suMZcLgmEI&#10;tyTjgjcYFgFNJPaqYIBg5GKAwOxjyGDxyUS22Gz3RLvVFa1Gs1vtmjGyOOvNMGwORdfR9NjuOI1e&#10;pSUGtY6YtHrTysFe/bo4aN4Qh9A4FUZw9M7ETuPNTuP9nfoHYrf+4W7jwz3LuPiikvynbOhnQ/An&#10;+nOXIv8o8oGfRcr9nUhsfSvYTrq+Nbjhu9jWNyK08aVh82uBqkhH/sEQNgS3vhHu5c8DG1+bfhWh&#10;BwJfRSn4QGTcFxIWiY3TlLtGzqZURT05EeRVxDed+GZZr0Z9MaIeLc0kTovterFBCqfURiGnpzT/&#10;VAf9gSACgmOPi0pXGtIc+cg9Mr84BW5CXl1aWhZSFYRCTADC7ScCQvUH23gsGA2WzHqkqwLfFXqC&#10;ak/8FrDu9YtN3T42vRc9QUyBqAERBKZkPAErq+vvvHtVoCTwWKAzyOJiN/wWkVRGBFJpMipYSjuW&#10;LwhvNC6i2bxgDUx8FdnSzGmBzYOBxIXKFFuyzIXCPLohkraOlBEzK22fzdMLixwL7cDPmf9TYK5t&#10;+f3CE42ISrcjpBIiNtjljoRFpuKIRLEgwumUYGdfPCaSpaIoNhuFRl2wMyuL8v0ZltnGozA35Eh/&#10;sY1QC9yh3Ju8yraevBQZxnFNBITFWomDkGfKre0xObYmu5NBAFUhjekLSmGYbE3wBRPCH0qyBgVd&#10;uomO8ZX4AnzzxS+mr8GAg3og/HFtdV2gM2bSJBAVG57Qlq0E0dkTmrcFqiKbdwRRM6bdgizJUlVw&#10;pwCqgjsIVRGOx8S6aws9cWV5SSxvrAkmR3RAfdAVqAptEAEhTzNWyIi0rS9Nl/ICV0R70BOkZ7YG&#10;PU1agkJT8ieIg+CWIA5CM80ts8RKRJBy4bSab5F3ilwisohbcmNjUxCJLxYKhEuNdB+O9iYTgX+i&#10;X6uLQb0mWIKyXSz2y2UxrdfEdqMu+jVHdOqGXrMqGk5R5FJxu2RJ0K7EFqXPo72vNbvHhfV/x2Lp&#10;tIgkE5vBgLi2tSnWPV6hyUNwphEQg8mOaHYH3JmIDK4MuoISfSfXmudJ6zOp25mcwOPEuWSGZrZm&#10;4ENGaAdaqyI1cFWRVrMIr1Y0aFr1ELXNtmlshYZAOqA2SJiQ4MCNwQ68BSGCl2I0GIt6rSn03RiC&#10;EQpsYxHylQDRwJhuDqvF/pxZjw0UhtcXFDhsiqWKaLa6FUffv1avtIRp29Ya1p2WSMdzIhpKiFg0&#10;bYjrrMmcytvlOJrFWkswmkRjcREIhgQX2JoEvg0oyv40kLS/tCauLq9fXVpHQKRzjkikit6AxoWY&#10;XbA9TnvmcNQ4OyLRhGAcZxkkHMLxROrSajFg8GmkEHwlpCRxUG041bq4PJvGJ59MprPxgumXUqii&#10;LRqlhqhkK/W8oWEX+0dhjJu9iXOwWzues105EpPq4U7zROx3z8TIeTlyXo1KL0Qv91Q4oVtO6LZn&#10;6UPhXfoouvmlSHt/MHi+F+gJSHt+FDNtYVWFdou7vhXB9S9FYPPL4OaXMe8PAj2RCv1OhFzfCu+a&#10;Xv1GkKfphB8aQo9EwX9HZNznopGaik52txYfiXK4JxKbjsj6mgK3hA15NPBYzJ0WbFfsSi3VqqRF&#10;DdnKBTa/ICXKBc4zLk6e50ZbhKtFFg6+isuJfGNFp80qiUWFwTggfYm8QH3iqyALEgJgHQYR3Sw2&#10;xxO7H5cVpjw6A1canoC19c2337ki8FJQtImewFexqCrCybQIpjOoinSlKvBVkFHBdrJQErTtEXQW&#10;Z+xiNuVypXqi0eoKlIG+J4nni3UfjJ58/9F4KlAe2g1VgX8CUYKTgzxNBIQMTSFJgR/CG4uKlNUN&#10;6Ik1n1fMRmC/T8QLeeF02igStAVL1dM+wHaqSGPL8Ysyl4bcoq8CZwwSCtcjpoK0AjvTjp2KDzwW&#10;1MQCb9Tdjarw2epQPBaWWQCCAcTtiwrTssLtF3Q34ZrBb2EVSZhBg78+n2L4Q5t2N/QEHgvyKni7&#10;yx8R7oCOXV5oHBU566vAcYKPhJQD0hlrtVa10hDoCcZwbhPOY7FcFtSASFUsr6+JKxIWkherK4I8&#10;TRQAsQ9WF5OeCCTjwhUJCl9ccjBCX6x0MSeq7YbojgfCBj5aTrNGz6uahWiIqaTYnvL5mWJe0FNq&#10;y+eVXSkodq11O29t6DhuulEViCasRnL9qFGs1+qma1pHf3QgtkfDnZFMt5aYdNpi3GyITqkkqqlU&#10;PZUUg1JJ7DQaYtyoCVQF2ZrVUl5kk7IiI4JmTSa+0qwXSkUx80/Y7CGSg5LFki8WF2v+gMCNSUu7&#10;SqMjeuMd0Z/silq7zxqqqXxZxGwQndZbpPjRBY/eOCz77gvrYJuGoXifUA8MdszWwPh4OSvPYGSc&#10;Cw7BYMpEnkln6XPlcXmFe8sjeIZgB5AwIfWAnmAH+myiLRb9FuVSRWR0Q8b1ZVJh3XtSV1aFZUyL&#10;h3wuWxS2MDNnoxCSbhnTByRbTCWzIhKRURiXyS8i+u1meZeYYOrNFhyRL1SYwm0CZaqQkyXqZFIl&#10;EQ4mRDQs3ZNOJQsiGpc+M6SKdZGtNEUyVxZx6wQK6c/pIPhDYlM386ZHmEWA1l1Lq5tiZcMj1l0B&#10;sWbJ6nOK9Uqjnyu1RCCiESdDv1ucHB6vV2xubQnKf5gGNB+QIUQQGvXJiIAJwmDBl9HYweLRnEfO&#10;3WzOK2qSqaEqyLqo5CpmHkgWyilDJaPTUGoWKqKbnfSyk056LJqJvqjE2iWItkQ+WMt4TqDgPxPJ&#10;jUPhe3u4/psXnmsfhte+ECnP94LumRnvjyLr/Unk/D8L1MZsHTLfj3H3d2Lmq9j6WsT9P4lU+Hci&#10;4v1eBExJyDf+9a9CW9+JqOfHYvAe2ZrEQVAYxcAdUY8/lqTo5PYoMS2Fe2JRVQRdITELedj8zVxM&#10;ytT8k2SLUqok68A0VE/NFgxDnaPUdb+wAehvWszhHMX9xjNmVcB0Rv8kf4iJHPsnlc4JaVhBiJqh&#10;X0qCUDezBVEPu3hymh5TCSn4nIk+iFTJNHES6AlKwzDlyaUw2XO60qwvUEoCDYF/AtAT1JFxsXEF&#10;klchVRHKZAVdK5AyqAp8FeRVICmSOY07TVFrdgSWPXkJnf5INNtdgYBwKrVOtz/HlOBXavmi9IQu&#10;WbM92d4VrU5X9Idj3mtW/YlpwDBLAVEUGk4kxabfL1zBoDApG8WSICwSz2QNtipk0+cXV1fXxJrb&#10;Ixiii7V6vWPyKqrtjijU6gLBhM+GNWO59UzOZiYv68mul5xLpLJ25QOTOJ/WkJUtMp3jNjD9xKwd&#10;yEroM41C06NURvCZeKZ19vEW2IKRcNjYHrNlOPhMKk7J37y6srHq8gpWhGEB2w1vQHDNuCzBRErk&#10;qw0x2jugFyo7/+rasnhnZU1Qrry04RKbgaBwhTQWmqop2+Ql7QqHxJrXK9Z9PmFrsfOEljLlEkrO&#10;n4gL6wGsjg72Dft7gt4hhNhW1zeX1tbFFQmL9bUl15aIFHKiOh6Izv6uqI8GIleveSMRsbK5JViS&#10;jbsynUsL2zfbsUt+VW1L7Xgqn6616qLZM22i2oOOwa5nli+XhKYaYaqH6o1IPGGWpozGas2WyJac&#10;t0gVQVUgnWZZS/ZRsg/pCbvwZ3/Y64pJvyf69bqYtJpi2m6JvuOISjxWjoRFJ5cV+62W2Ot1RK+p&#10;gblGZWk5nzFB+EzSmPC5jEk3cEqtdksQJyN7iKQhGtKV2t1kyRGhdFZEswVRqrUE7e3AaXSEpAaB&#10;c7NKu0kzNguxRpNZQRWiTbqejTKoCokMipUZARdlAXqCaAgmFGkTgtPD+MiSMGzzRmYmgR9icakw&#10;RAO+CvItyLEQyAu0BUqCbT4Et0c+WxSpZC4Rz4hwKC5sGWYimcjOoTZ4c8Mj2DOXLbEbT7q2fALR&#10;EIkZZmvQWwUWjqbcnqAIBKIinZJMKSYTBREMJEQomBSxREEEI5mtQEIEk0WRLDWSJY0sFTGLcFvT&#10;hMCE8Ui7AxZrLtgK7+V1z9K6J5kti2ypIRqdiWh1t0vVrtj0RMXSyobBPq4uPDbsg8kgEAz9VZDb&#10;luRhD+HMRFUwJM0j1px0tAVnlu1OtS/wVVTzVbMsTTSbDSeF6aAUSrCdsxT8NZH1OCLjcdI+Q2wr&#10;L0Kr6eDydmzjQFQit0Uz8UA4wVsiuvUleiIX+FmwiljOLzHxU9rzg0i5vxd4KVLe7yw/xNzfugL/&#10;Zd3753XvX9Z9f5GqIFsTbYHOCGwYQlvfRj0/zCn674qKhEXoYT32RFQjD+fUE5NqbCjKkYFIe+oi&#10;Y/GseUU2lhNmIIznszFZoKaCrV5qioJ0Z2bWYQLj2N4OOWZraQiiHnRkwrzGgc+5Y1ZmZ2ZQaUTS&#10;NpELgVBMLIYyWWgbG3dpdYMyP3bmRJPrx9xD36o5LEdg2rWU65lMQdAVIxiICJ8vJLY2PeLqlZWl&#10;a2tzVqzLZGPdLWyyUIDbjTgg9c8ybKxLq0kr7pmzxH5PArJ4GqhlcypV1jus2Yez8OAZWvKQ9tHu&#10;9PYPjvb2D8mfSKQzBhsOIFjQHY4EWZbjvb1KqyU84bDBhjCY5zY9PkECLBN8vdHRYCbSGU3/syX9&#10;CBHSJn9twyW8/rDgLXYHo1panX6r2691e0K2tpA8FDTq8IQMMlo4zvRDymYKpia4WDUrattUg0yu&#10;KFD8kgh4m7h5UVr4PLB/MBV4Rid6FoOYB0ljCdOFIp4kA49XCXa8c23l6tqmuLJuWNpyC1cwLOiL&#10;CjQUKbc6ojUak+RLLc/fX10S76yuv7O6xjPaEJvBoNCxJUgUTCUFxxxvUCCZELj5UiVJW1Gy2Upl&#10;E3vKZvAAsQPb1Daiqt+5tvTuyopYdm0JTywq0lVHVAa9ObVhX1R73UQ+J7yhsOBGm916+YywbS81&#10;y6aFNSEjuXK+0WmKZldoeu0I6yhvkS4qsSBog5YvO1x1s3JfqQpqvsM2+4lKEG5js7hnTpOleZg+&#10;U4O+waoK6kiJffRNMWFlbLwRjWGlIqQqisGg6GSz4qjXE8fj0fXxqN+qC0pJs8mYSKc0JplJ0vTD&#10;Mq0fZBmaHiwiGIuJcDorbDi72xhNJCxERoej1kiXq6Jcb4v2YCIqza5gTaB4phBL5wXRDcqXURX2&#10;xk4xz9kFtIuSF0JSA5cdqoJJBc8ESWTA87VaPW7jCFhauKpITCOJgQ8xHb5kT+UKuawBuUBnbiQC&#10;vUVNxEx3xaWqQEMQFjHL6Vca5ZIjWFqaPE2I6xKwboZQMGKJikg4ZogkhBS+gd5BKZmMuVgsTdhr&#10;ZXVLbG56BaKBMOSWLyBMvoR+r0bkaMJiVD993HEVsIyt7nXBgd0wjV9MmlI0nRepoiM4znZpnyTN&#10;AJgGdKXRtIogNw0QkTJ0SuZstnpjUW50aID47sqGYM64qkFBLK0Zrq2Kd68ui2vL62LTaOWYyGrY&#10;ypf5njgesYGCkaRg6I/E015/ROAvZYois6zdGYhavSXK2ZoomXu9KrKRrIj7Y8I0PArEZZWIUrwg&#10;KqFuJdSrRnu1mKEUaoq8ryqyntOc57SZeCgGheeiFrsvSoGLdOD7dOCHTPBHkfR9LxLeby3fJb3f&#10;6b9iVj7qmrHm+4tYdv2buLbxe8PmH4R/7UsR3vxmTsL7YzbwOxF3fy/0TN5zsxq6Lzqp56IZfyqK&#10;vjsGf6dsW3rX4hPhRIci52+L6IYTcIXzyZKwtVz1Qtqp6FIt1utOW+RTJoUQ+wQ3+yzj2oKMEDaz&#10;MzMzY/6mNoGBCFGif+ISkFQQxK2YOfBPsAIIs/UVM+yuCMJqONiJhDo1GWXNYsU0fERhpHLFy7mt&#10;KJDXiINgICokKfxGVXjFyvLGImurW4KXfN6QQNzzIabrUbqgsQinKZMiEgctS0om2Q9oCwkFll9u&#10;2QcKw3QYrNfNKohNSQqTMM6UoHdJUuzuHdRsGiZNJ83gmcmy3KPTaAgqPwvVaiiREMtbm2LdJ3PZ&#10;yzwXy2QFx4eqB2kdlDdTOJFlktytxR/Hz89sTcqafoh+iuBzdDmIeKkkAsmUoOxl0xcU+hDmmnKp&#10;9h+QcSqoTOQ29IdlD5oYEF+AP8fBxEoxwY7LBUQC4RhXhc80x4zie7YlqbPOWoQ5UBUmcrG6LtAT&#10;676AQFW4QxHhkQySQWJVBUvYZ5wq6Th/d+WaeHdt4921dZapu7q+ada/tTXDoXRaSEkQV0IWoCfq&#10;g76I5XMC0YC2E6F0SiBEeIaIP1Gn1fUNMVcVV9fWrq6uslvaKYtCqzEnU6uIbL0qSq0meiWeTgui&#10;/ITA7BQhA9NEKdATqXxKWCVhTkW1VROsxUGHDAkEgaqYZ8uiKkK2NXa6UHpLWtPIzVxZkE5Sa7SF&#10;BLzFdMdr1BsmItdq99pdYVyEdV2wVUGBAAtYH+/ui2a5UkymBVUDg2bb0OmKYkmSpRRPJkQoEhGB&#10;UMjr9wt/MCQiiYTguxI5ozo0W5LlauqvS7WGyJTKgifL9YawScKSUeaNHDXToMIqMQa1lKbqZCYc&#10;jApdgCKbygqT7SO1Ye/ItPGmpUXcPuyKE2maRNFdKmkfc9PB9P3OZLjzL/tUmgfP09qSt5A8NTfI&#10;zO+PW+ej5i/7Bcw5sX1hTHRRMseGEE3VVL7cqrWEWfjj0lc8G4Xth8SjMZNaqUMXCouorWwzDURD&#10;IQQNiQKXf93U+ASC0fVNj1he2xK0iJktGWy9CORXh+3xR34KbYstr3fL413bcgma3CEBSZvSOL/h&#10;9ghOBC+RpUHssGCd1czTlWqT2Z3oKW5erDemAUwQbcTSOX80jsvx7965In71zlVxdcmkX1AwRjH6&#10;u1clLGYsr0nDm1UAAqG4CMfSYssTEFeW1gUKA1UhqcNxYAdZtoIG84VS1WCTmvO5kiFZKqUrIh8v&#10;CjPkRGSOGRMmH9a8kSkniqKerTYT40560kqPRD3eF9VoV1QinWLgAlXRST8RpeBNQ+CiErmT8CEj&#10;vo25vxZR11ci7vnG8q2Ieb8TSArf2hdXNv7VsPYv4urG78WK+09i3fufRTrwWxFzfy/inu9T/p9E&#10;0vOjSHh+ENng71rxJ930c4HHAlWRc98shweilpiKamwsWJasFB0IVEUx7QinIEnREKVcVSwKBWQB&#10;AoLUXb2EbqCWAVgMkzcCdy4dnwQhhqWVdcPqhmD+4JphhiZlT9eGLQaZlfxpRhG0buQyA6xbXWMz&#10;P3nkF3DmoSq8noDAsbe6srm8tC5QFXgp0BMoiXQqL/BV4MyXqmCJEOQ1Goipsd0fiYFtTkUUQ6oC&#10;PYGS4MEIw9hi09vaqApUiOBAcdtSeEnJZbZUEoSP49msOxgUG16PQE+kyiVBzIK8DVaQl2JDN3Bs&#10;kdcEIJbXt8SVpVXBcMHdSrGGQKvFcnmzIJ1VFSiMRL5gsOvHFsrVWq0pnHJNGKO40ZEZYSyJ7kD0&#10;B2PhVOpOpZEtlFvdgSDXhEDGhtsriHBZX4tfRoREgzeoQclkVDBx4M0ypGe9ttAWvNFUh1pfxZrH&#10;J+xKtsEt/yW+YEDGQixh45zlQrUhkvnSypZp0vrrq8tiw7ZTwwHDu8K6nJKZYq0usuWyLxoVaR2E&#10;Uimi2SSd7k0ngm1Kc/EeLW/qa3jEytamWNpYF6sul/CEQ4LWpZcRkI1liy8WFfl6bU44nxW+VEKQ&#10;YFvutDOOIzzBoMDnQeqP7bfitcuJBvFu1zuNersx3d8m6lGolASrrtsCxG5vNBKM8IiJ+fL0XHXS&#10;EW+FUwWRq7REudk3UPpig/cUI8hiJvCPox6fPBmFuPEbujBqzYuzm2LYH9UqdUFq4exzbMbQpaIx&#10;85MvGBKbl1OUy+dzyfK1t4Tpe1WrsxId0xVf16k38OzxEhAu4VcxjSU0bcugtwVsAteCcRIkUmQn&#10;mNVpZIZbJYFsMbdLJKHjVNAVb8IW5hG3D1pFIRGIB7EUKppDj/zCAz3BG3kL22aCt2Nr3Lo3yH4w&#10;TfOjpnOeyTGzcUJUhTDRwpgGJ/MLda5EPlcUi/YcjSiS8QS1fGZIvsSEozMaSShMMg58srfIaPP5&#10;w5tbXqFh2WJmU8qu8CWEo3GRkimZ1cxalukjZPh7A8FNt/b0uH1+wXGm1p9YndcfpJc2wg6XLLkU&#10;dqlJh4ZCoLO64fIJgqMMGcwKeC+uLq8Jxq93ri3//dVr4lcWk865vE5wlN63wG+hTa9gB5i5Yaxo&#10;0GggKCpBbfgCUdQJ6oqcbRr1oIdMGXWhjJNWF5WufKkKPBY0bDAutXAaj0UmqOOSMrG6ZKmb2W7n&#10;DK3MRDTSY1FLDkU98VA0ko9Ezn8hSuE75Ygh4v5aBDa+EP61zwzrnwueiXm/Fwn/T8K//sWV9X8V&#10;6IlVz5/FVvDfhTv834U/9j9EzP2diGxJrPwgkh4DHouU96eU98dm7KmoRh4JIiMF351y8H4tNm6m&#10;d0QjtS0q8bFAVUQDCZEIpUUpW7VUkpGsQAcQe2KbbEew6neWUSvw6iE47MYMbhliItqZz8ErztzA&#10;PME0homMl/vvfv3OzJtlE+iY/NgZMMRxGOi2CxljLbHoZgCeQVWsr7kEkmKuKpAaAX9EEHDE4cF2&#10;Ip0XmWJlltpl9QRzMFc77XPQE+RdVjX02QdDDQZM1T5QGLaJcYfYEKOBQJbhq6BEghkorrFIQ0G5&#10;LJL5PDHlSNqArVxuNUV7NBaZolFaK1ua1TzSDaShzApS6k1hE5TrLMzGQir4F/G+ZCTs2l2BVKp1&#10;uwK7vNE3EH/BZ963dcUCFy8F851WV1AchNPXpKlJTbXak51dQQwLZ8Ov370maK+OccIl4QnMvBSM&#10;JKbXgA6RHVk56TyPHl13ean+WN3yCHcgJDByaEpGR7J6py+o+E3lS6tb5gu8fW1FUF5E4j/JH+TH&#10;NHp94TSbvkhEkHpCrQ1dPTgXl709ymLd41laXxeENq6uroo1t1uQTksqTCgaF7LcVjY3BY4NMmRz&#10;tarwJeJiPegX2WpF9Hd3bL+6Bm9559qSYCSnGCJdyAi8Rb1xX+wc7rZ6bUEWhXWX19EWdAfRxC2u&#10;Lq+Idcke67Xihkrlim9FMyWRKTdEsd4V+XJdmIRJQ1nIysffns3kBVYyUyPg0rh+fCJ2tnc7ukTa&#10;PUofmQ5nRrYNXYciMeH2+sTaxtbGllsENfqEo7bZQb7RagunWhN002RbsBAwww0dl+2knEZ8oDP4&#10;K9qBREvSGvzegPDZdgiaOsTatVXhXncJI3NCMV16pgGnkSPmYdpZR6OmkbXfT5YJ8SBUxfwlz8ID&#10;l4YVErMHrg4z/duBEhONg4aqMN/7Uk8YM8GCquAlM6VfxkTI5EBVEJop5PJUftIhIGeXLiaahKpg&#10;yCavmOX8XZc9Yrd0KDz+dU3Mm16bliw9YQJhfFWS16QFkWWkoZFZwliGUsGCXFvfEG6P+QiB8USO&#10;Am1PaS1gKk6z0kamfWEkmuQGxvjYdHnFu1eXxN+/c1W89Zt3Db9+R/zd21d+fW1Z4KukYpAWN8gF&#10;+/0135hULNA/Xd7gnJkzxqoK8xYb7xC8asIiVmTwT1m2AmcJuSbUytplUupGpdmrulQsVXT4rR+T&#10;VtaoCpPZH0yads2pUqvcaGWnomlVBdtoi3Z2KmqJh6IQvCXyVluIjOcsuPmFf92ICd/aZ3P8a5+L&#10;qOc7kQr+1hv9XzeD/xUlseo1bIX+Xeh54Yv9D7Hh/y9i3fuX0ObXUhVJ308G748isvnNnITnRyd4&#10;H1VRDj0oh+6LavRRJfqold4VjfS2QFUkXDUR2Sj7tyQn4yITL0AsmBKRQELqAXuItlG0itrYdAnX&#10;pamEUKCemVuDbeAKR1Vo1kSj+IMRgTjACYGfHG3BtXRleZXGFfgqmG+42PCZc2Zx7wuiY/gn0BNk&#10;IMVjaYHHAgGxdG1tzUY98FKQk7Toq+CNBFBCkaSQniCjnK5rqAq+LZEF9MSlqmgsqgoePIPCsPd6&#10;lQFQ9yMHkAHhl5EwlUZVBMK6RyLzvtpsxLJZQaQfn7yN42VZF568Ra8+LZsXkXRWJDWKFsv1/kCQ&#10;Z+oKRwT1sSEN6cl0xqmyw3DvQOyf3RB7pyeiNxmLSqMhCNYMh+PJaCJ67Z5oN9pi1B+JYW8oWEBR&#10;kkKiotvTh9pe45WacPt0twYpu8BxQgREVwLrd3CEcVEstPXMcc1wAXAxSGteW9sUyxsu4Q2ZJ8m0&#10;K1YbQua5QFU4jbaQelha3xTvyNRZWqWp2izIa4UIjTrag6GYqwq/JotoFIlAS7G844jR7q7ApbTq&#10;cl1ZXRWoChTGps8n6HDKyixYznRVN43VbWyF6ptypy3wP3FOJSky1UpnOmmNRoL+6359n4i5MASL&#10;p5OSiYwgv2G0M7Yar8Nq4SxC3huNBaqCC4we6pIRs7Jnq5WNqgjGsyKSKggWVkBZz6YEOyUHg2Em&#10;J7KEyEPkgmYGovbh4OBITCbb5FFTqcXQwDzEzYCBQl9S05POVqXjosezB/wtQJvr05iu+BwMYtwb&#10;LGGH3yKWMEtja4RCypBoyZ+j+GJzfUu4N93CCPtgtIBDJ1PIpbPCLsWlr/3Lg3kac8GsXZbNulwu&#10;WmWTM8hiHDg28Fjg8KA0l6xq8deqIslNIBATWMflbJF/EhaxKViXa6NbVwc/nxNkspvs8XJKZaF5&#10;W6AtOGUIEc7jbGEN/V0bCtGAI7Y017r8TLGk6yJByA7RacXbwZ/mbPKneWZz85eVU3Sd8Ic0+Om9&#10;1MJks2ZpeD55sdRIwoIu2pgaf/ert8WvpR7evvLutRXxS+xzafU315avbmwJTyQqWJZappQgEwJf&#10;CyEPdIYtUjf4gzGBqiDqQYBjMSai385uqAqpI0GhQdCUxsRZFodCA0nVfN6sommUmx5WW5jWP+ly&#10;IZ4XbDdLDdF2WpW8U0+NKvG+aKRHohrvi0rMUEsOy5G7heDtYvB22n0KqIrQ1peXfBXc/DK0af4r&#10;1n0mK3Mj+F8FMkK4Qv9NuCP/3WC9FFuB/yrIt1jz/nnN85eE98dM8HeZ4G+Tvh9FzPWdwGOB2qjG&#10;Hv+CJIXplPWwZFcgK4R6IuNricByXsRdtaA3hnMiHspEQ2mDrQkKBZMyGelUu7K6IWhmRa8qnhEI&#10;DhqTMDVidlO8wzb6IxJNuD2mVfb6ptu00bG2JvOE9TOmCWoYhZHN63IiRMKlhdRASeAwIPaBe1+D&#10;oIknR5NIAfwTxEFwOSAXvN6gzxtcX3Mt6gmvLjZP0O8LC/QEvgq2w9GU0KiEqqDcjK+BqiBqw3DH&#10;dCsRj4bAsFkciPB90h6XYyLdxnjCgTJNA7N51gDDd+sLGX8wc5JuWg2IgrKOWcDeJN16rm5uinfW&#10;1sW1LZfYkCJJpUUkmxPhTFb4E0mxHgiKUDojgqm0YJ98o1kfDMVg/0Bcv3VTHJ/dOD6/0Z+MBath&#10;9QZ9oYfJImm2TGamU2lWa8LEPPoD05NRU7KN9LQazZY22m0G3kLZEbhGWMXN7Q8KDikXgGY1tBoB&#10;HYIyDK5zJSEQmtogQYemNawWW6o1Bcvfk2DL8zhvTNxkdUNcWzPgpWA3vBSZoiNK1brQMQ/EYoKM&#10;Frar7bZAW7BmCvrg7aWld5aX56xubQmWZcHVUXAcgWMjkppVRxZqVVHtdQXaothsiGytKuhIVtMh&#10;39kWrcFA4CDJFHVZFikf7Y+Nf6Iz6M4Z7Ux7EnijYb3dEixUy0VFlkLIBhx07wjp8pDV9yg2dyD8&#10;llt2nuzX2dIJZpubMK+hs1hm5g5HpfZM3R0FS9aeL8jEEGz3BiOxs3cgao2WLDuDfS+eA7zlSATU&#10;BpaH2+NlNOElwoRkaQEWM2axZmUUCTM0XwlVwY/MFoqCbH/dcuxMrRotdBja8FWQF1lzaqJSqgoN&#10;M5IqIm4fBDXwTGAncKsjFJaXl1ESrKBhF9Zw80bGArwUFOiGLjNv/1ZVIB2QEf9TVUGIJB5LGOxE&#10;TsqbY5eZrhRLJnccUWbFhNETNg6SjBuQgPgbGPLK5Xq90RHpjMmK8XhDcy6TOo0csSuH67jIOjfp&#10;+lnz9hzponymx+0TXo9foF10SnBxNc2Sqm1qYYhD4auwc7Ox1ITGEypuGPqJdGB8UNaFR5FoiOwJ&#10;0qDCqYxgmEZVoCeuXFubM4/pIBFQEkCeKU347ZrIGbSF/knyJuqKeArlUTh4UGCoMSkq3GCsnmWV&#10;hX51wclVSOamc4PJjxLZci6u2yCTCzREMdwWbGe8VVEItkTOdy5KoTul0G1RDt8RCf/3Iub9VqAn&#10;ll1/ENe2fi9WPH8SrvB/88X/h/DH/7c5qIo171/E0uYfBNvu0H/zRv7XVODnuOcHQViExIts6B+z&#10;oX9IBf6hFntajT6pRJ+Uww9ZMD2xeZ7ytCLrFRFcKYnASlFkA12RiZdE0Bf3uqMi4E8Inycq6G1M&#10;Z7OlpTVBa9TNLS8brATN8mCs7YJ6i8rojOlOsau92FelKgjbkVdBJj+qAr8eXgf8FpotCJwTEGHW&#10;Ib8PNzgzE9saB12egHC7DVR8BIMxEY2mRCxmCIViQnbjxoZb+HxB7RYIRqSS2dmU6KVlfzYqFVHX&#10;f6nN5loV/FHGX1QFURvGQ7LnTE9M+0BJ4PtkbGGhn9W1dcusjyejKOEkDX2yjJgAHFvyh62F/zxd&#10;LOKrcAUDAlVBw4k1n19shsIC0eCKRFNlR1T7A0H/Lj0p4oWi4Jl4sSSomG1PtyfH18XB+YU4vX1L&#10;7B0fisFkLMaWyXQqOu22aYZTJGWp1K7WRb/REsN2R5hVWCQnrAPH1MPYHoxMK0xPnHoO5qJSLGq8&#10;slkgHFuOMzugRFEVbAucDYRFEAR0OEVx4hdZd3sFU+byxhaXFp+DUqSSiC/DByJ3NjweHAPJXF4Q&#10;x680W4JlVlL5giDY8esrV66troqrK4Y1l1vorjA3ht2NzuhFDfmVSjybNf2nC4VCtSpytr0pGgJs&#10;uXeGjmT97SlOEfQEb2n1+5auaPc7BuM2MjktYvdwf+fA0Oh0BN/cJg5Ifpt+IbVWRwzG20LHnLDU&#10;rDRvbfMtn11I2hOMClQFhYV8EMo3q0vHBhf4RAJ4bLPb9v6BYHlcTYK4R3gLmRDM97RhwfHA/Oo3&#10;9WFmg1uL9As0BHoCsM51SXP/zLSFjYBw58x8fVa7mMrPcMSl68D6TilIQ09cvbokWEED/4o5hN0B&#10;iSClQqlcKgvmCR44HlASrAvKTR4KaQ42D1bnQkNgTyyOBaiKmH7h36iKhAVfxWIERBtmmMShGZMo&#10;NQeat8T/RlVITxizLizbyozE1oeTNgFqzX6mo1jO/rQaPbLw6Eq8oioo9Ge+ZO6kbMQsjScZalez&#10;KV82Ds8ks0KGoUHfJJqIBCOCZzKyFZIZPcl7jdesLLlmAnH01bA2SYNoCJmPzVaPYhBuae5SFIYv&#10;HBX+SEwQu13Xk7Y9Cc5YynxMBCQUJ0/z739z1XJFkIwpYYF/AhaDI6gNtEU6VxLRRBZ/dSSWFpo8&#10;BDb07MhYc9ZqI7PMHKrCcSQ3KxiXusH1yMZzIhlOiUQoKWRQzP+Z9TdKka4ohNoi42+IYrhbjPSq&#10;yXE5cq+ZflpLPBLVuKESe5gK/kxupnftM7F17cMrG/9CeuaK908r3j+7Iv/dn/zfRTjzfxPR3P8p&#10;Asn/XWwE/otYdf9JEAfxRP4Xr8Ud/HerKr6XqiB/Mx38nUj6f5vw/5Y+FjnvnfjGDRFaPjaslASq&#10;Iu1ri0J4IBKRnHBvhTfW/GJrIyg21wOCAMRs8SSrLag400xMDI5/sv4fekLqQKDegOOvoZW3MHJh&#10;YjLQS40LpgFGdl1CTOHswDbzEHKE2hCmB+keVitF4vCV+KO41oBeW7pTcJlw1wA7WA2U1oWt6bLs&#10;1Mq68u0yp5VmlxoQxlWudr4tljT+V4yrRHKWrcVIQlwVu0VmjHmsrApagS0tr+Ls8dvoJEMx1R+M&#10;veSxYe9KTxDLJ1uT9lbUN24Eg5aQYAm0sCwTqyoy1doc1AOgKvBe4KuQqti7cSau37l7cufu+b07&#10;wqw2ebxvMyW63W5bdNpNYVaPsusS05R51GyJbqUq2hIoTqXXaPSazU69JhoVp9tqCjJvyP3iRKMX&#10;Q7bHLg1SgzqMNquUk85uXAZITOAZnQjei+wghRYnB54PLjNyL/hbW5fZ5YgSJA5/i2e45k0zCVMF&#10;vc5cyTRKTglm8PLqmlhZ3xDvLi2Lt6+aFWXMojI2ZYH8GDLlZ7OwDZTQACOUShHJQmrYgvcGabmZ&#10;UlGkCgVBdouUBBk2xl9VKFQ6bdEZj0S5URfWptZ12hG94UCMd7bHOzuCRfD5GnwxDi/BDgScBk/G&#10;WAy8eDr/Fkko3eG0M5wOpnuiNRgJ1o/hi+Ycp1SrCZxpeGxIAkIEHZ2dCUSQPxrl8q13OmK4syM4&#10;LrjH6S1NSEITMZYxXneMYFzuMxPZPsOkqP1pj0MdPH4/dAbhGDpJGPGuackfpM8dnZHYDet5d3df&#10;UNCVzmR1S5MNIGufoAmfxhu5b4kK8wzKYF7zxnDA57ONf5I3omz0J5BHfD4NJwqanzIFE7PJylQx&#10;3iXHMndamEEiL+FgdJmpuL1skUmAiVLfcW/Asiwm7J/NpeMJgd+iaJY0Ky4WqeosmhNZbdVrbVGt&#10;tISuTOH1hr3ekEezr8uPjjHhu6TG+IIZn1I5o90kS+zFjhLii+FQAe1PxUg5XxJGSGYL8WhSMPJi&#10;dzJASwXhh2SgJzeTG3hl02RZA85JDQ2JQkngq9j0hQR64p2rKwIvxfKaSyAdwrE0QQ1qQLjigefx&#10;UpBCEYwk2S0Wl/KT/ssLIjX0G+U7M89J0nEN4CHizNjMoopJASrXq05D0I20Ves2nKagR2e/fCj2&#10;2jfFsHIsWtkd0S3sC8mIcuS+5Z7+K2GRCv4U9/0gwu5vRHDrK7Hs/uOy+9/W/P9ZSFUEU/+HSJT+&#10;XyLt/L9FJPd/ilkcxMZHyLEIJv8PNgiXhLe+FcGNr0Rg3eBf/9qw9lVy6zy2fjrTE5b45lnC08yH&#10;BqIYGYqouy42Vn1ibcUL66s+sbUZWpU9Z6NLqIH5SRe6EjbsQqNIjdW1LYFnaGPTKza3fIJnmOyX&#10;lrWnpMmmhl7BcG9y8SRL7QyNtkA6bFyu6XBtZX0OmRZk+S3WncrGQst6fEGx6fIJ+r3yRjSHxxcS&#10;prg6ZpgF7+zCEOz2m3euCUJ4OD/yparBqSOC+YZMTjhOUtaBTAYrQ4fMLZyjqArMGFQF8VYWEZx3&#10;8MRXwXiFkmAawFdBIJwJRsMyo3c4lRLUgGyFgsIViQh/MiWSpbLI1RuFZkuU2h2RbzQFemLV5xe4&#10;NLyxuEiWHVHt9ft7+2J6/fr0+slgeyys36QhG7jfb9vOjd1xvyMm3fb+cCBu7u+L+ycn4sbOthhW&#10;q8NabbvbEbuDnhi2G4AXxywr6JtFLihUsc25I3PFwDXANpcBu6Ek0AFsSwT4Zb2EoxSCoQKLTk2w&#10;Bhht+n7z7jWBXJCIzeTLgqzh1XWX4DLAT8YymEmNhRnjWSnbXBA6eeQKRWEK5Vzu9S2XwJGP0132&#10;sPFfm2C1sZbZueRURKVWF6iKaD4nQqYlQz6ez1U7bYETIpJMCuRItdUWc79IJJUU9FanVIQkDDsm&#10;VUjDJCVze39f6OJhysZBgJJAogGNxThKss1c3pDAxStB9FZbZ603pHGbXUh+m/VnaT8lPcHC+dVW&#10;SyAXiBL1JhOxf3Iitg8PBRJEVzACqtHtCmI5ZDyQ4kALXlRFQqrHzpRE8Zl0cdezjRDxev0+n9+u&#10;FmFUBSA1/lpbmCpLnknqJNkNEYslcDBOt3cFpeHczMiFtc0toTNKQAftT/tnKnm458kOwesgoYBP&#10;hdgN8Zr53S7QE3wBnRc+gd2w/ku5orArs1Zo0IOqqBUrpoFwpsC8zqROPAJVhB7a2903jKeU9bZr&#10;dUGckpgIrg5KdfTnigUZR3XRafW7naGg7Y80oCDjLOALC+N0s71jhLQCX8AI7EiCwhleQlWYL190&#10;JIlMHU6+ZAYzp26Xr6/pvRo+Q4GIkEknmJUT1io1U4u921ES71xbFqwESAoV8UsSqWRV0LnEH0uI&#10;lS2vePvKsvi1hvJ3ruGfWFQVEgqEQhZ1dCCcEPOoh0BVROIZn22/AeFIUqAqyK4AfoWGAJyx3Pl0&#10;RrWlTlXr85JR0mjonmkNRL896jcHoum0hDYGztFe56aQvNB2OdYXlfhQ1FITVEUpLFVxr554LBL+&#10;HwUei4jnW7Hq/ZPYDP278Cb+t3D2/y7ixf+nofD/EPgq2MEV/m8mSmLFhNETwX8Xpl+W9y+keQbW&#10;vxS+VYNn+QvhWvrctfSZlIR/6VAElo9EZP1UpLxtEXM3hW+5KNzXcqtLntVl6Qn/nM2N0MqmZ9Wy&#10;vmEgfccfiAodYdTDiu2YsrbuFmzD6pprzuLbBbM+diGZ5+TlsY1O1eVEQI1KEPQEFxiqYrFCBGEh&#10;5q4LwfoOXI0rG1uCT9aExHSlacx3ue4Mu/HJb/39bwTPEHSPauS1aUC0xsEsRmHMckUvrRTR6w86&#10;9kEEhBgrmVs85mnRQsMLQ81sbHF0I1bwVQBLkzNou4P/H9b++8uR487XBlsjdnc5eA8kvEsACSDh&#10;bflqz6YRKVIj7zXyopdEiaJremnMfe95zU+7/+l+Ih4UBEkzc+/uWfA5PFmoLHRVZmTE52vDpJGL&#10;XKUsiIDQ7SBdqQgagFIF2vAHRDpKrbbAG0F2BS4NvBTsl4aqEO3xWOJjfHwiNvF4Ywn37L6Yy8cP&#10;rsRz9++Ix5fnz9+9El9/9rH47leeF89eXoirxUw8d+dSPHN5Lh6dn949XQs8hCYqkXW4wtw4lAGl&#10;pHggBLqBGwSoDeJldmmsagiRsY4nkhYa1HwhglG0N28diNt7R0ITl9cdCCYHonLIX/bSstPwrOP1&#10;LT0sQHzwrAWktyMH/8bUtKlagpOpDKK/Ge/Qd4RCj/J1C07W3MlyKZCStCgdjCeCzMpCtUpvzbLp&#10;WufyCf5yIZAj3cFgy/r0TOinTMlJoxGO67kwlXICQUbnIcLHoFmU7RTYs03rw43Lew/FaLYQ49lS&#10;NOzGMPRnxf3A3yPwWIA/mYieVpDRiL8NCTJZrVASeDtIKsHtU7EOfHwVpDuUJM+v974SOCE4gcRA&#10;fgQZkc8XqUHQ8yTwTLDS78LzORiOURJIP5sv4U4XS5HKyC7J3ry9L1COiUxWaK2s1KW/mlHJ20T6&#10;KGS8WKmsIyizpEcWZkqt0aKjDr1fEKeHwbDIOAVRt+nH9JdNywq2URtkAUEBfBU4JHpSyq5HmwrJ&#10;CwIirO54DhAHQzKo7VaKF+eX4mS+JCo57vnC16DU0LRNRMwvVGsOur7BhiRGg6mQqpiOF6LldgVJ&#10;ahtVkTWqAumw/deN9HVK5gIlMqYZRTRpNvZJZrf+ia2Lwvd8s6ugPx72hsI0mG20TFMvYffRAXLx&#10;kqkcqoJnnowKPBY3D44EBiVFX3oKiYCQcJ7KF8We7UuBtsBXQUEpAQ5BBSmVpehoHBK7qoLMzVLV&#10;xRi1S1eGCAhucPQEx6VKXVy7mTqkj5Em3bV0+r0tvZEeEgnY9Vp22ux03J9NhC/m89Fq2b0/qJ2K&#10;Zm4qOsWl6FdOeuXjjvNSK/ui6Je/LrzCy+X0b4uptwRNM5346+HsF8nSf4hs/f90Gv+XyNX/T5Gp&#10;/k+RKv2HwEvB+/n6/yUylf8jmv1CkMJ5FP/4mo9SgV8JiQkR2/+5iOz/LHt4T6Aq8qFHhvDThegg&#10;b5GkSEtVHLUlKaIRJxEvinisIP5RVeB+QFVoOuZ6pjMFYZVcgdNQG+iJw6OI4DiRzHEC5dDEy9AW&#10;LPOA10GqAiWBeiBzE+uWXcduHQTEVlWgJxiNwDs4M9AZqAo9FvyjzLN44/kWK9xTtw/Erf0jwc5V&#10;KadEk180RP06wU0Q+2e+4tHWEkJbCqKr+CfoG0sABF8FqgJJIerWziGZjjjIbnodBQhUFYpkPi+o&#10;AbmmLqx0MBUfIl2qhDM5QWFIplzNlCs0rt5WfIjOaCLKrY7IytCwut/TYjaeTqbTyWy6XkzEgzvn&#10;4sVnHomXn30sXnr64cuPHn7t0cOvP35afPNpw+OTk2dOTh4dr8XXHj0Qz1xdCKmKeydrYbJO2h3y&#10;NEnl5maRnkURqeTCburM7tiweq7512nZVpkiUnnG0RaAaEgkM4IcIFxumhxwuJJewzEnozaOTy4E&#10;Uf7m9TZ1rETcLCxPVIXNrW+zbOkEforsXbIFOMaOxdVU63WFVAXRq2avK7jdyEriROgVjSpRrNVI&#10;pim5TdGdTcVgtRJ2f8BNM2tGDnp0NJsTgUeKcTERaigJau/LNa2JbaeoBa6yxSnXbyyPzwSpLvjl&#10;iGejcPGeVWWV+b6Yn5wIEj28wUAQB+E0tIVEBhKkWKsLxjS1tkSjC/mSSCXTolQs49vHFs9lHRGP&#10;JQVKgnyCeq0hGte7fNFHkqAJt4RgBLcQU14H9IVyigb2uLN9p+r0DyHJVjpOxDMZkcxp1jDBOeYU&#10;1jmmD64P45V3NDUQVSI4ysnUT3P1eZ9jCWVGDC296QLCost6TMgDus2OaTObL7N4012DoAm5IKiK&#10;89NzsdQD3B8I0z/SbbuVmmiUKoJPG/YGYtQfifFwJiajOW3sSHRPJnKCbHZ8FVThFp2SKGtU2S7j&#10;Wpyj4WgkJCKU0uwW69K2pN/1+dNI7aRupVZtGKwFUNzsBGYeRSPz2VzYrgRMypggT+0fClSFaeyd&#10;yiZz+bhjoF1uplgRqAr0BL4KxATSQSMI1wXgtyD2QWImfgt8FYJ0zkgkKdi2inmECAjzDvNXvdVG&#10;WPBQ9Ccj0ZOUGg9tpVa30e0It98VZuvo0VrQHqpeaolGuS0q+XojO6mmRqJTXBkKi05h6WZfaKSe&#10;b6S+0sm/LNzsi6KQfFPQhLuY/q1xQpT+QyTL/yNe/HcRcf6yJV74t/jkk8T0U+Ec/6vIn/ybyFb+&#10;ZyT7hThKfCxowWnTOU07zkTgl/EjQ8RICqMqYge/kJ4oSEmEn5aeEE7okSjEhiIb6Yt0qCukJ9Lp&#10;skgkiyIcdQ5NACslEArXqsKIiWJRE7dp0kpREvAtJmiaxBPy4AdzTknCQuBzZjlBW7CoA+9LPRCV&#10;wA3GosJjywmb71q1oVHHCNw9jceWz+e7fL5mWMLqzLO7YGwwdbDmkRKUK9VsGqDfkzkxnKAngCmC&#10;BYC5y9hC9kXVOqoCPcFxJBIVOFC3rlB0CREQFgN6dbNOsBpJmKEqqAGxbZF6m9xiG26nkIEd0aLp&#10;XCCWFDGtgkaK1wQbedTbXdGfTAV9LPjzdRq2LG+uj1fi7sVaPLx7Jp57eEe8+PQ98fJjiYb74uX7&#10;d8RXri7E45P1Myfr5y9OxcsP7orzyUgseu15ryVqlbJg8zCmC7wUm8XLJmnJzGnZ5nWSF4JfiXnb&#10;WmotU2Vad+13TRyEQIYdewWT3yNTynpSsX/wWOgPE93eUOhMdlTePwgKpgV+hHSx9fG5YLa3Jm5P&#10;IAtwfhMZ53hXZzRNq9G/JhFyZ/Fj4YkvNZui4fdE0+/To2K4mAtcp3wOn8yQWKzWotP3GQO0rxiu&#10;V8PVihacdpvhrom81EyrAIHCmK9PGi1PEF5EiulyC7qwdLpDUXd7Ileooyey+ZooVJs3xpOFwO2D&#10;TEtn84KET8aojFL2tj+9vBJ2T+ylja03+VV2fyFZb3xpTdyydZbrbprIAgY3/arZt1MrJaXJxons&#10;9XmThYrNMpKJVCqRIjlgPJyQH0C2IMsVPgDYVRVuqxOOJQR+iE3Fik2Ttqa4rFNTvAuHsaiIZbPm&#10;yWxrzTAhCDQWcVD8lrzDIDZlbNaNybfo9kgZJPoOQ4RJKp3L4wqzO8kfswuoPkhQ0YqXgsCHDsyz&#10;ki2Y3JhYyjSwzOT5w4ndnJ5diMvzS3E2X836A9Gq1kXZbpBgOgUWSnymbaLVJVox7I6E3xu5jY6Q&#10;GSVCRzERDSdFxjb8IZsVX1Gz2cKBhG8pHk8KnEkcU1NKYkpfT4WNZ1ESQoiKoC/rNNH0bf4/PiGM&#10;SLwU1JTiq0CikV2haY6Ov3Tmj2fzgrwKHBIoDMJ7OCF0QCiE9lZoC1QFJ6AtKCSpu116lkcjKZFM&#10;ZA12021+c3L0qIw3Pi36C9lIpz8dG2aGzrAvGj1P1Ludeq/j6THuTQVKIpcqimKuKkz/KBl3zkz0&#10;KydCqsIrrrzSqpn5img7X207L9WSzwkJi3ziDbYhrTpvi1jhX0XE+XMw81kw8/lR7z0RGnwgouOP&#10;RHzysUhMJS8+Sc0/M8w+iww+FPgqDuMfGYy2kKow7KoKSYpE4NfSE6XYs6IQeSxywYfC+ir8TLgn&#10;UBWSF6lMRSTTZYGqkMwT+BgAZYCAEMSb8FXwDqoCHwaREY7LleZGcKQdoXXdyZmFQdCVGQc4jgSt&#10;N+gJvsTFSKAEucCaRKRcIgD1wKPK8w7kV/IhaA491yT58zl6Jy0hwqa4dhmjcIkfYXehmuuxDwg7&#10;IMoaEUwaHLPksA5ptsZLsZunGdp5xeIJQfR2qyeYFlhamLFPLi4FJiz2YSyTIQLS8n2TJ2fbIlGF&#10;6I0MCB2uVcopblWU4E2ha0JVBZufsREaJZc5mV5Wl0xXMjtP7lxdikf3zsXTd8/E4zun4vl7F+Jl&#10;SYqH98QLV+cvXF28cHkuvnrnQrx491J85fJMzFoN0cwm28WcMDsi1jcVH2RZ7k7IWxnBVMpvvqsq&#10;7D3dGN/be0qPPmPtFKtSFTb1x9TAkzVM20CWRfLNG80O+bxsEYCBhKog+X2xPBFbfYCqQCigIVAV&#10;u6AGOrKu7U8ROmfjOn6E1Y3C4Eq3I6rdDqqCylLyKPcPjwRjAwPetsJeyvivtVuiO52IjiVTq4pY&#10;LitYImlaqBVQ1u50eUy+Ko0ouM4EkZkwvd5I1N2+kIEvYSEKZVdUm94NnDNE5lgApE0FmoAlT1bu&#10;6vRMzNfHAtGA7OAYmQy6kBwwvo1Vp2fFXq/dTS5o0LltwYngQEkkJLiEBEEsaY3jKOayTGHEB5Yx&#10;jTJJwiD9guIItEWj2YqnMoLG0jgDKdJN5fOi2m6LmufVPS+ay4pis9mfzQQVzzRs3k4fggdvNF0I&#10;KTgePL7F0shshdogS5Z7I6E3tB5OomWoCk/TzXWeJhEQ8ir0TBiHSa6Ir4IkBrqa0njuTGLi/PLO&#10;5R1xtT6d94fCLVZESeZL1sFXsdEo5l+xFTgm2uKLgTeUxSHIzTzcC4ngYVQkYumE7DIbZtrUl3a6&#10;HOA6QlsAxbpAxsxgsClDRVXgWGJQoSQOj8KC/TuOAjIWzT6lhMCf2jsQ9LzaVRUQiqcS+YLAY4Gq&#10;cApVQYCD7Ap0Bh2x0rqG1glBWARfBbEPoh5ASl23P67UWgKfDSQSWYESIsJqo7CZdM7BA0epnjca&#10;iP58IrrTkWgNe8J2svZapqjI7JFBk6iSUxWtWlcMuhMxbFyIQf1cdIor5EW3vG47L7ZyXxXl2GPR&#10;SH0lF3ttV1VIT4hQ7vNA+tNA+rOg/74ID59c8yHvRIYfChRGcvppdPhhdPgk0H1XHHbekao4iH4o&#10;aNC5F3kSPfhFZN8QO/hVMvSqKMe/Uo4/X4w+K3LBR4bQIyfqZyN/JR8fF4ptUSp5IpNtxHPlcDwn&#10;otGsiEQzIpHQVXVSqWI87mxJJgtCb4p02sD7wWBSRCIZoRNkZotwNCWoX8V1xJTHCs3it7tsCKKQ&#10;qAo8DTytgetKELwRbGFFrWBNi33LY73kfeSCRIZprRhPhhMpQQIQwpeJgkUrVzJg4hc16bV7wph9&#10;vc3+GiyBTBQsOcyQTbdNz5u0fVFNSnYFqiKZSm+r8WUK4yGngxZPuTUffKMqzi9IuGOspgsFwtmb&#10;uoDZVNDnoDMYCpNwUGuSl6c/AY2FYqOvFMu5ndY2hRKD8UwwK+qvmyzW4uTijri4OBf3zlfiwcVa&#10;3D9biodnK/Hs+ckzp8fi4WImHi3n4qtXF+LxeinuTMd3JNMrRVGMhVqFrDDNvTX920oNZJ9+H91T&#10;7u/WTbV7I/4rVcEw0B8o0aDJElmAryIjyZjNY2aTKkE2FX6LaEwKICVQFbgzSciYL47FxeU94Q/G&#10;QgsrWXeaAWRrcdeIXuFtQgG02qb2XndQa7Ug8QLBgceCNQ4nU6ZRE1IVbELGzbWtHDdeClz4eLUH&#10;o7Ewy7Fd5silaAx8EcymxX44LBAlqFLGj5Y/vBTGY9H2MMNCmkUjSabQZrsvKnVPSEmUax3RaOl8&#10;v9Hu3+D3Bv7sa+3sC6I7soyPT88EEmRXQNmOjqaThCBWVL5u0wQUcXhe39DuCsxuMhb1JX5ytggP&#10;HAbFraduC6sqEtdbhyeFxjjig325pDMFax6GNVY1v4z+6Vy+KMhizVf0kFciqZT40u1bgkwlepPl&#10;6zXRGg37s7lACjCbMGVgoLS6A4FO7/gjyhNSuaJggkg7JeF6vijbXVLp0SbtxPM/nc6FqRaQaWJb&#10;cZNXgccCbSEpYJ7sYpXMBsTa2PZER1XgjCECcrE8nnh9YQJcZlYwUS+zz2C9qQfdShabscHnt/pC&#10;qqLT8EQ27YjAQWRLJBQXsVhCZG3KaqFQYugzZIOhsLh1e1/c3jsQFLlxsh4JjCfGBuMBVYHFb5RE&#10;IIKqMPLC+idQFfBPt/YFeZpkVJCtaTzJlZogW7NYd0V/OBU4JFAVt/aOBCkUGvpSgIITJDJEo9UT&#10;Lc8XHHNObzCtNz2RdyqCvkbsu0aFAuWRkXhKSNcnczlBW5uaJ23a7owH3njQnY1EZzIQzUHXYOJ7&#10;pj+s1xqKVr0vhv2pWExOxchfTDv3/Pq56BRWXmktWvllI/NCM/uiQFXUUs+LqvMHUc7+TqAqwrkv&#10;JCyEZITERGT0kcBjcdj9k4iNPxLJ2aciNf8sOnoigr1rVdF5Z7/1h/3oB3thSYoPb4ee3A4/iR38&#10;UiSOfpMOvyYy0TeqyRdLseeFE368RUpClFJTUXNWrjs2tCaiUOxky41YqiASibxAOqTTJfF3qiKT&#10;KQlEAxIkHJZmTQcCCXF4GBMHB9H9/bA4DMTCR7I9itIBrA1UgmCwssLpOWBpIWWH03iHtYd4JdEK&#10;E92wTzfJlXj4W72BoM0iHgvauWpU7SYRoypoqcJmpHgsOHlTFJ3UUDLV+8Wq2TmPXwNVwcTN8CD1&#10;WxMXvgoiILs1ILxSZuv/v+71z+OGNcXjjiN5tloLLENGqeSvbzsvjZYLQccktEXFbYm03YCUnm+5&#10;Ak7P8iaRqNUVtrXEoOePer4msqXAvvIHE2Haj59eCskKYfrVTCaLcU+cLcaG+UicTAbidNg/7nsn&#10;fW/RbCzcDfcmI8HxuF4RrWxK5MOBXikvZoOBYHJGNQL3l3t6FI5xhVESRGeQILbDpoSRydZEPElk&#10;WA9vC/WATwJXBDoD/wTH2EVSEjjVOI3gyK6XAsjWlEzERc3kL0NXMB+y4Bo9cY3uPhMm/Wc5AS8U&#10;qpEWFI2hL6Znp0SvqMfcVGowKkxT2trp6bmgS7UWEDZbn5+divZkLMKFnNiPRATpAYwf8ioGkzlO&#10;KSR7Nl8RAePxjRM4rjU9Uaq2RbHSqjV7ot0dC1mvG1/F7m/Pyre7CaeEBTYoBiuu727X+FjYQw8x&#10;hcdbAxglsQvZragKvBSIiUKukNCaLRNf9ug1wUOZziH8E5BMpETH7dAx3mt5wuxOdq0q+HyOuXla&#10;4aoNVxDvOIpGBc1Qbx4eCKqq6KOeLhvqJtBooJmaLraQXSQK1aZglyB6j0q00+SDb7X7I8H0kbc7&#10;oMbSjiD9uzfUg2c8KFwusjW7dp9Su/Ab/4TYqgqyNUmEpEgEj87m1lhs4fdc9sKo3RXDlic4Ns13&#10;XOuoaG4+E1Vh0l6a+uf6qAqTm5kthANxsREWgaigDQu11OFoDCEcT5l9xXjzy7duiy89dVNQbB1P&#10;Z0S10WxYwUtyLoM1lkwLVAVr82aFNml3CYGzmkkBNnLNTs1gmmLZ2AcpYzWJUa0iVhbgikBVUGVK&#10;0Yc1q+aiVHUFfgs0hK5WuzvgfZKPhNlgx/RVrApyV8mxQAlRA/lXVZG12O2anHpFoC3aY19406Gw&#10;+5v2mr1epzcwtTK2Yq3V9FvNQac9EoP+XHidsaF8IhrOop6bi0p6IhrZFxvZr9ZSXxHN7Feb2Zcq&#10;zh8qzh+Lmd+JQuataP4vkfyfQ9nPRXDwftCIiQ9F0P9AHHXfFRFJjeETfBXxySch/wNx5P3pb3nn&#10;MPbRQeyjvfATcRD9RKRDr2Vjb4hc/C2RjrxWSbxQiD4rUBXF5ETUckvhls463ly0OzPh5DV7tvBV&#10;7LoiEBD6EvWAkshmywLPBEoCVYHm2OqMjdMiXcimjKMCP4Swfr3yxu6nVrNYYSCRP4G2wCGBN5E0&#10;TBSGFiT0BBqi4w8Fvn1c+nyXzmwCVWF+NmUTOzI5TrDJE32mDpKBNltmRBLxTF5kCxXB74yqwOzW&#10;Gi2YtSQUqCm1LW/05/9VVeCxQFWw/Ei4U9u8WaLsXGKrSU9YG7BByZf3BgP6OQ7nc8NqKYiAaI0Q&#10;PKEsk1sIB7Bq2gaYE9uKY8ieokDVg8z007MrsVqfCbNZw1Byoy2OpwNxMhuK1bBn6HUW7aaY1Cpi&#10;XC2Ly0Ff8I5fLgg3kxRbVTHXujgcIh/xE/+jt3irKlASaAu8LHaBtM28Gy7fNcmbNn+CeId+5r9R&#10;FbgoZGCQVxHRQThOLJhSg+nUrJgshRvfudvGc0AzYoxeekmzVLEcdDqe0LeIJuMJbrXagux+PoQf&#10;x58hpYKGANIvWGLQMTjFUTO9/oBaEnwEFELyDpY/d5BciFbLtA8uanW2DxRjG0edTdqtpkpl4TSa&#10;othqi0KrVR8MtuQazRv8808/flbw7y2Xx4IdQNABzbpL8AIpwDHWM10UW25LFG3ChE6gwWLH9kvA&#10;M4EOwOzerVEsZPL4+YntGMWlldja6DRF4Jg6CD0ud86uBAstvSnZkxP1wz3g4upqankVxGgC0ZjA&#10;V0FVVbZSFuxUS0+YcqedKZcFNke2WBVIBEBGpPNl2/W/xQHfQk+gJMKJjECO8N3uQE+jiZviENvs&#10;jSIt1DTmlWDVp75U8oJESwQHe5aiKuiBjbO05/XEwO2MOz2xGk1Ww8l6NBW2EqRjHhqzRZnprIVq&#10;Mc3YGvqHum61JbJ2i+ddVcGeScFoTGxyWs0mXOYW2Tsg4W8CMrYQJHVz/0AchcICsVw2Q8PsW4Kq&#10;QGpQF0Psg7WZ+cvRMLVpCkzuu1M/Rp5py58vkjusOZqNhhP5oqDlPjUCN27cFF++eSDI3CS7wu34&#10;XX8idLCl648FcgQfBhJEugTXOqqCCEg4rOVtE7XhN2c7tHTOwVcRt6RLeVF06wIlgapojfqiaUJ2&#10;Rk8Y/CETXK3iCbfhi0atJ+oVr1VY1bKzamYqaAXRKZ+4zkvQKX5d+LXv1ArvFLO/s/w2VvxXCQtU&#10;hYmD+O8R9UBVBPrvCWQELgrjpei/J3YlRbD3rjjy3j2Kf7wX+Ugcxj4VweQX4cxfkBQiE329mnyh&#10;GHtOoCrwUtSdlWiVz7zuQqAqck4r57jxWDEUz+56KTKZ8n+lKkKhlNhVFTg50BbSE5zspGuGnNlE&#10;huUEnzZG1f8PqsLRqLXqod0fCLpoe4ORNxgzpQaicYFE0CeQhMEI5AeHO7tFEEDBexGMJIQpKdop&#10;IyI7hMWM1ZolrWDd7FrVdr3uuNmpadwUMdqobjSdFvnqpm8mTaBnx8eC2j2URDiREBTrSVUsTk8F&#10;2oLif9wY0URCZOzLyeeF1qlyoyYq7aZo2u0kCJdMzk+Fpt1av183+IVmS9S7/cF8NZyv6HhNCz63&#10;WBTNYkm0SqLsWmr5Up2McpOu3qIcfTyYiVpFq0zTyZZMlLHYELlsWZO1wAygFoz9gAKJtMhW6iJf&#10;d4UOqm1fNHsj4U/XYrS8EIP5megMFqLY6EK11a+6/VypLjRWxVFY0iRh5xCHfxH/fzyRFjYSalQF&#10;JhnWLNMyqQzIBd4XCAL6C+861D2vKzDdkSCyxq8rHI1SqdjiRw0R/SBKhXfwTpE4KEwvZWtCC5L2&#10;1scnAm3BcqN1Z9drcHZ2IWhj7ZrtFDqIJ7JNcdi0tLjYCke0Mnp6s5e9he4mqIpqt9eZzURrMhHp&#10;au0GQfrnv/Ki4F/icpC7QKyhVChTg2Dabi2Pz08vhNlvZL4i559UiYJTFDrYRjeQF6Lv9QUrKBIB&#10;ZIujHpAau7DQIiCM8B5OT1cnpsPLaGZkQqNtjOL69XYYO/cV/S7Vz/ZupHdEUylDNiPCdrv6VLEg&#10;HLulPY+NOxxEslmBemA3oFLNLdVd5MIm+8z6MLTM0uYcbbEfjIpQPC0Ow3GBKKGozMxTdjQgCNik&#10;jeaVXBMExMi2j9+qClIsTcfU8RxVgccIZ2mn1RG9ujvq9MTZbCkuFmvhtzrCRESLFdweu6qi0/Ca&#10;FV121/j503/jqwgFY4IOLdITgGKwgtB0/hTsuczed4gPklfK9Tqqwui9raoIhAyHBtZmrIFCsUKa&#10;G9M9UzxTNjsBIpAJUf/nqiIQFf+oKghduSaMbfzYTPR01SVeTu9O/N6YlZIvPD+9wVgYD3ChzGok&#10;/SOwkECrF+JA5qYgdkvsWaZnV9anTdTVgXC7/XqnLWhEo9lIHEZC0itcbRpFFwq1am5STg+deFfk&#10;E33RLC6EW/iqaBle6pS+Jj1Rzhmc1BsinPuCUIjkRXTyUXj0RFhV8eFR7/0th11DaPBRZPSJ0EHw&#10;mkD/Q3HgvSv22u/sxZ7sRQ0HiU+C6c9FNvZ6NvZaMvwb4YQfbcmGuyIf9UUzv6pXPZF36iKVKKQS&#10;RWHuqd2cBdBwoWgqEE0K9DctfaO6F9l8slASMTOFbUiXqyKuN000s1YouqJa9opVsimrPK1lG3Ak&#10;QVJDls8HFH93OBV6bLdPLl7GoqYge+sZIXgsGBt2rwcT4xDEQTr+CG8EY4zEi90fxLXGAKYIdv/A&#10;phAFIqTmoCqIxKMtdtWG5AV9b9lxBiWB750QvqloM21nTR9ok3pJMf9yJUgao9BDK7Jgk0z2j5Ds&#10;mKxWotxoCBpuUgeH440ewelMRuSkrFtN0Rr0BH2TSA9sjYeCXUJqtk2FFhXhjSbj1Ylgm9PNDpTp&#10;jChBJlvOZOu2+KdVlbXTkCHfpIFe3RWNWkuwD0u91ha+PxEtLfzVtsDrThVYJJPbUmy2irr47a7I&#10;yBosNwTaojdZiunxpRivDKiKSssXdW9kVEWrny3WRSxdEKgKUryJpcquEuRX6U7htHByRYEnHllA&#10;bhlrEKHq0fUmSr4/ELTiZcECfnzbuomf5UdQEpIagk/mX9nm52mBEzgb0BDUBnLMcsNKIfHBAW8S&#10;QEdhdHsDgc/JH04EO+1pDqRvAlMoozqayW3ZbVjiDkf+ai0605lIVyo3Li7vCFQF/5JtaL9xPFBt&#10;oQOb0NBGT9B/CYXx36iKXWQkCvo+mUX+Gq1RZlRVm4iM/15V9Ho+oo8NqTURi3gyLxKpgsgV66JQ&#10;bYlMoQYVtydyFVcw1HK1lgilHZGtNEWh6Qkd5CoNoQknq0XPFrno15RlgS8xFIsLQir5siwkc8Da&#10;iX3Pru6EM63y2dTFmCwq+2JTY4rH7O5jkp/mVbW0rjfyaNUbgkYqUpjC7MPd7pjIZ1qrnMmDJyWz&#10;57ZNwVO3N/WHwowR6RPdP/3ati+EyYkQ+UIhn89lsiKdThO1xTpJJpOJRGKTFxY10ALoMBQR4ZgR&#10;AEYD7PgS8R/u6gDWVxlapMuRqUr+MAlfhUpDIMgOQzERz+SdkpbkGv5hBBnWIcsMQSUIxlIsG4uT&#10;C0ELZOr3SOck/YVfbzQ3huNkuWa6x4rdHNsdgIi2ojZYDGRx2jK/MbqBDHNED8cYwVQP6tf8x6vB&#10;D1IrSMkx/omm12t43pZMoSAOwmERjWZEoVAX9VpHtErLVll2/6qcHgkn3heN/Lyaed4rf100na+K&#10;VPQVkY2/KkxGRe4Lg/NnJIUI+O8H7r+9d/mWuH3xpuHcELj/h/Cjd0XowTuG4ceGwUcC8XHg/emg&#10;86d9EfvoMPHJUfJTcRD/OBH6dfTw5yJy8LPM0T0n/FCkD++mAx2opKfVckc4OeNISMYLhpiB1PFd&#10;VRGMJBkD6G/E+mHUwDaYgM6QmBCJYjmTb4hiqS1YzhH01K/uChSpCnQDQwt/Yac/EigM3kdh6BNQ&#10;DAiFjVlmvWXoXdQtI0dWOMI0mspIjJpHQ8+W1bjIU36cc3goTP6QdTmgKogpsBUOdiGaA1XR64+I&#10;IGA4bvwTtsmSySWUjilXhSYfoWmS0jzbc26EpUZEEsMArc/JslA2habW3YipsJnQCgVhtxyQvsmK&#10;Qrnk9jxBJnLD74typ228ubWKSFUM/cVSjGQZH58Ml+vBfCUIE7Mc1vIF0/nBcYTZK8VxZJI3KpWu&#10;q5nRgL95U81n9xNgR7fReCZOTq7EbH7c9yei2ekLx+bAJnIFkXQMFbddsXdHJHJFJplsqSHKDU+0&#10;/alwexNRqHqGiiaBTqs7abQHIldqiJRTEYFIUtzcC4hb+0FBlRkWUc7ZNAhmzznEAf4JXBG4H9jn&#10;fbtg4VAfDo3pOxiYY0x33BKEPLYBET4BJwfhEkBV4ImXUKByhKJThAKqgpQGOmGgOUq2DaMg3Q3Z&#10;gTohnjWbr8Vuq/KWzfgRTI9My7uqgicUX0VzMBzY/WLo7J4qlm7E0ylhmhHEojmtQcUCW6q3+4am&#10;12nqpphcHLPj3HA6Ea6nxbJDzkMu79j9eE3qJHlGWiPZXstuztVmlwQj1Xy/33aF15SxbLZ0Nwd0&#10;Ymq5bGNh8mJT6Wq5IkhiOT+/FA8ePBLT6bzd7opctij29gLiKCRdmQjHMiKVqwiEZ1zCM5UX6Im9&#10;UELEs9LvpZLbFWiLTLkhnHpbyBIpNjuChy1fKguscwQE2gJLXc8kX6Ik+BHe4THGuEdVNI0jy7x2&#10;dylDVRBGLRWKgj+8UiobO6XVXkynwgi98dj0eSiWkmHZd1G0hddwxbjnz4djMbOgKsxmG7W6GW7X&#10;qiKblprImKI0/ZKxGHVraAu7w0mOOC7NSZELeIklLzDZd3OgWE3JEsf/TPaTTHZS51hcGZf8YL5c&#10;F7h8WFG0kGxcO9dfCoxL5gWmJ+SI3qTt8WC6FJinqApg6ic3drI8FjooyoDQo2gDhDirUQCOHrPy&#10;xrsA+nNI9OOh4g8ETkBV2N7ABc3ZLBicgGqxwSsfgQ+oCttTzhOe7e9CDFuS4lBEouFwulxqlsuu&#10;5m/Rbg28yomo5qbCifVFOTUS9ewL9eyLldTzohh/nAz/Oht/TeRTbxo94fw5lP1CUABCBAQ9cfP0&#10;NXHr7A0RfPDH6NPviTCqAjaq4gNx6L0r8FuYg/jHYs/UhnwoPSHQFsXoYyF5kQl6W1VBWKfgyLpo&#10;4KhIRPMCg4+wFApDqmI/ENlyEIyKo3hKFGXPNFq5Sl3sh2OGaFykctVipWMSkRu+QGLiDmT83DoM&#10;CgaGdMNmXbd6gtymqusJ4pK050JbaKQRFgH0BDoD3Un+JtOr1APhUQIiyVxeEKrDpcGQmK1PBUnB&#10;MnDRE8RBiHd0bcckChdJB+bYH0xI92PHHFYyVAVyxHbkb9BzT8baaDoTfEmnPtr63dw7EJg3enaF&#10;bLeSbQjNvLTZ/7NcKWj2kdFpUvzMqyZ9W6+3up7tYzdsD/qCzkvVrifyraalJebnF/OLDYPFqj+Z&#10;C7ZSs919O22JbUPTbG/YsNuv2WNP86F1fuPSwIbudAxmb7bBeLE6FSub+DmVqhhMRVU3sdnRLdgm&#10;YJqr3bBPbleTA0kwNcZATIPNYNwPxVpb5CuuCMayIposilKtW6p7wilrTmhihYbjGbF3GBZ/qypM&#10;95RkKsudGg2nYrlcC+Lvu5oAf4Njd5kQFN7jmZCqEMgRVAUxEd0G1Anwg8FgSKAqSJ4g/0YHpM8j&#10;FAg4AKF2Ph9/hpZnMkAxMPGXoyp8C3rC9lPZmFWa8XDgMdpRFbGsI1AVyXxR5Kp1Ue/7dHbHdZEs&#10;lG4kMmmRykl3Z5ELk+VcLM9OxGS1ENOV/lXTgRXBUWnUhe2EJI1l2lmhKhiRjUYDVcE2OaygdqsE&#10;ye+W6LeMtui328L3OhIWwtQLF4tGfUmc2/IpU+frdS8urgQOJV13un1roRNHR1GDVRXBSEpE4zlD&#10;QiaRcxSR8ZoWqXxVlN2eaPlT0R0vBf6JQDIjotmiKGkNa7QFmQSIeh5C2erC7BlzTVB3yZb5ovqR&#10;GkDNLT4XRInb0apiXtKreqG07Ibqm13Xizpf2L5dTjZn9vdsNI1cH43NGOn1jZ2SL5jdBRIpVIVx&#10;VJWr0hN07DZu09GYnQBRFZWi8VXwmSbFK5WOR2MiGo1KUiSTSWrYkDVIHBwlmPKoilsH0m2mWRDi&#10;gIeZE/D8k4CNP2ObOcVCy3pMRhVCAYMS6SD7EiWxdxQWu6oCgxKXNWJCBihJsrQ9RknQMosYNn5p&#10;HgmeBBmOOKJ5JDAoceVhUPI+ckRIecjWIfMZjwteCvwT/C1ERmS/8iZXg3/U803aBHqCMArvkP0n&#10;WJxMyl6xwtLFr1Ept4XbGFj8WrXrFtcNZ7mlkpmKQvRxIfpMKfG8qKdfyMbfyMVfE8X0b9kQJJD6&#10;1GBzKQL998XexZvi1tnrYu/iLRF99G7y2Q+FDqJPvxt+8CcRuv+OCNx9O9D7INB7Xxx13xNSFfud&#10;d/ajT26FPxC3Ix9IVcSDvxL1zIuiGHvGkBiKprN0CyupCmo+2WOMxdsW+mqc1QU9QqKJ7GEwKo7C&#10;kq1xnA3EO+pdX6AtbgXC4mYwfKBH1KnX3YHwejOBs8rEKJtthhYfhQ5otHvjxbFgpbmeH01wJKAx&#10;dg3+DA0tikFI9wvGDHgp8F4wctAZGtuMN1RFSsuGs3Fs7AXCgnGCrjWVWG5HquLa2bCJcWi5xRWh&#10;9VDYZEDNlCYm0PfHuKPtXmV1VAWxD2od7aIsU82kB8riJB2PqjeWE6xS6rMwZOl/oGWdb7He2IVw&#10;E5bdeEjty+6u2BuMhuw41eh1BD2eR8dr0V8tRN33BV4KkKoYLNbC842yZzsM4t9mY1+mvF6PadDV&#10;rIh9b5c9tsK21SWj0WQhqLPDSOgOJu3+UOCNaPX6oj+eCaItrZ4p2eX5QkcKJCMTDt5rpMPto5jY&#10;O4qLSEL3TvpDMtToCcxRnS7IAScOQlE6fqN0xiEbZjJZmBoXqySAVHpy+3BRFItl/BBApT1eCmQH&#10;1Q+wPQEvBcfU7aMwEB+4InTTEQfcdLwU5FWQkolDAglSqtQoZCW1k2iI8ZoMR0u72fj67FJgCjKb&#10;SZGTH8NcykyV1Mx5HQeJ5/KCijzdP7xWpXZHpEvlG5rVRLXZEDgkru7fMzy8f/Xg/umdS7E+P2WQ&#10;lWpVgUvDlnzSITNVLJcEy6QGDV4KPSgaprxp8llbMsQsHegYCGZ0PZ0tTHliVsuywRS29vrcKi7x&#10;0VGQDUhJ0ScCks6VRDSeEWwGsyGeZtYo1lxRdjsikS+JWDYvyPe5sX8owrY9bantEcTF8UBoA72f&#10;cfKCaoi0YxwV5bppcSJIvbbhGo/enTg2gDCKqynEvjT09MJjQUwE1VUulUQ+5wgt/0bnN93VbC6M&#10;dPcHZo4pVzb1XhYiILPByDyFo4kmGIGqQJTokTVPre3gyiVNxhMiEU+k7Quf566qwG/GzMhUe/t6&#10;EyY0BE3WAG3B/MvJODmsVWbcGKzNpFsiGnjIWQZkMrKcoCrQE1ifCAja6fTHc6E3WRVweu8HI4Li&#10;EaQDpmSp7gqiIV/eO+QEJAiLAW5qZARChMemWGsQQWSLIMI6GK/8RfhgEBNaWjjgQiFEti4Koyqs&#10;6pchKYbTBZMjJQC5oh6faqs3FCyNpWJL5HJ10aj367VevdZ3i8eiUz4TrdKJaDirWvrFasqgA6sq&#10;Xhf51Jvoif34R8KEMLw/0RFr//KtLUd33z66+/vEMx9kvvKx0IGIPjJ+i8jDd0Xw3h9F6MEfQ4Mn&#10;Rlj03peq2Gv/UWxVhUiEfi1yiTcaWf0mXxGV5PO17KxVXDfzK8Ee6LGI2f+JsVHW06eR5Q1E3e0K&#10;PbCMBHxXGwdDqSZag7GodXqCXLxAStdfArnT8saiP1gJf7LY2QvUjBkGhq5quzfUgFmdXQlT420j&#10;X4JlhpFDHQfhEq1AeONuHgQE4gDRwBbYDAZDRupBlq4ZXZQ9k6BDydLto5Bg/jVys74pItVUgZ6g&#10;lMDmUrSsROABbZKeSaaFBhONn63rtoYccWw5BkkYqAqs3q1dSwyepCumSsr08k5BmKm5WJaSwGJm&#10;0SIZn7UN13rFvmzlQcvrS421RbndFHRPOnv4QIxPT0St3xesJcP1sRjZpAqBAnA7XdFqtw0mAUwa&#10;wxfdfl9UG81iuSqq9UZVf4LZE9y6dbtdnh0kAo+z1jZ/Mheoc7aDWJ6eibY/6PgDXJJIQNkMjAcG&#10;FTOMU24Iwhw3D8JbjiLpgCWd1/ipWpdGC68qATu0Bc62lN3BuFCsbu6UhUAPsQ8uJsEOZJ+EBSfs&#10;qgeuP3dwYyTb0o9gMMy9Q5cg/riPIHEgqO5ZHJ9QPEzwizfJeZ0uV4LvsippeSJ9haA8hi7Hi5Mz&#10;cXp1T9jA8RIJLq2GqmBeRVIzVbJbAjg10769O5ktzi9FazASTrV+Az0B7IV679FDcefhA3bHF6dX&#10;l7gxktnMlk3Vp+3EiKpgmRxdv1g7Eadepy2GXYtnGHgdMex1JwNfjI3ny2/ZZQ09sZjNBaIvEokJ&#10;3QCeImJvNPqlLJBBEImlRSpbFLIKcKEz9TDI8KkG4ikRSefEQTQhYjI49AQ2WySL4TMEVAXuh1Q2&#10;J/I2wKFbcp0BYiBRxHoUK8gRCiXwZ8jIZ191fBWbS7LzatS1otQrpTIY59RwdPfiUiynM8EMRNPM&#10;ZqUmiID4bY8dQIzOl2a0qRjsXwqmnUjH42PxWCSTSSIgu7EP/BaVas1gF0tkBJ4GcZ1pb7I/SZhg&#10;Aea7rB+aQ6kgR1VsZa9gTkfnoSq0qCA19gMRqQo7Wev5t/kZpjewW291BdZnMLqJxGOSGi9FaKMq&#10;WPsZ8ZyM7agVQsJCPLV/JDgZCcJsxa9HhF7GKDEOfnM+E1hRKtazvdEWJd1lWnebH+mPJoKOQBzb&#10;pNsR9pY/npGxi7o1DRYn87ndIhhfcSJbFIW8K6QqoFLuimbh2C0c9+qXYujeE/XsS6KceC4Vea2Q&#10;ektIWBwlPxEHiY8FjopNfen9P2wJf/8tkfiXP2Z+/q5I/OSPiWefxB9/KKJPvy9CD/4kgvf/KJAg&#10;m+TN9ju33D9sVUU88CtB5mYp/qyopV8QXvmUmthELA9SmbRvYcsAVIVp91tv6/FkJLAA4AxwdGG1&#10;2vSHAlWRLJRFodIW0hOd/kxIUnjGTjVakxHCh5B6ed1vaoCji6iH9Vj0NYTErcOQuH0UFuzTkSvV&#10;KBj5p5t7AlVhPRZJmzwh6ZMVkhRCgpKoB+mcxD5wgO22V0G8FisNoXUSoYB/wtgLzQ7hDKQDqoJM&#10;C31J8iZ1UuRpZm3ohJ359LNiEz7QmM/mBUV51OtRis/75NqT9OY2Wmbfg2qD06jm2zQVLFXExtIo&#10;lUSj5dY7LUO3LXrzqTi5d1fgq6j2egI9QUy9IwO9PxQsS/gPai1XlBt1gY+Bxlzlep0EI3Z1oGKF&#10;bR8IFCIUnEpNTFbr9fnF+vxSNpkp31yvBQmqpXpdsAMW19/MVPgg7djbO9LcopucN6RlCRe+dPNQ&#10;3D6MiEhClkNW4KtodPxG298KX4GqwFdBjnkuVyQCUq00BToAuYa2Q1vgkKhIB1gHAydwMksYQgQj&#10;mf5AspkJiKBIOI1tX5AddbuVFf1I/PGE/Z2wadlj3R/JktlsVLurKvpGeZh4Fhef/BtWMX8yEySi&#10;DS249zqD8VaOCywuFAYzLatD2W2L0er48uHTYrw6FoV68wbhDDwW7Lt4fudK4KW4enBPbFVF2skJ&#10;PBa2YrRjW25s0HJmw8ebF+uocas1m6yaE78rxn0DqmLQ9cye3KMh23kP+r5gFxng4tIJQ7dHWla4&#10;TU+wBdRmd4Cw2R2A5l8MCD1ljXZfaHETzOk4x4rNtqAe6TCW2BKX5VGpCYQCERCcDRwT7BAZJy/d&#10;sB8ICoogsvmC4DQTLikWd2MiTrGEksBjgS8HlyAKjLwTFMB4ODKlxGK+EJsETK16Zn/uhqDJ1fa4&#10;r1W+1fE7XUFSJ2kZHCPRXLvjO9EQqQrq4HWwfZFjUSyVBYullkvR1LprfRJEOsgnYD3mNDIq2DHS&#10;rrgabZsyP4x40hoYi2g73BJ62A+D0Vt7B7f3D/X/g6OgCEXjIhCKiP2joNg7OBI6gQO4ubdvuL13&#10;zf7+UUDQToMfv71/8KWnbgnO2Ts8EtTBxhIpkUxnRSAcEfrMw0BQHBwFBP8K7xwFwyISixtswzvT&#10;w8P8X1dQq4zshwaSQvAnk6KB1dUdjEkirmvCavuT5ZkYzY5FoeIWqm48UxTVZldoUqtWetWKVEVP&#10;dNoTMRqcTDtPj9oPRu2H7eI3Raf4jWLm7YpjyMZeO0x8cpj8hLyKxOwzkZx/IWKP34s/fk//F5Ef&#10;/E7Ef/z7xE/+IKI//F30Bxv4VvC7bwS/88bBN189+OYr+5e/3WAzN422iD65HflQqkIHsaNfxAK/&#10;FKnIK9I3rfzXRL9+UUlNRPLIDQWSkWBaMJvTQofYB+pfczTf4nncUGsK9ITZp6ruSlJkHS2XvvD6&#10;8+5gKVrDiUBPECnD7aEnXuCx2IKeY2YkHIOquHkQFNdRjNJRJKYDHBi0zsRLYRtoplEVrFUyoJGh&#10;+CQQqSQb8WigKtC15BVNpks6AdAVwKZWD1ESQBepXn8k0pn8rduH4stP7Ymnbu4LfO+4Onq9gVgt&#10;VsvFajaZkU2PbrAJ9Zv2xDQPJFOe92vVOnpianoBTNEl45HpDoCqiNpXNpcTNVe/Vk90xwOBqhif&#10;HIveYibc0UigKpr+QGRKlVy5JtBwuNNrtsl0wVY/dccjMbXlrw3Po0qFylh2qWjbXXWokt2tj9X5&#10;7D/FnlN4iMk8xR9Mpnw0mRZbY4ZNK2i8i53J2Ns7CItAOCkyTjVbqAuSOnujhej0pV/H/AjZFWiL&#10;fN503iwUq+g/awtPEAdIB9wPNLUkJqI3URIUceC3AH6E99EWMptRFXwm5jTwyeRp0oVdV4BUXIxe&#10;bFpEgy1vGKAqCN8PERxj22Sz1WYJI/+m1vbE6uJKDJdrUXLbotL2ml3fYDXieLEWHGMlEvyVyNA8&#10;P1ken999IPAu6xm5gWbhVrEnjW0JcWc4n27pjYaID/SExoxAgjTcpqhLNpgGSK6oaYjsvFAVw4Ev&#10;TpYzw8Iw8fui1275XkeQq2Mt5Sqpi4QDCBBQcqMrzi2ZTVeC+3ot7Y22oMGA1hYRMjnQxozG+mQu&#10;IG+LY+xa5NVkfSK88XS0XAmcSKhCW8oqi9PkWnNH+W6j3eHSIf1wKKENuZjcXXxT0+USpWW8N/0+&#10;14Q/jfdNAs9ggAJo2fCHQE/spkqYRnelMqrCNLrrdHVg+t41W71WR/CDgLYwgVOva2JoGnBWqOXz&#10;eVQFdR/4Lci0Zb87fBUoA8E2M3gmdvbmkfAyeoJnmHVUqoKoBzUgfA6zOb5uvBS4KDSP7x8GhMTE&#10;7b19SXaN8mAkJm4fHN3eP6LXljSHkBC4bsNlTmDVv7W3L/gQ5AKlsDiZkpksIoNvUeCaSKUFEjCd&#10;cwSfr8/hMyVsbJwtJlAS/GAoEhXReFLoTXRJIBgOhiJspi/lEU9vdqjiD6fz4PLkYjhdi6rbE8xf&#10;TU8m3RCdUWl4AlVRqrebnYHo91d+fyXJLdzmSPQbd8W488ivfX/YMNTzf6jn/1jNvb3Z8bz478I5&#10;/jeLDv498fh9EXv6XZH48dsQ/t5b4dd+evTrHxl+Zfnma+Lwm6+K2//8a8uvbp+/uXf+5sHVbw+8&#10;dykP2daDiJyJv7xRcf7Yq3xrUPuOaOZeyoY8EdtviuBRQoQDqcOg1GFYHAV1iWLsxmKi1ClHIAtw&#10;HVXcjqBu8CiWFLFEURD4aLSGTqklUsWKQJiSesnQ4nj7Dr6Qds9447EoGIdIBzDeC9M2t4Aiwf2A&#10;qmDqwE1FIIMQvky63Rg/6oFjtAu3npgXBcYaAaRKoBtwOZAkgQ8DbABzKvVA8iZKggRPYh843mez&#10;pThenQiJAzMF9wf0FWzWNRFvoJlQw27KKD0hRoMx4oM9EJAaODYIY+Oz1AolpEbGy7lhvRDeZCTq&#10;va4otF3huIZksSQIH8dkO1lvEx7i3mgmjq/uipO798TVo8fi/rPPi+nJCftaJRxHoCpavZ6wjfq6&#10;hVpV2K467oB9dqZjWzrQsX6Zhv3121I/woakHVLfZL/ZFhgdm4GWo8FMPJkViZQj2AmI9vyyxbRi&#10;it5wLvrjpaCZDVEPsjWRJqi6vkkmNSpwOJiKXSVB5iZ6gmiUFizcDDGTIx+nHQV6YisvBJ4MyQs8&#10;HOR7Evrnc4iGdLp9wfWptlr0GqERH/KLymE2N+d9xJmEHe1JNrLMguAbLpaiM5mK3nwh2I220fNr&#10;Xk+wD60eyUK9yYrJ2CY+Qm57py+1bPI96fViVAVRFsmZwWTKnjSndgsxbqSWI+F2tYKWBBkVRluY&#10;WBLD1YC24CVVUbEvm6zZwDqfz2fieDEV6/n0eD5djMdi7PfN7pm9LnEqk+RarpAK0LTm9abjhVUV&#10;DdtOxPSO6Y0EkS1uNo+fnsZwOH4UCAvjObSVgZul0ShoqW8TmaNrzfL0Qhxf3hVkV+lqVlodgVsJ&#10;kAiIBrQeV6xyXWuNMwM4DR1tm034/EihXLFVnBkWb/wWGy+FfRkPjPGd9YSZP6wgQE9wjKrAP8F2&#10;55vAR7fPlxg+lKTipTCd8AZDOnFOxxMxHo6E/mkEH/4Jjrll1VpN0PIPZaBR5Nqhg6pgY0A8E2gL&#10;Li9+i5rEjD0ZK43TCI4wyxPJjmfymvf3DjcugYOA7luKtAlWCIoCbFZ/iDoR2bKsDSwA+DyY00mS&#10;YGVCTSOZ58dnvElQELrWeUDlJw49vN/R65pANDjwV2yfnC26AnxL60euWEZ2IG70p0gbobSIgEwW&#10;x95gKkhEL1lQFe3+ZIs3mIntl643dLvDSrPbqA/d5lhMOo/EevD8tPOTSfvH0/aP64U/GvJ/ZEv0&#10;dPn/EPmTfxeF0/8hMs9/JNLPPRHZn79r+Nm78R/+Pv7mL45+9UNx8IsfGH5p2CiM3/z46NsbhXFw&#10;9bvDO787vPodqiLQ/yCQ/jyQ+kxEcn9xkm+Vsr8XtOeqpb6SDz/Kxwa5SE8QBIlH81rIN2Fpa/xl&#10;nLLQQdopC24B0QoyNNOlqggmM9ITmVxNSE+IQqWTylUFYRFGBRA7J8DBOxpC+CpI9WXMUKNB7EMC&#10;UDCKdBoHqAqcDegJjSvpCUYRqkLz6SYv2M4nfAvrjbGHtticbBu5Hp9csA4hDmTsFop60Iyq4H2g&#10;E5FmLTrPklGBycQPUjzCBhME77Xe2C4Ig6YkRWPTzxHnLlUJWLpVWWqVmr4kok9BQVsT6XVkOZdz&#10;BBMRZo80yXgxF93JULCtQbZWFY7bENlGXcTzBRHNOcLRjeqPBHdzoDVmtjy//0ic3r1/eu8+9ltv&#10;OutN5+3BuKdlbDKt2wY6/fFYtO2EWa7XBctNsyORLVMbjTSmTQFrjQmoex1jx7Zb1CFSv5ZzCmSA&#10;5pyioAoUaJ5rJtF62+sOha8H06oKFD9JnclsSSB/2QkZVUFl7zaeRUIg15zbgbZAZ/B+IpHa+iG2&#10;rgjdC0G4hBvE+xJXRE9Wq2PBHURPcHKz1RYICAkCWpVQr84FXJ6dCQJJmWJRIEF0wMloCwJJeIla&#10;/kDUtU71fepCKRZ16k3bBaSFqpCkEIx8xvZWVWh10JQ4XR6LxfGZ0NR6Y3lyJtATJxdXYnFyKtjf&#10;2Rv6QrcWL4XdHLvILa9Uq4J7rFsrUBUkaerF2slgHY9HYj7yxWI8FMvJRMzHI/Iq8FWYjFVhk5Ix&#10;rNEThJps/otnMFUjGwg0mr2VizWSpQmAOZpTrIPRM82SB+P5SsxWJ4IueCwtNv43YF4oN1ulhiuQ&#10;CJtUCRvUwNGEw43jokau1RCID7wUu74KxAeeDKkKyTC9yF1FaZG5ibYwiddWUqAqTJpvq02SBBJh&#10;436wbgm8FFtVMfQ00nuYPAiRUd8X0+FIoComo7HYeCw6Hhmaf6MneFlVYVp7t7vUyAlyM9GhePiJ&#10;hjDz4grCbyHYw4moB6kYpMJt9YSIJLOENvATHATCWg9Iyyd5gsQ34P2t9clqgQTB54SqIDZP/I8h&#10;PpwuSOAikxTRwIOBN5v3OUdrA59m5VEH87RlHTD84Ywf9JbO4QDHjP46fU4gFDk4CoZtZCSRyqQy&#10;pq++CYKYxs9mbUMVFatNgc+MjJ+OPxa05RjOrvMQPfMtslZ7vVmvN1/5z4rj4fMzqQr3h6Lu/KHu&#10;vC1VkSr9h0iX/ofIrf5VOOt/c9b/vqsqcj9/D1AVh7/8gdh/9YE4eP2RQFUEX/mJkLA4+varh996&#10;VZLi8Oq3R3d+d9R9z6iK/gfBzBci6vxrIfXb68SON0w9SPSxJEUhNigmhtl0OZMqa2yQ6EpNKREQ&#10;2hRKWBD2xvohSSKu4ZErhtM5kXUaJvZR74tqwxBPlyLxvKBUBPWwO2aA9zVCiHsCogH/BKqCcUh8&#10;RAOJwUl6BNuG4atgUCF9mCI0eAgIoh7QFvgqSDBEWyC12XhitT4j6kFZxyY8bxMwqSbAh8FaJT1B&#10;cwu0BQ2XONnKkaq1GjYCQtMuJQD0/cPZvmljQCmjbb9Ie2+ZFZQAsPpS/UF1IkJkbl94TXdUxUig&#10;KnL1mih7HVHtdUWl4wnqCduDEdmao/la9MZzQVVIbzIXZU2wLS9v8/t000nA9CdTcSpT9uISf3DZ&#10;7Eoqs9KEzO1i7U9nE1sFOWR+tHLIFHGbLDJrcsrON6a+jd4KrgbaghwILM9NYoomUVnJ3kB0e6Nm&#10;qyeSubIIxjLiKJwUSGGCJgxgDFd9GndztTwVLE+s+lxGbg3aIpfLo+Eo4sBXgX+CE5ARxEH0s/g5&#10;UBXkbPLJaAvb7KmLi8JkZ1jF0BmYHePwUowXC8HemcgIdIZOI64Eo8VCcBoeI/RExeuKTKUqYvn8&#10;Zm8E67GotD3BcsAci31lNvfWHzHQbT8XZ+d3xHJ9duP8zn2xOr0QbDrHNErsA1XRaMs0NxEQc8tr&#10;wqYBVQ34KoiA8JKeYO0kD5HsCluv1B31OmLc98Sk3xdbXwVrJ6sp6QWmGsHdqDku8WAw0mcbbBX0&#10;xmNhtQX5m3Qm0YwiGtLAmy1ezCCg0SGLgd0Zo8dkwcRB1F8HLC04IRAEaAiCWLslo9ITqIddl8Yu&#10;u44NfZqtsaiZKtJ6Hb2Fnhjbl6YWg1UV+tvRE0gE4iCmWYnmD6snkBHSEzgqNm/avxM9QdkImFic&#10;v4mtUKyrW4OSQFsgJ3gnny8IlttN7cPGcG9gnSMd+BYVp4gGlmGTv2MXWlQFvgrEB7EPzMq9wwB6&#10;QuwfhVgPyJLbTdEnMZOoueAT8JlfLxhmTcLERBwwy/dGU6HJnd+NT+aYNDrC4Xgp8F70TKjeuFt4&#10;cnb/doI7m6fI+i30JZKUP3abqSrypWoskYwnU1sc0/bA/LYoCY7xEm82yLYyAo/xeHG8mZTtl33L&#10;ZHw6HZ/OJmeL/uNR+77wil83OC+VUm9VMr/V/+POX6K5P0dzf4mOPoqNPoqPPxHRh38SsUfvisSP&#10;3hbxH/w++O3Xg7/58d7Pvic2quK1h+LwjUeHrz8K/OZHGzbC4pVDSQpL4N7bIjR4IqL6cOdfneRb&#10;zdxLlcRzQnoCqCwlEsTajJcCVQHpnMxBE/bGi0AfAnKoJSkSqVLTHYpufyFKNU+EY46ERcg09asL&#10;dADDaSspBKpCI4QrTAonSnQ3ArKrKvQLxFI5oVGUzOa5m+hmNCgOCTM/lGuZwkYJMXtcPx2GayVh&#10;IiBIWC6CnmOcDVSCEOAA24NmE6dnmtpGQGhxEY0ZWM9QFQ23I6g1k81D2wnT+r/VJoWLmtJb+4aK&#10;tYt4X3MR3XQI/zHFUdrGcoX5xzw0Wy4u7t0Rx3cuhL+cCzpsNgZ94c3nghoQbzoTvekcbwQdZahy&#10;qnf79a5flfDq9CotT9Q7PSERhrFLgPj8zl1BMSRLidftisVitljM16uFrCIxGPSNM8Vi4wPTwWgo&#10;ytWKsMkhst5qKC3sUyB4hJGJwkBtVGutWqMjKDqluUUqVxLs9+3anTlJMUYUVmsu8az7954WeBSu&#10;LV6zVBHFYMGSbkAWoCSQfQi+XfGBtth6O/gSlwY/iKrw+r4oNOoiUy45MvL16PR7gh3j2sOBSBby&#10;gpt1eu+emKzXbCZX63qi0e+JuJMTtud6vz2dipLniWSpLMJZjZiG6IwmotrpGqx63vjhLJIUjXZX&#10;Njut25arUzGaLG6gJ/BdYJCRaEMEpCVt2NcC2aw2GjLkiGlRMGL7l/wNLJkIi622sMkDeunA7bUa&#10;ot9uCr/dNpiMChnlxskvjMgUVk9YtWo+TOBiMr4+qyponTUezQXeC3pgN2xXUDSH8WHYD7NVlm3K&#10;ckrVurDtsDc5EDUt/Mat1BRORSZsWZDPQvkG1aThWFyQ4cJTWrhuZQHbIIjgHbQF/0qj3UZVsHgb&#10;8dVo2GTNHn4L8wx5XdwzEhboif9KVRDyIEmz22xRDNKT4eJugiaIEi4pEu1vVEVz0ySDF78M2iLn&#10;OOLWQUCwh4KEgqn7MHOlMbyQCNRToCp4B7VRa7YRHxs/0CYOItuuwQIQiCb3DoNbSXFb/4qMMxvv&#10;YO1HSbAAICNwUWwh4Z+1mekeiUCAA1WBHalvUcTBPg6chgRhSUBKzo/PxGC6wNbcdcNoFTELiZUL&#10;uGSkroTEBz4bVAU/gmOGRqIZpxA2OadhEQxHguGovixUTTdPfkP8E+OFzIv18uR8eXpuS7zOJS+Y&#10;bRFGfRuY15UcDpZdb+I3rlq24rSael40Us/lYq/m4687sVfDmc9DqU+F3dTj/Q133xahe38Ifed1&#10;Iya+/frhL3+w99Pvbnjl/v5rD8XBH4Zi//eGw3fGh289Dvz2GRH83TOh3z2L90KEXjWEv/emCH33&#10;DWmLYOaLbOz1cuK5anqKpEgnS3mnrstlk3arTtHAJofkbBIBkapg7kYccGdDqazIF1ui5y+3ZAtN&#10;EUuVKo1ewW0R98VZxQjBY0EEBAGackpouK03QqAkGFrRZFbgw4hfd+KnZNSoCtmX9p4ywNAWlHtI&#10;VTBObE1peXfslRumIxNmyaaM2WrTnFNCTzh5s5U2ogFXhG1+SwcLD49FOuOYnbgzeWIfOF/5cUxt&#10;m5OtZ8o4UGXnIA6a7Y7gTbKI6KnDdEQ3PxlCVKVxmun8fe127XR7AvMP+299cvzwmcfi8tEDMbA7&#10;gJBXsdkTZL0Ws7NzgbboTmaj5VqgKtq9kaD7CFX91OMQle9oTC+PZ8vjizt3xenZhRiOR4LVAolz&#10;erIGs6XkYjaZjAR+C5vNvrBr99Au1vlUJi1yeYdNMejhAZslwNbdINGgKKvRVnyQ4USbLGKU7e5A&#10;2J0PfFPEJJFhy4AHwyk7np+dXglyIObzpSATAqGADtDsjkQg9oSeAEQD2gJRYlc3I0EoQMXJwWl8&#10;SG8wFPQOyUtY2H0xm35fTI7XguNd6TA+Xovp6Qlfst1VqeWKXK0qWqOhQFUUO51Sp5OuVEQsXyhp&#10;WWy1URW5ai2npdOW5qEqyBlqay3q+lqdyETG31apuTfm61NBaIDuPRiabb8n3G6n2e002i5pQFtJ&#10;YTCpP/VdVUEliC7V7nKFtnC1lLlNVIXfccVAA0xIgVlVYdrB6CzbYlSfIU1I5qYRrvXmRqx5PZQg&#10;XorJeCHY/5P30Rx4onQzCrYJDA3FsnarbqdQFDxXgIBAxUeSyUhSi1kKDQEkAJL3x7FsIaFHGj8E&#10;8Gm4MVAVZFds/RZcBa4Jquv6KTYvW9bdplJDwgKNTY8KMirw5SAddpGwQFV4khfN1sblY2tKN0ET&#10;qyqG/kDgC9FDxq9BKQqOE349olqYmLSpkLE1nC622+1jfrFac0zIg+/K6CdtZ74+0aDC6YUNxwJw&#10;GIrsX6dT7B0aSbGFVYFsOxYAFhvZnUJKYnsgiCYwg+OlQCjgncMLrZUAcYDrhQWA2AdrNuJjE9oY&#10;jFhCMFXxcks9aBrnQ1gh0BZ501WzabCqApcMqoIfp0OG2LOBnkA4LMKxmNAgcSXvxhMxmM3FcL6w&#10;mJ0kJUCrrZas11q7I+od2XZeudkUuXKlWGwW8nVRy81ENTmoRJ+uJZ6pJZ7NRl6BYFLC4j2jJ779&#10;WlgiQFLglR+LgLTCW4/3Xr1/862uuP27/u33Ugcf5gwfZFOfHCU/Pkx+dJj6NHDwJHf4UV4EPikE&#10;Py0G350G35v9FemM3z27/4vv7X/91/sXb5k2WfGP44FfOaGH7PqBCNsti0BJ4EbGpWz6YmWLgjQa&#10;FCcRkFKlI9reRBABIfCRceruYGTwhwJBwJhBVTBykCl5raW2apcQEh4LhhMZFQgIOAzH8ZBREsLt&#10;/kdVgfshrfXZeiOoY9xUM1qpymmAquCj9JwQ1yeQgVDYTZjAksZjIUlxbUabxAt+BDnC+7JsRcrJ&#10;i3Ayma9WBaHYSrMpSNPLlUqiWNWMVC3VG6Igm8G+iW+c/clwp7M7EPOAmaZdV8/x8eW5mJ2sBQax&#10;06iLWr8r/NVKjI9PRHs0NuhnrKqgXqA3movuaCHcrkkSIg7YG06FTrj38PG9R4+/8uJLAlUxHk8E&#10;iR12g+bx+dmJuDg7PbHxBtudcWJ3w5wfn64Fnljb9CFxcHQowtGI7YHRoOkku7kS+kFJcP25pBJz&#10;ne5QkENNFyynZCBURwM3Bi1pGX1/zAo6nSwF6w6yAF8FwQ6KFiUR0BNkaOKrwP3A+7voZAQHn8Bp&#10;xERQLcPJVIxWSyGJIGEh+vOZWF6cC3fgi6HdjRbxwTs6wanXBEIENwY9SLqzmWCv0UKrJXL1ukiV&#10;K4S3EPGBREqk8iWheV7TJosCHgtKpgWD1imUb+ClsP6JcanaFLI8Rdt6KdAWbY0qmziDqrClzibw&#10;YQ7+M1XBC23BcrVRoLYLFl0rRr2eGPZkWBtVQRcsU1IjLWGbK5hP0u9opR/o/uG0sLWoM9/ET8aU&#10;XLvNlqiUa4I7msnkdnuMkKhP41L25sYJQWHhYSgsgtEoch6Rga8C2bEbAdFzLyRzeZiBJAwUBhU+&#10;FI+A6dK/8+L6ECFCVbD246voeV0TEqzW8sZsydJVE8cDXgoiINu8CpItjL3TdP9RVeCfQE80bBrs&#10;tjsF4obZxAqMNnMKSwLmZrnuMkIIBLB2Apmb6Als905/iKOLMUcuDxN0IJo8CIRNcYdl7zAY0vxu&#10;LUume+QCLnGOQSuEkK3Jl5zAOoFEwOWAksASQi5IZLAS4PQmtx8nHo35MDp5R+dzgKKyesIjZIaS&#10;oA8Hf/j2gNO4Anhr0Fv7R6EtR+GY2cYpGkVVJNJpkSsWO75PZJSa+6JFKwQVd7t1d0z9rBYkYVXK&#10;rqilhqKRHtcTzxqSz+air4ZSn4X674fuvR165UeRt5+LfDAPvz8LfzALSiJ8Utj/IBP78LZIfLSf&#10;eLI//zSw4ZPA7JMjw2eBDXrzs+DSNO0M283LIjnxReToo/zRO+O91x7s/fy7e//8y73zN/bb7+zH&#10;PpKwKMaeKafGCLLdIcSkTMobRXrRRJYICLceQRDLFkQu3xTVWk+QXRGO6Wc1Q7c6k5nIN1oC3Yln&#10;S4okpMfVhjkYGKYGwa5eaAv06EaC2GRMOAjFxF4gwgEiAJHKTUdV8BchFASeCSTIbkCNWCo/Ql8s&#10;Rr7UA80n0BY4HtAT2HbMxXjmJcpw1JNyweLHQsiPI2QZDJFUimGjZ7jhaV1siFgmI4iaIx2kJ4Tp&#10;bmrlKcF1dqJJ5/OiUKkIZgMqS0vVSnfoC288EI1+12Ls3Uq3I1rjsWFkKLZaotr2BvOlIPOduN5s&#10;fS7mxxditj7T8enF3dPLu1f3Hj3z7Avi6cfPPX7mOXbRXNkXbYrMxpXL+dnpsbg8PZGqOFmv1suZ&#10;sArk1O6ufY7fAlVxe39PHAaOZEkK+luXq3XhFMyWbGnTkbiQyuYFgY/eYNK3kO20cafliiIpOZjO&#10;2W4FiXDUkM3JNNV1quMdn4xmwqQTum26jUVN2+KYkTYHRxxncw5KgiWJY4IydMbErULPUxm9eCn4&#10;/VEqp6fngm1I8VUQ5ii3XKdaFSW3KTrDoWgNfDFcLER7MBC8o2+Vmk1Rbes2tThhdnIsqHmsez2R&#10;cAoiEE+KWMZpej0hC0cEYklBdjyp6BhmOCDKNZeZEAszJ1Wh+VgQ++SyElJiHxBqQHqjQaur2dPD&#10;S1HSH2MwxdKbfbEsf+erYJiiJ+ixRuyD3UD65ktJdK18Zk8Qt1YTVlUYYVHXl9Zw14+KrargWlsd&#10;0rc6xLSCEWxslkllBU1FjJKw7U6DwbA4CgQF2oJmVnj/dtnKAmIc5GaSXYGnke9CXb+YzajAJwFU&#10;k5J2hJ6gDHU8n6fti8ZTqAqWc1QFTW1p1zEaDPHcmUyqRFLTidh4LKx/gjgIqkIio1Wtb0FPcDKu&#10;DtweXEw6bEYiEXpU7P4asg+MuLEQJyZOJKGAywFVQRcs8je3SQaCChGZ7+bANRu8C6Zm+mprfb21&#10;dwC3949kXMpIRSjgpiaocS0XjHQAzpEBSvB7a4wKVAXzOPV+jHW0hSYNVAWWKMeUh1AERICcHL3e&#10;aAL8zkTHzdYeXR+DmwWSBSaVK3BAoMcmh655rvBV4B1BYYRiCadcEqVGLZ3P2W4CZhyIaCLhlIrp&#10;giNSeUO2VEjlc1ucioRFKV+tiHQhLzLFgshXyqLsVKCZGQs3O6knnwuaIMj7wbu/D/7mh6HfPRN6&#10;b5r/S1g4fw6v/xyef3o0frL3omFfvPXJkfjdZ0FLSPz+zxHx2y9Chs83X37zL9FviD9Hvv7nyMJs&#10;uh6SsDh88+mjX//w6FuvHt39vakQSX1OmkWvdtFpmYRWsdum8O9UBdmaKELuZjxXEOlMRRAHcfJN&#10;IY2Ho6I1HAtqQGhUihxBmmzSYO0+w1UJbLsTldlwuOZyGnma7C2Mx+IwEhf7oRguE1xfDCfGISPE&#10;KMiSZISJkkiLkB1MaevuAGZkbqIqVvQw5GxEzOz4T7v3WqMlcB3TEobK7Uara9CzZNuz2uLxTl6q&#10;uljdPwgIG5EMMw6zFcNRLJ4qlUSh0SjUG4VaXRDMzdfqwu65Go1lcsKRfWy2pNmwHwgJdhDkM+0O&#10;yi2qsqV6d2MrDRl97XbHNrLsjcaCwC47GxBtKVRr08VyupQcOBbj2VxcXF6KzevqynBpuLi4OLev&#10;K/ta2xeqgtfxzovv6nV2fnZ+cWZjJhc25WI2HPrCeLbr1XQ2I0KRMFuwoqVwXtKDgTZFjJ9GfyQq&#10;HZ97xzZJ0XBEREJhwZZJqURS0JKYfSRymSxGL95fquroA8SPs0NjFGIJlATOEtwnpH2QRELOrO1N&#10;mInFk9IWgo7anMC2YfRlpxsp3cNk7vJnxtJpUazVBLdmNF8Imol1hyPLEHcUd403B9Op4EcIbSCa&#10;EdyaEhkn+N5Q0qjnets82ruqolhrkMsMEhk3bKvzWCAcF7h9uv642x83PNOxteldg6/C1geTrUnm&#10;LZApY50LtR0l8dcX76Aqum5DdBp10db/raowba3cprmcNrFAYLjjHcK51DG7w5l0CydXEmYj70zB&#10;bEYST8WjCUEpdiQcE7ZK2MoLy24j9I1GkSDoypj2BDELWaebTXdsOAP10Op2BZkyBl8Y6dAdDPvD&#10;UX80wjHFU4SeIOqxK0R0L0mNRG8R+6DPJh4/s9m+lnb7h0/00FpVEQ9HhNnMPxI1Ojmb2/TWtDuA&#10;UGWqg4pTEGb6kRCWJpS+Y7dS+yM0/7DPXW2jKsJhVAVuJNJFl/bFI82Ux8oqgwp5QWEF+bzSDYLZ&#10;EAFBkqPmXxQJ2x0l0o64fRC8uXdo6kivkzSJgmslYDkhnIGGwOJksuYdxIQmdAxKfM6c4FTqomE2&#10;Be21/KFwe77oDEai1R/gssMGxYFxef+R4K/AOYE+GEznXVtJi6rY1RaoCk5DVOkAFYVL5vqamAeM&#10;qBBGKiRkxZZKotJsCD3qbrcrOe4UCulcVgRtcEQTRMqRzCra/XI3OFIO5XLegvsaHEuhVBb65FK+&#10;Xs7XG9lpLfWc2bu8/4HJrHzlR4HfPRN4b5r9c3j55/A3/hJ5+8+RNz85eu2j/dee7H/41v6Hb+r/&#10;h+LTP4TFx78PiE/eDn7yjeBn3wqLj78e0LH4y3tx8W8fpP70H6l//jy8/Dwc/+jw9nuZwz9ODt94&#10;OvrGz03n79EngdQX6cjrpdhzTrZOx1uC1rsJsITVJLaQX1zbTZJKvVmvetl0WbA5GdufNmpdUWls&#10;fAZ0NcW+l5QQWP+bLDxrymfypXAsKbb/nNi4rOwxejSSzopgMkWTDAL/jEaOSc5AKGz9amRpoFQ4&#10;zarYCSeQLsr4JOq3+bWl8Emh3/HtMWbQ5aQD601OYCDhEru1fyRQALlyVVQ1vXjd/WgslMkKfn9i&#10;Q73pvDedUWqxH5SKCuNQ0dpAgJuIeFqjNFcgTsddYFpj6pNIi6fTAnOLIvnV6ZmgjSOn0QAQKo3m&#10;ZK5nYbFYHxtWa3FmX4gKqyLOmWEmkwkVcDpdL74lqcHLKhDzumdfjx49es6+nnn2sbi8PBWr1UKM&#10;x0Nhlh2jKkwqgmZ94j6aXgUuTIQgRSi5akOUWp5Ilmr4sVAMaIh0KiWymYzBqg2Ta5Zztls/yuIV&#10;ft8XU/0hkwkbYW52XXDygj4CkmeEYNg7FM/EbL4U7NZB5l88kRL6l8kCYefw6z6IJt7D3h/pbFbg&#10;RxdIOnJvkQu0mzo+vxCsRNxTmb4sQyT5YifXXLs22bRCrg8BQawsFLbgW0ZJtD28cQxd3L1Et/Uo&#10;0QuVEW5URSiaFEQ9iYBiYVzbSWVR0orU1FKxwZaB1Jgrre8nXzBzXAlVYRfiv77w86MtRn5P9L2W&#10;IJGi03LNJqTtttFvvT7Szw6VcVsLv9vGDUJBdrvVZVf7cDAuYpGUCAQiIqT1JhQjZTqZygo9a7l8&#10;UeRLFWEqsmS0uyaDutZwBVv8YXZXmm6l2dIVYdmgeUjb9wXVvb3JRBCSbHS7otnr+daXyAluvy9w&#10;NEXSqWg6FUklRbFRF1XjZumbjKzJVPijkfD6faHFS1TqddH2usKoHNuclRowO9RTyXRGUC6F94wP&#10;1E/GJarim0CPHgdB3/hgMCJwz9i926okHKXSekZMMTcb4B4fnwtywRyZj8ZpY4poKKjxOj61u8Sb&#10;3GZH0K2WuhuTOWsbhwh9SapsvdYSbNcSlhrY3xSR3to70Cy2TcnEvENJ0D4ZDUEIlqA4MgJJITAZ&#10;sXTTlaqghQsb2yR0uTQYrWnS6PnZSk3wYKAqKCpmruEZYDYXTP1IEGBORxyQLoDA0gqHn4ZwDz+O&#10;9w85wsnbY9LliJHtTtD6gHyxFEskhU3q1B+26RD/vwMze75c0bEJ9+dmtdTzmdhrQf/DwL0/BL7z&#10;euB3zwbemx19nF98EfrGn42qePK1ww9f3jfM9j+Y6f+H4tPj8Kfr8EeLI/HpOvjJOvjZSfiz49An&#10;q8BHi0Px8ero85PwF9+JffGn2FufBl/+NDh6chB/crD/9nD/tYcml/M7b4T8J4eJz5KhVwqxUSap&#10;J87YJzQUwm+xe3mD0QQig0DJ5gLKfqh1s5mKSCeLophvCrfRF9Kv3C/yYUkyQE8QJgBa1OiTWYMD&#10;kZig/AdLCz3BjMm+i6mCbH3b6sdqXDOudPtsHARXCuMTj4hkLusQuoFKE+zda4eHcXKgNlAeEk84&#10;A5iCJdP1t6BKiZohxAlRN+x2kSKaSAuGEAqMD+E3J+a9VRVlLWmtttUTc3+2EOliWeClw9yUZUkK&#10;EZlPuE/QWBgJu+uQxA9LFyPNul03lRpsNkEHOXZdJ2ps9JKN/I5tq0CjMOYLHLEIiJl9kZw+GAwo&#10;ZD2xL8THXft63r5etq+v2tfDhw/xVfAjx8crgaqYz6fC5Pa3XSzbfLnUlY2uz18fC6Kc6KrOaCr6&#10;s+WWmuTdwGSEtLVCsVBdL1Vkr9PRJ5VOC7qE6c/ZuHXtC5vQ/pW9RrMpcNvT+FwWLLoBPdH3hwI9&#10;gfsBzYHdm0xlqARGSbBVGMdM+NY8LKWzjiGnaa4idNkFvbrPL++I0/NLMRhNBK4mKQmSc3HSJ1IZ&#10;kS+WTY6HpECtQcCOmXYbyGPa5FtbF5fgaUX78oAkcwWeF/uzRqHeiCbMPp+JdFGksmWRzlUEDwn2&#10;3HC2omcULf3JhCeszt9GKIhdLLTsYQTjWueKc/UJl9HMhAadPX8TW8IXBOygUynXBW6JUqEqGtW2&#10;kymJSDAhUvGcOIomRTTtiEyxIvLVuijoWbVPO084w4t2FNi4Rc1QkhH2Dyw320Jf0ti83vUEQSky&#10;lQrNhkgWC1tytWp3MhZVryNiTm5LJJMWqVJRkJfbMIkpRk6i9HFmEGGROhQsOZyDrhSkcUQSCUFn&#10;SU4j8sLJGdv7S+xumpy0NfEcE44lWEtGWDYnSWGywEg7MrWo/VHM9vLTuiZIg73e921QyFcEQqFU&#10;rAlURbvVE5wjwSf0pnU8SXkY31MuW5RwODgICHpsHwQjh2GJA1s4GokzxpigmayJg+yGw5ERGtlM&#10;DWT2oSpytboguEsjl0KzJaq2DqoicW1tuKwdFdxotAXGGVM29qKWPdTDVlIIxAGZFnwXVaG1DcHO&#10;SoCtic5AW2BoXpubZYSjRLdAVdCrnyYxXX/gFIrReFygLXQXGRs5DQCT0GMye0xUTtZJJivlYQZD&#10;MqX/a+To5EjMNBHPBTvZw7uR/Z/ddv9w++z121/7xe1X797+Xe/Wu8nRk70Xnuy99mTvvRdvvjt6&#10;6r2YuCnej98ST5J74oPELfFh8rb4KL0PfPle9MvvJ269N771/uu3X31y8OJHh2Prq0BVmJZZV78P&#10;9j88Sn5ejj9ftKqCClJUBVem1e0LZITW+Ov8FXM98RKhKihMzdgtysrFlvBaQ+Hq2trlFnXyj3qC&#10;IU3UfOsU2Q+EDXZx1eDR2owphqZh30WNEDZex9lAaIPj3aAGqsLIX+uBwGPBDEO8A9da3/beoMaH&#10;Aaw/lt/ZjhnNxSbqwTuMQLwvTNMailyuuGwDDXirLbhWdpht+m7FC0VxKxQOpjMCGU26flv22HCc&#10;yBclr0n+YJTO1qdszY+4wUvBdfDHU4GeYIKSbiB7TKacmC1XAiMYVcH4DMcTgrWq1tSMb6Y1TmCd&#10;I8aKkqCQnpckwp07d6Qh7tvXI/uSetALxwYyAm+uFhEWFF4yVIXdpKxrbTSTWibomaRfo+v7UhVs&#10;u4WIZMLBl0MLjfnZpehNF93xVJAXyCd0+70tdPC0OXsbhmPTDED/7w38nq9fwuT1cTIufEpRMo4j&#10;6g13SOqHhdAGjgfUBg02qCeQTGD5w5lBBIQfJGhik+LMtuZCq60+vNFw+RZKhZ3Qd4UIMZdsLp+x&#10;+9amMzmB255vYVqTMEHSMQNMcOmI4jF5MumRb4G6RanryUJVFMzWDWZr4huxpBNLbEBb5Ap1wfzL&#10;QzJbny1PL7eqwk4NkthGWxDsqVkbGgeO/WtNOSiijyE1sa/lybGgyHgwNPR9H4HGVSbSgWG9CXAk&#10;siIey4hsplhwqiKXKVpKIlOuZvRY1t0tbChQki6xFdL07GOBqba7gn0R615f8F2dLPRlU1etZ7Jn&#10;RaXdElTjhDNpEUqnRDzvCKmKTeJMuyUShbxAfFC6Q+sYsnDFbhIGogEXFtmgu2kZWnUoCUNJ0OWe&#10;whPMU7QFMlNaoViqCeZWZlveAbzEJH9RE887gibBpKCHwsbZg7a4vLgnSImVOIiEE0ISQKRTjkBV&#10;bGWHQEZIFFD0i7ZIxNNHh8G9vQMhSbEXCNHfkIdcEN5m8sXIo08DvgqrndOoCqM8bCidBwAhkq3W&#10;RE3Xs9enkUtrOBKNni/yGp92tqVEnoIo0i9QFQgF5ndZgTE7w/ImgoAlkMUMQ9lKkPZ2IdxVFUh4&#10;jvPlqkCUaMFATxhtUalwi/ESM00vj0+EBKKMiXg4hbC4vbfPwX9DKLKBL+OhVDbQzhzevR3+cCMs&#10;fvZtCYtbv+veejeBsPjN+0+9+9pTEhbvxyUpbn4QvyWepPaE5IWOzf8TvCNVcfAkva+D9164+f5r&#10;N9999alfv/fUc+/f9N+/Gf3g9u33rar4+fcOv/HK4eXvQpk/Z2Nv1lMvFuPjRFpLu8nTkmQTXEDp&#10;NsFl1GXB8kZVsKA26z2BfyLv1EWt4glUheBzNvfOamUqKXYVBr4KrrzgbjJmmPiYK433Ipl2ag3h&#10;jTdtPf/p9qHYC0QEgQzkAtoXnaE30bUMV9wb+CTwW5CliJuNczS6WMhHNl7m21wc3GCIV1SFY9/R&#10;78wQ0mgUN/ePhPG4hGPIMmqd/k5VVL2eIFmSfSOjWUcQKXe7faH1gGvOJaJZC1dpslgJBISN2zaN&#10;bdN0BfPSaDoTJm1isWS15rtoC4yfkqZ+axkzwk10eDhi8sfHgFA4OTk5PT2VpCC6gZeCb+HMwBZF&#10;juTty3EcDgrFgonrmvUxYxIZinl0AH2xoFjV32j8K+TGsYcLspLkACIg7aHk16TkdugaSc9oejJh&#10;7vrj0RbeIaew0W71R0Ph+ZqudXG6W1K5rNg7OhTxlER/Sus6iRFIBDwTLPDSEMIGVaqsgBIciANi&#10;H8gCvmVC9q02YZRSqSqq1Ua364v5fCXOzi7FnTsPhN08as0PFjSvFiq5nAkk2FhCU5CP2O0OhO1X&#10;MOShsJ6GOgPMTuRGAOwmTBD1MOOz2+di4smQqkCRWPeG9ENloyqiceOxwEvRaPmCrYRt4u6ZnhNy&#10;qokXmDCBmWdtcZ1Nst1oAhNd6mhM4j6ifHHjpbCv1fFazKYzQURtOp2226YJN/kTJGtms3khM1ck&#10;4hkRkbUaMQtbsVAVrGr002RGQEDgaUBbmAppqyE4gW+hJxD1/Ig5Wf+0XYf0rWbPFyZZ2nWzlbJI&#10;5PMiXSqKYrMhbCatliuXzFuCI540tY6nE+FK5GoUdtqi0esK17fVxsMhIx7RgDVAMSqOBwxZPbS8&#10;SWlrRMZoPEERCj/Ch3BOq91DFhDCIN5MBTzVPvgnAI+FTDqC0LRz4VvRWEogRM7P7oihbXQvoRA4&#10;CotwKC5QFVZDdGz3siGjEzGh9yVoO+1+uVTXbUJP3Lq1J/aOQpIRGE9bbcGX8bQjmKBp94vHAj2B&#10;HNaX7CGOrYmNSBu4otsSMgqEv1gK23unv/Vss5UijwRJRqxPTKkgDcE8zjrEmywGzOYsh8zLm1RW&#10;+yyITX6JNTFJkMaNh6/euOs3KtAENbHkpsvldLmar9aaay3HDADd1nyuot97qxvCtnhEFykaT5hY&#10;iXVRJNJmlxMZiDiiTS+jfEEqSBdGP1s1cZA3guk/B/0nwe++cfjrHx2+9fjwIyf9eXDw4d4rH+69&#10;/8bek/nhR+nDT7JB8UUhKvSl+DC5L54YPXHwSTbw6Tr46R+Cb3xy9NVPjsYfHQw/uC09IW6+k7j5&#10;pvfUr65u/uSbUhVH3Q/C2X/Nxd9qZF7KpipSFbFkTqAtdi8pGk7yAhcRV9XeDhdVUS13RKXUFjaj&#10;otdq+mKrJ9iD/r9WFQYtz/xD6EJ8uZtFxU6gm5iCVRUaKtfxApvIadXDrp7AOcH70hN8ixHIoEUW&#10;0/cJbbENlwiZffgkNmXPdpywqNMYBm3BYq8/EMGKjWiflGjEJv/iaUAikFcRzuaQF+SxUthJKSCh&#10;wEQuLzA9zWphhz2jmtvBO8PpXDDDYMNIKyARCGrghMDZTlSeyYfpiB/Uj0iOCDLVyELTDL9N2EI6&#10;2AwKk0Jh8ytWrA6sF7zIPNPCoXUEbVEsFtmrKJFMCvInUpl0OpOm/5XGjmh7ntDvQ0QGPwo1U0wa&#10;rJpsgcZs0NSVbGuZ6KAbEArdgb+Fd4pVzdKVYDQipCqG04lAZKAkaDkdTSZEKBYVFDR0uj3b2Xhu&#10;GzC1CUbT2p8wBKsnkRHNCidnF+Ls4kr0B0PBD+LOx9VBYFrTck+aoDtYLk7E1eV9ce/uI7GYHwub&#10;stjGzezkSjpf2B23/NFwKibjucBdTROdrZ4QOmA7U9MkcDjmWyS5Y0rhq2CUSrkyk5PpGU1mb6Ry&#10;knXlRKYkzCaKFZdS4+OLu6JvbUfzCNngn2trBQkn292sekT6qZbZqoqKfZGfSLBqOpkKk4UidDCZ&#10;nh6fiNViSQMoylIp2KWzaTptoMiYKUNzB13cu32TT9rtjQRLSL3nW3TQ3zQZbXXoZF7Sk6BVR3dI&#10;92m+EKgKdIZ1dVRz1bqodjyUfrpQENRoAXXh7MtCvkX9esuWmd2FjzaoHbvtntvt6jSycKHe6VAX&#10;hILGb8ETyzHlqdgBUvo4MGiPQYErXgr0BCYCa9VWQ6Aq6PTCMf4JvotzghI1qQe+ZEhR5EYvP1QF&#10;47LfN01BNBbxUuA6YkzTLwRnhjnuj6jK2XoppDwCgZCp9Lq9f7B/FApunBPoCYagDhiFqArcD+TH&#10;EeDAXnRKNSFVwdSAxUlUiz4tzLBkVwxXx4IBEMtpga6JassT5FLgq9idWCkZ/TsY7cBpeKHxGG/h&#10;W8hrzW2EP8SuwtCXu3m7RK+JPW+9zaLaaArdVt1fKQPgdv9vQvaGoVyu5xbV1AtGW/hPzLbm337t&#10;4Fc/PHhn/OV3EhIWz3+49/Hvjz7++tGnTkj8uRgTqIoPknviw5RJvNAJv/089LXPQ/PPgunPgvtP&#10;cvsf5g7fmRy88ej2K/du/cu3br30c7F3/sZe64+HiU9rqRdb+WMnWzdNrqyeIE+LNRVtwTJm3Dx2&#10;jeRLXeRaxSMrE/8EoCrQGfoErjaqgmkBVQG8k8rkDTmtc+ZkFuxQNCG4ZRhVqIpQKi32I7FbgbBg&#10;pFFLglBAVSAjyK5IXvfsYrhymoSFIGyHkkCI8H6x1rxWxma+Zm2j6vj2YVDgUWBm9ydz+j1wGkqI&#10;MY8zzPjb/JG/XIlyuwOmjcdgVLFtlVFIuGaLFoLfjU6XjApysbkp+IqYz20iRYp9mLU243IAfSn0&#10;XcFqzTHTFN/V7ITUsNpCq4RJe7e7D00Hg5GgYdRqfSwWi5Vt4unXG02BSYktXrGG5abBgzXoBesC&#10;8QLqA8h0zhXN7tAywgXZ97oP+E7wBGO/2R4wLVQdznx635k1cjAS5WZd1NquMGUKXrsz6IveeCho&#10;r0CKob6crBaCvMPDSEhQsZV0siJbKghv6HsDH0+P4ELdOjgUXGHmcFNc09pktAynst/PBS5M/ZQu&#10;IGUETBG+TZXYCgXS2piK0RbH63PBppuoCoxw/P0Ca5x5mzD3YDgTdN5DOjDwJEMxwJg20eJ4L+xA&#10;7SJVeV+j1+7ZFKSTYTievsEETVsxNkBifyO6BW+yoHMFrDTGJU2/6StNVQXFwTbw0ZDSpB0Cbiuz&#10;a169NvBNHMr8NZJJQ4PtZbKYaLG3o8n0Wi3rEpghQ3UvzcXQE5jdbqfPTD3Q5RgvZssTQVgdU5Xe&#10;sd3ZXFS7vXyjKXQg2uPJlk3bc5vxFMsXxFEiKXL1Onv7Uu0dSaVEMB4XvFN1XUGbgYbn4Z9AT7T7&#10;WrH6yBEaDJCEjM6QIsEY5cGjTy2LCs8tgw9VIa2AlwJVgSmAhtisH/YxRoi02j2q3vFYoCpgN0+e&#10;TAsCHBFTe20mYgIinKaxIHifcdn1fFEq1tATZFSQXYFMxpmhX1rwvkZwLlsU+/uHxlFhVUUqJWuh&#10;SreAXVURsRZh4nq+JlDNpGxnYfxpGstWQNRcwtsM+ppUlOs1+r5AT9Dgb7BcCYRm3Clky1XBbr/M&#10;KRSdsurjhU6kc0JLAPMs1u1gorszQ1UEpH7CMdYhlsagVLl9czM1XzstBF4KnNgsA8Z1YVUFEwS3&#10;m6pjZhPuI/cUVSG2wuL/K21xrSr0UbVysdVwltnYm0fJz496H5gtzn/1wy+/2X3qT0kJi5c/C37y&#10;dvCzb0U+y0f+UoqLj9JH4v3E7fcnt5+8fPDkrYOXPg3MPzc1JaYp1juTwzcfH/7qh4ZvvmqyQe/+&#10;IeQ/Oej8aT/6Ufzol5GDn6cP7qSPWpFYUqpCt20LlxS3BFdeEtvsNaO5yV5h4/4puPgnoF7tCrQF&#10;0RAJAgQfHgsGKkpiN4tIGlwgIISsfMExSztLLAmM4VQmnM7cDkXCqawgbIGfjDGJnthNoZCqQOzy&#10;LU5DPRDvIBUD5cFHaVLmn2MEoi34ZexgNn+O4LvSEyQUM1/zg+hpO7/L3DPfXV5eCc14SGp24iDq&#10;cRhLCB4BNlNMZB2hcSsZpwHJNU9mHIHLzfOHggWY9U8DEr8pYRHeDGlGisWpI8WlwfucqVHNHGWC&#10;I65LXgU5iZjaHOPeH44muOhREri6MU0Jo9NegJCB1peCzdtjraG7BraWdEMqm9P0mM0XeI40x0q7&#10;16+T0vCsAB4XzWHCGwxFvd0hMb9Yr4qK2xBoC5pKD2YTMVrMBE0WJBfYy6LUqIm/aoihzw9minnB&#10;j+vpZtrnt6UrEheNCb9vJ3yWg20bAtYFVgqMyd5waE4bm2JDstlsXryx33A/0GYaoYCBx3cxAhPx&#10;TDAQFUzO+Jj5EYLgg+lCEObgAdHYQ37t+iR2nx3eN6O3YrI1mdhBFuiNRm8gHD3btWbCKcadYlYa&#10;+ToW2OkPRLvnY4TNFitBrAjnTLlcsZgXLqxyuWjrQhxNjcLmu7j0SrtcrsTCHwi/6Yqaky+kM8L2&#10;09a/apSqyeU1u+D8tXh3Ml8Kp1ylVzR/ZFKGZr5EZHGj2a22QEZUu91rwTEUxOADqbTgRzLVquCc&#10;4XotevNFwx+IeDYrqHhuel2BfwI9wTutXn/jurB6otxoCoSI7dGZDMXjIhCNCqdSQTGwuzrjpusP&#10;BOOGMcTyE9evZ1t5EvtgFPJg8OSwMjEWdY9wJnO/tsafYDbnmPeJbetN/MOD8UygFJFr5OOMJwuB&#10;WNnO18g7JAgiz3YSHxBVwQuth1jHqXQ2FI6KYCgSi6fYjBH/MLMw/ZJl6qEYdmdzHMiYfeRYgN4k&#10;ODKcrQQTPTUgaAtgkqWpS7XtVW3apjccC/IqeFRY4bg+XApdIi4Oyx6WLkqCd/rWnuN9qQquJ/0q&#10;6OdBwR4fwvoHJZOZYfwQFLwRB0FP4LHAS8EkuCsRdoXFf6otMHe2QkRsfRUsVKzWpfhzqfBre+13&#10;9y5+++WffOvmK/duvpdKfRaUsPjdFxEJiy9Oo18Uox9lTA0IeuKtz4Kzz4LZP0eCn5WC789Dv38+&#10;9Oq/hL//2/DDP4WHH4cHHwdSX1BHWkl8pRx/vhQfB/Zj+zdDT92UmDSNU4PhaCyRLlY0/Fx+GUCW&#10;xa+bV26vczpZovrD/MIFl7qPVsMX1JfqHAybTa6GDeEx6hifwZDGW1T/sCEcpQZEB4IVGrs/GEsI&#10;jsutjohlnYNIXByGDZt0YDtQEa8keuOWOLpu4skIpAwVJUGIBO2LBGEwtwYjQi34QRmT6VJFmCHa&#10;3my4RQ5QW2N1PBXRTE7EcnnBj/vzpfAmM4F1pJkqU61lKlUmtEgmJ3DQ+rNFf7bAoIxnciIUT8XT&#10;WSFJp2ccrzPXn2HMrLIVE0w4DEuTJnzd4Ic4CBLZH48FlrS+xSQ2mmlKmW1qQAYj4dn9HW1axur4&#10;9EKMJnP2K7+W4yZnkLoYitJR51XJCz040l6lqnCKZWF7pZdyJdNEhPwn83eZ7V31RJRbXc0WRrIT&#10;B0ED4bfg1+M3L9Vqot31ZsulqLaaAlWx66VALrB5BeDJEOy+id8CwVGoVcR1pxnTSqYzGLBGsLMo&#10;u4nKbBcc8112HB0vl9QYssoYJ/dwOJzNxGy9Fpu1uOOLVrvfaHqiWmuJctU1VJqiWKoLjnHt1xua&#10;os3JHbunmqSpaLhdQd9LvBQIBUSDwKhjqd39lpXF9DU2M6fQO6afvVMkzUJrxQ3yn2PZvJCqEDWv&#10;L7C06FIwnC6o0iR/VYuj8Ew3yE3hKMEwW1hqVEWpmBf03hwO+uLkeCXurNbieDASU68rOlX9skXR&#10;ruuvr6MqaKuA12uzjdvJqdAan8zlBUqcEEa6Uhb+ciGG65UgTbLqdTqTsSi6TXGUTIhILitIw2z4&#10;fUEj9N58JpoDP1OpiEq9IdC2PGws51Ymb8IQeuRIWWKw7gbzEApAyENyFe8WI56gY6evi+zjiuDH&#10;ERD6cN7c1RNYEihf1iRkitY2Hi3WMOxvlATuX9IFOAfloTWSxY8IGaKE8WH22DRZzjbYZuWCbMFA&#10;MCKwDgmXkONjNzIbEWEBKR3dt0QidXgUFBIW+pMIxCAamG0pYdJEzJdM0Jywu40nmcJbYcH+AtZi&#10;6+NhPognBFv39jWFmfDWUqAqiro7na7gS9aGXVWBhGKESxbwJhcQduUa8y8XWc8Pl4uSPI4JkXAC&#10;VxukKtANqAqE427wy05wm03s8FhsKRebfwfvc/J/qyqqWhNZhp1srZyahPd/cSv80VMnr9/+51/f&#10;fu3B/h9HSeOKCP/28/Dnf4x8/u3IJ78PiDc/Dbz0aUCa4+CJc/Tu1OqJn1o98W54+Ek4+69O4i0n&#10;/lYp+lw5OclHB6l4KZbMikA4cRiM7R+FDw6D+1IVdo1nB9dgOKKLiYxgTOoScdEQdnpfuoFOFWgI&#10;cixkJYiC05DZrx/hz+HW0K2SMYnHAm0RjiZF1E5tW5gTmSXxkxFTqNiQQTJfDCbTgtJlsitQFfVW&#10;V+CKwEURsH1WBOqBEAmgLYiM8F3eafYHyBdUBXMX/zT1GgTs+K7rD/mS+pS4UxCH0bhIFkoiXa4K&#10;Yn/G/rF5FRhL/CsdCejh2CaK9QezhWDMbwctERCGLs42VAV6AoNHB8x+uB+YxMp2j3I0BCdjcGuR&#10;xp/BTMgnYPOQh8uDRk7oycUdMVmsrbOqxyO2C3qdviMUBOh3RpIyANKFsuAO4sVB/SezugVOrd2h&#10;wIrpFz3Bse1UsIGGCA23yUYj/mQkSLrsDQeiPx6J7nAgyNncJmmOZlOxPjsV1B+43Y7IFvKCHAva&#10;O22FAqoC8I4QlMHbvTo/B6kQYVoVTCbT1UrQyL8/mYiK2xI1tytKVbdQbggaw+AULEte1Fq6wwJB&#10;XLUNLY2/kP4xpsy71/IGgi39qABHLuAGZp5s94e8if6mphT7irXDNKiwD6+QImF6ZGIPRpM3EloG&#10;pIht/7V8tSE6g4kYT+fi3oOnxWgyI8ZBOQrawvb/2LQxsdvS9pARmgvtniF1U2vYdseDnlgvpmLV&#10;74u554mh2xJ+ozlstcWgbaiXtbyUJfUEW2PMF0tBUoKmY3QcCQ1c69npiWAbFXZm682mQgeUcrCN&#10;CuWg5E7SAp3Kz0AyIcotVzT6PWo9eCRYvDfa1obuAP0u7GO22SodWPv5EeJ8PJaytKmfbvd6WzgZ&#10;AUH7cLSFHlfWGz4TJcExzy3fZYHRdIlBFowmBA8bjoddVcGDh9GmocNpPKV8i3aQBHf7w7Eg01CL&#10;Il5l/bXCNgfvDscz4Y8mwvbiavN+pdaIxhPCZFMcHIVjCUGKO6YeEzTTdzhhmuwIvMGFiq7kJjhN&#10;Iv1keSKQFPqbkSB8QjybF5GcI3D/dsYT0dJSPRhi9mH5iWZX8r+Pf48/kHmWWQz1LJjOgPmXYyQa&#10;ixlsJ2jg0nEZ2cRv84HWvadpkQmau8aci5eC93clAvd0l79TFbCVEbs/a+SFwbyDqoCNvjnqpA7u&#10;BW797Hbr3dvnv93/5Q/233h0+HEh/Xn467Zp5uwz0+xbYuLgI+fgnfGBaZ354+B33wzefwc90ci8&#10;JFxnXS11aG/DbtGhaEocheL0zWTrhFy+HIlpgTed8sk8DUhjJlL8MrqGaDU7QxlFWym1URXUlBL7&#10;QFWUCiZJVj+1K+xIAyLSh6KlgwV5FVISnMwIZ7qM2ccBVYHCwKw3HU1sLgLD8tZhSBDguLb1zTGt&#10;OaVl0Qp4JkgoRuOiJP5RVUgodK6P+mcAAP/0SURBVCezLSR1DazjYXJ8KniHERvLOuiJhCkNLZLv&#10;9U8HR+JWMCSO4kmRKJaEhEW2Zlywmy/tJ2RKFUGe8vr8ShBziaay6GayQVnpGSEmJajh4l2gk5Ls&#10;KIZrpdEQNNzES8HQRRYz0aE2NDsRLuFbG8FhXRH4RUazxTZ6rgNCYCxRwJDgcWPy2R3GgruZ1gNY&#10;rCSdoqDJNIUe0VRGaLWbrY8FvwBzrN0as0FpKJtsJ1JJIXl2fHosJou5QFUgCOotV9D1kVxOVIU0&#10;BHqCHyGdk8xNkjo51oQvpBjwTNArnWP8E73xWJCTd/fpp8XZ3buIDJSEFIlAfJQaDZErVwQOMKei&#10;L+uCWRF3b8PzRbM7EKQuMFtqQGK5NTzpm743nApOLtSaBiu78ViQeeYNRkyYDB7UIekXOH01Mep9&#10;Pbl6siQ+8IfdPgqJW4fBG3ai1Exk1hsMQfJjT07Ojk/Onn78rBiOJigJ8jGpFzq1r7PTE2F3mxs2&#10;zHZjVU2E7WZdmICP1x71vS3oCZh02mLguqN2x9DxRLfZFGYft1qN9tG22mjW7ftm0++efreJ4JZw&#10;D7j6JDegNrZ3gjSIusTK9b1s2AZWhVpNEOagVT5pE2b7dCsncQPwzKB2d1d9jmUU7j4/PFEc45Cg&#10;YpBdhvU5GKnIAsY6wTbcG7ufr4eZf5ov+QV2j/kQ2tQkr/f62nVVMSCQDkhO5kdUhZZAO7fGmG35&#10;EbLYOI0xhHGp0YMg5WnnwWZK4jQWWs1WaU2FqXRQ+iYcvb1/KE0RlJ0aTZC4QNSZtAmmb1l+/KOZ&#10;vPk9eQwIc4wXx4JjnMwYiIIp/iiaEGzaW/G6YhP8siV2eIxlt9EXyLV1PVyT3byKrSwQ+v3REKRE&#10;MP/yLew5/kzO0RVAkZDshkHMlWHKRtXRfCkQiaMeEKmMitlqLXCAoVD/K1UBf6cqxPZb/6AqLCW9&#10;v5mREZe3D4IittfMHD28Hfl4r/3e3tdfOfjVjw7emUhbHP5puvf6o71f/MCojW+8cnjn7cPuB4H+&#10;k2D6L6ZeNG3ERL3Swxgq13SvS4JCD1SF9AROC6wfDCadLHlh0oN2tIUw5Rf2ApqWUG1Tblqvbvtf&#10;lQTZFe3moHHdPktLPDcCXYJ/wm560yPEhmuNlpGSd4gP7hoWrXlM4kkiILxDpna+3qQcbFdV4JlA&#10;HHCMD0NjD88EgRK0xa73gmMmcdKEw+ks6z092VLFssBXYdf+pk4QB9G4uBkIEfvgZHTPlw8DQt8S&#10;+C3C2ZyQqiA5zHhYyxU+E/cGPzhZHQvC4VoD6IKFZ4KBip6wo6VybJME6c+mOQBzCEcpPXWYlIj9&#10;b9pRWJ2BK04jnPkQOXI93Zmpg/a7VlUslsdnYjCZoyp4UlAVPFxmqtGMRLWtHcZbmL7Slmg2D9bL&#10;7hgk69NZGdbkTGAZbqZoz2t3vbbXEbZ3QcuYrflcvVGzyaMr+lLQR0uTmcgV8oa8Ixq2xmQwHonx&#10;VKbUUPBpJmewodFu7GkKUkzUv1wyvvpSsd7pYAYT7wC6Jq4vLrac370rFqenrFy4N1iw2PCFWgFa&#10;LLINrFNtSCSKktsR9e7AYr4FGRlysig0+IuSmK1mfyRGqxMxXp8KMh+QaIhsBMTW7uJLKzVa3Cby&#10;N9EWema1UvBIapkgo+LGU7fFl27u36jbaBa2pj+Zb5OQr+7cE+wmZ7tUmVoNm7jbp/nE+fmZWMyn&#10;QrdMkEhRyufcWln0Ou6WdqMqZt3uzPNmXcNA90kysFJuVyvChH0azZ7rCtP6wG32Pckqr283yLBu&#10;i3bP9wejsXDbnmCPPuQkQpKaHy0NIlvIZyxl3e96jUohfFnNdsvgdUykyXTgll4xKlWqEwWKhKLr&#10;COXFdA7J2o1Pod5wzX55gxFZSJQaU5eM9qI6hhzmttkM3SwhRmR0u2RUYGgiFHZDHnp0WTAICqIe&#10;cEKyeGwedfu+RgNTJIIAmEcYK9jlvM+ZUhW4B5ClSElECc8tAoJ5eevyYgCRTs9EzyzALK+pXIZp&#10;NJ48DIRsYNukv0QSUmAp8sIIaqAtmKalJygWRWijIQhz4KtAhjN9a7pnBt/EPuwCgIm2m41b6/YF&#10;CfCax9uDkcCnpz9BqoJHAumwWXJs3yT9afzVPD/8afyZ/IHMa1SZ6gSuBv4Jlm2ECJM1P0j1oK4h&#10;qgLX8W5CFhE0VAWDYasV/lP+TlgIvbmrKsS1sDDrBJMyuYo3947E7YNQKl7KRwfxwCsH8c8Ort4+&#10;+OZr+994bf/y7Zunb95svnMr/FF4/xfJ0KvF6LP1zKLgmC2XKOXYkQste1zDLRFNZIHTdA22oEKw&#10;QZNZJxSJoirYGl7InmEhqZY7ZGWiLSQpdAF3A0z6QzjYOCFslg9KAl8F70Rt26htly1Opl8FqoKb&#10;xXe36ze5DjgeGFoc7w450im2XgqGJQoD/wRKgmNsRIRyslgmi5xGbbjWrAge5huuOEwkBbkRqVK5&#10;ZvuvOI2mQDd/6fBIHMTiIijhrpmoVhf9xRIxHc3lBV01vdFEEEaptbuCGeDqwdOPn39RtK0xwLV1&#10;rbwmoYF2FMOpSQlkNAoUA/MSMxjxBYYxblTixVq8bZrFJj8RUUKPmWa7J9gc++zqnpitTthqHEc9&#10;u7cwRxUqDZkyPG4kT5gPoRbGkipWxVZVGGFhd5DBRNGjauL91Tqqgsrt6XwmJrOp+b+pShk3GjVR&#10;r1fZSaRpX/pasNbY3a+bkmrCbbnCduj2m67ZYWlL0b40MQsnr/XfbIktECiNXrc/mwq2CXV9X7Br&#10;+en9e2J6ciJWV5dienpCMwK2MmfbMHznBPEpY2wNZ8KpS6Q2RbnVE1VvIEqtnig0PaETRL7REXqz&#10;3huJ7nQl/MWJvzhu9MciV3XF7gqCFSozj2t+bZQaWCmQHdmimQBJpAjFU0/tH4kbX3pK/NOt/Rvs&#10;wNbp9MV4thTL9Zm4uLwj6PZVrdV79kV58ViSbTyaz2a6WegJEimcrJ6wdLWU77Wbot9xhdesina9&#10;LJZDX0x7nujWKqKWy1YdQ6NUFGRXdKQ23GbPawuz0Wzb7CMi/IHf7xts9kWdBZuOZuhHRk+n64lC&#10;qZjVb5R3iuWSsJuUtYaTsRjYNlzm9xZWcs4Wc7Fcr/r6JwY+4R60xXV+stmfi2Rm+pMIVAVKggxW&#10;LlckGhcHhwFBjXLHpLsbKYCEJ6+Cd5AL+C2gcJ2NgQMDzwQWAOFMVikee90zVkqEJF4splFcvigM&#10;RANTqvQEb/KDGPGcj/eCR5pJXGYNCy2RFLYKY01lHdWZWjBMq0cZNInUwVFAp6EqtKBqwcZinq5O&#10;BemZTNNpp4TIQHAQ6dCy3OoOXE9/o880zfS9F4jQ9BCvMnM3cy6TNYU/VPdgGspuo/sIqkJ/gv6P&#10;+44HQ0uvVIUJx9rWmfye6AksaeBqoDmw82RpcTKqAnWC/4acTS4dkZFSzUy4AgcYx9xNVMWubtAN&#10;3f3yfxNGwq6wMBtZ2eQ1/WK4TPYOQyKg9dCu/ZILlcRXkqHXDxNf7Mc+ix29kti7l9jvpI464UCG&#10;XQaLlSYFomwPxg8SoM0VqoI4CB6LpFZvG9xtd/VkDYndoipQpVwxXedoIiXdiU9LOkMkIhKYNrG0&#10;4JJFwQXkXvCD+nI73gT9Kjb9NG29tOnZH44dBMIiYBSt+av1zwluE+8wgfIO5RIJp4BzC4nA4GTU&#10;IX9xQjAaM4UKJwCeMzxwuKZBpwna/kr4khLOQC24LUEyEP22v3RwKNKlUrpYkjIeHZ8IdAO1aagK&#10;UihkXws+cHFxOTo+Hq2PnVpdEO/TsBf4KvBW4oy88/DxnQdPC64nIK9drycIdhDmkMxldtodqDhi&#10;Ty8ut/AOE5QO0M2ID+DKENZcnFyIuw+fufvomfO7D7EcEF7MAxtsJJQq341zwua4iKRTEvF8RUQ1&#10;kMS1qhAkBWqWY/J0uz2xWK/F8emJWK61tC1nUheziWx+UTKJwXVhGmaKoWG1XAoTd58vZIcKtvzg&#10;uCV9YfRG01ictXouI4swa9poaKK2e4xpKRX0eJSSIChPzN2bjMXk5FigJAbLheB4fn5Gm2byAtno&#10;PJrLCnRGdzoV7fFc5BrtTNUVZc8Xtf5IFFs94TQ7gvcr3YEotLo6X8i+EdXeUHBCwfUEMySqgmsu&#10;fYZiiNqOxjw1VmdoRJlsWTYNIeQhvnRrX+Cr2A9GbmgeNVRFfTiYiNXqRLD7Km0kXNell/vAvqzD&#10;wrQrFaRQ2NZkubJl0G2vZhOhA9GqlYTfaYqz5VRM/a5oVUuims/Wio5wq2XBlmM2IaNlChb7vfFg&#10;IOw2+oPpaMT+W6YxuEmSN43RuYu06rS/V5+7biJcthq6Y07wOIERM5eGlelgN9yyyrIwGelpHl+e&#10;X/AtKppwQqAkSChBNNBRdTjSADHdN1AVpiLGbdN7NZnKiE0dlK2JMrVSVk8g4dHRGKxE4Hgy+W7t&#10;uiyKNQMlQXs71iSeWMIo/cmsbUvY3d5AMINQAY90qLY6gvbkjJtyo8UuXNP1seDHaQ7T9oeCH2TG&#10;Gc+XKJVwPCkwfJmSiCNo0oglZT2Z7vTJtC3hS+foB7zrLLG9WS8REHhKNEyZQeikaeKCphKkVTaV&#10;IBI6XeZx5npN7hww9eDewJ7TRCyo4EdVkLYmWw1fxabMGm1h9QS/kskqL1UzTlFo7WG5YiXjb8fx&#10;gKhiaaTcQ5bWbmss4iAIDnYaI7sCJ4dUBbd7N+0XZzIzOKbeVh9w8N+DjIB/+JaB7TEzeVNkQYDs&#10;aD8uoqGc9MSWYmwiEtGSONxPimzKaAWSvOpuF3mBeuCYHDG8FMQ+yK5I54r8lIaMcDu+4GQuKUqU&#10;a6IDXepY0sTLYqF0PAyZVMzJ50z4nAG2KyP0JcKOzyFbEz1BjsX+QVDc3g+Io/CmFzUnM952VYX5&#10;bioTiKeEVAUbguTtaGTQIheQsIxDBp607G68A3ULu+nGvHPrKCSq3d5gtRYUP+NdwGOBUMBXQft5&#10;jV4cG4lCUezH4gJVkSpXBD+Ihp6cnhkJsj5u+kNRbLiC+lIIJzPC/vk5fzJnMzxkNPUgXGeyH3CX&#10;4pwQDE4mn13wVZycXwg0Bylf+haqgjevg8h6cLrsH0sPpfO7D4Qkzmx1OlvLzNCT6HGFcfBssHtR&#10;scJJn3Ej4tmCiOZKIiFRW6jG82WBtiDHQjcX2yxrFbbpZzDwFyst3Us7T498X+ZgD1VRq1Vsyy6X&#10;aX+jKhZLYQMja96nwRJrxNAfsAaxuGwKC+yOTWyHyU7ui/lCkNi3BW0xWq8E2gJVQVJgfz5z6jVB&#10;IiDQspnuzL3ZTDSHU5GuNgE90RrPBcelTl9kaq7I1lsCMbEF2ZEo1US8UBHYQrglsD+lJBi9/3T7&#10;QNBtiPZCuPFoUEE72psHwS/dOhBf3j8SkUTmRt505nNK+bKYDCfi7ORckIZpumM2GnRu18s2cR9Z&#10;876Nnmi7epIarUZVEOZYL6ZXZ2sx7LaEWy0Kjk9XczHst0WzVhSNSrHTqIpeq2GwTg6/0xaz4UCc&#10;LBZiNZ2L2WDUb3uiWpApvcF2NG2Z1V7Y+21UQMfze73JYCjsWNpg+pxNphz3vK4gW4RG7SfL1bHG&#10;02KJK4LSauqqEQpUV9NofTpbcBqCgxbrnIarw37kxI40Tyfw7BHvwEmIx2I3x4K23DIReJO1h9UI&#10;PUEnJZYTjImc/mlbpQaEGPdCEYEFhuFOUABPb73b79vCs5M798RgsRKkd1HVRuk8s8BovmINZjpG&#10;YeAK642mbrefyuQETR4bnc1SusmJs6s1vpD58bnAY0HgQ3M3qsL0HbID2u4VaWYZRAMGytYoZKbe&#10;nXpQFbv9KigMxlxr9v2u/XMkKZpdHz+8ljcJFy1O+udQFdnrHs+sXmgIUkbsLDzvjyYCnWEq+/tD&#10;PYF8Gj/CqsmP8HxyTHVcu7e5d+gJhCMTNz4nBgN38x9Vwn8KA2AbOmFogU1wq0pSFJ2Gk6uKeNQR&#10;h/txEQlmnWzdkKmJdKIqUBWho6wo5VuC+IUkAj6JjXvDSgRiHyiJg0BUsMV5Squ39UygJ8irQHxs&#10;dIANOmhs5LLVbUcK00az2MqmSolIFmIh07M8EktIEhGVxxWk68wSuAle2FawqAoURsg2XDGN58Mx&#10;46Kzt4ZP0BQZMzvImIwKLbHmx62qiGUckSlXzVNjrFsjCBiT1iyjXYRJ6xGY3XqTYYnIwPeGZ4L3&#10;eYfgXTSdExWvi/AFAnYURRP1QFXgeMs3mugG6StxlDS+iht7+yKUzghOo4JaMpq8Chr90VXTeixG&#10;wXhSsN15yqy1henqZHF8KtAT/3RrT+BTpDns1uUgJBFQFQxa9ES7ZxjaLZpJDEJAVOpN4Y/HfGtT&#10;R2atIB6Hht3kHWfeYn0mru4/XJ1eCLIruLPcMnOj9X/b68zcek1rhRJNQlGHsWxBpAoVQ74sNgWM&#10;puzAqgrJpqxjMkyN39c0t3A7HdEy65bHpoxmE5G+VpKu1zOY9ju9Lj5y06Wn6y1nU3F+crxlJWti&#10;Phv2tNB0RKtRE2avSyfn1qvi7HglHty9EhxPFjN/NBBdvyfIzJitV2J5eiJmx2sxXMxFbzLBJ5GX&#10;jVFvUPKTLBqY1vq2hSMDL19plupt0ez4ot0fC9cbCAo9GIGyLEXCPINVkSvWRDSZE8FoSoRjGXEY&#10;zYpwqijiuYqIpku3jmLiqf2I+NLtkPin/YjYC6VEPFsRZdcXhXr35lFcfPkgKhJO7UY+5Qgzdhpt&#10;k65zfP7gzn0xl96aL+zGbF3JC3wVG6HXqAmyKLy2K1AD3VZDLCfD09VMTHxPEAEZeK6Yj/vCa9UE&#10;qqLdrPQ6TcPOJ/TbrliMx+Lu2Zk4XSzF1B/2my1RL5SE2b/IKaItUBvz4ViYNtRiPJ0OR2LY7QtT&#10;EFlvmDKGYtnT8tlwTYpX39dnCs7ptTp+pyvwRgBKguYZppLWbE+/2fGFzAn0BNqCRi508iA+gqqQ&#10;LkEcuJ6nhYQ8anwVaAsEBEsLT7Jg1dlVFagNrApORjQIfJ5oC3ZARlWQRg5km0tPzE7Pxdm9B4I6&#10;eAKxx1d3xfLkXJBes+3bgwMDwYFQ0GrNZlcibnY+c/UO0ThKjFAV/DhlouvzOwKrzgTtbB9D5AJP&#10;C74E3MhM07thbMGXG6lhTT0euU0ExB8I/paWP+xQuWd/W/bqZZkhw3xj0FtfhZY9vO4IAjQEc6Lp&#10;iKWZ0aoNYiI64GSs55Zn9osiJY13NivftV8HDcGqT5ACbcH9ZR7nnL9TD/8Vf6MqihJn5pNZFQrl&#10;qpBOKjqSDhUnU03G8iJ0lBKxsJPPNQTaIpc2ZFM1kYyVRT5bF+ViJ19uSE8Q+0jlSqJkS9utzqiE&#10;YilxGIwJjtM5/VFtUW16goB6NJERm7ibBYkgEcaVxBvBTdG9iMaTgVBEkNoZikRjybQEH7qEJYdB&#10;FZDlZPIai8IpVMT1dlzmX9TSki1VRKZYFuFkWgQTKbMjobVo41lH0OAhVSzTzIbNgFKFUkr/VqXu&#10;VOt0xImaDAyHOpGMZKhtrcY+AMBp2XJNbHbk7xsox6j1B43BSKQqNdGQvhwMk+WqSMskqNbzEv1u&#10;O1EqC6fh1nq+KLY6hrYnYk5B7EXjIpzJhTI506aiWiu3Oz1bUN2bzQW7Z7H5wEEoIp7aPxRcsfnx&#10;2frsUqChd0OZ5FXQt3s4MWj5L9mqTuqYeBx4NIBWN4B/bjxfoSfICR2Mp2KmqWa2MNtYuO1eT4ae&#10;b1IbZvOLi6vT03Ox6UJtzTDqonOFIpvqZQtQTBckF3KC/Hrslv8lpHMlMiaHhhQxnllTkGJ0xKhr&#10;C2GaMj/aHvawTFzB8WIyFPcuz8T9q3Nxtl4I3+y2XRcsVZxMLYKkhHj84K54dO9KPP30wwcP7om7&#10;d6/E1Z1LcXFl0OwrCND4k6noDAYUE2yiVzaVmEAYsTNPi8VkSgiy1tTvYYKMXX8icBCymR/qn3xq&#10;vInmIbUHgDGwdxgWB4GYIZIRgbgjYlmZppVYprwfTotbgYT40q2geOogKiLposhV2qLY6IlMyT2M&#10;Sppk9kJJEU4WbphZsFQzpcSTxUNpyKv7V6eXAh/O2L5msxn7xdk8yIZsDWHTY3OeDFcJpmZNcIl7&#10;rfp00BXH8/EWaTzhd10hJSFalr5MSgs/26pXRK/VFKfLpXjm/n1xdXwsFlr+W57oVOpCdpNoVeti&#10;PpqI89WxWElJT2dDr4d66NSbAj1RzuVFT0PcbU8HI2E6MwxH4/4AJr7FNpflMUBVcLzZDs7ukVcw&#10;e7SaQAnpF0RDyNkkdMI7+FCkkBEEOBtwD2KkovfJ3+Qd6QlOY9Xp2316qPtCYbB+YEwU9KfZfgxk&#10;aeHzZwYcLlZbqh1PVFptS4cD2jmkCkVRarri9M5dMZwuBQEOLYtkVPCsEmExD202H00kBVugGcvS&#10;VihxWjSdFVlNwaVqqdESGILEQTi2MqWq/6MqENeYers6hsDeXiCCz41UfLxw0WxW1E3bq25/OhOt&#10;vi8I+tTb0j1m04RN+oLdEL+o1bdSNd116s2y2VB7k53jFHQnTU/+VqcvvN5AMBZ6/ljYIdMjqVnD&#10;qmK7MFVqrqAzGDWNR4Gw2PjhAxEhk3q3ey5LIH8ai1nedUVrNhW91aLcbYtUuWCwHXXIC8MnZ0IR&#10;ibTpq28aQBXEZuelvA7/+rKl2flMNpfPlJORrIgEUiIZL5QKzVLBBBttgmRDJBMlEYvmt/B+yimh&#10;5JB37f5IVKwiJArAd7kXjgSFPWFXESbtaYwf1jYEBE4jgZHK2sYJOkhl8+FYPBiWbjAK4ygYMq1P&#10;YvokcxqfcBAMCzQKqwVhYDJkw3H9YibuG0qmBb2kksWyYD2WuZ/SKm6jDPqSMiJEQMKWdEpSOLU6&#10;fSwo5kSva6JHrFesPwxBj2Qn7rbx9tnmE5wpPZFruCKQzgp3NBGFVkfwPqoiVigJqYq6P9wiRSIi&#10;ubz40lFQHMSTgo7A+itcG/Ij/De3psLxnXsCr+TuPiBaQXE0ctFiqYygHJ0rTwjvusp6k97PySgM&#10;9m3nfRwPhFQQE1XdUCtBRtOF8EdTQa/uZrMlfH8oNK9Op7PLyzvAFhiYZCQaGz0hq8lsbWN2txFb&#10;VQHMMP9LKD2zf2YWfb+rLRC1kkedngGhwBqEXEBVXJ6uxd2LU3F+vBSDrqYVc/Js5AtOQE8cL6YC&#10;8fHw7qV47rlnXnjhectXxONnHovLO1difXIsSCb1JxPR9v2G1xW7VmKp1REk8LIrBV5At+P3BlMx&#10;sG2mURUkNu1WZiEgbu0H4fZBSKAndlUFXopdVZFwqoDr4iiWE08dxoRRFaliod4V+Zonknnpb4Pk&#10;hdDBjXHLE5fLtbhaHotZbyBO1yuxXszFZDRo2qrRZk0yScKyKCrFvOi2mwJVcU111OuI8/VS3Dk/&#10;EfSrGPkd0fdcMei1xbDfaesJbVQa5YLo1Cpi5vfF/Ytz8ejq8tHVxcVqIRa+P2q3Rb/ZEN16XUwH&#10;vrg8Obk8Ob46PRG807O7XYlWrSrqpaJo1SVcqv1OS9A+fD2bieV0Kmaj0cjvG+zTYKtePLvzftsm&#10;cfZJKDFpweVKJpMlPKSfE3gmbFsw2xzMFMyYfth4F/VkWjleNgUt/Z7d6b1pPR1V6/iQkWBiM+QL&#10;jcfDwaBv0leso06ThmD3eLJibRJqlgiUZLeeU9KbBdmmsURcsCcv2chUadNCX29SMUXWasPWTS3X&#10;K0HuKqX//P6ZbAFvM30peBq1HkhPZLRmWbQUk+YZz+SYzcmu58FggqPehKgKWaIFGWo2hs3PMvcR&#10;CmH6A+J8h9s+33bxIHEkWyoJareo10J1bZ09puJGcspeaNSDxJjmL7bGrUuQ1Zs0WxNsRtCxbUMp&#10;VoSW3X2N9l8ICFnluiyCXtFkDtINnf3og6GY4B2dUCs3RTZdELaR7HXvW3t9ar5v9oo+PRHHTz+Y&#10;Xp6Jpt8VKScnHPsyvjInnw5HRSmVNVy/bGNbDUrzuu5vazreSviKuAz0hJEUIhHT4DGlFuWiK5xc&#10;XaSSZRGPFUQiXhSlYlu4jUGtanK4SNSnSAfRQNoBCo9GDmmnRPtUUmfwPKEqNhk5tjqDGR9hIZAI&#10;uHZAZvQWLQlHofBhIGQLi2xtUTAsgaJVjY7prHlA+gg2ulbKo2hckF5AdI9Vn6gZ2iIvrdl0yx2P&#10;3ElUBXvH5Kqijp5AlCAd9DhxwL3jM1kGdkFP4MQudbp4JrL1pvBmC4ETIuIUBNri2ntRq3T7AvdG&#10;2euJg4RREjdu7wtUBQEU/Qmkbc7OjJ648/hZ8fD5FwT1IEmnIExwoVyT4jcZFVnH5Gaawi6TDIRB&#10;j5ttMl8JOuNtVQU3AtmBN4g7iJKgg5y1+0dSFfjzZqsT0R9OBHqiVquLfl8z2mA0moizs4u79+4L&#10;TC+6dKMqbEA+n3Yci6k9yRT0V5gCy2TOwC/wv4tNGMdjgbeMv4WB15YlJ+kzNikVloGYT4bieDkT&#10;5ycrcXa8FOvFTIyHfc3T4ukHd8V3v/0N8bWXXhDr5UyMB32xXs7Fcjk/OTneYu30BbOu5kJBxhU1&#10;595Aj4/xBDNhIluv0ZddBhtxxkarh5JAWzS1JLb7ZD4FwgmxfxTZIj1xcy+whTePQnERCCdFKFkQ&#10;SAdURbbs5qsdUWr2Ra7cypZbtw9j4iCcEk61s0UiI5YpRzNlHBiZsnvjotsWdwa+WDXry2Z9VqtM&#10;a5WHZytxtZqK1bg37bdFz62KdqUovEbVa1T8dkP0W7a/bscVUnPTQV+cLGbidL0Uq8VcTP2eGHXb&#10;YjHyxWzQQ0l49apY+D1x93glnr48F+fzqTiZjg2T0azXEaN2U8x6njiTPFxMH1yeGa7Oxcl8IsZ9&#10;j7BL160Lr1kTvtcSiB7U6NlqKS5P1kK/7XToCzxajWpFVIoFQSsOFvJ6tSL0H+EhuoFJRAgcG5SN&#10;oC20Tgknj5NPU4RJ+kBPWIFeIRMVbWEThwez2WQyGU0m4263IyiCoo4aVWGrXsr4jXwN0clYmDZk&#10;dr9/kcllqZgzW2vZDYKRC1THCE5DiHAC0oRGMa121zazMS3i9ZvTwVBmhsA6kbmfyxcx7jU3jRdr&#10;8qpkCiTspgPEOJl5ccy6NmUSbUFIInu9bRKqgtAJn8MJPGOojVg6h9Ni90fQEzQpQVXgBLoOA/dN&#10;IlbH49KzxCIdbF2RJ6EnstmccJwCMyBaqtcfCY4pXNzqCUERo0B+8SZXiRg/fR5RFWHZ8ZmSiEZS&#10;IhJLC35/YjfeYiEmF+fi9PHD44f3hOYzkSsXBT4Jk/pbLDXLVdGru4KqNr3QFqgKtnmUuhDkCyeS&#10;aXEYjIhYJJfLVEUx3xC7qgI9gZeiUu6YtMDOFEhzwcNE0j6ZsxRh0uhaqgJfBS3VycDFpYGNyJy+&#10;tReRp1rwhJSCoC6DxYwlgZO1BkhJbMMi1KbuHwaCkTgxEX6ED6HyObHZlLmEniAoQFwsK2u7Wifz&#10;kXIMCQucFnj4SjIQTWusqp4fVAW+aAazVAUNJ3hzW8MsUBtEVXBy0IjCabrZekP0V2vhzebCcVvC&#10;yAXdm2rNUKuLWLGU16/ktuqDgeC0L4fC4sbBgYg6+YiTxzFukopsrsb4+FSc3X8oVpd3BJmbB4GQ&#10;IB3BZCxZJUcO8m6HzZksyeUxe4wR7JBEwKbn2qItOMYhgaogGkL+0FZV4KWo1l1D1ST786AZc0tT&#10;j9cTq9Xx3XsPBLlrTbcl/kZV5FAVVljYZkIGE6v/m8a1/w2oh40qsqXvu+KVv0Vzl37dnpSF3VCC&#10;Lgmr5VzQDPp4vRTLxUyw6YQ4Oz0WX33xK+KHP/ie+NrLXxX8IF0LNk5989cbSmVp/xINPbHocJoS&#10;+N7ksvhmuhMVty0QpgXdiIbEq2dwO8KG/WulqltrelvwUlCxhVzYdUjgotiyCVxaZwZ5FbsRkGS+&#10;JkiYELXOSOCT2A8mBSkUuCXwWBxGM7cCcRFJl4TJq7g/6osr3xOrZnXZrM4bNXExG13MhpeLkWV8&#10;Nh2IadcVvUZZDFq1gVsbtpvDdqPXqPUaVRTG0GtR5XE8n4iz5UyspxMx8dqGTksgFy50t6w4QE/c&#10;O16Kp89PxdV8KpZ9T1zOxuLR2fHFdCSWPU/w5rnlajkT909XW05mw3G3Jexv2Bx1WlsobV2OfMGv&#10;d+dkfedkZdwh44HAx1Up5IQmYOF3O2I2HonRoC/MWmwbU9Cty1aiUAbrbVS5zRDFh9GQWWOiJSWr&#10;Ouqm+KRepXusFRCj8WRodq2bjsVqteDAMwlGLeJNYJu1uFTfsGGb15M5bmQBLgfkAv1YthrCPMvW&#10;8UIB7WK1REMgRNx2S5guZuMR4sNteYJ9QLRqYqZPZvqp5Xi+KlXrjg0ZVGoN0+ffVrRSmCo2T3W+&#10;JJjTaVF8nTBh5ILdk6ae0jNvJQKGO9mgzIDEWTYdq2xmqE7DacG3+DQ2Z0FPSIsJVAVBJZOnUq2b&#10;39bmxKAqNrLPCohCoZjPF5PJtMhkcpQr45nAY0GvcbZtQ1vQIEHXBJGB/GKHWHQGPgyOZZILHWRT&#10;BRGPZ0QqUxBcB9KvRqenYnp5IaQqHrz0gnj+G/8saBhs2uDXaqa4KOfUSxXRLJTFJtqhP2NHW+C3&#10;YHdH3DPJVDqZyqAqjsIxvMFpR9OuSW0TdGIgVeU6M9Fou1LNRUOYhPxK3dwmk65oEiY4mQgI9z1T&#10;qOz2RUWIRBIZkbB6gjgI2iJ33VQeWcBO38gCynFxRcCmdsOOK515cBQ0DcFtSWo4GgtH4/pYfQs9&#10;wXZiJmXHOr3qna7BhgjRAZtKAYmDUoW1OVks0fHaZlSUZA5WWh1UBeIA0YAo0Sfo/S1IDYxLRnso&#10;lRGBRErgqyi222XPE5Ozc1Ht9YTeFOFcTtB2hV9GB3hTqr2+SJXL4ktHR+JWOCL4riSfkPlPkvJw&#10;tRariyvBfuiFelPgOCRbsz+aXu/4YzqPoedQFUQ9MOtZjPUtduIl9oFoQEngiiB5AoXBTSzXmnyJ&#10;l4Idy3AHonFRFbBcru/cvS9OTs8F2RXEKDM2AkL2NzWiKcdBVeCrYB74X2MlqTB/lx08eCwQr5tx&#10;qF/bZvZY+6tiJ0LNrmZe1Cy/ZeOoNjOrfvnWcCBTzrcRjLXNjji11tnUTsOaVYwVYN3EKamHdDYj&#10;4smEwIWcSKVEKusIQjzkRVWudyHXoyTitgkHDTRrmjmvoR+xyOR1rcyZgqxMSXtBnhOKf+8oLPaD&#10;0U1uZjwjeGxJUEP3X8c+yiJXbomWP0dP1L2xyFpfxUEkLYiDSDoI8ioCsZzJq4hkOM2pdm48v5yK&#10;B8OeuOp3xP2RLx4sJ+KZs6V44c7pcxdrcTn1xcxriEnbMO00xahVH7n1accVM6+96HvieDwQJ5OR&#10;QDScjgbifDIUz16eieevZKOZL48HPXFnMRH3VzNxPuqL425bPFxNxYtXZ/dnI3HW7wiOTwcdsfSa&#10;YtVriTvzoWExXvsdMW3VxditbZm1XXEy8sXlYmqYT8SZfo3JQODYaFZLYuC1xOXJSjy8cynW84no&#10;SpFWq8K0+9BdMI08+mz4fnJ8LM7PL8RiIaliUjHyEql5rYqOqNdl41c1WsViMRPz+VRITwipY3qz&#10;IHjJjUUCAy4TvouFqheub/tb9AnNcNy2L1TFmX2dnJxM7IvTOMG2MJ2Rk4sJzjpqGm3a9ILxdCEk&#10;JhKpTDKdFZIVw+kCs5s9cA9CUdYYevWzbdImu826HA21BosWS5rArMQVQY82tAWODTpMaEljskCC&#10;UJZSa7UFjVZpsYqqIIUlWygmMzlBOi2qwkZwN8YTqiKXM9vu64A3kQuoB/QEOgO/BUpr67QANAT1&#10;CHgsapqn6ma2FvrZglMRNgS3aS/dn8zF5ORUzM7PxfzqUpw/8+gr3/rmV779zR/88udidXYqyKuQ&#10;NBCmP4PI5AQCYvvaHQb6SqAqUqmMCISjQqqCRRrrjeuP4wFtQQUEAQ4pOQkLcX2/TL+1zTRke4eQ&#10;UWG6D5mTtZAbRYKXgggIqxr7fe8HwiIUS4itsciCxDFGJAoDPRGMxAVrg9Y5rGfiHbqfUX2U3cRu&#10;7+BQ3Ly9v3doAiRCwwnXF9qC3z+QSIpIOis2ssD6LRKFIgUXxD5QFWZVbjTjtk8logGHhzUfjXoA&#10;nNIIDsQHaRnoCb5rnD62TGl6di5wkJDJgZIAhEK+6bLHB6UiUScfzTlfPgqIcCYrCLF3pzPhL5bj&#10;k1PRGU/FcLkWpHTgcQF0+Wi+Iq2Sy8gAYE3lLqDniInY1vzGD1G3BdUc08bq/OqeIPbBD5LBoHvH&#10;ncJXcXpxR5COhsGOnuAdoyru3BOoCpLPMN/JQU7ZzUhTJovCKgkbASGv4q+64b+FOWTbGkuwhxQT&#10;FBifllVRSfvK2RcanaeJF88Xqj2vmWLnBFKaMvZFpJIP4QOlJ6SHDbZBeCqbETpPENyxQsdcOmGm&#10;QSsXWO+Bmltii83eQPBsStPTTAWJwPHuO3gQaRQreUFpLhJk92TeyZZckXRqW7Y5E9X2UBDpOIpl&#10;xZf2wiKUyAu0hSQFeqI7WomS27/xwwd3xbevzsR37p6LHz99X3zvmXvih195KH704tPfffaeeOFi&#10;Je5O/bvT/mm/LdZdd8uJ7xn6G86GPXE67ItVryOeXi/Es6dr8e1nHorvPvv0c6crcWfsi6tRT9yf&#10;+OLxciKeWU3FVy/W4sXTxb1hR5y2a+Kq54q7w4646DfFabcuLgdtcW/Svxx6YtWqiXmzLJbtmjj2&#10;XPFwORHPnK7E5VAnGwVzfzkV6/FATHodMR/0ZoPe+XJmWM3FxO8KT4aQRGS9ZhuTd6ajoThersTF&#10;6ak4Pz0TcwmG2dzTfGGTIUCCV6zXS2F3t1mvVwuB200M+j1hNhev17yWK7ptQ7kgE1ijOC2adrf8&#10;hmyBndfQvjg2bdV91I7ZEk+vK/uSsEBVkIHLaRQSoy0q1YZgTe31R6PxXHT7o2K5GonFRSyRTGqC&#10;s05stP9+MCIkCHiMCQcyETPP7sYv6NRW2um4IiiGRp1wMqqCJAwJF6YJFkJ+kB3nadw+PzkRfVsx&#10;j/bXI0On4V1VUSpVbKxA667sf9MangT1VquDA6NYqoldbYE4IMeC43yhgoZgiUdJ4KXQt4x/v9ES&#10;XMBGs10s1ESj0TE+Fn8ihvOVGK9PBCbs8s6VuHz28de+/13xL6/+RpzeuRQ2jaeSTWdEo1wVZCgz&#10;r21f6Il/jIDQHFarswhGE/gqqHwxvdLNft/mwqItmJE3M1qphsuhZBNp8VJYVaGbZVQFM5e5fTuq&#10;gh/hWO8LmpegJxgtZg69tokFnnlWO1YmTElmW87R2kb6MG52hK/kSTAUvXl7T9y6vS+OgqFgOJpn&#10;eFwrV/7kw2hCsOER0QqczLlanR6XiACsfNbjXYcEQ3ojR67B/7F7DGgOxr+EwuT0TMzOLwR6Ag2B&#10;44F3/tp/0+TlGaQe2OmGrhX0v2rbkEdvboo++vOFhEV/sSy6bUHyNYIGL0vF7Qg2T58sj6lpQihw&#10;tbm2hAmQCLxvTQlT/YSe4Jrj6kCa8A7Jnjf3DgVtZLeqAglCtiajET+uvhwOR6vVMV2bqbNDVZR2&#10;dllCVSSzZq/zhLB6ghqQrW7472FWAYaBlm0TDcnrwHy5wQqOdDojeHF8Da+/Hksx5POaggs5CQiJ&#10;A/utVCotsrmc4LsyU4SVFGlDJiM2aSKkoNrjVM7AOBckWh6F4wK/AnVVHX8imt5A4CaUmt8LRMTN&#10;g6BAPZDhxPscf/nWgbi5H6C9iq2OruLG4AQsOhwSkVRB3DqIiv1AIpTMC7QF2RXBuCNQFZR7EPj4&#10;8l6YEwbzMxHLVm78z9d/Lv6H5fNf/kh8/NPviY9+Znj/J98Wb3/35df/+Tnx2svPildeMvz0uQfi&#10;+/cvxHfvGX78zH3x0+cf/fyFZ8Rv/vlF8cZ3vi5++/1vide+/pL4+fOPxatfe1H88Yff/eMPvyPe&#10;+tbXxC+feyR+fP9CvPLiY/H2t16yvChef+nxqy88EG+89LR462vPiA9/8g3x76/+y5Y/fvdF8eMH&#10;J985n4vv3zsW//L0lfjhwwvxvfvngt/f/M6P77+4nornF6MfPrwj/vnpe+Lps7W4nI/E+XQsVoOe&#10;GDZrol+v0h60VSoIv1kXo05bTPo9sRwNxfF0ItaT8Xzoi+XQvPn0nSvx3MP74u7psSCn9cHVhThf&#10;LxfTkZiPfDH2u2LgtQXH5ydr8fzjR0IShHAgbrr5dCK6nba4DhCSbmzECt+dTSecjOeDjA0nlxVW&#10;TKewp1lTtwdZyfx4IpYwDTTjybSWAc3dAv8qT69mKAwjCk/ohKGZWsYfzzBzPZKi3NBa5W6hvxs/&#10;jn+C/vEEC+yyZ8wLXCNEQIr1uqC7fsf3DTajgghIUxN3rSFYXDeJLWWjJ2THS1ugJ0hN97we30Iu&#10;ELxAQ8zmq9lsdXxyIdgjXrIjHElsIYuCjAq0BRUiJpBknT2ZrDRHMV+sCc3Ygj0AKQg8e/BQPP+N&#10;b4iXv/udr3//e+Ib3/+uMNlf6yXhWEK09H+rFIoCGaELsOtzQkTSXbjXHwhS4VJayI37Vzf4rw1P&#10;sYSYhfFVXN9H04NI5hE1wIgMjJud6XijFMmflY1F/c6urwLHBovW38kF/BMsTixgVIUEIjFhd5CJ&#10;43hAiOgT+J1Z9lAVsVhKhCOmTUUslgyFIul0VshIDIRM04ujsD4tzicwzBg/1mNhEopFplQxFR/V&#10;OiKABE+yNZELpEoQ2hDkVaBI+Nah7dHJco6rgGptthMrt1vt8UhkqhVRaDZEqeWKSCYtUuWSaPp9&#10;4Q78Rr/X6HVLrltym/FCXmQrZdEZj0R/MbcsJSmmZ+cMofZoLPjn7C9WJ8MUVTFbm35T8+MzasXp&#10;5MbVpncF9wK/BR2x2r0BYREkCBEQjnmfG8edBYkPgiPr0wuxSeS05XI8aBxPp3NbXLoYDIZSGKSg&#10;8WxS/YGq2K2d3u7WhKoghvVfYm0YgZ9py9+e89fTeGebeP7/LzRRGQqFTKH4d6CnUTOprIHIRSSe&#10;IdGSxAgyHjJOVVTrnnDbAxF39KcVbwbCtyxf2jsUTx0GBbsjsU8Km/vfuLVvuLlHdTRt37AA28OJ&#10;CKedsObVbDmWKSMjQglHSCjcOoqLVKEh3P5MIB3iuarg/aNoVnzpVjAQzYovH0TEfjh14//57a+2&#10;/MdvfiL+/dc/Fp/97HuGn35XfPzjb/3pey+Ld7//NfHkJ98RH1re++E3xfs/+rb46Gc/EE9+9oMP&#10;f2r45Bf/Iv7y6q/Ev7/xivjslz8Vv/3GS+KNl18QH/z4u5//6l8Mv/iJeOfbL4k3X3xavPvtr4on&#10;P/i6+Pyn3xH/9svv/8cvfyj+529+JP6fN34q/l9v/0r8v9/+teU34v9+82fis598491vvyA++uHX&#10;xRc//7748IffFH/8zst//PbLb339+bf++flff+WR+MmjK/EvT9955auPxY9fela8fP9SPD5biWfO&#10;1s+crh8eL8TxoCsmbr1fLVtKYt7tzLqd4/FQnM2mZ7PJxXy65WQyXgz6Yj0aikf/H9r+Kzby9H4X&#10;/Eaa0N1s5lw555zJYs45x2LOOefckeyc8+TRBIVRGGlG0swo/s+ePcDau2eBs4ADYMM+MHzhC9t7&#10;tfCln/f3VFOUdKKxJj4YVBeLHJJV9Xuf9/um8jKoKy2GgoAfyqN5UFNaDEWRUEEoAJyY4rFbpD3D&#10;xA6k3CusMBKE4vww5IWC4YAPfG4ncM1OwOOG4oJ8iEZCErGpSzQcAnyJz+UEq9EASrQUuTmyrExQ&#10;y2XgdHmBXW2b3Y3/Iojzep2JlhO9R5M4i4u1dFa2uQVbSiYCsejxaEwW4AgIr7bcLoLRmIXx0wUd&#10;nCrhCYY9wUggLwrME6djH4DHs0vNkOEL5wMXYvFkYR7rx9lPrFgAj3yL5wkJaxUajQ700pAH52/i&#10;jSuXi6GQrGzkA/QlRMmBsysKCkuhrr4ZysqrARmL62LOpgriDM2z2QK97Fy5BvCLAocYWK3hPFYx&#10;HF5RWdHYBMU11XllpVBSVVlSVcVjazinhhnCoNODUYziiDyBD5vNxt30uUNdOByOiOm+YgYx5/RI&#10;gz6m9KwcEBMUpFTBp0kubUfGVME/r0TFTcYQEfgpViZ4m0EEkQKY88SXSGdhcBIGcbUwl+qwAeP/&#10;kXEB4YDDYdwjga0Rr7ZnUwWDCO/XGi2cTsgDtbn65s23zgP/zhyiMpltuBKnpWdeTEqGhMQkSEUQ&#10;VuD6LupkzLWcU8xxNDwFjL/cRYovV7bKbHgYHdg4IWqwaMHZQkwY8cKAdD93ggkUFAFjCjdMhFTp&#10;TIdcnRZ00iHJF9NSgac82KWjInzRfLGvczDADZvFg/F6lbZw5lHMnrwIcOlHsKiYNQ/p+Bu31eMD&#10;ad24Q8pD8bchJ0o7vH4WG5gqWGiUS1vAcVCJK0EYGsQyVOngMSYGPoDbWrB6wYTBtaacTuHwxBea&#10;slaBfwIXWzFVcJ6m3x8ERIr43CapgsiZT5ytpZJ2ZOHieW7Jo9Tr8b4BViykTHAmFvxHnOaJU39L&#10;FcRHSvt8/y0r/69G9LVy/j5VsEzC9xHjO4sT3EcOeeL1ThJCQmIGICdDdrYaZHI9cHvytxJTzqek&#10;w5vnLwJyAzAuKI0W4MPevJgMP7iQqDZZgbM+lQYzuMP5kJCeBUmZCsjVWCA1W5WapTqfnMXcQCxm&#10;cKYF51JwuQcTBoIFJ29eSMkGMVvzo71l+FDy/vYSfHq0CY8Wxv9maeL2zNApxg4WOejlzrKwuwZP&#10;tpbuL8/C3cUZeLgyD4/WFh6uLTxYmYe9/m5Yb2uEKyP9D5dn4Pn6wrP1hTvTQ3B9uBvuTQ/BnYk+&#10;eLIwCh9szn24OQPvr03BJ9uz8MXBEny0OXXqi6OlLw6XPttffn9rBj7cXoRPDlY/OVh5d3MRnq/P&#10;PV+fvTMzAgcDnbDb17YbazsY6Nrr74DFWDv0N1T211d2VBRDd3UZtFcUQXXED8VuR8RikBihtiAP&#10;2irLJWXAiSNNZSVQWxCtyMuTRISIkOdygcdggLDDAcwchQFfSV4YCkN+sBu0YNYogZNJK0sKIeL3&#10;QMjjCXm94Hc5IezzQUEIuSRUWVIi9popKIDCcBjyAn4IutETcYCoyJvNOnRN0Y5IuGO6tCVpCJ1y&#10;l9uXK1NkZeVAdo4Mt3FBcXoDPGOClW3ibvAJKenxxCBNnv+7vp3eCOzdcvIEUgUv9C5/0OUP8aRc&#10;VizOrinlhlpJ6VlnIwgncroDAg/3w6UHeBni+lKby60zmoC1ivj1S6k+JS0o1TBhvK5hGBgIOA7C&#10;WgWrFM0tHVBVXQ8GozUZv2lKOveKZgvHL2TFgjg+ggzGvggnTHEgk+lKZ7UBj28w2B2gNpv1Nht4&#10;gkFgqhArmx0OZgizCdEJOUgcS4MnEB8+POPSR/TMRzAYAk6C4y7yyakZkJKRzVFwthNsYvl3ZkTg&#10;yC5Thdpg4bAIS6bMHNwXlbdZveA4bkaOgrtPcuzjbKpgnmClgetL0Z5xtibxh2E8ZX2CJQ1+IR9j&#10;fb2BOjMKN/+4cD4J9DozuN1+4CQYhAxkksSklIuJyZCSJg5NTc3IzFGoGFXjs31fT9xBPx449sHG&#10;hi9dFiGYMDi7QgyRSKMb/CfXgLCkweeRkxsYUPhZpckg02shMSsDdHYrWH0eSFfIgDsqevKQGMKF&#10;lRWFleUFleVWr8fqdcsNerleb3K7IFAYBX9BPjBMmDxeronlBBFpeoeLP4baLH4XTppmgMOvmV9U&#10;Chyb4Jbz/BSrFNI4lM32esMr/tn5auFkC2YIVimYKpgneNvp9XOeJmMHyxuM7MRUIR2mgWuPi5v9&#10;oLtyimtA+Bbm1ChEZnQSzA4Hq5LZCoWYXSECwX8+WPxDpKC/TxXSd4inCjFA8L+i+EHtanUuwoSg&#10;hRyVBpgneCVMycgFFicuJmcwT5y/kAYXzkhIyISLiVlwDhdb5AkkZZUWkrNl8MPzF+HNcwmQgm+b&#10;I+dppRczsgHBgkebukJ54EDmQ/LLK4B3ktKA0zC550R6rhYykUmlGRUMHMwQXBXCAME88TqIqPU2&#10;xFkfZ1fgMW98eW0Hfnp1G34i+fRwDe5O9cPDuWF4ujzBG2z178+OwN2ZYbgxOQA3pwbh2focvNxe&#10;ZlA4nhiEa2P9cDI5BAf93bDR0Sy0NcDlwZ77s+PwZGkKHi+Mw73pQbg53Al3Rrvg2ewAfLAy/vGq&#10;ZG0MPtucgk83J+CL3Rn46f4c/GR/Hj7fn/9sf0GyCD/aWxL2V+DTw3V4tbEAx2MxOOxvh8vD3Xux&#10;dljsbVvsaRuoqzg12lwLfbXl0FqSDw3RUJnHDkUOM3RUlMJwSwNwyshAYx3E6muho6K8rVxoKCpq&#10;KC4u9njApdGAVSEHt04LAYsFgjZrvscFpZEQRKUj2SIeJ3B6R0VhPgScNsHtDHpc4Hc5AP+EgnAQ&#10;uFy2rCAfoqEAcMVvwOVwW81g0mlALUMMztYr5eAwGwGpA1eBeDE5OxeRAnnC4w2KaZvS0Cyv7Lz0&#10;c98hxmSkCjYkvBBz4yAWkxkaDFY7eoecSQcsSrsD4mg0PoCX+39OFcB3I6dJc7JFqKAAOFuTqYIl&#10;09P9Knht4n4VTBVyHjkrlSWYLc7WLYALOjjow7kUTBU1tY0QLSgBBI40qUrB9MD9KogzN5knWL0Q&#10;VY1sObAN5qAAfzVeoI12J6Rk50BqTg4voDxil0vZuHKYpxuxLOF0OIGTY5Ah8II6/ciTPqTPOzlb&#10;U4xbZWalpGdCRraMLQQbco5TvE4AYpiDoUEu7YwJjBpMFXwAqxRMFcwTnLOJwMfvw1qFVpqKwQgV&#10;H7OQmi7ueYBGiP/kcDJ/Nu72yMowa/JnvxANFedV8DswSSQnpQMThtvlB6fTB3gGZTIVZOfK0zOz&#10;ksRGFylcNsKJxsjExtcHnuGJ4OuNUyIYiM+lpAFTBSdhOAJBh3QWKFMFJ2FwHIQTL7j/Fbev5WOY&#10;KkwuO3f6Uxi04IkEQewG6HXJ9BpAegB/NAJFVeVlddXgDgVcIT+/RGc1a/GGDQdOae0OkBmMjBcy&#10;vREYdDj4Eq9YSBOlWd4LRKIlFdXArbJFLcHt49+Wb2eWJXiP2eZkquCrBX814ANYseACVD4jvH2a&#10;KlilYNTguiqmCq6MY60CqYLvuyxpBVZmVrYogkojINyzTrDixxC1RpvbzSPCRapQKM5kgv9UsDgb&#10;Js76W6qIfxPx4H/IBKd4ntn/DxhWTn+YOOl/yvcUrwacQsESRUIScoPkYgYwT5w/J7zzdiq89VYy&#10;/PBiEmSqNFZfwOoNKE1WeCshCXi41w8TkiBLrYM0uRLeSUkTr0azlftoGV2CzReE8ykZErEJd3KW&#10;EjgBM0dtVhud8PbFDOCdnLOJDAEX08SiD6aN5EwlA4fTHwWRKn5yZRO+uLQBnx2uw4dbC3Ay0gW3&#10;xnsBeeLB7BDcnR4Qpgbh9uQA3Bjrg5sT/XB7Zpiuj/bBQV8n7PS0wnZ3C2x1SjqE3e5WOBntvzM5&#10;BHcnB4UpfPOBB5LH0/3waLIXns30wYfLI5+sjklG4dO1cfjxtvDTnQnJFPxkd+rHwuyP9+fhi4MF&#10;4XBZsgofbM/D7cl+2Omo3xYaAMFiu7sJ1vs7Ya6jCWY7GmFGMtpYBUP1FdBfU94UDUKVzwl9tZUw&#10;1dEsaYHxtiYYbKiFzvLS/ro6aC8vh3KfD7waDTiVSvDpdRA0mcBr1AdtyBaW2uJCaCgvhfL8MBT4&#10;vZDndUHAYYWQ2xnyCD67FbhxSNBlh4KgD1jwyPd7ISLNPI143R6rGYxKOahzssCkUYK4U6PihCM2&#10;wEqVhgsf4ssfpIl1HKhmM/D6yBmxRRVusO1XoxVHW253Ai9wHLNgjGCbelot5FA3p+uzKM1OJHvS&#10;DPWilyz9k5dI1iqYKjyhEDBV8DgVlk+NVpvZ5gBpU0oH+0YKhQqYKjQasfkV52zywgdn13pI265G&#10;CqURkPxoMbB6cVqT4EAJMU/Y0QN2oE/mBeYMMVCSLYcMmQq4OobDOtwTjH27RLFAIz0lK0trMoFT&#10;OqBfzIspiMbnxRQVgrTjWpjTJhgg8vPzWZ/gfFue/8dZ6xnoZ2dm8QRdDvQiSbDBZhmA0yaYLTgL&#10;jLUK3uZTCRwB4XWQqYLTMJkqmCNxp1ZKElxfytkVTBhsdfjKYQZF48TEwAzBMQ42Wow7vOfsj4rW&#10;jA0ev8RqcYI0dqdUKXUgzZn2MlvoDRY+Qdk5gAghdtZVafVilrGUKqQlqRkXk1LSssQwM2MrQ/AP&#10;ExLhzYtJwNEQttYczkCSYIYg1uEYR/gAjoMwiHBtiN5qDuRHwOZxgScUAKVeC2qjHtxBP0RLi6G8&#10;trqqoQ7ChVHQmo0g06iADzY5bGCU5nJmqtQWaW9NzveUCiR4WYhUIfbStTtFMcxiO52xxCEkbrMt&#10;bY7pZa2CU3f5d2bSEk+BtEiEC0OITwpTBQdKuP8VF5HiBlMF7+STzjcXx0GYJzivwo3/tZQqmCfS&#10;M7KAqYL9gfguw1KqsLqQvO3AcZC/RQQVaf6DuM35P/vbl5P0HbKUuv96+v8s8c2l/wt7WZyyw/1e&#10;mcUvJKUDSxQXEjMSLgqvU4Vw/p00OPd2Krz9ZrKQnApau9NfWAzS4JeHd3KftDfOJ0BSdi5wz7SL&#10;WTlKsxV4Yn5iVg7k6gyQiJ8kO5f7bXOJB4MCckOmTAdJGXJgnuAICMdE0qVtr0zOACBwcFgkWFAB&#10;uVrrG2xoP9tfgR/tLsN7qzNwc7QbmCoYKUSqkFr9O5PC8UgPXBvqEoZ74GigA/ZjrTtdzbDZ0Qir&#10;rXWw1FQN6+1NsNvdDleGeuHmxNDN8X641t8p6YDbo93waKpPmOiBl7P98PHK6KfrE/Cj1VHJCPxs&#10;e1wyBj/eGIXPNyVbE59vTcFn29Pw0cYkPJ0fgruTfXDU2wxbbbVwqa8droz07EipYq23FZZ7WmCl&#10;pxVm2+pgpLYUJpqqYayhqqskv7Mkv60wDBOt9RMt9ct9nbDY2wGzna0w2lQHseryydY2GKpvgIZo&#10;FKJWK4QNRsizWCDfZoOIzVrk9UBdUaFQUgQloQBEpNkbIZcdWL2IipDhBp/NAg6DPs6o5z0h8XhH&#10;xOOCwqAfisNB3mk36E757VaTRsU5FkwVGq3B7QlYrOj1iukFpNYbgTMqOPbBPQ0ZwJEV4m2/1P/m&#10;vAEeR86J6K8XZP9tJytg1DibJ1i3YNPLRgvBgqMGfDAvlNz/irUKtdEITBWc6qUzmU1WO3BLdVYs&#10;OBrC2RVcTM8Fb8DRX+5/xV+Wt+NLYKS0wQCB6yvXfXBE/6xIXiGcljQAEYRVSs6iUpnQhbVyT/Gi&#10;8kpg3uIcAvzY3Kydp8OIzXei+TzHmdmCG5e5vR6P1yO2YHO5OEkTHxwQ4UCJXPpIS8+AzMxs0OiN&#10;gC4pGw823kwVxKCQLTatUnNxR1o2evtikQifXMa7s6mCTw0LEkgP/5wnOBrCbisjwlvnL0JyOr5a&#10;ZAhGBP4w/MFYveBAydmcgRvsPfO74YUCrFJIc4HUFrMDmDZychQ8wpSbnLL+ZHd6wWh1KNTaCxcT&#10;4XyC8NY753/41jtvnrvADuWFtAzgVAlGB06hYESQv17rwSoF2wyGj7PVC6YNfkmuWuUK+MDstANj&#10;QZZCBswZwWgeFFWUAVKFWPhTWR6RUoXRboXU7MxTKoMOePxHrt7AlSPe/Kgg7acJnki+2eUBbtfB&#10;KRT40+lZh2CFTLqT2Y4B4uzt9GwZkwSeKUD2Aj6DnM7JLTgZUBgmEFOYj/kEaQ1m4OSJ16s//HB6&#10;GALfgxxdFbJz1Do98JgCTrhmqkDI0FksINNo5BokhtM8IUHOUIvzgP4BNzX/Z//45ZL/wpTwXwv/&#10;u3SFEjg1hy+qi+nZwH1pz6aK8wnp5y9IzqcJ59KFM6ninbdSgLUKhcniyS8AZzgPGA4YiN94+xzE&#10;x6B5aozeaPb6IVWuSJUp3k5KAW7ZorLY4ezYB6sOyZnxogXHODhb0+YVOGeTgx0cJcHj+R2snjAk&#10;pOa+8enO0qe7S5/sCD/aWYYP1ufg0fwIPDzFERBEiqmBG2MxYJ446muHvd4W2Givg/W22rW2elhp&#10;qQXmicXGKtjqagWOg1wbG4Rbk8PHI32w19UEO+11cNhVDzcGWuHBeBe8tzgIP1of/2xD+FzyheSX&#10;e1PAbPHF+jB8tjECn64Pf7A0AC/n++HRFGJK9/FAM1wfbIdLsRY4GemBh4sTcHNqEKkCNntbYHew&#10;E/ZGumGlq3G5q3GyrgzmWutgqqm6v6wAuP5lJdYBOyP9sN7XBfPtLTDV2jDV0jDeVDfb0QnTre3Q&#10;W1kF1f4AFNvsUEhOJxR73JWhEFTlRaAyX2Cq4MhI2GWHoNMG+V5PxO2CoMMGXov5lM9q9dmsvD/P&#10;4wZpGmm4LA/XHg/47TYIu5wmDXoBMlAhUuTmGAwmrzfA5ZFoKTlWzW46OzdsDNgA8NKvt9jAInYC&#10;FtcULnLjpY3YL2elgckAnSeOd3DdB8sPHNrgPWzGXh//kcY2jHUOZheDzS5OYZFWlrJGylVbTBVi&#10;zpderIDnIgjufyXdFqtxgV0oTk3HVY+1Cv6yHAHhfFX+4lxryskToJYWiXC/CqYHpgrpCJoCZgtG&#10;EPSVkzKyIVutA41F7PBvFAMfroLSCmCq4DVdxCCLFaT91Rzcfz0YDgHHQVzSju/cuIyLSFUqFZfI&#10;SyvnVcwTmZlZgEQBPEeXp46hTWAjzX4np16yVpErBQiGBnak8MfnVAneycDBYgbv4WEfXPrh8Aa5&#10;tybzBEdDONzDihT3p2ISzURGlH6Asy8kNl18AG+z38y/DNozFurZnqmVOpDLVIBXBnBMJJ4qshVJ&#10;SenAiS9cMCIdB+Tgy/WdhCRISEo5d+HiuQsJb779DlxISk5ISc1SqnO1eg5hEMMBBziQJ7jDFbMF&#10;Z1RwpIOpgnmCrUj8y+02p98LTBVWtxP0VjPklxQBqxS+SAhOP6WzmCBXrYTzyYmQkJoMSmm7VaYK&#10;bjcOPFqP+1+5gmGQfmYX18cyQCCsc2IKUwUP2FNLf2G+qbl3AmOE6CdIB4UQl4ow9jFVSN8qnioY&#10;JjQGEx/AFxhTMmsVFE/t0n4VeMfxXRlP+VId0Wi2ACdcx/OEBCE7XomUy+EfAsF/baqAf/wO8VTx&#10;X1qB+C+H/xfXBscPp5VmOVxIzYDzyekQzxaJGQJSxXnh3Lk0QUoSxGxBF/EeycrJUGk4nOErKAL8&#10;E95KTD6lsdrVVrvO4SJHKAIcKWMtx+ILAKMJgwK3oOBS0hy1mZUJbuDN23wY51UwRvCzdl8eh0X4&#10;zx+cT33j/bVZYVX4cH0BPlibh5frs/BkeRLuz47cnhqAk7EYXBvtgcvSGo39WCusttaeWm9vWJMs&#10;NFfDbH0lzDdWw06sG/b6e2Bfcmmwd7+3HTaaq2GxpgTW60vhZKAFWKtgqvh4dZSp4me7M/Cbq0vw&#10;zZV5+NXhNPx8dxJ+ujcBn26MPJvuhrsjrXBnrB3uT/Xen+y9NQY9Vwfb4c7MMDxdm4Hjif7d3ja4&#10;OtEHt+ZH4e7KFHCpy1asDXaHumA91saVIwv4TdsbdkdisD8+uD82uBbrhJmWepiWLHS2zHd0wkJH&#10;N4w1NkFrtADKnS4ottuhzOOGCr+vKhyCmmieUJgP3K2rwO+GsNMGfpsZAjZLyGGHqNcD5XkRqMjP&#10;g9dBxA2Ffi9URvOhNBzMc7sg5LTrlQplTo4kG9BGedDmmqzAhhPMFjuYJLxw8NLM27xmsboQihbx&#10;hsHmBF5VdTY7rracJcdaBYexrejWSCUHZghWKZgzGBo4qfPthCT42/5aUsWCD+C6D9YquM8mJ5Bz&#10;dgUTBnD1B4+TFV7vrclUQbiTUcNotAIzBDEu8E9xOgGTiYEVC+IDOALC3Ui5TgR9ZfYbUnMVwBna&#10;3DGJ25LyoozWGQz4c8WXq4jVHvhJgZMkuO2p2P7Mik6nUex5bRPH/WnQgZM+mC24qj4jI1PIzAZu&#10;16HU6AAdVjbV8UZdGjxmODiLgx1c2QG8kwlDxTPopTjCIgeLE2KXHqlWwfoEd92Jz4mRdqo4Xf3B&#10;Zox5gt1fYn2CQyRsmfjSYpsHbA4ZW5MT0yArIxcSE1LAoDODtLbJp1Jq5XI1SCtw9VwpzVTBg2r5&#10;f+EfAa/ktIyspJTUxNQ0SMnIhCw8o69TBWsV7nAe4AKbkJ4JHC7h4AgfwAczT3Cvbo6GOHwelhyY&#10;LUIF+cDqBYc5OD7CMJGShfZGZIh3EhPgrYTzp5Iy0kCh1Si0aqs/ACaPl/t3MVuECouBi7otHi9w&#10;324ORgTzC7nm8+z+3PyTcmgpWzolhGXI9GwZQwYrFmf/XJxLIRYDByPcbVN6Tg2MI8CMyOeXBYkz&#10;k6Pjp+0gVbg93td8LuQMt9dic8DZ1R+cYKGzIPKKfbuTMzPhHwKB8B8KFmdjxD/7h++Qpfj/V6oQ&#10;5QG5IjE7B7jggtMtzyULTBUJyZlwEcHiQjowVXAuBSWczzhl8wchV29UmCzAuJCl1gLHO5hrmTYM&#10;Lg/gB2AdLn6YvnTMnpiWIQULUBrs8FZCKmTKdaA02t2hAkjOlIPCYBP0QoZCB6k5KkjJVgIeJtNa&#10;IF2uhQupWW88WxyHp/Nj8GJxCl4tTcOLtVm4Pz8G18d6r470wJXhbrg01AVHkv2+dkCSgM3uFtgf&#10;6Nrt64TltgaYa6oB3t4diMFmbycstzfDansTF4Ms1lfCbGURrNWXw6OZfnixOASvFgaE+f5P1kbh&#10;V5cW4Y93duD7m2vwzdUF+PrKPPzm2gJ8ujn2aKIdbg01wd3xTni6NPxkafhkrAt2exrg2ihCUu/N&#10;6WE4GOy6NBqD+whSy5OP1mfh2fYi3F+eguOpQbg5NwoIGevdzbDR2wp7w72wK1nuaoHpphqhuQ6Q&#10;KhY7O2Gpqxtm2tqgt7QU6oMBIRSE1sICaCspai0V2itKobGkEEpDPoh6HZAvifqcELBbRapw2pEV&#10;oK2mCroa6qCpogy4tLUsEgJO1BAjKW6nTqlQoE+Xky3PzgKLBnnC6NRrIRddSWlAGnDJYuMqHUAR&#10;b5N4ledIOY8pYgMZLSkPFxQDR0B45WVPzuIUNQnGCAYIlz/ENW+sTxADBycDns7VgGyF+uz0C1Y7&#10;OLGRqYKjIUwVp7vNcDsszquQdtpxc7DjNEkAO1LIE/wn+7UsQjA6cHoEMVWgxeE/ubkFqxf8EkYQ&#10;3s91IikpGRzOTM6RwdlUwQs0/4BKjR7QY2PvDd8O8HMB8wT3ZRfbrILVAhwBMRgMYtdu/K7SB2dU&#10;4FcHfisO/eiNFsD/jm0MRxNYfsjIUQDLDxzOYJUIzQhjB+9kEYKbXPE2U8XZnAEMIvhaiM+5kaak&#10;MVUwQiEriNJFVg7rEByk54/EhMGCBH9U3oNmj1/LwMFUoZSrITU5A2wWJ0gnBka0GqNGowd8GfAF&#10;zPDHjcNZEeH0IDSB/F9orbZshZLZIiktXTpuNlem1tr9wdNpmAqDibUKvrY5xscZFaxeMEFyBJ1f&#10;kqtWXkxLAVYpmCQsLgcwSbCGweJEhiznQkoS/PCdt4W33wLmjAx5LqgMeohWVEJhVbVMbwBmiMqG&#10;JqhqbIZIcSl4w3mQX1IG0dJyjrhVNzZBFR7Z0BiKFgajhRaXB3jAr9iAUkymUablyICzsJnvGejt&#10;Xj9wx25+YXqODMQqsKRUSM7MBp5Bz4jAnbZ5iodCqweD1c7ZGN5gGHzhPGBe5F7yfJZtbi9YnC6u&#10;yczIlQHn+rBmKYg1nKIYJh2lJq28UEikOtl/Gl//IDIQ14JK3+q/Fgt4xJ+K0SozU52WqoDkpBxI&#10;vJgFFyUJFzPhQkIGMEa8/U7q2+fT4EJiFrx1LhXeSciAXKUJEpJzwCHtMwG8rvL4fn+0CMxuH1jx&#10;xvEGfPmFwPHWt/G8SFHmB2+dA250wRPLuFTkhxcShXcuQIZcBekypQm9Phde1UbgklR+CdescusL&#10;hcEMFo/f4HADH5yaI3/j4ewwPJodgacLk/ByZRaerwlcSno01Hk40A5MEgcDHbDX3w7bMbHrw0ZX&#10;E2z1tsHBcO/BcAzWulpgsbUe1ntaYW8wBmvdHTDXVCc01i421QiNlbDUWLHUWLnb2QBPF0fhxcIQ&#10;PJuNwcu5vk83xuHXV1fg+9vb8N3NNfjttUX45rrwm2vCp5ujjyba4PZwMzyc6oFHcwNwbagN9noa&#10;4eb00A2YHYHN3tarE4NXJwbuLo7DrdkhuDM3Cty342RyAG7MDsP1qYHd/g7YkWzF2mGtuxUW2xtg&#10;pqkaphurYBbBor1dEOWKzqnGJugrK4fu4mIYrK2BqfY2mOnqHGlphP7GOmCqKAl6oTjogdKIH4qC&#10;Hij0ewp84GV66KirgVhLE/A2k0RNUQE0V5bXlRSbtOjLy4B7dLpMhqDD5rOYwG+zgEatAzaQNmm/&#10;CmCqYH2CqYLNAO/hrAj0h7hIjwO6DMisEjMHnJ08cVqZ4NgHixmMDhzs4CJVXkSQJBg4mCr4MKVO&#10;D8wTHAdhcSJb7MqnQLzgGK10IEvILx3gxi0cmC2YJ/TS0g+kCo7+avDbCWJQgxkiMys3Ex13aUEH&#10;W6YsNMPSvhS5cjVIp+vrWJ/gXykzWw5p6TmAG/wLcMUXjwsyIUy8buCJf1INUgXp9WC22UAcPyCI&#10;E2xtLhdYnE4Qp8jY7TqjUavXA4dO7C4XuL0+8ARC4PL5weJwgSsQ8kXywer2Qo5aB2k5cuCBcLwm&#10;ZmTLISsXza1YCcK/tsHiAJ5fynt4ReYTJBOnZov1I7wTPVtgT5frCGRKNXD+LH5WlUYH+HHB4fKA&#10;BmlVZ8SnIJwXBRvyn8OVIW28Jq3bEH+ZzOxc0GgMkJurBN7mgh2FQgu5ufEUyOeLz11KaibwePqU&#10;tCzIyJKBXKkRq1I9foVRD7kGbZZGKdPg7yDPkudCpiRNli0zajVWc45WDUqDHtzBAKiNBmB0yJbL&#10;wGS3gcGC5G1GImQ6dLpdwFEt7kEiHfYtJtMAX6sOr59/T5Z5eDtbpQW2H4GCYujo6e3o7skvKmZZ&#10;Di8+KCwpLSgpLSwvBxG1A4G8khJo6u6C8vo67njhkjjDITB7PeCR9sDgmliO/cuRkKQTXDPkSsAN&#10;RCgWYxiVPOE8UBrFefEXUtOFtIzzqenwTlIK8As5q1RpMoPGagMeepKj04tdRD1efh/uF8L9Njib&#10;isVIXhOCkShPfhaFJbTi0kk63D8qF/n+7/GErf8qYjsZaTaJFGhEPea/BIsxxHtYweU9XB+XliJP&#10;TZZBSlIuJEuSknIgMTEbuGT03IV0AQHiQjrghnAxE1IylKA1uiA1UwVpMiVUNDTzWBAmCWYINu3S&#10;GKs9iBajsITJIDEzh7nhjTffgfRcBfBC9IN3LgDvZyA2Oj2QpdLK9SZIR8KQqzgnjBmCQYRfLi0k&#10;CSBV8FMMHEwVI/BkYQJerc3Bh1sr8HxzHm7NDMHhYOdBfwccDXbB3kA7bKCb3t282tkICy01klpY&#10;727djHXAUkcjzLfUwWpXG+wO9sHrVFEPs421C001wEkY212NcG2oE+5PD8CDqRg8nOyGV4uDP92b&#10;hd9cW4Wvrix9dWX566sL8Jsrc8LVefjqivDJ2tD90Ra4O9oGT+f74dH8INye7oM7c8Pw0aVNeLqx&#10;ABs9LYcjMbg20QeHQx1wMNAOUpzqvDTcBdcn+uHKeIypgrlqub0e5ptrYK6pGmYRJkSkqISp+orZ&#10;xkaYbhJGqqsgVlIMA5UVMNfZDjtjI8LE6EJfD0x1tUFnZak4ACU/DPVFeVBbGIEinxPKI8GKfKG6&#10;IAzNFcXQVlkCPMOlsTgf2suL6grCHovRbTY6jXoEB5tWUx701+VHKkMBKPF6oVjitTkEaXqbz+mx&#10;m62gUaghJzsXZDKFIG0FzaMFTXb0Yh3uYMgTyQOr1ws84CBDrQHugsWaNvumuMFEwoTBugV7yeeS&#10;UyENb8tcBbfSQvvDa1OuTn9KbbGC3ukEnp7Arhu3SjS53O5QBPx5+f5Ivpia7g1IP4CdU8k481QM&#10;PWgNatGeicX34nqqM7CvySssa9o87IdvGynO47+4fIj+PZtebm+lk84pJp4umJkT3xWUF8r4Ghap&#10;L84CD0OV0eYABCZuyEEMYRwO5/QL3uZAktHlBptUCQceMMFzUH3RArBLuztzFSKL5Pgnz6Pi2gEe&#10;qM0TO/lkcQSdKwkRBVhL4IQGhkjewwsoxyx4AcWdfMDZqyqfX86WJY6m6w0i/4A4wNfpZjWFWyHx&#10;Nh+MZAiJSSmQmZXD7bw4P4aTZznAwXNqOJeFYUKG9uZ1eQmYKhgEuXEZMWfgU5xGIzNoQOe0gr8w&#10;z1+Yr3dYs5VyTpNkaEhKS81WKdQWo9FhA066fOfCOXhTkqOQg9XpkGY5eyAYDhlMRuA5f0wVYiNb&#10;pSJLlgvMEwgEEI4WMtgxVXBeM9sJm9QHDReXQWNrOwQieUwVHC/whcLA0p1YGBUM5peWQkltDQQK&#10;C8xul+Bxg9HlNLiceodd57D7ovnAzXC5GBWtu9EppkYxW7BbTDyqzSKVZzIVKngnMRmQKujtxGRI&#10;zZGBIxgCq88PPLskV6+HNLmCu5IzT3DTsPjgqXSJ4C/OsdFoSbkYcAlFuIEbwi6cBovTbHH6z2xp&#10;uzn6hwDxH8PuAcskp7nhP4avcE4cId7Dz/IelsGQHpKTc0+dzRMXEjKBMeLNd1LgPGKElCfeOp8G&#10;F1NygQsu9DYvcNkFB1Ld4XxWLLhAVNq7QsMEwIlo7JixVpGaK+dWFtyCk+GDX/5WYoog3c8YwfuR&#10;G/hPfgdud8EkwWor8wqrF5lKDUsXvDzikW9wCcbjxUn4cGcVPj3Y/vRw+9nmApzMDMHBYMdefxvs&#10;D3TAVm8rLLXVwXxzNcw2VQHb1PmW2tnmGmBnfa6lFhbbG+FwZAC2Y52w0tEIO/2di/hsS+18cyVs&#10;9bXAanvNanvtpcF2uDvTDy+Wx+DDtakPl8c/XJ74fG0GvtxZ/HJ38TdXV4Rjycka/Pp49TfHqz85&#10;mH9/bQSezfXBg5kYHI+0w+3pfnh/bwU+PFwHUa6YHtof7Lw81gecV3FptBuORrrgcLjz4LX9oQ7Y&#10;6Glcbq+BuaZymKorhvHqAqFKmKwpmqwpnGssg5X2moVWYaapEkZqi6G/Ih+4ffharB0uz4zC1fmJ&#10;w6kR2B0fgPHmWmiJhlqiYeoozofGvADUFQQby/KhpTwKzSUhqM/3QGOeC7pKQ7Vhl9eohYjDAmUB&#10;z2hd5VRT7WBlOcTKyqA1Wgh1wTBEna58dPGlzTPcRpNNowVdrgxkGRkCd6CUPtRaDbi8XrD7ECY8&#10;wN2F9S4X5BgMwON92T5xHBftDZsoNqscHElMz4R3klOBzTkLy8gKZ4dL2eNho5it1QFnRfExHF9w&#10;IU9I3S8pW4TZErNkwv8v6968FqAjzEZRZ3cCJ0iLoyyRKqQ13wzjfEdlq3VMFdwkisME/5wqVFoT&#10;KNQG9uxZZSH+GKy+mOxOkEaI3Ljxd3lCGhXijsscWmKq4Gft/gCIkyCks095HhWPluBfRpxNJR1P&#10;BSqLFdBx5JA81yLyYTKDEfjlr2sVYpgg6+/3oTqLf0D+6XhJ1RjMJk7+P/MAPt3cjItpAP1qUOEV&#10;c2aaHvMEd+tikuDp7alpGcDZISqVht+HRwFzUi1TBfMEswWLEzm5So7fcX0pa074EYH3cxYns0V6&#10;Rg5XBWdrVWDxu8ETDQNvy026LLUiKT0VLqYkp2ZmQEZOlsqg5QzKc4kJkK2Qg8agB70Zv7vJ4XFD&#10;KBLW6nXAWTIczxKb5Ot13OWsqq4eosUlgJjLYSPGa75CRMvhDbBKUdnYAqWVVYAMwRWYPFTPH4mA&#10;w+eDcEEBFFdVgUcqURicDu7Xyc3ClSaT0mTk9uHe/DwQG3L4g4wRePvwXPgLUvmBW5uzVsHl4hqL&#10;mLGRrdIAAwQeIHV2s87OO+GG4qxYMGHwFNa0XLnN6we+QznP1B1EJAqzaMfXIfI3XlHiPBEpVXBL&#10;LgbWbLFe6e8add4W1Z0zq5mY+/8ZP3sqnkjwff5zgyDZr8dWeMoXxcdTpLlEvIdPn8gQSdmQkJgF&#10;5xMy4J3z6cABjjclP3gzEZAqLqbKgEeNJ6TKgJMidVYPpMv1IF2CzG8mJDEQxPe/SkgCmdYALDaw&#10;DMnMYXb7OGx3IS0TGAUYC5gGnMHIKWaOVKQiKSKwSoHcAMwZZ7+cO3G9k5zGH4axxur1v3FlsAse&#10;LkzAR3tr8MnBFjxam4VrUwOwN9ixK9UndvuFje4mWGytBaaKOclkXTmMVBaNVAhTdRWw1N4I671t&#10;cDQcg6vjA3BveRqORmMrHXVCVz3EigKx4kB7xA47fU3wbz59Af/7X38Gvz7Ze29hHL7YnPtia06k&#10;ip3FX1wSfnlV+PXx2m+O174+WYcvLy9/uDkBD2d64eZoO1zqaxIGWuHe/Ag8XJ6Ea2Mx2O5tWe1o&#10;gP3BdrgxOwT3lifg6kQMNrobABEB1jrraLGlcuHvLbZWxbVULTRX0kRt6URtyWR9GUw1lMNIVSEM&#10;V5fAQkcjHE0OwY2lmePFadgajsFgdSk05QWgs6QAxptqYaa9CUba6vuaKqGruhjay/Ogo0yIVRfU&#10;5Hl8Ji2EbEaoyQus93dsDnQvdrbCbHsLjDc2Qk95ObQXl0B1fj4U+n0Qcjh9Vhs49AbQK1WAaz+I&#10;03UUSs4cdHg8YHKJXQKBqcLi8wEPfdZZxNJ5tlI87QkNEqeMhaJFwNb0fHKaIF3LuL9hfKm3FBpO&#10;cwM71uyF89Ql3s8GktsLhotLJSXc6JAXBTbnbNp5GeJFSo52TrqccWa1QpoJxfkQnDLNdxRTBeJF&#10;rkYPqaLIH5ctx6VKgwwB7AChqwAypY7/U8Ya/q9Zt+BWYPzFeTKI1elhYmDI4HJcLhXhIQ4caeZj&#10;zB4v2JAtpGMg+NfAnwh/q3Np6XA+HTLQLwSmDY3NzjwR35NR+jPyU/FQItWfeZkGDm9zMg2fO+L9&#10;TBWsWxgsdiYezn7gH5MPY2jgUhRCqjibJ5gkcqUCGJNEwsUkyMzKgdPqBVMFT6JiUGARwucPAyfE&#10;MEYgKPBT/CfH8ri+lJNgWLdgwkAKYeBQmgVrwANmnwtsAQ9wr6pcnRoupqcgWEBSagqcv5gAuUqF&#10;Sq9jZcJkswJTRSAShvzCAs6JsdiswLqFOGzb62nv7obm9g4wWKyQmikOXAWW7ljGk+uMwOu71eO3&#10;ePxceOkNhsLRAigsLYOC0lLw5+VBpLAQwsVFwBiRrVErjAYwOOzAbcL5KXdexB2JBAuKgDNP0d5z&#10;VS2HM86npAE34WC24KnxjA68P0fsXJ4D3I+BJUYmCfYBWFnEkwEynd4ZCAFrFZxnyqsBqxR8t3Li&#10;USi/kGN5HEpj5Y9TrzhCJCCJSjLlyky8qcU90oielHsovjOVhKVHkh7J2RjaLLGBFZ3O3/w7mQpt&#10;hlwD6TL1Kd6DTwHvSc1RwsWkLK7vOJeQDm+dT4EfnkuCty6kwrmkDHj7YjokpuemyTSQkJ4LbyWm&#10;w8UMGehsblAYrcCBD3RsOKLKJMG5FPzVOAmGk10YFPCCScmWnWJuYCzgZS0eRLgdp3QI3w8TkpgO&#10;k7NygeGDGYJfwlcjL9Qi1ki4vAVXyNepYn4c3ttehne3hAdLk3B9agAOh9FZFw6GOoHHeq11NgKb&#10;4eX2OhirKoLB0ryJmlJgNWJ/uBeuTo/AzdlRuDU3Bh9f24NLY7G17gaYb6mAAm0GTNUVwh/fvw//&#10;t3/5Gv7vf/k1/PnZjZdzwy/nhx+PdsOHi2Pw5eE8/OrqEiBSiFRxcxO+Ot74dG8WHsz0wtX+Rtjv&#10;qoUb4z3wcGkcro72wGJjBUzXFs/Ul8FKWzUcDrbDldFu2Oyqh+WWStjra4GTqf4b0wMn0wOXhjuP&#10;hjuvjPWcOhhsB6niUjNdWwTDpaG+oiCMVRePVRXHCzzNVcAhEqau4/kJuLexdG1uEpa726Gvohi6&#10;ivNhtK4a1vt74HByFFZH+ia7myBWVwZdFVHory2pCuOFZoCg3Ri0GavDvvmO+tVYK6z3da72dcHa&#10;QC/MdXXAQH39QF3dYH099EgaykqhFN3AYAgiXh+4rBbg1AOVUglqnVacQmpHn9uut9m4u7ArHAKb&#10;3w9MFWxH45VzKVXoTNaSiurSimr2wnl1ePtiEnBnQ47zxQcgVOocnR7Y52bNn6chsCfE+zkKwGOW&#10;ECk4b5974PNqJVVEnFIDb2We4A+DVMFVdlqbA1QWG8iNZpAZTMB3EWksdk5fYr8kJSMHUiWZOUpI&#10;y5QBt/cXCUO6RPIHYIYgpgq2Ivz74AdjYmDlhtdZjn3YPT6I5wlpPgoHqnGlZkTgX4D1icSsbODV&#10;nH8rrkV0hiNchch/8oRuDpqwIs0fI97t+/vzyhkRiDmDt/mY09mUnCbCWgW/D6MDl6KwIIGIcHbs&#10;AyEDZNLWZDzcnDjEdjpWwht6abtGDm0wNLBKwRmyvAd5gv9khuCUF2YL5gnWKhhNkEU4ndPic4PR&#10;4wCFWQ+OkA/kBi2kyXPgneTEtJwsSMlMv5icxGyRmZMtZo8oFObTuRRuF1TW1kBFdVUkPw+4Npiz&#10;K/DyhIaWFuDIxdvnL0gS+DrhUTgcI2Pjdz41A9iD5Pwhl88fzMsHfgfWKrgpnM3jAZ3VCmlyGSRm&#10;ZjBV2Pw+sPq8Fp+X8yocoSAwB3AExBUMM5SzdMGeLnMGN7V7nSdEAY/3aMzxI1452YLbn+vsDuCr&#10;kWMffDBwwbl0+k+Y233ygJKzo5NcohJGryOvEGRKLWQgWCBSSIMvxD0r4/9UohOiRD/k7FYixGle&#10;xM+eEnlC0J1ZDAJ/t6CDMhW6DDmCBdIDgkUc78GngPdwicR5hIbEdHgnIQ3ePJ8MP5ScS84ErqFI&#10;R0ZBJ0Sll+kskK7UwVsJyfCDhBQwunxg8YWBJSuF3sT9NFmTII5WMHYwKBBCAKsUnInJMQ4GDg5q&#10;/ODNd+CNH74Nb0pHh/zwXEJiRjYwZHAyB6sU7LPxApiaIxdyFVw2z4GSoqraN64OdsD92VHgDM0n&#10;y1Nwd24U0GrCtfHY9Yk+wA04HOyA/YF2YAu6E2uB2YYyob58u7d1O9Z6dbwfmCQerMzAvcUJuDTS&#10;Da/2VgBt8N5gK1ydisFGbz389fPn8D//u3/9P/9P//r//W//DP+7rz6BL6+uP5mKPZmOPZnogQ8W&#10;R+Bn8VSxDF9dWxGurwvHG9xV89FcH1zpa4TDnnp4tjoJH+wtw5XhLpiuLoS5+rKNzgY4nuyHmzOD&#10;wAwxW1cMK61VcDzZB7fnhpEnYK29Bhg+bs4OwfFUPyBqwF5/K+z2tSy0VMNqB3JY495gF3Ca52Zv&#10;KxyO9MLtxWm4szK7O9gDC21NMN5QDbMtjbOtjZsDPXB5agyuz0/D1ujAbE8rDDdWwWAderVuv8UA&#10;YbsJGgtDC10NtBJrhfW+ro2hGGyODsBMV+dMV0d/fT2Mt7cLPT3Q29wEjeXl1UXFUJKfDzy3TIxv&#10;o88hfeTKZaAzGsFgtdp8XvDl5wFTBVt6ljTZGrFIjvaytLKmrLKGc7JY+OU0cg7QslbBK4LCaGLb&#10;yQzBaQHx5lBqNdnVJoYJXBM5swzXO2AxWbTNbh/LBswTxG63mHzOM7Klrej0TjfYg2FBeivyXXo6&#10;HVor7SbJbJGWJQeO5uYqtCBX6UGtM3NBBHtXHA3hD8PbvJ/QnLBawNjBcWXWAHj7bKrgQA86jtwp&#10;gSsReCeHjXi/R9oWKa+kDHCDey+yd0hcyMDtm9gR5GEcaZk5rFjwWWNQYBGCy384wHFawODAFj/F&#10;h/F+jn1wxSxLFHaH62yqYNSQTnpXsD7BPKFSaVRqDb/QbLHx+3DohIf1sz7BeZosPDBVnGKqYJ5g&#10;huBsTe6OxeGS071GzF4XyIxayFQrwBnyg9ZmBqaKlKwM7nFpsFnA7nHjWipTyCFHJoPM7Cx0IO0u&#10;p8fvK6soh/KqSu6LenaPVH8wANI5F7a0rGz4wVtvww/PneeIOJ9uTjXgcVAsL3OaPV8kp5UhLpfl&#10;24qvEEbV5Mys5IwsjideSEvnxAi2CkzkxPcRT7lMzMwBtA0+6ZwIdoWZ7PXSQlm+qFi0Y7eVrxy8&#10;a3RWB7BVY/5OlysgITMLxM79eiNrIaAymICv5MLSCmB6Zn2Ck5yYMBCdCovLCovLuczqbJKg16WI&#10;+D8RLIC7cedotFxpCf+pbHE2VfwtWPxjpCCmByaJs3mCn+U9TBXvIE9I3r6YBswTP7yQAudTsiBV&#10;poZcnVnQWxBLQevwwIXUTHjjQhKYfSGwhPIgUlIO+HUYFJgkuGaVTxZfIblS4cEiVbYMDjfzBEMA&#10;237mibeTUk9xWx1+Q1x++XpjqohnC2miG59Z5gxGELy6WLTgnflllW9cijXD8UgX3Jrog5PRnhsw&#10;3ntzvPdkrBuOR7tuTvTC7am+U3em++HB/NCpW5MxuDc78HRlHB4vjz1ZHnu8OAqvNmaErVl4vDYO&#10;L3dmX+7OPt2YuDTUDO8ezsP/+c9fwv/n//hv4H/85XtwZ7oTDnur4cl87MeHC/BifuDFwsDT6R74&#10;ZHMCvtifhc/3hM8kPzla/NnlFXh3fQJujXXCNWn1x+OlUXi0NAa7PY2w2FAGOz1NXOpyPNkLJ1N9&#10;cG28B44nY/BwZQLe3VuCZ5szdxeG4d7iKLy7twivdhfgzvzQ7fmhy6OdcGWsC65N9NyaGYF782On&#10;bkyPAE9LuT4+AJeGYyAmnbQ3wXp3q5j6Ki3E5aLcS2NDcDQqbPV1w2pv51pfF+wO9bWVFJb4PVAW&#10;8MJIQ9WVycGjiX44nOgTpgcPpwZ3xgcWYu3Q31AFlSEfhOwWKA76oamqAhqhsqKutKyiuLiiqCg/&#10;EMgLBMRmDkajSqGEHOkjOycblBqNoNNxNyqH3w82n8ABCHa+2ZEltEBcf8W1HhyJ5NWQox5858d7&#10;RbhsSSMdnEXBVeCcY8EyPnEchMkA/1PuX6QyWsDm9gGvYmwgOaOKe4OmZuYwXrCvppb2kOG+deUN&#10;TdDQ0Q3RskrAezJTepfKpCWX8RWVagPIlDrgjAq9yU5cPcGxD46GSG2GGOOAfxgfYbvOwMEWgn+6&#10;s3Na+a34l0E7cfZyzzzBPx1vMzSEi0oAN/g3Yd5i/OITxDjC/yNjBGs5wKeJwetsqjBJw96ce4uM&#10;yBvsX/IBzBn4QwI3C+GMS6PJwlPaPV4/MDdw2+bkFDT5aUwVzBxcGCy+Vi/OamXlg4t0uPSXAYKT&#10;JBgX8M+EiynAcRAGDpY3mCT4hbyNT/G7KY16UBh14I4EwV+QJ0gndHDPiXBhtLS6EgpKS6Ciplqo&#10;riopLzMYjQqlUtp+LJPbhag1aqfbhSTRiHTe3FRVUw3cHZX7mCWlpQFTBfdUFbuLS083B7zY0DJV&#10;sLXwhPOBZ4CZrA5Wg7jJBEtHeI5ylBquyr6Qkg6c94D0yW03rV4fcNhLbRWjEqwCvnkh8c0LF9l+&#10;vJmQ9Ma5BJBm+V1gV1iD17DFkZSVC3yx8Zwqs8sLyCKc3cxVCazJMwFw1EMhYQ0jXFDsCYSB78eC&#10;4jJgrYLlTB0yikEsCZY2j7H4/WHgXrc5GjVkq1XA2//g7KdkyHzSIbGQo9VANh6gUWepVZCpUsYx&#10;Fij0cX/LEIZ/kK0y5qhNwK0nCXee3p+pQOzQp+Vq4J2k9IT0bEjOkgN31fxhQjL84EIiJGTmQI7O&#10;BEqLXW1zgtHjh2yDCTJ0ejAHQpCm0UK824NeR3wmppi8yfTArg4DBJeS8jXjRlaTHsBXBVeWss7E&#10;oMBz0jkmwhdAtlp3dqCEYx8cQOFACTGaoJfFPMHAIUZArg20wY2RLkCMkMTg1oRwMtoJaIlvjnfD&#10;/Zl+eDQ/DE+WRuHl2iR8cWkdPj1aoc8OhR/tLwFv//xkB3794Ah+emMTPr2y8umV1d8+ufL5tTV4&#10;vjUOf/nwDvybz5/8my+e3Jxqh6kKLzxd6of//sdP/k+/+xS+OlmHJ7M98GJxAD7aGIdP92aAJYqf&#10;X137xfEGfLA9A7cnuuDaYCvwJ3+0KKy3VsJoSRAQLHZ7m+HaWDecIFhM9t6eHYRHK+PwdG0K7swN&#10;wuXhjsP+Frg3PwyPVybg7twQXBvtgutj3XBzuu/GdN/N6f5LAx2STuC2H5eHe4BTOnj62vWxATgY&#10;6N7saoWDgR7Y7e+Grd4O2Onrga3eLphrrBXrclub1rraakL+ApcDir0umGquvzI+dG16GBAsTrPF&#10;7lgMlmNtseoSqAp5IGDWgUUlB5dRDzzPrDgSgvJoAasUfqcT9Gr0vlUKmVyQPuQKOeiMBsGE7rUL&#10;3KEQuEJhVyjkCUdAOnfAxzaJlz+06Nw2gAMEbM/YR2ffiLUKbiiUgc6HVM9nkkiRyYEZ4mye4G4z&#10;7JSgBbX5AqCz2oEXa/5f4q2y1EzyioxUwbaTeZ8b0nEnmaKa2qLq2mh5VbS8khULvJm52I87PXDb&#10;Br3ZAUwVpNaZQamJFx5Y2Sb+GFwPwn4nR0OQJPhPPoBfyE+xvMEv4TgFrwXotbCzyA5ZurSij5ce&#10;VinwY8NpqmB6IMaRszh1lKkiAzFLWuXBvwyfNSYJlk/YDPB8bfyTn4r3mKVUwfjI3Y0YDjiKgYjA&#10;POHzB0EtTeHkqMfZnbsYQbgexGS2ss7BBytVWmBQ4FKOdGnPMQ5tICswXrA+wYexbsF7OJGC2QL/&#10;ZK1CZxOsPjeEiqLgzQsJ4SBwh4lQQX5hWQn4wyFA1xHyC6KA3wZUGjVSRVp6GsTfGnq91+dFnmCV&#10;grMrOBuJUzvjOz5JqcJsj59xwyoFQ+TZY6zFcxrOZ9MLLCbx78yFRXz9pGXnwnl0IsVaKjngyRXT&#10;e/F2kOYjM53T20nJQmIqJKRmAfrZCanZ8INzF+Fiei6oTQ6we8NgtHtBzCHIVSMBgcUdFJMJspXs&#10;7lvcAcD/DpgtVHoj8AWMVO3w+k/xhcTfIjk1Exj4eBAPlJVVAafo5mg0wOhw1mmqyNWiK4JILfKE&#10;XK8D6bbun1PF36j0kK0y5JylJsQFIVdjIv6TsQNfIr7qzAMYUFirQPxic8s2mG0z6wrcNjspRwYc&#10;adU6XAqzFTR2J2jR33C65BYrGLw+UNrswHIpOjbMbbxUcpUQywzMdrw48Lhz5AlmiMSMLEjNlgED&#10;BydM8DYjAksUSCf8mVmO4uwKlpD5YN7P1yRiR7Y0AnIaPt54MNMH92cG4OH8EDxeHIEni6Nwd7of&#10;kCfuTfffm+l/sTIJ72/Owse7i/DZ4fLnh8tf3z2Cb+7BpW/uHH59ax++uXXwze2D7x5ehj89PYbv&#10;nl2DX93dhU+O5j85Wvjq7q5k7/Z0B1wfaYSbEy1wGKuED3Yn4P/w9Yfw//zvvvl//LdfwZ+eX4F7&#10;0+1wY7jp5nDTk9le+GhrEuKp4vr6l9c34NX6BJyMtMHtiR54MDcIXF2y01kLS/XFsNvTcHWkC04m&#10;euHqSOep+wsjwFRxa7ofkCeOBlrhweIoME9cHmoHfB+4NNgG/PL9WNNmWy3sdjbCUawNePjI5YFO&#10;kDbjil0d6YOjwZ6jAeHmzDgcT43Cfn83cFvS7d4umK6tGigtzrNawmaTXa3Cf2G4snStrXEv1gnc&#10;0Yv2h7phe7ATJltq6iNeyLcbgdM57VoVMFV47RYIeV1QlBcpyssDce6CAw9RAmsVWukDF01wuFyC&#10;x+vyByCQlwfBvCj4I2JhJ5sZ9n1PG3Jie8/1DjKNHjijgjimiys0FyywYsEkwf4W10xynIXZgq0s&#10;euFsVjlr/WxDztI9m0k2mX/rkUsFAKYKWyAErFiwH8A3Ht5FHFXhjk/cXNJsFzjqkZ4pA86xUKgN&#10;PE2DEYGBgEGB9QnmDE4rQdZh740zKvgAfoqpQjrfNcS/mMpgBplGx81/+D15wgjbpILSciiuqAb2&#10;etFc8e+gNduAjRb/8vyejH08FxR9fs66Z4eYWOZhA8ADbP3hfHB4/LyTmDDipK3fOcuSuygiVTBk&#10;sGLB9MDjsDkaotag4dcyT3CLEXyJ/PWkTmCqYNvDPMGKBYsTGq2R/2TNnA87O0TCe1iiQJ7gxAuz&#10;ywHeSAj8+RHgSWAOnwd4fofD62aesNhtcHYLCi4cFdvBm00WK2KKXqlSymT4YbQaLf5fGplcZjAa&#10;dQa9IKVwi8MOzBPMFiaxwFi8RFnB4nPKCHvaEQRO3MlFQpJmBzvcAbA4PJAlFy9jLkzleS6cwI9G&#10;hV+rko6vZDWO8x4SMrIgKVMOcp0ZjA5frgbNpPF8ciZwNqLJ6QNXIB9snhDIdRYwO/2g0Fs4RZFN&#10;rNbsBO6IxQIkqy98+aW8vpMjOHwJ4WULjHrcDrW4pBwKCkpKissBr1dQ6HXA0PDP5Drt2QfkqNWQ&#10;rVH9g9P8EX+YSi8RYSIXb1i1+K+gEWQa4yn8Tc7+U6Y1gVzCezLlGkjJkkNiRjab7bRcJXBOKHMG&#10;zwZKlSkhR2sAlcXGgVfECzB5fKC02pVWm8pql+CGjfUhXIvYw+Frg6mC1QW+TpgJWGlgpABGAY6A&#10;8AGMCGIiWjBy9rPICswQvJPfn9+Z9/AbMsfg8byT2eJCasYbrzam4cXaFIhBis2Z93fnP9id/3B3&#10;AV7hTjSli2MvViaQJz7ZW4KfXl2HXx5vw69OdgBJAn539+B3dw+/vXcE3907+sODy/CXJ9fhr0+F&#10;r+/uwc9vbsDH+zP04ytLcHemE1YaIrDZGoV/+fAm/F//9BP4f/1vfwv/lz98/t//+BF8cWUBbow3&#10;wfFgI9yb6Lw/0fn++jh8drAAnx7ghx+HOxNdcGWgCW6MdgKzxe3JXuA+m5y/eXdmgK6PdcHRYAsc&#10;9DfB8UQ3PFwehXvzg3A83nVjqhfuzg3Azale2O9rhAPJnbl+uD0r7PbW73YKPO51r6sRttvr4XJ/&#10;B2y01MDVEUQZceja9dF+eLQyBw+WZuHycB/s9nbARmfLQHlx0GSAkMmYb7VAX1HBXG31YGEEJitL&#10;YLOzCbitCGdvbA92QVdJJGrRQsCoBi4PCYjNv80eixF8DitE/B4ozosUSjijQupoWdCjg/iHtG+0&#10;LxAAK1p3bmfpdgOnYrE55GWOMYLtU65Swwo5m0C2ahzbi8dtadOI+DgI+qnSGgfOoiDmCc6x4ILJ&#10;eM6QyrN4q3AImbPW2VpzHITbZjBVsLcHTBXSmlKdFn2Fv8d3EbO5L7/QhIYTPQZpXgVThcnmgtM9&#10;KiAjWwFiMYgUC86mCpZnWDKJtxzSvBP8oTjLhOmBfzpef/nlzAHE3whtD78PWyN+Oef68TrOJTaM&#10;Dvjd+WD+GEwt/D68zR4w96tIychmvODce97JRaecMMH6E7vIeB75taf5A+TSRE7uXsUYwWxhsdq5&#10;cQVxtqaUVNUc9TidSwFc+mEwmpgnXq8iEW0PawwsRTBb8LbXF2I1grmBMzeZKviFXA/CMIEb3OfN&#10;5haYIbijNrFKoTUZQRx4EvAD/tLApRzcpszhdIBX+ghIH7zt9rhVajUSRk5uDqRnZIDeKLZjtzqd&#10;wD2suCFsjlIVn9oiza6IkzqXnPNPFxLTAK8xplizzQ1agxVeT9ARY3M8lZuNwWkbgB4AiPlJLo/Z&#10;4wMeYskJASqjDRz+PAQLYJ+bqcLs8gNTBROG1R0Epoq0XNXF9BxIzxUFDFYs+NqWxvs80ZIy4Fse&#10;gZUvIZ3RAgaTFXjgDvcOsdvdUFRYCuFQ1OP2g05rBKVWAwqtGuQaFcjU+H3jeI9Co1LqNKDSa9V6&#10;rQo3kDakI1T+gVKnBb4fX+MumdJEK7Gnp/a0xAjoRfCdyC1luZ5cpTMB/+Z8s6dmyeBcYurpMUbS&#10;0bhiI3zONmUtIT7bUSYO/ZIbTBqrHRRmC3CKGCePZ2l1wEUZ8Uyg1rGfw5m8zBZMjWzaeT/vQdTg&#10;EtPTaWFwMS0DmCr8+YXAnMHvn5arePtCIvC6x3TC1ML/L2+zl3UaaDjYinve+PzK+qlPhQ364som&#10;/OTK9k+vCjww/cvrO/DNnSP43b1L8Ns7R/CHR1fg65s7X9/c/e7u4R8fXPrjg8u48T1u3z+Cvzy6&#10;LLy4Br99uAc/P16GL6+v/PjyAjxdisGl3gq4HKuEf//Hn8D/8u/+9L/8uz//+z//FP7lg5tf3liD&#10;J6v9T1YHHi33w4u1EXh3bRw+2J7+8LVHc/2Xeutgp70C9rtr4FKsEZ4ujcK7G9PAMZ3j4Q5hpPPG&#10;eDdcGmyGq6PtcHO6F+7OD8DD5RG4MdUD18c7eeft2b5T18Y6gF/ydH0C7i8OwV6s/rC3CR4vTsB2&#10;ex0s1JQAqxdMGNfHYrDb3XJ5sAduTY/Cg6VpOJ4YhqWm2saQ36tVCzqhzOlYbW3e7GhbbqyHibIi&#10;mK4uA57rRsttdYJ0RlqsLFoTdEF5QKjMC0BJyA9BhxUCLjuEfG6IBPxhvw/ECdNuFy6hEPQHICx9&#10;uKUPpgo05XqzBexuDzg8PuDlg3mCRQJ2YdHesEGKDx6zcivt88ghDJYcmAnUFhvfZmczBG9zxhlv&#10;M2dw3iJSBUdAOOeczS0bV17mWOdn+3eaLbiOVGmyAN7npxSI53oTx4z90SK0qMCNq+PEIIidV3Zm&#10;C64vzRCzOEVthuGAVy5mCPZHeZHir49YwPkTp4kBeGnmFzINMIFxgQB+KUYlfiGdvYe/8umnGD74&#10;P2WSIH5nFicYIHCDlQmKr+uTjpviNZfhjBMpkCd4JBi/lhsW8elWiw3IkQD+NpwB/Kc4mD5e+VJx&#10;GiaHSHgMikRsewr4FCdbsKTBuMCSOIMCx0EYHULhKKsU3IiCD2B9ghM82XTxm+ABDBlmpwN4RjkP&#10;H4/vqO2wA5eMOpCtpaUcvoAf4tueugVmCL/0wVTB26FwmF9iMBqTkpMTLl7MzMrKzslGquBOqQqN&#10;FpLTM+BiStr5pNRTzOJsIVheJm5jiiRhsjrB6vACd0kRrxMFXifxY+GyFRo2YAgWbGOUJitwlRNT&#10;BSvwZwv4eqsbwQLYF2e2YM7gCIhcawan9Bj80+YNI0lcSM2GhLQcSMqUAUdzGIL5BuTiDo3BxB27&#10;OR+TTxAPB+Y6YaaK/LwiCAXzTUYb8Mh7TuFSaNQgVyO5qmQq5Vm8E59VatToxp/ilxA+Jbz+VPzw&#10;EemHIZ6+BlowQPx+Nd6n0pE6eCkJ0jxZuVoLuQoV8G2SlSuH5LTMxJR0SEhOAw74clo6XUzLPJWB&#10;C5F03eM5HWIXMqeLW/8lZefAhbR04BZ/GQoVx2o5u5ZTJcSQ8evlo8wWjBF2f4gXLoYAxoKEtAzg&#10;eAdnWTFtMEAkpGUyyzJkMHwwnvI2ixP88lT82lJg5f8OIeONH11eEy6twieX1uDjSxvw6ZHws2t7&#10;8MsbR7+6efjVrbhv7lySiGzx29uH8Oen1+FPDy/DX59cY6r43c2d39/c+eO9A/jzg6M/Pzz6/tEB&#10;fH1/G766tfbrW2vf3Nn+3d1d+PnVFXi1OggPpzvg+6eX4d9//xP47z579L/57NEHu1NPVgbg6cYI&#10;PN8ee749/uHeLHy8Nw/vb03Do/l+OOqtW2sshM3WUrg60ATMEF9cXocfHSzDyUgH7HZUw1Gs8XJ/&#10;E+z31sHxeCc8WRmDl5vT8GxtHE4muuDyYMudmRjcne2Hx8uj8HR1HJ6vT8CTlVG4OdkNh30NV4c6&#10;4OH8GOx3N8FBTzPcmRqCy4OdwPkWqy3V+72twGLD0WA3bPe214cDTBKm7AwoNBu6wj5EiivDg3DY&#10;H4PtzjahqxV4Bv1ycw2stNfDRG0Z9JZF68MeqA4KdYURqCrIgzy3E5gqgl4XhAP+SDgI+XlhkMaR&#10;Q+GQwA9mC6YKhxNXedFm8CBvm8sDeG1Lb0VxzkVeYQlwolaWTMlqOVu7s100VimYKjjeb3S5OVOd&#10;GcIu7Rp5NlucrWEwMgNnJhqkI6BYEWFLzDabcYepAj8Mb7AvmKnW/gO+4fnGcwRwVRVvabV02icx&#10;VRgtTuD1ndVppIrkDDEVn7NBiR1Klg1YkCD8VEw8bPvZ3nPmJlMFO0xMFSxIiPWH0nAJkwT7ghzI&#10;YHvPORD8U+MG51Qy2HEOxOv6hPjBOHeVtxUaPb+KZWo+mOUHlnnioUHKHIiMvGjya/k9GTu4OTeH&#10;NliEQG5gTUKuUMpFsBCf4rQJfFavN/IeYtqQ5lL8bXMLBgLWydkmcbYm51U4XT7OomCSYLbgmtKz&#10;K0459+L8hSSOmxisVuD+3Bm5OcARCrffB06PG2zSMAdw1MNkMQPLdYzXTumDR7SEgiFBvDtEBHG6&#10;XUq1irObc3JzkSr4/Xl8/7mLiXA+Md6v5cQ6vinwYgM2CXwF2lw+cHoCnLuj0QtKjQGkHZnwShab&#10;O7G5eic5DS5mZAnpWay9Z2l04AiGgWN8Mq0ZONlQa3abnAHgqVG5GmQOs8UdBB6HrTG7wRWIOgNR&#10;T7gIjHa/2uQEHlWlMTuB85Q57skQrzNZAK89sQUFXrcesVe6X0oSJaWVUFhYCjzPpbKiFsrLqu02&#10;N+i1RlAhK7yGv6fANe4SlVrFQ3DUmn8gNusDjU4LOr0O9EYDtw/hiBtrZiq1WHnE22rxBVqNVicR&#10;r0MkXXwNMBbjGwEPTjvNx6c02vjcHW6Bz4RxITEFmDP4LPPwNrxrWOfgXiCc1so5MazdikU0BiOr&#10;DgaHG50ctOucPMuNIhgfmTtZPGCYsHhE/QAYC5gbGDs4HMM0wGsmv/BcShrTAyMIH8zKSnytkLTu&#10;lEs/8Ori92HIwGvsjSdr0/BwZerR6tSDlXG4tzQKDxbG4PnqNLy3tfDBGZ/uL8Mvru/AV8fCz6+u&#10;/fzq+rd3DuDrk+0fbYwDz+z4/Y3t39/c/sOdPfj1yRr86sYqfHVzDb6+uf7b29uSHfjZ5UX4aGMM&#10;fnJ5Cb5/fBk4VnIy3nJ/IQZPNkbg7lI/3Jvrg4dzA/Bgth+4geZeZ9VOeyWcjHXAq40p+NnJNvz4&#10;2gY8XhiCo956uDrYDHeneq8ONAMLG1eHWuHuTB88XRmDV5vT8GB+EPCpk7FOuDMdg5cbU/DppVV4&#10;b3sWbox3wZXBFrg50f1oYRTuzw3Dpb42eLKCkDT10cEaXB7qhIO+trj+dpitK4WB8oKIxVDgsIBX&#10;p4Iio6bBae6O+GG1telooB8uDw3A0UAv7Pd1AfPEfH0FcGN1biU+VlvWVhCCmpAXmouj0F5dATWF&#10;USiIBCASRp7wh4P/gVQRlD7YIcuXPoJB3Bny+gKchcexcG4kwIV/aARFO5hfCGzSLiSlsjzAdpSd&#10;dTa3nKF5NlXopSIEcGUp0wPv4cgI72fmiE/StCFlS+sapFTBrhKHddn755AHV4KgUeSJi1yvlaZQ&#10;QTxPaPUQ7yNKFQtc1hk+RMlBrmaqMKHjKBWigUs/WLGQKXU8FCMpPfMUm17+GIwOp8GCeYIRgfgz&#10;s27BPBEvP0gDEIgI8VQhtf2MSvzDci4LP8uE4fQG+FUMHwg2wFJKYmoGvD52UpxXiQcwkZz9Dswr&#10;TBh8HpkwziemsGTKXMLvwAiCwAAcv2C9AZdjjn0gKwCu9Lhq8wLNB5x98OtrPa7aImTwTs6r4DAH&#10;Rz04YYLZAoGD8YIP4AxNRgc+mGmDD76YmMpPsSbBWgXPbwvmRYCpwuqwA6IAN8pknpDOojeapA+L&#10;9OFCpHA6GbtLioohFAkzgtidCFhqporsnBw0aXqzGbgG5O0LCZCYms76BPMEa1rcco0NAy/6Dk8I&#10;bE5/tkwDcpUB9Ea7DswIo06D1QXixIccBRcdvJ2YlpCWBRkKDajMdvDmFXryCp3BPEiX64DJwOIO&#10;c3VDYoYCdNIR2FZPGBQ6G2TIdZCUqYBMuR5y1Qgl4oxsuc4m1+GGiCMcGsBrA9iJ58JRtz8YCOVD&#10;OFIApaWVwFkUrE9EwgXQ1NgKDfXNDpsbdBoDvE4Q/+EPlQgV//jBO/FffMQf9/ojnkbOfCB+AE/p&#10;4/NrMZvBJn1YxJNuAJvNCh63GwIBP4TDCJChgoIolJQUQ2trZ319MwSDuELmq1R64KuOOBua8CZi&#10;b4e9CL4MElIzQKEzAGedc7TCm1cgl1p9rvjg4AVnP7Aixe0oGEHs/hBLDpxhwzIDv4ThgKGB93BD&#10;FKQKPpjXPZYimDNO6xOClDOQJ/i/5qfwtW/s9rfCRk8TrLTXrnTUcl/I1dZq2Omoh72uRt7Y7xTu&#10;TPTBxzsL8OXVLfjJ4fJPDle+2J2HVwuDN2J1N2L1t/sb4ZPVEfjF4YJwZRF+e3cLvn+0D9/e3f39&#10;7W34w739P9xDKNmF3xxvCjd34PPDBWD54cFC37PNcbi/OgTHMz3HM71XhtuujLRdH24HTpW4MdYF&#10;116vW3lvcxa4COXr+0fw4d4c3JroFMY74Pnq2IvVsVfr4zdG24CpYr+nFg5j9XBjvBNebU7Bi/UJ&#10;uD3Vc2uyG+7P9cOz1TH45HAJnq+Nw+WBJriOn22k7eXG5Hs783BnZgAuD7bD8425U9vdDXB5pAse&#10;rUwfDXdDZ1E4326KOixQ6LKV+91DlYXT9eV9hSEYryqG1fbmg4E+uDIyBFdHB4CTMHiQLCsW+4Nd&#10;sDvQCavdrcM15dBVVgj9DTUw3NYCXTXVUFFcAHmRAOCKKnXSnH6fByKREDBJ5EkfrxOGgCTB+Xec&#10;lOcPhCFaUAJOjx/Yr2XfBVGdLfrZSQDsvnO/HaYBJgOZNFUTOCuToyHc94lYseAWT0wV+A4cPYlX&#10;LKS2mT1+tnzENhVNKXsP7Nglo3+QK2d/TppCZWHM59tPaTCz8JiWLQemCpvLD2dr0VxfqjVY2XFk&#10;vyQhJR1SMrOBvz7jFH9x3ODPeTq6cZqEmL1YceFfLB5HzOi1irafw0ls7zlCwQTAtMEwgYex/MDK&#10;LX93/h0YdHgUwukXsqrE7x/fSED6P7IIwe/JPigSCbtc/M78MfhgpgpuRMGtMxELXnf1RH2CeYJ9&#10;QU6bYHRgjDiNFLyTgSNbnKkrZ+GBWJBgtkCGYKrgzAmmCiYJTsVgkYOjIfgqhg+b0wncxoobZfpC&#10;QeBKDZ4W60W8kBaFIkrA2fqEXfrIi+RBXU0t1NfWAfIFyxv4KnR9s7KzAMFC9JhN6LsbM3Jy4WJK&#10;KqTiVSHlCXZbGbLxNwVe09k8WJ1+sNh9GdkqSM9SQo5cJygFmcoAiWk5IA1JZKdmKzm50uD0gdkT&#10;NHsCjkAeaG1urc2Vkq1KzlaJIyesXrsvP0nKE29JW0CqDA4wOgIg01iA2YLrJ9UmF4KIzuphIjE5&#10;AmBxhQRpAilfYHxNMqGia5FfUCJEi6G8ogZKSysgFMwHZgumipqqerPRBhqVXhIvJpwSdQYRTqV6&#10;ghb9a8Mp8cLS6k4/BWJcTa83IQsi1ZrjU8RsVjNIuRFBQVzuQkE/FETzoKy0GKqrKqC+rqajvRWG&#10;hwZgYX4WtjbX4fBg7+hw/9rVy3ByfE1ya3NjF1pbOoEVFw7S8YXK2zkyFaADIL2F/UwVvBxxoITv&#10;dJla1P/sSAm+IFIF8wT30+TCURYhOIjMFSKcro47efnid0uU8OWUdiYccF8TJgNkCIYMrv7gFVWq&#10;fMTP/jh7PUTYdQXFfE9OwhC1isn6EhitisJgeQT6SoIwVh6FueoSmK0qmiqPwkJNMVzqbYXH82NP&#10;5sc+2pr7aGv+1dIoHHVUwU594V5jEew3FO03Fp1018DzqS74eGMEfnm8Cn96dCQ8PPzuzu73d3b/&#10;cPcAvr+z//2dg9/d3IXfnGzBj3bn4PnKKDxaGro52wNHY21wZaoLbkz2wN2pGDyaH4IHswPwcG6Q&#10;Myd+em0Lvr53CX5+Yxs4UPJseRQ+2pmDLy6twofbs/dnYnDUWwe7XVWnLg80wuOlIXi+NgZPV0be&#10;256Gd7em4P5cHzxcGIA70z3AL7k91Q0v1scfLY/Czak+uDXTD49WJuBksg+419bthVF4vDHXFA0W&#10;uW1lfhdUhnyx6tKj0RhwU86J2hJYaK2Ftc7W/YEYXB4dgqPhPrg0FIPd3jbY6WkFrgTZ7uuA1Z7W&#10;mZYGmGiqg8n2FhhsaoSGggIIuh2AyyD4vG7WKgoLo1BUVADMExxIZkctPmnTatdLFWy2FpwEFwzl&#10;g8PtBxbGWSQ4LaFHpHMuzu7bzRcx0wA37EtXKLkKjnmCR2Rx82nWKpgqODLCL+SeP8BcwsY7LVsG&#10;fHexHWXEwQ02sSwUJ2bnAisWGptDY7NLPUUr87vCYGJU5/5XnLNpdwcElx/QyQdWLNBtYI+N23Kc&#10;TRX8AfgrswiBYMEMwQFp3smfnFcW3s+0wXoDLkZs9bk8jy09YwHbe/6ROfCBC/rZkgZ/ZWIaYHnj&#10;9MFn8wSTBB/AKgWrF0yK+A4cQuID+H9h0FHjuoMEk54JPCrsdN9MJglWLJghGD7k0jAH72eqwD/5&#10;JXwYL8rMExzO4EQK3kZE4ORNTphgnuCnWJFmnuCX4J9MJDqTCTgqz1qFzeUEpopgOASl5WVcQepw&#10;OoHlOs6f8Pt8UBgtgOrKKqiqqAR/wM8du5EqtHrkHmQKUatQoTmWdsFSScf3cxwkJSPrb5M08bxI&#10;L1e2H2dThcnmAZszkKvQQ2qGHBKSMuGdi2lwMTUbzl1Mg0y5FlRGOydGMFUoTXYwuvxgcHohU2kA&#10;JgOzM8izrN5KSAPe1tt8wLEPpgqV0QmBaBkgQ2QpDKC1uMHmiQCnfXDOrwk/ttURCOcTqxSFRWXQ&#10;1NwGLa2dwOUepSWV0NzUBpXlNWjxz7BKLMBMYLfawGl3gNvp8ro9EAoEoVgqF5WXlVeUlddU19RW&#10;17Q2t7S2tMR6emF0aHhyfAJWlhZgY211c311f3cbrl2+BLdvHN++cfL4wT148fQxPHvy6NH9u/D8&#10;yUN49fwJvHz2GJ48vAd3b53A1UsHsLG2NTI0DkUFpaBUaCE1JRP4AmbeVWsNYDDbEWyBVUlO6mR7&#10;L1bGqfUculIarWB2+3M1hhyNIUvaX9zmC4HajMuU/XxKBmjMDuDKUrzOkjJy4K3zSXAuOQ2MTi9w&#10;3gxniXI2KG+HS8pkeiPwTl6QbX6BE0hzdQbg4n+lyeIvKAIuLzqXmvbGcFWhpAAGK6KnJqqKYa6m&#10;TKgtX5Cst9TC5f52uDkag5PhLlgoj8BKRWSlMrJZW3jQUgqPJzrhJ7tz8NnGOLyY7YGP1kfgq+ur&#10;8Mf7B39+eEm4L0ipYv+3xzvwy6vr8NneAjxdGoHrY537A03CcAscjXfAyVQPcJzi/mw/IE8wUjBP&#10;/PbBVfj9o+vw0+sb8PHenLArcD3LL0624fOj5fc3J+HGWAdcGWyCq0PNwnALMC48mO9/ON//anPy&#10;ZydbXyL3HC7CyWgbXMXjB5uuDbfAdQkeCQgcx+NdcFPsXdH3bHMGnm5MQ3yXLWk7zsOx3oaCUJnf&#10;GXVaoCLomWypvbU4DrtDnTDXUn1qvbcFltubN3o6YbuvG1bamiSNwFrFRkcj8GBVzq5YaK2fb2uC&#10;5d5OmO/pgp7KSiiw2cBh1IET3WOHJRQKlJYWQ0VFGRQXF4JP+mDJV1peqkXvD8xmK4cYlUq12Mtb&#10;bwL2F21OXAQ9bJnY5qFZCuYVAGdr8r3ERZJcxMERkCxpDQhSBdeUcowjUFQMHPVg9YI7b3LFKVeH&#10;/m03Pe64x7EVXqwlDDdsC4GJh1/LPJEiUwBzDBd9MKEjqcRDujQDnLM1LU4vOD3BU4gAgHihNVoh&#10;FT31rBzu0s8qBccpOJeNR37YX0+0JAYO/pycUcHMwUopAwSa7bOpgtUFtvpMFQwQp4392djBH4Ph&#10;hjPO+IV8DIIF/8lpa5wfc7YIwW/CGTP4e/L7cBZbfKabNMEtR4bemILbUfCAjwsJiQwZZ4MCp2Fy&#10;Lyzew8xxmio4r4KBNSdXAYwLzAScaSGTqcWBdzpTenoO/HNlgqmCNLieavESNSOFAHpokJ6NuJnF&#10;k8pFdxVZQhr8q6uvg6qqSpfbBR6vBzjeId30hINBgefu+/yQFwyB1+O12x2AN5bBYOL4R1YW/uJy&#10;g9kCGr0ROFqErJmcmQNsTtgTlelNoLY5wOj2Cg7BFchz+iKgNtrVRhuTREKawEWSaDBytSaFwQpK&#10;o51keguozA5gqtBYXZCmUEO21ghob+zBCCTnKiBdgTcgfgwRaxR6M6iNVjA4PODwhcBgQ/w1g8Zk&#10;A6XeAlLgtlpdPuAMU6MFOduOpt+DvoHLXV5cDFVlpdBcXQUNpcUw098LR6sLsDU1Ohtrh+WhHlic&#10;isHa4hAszfbD4dYs3LqyCZd3Fk4O1yUbJ0cbJwcbNw4271zahYfXjx4eHz29dQ2e3zl+cef4+a24&#10;j+/c/uTO7S+fPPny6dNfv/sufPXy5VevXv385YtfvHzxy1cvf/nuq1+/L3z58umrG9fg7v4WXN9c&#10;glv7G/Ds5uXnt67cv7ILswOd0NXSVltRA+LwN7efc0Qz0rOEjBzIzlUCqzhKvckTynNDJB+ydQZI&#10;VajhfHo2vJWWBRfScgAxkRkxNVvsEcKtRBgf03JUoLd5wBMuAIs7mJ6thDcvpIB4haRmO3wR4DJg&#10;DihzKyAeMButrOK5S++kpAL7b/wU90zjg99JTQX80ysdksxL9FvJKW+M1JbBeEMFTEgmmwSOwS80&#10;1ggNNWut9XB5oAtuTwzdmRg6Ge2FvY46WKjIW6zIO+5rgRdzgx+tjcO3t/bgf/jwAXx3ax/eXx6E&#10;F/O9L+ZjP9oYg29ONv+bJ9fhXz89gX95dA3+dO8yfHfn6Ls7l356aQ1erk3B7Zm+a5M9cDw3AFdn&#10;YnB5rBOuDXfA9RGBEx0+2J771a0D+M3dS/Cz69vwYm0MPtqZBWQIYKr4+fEWfHl94/OjRXi2PAwP&#10;5vrgzlQPnIy2n4y135zohNPyw0+vb8Kz1VE4itXB5f4GuDHWDvdnY/Dh7iy8XB9/sDgM95dGgVtw&#10;Pt+eg+PpGMy211UE3SxORB2mYq99rr3u0ngv7A13wnJnPSy218FGrBX2R3pgK9Z1MDwg6YfltkZY&#10;aqmHze4WYMWCh7avdTbBUlvjWk8HHEyMwOboMPRVV0OB1QZ5AQ8UFeVDgShMhCEY9IPP54GzhV+H&#10;9OFHj8wf8Hh8CBZgNJrBYraDQW8RzDZgJ/i0k839/9n/5jgi96vgppDEZABcNRpv46W3AZOEwmgC&#10;vsq5NzDrDam5ckZpLryOT4xKzwa2fwwTbLOBbTCHXVjK43oQo0uswbN5A8DlJCYH9+uMbzHJXbA4&#10;gc4XzAdvMA+sTi+YbW5eglnZ5szqXLUOtBY7+CJRCBeWgMMXNDlcoDGLMyE5bwttLOSqNaA2mUFv&#10;s4M3EAK31+9wecEfikAgnAdmmxNUGgOwCMEEg9+GszdYYOCJaITOEIgOk9kunYHvdbh9BpMNkA9P&#10;sV/Fw0JzeX60XAUZWbKMrFzghZKFAT4gJT0LElPT4WJKGnDCGiSnZQL7slw2kqtQA1cKcMYGf378&#10;tMw9XKWSmaUEhUJ/KidHAzKZFjIzlWlpuSCT6UClMoFcrgfeo1abwWr1gssVstl8YDFbQNqeSs+S&#10;uLSG1FuQnweiIo8bkXA0HAIutEZegLDXC0WRCBQEghB2uSHP44WQJ+S0ecFmdpkMtqyMHEhNSU9L&#10;y8zIlEFaRi5wHXJajiIFr9tcOWfzcEMkvdsreH1g9AfA5BFc4WiwqBxMLj9w++ccrTFHY2RBQu/w&#10;Av4JaTJ1lkqfqdJna4ygs3tAGvtw52hNkK5Sg9JqBVd+vr+4GLL1euCmc8m5MkiVySG+Ba00wni6&#10;yxz3iuULjK83huD8orK8ojK+5PguwyXCZrFAcTQPCkMBqC8rhlhTHdzYWTvZWfvsyT345P7JqxtH&#10;8PGd6/D+w2vCY+HF3aMX945e3rv88v7l9x9dg3cfXvvk6e1Pnt3++MkdeP/hDeHejffv33j37gm8&#10;vH3y8s7JixvX4PnxlWfXL8O97S14engIH5ycfHhy8urqVbi/u3N/b/fm+hpcX128vrp0dWVhd3oc&#10;prraYLClDqZj7XC4MgPHOyuwOjEAnU0tFcXlIA2qeJRyFaSkpAvJGZCWkQ28Msg1eovLK0h73Wao&#10;NJCQlQs/vJgiJKUBzx7L1ZhcwShwMy6lwQZMFRznskkLc+w+weoJcmlPYnou8KQSpz8PVEY7cLEx&#10;L6c8Ztadl88n/VxKKjBV8Cx79tx4vb2QngEyg/HspxIyMt+YaKyCqZYamG6rg5n2ekCPFhabaoXG&#10;2o32JrgxPgRPlmeAR4dcjrXB07lRuDnYDh+sTn539xC+Od765nj7o9VReDbVDY8nO+D2YAPc6quD&#10;d+f7f3V5BRg7vr25B7+/IXx9vAOf7i4CxzIeLY1dn+yBy+NdAm5M9lwZ7YKTkU64MdYNrFh8vLvw&#10;i5Nd+GhnHk6G2mCvsxJerY7BL4634Zcnws+urgtXVj8/WISPtmfgg61peL48Ancmu4HbXdwc64LH&#10;iyMf7S/CpYEW2Ggth8vS3MzH0t6d721Nw8f7C/Du5uTT1THg2tSHS8Lt+QGIVUTLfPZSSZHLUh/2&#10;LrVWXR2PAU9aWe+sh7XOBjgc7oGT2VE4nhmBS2P9jzcW4f7qLGx2NcPBQCdcG++Dw4EO4H7hV8di&#10;sN3bemmsD26vzMD+eB8MVBVBfcgJ1QVhKM4LQTToiwb9EPS5we92gNtuBQtaKKPebjaCdKSz1+dz&#10;S7v76DQaFUhDz0ar1QI2hwucLh+wFcQLmKc6cUoa5wkSRyX4ZjsdOLiYngncS44FDG4DxUV06Tli&#10;YlpCSgYkpmUB/skTionnlbPtJM6HYCbAd+ACdA5qch4lb3PGA6+PLKt4ghF+iqsx2XH3R6KQX1wG&#10;HKHgF1qcHu4BIJNW7vE9r7e5wBXKA3+0CDgOqkBfVjrUIEPaIjNHrQEeYH32kEmD0wEOlxvQA8Yt&#10;CIfzgAeFnx0OYPGAyQnp4Z9X2LOLqUCnVhsvSPB5MaKjqTMCiwHs37NmyzmPHBWOBwiZiuMRZ6dD&#10;8lM8d42zLrhO5EJSKm+waMR4xx4b/5jEn/l02gcrK7yTqSI7Ww0ZGQpITc0F5AnKylKBUmkEjcYC&#10;TBIKhQF4G11yQLAwm93A7VekIoVWOjJPzYF2zlBmqsgPBbnQ2ud0gstiAZ/DAXl+P0S8Xgg5XcBU&#10;EfFFkCfAYnSYDfaszBxITkoVx56mZkFCYhq8cyEZkvC3knYvEFvUG80mrx+sgRCYfAEw+PxgC0TA&#10;5A4wFsgNVpDpzcDyAzFPJOco4GJmLkc91BYnKIw24AkU/HKtwwmuvDwoqKmx+P0gM5mAjQcPCUOb&#10;AdxTn2ePcZc5zvgBTjfmc8p5FYVlVWC02iFeOTOYLCaz2WTOCwWAi86iPjc0lxfD1vQo3N3fFPY2&#10;7u2tw7Mru3Brbwmub83Bzb1FyRLc2hfevX3lk0c34MfP78MvP3gOP3nxCD66dxOeX78M9/d2Huzv&#10;3Npcu7G2fGN95dbmOjw+PIRX16/Bw4P9Rwf715aX4GBmGvamx/dmJvZmJzfRE5sYGW5tgK7a8u7a&#10;8lhjNUz3dcDSaAyG2+uhqba+tLAUXA43KGRKSElJg4sJKUJiKqRKq+7FRcbmMkhrfCBdqYbz6Vnw&#10;g4spcC49G1Ky5YDrSaS4IlJcziEMHpealJELCp0FbN4QKPVWyFLokjNygbGD+3QZ7W5weMPAAQ6D&#10;ywUcUEZQ4F7GKbky4NGDvoJCYMJgxQKxAxETnT2L1wdMFfiqN+bb6mG5qwlWe1pgPdYGmwPtsNzb&#10;CLNtVYtdtbA71LY73HZptOvSWNfhcDvs9TXA7ekYfLS78NHu4u8fXH5/ZeL91Ykn033wcLwbHk30&#10;wIcbE/CTy4vw0dY4PJhqezDdCp8fTcAvThAFFj7dH4OfXZ2DT/cm4d3VIXgy1/9gSrg3LtwY7Lk5&#10;2HNnpBteLo7AJ1sz8KPtOfjV9e3f3TmCe6Od0O1QwYv5Qfjp0Sp8I3b/3P/1yS786voW/PLqxk8P&#10;l+En+0vwi6NV+MnBCrxcGoOToQ64NiDcnR5+sjINm50NwFNPuYLjxfrci425D/cWgbuD35uOceLF&#10;k+VheDDff2OyuznfW+Gzl/vJMVRTxK05r4523ZkdBgaCra5G4Pbe9xen4OHKLPDYthuzw68O1uDh&#10;2gwcDHTAg8WJU/uxVjiZ6IfbM8NwZaTnZHoQ7q1Nw+XJPphoKIG2qBsqwl7I87qpOByEaMALYZ8b&#10;uEEWEwYXoOaH/eDzOo0GLeh0GuD4J3fddLu9wI1uuM0AbrAozQaGKwjY9sRbDkl8LvTfpwpWL7hB&#10;pFRltWVLS/O5+UxGrhJyVWLLGmDbyTkQvM0AYZZ2r7K5/aAxWplOOEuOww0caCAO0MT3GPb4OdfB&#10;IA7OsPNiyjzBbMELq+iZod9rc3KMM94tkCqTnJvNUU9ulsfJH1lKNfNEmkwOcoMRzB73KeYJq88r&#10;zpy0O8Bqtft8AciPFgLnybKBz8yWg1KrB5XWoEL/Uq3TGCzAQRnmKq3RDgoEC51Zhiig0DA6nCYJ&#10;Di4wYfBTXDTB/wvvgbPjEfxC3sMiBOtDXGkCzBPx2q/U0nA8xeULAGds8Gr7pnQaxVvnL3L+Gl8b&#10;ObkayM3VQnq6HBITM4G3kSdYk9Dr7acMBgdotVZgzuD9JpPrdbwQH3qdBhRydB5zWbfgxD3uBSem&#10;L7ucgDQHNoMBHCYTMFsEHE5gqoj6/JAXyLNb3OCy+0CGV2aOPPFiMlxMTEtMSk9Jy4aLKRmQnJnL&#10;xMx9tXmynSsvHxzhPLBJ9E4PZGsMKblKSMpRQIZSC1qrU2N1Ks12EFs3is/KIVWmYhYxewKQpdYD&#10;hza4HoQzk8Ll5VBYWys3m4GlCx67w5I4Kxa5Wh3wmFOHP+DAy6+4jFOjOBmIz6wnmAfFFTVgdXjA&#10;YLEBQjDnYYV8HsHjhMqCfOhqqIal0X7Ym5/Ym5s4XJi6vr5wvL5wa3sJri1PwcHcENzanIcnl7bh&#10;7u7Kvd2VD29d+eDmVfj49jG8vHb48trR44NtuLW2DJdnpmF3ZGRvdGRzcGC9LwZz3Z0w39uz0Nsz&#10;39ONGyNNjaNNjX3VVX3V1bFaYaChbrChbrilfrS9CWL1VdDXVNPXXDvc3gjjve0w0tUCbdWlUBDB&#10;5dMHJoMZpNcUEnA2cDYxVzuzihPML3JKY0liyZvdyQVo59Ky4K3kDEiRq4QsWUpWLq5UeaICVMpL&#10;HCeKvXMxBXDdAy4Tky5uvtTMXE7nYs8qKSUDuDCNTxC357mYmQVvJ6cAQqTJ5QbWaxkX4gcGSfMq&#10;MlVq4Nn3GUp1jlYHuAEKk/mNxfZGWOttg63Bbtgb7YXt4U5YijXAXGf1Yk8dbPQ3wmafsN5TBxtd&#10;tcDJDU+Xxp4tjf348vqTuQF4Nj8ET2cH4MlMP/zsaOVnl1b+8uIY/vz8+l+eX//Z1aVXqwPw8c4I&#10;/OJkEb6+uw5fXpv78tr817c3hFs78LPLax9szMLzhQl4OjcO761Owuf78/DTS8vwi2vr8PWtXZ4u&#10;dmekFRbL/fBvP33ybz99+j9+9gz+m5e3AA+DXx1vAm58c3sPfn19E766Knx5aRXeXR6HmyNdcG2w&#10;A26M9sa3mhjqAqnxbrs+2nN9tPfJ8uST5akXa9PwbGUMXqyNv78zA58cLd2YG2gpCkF9nhfq8nzb&#10;/S1P1ybh2fo0vLe7dG9+FJgqjgY74f7iBDxdX4Dbs2NwZSQGt+fHnuB9hXfX3AjcmB6CF5sLcGd2&#10;BLY7GoD7YdycGoRb00O3Zkfg9uI4nMyPwEZfC/SWBqEy7IUCv1AcCpRHI5Dv80DAaQdu5s08URAJ&#10;QlTicTvEu8dksFpMwDxBTqcbuPsQ59AhWLBLfS4hCdBsANseVim4bRTLBmLthjQcwBMu2AbrrU5A&#10;IAC+l1iW4G288c6mCr6jeBIYZ0K4/OFTCBmsdnD/O/5PmScYIBhuWKJAsGDpwuxwAVev4B0OnA+h&#10;1BlArkGs0YmKhZQqOPaps7gAjafECzzpkcu9ZBpdjkoDWQoV8EAmvd0usZ2y+Xzg8gperz+SF4Vo&#10;QRHwLFBWEdi55+QGzpBAkuAWAtxdQ2WwgNpoA26ClCNTA9MAYgFjH7fcNpqswNDAuWYsS/Ce01TB&#10;hMGZCrwtAo3WwGaGzy/yBMMB8wQrE5zgKabyRfL50zJ/vPHWOUCwYPpkJ1irs4DBaAO5XAtp6bmQ&#10;la2AXJlaodSDwWg/ZbG6wGxxgk5vBb3EaLKbzE6QlgramCpEqVopl5Z9GM+mClGlkFIFWkVgqiC3&#10;1Qp+hwM4AlLgD0AkEPG4/BAJRUGvM6qUGtYqklMyUqV1sMChgfQc/CpidwrOOLZLs4+dkYiQlwfu&#10;/ChIM4gd2Rod6+Q8TuLt5DS4mJUD0sQgJTfNvJgpZCo1rkg+GFwe4OJt4o5Y3P0lr7ISXPn5aSoV&#10;MFsYnC5g05Kr04NemvnEH9KHa0MkP1pSfjZS850SihYDp2NzujHH5nz+IAuZYgMKvdZpMTrNxsrC&#10;fOioq4LJvk5YGIrB2tjA9swIrI/2wXKsDeba62G5pwWOF6Zgd6Rvd7Tv0uTo9nAf7I8NwWxLw2xL&#10;41RTPUzU18B4HdWN19dN1tdNNdTDcGP9SGP9kNDQV1cDXeVl0FkJ5X31dX0NdUOtTTDY3BBrqIXu&#10;2iroEqrbqsugpbIUGkqjUOC1AyK2LEcOOVm5kC3JyZEB3xq8AHLDHgQv5ACnPyQNv5qSc+TAsY93&#10;kjMgTaEB5E7IzFX6wlFgb+pCcjq8nZAMvIeXOF76UnAVkK6ELl8IwYUPSE7PBl4NWHl682IScMgD&#10;/wwUFEFyVg6cT0kDnu/KHh030XonGT9byoXUv+vy4cr8xkJHE6z3dcLBxCBcnhmF7ZFuYKpY7K1f&#10;7W+CzcEW2Ig1SRpgr78Zjid64NpIOzycH7o91g1P5obg8Uw/MFVIC1CX//T0Ovz15Qn8+tb2e+sj&#10;8Gq1H356ZR6+e7wLvzxZgd/d34NvHx7BVyfbPz5cgY83l+C91TlgFeHl0hB8sj0N39zagz8/vvr7&#10;u4fw8ytrwITx/YPL8IeHV+C3t/fhV9c34NcnW/DtvcNv7x/BNyfb8Jtrm/Dl0Qp8uDoBj6b64M54&#10;DG6P992a6AceQPpwcRyerk0DD2h9V/LelvDx/vyHu3ObsZaWojA0F4agtTB0bbz74cIQ8HD2V9vz&#10;8OnlbSmd9FwZ6oI7MyPwbH0e7s2Pw9FANxzg+errvD03dntB4FH1t5EVZkd4iv1Rfztw787jkV64&#10;PhoDRI1bs8NwIrm1NA6Xp/phqrkc2soKgHtXVBXkV0QjEHbhWulwmfTgsZnBLYkEvBD2e8Anti2W&#10;9jJ22sElsVhMwB0SOXuOECzYILHxYKGb11ZOnGTLzbec1eU1OlzAIM9UobMILDzw/cPQwJyhNdnY&#10;F+c/WZMgzqw8myqkvC+mXHDAhUMbZ1MFewO8Vp6uziBOFmHngJ1sljpY9lBo9XqLE7QmB6j0VokF&#10;5OjNiyKKKMnkoE+v0Khfb7LJH4CDFzK1GtRGI3ArdG84DPmFRZCXL8bxgSd1cWNsJf4U4puLCYCc&#10;0fJ6HYfTZHeD1myF14cdiDzBc5Li56JJmcBgtFqsDrDanMBhEUYHppZ4aHg9MsLxDj6A34HPL2du&#10;cpIEM4EoREmDXIwanMPLNYecbcqZNxwOY5jAhZGvinhJwx0ANIJgd3hBrTGCSm0AhRIpR0BiOIVX&#10;wKmz9yNk8E7OPmZ9grGYq6k5AiLWO4aCIZ+Xm8y6bVawG42nmCoCTidE3B5grSLsD7udPggH88Fk&#10;tKiQGrNyQK5QI08wZPP3wl+GTw3P5RIHNIQijlD4lDMcAYvXDwaHW6qWO7ipwFuJKfCmdDg11wtI&#10;crkwVWOxe6XDzbnjBbcl4DJCrhXkqmzWKtR2e4pCAZxXwdK3xmoDLvBmnuC+Sd5wHgTyCljJ47wK&#10;Zgi39Obi2yRTpgAmSLxQ9dKHPDcXLAYkRF1lURRaqiugv60RBtsaYLSjaaK7GfoaKmCkrhymGqun&#10;mqo7ogGYba6bbakbrioTKsv6y4pgoq4aOqMR6CrIO9VdXNBTXNBXVgpDlRUjNdXQ31A70FA72FQP&#10;A80NEKuvhb7GOuA9Ay2NgGAx0dsJ3Q01UFOYV1OUX+BzQVHQA2V5AQjYTYCQm5GeKWRkQWZmNjBV&#10;sM7HiUe8XOC9L9UhZD9MSAIeavrGuYuQkJ4DuPqAUm8GXOvcgQgwIrAUwf3T2LNi5dVocwEuYt5Q&#10;/imuh//hOwnCW+eBx7UgHABLZblaPQ805slzDA1cjsdUwXuYNhIzsuKLQaT59Tav/42VWMdKrPNo&#10;ZgxOVhfgysI07Iz1w+pAGyzFGtcGWmF/rBuuTg/CrcUxeLg+Ay+2F+DBwjg8XZl8MDcEVwfbYLul&#10;Cu5P9cO7K5PwfGFMmB+F91Ynf7Q9C5/uzcFPjhbgF9dW4ff3D+Db+2jpD7+5swu/ubX77b3L8P2D&#10;a/DV9V348tIK/PraKnx9sg6/vbl51u9ubf3u1vbvb+/Avzy9An96eAi4E74+2YD4nhn397+7uwff&#10;XF//5nj911dW4BdHS/DT/QX4Yn9ROFiBj3eXX63PAA+L50nx10c64VJ/M1yRXBtquTrY0hH1Vfud&#10;0BQNwlRTFQLHo4VheDg/Ak+WxuH52hR8vLf6+eVt+OLKDry3tQQ3x/rhqLcVrg91w4PZMbgzPbzb&#10;2wLLTZWw3lYLB70tcG96GJ4sTsKN0RiwuHJ7WoyDwM1Z4XhmEC5NxGB/pAumO5qgtbwYaqLhykgQ&#10;irxuwe8BRA2oLopCcV4YSqIRyA/5xYpsu82gVQM7fGqVApQqNTBPcFUI3lRc/scC4Nnli8RUwYY8&#10;4/U8R8ZhhmvOeTxbfnB4g8A558gTfGshXgBCOvBhfONxoIRvy3T07KV/sjl/Pd4hpkdwgINFCEYc&#10;XCJ5IWDJl50zSXyfidcVC+QDfDcRdyA9RwXcTsBgdQLf88wW/C3wv+PcVX4fq8sDJocDnH4/BKNR&#10;COTnC+EImMzWs8sr0rOygXkiPttRwj8jrkc6iw24VQ5PZXw9NOMGDoRb7S4wWx1ksthBrTWCXKk9&#10;xbigM1gAN7gYRCXhbT6MZQlWKRgmctDOSTeYGxg1mCRYveDPzN+CU2Ltbh9fISxpeP1hiOQVQTAU&#10;BZYiNNKyDplcwxsMHzq9BUxmB7BWwdv8EiQSm90DYhWThaeGWUTZ2utmngiHAuB1Oig+T1O6zVEP&#10;HudLIbcbWKsIOpwgjvqwe8BisoNarcvOztVq9WA2233eENMYy0LeYCRaXAocUONrz+EPAvceCBWV&#10;hAqLjXinSOdIcbkpe7evty0SlNJ0Yz7LTABqs+31QmuxNpW1sXeSUoAHnQdLSsEeCgGSRGJODmTp&#10;dMCSiVmaIs3JpNz5kRGfU5j5lgEO/IkTNJQajckKnMXJJ87mdEEkv6CopBi4P6/YRzPg97vsUBIJ&#10;l0RCTZXlQkWpgAtRVSk0lkZhPtYJr65fhs6SAmiI+KFe0lac31VR1A2VxRCrLYfOiiJoKc6DxsIw&#10;NBXlQWt5QVdNKcRaavtaakd722C8vwO6m2uguji/uiS/ojAMdeWF0Fpb0V5fDcXhADgMWmBfq768&#10;FDob6sCHl5DNgsseV8NxTZNcWi+dlY2wkcsN5s9dTAaWaRGdkzNygOVSsTM3LozoGplsBrsXOCWT&#10;s8KzchV8j3AqNNM5t6LhUW1817CrhgdYHC7gVoTJ+B+lpL99/iJweJEr77gFuM3jA7weOHWUV9r4&#10;hFxpIrnd64f4RHLpxaY2Wc1ON3DXCnzVGxtDsc2h2KXZSbi2PA9Hc1NwODMC+5P9sDHUsTncCZcm&#10;B+Dm4hg83JyDl/ur8P7hGjzbmBPWZh7MjsBBdwMs1hQB+/fxkYvZMXi5MAkfrM2+vzoN3PHi1fII&#10;cPrFx1uTwLGPPz+9Bt8/vPzdg0vw/YMrIM5EvXXwq2tr8OvjVfjm5gb85mQVvr6x9ocHe/CnRwfw&#10;+9tb8PNL8/Czw9lTv7q6BL+7hfCx+Yf7e398IHx7cxN+d20Vvrm6Bl9dWYVfSn5+dR0+P1p9f3se&#10;bk/1Ac8n41KUa8NtcGey56CvqTnqq4t4GvLEGaGw0dMsrWeZhkfzo3ELo48Xx4QF4cXqzPtbi/Bq&#10;fQ4ezY/DnYlBuDs5BPenR4C3D/vaOPHisL8NWN44GemFxwsT8GJlBh7MjMLj+XG4Pzd6T3J3XuAc&#10;C643ORztPhjtXoq1Lcba+uqroaO8pKW0EKrzglCVH4Lm8lJoqaqAurISqC4tguJImOPNYr9+lVIh&#10;ywGmCu6ay/4ux0FOe7dcyM7VjHwzMGew5ebQAzI4Dx7j65jLQ3JUWkEa2mA7zVTB6IA8zvIDMwSb&#10;bd5mwZA4FQOpghGEX8s2mNjTYg+M1010wjgTM1JQHC4o5v5UDBasW+AXQaqI/y4GU7ZCCymZcuBt&#10;uycI7Drw/0i+cD6+ITCX8HuyPmHzeIAJwyyxOpziODeNLiE5Bbjlc0pGJnAGPq813PiLi1TlWiNb&#10;mjiDFQwOL1hcAWAgY4eSjTqwgMSrGL8n8R52shEI+KydrTZxCIZTKHiB4z38QuCn6Ox35jfhd2bE&#10;xM9z9n9nNNvB7QmcYnTgKyo7R8H8yqMlWGfma4+FgbOvQ5s9PjDHzRNZbONWSMGAD1ixYFwGjoBw&#10;tmbA5YKg230q7PEA51V4LVYw640IQcBBQLwLMjOzVNxZWq2x2RxcOssBrMKikmix4AkEQWsyA8tU&#10;Dp8P8ouL84qLeUiEXGcQa7Ctds6X5Apqxm6F1K1k28/CXrZKw7PyzS4P6G1IA86LGaLHyTG4QGGR&#10;v7DI4PFArtGYlJsLHAGxSYMjLJYk5eQC34BMFQipWosN6ZlPDV9p0hRsFUdzzC438A2uMZjAbHdw&#10;/w9ubc5RJ1l2JjjEpFZjbXkJVBTmQVVhXktVWUtVaU1xPnTVlsOt/U0Y7WiCOjT5heHmsgLorq/o&#10;bazqbaxuqiiAhvJoQ3lBc1Vhc1VRedQLNaVhqCwMVBYGK4uC1cUhqCwOV5aEK0vzqkrzmurKmuvK&#10;6ioLoKo0WlVaUF4YhrqKIhgf7GuoLoeiSAC8DivkB7xQVVIIlcVF4LZYQKlQclc3nu/PtdMKvHHw&#10;lpTeoXzlc/4QOjOsrfJKxZqixmQHhXTqCtO/wxOA5PRMhmyk0EAkykTOM4SlbOHm2y0hORVwdWSq&#10;4DuUDz77DtVbbIBOEbDCiksuq028EHFEkv9H9rXY++JzbbI7GRnZI8I/39ga6oPt0UHYGh2GnYkx&#10;uDw/AVfmR2FvLLY71guXp4bg5sI4MFVwquB7+6vAsf8bk/03x/vgsLcZVhvKVhvK70z2weO5MXg+&#10;NwnvLs1KZp7NjcDDyT5hqhceTcfgsKMCXi0Pwy+vr0s2OAGCgxf07b09+MuTA/jr00P4w4Md+O7e&#10;1vf3t+F3t9fhl1cX4FfXhN+cLAMeAPxC+u7u5m+Ol+Gb68K3x6vwu+M1+M3VVfjlZeHnks+Olj/Y&#10;mYfj0S5gleI6box23ZmOLbZV14Y9wMkTTVH/0VD7o4Xh+3ND8GBuGO5M9sOD2aEHs8NPFkWt4tGC&#10;8Gx56tH8GNydRIwYvCd5Mj8OT5HJFibuTQ7BzeEYXBnoPBmPwcPFCXi2Mg3IJfB8eQoeL4wDv+GT&#10;hQnAPx9K7i+MwZ2FUTiZGYTD0a6D0a6VWDuMtzbCcFPdQEM1cGPv2mgYWitKob2mCurLSqCmuAhK&#10;8yK8zpp1WtAo5BIFsHP2D1d2Fi3YEnPHJI4g8HXPFy7nWOBVnqlQAatwxJOFOYuCb0IOZ2il4gQS&#10;w1sXkoDZnzUJFiR4QvTZzIE8wcmbXBKSniMHTuxgfYJvGJZPECyYKtiVZKpg4CDOt8C7C29FvOs4&#10;QVKpQW8enXsrePwR8IeiwAPJVFoj4LLLbSfYuHLfax7YZrBYgSdRaQ1GrdFotNpMVptab+DmjNz4&#10;OTNXBiwP8ALBJTb8wdCvZSeVS2fV0rY5Vm8IbL4w8HdhwYCXPIh/t39ytpnXGi2MAryTPz+vWbxo&#10;sizBEgWeXO57wQewjMEv521+T17LGHHwPXkh5s/Gwgn793xRMTpwOEap0jEo+KQDJviws5g5+Bi8&#10;/rhdG3df5vl5TBXEe3xuAamCMyo8DjuwVsE8EUKYEJHCK5ytVdgRBsR0Wr8/CDqdXmxWIZODwWAM&#10;BEImM94I1rz8AghH8i02B/Dp5nGmfAH4QmFw+fzglcaJLE43mhA8X7z084nmgBov/ZzowOcULQRf&#10;A3wNc+d4Vs55P09FtwWDoHO5OPahstnALtUqiKkiKSsHWAVhpkFy5TPI1ogvAy4U5wJUpd4IOUol&#10;4FcT9Z9wiOvSlUo5qBQy0KkUUF4UhYKQryAI3uqSAijND0FJxFcc8U0O9sL0SN/MSF9HUxW01pW1&#10;1pXXVxXVVhZCcdQPleX50NJY0dJUUVkRgZaWCmhoKIX6+uKGplJoba2C5qaK5qbK3u7G3u6mzo76&#10;rs76zvYGaGmqgtbm2raW2rnpsfqaCsgP+UCs7bGZ80MBKC2MAtcKuaxWyM2VJaekQaIkLTMbsuVK&#10;4DuI76/48qjkNO7Jy1FadpBY5kzOkEGWDBcEjVKc2mo8dzGZsUC6bMb3LOZlk289LuHmY9C3EanC&#10;Hk8V7MXxfSRix+sFWe9cTIIfvH0ecMmN18mkFxKvhHyB8fllX4UdP3S9GC9IrtG/sdbXvdbXM9PR&#10;ChOtzbAyOAAH02OwP9EPu6M9uyPC/mgvHI33w835MXi6vQjv7SNYrJ1M9sNWZ/3VoS7gtIOrg+0g&#10;Ws3F8WeLk8A88WpxBp7PTTybG4WXi+MS3Bh9NNUP43l2OGgvhweT3Q8nu18sDny+PwecU/n7ewfC&#10;3R3444Nt+NPDHfjL4z348+O97+9twm9vrcI3N1bgV1fn4DfHi8DP8sH0/b2tb++sw+9OluHbY+H3&#10;x6vw9dWVr1+nip9JPjuMp4q7s4NwR/JoeXy8sbLIY7eoFW6DOGS8JuS6NNR2a7Lr5kQP3Jnuh3sz&#10;Q3B7agB4iinLEq/W519tzL+/vfSjw41PDzeeL00BoxjzxIPpYbg10gsPJwfh2dLUy405wBeKr5WK&#10;HJ/sr8H7GwvwaGYE7k8OAr/Vk9ch4/6i8GB5Au5I23peHu+Ftb52mOtuhYWe9umOFojVVEB3dTkM&#10;NNZBT111T211fXERVBdGoTw/LxoIgsNsBjHqrlCqZHLQqHVic33pmo7rOOByz4WmzLkcVmeqYKPC&#10;ljt+yTPbuPEcr1A8foxjIpxXwbciswXvQerne5Lpgbf5AAYRLkBlzkDngOMRxP8130u8KPPdxUu2&#10;Umfk+4efYuBg+OCWVixvsNSB72O0OoF5gvDjgsXuAR4KJZeOtNabrOyasw0mPdoVE5pYO8hUamCM&#10;UGp1oDHgUi42ZySZRgNntxDlfCt2LrPVukyVFjjLT2m2gTtcAL5oCbD+yYsRrndnYwHbe15HWMNg&#10;e898gPzHy9lZvHTGd4qUvsnpZe7sFZDfgeGSfSxe/v4uYr4eEGHTJVOogXM4GFJdbj+wbmGxOhlY&#10;GRe45oh4D/MEd8fCnXxBSrtbxfMEpwTFJwlJxEEUDhvDxCmOesSrFNKuFWG3R5BSBSsWAa+PeYLZ&#10;Qq83ZmZmMVUgZweDYW7xwqNzdHojSxc8T4dRgyf2MXxwEzDpLyMOn+OrhROAeNFnCmeV6+xrEjd4&#10;J1+6TBVs1fhyNbrcgtcLMpMpQ6MBzq7g1gUqi0VltnBdEsseeqlW4fCHQHxn6VljnshRqoG1CqXR&#10;BDnSOe/oXoA/L6+guBh4lDw35tVq1ZCTnQnhgDcU8EaCQsjjLAoHhEgQwn4XlJdGobO9EVqba6C4&#10;KATRAn9pWQSKJQ2tVdAz0AodfU0QG+2QtEPXUHP3SCuMTMSgf7BzYKhzbCIGg8Nd0NvbCt3dzdDR&#10;2dTR2Tw0FGtqqIGg3wNmox7w1EJRNCrkC343XotutVaXLZPD66wvtk/NliuAbwe+2nlb2t5WnBXH&#10;nf6RsiEpLQfSspVp2QpOyTJZHCCt1RJvAb50Gaw5V4PrszjCYrU7wYjOA/d5k94vHNbkHOGEi8mA&#10;QAO8aPANjpDKyxrfbpzsxWsgsz7v55eIlf/S+qwfvnMB3jyX8MZGf89Gf+9MWwtMt7fC6uAArA/G&#10;YLW3BXaHuo/G+4Qx4dK4cDw9BPeWJuGB5GiwA7Y66q8Nd4NoO6eHbk/2wSOptv/u6hx8vrMOX+ys&#10;wcfrSx+uzsJHa3Pwcn4U7gx1QK9TA3vNpbBWHZGE31segt/ekg4kw39vbf/+zhb8+eEu/MuTA/jr&#10;431AyPju7gZ8c2MZfnF5Bn53a/XUH+5vwb96dghMFcgTv725Ar+/uQp/xre9s/UvD/bg21tb8LOD&#10;efh4cwo+2Jx+d2sGbkz1we3ZQWF+6M78UJnfYVDk+IzayoCLqkPu2ohP4m8qCA9Ul8631x8Odd+b&#10;G2Gq4Fmm0u3J9zYRC9Y/OVh/tTYLj+ZGgXmC4YB54unsCDxbHH++OgMf7izBx3srwDzBIPJkZgQe&#10;TwsPp4eFmeGHcyPwaHEcHiwJt+ZH4HhmAPZHER97Ngage3OwZ6m3AyZbG2G2q03oboee2ipoKimB&#10;2sICqCkqqigoBM5ZEzMGlWrxQpYrpF0ADGwA/IEIRAtKHE4vcKSA5bX4JYlbNkmtMrtWaLxNDjdw&#10;DUhiZjZwTITTmzklk6MYTBVIDyxanD2tg/M0+QBWKZgwkCo4BsFaBd9FfM8wSTBhsIE8DelMFewR&#10;8k3IDMQLN39+yFXqICtXA3KVEbjZlN5kA6V0CBkvJWaxTAP9fjMv9zkKFaDBPMUkkatUQY5CCdnS&#10;fyFXrYYshQKYJ+Ibf0ndSu6/m64Qi+AhR2cAncMNvvxiCBVXgMXlA/7KKUgSUs2Gzv7KbK7Ozmbl&#10;l5z+oYhfyIsmAwQjAjBJMFCGo0XA82wZO/gYXr/48jj9EjZdZ1fAMhzwRcUhD8QLZgi+wFix4AN4&#10;4h3v52OA6VZswe1wio0FXA7OqyAmDIfFDC6blTMqmCrO5gnWKoJOlyBVKZgqfG5kFfEhdo5zizmh&#10;2dnZCulDq9Xl50e5L620S6fLaDRyrNAnHXOaXxAFnsyZmZ0FPHiTG4Lhpci/MDuOLDy8ef4i8KnP&#10;yBWhkK9JtAeMF0zMzIgMInyLqS1W4FLSXPwYdjuwYsH9KrQ2O3DmJid5cMs4bhCH78Afg08QXyfc&#10;zE1rs4HKZAKNxB0M4he2OhC1xeCHxWYFcX6tUi62dFDIWB8Sh3+YjWaDjpPBo+EABANuCISEyuoS&#10;iBYGQYpMxpLyaGNbNbT1NkHvWFdsrGtoZgCG54SBmdjAbKx3sgsa+uqqOyuhb6yzD48cbIPBsW5h&#10;VOjqbe2KtQ4MdUHfQDd09bR3dLRAKOQHbs/DzdoL8gtAOtigMBQIgcXmYLWJJ62r9QZgx4BvcGIB&#10;TyRm6SLADkauQgtpmXKQS6fHGSxu4AvYHwgxXzrQ4UHHxiVw3obeYAaeCWy22EAmR9TIBe5Oywnd&#10;DKkclOEpg9z2lJMzdCYLE8+5i0nA9cAFJWXAn5Y/OT97ISmF5ZbzicmAgPLGwdgQHE6MwqXpCeA4&#10;yFx7Eyy21cLhSC/3XLohNkgA3BBLE8XqxNlROB6PwV5PI+x2N1wf7oI7U/2nHswOw4cbs/CLS1vw&#10;qys78OPd1Y/X5uDDlZmPVmdezo3AncEOaDPmwnp1PoyHzTARsby3PADf3duT7EJ88sTDXfjjg52/&#10;ub/9/d1N+P2tNfj6ZAm+u7MB8SrFoz34V08P4XWtYpNB5I/3tuAv97bhrw/34dvb2/CLq6vw+eHS&#10;F4dLH2zNPl6ZhIPBdrg00gVXJ/vg2lTfZn/bbHtdX3VJU2G4OuKryfPV5QWgNiJUh30SL1QG3VDu&#10;c0JD2BcrK1horT+eGHi2OvN0eQoezY/Avcl+OB7sgKuxFjjub4O7E31Pl8bhw+0F+NH+Cny4tQAv&#10;Fifg4eQA3BvthfsT/cLUwP2ZQXi0MAIPl8ceLI/dXRyBW/ODt+YGr0z2w+5Q7+5Qz2Z/13JPG0w1&#10;18OEZKRJaCstgoaiQqgrLKgvLGgoKakrLYOoLwBWnQF0ChVIa/QsvJrz0h8M5bNDyVocsQUiXvLY&#10;aIl2Gi2K0cJOElMF9zbmitCzO1UwWxhtLkYE5gamCk7CYJ5g9YIQMpgqeAnm9ZGXbK4K4W0OyqBx&#10;ZavJU764cI5NLJteXqZ5EUeqyJFpQKE0ArdGkOYJOvUGKyhVeuDiBXQ4GLzYtzBb7MBerN3uBFwg&#10;pGuEOCwjC72fXFm2Uok+L3D0XaHTAadfcUYVqzvc/wB5glUKtdUOFn8QgsXlkFdRA1ZPAE5TBXMV&#10;u7+MSlzq4o/kI0ixj8tfGX+cs88X7zxbpeDzy741OzrAYa/8olJgtmCZikmCD6bTeMEv1OpNwMWu&#10;XPh6drkK8JS7UDgfvL7gKY83APwsr8jAO5kq2J5F8yNQWJAP3GGTqcJuNiFYnGYLJomIzwe8zZWl&#10;CDXAbOGwWs3SB1MFPnJzc3lgJj4ikYjmzIfYMMNgAJ/fD/zIkj6QRfAhfkaHw+5yA5orvET0ZovR&#10;agOEMUjLyoH0bCErVw7sHJvt+N18IG0eHWBrx5Aav20yCVKq0Dgc7mgU7KGQLRTilkfxpadl5RAq&#10;LAbO2+BSLKXOwJcNXxXcgR6/M9h8XuBWK0qDHkwOvNFMIO3gIBct8+tDyZktjAZxpCvnWxh0Gr/H&#10;CZGgH8IRH+QXhKCkrBCkRU4Gu8cMbd3N7X2tHX2tsfFe6BnrQrDoGe+Ggdl+iE33xGZ6eqa6oK6v&#10;tqi5EDpHWqF3pD020t430tk32jkw3gNd/W0wNN43NNE3ND4ArZ3Nff09/QM9RcUFIAVCC08w4DZ0&#10;kUg+BPxhMJitaORBqdOfwhsW2CqzFshOFBp91ir04vwgG7NFYkoWqDRmpcbs9ISBl1CP188MwWzB&#10;oMB7eJs4MzQxKZlXDC47ZxmMD5BOU8HbRRynwGIhezVInPyp+E+mfz6A57kzc/B2tlzFty2nXePN&#10;/sb12Qm4v7kKNxfnYGtoAFa724GHZ95ZGH+4Og2PaFl4vEJTcGuyHw5jzbDXXXc83AH3pwfg4Rx6&#10;xsPPl8fhk+05+MXldeBuED/dX/7Rxhx8sjELH65Owcu5YRgJmGG7vhBmC52wWhn8bGcS/vjwQLIP&#10;f3l8AH96sAu/u7kG397eAKSKP9zbgu/ubAJv40746+MD+Jcnh/CXh3t/fbj3p3vb9OcHu4B74C/3&#10;d+AP9wQuEvn6pvDl8SaIeZqzw7AVa4Ht/lbgGoqr0wNwc2H01sLo3dWpe6tTD9ZnHuC/q1MnsyPb&#10;Q11TrbW9lcW1ef6KoKfc74JSrwPKJBV+V31eABqiQWguCENPecF0c/Vae/09pDRp6uu9yT54MDPw&#10;ZHEMeEj9Zwdr8KOdZXi1OAEPxvvg9lAX3B/vi5scgEdzw8LSODxYGoO7CyNwMjN8MjN0OBKDrVjH&#10;alcLTDRUQ39lKfSUF0NTQQRq84QaSV1hUW1xCRQGgiAO19KbdHIVmAwWYKeQxWqzxcGSHbtNrJbz&#10;xcquNlq10+5yljw+84szKjgzmafzMU9wOCM+fVqa7mR1+TgswrjAbHE+KQ24BSf3xeL9eEB8oqI0&#10;K5Ohgb06jiPyWsmxxtM7iyuqgftVsCzBjS6YNqT7C9ASM1XodDbgLtFciaDVmYGpgish5Qr0JESJ&#10;ntgvCYYiwCsCLxycAsY5Fjp0fl0u4CIR4n41rlAYIiVlwBWJMoNJYbKAxRcAT7QAImVVUFBdDzxA&#10;mb8+AsHZag3zFlMFa6G8h2ECsYNJgn8H3uaXM1WwVsGOLCtSwKDA7hGLVbyWxaODVJzgBQvPJ29w&#10;HIRVXP5N2OviIag8OgQsyExWOy+gjGV8sN3hAu4VxmxxekOc1WG3M1UwTxQXFQBTBfIE2ExGpgqu&#10;L2WVgqmCdYt/ThU2s1kvffA0vmAwqFAo5NKHTCbzeDysWyBq4AM3EDzxgbSBD56ortVoAbkJeGiW&#10;x+sDk83OKRfErnBqZhacT0yCxNQ0YOEdn7K7PRDBMx4t4G2t0QScw8FShMHtBhN+0MJC8BQUAKdc&#10;mL2+UyxCcJGh2ojEL54asU2LFq27qGNxqofNK7hCQeC2sByhs7pcXMck7TnpMtmsEMnPi+Tl5eTm&#10;5uTkZGVlghTGTHZkOOlJCQX8EMkLQllZIRQU54HZiubbUFpZDIOj/U0dddAz2i2MdfeOdXeNtEPf&#10;dAz6Z4Xe6W5oGmosbi2CxlgdtA80QWtfA3QOtUJ7HzJKc/dQB8SGe6GprWFobHB4fKi2oRa8SBPx&#10;c+XEhFzBEwCnwwMqnYEVxLMyZDJgX4VvDfb+geu6WbzMylUBU4VGZwVWwTgfWYm+QWaWIJ2bw/SQ&#10;mpaemprOAMHzdN45d4HYGwmF84BvCqPJIh3aKkbfHG4fnB2DNlrsAWkeqJT1C7k6nRdqJgnmIb4Z&#10;8WC+eVlovJCU8saTrRV4urMON+an4MrUKNyanwTup/TJpc1Pr2zDx0cb8NHeKnywuwTvbc8DFy+c&#10;jHTB5f6m22Nd8HRhBN5dm4KPd+bgx4eL8NXVNeBx57+8svbzSyvwy8tr8PMj4YudBbjcXgX3htvg&#10;Wmc13B1u/vX1NeBKje/vbQNHPf50fwe+vr4Mv7+5BogLvPMPd7fgzw/24K+P9uFfPTmEvyCRPNz/&#10;7vbmqT/dR6QQD/szbtzf/eNd4ds7O/BbyW9u78FPrm/B841ZbhGxN9i9N9S9PdgFW0PdsD/WD1dm&#10;R+F4aQJOYHEMrs8OAWPH9ZnBU8fTg0djvWu9LeNNVbGq4sZoqO51qmgpikB7ST5EndbWokhzQWil&#10;s+Gj7Xl4d236+dIEfLS9CF/sr8FnO8vw3vIUPEJ6mBy4g2g43M2E8WCinwWMR7PDwuIYPFgchbvz&#10;I8AVp5dGekE6k6wJhiuKoT0/KETD0FqUD3XhEFSFhOq8/OpoIRQFguA2WcGo0Ag6ceozRwHZZKIF&#10;TUxKA47JnQ3vfMsxW/A2UgVXqfHgMc4SSJcpgeGA5QfeZlnCF45yEx7Oe2IZ41xiKnCmBesWfLA7&#10;gLggtpnjxAt2uHll5PJRbnLF28gTXPlZWlUL3MabX8KGlmMifIxCa8jOVQP3iuaZFKxMELMFV0Li&#10;b8JaBSvzfn8YmCrYELIFZWETvU84XXTqj0TAmwd5nogQKS6FsroG8BUU+AoKtXYnN0HyFhRBpKwC&#10;imoaoKSuCbjdJyIQIMxlylXACg1XmjFVsBjD+1nJSH0dPrLQ6wJpoih39GLO4KAGYwSXAwDrEJyf&#10;YZLGO84OlPAePgZfdXpDfAenBxgU+NfgVfI0W5ztw+Wf2XWUcxQYI3h5dbo8vJNby3O8g0mCIyA8&#10;E8Rs0IHTamGeCHk9glSfIKYKjv0F7I5TSBU69Lr1eumoHH8gEGCMwIdKpUJ0YNrgKIlGrXE5nJCf&#10;lwdBPNwfMBtNwOO4CL8AODxevgYsDidwjIwFduYJLghirQJ3MkNwvidvy9UaYKmDGzYjT5AjHLaH&#10;w45IBJgquG0zd61guOdRfCqDCZDFWa7zhsRKBL5CXtcqxKZtRpcTNBYz4EUbKiiAaFFRtKgQfW/w&#10;BwNgtorzWORKBYh9skyIwBYeDCv9/fyRYADKy4ohLy8AHvSivY6WtnoYHI61dTfBwFhsYDw2MjM4&#10;MjvYN94N3WOd3eOdnWPtXWPtdb01dbGa6u7Kgob8gsb80uZCqOuugsq2sqq2ssae+qae+vaBFmiN&#10;NUPvcA+09bQOjA4Mjg22d3eAOMG5qIjzZhwON0g1LK/VgleKGM1UGQyg1OtPsVZx9hLHSx+kpOcA&#10;qxQavRnUWpNaYzJLO8rL5WK7WF4z8ayya5GUnAoXEhIhBc84nnfpWGDek5ScAggZfDvwBW8yW4Dh&#10;W6c3QnyJuMkCepMVECy4cwyHRTjA8U5CInCYgwmDlQzkCb6dT7PFG6/21+HR+iLcmBmHm3MT8HB5&#10;Fl6JaYBzPzpc++zSOnx6tAY/OlgV9pfgk90F+GBzFh7ODMLt8Q4u4nh3dRx4lPkXB4vwy2sr8Nub&#10;68KtTeHm1rd39uAP9y7B728dwC8vrcOTyV74cHkM3l0YfHdx8PPt6T/cwyP3vr+7LdzbAhYevru9&#10;AV9dWYBvb218e2v9Xx4fIFjA61QhihD0/Z3N7+9sfXO8Ar++ugi/v7kOSBV/vLcD393eEm4J397e&#10;gW9u7UK8SrG3AHcWxy6P9wvTw7A3NrA3Nrg51Avrw8LOxCDsz4zA4ezo0cwQHE72w8FEH1yeGYDj&#10;+WG4vTQO99em4Nn2AmdQPpDGJp6sTNyaHbo02jNUV1oV8jQVBBvy/FAf8cFmT/P7G3Pwo50l+GJ/&#10;FT7bXYaPVmfh5ewoPJkYECYH4dHUQNzs0EOQNsy4vyDcnR0CaQvOgSsjPbCHVNFaD7GiCDT53cBU&#10;0VNeAv9fxv6Cu80s3xZ+6z1n7y4ImVmWJYuZ0ZIZgnbimJmZme3EdhIncTgpri7mSqpSzN29z7n0&#10;pe5ca8pq7e7z3nE1flVDkWVbFjxrrv+C51wwANUBocLvL/MFIeLygctoBWOBBhJTBSFxJ6YKvnH5&#10;6eJbllUKdoXRVJscbtDZHMBO0om0TODiDk6VYOGBcyyQJ0LF5cCKBUsanGPBIRLWMDjTwuENmuxu&#10;4Iw2hgOODbOWSxzUyC/UMTewSsFUwUMqv53X2Zqi05+XrxHkOSmYLbjzI/MEN4jkaEi+sjBxeYLF&#10;6gB2rxPbTl5nD1Wl13PRqT3gB0cwABaPD7iHEs/vylqFCj/H6QZXpBiCFVVQcuZCnMntAw4zAXc4&#10;4PA5fxr3xuGoSrpc5ct5Gy8np8ZOIi8Hp7i+kd/O8g+7NQwNCAeJnRt21FifYMJg9YIVV94T8YJl&#10;WA6aoPGC2PMgkwRxOBlPUWKtorSsArhXGLMFqxeEPMGfI/bAwpMpMwR3weKOWDwzCM96YzMZeR4Q&#10;itUn5JxNrn7ifhWxeZoyVZgMBlHN1xR6fF6311OoKVSpVbyEw+EzZ85UykuxvCAxiCrEEZ7jW6Us&#10;ALMRCcWENw3k5CkgV4knU8yw4UAGE0ZWbh78j7+8CH955RiwVqFQqTm6zzzB+YMMHJwIrLFaIZ4q&#10;rMEgGNxu4Ckh8nQ64PSL2B4YcgSEZwPB215W8nw8ETE/KUwV+fJENvl6fK9Oa7OCQqMxWK3AbCHO&#10;tmI28YzznFCC9zjaUlWhWlCpEoOXaLrN5rJoEZQUBSEU8EBlRSlcvlzX0d0CdQ1n4czFajh9sRIq&#10;a0sr60pPN4joUHyuCM621NR2noOKiyUVl0rONdeca6mpvFRWdansQuu52tZzLQNNrQPNda210Nrb&#10;Au197Y2tTY1tTc3tLVBRXQ0I/V5fIDY2IXYzcXP1sdZoVuPVNxjwIY1jzmAEj9UC5fs/PVuRnJYN&#10;nF0hR4/R9ovOhl5vBx46uNV3RkYW3+opqWnAvWoYHTh5gjtkxD8F4n1kMHG8g9OBmScKNfjIxHaa&#10;4fgFj8B4EAzx/MCyhMzrjPUsafBsyfiospjBG/EpfuHu1BDcmRQO5f9vjvTdHO27MdgB90e74I35&#10;4fdWJ+HDjRn4bGcBvrgifH5lDj7enIK3FwbhyWTXmzO98P7yMHy6OQFf7EzD8+tz8OudRfjp9gL8&#10;crj85/0t+NuDK/DTAfIBUsU0vD7WCR8sDMGna2Pw7f48N7BiquD8id/vrgIjwrOdCWDh4R8Pt/52&#10;fwMYFH69jcSwwvTw1dYYfLIyAJ+vj8A3V6fgh+vz9N014dtrC/DdwTI83V+Ed9bG4NZYF+z0tWz1&#10;tcP2SC+s9HfCXGcLTHc2w2x3Cyz2dcDyYPfKYCcs9zbBUk8jrPa3wM5IJ+yP98DNmX64tzDyeHkC&#10;HswNCrP98HAOBu5NdsPohfIKl7nEpoMqt6Uu7G0uDd0c6nhveeKjtSn4YGUS3psfgbcm++G10W54&#10;PNwBD4ba70l3RzqAW5YdjnXArZF2uD7Ydn2w9Up3E6y3XZq6UAMtIS/UeuzQGA1BS1kJ1EWK4Gww&#10;CBVeX4nHD0wV4sQ1SO5yKwmdWgcc+6DcvAJug5+akQMsBhLf36yis4E32pw2jx+YKjgCciw5DRJT&#10;BWdu4vgKnmDEHSgCViM4/SI+5QKYNkh7tHKEsYB5gsMcvCVxZASpgmMcPHQyW/AW5gkOnXA0BHc2&#10;oO9idvDEmLFzUsg9pLkXEzdaOEoYyBb/3CiM2F7ykMEeBrHijWOW2e0CbyQCvuIoMFXw0K8yW4Bn&#10;jVdbbEaPD5xFUfCVVkD09HkIVZ4GvcMN3CMP38skwZ9mdnsh8fnnfs8vJaUAUgX31+PyHMY+rhHg&#10;tjk8GMVnV/AAxHEQHq043sHbiQmD38LvAmYLI/4Q/HUyY/GZOTpKikMtjqQsY3C/0eKSMmCqYM7g&#10;daYKhjbgKkfmCe7VTbwlvlkFd8Hixk1MEjxzKbMF96vg3ppMFWgCRf/boA+GQ2gp4xf0v2vlpVxe&#10;RBXD5XbY7OLAr8OvFfUJYpIQ7YPeICbXZcpad3JKPBbwnWCXW1xwkgRHQLiRCVOFyWZnMYPZghMv&#10;WKvg7SJVWCw6pxPMfr+3tBT4z/954gTwpNhJ8uRn3OhW7NQkzodXACa7i9u3MFVwxJAjICezMuGl&#10;pFPAbKHCm9bhAO7qxsfP2RUiT+h1uYo8MJpMwKdLq9Wp8W5XFxYWFAAXcJ6troDy0khFacTndUJ1&#10;dVlHZzMUlwfhcmstNHVehHOXq+BsQ9XZxqqyCxE411rT0Fvb0Fdb01gJZ1tOA66cbqw623QaWgeb&#10;2wZbGrovQ21LLXQOdFyoPw8NzZeh9mItRCJFwOjjdrrA5RCMZrEFmmSF2EiTTHUsD+QpVZCZnQfK&#10;o9lCahwE0C+SazRUaq1KpZV7AMXOb5CFO4tzAiuUBTgaFIqdMNDky33weAeus0P/BCwy6ITCxeyf&#10;xE41nJ0HPKqwg8fPTkZWDpxKToPk1PT0zGzAe0SQX8pFWFEolYinuLfOADokFQMOaPil+ACKE7wA&#10;ftEL1/rarve1HQx13hzqfLwwCg9nR+DOWDc8meyBd5fGeEbyr64uwPNrq/Dt9RV4trcA31xfhq92&#10;5+GL7ekvd4Svd+ee7c59e30JfjhYgV/uLMGfDxfh9/sL8MeDlb893IA/7gvfX1+Gr7an4ePlEfhS&#10;Lub89toS/Hq4/vvdDfj51jL8emdFuLv6m0gVM3E/31yCP+9t/HF3HVh4YFxg7PhoqR/en++Bz9aG&#10;4z5ZGfxiYxRiO3VeW4Rvrq8AT2r6aLYfNjvrYbn14kZfO6z3d8GSNN/dDtOdrUKXMNPdBvO9nQt9&#10;bTDbWQ/T7RdhrusyrA20wM5wO+yOd8GNqd4na5Pw6uo4vE4ro3B/pu/+bN/+QMO1gYadjvPtZf5q&#10;j7WuyAeXIn4YPFf56szQxytT8MHCGLwzPQhvjPfCk+FOeCAX7grD7XB3tBPujHUAU8WNwbYbg617&#10;Pc2w2V4/daEK2iJeaC4S2sujcDkSEkqK4XxREVT7gxU+ocwXgrDDC2IXCJ3ZoDFAfOEfpKRmMlWw&#10;k8q+LLEVYZ5goy5aa4sdOALCnnRqjgJYn2Bc4KIPVh28oSj308yW8zF5B9YnmCo4kYLX03PymU54&#10;I8sPTBIMN5y/yWo/HgwnFvCxcbYmqxe8JXZIlQMoONpydwqbzQfsdhiMAvd2TBwNMRitPCigCY0n&#10;DH7+E8c+2Joia4HZ6fRGiqD0dE0c9/DnCY6zCzVwlC0cFn8QbMEwMFv4y6rAGSmBQpsDGEfwE4Kl&#10;5cBswRtZ9P7LySQ4lpIOL55MghPpmayKsz7BXMIiRyxVyDOxMWkB8wTjI4dL+NKzFMHowJyRoyiA&#10;fJVWb7IBx4CNeHqRPGQTxNPui1UEOKSZLMR/UjhUBKK8jpDhcIHH7QUe+q0Wm8PmEOTFbDaByWQA&#10;G75mtdhtVnDaEGxtLofdabdBwOsFLim0mUzgRM8N5N3kkhIrb7fiih1pweF0ugrENBgxwc9gMNbU&#10;nC4rKwc51hGUkzrMRqNJTFks1BYWaoDrQRR5CuAfK3d2yEOigLSMLBzqgbmKywjVSCEabWZ2LnA0&#10;HX8fIF3xLaRQqoDthKoQfWKtxxcAjoyYJYfPb3G5gZMNk9IzICUzC7LzleAOBIGTM/LVCLhqM/5A&#10;uaOGmEUZDHNmqNJggONZWZBVWAiOcBiUBiPPjemLFvsixdyYix869O+Biw6Q2EGnN7GJ5ZIfrbzI&#10;BGUvLSuCSDQAchcGrdtnrb10Gi41n4OzlyqgoeMCVF8srb4Uc6njDJxrqbrQXlPbXnO+/QyU1ZWW&#10;15XVNFafbqzBlfKLZRc7aqF7tAMqzpdXni9v7m7gvI26+nPQ0noZzpypBL/XAeIMcnjLW8TJ73Fh&#10;bYwjbvwgs4qQGIVZXcDnOrEqyS/hjY2UzBeOfQkePDVaI3fNT5OHUD4/HFnmQUMuvIsNp7o9AR5P&#10;+C08fQ97LKyvHKUNfCmXq0LiMzM4zsLyBiM7RxX5UFkLid/IyO7x+l/Y7WqEG/2t8OrCCLyxNP7G&#10;0sST6X7glpfvLY19sTUDz64uwLfXluH5/iJwu8mfb2/Ar3e2fj3cEv+/uxn3x/0d+NvDK/Dno3X4&#10;26M5+PvjRWnlaP2FmCTx/fUF+O7aEjBh/HRzHcSPPdz64x5swu93ES/EJE3g9Z9vLsOvt1fhl1sr&#10;9NPBEny7NwtPtyfg2fYkfLQ4EPfF+ii8P98Lrw43vj3VAV9uTcK3N5bg2TXhw80pOBxDn75zqfk8&#10;zDZeWOtth6Ueqb8bFqW5ng6Y7Gyd7Gyb6GyBya62qe5mmGivm2yvG28+D5OttbDU0wDrgy1wNCbS&#10;eTDVA3fnBuC19XF4a2MSHi8MPF4YvDnWCteHGuHBRNfjqf7BcxUXi3xQHwlAQzQwf/n8h4vjHy1N&#10;/HVmCN6UqeLRUAfc/z+mitEOuD0i3Bxsh/3eFthqr5++UAVdpQGhvAi6K0rggt8N8rR+lfVlZXA+&#10;Unw2UgKno2VQ6gsDqwFi5BbkdAGeHuKll09wx24NmnmQPVEOqHNeHht1Qo8/T2w4rVXqjcBsodQZ&#10;gafI4vb4Kr0Z7N4guAJh/pMj/TxtOu+WrzEAtxTMVhZCUkZOHr5aqLP7goI/BHkaA3Aj5ExlISi0&#10;BrC4/VZPALhiwltUAs5AEZgcHjA7fWC0uUGDLq7NDRa7B/RGG6jw2zUG9DEhI1sBckqrOGcH52Pr&#10;TWLXGp1RsLu84PGHwGJ3gUFsf2TjqSLsaJNKSqCosgwC0QiIxf5et2zljoi+igWPRUymd9ndoSCI&#10;Bf7RiLtI4IpBPGnA7ib6nVyXwTEIDku9fCIJOFzFUeGXTiRBlhzXAIYDDm1wtJVFJu7wyAkxBUeb&#10;k7L2E6sGy9Ir3wD8UXwbsNel05tZ4uLYkCwfGMT+mjiiyc6dRWcAt9UOXjT9OMYZzcZCLYS9fhBb&#10;fOOQZ3MAr/PODjwlFhuIsgZaVnlh3YJz+7lwg7fzFlwC8uKRF2QQXOzywrvx23m7nPfisVptiBTA&#10;uIBbAoEQd9u0WvFddoNB1Kj1eG+jsVEVoksIOTl5wF2feSad2O1cKZGr4OGerQ6P7IktEHl9frBY&#10;7WzP8pUqYKPFVkFO5LDi+TVZbW5/AIKRqGi03R6F3ASFG6yxvMExFwYIrkBhqkD7yZDBygcrImju&#10;BJkneI40f2mZv7QUeYLnzg6XVQDfyZyKwXFDvvTcOR79b7aaXOwjV+BavD4XFJeEoaw8AnJjSYfL&#10;a6k+XVp9prSlsx4utZ6Hxq7axq662uYauNAi1Hedg/Ot1WebKqBergGpbqiC0001Z5pOn2s+K52B&#10;pp7LcKHxLNQ2nmvubGjpbGhuuwxMFY2NdVAcDZcUh+1WI4gdQvUasQG8bH258pPPOWdTcn4lswVf&#10;BbTHvBu/RbyaBhNecfQfGEfYqLs9fkB64FR3ZgiumuZceFYsyO7wgM8f5ocoNnoiswUPwjxNINed&#10;8o3BHgveNswTeI8Bg05inY85iW85Pnjw+QP0wk77RTgUOzx2vjYvJlI8nh6EeyMd8OZkN3y0PPrs&#10;6hz8cGMVfrm9KW3Ajwcr8OvhBvx5/wr84+GVv0v/9egq/OPRFfhfj4V/PN6Avz2ch388WoK/P1r5&#10;494ycBUoywy/31mHP+9t/5vNP+5sCLIIwQGOP+9uwW+3N3873Pz9zhb8dnsdvttb+GJ9HD5ZHvlk&#10;efjztTF4ujUF+Cdu5C28zwfzA/BkuPn1sTb4anPyq82p7/eX4Dny07XlT7Zn4P50L2x2X4al7vq1&#10;oXZYGuqAqd5WmOnvgNXxIWkYZnt7YKKjfbKrFaZ6mmCs/RKMtNbCZPslWOhtgs3hDtib6D6Y6gOO&#10;g7y7vQDvrE/Bk5kBOBxugxt9jXA41Prm3AB8sDZxb6K7u6akvjhQH/VDnTyB2VzjuVdnB/hqcuLL&#10;rcG2mKF24JZct4YgliduDAh7vW2w2X554fIFGK6pgOawHy763HApHIT6aAQuhMJwLlR0tqgYqoNF&#10;ELa7AY0DKLMVwN4GPw94f/O9bjDbgKsD2HSxZeL8Rx5l0LtlLGAFPnG5fKZSHcfTLMlTLlmUetPx&#10;tEx4OTkNeDqlZLRe2XkMBzwhQka+CrJVGp6R3BmOgs7lg6xCPWSotKAwWEDr8IDZE7QHInHucAlY&#10;3EHQWd2gMTshT22A7Hz0FmzAtpnV/hNJqcDTqiXOplbgYcjJBOyyx1plOTebQ5hsbsmAT7Xdacbx&#10;PRQCTzgILr8PHF4neHxCMOwDX8ANLq9DFO797kC0CEKlJeArLgZPVApFgNO/RbCQqYIPg4t0OAmG&#10;23Px8ZMYsZJJgjh4wb+CKw9PZmQB517IlTty0anECTRMFfxGlq/yJXazcIiM75sJRsQvnZHRQewK&#10;pNUzVSAigBMtpMEETBUMDfEvAbNF4u3iS/JImRgIGCAYFCzyEo8XTBW8A3vPvD0xgvBis9k9Hp9o&#10;/2WqAJcYORFJQq3WAPOEWQzBWE0mS2Ke4HUWYwpFASMmdotGx/aGzRLnnLLtYdpgk8Cv4ujPVo0t&#10;BMMHr/MO3GxNzHu0O/yImDI3JE7CIM4GZfjghAwW9tEcsePA6R15ygLIVuGTpVIYDMDBFJ7DTGu3&#10;a2w2YPcgKTMb0HMAsSOtycKpguIEtr6gSq3jwgf2v7llls/ngmDIB6xYyO1Ogha7wRWwwcWmc9Dc&#10;eQkut1+A+vbzl9vPN3TXwuXOc3ChreZMYzk09NU39tWfaz0LTBX1XRfruy6dbqiG803noKnrMpy9&#10;VNPR29rZ29bZ0wpMFV1drVB74UzthbMBrwuYKvBGSqxV8Nlma52UnApMFRynizfVZLWJhKHVxdp4&#10;vA348nEFNQ6b/DgwNzBV8HDKD4jVhp+AFzAEThzKZH2CG2TxaeQt8bmfwLcEhwXxfuCbh28kBh2X&#10;W+yTwVTBAMRvAf6Tfwge/Asb7XWALvidIxxivz3YBG9PdsG7M71fbEzCD9cW4fv9Bfhubw5+vbkM&#10;f95Z/+PO+n/d34R/3Nv434+24P/z+i7w+v96uAn/r1d34H8/wh02/uvBGvz93srf7i5LuAKrcf/7&#10;4Tb8Px7twP96sAW/31r+cX8+7teDZfj99gb8fLD+8831nw7W4MfrK/DF+sRbE13w9mQ3ICXEfbY6&#10;Brz++do4fLoyBu9M9fBbnm5MwQ9Xl+DH66vw5e4CvLY4DHvDrbDS37g83CKMd8N4bzNM9LXB+vQY&#10;XJmfgeXhYZjq7JzoaoOx7iYYaa+HoZY6GGu7CHM9TbA91g03ZgavjffA/fkReHVpAu5N9cH1vubr&#10;fS1XOy7Bdst52O+8+HiiC/66NAIfbUzBtYHWy8WBixEfnA+64azPsdh47vZgKxwMtN7obwGxQVl/&#10;K5PEwYDA7VD3e1thp7MZ1louzV48BwNVpdAQ8MAFt0Pwe2shGACmivPhiJwFVVwVCEPQ6gRTvhqY&#10;Knh0YIkiKTmdIYMNKhsVpgo2tOzIxtdWGGxOYJ5whYqAcwYZHY6lZsArKenAbJGWp3wpKRX+cjIZ&#10;mCp4Niaj0xPHUzgaHG7WJ0xuPxSY7cAkoTTZoNDmAo3dDQanz+INAXeO8oRLgUkiM18DabkqSM5U&#10;QHpOgZyuamRsYhv8l1dOACeRcCyAX0V7zJaY1QLmCS6FYO+Nd+bQgNZiAx06204XWN2CXZJrR1zM&#10;E/K0EqGiSAB8QY8o3AfQeQ8BCxveoiJwhQWHLwj8vcCDO+dOcrSCqSIR/4rM3HzegYGA38gfwq2a&#10;mSoo+WjfT+YJriXhtzO78G3A54QlinjJl+8Zi9ECLDZwKyuL3iiJArH16AqLGfinIHu+TosNxIJd&#10;h5PZAiGD6UQcF9FllxeGA46JGOSFo/sIFswKIXn591TBikXitzudLiQAPG6lsgCMRlM0WsIqBVMF&#10;kgTg7sgfsqQh9rbPzVWAXswhRW4SgSM/vwD4LTyIIyiwZ0lMGCynsyvM1oKVbbPYqMBpl80VsIli&#10;m8EggrANrDGg1xnLDXKUjWuYOQmDM0MdHi8wgnCwA71fpboQ+E9O79Db7cATiJjkht+cO+wIhbmZ&#10;yn8ePwnHU9Mh9s6Xs5RCkRLwBBBtQ3g7ZWTlQpbsjejFGhGdSBV+VyDohXAkKAbrKiKAn6Ezq6Go&#10;NABNHRebOi7VNtYAIgU09VyEy53n4WLHmQut1bWt1Zc6L0BdR21dZ+3ZljNnW85e6qyr77x4vvk8&#10;1FyqBqaKS621l5svXW65xDmhTS310NnVCu1tTVBeFgWzSQd49dkGs7nlq8aSAF8aFpP41fjdGETY&#10;WrO8xFeTeBqReMbigAgxTzCFc08gDnMgfJw6lXryVCo/Oxxj5fWjz5T4mUylfAzxVMG3E99grEzw&#10;bkyifOeoVIV87/FueF+9wMWEry+NwP3JHng43fdwpu/JdC+8O9cH780PfLE5Bc9354A9/i83JuDb&#10;3Rn4894G/K+H24BgwUDw/37tKvz9HqLD2h9y74f/erAuiTxB/7i/imAh4QqIO9P/8/EO8Ef9dnMJ&#10;vt4e/2xl8POVwS/WhuG73Rn45cYKsO3/5ur886vzX25Mwnuz/a8Ot8Jfp3vhmytz8HRrGmSqGGeq&#10;+HKDxLd8MD/45kTnm+OdX6yOA1PFTzfW4OneEry5MgbXxjpgtb9xob8BmCqmBtpgsl9YGhuErZkp&#10;2JiYgIX+/smeDhjtboKx7ubx7uaJrkaYkpgq1gY74Mpo99XhLrg52Qe3J3phr68ZtlovbLXWbjSf&#10;h62WC7DbcfHecCu8OSsrFqsTH6xNMFu8tza50n6JZ0k97bVDpdtyMexZab4g0klv842+FkEmCeIJ&#10;XPZ6WoCpYrX50lTtaegpj8JlvxvOuWyCxwXn/T5gqrhQFGWqqPSHwG+2A5pTEIcl+TEARmZxqkoZ&#10;t9mQcJoxe7rs1nPKJBmsjsQ1IBy2P5WZA8wTzBby1M/ZrFvkqONncRQhg/UJjcUOzmARcBWl3u4C&#10;pAqt1QHZ6BipdekFhZCnN4HGjjDh0ru8oMMDABEsvOAKF4PdH4Y8jRFOpufA8ZRMITkDUjLzOPOD&#10;fybneyd26PnHsvyA3MBTDhaVlAOv825MFcwTvIWnENShdbEJZofAVOH1eSAcCUBxNARRKRDy8kse&#10;vw/cAT/YvT6wuAXWohkjEGU4a5ITLdnq85QBxIoF/6L4nEpmIKYiFjm4JRfzBGsVfzl+6n+8+Apw&#10;fR3nrPBnMnUxVfC3+/xhMJntfPPw0ClPLCrnVuAIJ/e9Ej04HOe4cZgYI5F9Okn02qw2sdGV3eFz&#10;uSGAcIWnQV53WKyxnbNMZmA4YFxgRBB7TajRWRQXZAWfvETlhRULfotbXvgtibfo9YbMzCzIRi8x&#10;N4+rELlLNyOCEUdqWe7mCAjrE8wQLGlQdnYu8KvsUKJTyO4vj+mMCOwKc1CcTRebB9yffU38KLRt&#10;vJENFa9z8QhjhCcQZK2C1YgCjTjvjLKwEJgqWNhQabTAIQ9RU5fbcDFqcLGryeUGlzxvma+kFLzF&#10;JaA2W/7z5Vfghf/4C3BYk8usOD+J561ghsZ7jBU+FjURskD+KS65/wKIOlxpRRSipXjXiTqVrA9q&#10;61troa7pDDR01DZ21DbLHbsvd1643CXUdwrnW85AQ3c9IE9ArVz3cbkD96xnquAISEd/+9m609DW&#10;2QTccLOpuR56ezvg/LkasNtMgh3RSywL5wBBYlzglBeGBr6I4s+QEYTNNu/A15E4mUZ8Sy6+qyAz&#10;KxdZnodQDgtyXgVHmZkzWJBA/+2VY6deOXaSd+ZwEsc++JniShAWJBh98AiZfpgqeF1OGlZzhI55&#10;gm+8+N345yDCvrA30AI3htpvDLdvdV6E2+Pd8Hi2H96c7YX3l0e+2J4FjoN8tTP71c7Mt/uL8Me9&#10;bfj97ib8eV/4/c7ab7eX4debi/B0cxg+WuiGZ9vD8OedJWCJ4h/3ETI2/um+8I97wt/vrsf9eSj8&#10;erD807UFOKpVrMDPN4Svr8wBw8HHS8Pw1kTXk6EWQEqAjxaHPlrEb58BRIq4T5ZH4enWjEwb429N&#10;dsHHi8PwdHMavt1bgufXV+HjnTl4uDAMO2MdS/2NMN0jzPS3wfRAB0z2tsNsfw+sj4/DzszMytgI&#10;TPR1wvxIPyxPDMLSSB/M93fAbFez0NGwOdABeyO9wnAX7KCZh+5GuNbfBreGu+DOUMfdwRZ4ONoB&#10;b84Owrsrk/De6hS8OT/y+uxQ/+nyMz5ntccOVW4btJUX7fe13hrqPBzpjrs93AXiVOlDXXv9HbDZ&#10;0Thddxa6y6PQEPLBpaAX6sNBuFQUhrriYrgQLTlTVAxlvgAwVYhtZgv1Yl1zQayazbFAtA1MzYnN&#10;KofV2YxxCQbnbManbbJkyjmDbKiYJziQodSb4pAh4leA6SGroBB4hi2OgPCW5Ow8FjNyNDrQ2J2g&#10;dbiASzENbi/o8E+HS6E3codK/gTOrtCYbMD1Jpwfyi25TqRksM7PAgzzBBtgdMKAfyw79+HiMrbH&#10;lFil4B14O58xPldod604YInxTrFDks/vh4Afz74v6PcA192FcMXv8Xuc3IOB9Xy5maSY4gf8adyE&#10;inEBbTwLSMwTTA+xMpI8yvPhMS0Ba07EP42PPLb7hVwbwhWnp9Jju3ZydgWDI58Zztjgt/Mh8cCH&#10;TiqPhnwLFeSrQPSwcvPE/poaLQOEvlADONoxW8jJJNaiQBCioTDwOvOEy2YHm8nM7xLNtVLJDMHn&#10;hyUHliJYwygrKzsvLyXywuWgQXlhzmCSYKoIh8PIH8giWVnZkJKSit/AIQxOkpD1CQfPDyKzhQlJ&#10;gkdtFjA8HgRAH2sVrGEwjrDhwaGfvUMe3BkOOGzPOXdHNXPRrQwEw+yGJrZq7CtzvYzeaALcGwp1&#10;etYniNmCOALyyomTwPPR8PZ4fYIDIqxYWD0e4NxhVhm5bATvhAI5z4YpVm+1QeIICK/zjYfOBqtW&#10;3F8Lhw1BmQ9icY1RrzMJYhcRl624ojhSVgRqfQH4wvhQueuba6Gpqx4aO+qgrfcytPReauqua+q+&#10;2NBVD3XtddDc2wQNXZfhYmvdxba6ps5GOHPxNHT0tjW1NzQjTHS1CO0IFk2XLtdBXd2FixdrL1w4&#10;Bz6fB3Q60fSK3rx8IfjMs8fPJMEgyJcMiYFLOZgF+QIlDpdwI4qTyamAzyCPIZzXzGFTftx4bnTO&#10;f+LnFE8dP7z8J7Man1KeacxstQMfGN9ReD8wXiQ+fr6R+FfwOt94yBOxYCqrYsipL8w3nIbllvOw&#10;1l4Ltyd74NHsALyzNAofrU99vjMPn+3Mwadb08AVHz8fbsDvd7fgbw92/nyw88fd9d9vr/wGt5bg&#10;6cYwxFLF1jD8cbgIf95Zhr/fW0Ow+Kd7wlGSWIU/bq/AbzcFpApe+e3mKvx+ax1+vL4MLDzIKRQj&#10;LE68Otz6aKAJ3hjrgPfnBoC1is/XJoCpAlEDZKqYwY1/ne55Z7qHqeLL9Sn4+so8PNtbgo+vLMCT&#10;5THYG+9c7m+EyY56mO5tEfraYLyrRehsg4XBQbg6N7czNwtzIwMwO9wHMwPdMNXTDpOdzTDd0QRz&#10;nS2bg92wN9YP+6N9sDvQEXcw3A23x3rgcKTz9kDT7YHmQ+nRRPejiR5ukMXFwG8ujMCjqX642t3Y&#10;VBKs9tqrkC1EwnDA0PnqO2O9d8b74HCsF26OdMP+QCesdzSMn6+B9pIQNIS8cLko0FAUaCyJwOWS&#10;KFwqKYZ4qij3ByFoc4FdYwBNvhry5cgfZxJlZOZyQIT7rvBdzuNIYqpgeTwlM4enNnjxVDL8z1eO&#10;w38cOwn/niriQYG1Cs6lYAHjxVMpcCI9C3g2cCYM4GwM5gYuv2SeYLYwur1g9vpBa3fye/nrLC4f&#10;8HSpcr2LndkiKS0b0B8/kZwOiS00jwj8M3lcYGhw+YKsA/MwweeETSxHE3hGU3biOeUT/TJuOC23&#10;YfR53DiKe9xOh+CwgjeB244GxATcm4EXjVwkplCqAd1C4CEJWDPgwYiPnHhgYhDkLUgVvBu/JfEo&#10;lpaTB1x3ylSRnBnbW5BrarjKhs8Pfy9/Jp8lvknwtmFXjGvh5IbOGjFzPV+ZWJzQiqV4atxolFP7&#10;ElOFONF4KBzy+YHbd3MEO16r4LYQCnnhvAq5X7bYtwqXInmpqamplhfeyDuwPsFswVsYSkKhkEql&#10;ysnJOXUqCVJT07OzcxkaWJ9wyCEJUsu6hSTuwCESfolJgkGE1xUKJeAIzljAQz+bKOYJ9h156GcP&#10;GF1h3o1f4p3ldp0IMyKjsNLAYQ7grEyVVgtWuTyE6YE7ax07eQpiBQk5SbOgUMNlrkwVXEvJcprZ&#10;7QGDwwXsFSg0Oi7p4tnsGC75eec2a/xQMFsg5rJ4xjPF4AMHeUolyDm7eqPVbAK72Ww3F5UUldeU&#10;AbfFkVs/KM5ePA2XW2qBa0M6+pqgtRc54yK04npfM2sSlztFfYLZorbpAnQNdHYNdta3XoLmjsb6&#10;5vrLLfXnL56FM+dq4PRZoSgahuKSKMg1RbZCjWiM49gesyTAJMdXhI0xXjXGC96ZhQ0226xScMOr&#10;LFFVUmTjk5WbDyxe8kjCj9upVJEqiF/FsYLHECb+xKOKWmcAvEnwuLiQmXEHjy0xgxLfTrwDwwer&#10;F3g7sUrBbIE/5IWRsyUwdakKFprPw/XRLrgpT5D9aHoA3lgYeWd5HN5dFd7fmIIvd+fhx8MN+P3e&#10;Nvz90RX4894WB0RYuvhxfwa+2R6DH67NwB+HS8BU8eedo7kU8iRef7uzFsdsweLE080x+GJ1+Ovt&#10;Cfh+bx5+vLYIz6/OAadKvDvTByxR3Outv993GV4fbYf3ZvuBxYwv1oWvNqeBMyq+uTIPX25MvTvT&#10;Cx8tIAYNf7E2Cdz08+nuInx6VXhzfQpuzvZvjnZsjXbM9zXDTI8w0S2MdQgjba0j7a3TvT3Tfb1b&#10;U1PXVpZhe2EWFsaGYayzHQabL8NwUz2MtzbAdFvj1nAv7E8MwfWJQdgf6QGeh+XmeD/cptHuWwNN&#10;cNDbCPdHO4GbkvHMIJzgKc+33nl7uANuDXcsNdedC7iZKqp9Tsk13XDh9lgv3MSvwK87ShUjZyqh&#10;ucgHTBVNxWFoqShtrSitL45CXVQ4Hy0+K5aBFFeHIxB2eMCq1oHo4MhyHHBID71PNhhcCsFeMt/3&#10;HA2JTeKTndpXTqX85ysngGsaX0lJAzZUHODI1xlBZ3MCUwKSBOMF78AkwTkWKTkK4Lew3qC1Okwu&#10;LxhdHtA7XYD0EGdwecAWCIHVG+BwCedkcKcKbs2pN9uBR8PktCw4dgp9i3Rgc8v+BIcGmCQ4DZOH&#10;UXz+WYfgP3lnHgX4LUwbLBLoJKsN7Z7oe3s9XuDei2Y9Wlm9SasGs64QXFaTYIudFgtHiDgdnjcd&#10;uk2iOpqRlQfMBHg5WC3gr+ODYZ5IvM4XDkcohgAWM/jHEqMDFwPz5HCKQi3rNy+fTAbOseAICGsV&#10;PD5yax1WdC1WJ1fBaeRiOTUOiCqNXm4TyJELccDTGwrylZCXk6tBU6suFAdmqy0cDEFRKAycpB7b&#10;ZkqmChfihfynVqMBpgqxKNBo5AAHCxJVRxfeyAJGobzIHa1iOzUxYbCwodFoEClSU1NfeeXY8eMn&#10;OITBPMFxEJ45gjs9yxqGOBkGZ3QyPXBWJkc9WORgKElLSwe0NEwVjAWJoYGHfuaJyqoawDPBQjqb&#10;LjZXbOHYZiCKACOFEk+eToxxeIMhqDx9BsREBp+fqYLrQTj2QUp1IQsbnLPJuoUGfV+jmWOXPDug&#10;Ti4ixRUWqLjCK3FLKH52eHuuWgtGh8sVDIPR7oJc/CJ1Ic9Sxt/CKaVmuxWKiiPR8mIIF4dA7gJT&#10;4Am6oLOvDeoaz4Gcb3Gxrbeh9vLp2obTF1suAPOEGPXoqG/pbobOgQ7oHuzqHupq7GiAcxfPlVWX&#10;QnFFFIKRIIhRjoDH7XODfMrdctxDrF9memAZgNcT22a+ZAyCaI/ZNvPl4KADt8h88aVXgHcrEFth&#10;anIUBTyjOj90/DzykxirJnJnHXnowIeUhUDGd96Z06G4x6BSpQE+GKYZ4NgN31rE98y/EzFIvi0Z&#10;MhDOX5hpOAOLrbUw23QONnqbYK3rMqy0XFhtubDVUX+1pxEOhtpATLyY7mPC4EYOX19fhh9ur8GP&#10;t1Z+PVyHvz/YAlG0uL3y68HCLwcLf95ZBc6x+KfbJGoSrE/8ebgG/7i3BZw88cFsN7w71fX5yjA8&#10;vzID316dhacbE8BRD1YpRKoYbnnQd/lhfwO8OtIKYsLERCczBOdSfLu7AM+2Z+H7/WX4emfuvdk+&#10;kMMlQ5+vTHy+OvHF5vSXm9NMFV9dW4WP91bgta3Zw+Ux2J7sg7neVhhruzzW1jDe0TLe0Tre2T7e&#10;1T7R3QUro6P7K8vC2gosT4zDeFcHDLc2wZg02Sa1Nq4PdMOVkX7YHemDq0PdsD/cAzcnBuD25CAc&#10;jvfdGWqDm31N8GCsC1ifeH1uGHgisaudl+BgoE2Kzc08GOocrztd5XVITslxPuRdaq1Hqrg21A1I&#10;FcNnKqEp7IUGqbUsCu01lVBXFIZzYeFsJHKupAxOF5dAkdMLxoJCEBvxpGdzchBr2uh9xoZC5M5u&#10;fN+zU8JuK4fbub0BDjcvnUwG5gnuwnS0QcI/J0ygvQeWELLxOZGtPrGkwboF8wRv5zea3T5O3tRY&#10;7cBUwVMeFFptoEWrY0d/P7YrVCEO4qJUK/alYO+KO1iw08B+AMcF8AlP7HkzQ3Agg2UJTpJg+40r&#10;iamCNQk+J7yFP59FAu7c4HB65aYJHqvFCmKAFE1Cfj5oCxRg1KjAbTOD3+XgppBopUFuzYDmT2xX&#10;yBoA5zXy9yK+8NHyITFD8I/i8YttP/863h94I3NhYjpknuCmF4VGMw9nsTyRlCrIVMFAwz+TSwA4&#10;r8Jmd3PqGQtdcickNLPyj5UHs6yMTMjOzAIEC36Jf6acSeINBYIQ9AfA43ID8oQ4R4jctggsOOwf&#10;rf6QlQg3p2RysINhQqfTMUNwy+1MeWEQYc7gt+M5RdpIkZdj4nIiIyOLUy/d+M0yUgALEhzg4OQJ&#10;5AZmiLw8hSTWlHLsg/hVFsZTU9N5WOc0i8QKNjuakWgJcBMwhA92edl0yU07YwsC2WZwHwu200gJ&#10;zBDnL14CMRexsysUiQJTBcdBmCfscg2qzmTOV6kh/hPED/H6Qaz49Pj5AZFc8TzBNxXfAKxpodkE&#10;lcEEnI6Nj5ve5oD0vHw4kZoOLG/ozGbIURaAQq0Gu8cVikYgUhoFbgQjd8mxdfS2dfS2X7h8Dupb&#10;autb6jr6mpvaLjW3XWrraob2vrb2/jaOd1xuq7/cdvlS88VLLRfPXjoDxeUiRnhDeCd5wRMUuKJK&#10;bCGOVCH3EueMJTEAKU40FmTbzJeDLxOfbWYLvmQsTiBVJCZC5kXWJ44dPwmMgzyPMWI6P1Y8bDKK&#10;JQayxIOSQh0L8Vx6xo8eRzl5O+uUeHPi93LgA3mb7w3mTj5axo7YhlfylngE4R/FRw4v7I32wrXx&#10;PphrqYXF9ktC28WltovLbZdgtbN+s7sB9gZb4d50P7y9MgEfbM8Cqxefbc/AF2LKxTz8fmcDfjtc&#10;jfuvB1v/dX/rz7srf95ZYaTgNMy4328twx+31+Dvdzfh+ZUpeH+mB5Aqnm1OwI/7i8BU8cXaGHy4&#10;MPjhwtAH84PARR+vj7W/NtIKT4aaASEDON7BKsVPN1bhh2vLP1xb+flg7eeD9edXF5gqWNjglIsv&#10;t6bh2e4SPD/YhGe3d+DD6+tvXF2C63OjsNDTCiMtl0CmipbJro7JbuSGTpgfGtyem4W95SVYm5yA&#10;uf4+mOnpgjlpobcT5rvbV/u6YGuwB3YGqAt2B7vhxlgf3JochLtTAzzfyr3RTng02QtPZgbh/ngP&#10;XOtpBE7wlMtHO8XMicEOuDHUCQf453BX39mKhGwh1BeH1zqbV9rqR85VQUdZGJqKg9BSGoG26or2&#10;6oraojCcDYegJhTmeUDKgiEIOdxgKdQBR2hZpeDQOI457H2izwlsSNgjZ8RmsmbD88qplFPpWcD9&#10;HDmvgpO81CYrME8wIrBEkVuo4zgFJ3X+54kkYKpg7GC9gSUKi9i1U9Q5CtHmoW8hT8+IQy9wX2o2&#10;ivFdJjkuw5otP8aMBYwOTBVs+9HLZ25g2+wNFgEHMliYYd+C34KfwAzBdp2jHiz88jr7GSxscmcL&#10;dOL1ehOwj4v+DijzckGPZ0ittBq0EEsV7liqYP9ezqbXW60OCAQjUBQtA/5GPE6mCvwJwBeFeYJF&#10;CF7n48cd+Aj5hzAXEl9H5gmWwbXm2JlOeVAj5hU+gcxbfK64as5gtLJKwTcP+0YsSCSmCkKq4K6U&#10;YvMpm521CnRigRULxgieccOOp1nGCw8afJAXFh44PYLXGRcKkGXkhUmCqUKeKSyHaYMX3C05OfmE&#10;vBw/fiI/H9+lZXrgoIacm2nkQAYnZnK2plqtYXrgjcQk8d/IJgfYr2VzJZsBMaQDbMz8gRDwQI/m&#10;it+SmCdcctIj27bsXAVwm0t8f3F5BdRdboAzF2qBgxonU1IBn2HgyAjzBzKEQmxuoeIUTk729IWK&#10;wO7xgXwvuS2S2JdCvk/YKPI8gkwSOapC4EebwyUGu5PbnBxLS4cXT54ChUYHZrsT2NCmZGWByW4P&#10;FRdLEcgrwDsqzyFWX9q7+jvhUmMtXG6ug7auhtYOobGtHuqaauHsxTNQfb4KyqpLQJQ9SkIuZAO/&#10;04Jf6HEAF29z53Z3wAeegB+8wQD4pEAoxNmkfJ75MvHlYAud2FrHXyDegdcZBDnfIlZqyswBxILs&#10;fPHUcc4Zuzfc2Jd5gh9hJo/jybFFZ6+cSHrlxCmmCtaH+NFTFKiBpRTGCDxO/pOhgW8zBlY+MD5y&#10;/kXA7+Ijx31eOFwYl8aAZ6mYaamdbamduHwWljobYWe46/pEPxxMCoczA8BscXu0He5PdcGTqW54&#10;c7b3k7U/TalbAADwrUlEQVQx+O7aAvx2uA6/31kTDlfhNzmL8w8Eizsrf7+7zkmdvxws/HJjgVWK&#10;+CwKYHRgmPhme+qH/QX4cX8Jnm/PwqeLw8A88fHSCLAsgSTx+mgbvDHWDm+OdwDnT3y9Mwe/3FyH&#10;fzzYhZ/kQo9n2zNMFQwizBZfbE7D06sL8M3BBjy9tf309vb7uyuvb83D3vgAzHY2w3DzRRhrb4KJ&#10;rg4Y6xRm+vvWpyZhb3Fhb3Fxa2YaVkdGYGmgX+qD1UFhfahvY6AHNqUrg93CQBdcHRSuj/YCU8X9&#10;mWGOcTyeFl6bG47jqMfVrsuw2VIHsVmZY71MEjcScNRjb7CztbKkyueCco8DiqzGs373eN2ZgbMV&#10;0FVdCh1VZdB5thpqI2Hg2cWKna5Srx8qQmEIu7xg1RqgIDcf4lUKQL+T7USeshDYa2EDzOt897Mf&#10;g2ARO22VbON5lFHLDaFj+0zIZR0MCkwVjBSQlJULXGXKKZkIHHGcThGvVRjRmcCBT6YHrjRJy8sH&#10;pgqd1QFGm5NTR5kn2Nyyy86Glq2+3DHBhj9QoSwExg6WHHid3QX2zhkm4qMbTFdBeYrw0soa4B4S&#10;/Mk8InOAQI1bVBqBmyzJbY0NWg1YjDpwmA3AbGE16c0GgXfjWkctApYeySogj0VlIJbolVbgV7OX&#10;ycfGkMSXhnGBeYKPH89AYjWFzwPxWeLiHbYTeWot99NkZIytBJF35jPDVEGMEXjDcG4v61tsXMUp&#10;w9WFYjNnrTZfkS/IC/40o8EIXo8HwvLCiRHoRoIcoDDzG5EVnA4ncGIEL7wDyw9cWcpZnLm5ubyR&#10;/8ySl39PFWlpaUgVJ+UlMzOLszJ5juySkjJAgwMMEBkZWSADhJLDHIB4AYkJg39yLE7J4zsO9OxZ&#10;+vxBYPEdkQUdTTZj7CLL84eYESN5Z/FPOQoDiU1CTl4+sNIQihYzSZRX1wDnT3DUg1UKLvTgYEf8&#10;bOycUcGfcDSF0wUsYvHtwfcSkjHfwyw5MEoyd6bm5kFargKYMLQ2e65WB+n5SjiZmQUKfArwEZOr&#10;zbPyCyBHqQJXIBApKwWunS7QqiAQwa2BvoFuaGy+BJeb6i43XbzUcL720hmoqCmrrCkrKg1BqCQI&#10;weIABIp8IOsTHg+eYAFXRJXCG8LtPm9Q8IWCEMsT8joFwmGmCj7PbKH52iWmivhQAvFGNt6cucls&#10;wTmbyWmZgCCA5zBemWD3hk8mNxPjzNYX/q//AHTJWPfl3Xhs0VtswG9Ri5OK6Y/qDWLoDe8TzuNh&#10;tmA1RWb4/7YamXkU38U/iiMgiEcvvLm/AU92luHa1BCs9rXBUm8LbIz0wu7U8N7kIFwZ7RaGOuDq&#10;QCvsdF+Gg6EWuDvSBq9OdX24OgrcIjO2PETuVfXn3XX4mxwH+fVgQbi5+PONeWkBmCd+vDYPv91E&#10;vFj76foSfLc7B9/vzf90bQV+3F+Gb7Zm4NOlEWARgqmCe2wgQ/DKO1PdwLjA3Sm4uOOXmxvw9/tX&#10;4ffDbfhhf5nbYT3sbwSmis/WJ4BLYJ7ur8JXB5vw/tXlN7bm4epID0y3N8BQQy2MtTaCGAEROmC6&#10;r3d1chx25+Z25+d3pqdgfWwUVocGpH5AnoDNwd6N/m7Y7O+C7YFO2OlvhysDHcBUcTg9DA/nRl+d&#10;HYKHk33w1tI4vLMyCYcjnbDddgmudjbA7ZFu4ShVXB8Sbgx3w81RcfKX2+MDwsTgenfr+bCfqSJg&#10;1EGx3TJWd2aoVug9XwM9F87AxeIIRKxWcGm1xejleLzVkSgUuX2Adg/EqrWs2GaxnE4BbCEUBRpg&#10;q8xWk+00u7PsxyRnZHM7LLb0LI2aXB7wRUvBU1QMHNTgJM2MfBWvME+clItOOfbBkgYzB+sWR5FC&#10;/EDgSAdHWLh4gWMumYoCyEVzpjcKMgPxMbO5Zf1fka+CWK1epUHKAN4ZiQFYpeAqSrbNPNri086m&#10;lMUMri+NllUCb2fTy+eKx2UcWTgsqtYInBAgxkKsOB4YwGzQgFqZB4WqfLW6ANj65uTmisWO+QXA&#10;B8bfGy4uAwQLVgvYHvDP5APg7Afi40/PFvMggKki9jzIR2iwOYC9Tz6ZSZliBB04AxdHPWC3iT+E&#10;D4bXuQQOoYNrQLiyFE05sAlnFYF/OBMALpwvyYggl4L6WISQqzpsnKbKb3E6nfKs436Od/DO/Jm8&#10;G79FblehQ6pgrYKpIlte8uRFnsBcg8CBhIFUwQsyh9FocjhcaOyZJGpqzkBVVQ2wesH5FtygAsdx&#10;DpRwXoVaZovEVMHbOVyCDBEIhkHMEiyKcjsKRgTWKuT81Ajv4w+E2LZx5yW2Dcgf8QiC/qk49b6c&#10;SFFSUck84QkEgXnipePHgetLOcDBiRSc1ynWmsp4waWn/JIRIcYqZhKD0eIAZlNFQSHxn2wI+aHm&#10;2mNKyc0DvcOpsztAbbEA65T8IBsdbtDZ7GDFn+D2BqLF/kgE+MjFeiengzMt2jpa4Hzt2Qu1Z8/V&#10;nobyiqgoapSEuOjKHXACJ2EgQHiDHtYniAMf/iKxmgjEaUgiiA6IEVxkFeNFvECkCAuhSJTny2Xg&#10;Y8hjO82XidfZJKN55hWmCr5MHPVglYKpgmtAUjJzuGCbJQfmch4qM/PyM/LyebT8H395GZAnLE4P&#10;cCJXbDFdQhBRaXQg8gRCoQwQ4r0nIw5zAx8Mv8S4Q/J2kST4T47gZGXnvvDe4T4crszAfFczTDTV&#10;wXxXC6yO9AvDvWtD3bAx1AVc97gzKOwNCTdHhXvjXfDmwuDnO7PAbbz/9mBHuLcNv95cgS/XhuD9&#10;mQ74ZLHv661x+GFvFn45WIKfri/Cn4eb8PvtdfjlYEW4sUY/7S/D15vT8NnyKDBPcKFHPEYwInAC&#10;phwiGfwC+WB9gntX/HprE/68e+Wf7uxw1uejwSZ4b24APlkdh4/XhE+35+Gz3RX46+b862szINd/&#10;9s13NMFIQ91oQ904IgV0tMFYRztM9nQvjAzB1alJ2J4Yh83REVgfGoDVwd61wd71/m5AnljvbYdN&#10;abu/A5gn9oY64QCxYKz37swQPFkYY6p4MNELvP5EutbbDKxSXOtrhdujPXBrtIdjH5yPSdeHuoHZ&#10;4uZYP/A3ng95ctNS3LpCr0Fb7XMOXTwDPYgU52s6z1bB5dJiCBgMYMrP5znQqyLF4Lc7QfTTFcrs&#10;jGzgvAoSG9rIRdVc3cQCOBsSNsAcJmTzg09R7AMgO7uFcldNvd0JHAFhyYErQVic4JYVwPoEcZiD&#10;G14xW3BaRvwnqM2C3mGHbLUKTmVlChkZkJqdDbkqlVpvEORhlP02m8sNPC6wh8FjAT5sJhxEQHYR&#10;Yh0F8z9nKrAIzCEP5IZY2V/uVMGjABt13o0NOWdasbufnIknR8jOy4WjbCG66uJ8bjp1gTIXlPk5&#10;kJeXmZUlZGQK6VlZkIfuhUrN4060ohpqztVCKFrKX80XhR1KViZeOn4KWFaNz5/gK8jHyWIGUwUP&#10;9zw/CKfFvJyUwtosX1weEzmqwueE35iZowDumRbPoCx3xZ5beeE4BXeY4GgFKw24MC7wRuYMZg7m&#10;Ca7XCIfDEXlhqvDKS+z75YXfzoSBDMFAxl8tSxVZBfLCn4wrCBPp8oIvIY44nSJSAGdRMFsUF5cC&#10;b0duAE7MRJ7gUMi/pwpWKRhEWPYowkdMjnE4ZVzge4/NAJNEtLgU2KQhZLCvzEM/Z1cwVfAORrMV&#10;OEkzHguYGF48dhy4wwRvF9niaHomd+wu1BvEFRWCtfgWViy8/iAEQ2hco3LLMY/cB9Usz6olZlMx&#10;T7DDzXOfMk+wIMHihNHl5gynArMZMpQqKDBYgBXKUGkFhMsqweELcPsWjssEI0VQWlkOZ86ePnPu&#10;dKQYT1tRKTJzWcQfwF2c4JU8fhe4A4LcRMr931OFKE6IJBEOgFcEiIBLjH343cF/8oSC4CsKA14A&#10;pgpWLBj1WDFinuDzzyIBxFp0OY7AQQeuL008npxKQ3rIQDRPz1MCV9fzY8UCD4+Q7B0lZ+UAumFH&#10;h0pR3D2WkgYn0jKApV+e0Jy/kWEC8YLhho+T1xF58QZjxYI5g1NKgSGVbyo84Bde29+C1aFuGKw/&#10;B6ONdbDQ1wFLo4OwONi7OtIH2xNDwBUKG/1tsNXfAje5YGRuEN7fmHp+sPb8YPXPB7vwj0fCH3c2&#10;4ZudaXjQcw6uN5Zfbyx72Fv78UIfHGWLOeDiDuaJPw434Leb69LGbwfr8N9TxRiIPDE/wOIEfbI8&#10;8unKKLBKwYTBlaWcpynnUqxxdgVHQ/529woXiTwabAamig+XhuHdhSF4b3kcPtiY/XBj9s3lqccL&#10;43AwPgRrfR0w2doAE21NMNreAiPtbTDa0T7d1wNboyOwPSZsjgzC+kAvrPR0wHJXK6x0tq51NcNm&#10;TytcHeiA6yM9cHO8F+5ODcLDuWF4dXGM4x0Pp/rh3lgvcDLmTnu90HEZDpBFhjqRJ+BguGu3rw22&#10;u5phq7MJeJ27YlzpbYe1zkZoLgk5NQWCVl3msvadr4LOMxVdZypaq8qgrrgIPDotGBUKpgrOqxBn&#10;vEAPFS1Fdm5ORjbwdGJMFVnZCm5cbzDbgS0lu8JswDh3gQ0PMGTwM8OPB/MEBzI46sHowMkTnFoB&#10;jBqsW3CIhJMwGCO44hR3Y++Hy+gLLWYoMBogXZEHyZmZkFNQILbKNJlY+yWOLvPAwY8fexjcYgg9&#10;kkCoCDiakFiKYJvNwgxzRqComEmCPX620CwGsLDB7SzZZnN2Gw4NJ3EUTk1Py84CcdLuQrVcMKjX&#10;6QuhoCAPVFJmVmpS0ik4lZwEaVmZUGgyQVF5FYipa81tdbJAjMfJoMAHwAfDW/hgmCo4joPXjnfj&#10;Y+PjZESweXzAWgUPfy+eTOJrymBELG8kpgpWdDgXB60Wt/rh8Bnnw7NWwWUXLEVwlqUJL5C8sMzA&#10;DMFiA29nAuCdkSo4E5NVCl5nkuDdmCcYHTLRFZQXViyYLVjYwP3xu1ii4AW/FEHH4/H+e6ooK6uA&#10;oqIo8KsckkCS+PdaBcdBGDu4jwVnReCtxSTBcjSvi+mf+EWy6UpspdB6sVVjL5nfwut803K2Jgc4&#10;EAu4Pzd3pOAMTV7nhtwFcl4FN9PkwIfebOEVRm1+KBBswB8oAnxEgFOpCpBT5dueqYL9Zu62yTPp&#10;ZygLQKE3APJEtkYDqfn5gtwqptDigEBpJVRduAilNWfBgNikKgTETDyAaFkplFVWgJy6GpEfU6+c&#10;eBrCY5TTP5yIFyCnlrrkPvf4v0gYHhEvXKxS+MJ+QKpwB7yAPEFiUkUsUgSBZ2HlGd79oSIOThGf&#10;f8Y+NuHMeXw18drlyJWZ/BIDB1/BxONJWnYuZOLFkjNLOEhEjA6eoij4i0v9xSWcxoQb4xPCgFGD&#10;eYJZn2d04/uH4o+NEtMPswXfjUwYSBVMP/xUwgu3V+dhuqsZJtrQIjYsD/XA5uQIzI8MwgyavbFB&#10;uDo7AcwWq/3tsNbTBHvDnXB/ZgA+3Jr9/vYm/O3hHvxxbwd+uL7yw/Xlz1ZG4FZr9a3Wqr36Unjc&#10;f5Gp4su1EXi2OQ7Pd6bhp2uLwK0zf72xBsgTvPLj3jJ8szULX65OAksRrFKwOIFwwAzBLzFVcEML&#10;joN8vTMLz+V2nNzk++/3r3Lfi0f9TfD2VA/8dbbv3dm+N6d64Z35YfhgbQbeXp56bWkS7syMwvZw&#10;H8x3tABrFaNtzcBUMdLZPtXTBRv9fbA1OACbA72w2tMBi21NS21NC82XpUurHQ2w3dsK+8Od14Y7&#10;DycH4N7sEDyYH4HHC2PwZGFUnr1l5PWFMbg/0Q9HW2SKk45eH2gHDnnQXn/bZkcjLDXWwlz9OZi9&#10;JF0+D/MNtTBz+RzUBl1WZR7Y1MqozdhVUwbt1aXQVF4M1X4PONQqQKoIOZwQxAHF6dIVqEGZkwf5&#10;ufnAPMHhj4Kjk99oRbnCwoaKbRKbLjYwXCIlJhShTwMyT7CJSswWHMjghtwMCjliuCQ2tQLiNYk4&#10;Zg7eGXmC22SZ3B7gucUtbjfkazSQlpMDuSoVFGi1PPhyvJmz2Hjs5sGaxwIeHdxub7ioGDgxIrFi&#10;wTEF9v55HXdgyOCN8VEGiK2nkB16NrecqIWDQrZKDTkFSlBq1KDBp16vkSekRE9CrBaUWwlkpKYn&#10;paSniJ2yc3PEWhxVARQaTcBN0IurasCPliAcxcNgUOAv5UtDDH//8pAYBXgHLujgK2iQ54tnfZsj&#10;ICfTM1mrYJ7goC+jJP98Phssj7OghTzBNSCci6PVGoDNOfMEMwHLD1qtlm2/nAIRW//J68wWjAsy&#10;jdgRLJghWO1gxYKBgxGEEzPFko/c3KysLP6TP4eX+ANAxEmVl+Tk5OzsbBZR3G4PcwMxVXB2RWKq&#10;4GFaIZZhyJkT8p/xaRbAW1jJ4HW0QOwd8l0nD/qxE09w8gTbIfnONKA94xJTFjB4N7Zw7J5yBUf8&#10;La2Q5xXj+/xouakY++C7namCmK3NdgeTBPe/csgtvWXL7OPHnKfF8njRuAaNcmoF8D3MFz1dkQ8v&#10;J6VAlkoNaosVCkzml1NT4UR2NmSrtWBweCFYVgUV5+qgpPoMGOxOTrAoNBqBe8pWVFWCXAqDT6KY&#10;r1tWHi0rL8YrIysaLjns40W7L5t+ZAt3LGHIigUnUohVHgGPWPSB/+O6TBLecBB84ZCvCIqAqcIV&#10;CIBbrGIWeYIVC15ns80hA74KLCzlKWIVON4hsZfC15ENdirlKpQ6A6jYC5K1W5svAEwV3HPMEQgB&#10;UgX/yVMQs+PEzyNPqchaBasOiK9i8ep/n7zJx8kHo5enO9fJLS54iCtQFXJREsdokpLTXrixNA2T&#10;7Y0w09UKy8O9K8O9C0PCaG8XDHW2TfZ1wdrECFyZGYPt8QG4MtINmz1NcG2oHd5YGn26tww/3toA&#10;npDs6c4sfLw4AA96LsD97vPw3nTHF6vD0gh8uTYGX60Lz7dn4PurC8DixM/XVn7aF76/ugjf7szD&#10;11uz8NmKGLng+lJGh2+uzLEmwQzBGxPrFgwQ3+0tgjg52e3N/3q4x6jx6lArvDbSDm+Od8GrYx3w&#10;9twwfLQxC+9vzL+9Pgd3Z8ZgVywB7Z9vb4aRpnqpAUbb22Csu3O6pwvWujtgs68Ltvq7Ya2rDRZb&#10;GwB5Ahab6xAp1joarva1wsFoF9ydGoAHs4PweH4YXl0aFRZHX50fgzeWJuHxzDBwi8xbI93ALSiY&#10;J64NdsCVntaV5oswU3caRs9WwvDpirjRc1UwdKZ86Gz5GY/VnJ8DVpUiYtG3lUegsTQMtZEARKwm&#10;sCjywJCX5zaaAG9AKMjJA6aKQlUhsKPJAXIxcVGcjcHLNSBsojhjgA2MXq5o5/RmHHo0JguwVsGI&#10;zeoCMSIwVTBGIDdwIqc7HAXWJ7g7RTx2ABNG/DwgnnAEcOwHm8cDaoMBspVKYKrIK1Bl5uYBRz14&#10;aOZnknmCHz92K834tIstHF1cIsGRDh5S2WYT21FEDbbEfB6YLZixeAvzBEeIuIOQXKtigEylAjJy&#10;sqVMQKsNaMETZefngNZoALVRDzmFauCEOK3VJshpDVl5StYnmCG4PxXHPvgw+FU+SJUWvVVRbuGj&#10;ZRLiN3KIl0cxHv408gUVkUh+iUWpxDzBUo3F7garPA+IWm7GCgwZYmcAt48DHGIq5lG9galCfTSP&#10;kgUG/BMXVizY0vPCSgbDRPzCn8lxEKYK5gnGFFz4M5lUeAfeWa/X425J8nLq1Ck0f8wciCvckYLv&#10;BwaCxLiQWJDIzMziBAveyIoFJX4jZ9IhRvDQz5OOclYmu5X+YBhkjzt2Iij00y/UXgTu2cQWLlbz&#10;kCN0bC2YKlQaHbe04mlBuKCDMxXsch1pejbelrkKmTy4C5bd7T2amynWZXBYkKfeZYYOFhWDmBVZ&#10;WeP0+JSFWuA4CN8nrL2x8KYo1IDGbIE8jfZ4Whqk5OYC+vKiO+9wgi9aAqU1pyFaUQkOny9HqQSl&#10;phDcfp/b749VLKrK4ypqKiEUQZqQMy5FEcHjk+SW9l5ujim3qxXDR+D2ooMA3O9UpEjw+gV/IOAP&#10;QjAuEAqBuBFfQooUp+IP80aedd9ktco16eLUq+FoMaRmiCkRwHmUHAPlMTCnoBCYAHLVGshUiIlQ&#10;GqOFszIZ3LnZOU8QyJ4Yp6bh+Mn1+ZyEwVnw/BaespEfRqPDBTy0ZuTl4+eDze0DHrX4AedxLBZE&#10;5Pn/kPX52Tx2/BQcP570wt2tZZjv74K53k5YHOqFOWlqZBBG+7rHejphbqgPNiaGYXOsH9b62mGx&#10;9SJsdzXA/cneD9bE2Si+ujoPz67MPduZ+2JzEj5Bk780/NfJNnh3qh0+Xxn6emsSnm0KX29NwVfr&#10;4/B0fQq40OOH3UX4cW+ZeeK7Kwsgry99J3Ebq292xIQJjmLgilw1usygwAzBMRGmCk6hYK2C4yB/&#10;3NnmP9+Z7IHXRzvgzYkueHW8E96ZH4FPtxfgo63FdzcX4MHcBOyNDAJrFcMNF2Hw8iUYbm2B0a4O&#10;sdC0q2O1sxW2ECn6urb7u2G9uw2W2xqly7De0bjT0wy7A61wY7gTDid6gOtuHs8NwRvLo/DmyjhT&#10;xaOZYbg33gdMFTdJbpT5f0wV07U1wCQxVFN+JJYt+qqL4YzbalbmAlMFV5aeC7ig3GkBn14DZkUu&#10;4LBqURcCojhwAoU4I1BmFlMF5/NzGqPZ4uAISG6+CthqcgkARwG4OMru8QPe9DxJFWdQJq4s5QzN&#10;xGxB+CeyAngjJXH8EveuYPWCZwMBi8cPNq9gcblAazYDOz3EW/QWHCjFkZRT2yw2B7C/SOxtsJ3A&#10;YZCDjmwpibGJ7TFv4Q4W+Ljyw8xuOtODInE4QGYO3sfuDYAjFNbabJBbqIJMRR7kKhUgZ2HmFajz&#10;5TICcT0P3U61EsS5j8wmlUEHsdNVy6dUa7ECDxz4ddy/j46fSoGXT5wCeao4JZuElIwsUGv1Vocb&#10;eOdjJ5OBG/ylZmaLeRGyB6kzW0G0QHYnIEcBJ+5l5+UDnicwWx3AMyShoYScnPys7DxADADOS/j3&#10;+RCMCyqVihUF1ic4PYJfYuxgKYK1CiQJ1ip4ByYA7ieh0+mB+22npWWALFepQZw302C02eyAn2cy&#10;mTnqIXenEHtenThxkktsQqEiViY4AsK4wGEOTpJgRODWFPgVmZnZwH9yhiZxdgW/XYxs6fR4EAWS&#10;Ci+l2WR0OcEdjYC3rAQc0TDkmfRQWne+vFYIV5RD2bmzECiOgsFmA6PNLnBm7lHkZSGK7zpiLYp9&#10;AN6HocHq9LB7wHnHbIfy1IWgczmg+MxpONtwGbzhMEdP8CcCe7qsojM8sdjOT1OenL0BjAsKtQoM&#10;Ngv4I2Eoq66EYHEEnD5PpiIXCnQaMDvtwBmUkfJSKKmqgFKpuKKc3+UN+IHlLryL8H/Wn/79wvvg&#10;wvcbL7Gb5IWplNOEj9IGYgVyBtKGuI5cAvbYWQBFqcQXCkNaFj4jou1ne88FooVGCyT2gpRaA+TH&#10;ooCI4IDjAySuL+UM6OSMLMBr9BL6A+gVyE3njienAgeUOXPTFQgDixwsAOeqNIUGE8jBqVj6R0DE&#10;a8rV5iqtHtivyM0r4ND2K8dOgkgVr9248vqNK9szE9uzE0sj/bA5PQa7K/OwsbIISzOTM8ODwmAf&#10;LI8MwFJ/J0w2XYSFlktwpbcZ7k70vL00DB9vTMDnm1Pw5ZYgzzA++c32BHy9JQY7vrs6893VWWkO&#10;vt+dB1YsvlydgOfbc3CUKpa+3VmI+2F3GX7cXxXk2cV+vrEGHPiI1yGIcYEJgyWN92f73p/t/3hx&#10;CD5bGQV815frE/DeTB/8dVp4d24A3prphfeWxuGznaXPdhY/2l58Z30OHi/NwMHECCx0tsLApQvQ&#10;Wyf0NzbAUHvrWIfw31KFtNndBmsdzbDZJVzta9sbaIdrg/90Y7gDDse64cFMH7y6OAxvrky8ujAG&#10;t4Y74XpfS9xuT5PUDAfDnQLixUj3Xn/7RvtlmK8/BxPna2D0bBXIPFE5BGcqu6tK4LTXYS5QWAoU&#10;+H/IrL8Q9ECZwwL4J7h1GjAr88GQrzQUqEGFbkyuIi87FwoUBaDV6AU5V4sJF80J2kdg75YD7fx4&#10;IL1DuKQcjDYnKDV6btEoFpfm5idn5gC33uPIBSdJsFbBzTSRHrisg4tEIpU1wFTBSRjcqYITvjxF&#10;xUwVBUYTZCqVkKVSgdpsArPHDXa/H1yBgBfNWCjEfhundrNiwYIhr7OULYKFQgkcPGbng8PJ7CJw&#10;pxqeWsni9PDQkLhgjHfjUYAfb367yYoejyPe/WU7xJ4uGy22RrF+rRy2RxvKji/XOvI6myvembVW&#10;TujDgZ4DvazW8kYmJA73sDDDwiyO/uwl827ct4dnLkhOToWkpBRIT88E9Lb5CPkUcRHEqVPJwL+C&#10;p8Zgl5C985ycPKY0r9cP5eWVwDzBoMBMwIKERq7FiOcJhgbO1uSd2UKwVoFgwe+VwykmPjN8AHyQ&#10;fHhMFbiS+KxyLYbd7kCTmJ6eAadOJSGCMBno5SI9pAqOerBWweec38jfxZePpz6P5wn+sdzQgg+A&#10;LxOjiT+IfnAoWFzsCPiBb06TZPRKAS9YwgFQmA1QcamWqcLgcoJSr4M8TSEwQ4uziZeWsYus1hqY&#10;JzhphvGXE1/4aeUsKO61H5Tp3+kNIMCCQlUITBhKrQ5sQT9UXDgPZWfOgMnp5ICL3Ao1NsuPTylf&#10;bk4G5O1ieoeUnZ8PagPilN7ucQFP6B+tKAOH1w0akyEpIw1Uei0wfDh8HpCDFCF+S1FZCZRWIY5U&#10;ldVUFZeVQigcBuYCsSIZ5EVuhe8VK5L9oohBHp8XGBF4nXjn2N1wf4mbYvF6YqrgAYSjRRk5uUwV&#10;idtOcENSFl85yCsX0zoQzXlA4OghixCcz87DBRfk01+Onfy//uNFYKp48fgp4LfwaMPyBmsVsQ7b&#10;UelRnJbFaOExKhQtBabGxFSRnpFzKikNkCfohfu767A1Nw7zQ92wNjWyPjWyv7YIawtzsDA1NjPS&#10;Lwz1wPxgJ8x2NcJ44xlY77oMB6Pt8Bjt8fIwfLw+Dp+vT8JXG1Pw9fYM/HRtCbis49ebqz/sL8K3&#10;u/OSGLN4uj0NXK/x/OoC8JwdHy4OfbQ0Au/M9MOHS6PwdGcefry+Dr/c3Pzl1uZ3+0uA9PDN7hxw&#10;S67vpGc7U/Dl5piwIbB68f7coDA78MH8MHy4OAYfrE7BR+sz8O7y+Lsr49wJ+x25eflf12belt5Y&#10;FW5PjcJiRzP0XTgLvXV1MNrRCdMDg9N9AzDX3gycm7nW2w7LHY2C3G1ss6sBrg203ZnohYPhDtjt&#10;axL6W+DacBdwFgvXaOyPdD2Z74dr/Zdht+fSXs8lLvS9MdAEuz0NcG2gFa4PtsNef9t2VxOsttbD&#10;7KWzMHauGgaqygaqy3qry6GtphpqAn6TqgB0+QqPQV/ucUPYZoOQwwFOgxG41ZXNYOI5iPLzCkCl&#10;1IDJaIPYxEwZw/nhwYchcXCdiwy5OIqfKOJHJUtRwDsQ9znIQmc6X8VaBT9yjAucnomQwcTAPBEo&#10;KQd+PhkgQmWVwBqGOxzlz+EM81PZWZCWr4ACkxESU4Xd53X4fMAxZlaYWZ9gqkjsgwLnwfEowEDA&#10;cMDngR9sLsGIB47EO/A6nwfigaNQbwS0yoltD7G15kYIbOGYNtBccU0m2zb0eoHNGBtLtp3x2WHM&#10;E+w4cliHI6n8Mzkez5yBv51fYsjgCDH7oLyFD4wPlZMDgL+Uj42Plg+JjS7vw/YV7S6fVRyhgTMS&#10;WHJgkmCM4IQJJAlmCFmMsPM678aEwW9kmGC2wMVoNAF/C9v7f3+QePDxxwNs45E8c3LEIAkolQX4&#10;dv4V8STHdMKfxm9hajn6dvFi8VXAz+R7hj+Bv4sPgC8ZEgwemMPlAYvTaff5wBuNQKC0BHwlxeAt&#10;L4Hw6SpgtsAVezgInIOstVnB5HJCIBKB4opKYJkqr6CQNQlmCyYJVssYGlhg4wTkeBDh3VjSYJtk&#10;cXsgWFkONZcuQqi8DJAqOOuT7xn+sXxKY+lKvmeYKsTcDpknVHo92NxuYERgpSEQKQK9xQTZ+Yr/&#10;PPYyiCVPynyTwwZOnwfEqfaEADBblFZVVJ89U33uTMXpaoiWlkAgHAqGQ9zGivyhoCArDdw6E1xe&#10;DzglXv9vfF4Q2+gnhI9EDo8bOAeFy3Qzc/P4eWeq4NADNylnl4kHKLPLa3Z5zHYXjyc8hB6tKUXC&#10;iJ30gOuqWLF46UTSi8dOAmtLjBp8ffNUGmA9mFUKznzKOzrg8ODDuoVG4qgWF+5xJDcjMzeWKk4k&#10;w7Hjp17YmB+HxcmBpcmBxYl+WJsdhe3laVhESzk1OjXYM9HfDtN9rTDRcRHGmmtgqrkarg40wL3J&#10;Dnhjoe+D1RH4dG0MvlibgK/WJoGDGt+ipd+d++Vglb7fX/h+b+Gbq3PSfNxX29OSOA3H/YFG2G85&#10;e7v7Iuy1noc7/U3w9uwAPNtZgB+ur8FPB+vww/WV768vwg83FuD76/Pw7f4sfH11Cr7YGIWPlobh&#10;vVmx3OP9+cGPFsfgk9Up+HhrHj67sgQfbs4C88RRqphmqnhTujs7Cmu9yAodQ/V1MHD5Mox2dAhd&#10;veNdPbDc3Q4bfd2wMyD1d8KV3la4NtABt8e670z0gDiR7FD7bm+T0NcMV/paYKtX2OwRdgfa7k10&#10;wMFgI9wYbII7451wOCbcGGqTxI+6MdIJ+wPtnK0533gBePKwodPlQ6crEClEqqipgLbTNVDl9xkL&#10;lKDPz/cYDfgnlLjdwK0pPGYLuEyC34lPvJhroFSoQJFbAFqNETgczoJbPF/zI8HPErMzKxZsWfmx&#10;4ZsbN/JzkngG7WylGviRY6pgKYKlQtzIoQ3WKjivgndjqmDm4HQK/JOBg5PPmSc44UBrt4EjGABX&#10;MAh2L4684g+NT20T89dk74oNMFsLtiUgRiBEN06MehCPv+wCJu77ZLI5+bfz0My7sUOgkFUcfjtv&#10;4cJLhIDU1HRgIOBBmR0+NuS8hY0i8gRvZJ2f2NqxMeNXuZINgYB/FEsvzBA80BNDA8sbOUdnLOSM&#10;LVazWcxgq0lsGuMNNkMGse1kh56pgn8Fv4rmmS39ETH0wIkLYhmGUskFn0wVSBKsSfDCigWXcjBn&#10;8HamCvyTUYOpIjEB8NHyYbDli1/h04WHisfM3bXlHlaxPBS/M+BuvBIPGcC7sR1ldOB94hGElQk+&#10;afxGPjO8JTdfCVqzmesOfNEIOENBsEuu4ogrGnEVR0HjsoPKak5VKiBPq83TatzhEHjCYTDa7YCX&#10;GViQiE/C5fuNcyAKCnXAPMFRD+J7Vd5Z1CrYl+UgpjMQBH95KRRVV4EzGAAkcpvbAxzj4EvPt+iJ&#10;E6eAlS1+laON4PB6gRmIS0YDRWHghldmuw1UmsJjJ09AtgIfnDyWBBL3p0q8HiktqaipjiuprIBQ&#10;cTRcHOXWnOGSYigqFQKRMLiQJyTmCYfk9MTihSATjMvvBTfIDOF0u+ISUwX/Lu4Yhl4Ym3CWM9nS&#10;c9oED008rGlMYlqSmBIh78xdXtjX4lGRCSOx98XBZWCG4GGHR10eY7n5qQgrLg+3+0Oq4Gwnlks5&#10;LsYjFaMkX1+dwQyZWXknTqbA8RNJ8Mqxky/Mjw/ErUyPwNbSNFxdn4fNxWlYmhxeGO2FxeGOxeHO&#10;hf5mWOy9DBv9wq3JTng83wtvLQ9+vD4GnEvx1YYkU8WXaxPwdGsSRJjYX/hBnB5sFr6+InyzO/8v&#10;PtuYgL2m07B0JrxTXwmbl6o266uut9fB3YFmeH9+GJ5uz8GPN9bg55vrP91chR8PloB54rtrc8BU&#10;8eXmuDQJ3G3z6535L9Zn4JPVSfh0ZxE+v7r8+e7yx9vz8P76NPx1ZVJYnXpzRWCt4v7COOwM98FM&#10;RyuMt7XBRE8PjHUzVXSv93YCN+HeHxmA62P9cHOsD+5M9sOD6YE7Y11wvb8FdrsbYLtTWGutg8XG&#10;87DUVAsbnQ03BoSbg01wONIO9ya64f5UL9we6zrEj5JVCuQJ2OluWm69BDP1Z4Ebcg8gUpyu6K+p&#10;6D9d0VNTDpdLSyBisxbmZAu5OXZNYZnbDcUuF0TdHvBZbeC22iHs9YtansOjyM2HjPQcyMstAIVC&#10;LSR0u/FuZrzg25df4rucb2XewiCSik+CjB2J5TtOYlIZzKC12IHXc1QaEEODJivIdB9ToDMCN+bL&#10;UqqB32h1+/K1BuCZmnHYBa4vZZ4IlpWCvzgKTr+fHSYeFDgxjY1uYqpgyyRaCDmRMzEQsKPArgM/&#10;q/yU4uPKgzKnLnIWGw/0xJzBb+f5RREU2MsnNlH81Wz52Eqx0UK8YLMUDIYhHI4AswXvzEpGvFbB&#10;9MDHz6DAIgTxbrzObAFMFUwYrN9wuIQPiZWAf/l1bE74wBJTBRtdduLjjTRbIE5Z4OQJOZkyl5Mo&#10;WZBwOhFvxYXpgamCEYRJgjGC1+N3lqcB+T/MpuQtTBh4zPwnHy2emuTklOxsZDX07xQej1f+mbGR&#10;Hf6N/MOBfxoxdjDwMUDEMwe/i1mKd+OXeDsTJDdbNNpsXHFgcNghS60CzrFwRsIggkU0kmfQQo5W&#10;k60tBL6r7QE/mJ1O4ConTsCMzZ7BfzJVME9wF1fmCb4/+T5k+8RREryTOZeC4+5shzQWKxTaLIL1&#10;n+w+Hz81iKOQkpIGfKETUwXjrNeLZkwcV9w+P/hCIWA44HyIxISBK3JxdaGAT7DDDnLOZmwHTO6r&#10;Tbg/ggUUV5QJleVQVFYSKZO3VJaXVlcCp2KESqJwtIjUz2WlTpkenD4vrlB8xSmIbbxlreL/LlXg&#10;9QamCrEoV457sqDLcxZy6IEzwDi8y8MUDok8VHLqJbHoy2Mjox4Prcgo/Mk8lrLSydRCnlARcEoZ&#10;Z2uKgWb50/iNLJxwj1SOg3BbHZ7gMC09++VXTsCLLx0HkSqWpkeWZkZW5sZW58bWl6dgbWkS5iYH&#10;YLC1Aab7OzcmB2B/YRTurU/Bqzuz8ObONLx3VfhkdwY+vzrz1dVZeL63AN9enQdOj+BumIwRyBPE&#10;0sW3uOfewvfXl+N+urkGTBW3Ouvo4WAzHPY2woOhVuD1J8Ptrw63f7AwDE+3Z+HbvcUfbiwDU0Vi&#10;xeLZlUn4dHX409WRDxeH4JPlMfhiferLjVn4HDZnY3teifO/z3+yPQvvr0/CW0sjby2OvDY7+Ghm&#10;AG6P98K1EWFTbog509EMY63CeGcXTPT0Tff0wlZvJ+wO9sKt8SG4NzMCj+ZGgSs4Hk0P8BQetwfb&#10;4aC/BfZ7mmCp/gyMVkVh/GwZrDZfuNXXBA9GO4HnAXk42Q8PpoTD8d47473ME1f7W2Gnv22jV1ho&#10;b4DR+vPQWVMO9SVB4GTMYqsZLIrc7KRTkJOaUpidFTAZIWS1QNjhFFxucJqtYMYHQ36mU5PTITlJ&#10;SEvNgtheRnJOMt/r8Q8DswUxaCe+lZmpkbs54YgfM37wmE44gsCPB7+FHx7kEv6zqLQCeD2xusgR&#10;Fk5o8IYiLBIUGgWD0wEu9PlCwXB5GQRLSoCrQjQmPDyxCxZLl6xbaA1G4GgIZxgwYVjF9AVxUlCt&#10;Fs28Sa3WQ26uEnJy8qFQrQccjGUD57Va0Yd2GQ1W0GiMUFCgBYaz7GwF5CvUoNeZxEmOj3rGHOlg&#10;e8Zb2A4x4rCdxh0YPtiesYFk75nXOZGCRYjUtAxGBLZhLEozYTAu8I/lKAlwiCQxgiSWOvhbmCrQ&#10;rLLVZOPBGRW8TmxomZD4d6WlZfBuJ08mAW+UJ/mMbUrhciFDuOWCC6eoZNgleZGnXbOq1GpQFhSA&#10;PDup2MUQcH9+r9WKZ0k8V8A8wQTDh8GnFE8R23ifz+/x+NLS0MaLqg4gN8gJnggfooYBHKzBjVyp&#10;wXQV+8nyGWM7yuscC0D+4w6YXKPhkqci45f4ZPI1RTwDJFp/URE4A35AmAJ7MACe4ijYQgHQu52g&#10;NBkyCpSQKWktFmAoYR0+J78AGFiT8DGU8zGZHjhJgpUJhgbmCUYQ3gfxl/GC3WIWNriXdqoiDzif&#10;wxcpAqPNHjvtSEKislnskIcudY6Cc3G4Cb3paEcNse8KXj45zZNFCA40kC8YhKozp+WPsaVnZYJC&#10;VQAGixkS70zIJbFqh5z16YsKobLiEIJFZXmkqjxaXQG4AqHyEgiURsMVpcB/+ksi4I2EvMhw4QDY&#10;A16w+T2AkMG5FMwWlJgquBaXAQuxiXPIWJ9w+oLAZR2cARbb/FeKBwVmCwQ4HA95cBPbdRQU8hjI&#10;oyV+GntoPMTxSzwG8rpKbwKuOGWtIgu9IFnY4Gw2FpWtsp4aK5QmdniyFckpGRCbrXki6YXZyeG5&#10;yeH5qRFYnpuAhelRGB/sgsHmi4MtF+cHOrYmBmB/dgjur0/CO3uL8P414bODZXh6U/jmYPnbG0vA&#10;cPDD/pIgF4hyBQfDxM8HK/Dj9aXv9uaF/QXgt3Crb6aKj1fH4HrbObjWevZG+3nYb7sAD4fb4f5A&#10;K7w+1vn6WNf7MlV8sTn15ebUs51Zzqj46SZ+1NLPt5fh1ztr8OPNRfhye+Kr7Yn3Fwbh3dl++HBx&#10;5IuNGXh6ZRE+31n4/ArMw2fbc/DxxjS8szQKSBVPpLtT/XBrYgB4ftHF7naYbGuFic7OiY6Oqd6+&#10;2b5+uNLfAzdGB+Hu9Cg8mhuHJ3NjwuwwPJ4efDI9AA8neuDBuHB3tAuudDTAzPkKmK+rgd2uxocj&#10;nQ+RJ8Z64dWpQXhtbgS4KuT2WO/hWO9+f5sw3A27I70bfe0w3VIPXWcrus5WXijyQqnNAEGdCryF&#10;ghb9z1MnICs5SZWZ4dZrwW82A1NFsc8PrFUYtTqlogBiNXmZJ7Iy8yAtIxsYHfhJiAcLjvPFhwCB&#10;t/NDwugAzCKcyMmPH0M3ZyTw48eAz8wBvDFSVgn8Er+Rt0TLq4CfXnzA+C2MGhzpCJWUQLSiAnj8&#10;1co1IAVarc5sAeYJrrjjocHmdIHJagO1RgdoUAsL0ffVadR6wCcbxMkJCrRKhRrUKh1w9ond6rLb&#10;3GDUW0BdoAXeTZGnEuSgUqFKB/KEHmY0Zmz8jhraWA8b2L1mnmBBAg0578yjOVvQ0tJy4B0YSpgJ&#10;0jOymCeYLViZYPWCLVzimIgCPzAhT/A6K9jx9hL484Gxhp1UYmigWHMrHyqv45GzpMFUxOv8yVxM&#10;z0WSDDrxYEdspzkcw9jEhpzNvNPlQf8R+HP4dDFDMPrwueLDRuPH9YUlJWUmkxmRApKTUzIzs/BP&#10;fJV3Y3jixFK8Tdgo8tEyY/F38aHyYfDhIerw0XIPA2YLxlM+mbwzY4odKUoOCji8PrB4PGB0u0Dn&#10;dIDGbgVr0A8Gt0tlNEC+TgsmhwN4GlJ8UCAtIwu4bQxSBeMFGw8WIbh1G3HwnqmCRTjcgTeyl8z2&#10;5nhKGuQUFkKoohwqz50DJM2klFTgnxMpioJOo4d0RJnUjORTKcBUgZeVfy9Xgsit//OMZhPgZQe8&#10;2uDyuKH6dA2bbbxlAJkQeGc26onNPK4E5SwKf5HAcBAoiSI6MDQwQPyLxKgRLCsGf3ERsoUnEgJn&#10;yA/MFi6xXUVsGQhwziZ/dWwARdZgKFAUYdeIxygGAt7CEVvu4Mc1IPHjIeMCj5DsgDEo8EXhdRwk&#10;+SV+Cxed8ht5PVdWdvVyEy2ejaXgaDNv4s/hS8+JulzexQSp0Rr1Yl8ZM7cMSEvPfmFssBuG+zpg&#10;dKALRvo7YaC7Ba4tTsLdrcW767Nwa2kMnmzNwCe31+HZ/U345s4afHdX+OHOxo830XKvfX9tWdhb&#10;Am448cu1FeFonib8hBixt/D93nxsQESmim/3F+HXw034aHkUdptq4GpjdUzzWXhtsue1iZ7HY52P&#10;RzsfDrUCZ3F+vDIGn29MPbsyC99dX/ju+vwPBwvwy51V+PXuGvx4awWe7y+AWP56Ze6r7dmnOwvw&#10;7MoifLW7BF9cWYj7dGsW3lsZhzfmh19fHIUn88KjxQm4Mz8OOyP9sNDTDTM9PTA7MDA/MAh7g31w&#10;a3IUHs5PwpP5CXg0PQwPpwbgyVT/G7ND8Np0P7w61SfMDMHhYAesN10AbsV9awB/Pp6EngfDXcBU&#10;8ebiJDyZGwWuL93uaYGN7mZYaLs8XHcGmssiUONzQJFZA26NApyqXKFAAZr/Y6qwmKHI7YbiQAB8&#10;ThfYTOZClQZSUzOElEyxYb3cYjkTvZmjpdJ8jwLfstwxifOTOUzI4hvHQfi5cgfCjAj8J+M8P36e&#10;YDjO4fUDz4to9/h4ozdUBBwO5Pk7gtESqDx9DtyBkOAPEit7PJVApKwMwqWlwHny+YWFgFTBA0Eo&#10;WgyllVXA5WFc2c99gbjiP0eRzzJvYiBgtki8bjbawOXwkl5rgtzsfMjKyIWcLAXwFuaMQrUO0JKx&#10;CWRDy24f8wTLD2zO2XtGG8l/8g7sTJ87dwGYKvhDOH6RkZnNJEFsj9n4sYFkqohjMYNBJDFVxGKH&#10;bKGZCTh7AzgCQlwewmyUWB5gOx0fR+A/eQc+GLbZsXmysvlBU82QwRaaoYH1Ff4VfHhsrb1HWykz&#10;gjBp8efz2WAA4i0IHC656BSPJCcn99SpJMIdEh8YXwVmC/xStp2JeYLbInFDKsQa4HOFp5F3EFUK&#10;sbxITOrks807yMeMIzj+ZCNeVT2um8wmux30Nitw8C5PpwW90wHuSBFZvB7QWi3AVMEqBaIvcKUS&#10;2wl0RhVyHk9sWwK1BnidnyOtXNvM4gSrGvgnB0fYnnFSJ/eYsfl9UFRZAWcvXYJLjU1F0RJgBctu&#10;RTRwqJRqYKrISMsEvicR4Phq8hzcWp0emCQsNis4XE5gy11SVsplnIVaDTBV8DojSLyNB7TubOn9&#10;4VAgHEsVLD8wLvxLniDmCV7nnQNQGuW34EpcuLQYjwdkaooc7VohHh7ngXqDOOCAWKCOVMG6KQ9u&#10;PEKyq8MqBeeEcdwWvTIePHmQ5KgHu2fsZXEeJesZrDoAS8WsLfE6by/QGYCbfDNbFMpaLySWN7jQ&#10;namCxSqua7Xa8OqIjc64Q11qWtYLQ73t0N3WAIM9bcBUMT7QBU92117dXXvnYOe1K0twZ3HkDtrR&#10;9Qn45OYqPLuzAV8frsF3CBZ31n6+t/nz7TVgOOBJN77fXwLut/3rzbU4kSrkbM0fri3BTwdrPx2s&#10;yo04V368Aatvz/QCw8Strro7vfVw2NcIb80OwP2hVrjdXQ+vT3QBg0g8VTzfn5NwZfbba3PfXpv9&#10;/sa8cLAo3FiWxFZd311b/mZ3Cb6+KjzbW4EvrywIO/Pw2fYsvL86Dm8uDL21PAqvLghPlifh4coM&#10;XJsahZWBPpjvE+YGBhakvaF+OJwahccLU/Bodgy4z8S9sR54NN7z+swAPJnsBaaKN+dH4MF4L1xp&#10;v3yl4zJPGHZvtPf+YBfc6mmDh2N98NbSFDyZHYP9vjZYbbsMY7WnobOi+HzQDVGzFtzqXLAX5IAT&#10;kQLBQlsgaFRgys/NTU2BvPQ0XV4uxz4ibieUh0IQSxUuNzhsdnY4OHOQZTHupMls8S/5mtUI5mV+&#10;MIgfGM5a8hcVQ7wOwToHPzncrdLtF3vYsTm3y5VahA+qP1wE/BJrCdzVh99SdeYsROU2e5HSsmAk&#10;CvyEc+Eoy8tcU86JmdyNGAficHEJVFTXAH8Ov51jIjwVAvc5Ts/JzczJA4aDvBwlsG6h0xjjWJwA&#10;/jM/TwUpSemQmZ4D6alZwAjCGgaheWODzTaY7Rnr5IwOxCYZNyY2eFyJwM43v4XtKHMAMF4wLnDJ&#10;KBtyxgi2zWzU0dqxSsFUwW9kE87xFEYHhgakB8YL1iH4q/nA+ABYHmCtgn8dkhAzEFdpcs4mSw4s&#10;nDAT+AIhsDvd3NMptr+T7EjhN4DYtSO/gKtymDl8SKsydrB1Z/zik8mIwEfOhyFSgpxfmZSUDMnJ&#10;KaDEg5D3Bz7b/FtYMVIWqDg6xgoWq1nRkjKoPn0WAuEi4MMTxS2zRTAJZqsduN0hzzButTuhECED&#10;OSBPbEEEBgtadAuSF2Qo8yFHUwgWnxe4QiRcUc5Jndwx1ig2qLAVaLTA1xo/DFhvQIPBST+sWDA9&#10;sPzAacVcKsJiOJsZ9dGM49hWK3LRqdZsAU9REVRduAANbW1Qe7Ge6S03Jw+YIVT5KhD7dyrltvMF&#10;hUa9CeLDc3y/cTGqGM8qVLMIIYezNIhtUFZRHi0ujpYUZ+VkQ1pGOuQr84FBhLUK1jPsiFwesbEV&#10;U4UoORQjIkRBjoMUh8tLgHWLuKLKMmCqiN0CFaXF1RVQero6rvx0VWW1UFpeBpHiKDBbcJJHYqoQ&#10;ByWZKnig47GR88CYJ7iDnxqtu9GCo19i+OAkdxZ6eTsPnhwd5vEWmCF4vOUxlt/OXTF4VuGYo+/l&#10;HXjc5puBeYKzwZCxAT1Kq00M4KrlmXpwzH9hpLcd+juaYGa0H7aWZ2F3bQHe3Ft7a2/tk7v7Hx5s&#10;wRtbM/DX3Tl4dnfj2d3N5/eErw9X4Ps7a/ALUsXhGnyzOwvPtmeAm0bETudxW/j11hr8dGP5x+tL&#10;8NPBCvx8ax1+PFgFbnHxcKgJ9ptPw8Oh5tcnOkHUJ8Y6X5/qhVs9l+F6ey28NtEFPBPY0x0kiUX4&#10;9vo8fL03DV9sj8NXVybhyx3h6ZUZ+Hxz8vPNqadX5j5Zm4KPVsY/Wh3/fGtW2IaZr/eX4Jn06fYM&#10;IFi8vTwKry0I3EX7wdI07E+OwFJ/NywPDsK8iBT9cG1YuD87DmLsY3b8wcyIMNEPd4Y7haG2J5M9&#10;cUwVj8a74Xp3I+x3N8HhcNfhcPf9sb7D/g642dMKd0d64d54P+z3tcNacz1woUd7SQgu+JwlZh34&#10;NApgnrAqBZdWCQGLAaJ2Czg16rz0VFBkpuvz8yqCfjhXVgq1VVUgzxscctvsoNPEhqLZNsjtr/LQ&#10;dgADMsfnGJPxyeHYHt/rHBzhO55v6ECkBLyhCOBTxPEO3jn2kZO3xDcMBva9OIkyjmvYGAgYDpgz&#10;mAz+JVWw5CB27vUHnR4vcIkHZ1Tx5yOp4P6R0tJIiSC2xisuZvUit0AFSWnpwE2+8zXo5Iljd0Za&#10;NjAiMBxYTHZgWYIRgWECsjPz4NjLJyEtJRNOnUgBk8EK/BaWOtBuscFj28weM7vXfC2IqYLlfWDF&#10;gg0hvyXeLgLbaaQHHse5dpQ3Mk8kXmcXHNg4MUMwTzCIxK7LABGvUrDBZrhhh/X/LlXwnvgSUwVP&#10;rMWxA3bIOIuQ4/3cTAzYwvFLnPpKbAh5TGS3G60jpxZy6y0+M3yWWJbgE8uHhMSAryIVpaSkQmpq&#10;Gp55mSRiGY5/ER21hfh14lRbfCNxKL2opBRY5WLG5X3wTuaVfHUhyHd1bDYf30Vm+ZYukFtlp6Vn&#10;MnAwQql0OsgqUEK+XgcsEviKoxCtqY5UVoDT7wcGnUxExuxc1qJy85TAIQ/0Bdh4MFswT3CxKJ80&#10;Ptt8SnFnyD1aTcqKBSd4qnUGcMj5ztUXLkBDSyuUllfyZVXkKYVsBYizjKRm4tMCPMWOXivgmWTU&#10;Y20J8Qw4S0ZOwzUjUoiVNgYDnD59ukResuSFW51yfRCn7nJ/KqfTiesWC/KVuATlThXBqFinSpyb&#10;SfEbE7/E64FoUTBaJJaKlBYn7rLFiZ/F5aXFpSXAWkWsSiGrI26fWHfKHgvfAGIgNVgELMqy44TW&#10;HXgexNgpBeS8CvGlhGMgD5s8hDKa8NDKWgVeGnbGeGceQnmdR1qeDIFjH6xViE17ZZmEtQoesU8m&#10;pwFfdM7ctDk9oDdYVGod5Mutk1NSM1+Y7OuA9dlx2FqcAq4EWZkcgje3F+CrB9e/f/0Qfnj9AL5/&#10;vAvP727At3fX4fu7a/DjvXX45f4GU8V31xaA208xVfx8bQWYKn65uQpIFZxm8b3EGRUscnyyMgJv&#10;TnbCo6FmeDjY9Hi4BZ6MdcLj0Q7gnM2DzovwZKILPlgdhS+vzn69vwjfXJuHr3an4NOtUeD1L3Ym&#10;4enuHHywMgqfbU0/Ge+CO/2N8PZcP3y4OgbfHqzCj4eb8PX1Zfjsytw7K2Pw5vI43J8dgrsLE7A7&#10;NgBzXe2wMjQIc339c329sD/cBw9mJ+Hh7Bg8mh2F16RHSA9TfY8nut+aH4Q3Zvvh1SkEi567w+2w&#10;13lpv/PSrcE2eDQ1CPfG+m71d8B+Z7PQ0wo7nU2wePkCjJ+rhu6yKNR6XbU+V4XFENQWgEetAJc6&#10;H9xaNYRtJijzu6Em5IdSnxvNl6QO2G11leVwpqwESkMh8DkdILektuvRdso+KKvZ3EmTg7KMxnwr&#10;c+QCWYFvfQZhfiQ4/sdPFKsUvI70zXc5szMHHfm5YkRApwPYEWRZGG1HrlIpNi2Sh2n26niAtrvd&#10;4A+FIShWqf1ToEhgSZydVxzHxaHcKjBV2NHBkQcCRhniTAtu7M2TkOmtVjA58MkUa/YyM3KB62I4&#10;GdPj8gGvc6aFWqXjQtyC/EI4dTIVUpMzIEXiQAknYei0RkBTxwN0YuPHtjkWEeRX2aijbY4X8IFx&#10;hI03m0AOE7AgwYJ8PEMkVikS5yWwVoE7I38AkwSDCPEW/hb+RjweFhu4CIVBgc05H3niXxRvrfnI&#10;WRXnr2bHmoc5BgU2bPaj+er8EpME20te591Y68Kbk99rQIuI2+XD4AZcXCnD54pPIB4JElh8z6vc&#10;3DyDOAHqP8s/TEj862KviBLHW5FomSpYzeKbljNyeLtC7n79L6mCURXvN2A41pvFezsrVwGpqel8&#10;aXQG8WyodHpAxgGd3I6CCz38JcVQXFNdVFEOVrcbWLTj+h0uJC5AS6PCjWLRhwIfFTnGwXCQ+HQx&#10;gfEW3A3YYUDTxTtzJwN+O5csVpw7C2fl2MfZuovg8vr4rjDoTcAkceLl4yDyeFKaqPVl5XE41WyK&#10;pYqjQS6BQYH7psudSmJblSBPiM1JLJZkeUmRF428cM+0YnlBpECYwN24z1U4EinCx19GBM7c5Ak+&#10;eHLz+LqPRFzlEVv3weWmCas/eLtT7PMtcM4H14DErkuJqQKdmcRBXlYseJ0jINwpmKkCRz+29zyi&#10;8jpfGh42eWjlCEWWInbSPh6EmSpYveAwB2drskrBcRDjURWEcYSH5cQqBd8AvJ6alsWyNLuRIlXs&#10;L8/A7uIUXFuegRvr83BT+uj6xsfXN75/cvDT67fhxyfXhUe78PzeBnx7dw2YKn66tw6/P9j47Y7w&#10;48EycNtsniCUp9uInYb01hr8jFSxvwCcs8ldK7jK9NPVUXhXntzr7ekeememF96a6YfXJrqB2eLe&#10;QDO8NtH16kTXXxcH4eON8a92Z+Gba3MQSxJXJoDXP9kYg2d78/D59jQ83Z2/N9gCO401cHewEd6c&#10;6YVn+4vw891t+O7mGny1t/ju2qSwMQNPlsbh3oIQW1/a1gSLA30w29c31y/sDfXCg7mJ+3MTjxYE&#10;nqLs7ZUpeGtpHP66PP7+2iS8tTAEj6d6gKniRl8T3JvogcdyaufdsZ5b/Z23Bjo3mi/B0uXzMH2+&#10;GgYqiqGjOASNIR9U20wQ0qrcBXngKsgHj1YNIYsRKnxeuFBaDA1V5XAmGjZrCkFXoHSbjWUBH4Rd&#10;DvDabWDSasBlt4PH7WFLxhaI2+OwWMq3NbMzZ0QiWPAty1TBdzkDB1dthIrLgKU83J9Fi8Sp0Van&#10;G1jS5Ngqh05ZF0Vft0CtAn7JJ7sI7C6w6xCOFAFvwSefn3mHS5K1cY5ws7TOhMHUYrKiQyZaApZJ&#10;xClMj6jlSUMMdjvwnMgOn09ntYJSWQhZWXnA9SAOu9tud5vNdojN1rS5rFYH6PVmyMpSQHY2uvjI&#10;DmIlCO4PXDBiNFoBGSKx2MDrbOHYDLOZZM5DI8f2kodptvQ4LMcxGTA04BVko/UvN8ZvZ55gEMEd&#10;eCOH/3k3thxsjxkU+CDxqzmQwa2sWYTgI2cqYnsca0sk/kXA9MO8wqDAnjQpZDvHAWBgMYPhg3fm&#10;qD/X8bKqEd/wGAEV+Os4NkSx3xjLQwhG+YBIkZGRKZ/b2HgHHx5DD7MFn3k8D6yQEU/sGXvnSMwT&#10;nIpYoNEm3oG1cVbR2Paw1MEaA15QvjScF8xv4YQJ7rnpCoeAy6GRJzgCwt0pmCqYJygfPdqj8/ID&#10;N1MXAxnILLK54g76vM6uAmdacJtFtDFMFXwy2eoUlZZD1YXzwH0mmMvxdmDJymq2gTyrbgH35Wae&#10;yElHcMtm2rCYrFzsw7cQUyZSKi54P+Ei9iHB75cXJAYu/OF6Y4YP3lIqLxXyInbM9HrjqQKRoiiK&#10;J1msUOXYBBeJ2F1OsDodcbb4P8VUEDvXm3D9KnHbDJPNCrjCo8q/48/3BALA+iheXGaIxEMchzO4&#10;spSb8XAlPL7EnhXbfh5X5XUzb+eBlGkDvTU5oS12FqH0nDzg5yUWSuQIiNHpBqvXD0gVPDizCsJa&#10;Bb89/g6BpNQM+MuLx15+5SRwoZ8YAdmQp/NYH+2Dmyuz8PqNHXjn5i58dWsbfnh07bt7V+H54SZ8&#10;f3cLvj1c+/YOrMCPd9fg1/vrgFTx+13hl9trgpyV+cfhFvz93hXgKc45WxOpQkzV3Jt/fnUOmCee&#10;7czAZ2tj8PHyCHyyOgafro3zynuLI/DmdB+8Ot4Fj0ba4Y2pHnhnYQA+Wh9/ti8SwzfXhcRUQR+t&#10;DcM31xaBVQ3gjI3V2jLYbzsLD4db4csrs/DznS344fY6fH1t6YPNSfjoygK8vTkLj1amYWe4Fyaa&#10;LsFsdxfM9fcvDw/BtZF+eLQ8Da+vzcJb6zPw7uYcvLM2AX9dn3h3bRxenx98Y37w4XQ33B3rgJtD&#10;rXB/qg8ezg4+mh28Odx5rbfjWl/HbN1pGKkuhZ6SMDQFPdAQEC5JlVYjhBEjVErgKo+AQQ/FDjuc&#10;DoegvrICWs7WQGXIr1HkQV5GujY/z6HTgJ2MBhBrHzVIFWI+lc/nYzGcXUkeu3kY4jGd73XGcGQI&#10;DgcyVbAWx/Id12iwHhgPIhwQ4ffyg8dZmfyU2p0O4NAp2iBAsOCXOJzJ9MAIwrlaHOBkwgiGQ5yb&#10;zZ/DXhFbTRbbmSqYNnRGEw/K7FYqtdo4LtjjKU+5cSG6jCqjETQ6E2Tl5EM2Os1iC2YNcCcZh8sL&#10;To8fjSnIs73q5L7nKu5rbnfhGIdHiMcZYvtnMFkh3lQzIrA95lQJrkFg28avymZPnOyKGYI3si/O&#10;gzXbTiYDvIK8wjxBvIVJgq81b0Ge4IvO+ZJ86tjmMVUwNLDNxqOKRIrj2HgzT/AhJaYKttZ4hGzd&#10;eTeOqvAwx8DKwY5YYewoSbCvxmzBPMG7xebkylOzxlMFz2PCiED47QgNSBI5Obkc8nj55VeOHz+O&#10;PIFuMJ4oPqT4nYHTBYi3i7mWskKmk8UGvmdYvSjQ6oDnBaUcpVKDt4rRyNIXqxRsj8ura6C0qgrE&#10;PE2jmLgae13kYku8LcHu9QJThQlvQreL4yCOYIBVCp3ZDBxP4QLO48dPwKmkVHjp2Ak4kZTK54SJ&#10;gYWfcHEpsKvAVaZ8tjnY5PaHWKVg6YKhJFpaDmWnTwMfGN8kWp3eYrZBcVExiKBhcQRcPjBoEKn0&#10;rFiIM/hl5qoLCrMysoGTcpgw5DnwVXILErwE4sK6RSQS4RgHSxeMGvgk4FKWcGGYwJfkqIirKFIE&#10;7GZwJ01ukZl4VEmE+J/4T96NRxtiTyZ+I/+Z6KhW4QPmRafXxyTB3hQPd9zz6lRmDqTkKIDzKnAM&#10;ZBGXh0fOguf4Mou+fJ8zc6Qd7S7IZaLcLIvnPmV0iO2sJU+b/v8jVfCDxtUfx5NS4MVXTsB//Cc+&#10;FiJVsGKRnpHzwga6uQOdu+MD8HBj8dHG4vu39uDTezc+u3fj6Y11eH5r+8v9xS/3lz7fnYOvD5a/&#10;vrn87W3hu8Ml+OXeKvyOSHF//c8HG3/c2/jznihIADPEn3e2gamCVYp4qmCtIjFV0FdbU/Dl1jTw&#10;lKfw2foEMFWwYvHGVC+8NtkNb832w7tLQ/Dp1tQ315bgu5tCrD6xNSpsjsBH68Pw/c1VeH59GZ7t&#10;LbBWsdt6Hq61noFHQy3w5fY0/Hy4Ad/fWoNn+4sfbEwI27Pw9sbM2+szr63NwvZwNwzVnYXRpgaY&#10;6elZHx2FGxMD8OrGPLx9ZQne2VmAv27NwhvLI/D64tCrc/3wcLLz4VTng6kuuDfZCTeGW+D2eCfc&#10;meyFvf6W9fYGGKwqgY5IAFrDPqj3uYSARwj54JzXBeV2a4nFDKXI7zZbhdsN1X4/1JWUQmNNNdRX&#10;lkGJz61W5IIiK0NfkO8xG8Bh0IFJUyjIfjfHPPEJz81TAJc/HB2YRJWM735W53iCD4RovmX5JdYk&#10;GDtYvuOQB6t2iPD83sQ7WF0eYI3RJ0sR/HibrRZAeoiWiHlbPFiw8Bj7SMuPOrMFv4rAwQOEVqcD&#10;thZq2VqzhWO2ILSfnI9JyWhjIFNQ6LSgsVo0Fgtn42cWKLmyjhtss7XjUDSxw8cEhu4dJ+EzhPFj&#10;zIlvRSXlwCo0D9lIYhAvAyT25NhX5uQAgzwPFts5l8vD4jyjhsViBZYNWNhgwnA4XeB0ufn3MkMw&#10;PXA9AkNDYvbCjcwTLjnzkfGLd2a24ANj0GGJAvir+diYJxhrGEH4LfHQw5eDdxMlEIUyt0ADhXoz&#10;OH0hcPnDgKPhqbQsyMwrgEKDBbQmG5jsbghGyyBUXA5qvTm/UA8mm0uDjl1mtlzpKjIEhzkQKSAz&#10;MyszM/PEiZPHjh1PSkrmSI18n2iZe5gqEh8z/y7krAKdDljHIo6Osb7F8TKOnWUqFLwDz2bHu3Em&#10;RPW5c3CxqQk4LQOvY6zCVKACLuUwWG2gMZuB78BCswmQbplXeGYyRYEKjh8/Cf/xH3+BY8dPAHuf&#10;eNex2MD0wFTBtyivs6vAKRS8HVGD73C+q/nWtbm9EIhGIbbJvZyLilTBFR8GZFO8teR4j0WHp8+E&#10;tguOv3RcePEYJJ9KOXUiCZgq+H7mhdmC53XjxWQy2eWFIYPTJjj2EZWXInlhqkAGTEwVDBy8A4OI&#10;3P3EYbXZ4uROKOLCjdR44W+R5w/x89y5vO7xxva/4mGHRydC3wo4FMtxLjFhU65H44GO9VoWHngK&#10;Au6tqbc5AXmCh0d2yRJ32ORKEB5aFWoNIENwk03GDqYKfku2vFs+wjoOd3LHblYszK7YvA0OkbCQ&#10;zPrEieRU4BmMX3zlJCBPHJd7dafKc4wpCzQvHEwO3JwceLg8BW9sLb65tfjJrSvw/Wt34Zsb6/D9&#10;rc0vd+fh8ytik6tvby7BD4fL8PMd4ff7a3/cX/vbww34+0MRKf4lVfx+G1dgE5gn6JeDlcRUwREQ&#10;7oj13f4icAeLb/eXAKni841J+HBlHD5YHoP3l0bhr4vD0hC8vTAA76+OfrE7+8XV2ecHi/DNjXlg&#10;qvh4cwQ+3R4HsWLl3ubzGyuAP/A1BJSpntenevD/w+6L8Np4Ozy9Mgs/39qA764vw5dX595bHYO3&#10;V8beXh57bXFcWJ2G7aEu6D1TBX0Xz8NkR8f62CjsT/TBa5sL8M7VFWkR3tqagccLg/BwtvfuRPu9&#10;ifbbo81wb7Id7k52wv5gE1wfahaG22C94+JU/TloiwSgKeyF1mgAGsN+aKCioBRuiITrikLnQ0Go&#10;K4rApWixUFIKjRVV0FpzGs4UBSFstxbkZoNIFap8v80CDpMecGAATYEgeqN5ednZsfNNsOPFppHD&#10;eAwNDOPxPSdiw4EyKPBDwooc78x6IEXLq4orqoGjJ75QxBMI+4JFHn8IH1ebA59yu9Vm1erRjdao&#10;cLwqKNDpxVx8/F+Rnw/ZOTlxuXl5ak0hjhEen5cL1hE4uPyMd2Dbxk42r3M+AeeLoRHlH5iSkQmv&#10;JCXB8ZQUiG3yLRfvqU1GyMXPLFQDu33MEDzm8lPKXgUP1ggcfNJYn4gFMlnML62sAXZQeP5P3hPH&#10;WXbf2cAwSbA9Yx5iwmBoABYGElv306fPAq9zfISbJQRDRW6PD5geGBHY12SSYIxg8sCVoyWRIlX4&#10;cXAMhHgL4wgbXZ6/o7KyOhotAdZU2AYzNPBvYapgtmM7HQ95/BInAeSptGC0ucAbioLDGwSFWpec&#10;kQNoHoF5wupCDPW5A0UQLa/GIdsdCJtsjvSsnKSUNOCGDVzcwVSRlpYOCoU4PYdOp0d0SE/P5Pom&#10;Pk4+co56MFvw4fG1YIBDPktMFTyZhc5igcRUETvJvlrNu5E4m6jVyhoD902pa2yEsqoqwAvNdMUV&#10;N5y5iVwJPG1YtloFsVRhtXA6J6sU/EamipdfPgY8JSzjAoMCMDfwTcuSDwsSrFLwq/GcwXc4S+t8&#10;c4odmVSFHHPhuiq89QDvh1MnkyDlZApw7IOYKrLTsiDlRDJkpGVyFxw+n2VlFVAlL6JSodOlykuO&#10;vOCp54AIL8wT4sy2EQQHcWGrz1SBcMArDByVlZX4maXywoIH40IsO8iL8+jCOMILIwh/Mi//miqI&#10;hQp5/b/XKvwQKIpYXW4w473kcDFbcNiXMyiZJ2weP9i9Ab3VAdxfOHGvqmMIFslpJ9MygSWKl08m&#10;M2ok3k1OksD/SUyYiJ2sUf5Yuzc2IddgQXZ0aOUsGZ5bOCUtExA/TySlHD8ppKSkp6dnQ25uARgM&#10;lhcezY/C46WJJ0sT92aG4O2NOfjxye2f4M4W/Hr/yncHa/D8xhL8endduLcGR3liHZAnRKS4v/b7&#10;HelwFX67Revw603h5xvLEE8VP15bBJ5d7LnEPPHTwSr8eLAG8VTxxeaU2ORqew6+urIAT3cX4cur&#10;C/DxxhS8I1PFW/N9H26MwdP9Wfju1hJ8uTsFTBUfbyJejP54Z+OHOxucgIlU8c7iMHy8ifvElp+8&#10;PdMD3+wuwE+3NuD5tWX4bGfmnaVheH1uCB7PDouJDitTsDvcC4O1Z2Co4SLMdHVsTIzD1bFeeLI5&#10;D29fWYa3dubhjc0peLQwAA/neu9NdcCtsWY4nGiFW+NtcLW/fre//mp/A+z0CXNNZ4bPV0EsT5QE&#10;oe90BXRXlUFLaRE0FIUQKZpLo81lxU1lpQ2lQmN5RdOR+uJSuBQtAV4vcdnBZdDmpKfmpKVkJCcp&#10;MtJMKqVRla9Xizyhzs9TK/Ky0tMy01NxJE46dQp9BUU+jlb5CmVBXr4yNSMLklLTk1LTcCUlPVNI&#10;y0gVVzIgOTVdSBNSMzKBt2Rk5xw/cVKpKgRVoRbQCeM/ufcD1wfy/Br5SqUkFo8hLoA8LUOeulCt&#10;LiwE2dXMQRMBx48fT0tHRM8Weybk8YRQAjqi6ZkZuJKTl5tfoOQshMTFkEwYbLPR0MqFf+a07Gw4&#10;lZ4OKVlZwOM4z0ntiUZA73RwT0MeYRkUONzD+iQxYKVl53GCIXMV78ZSJPfsYgeCcYQnIkfbxpF+&#10;tsGco8DowOoFUwXbb6QK5olQqAi4/xXaeGCq4O3cfAmpgrNWE1MF6xbE27mXgM3uTPwn92NgwmAQ&#10;4VPHIY+KiirGCz42Fk7YEie2ykxF8VTBP4d3UCFyIXhpDMC4wCqFQZzBzolUwTJGgdYIuEVjtOKw&#10;mI8golQB31RiAm+hFv1q+RZNx9sS8BrinYRfhAfA38gHwOt4VyQ+Nv5RfEqZ5Hg3Pkh+FU8gMwSD&#10;gqKwEBJHzbLy84GpAv9k1OB+a1aXC7hXCisW5TU1EC4pAfwKbiDGgQykBFBpEUa13PuVv5ffbnG7&#10;WauIDd7JZwAfNCErGzQ6PZgcLkC+Z3pgnuBJhvFFcHn8gNcTOFpHap2B/WbmibQcBWTm5YMSiUSj&#10;i1UWZbHNYLafOJkqnEgGZX4hcLu8nGwF5ObkA5dha7UGj8sPZaVVUHP6HPDsYlmKXJCFjFPJ6WmQ&#10;mZOtxp+v1bL0KCZM4A0nL0wVPo8X3GInEJfb5UZ8LgoExVtfrMipqKyuKIqEAXcR9xIVN4cc/HTK&#10;gC0/Q/xOsZ9IDL8kPyuI5F7wB3yA90VsJEXuBGpD/+coVXBeBbcSJ0/Az7vR0dJTsTE5Z2noTEZg&#10;+crgcuscTshSF8KxtHR4JSUNTmZkwYn0TDiVngUIFtyzmDuL5OargAcipopXTiYDXzguDHb5ggyL&#10;BpMNHE4v8FxOWehgZitSktMhOSkNco+WynNtmsVkf+GtlUng/kt7PU1wS55T+/2Nufc35n+6tY52&#10;9M8He7/c2YKfbq/BHw824Wi8Q/jbgzX4494K/HZn+bfDFfj/J1UAaxXfXJkBzqhgtvjh+jJwPQjH&#10;QT7fmOSVr/eW4fuDDfjh5iZ8e7AOX19beXZt5dPtaXh/dfTjrXFgqnh+sABP92fgo41heHuhB77a&#10;nxf2FuCLq3NcfPHeyhgwVbwz2wvP95fgl8NN+BaP6jpSxfRbi0PwZGYA7k31wcPFMdgb7YPJxksw&#10;3dECi/29a2OjsDvRB483F+DNK0vwxtYsvLY+CY+WhuDJ0uCTpQG4O9Vxd7rj1ngLXB9ugp3euiu9&#10;dTv9l3f6Gza6L8LEpYqhc5XQUhyA3tNlMN10CUYvXYCuqjJoiIQaouHG0mKhrPRycYlQUgoXI8VQ&#10;4/FBud0JZegQ2Bw+gxYshcqs1ORTx48de+nFk8deTks6BWJNAiAqpKWKHsepk2Jg9vhxRAvuXpye&#10;KZxKToFjJ0/BiVPJcPxUknBSOJWCtJsMvAOzBfuLWbl5SSmpBXL5HA9/6IRxhhp/AqIJAkpWTm52&#10;rkJvFJsXy62GDPy/UZyQ3MKhEHShuROOzqAHDoLYHHa9Qa/AoTwvV3ZH044dP/7iSy/CX178C7z8&#10;8itw7NjxkyfFKQlSU9MRZIDNJHpKnGCVqVBASnY2oEsL3C1AZ7dBpKoKrH7fqaws4NgkIwI7BEZ5&#10;QkIOaioKdZCem8e983gGZK5Wz1OLk/2ESsrBYHeC2mgGq9sL+AtFnspHS6EFZAFgquAINE+axeFc&#10;9JvQyxIdLdmHCgaCUIyjLhp7eQD2+/xgdzgBd2PvkD9BjAyJwSFBrOHTG8Q+2BYrT/yMvpbFZgOz&#10;xE1+2BXjQD5X+bq8PggWRb3+IHBXBjmSHtvliW02W2VO+eQtzEyQWLHQaJFy8Hy4BYdgNFlBLc+k&#10;mpmVnYq0moY3SjYwe6lUaPLVPI1Idk5ugUqc4V2JKIA3mQwKjAVcyoTXHRgu+TDQ0PNuMmro+fxw&#10;DQtxLgXrW4irYolvriJxZVCeWg3MEIlVCiYM/JPhg9mCN8bKG/JpZLYIRqOAB8Cwy+DLMiEfHrOd&#10;aN98Ab5pPf4gXwJO6uQilNjMTflbuFJJifiuMygQJvBUaPWcgMlz7gcDESgpLgfuFs+d4/HWA/Ri&#10;2RXm7pzHUtIgOTsXMvNVoCjUg8XpBbsnkK1QQ1Iqeh0xJ5Mz4MSpNEjPyAWL1QXlFacrK8+C31cE&#10;JosDCk0GSM5Kh5NpKZCSmQG5yvz4AChUVFYI8lIciYJ4s3p9TBU+lzsSCkdD4YrS0oqysrKKUpB5&#10;OCifM3xERKrgdZLFvljOAN4YSxIiivtkkS7GF8T7X876TEwVcq/ueJKA+HXemTeG5UnOmC2MVgsU&#10;6nWC0SBYbZSpUsOx1HR4OTkVmCeOp2UAw0RSehbrE9yUnXUmFqVYNOV+JHI7ikz2agzo0sj6hNPt&#10;h6JICcjdA9zcQJMr2rh7cjxVcMcdkSoeT/YDd0q43tsMPPHE3dFueHZ1HtCU/nx7QzhchT8ebMCf&#10;99fgj3urEvPEEvx6uPTr7WVgqvj9cB3+ONwEjoD8S6qQe2suPNuahi/FZtuTzBacXcFTlH24NExM&#10;Fd9eX4Wfbm/Dz4c78P3tLfjp7g78cLgJX99YfnptXpCp4qu9aWCq+HB9CB6ONcH7ayPw2ZUZ+PzK&#10;7JPJLng83gn3Bi7DUaoQW1/8cmcTvjtYgc92Zt5aHISH030Pp3sPJ7qF6QHYGuiAycaLwHOCLPR2&#10;Lg31Lw/1708PwZOtBXh9Zwle3ZyFx2uT8GBpGB4vD7+2Ovra6hhLF3emu+DGaCtc7b+823/5itCw&#10;3nFhvfPCxMWyobMV0FkWhrG6M7DU3gRTDXXQe7oSWkqKW0qL6yNFUBsO1UeiUFcknA2EoNLlhYBG&#10;Dx61FjhtwizOYKFB9yE1JVmMNstNjmRDnC6GClgHyMkTR15Zg0VfCb07hZhRoYV8lfZkSkZcemY2&#10;sFMoSg4JHcdCHMK0ejYzNocbguEI+INhCIajOoMJXj52AlirYAU+Ei0BNlecU+1CexYMaG1Wrton&#10;LprnST04i40nN8/B4V6pTEpNQ7J5+fhxZAngkTEjJw/wSYNXTiZBClqaTPSejAV6s9bmzsSnq0CT&#10;lJ0P2SodKA1WUJns4I2WQ6i8hv9UW2xQaLUDr5s8PjB7/ZBvMAEiks7hAo3NAQUmCxhcHnCGI8Bv&#10;sQfDUH72HCAn5SrygLsA8WBqdzjiA78meUHcAhOaExkZ2MuKBEMgDhhFkZDPD5x1y2+JXywmM4gx&#10;D+4npTfYzRZwir1vbLKHJs6owAIvB4x55kaLywFqswHYbzY7xemsrEcnZmO/WSEXQfBtwCoIEwZj&#10;BJtJ1jOA/2QbzxoG/o9ckJmJHJDJMYv0dCTTbJCTIbJ4HffBPdEmBAKhxJEXTtQA5hX+fLbWiSUr&#10;PhgWJICjHiztlJdXAivzvJ3RhD8EqQJZW8RtmUFZq+AJvZgweJ0xwupysY3nt6RmZwNTBUsOLry9&#10;8VTLkXgZcfD8xJKWDDqxDdrZBnIAi01cUbSYm8IxEHObFu5DzxoGh2kUWkFvixW9ueEEU4XXG4Rw&#10;qBg0hXrgLvJMFTn5KrZh//nKCfgfrxyHl04lAycbpuYowGh3Q6SsEsEClIV6OH4qFU4kpQOzRX6B&#10;FsrKa8rLaxqb2isqz4DBYAUcNSC3IB8ycrIhR6mAAo04nRjyBMc05aBHpOb0aaiuqoaiUBhYq/A6&#10;XRD0+oqLIlCOVFFaKg8kOOCIcMC4kFirIPHxwOfHZec/WaVghmAcITmEGPCHYkHhaH9ukSd4/d9T&#10;Be8JrE8wVfDO/NOy8nIhW5kPuVpdHjKlTp+Wr4RXUtPgpaQUYMJg3YLTKYBDIRxXjRUh5OhVjqIA&#10;WMOQMy3ENCRQaQ0cmeWM5vLKGnC5/cCKBQMls0VOdr4cBscnROzgZ9BbXng43vdwHKmiC+6OdMO9&#10;0R64O4J/dr2/2A+/HK79encDfrq9DL/fW4df76zAL4fL8OPNBfhmbwqe70//dGsJfj1cBZ6Gg37F&#10;zzlc++XWKvxxZwN+vb327d48PN2eerolIgV8vj4R9+nq2KerozwH2PtzAx/MD8LnaxPw7d4S/CLn&#10;Ovxwcw2+2V8U9vBIFr4/WOHoyffilOgr310TpxfhLI1nV+fgg6UhYGh4f3EQPloZeXOqC251XYC7&#10;Q7XwxdVx+OFwEZ7fEr65vfLNrZVP9+deXRqA+3N98HhlFO7OD8NyRz0MnC+H0fpzsNjdvD7YCVfH&#10;BuHB2jw8Wl+A+8szcHdxEm7NjNyeGbkzO3JvfhQeLYzDq8uTcH9uEG6NdcH1webrgy2bnbUwV18x&#10;VFUsVJfAfGMtLLc2wHjtaeitKoPW0mKo9fvgtMd9MRKF2nAEzgXDcD4UhaDBDG6NHniQwpGU/UIu&#10;PMtTqIBx1WC0gcniBIRaMNvceSo9pGUrQaE2ABphyMxVAQeAcZyFfKWKsYD9KtbJ2ajwdtbh2d/C&#10;Z5934z6PHLAPhdHTiPBuXPofLa+AQHExFFrMCr0OeFojsWlxURFPRmD2eoDjFJxl+crJU5xhajBa&#10;wF9SCc5gxOhwp+coECZePHYS5ObiyQgWXJ2VkauApLRM9AMyFKpcdMW8IWCeiFSdjVSdcQSjGflq&#10;SMwTlBggmCpwI0OGLRACvdMN/FKuVg/ZhVowur1QduYcON0uWR7K4MoXTkGNRCPAMWNeWF0w6PQ8&#10;qpYWlwiRKPjdHrCZzMDQIJb/a7XIExxCZgQRz7jVxjzhktuTeBxOEC+V2WK1WmXNwsvTNTl8HjDZ&#10;bSaHTW+3gpgiYLO5/H4wORxcCsHpKXzm8/KVwPkrfBuw1WfvH/BuRNupUKBrnsUTcHA2ZWKAiKcK&#10;pAS9XmQIj8fHHMCflhhN+MbGPTlJglGA8z94N24mxhoAbzHjj5X1CY40cdiopuYMMFvwq6xVZIvF&#10;k/LU87JWwUGN2BoNOXWR1xFzgBvDR8rLlRoNcFiN38icwVTBc9Nw11ekB07mIBaoEgsnzBb8sKDH&#10;zSzCPRKCRRHgA+B8i7zCQig0WcBbFNXKHi2r4ugqgF4nVjvbrC7gymeewobHhPTsPGbxF0+cBOaJ&#10;V5LT4MVTyZCamw+OQBhO19WXVp0Bq8cPGXlKSMvKg1xlISDDQFlFjVTtcPmAi544ECPPQZanKhQ7&#10;bPKdzziLPFFZVQVicgSyQnkFlESLAW97xF8WtfiejwRC5dHi8mhJeUlJBZ5YGQhYeGCqSPTPVCHx&#10;nxz1SEwVzBO8xYd0IhPDv2OeYIDgdQYI4I08vTurFOnZWXAyJRmS0tMhJU+RriyA5Nw8SEwVzBPE&#10;87C8dCKJZ1nirBXGBdYkOLWWyYPzxDkNDqmCsYOpoihaCtyWW6c3gyJfDdx9J36yJ6ZMZX7hC6/N&#10;DL82M/Jwoh8eTw3Ca7Mj0jC8Od321nTbj7eWeAYNxgWmil8OESlWeKau5/sz8PnmCHy1M84tsXnn&#10;b6/NwnfX5+G3u+vw622RNv7+YPvvD7f/uLf5/fVF+Gp7Ej5bH4WPV4aBSeKDhUF4b7b/vdm+d6Z6&#10;3p7shr9O98KHC0Pw2dr4p7AufLg8DLz+fG+Rkyt5lrIfbqx8f2NFDuisc7olMgS8Nd0NzBYIGZxF&#10;8WCwEV6fbnltuuWbGzPw4x0xNfWbg4Wvbyw8u7kMn+zNvb4yBA8XBuDB4hDcnO6Hte4GmG2pg4Wu&#10;Jtga6bky3g+bgz1wbWoYdsf6YXugc3uga7u/A3ZgoGNvuPtwZggeLY7Dk6WJJ8sTDxeG4d50P9wa&#10;7YStzjqYrivtKQvBRG01rLY3wHzTJRg4UwHtZcVwMeCD004n1LhddUVFwFRxXqqNlEDE6oCA0QI8&#10;CuOwGyvnyq33eAThTmpmiwOYKuwuPxTqzCnpeZCUlgtMFS5/BAq0JuA2A+yJmsxW9qW4XoBr5Ljr&#10;M5csMi5QuCjKeMHwwe5XcUkZcP7X0Rq8KLhDISgwGnhWaHdRGMKVFcBUwdMxi5UaVkuuWgXoMXOx&#10;n1izZzC5wiVgcgcgS6WFExm5kKnUpOUo1Wh5LTaNwcSpEgj4cTwKM3OkZudl5qvTFeo0hQqQoYDh&#10;QGW2ArNFns4AjA7IEG48/iMMImn5BcC7Gd0ecBdFIVpdA16/j5sT85wILrnUpbSsFDhxjFsNcvqY&#10;2WiyIxlYbawGV5SVg+xuefSFGhA7TohNJ8TFYrH45CXoD4DstjkdFiswT/DQHKtkGE1cuxstKwXu&#10;AsRahdXrBp47nm1nfL+EvAIVyPWDeRxj4qgH53CgF47GHg0zQhOCApNEPDcAk0RuLjr8YvxC9t1F&#10;XIBYlz1hYQujAwsPxFsKkWNkX5/YNrOYwVtYF7HbRVwwIXjJJjyxVsEqBRtyfkviXnCZWdmcvsA3&#10;GPdM47YN3HzCL4sH3PcdlBotJKdngNziwiw2YbPZWWOoqDkN3NQ1nir4x3KmLXfu4oNh/zqW15EX&#10;5a9mtmAK5zl4GXfUej1wE6RoZTXH11kbz8xWQEGBBtATBbPJDjzdblp6NrxyIokn9GG3OCO/ANIU&#10;Sng5JRXYtw6WlcOZ+oZoVQ3YfAHIK9RChkIJPFMPpwpyzarWaCYuqJax1q6U557FWxQXfyAAoXAI&#10;ysvLz509B+WlZcDagZwj4WFpTWwxbbWHvH5AU1lRXFJRXFoWjUIsCshUwbiQiGUJPKMiYntjcyl4&#10;ZyYJ4i2xO+NuCekh0f/x9sQbmSr0ZhOkZmbAieQkOJmWCsfSM05l58DJrGz4v08V6cCdvCGWEWWe&#10;4OwKpgpuxc0hWm54VaDR88lPXEis1ZmAeYLnYeCij+SktJSUDGC2yMsteOGNuRF4fW4Y3locg/fW&#10;puHDzTl4enUafr+/9bdHV/7+6MrfHu7A7/c2QZ61a+GLrXH4fHMMeP3Z1envbywCT8Dx6foofLI2&#10;8sn6yNd7s/C3Bzvwv57swj8eXf351urPN1ef7kw93Z76ZHX4k/+WJwY+WhqCT5ZH4dOVsY8Wh+GD&#10;+SF4f25QGnpvbogrNR4NN8Mbk53w5dY0z0/2650t+OFgFRAsgMMZn6yNAWMEv4XZ4u2ZXvyoV8fb&#10;313uge9uzX97a56TPZ/dmBdkqvji+uJHe/PwzvYMPFkZh9uzA3Aw1Q/7432wOdQBa33tXMHLk4Ve&#10;HekFmSc6t/qFa2N9cH1cGus9nB6CW1MDcG2kE65Lt8a7Yb+/BWbqKqAr6hq+UA2jtTUwUX8OBs5W&#10;QWtZFJql+mjoMpREob6k+HJZGZwJhaHC64UqfwgCJgt4DSYQKyLwac+N7bLMcq4KMVYlDlDyGCWi&#10;K8ti6D/DsZOpp1IyweEOQvXZi+ANlUB6TgGwVsGtnTmeDVx5yAIGmxPWKtjHkk2e6GYwVbA+gZAB&#10;rDby08yW6URKCqTm5IgZ4YVqrd0GHPuw+rzAEywpjQYwOh1gsFoFi5UtHJcDHE/LhJeT0+BkRjZw&#10;IxpunesvLqu+cBFsviCcSs9Ch+B/vvjy//zLiy8dPwGnUtNBTmBPOZkSG0lJR9OSk5uem5eNDrHL&#10;Y8HfFS4Cs9sLXNCltdpVRjNw1Ti/xAN0aq4ClHojcE641euDQFGYu/dwWx4OKnM0xCh3A3M4ncCK&#10;hQNtiiw8yFpGVE4p84vpGIgU8qxNAb8fwvISjUaLxTkVikOBIMROACoPzUGvD/DUAzOHB/FCxhqt&#10;0QCFRj1ozUbBYgKDPPHEP0vucnTfipbV4TRabWg7FcqCzGw09qLwwAm3nAnB+bQIFkwVmWjfFOi6&#10;i90sGCBYVGMtgZAhWN7gPzl4wXDMKQgsQvAbkSEYEVjSYLGBEzDZWhMnlhYcnZmdHwrOXOFvkRlF&#10;yakYzBOcV4H3OUsysYEeWaThLmq+YAhqzp2HprZ2OFd3kc+MXAORzVOHcD8DYnrm7rF4zEwVjE2s&#10;svBxMqnzFWOUVxSoOJeCq1L5c5gntCYTcF6FOxyBQHEJV2ZxXoXeZIXCQj2w9J2dpQB0nIF7Fbx0&#10;/CR3TWAf1+hwgcZiFex2sIVCEKiogJLTZ4LlFRBLz2YLZKkKQWU0CXK3R65+BLZqXBbhcPtABCWd&#10;nu9JcUQIiTN5QU1F5dmqaogEguCWBymeUZmCbi+UhCNQESkuD0crwtHiYAjYhWG2SAwKvCX+1cS7&#10;Ee/G2xlBWN7AcYsTI1jA4+eU1+NJIlG8XAFMGJynmZmbA8eTTsGxpCR4OTXteEYmMFskZf0TDxRZ&#10;BWrglKwCsTYntppMpTNyRgXX+HD9MBeOcg0/s0VaVi6X43Fpq0LuEZCUlgEp6VmQl68G7p6sLNDw&#10;NE98b+BN8sKHGzPwwfr0BxtIEjPwyZV5+Hx3CXhizz/ub/2vV/cAwQJ+vLkMzBAfLg/Aewu98P5i&#10;H3y2McrAwWzx1c4UfLktTrrx3Y1FYKr48/72n/e2f729znOgf7ExAdyl++PlYeDemp+tjgOHPHDl&#10;46VR+HBhhD44wnDwZLQVXp/ogM/WJ36Sp0797e42sEqRmCrEOMiVOXEGkI3JT9cn6MPlEXhntg/e&#10;Xx14f7X/+cE8fHtrCZ7dWACe8P2z/YUPd2bgtaVhuD3RDTcneuHW9IAwOwQ3pgaFmaHDpQnYHx+A&#10;g+kRuDrSvTvSfWWoCw4mB29ODt6eHro9PXw4M8xUcW20G3b6mq/0Ne8NtMLNsW64NtR+bbh9vqEG&#10;+isCS51NMHrpLIzVnxcu10LP2eqec9WtVWXQXFECZ4N+KLFZo3Y7+PR6cBQWgs9gEgsbCtSCqhC4&#10;mgtdSB7WWS7mgZhz4pgq3J4A5CnUkJSCKFwIgXAJ1Jy9CIV6C6RnK4GnnkpHNw6duUxEFREvmCrY&#10;SeYyRRYZmSoYJtDlEh9Tt5f1CaYKfonz/njg5tYRmfkKyFarmB44AqJz2HV2u1buZBxblCFX83PG&#10;XIFG8/+t7C+fJMvSNE8weqoqMwMcjdkUTZnJlFWNwc2NmZmZwd2c3ZyZIdw9PDiDM7Mqq6u6+8N2&#10;y/bKzMqIzO6XGdnPK7L/xD7nPGoaWpEzPT0qPzG5dvXqVbp63ue8dNh84uixE+B4dh5gPJgZZ1zg&#10;R2W0AE84FohXAEqNRKrU8TSQnl8E9HaX2mgu1upyYSnzoOxFQb7sFpjLYlT6/HMLCgWyCrZQU6Iy&#10;mnOVavbNdQfDrmDY6HSBk7n54HhWDijWGYDJ6QYOnx8YrRYOSVxZgCMXa+JlRmYC1sjJSntxY54m&#10;YQ9ko94AGB/BhA+3eDzO5PlAqR/QV0EHMpMwqC3kd+DxuN3MuteZjMDstIOEx8LtEKSkBah1uiKl&#10;El9/ZnY2YG4vLgsgQwbCFBO1WqPT6VknQp8BlUQyLJKE9pWeBswr6aWgUOAB1Ba8jHmq5EOoKqge&#10;KBG4hwqDD+dD8vISS7GTpLcDUHZTc0AMSQkuIyzFClZNUraysJNpJT6Z6MD2VtQWsPe8ix02jbJb&#10;PHs80LujKhHdJuh1wGujnkj9TPjKE/NrCX0VGp2BUQ9mVLDRJ2MfbMdpdrmAP1YGjA438ypogfRG&#10;KygqUoOM9BxAPXFcpG6nHz2WJoCpkc0PUlUFVLLAZgO2YAB4y8pAaXm5IxgE9kAAaCz4YVqLdAag&#10;s9oA5Uh6Th44lpHFnmCheDmIllUACGdAz1nQ6wMylhGpiMbjwTCgT0K8br3Rjm/ZaHZZbEB0kXN5&#10;Iv4gwGFQFYCq4nA4+a1oSCUpMoTQTlEeyf18OBFRMqkq+Kv0h0OA29zPXy63QWpwhIcx06JIpQQs&#10;cuHECXqCXgpGQNLyC0G6hHqiUKsDKly3OqPB6mBFOr8a+oESxThyD6MhnKswQ/xEJmSFqOhhJT8V&#10;Bn1RR06kA5ahcZHSwiJVRmZukpzcwg9+vLb947WdHw62wXdXN8H3B1vgx+u7P13f/ccb2+DP1zb/&#10;9e5Z8C+SHy+tgC93p8Fnm+Pg5dIgeDbfB95tjP90eRXwsb9c3QA/XVkDbDn1z7d2/xli4uo6+P7c&#10;4jd7s4B64vPNSfDl9jT4dm8efHd2CcgszoWvd+Y+35gB79YmwdvVCfBG8mplBDya6QGPZ3vB+63p&#10;n65uAjbEJH++vvPnazu/HGz/fLAta2XxV/CXm3tArPEhO2x+CX2zN/fFmUlAL8UvN7bADwfr4Nur&#10;a+Cz/flXO9Pg0dr447Xx24vD4M7yOLi7OnV3Zere2oxgYw482Fp6tLOSYHfl0fYyoH9CRD1G+65M&#10;D4PrC2PgzsrU7aXJ28uT58d6wHZvM9gfbAdSVQxdmx68NjO429cMlpoq14a6wWhjDRhrqgUTLadA&#10;b205aAz7Qa3PDaJWM/CWaEsNBuDSaoFDowEBqxW4dAaB3ghEN6u8/PzcPLFEYKGYHQKOYhyObTYM&#10;xzA0ouiIMRFticlTGgbxiloQjlWC3AIlwJADWBXCbM2MrBwmXbJklG15uE6SzeEETrcXcCg0WTG0&#10;mQEXUKaSYP9sqBtAVUFlkK9SgmylIk+jBox3MEMT6J2OE3m54KSEOXRag5ENEGE2cvMK2ByXoiFH&#10;oQb0UrAVf6iiujRWDujs/cOxk+BYZg7IKCgGPNjgcBscGKm9vmgZUBlMhWptTmER5qByHaVsagu6&#10;x7kg2dGTaXwjGqPJ4vLgIVAYRzOyAKcgRocLlMbKQLS6BsQqyjkYxSsrQGVtDeDARF+FWqsBTKW0&#10;2mCHxE3mcdqoIZgPb7PATFlF9yubnVX+DKDgxsMYUOY4zmQ3ZlckfBi2hIjhOMjCP66hoDUbi7Sq&#10;rNzcDGiInBwgZQTERDZrNKgnsjEaFRdjtp1UkJQIVAbQspQFtJ209zwg1ZfAdIdAIMQN3sUzEF66&#10;JDGtP1QPPIAzfkZAGFPgM9LVkdQQKXpCzQP48ngv9/BUeOWy1ZNOpdGKZbxlW0x64EKRKOD6pXS8&#10;AYYtmFnCFGap94zc5klMeLVSUvBJxZKdUCry6ehlYeEuV1qXWbaG/CLYe+Eg4XXOwquPjgkY+zA7&#10;XSAQLwfQuIyvs4uMCWbJ6oD8AIydp6qKEycywbGTmawBYd8krdkKlEYjKNCXAIvfBzzxKDD7vPla&#10;NWB/F/xUQbFeB0qsFqCTFJeUgByZIwOcpaVArOoXi5llyaPVgJ+ZKeD2AoqJWCDkc4iJjkmrA6Is&#10;UmdwmCxAFDPYnUHYa29pNBDCkSDqD4JwqR+kCgJKhFQoHZKZE0JoH26T1MMSewIJxcBwRipJJZEE&#10;O/lDptQIxaKAByu1GsDU1LTsbJBUFSfzCwAjTaleCkxRVEYTWxWLviyy8zczKtj/htCHwcI0CpEc&#10;hQrkqTSuQAiw5zq/U3bZoqpgnlliCZj8YuqJxHKSWXkf/HxjF/x0feenGzvfH0BSJPjTrT3w7+/u&#10;g+8uLP98dQP8481dgH/BV2fmwOc704BG/fniIHizPs4DpIbY+Vm2rfz+0ir4CfLi6safDwTfnp0D&#10;n22Mv9+cAF9sTSWhqmAbze/2l5J8s7fw+eYMEJJibZJ6gjxfGgIPprsTTHV/ujb27fllQG3x5+u7&#10;gHpCssUFw6gn/v298+A/PLz8T7f3wQ+X17+/tP7N+QXw55vb4Jcbm+C7K6vfXVn56uIyeLM782Jr&#10;SrAzK9hdAM+258H9tRlwb30WPN5ZBo+2l26tTILHOytJrs6OgrMjXeDCRB8QzomZwRsLY5AU4PLU&#10;ANgbaNsbaN8f7gLXZofBjfnRGwujF8e6wW5v02hTPeiuioGOiihoivhBhdMKwmY98OrUwKYsAuai&#10;QqdGDexqiUYDSi0WYNWogUUtoKoozC9QKZRAp9UBrk3MQZnTQc5gRbzS4pCJDWWCSDnAIYDeC0ZG&#10;YDUBY8Ywq6mzN07oOeQxoYwp63TYJmdvXGiUd/Ew1obQB0BfRXZRkUBRnFAVJpMKs2evB7CHRJGu&#10;BNBXka9QALx2rrbAkd3qLQWuYMQVDHNpHwYjTC6PyeWO1dQ5SoPgSFomOJGVC9hPl44Nnc0OfNE4&#10;cPhDNp8fKAx6UGK1Ao3ZDIxOBwZQlV5XoFSczMoCGDW4IlqBQgFgicGHR4+A33300R+OHMnIz8P7&#10;YkwnsbxCOHg8PQ1wckNtEYxGAPPXmGnBDqQUFgJ5Y6cg0e5YrZZ7bWHMZYMhsWqCvMnuYkJtANGM&#10;4jCdU2S0ikxdkeDJtqpGkccI2WdQl5RAHGTl5oC0zAzAl3fs5ElwPC0NnMzIyIZ2K1YUKpRKGFo5&#10;b7Y6nODwcpK5oSmagCYTcC4uy1mF+QTUFtQBzCrw+4MUBJQLhGejkuClywfibLyLiplPx4fjWfCX&#10;e2i/S0r0PBsPJpifAr4Y6gn+QHiv9O2JD4k+A9p4Sgf65BgHpN8OMAjIw/gQyjacCnt4MO+lWwXw&#10;ifj58OXxU+ID82UfC/zuPjl+AlC/UryyMMcTDIJwWRlgJE5RYqClYZYDm8qr1RB2OqqKtJNZILH6&#10;nQyui1w/GQGhBSqx2IDCYATFRj2wBkpBaXkZgLj/JO0k+He//x04kp4GCrUaYHI5QTAeB0xNVRsM&#10;mXn5gDW3rPaiXBA1pgYT3Q/l4SgI+/yMdIh+GiV66gmR6mlzQE+A8kgMVETjFbGyGK52nx8wXJIq&#10;CMih0hPI0GsKQfGXd/HgpP5I1RaUCKn8Rkwk+Y2qYH4S3Rv0/+UXFwHWrGUUFbOmNFetAQUlOpDw&#10;Twg9YWYIle5M6AnGNSgI2POKPc2YXcEwUyKvRXbYtECUh6OA0xg+5PefHAMfHj0BfvcRRqREJ9YT&#10;6VnMraGqAB/88co6+PbyGqC9/O7KGvjT7T3wX1/fAn88v/TN/gLgqhlci+uL3RkA4w24BNfr1VHJ&#10;2Fdn5gEbZv94ZR18d3EV/HBpHfx8eRUwJfPT5eH3GxPgm7058NXODKCq+HxzCnyxNQ2+2sFdc19u&#10;z1FVvF2dAp+uTCZ5Mt8P7k913Z/sgqQAL3DmnRnw9f4i+O7CquDi2iHi9YiXJJcNg7D48429f7l/&#10;8a93zoEfr2yCby8sgT/d3AI/HqyDby8tf3Np+csLi19cWISqeC15d25JcH4NvNhdBPeWJwXSV/Hi&#10;7Bp4srN8dXZIMgxuLk+AS5MDlycHzgx1gP2RLnB2uBOcG+2+szIFHmzMgYOZoUOG765M3V0R5SHg&#10;2twIuDzZ314RA82xcHM8XFfqBj69GliK8oBDrQDUE1aFwKXVBKxmUGoW+EwmEHI6AFWFUVEMxNSs&#10;oAAzMrVSBcTywzoMmWLexPb3HEY5KSwtxW8rCGGh05sB84SzcgsBi8SOnsgATDU4lpYOICxyC4sA&#10;5QL1BLPYKBdo5ikjkqlt/Jd3UXBw5OVYmfABFBQAzIFYA8KsTGupT/j9y+JALz0WhLUJNpe7ub0D&#10;lJVXAmdpAJSGo0A2s/NY3V7gDoSBLxxjwPKjYyfAyew8kJ6TD9jqzu71g2C8HNg8pXqLDSj1esAy&#10;whKzCbD3gMXtBgwQ2H2+0kgEOzF3zC8uPnriBPj46FFAC52L93UIBEdeYWGBosjmdnpDgUBMLMfs&#10;j4QA6+O50BEXQKKqsDsdUAqAHgsu0URVIZoVx+O98pYo/Ti8McFTfMraEtEgQq3Ra7REmLhihfBp&#10;5eefhFxIS5MtE48dO3FccPKEID0tPVdkcYkommxErbcmVn+lJ5+YrXZAQ8hAGM05zSSkAAw/dO+h&#10;qvj12iMY1JNACqRKDW7T6PKcqapCKGN5TtpmbstzevnUSeNN+00Jwrt4hvLySsAGX8zWZKkqwaMo&#10;FOh+SDThkAnLjPpx7XiGBaEqqBikhEsIEYoSPpDpzNzPj4XuFsA3y0+Gzh6KM+ZV4OdGTc+MDYg5&#10;wNl/vLoa1DU1C1ragD8Wp5dCodUBViTm5RUBrp1LVcF2BVlZ+SCnoJiJfgzV0xrRRBUb9MAXj4Gq&#10;xtPAE41kFReBj06eACdyc4DV4wbV9fXgVEsLCMXjQG8yl0DNQqbJLBxKMVaduUxWECsNgpqyChD1&#10;B6kqGPWgqhCRWqstKNSDvzJeBqrKyqvKy+Nh/FqoEETabVJAJPlVQ4T8MugqSN3Jw1JVxW9cHfQa&#10;kqSwAL+RFOB/V1XQY8F1yxgHKZQoTWZmf6stVqCzOwAzbRketZcGgF6uaQ51yN6a/+7vfw8oEVhf&#10;yoVyeO+J3DyA6w+U4FFSo5zIzgXM+qSe4MFHRNlqOjMt/vDJsbSMHJCZUyDIyvvgs7Oz4N2Zmc8O&#10;+erCIvjphqif/C8vb4Kvzy5yQfCvzi6Az7ZmwKdrE+DxfD94NNsHni8NA/z7bmsafHdB2G/6Br6/&#10;tAF+vroFuKbGpysj4NXSEGsxvt6bA1/uzgImN3y6OgZeL48COiTerU+9WZ38dHXy1dIEeLk4LlgS&#10;PJU9tq8NNl0baLoz3gnw7/PlEfB+ZxZ8vjsP3m5Ov9mc/vLMAmA7TooMbv9wZevHK9vg+0ub4Ier&#10;G+BPN7fBT9c3wbeXVsG7M3Pg1dbky60p8PbsomB/GTzdmn26NXdrYRS8PLsCnu8ug3tr03dWJsHl&#10;6UFwY3EcQFIAKom9wXaw0d0I1jpO7Qr/RNv+cCe4ON57cbzv5sLYzYVxRkbILfozpgfaK2Og1FAC&#10;LEX5wJifA6gn7KpiYC4qAKZCgc9oiLocwFmiBR6DAQRtNmDTqAFVhUjvVikxMRH5mQoFTQuzqYnH&#10;hbl/oksjh1SDwQKRAIoVGpBaMMK2NsfSM5LA/DPerNYbAM0Mk8jYudYfgY2MsOEPRAarRjnQsLeg&#10;IBLhKMxTUZrQfouG2UYDEBkVMKU+L7AH/EBtMQP2saBz1epyMbDNgZirT3FNS7GWgcPN5CaDVWSN&#10;5SvUVP3HZIa8Wm8EDEAyDs1tj2xMbnF6VDoDyMzPB+xAwPw4pi66AwHAbQzxbM/MlkcsKQSFKlWh&#10;UpkDtZSdnZ6VlZaRATDrAOmZGYWKYpBfVAhkaZiqSK3UwETKKQ6HJHb0M1nMTOdkMZ5cS0Ev8+hN&#10;LBVpljfZhtiBeT37XJkw9zYY8aVCPWSmpadDO8hujqK3VFa2aIeOiW929tFjx8BHn3xyRLRZPXky&#10;K4Ok5+cA9mbgdLPEZOKC4Kkwh4C+CloOWm6aTBhvbhBaUOoJXoHUEw6HUAlJe/+3XgQG8uhL4Kl+&#10;cwAfyD08LDWogX+pS+jM4PnZopR7mF3BVCSovhy5iBzVA3OSEp4JWa3KqEoug24SvDa+a6MRn7qJ&#10;4oMvgAcwzzQpgKgq+Jr5AvjJUELxebkk6SfHjjPqQf1N1yBVRXltLWjq6AQ9I2MgXlNXIiPunOPm&#10;5BcJcgoA9QSz/ZmzyUy9/GIV3Rv8CRgg4+zOIp0eqM0G4C+LgnhdNbCVevJVCpBVkAcKlMWA1cgM&#10;4RGKY02Jlv42li7LtWtMHovNY7EHnB5ALwWLUMPQlMzQtAjoTpMS1Uz3QUV5BWAHi1g0GgwEAdOT&#10;U+XC/ympCiNVVSTyjBIkkiT+e1RFMoWT/7JfBWH7LKoK+ipK7A721tQ5nMDocgN6Ug0O8cmzXZ5K&#10;L0aevGIVgxcffnIM5BeLnrx2tw8we4aNRj5KzwAfZ2SCEzm57KZ1JCMTZOQXAtapUpQwQMaVzKAq&#10;uJO1qWmZOR/cnekEjxb7wLOVIfByfRS83poA1Aefbc++25oBr9cmwcuVcfBiZQw8WRgCj+cHk9yd&#10;7IblBl+fWwG001/vr3y9v0xt8WZ9DDyc7gLPFvrfbkyAN+vjgJ6P1xATq2PPFgYBlzt/vjACXiyO&#10;PV8YffZvebE4Dp4tjjxbHL7YI1YFuzXafnO0Ha/q0dwAEC9mQ/DpxvTTxRHAttzv8Ka2Z9/vzgM2&#10;08TOz3bmwNfnV78+t/rz9W3w51u74Ocb2+Driyvg9fYUeL429mpn5vXOzNv9xXf7i2/OCJ5tzT7b&#10;mruzOAbenlsHVBUP1qYfrs+A20tQBuP3VqfB1elBcG60C5wd7gCbPU1bPU3rnQ2S0ytt9Svt9dv9&#10;rdsDrZcm+y9N9V+dGwY3lybBdZngudPfXuF1AqoHq6IQWIoFDrUSWBXYWUw9ETCbQE3AH3E6gE2t&#10;AlQVIbsduHQ6wJiIKCDTlRTl5WoUxcDrdABWELCY0OPyCNw+wNENcziZxue3OzyAYRGlqgSwEomp&#10;kSRPoaBFZ4M/ls4npu+y4I2OWeb34V9M4gFLE3kXM9gLihSAmfPscGyUiMVCZdBBaTKCErsNsFOF&#10;CWOTx50tZ0vsl1x6uEZzekYWsLm8gGuiUtRrjWaQkVsAPjmexp8T9QR79Qei0Dpxpkwzisk1V012&#10;Vx6sSLEyqyAfsImN3moB7gAkRQKX3wcsLqfOYvoNWggjI0YHbZISs1FiUmg1+cWFcp0mBVVFdl4u&#10;SM/KTJIjFoQuUJfATFgYpADUFsyvNMsb/RMcXfFt6HS6wsLCTN4yBKKIE8g0RZENkZYOm6koLDIb&#10;TR6nq6Sk5GR6GqB/grX1R9PAyfSCXMAmS4lFs0wm5iT+ra+CCQeJOEiKVyDpWuCVlhQEgEuKMPbB&#10;g2H1KQvEmlHBMLfpbGAgg0aXHgs8ipaYbgaacEoHwpfBZ8TJ+QJ4Tr4kPpyyQ6qKAnopmHmKD4yd&#10;MHg2PjVfBp+RKRoEr5BvQR5mZL4n4UNS05uSd3Fn8gUDFqewuQuBIWDWER2E7GfK31HN6dOgvacH&#10;UFWEK6oY++AFT1VRWKgEjIDk5WJgKKKq4OoPCnUJu86zXoN5FTkKJdDjqrOYmbqrt5pBTlFBTmE+&#10;YL9Iyl8WMblhfWGD5QLCTAlSHi4SRs+ZQW8AYnyxOyIwvqUBZkiUutzAddhmVYbQEg42jlfMTWa3&#10;zcqqSiAykeVN6tJ/IxpSSbouCHeKSGEkmHrA36oKty/RKPO/U1UwiyL5L2BYk+2zqCoycnMAHRVA&#10;Y7UBHWSEDF0BtckCCjQlgKoCUo8pL6wjlYmWRczQZNd/ZsX+7thx8HefHAFH8FvHkFWs5Nm4nCn9&#10;FnTHHrqyRLTr6Ml0Lv7CTp2QFx+8XB8DrzcnkjxdHgL3ZnrAp+tT4P3O3PudefBuC/ICzIG3m7Nv&#10;t2ZfrU0AKoxnSyPg/nTvq7VJIAz2zvxXZ1e+OrtMUcJ1Oqgnbg43gfuTnc8WBgBTLB/P9oEncwPg&#10;0XQf4ELnT2aHwOOZwYfTA+D+ZD94MDUAHk4NCmb6H870neuoBdeGWgAlBcDrf70+9WZzBrwQYiip&#10;h4YBXzP10J2J7qeLwwCSQqqKHfCX22f+fPvMLzd3f7mx+8X5JfByYxxAVXy6N/dmb+7d/tJn+0uv&#10;dubA861Z8HBlArw7vw5e7Cy+3F18vDHzZGMWUFuQazND4MJYN9gf6QRbPY1grUNICrDR3bTR03Ru&#10;rAcczI0ezI/eWJwA99bnwY2FCbDc3uDV64CxIB/YlApAJcFt4lCrQF0oCForKyJ2O3Co1YDbFV4v&#10;CFosALM2MXETXW+0GEJEj/6iQotBD+wYHSxmBtpZGsBUPrVKCzD4coi325yARSKsPmKVM8MNbCOY&#10;bEuM6SGgnuCUnYMdtykdxARXNsCnEKGJYgMr9usUy0zrDUabHVCgKPQ61npkK4pBoa4EMA4Srq4K&#10;V1WymwXn0KFYnEkeJ9MygDiPFfMDF7CKZhjuQoz+SvWR4yfB0RNpRSoNwDHADuvi9vJgueyiiXLE&#10;6SsFerOVfY00Bj3gCOv0eSUeYLbbAD0KJVAPWo1AjrZqXQlgrhb3sH6doQ2j3QoMTlsgHgGecBBo&#10;jfpitSojJ+tkRjqDJjl5ubLxmOi/mZ6ZeeLkSbF2Vno6xg2M1zq8qhJtET6orCzZDCIDZMlbQlLA&#10;Kko9kZebCwtmKNE5LFb2wmLOJofv3NxcEfg4fuxkZgbIyMsBnIniMYDakd+1+XCdRtY6EibnsmyB&#10;vgraTlrrpDmn0eU2jfqhl0JIBD7EaDRTcFBq8DCqCkKhwP0ej4+KgW4GlozSryDPmXB48HkhAngG&#10;viq2tuTZuJ++BEoEuiKgJ/iq+ArpUeBTcz+dEHx2iAOzGTomkVVK2VFSogN8L3yzlBEiznT8JOAZ&#10;eDZ+MjKAYmbMRQYw1Uq8VOnJ45ql3OZPrOrUKdDS1QU6B4ZAuLyS/SqY6s/oe1GRClBVsKki60Hy&#10;8osBLnvqCa4nTFWRUVAIeAGT3ELIGoibPL3JCNi0jeG51JvM6rGIxUl1OqPeYJcNLRkes5jMgBma&#10;FZEYKHV5ABuuGLQlsj2Vg5VNJVotEG4fo5ELhsXLy8qgKyorK6oqA+GQL+AH/5dUBb0UoiXnIamH&#10;/UZbUCikyoX/I5KHpcoOqgpucwRgtmYyl4LaQmu1A6kqHNQBeSoNENMenbFIrWV8ln0pWMrxh0+O&#10;AaZbsqaUERAmgWZjImh3AHcokoRF74yMUFVgpgJEXDZleWpcMB+82Z4Ch5JiEkhVMXxjvB28XJkE&#10;n20vfL67BN7vLCZ5tz0PXq5OgkdzQ+DORA+4OdLxeH4YvFqberU6JcTH5uyL5XHwanUSHPSfBpe6&#10;a8GtkRYIC3B7tBXcGesADyZ7JL0ASkKIiSloiP47Y903htrBQX9bkmsD7df622+Ndtwcbd9vrwFX&#10;B5rAg5m+hKqQXgo6IT7dmAJUFY/mBsHD2QFwe7wLXOlvgiQC315YBz9f2wF/vrkHfry+DT4/twhe&#10;bkyCF+uTn27PgFeSp6uT4NnGNHiyNgXenl0FL7bmwPPN2WeSxyncmh8B12ZEQceVyT6w09sEVtrq&#10;tntbwIXx3gvjfTcWxqEebi/P3F6Zubk8Be6sz91dn7swMQgGysMJEVBQAOwqFTgUE0rgLdGBqM0O&#10;2iurQGt5RcRqA2GLFdQHQ0kiViso1euBXqUistd/gRhLCvJFXz2LmU1j2EmJP3JRIJiZLVbakGMr&#10;6/U5ADEEz3acVAacsGKspaWhN4LLJTM/K1RWBhgaoIAAzEjIyMsDPAMVBodOZl1QVXhCIaAymzIK&#10;CzMKC/LUKkANwWzNWG1NtLamBFbcZuXJ3aV+pnfAJAHaPOaE+sMRwBZGjEmfzMxiAgdT3sQiVWoN&#10;nSUcrOn24EvSmy0M63BCRmem2+cD1BMKvDa1SqnBuC/IKyoUhd+KYsDeD4kQRkq7X1axJx5i1Nn9&#10;XmD1uYHaqAcKrRoUa1QAUgY6I7cgPyMrE4b/k6NHgGwllZ6blwfRcDINbyVbLtIJwXECpMmWCwUF&#10;BVqMyCYTRSTVA/WEKCzWG7gt4k86XU5OzvGTJwCbHhaqlUBRogFGpw3YPR7A3pquUoySAe8h7O/E&#10;uh4mBDCTgDaVc3Rc4DS0nIvTkNP2cz+3+RBM9OlLoBeBhjY5jwd8iPQHiPRP2nuaap6BooHZmjTk&#10;PD8MOU04XRp0FfD8fAhFCX0V3IMzULXwWVLhOVmkSgmC3w7lC2UHz8A9lZXVgDkcfHa8GMKXxIP5&#10;XIlnlB8mVUWeWCtdLqgGNBpeqKm+itPt7aCyoRG4gmGG7di/mYtV0leRm1MImFFBGO40WRxcXjhR&#10;dCAjIFlFxYBd2oqVCoARAticjnhZGaiSN1lp5JPOMjv9Clq1BuhLdMCkwwxH5Ain9koRiRFl5bWV&#10;VUC8SYdTlKcXFhl0erZXcbvcgNE9mYhs8wcDIF5eHq8oj5aXAV8o4R7wh/EzD1IupJIUFqnIuxJ6&#10;gk2+uc2HpGoLwHRLQomQVA+AciHpwCCp7o3Uh3NGkZadJVJZFEp2FSs2GIHabAVUFYmlggxGwOUJ&#10;8aHTt8rO3H/3+4/A//C7DwFVhVY6Ynkqpn/mabSMsNgDQWD2eAH1Cr0gFCJUFQVKDQMirDHJLVR8&#10;8HR5FDxeHAKvNyEvpj7dmv50a+bB/AB4ODsEXq1Nv92af7s9/3p9BuBf8GJlEjyYGQC3J3rA3Yle&#10;cGus+/70AHg0OwzuTvbdney90tdypa/5QlfDha5T5zurk9wcbr492gauDTSCm8Nt4N5EN7gz1glu&#10;jXTeHOm8PtQOrvY1X+puAhe6GgG3r/S0gDuT3eBSXyM4GGoBtye67071gqdLo+D1xjR4sToBniyO&#10;JLk33Q8u9jVe7G3c76rnQ77cXwWiLka6K8B3Vzf/eHXz8/1F8HZ3DkBPPFsdBw8Wh8Hd2cG7kCnL&#10;Y+Dp2tTT9alPdxfB07VJAFXxdH0aPBFOixmWijxZnwGPN2Yeb87cX50C54bawWr7KaqKixP94Nr8&#10;+LWF8YN5wfnJwQuTg+fG+8F8Sz2otpT49AZgKSwCbo02iVenAyGzBVR5faCrpha0lJXH7A5Q7fGC&#10;pkgE1Pv9IG6zgbDJBCx6LTBg+CosAHoIX406GgyA2soK4HW5AHM5c7NzgN3m4EDJsZXDNL0XHOYY&#10;bmAfYthy5hCwwTb1BJWE3mYDlA5FWi3IUyiYl5CrUACHzwvo3qC3nIacY6UdI5TPpzDo0/Lz0zBF&#10;lzmbzK6gqnBLdHYbYLjE4fZQSXCKwe5D9Myzko29CPkshUoV006ZVM+UDiYHCJeJwciiBovDCTAL&#10;d3l9gHEKuh+oJ7gIIVvcsGwsB1NWmenNuxJVmpi4YKyBMRYrJnswuU59eKFWZXDagNFlB0pDCaA5&#10;TyR2lWhAoVIBMnKyqVpMVotGV6Ip0RYWCS9FvnBjZGDoz8zOAgp5MxgM9DzTHUVVwUB1qqpgDQie&#10;h04R6iGlTgvUBh2gqmAIn2B+zHxbXzAE3LABpX6HywOYp5mYZEsDz6sI9pIigLaTsoAHUHakbsMG&#10;0yVA481t6gxeh5zWUxPgSqdu4MGUCDTkPFgsUimWahOGHHKLfgi+AGpobvPK570UPXxGmCaekzv5&#10;+glfAFtcJF8MD6Ye4gvgHmZvRCIxwDeb9KxQxPDF8FNiHzk6fpgrml9UzFwK9r3gtR2pqAD1zc2g&#10;+vRpwGaXWpOFSRIFcg5apNQC9tbMzysGzKtgHIQLQ9hdXrunNAn7VUBxAF4Y+M5wo8MgGo2yJ4po&#10;hxKJeN0eoNOWgKKCQiD7dhWqioqJWPa+WOGQaZjMomg61QDKIlHA6iRFUTHADIepEn6/PxAISGmB&#10;L0EsjsPCqHiFKJIKlcWAqH8OBUAwFgGyDjcB5UKqaEgC6cDwB+ABqQ/hfmoLwHRLPjWTJFK1xf+u&#10;qmDOJucPPIyqgnOMY+lpIFupoq+iSG8AxXojYKsbfvL0FQl3gvQo0IvACMjf/+FjkCjiSM8CXHWM&#10;p+IiqGn5BfSCGFxukAedodYwApKeVwCyCooB11tWaPXMv2HuZ3Z+0QfPlsfA44VhAN3wdntB9sVa&#10;frE69WJt6spgO7g7Pfh4cRw8mBtJcn92GFwf6QIXeprA+e5GcKm/9fpoN7g90X97ou/qYDs429Fw&#10;tuPUekMFONsmSKiKkZZbo23gan8juDnSBu5NdoPrQ63XhlqFCuk6daG7AZzvPE2oKq70toJrA+0H&#10;A3iF/eBguB1cHmgBVwZbyY2xLnB/dgg8mBsGD+cFT5fHwc3xHrDXXktuT/aCd7tL4MfrO+CHa9vg&#10;m0vr4PP9pSQQFvfnBsD18U5wbUxwb37o/vzQs7WpZ+tTr7bnXm/PPVwaBc83pp9AzaxOPJQ83Zx7&#10;tjn3fGsevNgRZSMP16fB/lD7/lDHakf9dl8LODfWCy4mmmX1g+2BDrDa1QyGqqJDVbGotsijKQHW&#10;IiUIma0gbLFLbCBqFVS7vaCnpg50lFdWuTygzlcqKBVUOByg3G4HFXYH8LsFerXCqFWBimgYNJ2q&#10;BxG5xJDotKdSiZT0nFyWoQYwSZA+Tc60OJpXy1US6L89npMNYOlBnlrFlTisPsyzvWwmwWpPehdc&#10;oSAIYQiorDB73CzlEC0y3a5AeRngA2mH6GkowqAJZIZjen7+sZxskKNSAkZAmGPBbE2cB3jDYQA9&#10;QRGglOtQsNiVRMrKAXsH+UNhAMXA4liWs7JbIj0T3OaLoZiAyeQITt8vUWjUgDqDzW2OpZ0E6dlZ&#10;XEmILg1C9UA5Qr+Fwy3UBr0XCr1W77CCVFWhtWCIMdJXQb9FoVIJoCfoR6VSYY/tYoWiWFF85NjR&#10;JAXyBlXBjt2c/Il8B6eLPSrYtYKqQsQqrDaz2ayQizLw9WuNemCwiXVAbKUeQGc7wfw4VVWID8rn&#10;s9gcgM3aqSpY6UDvAmw87SWNN6GlJ9zDY3Bwqp6AHQC0xxQQ1AG0zbD0MPyAB9OQ80mpUVLPDLNN&#10;RUJLz52E+2naebXztNhICiPAc1JD8AVwmw/EOc1m8dSUIPwd8fx8RqoNNqgAFDFUFamfBl8Mey+w&#10;ilWjM1BPMNJHERyMxZIwmUkBsaUzFGp0nIzSGrHDJntrctVyriYlJxp6s9lhsTgcnlKL3QWYh8Tq&#10;j/T8AqCRN/aMZ6lRMBh0iIVzHcwB5zbLlel7FDpIo6WYKMrJUxdB2ihEE1+Hq6a8AjTU1gF2jufg&#10;QzliMhqhInCTSRTi8galwQCIlMVArKoChOJRIFRFJChWGCuPgVhZ9DfIlnv/Rm0AISZEbvqvquJv&#10;od8ChONREIpFQDAaBpQIvlAg6Sn5jbagqiCpB3BsOXIyDeQoVGyzS58Em+NxDRedxQaM+CLsLqaN&#10;W11eOhWYTcl1zxNlokeOgxOZ2YChjVyFGuQUqxjv0JptgKGTf/joKDiSlgFOZuaCfIUG5BapuHgk&#10;DzuRmfvB6425Q+bf7SyDt9tLgOuA7LXXn2mvvzrUwcXGbk30AW6nqord1lqwWh8HeAiEBbg13guu&#10;DXeCy/2tYK+tDuy3V4GL3bXg9hgkRTs4GGgCt8c6wL2pXnBjpANc7msC0tUBWi/1NIOL3U1AqoqW&#10;q/1QJG2X+prB+Z7T4GxnPdiHHJH/XupvBrekeng4PwI98XhxFDxaGAEHwx1gt60G7HXUUZ1QVfxw&#10;DZIiwdcX18D7s4uAquLNztztqW5wob8JXOxvBndm+sGLjekkEBkAG4+Xx8GdhSHwYHn8wcr4w9VJ&#10;wdoUuDk/BLa7G8Fqe93uYBugqjg3JhYH4UIh6z2tYLa5DvRXRPorI5VmnVvzK1VeP6j0lIKY1QGi&#10;ZhugjOitqQNQFTVuL6gv9YMatwdQSdR6vKDK6QIhr8BUonZajKC+qgLUlJcB5lgITygmIdnZQFms&#10;AHarjaqCI2DqYEoKtBqQo1QAkesgqzDY75L1GuyKwyxL6olwVWVYqgo22xYOBptVbTKpTYmzsQsW&#10;jTqVQU5hIYCeSMcUvCA/V60C1BPss0mPRfmpelBWUwPc/gAfy9UoqCeYUcjVGVjsyj1QDNQTbBPO&#10;2AeHacoaruHOpkN8CCiWyVZs6Z/0TACqCu4vKC5mdIN6ghaaawvh4YC5bJwAcVtp1JXYzIDaolin&#10;ATqbGaTGQYrUSoFKwRkPvSAWWWWanpkBPvz4I8CMy3R5UyqVYtF0u509uVnB6XE4AbUF/RbCUwSc&#10;Tq1YFbVEpdEAo80KmILK5H96oYg3FEqtEKb8YmcnTqypKmj7aUcB/6VVVspsRFplQqvMYwCLn/lA&#10;zvIryisBFQat9aEht8mpcqI/N2f5FDecM7P3q7ykbTibtPFGgOvZaDAD0ccU91oELOQVsXogV8/E&#10;l8RsTaoTvn5CuUAFw228cv5qCHcyr0JmCJTwNfMtK3CZKQVKtQawQRbbt/DDdHl8gH3BcRfjd8zZ&#10;5MUZjEahJ+weL2BD8XytFuSp1fkSKAJAf2GxRqAQ7Z9LoFEABT0/NzwdkzmU+HYOyc7NByJFwmKh&#10;saevQlwt8sYVZ0QiCUS+vDllGY9BrweUI9C84stWqbweD2g41QDEIh9lMTkFUObm5QD5jcGeSpea&#10;zcwuVWUV8STyKogllcHf8htJkYTaIglEQ1JhpJ7tb6IkAbEWcFwQjJFQEuHyBRH8EIDwYUA3HIoJ&#10;L2D4lT8QJh4VSL/R0bRMkJVfRNlHbwHzZJUlBlBiEpW9zG5hTMrm9mmNFsDmp6z44Mog1BZcJ12h&#10;NYAiNQSlDhvKEpzQiHkMOJmRA3730VHBx8fAh0dOgLSsPHAyK487yZETGVxdbPL56jSgkqAr4sZY&#10;D4CkANdGuu7NDAEumH5/Zgg8XhgDdyb7wZWBtssDbXRs3BzrlfTcnugD1BPnuk6DjdMV4FJPPbja&#10;3wDolgAs3GBaA3Md7k72gntTfYLJ/nsT/XfG+m4MdYGrfW2SVugMQk/Due4GQDFxsa/p2kgHSPVV&#10;vN6cBc9X8X4nb030gvO9jed7Gs901EFSnOs+TVXx2d4y+O7qFqCqoK/iszOL4O3uPHi5MXVjvAPs&#10;d58CeCy4PdULXm7OAKoKERmZHaSqeLI8fnthENxdGga354cAl/a4ONoB1trrwHrnqf3RLrA33Al2&#10;Bjt3Bzu3BwSLbQ1gtK4cdMX8oNZu8hvMgAuDNYRjoMYbACGDRWIG9aVB0F9bD5pCkSqnGzT4A6De&#10;VwrqPF7Q6A+CaqcbUEwAOi0ifi9w22xArFSoVAhPaH6eUacDXMsHM9p4NA44anMKxZWcEoOm0wEo&#10;JjIKC5hHSVVh95cCbzQCqCfidbXx2hrWglq83kh1FaB/QmkwiMUlpc4wwhKYrZAFgB0s2C7zaGZm&#10;tgLaRZGv0QDWgLhCIVBWXw8qT50CXDZdj5+iQaytkJWTBzjyUg3QV8G8Cs7zNHoDE+l5WKoEoZeC&#10;nazYOrNQoWTfHpPNBtKysgAbQ2Xl5SVRYPTUaDx+PwMuNpcL8Dx8iMFiAcIMRKM4DJjtdoBPskjC&#10;RU/ohsEEHCh0eqA2moDWbAFKnZ5dv/JhP4qVOYVFAIMD+PjIMXAiPRMcS0sDeFVFSiVgrok/iMES&#10;kzAxU7NilgmkdpRTUB8+e8715XIiMIIiJi4jJ5gti/7GDggSjwdSwwTBYTFT1gQiEcDZG8sIKaQY&#10;r2EmCmWWqkSbLzrIJ4BBBXqlSq9UmzUlwKY3Coxm4LI5UtokeiMiCBcJBUNA5gK6XG4BC2FUYoVU&#10;LaA3iLk+JSazQEayGFZj4avL7aXVYojE5XADk8EM9BqYQT0LWvzuUoHLB6z6RDssCgJCJcHXQbcK&#10;9xcWFjPfk/AXRIXBk1Ca0CGBa49tJxh34+ukXGCojkqXC4jgLOwZD3UDaKjCsTjgYexm8UlGOjgq&#10;IvfFgP0uVUajymTUSLhujsUBBe/w+PyAWTdFxcr09MwkfIO8Qhj7MMibzHMQN9mADe9L3HiA6Ofq&#10;91N2UIjo5Q13yUCck0GTxsbTgNJB9vfChSzKdaXCMdlwEck8CwqCqppKIHvQiMXqQVIZgKSe4L/x&#10;8liSVD2RKiDEkZFffRKpJP0Tqfz3qwpvAL8R8aOwuwUMuTLliFMmZs7SuyAWSZY9x9hXmwt5MGgl&#10;FQamfWIZFyJ6dcvkSna+yi4oAlynlKriaFoWKFBqAVWFSgexYgZ6iwNk5hWBD4+eBP/DP3wo+N1H&#10;gCc5lpZFNwYbWqTnFHxwY6wX3JoYANdHe8HlgQ5wsa+NXOpruz87+nQZmmP64fw4eLwwAZ6vzIB7&#10;08N3p4evwtIPdR0Md4PbONV4P7g3PQRujPaAayPd4EJPC7gx3AwY+IB6eDDTB+5O9oCnC8Pg2dLY&#10;s8WxhzOi3OPh9CB4NDP0SORsiuoPKIzboz3g5khXEsY+bo53A0Yx7s0MPJBK4t7MIHixJgI6X+yv&#10;gmcrEwDK41zPaXopznadOtt56kJvU6qq+PbyOvjhYAuwl/m7vXnAbM3naxO3JnvA+d4mcE5yd3oA&#10;vNyaA8yxuAt5NDsgVcXY45Wxg4lucGd+CFBVXBnrBmf6WsBySw3Y62/bH+0BW31tgEpirqkeTDRU&#10;g4HK2EBlvCPiBy1+d9hoBjVuH2gKRUGl3QWiegOotjtBVywORupqQV+8rMXnA6edDtDoErT7S0Fv&#10;KAS6SktBudkE6tyuarcTxKwW4MeP32hkWwsbJsm6EiZPYQoAbE4XNXJptAxY3H6gtTiB1RsENrcL&#10;0KFnczmNDhvwhjB5DUQry0F5XS2ggICSAGzPV6Q3uCNRYA+EgDMUAYwmphcWpRcWMv5n8ZWCHJUa&#10;ZBcrmVhk85YCu/wbr6oFdY0twB+OAa6cBHVPNy8TmhjgoIagXKCBoWiA4aA3kr4K6AbAsZujObuP&#10;c2pYpFJzwsHZOe+i4KBLg+dkVkdVXV2sohJwoGc2KLULRxa6TGg/+Boy8SI1WsDKdVIk+wQc+kiF&#10;L5r+zJxiBec6HA7YcZxvmRFW+kgLlEpQqFJxespPgK/fK6dQZpsDiMH7sGmE11tK68iaRomGppcw&#10;F4SeEqVWwzLC1BgzgzuMDbFegKqCFKmUzAOlquABeoUKOPQmwFWj2CoxUhoQ9c1eL6sG2JKcbnaa&#10;K4vop2WhmCgoEqvQAEoZtptkdRI/Z/qidEYzwPvFIzk7BzarA+i0eiD0V6FSCMxitfjy9GZRIGS0&#10;4tpKTY8glN3MBmXeBkVDTk4eyzpkQxCISZFyQc8EdTmtNf0xuCpYIMqrhRdSIndY7me5By8tjU5P&#10;bwTjcTRX/E55If3uo4/BB7//HfjDieOMRYqAo8dtkRis1l+BxrVafYEQ4BTe7nBRAzHtlBKT5TMs&#10;XU6VEanyInmjqmCmBUNvFBMQrTF5q5S3MlHEUSaXKYRxFKqCXgqKCcA0yYqqclBTVw0qqytAeYXQ&#10;FpQLv0qEFP7bquI3B6fCA3gw9yRVBVsNh+IknCQhL3CkIJF1wR8CRxJ+Qfy5Md07oSqk5caPlz9k&#10;uhlY4sGUTOoM6cmARBCUmKwQFoBxEC7qwQf+w0dHAM+ZlVcEijV6kSVuthusziS5RSrwhyMnwN/9&#10;/mPw9x8eAWyDAVXBjaz8YoDHfnBtogdcn+gFl4bbwfnBtguDbft9zeBgpBtASTxbmQEP58bAvdkR&#10;8GB+FNya6gfXxrrBzYm+m8IB0HdnegDAroMb493gYKQ9CVddf7w4CR7ODN8a7QG3x3rBk/kx8Gp5&#10;ErDJ1dOZQfBgrOfBWPeD8e4nU33g0UQPuDfSLmkD92cHATUBtx8tjN6XeoKW/t3uIvjj5e1vL28z&#10;r2KzqQLstFaDS/0t4NpIJ4MjjIB8e3EZfH9lFfx4sAne7My82Z15vDQMni5P0KlzeajzylAn/oKH&#10;i+OAdR93ZgfuzA3cnO4Fj1fHbs/2gv2+JnB7dhA8Wp0E16cGwH5/O1hurgFnBzt3+tvBakcjmDpV&#10;CSbqBJMNtWCsvnqsvqavItZfEeuKBitsdnC6NACag0Fwyu0B9S4XaPUHQE8sCvokvZFwdzAgCPjB&#10;SHkcrDQ3gd3uTrDX0w0WWholzQOVFeCUzwMqHHbgxxBgMnnNZuBzOIEdA6XVjlkUO+u5SkPA5PQK&#10;3KXAGYwBTsQ5N3WV+tyBUsBIZ21jAyirrQUOyPaAv8RmByqTGUBVGN0eoJX12WYMVd5SriTOrCXW&#10;QVFbMO0oR6Hiap9smB2IlYNYZU2ssjoQLQMUQFxfx2h1sCEMC68/PnYcYHSGjeDkj24D6aIohKWh&#10;kmBDoZyCAsBRgCM4x3cmx2G4j1dWAvpREkO/HMcZcyF8oC8Y4r/0hVC1pB5Mk0DLwSzRo9k5bIfH&#10;z0cte+1lFimAXBFAkatQgYyCInAkPZNRVaqKxGAk10dmxlaxSgvY6NNgs9GEOD1ewBwIvk5212ZT&#10;Yia7u91e2kv69jnzpp5g8IuOgUQHAo3aJFtlyBCB3+svBTJ0kLD0OqMBsJ2GQTbsUqiUMP+Albe8&#10;y64zgoDLC8pCEcBSw2ggJFOJ3bKvtXSbYEP2OWBTUU6CFUolSKoKnp8agl9TqqpIrFAjdAnelNVo&#10;FDbebLQAqgp1sRqIr0qhEa6DQ/DgVCVB7ZUCu3uJhtwgNzefeoKwPISJF1QVSUEDIBRob3ht8Hqj&#10;Q4LblIO8MnEwLyq+Lj6EE2L64Y6eOAl+d+QTcDwn2+CwA39ZHDhh6gKJGm+FtkQgr0l6ZCqrawFM&#10;KMNG9Kwwf4X5qhQHlHPSYSFu9E9wm18HDwvJG7VFUN7C4TC9FJQdoiOb0SDbyqTLQJlatjhx0jHl&#10;9roYg6B/orq2CkhVkfBYUDSkyoUkdGb8t1VFRKSe/6oneBgfyPNzmw8JRYKxyiiIVpAYiJRHfwX6&#10;RhAnh6EQ4Ynkt5b6o0uNgODHS0NOuJONtzlVoGhgm4p8hYp5lOwnkZVfCDgCMA7CmAgfSFVhsruJ&#10;xmABlAsfHUtLwueFngAns/J4AMMlTl/wg4fL4+DB0hjg9tPNWfB4fRowMvJsJREcebO9CP58+zL4&#10;z68egP/09Bb45sIGuD8zAB7OD73anAFfXVgH313dAX9M4c83L4D/8OA6+C8v7v/X1w//7+DTB+C/&#10;vLgL/uPDa+Cvt8+DXw52wddnl8AX27Nf7gi+ObMAvju3An6+vPnz5Q1Wbbw/s5zky3Nrn+0tJfn2&#10;0hb44+Ud8EhmVDBcAiUBniyNAegJhkh42E/XNsE3FxbBV+cEb3dnAKtj7kz1354cAAcjXQejXZcG&#10;O8CNiT5wc6ofXB5pAwfjneDB0tD9xUFwb2EYvNpZAO/Pr4OHq9OPVqcvjnSDyerIVHVk7lT5RE0M&#10;jFULRiUzp2vBWk87WJVMnK6bPF3XHQu1hYMSbIQ6wmHQHgqC024XOOWwgq6gH0zUVIPl1qbd3m5w&#10;YXgQHEyMgtuzU+D+4pxgfhY829kEd1YWdwd7wVJnG1js7gADp2pBTcAH/FYLsJSUCExGDAHiJn9V&#10;FrsTMCfcYHMCoxX2W0xJQTgeo9MC01DAqoEClQocy8wEBRot4JIcYoFmuWiyyeMD1tIAKNQZAAui&#10;WGx9JDML6J0u4PAHZVK01Sxaznn4Algvp5B9iKknHJ5SYHN5WRaVqipSy0dpWpjv9uEnGHdF9QcH&#10;aPoPOL7nFRYBHmZ3uQGGXU44OAXhcMygCY0W9xBYMuoG2gMKGsqReGUVoNuDfgsaCS4vBIpKdIDZ&#10;W1xhiKKqQIVPVcu3jLk0Y6uc94gue8WYY4t+zHz7/ExYmxOMxxnipUuWbhi+MFG14UtEGBhNLy5W&#10;0vhRVXBKnZoPQXFAbWESq9yLlA6ZkGDjNu8iXAuNqftsZoCd0AWAeoI7qSS4rFTQ4wPsgGQ3W1Kz&#10;StntgCXQWo0WKOWNQX2rFQJJBPOVapVopZ2iKvj58w3SZNoOZYGUSgYVPjcl3nAJ4BI5Qg3pjIyG&#10;iFOINUYxRRcai58DBQE/H25Te3EPtQVgpIMWmh8sPQGp2N2eippaUFVXD2h7GBPh9qmmZtDW2QVg&#10;oui60OoNSejkYOyPb1zEFo0Grdlk9XiA0+8HFJdMgqaq4CdDmxeOlYHSQKLsgUEFYY2jcX5oMkbm&#10;TYwM8gb1QHlHVeFIufFg6ZuIMRpis+HzETeKD7aZp56Qeah2kUIhe3kA6Ala+kMbX1ZekVAS3P8b&#10;PcF/eQBdGnRypEqE1IcD7uQBhHGWulO1SbgHjyqvKUtSVl3+G+JVErl2T6yinF26+alyVKH446dN&#10;ZcBfbmZeIacElAKUBUnBAdhXm04IyAu6MSg1eAC9FH/3h4/BsfRsoDVakxhtLqqKvGI1YFamSmcC&#10;DJRkFygAt9V6M8UHwyU45oPnm7Pg5fY8eLe/Cr492APfSD4/swzebs2/XJXNJ7bm3mzN/Xiw9+PV&#10;vX99eAD+8c4lwOXUrw13XBtuvzHa+WhxCHx2dgF8fWn9q0vrX1/ekGBj/Y8XNsGPl3bAn6+d/evt&#10;i/90++K/3r8K/uNDwX94cAX8850L4Oer2+Drs4vgi91ZLurxY2Lxjl3wLw/Ogz/d2ge/3DyX5Kfr&#10;Z/4IGXFp67sr2+BPty6AX26cA9QQVBVXB9vA48UR8Hx14t3OAvju8g748WADfHluDnxxVvBubxY8&#10;mB8EtyZ6b4z3gYPRbkBfxeWhdnCurxmc6WkAV0bbwf3Foafr4+DJ2iSgM4Of+Z35UXBxpAtMVoXB&#10;TF3ZaGUYjNfEAX0VCy0NYKWrFSx2tC52tk401IK+8mhvmaA7HgE9MUFXOAia3E7Q4hGM11SA9c42&#10;cKa/58r4MLg2MSoYHwHXx4cEE8MCuX1rbgJcnRzZ7u0AO4Pd4ML0OFju6wLtFWWgwusGpVYz8Ngt&#10;kVAQcDjAOApgWwDbQzEcS1UBPZGowJaJiuwXyRoBxraNmJo7nGxoD4lAGOPQ2hxANGzJEg1bQJ5G&#10;C+i3YKzEFQyzvEoBy603ZBUWAy5VQC8F9YRSZrkfS8v85HgaSKQxywgIJQLtaLS8PFpWTgMPQcAh&#10;mFM9WnouoJqdnw8oGigjknDywQfS1UH/BwMcjIaUGE1UFQy4cDRhwww8hR+iSpp2qhl6LDRWG1VF&#10;tkIJWF3GTP58pRqojWbAdp9aoyWxqlCRIglVhVyMCcZerBft9vvBqZYWdjKlryJhgeQLs7tcgF0l&#10;2HD65Ml0TqxZlUDTmFpPwUYFVAaivydmqLBecicdGCqNGlB8sLUiVQW7NcMEl+h1sgLj8AxGAxdk&#10;97sFskDAKVoaWIBVuAVk4EPEPuRCrGyLxEYICln3IpY/Uath4ehvhyAC+CCAWqsDzEYkfLNQFZx/&#10;0/3At6nV6ECJhH6LxCJ8stOTWOFNfg70VfCB/ExIqqoQb0z4JBJltFQVbJDFaAjzLZj+iYuqtuE0&#10;oG7giuq8zEIyYeJ0Syuob2wCkKH87ih/eWmpdTpAXwU1rr3UB2wiA8YGGAmi1i9SawCvPV4MkDUO&#10;t4e/Aq8/wMVXo/FywLk8c29ZjhGNRSUxUOov5Vdc6veDWDwOZEEodInYE45gZhIWC+x7PPgwROom&#10;/ogcWXzvQtHJnFpcJ8JLQT2RqOQMBykCEuIgJepBKCNIUiJQT1AKpGqLxElSBASorPrtAfSI1DfU&#10;JeGeMuiK/yuqgh4LjidMfOFXxvGEvgr6G3IKYdTF9IBygS1QqTMI9/BejG/M1mQrzNxCBaAQocuB&#10;p3L6goD+Bp3ZbnZ4AGMfdEVQQ+QU4tmVVBWFqhKgLDFSdlCCZOYVfXB/YRQ8WpkA7KnwencRcD79&#10;fHkMPFsYfjI3CB7PCrgz0WdT9r1mX6m7Uz2C6d6nyyOAWQifn1t6/2/54dK24OIW+PHSJr0R9Ez8&#10;y71L4F8fXP7X+4nlQ7+9sAI+35sl315YBoxHsJf2Xx/sgz/dOgv+evcC+Od7F8Ev1/f+eHEdfH95&#10;E/zj7fPg5+t7P1/bYzboXmslON9VB1h18mpt4qv9ZfDd5U3JCni/NyU4MwsOfRUJVXFzvO+mcE70&#10;SvoBFcZ+b6OgT0BVcXO6+97CALgzNwjuzQ+D+wsj4ObMMLg60Qfm6svAwunKydo4WGiuAysdjWC1&#10;swUstDWC6eYGQFUxUls5VFUGemIh0Bn2g75YGAyVx8BETSVYaWsCu72dYH+g+8roALgquTzUB64M&#10;9YKDkX4JNnoPxvvBxZHura5mcHa4B9xcmgXnJofBRPMp0FERA7VBHwg6rB6bBWAIB9JkaJnCb3c5&#10;AEu8PD4vSIbS2XTSHxE1V+x/xUYUDl8p4DJFOpuDlfTOYBgYXV7A9X+zFCqACQvwRGMgUlMbqamR&#10;rf2E259TdqoK/n5oWVk1xxkA/uXSwGwpyOwHmxx/6STg0MypIX7tJkyDrTYOzdQTzKbMLyoGlA7c&#10;jwMoBXA2QD1BL0hylTXA/RjWKS8Y3eB5OGpz9lkgQ+P0UnDEcQSCaQWFID1fQFWhkusWJqOqgDVm&#10;eE18m/RS5BYUA1m1p9ZjqmGwyHXtXVwxsqWrixt8AVRXnMSbZIkBq3C5LNaxYydSVQVn5yl+fhcr&#10;RKSnQKtSq5QqJVAoFQJ5K1YUA9oPZlPShWCVN5PoiyG0iOi2CHkhb3RIsLyQXgpR7CpVgE1mVLBw&#10;kUviMQ7CpggalRoIEaFSO+wOVh9I/wXm+b8WoSQSM8WZEkWkEAfMI2HeAJ0NfLPUE/RVUE8wixO/&#10;BvpsqCqoHihHeE6ehJ4MnEd6QYyMsChlRgU/WOg2QIXBY6LlFfRGkFA0BmiN6B7DAYA6o+iwKIlT&#10;YW6nJu7wYmMzOqgKagjm7R49eRJwBQoexmuPFzYvDEhhZiXTjxUIRwB/AolVPKRGpJhwimREH4jG&#10;Y0BW51SEoxEQDIdAKBIGHCggKCki6ceSGozfiSVVVQRDMo8hAkEVBfRS/K2qSEVIBKkhKAKoKlK1&#10;xf8Bvx6Q0Blym14Kqgrmc5RXQUnEk8SrypLEKuOCCgIRJCQFEyy8gQDg7IKRLGZopWUJmPkEVcH8&#10;Cbaf4nbqnkKVBrAqhNMJwKROqgo6ZZngyTUHPIEIYJKmSmeyunyAQoFeEEoQujpOytIPagvIiBMZ&#10;OcczctKy84HI1jwYFQ782zMD4MZkL7g51QduTfeDm0Mt4NZg863hlpvDLexVdaX/NGAtqGiPPdhy&#10;IDnfVQ8Lvd9Ve7GvAVwebAKXBhvBxYHTAmwMNt6d6AZsdQWezQ8/mx96sz4l2JxMYQK82hgDT5YH&#10;BCuDLzdHwevt8V/ZEbxcFXy2M//ZzhyX9nixMv54fgi8XJ0AyZU+wI2RNpCqKpgrigMoQcjX5xcA&#10;VcVnu9Pg9dYkuDfbD+5ODyTSUWXU4/q4gKri4mAruDbRDW7P9oPrk50QFremu29O4ePtlZ8tRMYo&#10;uDM/Bq5NDYDZujiYb6iYPV0FtnrbwE5/J1jvaQNzLQ1gsrEeTDedAlON9aPVFaA3GgQdfg8YLI+C&#10;xZbTYKunXdDVBjY7msDZvo6Lgz3g0mAXuNjfAS4PdIGrgz3gykCnYKQbXBrq3OluBBdGe8D91Tlw&#10;fWESrPd1gJm2RjBwqgZUeF02rRpYdBpgMpQAWTboCoZKQSAUBBxKYmVxBtQZB2G1JIvcuLaW2ekC&#10;LJrSmCwMhXjCMWDzBUChVg+YReGNxQFVRWlZeWlZGfTEh8dPgrS8AsClmZkLTU8ge8JQW+BHxA02&#10;J4a+B7SgHJSDkSjgTx12PTM3F4i1FfLyGY/g7A13AQZ6uMSiEChyJ2McTMX46MhRwFZaHNM5BcTT&#10;MZGTsoMKg17QVFXBUYaGwebzUzZRVbBmPQGDGvItU1UYrQ7u5MjCZYvZcZmLwLGjEes/q+rrWYrC&#10;8DnfJqdNFFU0wFxmIi09kwZPygQlzR6n9WzewDg63QOFhYX0YzMGwQw+pbzRy01nuHR7W/hAqAr+&#10;y9Q/7hTW2JzoHy/nriaRPyGlAzWEKEfRaFn2zHZtbN0IbQLot8BjuboNlA6ge4BxHKoKtg+nArCK&#10;mheRgUihwLfJg3X4qEtEs3BA0cD9gL4Kqgeen84GbvPMPBVUBf+l+ODDqSrS0jIAdQafHTKXZc+U&#10;ffxqEnpUZmvS6uO6wuvCTl69nAoz6sEkDF5sDNsx+KU3m3meD48cBb/78CNwPC0d4PIDqR4LOjmw&#10;QZ8Wzx+IxgAlDr1Q7K2Z9EhRarDfZaqe4HYkFgX+QADYHHaGvRgvszsdMgwlYh/s8E4vBdMpQrDL&#10;MeGHoKqgK4JQAdCTQSAFqCHocqitrwHcplCgOEgFB8iNGgoRHkbPB0MqPGFD4ykgzlZbDuJVMRAu&#10;i4BE9YckXBYFv1EVpaEQ4K+eqoJfUGpW9fGMbPokWF/KVZHpgqVXElOjZK1psUaXWyR+7/RVsNyU&#10;4ypVRTBWLqnAX0ZAICwc3gBgtia7U/zdHz4BLB9NZlSAIycy2K+CIiOnUPnBlaF2cG9uCNyY6AHX&#10;x7sB59P3xjvAnZHWO6Nt4O6Y4PZYu2BUcGO4BYjFQgcbL0NJ9DVc6j99dbhZ0gIuDzWBq6OtAJYV&#10;HAw0g4td9eTWcDt4MN0jmPmVe7Pd4NZkG7gy0ig5fW28CVwdOw0uDtWB84O14OpgE7gz0QXuTnYD&#10;6IabslpV1JhM93Hn9eFWQFVxeG8/4Pog315Y+8utffDdpQ3w1bk58PmZaUBV8XhpCNyaxKvqfjg/&#10;8kQW5d6aGgAHoz3g6kgXuDjYBm7PDoCHy6Pg1nTP3bk+yeDduSHppRh9vDIJ7i6Og8tjPWBK5lUs&#10;N9estjeAM0PdYHdQsNLRDGYa62caT9FXMdvaOCeZbqgFjHEMlUfBWHUZWGlrBHv9XWC7qxWstZwC&#10;u53N+71t4FxPq6C7BVzsbQeXJBe6W8G53mZwvq9lr6cRXB3rBU82FsC9lRnAFhqbA11gqbcdNEYD&#10;Dq1SYNAKLAbgdlkB4wCcfFRW49dYVVFVyYkLu8ixVpsDn1qvBxqjCQhHAgZIzKJ9AUA9oTZZQUZB&#10;MRDr62BWWuoHLBhhzuaRjKzfHz0O6LGwyzIQqnKurEP7yjiIxe7CBBxwKT9OyDjmss8mYx+clkFJ&#10;5BYUAr3JDFi1QaPLoZkxUY71eYVFFAH0fzAhg6qCERAOH9QusAGcPjJPU3S/UKloG3gAR3CekBF0&#10;o9NdpNUJNCUi2izjHezUSz3B9G+ul2ZxuPmu8XLAiZOZID0jB3D5N9HJsEjFCJQ/GmWDbfHNeX1W&#10;pxPQdCV6j0o3dKGM8edB0KT0X6Kfn3oizKVh5I0CAnqC8gICQsTV5Y3uB1EMYDKlqgrKCCtOl3KT&#10;iX1Om9UqkKqCAQ5dipgACZ+E1BPcQ78FVQWVh1W6IwD/ZfdrmnMaeKoBygX8S4uO2TSg7VcqRd4D&#10;3zLDGfwQ+ECc5/CwXx0PDGdQVdhsdiDeh+z0xfPwQ4tG44B+EZ6EDg8uXOENBGn7//DJEcCLig4w&#10;XroMbdAy4TA6GHgNU1XwOucBVLe8qDQ6A65J66FVY5rR72SRCC1cMhMI8JLAN8c0Q/4c6PMQCb82&#10;G4t32AolJz8PaKC/hB/H5PS4weFiHFAYwVA0AqJlcRCMhIFsLCsWSGbrNvo76Z+gkqCXgkBV0LqL&#10;SvfyGH0VVdK7QB1A0UCFkdzJf6kbuE14L4VCUm3wLw+gXmHmpswnCXIPH4LDmK0ZKY8AqopE9YeE&#10;jbl+k1fhD4cBA1UcT1JVRYL0LKoKygKupUxVwV+99FioqCrsGN/kXWxuQfhAOjYoRJgbQQGRlpXH&#10;UIjR5gK/eixOZrK+lHkb9F78/pPjyU4V4Fh69gcHI53g6cokYO3Grck+8GxtGjyd638y138XemK0&#10;FTyd7Xs608dVRt9tToLnS0Pg/nQ3uDXeAe5MdTOf8eHSEHiwNAyeb06Bz8+vAq409nR+CNyb6Hk0&#10;2/cQp10cBI8XB8CTpUHwbG1YsD4CHiz2gfuLPQ+We8HdhS5wa6YN3JTcGBVQOtyb6gHYeLY0Criu&#10;2CMZ9TgYbAY8jGuCfHN+FUBPgF+u7/1VxlAYOqGq+OLsLHi3Mw3uzULr9FwbbQNPFsders+Bh4tj&#10;4N7cKKDf4uJg66XB1lsz/eDB0gg4VBX91GoPFsfAo+UJcGtuBFwY7gSMgOz2tpwZ6gJ7g4KNnjaw&#10;0NoAZptPzTY3zLc3g6WutmXJakcLWGptBHON9ZJasNzSANY7mgWtp8FqUx1Yb67faT8N9ruaAVXF&#10;+S5BQk90NoO9zjqw33Ma7wXcnhoAT1ZnwL3FSXBxfADsDfWAtf4O0BYLevUq4LcZgdOsAx6XBbhc&#10;ViCdx5jOiF5ZbmgI6dLEzEOm5nkBVQVr4nUWK+BvwGhzaowWoCgxggKNDtBXYZK1D1QVRbKi8kRe&#10;PjiSkVWg1gKDwwXsXj8w2hyA52QaKc0tDO1h5ocb0HhzuOSEjKIBw25OfsHvP/qYXbA4b8vKzQPY&#10;DzDJE70GpapgNATmnxupO+mQYF1fY2sbYDsHnclMS0CpwakeBU0oFgc0CbQl1B8QXnafXyDfDscU&#10;Rj3o9mTNurs0AJxev1KtA5lZeSAtPRtkZeWLnt2FCkCPBasrYRWqGxoA004ZweFnwrw/qgou7Y3H&#10;p1piGj82l8QkDlAoJHsfUUkkoxu4cQ+VhA1m1g7jKm5JGcEN3IUbz4aJaxJZK2qhKwLigH4Ieimo&#10;LagkqCpkKaLeLPuO28wWBk0MWlwEJQV5hYCpEkyP0OuMEpHQodXq8Frw/LAtgG+QbgYxd3a46Jrn&#10;Hro6lIerqFN1sfCS6Zbcb7f/mn0iRYzYYNiIqoLPxaoKdsSiQMHVQn1JVUHXFy8tXiG0SfRbJDM0&#10;eQmRVG3Ba575lQa8dhm84OV6MiMLMFTHK58ShKXX7Kxvdjp9oRBgENMbDAKT0wHYHDa1M32hUsEa&#10;YzYpYU9J1lWWBoMgEA4BWlls0J1JeBelAxENJA57SMCuc4MxjorKclBdW11DDqtMkxKB5j8pI0Cq&#10;M4N7KBTokIjGRDYGSPVPJO5K2ZNAFJGKfhVUFYx6sBKE9aX0VXBREgiLw7yKX30V/LnxO6WXgqri&#10;xGGVRyJzQjohxHIeBnOxpgSwmwWTJzAro24QnSryizLzRAyFEw+qDToy6WmARADQDcyZoLZgdgU1&#10;BOtLmQfKg//+wyO/cWN8cHmgFVBV3J8bBg8XRgH3PJ7pBU9meh5OdoIHEx0Pxju4avk3+4vg3dYU&#10;eLo8DB4tDILn6xPvzy1/dm75xfYseLo5BV7uzIHPLqwB9pV6uz0LXq5PfLY3Lzgj+Or8Mnh/dgG8&#10;2poAr3cmX29PPt8YBS+2xl7tjIMn64Pg8doAeLk9Bt7vzoE3G5Pg2eIQeDTX92C6Gzya7QUvV8bA&#10;+53Z9zszX55ZAF+dFXx3cQ38cm0b/OnG7s8HW+CHyxvgq3PzgKri9cY4oKo4GG4F10Y67s4MgkdL&#10;4+Du7Ai4NtYDaIavT3SD2zN9kt4nq6OAy4I8XBoH9xZGAFXFwdQAOD/UCfb6Wnf62gArSxda6iW/&#10;Zmuu93Wt93dvDfWB3dHBzZ4OMHu6DkzVV4Ol1gZBi2C6rhJMVsXBXF0FWDlds9lSD873tgl6WsHZ&#10;9kaw39kEuL3XUQvO956+PtYF+Gbvz42CW9ND4PJYHzg72A02+tpBRyzg16tB0G4EDpMG+L02wKJ3&#10;ufKgVVSGGaEE3A6XE5KCAVdvaSmwyLIR/qIMVhtIGkjmH9HnVqw1AJc/DBj7oKoogFXQlhzHLxBm&#10;XqGknmC/Crawpd+PqoK/KKNcaLEAml0upKQq0QOmMXLozMjOAZwuMH4BOLZiho8ZYeoIzl5JjFYk&#10;xtzDXhRUJzQDHCYY4aZooEQoUCjoW6aeYIEZJ38R2YyLUY/DuYuYlWK+whRUBk2ZNkGHBPMqNLJi&#10;luIJM0TGOzIycwFeOlDI9R0wrwFqlU4gfUUOr5frRNAC0VdB0cMZrUotSEvPBOkZWYWidXQx59+0&#10;kQwWsJ2lzJfQU1UIn4TRBCgR6HLANcGdAGJC7JQ3p8MJXE6XRXZg5PqTZpMJ8IBUtWExW4Bep1cp&#10;lCC1lzN9Faw1ZXNo9gZNlopwCSutWguYEkFSkyTwzAzr1NbWA671ZWNzURnkZ7hEPkkC0dAkpSc3&#10;VRe3CbXFb6CqwDQZ1NTUAYZRmLZCVVGs0jDDhhcqodLl1wRdlAQXJw+W5SmJklReZsTLTiQiEUWo&#10;LOm+sSVW5ChSAHomeBJe8yp8zhBnMmji9vtLIxHADF8/l/UJBQEXymInkhzZTzapKtj3iW1LuPZ3&#10;6grgjIpig81OjHKpXkqQf2Pao2FAV4FIrUhRFZQFzK9M+g/+VlXwX6oH6glu8+HckxAK0TDP/Kt0&#10;iIV5Tp6Ke5LhGKoKeizKayoA8yoOoyEhwMAHJRTwBfFRBDkG8nvk4MCVwNKz8wQ5+VQVrAFhBSkV&#10;BpfkINQWEBycWmTk5gO6Geil4HiYJQ+jl4Ki4cjJDKoKNtxkwgQ1xN+qij8cgQoR/358LA1AmnzA&#10;jtrPV6cAlcSL9RnwYH7k/vzIc6iEhcF36+MvlgZfLA4+EQqj99P1cfDF3hx4tzMDnq5AhYy+WJsA&#10;78+tfHfzLPj88tbnl7Y+PbcCXu8LPru0Bf5y/xL44doeeH926buD7e+ubrMl9ncHW+DrS2vg9c40&#10;eLM3A96enQNvzsy82BoHj9cgKQafrg+DVzuT4NF8H7gz3g5ujbaC2yJSI7g32QmeLw2DL/bmwfeX&#10;1sBPVzfBP946A/56Zx9AT3xzbgnwMNZ9UFV8tjsDXm1MgGerY+Dh/PDtqX7AbM3b00OAvoqro53g&#10;xmRPCt2PV0Ye4yPanAVP16aB8FWsTNxbElyfGQJUFbu9LetdTYDZmoutpwAjIOu9HWBrsGdrqHdj&#10;oAesdLcvtzeDiboqMFwZB5N1VWCithIMxUNgIOIHo2UhMF9fudHaAM52t4I9CIj2xq3mekkdWG+o&#10;ApvNFeBMZ92VoVZwY7wX3JzoBwz3XBrqAucGu8HOQBfoLY+U6lQCSwlwSUJ+J/CV2gFrzRkU9/v9&#10;TA4v9QsSqkJO9WibOYWimSzW6FidQcEuU4pMoXhlKF5RItfWKxZL7BhyMXSq1MxezIKll53t2QCK&#10;ZREpqgLGWzgnmE6RU1CclVsA+C+H5tRBmZMGKgMMwUy5oH9CTPiMQgoATvhEZMRsZpQEeiIcj4fj&#10;ZZQd1BO005QL7Ff98dFjACqELg2/THbjsiMBmdLB/Rxf/vDJJ+AfPvwIJCvUCbO0qCqYLq5QlwC9&#10;yQoKCpWMd2Rm5IICuagsBBEoKlQC6BpAm6HU6YR/yZXwT1BV8A0m1luRXgpma+bm5rMYknqCvgpG&#10;QIjMy1QyWdIEcy7rPFnzyUoNZlbS2QBlgG3ZL9zhFgEAkbqZ9EMAuhzYzAqCB/BGVwdUS1FhIcjJ&#10;ygZc+o5+C5EJotFSVVBMiGRPWfoislWBjO4Itwz0jJywizYaJqvd6gAOm7PUFwDUE/RV8KKlr4L+&#10;G/arZgZuelZiPVJ+MgxnUFvQY0EYNMEBVBWMg/D8FGd0dbAGhG4hXC28OKk16ZOg7adbIhFPxH6d&#10;LisP5lxcPPRPUNEynZNr3DAfggUvOrwAOQNgVS3fIOYEgBcAL2AGyOiiKI1GCdfoEY32qyrZzo7B&#10;zVRVkY8LTq5HQ1VBJcE2NoEwdIEIfICwVBU4gMXnhAHTQ8eAgDIiGQRJVRUUB0kNkbT9SbiTB1A9&#10;cJuxD8JjeCoeA/gCCA9jWgafN6kqgrEAiFZEAFUFqz8SqkL21uQbh7CgiuJXw6kIRxUOHZj5JKGk&#10;+A3UEDK0oaErglMyOioAZk15xSopQXIpO5jgyQRMyoWPj6eDjFxokV8beFNVpEY9UlXFR8dOfnI8&#10;HTACkles/uDF6jT4bHcZsB3FZ2dWALXFF7tz4Nuzi+82p8B3F1YEF1fB+705wPLRp2vj4M2ZRfDt&#10;9TPf37nw/e0L390RfHXjLHh3eQd8fn0f/HjnIvjLg6vgLVTF9T3w5eUN8DXkxdVtbr89My84K/jy&#10;8hp4tz//aHUQ3BfRkL7n62Pg1fYkuDPRAW6OtID7U13g5fLI280p8PnuHOBrpk/izzd2AZXEvz64&#10;CP7p9lnwxwsrn23PgHdb04Cq4vMzMwJZgfLF/iL48twKeL05y1DRpcE2cHNyANydHQa3ZwbuzAww&#10;MfNgrFPS/nBpGLzYnIGqeLY+A1hx83BVcHN2BFBV7HQ3U1WQ7f4OSZdgoAfsjQ6C7eF+sNjRMtd8&#10;GjBnsy8eBgNlEUFc0B3yg95gKRiKBsBMTcVWRzPY6RSsnq4Fy3WVYLGmHMxWRsB6cwU421V/ebAV&#10;XB3uBJcG2sF+dws42yXYgy7pbmX16UBlPGTUgqDNIPDYQHk8COS6pKJdFqCqcGIKKm+iuT/w+QAH&#10;ZY5lDAOzg4LF4WZ/LV7rOpMNWJxecCI3H+SoVDmYncp19qgtMgqKsosUIE+pBvkqDUjoCekq5C+K&#10;YgLkQObnF7HVJkUDDTmXUeDUgRkGMPnMqKC5ZTIj99A/wZGd2xipI2VlkbLyPFmnyodQT1TX1QOR&#10;4+b10vEAFcU6UioJTiL5OdDSf3LsOKCqoNcEkos+CXos1CUGYJAOGC7ZwMJRKCJQrFDTV1FQoARc&#10;4j4rMw+kncwCVBswgyCvuJihEA5qfGFCWzictJeFcoEMojrMSaTVpCGk054KoxjvvbCIqgJ6ghKB&#10;SoLJkqz/TFUb3O92QlO4cRdDGDwDsyioKkwWs2j9kEB4K7RabVFhEaCekMtE5Mq2zsU6tQZQVXBl&#10;bY/d6bE5gM1gAiKHxWQTX7zDI75yi0MoRL1ZtAI124S8sIkICLMreKFyFTR6JlL1BD+3QmWigRU/&#10;B0IFRj1BucC8DYvFxg3uVEqfBLcJH8LEWFxObIdBscv8G1ojwv285HBBpiboUE/U1J8CDK5RLjAD&#10;F0/K744mlC0ozFY74GF0dbh8Ylk4BjvEssPxGEjoiZpqEK6uAhQQ2fl5IDMPxk+EQri2LdeLoexg&#10;BAQjBeByXFQYRquFWoSqwu33gaR1BzG5XgANPPQEvQW07glfRYqeoO1nCgXUAx/Fh1CUUD2kao5/&#10;oycOn4iuESqY1GfhvTwVDigN+wC1BZUEIyDcPlx1LAFVBQOjzMqieuNwRKcjx8OjMggC6MHlb5+Z&#10;m1QSTMlkaAODHkMknFMx2YLhUQZM+UDqCRaRshIE5Mg6UuZmpqoKKAmQ9FXwX3IyK++Dr89tgq/O&#10;bYDPz6y+P7P67aWdBBd3fri0+cOljZ8PNr89twT+05MD8O/vXwBfX1gD31/fBW/OLoGvDna/PNj9&#10;6vrZL6/vf3lt/+3l3beXd15f2gZPz66B5+c2np3b+PS84JcH1355cPBke/ara3tAODYub315dQd8&#10;Jdh+u78M7swPgMero+DOXO+loUaBrCu5OdkJ7s31gvuTneDxTA/4dGUUfL03/9PldfCngy3wTzd2&#10;wT/fPgv+eusM+Mv1HfDL1U3w3bll8B4qZH0cYAN8eXbuKwiLMzPg/a7g87MLgKrizfY811djhiYr&#10;S+/Pj4K7MvVV9NacTWiLa+MdDxaHwPONGZCqKh6tzYDb82OAvbB2epq3e2GnW8+N9oILE4Ngd7AH&#10;rPV0gO2h3u2hvs3BXjDX2jhSWwm6YyHQFvSBzpAfdEm6g4LesGAoHgVzp2r3etrBeksjmK0qA1Pl&#10;UTARD4HxWABstdWACwNNV4c7ALN697ubwHZLPdhsEqxLFhoFvWWRuM0k8NhBecgHKssjIBYXWeHC&#10;l+10MI4OVcFEPM4vnS4noAMZpgRY7U4gEgJ8GASrQrFyYLG7zXa3QmNQaPTpOQUgs1gBRM6m1cb+&#10;V+xgnatQcSk/qoqsgiLA3ySNbqqqgJ5gWYQOvzRMle1OwKE5MeGTlf1iaqjXQz3QM6k1GAA9Cvzl&#10;M8DBe4XHxWqNV1ZxLkhVQYlAPUGfMyeadCzDirEkj/KFB1OdMOZy5PgJwFw8zmM4cIDEwpISZoeY&#10;bS6g0eiTwI4bDAK9zgwUxWpAPXH8WDoozC8GGoNRAOMmndv8BGpONQDGa1icIgMLRawvhVkVZaD4&#10;2mSAgOWXNL00h1QVDENAT1AiUFtQT6T2lqCe+BWnCyKDD6GXgoexWRZVBWFDLXxFrFYtLCgAfGrx&#10;KpUqhjkSsQ8zJIMFegKXGrDrTYDxAGF4PX5hOa3OhBuqxAi06hI1JJpSw0APfQbyxOoiyAiFoqCo&#10;GPBiYC4ObANTL/nJMOrBmAj9E3IFNwdjPvRnmHBJyLv40VFb8Ln4vCwhwVdA4ULPBOe45dU1gF8T&#10;PRnM/MXroZ7gXQyosWqa4pUXGNNIIVmY0tFwugnQ0a+BYSvRMem4xGQCTMZkHbgrECiNRUGwojxU&#10;Uc6mnO5wyB0O5xQVgOzCfFCgUoA8RRHRWUzA4fMArkXH/v2lkRDgHo1Rz4Nx3YBANAJoyOlXIGWi&#10;4uO3RaSp9p5CgZWf1BZQCcz6ZF9ONvymIKCGSFUbTAv1B0vZEZwPZPkJD6DO+A2+kBd4gwJfqBSw&#10;+iM1r+JQTIQPtYVoQMwvi7qQ4wlVhdnuAsczspkzwX6aKV4KLeZLGoOZIY9U0QC4k24MagtCvwXz&#10;KpizabK7ubpYaliEGoJeCjblTKoKwrsw3fngh8t74OtzG+Ct9FV8eW4DfH/lzPdX9v54YeOPF9Z/&#10;vrb9w5UN8J+eXQf//OAy+PbKNvjp9nnw7sIG+OzyDri7OvVgexHsT/aDi3OjF2dHLy9OgAtz4+DW&#10;2jT48vo5cGNp7MHWrGBjBjzdWQBvzq2BV3uL4Gx/k6C3QdBdf6azFpwTq3mdujrYAu5M9YAXi0Pg&#10;7erY27Wxr3bnwPfnV/58sAX+cm37N/zp6ib49uwi+HxzCrxZHQWvloZeLg6C18vD4N32BPhsd1Ii&#10;akDen52XiJVLoSqeLE2Am5P94MpwF7glUxrvSF/Fg8UR8GR1HDxaHqU7J6EqUtlaAPRYHEwOgHOD&#10;nXuS/ZEeAUstejsA+1UstLcsdLSwEgSGvCXgAw1eN2A/zWafF7QF/KA7HAQDZVEwVlUJllua9vp6&#10;wOLpU2A0FgYj0RAYCgfAeDwCdroawKXhdtYeX5GNyc92NYLNpjqwfroWzNdUgf5wELT4vWV2s8Dr&#10;ANGAB3ChytKAWGqJHSwwNAKXy5WIhcsbV30ShWIYfD0+oNHqgdPtc7p8UBW+YASotEaV1pCVVwyO&#10;p2cDrnzhlTWlVl8pYD+orMJiLoSRU6wEGXkFgAURLrya0gB/n4fOCf1hYYjIq0gYdekrZjSE7gda&#10;C/xLZzL/pRuDVab0HzB2w3EhdtgwgFNGTj44U+RgIea1SiVP5S71p6oKmiXaBsoOZlQc2gnZthH2&#10;UYokNt4okA5S7uHK1JA3QKPFNBSGyiyXm7WYjDagUmqVSm16WjbIzS4AVrMD8AU7MQ0NhQDrS+tO&#10;NwJ6LDgXp6pgawchb9hfQiYEcEbOIoiiIpFvwUQH2RFRI+b1VBWytxSTJaWT3coVUGUbAhe3Zfco&#10;R7LKg+4NrvlgczpAqp5gvaLZgrm+uMny1SI+dWrswyrklRGPBFAVXpsTuIwWECkNgbJQDFBhUFUI&#10;/YjPUKUtKlQAyoKEttAIey9CQngi+T3SyxUuKweVtbVlsN/xcqoKigMKBX4+3J/M2aTLhR8jZRml&#10;BhUGH849+ND5dJR9FK/xikrA64cXLa9VXGl8VdSynApTN/Mkx06mgaNHj4OcnDwGX6gtqPXz5aob&#10;zLH4W1XBLvvAGQoCRzAArKU+UKxVA2oCu9cNDDaLokQDzE47CMQiAikX/NFwEmepF0B2QFgAq9sJ&#10;eFgkFonGorT9lA4JoC3KhWuBMKOiukZEKOrqa0Fj82lBk/iLuxiqoFCQ6TE2SgSemcogqTxwDMYn&#10;ig85RLn5QBa4snkGT0g5EhZpE37gDXqAq9QNvEEfYA1IKB4BbNTtDfgZCeKSe/yC6Bk6HIJEcJYL&#10;zecWKakq2CKTRp3ZFZwsFSjVgO15cJiUHQX0VVB80L3B7cPVf7QAWpiLgPBfeimoKuiKSFUVSZJ6&#10;gnzw3YVt8H5nGbxYmQYv12fB+zOr7/dWP99d/Hx34afruz9d3wO/3N4HP90QfHNlB3x1dRe83l8H&#10;99ZmwUJb3fZQNxiprwQLPa1gd3IYbIz2gfOzw+D25hzYHelY6jwFNnobweWpfvBkawG82lsBl0e7&#10;ALtVXhlq4xKpD2eGwLNFsQjZ280F8M3ZJfDDhVXwy5UNAPXw15t74N/fPgvoq6Ce4GFfbE2DT1dG&#10;AGUE9MSzub4kz5cHwKebo+DzM7Pgy/NLgCuhf7o1xy7mt6cHwPneFsBlU5hp8XRtAny2vwzenwOi&#10;A9ir7QWQ2luTb5Pa4s7CODiYHKSXgv0qWFlKVbHU0QxmWxpnWxsHq8uHqsubfK56j6DB6wFNpaWg&#10;IxIBfWVxMFRVCSbqasF0wymw2t623dsNpmqqwFA0LIiEwGAoAKarK8GZ3mZwaaTj6miPYLgLsGBk&#10;u6UBrDXUgqnyOGiyWUCtzRyzmkDUZQOlTguwWHQA80GHy8pVpzBjAZhxMizOzoaBAH5PQVoj9jHM&#10;yS0AJqvDZLX7Q1Gr0wPyi9SgSIlBXKsz2oDDHwCyR0U5u3qzhzeUBL0UXAijABZXXeLw+gHXAYFS&#10;AVxjDPKCeoINsjhMs6yOoQfuoSbIyS+gdecBFAec6tGLQB8DbbPd5ea/lBqc93JayTNz3s9JCQb9&#10;hEWXVoFQtdBC8HmZ7U8FU6hUc7ihr4UoNTqgUpcAijNMYQCmMxicZKqc8FVoNQZQXKgCBggOnZnd&#10;/kLxMuCPRtkFi++aRkvO3hMREGZr0uRgTKV/gqWVTA6g558WVLwIjVa8IJVap9aw/kI0rYJWkNsJ&#10;/4FsbOW2O4BslCmkBvawDzdgtysuyM4lytiOky0NWKuMab9S3vLkjdma9FUYZKEHUyicZivwO91h&#10;tw8EHG5APVGJWW60nHEQYXJVJTI8oC/BB6tQA9p46VFIxD4o/mi52Uai9vRpUN3Q4PH6ACUClQQ9&#10;FnRI8BODdZaJp1wWJNHcgtoCny0Qzb90CScHP169MVEmSgtEwccLlRqUUDTgMF5OVBXye3Tx0mWu&#10;D9tRfPzxEZCdncuXwdfJ9qmEIR6b2w1cshOuJxQCdn+pwekAeonJ4wZWnw/QIUGJEC6LAWywl67d&#10;6wHRijJQVlMFymurQby6AlBbOHxu4g35QSAaBrT0DEBQQFBVlIm/IumFDgyZ7XrY9fJ0/anTpxoa&#10;G0BTa1Nza3NDU0O8Ig4iZREg19b1MvdTFKbipUbEGr2JjuDiXh++SWoI+ZV6fJAapR65kL6bDg8+&#10;JBaPgLDImfCD0mAp8Pjx6/Z6SiUBH/CFAiAQjQJ/JMKFl/3hKHAHQkCpN4BCTQlQG8xAZ3WAInUJ&#10;9cS/+4c/gN99fBQcBiBEjsVhbrvYTqZByGLUPIwPIpFTKglGRhLaQi5MStJzCjhnY8qFrCY9wYVJ&#10;WejB7X/3u4/A33+YWJ+M2ZpHT2Z+8GRuFFzsagRn2+oAVz/fba0F10bbwavN6S/Pr4E3e4vgjwd7&#10;ghv74NNz6+DtlT2wN9QF+itCk011YLi+CqwM9YBzC1Ngd2oUnF8YA3uTfWBnrGuwLgLm2+rA1blh&#10;8On5TfDlwVlwf2kS3JsfBU+WJ99sLoLPd1bA12fWwA8Xd8DPlzcAnRP/eH2HUFX8860z4E9Xt8D3&#10;51fA13vz4O2acGy8WBgAlBFPZnoeT3eDp7O94MmC4MXqIHi3MwU+OzMHEiuXrk8/WhwHNyf7gFQV&#10;rddGewBXXJMpFDNfX94EfzzY+ubKBvh0dwkk9ITsXvr6zCp4vr0I7i5OgOvTwxfH+8F2X5ugvxNs&#10;9QlWu9vAXOvpOakqQIvf01jqBy2hCOgqLwOD1dVgvKEBTDU2gpkmwZxkqbV1ubUFDJXFBDIsMloW&#10;B0MRyIvwYkM9OD/cAa6M91wd7xWMdIMLvW1gu+U0WK6tBmPRCKg3GkC5QRe1GEHYYQMuqxEwXOsN&#10;uIGMepvZ1hDzTvYJ8Mkblw7iKMY0wEJI6SIljAjGw0Aoxk4S9PAbzA7g9gWBSSzz4S6Rq4vpHU5g&#10;gSX2+owOF/M089VawMZQLL8sDUVBVe0pECmrBFAVap0BsBJEZzQBEfU4nAhyyKaBF3WkKf0qaO+Z&#10;m8m5BftfcRCH7KBrgYfRHvOuVD1B86AzmbnBnfRVMBxOVweVBCsJSR4+JelloZ4okL4KvgsmZmKa&#10;CkpKhMciN7eoqFAFqCqssNEWp8VkB0F/GONZa0tHa3MHJ9nQE6wSpB5K1r4CVpYyiU9M1nx+zOnY&#10;RCE1LYDfJnMIWNdI0w4xkvBPSKHAOk8Rm9Dp2ARDdt22yGCAsK42sxnTSJddAKubhF4K9vBmjgXr&#10;iSxWKyMgObxlCxgHYeEKn9EFMWRzhP2BSKnAbXMAGC/gdriA1WQBZgO+FRNTPfAcarUGFBUrAN4h&#10;UGuBFhIDFwzUMahrPA2qT9VX19d5ggGKACZgUi5wD10O3M84CDQE/6XUYHID010NBvEQfrB8IJSV&#10;Bb8Om1NvtABWBWdm54GT6VkgJ68QKNUlAJoNPziTySadNcLpA3gXC4z5wDTZwFF0XVSoAS8nXmBs&#10;O2uyOYHd7QX09jGfOiu/iIbqZEY2OCEqUbN4HbLcgCVXFpeoMi/EACDrUUsjYRApjyeJV1dKhKqI&#10;VZWBcFk0GAtL5HricQFNuGh4FYswtEHKqsrilb9SViVSI2tPQ+HVVdXXVJ2q8YX9oKKuCjS2Ncer&#10;y0G0Mi6IhkE4HATBoB/4/RiXEshscm/qniSBQCmIREIiIUQu35w8FdfPY7Mvbntkzx6mqbpLSwE7&#10;huHn5vT5gas0CMwuD2CvnUyIgEJFsc4ItBY70Fvs1BB//4ePAbfJ36qKE5k5bG7BOAiVBHtrFsjC&#10;MdaV0PmRbKPJvhSpsQ9CAUGoLX7/yTH++9HRk+DIiYwPznc0gGGvBczFS8FuSw1YO1UGdttrwbWx&#10;Ts682XDz0zPL4PnOItgdaAMPZchjvrUejNZVDNaWg+XBHnBpZR5cWV8CZ+amwMHG/NWN+fWRTnB9&#10;c36yuQZsj3SCB9tLD7aWvrxxHnx78yJ4trEA3uyugs/PbHwl+XZ/C/xwYQf8dGFXcHEd0BXBMIdU&#10;GPibgJkTn29NAcY7oCEA+3DcHGwE1/sb7oy0gFRfxfMVwYvVYfB8bVQyDp4sjTGvgqqCAYI700Pg&#10;3twweLk1C765Aj2xBVXx7dVN8GZvCdBXkfBY7CyBJxtz4Nb8GDiYGrw0MQDYr2K9uxWsdDSBxTbB&#10;VGPdVGM9VUVPPNwcCoG2aBz0V9eC4foGMHH6NKCqmGw4DSZO1YO5xtOzDQ2gPxoBXLN0rLIcDMei&#10;YKW5EVyd6AfXpweuT/aDg5EecLG3DTCjYqGqAoxGwuCUxQzKjPqY1QzCLnvIZfc4rW6HFVYSRpMV&#10;VpQOrBXEj9Tr8QJ6zplswUFToVKL9D9YIp1BDvVuT2nQ5vIAkYGoLtEaRLolB7hCbQlg3QczKuix&#10;8Iaj7KfJdUAMdhfwBsIgFK8AFTX1wOsPARUmZNIqs25CJ3JFE522GXWmDuC0T8QgZI8KRrWZ98C7&#10;OBG0udz2w/xtSAEeRg1B/wTlQqqeoD9DRjSEoBETX72e4kYG9EVvREBVkdo5oEhTkp5XADLyCwGH&#10;CdaY4fWBfzNwnMzML1IBGQGwMjiigpVXad0eP2g43QIq6uoA9ARtAOtI+fopmzjHpRhg0AqW0iA9&#10;E7SXVBL8Num0p1+kRGsESYPKCTFTCpjDy75Y3GaZqdVqBg6H3eXCtN0hBZtZfnJ61n1wnSoZRrOI&#10;3lhOJx6rUkG6qvPlLVveGA3BB4wbQ28BeSsvL+famHxSno2uDtFAw2CgL41NVlwet4jh6UrwSQPm&#10;DxarVUCtL1HpSzgjp2lkckChGh+VSOfkW6Z/gp8VRQPVGN0SNvHehOygtuABTH3lR8pyEn6kZotD&#10;SgRTYZEKsFr4KCaLx9KOHU8HzMyVmSQmqArqy/wCBbBYHEAWwdjYYpXQ2EA9MIhGJUFnmN5sAx5/&#10;EPhDUcByZf5kjqdnUlXwDOlZuYC/KRqzRHqgdF2W4B263YDNskLxGKAbg34LqoqyGgGEBTMcEyt/&#10;VkqknqB/gmkTdE6kSgrAFhGVtVWVdVXltZWAqoLb9c0NkYoYCJVFQKqeoFBIlQ6HiP2/gQ+hqqCe&#10;SKoKLmhCVcFLiKqC1baJFh3hCAjGYl6MWhi7fAFAz8RHJ9PB0cxskK8uASVWB3D7g9QNsOhJo06Y&#10;xcnYB8UEhgIqCaPNKRr/yLyK9BwxIPAroxz5jYzgWudsRMHtVFXB500+O/UEwx8iW/N812kwGfWA&#10;xwvj4D+/efyf3zz6v0n+5z++Bf+vnz7/f//yJfj5wQH48b7g8fYiGKoKg+urs2CypR5MdzT11lWA&#10;/cW5/cXZGzub4MLKItidnQHnVgTLo93gytbCYn8r2B7vBY92V8GXNy8KromUz3fnNsB3B2fBD1fP&#10;fHVmFXy2uQC+3F0G351bBz9cXAM/XRH86drmn65t/eONnV8OtsEfzy2Bz7amwOu1cfBsaQTcn+oF&#10;V/qbwfXhdnC5r/lSbxO4MdIN7ox1gUfTfeD54gh4sTwOXq5MgRcrU4/mRsCt8V5wbaQL3JsdAmzt&#10;cHcGG0PPN6bBlxc3vru2B744vw7e7C4BEQ0R7ool8HRzHiR8FTMjVycGwU5fO1jrbAazjbVgrLYS&#10;jFRXjtRUDlaVga5YqDceBqM1lWD6dD2YOlUHJk/VANmOs372tGD6VC2Ya8RGTRKWoQ5XxMBIZRyw&#10;1ffVoTZwbbCVXB/uBBd6W8F6Y42gtQGsdTSvtTd3RgKgwmEN2wUBjzPgdobDpcDucQC9wwwwpQUc&#10;JcWgKf2YnPLSnc7YB40WZ/z0tRrtdgZxMaACjk02jwd3cWlT1n1w8XR3OAKcgaDOagdGpxv4wjEQ&#10;LqsEcj30GqZ/Mj0zW5RrZwNOyzgjp2eCPm16LFhK+snxE7Tu9E8UyKgnJQJDG9QTyZxK1o5SNxSp&#10;VFAYPBuhqsDT6U1mKAn+S+PNh7CRJaUJs0FTOxMUakqOpGeCoxlZgKMJs7eoJzigcKlDjP4sMXW4&#10;fUCu+uG2WKU3KBgFpxtbQbSiEuDL45Lo8jVj0inLW+SSZkq1VgGUaoH0yYsyEKkhqCoILShJdMKQ&#10;lBya2MN5ufAz0ISnqgp6tsQS+3abU2ZyAtkrHI8Un5PoXGEy0i0h8yhU1ATQE9AE+Bd/cSuUN9nV&#10;U2Tz4CbWzQyH4/JWVlZGecHcYXbUEI0/1WqKD/rSnC4XcLicVtk3miu2s1pSBy1iNHBRG4fXA7jE&#10;v95qBhm5ObILV+KTof+G0oFZnGzTyY/i8DMRThHAgCDv4uecnZ0LWANittilYjAWKzSAooH9zQiT&#10;aaw2F4Cw4E5KEJe7FMhokpONVhMtTKQOgHqwOt1WpyfR+ESGBZkCHI5XgGAkDqgz+JPJyM6jf4Kr&#10;9B09mQGY60MHO69MLnxqx+9fNrdIVRXUE7HKckA98RtVEamIJDmMd8TB4WoagqSeEF6KKpxKqAoW&#10;c1JJBGIhQC9IRV0V/yX/Z3oiiTggFAr8BqqKVLCTDci5UgH1RALZ0YutKVjTG4rHgzGBJxAGSp0B&#10;/OHYCfDRyQzAVsIKvQnYPaX8PGnjGQEhjFkwxyKpKvgVpCZvspRDJntm8SEUDQxwAP6b6qvg/lS1&#10;QV8F/RPguFwNJF+h+WCx+zTYnugFf/3m5V+/fvn/+//8T+B//X/+B/C//T/+I/j//i//43/9yw/g&#10;X//4Hty/uAcme1rApe0VcP/gwr2DC2uzE2Ckq21pbBTc3D8L9hYWwPzAIFgdHQfLU6Pg7NYiWBjv&#10;W58aBBdWZsD7u1fBl7cugWc7y+DhyhT44vwq+O7K5hdnFsCb9QnwfmcGfHdxBfxybV1wXfDT1TXw&#10;zbmFN1sT4NnSEHi+PCxYGQOP5Erod6YGgFghbLzv9fYyeDA/sdt2Gmw1nwL7LfVnW+ovdzaCB+P9&#10;4NXKNHizPgdeLk89mh0BdycHALXFvZkhcHOi9+ZE39WRTnB7ZhA835h5e2YZvN9fBW92Ft9ASayJ&#10;GpCnazPg0co0uDU3Ci6P950f6gYbnU2ALTKnT1WBsZoKwNYU43XV4/XVQ9XlQzUVYFwuNjbTdEpw&#10;uh6M1VSCwfIY6Aj4QFupB4zXiocDqgo2zqKeYIuL9a42cLazAey3157vbgAHw52AcZAz3c1go71x&#10;o62R3bcqLAYQtRgjbgfwuew+F2fsdqPVCAwOs0D4khN9hNwejNQiwYlKQmbmOZmgLpY2tTtoWe0e&#10;D/CGQmIACoU4xYHIACU2K/DF4oK4+Gv2eE0eL1cG4dwdFMquFTqLDaj1Yu7F3xgds9AToEChZk2m&#10;01sKYhVVIFHBLz0WsAnJOXqhUpWbUiYK5WF1OKkk+JrZkZDZ8m5fKdck8wWCgIeBEgOmgCImQicH&#10;HRIFh/2LsAE+OnoMpK6/wPMfOjkEeIN/9/ER8PefHAV8U6J09hCNwQRKEt4XJ9NTYP0BbZLJbAcq&#10;tU4mPAjYfwx6gq276augquDLUGlKxCqn8otjMTBsJE0godXk9JorgxQXAdh5LcBOHkB7Seisop6g&#10;OReOLAy/ciiHQbdYTCIoYtIBqgq5VJmGrohMecvPh9oqKC4upryQvgxREoKbVB0qSgfeeAzuSn1q&#10;3sVmXLK9VqK/Fk9itdlS550isUM0sxDozSbA5k7FGjUoUCpAnqJI5hEVMj2C+Y9UEqWlwhVx6LAR&#10;HwKsLeMdMgKS+ADpmaBooyihJoMiFD8tYLLJcKJQh/xOKR2gJACDHfhyZbjJLtd29fIuxsiOHjsJ&#10;EnGQnHwA7ZGWlQvYeYlF3fRSUFtQZ9BLwW3AcElaZg74SMxfT0BqAJ6TPzrODVyHLbPCZXFAJUEH&#10;D7cj5THAwIcv7PeGSkFpVBCIB0CkLAoOcx5hksNlVVASZeVQIVJeRMuFEKmsE16KhpbTgHEQ6gw+&#10;MLkeB//971EVuAvHQC7QG8F4B0kqCcBTAV4n+F8gtQWvHx8kBZCtyjnoxSow4akA3mAEpNr+Yxk5&#10;4OOTmeBkTj44mp7FXzrrSMU6IGabTMY0MOqRqjCoLQBrQOixYLyDzoa///ATkComjuIrlDWlXP2c&#10;9SAsEsnILQRMv2AfCyiJo2lZ4MjJTIB7P9gYaAP3zyyDR5c2wJv7l97cv/jl8+vgze2L4Ltnd799&#10;dgf89as34On186Ah5m+Ile6tTIMzK3Ngor8LtJ+q2ZidXp+dvnPxAji/ugpWR8fA9vQMWJsZB+e2&#10;F/e3F6cHO2Yl13dWwY8v7oP3186Be6tT4NHqJPj+YBf89f6FP93YBT9e2QB/ur4N/nJrF/x8bf3n&#10;axs/H6yDb88vglerw/dnusCjuT7wYmUEvFqbBC/WpsDd6UFwR/J+fwO8WF/g0hhsOnmuvQHst9aD&#10;a31t4Nn8GHi3uQA+XZt9tjgBHs4MgxtjPTfHeg69FAL2yHq0OAZebs19ursI3u4uAdkLZPbBgujb&#10;/WBxAjxcmgRUFVfG+85JVbHZ3QKWW0+DhKqoLgdsTTFaLZwT/WXRvvI4GK6tBhMNpyYbTo3X1YK+&#10;eAy0B/ygpdQDOoOlYLqhbupULZisrwGj4oTl9FVQYWzKZp1UFec76w+GOoD4uKYGb04M3JzoP9/X&#10;BriWKVVFzKCNGrQBQ0nAbgnYLE6rEcheVrDimM1plAYB3Q8OmUUtTJFsaUyzxCZCrNUWFsNsKVAq&#10;gXBIeDwYhjRGUeuYlpcLjmZlgvSCfOAMhYDF6zN7fWqzJQmURJ5KA8xuLyiNlQEmSNNJy+1D54Ro&#10;iQGYvFldfwqwSI8RkEQUQ8oIvCuRUWFOtLWgpaeG4AHcQ1eESy4S/ZtFCHk2BjV4EtkTQSxOxgOY&#10;Z8eVF5icz+QG2ZbJwebZpLhEfzw7FxzLzAbFGpg0HWNDXHOoxGQBerMVQFgwCp6RlQfYxMLpElU2&#10;9KVTW1D36CwixgD4r9RAGpJ4g/KLI/gemQrAvArOy1kiIRYnFWiARq0HOICmlBKE2wxh8EZzLnuk&#10;JUZzpxOywwBkUEhHR49OVwJy5S0nJwd/KR1KSkqoJ+iZgGKAUKCvgq4IpbzRIeFwOGAQcKPrwuf1&#10;AVaaSF+JEDK4UVU4XU4up0lrwbU0mdhRIvtSJ1SFjIwUKIrzFcUFKgXTOemZqKysBqLHQqwsEBCx&#10;D2Zx8qOA7DgMCArdQA1BGDShD4MftYheye+LEkFmu1ron6CqSHybJSLOJXwlsssXD6CeOHL0BKCe&#10;YASELnFYIDrY6ehKxPsFATrATqQLtwR/OzRsJruLRotlimwszUgc7R/zKpIuCm5EyiEghIwAwXgU&#10;sB7EHw0B6ImkpACBWBDQVxGtjAHWUEhPRpwCAqoiHJetIKTUqKqvBk3tzaCmoRbQ7VEa9gNR5xkJ&#10;CFjtGRb8bRzkNwgPBNSOVBLxeDQJVcVvHuiVNxlhC0JxCNEhFQZVBQ/iCvKRsvJgNA7cpUHAD+0w&#10;nCHM+bH0bEB/wMfH02TrHROOdJXixYv081Q5wtIMdpiAyGANCHth8YvgF80sCiZnUFUwDnIsLYuq&#10;QiH7A1FVsCMWe26yQoQKI6kqiFAV//L5c/A//dO3/+M/ffv8YAccbE5d3Zz69sVN8OrGPlgf7rq5&#10;vQRun1kFjw/2QUtlCCxPDoC7V8+C6cFu0NfcsLM0D66f2QVnFubB+vg4WBgYBOfWF8HTu1fA9uLE&#10;yngfuHt2HXz/7DZ4vLMELo51g4crE4Cq4p/E+uY74MerG+CXG9vgp2ub4PtLK0m+3JsFj2Zh5lvA&#10;w9le8GptHLzZmgGvN2dFD6uJPkk/eLu3Cl5tLV0d7ga3JofA5d5WsNtYDc601IFbI93g5co0+HR9&#10;7sXyFKDH4uZ4L6Cv4r5sSwoezI+w/fmDhdE7M4N3EneNck0NVmxeG+8DNyYHAPQEuDDctT8o2Olt&#10;A1zIY66xDtDqj9dWAQqLvnikv6IcjNbXg8nGRjBSVwvaw0HQ5PWAznAQjNZWg+XO1rmmBsDzDMii&#10;08GyCJhpqAU7/d3gYn/rhf7Wg+H2h/OjD+cSHdzvzY6AC4MdgJ2vljtaQFPA1xTwRu1mj9ngMetN&#10;eq1JDw0gfMPSjmhUxhKQaBYpi7essCXSP8HSRBpadpRiTrtehjnonNCaTMezssAfjh0Fx3OyQZGu&#10;BDgCQcCO3VxXjHEQplMAJwZu/NLLKoECU2etjr9YNsxXanWimsTqcHh8gGER9pNgLSWFDl8erD6A&#10;yODrpLllHIRRCR5GXwKdHID/qrRCPWTlFwIuRJ4noS/BbBOZFgUKVWYuRvb8oyfTwYdHjgE+RHhZ&#10;9GIuAphYSrlgdLpUct1zJnZxHKcxICxJ53RTeKrl7PPYyQxAA0NnOFUFfenFGi1Q6fVckIVBmRLp&#10;X2GeplaUPOBFi5xL1oDge6SpY7yDk+xE4aVMb9Rq9IB1rZiU05QeInuVyJtoiwajKm9UFcySs9tt&#10;qarCZjMB2VTTQiUhdYKSngYbZsPyxvMwpEJVwcOK5Y3OCSiJJnlrkTeM+oDNuNgbg6qCZ/b5YBDF&#10;ze3xAOZYsAhF9t60c2ELGHpQKBs9QV6wWZZXBv6YKkG/hUg49JbyV0DpgB8CPzTKMioJPlx+vFQ7&#10;VnqJlOoS+py0OpNAL9DojCB1T4neDJRqXX6hEmTnFgImXhw/mQG4Ti+XxadfHWqbRovNlBzeUofX&#10;T/XA4BrX+6WEtbl9wO0PcRKcaq5o4XgqJiGGy8tBUNYWgWhFBaCeYKcKXzgIqCoSDa0TqZrhcHkE&#10;MK+CIQxKBAZKqhtqQUVtZSgm9ATbTFWfqgGnmhtAeXUFiJRHQWnID7yH65OxoiSZDwH+G9qCqoJK&#10;orw8DsrKYoCq4jcHy1VXcZJfbwy30WMhzo5dsoDVI5YFFm1ymAPLOQ8lGo06VQVDEvhs+XXYPSKH&#10;3ReKAi49ypY8lCP0VRxLh6UXGpGKkKMfvyZu89ukl+KjY2ng6MlM1oBwhQS2xqKSIOwVxMDHJ7iW&#10;5GujyCjW6P7/NFkjo7wnc38AAAAASUVORK5CYIJQSwMECgAAAAAAAAAhADTZ/QuWvQAAlr0AABQA&#10;AABkcnMvbWVkaWEvaW1hZ2U1LnBuZ4lQTkcNChoKAAAADUlIRFIAAAZHAAAAtwgCAAABUPIuhAAA&#10;AAFzUkdCAK7OHOkAAAAEZ0FNQQAAsY8L/GEFAAAACXBIWXMAAA7EAAAOxAGVKw4bAAC9K0lEQVR4&#10;Xuy9h3rbyLK1vW/g/N9J+2zPvtlWzjnnnHO2ZMk55xxkW7ZlW1kkEsEs+a/qbjQBkJTtmfGMQ73P&#10;Gg0FghRFtksLC9WNf3wiiG8DjS3iW0Fji/jT+Mc/PMOJxhbxraCxRXwrPje2jj8dI+IGbnj3SM9t&#10;P+T3EcRJfGZswXg6ShzF7EToMKJv2drH0OlRo6wumjehsztblQfTM9HCO5vs5S22NccOu5h8GEF8&#10;yd/E4+RxPJIIa1HrIGzs2DsvzadXtStL2ty41tVnlLTbbEBj55/nvbhYtD1VEGmpTJRXxepLjRG2&#10;c429W5fPQvx6fIHfgr+GyeNEJBG14jDCoHRtvzDWb2rXT2uL4/pQr9nQFK7sDJUOG2xcZyuH7OY2&#10;W99gG6/Yqxfs3haUN3Z7m13fYZd32fl9tnrAlulP6i/Bl3p58ccRRhj8cQxsWlC9Nh/pz69rN5a1&#10;lXFjpNNqqIwVl8dZdYx12TjIZoNsLsjmA2wxwJYC7PQhCm7AxmmNwZ/UEYMNWKwnxDps1hqWP4b4&#10;kfkTMggYZ8k4mjA7GA1+CH18Zmzc059c0a4sarMDZntdpLo22t5v9E4GW4b0sq5QTlMkpzmS2xIp&#10;7rNqpoJ5fRbrDuEQ5KOKNUZYXYzVxlhVnJUnWEmSFR6xPH7gQPzI/J6x5QH+Yh4dHyWPEtFk6CCy&#10;99p8fVe/s4bj7Opp7fysvjBq9DSHaytjrW1275A+OhvoGNJr2uzS+khxdaygPJ5fliiojOfxr7kl&#10;ydyiZE7+cW7OcVHBUUVJoq4i1lIb7WoMD7SF5E8kfhD+8NgCxPBKHEExi4cTUTNmByLWfhhK2u4r&#10;8819LGk3VvBP58qUfn4lsDCpjfaanY3hltpIe2O4q9Xuag/VVsQqSxPVZfHG2iiMJ6HGqmhrbQQG&#10;Vn+rPdppTfWac4Pm8pixNqlfnNOvLmnyBRDfJX/G2MK/ksdyeMWScTseMfjwguPKXRtG2N6GufXc&#10;ePdQf3lbe3xZg6oGxwEwOFYn9MVhY2nUWBrTJ3vNiR5rrNsa7bJgGIFGOkNwe7zbmu7DIQV7nh41&#10;zozrMLAuzOpQF2G83j2rPbyoPb2mvbylb9zX4UfIF0T8HXzDcz5yeEWTUL1iIRxh4WAUCpi+bR++&#10;Q/v/4anx9oEOfzRf3tKe39CeXsWhdv+8dnsVjwmuLmqX5vTzM/rZKX0NNIk3zk3jFhiIl+dxPF1b&#10;wnF584x256z24IL26BI+yYub2qs7+tuH+vsnBpg/OIyFP80H7ywY1vCj5Ysj/nL+zLGFqL+PsSQ4&#10;MFnDYIQdROBjDmyG4FPfXjdhBLx/jJUMDgJe3dbXb+IhJ4wS+OsJow1KEQy4e+dSugtfz+Nggrtg&#10;PMFuz67h6IQxCiMVxuvmYxxVUB1hBO++NvffWPCztI8hY8eGwQ3HtjDKI3oU/l7DoIehL18t8S35&#10;s8dWGvhX0ilj8IfS2A1rW3bgfejgrQXjbAfG2XMD6s27RzhE3tzDqgZF6OVtqG1Y3uAGfJvSbdwB&#10;PBzsDENz87H+QdSqdT6kNqyDNxbUSHh++CnwF1kMLBjcYT0KLyBmxeN2IhFJwKs6ih/BvwH4l4Cn&#10;tOio9BvwzcdWOk4lQzembYXkONswwfjDEIHag1XtCRY2GDoguA0DCPUU7xL1Cf7wwbiEh8AAxSH1&#10;FgsV/BGEWqXDqNqxzb0wHLfawUhYg4oVw4qFAysOAwsKajIOR7ZHx0m0iTSw/iy+xx4bqC5Qz+CP&#10;JgwOGCIwUOCPGgwaIRhAUs4WVZ8ON7FEBWE8bfPxtBuGISVrVQDLFYwqUa7wTyEfWFCxxMA6SmLR&#10;ooH17fguxlY6MFBguMDfNahDMOCC77G84TACwbe8PsG9sI++g3/7cEgd4JAK4ZAStQrdVdTiBstO&#10;wN9l98ASFYv+Gn5TvtOxlREYQCntY32CQwT4w6eqFAwp9RcwKmpVWI4q/DsIHsspVzSw/gJ+pLGV&#10;jqhP4g8fjicxpEC2U6uiclQlwbmDxMCiUfWX8GOPLR+iSjmFyjuqVMWCgUX8JfxUY4v4rqCxRfw5&#10;/IMjv+HQ2CK+FTS2iG8FjS3iW/GZsYVH63Bcxb+C4GirtS3UVLUp7yaI7HxubB0dw5F8xIiZu2Ht&#10;Y2j9lt5QFSvosHPX9tnbG5128+UAe/KMvT3PDgZpAhnh4XN/E3lrfNSK24GIuRcOvA+9uY8ty6sz&#10;2siw3tBlYcP77Ad2907p65UCra80Vl0bqy0PtxUHltiHx2yD5pD9unzebx0fH2OzMu/EsvbD+2+s&#10;zUf6gwvauRl9asjo7AhVNYUrBsyCEQPn8FzcYw8+stfrqEeb7O4Wu72Fs8qu7uBdZ/fZmQP5vMTP&#10;zpd6efjjmIwlo1ZM37b3N6yPz4w393CEXZzV5wbM7qZweWk8vzLOmiM4M2xGY/N8DtmCmEPmTCCD&#10;b2eDbFJnYwYbMlmfhbN9aALZT8qXjq0U4OiT3ISZcShju6/Nd4+wEf7uWW11Qh9qD1WVxRvaQ73j&#10;WueoVttnqglk+R12xYheMqLn9PIJZJ02aw/jWKyP4hyy6jiDoVmWYMVJVnAkfxbxI/P1Y8sHHD8e&#10;YRNzzIqD2f/w1Hh6Fbvaryxqlxa1M5P6aFeouSba2BDp6jEHJ7S+8WBTj1nWGCmpjRZWxvNLEwUV&#10;cVaSLKqO5ZclcouTuQVHObnHBXlHpUVJnPZTHW2vj/Q228MdNIfsB+MPjy3+5/IoiSeDoZjFQvGw&#10;Hg0dRowd++CtBUNt/RY2vF+c0xdHjbWF4Jn54PSw3t8eaquLtNZHOprt7vZQc0O4qjQOqq+ONlTL&#10;OWT1lTEYlGJgQTkc77Zm+nG2z5lx49y0fnlBv7FMc8i+a/6EsSVK13Hy+CiOk/rFshEwvOC4EsyZ&#10;mOHz/gnOvX56Tbt/Tru5ol1Z0GB8LI8ZC8M4gWx20JzsweliUORSE8g6rbEua7IXh9TCkLE0YsD+&#10;8GcXHnhpXr92GmcH3T+Pczee3+DzfPiMDPmSiO+AP2NsCbgPA7+fiCbgoDJqxiK8gJm7OAl2b8Pa&#10;eoH9787EHpyo8+QKztu5s4YzDWGsXF7QLszivDGcQ8YnkIk5ZLARBhMMx6uLuBuUKxhVUAvhsTiw&#10;rvPJiff0zUfYUC+m+sh5Pnw6hnx5xF/Onze2OMfH+PcxGedzyLCGxVQNC37ERvjdlzjbAgbB5iOc&#10;riPnKl7HoSbmkD26hHPF1OwxJShROIfsEo4n2BMegtMSb+OoeveQz/bBCRp8dsYGttLDgIaqCT8X&#10;Z2QEeJezM89HvlbiG/Mnjy0f+FeSz1KEMgafrnUQ1ndsGGSHmzjbAsbB9gs5zmB8wFCDgfKazxWD&#10;AQdGDQoSjJ7UBLI7eC/sI+eQPeJTgKBWvcBatbeB5QqGLzx5hoHlmpyIPYOu6RjULfiN+LZjKx13&#10;JYOPHwYB1Jj9DT5X8SUMNZwWC8OFTyDDMQc3xAASwjlkfALZ9jruz6sUDikxJxHnaGzxOT/OzMSw&#10;MzPRNbCcyYk0sL4xf/XYygiMMziuFHNicai9wemKYroYSE4g41MRUao+wXjiJUpM+DH4BDIQTtDg&#10;szPE30E5qmynYqlZr0kaWN+W72Js+QD7D2MFl1fdwrliMHpgzAnBbZSYQCaGFJ/mKuf8iCHlrVWy&#10;XKmpPqJi0Ryyb8/3OLYyAqNHlCVZnPgcMjGBLDWkxLQfX61yRhVOylAzE2nW6zfg5+lphpGE9YkP&#10;JjGewMzJaYnuUeX7O0ge66/iBx5b6cB4kkMqVavkqFJ/B6lc/WX8VGOLIIhfAU/Z+ve//01f6St9&#10;pa9/+1dxWJj1XviPIAjiB4LKFkEQPxhUtgiC+MH4A2XLmdyTiCbjEb5+vA3CM3mxUAIEW4LbkSdX&#10;tMlea2hUHzj9tvHSvdyH5+qvzY2cGT472fGop3anoTBeQvP8CYL4Cv6o2zoWky/ktcdwwQgLl4nH&#10;Fr/ge7y2ytsHeAWy22va5aXg8nxgci7QN3fYOH9YsnTIzn1gD66wd2Nsv5OFqnOO8+o/5Q5+Ysuf&#10;2DmLXdpmlz6yC7vs3CFb1am0EQQh+cMHiW7PBYbL4tcd06JYvw5SExPfPsTLQN07p11d0tZmtPlx&#10;fWxI7+k1mzutqla7uDlc1B0qHDIKJrX8hUDOyiFe0vrGR/b4Gdu4wXZXWWCWGSPMGGOB02z3Ctu8&#10;x169ZOvvUC822bNN9vg9e/ie3fvA7nyQL4wgiJ+UPy/bEvUrKWckxuFo0YqHg1FzF1frAtv1kV+W&#10;89VtNF931nAC69kpfWHYnOi1+ttCbQ3hxsZwXbNd0RIubgnnt/FFSAZMvFr6QgCvyn9pj13bwev0&#10;X91hV3bxav3wVQhuw70XuS7sYck7yy/kD+VPrZszF8RVdab45dfHDDZCM68J4rvG1xrv5s8rW26g&#10;hAF8BaU4Bl6JaCgRNuIhLW4exrSdyOF7GwrZh6fG67v6s2s4T/rWGTRi52f006PGVJ852B7qbLYb&#10;G8LFpYnc0mROdZw1RnPawkV9VsWYXjGuFQ8buVDUBiw2aOIKXqBhENYj1KhUHtSpcV6n4FvYAXaD&#10;h/RZrCeEl/gXyzO1hllTBNUYZQ1RVhdltTFWjZf7l78OQRB/LSfULODblK3PIYpaks/jh4NKkYjB&#10;EWXwA64Usf0CL2b9/AaWsxsrWMsWh42xLgtq2eSwMT8dXJgJzk5pE2PaMBxp9pkNcIxZlsgrThaU&#10;JUpqYxXN4dquUOOA0TqmdU4HGke16n6jpCtU2G4XtIbzmyN5jZGcel6barigJlbF8au4UZlg5Qlc&#10;W640icvLFR2xwiOWf8zyjlnucU7Op7zc46ICXBSsoiRRXUaljSD+av6esuUDq9gRX7aLLwx35Kx9&#10;E+OXtjb5otA7L80PT3BZiI17+jq/Nj8cbAqbdmUR109aGjEme62BNnuoyxobMCfH9NmZ4MJiYGo6&#10;ODqq9fcbnZ1Wc7NdUxutqopVVsQqyuNVlbHq6mhtbaSuPlLXECkrj+cVHOXmH5eUJqpqopVVsfKK&#10;WFlZvKQkUVyULCw4Ksw/Ki5IljkFq64i1lgVbanFVee6GsO9zfZAKy5qONplTfRY4BlnB8z5IVMs&#10;FyZ/VYIg/jDfRdkCXJULA35QMp5Mj/lDh+jLcJEIZz0ScGdwvLm9bm4+xkNOKGePLonsTL+2ot08&#10;F7yyHDw/p52ZwLo2P2jM9OO6hFBZhtpDw53WaLc11muO95ljfeZARwiqD6izIdzREOlowBtiixJs&#10;ERu7m8I9zXZfC5SqEDzVCK9W490WPPlUrwk/ZW7QXBg24Jh3ZdxYm0wtTHd1Ubt+GhdMvL2G5yig&#10;8sILhhL87Dotq0kQGS5il873UrZw9jyXqF9YvITnisqAP2rFowYubYn1KyjOVOK6XbieUqb14cQ6&#10;hODLXtzAdQWf8lUvxTqEd8/iQpY3lnEJ6cvzuPblxTn9wpwGxWUVNKGfGUd/BBUHDk7BLs0PYb2b&#10;HzRBUIxAeHvIWAAN49qrWJvGDKiM8HC1eiYc2+IzQ6ma0y/P61cW8cfBD8WCtard9dWsa7jy4cvb&#10;+Jrhlb97qIvlxsQqY7i25jouDCXfK4L42fkes63Pk6pf8pgxVcKwrxWbWqNmLKxzCwb1C5vFwtgs&#10;JpYeFCVsna87CIeWj7EQvH3AF7q8i0tZvryNq1yKiuZeXBX08CKupgo1BSwb1Bc4CIVaA/4Iis5V&#10;0CJfxHeJCza6BPuIqgQPAcFjQfAkokLJFVovao8u48+Cnwg/V6zT+vIWriyNq2s+4AXLWRxRFCy5&#10;JuJrc39DrrEpVh5z1rDjC44d4LKI8FbYQVzDTr6HBPGT8r2WLS+pEsaPH/khpOwUE50WUMLkgWQQ&#10;V0/Fllc8isS1BaGKwb92XNiSr2cJtmXrBVYEqAtQHcS6vaKigdPBJXpvy6K2fhNrCpY2Ud1EgeM1&#10;LqOecLm3yMJ0A58HnhDLE18LGH4QFin3KsAuYyXqlFy+1bfopihYH/kirqkVEj01K7VIolx7zFko&#10;ylklChe18y0/RgtFET8UP0bZ+nJkIeNeDM9R8sNJsGPuRAz+5afKGV8SWpUzqBofQaqo8bWhoa7J&#10;0sarG1q2e1LiW9gO96L4nlLwQP5YeAawe2KBabXGNPwI+EHwE+GoFn60KlLwelSRQmO1yVd1daoV&#10;OqwduUqwp1qp9Td1vl5iqmbheolxz+J2smah1DqvVLyI7wzfQSLPu1Jbfray9SWgKVPpPk/HwLy4&#10;13+GeiEMWqqocfsDPgiqDFY3XuBSwuqDa+GLe+ErCnZ2pNwTHOtJA+UuT7h2ufzRqfK0zQVFCusU&#10;Gis4EObeSi4VDBVZeivHXqGgWqWbrIwFy12tqGAR3x++yuXmVyxbX4K7ouG69t6ilhJYNu7aUFCG&#10;hMS3LonaBPu7yxMKKpRTpGR5EtdbkBVKFilZp1Sp8hqrqOU5HhTiBSvD8sE+hyXLFkH8UFDZ+kNA&#10;lYFDNig3WHREjTtBwjq5y5P3ugt43CfqlCxSvE5lc1X8+h4xOAwUR4Lulc6daoUOK/14kEwW8YPj&#10;KVvZlkClr3/k66lTv0El8n2FqvSb+hqMwlcoT/hVw69QofCrEVNfoVTBV6hT8BXq1G+//QZ1Cr5C&#10;ncKvUfwKpUp9BXuFX5P4FepU6uvx8b9/+zcULPz6uVdOX+nr3/VVhFlZ74X/iO8Bed0hJ5xyC/2U&#10;OgAUloq7KnkMKOQ6RSgOBo98cTvZK+JngcrWD4O/TmGpcqXsslrhTANZregSWMRPCpUtgiB+MKhs&#10;EQTxg0FliyCI7wLRqOX+6r4BpDaK/xEEQfy9uCsU4K5c/rvk/wmCIP5WRG1SFcpdqqhsEQTxY0Nl&#10;iyCIHwwqWwRB/GBQ2SII4geDyhZBED8Yf6xsHX/C6W6O3N/y28cRI3ZhMVjSYpY37siHEARB/DF+&#10;f9mCqnTkXOsQp/jiZVzV7F+8pGvETHx4alya00f6zMHpw+6zT8tvXiu5u9x5YXJuvu/GcNNGW7lV&#10;lXuUz+QzEgRBOHyrBghZuWJHULaiVtwORi1nEffgB7yA/o1lbbgjVFUVK2qK5A+YuQuBnCu77Nnz&#10;wq3VRr1/MF6xZuXe2GEPXrHnD9jGVfZ+he2Os0AXO+ihWkYQhORP7ts6PsLLGoLhAnsV1mN4EZ09&#10;eX3pw03r4zNj/SZetOb6inZ2MTg/HxiZO+yYO6xeOMxbPmTXH7OXC2yrn2lNLFZSepzb8Sln+hNb&#10;i7MLAXb5Pbu4zc7vs7UgO2NSFSOIX5GMnutPLFt4EVY7KNdoN3bxYhMHby04Tnx5Cy+0dWNFuzCv&#10;nZ7SJkf1/gGjtces6gjlt4ZZp83G99jyBrv2kD2+VvzybMnmfOH+SF6oozjaUJ4or45XVcfqKqP1&#10;ZaHeEm06f/8c27rLNtfZm3X2el2+DoIgfhn+cNkCMOGS176PmngFVjhahOIFtgsPFTdMqFyv7uiP&#10;L+PVAy/Oa8tT2vSIPjhgtHeb9e2h0qZwUbtd2GcVjuoFs0F0YWsH7PIuu7vBXtxnHy6xgyWmTTAL&#10;TNkM2z/Ltm6xDbBp79g6aJM932RP3rNH79n9D+zuB3brg3xlBEH8pPzRsgXgqUPuuZIxfu17VbwC&#10;EWPHhkPF3VdYuTbu6U+v4uVOL81rK5P67Ig+1m/2dVutrXZ1faSq1a7sscqHjKJhI2/UYFMaWwqw&#10;s/vs6i67s8WefGCvX7CNV2zjJd54vsHuf2R3t1Bw7+1tdmub3dhm13bYlV12aY9d2GPn4PDygK0e&#10;sJVD+UIJgvgp+BPKlgBtFxQv58QiFC84ZgwdRMSh4s66+f4JVq7n1/HizDdXtIuz+vKYMTNgjnRZ&#10;3c12Y12kodmubg6XtYQLW8O57TbrDbERg81o7PQh1iCoX9d3sDDBDahNYMfgq7gBglJ1kVcrVbDO&#10;HDAwblD7FgNsPshmg2xaY5M6G9fZqCFfNEEQ3yWpGOtbZFseuO2CY0ZVvMJ6VBwqQuUCz7X1Aq9v&#10;+vYBXvYZjhnBeV1Z1M5O6UsjxmSvNdBqt9VFqkrjpWXxwop4bmWc1UdZW1jWLyg6UMLmgikt8JIE&#10;gtq0dIjVDQSlCr66qxU8CrzbhCxYbNhkgybrt/Bpu0OYrLWHWWtY/goEQXwfuCuXui34U8uWgDea&#10;isNGtF3Yz5WImHFbj4eCcWM/GtwK778Nbb8w3z3U129i/bp7Vrt+Gg4e9dUJfX7QHO2yeltDbU3h&#10;6upobtFRTkWC1cVYSyS/K1Q6ZFRNaGWjeuGggaUHChBoiAvq0bCBBQ4E5WnUyIE6JTTGN8I+qmD1&#10;hFiXzTpsLIstEdYIirKGKBZK+Fk1MVYdl78OQRB/B+5S9e3Llg/eNM+rGO/wiiSjoTi2ShxG9B08&#10;ftyG48fHaMFe38FDyIcX8RDywgxasIkeq7fZbqiKVVXGahrDLT1m17DeNxnsHtfah/XGAaOqxypo&#10;Dec0RXKaUbktUoXdobJBo2pcq5zQCgfN3D4rB+sUL1Vgr6BagcMSBaspgtWqjlerWlmwGBg9qJXl&#10;CVaaZCVJVnTECo5YPl1PgiC+C7592cqEivBjdjys8dOOu2Ftyw5shnZfYwr26o7+5Io8ijwzoU/3&#10;mwNtodFec3ZcW5wNzk8Hpye00RFspGjvtCpro3nFybySZFFlvKwhUt1m1/eazcN6+2SwbTJYN6RX&#10;9Fp4srLNLmgJ5zVFchuiOe4iBapyvoqCVeYUrOIkK+Q1K++Y5R6znE+5uccFeUfFhUdlxcnK0kRN&#10;OZkygvir+XvKlsSZuigTseRRMs4TMS1q7NqH76ztF4Y4kHxwAY8iry5plxe0a8valSVspFib1k+P&#10;69MD5mCb3VEfqauM1ddEm5vDHZ1Wd7/RP6oNTweHZwLdo1prv1HfaVU0h6GoldZFi2uiRVWxwop4&#10;flkivzRRUJ6A21ikSpKFVXFQfkU8rzSRW5LMLU7mFh7l5h/l5B3n5Bzn5R4X5h+VFCbLixNVpYna&#10;8jg4weaaaFtdpLMh3NMU7m+xB9tD8rcjCOLb8LeWLYEI8sF/JeX1/tQ8x5gVtwMRfcvef4Ntq+JY&#10;EozYi5vas+vao0s8FFvWLs7pZ8aNWQzFQgPtoZFec2LYmJ7U5ucCc/OBiQltaEjv6THb2kL1DZiX&#10;VVbGKsrjlRWx6qpYTU20ri5S1xCprI4WlSTATxUUJcsrYvBtRWWsvDxeWpooKU4UFSahYBUVqJoV&#10;ry2P1VfGmqqjrXWRjoZId1O4D2pWW2ikMzTebU32WuAQ5wbNhWHzNJ24JIg/le+gbEHhchkurFxx&#10;PH5MRBJxOx61YhEjJg4krYOwuYfHkoeb1v6GtfXC2HyEiRiUsIcXtdurYMf0s9P64ogBLuzMrHZu&#10;KXj2dOD0THBuTJ8YMIa6rJ4Wu70+0lITgVrT1hDuaAp3tthdbaHu9lBbk91QE4V6BId+ILhRUxFr&#10;qovAxvqqWF1FSlCtGqqiULDgecBndTSEVc0a7giNdVkTPdZ0nzk7YC4MmUujxsq4sTqhn53SL8zo&#10;l+b1K4s6OMebK5r85QmC+Eq+i7KlDJeqXGC4ROWKQeVydd6LymXs2HLa4zusX7svzY/PRF8FdrTe&#10;P48TieCI8sZa8Ppa8NKiBrVsedRYGDaglEz1meCGRjqwxIx0WaM91jhs6TeHu61eKGGNYTjcg0oE&#10;BgpuwLc+qY09TXZvs93fKqvVSKclCtZkrylq1vyQsTRiLI9BzTKgZp2f0cEV4kEuvLBl7dYqWkV4&#10;qVBwH1/Wnl7Tnt+gQkb80vhOF57A91G2hOESnss5WkzGk0mnc1VUrnAQO+9DBzjnURQv7WMosBk6&#10;eINNYdsvDDiQBP/15j5asBc3sBxAUYDqAEYMKsXVReyxgPIBReTMuA7HbgtDBlizpTHMyOaHjale&#10;Ew7uoPSAoLSNdYVGoa6BOqWgNsExIHyF21CkYB/YEx4108/rFB4S8ieEagUma8w4M6GvTuKPUzUL&#10;iilYrVtn8GzDvXOY2cGh7pMreMwLR76vbuuv7+pvHuhvH+rwi8i3hiB+DU4oW395A8QXwuN5ldDL&#10;sgWGy1254GgRipfGi5czYVvfsgPvsZ1177W5s462CztaH+ob93SoAus30cU8u6aBC4PqAFUMDA6U&#10;DCgcUD6uLGIuhprXz83oa5PYOAa1Bg7roKhB9YEyND+Evml+EISFaY5/hS1Q8rDqDUtLBXUQHgvP&#10;AEXq3LR+fhoPCS/M4pPjgaFTsODYUNQsj9W6qj2/rq3f0l7dwZcNL/7dI33zMf4iUIg/PjegIu+8&#10;NOEXlO8VQfyM+GuT69vvtWy5cFUufqgYFTkXL16WU79E8eLr5CjbtS9sl1O83j1E54X16w725UNd&#10;AAsGBQKq2JOrWC/A6YDfgQoCdQQKCjgyqCxwEAfl7PI8VhwoPVCDoBIJQVUSEt/CXUJgplSFuryg&#10;w8PB2UGdgqeCJ4Sn9VUr+KGiYD0Bn8UPD6G8Sqt131uznhlbULPWTfi99jYsqM5wXAxlOvgxBIfJ&#10;8IvLt4wgfiW+x7IFiMqFUZeveOEyqriAKtQvLF6uwAv+GctjRuG8Xppbz/FfPvz7hwMuVcKgNGAV&#10;u4WVAqoYHJ0JIyaqGFQTqCn3zstaBrUGKs71Ze0aL2dQiVQ9QsFGl2C3GyuyQoHgyPQOiJcqOB4U&#10;1Qp+hKhW8EPxwBAKFpgsp2C9fQDHhnjC1O2zoArzmmVCUcaatYlLMMJvKsoW/OLgOqF8w/sAddwO&#10;RuU7SBA/L99p2ULcLV3i9KJz2CjqVyrzch824tqqeNgo0/pXWL/gH3+qhD3GEgYFQlaxNCMmjihl&#10;LXPKGVQcqDtQfT4r2E1UKGGpVJ0Cf/cUnvw6/hSsVjc1+LlQQGXB4mFWymE9R5MFBQtePNas11iz&#10;0GptOlZri9esXazXULVVzYK3Ao6joaDDOxO1YvAWQZWH9wreMfmuEsSPz3dctlzI4uU0drk6JMSR&#10;YyxqpOqXBUeOu3KFVfAmUL8O3ljgVtwlDErDhyfoa+CITJawu1jCxOEkejHHjoly5qtoGYWFySXc&#10;Hx7InwGeCp7w5W2M2+CnQKmCiinsFdTQVMFCe4UJnahWsmBtWL6aBXUZrdau32qB94R3AN4HLFu8&#10;ZsWcmpWIgrDoo3WN8/cwCcfh/K8Czr2S7zNB/BD8GGUrI/z40Wu+RPLFzznCv2QRe4mDx8wlbB0P&#10;JLGEPUUXJo4lsYo5XgxrmVPOoOK8vMWPLm/pWIN4GRKVCO9NF9+OFcopUqJOpUqVO8BycndRqvag&#10;VDnVSuZZ6tjQ8VlQsKBAw6+ZoWY5VgvdlixbvGbxsgVFX1R/+EtAlYv4EfmBy1Y6vvrlPnhMK2HW&#10;ARxFprkwVcWgoEBZ2eR2DGuZc1wphBXNqUQgUYzwDKASPMoRVCioibJI8TrlLlXiSFAVLFmq3mGp&#10;Qnu1GUKH9UGYrLQ8Cw4M3ceG6TUr5bZEzfKUrSMoW6JyUdkivgNOOJMIeE4syv//vEj/5S5hu7yE&#10;bfEI/z1eqgODsDdgcLBw7IKUF3uBB26ikMla5pQz4c7EKT8hsY8qTCB4oBAWRKhQokh561TqMNB1&#10;JJgqVc4hoSxYLpOVKliOyXJqFr/mGy9YGayWKlhun0U1i/gOOKlO+e6S//+VcLetGjwFgxKGZQJc&#10;GFYxfiz5NuXFRBWDcoN15wXWMuHLpODbF3AX92uiNmF5wgol5Muq8Jygu05lcFX4elSpEtVKOCxM&#10;371JFjdZGO1Jk8VrVspkuWqWy2TR4SHxPSJqk/urgspWBkQLhXRhcCDJjZhTxfhRG69iUG6g6AiL&#10;pCTcmUfeHVC8fQFLlZNV+aqVclVYp+BlQJ3ipUpWKyd395gsj8OSR4VoslwHhpl8FtUs4oeHylZm&#10;oF5g+XCqmPJimOvDQaUQrz6iEoF1kgbKqU1uuYuUqFNCWK14yq4KlrtUKW/lVCvHYXmjd1GzsFrZ&#10;vK8tzWe5a1Yqz6KyRfywUNn6UoxdrCxQX1Bgx7gjQ1PGfZksal4FXRUKJPaXx4DZDgPTq1XWDEse&#10;EkqT5S1Y6TULq5UqWKpmUdkifkCobP1+0BnhAZ0sPbKiZZfYDbUr69RJ3kpUq5MLlnNImKVgpfIs&#10;X8GSNYsgfkyobP3JQAEyeb9FRskKpYqUU6dcpSp1JIjCxD1bwZKHhLJmiYZSUbNcBcsTZvGaRSaL&#10;+J5Rkby6wTcj6jaVrW+OKkxuqSIFlsrtqmSd0rFOpaoVl79gCXvlmCxZsHjN8gTwroKVqllUtojv&#10;G1+1cn8LUNn6G/BWqCx1imft2DfrDrDSQnffUSEWrHSf5UDViviB8FUueYtDZeu7IFWhVJFScgVY&#10;qYIlHJaoVrJmeQqW+9iQHBbxk0Fl6ztF1SmUKlW8WnkdFq9WqmC5TRb3WVStiJ8PKls/BrJUuR2W&#10;O8NKL1hUs4ifFypbBEEQBEEQ3xAyWwRBEARBEN8QMlsEQRAEQRAS3t+ewR2pjRnvPRkyWwRBEARB&#10;ECl8dkp8+1mzdYIJy3oHQRAEQRDEL8hnfVVGyGwRBEEQBEH8yXxhykVmiyAIgiAI4htCZosgCIIg&#10;COIbQmaLIAiCIAjiG/IDm61o+GhnnxYbJgiCIAjir+AfDvJ7vkXe8uLb/pebreNPeEUGcWWG5PGR&#10;kPvqDd6LOSTjfuH25HEifhQ2YsGPoc1H+sOL2tKoMTwY7BrebRj/UDb7mp1+WjZ7v2HsVvfAlbGu&#10;8wvNK+dr52+WTz0pGJEvgyAIgiAI4ovhLguR37sQGzPeJfjLzZbAsVzCaSVjR4loMh5OxOxE1IpH&#10;jFhYi9qgYNQOyEvOWwdh6wC+isvPR/XdyMdX4efXtauL+uyA2VYXaWwM13eEavuNmnGtav6wcnW/&#10;/PJm2d1Hpc8ul7xbyNsfKdrtrX3f3vG6aeR53cLDyvO3S29fK3x+IfftKvuwyHam2f4oCwwwvYtZ&#10;LcyuZ9FKlihmx3lMvmaCIAiCIH55spmq789scfCSoxktVygeMdFvCY9l7oWN3bC+bWtbdvBDKPA+&#10;dPjO2n9jbT033j7QwW/dPaudn9FXprWl2eD8fGBm6XBy5WB0bW/o/G7PhZ22SzsNl3eqrm4XX9/O&#10;ubnNHq6zV7fYx9W8w4lis7syWleXLG0+Kuj4xIY+sZlP7MwndjHJrtjsepDd2mF337EHL9mjx+zJ&#10;HfbsKntxnj2/yJ5dZk+vsifX2eObZMUIgiAIgjiJv9NsAei3+ClF8FvJ+FEilkxEkirfsoPot0IH&#10;EWtfWC5b37HRdX0MgesCy7X7yvzw1HhzX1+/qT25oj24oN1e066vaJeXtPPz2plZbWlKmx3XJkb1&#10;kWG9f9DoHDCaB4yaAaNs0MgfMtjYIZt/zc48YudvsytX2O1z7OEyezHP3k6y7eHcg76iQFe51l5t&#10;NNeF6mujlbXJkpZkcddR4eBRwfhx3uRx7sRx3vhx/uhRwchRwTBuLxpIFvcnS/riVT3Rxk67s9Uc&#10;bNQn6wKL8hcmCIIgCOIX4282W/J8oky2kiLZitvxWCgeNWPgtyJ6FE8pOucT8WSiMF47aLkON0P7&#10;b6ydl+aHJ5hyvbytPbumPbqEWdfNFe3KknZhXlub0U5PafPj+tSoPjqkDwwY3X1mW4/Z0GVVd4TK&#10;2+yilnA+qMPO6wnl9Vu5w0buuJ4zpeXMBdlSgJ05YBe3cq6+Y7desvuP2dM77OVV9u4c2zrN9meY&#10;PsrMQRbqYeF2FmlikWYWbmN2J7MGmDHGtFl2CLudYztX2Meb7P0Dtvmcvd1gbzbYxgZ7vcFebbD1&#10;DfZigz1/w569YU/esMdv5DtDEARBEMRPwd9ttgBXy/xREhvkpeuKOK7LymC8rIOIsRvWtuzA+9DB&#10;W2v3tbm9bn58Zrx7pL++q7+4gUHX/fPa7VXt2pJ2cV47O6OtTOoL4/r0iD42ZAz3G/29Zle31dZp&#10;NbWFapvtisZwWXO4rM0u6wqV9lqlg2bJiF4yoRVPBwumg3kzQfReiwG2csjWDtiFPXZll93YYXe2&#10;2YNN9uwle/WYbd5hH66zrUts5yzbPc92L7Ddi2z3Ctu+xT48YG+fsJcv2NPX7Ml71GOhD+yRo4cf&#10;2YOP7P5Hdm+L3d1id7bYrW12cxt/yvUddm2HXd3FH3p5l13clW8dQRAEQRDfPd+B2VJ4XFcq60qA&#10;61Jxl2O8REeXuYe9XOKU4t6GufPS3HpufHiCluvNff3lLQy6Hl7EoOvGsnZ5Hlu71qb05XF9YcSY&#10;HTIm+83RXnOwy+ppD3W02M2N4bq6SF1juLbVru0I1XRbld1WebdV0m0V9Vj5vVZun8UGLDZssnGd&#10;TWtsPsiWDjH6OrfPLu2hHwJvBD4JbJOQME/CP92Drx/YvffSQqGL4kZKeClhp5SuuqwVPPPFPbR3&#10;5/fxB53dR7e3eoA/F5wfaPmQnT7EEA684EIAXxX4wtkgm9HkG0sQBEEQxN/H92S2FMcu4yUWhnDi&#10;rpTxsuIRPYYR1748pRjYxK753Vcy4nr/xNh8pL99gK7r9V1s6np6Fc8w3jun3TqjXTsN3ks/N6Of&#10;mTCWRoy5QXOy1xrpDPW32l2N4ZbaSFNNtL4mWlsTraqJVtRES2ujxXXRwrpofn00tyHKmiKsLcy6&#10;bNZrsUGTjRpsQgdzg0YHfA/YIDBDYInAGKE3ctkj+Cruwo38XiUwUkJqC+7mPEQ8PN1aud3VrIav&#10;AVzglMYmdXxJYArHDHx5IwZ6xCETXy34xX6LgXHsDbGekHzPCYIgCILIjppseMKsw2x8l2bLjSvu&#10;8hmvmI0pVzgYDQUioUA0dBjFc4t7EX03rG2Hg1vhwAf74L29/87ee2vvvA5trWM3/buH+sY9fZ2H&#10;XsJ73V7F3OvqonZpTj8/o69O6qdHjflBY7rPHO+2htpDfS12Z2O4rSHcXB9uqI/U1EbLq6PFVbGc&#10;0iSrSLDqOKuLof1qDbNOG+wLuhkQ2BowN8Nm7pieP6nlCt8jBLfBCYHAEk2CMeL2SAnckhKYJ1QQ&#10;hXbKJXGXsFagdHeV3WCx7hA6RXi1HTZrt9E4wotvibBmR/DrgBojDJxlQ1R+FgRBEATxq/JZs/Wd&#10;Lv3wRxAOTJxtFEqCcD4jKh49ioWT0VAiYiXCRtzWYuDGzH3e5sVPO4o2r60XGIAJ+/XyNnZ6Pb2K&#10;zV5gwh5cwJOPmIEtaZfm9XPT+plxfXHYmOlHBzbcafW3hzqbwo010aqyeFHBUX7BUUFpsrAyXlQb&#10;LW6MlLfbVd1WbZ/ZMKQ3j2ktE8HmiWDjmFY3otcMGZUDRmm/WdRr5YHpAccDvkeK2yCuHKEel3pR&#10;uX2h/EGzcMQoHtdLp4JF41rusCEdlZCwesJdocEKeQxWymOFPR4LrRX6Kql6LjCRoNoYq+ECW1kV&#10;Z5Vc4DLLE6yMC0xnSVJ+MARBEATxS/ITmq3P4D4LmZQr0fOzkHIdr6iFjV92EM9C6jt2EM9CogPb&#10;f2Ptvcber+113v7lJGGi/St1FnJJuzinn53Sl8eM+SFjqtcc6cQArKMBT0G2NIY720O9PebgoDE8&#10;qo9NBCemg+NTwdHJ4PC4Njiq9Y3o3UN6x4DR2mc29ZjV7aGSxkhuVTy32qO8mhgovz5a1BQpaQ2X&#10;dYYqeqyqfhPsWt2o3jihNU0FGiaC1SN6+aBR0m8W9lgFXaH8rlBep53XYee22zlt4Rxhp9JTq6Yo&#10;uithsJS1Al/ltlbCXQmDBe7KY7ASYLBQxUlWdIQqPGIFRyz/GJV3zHKPWc4nUE7Op9ycT3m5xwV5&#10;x4UFR/IDIgiCIIgfny9MuX5Ss3UyvCdMCRMy18ITyorhzEe+3oRowwc3tr+By0x8fIbdYNKBXdce&#10;X8Zpj9KBzepr/Czk0oixMGwsjhgrk/ranHZ2Ibg2H1ydw6W/lqe1pUlcimJmTJ8aMcYHjcEeq7vN&#10;bqmP1FbGyosTRQVHJSXJ8vJ4ZXWsui5a2xiub7EbO0LN3RaYs/ZBoxO82rjWOxXsnwn0TAU6xrTW&#10;Yb1p0KjvM6u7rYqOUGmrXdISLm4OFzdFihojhQ2RwvpoQV20oDaaDwauOpYHxq4ynlMRz1HmSQm2&#10;gCoSuI/cLQG7ococlSZzSpI5wmYJjyVsFnisvOOcXC70WMfgsfLzjgvyj+CXKi5MlhYly4uTFSWJ&#10;qtJEdVm8tjxeVxlrqIo1Vkeba6IttdG2ukh7faSzISw/KYIgCIL48fklzZYPd1uYDMNkHiYlLsvo&#10;uDHRKCYjMXFG8hXGYO+f4PKqYq0vcTryMegy5mHgxu6dw/OSd85ii9jNFe36ae3Koi66xMCfLY8Z&#10;C0OmPEfZEerjffrgPDqawl2tdg9s6bYG+syhQWNkRB8d18angpOzwen5wMRsYGQyODim9Q/rPQNG&#10;R5/Z2m01dYTAn9U0hivrIhW12OBfXhMtq46VVcVKK2OlFfGS8nhxWaKkLF5aHoctsL28GiT3LCqP&#10;54GR4hYqtzhZCHtWxuHhpVWxkspYSUW8uDxeVJYoKk0UliQKipP5Rcn8wiNUwVFe/lFeHnosHmUd&#10;FeUfFYN3lDYrwW1WXNqsilh9ZayxKtpUHW2pSdks+MV7msO9LXZ/qz3QZg+2h+ANGekMjXZZY93W&#10;RI812WtN9eF7JT8+giAIgvi+IbPF+azf4icik/EkWi45IxIzsJh3DTCMwXbDYoH7wKYFPmxvw8QJ&#10;ki+Mj89wTYr3j+UcyY272CX2nHeJCTd2Zw1NGE6TXBB9+sZpPEdpTveb4DCm+s2ZIWN2VJ+f0Ben&#10;tdNzweWF4JmlwPJiYGE2ODsVnB7XJsCHDRpDfWZ/t9XTYXW22m1N4eb6SEN1tLYyVlsRg691VbH6&#10;6mhDTbShNtJYF2mqjzQ3hJsbwy1N4dZmG9TSbDfURWqro5UV8bISjNkK81FomwqTZaWJyopYTXW0&#10;riYK+9RURWsqY9UVsaryeGVZvLI0DnYKTJVUCborUCWoNO7YrBjYrAZus5rRZkVaa9FmdXCb1d0U&#10;7m22+7jTGmwLDbWHRjpCo53WWJc10W1NwvvQa05zpzU3aMKbszBsLo4Yp0cNcKsr48aZCWN1Elf3&#10;ODeN7+GFWV1+vgRBEATx90Fmy4V35qPs9/JHXNxvOYtQxOTqXzG0XDqeeQz7Lp4tLzSE61Po27a+&#10;Ja81JNZiVWuDqT79V7f1Fze1p9cwElNN+tcdB4Y2Yla/sKBdXApeXgleWQ1cWgmcXwyenQ+emdFO&#10;T+qLY/rcsDE9YE70okEZ6QwNt4fAtYB3AQfT02SDm+lptntb7F7YAtvbQ/0doYFOa7CLq9sa6LZ6&#10;20JdLXY7mLCaSFM1Jk+NoKoonu+rwhtiI6i5BtVaFwFhs5pPNS7VoqkCiQSroz4sQqxubrDwJTke&#10;a6AVXzDYrGHHZo3LQEvarNkB6bQWh/F0rXBaZ8aN1QkD3p+zLqd1cU6/PK9fWcCppuBiry9rN1bw&#10;/by9itYW3tt759DmPrhIC5IRBEEQ3xAyWw7CaQlUxMVdlyflck4pcsuVNeKS1xfyXmIog+t6Hzrk&#10;AZhozN99Ze6sOzHYUxmD4Tphd/T1W/qz63hq8uFFvlwFeIVz2r0LwTvngjdX0UaAn7g8j237YDLA&#10;bYDnWJvUz0zoK2NoR7CHbAiXEwOnApZlqtcE7zLVh7EZOLOZQVziFTVszPC1Xsd70KiB4wENcrsG&#10;GmgDJ4R+SAhu4xa+UUndm1H8IfA8KTslgis8RahMlRNfwWsT1kq6KzRY+FuAx3LbrBW0WfjL+mzW&#10;pXn98oJ2ZVG7uoRu9cYyBocep3Veu38B389Hl9Dawnv79CqeAn5+XXtxQ4M3/OVt/dUdXKQNTDB8&#10;CnKcEARBED87GdveT5hsCIh74WvG3chseVFd8wqP6/LkW+6Iy1ngnkdcjuVSrktlXeqi2qbjurQt&#10;bPwKgOt6x13Xhmc6pDj5uPlYf/eQn3y8h3/7X93GdcLAEIAtSPWH8eawhxdS/WHgKsBbYH/YMjbv&#10;oxtbwLXEwIuAIwFfAgYFbAqKn3pDTeurU/rKhL40ioZmAcT9Dbic+SG0O8KugcAGoWlzC9xbmiZ7&#10;scUKu6zEFr4nGikur5dyjNSIY6SElxLnB8dx6Q3wjsJXqQRLCH4dj8ea10SaBTYLAy2v07q75gRa&#10;Jzitm9rLWxq8z2BzhdOCN//tQ/wU3j3SwQFvPsYwEgSeGCQHD0EQBPFTkNEwKbLde8KjyGydiNt7&#10;ccslV/Zywq0kmC2hSMJ9YlEEXdJ4Ce/ltV+YeH2t63KyLrfxAjcAnuDlbQ3sF1iEFyBhwhwfJq2Y&#10;48bAYaS69R03Bl4ETInUEjoVsCwo8C5z6GCEPzvPnY3IzIRRAwMETggskV/cKoFhckvdi/6JWygl&#10;5aLgyZWLUhYKXRQ3UuiluJ26NI8xHgZXQuCrFvGVK2t1Y8WTY7lPGrptVnanhe+qyrTg3XZsFhhf&#10;j82CzwUEH9DWCwM+Kfi8dl+Zu69N+OzgE9x/gx8lfKCHmxZ8siA5rgiCIIjvGLdt8t12f+vjpLvk&#10;/4nP4u3ocqVcPuPFXZeKu5T3Qnlyr5TrcrV26TvcdX3krmszdADG6400Xuokozvxkt6L2y+wBW/u&#10;uUyY48Neen2YzMOcSAwkfBgILIhyY9KQreEpSxWSCWcGhkbYMrA4YHTA7lx2zJmwRFLCJLmsEkgY&#10;OGnm0nR5AXVlESWjKcdCocBFKfEXIwSvTfgqeKnCV6Ws1QW/tVLuShms5zfwzVEey33q8M0D6bSk&#10;zeJOK2WzwGMJm+V2Wq/Qae1tmC6nhZ8mOGmQ9jEEny+eR962wWQbuza4bfjoYQCgDmjNC4IgiJ8Q&#10;Mltfifsko894uWYsCvlCL9ngBfYrY4OX7KlPS7ychvpUd9cGZici9BLeS0VfOOERTRgPwJwMzO/D&#10;7p7ow65LIwKOREgYFCHlyZQtE85M+Bt0ZuB4uIQBusklbn+dnOcRudQd/vxKwgtKO+WEVcJUeXyV&#10;+BUcXyWtFY+vhLtav6XBm4AhlstgiXeMGyz/6UKRY7k8Fn4E4IDdgdaeE2hldVrcbGV0WqEDHAPi&#10;vLMdBOF8CxGIwlCJ6DhmoiAemoJ9l2OSIAiC+L4hs/UHONF4pXIvsF/uHi9uv1Jt9SrucryX3345&#10;oRd6L9dkRnG2UeZeG/hnXsQqKRPmZGCf9WFgMtx52EvwYWDCuA9TVgzdmGPIhCcT9gUkQjJp0Vxp&#10;mTJn2SS80UlKewhIPLPbSKGcFyNfIX/B0lEJUyUa3oWEtVLxlaslC94cGV9xg+WyVvCWcsF7y92V&#10;yrEcj5U6b+jYLCtwUqbFLXWa03KZrUxOy7FZOHhAdjwOEj6ee3opPsyU6YfhB0MRBqQctwRBEMRf&#10;C5mtb4iwX9yBeUyY8F78L6I79JJ/QYX9kg7MZ7+c3MvY5aGX8F6O/YI/7fAHPmXCeAbmNmF4FnId&#10;z3mhCfOGYaIbDH2YOwxz8jBpxYScE5QyG+PxmDRnKX+GC1hIf+aSMG1Swsa55dtBSTybbze3i1JG&#10;ir82EVMpO4WOym2qHF8lW90xvnIMlhNfobt67pwcdJ0fTFkr7q5SBsvtsd45HovbLO6xQqk064ts&#10;VkTZrDDaLOm0XGYrBjbdMVty/HhslnJaaPTR9AuzlVLyCEemOEIQ4ojjB4IgCOLPhczW9wL+aVS5&#10;l99+udrt5ZlHHnpx7yXslzjtiOmXWlfCbcK4CQA3AM4gPQnjJszpBlMmTPkwYcXQjRkYiXFDpjxZ&#10;ypY5CZmQcmbS+giL5jVDSsoVuaWeNqvUPs4rES9MSnkpbqeUo3KbKiFhrWTrldN9JQ2W9FX8feMS&#10;psptrVAYYskWeJFjwZufFmX5ThpKg+X2WO40S9osEXm6bBbGWpmSLY/Zcjmtk8yW2285kN8iCIJQ&#10;re7ixgmd719I1sf/+9//lrfotsP3cPu3U7/hX1luv+A2ei9uv+A2Rl/85OOpU79JB7YXPvWv36QD&#10;27bhNpowsALvQ6f+dUrGYO+sU/93SjgJMGH/+r9TyoTBbWXF4Dael+SGDG4LmwKW5V//PKUMGdxG&#10;T8Zt2f/985TyPeI2dvHz29KlOdtRj/htNEb42NTzuJ+T30bDxD1T6ufy29Id8tejXJS4LbwUvn7H&#10;UcFt5ajgtvh9QXBbpVZwW1kreH+4o8IpC/C+CVMFgtvSWn3A2yLEAoMF77PyWHBbeCzxWSiPJT4v&#10;DCyD+NlJg8U/RxVl4W1hsyy8rTzWb7/9hh6LZ1pwW9qsCL/tOC24rWItuC0MFghuK5uFtx2nhbcd&#10;p/Xv337/+KTbArotoNsCui34gW4rd+Xe7nZgGR+bbTvwR80a8R2CWUjq/COmJvgH/sC1vKorBnOf&#10;iwQTps5FCh8mUxyR62AkxudFZkrFhIQbA4mETEmZoWxy75xZIn/KJucF4Itxzv0JKS8ljRT3UuoM&#10;oJD8NUGusAp7211NVzKs4nmVkDg5qHwVapefJfSdKBQ5lrBZMsRCj6UMFogbLJljpVrgnTTLddIw&#10;7byhk2alAi0n0/riNItHWZRmEQRBOGSMstxmS9zwkW07QGbr10VELCkHxlvBhAOTEq5CWTFfZ5iw&#10;Yikfxk0MdzPKjQkp3/MVEobJa5uyaTdrTxW+sAyOikuZKuGoTjJV4t0QdsotZa187greUuWuHKHH&#10;4jZLGizhrnSwxWiwZILFrZU8UajOFQplOWPo8Vhos5zzhl6blc1pSZtFTosgCOJbQmaLyIqwDsJG&#10;YBgmrJhqC8vkwwIYCEkfkwrGQOB10qRsEFoiZdcyaV8EUdnkPA8+rfqJwktxOyUzKiHuq4REDzvI&#10;7a481sqbVEkJR+WWaHJ3uStprdBdeTuxpM2KpdyVkkqwlLVy5VhKbqfltVmZ0ywur83yOS2CIAji&#10;G0Nmi/hDuH0YWjHuVIRrEQ5GuTG/XKbHcULCGDkmKaPUPi5hc3q6kfL9OGGnlHhzFVqrTKcCPe7K&#10;a6oyplby5GBGa6VOEToJ1skh1kkGy22zTj5pKD1WWprl2CwF+S2CIIi/ADJbxF8Bj4gcNyNsmft8&#10;JYj7HunSwAn5vNFnheZJ+iclt5ECuX+6FH9VaK1OclfZrZXjrjJlV1w+d+U2WI67ivHLDKTnWOkG&#10;K6PHSrdZGQyWkttgkc0iCIL4qyCzRXxHpBwPiHsg6dKUfG5JybObfKxHztOmjJRb7sjK665Svsqx&#10;VuirfO4qZbDS4qssBktaK6GvM1hpORb3WBnOFSpJyGMRBEH8PZDZIn4wHGOU0S2li69GxuUPqNK9&#10;lFLGvMpjqpRS7goNVvopwnSD5Vgrz5rvShk9lrRZ3GN5c6ysHstFymORzSIIgvg7ILNF/IRwt6SE&#10;tsmtDLmUT3z1ss/YKZ/QXaFkD5Zjs9J7sDJaK6VMHsvltDw264tbsshpEQRB/C7Eag6+NR1o6QeC&#10;+ArcLuoLjJTjohwjlUHp8ZVSJo/lt1ZCjrvKcLpQKGOgle6uCIIgiD9GRrOVDTJbBPE7US5KiHup&#10;TPJaq5Svciujx3J8lZL/XKHLYAl5bFa6x1IiCIIgvjFfmHKR2SKI34/fTik5viqDu1JKPznoEz9X&#10;eMLpQvJVBEEQPwRktgjim+NYq1SIlSW7UuLuymewhBzIZhEEQfwokNkiCIIgCIL4VpDTIgiCIAiC&#10;+FaQ0yIIgiAIgvhWkNMiCIIgCIL4VpDTIgiCIAiCyMA/OPIb/q28xfHdq/BtJ6dFEARBEAThR7kl&#10;t21yk207QE6LIAiCIAjiizjZaal73d+6H5K6RRAEQRAEQXwh6aYKIKdFEARBEATxJ0BOiyAIgiAI&#10;4s8hg4VK2wJk2E3+nyAIgiAIgvhifB7LDTktgiAIgiCIPwTYqYxmy7ednBZBEARBEMS3gpwWQRAE&#10;QRDEt4KcFkEQBEEQxLeCnBZBEARBEMS3gpwWQRAEQRDEt4KcFkEQBEEQxLeCnBZBEARBEMS34kd1&#10;WkfJY0M/kt8QBEEQBEH8SXhWw3Ju80WyEPEt4PtW4dueYY+/gmPUsRSgbkuJHVz7eLfDl+TxUeLo&#10;cNN6eDk4OaxXNtl5bVpRy35t7cf28jf8ZxAEQRAEQXwdbp/kuy1uKNK3KNx3Zd3pmyAM09Gx0BG4&#10;JaHEkVScS32bOErGvcKN+JBYOBk6jOy+MtdvaTeWtYkBvX/ooHV0u3rqbcHCesHCo+rJu23D1wd6&#10;L063ra00LF2pmr1fMi5fBkEQBEEQRBY8PsnltNzbAfGt2uj+1r1n6tZfhGO2hMEC85SIJRPRZCKS&#10;jIPCCVDMBsWlQkqJaEjcBfskzWB8/431+q5+e1VbHjNGu63hQWNoIjg4vz2wut52/lHN1VtFdy/l&#10;P1itvLnYcnmm7+zY5NLA8kz3pbHWuwP1zzur3jeXBGrzo+UsWcQ+5TD58giCIAiC+LXx+CTXbR/p&#10;pgpI35j18d+QjGaL2yxwVBEzFtZjYS1qB0EROxAJHUZCBxHrIGwd8NsBvOtgM/zmgX7vnLY6aQy1&#10;hxprIw0tdl2PVTusV08HK08fVJzfLb/xsuzR7dJXayVbE7mH/RVbXU1vW/rWG6ae1Jy5V371ZvHD&#10;y/kb59jmMtuaY3sT7GCIBXuZ0c5CjSxSw+JlLFlADowgCIIgfi08PslrpNykmyogfWPWx39bsput&#10;qGO2wGNZ+2FzL2zs2Pq2rW3Z2sdQkAtubD42Hl7Uzs/o0/1mV2O4pjJWURMtaYgUtIbze0L5I0be&#10;TDB3+TDnwh67sc0evmUv7+d+uFi6u1gbGG21OnujdWOJ4iU7/6LOru6zWx/ZvTfs0Qv27DF7cZe9&#10;us7eXGKba+zjEtuZZvsj7LCXBTrZYTfb7yXvRRAEQRA/Mx6f5NzOYKHStgAZdpP//+vJZLbikWTM&#10;TkSteAScVjCKUZbbbIHN+hAKbFqH76zdV+aHJ8arO/rjy9q109rqlL48oy3OBecWDqdOH4yf2R85&#10;u9d/Ybfz4k7zpZ3aK9tl17YLwHLd3WTPHrG3l9jefIE2VGa31CQqGpPFbcd5vZ/Y+Ce2+Imd/8Qu&#10;x9g1k904YLfBgW2wh8/Y4/vs6U32/BJ7cQG/Pr3Cnlxjj2+wR7fIeBEEQRDEr4jPY7n5PpwWgGZL&#10;tsYnwWypWAucloEnEEOH/KQhmK1dbrZErAVm633o4K21vW5uPjZe39WfXdMeXtTuntVuntGuntYu&#10;LAZXF4JL84GZucDYXGBw7rB77rB1/rBu4bBi8bDw9CFb2WeXXrE7t9nTNfZmkn0YZrs9LNDKzDoW&#10;qWDJwsLjvKrj3OZPOT2f2NgntvCJrR6zsxF2XmcX99jlD6iLW+zCDju/x84dsLMBtqaxVYOdsch4&#10;EQRBEMQvAdipjGbLt/17cVoy1orKbq0onkCMiiYtEWtJs+WcRgxshvbfWFsvjHeP9Fd39GfXtUeX&#10;tHuO2bq4qJ2d05antYVJbXpMGxvRB4f0ngGjbcBoGDAqB4ziQSNn2GTTH9nyU3b2Hrt0g12/yO6t&#10;sqeL7PUMez/G9gbyD3tKgh2Vemud2VgbrqlJlDUki9uPinqPCkaO8yePcyeP88aP88aO80ePCoaP&#10;CoeOigaPivqTxX2J8t5YXXe4tT3U22yM1gdnaw5X5K9MEARBEMSvxHfitHBxB5VpKacVDkqzpU4j&#10;Kr8V/BA6fGftb1hbz9Fsvb6jP7+hPb6s3T+n3TqD5xMvcbO1ws3WzJg+PqIPDeq9/UZHr9nUbdZ2&#10;WuXtoaI2O6clzNpt1mOy4UM2tc0W37G1l+zSE3bzPntwkz2/XLB+vvTVWunbpeIPM0W74wWBwXyj&#10;OzfcWhRpLonVlcUrKxKlVYmKmnhNTay2OlZXGa2viDSX211l1mCpPl4SnCs8PJO7d4lt32QfH7D3&#10;z9m7dfZ2nb1ZZ6/X5ftAEARBEMRPyvfmtBJxmzstKwZmKwJmS8vst/QtNFsHb6291yaYrc1H+sZd&#10;/cVN7ckV7cF57faqdh3M1oJ2bk47M60tTnCzNawPDxrCbDV3W3WdVmV7qKTVzm+O5LfZeV2hvF4r&#10;b9DMHTVyJ/ScGS1nIcCWD9m53ZzL73NubLC7z9ij++z5TbZxib1fZbsLLDDJjGFm9TG7k0VaWKSJ&#10;hVtZuIOFepg5zPRJFlhgB6ts7yLbusY+3GXvn7B3r9jbDfZmg21ssFcb7OUGW99gz9+wZ2/Y0zfs&#10;Ca25ShAEQRA/Fd+F0xILvkuzxU8gxvlKWmi2jMx+y9jB04jiHOLuK262Husb9/T1W9rTq9rDC9qd&#10;NTRblxe089xsLU3os2P6BDdbff1GZ4/Z2mU1doRq2uzy5nBxU6S41S7qDBX1WIUDZuGwUTCuF0xr&#10;+XPB/KXDXPBbZw7Z2X3s0rq6y25tsgcv2dPH7NUd9u4q2z7H9pbZ4TwLTjN9jJmDzBxCmxUEm3UG&#10;bdbOdfbhDnvzgL1+xq3VO5c22YtN9myTPd1kT96zx+/Zw/fswXt2/wO7+4Hd+cBuf2C3Psq3iyAI&#10;giCIH42/1WkBymw5fisZTyZxIVOxhGk8ZmX2W+Z+WN+xgx/lOcSdl2i23j8x3tzXX97Wnl3THvEe&#10;+RvL2hVutla52Zob1SeH9dFBY7DP7O0xO7qslo5Qfatd3RQub4yUtdhlHaHSbqu03ywZMkrG9OJJ&#10;rWg6mD8TzJ0NsvkgOx1gZw7YuX12aY9d22G3ttm9j+zxBnvxjL25z97fZB/BeF1gu+fY7nm2e5Ht&#10;XUKbtXWXbT5Cm/Uc/Nk76ahQH9gjRw8/sAcf2f2P7N4Wu7vF7myx29v4/De32Y0ddn2HXdtFk3d5&#10;l13aBcMn3z2CIAiCIL5v/m6nJXD5LTyTKOYhKr8Vkn4rin4L5ySC30KztRfGhi0+D3Hvtbmzbn7k&#10;ZuvtA+yRf35de3xJu3dOu7miXVnULsxqa9P66Ql9flSfHjYmBo2RPnOgx+rptNrbQ00tdl1juKoh&#10;UtViV7aHKrusij6zYtAoGzaKh43CESN/1MgZM9iEzmY0Js4qrh6w8/tofcAGgSsChwSG6dkme/WS&#10;vV5nr1+yjVdsQ9wGvWDrYLPesgcf0JwJOyUcldBtbq387moH3dUVYbD2MFG7sIc/FKze2X22doCv&#10;AQTmb+VQvpMEQRAEQXxPfB9OC5DXk3aHW16/JfIt0b9l4Gpb1kHE2A2Lc4gHb6zd1+Y2mK1nxvvH&#10;aLZe39VfiB7589gjf3VJuzirn53Wz0zoS2PG/LAxPWiO95nDPVZ/Z6irLdTabDc2hOsaIrXNdm1b&#10;qKbLquq2Krqt0m6ruMcq7LXy+qycfosNmmzUYJM6mw2yRW65wPGAAQI/BPYIrNL9j+wh1wMujKmU&#10;PqCjEl5K2CnhqITAVwld5QbL57HOc4+lDBZ3Vyh4AaDTAbYUwNezwLO3uSC8PPnGEgRBEATx9/Hd&#10;OC0Bmi3nEtTZ/Bbvl4/wNSAscQ5RzEPkDVvbL4wPT7FBXpit9ZvYtoULQPA5idi5Na+fnwG/ZSyN&#10;GHOD5lSfOdZtDXaEelvtjqZwc32kEdRs1zfbNc12VUu4vCVc2hIuag0XtIXz2u2cDpt1h1ifxYZM&#10;NmawKQ1tDVgcMD1gg4TlArfkNk/COQnbBIIbPontl7ipEr5KCJ4tPcQSHgvd1SG6K2mwAmiwpMfS&#10;MHib1vC1gSOc0Nm4ji91xGDDpnyfCYIgCILIgmc1rCy3AVw163tfTysbnpOJTvOW129FTbm0qTqH&#10;CGZrb8MUDVtgtt4/Nt491N/cxzb5l7c1PJl4RXvAO+VvrGhXFzHiWpvSl8eMhWFzpt8c77aG2kM9&#10;zXZ7faS5JtJYE62ridbURCtromU10ZLaaFFdtKA+mtcQzWmMsJYIE5ar3wL7glYGbI1KucAMgSUC&#10;Y4T2yHWaTwm24Hbun5TATgmJb8UD3Y/1eSxhsITH4iFWymBN6R6PNSptFgZyAya+ZnCKvSHWE4Jf&#10;Qb7nBEEQBEF4fZL7djpfeNd36bQE6c1bLr8VC+E68vwcYtjYtbUtXDheJFt7r00Mt9b9lis94sJl&#10;t3jEtTrJLdeQOe1Yrt4Wu6Mh3FwdrS2PVZTGy8riJWXxovJ4QUU8rzKeUxVntTHWGGUt4ZTlEikX&#10;WBywO2B6wPqAAVJRkxJ8KxwSWCUlkU4tgYXiRkpJ+CohX4Ilnk0YrIwhFhgs5bHgtaHNEh7LEh6L&#10;dYVYp42vv91mbWHWipJvPkEQBEH8qnh80ufslNrB/a37Ualb3yPu5q2U38LziZhs4eUR+VTEQBRk&#10;HUTM/YixG9F3wtpWOPAxfPjePti099/Zuxuh7ZfWx+cmuC6wXK/uYAsXrrx1AecnyrOKC9qFWf3s&#10;lL4ybiwOG7MD5mSPNdJpDbSFupvC7Q3hloZwY32kri5SWRMtrYqB5copS7BKbrkaoqw5wtrDrMtG&#10;KwOGBmwNmJshM2fEyJ/Q8ib0nDHuflDcCYEfAleEAnskgihH4JmUhIuaATvFTZVbwl2B3AbLF2IJ&#10;gyU8ljfKwpcqbVZY2iz4FZSauMBKNkTlZ0EQBEEQvwYen+S67SPdVAHpG7M+/jtC+i1uubjrAssl&#10;zBYuc+ooGkpEwHuZ8bARt/V4SItbwbh5ENP3otp2OPABXBcuvrXzEqcobgrLdRunKD7hKdf983hi&#10;8eYKBl1X+LlFdF1j0nVN9FjDHaF+cF0tdkez3dIYBstVXhHPL07mliRzyxM5lfGcmhir55arNZLX&#10;YRf2WCUDZvmIXjWuVU5o5WNayYheNGTkg+8B0wPWZ8CxQdyTSYE9QoFP4m5JSQRULuVO6Llg0YS7&#10;GuceTtzl9ljCYH3WY7W43ZU0WCj4dUB1MXSTIPgFq+OsKi4/F4IgCIL4GfH4JK+RcpNuqoD0jVkf&#10;/10Drku0zPOUSwizrvhRInYUjx7FI8mYnUTvZYLrioWCMeswau7xuOujXO8ULdcz7J3HE4t3cMnT&#10;Z+C6ruB0xYcX0XjdXuXLcYmOrkn99Ch20E/2WqNd2EHf02q31kfqKmNlxYn8vOOC4mRheaKwOlZU&#10;Hy1tCVd0hqp7rLoBo3FEb5kIgprGtYZRrXZYrxo0ygfM4j6roMfKEefvwPpIcSfElQPq8aoXlddv&#10;FQyZRaN6yYRWMqnlj+rSVEkJD8elDFZGj+WzWWCwhLtyGyyfx+I2C2O8igQr5ypLsNIEK0mC5EdD&#10;EARBED84Hp/k3M5godK2ABl2k///oVGh1xE6sNT1qsF1yQspJqIW9nVhE704z8iXhzjcTK16+uEJ&#10;n7HodHS9Au91U3t6TcZd4LqwqWsOgy7e0WVM95lgufpb7a7GcHNNtLYiVlUer6qOVYP9arGbO622&#10;XrNjUO8e1fomg6CeiWDXmNYxorUO602DRn2/Ud1rVnRbJR2hnKZISs1SuaCWlPLawgWddlGvVTpg&#10;lg8blWN69aRWPRUsG+M5Wb+Z22fl9lpgyKRXU+4NrJUQGCx3juWOskSIhe4qzWDVOAZLeizHZqHH&#10;SqLAZhUnWdERqvCIFRyxfNAxy4NPhSAIgiB+Wnwey81P57R8SNclzjN6lorg8xaxwUtNXZQrcvFu&#10;elwBdQO76XfWza0XRmppLldfF05dXOYX+ZnRVyf0pRFDzFsc5O1crXWRlvpIe4vd3Wn19xtDw/ro&#10;uDY+FQSNTQVHJrShMa1/VO8d1rsGjbZ+o7nXrO+yKlrChXXR3Kp4bnVKeTUxVG2ssCFa3BIubbfL&#10;u0KVvVb1gFE7rNePaU2TwaapYO2YVjmslw0YYMIKukP5XaH8zlBeh53bbue2hXPQTjmOSkicIhTu&#10;Skh6LMddSYPlDbF8OZawWcJjCZslPBbaLPRYLJcr5xMoJ+dTbu4xxn75R/IDIgiCIIgfH7BTGc2W&#10;b/vP6LQygvbLM40RjVeEZ1161OaLzlsHePlqY8fWt23tozOZkYde4LrePZLXVcRL/bhnL4qgS5xb&#10;5O1cA632cJc1PmBMj+pzk9rCTHBhNjg/E5ybDs5MapPgvUb1kWF9kF+BsavHbG4L1TRESitjecVJ&#10;ofwSPBdZXB0rrYuWN0YqW+2ajlBdt9XQZzYNGi0jetu41jEV7JgOtIwHG0b02kGjss8s67aKO0JF&#10;7XZhm13YGi5oCec3h/ObInmNkdyGaG59NMfXdOV2VMJUuW9Lj5VAj5WeY8koy2WznChLOi3HY+Vx&#10;m1WYf1RUcFRSmCwtSpYXJypLE1Vl8ZryeG1FTH5ABEEQBPEz8ss4LTf8bKMQuq/ksby4dYRf2Vpc&#10;aVGX11gUq0gEP+I1f/BS1i/kBX8w6OJrRjx0LrB4eUE7N41TF5dGsI9+Ycg4Pa6vzmhn54NnF4Jr&#10;88HVOW1lRjs9pS1M6HNjOviwiSFjpN/s6wy1N4cba6JVZYmSomRxUbKsLFFRGa+qiYIDq2sON7TZ&#10;TZ2hlh6zrd/oGNK7RrWeiWDfdKBvJtA1EWwb1ZqH9IZ+o7bHrOoMlbXZJS3hErxsdrioMVLUECms&#10;jxTURUH5tbH8mlhedQzzs8p4jvJPSiK1qsAG/zxnH1Q5VxlXaTKnJJlTnMwBmwUeK81m5eRyqSgr&#10;7whsVjG3WWVgs0o8Nqu+MtZYFWuqjrbURFtrI211kY56WmmCIAiC+Hn4JZ2WwGW2xKlGFHbZy9wL&#10;oy/HfuHaXWJJ+m081Yjr0cs5jNjXJeYwPr6cWon+2hIujnplQbs8r109jbqypF1e1C4taBfmtLMz&#10;+uqUvsyvCzQ3bEz08omNvOWrtS4CzgNcSF11rKEu0tQYbmmx2ztCnd1Wd5/ZM2j0jegD49rQVHBk&#10;JjAyGxiYCvaOaV3DevuA0dJrNnRbtR2hqla7vDFc1hgpa4iU1kdK6nDl1eKaWFF1rKgqVliJq4IV&#10;lCfyyxL5paiCskRBebywIg535YHf4pEVOKr8ijg8pNB5SH55Au7NK+XTLUE8fsstOsotPMotOMrJ&#10;P8pJ2axjdcaQ26wk2qziZMUJNqsu0l4f6WiIwJvQ3RTuabb7Wmx4TwbbQkPtIXh/5KdGEARBED8U&#10;v7DTEmQ2W0fuWY2YeIlFU8WKqTpfmz7VU88vbv0U10cVF1t8dg2zLjGN8dEl7eEF7KkHE3b3LLZ5&#10;gRW7saxdXdIvL+i4ghdeilFeGohPbAwNttk9zWGwHe0Nkc7mcHdbqLfT6u81BweM4WFjZFQfm9Am&#10;poNTcwHQ+HRweCI4MKr1Duld/UZ7j9nSaTW2heqa7aqGSGVdpKI2Wl4TLa+OlVXFSitjpRXxknJc&#10;hbW4LAE34Nuyylh5VQx2qIDdxFJhpQkwTwzMU+FRfkmyCHaDh1fH4K6SynhxRby4PF5UligEi1aS&#10;LChO5hcl82DPgqO8fK48zxnDYn7GsKw4kW6zGrjNalZplmOzetNs1minNdZljXdbEz3WVK813UeX&#10;FSIIgiB+DH55pwWcGGs5Tkv21IvLAeFJRn75RWyrP4gYO3h6ES8H9NpZmP4Jxl1qbfqXt7X1mxqY&#10;sOfXcT6jWkhCruC1JK/GuDZpuJeqF0HXYEdouNsa7TPHB42JEX1qXJuZ0uZmgwsLAdDMbGByMjg2&#10;rg2P6AODRm+f2dVttXeEWlrtRr7oV3V1tKoqWlUZqwRVxCvK4/AVbldVxeCumppobW20ti5SV8/V&#10;EKkGZ1YZKwEXVZTM5RkVWKiikkRpebyiKlZVE60ET1YVqwB/Bi4NTFhZvLQ0UVKSKC5OFhUlwVqB&#10;wRJSjVlZbFbUY7PqI50NIs0KC5s1kNlmmWCzZvrN2QFzftCE92pxGH3q6VFDfpoEQRAE8T1BTovz&#10;RbGWx2ypa11HjVhER8uFlwbipxfBdbkvDeS+FOOmc2kgsYrEM+66HlzExEss33V1Ub84h0EXLlU/&#10;wpeq77Um+6zpQXNmxJgb1xcmtaUZbXk+uLIUAC3NB+ZFo/2YPjasDw8Yg71mX5fV3R7CFVYbwo21&#10;kbqqGJgbUF1lrL4qWl8dbaiJwvam+khTQ7i5MdzSBLJbm1FN4M9qI9VVsfKyeElR0m2bSsEwlcXh&#10;rjowZ2DRwKiBXQPTxle4qCyLV5SioyovloLbaLC4qkrj1dxm1WW3WV2NaLN6pc2yhc0a6QwpmwVv&#10;xZRjs+a8NgscKrxjqxPG2iROUDg3rZ+fxXdSfr4EQRAE8TdBTovjO4eoYi2X2UKn5bvQdchpn0ez&#10;FRVmC68OdBgJHWBTl7kXNnfRe6VmMgrvtY6TGbGz/qG4ADaecxQXZLzvuUCQuCYjOokFsBRjxvKk&#10;fmZGW53Tzi4Gzy8HQGuLgeW54NK0Nj+hzYzqk0PGeL850mMOdlp9uPCE3VEfBisDhqalJtJSG2mt&#10;i7TV48WF2hvDHU12Z7Pd1WJ3tYa6Yed2VEer3doYbqoDfxYFbwQOqRKFiRTcgG+rwGyVxcG0NXK7&#10;Bl8bqqNo4Cpj4KKyCd0VdmVxg8U9Fr4YpwUe0yywWU12b7Pd34I2a9CxWaNum8UDLWGz5odMfE9c&#10;NuuM22bN4JlZcFqX5/UrCzr412tL2vVlvLj4zTOa/NAJgiAI4ttDTssh2zlEZbacWEs0bPFziF9q&#10;tnDlCBBYri3HdW2i68IrYb/AuGtTLNx1V395i18g6AqeXrznnF6UQdcUZl3n57SLi9ql5eCVM6DA&#10;xdPBcwvB1VltZUpbGtfnR4zZQWOqD08+jnbi+ceh9tBAW6ivBU1Md1MYvFdPs93bYve1hsCK9cO9&#10;HdZApzXYZQ12o/o6Qj1toQ6+Nhi4IiFwSFxolRqdjcIwYS4lnFy6wNspOb4KxDvf0V3J5ndusPCM&#10;ofekoT/N8p83xMzPbbPAkvps1qV5/fICrvKPNus0RobwZoKLvb2m3TmLOeL987hGmhwABEEQBPEN&#10;IKflkKk13n8aMe0cotOwJc1WWJqtiN9s7eFSEWKlLp2breCHUGDTSbnEcqnOUvXv+AWCfKcX7zrL&#10;d11Z1K8ta9fPaDfPBkHXzgQvnw5eXNDOzWpreHlsvGqQWGNibtCc7Ud3MtmL120E16K8F/cx1ghs&#10;6bbGesyxXnMczFk/aqTHHOqy+ttCYMjACYE6QdwYdTTgaT74Kr6F7WKHEyT2VN92p1mrAW6tBttT&#10;7kp1ZWX0WHPKZvFAy2WzdPj1hdOSNgsDLZz+eRWc1mkMtKTNWkX/etfltB5dwjcZ3O3Tq/iGg9OV&#10;Q4IgCIL49ci4GCmQvj3bnsAvuXLpZxE2y+20Mpmt9HOIqjtemi0tQ7KVCrccv6Vt2Wi2nLXp9zdk&#10;R9f2OvotcW5x8zFeHch/epEHXRjJXAAFb58N3uAO7PKCdmlevziLiQ64jbVJXMIeXAh4EXAk4Evm&#10;wXsNoF/h3gvty1Qftt7PwMZBY3bImB1GTQ2YE/xCQ2B9hAbBCbWFBtrwpF5/qxR3SFziNpe6N6P4&#10;PhiwiRmF6dZqIt1aOe4KTxdyg7UwLD0WplmjxsoYt1kT+PuqQAveBI/N8gZaPpv18KLLaV3Da18+&#10;v4HTF17ewsU7Xt/RN+6i8ZWDhCAIgvip8Tgk53Y2RyW2w1eB2uK+AWR+8C+KirV8fotbLo/ZEucQ&#10;fd3xrnOIHrOFq897/ZYyW86ZRDRbvIULzyc61wISTfTvHulvH8g5jBh03cLQBWzBo8so8Api/Yjb&#10;q2gjwEyI1byuLHLvNYcBD5gPcCHgRc6A9xpDjwJOBSyLcC2LI8YSbBnTT4/rS+P6wogxN2SAAwO7&#10;A6YH1YMGCCRyJtBYN65GwYXX2warlC7MzDrRSAnJ7Xx/8FWp04Jorbjnc6VWvA0LYzl8edxXobVS&#10;5wpFjjWOVhKjLFea9VmblR5oCaflDrTA1KLTuo3vNrzn4HThzYePAPTuoQ4fx+YjMl4EQRA/P5lt&#10;U9pt9xYgfaPnbkKYrZTfAhyzle60kuC0snfHo8Bscb+VyrcOpN9KhVvyTKJ14D2TuA1mSy0Y4Vz6&#10;Gv7qw59/sWbE8xsYwKi1u8AugGkA6wAGApwE+AnhvcBkgNW4Ct6LL6N6kXsvMCVgTcCmgPeCr+LU&#10;29o0CrYsj+vC4qAb445nfgg70OcH0QOBGcJgjGdj4JCkwC2lCSyU9GpqI3dUUv2OteJ5lbJWIq8S&#10;pkqcHBS+Cl+qY63gxQtrhe5KNWZxjyV7s77GZvlOHWZwWspmPUSbtflYBwcMn8sH0FP0xHLwEARB&#10;ED8Ryi35vJQi3VQB6RszP/jXxXFajt9yRVxOrJXutDzJlnMaMaPl8jRvpcItbrZSZxLNXe+ZRPiL&#10;LpaHwHDrngy30G/d0l44y3Qp1yWMF7gH9F5pi6aC5wDncQ28F1/CXpxwBPuFgtvz2nm+mCqefOTn&#10;H0FgcTAMA8fDrY+IxBadKw5xE4anJlGDQtw5cVumJLyUsFNSTqgmrNWy6m13TBWGVV5Thb5qRvoq&#10;Ya3EK0d3hQZLdxssnGno8lhfZ7PEqUNXoHWCzQLBx7T1woDPCz61XdArc+81ra1KEATxY6Pcks9L&#10;KdJNFZC+MfODCcRjuXxmizstcQLRZbZEzxaGW9xvORFXhlOK4nxiKtwSbfLiTGJauCWX43L7LZ5v&#10;Kcv18ha6LrAI6LqE8bqWirtA0nhlD73AewmBUxEtXyjuY9DWcH8DRkf4HvRhwoE59ssv7pxENCUk&#10;jJQQnv5zwiphrdLDKplUOWEVvAyQiKy4r8J8TmRXVxbxNV9dQoMFr99tsG55DZbyWNlsFrx14Fzh&#10;nfSfOkzZLDyfq2yWcFpos54b8DHtCKfFbRZ8fPAhgm8GgYEObKKTluOKIAiC+EEAw+TxTJ8zVUD6&#10;Rs/dRGYymy0n2crmt9Itl5NyufxW6mRihjZ5p3NL+S2Rb+EKqI/wb7/bcr2+g+bg1W2ZdaHrcuIu&#10;YbxU3AUSxgskjJcKvYT3ErkXOjBhwpb4yUd5GUc0Ouh7eKok7JdyYEp4LpI7p5S8O4hHuaXCKuGr&#10;5HlAJ6lKOSq3rxLWyuWuTjZY4K6EwXJ7LOyCd6VZ67dw/oHHZsn2LLS50mY5Hgvl2CwZaL3CPBJt&#10;1gZ+fMJmHXKbBZ8sCPw0fMrwWes76LCNXbqcNkEQxI+Kz2O5Iaf19bjNFvZsHad6trLlW9ktlzyf&#10;mO1k4sc0v6XyLXU+UV3wx2W5hOvaANflGK+T4y5hvMBzKOMlQi/hTsCmpOyXz4E59gtMD9qvhVQA&#10;5pGwTY55EkIL5URTPjm+Sr+yqGewU46jEhK+Slor1/nBEwyW+E2fcK+ZyWM5UZavEV52wXOnlX7S&#10;UNksd6D1Gp0WBlpos2SghU4LbJbjtNBm7djwoeNHv4eGG3UQkeONIAiC+Fkgp/XFeM0WD7ek31KX&#10;oEYJv+WJuLyWy9U1n34y0TMzUfit1PlEHnG9xD/qqYiLWy5MuVyuSxovcF0i7uInGUXchcYrPe5K&#10;O8+ojJfwXu7oS9kvdGDcfgkHhvaLOzAh4cP8EZSS2DmT3I5K2inupdyOSkj4KmGt3O7qvnN+0G+w&#10;uLkURhN/9xvSY8F7ksqx/FEWnjEUHsuXZqHNAo/1Au0veKyUzXLSLHegJZyWtFnKae1Kp+XYrDDY&#10;bjTfhziFAhVERw7jRI5AgiAI4geEnNZXksFvcbMl/VbqlKLbcsmIy0m5PCudgtnyrnQqLFfqfKJr&#10;mVOMuITfUhGXY7l8rkucXvTHXa7zjJnjrrTzjMJ7KSkH5rZfwoEJ0yM8kMjA0Ie5TNJXSdopr5dy&#10;Oyoh9FWu1ithrTzuSsRXwmBxZ6kMFoZY6LG0EzyW+3Shx2NhlIXvfwab5TlvmDnQUqcOU4HWAQZa&#10;PpuFTkvMqNCjYM3FCWiRjEatmByQBEEQxPcNOa3fxWf9loq4UpYLIy7hunCWojvccuVbKct1IPyW&#10;OqXI/Zb3lKKyXJhyrWPE4nZd2NHFzzCi6/LFXaq7S8VdynXdlFmXMl7ovRz7hQ4skwkT9ks4MOF+&#10;lAn7g1LPJpIqaaoy+SqQ31p53RV2u/sMlnOi8GSPhW8pd1cozLFSpwuFx3JsVqo9yx1ooc1yd2h9&#10;SaDltlkat1k6t1kpp+WkpHYc7Luy8jDA5BAlCIIgvg/Iaf0BTvBbKcvlcV2piEucT+R+6wTLlZqi&#10;6D2lGNjEP+TCcu0Ly+VxXc7pRecMI8gXd73N1t2lXBc3XiLxEkp3YJ81YcIJZdRDx5xlVdpDQBlN&#10;lei4Svkq3nrlt1ai1d3biSUMlvJYntmF8Ka5zhJuvYC31AmxuMcSqzlIj+WcNJQ2CzyWslmp84ah&#10;9POGKtBSNiskAy1+6jBjoGXFYNi4bFbKY0mBp4+iv1ejDgahGJNy3BIEQRB/IeS0/hy8fotbLrfr&#10;Shkv7rfAbLn9lt9yyesniq55abnUKUW1JITTxSUsl+O68NwiGi/huvgZRuG60HiBdcjkukTcpVyX&#10;yLrESUaZePFTjSr3QvslJByYc/JRmrAsPuwLhXaNy7ddyWeqVF7l9VW89Yr7KrRW/DcS5weVu1IG&#10;y/FYOr4tvoZ31YnlJFjosbjBwjmGPMdKnTHMeNIwe3uWtFnotLw2C52W7NACqUDLcVpum+WkWSmb&#10;Jc9ZK4+lJMchjkwcpXK4ghB52EAQBEH86ZDT+oZkNF74Z4//FRT5FrouYblUyqXWPvVaLvRbB2ET&#10;LJera15YriDvuc7gutxnGJXrUicZ010XX4xeuS6QsCYy8Uq3X24H5piw9Zv6C5DbhHGJLSkpuybk&#10;u1cJny1tN/mD4IfqIqzy5VVuX6WsFfxeQsJd4VlCYbBEiJXNY6W7K8djCYMlc6xUlJWlN+tzJw1B&#10;WWyWK9DimZY0W+lOi6dZKZvFnRZYfJSwWY7ZQqflN1vH0myR3yIIgvhTIaf1NyD+4P0OywV/g0Ng&#10;udQpReeSPphyKdflPr2YOsOYJetSrkudZHS5LuFIhPfKYL8yOjBuwrgPw7OQXGiGhBVLbRE7KIfE&#10;TdJXyNk/5au8pgqkfBXIY63S3JXHYHk9ljBYjrXC6Z/KXaHBcjwWGiyXx8pgs8BjCZvla4F392ah&#10;x/LYLM95Q5fTUmcPMzqtlM3K7rT8sZZjtgByWgRBEH8u5LS+F9Isl7y8j8dyqemKTsQlLBemXMp1&#10;fT7rktYhm+sS5gNdFz+bxr0XV0b7ldGBuU5BCqVMksseKbnzJyH1nFmVbqqEnXJMVcpXuazVie7K&#10;0+qe8liu7ArdlYivVIKV0WOlnzHc+VxjljfKAmVIs7w2S2Zaok8ro9OKk9MiCIL4arKtR5ph8Xda&#10;ufRH5yTLJSMu/Ast/mBndl2YdeFffSfocrkuYR1crgtX6vK6LiHhSKT9Et7rc/YLHZiyRI5OMlLO&#10;o1Liz5ZyTkrixymJFivupaSdEnJep/JVylr53RX8vo67EsK3QoZYnrmEIK+1SrkrkDBY0mN95oyh&#10;/MikwUKPxW2W47FklOWzWeKkYUab5WmHd/XCn+S00k4gOmaLnBZBEL8yGY1UNkcltsNXgdrivgFk&#10;fjDxfZLNcmHK5V6Uy+26eKCSCroyui5XX5fIcoTrEhJeZPuFXLvr897La7+UhHlye6nUvY5zwqXY&#10;+WrsGeVzUUJuLwX66HJUKMcvpqyVK7hCX6V6sNRZQvRYrgTLsVY4l9BtrVzuSp4odOVY2WyWjLJS&#10;Houv5uA7Xeh4LLfNSnksZbO4x0rZrExNWui0PAaLuyufwXJ7LCGCIAgii21y43NXgvSNmR9M/CiI&#10;RVCj4g9zRtfF/8DDX3q1NFfKdXGXgL7B5bqEwxCuC8WdhzAiO+JsYxbjBUo5HuWEhDHyGCZ3CpXF&#10;PLmex2ekhPx2iiuTo3JFVr7UCpTyVZlPETrxlctdpVsr7q7cBktYW+mxfF1Z7ijL57G8pwvRY2W0&#10;WdmjrPQ0SwZaLqflt1lksAiCILKj3JLPSynSTRWQvjHzg4kfGncHPVou2dQl++i565JBV3orvbBc&#10;QsJw+O2XMl7CuEjjhc5GeS+Q2wP5fFK63DtnlTJS6eI/WoRV0lf5TJXbV3Frte+eOZj1/KDXYElr&#10;xd8xb3aVMli7mCOKN9kU5wrRZqV3vqcMFipjjuXYLHRaJ0RZymaloqxMJw3VGUNls8hpEQRBnIhy&#10;Sz4vpUg3VUD6xswPJn4yUq6L/70/oZVenF5EOUEOT7z42vRppxrRdfmMl/Jejv2SDsxlwjJIWiWM&#10;yrg8D1TfotSTe/UZd+W1VuiuhLVy+Sq3tQLJN8HpbZfuymWtQNJd8fjK7bGkweIey2+zRJTlGKzM&#10;LVmOwfI0ZuFMQ+mxsq6elc1mSaeVIdACo0U2iyAIIhtgmDye6XOmCkjf6Lmb+HWQriutqSvlJBx7&#10;4U68UOkNXmi8Uqca0X4pr+N2YF8lYZ68FiqbUj9OWSuQsFaZgiuQMliqsT3VdyWzq+ynBVPuKluI&#10;5cmxUCrKcmyWNFjOkqQpm5VmsKSck4b+KCujzXJ7rIw2y3FaZLMIgiB+Nz6P5YacFpEB0dSFK6Ny&#10;34B9XSLu8p1nzNTgpYyXnNKI3suxXy4HllGYinnNWWalPdAvr7VCd6WslfBVSt4ESxos97RBFV+l&#10;TJV4Q7ivUtbK0WcMFnqsNJvlGCz0WCmb5fVYfHE13piVCrR+l83KeN6Q0iyCIIi/AnJaRGbwzJfP&#10;eHHbISyIyHvQeCnX5TVeoJTRAYlUySXlh6Q9UrYsk+S5v2xynsr9E9XL4L4KX5uyVkIZQyx/gpXJ&#10;Wklf5ZZ3qfeUwUKP5e18z3iuED0Wt1nZDZbXZqHT+jqbRYEWQRDE3wQ5LeIrkG7Dibs8xoubFeld&#10;XIZG2i+flA3yGTKQ8Exu+XbIKNcT8h+R3VcppQwW91gixMrY255usFR89YUGS3msdJslet5dNivd&#10;YKU8lnRaWXqzvAaLi3ssn80ip0UQBPEXQk6L+EO4jZc0KyLu4iumpryXTy4PhOLGKN2E+SV28Eo2&#10;Wnmtld9X8ZOe0lc51komWMpjSYPl91ifN1jpa5BmN1josYTNcve8+2zWSR4r7bzh19osL+S0CIIg&#10;vjXktIg/GRV3pbyXELc1wuIoHwZSjV9KyjCdoAwZlVvKVIHcpkr5KkfqpcLL9oRYX2Ww0GP5Qyxp&#10;sJye91QzFrdZWXrePTbrMx7LsVnotDw2yzFYJ9osGWiR0yIIgvjGkNMivjk8KHJ5Gi6f43GZMHki&#10;8uuEMZU0VUJ+X+X96VIqwcoYYqHB4g1YJxmsE04Upnks34lCt8Hy2qzPeyzHZqWnWX53peSQ8lhk&#10;swiCIL495LSIvwfhb7DRPs2HydmO2ZSWS/nleqqUlKlSqZVbyl2lPNbXG6yv8lifbXv/Eo+VMc3y&#10;GSwh8lgEQRB/E+S0iO8Fj/Xx+TAln39S8uwmH56S65k9jkqIZ1cpd+U2WNncVWaDldaMlcVjpQxW&#10;No+FNiurx8oaZZHNIgiC+P4gp0V81yg/5HZLXyrlpZR8jsptqpTc7goNVhZ35TZYbo8lDJb0WP71&#10;sTKGWBk9lnRaaTbL47GkzfqMxwLIYxEEQfwO/sFx3wbEt4DvW4VvOzkt4gcjFUH5/VO6+NUeuTL7&#10;Kp+pUsqeXXnclctgeWzWl3ksj7sSck4X+j1WRpt1cpTlgmwWQRDE70C5JXHDbZ4E6VsU5LSInwe/&#10;eTpBfjuVOiHosVZp7splrTy+SsgzqdBxWhk8VrYES0l5rC+xWdxpZbZZLlIeS4kgCIL4MtKdltoi&#10;UNvTv3XvmbpFED8Njovye6mUnXJ7KZ88wVWar/KZKiXej+VbHys9x0pdHNplrdxKM1hZbVaGk4Ze&#10;yGMRBEH8Kbhtk5t0UwWQ0yJ+XbJ4Kbf8vgrkd1QgaarQVwm53ZUrx/p8w3vKYKVHWdxgSY/lc1pf&#10;aLMIgiCIPwNyWgTxO/m8qRJyTJV0VG5T5VZq4QaPwRLKaLM81kopW44llLE9y4ESLIIgiG9EBguV&#10;tgXIsJv8P0EQnz59JqzKJmmw/BfSAXkMFnosabMyNGMJKY/ls1ncYJ1gs1Iei5wWQRDEX4LPY7kh&#10;p0UQX4owUq68KqO8BsvnroTc8wrdNss5S6iUPco6znbS0G+zQARBEMQ3BuxURrPl205OiyC+Ao+j&#10;8spvrYQcd5XBYzk2SyZYJ3kstFmf8VgEQRDEdwk5LYL4/fh9lZArvspssByPlTXBEnJ7rAw2izwW&#10;QRDEDwA5LYL4MznJXQmhx3KiLJ+1UjrBY0mb5aRZBEEQxPcNOS2C+Lb4DFbqdGEGayUlDVa6xwI5&#10;kM0iCIL4ISCnRRAEQRAEQRAEQRAEQfx4UKpFEARBEARBEARBEARB/HhQqkUQBEEQBEEQBEEQBEH8&#10;eFCqRRAEQRAEQRAEQRAEQfx4UKpFEARBEARBEARBEARB+PkHR37j4N7iu/eEuxTZtp9M1meT/ycI&#10;giAIgiAIgiAIgiAIV4r02RDqhD0zPta9UdyGrwK1USC+Ffi+VWTeShAEQRAEQRAEQRAEQfziZIuT&#10;BO570/fM+NgTHnLCtxmfCsi8lSAIgiAIgiAIgiAIgvjFyRYnASdnUkDGx7o3nvwMJ+ypyLyVIAiC&#10;IAiCIAiCIAiC+MXJGCd94cbP7ubb4YRvMz4VkHkrQRAEQRAEQRAEQRAE8YuTnjSlI+/jyE1ZQijA&#10;fZdvtxO+zfaEmbcSBEEQBEEQBEEQBEEQxJ9LtnzqZCjVIgiCIAiCIAiCIAiCIH4eKNUiCIIgCIIg&#10;CIIgCIIgfjwo1SIIgiAIgiAIgiAIgiB+PCjVIgiCIAiCIAiCIAiCIH48KNUiCIIgCIIgCIIgCIIg&#10;fjwo1SIIgiAIgiAIgiAIgiB+PCjVIgiCIAiCIAiCIAiCIH48KNUiCIIgCIIgCIIgCIIgfjwo1fob&#10;OD46jpix4Hb4w8vQ07vmtQvm/KzV3W+X1kflHgRBEARBEARBEARBEH83/+DIb1xk3J5xTx9fsk86&#10;2R71e57rh+E4peOUOEfZleTybfwd8j2J+LHJ40TsKB5OxEJx6yASeB/aWTdf39XvnNNWp7WRXrOz&#10;w2zp0ut7AlV9+6UDO/nDH3NGNwuH3pT3v6rpftHY8bSt9XFP04PB+rtjNbdmKq8vll6VvyxBEARB&#10;EARBEARBEMSfhAqSfInSZ7efjHs3cRu+CtRGgfhW4PtWkXnrCfz73/+Wt7x8p9tTkZZMl3777bej&#10;5PFR4kgoCYqjYDveiKESsSQqioLt4oZPqe0RR+nbxQ1QDLfD88fCybCZsA6j2pa9t2G+f2L83/+e&#10;enRJu3lGuzCrL40Yc0PG7Kg+M3nwX//1r5Hprf6Z991zb9sWXjeeflFz5mnZ2Yf/8T//zLlyq+DS&#10;9dLzV6pWL9Yvn2tdXO2aW/7P//7v0Yn5qZGZ+cHJlb6xc90jlzsGb7T2/fP//efjuo4X1W1vKpo/&#10;lDbsFtUG86tS708atF1A2wW0XUDbBbRdQNsFtF1A2wW0XUDbBbRdQNsFtF1A2wW0XfDDbfclStm2&#10;Z/vW9/zu7RkfkvH54bbveQSex/+0pGVbGGw52ZYIs2SMFUnGIwnspbKxnQoUBVlcJigGioAMl/Qo&#10;KAzSuPSYR3K3eAQebsVDwZi2G93bjGw9Nzbu6U+vanfPapcX9DPjxnSfOdBmd7fYXR2hrm6rs8/s&#10;GNLbR7X2yWDbTKB14bBleadl7V3LhfXmq4+ab95uunel9uGFiqdrxeun8zbm895MF7+aqHg+Vvdk&#10;uPnhQMe93r7bXcM32ieutM5ebDp9rn5ttebicuX1xfK7c6WPZ4rXJwvfjuVvDeceDLBAH9O6mdHB&#10;zFYWamJ2PQvXsGgli5WzRAlLFrKjPPaJMflmEgRBEARBEARBEATxy+DLnhTZtisy7uDLquQtzgnf&#10;ZnwqIPPWn5OvyrbCqWwrasVFkhXWY7YWtQPR0GHEOohY+2GQuedoN2ygbGMHpYO28St+y++CfQLv&#10;Q9svrbePrRc39QcXtOuntbNT+vyQOdIZ6miI1JTHy8viZVWxsrpoaVOkpM0u7goV9VmFQ2bhmF4w&#10;peXPBfNOH+auHuSc38u5vMuu77A7H9jDV+zpY/byNnt7hX1YY7sLLDCRawwWWt2l4dYqu6nBamjT&#10;63oCNUP7lRM75XNbpcvvi8+9LbzyOv/my9z7z9nDJ+zxQ/b0Hntxm728wV5fZW8usbfn2eZZ9v4M&#10;+3CabS2w7Vm2O8X2Jtj+KDscYoF+pvUwvZMZ7cxqYaEGFq5lkUoWqcCv8g0nCIIgCIIgCIIgCOIH&#10;J2uidGImBWR8oHvjyc9wwp6KzFt/ZmSw9XXZlujVEsFWOBVsuVKt3bBKsrQtW/sYCn5ABd6HApuh&#10;w03r8B1qe93cfKRv3NPXb2pPr2oPLmq3zmiX5/XVScy2xrutoc7QYLfV32P29po9/UbXoNExpLeN&#10;6C1jWvNEsHEqWD8TqJ07rF48rDx9UL6yX7q2X3Jur+jibsHl3bxrOzk3t9ndLfbwQ+7T14UvnpW+&#10;fFC5cav27ZX6D+eatk+37s10HI51a/19ZseA3TQcrR5LlE4e501/ypn/xFY+sbUjdi7OLkTYJZtd&#10;Ndl1jd08ZLf32B141g/s/jv24A179Io9fs6ePmHPHrAXd9n6TfbqGnt9iW2cZ2/X2LtltrnI3s+x&#10;D1Ps/TR7P8M2Z9nmHHs3z94usLeL7M0SZV4EQRAEQRAEQRAE8cOQNVHKtB02CuT3abjv8u12wrfZ&#10;njDz1p+f7NkWBltxGWzFebCV1rEVtYNROxDxd2w5jVrYopUl2zp4a+1tmDsvza3nxvsnxtsH+sZd&#10;/eUt7fl17ckV7cEF7e457c754M1zwetnA1fXApdWA+dXD8+eOTxz5nB55WBx5WBu5WB65WByZX9s&#10;ZX94ZX9gZb93Zb/rzH77mb2W1b3G1b26tb2qs3vlZ/dKzu0VnN/LvbDHLm+zG2/YnWfs4X329Dp7&#10;eZ69XWYfZtjuCAv0MqOVWU0sXM+i1SxRkZcoK0wWlxwVlh3nV37KqfuU2/Ipt/NTbt+n3OFPOeOf&#10;cmY+sUUegZ07ZucT7GKUXQqxKwa7GmDX9rF77MYHdvMdu/Wa3V7Hn3n3Ebv3EL/efczuPGG3n7Lb&#10;z9it5+zWC3Zznd18yW68Ytdfs+sb7Nobdu0tZV4EQRAEQRAEQRAE8dOSLZ86GUq10pATEmWqJYOt&#10;tI4t9zJbMtgS7VpOsBU6yNC05cu23PHW4Tvr4I21+8rcfmF+eGpsPtLf3Ndf3cHurWfXMNt6dEm7&#10;fx7X27q9hqvIX1/Rrp7WLi9pFxe18/Pa2px2ZlZbntaWprT5SW12Qpua0MbHtZFxbXBc6xvXuseD&#10;HePB1vFg03iwfiJYMxGsmAyWTgaLprS8aY2BFnbYylt29gW79IBdu8FuX2R3z7EHq+zRafZ0gT2f&#10;YS8n2esx9naIbfazrR6228kO25jWzMyGnFBdvl1TGK4qiVSWRcsrY6XV8eLaRGFDsqDpKK/lU077&#10;J9b9ifV/YsOf2PgnNv2JLXxiS0fsdJwth9mKxVZCbNnG26cjbCnKlmJsMc4WE2whyRaO2Pwxm/uE&#10;msX4DDV9nDuFyps8KpxIlo7FK0ditfITJAiCIAiCIAiCIAjiF+aXTrXcvVrH/nmIzmUQxTxEOxGz&#10;xZrxsl2LB1sRGWy5si1PvKXW2HISruBHHmxthg7eWvsbFjZtvTA+PDXeubKt59dxcuLjy9i6de+c&#10;dmcNZyneWNGundauONnW2TltdUZb4dnWwqQ2N65Nj+mTo/rYiD4yrA8O6f0DBk5g7DPae83WHrOp&#10;26zvsmo6rarOUHlHqLgzVNAZyukKsR6dDe6x4W029p5NvmUzr9nCS3b6OVt9ws49ZBfvsau32Y0b&#10;7M5Vdv8Se3SePVtj6ytsY4m9m8/dnC14P1P0Yar040T51ljl9kjV7lDlfn9FoKdC6yw32spCzaXh&#10;htJoXXmspipeXRuvbohXtcQrWxMVbcnS9mRxx1Fh51FRV7KkO1nalSzrSpR1Jso6EuWgdtiHqzVR&#10;CQ9piVc1x2qbow1NkZbGcHuj3d1g9TWYQ3XGWI0+VRWcrQgslh2ulOyfLd67WLh7NX/7Zu7WXfbh&#10;IXv/lG0+R717Lj93giAIgiAIgiAIgiB+CqhXy51qpSItTLUw0sJGLYy0QvEYj7REqoVSFz0Mynjr&#10;SxIuzLZ435Zo2tp/k5qQ+OGJzLZe8zmJL27I1q2HF2XrljvburSoXZjXzjnZ1ukpbXECs62ZMX1q&#10;VB8f0UeH9KFBY2DA6O03uvuMDp5tNXdbDV1WbadV1RGqaA+VttnFrXZBSzivOZzbGs5tt3M77Nyu&#10;UE5PKKfPyhmwcoZMNmKwUYNN6Gw6wOb22dIOW/nIzm6yC2/Y5Vfs+gt262nO3cd59x4W3r9f+PBO&#10;weNb+c+u57+4kvfyYu7rc7lvV3M2l9mHRbY9x/am2OE4Cw4zY4BZvSzUxewOFm5lkWYWbWCxOhar&#10;ZvEqFqthsVoWrc+JNuRGmvIizXmR1rxwa67dmRPqybEGmAnPMMb0KabNssACO1xmB6ts/xzbu8h2&#10;r7CdG2z7Ntu6zz48Yu+fsc119u4V6u0r9oZr4xV7zfWK6+Urtv4a9eI1e/5ajg2CIAiCIAiCIAiC&#10;IL57KNXiuGcg4rpamGolozLYcrKteAwk4i3LE295Ey6cmZgt4TJ2w56mrXe40tb+hrX72sm2+JxE&#10;XG/rnv7qdqp169El2bp1e1W7uYIXT7y6pF1e0C7ybGttRjszrS3zbGt+XJ/l2dbEMGZbwzzb6sNs&#10;y+zsNdt4ttXYZdV3hGrbQ9VtoYpWu6wlXNwcLmyKFLaEC9vswna7oDNU0B0q6LUK+q38ATN/yMgf&#10;MfLH9LwJPY/PZMybDebOB3IXA7mnD3NX+GUZ1w7Y2X12fp9d5Ct5XfvAbr5ld16zey/Yw6fsyUP2&#10;7B5bv8VeX2dvLrPNC+zjGttZYXuL7HCOBaZZcJJp40wfYcYQMwdYqJeFujH2sjvxRqiHWf1OngV7&#10;zrLgAjs8zQ7OpPKs7evs4032/jZ7d4+9e8TePmVv1tnGa7bxhr0Weiv1iuvlW7bO9YLr+Vv27B3q&#10;6Tv2hOvxO/aI6yFokz3YZPdRcvwQBEEQBEEQBEEQBPG38qunWr5gy920ld63lWrdEvEWX2nL18D1&#10;mYRLZFuupi05G/GNtffa3H1l7qzjnMSPz4z3j413D3nr1h3ZuvX0Gk5LFK1bclricirbOj+nnZ3R&#10;Vqe15UltaUJf4NnW9Ig+OayPDRkjg8bggNHfZ/T2mt09Zme32d5ltXZazR2hhvZQXatd3WJXNofL&#10;G8OljZHS5nBJq13SZpd0hEq6QsU9VnGfVdxvFg+axcNG0aheNKYXTWhFU1rhTLBwLlg4H8ifD+Qt&#10;BHIXAjmLAbYUYMuH7MwBWztg5/bZhX12aY9d2WVXd3Ex+Zvb7M4Hdv8te/iaPXnBnj9lLx+y1/fY&#10;21vs/XX28TLbvsh2zrHdNbZ3hu2fZgci9pphgVkWBM2x4DwLiDzrrNOfdZ1t32If77L399m7h2zj&#10;MXv1lK2/YC9eYVb1fBP1zKf3Uk9devIB9ZjrEegje/iRPeC6z3XvI15iEnSH6/YWu8V1c4vdAG2z&#10;69vsGtfVbTnMCIIgCIIgCIIgCIL4NvzCqZbipHjLtdIWb+DCeCvqxFv+Bi6ZcEVlwuWbpagum+ht&#10;2vrAL4/ozEbEYOuluf3C2HrOs60nTuvWXdm69YxfLVG0buGK8rx1C6clLmiX5rULsyLb0lcm9dM8&#10;25ob1WdG9KlhY2LIGBs0RvqNoT5zoNfs6zF7uq2uLqujI9TWHmpuCzW22HXNdk1juKohUtEYqWgK&#10;V7TYFW12RXuovDNU3m2V91rlfWbZgFk2ZJSNGGWjeumYXjKuF43rheN6wYSeP6HnTeq5kxqb0tiM&#10;xmaDbD7IFgPs9CFbOWSrrmYukXNd22E3dtitbUyI7m1hePToA3v6lj1/zV6+YBtP2dtH7N19tnkX&#10;O7BQd9h7uA26xz7c53rA9ZDPN3zM3j1lb56zV+ts/RV7tsGevGWPNtnDD1IPQE5KpYIqn+6B+IsB&#10;eQKsbRS81Jtc8LJB17ngtwBd5bEd/FKXueAXBMFvCroA4r846BwXvA+gNQz+5CAkCIIgCIIgCIIg&#10;COIroVTLS8Z4SyZcvIEr2/xEkXDxBi5PwuVeh0t3si3RtLUb1necYMs1GxGbtl6a207T1oen2LeF&#10;2dZD/c09bN1av6U9vyFXlH94MbWi/PVl7eqidmlevzCrn5vR16b1M5P68oR+elxfHNPnR4zZYWN6&#10;yJgcNMb7zdE+c7jXHOyx+rut3k6ruyPU2RZqa7Vbmu3GpnB9Q7i2PlLTEKlpCtc029WtdnV7qLoj&#10;VN1lVfVYVb1mVZ9Z0W+W95tl/WZJv1ncbxYNmIUDZsGgmTdo5g6ZOUMmGzZxTa5xnU3qMueaC7KF&#10;9GYuHv1cdjVz3d7GOOk+b5V6zPunVGuV0NNNLj5bEPWW642jDdSjd+zBe0ypRCyFyZQTTol8SkkE&#10;VW7dEOLRlZInw+Ix1pUTYqy9tBiL/76gVS749YVWeOQHgvcEdBrE3yLQItdCQA5OgiAIgiAIgiAI&#10;giBcUKqVha+dn5iecHlCLifh4t1bsmnLNxsRr43Ig61sTVuP9XcPsW8Ls627+svb2oubckX5R5fk&#10;ivK3V+XMxGtLvHtrjidc0/rapH5m3FgeM5ZGjYVhY27ImBk0p/rNyT5zvNca6baGuqyBjlBfe6i7&#10;1e5ssdubwi2N4ab6SENdpKEhUt8Yrm+261vs+rZQXTtfkKs9VNUeqmzHVefL2u3SDrukwy7usAv5&#10;1RXzu0J5XaHc7lBOd4j1hFifxQYsJtaeH+Nrz09qbDpLM5fIuVQzl8q5QCqfckdUGcMplUmJKCpd&#10;IpxSEimVkoirlERu5dMlnmSdFGPJbixPjOUOsGSGlRZj8SSLLfA3BzTHBe/VLE8GQfDWgaa4Jnlo&#10;OKHLcUsQBEEQBEEQBEEQvwyUan0Bn5ufyBu4vijhEq1bGGwFo3w2YoTPRnRdG5HPRvx809Z91AaP&#10;t17x7i11zUS19pacn5gKuXQRcp2d1lcn9ZVx4/SosThszA+ZswPmVJ810WONdoWGO0IDbaG+Vrun&#10;2e5qDLc3hFvrIs2g+khTQ7ixIdzQEK5riNQ2YCdXdUOksiFS0RApb4iUNURKGiLFjZGixkhhU6Sg&#10;KZLfHMGrK7aEc1rDDNRus06bdYdYb4j1W2zQaeYaw1DG08zlzrlUPxdIREgg0RilQiUhsQ+mS07A&#10;lJLrXrfcD3fLt5vvCUVu5ZbIsDDG4klWthhLZFi+AEtmWBljrKCMsbIkWahxrjEeF8KbCRrhgvcW&#10;NGTi+wwa4MFivyWHNEEQBEEQBEEQBEF8Af/gyG9cZNzu3pJ+ryDb9pPJ+mzy/8SXcFIDlzvh4lMU&#10;MyVcGGzxyYnYtHXCbETVtMWXkJd9WzzeEq1bmHA9kSGXbOASOddnQ64VPlER15jXL87p52cw5Ep1&#10;co0YC8Pm3KA53WdO9lhjXdZIZ2iwPdTfavfykKujPtxaG2mqjtZXxuoqY7WVserKWFVlrLIyVl4Z&#10;K6uMlVbGSqpixVWxoupYYXWsoCaWXxPLq4nl1sZyamOsPsoao6wpwlrCrC3MOmzWZWMzVy8GLjLn&#10;Uv1cU3qqn0tEXSARCS05CZG/6ekQ70qXb2eQCJukDjwSaVS6RFal4iolfJT3CdVPSb0kb4Al0it3&#10;huWLsUSGdUKMNc7fpWxJljvMgjcW1McF73Mv754DdXN1gXjaCIKPoz2MagvLAU8QBEEQBEEQBEH8&#10;qqggyZcofXa7In0L4N4obsNXgdooEN8KfN8qMm89gX//+9/ylpdfbvtv/84Qbx0d//bbb2qKojvh&#10;gu0i4RLLb6mmrd9O/ZaajbjLxecknvrXb9pHO/jRDsicK3TwLnTwNvSv/zu1h1MUrd3X1s4ra+el&#10;hWnXugnbPz43Pzwz3z81Nx8b78Qa8/f0//vfU+ISimquogi5/vk/p2TIddqZrjiPOdf//PcpOWNx&#10;wlgZw34unLE4aP73f56a6jUnuq3RLmu4IzTYFuprsXua7P/8f7+11UVaaqKNVRh11VbGaipjVRWx&#10;/+//+628Il5aES8pjxeVxwvK4/nlidzyxH/8f7+xigSrirPqGBM5VwPmXP/x/37DnKs9nOrn4vMW&#10;/+O/TrER0dLliMc6uF2kPJj4OOnPlIbbndtu/cd/n8KQCDMjJz/iwu3qWxUwzfHtrm9VCIXb5wMp&#10;yTarAG53brvF9089XD6b+LkiwHLHWOL1iwzLG2Ph9kwxFm4XMZa3Les//vOUK8zi7ycPs3A7hlmu&#10;JAvDLFu+/yDRWNcCioBwO7+BapbC8f93/buj7RzaLqDtAtouoO0C2i6g7QLaLqDtAtouoO0C2i6g&#10;7YLPbvclStm2pwdPYovv+dVusD3jM2R8frjtex6B5/HE7yFbA5dQ2jpcom+LN21hsOWRGY8Y8bAR&#10;C+sxW0OFgrFQIGYFotZh1AQdRI19lL4X1Xej2m5E24kEtyOBrcjhh/DBe/vgnb3/NrS3EcLMS7R3&#10;PcfGLsy5+LxFeS1Fvt68L+cSq86LqEtMWry6qF2e1y7yeYvnp/WzU/rqhC6iLpy6OIhTF0VX13g3&#10;dnUNdYQG2kN9baHeVru7xe5sxvW5WhvDzQ3hxvpIfV2kpi5SVRstr44VV8TzSxO5Jcmc0mROWSKn&#10;IpFTGWfVcVYTY3UxzLkaoxig4LxFp6UL1M0DL57O5PZZeQNmwZBROGIUj+klE1rphAZfi8f1wjG9&#10;YFTPHzFyhw1ctF4JW5mcPEhkQ26p1AylpyR7ozJJpE7pUrEUSkvJn7XxfjS1p3q4eHL1YsTLc2Ks&#10;zA1ZzgTDjElW5rYsHmaJzix/mCXSq6ZMagTxTwcEHxOo3lEdiH98tSj5r4MgCIIgCIIgCIL4wfFl&#10;T4qMmZSbjA90bzz5GU7YU5F5K/En4KRdnsCLT1TEeEutw6UmKoKc2/GIVCzMZSejoFACFLFQYTNh&#10;G3Fbj4d48mUdxmTgtRfRdyPadhgnM360A7LJS05mFMvP4wTGJ6n1uXBlLp5zvbipPb+uPXXNW3xw&#10;AaMu0N2zMvBKLUXPL7Z4cZbPYVRp14ixMGTMOVEXn8BoqairpzXU1WJ3NNutjeGmukhdTbSqMlZW&#10;liguTuYXHOUVHuUVHeWVJHNLk7nlidyKRG5VPLc6nlsby22I5jVFClrChW24IH1pV6isx6roMysH&#10;jOoho2ZErx3T6se1+okgqG5cg2+rR7WqEb1yWK8YNsqGjNJBo3jALOw38/usvF4rR2Q9mPuISXlO&#10;EpQukRNlk4qT0jVo5UiZUkNm3oiRP2oUjOuFE1rRlFY4qeWN6zkqsfLIRPkyLBVjqSRLvAz1atOT&#10;LAyzeCDoCbPkNMOTwiwVXbkDLF+MhUkWj7GcJAtV46iax5RVjiq5KkAJVLmU/MdCEARBEARBEARB&#10;fK9kTZROzKSAjA90bzz5GU7YU5F5K/ENObm3iwtX6VJKHCdBPAhLxI4S0aO4iL0w8ErEbIy6olZc&#10;9nmJJq9gNBSIhg6juBr9vliQPowL0ot1uzZDYjV6sVyXeyl6MW9RrkN/B9OulzzwWr+JcxifX8f2&#10;rqdXnQ6vC5kvvHhRLNc1pZ+Z0JfHRFeXMdNvTvWa490YdQ134EJdPU12Z0O4rS7SXINTF2vK45Wl&#10;ibLiZElRsrQ0UVoeL6uMl1XHymqj5fWR8sZIZUu4pj1U1xmq77Yae82mfqN50Ggd1ttGtI4xrXMi&#10;2DkZhK8dE8H28WDbmNY6qrWMas0jeuOw3jCk1w0atQNGdb9Z2WeW95plPVZJt1XUFSrsDOW126wt&#10;nJNR7dnVYWdVp53baed1h/J7QgV9VmG/WTRoFg8bJSNG6ZhePq5VTGoVU8GKyWDpuFY8qhcMG/lD&#10;Ru6gmTMAsnJ8WZU7sXJLpFdKMsZy+tpEjJUxyUqFWa55he4wyxddKalurMwxlpNkqTBLJFkYZvEk&#10;S4VZZY5Kk1IlXMWOikBHrFBK/sMhCIIgCIIgCIIg/g6yJkqZtsNGgfw+Dfddvt1O+DbbE2beSnwX&#10;YPIllBZ4qSmN2PN1JJu8sL2LT2+0udTK9EYsossLL+L69GIZL5FzORdelP1cG3Jl+p11c/tFlsXp&#10;nfXpRfL18jZmXqrJ69El7YF7ZfrTOI3x0rx2YVYXy3Wpay/ODZoz/bKlS1x4sbeFX3WxPtJSG2ms&#10;jtZVxuqro/W10Yb6SENjuKnFbm0LtXdanT1md5/ZM2D0Dun9I/rAmDY4HhyeDA5PoYYmg4OTwYGJ&#10;YP+41jem9Y5qPSN617DeOay3D+ltg0bLgNHcbzT2mfW9Zl2PVdNtVXaGytrsouZwfkM0ty6WWwdf&#10;ueqzC/b0Ko9f87GgVTaUlXSFSrtDZb1WeZ9ZMWBWDhlVw0b1qF4zptVOaHWTwfqpYN1UsGZCqxrT&#10;ykf0siGjZNAoGjAL+6z8Xiu/x8rrCaG6Q7mgLlROJ+ZlOTKlcoIqJZVYKYnoKiX/8lj+tix3K5ZK&#10;r9wBlj/GcjIsFWOdkGSpMKvUCbNEkiXDrCNUEZcTZrECR/nHqDxHuUqfckA5KIIgCIIgCIIgCOKH&#10;IFs+dTKUav2MpGVe/mW8+DxHJ/OS12GUy9Vb8Qhfrl7mXAfOcvU7uFa9vsUbu0Tm9R5jr8N31gFI&#10;XJlxwxQXZ5RTGvnSXdjq5UxpTEVdVzNdhJFHXbhilzfqWhgyxEJdEz3WaKc1xK+92NOMLV2djeHu&#10;FrsXtnRZg73mcL8xNmSMj+gTY9rkhDY9GZyZDs7M4Ndprqmp4ORUcGJSG5/Qxsa1kTFteFQfGtEH&#10;hvX+Ib130OgZMLr6jc4+s73XbOm2GjtCda12VVO4vD5aXB3Lr4jnlScyqCKlgqp4YU2sqC5aXB8t&#10;aYyUNkfKWsLlbXZFu13ZGarqtqp7rNo+s67frB80GoaMxhG9aVRrHtdaJoKtU8HW6UDrVKB5Mtgw&#10;rtWNajXDevWQUTlgVPSbZX1mSY9V3I19ZKiOUEGHjWq380FtoHBeK1dLOBfUHAHlNHGJda9EPuWT&#10;armScuVW6emViq7cSs+wUjGWk2Glx1juJMsfZjltWV8VZuWAPoFEnpWbc5ybe5zHlZ93XJB3XJh/&#10;VFhwVFRwVFx4VFKYLC1ClRUny4tpwiNBEARBEARBEMRPBaVavwDuOY/e8AtnNarAi6ddMQuXsXc6&#10;vKJhLRoWHV5O+CUu12iK/ItHYNjwhQt4YeYlur22153Vux6nVu9Kj7rEul131nACo7urSyzUtTxm&#10;LI0Y80Ny9uJkrzXRg5rsM6cHjNlhY35MX5zQlqa05RltZS4otAyaDZ6eDS7NaKDFaW1+Spub1GYn&#10;tOlxfWpMnxzVx0f0sWF9dMgYHjSGBoz+XrOny+psD7W22E2N4bq6SHV1rLw8XlKSKCg8ys8/zi84&#10;hhuFxcmi0kRxWaKkIl5aFSuriVXURivro1WNkeqmcE1LuLbVrmsP1XeGGrqsxh6rqdds7jdbBozW&#10;IaNtWG8f1flMSa1rMtg9HeyZCXRPBzqngu0TwdYxrXlEaxrWGwb1ugGjtt+s7jWreqyKLqusM1Ta&#10;bhe3cbXaRa3hohZUYTNXUwRU0MjVEMlviObXo/LqpHBVMlBNLAdUDfJFUS6pTMqtSpCzQ1U8/eE5&#10;lXylf7fKHZVx+cIskWR9JsxKy7N4pJUjlANy8ixXmMXzrKPCfAyzeJ6VFHlWmcizShIVJYnK0kQV&#10;qCxeXRavKY/XgipidRWx+spYA6gq1lgdbaqONteg5L8dgiAIgiAIgiAI4juGUq1fCSfe8gnTLoHq&#10;+VLhV+LoCHu++ML2qfwLpzfyhi9X/hWMps9t9EZd8oKMoqtLzGF8dYcvVO+6IOODC6murmuncaGu&#10;S3yhrvPT2NgFOjuFWptEwY1zs9qFee3ionZpKXhxEaRdWNDOg+a1c6A57eystjqjnZnWVqb05Ul9&#10;aUJfHNcXxvS5UX12xJgZNiYHjbE+c7jbGmjHWZCdchYkBhz1lbHaCgxBKkoSFaWJyrJ4FXxbFaup&#10;jtbWRuvqI/UNkYamcGOL3dRqN7eHWjpCrV1WW4/V3mt29JudA0bXkNE9rPeM6r1jWt+E1j8ZHJgK&#10;Ds4EhmYD8HVgOtA7Gewe17pGtY4RrW1Ybx3UmweMpj6jodes77Zqu6zqjlBVe6ii1S5vCZc1h0ub&#10;uBojJaAGVHG9ULSojqs2WgiqiYEKqrmqYvlV8fxKrop4ntOJllvGVYrZU464HmWpsxEEO3DJWKpM&#10;Kgd71uLwhPDM+LT8mfNA+MzOo9STwBOW8isAgEpcKkblFIGOcgq5CrhEpMWTrBwhlWc5kZZqzhKd&#10;WSLMEnlWsTvP4s1ZmfOsingdqJLnWVWxRlee1QKqjbbWRtrqIjAMQB0N4c6GcFcjqrsp3ANqtnub&#10;7b4Wu7/Flv+yCIIgCIIgCIIgiL8DSrV+Sb4m2BLi63kdqemNHsVF8oXhF17AMSyW9MK0S8xwxEXr&#10;93hvl1quPu2yjO/FZRkf6G/Ecl086nJPYBRXY7x3FjMv0J01eVlGsVY96CZoBXVjGXX9NOraae3q&#10;kn5lUb+8oF+a1y/wizaKaGxtUj8zYah1vuaHTD7/EdvBxrqtkc7QUHtooNXubbG7m8KdDZE2J+pq&#10;qok210Zb6iOtjeG2pnB7i93Rane2h7o6Q91dVk+P1dtr9vWb/QPGwJAxOKwPjupDY9rwhDYyGRyd&#10;Co7NBMdnAxNzgfG5wNhMYHgqODgRHBjX+ka13hGte1jvGtQ7Boz2PqMVZ0eaTV04QbK+PVTbate0&#10;4DTJysZIRUMEF9EH1UXK6qJltajSGq7qGKikiqsyVlwZL65AFZVzlcULyxKFpVxliSIQ3y72gZ3h&#10;IfKxjgor4vlliVxssHKWvio6yinGoAq2w71F8Cj4idWxYlAVCrYUwfaKeGE5KFFQxlWayAeVJEF5&#10;xVxFbvHrYIIKULn5XHnHqFxUTs5xbo57pmEqzOJ5FoZZ7jwLg0iZZ8VP6s+q8uZZde48K+LLs3pV&#10;ntWKGmizB9tCg+04VIY7UDBsRjut0S5cLW68GyX/xREEQRAEQRAEQRDfAEq1CBVsOdnWHwq2cCUv&#10;VFT2dnnW87LiUSMW1qN2UC5ab+zKOYyB93zpLmfF+u11E5frcqKujXv6xl2cxohXZpQXZ9Re3kKl&#10;X5/x8WWpR5f4tRr5VEeRi91xrtgowi/MvETgNYeB1zl+6cbVVNRlzg9i1DXljbr6nairuznc02L3&#10;ttl9sLEzNNBlDfZYQ7jslzkyYIwOGWPD+tioPj6mT0xok5Pa1HRweiY4MxuYnQ/MLuDX6bnA5Exg&#10;fCo4NhEcHdeGxzS5+Neg3jtg9PQZXb1mZ7fZ3mW1dVgt7aGm1lBji13fFK5rDNfUR6pqQdGqmmgl&#10;qBoUq6jiqoyVgypA8bJyrjIufhs2wl2wD6oqVgmqjlaBarhqo9WguohQVV20ojpaVhkrKY8XlSYK&#10;eBSVW3Ak26nyj3MLj/KLkoUlyaKyBOxTWhkvhxdQg48qr47BbRA8HFURLwWVx2G3kjJQoriUqyRR&#10;BCpOFoLgqYqSBYXJgoIjUH6+ozyQDLMKsoRZPM9KfEmexVu0oiLPUpFWa21EtWh11GOe1enpz8JI&#10;66vyLDlhtteaAvXhgnHT/XiFBBhRoLlBHF3zQ6b8N0gQBEEQBEEQBEF8PZRqERxf09bvCLZArqYt&#10;kW1hsBXlwZYzdVGu3uVawMszhxEbu/i69Tt8uXps7JJzGHF9er5EvVylft3Y4k1eH55i+CWvz8gn&#10;Nr65z1MwdxB2W395S8dVvW5oz/jCXjjb0bW2l5jzeOuMdkMsZr+kX3H1drmjroVhzCNmVNTVhVEX&#10;Jhrd1livNd5nTgyYk4PG1LAxNWJMj+oz4/rshDY3pc1PawuzwcW54NJ84PQiamkxsLgQmJ8LzM4E&#10;Z6aCU5O48v3EmDY2qo8O68ND+tCAMdCPy3719uDKX12duPhXe1uorcVuabKbG8ON9ZGGukhdTbSm&#10;ChSrqYxVgypQVeVxkLgN21FVsdrqKAj2R9VG62sj9XUovMpkfaSxIYyCp+Vqago3ghrD9fWRmtpo&#10;dXW0EpMyTMdKShJFRRg85edh/5SYEpifhzkUbC8uTpSWJsrK4xUVGJnBA2vgFdbgM4CqqmKoyhg8&#10;WyXsUBGvgD1BZfFyEDwQVIIqhecpxqyqBMSjK7dKnSQLw6xMeVZ1Ks+KefuzfHkWhlmqRavD3aLV&#10;xCMtnmf1tshIa8CJtIacSGukg+dZnTgYRKQ1wSOtSYy0cEm46bQ8CyOtIXMBNGwuDhuLI7iEHIwu&#10;0PIYCgbbGdCEAQNvddJY47Nu5T9VgiAIgiAIgiAIwoFSLcLFNwi2MjdtOdlW1Iqngi2RbYkl6rWo&#10;HcSWLnGJxtABX7FLrVK/jZmXWLoLm7w2Lezzcq7PiOHXS3NnHRu+tl+kwi+c5Oha0uv1XWz7enlL&#10;f8HXsBcLe+GER762l7hoo1jJ/uaKdn1Zu8ZnMoqo69yMvjaFExhxSXsVdYnYYsicGzbmYSMuZq8v&#10;Teqnp/l69rPaynzwzEJwdTG4djogdGYpsLIQOD0XXJoJLkwHcWH7CW1mXJse1SdH9IkhY2zQGO03&#10;RvrMoR5zsNvq77T6OkI9baHuFruz2e5oDLc1hFvrIs01kcbqaENVVKQ2GNxUc9XgfMmm2kgzCHar&#10;i7TUg8It8CgQPJxPomxrstubuVrsDj6hUqm91W5ttpsbwk31kYZaTNBqqzApqyyLl5ckME5yoiW3&#10;xPay4gQIY6YyzNdqKmN11dH62ig8T31NFFUdhS11VaBYbSUX7AYqj1WXy1jqS1SjVO6JsVKdWfi2&#10;4GRDNd8Q8yynOcvJs8LpS2h94ZRDlWeJFi2eZ1lTveYJLVruPAuGkDvPwkhrQkRaqfXjzvJF5XCB&#10;uRkcgaCLc9hjCAPy8gIKBudV0BKFXwRBEARBEARB/EJQqkV4+apgK1u8JYMtX9MWX2z+s01bItvi&#10;wRZefpFfgVFmW0IH8lKMMucSUdeubeygxGUZZeylkq9NOb1xn2devNULl64XaRdGXWJJr/vY3oVR&#10;122nsYvPahSTGR84y3uJ9bzkHEZ31DWdirowmJjUV6f01Rl9bVY7O6edW9DOLwYvLAUvLAcvrgQv&#10;nQlcXAlcWA6cWwquLQRX54NnZoMrM9rpKW1pUluc0Of5evYzw8b0kDE1YEz0meO95mi3NdJlDXVg&#10;sDLQiquV97Vg7NLTjDMiRRzT2RDuqMcF70VMg0kNbATBDk12VzOquwXV0wrCjKwX1I7q6xCy+jql&#10;ejut7rZQZ4vd0Wy3N2EW1lwXaarB4EzERkq1QmKuH5/uJ+TbTcRMIFygvSbawrM2DN1q8WlRIo/j&#10;CdRXi3dgyT4stVpWTUQEWKkMyxtjqSRLhFk8z8J3VeZZokWrLeTOs0ay5Fn+Fq0+zLNEpDUnIi3Z&#10;ooVLuflatLx5lrGq8qwpHFruSOuiO9LiqRaPtLSrSzAgcV7t9dNydTkYpTf5qnO3+Ap0YjW6u2c1&#10;+Y+dIAiCIAiCIAjiB4dSLSKNL5uN+Jl4Ky3Y+tqmLW+2hcHWF2RbrniLZ1soV7wlersCorfLae/a&#10;38B163Fi47rpaex6pL99KOcz4gL2t/X1WzperlHNYeSLdt13zWG8ecbp6nImMF6c0y8uaJcWtctL&#10;2pVl7epK8NqZ4LW14PW1wLW1wNUzwcsrwUun8eqN5xdcV2yc0lcm9dPj+tIYZh/zw8YcX+Frph+D&#10;kilQrznJM5Txblzwa6wLZ8CNdGLgImbGDbaFBlpxCTARyvS3hgZgCwjuAnWghjotVJc1DOpGjfSA&#10;TFSv1HCPOdhlDXRa/R0YfvW02F1NdkcDpmYiIVISsZFQCwoXXxfXE0zJ+xCQCJiUOly3Py/xcLec&#10;u3AiYT2me77cqtuVW4lLGYroKpVeofCNwgzLNc1QJVkjfLKhWD9L5Fmu+Yau/ixXnuVq0TIWhnie&#10;NZy1RUtOOZzEhDQ9z5IjiudZPNLCi4ReWdRUpCUukoCRFr9ygoi0YGS6Iy0QXnjhPKa0Dy6gYBiD&#10;xDp0uCbdFRzeshoQBEEQBEEQBPFr849/ZAiOYKNAfu8gt7qQd7iQd2S6KyNy7yz7f+mzEL8KJ0da&#10;StmyrZODrd/RtJU2IRGzLRVvpWdbqnXLibdUwiWzLWfeIjZwOVMXsY2Lz14U8ZZYugvnMPIJjKqr&#10;K8McRhF18TmMT9UcRrFcF5/DKLq6rouU4Yx2a027BRvPBe+cD8LXW2eDN1aD188Ery1rV09rlxe1&#10;SwvaxTlNdH6JPp21SX11Qj8DGtdXeAKC3T28zWdx2FjAqzca83ypJhF7yeSr15zs5d1DvI1IRDAo&#10;/u14D2qi10T1mZOgftTUgJAxNSg1OWCM95ljveZoD4ZfQx2Yi/W3yiRIScRDSj0oXJGqh0dIPEXi&#10;30r59/9y8Wc+Sb79xXpYICfdEwtjydBK9F75cisMrby5lYquPOmVK8AScwzdMRYmWd4wy5Nn8Rat&#10;ZW+LFnzKoj/ri1u0UpEWtmilRVrYoiUiLZ5n3VF51jnMs06OtJ5eRT27hoKx/fwGXpMBxvn6TRzw&#10;L0G3satRFg2CIAiCIAiCIH5GRJDki5PS0yX3lmzZk5sv2SedbI/66uf697//LW95oe2Cn2G7L9ji&#10;/Pbbb/5gi0tud8dbPNKC7SLYSi2zxbMt2J6paSsB2zNmW7+d+i3VtCX7tnBOImz3Zlsy3jr1r998&#10;CZcIuWC7P97irVun/nVKzE9UK3Nh69aG+a//O4Xx1ks5XRHjreeof/3zlFyfHhMuXS5R/1D/v3+e&#10;enNff+NarguO/5/f0P75v6eeqDmMfLmu+xdwMuM//+fUg4tBuH3Xe2XG//3vU9eXMZu4toTdN1cX&#10;Mbm4vIDbL/EmHWzY4TGHiDz+579OYewlkq9xfWWc9/6MGv/9X6dE7IXJF8Zestvrv//z1IwTu8xi&#10;FmbMDaFg//lhY34EtQAalYLts0PGzKAxjQvkYwomMrL/+s9T8HVUSMRAfNV82M4bmjAhElGREGwf&#10;8m4Rgu3wVURLbv3X/zvl2yL0VduHYTt/fiF3s5V4/em5FWyf7PV3XU338/dNNV7xuEokVvi+wdvr&#10;5FYo/p7DdrlmlpNhCcF22Zyl8qxx/OzE55ieZ/3Pf59Ky7PkeHC3aIlZhzByYDu2aLkjLd6l9b//&#10;cyrVpcVTrQc81YJxKCMtftnQJ06kBeM2U6Sl/d//npKRFk+18GoMdzHhleMf9AAzX9RD/KfxV9Sr&#10;TNB2AW0X0HYBbRfQdgFtF9B2AW0X0HYBbRfQdoHY7ouT4Fvf/moHuOFGbASy7Q/bfXuKb9X+vrt8&#10;zyNI7UEQfpx4y5dwId5sKyUZb3n7ttI6ttxNWxkmJGKwlX1Cosq2nNYt7N4S8RZPuGQDl9PDlQq5&#10;nPmJcu0tnJkYkvHWe8+q8068lbrwomzd4hdeFK1bqnsLL7/4WH/nXIFRrs/lXIERjvz5FRi19VuY&#10;C7y4IVemF3MYQSLwEv0y2DvDm2hE9HCXL1cPEpmXiL3EekkYe4nkaxG7dTD5mtcuzfPpaXyeGjb4&#10;8GREdHth8sUbvjBJUQ1fIH57eUxfxkRMX4EdhCYdTeinx/SlUZwIueBMhPTI1aYkNM2bxZSm+iwU&#10;j4pk+1g2iWhJdJP9YanuKiVss+KdVmLdK3dupV68+KVcuVUqsRIRISiVVbniKmy8cqYT+kIr1AS+&#10;/+5uLBVgKakkSwjjy0x5lm/Kocyz3AtpuSItMX58eVbWLi1XqiUbta7jcMVI6wZGWjCGM0ZaIBFp&#10;yTzLibSkHmH4i8J/KfjvBf/VPMFoWNYZgiAIgiAIgiC+Y9zREuD7Fkjfosh4l3vjyU9+wp6KzFsJ&#10;AnGlWj7JbMuNK9hyN21lS7Vkx1bGbCvbhEQVb7kTrowhlzfnyrQCVyre+tqZierSimpmYireepSK&#10;t8Rxvpio+PqOJ95a5/EWJlw85BI5l5AIFNyZlz/24g1f6bGXSL5EqCFiL0y+3LHXAsZe6Q1fKk85&#10;B99yYaoyizonrvbIV8FfncTYS6U2Uk6m45YKfUQGtMCbxRaGcKF0MVMS5c7F0tWfISz7KuEz+J6T&#10;C+MqT2iVmh4oV3AHqdDK+Y3EL4tBVbasyhtXpYdW8h12hVZC8CmI9EoFWCCRYfEYy5lm6EuynMmG&#10;OLPVFWa586zfGWmJ4SdGIx+Z7katVKrFxzNGWjzV8kRaGfMsjLR0zLNckZb4hwMSGTFItEPCvyz4&#10;97X9Av+hyUJEEARBEARBEMTfx8nBE5AtbwIy3uXeePKTn7CnIvNWgshMWrwldJy+Dpc32/pMqhXF&#10;VMubbaXFW07C5Q25vijn+ny8lTYz8UviLb7wFi4wf1L3ljfhEg1cGHLxhpeXtzWVc2HU5aRdGHiJ&#10;TCFj4OVkXqDfH3tlmueoWoGELoMwC5NLfXkSGSemUVIJjsh0xKRIEF8RTIZBok0MpAIjFYH5tKik&#10;wqavUtoTKrkbrJRSuVVaYqVSKrF8u5L6xeGtcL8z7qBKZlVOXCWEoZWTW/HoCvvsUm++CrBcGZaa&#10;YHhChqViLF+SpcKsz+RZ6Wtpubu0vJEWDOCMkZYKszL0Z2XMs7JFWtgXyf+JcYl/cbuv8V8f/hvc&#10;wGnC2E35RnZWgmSBIgiCIAiCIAjizyY9TjohbPqiHOrLHg580bPJ/xPE78Mfb52UbZ00FVHJibdc&#10;CVfqUolOyJVq4/LnXBh1+XMusRTXF8Vbn+3ecl820TM5MbX2Fh6lqwYuvsA8HN6rHi4ZcvF5W7KT&#10;SzVziX6u25pIuz4feDmZ19O0Ji+QCCxQPL9IxV5ZJjm6Yy+hG07bl5jtqCIwJQy/eBCDoQyfAolS&#10;CY6T7KjERyVBIhha80ZgmH99ViJyOlnOziKW8kv8OJVVuZSeWIHUi8/YVwVKS6kcuYNCJf6mud9D&#10;fEt96RWXCLBQ3gzrli/D4gFWeoYlAix3jKWSrIxhluzPcvKszC1arkgLUy0YwJkiLZ5n8WHvCrNO&#10;yLM+ijzrxEgL8yweaak8KxVp8UXx8F/oJv5TxX+w72U2Df+E4R+y9pH/i97Cf9qyahEEQRAEQRAE&#10;8feRLZ86GUq1iG/PF2Zb7njrqxq4VA+XN+RKb+by5Fx6LP1Cilnjrb2w4W7g4gfDooFLHC3DkTPG&#10;WzzhEofWe76ES0xRXHd6uNJnKTprzAulci7VzyUk0i5v4PXqs4GXmtKYfVYjKBV48T4vIRV7iVhE&#10;JF8iMXEnX0IyYXGlYCKCES1gGYMwEYHxoAdDH18EpgIjlSKdJFfq5JavbUoJAylvLHWyxEsC+eMq&#10;eOVcV4R8EZU7n1Lib4XKqlJSoZWQ8zaC1HurAizQyRkWXoIgS4AFUp/1E2cAfD7JSguz/HmW06Ul&#10;l4dPRVquPCtjf5YKs1R/Fs+zPJGWk2qJSEumWq5IS+ZZb3mexSMtlWeBskVaUs6lUfm/dEy01b99&#10;kCxlBEEQBEEQBEF8M/7hIL//HHJvSrWIvwgZbKVlWzzeyp5w+Xu4QK6EK1MPlxNy+XMuHnV5+rlO&#10;iLc+08AV9s9PdCVcmXu4fGvMp63DBcLDe6eBReVcqp8Loy4n7fqawEvOZ3QHXu7M6wsDL5AKQVQs&#10;orISEZ34ki8hkbaoCMydgsn8S81//FwEJtIid4uT6ntKSUzc88m1g/vhUuqZPyNd6SpoSShLSuVO&#10;pkD8t1P5lFuprMol9RYJqbdOvZkg9Q7fc97zEzIs9dk9dn2g6lNWn7tcM8uZY+hNsjRPkiVirIxJ&#10;li/M+uI8K0OYlS3POmHWociz0ru0/KlWyJdqyUgLUy0bIy2VavF/+1JQCg7CUBNQoj5wQcWQVY4g&#10;CIIgCIIgiO8DSrWIb4PTt8UTLocMCZf/aolf1sblyblSIVe2nEslXE68hVMUvfGWt4Eroo5v5RGv&#10;6OHiB8N4bKx6uNLauDKHXPwQHQ/X+aE7hlzOgb081HeO/P1plwq8RHzgSrtAvzPwSmvyUoEXZl7p&#10;gZeTeaUSE5dUnqKkopYvj8BuqymQaREYSERF7vAI4zAnEVPpkj9g8sn7DF8nX1blTabcHVVSTjiV&#10;LvWLK6n3REi9VyD1Bj5w3lJQ6q1Wn0KmAEv1YYHUhyu7sdJjLEyytC9MsuRQ5MMyFWOpceuKsVBO&#10;koVSYRYI8yxclk6EWZhn8TDrM3lWpkgrQ5fWl0VavkYt9U+eR1oZ8qyUoGKgcP0+UUak+NxnKV5q&#10;ZDEkCIIgCIIgCOKbQakW8e35fQkXD7lSbVxpnVwoT86VaubyRF3pC8+rKYpiBS5xRIrxFpdz7Jo6&#10;phU5l7uTS7VxpU1UdIVcPOESIRc/JseQix+r40G7cwwvc651bFcR/VxCKgtQAYFMDXiIkN7ehYHX&#10;n9ThpdIuFXi527tA7mW8lFSw4tbjE7Owh2raoxOB3XcisHtq5S9XBCbky4n+HnlfErxIFUu5dd+b&#10;Uiml4ipvYgVKhVZc7jct9cb63nzXR6OasFIBFihThuWJsbIkWXI4OQMsY5KVbXahkBrPTluWN8ly&#10;hVkgmWe5VtH6fZGWJ8/6ki6tjJGWK9VSNUGWCJFnfS7SEpLtokJ8orSYNJ3K3EE8iAfJgkkQBEEQ&#10;BEEQxBdDqRbx1/K7Ey4ecn0+58o0b1HFW6qBC+cnOoeaqUNQEXKpnEt2cmXPufZx1pITcuHRsjh4&#10;5ofTeFydCrkyzVVUnVyYczn9XGlpFzZ2uQMvlReoKMHd3uUOvNyZ18mBl0y7vIHXS0frt/T0tEsI&#10;My9XnxfIl38pZQzCQO7rOSphFubEYY/SIjAhTzD0h6XStM+I7+l7bEqul+eTSqmkXFmVu9MKlfYW&#10;ZQ6tQPzNT30c/AOS6RUPsD6bYYHUGFCj4ncmWSq9EhIj1ju78IQYCyWSLJln4XJ1J+dZ7lmHIBlp&#10;+Vq0VKTlyrPS19I6OdICqQogWrRkqqXyLNDvjrScPAvDdxXEhz0BvZSrrCWjSVlOCYIgCIIgCOKX&#10;h1It4jvgMwlXlpBLiEddrrQrLfDKEG/hYWTqwFKtN6+OP9VxqZir6Mq5ZEuXL+dyOrnkcXJ6yOXM&#10;VQyKg3BnrqLKuWTUJdMu3qXiHOGrw36ZBfBoID3tAn154KXSLgy8sqddIJF9qKhLSKQkKCc3ERlK&#10;KlIREdgXpGBCmIVlisMwCzshDsvSIOZWtmaxP00qg+Py/XSPfL+C75f1vSdfnliBePgoPx3xSaWl&#10;VyDVhwVSn7X69FMx1kM5SGC0iGEjkyxfjOVOsnAcepqwhMRYVRkWSA1mlMqwhFRnlhNmYZ7l/OtQ&#10;/15kf5aTZ8kw64Q8K71FK2uelWEhLZD6x45SEw+zplqydEANcYVZGZqznDwrlWSh3DGWUNSfZ6Uq&#10;G0jUupR4MXSXR1E5eSFFuasrl6zABEEQBEEQBPHDQqkW8V3jOQZTx2buqEvIfSDnlsi5+BGgc2SY&#10;OmJMHUyKnMs1UfGrcy6+OJc8EvaGXJkX5FJH406ziezn4i1d7rRLzl7kgRc/8pcpgEoHUqmBTBOc&#10;tMsJvFIxxB9Ju1xRF4qnJKnQhGco7kjFicCc/Cs9AhNyhTUyCMuWhQm5oh+ZhYk4zHvDvdsXSj5D&#10;RqnsyS3nXt/zfEb8t0j9dv64infG3dLx4oP8+oMZEyvxbrtDK/FxuD8glVsJqU9TypVhyW4sHmN9&#10;fmqhK8niuaorwFLj0JdeKbkzLBAfzL4YC5Qa+SBXmJW5OQvky7OcMOuE/qxUmJWKtNJatNxh1hfl&#10;Wd4uLXejVnqw9SWpljfPAmWKtLC+qWTfI3cZlHXSqZ/uoirk4O6lRREEQRAEQRDEdw+lWsTPhj/2&#10;Uod2qpPLOSxMHTE6R5Kpw0tfzgUSOZcr6pJHsGk5ly/kEnMVQXhE7W3jQomci89YxLRLBV6utCvg&#10;TrtU4KWCgK9Ju9ztXR/T27u8aRcPvAxMu1whiHsyo9AbV58XyJ2tSKnwSyg9AgM52Y2KcqRUxOMk&#10;PioDSqVgmaR288iXqWHK5vkRJ0hFTj75dnMpQ5Antzi/nS+uArmzKpAvqxJ6kxZaCXk+F9dHhuKR&#10;pSu9cgIsJ8PKGmN518bKnGSp3ArEp9OmoiuQGJzuDMsXY2VLsmSY9WXrwX9Jc5Y/ycoUZvnyLAyz&#10;suZZ6S1aQqpESKlUyxtsfXmq5c+zhDKmWqrc+SSDLVe2JeSLt4RcUMJFEARBEARBfOdQqkX8uqTn&#10;XHK6YuacC6OutJzL09KVOrJ15VwYcvEjZDxg9s1VBPEuEhF1CamDc3G47k+7nNXo/WmXEwrIsACz&#10;g1TUBVK5Q1ralbZ01wlpF0ilXTIckVmJyE1UjILhV3r+lRbE+PIaFI9y3MlOSq70R6VgPqnAyOkR&#10;8+7gfgaXRNDmS5TSlTFj8kjsk/bAjPI9W3pW5Xv3pPgbq95nj1RulYquPLMIQe7oCvTRG2ClL48l&#10;xoY/xnJ3Y3nSK2c9LG9uJeRPrxylMiwhlWS5wyxXnuWEWZhnZQuzPn99Q1+SBfKHWfgvN0OYBUqF&#10;WWl5li/SEjl4eqQFkqmWN9hSkRbInWqpAqWEkdbvSLWyJ1lCaVCqRRAEQRAEQfzjHxmCI9gokN+7&#10;kHdkuksg786+gw+5d5b9v/RZCOKX5U/IufSYDLnEdEXvwvMq6hJSh+KZ064v6O1SURdIZgcqXPiq&#10;tIsHXirj8MQfQq58BKWSLyEZfomGL6EM+RcoPf8C+VrAhNwxUAZlT5TEXf79vfL9rAwSryrtpf5R&#10;ud4KFH9/UvmUkooR3XGVN7QS8kVXIM+npkIrIRVduQIsIU+MlT3JcmdYmaMr3mOoxqSUyGQxwPJn&#10;WEIqxkKJJEvmWV/fnKXCLPXvjisVY31ZmJW1OesL+7OEeNHIEGlxqTpzUqrlirS+NNUCpbdr+SIt&#10;UBqUahEEQRAEQfzKiCDJFyelp0tqywl3ucm48bNke9TveS6CIHzIg9JMORePupxjXRlyeY6WxYG0&#10;OrSWh9zetEtebFFGXam0Sx3Yy7TLF3W5GrtkiMADhVTccELa5QReKurypF0gsUD4CxObvFzhF8jd&#10;7QXyJSwndX65QhwZfgk5iU/G/MsnmT35AilHvp09Es+v0qV0eV6V4f0W5X79XDzL+//bO5tmt3Ej&#10;APr//86kcnIqlT35ks0QAwwGgwEIfTzb77m7unYlSo8WKV7YNaQs7Tn9huvjS79nilefyiqVGYet&#10;TPd1XJbvqHUrN3vlupU61CvzMGP5aCVeh5wceJe1W03pSvRzWNVyDPeMJZbJrJuYtR/OuitZm5jV&#10;Spb6Y+hZlrHU7XDWUcyaktZVtfKwNVWtkLHMuWelSUt19KRF1QIAAAD4gwk5aZOuNi95/EJ5vH9a&#10;Hy1WJeRLAeAj0M51zXO5M+F6hlzOmetIl1jPtOu5t52TvzTY1arBd2sKoXbNwUtv2mVRw9Uubygj&#10;Q/+q5avErxZZbrPXUL7MXoWyeFQeh8x0GcqU2F4a/ryvfHCTnE7sWUoMmzmZJyorU7PaEy1Xedv+&#10;n9NV+O4u3fdb1cS5uhOWHSRjwNqlKytW3n29cgHLtCP88rrScBjOaiXrupldnMwaSlbNWMuSJa5L&#10;ljrdD34Rs8R1zMp+9HAbs8S5Z+UN6y5gTQwNywQAAACAP56Qk+a6ZEs2L3n8wvCGzdN0VUK+FAB+&#10;FUPqErV22cm2no238/N6xh4Gu4bU9fhgl1jahNauIXWJrm50yw2Vqq2M+P7lq0pvXnXaq9WZMdmE&#10;8qWGDNQt2SgUpXOPqtPmXy8ux6ZuHTe8Oucq229Zq1LzSSvRcpXao1XyK4Ti6kLC2rBCydqkKz3A&#10;fLf6h5bWbh6wYr0qo1guYFVb3i0xK+tZVrLE25Il7kuWZazgXz9uYlboWaFkiS5m5T3LXXV4M5wV&#10;qlaIWeoAJQsAAAAAduzDk2BLNi95/MLwhs3TdFVCvhQAfnOu1PWOwa7/xMGuWrtEDRPfx9TVglcb&#10;8irlS/X9a6gkNXj1qrIJXqovOFq+xDR+mVcFy0LYqW0NYbVPap+22ePUxnHD03R1c4Wgue1WV7Q6&#10;6VZi/Zbdt2/Hw/LWV71YmXm6Un3AUtcZyw7mbhqzxKlnbUrWMJnlM9aqZNXhrGs+KxnR8j3Lx6wn&#10;rjQUn7nY8IFBLZIWAAAAAOyZc9ImNh11qLM/F47WVv8PAF8OPZm3c/t6tl8SwGKwqwSFUhZq7bIw&#10;0ZvFpc3gWNTQzFG17NXiiE8nPa+U2lL7iysyvnmZIe5cWvcZY1A1BKNBLWXN8Icv6z/YjWGLmo+n&#10;q7oz+74tntarkq7maCUmN70Sy1ffjwdLV75VefVw8t3Kq0fddG8stdcr9WpYLmOFkiVayRJr7R17&#10;VmhY1R+7mJU2LJ+xvFnPeiZmiR9x86yBsWeJAAAAAAAfz6pP7aFqAUBOzQHpYNd4DaNZm1fTusY1&#10;p2PZq0WQ7z6U2JBXSypDbRmjTIs1Pd/ErLNIYK/4r7Sg3bm89O8hy+aEDWzbbntj3EWrbiWW6Tnb&#10;z4OLjBUbVpauxHTqKhwhlzVX6SHUrfUqa1iiHYGXtw1L9SVLTYezsoAVnGJWNoo1O9wJfqhaU8/q&#10;MeuxnhUalvewZ4kOYhYAAAAA/Cq+NerzO+q7qVoA8BxXVnCtYcgQvVbUlhGCl5v2SoLXv11SKZFl&#10;CF6iv6qxW1JOiDs9+uS6gaZmvS5y0cte1dZ8bP9sYdPWI1dJt9J92JRdWtTd6/Z2cc5Y+RBWyFg+&#10;XYkhV/nDY687qKotY9WGlWasELBE9zuGNWYd96whY5mlZ+UlS3/kdG5Y08WGqutZ5/NZNWk90rMe&#10;SFpDzyJpAQAAAMAnh6oFAG9Aq8R/4yWNQ/AShzjSg1fNKMvgJdYuM1abMeho5VkakpA3zWSiZaZg&#10;eNtr6r+edytx3MbLuvnXZZ6rXOW90lWoV15rWOLmJwitYYltAusmY/lc5a3pytyOYoWApbqMlTQs&#10;s8asoWfFgOUtlxkmk1lzwFo0LLPHLNNVrViy1I/rWWaDsAUAAAAAXwaqFgD8JHrvKDUkBi/fvCx4&#10;/bM3F50kilFmijg7fQayNKaGclS8aWGp5a/Ceh5z/GD9A4dtKca9MVt2mu3DwathnQ9kXSVrl7FC&#10;ujLTepUGLDHUK/XhhhVLVtKz6n2y1PXdskLMmuqVN2Ys041oXUlrrlonPWvIWKqLWfuelUHVAgAA&#10;AICvAVULAH4jrj6yD15qqTBz+VpZi9gcxbxTM6paV6raZX2+PZnhzZNh5Zl1umofrdoWhS2t9p1T&#10;1T1WDTuzaTv88spYrWT5emWGeqU+1LDEELDUK2PVkrXMWPGm7z9CwxKTXzD001hpxjJ9z5oClhkD&#10;ljleb5jHLLUlrbue9T9ziFliaFjeBUPSomoBAAAAwGeGqgUAn4/aXHyFaSYJzOvizth9yuBSaEMn&#10;LewVbf3F8E8vdQNWYt+isKWz077q1obVMlZWsmLAUl9vWKLLWK+UrFXG0oGsm4wlrm/67o0By0xL&#10;1l3MOpnPihnLDA3LOxFLlgkAAAAA8JmhagHA16TWGZv8MkPQaR7mMF+Uzkwmp4K28sHwATZO23LZ&#10;N7mFqtSpXpkxYKluGusmY4V0ZY4Na5exxLeUrFCv1Odu+h58pmTdxSyx9aw+mRWi1UZHDFgmAAAA&#10;AMBXgaoFAH86Q81xxecwh628yWTlDeFPnrF/Qvfh/RZNxlC1sgesu4YVupU5BazesE4z1vtKVpKx&#10;1NiwzNiw1NdL1nnMOu9ZIzFjqQAAAAAAXw6qFgDAEX/5X3jc6wNTszQyzWT1cXjDYFjhIw5lKjiE&#10;KtXlKm/oVt6QrtSHJrC8BxlLfFPJur/puxgzlnrFrKFnLWPWQyVLfCVmiY6YsUwAAAAAgC8KVQsA&#10;4G3EirRw+YuBr7vKVaFM7f1+O37VA9ZRvSrpaqpXZmxYYpKxxJax3l6yxJix1GkyS70bznr8GsPD&#10;krUgZiwVAAAAAOAD+PatpyT/WAhPU07eM7P6q2fWBQAAzzGUpocM4enckKX29mjVu9VQrzYBa5mu&#10;fqTdavajS1YsVhsfusxQdT3rMGk90LMWxIwVBAAAAAB4N3NdsiWHucq/TR/LfxVbqOhTJTw18qUA&#10;APALibHpabM+JfZEZYZEtTGvVzFRzebRamWNWeukNZesKWOpsVgF66WF5hSzQr2arT2rJq03j2gt&#10;iAFrJQAAAADAW5nrki057VBu+f5PNu808qUAAPD783yZCrZQleWq2Zir1MeilTqkK9UFrJCx0pK1&#10;GMu6DPVKnbpV6i5mjQ3LW3tWmrTOe9aWPFdRrwAAAADg5/KtoY914Uz6kl8Y3rB5mq5KyJcCAMCX&#10;YcpSYrkq8OzCwNldwJoSlTm0qllfr8x33u49S1cno1jqFLN2M1nBOWmFkqXuYPYKAAAAAH4L5rpk&#10;SzYvefzC8IbN03RVQr4UAAD+KGKc2jh0K3E7XfWoz97rPZ/MErPhrFisNk5jWX0g6yRpzT3rLmnV&#10;erUSAAAAAOA34FujPnfUFxYRSvAvhbdtnq5WmC8FAAAIxAJ1a0lUt7qGdZaxQrdKTWPWqmf1OazZ&#10;R0pWC1jNg57liAErFQAAAADgk7PqU3uoWgAA8LGMfaolqo0hV03GVrVye7esu5jV57DMIWOJoV7N&#10;1oBVM9ZNyRIHsm4VngIAAAAAQAZVCwAAfgahWM3GVpV6cLv3+xtmzXNYoVKdOJQs0ZWsJ2KWCAAA&#10;AAAAD0LVAgCAX0+sV+IVsG4a1n3AMmvJGmPWoz3riZKlNmLJEgEAAAAA4FmoWgAA8JmIuSq1Nyx1&#10;urQw5CpvTFfeMWOJoV6lOohZAAAAAABv4++//w++fdNtZC2OxgAAAABJRU5ErkJgglBLAwQKAAAA&#10;AAAAACEAUofWBjm3CwA5twsAFAAAAGRycy9tZWRpYS9pbWFnZTgucG5niVBORw0KGgoAAAANSUhE&#10;UgAAAsEAAAJXCAIAAAGK6y7rAAAAAXNSR0IArs4c6QAAAARnQU1BAACxjwv8YQUAAAAJcEhZcwAA&#10;DsQAAA7EAZUrDhsAAP+lSURBVHhePP1nd1zZeS6KQupAErlyzivnvKpW5YScQQIESIAAQRAEARLM&#10;Oadudk7KsmxLsizZCt6yLFnO+5xx9h3j3g/3F9wP55/cZwJnu8fqGsVCobDmO5/3CSvM6jmzvUqJ&#10;hVa7WmmXi61So1GeajValnltZXFnakzlGM1Q5xbmxxqVlfHahcXp+Ym2pLK8rDCCyIqSbjucLMbT&#10;qUar6Sr89rmza6tLB1f3zs5NjDeqpiqNtRtNyxorlmqGoXO8IYpl1+EYli5QtmlR+QJfyNRts+lY&#10;tixkE1G2QCXjCZbhKIqyHatabrI0bWniyvx8JpdlqPxYvbYyOcmnM5lYIpnI9g6EKF4N5/LJHJXM&#10;FWLp7PH+ofdO9DOCHIjGh0PRLM0NBsK+cOz9vsFANNE3HGBEpd8XxCN+JZbOxVJZVlLTBbpn5/rF&#10;6ZNTzVal3PKchlurl+pFe7bT2pgdv740t7UwU7Ocuek5xzYmuvVYcFjVVbtepUXRLJaMYpFTlP6Q&#10;P5nPSqpS9Eq5XG5kZKRRq3Msd35zfX5+slpyOqVSTdNKqlI2TFOSJI7VJNlUNWwyL2gS76qyI4lS&#10;gSmksjwlpBN5huVZlnUdi+ZEVZdHx5qFTDIWi9W90urszFy3SydTEi/09g7G41T/QDCWyARjyZ53&#10;3o+nc5FE+t3jfRQn+iOxRLbQO+hDddIFhpM1lAavpPL0sf4hPPnWe8fxYipHoS4FTuw5t7s+tTiJ&#10;WpQaxWLdrdSKVc9uVjBQ6eqZ2WtnZq+uLDuKVut0BU2RTJNSNLlcCyQTnK5JtlWQxIIsS6bFK5pR&#10;qfGyOtLpuKrSKJdUkatWiqsrpzxdK6tq2dQ1hgUuZJ5TOMGUVYnhDAkfJws0XYgnc9EEncnTWSaT&#10;LOQYNplKGYosSorn2YuzI62qB7y4ul4Ih0eqlWQwFI/GfKGoqBaP9/sGhgJDwQjKkaFYjApjxj+H&#10;QxE8AgvhRDoYTWDwgAYAMuAPAR05ho8CEaJCC7JXb6EcPafOnWyNNxvNsltzvHoRW7nmFj2zUi0+&#10;f7n/7NH5a+cmz63OzJ9aVDCPZRcjpzWDVhXJsZWimxV4StXRSLJdJD9i6fFa6Qevn/zg/tU31y4X&#10;FaXk2ROd1uL4mKMrVdOyCCIAELukmQCCyvCAkmtaqMtUpzE52q5XPIHnOE0TZQkjd2StWyltnJpq&#10;Wno6nhit1XWKmhsbSUejkUjEF4y86wsPx1K+aNwt108MDGOQwWgyEIljhGT++wZRGtSid8gfjKXQ&#10;Gr2HVYuks2mGG45iBig0Ed5T74z2nNlZWVxdAChQC7dilxulo4o4rj453fjgk2sff3zz0s7JpcWJ&#10;Zq3UnW5xuuQ2m6JuyYZteZ5qmyLQIQq6ZXOsJGl61fNmK7Xn26dPd72uq5iWrmvK2srpdq2KNhmr&#10;VdEOZcemM5mKaaE6PJV2NeH0zOSpsYbJF7LpJE2zJbeIAlUsB5yyMjP19s71ZskJDw4t1htrnTYd&#10;TWo0T+cBpgTFSn2D/r4Bvy8cxzznGAGjBV+AI9AaGCdwAVJA72RpvsBJFC/7I4lAIoVaJCmG4iV0&#10;U54VCC7OXDy9sb2OwRerDrZSzcWGiiiq4JbkZ68uf/Dx7usP9y7unBqfqNx9fLC6uayVLME2nEad&#10;UmSzWnEbdU5VvXpdlnQQaqXd0C1lrF2ebNfG6hXXNExFsSV5//zWaLVSty1XlniqUHGcTrnSLnkK&#10;TycDPioW0eicLYsCwwicyHGcVyxpgkRzbD4RvbqxUqu4/e+/O+t5p0uVmD8UDcVCoUgmm4/EM8A9&#10;aKB30D8UjL53YiAUS6EWkWTG9ioAAlDgD8dO4E2JDK8YiSx1fMAXyeRiuQItgzIZECdhmWSmZ3K+&#10;u7SyUG+V0RrABemRRglbqeSWq9b9x9sffXnpy+/dfPpy99HTy5sXFy7snV1eXyx1K2bN5Uyt1O5o&#10;juM1GkbZkxVDUfVKp9mYH62NdyuNWrNZL7p2PpMG2ufHJxqO3Sq6RUW2NdU6LJAjyQrHqQxb0U0h&#10;l+dzeTSLQDFuqcgwEI0CLwhCPr0+MyaxBUFgIoPDTDz77rvHAXngP5rMoBbvHR9ALd451vvuif5Y&#10;GoJCgyk02wUvJLMFkEg8k0fv5FmRk/V4pjDgDwMU8TzVFwjV2iPRVAboANH00HRi++Im5KNccWzP&#10;RC2OoOF5Xqdbv3xl+c3nFz/++vrkQunxq4Mnzy9dvbl28szk/UfXnKJebzQcpyzJquo4dr2mOEWR&#10;l0qY8Oluc2KyOzPpNkvlTn1ibqrZbTbbjdluB9AwOFbmWFQHJUAtSqbp6YYrKZas26rJZwtsOpOl&#10;CpzAZ1JpTVa2l5bOdNtyPtvrC5wY8B/3R2W79E7vQCCSiKVyPT3vDQwHI4ksGgGDBGtiqvMMj06J&#10;JDK0oAwOB1KZfDpTCIZiA74g+ojXzQTNpjlBdksAhWI66BFBNXpq9bJXcVXTjGcp0bOdZtkpW6WK&#10;bTu6aYl3H27cerT86Tc39GLs3tPzs6dKD59dqjTliRn34eNrp5Zm6k3LttC8bLHdLkh8ks5LtlEd&#10;aTcnRltjI81up9NpOY41NzfT7bYlKr80PTXf7VYNXWcZEEfHK1miZAuiwwsWw4oFCs4iFU3JInjZ&#10;Hh8BR9l18Gg6G00l330P+hjGtAPtgDq48J33e/EEJRgMRMAX8XQ+XWBRgm+/j6KFwQ54D7g0HEkk&#10;ktlkisgtYCIYlulVGFktt7uq5QI14E4wS8/+7a31zWXVUo1SUStXGEUFJ+I/01IqNf3eo81XH+9+&#10;9YN7zz7YffDswsbFqScv9wGNx8/2qg194/zy3Ye7tYbFKYzbqPKqDN1VLIMW+Wq7MTIxWqmVa6Vi&#10;t9GYm5iYHR8fbdU7FQ8l2Fo5bfIcnqAiTDbbtfX1kfrlU4tagS7qVrtYTyWSGIHf74slY/lsNpPJ&#10;H/cHvv1e77fePfH+oK8/EEYJ3jnWh47oByiS2WN9Q6F4CuMHWZwY9OP1DMWhKVJ5JhxLQulDsSRK&#10;DQOGXsiwfBHsZlmKZekOgQZAAVj1XL67srI2vXNlQzCEYqODj7CdoiIphimvro09ebHz6OV5q5x8&#10;+fbAa7AoRJ4dvnF3/eqdjfO7K6fOTl25ffbx66tORTFKRqla4URB1lRsxapba5Q9z7FU1ZClydGR&#10;+empkU7DQLk4xhKFs4sL508voxaFRKztqHfPn9man60YJlugqXiOzuVDoXAokeINM0NzJwYD7xwb&#10;eud4/7v9Q9BvRtaccp14h0gCk1+qNdN55nj/MKDx7WO9/b4QYBJNZgEf/DQcB86gLzyggYqgHShJ&#10;4WVJUGTVNHhFR4/AeuDTei5fXdu9unT19tbm7mqxWZM1xTSUoq3BbL356NrNu6u1Lnv11un1rak7&#10;D7ebI+a9xxev3Vmxa3x7quzUxbsvzt95fm5lc+L2g+u8KMB60ixTa9Sn58YJsjxbNzVOYKv1yvTs&#10;VLNZZfIZlAN6YQk8iAO1kKhMOuhPh4IGxwkMPez3hWCZB/qHhnxDoRi2PC/nWPn948Ow07RqpVnp&#10;2KBPd4qwD98+1h/N5PyxJKca6A7NLkFHAPi+4SDKAXRAKcGaeAWNcLwPXJoX3XKcl7IUbdiOrBu6&#10;XQS5yLoF99kzPtFc2146uLd18eq5tY2VYtmCCTJs5eGra3cfXTTdzM7tk08+gIhsP3m6c+XO6u0n&#10;F85sTS2fX7xwZfXqnfW9G4unVltvPrl28+FFqA9Lcyovzkw0fvvdj25vLU+MNE3ThBTAQs2Md1vV&#10;EpNLO5qmsKzG87ooCgUqncxFQnHfUDCbpcCZ2RyNCURjDwcA+CQ6AOMBgcE1Z3kly8mhVE7QzUgy&#10;eUgcOegiJckQyESuAL4EWcI+QFyBeRQrmsrhEyATGCp+mmGFJGwFy4dicRSCgoSZDiepiUy+2uz0&#10;8DzdaHoXd1fXzi2xPCNIfLNdv7y/a3qiV5PvP9zdvb7K67Hrd9d1O3nz0fmDu+c2d0/u3drszhSv&#10;3zm3f21pY2f08aute492VJnnFXZutPqH1w//9NGDH9y5VNbFdrut63q9XJwe64x36rlkrFYsFlLp&#10;VDTO5qlkJDo0GPANhwL+yLA/bDilLEw0K8ARZAoMFBH/hNE2XQ8WIMUUKElIFLLldpMSBCjo+32+&#10;48N+fzwJ7xRJ54ALtAlAAUCE4ml0EDQFZIlGgBMFNcBW2V4VL4bj6B8KzhC4EFXj/d4Bx6v25Gm2&#10;7JUFgcbsBYKRbI4ClyuqKSv86dPz7YbbGSkpWn7j0vyptZGnbw6W1kf3bmyUO/zD55c+/OSm5aTv&#10;PFl//Oxit+loIjc3UvnV16+vjNWn1fxfPbi2uzAzPz9fqVRsXZmdGJmfGk1FQzNjY3DTg/1DuUw+&#10;k8oMDPrDkTj+YipLAc/g86FAOJ2nczQH9CJMDQ75oQWADCYbAwAt2J6XpihMpqDaIMJEge71B1hZ&#10;hXdALU4M+AAHUACeFFgRT5CV0CNZnkvm8zlMQDKdoxmK4/FpwAvKgaKTHhFUKwNFL+SR2GDBLNtD&#10;EJdkNC/pXl3iu+3ayurc4pnRubPt2493Fs+MXDrYuHF/9fb99SfPLt27t3Hn6YWti/OmwNUbxU9v&#10;Xfnurf1G3WlU7EuT3Ve7280maRPkNNRidqKbjAQ7tRoJG4I60DdsGS4G/O33jmNXBvzBiYWTSBYw&#10;hXlOhIkGFuAwRVmnWCEUScQxQugfK0biqUQ61z8cgMbCYmP8jKim8+yJfj8vGcd6h9MMG0ymSfuI&#10;Mq2oFEunEhEdUmo5cIPIexAdaAd4VDHsowbRLbdHdT3ykukASJ5XyefRRIIkKaZp24YJg+iqbLvm&#10;tEe89YsrrW5p7mTr/rPNG7c39w5O1tr0nfsXnj6+aJqazLIXJrxffv2maSl1z61U9ZGK8dX9G0BE&#10;zXOLlt6seq1GDRQx0eloLNt7YoB452wG+B8OhvuG/ETYcgVfLIGYkKCZHC+iQLFUFkUByQMv+Cea&#10;CL0TjADiecAHvhNiAe0UVBPmAtUb8hM/jkLopXI8X1CdYoIqxJJJuBuWAzsxHC+mMzkwCOYekQpd&#10;g5ZETdGMPVnYDIoFheCRRcnDieHhQDSSRBdytFiyiqYs6tBYVTJdo94sLS6N3bizcWFncWW99fDZ&#10;+Ws31xutoiqwUzXntz/+bLZpj9YcsEO1ZjUq+uOdDUUTZ+YmoWL1ZqVaLhmG1vC8oqr6hoMkP2XS&#10;2C0IHrqaHFwo0NFsHo9pjgdAMGmoBXk9kwd3ouchDugdvABaJbVIpAPRJBQEqgH5BNTxHlSDVfUU&#10;zUI7kwU6mQcdU4IkQmejyRTMQiSRJAcsWAEgkDQTv4WWBCv1RFBWRgwGojTFI/2nc0wqS+O1SDwn&#10;KzoioyJJIi/Ypll0HIRHx9ZrNXtmtnNyeeTmna1SmSBiplb+h7/4aqTpjHa9dsurN7waQk3NfnV9&#10;T+DoKbgL0ImFCEtijiFJY/V6Mp4eBl9GIxlOiGTznamZXn8QXhA5GrMaK1CBeBKFOAqaqTxFLEAg&#10;TPNSPJVFNocKvnu8D0+gJtAOUbMQrkAoeYZNZrJwluARPIqmBY/KS6TcnKrE8zlUX7RMIAIfCN8F&#10;BKDiRyRNegRplqGFfI4hEiVooXgWnGSWSqAbSeZMS63VPOC8UrRLtlVy7LLryLI4MdlptkqCwE+U&#10;Kz//9KO1qdbIaK3Trbba5WanfHhAxLp4at5SpcWZSYHON8rFWhnFcIqGUbfsbArUyXCGHssXwuns&#10;OwODgVQa7Q1QHB8aThaYNAUSMMAmmHloJHoBo/3W+yfAr4DDoD8EvkiCfSkWo0IexRMIRLXVBY44&#10;UeN4GTzl2I7h2KKiEhOhWphmWNZQNBVOpPFp0BlRMRXdyWP4tNCTy9PoIlUzBgeHw8lklmESuVy5&#10;2QSDyrJa8cq2JtU9R5c4U8HAWUNXMSKvUhqZHGG5QqfoPtre+PTu5am21e2WsHU6RWytTqnWKneL&#10;2r2drXa1LLDc5dOrKEe95o3WK0Wez6eS4WiEN43ewWF4AbQGNCyWy6PJoZH+SBwoSOYQOpKoBWQS&#10;bprMray91zsACYwlM2gWtDYrKtAIWAmIJYL58YFhw/WQzTHV0XhMAvMZuqRq4CPw5TCJZyGal0ET&#10;7/cN4tNQIzhlPOINPaFwHDIDOgmGIoM+PytKpWrN8TyK5oeH/dl0xjFU19QMRYRfkkH/gmAY8GyW&#10;ZqmWIZ3uNv/8198stNxuqzQ6WsY2MuJh645Wmt3aVKP4+e0rE3AUhr42M2MIbKloebblofaS5CDs&#10;V2vvnejPs7xW9HoDwVAqk+WE40M+TDVmH1ONlkbcACOgIphMvJNMaSKNZJHM5sF5QAGSGKqAsaFw&#10;QE2GYhhFByMMBwPwwbplYVCoLIzWe32DQ5F4KAlvLlqlMhqNk2T0VCqXZwSxB2EWoRuKQdEsFEQQ&#10;pEKBzmRyPn8YZGHqRiqVwqsMw6iqWm+0BFHGVqs3Sp471nD/+IOvxjylXS+iNY5wMT5enZiojU02&#10;2qONqWbpRzd33hxsj9a8oixeXFuqVdBrJQ0hwjR1WYHLCEZhEyPv9PXnRIlRNHjqcDoz4A9hqkmC&#10;PKwFQhd4Af9EL2AjrV5A1FLwu5jto5QJcPnCsSMiACxRVklXkTtqrSbchKjqtKJ1ZmaP+4Nh2PZI&#10;HJhCWRFJNMvE5nilnsFBf76AMvB4BKDAjyhHPI5iURpSEEUn4nFRFOEdAQfYErCXoOgUxUANnt25&#10;ujvZHG2RGNaq282mjVpMTtanp5sT063uePP0dOdnd3c+vnZhbqRRt/StpRnXVGrVSjadbVQqEstL&#10;DA+v7Y8mON3wJ1MIY6AJUCaGl8wVMM48mDWTA4lgbAHAAXgWZEpS0UdgR6K+BRpKDMmIZXP9g8OR&#10;dCqUTqU5ttRuqUV3OB6DDKOgqJ2kGihBKJkWbUe17eFgKJuFs6iWaqVyvbx2fq0Hlg7yE6dp/AKq&#10;gFpEIjEMFYYEQGaAXlUrlzxIiWWYMOwMQ4ui6lXqlmHc3t3anGrUPatetho1t9kgnTIz2ZibaixN&#10;tc4tjHx07cJXt3fOzzVrBnNlbeng/Or60ny9Uc4VshBwjmYc3UAtMD8w0UmaHG6DfNKC3DvkxySD&#10;IIni8iJGHs9TOU58bwAJrYA+ygtSmuFQpsFwFJYEFZEsR9J1XtPihTxv6HlR0L0SoygwbNgwOuAI&#10;WMvzYjRfQJzRbQcA1x1DMVXbcyie6QmEov2BEG+aYKZcDtGowAtSJpuXFQ1GDfm9UKA4lgUuPM8T&#10;EAcSCa/oGbZbr9clpvD67s21yfG2bbQ8q1YrNZvezHjj5FTj4MzCV3s7nx7sLLRLk55269z81aXu&#10;hcXxtcVJr2g3Gg2g7OT8gqmoSNeKbmHGMDCMHJ4DG3ARTWUADeg/5v8E7CV+KqkoB69b4XSO04yB&#10;UEQ0bQgwqjAUjkqm7dRrg4GAqGmqZQmahknLc4dGPpZEN0E1Sd/BTOrG8YEBiAtoIZPPnTm3Lmkq&#10;dLcHFAVJFx0HvwMr4gsi1GSsYgnvQ10omtFNo9luFWiKE3jFctBNIstMdqASdrtcGqnWmkXz4fUr&#10;t3cuzIyMzo10TrUrn9669GrnzK2V2cuLk8+ub909f/LB+vy9zdmD9emup85NjlN5Gh5fk5Wy40Km&#10;aUYg8yapIH9wOznV4nqoDogQ9C5bDnHlMMOWC7lBO/QHI+gOlOPosGVBlBWnyCqaWiryqoq3YP+R&#10;NcgZJ1kJhGNIov/bpKZgW4ipZVmaFzDGAssXy1V4Xzz2sKoGXBQUhVB3JMrKMvk4hpmZncdb0SZj&#10;k5MFlmEEPggJ1E30TqvqXVyZ3l9frFtq1TI0E16HMqj8eKl29+Klu+fOfHqwfWm6uTxVPVg/dXtj&#10;7uHm/P1zc/fOL9zamN5bmV0YH1N1k2NY27Qqus3lciLyVSKFltacSpaR8ryK/UZdoCNwAQjsoEYI&#10;SjCaRBJF9C5Wm754htUspHgYTbRMVhT7k4mBcAjmn+dFdBl+C1JCmi6dQznCoNgCe/xEP2AYjSVR&#10;pkQmg3IgGMm6VuDZJJXrQU9apapsOEDmcCRW6Yzgr1rFcp5jUHHos6goEB5kSdQ4HE9CjSea3v3N&#10;0w8vLN1Ym712dkllKVXgwCaGrNRdu26I02X95ubJ/dWp2xsn728sPNhcuHdu7u65uVvrU9fPLrSK&#10;dqvTpsDVFN10PPwKABLGtGURu1RY6SzFYfDo2UNBzRzvH4J2nhgchmuAy0AtJN1Gv4RS2RTNYdgE&#10;LIraFwqD4dN59DSDXoDvQnHTBRpkgXpBg+CkbMeDJpDjqiwH+FMsB9RbRbfcrJuVUg9+LccIUOlY&#10;Og8oQtWQ0zIFOlXIyaoCz0xIWtOxDQWComZ6pdrqaPfe2ZOPzp+8f+Hk/sq8Z5oSw4gMrbJsWddq&#10;pnJ2enwXseXszN2N+fubi3c2Fm6tzWK7cW5uqVU6d3LOMlVVVtB0nuOO1Coiy8HjIHpBpBhBwiNM&#10;Nxokls6SJIZoBa7QTFgMpPLD8JLChGPmNbs4HI7mGO5Y/6BbqcE3wSnkWeJEgSx8ICrSHwwj2kAf&#10;UIu+viH4qcGhAHABUUYMLZU9u1TUXVv33B78JXw0jB3IHElGtl3Uhcdf8or1ZgNsXyyXHa8cisVR&#10;DvSVaRdXJkcvnZrdWZ5Znx+1WPwRylXUiXq9Zhm2KFii0Ci5G4uz20uz+2dnr62jBPPX1uZ2l8d3&#10;V6bOz3aXJ9qepfAsh6ZjOMxRDo6FZXmkT7dYQqYGc2MagQhYicNIHsNz6CuYDASYpUkt8ogNvAAt&#10;AGUg4IqSFvBHRFGOpTOlVhNzhjqiEOSwTTareWWv002Tg2YUfBNFcf3DPhgwQVFVXQMuBE2xql5P&#10;NJXlZN0fSSD2sopuV+vYD1aUAZtGq0lRVKPVxh/Gb6Lq8Kv4KUenpprVxfHu3FiLpxgqU5huj3Qd&#10;u1t0ixI5CarISskyyoa8Nj+6szJzbm701Ej5wsLoxvzY6YmOJbEV17A0FYWoVRuIkeAOwISlGXg8&#10;eByYPXgs0H6WZvtgjVKFRJ7LcYovnoC+AvAAC3gdUDItZ9gX8PmD4DW0PsUKMOaHCsqh94f8kQIj&#10;o8WQa6EjvYPQzFQimTVNu9psyKY+MjcNpmBlUYZP19UeWTE03YGom64DccowItiBlcROp5PP56F8&#10;yWQqB6HlRewij5ybLaQSaV3T9vZ2C4UcMrghKWPF0kq3NVP2puHfFRUeBnLDM4WRerHj2Wfmp06N&#10;NRe6lYrKTberS9NjjaKNnAbip2GWYnE4OkkQSS5iyCEkeDxBVIBNTC/0gpU0WE88JmD8CrCQCppo&#10;aNg/v3DSLXrk6gSORy08rwJvgr5AEdECMIRwatFEHrVDgbD5wgmalZB8kbwyhbxT8fIil6GpUr2K&#10;HkG072E5KZXM5TLZ6fEx19QFnvHKjuMaLCcgoaDwfn/QMCxMFxDI0pwsKtjy+UIySS6IyGSQ85M1&#10;RWmb2nyn0S46psiHQ8F4jkF7w0DyDINEozCFmU4DRZgf78yPj002mwLLZHJZlDgSCiP1oBa6qgGy&#10;eAU8GoungU3MLSIs3AcxYKASTYeCgjvIc3hWGWDSktgVjoP8VVotaCfGDE+VzOY0ywWAghFEGaEz&#10;NoloFoimYsmc3x/OQ5c1NZJOsprUmRwzXBt/G23SA/TjbyMd1BGZdEVgCjB4sUwKoCLuFWSOUJxI&#10;AVeIJyIvcQiLDHydlUplFEVDgTCT7UozTfaRCfgDA4P+APIezUHMAFfb9VzbcU2j26iOjzfbiP+O&#10;qzFsPpM2LFPgpWQ8EY1EFQk41fFRqEV//wCwCEcAiwE/Cpo6drx3EIGNZiAZAAuyPF7EbKEckWwm&#10;nEnjkQXKeAkoADRQC/xphLtYkhzdQU/1D/vDCZTVESVVlpXewQFGEnhTY2RBd+wcSyeyGZLN0Ahl&#10;w9Tyucl6DakcKJHdkltppHI00TaKTaezsOeoBTySLMiIMgzNpZLZbJYKBKLxTDaTpY+EkOPlTIFN&#10;Fdje/uFAKBaOpfBjt1iRBJnO5pgCYkjJ0uBhSGtQh2eSbc1CcWFbMNXwcWgUmiHdDixgbommJHOD&#10;A/5YNIWAhawNabNtu9MdNRx3IBjAewAHfziGJyicgnDmeBAd/DrARKJ6Mg1bdHzYl2IYs1JGWgkk&#10;E73Dw6JjsaqSKWScsosIB4rpydAi0kcylWk0WtiPaDR+FEMg1GCycCDMMxxcRn9/P3gUdCXAkRcY&#10;wEHgePwibCrQASpBK3EcOR/67vsnev1BzE4smUUt4slcMp1HKVmKRqElkc/n0BxphB+UQ4UAKDp+&#10;HVwYI8fEfRCRaCwBawSfi85HLbIZCuGkkGdhPcACiqLk8F+egt9J5PPHhn0Zjk8xbGVkFFnTUjXA&#10;MJ0HhhXFsOG+URyoCVRW1k3ddd/v749ibhlGsq1Ku6U7llerZgqHx8GL5RqMptdowL2DNWVZxX6j&#10;KdLY4VwhkUyzvIj9Q4Fi8SQwqQmKQPPdzgj+qiTK2QxdSOeziYzMy6lEBiwNXwSde/dYXzJDJdKF&#10;WDyD5qc5XjOBP4McUxWhoGx3dARPICLRSCoSTfUO+AaB5kR2cCjo80dQCwzjWB+KEwS8I4eXYEFN&#10;gYtisYiJQb2Ai0Q+l2K5LC/EC5RVrU2Pd1Znp+e67TAsSTbvg2zkSJw6drwfERTdAQaE1Sx5FeQ3&#10;dFg0k1EsCyqZylLRRK4H44RewoSRQiiaY7mhQEiRVMx5LJUuCILqutgVbLIOm1+GCcXgu+1uFqVh&#10;xb7jQ+gdMA5ABHD1D/h63j0WSqWHA1G0azoH88r7MchsVnZM4A7VZFgOlJzMZuBrkfSGfZFwLDsU&#10;jAcTuVAoGYlkfL4Y/hx6E6nl6KzXUBAIAz5YYp/S6aGhIeTGWrNlwAqSfAUR9Gqt7ljDmyi5XddC&#10;j6BryKGtJGYiRc6ww78j1EVilu1ijjMcYgVHS9KJ4WFe1rCfOUrsgTIVchSiCV1gVEmFHGGERRMu&#10;wczRTCST9sXjUARUGBSEYim8XLSKIi+2ShWYxOGB4JA/QHE8Ctc3MJTO5ImS+wI9Pe8hZWEYMIhw&#10;7qBSGYmTpnyRUCCG1CNxnJxMFnJZMRxMJeIF7DrZQnF/PBXFvhZAWzSSQYbi4LKODnCd6B0kRzGt&#10;IgYGLKO+OYZJpVK8roBWwanZWJwrsDQlwGXmBVmxvTyv9Q+HMBlg5VKpjNZGP8IiYFYwH7AksqKr&#10;hu2PJbRypQe5q95th6IRkAJIXJfRwOrQEPxLDPsBA4s9iyVTpDkzWcdxctmspelMNq9JMiQAnYup&#10;ozkRj3FyvCiBkmEYsLPvHO+DEPCKTqYok8efjJOLZohxzGaEaDiZDqg602GTXmxIyqRY8CUqFstS&#10;A5EYMpigGPCXCCBwn8hKx/qHML3gI2Qp5FqAMRgMY25hgnICEhG5bkDRtALNIqE4lUosnUPTvdc7&#10;DAWIoAFyiJ8a3g9zgV90yxWYafBlqdYAoURSmVKz3QMbCweGnIT/ikXXUGQWRkUQ0eRQZq/eyvMi&#10;I4hwL6KqQTkUUAovWIrG04xj2UAsegfSe6Rnx/sGACIUEXa2WG3gR7D2oDHgEF4hQ6HlbE42vFLX&#10;ETp6YT0ydD3iu5kPL6h0KxQg+p9heEj2UDCKjRzyTuUANOAC+KrWwO4c0gQ8EZyI65bA9Lquy7YR&#10;ZwiIrHIVrJ7KZeFok6l0NJaCUofj2RQaDv6YYuAsksk00AFYgR/xyGt6BoyomeR8qluuwYQWGFIM&#10;eBZVFJAgQZ+EQZNpqIkvTI4Jowvg3hmS3QWOopGrFEGEygNNoDe0N0aL2qEWgAZiHqYFAwB7Q2gx&#10;GHQ1KjUcCBjFEiWIaYA4Zg2NPTq2e673ytbg9Z3gwFUSwyLJYCLjC6ZgNMMJZJA0ghJqizyGTwsD&#10;dIlMLs9gQwJPZLMYDHbArVW0MrmYCKK7cHLJdaxSudjb3wdeAJSSWTqZIkJGTqPCnbO8ZTkphjbK&#10;XpKmZNfNixJ2HoLWA65FJE1lszDN0DkZ/3NCMpEZGgqksiAvocDyim1rjgOOM20nT9OhcERS1Ah6&#10;IlOoVps5DBcujJeHhwJDAXJ9CGK1aDuIvGaxDHnDYAANmB8QUDQIhsf+5XJppv+D1MulEx9WBj85&#10;F0A5UlkaVcvDhjMqRhtPZdFokTS5EAvFBdxQTSSOPMODFIdi8WgmB8rULBufFk0kQeyu69ZqteXl&#10;5Wq1nM3n0Cyq62FAsMiqqmayWcctgT6hAOlsvt5sJzMIawwgDPOGv9ITimUV0+VFBTrnoF8kORpN&#10;wgrQioby5GAEdROT4Farkq6Ts2+CiMyKUWVzNHwaWldVTZRDFNTeE/1ANWQJsbIgyXA+6GGoIyQA&#10;lIG6AlyqaWXTDPY+lc31jzz8YLX/Zfj4iVeJ483bqC3GyVByIUc6NBJL4bdO+JDc8wAI8gigcaJ/&#10;CPOPXc8JIrAlyFogEkWADkQimHHbdpEikYaQ9UGd6Gv0KfwlJrvPNyTp2omBQSgxOaJV4HTNDofi&#10;uuEqpoOM837fYE8glhgdn7Ix4blMpeQYAAcvwN5b1UqCKsDbDsei2QKFZsGnC4riC4Whwakc6QJM&#10;FDZIGsvL2NCVyPvYabBjTpSyHLmAFMODZQI6GAEWhCSFXIbFBiZGZ524Pdn72GJiS8iUvgCaIB2P&#10;AjUFJGvUAoEdAQQMenjSLMtphlb0gonU+4NDMBRwMeAju1jKM4ysG9hMtwTawv5EM3l/hJxPDEWw&#10;t0jgBjmiKcucojRGRhA0SdPKOjg+TbEQO/BFMJbooQo0FEZTZV0WNJGlMkkkKYQeQzfghZAdi46b&#10;L9BQIDgRwCFToECi+DPkwBFaSDOPLHA0nixwBBE5RgCeBcumYKtJTCocVkG1ocGaToxNDmmSbEgc&#10;yEdoUgRKXzDGiRpqERwmviAUjh87MQCzBAeNWgAX+FhIOkosOW4klzcrVX88CbWGlmN/4DVQaMP1&#10;4E0hHP5EFr+o6BrL0uWSZ5sWJK9ULMGDq0UXNjxaYNEYKU4KpvPv9w/1+0Lfer+3p+1VKqViPpMS&#10;2QJwITD5sVbTFIR2rcpTBXLVrqbqmoroengpq+IUbd3QOJbGq1AfMDZehx1M5emCKKcLNJAMFQSy&#10;iPqghxjCusA8Mls8mqY0jdXk6LA/n8/DBeYyXCiYgQQc6x+GbqEWsJvwKQPDgd4hX44XMXjkdGyH&#10;BzXljCDlZbXn2AnetDS3xEmKXSyjBxXDgghAXGCloskkPodsMCYFpmgblZK7sX6m4hV1AEQ3yGFk&#10;1RoYDr13fGBgOJwqiL3DEX8s17PeaVxYmKirQk2Vyoo4Vy9Pe/aoIbZUtsxTE5495jlNz4XfbtYb&#10;qWS8Ui5JPCIJObRhWZamkbO4vkDwxKAvlEJG444PDIPzJMMIRmPkQAYL10sO/KfSwLJoN5qXblxj&#10;4HYKsOdJGA+ILtrs0FBx6Dh0E8wluHNw2N+HhEbRWZZHp8RyBdhtlIZWVDgrteQNhqPoCIAIKgDo&#10;QRYhFm7Rg5PHZ2LDZwKn0WgsSv6DSQJzkVqDVI8P+MiV0MksiHMonPrW8eEsq/b86sXdLy6f++TS&#10;ue/fPXizvf7Z7taH507+1fWtX9y/9POHV35wa//BysLmzFhVZM5OjU/Wakou6xmaKfGmIgF86VgY&#10;Io+MiFokChShP5Fc9QKfD1zEEylIOnzBsC9EYngwSiFn6xryFQg/ECRhNJEpDIdiQCk5eBeJI87A&#10;pOZzjCTpcHwY0rEhEnAky0FG5jS5OT6iOCaKAuNTrrcAClg59Kmo6sAF0gCsARoEExPEYzJN5Plw&#10;CyUzIKDegeDxYz5ON7/dO5BiuONDgTQlDR+ecen58fXdrw+2n62furkwuTc18vD0wpuzsz+/tfW7&#10;xzufbMy9WFu4f3r++YWz+wuTl2Yn9heXaoIwWikZPNMquhVDQ36AmmByVMvNwXpgikQFfxK1wCQQ&#10;zw87jBSPqCoqw9EE5jCHzuFYJBHkK8jt4bVV5PoCECQQ4Q9FAezBfp8s6QibJIYwHIIvyiHqKmzh&#10;8cH+gYAvkEyxiKReFZQBy6sjRsVgh7KKqmcpOphKB9OZAB4BhGT+v7djQ/6+/sD77w0naDaSyaFe&#10;rG4qdjmQyMWybM9XV7bfXFq/Oj++Nzt2ZWHqyuzY07WFnxxc+P3ra9+5vPrjB9eenV99dO7k5enW&#10;9mj10nTnxsrC1szYVNGcqdsalV1pNk2WjQUCsqZFCqQo/f4g9iOczclIQTQHEfHFkwGQH0X8Ei1I&#10;oFhiVWXFn0jmJRkzj/egvdEdCMcweIFgGBQDW4UqI0qonjMcDIQTcdt1MvncgD9kwh+KklMuZ3lO&#10;NK3jw/6jeomWbXgVfCB8CrQ8ksiEoc1JcuEGCBiB4P3j/uN9wXCKfrd/iJLUgVBkIBgJJDBRMl7p&#10;eb1x6s35pY93zny6e/YHty49XZ/5//72R3/7eP8XD3d/ePPCl1fPPz678Hp75dMrm882T366d/7V&#10;1tnbp0/eWV2qG+rjC6sdW5/qtjmKSmYyrKoD3uhA9HOcnGgiJ/4hMa3J6QBcBvw1OZzLgWUBH/Ai&#10;NFI0bXK6MJmBZYBtBWL8gRBHjhJQ8Now0ZBZxbUaI50CRVVqVdgdOKhYjsJQwdCcpr9zov+dYyfw&#10;aYyiJ/IF/MVcgUakxBbLZSEZoQQQUQglKV808+3ewSQrBHL5NM1hl1jV8EUTBVGJZPK+WLLnb57f&#10;BGX88dOnf/7k8X9++exvn+3/3//2y7//4MYPb2zdW2j/8NbOB1tLn+yd/Wh39ZubF766cuHuwsTn&#10;V3e0XPpCs3owP94pmrauEEk2yYVPmH5fJI45B88DFyT2gBoh24KSLZAyQYmxu/DmsGFHR1lCmMMY&#10;LJwM2j86lYu2Qi2OHDdYJpZJmTYhadtxIFvg5hAsKiehs5IofYaOZel4lun1RUhUhYILCiYmhqSe&#10;zSQzabyCLZHOhaJxYAolSNJMDM41HEP5EIuHwzEUN0VzPZtd7/JI/au98/cmKt+9eOrPH9///Zs7&#10;H+4uf3Jx5Vcv73znYPOzSyvPzk798M5FPH54cfXB6iywsD839uTc6tPNle2FWeRveF6O4y27BC48&#10;PCWRyx76Ql+Y3BKW4UUwhSAbiJv4qaRb2I4uPkb5AAdIMhoEVNI/MIQeSaWz8BeQYWwgGopjNbgd&#10;HV7KSGXS5LRWjoJZ7xsOFyQ9mCy82+tL5PgsqyAuV6rNRr3DgWsFsV6trSyffnj/7ve++eoH3/36&#10;xdNHw0NB1Go4Av9eAGsOBCKoYyxPZXnRKFd7Dk5NH5yeenxu4U+fP/vywvLnO3N/9+Ly5xfPfP/K&#10;xqebJ//w9uGvHh98/+r52ycnf/LgytcH59ZHq3dOTX24u/no7OKbC2eeba8WNcXRFVhWWRYhnwO+&#10;YJ8/CFEAKcI+H/IiufsRRiiFWGY6vli8IJGDS8lsPktxMTjQHJVIIk3m+4cDIM53jvVGohm/P14o&#10;iDQtJ+JRHUQqikWz2N83CMITneIQXAQjMKrJ6kaS46JIBILMiaqtq1c3z7w8uPjJ/Wvff/nkwebG&#10;3vLS2cnx1Zmx+ZFGIBC2StVjvlCx2sTu9Q75VatIywpqEcnmep7ubj/cPvPF7cvfuXHp462VH1/f&#10;+as723/+/On/eH3937989HePd//t8wf/8Pz6RxdXP95e/v6Ni19dOf/l3tYn2+vP1099fmnzzc7a&#10;6sRIt2SPNKrpFLlNA/M8ADedzPrC8aMzXdhLMAUYYSgYR1rhFR15+VgfuQ0qSbEw0uQ4bYFcggJ/&#10;Ae4ATChGIAcNjtKxIqEWlqIweSqVSnu1uqjrCEowHYyswoDGGQbuA4gTFF2W5bFW/dRYa6ZZnmyV&#10;OxVrerw53q5qIofElUhm0J4ZmlyLARlmRRl/ESEYzQVU9jy+sHllfuzt7sb9pcnPd8/91Y3L81T0&#10;Rwdn//2L+396e+M/v3zw509u/fNHdx+tLewukDMoLV36cm/j9Zn5nz689unm6S8Ozt9fP31hZmKi&#10;Us4lUmgTKBxMPpI7xcuoCAaP1gBTIL8kkhTiM9QBLitNkUCR5gRONTGMwzCaQxUcr4pHkpB5WHZL&#10;lFSv5Mo8Z6uqyHFInPlCIRwOIwQgsiiGmaRp3rbtSg0VB9yQYKhC3nF1QWVOnz+1fPHU6sbJ9a2z&#10;LMeahhNOJkPRZP9QCMYHDA3jy7AcGK1/yI/J6AERfnX53K9f3P7e1XO/fn7tv756+sO99X//4vEf&#10;Xl/7t0/v/fL+9p8+vPW7N3ee7Z6/sbFy7/zym/3Nr29caCjMLx4e/ODyxueX119sLM9a6mSpBLUE&#10;LlALxXJhFoBGgCKVJ/f6aXYRncLzei7PIqWBIO1qFX5Jr9RYzYSaQBfD6SxQBX3FIy8p/30YjmUo&#10;U1WMw7NVpkkuVhBYLhxPHO8fQDiiYPZ1nRJlq1g+PjxkeV4ilSwgntv6ydXZ1kx1bKk7uzI7Oz9r&#10;aAYwmoGpzdGZbAHWVpI1NHUoEsvk8nA9PZ/vrf/k6rl/en3z//zy8f/1zZP/+cW9//XNs39+c+tf&#10;Pn70k6sbv31y8BdXzv3m1e17+xsvbl3f21i+ubn8/btXnq1M/+LxwZ2lqY8vnn2+fvpU0ZrxykI6&#10;D38JEeUUvT8YCSYzIDnV9TKCItke0AKCRDtgp/Eom0at7rllT3NKEEhUUDUd2Go8R8CReElC93CC&#10;LsowqUA+/gN7oiAkksOR0GwoHJUVFdaaHGS3bKAIgfC9/kGv2mBZptmpLq8tnFyfnlyZWD53cnll&#10;URQY+BfUF/R8eJsAOUR2qFZEvyDnPQcLI9+5tv2bV7f+68unv3+29z+/ePB/fPHofzy78ncP9n54&#10;+exvn1z76+vnf/fqzq2t07tnVp/dvnFpefHDKxc/3b/w1eX1z3fXRx0dzv2UZ8/VanKeQe6ArL7X&#10;OwDZg2K/P+gTDBsxjpY1EAbKBJdFDiKRG7lskSlwmGEwRIEBUPFTZLC+IT84Ip+jsulMxSsbms7z&#10;fLFYhKYGAgFkoGwWYQYTiy7hAXLkY7vkoV/ALbSo5A+vbIbREFU5x2SX1+ZPri0urZ0qVUu2a7Fg&#10;mUTqRG8/3CqYgvj3RBpxDoXI5Qo933t+7/Hu+Zfbq98/OPdfXzz9l7e3/v3jh3/+4P4v7lz6y4ON&#10;f/348c9vbf/62Y2Xu5v762df3br1YOfCM8SWa5f+4u7+y/VTby9tTJfdndmJqizzSFBxYiLhppxa&#10;Ex4/zaAtLITrPMtjyBBR7AHUFCPPU5TIkQP8+Cd+5Yg18U5IJgQVGYfjOGQ/XdcFQUCQoyiK54WR&#10;kTGEvUwmVyyVj47uyyCVYunoyAh6EVzTFwhFs8Cdjcw+NTtulQzbsx2v6JRLoqQc0USYmNE0pB2k&#10;jkKgsth6rp5dunz+3LP97R/dvfy75zd+/eDSPz67/uc394GLv3+4jx75H89vfH9v7Yvre7vLpx5u&#10;rN1ZPfXRZQS5y9+9fumjS+cuT3Z3Jtpn2lUplczEk8isADkCGKoAY5uFyrlengM/JXN5SjFsjBlv&#10;AHYimVQo4qd5DpJ2AtE2moAYk9SfxwuGaTrIwUAEagFmzGbJdX+aRs6wJRIp6vAyQ7dUHhufJKey&#10;ClQolkA2K1XqKHiqAOPE1Dpd03U7Y13bsUzbhH8vep4CcIUjrETOvFpeFUkyVWDwnFwSnsr13L26&#10;fefg8t7psR/d3vrtw6t/fHP7t8+ufbox/w/Pb//p7e1fP778izt7f/Pkxo8fXt8+efLextkX51df&#10;nV9+srny9uLy252z+9NjZ8bHRlzHECSaIpf7k2sRA2HMETZyTxMyiKpgdOhJkCI555zJ40kwGI7H&#10;k5pmxGJANI3mh7ggy2HOD89aq8AFxq+qeCIg7KbTGfhRWVbJQQBBMkslo1aFiBQ4YtigptDIyugI&#10;GHd42F+sVkVVUaEcXsmr14rVsmZbhouSWIAPLC+QOxQkZ+cgYVBZ5OyBQX/Ppa21D+5c/eWnj/70&#10;+eM/v7n3x9e3/+2zJy+XRr/ZWf2nD2//8yf3f/f8NlGZW5dvb268vrj1nWuXvn+w9WRl7vsHF59t&#10;row5mp5NmSzt6AYICZIBkMNWWaWyajloDRPT12yC23TbSSWy2Hfks0QsjenFqDB4PEEPoxwgNiTu&#10;UCiC1gVBYuZBkLZTxHPQBF7EP+HQZEXDgFlBTDIwYlIiRa7AOjqQUel2SGwPRmiGdUvFTC6LR7dR&#10;LXeaeCw2a0WvVKxUkYbQGmgQOEBs8BeEuTWr59Wdg7/98PE/fvn4P75+/C8fPfzTm9u/enD5L6+f&#10;/3L79O8/uPnLx3tfXlz5hzd3/vrx9etnll/vnP/J/YPvHmx+98aluyenlzzHovOnRtqtomOo0D0b&#10;Pgqb7VWByXQ2Qy7HNsmN3Zwko1MymYIoYmJFVTUx1UczjBKgVzFONBFexJjxImw48jtoBVSi6yYs&#10;lijKeAMIssByplvEb2lFl1fVdCafZzjEGbwfcJBFJR6KocSiKIKM0F+AhqxrkqoICkKTgd8l1zRB&#10;yDUznCDBhribVPZE72DP9+5egcv8ty8f/tdXD//9k0f//MGdP3/04NdPDn7z8vbv3tz42yeX//LO&#10;pd+/uv3DmzsXZyde7p3/0ZODz66sPt86tdoonaqUl9udhqHyufTw0NBwIOQPhX2BUAYuMJPJF/LB&#10;EKY5HInEOEGM5XNJzO3hWUV4DfQ85tDzKthohlM1A3NerdbBCBhJjmRZHbNNtIUckSXXZ4Ms0SeU&#10;IOiu6/cH8yxH/AXDAhcsfF0iLRvWwIAvEU+PjU/5QkF8nKkblWrZckwTLVJ0tMOr9uxSkdF06Dfa&#10;JBiNQ9QQiKk82/PNlQt/ce3Mv352/7fP9//pw1t//PDO39zZgbP41aP9P3/88Bf3d39yffNPn937&#10;5vb2jZW5Jxc3n11YQ/mers89OHtqvuhMl6voZxCPariGW4U1QtsD2LppZ3nO67QhfdEcuVAW+wpz&#10;lWQ4s1pDipUUudFoID4VsjlT08l1Oa6NboIjjcXioRC5Mh8+AlUwTRugcN1SJBqDichQtOORM6N4&#10;Ba2XZ8nJR1FQwVNJhlWcImSbuNWyVyl5HuFMG7U4ekQVsLGiMBSL9/qDiLwQckkzEYX8/nDP7z95&#10;+G9fPvvVkyt/fefi717f+pt7O3/36Mov7u396Prm7z+894ePHvz582d/+OTejx/uf3Vn/3sPb77c&#10;WXt87tSr7dXlbsPlKJ2mU4kkzwog/0SaXC1L8wJgzHBCNJe1atUSRq5bRqniiyVyAl/guVQuhx+V&#10;qhWDXNqo1ipVWRAlXoDeDwcCqmECArbtlkplMCXI1bIcRdHwCvCiGxZAhOqjv/Cj4WCo1m6DlQL+&#10;CNpeLZe+dez9Sqtl2E6n1jAkpdtsl8rFchXgw+cV0S9wd16tGoHNxLQhFqRzTq1xYtAXDMV6/vIe&#10;wtjuT+/tf3357M/u7/3w4Nx3L6995/K57+yt4fXvH5z/wbXzf/jk0c+eXf/ZizvfubP3bOv08+0z&#10;nxzsaPmcQRXqui6yjK7IVIGBkwMpwAWD7mFsczynlorgbdW0D08qSbTAk4tsWQYz49QqsUQ8Eo2g&#10;jxLxuCYroUQMoQvqx/MgFHK9EgbsOEWUAE+wgUTxc1lWMCyIBTBYYNjFlRV0eyScIMsVMDTIEj5V&#10;kWSWLBPAdEdHjgpRrVcAjaNaYBpSLEdJClQvFEsi6SIZgW56/vLu1SdLU1/vn3+8NPVm/eRnF5Y+&#10;2Vp+fWbh9drC6/WF7x5sfXl5/e9e3X65Pv/ju5e/ONj89Orm8+219W591PVGLWfcdqquNY5egNXh&#10;RUx4vJCXbAszOhSLcoYONR2ZmIQvBH9kC3m0sUJuvXB5Q4WoGI7tDwaKjoM2ETXVLpclRUNTwFuh&#10;C7qdEVXV4I7ApqqCHiqCHtA7DDiCXBeuRZMpcqqFpmnoLsWAKeHKBJ6fmZ7hRa7dbaEEzXaj0arX&#10;m7VKrVxpVlEOQBU6wh6evjnWP4T0+H7fELaeb65v/+jW5f/1k2++c3XzNx8+/H//5Xf+5fMXv3y4&#10;/8tnt37++Prz1Zm/vLf/q+fX3m6tvNk69dXB+VdbqxfGmjuzk8u12krFe7tz4YcP711bXUYi1p1S&#10;rdVMFQpghKwgGl6lQE7HCrFUun/Yl0hnwOE54ENRyd6wHHwOphS+gEQJUSbhS5awwQWQTdUwvWgi&#10;dBw0FW3IFli8B3iBB+mOT4AsGF6AspieB52qVOu1Wg0mtdlsZjIZdESn20YJuqMdlKMz0h4dH2mP&#10;dZrdDqYHiBjwhyLJzDvH+yTdRoCkBaXnqyubX11c/vzC0uv12Q8vnPzs/NJX+6sfXZz/cGP+m721&#10;Ty8s/emzZz9/dPmz3XOf75/78srmm+0zjzZW90/ObXYaD1ZOPl9dfH524ft3D66fXbItlVx5pGp6&#10;sUyr2kAoAnHlJAVcAlMDzk9lc9gPeFBwSoYmCg8Ch9CqpgmNRF9gguGvEMOQR3nEbJpRZaI4QAp+&#10;iieQJDxBRRKZbCgWR1kPT7zAwjHN7gggZjp2o90qVcpAAcZ/tKEcwAhqAVygFtgT1AIuA20Ff8FK&#10;2olBP8HFzx/d+NtHV/7m8ZVff/zkZ28e/vbjxz99cvW7tza+2Fn+xaMr//LFs58/2PvF4/3XG6c+&#10;3T3743v7n+5vPVhffnB+fa1VO1sp3ZqduLPQfX1u6cHZ5U6rgjHAI7Gi4osnQ2TtFTGWzDglj5dk&#10;EAeBhuNW6o3+oWH430yeTqXy4VDcq9VRC+gC8jjCmG1asighnyIkOLrpGo6ukSsYMeZD40CurSnA&#10;klvo/zLK2mx1VNOqjY5Ekwk0WrVZt70i+gJVGJ8cQxVanWatUUV1Gt1mpVFHBSE6kHbQLSpC8XI/&#10;WV/J3/NqZe6jC0u/+eTZerf6/GB3Y7L+y7dP//retX98c/dfP3vy09vb37u8+rOHu59eWvvxvb2/&#10;enT9Rw+uPVg/vTHWWem09+bnNluNF+eXX549NSUKvEBjDCA58IFkOaJBVtqAmgIpwAV2GrOHEIUN&#10;/I9IggnFvpxcWDYcxy16GCENdmc5FbjQNKghomrNK9uGRVFgBM6plI9oVRBEsIo/GOFgQKIJ0J5u&#10;u/5QFPNcqtdaY91Kq3LUEd3J0VoNEuJ6qE6j5hRdqAwmCSP3R+JAB8w4QAEdwdYzOj82Nz9Z71SL&#10;LZhlb6RVLSvSxVOz10/NtQ0VLr5NjK0y1/Y2ZkaXpzoMkxZVzi2XoVvQP9nU45mUrCrIlPiMS1sb&#10;q6dPPr56ebJekTjK1tWqY83U6l1MuqqZglgyTUXgMfkCx3vFksjkhXym6VgVXTVACJl0JpXmGBHz&#10;77qQUUOVDVVix9rNRCrp9/vrXrHp2hYvmIKcjCXjKYbi5ABSIUOu1wrFU7BPCAHHegcw1UezjTH3&#10;H64shniOoIRHYAGoJGceRQUeFI3cNxzo2dw7PzLarLUrbrNYahQbtdLpmamqoRwsz++dnKmrSsmw&#10;xsYmi7bmGRrHFCRLVzw3iFCVz9ueVx1p0yKfzucKNGWR1ba8TqcTDUdGR7sXLpxr1Ms1x2rbdlXX&#10;m26xpOngPU0SNUnWZQWbgA9kKUcW2VSSRWCLpPIZhgXBqHoiEUeChceAvKyvnQ6Hw1Qu361WyppS&#10;UlSJZvt6B6LR/NBQJBont9y+e6z3eP8QPLVquSBsXzjqj8QwQryI0oAmMXjSBe8eg4KQVEZu/k6A&#10;O1EXr97qwfg73Xq1SZbhK9UBIa/q2dWSM9sqXT09eeX0VNuy5udOGkWH4gXNKTGmHWF4xXVYTT02&#10;PMSbJjnxy3CKbjGKWqlUR1vNkqWXXcux9JnpiaWF2bKqNhzbAhw0XYMwcqzCCa5uChTjWBaTz0Mb&#10;87FENkKuv2MOT6zBxeuaStZOsSyk9t0L6+RyAdvJRaM6PEwqTWVzyCyJLJ/Kc32DfuTL3kEfNowZ&#10;USgQiQ/D26RzGHCeFaKpLAoBaMBiohZHqRQlQGnAZbQg45Wegkx1RxqVRsmuk6XnShW7XHVqtaYo&#10;Z95+cOXcmcbW8li7VR2dHBcdA/ZRcFwWwmYaeUlkdS0rkpXoYCgZUS3AM1K5pZH6rz64//0nt+Za&#10;9RLIT+Ie37xRtU14plbJQyFsXdNYweAlnROhFyBIFdFbVk/NTNXLxUw6ySG/ZzK6oriqjF+ZGalN&#10;1b29nUuuYXY9ryQIdCYjMNywLwD3FswWjg/5KVbEzGPYGOF7J/qPRi4bNuqC0b7XO4DXCToGfN8+&#10;1ueLxiFtsJtw33gPxYmItj1es4StWHddsAncx+Gic7V6qeRZz19f+/CzK8+f7c3PNk+fmr12Z98o&#10;6bylI8wATiA0WBmp6AiWCbDwggTVgCOY646eaznXTk9NlrVr22cxo6ah7e9cbLrOSKXcLhWBDthT&#10;zzQbSEi6ZIj0eL18enqiW9JT4UABMbVAoaQwziXN7NTrmzOTmyfna2hcw5xzvdOtusmKhihHwmFA&#10;E+nyRP9wLJk73k/u7YdBAPO9e7wPJhJcCIxAKYEC5EBUQdSsAicNR+PRbD5JgZ8kIKLAidCRHgye&#10;rKBVc49WnDuqRa3ueWVnZr726u3uwyfnnjy/NDZeWlgau//0ll62aE02KmWzWgEi8KgjBZumoGoo&#10;hFlypxZmqiV1ZrzVqRSbRQfUWLbtiWZrut0q61rF0Ou2xRby+LPjjSZUIR0OZMNBlco7Cs/lshLH&#10;MzSDVIJGQAcxDKVk4x2YWV2qqsqiWzpdKmcTmUiIHOxJ55iBoeDAMLlPpt8XQiF6vvUeqGEoGCbn&#10;ZfwhEj1jSSAfjBBL5xXThWL540laVhPQKRlmF+mWQTP2tEdAaC62yuECfEfLzR2pjuUwbz+7/sV3&#10;Dz796ka9LT16ttfomHeeXBct3qjaoqODGI1iEZtZKZMbFBiuOz7mtqulTrtYryJ8dzstQeDoXHZ6&#10;dPTSuXVXlgCHqmmYquJqmqcb4M6KadVhlQWJz+U5EmAo3dABL4ixKkrxWHShU9fZvFdxU9FwciiY&#10;8IVP9A2d6B861jcYT+WP9Q4dFaJvGI2RwZy/3zsAFCCewVOjEOACsAAEIl1ge4cC4UQG2fzbx04o&#10;tiuaNjQeVQDAe9AC1VqxXHHQDkegwFatIrt4bkl88uLS68923n554+L+0usPr8CYntmcvf/s2urZ&#10;ecyZV6ppupml6FKryRgaTA7sQQMSNDndnpostavgne7U2OTcVGe0UzK0nbWzlsCbPGcosiGKJi+U&#10;LYtKJIuqhkIYsk5l8kwqW6AKSBtJcjV0fnlmdn9pcaZe8YXDmGFfOOlL08E4ufR30B823fLAcDAc&#10;T+M5HEHo8JJgOFcMGHUJRJOqboXJFYjk8nOETl8oSolKNE+JlpMTJGxgVuguCtfT7FTrnQYIltNM&#10;iL7hmeDLStW1Hb0zan/wyd6T11svP9p98+nVhy+2tnZnr95cO7s5ff/RpWcv7jZazvgImXNBU3Oy&#10;LNlGlkd+VqCptU6r0Wm3Om0gq9ttT06Oz06Nt7zi3Sv7kFIPcUsUwBquotRsB7LS1A0xm4uEI3Se&#10;TicyMJol1xwfaRgcM1Op0bn8wHBAlPRsgcuwQiCSwJhRl2+9c8wqVYeChBHf7x0kZiGehncEHUAa&#10;h+HGE5lQOBaLp2H148ksDAUlyuF0lteMArnJ10Fr4HdhAnv2rm6Nz4yFElHFdb1uF93uuI5la27R&#10;OLix/vqjy68/2XNrmccvd5bXWi/fHpxabd95uH1+exGgaHWdy3vnLFe2yo5e9jhFynMMSuAgCLfr&#10;E1Pj3S66250ZG5ufmpwaG1F4plMuzXY7C2OjIAtAQ6RoRxLGLeX68kxV1mxF65Jb6ivhYAj2KRAk&#10;K6AkIjEkFMwwWgCPGU6IJrPfer8X5fj2eyfwpHeQLEYKFiSrzB3eYAHJzDFkFQQEPFElC14wggxc&#10;YL6D5NxZHk6RUxTNcdAUsKSybvVc2l/VHG5zd0Mt6Va1bhfLsqTIimi70v615Vv3z3zy9c0nry49&#10;frl7dnPy1dsbtx9u3ntyYW65OzHX2r917umrKw+eX9m4eBaD1yxT0lSEUVETGq1qu1OvlF1TUbrN&#10;xtQYXG8nn050amXYMiDiytb5Ttnj81lH5K6dO33z7MnliclUJCbClhdo+MtAJCpbjlEsvXtiIEOL&#10;vUNBBKT+UFR0iu/1Dh7rH87SPJ5EUzlO1sGRRxzx7vF+9AUUBOXwheMYOYADiwnwoxAYcIKcfNDh&#10;V3hZKlUr6AtQKfSlZ+/68vnLi9tX12ZXJyRDQ9fYaFZdu3Zz6+mrnRdv9veun9q/cfrMxvjzNzfW&#10;t6bvPt569sGllfOzB/d2bj3ZOni4PLZov/r4oW4qlmOrukazzMT0SGekPjGOUTuiDN9UQAQaHevU&#10;a163WddEDqzpSKIBZ8Xk+Vwy6feJubzB8bEEQJz1wxcNDKGf+wLRSCqbyLPpvPDO8aEkxVOKOUQu&#10;8SUsiMjU6wsOgP7yVCCeSmQK6BFUAcYJTZEh91KkuxPTUA2yBgUv0YKGX8+phuG4R6eOJJhW1YjC&#10;WaVzPWe2li7fXD+4t717/cL2pc16qyyp3IOXV6/c3nj8Ym97d+7J28ubl6aePt81K5lnb6/u3zo7&#10;d7q5dmnZrLD3npy/+2j75GrtwYvLta4Lz2zKRrvmfXbz0vdf3PZUZmS0K0mSLAkTI53ZiW61aHcb&#10;VZlldYQFvM6QO4MLecYP3xNOIFEmU7lhX7DVHUMV4A5zh7dfYyRo+GAyCzPManZOUMk6NTQHveQU&#10;A1rIofxFL5mlvn2sF2QJILx3AqoaRSHwwZjtb793HB+FFsiJsj+VKVVrDJKbYaIccFMIHQjNPYYl&#10;b24t7e6tL68soCF1Uzt/YfPqrYtmkb+0t/L8xbW7T3fefHzj9v3NS9eWHr/Z70471+5dWDo3efnG&#10;6r3Hmyvnmk/fbD95eanZdgSRLdes7anGP3147++fX79//nSr1UAYowo5EMT81Gjdcya6LUhm1B/M&#10;I5JmckFfcJAsIRlHSErnaTRzOJ5CCfxhcs+QZkH2ya2OrZFxShCGIsHjvkGQMXobNhFjfud4/2Ao&#10;0h8IHR/yQQVJmhj041FQzRzNJ7IUpBS1gNEkZzdC0dbohFnywvEEsIBoz0myajooRBY+AuSu63I+&#10;n00m0uS6pWwBKVFSOGTL+fnxyfH63Hx372D97tNL53bmaiPaldubp8/N7N86c+fR+TcfXrv1ZP3B&#10;883btzZ0gfVsZaHt/PGHny7VtLuLYz978ZDPJJvNpmObU+OkEGPtOkAhcxykPxaJZzM533Bw2Bca&#10;Gg72D/iOTkDA+fQN+si53MNT6vzhlcB4TGXyqknOZUGtwXMYFWoEzKhuKZLJBRKpo5Vy4CzzjPD+&#10;iX5aUIAIcMR/J6typ43xUxSD8YsqUEDWYEREiiUz6I4eskilhP4R4qnC0YJysBcEtkgBhgqcj4+3&#10;4CnnVtun1kbvPtmlxNjFK2vnLo69/ODK1JR178XOrXvnap7qCuZct/p//tX3Z0p6uVnqmtLb3Qvz&#10;jfL09HStWp4eH1man54caSFYNzwvFkkqki7yCs0I4Vjy6PrT9OH6FMORWBIcr5moCwCCvYRwWsVy&#10;OEZuIVAMB08SmXzfkD+WzPZ8+33YB7BmnhXJBcpZFi/3D4dQl2/39qcoZjAWj2TSFJUH8eXJ6jYC&#10;XB9sNTw1qEQ7XGtQ0kzsQA9KhcQKvUH8cBF6SxB1PZPJ0xRtwUGrUsvT2w1n5uT4zt7mua2TV26u&#10;PHl9Yf/a6UfPt56/vvL4wZmpqYYqK8sTnT/86NP5hj1S9eoVo1rT75xbeXrj4kirvrw4NzHSrpdL&#10;MBQcS0+3O0w+29eHIBjwR2OBcAweEQqY5YShcBSPg+GIP06WTER1wPlANZ7DONO8hKmDI4Z9xhOU&#10;KRJPwymyEjy/g/gaTWThH0CiKEQsVzC9SpJhNdfNU7mia/n8QbQCMhEKWm60UQsUAh8F6OGVHvyP&#10;f6DGpDaiNjQUCKBH43morakDxjB8IgI1Sllveo128e6DnZ29k9im5q0Xb65s76yIAl011R+/fXBx&#10;aWwSob5eqntGuWGfaleWxupTM+OmrZXKjuc59Xo1l01P1JuKwA0MkoUEzXIZDQw6xHy80zeAOISe&#10;D6YyGAZoAmMGFxB5y1F4O3YSU3doILN4RKDCGOCpoa/wEeT6A/yYLCIW8MUSiLAZluc1RTZ1jCdX&#10;yJN7QHiQpArSwZ+D9OBPH92fgRH3CIIKDs6kC8FgNBhJAhhIMppZolnJdcscw+uqhlZxyHEBso5S&#10;reqMjFS7o+Vbdy7MLrRFjq/p+q3zZy4stsbaxZG212p5I9VyseV2ytapkbquoSM5r2jXqzDidSCi&#10;apimKgcCURSiLxDAmOHw4P+DSbIWEBokks0FkilwHkaLKsQzZBlu0D7BcDwJbkNFsPcgQnJHESui&#10;HqpVhI2MJlP9wz6kDM0t6aUygraqy9VmLcswkFukIU7XUjQNiJFjEGQJD/6IofHhPUlwa4HjObn3&#10;xGA8Qxc4hZNNr9FIF/LJdEJRhUq1aBpkyURVFOplGIFGyTYRKDY2T3M8ZQni6ujIP/z469mOOzJa&#10;azRLzXZ5rF51WsWRevGDezd1iReZwubZFUuVvJLL0PmaaRVNPRyJS4adE0WMv9cf6IOVjCdPDPvz&#10;gjgQDIcSacQkTDiMEFiQEVVQI3YaVEqWromAQMmZKygLRghPDZuAUdmHV0YgPkBukqkMS1acELIU&#10;FUmk4J8gmO8d70f7HB8YQvQmOR0ui5U4UUOc7wmFoxyPeRXSmVwokUjm8+Bku1hBDkRKrFeqFdds&#10;Voq6xEkiL4lc0bXJOnL1cqVZ5nPpMyOt3/3g08W2NTL6/6wX1ukU8VgHNBqlx7sbFkc3a/XZ7si0&#10;V/aKFsxlwzarphmNRBhJqo2OYYcAhzhF5zghfXjZeTSTAxAQpcFncMrxTAEJGiYSHYQxY5xgSowN&#10;cCBrVh4ehkM5gPNvvXcc70G9UCCDnApQGYH3anWYBU5U8eLxPrR+FFUgi6IEI+VGC62BjVyIhyqg&#10;eBwn4Dczhzf95Gim1hzJF9hELGFpetHSS7ZBDr3BOKqqaZq6pjlF2y2Zs+3q777z4fnp+lTLrXdq&#10;/72I3NhYpTVSbTVLp5rFVweXGkUHseLK2tmaZ4sc3SqW6q7DUnS13kCfY7cSBZpS1Egmy6o6ABKB&#10;uTxcogaDRPOjEO8c64OVhjVCjwAaiUwOjEYaJ0+/3zeIDYXA+0EoeB2/Fc8W0hiLLOVoqlStAvm+&#10;YGwgFH1/YDjHS8AaxAHpAx8FEYWzMt1ij6rB2pJraKEugUDING0UBZ+aSGZ1TXdNK5vNQks0TSM1&#10;1gwPid2FN6vCEnxy9+DupZXpTqnTro50CCJQgqMV5LoTjZFudXWk+uOHB8sT7f2tjdGSU3X1eq0s&#10;sYImsI5uAmSxKDELxwaH/QTKfD+aIpUeCEWOCoEawW3BHcARJHM05hwvkgEP+dE1ADYahNQlW8CL&#10;aHv0EX4R3iEnSpQMzAvVZkNQFOgBYmuK5Y8N+Y77kNADSB/wF5VmB73THR9D+uiJxZPFUjmbg48y&#10;BCRTCSm01Dfgz+ZoWZRz6QxeEgTBcRyoF3rPqzWAMbxYLzuvr5zv1oxWE+jzxup6C6l8vAo1xTY2&#10;1Zocb+0vz/zyxc312e7VC5sNQzu/sliveibMrMBVS54uqRF/CI4wC7JRVEqQyQnBdDYAJaTJXdeY&#10;uliOrEqaA2wphpZUXywp22SBrKFIDEIL3wGBALmIpp1KZyKYPYFXvGK520nQFI+A63rYbWBHNWxy&#10;LGdgSPfKeYEXVITDNsY+vTAFLNfbtR4CD02Hl2JZKZcrIPOwqNzxXlnRbKcIsEA1TN1QJBklLhat&#10;TCZn2SWvXB1pVrfnRjHJzYqDojTqxXarND3ZmJ1sLI7XFydqj/fX3+6uv9g9s9C2Vqfbl07Nbpya&#10;PTk3WSoX0+l0u9mSQUxR4qaTBTqSzUeS6aOYCHVEIY73D4ERQB95QcKwwSDRbOGEL3h4+RaP0hzd&#10;GIMqoDSMAptMg3Ri+ZxVrfgTcWiEgl5GvqDJFbmgCVSEPbzWOZhMwEPKcNmZrGpqFDREEXvILV0F&#10;Kkvun1RSqQxaBiXI5alUOosnsB9w3YpCzt8YlhGNR2UZCZ6cv1Uk4czc9N2LF2bqlVbRaqAc9dLk&#10;WGN+srGxOPL5td0f3rq2Md041Sl/99Xd62embpwenazZi9Njrusmk8lquUJOZKk6OVfFS6gFBg+q&#10;OwoFnKySfAlwG5aPLM9KGgeOcziK+U+RNRiz+ePDfhSCllXIJKfpgSS5Ko9X1RzLlup1FEU2TRAq&#10;CgGtRetAdGOZPKcb8UKe3FXMcphOtIZb9kRF7ukd8oGxKyOjSD7+UDgYhYETZFVjUPU8WYASsVoz&#10;9GQa1sVAaJMF3taUbt0daZRToVCzaF27tHX/YG91ahyWcaHTuH5m4Zu7e1/f2V9plU63K/jB7TOz&#10;D87N3d2a2z87s3F6AYKDyvIsBwKKB8O+4RAh5kweI4ci4AkoHa2OJ/3DAVisUCqTollAIEWxDExE&#10;gTk69ApEACzgV3KqFbEynZRdJ5EFYF1QPjwFBuIHoA4tEwXrrJu0KAdTaUoSIY6xFCIMaAr8byOn&#10;97xzol8rebC00SjEKYxCoqim4wI2eB8+1C4VE5k0EWQWVpfWVfnM4tzBucVbO+eKisTLVLliGVxB&#10;TiZ2z5y7sX72/rnTLy8sPzvYXJlp3jqzdGt9+vH5xfub83fOz984N1vThdmpacg1x3GaKLuCYqka&#10;Ty4jzAUTuVJjJBDPJAs8qoCeBVZAgWaxDMiADpE1oSAwmD3HByIIGIaLVA6ZGAhHhGKRrNhSKhUo&#10;plj0UFCYaDymcxQQQVZujKc03Q6F44FgdDgYglgks1lyPEKWRFUp1as9cGYw5+iS9/uGhmPx2sgY&#10;dKU9NhZPpziBB4zzNKPbjmbZyXQunso2quXt5ZlH55fvbs49urQ+1aoxmRQ5nWlYYr7QRdAu6qMu&#10;/2j37LX1ububpx5sHq0XN39nffYmOfrT6bQa0CSWZW3NqOsOk81qiirDEVMc7AFZFI588QlZpxnq&#10;SGyCL/it908cHY8/+hIYvViOZPJRYKdYfq93IM+LgxhiLqe7rletgfuRm+AXwbUwCBBdCBMomayk&#10;mc6xHAILBDgLUUIhTNvCHCuW0TMcjMKrQKUQ7zO8YHgVcqM7ywCGjWaTzJsF5KgAEsw8TO5cp3vv&#10;7OmHm0sPLywerMycnplELCEn8hhGYaiaqY9XS2cmapdOjd3bXLy3Pnfv/Mm7Gwt3zs3fPDuzvzJ5&#10;eXVxeqQN04peo2laJef+9KA/QLHE2JC95yXQp2I66I4jZw2Se+d4n2LagAN0FBOG+Kg7JYAFVUhT&#10;sIXEYoH8QOIYK2B/pKaYUehlMJE64QvAcWcO7+FGLfoGhjKFgqwbeH+92TBdh1OkHmh133BwOATH&#10;ZoAS3usfxN/Os2yxUi7DVboAr0ouJs3lIZz46HqpuLs8t704vb82P9eupiNxhRNKqjZerXiaCuNU&#10;c6yTo+3VqZHtUxNX12aAi5sbCwdrs5NFYWt+9Ox4e7QO5bTI0kZkDRPOlGVDN4A7cn7IciDk/kDo&#10;yBHAMoI+MVow6LF++GIJO6k7HuYzEIlaxRLFEfkgh5gYcrURxbCI3JJjHx2kAfuGszlyH3LJU4ql&#10;oWEUPBKNpVTT8ocjbrmCWiiaWq7XSGsAkGTB2yyF3kMhEIEwWloQWKDdMmu1GvoUrAM4qbpF3Gg2&#10;VbGFlZnpk1PdQiqZiqQkml+fXxgtWjXDKOk6uRcBYxN5OK2Nhe7u2cXFbvnS6ZmN2e6Zqc7yZNeW&#10;WXhNYDMSjSciKUR4ukAhF8DI0TSrkvPgKWQJciI3EvNF02lazLJynz8Cr5HIU2Q5mGweuk6uPJJV&#10;liM3jKCIVrEMQIH8QI3IJcAIYgX8O9gBU+sLAdBUkJz5yIAUkvms26gub66ZJZcSONU2e5KpfC7P&#10;wGPKulasjwYTaRb0YcAdtXJwaOTq1qxlOdjLfI5CGE0nMzwrTE9PNpv1arWsSsri6MSZsdHTI40J&#10;t1gzkC1omNRUKunqSsWSlqfHT0+NLI7UTo3UPJlZnBiZHe3YML85cl22KuqyKLm2Y2hkiexsNq9p&#10;5Aq7NFkIhoKtwMhsrwYWwzylWY7ByBGkQShZYAgJSYLGQ+nheuEyOVHBcEGxkEbABIU4dJ/kki28&#10;DmlGzMKfSKTT0XRy8uS86jkDAZ/lFVlZ7JFkHeMsuu7k6IitK61m1bKxM1o4EkNPBEPwukmgjixg&#10;x4uIXY7l4tHn82UyGfiiTDJOJxJNXVueGuu6js6x8GRIzPC55JQVw2GIYiHbKbsznfrMWAtVmG63&#10;xhv1fD4Pc8AzYu7wBhwYNpha7GUymcZfBIB7B4d9kRh63PUqmALMc5rj4zmyPDN+EWgC0wEICIql&#10;Wo0SyIKgNEe+HwAbJ8l4/zDMOVnzykIV3jvRHwgnQak+XyBP0yeGBjhdER3DKDooBOGIUChaRX4w&#10;rZZjV4sWz1F5hvZFInDTKCp4G/MDtsCjY7tABNxUo9YEekVRxk7nCxSxnpLO8RICZTQaixzezQso&#10;YoewN46F6TZrJWekVpkc69iaDIui0BSwFonEBFYiX8AnybAV0J1oNA7nOkySBzkGAclALTHtff2D&#10;0ViCM0zRsMCdeIWi8ZsqGoTXtYIkIlmQ1w/XI0dr5xkWVgqIIKe2OBGtMeQPUaxIMwLDcIIsD/iH&#10;y51mTmTdCjkvlWUoIEKteqW6ZRXJtSw8jKXqlhiyBDiajYOUHF3+iQDC82IBhFFgGJrNpPMZcHgo&#10;Rta2ypJ1vrKMEE2Qw+eH31/Tf7x3gCO3siLwC5CndCLJI2JmUwJTkHmGoqhIKAyLrZKDFWTVLFlR&#10;YeFohly4PjTsx64P+oISAiErxWOp4aFgLksWkIYdJfe9GBb4UtC0SDaDwSuGDTnLyzLmX5ENVAQm&#10;HZMBgkCKQ5aFN+0FEESB01R48CGfn1EVztRpFl4rYzg2bEUPHARajlwHLSnobfwNdATekSvQ4WBE&#10;ZMVCoQBuRxckkylMsUBx+TyFfQGxUTRPspms4hVV1RB5wHBgKXiTYCQZT+bSOSYSg4FDTpENVRN4&#10;NptJFUDnsIiwwLwgMpgPlUAgkxsc8vsQHzL5MMJvgcFHYW7Juo5ZOhpJFvIstINcl0zTQAfmFQIx&#10;HI0APPECleH4idmZcrkM22qa5ECW4ZTQEUgrcBO9Q36IY6pQqLRaxwYGyCVpZAlrGcGhWClBfVC7&#10;Hv3wavjW2JhVKoVCEdAB8AnMQ8aarc5wIBgKR4HDQDCMzpR5SWZFYLiMnJOjS8VqIpYWaF4TVVMx&#10;UBdAEX91MBgdGA6RFfWzdDpDgfkkVYFDbbfb5HwPWbeDBy1BNTOp9LAPPJTpHyZrwQ0OBYeGQ8FQ&#10;HB0JWGGDFxr0B9FovYM+tD7wAnoCf0mqht0OpVMMshPLQVAsU5luN2fbrZF6Zejwi1VgyTJZsrIq&#10;eJBhRXAKmBWPgJLteXBTiKeyruOdmTzbE0ukipXq0eV/gH00HEvEktl0Dr+AiIYYd7jmRQkfDSqC&#10;NcfHk2u+VQMVYWkhFIgCGphSJNe+/mFEXXL7UjzVNxgY9IVhazCZwUhcMnVGlcihdJol97FwKCOF&#10;kgSDQeRpXygez9F+fzwYTGILBBLoAkRGcpz28C7SvuFAIgtbqeETAoEAkU9RimezmFiMFn0EXRht&#10;lmebtVOdFp8mp8hIhKUYpBiUIBCMFEtVdF8imQb9J/J5XyismxajazTHY7bytNQDCFS8KkogiTKd&#10;pahMwTUcnuagz/54jNVBP4IvHB8KRnW7yDM80iyQZYoK+b6QPDc0CGpOHevrx6+SRTQj5Hsj4WpP&#10;9A0DyeSoCVl0hnQv6tnnG4qkkpTAoxDZDJPPCvDx2TQXhe+hWXQTfF0gkQ5AFA6X84eP5GTt6EA2&#10;OU7nJ99+BKcMRsUkAeFDQch9SrRMsqpNNAYaYii+UBB8sUQ8x1jldjxD+4IxFAIcfCTMaGRyTe/h&#10;TahgHM2wiX8FR3TGRrNUIZMjN5npIk/uO0pBF6nhQCSUyg7HEsijGCpYEpMAqidrJydSJdNmC1Q0&#10;GoWUg9UgLgAYhnG8f9gp104MktNWIAs4PLB3MpNHvAOu4AuPTtgXcmwykdeZjpCpJf0KlZcKORGq&#10;h6JSKDH5yiMYCA1dBluJT4ilMb1kbQ9ML0wRxoPJyGZyGBWarjExblSqvCAUGJaTZYRXQSPfxZjI&#10;MtFUAcCEqcA7oXToffR1Nk8ZjguCJNd0Fz140CTF9NTbHRA/QxYPZKpFhyzyKSk8L/cPDCN32171&#10;8EwpNElM5/LgITCcQDGaINm6AQYtQBZEBXUCe8PzoKWRBTCfrKTiD2DYGAD8Gey9YRdZyRBUm+JV&#10;V+yWpR028yI0cC08fJ1NLKUDOqYO7x8Mx/zJ9GAgAtlCDjrkGQ6bqJkQP+QJgAKmBrMKhoYpMGwr&#10;ThX8iWRzbFLQLQRwvIJwC92FVyxwyol+HzgCaoA3Q/hgBViolWWxKJnjkLsWaJacBIbMIl/lKagi&#10;o4kcB88vymRleZpNpjPw5uBLgCJTABUCV9A+cpWkxHCABn4lXyiAn9HPxUqtb8jXNxQAnmHbEYRQ&#10;FAD7CCzpPHW8f1CxiFDlWJYK64ORj4+fvtq7d37w+sUTqwcIWnB+QAQqzOkm+c4SQRkMhGEuAauh&#10;w+tpoUqYWzxGMESWzdLki1t0y0wytGBaslmyShXLIusa66aGLiHH/BkpHEsbJrkrBG4NJgLmhay9&#10;2mpyuiaYRprnB0IRqG8PjDjFsoAeQY/EW4bJMnzAF4GGYbB5UIWmMbKMziG3pKkqzZJig+MGB30A&#10;fRKTjyBf4GiKf/94L1wUBgBDF0JaTaHzyVp4NCypamCvyvVGKAoqRl0KA+qrN/f63p4dflPqM1/3&#10;hoeuQ8OgmtEwSZzoxQHf4TmuPOBN8IZWAYMCX/gcEi2cIikQoXCeXKAfjiiKouv6yMhIpVIpFh3I&#10;gWiCCMR4PI4fwQ7hlyCFZP23TFYzLfibELn+DtAjR317FLMIi06OR+VyZGXWNPleS1kxKUlRi6VE&#10;gQ7EYqiFePiVCYhr4AuMBKleEFXoIvQpGIiahgt1AKsFD7/XBzttlKuFQ2ODXcdsgwtBmVDsTIrG&#10;r2OjE6V3noQ+zQTufTx07Poon6qSETI8+AK/BfyjgqBepMFgLBVL50HYR0fx0HEaOQArYe9RYsTi&#10;QCSCRzhYyBlkBUNIZDLAJVCZY2nFMuxyKZwk58EYQag2W7ppe6VaJl3AbqMZE1mwSaFH1G34KE1V&#10;ZIErShKdyym6odq24jqwHDmeHI/Ah5LbtmViXUEZaJP+Yf8hh+VgVwKhmGbax06QizTA7chIkE9Y&#10;Hxb8fLjSCBQObQJrgEJgj3MZFoVI5QoD71/2PvUNbtyBHQelIVsAFEeFQKEhNMBU71AAheiH10hm&#10;5cMLAjE3oUw2y4F0eWAFdgCgyJF7ekTT9YAavBhKpt0KuICDeaE4ttKoZwp5tKRbrRrFYiIHWVew&#10;t5JBvr71KEn0lMs1ICqTTuiy4GiyyNCmpmfTGY5lyx5ZMw1mzi16UGBYAN12UBTgQji8JI9TNEEj&#10;QgCygUaIGrkQOYmdEhSQEAjiKBdDdzF14BGwzGEJ8niErMJ0hfzZeCqPNi4wIuAwOOzHMAAiopTp&#10;HKCUzjP4QEgANrXk9YXCJwJB2S1mGC4IC4SgCSFRMZICzcvdiWkMD5wdTOVCsbjlmEXHxYakDwDD&#10;PhHfQRUU1+WtYpzmk6yI/oI2fftYX4+r6CyVF1mqWfFUCcyZb5VLMk07usbTBc9xYI8R1EVJxsRS&#10;TEHXVdhk23UiyBkpcJsI84Bd8scSZOGVPI26AMCYKFAJOb6gWQWKQ5okbZOjqlPjSfBKNpvL5UOB&#10;VCRMFpnEnENZh4NhcATg0D84jL/ljydjBSqWzQcw3sPzGnGahbXOSUo0X+hOz+LTwuQLKzgYNsgC&#10;AlGj0UpmsuH/vewbMOtaRrNWLtpmxXNrtSpUsyAC5iIrqFATbP2BRCLHJwtiz8WpscVWuSJzDUOZ&#10;rVc6pnKqVekoXFsXPIEit2woIiIjEqokSpWKp6tKLp06vLNds23bdV3TAvxENC06BWonqAZaTjUt&#10;JAKIHKoANkHPg/CNYrk9O53LH/1XgHFEKwE+8E4QGmAKM4y9B77eO3YcPufo1E6G5cmSKwznNlt5&#10;SQZFK8UiJZKDung/gI2OeO94n66bkEZEfwTzw3PFadT0aMG3VCodTyRCsVgkkYJpZyUdGv/O+73o&#10;Ox8yGau+PxDs+dnjGx/vrH94ce31hbVbizNf7W99Z/fsz29f/OXDvZ8+vPb4zMLZ8fZcvXRudnKx&#10;3ZIzmZIqNz3XUuV2raKQW0woDJgQWyJVQN48/CYmmayjCyZhkFmAXK9cByJghPCj4UjEtC1UUJSk&#10;QBiplXxRFsqBJ2hU5EV0BAoBJgtHUT3yNd0oB+CAQiQKWU5T8JgVREwsOQNOc8whJaMBCwXC5uTW&#10;eJ4PpTLYyGnU/73aG1nwLUUSTV9f4N13B9/tHfDFk5SsDYaSoSSVyAs9f3Fj7835letzY/szIw/O&#10;LF8Zrf/oytrvX1z91YMLn108/c2NS2/3Nu+vn3q4tbZ/cnbOK3cdu2wotijUbbOoyFQqxbDo/AI0&#10;AuwFH3WYCwopsr4JRZI7RZZowZjQQWC4AjRZkmB4AoEguADSiBKABVhJO7QgJClBX/p7yeLNA2QZ&#10;bt/RKZzhaFwyNLPkvtt7nDNMu1LD4PFO8MjhUSly4z0MAMuLAMB/r/YWSuT+e6m3/nDkxKD/2DFf&#10;7/FAKA3Pr0Kp3+0dThT4oXASiLj78Ozi7nT30vTI3ZWTd1Znv3dw/u/vX/n96+uvNxY+2Fl/urn0&#10;cH1xa6R8bWH0TLv0+OLGrOdMNUtTRXlzvDNuOXwmG4vFYPjBdpJuweeD1bEfCmHWXITcEMBiZuAQ&#10;QQe0ILmVumCY6HNERrAAiggsQC9g/qHzCLt44hYr5GiSPxzOpkLpRO/wYJ6sYM92xyfAQY1O13Bd&#10;6FqaZVBcgGU4ElPcIvnWRstBnj48GEGWeoscLvWGAoNBe/tD7xwbfq8/6I/n3+kd4HUrL8iS5Qbx&#10;hlS254PN5Y8urn6+t/71wfmvbmz9//7j7x+fHvlmZ/nnD3Zfrs9fmWy+ubj6wwdXf3B//+WF5Q92&#10;Nq4tTD89v35j9dTz7bX9lYWaZbSr1UgkgnCOKYIXBAKH4wkUInV4SU6aE7xmB3MOyQJewNL04TfX&#10;4G2cZpDrAKIka8Jxwa/CH8fiSZQIVSAHWtMoYt7w3PboSCAY6I6OkNTolPjDr9fC4NMchyFlWJGR&#10;tWAihZgDhTIMJ5JJh9OpSDZD1jhPFiJpGttgKN4bjFCq4SPXHxixHPX+wDAta6hCmuF7fvb81t+/&#10;uvevXz7/l08e/9MXD56ebv/f//GrLw/O/OTuztOVqdfnFl9sLnxwcfnl+cUHKxP7o/Vna8tXp8du&#10;L85fnR4ZtWRL5BxDdxxHOPyCQ+wl+hnQPVq0EWSWhJVS9Dz5hlWyFubROStQCdwOaBXdBDiQIygh&#10;sFYeuSiXJ0s6kRKkcuAXhGJGFGRVQcwZGBxMZLLwgolMASzpjyUZVc9zCiXqvOYAjBmywGsRHjee&#10;TmE7XD2QyuRpxEsoXO+gr89HvlXuhM+PElCSCkTkQDE5yh9P9azWrf3R2g+ubj6cqv729fV/+fjh&#10;d69tPr946vPds7/+4O4vnl6/f6r73Rvnv9g/+72bW19euzDtWXszIw/Prtw/PX9pdnKyXHYdshQd&#10;UA3SAuyJJS15gmUDtGjgfnJxVCZL80DEEHaDYiF7IDkopWLYvlBU1slhSIA5nSbLTCD9ohCICbCN&#10;cJowJfBCqMJIp5vNEw/iC8doXkUoDcazlGwwkpXnddNr0pxkOqXZuZNgcJ4Fq6pjI6PXru5/9MHr&#10;Lz/75OsvPq2WG2ArtCdyHa/bilM6Nujr9Qfx20ORWM/Nlfn76/Mf7ax8vbP6y2dXfvNm/4fX1z9c&#10;W/7p3cvf21v73as7v3ly/eXZxUer85/urEBTP94999mViz94dOPzKxfe7KzNe0rNsQxFzOUywDck&#10;EBIQTmcRyYkZElVoKlKsarmwGGhLeD5GVdAKR4sZZSkBk48uAJtG4uTKOPAfps6PPs4LmQzLcZxt&#10;GXyhYEuyLOhDvrBgOXlJDSSzA5G4P5GpjI1BUEXdVK0iVKNTLr26uf/29t5ffPji7Y2Dy0snV0e6&#10;mwvTW6cX6AIDL0MuMiBfGB+CcxkYItduxSl6MBzpeXL54tPtsz9+fOPR0uQ3u+d/cLDxH9+8/MPb&#10;R79/c/3XT/f++Pb2H19e//WLmy/PLU4WtS/3Nn9858on2+t3Tk19tX/h08ubjzeXZhuV2W47l0pC&#10;IOBzyTGlXAEuExQFlsb4MQlgBxAB0i96h1MUKAcMD2YU70M5MH40CNBxdOwb/a+oJkCOD+R5GELV&#10;lGUUQpKUFNIhzVCSjIICcX0YGUWJtkPWlyX3IoixcHC229xcnD49NdLytE7N6Ta8yZFWt14JBMP4&#10;fLBViiJfF9Q7OIxHcpcfL8HY9tzZPPfB7ubrrZWPL575zdM737+8seUwf/70/r99fu/PH9/6z68e&#10;/Oend3/x+OqL7dXRoj7iaK8vnH29tvjN1a3vXbnw2aW1t3trB8vz840qoq8oEU8NIugPkut9MCaA&#10;gviibAEtQy5t5GSMTdNNZNBwMuNPpq1aC1A33BKxGEESh1EvbDTDI0Mpqg4XZxqaraoGLyBEZjIZ&#10;wzAEWUGyDceB9FxGFAklsQKjKDASBZoyVKnerCyuzp3dPXNyY+7UmfkzZ5cdp5gk8SxOvkFHdThe&#10;hDyBm0HSsGT9Q/6ejy9v/c3j63/75OBn9y792+d3/vzRo1893CNV+Oj2nz68+fuXB3/44PYne+du&#10;rq/cu7jx4MLKd+9d+fLqxumm99Nbu1/unP1k9+zBzNhKqwH7KitG4PAWCZgrYpDIGu4GsIDsZJUq&#10;4MgCJaAQiAWIBhJBuFIbn0aUwvvRpYgtRyYCPhWMg4xjWo6IcbI0EOEqKs0w7Xaboehhnx/OFf0E&#10;2ya67vtD5OpjXtNzHEfCB8NMjnbW1k9PnRwZW+quXjw9szgNFuPIl4/C3HCIvkPDfknSoujiaBwb&#10;wwk9n+2t/emDO//1+aP/zw9f/a/vPP6fXzz4v75++m8f3fvnD+//9snBr+7v/enl3deXVq9snTlY&#10;X99Zmftgf/PDrdPfvXJuvuq8vbDy9sKZG/NTs649UiyD4QjOU1nDq/T6Q+8P+kAKWVGlsNflpi+S&#10;Il8vCzvBS7SkGI7hlCy7UlFN5+ga2mSenPgFv5KlUQ+Pg9markoyaAKx8BAO5Jt3kCkkWUU14WjJ&#10;yT7HRTkQbVhVRTwnF6VGE8WSjRB38uz0wvrM9OnpkysLZ88so7IgY1nRgAWkW5oRSOw/PFcEE9zz&#10;4eVzf/1g/z++fPZfXz35z8/u/s/PH/7uyd4/f3Dnezsrv3l89fcvbv364dUfPzq4snH66cHB3vrZ&#10;p5fOo5U+2V7+yd39u6fnPt07vzvRXe00R8tV+OhEOo/BgIohmUf6jBiqFD3NLvqCUUHRMeGgAzgv&#10;kWVBsQyDBE0UBD0Fr31i0Ae+QIvBXWnkazY0mqLq9XqhUAA0YrHE0UG6YDCEXe+OjMF6QSCPbkQh&#10;3S4qpNFKZXKFZLu+vnVmfmVmfXutNdo0HRPtQHIgw5F7qAsMdgOPeAW1QFl7HmydeXF5A6rxTx/c&#10;/a/PH/z7x/f/6dXN3z+9/pOr5/7+4f5/fPbspzcu/PajJzunZq9tnX+0d/nxhY0X22vfv7Hz2e76&#10;R5fOfbq/XeSZzZmJ0WoNhUhlKbQGrF5BVI4PB+ApgfzI4eEZABJ4QS1qrS4YEaG2kEuD8uxSBVYa&#10;+4RQ3+8LAi8ZaIkglEolRDvP84AFONdgMFgsemSFrzx+V1VVvVgqg0TgMo/390fJV42oKZhUhmNU&#10;jUcQq1bPrK0Uy5bh6qWaZ3lF0miSwnLCsC8A4/ft90/A1DAsOqWAref+pfMPr+w+2Vz+508ef705&#10;85uHe39+c+8Pz2/98t7uT29s/funT36we/YXj2/cOnt6b2P96YWNB2unvr5x8fu39j7Z3SBWYrwj&#10;puOz1SKYEPYld/h1G+R7KXKUWa6BmnRyICRHzuIL5EgcCoFkxat6OB4JRfzxQh7NggKRI8B5GhuY&#10;ElaqXC4jqstkhUM9kUCKpYaGhvAJqAJzuFo1L4hoELBdjmKsYgl2jlwkZTnBeLI/GHRqjXgm0xpp&#10;265l2aiA5ZZKXoWscMCSrz5nwNyYMDA0Ty4MI98n0PPwxuVrW6svt0+BI/8ALLy89dX20ucXlsGa&#10;f3hz46c3tv/26a2/vLf/8Pza5XPnn29vfH5l88XWypdX1j7bW3+ytrQ92uKzmbplk7Pxh64RUkSu&#10;pC8wTq2plyrBdMoolUBU6G2UAIXAyGEZEBYP1/ATMBuJZBoNn8sVUqkMZltRtCN1OFzVTsA7j0pw&#10;dACW3BufzuheCfJglctDgTBZHTiTB0I0x4E3RVGKlXLf4IDjlTpjo+VG3XARQCzdNEi9JBXTA+iR&#10;q1CiCdEgSy8iCfbsXlj/5O7e7z9/+McP7v3rR/f/9OG9V8tjP7iy+bf39/718wf/8OLmb1/d/en9&#10;/c9v7d/Y3v7m1tUfoSkurn13b/N7Ny9fmpswqVR4aKBimoHDpRlgqOCa4Z0127W9Snd8ChBNFwrN&#10;7gjUji5w+EEUVcqD2jkMe2pqJhiKHPUtKUc0jqGiOuSYsU4WXgH44/Hk0NAwqgBYgfB0g6wxwiqy&#10;WSVfdoCyZikG5aAEaWFpOZchX1klKXLRKyma6pa9cqdZHWmXWvVKrWqXSti3DCvA9SG8kYkxLMwf&#10;Orfn7aNb//y9D//4xcN//ujef372+Pcvb/7k2uYPrmz81Z2Lv35x5e+fXfvi4tI/ffzwy9v7N7a2&#10;vnP7ys8eXn27tQxPtd2pm9lkx7FFqmCrCnQJHw3L4NVbhku+KFAz9HK1gvEoukGuX/BKNC2oigHL&#10;yfMyXCAQjtk+alFsyWS60WjhRfwIlIk+gqCIh18SDTSBFNjDL8qwS14kloDVcus1eCQUolipI8dX&#10;mm0wThY5pEDl83kwS7PZrFSrKjnBqUmaCkRYxSIcHdCKXS1wYiiehL9GjwwHwj0/eXzzH9/e/Z/f&#10;PPqPzx78y9t7//jq1h/e3P3ti9s/ub39m1cH/+PDe0ii//jBve/dP7h+bu0nL+59ebD28sIiMvvG&#10;SOtUs7mAbgz686lkKpP1hyK+IFm6DTuUSCbjCUxyIhSKAO1DoZBVqyJ3YirQO0kgGftlWN3uqGW7&#10;EDDwP3M4WlIaiJzhQGZzBToQigA7+AR0BKASTadlwyg3Gvh7kmGEY3F0OwMDRr6vNc2JajSSBD1G&#10;Uwkk+0ql0mo0dFMzTANkoZJl7Bw8MgIPZ02+d/LwRgdNt33DwZ4f3Nj98yd3//HNdTz+22cP/u7R&#10;ZcjE39zeIUu3ffLoL2+c/8G1lX/4+N7H1y483d18tXfhs+s7iF6bLW97ojNXqVRljVyVJGnDiMHp&#10;LObfcUtu0StWa2alTMkS9jqSoYZDkUg6nxNlVjeD6WxtdKzZaoq84IDIHIQ2HUiWbRNO8fA0bzCf&#10;LxxdNwJqQGk8rxIml46yjlcGLqqNpmU5KJxiWbXuKHoDaSWYykwsngqnMjQvSpI0NTmly0qrVkMJ&#10;TBuSShZtO9oGfMO9gWD/4cX9gANoC06953dv7/3zp49+cnPrjx8//OPbu397f/e3z67/9a2db3ZX&#10;//D2wb999eLvXxz86tWNHz64+t0H1z/cv/D5jUsf7Z+/MD/VNVWTplSaKuTIOozVemfQH8hStFuu&#10;YPOFIwVJTOINbgkm0heJFwF7WYbzPDE4MDIzXWnU0TuQA01VJUQKURgOBtI5YnhAjcALKBMfC75A&#10;xMAj+gUjhyPCIzgC7wEoGEmCuaYoDiPJCSI5c8XQ4URSO1yZo+KWqkWIRalc9YoeuXIW9InHZDaT&#10;Yjmj6IEsUTg8ktb4wY3Nn93f//HN7b95ePU7l1e+t7/2/f3Nb3bPfbS5+OObF793deMfP374F3cv&#10;/uj+/vfu7n20t3nn9Own13ZcntPyubquVxSlkEmXS56umUhToq5bnpclS9/o0Vw2J8IY6QPDft12&#10;zWLJLLqsKOQZWtTVUCwSDIcz2Uw4HFZFaWh4KCeQ0wWgFuIRgJDDBexAHK4LcmHSMJGGBVEARsAj&#10;KA0cO/5WrTMCOkHqIOfWkglyPY2qdetNkCqciFfxUIVKrYxygDiPClFgGUbVYcBA7b54wq7WISU9&#10;P31w/bOdtUcnJz67ePbZ0ujn28sfrC1+cHbx6emp71zdenRq/B8+eviLZ9e/2Fv/8d3L37l16dHG&#10;qTtnTto011SNcdudcFxTgZMgC2alGJpW5OpIl8IkGmacKnSmp4ARiBa4DQoKOIDjQ7GoXXQ5DaYw&#10;FwyHyFLy5Loh1ms3StUa+AKTj9Gapn24Vp0K7RAF2SuWQRb44CMpLdCMg2E2GvAYyKN4WzSeNPE7&#10;to1eKtB5RZOb7ebRim31Zo2Uo1kp16um66YQSEAnljsUjOQYwR+KBSKJnh/c2//rB9f+/uXdX728&#10;88dPX/6/fvzl3z29/tvnN//myY3fvHn4/evbv//o3jdXz32ys/bN9c2/eXFnZ7x5+8zSqVpl1rYe&#10;nV39+tqVRxtnx8vFWr0pqmqmkE+R71cpD4Qj6AhOUvuGho9csG7ZKEqB5SqNJtJBNEuuMM6Qb/1z&#10;7WIJXIjxqzo8tM4JfKtS0ySUgwwZPEpu0SNnUGX0C+BALnaw7FOnV+CsGVnK0HSt2Ya4ohCwHtAL&#10;iCzGj63Vaba7LWyT0xOd8XZrtFOsVCGWKAHsPKzE0RmpVJ7p+fji6pfbpz7amP/w/OLbcwvf7J35&#10;YGvu1ebkl5dWPz5/Et3xq+dXPru0+uHWymeXz3zv5qVbSzN7c1OXZyZunpp7dvbU67NLj8/MPbuw&#10;ZgiMU3ThW2hRIl9EL4ihVAY2EVgAIuAj4P96Bwah/NiQNqAgimGD5AzXxVNMYq3WIEcfDEBE15A1&#10;kVXBHeSKB/WIJlAVTdMhseBOfBS5oo/jaU54v7eP4E7TaI71KhXLdTD/QMHYxGhnpI3HkbEuoFHv&#10;1OvtplerwXQIqg4FhYMAXBNZckFnz8+f3Pzty5s/uH3xt1+8/B9fvPq7Dx/88s3tH93Z/np35XCF&#10;y6d/+/TKL5/f/HL//NvtpR/cuXxnZf7BuTNXFmbPter3lxeujXfebJx8urJY0QTD1B3XAatzkpYT&#10;pUSegq0ABEwXXO1BEVAO7DreMBwMgauzOSoSToDwwJEECbqpHgYtjB+OKB6NgURBezIvAxR4D95A&#10;QH/4ZXeoJgY/PjWNfwJIbqVSGxuNJOIgglgqCSCgEKPjI3hEFRqtOh4rzXK1WS/XG4gzcMCyYaMW&#10;fcPBoUDkWP9wz5Olqb9+fO2nHzw+PzX64mD7wyvnv7p64e+e3P7njx/+7sXNH15Z+/7B2Z89vvrR&#10;hTO/eXv/Jw8PXl1cv7V6aq7kXZyZuXFycbNe+/Di2RsTYzVDU+DnisV0Ji/IBm+QL1YenZjmEHQM&#10;8qWUKAc2MAXGcLx/AHEzHs8okl5ttwsMwlUFFEBW6VIUSyfdQU4RcLytGbIg0Sw7OTcLGjriUQAE&#10;CTpPsdhgvch5tsML2tOIqp1WpVlrNOsIGqPT440RwKeIrU7WvCnDWVqlSpYTew9XLIMJRo+gCu/1&#10;DvZcvLa9uHbS8oyp6dFmq1JvV8otz20WsXmNUr3uNSrFyVZjol4tK/Jso3x15eSN5YWrJ2e3F2bG&#10;ycku2rGMUrF0auk0DEy7WpodqZ+dH1ubmzw13mmX7Wa1iIyn2prukoUb0KLoFHAEoIEtkkjC/Cbz&#10;2VgmBZ+BnAEjTLOMB+W3jXq5VPHcsdFupeIZhjY/MTY/MbqzuX5+baVeLVq6UnStFhTB0MbK5RHH&#10;HSuV2rZd0bWRStVVyEEtleMsRXEMWEtRkWSyRqSswL8Ad+g+jmFljsbGZdMV06jbVrdUqoNpINbw&#10;p9jJbAGdDMucToCwSYdCwhCIeR4KKTkOWN6EE8rl0qJIj400EcItTc3ksvF4PBwK2aZedW0unZKp&#10;fMOymHgyD5jTXCGd7TveR1N8Lif29gYCoeS77/UPBiLgrMFgGBKGee09XFzs6NrId473gtH6hgN4&#10;JUtz/gi55zN6+H2r+BVEVmz40fGBISAdr+OdeMRMI/T44L0P744UNRPP8QRCAQQcXWCBv4V/4nOc&#10;w+WWkD9grHrWL62V2t7IdLfdAabKtVbZa5achuvWyZpt1XqpcQiLkXrl5NR41TYmasWdU9M3zswd&#10;LM1eOT23NTfRtcjtH7Vi5fTyWdg6cL+sCFlyawilW5ZkmKLjqpVqnOMDsRhih1OpwE0bxWKOZYNx&#10;hDEKFpRHQ8CUsCAIGZFCPLzB6J33jsOCT+G/icmiZcOvq6o6Pj7m2Gat7p08NXvm7BKyRNFQDZZZ&#10;6HTGy+XRSqWMmcBEyQpgoQuCiggL78IyPM0ogmgCDZKcS6WJj4ORpQrk+x1kqWQYdXAchCiZykXJ&#10;lX35ZDafgg5SqXguFc/naKgguQQ+HAlT+Rz2wXMsYIwX+SIgbIoz0539y9tMPgNAJGJx7PBYqzU7&#10;Ngqlk3PZ1blZjeUS/kA6Fg8FgiFYh3CcYtV0VvD54739/sGh4OBQIAPuPrwfE6IKWBwdnEASMItl&#10;zDSCPRQIaRHPfWFyfUEgmni/dwDIAALwTwQYMDMSFV7v+fZ7Rydge947jg/ET48ej/AEcGD6yfIi&#10;DPlaIRAmYBFOkC+O6xmZ62b47PjcWKtdxVZpkCXbyCJ+DbJeWwUbAFRxKp5dKTvTk1OmJi5Nt2/v&#10;nr5xYeHymYkbm/NXV+f2Vk81i3atWjuzseFUynmOfPkzWQzXLUpuKafqOdWgTQc22Ch7OYEn11Eb&#10;Oky4U6+JrsuZpmg7NFGAkmLaUFfOMAXdAD4ymXTR0Meq5XuXd25srp6ZxMQXXVkwBNbWZBBAp9vY&#10;29neO7/hiGLLdZol1wPhspxKM+AJU5TI11cIPDCBgC4xXNnGG5xa0RMR1ihGEsjXQlO5PJsvJMPR&#10;bCxBvp85mZRpygC3c7zCi3SByWUKerHEyjKIzYVHpqiiYVQRlCS5C02vFuuevjQ7enHtdNtzc5ls&#10;GpkzHHUUlU+nxw7X2CvpajIQjAUCdL6QTqWGhsmCIcPxbFbUgqn8cDR9fNDXD7cbiiLCY5LQ08AE&#10;JhsModnF4wPDQAZeB0SOXBCmFgYZswgAAxCDh7AAXIAGtBOe480gA8AIHwVKAALePd4H1gEaQAx4&#10;HW8ASRQ4cjrWcD2UPUauvMr3bFw+Z9XssdlRAAI8Ua4X3ZpztJ7h0YZXgAxQi1d1SsUqXIqoFta3&#10;Jj/89OCDDy8/eXLu/u7CpbWJM0tjp0/PzizOjk+Pw9W4jarsmim24E/GgQxsBVktSBI2TtMyHKd7&#10;JVZTgYwcPBW6UzcYVRNNCxTHiUqWZpPZrCCD8IXRWmVppLO7MP/1wcbPX9757v0rYKmt+fHt0/NT&#10;zZKqK45rGbrabjYu72y367Wya7dKxXapOFqtjNVqGsvYolAmS4MoMs/xhYJE0VCHsm5Ygkhn41wh&#10;pQtUyZA8Xaoayky7funMwtbSzOrchCnxuUyK5yB35KIqlmaobA66DlQVwXSqgfRcMa2lsdH1ibEX&#10;Vy+vz0xCT6HBQpY6O7OwMTO31OpsTE1++vDu7uq5+daonKMFeGWK8fl8YApZs1IYqqAEwomBoWAw&#10;kmQFdTgUe5d8OWswSFYfZHgZbZ07dngXPKI8giIm+ET/ECYVU4v5TuYKgAjY5b3eARAD9CJL8/2+&#10;UJB8D2kyls7jCT5zMBwNY8oLtGBYOV70H67LC/SAgfIsD3wAZAgfsJo9py8slZulpbVTxRoRCzy6&#10;VYdsFftoRcMS0PC/8VFveLLCeWUEN/PmnfMffnr91dvdVx9cfvT0wvOXezdubbhFcWams7e3ef/p&#10;zTuPbpw5vyqaYkHiKUUWLBN7A1FwG3WzUiZLqksinhuVMmfoIBnD8zTHqbXaqm5AvB23xAgixXNF&#10;rzg+0hmt15ZHKsujldmmO1W1WrbSsOTlqVEXBC7Cg/KqKKB39y9sry4sVk2jpCo1yxyrVeESKobu&#10;wE8IPJQCtDFSbyxOTJ6ZXzg5MdltgP6M0XpltFaeaGAnNCmXEVJRJhFi03GRyuNXBF7QYE44DuES&#10;7tcxzLFWp4qsbxeRLrySK+YzFYl9dPXSwmjLs/XFmQl/3wnYv9miN2fZK9XKWrOZi8SpRJpcMEPR&#10;5AwO/kslIe7ABCxB/1BgcDg06AuHoimgARvQIKqmoJC7QY8PwFtEAAuwBUgCjQ62ADLQ9IciEoM/&#10;wEaQcagOwMSJQT9yJa8Y+Jx4pgCIHIEglitQsKUgP1nlDvMGqAI2ghzYFxXu8AspepbW562SsbK+&#10;DBAcIQBQ+O8FDY/+eQSLStOrVOEmba/slMqaU2Kfvdp7+eHuB59efPXR9qdfXX/90f7DpzvdMfPu&#10;g52RCa8z5l6/e+nh89vd6Y5Ztc2qI3tWZbxl1st6tcSauujaarkEWFS6HcWyRF2XTbPcbJqlkq7Z&#10;BYoxHKfaaSpF0wTXj9Vs/N0KuVUCv9Fu1iqu7Zlm0SLrCgs0pYtis1iqWvbpmdnLG+cACODgaDG0&#10;oiI3HFsVYCCoMiK7otqSXFRU8ITCM9hMkdynJOVzSj6PzZElhaZkhtytI1C0yLAwIhzPQTWQJsgh&#10;KVVjDldvNh0HCTGfjNY08fzJ6aqjFm3NttV42D9aKU96HmBxut6ZL1WD/tDQoD8SiQ/DFsDq+0PD&#10;/lCeFgCCY71DJ/qHQepo+Wgii+ZO55njfUOY2vdOkJs+wRNwD0AA+B9oQEODJPA6xOVIGoADNDom&#10;9UhW0vBlsi6oJiL20QoU4QS5wRyAAFv0BUKcpgMieAUWCcIBKAAZ0DLIRyie6rEcsTvSQMNAO6q1&#10;4tE6lyXv/1n/9L8Z4mhDsnAcxwWV1FxOSN64s/HJF7c/+mr346/3Pvvu9bdfHOxdX5o9WX30fO/R&#10;s53rt9cWl5u1tjI+V7//7PqtR1db4zW3BtcpklVaGg3Hq4Ksil4ZeQQZhNdUr90CRJxGHTGpWmsg&#10;hiOflquVcrtWHW82J6e8Tnd0bnZsbrrWaVQh41VXhmm09WK52O62xifGRkY6tWoZ6ndhdWW8XuuW&#10;QT4qNtCGBS+pyC7MRjYn5gsmLwATGo8GYfhsTqGZhlssKVrdtCVGUDgJj2yuIOSoQiJVSCRTmTQv&#10;S7ppMCzLsRyQkYwnYB1klj09MX7nwsbG1Nhso1pUxGQ2PRgMDvkC8H7Hjw+92+dP0JJsl2S7+K33&#10;ybXKeVZ8/8QglMJyKzQnf/u9XqQOkH4kngFngAZ63jnmC8fhCZAyjvUOwiOCIZAzyZmwHHXEDZh7&#10;yES6QO4g9x/CAtYSM3qIGwZ4Ag7AFr1DAWACnBHN5uN5SjJtlnzROLn9Wyt6ZPlfXgJPAGcABzCB&#10;Jz31OvrevrS71enWa3WyJDXNIPdnZEN0yhY68b8Jg7AF7FKJIAPmqd1196+duffo/OvPL735fO+z&#10;79/+7Lt3tWL6xv2NR6/2X7zZ/fzru6zkf/Jy797j3VrHmF3q3H+09/zlrTt3rzSanqbLzWatXCki&#10;aAsCFJaWDb3YbBiVqlL2RMuQbROun3y1uKHZFa8x3q2NdJrjo42RTndyvH64br5pW0eHo2qNaqNV&#10;b3Wa84tzeDLaaYKYlmenb1zaATIqmqbTtJTL6SwD2jA4FswBh4EnfCZDJ5JNEJDhWLxSVEwL2GQY&#10;QESXpcMb/JIMzdJw56wAs0kXqCwcBpO3DaletmZHWssTY8vtzulGp2O6rqbxouDzhY8fG4hEk8dP&#10;DMqaHU1mD48Eke8RxkRKuh2IJBTThTb4QjF09lAw2j8cxEbWYhz0p3I03oxoii4nV1mIKt5PcRIo&#10;4f3ewXeP92OmwQSwCNj8gUggGA2GotEY+e6ibI7G3yVXkeQZAAUZFShJFjAe7bg/yOqmgEBn2iny&#10;pTB1RjOQOw6jB1mQezgYAThANj3r508vnJoen+q2R9uyoYUSCdl0VNeTyq5W8YxKUTIUt+xUaqVG&#10;swJGEUTGdvRGy52Zr924c/bNx/s3H6zceXTm2ZuLzz/cefhi686jjftPtx4+37a89KMXl+48vKA7&#10;2Wu3Nx4+2ztzbnxqtnL3/v6TZ7fv3juYmWtPzTSqVUDNQgagBZoWOcmxBNvOsbSgKUgFBZ7Fo10u&#10;GUWnhFk/xER7dKQ7PtYdHfEqZWiHaxrNWvXk3Ozc1ORYpz0/PTUzMVqy9G61PNVunZwYv7u/f3Zu&#10;bgRvVmRgAptcyKs0hX+Sy37IhT15IZnwRM4t5GZLdsc0lBylUHQ+lS5aji6qUp73bEQHnWMgekYq&#10;GcvnUgyTo6gMU8i6isLD2GWymVzhuG+4d2AYaIjE0r5gDO3eFwgzio72BSbAEFB3aEEE08YIkANy&#10;ibSoEqMw4AMUCpz0rfdPAEPABP4JTBxegsPgp8fw1sPDUthk3cYn40XIDGxlFEyGec0zwUgcjjWV&#10;zgMWIJUsxWKORcOGe4BYKLZrlqsSRlQqw9jBVSDRABCwJnib4ZAFGSAiPVvXli5f3djePVPrlJbO&#10;LjIyI5mKUXZVr1pqdQq85NWaSPu2DWlWDBMmXy9XzGbLfPbqyttPrz9+sfX6kz2g4dHLrckF88mr&#10;S7sHS/efXrTLuYfPdpEQLl1Zev7m4MnL/Vv3z1+9uXbz7rZV5GcXu2fOzZ9aHXn66uD12zvXbm2V&#10;G3pnol4frdW6DbtW5iQxz9BZ+DtFVshyQo6oKrCRdtltdJudEfL9ItUqvEfdUpSSaSIwTY2MzIyN&#10;nZyZWZyeHu+0us1aKhauuNZIrSJRebhOxJC1xYXN08tHsDjCB5/PF1Ipg2OKPLU9N35n/eSjzeWr&#10;p5cWWt2TYxOdar1Zrnm6w6LXsgWytHIkGgqFfP4AOjOZy4VTZCWfPE0PB4IDw4GBQOjbvQPv9w29&#10;d3wAU/juiYF3+gZDgIuq+2NJ9D2CIgSe4mU0OlnmGpN6eFT9aC1z8ASAgtCB2Qcl4HW8/9vHeg89&#10;ZhQJAgzx7fdPRCAKZL3jJEwo5AMO4+gkHp5jdmEskiloGgWewIZpJqsbZXJoLdnUeVUmN4XTBRrO&#10;0jbdSh0gADIgHPhFSbfwaT3XHmxubM+snZ9sjNrr26fOXz6zsXvGqVt5QTS9Mi3wSPWGrmmKaGqq&#10;bZuSzFRq2s27689e7T58uvXo2farj/eNUgLEcPvhxuuPrpvF3O0HWw+f7T9/c03SE0AGIHLp6sLt&#10;h+cu31ibPz1y5vzCxs4yJcZ2b6zcfHTu4P7pvTtLT95cyXKB+09v3H96xyyakG3CAV6JXIdrW6pO&#10;OLla9yanx8YnR0ZGW60mXIaL3IkUSlxeLqNrSrvVOFyOemKMkEi76JoiS8F42JosMZSJCKPIyKWA&#10;AhwGIsni+NjixOgCwodrUPEwl05UVHl5YvxwoRAd/oN8eUGBUmXN0Z2RRstzyDeBBIPhYDwVyRZS&#10;jJgqsEOBCKxBrz8UiKQlrZRIsUP+6HA45oslwqnsYDQep5gUywfi6cThJflImEd8QKDTOwjVB39A&#10;BfBiglynSFaqBDKO7N7x/mFgiCyEwJH1yoAGvBmiA/TQh99Qi3b/dm9/rz8YTKbTDAejQJY+DUYh&#10;G31DfpgMTLNqF1HN//6yKFFBIqayhbxVdI+OTODvipqBPwFYIPz2bG0vX7p68vrdtd3rq/ef7+/d&#10;2rz+4PL+3Z3FM0vzywuyIWmGZJqKqUumJjhF8+LuxpUbm4+f7zx5eenJi4ujk/qZrZGbj9bvPT3/&#10;9vNbjpd7/Hz35ZuDS1eXWuPa7UcXnr25unfj9LW766Mz9rnLKzvXN85cWKSV+O3H2w9fXHz24SUY&#10;jmdvrohGBI+3Hm0/eXPTLMvFhgueElnBABQh8IoyOjuyNtG4s3X60f65blEqm0K3XatUy0cnvPAf&#10;TeUbldLU2MjCNGDTRMiseU4+Fe/UK6Yswwki4GocY0kCUobCUHwug6yhcKLISmyBiwZiwaFQYDAY&#10;DyViMbLkOsoKbYYwpzMFzAYvaeHDRSKG/OQrYvEE3Ym5D6UyRqmcYXlfNN7z3rFvvQ9bGUoxaprV&#10;8qLJ///Z+q/uOLIDWxiEpKoiCZ/e+4zM8N6lt/AeIECAhAdIgHAkQIKg92SxyPIqedNqqdUtdUst&#10;qWXam3vnG/M6b/MH5mH+xeyTqdtz18zUOhUrkEwTEWefbSKOUfO0kut0hfq8ATQpX5jMe0LaboIC&#10;Brxo0FkG1ZlgWEg+YPRBTx8Ah9wBBJwDkfQ6yayFyQzwAWQgo4IMwBCxVodOJFVUZLsgO4BU+tw+&#10;NHSHO5TM8vgZyS5GaK43FPW1htmRbE+TuQ3bI/bwJxnzLcjtjp4UsleWkXWrQ5IZUWdrQ/nTh/ur&#10;V+dGZ6orW/OX1xf2D3cV8LLMVWrFmbnJyekx7Jw82L3zeP/hy+O7j/YkNbK1M727P3/6dPvk4fqt&#10;hxus7Ll9d/3h453N7fGJhfz95zu3H23eerB142y90OCP725uHa3u3d5ktdij1zfuPL525+HGk9e7&#10;z98cqnb44fPtJ692nrw6OD7baI7kDUtluGyWySCfVgvW4kj909t7//qtN79+8+DvP3n86e1rlwYK&#10;Ep0aGGzC9qLGWZaVRB6UMDrUHBusT40ODNVL5RzBxHCjmtd1YKIVLEm8JKvBcGSx40Qo5HORZwCw&#10;eW6nr6/H2dPVj63H4wf3AhYwbpAuGDeWA1loUG53azUgRDhcymxrhhfoMdwAgoBmF0TVQFOLpCl3&#10;OAKIZGXFF4uH0lRGlFhFUW2brPvGS3AMIIYMp8Sg5ck03olYCGwBE+F0ptvpgTRAC1DxAAd8A8AB&#10;iIAhgAmoA1o/GZbSi2ia/KCrF38CoDgwAAKmMhRLwm6AbHo8/gTD87oVo1m9VJF1I0FlIokkgirQ&#10;gC25E2eQ4WmcRHom43TwJ9piB667rsk5Wy8WtcXFifX1S5Vy3ud1wTCBt1HIfJGppChLjYHmytal&#10;ncP1a9dXB4eLyytTN25u3rq9feP2eop233248+j5IRxlqc41R5Xj++s37q5eO1zYOVqcWWqe3L96&#10;fO/qjbubsp16/Oro+Yc3b5xeefBk+8nzndJA+sHz9fvP1u49Xn36Yu/4ZI3M8MRCKzK47KOjham6&#10;9qtPnv3r64c/uLH6F8ebv35y868e3nx7uDVZtssFe2JiArDQdR3yYetKmyfmp8dAFQBTKhrKG+rE&#10;0BDQkI7FHT297n5HyOeXIYGpVCQQdPQ5+npd/X1ujzsQi6Z83qAXniEQQa5Dg+txuoGZBEXjkqH6&#10;ex1usDgiNOoAlx77wAcKdsDBF2AofEFgJc0w/mg4nklHUolALKJYRjAezQo8SMIdDMIZfON8Vzie&#10;Pt/jIpNBpzNAA+xeKEX1ef19vkBWQDNV4TDgNFHrqHvICjAhqCYgAhDgX92BSDxN4xfxbRTDI08y&#10;otyJc0GijZPxcaxMlgCF8RRaM2HDYXCSHGgt5A53C0C0aQMMgfMCnkBA4D94UiCjQ9IsXtRgH0E/&#10;GTaDtGXYeZeHjDICosgwR4rJ0nwqTRYIEeH4RJ5lswydpql4KW+MD9WbzWKtZu9cX7lxsn1la+rK&#10;1YnNg7lb97cHJsyBCWv35vK9p0eCnhydqW9dn7x9f/XJq+sHN+cPb1zKF6n9/bmzZ9u3QDN3Vx4+&#10;3l2YGzBFWs3yui6ONYoXa/b3n57+x19+58u7h+MFbWyw0DT5GVt+d33zRw/PDi5O0SHvwMDAyMhI&#10;Dv/ZJptNT42NzIwPAxbTY4MTw81MImqp0nC9bqtqJply9DmD/lAinnT2uwK+oMCJXgS2UMztDTpc&#10;PtJzPcsR9U5nXcFwiiMzdqERd7s8qK3zfQ5cL1QA+dfWxDBARiSW8niDoBMIjShpuETYf++DCw63&#10;P8tKXn8E30Zmx0qSGQtDiUQoTkYndTuIBLgD0a+f6+p2e+EGUOAG3KEIaINDLUaTXX2uTjIzBQMQ&#10;gFSgNfAQQAnyKZnVJhB5nyw6lAZtkAcWnJjhhAu9/eAMcn8accAyAzGytqCiaOl0Jh5NAATQi2hr&#10;Kbweh1MxTIADvAK4Z1r9hJFT+lwe0EZHVlCTWbHb4U1k6WA8lmY5GBxaUMGWkkSSmiAoFOAE968Y&#10;sVgCyi2LkqlrpiZrIodWWMurjbLZqJpjY+XNnUuXN2emFofzNa08YB6dbj1+fXPv1tLuydzJw+XT&#10;u1sPn+zduLV0bX/q4mLx8fN9/Pn80ZWnj7bu3r1erhZlWZVYrm4Za03t9Mr4v/7Vd/7ys1cTlVzN&#10;Mqp5u1pWCyW5VFaGi+qNhan7m1dubi1U8hbCBUslyQztBRtKMTYI+WgODTTq9WosFtE1BZgYKBQN&#10;nqPTSY/b73T50cxxQb3RyIXWs6gPOnt4WetxuNFcep3ucDJtFMsoAAQZ7coJSZZPt57LdOLDcdL3&#10;GGYCFxGGEUqPiulzewEUtFdUHygc3wkQQEqAoXaHBrefTAeDC4nXPWRym5g3GIbrhNaQO9kJCq4T&#10;vsEbjHoDUY8v2tMP2FDnu5zQsfNdAAcbp5mvv38O5gNIRbZsuRAuLZOOKmSmh2wmHAkKPI10LgMH&#10;VJZ02mtN7YadEJmwwwvDoZg23Ewyy4IFC9UGQiUgjoMEMkB42DFyhY5sa4gLsim2OAcccftseTLv&#10;CEe1VrkOhSJAQzAY9vnCkXDS6w0i1/A0W8rlVAEkk7Vk3takYgEUozWHq/XhyvjU0JXVuZWNuXxZ&#10;vLo3t7EDhli5dWfj5u2V+0+2rWJ452Dqxq3lZ69uPLi/fXG+WSoh1nA8YkLOuDJa/d0PPv7Tz761&#10;OJgfK2rDZWuwkkfdVwpqqayXqlqzoB5fvvjNB7fP9tbwqfHxobGxoWqlwDBUE56iaJu6Ui7kEUNU&#10;VY7HIkO12lRzQIGlSCd7exydXf2d3eROkS8eS3FkES+Id7/bB+JFDcGsZQUJZh51/35P37m+/l6P&#10;D/sQe1x9aPP5fuLncSlxrVD37ceVrKSCAHCt23Ef7Q+XGDgDR2DHGwhjB1cYmoMC0KBF4rMACkkQ&#10;rIh0Cm6AQMBUosmCgIKRRDCcuNDtCEaSSB3+SMIZDGcE6b3uHugL4kZWUvr9QQrZUpayAof0DvZu&#10;rzLVXqQfApHKwFcocJSgh1gaTpqs3obDYMi4TNKNGufeHkaC00e9wzv7Q9GOFCcifwAhIAOY0d4+&#10;p27YUA2Ybdjffoe7s6sP7EpGWXBSKi0GQ+lwOB0OJUxyD0cXIVyCaKvwJDISK5IOwzDgkkLRyheM&#10;5kCpMZCbnKqtbszee7B398Hu7bMtu5h68PTqvUdbuweXDm4s1xollqVEJmNw9GyzPFczf/fDd4cb&#10;8+NVfaxuDVXMwVquUc2Vi/ZAJVep2oW6WS4b09Xc/avrM81Chk61XXCxnNNNJcuka40ymcm/VCgW&#10;oCgWz7PwykOl8kCxKHGM2wVZT+BC84oh2VY0m227PBh+VDwtK+0mCAQg1AENaIsIeNiB6kdpptfr&#10;h6xANQgaWmvrw5Liyl7odWALdSfzBwXCaHBoV+ADXPFCpY6L3t3vgjUBMyMiwgeAmdpfAhFCARre&#10;u9AD5xiDJrMCKAd8QxouzeGDgA5wJtu5D3r7QVoAB1l6JUVF0hlRk2mBgQOOJskSM+3OZw6fDzLv&#10;i0TSLNvqtUvmvwS3IZcCmoAy8ciiAvgCtYAIjhxHCJQDFtjp4FRDVUyGFuCwshAlXmYZsb/PRdbI&#10;CkTJoO8UDfWEImIHyMKpMgJZv4zneUkSTFPP56xSMWehbYJoZDFvGpoESyoIPCsKXL1WzueMcsku&#10;l3L1Rlk3xP3DrdOz/c3tS6YlA80gOIPlRgv5renx3/7wq7/89OV4VRkcKAwOFBuN3MBgqd4o1Or5&#10;aq0wVC5WqnmTzMZuFDT+2Y39iwNlnqZMVZoaG9Ykvmgby4vzisBWCrlS4c9Ls1EUfoItqdpIpQIT&#10;moBkeIPQZ9ILk0r7Ewma9J+lfIlkCELr9XXBbkZjAAGcGoQDgABW4ARRE85wJNBaJQQXFPWEkBiJ&#10;p75+rhOcDIuAagM+wMngDJCHkSui1sE9uNAoqNo2jKD9753v6nV6IFWAlGYXcSQQsq+9dx4hE/KB&#10;CBOKxbv7HbFUujk84vYHXD5/mqy5SiYUQMEhiaYNnhAMMxoL5st2hsv6Q6F+mKNIHNUIrDOK4o1G&#10;naFgOJ1yt267AgHgBjCir7UuESQPOAZkUaGKkeMkLRBJtGCa6IDaud3+ZDKDRBKPp6OxJPB8HgrW&#10;6oghakYiA5+RjFHZJJm8lmV5KZZIsaD5TEbgONL7TOIKllbOGUVbr5dyEBGBTuPq500NpQTE5ED7&#10;tm2oLM+k6HSpVizU8qLCiTQlpdPjtrUy1Hh3a+9PP/ny/t7l0bI42LTaqxa0S7Np/3epNexyPVeq&#10;5UsFfW6o8vbO4YCt12xzdGBAEPB92dWL81szc2WOrxTITa9iwYpHAmP1ak1Ty5JUt60Yrh1ZJtTn&#10;DoeckdAFpwt+G43S6QuCG8DGXjivdDrRmqwdrBDL0Iyi9cCFJlIgAFQ/dN7h9aOgAnBlUQdo33AD&#10;53scqFpER8QKNEqgBFcMdQBNgc8gboPmwBBolBBvUAgrKsAKIfBEWrXyqDC0Y+QdhFXstJ9fowrg&#10;MbGlebIwBN6PNECG13o8CsKtoqTprGaZSBBZjmd4iXy5oBJLG00BnF29ru4+RKcQL+k4HuAV34/k&#10;jO/sdXnwQ7Ek8YqAKQjDKpRxkBCRjr5+t9vjc7m9GeQTw/L6AthHWnF4YJkjvhAYDF5JExQVJjZf&#10;rME/SLIeicRYhjU0vWjncoZayploo9hKZJIBqVrMsQzULQOqwA44vFIugk5yBTtXzlea1VqzwrFU&#10;zdbmGtW9mZFffP7hD16cLTStyZo+NphvDlUGB/P/Xf4bHNhvDhaqA4VKo9isF4YK2rXZkXf3ToZz&#10;WtlQhxo1LpPJy8q1hUvrU1M5XQEQ4S1S8Ug1ZzUsqyiJjXwum0wG/AGO561C0a5Wxufm2wuKklbu&#10;8bGqTklyjCb3kaJU1huNx7MMtgAHogcaN6oQ6MGbnb5Auy8TWjagAGS07lFGgA8IAV7HO1EH0RTV&#10;fq7d8d45xA+0S1x9QBBEnUiTR9V429c+uIC2S3Aaxmc9UB8cD3kU4nBDR+JkzmYyD1MA5jQYQa1T&#10;DHuhqzNDAwYcxdCKriF6IUfgy9HQ/cEYxAjHhrRyocfxAblVSrq/4gthlYAzwhOxpFWslOoDbh+i&#10;LMtD/2WyMDxqGWGkI5GkwpGY1ho9Wa7U8oVSMkUlkukg/HY6A0gqKlJMIZNlyJz0rEQ6riYoMsNj&#10;PCFwPFk+QSZKoakyWS2wtSAq2WoaxLxQKJBBLLJsmiZwbVhmmazrrMNtTI02Jiv2p2fHf/yLz57u&#10;r0xX1AkoRc2q1fLVZnl4uNgGRHtpj/YOeXGk3Bgu1wbKA83iSMmYr+U+Odr+/tM7qxODA3lzZmQQ&#10;TFCSxOtLl5oFs1q04EJ0iEo2U9QMmWJsWbIUBV6WpZlEIoUGgPbf5gnUDfx8kuHe6+n1xuPeaAwU&#10;DZQgK4I8sBPBZaFo8AQ4AC0btY59EC/QgDqAQ2REtT2jH8CBiy6oBqQYxgJVgreh3cNJQMtBD6wg&#10;ozlCX3Klalt08IXYwXcCAdii8lCp713oRv0BWNihRSWYzpilCq8aoqbpObul4SJ4YnB0ZHiMDBwB&#10;5ceSGZBEl4scsysYSXMiGa0sEpMELOJr26EDX4sCfIBIQTO8LCFWQlErjTq+sCMDKwRYR+PABCoe&#10;GQb7DMu1VycRRcm286qqYT8ajSNWO5weZHHyT60O0HSaat9GzGazwAHHcah+WA2ArFprkE6ynJDL&#10;FwEs7CPIkHEoukpTsaXJwV9/++PXu6vDJWWkajSqVq2ar9WKjZo9XDfqdbPRIArSXuUEZWysgjI6&#10;XhsaqzeHa8NDlalmcXm4+he3t//ywY1PTnYOVxaGy/by7PQYMm0ydrC+ODlUlQW6WinVKlWZl7KJ&#10;rCqwyCCWoumSLDICmcwpRAJCZ28/wj38fBqxkxcokTxFbK31QOaKwj44wx9LBKKob7ICMwppkZE4&#10;6hvNET7A6SMrcKI5gjaQHdDQYfJR09AOqHCmtR4MAIFqAz9jix8FJoAVyATeDAR0kfW/yfJuUCh8&#10;M34C74fw4xjd/lC+2qAkRbRzjKrF6KxkaLlKiYH709G4ydxlLSvC4DsRqcjCJrwIw/Fedy+ZLdEX&#10;yEgKr+o4HuAAEgbG0qxcud6kOcSTdCKTqjZqyWwKLL60crkD+SKeyqQZDnE8RtPQURyoaebL5Wq7&#10;63oGzr41IZTb7e3rR8wJgEJUzQDl0AwXjSVkXsibFgraH/Zbi/wYDJ1CWgV16zoZ3QoFCobikC47&#10;lzd1tVGwn93auz47uDtZzeWUatWuVCyUcpls8WezZg/Uc4ON/NRYbaq11AnK7Eh1drw6OVEZnygs&#10;TlXO1mZ/dOfwhw/2vn3v+jcfHd5Yn70yMzhSgQCVLo+PzQ/XNy/NrS5etDW5WLKL5QLFwg2xkiSB&#10;ztKJpELyOx9Fe2pN6Y9aJ/eVvT5oB7wk6qNt0dGwznX1+sJkTSn82SIJ0v8RjRv1neGlTqe73c8x&#10;wbDYIQDK0EmWTzI88OSJxB2BcL8/FKFaq9jBmcYSvG5Cm/BzeH+77xPAhwLLYpQqKZYHQ/uCIVoQ&#10;0zzH6ZovEY/QmYwskR7OHOtE6uPYKJ2NMbRq5iBDimHnS1XiWM0ceAiuBZyE4+/1+MF8CZZLCyIM&#10;dTyTUVqDiuBbI9EYWunA6ODQ+DASpwDpgOrrsp4zOkJhMqYdhxtlmKyiwE8Rd+qPUFQ2nc7AN0Cg&#10;sAU+AI5YnEzLBUDAcAATEsmhcrlY4nCtsSdKMBmwQIVcHruoCV1XyezPVFbXTUO3zXwR50A0xTKu&#10;ry0/Pd4/Xlu8PDla1eThUq6ZN6t5vQrOLxFk1Ov5ej03MVqbbC9/M1GbH6ssjVT2Lo6/Ptj+1p0b&#10;33908upg4+720mxZHdCywzZ3vDF3vDq9Nz+8Pze8MFxdmRm5NDUyPT6skiXa2BSFxAFZiMMG1StV&#10;2KKSncvCOZHnC/1tUYB7QKvgDBNpHgUg8ATDgIU3FIEtQGtG60e7R5vG+yE3YGPUa4TKQmLO9TlQ&#10;u/gTVRtOZT4gM/94YllQrglMtOZaIEuqgI0uOFzn+xFRYu0HYPgT/wRz2I6+gFS308kpijsYDMbj&#10;jCKDXZMcsoYhWaZZKdOtV7DPqAoqHg4RotaKkVQ0kQ5FE97WUiao1ihFA6msboDYuz1up9/PiOBH&#10;MloCDgHKEEnEQ7EoyIbm2LWtzQSVhkHpgLCd7+kDft2xWIRhEHKIH25NLkeCCTJGBm4IOZnXLRv1&#10;jgKJgSIgjobCUXCAYRiQD4hCqVRCfWM/kyETLYkqWV4iFo/BknDZjMDQhZypqSI8qUBT8IAFTamY&#10;xqWhgSfHRw9vHNzb392Yn5mol5t5o1IEjVll2xitF+eGyosjlbvXll7f2Pzuw+Nv3dr/zvHB89XF&#10;9YHy0ZXZwbz04nTv2Y3to8WxO8uTZyvjZ6tjd9fGTjbn1mYHLo3Vl+cmx4cGNEXhGF7XdZoGX7Ka&#10;rIAnAAgqlkACDwVjMEngS4g3Wj8MOeq+pRFR4ADgACxAvJpdQB3ADIZagxrB8NiH9wQmsAUaUJ3t&#10;HrCojKyknoOBSGV8sSSQAXzgXxFtkGwzogx6IIu5xclkUyAV8DwKvueD3j60TxBAkuPknE3xZPpV&#10;I5e38ojXZIVXlswQlsWW5oUElUH1u0h2TQIZ7RsMkmaSmTdaA0PaPe1i4H5eiGYzwRgZZGwXSzCd&#10;hmkT70hl0jQDu81JMtAr6wYvKx3IRcjQCOLgTK1SMcpk4BzCrAtJvR+2x+8N4YrFFNOMJFOirMIZ&#10;gCrAExAOHiZHwguEBYrlkj8IwY3xooDIgUMBB4JycLGzVBoEPtKoLk00Tq6t3Ly63LDlmqWVdLWe&#10;ywUDLt0ASGKX56eWpkY35qYPriydHdzYubIyPzQ036gdXpx+fm3ts+OdF5uX3h5u3lqeXBjKjZXV&#10;uVru9Mqlg8tjZ9sLp6vTDzcu3ludJuvibM6cbs8er0/cWJueHy0PV3ILU5PNaj0ajkE4GIZJJ1MI&#10;QIailnN5YMIy8uDFFE6I9MIkY7DQyCDqAAdoAN4QJAFAMKjIlq8EUPCvQANaJ3ZwpoJhYYsKRqXC&#10;mSK8uEPRPoApy6ZYAWhwh2MimdmAAiZADKAH4ACfgkcBW6Dm8ClYGfAELhq4KpzNJEC5uiYaBsWy&#10;kBJQMgMQczxI/8/JUxCBDFL3ZOkNFofd7/L2Otzwy95AONa6eUoxAo7TiYqBKQmFwomED4EilQaY&#10;4kl8iIP3ZQVB1nU4Rwqq5PdF0smOzn4HIpY/gsYhA2xkDGFrdMAFp9sXTwDykmkzogJmBQBL9fr4&#10;7PQHnRfAguAkeMl8Pm/iyrYWY8KxBqPQ4Dg8cJbhTbuIqyaqBgzocLN4aWrgdG3hwfblm5cnzjbm&#10;Hu0tj9rCkC5ULVWmKSYZ10RelSTbsoGyRrlSsqy5sZEb2xuPjnYfH27P18wbm3PLU5WJknx358qN&#10;lZnjlbmT1fl7a9P316cebEw/3Jy5tzZ1fwOwmLy7OnG6OgH03LwyszTSKOvq2OhIrdmMhcKhYBCH&#10;rUhyXjPqZh7nJmbSpizzOB+GLG3AiWTGMX+MYhUrkmbiGT4jaBSvukPkEQY4A4EQWAcz+yNkif92&#10;gXEDPkAq3a01BzzBqNsfVsw8vCfSKYKJZhcDyUyKB4ByWVlDxYbS2R6PH78Fo0pWwoRTo6iMqkZY&#10;1hONJBg6V6nAPDKcgEaoKKRLlWrlAVMQAI4ECQUWJwqP4va5/UHUobO1riogki8A7WSioN4+VyQK&#10;mQCxi+EYWbsKSEIdobS7UFDZDM2ijkXkDmQZPWclOboDP4OTRMKGbUUcaj+W9QQiLnglmsnVGqWB&#10;oUpzSFB0HH0kkQjGozC6pUq5UCyqqgrhYMj09zKgoFk2kNIitFBXvxNGDIeoG7nhSnW6Wjxdv/xo&#10;c/Hh5vzDrYv3NmceXF24eXnq3tWVu0f7OUVUUCfpNJWIp+MxMlUfzags3cBRMhmbyw7Z6nTZfHGy&#10;df3S8NW55sNrS6frs2cbs3c35u5tzqLc3ZhBOVufxvbO2vTp2tTJ2sTt1ZlrsyNjBX2GDKmGmbXS&#10;sTgZmy1C32CqpDKcsSA3CrnWWDGODN9geeAbbQ55Ei0E1wR82uoUmUTtggYTrfV8w/EUDDyuPiJD&#10;66K5ITRIEOe6yRqeqC1W0pzeIC4jyMYdiCCgImOkeZiJIAotq61C5urGB9GU8Z3QDuIt+p0U1Jnn&#10;9Vwe7RhXldyFkCRBJhO1Q9GARfw0xEvUTDgb6AV4C9zwtffPf9DVi6rEF3b3OGATz1+AYw4FQ9E2&#10;OPqc7vY0cAAE0IAqE1WN4VjC8ZUymbvHMmRDM8qFDnwFDhpn7vKFcBq+UAyXIxRLwYfHaEYrlCCT&#10;53vIhMao4BAMWiGHRKtoarVWAw+DjQ3bBqGhQI1wDuQ2VzwBDMlk/mhelo3p5sDu/NztK5euz4we&#10;L6MuF+5evXS6OX/14vj6zHhBVUHgNISpNZrPbo3VMXhO51hL4POyaAncYDE/Wi1fGq5uTA9dmx87&#10;uDJ1sDh6vDp1sjJxa2Xq1soMqh/l1urM2cbFvYtDD64uXqwbV2cG9y9NrY0Pzo80FiaHVZERs2QS&#10;+WgiHogQw6eQGbSjXCoBnhDIGBEqm2UY1BP0liwphBdow8xh6/EG3K2lvXERIB8QFIAD9Y0qAfTR&#10;WrCFvtilKk78vXOd7yPd4v0tTAAioA3EVDRN1EQ6S0PCUR9gfgRICAqEA4ksTaYigBwrsRh+Om3n&#10;CjyCEfJCMsmqZBERfDlcLVAIQOB323cywC59qPMM2pCGCJ2rN+M009Xdj+9pd+luP8oHRPBzsJYg&#10;HjA6vAhgoduka2M4GuFb8xklMmm7XFTyVkc7ZAMQSNW9LgTlEDSAV4xwOhvOZGE5YYUAT5oTs6wQ&#10;o6jKQAOYGhoZZliy0AO8RK3RlDSwCKwvmQMBsMBP6maOqIYIspJ5ji4Z0srM8PXlS6tT4xeHaovj&#10;zfnxJh2LpEMRv8MbC0agbzlZG61WpwcHhvJ2WZPbaMgpErhdh0jBtIjiWLWCf51qVtZmRq8ujO0s&#10;jt1Ymb65Mn14ZeLg8vj1heHZqro90zxendmYaV6dG1karCwNVWebZYNL5zWukS/BTIiy5A0H45k0&#10;Kwosz/HpJDDBgT84sowKeAJ+Dfott1aMgpZjiz/JP7E8eBtXDEmvs9fR3kIsEEmwjx3UGXSEPF0E&#10;94sq4QYarVzTcyVQBVo8mikIHIDAPprQhZ5e+IlvdPWAh5AaAoFoLJqSRBVGLU1lIogwIDZJZhUl&#10;A4njhGSWcXj87fAcjgNCcixD7G0kRYWSaU7VoTQRMpGV3+ML+4OxfocHASlB7piCv9PpbDZOpoKR&#10;lZwVzVK10aELfT2gB5RSvabZJo9EI4sdoJdoLKWolg+WAWlclHhVSTNZq9JIC4ZRHvDFqRQnwj2l&#10;oLc8j2Rh2zaRDIZJpVJkXFQq3S4Iq4idUD6SY5Nkwmsmy7ZLKBBGgcgMjzTnF2aqtSLHZ6lMMplE&#10;zGYEmq9ZhcXhsYu1+qhlTJWsqXJpLFesaWZFtwutLuMZ6KooaqpCwSHFQ/W8dnGkujRWXZkduTjS&#10;mBmoblwcX5sZuTI5sDxWXxwqXRquL442yiqvM6nBcm60XjJlATHH1rVEIgFYJAB1JM9IErEIgkLa&#10;JoSXysBqIJiQfn9ofEgQUTLhYrvnACCPxocmg+YBj4XA2elweSNJ2IokLTj9ERRfJBkhi/bSwVS6&#10;fUMCQIGRhxtDenejriIxIAxXC86/pekywBcMRbCDNgUcwLyDNvARNCpUDgrqBcSAt0KXETVhGFv3&#10;R+DZNPwT7CBQAuummjbpgefy9nuC8RRZ5AwkkUxmTNPWNIMsiKGpgVikUK/m6pWsKg7NTnrCwWSW&#10;AiYQBPS8LagtTNCMQMY3tM6WTJdJlvmyWzNeKMkMchsHDwFC1W3TzBv5Yr7RaCB2ut1IJP5yuQxY&#10;+P0BXF+ixHCW+OXWlGXpFOk7DjRk0lmEQOyQ3s+GMTU1MTY2QtP46kyjUatUSoaiDJYrE5XKkGku&#10;DjQXmtWFgfJ0JT9iWRcHBqq6brfue2TSqVgSmTuJ047EAPe0JouKyFZsY250eLRWmmxWpprlwYJW&#10;lOiiSI+Urdnh2sxQbWa4OT3YnBhoDFdLSDqlnB2LxSAcqB4cJNxtIkbW6YxF0HIyNGIeTdacx1kA&#10;E0AGjSCXotrnBe5PJDOIo9BvcEO3002WSA+SMbuBaBI7kGDwAd7gjcXTcHCCBIkitjQQRh2j1h1O&#10;d6M5iBDY3dPXvreLFJAvVzJQLpqxC0XQLaw63szLGjABJIFr8XFyxxWxPpWGNiEc9cJKhBOROFmt&#10;BD8HZccWEoZ39vS73AGwCCWplsPp9fsj/f3OYDDscLtB8KFEjFNlSmD7g960yNaGB1BPzdFhWAJg&#10;AuAIRMMEEzChXq9PFmU6TVXy+eFqtUKGYsqmIkBmC3lTViBtnCABvywJ8fifFcx8STVzJOTA7sYS&#10;uGRgd1w7EXgHj6FtAewMD7bAlkplsA0GQj1gS483HEb2S7vdHuy4nc54OAhTaQmCxfJMLJYEp7gc&#10;EY+Lz2RSsYgXZ+b24Js9rTVBQJu4BPBAwEcyw0aisUqx1KxVK7ncYK081qyN1itjtepwszw6UBkf&#10;aiC8TA40x+qNoVJZ51lwE03T8Nser1/gpWya8Xm8tmkl4wnQAwABfKBYVg6A8Hh8wDeooq/P0dvb&#10;7/OT9QRx0XHWaI6RVAb5M5mCjpNb+Kjvzq4efwC8m4Dd9yXIShIZUTbyJZhWGBGQATjA5fZCjPB+&#10;UAW4CXKM6OOLRIxCgVdVQdNEvTUlI4uAUgQNoKZFVQcUAIjWbQny8BOU3t3nhqcEi0BC7GIFdYEs&#10;er67D8rVA8REkkkgmRVgJgBr4qEFweXzekKBNMeYlaKcN5Wina9VJAPSZgmaEqNSKCAMch8zFIqi&#10;uVeKxZJhVuA/KaooCBVdtVQpnYzphpbMkO5WgUQyEE/KIPNqExoDWCJiwZCS+ag00i2v3Z6wD3wg&#10;4/iQ4GNJkZcAiGg4BnCIAuCCbJFiaOAjTKXpSCQeJktcSmhXHCNFwykqzVG8lmbESCzpQgU4PL1O&#10;X78nxAhmIBT3+f2IbLiauL7tWzTIUvg5Mh5JVtgMuTNmyILEZjO44IlwJOD1uxwKzegsb8PvZqlk&#10;jCycjvYfaa3BL3IyuIFnuUDrq6EgYAtICQChqjpKNkuHULWZLNAcCEZZTgJLIwIgKaSA9VbPNmDC&#10;5w/09jl6evtBP7F4ElaMkuQ+XwCYEDUDFWkXyuBgMrOrrKKYdi6KA0xTrmAwkoYbIFDt7Otv3X4m&#10;C2/EqSxFc+kMgwoFCGBi4sAQmZdAgaWIxknHYKgDiMrpD3lCUVbRM4IEa3K+D74mHM1k+v3+JEvm&#10;zAymkuWhQVBRd7+j2+NWKkWtXPTH4OKiGSajWopqalbRhruC80E+6GBkU1RM0DC4naU5XTXIEFzd&#10;gsjBpuIUAU9yL0KU4JmxA1VLwZ5nmTgcdShGxVIcmXArCZGWZbn9MAz7SNpgi3Q8Rdx2ghJZYtbi&#10;5P4VGXIpCKShwBX3OYmNQXaDC3KhSiiyBCwkCIAwrQKIHFcB9NjZ0//1zq7OHofDHcBHwJy4HDDg&#10;AA2aC9QJ2ifwCo6fo5lYOMJnaFkSeI7RNYVjafxkBKYyFoEphuqhynVFzabSIs3KLC9zErHQvERu&#10;3scSDMtB8lFwYcEB8HqII4EgGI1IBqoETROpoh3EQADRSLK1eGOop9vhckKPaBQyboei0bgJCESR&#10;dG0FAUhkLRtIAOIGLYqxDCWaRpYXexxuTtZYWYMYAeVWgUwfKZtmoVg2DMs2cyCtaqMJZrrQQ7rr&#10;gqWAD/y6NxhBDIFqIAfpObIOIpIw0KPnC8CWlsuBchw+33lQnNeL5tPrcnG6FkglaUUWDJ2s2pdK&#10;CKpo5i1Z12B+W5OlpTugf7ArgqLG0zAyVH1wCEYGdU8m5JIUkBvAgaaA9ghKTGdoMCPoGlza2dkN&#10;SlAhe628HwqFvF5vJAL7kcBOorVgSQqUkAJGKHw1ICJBVqIxmjREJhyOaroNe4voxWQYgRNxjWPh&#10;WDadhS8Ho7RyYB6AgIEKxhKgqAwndfW6vv7+BcCCjL8Okm5gkVgadj0YggEnDIn/SK/91n+pFFCZ&#10;Nk0DYGXIEinOSCxaLJcsy4qGyZrGPKwD6YiuQJOcDm8kmsQpoobg2hDo4b5R4DvRJsgSAf4wXgdR&#10;RxLplronex1u0HV7pULQrRcHRGIkpESVjRyuKpEA4lUzPp+vp6enq7sX+oLWhcvrj0adwFE65QzD&#10;yNBZRQWv0OSZJzM2vzAwOpjLWQhsRfC6rOQNI2caaDygxlAsgYSCYwA0cRhAnmblcWD4J4AD5AGg&#10;dPc5UKFozPi9Dzq7XD4/PAotCAmahsBnBV7N5ZLZrGxbImJ/zq40GngDvhb2BRe2A7qFK05xnF0u&#10;84qCHVHTYmkKsMIlByeHgmGQJ9V6HkaSRYYGfsOxOHivD40uEMBR4jqS74kmYIuAZWyh/badZ1vr&#10;SqYiiVgwCgDVKjVDUmi4DYrRJIBJhb6hPnAqSCWOPgfpaB9LIg7A/cXiKRAJAIG8d66r1w0diCUv&#10;dCH2h13eEBpMMJyA6EE5WxEcEgS+4KCOkChaIhPloZVDYkBzcTLCLwPq5mQplcUxsbkCGRISCASg&#10;F/gVp9Pn9obcvnCP0+sKhLtcXqeLLCYUjaaw9frIrEMebwhSjWaKLWInTrarl4ynaNcNjhNVglYe&#10;jiVJP4l4GhcBkoHmhIDW2/rP5w/iSACIXKkcTaehF5RAZgIB+bugi1RWMkx8g6AZg/Xi9OjApYmR&#10;S8MDk+XipZFBW2RIr8worBxMAulBmSIdbcjhAbVhslqd2u7GgJCLxgxuA/5gbrI0mbUL7ZOs1adr&#10;cLIwUrlCEQegFgoUWcWVy0AEaQ4mkaJFfyjZgUSErAJ2QsWD0iEKJKS15mWFA/C4vH09/agwr8eX&#10;s/KxSAyvA/sgQDCSOxJG+KUE0eENIovDZGALB+7yh3FFYDkFFifNgioUHlxoW4atsQIKwhyPCszw&#10;/T3unh4n4OzweLH92nvv4zwAcJfXj5aKJoirD8DBV/rRhFkBqnGusxesDFHiJQ3bcCQZ8Ee6iaz4&#10;vLDXVJLV0eAgBWRZHbTUdrPGFk6e4phIKhFJxJNUGsggmPD7+/vJcldQMKcvEopnsqLuj6W93mgg&#10;EHe5Qr293v5+gCbocARQ/WgAFMMDDQABeAI4SELiNQOBs7OPrIyX5SVyh9uBFJLEj8qqDuJE23E4&#10;HMiZWZqIr2pa4HbVtnlDB6DBMWjvimqAF1XNKhSrhsyWLbUgckY62UAKSkTFeAStDogEJeB0IBzA&#10;BLghS/NApSTrLrePYCIQgtyk02SVS78/iCqIxxEg/DBG2Gk/1tZ0E5Enly/W6k3ARTdyID8oji+e&#10;iCH+KEpHv8sJcwGXpZpGIIyYBzcPa8Iqssy3HmYGfX4Y8pGRMZYVzp8npjsYgyei3cF4KM2EKTaW&#10;5cBh7TuY8B9gKjSFbGt8CKg7Ho0JDGvphhdBN0Pbqg66TkRjaNpgVCgOuBMXF76JOHMyII4CnkjL&#10;85Oxtl19LrTdNCNAOCBzaIK8oqPgNHBFIOeoePAndvzhKOoALl1SDQACnNfZ3w/3nSFL8CZCIZjL&#10;TCKRgZjGo1RfrycRZ1IJMjtNyJ8M+uIuRzAYSDr7AukkDyYgq9B6Qxd6HN2wLUnqgtMdIhaPwfHg&#10;MCLJDDCJXTQGUAVkgmo9OPWGIl39LqtYQbBHk+UFpa/fncuXe3qdqPV0ltFMC+bp/fOdHn8AVwk2&#10;E+6eEXhWkVICH2EYu16HF4FFhuTA+UL9wH25QkVSzAjseesZBw7A5YeNoZ3eWDiR7XcHPrjQ29Pr&#10;Qk7O54ukKQoSspKiqIAIWjiiU29vH9AAhmh3dAJrOl0ecJisGQg1wDEw7QyEQilKsOyOaDJRG2g2&#10;R4b84RDDw6ylFEWBP8hQlC4JlqYCpjg4yD9YBMrdh9oLkedduC7BJNXl8gSSaZgxlEA40uNwYgfg&#10;gLhAxaHuwFYxlwcO2HQGRUJYZUmB20frgfOACjH8n5/voQnC46BeUeU4c2Dig/Ok+V3o7j3f2f3+&#10;+QvvnzsPOjl3oRM73X39Xn+wq4f8U3dvP6iy3+lWdAs2EOdJwbNZJST1DCtHU4ys51nG0OgGHbF1&#10;ZkBKVfjYZSa8SIcWo87JSP9YoE+IOGUhWQ2H0gh0wUgS7IRzjCDdZOh0VmZ1s/WYkdyjjFMMAPF+&#10;Zy8OEsfnQLjxgylJFymchcsfarf4DFnq2vjgXNd7718AwxdyhWQ8BaeGRIYtjDzU3Ol0pumsoCt6&#10;uURrWlZWUOtptD9dy/B8OJnkZBmRBMpOk+UZ404vzIHQstjhnn5vIsNzkn6+qx9GjoGRT5EF9AEL&#10;mGWgAVuHw9XOg/CFgUgUZhFeEnCUdR1WN83yar6YFWRY1DRDnmPXBkc6CpW6Yti8Cp+cJmkym0Fw&#10;4OAqREGXeJg98sCQJsEMPCWJGkw1Whv4D1SMr0DjIF1R0hTpuJNCexZx6PjJVJamKGRUTYLp5nhg&#10;QuEETZDIFkwnkwmDQUhoJZFIFO2yZaQpVAYYAoAACfe6fOcudKFdXiD3j91okQCiJxjBJQOuQVig&#10;aMgKYISPgy3IDWnNBKW7PF6315fMcjgaeD09VxI1C5QsS3kpUWKDF/nwQtx31x3+8nz/h53s0x7f&#10;uy7vRz3+d87wZ6mA5feSYTy+IPxuGragx+3L0jDgfF+APOHE8fS5/ZBIYMIdIM8O4emgIHGKTmQI&#10;mQPQ3hARdThWkATqCVuny0vsZ5rCMaLBfHChE1skLEAILdDK50oDdVZTeaiJaSlmHhE3yfApmoPK&#10;gOp5QSADJBSyoADoHw2dWNfWDTTwhC8Up1kJ3hZAhAdA9aOyAAhQBfAhyypoA3/ykhxOp7R8zhuN&#10;VIaG5JydkURKkuJAHkV69CD7ZFkBytWBk09lUFEKzFc8hVoiXh2wYFlGApizyHEptGkS5UU5k2Gj&#10;4ZjL5UG66Xe4wq2FctvPOAAC7JBb4wCkZeu2DV3geV4SRRj3sD+A4KfDcKUouH0qkcR3giTwBhh/&#10;iiGD3iGQqNd0FrpDlv8CQ0A+0CJRAbj0rtaQe1x6UTMBCwDFLJRRDdByCAdaJ5gGxcwXAQvweTyT&#10;Rvz0R7GJwidEUslALIpYlIqke6Xnfc/MzpdB96sLube9hU8c7dL9WO8evJ8NLQBnaIXwLkA8Wew8&#10;xpCuCKoOi0BsQoYFbM919/e7/Rf6yGLIrSMkk4HgWgI3wArEJBRNwAzCvkHLIrEULEgQDBqPR9NU&#10;JE3BVOKqd/U5MgyuHumNhYac5fjufoddKNUbjUazWa/Xm81moVAolUrFYnFgsK6qsj8YgG1iRAWf&#10;yUgaJNjR1++DKqAZxBO6qjnBmA4nrAOgA1vtcnthtxELYglEkmAsndbsnKBqxHGomqjpMO04kpb8&#10;ka6aYIsOlycMeyXpNlw7GivsCbkNxJLeU0AlzXDAXTAQdbsC0XAqFIAW06DTWIZJsQLFS3FUoagk&#10;WaY/4IflTLBMNJtJcixZ4lqU4J+wTWayvU4XNAVZNhZPk8jXGlWGpkMz5C6FplpkIhZfWOAVRPts&#10;hjt/vhPCDFqGY0UrR9NEXeCKp0WJUbUIDhL60xrrTeYKCKGeGJxP+74vCsgGUp0rlkr5urvfB2Fp&#10;lz4HLqDjHP3wg3vCzefvPXe//8p3/oXng1f+C09P3nO+ONd15ZjyXUQ7wRdCvAHWLCVGwhTPqMSy&#10;BEBqyWCE3L0ORMkIGV43v36uC4cH+ILYgFqQE/HaSUo1c8gESEM4nvcvdDOCRIYS+QOKnXcGw7Qg&#10;4XtwnIgRgAKukpnLp7M04iwaFWSXgGBgoFqtIjmjlQLNwXAADhXWGO0QUoVjZMlYziiHiK9raNIS&#10;WahG8IWCbp8P7BJAMEuS2ethJ1GPqFZBkKvVhp0rRqPJOBJMBj+rwqbQrT7+OE4HglUw0hFOZ2EL&#10;ODKFbQHtHCqUSMQS8ahlkmQchRVKpcKRmGHnEQG8MJMwPhAIVe3x+QOplFosZvC2VAokleUFVpIc&#10;Ph8yKoTQyOUFmdzPhwOAdCHztOa3I5OE//luD5mQPw/5hxdzewLkvpOotCjXCXmBbAMEuL5EkDRL&#10;UM0wxFCSU7yQYnle1UGt+B60aVxZEAy2+E7wDV4Bn8dSKVk3Uhmy0nU8mkHBDvgMW5BK3D39jZ2V&#10;S297P445X5119r6N949CRD5OuGfee/+8i/QxSpOKR9MPgNIkmAzEP3gCHCe8S3e/E1WC4gqGu0AX&#10;kQR5HOoLxdI0DAe4jVE0FNLzChlYN12hiIxkrhuBZMoRCElWzh0Ica1ljoAAwAJQwIFBcyVN1yxL&#10;VDRARMO5kGXzWeTPCBnUSkQNwQc03B4lFk+nU+BWBRovy6benvgrmk6Gk7AZPEwJLYpkxgtBUC0L&#10;VZzJ8siU0Lk0xWKfFxHcsuA5MBy2pGtIkqzg2ZFlBPiLSrUO3a/VqrDA8UhI5Gg2k7LwR4rM4CHx&#10;xFQomp7MZsmiMAwN8wFsZnkOwDRydprKIHwHQxGEHCAUtpYlncMEnCd8RoQsz+dHfWCLVNl+8I8t&#10;6bjWcryoQlRkn9ODSoVPJOAja9+QHk3ABPQVVxnXurPPBTimBQn6iToQWiOe2+kDFwsNEbEFRgRs&#10;AZ+Bi9teNhy/jpKIZVGwQ2ARS8KCnOvs63S/vdB40H/hIBrOkttfrelLybB+WoAt6OnrRwWAJNqq&#10;hAIDieznbI3zhDwhGQaTZEI7FNgdHCHYAp8GW5CF9sk9KLXL4wW3eeOJTpc7mKZoVZOtXJoXAWgo&#10;C82JqHtcJWAXl8zMF5IUfAIPUrSLFatQBsngQgGOwJ8vloL1xTWJpii7WES0z2SIyqNqEsmkJMtp&#10;iorFYmTp/GQC7sQoFc1y2ayU0wIPFqcVNZjMpnglmuVhyihRk3OlUIrG9+PL4zCSrYXk3rvQ3cFl&#10;2JGBYQQNpAQ0KJHN5g3VkHkFXMKkRS4rMJmcrldyeSnLpMMxieXzhqkKEhVL6KTjtiST5YHz4BJV&#10;M/yQySwDRwGygtlErQD7BCCt0c3kVun/Gn6J2GNVamg9peYgQAmQQiO9AfLMt4+sLcIUawOttgi3&#10;I6Ihgplx3cFJcOaMTMbN4V+g2agqkJ6CUN5aER/yDZSgyolUUYQc25hoF0AEzQuk7XVFXP3hSJAK&#10;+tKIUXAPaDGwjSho8qiSgI+sfYODwU9AdAACvKOnzxmOJsldgNbwYncw7AOlwminKCfwAZ+fYYIQ&#10;C0lNS4ovmfYmUhGaTYtyjOXPO91gQtHO0bLa2UdWAcRhAMRqq1M0TgKGGKHJyBV1uwCrCPcGOwHm&#10;BzUHo1FPKESc7/8qgCNOFuhH00UZalSrxRxPo/mnmtXS2FBzcLBZbzZyxSKnwHkwgCNvmAxqVdKj&#10;iUyf04fS2ePs7HH1uMMX+v1f+6DX4Y/FMmKXM9DRlHk7k27kNFOgFYAgk1Z5pmQbRdMwOMYS+aFS&#10;vmmbDUuvmxq2zbw1XCmobFbjmLwmD5SLOV1JRkOywGmKJCJzsmTADzHGOESW1g3VNPVUMt7yGCLk&#10;sD33Dby0YZkQSNKrpTXFRTxFgTNJJ1g0WEFCrZOeI63usryiw8wDHLJpiqoGnAGCEMgIkQgKiMMV&#10;RfuC+iDOBnAJYym3O4Bv0CqVysTozJWlVBp4TEbhxeNxpF+vzw828pNu2YTwEVLwQ8Acfj3LyyAn&#10;8A0KcADO6ul3wTo43L4+B94exQ7Vmq7EF08iSfuicbAFsE76W2cZBNcejy8GQ1atYesBLWWyvkTi&#10;g35HguOlXL5Qb0Yp0mEuQzwd62v1u4eTQ34GGvCL8KRUa3WffL5YrtQgiTgQXySCK/DfBZ8CLHCE&#10;6VRSJssxk0uvKnKtWuFYJuD3ub0ej88HkkY2RPsIgdiJvCb94QRwf767v9fpQzODZXYBxZwWTDDv&#10;dbkIJhyBju/fPfrixrW319efbi6+3Fl7fnX11d7Wm4PdL06P715ZeHe0+3h14enq/Lvra18ebn//&#10;9PpfPrjxvTt7r7cvv9xePrs8szPWPJ6fuDTcmKwUS4ogpeKkN7Ztlg29qKkj1XI9bxeQo+BEmUw5&#10;Z5qaUszZ5UIub5mKwIf9vmgwgBol0hMmM4h9/VxnrDVQE/rS7XBD5zQ7j5gEZChmDkm9LbrkZm08&#10;mUymyceiSSSoWn3QiXwIAnf7IfxgCvAhKqA8NFgZGCBmAHGtFY8Nw0ymyMq+qABcX8SEP19oEhnC&#10;wAfICXrU63SjEaNBYwdbUTXajz8CgXBndw88pgdWsbWiOOwCXEKS5UEb2GqFUphKg64TDB2DZzZ0&#10;fyIuWiaDw+Z4WlIQQGDrYH1AFQhZ4AnwEHwDWA6EIWukywHUXlHUaCwRjpJuEwFQRQSFrMCP4g5H&#10;PShkSYn/vyUaiJI1v9sPAc53OUFMgWDyfJ+z4/3zcJDf6OpFViB9gsiUJ1lfNEPxOgDhDqUCcbrj&#10;rx7c/MHx7kdbix9fW361funF2qUHS9Onc+NHE4P3FmbfbF15cWXui2uXv3v9ys9ubf/0eP1vzzZ/&#10;frrxV2c7X+2vPl6cfHJ59mxh4salqeszI9sTgzNF88bli9cvTi8N1ldHx/I0bWezJVkaqZQsgbMk&#10;3pZFLpVUmKwlCYbAsakEYIEki7YeTaa7+pxoqWmWz4oy5AOWGGqHfIFGDIjAQ4g6WWMXogB6QdxC&#10;e0JIxmc13SaJoHXz37KLyDX+eCqFiGvmoNaI5qVKGQIMieQ4LhgMut1e1Drensiw3mA0EEk4yZQP&#10;ETSpdv91VM9757vACsANrlvbuHCshAiGWu7tc7G8fKGr+70PzqNier1+EBuYA1WVYDgycCMagePz&#10;hAJ63q4MNNIs3e91Qzh404KfyIAFadKZqm1ToHS9pKd3AudBSIIh6+gCEJAPNHYEKNLDKpt1R6Kk&#10;RGMorkgUBX96wglPOPn/W4DRLqf3Qo/zfKfz/HnH+Q8cH7zXJ+UK3V5/x/vn+iDxsvp+T18kyzr9&#10;cU8YemfFs1KKVb0RquOL6+vfvXn97e7q49X5+1dmb89PPFxbPJmfunVp+mRh7nBi6Gi88dXhxreu&#10;L/3s9ta/vD3744vDf3hx+HZt8ou95fuXxj+8vv58e/mj66tgmg+vr929MneyML07MXh9cuRg7uLl&#10;Wn1leGh9any8UizrUkmXCoo8NzKEMlQqxIIBgUqpTBYVCarA1cd1h/kCM4OHiQsjt6jJLJ69Li84&#10;EDuCRm7GwRlougHXguQMqQIC3B7yyAoMEYokEqksOL7PF0RehdVALo8lkxAseF6EbKBIlBVBUQXN&#10;wJ6jtRgODESK9NKm4OBCsZTD7YfJzcASsUIskTbJBF+kWyrMCEooFMdv9fW7+xxgilgonfQi/gX9&#10;PrgxXety9FFtQRQFkBMQie9EASHMXVqEoSlUquD6iYV5wTLJcL98EUaE9JLP0JJpX+h3ftDTB1sa&#10;oxlfIolXwCuw4RkoaSAKbKIgKv938Yei4LD/LgAxKAeXoa/H39Pj6+x0n+t0ofS5wv1uMqRYyRVj&#10;ICRB/vqFbqc/9LUPLnS7vQieaEK+WJJR9FAq0/H5/tb379x4eW354erFk4vjN2ZHVqr2zbnx5zvr&#10;H+1tniyMFeKuf/vhp//P//zdd/fXfny4+ZvnR79/c/rZ7uKD+eHPj7YOxxu7o7VHK7On86P3L089&#10;Wbv4bPPS8ezQWtXYHChfnxy4tTjzYu/q5UZ5Y2Tw0dWNqwsT8428Rqf250aPL8/vzc+tjI6O1apF&#10;Mu4nGwmH4UEE04AS49xg8cxC+f2uHhw3LhCcPC5WlGbMchXUR7E8Tj6aSEeyTCBFziqB8AL58IVh&#10;FcDt7ZQFvgHBgDBIdqWZSJbu9njxVWiyaLgwrbjiaKNgAug6duD10Hbb/ScQoJDykY2zrRVfkTfA&#10;+B5vEJYFIHI4vQk4Z0UMZZLBVNzh8/T0owWGkMUagwOaocMwwWXjSETNPE96Z0V1O4dYyCCxBwOM&#10;qgATCKuCbgbiSXgR0muL4cJpCoHfD2FkOEnHN9hgUMMuumAgQhEUSBW09c8KEkIr/zNVuIJxZyDm&#10;DiX6ybLfjq+f7+3zhj2RpDOc+FpnX1Yx3+vsAe0AGWleuuBws6oRzTAdX3+/2+V1tFaa7UcLiSY6&#10;Pt1d/vJw/eOdK9+5efUn9w5///HjP7x79Ie3D//9q1e/+fjebz++93J9/NFS8//x+x//v/7Pv/1k&#10;Z/ab1xf/+uHB925tv92+9PHulaPR8vP1+efrFz89WP9o58pnhxtPV2efrMw8WJq4d3EcyvJiY+nx&#10;8qVX1zbuX7m0MzzARiMnM+NPNpYerC6MWrJCxYV00pCFkm3HEaLicU4QNNtWkeDJBH0+VGcglgQm&#10;4BFgnqHHYE7RtFMwaAyPioTVSsCymjZOD7Y/w0ntRxUABGIL6iOWzpJn98GIqBmR1ouSbpUbg2Cg&#10;eIZBoEV+gTggD4NUVDOHLdgb6vS/OlChbZP1UpG0w5F427IArfAWbanKCJyaszgFnzXADTiWLJ2N&#10;xeNwtYk0XC+D48SPArIOd4AMJSez4Prc4VgkQ6PuexBROeV8r5viFUYyMrzqi6Z73V7SR8btBUAB&#10;DATgSrkeSiYCiTgKdnzRqDcW8cWiPtjGaMofSwViaVLiFLZ9niCCDRm7HAijweCahtEYaAYgAEng&#10;SMAT4IM4zQXQDJLUBYcLr2OnNdAZ2nF87ZOjjW8f7/zozsGvX9791fOT378+g0z867v7v/nw+I9v&#10;z/726eEvnh795MHupwdLHx9d+XwPtmP29ebc374++/Jg9fnK5PPlyeer01/d3Pxsf+XdztLPnhx/&#10;uDX/Znvh0721b9689nT14sMrs8v1gpyILFjq4+Urj5cXb0wOHV8cnykYk+X8UBF2U7VM3bYMGEC9&#10;JQqSrCOVXejpz/ISfB+yK9CAxh1nOeLUGC7FkdnC28+OHWg38WQoSUEvcM0zjBiOpXucbug0SAKi&#10;g5RLJKnl5nCVQbBACcQbPASniW9AqIO6Q7lQy+9f6PYEwBFxMAQsXjyRRMCOkGWEo8AEqKLf4SG5&#10;Br4mFOvq7s9wbJoG7JR4MtF+LIDEBoYgT5jTZGoXIADyBMhykuFFik2zcJhf7+x1hWKyXXQGE1nR&#10;7HaFoByIAO5gEhEgAswFwkgiplUoV+qWWeBwUmHQKPkP6Qn/RSLkT2xjsSh+l4x5TKckUTRNo1Ip&#10;63oOx9l2QtDEzn4XmXknkYZAwGNCIwAIVD8YAq8QgFK0MxgBTwAcHVtjjasTjYPxoafL8683Fg8a&#10;9nf2Vv7po/v//NGD7+wv/Z+++fJ/fPHin989/u7JtRdXLz3fXXqxNoeK/4ePn3znZPPnj2/86tWd&#10;nz8+/Gzv8uvN2bfXFr51vPH0ytin15e+e2vrU0DtbK+hi2WZvb928XB25MH6pYdryzdmxk8Xpu7B&#10;eVyaO91YK9BMqZSzbVNRJJ7nVZW4hBRsnqSmWtMzgCdg39o9HENpqtPt6fcHAe0epxeNG4QPyKfJ&#10;QyMytAGeUdHR1slEw/5oQrHynAJHTXtQpVRG1gzVsKDNkJxIjDwi8ZIbIGyKYuAOo2jNwYjLQyar&#10;7nN6uvocvcidQZhXMlg7GI27PeFQKBkIxAOBRDCIZJtBoM4idtOZQs7OmwaZOMsiC80ZkkGlGIfD&#10;7XD5+/zBGMsnwYnIS6V6fyCa4hVfLO2NpeOM6IxEhVzOm0z24mcTKdQcQAwE49gyGbqct0dr5dd3&#10;T7734eMffv7iOx8//uEXL/7yW29/+PmH3//49Xc+fPHJ2Z0fvX796b27L48P7+1srUyNPLq5e7y9&#10;LPJSX5/T0XqOj2TUiUDX4xD0fDjFAISsYkJiIDSRNBtj2D5kEl4ADV9wugTT6rh1+eLT3Y2jpbHT&#10;lanbS2Ovti99vr/6zb3Vb+5e+fevXv7g1vovn+3//eub//T54795hISy992j1T98dP9Xz07+5bOn&#10;f3z74Hev7/zTp4//4cXpj4+3320tfbK/+dXJzvdv7/7kwf5UyXyxBZRcfblx6d3u+if7Ww8vX3x7&#10;sAk3+vjK7Kv1xY+ur310tHVtsg6qaOQtgUoir5oqkMFmsxRoOU0x3f0u1DquEem2SpMH9OEEwggT&#10;a42lElQTyIAhQDBBawATAEmk7wk8HQXPmAXHQETwBmQ5WhRzyMuqTvpZkucjfDxD+2MUxCdLk3sb&#10;kAPUf/v2RozAhTzwBKOAThCI4G8EUWM5OQKbQdaAEtt3iEEMdJYCyamiwKbTIk1bomSSmzI5pAac&#10;An5FMCzOMLOyCoZ7r7uv1xtwQ0U4EU1TsOwoywIT8DppXpRNG5gQVRM6g0MN+v3NUv7KzPj2wuT6&#10;SH0ur60N1K7UShfz1nzBvlyrXhkbXp4cuzw+sjw1vr14caiUg5HXWMoFV+wLQPdw+l/v7Ok41wVj&#10;IWpWeyxr+4mxwxv8+nvn4WqhxV2tWTTO9zn6fIGO3bnpmyvLD7avPNhYfLO/+YMHJ3cujn60feWb&#10;h1vfP7r+rb2N7x5ubNnsZ1cXfv5g7x8/efhvn53955f3//jR8W+e7/3LJ6fY/6d3t/7p1Y3fPz/+&#10;26fHH19f+eLGlpiKfnR1/t3OlbfXlr93a++nj25/ubf52c7a51dXvnt774d3Dn94++DTqytf7G9+&#10;dmP76dbi3sL0ztzUwmD90vDgYDHPZTIRtJlkRlFNHDzqGJ4gxfDOIOnQ0O7NBShgp9vhwenhX9sS&#10;g/MHr7RH2caSpKN4OJZC4oc6oNXB4iEFILM4kP08PpgpVwTWpMBIissXhNDAYEI+2ga+v3UDGzsA&#10;GZosYIF/hR1AHYuShpTEsGImy2FLOqPyyBlkQTKV501ZBk+QuQwULRAIoq1Dd+xcgcqQCVMRQaEj&#10;cBg4SBwtlCstiAGK6iN9w7PINlzrhn0QKSAcUW1blKV4PGpocsnUTFW4ODteLhnVmjU2PTB3eWJp&#10;Y3Z9e2lze2lxcXru4sTE2FAmnSzl80ixbn/AGyTjf6AeaB89DhgPmtiZNA3Vo1keuM/QXGcXGSmC&#10;i4ZGBReF/c5eR8dXd289u7bxndODnzy+/aN7R18ebD69MvHVwfpP7u799vnJr57c/NXjk6ezAy8u&#10;Dv7u5cm/fHL275/e/cc3J//68Z3/+uLBf37+4J/fnv7HZ/f/7eN7f3x39xcv79xfWbizuvDs+sbr&#10;o+2X11df7q483lwcz5OhXXme/ouz/W8fbf/1g5Mf3Lj2bm3h86vLXxxufry//mR98ebsxGxOny7l&#10;BgyjpOnpUIyFWyQzjZNebmQ4MkWTGwCBCIpi5jlZP9fd7wvHJd3G+Rj5EgrsPfJFvPU8PRRKoUEj&#10;deBLUHPIAK1a4WD7JcuujYzFWV4ulEpDY6KZcwcj2daaWFAcYAs0A1S1u/bgSgEQ2EFheQlCkUxR&#10;NBmURhwoL0g0ndVUGfIBnjAkSRcJmTCZjKqpoVBIlmWB43WVLLDMixIOAN61ux9NNIQ8DPuaEgRK&#10;ljnLokQJCTySomSomyimBZ7iuHypqOpaMByC07J0mG9tamZ0ZmFi/frKwtbFkaWh6mSxOVObXZ5a&#10;XLu0srmCE+KQwLOkM443HMZ1A+xguqOgw0DC6wtc6Ozu7unr6e0jPUMz2UQynaCykmb2ONznu3vj&#10;yPai0vHR9uUfnB1+72jjty9Of//6zr988ujfPnvyb58//h9fPf8f37oFGvjTm9M/vbn7b58++c8v&#10;Hv/nlw//5d3df/343h9enfz26dFf37n6s9ubP76x8oePzuAtzhYnzjaW72yvH61ePlq7crQ8fXR5&#10;6uG1pbc3Nr738ODbp1ff7CxcG2/Oley/Pjv8wcHmF9fgWFc/ub7yenPp5uTgWqM4aWlz9fpIua4y&#10;Iiry/IWedJZDlYBOw2iscAypbCLLqXbBE4qGk5kEzYVTGcnKt12SoNtGscqSkeAaL+kJyEGALICT&#10;ZYV2hzxW0YoDddnQBEVgRFbL57RiCd9m5kvgCXJdWstugSFE3QIEEWVJU4a6o+5ENUvRdDKtCRKT&#10;okxZRZFZXlfUVhckEcyg67okSfiT4/h4PGHb+XZ/FtJPlMoGST9DMvQvFk8apgUDi3wLcOVKZbCX&#10;0+tDcI0igQqiPxbnLQuGulBvAqlo0rF4mhf4SrWgW/LQaG328sTU4vDc2vjc+vTIpeHxxdHJhbGl&#10;1fmlyxerlQKXxZslt8eHipdkFb+RprLI1T5/WNUshCZYeJwRtBK5GocBrADrmm7i2PD+jo92lz85&#10;WP/hyeZvX9z6w+s7//H54//47MG/vbvz16fr//XZ2f/xzUf/x5eP/ufnD//r04f//OHpv72997vn&#10;t/7mbPeHB6u/fXr8t/cPfvPk+EdHa795fPP3b+5/dbp7c2Ph5tWVk+2NZ8fHh1urdw+v3d5eeXx1&#10;5dXu2rP1hY931z6/tvTDk2s/vX9j1FQGNfHT6+uf7K692l65OT02nzfnCrnpSqVu2mIK50CT55Ct&#10;iXkQH8C3iO/dbh+MMaofBZkK5tkFKpaUjKJlZBVaQEsalIV0aPAFw60ZXguVum4XcFmxxVdpumFb&#10;Zt7WLV2BpQWLkkcYrbUOoBTkUWdrWmTkA0cgBFUCPsh9i9ZMwvFogm5dXZkXyvmCqWoiyyViMXwP&#10;RVETExMVOP5yGWLSGkuQAA6gIMBEu68sg/xMkBFBvgUawFsAR5ZhUxnkHXgktrOnF9tUlvS4l6wc&#10;tBIghsSQQvomJjJ0VlDFUr1oFrRLa3NXNi/Or80tbl6auTw9OjOyuLxwefnSzMwUvAwIABUMCDqc&#10;bpfbi1oHPeCCQArhKHCmOF+IFEVzeBsAhPfjeNo93Ts+PNi6szx7F6bv2uUf3zv82aMbv3p2/B+f&#10;Pfr3T+//12f3/v3d2X98fPd/fv74Z8cbv318+IcXJz8/3fnx0fp3dhb/+s7uP390/1/ePvjpydYv&#10;IDQvz377ybM3t/auL80era3c3rn26u7Zre2tWxtr97fWnl3deHlt/eOja1Clbx1tfnmw8Whx4u21&#10;lbe7a4OGMlcpXB8fvFTJLQ81xwr5ei7PwxiG4enURJqMfApEE30eP7mlA0nmJQQNxE7kb+TsjKjQ&#10;quaJxHjdhJckjBIHnDiASTFsIAM4gJDbxQpgQZ6axhOxcEigKUsj/UwFQS6W68iiuOigCrwfphIQ&#10;wS/SsgpXAZQgtaJ5QW9Ru8l4wk/GUUqVUllTVCiCrmkQCPyXSqV8Pl8ikYjH4yBojhNommk9dENC&#10;iQMi5GZ8hpZkBUJGwgrDqpqBnIvcPX1xnuYFHLhqWlB2kyzLQzqIkBt3NBvLMiCtc719nKQ4/f58&#10;pRKOh9e2Vy8uTi9cmRubGa0PVVVLkXRZMVVkejNn45vxE0BeOBLDDpDhdHnII6BWHwOnL/hBZw+c&#10;DU6Q40WUNkBlBbondNzfWYfFO9u79vRw59H2lXcHG4DFf33z5X9+9vibG+N/c7r1j69u/ccnD//9&#10;3cN/f/vwd49v/uz21R8frQEHv3lyE4D413cPf/3o6Ke3rv7l6c7PH528Pdg5ujy/t7y0t7L8ZO/6&#10;4+vX7m2sPFhbfHF15d3B5le3dr93axfW8tny3Nud1ZdbV56sXnrWun+lpONbE4OXB+t6hgImYoGQ&#10;y03WwqM5Ce0YlY22kmR5oAHEAIaAQwQgEgyP3J/iOQ8Z5xVH04BI40J4vH5Zt1p3ACmgAWyByoY1&#10;cQfD7oCfZrLxeNjnd/U5+lMsO7t4BRWPq4+MAzfafqeom51ON4wFmhSJu+E4HCXa959HdIliBu6R&#10;pguFgmnCVspIH+FwGOSAfbfbresGz4v1elOSlCwsCOnQSOYfAk+goF2innD1USKxhD8cceFofDit&#10;NEgimcnmCmVFNeKpDGDhi8a9sXggnQYL2rWB2vBYOJEq12vlaqlUzlu2qpuKbqtmwdJsQ7NNLZcz&#10;cFRWrm168HOo73anbWR1xF29WAbc0YTaa8ngDW1vBFZLptKBYLjj6cnh45v7j+7dOb62dba9ero0&#10;+/nhxt88Ovz1kxv/8PTwjy9O/vTy9q/vH/7jyzt/eHb6jy/v/tOb+0DDH1/d+d2zk5+dbP3tvb1f&#10;Pzz8yc2tHx1v/u2zO98+Oz5dvbw5PbmzfPn+6uWnW2sPVhZfXV3+8Nryp/vr372z+93T/TdbS0in&#10;b3dXHy1fPJwY3h1prg9W+XhkMqfn0bxj0QScMrxylnQxQm2hSgrVBtyfwxfMSmqgdUPCLNewZeES&#10;dMsXiyU5VrIsI59HfsOFRoOG3OCCcrIGUw3ygPGEbSSjZcJRVBLOH7UlijJaMC4WCLPdnlDruDpk&#10;wJbDhSSJ7+nrc4D/UykKzb3RGFBVlWHIIHPoRds9kHEPJGJAXRJwDx6PFyEwny+yLI8/AQX8YiQS&#10;ww9ZubxsW6yuMbYR4WhaVcLpVLFWbycjEnbcPiA4kkjFqExzcgLfG4WmUFnYApc/kKSzdrkIM9Tv&#10;ddMibxbzxXq1Uq+ZlkVmFLNMwzQ1MqrGwI5pW9iXNB1mNsOJFCdCc9Gu4KBxKbr6XV9779y57j5c&#10;EUYmK/zgQtGtPot9/e6O+7f2H5wdXbs8//p077vPTn764ubfvTj+/avT3z+99fsXJ394eQsG85/f&#10;Pfh4dfqra4vf3Ln83d3l3zw9+ae3Z396c/uX93d/cXf/149Ofvn09i+envzozvVPDjYfb6/vX15E&#10;gH2yufrxwc63bu1BKd5uL53NjR6M1T/eugTt+OaN7ddXlx9tXtmbm5ir5ioCF+jvs1mmgAjHCS6H&#10;x916YAFy84VjfW4feV7Q04/8hnPAPuq7WGviVEGDqHhakQuNuqij7mlR1dAKodwUxUIwoSWKYjC0&#10;EI/DeEeyGRYVhlaLRowdWD8gA4DoR7jxB9FiiMDTLNoKGhnIv7/fiYLqxJsBDmzBELIMMIkJ0vaR&#10;GBRBID3oiV1gOLfb0x4upao6EIZvaxOyqumoVxhKq1hkYEUr5aym+OIxPZ8PRuOAAqAPiYTGY4fc&#10;F4EVVRWkXvy0yEsAKI4qlkypqPdcjpfIHIbYR7FK0NpKeaiZb1QLzZpVLakFWwRITAOYAGtCmFhJ&#10;Va0802obyPagGSAALQQWDSUOfUmkoSYABHDpcHo7tlcuPbl78qNXD37w5Pi3nz/63af3/vWLx//w&#10;8gRM8O+fPPynN2f/8vFDcMbrxZHvH65+/8bmm+Wpv3lw8Ic3t3/19ODXz47+7vHRLx7c+LsnJ797&#10;ffbLp8ffO9375tnNs+3121evfri7/a2Tg28ebn/naOO7N7berC98urv26fbK59c3X28tH0wMV7mM&#10;FA+qVKws8WGPq5mzpgbhO8lyIV4/mS9MNkjOhPm3S1WgGyCAOvCywrZCXZbjC5UqTLsOnoQpl5VS&#10;rVaoVELxhDsY9LoDVIrOUmw0nAj4wm6nj6UFsAfx/0GQPGnTIAxiEZLp1j1sBFcymV8oHAVKUND0&#10;AQvUNCoGVY6mB7RBhuBVsW3ftID54AQZX4Wvxbe5XG5ICj5FZmbmhWK1pll2gsrAzZM+Zql0HNkv&#10;k4lmM2alrFiWLxAKhWNtH4PGCg+BfbTXZIYempysNQYi4RhEhUkDaDz8B3Capelqtdrf3w/Gwn+5&#10;QiFXKeWr5T9vy8VSo1YZaBTLJVAF3EnrqVs+w0ug2FaPtXhr0XrCGeSeBPFnZJlytECckajAnGY6&#10;Xh5c/dnHr37z0cO/e3nrD5/c/dcv7v/XNx/956eP/uuzp//+8YN/fH36u+cnf//kxm+enfztw8Mf&#10;HW9/72j9L892/vju7BdP9v764e7v39z94trSh5dHf/305p8+fvBXT0++9+BkZ3rseGPjo8OrP35+&#10;9pMnJ9+9tf3NG2sf7S59drT5cHl+pWTPmepc3qzyXFPTpqu1uYF6MhLSOZpNp3iGBd3hcreXviTQ&#10;hosUZPwJhiB8qCDAm4VSUVYVK2eTOafTpKZRYRBmh9cXyVBhCsLM4PoicONaw5GAnzUrH281aHAD&#10;3F9rxAqDuIiWTSob72w9/IThQssGSsiYbjsP9AA3eA+gA31JIQlbBR8ImBVz5ToZRUJzTqcrGAx1&#10;dXW3n93jzfDySRohQYDLae8MjY8DImCUdIZOc1yKI3Gju7u3q7sH/h8kQSayEWQyitcbEDVDNk0K&#10;R4TzyrDd57v7QJNkjnAyzLDtaRBwIBlF0su/KCuy0Bq9Djdjtf7DxcGFwvvI3JrFCoghiEsgyDCV&#10;EI5IMt3j9PS21rCBSwNWQBs9Dte5zt7uHkfHZ7urIPbfvrj9LwgaXz74zy/u/dunZ//x6f3//PTx&#10;v3x090+vTn/9+AZg8fOz3V8/ufnPnzz90ydP/vHTx795ffKb18df7V/62+fH3zla++Lqxd+/vvPH&#10;t/e+urn16c2rRwszp5urr2/ufP/Z2bcfHH3v/t5nN9debF98uDK5M9bcnx69MT+9VKvMlcpjdt6G&#10;a0inIsGA2+HElSUPnBLpXqfX4wtA6BMpClWWK5QyoLhovFSu6rZNiWQGUOgFp2tdvX3whg6Pz+n1&#10;U6LWH4jGaMEoN5K8iMIZViTLpEWZhs/QzcbYOPw+rhz4naXJfGfVYkmVWn9maYnjLd3A1VRMPcnR&#10;pCdjKo0DAFzaNIAaRSSFQPh8fuzgggMxBCvhqN8fhB7BRsBXAgagGV8kQlZSSZNZR1yBAOQENE5R&#10;xJsiFFh23swXoB3xTCYryiAGw8gByNFY6v3OnvN9DlcwUqoPAIM9/WTR2ubAKNjNGwTKU7lCfnhk&#10;pJgvGIraqNWsnKlosqorsirpppYv5nIFm8xjB29BqAJfTP4kS1Znsp0ud5fLQ+5leQPIpUEy7asP&#10;tNcYGM7SvM8bisfSHX/16OYvnt/+p4/v/c9vPf/Vk4Ofnm7+7aO9P310B7rwP7757I+vT39x7/ov&#10;7+/93YPDvznb+6vT6z8+3vj+4cq/f/70Tx/d++2LW798ePjzu9d/dn/7Dx+f/ebd3e+d7b473Pz4&#10;ZOej453XB1dfXl9/d3Tt05s7z7YW3+2v354fPlu9tD83sTE+tNisloHrVIqH6Ebi4FBcLEnWw5Gk&#10;XaimsjziE1I12isaMYwxriOZj8HKgQkCyQTkFsggi7KEI/2wn4FQihML9QGcsJusRRD3BILgG+wE&#10;k2k4bWR9CKdq5zXTQAOCxKNV5eycwPGmblQqFU1W8qZlGyaIR9AU3lBV2/b6/e7WrDpoowAEdAQF&#10;jhLVTx7UpSjsQzhkGcaT83r9UJmWo4R0kNFQ0LjG0DC2nCgBXlAQQiEM186i5XoDOiLoOqcaYIhY&#10;LO3oJ3MckIf1+M5iIddsKoVCDOzJCxmOrzYGZF5olCv1YlnCl4hyJV+sgAZypo380SpAA7Z4JVcq&#10;ogANZj7XRgZMWq8/4AJ842TSTVhvSBV+K9vqswNp7nG4kbc93mDHXz3e/+WLm//XH33yyyc3fnK6&#10;8+2Dle8crf79y9PfvDqDHPz1veu/eHjwk9tX//L2zk9u7/7o5rXv3dj4/Nrizx8c/PTu3q9fnKL8&#10;7sP7v31z9g/v7v7s8eFPn9z83r2DHz259eXp3uu99de7a4/WFx6uzb+8tvzZ8e6nJ7sLgzUxFlbT&#10;CSEWqeqqybIylc6mILMJQ9NN3SqVKvEEBVXraw1HTrd6XyKRlxvNQrUKbqcYNskyGVlSCnmwxfD4&#10;hJErgmxZSSFnhWoTZLNQRk1SLItUhmyW4bhoKuX2+RxuACYaSyd5WeLbk97x/OzsrMALcBMuhyMa&#10;ifb29Tl9ABZ8PqKtiOpEhkSto4AYwAQQnfYQPPiG9g5UBvgAUPAn3B3wDXAA4jBGIAy4UjAN9gEI&#10;yBbeAH1xub39bg+ObebSYn1kDHIOC+z3hcmdeOCDZuAZ5Zzpi4RkUx8cHVF1eGe+oJnD9SZZVIDl&#10;CnZuaHAIYbhQyv/vBZgwbYP0PGgBwi4WsC1UyqSPqawAj6yqpRi224FLQfq5d7o9PR6fJxyFw4Wj&#10;x7bjOzc3fnJv/1sHG39xZ/+Ht3Y/27ny6dXL3z7Y/HBl9vni8Gfb859szn9+dfHdxsKryzMon+9e&#10;/mhj7nvH2z+8vfPdm1svV6a/uL78D+8e/PrN3Z8+PPzq5ua3T67+5OHNH9w9+O7Z/nfv7H/z9vX7&#10;y3Nvj649310/mhu3GdagMhZND1l2TVFnKpW6LItMJhWNVIsF+OWgPwBzVy5XSaPLZOxKBfWaYhjU&#10;sWqT2XOAiQTLIEKQQbeKTHy1IMJdwmP2OJyhWBz2E+kjlkwIiuwLwU6HMyxj5mzNNLHD6UoiSyWz&#10;lCfgp+hsOBL2+n2QZwiygLjCsIFQMAk7q8moMBvKopsk4lNZVCRAAHpAASyAA2JEeBH7qHUQBo4X&#10;+gIogDlQUdgCLogqwAHwVKs1oDI4Nbznz/eIUunKwMDw1FSGzIWejsfTwAQIXDFz/ngCiIOXBIHR&#10;mWwcKhRPNMvVRqWaiMWLhSJ+vlitwE4Wa5VKDVcLTalYKhexgwL5wL+CJ4AGIEOzTKuQpxgyG18c&#10;bUZWYSzg2N4734XIE8P15PhQmnKHIoghQGfHpztrr9cuvVqZ/9bRtR/c2n+zsfTZztqXextvty5/&#10;vDn71f7K925sfmt/7dv7G1/urn6ytfTR5sJnu8tf7q//zdPbz69MPVma+GJv9Vev7/z9m7s/Ott9&#10;vjzzxd4aYPHDs72Pdi5/drTxeGXu6faVm/OTO5PDlyr5MifMlKpVhl2q1edse1pXl0ulpsAPG1qe&#10;42Q6W6vUctUGWfvM0GVdQ9Zqjo2iARqVqlaqkE5WNi5ZUrZy9aHRfLmWyjAOjxf8nMrScPjRBDgA&#10;oS6ASALtwItDY2PkCUI4Qm4Roipac8HAWAXiZHm3PhfphBGnMng/WT7RtFHHaPSoZlxEXFYwSjJD&#10;0TwXjISxozJ82c4roqQqqohMGItGk4k0y5JH96IkS2oyliQ9P7McoACgoCDNAhl/hlSWxiFhCyhD&#10;SvCjH3R2nXf0CyZ4TkKpVOuRSAx8A/9CQm179mrTrAFTzUYkFtYMCKA1MjbcXsgfCKg3a1XE0RYa&#10;ULBfLBdK9VKpXi5WS2AIZB+rUETUhKl0t1aviaXJA2ToBbyLLxQDFQdjqW+c62rPCdzx7Vs7f4Fm&#10;fXL1OwfrP7t38MNbV7/YW/7Zo6OfPzv+7av7f/jo4b9/+eqfP3v6148OfvXi5E+fPvzjp0/+9cuX&#10;v3l99/fvHj26OPjl9eVfPj35+9e3fv744Kuj9Y93lj/avvx0ZfqTvcufH65/ExF0Z2V3tH7r0jR8&#10;5c7k6MZQY7Gc32jWbs3PfLi99npj5aOt1Y+urd5bmv3k+GBndmK0aCsCpxlaDrQBdLNMqdFQ7Zxo&#10;2pxu+RIps1rLCFK7sz/AniTj5hL1waGBkVEepKqo4VgcW1nTIT2AC3gF5IFIFkkgJfDucDTFCdnW&#10;wnlhWJlEWlZ0OEOgCoGDjMX1+tGUgQzYwUQSGTWuI+xIEtOaqkuXFallcBhkglQayEii+VNZUVKA&#10;J3BDe54/HAfQACJpswXe4nS6sTMxM1uq1lBDMJggoQAIgGYQMfpcrmAs1h44auBkFRXZCiGrSu5X&#10;VkqVMsOxoizCQhZLhVq9CkDUGlWU4dGhoZHBweEBFOzg9bGJUSCmMVyvDzVqA/VKo24VCtFkyoXg&#10;G0+hIIIizSFrBFtdVs1CRdJtwAUtxB9J9HsCHd+7tfutG9vf2V/+aufS3z29+b2TzR/c2fnh/YMf&#10;PTj87dsHf/Xo6JfPT358b+cHZ9s/fnDtO6drP394+P2bG98+WIalgAX5w9v7v//o3i+fHf3F2bWP&#10;Ni9++/ja26tX3oEh9pe/d7r75Y2tj66vPViZvzE3fmvp4r2NlbtXLl0fHz6em9wdqt+dG39+5eLT&#10;xZlHl0bfXV365uH266srZysLRYXLWzIuvgHPbJmiorGSTLrJZFirVo9ksoEE4QkkVaTTMM4zlvD4&#10;A5Dn9sL/cADwd+AG8ATiXySRUAyzNjBI80Kfi6yTBptN+suzAvwUGDudosHhiG1JKgOZR6CAIhSL&#10;ZSQERDuuNbmKpmqtfhI8qloUxEgonKUyPAIt/CPovjXrI4612RyEKYLpgaMAsFCAAxTUG+QDyAhG&#10;Y2CsZCZL0QwZVWqA1YvAWCQKfJPpzwRNK9RqRqmYoNJgIHhDGALQFXQQKgAOgEaADFD3QMDAUBMF&#10;PNHmDEAEW7wOV1EbrAITBTBHvWYXi/hFT2uKeFdrPklvKIomgVCKa+hszTHk8ofP9zjOdfdf6HV0&#10;/O2zs188O/v1izv/4/vvfvXh/Z+9OPvi9vWnuyRJfnq699W9g+89uPHjRzefLE8+Xhx9sz73w5sb&#10;yBr/+PY+yq+e3PzL29s/urn+s/s7f/Vw7+dPbn6yu/rp9TUk0m+fbP/gbP/7Z/vfur33aH3x6fYK&#10;eGJvdnKuYE8Z+nwhv9aoPlq5sl0rb5QLD5YmP9peerI0fWdqdLVcbFhqoWDQcAw6pLrd9YGxixUy&#10;0YKqSXbOF40H4sm2c46Sgcg2OACcjGYHJwFwoBXG01S1OQApQUDHG1AHoI1UNhtvPVTLZDmaFnhO&#10;drv8kqDC2Y5NTePNaPGqSggfyMimKdgLyISp6cinSCiGqsGZwu7FYmSmNonlTGRATmyUalyGjUXJ&#10;g9DW3UZrcHQUEAEIsBUEEea0bUJxkIgbOB4cKtAABelzIqiGqtV6OBLLAnOWpZWKSEQZHvabJKBC&#10;tZKvlimOwU67+hsDdbDC2Pjo9OwUdIQoRaWIrNGWFXAJkGEVTatol+oVcG2hUiEmrDXokkyd3ppZ&#10;0RuKkMetZMkSUgAIoAH/SjCxWzX/L3/57f/7r3/6+68++s79m+9uH+xdmnl68+DFrZvPbu3fXL34&#10;7Ye3f/H26d9/9OSXj2//4uHJb1+e/vHtvV8/O/6L02vfvL78bnPh1fLM51eXfnBz60e3rn96bfnL&#10;g40v9jd+8fLsb57f+fGDG9+7e/RmZ/10cfbq6OD6UGO5Xt6bGt+dGDmYGt+bGNkdG9oarL/ZmH+7&#10;fvHF8sU7FycXK4WCqSmmmi+WIMngZDg/QVZYWaZFMUJlsvCZhSLUpdwYLNWaTq8fBIBqCCCUuj0A&#10;BzgZQRQ8DMEGFaM54orAh5IFjxJJ0sMqFE20Bvyohi1K2tT0RV4l6+Ul05lEItXOnKB98AcOAKIO&#10;u6cokqrKokTG3dM0Db2gKKpcLjcaDdBHOp22bRtWEo0b/sMo5DzBAL4EwgHv1zYW+GbyqIXmItEk&#10;6Kzdg0GSNXAVggaoS1SNYqUOiHf3u0h3r0gc+LBhGAYajZGB6kCtMlBpDNYhB3UIx2C9OTpYAxPU&#10;SoVCLo+0kbexU4J/AJVUSgUYTNsCQ5TqdaSw830OT4So7QddvdCIdp+0WDrb7/GBG9rlvQs973f2&#10;9jg8HQvrl5pjjdmLE40myAd+r5hr5O16DqVYI3dLp0cGK7palqWZeulkbenw4tTB1Nhio6Jm0rhK&#10;EG7Q+8zcbLVWrRbssap9aah0ebi+PTexMjk8N9oYqhfgdgWZTFeCSrILRbRgNBSkAzgsRABkrWg6&#10;GYxGkum0Dqq0bTGTKBvy/OTI3tWNzbUry4vzy1cune5sHa5fWRgdaOTMqm3wDKVJQjlvNcvFiq4N&#10;5/JjheKQnatoWs00VLA6w+ocD54pWpapKnQ6LfICSzOZNAU3QNarYljECSYdp+MRU2DrtonTrFv4&#10;bCavSolwIJOIISTHozEERPJsMYP30xQkg+ct2zQtXVZFQ7MRZbJUKmcqJdsYrFZzihaORnw+X39/&#10;vyII06PDBUWaHxsZr1apYEhjuDTsTzge8AW9npDHn/AGEjSv+mKpQIoKpikv4AZHImuk81+UrF96&#10;oacftfi198+/f6ELVgCOGP/USQbMBbH1h2Oo2mAsAW94vqcPYRLOoP0QnHy2l8zrAS+JgmaA98BG&#10;tB4RcPgUkAdjgcgjqEauXMO/4oMdI3Ojgs5Pz43/GRCNIqBg1Wy7litUczWQVt6cGxkqq7LNUlfn&#10;J28uzh3Njh8tzC4OD+Q1WRZ4yzBgaSYmpxCMh6uFxYnmytTIlamx0So+iwpWJV2QDFkxDGhnoVxB&#10;S4WmqoYJ7ZcsPSNwaZZ2+b00x8qqAlfFpJOVYs7WFUSqSrk4OjLEsfTi9OT4QH1tcX53a316YsTQ&#10;JF2TyqVc0dIH8vmmYY7k8kO5XFGWa5ZZVDUDzJKlFY4z0UIlUWQZMD+aOc/CxXG6qsEhQhcEmuIy&#10;KZnO4FMoA7mcRbIBxaRSabiKLMfRXDSUYGkBDg/flMvlyf1POoMYBM7AWYmSEI0Fa7XC+OggMJqI&#10;hIPhkNvlioSCecMYLBdDjr7ZoUGNZqIuNxNP0om03+1DssAXBoPpvv5Ab7/vgwu9fR4yyN8fjUPg&#10;g7Hkexe6SCyMxL9+7gIwcb67D6yO+iOPqRCSWgNGHN4A6hv2CPXd1efs7HPgxXPdfeA/mAYAAlvU&#10;MZSi/R4AiGIFIKP9WeKoWmPwJd0aGJ3Az+FtHZe3r9BSdnJmtFYvVuvFYqMANJhVK1e1AYhKJVfO&#10;myPV8uWpCSWTmmmU9+anECmPLk5dn5+ZbVSLslrSTEjpxdlLFtqiLteK1sRgIx0ORoN+UeQESdQL&#10;eZVkB84bCoOfk9ksWFjUdCOXYxSJVsRAIhqjUjBTqWwmlogjzJUrxNyBrkHLw8PDxSIsVt7pcAJ8&#10;i5fmr13bXFleHAb55I2cpgyXi3XDqChKRVVzklhQZAAir6gWYiGCHJ0VGFoRyGqGBgiNJ1NpwRVi&#10;hxjDbFrhGY1nDZ7FZ4VUMhMO0bFkNkEF3SCJbCqejYaSLC1mkApbI+HR+nmOURUpi88iGiGPyJxh&#10;iuNjgwjOmWTc7/d7PB5ZFEuWtTo/V9bUmaGBmmFoLBf1+FRB8nv9reer4USC8/kS3d0uF9jCG+rt&#10;JxOMQjW+9o0P2otdIxS4AyHgAPUHbiD9kFuLWoMY4BYJK3T3oZqxA2TgPQABKhXvh5GEecQ34HUg&#10;CR8EYgjgyPK4FEAD8oBwkC6GUbJgNTAB5lCtfMfmwVaSSQyNNv4MiHoLEBUCiHzFLldytXKuVrAm&#10;IV0ITZq4PD5wdGnyeGnmcH4S4Jir1nJw2qw4Ozmr6RYHUy7zmUw6Gg3zyOm6hsDNmCZrWdF0utft&#10;hpcGGhhJgpvLCkK315NV5CQ8vUpmaUWeR0wXDEs27H63zxsIwsBPT01XSmXi2mLxXC43NDSgqtLw&#10;SHN1bWlqelSTeIPnaro+02gM5fNo5TlFgjsAGghJABDZDJuhgAlUPwIkoMBQmVQsLnE8tnjdUGSi&#10;LIZRNkw+maJC4YQ/EvWHU5EUFc+E/bFIMEHhEAnjsP5A0Of1yZKQM/SiTdbRBLjsnJYvqCsr8/Oz&#10;E3Q6EcJ/geDo4ODc2Pj8+Ji/p2tr/uJEs0FHY8lQxNXXHwqGz53vTFNsllX7HUGHKwju7+zqC4Zi&#10;ZNreUBTVhtoF+aOSAAg07mSWwZ9OX4AW5PcvdEP+UZGABdTkg84e4ADvB7XgReQIvP/9813ADV4H&#10;Mr72wQXAAjwBiIASQBJ4MxnuwYmtN2chNEprKWxgrmP35LpsSW1AVGqFfC1nVW2rYtkVqw2Icsku&#10;5Y1qwRobGtQlvmZKd69dvrE8eXhp7PjK9P78zMbkpEJlBmrNiZmLej4PTxBLU5ysiIbBG1aM5Vm7&#10;QOmWIxikRIHMbaWpKBlJvOB0JCHIphlIpRiEexrELMVSFKebrGpwiBKS3Gw0kLEtSW6NGTRrxZzI&#10;0lAT+IKBZnX+4vTK8lIlb+VlqaQo2DYLeT6dhIeAgcjJipDNyhwHkiA8kWXa8+0hIGQTKQlKzfKG&#10;pnKIiek0k0pT4WgyEEr4g3FfMBGKgiS4DIcGlU1zwAQaky8U9vr8hq6DbzSRrFGFaJrPmZYpWzq3&#10;ND954/rVeMgH2wHwlSw7G41JFBVz9A/aVknXqEiUisdd/Q6BF/sdrh6y7guTyIieYByS0d3r6ulz&#10;XejsARoQClqKHgFDoPL0HFmjEDUKMvCFomjc2LbfhgKBiKUyqHugAX+i1rEFemAhsQ8o4P0AGYgB&#10;VAHQYAdvBiCgESAkIAyuFi2QjLtPpDtqY7U0l2oMlNsMAWIAPdiQjAphiCJKCfnFKBbMqakpKLqp&#10;sJ++PL29s3C0Nn6wPH579eLB5dnF0SG0mMWVldHpaUYS0uDnnM1qulIsARBp1UhIKqOpEA7gIJKh&#10;UMC5cYaWi8WMqvKmhVTJKBoOS9LMJC+yqs5raipDpROx8Ua9pEi3t5Z3F2enavm6pYqZJKBpqhKq&#10;88rlheODvclmA9rfzJPD10ROg4WlMsAEPEQbECAJIABQKFm5AmywrDIpsloenclGwxE2k40Fw2Gv&#10;nwrHUOh4TGIZFRGC5qgkmRIolUjLph2AssGukgnbk7BbYiadN62heqWcV2t55ery/PqlWSVLxcOR&#10;ZCQWD4S4RBImV4zHBk1TZrKgjlQsFgmR8XxIPaBAV4wKpBhnKPF+T393v7u7z0nzEi46QNDZS9Ig&#10;6hV1j8uCuiSIDMdAEtjHi4ppYwvQ4EVyBxbf5g+hoMUjR6AABG3EoPpR9wBHx3vnQBjgjzajYAf4&#10;ACbavWzgYcPxVMfk4mQ4FRoZH6hU85VaHsRglM1cix5QCmUrXzKLZTtX0A3dHhwc5IXM0pWhjz66&#10;+fL5zq0bF68vNYGMjcXR6cmBscnRmfmLgA+ry5ypGpUSq2ukpjUjLSlpUeAMnZJEIAOvZ2QyT2yc&#10;5VOiTMkqJSk0zJ+VA5ElBQFvCEbDIs/oPH1xsLo5M/rLN/d/+vTWt+8dffvxnZ356ZKqwCUYkqJq&#10;Yt5Qr6+vHW5tAg1kthOOzstKzc7hDZogKDwHUYCvNHjoiIIiwEZlGBl8TdbITCB3oJErAlnxUqTZ&#10;nGbMjA2S26eWPjrYoDPpdJLM/MKpeoyiEuk0y7CmAlZFEYqa0Szkhiv52eHqzuW5mq40LTPo9cUC&#10;oVq+WNaN6YGBhMMhJxJgXi6Nz+PnMhcudDo8Hgr2Rs91+8OBdPZ8v6vHDVMRy5WqoPFvfNDZSRbe&#10;IiNLUzQLjUCVwzSA1R1e0qEckg96x7+S2W3IPLqxbocLlABAgADe7+zBZy/0OlE+6OpDqux0usOp&#10;TLfb64nEUpwQyzLvdfe2SQLEAD0ijjKRBjI6VnZWWIUZGKoSdaj+fwPizySBnZKZswuweIBIucE/&#10;e3396YurH398+Oru6t7q8Nby2KWFUQBi6uJ0pVY2SnmzVkpLnCsSbomCxRlWgmNhF+IMk5EkRlXb&#10;2pEk03MKlCRnFTUjyoJuArCI42mG9YfDiipBHS4ODVysVh9eHv/Zs5O/eHrr+fWVg0uT6zOjK7Nj&#10;9ZyGD+XACqq8cmVp5fKiqcrVYkHOZMbrteFyCSKisYwl8EVVQdBAQXwAeUBNcpIspqlMIsRSMVNi&#10;CqqQl7lmzlgYH762NL05P1m1dbL4U4LcwVRU0+10SbzAMwzYJa+CysiNqYJhDubzy2PD+xdnbm2u&#10;jpYLI5USqEhIUpdHJ1ZGxmbL5dPNtR+++3Bj9lJeUrl4mktn/B4vmfKKIYPSIOUULcAVOD1BMiIr&#10;y1/ocZzv7u9r3TlJZFial8/3EKogIkJAQCboPN/ZA6qAHAAKKL1OzzfOd0FQAJEsL3f1uyEt7aFQ&#10;wViq3xPo8fgcgRCZLoMTsq11bAEOOE3NLiBz4gshOuAhyEfH3JUZDYw3XAXbogAQVtm0igZKDvTw&#10;v2BBStGEfAwM4n3S6dnO4+fXn72+9uajG69eHR0dLi1eGpieaCwvzVZL9u7B1vq1ZaOoS6aUlXmt&#10;VFQKZKJeXiUD9ETdNEslWpLIHZ+8zZo6bxpZWSgE/UMAAP/0SURBVEL7I/3nSE9aihckRhB5mXQR&#10;Gm00ZurN+YJ8PD/85OrS5lh1pqoPWsKlsfrtvQ1JEkxkG1mslorHhweLs7NovgOFPLLGUKkIWFSg&#10;+SwDcOiyhEwoMUzVgjvWG7m8yYM/MnQqagh02VDmRgaWpsYXxkamGoWCwsR9rngoQCaMTFEIGCCS&#10;UqEoMGw5l28UyzkZQUavlsqTA42ViTFkrhcnRxPNSiVvxgLBsMMxqBtzhfLFQnFloDlfLgrxtEwx&#10;Cs0JNBMmo3wiiCyAQpJi3b7wuc7e/16FBNwANIRiKYTLDCsGoklUMJwjTOK5rl7YScAC/A/mQBwF&#10;80MdwPzQEbweTZGlLjv7XJ5glFeMNCMAH/iGfn8QgAA9BJPpaIZuDwIAK6CAqJKtqTiQNUBOHTOX&#10;p+2yWRkoYwvfYJctq/T/AUS7tAEB1YCsGKaiG/zMXOPRs73nH+6++fjow7eHb94dP3m2PzBoV6vG&#10;3NzI7XuH957cPry1VxmsZBUuhXynyJxuwDkquYJVrYAeYCDAELlGHQoiWKZRLiGRwrBopiVJxLGR&#10;Z5WZNGJLs1kfbjQWBgqLg8WLzfx4SR8paMMFo2bKS5MjAs+KHMMzNJLC1MjIyd5+xbRKmmqLQpsh&#10;YCwACBQ4CWh/JZcbbzSXpmcuTUzOjYyi/kq2PlDKj9erA4WcRmfoSIgJe7NhL5uMAQXZNFlbhOdE&#10;MnMkzYitrisDlVpRR8PJVapVic0K8fBkyT69vlXOacW8ARMR97gHNX1SN2d1c7laXa5UUoFwJhoX&#10;MnQcCYYwPemwHY6lg5FkF9TB4e3p9wAQAAcYoj2WV9QsAAKqD4ZA6wcaWjeaSL5AYnT5g+AMlHay&#10;6HV5QBggEsCo2+EBN7CSFkvT0VTW4SVj7cmjwXgSaEhCqlpDlomFT5OJ6WEqudZ02AQQozPD5Uax&#10;OlA2Czqp9bJll8x2+e99vF6o5golq1YvCSJjmEKxLJ092H7z8Y23nx6++mj39UcHrz48unO2NTyS&#10;m7s4MDha2N5befzy7v6t3cpgWckbcICsocBYmNUKCukHJYkwCiAPo0JmaWQUmSxqnstJuiFKGseJ&#10;WZYXNEQVbWRqfHBsyFCZZtUcG6xMDFZHaqWxerlqGY2crZLJ9BgbYFJUCMHG4tLu6lqbHnKSCHoA&#10;JlCgGkADKhaAKOnGSLU2UCjW7Zwh89lkNOx2xDyupM8DNGh0VqPTFmqeSmXiceQFEQGVdLqkVVUt&#10;5gu2bhiyAl0AuQCv8UggHfQOWMrlqZGCIdmm0tv5AZ+Mj9r2tGldtHKXC6UFKxfyBCK+kN9Dnqw6&#10;XZ5oLOEnk2qTCVKgF6hWxE2PPwJYtBnC5ScDU79xjpgJH5lw3k1uP0TioAGrUAbJQx2AgO5+ElMB&#10;GrwejCWAGIiFNxQjsyqYeQAiFCdzdJ7rdUAmAII4zTqDYbRMkAR4Bd9DtabuJg8LW8NkOgbHG20C&#10;KFZz/zsg2tzwvwOiWi/VGxVJ5gtFQ7fo1Y2xF2/2X360/eTV2tPXm68/3r/7cHNiOn9yunF5ZbxY&#10;lZY3Zh88u3Xz7oFVtbSSIcKtIdYO1dRyPilytK6KeVsp5EuDA3qpyIL0dZ30UinDiuVoGsafKVTK&#10;VrXEGlJ5tFkerMpId3nDsFS0/EohV7YNU5RgGBmKDODPKSqEYLRa21lZrdsWMGFwrMlzKDAQQAaC&#10;Bt4M6LRvUcBDSFRGhKWBt2GyVCgoU2k+HteyWVsSJTojZmkqFssmUzJRFvJkK5fLseQ+JUMODp+l&#10;WVGRqVSMiQUvDTemGmVT4WxLjUX8Gs+MFApT+QJU43J9sM7J5DkBqtnl7e1zOpxuty8IWYgmMj19&#10;7rZeRFoTshJk+MNObzCcoMD8+BAtKO27TOAGKEICTTxLbkKjQRNAONxACewh2nobEEAPI6r4FAqA&#10;BXzgC0EPcA9QjT44D38QXu1cn4OT/jxwA14V2RWhA6UDcjo6Magaol3QS8BEyYRttItGGxN/5oZW&#10;KVeKxWLesox6o5hlwjMXK09fXn/6ev3F243js5k7Dy+f3LlcGxBu3Vl/8uLo+HR9YNRc2Zq79/T4&#10;+vF2fbSqlQ2rkVNLBpIf/CYSR2loWMvnCSsYBnBgQLjzOeRSMpCXE6gMXapVywMNu14qjDZyA/XS&#10;cDPfqOUrSI54e7HZqA0NNFRFSiXjqXiMpSi0/oXJqbmx8cvTU9CIqmkAGUAD5KNmmeASJElTljWW&#10;syUZgEA6FegstMZAGMnSNSuXlxQ+niCP1NIUn8my6UwWPox0jKbzxQIvCmSmREWNR2MwmCCPaDyW&#10;jIYsLnt9cW4wrzPJiEoYVE2CNxyuQE9/1OGlgvHeb1x47wNUlqu713m+qxeGABVAGmU0BVPw/vke&#10;FDJvDpmTsA8Z4b0L3a3Q6Ieug/lhAvBhAAg1x7fG/AMKgkKmRgeLAC7EFaaz0A782X4/FAfcALGI&#10;kB6K/m90drtCkfN9DrjLrCSDJwCO2uCIXarC1QVaUxZjB5aiw84p4xNDzQGQg1Yqk7sO+YKRawGi&#10;zQ3/XQqgy0IBvD42PpRIBUYn8k9e7L/6eOfZR+uHp1O37i8+fH6NlXxnD689f3X09OXhV999Khvx&#10;ydnq7o31x6/uzC9P56qmjpZrSs2RQY306ilrhpUrllhRSrOsXatCO+R8Dom/XG/KssoxrG0j4xTL&#10;w/Xi0EB9fKI40By7OFcdbJQalUKtoJEHJbIKAqqWRkaHxsZGqpVSsZCbGRpcm7/Y5gkIByQDmAAg&#10;coYOLqFjcTlL62zrdgV5splmE0kk1aKql8EDNChJE2le4aRsPIlKy6DxhiNZpCSOlUAJFJVKkhGh&#10;0XAkFU9AtnYX5+9srl4ZbtYMxFrOHQxCBPodngsX+t77oLfLHRJx5uVqLyH5QIpMuxyEUgTCCbQ5&#10;GAhIRnevK57KdvU44yn6XFcf4mKP04u6RIwEkuAcESXSrTnIES4gFu2COIbXyS3dEJn0FG4AL0Is&#10;AAW8G98AjoEhxZ/IF2merAgsmTaEIyvKRqmCwAnTAL0ASQAN8JUAXAfNJK4sL0xNj8IwAhCFookt&#10;GOJ/N5XtUiyTbp6gzXoDFckNjphnD7Yev9p49Hrt+sn4yf2lRy+vK1biwfPD23fXnr7Y/fjzMzOf&#10;2r95pTGau3Hn2rNXZ3uHG0MjVcNSavVqAWyThwChvenJTDYrCPCVVq2akgRW1/U80YZULK5JcqlU&#10;aAw1BycnaiNj9bHRgcmx0mDNqpHnsUpBrY40hydHx2YmqgO10fGRUqWI3At62F1dWRgfg3VQwQEs&#10;g63A0LZGukSqaHWZrAXTxpAJhMjdzCxShmlwQk6UZCpbtIpkCSpZT0ViVCQGuNDRGNAQiIQVTY1G&#10;owF/IJ0kC1MM1huXxsZOtzevNOuL4DBZyMYinQ43uQ3Q1d/r8rsDiQvuUJCVs6IKIT/f68xwEv61&#10;3+mTNavf5X/vfA9UA9IQTWa6+919LuIegAlvEOQSgPHwR8ji1QiH4APU8QedvWjQqGaKFUvlug/Z&#10;0hPw+ULJZCaZyvogNy6f10fmGEEWBXmAOWAhaVVnNAMlJUhRGhqpsbpJi2RVGFEzAQiACQRDGKLR&#10;LE7PjO1e32o0yyAJBu2FitEcpZgSGMIAo/8vQJBuvoBKsShKPAAxNGoDEHefrj7+aGPv1szpk5Vb&#10;DzfKg8L953vPXu/fub86u1B88GRn/+blSyujA+O5jasX3336+PadvbWNJV2XS+X8wGDd0FVJAD2T&#10;Poxmy2AqpWKGTARpUzzr8nuj6aResPP1SnV4sDzYrI0M1YcHq4NNqIlm6MVyaXB4oN2vMF/MTU5P&#10;tLuUiVlqamjg1vXdraXFoizbPK9RlJBKgicADriKNmfgFSoU5pOpqpk3OUlnZVvQJYoT02mVh51A&#10;IACZJhE1yFOuZJqlObKiYTwi8dm8JdfL9sWRocWhoUu1xmKtaTBczjb90XBXZz/i4IXOPn8oLiom&#10;bD8armzkvv7+BdQizAGaLGCBakBW7HORaYu7+lywfqhvwAKqj/oG7eNtWU4Cmbf8Qepcd//7F3pQ&#10;QBvBaBJC4HB6/3s24EgUnEVFYylgAsgAaFyt2TxRzXAPlCgH05k4S+ZrjjNcRoY9LgMEsmGDFcAu&#10;0CMYERiljnI1r1syTJpVyEdAkPF0guFZy+ALhlEvwAzqBR1sAYeRKxjgD92QE8lwrWFsXpt6/GL7&#10;w0/37j9fO7l3aedoQjJ9O0dTj1/tPHm9+/LdgWwG7z25euvuRqkuXN1bGBjRVjbGXr25c+fu4c7u&#10;eqGo54vy6HCtXMohJ2Rh6zhWztl6tRrBrq6kBTZMJbHFvmjppcFGeahZHRksN+v1wYFqs1FvNgaG&#10;BsFZsDXFUmFgoDE7O43t0NBA3lD5dHKkWj7euXa4sVFW1bppAgQaQ6MAENCRwWIB6VTn+Laf0Gkm&#10;xwtFXkSOEpIJoMTv9WUzGSbDxoLRVDiVAulCZRRVlvh6tTgKZA5UTYk3mOygaY0XKsB1KBzu9brO&#10;ne/xB6LhaAoBEdVGg8l9AUABFY92j0AIEHz9vfPvfYAs6WVFFUaB3DtC7fpCQA8MhBtykiHzXiM0&#10;AhBIDUie4AZs8U8ABHQHGKIyDMjA6fICBOFIAttEMgNkBENk1QgAosfpiSQpMAQMhJovABlpXkjQ&#10;rGTlcrWGYuXBEPAfgAK2km4yotxx6crs+NRQfbBWqBadfh9e4nVLKuT5nGnVq4KpGQXTsLTGQLXe&#10;KBWKViabnJ0bs/P82f2rbz45+vCTw+cf7R6dzj18sTk4Ib58ewgncefh+pWNgZWtoRcf3bh9b3Ni&#10;tnj/yf7hyZXBEX3vcPnx01sPH92+e/+4MWDX6la1grTIU9lkhqczEi/lc7QsghgkQ0tkqUAsoliG&#10;UcgZpXxxoN4YHQY9AA2j42NlfLKQB8OU8rnRwYHp8TFsJ0dHxoYGJ0cGFZ6p5+2RShnacXz16kip&#10;RHwlnQUaQBJcIo4dxJC2fLDRiE6lc1mqLrCzBdtiGDGVjociOcO0VJNLZg1WNXWzPQ4s4PfEYxGK&#10;ijNMOhELqwKLtMJE4wB1r9t9weXs7XOfv9ALw9jV60IDcwbCnGYCEKhdtz9MPETL6+GVr5/rSmY5&#10;4ABoQIFYQPVR8ZBzBE68H20XURAFUACF4NuAGBhGFMTRSCxF0oo3gLjC8BLMRCKdTbUG4cRay53g&#10;4+AhRtHgHjyRGLykAMHOFUTTzkqKpFv4V1AIGAheVdJM7HTcOL22vbM8tzQ9MTvm9Hs4RZZh+3N5&#10;tVzJNRoZQdBawwjhHhA4c3lDktnBIThP5tbZ2ocfHz54tv7y3fXHr7b3T2ZvP1g5e7Rx9/EmMCHq&#10;waevD27dWwcOiM388Pjeo92ru/PTc42VtbnDG9tn9w7XNmfP7u1Nzw6ZNoSdVSzZrhQEy1BzNqAg&#10;6mqKySbpTKFWsctF5Eu7XCg3a9VmfXJmstaoVmuVgYFmrVAo2db40OD81NTUyMjsxPj44OD4MCGJ&#10;gqkNlAoInAga15avLM/OQCbgKkAPbaoQ0yk6maTj8aoqD2jidF7bmxm5tTg13xxQkpTBk3XIarly&#10;M18ZKjaAhvZK1E7ERvzncnqJWPuSqQQ0PIXIEI4Fkun3+x1wD4gU753rBvOjyh3BsD9BqBdi0fHe&#10;edQrFASY6HV6O75xDrQB4QAULvQ4UATFQDQAICANFCO8d74LBhMfwftRWzCA+B4gCbUIlHhaay+g&#10;kL6irABKAA4EUYVwIE8mWjESodQfT3ojYVoiK7XQIlmlIAXE62QhRXwhQAOeUAyba61l0bF3snJ5&#10;dfrG7d1c2TRLMBqMkjdFUHe5qhTI5F8Gsr9pK4rK8QwAoRtirWEuLY8enSw+er79/A0E4uqbz46s&#10;cuz47Mr9p1dPH2yMTpurW2MfvjsFGhCmru7N7d9cuv/k+s3T9cHRws7+yvL6LHaevLyJgPrs1e35&#10;pWGrJNeGyuWBsmTp4IYMy0STYE2GEXjNMiVNZZDzNKlULzeGGrC3iJ21WkXXlLyu5zRttNkcrtdn&#10;x8cvTk5i20BCtg2BppqVYl6VFToDdZgbGT7Y3BgqFcEN/w2LVCRCx6N6Nn1psHLz8sz9tYUHa/Or&#10;45NzA8ODpWoDLGSXEIGywVQ8HPG63KFAEHDwAhjBYCAaiaSSrCS5PF6HywMnCNv4jZ5+ZEjoPaDw&#10;AVykw5XgBG8sgYpEJkT1+8JxSACsYsfXP4B8tGlA0u1IgoJw4BVIBnDQepDBnO/uB2EAE7CHUJCO&#10;98+fuwAP6gc9EOEniwGw7V500BHQPkwDaIM4iVCUDMtJZ/ElgUQqmk6hgbGySAs8LfLBeBRbzc7D&#10;QAAE4IkQQg5ZMIbtuPVwe/3q3K17e3NL41v76+VmidU5vVTMNwbgRBhBtnMF0t+VFyUyMIWXyGuR&#10;e4927j/eevJi59W7/XtP15e3mktrdQACrHBwsmgVqdP7W9ePFte2J9avTj56cf32/fVb9zc+/upJ&#10;vqbsHq2vbi/wWuL43ubR6crTD49O7m+Pz9ULNWNkesgoWGYhbxcLsJnkPmA6lUeQLCOasoopl2sI&#10;EcVqvVStkU528B8mKI1jS7Y93KhPDA9PjY5COwYalXLBhvsbHajndUWgUjrPQiCmBpo7K8uHW5sA&#10;BywFn0xQ8QgVCRZkfvviBJlWZW3xeGnm8vj4dHPQ7/Yg5vAZlook2TidTaWSsXjQT0Yne4LhcJLS&#10;8yVW0xTTaj9pdPvhGAIfdLn+3Ge1u++9nj5KUqIMVxgcxouoY1GzULsuXwhg/8b5biCDaAcjlGoD&#10;vGKc7+wFGggCehx4A9Dz9XOdwBkQ8Gee8AWxD3rAfttetEBGOlFe6HUAEKCNUCSONA1RAlsgTMJD&#10;xGDQeF63rVQ2g6zEyxJamqxrsJCInaqVx9sQXzOcAIvScXxvHdWWrwv3nh49e3vvxtn1i2uzvAEn&#10;YQi6rhmGgiuOWCGLmiJruswLyTv3tp692n/84trx6eWHz7aX1mtrV4eu7k/BQt48XR0aN2/f2zo5&#10;29zcmV240jw5W3/w9Cqw8vDFvlFkTu5dr4/krh2u5Gr88f3Vk4crD15fPX26OTRlL61PPvvwoVUw&#10;EEXtfA7+ADlC1TVsGYi9rgwM18cnR4aGGxMTw8WCWS7ZBUvjOCZD4UzTlXIRjnJkeHBsbGR4uDk4&#10;UAMgBuuVSt4CVagceZwByQAsQA8V0wA4AIvZscHZ0QGJSmQjATEVn6pVF0aGy5pa0PQY7FkyydCs&#10;KqkluzxQrYgs6/OB7clyD95YMprlURPQ/m6Xt8cVSFBiOEqHIzQqEi7SE445wxFHKBLJMn4ybwRZ&#10;JBLpAPUNQPS7/eSpdB8aOge9gEx4gq05lpAes1w4ngZ0AAVYCtAG6t4fjgMN2AGAAAggCbICZ5Bk&#10;+Y7znR/09odSVDRDo5B1r2KpC60+E6AH1Dd8g6TrrChQOBlRoDk2GI3gkqFhQTUgArJhwTsCTDjC&#10;jutHS9t704qd3Llx+dbD6wenV68db8wuz/K6CghYOVNWBE0RbEM2yfq/7OLS5N0HV88erN59tP70&#10;5d7te8v5KnXjdOnZh4fP39xkBN/TVzcePN2Hi6w05buPdj785NbR7cWzR2sLq8213fnVnYWFtckU&#10;Hzi+v/3ww917r7aOHy19+OVJRvadPT44e3RzZHwQgJYU2crZhmWmMxQKADE0MjA+NTw2OYSkM9Cs&#10;IGcUbA0FoVqUhRSV1E0NgXN8cmxkbBiBtlYtxWOhct4iSxq1Ok620YACpVCyGRhMeAgpm+TTsXTQ&#10;7+vpIo8zAgGVpuUMpfG81+vtc/R7fYFwOObodrr6+vp7uvv6+/ucHjdapMPd1XriEKPoBC2AndOs&#10;jHzw3ge9vZ5gMEUn4FYlvQf1nBUuuPzuYJhXNGh2LE2D/NGsz/c4HUiGkVing6yUk8iy+CpPmCwF&#10;0rpfxIMVQBXQBZqXCa/4Q6AHcEOWl4FCuMvBsUlUOb4q1BqrghqFRngCZGnhQDyDY+DMPG3mfBTN&#10;yAojiK0HyNgRIq1BK4xAZoyH/0hlWUHWsAWvdGzvXDy6fbk8IO3eXDo43dzcv7y+f+XS+vz0wuzI&#10;1JhhqyqoRQE8eGxHxpsHN7cevdh7+Ax5cuXkzkqhlrn7bOv2w9V7T7dqg8LRyZWHT3efvDzQCqkb&#10;d5bvP909e7INsbj9cLPQlC6uTq7uXLr1cI/Tozfvrd17tnX3ydbp/c3V7fH5K/Wzp9egHUsbs3JO&#10;qA5WiELRUjpCSZyYK1jz04NbM0Ovbu+uTjdyYnpmvFks2HYuz5PZtVG5lKpII4ON6fHh6bGhoXpp&#10;sFZKhP26xMNGMKmUzLIax6gsbQichFibSjCJGKKpyEpcho+HEl6Hz9ULs+cP+2HH02hkff1uJHvQ&#10;BBIdghxcm8PtQ0Gia097GEmke9xetFE1X+xyur/R1dPxjfe/fqHLFUolOS2SEbOynRaMYJK94AzC&#10;zYXiZM0+qD4q+xxkxh9Fg/bBXqQoREFYv/N9DhTQA1AEboB8YBuKpUAPyKsARDudgkVgGpFXZd0C&#10;CFDvaOU4GHhVKAiyZ5ziAAhGNQWr4IjE+iIxwTAFRYUfNfOF9uDBFBluagINnKRqBBYyUgnOsWNm&#10;fmR99/LlrelrNy7fvLcNQCyuz2xCadcWV9aX0CglFaEJcZAem2m+/OTe0dnmzo3Flc3xvRuLxSp9&#10;fG/15PHq3efbT94crG4On93bePRk59rezPCMfvZ06+zp1Rt31x6/vpGrcUDb1tHq7q3NrBxGxZ88&#10;WL//FNjaff7hzazgevDs6oPnu3ce7yD1FGrk+TuVoQRWhISrvDA9Nnh9afKvP3n21589e3W8dXm8&#10;VrXkyYnRQqkktJbcgXBYpj461BwbbE6ODAw3SvVSLh0LGbIwWKtwFCXStJSlFYZFwRdKNMO3+tqn&#10;EhnIeDSccDm8jj43tpEQmTuRZgQyKXJrLQWXyyfJZH5/cEO/C1WTgJ8Px1Mw+UjwMOfQaUAEFQMh&#10;hwpEs1yKk0NpmtVsfzwdybApXs7wfJ/Hg/fLho1WDo1IZHgIIXAAQFC86I3G05wQSqXhLqHoX3vv&#10;PPgAAgGZgMogmsJggpCQXPBzcKbYB3mQZeIiccSErn4XqAKV2nKaXHtVFVrV+5Fx8P0cmQCpPQBa&#10;0nSaF9I0oxgWxfCwhFa+lG7NqAqEdSg6Z5e1awfLB7c3tvYWr9/YOLy1s3FtdfHyPMyTpPC1RvnK&#10;8mK9WZm+OHryYPfBs5sv3pyubk3wUvDmrdXbD7Zu3F99/fmt8iD35NX+k+f7Dx5f03Ox4/srD15c&#10;f/LmcH13pj6qre1M75+uT10eXdycsqrczbsbt+6vH5wsABPzV6obu6OPXlxt5dX90/t7hbIuylyG&#10;pniBM3V5qlFaapb+8NWbf/zy1d+9uf9XH969v33J4lKmJg+OjOi6ziBECRwAAa0YbsJaAhZVMEQq&#10;GjQUcWywATTwmQxJmMkkAQfDyBxHp1JBt9vvDaFZOfs9vd2Ovh4naZKoq9a0pq2xXhkgI5nK2rkS&#10;6BT0QISZokVFx6UkvVtbo6xg/WDX4dHg2OEDgsl0r8cHgW+tuZiOk9krdQH207Jy5RpCJioVhoCT&#10;TUDBiQqLk9UCupFVovEej69d8fhaRlTbHuUb57vwCsDRNpsZTgJ5gEX6yexBTnhJBAqH1+8EeZH5&#10;UCm7VENa6feH9GIFsOANi1NUrTXskWqtS5vMZGmeF1D3kkqGmxhkwUH8SQAhyVyuoC8sje8frl27&#10;fmVnb3Vt4/LE5IjH584yGQizIPFLVy7tXL92cGN35tIII8cvr07gxN+8vfvhmzv7N5bvPbveGNMX&#10;lhvrVyf2b15a2xwdm7EPTq9AAq4fLx3f28C/nty/un2weHz/mmgmT+5v3X96naDnxe79p9u5avzO&#10;o+XHr7YfPN24+2hrYWnENAWOzTBCVjL4Zt2arZlfHe/+9vnpP769/7sPz356f//7D49HbRUGd3Z+&#10;vlQqyWS4ENwSB0CMDjamRgcnhuvDjQoYwlSkqdEhiWWBgxDsgNuTCEXoVDqTSCXCkYDL4+j39AAK&#10;vS6X0+fzBnt7nNh3+4K8rGGLiN+6h0RWqwY3ABAgBphKbNGkoLtgC/AEmAMogR6DRWAqaEXsgR3h&#10;aGfQF0jGwumEXsqbxaJsmmi+qF3iOompdL7X1QMckBlM+xxQH+w7AkiPZBozoAF0AnACBAAQdATW&#10;IZbK4sX2Xak2LOAxHN4AcIno2OP0AK+SboHaoB2gokKtoeeKLFliOQqZcHi8oqq1J9XAn6JqtAug&#10;QNTQ4wc+OlRNMg21WrUnJupzc2PTUyOiwPh8Hk7gaJbWTT0aj/GiYNrW6OTI7tHm7v767MKQleNu&#10;3b526/bVO3d3xqaL8I+v3925tr8wMmkV6wzcw94tAgUwQXVIWb02c/Vw8eT+taGp/OXNseO76zdP&#10;V45uXT65c2X+cmn7YPTZm2uPX24/hKW4v91smKrECGgGPJUrSrOT5Vsr0/+3v/jql2d73ztY/uWD&#10;g18+uvnjezf3FyZtRSiXS41GI5/Pw0MkEzGgYWJk8OLU2NRoc6Ba5DJJiaPnJscIIDKZoNfn7O3z&#10;udxUAs02kYhEQz4/md2nx+kmSzNHI+GE2+XzeoMkmksqjDr4HzSA1o8G1Osga7q0JzhrTXaWBVZg&#10;xAAFgADQwRtQE2DgGJXyRUJpFpnQn8VlFPloOplimH7Y1FAEARXVDEB80OUIpzPwEPHWspHucBSA&#10;oCUFFhJoQKTkZL0NCJAE2r2gmtgnNxZTWQATzpRQSWvJZMAXmGhFX/wuWZYSroIkiNaiQ/BAnChD&#10;IwAC+EpwDdiiZSPYdJYlz8C8gX63F1uGlzpYXmzUmjnblCQ2lYpxHJsAg4GyAuEI2DHDxBNkHXBZ&#10;MQRRFABcmR0ZaS4tzQw1S0PN/PBQcXK6UaqotQHj2v6l68eXrx7OT1+qntzfvHp4aWgqd3zv6tq1&#10;i0enW81xc2Nveu/mwpNXB/s3Fu4+3FpYrM0tlk4frz15fe3B062nz/eXL4/pAivRGUPmmiXj4nDx&#10;5fH2P//FF3//6YvVsjYqpdYq6me7a985vv7s6lpdhSOi5+bmLMsq5G2WydbLhcnRITDE9NgAtiJD&#10;iWwWDFGyrGwi4XZCF/qc/a5ELBmBuYunfB4/nGNPr9PtCeB8ceFgGhxODwABEm7f0wUh40oBHPAN&#10;uIKoclQAWAGAwGsgilA47nB68VlIDIdGHE+7vD5YNug0TFw0mfIFQ9gHQ8QzGcDr/c4efDiMeCDq&#10;rmA4g7yHrBj9f7P1X1FyLIe5LgiRe28A7bu89yazMitteV/tvYPtBrobDTS89x7YFtt7bhqJIkUj&#10;R+mIkkjR6Miee9addR/mZd7meZ7nddY8zhdVOlrn3LmbsYpZjaqszIg/fpMZGRFzBsM4UyCC5YSU&#10;aPLhcXEnIpHJgQMg8trBQZxEPC0TR/uAEHe5ek/tYVSxHUIvEulMXqt0OznT4KclWYn2puiO9CbC&#10;QiwoNCbaAT68wTDwhdg4I1gPIoQkDqh4jFJNVlVJkaiBcrXGHpwEp95aBKVyHe+VySrimXtJQdTF&#10;03mqJGcSmpJZnOnOT7cqVePE5sr1m2dP7i6dv378+Jm520/Onr1ytDtvH9ueu3JnZ2Nz1iinz189&#10;ce7yChrx4p3Lb7579a13rtbryXuPdm4/2cE9PH15/vKlo92mZWVzlqJ2GqWVTuXO1vpvf/D5333z&#10;8YWNuc2V6em6OV9Ury1Pfe/Bzfev7C/XS0o8DCBQjUq5KEuZWsk+vrGKqYQhyBpEjHQsPNGszXa7&#10;+WxWPF/r8kZCUUVWR4fHVHoSbRWKAQWHyyeGKsbENT4w4eqtlkY/o9fC5KMeH0GfzqfbReoO+YAb&#10;xEN2viBfHxl14DOoLrpNOpMbGByl5WLJbDwlj4y76c2haIoSjMd7Cx2EYR3CApg4POJ6fWhkzOcf&#10;cLh641bMIZcbfIAGyoFvH8Q30PAACLtA88MTiAX4GByFGOIDw+JZPFBLNDBLVeiBbaCc1fVSq5mQ&#10;4K2wYdqaZoQCYQWfXCoDUBhiYGQUWPTmVIFsMghLJIHkCJRDfgfYXyKtKIZJWomlkmJQdjQVFbNw&#10;abpRLJbqimqyLed0nLZ43lLOZdJJS1OsfK5im7MTrYX5qeXl6e3dI9v7G5vnlk6eW9zYmTmxO//W&#10;h3fvP780v9bszpWfv3vv5O7i5Vvrb31w5eLV9bv3T92+e+rZs/1XH9568s6lWw+2n791ZXGhVtSy&#10;VjZfs0oLs+2z6/O/+e7n//yHX15dmWkZUr2JQBdmaoW1ivX5zSt/+PzhkwtnampmbW2t0+mYBsJn&#10;IzZH15bXl+ZW5oWT0JVsKhpqlAsrc3OWqqaS2UQ8ramm3xtKxNJFuyLmPU2ksYcQgNsnlmhGGrAO&#10;7nC0UG/GZWXM6x/3BfB9ULo/muCPVDp9sS8TOIkxhzuayCTSEhqMpaBp2CCHkBXFZaRMLiWpfIz+&#10;5w9Hw/EkNHNoCLkIvX54+ODA8OGhMfwEoSMQTZYbHZqfTOFwBUcdPuhf1YvRhPzG4dGBYae4NZWV&#10;B8adsMiQy2PXG2hNIJVxxWLRbCZnaKlMKhzxy9mEZYpHDvOaYfZm3FVULYf8aybiIvij9xAHG0Cn&#10;XG8BJgwEsGhPzuCKoL0DmZwZjKWD8QT4hdMgn5SsSYqlaRaf1XUxzKz3dG4xp2iJRKpYKGQz6Xq5&#10;BCCqBataMDo1a7pbnp4s7+4d3bt0YvPs2sxqy6qqF66devD8Mjyxd2Xl0dtnH791/urNzdv3T9+4&#10;c/LTr+7ptv/l29dfvrzw4smp508v7p/fFjNx5o2Koa13q6c6xp9++uJv/+iLK1vrTUubbdY7jUqr&#10;adabxkTL2lmcerm//d6dy/VCam1xjlY3VZk0US/Z60vzsxPtxdmZmelJyzIymVS7XluZnqnrpqZk&#10;PW6Pxy1YQazxJMnfHhp0ev20Lo0ELNBRmhMBoZtWu5OQBIAgLCSVPOBI5rW4otKnqVCkhLoDTJhE&#10;eKJ/WQL25u/oS6/5Y9RvoVLnY8gEb33BiKTqVL14G4q+MTDM13EGxBqiBEERiwD5QwMub9jlCQOL&#10;QDg17gyMOfxDo24S6YjH9+1DAwdHxtRCyRcTaxKr5bJcKPrjMQCRU+Vg0GubWrVSEVPY5BQx5KyH&#10;Bt2wRsbF832gAT8k5Q3AgcmYmJlHMtBBDlK8JjN4jgNWtQEIoAvyEk6VMI0ZMQvlau8WRj6vW1ZB&#10;knK8pnAgOZU/ylmpZIuVZYqGbmtys5BH7yc7pamZ2vR889Te0d0LW6d3j80vd85f2WpM5O893bnx&#10;4Pi9J9tPnl+6cWfzxt1j1VbswpWVB0/OvXh56cWT3WvXtioVwKdx+GvTnSMT1W+eXvuvf/q9xxe3&#10;poraRNmealRh/lbDbLTMbstarhdeXd3/watnyzNlXGQmEV2cndrePF4w8tPdVrdVn2g1p6cm6vVq&#10;KpWoFOwjC4tNyFPJDg8NDw6MDo8QKQIOf3DUJx6MJHTRKEjAt+mz4046NC4vndchBnokyZC3dNAR&#10;ry8iyYgItUnDi5vLGRlwHKS5/CE6HKmPGkdNvL37CGgzIENf2DP7hH6odP6Jv8BGDo+4zAGRQBfR&#10;lESCkHrTB8FAHn/YH4yhYFAJouMRS8GKIbJYzt6FijRappcr4snHWi2YSqXyat4yovFItVouFEws&#10;ttvjo2AF+hNhEaqAIIdB4sAsp3N5mhgp4Ag5BqImxynSSm8x7QM5s4BHBby1VrePeo5Y1a1UKmP2&#10;FIiNYFAMHBLrPgViAX80m5bljFSxS2VxGVMtarmyma+VzHLFbHYqM4uTk3OdlfX5y9f2utOlKze2&#10;nr518cmb56/fPXHt1ta1m8fPX1maXsi9+vj605eXHzw69+DBuYmJomHIYpKWbGqlU3p+dfc3P/n6&#10;g/sXV1v2Urs826xMt+rteqnVsBsdu9Oy5yrGq+uXPnl08+hiq1otTE91pqdFwdx0O416vdyqVTtt&#10;rEVdkjJmXl2cmJypNXKZhNPhJGQeHhgVo9NCEW80wikLXyZstvfwyDj9wa7UD4+Nj7i9Y77AgUMD&#10;eAjsHoBwR2OyXeDv2EG+Aq9QH3webkAb+AsFWPTuR6T7fIAwgwA+hr70AeTordYxSrwkIUbFqCf8&#10;gWaLC44YC+JlMJbyh+KUQDhOakHK0lIeTHAMWc2AHg6NjkuGZdcaEEZUzqZJ26au6loyky6U7Gar&#10;ATsEI/xcFruQlmResX+hWIJuz5HT9uQCgItZ5oA5fY4KrFA4SM7lQCQtgVzeIJ8QCABHVKA7RAbE&#10;Op0ecrlj3O2GaQMxpzPo9YqltBVZqxZrtmap2ZytKmZeKRi6aYlJWmQl2+o2OxO1erMwMV3Zv3jy&#10;9r0zD57uX7+9df/x2XuPduudxN1HW/efbN9/fA4jMDNXhx5MXTFz2YVm5eb26q9/+vUffvhkrVuY&#10;qeqzrdJMqzLVaTSrxVbdbnSLjZY1U7WeX9w7tzZfM9LlauHYiY2No6tKnsimdmCSRhmZaIohwdV8&#10;XtGVXKtYWu5OYin8Xh+n4/YEAIR4agXx+x8TaAwhz2MOGhhSPTg6Rhn3B1ENKIEN+qU3ngimM7wN&#10;JdKQPLwiyCAYGSR/BCOHhsfYD7TMW1QDAx8QqzcH4B7aHkyAORDABmgYGCGX4GXFU3jYQwCBZ/yD&#10;bx9kG6qgQ9IclJ7LE8vOo2WwAuJFBolkshiaPiAq3RaBllJu1KF4Aqyiqm6fX9WNSDIJJjTLltW8&#10;MJKj45wppyZcJxm0WMZGsGfdLoFsCpQGW4iU4QMm8XTPflqkL3IUbplX4hPOGQs9Nu7Ce8d7i+uF&#10;wtneE8xpKZMvFiqGCiDUkmkVTUusQdNbY0LOyYVSoVQ2O916q12anW+e3lnbv3h8b//ItZunT5+Z&#10;Xz/WePn2xYdP9x49vbSw3LSgIVVW0onpSmm2bPzmZ9/52RcvTyy0Frul+U5ptl2e7k1k02qUJ9qV&#10;RrfS6BQn69aF9aULR5cmKlqpYq9tLC+vLmiGYhV0Xiem2q16DYaYmOiwayDaLpUX213bUDlVPEQ4&#10;koSl7bqYCbXvEl7D7WMmZIVdUN3wAZYNigY0mZ52wBZUjScWJ3HQ6vQkqq/vFbARvdtO4rEZYIEY&#10;Ubl0O3gCTFDp9C763+CoA0Km72FgDw6O8NaDVxVj19KkCazla4eHERXAASAg8P6HgQWYAEb4BkgC&#10;8eKQOLzaxBRyZlUKkpYr1cuZHF1fTIWZyamBSDSjqhR3MCjr4gFJMgPpxihW+pAFFnqhjGTwFtXo&#10;o4Hj5JVjPpDCaGSVTCbnIEwHY/F4mtdAIApNUVS9kEjnxDD0aIrgHIkTTcVSnKViFTORIp/IYoyV&#10;mFhFUcqlUsG2q2IeGf5fr6Mihlqt2q1WsdutzM93zp3fKtdyt++du31v78btnbmFliwnDUXVM5mF&#10;ZmOlWf7hh29+9917q11rpltamKnNTNamJmoTE7VOhwauTdDxxVxHpemJ6t7a4uXja+vTTSWXWV1Z&#10;kLJJfm52ZsIy1EZPMsQjHdOTmEoYopTXZuvNEsjL590uMSR13O2nWgfozJFYTFYcwXBCUZszc/lS&#10;+bXhEXQBtaYB4AMKiGEbQEAShA48RP9qMboAD/vCUQgjGBOSwT8hGdFEGqDQ+RAKWIFapnWhCqoe&#10;1zbicL9+eAhM8BcoAU5K57RxTyApqf2H77xBNMXVn8mQoNifzBtusGr1nFUwKjXcAxspVRMTmihp&#10;u1KYmpuJpzMpMUdPmOMxqpV4TixJlMjJzlAQ3KcU8aQRSoGj5JhhCwob/WMDebyyzREeKDbaSk5H&#10;IHBKYtodxcAuOxxehzuAl4kmsoFwghJLinl2MFOZHMdBmlHyhBBTr1XFRSGKbYlhE6UCqLV1VREL&#10;YGpqsWBOdJv1WpHmbDTKM7Pd6ZnW3ftX7j+8vLQyIedSGnyWTE+Vyxvd9iePbv/TX/z46ExlZao4&#10;N9ucnKhOTTcmJ+sTk/XuRK3bqU8LQNRK3VKnXV5u155duYDD0HJZHCV2slUrz01115cX9FwWQLRb&#10;DRginU6qUrao5vEQDUKRaYp5pv0R+iIV6olGUpqOENDYYsKvWPyN0bGxQBA+ACgQA0kEsaDQL8f8&#10;AV8i6aKb9pb2oBPTpYYdblhhxOmB/AEEb/lXujiyC0kgDZF4SlgHRCQQBhy8kmvEWgjjLpBhlmoy&#10;Sq1Zh8Tz3WIw1eERBzhweLxOr48eT329fngAcATiyaxuEn8ARBJrX64qdpGso2p8m0RojLgIs0Jo&#10;SAZWvRaTpVAq6YvF/Im4KxyKZoVVAnxD49gU8Zhv/5g5NqCg6Db50+H2I34HMqoeCScS8YxYejen&#10;gQyX0zcy4ggnJHcgltML/kiKbdUsyVqhNTWVwKfl5EDIn8rE85psWvlC0ZiYbJFDS0Wz06zWy2Ku&#10;HZDVbTaqpeJUp43Pq5XEqnnVaoU3m1tHFpYmqzVLPBQnZeuacXRy6t7u9j/9/McfPri+NlVena3N&#10;zXcmp+ozs+1OtyoA0YPFTKdRm6iVOqV63Z6p2F++fHrr3Ck1m2qUC0TNRDgw3WlunzxGBG1WK3iI&#10;drsJQ2hKrlkotqxCp17WVDXgD4l72YqmFIppXYOExR2EQNAZCh8aGQUQwx4vUIhmJEQa5QYKiAiW&#10;oj9FJiVMPOvNnComxU1mXb2n7smNvJIUyI3QA7DAoiIfdER6Xm92hyAgECrTe7SGTonugAY4HBFD&#10;bno+xoUAweR4TL44Nb9ELgBwImRotmoUrIJYD5Lol81mizZpQDcLdiiG/9NAZ+++W578msubsmoc&#10;Ghg9PDiGOSXXuv1hgi7EBof1JxTwhiKprMIneyMyS5JixFMy2weEjIViiqJlsMGJtNcbHBwUt3c4&#10;Ss4KpPuj8VAiFc/KYgXCPF/LqKSBrCRnsyRFHaWwtVa12KwUKFS6qUqanK4WrVrJrleK7XqFvkux&#10;dDUtpVUz353rFioWqqelkiVZ3pqZvLS2+Lff/+RPv3hzY9JenKvOEF+nq/0yNVX5zzI5VWlPYCOq&#10;YnbsmnV///Q7V/eKuexMuzXZ7eZkdW5i6vLWdltR66VSo1aGnHLZpKFKS912S9en67V8JuNxOscc&#10;495w2BEMjPix8U6om1bxwPyR2Kg/4AxHYlkZyYAngskU9NCXDwKhyCaBMAKBc6TV2abxwAE+AOMw&#10;NO6G8N8YHMUl0ISgQXCDN0Bj07q0FjU6NObE5/eNBQVY8AFgAZOj66g7O6SLI/D8hX7MdwETPy3G&#10;QGTEfRPDtBLJdCQSqVWrxFXdtnoGIif3lgOKxDO0LrEnmVFIKL3gKla2k/PmG4PD7BmofVsM3B0X&#10;l1LSUkrM7pvHZlabHV4BzQEcZTCEdZV0wzKtwhhBPBx1ujyuAAEzGstkArFYJJWiV6Lkhl1Joxl5&#10;scpZuVjqtNq1Eq5O5/+Agq3lQIOVlylKTsrJ4jnNYsGqVkqNehVZqTaqnenu9MKUosmynCrI2dVO&#10;+9zS7FdP7/zdH322t9pZ6VpzM9WZucb/JSCmpqudyWpzotZqVyYbxc357pePbx6bnazo+aW5ubyi&#10;mjn1yunTu0vLBV3tNPjFkp6XNTm70G03tHwVxynJAa/X5XaH0U1dK3cnoHFqWTRzJEZBFEZ8fjg5&#10;kRMzZMMTQy5PXzJoYz5G25BHyBcAgtZCejzBaO9OtJ8SE8/kiGfyqW6qnhbCW8AQfBGUQAkUyNkf&#10;jgILu1yzyjUMKQWoUWghfqWPvG+/cfgP3qCHO/utiMMQEdcbADC9+frTmqaBBrykLaaBtlTdcnoD&#10;Lm8Q/kfiESD4X4zEHOPo4uwE7iFRc2wHh0b5FRCgGjbnnpYUs1AGnWzDbgdIFoAgFk/2r2MABX9A&#10;rFmLtXH5ENxIf/0Bq1Tm1SxUDbMYFWMNU3peo4mrxRIC0ayKV4RcV6Q+H8hCWLJ5fJKm9p+3rFbF&#10;yh/NiVZnum0X+WBybaK91mn88N1nf/nVq4dnj620jNWZ6tx8uzVVgyT65T+RIcpMbWK63p5qAIiF&#10;qcZys/jetbP3z23XtRxiUbZtJZk6Njd3+cRJLZuc7rZqlaJp5nOZJLts23anJJ4WDwcCsWi0UKkU&#10;6/XZ1XVaS7RuJO6AyjMSOoJzTMhKMJEadLgi6SwoARk4UKqSOkV3aR7alZ7NW7gB4YcegILDGyQ9&#10;0hIQMiwCJvgwHZ2GpEceHBimxmkD0EBAjKeyYALSpXneGBzhK+yfdmIbjQBqbLATpA3OAE8Agr3x&#10;u7pdIDc73WIZJsAsqUq93SrV6nA5qoRcUTgqDgM0HBoao8QzOWgMsWBv7JnD5sPtqVnFsPyhsFks&#10;kzDxK3nTSmalA15fqDfbHgEjCQ7ARDKVYQMo8CYlyZVGU0zsoulVNvQCDOEYd7tcnnAohAcoWXbZ&#10;NvoFMwkmus3aRKsuxijkVWw9akfs4OiLxUKxVChWCoaVL5WMVsVaqpVu7576hx9+/uWzm1tz9aVO&#10;gXDRnWp0Ztuzs/V++U9kUGbnGpMzjc5ME0sx06kCiHunN7738uHpxamWbcx2O42C3TSM0wsLtpLt&#10;1Mo4mUq5ACCmGmK6p06lVKUncbaSLJYVaHfowWL6pjFnTrdiWfRMs+qNAacLNPhicXwcPMHroBNK&#10;Edf/aZK+atBI4iJEKEo7YRoABFBAMtgGFrh3Ppbmu9EEDcA2PIGFhJMl8eB9HHaBnL1iyrAIOPiW&#10;mARCzDYNOGitgd70orwFE/wEjCIkRtVjvekc9ELR5Q94A/56s+ENBkxqtVqh08p5w+0PjbtgmoA7&#10;FD00Mv7G8NiAw02RDTvUu2QuNKI36B554nQwv7Rvud5AcTI5MXCGhj4glpLRzXgiVSpX673ZxWAI&#10;CkLFHw3T5i9qXtwS5QORWDqZkrCcXq8/m86gGpVCEQ4gYhRsk1cSJ68Uy7K63W5/Kmix+GSplMvl&#10;2t1OtV4plMzJiebm+sLO0vRv/uQP//zLdzZnq8dma7Pt4qRYOqPRnWn9n6EwW5+bawCI6blWd7Y1&#10;MdmY6VTWOpWrR+a/9+TmW1fPLXdq891WGe3oto/PzCwQSVrViRYutqhImZJulPJGMa9UxXKtuiLn&#10;pKwcJFVSd+K6oTBZkEFcyiVyyqDL3dcLyqjXj2QAiECid1WgN4sshZqlmUPxZE6ziI59nqCgFz3C&#10;EJcs1d6oqv7nMaEAgv6dzIgl+PAWxE6t92A/9gUWQRp6O8S/C9jBLpAKhe8CKTbiSh53UKiLeXas&#10;SkWzzGzvoZVyrbq4slwQiwOK2yv9VDgMCv1BYKHYJc4lkpGl3pp9FA4MUgR28JximLVWc3JmGulJ&#10;ZjNQOhsHxCz/YjIG8KHRbyAPGAIrGwiEfGLJW0PXTQRCFgtXevA3YvxIKstb27To8GZew+AgaaZp&#10;lstlpRdHxcpxlRp7y2SJIQXABKRa7e7cwnyhYHU69XbV2lqZ+fvvf/7jtx5vzteXu6Vp0DAhQuY0&#10;vb+nFJgGcDA/36QsLLQo8wut2YXO5Fxncro1P1k/OtW4fmzx+3fOf//prdu7J+ZalZNry7ONmp1O&#10;XDp97PjKbNFUYA3yp6UZalYMs+jW66ailu1CXlJiodgIdsAbQGKpdPrla0PDpIxwJgtDJJX8gAMa&#10;jBIriBuCJ3rzP9JC6AvcTstRv73B0CEIGaGGpfvagSegRdkhr3R0xCWWzhIxUGgao9cvFQiGQsOw&#10;Q/gGDNFCfB7O4C1Gkld4wo9gCWFKWY0WxRuLuyMRxTQVQ8M9dCYnZhbmFV2Dv/uLKHGW2Johj686&#10;MRVX1G8NDo/5g4d7MYodCrfbG+8zOOqAJ7ozc+F4DEsILCqNen/JrgMpLJUHghQrz/MKK0RjCVqx&#10;t7iLRt+mGIYl5mZW8uMun8PpAUui3RVVhmYTCRCALvBpcAATgAnAAdlQoGfLLsIjvAK7YqnUe8oj&#10;VzFzL25d+smrZ7fW5xa7xalWYWqy0e6I6w3iktREcXKy/H8CxOJie3GpM7/UnVognLcXp1snZts3&#10;ji/9/MnV79y99OrO5c3l2W6lcGP/bFWVzh5dPru5UTCUatme6HbrpZqSVjKJ6NLMTKNUFmvy5Y1s&#10;IhPyhnsWLzYwOn541CFcpCRHspKghHiS8KnaRV6BBemUhqEt+4Bgm9bnizhKWAFA4ChBA/RAewAC&#10;mpDWTUo5VIBtgh0t4UNisjkyJ4Bgm+BKmkBfQAwfY7dgApxFkmnABNrgDGQFDqMtS51uQtXMWh0z&#10;mczl6t02JIFYUBLplMPjBQ/iysewAw+TzusJNe8MRQ6NOZKqFspI+XK1UGuwc0U3RTqVlWZnslxr&#10;ZFWZMCvlc/FMorfKRvvA8Mg4KaMvCnADaJDkXKEopgCnVCq1WCzRW/pBHx0dd/eGqGezObEkUDqD&#10;foT9gf6k1P3/arUaaAAiVIFVqoqhXclMoz1BL6RGJClXLBZpJPTip199eO/48m67iFJMT1Q73UYL&#10;5uhUZtrWQsfodgUmAEQfCktLneXlbg8QE9OLE7PznbXFyf0jiy/On/7p48s/eXnnwZnjR2bbRxam&#10;Pnz5vJKXj0y39reOLGE0yhaOFvOryqok5qwvdVstLacWdBOSSEYS471h9bA0rIBeCDS4hblLwbQw&#10;cCrrDoRSuTwt1LP6YmgyaODz9GniYiwrboT640kx0knJ9y9aDKJB5LneuGfYO18oS4ZNcOVfIRtg&#10;R4P1703wF2803pcnNlKqxj/RLR1O9xhuPxoNZ9LeeCyqyBEpaxI0Jyf0SlkyTdky3VFxPwV7WKjU&#10;UaI+dDRL6BTuEoXCpgy7vXE5V2p3YrLMF/O2HU2lcQyQN209Oj6+vLE8MTvRme6YJWNqfqoz1TlA&#10;A+N4i2IpcTMmyYBRUXWCvWnStcuWVfD7g7AFqjEwMDQwONy3nxgL9ogDRRSKptWoVHnVcgoKgqso&#10;GKYsJfk/oiZ2MonfFpMWSIVKtVIpl03t/OaRt29dvH509nhdaTaLnU6F0mqVKWx0u1UgQlmYaa4t&#10;dVcXO/1ydHFidamztNJaX26c3Zj87Ma5H9+7+kfPrn52f//Ll7eOzNV3jy81DGVnbXWyoO+f3Di5&#10;tnBkZaFoG812A+uLm8HHYMKkTDYv5zhUKZGiEpF2+j1ocEdi6EXWtOiaFPoTXoH+fWholA0InO5A&#10;h4Z4QUPP+SuOQBA6oWlpzmhWwnPQ0nFZSchqWqXVU/TcITAnljVPAx0+gKgDnWhW7l8M5RWshJJp&#10;TyTKP+n0NEmsACvuUVlWUlVSmlhwIJRJ2426bFv+ZMIVCQMIgEKXo3tqVrE/bBr6IUzCQGgTXpUj&#10;H/P5FbvojkTLna4zGGCHhWoVQNBwU9OziWTqyImjxVopq0pmSSw8L2u5A1AM1ZGzC9FcLpTJZhQx&#10;6lzX7HQ6S4c2DHNsbDzeW/hW3AH3+tlXo9mWZAUr2h+ZY2g6ZoJQSUUruRzegkQqZZPwsm2bURyS&#10;WKC9UK01a60uQdXSlPOnTjy+sndmqXNuqd2omBPNUqdeaNeL7Uap08PERLcCIOZnmqv/AxBrSwCi&#10;c2ype3ypffXUyuePr7159sQPHl5//+r2gzPrm3PVubrWLco3905eOLJ84cTaxVPHdo6s7O9sNRvl&#10;7kRHM/I+n1gCsFGvc7QYZoCbo5c43aMOOCHi7LUNRbJsvAJogNXxFpAE26CBbWEOkhn8INWNJ+Dv&#10;3l6jyqYdTKbwcZSYmAIylczl4YnXhkbHfEHYIpETQ2zQHYpkWBhV2p7fAiVs9++mQg/QDAwRisUJ&#10;+eFEktrvTwOtFAtqseBPxAPJREbXUnm1OTPNq12uoTuSokFywrH2RvxS8oaNWRGalVPzxXLWMHEe&#10;Y346ZcIqi8sHne6kgF06MzU/DRTQi1q7YZUL6VxWxE7wHkxn8AKSacm6KZbDjySxjZjKCKbG5cn2&#10;7l0ACK8vwI7E1VNxjQeXaiMu1K8CN+gGIoKxABmkj2LJbDRqspyNxWLITbFYKRaqxWods1kwzbWF&#10;2ae3rj2+fPYq4tGsTZYLM43KhJhivdRplAUmutWJiersdGOlB4j1pc6R5c6Rucbe2syD7WNfP7j5&#10;3Uc3vvv01r3ttdOzjfW21dYTOyvdu2ePXt1cvHJ07uRCd32qce7k+qljq9WSpWlqTlVAg9vtRs5a&#10;jSZoqBKCxQpsgcGRcZKnuCIUTYTTGXH/IpYAAdS1Jxju+0eEA2JANfhj3132MqciboiExY2G14dH&#10;4WdxUzSeIOO5QtFvDQzzmlRQAQNkQAlggibHq74xMgajUKAW3jqDIf61rxoOPODoKC1HA7gCAexC&#10;WsuX2i1goRbs2uSEViryF6tWhSRQYXAAT/TtKmKBUcXoBMJi1mqalXPJ5HWa1RONjfkEIDTbjqXS&#10;YkZb8EdDppIEIyLiqd2deruFwTxweIAU6cZHxBF+u4BwJtMwUxkoEMwQizSWhObvrauP5UQpxBg9&#10;VcOEYhXlnBqPxeLxuHhWW9PIRNVqFaNg2kY8GfN6vQCiXCoXoDXdsopiCYt2s5mMhjvl4oMrF5/f&#10;vnb5+NHN2empkj1VLU5UC516EUy0xe3N6sxUY2Whu7rQ2VjqHFvp7K3PvLp27vOrF75/69oPHtx6&#10;sHPk6FRla77TNTKPL5768MGl26eW75xavHFs6vr22kxF2z2yuLWxNDPRMvT85OQkzheXUyoW52Zm&#10;15aWhbpZYnF0MEG/h70EH2Qk+ivtjXTS7aAE0IB89Bk4q2pIBttwKuAg+hcaLfo6vgH7hj8AHJB/&#10;OJWNy2o0I/tiSSSD1AdPgAaIhFdAc3jcCRNQ6MGkmBwW3ir0LQUIo+ETSq7cbg+OjXnDYcJbOJkU&#10;i3fV63alIiPBsgx5UNA7DhIcCOyCglQGJ0HcYJPDo0A8CVlJa3oYOfN5h53OdC5Xa7WHRsbYHzyR&#10;krIki63t07xmc7lkNnvgjcERzn/Y4/WlUkqhKO6aJ7OxaEqsyu0PxFNp4lUyncUj1pttkAFDAAhw&#10;EIsnQBiY6LtI7KRYs9wwqHTUOpZK2eVKIBQkkUIJqXisViJYtuRUvFkt5dKJbr1Ss4yJWuXWmZ2X&#10;t64/v3X95t7OiaW5qXppslpsN2uNSnGyWV6dbh2ba51e7r5z+9zXT258de/KHz28+dnlc9eXZy+s&#10;zZ5enrh19uR7dy/fPr32cHfjwenlh9tLj3YX757duHlmfWO2vnNseX1xbmaim06mOUL8bzqVLli2&#10;lE7je0Jev4B+WMzBk86KUQv0Koi3VGtiEfoXG6hxQAAssG9SXgciRMFAb7wyAKJ16dkAgo5O/6aN&#10;wQeUACAwEzjKcFqiuMPikSz0oufylD6GsBRABAWBHjKawR+HnG56blzJIQdoBAYip+tWuYKC4Lex&#10;/f3R0r07Fxr9EgPhcPsAATJBcoEk+te++AuHR7DEQMAQeAhIAsUBWEgGTs4XCLY7EySJFBSSU/iL&#10;pILuYiorCUAgh75EMqnrRrVWbnWcHjHAkhg16nQSvNkIxxMcE2EXmRCSEYnhJckjwAKqyMpSqVKu&#10;Nxu8i2KJ4zFiHZ3JqpCIMgDC4MTSyalOS0y5X7Wn29W5TrNiaKYkz7baVUPZPrp67/rFl/dvP7h6&#10;8cLJY0enJ5anplemJzemJ49MNM4sTr17/ez7N/Y+uXnuoxtnP751fne6ubcweX517uRU8+HFrVvb&#10;q3dOrTzfO/ZkZ+3xmdVHZ1fvnl27dnppd316smaePrGxPDefTYu1EyVJSqdwaXlDzc9MTMrJNNmx&#10;Um5wvuJpA1nFN1CnQ+MuAEHwy+km/Qy2MEtVvBsaAQj4i+hCDjcicnjMQQPjx5EM+jeNylutVAUT&#10;QhFSWcUuAQ4nHTeVodX5I5/5z220BoPJNuBA7PkLrtOTiKUxcc2GbBrxbFY8aJWVaTOzWAIKvlA4&#10;khCjofKmhTrQdtADJEF+hjD6VAEmgAiABmp4o2GvL57rLZCcTMZoDzkXDIt1CGnNDCaD9FCtc3aV&#10;RjMl5Q4A+VGnJ60bSqlUnZzKEz7TcsAfGXW6hsbHPYGgNxiUNZ1kyQ76GhEIhnuPyyqoBm9p/na3&#10;I8mS1+9jO55MKHmVQyGVQTBYOUtTyX/r87OnVqfee3xrbabVLmjT9XK3isPRNS2TSATnp1rQ+6nV&#10;xQsnjj66eP7OhSvbK+tHJiZ25qcfnj7x8c0Ln93cf/fcyY9u75+crZxcbM5VtUsbSw+2TtzZW7u3&#10;u/b87LFHp1ef7K493Fu/f27j0YWNK5tz185sdEvaiZWFxZnZolVEMgQg0mkEr1Yqt2r1smmnEtl6&#10;tRUMRCUZ2tOI8mR0R2/+NohBNQtUOrVMfuYVNEAYEAnM0VMNMVSChtRKlZ57EKNzewkiR7KAXcka&#10;6MWAg36v0VkRIxEoxDA4iTTBJ/GVvCITgjZkhQ9EMtlQNpMxdYyCWGlGF50YmTYLReghmkxFkqn+&#10;o7p0aBgCG9E7ZhVWGOtNRchGoVSDOZIZMT8V2B33+oPxpD8S8YZCoWgsjl/sPbqj6qasqih9nhyr&#10;aeFkwhHwHRjz+iEJshaAwFoCKBjI5w2NezyeUCibz1OIK2KqesuanVsolirifkcSYRKL75M/J2dn&#10;JCUXSyXD6EKrOTw+Jp5sy+X7gMBYlCxjfWF25/iRCycWru8efXzt3LGFqbIqtQp2Wc9nlHh7oprP&#10;p0tGzkSg3M4JXT8xt/zgwuW7e3t3t7ce7W6+uX/qo2tn7h2fv3t69eHlrbmWfm3nyPUTa8/OnL59&#10;evHp2fXnZzd69LD2eG/j4dmNe6jGmZWbp1c35ye6JWvz6JFWq6XmFCkroW7YHUuswWQ1jYKWyWoZ&#10;SUqlLMMKBEKIeIAc6I/mzLJqV81yk5jhj6ZTitFf34YG6Bc8fP8iVb63pB1vARBWtN8Grw+MRBBk&#10;1RgS074EU3I+kMh+C1OA3lAvtXZGJzWI+X74FnIFSpyRSNqyDnu9ZIrXR4bxjIVaTTNMahtHX+9M&#10;8smcbk3OLfCaVXVeQScFsQAExCWsZd9VNJpdjNHomMtHqHb72WaDNInQgIZAJIowQjC964t0bQ1T&#10;GSfWVkqKbR4YHHOM9q65JrIKxa7Ux93+wyOOMX/AG09kdbM5Me3vTaNqFMpHt06GYzE5ryZTSbwC&#10;7qHT6aiGCXIpCATI5SggJbtQwXNBv/xwtWyuzLUu7R55cvbkwzNHbm0tvbhy6sKRmWlbWaoWWmUz&#10;n05IyZiYetgwxYWNUnW2212c7J5ap/nPv3nr8vXTGzsL7cunlxbr6rXTK7d3j9zaPnJ7++jd3eNP&#10;zqw+3Vvrl8e7q0Iydpbv7y7c2165fWr16sn1tq0vzkxNTU8hE36vj8MGEwXT6pZrLaNo5+RsJFov&#10;lmKEdZKzuApjvX5oxKq249m8pxf+spodTuUwlTgJMEEr0upQCDpNHyXkQdeEEVfvtsjA6DiK4/AE&#10;ZDHfYE6Ml+lNNGzgSyIJpVBWi9VETgtn5HGkuHe3yQkxZKWxQJCgF8hmsQ4jXk+126HXomQcUko8&#10;36cgAb3FToShAVcAgoMBAW6/GNQPPQAFkTaTmXqjE40mxRg9L+KQwB4EghGERrdsmglA9JdApr0y&#10;EjSoaJapF+xirZIvWAfAuHisOCVlFL1/Kf7bh8T0aWLEWDzRnp1vdKfgDN0utSamq+2mw+MmnOAb&#10;+M/GqhaL7Bc2A278DIDoP0PoDYgRwxwcyXRuorUx1763v/V078Tz8ycfnztyf3ft5qnlZ5fOnF2Z&#10;K+tK2O2oFS0t15tYzC5qmmHn85BHq2C2C/pSs9TMJU/NtqYK6e++++DK5uLVkwt3dtcf7B17sHv0&#10;yd5Gvzw+s/5od+0Rf99ZfXBm5e728t3tNQAxVy9P9wbcFi070VuHH2uZy0pijRh8r65N1RuJcLhS&#10;KsfjiXAkBoJ7TSgesHT5w7RrUoKrs0gGxNBb0kjc2qZhaBVEhOY/OCSWsnnt8NC3Dg6gJiRSKW/2&#10;xkuqwIi9satSs5PVLfyEJ4JRCHjCsXyxArVA8uwhmpXQjpic+4PBoXReDSWT0ENKllUxMUUZu4Zm&#10;gQlsDYeBirFNoe2wtwDUGwiP9cY08XN0XVghFkvlNQs0EKP6gBCdNsEpIHmkzTS6w5lWiK+9Waes&#10;cqlQLRcatQMAHIYQd0TGXQO9qZFRUDGjLq5D05vTs+2p2XKjTScAzv5omKBSrFYwDUChUCiI29ym&#10;WBkXQ4FRAQqo1NDYOGFduBtFr1frS+3WubXFx3tbz8+eeHb22LP9o4/PbjzYg9hPPL145ujSQj6d&#10;LBqaSkMl4gh8TpKLar5dLpbUnJ6Kief12pVLJ9Zu765fPjH3cP/49ZMLD/eOPKKc2Xhy7gh7e7S3&#10;/vDMWr/c31m9ewaSWL+5tbI5017pNlZmp1rNer1UYc+qqtqFAtrRrFSrht2bIbmWh91zCh6DAJXI&#10;SOCACqHQrppdjqdlb2+KJ3BA7dMR6awAAkoggg6KZzV9tAQ4ODQ8SvdN5zQ6mFOsaROCBJAMAIGx&#10;wHXiLl2hqFGpYTiKjTZVxG5p1xiAyKk9DyGRM/VCEW2jd1Gx5Dtqlc9Q+BUOgG6GZMTwAcm0r3df&#10;/o2B4W8fGhSM0LumnpVU9KKnFOFQOMa2w+ntr5AOf7NbSF2M0M9jfsqoRqk3MlYrWMVmTUgG549n&#10;/oM3BnqCJ2a2EpMqpjMRSeYbhWoD0JBxKZFUgvPN5ORiuUSyxx/g0aAE0EBn42eQKLSK3+4LXrnS&#10;qJVrx6anrhxZe3z6xOOdo8/PnXh67sjT/SOPzx29sbV+fmPx6PKSmklH/P5sPF7QNFvTdBRHkYkh&#10;RUVu2UbTVLeW504tze6tdC8dm7t9avnm5tIjvAKmAUo4exRwPDyz8WB3/d72Kq93haas3tpZPbM0&#10;cWK6df74xvHl+W67UeAgDTPBGWQzsXiM8Fk07UbBnmu3i7oeDoV8Pj+Q6AsBpZ/v6ZqpbA5u6A+D&#10;AAq96xBR3tJTMRBsoBd960B3rzQ7IUDgCcC1QIHaoZshHDRVX/thBeqTDRpyYMwRiIlhCuK34ili&#10;S6FSzyp56pNuRn16g6g1RjIZTqTGPWLcJSQRjIlXcSQeH+nGGQy5Q5HD405HIJRS8t35xUQyg15Q&#10;oAp2IC6+DY3xjmxCYAQH7BmGILm0Ou3u5ESj3TZLxZy45GwfAAEonOjQwah4SjWW8vUWXHBHYzhN&#10;tVA6JOZj9tBvRI/X1EqzgeSwo3q9nkqlUA3EgiwE7vg9TqA/yEpHLE0xmqbdaG8tLtzZPnnr2OqV&#10;Yyv3zxx7dPb4o/Mnb21vnD+6enJ2Uum1j5JMkVhK+XzTtmqGXugtdVER497yLduc7zTXZ6c2Z9uX&#10;N9cun1y+fGLhxunlOzvLdynba3e31+/trN/dQUSO3j61AlxOLTaOT1WvnVzd31jcWZ07tjgz3a5Z&#10;hIa8WOzf7fcFoxFN12VJlpPxfDpTEOtjZMFKXjOQi1giTS6LxkjilpjmFjT07m70L13TU2lRWiUU&#10;T+IkKPxlaMxJ2MNvUZ/9dc+oTAABxxwaFg+ESYqKy6SlY8lUv4PS+4md2EnkCQLmd5W8GQxiZsQw&#10;2nKlxlcyJItM2qiUcQ/9+5/9SyCYMxDmCkUGnC4PuVQ3UAi9Ui222kNuD/+MWMAKYmJVMbMDVihb&#10;b3foq5gSOi1o4wB0u0AwCEXCRAHcFI1rVssH2C9EzzlAD6O99TagO/G4SCZLkCAmiXs54h69mtPM&#10;lCy1JrtmsTC3MI+jJNnj3tk79FCs1tz40GAIZPC23p7goM1ixTCsxXZr/+jylWPLF46unmfj1Nrl&#10;rdXdIwsTRVMKBWPBiJqR7Vy+ZloTlfLSRKdbtJu2Wc6rtixZslQ19E6lRB9fn2yfObJ67ujy5a0N&#10;YHFje+3G9vKtnTUKloJyfWsZWdmarZ4/Nnfp+MLe6vTeytzWwtTJpRlLSVcMUyyPo2mBiNBWRdeS&#10;yaQARSxuKop4oienYGk52UgsUSpXSdS1ejMYiqQzkj8Qwh32YwVRQtzL6K2MCJHwShUNjIhllqkm&#10;TOWIw0MdIhN9W9avTyqHdqTn0GHwBXRQ2iMu5cLprKSboq7ssqoa5DufN1DoDWcEOoFolHBXneiq&#10;VqHPQ9ASxwCAaDhsx6g/EFdUrVI1642CmHx4KqnmX3v9sJ++3Zu4AnpgQ9PhOWlodIxfF+tYlStA&#10;E2Qg/aSMeqtVadZVyxCmEoAjGViHnnsQ9/1Us5iW81FZ9mNDegv4AXAx3jot5W2zMzVZbTaEGZHl&#10;XC6HcMA8wC2aJPcqOBcwyFu7VMVZw7eZrFTQlYVu5ebZk+eObJxYmDo619lcnVno1pP4amKSy5cI&#10;xSxZbRWKq9PTi63mRMEEEBXYSMsjHHo2XTbMDhksmVie6B6dn95ZX9g7unDhxOLFzcVb22vEy2tb&#10;S1c3F7dma5uzVWCxd3T27PrsufXZI53qidnOZNks5jOtUomgIYZuGLonFMjpeQkb21vEWZMkvAsn&#10;RDMIxs7jx4vUMw6fYlpQnbhpBMnTKjQ8LhLLBQ54BRC8pe9SelYUvSBRisdvsKJwgqLbJLSMrODz&#10;w/G4WSz1FRZwhNOZN0ZGh5xusdimNyBLqpzF7Om5nBqNJ3EgGVXNWVZW16W8jmMIx8SEAuLRwQTI&#10;yKhWccwX8EZiwUQqrWqyYcaysjsYcbgDODiETcxkEoriBkuliicQiCP3Ss6siniplixvPOwO+ruz&#10;09VWo9SoUZJy9j9SBiLH+WCCoDhgiI0AaBCRWa2LfAW6VLGkvFURswyDCVIGYoGBmJ+fhyHE5W24&#10;VdNBAyqVg5k1SxL3i2P8PRYLWlqqU1GPzs+dXFlan+meWJ2rWHkljXUIxcF8JNEuVo7MzW9MT0/a&#10;xkzZniyX65pWyWs12zYVNS/Tn/VcKmXm5Klm7fji9ObS5Jkjs/vH5y+f3ri4tX5stnl8prGzNg1z&#10;nFmZ2l6Z2l2bP7kwsbk00y0bxXy2bCgN22yWy4m4mCHJ6/NZViGvGLFwDLFIJZKmbmR6y6yBjDSw&#10;yMrJpIhlRB6aJxKJedDWtCy4pTc2mjLocB0edTkDMSQkrZrBBBVUdocSwx4fUS+RU3GR1B5RkKrD&#10;rxJ4x8adUAMtBMjAHKHG5ycZxtweH35WN8QEecVKjY7Et6iYnIZ7E09gY+DwuONucZcVeaLJ+Ufs&#10;LW8xLv7eg6BICVgcGsUUigfvvP4IkhEMRiRJBhBGwc7Icjonm7Xy7Nry9NrS3JFVTtiuluGGUDxa&#10;aTXoJAf4Tk4xkCaBupxSqjdCiZj4UKmtFpupvBmVlLisRLPZhCwRK8rlcrvdJhDE8YCFApJMxUWj&#10;cVXV/P6grsO+Kn9JJzNyNidl5BxfjyZ8Hn8sEu9ONNc3lqdnutVaESrpl5yUL6jm2tTcienZlXpt&#10;uV5cbZVXG+2ZUqVlFdqlasGw8Xqyoik5OSNmlsxMt6qzzeLm0sTu2tTm6vzadOfk4vT5k2s7a3jP&#10;qa359vGZzubC1Eq3akuJupVfnum0y4WqqTdL5Uw6CSAyIjXnRGxPpLvtTjKeoMhZSZGpE613SRP6&#10;E8jgXPpdFqcW6M1Ol5JyKVlMmjDs8ox5g7hH2i1vlT2huDsYi6Zz3hiCpKZU7Y1BsSo3aKDke6MF&#10;UPwE5xxPGqZYkp482Wi2PV4/aEj1Ri6iWXJeRxGsUpUGxszS6njbNBWp5oXtAJqBsMsbklWLCOPr&#10;LdoZCIuxEfwKbm94zOmPpNy+sMsTRDjyeaNSqYlTyKs4J1lTl48fUYuWXitNrS66AmIWLAChmLpZ&#10;Lmq2eSCZkhJJSTeKJCQOu1CpWKWiahp2fULW7FhWXFLN6VqG+tHFHayZmRmiJv6L/3gbiYj1BikA&#10;gkqUZbo9lCAWHQEKwAI0hIM4tAS/2Om0zpzZOXHiWD6vZDKp/tPZ9P7pRnutOzVXKp2andmc6W50&#10;qovV6kK1ttRqlfBKvRuqoh4ThJxkKpmsluxW2Z6o2t2KsTzV3lpf2lpbODY/cXS2szHVODLTnKsV&#10;SnJ8qmpvzE2cXFtcnZtanOyU8mqtUNT4aYn+LwFiKZNLQKixeDopniqoEpRyCrDATPTxzRnRrU3T&#10;pkKxGXxQ6a2YTriA/HD1MWCvGgrxpVjxheNWuY5pIKAFcI6FElqAE8Qf0Nfl3i3i0TEHxFAolnGv&#10;dqHURwY6BQ74Wf6JxktlxfCndG9Bpf5VUQCBFmPOgIXSWzkNQAQjqUBEwKV3WTHTv50BwiEJGCIY&#10;EbelRePG0x6Pb3R0HOeEmwYQM6tL1Yl2MJMod1sjLkcwHm1MdMxSAWRQDsg5DaaMRJNDQyMQWqlS&#10;roqLFfC9EReTB2TjqaRmGcVaqVQrwQ24SGjI6XTCqo1Gw+12h0KQUg5eAg30JEo8ngQNCoeYymbT&#10;ElTB26JdQhA2NtZMU+9NVpOam5spFu16sbgyPTVTKq/Uqqdmp45NtlaapdVmY6lePzIzjYEoYPey&#10;4i4l8YfaCWDs3Z68kjPyuUalON9trc1NLU22liYaS916t5Cva9luSV+bbq/PdtbnJjfmZ5anJ5am&#10;Jiaq5RJY1vN04EgsRnuTLFPxZBa9i3NEYs1nttEOXTN601qm+tNjAHFOKpWm52TFoPNxF3EDFzmK&#10;Svce5YNbvaEYBoL0QfO4QuF0b6EzcUe712A0m10s00SJZHpqehZY9JufNkZecRWYjf7tKzhT0U0k&#10;Q7OKuo1Al2hjl3jYXFxqFPHNLvF21OGNJiQAgQX2h8VyKWACceHYelcjwJKWyiqjYy4P+HB5fL6A&#10;y+fN5OQUrK0p3ljYEfYXWnVYwa6Um5PdQq1C0JCRDMSe8+T8iQNgeHFhbrrbmZno9h+ysC1tdmaC&#10;eFKucEZisTwae2R0nHMD5pwV2w6HCyj0eRXJoBLpVYgFOFBzeVO3KIADTPj9HJwrDJ9Eo4FAIBaL&#10;8ZqMhlLBQCGTKWezXdNYaNWPLUwvt1sTxUK7aKfDQTQ8GY143Z5kTicV43yhSkgSeyLlOEitaOp6&#10;LmvIGYzC4kRrZbK9MN1cnZ9AKY4uza/Pz67OTC92uxtzs1hKJANABEIhmlnOKslY0u/1idHCPZKg&#10;BmwimXhWURYXjHtq6PX6g8GwAKI3CCBo4MFRB/VOBHN4ibCRaqNNq5I/IG1xqymvVyYmxTxlIRFK&#10;aSdsByYRNKARFFgBpaAOCRo+GlqSqu123raTsmxVKvXORJ8Gkr3rH3wXe85Jg4Y+IMAfgHB6Qm5/&#10;GGWGG8h0pWpjeNx5eHgUTIx7xApvwkb4QqMjjv4gSCTDE/CPOMcj2VTWyEu2DiBq7Sb0YBQLIAOs&#10;5C1DPMoHfLIZ2TJMQ1UWpqa6VbEAeNFQbS1XtulSmGKFVs6pYg4UmiEUS6BYhUqdIDqGOQ6EqDiS&#10;Ut+C9atS/H4uL5a1VrS+mUgl0uPjjrGxcY4vFotHIlF+1+fzu53juMUqSToQSHi9hiyHfB7v2Egm&#10;GlLF5JIY4UCcxIXzEpOxiblO6BmxtKBToZ2GOdFud5uNmW57brKzQOm2pyfq81OtxZmJldkpALE8&#10;NTXf7nRKpUQoLAnKkrx+PwSQV3RMJSG0Xq1Fw5GemJrkz2JvrHm5XFXVPL/LAY+MjI2NuaCC4ZHx&#10;bG84nbgwlc5i4WnXRqNFLh3sUWwkGiOnEtCG3V5vVDxDR/amB+MdISBcAjm2XKlpuinAAQqLxXg2&#10;y2u11SJT2NWqTB32pp4EFlQ4QtCfizocT6iGGDgJZzg9wYFhp4ugEk8ZhXK12YE2IC0MBO4S4gqE&#10;E7Jqutz+eDzVV72skht1OqLppFIwC82aUS+Xu01wUO+2Oe1cbxWjWCZ1gJMcH3dSEd1ms6jr7WKx&#10;Wyw2LaNREhOKZdMJSD+RisdSSaffS7egE4ADDjeRRoLzNA+/ByYgmAr5U8NepOAJWKEvFtgIMQea&#10;bk12p2AXKpeuyccglb5fC4Uj2ItasVqzK7FANI3aamYoGHQ5nS6nG5M87nCreWtkzE1kwUP5QhFO&#10;npqCJElG5VKVZFoTo3yNarEw0azNdJrT062Fucml+amSpTeKNmjLJ9M6IQHjE4e9C3RXuj6AiEdw&#10;EkLAQ4GgWE+r9xhPo94A3P1ZtnAvAHdwcNjjCfSHV4kVTPwhMDHuw2XGoclSuYpbHBgcHh4ZExeK&#10;aHhJjufEIEoAkTcLkARJVs6p/Wei6o0WX2HbFQgY1QqGPWvokUzajxklC2AwSSWqTmOzwWlS6JSe&#10;QJCg4RXTm4tw5gvGxt1+uIqP9XEDFAZHx8UMaP6oYVeknE7janmTcyFSEY8ODw/5o2G7UaWkMOdm&#10;Pm+btU4LpUAyYAg8pgAETE6FTrSanUq5wmfSqclCoWLrZh4nidFUheCr+bFAEANVa08STeOZHB5K&#10;XNiPJPBfFOq3LxyAEUuBi/S4vJqqQwxsEzEERDJyhJSbyWGBUslsNJqIRhKcD9UWJ4mn87EI8VqW&#10;jGIilRU3bJzeoVHnuDsoqXYwmoVOnC4XHSuC1YrEqSw+wy9CSOViif6tZDNWHmJTxFXHeCibjo0c&#10;fiMdCpfo9HLeIkSQfhIx07ZiuNNkWpHzefy8YeIeYpEoBgLhYD8ZMa4nSyXCtDgyQgeSMTQ8mkYH&#10;c3l6IUKQyOYIlrne4wvQA0AHDZiDACkynQnzld5sZUmiaLFCjy+WgaVVqdYxrJ2JKd6S1XF+WLAs&#10;GTUrOf2BMY/XrlQVywZSnF1ajIOVMpLas43pREYMi0JBsJyxJPUTGXX7iL4cTCiZbk3Psn1wZGzI&#10;4aYl3JEwVKxYViIn5yyzNTPtFUP3xqKKXJmZkm1rxOmCy42inpQSGMRyvRaJ01BJ8SgfblAsWlOr&#10;1k2jaRhqKDRfq9VLtpQiTKoYn0hGKrQ6Waug2YT6KmhAxno31lQx1KiXzaBWuKFYLNP709Qc0A7H&#10;FEksp46B0IhSmLJYKhyKRiNxLFA6LY+MuoLBmMtP7aZR2t74/uyI05emc8BI4vlJsSaArFmlWvvQ&#10;iGNgcGRgcHRwWAwA5ZNUU1pSA2FxJ9ayS8L3xTEk4RyCJaUTkSD0YGmqpSm6Imk5mC5FVPa43OFg&#10;KBVPFHUzHUvUCmUpKY6QyqAn0d0ReMRe6o0N66t+/8rB4aFh8oWs6gcHR+iRulWEKbHkQDnEWTh9&#10;/SmSI+FEKqOIyzmJNGJRLFVKpZJt22gQxCCMZFbSC4VwMjnu90EvlUYbAkCCEeIIFVipZ3QjmEo7&#10;/SHxlCVxtlQnsYnxWtmcP0R8EI+G0otg60PwgT/owZL1lhj5g8OD/bnSPNFITJbiOQGLcCbN65jf&#10;B6DZUEgTlpEvFTlbGIv+mM6lzZKlGnooFiPZHtCKdfouXRmZp1LWVzcsZE+sGC/5QwQVv2bZZA06&#10;Qj8Kgw+YgH4fRclDMTUrRlASPvP5vLitnMuJPJoA/RLCn4mnZc6Db8oqNZuignFlYtVWqhhn5BF9&#10;LSYuZPmCIfHYORIL+jNZRdEBrcPth28h58NDo98eGBxz+sZd/pFxDxu+YHRg2BGJZwjhYn2VnMZR&#10;0WFFxo/E8LH4Q9vS06mEqkgxDEI4KMuSw+HAMcABcjqTJ8Kls1h5OSXpeSFhxCXqiB2EIzGUHr0H&#10;66JkJLZhI1wLgv364SE0i236aziSBBCAoD9nthh5lVUJA+ne4KtSrSkSpphqxyyXK7gNdh6KxZHh&#10;aDpNg5Vb7RGXN4Kq2sWhXngxy1WrWi3U6yQOrEm1XEO57ALgM147NEgfwF0i08neJfYhwVXhcCJt&#10;V+rpXP6NwZFgLClui0ejiBE/IWva0Pj4QG8YdziWQJJkyxwPBepTkyMERY83o2RrbbwgRGc5vb5x&#10;t/cA1h0TwGnD87ie2dl58QgXHTgjiSd6pZxpFeA6MjR/wQSBCfoi/+Qcd8V7gEjDw8kknWBkZGR8&#10;fBxBJJeyKwBBbFXSMl0QAPF1kejyeEyJDh6JiHmEfYEo/dK2i7ALh0Fggf8RHawuWhaKJv7g228c&#10;Ghw5NDTqjQIUhQoACv5QDBwk0jmXN+j2hfxAM5lFtqj6HEGOntWbHF+GbqUMaEAmEoA9EQPLfAbT&#10;IGYEMEwZn49d1kyQDsP54CoR+uMuj58QPoKVR6jjSQo/Ps5vi9s+2lBv+rC++Y/GUoISkpLfF3K7&#10;/AG/mKIvgvyp4gojDAEl8KPUD/gCZOwqb4qH8FO5nDMUHHA6B13uINqRleC9UDpD/Fg8slEXUzDV&#10;oZeiaXUazVKxpGi6yxcQXsQs2OUaWASUIw53NJXVessr4u4Hx8QDgFlVD8bjFIwqFuygWDjYhegD&#10;DsXCZ1Uky7TqNeBGlYGGCpaiXIKMwvEExuUAZ5nTdPpwMBpjo7/MBhYG1wNPggOiZl7jzFFdMZV3&#10;Mp2lJ1NfAX+wXm3kxfgjcYOAPEmMJE+GQgiqeJ6nD4hcSoIn2IaEYWF6MIJtGVYC4VF0Mdw5kYaf&#10;0MxEDKeHVKYt3daNgqIaqAan7Y+I4fApVUNavvX6wOEhXGYABQUKGTkfjWdoNhqGQ9WJQ4rCYfAf&#10;LoCD6Q3rMvgvGAzgP4rlUrfbBcEQlanpuUzWxszLGn1zfNwD2nFk/Yt9wyOgQUz/npXESivxRHqI&#10;/Nab7F4IXG/FFNpgdNwlLg+HYth98M0Gh00ERTLowfA89YZOEVGGR0YhbRyGVSrDvnRfXzzmCIU8&#10;YJ+Ua1pp3QgkU9Mrq2snjlXr1Uq5SN5uFUtl3ajYVgpfEk9hq3vKIiY1w0nwFncvMIqX9QZQNP5J&#10;PGMSjUEww6Njh4aGh8fGgTgoxFiQbCHntKJohQL9r9Ju5U2j1mzY5Qr0IMxvUjpAhCX2mKUSqjaz&#10;tMQX+Brw6efv/4yRGDoxfSmMB5/Gk1Ar6ihmGkmmOEkMC3wIdJDb/rN+VIQIF0gTHgU85/Io6HS7&#10;W7ZsIc6SYmi2rtl+XxhXKSgkSidKGKpe0G3eUrnJpJgm+ODgMFIxLK7dJ984PAwahJkSKRwxzcRT&#10;sj8gFkuDJDLi8raqW6ZZLFR6/5XLZXpnfw0mNiKxaKPTnpqZzsq4bgsi4ZuhQIRgO+7whsIJgsyA&#10;mHLFNSrWTw44nL6xcQ9GZ3TMzVvyHBpPQb8ODY1A4AO4SCf65SHvibAXirJx4Fuvw9swCRRCh6NC&#10;OJOhoaGxcYeQRJHYy5VmEw6HIXyJBI4hoahRSXaAKUSvAAGUuu3a2tz0+szUmY31qWp5ZbKLbxc3&#10;VMW8HaIAx3jvfhg0xfdef2MAjqQeyJliwo7eNVAaSlx+yKk4WYwRYiGk2iZ0FiPJpPDutSpi1mh3&#10;xlwecTE0kQ3H0geQeNCqGEapXpc0je/kDCMQi8HAXo+PhnQ5PcINpLP4QVqdXYcjUSLQ8LiD/XqC&#10;IXEpQizikMHcDffWjKCIIbiaKa6kpOWgJ0D+bIpFpUualMtQKZpZsMqxaMrnDQV8QejcMSYmefZ7&#10;A3wLfcGv+vxhp8dPjb92eNCBgKezYhatofFgODE85gYToWgKQNCz6coAQlzWNQytYBFzASv0FoE3&#10;evOfQE4IVlbMqqEmxdOKKoRMO3nEf2KFBLcnCORGXT4xM5A3IObjIbphDiJUa2J4xEnXHx0XEzyI&#10;aDcyTu/s30ZC1Dn3/t/7zEFtwGdIBmiAIaiuQCAwPDw83gOE8KdiUiYdCc/qOt00ksoMOz3IDiYA&#10;J0HDNJr1BXFJbfbk4tzG1MT6RLtbtFOJOFVBtsQ9QBXUNrGfWuktYZHj8ODawwMjwKLR7Kp5rT+7&#10;MRkYdgcc4i6JoVnVCn/hGFAAyTQwmOLOjJjZlEwbUfJWMJI+EAqLIZf1dqd/IYxqpVB3pIP+rSm3&#10;yzM+6sB20WziHoCs0HBIjjccTqkqGRqHDAI4fyoFVYMOIDG008CrynkYAkDw9U53cqrRljDz+HZJ&#10;0XOG1x0YGXQEAiHcA/RD24yNOYj+4XB0bNxNpiBzvnZo4PWBocPDY65QOBRJvnZw0OMXqwAACDxE&#10;Lm8CKbc7IGaGDYaS4hnnomxpeU1c3gCU/VvYoIFKyRtmMIZRhHij2FC8sFhz0eEeHfP4Q8lxF4AI&#10;OHyRUAI9hjP8LlfI44n4fNGREXATGXN4+eF073G5GJQZioJ+AEH2xhX6xMwe3pGezxA5Q9z7zlAV&#10;tIfPhx4J2AJNPCaNAYGjZFq5pJgWIgmkcKB50zYL5WK1MTHRnZ9oLHTqK+3mYq2y3KgZiailaxgI&#10;fpca5ifYOa98DUCgdBCqA6IaHIUwJiZn+7fNoG36CDUw7hAJ059J0c/FHNh2kSaGHkYCPpSC48nI&#10;6ui4R8wtEZcOcIhkRZrB5fIQjf7HjQkRsempo8NjI4OjQX9IjPiRxd0/ETIz0pDD8frgAK41rWs4&#10;GkdvpLk3FMvpdri38iQ9Q8sbYmFASUUySpxqqVKDF8htkni8KJ/NBwOR4YHxgRHSu3gi6NtvHETz&#10;6M7Qj9sTGBl1jjrcVPp4b9gqURtfJBYRcQfMQgVMgAYgGgknqW0k3+0PeEKhlJpTSxZiRctplpij&#10;uW8AKRlFrGwTSSZ8wQDyEo3HaCq320fDRxOyOxCjxDIqjh9AeL1RB1gNxIeH3XxgbMzn8UUgBnYo&#10;DqlnNSAJ1EExxOQsKFj/LbVBXoAn+TACn8nKmCo8hNfnx4SBy1qrRTPg+HB2kWSKzk3BTmkEWeJ1&#10;Z6pgmc2SWbe0ai5bSMaLqYTk91Qsi/7GPrEL/WvhiYwEN8RiRLcsBZ4bH3P1JR6fHoth4wlrau/G&#10;Qo6/gAxQQrugIHQVPGK11kBfqEcO248ZyGQjsnygXKnR9aH0bnsCuo6Eomi/ilWU1DSEgkpEk1iB&#10;dr0lCAS2VTUCjMPrJdqGMmksKziIpaWhcTpq5PCIY3DMFaM18joczU5sfAsZslDGYWhpqVOuGbJC&#10;FlUyCp4cQIy74H8nmPUGQ8gQxOTy+QcHRzFrdMXevTtyvpjPd3DY8e3XByCI/jx+mE2kBPGheXpc&#10;moNL6Wpiencl5w4GBkaHA7Gow+eJIkFYBj2fkPCauVAoGQwggno8pvi9CbczFI/KPk+MNqbnwXbi&#10;R72hYYdHDCsUj+tHXJEYJiYQBVtyf2R9kHwhnrzQE9kcLicQTXBgHBXYJU4PDY8Lg5fJ8UqNQ3jY&#10;B3xDsVZHLMiExXrdF4l4AgGf35+k9m1LLlgpTS/UW8lEisCTxuPTjGmJFGMYxVRWDMGN0tHjqWTO&#10;KDUnFbOalHWnT0ya72RHwWgoGBU3DUTa0nv+Oo8L5C0QwRHC2TAlwi2aBreV1wUXlGoiwmqmw0+V&#10;pCTLPhCMRnJ6vlSrSqoSDNO24mEvTcOCS2o2I2J9PNHtTpZKFUL20KjbG0w4veFDo+6YlPfHMwnF&#10;GHW6UpIM6ils99KLuNjFfxhsvl4tlTCZEV+goBllqyCl0pFgyC2qJUDvoXqHxoSBB/XQIHYFSQvH&#10;04MwRG/d0nH0LZExS7XBUQfMXKw1o6kMnTIUT9L8yBNfBIF0XDbI6/Q0QQbJ1OC4Q9J0qATCTyaV&#10;YFAMiE4lZReKMBaQsmYyroZDmYA37naEKM6xQDiUjoQyY06v2xc+PAx7OaIZ+fCY0xGitRUAQdZP&#10;idnjxJL+0AAYwjGgGsACYvCFxdoqsmogYcQTKJ2SSkt4vQShWTNSWdnhxsHhylIkSeg+RW1bQCEf&#10;lrOViQm9WMliwbNZCjih2Qyz0GhN0IMgBnQZIDr5mVRuxBmIpVV/JHVocGxAjOINiKkCy1X4HhzA&#10;8QCizxO89fkCcBUUhXDzd3wCGRiIkGDpS6F4SsyGEI6SdA4Ahan5OboxyPD4vP2RIbyaqmwqCiAN&#10;BYKggZxJIiCWi8pC9CTFGQgfODwYy6mAgDMcd3uEDigqmSeRyYr7zLoOJsLBUL1cSccT8WC4bNol&#10;0yLsUUkel1tMHZESffrg4AjEnmaf3gD4iAvWFTjA3HGmaTxYQYw2gC2pd3SajTG3D3CIq6XZHK0C&#10;jKBTdgUaUArVLASjSbIf7EW8TdI2MSUey2EQAnRMp570lSr5xXy8mw5U2faPqEF/IhaR0sk8DpHD&#10;kFUTg8nXZbMw7Cb1ZtRCmR1yGPXOFExweGQc/oCcDhHsPD5X75lx1A3tANw9epCTNKGcj8VToVCM&#10;JqZtaGUxfCQUiURiqqLRoeWcnMG6l4qFdkuv1mAIjIeYfUHXo/EkNonTgYARJuSEngADcVSheOb1&#10;gbHhcR/IgMyw8tgIcmUymTYMi26IJ6Ml0Qt+jp3hB0BLf2Btud5AyfuWsT012yc5atLbe770ADmt&#10;PT0JPcRSSfE8lqqapsmBF7E+qlIVz0b8x5gXKavixnEfmZweTUlRqNLphktRFRBAaD88PEISDkai&#10;kD9hD2DZtp1X1EalKhNkkLR01kCMcDSaTuTDqkESdG60BY8GVHFYICOnmRwfUHjj0MDA0Mjw6Pih&#10;gSHK6wcPHSZYj47/wWtvHBoccrq9tMXA0PDg8Mi404URCUZi+DLRjaLpYq0TSRBg81RZVjUNvaGl&#10;JuMe08pO6KmOEm/nY6fl4MmU50h4bCk4roXGNZChpydGhz1uP4kqxSt+iI7sicRVvSJbxb5SgAkA&#10;0RuW7OqNqfSATmQYKKA4JGQYrlCs5jVLDI7W7W+/dsjp8mmaWS6W09hPj1+Ici4PAcRjiUAwSATX&#10;KiWtWrYazWA8RTaJpFOlZrM/ZaxZLsfQDk3MLDbicNIZYUxvIHpoYIxopdlVtsV0tSi7UaSZ8IyA&#10;AEywPToq7i3LsgI4CpVq/4IEgMCtoNFwVX1iKiZRPzoFBoJ9D7QmJo1SIdxbcCuZTgGFRALRMprV&#10;UrVQgPrpzVgKDknXbMzL2JgLaYf+rHKtOTmT1cWi0nADP5DM4nTEyEq2/X7US2BLx2ereWTCyOEn&#10;dCWT1XJKpVgqWCKP8VvCeckqHZ2Ijw+gDtmAhCBkQBCKp+FttKNHlUH6Sqne4hXN7qdcToMGUHQL&#10;qQlG44cHhwGWapZiqVxOL6pmmddENo9Rq5trhexEVdkvpM4UM2djvqeuoZve0Tue0dtx91rCva5E&#10;tzKhqtuJEHipZV8onrdKPgxXMBVJKOKJK5dvhDgTjnMwB4fG6KkUEAAlKJxFb9I/sKLqtmEWI1Ec&#10;XFE3CugFZgLmx7lnM3QNMYcf9ZmTUbEQPFqoVhJKLiRlXOGIrNtmudaemdPo0MWSXiiI6+dKTtHy&#10;uZ6mQ/XBUJRMTk5V9UIkKRPCx5w+8MdpQw+0fR8HIln4g/gJMSFYVgZV+Itap+OPRil528bToBFR&#10;ORfJSHjhvFWkGg+Qc6xKKZFJY1YABN9CL8TVKU0p6rq4TimGI5OS7GwmJwvuFcPI8mIRHi2cEOsC&#10;ggOgF4hEgUW/YCnQAgBRKBT6gLDw0KoGJqy8VsDp9oYd4DAABMG936iIhbjeIsaUptCLQ4PD4hJQ&#10;b/FM2Jve2bu5GtfsEh+jYDbzJvUl8XXOBGLgu7SNy+NFJiiqWdTssl1p6Ha5XOzoqQk93swFjkY8&#10;DxO+pyOeTw7LLweVt4a9Hw95PhwNfJoNHo84TaQHPw9D0BFR7jFfMK9Xx5yhQFJMD4uzIU+BCY4K&#10;7+z0Cn2hNoWf7S1ehWyxBxCA7Y/GkrQTfqJ33UyJp9Hx3MFDA2zgt6g3vLem6xOz00atkjH1nmQ0&#10;xcODipYGApaYDT+dzVSrYoWZUqWEa0oQXkX4FzM/pTIKphJzkuyNlpubXSJl5HJqX5jQI3Eh6n/c&#10;Fohk0lna0zIxsMVGI5VXXaFgrlTyxOKKLWY6oGfqZuEALh0GT0vZZDZDF0U1MJVgQpMzJk0qSWLO&#10;mLS4UwBDkCSzWXGnJyAeIk0iE+Mez5jTRUygiPui+JbePTD2ANlgTqVMFgMBsDQpp2Nus3QiMbIZ&#10;oPTNSj9NAQisQCItYXPMYkUAYmCI2qdHQhWgAUPHqVPpkBt8ARpARqFSpz0QHeqcJgEQ2FK85/DY&#10;GEdilitWpZKUc0A4GE9EI5msv5B0LY8Z7w1PP3392NWBa+cOXdkbvLk/cvviyO0Lh5WXYYcuHIBY&#10;FivsgYqd3lhCSaV1fygtGRYHg5fMqgZIGevNaY2TEOSVltALPIQ7QDtk+Qs92OsLAQs5p9FUYrwq&#10;WcOD2ipiYHwyGYzFHD5fRlzNl5qTXZoqpecLzZZda2h2RaIHWaXZxeV2ZwIK6XbENM3NdsPtdY85&#10;xqnj3mWGkJK3AtF0OJbGRkBFpWINQGAh6dQAglcKZgX5qFRqdr3Wm8HOkC2TDX8ijnFJm6YYn6Kb&#10;3t4wXUBxIBBOkDLkvBpLJhP8rwcIzKCey+owAi44mSLIgjslpyfjKb83MDbmGBoe6a15GQfsOIZY&#10;bxJktAO9QD9LtToRH5IAEKZu+PCbqbSp5GEIGe8o5ubI4lX5AGf7n/0b58Qr2oFMwg0HDw+JmJfJ&#10;wc9s4ODQ6RxEYxaofQqahcPiwyQLnAeoQkQAB5QTisc8fp/D7faGQ15sbSLmi2AI4ni5lHtl9PaF&#10;kQ8irvcOlT8Yqn00Wv1ktPGZI/Dx6NDNfdhCkW0yjrihGorhIXz+RCiclUwbyQAN/Uct2BABW9yf&#10;DIEGqAsXjOmBMxAR4SthmIx4VpfIBOMfFou3JoecLqgjlsn27kLlDw+P8ke3zw9VZDCPdsGDf4ck&#10;ypVJ8d9Ut9ttNBr1er3ZbHa6nWq1TGOMjo8RmRB+joefc5BonS4cetAfsAwTZ+Ycd4AGQGMXSl6f&#10;n0DBhmkV/Jhpn49fQcjzlnhe1CyVOHgkT4C418E46AP+UJz6wjtg2EORMDkIvVAUxTY06MHE4FsF&#10;eCon58dGXMPD4w6nJ0g+ycgpEZLFFfuEJBmlkkzyLZclXR/3eaOZtJiDyrYjYr4UQg75xY90oFn4&#10;Xhzv2LgTB16uNMR9o3hGVcgkhWRCDEFHmIgzBw8PDo25ejben1F0Oh817kskY71hSIFECqmGKkAS&#10;3RFWoFsnMF5WEY4RXbz38LGmWk6xBm78fy5+593h2xdOfTr+7onD754YfLU59FFz9P360MMPRw6/&#10;Exw13vOLJfbxMWL4MvsP+BPRMNKvRsXzfYAj3h+VJFxkGNKR+mEH0wNqaSHIA7jQ0uIryTQ87HAT&#10;yMUinocdzjiGulyFV+A2ARoppxom8oGm4f8PDQ1j+ooVcroYDlypVDqdzvr6+rFjx9iu16uQL26v&#10;0mg6vAG9XMuZBVoqmUx6aWmxXFCeV3p1FjLurW3gcLolWanVm+KCaQCWk7uT06ZdjKfS9GesJ7EI&#10;0ecVgELSQPmA2ydmbK+1J3HIYoAgktULjbVW0wRHUi5K73SLtRKC/iiJMAICZDWMMzILZPS0qkNB&#10;vnhs1OdFn9yRcEwGRwZsAWegKZywy+tz+fxwCa6bChW3jKNCXE2rNDrmnJyYJb/Q1zgRbJEs5d0u&#10;3+uHDgvr4BLrDwAI0ICjDAAi08poYkAzJg5ip9mIJxx571KEUEGaMIzB7j0/2W5NK7IJJkbGxv+z&#10;+AdnDp68Zr936E37tXdcb1De8x5+68jra2+/fvipBSAQi3iq9/RtLEkdgYaUuNQuhtKLiz9hMT6F&#10;gwEQoVSGGjiEs+3NZNuHglGssoE7hq76YHV6/MPjIjC/MTqWVDXZtEkl7JzvFat16IFwavcyIYk9&#10;K8bZ2zR/q9WanZ2FIdDtcDgciUYi0bCs5JAb8AakgslMJI1lSRsFzpoYKauGntPyh4YG641W/+YW&#10;aCiVyTuGJOdiMYSjPj09zx+DQeJLNp83OQsODC+sF8r4dHB2gGzWnJiBIsSYHBGLFYweuCsXiu1m&#10;C08REHOhi6ch83pBzJ1GYsTUmBZOxC+mSFJFsPf7yUUYV7taxZFCSpppgQkK54m9QNE5W9QUSqBk&#10;JRUJtOwyhqtaaWIXA/4IHkXXsa7KoYMCDSQ6cZMzilOJoUnYyRgHVyyJ++CJFPRApXt6M0Zz8BgR&#10;OrTgCdyQGK8sViQzi6VsSo1FMv8zQ0Aefuf9gRv76+8e+jA0+so3+G75cOWjkcEXxTcubQ+6P6Tv&#10;ixGLoaiqW+wZNGRSYuiomN0tGKUq+JVR1CgQHvX63hgeQ0QQDlDEoSIxCByvMDA97+DgCNGDDQ4e&#10;BMdzCtLji8aj6SxWiX1S52R1sBuOY66BSZgML2YANe16ownJYgKw+jRtNBYXi2T2Er4YXCnLwgaa&#10;dionKaaOC9QKFkyPPgZiEYT7jYFBKpxKaHS67BD6iYQTvZmrupl0jh4OEIqFKr6Vw6MyIQXkA6Qe&#10;EHMpZnPUI7DC9YuhHOGQkpMma3VDDF9IkJWJGv0nnUd8fsmyZbtAZ2WbDa1SdQUCWXFrIg8m4pks&#10;NnPY4QAHtIcYP5GVxl1uTEZ/xDCFWqbQBc1CmYhIZPeAeXHv14BCKCOjYu1zR29dMjwEJo6wQHxG&#10;MjK6gRoliT69xT9gCJofQtatIvaOTmkUykCEWoMVSd5kHwDxP2MCQNA7D+XefP0t70fb46+qQ+WP&#10;RkafrI9Z7/vG77kPZTCzsZRYNwtMsOdYRJIz4mkLaINeMTLqQDLoWCNOd1xWBsZdGM+UpGJ7Scho&#10;HBJFDIE8OMhkToXMHH6xhJpaLGcMk0qjO1H1Ll8A1uGAkTYqhzaGz41CAUAgGapuNtsTGVkMqySB&#10;JbFcUbJugm/Rxxwer/i8nCvXagkpAxSMUiGjkq/tvI09DNIQaUWhkFqRctWyyo0GpIobjCeylDRu&#10;VjUzkliHDQNBy/KKqGGGDoSTmULvZrGcU6vVajqVkLLpgqnVdZyebOZyeLJKtUa7QgDldsuoVtAI&#10;TzSCRx32uDO6WGWcgwO8JOZ+ykAd0LmcpvnDEY6eP1I4E35yxOEGBGIRSzHWI4kB1K0CghuNp61C&#10;OZXJOVykajH0YGBUOLZIIgMJi6fRE5nxYEgpFKlisSZd7xFk6BXBp8DMtB/4oOX4IzEHOPJKL6Hz&#10;xaNZCmjgLTVLY48N+w52H/k+HvN+NDrwYGks8IUUakD9Q6Mujz+CxXG4xbJY7NDvjSmShWMVVBQn&#10;MImbHfQqCIympbu/MSgmPj44NIZqEI76/jdfLMOgBAOO1h2OfmtgaMjlgeHcUbFwV6M7BZpzmonv&#10;qTZb1AzWEvhSdVA0/Rus1FvdrJKn29B5OGDqygNAfURccfc8mckk06lmm0rmMxKSgcQXqxUElpLK&#10;5ShaoTCztAQaCrWaGCYt57E4GdVIZMU1+AyGV8SlDD4dHEAVVCOwOGAUK1PTs2o+L6YlJ+nSI1Jx&#10;TZHKqmqi7ZmsKpGJiDMGBqg/z6U/Es6bRlaIliFGwORUf4DQINaiR7HgdSiOfJU3TIAMDQ6NjfeT&#10;CP6LusOC0ZYEBA4FbHLC9HL4k9qn3geHR8fdXsUoiItRWA2rBCDohdQ1tZkrFLEvOaiS9Krq3oCY&#10;zp4vUl8CZ/TjHm0ABZIO2iwoIZ74T0z0AIEAJV4/NBR2mAOn776efRF1rKIRCYjUL56bTkt5cXt9&#10;3DHmEOvuYSqxfuwfHPQ9EPKEh+Do6PrQAMAFCrgHDpKKplDjaqkM44UzEpQQymT/YHBoxOvTqzVH&#10;MKzaxVQuv7x+VDwjms1ZpRIHSS3VWm2+B0mIyxU5rTM1K1ZIy+SiQoYSfgQ+EHYGI1QRPbAkZgsu&#10;WJYhhjhLWbGYnYQcp4MhOntEL5ckw2jPzdanJpNKLiZlo1JWtspxWYvJWiid4zVfqmf0Aq0ACCio&#10;RiAax7wfsMxio9nC1uq6BjfEI8F6uSinYp1aSSbdJOP5nFwwzZItJmhS6ZPi8fwMhrBSKmN0JrsT&#10;+BdF1fp3zzAvHq8/gjvNShy3nM9zerQHSAEiOh/QTIQqKYsptEq9K7Xgo1CpESnoB06PmLgb3GBy&#10;kWHoge4AtOEKnBo1a9TqEDWASOfyYjQpwi5GEogp4Mv1FmiAhEEGP83PQcJ9NPRLHxygwR+OHhwY&#10;iYSyUWfxjcNjyYyCkYzExeNQYFBc/sPT9Bbsdo2J9XfZrXCUkTi+5/DACEfIsVGVw72l2zhaKIHD&#10;QyxAg5Q33xgaNesNtNUViQZTaXckCiDAR7HdyRqWIxAa8/gJ/fA/MQ054DgRDgABVSD2qC3Jtjsz&#10;X260kaGeL0m6AhF3JAkm+F1gXa3XDENTVKlg2c16A3SQOWmXSChcLQsKh7+LrWah2QilU0E6IB3Y&#10;KqV0m+JH+ySVgpALhQ1GvnVwALv2xuDI6wMjByaa3Uov58A0ak7Ky5l2vaxmk5WCnk1FNXE1Qprp&#10;dEqGlY7EkpFYxSqULDuXzqgZiT9qslKu1NLidnseT4pigAnxrKxhwoFqTyDpr6Qp5AP+hGYPj4wF&#10;k2kYtTM7j0Ostbpy7+YFnR7mxOtC/nqhgnvA3VDRAIIuSKF+8+UKX0EyYE6xXmooShDgrAABRZBN&#10;73kVapla43fZ+J8BIcQrnvQGQqNDSG0m6Et7nKAk4xXTliQHxdRhsWRW9bqiKIWUMcS9idFx2AI0&#10;cFT+YFQ8qBZLjPVWORjv3TL2RuKecExYxYzMhmxYiELGtDOm5Uum3bF4VFacociYP4ip1MoVUtJr&#10;hwcbncmBkXHBEMVKjARPWINRC2SNglkoSVKuVKq0212knC6PE8KowQ394vGH0C9J1bI5NZOIVovW&#10;3FTXUGXaztbV5fmZ+fnZqenJdrdjFEuZfB7vLy5RE+KMIomac+RMQb+4TTrudwYSbwy7XxtwBBM5&#10;f0w6MFVrthv1bBoLEM3nsko2ZWvKdLdlG4qp5TLxSNnQF6cmq4ahZzMl05hqt/IwSSyqK3KjXC6T&#10;LExxWxSCyWTEADuQQQQXCzvmsnbRsguW3ntoMhwKqBBVpex0u3qP20ZN26o16kKVAxHhHtweouOI&#10;0wNoUJP+E9YQCcYHFJOVA7GYUYIAFAIm6JJlJRIRg1p1Q8xdhMBjTp0u38iokx/3wVNZ2Wi3SpMd&#10;b0jkxRiCEicXifFkQyPj4VA6HEy7nBxIDlcI7A6LRVRjqJU7gHb48BBgS4RMr39oZBRM4FRGnZ4h&#10;hyuSkaCrcFaKyjkiT3/lPuEWe/Pdi1n140m1XB0PRdgAHANuzwDmJJkqt7sL60c8/D0Q4mSBL1G5&#10;jzZaulRrAmsMciqVtu3izOxcKp0lryAonqC4nvufhQPjK0KiC2azVu40a1Tz0vzMyeNHCqbeaokZ&#10;1XQUpVCksyXEIoNCBzWzhOE+PDT+xuGR1w8NY5hGPREAEcvqBwedoaQy7o0eqGWTE2WrUzK1TNzK&#10;ZY1cpmTkO7VyUc11K+IxuaVuu6ari/ympnbLhbl2vZCXbUUuaSofm6hXxcok0XCZNNwbsaX3JjSN&#10;J6GGZLFol0oFVZGTiZih53sTM2Tjvaluy9WKGLpQsCVZjBsolmuhiFibirOluntpTURNGBLjg8IJ&#10;+2MYZlksIRdLpmnUbFb2eHxyTkOL+oMP5JwYcUoJeMV0GTrMNzkxf/xI3jIjwVA2Eo9Go2ACMA2K&#10;5djFQCysCaQQFgtvigX1MLNYlnG3H9sL34y7vNje4d5y7wNDI7gKAieKS9JxhyKBVHrY60sAYo8P&#10;3gokxMJMYm5iMUusmtS0sWCQzyQ1/Q+GhgBQGp9eb4h13J0eYicyhP+lXeNiEJqM5GF+hP8xrEQi&#10;qSj56Zk5nFggDAJCAIJe8R+ltwh93zDlxMwtpmnoiiK3mo1KuRSJhH0BP70OIoQRMYyuYIQsC9Y5&#10;O5cvhOkR85C6BOkOu0LBuJxWCwPjPncoNewMHtid6e6tzJ5ZnZ0pGY281DLUlq62gVujurOyMF0w&#10;5orGSr10tF1t51IzltLOpycttZKNN1VppV1v5nONglk2tW69oqRTJduaaLcr5Qp8wCG2W41Wsy6n&#10;U/mcFPb7xANyvf90XZ+ampIkiVxDlkQ5cR1QACdJvodUHb11qmgqtI1t2EJoZzxeabU4SawGgKC3&#10;Q61RCBfJNQpkQpyrGG2LW46kNKNYaLRq01Mnz55pT08GCMnJdCKRSKXEGlLjLjEAzh+O406oF+w3&#10;rDBIJeFIc5pbjHxx01SQBLVPd0z3Zl8gc75x8DBHxXedvTCJbYykxXL99EJeKfAzx49dSKh5QIC7&#10;TGv6YacLOwxAoz3+SPRmgRURpjfVqEkizeWL1QYRjJ+rNNoAwjTt/vzk6AWgRTL+ExBUEbXhCwtS&#10;8fv9Pp8oQf4LhbxeXzgccft8kApF+F9PkNNSjCLQxyKQhiivHx7mLNgACm8MOMIpdcQVOjTq+fah&#10;sQNf3br40ZW9l3sn3ru4+9b+6VdXzr17+dxnd258dP3y/RNHPr528cHRpffObX1x/ew3t87/ydMb&#10;P3l6682dI59cPft898TNjcVLS9MXjq8ud+oLzaqejFfySqdcmhALIuqLE926bc124K9iKhpqlAuV&#10;InlWtclI5WKtVJRSSb/bpeYNernPJ9bBPTw8hpUL4w9SGboRMqEXyuSgvsPIqHniE7YLKkBc6e2Z&#10;jOT2+FGN+YUVYDE27na5/WCCdIYhlQxrcmm5gpQWbJQilaDTauKqsGmTKntPYonpZ3Ftww4P9k1c&#10;DO1lhP6VRAwEvXa4t2wrbFGs1r/92qG8Zg2KR3rdVCiuVky5FIkRLLEU6bwOVSAKAAIr54vHBsfH&#10;crYVzqQTSGqlXGi2UnkNRulfmEpJChrUS85iqJi4KppMiztMugnQSYtQYCgcxf1Atu5gkF/pF36L&#10;AkW5xWCZ/4uCWvYnThxz+rCLA0NOD9IQjPTX9GXjDw4PxWVVK1WHXcExd9gbyaQUGw8x5Agc+Iu3&#10;H35y4dQXV3Y/u3zm/fOnv7l75Yubl945e+rZqeP31he/vnHh04vbH+8d++Nb5/7kztmf3d//y6dX&#10;fv702k+f3PjZ87vvnd18c/f49RPrp+cnt+YmunruyGQHXtlcmFufmGjpuhQM2Nlsp1ws6+pko2pr&#10;qpVX6qVCt14tmbp4CjgU0DQT5jdMkYOHx100hi+W6F9JxUCwgYcgDkF9xXo9lBDzHiUy4rn6QIDM&#10;JMZBQw+zc0tQBf3L5w/DEw4yaiBCtxv1eKPpdKEMCAxVUVutVqVSQTJGHWIZbhwr9BDoXfPwBsW9&#10;TSAIIOAJ2JjCx4SEJdK0FhQ8MuzQ8hbEAiQ8vgCcz7H113HEI/cmXpLZIBhndVUvF/yJqFUra0U7&#10;LmW0ko2HIMMalVognmxPztDwnDK/AtociE5vLAgGQrBR73ltzs7l9hCe6QAeAQixnuz/AghIojcm&#10;w/O/FvGxUITcDhoGh1yHD4+/8frYtwaHQ2npwGsH3ZH4G6Pjac2QzcKhUS9K8XrPQAyO++GJAz99&#10;fPODveOfX975+Pzpd3aOvTh95NGxldtr83c3lt/aOfnOqaMf7R3/cv/En9za++ntvV88PPfn9/b+&#10;9MGFH987/8n5rQfrc2+dOXHn5NqtE2tn5jrH2tX9tYXrJ4/sLc+fX1tfrNVKyVRVluebjXbRLuZz&#10;NbKRnFVSiWJeaRSsXBLXIkFxOAB6+XhvKDM9j55tV+oYiHAiTS8EE6AEcORtO5JKERbEY9GpTCyW&#10;QGiRGwodl0zYH39cq7dHPP5wWmpOTNG5U5JcrlWRLt3Qc7lcOp0edzijCXGphyCDOqAUcAOA4FdA&#10;Q0YR48EwevA5HbfvKym0kwiXGYXkKS7AS8qhgaFvH6S2neAAD4GCwBa8sp23zbQiy3q+OdktN2pj&#10;Hlc4Gfclkka1pperaSWPV2APvmCEgk0Zd3uJoKQMkCcuqeTUYrHMCbo9XrISgBCPa4Yj5CyKMxyh&#10;iLdAJJT4/y+OYAiuwigcGnQcOuw4dNBxsAcItVTpXyIDl6QebyzhCafjkuET9rsciMtsH/jR3Wvf&#10;v3v5owun39k78XRz7fba3J2NxcsLU482jz89deLeyszdhY4ABGh4fOnXb13968fnv7l4/OOzGx+e&#10;Pfnxpd339k+9vb/1ya0LDzbXLy5OPT6zeWfz6MXVhatHjp5dWkYDu7o2W6tMEmxV2ZazNUOfrFaq&#10;ujZVq+JbQ15POi0eK0hnxZxq1BHNLwaTGDadL53LEzeAyOsDwyJxZISvRFNJsGJOB7EChpJKSf0H&#10;E4SXDEbFrjKi14Z6Dz2GewtPiod0VCWRTgUCAeTVyb/2rlfSt3xhMQ6KV4QDfMiaBRogpJEeNwAL&#10;SIujQj4AhNvpA0SBgEBwsBcNhkfHRp0idGilCsSGapBF8ROpnFSEBRvi0vIbQwOvDRwS05HpRlxR&#10;rWo9mpEa7QnNKgJtuoHbH+RXoAcyJzaC3w2FIpCEpht5DR1JQRIjLlcPEAITfUD0MeEOxf9PaKCM&#10;BYIDDvfBEcfACPTggB4GDjllq6AUy4Qds97kA6M+v2TaoWTOFYiPuALBhDzmDWvF+oHvXDv/3TuX&#10;n5/eeHb6yMPN9Qcn15/tbl5fW3iyvXllef760tTjo4vfu7bz/Stbf/f2rd9/cOfX717/cn/9iwsn&#10;3tlZ/+Dizv2Ta59cP/fxlb1X508/PnXkwebG9Y3Fi0vT1zY2LiwtH2+1Lmysn1qabxeMTtlqWDr2&#10;YnN1ea7VmG+3sJlmNh2NxMVD9ckslU6vrTQ7MB58ABTIGiCDjtsfeBKKJ1TLwmHRaSy7CD3gEaMx&#10;8UQl1oGK9AlHmXN5Apg7sZytqrNP7GpGlvO6nlVVscSJGEVUzCp5s1z1RuJu7Do0ImYOVD29GWp4&#10;pcuiJ+FoXMnriTQykPdh6zzCqiFPqBI/N4S5cPuheHc05EapUrFQMhFJJT0Bv7h4nEkTtvzhMIcK&#10;vDzhmF1vVZuteDrTmJiotNtauaSWsJllurI/lgBMaE0olT405nCK+Y4ybuqgNy0k/olKELkUbxTk&#10;9X8pvlCEf+oXkNR/HRvxjwz7hoY8B0HDYcfBQVcslR/3hzKamVS0QqM95PIe+PYbVBGvKVV3YKeS&#10;Gd5mdevAjx7d/ub+tSengMLa1ZWZqyuzl1dmr6zOPT9z+taRpasrU7c3Zj+5dOpHdy786Z1Lf//2&#10;rb9/deeHd858fmnzo4unfvT87tPtozDEizPHnu0evbkxe2G+dW66fmWpe21t9sxca2+u++alvcfn&#10;Tq/Wikda1fl6YXWitlDV50r5spLdnppYqzVqal5LpeM+v98N40YlQ0/k8wlJLDCHeIun3EfGsO50&#10;CCh3nMbHcNUaWAr+lfOP51SyH+fjiYjIgJckcNPAAAiOyariBgohpVRvCfWpVHH+jlA4nJUkyxbr&#10;COW1fsKksDcAxAbSns5IhBE8XSAYHht3hnvDTPrDJPtP9/IqnrYIx7OWRhl2iOHoB4cGcKWKrsUS&#10;HBdRwq612qQk1HpqadUsljTLVkyzNT2N0wyl00a1ItDQW3stmVM94SjcBjhSmu6Nx2Wks9b4D3Ly&#10;iYXeaWz6hhhkCzJ6U1Hzl76R9ASjrt4Cw7wODXsODThfOzj2B98eGhzzD1B/ko6WfevQoD+WpBuA&#10;jMPjrnTeUAtlIOKLJQNUdd54Y2T8wB89vPn5jfPPd489PLly+8ji2enm/mzn6e7JDy7v/ck7T66u&#10;Tl6Yb/y//v1X//LN+1/tHf+r51f//r07P3ty+e1TS++fO/H23omLc61b6zNv7R2/uTr1/sXTb509&#10;8Wx74+Jcc6tZAF4Xl6beu7p/8/jGsVb17qkTt89sbc53p0tGQU7d3ly7c/rk6YWFEwsLnXKlbJji&#10;2Y14LK3lZUvIBNGuMznD+R/sTYtBE8p2gdf+CjZ05XhG4jMxWQmkMpxSVExPLyadGXeJCwzgAFva&#10;zwKQc0434ZuonAMNdD6tUs2XK0qxRCaEIGAm7AIFFMIr/IUcp6iasJ9j4plMtpPJNKYVp0KBh5wu&#10;H7AQN/R1RSma4wHvqAuZ8UAPU3Oz5WoFI7G4uvr6ocOkJBc8FIzkTQtMiEmlJKl/OVkpFjCYpVZn&#10;2O0lfQBrwW3p7JDbw9tMXq+3J7AUuGM/LBgMYxVdoTCO8j+jjTuIZAjVcAVBVdQZiPF6cMjx7UMj&#10;B0dcjkDUH8++hunJm1AUUMBaQQk0vzMQBg1/8O03vj04MuhwiytXsjrmCx74cH/rg3MnP9g/+dGF&#10;rc+v7nx4fvM7t859dX3vBw8uf//x5T98fvX/+//83z++ePTrq5vfu3b6J/f3//TJ5V+8eevDs0e/&#10;urH3+MTSoxPL750/+c65E1/c2v/k2u4fPrn+8dWdt84e+/DSmU+vnn1vf/vl7ubd42uPT2++2Nu5&#10;ffLoervRtY0X+6eeX9g+tThdzGWXpyfnO92KbRMPPFQoxsC0IAYaBkNH9+qvieuJxSGJQEqsaoRr&#10;kzUxRQsmlArFKy0eOR6TRDoIRJL4P/FYS1qCHiASDCOYQIAEZ+TE2miUUrPNTgAWfIOZ4If6HRHo&#10;UPvAAo+i9eaD6k+5x1uRACOJ3kOnvafKgpCHmMc0mIpbdTFBU71DdJh2uVH5yNLKcqlSHh4fx9IW&#10;qo1QMqOXqthGHANgPTzqMMqCq7zxBI1x4OAATTXs9il2CQWRDDuQSAIL3YbXusJapfATticS9kYj&#10;/UKm9UTxECF3sO8bkp5wirzAqyuYGHB4Bh0esqU3no7IqgdbZRepN9qbhj846iBwDo27wJ/DH+IA&#10;4IZRj99Lf5DVA19c3fn6+t6nF0/98P7lnz+/+etPX/zqw6e//+LN33/zzk9eXPvo4pEP9lf/+PH+&#10;//v/+PU/f/etD3aXf/zg/F+9e+/VmfXPr2w/Ojr3+MTiq/2Tb585+p07F16cXvvkyg5/4e399bkX&#10;m+tvnj769pmtDy6de3rq+MOTxypStpRJP9k8+nJv8+H20WoulYuFjVy2WSnrirjPHk8kcAeFSi2Z&#10;zVF3aDlsD4vSgYLpDDUYkWSoTyxY1ZsAkIYEK7Jd5Dw5K3FXN6c7XOKKE9wAGiAYiIGNvkXFTCZl&#10;pd6ZMEtiD1Le4I/kSSgBeBmFcu/WuQ4y+s+7JZLpYG9aGQABZ4AASILS3wANUIVRLupFm0yRzcn4&#10;hjRaEA5FY1gXIkuOjwBNPAQmV1wX12yOmVzD24iUGxCLjGd80ZQzEM3b1UA8K8b2Z1QcNIfHq1Wq&#10;cmSt9oQsnpOLUQK9V080TGHDG076Ikl/NNVbCioViKVdAXHXzU2Kpo1jyVBGws6EpRxo4zAQCBq+&#10;R0VpNvKFMh2JbSiWP7J94Gdv3fuzt+7/xVv3f/3xi3/4+MWvPnj0T5+/+U+fvfjX773z1+/d/M6N&#10;zTc3p/4//49//vc//uDr26e/d+fMjx5efHly/unx2e/c2Pvs0qn3zhx9ub3ywcWTX9w888nV0x9d&#10;3mL7s+s7z08uP9yYf3x06d2zmx9e3Htvf9eIRbqqcnNp4eJM98byzM1jSxN2vl207HyubFuWli9Y&#10;thgSKK47itkORasYNpYKesTGZ02rXzIiQNv4rGyP213IPM2WSFu1Ji2QyORC0VS/I9ISfB1uYIO3&#10;tD28wtt+SckqQOlpkw80OL1+0gTdkbdADSj00IBG5eIJMd1F72FqbXTMReylkeKJDIAgf4YSMfHI&#10;qIxnt8QAsd5/drHgcrvlfH7E4Tw0PIZkuMOxjKwRn4T2B6MAIpyVETuoXrEqOPycUWLj8Jhn2OUH&#10;qZFESjXEkjhiDfVKMxyKE6H8YTJwCD0Mx6K85VUMJUmkxbX8eCoY7U187A8NiVE8jmGHe3DcRe2l&#10;1PywxxsSqwh7e1fW4zmrKFaHG3fiZOlI4KBvI4RkfH7r3OfXzv7xg2s/e3rzb9979LuPn/303rnf&#10;fvDw717d+dsP7vzDR49+fO/sP3715qtzq1/fO/Ppla3PL596tDH1g3sX/vydey9OLnxy4STg+OTS&#10;1g/uX3x19uj37134o4eX39pe/fLa3sut9R8/u/Nsa/3yfKeuZJup6O215Td3Tj/dOnZ1YfLK8sxs&#10;0diYmayX7VLBqlZKhUKhWhVTtWHccvTd3kpztOiYLyCCnKaT2XgFDfA8gMAiOL0BzJFLCGpMrF4k&#10;ZonQEuncuMs37KCrJCAGGh4cgAnIBkVA96EfdCGnmQjFkBiNE+Tvfck4NDQqZIhI6RezIkWjcQwE&#10;BTPBK5kWYhh3eHAPZI3+hVEAUaiUEaV0NpPGmalqu9mCKpC/RCbz+uEBNMsXTdA1ZdUKhOEt1eEN&#10;Doy7w5mcWqhE0ipUH8vqwbg87Ar6Y5I/luUwSKF2sdrpTIGG5aW1OLm6958YX9n7T2z33sbjcTEO&#10;NkuWkmzbqtdrCwsr4bBQN4fbB0ESc4LxpFVt4BtwWlgHAOHCikYTwon3wOoX9RwkiRzYniifnahd&#10;mKi9PLn24wdXXhyZfrLUfHV89k/unfnnL1/810+e/eaDxz99fOXLGzsvzq6/f/7El1d3/vDexV99&#10;+vKHDy7++NGVHz28/OLk/ONj01/d2Pmjhxc/u7L18cUTH104/uXNvQ8vnXp1fuuja3tdK/9ib3N/&#10;rn3n6NqbezsvdzYfnVh7uHVkf3l+e3mpoCmmoTUatUqlQoWSJMVzG5p4+p2eWqw1QQBWiziQUPMw&#10;BNovZgwVz/qJGTwGne7xYBi8o5GYypxm0/TheHpg1IHlhBXgXl4hAzCUNwvgANOANMh5cSksGImz&#10;Te33UcJf2ICZxhEegYC4yy3um5A10A7sJPQgZgkJCj/Btrj4EQnLebVQKiq9qWoatfr05JSs5Nwe&#10;T1pG1ALEZlqCXiir9pgz8Mbg+MHB8ZRihtK5pGoACIcfPxiPZrRwSnUHk7JeRsXsUrVUri+vrLdb&#10;EyvL61JGwdfkJFnMq2oXJrsTa6ur58/t37tz+503X371+afffP3ld7/+4vvffPXJh6/O7JwLBWNg&#10;NwL6xSJvIdxVKCW5Q3BtLppR6DevHRqGgqJSjjLgcMlkrngylM4e2F8UnfXO2sJH+ztPjsy/t7X6&#10;4zvn/u8/+vyHN7d/eu/sf//Oq3/+9M2/fHnno0tb7105/ebZo++eOfLLD5/94t2HP350+S/fvouf&#10;+Obm7scXTnywf/Qv373/YnP+/bMbP3p8+fPruz94fO29i5ug4eW5kzePLtzbXHuwSTo9dWN14fHJ&#10;9TtHl5/tn9mamanYer1eKRQs9EIRK6RJ2Uwu2bumi8cG3XhAeA9AkBHwlSAA3sMT0d6AJqnkUQ3Z&#10;QMVFo8p506DbpaQxAkg2V2q000reG4n5iIyyGMVllyrhqHiIA/LABlBTtH9ILJqS9AUi0IXHF2Jj&#10;aMxxeIgfDwAZ0geaAniCwYTXGx0f94XDaT9RTjIwwOlUwraMZpXz0EqGUccC6YYqG+7eNDROT9AT&#10;SyQ0I4U2lmrpvOWNphKK4Q4TTHVvLB0i/7Zao+DGLx7vwghzbNVmF9TK2WyjaG8uz//860//5ON3&#10;f/jVO9//9M0//OKdP/n64x9+9v73P371zbtvfuf58x+8/fYHd++8fevahWPrFzc33nt0a7I1EQqE&#10;R0eckFM2bzjD0W8Njg44fCKMBGKyUZL0wpDDp1qVhJLXypWDo2P5Upm69SdTB26fWL1/euP6sbmX&#10;e8eebC3++PG1H97e/+Lc8R/d2//xg3N/+mL/Z0/P/uzJ+a+vnPr03KmPzxz/yYNLv/n4xXEl/Jcv&#10;bv/dq8d/8/a9v3h64y+e3Xq1c+TrWxevL01+7+6Vr7EXV7beP398wsq9ubPx/PSRN3eJIZffv7z7&#10;xZ1Ln1/ff7q59tGl3U/vXNxfbE+WjIqh1WyjbOkFI59KxiQpo2EUcho6/frhIVqdliF5IsKor1Os&#10;Xp+EDMIQCETSs40oAh09KeWqrS4aQSdIyLRPFXFxBkJiAixdI+aZpp3XDBfWQ9y7EqNvgvEM/C/C&#10;QigGAfDav+IJ2mAL9IW8hqF57dAgh+HzxYaGsKx431wsJvGaSqmJeBRMNCplMTFiOm0ras20clnN&#10;5w0MDaPlznhOzVeqcqniiSaHcRAS6S4k22V3JIFqlCYmApnMWCA4Ip7XzMCIvlC0NTmbzIqFiIu6&#10;emxx5smV/Q8f3nh2Zefrlw9/9OFbf/LRe189e/jmpYt3tzavnjxxZnlpc25md3Vhc2F6d2PpzLFV&#10;QzMBMtIGjhWziKS+NuIcdfuotzcGR5HOMRceK4awQgmvj4zSo7K66QpHnKHIgWf72w/PHL99avne&#10;5vKTUyvvnNn46Ozxry6d+ovnN//t+69+cPvU7796/JvPnvztq4d/cv/G92+c/cnDi7/95DnJ879+&#10;8dYv3733u0+f//rVw796cevLC1sf7p/64vq5H9y79EcPLt3fXF1pFL+4tvODh1ff2jn2zd2rL04f&#10;/+jK2Xf3tz65sifM5t7mq8u7b144td6tT9erpbyiy5mybahiIijx5HwimaVtUHSMHh6QjhwXKyMm&#10;oimJhgQKWdXIW6URpwdAIB+qWUAaOFu/WB1QDfcmi6f+ERfcViSVMkolu1AiO2AR0Ih0TsOfe8Ji&#10;dkRJVgEBaKCwwe/CCuiRuJROFHTQ20WCsexKJAp04r2VVsQqAryCBsvUq8WCJksAxFYFIDRVTIwE&#10;zkTuwQIXS2pJXAJCrcn9ZEujUke8CUcAYjQYNOsNX0LcxFEMMeSVExHGFguUjK/OTG6vL24tTl5Y&#10;mrm8Mr871d2fnzlWr5xo1c/Mzmwvi1uJp1cWd9aWjy/O1s08Cd7ZexoKfFMVo24/+XPAIWbIpzuJ&#10;BzpiKWrMKFa/9cbAiMvjDkdfHx5BlAcdriGn+8A7N68+v3Tm/u7RD66f/f7T29/cu/L55TPXZ5vf&#10;vbb//Wvnf3BjD6r41YeP/vGLN//x87d++c6dX39w779+/uS3Hz34xfPLv3z7xn/97MnvPrj/67fv&#10;/M1bt3/48Or75068s7u+UjMXysb371zEWn517ewP7l75eH/7s4tnnm+tPz+1/urMye/duvTV1XOf&#10;XN1DTW5srh+ZaM9UCisTnflum34W9HsjkShpAxJF8sX1BnJUOOoVYUxM1tG/Wy1GebjFzclwIg3/&#10;U4/E9r6F9ARjFM6Zf/2PP+piteqBETwj/UJctsLnh5JSNm9T9fAzf+xfmGKb5he32aIJSKJ/+ZLP&#10;8KrpNlgDqbgH8gVHSAHBBdvUcrKpqgVNK+m6kRVLC7hcbiijVm+KZyJSqWqrFYgn/2MtxnRWLAJO&#10;zJGUpK4P+3ySZYuxNjmVX/EEIxn0MZnGl0A/SiY12ajMtqofPr0/3ygdX5hcnqyvTDdnO6WZVnGq&#10;U5mfqk80Sue2t5plu2obU62mx+snEyE9cBudB+gHYhmgXSjXiNacGsxHrdLTElmRzKkxegiBK51T&#10;D+yvrTy7ePbxmRMvzp36zsPrr86fenvn2NvbG99cP/+D65e+f/3clxdOPduY+N7107/+6MlvP3n0&#10;z188+sdP7//6/Vt//971f/3qyT9++uA3r27+9r3bf/Pm7T9+dPXjy9tNPTdbzH+wf+LTSztfXd//&#10;wb2r371x4TvX9j88c/KbGxd4+5Ond768dOarK2c/u37242t7d7Y2rp3Y2JydPL00v9Bq1uwC/TRK&#10;NFJ0NW/2/T+KgL5iCyAGlAKeoPh6w1tS4lls8TQ+/ZYgCpfQvVKSGk1I2ZweCIv5ZuniafyHl28k&#10;/NEodIIvcYVjoYxs1trUi7h50Zv5i0oBAagDfwEcsVSW6sNsAg6AAnnkNSvde4QX55uVVA5S11Qw&#10;oSmyruQEIDS9qOYtqwAgCgUx9oLc1J8gF8jSNdH1fuglB4lDNQxnNIqHQNcABO3kDUVCqXQwFqu3&#10;WmLifo+rXDCa5cJEp7a2MlurW61u+cTptc29I8fPrJ3aPrq9e+z48ZWdnc0CmmuazWrN4w8IM9sb&#10;7hWJZ/zh+Lgn2JtUQIc2SM6pTI5zgcAGR8Y5ceGye0/CQbcHXl7cv7Kx/N6lM+9fPvPR5b0nJ5be&#10;3T328YVTP7p3+ZdvPfrRrUsfbx+5O1PdL2d//+kTuOGfPn/0j5/c/9WrG8Div33nOa//9OmDf/vi&#10;6X95+/ZXt86/PHPsnQtby43SfMWeKZlTBW2zW//OzQufgrPN1U/2t3708NqPHlz74vzpz/ZPfXnt&#10;zCfXz7x1/tT9U8curCycWV5YbDbmO10pnsykspgzqh4sc1Y0Nl1qhDMkI8ZScbHMedYt7kWJMRMO&#10;b4DCiRnFCjVOrPD6o0Ldk1I4kux1ZfGwMnkhEIsF43E8JrqO1cpahcrkrKs3rB6toXnYD79FLuB3&#10;qaBqswMcgRSJlLeptJQVj9dgRsQioGK4oGEber5RryrZDGpXNk1LUQqKWJPW5/OVy+VoNGpaltvt&#10;JoPEe0thj7u9qLnaW+OUgqnUajVvPFHpTsAcHIxdqcumEUpyamKOhmAoAE+USeb1YkZOrh9f2Tx3&#10;8sS545uXTjRXGifPbJw+d2Ln3Nba0ZVmq96bQ7kaTiRDcUFvkIQYQR5OhHBVqpifkLiEaA4Njyi9&#10;+flkMU9IRmiIbgF9zNWB969e+PDq+Z+99fDHT27/0cOrr84c++jssT+8c+HPn1//+/fu/82bd/7s&#10;0bVPd9c/2V35p8+f/PvXz3717s1//uzRv3z+5L99/fz3H93/588e/8tnj3/38aO//+gJ/uDh9rGn&#10;Z0+9d2P/1fWzb188/e6l7XPL04u1wka7ulIv/uGdiz9+eP3nj25+ef705+e2vry8+/n1vQ8u7z7c&#10;XN+dbG3USvOl4kytoaWlFN1Tzg8Ni8dqgS0lLisOfwgQAIVirQU3IBx9PoTxKs0O/a8zPUdzWuWa&#10;RzzsnQYN0Zjgdssq4SUzWZlcaFTK5VbHrNeTeb3cnWzPL/vFQ1FJAMErJOQORry9qaJ6D9LIEAZo&#10;IL9QqMRUGr1IVmsNOn2/6+N4iM2ZZLxo6EVdx0PYOQXbSSYBEPl8vlqpZFJpPa8piImi+sMRZEtc&#10;wew9Mp82jFypBB9GJdnXW6EVQMumGc1mivW6auiZbDaFV7WsiW5LN5Tt3c3T5za3zh0/dnajvlid&#10;Pz69dGJhbXNl/cTaxvEjMJOqGOFkMpRIiCFnbt+owxtNgE+NyuzN1z9+eGCIvsHBR2OJqFh0TEpl&#10;c28MDOGjEY4Dn9+4+OGF7Z8+ufGLt+7/1dt3f3T/wg9vn/3LF9d/9cHd3396/9+/fvtvXt76+f2L&#10;v3517x8/efgvXzz527eu//tXz//p08d/8/LqXz27/NsP7v3D+/fE9aunV1+eO/14f+fWzskH57Yf&#10;X9h5uHf8rcs7H9/e//ruhe/c3b+yMjljqz99dP3nj2/88Y39717a/uLy9mdXtz9Akk5tbNaKx1u1&#10;tWajUyiXFAPRhpyRe+hBZII0wcMYHHf1Ry3YlYajNxEiCgL3AgU8BLZAyhuQRDRFNzaIAOmMEotn&#10;kHyYhlbk/BXbKrVbKdpV0+VCqdSdqk3Ph8T8USX2PyYWEBDr40Ld/csSoIFXYAFhyHkDNMR70z2L&#10;aRvEBTSaXgxBz2ZSeIgy6TOXw0PwV5GdM5nV1VXbskFDIhYP9J54FqNe0xmsTP+JPF4zplnsdr89&#10;PDzmD4aS6XK9BVGN+LyRbEYxDD7P3mUxpXySZDvZbc7OTrQnqyd21hePzxw7u7q4Ob94Yv7YmaM7&#10;57ePnTzabDZs05JUjl+isb3+UCyRRhpkWUMsnC4xkTImulZvE8PZN6fTm50Z4oimxKpS6QPfv3/5&#10;e7f2//rl7V+//whj+E+fv/ynL17861dv/ds3z/7bdx/846cP/+H9h7//+Nm/fvnyX754RvmnT5/8&#10;/qOHv3zz+p89OP/Xz658/9Lx//Lyxt++//CzqztPz55+uH/m7t729Z3Nm2dOXju5/HDv2JuXTn9x&#10;9/wfP7/x8dWtr6/vrjdK944u/8nti99c3P7y0unPr2x/fOH0y9NHdruVM1OdrZnpxWanW6rLvUk2&#10;HOKxSTE4hfaOZuUoDZPI6MUqISGczERSkj+a1EvVUEryRpOqXZZ026w0FLOU02xyCC4+EI73J2nA&#10;T0mqVul0Kq1m3sznDVW19GKrKdY/Fasra4eHx/AWIIAMAjeQVwEWBA5VcAB9/ygWXshIuqzUi+WC&#10;WLFeTIsDB0DUvFYqFZSJjd6rlkym1N7CdNFoPBSK8Eqtp8XkkuLGejCEZwFbebtcwe2Nuz0+MbhT&#10;TMgUTaZ8yWS5O5E1TBIKllnK5dMZuViyJiabVlHd3DlyfHdtZXNu8cTU7LGZpZOLJ/aOrh5fOnnq&#10;6PHja7qY5j/PztllVhLz2HEMtD2Wkr6BLQMTpXKdUEoNu9w+UM6BgW+kkM8f+PzqzqcXTvz18xu/&#10;eXX/nz5+9N+/evG/f/OS8n98/63//vXTf//i8b9/8eT/9s1b//LJo9+9uvcvnyITT//4+u7fvLj5&#10;iydX/+rptR/f3Pvl85u/++DJDx5cenRp89rZk89uXX106dL13VOXTx+5emr9zatnvrp3+cub597Z&#10;3ni1s/4nDy8fbVeWq/anF7Y+Ok85/ers1tPNjfMz3RXbWK1Wlhrtat6M+sOggRAI6eH5EQK9XMVX&#10;DjqJSbFDY04ym2wWCHI5uxyW1KRmSWap2JpMKaYrGKdLiJnqsFQJMUPDfzhTmNG0dBsxLjWalSL/&#10;azWteoN/lVR9YGScgujiFfgLyRB8ICIYTHaC7nAwIEDMgJOV8lkyhQYmAAf/GYYBH9RqtXQ6reMr&#10;xFzroVarkxDLuOnBYLg/lgfNpvZD4Sg9VcdDJMTkPDQ/mBDPGPbmtIj2KISYajdbeB1yYKEKZGuk&#10;nVLJqjerhq02upXV43Mn9tZXtmbXtlc3dtbmNmY3tla3z2zu7G5NTrRI1+CAXzGtAgUIAg6cOi4Y&#10;EGDOwr0R6r2CxSlwSBybuGsTTx54ubP+3Tv7f/0mufHOv3755r999eKfP330yxeX/vbNS//+xaP/&#10;/vXz/+3L5/8NYvhIAOIfP3z8X57f+N7FzT97cPEXT679xaMrvP75g0u/fu/hn7919+H+8dv7p26c&#10;Pf3s2rXHVy/fu7z/8PK5O7sn37t89q29zff3T31+cfs7V7Z/8vgGZmK2oL86t/UZTvbi7ovt42fw&#10;ENXiRqO+0GiXFZ3WA874fhgC9kYy8BA0kicSjwq2yGV1q3+PLpDKpA1Lsoth8ZyMkspp8DKukOxA&#10;0+q9aYcwAWxAA3nDElM5lgu1cgHh7xk9qT/4HdjxMZofhgA9CMc4mqrqw73pL+HbZEqKBkOi2jLZ&#10;RqVKoU9liQaJRP8aa6fTqVartm3X63Wfz59MpsXltf7kO71Z22gYeir6DRTElC69YRboG2ggBOEt&#10;yEGgAb9p15vIByyVzWtEQQ6PYCKmJ8ll21PtRDZ25OTq8e21E2fW1k6vHds9emLn+PbZU1u7mxtH&#10;11ZWlsAZv4Vn4rf64znGxp0j487ewO4MXAjE4UJelbwORvk8p0UBGQfun1wm+/340bWf0dE/e/7f&#10;vnn73758/rtXt3/7/u1/+/zRv2MkP3/6+/fv//WTS795796v3rn7k9vnvjp39Kdg6NmNv3x89b88&#10;v/ln9y/hPf/ynQcvrmzf3jt5dfvkrbN77z9+dP/qpQsnj17bOvbq+sVXl/c+vrb/6ZUzH509/seI&#10;1O3zn17ani0YsyXr48t7z5C/RulEu36k3VpstutGIdIbPO3vjQjC/dI2b2CIyIYZuY+DYbfP0b9B&#10;QA/QTckq5IsVCEMvVDATI+NuzhwQUAXggG1UgPa27JKY2yqdsPI5UiKZgb7i8gX5J4JlP1uCDOwV&#10;oQZUQRIAQkwGkzchCWFGshJQrVdrlVLZhGR1IxwOIxYzMzPQQzwehyFSqdTQ0LAsK6VSBeEACugF&#10;nW/c4cKEUun0YIfTDThotgBins5Mzy/gNLEUgANM5Aw7kxdTBaJZnE4wkZZ1K5oWPrTRbtbbtULV&#10;Wju+tHp0/ujOkc0zJ89c2F1aX2pPtYoVoi7xB6xrAMLrC6BNkWj84KGB/rhi6pOUzpkSymDQaDyF&#10;3eaoOJi+pThwd3P14an1F2eOfXlr/+dv3vnFm7fxj//82ZP//tXLf/3s0T9//PBfP336q7dv/uTm&#10;7u9ePfjrp1d/fu/CDy5vfX3u6N+8uPXb9x/96p37gOO/vLz1q49e/NE7D+/vbV3b3ry2u/Pm3TtP&#10;b1y/vbd7/+zOywt7b53f/fDquS9unv/yys73bl94f+/4Jxd3Pry4c25xaqZoPj51ZHuivtltrjbq&#10;pIyaYXPI9EiSEvQAkGkYHB82glYHDaFU9vXhMXgiZxWTqhaRxJ0tMRC+dweERsUGFqsN+jrbyAES&#10;QEEyslkx6iKbiNqaUrLMbCZbqTYrjTaAoKYobPAVdArjKaqslz/ZFZFHDI5KJH0eLyYRQDRq9byi&#10;Yiz7yxvDAyAjEBBPCw4PD0MP/Vnc0e9IJAYgROlNNa3pRrlSYxvZhqixje3JqYWV1RGHM29a4XhC&#10;jKqC83EP8ZS4mxJPwo6DLnc4lfEGoQq91m4aBX3j+OrW9rG1E6uzyzNARDUVo2jalVKxKtZ14oeA&#10;opCk3sKQ8AR7Et5c0TjfoXHnQG8puXBMTP4BJuAJGIJvHXj/5sWHZzffu3Hh7Yvbb505+sXlU3/6&#10;5Mq/fPHi34RM3P/HD+//7v17v//gIfTwu1eP/vLh5T9/ePlHN3Z/eufcL1/c+m9fvfPbV4++s3/8&#10;F8+u//LVkz96ee/W6WNXt45f29l+cuPaW7duPrl4/tnFcy/2xSNAH1w5+527V75z49yPH99489TG&#10;p5fPfHBx9+Mr5z69fqGRl6+uLZxdnltvN9uFYsMuhXximWJUA7YEENQLWSBnFQqNtisUpYx4/ClV&#10;72GiEEiknMFwMC5mOha9XNypoj+r2AjQgIdodCZ5ZVd0CBnDrUiJKLksFggKbqi3JyAS0AAZIBlA&#10;kJYAfNDSwKgDdqH0pzThP76uqmqpVEIm2CZYiueksyJToB2hUAiecLlcoGFubgGlwEDAEGCCV4ih&#10;3mjRALV6k6oPR2KWXSxWa5OzcyQOMTUdTdd7TNkQa7wq4d74v0Gn2xEMJVQVdsxoeqXVLlSqrcn2&#10;yupiu12zK2ahaltls9yoVJrVQq1SrIlZzZEkfohmppCwICQxuWvvrhAu1RuKQp+i/6QysAK45JUf&#10;j8UTBy4cWbp/bvvJ5XMvL519ub/5zd0Lv/royf/2zbt//9atD45P/N3La797/8G/fvb8nz9+/vtX&#10;j37x6Cpo+MvHV35+7/yv373/+w+f/PsXb39z4eSfPrz000fXvnv/2tNz29dPnbh8+tStc3tvXr38&#10;7PzZR7tbL/a2Pri898XNC99/cPU7N/cxkm9tH/3kyt6buycpb589fbJTm7DyuwtTa+1G0y5oWTng&#10;8dMGELW4KhVL0jb0kgQ5kG1/KJjMgAnYgoiN0MZkadzrFbNkSFjxCsJZqTVAQF8vOHP8BODoXdJw&#10;x4BNNhmPhcbGRl0+b2NyZu3oCWQCKLwxMMzP8TFQ1QeEu7fOFkwDNElrAAI+QBGAAq/YBcSC/yRJ&#10;isVovSQ8ARr4VwBR4SAaLYQDKMToiDmVFqLLQubUfqFY7is31oE4il5kcgqOUkzMYlplspIqlu6h&#10;zYZcnnBWckYiSdWYWVmXNLG6wsT0VKlSLJbMYlk8jV+sFUGDVSnZwh/VSuUq+0ePICESBMpGnbj8&#10;Qcgmq5vldpdXCNUdjqZ7PrevGqne4uMHbu9u3b949sa53bdvX3378pn3L57+5XuPfvvhkz9/cP6r&#10;M8t//eTy3zy7+pt37v/j+49/886Dv3t5588fXgIKf/HoMpj4h/ce/PfvvPf9i1s/vLb7o7uXfvTs&#10;7ruX9y+fOHIFQOztvji3+3T31P2TG++c20Isvnvv0vcfXPmjhzc+vbT76dWz71/Yvr02f2l+6srS&#10;zEIh31Szx7viSVFbzsUCoaS4bJAyzGL/wjvRHED0Bj2IexCKXeqjAYgU6k2tUPBHxaofmmVzStSy&#10;pluZ3vwhyAQtikuAHuCPiCR5An5a3+11+COBhJwNpsW4GOjh0NAouEFxQAZvSTQQLCmDPeBIAQQW&#10;HT6g+X0+H2SATEASvSuDZcABNwCIYrE4NjYGWxiGRf0iHEAhkRA2gm0qnZxJ89CGK6vrNFtO1bIK&#10;njEoZMIuoBeqYZE1cDwT03PRZJojAcTEU0cwKBlmd27eKJWiqWRrojsxM1mslkrlQkmsOluwi7yy&#10;y0q5WhVHWauRfeuttjcUsUrVQCwZTIjBY1a5hoegPmGL/rxS4bR4gIWeExNWNHfg4eX9dx/fu33p&#10;wqPL52+cWH/77MkfPbz0Vy9u/s2LG3/74to/vHP3vzy9+qs37/7uvYe/fuv+7149+ccPn4KDX71z&#10;D2T8+YOLv3x566e3z/3k7vmfPrz242d3P7p++fzGyv7xY1e3t16e231x5tSL3ZPvXzj94aXtr2+f&#10;++Hj659c2vng3Oa7eyc/unzm3pGlK4szF+en54tGTclOGKpNqoglQv5gOpWNwNu9GfNK9Zasme5g&#10;BG8VJwiExYTkzek52MKsNmJyzhcX659aFRHoYT9KMBylGTnb/nJ19DOsGfRLI8HhyHm/41LYxuXB&#10;lhA4HZdey9uh4dGxMUe2NzVwKBShpgOBULFYJliCA0SBYGlZYgBHDxZiiQqXyyMmANWN0dExsEOD&#10;sHP+iS+CCfajqlq13eY45aKt1iuTq8vRbEaMqClV8bBAFiAm0lIoloinslq1PLGwADFhCUESr/5I&#10;RC9YramJVE6KZ9MG4anVmJidqdXrhWKhWIItSoVSkSK2yyUKAdsoFAPRRN4q0ougFpQimsoOjjnf&#10;GBwRU676Q4Va0xdLEGRqrW48nSVuHXhwff/NR7eu75++vr1+8+Tslze2f/7k8l8/vf7LZzf/60dP&#10;/v6du3//zj1CxKvNxfe2ln905/xvP3j6mw8e/OaDe3/3zs0/e3jpZ/cu/MWTm794+yE55UdPb39x&#10;58rFI2tXtrev7e49P3fmrf2d989vf3jx9LvnTr48u/nu+VMfXTj++TXs5KkPL+/cO75ycX7y7NzU&#10;TLlUkKWObRcU1dascDBGd+ToHd4AB01DchrfOjjgF0yeI2VopSoMoRbKernmicYCyYRRrejFIr0N&#10;vaTqI6AqlqSWEQ6+Tl1jCyAAp9MtJtUTj0qHeaVZaUXyusBQKOLx+iFYEhrI6D9ajiuE6kXnlhVa&#10;l64fiURoREImaQI0gAzQQNtDA+wqFBILy/J5CqrRJwkMBF9nh2lFKbWaeq1qtVvOaNiu15AW4h+A&#10;gAzwLhADgEDjypNds1rRbPF45/DwKDA1MBvNRrlei6eS/nBIOMdqZWputjM9Jdbv7ratMvpREKXH&#10;FqZAgw0p4Rj0QhlApHorVI84PUPjYkBIKJ4CK7hX/HjfjPO7pOsDzx7dvHvj/PMb5798dvOHb936&#10;i3dv/807d379zr2/f0nyfPDr9+7/5oNHv3h+/ZOdtc/OHqf8/P6l336Iptz/27dv/OmDi3/97OZf&#10;vbjzi7fu/ezZjW9un3//8tnb2yev7eze2jv77oWzX96+/N3blz69cPrV3okrM60nJ1e+vrLznRv7&#10;n187+87+1v3Tx3bmJpcqlhoOJv2+Wl6tW3YClzDmFlelevPLA4sEIIgmFMMGFpxbSlahuH6BAJKy&#10;YmGjOh08BLEtLYnh8xkxmCAbCETy4qok7C2HgrFIWLC3aBhUM697PD4a7P/H1l+/SZJd18JwSzPT&#10;01BclVXJTMEckcxYDF3MzExd1AzTMz08o5FkgYWWLVuSLcsgX/ve7z7P+8P3D3x/z7dOpqxXL9Sz&#10;O/pkUEbG2XvttU6cOAcGP4AgRK5hOQFQgQK8qq4RmptbARUIcQBAU1MLNKQsQyYILMe53G4gAT7C&#10;/1BtODMAuxMaJBiG2gRRgCsAXZDIgeNY4kuRyaSIIaCmY5FOtysAdipKoCxIi0AFTlIbmtua2sBy&#10;gu0Ou55MWGwOeJId6pqMnOdGxMu6VuqumsxdYZZBOZKI66l4sphPlvKRbCqWz2jJuABugQDTtdr4&#10;lSLAVdKjkGO0pAImoTJwA5E7ECe4gZ4QDYcgz/ZEBenJbHHc2lqdX12Y/Oz66JvHh7/74tEfPrv6&#10;t4+u/uXl+X+8vvgfH13+y6vTf3519suHW8/Hys8ner6zNffjw5XfPTv61w9P/8dnV79/RZ5+/e7Z&#10;2d8/O/3bx0ffP9v6+mz36ebK4eLiyera272tb052v9pf/d7ByncP16/H+9+uzn25Mf+Ds72PNuZv&#10;FiYmcskE45c8Nr/Z5OnqNFgmHYn4PP72tq4uix3XDQ8AsoHZwQ9g+G1qNA49hqWoGtFURonEoAmT&#10;uRyw1x0IxFJpMtZYmOo0W32eIIyheFnUbOALZoer5hC4xXACxD0iGzUHkDBbbPXGoroWh3MgIuEN&#10;gBCz2YpLwVFAC3gS9gExBFODOgCWgBOAu8EhgDdwGuyDfIECaYaCQubFVDqLU8kKaSvEziGKhmi0&#10;Ix1KIquptCj6g+A0DgcZgZUM9wRvgCxyeHy8ofcMDydSGYETTe2duEjQWk7gRVnK5LK+gB8GukCG&#10;HkvGorl0vJCtG9wChn1i8BWCIpAhcdxJJFmzywskQL6AaAI8QFTD3MEwCCacAwQLgMrx8q3DrZUX&#10;V6e/+PDxX784/v3nj/7l06s/fnL1uyeH//nR9f94e/XvH17824eXX62Pf7U+8Z3tubeLD763O//7&#10;V2f/+PLgN8/2fvvs8LfPjn95ufPrJ4e/e3X+o4dbX55svtrbfLi2drq68sXRzpeHm59uzH2zt/j1&#10;zsKrhfEvtpc/Wpz6fGflamJkJhPT/Q7OZY2wYcnvDTntvblsJhpDtAG4APK4XLgwEAIkQIsl8RvA&#10;CWqES4BBKoCIpXJ5eICkklnFjHgimckia7bUhsXsMlkRCF53wGn33L/b1NzYFgqQFIB6xVeg8gAS&#10;qGkY8AAEou4NyB0ADNAIBDeqFjjxZ85hGFHcSsQx0hD4PxIQqpAImRAlyyryQltbO+AB3gCH8wSw&#10;p5wtllAgD6goGnIHbheiGLPbhfpOFgv4MqxBXKImkDhwNpwW5M4XpJABRyencAEOi8MPWotdaZag&#10;UMBfrVbBapG56q2i0VQylklF08m6xbPpTKmQzmYisaiia4oRUaMJVlIh0YEQuIG4n7irINoow7xh&#10;pu4QYBSks3GYvfX64eFH1yf//v2P/+3rF//82dW/f379n5/e/Ovrh//58aP/fAv+ePKPz45+crT8&#10;o4PFHx6ufGdr9ru78795cfSbF/uw3708+e2Lk6djlR8cLv3xsyc/udr75nzn6cby2ery8cryF8e7&#10;3zvf++H5zg9P1z/bmPl8d/Gz7cWbieGDvvJsOlbmadntjLFUfzbdnYorDBWXRTpAagg8C1cMKgSI&#10;QwpMZAtgiMA9TlIQIhRDg3ghOBKpJH42whWxSGR3bTBlJI6wIAQ5zmy2i4JCU+B9Ipl8xx1A+iBR&#10;7vGh/iAzQBVR0wD2eppA9EOeoFDnlagMEENACGq63vaMaiagWhv3DkIUHEWNxBHc2CpJClzNZOqE&#10;3yCa4SJgMxCQuB4bxFKYiiZT8A98KZmvD3vEYyATLp8f9AWO5Sd9g0UYeD68AT5R6u9DNgFEue1u&#10;h9kOn8D1uFyuUCiUTqfBgMBnC4UCeXEhmUDu4CSRlyVOFFhRYAQeBAKG9YgWICuUhSMQDrACoIKg&#10;BS/BLfAT8Ft8FMtpBm4PPuJKbr9//9bXN2d/9/mbf0DQf/jwD5+c/9cX1//r85v/+vj6f3/+DCnj&#10;98+P4RD/8Pjgt0+Pfnq2+Vf7Sz88Wvmn1+fwhl892vyXjy5/9/L0xVTf1+uTf/zk5uc3uz+6OXyy&#10;sbA1Pnq9tfXdm5MfPz39q4ebX+3Nfb439/HO3MuVybVSZiquj0TUXk3O8nzZMMbAjHQl5HaK4SBN&#10;RlokEAreEM/kcaFwBXg0cgd+Bge5FjEYjk1l0rKq4DfHk4kAaRHyI/37arP6kAYJlrX6fPiFIGsg&#10;SsBkuFcik8d9x21FEAMbgPMgiWytaxO8CVocqI50gCXSAZbYLZPJYTfUNMoweI/N7Zf0WHOH2RcG&#10;+iixdN7pC7W1dcAVuhDqtYdY2BNHuXFV4TCcBXrYR1HQpkPj4/hGSJkwxyNrIHVB5L777u2W9k54&#10;AKIThnzhC5G2tUgqFWZYj4uM+OqxuRrev4/MRVHQMh00TUPfQu8kEgnQ21wuB61LFDASiijWm0Zw&#10;ZwS4iCQCL5FVEVGdTk+IJyNbg1HiroJagrCDYzr9QUpSkErgDXcbW+7ea7r1+eH6v3/z8R8+vPof&#10;n13/1xdX//urm//69Oo/317+D6SMjy7/+cXJH16d/duHV3CIf3hy/NsXZ39zs/+Lm+0/vD3/m0eb&#10;//bpzT+8OPmbR/s/Olz897c3Pz7f+M7RxouNpfXRoZvdnW8enfzw6cnXp6tvtyfe7kw/Xxk9Hu8e&#10;j2vL1cJkNjGRS4/lCyPpLEwOBxydHSGPq8vU7nC62jvNxExdre1IoF0NjU0ggqAFwHWny2l32L0+&#10;X3tHhxkRZLdZ7STTA+EVVe+wWNrMZjLQLpmfM4xoABgCh5F0UvkSfrPD4UTQwy0UBbfRyGbzqHXS&#10;HlBr1MOy9nSCUAQ4TSKRQqzXSSjJAsg1/rBsxOEWYU6yA1T8gZZ2k9NJ4ASG3XBOFHBskGUdPp8L&#10;/u3xQFyA4uQrFZyhFRImEMBWOETtR1loKB1cpMcvqwYuAXXWQcY+CCpGrLGp3eX0WSEqrK5ctqQn&#10;Yo0tzV1WC8gEcEJXtXgkWiwVUOkyVEVtwD9VV/SIJmtqbWh5pAwiPvVYlObJ2NNmr+9eW0cjbmxt&#10;hlzcIjI0YpgJ0zySRVuryWZ13fpgaeKzrYU/fnzzP7+8+Z+fX/7np+f/4+OH//XJ9X99/AgO8bvH&#10;B797evj3j/Z+cb7xzx9c/vGTp//+2dPfvj75zcuDX1yv/+xq89fPjr6zM/fjo6X/+PTRD8/WPtld&#10;eLw6C6HxcH3lm8en33109OX5BnzizdbUs5UHu0O5uVz8fGZ8qVocSSYGE6kirt0bYILBjrY2Mp+y&#10;lYzJ5vAEmto64RD44AuEeFExovG79xtB3WVNl6MRZyiILEsrstXlunvvfqfVfq+pxRWgutx+iyfo&#10;oQUYOBit6s4wHRRlN1A9nhSicRsEm0FmHgiBgghiMkpa9cjjSJrMZCJxfDQSQWCxsog6A1NxIJHU&#10;vAGeUXcL6Ij6IF9IEyAigA2sRy7AJqSCfL6IJbyzpbOz3m0JIIGyJxSSIxHgB1bAXeC7YDwgQAQn&#10;ai1jNCfGY2loweaOrm/fa0C1U4IiqJGG5vam1s58vhIOc9BJVpcDAJlMJsulMhwinUimMkm4AhxC&#10;lAUsIzEjlojCFSAx4A0wlOPplBti1UUGG7nT0kZ8os3kIuPdCfV2PyOekhUDKsxqcd76zv7a9442&#10;/uPTy//6/PrfPjr7NRLBm5N/fn30n59d/++vnvzmyd7fXGz8/HTtx/uLf32w9LdXO794uPHHtzf/&#10;+ubiDx88/OHBws/P179cG/unN4f/+Ob0+xfrX56tXy2Mns6PP9tZeb2/8WR1/unq7NdnO1+dbrzd&#10;mjsYzO4OlE/Gh2dy6aokDcSTA8lMhGIROjZUvpfMitRmsju84Dtk0CDcOCR4ED0EMXg76aekqEos&#10;5mHoeLHg41ib10OouxJp7LSBH9k9vhYT2KS9w+GxBUJe8tyLVpIpOIc9GFYSKbPVglwDUDUMQ+D4&#10;Qi4f8vmBwFEjIrKcoag0RadyWTgEryjI8V3k/WM/QhpJoYMwQDMqFTUKVwAsgV6gguEZWCIdwBVy&#10;uQLK8I9OixX8F7yh1N3TauoEoyxUqjgQFo3GwXiwlQxuzTBk3G7SCdQRDrE+b+h+c1un0323rT2a&#10;y6dKFTuobogCjWV4CUBkRGpzq2RzGtCAEwppkEdDM6B1AA4S4CEah/TQVKiPaOTPSyMea+/qbOpo&#10;bzJb6g5xp7EFfMjm9ED0QtKDtAWCtMXqbG3puPWLR4e/fnH+f3z35b999PAXD1d/drb8hw9Of/N0&#10;/w9vzv7X50/+/mb3bx5u/N3lDuwXp5s/P938Zmvq3z+6+ve319Aav36097fXuz8+Wv79hye/e3P6&#10;i6eHH+8uvD1YfbO/9sn57ocHm8/W5z8+2Hi9tfByder1+sxKIbI13LP9YGCqlOuJGnoopIfBnn12&#10;qx0+QdGcokZsTl+lZ8hkcdX6dCDn+oDhmh6BN2BpcTi7nA4XFQ4KAvKC1e1uam5FPLlCtJ7Kgjrd&#10;bWn3MxyIPZnI0uF0BkJBXmQUtaXLwpInSRGwMKRY5FpBEPCJoWjc4TjkmSBGNV3XNEh8ydAA8i6v&#10;Fy5gsSAfOeoIAc4Ih0A8ooALRrlOIeENIKednWYscQTxb9SePwAYqPT2gV2CEPjIhFMiToJDUIEQ&#10;yyCeIJixbB4IQTGCqcNCnq7UxsINiKKRz8uJRIAXwoLYYbElcwXI1oQRKWZycAWJ4WKqno+nUP3w&#10;CRhcoW5GVEeOiKWSWMIAEvjJLp+3sa2t1WbvsJNWebrGV5CVkE/dQTLyORwRKdXp8t367RtwyZvf&#10;f3D+m+dHv7za+quDBRR+/8HDf/rg/O8f7/7NxeavLrd+8+Tw1zf7Pz3d+MnJ+ldbU3//7OhfPrr+&#10;/ZvLf0Wi+frVb1+e/cvHl795ffyDi80fXO9/ebr9zdXRJ8cb31wdP16efL29QF7IWZp8u7dyPTM0&#10;Vc4OpWMpjhK9Lsnvj4IN+f3gBeGaYBMlxHMe97y5rQuBVR+MWNaNRCYbT2dQQDWbXS5bwM8Zuisc&#10;gh9FYwk1kWYULVvtaQRXsjrCoiRGYiFBYBS5DVzP5eqyWu80NiLLtHS050pFJAVFUwXSyBgSBZHQ&#10;S15AyuCROBgGcrO909Tc1ma22lBnuCSENbIKKhIUAeQD8gRHQJGS98Bq/BRrkDIAG5Cm8BUUSKtD&#10;bVob+HTt2QriuzZzOsrk26SGllY4t55IgNOR9qIwQ/IFyJ7NiRzpZqhoId/Q3tbY0c4CEzMZUFQ+&#10;TMMJUpEYF6J0UYa4RLnuBEgT8WQMhjLBjFo75p8dApgHL0d6tfoD8AbICjhEYysZ2h280gsNJavv&#10;NzTfvod1Xbd+/mj7n95e/OJy++cX29/szf3V4dLPLrZQ2b//4OKvj5f/7mb3Fw83f3y08rOzzR8d&#10;rv/wcO3D+aG/Olr+5fXerx5BeZ7+7vXFb18+/MPHl3//8uSHF5s/fXL0yf7KX10ffXa88fZg7fHS&#10;xPnU4JOliY/3Vz892ni1NR+lQ4zdIvncrNOhhIIJUWQ8bo/DDgAHDII7w0ntDg+ZILTDhDhDhXAy&#10;1HYqmcvFMxnygJiivAzNRww/zyE3Q3NC/kFN2D3+pjYTnB3mC9PtFgtOB+MA/oGAxeFoN5mcHrfV&#10;YcfdERUZyRi8PZPJgKtDVna2d1i6CDsAcWvrMiH9U7UJYOAQqELUPRwChBT3G2V4Rj3WUcBHuDL8&#10;AG4BlgoCYbXaAGy4UiiUmvQgjd+gR9gfO8OlsPV+UzN8vdDdPb28imC12F3tbV0WswPOQcb65+hc&#10;D/KFx+F1l7qrIIYaNCQvFlIZOIECd2S5YqGYiCfqflC3RCoOh/hzyqg7BArgEOCYcAgoKFbVwwKR&#10;G3cbmiUtAspy39TZaCLjNeMG3mlovvXjh+tfbE//4mrvZxe7Pzpd//7h8o9ON/728RHUxMdLQ9/s&#10;zHx3d/67O/PfbC98uTH39ebC0/Hu7+zO/+Th9g+OV7HzZ+tTf/f05F8+ffQ3zw7/GrLzavfr4/Uf&#10;XB1893zn67Pt56tTF9OD51NDb3ZXvjjbOxrrRyAIHrfo9fRAQPv9RSRz8G2HnacpBA6IUiqVQXp1&#10;OAkdg0GwIYyQa1H3kJS1IfU1JAtnOJQql1Btbe0mXlaxe1NrOyNItWl9FRdkHc8pER263BcM+Gtz&#10;DkKgx3PpIEMBAMAuW9vaEMlQK1CM5q4uOhTWJNlqtbZ1mrocNjKFWG1OHsD7n8K65hbIF4ABFBDu&#10;WKKOoXVIezbpLQd+IaDi4Qc4BP6BJfwD7lJ/3NXc3Ar/IM84oHIpGlbu65uYXwSHQDoHQiBr0LwU&#10;5ARvMEBeKmcBfCr+yKRVvBBHolF1OhjiGBYenC8UIvE/uQIQAkYGLU/GgBAgDXVvgP253G42exgW&#10;gGTzBaBiwB5Q/dDzIBZaMu0BsHGiyeqAQ2x+tTf/04u9H51ufbU9//n6zJdb859vzDyf7Hs2Uflw&#10;fvCL9alPlic+mB1+Pjn4enrk5ezg55szPz7f+u7B8hdbc08me3/15OT3H1398snB90/WPt9Z+N7p&#10;5vdON753tvX9y71vHm4/XRx7sT73Zm/t6dpchQ/xThdkfpLjJ6vdFd3ojcVS4PMBHxXwd5eKfi9B&#10;z3rwQcEjuIGWlCi6gkGrxwPnAGBIkUi73RYUSZ9pRib0ok7QEHDAYcQ0cF41InCCIE11Wi12twtM&#10;G9XISSKtiF465PR5a/IegtEFmunxeFDtZMRshLLX6/C4/XRYiUajyRSZ3KbWoInKhqEAQ03DcIXg&#10;CqhmVDDKwABUPAxME7CBldgfO8AACfiYTmfhHFAlyD5wMlwtLrt3eJjXSZ8/lzdot7mh+iQ9SsbT&#10;t1nx/SA3hqa7aq+XgDcM9fVzNMOzXDwO39CR+/RkHHkDQgOuUDd8JIVsBqgAV6jnDklTQSmaO9pd&#10;FA1GVe+c19ZpQY6AlIcWpVWt1Wztcrg9QerWz66OoDI+25yHfbQ8edKbezn34MOliZvRnhdT3W/m&#10;h77YnHk1O/R69sGLqaEP5kafTQ/APlmb/uZg5c3S+M14z8+uD3/34dUvHh98ujn1Ym74B+fk7e9v&#10;jta+Ol77+nTzcmrw6erMk5XZneGeEhfWAuGSHs1w4ky1pzcaK0pyWVHZkL+3XARI2MxmkKI6fbN4&#10;PZCXyA4emkqVimFJdAQD4O0WJxlbycsyaiqZr1atdjLFFOgFuBtEARzC7fNjDXg1BDyWkOAQXW6f&#10;F7cpJHLucMAT9Lv83gAVBvTevX+vo6MDKkNHlNMMAN0XCJB+R7jr6QwcK1AjN6hUsAR4A6GQnIDU&#10;UG+l0HQDYtjhdANQaJoRAVGsgEzudnuxP9GzNIufA4TAzh6fH5IFlE7VIx1mS5jlJN2wB4N2vx8e&#10;7wmE4Hw0pKk/CFoDhwgGgzzHAZQCgYCh67l81mqz8CIHMMgXc/W6z+YztcYUcG64HFkDkEjmEols&#10;Mp5JwC3AIcBtAXXgJ34yjT3NK7qoRcBeoTXawMcROqx4+17T3cbWti7brY9WZl7Mjn7vaOub/fUv&#10;tpbeLE19sjb3dmX6+fTIJyujn29Mf/9w9eutha835z9dmf54efLjtamvdhZ/cLr5/eP169Hq85mh&#10;n98c/e7Nxc9u9j7ZmH46M/TDi93PkWKOVz/bW3y9OnU0Ur2YHd0d6p0vZUdiWlWLlCS1IinLPd0D&#10;ijwWi05Goz2amhVAwf3g+bhcXosJRgIox8giaZmvlD00I8WTboqBL1t8fgcgxIj2DI6EaK6mpD1A&#10;BQQcHEIxInB0BDeW8AzAfrZYAn2DJwGi7bWWSBfqpjYPQ2unpYV0KfPCgXDXZEVDOvD5iIYEnHAi&#10;VsY8ZARLBizd4XahSqOKFtMNRSKdIaBgXB53kGVx5nBdjgapgNsv4VJEGahQzxqtre3wJHBPs90B&#10;f/X4A/VZPPRY3BMI3nr/tj3g53WNFoRIPAkIwVH1Xhds7S+dTsNNS6WSxWYGriuaXCwXSpUi/ADY&#10;kCuQ1rU6TsD+VMgnk7kUfCKRSddSBjiWercJ9W3tqnWJAEIQkOiyYiXp8S0odxpb373b2Nzedevr&#10;o7VvzrYAEv/y6av/z/c++XJ7/kcPt3/zwdU/fHD1P7/66P/711/9r68//Oc3139zufPrR/u/f3X+&#10;i0dHP785/PuXF9/ZX/5weQI48Q+vrn79/OCn19ufbsy/XBj/eHPuzdrElwcLP7ra/87J1mYlvVrJ&#10;bg90n0yPTWWTo6nkWDLRJwvr1crzpYVPdza/3Nv57PjgcGJ0vq87JvCpVIqXFFpUkP7hE95wsLmz&#10;UzCiLKAVN9dqoxQ1yAvYwYPK1aNmMlWa2R+m7jY0EoahkHnMULu41/ilWKJ2EIu5Uhk+0WZ3eGkG&#10;Qh/HIkTsbq8PPqUokqbBJ3QjWo9s4AGoN/ADBu4JfMaSE/g8AlCPkDdaBDEYCPp8PlmR8dU4f7iW&#10;U4L+EFwjDIkZouAfdQ2CJIjEgZpGmJZ7er2BYN/QMHwiSNEhmvHStKDr8AZPMBRJJMEFEOxgVrgP&#10;4XAYhBdloAX4byDkj4E1JmOFUh5+UEcFeEb9I9wChXK11NPXXajm85UCDGkFEgPwiSuEqkQAIAzu&#10;t4C/krdh3yMdbc24QTZAaJg1Ozx+iruFZI+a++7uwl8drf7scufzzenvHS3/4ukh7HcvLv746bP/&#10;+urV3z8//uXNzj++efjHr5788fPn//Di7N8+ffb1zvyzyR7w0N+8eviLm004xMdrs2/X557MDL5e&#10;Gftif/6LvaWPt5d2e/P7wz0nEyNbw/3L3aXpbHI2m1qvlq5nJj5YmX+9OPNmeebF8tTjpemnG0vj&#10;xawu8sj+kirrETAGgUwfahjQRUoi1eFwSbF4utpNhgZwuqGa3P4QGJmoqL2DQ7jd+Nmgf6ghUA2n&#10;x0sGHfZ4gRNYQ/oO1QYFRhIFpYISIc+oIPppPpHLgYIg43h9AfA+kAAwx2Ao5PV5Sa9amkKtI1JR&#10;73AFBcEPjQpICIb8Pr+mkQcf0CKEGag6/AAOwRIf0+AKWFkjFmxnpxkEIlMowhVwnSgQH2I5YEYk&#10;lXL5A01tbfXLBieKp8iTGlUHgYkUSsVEKll/goN0BBGRSicLxXw9U8Ab4AFY/qX19vfkK7lcOZ8t&#10;5bLFAkACIYEMVe8UA33h9AUgOx21VzO0WBJOAIcgI/J02Tptrltv16dRc5+tjH66OvZ2aeTVbP8H&#10;S8OvFoc+3pp6Mdn71db0V9vTn2yMvl4e+GB14NlC92frkx+vjH2+MfV2efSr7bm/f376m5fnv3y0&#10;9c3h4ncPN96sTL9YGP36aOXz3dkv91c+P1gDQjxanDoeH4ZD7D4YXKsWVyv5m7nJ05G+p9MPXsyM&#10;PZ968Gx25IPVmS+Otx/OT8pBr8zTRkQpVcq4KUiBYHRAOTESNzncQjSGrPF+U4tkgEWSyQSgnUwW&#10;ayKTNYNAsGQuJwQEfj8Ips3lAloiX7h8PhSw0hUM+xmOvAKqgnPQZBIVqxOCAonG7Q+ADdjsToA8&#10;aUyUJL8fKoeGK5AnR0gAZJoSAQw/FAiC/MInqFAYzgHhUK94UDsvmYFBrAMDnADsAR8B4vAVSBLg&#10;1p0GwHKHF+6G89CkDz4AQ5CV+80t9bd09FgMLoK6s9htNMdCRyQz4IopPUraGxLJOEAKeAA/QOKo&#10;dJerPZU6MMAVUEC+AL3IljKpPPhFso4QQE2cHLkV7BUZGW4B6go+QSSuQKbDZES1jhzvN7Tc+nJ3&#10;6XvHG19vTPzkbO1nF5vf2V/4+dOj7z3c/Pnz059e7vz80d4vHu//+GrjBxer3z1b+OHl6k/ON77a&#10;mvrh8Wq9HeIPb69/9+r8bx7vfLEz/fn2wuc7yy8XHny6Pfvdk5WvD9c+2V1+tjhxMj64P9J/Njt5&#10;vbKwM9Bz+KB/q6e021N8NjP6eGwQ9mxmAMd+srX4eGEqRvllNqAT1s9A5QEuyaRkJOHZwJXhEC1W&#10;Gy2rjERmaoRI84XI/MH4wS0dJngG8gXAAIbqx/2DNyCPwBvS+QL2IePSkckIg3AIW22wGJ83BIdD&#10;viB9sf3BDlMXahEgTVMQfUAogSzhP2C+tVf28OfzeMH8IVNxiSLLBf1BQAKsu7tXrI0GEQqT3jTw&#10;EgAG8gjwplrtAfC4fQhKB9hDIEwBrlBPQAuOF3hBdJARBclINtF0GsJKjRhgxKC90WQiApqYzUAz&#10;E66QSSVS8To2wOAHqH4YXASbQCCwklDLXKJQLRKfyKThELiBuA8dZhtSBjiEhQwCTJmsdnhGp80J&#10;9uAJ0nAF8AnQzFs/uTz4wdn2zx5u/ubFyc8f7//k0cFvP33+t28f//KjJ//61Qe/enUO++njvZ89&#10;2fvyYPZHlxsfL4/8tLbzv7y9/q+vXvzD8+OfXWz98tH23zw5+GRj9uON+U+359+sTnx9uPT9s+2v&#10;T7bgEGeTQ5dzkzcrCwfjIyuV4nw+PZWMLWbiVxPDRz2lnVL68WTvB0sTT6ZGbqYeJJlgQhfT6QjD&#10;4FYicURAvMMsUizosWHx+aw+v9nlsZNB77kuqwMcAJCA3xxLpWtvY5B5ANP5PMqVnl6EI9bjvttc&#10;7jsNDXAFZHnw+fq7mk6HB+nU7HDAjQSF9NiGTyCaISbdThdLM2ToTJYMoCmLEnIE6o7jOZfTZbNY&#10;yfT2HK+LssSSl0cFTkSaCIYoaAScDd4ASABvAHJAkcJQtjldpKVL1bBEdkDiSGZzyDj4OkhGMB4V&#10;pVw2Xa34QsFOmxUCGACZSKfjSCs+b40oZIEBdYfo7q2CQ8A/6m4BDQLwAEhgZTQVgTfUHQLOVE+I&#10;uIem2hjy9W6IvjATZHh87KpNvQR4uNfc9ieH+O3rm9+9Pv+Pr17906fPfv7q6qvLgxc7K8931371&#10;0dOvzrd/8vT08dzQ46nep1N9n21O//R09V/eXPzrh5d/+ODhLx9u/uhw8cdHSz+/3vjF473vHq6/&#10;Xpr8bHv+uydr3ztd+/759vcv9t9szD9Znn44M74/NjKTT/cb2nDEmEolVsulg4G+5UxyLZd+uTT2&#10;enHi4VDPXrWcl7hMXI/G1WCtc7OqqpoeUdSIL8i0dJgNpAYEaIgy2RxqNA5vAEIAe+EEiDz8bCQO&#10;JGNAwp+CPhRGSkYeQfxBgwBRwJx4SYU30RQPuLCaHdgZXwO/QW6B8yGggfmAATpMCSynIOpFCalB&#10;QF0qMmgmuCS2glPILG+ISjqa1CWNDhJUgKjEN6byBcQsyCnOA7mBEyKD4COuE+k8V+tGBSeu11NT&#10;U0s8ngSuACTqfWfkRNwd9EuG5gkF4lkARkqJGoKmpLNp1DcIBKofyWJweAAEExcHR0E20Qw4soYl&#10;VsYzMTWqEeWZTgFg8EW4OYwgg0W2m20OL3khDA4BvASxCHMSxEXdG4hDPB7tuX7Q/atnp//w5uav&#10;n57dLE5uDPUcL05fb67cbMzujfb89bOHXx5ufPdo45dXx797cQVv+OPHN3/44OLvbvZ+sD//3e3p&#10;7+3M/OBk4eePdr9zsPZsZuSTzbm/e/Xw16/Pf3i59+NHJ58frF/Ojl7MTuw+GBiJ6SPJ9EKlsjk4&#10;uDs0uJjPruRzB/29r9emP1ieuhwZWAUo8owqMEZcCwD8eSEWI2+9gcz5gpQWSYSg94wIRKOPZqPI&#10;rvmSnQxAHkZ1dkGAsGTKMk6UUPd1Ogm3gMEhABjI36AdcIgOkwU53OX0CbwSj6VQf3WlAPWASEVM&#10;E24YJN7AhCnyliTL1txCZAEQAg+maTFbgj6/KsrpWlUILA/d4XJ7UOl6PF7p60WmqDMJiQhUEaQE&#10;ICErOsXwnWabxeZEImJYob3DTCZ+q81qD6DhJBU11GoiI+bwquqjqDRcq1LKlvOJbMKI6gQMyvlc&#10;Kd890BNJxXKVQgZJJIGbFKlbPB7NZnFRMRh58J3JKpEYp+qdtRHw371zHxUPnEDuADaAVCKPgD0g&#10;a9RTxvsNzbe+2V/7P37ynf/fP//qH798s1hObYz0zvQU3149vN7ZPlqZulyb+dXHL3729Px3Hzz6&#10;+cP93zw9+6fXp//85vLnF5vfP1x+PTf8anb47fLUd7Zmf3C09p1dCNFJsIG/Ot/6zYc3P7k+/NHV&#10;IRzianZsZ7B7uVKazCZXqqXNvp7twd6tvu6tvupSMXswMvDhwoOPlibOBqunY8MpMstglJI5JHLw&#10;KGA4Al3UNFdtGDnkCy2VDgtSJJXNlqphhsetJHMOCCJYJLwBaAzSoBoREMm64IRDgMEBxpG/Gzs6&#10;oTZBsKHBKFYQJS2eyGSKJezs8ZNXXZE1UJfglUSH1dgkWEBtmnvUOOgEA3Twer1OpxPQlcvl4vF4&#10;7bUcCB01ECJtWLKhUwIHrIBXkWZ4aIMaJTWbrRxPxmboJMN201iqWtRscVidHkHRoZhSuSJFxlLt&#10;amozkbbLQAB8IpnDzyzkq8V0kcBDFqmhlM+XiaSMAwCyyb/0hiQoJ0AhnUxl0hAmEO3RZCqRzXnJ&#10;0KQmD8Wiym/XJicFkwCzhrJoJPO3NsMhsHznTsO9prZbK3vLA5OD3Q964rkYI9MPxgaHR/qKpUwu&#10;j1yVTBeSyUIikY9HctH/07LRWDaayMbSmRggLZeKlbPJvkKuOwM+rcQ5NsFzRV2e6SnvTj/Ynxrd&#10;Hxs6Gh3aHerZGepbHegeK2SKhhaXRU0UZAG5VlBVqC09lU71DwyMjI6WK1VFlhF6pXSsL594UM5M&#10;9mSnerKT1dzCUPf6xMjaxPAsLrk7P1jJDVRz+Uw0EEQa8dJ8iJdZSSddx2BaNJYrlZGqkbDroo60&#10;TaFOKBouAsyAl/g5aEQphJqmQoDoDktXq6nDbCfKnBN40kJcyJPmS58v5HbIdEjjGYkOAcOSETUV&#10;1TOJaHcp/2Cwb3xsZGiwt1IuTEyMHawsnm2tby3MzI8OzY0OjQ/09OQz1RzoIrAkJHBhQxUjmhzV&#10;lURUL2aSmXg0oco5w6jE4z2JZG8i2R2Ll41I0TByqhoXhIQkZg09oxsGx6sMK1O0BCENjUMhbbER&#10;3Ctdj+mahswGMhzwQwGB+gBfsSR9fygahgKYUASpSlagjwDANHhFyA9jgj4yi7PbKVGhpKrgu9Ka&#10;CmlUiESK0WgKTI6mk5qS0lWNY4JkpjS73+Xyu91MKCwwbBjaDdBrc8LCQToUoIMB8q4KQuu/JRqZ&#10;3ApxRdNhmCxLqB9eZAFhkqQhmliW83pB6azhkDeVjKTiejGbwo1N6Hopm6V8PovNarWDB7q6uro6&#10;2tu7Ok2qJGQS8Z5ycebBsMYwXnMnWN6D7kp3KlUwInKI8pktPouV9vq5QJjMouN0Oy32lqZWm9UO&#10;JeH1BF1uqsvsvXe/HQHo8lIOT7jd7Gxq62oz2zod7larHfDRbndiI6gnMixpMlV04Pm9plYEkrvW&#10;JQ/xDIh99+592F3k3Ibmb79/FzD8/v0mxFsAwgKY5Qu2m61tXRYAPwxnQLLusjnrvK2tNvwJABsE&#10;H2Qf4YoD7ze33WtuRdxikzdEYw2yucXpBrqTEQnaTEj6LSYzlvh2HILDAzSH60Gcw4B62ATD4RBk&#10;WI+T4GJ8YdIlr3ZOCirb7Q+BRzKkSY8CsIpaJJbOlXr6FSh6MhGFpaXWCfzW+uEaMGJuYz4shLLl&#10;TP9gtVTOZnPAmkQml0jlCUAAPgANRjZCLBOJZiKxTDSeqYkkWCKSMtRSIjZcKY12V3qz6ZyhiX5X&#10;ISLP9JY3xwb3JoYPJ4b3R/oORgf2x4a3R4eWh/vHq+VCRJeCfl0QkoaR0CMxPVLOlx+MjA0OjoA6&#10;JZHgY0YqphVSxmAlMzlUmRroGchn06okUwEu6OXDAZENyxK4G8vJnJ6IaIkogk+IatCKyCQgbTDo&#10;O6AD/AvUAuhAsCMSxRpsAlJIMSPfWw2LfJu1C2QOMGEl7/R4wPRhwXBI0cirUGCT9fHm0sk4EA3B&#10;GI9FKuViuVSoUXmSykVRCAYDmqZEVNXW1dXe3ORzuyKaMtBbXVmcO9jZ3FxfHh8bLuTTEUPRNTEe&#10;07OZeDYVj6lyXJFK8XgxEknwfFoUC5oGIxihaQAIGIK2GE+kVESVHBFEDXyXBlrRYt0gilliMs/B&#10;RI4n5AdoAloLZUTDEUgZd06DZhJErGEpGkugAzBCoEM8FQRMiOFgROCiIh8V+IQsJRU5ynFKKCQA&#10;S+GFdlfQ4ab9Ab/Tbeu0um2usC/MhXm4J3mTwuaB0WG+diF1BqWQzF+bStztdns8booK4e4ZhiaI&#10;gBfgNvidbkSiEmCaCgRDXklmU2mjWi3091XGRgYknqGDfq/LabWRP6vV2traamrvcNrtuixFFCWm&#10;SOV0EjeHD/g0hhosFfrz+QR+tJfMxBZ0OIMOFwNpiRTu9VtM5qb7TeTN3tZOq8XZ3Gxubra8917z&#10;vXtt98l8dc3vvtdwt6G1pcMCng0N897dBjKIBhQtw9s95J1zoMC3bt8FHJAeyrXxMs0OF6IU6xHt&#10;HRZbvSMzkALxCSzAPjAwQ6xE1EEFYwfsCchAWOIkiHZsAkwg+BHqgAmgQwOwo6kVSwQz1jd3dGK3&#10;ThsZCAHggvgHdtT3xxLlDosd14BvxOHYClDAt+CQd/FjanSx/tIFrgQfb99tAHfAUR6AOI/cSebh&#10;sLnJWzsAC4BgPJMn7zjIWqZYwRJH3VreXZrbmANM+Blf70hPb3/5TyTi/4oRQAc9g/xCDBgRTQNy&#10;Ikmo3nS0TiUAE7m4MVItTw8PjvV1GyIbk7hiTB8tZZcHu3fGBg7HB44nh/bHBnYe9O+MDW5PDC/2&#10;dw9nEhlBikHUU6xKcVBJ1UJ1bGRysH9EklWBtNvA1XhV4Q1diuoqHfJbu0zmzg6/14NNqq5KmsYp&#10;Mq0qYKJyMonIC6qKJxSyeTwtnZ1mp1OJRo1kkhIEEPcwkpqmgaDKkQjM4nKZPW5OU0Mib3LayRtf&#10;PFfvfwE26yXDjTFQL/cbmswWMooJtKNiRAhr9frb2k2QQNB6+Xyhv79/YmJifHSsWq5EDdKhtoPM&#10;BmdH/oySNw0zuVwGfK9SKY6ND8/NTy0sTk9Nj/b2lRNJQ6uN8p3QlUxER0yW4/GBbLYSi4FBpGU5&#10;KcsI1whM5OsAEftvA1KoIAvIz+EwEwoid2PJ4SfSyCYUBzRkOU2SFdBnQAbgIBSmgyQS/9Q/LBQO&#10;en2IQNAAmWfB6USGNkQxKkkRUcT5U6oK2sJ4vEG7Pewkw8WG4C8Or5tMXORxW0knxpCXouA3+N8V&#10;dNl9MCrIgzZD/EERhCkGSBWmyLsDiHA3eIooAFsVWeQ5SlPJLBhg5CBrsqoouqRo4D1BUaIqlUx/&#10;f2llZQ6cwm23BL0uh8PR2dlp6jDZLNaYEekplau474lENZOeHxsF2XGb2r2dHaVYRGNoAbfC46Xd&#10;HkeHydllZoIh3JCA1wfHaWpsbmpu6eyyQubJSjISzaNKrVZfS4u5qckEpMA3tAMjWkwmwAhIgjeI&#10;7I6YR8RCp9UHlgAivHevAaGO7QhIUAzEJIKQ9EyMxFHApnqqh5ADj2AlFdkYRABrkJkBCliPaK+R&#10;Cys+AnQAPaAeOPM7d+7fvt+I4EfQAiMQzIhhlBG3yPOoAbLP+/ew23v3GhHzQCIAxK13bmMNwAL7&#10;48w4bf2dbnzEIXWKga24BlwbjgK+gFkAFEA6sAO+CPgCw574lvpKfCnAEXV0a35zbvt0B05BieFy&#10;X6nSXahjBOnLmI0nIa9yMSiLOkYYaSNSs7/ECLCJdDKSR0pMRhOGko7pA+VCJZ9J1nR6LqJALKwM&#10;d+9ODhxOD57MDB9M9O+M9uyM9e1NDO1MDO5MTMz3kB4ScYaXAmGdlwETU5NzyUyelZR66zGviEiF&#10;dqfT4Xb7ycxkPK8ovKqFRdnH8kFRpjWDMiJ8IhVU9Xavv8Nma+rs7HI5aZl0q2FVhZJELOVYVE3E&#10;xYjRaOpoREIh/dMdHoYGxHgZutPtsng9IYGnJcnp9wNffOFwgKab2zvwjayqC9F4kOOd/hCw2eby&#10;BkJ0Ipnu7e3r6e7u7e7pLldyqRRSOmh8KBCEv8ci0Wql1NfbXchnNU0WBUbXpGQyWqkWRkb6p2fG&#10;Fhams5lENhnLJaJkYgCBTytKUhRTophRlJ5MZrhc7s6kwTJUliYzzEBiBENgEAYvQHQI4TDEMYEJ&#10;0PoaTLDhkICfg6gAEFCMgt0AJeAdkizQrBepyOniwpTEcjxFU35cJC3hl0H08VgTFmgiXsDscH4y&#10;Eqc/gFTss9o8ZovXYnd1WolZHGQKfZc/4AaOhj12n93scjv8MLvFjSUSJrQ0QBbcDWK/vQOJvyMc&#10;CgV8XoYKGaqSikUjqsQTwQew4vAHchGNaUZEkmXK0Nn+3sLkaP/m2vzS/KQMmLJbcApylrZ2h9UW&#10;UdRKPp+LJ8YHBudHR8f7+wJms725yaCpheGhke5qJZViof7tjq7mFqfFYuvsuvf+HWCDy+k2m63v&#10;vvf+XQgB6IUWC1QGZHiX1Wt1+rts3ntN7dDmjVg2tjY1t7d3mJH93wdCdHQh8BCKiCK724f8D5mA&#10;xI4oAiKggE0gEWDyWiyBNQAIoADggOxGxloN4ePtezhxJ26OuRbGFocbh+BUWIndsAQWgCkg5sm3&#10;1NQHytgf+ILQBdAAiRDzuBjE//sNzTgKWIB9sARl+Pb79wAKOA/CG/FfJyk4CQIeQFa7TjKxI07i&#10;qPERIBrOSXEiLhsRBT2Fb/fUJkmNprKAJCAgoARXcmt0/sHE0gQwgtPYvge9hXImX0iBRBCYyCWS&#10;2VisJi4gMQATkVq5DhCwRIrARDoTSyYjiZgWj2nJmAYxmU4YQwMDxUIuqsmqyCQ0bqwv/8HF9s50&#10;3/7swMFs/950727dpnoPJh/sTz3YGh+Z6euuxGMJRU3HEpVy9cHEVN/wSLpYBBFgJCHI0n4GkhoU&#10;0+B0nURsJCrGE7SquyC0JDWsRykj5ld0Fy85QyE3MqoBxR+nZCkEFSDwzlDQEQygEOC5FovZ5HSI&#10;0QiLtK8btKaFJDkgiMhitKxSkkKJMniXoOicpHJkqi8ZSMRHYqxm0MjNegRqhalJbRlaKRrpr5Qq&#10;kEEsM9pTLSdjlVSsnIzmIlrGUIGu6YgWVxGrjEIMMcmBACXiBgBicmpsa3N1e215enR4oFzM6JrO&#10;MDGeB2GOcCxIRMbAsTId8AIdgBFCIChTNGI4KuKyWC4UAkZILAtoAEDUkUKgGC5EscGwzJKnLoak&#10;RBUtjhhEbdC4j38ahhX7qLIi8kI4GCIjo4Gce5E+vB7QWrPVYTK7ET0Wu8/qgHnMKNsCdmfQ7YHc&#10;YIJhOhCG2qYD0Cj+cJAOBxm3wwfvRiISNQN0DOKurbPL6fEABQzSDiIRKcSyxDjgF8MyrKYoqWQ8&#10;l4qn4lpUFwyFhlIcHSjNjQ9sLs/ub6xWMsmQyw50cDucYX8gHU9UC8V+uEdff0Y3xGAQ5m5rc7e1&#10;ZmVpupfw4HwsSnuAXl5rR4fX7nDbHdYuc8DvR2U5XR4reQoeROx5WckVFngt6QrxnQ5fc6f9bjNS&#10;euO9praGpnYyfxkIf1Nbp9nu9JGpxxF+MAQkghOGIAQ6IIrqQIBfncgWgAU17WABk0c8t3aasQkf&#10;kb0BNTgcOyDqEMYgETWDviCNlPX4RMAjyeMrEM+ADFwkPgIUYAhyLHEGnB8AAUYARMBpsQbrcTH1&#10;o+rsA0eB9QA1cH7AAUABh2N9XaHgzChjTz/FACCwrOMIuIagGvgVRiKNMrIg9qEF6VZ5qBTNx9rs&#10;7SZ7R7qUKnfnwSPq7RHgEYlMNFojDlpah6FcR4c/WzxlRBNaLKnHkwaYczyhR2NqhLyUHs3l8uVy&#10;yYgoNO1BAG5vjn32ycM3r/aeXi9fnsyc7o3trQ2sz1f2Z3uP5gf35vqXx6pzo92T0DvVfDaTHBwZ&#10;npqbHZkYz5aLoqaE4NswgQvLEqMpUjymJBN8JBKWyQsuAVH2C5KTYpwMF1R0VtfhlXIiLkQjQVEI&#10;SaKf52wBPygDygGBx0mwnlLksKKGZCWkqJSqgYwAcUKSAqQIChKQgtcNwIEvzMLCqkqrGm8YYUn0&#10;gidQYQps3Wnjgr5iPNKfT/elYjM9xe++fPLjZ+c/enLyzeXB52c7n55uf3Sy/XR3dXvqwWA2WYho&#10;IAsGzxmiFFXUiKqm0rF4TMfFgnnNj4+e7m5f7O9NDQ7kIkZKVQrxaBoSS2C5cEAKh2OiREyS47IC&#10;jNB5gYzEz7KQCcCIP1tSNQzSAY2LSSrKcVnTOVEKMzLF8kgUHj8MBawJh8PBQCDoJ1OWAi8img5h&#10;QpCCDJYNsuAJeXyUL8AGQqCESU3OJ6L5VCwdMzSRj6hyPpPKJpM8ywT8PpyBY1icRI0l9HRGTSYY&#10;SfJTVIimOYEHOOPLZICFJMVkBcwIpvNiUosUk8lyKgFgLaeiPYXEYCW9PDm4tzw73V/pScVxx5A5&#10;5mdmEOq2LnN7S6ujy0J5/VBewIjudHq8tzevaWGzOcFxaUGoQvrKotdqDXk89s5Ov9sVDgR9Xq/J&#10;ZLp77z6ERkt7R3MbmT3FLShsLN3hDVuCjA16IcSYXL67babbza3320xNpq52iw3okMjkq/2DsXQO&#10;wQmSD0UAoVHXBQh7AATyPOIQAV8P2hqZNwMLEL1gEBD8CHWEMZACEAB6nymWtWiCKA6LDRFbC2MP&#10;DIGNQwgoEGZBzoOjENU4iuCFlbAVbMU3YlMdp7CmbsAISAlgBA7BPtgZZZAL6BFsxce6dsCp8LGO&#10;LDgnsAOMAxgBQYSMCKQANICzABBBl8wO0u8StOLW3Mbs7PoseESA9Zf7S5WeAngEFERNa8SAEQAI&#10;I6VrsP83jIilDMAELAFa8d+QAYsYsUQ8Q95JzGeQjxne290f2TmYePHB3odvD16+2nz1avPxo4Wt&#10;zZ7D5d7DxZ6tucryZGVxsnt2vHtosNTdk+/pr/aPDAw8GKz0VpOZpBFFzEfAU2FCTOciKiLcGQ5Z&#10;/b6gKHJGBMYaUUrVa2ARdtMUUMDHsXUpAVBAgdU1AAcOBFJgE/ZxhGkHxXhY3ssJOBBYA74AA1LU&#10;x70Li4o3xJC5mbweGLDGGfR1dHUGQj4yOgMdNESmnDDGytmJcmaqnHl9uPWD8/VfPD741YvTnz05&#10;/qur/S/Pd94ebb7YXT9fmZ/t7a4mEoVotBBP4uYhyZMWfoGGDElG9biulJLxxfGx482NjbnZwUop&#10;qSkRWcD6ONIwRQEgkoqai8ZgwAgRtAJao/Z0Q5elqKZC66Og8aIYBrkKaixUg6QyvIhI9fgZb0Bj&#10;+bisAjKEIMUHQm4X9JvN6bD7PW4Z4KXIUVWBIZJVjgNPMQQBaaKay86NDixNDi1PPliYGJkc7ium&#10;40CKhKEJLO0BiXe5gDUsywKy3D4/Gd/L54NZbTagg8TzEidoADWB4AJM43iJomWOj0oK8C6n6wOZ&#10;zFi5MNtTWR3sPV6Y3hgbGs6nM4pYiOrFWHSodwDqKezyCP7w2tTc4eLq493DJ3sHT/cPXh4dPT/Y&#10;v9hYO1iYWZ8Y2Zyen+4fKmgx0RcK291MDQ0Zf9DndLe1tDQ0NNidjoamRgcZ5Jk229wtbV2dFmcI&#10;co0V8fF+U1tTiwlCwmR22F1+hlcE2SBTq7eaCMO/33y3sfV+C+l6iMDrskE1+BBmrKQ5faE7ja3v&#10;3LnX3mVF+CFEwd4Rb4hDBCQAAlACsECsgllAdyDt12Pb4iQT+BIoqT2RRpCTN+pqrQmwGishoyni&#10;Gt6504CvaO4ww5rawSnAL8wtJguu7b17QC4c0lafrrDL5enE77XaTQ6XIxAKwLfh4TRr9webOs3v&#10;NjTdq01oSmgCL4EBcTIZABgyBCACkhVk+DqtwPVj0625zZmx+TFAgKDz0Bq5UjoFqZeJwuL/TSKA&#10;EXrNDMB+Uq9bNPV/4kX8vwvEsB6okYgkErFUKpZMx8DCNUOIxLnhB4WbJ7tPX+0/erb+/PXW89fr&#10;rz7cevli6+Xz7bOTueODmdnp8sx0dXgoMzSYmxzvmxwfeDDcOzLYU8gls6nY1Pz4xNyDXCXFaZCw&#10;LKdyzoCrw2EOSxwiH9wBYgEWlpUAIzCiiprDr8VPBUDWRx+JpFJkpEBJCnGcZOiirrKGFlZlv8gj&#10;+GGgGFAiAY710zQZZkRRFc1gOQHKmVQ4K0E/e7x+T23AcjKMAM9pqlpIpQdL5Qel6kimOJrOLeUj&#10;D8e7Pz1c+v71/l89Of7yYufJ+vT2aGWmmpwoxye6UzODxYUH3bC5ke5a733wIR0myyIsFjX6+3rW&#10;V5e31lbHhofyadzFKORMOZUEswC/KMZjhVgUqqSUiPdkM1gZl0SDY2H5aKSaTkVUBawe0iPkAx1w&#10;0X6/SNEKzcA0losKIrBGw0/yB/iwjw15KL+TDrhULmSIdERioiKTMeRSwujLpYZKubHeytRA7+rE&#10;wOKDnun+0oNqtjsdY30uv8Pqdzm8bmfQ76fCdKj2HivO6na67FabJIhRI0LV2gsNWY2pehoOFYmB&#10;1IDdwKKioklKkjxGj/blsrMD/QsDvYt93Ttjw29OEf/b5MeXUNsJ4GZcN3wOl7vL7O+ydsdTJc3o&#10;jyUGovHhePJBIjVTLs73VGAz1ZLsCxsUr9G8iLBz+3l/WGZ4ieVxGU6b3dRhcnncFpsV1CaayMKb&#10;gVqcoAK1ghTXZXVBZRCYaO1s7bDgo8cfxrK10wpoQNwCHdrNJF2b7UjCQXeATJ7HyWSEYIT3vWYy&#10;pzOxhub37jYACGpcAMnfDG4PsHj/bsO337sDxgHmH2aFxtpTzHr+BxDUxIsT50H+h9XRAZFc0wJg&#10;ZBywABgBUDA7PPh2mN0T8ARpJDCkMZvb32V3AyCAAlh22J1ACoCCh2KCvOhjOFeIcgbDFo8PwIEy&#10;gIkRZAAEGAQFBhFmoI/c/hB+C6KGlVSsB+sJ0tytiZWxBzPD8VxMicmD4wOpYpI82kS91Zoe6i2U&#10;wIg/WUKrWx0jACL/JzT8Xy0aV0k7RSpSe5oVhQDRI3yxHFtZG3v8bPfRs62PPjt5+mr9g493X3+4&#10;9/rN/pu3hy9f7T97vvfwYmV3b2p+vj+TVTNprb+/MDLSXa1mp6dG9k82Hz46Prs+Wt1eHJkaLvYW&#10;I+kIo/FBgfEwFMSFnkmLsTiUQhhEu96sIJHXXeVYQokn5XhMjEYoWfKxjIemIBnwUcum5WSCixg4&#10;HPoFWFMfmgQYQdVeEIvEE+T9X0GiaT4EvkwxkqxCTQE+AlTYFwqyPB8xjEIm053P92bzfan0WEYb&#10;y6gzxdhqf36+Oz2cVroNricm9CbkgsbmVDYhBHszkZ3FqYPVeV1XeY4RBGR2jnRmoMM8Q4EL9JRK&#10;a4sLJ3t7G0tL3YUCmQ1SJL0kFCqsMTTQYbBUrAME6cugawAIKRSM8BzBi5ryp4MBj8Me9np1UUQ1&#10;ZlCTupGNgMIkCrE4iHpckiEcUlEiMGDZqA7LxyK9ucxwpTTWU33QXenPZ0vxaFZXEwKlUx7ObQna&#10;TH5rh89m9tktwAjyjqrT6XXjToRpmgWuUqFwKBhSJFmDggtBz1CqKOVT6SpRsTlkEMAELKHo0Wgk&#10;n8sXspl8PFqKR6pRfSibnO0uvTjee3K4Oz3QXUrFEpqcjGrDfT1hn8fU2GhraYmxbFFRhhOpsVRm&#10;Ip0ZiydHY9HxRHwilZhMJ1m3XwxQSoiRYRQLY4Mhv9vjsjss5N1us7U2CpEv4AdrsNg9yNEotJms&#10;gIb37zW/f68JhXsgC41t5CVws6Ol3UyCswGR34L4tDoh74OIyTAr/sk4yWRxYCvSOGksgBi5S8QI&#10;MAJLKIJaewFpMoBB45AG79ro3VArsBrLINSDBK0oYytOgkOwJ9h+V62LBKQuvrGxrRNXAuZCC4oS&#10;SQhqBMCB9TCwGBAN7ACAAH0AQLTbHMACGECBDAceJlMSgVAAMurMIswJYEB1DQKtgTzqq82TDnEB&#10;4KsjBdgE9rk1vT7Z/6AXUZ3KJxZW5/KVrB5XYX8KdWiHlPFn7vCXVucR9R3qVj8ERghIXIPSzmQT&#10;UNKCyMQTuqKykRifL+oLy0PXjzeev9558Wbn+Qcbbz87fP3h9qs322cXs6/e7Dx5vvn85d7l9frC&#10;4mBff6pQNHr70oODhQcPqpt7iwdnm6dX+xePj2E7J5sjU0PJYlKKyqwmhUTWzzMhiWfBDjSNVhRK&#10;liEulGTCyKRhKEB9QF9AdIAvMJpqZDOAFQHAociko4WuASCEiMHrGqcogqbpcVAq8qYDzROlzyNl&#10;6BEjEgsxrN0NWR/mVZmVxEQm1d3b3dffUykX41GtmtaHSokH1fRAMQkbLKV6c7Fqyqgkjawh9WQT&#10;SNFJRURUVFJEQ5DO/3QYXyCyjMLzOtifADoUTmr6zMiDg/WNzYXF0d6+XCSSkCWQCJCFev8FFOoA&#10;AeyIiYLOMlgPEAn7fWAQWHJUOKoouUSiks0+6OmdGx1bm51bm5ldJIRsdH50bPLB4Ohgb3+12F3M&#10;VjLJfDwSV0QpFOD9XgYEwWYJWM1YUk572GFm3DYp5FPpoMKEuICX9nmYgJ8JBlnoHY4HB+LA2rzk&#10;3dYAmdXdS1OkTdTAXUTKAELFElCMhqTUm1FhDMfKqsIylMducZk7PF1tks9RisjHq/PrU6OVTDym&#10;8nFDjhpyMqZ3QCi8++2AzZIU+N5odCgeHzIio5HYqBGdiMQm44maxT1mu9fm8tnd9QlRfA6Py+a0&#10;mq2dpi6TqctudzhdHpjN7rTaPeAIEBp1gHj3/Ya7DS1gEDCsATp0dNlRIFtbOmDg9iarExjh8odp&#10;MrMweQeu0+pE3CI4EdUwaApEONABMAF0ADQAAqA+kKKRmQXVAIOoP86oNzeARzTUmj+BEfXGRbB9&#10;HAUEwcoac2kHaoA4ABpwAfiiThtQhrygG2QEQAOoBDALDAJbAVLvNTa3Wmxmt7dOIgANAAWoDDAI&#10;fASbgGElVZtBGGcGRgCbQGqACIREBMIACKwEMGENgANwdmtscaQ6UAI1QGxPzo0jvOvlutWD//8G&#10;DX9pf7m+fgjOkMjGUoREkLGToLc5noqBLEYlYEQkzqZz4s7B5JMXW6/f7r/8cOvFB6sv3qw8fbUM&#10;e/XRFoGMt3vPX29fPlo/Op0vV7VCSVlefTC3OBRL8bGU0D9SWNuaPr3au3p6DFqxd7Y1NjsSyUQ1&#10;0ncjKkbVkMTSmsQYipiIGPl0pJBR0nGYnIohuwVlEUtKU2hdFeJRAEc0l01XytnuaryQJ0RDFClB&#10;4FUVMKEA67JZNRYjeGHEkao9tTFuwahBJYxkXEtEpZihJKLRfCrbU8z3lpWECikvSJSq8elMtFRI&#10;lQrp7mqhr7tUzCZL2VQhGcvEjHRES2lqQpaNWgsCAALSQKRp5PyoLMdrjQ5I+2lN7y8UV6am91ZW&#10;5x6MJBX5z4gA4gDKgAJoBdABBciQSiqJAlt7ugGYkDg2oetxTSM9Gf0BIRiSITooWgqFITQ4n58J&#10;eCkoJ7cDURp02hmfh/N7abeL8bhZj4ermeD3KaGQEsaxITGEk/i5gI8L+ikv2LabDgSpQCDsD9T7&#10;XPIU5/P5ar2VeR3yNJUCRoi10UDqDaIsmAUYB5kWEGof0CJRFK4UqtEWdlpkv6s7oW/NjD7ozudw&#10;d3UxlTAi0Coy19HW2NZ4F/iVN/SeeKw/Fus3jD5VHwZGJNMzmfx4IjWgGh0tbW0tbaY2E6wD8dlu&#10;amvraG1ta25pa2lta+/oJKNbdyBukaf9DncAVKK5tRMM4vbdpjv3m8EgAArYBIyo8wgYwg80AeL/&#10;fnP7t9+9A1DAmlvv3b317p1b74B5tCGe37/fjACGrIDQ+NbtO3ebWhH2XmRj8vYIdKtYBwhABnCh&#10;3u5QBwJgClZCcbSbbViSFoFa90eb2wscqT/CwNfVJ8CHugE0IFWBR2BpcXpr2odMkl9vpwCJAHEA&#10;TQBMgC8AGlBoMVsbOsgVQ/OHAAD/9ElEQVTkp7xmgE2AZRBOAbAIhPFdYArAO8gK6HGU7W4yzGcd&#10;O7AVRObW6OxgoZJWDTGdiy+uzKaysWhC+8s2SFgsqdctUlMZf4kU/68YAcvmUkkEQyYVi0UURYrF&#10;dCiOeEKBMlKN4Mh47ubpxpMXG4RKvFn+8PONJ6/nP/xs6+x6/JOvDm+eL775ZP/4fObx863ufj1X&#10;Ek4eLt082T48XTq9WB+fqcbTbL5sjM/0bh8unV3vX7842zhYHZkGp0hIUUlNgZ6qaiaSRGasACAi&#10;PJJpKqqm4x42HFZIH2AllYzm8/FiKZrJGKkUsAAoAFyQIxGAQjKfBy5EUqlIJp0sFcEvGFXRjZiq&#10;kLHOA7VJ1jhRjiTimVIhVy1FcikhrgpQYcVUApyhmIlkk9FcMpFP64kop5AejmS0sFiEdJbPpPKZ&#10;VC6dzOBw3BdFlqALQkG/1+13uwJuN9QBhE1ElAxBLCaSQ5XqSLV7Znhkb2WlN5cFBKg0BatTibph&#10;JVQG1gBEgBQyx/KQSjSlSWJElolJUkQQDZ50fIDESMhKhBcAFiITrpsu8QlVNiB5wkEABHAnwnE6&#10;TcvBoODzASnwsyWKptweFnDg8/OhEK4z5PUxpAujDzFff5gqQm7wfDQeS6SSmqGzLOt2k4ZRqfbq&#10;dMDnD3h9bJj08gKmSGSMDr/DYQt5XWG3nXJZi4a0ONw7N1AF59K4EB/2yjzwnI/GNJYJBnwugQ7q&#10;HKtSlB6iYmEmyfAZTi6p0aISiYbYkMna3Nh6507D/fstJpMV2RkR39DYevc+ERH3GlsaEPe1EaZB&#10;MnxBBkKjpa0LJALo8N6dRuyDQmOLyekJACbAI0A07jW0AhpaO6128qK0CViANA56jwiHme1uaA1W&#10;0pDPwSnqjyQR9uAO4AVAB2AEGASCB7ka+1sc7mgqE8/kcAEACKADwALoUO/shNyOBI5ARbgiVsl5&#10;av2sgQv4FnCHAM1DX2AJvAAiAJWADiARdZgAjtSnowWJAFLcbWl7917DvbYOCBAgBafqoA/YAVzD&#10;SzGIcDWakPRovd0BJAJfBNQAcYDhGgizqI2QfatUTUEOVnoK1d7iwHAPECFXTEEp/CU61MuADGBB&#10;vTHiL3GhDgr/N0ukYslkPB6PGYaONGYYGsRoPKn6g1ZR9g0Mp8+vVh49W3/99uDJB4sffrH+7MPF&#10;T77e2T8b+PQ7hyeXE28+2zu5mLl6smokfJkif3y+ePV464OPTg9P5y8fAVz2N3bG42mu3BMdHC3O&#10;rY6cXu+ePz7cO9ucWZmIZlUhxpNeoVmDjwi0xvIRUYAeQRwYKqPKCPhUuZyuVCGHRE0nb9tFo6SJ&#10;oQYTWEq43FRSScSBDjAIE4gRORIjM7lF46KkwMNphkMkZAt5IxFP5DPJcjZezia68+nBkpZLR4v5&#10;dLWaqpST5VKmWsn1VLPlYiKTjqeTccBmIgoIikaNaFSPJ6KarvIC0CsIoKDCQZoK8QydiEbK+dxw&#10;X99If393sVDKZkd7e9Zmpsd6e+oNlhAadUP5z22WAAvAhAYcAb+QRIgX0nuCYWRI3VBYZVhgBMBC&#10;Z7l6dyyEOguxEAxiN2wF16DdHmAHWEwhFkurelYz0oomBkK01y/RLI2CP0ieiXp9Abe33tUCH/1O&#10;QBuZFIfxBiQJd0gOhkMwKDPcJUmWOY6jQmGXw+n3+niGZSnS0cvpdnk9Xg/WWroEv6c/k1x9MLg/&#10;M7E41NObikXZMOd3sUGvyIQUSDJNCVEhi8VMWEFjS8ud+43v3Wt5v7HpdkN7Q0dHc2dro6nhXsu7&#10;4ANtHW2dlvfvN737/j0IfsL528lY41iPjw6Pv/6IAQBBI7wFBUwBB9UB4vbdxkZErdUFxfHOe/fq&#10;kHGvuf1bt++RTkqNrbWUbm/rsiLggQshRhC1CC0o0AKIVXwpqARijDxWDFLIJJysIfbq2IGt9RYK&#10;HIvgr2kT0hKBEza3d7YALMh4HgRHQPhxEhyFnYE10BSAAOCUB5Aj6wKZkjKE39lisgAd8L1APuAF&#10;IKyhvbPT6QaD8LN8k6nrLpSHx0dLihSNs4pm9fpBIgAQciyRLVWTuSKiGhgBODA7XPhe4BS+mhZk&#10;GC4e62G3GM7LcIFkKjI6Njg+MYxIJqoxptY7O8TiWt2whlhC+0vuAICos4n/p8XJC2fJRCIRiUQ0&#10;TYtGo909pVI5ywkBQfKVqsbO/tTFzeqLD3aff7j60ZdbwIiPvtzZPR389DtHp9dTH31x9OjF5uxS&#10;lZWs0wvVy8dbj57vXT9ev3m6/uzVzvnV0mdfXReryIbewdH0+s54oSc2MFbcPlp68vrhzYvT08vd&#10;hZXJan8+V04kMgYvk1cqE+l4qVrO5PORWBzArukxIoplqIgIhJAgKUGa8SJOQctVxUA8F/KRbMbI&#10;ZsKqzBoaJcm8apDX5mojQdBIhMioYYq8SpeoDQWWTxe7S7neQrGvrzwwVOjtz1Z7cj3d5cGB3tHh&#10;ylB/qgSGkk4W0plyJlvJJgukeTieTaaL2Xy1WOmr9g71DY0Nw6q91XK11N1TyeUyiUQsnUmm08mI&#10;JAAO5kcfbMzNjvZ0F4FQhg6VgZxfN2AElgoVlv773Y04VImqAiNov5/2IIB9oAOAAGCEwfFYQoPI&#10;LEveZPT5AnYH6/NrDAt9mIQ04EWD5WOCGOUFYITE8HE9JnMSTBOUqGJQvpDf6aI9fr/dCUPE4www&#10;h8sZZhma57zBALAU5vWTNyOhQWozWbq9bo/DZkcBSCHzQjYSHalWVsfGDuamD2entkeHZ8qFqUpx&#10;KJfKapJKBaEv7F53h93eZiYTQCP+EVENzR33mxDz7XcaTbdbuu6aHOaQIGZK0WxRTaQR/Y2mrnfu&#10;NzWS3kcUEi8CCWn5W+/da2o1dVqc/hCL5AYqcb+x9Z3b90ElAA0NTe3QGu2dNmhxlzfY2mGpPwSt&#10;NwfWHzcAL1AGfQhAVYUZBPl7dxoAJSazHSwAAe8PM/UI77Q6gEQgCwh1fDUIPAzEAWFvsjpAE+rB&#10;iXK9izfYDZI2+AWW7gBp18Se2B9wgy8DKJgdnjpfAE4BDupNJIAbk9UJWuGnOXANd5jMlRMUJGAB&#10;ymIkxiiaPRACswBwcJphpLNKIsWQGUJVsBVcKgxaA1Ko/owDoIaP+C31ZktQjFsU5ZIkGvE/MTmy&#10;vbM2OzdR72SJ5Z+eRxgSFCXMAGfVeBG5NiqDTQAIsKwX/p9GXliPxwEN+EMBYAE2QdF+ivZEYmyx&#10;YhyczD99ufv6o8NHr5affbx68WLm6Uer64e9b748OLya/PDLk8vnm7EcradCu6fzF093rp7vARre&#10;vD28erT84vXOw+vlMNs+NJp68nJveWNk/3SpMpAs9ydHprpXd2auHh++fH354tXl8enW0vL02PgA&#10;sE83oCTIJGu4HIBHLluOxzK8QKbi4AXwaPKysNPr89M0MEKttVMAILR0KiiLgAlKVsKiTCM3iyDO&#10;EhWiSQe+zi5kUQnsOgJGEEtkkrlqLlsqxTL5aCqbLZfz1WoihxuaSZXzSVxDJkI6D8UVJamSlou4&#10;nCxmc92lQl+l0FspoNBdylcKsXQ8lU/3DvZ193dn85lcgQwZkUvGOZ8XymJmeGhneXF3eWnuwQh4&#10;BLiDRtdggqbkcEgOBWmflwn4JfL+haALvApyzjAGx2kMo9LAFGJyOMz5fArWsKwYBn8NKBQT4aWk&#10;rMVERaU5heIinBThZOhUEFwpTCsMJ1KMUuvpAFLg8YADeDxkmgBv0BcMEX6BO0gecLhrYzUCHjgw&#10;hnDY5bR7nDavy+73OEKgBpRP4amIwvfls5O91dn+/rne3tlSdb5cXSr3Llf7hjK5GAfmJ+OuQhe3&#10;mzvb2ro6TdbWls7GWl9pyH3EM7I9glzR44h/hAf4PwIYq8HMTRbHt2/fe/duI2IJAeYLswi2VpMF&#10;YFF/XqjFUii/39DyrXfv/Fn2N9YaGoAI9Ti819SGOETEYn8s64m6Rv7DFocHZcQnLgESAOm3XpC0&#10;KCOqiGpsrT8Kee9u4zvkhXyc0m1z+/EfQAH7Ek3hCzqc3vYOcysZvNleM5udTLbl90HO+EIut99q&#10;c3WYLDBstTs8EDz42YBIomVqfasstbYDL8UGeRH+qaYy7Q6XI0TZgDKBEBIyqxkhUQYRcFNMUJQ5&#10;I8poBsphXgJZACLUwaJOGYAXuHjycNfhrkse2K1KpUBe9CwkISV6+sp9Q73lnlKumFcMLcTQbp+f&#10;DMRRm8HCE6aCIktpPIOMFgdfN+DrQlSS44oclfS4StAB/CKuxFJaNK4AX2JxA5bOJLLZdCDoEWUq&#10;V4h09yYmZ0rn14unl9PPXq9dPJl5/Hrp6Zu1j7442Dzo//y7Z7snIy/fbk8uZBi5fXgydnw5/fjV&#10;+uNXG08/2Lx+vgJ7+dGeHLFrcdfLjw4vHq9ePdm8ebYzMVtRo4H+kXTfcCpXEqfmyjdPtp+9PLq4&#10;3rp5fHRytr2+MV+pZo0IwE6MJaRMTofls/F0PKIpAnlxmQ7TTBiEmuJYUVeVWBRIoaUzWjZL6boX&#10;62VBSUQhWLxM2Opzm5y2drvFD2oW0eR4RIzqejqR7S5nqqV0pQirl1OFXLqYJ4NAlArJbCaWSkYT&#10;cQOxnYjnCmTwqGK5kMmlgaqRmJFIQauSwee6e6vDI0P9g33F2pAx+WKup1JUOFqmw0lN6c5lpkeG&#10;1mdnHu7tLoyOliHqeN74707cOkOrNFXnFECN+uPSCM/BADFgH7mIAUkC3iFCaHh9oA/AjnwsnjVi&#10;CVnVaM5gBViEFWOcFIUThVgpGAKmYGfIEy4UstfewnQDIQAG3gDph2F32S0Op9nlBVJ4A3SYITji&#10;cocCQYYOs3RQl/l0wijmUtVStqeS7a1kuwvZaiZVSSWq8Xh/MjmUyjxI54ZTWTVImlR5iuZ5OC7V&#10;5bSbLY7mpo6GxjavL8wLqt3hbe3AN4UCYc5sRWq11cLPdqe5DXgRzxQoXkZ4I/FCBQALEPYo1x8H&#10;2Fw+q9MLEHnn9r2Glg4kYaAG4sHi9BIUaOlAeGMJjCCNlC0dgBiQfNJ7ijzaJNmbDK7uDyPNshJi&#10;REAOh5og4GK2w7DbO7fvvnunAegAA0yQE7aacDYchZ3xLdAsOKfN7jZ1WhH/gImW1o4W8karubPL&#10;BlzAJhgwwu0J4CMMAOHxBslHpweMA7yjsRWX+qf2ThuqgOEAEw2mrjtt7bSqKYkkq+mcDoCQAhzv&#10;CIUcwRClqLFCEcZHopwCzWIAI4AC+Pn4CTWkI1PgAsX8FCtiq6SCK92qghtXsoVyJp4yUplYNBWN&#10;ZxKiJvOKbHY4u6BeQnSA4cOiIhgxIR5l4zob1cQEHC1p5BJKwhB0SasRCo2IET2ZicaTejoTAxmB&#10;WiGvClF+UWIVlY/FlWRaypfUw5O588uFlx/uvP549+OvjvfPHlw9W4DEOL6cePl2a/to6MVHW7TU&#10;9mA68ezNFqDh5vnaxePliydLV8+Wn7zaBECkCuHrZxs3zzefvT7Y2p/oHohGkuEHk8WLR1tH58uz&#10;S719Q7Fyt7ay/uDVm/Onz8/OL3avH52cnO7u7oErjfb251IZJRrnM2l4bTKPHB3T6y8sB8J+PxX0&#10;USBv4bAkKsmEnEp5ed4VDrpCfi8doiWBEnlPOAD3D7C03efBkhK5sMBxqmykEtHajIrJUh4Ykesu&#10;AyAIRpRLmUK+UClXe3u6e3uK+JiDzEghVUoibrZoGFosahQLuYH+3kq5ODjQ199HHqbC+nq7u6vl&#10;gV4EV4oLBxi/t5CI5ePR/lJhrLfneHPj6fn5ycbGVH8/wAJCKKUqgADwCyiRegNn3cRgAEbeAdG1&#10;tKbGJTEqkoZMVBIMMCH4/KzLqQQCcY6L4hCfP8nQFVUpq3KMpkWfj3F5ABOcz2/rMlvNFgkEjEfd&#10;ikyQJqPkOKBlOPLON7lJssDxHMPGo7FkPB4M+Dg2rMi193dB6HSJNK1SwYDb4XfaWJ9Hp+kYyyY5&#10;ERZ0uFgy55Wrqb31fnvb+60t7925/97t+7e+dfvuvWa702exe+43tZNGhIaWd+40vN/Y2maxAzMa&#10;Orru18b/QN7utDpBH4AFgAAEc11uABGa27ug3lHGsfebQfudyPyRZBbRi4+IZMQzAh6RDGIPTEFG&#10;xUdwAQQ2yALORpoebC6c2R0gSAFwge7wh1lfrSETIEKgobEVZ4DQwG7YAagEbKqJfAlUAgwFXwSm&#10;gMgHKHR0mNs7ulCwALBqWACAAF4AGVEGpwA01AGlPgJN/dEDESZuHy6A0AFV5/UIq+pACrPbiyUt&#10;q51ONyOr0BeQGzAUBCOqxJMoeGlWRjirBogDGI3Z7uqqcQcgBdYIqq4YMVZSgBT4jbdWdmZXtmYX&#10;V6Zm5sdGJwZ7Bqs9g93V/iorcU0dbe0WMyPJciSKKyDfEYvx8ZiQiOu5bLSQ53SVkgRG5NSIoUZ0&#10;Bdk0ES0gbaahLUAfYvEEZC9FM8FYXJuYHEbeVvXQ/NLgw6uVo/PZDz7ee/nh1s3zpZsXy68/2Xny&#10;eu3gfOz1J3uPX60trJfmVkvP3+wcnk/fPF+/erp6frOIwtHDGV61FLr585vlxy+3ARMbu2OAiUSW&#10;Wd8Ze3izDju/Xju9WD59uDw9V+0dSPQOJIdGikcn6xdXB0+fPzw83ri8PiyUItWe5O7+wszsUG9v&#10;PoPcavAS6ZFHUaDplJeBpievTMt8ROMMXYhGxYgeZGlXwEeLPHwcS08o4A76IZUZSYhlUplSIZ5N&#10;Y70SNWLZdCIPrVGEJfPZdD6XL5fKPd2Vnm6gQyqTToC3pdPZLOAkmkBWj0bS8Vghk+4plwZ7e0aH&#10;BrHsLhXrH2GVQr6vUhrqreZTcUMWEoaaNrQKFEw6WX/kCbCABpkfGVmZmJgEzACAFFkI+EEi/tSx&#10;qtbJCmqF9/vq5AIf2UCQ8vkotwcmBnxy0K8G/VE6mGLDGTZUEpiRuDZfTC9UsmP5XFHT9RAl+oIi&#10;qIEfqBAU4GqcADEaFTWDV2KCnjPShUze0Aw6TIFEOGz2gM8PVt3e1tLR3tZpau/qbLdYOm12Mp+7&#10;x+tye5zBoI/MccRzQbfbZbZ4bLijXp8v4PEHTTb7nda2ux1kPIX7Da3v3r7/DmlQIF0Y3r9HxkpC&#10;HLaZbe81NN9r7XCHGT8rgCdDayD5gzi0dVlvffv2rXfex55tnVbEPDI5wAKggCXEBbbexblsAKMu&#10;QADOBoPuAFiQN7vIeGBkpAaQCIQ0zSNxGqT98tu3gQWgKogfoADKzeRtK9JLinTBaiE9oMhbHL5Q&#10;mBUpjmh+LHlZh0FlgEHgbE24oFq0t9Xm+rXU5oMENaHJMKu6P8yAKbR1Wjxk8lI5RHGACSAIlgGK&#10;Jd0ZaA5Cq/4kAqneS+bOD9t8gUaTqc1ms3i9eq3RXUulbH5fWBTEaESOxVhNRdoLiTDy0qdI3r6L&#10;gEfgPKACYU7ESp7wC50WJJwZzMJPMbe2z+YPz9f2j9eX16aW16cW1qbzlUyhmkvlk56Q1+51UAIr&#10;Giq4tBSLQHbzUWjodCRfUFNkIoYQ8g90BXmlUJMUMtCgoiikEZsGx2GjMU03JFnhavReTKSkcjV6&#10;ebOxfzz99OXW8w82n75af/Ri+dXH249frT7/cPP1J7tvvzzqe6DJUeujl2tPXm89f7O7fzp1erVw&#10;/WxzdXswng31jUShL56+3sXy8Gz+7eeXyRyzfTB5erm8dzzz5OU+MOLkYnlzb2JueWD/eHFytj9b&#10;1JfWJnoHChMzg2OTvevbs72D6YfX2w+vNx8/P3r87HjvcGl8sied19QIq0T5SEqNZ6LJQiJbzqVK&#10;OdIDIhkXdC3E0r5wCPwCBBjLAE2BRodYBjRAj0eNREzS1TDHADTJ805dRugnsslUPl2oFnsHevoG&#10;egulPNREMhUvFvMlYAqOkqSkYWAJK2Uyg93dA9UqrL9SGenrGx8awhIfh3t7B7or5XymUsgCIIIe&#10;Z1xX8skYYAIWQ5D5fUCBajrVl89NDw2uzUxvzM0COwAQ9b5V9YejdcUB6QGAwCEsOJPPF/J4aK8n&#10;LgoFXemO64MpYzQTXezOHowPXC2OP1qefLQ0cTw7PdvTV9IiMYaP8WJaj+bjyUqu0J0v9RWq3Zli&#10;hjzmVQ1aEZB8HM7ODlP9hW4UkGta21pb29raUQRUwEykH0NbZ0e7BeFB3jB0OJ2mjs5OJFObA9my&#10;DXnV7mqzOm63tH27sRk5H9H83p3Guw2tCPhv3b73zvv37zS1vdvQ/H5T6522DpPTDRHe2GW53wZm&#10;QAZQABzAbr139927jYhbiBHQctAHxObtu43vvn8f5wRM1F5wIm0Q2AF0AHkeYQzKDYwANCD5I9Rx&#10;OJI/5Do+AkRADcx2N9bXGywBNGAZpPWBTDlAhoQA18CpAFIAFLK+BjF1aIDVeQcjKMCUTjJ0pOjw&#10;+GGI/BBN+ixYwBFId28ycgRwBJsoRsDFQXqAUwA16o9mcDhpiajN9mh2eaxeMnGAzeNxQz/KshqF&#10;/tdZSWJEkUNIKoqPopw+ZDiRkSRB01gZpDcGGkIgpjaPAgACzALXg5UUT57I4JJQvrV3Nb9/vrS2&#10;NTU+3bO4Onp+sx9JyRCmq9uL/aO96VKKkZmwEJZiqhRXRUj0VC6WL0VzBZrMd8RqsWQkkTIiCbU2&#10;axWurUYyRZ7nZIVXVEGSuWhMiSfkXEFLpLnjs6WH16tnlwsfvD189Hzt2evNRy9WwSDObmbefLb/&#10;waf7vSOaaJiPL2fPrhdAHw7Opo8ezj1/s7+w1sertlKPun0w9fjF3s2znbXtBx+8PVMiHtjZ1crl&#10;442j84W94+mz66Xji8W949nrp7tLa6PxjNQ7mN3eX+wZyE7PD03NDcZSwvzq0MObjYPT+Ucvdl+/&#10;Pbt6soOdr57szq2OZsuRdDGCO5DvyUTSET2hMxKvJWNgB5Km8rIUpCmn11OfXIEVhQAFvxK1aMSI&#10;xxSDzPQDVKUF8jaQHteTuWSmAMKQTKRikaiWzaWyWVDvSCIeSSaiBriXINS7MAAj4ppWSKWq+Xw5&#10;m+0rl4EXMGDEg/5+YESlmC9kAVnpRERzWDoBE7rEV/KZcjaVUGUhFIBpHGMIXFyWoCa6M+nFifGV&#10;qcm50Qdjfb3lZAIr62wC6ABCwXo9XDDABoMhrzvscclhv0EF42xoYaCyMzVyujR5vjBxNjd2PvPg&#10;dGpob3JsZWR0fmB4pn9osFgWau+ehzy+sC/IBskoaH6b29PpCFiIv7vtDrvZAmZsh+i22hD6Haau&#10;NlMnNHiXDeTfR0HXyYqPoZHilEgEDu0NUU1tZAQnxO379xFvbc0mK8L41u37t5va8fG9u02QFaAR&#10;t+83v3uv6d37TQCI9xpbOl0e8qiMF2nw7WjcHaTroYhjQdXBF+4SYt8FCIAGQWCDYpC5It67i5BG&#10;GIfIIDFsvUlCNuJ6PAUaAqLh9oeBHUCHd+82kL5S33qPLL99u94/AufBCQEB9SbJ2/eacDZ8EdaA&#10;feCLQC7q63EGrAFsASNAVcBQQFsQlghFIBF4Cpaw9trw1ACFWuMoaQ2FBCAqoNYq2WVxADyhOwAT&#10;9TZLk8WOCwZsQQ6ABVjc3nrfSm8oRAs8chXFs/BMWJhhwrVM5g1CDnponoO76rGoFkuo0QQjktHF&#10;sZT0KC4JoIMrwTWEWJyZQRm37tb26fT++dzUfBUafnym1DOcEvXA8eXm/Or4wyeHKztAkK3+8R7O&#10;YBiNVgibiEuxhBSNoY7BiOqN/EAHRVagx+tJVIIJZJTK2qCgQQFhxbrmFntPHi6cPJx/9eHBzdO1&#10;Jy82z68Wnr3avny89PSDTbCGQg8Xz/l3j8cfv9zcOnjw4sMDMIVnr/dHp/Ki5hwcTe8cTl0/3Yaa&#10;AEx88PF5pc+gBfPu0fTlow3QivObpZPLORx+cDZ1/mjt8tnuwHhOiYXObnZnVx5MLQ7FshLKsZzg&#10;oToOHs5vHo0fXs4d38ztX0zuP5x6+HTl8vn6i7cnpf6IGqew/+uPHz99dbN3vKPFgK+4rQY0Qq6Q&#10;T2cz0XhM1TVBEimGjJgvKXIkFoWh4INSYcNqRE7lEqVqodpTqltPb7lQzJCBNuJGOvWnhstEVFfq&#10;Q/GjOn1ev8fN0uGorhWymXIxDyNdtMrFvp5qX093uZQvQbuUyCWoMh/yuQUmXMymUlE9qgKKaTbg&#10;Zf1ehaF0IAXH1hkErN5OOVQp1/XI0sT48uTEwtjo1ODA/PiDlZnJ1dmptbnpudHB4VKuJ5PYmBpf&#10;GR+ZH+yZ6ilNVArDmURBFgqqklGVaK3Zgvb6XDURAUHBkDHvwBtZCiQ4yGi8Vs7me8F40ildUUKB&#10;oMNuN5ut8OwOi93s9JgcbrPb5wNbFpVgfewTh7vd6mjpsja0d95tbb/XZrrT2G51BlkxanOG2k3O&#10;tg5HU+ufnvbdbWmHrCDtDtgZsWSzd3l85D0thgsrmj1I5vMEKai/WIEwJrByt/Hb+Afi7vTSgoKt&#10;CGaQC8ANwILk/NrzP8Qt0rsHCFLrm4Svw0kQLXa33xOkYQhI7IwAB0YAPgAWMIACdq4xAqe1RjpQ&#10;wFYEOQrAI+yMH+7wBoFEiPY6j0B4A57q3aU77M537jd+++59/PZGIKnV3mK2mhwuL82GBAlUHbuR&#10;MZEhLUIMlk1tJqJNatgBEMGVI+ELekSJJ+P5oqRrSGOCIiOT+cMhghG159AUx/pDQaA3chsMMAH6&#10;j1+EY+vdqCCpcCpWIpAB7kBwp9bkgY+3dk/nd09moeoX1wZWNofliPfBTOnoYm19b+bJm4cruzO7&#10;Z2ure/N7F9uFgUwkF3NTYRirSLKhhxia5VmapUBnJJHMVK6InKEIBpQOdpDrI6UxikZPzfYfny88&#10;fbHz/PXOycXMo2erB6cTZ5fzl4+Wn73eXtvt1xOuyoB0eD4NA0CAC1w9XQdAFLtVIxEEENw82z67&#10;Wnv0fP/m2d7+yUIiyyZzLOgDuMOTl3tAE+iRjd3h0+uFZ2+2Dy/my4PxdEVd358Znesdne3V0/yz&#10;jy6z3VF43fhiz8759NWrjdMniydP5vYuxy5fLu9fTj77eG9lb1hPBznNvbI9ef385Ob5w+OH+5l8&#10;ClVQf7MRPxLoUBufOYalSIbT5FnUAUPXew0pmprKJIqVbHdfqW+w2tNfLpWztaYZfWiop7tayKRj&#10;ZDQsELI42DmCW4QuI9Pw0GF/rR8iBZiIGelMqgCMKBe7e6q9AImeSqW7VKkWCoVsHlQibridVsAE&#10;mEU5n82n4rUu70GYxFAyRZobABMQF1jWDZCBZR01dBTIA1FaZcIKG1KYoEIHaa/D2dHa2XDPZ+kK&#10;2CwBuzXkdAgBv0pTOBuOIicRhJiiKgJvNpstFktza0tLWysgwOuBcg0FvMGgJ8SQflZ+L8GGLhNU&#10;Rit2am2FRLfYQTI6HO4Ws6PN7mkF7bc6kV1bTRbErcnuAjC0mZ3tVrfLxzJChBUipk6PyQRz3W0k&#10;odhhdQBQLG6fM0i5KQbiAiTivqkLBas/2IbLd7oRXQhjhDTikyIjIGvwfuRDRCw0gjfEIDHW+Qgy&#10;P4RGW5cNkY/cXn/8iStBDIO9Q3HUoQGH0IKMJeIcEKBEEulCBYcAduoAgbDHmYEFIUaAQYbU8aVu&#10;nbUx4EAkUK4rGhgkD5YI7GSxLEXj99o63mtobuo0321ps3n9AZbzM5zV4yP9qf1B4Ajw7d79FmgY&#10;u8uHr8OpLC4gNE+JimggZydpRa+PbwApwctyiGFckJBgEGRuc56XJCAJ1thcLjKGq6bJui5qBovD&#10;a482GEF2+0P14Xk5ScV6oBgwArfO4fXf2tiaWdsa3z4c39wf3TuZMtLhjYPJlZ3x46u1zaP59YPZ&#10;9YP55d2Z6bWxmfXx6dXpgYnRfG81VcwqUQ10Ol/KcjwNWaGpoipzqsTqKJMCL4JGKkL/QOX4ZPP4&#10;dO356/0nL7aOzqc++uwIy4ubxdcfHRydzXQPKLGMb3G95+Lxyu7xxPEFlMXe8cXC4fm8EvHmK9Ll&#10;Y/Jo8/Lx1vXTnZtn+5Nz3azoeDCZPzpfhFj4+Iurk8uFtZ3B85vFo4fTl0+Xdk9GI5lg72hm/WDm&#10;wWz31vHSg9nevfO1/vFSl7txdK770QcHFy82zp8tX7xYefh84fz53MMXC4c3UyeP59M4d8xzerN2&#10;9Xzv8unh2s78zfOLvoGqSKZi5uvoANMjhmaQeTVohvH5/WSIdJoCUoBHVLor2L+/vzTQXx4Z7hkb&#10;6x/sB0hEVIXRZDafjfdU85lUNB5Vk3EjaqiSIoXpMKAWKo3lGMCEz++RZTGZjJXLhZ7uykB/z+BA&#10;D6RGhTCIFPChkE2mk1GP0+pz2Q1k+DTpOiEjXfh9PBWSGFrjuYjAqQQswgpNAQtkOiwEA3ztVQs+&#10;4IfVtQnwSWQALiwXogMIDERIuxlpsbOlw9TcgQLpDwgftzisZpvN5nRCHjs8dru7pdXUZbZhWX9W&#10;53R6sbKtvbOtrbOto6uxtb3+UiOMyAfSCthaG8e17V5TC6zDbIPSBmq0dFmQOW2+AHxINKLuMN3Y&#10;0QlpfZ+ETdO33797693bt957/73G9jarzxEUXGHJHuCxDPBGSIwyatLqZfycjjVNXa537rV/+26D&#10;w+uF/KYEiD4B+RagALaCxIggR8y/39D6fkNbQ2tnY3sXcjgiELDS3GlG2RkMe8K0KxhGZDoDITLU&#10;wv3Ge63tXQ4yQw2ICc4AWgFYAYOAlCDPLxpawG5I82MNUHDDgBptNdIEtgJxUac/7ZA53iDQp94Y&#10;gTAV1Ei6UBZUnSBIbVwJIJFsxJC3KV4CJ6sLjfqTCwiL1g6bN8T5KaHL6e90+FxhjlIifCQZkDRr&#10;iG5z+2BOViCEwohQtYlNgzQDkzRdi8b8YYqMCF8bHZ4RxNrsLrIMBlEDCBg0QX2iEVaQaU70Bql6&#10;K4mPvPc5O7S4OrFxsLR3urq2Pzc0VV7dm9o4nDl9tLm0PbZ9sjQ613f1/Hh2dRyiY3lzfntvfWp2&#10;bGxyeHxqJBJXcX49KgfD3kDYW+uUwcgarxpiNC1PLffvP1zeO1/CCXdO5raOZpDwTy6WTi+Xr59u&#10;HpxM58t8NOmfXes+eDR7+Hju6NHc+bOly+crj15vfvjpiaBYVjcHbp6sXV6vPH2+/eTZ1uWjleqw&#10;JkTs8+s90AWXzzeuX24fXS5guXk4eXqzevBwcXy+Es9zo3M9M+sT81tT60dL02uju2crvaM5MIje&#10;sdSzN0eLWwNn1ws3z9dOrmaun65fXK8Dg8BHYplgNB3cOhh79fbo4dP1s0drJ9erF093l7emIxlJ&#10;S0qxbDSZT2gRlXSlCFHwQZlRKC8l0ZJAc7oiVauFcndmqJLceFB9urv09dPTb16evznfPF4aXRwp&#10;lWK8IfgruVh3OVuEnMim9UiETEtd+xMEAUuaAlkJqoqUTcaqpXxPudhfLQ31Vga6S30VAHIin4rB&#10;klHN57QG3A7Qh0I6ARGj8jyyNxcKkVFnwmExFBJBamhagUZkWY1jZZqs50iHSw/l8WDJ+LxMkHT+&#10;hhYnPYeDjMfp7eqwtrd2tjWbWps6YGQMA2RaK0EBCEtZMcB4bXZ3h8mMZX14W9D6DiTMLpvZ4vAH&#10;qEy+lMjkkZfg+l21lyOQBu1uH+RGS0cXyohbeCvCqqGto6mjC5mTTO5uRElnYY/vXmsbkKLVbH2/&#10;qfWdew23G8kzixazvcsdclNigNc8tGjzM25KCIkGBd7LyFhv8YTbbWDvAXeIZmXyan9LZ2ezyVSf&#10;d6reCwAR3lV7hGGyuu2ekJ/hKUnxs7ylNqQCcArf6w5TtKyC3rfbHARBfIFWi63LAWpDaAWCFgF/&#10;+96fBpvB2YAFwA6QCCyR4bEGPAIr62oFgOLwBAgDIk0jFDI7zBukiWZxk+YGIBfQASiAM+N2AcvC&#10;nAjl8u33792+3wR0A9vHPvWnuTiEvAxOc4hjhgy2FoG8MvsCIBjtTneb093qdAU4Xo+RCXaACGSK&#10;r1AYABFJJDjy0E4AQAA7PIEgsEPWI4KiB2kOBnQIs0L9pRKwCfLExEeGjQWniCbSt3RDSKT1bDlR&#10;Gcj1PSit7kydXG1uH89NLvYubo49mO7eOV5e31vYP93c2FteWp9bWV8ATEzPjSczUSOmFMqZwZHe&#10;UjUHQxl4AYDApvHpwacfnr/65PrF24snr48fvzy6fr67vjN+ermyujXCihZBsS+tDZxdrhxfLe5f&#10;zRzfzJ89XX7y4e6HX55tHY1RYsebT44PjqcurlcfP906f7h4ebXS3a9pKc/CZt/Fs9XzJys1jNg6&#10;e7S6uDF0+Wxr/2w+mqXjeXbzcOrwcn12Y2Jopnd+a3L/4XqqrHmZTmDWo1f7CxuDzz86vHm2vn86&#10;AYy4err65OUuaEs07U8Xqe3D0ccvN5+/2b18svLoxfblk83988Wzm91cJZrIGdGEDulHOmGTgfVD&#10;LGgb2BLDgE5kItqD7uJQIbU5PfTdJ6f/+PmLP3zz5rdfvPjbt49++dHNdx4fPt6c2Z0eKBp8hA9m&#10;omq5mKuQjuE5HaxPFIEOVO2P5xhR4EBTitlUT6XYXS5UCrmeUq6vUhjoLlYLqUK6hhERze+y1TGi&#10;lE1V89mIorDBIDACVi+INP2XZTK+fs14iqIDgZDH4yOT2ztBfwEBNovTanaYO21w59bmjpam9ubG&#10;NhgKZHhGs91mcyH+KZqvt5wBDmAohMIsIr7LbAebAGTE4uRFQKyuUwksYYAGpE+4HZISDHCEJeAD&#10;VhuwgHTyQzBAaYO1IE4S2QLyG+guuC5W4nCzywt9YfWSJlGY3R9CnHBaBAED9dFhc3oolpJUMmiI&#10;KAEg7B6PHaqfI1odJ3d4A3eBOHcabt9vrj0OoMIcGYgIAAHB34nostiAEQiwICe4QhTBBZfHR7Oc&#10;ZoDwd5KRKa0I9fryNhkAxkTEBQitNwh0ABdADCOwsSRIYXeBUHzrvbvv3WsEOsDw0e0Pmx2ehpaO&#10;+83t+FjrrOG409j8rdt3gcP4sXW8qJ2qDQDRYSFDV8PqvbNxrKTHVCRVlm+zOu61mXAfOD3i58V2&#10;u7MdVUGzQjROi7IRTySzOQC7xeGsTyvjBa4LIs0LgAyUARP4CICA0AAigEFQHJiFqEZi5Dkrw5M3&#10;xCkGAKEYsWS2cIvlwiK4hkJHEnKmEJ1bHt0+WIBt7M7uHC7OLA6vbEwPjlQXlqfmFifXN5f7B3sC&#10;IV+nGRdm8QU8qg5BTiuaODo+fHi8t3+4s7A0O/xgMJrSGMUXz8tDE9Wtw8Xzm90nLw/3juZDrFk1&#10;/Fs7kxfXmwdHc9u7k/vHcztnM4eXi48+2Du6WkwUGcFwrO6MLKz1vvzwYO9oav94+uJmtVASYung&#10;4lb/0dXC2ePVqxdbF0/XTx+tHDxc2DubG57MM4pjbK788MnW7snc6u7k+tHC6v7s1sminuakaGBi&#10;sefqxS72fPHR8eb+2NH57NnV4sOrxetna8eXs4mcv9DDHV1MPHuzefNi5ebF6sNHC49ebF493Ti9&#10;XN3cncmXjEiMND6QKWAZxEUwzIVYiVF1MRaVB8qZoUJ8JG3sDld+9fziDx8/+eOnT/7ji2d/+Ojq&#10;N68f/vrV2c8fH359uvHRwerORF9WgWz1ShxdKOYHR0YymUw0Gq3DBFyatPrSYUUWwSOAEeARVfLG&#10;eb6/WgSV6C1nq4UMLBM3gBEeu1mT+Goh21cpJoA19XH0A4GAy+222mAeeL7DGfJ46Xq3RWIUEwwF&#10;3R6n2dLV2tbRQiAAodkG7t3Q2tTY1tZiam5qB0y0tpjw8f69ZhjAAoy702x3uH2BMMuJSqfVgcAk&#10;EMEIHn8Y68GhgxQHmuryBkhfPYsdBsqAfeCFcHTyjhMLN6XxkREkFOrN+AgVxO37DYS9t3ZafGEy&#10;wWCA5iQtAuKNnIywAT9xhoImp+Nee1tTZ4cb7Efg7QF/Y6cJS2zC0s+xZJTjGJkqIZ7NRtNpUdcZ&#10;UcZX33rvzrt3G+pPJaEULE7k8FCb2dbU0dlk6mpoN0HyABTAJlDGGugLwER9TCcQGfIqZ00vIC8D&#10;F2hBQT6HdsAasBLgQv1BKZiFyeqsZf4weVbi9gM+sCcOAXegeBn7f/v2PYAIPsJwSd96705jK+nu&#10;fbepBR9xK0AugGgoNNRGmrHivpHpczhJj5KpcawOIBFuV4DlBSMazeY5VQ9AB0fjWjINIlab9YdF&#10;FYEp2Fxu1BhAAcoiQAGdEflkMHJsDTMsEcY1rYFKARygAMgAoairjCANHJHxEfvcCoX9vMBIIqvr&#10;UiJh9PXnh0cqS8vjGxszi4tjOzuLK6szs7PjvT1lnqNcLrvFZiYDedIhmKLJvMjBXB6n2+viBFYz&#10;1HK1NDk9sbA8u7o9v7I1O704MjrV2zecVyOUHqGNKLO+NfX6g4cvXp4+fXb06PHuxc3mwfni9tFM&#10;dSjGKvaB0dTTVwdPXuxtH0xt7I4fns/CChXAnnVyobRzOr15NHF4uXB8vXR0ubQFylDTF+X+yMxK&#10;//r+1MrOxNmjzY3D2YOLNWilWJ7PdqsbB5OHF0tHDxfPr1e3DsY//OzsyYvN04u5s8uFg7OpTDlU&#10;HRSPLydvXiydP5p59HLl+tnio+erj59vnDxcuLzZKFdiWeR7lRPJOFFBBioP8l0IKREuW4gMD2T7&#10;8tpYXn+9Pf8fX735jw9ufv/09O8f7f3qYvPX1zv/9OLk96/Ofv3k6KfX+z99fHo5N9ZtiHldMiQu&#10;EtF6+/vK5XI6nQabgOjAH8fSbpcDiiMR0UAieiulnjJ5mWOwpzzSX+2v5quFdCmbTMf0gNvudVg1&#10;kS/n0gPdlWw8Do4AygCM8Dld1s6u9uaWtqbmrvYOi6nT1mX2Ol1kOCYoBLuDzGnTZcb6jlaCBUCH&#10;hvstBBpaTAALMnyajcxEBOqMj7AWMAuIBIcb/oT8A+9pbjcBJlraO9s7LfXGBUjoegqCz99vbq0b&#10;DoLP8ZLa0EKmrmpsacdJgA7YGQawqD/txz44A84DXEDuAr/AyQEu2BkRTlr0gc08a/e6TTZoc3eQ&#10;pQMMZXU727o6sZ5TJFrkKbi6oRnJhKBp7iDEvxPWZSfDwCKfIwIRz6D8zR2Wd+8Cj5reQ0x3mgEN&#10;YAr1RhCIC2AEZE6b1Q6MuNPceqepBcwixImIc3+YxVLUovipwAKUSccEqI8aRoBigB102shzEG+I&#10;ASIEGQEr8dUABXI4xWEr6APKYU5C+fb9xntNuOVmgAJIBAyUCrcXih267A6Zj4OMow1ygQtwh6gO&#10;GzifD8yLV3QtloQZibQWTeD2ol5wP7FnmCXTo8Pq6ADdAR7h9PrAKfBR1g1ID1HVID1E5DfVQFXi&#10;5gPuu8jwnE7c7Xr1tZoAZBQuhmBEEIgs8pIgRHQtlYxVyrloVCbDShu8rvPxmMJzYTccxm61W60u&#10;/HncAfBsKuwPBsI0JUgiPmKlw+XEGk4gDXt6xDCiWjofHRipzi6Mb2wt7R9tXlwdbO8uTk725QuR&#10;aJTPZvWRocLkePeDB6VCxTDiTN9Q5uhs5dHzg9PL9b3jOVF1ZYqCqLnUmD+RZRbXBw4v5vfP58AF&#10;Tm9WT65X9s8X1vcn02VpYDxzerO5vD22tje5eTi7eYAdNqcWe+WYP9+jrO+PXzzZvH669fjFzuWT&#10;tY3dkaW1vsOT6Zsna3sHY9G0Z2DSOH00e/1s6fGrVdiTl6uXjxeunyw/frp5/nB5eWk4m1I1iRbo&#10;oECHOSrAhH08H8RPyOeNnkqkkGBXx0rff37y799/+z+/+eifnpx9vT59M1q6GMo+nah+sT751ydr&#10;v7zc/+XN8U9vjn9wdXKzNj/fV85F1HSCTMc4PDxcrVbJW/SxmGEYAv+nJgmCEaU8MKKvWhzuqz4Y&#10;6Bkd7BnsKfZXC+ARuWSUDngcZhNPh2KaPNRT7SkWBZoOut2kt6LV1tVuIm8ytrSh4DBbARAum4On&#10;GFQbzAORgXhBMLS0NzW1gy/A4K3IlSaTBZnLanV2dlrNZjsEcWenzYaaB0+Am9QGSkHkI+03QE00&#10;kV5D5ClArQ8v6bqnGvBU6AuAQh074HZIR4h2fITVmQVwAWEA//f4Qk63H4bL6ei02J3ee/eb7yB6&#10;W01Y4/LAo2SGFZEVAQqugA9LQVN4VUbBEwqQnmwMxcqiNxxs7TJ1WM0hDmjC29xAE/AFJ67NZIWY&#10;b4PQAIMAJWkA5JlsbV12sHeLxwcDRuBroFOQmUGqvTQLsACVAF4ALHwM5J/CyaAkav3JhQeIRh5z&#10;kr7bEB2IdmAB1EF9wEtwDewMHgHIADBhH9KWEaDwEWXgFNTKnYaW+rC3YBAgDn6KwV2tN08CLyC4&#10;7re0Ndem87DUXtkCTjlDoaAgGImkqOneMOUOBOxuYBEXDNMWm6PLbAXHs9mdTo+3ri9AIkAZFCMC&#10;1gCMqLdBQGLU2yOwFSj8Z3RGGWCN2gCpaekguA/OhIqzuwEu7lvQIVAiqVQ+kymoqs5yUNkUJzA0&#10;EwI1wMlJ50lV9/lCcJfayyekKRuoBF0apjiOlyFHveBgtR5FMJoRQGkZtj69PoOzUTT29IOqiAIt&#10;8GGODcpCOJPU+7rzgz2F/p58d3dG1RhfwCIpoamZgbOLnfOr7bXdicXN4f2zhYdPNnfP5tYOxtf2&#10;x2ZW+gbG0g+mi+WBSKokzq70r+yML2+NnV5vHT5cX9me7HuQj6S5VFGcXKpsHIxt7I9dP1s/vVp8&#10;9GLr9HJha2/02avd/cPJ7d3RSMxbKgvr28MXz1aOrwErCzcv1s9u5s+vFy+vVx4+XN5YG+3vSSV0&#10;TqYomaKFcBi5Km5IpUykJxsdyBoz3en9qf6//ezFH3/y1b/98PO///zVF2c7Y3F5tpJ6UIxWdaYs&#10;BYd0dikfvZka+uZk+5uT3Z8/v36xvrj9oL+kigFLJ0RHpVIZGhrK5UjDRAR/hqapcjDgQ/Ano3pv&#10;tTTc311rsCwM9ZYHuskSnALqQxEYv8se8roMWag1SeTT0Cw0HfKQLkydHV0tTa1NDc0wAIG508Ix&#10;vN1K1mNJhehwkLJ0WVtbyKtETfD1xtbGprbmlg6S+kkbpNlJ5rTnzBYHNlltriDFekKU3etvN1tN&#10;NofF7XX4gkgLNo/fVBuyFTKhsZ3MH/f+/UbEP9IaXAtOBkSAI8IFm9tMyE7gDvgIsEDWCkGZSOQ1&#10;EXhUC/KX2Y5vb2vvgmvBqXz+MHQ0PK3DZGlq7SBPQ7qsoHAy6ChP+ibCj7HG6Q00QZw73HVuEmTY&#10;AMM4/X6712vzeLBPXcigABKBmHQHaF+Ytzh8uMqGjs4up9sGz/P4mjrJx0YTGX8Ba6A+IDqwHhgR&#10;5iWnD3k+jO9AqN++h5tKoh3oAPkAgCAPL2rj0ARoHvQBYAT6gCU+gjKAU8DIy12118xwBmwCykA4&#10;gIbUUQBIgSVAFrQfdxLXTFoxa9ID0BzkyVDMsVxWTSZ8NAXsszqcZAhFMk1SKBAIkknpnR7ULCBD&#10;0nRgRF1WABeAES6fn7xtBxTxBwjaUjTWIIhRBagdfCPISL1tAncV97NO7lBHwA7U1y3IPiQIuysQ&#10;ZsQQzYNMhRjaEwRfIr2yAhSlRuKiYtgcvvZOu9nqdjh9ZLp2wAjIipGIRJNABAAEeb0YKguQSSaf&#10;IFPAQltTwAeahtIOh2u9lukgdLgisgrP6AoPwlzJp3vK+Z7uQrGY6u3NT00PraxNLa9Ozi4OTy0O&#10;DE4UZlYHplf75zYGJ5a7p9b6IUkePtk6u1lf3R0fniyMzVanl/r3zhYrA8kQb+e1wNTi0P7p2s7x&#10;/NJG7/bh6PbR2N7J5LPX2xc3y0dnM4+fbwId3n5yJghds7PFy8slMhrF05WTm8XDy/mji9njh3OP&#10;n+88vFwdHyuWcoYh0wodlkOMEhJ0QY7H1WI22puPPygkth70fv3w4D9+8OX//OFX//TlG5S3H/RU&#10;DaGQUCuFRCYbTcSVbFQq6kJFYWeysYvpB989P/zm7PDL88OLhenV4d4UTykhT7FYHB0dHRwczOfz&#10;0WjUMLR0KiEKHEsFo5o80FMdHxkEjwAu1AaezA90k4YJQAbuocduCbgdEUXMJqKVXK6/UsnEYgpw&#10;m2JcDq+p3UxeaUSk48aHOZfT23CvGSsddjcyI89KpA+0Fy5NRteAwV0QSODjyGCIPaQX+AfiHEus&#10;By0HIUfkIGYgg+vjI0LAI9Milu63dSDrNneaCVevjZIC9gvPExQNJAK+WAcLWF1TACyAI63tnY1N&#10;ZAZP6Bb4DPINwMLu8MC1UMaSFxSsAbNoqA1p32lx2l1+lzfk9AQtdk9Hpw0f3b4wymDkXRan2eqC&#10;RiH0odZmiUJLpxlkBxFb73MNjADbb2zDyo53QVigxjrN7SAabR2QGI2mLnwMgRtHYiD27ze3gmKA&#10;ViDCyVGtJsT2/Zb29+42gYY4vOR1DE+Ahl54533whY77TaQxEsBhrnXfAoBa3b5O3FJQpFr7AshC&#10;gOFrL5V2BlnBE2ZwA2EBaESW9yG8ddC0QEs7ErnF7fN6fF6Ej6ZrnCiCAkAgIPKgPIKkRw3DCRIw&#10;ghckSEy32+vx+FlWMGIJ1YiFwTt8AQcZwD0MZRdkOFw2lAu0jKRHgwxPKKGiYytQAFUcT2UBCqgj&#10;p9dfb6EApYMPoOo5Mn4ErwJWHd4wacXpsvkpKD0Gks/ph+wLeMNkcmQQJ6CvJwicBkcgRjMix5N+&#10;VLISQTlM8TCsJy39gor1qOBgMOSDeqIogecZcImAXxUFXZFUiZdYCi4eUaS4rqRieimfyueShUKy&#10;VEoVS4nu3szoZM/azvTobHVyuXd0vrJ+NDm13j80S+hDtiqPTBdPb9Yvn+1dPt29fr4/Mddb6osf&#10;nK9uHy0vrk8cXWy9fHt+ejV7ej17fDl982L14tHSo2fr+8eTx+czrz88GByOrW8Mvny5d/No7eJ6&#10;5fLZ2uPX29cvNk8uF08eLp2cr/T2JbMZJWbwKk+eHaq0EOe1rBGp5iND5eR0b+5ma+HXX7z5Xz/9&#10;/h//6ssfP704eNDfq/E5mctoQjYdTaSMZNaIJ5V0Ss0l1WxEKEfE0UzkdOrB6eTIh3vr14szj7eX&#10;F4bLBufNJBP9Pd25dFIWOCYc4uiQRmbEjsZ0BRhRLeZGB/v6q6WeUn6ot9rfXe6plLorpWIhJwmc&#10;w24B4zA0OR2PlTKZvkIxH41FeTJjMAfBEvC7nZCJXpfDAyKAhEwmLQ2zrKjK0bifY1utlob29vfv&#10;N8Eh4CJ3Gpq//e77YJvIxnAdxCwMXoIIxyZkNneYVuPJZLFc6O2vZ1oYaDmSras2LjvpX0AxXoa1&#10;+gNu0INIFJveud/YbOrqqs0NhW/5c6bCEjAB1oKECYINqQJqDVdubOtAag2xAlS3N0TXFQpiu0YE&#10;3DBcD5a4MHi5pEVwtUiAOBvQB+LFZLFBWsPd6+QFBSTMTmutAZWcxPmtd27fbURKJ49dwALMdndz&#10;7V1PMHxwEjAFMHgjkQmxYn3EhzuNIFvmlnZLY0tnU2vXnftt9xrbLXafx8+0meytHbamlq7377W8&#10;c7vxzv3WLrun3snCEQiBVd16/y40y7sNje81NDkDIQgZbAIouEMUClZ/sNPrxY3y8wIEXpfD4aOA&#10;O2S+ZqfT3tHR4rCbaSqgy7yqyPXRzyiaVVRdN6L4GArTwAgUyMu3wDVJgc7otEBGWZtrM3eBmPy5&#10;qzWiGHeV9P4k77zxejyVyhVjqSzoAxChThyA4JKKn57HegBHrWMnH0mkbwV5KSzIPjK6PhlLD0wS&#10;/gFpRCRKkOIAKpyIqsJ5QYRIxyxRjkRi0WhcECQwHGCYYUQlXHGIgmErhAk2BeExTnc4TCn4TarO&#10;s1woGNBkKaaT9zoAEDLPGLIImNAlNiZRaZ0vJORSWitm9GJOL0Lq92WGx6qT80NLG1NLW8CL/nJ/&#10;Jp7VNXyzGq4OZJc2Jo8vN3ZP57Vk8OBiZnmn//hm5uBy4vhm+uLp8tHp4vnl6sXN+u7h5MnDubXt&#10;gaevNvaOx9SovdQtXN6sP7xeffJ87+HDhUeX00+vFy7OZq8v19bXJ1MpIx6PCIKA3yLyAhsK5SP6&#10;YDED7jCeYA5Giz94dvyP3//oX/76y59/9vJoYXQoFyvoYkoR8jGjmIimY5FcKoaQTyWleFKEJVNS&#10;LiWXE/JEMXU2O/Zya/nN4eaXT86u9hZLaQFYMNhTSccMl80MkpWK6tVCdnx4AIWIKqHcUy4Uc+lC&#10;JlWEZTOFXAYAkc9lNE3x+70wnmMSEQNaY6hSraYzcUGSaYpnQkGvu6mhCQmuqbGtsandBo93eEEs&#10;SK9hj6/L5bzb1nqvjejeuje8e+c+DO4Cg1r+1nt3vk3GQbgPEEGUwkPqAysjzQIgwB3qTwTAI7Ae&#10;yRabACIoW7x+YIQzTJm9vjvNrQAIP8sDCFy1lwvhiAhv+CViGJEPl0V+Q5IHsyAtiDV9DhcHfMDF&#10;4YE1zza3mLpMtdYNuDIORK4jLy+LCtaADAEggBrYVCMpVqDJn78CawAN2Erkfe3tMXwR9gey1J41&#10;khn9QQuAETXOH/JTHKz+5ijOArzAHQMgWWxuUBWrw9veae2yuqBsTF32JiBLp81sc4PgtHZY2kxW&#10;7O9nONwfCK5vvXsbcMBpBpa4aUHoI38Q0AAYxQ2hZSVZqVCqGhBERzDgCPg5RZYMzeYkA825PE6O&#10;pdOpmKZJEUONAfkFiUBAl6XLbPX5gwQaeJE8OAjTAI662R0uKDZgRAfp/R0AZYhn8gAI1B2QAoFc&#10;ZxCyEYumsslsAQBRv3u4k7hdYBww3B+kBNQ43ABeAbslRuJqPIUjgTRAAdAhnB3QgLPgpLhxpDcF&#10;w5OmfAbUTwc6IHgACgACP65VlIERKAfwy/zQGBAWPAoO5A0biEiYYfiAP2SzOsLBsMyLYBoCw2gy&#10;mQ9Kw8E8K3O0xoWiEpPUhHRESseUdFxNJ/VMNpItxHPFeL6a6hksDY73Ti482NpZWd9aWFqb2j1c&#10;3TlYejBRMRL08Hh+ZXPo0YvN3eNxcIdnb7a3Dx+cXawcnS6sb4/sH03uHIyeXsyMTiWDTNPcUvHJ&#10;i83rJ5uAj9OL5cdPt64vF64vl87PlkZGismknE5HRJEDPLBUmPb7IyI3WsmNFJIzPZkPj5d/+903&#10;//GL7/zmux++OFgZy0d7YlI5ClMqyWg1kyyl4oj2bMJIJ5RUQkkkpURaSqbkTEouJuSyzp/Mjb/a&#10;Xv3Ozdl3nl/eHKyO9KQknsmlE93lAuhVpZjrqRaHB3rHRgYFjoJVS0CDRCoegUV1lQyTm0pgVamY&#10;T6USkiQEAj6f1w2C1l0oACPIeFvA6FCQpQIhn6elqRkY0XC/5f79lnfevfveHTIuExIjeLXZ7WpH&#10;raDaGF7Wo4gZ5GckhuZ2Mp9tPc1iTT3zQ4/wqoYMCe4NygB2gDO819gMA1JAwFu9fqADYgPxALre&#10;arV5kA0VFYdgT9ANq4t0cCbvL9XiHE6FuK0zCFAJMlAKGSfGBz+EQ+Mj0j4AhRZk+B5QA2FfY8IB&#10;LOG7dQaBK6+fDbhTxwhsJRmOtK+y2A1lEGYci00ogMHXfyDAAlwDSRU8om5OL5ycvNxVxwiAAgKh&#10;1tnJb7KCtniAAiazw2xzmcw41gldgzi610im5ABSADuggAAcCCKEOO4J7gYlyrhd4FnQaNBi4BGA&#10;Bj2ZBhcDmOI22vy+TpfT5vOC03EqaYgNcYyj1vzvC/hi8UixmI/FItCekWgU5KO1vcMCdQUxTzGS&#10;ogEdfIEQC9EvqxTDev1Bp9sLgYgrh9WTOhkhohbXJIRrAAGwwB3GdQJGcVtgCG3oQdQIIBUsEtWB&#10;u4T7D5iGA2D9LXeYcdeeRQFL4Ao4BgfXNUn9RmMN6gbHYw3NiXAql8tLUYyi6FBBXm/AAY2H293W&#10;0d7e0WkyA65Npi4yZkanvb3d2tFu6eq0g1CSFokwGw5CkAgxLZqMxjVZkRheYlgF7sTSMksBLxSB&#10;NRSBDKatgHyEoa1VQ4qlIslcIlfKlKrZGnAk8qV4KoezCD0D2f3j5aPz5eOLpY29saun68ubAyeX&#10;QIexo7P5g5PZvaPJ04u5nkFFi9lWt3oOTsevnixdPV4HRlw92ry83jx/uD43P1goRpNJRdN4lgmK&#10;PCMyYZkOpVSxO2kMZvSHa5M/++zpH//mu3/46ZdfPztZGS71xsXepNyb1rvTejmlF+J6IWkUMgnI&#10;BKA/Gak/oSRTaiKjJTIQHXIuLpdj8spQ9/Pt1Q8Otx+uzqxPDVQziqzwkajaP9A9PNIPUVGpFoCd&#10;mi5B83ECDVqQySWT6RiZfECXk9FoAjkgGc8AKhIxWRZpmnK7HCLL5JPJQjzRm8t3pzIqmTrcSwf9&#10;nabO5qY2AMP9htam5o67DeRJGwwKvM0KmWAL8QLSKYITAQlDGke5Ceyg03KnsQW+D39CoJKE4/FD&#10;NXzr7n1wB7g44ADQcKelFVwaAYBCc23wZWAEAMLkcjtCYRdF2/yBNosNMQOnJADh8tabP+BUCFR8&#10;BFkAdW3rIn6Jr8ZuuDyEQi3JBxHekAAIZpOVKIW6jsCxAAX4LkEEi520ZIJrmLrAFMA14NZ1moAl&#10;QAF5Fct6W/395jYYCgARYEp7lw3ogIxpdnh4xYgkkRQliAvQitsgX7WhaGBgE7gYsGrckxoS+Wwg&#10;L7VnAeThqcWOuEC82JxeEK67zW0ARGABI6u4G+82NLWYrXU5BiqB9bxmACy+dedeq8WmpeKxXIZR&#10;RD8TdgV83nBQiRiiqjAcB4NeRC5WVGj2YLvJ1NTWTiZ5ESABAIUef5gC+aM4Hmt8oXC9MRLr23En&#10;bU5gBCoOLKyOC2AHuEgUUJXYBOBD7sfdxm1EXNfBt46/uJO4sTDcefxe3FvQils+hrfV5iD88651&#10;vgC3wClawNCsDqxBvRLI8JP2SH+AyCbQ0z8NTH6vqRG/oMPcBXVncYDTen0hiuLdbspi8XZ2uqxW&#10;r9MZDPhprytIhzhNjehqVJU0mZMAAkyQTHUPUaVLEpgFxAyyoiJJPLiUCMrPB8NBjw9piYZoqY+s&#10;GYtryZRRLCUzOaOnNzM4XFpZHz04Wtw9nN05mL56tD0+VYLW2Nmf3twdPz6fL1bFSNKzuTf06Pnq&#10;2eXc9ZPVta0Hx2dLlzebswsDpWo6V4ipQAc2xLEhNhxgAt4Iz1QSel862pdUvnp69M8//uTff/md&#10;n375anO6fyCr9qTk7qTSmzW6sxEARCUbrRZSpBNkluT8ZFRLR5VUXE2mtERWi2e1RFpNJ6RiXO5P&#10;6A9XZmEz1dxANqIy7kDIq+pSoZQdAkYMdI9PPojEtPrIg6CTsHgyks2nABOJRAQ8Ip2MI7EAJpJJ&#10;Mm+GIHC1hyBUTFUTilpNpftzhYxhyBChLO2w29vJIA1ms9nucPo6zY6u2sAHgJ+wJPKGLkYiXcg+&#10;FOMMhDtsDugC2PtNLa1dVpOdSJIQKkGPYH8EP2QFgADQgBxYL7dDvdAsXB8f77aQ8EAB3t/ucEJo&#10;2AJBxAYiBFSioZUM9Aq/RJjB05B74I5waKADhMb79Tm1a9NkA5vg3NgKVwRtvltL03X1Ya11WO6y&#10;OSAomtoACKRhAv+pkTigAWfDEnAAEoSNdX/GkoxPU0MHMCOwaAIlFltdgIDIkCZGB1IzDSwAZIA1&#10;ACDeuX2vtZN0uMLtYsmMkALCBidHwCAcUCCsxwXuAI0D5LLXQMoM9GlsMwE9WVXHEncD+itAunLS&#10;4Fm4M4AJLZGC4rjX1mH3BWgRXJEJcRSviols2ojHgjTlgyanwhR5SChxkkwiH19htrZbLBD2nlDI&#10;6fd3kGEC3WTg1drAEAGaJsYwXQ7cKBNuMnlNq9YSURNrZJoPoAPIAmm+oTn8WPxwbIJeiyTS9dAG&#10;8mI31Muf8RcwgV+K5S1KUq2egAvsiuJwXQh+oIDHG0TMw+p98llOQtgj/u211q/OLhsRt3Y3AAIw&#10;gd06TBaL1QlegvPUN7ncAaeH7rR4oZ4AEBaLp6vL4XT4OFaORVIRPS7yCgPVjC+lABW8oaq6oqIg&#10;spwM7QUCJYJKE5AQIUlkWdM0I2IkU9FUOloqZ3v7yuX/P13/4SxJlqV3YjndXZWZT4bWOjzCtfbw&#10;0PppmS91VcrKLK217J6elujpHmAGGCwGA2CBXZC7AEkzGs243DUaafzb+Lvu3b1cYPnylJeHR4SH&#10;+73nfOf7rl9xtJrNB5NpgCrZPxwfn84ubq0fvHb64q3773/05IOPn3782fMPPn6yWDvDaffdD+9+&#10;97O3oQ+ffvn4nQ/uffP9O2+/+/Dq7mr/cNQf9GzbENehynqn7SrdZc87m40u58NHx4sf3nvy//xP&#10;//o//ctf/vyjx/fOFifL8GDmn4BN68HRIjxY9A/49eVwbzFcL4aL+Wg2Hcyng/35cDUfzBeDyXIw&#10;WvXHSzhmbzX2z+aDl1en37x48vLWyb3D2cmsB0YAB8NxePvu5Z17tw6O1qNJHx6xXE1ni7Gmd3VT&#10;gUqs1rPhUCSe2WS0mE8BiPV6ORz2dV3TdTFhReg406C3NxofjqcwVN/RbV2V2m2Ug8CIYpV0iZBu&#10;dFRypjMYdSwz36gni0U4RdzoSCT/eGMLUsBLNIIB8Vrt2f1hvt7kIIQ57jJAzOPu7JMhYdR4P7RC&#10;c32+wrt8jM+DDg1Nz9TqBAOfB0eI861kJpkTbQEEpwhj6Hu7i9aAIxBjhBwwEY28RKSKtScwjmA4&#10;NN+KNTPEWEVXayZOHBMK3Jp8BvnlICchmYuZqkRPi07cfRDsACBAB956dWMbpBAPbgplgoeMygWQ&#10;WqOHHfyWWOrqR69ubEZz0lBWHQ3G3uNXwIJUrpDIZOERBETUTwn2rQE3r25s5UplQDhfqtQ7osmG&#10;woyLgjLEYmUBEA/my/F6vxH19aZMFFPx+i600/ZtzdKzpVyDChMYocVPMTQTjS8e6FIgm8mkTiSI&#10;uWG8Ur2eLZdbitLsdov1OpBRbjZlUpxhVFviGSpYELcbUHQxhIEXcQcWwCIeOQZGUGgUJiwjLkwB&#10;mpU6H2YfmKBgY8i4VpFkJxx6bqiplqqYclevVpqFfEVUVLMrtZXYEAtJSuhPs4kXoiacpqSqhsuW&#10;6o6PI8zix1GSYgLDgDlHOigGtwcGGabjeoHnBaZpydEfcgIs6AVePwzCnu97UAex7CUW+G40EN7h&#10;eCgadi3bMjgiVseE1tiGhTDxrMV8vFxMBn1vNPSWy9H+/my9niwWw/2D2enZ2na744n7xst7H33y&#10;/ONPn3/5zTvYm+88GI1d0bcamFIl0Yej0zWlztA0D0ejW8vF7cWUSP7H3/78f/6P//h/+ce//eLl&#10;nbOpeWuvd7Q3Pj6YYIf747290d56tL83Wq8J1/FqPV6uRth8QQyPDmeT9Xw8W4xGy2F/1R8sw/Es&#10;XC36Y1e/u7/4zecff/zk/sk4OBz7uiKZWjdwzIuTw7OjfUVqWpqMYFnNxofrBUeW05FraqFnr6AP&#10;o+FkDBJNl4vZ3t4KjOh02li8xlegGxPPP5rMTpfLYejyFddx0OL5XAklm0oXUmIoQQPXx2WztepO&#10;LouVpI5oNpOVYlvKN1u5RrNtWmbY96JJU6EDW9ncZiabKJVhEBhZUdLNGCniTopsgRXwIoYMXsIj&#10;UsRMs5Un2vPFm8k00YiP4pfQV9F9KIfGFxEOMY6wo4i7gSPggkCEdgcZQk6OAYL9ZkcmgYMsMNno&#10;kWqIE8dkOOYL4gmfZgINQEA03Kwde3kMIsjsH71685WbWzGVYBv3gEZc6E4gRiLYYh46+ALS4/rm&#10;LietiplsxcR2mWKVCyvV6qDAdhI+kiAOAAU4P2GMwaHFfJrVGuJdQbuhAHqE/lg8xYjW0ZsfHiM9&#10;KDR4BAcBkWgZ2l6rU1eNLgre9szxQvBPt+eDkIlcLlUgwtoUWg7SVKyAL73ZNJhOYH9NTY2bMNqG&#10;3tI1CHq53a52pLaudS2zrWlAA0ZpI9zAC2QFRUcZAgF/Vnxx23AMzZQeW7hYjMIxZMRvUUfYNX88&#10;c/ojRTY6koo1G51GXQIUdM1y7MC2fNNwgI9SsbaznaR4EKn5cjNXbqQLCD+QzGjLZrUFYlFVSld3&#10;ZcNrKybm9aELY7dP0YuuXc2OVBPtMUiRuqrKkGQxZVbo9ge+mNV+GEwg1cvpfDYa9P2w5zq2Pgjc&#10;2agfsfdwFPp93zF1zdBVkEIMzhbY4Y2Hfej3ajGdTYdomDBwB6E/7PcGg97p2dHxyf7J6f6Ll48+&#10;+ezd73747M23Xz+/3J/Ne46rK2pHVuBrsqNovqKtgt7FbHYxnTw9O/7Vx+/93/7x7/+n//AP//lf&#10;/uG3X753MrXvHA7P9np7++ODwynb1Wqw3hsDQ3v7ZHgBEH+2JdvV+Gg+2Z9PFksE5yhcDcKFWJZv&#10;Pu+vRv7JpP/Vm8//8N1Xn754/PzOqaMrltoNbGM9G9+5OF1NR+Khj6lx5Gi9ePHk9dfv3UaY2Zo8&#10;8CmNoaAS0/F4NFgsYBb9blfC0Bq+aQ4dd+oHq3CwHo5m434fwWY7jXobGY0MFF2xBXYbmi2WSsbD&#10;MMkil/ktwyTnAwdENUjBPqDwo82tazc3frKzs5HO7BZLyXIl7gQBTIAFkIjdfLFr2m3NABfACAw9&#10;IrpIZLIABOcBfXLRIAis2hZLm5HHYlpbJXFFbBYREQ9hijopCj2C+iLK8WyhL6LnKZ1oglaoMhIW&#10;VwYgIPYEPNGOABHEOHJ0tmR1JAJIgRESgAgkAtfH42Nc4AMwCI5j/HqEET7JLJ4ehl9HaFzfErNI&#10;RE8H0GcyL7kMyq9K+UQyp1xvGo43W+9d3Ll3dHaBQ//kxsYOAAx3kVXuFCgUDQG2C+cHofgAv6vq&#10;Zn88sTyvq6gQZZKlamqNdkOMluj51Va93m6ZoneSDgdCMUGvSK8tpD16XEylGdpeSK4lzpEA/J5Y&#10;nTRa6YNgBvC4aoqj1oSGCCDguwIF6i1KFZzdzYhGAwqTD3M7YARnNp1AMz1SOGY6PVmzeYlRB6ls&#10;KZkpYuxf65pOVZLzuTLEAYBQIf+aDUawL+Z+bXahFbyV2M3cvLGNmEvlUZXdSpMM0IS2Gm4oqXap&#10;3skUQSYZaWX58Jy+7oSQIrcfqrZVaYHKDYV0qXZbUrMl1aFpFtdjqRjh6qGqAms8CVfr6Ww28D2o&#10;hDwdh6v5aDHpDwI7npZiFIo5a7BRv7+ez+JF94GU00OSrcixbFezKaQi9Fz+2tyGJvf6Hnr+5Pxg&#10;j6id9wdDMSpCVdpqp63Lsq1pc8c97A/uLOePDg8+enjvv/n5d/+P//AP//N/96/+7T/56XsPTo5H&#10;5tXx5HAZnB1NDmAQh1O2+/vj2FbrocCL9RAT+3vC2N9fjUjzi9VguhqMV4PRYjBeDFBG80lvOfQe&#10;nx/84rP3/+n3n3//1qOhpZvtxqznL0bDw/UaGSE6unLd7e7Z4fHzBw/ffvj60/PLXqs9VrVJPwQj&#10;Jqi16XAPojIKpWatUsyYaud4Pj2agvf2zLLmjnMw4WcHhtSpl0r5TCaZSKbSqVK1Umm1YBCZWrXY&#10;kbLN5nY+n4geIhBvhA0in5SO6NiJ5lMAEa4nkjuFIhhBwFej9gVAAY0dD3YCJoAMDuoRo35lawcc&#10;yVbEDMsYCRB3jJ4pdv9s+C4RS3os1cXClm05XlSyUayR39ptxWh2NWhGIloLg8QeDXkQ88EAGZyT&#10;7Mo5/zzeKTrS4iUHOa1oMuD6gZhKnRu69hc/ubm1C15wa3HCxHTbg2DXRIYkkTlECx8CQTgVeIEB&#10;ZMFwQjhx5TFjh5nHx4l5tk6P5Debrvb5OrcD37kpJs4FRFA3PcMOLDcUO7iq17PZMaOFUOEULZCg&#10;Tv2OQPew39VUzAt7veGADNrqIvRRUiZB3uqqkWntrq4ajmH5sma1OhrGSw7e3ExgYp3BnTTxHD2O&#10;FeM9JFknTF/Z2OZ6wAjuAuBDW4lhadFE+xilRJlzckV3VN3pqlaMEbZHch73BlPDCTiCPkAEADrX&#10;Ol01WggkV6nCnrqim4OiKgQxcKfqHMlk8zu7+Fg6SfXnCggh9E/EIRTDdTXHqUkSL9FFpUaD/a5h&#10;6K4LQOhwEDvQdCceTWxZrmFYum6iIQZhfzaZLmbzERRCrJRtjnrubNhbjPvLyQBbTYfTQYBx3Lc0&#10;U5FUqaFKTc/SId6mKhtq19IVzzLE0r/DEJsO+1B0mDm8Y8wPQCr6AYR7OB2tj9f7J3uT5RhSJ56V&#10;GIohtayONDD0pe/fmU3evDx96/Lk+5eP//M//yf/07/7u//8z3/160/fePPO+nzhnCzsk8Ph4cHw&#10;6AhoGP7Xtrc3+N+19d5guTcUa/Gsh5PlcLpEhgzm03A58k5n4Tv3L37z2bt/8+X7Ty/P9rl439mf&#10;jQG7k8OjMOjpqq7LCvD48PLWR8+evXv/4a3JdM8VD4y5x4mYASsAJjAKQWpUXVM9Wy3OV4tV4M9s&#10;e2Kas8Cf93q2rDTK5Vwmk0qldhO7hFKOums2iu1WuSNVVRWJsZPMiAip1MkzJHCRZGrNeLo01ASq&#10;AUYARsAIYLySYUGVgQ8sxgsOIi7YNhWNbwnIiEgy5yEVE4H4KEGLg+Km5DTREBD1MibIiefoqYFo&#10;LMQKVdFDIZUvk8y3xJzUonmV7WYi86Prm3y9Fa2Fj5eDDsQquVqcPCeW6maHMIZgC/aRL5G3yfns&#10;QALYJ1yBhnKtubmbYgujxghFziDrliDNthefkLOJubJRztEglIjt18AIfhp2wK9zR9yOaOCAmKSy&#10;kCBuio+BF3yFOOXaBPC1u2AT4NvuqgAErIHcmM3l2u22mBi61zP4c2xZ11DObuCzb7miAzUwIWZn&#10;N2yR8PMlNBgA4fgD0UGj2mKLlSpNcOHGxi4AEWf7uJtGzBMBOyoU/iJWshjPQDog48c3NjcTohMK&#10;lwcl4S3KCjJRR6b9EY/E8sX4AFu3NwBGwVxUIcnjGqgCeSL4c/lird4EyzRIkVjbcgwjqjdaAARW&#10;hqtCmXL4UDFTFK2sqXw+WyoXqtAKJG63o2mi2SEMx4sF/Hs4nQ7GczcYmnANGJ3hKLIO9IARlmnF&#10;zRDD/mA2Gk+Ho55jDnxn3Pcng15siAuTa+60dFkCF4Y9D9HBcU2lVBXkRjzPQjRNnB5Lj9GwPx4N&#10;IeHRTFH9oVjQfjCajxf7y/2T/b3j9Xw9A6Zkpa10GnZXWvV7t/dW9w72nx2uvnh87+9/9tV///tf&#10;/o9/++t//auvPnp4cjlzLhfu1UH/4nB4dDjZPyJtjA4O/nfsv4CMP9ve/nC9P1rujeZ7o9l6PF9P&#10;4BHr1ehwOdwbOFeLwWdP7v7Trz747Zcfv7xz7nVattQaec7Renm4XrmWrXZEz/a90fjlvXvvv/bo&#10;vfsP7u/tozhmw3C9mE5G4WgYLuZjx9Kb1ZLWba/Hw+P5bNnrTW17qItlxGdB4OuGVK+XC4VomadK&#10;uyMZjuOEodELnOFgdXZ++eAhQbKdSOMif8752Up9O5uvdmQgAERoRq2Pta6MtBb9I7oKBo8oCX0h&#10;HnbCHUAT3krDDoiEqph5RTw+KFUJMyKHNM4+0YX74qPkMeAD4yU8H+IAiQAggAPRhlVtZkticjdo&#10;Bby22urCKeARnCGW6PFFxqvdEcAEJzqF8Mbpr2/t/sUr8P6kkAZRwxseDxwQuhyJxoiJvhVeOESz&#10;CNkS9LnCV29uXfvxq5yEa+MlBneIWijC+JpBH0FPoscWIt5evUnwAA1cQEzpBdGwPS6MX5TEGn8G&#10;wMd348cfmmVbjktwpTLpcrksy7KmEQi6pMgNqQ2DACCG08n+8clgMrX9wHR8rjMhxl+mxII/LbnZ&#10;0fh/uSFRsKBn3Ly6sZsWj2k3xABWXlJW8eMMyoSPUSwINDcc8hLIAys5iE5xev3Jcm88X8U6CKOI&#10;wFCHjDqARAgphzNAuNjy28DctWQqFz2/qImZi9OwtDKEotOV4RHslKj1chX4ACCAw1a7s5vOlPCY&#10;VrvSoESoBqktK7bnB4Oh6XoSHMQwLc/H5qtDV/TUhmg5qmYVSE3ZfKlUbjfbGpLMMAPP7/tBz/VG&#10;oT/uB0AAW+AAi1sfQAffNtiHHazn6IgxcABAKHJH7krgBfsYqDEYhKj0yXg4HITYaDQYIEiGYX/Y&#10;70MqRiFeMZ4OUDSG1gEozpbTy+XsfDy8mo9+/9m7//d/+3f/r//DP/yPf/frn7/3+O3be3eWvfOF&#10;f7rsHYsen4P9o/nyYD7fQ2iM/2v7LyAjNnH8cLx3OFkfTJYHk/n+ZLE3nYMOq9HxenIyC8+nvcdH&#10;8x9evva33372+68+/vC1O1erydFstDcd7i9mi/HINXQxhZSuHw6HL27ffvPq9nsPHjpKp2fr69l4&#10;Hq24D0z0AleRmoAp2HE4n+6PhosgnDquWC4YvHRcU5Y78LtKlQwGPozGk8kczSXaPPEVMgYA8ePr&#10;GzBzvIHYI04QC0mylawaQWgNhh3bIUVkqvVaRyb+BTQ0WnygGnW7VF2f4wAEuuMmmapYBj6AG4yo&#10;xkR0ZUULHGfGX8lUKG3BVqKVsqNYEkvaggUARNxSCDqISRmiUVIAxG6mgC4mjROEfJFTIfubXYXo&#10;jVs34Q78EOKFuLr2k+tk0Wi6WdHlBzhgGzd/oC+gMCRGYk/w7XaXU3FOGMqPrm/8xas3gQCYVEx5&#10;oAnkXkCHM/Nu/MCFX+QC4o/xxfgIFwYMgSnVFoS6oXm9WkcpRjoovkcv7Dekzk4ydf3mjUwuS1ob&#10;jIaO57a6HdDBpw5JadPJfL02HZdQgle0Za0QPWHNFavARArm1FFKDSmRK24kBDRwPde3Ejd2khvJ&#10;DNuKOJeVLlUSuRIXXKyJ5slKs80FcKmcLSpq2R+M+5O56QnGBMgmsznuA8E/ni9kneJy/f6AqyV4&#10;naDHDoDFwWvlSiOa5073gxBGBNoBEFCJWEQFvT5fFGNO66QTM18o7SaRtbVGW2pKHdN2dUt08xIt&#10;+NM5d9hVKaJwtlwREGgbhBPSR+qo0K+d7aRYkjmTE7wlWj/a1I3Q8wdcjYMAsXu+G0bW7/mjAf+3&#10;sMBzope9YdRI6bouju77fr/fD8PQtm1JkgBm9qFw0eAxpJUp6BwyLwzFiv7jQRD6fmCPJ+F6Odlf&#10;Ty+Plpfr6cU4/PTRg//4N//kf/n3//z/8z/86//u9z/79PHFo6Px8cA4m/kXe6PTvdHhenhwMJ0t&#10;R9PlGJj4r0Hh/x9GIEwO0SZH073D6epwujiYLvdnq/VkvRzuzwdgxOUsvLvof/Lg/J9+9s6/+flX&#10;/+L7z99/cOtyMVoE7jz0T9aL49Vi5DtD29obDo6Gw9ePjz959nTsmb7eFWsYhN501BuPAMQe4kvt&#10;tG1dn/jBcjAc2R7VACWZBn4PZifmnkLmapqsWKbp4YK2S3UD96ls4frmzlYihQlaG+VnEYGKBmtQ&#10;HM8ZjLzxZCOdwRAdsu2CERupDBhRl8XDEZgJ+gLSwRY2sZnOojuADOKTUxFOAARpFqJOOLGDa/5Z&#10;wHOEdK2YLhhBYiRqYRMYDIKDuXIdfUF6jI+w5YsxssAXNNEtWOcnOCe4wzXHW5Into2mEv2qRIuD&#10;cO1o+GmzI7Mlnb5yk0xc4AqJTr4OIsAIyLRcD/vQBAgFO4QWTIcy4bQxiQAL+Gk+BnDwmZ/c3OJ6&#10;uCpBy6MHt3y+hjPaHmaJiaonVtDnliVNa3QhPqLZHiOneT3qJihGw0qcwIcAi4bo+YL8Cpq0umIw&#10;C7ApujBFUiKRKUDuRCGnc9vZwk6ueCMhnj2LWbka7TJh5vVU2IdqkK6hDwCE7nhgATkAlPQHI9Vy&#10;KQoKnAuOiQbw2h8NCaSOqpJUQbOuprm9HohXqJQ1y5qtVlxbV1OvAafABIEe4wIGUsR44fnk+AB/&#10;glNwvBcSzn1eoqygG/l80bS4ooB8zXFJ6oIgtVoDZOFUwAi5A0DIRZhQqTYF92ijSAyIl43v2g6y&#10;AK0xCvv1WrVKeTXqMmiINrRMyhAQiPcdMeM2V+t5nuu4MJbeeDydzRa+35NlFWdmCxpwDTAYjZ+3&#10;AJFgOp/tHx5MZlMP0On3ZjNy+ORkf351vLpztPzijYf/6W//+v/93/+b/+u/+MN/+Jufffnm3Xvr&#10;8HzmnYhO0/7BcnC4Gu+txivxOFM8rYieYkwI/j9LCfZjyAAOjo+nsZ2czE5P52zZPzqeHp7MD47n&#10;e8fz1dF8dTDf258dHsyO12Mw4mo5vLcavnvr4B8+f/PvP33zv/3Z5//m51/+/L03Xt4+vVxNDyaD&#10;w/nk6vjgxWsP1oNwYGgjQ7uzt3zz4e0Xr925f3m8HPeGPWc26c9ngj0NwsCnmMACRXMUw9dE5xNH&#10;6U6pm2hNpMBxMUPVUJ/tplTIFTehDjupSkl0ASJmSO/EAw5ESBTqzVytgXDYyuS2MtmtXL7alSXL&#10;LkddIcAObzjmXRAhaoCocxBCATQ08Q1Vz1TE8jB4IRY3SRDM8Zn5CRyUiGpHC0wQcnEXJhgE9CF+&#10;vgCVSBcqm9GyFNCHWIC0ZIEIYA0hRz7ktJwckkyQx+0CvOQnyI38BDIHskCAwRRipY2eQgtIik5Q&#10;kpy5ZSCEz8eBzUk4J1GEEV0x9PAuB8XZIpLCQS4YpODWuBFuinPGTZsIGS4M4+S5crWNAh6M/Onc&#10;6g/JorWuUpYkE48cjZwwgNfXWs1SrYrK8MLebLW8dec2W8BCrCjguLlSeTsplhGPnzx0VaspqVUk&#10;WLN9M5WpQu7CgTeZKq4vmXZd1XaLpWytwZZ3iy2JiuMauAuuGaQTpRR1tQQduBHRKrGbgoKBI/3J&#10;DBbDZaiifU4In7gB1e+HcecCdjC3F4g2y6A3bDTbMAVyC7EtWis1ErIYVcaO1JE5yLtAA2bbbrPZ&#10;LpUqrRb4aNigixdwEHNdvNFuNFpFBEulli/V4a+JZBY5gxxut7p8pdORLUMABCZ6PGi6InW60V+n&#10;I3ZUVeVEw6HwbV5GE3+78QBzGARAMJnO13sk9wX5sEuRmfZwJNb2B9dMy4H1hH2S6QTUWKL+xyPf&#10;94Cb0SDwbW3o6Wfr0buvXf2f/sXv/pd/+/f/8Tc//PLNR/cPR2dz73DinKz6ZweTw/V4NR8uFmLx&#10;dIEO6/HBanC4Hhz/b5skgYn/AiBijIhhQiDF6fz4bHl0ujw4Xe4dL9dHy/X+7GB/itY4X43uH8zQ&#10;Gh/fP/v3X779H75599//8NHff/ne7z97568+evOt+xdX+zCPwcX+6u3Hrz+8OFv1e0G3PdSVdx/f&#10;ff+Nh4/vnO1NQ99WB8DEdLBcTNer5WI263uhRQIBhyUVAeKZ2un+/nI8Diw7dLwBmctxHWpMszoN&#10;KZvKZlO5WlkMAMfLMeQGDkQSfmVrRwxV3N6BICRL5ZqsNDQdxQEu5Kp1kKLakXmL/a5lAxCZikCT&#10;jWQ6WxWTxIIRuCOxREThqVBuIo2d2PBa8AiYqEZP5mJRDY9AVsTjL9nHQAfkN5ARCxAUB9SDeCZ0&#10;sRh9iGHCdYNrjibCJLA7mkG2T4lHnmJoosicAEo0UxbEAeNHhdj50yR6RDjBzxUCFlwkRlzFv8J5&#10;4qyLcZ2oG34ujjrOA40HEQjFQtT4IsZRRM2WwWgyWO3ZwzGQWunKJalTATqpENOQLQu2HE5G4Xhk&#10;+57luXAH4pNo5CWm206RAmw0G1HPDgQCW6hJKiuGnAAKpXanoRkAxHjvIN9o/cXNzR9tbpc7ck3R&#10;tvNFAKKlm5IhhreYXo+SASz4IpdtukF0qaCt6II5WazXR6frw2OuAYyQdS3oh8AEeXj/6IhLguyA&#10;DmINjkF/fXhwLZsrbe+kMtk8LKDeaMmKSrBhAiBUHfszRhCQAAIoQMByXNdNcIFQJJ+zj4mBko4H&#10;uAAT9Xpzl5rOldFt4oFyq2txpUFIYnNsR5WVLnAhVpNotxtNxAKni5VC3KLDPpIBUJhMJoNBPArT&#10;ASwM2/V7g8FILE8OXVB0E5SQgLkQSTdx/J5m2qSERrsDHkWnNFAnPdQMkaF1VuPeB88f/sPv/vLf&#10;/PK7X7z5+ie3Dt89nh/MvLP14GQ1XE3FWLLlUvRrmC+ELZbD1aJ/uPCPF97J0lsue6tViK3X/Rgj&#10;/gt0+DNACDtbnJyvjs9WR2er/dPV/vHq4GhxeryCBNw9Xj45339xcfDlkzv/3Vdv/R+/e/9/+Pln&#10;/+b7j//ms7f/6v033n1w67Wzg/O92f6k//z+3V99983BeDC0NE9qvn66986jO28/vvvw6mQy8Gyj&#10;Owg9qMRsOp3hOuEI1zM6RgfxKjUdXVlNJvvz+WoyHVGnQhmaiF1Ht7WOCkzUivVCWsxYTRTFgUQM&#10;E967iNRmuyGr7nDc0vRCs7UDb0RR5wp5PKGrwBoABdEk0ZEBCNQHx2M2AUaIj+GaovVORCyBF2fd&#10;OO3zExwh/ESE11sNMdm0aKSMGUT5T22Wza4maWYxWimjrRpRD8jkdjpXqDVb0dpz3GJT1rLlGrQf&#10;8a+Qd6KlIvgwIV1utole4oQIJ+Z3s3lUANdTh2jUhXzgZQNWDXewPdHxMV/czRWS+dJNgDKVgUnJ&#10;ptM1bTG7jNRNFUotrrbW2E6kor5X3FE1kcuniqV8rVaoowIKu7lcvtkIZtOaohRaLdX3BsvlYLX0&#10;xiMwYhOt1u3ovmfAh8ejSrezU8gjBPz+yAn6bE3XJ55TOUHoYEA7qezGTvKVmyLtg3fojmAwpqay&#10;RZBTLIQBjr2ysZUsFONH0XVVlUyL0FU9n0gbrZaqJTQOwrur6XAsSLwjZosK44cspNKWBDy0/IEn&#10;R5Ozarbq973F/lx3tN4oOCC9HO/tHa/f/uAt0R4RdaNuAhCgAPqCnEy6Jk5lReNgBBwaSZvziraH&#10;AKHfhzJge3sH8/kS1EBEuK7HcVCD4Mxm87u7yesbu2AELI3z5/OIDopOEgNau3KXsFbUbqdbK1cK&#10;2Vwxn2cfQSH0hFAUDvAKUlimhewJ4GkoDM/nYLvbBUIsmLMYRI/n9w3bUTRjMJ4G/REATP1ipBB+&#10;wbDgOP5ALLI3mAyC/fnonSf3//Czr/7Vr3/4+unVV6+ff3S19/rEmo69+TRYzMPlYrBYwCCGs/lg&#10;NsP68zkWLufhahGuF+Hesr+3HOyvhB2shyeH04uTxeXp4uK/sntn67tnqwuhO6YnZ7PTi9nJ2fjs&#10;dHSy51/MnXdvrX/+9O7vnj74V+8+/7ffvPPf/uyD//jrz//1X37011+8/P7d157fXh/P3L2xfe9s&#10;9eUHb37y5vPDyXDhuY8vzo/GvUcXx8/uXLzz+OHT+1d705F4QjzszafD5XI6mgz7w9Dy7Gqr1m63&#10;gV3Rgb2P6kSM9BWKvS3Fvd3hh7aqKy2plBX9IwAI/I9wIhtnqLGuQvAXWu1co1npdLWgV2y1k2Ux&#10;9yyBna+IWR5i+RBLdCI61vMY3IG34LeChEfLarMDXpCBQR/CC4zgPHyGiBVvyWosbUAlfpSfrkhd&#10;4AZsKrc7KTH2TPTmZL8i8a6KlukYNoJedQP2ORgfx9ipdhR2OBUxXYgaVgEszsBLJFLXctjBOBvn&#10;zFbru6TfZptfZyd+glsXY1ubUKESzLojG5DTXl+suFFriCb8UmU3mdpJcftSR+fiuxAEI+y1TaMk&#10;tY1BKDlWVe52HRt0mB0d9pcLUMPoBTVFbhm64jod22I/W68V260YIxTd0iy3N5x44RDrj6fwFJCi&#10;3up4vcF8fQA6lCMBdXNr99qPXvnJjQ3R62xjeycrILupaqrrq17QUDWYS02hiIRphGK/7w+HlucT&#10;2ACDjeoWDY4NWDaJP5vLLw9Wdx/ee+3J68cXJ+wfnR8j/t2eF47748XEHwRe3z84PbyGCsAE9Dba&#10;1I07npj9QdMwCu12tt4otSXYKE7QaFImdgjCBCEkottVoAyj0QShAUBkMrkqzDPqUoGaQGgAE9dv&#10;bCSS6bbUpXABGmK6Fw5wUS4UgYCKAXq4VkXV0ck4LuDGJyaD4SDo4cocRImgsT2osudjHLQhN4pg&#10;0qIXZt8PwwAGhyQBfdpQR0nB+J7jiudbo8mc/6Ahgef6lr43G714cPXVO8++efvJG2eLF6ez58eT&#10;RwuxltBk7K8WUIbhYhbOpj0MQjGf9rHFrL8Q2CEMgIgwYhjb8cH04nR562wJTPwXdutoegekOF/d&#10;vVjdPl9cnc3unM9eu7V8//H5D+++/sv3n/zhozf+3Tcf//fff/Z//v0P//4Xn/+7X3zxj3/12T/7&#10;/oPffPXW1+++9tEbdz98fu/R1eHZvH/vaPnlW89/8fmHX7/z8tZy8vzO+ftPH75x/9bDWyfvv3z2&#10;1rNHizE3aI0n/flyNp6O/J7X0brValWSpEajAdSOhqP5dGabFqxNBYtNqw/yWo7a7jTLVUEi0AV/&#10;WsqBPNzWRGcHgmcnX6jidrJihGGmJvpEQtGBfXABbyE/k/piRgBGYOwoJIxI9vNhgReRqgcXXt3c&#10;3kqk+Qks1iDAB+QcPvKTrZ0biRSRSYgSlsQqMBFHeBy6dVnM2lJsitaQtmaCI/l6K1EoX99NvbKd&#10;uJnMbKZzGAcbit7WrbhLOGfgu9HXVd0HU3xxR7mCIDvR+dnGAIGG4rcS0QBNoKETTZ/Pr8Db45X4&#10;NdcnFcmaTrzhX5Vmy/R8wwN0zLoiN1SFsM9UK4rnAgEAhOzYTU0ttJq5Rj2PNRuFyFDR4XwmO05N&#10;7rZ0LcYF0hmlClIohk1eU02nwYVFMwPDvB0fFWBHo0WKpajnKGBByQu9Fs3EyV1wa0bY71j8rmsP&#10;hplKebeQF8+xVLWr67IuRpd0VJRLdzSZdboKiYOobHe6sqFMllMDhyD799x4pzcK2WcLWCimqjvG&#10;tUy2mI7WDhESsSO3dKOp6XUwUogoCG5g+j0FMtPsAP6tZhcIAAuISdQEXIP9PDxtN8m22WzLshoj&#10;CMCRzUK/igABKNAfjBAvTfi/QTn3AAiulbc4CGTAk0PxdANy4g37A5Ie+4iReDlJnLuH+Ik+AKUy&#10;dNnzrRFQNx66rt1qNcXqUU0KRHfdoBcMwz7UfDKciIUewpHoJkE69RxrbzF98/HD7z/94Jdff/Ll&#10;G6+/d//i7dtHb98+OF5OlgN/1nNWw2B/2t+b9FfjcDnuzYWFi0koYGLWX86Bif4KSbIarlfDvdXw&#10;aH9yDo84W0Ic/ggNZ8DB4vbZ4s7J4vbR7N7x/OHp4vXT5cvbh18+u/erD9/4u68//Dc//+Jffvfx&#10;X3/4xq/fefz7j974Jx+/+OnLBx/dP35yNHp4MHh8Mj2d2FO7dbkMPnl2++efvvXdu08/fP1WdKlH&#10;b92/fPe1248uDp7ePnt27/LW0frJg9uPX7u7Woyns+FkIgBCM7R6s1EulyuVSiaTaTabvu+PhyNK&#10;1TEtcFSXFTBi6PfgmLVCCR6RSGW3EmJY5MZu8qZYRyuZBTuisV6EDVqjbVqK5wv2Xm+JhnoEeTSX&#10;rHDWP03WHBMH1AQQIJ4vRlNgIwqIgUS2wDk5P8wZpIBIwzhiKkHYZys1MfY06osBp4ha77Pb0bRx&#10;7BPkf07+zWieG+Dg2vWNH29sx2tMtDRTcSDYLjwiVapuR/NlEeGcMI52AilGnFd3EoARZwAUMD7D&#10;Ofmt67tJoAo8SpXK/FBMN+BTbOMuIfB50QWhUBRrcHt+pdUqNRo4XMfk+sHQLojQsUx/PAqmE3b0&#10;wAcCxIKE/dAbDdmiMgAOZ9DvL+a8hFBonquaYogapdTsKEY0VyCyAtgV8Y+k6qoABfsVAjOaTQs2&#10;UazUM0XxtChNyVTrXBt3QZBag4HielVZKXc62WolWSzsZDJcpBUEs/WaKAAmUByi2ZGibncI3nKl&#10;1lEVL+y1OlJdzA2gluu1arNxdHZ6fHbKcQ7ygYbUvlZvSNlcKVusAO0UHNwBxtKhLPp9CIVsOyQW&#10;UkGlRjB2TcORJNK2gABAAepFcMZ4ATqIwdyOF88xA5UAEUrlqkAsiXiXuTLoAxgRNzSOxtO4mxaQ&#10;4Vg20gO1g0GJDV23DFMlJ+kGb6EyYMsToj3si6e2IToDJqI1m/VyuUgwkC0VBYz2+1CVIITa+H4P&#10;hhYMRrYn4EU0aoShZxk9x9yfjp7evfr+o3d/9dUnv/riw+/ee/He6w8eHO6djPono8HxeLA3CFah&#10;t2I7DBaj3gKYEEjRX0z7Qn1EYmS5BClGB/uT06PF+cnyPNIXMTrcPV/cu1i8dr58eDp/eXX4xdN7&#10;f/nm49++8/yff/r+P3796b/64sO//+KDf/nNR//0i3e/eXHv2dn8s6d3H+6P7++PXz+eHw+tk5H5&#10;8dOrP3z/0S8+ffHuvcN3bq8/f3zxxZPLzx+df/f86tnF3oPj+fk8fHC6evnw6vnD24/uXpzszcWA&#10;DlNVlA4Sze/5judSLOl0GvSER3iuOxoMD/cPbp1fnBwcTocjMGIcDpBqjmaUyvV0Op9IZpLZgmgb&#10;M+xgOGFL5ItOV3q09mRLTP1KqOMJQmX8aawRhjzhoGxY+XItbjuMm/2iFkQxrAhJgjzhYNzgJ9oC&#10;omf1vKXZHv4d53MCmy2xShgTtPHzVNE1q96MV9artLvlVicj+neJh3+whlhcABPoDsmwtzL5V3eS&#10;OThvNFUc4Y2+ACNi0ME4MwboAA0cjx86cI/8CgDBvjMYWeEAfcElbaWzqWKZgxAN2XbLzeZ2Op2r&#10;Vkzft3w/Wy7f3N3dzWTqnY7peZrrYrrn5YkEVbF6gQt7jVZ/Fmt8wDhMMdpKNFtC4MIeVUJVZaKR&#10;I4SeeBDr9SAOlCGQQfF2FF2KXopGR9F7XYx8BZej4a1RPDalMnEno7C68C9qHRJBUs83mqV2Cx5x&#10;Y2cnkcuV6vW2rNRabTIzVCKTyxN98bMIyHY8Dh2MgNIdn5/tHx8BDeP5DHGu25bpiqltVdO4trGT&#10;+IlYX0iMsb+5mxKPUuqNgiRVFKWpG2UiHF0vHpz1LMt1bL+GeswX/9yrKn4+GpMCsj5XADQAUXwA&#10;aOBqxGPRCCAiTmCgNVAcQANfQdMBbLxFruOv0+lAQuLnF67resS6aIvwYQFDFHW07J3ni8GMpErY&#10;DA4svg1cdTq+J1IlHMS1HZAF6uGIYTO+6DaqacvFYrVcmbrarlWNbqdnGdPAe3h5/vHLF5+9/eZf&#10;vv/eN2++/PjJo/ce3Htyeny5mJ5OR0eTgYCJQbAc+nCK1SRcTsIp6mM+EjYbLWbojtHp4fzieHFx&#10;NL88ml0dze6ezF+7WD262vvsjbtfvXjwyw/f+PuvP/6Hrz/5lx+/9y8/eOcfP/7g337x8d9/+v4v&#10;Xj5+99bB3WXvfO69frZ+cnFw2Lcupv6vv3j33/3+L3/5yYtPHp1/BjQ8Pvvy8dlXj06/fP34y0dH&#10;Xz8+/vLNBx89ubqzPzyZuHcOZ8/vXzy9f3n34vju5dnx/tp37X6/v7e3x5YCpDBN04yLDoTdX+9d&#10;nJ4drvfglYaiQiL6rj+GSOt21Bk/L+YH0MQzQvxVPOaIeuYVovUyo4CpiEeJ0dNHDJfFm0lo8AX8&#10;mLwHOgAcwASeHbdTgAJ8kn3OA2qQhPB+TkLalKNOR/BqyLxKAuzIMeffQaIKgMglCyXQgWDGCAPC&#10;Hr7QMR34AnDQUo1Sq5Mu15LFCmCBvmiKCaCU2EAHuABb4ID4F5mvKjoXQEygRbyF9EBHQBPqXSXu&#10;6wFecIQt3+JKIB38qBmEqAysA/+KlvxRXQexMD3YN3tBrlYVozObTcgFWSgYjTTHMYBjROls1huP&#10;vX6fNC4GJbiuYlmyaaq2zUuMfcAFdAAmKC6Cn/KkcNjC1DgooKHdpVR5CXZAN2TdQmtANLLFMpSf&#10;UgXdgDAMEOemoP8qQGDZYnqr6NrylUpLUfzB8Ojs/M79B6bjbu8momG9UBoxAQOoocIQDQSONZkv&#10;/P5As2zbDxTdQFjFs9fw1jWq+dXNnRvbu9tiVcWSGNLbapN9Oq7rEHWrvd5kRmVT8xnIVqGaLRTT&#10;+UIqm8OF2MmVyvEDG7BKjPfQ9N5wNJ4v2HIpcaMDwIHFhAJEAGUAkUqVu+8AIlwuWR8oJOxtxxlN&#10;ROeH8YQ81zctsy21aw3AudES/TkVCB63TdF7Yb/VFS0dUrcjy7JjWZ4t5nBU2q3Astaz2d58crSe&#10;D3xblRqhayLaRz0PHsF26Dtqo+Gp2tjzB7azDoO7h3vvPn749fvv/OzTj3/x5ee/+ubLv/zy0y/e&#10;ffO9p68/vXN5uZ4DGeu+v5qMl5PxYjRYDPurUf9gMjiaDi9X4wdHiwcH0+fn68+f3f39V+/8ky/e&#10;+qdfvPMPP3z6Dz988ndfvPf3X7z/33z1we/eef71/ct3jldP15P375x++8br7z+4vFoOPnhy9Ztv&#10;P/yrz9767Nmdr9649/Ub9754dPH148tvn9z69snld08vvnt28S32/OK7Ny4+e3752fNbn7+4/e7D&#10;0/vH09N5ePt4+fzB7XuXZxfHR+fHx1CtFixY1gBW/oAJ/iB+4CZ0zHdchEbo+ev5AjgvprPZ3WSX&#10;aDZcTbUQAHAKUpXUUePHbyCFSGXRBLNENV6bi7pRl+pNgl8oi0YbJ8aV2QE+FNOGUPCWHfT7kzkv&#10;AQ4gBgISfzKmHhhQgh5BgIjGiN0kDEIhrekmqRtFEKsD4f1w0mi5PTACQQEWxHCQrTZgE2BEG6Fh&#10;e6j5GCMShfJPtnbhIHye5A8KgA4xp+AlWABewFw4IhhKowVl4CV6np/mXbbxV/hpPnNjJxFN2CU0&#10;V1Xu5nFCXTzF1HsBagLR2zGiSV/a7YbUwTu7qua4Hp4Pt3eCXjx1PXFYbVJEIHAHwo9xkMDjOGEv&#10;cDabz0SzkAMQlHkMB+ACbwEibU6KjGoI4IBNgKp8AC7Gju4FSnRTXGqx1U4USzUFyWO1NA04i2cG&#10;r0mSJE4gGizLtXqlWkPQE28ABJmba+Bi4kuKF+aJBpVZhuNyC24v5CU71/i9zUQKiZjI5CkOfgZV&#10;A0DYo5EvnsTuByPRUQStUcOqrYIYKlMAILaTqWQmm8kXsLToAFFtdrrxdFr8NvuwGTDizwBRKCIK&#10;WgAHqBF3weBCMfiF43lghGlbpPu9g30gA7wAGjDR6brbEQMN0Hs90TjCnu74dq/PDUiyICPValWW&#10;xFxMlio7ujIOvP359O7J6v7Z+o0HFx+88fAphHw1PlwMj5fTo/l4OQi1VmMSBOd7+1jfM31bCWx1&#10;MvCuTvbeevrw0/defvH+W5+/8/KLd15+9+F7X73z5ifPn2AvHrz2+Pbd+6DyweHtg4O7+3v39ld3&#10;V9OH69nHD2796v03/vqzt3//0Ys/fPzid+8++dmzu794+fBvv3z3n3757pdPr54eT++vB8iKe6vR&#10;1ax3dzZ443j/k/tXnz67+ujJxcdPLj5/euur57e/fnrr26dX3z+7/cOzK+z7Z1ffvXHr2xdX37y8&#10;+vrNq6/fuv3ps/N3Hx599PTyvUcXJzN/GugPb508e3Dnztnpyf7+cjozNRPlim/Ez5L5k9ptiVyr&#10;amLCcj8YBL29xXI9m4eO16xUy6XqeDhbzNbJRJYM1elQO8JU0YpmiU4E4kmSi+PupHPEPJABRpDH&#10;IAJO0Le8HtS3IOZgFO0LXn+EAROABaAAoIAIMYOIFQe4AECQmTB2SNoNRVUdz+z1cXrcfTMFpRHT&#10;UsT0AQMjqHQj6Ms2jEPJ15qlptSQNdiEpFsdw0ZuIDEgFJALPkDM83lOxckhDnGzJZmWyEdTiHPK&#10;KgwC1gCzgLlwHKQARMAIvtXWjXC24AgUpmvafB0oybUaWU6DpOuH7njEVvO55kCzbdEfhTCTVVwa&#10;+eyHfeINgk0stLoy6EASJYOyD46wBTv4AGEi5tTMFoTEizqGU85IPIx9eIRonkS75cHtVq4kejr0&#10;BmNUCeVJ0aE1xMzaLWkjlRHPoUvl7XwBpCh3uvAI0UQiy8BEEbXZFj+N8SNwf3hEsVThatH7ABAn&#10;BG6oRO9Pa4hHAzdGbm8AMJEhTDe45o0mlAKMUQwLK5Y1P7AHQwDCnUzc0ZjMToFy9R1ZbzQ6YqaZ&#10;bA5htpVK7WazMVDFxjWR3t1+n1TPS9F+GA7mi9VqvY8YiftfgRSgA6AAfeASYRAYwDaaTgbjUTDo&#10;e73AsC2YVCafAzdREf3REGnEfgXEaLcol1pX4L2gu+0uAq3VltAp6Ii+J5aZOD/Yf3jr/Mm9209v&#10;Hzy72vvi7Uc///zdz16+/uL++d3D5TJ0xo4+9e1Zz5/3e33b1FvtdHa7qzaAUakjusC5ljwdeIuB&#10;N+s5M89aB+7CNs9Ggzcuzr545/1vPvj42/c//uKtdz96/Pjdu/fevrr85OHdH148/ebxgx+ePfzd&#10;By/+1Vcf/O3HouvkX7/7GJiAEbx///D57dXj28tbR8O9kfngZP7hoztfP3vt69fvf/3g3rdv3f3k&#10;6dnnzy6+e3nnuzfu/PT5nZ8+u/3901vfCbC49e3zq2/euPr6xe2vXt758s07X72ER5x9/OT0k2eX&#10;Hzy9fHb36Hja65vK2Xr+2u2rq7Pzo73D2WjWaXd1XcxahAoDI+ARnbZkGaaYcouUohvDXiieG7u+&#10;pWjR4DjPc3rwVzACPhCPwevKOqoYjIACkNN207k4sIEJkccsVxEr3EEc7Cj+xRp2GC/JKNmS8GMQ&#10;gQ/zdRCEPAlSxK2eMA7wBfpSrImnnh2cgczW63vDieGH2UrUTSuaQjoeVypmZ7Ecju+Kxf53ru8k&#10;i/UW6EAyrXcUjr+ytbuZymbL9Y5u92fLale9mcjcSGZTJcRINVNtovjbum0EAysc6cGgpRP5BJKO&#10;jk7mCo2uKuaG1U3oBgCRrTW28/nNbDZZrXY9L9Vo7FargAIkYjufS1XKiuuYvZ6NBJ7PQQQcWzy5&#10;qzcrlZroHDCccIOiDdByuUcKxA2HHHR6A4x9fisuOuKTyCqAYmK0iogyqIRAh2wBdEhQ4NkCSAFA&#10;UGiNphT0BlA86EIBiGjBypVGs1Mq17K5UiZbxDhOcady+SwwUG/A7quRsV9rtqI5XITBGsAvjLz7&#10;x2GRphH349Jg7kpXzC2lypKm1GWp3G5cg339eEOMe/vx9Y0biWRdRS30WqaZbTRSUW/cZDSLZjKT&#10;24Y5iP5w+WQ+ny4Wi42G6jhoMM11rUBMoSVpWrUtVVvioYtmO26vd3p+cXXnLoQhmc5I4GhHPHHR&#10;Reco0dPSdf3BYDhfLPePjhZ7e6LruAK/lZqdTquDn3dF53c/qLVaW4mE6OYtiSn3ALYezgTzRDPZ&#10;4N0oQEdpchg4h+vJ5fHq/uXhi9evPn1858und79+fv+zJ7c+eu3sCwLvnde/fvPBy6uDk6E1N7uH&#10;Ped0FJyOwnnozoaeb8pLSCKMot3wTF1M2G1Zjmm5jlsolLpdxbS8SX9wtFqd7u+/eP3h+y+ef/Ty&#10;jZ9+9uHPPnnvhw/f+emHb33x8vVPn9777u1H7989fu10/PzO+r3HZ++8dvra8eRy7t3fH7559+jT&#10;p3c+eXLnk8d3uLzPn9774tnD757f+v75JfbDG7ewn764wn544+r757d+YCe2N8RnEB1fPj3++tnF&#10;188uv3p6+cWjW58+unrn7vnFfACWHc4mD27funV5ARcbzWaWbkiNJp7VbDRtZLAh/KHn+YHjhbYL&#10;j5z7/Rk+q1q+pqrNerdaE20YutFptviWmFFR9GKzAfSWcCzR7S9dahTqHcMfOv1pOFn5o3nH8Nqa&#10;01SshmyyI1s+21KjC2XAYg0iOHPEI2J1XRSdhcXCufCRcqNVbYnuiVwIURSOZ4RQ3KsCi5+SCHUj&#10;Js7Ovrq5C+/4yc3tG9vJjmYFw2lXtzPF6ma0Wm+WyIHIalY4nncs/0Yy98pOOlNtldpKU7NlB0ER&#10;6sFQMty24bZ0p9iSq10dMk8EAmr8XAl9ZdpAUrpaE3Pt6XrTMFqWlW23KUGtF5Sk9s1kIlOtuMNB&#10;fzp1wpAwE0wW0g4T0U38JQwHkCmQEfjjviC8mBUt4cmvVKN2xxgiSXJwBMokapgUo1TZT8FrUtmo&#10;t2uad3mLy/vjRUrydLYaTxZgxMbGzuZWYjeRSaXzRZC3WMGq0Px6mx0AIlcqIxkIFOSDYBB1wWWw&#10;arMJx4fjwGKoVrFmpGhIVAVM2JYT+Jbndg1Nc6z+dDxdL+3Qr3bb127uJID8BCBUbUYI58ZLG1p+&#10;vyXr6BJe8tbGbpq6Eb3os3mUT6pcyTea0cCVaX+2mK72ufNsUYyEFQ1R/dFksb68e+f2w/vj5Txf&#10;LqVyWcOxYRJiudCow3U88moASAyHXi9sd2XUSrneENKuK3Mb0DMQMeZm8AXonBB4iq7qtqKL0b78&#10;FrgryJIYQmovJoOj5ejiYPrk9vEnLx5+++LhDy9f+9lbr//w8sE3z29/8fTyK8Ls5d2fvfv6l2/c&#10;eefuyeOT1d3l+Na0v+x7fQcZ3a5mU/VCVsyITW41dMcUU12MRK9w0bUz7A+ng+EoCIxuFwKyHPZP&#10;l/Nnd2+99dq9D54+/OLl48+ev/bkZH019T94ePH2/aNHp5O9oHP/oP/Lz17+6rM3P3l6+6NHl588&#10;ufXZk6vPn975Eorx7D723bP/DUZEJgACRPjuGbhw+d3zy2+fXXzz9Pzbp+ffPD/76unZF4/PP398&#10;8dmjSzDi40d3n14crUNv7Nrr2WR/zR/UbQ8VVyuVy3hQuUJpwybkaGoQ2zAHfrAcTlb98dwLJzAI&#10;VQkto2/Zjqb1bAccsU1cBlQxm8021BQp6wQhRZ0pVC1/cHB6a7Y+lA2HgKy1ZfxeUk3ZdIlYMaqi&#10;1c2V0R1ieDVvUUcxUqBH4rBnh1NBp3EY4qSC1G+J4d6JaPbKWJu8Ei3hG9v1aGFRhDCn5Rf5iXJD&#10;aisGjtrsajAXYCJJTMBiomHmTm/YXyxVr9cB4Undg7Hu97q2W+0qKaIxaukoNNp5FH61EQ+CBIkI&#10;S9H4Gr27nSukKtU2shyOYBg3M5ntYrHUbu3kofRF2bbGyyUYgcQgUeN7Ibzb8cRjxXpT9FEOh/Gt&#10;gXcABJDBjcfogIEFvORdjvO74BJAAF+ASqA4UB+8BFUptD+1TZhyNIZtMJwoqgm5a7Vl2/FhENGa&#10;ZmJAJkeiwKcOPY5UQXnC37SIF1gDPCLWO1GjYaspIQkM0A2pDn0QY6dsSzN00MF0HXiE1w+J2d5o&#10;gPc7/UD3nWvcD4yIEqfcqeZ4CE080iYZLUyWzpdv7qRe2dj5Y7/6ggCIbK1elZX54fH69HxxeDxZ&#10;7pleD3S0/RBD2JDfO7pWazeL9WqpVm13kY2W7TrD8cgPAgCCP9/34/Gaii5aVmMJBxYAdW4v5MYw&#10;7iduSkHLQZmSWTGoHgNlKxBORXfFkh+jw9XybL08X04ene9/8uTeNy8e/fDGwx+e3//hjbs/fXnv&#10;Z2/d/+lb975/efvbF7e/fuPqk9dPv3358K8+fPnzD15+/eLRW68/XI36vq50a1VXV2bD0JA7hiyj&#10;41XUOYBlWiCTImuuYfZs21O1xSBcDfqhobqoyGrBblWnlrL2jYWt7PvaUWhcLdxffPr899+998nT&#10;y48enb199+Dd+0ffvPngi6dXXz7jGu58+8Zd7Jtn7Nz+7sX/at++cfVf2zfPr75+duvr57e+fH7+&#10;xVPs4qtnV1884UZuvbx1fDkfns1HZ6v56f7qYL1cLGbzxXwUDkgr4plzt0tRi4g3xdNRYAKBN+0P&#10;5/3R1O1N3B73sh4P9ycTudmsl0qarIRBz7YsKXrqJGS2WKjeEM3s9Tb+QEzCjNkneyP3DLdHOtFs&#10;vxWtRoEMwaAJAAEAITJqNI1iriwGLAMQOJvIqE0JOCAsf3xj8yc3N69v7cS9J3aj+emaxLNYOHsX&#10;gEDjQCUAEU4bL+qfKVQAlEjySHgsmZHUxYUVa2KFIXDECPoGoNZVU6VqolC+kUhvZfIlgAmQUvR8&#10;rSkZ9mi5NxBzKATcwnYys7GbFCckiUVPTNnm6s1Escw1bGVziVI5GI8Vy0JBo6ahzKpltRWFaIx9&#10;VbRQaoJw9cIB98gFc8tgRDyYCoDgVygQDIkBcBD/FBE3RalSSmBHzDK4/Vc3d350fQNwRPtzmzFo&#10;ituvNuuNNn6PFYpV2ISYVBOJByjUWhg7HAc4ovdr9Vab8CHvYuyQcUWratRcSqDFVMLx3PF04vcC&#10;2MR4NkVrqKYhJmKZiOFnduCHs3F/Mb0GEYL13dxJbuymqPsYGkAE0bwUjeEHF7KRW5Ac8Iws2lLq&#10;tAyzYzvwiGAyGyxWi/2j+d5hbyS6kdapDFEcUkvuViOMINPAZPw+mVgs8TWZTfmDPoAO0GBN0+KV&#10;AoADoA6MGEzw3pD7QWhwEHKRKRR305kbW8gdIXHxNpyM37K9sD+YjAfj49n8fD67u56/e4f0++j7&#10;Z6/97MXDn7148NMX9yO7+8OLO9+9uMK+eeP292/e++zRrU+EHrn36eP7n7398tHd25PAs7qSKjWV&#10;VlOTJEyVJL0Lz26ISbNlBfZudrquIpud9shz5r1gaJuzwJu4Zt+QXak294zLxeje4eKLN5+89+D0&#10;5dX65a3VJ48vvn3r/vv3DrGfvv3wm+d3Irv6Fnt2C6EhoOHlne9fcnn/K0B88/yWAIU/GcriyyeX&#10;Xzy++PzZ5efPLr4AIJ7eev/eyeOj+d3V+OHR8rWzwwdnx1fHB0d7y9lk2Ot5fS9oV+tinTFNF00S&#10;cteKilpqS3CEyWA4G4z6rueqxizsHcwmB7PZwPOQG6aq1au1kpCSzXa7Ix5FdbqtrpiMBFyOZLPO&#10;PvkNykACU8S6CoFuex3R51rIabIiogB3JyQIQkABR4+FBrXGQUKiVG9SiRiEnLxKwFCthFZNrCoj&#10;VpTi6z969eb1zR3eIt44oloe5IUcRtLCFeuSgoRJicV1xSIduxnCSaAGLirGdKh6BVCLGvbaqi5b&#10;otHLG45ly6l1xJTfutfbzeZ/cn0Dbs95BKiJeSgVso5G8tfMdLGymy28urXDhwezBaCAEVrCUTXd&#10;cFy2hGK0PqlYqht3JXsjt4nnuAS4MCyGSCCAm+Wu2eEnOC4adwrlrajXxnYmly6Jjp6b6ayYD2JX&#10;9BDh8uLeZXVZMcW4ajKpAyhtbu6+8urGzm46xgsxRWeFGmuCDqgPNMjG1s71zc0414IOSA8AAkTw&#10;+wPCCnEkKQqgRuiouuYFKIHJYrkIxdpdiz4pfNC3iIXAc3q+Nxq4o754rkEZIecodKoBgCBRANXU&#10;BNDADqgBQosGp0qDSqp25EytVpY6Td2w+0N3OK5HqB8TRZBdMUR7qRBR5bKkymI2iD+NNgW3Zov5&#10;ak8QYs/z4qkfyG/90ZjSB+fgQhQ6oMDtUfTsCIIU7QCHYkpn8ZxOTDcIHhmOLwYT+IPDvcPbh0ev&#10;HR+/uDj/8O6tT+/f/vze1Sf3Lz5/nai7//3Lh9+9vP/di7vfv/3gp+++9u2b9z5/dvvd++fvP7z1&#10;zr3LZ+dHx/N56LhKq91tABAttd02pI5DxUidQIeEW4Guh4aBId09TfF1tWfoA8scORYMH2NnPehd&#10;7q3unRzcPljfPd5/eLh4/Wj2xsXe+w/P339w+uHDs8+eXL5//+jT18+QCV+KmD//8gnCQTCCLyEX&#10;gl/8r/bV89vfvrz34f2jD+4dfvn01vdv3v/iyeV7d/Y/fnL+7Hxxfy98uD96eWv/w9duffT6nbfu&#10;nD+7Onl0eXzv7PD22eHBaupaas+0gF7XpK59Crlar6EA6q1muVatN+pRxyrPQnLX6nakNcaePxXd&#10;KjxL06VWO+6miVQVHedtN57RoBslgGIZTt2pEgCwWAmscGTRZqFUYRDVJuyuKGZMErO28RWoJRGC&#10;YxDz5Ez2odnECcYOcAAuEC28BQ+NpIfgF2QVaLY/GKNhx4u1ajmiMV88AiimciW2W8ksrBaBTEBG&#10;U2Cq8Vy1iA7YjcT1yAoGcrnhgDPLuhhRpjseWOP1h8hhTki+Kbc7+HONu4saQVqymK+NYBRtKMUK&#10;WCZDvi0PKquJFbrBAXM0nk5nC6S+oOuo4I6Yvb5GRrFtxLPiOCTdcDzj1rgLbi3GStHIErXpiIbM&#10;qFMiP1eKFt3YzuajLp6VTLQaO5dUbLbFIxXLsXp91fEqUpd3t7YSqImwP6LQgYZ4gfU0yBhtsUQy&#10;C0awA3IR/0QQCp0rJgETSkj4DiRS09kSa/0xDDJEaxiWifxvtJowiGDQd3sB0KDapkK89nxn0PMn&#10;Q9E/gtIHmJEbhCYFTbTH1cBbwESxSgZoY7zL6eFjRXiLYaq+gCAAYjOV/YtXbsCRoEaxjiK9iMwj&#10;Gvr0YDSIe24heHr9EICYLxYwiE70h9YYjUSjIwAFTEEOuCuuPhyNuTHIFMSJu+YtLpB7641Ey5bT&#10;G+BP5DTwyOHTvf7xfHHv6PAt0OHpa58/uv/h3fO3r07euXfxwcNbnzy++/mze1+9ePAVVP+N+x8+&#10;vvXe65dPL48eHu9dzCdLz9FhmNVGt9HSpK7RVXB5X9PRdtjE9xZh72g6OZxEK41GcAA6hIbe07U/&#10;mTqwjKnvrkfDvfFwbzK+2F+/fnbw2sney7sXb92/fOPW0TsPLt5//er91y/fuX/ywevnnzy5/Ozp&#10;5adPLz59ev4p+6KRQtjnT6+wL57d/uL5na9e3ONj2OfPb3/+7OqDhydvXq3v7vWenC/evnv07v2T&#10;t+6AiftPTvYeY+cH947WD84Pr072JqETurqvGx4iIerJDlnjFqM1kqjGFjDr+J5pmWAHMG2rstFp&#10;a602MqoHjFvwQxtdiNgSPes1g8xTrMIO8rBZvI4jumF1ugqfjTvLtiK6QTbN5YsZPD6R2tpNxeFB&#10;DGMEJF5BfVWaIiFxHOOgWJ6ho7ATcUMxU0PcT4eIIlbh6hjhBOuOZoJKggs4JxmLfIbHYmJUaDQx&#10;HNAgR2SVfdFtud74Mw8lu+BIuBPJH2cheAhvjqPVSdSis3mjJfpTWKKJERABUPAroMGyfUU1E7uZ&#10;ZCKbTKabzbZg565vmDZgIeJN1UCiarstGboz6AeTsew6VtD3+iMuO9JcNe4XrOHueFmXxNx5vBUz&#10;l0qnm67WdgpFtuzDzYkpscDUbO6ynS+mh0fj/QPF9fhArlDe3klRhQRDudJgJyYRKI5YesBnkBPA&#10;WdxBYzuZurm1TfhQFNwpPALggEpQCMRR3F0qCHvT+UyJWi5Bh/FMjCB2w16jK4ERk9UCjBA8AqHB&#10;DVCH8IWokhAd6XiGD6oZqAab+QAMwg1HdjCodeS6otaj6VJ1vwfCbaQy8DTqleQA80QByGJuDGpO&#10;zPo9WsxWB/vD6QSYODw+2j884ApjhRwPTFwgoJerYDDERrN5fBuUftTE0q6327ESEVAwHA2n8+F0&#10;4aH0TEeDQPbFg1wqLPSc2SA4ng3vHy/funf+ybP7H7x+9827t55dnLx+uvfa6d7ji/1nV0dPro4e&#10;nq3vH69H6IdmUyqV6mmRniq5EiRYLPAoyYRW33JGrjf1/aPp9HJv72w5PxoNF+gL30VcRDBhgA6B&#10;BqHQAkNDfcAvBo49Dvxp2NubTtf9/sxz7p8evXZxeudw9fTq9NHF4cv7ly/unL794ByQ+uDRxQeP&#10;zrFPn9767OmVsGdX7AMKoMbHj2AfJ9i7946eXywe7vdfOxigXD58evXOg5M37x6+vDp8cevg2dn+&#10;4+PV45P1a8erB8frq/351DcdpTkKrGkvXA7GYERX6oiHGo7dlrvJfDZfLbdxCYPML3qpohXEtDO1&#10;ilJvBJZldLtdaq0ru6IFU/SaBQvIPH/kEYomUHo8GQ7HwARex0vQoVKtAxAcAT7iB4GxEiQY4lkn&#10;odYAxGa0UpYYr5HOxR0lRLtSNPUbL7FXNraxmzviM7gigcQXiaVEJg9MbInlLqtAALiQK9XE9HZi&#10;UiexjAsRQGz3RjPN9nFXyCzXDCgks7lEJlupN4gH2DUuhHcRKjiSYpjkW2iSZFjk7VytQeomz3Od&#10;XDlu3IYiaTZRJ7Vl0cGgK9a7BiDATURYvdEqVaqZophGpa2qNmlqMQ+R9MOB4QWQCK4c0kRQgICE&#10;GHeBCdUdzWHDETEdld8DGlKVaqHZAiAUz4/NIJgnYsFbYELMFWjZVVnOFSpb29yQQIRSuQ5GQCXi&#10;iSZj4BD9kzoqKRNMT+XycWaFlQOR3P5ivQd3MF0PjIf+YBynnBAa3BZgQYRO44Vb1qtwMvL6vd54&#10;qHv2YDETGMHVs6Wsqy0x6TAYAUAg8ChuqCD0AYCgGhqSgt6DmDU0raaoGDwCtVaN5gKOYFJMUqbh&#10;pboFYWsje8JgtrcCHWAyo9l0uV7BbcBxvFZ07lGU4XB4eHi42tunCsEFyAJVCzrgY9xYjBTcLfdD&#10;NXFjthuA7sAQPwEMRTpZBkQkqSXLLcfozELzYn/0+q39Z7cvnt++enrr8vXzE8j/naPVA3L7reO7&#10;p/uLgd8qFbu1htpotyv1cjaai4M7LdfkZqdvuUTX4XT2+q2ru8fHJ/PZwSDE9nreIvD+jBHY0LaG&#10;njPyXWDCUWRHVT3TDF136PuBYWiNxno4mAdoX/VoxgmHj28dP748fHp19PzO0Rt3j17cPXzzwfGH&#10;j88/fnzx8aOLj14//+Dh6XsPjt+9f/Tm7b07C//+Onx+vnifz7x2+t79Y/Di8eUKe3q+fnq2enK6&#10;fHKyBiPurycPDuYXi2Ff77hyY9qz+o4y8rzVcILWaON/rZYJMfC9mtQq1CpNueOFPfSnYBM29SGr&#10;zYbSbAIJnUZDkTqWYWqqCo+ACEpRlxZVN1UgQDeBY16AHUq0YnX8zM8PevHwfdNCMIuOMGXoJKke&#10;EK42SmjVyMeIfAyaEIFCemM3eWMnQU7agSfnyrvIhGItX23VJDWFyC3VxWMMf6BYfrnZ3c2W4qGZ&#10;dVmVTLsZ9YNqsq+ZBB7nh48IdqkZYp8LqNaBMC6VKAbIBqMJV8pLDgbhwAt6XHe5WoMd7CaScB8+&#10;xre4F7js1vYORyBHQF48wkh8MeplZPthR9EhyygRXAbcVAxLsxyEVS7iC1i9LfpTCteN2tEg6fF8&#10;ENuJTDJTjNepkmTK04Mb8y2A8pWbKIk0+7lSJZUrZKJ+U3mxLiGhLjpr8/WtXXJ2ha/HM+XD0AAI&#10;IAOAgB3WoeBiRnprMBiBnA2p3RsOADkYQVuRFdsM55PReoHpPc8a9vYuTxXfTpcK5WbdBTPnUw2R&#10;NOyzL3rpRvuabbWUrmoZ11AToHKzg4wIoXe7SJ1sMV8Sg0nIBlADJxwg5Er1JqbarjuaKm6vqVua&#10;3+8v9gy/n6nUUVZC0QHDURORhNCFweg6+DQYjQAq2OtytRpPxgCy4xBNKo7Lzmw2Q2sgGKgGMhII&#10;za3CjlVwrliSOrJ4FhKxO103wBZOqiDqZI1tRwLgO5iE0EXy1RqVEqSNQJDIjq5rHx3vXV2d379/&#10;defu5f7B8uz86NbV2WQK7+i223U4SqMJBFVr1VqzLqlRd7lAtY8mi8fnt15cXt2eL076/QPPORl4&#10;l9P+1WJ4az47G80OgsHMcoe6BeEZu8EUpeSFvuOZhq2q1L2NQ4kGQlXxXFvttj1Tmw4CvVM/XU3P&#10;VuPz1ejB6fLxxfrxxfLFnYOXDy9fPLz99M45EHZrb3qxGt09Wjy6PHx8efDG3dM371+8eff0jVsH&#10;AhfO168fr+/uz+4dLh6dH/CZe0erk/lw7OquIgWGPA2daegOA3vUc6eBvxiEs8Eg9Nx2qyGWdUBc&#10;qEqpUskXSipOb7nNejufLjaqdV3Togn7tXhYHbBSr9VajSaEgsAyND1u+4x6vYMdajuac1CHbxOl&#10;0XoLnBDUAFM6HRkTrepRD59oLQeiTY8APdKG0TJzCO+tdDbq5ljKVlqFeqfW0TqGW+vois273aqk&#10;lVsKW/Z5N5mvJkuVsmh/6nVsJ+5JGct4mAiMg3CFWsY/4fo9op3YhtEgf3CtWB1EM610ADJQww9C&#10;8AKMgxFEMBciRzY2t/kKLsdn+ArvCoeMuj/4CB8Yq+VyfvITTBlcEC0simjB5dcJFowLgNaAEWQ7&#10;LoqA303nRITDnpLARBaYKNfaHbHsjeiITZSlckXxbioLHBSj5dFNN+Dn+C3ikndBim1BvgpFXLuj&#10;FsqNeE28uN+U6MLZ7lL48RN6sSSmEPBiknh0JRBgkMaWs8neqjcbL48PDm6dHd6+ePDGk9P7t3XP&#10;sXv+dLVAVgym43A87BrErwyDGC/nwIR4utHzrzVb3ejBSUtRrV44NkxP1C5KT8wyLoZFQC7twBc9&#10;K2wrGA388TyYHvQXR85gDk+QDLcsKWjcLmVqGA1FbSqypBJxqm6ZfWDkT39gARIDAdzpiEFcuBtC&#10;A5jgSK0mgLDRaNVqZHZOI/p/scOdRzNcGbgdapDPNOugQlf0jFd0DLAQeNFVKbwaUFUoY/Uq6Cma&#10;Qufz6eHh3v37d1+8eH51dblYTE1Tb7eRbQ3H4Sd0kqWmAbLkUsOU9bHXO18d3Nk7vJjNTwejB3v7&#10;d5fz27Px3dXkznJ8az64mIwvxlPsdDQ9Go4P+sNFrz8lMblibgvycatJfEntTpe4YWNZlsSP1atK&#10;p61KzYP5aDYMDqeD28fL20fzy73RnaPZrf3prYPF3ZP9hxdHj2+fPbt78ezO2dOrY7TJw5PVvaP5&#10;3cPZ/dj2Jw+Olnf2ZifT3tzTRmZ3aCkz34ShXB2tH1wc3z0/ujxc709HfccKIW6eMwnDST+kpCAT&#10;BLUX+KZlUZgiqiECJAbdUToy6EDQgAhSCyEiE16wgn4vBBcwMSRf5g4E8sbQABZQHeKpRxvmAYMT&#10;PBwfhYrH7yK7CWfILokO1UFQET94VBvqETPwaPgWQZ6vNqGIKAjoKlzV9Hp+f5wuVJAV+Uojbndg&#10;i5XaHc6Vh1eCOpqRqdR+fP0mMoGzEagClz2oqJjJViGXRIMAdnaTm1s7SbRwvTmezAAFjgMHw9HE&#10;9QKCH1wACybTOTcKmkBVQYeoeaUDSwJcAJr+YIgIbkcTyRPAgB0/QRgDELAJMDCdLxHtQAbvAhZy&#10;NMF0/MC+K541OsBKVzOBD8Kb2K42qAETD621unwLIAAFgBJOFZeSgKE/zvcvxonzK4KMZEuZYh0O&#10;kslXcsWaWGVDDK6RJagMVwQsakYcQVwLJUep58slpGVX18Lp6Pz+nb2zYzP0K91WQ5Onh+v1xUmy&#10;kL2+tbmbTQMlAAQSw/RdyxdPNHCCOOSBjGsINUU1G81uvSHcoNWWAadEMku2KRTLYCq8FN4yiIaL&#10;SqRvMSnYULcpIzEdIPoikc1z11yK7joWlMGDqbhO4PX64XQ63Y/+2AELisViqVQql8vAxHg8hkQg&#10;NzhSEX1ZmzFMtCBiVJVJThYz5QETf85RvCWGscoUvJg0X8bnKNN6SyxR1OqIOUObkkAH3QrE8HB/&#10;vV7euXP1xhvPwIjDw/1+n3Ik0bWJX97a31+PRgPAwrWs0IGZj28fHd87Pj2fzk4Gw8vJ5NHR4ZPj&#10;g9cP1w/3Fw/255ez/uVkdDoY7gfB8WBwtVxdrdczz7Pl7tBxfNM0iLvOH2flBCZEfUuderNdKIlp&#10;xRsNEK5h6UpPLDjk9RzdN+RJz16Neuf7ywcIorPDy4PV1cESWXT7cHnnYH7ncHFrb3I27x+P/aOR&#10;x7ZvSH1TWvSsi9X0/uk+dhuudLx35/Tg8mB9ul5cHu5dHAiYGLl2aJoD15uPR7aF94hBcZQlMg4i&#10;XSiURGeatkxc1pHK2Vy9WgMmulInHp6P3AA62Yn3QQ2BF6KPhQ2CUxflcpWtTcqN5i6kgmJA56Vl&#10;iaStaibJRsyCEIUHYUAIydEw0Lg9Io3Ca7TqolcV2GHAYzHLD1uyDkaganUnCMdzSTWhuqm8GAYK&#10;QMQzaxpBCOYBE23dBCNaskYAY4QTMaYLZeUS5GAEPgwo7O0f3r5zj8DnJdgBj8CAAy5OqFrTCkmE&#10;nt8hw0mdhtSB7uC+bi/U8EPDJOZl3URYQImixg68zxaamqKI7o665tdBCu4RXVyqQQeaqOaoL5No&#10;OBMxT2TlK/AIlEKhTKjXSGcABN+KsQaBFt8FtwDYtaNJdCEXgomI4faAZkv0t+zqfjjWTA+VIdom&#10;OFuhnEpldnZ2sd3dRK5YoPzAiFKtWmk1IIHuIAymo8Fypnp2SWpk6uWua3rTYX86llSZz6i2OV0v&#10;MRgE9AEqYLiO4dqSpmTLxWtUpBo94NGjVTDYgqP4EL9K6BJpRDLxDAsgorAg8BVFxT90MU8MLEx2&#10;fU8IVUN1PGsw6o+nqL8+Np6IuWjH40kQ9MCCXC6fyWTT6Uy1WsObRuNx0OvxE8lkit/KZHJgBOmo&#10;3x/ieaSmOGXhc9ifcxeyIsr9egwTovmFugK2TAdo4Ej8Mgz6vaAXz4XZ6wWe55H1IC8EKjEMWnFD&#10;wBZv2bbl2/bQcyeBN/HcmessXXfP8/Yc+2I8upqPL6fDe3uzx6d75PB7+4u7q8XFbHJrubhzsH+1&#10;t171ez1Dx3xdE0Si24E11Krlcq0RPzOuwrdLtTJyUdFzBbHqQNTIRaaVECO+5wa2sRj0DhfTvclw&#10;OQwPpsP9yWDR95cDf+TqPa0T6p2Joyx75t7AvQVqHCwu92fnqBJg62B563B163Dv6vDg6vgQgDhd&#10;L09Wi7O91fne+mA6CSxrFPYsU4enxY+4qrVaLlcgwhVBJXRNBmrJ+zIQUMO5C8VKqcwOxEE0dmq6&#10;oENSByqBObZLpYDU6AuqAyMhVqOhChCKWHFwkJ8RvWW7GgyClIODkQyj1cDEwhYABLz6xm7ixm5y&#10;N1dAnCYz+ZvbCT5DPKT/tFYwiZroIoSIkEyhRH4uIw4V1Z/OJNPK1Rq63/vjFDLRAn98nc8QWqIZ&#10;2w8BCGQCqQcuAGvohQNAL5EkWRfDaBr3CAMd0AFRoEJvo+eCqmn5/QEUYDwTi7UGgwGQQcxzHG+O&#10;2yOCAVBNvvTiMQEIEK6TaybOIRTx6EzRhYnbjibCj0UQhn7fSeaQG7AJSTa4RXhATD1q0S0DN5xf&#10;dD5UDWCCtxAaGzsJyg2tAY/IitZYHYNHgDUQD9J5sVjLZotEEHVKdVA1RdFAUUNuyLqWKuQKtQqM&#10;QDJU2Taq3XauUS11mpKlgRGLw/1wLLjDAC1ycjRazMAIgIMtKiPednRVYISwdrdYFFNO8jPEm2u7&#10;kApywWw0PDnYP1gs5sPBfNTfX0zj5ff6nu1bmmOo436wv7fwSQA+QGw5YlZaAzVHIiFryYoOF4Lp&#10;ZXKFdDaP8JdVHbnoA9J+D05I2OwkUlRelnej2e4EvbOcGCbi1MQ+ueuPmQoaKUOSeaFbKP8IKbhg&#10;cAF04C0M6QGhKBVLyWRyZ2cnnRaDS+K/arUKUYHI5HK5Wk3M2J9IJLY3N7KJ3UaphA5xu/LIsoam&#10;qZbLA1W1m81AkceuPXRMH6XcaVntliW1fE0Z2mZg6nK9mk8m86lkhwisVGrlCmEmVH1LPCeKTKx8&#10;mS3VciSKehsKXYGy1kWfXBIFfLVSrgCBfd8nmNEFoef4tjFGJfb81Xhwspqf7y3P9xaRLffmw6P1&#10;9OxweX60Ogcdjg9unxxit44OLvb3wIXz9fp0uTyazY/ns1nPF22QHbwPgSfBI8CIfLFILsWTKFhi&#10;ArnRqNYzqXQxXyBocAzkBnoJ9eHaDgwingEM3cGO64g5PVzXAwsAbvgfdcR5AIV4dsJEArDPpdPZ&#10;CGea8fM55EYsvG/uJOLu1SBFqliGRyTyYq5dJAmcOeyP1ntHYX9MyOZypWyUDRtNWJnAGkCnrepV&#10;WZEdN9do/mRrJxEtSlxqiUnutXgJz2glUYoUxY+IgDWAFOVKDa3BFkQAHeKR0eRiwJqtZtk1SWp0&#10;u2wRyGx75MPFwh8OEati2JHjDKbT4Wzm9PrQARhESzzoEQqiw/VE0gAeAT+ykVq9Pi+rYsps+FO8&#10;eCfHQ75IwJMlStVmIl3Y3ElvbGOZTEF0wZAAJ9sDgKbLvePzWycXV07Qp7jidU+2dlPABKiaLXIE&#10;QiF6jwA7CBYKdmc3vb2d2N1N5/MgQw34FtmU6rHMZkdK5bLoCORGrdPumJrVD4yep/qOHnr2KBys&#10;ZqvjAyQGrBuMcMiXgQ+DMD0X+lCTWk3yg6EJjEBLUAcV/DhL4BQIQrxh2AstTYM/zwaDg9lsfzpe&#10;jwbzsDdyiBZrxE8EDkjhWqoHIIEIelc0S+mgtqLoiqR2Gh24VgMGBcAj4mLuRHkBvRjSMU4UMQCX&#10;q2RXCZoAFrIToBiH44i1CrDgtklTvAtGuLaHAQogAjAhRn1FXUPAC3gEO4DFsD+CR8AIQT1cFmMH&#10;Pwb+KD1ORYRwp4JvR2XaEaPLK8Q4YImMDm13CpzL2sjx6vlSq1zTZDFHVqvZqpSKwEEhnSrncyBC&#10;s4bOEUkT+ihWIcvkdc3uyrrozZISczuTHKCOlAD78Y7wiahhPO5vki/X8V342WK+WM4X69VqvVgs&#10;JuPVbLqajNez8V60/jgsQ9h8tl6O99eT/dV4fzU93l8e7y325uPTvRXE4XS1FKsF9QdTP5h4fogo&#10;ljtSvS41G92OmP/Whj1aZqVaRWtQGoZuWXxEUhu1BrgGNIgJJlyvjBwsFMEISETcNoGrYOyMhmNY&#10;HpUCNEwmMwoW3kd5ooE5IYW8tbWzubm9s5NIp/Nk0q6skdy3d5I3tna4cURB3FcCuPxzZ6FSFUBt&#10;E66w++lswc/uJlLbO4mNze2bG1tseYnsJaTrXTlTqxfbUlM3KlKXryM33MHYDcWoStIvBcuviOeX&#10;UeM3NJ90wxaA4OucGULBFoxACmHwJzFjRquFJDZ8vypJ6XJJdR3d89zBoGMYLWQuheaLmaYVJJXl&#10;xhazCTmaZg6AoJaBBlgAoY48coIeKiNfrsi6AUzg4Xwsfr6DuIACpHPlVLaM1oAzAZHJaHETPsZ5&#10;cAyYFEZQ4EI3tnbhX3ATXu6kC2iNBkEgxEPoBkPbCcqVBthm4vymFbXiWdSIZiJ/Ohs72xg8gmgn&#10;1O1Bb7y3RG740xEAIZbJHfetnm+QkwZ9VIY/CGNE4Eit3ax32lipXuPrf5wXmySQSonFCMkYi+ls&#10;f7EAHcaeP/G9oW31DWNsWUvfWwX+2LMHvmg5hyQ36xWSkwpd0OSWxA00m91uXWqnK+XNTDqZL4hn&#10;YB0FjJws1oACACnKtC3H/DAScmB/i+B1AXgviLkrkez7YpEtbpg7h9/GxkvoLkDQqDUjcMRxhb4A&#10;osELXnIcyAAgZpO57/U4GzQYfGWLW3OqqBxtsAZ04FdiyBAjaqsNw3R64dARA5jCUTj17bDbIse2&#10;CTHxUMzuGV4I0pEhypWqyJnJDChOOAgWLTrAJncS2a5qF8rNYgXokGrRIwKSdha6F61dEjmKkKw4&#10;BKfivskPtutHt2mCXCgryp8EjgsDvJ5l9n1vOgiXyJDJcD4aLBbjvb35ajUVE1iOeqbaLWaS5Wxa&#10;adQ9VfNIwSSMdsdXDKfTtTqSLknNWrXRiGasC8QcdggFcmwMuAYaU7VlXLzegDKAC8gKCEWjVgcU&#10;4mcZMVKwFRLf9WK8phh7oncwFyyaJ6iy2CiWZDINRmxuQeBSJDrYBCkVHxDDLqJZ8ytNSQzrwKIJ&#10;49D5RLKg/ZxZ6gK5hPSr128CEFvbuzvokUQqDQuFG0jdeN7nruOCEZAIthLfIqtbLt5FlMZagxQT&#10;S4mIAAmVgYNy/tl8CY+ATYAOgAXwUWm1cnXwQ6krMohQANVNo9btJIoF4cClYkvXnOFAD3yxcodY&#10;haTbiodaaSbVF2MEqBQnA5I/B7uagcQAJtAvGG9R3eKZRbUOTMACMDwkV2ykcqW4tRKkKFT+OBtV&#10;HC98i4Obu8DrLjyC/WypLnoZOz1VdwAa8AWSRcKBgbhOAAHHw6kU7hEejtbYTiZuAhO7O/laRbGM&#10;cC5mW4RElKVWtl4ptuotKtZQ3X4wnE+CYYg+98IgQGqslnyeKu/qWqZYACb+uJafaMttt/HRyRjn&#10;Gy7Go7HvL8Lesh+ObdtpNa16baAqB2G4T9breT3XsjTB7B3bDMUCHmLuLQLRCEKzP5RMu4ouVXTT&#10;C8PxHLODAWkT1GvCG6N+FlDElqxVoqWZ0GPEM/6H4xLPkFgcDj/mtgGOwWDElrdwSgxEKBcrhRyU&#10;vgVGwClgE1I0mByVwZYPgCOaYnQktd2Sa9VWHTLbVjDoQjqV5yBH2Mlmis1Gpy6uoVVvy7VGJ5ev&#10;lMskXkNq65Vyu1qRmm09U25XJEMyA0l3RDKsNqjyVL6UIiGIBSlLW8m8pFiKGQSDhekO0/nG1k5q&#10;a2trI/pLwaxLSIrqH/Oh6A4nVAYOQeoj6XHjBBs3y7YX9GOST5VIjXq7XmPbETuVRrlQrRXyhVQ6&#10;tV0qZixdphZMmG+74SrqwLZHrttHUZNoOorV6TiUAqVSr4tpN0g/JMZWsw5u4VnoOIyPqZYHLzPE&#10;XALQJRmMLlfRCalkSmojUDpSWzyhApoh7oKLdTmTClzA71wvIPag9Nwdsc1BopE4391Nop9Fx0Yu&#10;ravCpYmfV25ucZBb1oCDaO6J2GynZ1u+LGYnkZDRyMFMOr+1mcBAmVQyl8+VqTWqshON9TTcP3bZ&#10;5pzwUCAAPRsEosnJjv6EHApEf9H+YLR/cAR3gFG0Rb9sZzgVU8g5YZiv1fKNerZWTefFYsntjuIH&#10;AxxNPOHRrV5/1GhJiZToNcxbvf4wJF0OR4Sg6MtUa+SjKSe5ZlWzxMAVgxoLyEHIAECQyo0fZMTU&#10;gB3u+k9kARSQINe8RHCJlTuT6a1MLlupFepNDNC0wkE4m1c7MnrqRxtb13cT7LBNVwjsZqUjceWA&#10;WhlvduyOaXRMU7YtgXG6xhG2ICrwemNnZxtmS4rj6iYjzJuO3dGwDRRWa9SaqD5NVkyCttuQ6sGg&#10;10M+jAdBP5R1DVQQTbaWTdFd66gWbMML+lQXrjBEF1IofhDYLsR73Ouf7B30LMeQBAmf9PqTASBt&#10;Im6r9XpBPJOo1vF53cAlKo2WeHYU9k1+3iRmLMuHO/CTBkxBlsWkdahjALNeruOgcqvbKNfJMjLw&#10;3Gp14SD1eqVSQRtS2bIsU/dRy2KP/WazyXHwP/bLdkvqUE+ow7aYA8foanDB0At9LxDtakCeIDZN&#10;3L1OXNbEaoFIWzJ29HU1mc5vJzK7qTyagICHGYqJiDUd40Yy+UIiky1SlKKLIYie5xbYh24IqaDb&#10;/cHEcXvpaBZjtCjO+kfO2VU3U5m/uH7zx9c3YBZbuxnE542NXWw7QY1BWFq1ZjeTL9/cSpIK8Huu&#10;gZfEDjlCN8XkLpoqGmhjJdWBf9RFP3G9IztQa1MTy6l3iZh2JCp9XZa0btvSFRHinZYCE5clXSGw&#10;RT/rdDqdQvmkM9UyPLXp2w51oMsK0Sxml5HV0PHGvYFveRQjhCJWcJ0/NUkKriGWeSfJR0Ua9adC&#10;eUgd0fMaPh/JBJFgMJGWq3UMLbO1w72Dn1VKBhUAhUZugBGEjQoa6hZG8FBitQYYKAzUrpQbhXwZ&#10;7N6GlG0LgBATFkRr0oMR3WhcMt8Hpkm2huP3x7PJdD4YjsMw9KM/HAZv6YV9AgD4ACa4Kiq3joq0&#10;bIVwMs1cpZIq5Im0jmW6fbHChaRokB5yNVeLjqi3O9uCG+7iGFQruhhQa6payzRRRG1Nbyuabrme&#10;B7p5PcDF6Q2Hk/FkDlLAmGE0MIJUTnSdAoOyxXK8ZDnRAWjisKAb2oF3wYhEvpgpVzOlClZutjvw&#10;YjeQNHMnnfvJxnZSPBtu8FaNqvH8YqMBc6t3u6Plgm3XMAC77TQnye9k0lup5C5EriYGepKNtpMp&#10;EqDme1hNU4pwAOTloC/bdr5SAUegZmIwVqtC9vT7AYGtO6bte/3RcDSb4fCgQyea8PKabAWGP9Qs&#10;3wAQqbmOosgaAdZEOTTaoMbpydl6tTfojzw30FTB+Ul9pHn4XyqTq9QasqoFYd92PdHj1/UwNRJ7&#10;kugE2SXG+CW+AimFBZQgXflSJpVNbO7mktlWtSkGEoomcRVRC+ZAZ0gFjuOwn4/+QA0QhD8QBM4D&#10;QOCgXJuEaImpHnkRoKH4Cap2FwJCWoMSg/OCt+sGYigaHC26BuD6cVfWTL6UTENHRJ8MzimkXNTT&#10;FioO8okGLd3E3RPJFJ/A1cj2Ejwz6lXUlmTUBACBN6SzhRsbWz+6vnHtlRvXfnL9J5vbZIa86LfZ&#10;ivVnviQMRMgWKphApXwZDofxMp0rsSV2CBix9L1q2LZYEpGiNvmnoaEkIq9VqxvEtiPG+7O1zPhB&#10;s62gCsRUfoIi1EACKBastlJSor5qtajnCWVLOfiux6najYbclkTnQVWXyXnNtgnv0EXrb9z0a0VP&#10;nYtIpGyeoqAcMGAWFMWrkqlMIpn+8/ryYhIwsDiaDYwCh1CAGnwYYkEkgAiQCAKMUooxgtig0CBi&#10;3GzcC4BLAB0AAshdq9kFJsCIxG4GgIDlxRjBW1CJal30vZUN4Fj0mOa0cHLUBGZRHtEfO4JLOGJG&#10;ZS6eKxTtSDhhp0vkiO5cqopBq0jIkcRQxKgqIoaPwWHxILGmxgQhk62JmemrUpeX0/3Dg8uL/fOz&#10;0WLuwFn83nQ6X8wWI/IpwnY8m46mPT8En8As0/FyxQoaAaApRh0RuVkuGICImjxFPwtKgHLYTKS3&#10;YSsUowz8B0SnPxjbQR8ZvpVMx0uWA4gwbsW0+5NpsV4vNRqJXM7u9TTbnu3tgXrgws1dwRq2kHnF&#10;Yk0UuZiiMlsux0IJXAANuVO8Z7BchLMZOrNUxz/rqmX0RmEIKZiJ1aXxp4FYnXhuOK4AmnIV7abb&#10;3rWoyV34umZYZHsSmEWyVXXqn+1oMlvvH3pBiPPyLqHe7sgQOXxM0OZGKyZ1kMw/PkwSgSRmwWbL&#10;qcBv0jI0F4LNwRzgmoCE74ARJElYrmO6pgpfloEANDNuTRXj0+VyOZlMJhIUSI63Op0Ovh49mBA0&#10;6U8YIYmRdCR2QEhS2IeStPghoQTRz44TjemGeMRdgCSO80rQbANuSbTnCyCucFihdDRiz4dCQ8K7&#10;HZlP5klj+RKIA3oiAeCwBA/fiqf0IGkgkaASJBy8IRfNDZvIiiUhah34m9Pu6ulc+eZmAoMsRH3j&#10;KiAFViw3qHxcA05RqUuABe4EcQG8cGNoDngEpOLw+L2h61y/Sv5XSaetJglQbGsgQrvVkNpNLXqC&#10;BNMEUdgBLMolEiXwXfWgVdEfcNNsNAq5fLPeMDXdRVtAybqyWHsF4WgHtgmCKIQokZlM5iAfgCCk&#10;CXnEPUKPSaqJdG5baKgE72JJcmWR6oVEyEC3eJRDugQ0MwV4BHSaYAC6AQLclrTJSYiWP+ss8QCi&#10;2siKBdzKVGxFtBp3ms0OjDxFTgfrgOBKs9tVbTtwxLqNNqWK8V0CD4xwgr7AOs3AYUgt5BK8Beq0&#10;mxCtGLGyq9WbpMRgMLTFhGbteHhFtlJOV8rJUjFRLKWrtWS5wt12EEvjieL57Ld0g514AoTFyenh&#10;ravzu3f2T44mi/lcNC8vB/0+3uXqpphbPAinxEDYFys7AE8KmlpM8MtFgvnQJSgP9ISrFXykI54E&#10;U5hsxYAUMRJKTGYHhQFZkqJEG9sAcdQLG1qKHOM8fDJXqhDYUjQgDYkVdVPUN3Z3f3Lz5ubu7sbO&#10;biKbE5VBBPq+4ThitkLXVV2na5lirSCouGOPV0uQxQoC3grHomNlf0z2FzRofXiAqufkpWh6Xi8c&#10;TOYrrnw3nbs2mC4ny/1wMoun9DY9DygChBTL4nTHl5ecDvSqdzr+YDBdr03Xgw6QZ/L5YpyWCSfy&#10;noguRatUahwvQ8qj2TWpIUH2q3VScTojluThCMG2t3cwnsy6ssJx0Z6kGXyMd+M0xQ4oQCqgsvg8&#10;2ziDkabI5wKJoiegOlJQwUdIfCYwgdYgH5pRq6QfhJPxdD6aoLAIhm6rDVIYmgHLiBImsdN3nVBR&#10;zEKhls+WOg1JlRSDQOuoSMZmpQHyczZwB0OBWNQ0SaAhlStiJo8K6S16IkMkbPxpnBIGO25HK2in&#10;i1VUxvWNHQAClQGPAA5KlSZaA7DA2OcI9IEjzRbsXTwCKBQrnBmMAOMoAUqGu7Ej8kBEOL7nui5V&#10;1O/3V6vVcDgEUol/sASWxB8vcQzwFFSFuhLjg9Hw8Pjo7OJ8vlzwAWIJjjaEYLueQBxYQL1RrzZq&#10;1RaJOpMupNMFMVSgzfWoODGZH9mMcYNipGa+LEYHRPeeQqztpHYTGaAtxRcjjAM1trZT2zvpzW3x&#10;uE50SjQdMJxTCgW+k8QgFD+5sXl9c2cnmcH/BAAVKxCMHX5rJ7mbFGuB1ZtSpU5BFTnyyvXNn7x6&#10;EygBwzXbF3IjmmUTrCHLwW5wD24cKZrJZEgqOzs7YFjczAlG4FdkEL8/wCfIkB1dx71rnQ5aI1MF&#10;GsRkKPFKmXovNPuDuK/3brEEcBSoA8se7x8sT08nK0RNMBr155PhfCwmRj+YTm4fHDw8O7tYr6Zi&#10;dMxgbzKa9kkkKvAYi5dorkphlEDcDCHQL2q3ZluqwRIMy+0ZttfqqIl0/pUblFy6yu1pYkXPXWRi&#10;riiIgeWIhc1Fx66hqhupbC6ZyZKwScPkbNIlnD3qcY6Y9iEXDU0l5bpiJoigLkmwOzfsx8hChpFI&#10;Jr4Hv4CLIi6cwF8dHBDXcAd0Fg6ICY4eP2EtVK/5/WEgJjI2W4oCHJDKgQnM6fUs3wc1gPEekDOZ&#10;ACKNbpc812pJYASkwLJgvU783AuqyXHQAUSAqxeLJXZipopx+eA9d0JeCYejfLH0yvWb3Go8AUar&#10;I8O5tnaT+VKlo2hNScZFbK/XG4wpms2dRLFSg6c1pG6BkGp3QBkL9S7r4IJYHqCroThEd6WGeMAh&#10;qOBssVquo2lU/ABCIRbkEK1nLvLY8nw3DIMhEE1gwGZFr5cI9vk66FDKFvOpHDgPOgAcAETPCTzL&#10;07qqaCCIehnX6q1cXiygQq1DIoCJVza28HsCqRgR1Hy1fmNj99Wb22DEDrQ5Uhkb26lEuiB67Eet&#10;ElQAsE9IZLIlSCLBSWGwbVAcAgB13ULwuqbnQorEcwXfG47GLvgmnvr0ddiZUF6ijR6eAV6LcS58&#10;MepI0mxLhmMPJuNwNPR7lIEN2egPB6PRCN2OMEDKFfOFIv/g1XCHhJh9IJnKczGQIlBsJ5HdiGYe&#10;S2SLSPOddF6M5YEQiQeGoiNwoVgrwoBSeTCCLLa5RfbOZnOgeV4sBx2lyjhCAAKgQYxc2hUzsN/c&#10;3n11Y1s89k+KhEkxYuyIl2lcosIXSbCFco19cOQn1zdevbklhhGJGUTEiAzQgS2ZGb+iuvlDqIIO&#10;Gxsb29vbYARpBozAYJ1kFdIjVIIdst2OWEqnitaIrFNXxBzZyIpEsYzuIDtViBOpK9uu7veaql7r&#10;KgYqIgxJOMf7y7sXpw8uz++fnTw8PXn9/OwxGDGbnU4nD0+PL/ZWh7MJ8jBTKIk+IOhMEWyix21M&#10;neLSgFsJZ253QUZqnKyNkSGyFILo31wBbclDfJ8tx+Er09kKloMWJoi4KRAQ+KPeiSyORE+ckPvD&#10;uIO56OthmWWpLVsmd0054SRkVkoKvIBDNRQ5mt17bIfiaQOF44V9FBlBwEUCXjBcSdbhapU6EdcS&#10;faiEtBa1ghzuOkFvvt7rDUetrhy34XEWnJUd0Ih4RoAQhyQf5B0azDJsdkQHgVwxl82TqAOvR65u&#10;AW5tsZoGxr3BGlCjIIJIUtHUUogibBNtWyp1NA1OQGYAQCFj7MDQCE/2xUy8W7tcPQ4R+U0VjjAa&#10;T7ljPkTmByBMWQeTC+l8rVjlp3vRfNzr5XoxGPdtN17VUqo1+CR0AHbgmb7S1fG43a10KpEr5sul&#10;COOQIeAd2Bd3qWCbSmVgOhATFAcUCZzN5kqk0Jhpg2t4PABxY3MHjLhJ8iQxlquFejNTEjwCUAAp&#10;4i76bGETW7sZaAUkgiOoDGhNudxIJfO5bCnqOFTK5UuIWIGbUY90JwzEnIKe3bWMDkDheJQnLFrk&#10;zzr5vEX6QJx0ukLfQbKoQ/zGD3qAYdfQ4O+QHohRJ5raVDNISDa8QxCNuLknl4fdoQ4ACMI7HlAA&#10;iqWyJUABgBDzO5WqyWJlU3Sg5q4FTPDJCNGEsRMxoBqByRZOxMtcQbQ7VJvtuph1SnQMicc1ilbm&#10;6MEQkU/CjBk11Uq9YzhHDCtQaz7DjnhU3JQQcRwXDzfIBy6I/ceeiGwJCSIEgOBWIBG70V86k6V8&#10;oLEgCM4A+cexZ6s1AQMdRm6oJMJeYGB+INpExELHdfAIN2M/yuKu1xtYfq8WrW8cjmf7e+vTw+XZ&#10;weJ8f351uHpwevTw5PDO3urOeinWTzhY314v+mpXq5eVjpAY1ainBr7JPcMa2OHk7AAWpDr2uaOq&#10;6F7TrkaL6UJzm60ukQjyISvJQBubu2AE4aLp9nA0I8gNU0zbEXPq2ACL+MkxFHt7J8FbuIGkaS1T&#10;1wNf99x0vnBzc4vSQLr2hyPDdSVNNcOeHvaKUjtdJiGW2mLgu1jsg8jg10gPuKVh+R3FBiPKtc41&#10;ipLMFZW16Ig2nYt+LPGPQV44DmLFzB8jQRmGbWgmoQhySEAjiXRz59WfXM+ms+znMrlmvQWItJtS&#10;DZrXkYk9Ao/zlKtidr1qq5XM5//i+qtZCK6uVTuS6nt2f8Al4mDEGP6hwnt6A3h7vlwHKQqVhmI4&#10;TTwiWiJVQGY4cGxXZAfNAiagEqhbiADsE4QaDsdA0nK+XI2m0DhBS+riuQCqRJAOPq/aetcoFSrb&#10;G0ksuZuJugZWgQNKM5srIO5evX7z+o2Nza0djuNqlEZMXAnjre3kxqaYmBh0uLm1i/3o1Zsb0VyM&#10;26lsuSWVKFIK2AsBhZ9c33z1xhZRB3EwbJ8jyPSuaqmGI4bd2n5HNqqVVqlYg+cTqDu7aeg2NZcr&#10;l8vNpoRAClyz7+s9FxYklizRLWiGGEYzGDt+TzXETAeieRhE7shQlGqjBSlVTYhht95pNzpi0kBg&#10;IlcqdkkgUce0TrfL6Ykr1HsSzr8LGuJm7ThvpHLVVL6aLtRy5WaZlKI5ku6Wml1AOJut5nK1QqGR&#10;yVSwYrGRTpdTqVIiUdjezm5upjc2UjdvJja3xbTOwATRQXgQh8Q8nCtusCTBQr4ACD5DdZcb7Y5m&#10;qpbbkjVggnClMCnJTdEBWTTnYhxMF8rRVCbiKTUnIfYQMhQIAjxu7Y61Bn/QI1w6Zq9gKNVOzuuP&#10;JyQ5ihSC7I+GojGvHwKxhVINEBVjJdBQoqeOqZsuBUgm8sOh4/am8/Vktur3gmFgLYbBQiwN6849&#10;e2YbQ6WLHfZ8tkGnpZbyVqPad8VaJEAAxv1yp+AjFxxTCQCoFU1oAKtvd0QrE7gAIoAFoANb0g/o&#10;APJyEGEbAwSm4yuBcP74+RFhC2fEuH08M5XOcgRADHr9uix3PadjGtlyWcgHiqItzedLmAayS/e8&#10;wWKu9YJErXwzSYmKGbThEcAiAFGqtrZ3M2XR8dVotLV6C/JtXTs7v1yu9kajKTmG4I/7GrAl2HpB&#10;H2Ucj5gSTz1IQyqiFt6uQp7g57BJgIiSID659Ziuz0ez/cWeazhSQ0Ie9ftDpAFUQhMroOrbqbSY&#10;er9SLuG19VoBDNW1YlN0rSnV29VWF4NSxh2Z2ccn0mKO06KYU6TVNV2xxBDpVDxhkYX3EfOOZukd&#10;ws4MxWKg1JEPsloIPUUPdGvs9SZ+iCtBUTQykWBHutJWS8VqYjsDRuxsi9Xit5Op3RS5DhnfIY2n&#10;cvlXbm5s7SYoZUlWUE2ZAvI4ATSgw6PeQQ0Sfiw38HU8WKwiUW9uJNPZqphNBO597dorP35lA7lB&#10;clZ0x3R6bKOdAIAAL0jXiVS+Vm0X8pWEoOvi5CmopljIv5yhjhtV8ZTYs4zQU30b4YqRpnA10LPV&#10;VQFAkhKpGI+kjjEc1PZ7smHKJtq7VWrUGjWpWe/UK20BXagxSWtU2oVCoUiIl1uVfDOHv2TbUsOS&#10;mnajqgMNYATbSlNuyqZi97qmn6+1dzOQHQEQfA9cAB1Kpebubh50ACOAD1AjmSxynCAlPCACXBuX&#10;BLwTKptRQyZlBYlAVlB0UAOyNIDnRgPGAYvtVLQsqJCU4q24qb/ZVSnBnWQWEh7LMagKio/4If3W&#10;CD5ZZ0toXb+xBSdC8KUKhWpbtFC6/X5/OkVHI5NRQgDEcD63ez3T98EL0cW5WCRzNVrNZldqabIM&#10;ox8Ne8u5ZNsd26nJqjsYm15PlVWlXpfrDaimgsSLJi7Tu2pA5Lp9YLgiGu26uDUMWYx8z+S2s4V4&#10;TSC28cICTjjxRyt3sNDdYb1rtlW73OhQqltcGWSpDfvoZLIFKGqSZFOqaRqJ34cCkGvZ7yIro15/&#10;JF3DMONubDDcSNqXUfq8CxdmJwZHFCh8ANI9mc7AF6KG2IlxZLFY9QcjRfQaCXTDAacsD58RUwdC&#10;hLGS1KmjZUxL7/evXd2+y3e6XYEF3B8UYDlf7e8dTEZTx3LRDrUK2Uj0aIwNBzdVQyzlgau2ZUAB&#10;vMCIVXCh74XkKa7VNNxaTUI3ZfM4SqfWVsXod8UqtxTKqyypu4VKqSXXZINtudVF6aBuqHnYEWQR&#10;MYIRlkSvmEqo0YxVj6IbUXutWMwS2QVnbkMdhRzv2rrB3VuaXiuUKrkCVWgpmmeKMZ1i4Han26rV&#10;a/CEalV0N0aNF4txM3gyld5KpDZ3k9Bh3BqXi4MQJxbOKoZviiFGMLFoLt8u2LvJJULio4nbxWP0&#10;hpgwWrN9DL4znK0U00WRxuqDs/mDUW80UUyHgBFbRcfJcX0yJ3UjGGmjDa9mSzhVohUf/3wZvMtn&#10;bD8EHbqGgRVrtY1EglSNWza7XWGynK+KJR4JDMWyeFms14TXS2Jmb7b1mpTLEcPldAolI3ckq9XU&#10;2y2z1TQq5U4x1yhk65WyVCo0s6lKOlHKZ+up3SKGcG83oXJiJttkpgARzeTF41tKIJ6sbBPFFU05&#10;jyRJw7PqTaxMQYnZliCGefCdwsmWapQVKK/bPrjPPmDMByAOUCzhmoWyoB4iUvRoCkxYJFSzkxJL&#10;k4tppqkIwd2op1QOcq5qFp4NpwMvxpMFji7QQXRqadaa7WoTuiEhnC3PB/Rv8LnoPY7DPskBQL9w&#10;s+jZcCmSO4plGL7bdWyRtKRWvtUig/vTGRgBYyEURZtBpdKsVIhLU8EdNbKgENRiyRrFD/qz2Z7t&#10;9GTdrrSkbLmWg58oGreTLdfxmVKDmjI0J1QsJIxRA2E0tyzWImltJ3Ov3Nh+9eYO4pQkEbeLNxsd&#10;XTdjJg4cTCYzwoqk63m+63pARtwmyAeCIOQDIEihIMYEABykZGQIwhNCHfdwV1QNHQDXgFhAioEM&#10;T6zo5/UHE78/EtzadMTw2UY7VSxjVCgYIbueO55cQ4wrht4TYwbEqC+/H2qW6O+dQagW8lWcKxrs&#10;HA95JjIt03B01dYUMSRYVdr1upguK5e3DHO12oPnU5qiZ3cyu7WV2trN7iTzqUw5lY06nFfbTcVS&#10;ndAMRqDDdq6YKoHMZk3MPlam5qh5gnQrkcTg21RkvlzBQBCqXIrmrTEMg3JCVKN8xDNR3qrWtK7c&#10;B9Atu1klJeaBCbnZHnjBuNcf+AFKTpE6YASfLOYLYumSfL5WI4pEvywQhogls726sb21m4IWEpkc&#10;QT3GyRAjtkna4kGG6FhZRKjj/UTIja0EW17i96YXEgEdzYKsiF50O0myXz0KclgSvp5B8aI/xTra&#10;dfyefUICOiAeiUky0QE6iOfntSbRwn4MEIYjFum13IAd3RHLW5UEt/rjLNL8FmeInqJ3mw29WumW&#10;inhyt9VQ200ooVKrtOrC2rlMpbCtVVK20Zz5yoHRnKvVqVwZt/P9diFs5YNqyk4lSqIHcr4BLpRL&#10;bSCj1dCklkEJkPx303nRnaQpWlI2d1JbKKN0Po1gNR3k06vbiVd2EhmUqZh+3gcl8TmKi4+BhtGS&#10;OWKSW7jDNiWWzMYP3UVTZSq7kxaL1gEWFA6oQbnBJvIVARw3thOUiZhyXdaptyjSxXS2gIKiGK12&#10;F0LRC0fNVofoEp0mJUUGeS0nZuZxgwWBgXIkZhBU7BN70FuSLVUvy7JpWa7vmeIxoa56rj+d2ONh&#10;x3EACIERYsEn+KhjGrpoy4meIilRIzFyBlXCT/m9IeoYKqRFa+2olm0Hfd3xVcuhvqgaDFjEc0iW&#10;sLPrW+kbW5k0jKwGfe5weCeZ29oVnfoIpkKxIjr/94YEP4ayjp+7E5BYtVon8kzTLperWHwEgGCb&#10;gJTmi7AMQEFQadsFIOARYX9IaSBSEP35AiEnptVxPX80mU0W6zhLwZXwUpwqBzsuwmGrSGZuD6C8&#10;1pa7veHg8PRk/+QIAy8QfZjoi1OGOzfI23EnNjta7snQSc6aZ2guyOI6geOgR7icYX/AbSSjEZwU&#10;H8iKC9db0Zh50KFUB4zxG3TEzUR6O5NPFsobqWyavC6ruVojWyhi8AXgQPTdifIABl+pNcmrxXiF&#10;MuI3ej7riQuJ/kCvVqPZ8/yD1XoU9qk3qdaQoVtdxUHLU4HcJ8CiqJipG3wYmAAjEOSVSgWkEF2A&#10;uuKZNhAQN1yJhlnbk8SqQmLALzSeREM5ks2oaZw7RooYI4gTUhxR2iHbiFkbYSUZAEI8L0znKHcO&#10;4uuvbGxHa0mIWckACz7PCUm2EAdOHkWgeBbQgju0u5VGS/RPV9GgPTfoszXx4p7oz16XFCcYDKZL&#10;2XCyJdRNm1DEam2FIuagZQ3aLYv8r3SNVt6tZ22pGCiVQafc71YGam3iyfsD89Tt7tvSntlcKpVJ&#10;tzJq53vAR3HHKO4atbTbzAetfE+ujJSu06gp2XSVYC6ItfqQm267o1EIkTbsVGD6lBUKvNaEoHYs&#10;R4Yec82iZdEUHe3xMNKOF0YLuFg7qdwf57DOFqES5PcfvXIDIIBwwR3SBZBUrD+ejRb+A0zjVh4Q&#10;Fp4ZT1ENOoi+2+japhT1GrFQH6g/zlgqkdIIezH5ULspVUpVVDMKulyssM8RGHFHIpubyGfLsJsw&#10;oEKh3mh0VaWjq2Jw5CCcHR6AEW3L8iZTsqhqe0Ab0S6pSpPqsmzCq9npgJZ1qYOEId0jCepSF/ow&#10;Wa6cMCTp90bjRqeTyOTExJxRbqD0buAxoitd7S9e2by+mdxNA4tSV3SdN+GiwAQYIZohyvVmqyt6&#10;jkWdBuJO+uACwc9LDsbkYnc3mU6TiXcgFGAiBxOJZCqV6chKbzgyHVeNZoEFLEezeX88kXWYqG95&#10;oKEXjyhxen2knDcYUy9x1/i4VQinJRyaiuaPp+uTs2sQ+CFos7fvDUIMBtGQ2uJJm+d2FVn0hFIV&#10;ki2xxB+g67nObNSfDfs9x3ZAVl1Mtd6o1eP1oNBOXDFUoh+OXacXVV4Zpb2NmixCB5pEhVjNSaxl&#10;oAbjaW8yM4LQH43D0Zgb8/sD+GEwGMbzYnMnSAzujYs0HNcL++FohNAArbgSfo59z3VBKNG/OGr5&#10;hS90op7Lrm6yNWXVUnXexUxVsw2x9JZ4OpXJoDJAioboQdUFI2Ix31UNoIFAJezrbX5dtLfFWoPP&#10;kEjTBUElqGsS3c3N7es3xBPcnWT6+s2tH796/frNTUKJlzc2tl69cZMPbO0mdqNuibliaScJsUps&#10;bu+KCXyqtUK5wuf55NaOqO5kOsNbMOlUJsd+OpvfQf6wVxBdmPh1Pxx64QQtAWWVDQiF0+oabdls&#10;dDR0nun2VcuXVNvQ+64z7RunobZntaZedzF1TqfOuSst9cpDq/4Iq2S+ye9+Hltu59Pk5kfF7eNa&#10;6ryZvQU01DKeUh17ykGoH2mNaSZZ3trI7GxlN3eSN+FNO+ntBGm/AnUC6VqKXu3IW+lcOltXjaCr&#10;egWSVb0Ft0rlyxQXWwxMQVYBcJThBiRLPATNcRCYAA52M+KRJxAJiSP9xtkYYGWL43Lvork66A9H&#10;MyiDZfsAAXwBvMBwiz/OGV+qUWEkgn5/NB3PevAI21W6qtzBj5XA64EOUluM60nuptDUAEc+VyBP&#10;NJpNZHQwGgSTodHzO5ZZ05SKouTqjUSxDAiS3iy/P907mB0c7p2eH11ehbNZxzSz5BiEnGXJplmT&#10;2m1VTOAqGzr8D3YIoRFzTdbqlToYpGcph2wxkytl85WSmD2TDBBY3sAORl3VSmaKaI1EuhA3Xjpu&#10;z3NDJZqBbjSawCZs28Uz0ulMqVQBLAgxDMio15vAB1oDuhEPktbhR6ZJEOa4tW63Nx5bQcB+S1Ek&#10;TTN9HzWKse8NR3ovtAZD2XYlw6pFq6UTmJR2vOAAmRIlcm22Ws/QCLO5HQ0UBSAqjbpo4hWz5IkH&#10;ZkQjKoMtqZuYDAJ/4DvDwBv1evAIMEKFxIgeSiRriJjoMQFWqIowEL1eh95UQEcgX0xZOxj3xzPR&#10;59QPI2w2mlCgrtLqyoIytMTY+3K0rAboQNXwpRgjEBqiNbHJdbVRGY4DXote+pYJsFsG8a8blibg&#10;AFwAIASDMG3PsPAjsMO3HRTYIJoHAZhAZQgG0RJng3nIuon4xzqK7kbTFqIycFlADaQAMuDz8As0&#10;OfQYKgFMENtEOI4ObYY7XN8Si0rFFBqZDaOOBHmDTAs2h6OpFw7h0mRj6BwChMTCPkdiKkFs4DL8&#10;NOUj1g0BbB0fbOIzG1s7iRQfLVtegJYhzOptGZyFlOkO5Nb3+mOnN+QlMocjw/5qPNofO+ehsg7k&#10;ldt6HMpv9JWXfvuZ136q1n+p1n/VzP+wmf7rm8l/spH63Vbm9zuFv9nK/z63+2k+8Vkh+YWUv6NW&#10;HqqVByBFI+cXcg1EB6WBosoWqgiNaqMj5nYQS+kOMugFsWRzV+rY7a6dKTS2skKA7GYKcclg7FOd&#10;GCwSdIBEUIZijF+0IhxkIZEVyZayIonhEgg9oIHkBkbA1UnjkdZTxpMFVAJZ8ec2f/ACmNjY3N3Z&#10;JXxQpWQroD2aZVPRINtsSbxCnIsOBXo16hxcqdYQGtlIzA8GA/KM1wuC4cDs+S1dK3ekpqG3Udy6&#10;0dSNQLjrxAoGiA6rN2iqhlivuKs6Yo3fcL5ak9WaHRJNx/Ecv+fhjirykcgwDRHCYvhvk8tAmMAO&#10;gADBdBQYrUv+ypWbO+niViInOtrmxZS2IB0f4zbHozkBRSoUrFwSM1YWyBb5IhgBOvAScgFA8C4I&#10;Mh5P0SN8GIxQDQEQwITuugBEMBzmq1XVtkeLBQfdfh/zo4NiPJjrtQyzSNyhWw2rpYmHyngs6CDz&#10;Cy53v7w2nC7wSzQJEKjaZrQSbxd62JLascUtEWAEkUnqVlXFUru2JjsaYamJWa4pAEWF8/MpB/Ec&#10;jRFUFRMwASwUkjNY3hWf6soaiqjBKVXBDiRVa3TlSqtdbjQLlSpSQkx2ns6QmantjqphoiEzGvEB&#10;TPCVrqbFTZVckgAkB5UoBjWAAhhUQjTd6iYqw1Z1wALFYSkab4EgYvo0eKpli1GV0R8nASKQHK9u&#10;bJMk4VftrpgnnnhAEWztptjB5dRoqA9b0WwR9RoAHTC8f2MnBU/G50X/IlJEqRaTcOKBHIumEBQ5&#10;InK8RE1spzIcJHPGjG4wXRADMR7BXAgcPETMhqYacSMFb4FN9VYHmNjeTYAWNUIAgHfw6fFothzO&#10;FgAEqG9FvX3tIDSNntS2OuWBUg7l/FUne9nOXBQTn5WSn5dTX+7k/gZ0uKH8JXZz+e3G6ruby282&#10;97/fPvxh9+hnO0c/Y5s4/std9zel9JftQghAiJaCqGtgpd4u19rR0OZmvtyIWyJ386VqHbQfYaWa&#10;nM4jTVTyEvFPgQATwCi6DFCLQQF0oKxSuRJ4kSlUYGSiU0khelAarQaKxKBMirVGXHrNrgKMJqIe&#10;ikCAaDesNuOHxDWkrGIAE2hQGCupiHeJQOqfZFOsonLwPp196BviBkeqNpqIVpGKojykm9FAD8ua&#10;zKYnF+fr02N3NIRHiKcbk0l/sRTNlqMJGK9Zfsd0mmK2d1JloNvk1+lq/2C+WHmBH1Pa+Wwygl/3&#10;yP3eaDL0Aq9ar+aLVG2F/CUR6tByQqDZAQgE61FMyGC1pTREfndV3SFZtSXCNhwQlvM92MFgMIIg&#10;gAgEP6DQpTRqDawVzQZGBEThppbL1Xg+FD5juZ7qucVWU3bs3nTCVjKNrm0F00k4n7FTaDbikaOq&#10;72lh2ND1QqvVUDXd75XbqGYZKid6jpsO8QSRuEZ2EhM6lOsAhOaQtzUwQsw13REzF2FtiUQr/giq&#10;GCZcQ/VMzbeg+BoA0Gm3Efmic3/Uww/mI3qEen0HKmXYipgJVoKUiYbMP40ISucKwMF2IrmJ36dS&#10;VFs6X4gbKanaEsrlT6MwIRcwCNHAIoboDUQzdfTH9ei6DkwQ9mBEty2BwM1qDSAAIKAPMY8QMCEr&#10;8AsjehYEOkA6SHmxboIZcbmAX100AbRBUKoGcUFYilaJrgouEKsAKCwA6oUfC4CAQWyIUYG4fowI&#10;EGa2kT4XC2HyEveEKYAC5EBcShBmWYNBkEXh1aRHO+gTCexgpFBAwXR8ACIXLSQfbznIBQBSgEvc&#10;EaNQqyXQoAWqq05OQPGiTavtdqnRwCqtVswwxcpR7Xa9JPoMKqUeMLHr/Dr5xteJz9/Z+fbi5hfH&#10;r3xjXv/O3vypv/nr8savShu/KWPbv6vt/HV9+3f1rd9Wb3zw/Mbyq5vp31YTp+WSmNcgLiJyHXwY&#10;5ZyL0FCoCfRCVW5LFlQika7USGW9frWrggUxdMKqKA3LC2XDQZ4I5pXKYvEq02zBR/iUAMdogmng&#10;AGhAysWtvJALjoshoBXRXysbLTABFiArSAo4HZkZigqnADuACfFEQJIphGQ+T+F0DaPZ7aaLxfi5&#10;D8XSlGUS6UYiURCnaeEGpTJ11TI9xwjcrm0SRS1TV4NA9YM63i6eSU3FUsOT5WC66k8W89XB3uHp&#10;xeWd84tbi8VqPB4P+4PxaLCYT2fj0WTUX6zmq70lSAE9un7zBoqzVm+iLprtTqXWKIgxfnARseg9&#10;lFBgbrmeK5R3k9lESkzh1aLmVURPX4UEVWqpVHpzY4sthIg4YhuPSAB3KlXKRLRccn7wYj5fTqYz&#10;MELz3Eq73VBk3fNU1/GGQy0au8HLhiy3NZUj/dkUjd8xrGyltp3JyYbVVrVtgddlJDYpB+7clERH&#10;tWvbiQy0z7ThsZpsoGyjUZRSG5oU8bKmoOKR+Cec+GMHEmEqXb3b0eUuPMGkfmD7BGr0/DZ6YCMG&#10;8JWKtVwmDytA/iVx7XQWdIibVQWUmJaiGxCEqDeWeBwFFqimadgOGGM4LlLI64VB1EIBiSAn8AGo&#10;BDIBtIpbLm3bNg2DXweigZ9sMlUrlUWbZbOtwTab7Val1qZMW23x4LNUhol22lKlJOaqA++CIBiN&#10;RtQxkInoxetIQuiC3nAiwXqAF01okIYkS7KaLVSub+xQ4TCIWFOACDB/ECF6hiegIZ0v4/S7mTwv&#10;K7ixYamOp1Cdrq/arhjnWyiDF+ujU34CdMDVoXOER0QwxdSpHGnL4jmLJGsAU3Qlel4sPy96HIhh&#10;MJS560pNmSS7k0jkSqVSvV6qAaw1OGi12Sw3GhiatdZoki2b1U47d7Vt/2r7s7dBgfE/S97/3dad&#10;39z8Qtjmt79PfP277W/+eufbPyR+98POP/tF5u9+lX/tD4nMbzc3f9ZLffVB6vSvCskvW/mQnE3e&#10;ozTI5zvJDOSCqxVkpyOjRPLRo9OuZMLCuPhalDKg/SIK27iTnIj6RAB2AiXTOYIyWSjt5PII4Hih&#10;LbZwDcgFyAvdAH3ijM1L4JjyhJWIM0ezsMTYTckA6LBiXlJEoOqrYiK8ZLkp1pG7mUrvQjA6suJ4&#10;VtgnKNH74I4VNW0UyrXN3RS3gKfhe6SlTDQ3nm474/nC7YUc3E6msN5gOJxMh+icxWK9Xi+XSxxG&#10;DEAPw+FwyMvVasXxvb29w8PDW7duXVyer9dzcCMIPElqw5BSmXS93cZfSRjIT9RKud1FW4KYhVw+&#10;j+bJQ9XIkMVKuSLWQ4FpSJKDOu5FCxo0GlVyZ7HYAGO6BI0VjSAbQswzgFCuAD0Jev3haDIYjkUH&#10;yFIJZM6VyqVqjXgZTmfT5Yog4k6BFoKoGc3ryw5EnuuBxyH3Ymnc0QxAmbIlh6HvqKa61L2WLdTz&#10;pWahLLoq4bWj+QrCA90li8JowKdGU3RZI6LIuuRtwlLMkU3+ti0ul8QsniEhF5sdcKHBT7W1SrGR&#10;3MnmM+WtVC5VIK21qm2ygUqtkzwbXYX4qXfEul5NWWOnqWgd0wDnZNuqyd1cvYaZvaBt6Ol4iF6x&#10;kG/UYU1gPLdNFYIa5XqDu4NoCNkSLQVI5GbyBY7EDRnQOUjp9k4qk/3jBKEkmbglHNYKM7EdnywG&#10;tvSCoWm4ok8HJSSpjToMStbEc15XU025qyuyUS7VNza2X7lxc2NHrJ9MoqPE8F1qGmURJ0mYM16I&#10;HsHdyrBeP4j74bR1E6WHv1IU3DUwgXeCC3g5kQ9wiFwazY/MS3CKMKCeDMcnBuAvyHNiAANJGm0J&#10;Px6JtcEPHKuXT5fSu3nukNIQ7aCVar5UzhaKGahZLp9MZ7KJQvLm+9cXX15/7+mrf5W7+5sbv7j7&#10;yi/SP/lF+pVfZl79Te7Gr7Kv/jp3/beFm2x/kfrxL4JXP//NRvDbzZs/eJsfv7lj/zqf+KKYa1Vw&#10;FpVSFWPo4BQR99EBOHABolHMI7uhPZ4SrbFIJMeiAKOowRMA4uZ24uZOkvLBI0XfkzKCWC4L4iCe&#10;JbON2ibE3J/AATCBw0BGQF47GKCtKN5ktsCZ0fqqQVIRs1dShAAEVwUsp7JQ0QolJlRerf4qFLVQ&#10;bMDS/Z7mBdlqjSqjSI2ox3E8nsIJQiIHd7L9QFBXVeuPxkQULynPBCFYKuNpvHT8AOqKto2f8U0m&#10;k4ODg6Ojo9PT05OTEzCCIyQtwoQ/k+CwzV4oiKyiqZKsmK4YJ0TI4TlgljucDBZrMwjh6XwAfYCJ&#10;GYijqX8QLxgywoiOg7di9ElFLCaEaWLOccixBv6L7j61BhcIavypy4MrkaHRa6hs2wVKFss12AHv&#10;aLU7kI5iCapVJlXzEi+DNaB8KTGuDZ6Lc+J4cAriGBJHZUHxrqUy5WgqDWe82INHwQk7EGBZJT8A&#10;W1yKGCYEP0Gqd7sCIAaD8XQi1gCHwETcoc1vl6r5XDkaVpwldATTbcn1ulRH3qsGEID2amsmL9lX&#10;kXN+j+Mc7FLfbiBbKD2l1Gpmq9VCAxoNzohOo1avZ7ANe4pttXVNTCvo2Egk8F5oy+j5KFhAzLCT&#10;SGf+3E+GD3AELCDjxG3gCFc9mvgbAyZIbr1wxH4qna83pOVi33NDYn17K5EgbeUr0DTL9ExUomJS&#10;bPDgGzc2Xn31xo2tXVxtM5GOYQJFDZswvRCYACAo1nJdrKyPfxdbYh5nxfOd4QielkdGwrNsD4QW&#10;M8R3VUABS0csmh0cF2cBHaD0MBdqARNcRhfTsQDZiA/gjyQgOuWORoPxZDxc6KrLebGdRDKRSnFF&#10;6SzsrZAjLZUrUPVyrc67xfRXO85vNj95a/MvA/fXN3751Y3fFjZ/V9r5m1qKnV/nbv6msPHXk52v&#10;frcV/HYj9avrr/xl9icf720++ixR+ttu8X62UCX3i0nfo0slPgURjad77Vjtpt5qaICFKgs6BvxV&#10;6i3gOO4QCUxAOfgKyEKmQkfgjqIDiNSlWAr1Zry6L3AQPzOK9ylAChZcUC0PGAA4AAtcGVxQcWLd&#10;2o76s4CteDhQhX9TKclMHghQTBsekSiVQQqVaBtNZNsFI7JlEQxcIUXNL7CD8MdhdlJpEEGO+gyA&#10;CNAU0iz+gyNFjRqymMPLdnB4WCdYEHMH2AThINq8CYCOWLMEEMkLWpCDOxDVsNiuImuGmH4JNS1m&#10;LaqLBlrSULkJ8PXbmk6iNaIZQTB26m20WLKLFgh7SKh8uVRpgKfZ3XSq0RZdrRVVQ61DZLP5IuFp&#10;I+qDcLZYLVZ7NhdPrIqGexN3tUx3NJztrY8OD06Hg2m3o5H/yOI4uaE7Pj8QDEiTXTBd1qImWDE1&#10;FPtefwSSghEUadxR5Vq1pdQlTbN7tt+H7OGgPlg6W+qGLZSGGIAqUwQI+Gq12u1IrmP1+QXPGw+G&#10;SqfLJ9AkyKRCQUxeKHq26GKiLjcY9kczEmm8fqHZH5DB26alBT1MtKbqRhpoz+bKnY43mSIXEZA7&#10;mQw7bQUBY4IOPjBk24hwZDZUTXcctDegQP15oVj+gCSgicGRPgCxm0pTo0QRAEGtiMciGjTHBSai&#10;Z+mIDMF+IRTicaKYbNbjSCKRYd91eqbhQB+ATbZQCYoY1ODU7MMgbt7cvHH9Zj5fRE7jixRcMisW&#10;TI4fYeC+uDUBAFEiEwouohhd29FJUMORi+oz7UylVkK3aQYuDoXGy+HG2T8+Oum6vT64sC0mixWt&#10;d2Rd9nkrRgoAIibV8dRA3HX8kJh7FEBZ7cQwgXHv/7VBb4nbbmW0lfvDxt73P/54H5hAWfy+mvxn&#10;zcxvC1u/7F3/zTcbgz/sbP62uvn1OfRh+/Cnu85vbqZ+m9z4oLAlFo/h3jAulWvi4mVdzCKFt4AO&#10;WKdtSi2jWumQnHNiUjaJUoXHxfQtLdb7LhLAgj6QEJuSWJYlX7y+m0zkSxADEJaSpAxj+gBKR+XZ&#10;BCaI0bhxNCJrNl+kAPHpqKmCMKaqXH8wjlixGJrFZ3g5Wu/heCAFHpkqVTbTWapAd7xsqQKIcOW5&#10;iAcZjkeyAecpSTINPIL93XRmK5EEONjnoGgRQ6/4gesFRCBbWD0ZW1F1cnXUEq/C9tsQ+GgyBKIG&#10;gSVG3JTghjXOjMeCO/BcoAcDhnAxgxBQFKRvS+lKGsnDFCvsD/um7xqe4w3CRlcqNWrs826xXuUD&#10;nIfTbkbjA3B7IcajZX7D0ZhYICjQR8QCCh0KDPkFCwJ/AEfWNZuXAAdJbGc7hT+T/3jL9UI3HEqq&#10;QY0I5RvhQlw77FO8MfJeS5eqWXhk5IJI8XK1jhNSBIZh6tFkBGiqZjTNQEdqea49m473x5Op64eG&#10;2a3XNT7RbqPwa7WGeAYzm8MhcuUqVQJlKLSazmjoTcYtXdN7QV2Rt3LZZLnU0tSuY6vRIHbZdYqt&#10;FuKdssP7KVPR7NxAw4pREjEAcwTLR3MNTxZLygVcp/6oAz5AkbHDlgqgyvkM8UNhkSjg53H7H25B&#10;ziFpc4Q00okeLpIMyW8WxQWgyjo+vb2TxLk7YlJ1DyUC+8C4uc2tnd1EStPt6IEFTgxtEmQBn+ZI&#10;/BgSSmz5fTcc4abkw41MlqK0B0N7MOoYVl1WJN1kJ26qjNUEBc4Ol4dxMXF+44KBiShXa2zhzxyJ&#10;tUa7K4tFkgV3RYRbjWhqAGACa9blPxsvOc4F/v9gBEVKNUmJmx/+ZPbl9S+Oc3+9/e0fEn94mvzd&#10;99v3/3p74zeV3e+vEi++TZT+rpL9ppG6VU256VxpO5G9uZW4ucH9pxJwzmhmV0ryj7xArI3WrJSh&#10;PZaueLVKl0vlhwT85UoxTIARCVJh1D+NGwBJQVgYLOIrV63v5Aobu2moBIjQUUWXRAACRABqiVGM&#10;ckbQ8ZId6EBThTn5eBdfR0FIhhWv6ydmfKvUNlOZXK1BBm+oWtdx4RHbaE9V172gC/PuD0UkoFbE&#10;rBYasGP7IV5EgLHF/f6/jP1nkxxJujWIYaa7oUqm1lqLSBUZqVVpjdJaV1ZWZWmttUQBBRQKuoFG&#10;N1qitUZrNTP3vq8tl2tLM34gv9CM5B8g+RN4PGKm9+69u2YLeyzgGRkVGeH+POc5x8PDHXAAH9OZ&#10;CFPDHjgBUANOiAMQjVwnCBOOJorLmHAMQIkm4wyeBn+FQiccSmuQsqulA7DYAXhKo90BbQgH5gYT&#10;W+12GFRCLJnwMDS7uA30P035vIhpN+0DoaCDgVgqGUnEwWLJUjoQ2g67ze3mBuMDXAw2G5JotKgI&#10;5vAixzGBaNQXCrkZRk/m2qWAqRq9BbAOFMUdI2kZzA6C8nqyPBsZCGdxgFYBDpDSUCMosM/ggEQu&#10;RAeUJdoXtAIOeQEADJ8G84knUrV19QAIEBboriSZcScBZWQG1Ok0dovJ47TTbics5CTGOOw0tJ7D&#10;SVnIAg6402AwSLE160aI+v24B38kAi5A0TSZI8xqNaF2XC4zGXBiFMrlfKkUrEEHDeN0IqSRIVGJ&#10;PJEYYY8twoBrJGwBCpF4wgYeyK4bjGYDFgBTAR/c8diPLf6c2+IA0m3DjiDGFq4JsESzoSI46QU3&#10;RdVgPyfG0Pxwd7Q06oVLj/AG7CQhoVDlF/IvkaEQQqR99oGFke2YhCuTOU5BvqA1/OE4thqjFf6N&#10;HJjLF4khiNjFoA1OF3g1PNUVCEFV4Uo4HgFnheFHwRGAFCjDa/GL2IMLgOch0SGuUCay305BjcOP&#10;AX+oimA0BjBFagIQcBjxX2EChm8JUhCwwEcyO/Olq/mCy5ZLvOuXu+aubjM5O4HLk+kr3XM51EG+&#10;9MwkbTPpIYD/uahkAV+SzxOTl7rZqS4UKl0BTwBRk1dQiMszs8/S5TK9VKwlWoMd1wCXwl0AzoAO&#10;dgeZrQvgi2rjkBphgxbJF4hQAFdWmSyQnKjMizkFrMLTYgu8ADTksy96cGCBLQLXYHMWSuVaxDYZ&#10;o0UgRm22YM9VvpAvQ9oxaiy2V3LyXssrAFJAaAAmwFVl7CqGgA98y0TjSJJ+dmwOqhRKANUSLyqO&#10;JlNwAQAEcoyA9SVkZhAH7AQoc3DMep3ZYqfoYDgST3mZEJodjYJwQntpDWY1iw4weJdUa+DLVeQF&#10;FjkZp4vYA2sAyhCX5l6NdNigAmPxKOQ/yLpGr1OoVQqVErzE64d6YCAGcBjUGDIFNItap1UBJijK&#10;hLTtcHgCgVhxMayovDycTCK4AB+ILLFSCaKttVhMlEcORgYXorwow2Q6MrBNDW3opulowh9Lml1e&#10;KdwbCcRsg+LAFojAPdGgfAxpWbUOQUF4BDiWPwiZlSouKXOSN4dJryQZKIWAd9pBH5RyqUGrctkt&#10;bgeyqsFu0kV8ngBYvBHpXm7WEirhsFpcuHf2sQdZz8ntgUZTqckTUSJ9QkEH5USC0ejQcDYf4/ei&#10;CtjKIrOexKJuL1lvmuuJMRP1R16JB6FGbUVjCVwVjy+8mpMHJeYgFNeEBgOPQAGoD6SAoQCwADSg&#10;ObmcgPyJG+MGDuDmBWy/IFwEkMEV8BXCFfsBFmha+DdcB3UErnEVbIKd9R9JQCiWXM3N46Y/QJgF&#10;okkICtAEqVILvAB9AHewQdE4PfBjbvQEl/rIi0duD0QWhBU8G54KgABgw6AH0SqIGTBenBNOxqUj&#10;XAYQCpcBF8R+uBeOAVp5/EFcXqFQAicDmHJeC57FAcGfVIKz/4gUHJsgRtBHB5S5nENm35UpdXpR&#10;U47oliB3TnTFkZMPNqmXyDVCiRJfIdUAC7k+CDJHOzIf5UPmAXYgJHBhfJEEuFnAI8xCq7aCPnBg&#10;h69QQL3hRqQyFemtlCoLCgVX0XTsi+G4IxS4BAv+L1KqgZ5cNwSqjoMJVCM+wgC1gGO0KIz0B4OM&#10;aLT/7Aa22sDRCmTyv1zNkWq0dDwhN5qgW/+SkwvuoDCZcVi4uISOxZVGE+gGKh8YAUBHViirqsV1&#10;wuBDVqdLbzb/KQS4WkVOShaXwFCAR4FTAI5huBiL0xNOFJdXXysqr/YwYaQH+AAxPVSekaCDSidW&#10;apF/+EoNwQiFGiQdLgf/tFKucCwWTybI09EgQxaGsZrAYP0+mqyCFwp7kZlBatiXG6wk75oUECzs&#10;MotOhwMg4wmHqADjZPwMyHxpiTcSxjZUlDI4HWSaBbMJKsJIOalAwO4PycAgnB5cvcbmAv1GWU95&#10;1TZKYbarwClcPuxRc88Q2KzJE8u47mQgGgR3vkDMDQv8y8UrF5CGGB+TShSFw2Fk9FgsRtO002G3&#10;WkxkxSuzwW42xMKB0lTMR5FXuLBNRkM+t91i1DjMBpfNDPjwOOxBnzcRDkeBB17abXca1Ag7rQM6&#10;CyFOuVwOJwP1g6Cn/SEmgC1ABoyF8dGJSDQejgAUIPOg8cQSGWTHnz2xUpmCm7oO8oebnZnjbBAU&#10;gAmOTQilMhQ4oY74MZIJBXVocgX+nH0lEXB+uYAHd0SskodtDsodDCfKKrzhKDvLUACalnsNGVwU&#10;1QRMAbeyUm6JTAE8QVYE74CLA1NC8SLABIgKABieAWLCPbeDqIZ/wLOBDiDMMCUSKNsfAdJLAIJd&#10;pdLCvvoJzMYfIpCQoLEFMIGz+MhScQwcFyIZoIDD8BUCD1/hI7YGMxknAmdFxkNKAw6iEnCb/wkj&#10;OMNO+D2n0SA0gBFSpVrIV+ZcEfLy5Sq5SSkzSkUGEV9bkCvHnZmsFHABAMFNkAU1wM2aJQFYGm1W&#10;hwc8QixT4xMARiE3mAyUQeeQS7QinhzMgicQIc0C0XDNCD8cQ96bkyrJaxSFQjLzOzu9CvvQh/Ts&#10;8sUygUwJKiEgweNFTaLeyBDSfz1LRuChVgENKKMAWceXKsDL7Gx/loFySfWGfKksRyQGFuscToFS&#10;lSsWX7h8pUAqwx4DCFcECpcsUg2FYvfR+ULxlbwCiVIdjieFUvlfL14G7oP7AAWABcgrQArULSsx&#10;PJD0YGqADL3JgjJRo4EgWgEtAMgOx1KlldXRZDGoBG6W3DL7Pp5CqxdB8siUAtAftV6i0hEhD4Ag&#10;S/uSZKbW660Oh508IHRTbjdSoddFIb96KGckGChKxGHRUNDnotzgGmajRqmwmgypeLSqvBRbD+0l&#10;C1X66WAsGkkmgvGYLxxyMQxwQWUyQ2SJNVo4G+Qtao8doe+xu/1WpxfiAhUoVaLt0IJQgpDwiny+&#10;pFAgy+HLCyUaoUJ/MVfw6hXeXy4V/PUK73KBRCjX66wetYl6LVd4IcqEq0srS5Ml4VDY7/dbrQAx&#10;s0GvVSkVZLQENzW7zRTwUvGQH4Y78FBkzR2bRe92gp0YbKCnNksyErlWWVkaj4c9PiQdh94EX7MZ&#10;TCGaKYrGo4Gg0wzqYzFpdDqFymW1B7x00Ef73V4YA0lIZjf2kAc2Lg8BCMqNhkbU+xnyCMVL1kwg&#10;E5OhdgEHQAGkU0QIWpEi67WSZ5+IGTeAJBQGUqDh0eRq/JzT5QS4eGmpRucLR2EGAA1YqM1udFAS&#10;ZA+LNVlW7guQ12ORM7kOC2QbsAbIBaGEvLiJPXypXI4kT+Yg9UaSJdiCicDg2ah9ODHCHh8RAxdz&#10;8sGWyUNQudyES4KOBauyOUx2J0CHJH+tXkNm7bboyANC8szb5oC7eFEHLo8fWcxiowBceoNFzy6z&#10;KIFyySu8dCUvN49nNtnJHPNqPflpg1GFxgoGXNGwjrJLdGqJSmEknM6mgipR61VsNzN5zUatVihV&#10;Mug4vpCXJxEL1Uj+iHBwW7FIK+CrYAhF8shWpbO7ab2ZvLKFj7gLZHXssVp8SvJGqYF7CkOUKssa&#10;ODqKbaFAmFfAI502Avwp6YW9ml8IyACtQILK4wmRlwrEUoFCJdboZAYjwljELrpFBgIjtFQaJPx8&#10;sTSXnaIaaA5UBaAD5aHRCIh7aew0e2mF2ZonlVtpRm1zoKyy2gVqrcnjgxndXp5C9Zfc/KtCsUCl&#10;xk+AwQEpgsmieFkFEsM/n2uw630ISPezCBfPdkn4oDtw2divJTqciD5gAVAb6KA3WclkMyB37LTp&#10;HgAIEywpKYO52WnBIOXkKrVMRTrFRAoFDA7zXw1CFeyJ69NFtYA2OlweJ/S32UDZzGHGV5KMlRfj&#10;WiNeCr5iCtIe7AE2xMOBVCxcXV7S3NzY3NxUd62upKw0loiHYjEPw9g9HrOTQl2BKGltDqPLbUJy&#10;JUMcyFpeTrcfNJCTjQD9i1fyYZeuFlzOKYRdzRMAIPKEADW9SGkAUuQKFK/mCHhSDdBBZXSKVSbY&#10;hTKvJ2IxBYz66lS0NBoIuO0uq8Gu1zjNBo/d7LaZPQ4rLjrgdSfCwWQsEg2HAh4XTdnDtMeBJjYZ&#10;wh5XeTxaW1JUFAokAv4EQwddDtpuCbqcqXCgqiRVVVqUCDFexIjV5LQYPU4b7XKgUlLRSEkihtNy&#10;i1wCmfQatdlkAIUxGfQURTFMgEx4z/YeO5yIHAeoud6oc7og1RBmei9NRsj7fIAYmqIcZrMRVBv6&#10;yGjQAek8Pi83lSMkFKtYEap2CBwIH+wB48FHQJAF3M6ODB0gT+kUGvgAnEOh0iB6/eEYaJgISUBB&#10;BK3V47NSwGYfCAVLyXTQKdzDPOwBGYELco+UsR/qkaJpSEfAGdcBBhGFq1drdGazFdeh1xvlIERk&#10;zJzP5aaxBTcAKECj4EpgOr0ZZVwSsjF5OgAqIyMT2/EEUpwfGcMZDjPFRcm66nh1RbAoodCBlqr1&#10;wD2dwWWysksNaPX4GTJ6ncw2JhKTiWcRG2zvgA7Eni9RQHmwedsM4INrYQsKDf5/lZ0hApKKeyXE&#10;7HAj+vGHUGrYwsWBEVBgRG+zHRDYiZADUnAdFvk8IRIsCx/iAkQjaJeZPOo2Ol1gIRKdHnpBZbGS&#10;KeohQS02NA8AAswC9SwBjrC9FRxM8GQKwEehVK60WOUmszsacwZDSqvtKu7HYJQaTSqrzeT1Ys8r&#10;BYUXrl7lK8kUKeBxYBz+eDKFnF9SpjFbr+YVIMmDoFFeP9dtGYzEXT7C3choILY/iOtPAS4AHTju&#10;BpYHgDCYrAZ2JlfiPU5XNBovr6gC87WAtGq0kIxSpVKqVElUKgmZ0OA/AwQMlYOTS9lJOmH4FXLe&#10;gB/xFI2EQCDisUgkHAwG/LBUMt7a0jScHuxob8W3djLFjdlgNIAfK9meCzIJBNtV5/B44Xh6qx0Y&#10;qjbbdGSogQPEELoIBoCAhMwtEHKgAHTgDOoSqAEecZUnA0aIVUawBqODBi5cyReDO8i0VsBEDl92&#10;MU94ocrnKnU7KmlPVYS5loo0FMdKAh4kfcZuDjgsNBiEwxp02sNuZ9zvRfwDEZK0t4jx1ZeksI17&#10;XWVhpjIaLKLdccpeHQ20lKYqg3QK5wzSSa8j4rREXbaykC/mcQRsJr/VCAvarQnAZDhQEmJSOAkA&#10;xGK0GLRep60kEa0uK4mFGIvB4LTZPG53gAkk4vGiomJuEVCVColeCRTxej3hcDCEKo6GIdZQidBw&#10;qE0YUAYfER74ZzAY3G43N7jDjtCkqFQqxTAM9uBjEI0SCJDhFlby7jiSuT8QFklkYqkcSIFQvJwH&#10;xq2QIuyNZjIJnYH09wIUQCBhcH2AQg77ujeww+GhIT6R5KFZyPAMdiAn+4TFAuYvZmdhBUaQt9H1&#10;RhU7OTAKwAXoEvw6/gJIwQ0x5p7XAinA2AET4EV2h1ut1Gs1JtIbw4SYRDIIWC4tKbpW09TXk56a&#10;iKaS4BFSsUSrUGrJ27fkH1cD+B+cRSKR5ZGVZgWkdwCOSyaAI+9lgupD/LPrp5EnCMCCPD6ZvZLt&#10;lNWD/wMgQF+JRgVLyissYMkCBwFwd55QgkoCKAAmABwINiRkvkBUUMi/fDXnck4+6czR4DxkfHqe&#10;SMwDKQM+GkwACGgEhd6oJ1PLWoRKNbI9cARoAgODAKAAJsAyQKTxEZoC8i2QKgK+gIAACGDYqWVn&#10;TAI0vALGJZMjl1KQBuGIP5F0+AO+SAw0BDAEg4RkwjFcIW6f6zchb9mRgZ2Aao+JHfweiiWLSisC&#10;kTi+RfLHTSGWk8VlYLiACWAECpFIrKysgiycR7kRrmhciZys5CRWIp2QqT3+q8FDUJ+obLFCBY8i&#10;TgUNIiZzEgLNOV9FewHWybTR7B4UyDRZSiWOwZEiqUQkIROeYhfwSCQj64DCA4HjAHq2lwmqwmdx&#10;edGaBdw0xUIpVwDcX8wpAO6LFRq0KbcfBbnWKlYaYUAHg92nNDhyBfK/XC4sEKlESiMwQq6zXbi/&#10;OHE6lbk+Nng8Prg/2rfY2bDQXj/XVj/WUDVUWTxQUTxyrXKssWai+dpsZ8tSf9fqUO9CV9tEY918&#10;R8vWcP9Kb8dUQ81IZfFcS91Gb9tGb8tiW918c9VSW+1Kx7XD0e6781nY1kBLf1FoqCKerS0dri4e&#10;rCzC+XHmlligMUwPV5d11lbUpmIlIboo4I96caNGCp6jVXssJhrZ3u2K0L54gImRkR8elGvLShuq&#10;K8uT8bKiRFVpcThA3kb1eyiv045tUSLWWFcDbAZIez3uUIChHHYWrcHRoviInYASkA5oa7lMgqhD&#10;lHJbgZBMzYlsA5EJ+Yp2hWNBpHjDUbgp4gqOrmVfoQVrgJnYFxPJazBM6M9OULPDpTGB9zscHvKM&#10;FlQBgkjHrmdJiJDOgARvtYIn+lAGCqg1BkBAMBSNJ4r9TFijNRaya1iAPiDpEyVrsFihz+Ualcao&#10;N9nM8NRgKFVV3djd3T7Q3zU02D00EIxFkGSM7OszepyRHfYGHAQ4uj1kxhGjyUImqpfIJGwww6Xg&#10;u+yL2/hIHuLCz+A6HPwB+9i3JJCKyAJZwAgAA5CEoxJAByRYL0MWcM3jCfL5ZEprcAocwMEEYFcA&#10;Hy0UFBTwpFI5USLs6A/UGOoHMMGXKaAylAYTQIEvV4IvADhAGQpweRodsiLKOQIR0AER7glFKCao&#10;s9vsflpm0KstZq3NSkbfgoKwo2+1VqtQrYKIdvhpdzjkDkcAJagiO+3HH0LIQOborY5gLMktIIzL&#10;FgKq2J5pEzu4EIoDGAHigC3KuDvcC4ysBpYsBmQgP6HJsA2AgkL/QnpY7WhNSAdgBNcBxJdKhXK5&#10;CG7zH02lgQEBYf/aw+5UqmUK1f9Bg1vJoM5YA7gQbiJXg+bxhMB9EZgCSAFIksHktNq9QqXmYl7h&#10;Xy7nvJqTnwsSpzVc5QkvXLxy4bXLfJkyTyi5ks+z+5hCQJVMVyBWFYiUF3OFEgCzO6i1uIUKA8q5&#10;fPlfLubn8eUX3lqfebYy/d720t3JNOxmtg92d2bk4eIE7PXVmdfX5u8vT5/NjN2ayp7PTpzPT96Z&#10;nVjvbltorD2fyT5amDwd7Tvsb7s92nc63HV/cvDNpfG3lrLP5kfeWRl7sTn9fGkE9mJr+tly9q2V&#10;qXc2554uTT1aGD/NDmz2tKx1NW72tK53N091NnVXlzaXJNrKi5pK4uVBX9BiCFqMldFQY2lxY2kR&#10;aEtdUbIS8iQUKgkFS4LBEJrLYAg4HDHalwwFYozPbtCaNcqw31uajAV9bsbtZhCFlBNSMsowpclk&#10;UTQaQwvTPi+ZncasU6mA1Q6zibwbzISR5EUiCbZODw0qnsMuLXEptwD5EzT4n76rJ50O3DAqaArK&#10;x7jZt7OgchFvBUIJ4gq83en1u2i/1eUCT9AaTU52qLzOaCIDbHASpRrGzpOGzGEABAAUgBEAiGv1&#10;zWXl1eAR+QV8Hl8slijwLWACBnIAn8jnS9iePK0OCsnnB7SozWa9zeb2+z1+2s4OaSFL7gHtHA5Q&#10;pAj7z+8nY3gVSjVyOnIJ0iNSPcAO18wmNK0KIc3qC6Q7hcaALZd/BBKFQmsElZBrDIXQ72yXJPE6&#10;dv5onAS0AuhAHhWxD2VAcdjHijaN2nDlcp5eZ3a5fGQ8q1BMxpjwBKBc3GMdjnaF4im1yYKAQfUC&#10;ERDJoBLwVWyhNYAauEcQAYvbi49Kk0Gm1+aKBDq71ep18xUyI+VEBoiVFls9brlBb3JRdCzii4ZB&#10;U0SuJAAA//RJREFULkxuj8ZmB1sxOimcBL8iYSeeDcdTYArciHIABJKBzekGfcDFE9YgU5KXy7mH&#10;muzU224f80/RgUo1WyE0PB4yTYOWgLscBq2BJuZ6zZEYQAz+FxT4D8ZhxP8KJggWa/8PmhikFehA&#10;VhvVANPhhAUCKaCBLBaZw798hXeFtatXhTm5oktQdyptvlj218s5r0BaSOQSjT5HIH4lJ5+swsuE&#10;HHTAE4pezONd5UnFKhMfKGL35QkVCr0dogNCAzAh1VgKxWq9zXvhxc7i+1sLby1PHg+03kh33Bnr&#10;uzXac2uk92am5/pQ18lw981sP+xwsGuzq2W1vWGlrX65pX65uX6treE003cr03trpOfOSM89UIZM&#10;x8Ns11szA+/MDb0zN/jefPrDlfTHq8Mfr458uDby4cbEi83JF1szL7bm3lyZuJnpXm2uXmmu2epu&#10;WmmrW+huGW+uG2uuzTbXDtaW9VWX1EX8ZV5nV2XpSPO1keb6dGNdb01lS3Gqu6qqqbi4GEpDo3Eq&#10;lV69zm8y+W2WykSspjgFRhH1eUIeinZYGZeTcTu9dqvbZvZT9qjfCxwJ+zxBr8ttNRshCSUik0aJ&#10;sgqpACJPpQHPJ1TfYkfGu5rPy+OTuWTQJGqj2WB3ghJ7A2FkQoQWl2yREkGhoSzg8Qg5tBy2YBPA&#10;CCYadTMMMEKE7M9OtGe2QVA44FsKdrlAtVprZFfW5PSFjw7GYqlwJAGw4HBBRfodyVhmu8PldHqk&#10;MlWhWC6QqSB8IGd8wQh8N7eQXyASaU2AITR6hNCkeCwQDIA4hEJkNY1wGBnPCygSCEQ88rI7GafA&#10;KQUwAbAD7jkutrhNSAzCIxQakUwFgAAooKw1kemtQCX0EETsVA55PCGYwp8aGydEgTsnIg2Bh6+s&#10;FicIiUqpczo8LsqH2wFL1uhMKq0eOq6QL8jJK0A2A6pKtfq/Xs19JScPlIHTGhqL7c9eCXzU251g&#10;GWR2A6uZDgdtbsrN0FBdaqPeBQBJJcpqqgKxiNZslGnQUnqTwwa5IVSpyXBeJ2UhdRFB8+ksNqC5&#10;y0em9gJxAEYAEDjUI7egUEN3wHAvZNkbt4/y0txEgSjgxtFYNpvDx07LDrkBfBeKxJBUaCczO5jS&#10;bLMb7XaZ+p9YgAsQAhr+ZQKl+k/78wCRUve/b/r/ZPgTYCg4V4FYCiV4JY8PdLiSK7iaI8jJEVy5&#10;Irh8kXfptcLXXsl/Lb/QF0sYKTcKFy5duXD5ap5YehUwLZIozVa+QpWLXKgz5IqlUBMQF4AGoUyX&#10;J5BDaxgdNEgEX6YzOWnIDY3ZdeGd1el3V2feXBi/OzFwDhvvPx0BOnQe9LVudzWtd9QvNlUtNFbO&#10;N1bP1ldO15VP1ZYttzZsdrcdDPUeDXStt9atNlVttVZf72m4k259Y6r33YX0+4vpDxbTLxbTX6yP&#10;fLKSfrHQ//7iwJvTPa9PdN8daTvquXbY27TTWX880H4+NXwy0rvaVrfUUb/W27I+0DbTWpupKhpv&#10;qOouikLpzHY2rw50L3S1TjTVjzTUpOuqxppbRhuaOkrLyn10wmaPwZzOUoYpCwVLw8EkQ4ehRim7&#10;32kLe9xBF+V32DwWM8xrs6IccrtSwQC+8tltAcqpliHmJGTEvdkGPo+MB++A98DLoe8QAHo4ls1p&#10;hO9SbhgiExAAmIC+QDLEFnAANoECAOIitDeZh4bMVUmeyvh8BptNplJzjychXMH2kePJhCQQwDYH&#10;mBAwAj/K9Ufgp8EgABAwaAWtDrzDiKsKBKPBUAx4kScQi9U6jQW+SEVTJQAsxKrJajdZyFB9t9fj&#10;DzCkm9btIq8SGY3QsdC07LzyIrJEP5nUhrwCz0U1tAYwQqbSAQjgc+ALKIjliHwtCtxDRwc7jQ3Q&#10;ATgHrQFY5AkloFf4c66KeCLyEVtOYgApQCLIgH+lDsKDVygClUBl5eURWoTvTBYHapWswZNXcOnK&#10;1Vdeu3i1oBAwwfVBAAic/gD3NgJIBLgD0XcaHXQH+RYp3+cxO+1WlxN4EU7GARDeIIOyzmKSqpWX&#10;83OvFuYrdRpXKKyyWMEmqGCIjsQofwBsQsuuqcQNSCPTF7NL40DV5/NF4FaQYDAIEKAG1AdwAVAC&#10;FMZHVBcQGxjBzfUCgEDDoSnBCoH4RpZBACBgJCWgtgk6sKbW/GkClfpP+/OA/z04+N80nkJJHvcK&#10;xFcKBZfz+VdguYIrV/mXL/MvXSLoAANMwIAFJpfHG40LVJpXc/NhGsgiBwVzMEGZ3gjMsnghyqJQ&#10;FgUilcoID6cFqHEHjT3gESAX+Gj3hkAlLjyYGHo8NfJkevTx/NjZxND+QPtef9sOAKKvdaOraaGp&#10;ZqmtfqOnda2rZaaxZryuAtu1ns6ljpaZpmuQG1PVpWOl8fnq4rvZ7sdTfU8me55MdL8zP/jlztSv&#10;p6s/n8y/3J/8dm/im4PJu8NNN/rqbqVbHkz3Hw+1rrXXHAx2noz2b/a27gx2ns1k7i6MPVyZOpsZ&#10;ORrpPRkfXGi7ttjRsN7fsdbfMdNaP1pXMXqtarKlfqqlZbq1LdvY2JFKVfvpasbfEIs2pOJNJana&#10;ZCzFeCMeR9jjiHidtN3KOO2pgL+xoqy1pqqupKg4FCgKMmAcQZdTIUFqE1k0KqdeK5UgyymQsRGi&#10;OoMF7g7vQcI02RwuOhCIJox2J/wYLmthB1ODNQAXrJQHWxiEBsg5GAd4B8csACKgnS6/n6JpoAM3&#10;WpyMwyUrrrnAVAEQQAeOR3DPLwABYArc0CM5WQVLhYwGsMBXgAmUoT6QAfIlMiXObyVz5OPylBri&#10;pkTCkNkdTewYPrvRYjaSV14o6BmuJww/jmPgznqyJr4LWREJH3AAKQE4gHgBwIHQogA4MNld2IJl&#10;kFEeOhMMAAGZQ1hVoTCfL0TkACmACEi2OA9wAaCAc6IAAMK3CKr8XB6IWmG+ACSE9gU1GlwGeWUG&#10;tyYQywArYGqAGPyJWKHMLeSRda7VWgCEg2aAEahtq8cHEgGwgNBD8sR+oEAOrwAAAdZgoRyABuAF&#10;0OFKQd5fL77219deBUYI5FKVQR8pKY2VlctQcW5PaU1dWe21YCLlCYTCyaJ4cWl5bV1ZTR0DCUOR&#10;UTDs9JlKnkQGXgMVCR1n9/j8oSi+hbC7lFeYLxTLNOQtQVwquJECNWm1s8NYAt4AWRBIqiRvpttc&#10;Hin4glQGaoE8wZFNsZLMIitiXzn5T4b6J90Kyn9y0v9NA17DcCoCx4WK/DxJbo4oJ0d0NUd45aoA&#10;0PDaxcLXLvOu5IpevVR48Sr0oulqvsTuY8hTIYvdF4mbXV6rh/aGYyqT9bW8QsiQv7x66WJeod5O&#10;QYD89UruXy9eEchV3FhMHRSWnRIo1HlCiYKdqdTgcF24Pzn8ZH78reXZR0sTN7J9m93N272t6z1N&#10;i23X5lpqJ+srJusrF9oaljqbp5trJ+qr5lob13q75tuax+uqJ+sqQC5WWmsP+lrORqE4Os8zbU+m&#10;ej9eH/vmYO6rvZlv9ye/2Rv/Zn/iq72Js8H6W4OND0AlJnpvjnadjvc/31l6sDi52F6/NdB5MNy1&#10;1de82dO03dey0996ONy91t280tk401Q9ca1ivK58rLZstLZ0pLpkrLZ2tK52oLysM5noKS0Zb2la&#10;HRqY7GofaW0kj1TCgep4qDIWjHudxUF/SdhfHg1cK0k0liavpSK1iXBVNOAyGy0adbHfV8rQSY8n&#10;4fF4bA6ycr/TbTdbNWg2sVQmU5C3aJVKE/JzMGT1eORGk0Ct0SCZWB2IDW5YJMACSIEAu5RfyAOP&#10;N5qVJrMUoKDTqy1WvZN0uXMTgZkol4sJ+oJhirwnYiejd5EntdDQVrnOgBjIF0uRLYVkgQM12oyM&#10;w1GAwOvVerIsKAwUWCAl06EQLeOhAV6gMEabA5CkxtkAamySBLnAVme2GSkXNyTR7PF6I1G7n9Ha&#10;yaMBFNzhCHi4VG8QqcmCl0iefDF57RoUADGPAlI9XySFMkEZe+DKXI8DO1SfrI7FPo12AXQg0LDF&#10;Toi13LwCoUhCXjpmBZRao/d4GTAgDvtg3BNcrju2gF0rFARKZtDonFZfLCxWygvFQqCAWKUwOmwi&#10;hezilUuvXLnETd3u9LjBkqA5HJQTjEmuVIhkZHB6NJlCCEGzgCOBYdk8dCBRVNvQRAdDbD+PycsE&#10;ANZuvz+cSiUrK8gauW6XkXLqHXZvJOwLR1H/VrcX5yXrMJosMJPTBXgSKlQXc/Ov8ASv5eYXSmQO&#10;P2P1+qhAUKrX8+QKsoZwOEpH425/EM6AXweXxO1K5GSBeFwNt94StjCxjBjE1n8yKWFtRLL9J0OF&#10;g7nAUMBHFACp+flSWB5gIld85arw4hX+KxcLLucIL10VvHqZl1MghUbQ2zyQCYVSBWDC5vWL0I5y&#10;FUdvgRGFUvkrl66+mpOPyMcBr+YWoCzXm1DmlgLRWh1qsw1JCJABsBAqNQCLC+eTw8/X59/ZXL47&#10;P3Yw0rPW07TWDYCom2qonLhWPn6tPFNVPFAaHyiJj1SVTDfVLnQ0bvd37qd7bs+MzjZXzbZWd8bp&#10;pqB9tavuv7/3+P/+9ftfH6+/MZl+sTz+6erU5ztTX+xPfXM0/+3xwltLw+fZjpPBpp2uup2ehtvQ&#10;NTOZg6HOlY76ueaajd6m62N9t2eG94c7F9tqZpsq5luqpupLJ1mbaiiDTV4rhQ1XJjPVRSM1xQNl&#10;sf7y5GRz7Xam72hqdLm/s7c8VReiW5LRdF1ltqluoLG6q660tTzRVBxqLgpVhNxek5axGRe6m6da&#10;Gsaa6tO1te3FxU2JZHk4HPN5GYfTi0SvN+iVpH9CqVDq4ZFuN/zJ4actXq/GjqxFXqbgs0OJoGyZ&#10;SBzBeTmfd7mQXwCyqlCBEIJYIvAQkAqTGWWZgXS8BRKpQCJpcXuRHAjLIGmcPCAAYQEtVJgs4Ahg&#10;gGgqtBAgXKrRFyKchFKxHKhlgD+RMQYmKzdGE0gh1+jx02ayLrIb6ACCQ4eiECD+cAwJDXvMbo+d&#10;9uMycEmXePzLfD48W2m2aGx2qHTSn8cOIjBQLqUOKoNkQhAo3B3HrnGDQAqQKSAOqAGuEzuBCBAs&#10;MJAXlIELUpmikAdJnAd04MDCzo4/IT2sIpnXR54ri9jxHdgirxtNNpAjIAWIGzgFJJUS4Ea7zV7K&#10;Rrtleo1Up84pyM8rhPdflSoVgAaTzQqNQkMhxqJgSRabFUjh8rib2tquNTUbLFZUDDduRa4zSrUI&#10;eDJW3eNnApFoLFUUTaV8oVAwFgsk4twcbQaHXWO1oOwKBf3RuIly2zw+jcV2Ma/gcgFPYTBB10jU&#10;WnAZlPPFEuh/Mm+UnxFptIB+3IZMp3fSDDCCiSXgBgAINCsImptmxDIloJx70kkMzSpXCtkBl2LU&#10;nkojAq1QapAMYIRfKLQiJezPbgidUKEVyDWgVTAU8BGFQokSyuLSVf6rlwv+einv1SuFl/IEr+Xw&#10;c/lILZqrfOmrufwcgUxncymMVqPDVSCRy1AVHhq/BXIEQuT0B8ELCsQyGDACKABnMzrdpDuTL7rK&#10;F+aLpEAEwAr2oxrh0qTL83LOhbOxwUfzY/dnRm6NDx6P9hwOdx2kO7d6mzd6mjZ7m1Y768dqisaq&#10;i1c6G/bT3Sdjg3dms7enhncG2p6sz673NuyPdC52VP/tg0f/v//rv/9//+ff/29fvfPp/sL90c77&#10;w+1vTg18ujXx5f7MVwezXx0uvNicvDvetddVu9Ve/XAu8+b6zF5/62h5bLy6aLGl5ijTfZLtXe+q&#10;H6tKzDaUHWW6dvpb5psq9gbbTsb6jka6t/tb1rsb1rrqJ+vL55pr13tbV7ublzoatgY6bk6NrvW2&#10;TzbWpWvKx+prl3rad0eGDidGlwd7xtob+mvLSvwun8UQsJsmW2tgs50Ni32dS4M92daW7urqdFNT&#10;ur2941pdbXFxeTyRDIdptwv8HjJeKgf/Mtq8Hm84ZPP5kJORshBISK3wjKLSCoeHBgMHHUW2AUaI&#10;1VrEntHlRpZG9kYaRwTCXIEQMAJsmUyoYbHb2bebATQc1sARlWaQDpfdHwCio9k4yqdlJ1nhieRI&#10;QVKFVq7Sg/DD+SBncBJsUYbBQRHkwAvkMcQztgQgHGRkAcQ88iEKYOwou4PhULIIW08oAueGgc8r&#10;yRsTikJ2/SGuT4HTWeAUHF5wnf/YiTIIgk5vBEBwJEKBHChD/EvAuVQqDb4yW2w4BrpGbyBTvLo9&#10;fpwX6AADNAAjgB25ebz8AgEAguttMXsomVErVCucjE9rM/PkEjV22yx2duSbRCYTikV2yllUUlxc&#10;VhqNx7h+WZ+fNtlsPJH4L6++hiSJu0Y+VxrMSJtoM1QIB20KMj8o6VQGjuQLRBfzC0ETANk2mhja&#10;6CpPmCuUIH96QlEEFaic3u5EXQGpWbw266wOhBz7mpbiqlCkMBiBKTAVO7FojO0VAjqAD4IbxhJF&#10;0IYgINzDCxYRSEGoVIlUGolGB4OT/C9POgAQCh2x/3WvhFChE8iBFFoU8BGFQglIDf+1HN5fL+f/&#10;9QqwTFQIr9CZpXqLwmzXOtxXCoUXruSZvYyFCQWTxVd4QvCCq3wRbgoVgpTDCQdQ1EKJnOMLkB6w&#10;PIEYR6LegBQw0GHcLE+mfCUnH9UFpLhwfaD1JN1xku68Mdx5PNhykm47y0IO9N+fHnx9PvNiZ+G9&#10;7VnY+1uz725MY/vZ8erXd7Y/vr703t7cBwfzj5bTf7x1+t8/uH8y0jRS4nkw3f0/fXj///H9e18d&#10;L9wfa3881fN8Mf3eehYA8fnR4psr2ZvDrQe9DTj53anBhYbSwaR/qqZorePawVDbcabj5ljv3dn0&#10;g/mR0/Here762xP992aHb433HQy2Hg61nYx2nYx27/Q07/S07PW37fa3g4YcZ/oOh3qWWhs2e9rX&#10;utuWO5pXu9qXO1rHayunGuoqGF+UciQ81F6672C0fy/Tuw0VM9TZWZ4sY9y0WWdRySmjPuLzJIJM&#10;cSQKgPA5nXo1WctLoUCiQ2YyWJyUi2EoJuBml0XkMiq4H0Q1sgf8D/HJPdgHl0OqEajUBYgcjsar&#10;NbliCdwC0Wjz0mTGLfbdcHABoAOPnToJraiDSojG4xWVkeIyVkxaxSqtQKLQmRGrDplSx71JgR8C&#10;IsBwBigORALYBMACBe4y8BHwga/IQxaZEi4Op+RGHwAaIsWlgXgSVwLUgCEYOCMzlLFPNHExuDUI&#10;bKJZmBAdjKCAjyTMLHYQFgv7aAZCw+3xeX1+tUZXUEg6Q8Em2IF/TgAEEIQ831WRxaYgKPhktXEx&#10;QAHogD1AChRAH1RqPQrACJ3NYvW6mHjEEyITL1soR6wo6QswcPVwNILfUWnUPMKB5Dq9vqyiHAAB&#10;KoEUqDGQ58pGK5nrHQABKqEGz7I5cadgQDCgHq4Zugz1wxNLLxM9KLf7aJ3dKdbqYK/l5b+WW3i1&#10;UIQIvFoo/sulnBy+VG1y2D0Bo92DIuUPI4Ejhi0u2u6lydxZeiQNJyDJwS6JhFrCT+Szs5D46GBR&#10;UZnN7pJoNGK1ijOJRg2TajUyHfKzTqbTSbQasUYtUquIqfRilUHCGdiiGsFsgqEAaCBfsXuAFLhC&#10;xC1yPvI8Iv+1vII8ILPRrHVQCoCy3al1UnKL1eDxKpGlnG4wCPgkxBd8CTIWzuAClrl9oKi5AlGh&#10;WAbgAGvAFmABgMCZgYmgEsh22IkyahJcQ6zWXXg8P/JkKfvm2sRba5NP5kcezw6/sz798f7CF0cr&#10;Xx6vvjzd+v7W5o+3t3+6vf3Lnd0/7h/+7cHht7fWPztZfHsj++He9K1sy2xNcKkh8ve3Tv5fv330&#10;//k/f/f//OWD/+nDuy/2Jq+n6456a8+GW54tpN/fxMnTp8Otez111wdbbg6338x0HA+1Xk+338r2&#10;wA6HWrd76ze7646G285nBm9P9F4f6bg13nMy0rHRVbvZVXs63n1zrHuto3qtpfrWSO96a+1KU/Vu&#10;d/NifcX+QMfhYPfd2fE702O7/V1rHc2LLfV+k4ExGcNWy3hleW8smClNLrXULbZdA/VY6W2NWLS0&#10;UQ3dQdvMbovR67AGfe4ECGkoCBJBZgwj04CTd1e8NE36Gl0uqGGEH3QvGZnHjjtGguUGRwCJSTPI&#10;lUgO4PagDzAof7AJq48Gn0deopggeUpvtiL52Ni5GBGNcGKEpYS8Wu3kDE2ItvGGYyanGzzC7ADT&#10;ppQao1CiFIjJYCcAAeIf2ASUASKA1+CqQGdcNOk6RbbEAYgWGH4Ix8ChufFd0CBQRhRkKmCOVSvg&#10;MjgGW9L7IJYKJSAsShQE+I99Ox7RhXvEt5w2lkPwA51Ityvp1YepyCrKKhAKjkFAZSDLAi8gRgAB&#10;iH+AAjACW4ACWIOEXUUBX0FxmMx2bMnoUhfl8Lop2gsDQGhNRg9N3vjhBtGTmVLYGeKwdbldSpVS&#10;IpXwBQIyQN/p1JnMUiUZtggqQQxEWiKHXcnlocbAvMw2Fxg3y7b0YoCU1oCY0TsocD2z20um+Zdr&#10;VUabwxcyOryIQ3B7M+Wj6LAJutPlNzt9OXwJwAIwgdoGNESSRaiTAgH0gUEH6GTHv5otDpDDeCzl&#10;dvnAW5RajUKrlmtUMjV+V4mCQqNS6jRqvVal0yp0Gs6UOi3akTUt3Emq0nAJQE4WLiKvBar1ZpXO&#10;hCtHuxeKZOyrQLwCoVSAZpIpQQcKQbQMJo3VrmA1o9bmEGl1UA2gCaQ3gagbLQgR4hxlFMAjbF4/&#10;R1RzWCzwhWNABxz/2pVc+B5AAcfgb7EFdgBiULjw7s7cOzvzb+8svre9+MnB+pcnW1/d2Hp5uvPy&#10;dPu7m1u/Pzj87Xz3b/cPfr2z+8PJ6q+3N38/3/757ua3Zytf35j//tbaZ/uzT+Z6z0ebf36w+//+&#10;+aP/0/t331wbuT/b82Bx4NFK+q31sbfXJ54tj96d6J6vjS01pPZ76sBTXuwuvLs5czzQvNZcvt1Z&#10;u9tdt9FRdZRuuT879PrS6MP59PFw62m289ZY972ZwQdz6UcLw/dnB08ybVtdNft9zecTQxttdZvt&#10;105H+nZ7CafY6GgABGz3tq10NHl0apNYEDMb5hqu7fWDj3SutDSutDbMNVTNXKuYbaoeriyqDrjL&#10;/e6qWLAsGgq5nDRFRmcGaF+QHT8fCjJIY9y8psAIpEcnGSvpJnMEaPShWNJNBxDbSCDQwJyDAiCQ&#10;tJGTQV9BYu1+BugAjODwAqkbZgQ/d1CAFRcdQHDCybjYg08L1SDbxMA40H4OOgByoWbfO9YjlixO&#10;ndGmUBvAljmFAqdHnAMUYDgVfBdYgGgHp4DPwc+AXMAFCCIgAnwa3MfMLpeAa8aWG1MIdsCig6xA&#10;IMYWX4GcYyewAPiF8ILuACCCLuFbHAlcg56AvgAiABfYHhtcrgEfUYD9c4QY208BREAQAw4KeSLw&#10;CNAHZFqlSicQSrnnNWAWl6/kCUUyg9UqlEsFUgkCzeXzOoELbK8kt/6Ti107j7y84yft4aV9SuRn&#10;iRgYgeNFMvmlnFxEDjABDSFHpbHvLNgonIdm51kxg+qRBw1ydQ5PeDGflyMQ5YtlIo3O4Q84AyGZ&#10;1ixU6LVml8lJy7QWqcZscfltnqDGDLeIuANxtcmpNNg1ZLkjBxleojPqTBbUHllg0Q0yFUimSmOx&#10;FHyntKTSbnOB24D4wHCdQDSYSs2+WqfhjEwlzc4SqzOYjKgy4CwQFFs1mWOaTGPFriEDsWsiw2VZ&#10;FOYMlSkQy3ML+FdyC8hCcDxhHru0Mu6OzIRosrDTCEuhhgAECr0pD6SgUAA0AfVAqJtdXvAI1A+A&#10;kiMIICYs4yAaBHgBaMBOQA/RXwIxVAaqC8dcWGyvm20GLS+bayhfba6GbbRUnw53vb06+en+8kdb&#10;My/WJp5M9l7vrL7ZXfvO3MDnW5Of7019d2v557sbP9xc+eX2xo+na98cLX1zsvrB1iSw4M5k18Ol&#10;9Nlc31G2Y2+g8bC/CZTh+hAUTdsbS2OQKt+ebb+1Pn5juOVGuvnR3NCThfT1wcaNtoqN9sqtzurr&#10;6ZYnSyOPF4ZvZNrOxrsfzg29szX9aD6921N3OND4+mLmjdWJ02zPbm/To8Vx2Epbze5A63Z/W0s8&#10;EHFYYpStrzTWFWPSZYm5pmubPV17A337gz3gFwtNNYCJjd7WtZ6W/ori1qJYd01Ff2N9a0V5SSIK&#10;AuHzIlE5fV53MMiEw+FQKOT3kxf8XW6yBpiPDkCLwDUQOfAVNBLkBpefEa4admJbEHip3qC22gDq&#10;KosVBpiggiGoDBzAPf+HKEAYIyxh0Bo4D1oin4gUndJsRfuhnaCrIZJ58GuDxUb5IJaBESqtCTvg&#10;GdwE/Ph1UGj8NCc0gDvgCygALwBDuDBABuAAXADRijQFmAAEgB1wSAGhjl/n0IEdC24G8OErIq3Z&#10;+SxwJOIht1AAR+RUPemhAJCJJIU8AevBBjgxfBqsQQY5g5ggDq0mz4MIlZADC2DABZFYDpgAcYC4&#10;AFKAXwA+dIhelQ4/bHMi/MxOj9vL+CEfyCJXdpvRZOLQwW63h4KhqorK6soqIDfgA6EkEqO2IPzJ&#10;TEI5BeSFGsQJ6Z1RqOHryIpWp89i90Jo80VKiVwngVhTGXJ5kquoU53F4PSa3X4HHdLaXAVild7m&#10;sXvD5JXHK4UqdhCRTGNR6Gzs649OmMlBWyiy2C+qCzVJ+qrDsTCEaSRRXFKRSpUwfrhLvK62wWy0&#10;aVR6RDxn0FQk6LWIPwMMBe6jQQ+pRJbisYFW2q3wOsbvi0ZCRalEeVlJdVVFc1NDf1/P5MTY8tLC&#10;9tbGwf7u8dHB0uJaQ30LYIjr4sEWdA0a0OnxITdwQ/44Vmj3+slr6UoNQAFwwJPIIT0gwVCGg5Fn&#10;2HwRKqoQ6U0iv5hfyGkNCA04KqAEYMH5IQCF8gcv9JdFe0sisOGyxHhF0WRl8UJ95W5308lg53F/&#10;62RxcLYkuFQZ26xP3Rtu+Wht/P3F9OOx9ucLA18dzv1+vvP72c7PpxvfHa1+sb/w/vrkg+mBw6GW&#10;jZ66jf767XTz8QikRNfZWPf5eO/HB8vf3dn/4e7hx4eLb6+Pv702DkXz+fHKB9szz5Yy14ea93rr&#10;9vuu7ffXn462n090f3K8/O7W1PFg435v3UF//WF/PXaejXcdpVtPRgFD2QeLowfp9qOR7pooE3Fa&#10;SvzuG1Pptb6W8fpy2EJH/UzTtcX2lpWuttnGutnGWmDEYnPtSmcjqMREY91MR8tEe2t7aWnUZnOQ&#10;lZksDEOnUomSkqJEIub1ei0Wi1arhTsDy5UkeZrg5cgfiB9EFDKJPxT957BL6A7Sy2WG1uAmOKHj&#10;CbBZgAX3+ECq1f+zs0pJ3u0B7+B6IkAi0KL4lqdQFcgUQBZIDJYPE34Iqqm3IOY9TrcfBgmCVF4o&#10;kuSwLz4QsU156FAUXAZkAQaCSno32N4KkAsODiCYEfy4WgQ8mAtcikMK3AJOwiZ4aBqy5A+23Mgi&#10;Dg5wAEgTrhPHKODqepPWYJbIFAWF/Ks5eTy+kMMFiVTOF4g4EoGgAIMAj0AUSJDVWeIAQiGTqfl8&#10;yZ/QgHwI02jJOx3ACLlKxReLtAa9j7xPF6qqrqJclBtCwwnccJNVcWk/4/WF/GT1SLudLK4vBizJ&#10;5QazRaMn76fnQwBK5AgJGa6fvB/tMTo8FB1yeoNqoy2nUAxogOCXak0Kg1VptMv0FpXZYaR8GivF&#10;AyHXGo1Oj90fzJcq+AoNgkeBCzNaDQ63w8soQUZMNqXegmqyUl4yxxnCksL1uYoTibKi1LXysppU&#10;ItvdsT03OdbZNNPXPjXSOT/VNz3WvbU8dmNvaXd18nhr4Xh78frm0unO2vnR9oMbB49Pjx7dOHr7&#10;9Oan9+9//fTpV6+//tnrj7948vrXz558+vqDJ9cPbm0sHy5N39hYfHRj72xvbaynpbKkgnb51EqN&#10;gC+CBwCuAFhKvckFwhgMi3WGQoX6Ml/8Kk90hSch0kmsVJscQrmWJwEOoiqjoEh8sfKVKwVXC8UO&#10;b1CiNoLkClRqq9fHUygvFhTqnRTKEp0eOy8WFqLgjUQvjNRXjDZWZZuqJxuqp+oqF5vqrqf77s9k&#10;z8YGdzsbH4wPnvQ2vTmX+enW1sujledzgw9H2u5lmm/21tzoqvpyd/anGxs/nqz/cH3926PV99am&#10;ni6O3p0eOsy076ZbdzPte4OtxwMt14faABOfH689X5047mtcbyl9Mjf0+dHKF8crn+wvfLI398Hm&#10;1POV7JvLo49mBk4zbdcHW06GWp9vTO301C82FO/21t+bHnxjefTtjcmnS5kHc0PnMwPn0wM3J3qK&#10;vPaU114d8OynOzd6mhZaqudbarb624/HBo+yAztD3fcWp87mxpZaQShaDtJdWz3NN7ID+0OdO0Nd&#10;N2ezG+munrJ4NeMsjwYSISbi90b8Pr/X5XMhwqwWkC+z0U97jAadRqMymYxWq8VGHuyRlcBsdpfB&#10;SAZl5/NFMDALZLN8gTiHL+TJFAALFek4MPLZFTfIdBLsmpcwbqgSDByBG6eEJMB1PYIUILyBOyAC&#10;+Khg55jxBSPhRBE4Ar6FcpZpTMiEehvId8gXiSM/KBAzKo1ArpQgdZmhTslTPQN5BZ4M1iKvp/gD&#10;yLmks1BDXtMUyyGM/yl0EQAK7T+Xw0C2Q0gjernORaQp/AkK4ALYIuDxsVAgAa2A+mDHVkqBcXBT&#10;XCQMZ+ZYCaAHZaFIKRarBQJFYaFUKFSKRKDdRo3GolabFQoDtohLq9VjNpP130mG1aqRUaHy4hB7&#10;Pq8X+sJi8TocIZ8v6PEwTirk9gS9QZuZMhvsIqGEPB0tFF3N5ZFlMmUKhZGspWelGZOXNnh9Njpo&#10;ctGgCXKDVaY3Aw5gEo0xX6JQmuxqi1NhtEl1ZnyrdeDUoWhFhcXnk5lMV/iCXJH4qkAoUKhkWr3B&#10;DnAOQsfhTsEjYkVlRiuZ+wc4ZTaZQwwNlRrxuq4VJ5ZHB29tLN1eX3i4t3ZjffpwefxkfepkHUE+&#10;/fTm3jt3r3/46OyLNx999Pju89snjw5372ysXp+fubG0cG9r68nhwfnmxsHM9GZ2dH00vT6WWRoe&#10;6G+oaass7qwtH+1qnh7s7G+qTsVSlMOlQD0X8HKuFuTkFkIJEp+BzLQ5+UoAhOgvOQWX+OICsTyY&#10;KJFpTUKFNg9+qbPYPIxSbxWRpQOlQA2hXGMkKz+SiTkMFKW1O0QabYFURgZ9RGNACqBDAZKA2WLx&#10;eC/MdzQu97atD3as9LdMd9ZMtVctdtcuddUuoNBaCSLwYHrow92F++M9Dyf6Hoz13M92f7Iz+8fj&#10;oz8eHT6Z63l7deDz46lvby18ejD+7c3Fb2+sfrI7/+bi2KPJ4Qfj6TfmMh9sTHy8M/P5wcInu7On&#10;Aw1Txb7/+b37/5f3H/7b6ze+vbH25dESti9vrn99uPTV/tKnO3NPZ9InA60Hvc2kr6GvdaOz4XCw&#10;/f5M5vH86MPZocfz6Wer2evjPfVxpjrkWemufzCfebgwentiEPG/3dtyNjX8YGHy5tjQ3kDnzYmh&#10;+0sTN8YHro/2PV6aPB0bWGmu2e1tORnpvTE2cHMqfTwxsNhV35HylwY8UZ8nwdDFkWDY66addsZD&#10;+T1UNOiPBP3clBYU5YA5nWTcNHgiMAKBd+lq3quXc0hgSBVSdmJ4KEMELXlqwC4tIwXTRqSpdMAL&#10;ObsYBzBCqTOBIFC+AAzYUSAkK1ORHgqdsUAIzDc5IBEJF6AgZELxFDiCUmeQI5mbHcgMOgtlprxm&#10;dmk5ud4k0+jIez4KlQJs1m7X220wm9dLebzBUCQSjTuchJ0idEEEQBZARiCt9YAngwVplvSiy0hn&#10;AbI6WSnTZOXUAXABBU4dcE8isIWwBSjgfoECCBVAA1gJHQjjtFAlF1699Mqlq4APRJQWlN5okyOJ&#10;8aUisUKhBNu2wyxWymwBm7Dq9VajyW4yO21Wm15H5kS0mI2g3LFQ0Ascxl6DAQYI8TkcAcoV9dFB&#10;OuimfEEmolJqgBGFPDg2mXUONwYRZ/czzmDQGQq5whGNzSHW6AQqTZ5E9lo+GZuMPJkLCiaUUMGw&#10;gXIXSuUwlYUsbhAqLaXCYZ5KJTebDewr51KdHsQQ5/QGw8BoYAQahYkkgrEkyLwZjM7nJ7NB67VO&#10;s7E0Fm6uKst0tUz2da5kBxYGu2Y6G8ebqmfa648mR9YGunYygyv9XRtDfWP1tSN11cPVFemqinR1&#10;1UhNdX9tdV9tdVdVRWtxUUtpUVd1VV9DXe+1ms6ayrbKstbK8sbyovrSVE0qEvXYZSCPwGWRVAI6&#10;p9TC/UAhEyUVTh8Dl8uXyP+aU3AxX8BTaPKFUm8gIlZoruTzX7uajwL8Db5XACfQQGkx2JPPF8MN&#10;AIWv5ORdKiiko/F8keRyAU+oVIPwXuUJLuYXXCnkI+dd2M4OHc9N7k2Org51z/U0zvc0bAy17Y/2&#10;3pgaOl/IPl6ZvDOZfjCbuTPet9/buFJfdjbS/XQ282hy6NHE4LsrY++tj3+0Pfn5wdwPZ5s/nm29&#10;PF375sbaj7d3f75z8NXh2qc7s18fzH17vPDdyRLs+xvLP9xc/fuDvd/Ot76/sfLt8SLp0Tjb+OnW&#10;+sujha/3Zj/fnv54Y/LFxtSLzdknC9njobaT4Y7DgZad7mt73dcO+uqbI95yn7Mu4n+6mL072X8+&#10;MXB/Ov1ofuSD3ZUXe6tvLE+fDHVvdzQc9rXdGRs6He1fg+KoK11orNzsqL892n9/KnN9sBPoczPb&#10;fzLWf5Tt3Rnu3BhoHW2uayhOVEQCpUF/3OOK+9xl0XB5PJIIBZKRoMtuM2jVcGI16TkiD/khOpBd&#10;+QIyHhkCHuoDhqiGJxWKZeARqHr2zSuCBQ6PHxwVrAEwQWi9l8FOAIeAnfQZW/AFCBYwBaQswAEa&#10;3kQWvNQxkTi808iOB+dgAs3Ml6igrg1W7KfkhAgAUGj2NdOAlXKTde7/NdUwHQhyuoDMKcN2Q8Jw&#10;hUq9mYwEM1okaoPKaNeTlXXcVjuZwsdksauBZcAFpZYs52EAmTeBKKg0emyxE9AAgABpgnFz1ejY&#10;WRhwZvwEhAw0CyoEwOHxBYKhuJ+JABQgK2CUi9bpUXUOYAS22G93gI65rRYy5YfX42K7immP00G7&#10;XdiCRPicThjjcgEj/MBnq9Npd1tMdrFYqtXqvR4G1AbQFkmkQLVQew6fH6qbiSe5EQ1ENRhMQiUZ&#10;jKCAdDJaEPZkkDKLrRfzCiRqnT+ZsjOMWK/PlUhEOh2ABvS7QCpXmyx69i0+NA1aWarSaMhLOuTW&#10;bE7gTDSeTDAME6R9PsqeDDJ1pcV1JamGslRtKjLR2fLkcLclGa0J+qqDvsZEuK0k3laa6KwsbimJ&#10;1ydCtbFAXTzUWpHqrK8c7GhMdze3XasoT4RLYoGq4lhDZUlTdXkiQDsMWsqkry5OtdRUeW0WCF5o&#10;Oqg5kVhaUCi8lJOP/ARE5uaJgOhQm2wGu0dpAHBDE+nJ1D5KjdXp9gXCaBrSBcYXITfZKU9+Af+1&#10;y+SVUMhkmdZgc3stlAdOS57N4wCPD6kOlUZWwHG6LqwM9i4P9q8OD+1ODO9NDK4NdeyO9J1Mps+X&#10;xp9szr+xMYfMfD3TfQKi3nFtrqb4NNN1b3zo0Xjm6fTYw/GB80zX+UjH3dHOreaSJzP9XxwufHG4&#10;CHbw3c0N2I+31/+4v/m3B1u/3Fn9+Wzl+5sLX+xPfnkw+c3xzE+3l/EV7KdbS98czbw8nPnxaO77&#10;o/lv9ue+2J37bHfuzdWJo8FWAMThYOvpaGdlwA3iUBfxARrOxvvujPefZrrvjPUDI8hb7RNDtzK9&#10;tzO99yfSDyaHb2f6Tvo793pajtOd51PDD2dHH89lH82M3GOPvD85fD6ZPpscOp0cPM72bg22znY2&#10;pRtq++uqemrKryUilZFAQ0mqqaKsuihZkYjTFGXWaTUKuUahgGuCloNHYAukcLh9Tg9tZpf8Q6iD&#10;TQgVKjlEst4oYl+LMtldIAuABiD6q1fy0JYcLuQUCvPYxfXN7Hz8fIkcNATogGgH1nADMeH0FvIE&#10;1AoDpyD9BQaLUmPS6K1uX9DHRLQGq0pLFtTzMiF4g0gGHW0xWKwK8rYyma1PICHrqgqlJO2Tvn2F&#10;GqdC5CBCEDNqs93qYWzeAH4Fcc51kfxpcDINO0s4EjXKOD+SEMgtJ6ywn+vOwLfYch00oBU4UqJQ&#10;42zAGkQvK2HIqyggX9yYS86As+R5IbCJLFLFPeV0/nM9GhcFEuF22IERfpeLgY52e/6JEXaH14ug&#10;9ItEYplMTkNZsFOfQgHirnUmM37GywQorw/cBvGM+wK24q6FMiWQFIyAq0/UcB6fdP2irLOTpT11&#10;FAWYUIEdsvNl5kmkeSIJ6WBmR46AO+C+ZGReaatSb5Qolfg5OsA4HA6lUq5SyHQqRXE8EvV7y5PR&#10;VJhJBr2Z3o7Rga7murKGqqLqsnhlaSwR8ZUWh+vrSkpLgvX1JTU1qZq6VEND2bW6ko622pbm6pam&#10;mnocf61yfHSouqIkzHjZOezoVCwC/UVZrfkFvNwCHk8oZmfHVKK9iO7L5+mMNpvLh1SEFJIvQFtr&#10;lFqyvjQ8E+gGz0Tb5RTwsAdIYbFT2ImUhDa6mlcIiLmYk/eX1y4ThPXQcEJUF+6XezqGjKI2mC9k&#10;G+tHmxrmensWejvnOuq3013bQ1076a6j0b7b05k705nt3ubl5uoDdoaImwCIyaGnc+MfrC68WJ1/&#10;a27s+fz46xODp33NHU7N+rXUfHlwvjzwxkzfdzdXvrux8sPp8u/na38HTNwDWVh8eX3m893s9zfm&#10;YL+cLf/j4dYf99Z/PAXLmP3hZO730+W/31n/8cbyJ5sTby+NPF3OXh/pujnWe3Oir8jn8Bq1pTRV&#10;zrgqg966aGCiqfr2+MC9qeHziaF7U5l3NhaezI/dHR+8M9p/luk9z/Q+GBt4OJV+NJd9a3X67fXZ&#10;Z4uTwI772YF7owPno/3n4wN3p9J3ptM3JgaOsj0bg+2LPe1Lve3THc2Zhtqx1saxtqb2yrK6ZLIy&#10;Fi2JxminU69Ua+QKspaeyQbaG4kmHU4ygS3SJhcYqFA4nwkfDaZcoTiPTL5E5nFFPKlA46FNTDbu&#10;UYXF6cEeToOAUwAj2EE+5IkmGqmQnTkaLQSHhlsDNeDK7ANzE5m2VKqRq4wGs11vIm9wqLTQB5AP&#10;ZniMRKGyUUh0LiW7DjukN0yqJpMskq5snpC8T6k38hVqaFeJzqBzuLzhBJMosVBe/DRwCsb9LtCK&#10;0z7Yz10VDN8CI+BwcDtgBDJqIBIPxZJwPuwBRqA2uK/ghTJWoVisTiIR/CFIM1QXYAIfPWTU+z/X&#10;TCMv45N50B3gETCyBrzFDBIBjABABDweYITfSQEgGBzqIst8u1wubvqmcDhCekGdlFqtAXSEo2SK&#10;HaFYpNZq5GpSjbhg1CSw4JXLOeThKDvDjZXyAH+BawgGtJfaYlVarVKjUW23Ayau8AVamx2aHHzE&#10;4KBsHhpnwO2gTjRmq9ZmU7HrMLv8fqvDqdGDkFkVSrlSIQO62czGgM8dCdB+MlrFVVqejMT8IILJ&#10;4khtY3ljR13nUGtftqd/vKdnrLMj01reUto11NLZ29g71NY72Nba0dDT19rV09ba3tTcXM8wPqNB&#10;5/N6o+FoLBJjaAYgqGEX2pGp1GhuGMAaRAo+IFfpgds8oVxOVqlyoYa1ZCwsmXAavENvAFibzRab&#10;TK4UgluoNFZ2ASGJVM4+Qyej48AyLuXkGSy2aLIIp8XJ8RFJDTB04Wxp7mRqfLmvZ66tabu/7Xxu&#10;9C5sZvTeLGzkRqZ7q/PaelvVUX/z2WjP+Xj/o5n0Oyvjn+8ufLW/9O7i+DuLY2/Njbw+3j9Am1eq&#10;Y2Mx51yp//3VzK/nm7+eb/xxb/O3O2vfn8z/eHPxl9vLP50uYfvr2crf7m3+/f7WH+frv91egf1+&#10;Z+1v5+t/nK3+cnsV6uPbk5VPj5ZujvUvd9avdDdAC+yP9pxMDt6aG7mzkL0zN7LS19pRmijxu4t9&#10;VMrjKPI4qkN0TcR/LRpoL47ON1WfpjtvZ7ruZHvuTw29uTz5/ub8u6szT6aG76S7bva1nqW7zjI9&#10;d8f7704DJoZuTQ4cZ/u3BjqXO5vnWuuHa8q7S1PtxYm6aLAyFKwIBSsTyRjtR1Dq5CoTGXXppVw+&#10;pEEiN1hljvpFEBYIJXBKaGOQCPLiBiJKJMvlYT9C2wS5AbAHIgAX/rletozMNMvOH0nGPqGtgN9Q&#10;GUB0rpwoKfeHY4AGuUbPPmSNSmQanc5GuvosTq3OrFTpFUoyByeyMQye4WeCiDi4hRiSVaPlljuD&#10;WdxeigkEk0XOQFBmMClMFvJqcCQaLCqLllc7/UFcAAdSiCLKxyCloIAoAjPi8gm2OIDDCMQMYBGI&#10;AN8CRBJ8ZJ+GgE3gRrGF40K54ErgiHoDmVmHG5rp8dLYaXcg0Mm8WNzWYbcjwGLRcCIepX0eu9kE&#10;HuFzUQCIoBciCinS4UOCdzhtZjL/oMfjIUNg5XK3242CVIoAN5I5BxlGq9HaLFaG9rs9XpPNDloB&#10;Q1AVCkWXyQIIPJFMbne5AfDYatlFGMg8dy6XCSeNxdzRKGiF2eOFAREgy9VGM4TdP58ceVCHfq3N&#10;KtNorBQFNedwgdxZg6EQWcJPJDSbTbgRBnwl5C8qikUTIbPVkCpN9A521zVXtQ+2dQy1tQ40dY12&#10;dgMjRtsSDfHazqqmnrqGrpqWvoamrmttfc2d/R11jTX96b7KmkqvDxDhg2zzuGnAJuCeM4FMli8Q&#10;oy040SdT6hDpIqkqt0Ck0VmBqJBgZDo1AfiWtJDHF4okfIHo4qUrMMAEEwihLYwmixmNxC6LDyKM&#10;rAfEN7CvCOSyb+WiEQEfaN8LdxemrmfTJ+PD5zNjTxbH3yeDr+ff3Zx7d2P6nbXJN5fGzrO9N9PN&#10;UBNP59Lvro2/2Jz64mD2u5OF724s/Xi6/svtnR9ubH6xs3A/0/HWzNDTyd4PVkZ/ub3+862Vn28v&#10;Awt+urn41d7kjzcWgAi/3FoGHMB+Pl16eTT79f7UDycLv52t/Xp79aebyz/dWP7x5urLG2sAiGfr&#10;k7vp7t3R/vWhnqW+joX+jtXh3o3swNbY4Ha2byvTvTnctZvtOZrovzmdPpsfuTMzfGdm6P7s8M5g&#10;exnjrglBB3qX2q89Wxx/d3X6xcbc+2szz+fGXh8bvD/ccz/Te3ek5+5Y3/nEwNnkwK2xvpOR3r2B&#10;9vXOxtmG6s54sM7naooAbpK14VBFKFQcCMeRAG2UDQwe6sHhhqEZchHq+TwALUAXNQuAQFDZIT1c&#10;HrhXHruWF/gCgABsgokkIskSwASAA2wC5AJ4AUJhd9PGf01IQYeiMCQ6sAYwCACENxBGPscB2CJQ&#10;lWqjUmlUKAwKpR4YYTDa9AayQCFH3Z2UB+HHLS2HLcLDhjAKBT3hkNMfoKCd4wlghA7HIO3Gk+HS&#10;8lT1NZidDkg0Ogh1ZE4c5gqEQKohR8E7rvAEOQIRaBFPpsABgDO4DmACrgP6AAcFOkBiACwgu7AT&#10;bAJgBZbrcAHIcHlkLBCSGIcRRcWlNK6EXTwFZrM7cQxZld5qJhMds0MILEZ9wOeFEXRwOiH0GCgO&#10;J0XbHXarVW800IxfR95311VXV5eVlSWTSS8gwe2xW206jdYBaNDq5EqVQqNBxgSlgiKUKpR/vXjp&#10;4tUcbr4foAP0FxoBOGKkKAAEjAqHrTQt0miVZjPIBYSG2mSRafWAbD/bKGaXS202qS1mk4tSGY2A&#10;CSZKFtFB9aM6TWazzkDwizAdh6M4EUvFwpGQv6y0qKWloXegs6G1prqxoqqxrKyhqKqtLFkbq++r&#10;LW1M1XZUljUVX+uq7cy0N3TVdw119qR72rrbO3o6SysqEM/kjVcXTTm9eqtVZ7HAwBWA5gTTpQqR&#10;TMUjk5GynUdaYD9w08Dji1HnfAFZlQaEAsRBocQ9kSawskvYqNRadiAc6WwSy1VwYCO7PDU3AATo&#10;/+eIO6DGhdPRvkdL4w/mx+5MDDyeHvx4Z/6Lg6Vvr6+/PFn7ih0Z9cXh4me7s5/vkfeyXp6s/HBz&#10;7Zc7K397sPz7vaW/P4BY2Poex+zOfrg69vnu3MvrK7+ebf5+vvXzrdVf76z9dr7+8mgO9vPpyh/n&#10;wIvlH04AGVMvVobfWxz8ZCML+2ht5LOtcdK1eX35m5O1T/YXHs4Pb/c1b6V7Nof7V4b7Fwd6Zvu6&#10;Zvu75ga6F4f6ltLd833Nsz2NC/0tG5nOvWzP4WT/443p19cnn8LWxu/NpY8zrXu9dRV+qiEWaIoH&#10;X58b/XBt5v2lieezI29MDj3O9t0d6b6bBS3quzPRe2us58ZI99Fgx3ZP88y18u440xFjekoSLfFI&#10;SypZF4uVBsLFZOUmxm12WI1Wl5us8QekFQgR/uT5PAzqDnFOgpkMdCXTogjkhCZw/ZQAAmCE08tA&#10;MXLoYETmp7zYAkdQABYg/JCrwWyRuoEIyOQ4WzCW5PrVwS+QyqA9QMDhB1ab22KlVGoDDAyCU/5A&#10;CgQkUjcHEyarjYnHiqoqYXQ0rndQMoNR53AaXR5nMOwKR72xRLC43BtPGdjpqsNFJQAIFKRa/cX8&#10;why+6FJ+IWACtAjooDSagSB28sDFDl4DHgHfErEDtIEIwAXwCLlKq9aZLJAVyLp2ymyykElZLDaH&#10;3UnWwwaPjcRon9/r8flpxkdmEQSRQFh5HOASdiuUhpssOYH7dIUYxu/1uux2L3wVe5wUyhS2bo9W&#10;izCxVlZWFReXhEJkYWojYAgkXK1RKVX4UXB/5E6hWCoFFOvIVA96owm8CikUP4j6UWl0YqmczHse&#10;CFFe6FifJxCEKAIpLxSJ+RKpTK2hcWaXW63Xe5kAE46SBRms1lyQFoPBE42CuWntjkA8aabcaDsT&#10;6RBBHfg1WiMUlslkApUpKo7FEyGoTzpA1TdVNXXU1jSVtvZeq2gqgjX1Vl/rqazrqS5uKKpsqyhp&#10;KG7srR8Y7y2tK+kYaAXvaGiu7exqAQwGGRAYu4csFEFoF5oYAY/7QpAj+NHWXGLgBr/i7ljW5hRL&#10;FEKhFNcD94BjgGxCI0P0wU/wlVSmIr1pTo9ao5eyy4iDaLAj6KGlzVAiOCcwhStfuDPWB/rwaHbk&#10;7ljvs+mBrw4WfrgBdrD9y+2tH2+u/Xq29bd7+//2YP8fD/b//eHBvz3c/2+P9v/t0dbfHyz+28OV&#10;P+6u/nxrCfH/+53Nv93d/Zdt/3EHOmLz7/e2/na+89vZ9u93dn67vfnZ5uRHq2Ofbkx8uTPz0WoW&#10;Bex5fzHzONvxdKL7i+2Z749Xvr2++tHu3L3Zoe2Blo3RnpXR3pmhrrnh3vXJ0fXJ7PzQ4FRvz3R/&#10;18xg+0RP01hX/XRP09JQ+zaYzkz60erUO7tLzzdnHs9lzrLdN9JtZ6NdzxYyd6cGmpOh5kSwIca8&#10;Pp/BbYIZ3RrpvjXaczvbd2u073Sk50am52ioe7unZanlWraytCMabAzQTdFwcyJ+LRKtiSUrwrGo&#10;m3ZoDJp/LT8FqEYCB1cD8QaJIDChMyLVqwxm8AhOzUo0eu4lHJ3NqbHYc4VIy0KBQs2TKVXsu/pi&#10;tc5BB7zRhNkXkBosYp1JZXWaPH6HP+wOxWF0NOWkw2aKNjq8Sj00vwu5GkifVyjgppDF7wKnuK5T&#10;O8sbAf/ccxar2+uNRPzRsC8Y8DBef8AbjrKTeTIeX5AOJWKRolQgmfQnkv5InKOaOAOkE8hRPplO&#10;hvwEgABJCgaygJ/QWez5YimYBXk5ghX8SEH4Ctfwr0EWpIdSqdLZzDa3zeGAkDdbPXYnmRjLYPIh&#10;Ru1Or4PyuzxcmXx0uR0sSHi9AASKG3kdCoXwEcHGdUBgyxbcKnixVufzgV649XojsqLDQWk0Orlc&#10;iS0gyUDwwkQKRjPCCY4OtoIy/g4SDB8RS4goDknxkcxP7PYEozFgAccvYIgVOhgCtkOMkEkG7Q4y&#10;Qb5Op7JazbhIfOV2G10uJINCCZm+1GQHCQzQgTD8gJV+1kDAF44EABOxZMjptvpCrsb22o6+ppae&#10;ay09da0D9S19tdVtJa3p5tqumqr2yub+xqrWirr22vb+lpqmyr6h7r7BLmBEf39X/bWaEONzWIwc&#10;RuCyEcyFPAFgwguw9QewE8a9RENmSNUbLVYHWsHt8fvoILwUzUG5cH8RL9yMncUDF4kCiLBAKEZV&#10;gNOhclBFgAYfDa0WwNmwH4bChacrY/emyTsRj2eH3llIf7Y98+3hAsL4862pl4dzf7u79d8e7P77&#10;ve3//mD3f3xy8I+7G3+crf77/c1/v78B+8fdtX/cXcdO2P/waA/H/Ha68vXu5KegBhvZ7w7nfrmx&#10;9uPJ+rcHi59vTb+e7Xp7duibfZx89pP1CYDC51uw6fcXR55N9n22PvnDwcpPNza+PFp5tjZxfaJ3&#10;abh1dXJgJtM9Pdy9MjGyMzezNTW1NDw8Pdg7PtA+OdAx1d8209+2MNi+MdJ7kO0/nU7fnho6Snfs&#10;dF3b6qjb6bx22Nt4N0tg4v2NqRdbM2s9TXURfxXjboz6T9IdN8irrt2wk3TX0WDnXl/HekfTTH3V&#10;IBhEkK71uWr9vrpgABhRG0uWBSNBh9um1msVGtQvNxsCmoHrjEAIIXQhFkhvH6s1kHULyHJ1YuBC&#10;vljGvVTHPoTTAh2MTrc3HOPewzNRHpneLNIalBa7EXQd4hBncNNWL+OLJt3BqNJoyxfJc/mSXJ4Y&#10;xAS/SCQoG7T4UWAB9L8vEI6lSrDFTu5hBAomBwXO4/C43WQpaX80HkomIolEJBRh8NEfDNChoJsJ&#10;OOmAnZ2vEfQSJBO3xQ2R4p5fgB/BoCDAt4EgYiVZxRcY8VeycKgYrAdHAkqAkvjzQDAKFYb6IRhh&#10;AfMBf2DfEoUQgttarF7KRbs9AR8d8jPYepwUDiATToAseL0QRnq9XqPRBAKBRCIBmMB+mqaxnyuA&#10;PkgkUoVC6fP5oaWBETabAzCBwFCrtUANmEwGkaGD03PhBJiA6yOokCcRD4gExAAOQwFaHVvcIgiX&#10;PxRGDAEUoCY1BtyyDtihQ+alXEB4gAiUnN1H+2LxQKqISab0DudrV65eePWixmKDPCRPTOwUuBXg&#10;G2kD2AieFAhBKNBFpYlEEarOanOZmrvqG9qr23rrOwebW/qvNfddq+usbh1obuprqO+qb+ltrmyq&#10;uNZW0zvcU9NQ1d3X3tXT1t7RPDTUW1db6SbjP4IQC0AKhC44EdgEbpD8hj+AmsYe3CMMHEqhUKOe&#10;uMdJ4BE2uwvMAqBQyBNdzcnHfvALODBaCnID1Q8g4F60wZa8SaIDLSMIy+28sNpZt9FTf3t68OF8&#10;5vnK+Kd7i5/sLXy8MwuJ8fPZ1u/nO3+/vwdS8Nvttd9urXy5lX2xNPDVTvaPs+W/3Vn9t3ubxO5u&#10;/uN8829n63/gmNO1X2+uYvvb6frvtzZ/hAzZBmsYAzo8zLS/MdH73kIGGPHpxtQn65MvlrNf7syh&#10;/Hx28MPl7OebM1/vL351tPLh/tLj1YnV4bbp3ubZoc7ZdPdkf+dkX/fSyMjBwsLewvzCWGY+m57L&#10;DMwM9kz3dcz2tm+PDBxNDB+Ppw8zvbCb2YHbE4NnY323Mx1nmY6HU4PPVybeXZ9+tjT2cGa4PRUu&#10;97sr/J7Ruoo7k+mziaHTsYHjTN9mb+tkXWVPKtIaYVpjobZUvCWVaEolq2PJkmA47PK5jVajmsxK&#10;j2zJDUPUsw/PEVekS99sU7CrDV8q4L1yNZdMWy6UgCmAQUjZF/KBEdzrvZcK+HkiKTdDASiG2eOz&#10;+QNmL21CgWYcTNDk9uJb/KGTHWeFTKc2WAqFsjyeCHkbP4e4xS+C3SJ9ARqI/mdfJEE+B5XwMiHy&#10;ONZodXtogge0n/Z6aA/FsEa7nS6H3cL+A5dUafR8kfRKXiHiHC6Ok8Pg7kAfFABJ2ImvgBcoCOXK&#10;AgkZAAKA4LozcT34W+6SUCGoHDglkMKgN6KmOHQw6fRI3ECEWCgcj0QjgaDfAyHh5jBCpyErSoBH&#10;+EAPaDoWi1VUVKCAj0CHcDiMAshFJBKRy+UFBYVAATgx0MHtBqx4gRR6vYEsjwdQQOpju+JUKuRJ&#10;BVg3xyDApeHrACuEE/agjJ0Wqw2hBQiQqzUwKYANtMXrA1IUCIQ5+QUEF1xu4ArYBPIpMNdB+60e&#10;H+iDymiGqLS5yRu0aHfyNi3biwSoDcWSaDewGhPEFeWwux2xVKykstjhtmtNqprGqpbOeuiO3nR7&#10;e39jV7oduNDS19wx1F7ffq0/09fc1dTR29bS2VzXWFNdW1lVUxlLRJOphMfjAkGAASAQ1Q52/g5O&#10;JghFEuwHdiCqARB5+YXAB6lCjVQBJ0GrFQhEBXwRPsIr4CHgnpyr6EGmrHacEVhDRoWxxIGFdKJV&#10;ARaoKCDRheWu+vn22q2h9o3+lvXOaweDbTdHux/Mpt9Zn/xkf+Hrk9Ufbm/8eAuiY/Mf9yEZ1n65&#10;ufS3O+QZBLHbsDWgw9/ONv7t7g6Iw/vzA+/M9H+6lv12f+7lwfyXW1MfrmQBEI+znQ+GW18f63o2&#10;1ffx2gQYxMvDpa92578/Xv16b+Hd+fSL5dFP16c+35798nD5i+vrHx6tna1O7E6nF4a6JrpbJnuB&#10;ET1TA/1r4+PHa6vHG2urU5OT/b3ZrvaJrvbp7vbNzMD+2PDhWPpgdOA4O3g6lbk9PXI2mb4z2n2a&#10;br8/0Q90eLqQPcv2HvQ13cx038z03BztK2c85YwX25Wu5uujA8CIbHVZe5RpjTJdxYmeyrKGWLQ2&#10;Gq1NFVclUyCjNq1BLpIBHQDACAbIPKVGj5QOz0CoIKlCqF/O513lk5G8rIwnlIFiQoh2Gai4wwUD&#10;cAAp1GYbyviWvKtL/XNOGvK+hhtxHHTClcm0DhT3iAEtjRZFuHKhCDWBrA5cAFnQmawcoYCPwgNw&#10;JSjgeES4w4Xc7EeOMBkQrmqTVmUz6miXIwj17fO6nPBfcHwyxy98GX+L0+I8QAf8kORfU6RhP9CH&#10;9TPyEhrEhYKdolqsUOfxRTmFAvAIwAd+EUwbPMLlpiF0gaFasA/8rlYnRRKXSFHGLwb8TCREFk4C&#10;CSYPObw+mJMVGgAFoEAqlQJ90Ol0CoVCIpEAOyA38C0ulM/n5+TkiMVSi8UGHgEDLkBogBSAOJD3&#10;K6HStXoYPuI3BQIRYgY/AioDj0cMxBOpZKqYpFml2mojHXgEI0DOTYhyly8QrGts6urrj8QT7EMn&#10;NXa6ab8aeZU7gCFLfqI5YCCMenZNQNQAcFOu1eusdjUCzOURKdV5AhGww+xwyAF/er3b74uQVaQS&#10;aoPKTbt6h6A3aps7G9q7m7r7O3rS3e19bS3dzU0djTVN1cmSBBNBNTH+MANJCMZFBwnpC4SC4BG4&#10;C66vF5GM+wI0gAohkhHVAESgQ05uPiBDoiCT68MzAVswXCrnSNDCUIgQqmg+8ESUkSHwt+ARqI0/&#10;+yB08GyrHaADw29dOFua2Mp0z3fWT7XUrPS1nUwN35wePpvL3J0dvj3ec2+m//HMwLP5oY82Jr67&#10;vvTb2ebvdzZ+P1v/9XT5jztr2BLIONvg6ANA4avtqW92Z344XvrxeOXb3fmPl7OQEh+ujAEano53&#10;vzHR82yyF9wBuPDL6ea/3T+EuPhqdw4Y8Xi049354c+AEQdL39zc+vL27tOdxaPJzHxfR7ajcaKn&#10;faq/d6Kvd244vTkzfbS8vDM3uz42tpIZXsmk10fSW5nB7czg/sjAfqb/YKT/ZHzo1vTIvbns47nM&#10;o9nMk4Us7M5Y30F/y3Znw9nYwM1s/w3WTscGj0b6ygO+Er8nRtkmG6ozNaX9FUW95cV9NRX18WgZ&#10;wxQxwdJINAqpb7JqFURwAiAQCaCiSg0ZYogoxRb1Do8RKcjCCjKdQW8nr3iTmSDYl+3AC2BA+MuF&#10;AoFCrTCYYeQtZq/f5qUBCpAnQiX2m8yUx+byGm1ONC1HUhCxSAJWu0ulIbNCAQWw5bQAQAExDC0A&#10;IRCOp4rKKulgBAcDUwxmm1ZnhHo36PVWxDW7LCNlNVF2EFALWTiR9IPbfQwyX3G8qBQBgLMBXHAv&#10;gDyBRI7z4wI40ME1wHBJUFJIpCIy0b6IyA12wSsAFsxgJA9ZuCFSCFSAqNlkUpP3otU2q43x+6PR&#10;KGgCHB4xj69IH4THC6aAf9gDOLBaoSD0KGArlUpBHMgDDJ1OKBTm5+dDaLhcnmAwnEoVh0IRwAEg&#10;g1AXA47HnZI3qfG7YBmky5bV0oFgmFPskBgIMJudTH6BLWgIgg1RIVfi+s2RRLL6Wn1JRSW4A5/t&#10;u4O+MFrJsyGECw4AuXB6fKhq1AZqCYIONQwgAGQDMQUKJRk7pzMoTGaRWpMvkarQXi6vVK2Va3S+&#10;UCheXBSMRrQmXSgeSmcG2jqaWtob65uqSyuLY0WAxnA4GQrFAkAHP643jC3DRAJMOBCIhJlwCFtS&#10;CIRwzYhb3B0iGQ4BEOQMZWAExBQQsJAn4AkluEI0FjgOLtLAru1w4S+vXmVnRcJOeIvFSaYX0Zss&#10;uDOOf4GbAHRAvUCycH5gEL7Cb104W5tb7O+Yam9Y7O9cHxveGB3YGu3fzvTujfQejfaejvfenUQS&#10;Hvl0b/7n21vQHX+/u/vr6drnG6PvzfV+vTP5w9H8LzdXfjpZ/tvZ9u+3N3+5ufbLjQ3YTyAI27Of&#10;rI4DIKAvns8MvL+YeWdu6IOlkc82p77ZX/j11vbfzveJ3dn7ZH3i4Uj7uwuZj9YnP9yY/Hh38ZPD&#10;tacbc0djQ4u97WOtDZNdbZO93RO9PdODA0tjowcz07tTk9vjY5ujmY2Roc3hgc2hnu2hnt3h3v0M&#10;Lrvv5sTQ+dzo46WJ1+dH708NYft4fvT6UAcA4nq66/b44I3RPogL2MnowOl4+nRiGH9YF/HTZkNF&#10;wDvaWD1YV9lXU95SlAxZrXHaXx5PBt1eA4JfTHgETCJVQuOZrA5kXdIeZhsAmyeWEfJpcxgAyaDB&#10;IPw2J+QGoIHrkiDz2SrUZpfXHYyARIBo4ACIW4vHLdPrCqSSArFYwJJpvQUEwQJPdflotBOaH1LT&#10;7iRvc5IGZhM+EgXyPIKTCcegOKA74MHYmccTFgolCGO+RCZTKsjMSTar2azXagBvcqVSIpVKxBIJ&#10;We5fp3d6/YnSisraevwtbgROD2i4nFtw8Woexx1wgzgnUANRQdFkwmUQJdJbKSZP6SFDcCX4SoKf&#10;E0iI/mJ70XG1Go2G62hgn1w4gsEgClANZO4eG7iAD5ARj8dBHxiGjFnEPxwABUQmW9BogBFarRYH&#10;YysS4WKlXi/Uhxf0AQCRTBZxQoObz57rngBGACBALoAjMTRZKIKgQu3B3UPhaCJZBLxAjHEUGsBB&#10;lLyD0ptx1zooE8iNSzm5r125irJGD/TXqvV6GCtDzAz0ZiTh8vgRTQg0UEjEHuJQptWTOSkkUqAD&#10;yKDWQV4VAbdEeogUlUaLyzyBkNXlBk8Jx2NFZSXVtVXxZKyoOB4IesEM/EEfHfL5Q7QPLAF7IoFQ&#10;PByIhsC46FCQDhPzAyNi0XAkBpjgFsdGPOP6EcMwBDa4ANdJwflJgVAsYnuO0FIALzik3efnQXDh&#10;QOKWzhxIEhxDZvkgj0I4lME5sQVYACaQWdQaHQx4cWEWANHdujo6uD09tjg2sjYxcjA/tTs1uj5M&#10;Rh8eZfvuzWU+2Jn//vb23x8c/XF374eT1U/Wxm51lR81F324lP58Y+yr7clv92Z/ur78y421X29s&#10;/HZzE9sfj1a/2Zn/fH0aoACAADp8uTOLMpCCfbox+fXe/LcHiz+erP3j3sEX2zMPh9vfmhl8Zz79&#10;bGbo+WL2/Y25JyvTd+bGd7PpRQiNrrbx7o6xnu6xvp6Zwf6t4fTOSGY7M7Q+2LvS3b7U0bLe27o7&#10;1HWc7TubztwFLiyOPVqaeLw0/mRx7OnSxL2pYbZjsuMEEoNdUojMRtNWv9BcO99UO99St9haP9dS&#10;Wx/2URplwmXrryzuqShqL0lWQDjrdXC0MLQASCySjkLN9USATrvhLlbyLhPiB4GEUJGqtHoyBZBT&#10;Y7FhC4zgVAYHEByVIPMg2SkYeAT2W9w+qGQH7XPStNpoFMrlAAityYRUBmBHKkTzs/SPCNFoLAma&#10;wMEEyAKCGVvsQbZHGdAAI4qAfc6iJcOu9XJkVqPeaDEaTGhynF0sEBXyRXwimHRkomtfJJYsrwxG&#10;E9zYatwL0U0K9Z/nQfxjDzQFbpCM3TBb+XIyKBMYhKQETMGv4zJAQACagDWOYZFlP+x2v98fCAQA&#10;B0qlEuyAvC9pgvxFVFvdbjf0BUABIAKYQBnhDnEBlYEtjsE/7s8FAgGPx2O7Lf1cHwQwAlQiFkug&#10;DIwgxOE/PNEAZGALEg4gQNWRZ4PgzOA+YimSb1l5JcACewAciA1ICa6eVTpgLlmVD7QEH5FJYeTJ&#10;IdSQx+vxMz5/EC1O+8H5wzaWSqCGce8ilfpKIV+q0+ud1BWBIE8mk+lNVg8TLi4vrW1IVVRb3V6w&#10;CYPNFkkkSsvLUsXJaCxSXJIMBH3hCJAHUQ8dQ2AC9AHiAhLDB4kRDjJRQEMkEIv5IxGQEYAMYAJb&#10;oB5YA24BwAe8AyhgD+ADEY57lEjlAqlcY7ZC/iBXuQArqCh2ElMABArhohItq4yUpHvbTPop9cY/&#10;x7bhJBabwwywYKcdBKm6sDjcvzDUtzw6tDA6NDM2MjHYtzCa3prKbk8Mb6R7lrsad/tb700Pvb8x&#10;9cXB4ld7C59tT3+0kn17uvudmZ6vd6a/2p7+emfmi83JLzdnIC5+OFwGOnx/sPzd/tL3ByvfHax8&#10;s78I1vD51vQP11eBC4CDj8kkFBlwB2DETzfW/7izi8Lz6cGn473Ppvpfn+x7vjj28e7SO9tL9xem&#10;jsZGgBHZ1saRlqZsV+d4f+90f+96X9dOun8X9GGge7W7bbW7ZW+w4zDTdQMYMTUIlfRoYfSN1fFn&#10;a5OvL048nMvenUzfhqwgyoKojOsjvWsdjbP1ldmq0tHKEhgK6YpkNU05NIq409KeDNeGfCVeZ8Bi&#10;dKgUZJ1/jRbkAQnYQLp8yRM+h9PjpLwg2tACINvI4WR+Kn9Qyb6sIQWgILbZCb84WYGCFQk/noLh&#10;Y65QArBwBcJOf9CFzODzmRwOuBEMBYuTsrvcTDjidHng5TA4Abg0IYEWO4zL9ij4Q1EIZWgNhCi4&#10;DOIZUY1gxh43EzK5XAqDTqICfuFPlSwZh2xHrteYHXad1SxF8tTqTU6itiEsYGSao7wCmUqDPMkX&#10;S8n65x4a+3PyeQV8ESEK4KrsRFFGdklUGVlvDK7oof0hu8MlJ6+TK10uL/L8nxwB4c31LIApoMz1&#10;TQIjOIqBPR4P9vnNZotUKhMKxWBRoBpIlDgQKiMnJyc3Nw/KKBKJARrAI0AZLHBkB4Wkh/uRSGTY&#10;QmXAcDX41mC24BQgITqH3ebz0ok4U5zyJKJKu6Wkvi5aWlJcWxNKJqwul83Fzr71r9k0UHUwYCIg&#10;EnuAxTp2gULwNSWkk8+TrK6qaW1holHQCPwmQgjZG5CEfI5mAvWQazQqvc7qcgbj0eKKsnAy7g34&#10;JSqF1mx0eN1MJBwvKUqVlxaVl+IrJkSWpEYVAQ3//Ic93E7848qgYJBjwTCwkWxpxu+mfSAmgUhU&#10;KEWLEOymfIzB5uSykQaimB0UD38w2SmzwwWVwRMT/Xg5r5CdtksA2gs96wtFgSDIZwYrESYqtDfb&#10;M6UzkTnKFEqtQCi9sLMwuTg6sDkzdryxvLG0MDc2PDc6uDjSN9/fNtlWvdnfcnO859Fc+u3V7Ieb&#10;k59uTn+xNfP17txP11cgK344Xn55uPjycOnL3VkoiG8Plj5Zn/xgefTFytjzueEPVsa/3ANT2Pzl&#10;1vZ3xyvfHC68PF787hhAM/P59sTnWxMAi/cWRt6bz7y/mP1geeL99ZkXm3Pc4M7nq5Nvbcy9sT53&#10;e2Z8ubcjfa1mqKFhvLdvNjMym84s9HSsDfZuDPWs9gIgmrb7W+9MDd3M9h6m2w+HO69n+0F/oB2O&#10;x/ofLw5fH245Gmy6Odp5I9N+ONh6PdN1MtKz29++3tU831QzUVuRKS8eqijprqyoDAXtOq3fainx&#10;01GXK4IUZyWrxNpNNrLSlsZot5H3C9AeaBWkUC6X5iJ1CyVoIRiEBj6SNyP4IqkarNfFPdSA3ICm&#10;APmMl1WGUiVgE4CGSHEZ8ALHgJoWyKRCtUprt5ElbYNBd4DxBALIZmCVQAfSj83GgwoxwK6jgbbE&#10;NaD5oRQs7ETY3B5scQ0wuIjBYlNBHMkU3IMASHfyTrGC9O1B6XPknAsthKVQJEFqgqMTtsn2nCPH&#10;Alfw6/j45xgbFHA2nJZ74oiz4bQ4D8WulwsUQ7TgUgMAzFgCQABNwfUyQGIAFLDFHuACvgI0uNh/&#10;NiR6djHuP8/JnQdYALBQKJRAB/wE9yCDjMm02vGV10uzBxhwC4Qes/0R+HPcl9sNzPE7vV43Ii0R&#10;DxWlAqkkU5KKVpU7oyF3NKy1WU0uyu7zhuLxZGkZ8BGYC1wARoAPstSJPDbyQAYEwhxDhLhzIs2X&#10;lVQ2NUZKiu1er9lOXnnA7xLOIkf6kIO2yNRqncXiomnkf0BAKB6zOO0yteq1nCtyjdrucQEv/NAO&#10;iPZErKKmurSqIlGUCkUjgXAIFmQhwB8MwHyM38v4sf2nBRhuETbOQGi4RWQlCiXaHShAXg52++Bm&#10;8CiHzw8/gX/CM0lXuloHVQiYAEBcyskHUuSw5FepMyKrASBADOEzcB4ghRE8wk5BRIMogTIXFAov&#10;LE5m1mbHdlZmDzYXt5dnl8aHlrO9S8Mdy0MtW8Mtt6b7Hi0Ovbk68uHmBBjEF1vTX2xMf74x9eXO&#10;9PfHS98ezH+9P//N4SJnn2xNHbVXrVRH95rLtpvLT3oazjMd7y1mv9xd+PHGxk+n6z/eXHl5PP/d&#10;9YWvDwATk5+Dg+wtfL23+Nnm3Efr0x/vLX96uPrh7uJ7m7Nvr00/W5sBRtxbmtzLpud6uya7u6cG&#10;BycGhib7BzaH+vYyg8djmZOJ4dOJ9J3p4TsT/SfDnYcDrWTKia6G5ba6lfb6rb7WG5nW05H2s7Ge&#10;u1MD92aGznDYSM9xpme1q2muuWastjxTVTpcWTpYWdJSlIq7KINc5jYaimk66fMlWPFKU27G41dB&#10;YojkSoWWrCLMxiHaALWv0BrwEWUOgwHMQpnyUm4BtnKtQWd1mJxuMsuDzqjQGQ12yuFjYFocbLRI&#10;EeROt9oEymdSmowGp8MTDoWLi4LJhDcYhJ+BSjjc5IEWQhfxgNggz6uRutneAbQ0x1+4vkaQXggE&#10;KbuCC9yaeLxIigCGIXjwtwgkBBjYOBwaoRUOk94ABBP2AzKAEXBxnP/Px+zYgy24KzvmXyCVKYAX&#10;ED44FQdYZBgjtK7OYLc7gREIFYQrYgY/gVhFYHPCQavVAhcACqAK4BFQECxxIPQBPAL7HQ4n/vZP&#10;pYAgxxanxdWQHK1U4RfxEb+IAgw/B8MPcWumAjvwFWCLwxGUuZVNwUNA0a0et1SvA5vwxqO+RFxp&#10;NcnwO06HOxR0eL0QdyKZgpshEgChwTWYbUAH1CfqEEwtny/inviAaxidlMHlNFDEgD5oGjGgky/E&#10;XeflFRQW8iFeIElokt4jTDhE5vWOx0KxKLZag0GLFva4afCGSNgfCsLiRalkaXGyrCRWTApFFWXg&#10;F5FUguuD8IUCviDjZY2UQwFghJcGKfJxGAHI5EZ56XHBqFEmRJ5csO/1wqngk2I4rUKNNAZvJPwI&#10;HJR9HAMvRQoBOpBh5pEYaKzKZMFh+IrMeOj2RRJFTDhmhjOLZFeu5l1YnBlbXZhamh2fHOkf6Wzc&#10;mcocz4/e25x+frT83vXlT26ufnm6+g15jWLl+5PVH45Xvj+AiFj+4fryzzfXvjsCL1jC/u+ur/x0&#10;uvHh+sRJd+31rpobPXXH3dceZHvuZbqeTvS/v5T9fHsGJOKn05Wfb6/+emfjx9Plz3en3lsaeWd+&#10;+IPlsc+25r7cX/50f+nT/cVPdhc+3Jp9vjL+eH7kfGb41lTmcCy9PNAz3d011dc3M5SeTw/vDw/e&#10;GB85nx1/uDD5eGHi8Xz28WzmwdTg/cnB8/H+/d7WubrSxYbKw/62B+N9DyeGXp8ZebIwBtFxNjF0&#10;PNx9nB3YSvfMdjb315ReizFFLmvYrGMMOhPCoSBPJxHTFlPQ4Yh6vJCMwAiNSgu3EwqkUolSKJYB&#10;GtAAqHHuQQYHzygDy4Ed2B+IJmwuL5oBSd4XjKDx0IQwlOPFZfiIb1FIlJR7A2GOJfqgNFOpRGkp&#10;3BqMXAvRDoHoA38Pk25Lr89OufQkkMxGvQVor9OawGj1OjOojZvyuV20zeLUsztVSh2IrYGssulA&#10;rII7cOGH2EMkAxQQTtiP6ALuFBWVYA8iEMHIdYlzYEEehrBjfkElOODAFlwamRNAg+MRnwgPWEEB&#10;D8bxEWxxco5cYIuDoW/dHh/YkIsdC+jx0tzjOjADwI3X5ycjmlzACzJoEn+Lq8LJaZqBphAIhDwe&#10;3253YA9QiWFfV+NoDqIRf4XT4iQ4IU4LZQ6hzhF+7MSRbh/tYRgPE3D6/TbaZ/Z6jG6KCgd1Nqva&#10;bLJ7PJF4Am0iFEtzCwWFQglQFSALRPAyIRhyL3ADiMxpNyBvLl8oNxgipSVltbUGq62QL8APxWMJ&#10;s9EiEoihxLRaHX6X9H0qlDaHnXvj3eenK6oqEdWoGwh/7EeoM2AKZIR3JBiLMPFIKJWIgOaUFv1p&#10;iYrSeHlJuDgZTMX98Yg3EnSHGFAMGHkICrAgMIHkxYRiZKEweBQAAgXwUxPlgdbgshccEiwDoIAb&#10;4aABH/GVVKXFt9gidVkgG9lnHDAcg3tHbUBXQkQbyZybjgsD3a0jg91jw32Tmf7XDzee7K/cWR57&#10;vDn10en6V3e2vj7b+O7Oxs93t3++vfHyePmb/YXvj1dIr+TpBgxU4gegw82NH07Wfryx9tbc0EFb&#10;xa3+hjtDzWfptjfnM/dGu24PND+d6n+xOv7VPlmt69vj+ZfXF76/sfj9zeXvb6x+f2P9u+ur3xyu&#10;fH2w8tXR2uf7S5/vASbm31uffHN1/PWl8cer0w/W5q7PjK9l0ovp9EIms5TJHI0On82MP1qaeTg/&#10;wU4eMfh0LvN4GliQfrY4dn9yaL+n5aCv9e740L2R/luD3Q8m0m+uzDyenzhOd693t0zUV9WF6YTD&#10;ROsVbq3ca1TRJi1t1NnVCoWAb1YqIpQzTntLIpFkCABOwwnAxv+c3PnP2gcooJYB0jB8BEgHY0lA&#10;ABAE6EAHI3QQ3hZw01CPfiYc4Qb8IuY1BiO+Kq+uSRSXhOMJfMVE4C4xKEyLw4noAY2MJlOlFZU4&#10;BgeAUkqVqgKBUCJXSsWEXAIpoCZhgAYYCmqljl8okojkIoEUIAK8gP3H7AqMgHGEAnsQdWwWZ/AR&#10;8Qw44AbkKOHJ5AEYGWOHgETUcfCBbxHbkBugD8AdoABH8nEq/DliGxiBnwOCQGhAN5OVtdnpXQEN&#10;gVCEfWkDEe7AXwCC8CMI7EAwwj2S5HgB+A5OjpOARxQW8gAQnMrAZeNXCD3Rkie/gEuAZiJVXFFV&#10;E4rGcEKrwwn94aDc0CgQ4JTbazBbcUcoQ+QYrFaxRi1HGkdwJuKBRNwJEeRyQUfhGBwFFABlAC8D&#10;TIA4AA6cHhoCBHwN0YIy6esxWU0Opz8WK792rbW7u76xGQirkCvFQokOopIs9UGWDcKVo97UuFC9&#10;HndsNBlxdcWlJYlUEiqNvLeuUQM4gBFEMsBHABPJGMGI4mS0JAWk4CxWVgykIIXSomRFaVFVBays&#10;oryopDieTERiUfaZKIz4GB2KwuvgjeCn0LZaXK3NaXf7EPA8sQwJDGU4J5Qp/BYGiQG/5RDBYHOa&#10;XR4YvsVH+DYqAbWBiqbYWb9Boi5szk/uLM9AbqxNjz7bXfr+6dkPT29+/+jw2/Otl+eb359v/Hh3&#10;85d7Wz8DLK5DXCx+d7T88/W1325v/nK6Djbx/fVlkAjAx0drY8+m+x6OdjwYaX+U7Xw80fdovPf+&#10;aNfNvsbHU/3vr49/DYi5vvjF4czHO+PYfrY3/eXhwvtr45/szD6e7L8z3PbWwvAH6xMvb67/eLb9&#10;9cnq87WJZ6uT9+ZHz5emDicyC/09a6MjC+nhhfTQcTZ9f376wfzEw/nxJ/PjD2fSby6OvDE//PrM&#10;4Hm256iv6dZI98OZkbsT6VvDvcd9HceDXXt97cst1yZrKwaKE/UBX9ik9etVPr2aNumjLntxkK6M&#10;BIsCtN2gC7ldDWUl1cWpokgk4PX4XG7Eg4gsVGdFkkHNAowB20wkDmKGOiV6T0OeIAIgsAUvQF0D&#10;1NFmQAQP7YdDW+wOFXm6ptGxI3xBEd00MAQsNA5DKuCGxzhcbjvlBkAAU9D2QBMYCIVMo5FryYve&#10;SF8SsQKqx2aloFCxBaEAm4DI0aoNBfkCAU/M54kdNhf4hdlkQ9QhjBHACGMuCBHYiDefzw+wQDTi&#10;iuDWEBEcLiCkuQKX54ERSMtwegAHCAXp9mT/BH8ICIBUCQbDAAWcnPshBDOgBycHN8GfI/aggOBt&#10;EPNgsCgj6pCrscUe3D/qE99aHS6cxO8PQP7gqnCFIA4QOQpkYxbL3OAgcGLcCJlPz2J1UgBN1C1I&#10;Fvc8ArWq1huQVFFvZrvD4nBIFSpQP9wOIRpmi8ZMXtaEvgimkrHSEoqmAdNQUgKhWEvWfyaDDk2k&#10;64mMRsOFQVmggJ1QHNgJcU76gP2B0tqamqammoZGHxNAVVgBClpj3pVcUaFQJVUadEaig8ggSLIa&#10;M/cQB6icSqWgFQnm8flGozGC3JNMAp79fn8UDpCIBeNRJhr2R0KcyvhTaxCVESQqgysDVsBKoDXI&#10;1k8jo8BJAhEyEhwMAjBBCAU80EPb/zVTEba4F3gmfFULeQuWp9HDh7l3iyCQdeyAF7vPD6dFboMn&#10;cwCB28dWIJQiNV7YHE+frs0/vbH3/PTwi1u73909+PZs+/vznZdnGy/vrP14vvHrvc3f72/9fr71&#10;y21wh/U/znb+cXf/99ugEuvfHy1+e7Dw9f78V3tzn2xMfLg69tH6xMcbk9i+uzz2bDb9+mT/w7Ge&#10;N2YGny9lvjpe/OaEYMRn+1OwFxvZb64vAzhgIB3r9cXH3TUPsl2f78//fGfnh9ub729Pv9hfemt7&#10;/uHa7F52aKq9aX6gf2F4eDU7en1s+OHq7NON+Tc3597ZXni+MfXOxuTTxZEHswPnE72no133ZtjF&#10;vrJ919O98w1VYxVFg6loe9jfGvI3hfxllM2v00BchKyWpMddFY00l5V21lSWRYJGldKkVnrMRjfM&#10;ZrUZjT43eUgGV+NGH8DFARBoD1QxQBoYAQAGkEM7+MMxKLpQPIVvISKcXtKc4NfIG9xy3viIJBBC&#10;BgiCF4eQDWKJOHgjjoFjISBBnrmBdGabHU4M19ewM5qYnE4H7bP7vDqbzWi2S+VqmQKBb0RIenwM&#10;0MmE7KE3K1Rk9mo3mV46AoCy2ingAsElkwV8AQQXoYiPiDrEMEnLGh1iEoGNmAcWwAANMBSAGrhr&#10;FLgw40g+AQs2gBEJ8XgSBibCMQj8BHbizDghyaXsC1QcS4e8BxagDB/lxl9gD+RuMJrgOt4pDw0s&#10;gFksVrlcwecLcnNzEVA4D3bitMjYMJShMgCvQAHUDMBCazLLVEAcNZgSkBQAEYrHSyoqi8rLLTbS&#10;hUFuR48Yt7shOkJBO+1zBQMACDPUnNHE4+GH8goKBZdz8vIKBbgSnckCLIsmi3yBsN3lxWWDRHBD&#10;YIwWewJJvKoKp0KFmMD1HK5kLOl1ekK+gBVyo1ColCikkKJE3Bl1Op3ZbAYiACniAIJwGGABwEMz&#10;FLP/ABA+ny8Wj0XjsWAkjEbjXIUz178KrD4jfRAeH5mCC1vOWIwIcEQVGBFJFsPxjHaqQCLny1Xg&#10;EUhX8EZIYD470Q7qHCgAwgunFbCTMwvgRpCudsrq8VFMEGWQCxnbZBAauYV8Mlfra1euXM2/8GB1&#10;5tnO8ke39r9/cv7Njc3PDxc/3Z97ebryw9nqz3dWf7+38fcHW/94sPW3u1t/nG0BGn6/je02AAL2&#10;A+m2XPjmYOHl0dJ3x8vfn6y+PF75cm/+063pD9Ym31+deG9l/O3l7NvLo28tZT47nP/25vI3NxY/&#10;2hn/cHvs491JSJhvb6zhF5/MDMLOBhqfTPZ8CYy4tfXdyeq76xNvrU08WZ58sj67O9o/VF2ebqyb&#10;7u3dnBg/nko/2V56frD2/GD5zZ25R0sj51M9t8c77k73nE/3HY+0n4x2nGS7N3sbZ5pru+Oh9ijT&#10;lQi1RYOtsFi4NR6ti4QbYvGmRLIpVdRWWt5VWVUdC0fdlFYhs+jUQZfTY7dYdBqjVqNWKpEn4YhA&#10;B6AvOBuahOtxICCNUKQ8AGzsB4rDkqUVFLJMJB4Ix9CWbo8b+RWpzowsazGDlMvkcpjeaOAUqcFk&#10;xEdEKSfmuR5KBCR+kS+WXC0szOXz5Qa9iXLq7TaZATnTAnBAQyIbo+Hh0wg/XBvQAcCvN9uKyirh&#10;H3IN2YlYBRZA7SPGEMZIyMhBMLgbIAOav6qqBlvkcOh52h8AVCEOEQO4AOACN1YHyh+KIBiKoADU&#10;QNDGYolEIgXcASIAhvArCEiENOAGW+zBRzLLts5kA2WPJDxMmCeWixUabuY+OhRLlFQAWEVSeSH7&#10;EjeUBaBBKBThzwE02IVz4uTAMnzE2XAXoBIer09rNnPTKJidTmRt0Csy3sxqhVldLsR/orS0oa2t&#10;uLwcd41UD4kEAUJGSRkNMr3O4LAjdgEQ+Co3N//KlRypTAnoRwKAWZ1u1C2ADLgAgMBHVC8qHOqD&#10;bX2Dze2GKkTloR4K8gv5+XytQgNDYMmEUn4eT6PS4jqLi0vLy8tRHQKBQC6X4+rZl2MsYBDAi1gs&#10;xi3dgn+ox7KysqKiIoAImIWH/edl/wFB8A+YgoPxLxgMEozgYAKo8U+MCIKEUj4auQJkAdzW4vZa&#10;XF6XP2ihPHJ28kRgRA5PmE+Wa5FdyeflFAq4nUIpZwoF+3ybIrNFeECX4FZ8oYS8WJwP3iMSiWQX&#10;Hsxkjgbbb2X73tta/OnW1i93dn66vfHH/e3f723+7f7m3+9v/HF37bc7q7+drf1+tv7bLRgYxObP&#10;N1Y5jPhmfw4k4tvDxR8IQCx/vjMLgMD266PV729u/XC6/fLm5lfX1z7enf1wZ/LLY8DE0pfHcy+2&#10;sm8tDX5xvPjF0dJnBwtQCu+uTTwYbX8+P/Tt8covZ9svT1bfXB59PJe5C0awPHE0np5ua5rt7Vwe&#10;HtqYGD+cSj/aXnq2v/LGzvyTzemHK6OPVzLnM723JjtPsu17Qw17wy1bA41TTaWjtWWdydBQVfFs&#10;e9N407X+8uLWRLStKNmSTLWkihrjyUp/oMTtLXZ5AlaT06ApyM3Jz7kiLCwQg7ULBYUF+Xm5uWKx&#10;RCSRFPD4OfkFeWROwcLc/MICviCvkIc9PKGIeDlfoEX2MJB5CnAAH7vkCmhRAAQM6RAJAeGm0WnN&#10;Vgua2WK1KJQK/Omly5cuXroIuM4hc6Hz5Uo1AhI+Bg4pUan4MplIpYKcNrtd8fLyAqkUSA/IR6Pa&#10;IDihMA1mkUKpIWqZyFGl3hRJlVjdXqhhimbIOGWjKRyOABSQ3Gw2O3IQshLxQC8dDoWToAOxOGiN&#10;20P4PA4wm5D+cI1WykkxTABO6HS5HC5XIIx8GUAE211gKgEmGAbvMVqsiBYEMMIYIgUFBPmfMGE0&#10;4UJoN2gCrlOtJd2hUplKBSZChoHL5AoEKngKwAtSBYIO6kAqRUSBOBHZguuBloGBQQA9IT3ATTjZ&#10;pdTrAQ0cQIBnASCAFygQ7HA4vPibRAKQDNjlHvcSfATjCoRQt7h+o9WG9IuAx59AvmnApMCYTBZC&#10;OShPGBk5WWIx29Uq8v4eIiq3UMAtiSBR61QGi9PLuP0hmUpfKJDC8nnivAIhtJGT8pWV1QQDMbvT&#10;Y7BbeVJRvpDPJzMNqR2UE+SxtKwU/5LxRIAJ0F5fPBItLSoqLi2KxMI0gwbxYAsDhnPGvTwaDAdC&#10;EUB00AfKCSoEjPBDqUJqQWuQLXksGgpGk4lAJGyjyIJGBpvVQLkkOjIA9ApPkCeS5ArFZBlK9nV+&#10;uZoMzwUyItPk80U8EZm6GejgpYOxeMrlpjVaI66aXfiM9HxduJPtPx8buDs+eD7W/97y8K/nWz/d&#10;Xv397uavd9Z+OVv98ZRMSPvt8exPt1Z+PVv/6XQF9uvZxi+31v+4s/XyaPHL3ZnPt6c/3ZyCfbw+&#10;8cHy6HsLmfcXRz7dmHp5tAJG8MPpxjfHy98cLf14c+P7k7Xvrq+Cbnx1sPD+yigQ4b3lkRdrY89m&#10;+m/1Xzsfrf/sYPKHs+Vvby1/c2vt9ZXMvYX0o7Xx88Xsam9zpq5kvLl2eaBjc6TvYGLk/sbiw82l&#10;e6tz58vTt+fG7i6OP1yafH11+t7CyC3ygLNju69+obl0tDw5WpFabKtf7WqdrK8aKi/uKkrWBwON&#10;8UR9NF4bBqFIhK0O2kicEs4Nz0ZGVoK0k8k5oBG8qDqlziKUaVR6q1xjkih0XO8diDfpPGeFN5g5&#10;ytAP8ELskUjlSLmRaBx7oJkTJaWhZNLgdKgsZis8IRaLlJY4GL/N5+VJJGK5wmpzBlNl3nBcJFdd&#10;AkaxM4WJ5Eox+2aOAk7JRJhESby8WgzZTbn1ThfM7PEZXR41MrnT5WCCrlDEAuZvtStMFhnICICm&#10;ulYsEUMBQNfEIWrYfwh+8ISAnylKporiiSDtd9kd5NVMkwm5y++jPZQL5MHnckPzuCCsKQqAEIpF&#10;PQG/3eOyuCnEri8YBNsH08HFK1FfgAb2wSQnGQAQEgkCXkgenErBvaUgCNAjwCnQGRwGyYOgRVVj&#10;J/gCAALcBDvlckLZUAA6BAIhEJzKyuqSkjJ8BEZwAz2AESaHg2iHQABbOhSKFhVpjMYC5DsNvjM5&#10;fb5IKhWMxcAjwEFg+F0OaxB/aBePH5FHhmrjz8EplMjydicTSyBsCB0DbYAWp3zYgvzBEwAQl/Ly&#10;LxfwrrJv9AoUak8oWtXQXFReTfmDYqVGKFUqNAbKA2Sv9EB32CmzxS5XgXboUfkQpmCLZeXlIAul&#10;JaWpRDLoZwCcqPmSRLIklQJAAAg4dOAAwgN963OjwAT9gAYcEI6GUAAi/GkABSYcwtbLDqNAORiN&#10;ACBEMmk+n1eI9K/R8hTKqwLh5UL+Vb4QlssXXs4rvErGy5IZzIELfLEsj31+AYIM0gT1F0sUuT1+&#10;s4VMPyEWyblneReeLmTfXJ54d2P2g+2FLw9m//5w/+8P9n6/u/3dydJnO5Ofbk9g+9XB7Pc3lr89&#10;Xvh4c/yjzbGvj+b/fn/vvz0+/PnW+pd7Mx+tZwEN7y+NvFgZ/Wh1/OO1iRfkVS6Axci7C6OQDw+z&#10;HW9M9/16tv3rnZ0fbq5/f2Pt2+PljzYm3pobxH4gxVtzQ69P9ryzOvjy1uJ3t1a+urH41enqi6PF&#10;57tzj9cmb89nbs4MH0+mt0d7N9I9W5m+rXTPwdjQbqZvZ7jv+kT6ZDJ9Njt6ayZzfazvZKyPzE85&#10;3DnXUNqf8GWvVYzXV04112ZqyruKEx3FiZZEpCWVaCkurgaKM0x5MBKCi0BFG0xKhRpeyEpuMksH&#10;N0UHwq2AL/HQ4YqaRiaSEsm1wAjSH64ine7wKeAF+DnHyUHXARNAh2gsEY7EQOAlCmUeaDRhnHqT&#10;24UkRQUYJ+PX2JDLPFaKUmp1YB3c9DP5Yhn3qmgwWVxxrRG5G+36ysVLlyGbBaI8Hp+dEFkO4mD3&#10;+elozEEzNi9tosjMV5CU+ChGulaoNBAL7ASW4XgMPBpJDIwGXAYsFjABNosbS8QToUDQZDBaTGYQ&#10;2WgUeSgZCYXJI0rKBbTD1ZMXNGk/7syEvGSzmBw2k9POjTsgg5TZMTygAgACpVIFgoB6AecCOiCk&#10;EfYcHUDMw4Ad2AKF8RVyO+AAXyF6oSYAHEABaB9ENQyCCAegIUB88CcAEfALkUiCk6POAUxcJ6XV&#10;SQXCkcrauvbuHlyMUCqzUy7SyR8MuWk/WSaZ1SmAJFwJzglZjzsDnQGDiKWKcAywxmS3g0fQZGoN&#10;sogJ6bO0U1AGYBAyqQqhBjUOSY/4sZHlWimj2+2KREKlpamq6nBJKR1PGBxOKTiUza6z2JGl7S4v&#10;ebZFB2xmC2oSTAFYXFlaVlNeEQ+F/eBUlBsG2pCKxkuiiWQ4wtEEoAAHBNzHP7kDdqIMsCCcIhLm&#10;RltgS8Zf/Ms4mABeQMlJFPLcwoIcSFSxpEBG1hCBkZUctHpwTHAlCFIduyoKtBXpl2Wf0IGcQi+T&#10;4RU6Y6FQTJ7tIBsZrciUcoXmwlc31r84Wf3yxto3p5s/3lr//e7Ob3d3vj5a+Ghz/P3VkTfnBp5O&#10;9763MvLN8SK+fXmy8s31pe/JNJab350sf7o1+dHa2IvV7Efr459tTX+xM/f59swnG1MvVibeW8q+&#10;uzj6zuLoW+ACE92PJ3u+OVn9+c4O7PvTjZc31tnJ9dd/uL1FnmIAMramPtzOAiBe3lr76sbyZydL&#10;b22MP1oauTM7dD4/cndx7N7SxL2VqQdrc482Fh5tLjxanwc67A33Xh8fOp3J3JnL7me613uadgfa&#10;TicGbo4PbPY2zTWWLw12DTdUZRqrR5vreqpLGxKR6hCTclNhu91vNvtMpqjb7bfa/WCzcEG5QqtG&#10;KiIpEe7l8dAeL6PTmwPhRHFZdaKoXK7Si6QqiA6BCOpDplRrgcgqrc5igx6EPCfZCdEaS6RQdHl9&#10;lNsDnyazKhr0Ur1OYTIaKKed9tloH08h5yvkUBMmmx3JU2Ewc6NfABBWDx0vqwwXlZIHVwX8AjHk&#10;hhb7gQuhVAmSnkytEUikyOFiOIFQlM8X4Fdc/oDZ5ckXSeAQDp8/XFSSqqxCwikuLyuvroIDkUdx&#10;ZC0rr9vjgXgHUoBNgPF6oB085I0JiF7sQQ7zQGVAjCCkSJcZ6TMDmw3EInQ4qDEboAfEUEBgClBK&#10;YAoyOYIQGZCjCRwdAyIg7LGHi3mQAhjKOADGpXcStx4fDsMenAHV5/cHOFkBucH1pOAjzsYVcAxO&#10;jsYxmEDdyEwQ8WQqkSoGFoOXg8gYyCuMDmxxgJMdtYm/NRqBA04AEOlDSRZZrHaAC+ocIvFqQYHe&#10;YqFof7S4VG0iXf1WyuN0+8xmOxIrAKKwQMjjkWkyEFRm0DeHQ2WzuCKhQHGKCgWVZiNwH82qtVkt&#10;bpfV7dKyk03S4XC8qIiy2t12Z5QJFiM1A4MAtVBPVrvP6Qp66XgwjJ2gEMgkgIA/EYEDBY44cFsO&#10;OLgCMII8K2UNZc5QRisDKeJFKZT1ZpNYLkP6z5fK+EqVUKXhAMIA6cnOlmp3+0Ai9OzSasAL6Fa1&#10;GY5n8EfjsaIS3CkZJQzGlJNPBpgqtaAZFz47Xvr4cP6L60vf3dn6H5+ffbo788315U93Zz8kE9hn&#10;ns0NPV8cfr6Y+Xh7+pvrK19fX/7icPGrI3CKxQ/Xsh+sjH66NfXxxgQw4sXq2Idr4x9vTH20PvVi&#10;deLdxbG3F7Kw16f77mc7H4x1fbAx8cnu7BcHi18cLrG2+NXxMjDit/uHP5/vfX199bODue9ur319&#10;Y/nTo/kPD2afb068tzf33v7Ss83Ze/NZYMSznaXXN+ZPJgdPJoduz48eZ/u3B9t30507Qx3nC2MP&#10;VqZuTAzC7i4Q6UGW4cr2tZUVNRUnasJMyGZ0aRQ+o86j17h1mihggqJCTmec9rlNRodOq1GptGq1&#10;UQ8hSd6JdVGgouSt/XA4hpQJ9iWRw29N+TySzwsEQh4qD2oVLN0G+ell3+ojk4FQXh+2KCNZwZcR&#10;wySeVSr4E7SGkXK6w6FwSTFgAgbe3tTWXlJaToej4UTK5Q+6mSATTYQSRUD9q0AjqYIbsukF5Swu&#10;tbk8eptNbTRaKCcZi8kwoNbeUAhlpVabz+Pl5OcLwBHxcyqVQq32MDQSWSQZh451sCtYIBIR8y6P&#10;GzABbm40GouLi3t6eojQ8PvdlAsJkCwfYjLD9FqdUqnkCwT5hQUFvMICPk8ol5JBmjYbbpl7NEv9&#10;a6I0jg4g8l1QYBD/bO3B4OMw4AVQAFtELI7k+k2xxZEIZmwDgSD+nCMdQBMOYkpLy+PxJMQLVAkM&#10;X4FAcE9quWcuYokMMIXIt7NzOqIp8JWMrEFHBAsHQ9wzHU5ogEcAUkE69CYzghlipqaxqaa5NVJU&#10;DIDQma0avUmh0PABDXwJmLZEQkY6I98CdqEctHZbqLiooqE+kEpKtJqrfB5PLnMHmMra2rrm5nhx&#10;sYXkFqCwDxrV73QXhWNVJWXAAnAHr4MCQIBKxEOR8uKSitJSsIwYsDkGlCMWxec4YAMcNMqVOZgA&#10;RnAgAqDnJAbsv2JEorgIMOH0uDUGvdqgZycudVu9PqQWJ2o+HLW5yYqwOYWCv7x6SShVONw+rdFC&#10;BmXLFWqLFUjBk8pz+SKuXzOPLwShuJwL/iq78Gi29+nC4JvLw8/XRt9bG39vbeL5UvbNhZFnC5nX&#10;ZwYfTw/A7ma73lkd/2Rv4evr65/szn95tPLOcubheOe7K6PvLI8ASgAiT2cGnkwNvDGTfjaL8jBn&#10;z2ZHns4OHXbV3R5uezTVj5O8szL+ZDb9fDn73vrkB5vT7+LnIEw2pj7ZW/z2dP37s81vb61/crjw&#10;fH3srY2Jd3dn39mefbo2eT6beXdv+Y3N+QdL4w+XJ+7MjdxbHD8ZH9gbBkC0r3U3LndcW2itXe9r&#10;Ocr2nUwN3Z7Lnk6PbAAigrTXoHXr1C6t2mfUu3Vap1oVpZxJ2ucxGgJ2exyxYbV6oWOtFo1CbtJp&#10;gzQZ/ee0OwL+AJQ4SYNBMhEg5fLpDRYyjEqr5XrLiM8iTTIMCVckwVjMFwqFk0koZJRBZVUa5CYb&#10;5fM5fD6Ti9LZbXqnw+L1OBi/M8DAyaRqNYJNKJJ4/EGnl8wlZXZQ5B2QQoFEqTHaHEwkHk0VgwQC&#10;/v3hmEKrl6iUMo3a5nYx0QjMHwm5/LTV5eTM7AB5NsMslENnNmn0OqVGLVXIhRIxjCyLabFAOyAr&#10;sxOUkXkigQ4QGoAMMf4h4CSANLFIIIT6pxxOi8XCFwqADlC5+QK+UCXXms3ACG6cOIcRSOkgG1xg&#10;c8HPBSdcO5FIwc2xn83kcWxRZ0jvhHrghsJRBDAgAEyBoxg4Cf4Qf44jOVgBg4D6A0DIZHIxO66c&#10;4x04Cf4QsA3D+bGH9Juyj1c4Jsh9RJk7M5SLRCqHgdYB3CEm0UZV9fVt3d3d6UyirEJvsaHmZagv&#10;NRmrqpBrIDcUCq2BXUIdPEKm09tclDfI2NyUTKOSqZUGCyQPQMHNsGMf8cvcqAe7zR7w+pLhKMhC&#10;2E+eatK4LRZ/4VfIEaVlpeUV5aj2SIxgwZ/2H/Einoxxe4AO7LR3pGPyv2IEdAdHKzgZ4vHTwAiR&#10;XAaMMLk9Vi8NNWpkVycz2OzACPJQAzxQRRZAUGr0QpniYkHhK7l5Eq0eh1k9PiAFchKLmLZ8vlCq&#10;1Fx4vjr6fDX7ZH7o1kjbmwvZF5tzH2zMwt5bn35zMftoavB8tPt2uv3x9NBbi2Pvrk4+mx95azF7&#10;o6/+qKv6frbjznDLeab9Qbb7Qbbn8cTAw7G+80zXrcG2G32tsJt9bUCH3baqk/5GYMTbK+OAg7dX&#10;xgBAj6YGHk723xnpvN7XeH+857OD5W9vbnx/e+vr0/UXe7NvrmTfXp94a33iyWL26cr460tj7+4s&#10;PlubemN18unq5GPWzqbTNycGrmd7N3oa13uaD0Z6bs2M3JmfuD0/dr48dTA60F+aCLLk1WswePRg&#10;EPqgxZryeNvKK5JuT8Llro3FYUm3Owy9zK4uqYfaVSl9LqoYzDSecDkpKTvxEfQw/AbJFQqNjGWy&#10;2fRWKwACoBBKJCKpVLykhIlGET/kFQCFAgcAQZDxQCscHm8gHofKEKlVCqNB57D7E/FUdZXF4ybx&#10;xiobj58JIqkkknqzBVmOD1VPngGQkYJAGY6q4FRQ0XBKl8/LhEKU16MzGvQmI0yhwXVrTTYr0gi8&#10;BOoURAj7uTG8RodNZzZqTQaT3SZXKUEKcvPzyNMYsVgilfIFfB6fB8VvNpuhO7g+S8pmx9Zuscpk&#10;skI+D38FiqWzmByQX4EAoj8QiQYjUWyhqpCicYGIWMQn6huplIt2SAOUscVXiHkEPIKfi1jsR1QD&#10;DoAUCGMcgD8kj2BDERwP8QXUQITjeOyXsVNUcgdwf8IZjgRqQJtwpAMHoFBeXgn2gT/nBonjVNiP&#10;vyJ/CDwykIGY3DA2DiPq29rKrzX4YwkDu9ivSmsARshlapAImFZncvuDhKJ7aYlGK5XLtHoyyt1D&#10;+4pLSioqKtD+AFlEvpkbt8zO2RlmAhUlpdXlFYyP1qk1YKaRUJjxM2BQwIpILFpcVpoqLUFsRxLQ&#10;QIQ4/MkdOIsl4JfQrGBR5AAOKSKJOAxAgD/kcIHDCxgHH9wBFocdBAhUSmt3GCk3MII857I7THYK&#10;l47cUyAQv3Lp6l8vXoGaQE7CYXKjyYwqjMaoAJkYHYACELU43Sp2UOaFxzND767PfLA1/2xp7PpA&#10;2+PZkQdTadj9yaHTdOdBd+N+V8NRX8vpcNed0d6Tgbad9rrla2U7rWX7HZVnw60nfQ230633sl2n&#10;gy0HnXUHXdf2O+phB50N13tabvS33R3vuzHUdtzffH2g5Vam8/7k4IOpoYfTQ0/mR26PdG+1VcPu&#10;ZHve25z7+nTjq5vrnx4tv9idg92f6j8d6biZ6bg3Pfh0aeyt9amHc/9/zv57SZIkvfYEs7tI0uDc&#10;OafGOXXO3cOD84iMiIzIDJqRnHNeWbyrmjcaQANocODiYnDlzmJm78z8Oyuy+wC7si+wL7FHzboT&#10;PcCszMimfGVlbm5uZu5h30/PUVVT3f0VeHF77ye39355/+qvHpzAhvzk7uHz7aWHG3MvLq+/Pth6&#10;uXfx4ebS7ZXZ7XqhkAgq8SQbjNg0m2P4HMMVWK4hq2vNdl1S2pre1vWqIFR4vsoLhiykY+FsIlot&#10;5GYmO3nTSEajvgmP3+vTVB23IG7QRqOFoq9/YnzIhxI5moa3d3rm+JClsahkW3atCjdBK7JZKeMt&#10;lNRAQDASDcbjwz5f38T4BCiUSkJNxJBEsqTmcowgkg6OMRL5ciVXKht2Lpml4GVACmAJaMASx5Gc&#10;npeeAIpBfzgeg0YYGBnuQ9k+PhaKRQEORCKTjqWSIIWgyIBFWmCzEu6PZILJghEgRSASAVBQACrO&#10;g8ahcKinrxfh9/sVRcGtrIiS4Iw0SVo3QAyaDkcjOH4CBoxjOF2RDIgXA2aKdA9VNUgHmDPQEPIe&#10;ye8W6cheBBIVgRVXNThKK5fPF3FiMAJcAEeQGW7m47NAjLszqAk6YMVdB6Pxs2NPLAEU5Dz2BEFw&#10;BCzxLk0TJOFvhP3xQcAoBrbGSKUG4OJeBo4DO8gLUjAa84XCaZqxikUEBCAZZs6ZPBH+PJpASZHE&#10;LxQK4hAwLALDS9B3MBrDPvJ4u6qqcGcWNCOQDW3JC1QqjdIgFQeGw7FgGK6mWal2W22J43HzBP0B&#10;yuk6BdeKH1y3zHy5WKxX7VJByVt2pVgsF9wolPDb5NxAAeUy4kOAFLlSwS7mrUIOINDs38kHlxGw&#10;Gwh3C+6WnsEhZwSTbCiVieI3ZLgsL9GCDN4h80c9/nO9A6cv9J3t6R8YHYfL8IRj4XQ2QXMDI+Of&#10;nOvtGRoh1ePhuCcY7R0cPfWr24e/uLkPKHx5ee3pYue7o+1v9i9+f7T9s2uXv92/+G5zAeD46vL6&#10;V5fXwIi3F+dfrEzdm6q+Wet8drELNHy9u0imFD/e/NH++ncHG9/tQ0dsfLm98tnGwruNeQQQ8ALg&#10;WJv6fGfJZcSf3D/+1e39r/fWX65PP11qv1idAkf+4snNf/zswT99/giM+Iun1//s8cmXV5aer07i&#10;3W8O1n99/+iP7h3+6HgLy5+TGXe2fnTj0jcn218eb73eXbqz2H6+u/Lk0vKjreWHm8vXF7q77cpK&#10;0WjxlJGhbZrr5opN1bQzjJ2hO7p1sdWpizIZ8BqYUNRpw2qIsshkESBF3lBljktEwiGfN5tKlYul&#10;UqGE+w932/g4qZ/LikIgmYAoGEfRDfEJT1jIgw6lVpM3jXyjDjqQ1jxZytKsDM9ZKI75/b0o8sJh&#10;H+5xnpNsu9zp1CYnBV1LZrJjE14IYKh3MAI6AncwSjl3FFaAA9sBCJSkox6vICsofIfGxvqHh8a8&#10;XkQ4HlcMwy4WOUnCPngrwzBWoYCNcBHBZCLOMuAR0jGcSseyVIJmIqm0D1cSikwEgj0DQ+d7+gaG&#10;R/uGhoKRCBSNYeF2zLPOiE/IB1w+cjieSCZTaUlGlhmCgmsgDDLzedysrAhbGw1EwhA4EC+gjz8U&#10;RED1p0GBeJJDMZ6lnYo5NZ/LAaSgBQQ41IbTZpoA1KDIkhQNMuKLZxmkHgfWSIJMZWiIKFgaQ9YN&#10;SWPTpJ0CUECAKTgK0IN1j8eHwB/IdRkunvDrRQAolJ9pUk8JIQYuiKo2MuGJJBK8rOSKJWzpHRy6&#10;MDLcC4sVDoXSqSiVjVPZFKgjCIpmgJbkwfnhUZwOPwg0Emkmcf7BhQEZ2GKAmLoOOrqPt5bL5enp&#10;KYaj/UH8xkHStx76TxZAgXqzVqmVy1XcUHlXI2BZqpAuEn/IiA9ccOOD0LCBpiLCRpgFwMY28zlw&#10;AX8LeDMJfDdMlCgT/hAZhdgbgE/CTwB/4Xb2Q7jPCgRJl8pgz+AIMNE7NOaPJIKxVCxNpxlh1Jlq&#10;/IefnP3hp+ewQ9/QGJBx6ou99TeXFl9tLTzfmH2/s/rLW0c/uXr5u+OdH5/sfn1AJvj8am/j672N&#10;bw83vzva/PLK6vudRcSPr+7+7Pr+17tr31xe//nJ5T++uf/r61d+cbT148trP76y+vODjZ/urX23&#10;s/jdzsL3x1tAAJbfH2Fl888fX/+Htw+hI+7PVB/NN95cnPt8Z/ln13ehI/7+9c3/9O72f35//zeP&#10;j3524xKw9XZ7GfGT61fgMr493vzqcP1nty9/c7z+fGPmm+Otn97e/+Jg8/nFxZuzzUcXF28vTR9M&#10;1vbatf1u63KnsVEtrhSsKsdP6easZU3KSkeS5g1zrVjYKBZWLXPVNHYqpVuzM49Xl5+srV6bm742&#10;N7tZq05qSlXgDYpSaVoTRJ4lA8NJuk2JKiXrIv4+xSJyQwK/TR0FQmu6W261BOgOjo9SdFZWEih+&#10;VT0CzZZMJXkhI8nBdGYiHB0NhDjNMIuVYq1hFsqM07EvnqZg+c739UMA41ZGnoMOuK0D4Uj/8MgE&#10;infDhBMBJgKRaKlWA3GwjrICAgSBt1CeYwWfGvMSO4R1yA0cjQy1BvUrKzGGHQXgQhFPODqCm2N4&#10;lEwvNjgy7Ixt6wmEQtEECnqU3aJC+u3hmKxAnqRUyTD7KnID5TZSEXmLMhy5DeNNsQx5bNHQsYI8&#10;h2ennS7nKN1hdaOJOF7yqawpqWU7X80XVbh0YCZJnhJLwabBi0XInsFwCEv4KXwpfGusJB3LkIXf&#10;yTKpRDoWgmaIZ5HrjkbCxYDXv7cbIhniI5UZGBhCOBAm/cShKRBxeEFRwq+B3w1cwBK0xY+JHwoH&#10;w3YkFYjcOzD4ac8FaMMM/ujlkmiS527DCWiKBLhUa7SgkoAeaB/HLolgATCBfy4vXC7YyPc8XIEF&#10;QAAZeGdkbDiejEko3Z2WS9gH0KHRqtcaBBOAwgciABl/yAhAIV/4HSawEe+6WMFbxVqhUEUU85UC&#10;iTKihHB6T0FBmO7fzh+O9Q6NuuOYYKV/ZHxglEwiNzSO+yMKr+wlo5+QIYvP9PT3Of0vYVMpXkZx&#10;NOYLnesbQuCzAMTgmBdbTv364cmfP7/99++f/N37J3/59Oavbx/82YOr//n9k//2k/f//bdvfvvk&#10;xueXlr7cXf7p9e2/eHbtb97c/du39/727d1/eHX/P7959K/fvP5v33/2P//ks//px+/+h29f/Xef&#10;PfzbZ9f/6vHx3z6/7rRZPP6//vjlf/n6+b989QLxD28e/OO7h//l61f/8uWLn9+4DHHx2dbCz67v&#10;/Or23p8/uvaPbx/95/f3/vrF1b96dvXPnxz/+GTryysb73dXHUwsvtiYfbrWfQfNcn37F3ev/PzO&#10;PqiBK//2ZPf1zsp+Pbdby11plsCIa3PdWyvz15fm97qtjUphvVxYLeXXivmVnDUji3OKeKVZvbu8&#10;8O7Kpc/3dj+/svPFle0v9i5h+fXVvc/2dx6uLz3aWn11eOXmxspitVxVZZ2l87aFggLZwYhiIkMq&#10;5VGQQtQR4zc2mqSz0N4oCbMAim4KhsVoeoITescnxiNkEFSQQs4X4HgTpCNDZoyMgxoBIAQFsjDl&#10;DnUHZ+GFcWXYQqUCCkA+IFtwE0PSM7ww7vNhi9v4j1sBb4EgoAkRGtEYil9AAUsgxsjlYVVQZpKH&#10;GmLxQR/ETiTBcJDTvkgslqUzzmS/KEmcDsTk+Q5IdZTZsgF4FcEIvMKheElKZyiP1z84OIzcg2hH&#10;KrqOgPTBRGpkMlgBLKAFgAbJed5ZkESKoZ0hJgCTjKGohqxCe/MMIyKzeUHgeBpaJhYPQ5bHYsgu&#10;GJwoXEEyHXOGqEXgvC6YiCKIp5JwCYl0GnIrTZFpgzny3ALexZUgQBMswQUEMtntWAlNEQpF8Fu1&#10;ulMLyyvlegM/GlTD1Nx8Z3oG386p1qFjKTJiKMDE6xqnKFmOi2Uy/mgUJgO/Hn4HqDbSBa6AYr+C&#10;lI2TOcr1QrFQKBZ1Qydd6Q0DKtO0LKzk8jlZUdJAYDaTxrUy+E1E3WnCtHMWKFCtV5DtSHsXBwhk&#10;fq1RhbjAEu+6O7jxYQuw0um2EVipNMuIcqPiRqleKdWqxWoFmMA5oIzw1XCfgBGgwLg/NOYLjjiD&#10;RyCwgpe43/DXDyfI43agA0CA3UTNgjulBQXOAkSArJgI4ONhONJIMoti59Q3UAf7618dbHx9ePGr&#10;7bmvL819vjn97uLU+82Zz7fn3m/NvVzpPF9pvd7ovt2aebM1/Xpz6vXW9I/2Vr/bW/3lyaXf3D34&#10;zf19J/b++N7ln9/c/PmtrV/f3/2Th1dIPLry69tX/uLR1d8+PvnZyfavb++5DRlf7iw8ma+9XGn/&#10;aH8NW/7T2/uIv3157bdPDv7i8eGfPNj/7vjid4fbX+5tfOGQ4vXW/Od7q98cX/xif/nrw9WvDta/&#10;hq65tvvtyeXPDzaP26XjqfqD9YVHF5fvri1cnevuT3cOZyYPpju7jep6wVoylK1K4frc1IO1xQcr&#10;C/eXZl5vrb3ZWnl9cent5spnW2vvNpffOQNePlqdfrW79v3tq19c27+7sXS0ML052eQSMSYVpzJJ&#10;VZMsWzdtq1AC+EsoRUEKu1jgFZU8ZiCSh+1YFBy5IqeZgUQa8kEtlpRCUS9XUICf7R8c8vqTDBlL&#10;AlwfHJ0gHVriKW8gjD8fClLcyla+gIT3hyOjHg+4D+mImxUvsyxLw9863YegL8719PYMDIIRuJvx&#10;QdiQobFx8MJVFthteHwCaQDlMuwLwJGScEYigSmFu8Y6ecpjnDSAu49SyibUCnmAHWfEfUaxZKKX&#10;sXHP0PCo06ksgqRH6uq6ifIT6R0kwz6SXtORCN4iA9giX/EWRDhWaJrGOkpzjmEZp+4TCiLpNKbG&#10;IlGKzNyZBinwriSIZKQKZ9Y/sIrlBGS7qupuiwY2pkCH3z8qhgAjiEZwum9jiZ0JjZz2VLwLnA0N&#10;jUQioI8MHNRabSQ5vg4kFRlxjuPJwVgOGYUViAv8aMFojBbFNA0FB4ne++nZc/1Dw/gBXUyAIOAm&#10;9jcLRSQhgBiKhF0sAoiGZeYKMAwACCRAwTBNqCenuxZUDukl+aGFAkSoVIkccHWB6y9AB1Cg1Wli&#10;CSg022Q2DQS2NNtNR3SQwS+hILBnd3qy2gIXIDzyxGgUrBxw4wDCKuR1m2hJaCV8oz53umBnvII0&#10;XJuokOfEU2R4XjJ+BP6YiTQrqbhXofesYgWRwD2hmhlWHBz1fHTmwqfn+1wR0TMwQuojfnFrHz7i&#10;6/2NX945/PnViz/anf/F8caf3dv78/v7v7qx/f3h6tdXlr49WP3xyeZPbmz/+MalX90/+MuXt//8&#10;wdEvTrZ/erzxi+tbP7u++fMbW7+8c+mXd3d+fH3j++trP765/qNrK18fLXx1tPDl7sKP9le/O1j7&#10;5Y3d39w/+unx5vutWWz503sHf/fy9t+/uvMvXzz51x+9+ofXd/+GiIjjP390+N3x2ue7C7++e/Un&#10;1y9/d3UXpAAjvj66+OMbO18frv3o6sXvTi79+Prln97c+/rqzqtLy1c75afbK0+2Vu6tLVyb7x7P&#10;Tp4szt5YWbi5snB7ae7G/PTV6c7V6dbNue7dpdm781O3Z9qPFqeer8y+WAUB516tzr9Ynn2y3H6+&#10;NvVma/6bg82f3z767vr+6yubT7bX7lxcUtNRg8uKdEqR4IFZhQw+qqHYhOpGqYaSErcdHGyKYWNp&#10;Kg5OJ7P+eAqMoGSF1Y1gKj3g9fWMjPljiQzuHdXIcuTZfl7ROUl1hImMexG3Mm5KpCgy//S584Oj&#10;Y7hTxzzeCZ8fd7CgqL5gCOGuAApmvjA9vyA4Q9ohzXGLuD0I7WIJegR3/IQ/wGuGO4xNkmJRgMCR&#10;yropqkbEmfRxaJi0/zvPTyQSFNXodnlJ5kQJVxJNoExigqEI3kbuIQlRepsmFHUROEjA5mdgTcjY&#10;c1ghpTnHkc5S2EmEYkBpT5ofkCwIlmHcan8AIh6Nud1P3NmjSBsKRWcSSb83AMkAsZCGc05lcBgU&#10;ozgd8p8XJKQdVkAQ8sCbM5CE33lEHeuutHFqDySUzvgUTEEySVpS8LMAlGcu9Dj9U734QYADkCIB&#10;CcSwCGDCbTPCFWVweF7ADzs4MubWFuOvAH5G02kNRqJcVi2LEgXYnTGvZ9SDgjYcT6dYUZCdTtC6&#10;BVrYuVIRZQYC666PIG1jv693gHyo1irNFqGAKxPc6okPyMAKCEIkRjH/wXqQl793JXbJylfyxVoJ&#10;dsMu5cCIQqUMKeHoCMII/OHwTckIMc5MKEQ4JNKk5SKehEyFcAA1wAt421GPP076pSooMyAZTl/o&#10;h2qAmoCUgLg40zNwllRq9n98tgfIOPWr2wfAxB/dPfr+ZOdX17b+6MbWz4/W//Tulb96cvXPHx39&#10;4tbuH93Z++2LW//41bO/fPPgT1/c+pPnt/7izYP/+v2bf/r8yT++f/i3r+/84/sHf/vmzp88OvzN&#10;k6M/e3b1N0+P/ujBlZ/d2frF3Ut//Gj/pycb315Z/Hp3/pvLC9/tL//qxqW/enLyn5zZhv/7r5/+&#10;67fP/7v3D/7uxQ1shMsAI/7i8dEf39v75e3L3xxc/HJv/RtHTXy2u/zl/poTqz/DJd0//sWdw5/e&#10;2vvuxt4XR9svt5fvrsxcm21fn5+8BQqsLz3YWru3uXZrdfHm4uxeu36pVtpv1/date2SvZk3dsv2&#10;vfnus9X5J4vTD2Y7D2bbd7v1+7PVp8vtd9vzX15Z/2rv4vvdNTLB39bqo80VPRXVmaTEJG0DLp2H&#10;23RrqqA8oTlRtuImzjpPCkUSaRgH/JFiadou1ZIcH0pnPNHYkD8wFgwFEqlwOktGK05lY2n4awoi&#10;YswZMhc4QI4gXFKQIiuZAh2SWeLEcR8DEx5/IFcq4UbHfYBbvFitSap2vrcPtzLAYTouAzIE66DD&#10;mQtkDHhYTUQgGodwgP4Mo2ChWH8gMjwyQXpa+cLIm2CANPgihViJ0IEVRZyOtMWEIiOj426naeQh&#10;8hYiAhEJR1JAEkXzLAf7wNIEAQyp4Scdgt2uJaQVkHShYBiQg8X/mGAgQAbDHJ8AKVLxBJVKcxQt&#10;cbyEgg57ZrAuCgzPUCzPCrpmQnaDEfhhwQjQKhJLwF4Nj5GWTlyMJCnAFjCBcI0NAIX9IUBAEFwz&#10;uEaqflNp4imc6hugASiHv8CPAzrAuhcqVXeMHxgcYILleEIKlmc4Hr8Arl5QVQBCLxTMSjlXr+Ub&#10;dVFVwvHYhB/eLxhNJgTnSRYjZ5s5/PI5KMpgNILAD+EkNqmYdKsbP1QuuJIBdPhgMVwbAtXgCgfs&#10;4yLDpQM2Qlbgs6RBtGgWqvlKswqjQdREnrR0QkTgvG5NBG4V3B7wGggiVJ0AHUj9UIZGOQFAILzk&#10;eVBwLowVp1Zi4Hz/cDiRCcZSQ+O+8/2kMsJlxLm+wQv9w6f+5sW93z69/fdvHv3960f/9Obe37+4&#10;8b/8/P3/+P2rv3115z998fg3z278zfvHf/PFs7/+/PmfvX30J28e/uLZnV++uPenL+/9y4/f/83n&#10;T/7y7YO//uzR33z26M+e3/z2hIwx++3V9Tfb03AlX+0vf3d1/fv95Z8drf3prd1/fnv3v7x/8H/5&#10;8vH/8M2zf/366X/94tG/fHb/H1/c/O39gz+7ewXLvwEjnh799vHRXz679tcvbn1/fOmznZUv9y5+&#10;f7L7o6vbpM7yYP3zK0s/vr79q3tHv7x79Iu7hz+9c/TNyeXXO6sP1+df7K6/2tt6vLV2Z23p4fb6&#10;/a31q/PTO63aatFesLRl21ixjVXLWM8Z26XCk7XFu3PTx/XyQaWwV7KvFM0HC81XmzOfXVp6t734&#10;fHXm4Vzn/kzn7kzn2nSnxFElha/YWg0UL5miiLKLQoEJRY27X5REKGRBlFlelDXTLlaQ4uF4ZnjC&#10;P0qa17m0KPniCU84GkplvJHYmD+Ywl+L4fEXAiCg/VJIMZ54BPcmxp2ddqQBCmukPWBB+gWSuTZY&#10;3NPeQBBFfKPdUU0LCeAJBFGAABCw39iOxEAZ2NM/ACGNOwalBGnMS5BHtGlOipMh7UmuQAQ449PE&#10;hgbH+vuGA74QmfVRJJWdzckuqRAhE7GQh7USZFIs8iC5omgQ8MjAEC4Aht2Zp1OArHZqGYAGNwAO&#10;VylgI0QWyngEPEQ4HA6QnqzBeCSaTaYYfJZmFE7Ar8anKYWXTcWQWJEQMZmNkVl4iPvABQTDEX8w&#10;hB8BCovUDuQKuJikM14e6ODMuEGqJLCOa4N8wKdcJ4KvgIQBGpA/lUYTXwo/7JjXRwwdSuoyzHwd&#10;LMbPNeYMq42Cuzs1g/I6nkyR/vWQSBxHHiEtFqxqxSiX5Jw9EfSPB3z+aNgbDiJSDEWGmTQ01Tb1&#10;vI0VbExQGbOQhyhA5iPK1d/VQSCw0QVEp9tG5uvOsxiiLAAigAKUAlbAArc3hFuXQZoz8qSvBEID&#10;Ay1gS4fRcHUE6GDmcw4mIGFMlC5ODQv4LblPebqAIE95OoMYQEc4BoQHMmA9ECAFdEQ8w0SSWcgt&#10;8AJoACDI6LgX+rFEnPrto5t/dOvw13ePf/vk9l8+vvbPXzz5l2+e//OXz//uHTL/8Z88v/vdneNr&#10;C+2H26s7ndq1tfnH+5fu7W68PL70zf2rN5Yn761Pvz24+PMH1/74ya23uysvNmbfbS98u3/xJ0fb&#10;v7x++c/uX/u7Zzf+6dXtf3l371+/evI/fvMMjPgv5LnP23/14PBPb+38yc1Lv76+9curG4hf3dz8&#10;0/u7f/n0+K9fkv4Rv7i5/83h5sv1ufc7qxAUv7iz9xfPb/4WTHlx448fXnPrLHHSXz649u21KwDE&#10;g/WFx1ur99eXbizNHs9NbzUqM5rUUaSuqszo+lI+v1Eubddre+3WYXfy4frqQbO+Xcht5+0t2zxs&#10;1J6uz77ZWfpsd+2zSyvwIA/nune6rYNKaYZjiixVkDidVGmncFPHolHcJ0gDlI+KopimhTI2TcZ0&#10;85NSUFRgBIMRZ/wXw3Sf/AllshOhCAABUvhjSUE1zAJumbqRK0aTZBZfJCfMJApzrKAEg4KAscQW&#10;/MlxEyPhkf+4CbCEWkEe4b7HzkgD3BYQDnjLrdEEL1Bm4rMQ2P3DIyhJwSAEVIrz9FYa9wvuGkcp&#10;0yhcQoFoJkXD5tqlslUiJgUYYp0J7JBfYB9KbNDBbdFA0Y0kJOOrwMM7naywJNnOsDIv8JA/DAte&#10;fpj4l+ZY+HZYdEmRI5GIF3rfHwAjYC6gHUSaNUQ5B6wKctku1goVVVBSEDzxNAQPEh5pn0xlkNj4&#10;grVWuzU1BTek4Gs6k/oCE9jBcTmkIhNbYDdwtakUwQeuNp0ls3UCK0Yuj18VMEWANfiVgFd8R/y2&#10;RJkPDZ8/3zM+7sFBSDOq14+AbOFkWTIMxbbd52soRWY1DVAQdTVXLmKZpLO8qhSq5XKzXmk1So2q&#10;UcgJ8KA2/rg5ZDi0g1v7UCaGgvCi3iQVkJNTk93p7uz8bKlaypfJU135An512AkL9wteqhppCsFS&#10;0xVFJc+G461iKW/kYGrgZVRFVxVT02zTLBSMfF42oGUKsmlH0pkA2JqhU6zwybmeH3xy5tPzvdAC&#10;UBNQjVi6AmF4gkzUSuZ8SJCJo0a9QUT/8Dg0xdnewU/O9X56vg/LH3x6Dl4D+5+6pDJXS/rjuead&#10;yfLjxRZS8evDi3/69OavHl1/vLnwk4fXT+Y7u+3qVqtyc2vtza2Td3dvPL168Nm9k7s7y/uzzYc7&#10;yz9+eOOvv3z591+9/uW9a795fPsvn977m6f3/v75g3969eifXz3+59d3AQXncU8SEA5/+eDgN7d3&#10;f3609qPd+a+2pr+42P12Z85lxK9ubf7R7Uu/urP7qztXoCO+2t94t7387eH2d1cv/frB8d+9e/AP&#10;7x/8/Wf3f/PkBhhBMPHoxs/vXf365PKbvc0nWyt3V+dvLc1cX5g5mG6DEWul3KxtLxRKFxutS53u&#10;3tTUwfT0fndqb7Jz3O1eLOR3KqXLtcqlYuHW7PRnexe/ONz8Yv/i+5211+sLEBHX6tXdfG6SoYss&#10;nZN4RWRhY+EJ4TJEATcJ/lAqylhoCtzQZEDYVAblIidBjpLJVylODCSScBkQEcCEmiskySx4mQwv&#10;wRjY8M7NjmrYSGC4gBSp24BYV3AH4z5Gko95yKTOxBInU7in+d8rSXABdHDrMpEDoAaMZIr0LCDD&#10;OsKb4F3QwTXVw17/iC/gj8RhTXE4rAyPe/sGR33BKNQEpEk0mpAVozs1V223oeAj8QSOD6mB/IEa&#10;kJxnMd16QbfTAUppkCWZyKLoRlKhDIftSuNtUltJ6lUFgYffACdohvRTd0Z+YaC5otGoz+cbHx8P&#10;BoPJZBKZbZowFBXLsvBZ7AaIZDIZAEnVtUQqSUaIdfpuxdJJ/NalRg0FdSCG6yI9I0AHXJWmkacd&#10;gAZcJLwGXqLUx3XCj+A6AU9oHWBhZNTT2zfU1z/s9YWSKQpWy+cPM4xA0dzYuA8Bfx5zOlxjSfwJ&#10;zSmGZdgFTlLxp0EuYYdhMuxCGIVwIsvgKyVxSlnWcvg7FoEMkAKMKDerhSrWC4VaAUrFVQ3ETdTK&#10;bhRrpVobQKlpOQPLfLVol/OwKRbgYOowr78PHS/dwFv5vF0o5BA5ZyTL3w17S57VNXQCj6Jq50TN&#10;BBrODQ73jpK5ppOsACiQXlK9pGYBfnPcGXjVraHIciJ0BO4E0pmqbxBcgHxwqx6wdHUEPut+/Fzv&#10;4KmHe+v/+re//v/8v//v/8//x//0//q//c//63/9p//2D7/9/vWT/bW5Nw9vff/+1Z3jvZ2VhRuX&#10;d796/uzJtWsnm1u3d6/cPNh99uD63YOtV7eOfvujz/766ze/fHTzJ7cO/url7X98d/+vnl77zd29&#10;3z46+sfXt/7l87v/8sXdf/7szm8e7P3yxvavbl761a3LP7228+3B5ldXNv7k4c0fn+w9Xph6MDv5&#10;bK7zdnn6x1cu/vGtw9/cvfrT450f7W9+fWX9u6Ptr/bWP9tZ/uZoCy7jz57e/O3z2795dANe4xd3&#10;jn566/Drq7svt1fvLc/cnOseTtYvN6t77fqVdmO7UdnGerd1NDN5NNW53KxtVYpLpragK9jhcLJ5&#10;0Gns1Ep7rdrdlYVny93ni62Xq933l5Y/21l9ujp7b2H6eKpdZTJ5WdAkJCmfZbMZgc6QwVdU+fdz&#10;ukNuQ7syznzT5AnHXA53T5bnkxyrFUtaqUQrajCdQa4iAgkkDQwFqVL2hWPj3kAsmRGhZ6t1YoyJ&#10;EyZzTBJNEQiS2gFBBBpwZF8wBAFcbbY008IWBPQC8AEo+MMRfATLc719bp089ncIwnx0vufjC704&#10;USJLI+IZQITAC2In6nQdhiqNxlKxeCoDT8SyYASohCM4z1BS5IF3p/8iAitIv3A4AicOeeOmpdMG&#10;SSHJkfOkf7ahARAMg20p8BQ4ARRGR0f9fj8ogA+AJoAFPBr+ub0k3I/jJU7mVnZio5sJkCEUy6Rp&#10;4C8Visf8EaLwff4AxAJ8gW3nAQWHU7zuPBKCywMaADLIAYIwXs7iD0ZxEDf4po6GwElYUjkpqlgf&#10;Hpno7SMPeI06/UTImB0TvmSWASBgzZzm4QiW8PZDoxPnegdGkFQTPvzh4EFIT9N8PlcuFWsV8AvL&#10;fKVoFXOqresF3SyZ+XLBKtpwBOV6udKsFqukohGA6M5NtabagIXbDwrL/wAIDS9tvFnIFeE/inkw&#10;Ai+xG34T/M+0Lfw+moEXBm68YrWWK1dVKw9+kU4NIxPnB0cHYZ6cMdPSDBdNZaEgICjcHjEIeA1g&#10;AmYEFPj4LGnFABcmcM+lKDgOWI8RTwDKYmjc14+faGjs1OLWUn2mUWmXY9no5Gx7dn5yeqbt9Am2&#10;i2U7X7HtiqWXDa2kfwizaFhFyGSjUCCqqlayp2GxSoW8JJgMVZLEGTj8hambmyvXV+auzk/dWJi+&#10;PjeJfNvrNJbL+bLACokYm0oIHCOjzBFYuN1ytTIzNzs9O1MoFliW4ehswdQaBatd0KbLxlLdXmnm&#10;Vhul3blJxEa3sdSpzLXKM61yvWSKPCR0IJkKUSwZnynLQoOySBLVNN2MQrKRtm7HseMl5Dpyz8wX&#10;UG6Hk3Fa5DlFStFZT5B0c0ZE4jFXIRdKxXK5rDkjizGJsMqkczJXsbWFbvPw8vb+ztalzbWN1cX1&#10;5YXV5fn1taXdna1rJ0d39naenBxe3Vpbn24ttqrtvFXWlYImU6kYlY6LLCWytMyzOUO1NLkBzwEf&#10;qkh5SSxKUkM3url8Q9Prml5V1bwo5gShqMg61DtFo2Tkob0h1DNZKUsJ2azEMBZKFFUhU4Fn0sgS&#10;t0KRVAcgTVPpOAROLI4VJIcsSjnLhkuKRaLJeDybiKRjoXQ0mAr5EwFvJhJUaABRLGlKkVwPzitZ&#10;PCukEjKdMfBXyyTDvomQdzwB1x0mtZ3JaAS+IxQIwkT4PGSgqFQim0pAaJB+DUjaePx3YzqCBSpk&#10;M3n6XFLIDNj4u+N6NCiPTDqLi0nGoyyV1BVe5LISl7XJL0M6Da3MzOi86Mwc5B8bGxscHOzv70/E&#10;IlAqeUObbjVmW41GPmfybFGVF9rNlXa7UyhIoGQgKKazYoaO+UPBCW/YF/JN+EaQ7mNknpTREa/H&#10;nxgZD5/rGRmdCKcoIZZmx4LRIV9wIhofDUc8sbgnkfAlk6ORCPIt4hS/CF84Cp8/EQghUFYj087C&#10;tF/oQwYiFfEWFP4nZy98cvb86XM9hM4ZGqmL7UPjHlIFODCMFbw87bgABERKyOkJjo97gmSynAv9&#10;Q2d6+lD4u8V+79AIMvy8M9k3wjmUF6fGnijn8RIbcQQIHCxTzrNYAAFOhPA40/M4QQaewvXgROBg&#10;KE7GjIgkMxlWAARxkAl/iBZk2bD1XBFwwWdxxkA0fmpqZbo13zZLRlbIzC5Nzy9Oz85NVmuFPwTE&#10;H9JBK+pGUSeAgA8qGMW8UcoZ9aI9WSm1IIck0WLoqiKst+tX1+avrS5cW5y5uTADQFydaR/PTF6e&#10;ai1WClVVNgVO5liBpVDsyArsVq47NTW3sFBvNEVBYLIZU5NreWOybM3XCyvtIolmaW957sry7AYu&#10;uVWebpSmmqVyQadhqxNO53QmCf3IK2SgIUSpVi9UqiiZQQSnfM6Qim6n3AcpQA3o9hidASCSVCaa&#10;Tg5PjA2MkCGFoG8BCGCrVCmDXK5OTob8yBCZyfKZpMRmc8h5S2/VyvPTk0uLczPTnUa9MtlpLi8v&#10;Xt/dvnu4d7i1vrkwc3FhZmmq3S4X8obKZskYTqrEabKgKyJ8JZbVgo3jWJJQUtWGabadZ8zqqgY6&#10;lCTJZFmL54owvYpqi5JKM4QLUCupNJdMocAVKMpUFEORZQAhk07HY6Q1ARqaYUnHBIqmMnACGYRb&#10;v6gpKsSD0wCZopIxRDYRTUdDyaAvFQrw6aQNTqlKXpYKklTRNOCJPBori0CYTGfBhYjPFw8GY4hQ&#10;KJtMoZhOofSOxP3eACIZzyTi4DUZ6h4luduqAb3gtI/SmQxWUoJA/j4MB9UgcxycGh2JhAIBTyoZ&#10;ydla3tZyplIp5vDbWopSKxYhPCa8HqQ1ADE8NDQ2OiLxbMEy2/Xq+vzsdLMOtRAZH+VTiflWo5XL&#10;VVRNSKajE54M6QmeSgTD0UAoMOHr7x3o6+33enzAWiScCIbSY+ORc+eHBkcC/nBqaDzQOzg2CKXg&#10;Dw14fD3Do0PQfcHQCPAHbZLKMqKCQF5BUCAVY2kK1gNZ+vHZ8whggjQQXOj74emzSHvkP3LMUW0M&#10;iDA4NoHkRODjSFpoFuQkMhB7ggtu3iLPkdtI/vMAR+8A6IDtyGEc50xPP8nhAIp3P86CcOsjscT+&#10;+CyMA64HdEDAU2C7GzgCsh1v4Ti4GG8o6hyTTDIUckwTkIeTAnYoFTlZM/KwQpNknNEJH64Z13mq&#10;Odea25inJUoyhPnlmem5TmcSwihXhA4CIMqWXSaAUIuaGwQQ0FEFnQAiTwBRsLSCobRLhblmvZW3&#10;TYbWMvGpgnl5oXuyMn99ee7m0uyN+e7JbOdkfupkcfbybHe5UW3mLEPkmFRckQRVlnVNJ1MoLi5P&#10;dqfgzGRJsg2tbOuNgjlVyy9PVtZnGutTzbWp9kKz0ioYZVMuGHLRRumOfImnqQQrkbm0ELwq8DIZ&#10;iUyzbDOXh5qAbHYrq0AKQiOnkyKpyvb6WFXSS/kEnfVFQhNB/9D4KHnowOlTzAm8BadZKYuyFE8m&#10;0rEIeY7D0nXHdBRsuFU1n7Ma9WqrWYcIzOLuTydx9y9Pd2dajU61NNOqby4v7G1fhNaYnmzi1pdF&#10;RuIZSWDhJXO2bqhSCUZUxW/PVQ0DgKjISk1RG7pe1/WyLFsc5wKiZtklTbegjxlWhkBIZwAIZB6f&#10;zSo8D/kg4oKpLBktn6Jp2AOKdh54YN1WSRcQvDOoFgABlUGlM3Qq7gYYkQwHAAgulbBEwQUEllVd&#10;h4RRsyiHs3QsnnUeio0FgmGvPwYPFIri9ucpLpvK4qYLeMOIbAZOjPR9hDFRVdIsjH+wDwBEOg1Q&#10;JOBBICUgeKBvYATg1BiWDocD+Ptks/Fi0azXCvVasdOqdlt1SC2JY8N+lKQhAAJ0GB0Z8Xs9ssgb&#10;smyrci1nmQKfApoG+uhYZBYfliQxlU54fJHxiXQoQqFQDccAiPHhsfNnzoMRfn8wHkvjIsPhrMcT&#10;O3duqK9/ord/7ONPLnx6theiGkIdGQj53Ts8OjDmGQ+EkGMABEQESnikLnCAlEN2odRFhoMIH505&#10;5wICRToYgcx3UxqpCJQg05C0pB0hTWEFgEBKYwmNgI9gN4AG+YmDh+MpvIR8wFmwAwL7wwvggBAF&#10;3hB5SR7rdmofARSsY4nPktYxXxArSHicERtxcFwbNoIduHhQAIGDYzsOiyvBl3K/F0gBM4VLYiVV&#10;MXPV1iQ8C74gxAWQRBTExf3NFJss1guLq3NduIV6kdChZBVKVq5sWWXz3wBR0PSC5gLCLsCIGSgZ&#10;AYicKtUsY7ZRW2g1SqrMxYIVTVjv1A8Wp0+WZ28gFqeuzU1eX5i6tjh7tDCzM9tdatYrmsInYqQd&#10;R9EMRauX6/Nzi9PTcyi1TRPJbUCE5wy5klOnG5CajdWpdl7ihXScTkRAFo5KCTzN4n/ZBC3QCvS6&#10;paN0ZnWZ4shM/PCdrChBL3iDIbAA2gEll6zp8BrY6Hh4ijfUcqeZ4phBzxjshieEnztMBgt1RlcD&#10;GuD6sCQd/1jaIg1bJiQPSmtwoV6rOG3SSHH4Ybj0OIpHMrSiJKGwG+rrjYaCQMJUp7m7ffFgb2dp&#10;cbZSzmuqKMucaSikucrSiznTgDUT+ZppVjXNYpg8x1VkmSgIAIIngEC6Vk0LgMhJsskLGsuBEUha&#10;pB2HyGaBBoTA0AiOZhgAAv6bZshYUjQKbpQU5NlN/HiyIOIloQOokUCGx9hMkkkDf2HoCAACol/n&#10;GJ1lLIG3RUFMJlnILJRRvmDCHyKTyQRCnuEx76gn5A2moik6xaD8+gAI50LIMDMuIDRSIw8JkgmF&#10;QuFwKJ1O4tcDIFgO4iNGBuTRYCB4Zwz6CC9Qubxaq+ebzUp3srE4N8VDScJOBAMeL/k3MDAwMjQc&#10;8PkARE0UDZGv5234C/w+TDwqZ9PTtUq3XAZV6Ugs4Q8k/MFsDEVnMhmJTYyM957vHSbjO48NDpDe&#10;T3194319E5980nfu3OCZs30AxNkLA/3DE31DY/3D47AJ/W75HI2DBXAWSC1Q4AefngUgkFHIw3F/&#10;kOh8Z2zI4Qmv15n5ihT4F/pQeiO7AtEEAltQICMn8S72hKBArmId6QpA4F034d1sd+UDXAaKesfC&#10;jGKfUY8fRgCC30UG0t7dH0uAA9eA0+GzeAs5jyO741OCcbhmZD4uFYEr+fTsBSDMdS4AViyVxUfA&#10;HegLbAFcIJHMQplXdNiNQrWBj5xa3V3bProEQEzOd1Y2FlH2/UdAuHRQClC6KgCBcAGRy4MReiGn&#10;5wwlr8nNQm6525mqlPhE1BaYmXJua6p5CCgszVxfnLq+0L0BXsxPHc13DxxGzEJ4s0xOUmxR0QUJ&#10;nmZ6cnp+dqnRaBs6nLWqQAcQQc4VLbVVzU/WyjGfZ2K4P+AZTyWiyAOWJ1OkodCkJF4yDTlvC6bB&#10;GGo8k41ns8MeDyWQB5IiyaQvEsnyyC2NESVaFGUyC6OeYpg0z9q1MgBxYWQwnk0H41FICYgIBBhB&#10;6smyGRRf0XgMhNBI5TGSVEokElmn61S5XK7Vao1Gw62WN02zkMubujE+irtwMJVMQRzV69XlpYUr&#10;Vy7t7m5urC/PzLQb9RLAiuu1DdWG0RB5CPhGzqroOqAA4ZDjuLwg2DyPREWYRERoODEUhCmIBi/o&#10;0EkMC3VOnr5OJRF0OoXU5GkyhbkbIjjCC2REE4p22yAR7rPeNExHMpVxAMFRaZ5KQ0dgXaQyKkvL&#10;VEahszivQmWTfl/C56WiZFSmJCIcj/pDvlGPBzfmmD8RTqZjGRiUSDAR8EYQyRSVSGYSZKQ40gcJ&#10;9iGZTAYCAbgDr9dDZdMqFCPPkkHCkzGeDOmng78sAX2W47OywpQrVr1R7LRrFzeWZYmLBn2JSGh0&#10;dHR8fBzJHQtHeDDU0FGuVG3r4sLc3sWN1aluThRMjpmpV6er1SIEKcPGff7AyBgVTwo0CyCOj46f&#10;P9czMDDU1zdw7lzv2Jhv3Jn8EyJibCx84cLQhZ7hoRHvuCc4Muqd8AZ7gQdniqBEhiaWvn/o49Pn&#10;fvDRp6c++vSHp88hOVHsI0a9JEWxJ3IsC8csqcjJj8+cR0pHUxkkJ5JwYHQcW4iOIHNHk6mGSYHv&#10;DQANRGtcIHoB4MCKCxe3nEdyIv+R59AFMA4oz0mv+WDErelw7QkuA+unPj4NwYLdcDoEEINLdesg&#10;AQ4HAaQZCwT5wSdnAAh8CgdP06S+HLAAyJyeezEwAifCV3CrLWA3oC9OXdy/CBERy0Y7c+255ZlO&#10;t/67Coj/LSAIHfIkCCDy8CoaAGHnCSPcagiIiJKpwmUsTrZUjjJ4umooC7XiznTrGPJhsXtjaerW&#10;ysy1xanj+e7x4vTR8ux2tzVbsAyaUdKUlKZNSWtWmotzK9PdOWQiL0gsS5w0D00uMqrC64rkGRsZ&#10;Hx2ORcLYLikSrAQtCpQoZiSRVlXBtlE0JyQxnEx6w+HxQEDUddW20ywbhcCFIXYGUHZJgYJsIhgc&#10;D4doWUxyzEjAl2Bo8pAfyhsUZ4lEEsKcoiE9zl/oHcctE0VhlBVVDQIkGIHEjsiyWi5Xut3u8jII&#10;sNisN0iLtqplnSkhYJphvyGyC4VCqVRoNKqLS7MXN1e3ttdW1xbg4yxIZJGTcVNxtKWIBQ2gFOqm&#10;OQU+SxIBhCAgSzUEB4w6dOAF0MEN6AgJIMgg1RPw/ViCEbAYlNuvGTbE6acAKIAO7mjXJHHjCXc9&#10;QTomxKhUQmAoODM+CyWSUTlO53mN43D8nESqPBI+XyoQiEwEyKzH/kjIE4j6Yd9jIU8o6AEY0mnc&#10;Og4ggj7kMkrbTDRGRtBPpbPQMal0JhqNBoNBZzbgAJSXaWiiwDF0GsnPiZLsPPolKmAFXFGC49Pl&#10;itloFLrd2u7uRdvWQr6JRCTo9/vBCO+Ex1C1dq3exO9uWc1CfnNx4dLSEqxQaGQoMjpcMzQZJge/&#10;RjjiHx4JjI1nYaZS6XgkihuHDIzR29fb1z865slSrCDaml7Gn9Tjifb2jpw/Pzg84oWUR4KiyJ5A&#10;9kegmaLeQJikLgBx5rz7xJ0rGfC+K9GRfiif3Y5wcO9Yx7tIbCTn8Lg3mWXAAiQwXvaPkOemsBF5&#10;DoIgUZHt2AJJAmFy+nwvjvzRmfPgAnIVCgLZi/TGOop02bA5Z15Iss/pc9jtE/BudALyAczCS8Ip&#10;Z444HBMX8CmO5ogFfMStocAO2I6P4LwEZ5wIRuBdnAj6CPhAYE+cBZjAdpwXqufUpeMdvWxE0uHa&#10;ZLU11ai38NuTCohC0SSAKEHa/hsg1P89QKAwLOZ0GI2iqdby1nynWTQ1WxYskWnltPVOdW9h8mip&#10;e7LUvbk2fcNhxNWF7tXlaYgL4KMqyToAkczKGSanWRAWy0vrjUZHlNR0Fq6aZnmOFIhMJpGIBQK+&#10;SDRGMQwvSawkUhDMCjyFkVXUtKKwlp1RVU+KjO84NDERy2TcQeJABDACAS6AFy4FkjQNiXFhdMQb&#10;jyV5LkZTaYHPwtAyDHaAAUmjoKXogZHRT8+d94cj7jDT+PmgzVC6wMrh7q5Uap1OZ3pqutNq5+2c&#10;JsmIeDwJHRsMhlxANJsNiAhBYHN5o9GszC9MXdxcWVtfnJpuKU5PI5GlNIGV4RGSiaIkzVYqTdOs&#10;G0bdsopwhSKvQ+aIksHxGsMqNAPt4NZEuBaDcgDxgRFAAPIfFAAXyAxfv1cN2B72B6K4KjiMeAIr&#10;qVgU+4ssI/MQl4xAUxLD6IJgyXJeUclDiwQQ/rjXR3reQU+P+QLjvogvFA9Eo/5oxB+NhxIRf8w3&#10;HvR7wk5EUBbhHqNYDjjyw/lPeEbHRodIzeIYsA6bpsiiLkuGIsERpjNUOpvG9WkGnB/8TNYwhUrF&#10;6E5WNjYWjg8uL8xOgg6pWNjjcUzGhAc/bwuSrVSaa3dwty502lOVChePj/ecp8OhnYX51empyUoZ&#10;p/cODkW8/sCEZwgZPzTs9fhGhkfPnD1/+sw55H8MtijJJjNCIJTpH/AMDHnOXRjsGxzv7Rs+dx4Q&#10;GfJ48QeMjU/4sQ4uIHmQyUjXgDMbG9ISZTKKWSxhLoAAcAEsACAiyTSKd+yAgF5AsQ/JAMOCjQAE&#10;1ARKbOQksAJBgVwFSj4914PACtCA9Ma74A5SFHtiN9xvAAQUBE6B/T85c/7UDz8BrXBAd/9Tn5wB&#10;X3B5UBPukYnkceQJXoJipPojQ+PiXYLgsLhUuAlsDyfgPpIhMqkfeRfgwLkUM4dPAWFwUqeO7hyj&#10;vEhzqfpkrTlZa7QqroIAIPJF0y6ZZslwAQE6aE78O0DkyfipWrlgFm0YA3GqXmmUC7YmqyxV0sT5&#10;emF3tnW43L26MnVjbfr2+uz15e7xQvt4cfJkeeZ4eXqz3e7ohpnFl0gpjAARsbpycWl5zS6UKV6k&#10;OI6DfhA52GhfIBAjXUhJ/xtGklOcEHVmlKAULSOraVVjrFxCUoYisWGvt3d0NCOgNNQoSUzzHJaC&#10;oUuWyWlqIB7vGRnuIUkcGA74w9kMBEgkm5mIhJMsk3Fml4f6iKZS8UwGgOgbGsZJKUlhdTNBMQFH&#10;yMWTGcvOdzqT7VYLdGjVG6QjLCRMNuuOPY8C0dD0ZqM22WlVykWOzQIHlq2DEXNzXQBia2ttdWWh&#10;SJrMjZKlQyYYLJMXRZvjCqLYLhRm6/VWIQ9ASFRGZzmU50IqzSWSYiYLQEgoBFMpFl4ynXZFBIwG&#10;i++CMhOAcAZxEbEbhIbjNdgMFfEHIoEgD9imM+kYrjDD42txrAAKZzNMOsVmSLOIwhIAuRWTUQ+Z&#10;OyQyQZ74ITHhJwqCtADFQIdkJBX2RQGIkD+G8E2EkAy4qyDBvMHQ8CgZJntoeBgKIpVMxqORbDqp&#10;SmLO0DWJZzIoxUifCEkSdENWNV4QYECoUlHtdsorC92DK5uXNlcEJhv2TeAoCL/Hq0lSo1xGsbU0&#10;Nb25sLDUnSyranx83NfXq2bSW7Mzc61mI5ejorGxvn4y68Ho2LnTZ5DxQdBq3HPmzLmPPzl99nzv&#10;hd6Bnv6JQejGYGrMExnzRs71Dp3vHerBsmcAUBgaHnf6Sgydhn4YHkNeIeGBCZ9TdwBngQIWGYsV&#10;bAcjkNJIOdmwsBGpDpkAHCBFkWZYR/5jN/w4v0tRf4h0wZogBgHbXaAQ+kTjLj5wg2GF7O+U6hQv&#10;uVUY+DguBurArbkEHRCwEnA90As4CLCCJMeeODIuA8eBHEC2O5f6uwFmcAHQOzgmFAR8EDIKpMNf&#10;DezDbiCRnisCE5BIuJJT+zcPkP+cysJiTM62oSAq1bxbB0EAUTSMoq5C/v4HQCCsnEYURMEZI4s4&#10;ahJFS2vXa7DWEkvpAlVU2KmSfrQ+ff/K6sna1LX17sly++pS+/oa4cXV5c7JytJ2t1uWJD6eUBiu&#10;WqzMTM8vraxPzsznKlXJMARNcSd6wT0JnwpDwRCnoFOyGmO4YIaKsXxClDOaSZu5uKSOJdIDHs+Q&#10;zwtbkuI5REYUkhyLJSVLCZYBCE73950dHIhS2QhFpUWRUpQoTXtj8TQPwyJFUplQIpWiSVeTYDSO&#10;IAOTSYpg5TKCnGBYMsIXy1mWXSmXa5XKZKtZx33NckhmlWNkjtYl3sZvZupFSzdVicmkkBKwRBDU&#10;tqVVK4XuZGthfnpnd3N1ZXFjfWVxdipvqAbPGRxrsiSwUlDkimngmFQsImWyCBcQQIPO8QgyUUQy&#10;CSRBCLg1EQgGRXgyjSWbzvJghDNxg8qLCkiaSCXDUWwXKIbLUIokyZD7NJ2FnorizoqkY7FMPJ4G&#10;4EKRuC8Q9fgiEwCEJzzuDY15EGHcr05NBCIVTWYTWWCCDC0QSydjWeIyHNcdTiRhzQZHyMCYPr+f&#10;ovDDSzyMDE0BRo5ayfAU6XCJ7eSRSAAC1wdASNlyXpmbqhFA7F68dnC5ZBsh75g7fQGUkS4rtqqp&#10;PE8mAh4fh3Zg4WFGR4MD/XwsWtPUGhnQSkz4A77hkXgoFAuFh6AQxidoigmHo/39g/0DxCb09A95&#10;Q2lEltXCCXrEEzpzYeDTs73newcv9A6BCz2I3sFzEOrnelwnf653gLgGp3AGF/BNkULIQwgK0EHS&#10;TSNXRJmMzMdGpOKQI/VdZ4HsxRLZjrTHobARn8LSDegCb5DUFAZjCaQxdsBu2OjWUAIEH9AAHIAC&#10;AAQCtgVv4Vw4C46PPfFZAAIIgLLAW9gBH8S1gWXYiCPgyKADAo4DIgJoiKWzIAjsBmnsIE2hxGIY&#10;+RIAgUMBHKeWLy1DQdAyNTnfASAq9YJrMYiIKFkEEAXSeAGIaE715Ac6uICAiMgXDDLBNRmKmQAi&#10;b6kzU1PVSkmXBYnLWjK9OFl+duvKZw+Ojtcmr21MXd/onqx1rrqx2rm2On+4NLc+2WqYhiVKecNq&#10;1Jszc4vzy6uTs3P5alXU9SzPJqhMLJvhNZVWFFKYazpnWhlJASDCNBvlpZSip1UjJipBhg8kkyGI&#10;Z8uEawAaAIVAMuFPxLESZ2is9E+MjwT8nK5RqgZ7kpHlJC/AAWcEKc2LRPU6szzSgkRxAs2LWQ7v&#10;EikMKmXg6xUNGg33t8Cytq51G7VGMS9R2YqhLbSbddto5Iy6rZc0uaBKRU3Na7LEZkUSKLFpkMKC&#10;bytYs3PdldXFw4PLR1d21xZmp+pVQEHJZi2O02hKZ5mCKpuSkIlHiHBIZwAINp4Q0hmU8ACEmCV1&#10;gDxFofwHGlwdgfwHID5M2YC8Ax10UTZRSOMPkqHwlruPJIgcw6YSyXAwFPT6IC4SEVjPSBjKfNzj&#10;HxkHEaIePwKMACmAjEQonInFcYRsgjwvgbssA56EyLzpqUQ25I/i9uJkFR6NAGJ0LBAOQ/CRbtSK&#10;Kgk8aWehKBI0Gf5PFsWcbZZyZs6UdYVVxYwuUwDEwlTt4tLUwc7Gtf3LjYKdDPqGB4dC/kDetMh4&#10;kPXm/GS3oKhcIoHIBAKhwcHQ4EBR4Nc6pA6tbOiZcMQzPBzx+UM+v2dsPB6L4Y8FpAwSVR5AaYnC&#10;OULxwRT8lR1MMn2jvrN9wx+f7TnnAOJC3+D53oELvYNQAKPjIGUcaYbMRCBF3bQEI5DDWIdGwLe2&#10;ihUkFcQC8AFnAemOhIShwLtIYKgQfBbvokxG4g2Ne34fXhwHoEHpDeSCCwCHywiQCB93CYKCHamO&#10;FRwEx4d8QPIDCr8HEJmGD59yay5wBGyHB/ldZWowAjrgCHgLL3FkrGBPMAJfCoCAjoCagMrAFlZS&#10;8UXcZk4wK8Pyp4rtYjAdimWjzelGa6pRJk/EkhpKFxBWQQcUSPVkQdXcJow/BIQbOdWyVctSAAhg&#10;wjKVqampyXYnn7PgDBQ+A0C8eHD89es7dw6Wb+8t3tydPdnsHK61jtc7N7dnTlanj1dnj1YXllv1&#10;oibDoObsXLMzubyxsba11ZqeVpDnLB1JkeknSErLUkaUaEhSy6ZUHYAIgBEsHxPkMCsg4jBXogC9&#10;IJgGiBDOpEGEsVAQS/ACgeP44jEQRMnnIAOyqpoQhJQoZmUlJZCJrcAIXtXxV2dEmZNUkAJkjVAM&#10;3gVBMkRlCNFEPBgMxMJBTeA75VLDNm2eXe927h/u3d5Zv7m9ur88u9auTBWNpqmVVIFJRATSw4qC&#10;vlAEVhF4lN6KKlaqhbXVxaP9yzeOD48ubXUrZQCipCoVQ3elmyHxyCU+mYKCACMACMZhBHQEAMFn&#10;YSVI94cPgAAUkP8uBUAHcMFWdUNSsJLTDGxJR+G/E4lQhMpkQYdIKEymFfP5Y+EI7EkyEg16fD6k&#10;xeh4aMKb8IfivmDM50uFgnQ85ngQqBJaoGlSGwpdnc7GI4k4SpsYQBPlAW5VS9L0hDM6XjwF54d7&#10;g4wBSx7VjEY0QYARsxWJScQMRa0WCvVSvmRrOUPIG3zR4Cs5aXGqfnl94crG8tbSbNlQ+WQcCEOq&#10;R3CZzlUpEHHhSDoQgCObrlQahsGEgnomU1MUnWe5dNI3NDwxNBQNkgdJ/V4yn7LPF+jrHzh/oXd4&#10;fAIKvx955QkNBeOhLDcRTQ96w/3jgU96+s+QJsZhAAIBoREgI02wKFGRM0gt5B5JP/KcAimxka6k&#10;ItAbcLCoIRWRtwhscVsQwQgkJ/bBRuyP7U6Fgoa0BDjwEnRAONU7QSQ5OabTIxOZDIS5BAnFybOY&#10;SGkgA29hiSMDB+CCiw9cErDn6gIgBswiTRhnzp/6+DRIgY/g4AAEJA8uGDvj43gJOjhBLAaOD0DA&#10;XAiqgcDdTrqK+kNgxCm9bAz6hkZ8w/larj3dhMWo1gofLAYBRF6V8woCKx/Q8CHMnKpbsmErJhhh&#10;q6alaDqsmF4qlev1mqqJmUyYF+LNpn50sPjt1/ffvz158Xjn4e31OyeLJ1em9jYbNzenTy52dxab&#10;FxdaK3PtTrNcLNjlSml6bnb14sbc8lKxXuVkMQkFQWVSAo9yhzcN0bYYTUsJQpzjogwb5wQYjUA6&#10;G8jSCVGBZaBVhdW1BMeSCkiG9sZj4WwG63GWwUYcB0syyY0oJQUxKUppSYYeSfIidESC5cEIRlGh&#10;FNKMEE2BtRQIkpFkRlXhWSLJeDqViAS8dCJaNbVuOT+ZM9bb1Xd3rv38zfM/eXnvj5/f/tnD6z+6&#10;e/zNnaMvbh+9uHp5Gl9Kkw2WURlahUEQJdhpUeJypL0TBazQKBc2lxbuXD16cO2kpKk5SayYet5x&#10;anQqzqdSCkUbHE+CF0xBhIJAnkBsc07npA9hS6rK8GKGlrKMwUt4aQqyQnN8KiukKQYmMxzDEi9J&#10;vyXSFzoOTDAUDUGhyQpPA2VR4CMeDCNAEyqeVFnKloWypZdzBrFCsiBzjCYJ5UKuYNsMlY3HojgI&#10;naUkw1LyBckmFcMxMoKcM4xlBuBK4HzACi7YEET4JoQta1XbrucsaK56Tu9UrOlGfqZR2FmZPtnZ&#10;WOs22jmzosmQlptr6wAEzIJ/bCIdieUkGQqilc8vdTpL7XZZllPj4xZN51m2WcwbAhfxeHyjo7FQ&#10;MBUHlCIjIyNn4Rb6UNyP9Q8N9zmzQoRYkTLyw5HURCLrTWZHgtGzgyOf9g2cR5aOjA1NeCEcICSt&#10;QrnZnQYjUHR/dPrc6fO9n5y7cNbpXo1URJIjM5HJoMCH3tMo+SEWkI3IbZACOQxNgdSFki9U67Ju&#10;4VDDE14E8t8p5En3SqSum8Dn+8lB4C9GPD4kKvIZ+Y+3fv8uaeDEEuFuBClADSDjAyxAJbz8+OyF&#10;T9y6D6gmp1UC6/gsljgm9oGpAargNaAg8E3hNYAY4jVSWV8oCmwBGae6y90oHfNFvaVmERaj2akC&#10;EHANTiWlAUBoAETu/wQgoCNymmkrmiHKkpbLFWu1mmVrFHlQKGjm6JW1+otXx+/fX3//7urrl3vP&#10;H1+6dW1+c61wfbMNQbGz1Nhebm2udqe71XLJrjcq7W5rZmFuZmG+3m6qpsGIbAaORRE4E8CyITMy&#10;khilaZTqaUnKKGpalF1MJAUJRAAIkP9YUoqMlQiVxf6MpoIL2AhSRGkypVIoQ4WydJTh8EF8PM4C&#10;HIIzK4nEqgYta3GKjRCvzUZoGqcjJ6XSnoCPodKZWFiiUs2cPl8rLNbyl2Zan9+9/os3T//ms4d/&#10;++7Bnz2/9YsHJz99cPLzp7d/+vTu3sL0dClvC7zGIG8FAEImI5bROrJNZFAc4/+tSulga/PJrZtz&#10;zQZp9ZRFUxYVHsUl8jklZynQwRbhWfSSbuAgklOY8xScC2mJII0RLAMcyKQVIQMEgBQ6J2IJNNCx&#10;JBVNsIk03sISW+LxeNj5B0YAELIo6YqqihIYwWZgXohPcSee7FQKs+3awlRndrLVrpfLOdNSpbyp&#10;tWrlvGVA2wUDvlgkkkmnUpyQFSQwNBiPTwSDYTI+JoV/mXSGh9fgOQBCZTmVpRGWKOOLgINVS2/k&#10;jW4tN9ssTNXsrYXO3upcJ28UJR5RUZWjvX3P6FhwwqsKEu7KutMdpWoY09VqVdP4WCw8MAAFwYXD&#10;040alBdRd+Pj+HqZBK4uMTY2dvbsuf6BoQmff2BkZGB4LE5Up5iS9I8HRi+M+yZiyf4J/xn49r7B&#10;HqTZOCl1Y8ksL+u6XVDNPMpYEOGjT0mPSdgQ5BjyEwnpmPwM8vOTsxfO9AxgCRXgPvqFJESxjHzD&#10;FvACCclKZEwnaAegBBvxceQ2ToSEhNsHI7COxEZWf+qwBuzwhohBGMa19fRjuwsF8MV9EBPLT8/3&#10;/fD0+dMXSDPqucFhXLkvSp47GAuELgyP9oyMjfiDgUQqips8S/ePez6+0IvdcC4YDeAA1wNnBHJB&#10;U0TgO4jpINbDH46BEflK/dTG3gZn8HEqVu/WunOdRrtSruRI1eP/OUAYORVoIHRw7IbLC001LLNQ&#10;LpNhM+Dls0xE1pKtrnZ8ffn1Zyeff3n9zduDt28Pnj3dOjxo39huH15s7Kw0tldaG0utmelaq11u&#10;T9bb3WZ3bmpqfrrRadoFyGRFsDQxZ7CGQmsScj6QSnpi0QTHwRrAcSDgONKS4kiJFJIfCHBbKKAX&#10;sAJSCHArogB8fACEP5Xxp7NhionQRIaADgjoiKyogA4pTgyTfuzZeIYZj4QR+GwgER0eGxV4mssk&#10;VC5bt9TFenG5XlitF+5fWn934/CP7u399tn1v35958+f3/rVo2vf3zv+8ubBvd3NjU6rYZHeUBXT&#10;xi8HtU8DeiiL2QzHZm1dMRWxZpvbS4v7FzdwowMQmsBiown/nk5/AASSCgEFwaXSrPM4BgwLrJkG&#10;zwLnwnBcKuOyAKQAHSAlAAUIh2wkLlMM1ATeYuLJUDBAHp/w+2LhUDaVFKBuREGXRATSWKJpWBgo&#10;yGapeHFh6tLKzM7K/Nby3MrsJHGieRNSwlJllsqEg2SCCogRgCAUjSEJw9EowuP1QjiQSftITy3S&#10;CV5hoXo4hEwzfDqj86TfV0lRpgqFxXplo924PN3Zn5+6tbW2vzgzW84XRK6iK1VDm+lMUckUG0td&#10;Wb14Y/vys6s3np9cf3Ht+pubN9/duvnq+rUH+1eub63vLc8drG2udWcqspHyhbKOVsrC2QRCg/39&#10;Fy5cAA3hNy709iBrIvEM9Hvf4NjoRCBNcVg/j8zvHxka9Y6M+8EHMnixYrKCivy8MDDy6bne0+f7&#10;zjrDMaFMHvMGPcEoCmGKlwPRJNIV8dGZc6CDawGCMdIBAekN+QChAWSgGAcdyHDzY6SnI1IdgIBG&#10;QEIiM3FMlP/wPm4XBoRTneHxRxIOIHBwwqC+YTiL8d6hMdIrfHgcF/bJOYgafGTw/NBIH84VDHuj&#10;8VF8ZY8PdPDHk3DNMdzhGap3dPwDICAoMgxKFQ2MgIgIJ0g1B2RO0KmbdKsk8BYBhJSTM3y6MVXv&#10;zLSqddLG6QIiVzDMvPZ/AAhA4UNlhAMIqAldM3XNBiAarTq2ZNkozQdzZeriTvvF24PPvrr2/NXl&#10;d58dfvnl1adPNx8czAIQ+xutnfX22mJjabG1vDw1NdOGgnAB0Zxs5os502kjUYo2rYoxNutPRof8&#10;vkGfJ0JRLiAoRcUyK6tRmgUOohSFCKXTKY5LsGwwlUoLAm/oKNzCmbTbqJEW+AjLhmkmREEdMAn4&#10;ZF5IsFyC4bKiREsKyJqkSGUvvLbTCJSMkSe+QuM+H498ojKaxEMhz9eri7XKfKGw2WwekCH2O99f&#10;2/rzFzf/4tXdP3l+66cPrr482Dhe6u7MNLZmWpeXZzZm2p0iVABUBE9mveRoRZV0DdnNigIHi3W4&#10;d3ljdbmcz7mCqWCZJV0T8VUSibKudUrFum01cnYjlzM4VsyAHRmVpkyeg9eHiGAyabdjJXl8y3mA&#10;goJGiCfETJY0f7CclMkysXg85EmEvamoPxMPUokQn4kpbFoXKFOgDR4wytoCA/e02Gnsr81eWZne&#10;WexeWuiuTre61XxBk0QqnYqGw3DZZLLbDHk0i+VCgeDw4FAyngAUYqEwBa5xgltXakiKIcgaK7gB&#10;bJmyYolSzTAWG/X1duNiu3E0P/NwZ/PlyeGtSxcvdtutnNnMWc28XS+WSMVqJL7enV1tTW51pzea&#10;7cVSZTaXm8vntjrtO5c2v3p074++eHewurk9uzRTqtPheDYUy0TiAEQ6lhgfGR0YGAAgguEQxHuS&#10;dBqUwEl/iDTLxFM0uHD2Qn9P3/DgiGd4zAeDAaWVoQUIr/6RCXABiv3MhX7QAWk54Q8jb8MJ/NB8&#10;CnDxhwkgLvRDGiDtUZgjt/tHxoADaAe3uD57oe+MI/hBB4gTwgKnBQSqwRcmjRS9TgXEhYEhKAXX&#10;ROA4AI3TSJke8QRwauBgcAzexI8YGvdhCUhhiStEQC8AAQMTXnABgHBJAeGQEaQky4fTWSADsgLv&#10;4gLcbl0IUAB3eCRJKjiBNgACcgngYCUVjDi1uLmI/GcVZnK+0+jWSrU86RxV0BGmUwEBQCg5BaHC&#10;MsJBOKEDBP9bRvzbSwgKS7MsA3evnTdqjaKssomUH1cyO1958vzqi7fXnr7ce/Xu8NW7vbefH755&#10;dXT39sVb19c31urra83ZmcLMdGl6qrSyNLmyNDU/25mbbldKdjFnrG4ulRo5WqZpaGuJDsSDw/7x&#10;FEpyXYU0oBQlznJk2kJBjGfZLP78yALnETd8YVogtkfP5+GNQwnYZZpXSesppcopSYhxZO4ZWI84&#10;ljQVy2RSNM2KkiirHC8601AxpDigyCiG4UgsHE/gN6QYWpakSi4/XavP15pzheqsXVzIly6VtftL&#10;rW9uXPrl42u/en7r+wfHz/fW1hv2ct1cbuXWp6tbc62t+dbGXMuydGdMA0bTFIQgIJk4Q1f3Lu8c&#10;Xrm8ODtDRhUxdFvX6jkbaMhJYklTq6ZRMfSCItcss10sgAugAwI7NPM5ZK5ALAups0xGIxDbmViM&#10;c54QR8hORQbECADBpKJUMpyOBQAIJhWR6KTKZTQeEMkWVKFmqZOlHOiwOtW5vDy1Pd9e69bmm6VW&#10;3jBF0DcY83tioEMokIBWdWa7SaUyAITP4+VZ/E00MmNlKg1T4NIhjxtKM+CADF5CwPvY5MFgfbJU&#10;3Jjqbk1Nbk+2jxdnnx7svr8DgXBEvn8Nf3ALqspU1Kg/GBvztMxcTVa7hkVmQjHteSu3VCyu16ub&#10;7QZivVkToik1zcgZBnRgYikhy/AUg8sIeH0jwyMuICa8HppldKuIGxqahmZBCnrME7zQN0RExMDo&#10;wPAEXoZjqVA0iZWBUQ8AAQWBFEVaImlBByQt7ghaUFAUI8/P9Q0BEG4l5ekLffAaUApuVQISDzri&#10;9NkLP/zkzNC4B2I+RbFulSRxH071AV6CF2RldAIkcrWDcwnZFM3H0jQYBDoAQwAB1nEBCF847o4c&#10;5w3FxnwhyAcAAkswYtgXACB8sQSZU4vhgAn4jglnzhSsQLNkWcGphlfSNAfDhROF46lQLImvg8Rx&#10;ayUAjlNzazP4K4mGMLc6W2oWi40C+aO5LZoFIh8QKuiAsGQ3PgACBPk3LvxhWAo0iGWrispXa9hJ&#10;iicCms62Jwt37u29eHP96cuDd19ef/H2ymdfX/3ii1tv3py8eH50cnVlf29+eak6M1WEFp+eLC/O&#10;tdZXZpcXpgq2Vszp+8c7W1fWq5Ml2ZIEnWcVNsVTSY5CaZWWeNG21GKRN60ExydpMhkZ0IAAIBnc&#10;orKq2LZkGCmoiUQimkmDFKwssoZGaUpGkbKyBDMCZRHNZuCfoRQoDjpbJqOzZ2m8Ih3Wk5QLizTN&#10;UHAFNMWynG0YrXJ5ulqfKVWmcoUpK7dgcpsl5cZC48Xl5WeXV64vdy61CzMFqW1yNZWuqsxSu3T9&#10;8vrtw+1KpQjLz7Kks5CiSDwHe8BARGysLN+4eny8d2V5dracs2Hdi6qC5Aca3EczgAZXREBN5GVJ&#10;obJSJg1kYIupyBKuLZkgk1L4yaPZsCGGKBZUDcU1oqwb8CkKRSs8xVMoXQOpaIBOhoVsXKZTYERO&#10;5pt5c65ZXe62l7utxXZzoVGYKptVnTf5tJiOpkPe0NiQf3Qo5J0IBXyRUCjqzNPrjOpAhp8AHWzT&#10;Io+EpTOqKOmSnNONSq5QtnKWpAANCDCiYOcq+Xy3Wl7pdjYm29vd9sHCzP0rW+/v3nh182R7fmay&#10;ki/qIIuS0/TghMc3MFAQxJokz+ULc2ZuWjXmTWu5UNiolDeqleVSfiFnxcd9dCgmJrNcPE3qZbM0&#10;7XS1BrbGRkcDgYDP7/f4vPjbEZuVIjUz8BqQDEDDaQj1C/3nYCJ6BsGICV8YdIAHASDOwfMTnz+O&#10;MtYbjIIOkA+JDBJJnghEQAewAzvAF4ALoMPHZ84jXEEBcwEp4VZqghRRYDSegjpwqjPIoE9Dzmzv&#10;4AjyFiIfWMH+btsn8hb5j9ONeoOEQT0DkBLRFIXzoggEOJIUh5e4BiiL/nEPAnRADHn9YAGZSCkS&#10;CyTINN+ABQKMgNdAwfkhQIc4VpzHVXEBoB58EzAB5QJSnJpfnzVLBgAxvTSVr+VyVRtc+MCI//8A&#10;oZsS6RyR05zn83QAIpWOKBpTrRu7Vxafvbz69OXhF9/efvF277Ovrr57f+39lzfevL328tXJ/Qe7&#10;V09WNze73W6hUJQKebnbrczNtZrN4trq3LXbB3cf37x8tA2WVTtVLQ9DwSTYbCidCGfTtKoohTxn&#10;mABEiiftkWkU/pIiGJZokoe4OF2Dp4hS2WAqCZcBr4EtcjEv2BatwZ4okCHYAusBBZFmWPKooWkp&#10;KulwwJC5JJlkIptyhmaXND0OfZ1MQFZrqlopFMCITrHcKRQnc/nFgrxYkNarxuVuebOVn82LLZXu&#10;WEJFpkoSZbGJTkE73l69fvlio14BFxjamQqDpcngDZkUk023a7Ur21u3T072L11qVSoosA2OIw2f&#10;qgKjAUMBQEzXqpAP0BTgAuQDn0xoDE3UhNPdIJOIR4MBACIViSgchz8jAJFX1KKmVwyzoKgmL5Rz&#10;Rk4n7RYIU+aRioiyAQtTIA/mtpvzrUbN1MmwMWxaSYfp0ETCOxLzDEc9o1HveNQ3AQWBU4QDgQiK&#10;WmfeTagICBeRF2RRIqNWpdISxxuKWs7lm6R9rIQbByICYYlKuVSuFAtlU6+ZWlNXZor2Rqt2bX3x&#10;9a2T5zeO16ZatZxhyoKty7OTbdgZb3+/QVFVUZy1cou5wnK+sGjaC7q+YOhLlrmcs1byNhWKAQ0A&#10;hJCmEFQiCacT9PknxifGkd0BQgdENB4b94aAAFh8t/bh9Lk+AAIrLiDAhZFxP6J/iPh8og4u9KP0&#10;9gQiKLpJ2UORgMUYmUDyAw2DkBgo+Ukzx9kLWIIUWAIK8BpOjI/7iLaH1QcUAA4AAuGYDlJtQUp1&#10;TsQOEB3Y0237dKjxu7GeegZHcSXwFBlWFDWLlTQAAm/BDMFl4F3IB5gIaAfQwQUEAkQIAUmpDIQD&#10;1IRbJZGiWVDAbdpIOjMk4BvBU4EXGVYAI1wdgX1OzaxOm0WIV2VxY6HSKuWrOS2n4qWOPM9rzrqq&#10;2vAX/zuAICzIqW58oAPZ6AACQTMp3ID4I1N0UpIpOy/OzJVv3b305MXhZ1/dePlu//X7g9fvDt99&#10;fvXxs93Pvrjx4tXRsxdHN29vbV+aqdY0VcsWCi4jmkdH27cfXH3w7DYYcfXW4dql1XwtnxWzST4b&#10;ZzJRKh2lyZS5SZ6DEMhKMgCRFWVeN9VCHiFaplv7ALscITUUWYAA2/Vyya25TAm8nLMRgmFQEPqK&#10;oll2rlQ2cnlRUZ2ZLMVsBv6eBzLAjrAjrLMMrRlapVJq1iqNcrlWyNfzucWauVSzlmvWUt2arxhT&#10;RbVjS01TLMlMw5QLEl1UuKVOfaXbrJYLqiKBC1Q2DS7QmTQyjM1mNEGYajaPdy/fPDxanZ1DYtui&#10;AKWAJXl8i6HBBacOwjY4FuCwBB4KwtURbp+IVCwaCwVhMQSKAqJr+UKnXJlrtVemZ5Ymu/Ot9lyz&#10;VS1YeUMxFcHWpJKt1/NWlTQ3mgBEqwC1otsCR4WDKb834x9P+0ZBh6RvNBnwpEP+TCSYjUWyiRhO&#10;lIzFMmQsX45jBQAiHosnoHxTZAoKBjpFEC1NByAaJdJH11Z1SyJuldxihQL8FJtJZiNBOuSzqGTX&#10;1i7Pdx+f7N852Jmtl3KQtjJvGfJctxUP+UIjwwBETZKmNKMrKdOSPCspC5q2Ylvr0BHwGvk8Cv3o&#10;hC/mDWSiCTqRSsXiIX9gYnRsnDxO6g0EA76A3+v3+bESjPrgk0JxMAJcgL+AuejtH+npH3FdhgsI&#10;Ii76hz/UTYIOZMhgUc0wAhREMJZCepMKCKcOAiBA+Q8uIOA13LpG5Dl0AbQDEtLjtIliH3ABNAE+&#10;sAQvsANyEomKJXwHaILt2AeAgHxAuBYDGAILIF7AiDQj4OygA5ABjUPeHRgCIEYDIRcNkA+gA7SD&#10;W0MJOgANWKZQgjqAAIxcrwGVDS64gACkXDQAGdjhVHe+g5TOla2tyxc7M61yo6iYEuJ3qe4kv1vv&#10;8IfxAQruyoeXCFJzYcq5vFEoWhSdYrksimGOz4oSpRlMuaps7cw8frb/6t3x6/fHrz7bf/f50dv3&#10;R3cfbLx9f/z81cGrNycPH+/dvbe7tT092c1VqmpnMj89XZmfbx6cbN95dO3Bs1uI49sHc6szdtXm&#10;dYHTRUrm4TViDHjBUIpEyXKGdKCWie9wAWHDerChTDqczbgtnfAUarEA0cFCWTiAgHxgNZVRZFoU&#10;WVkmA1cXisAEK0oZhnQyYOA4FWDLSGapGIp6SaB4zirkWp3WZLfdqFfzcMu63MwrMzVrvpmfqtqI&#10;6VquUzIatlpU+XbRgre3RQ5lZiNn5ixdlQSWylIZwgWOyopOWyCXStmysj43f31v/2Bre6EzWSJj&#10;MLIAAVxGWYddI+M1YAXUgKzAW6ADNkJfkIyNRtwlnU7poliyrEaxON/uXFxYvLJxcXtp+eL8wubC&#10;4sr89MJ0B5hqVYutSqFRsMumZopwaHEGyR8KJLyQDBPpgC/lH8+GvHwyKmUSYDKXStDxSCYazsZj&#10;2USCSqfJ2BOcQGcZd8LbaBQejvTUVPErarqtGyb0iwHTqbudvrFEkCn8sumwbyI4PhweG+Sj/rom&#10;bM+0bl3e3FuFrTENiTFVQVchIpTh/gtx74TNMh1dnzHNGVVb0IwFVV9Q9GXNWDEtJ8zwuC8CD+AL&#10;RfzhqD8c9AY8457RkbGRkTEfsBAKB4IkvL6Ax3EQoxOBwRHPx6cvwFwQQAyM4qXLBay4ATQgeofG&#10;AAgoCKQl5Dds/6gngLRE0Q3rAcswNOYdHJtAYrsuw9UOSPJwIgVLz0oqnIX7/AUAgd3wEbDggtMv&#10;EwoC7ABEQIqB0XFs+dRRH0hRoAEIGPOFcAE4F7yGcwFcIsuCDgCW+xbY8UlPH8wFuODWUMJQQDiA&#10;CKCDazGiWRpb0pwADOHIABYAkXKe5gIUQs7IEZAP2A4wYQvEzqnWTAMJ7wKiPd0sVHP/h4D4QIQ/&#10;fAvrHwBh2ioAUSzZDJuhmbQBW6ywpKlBp60c253J3Xu0+/z14WdfXoOCePfFwZv3+4+ebgIQbz47&#10;evPu5OmL/Zevr969t3Nlb6HR1BFz89Vmy6q1zN3DjXtPrj19fR9S4ujW/ur2EmyRWtB4U+INmdMl&#10;ShHiHJ2R+YwsQBog/90AIICAD/0jXKGBjW7IeRwkzxt6mudSkPuiiBDhjfJ5AgjoETKAmwghnyVj&#10;rzDJDEWLvKirjCxa5UJzqtOZ7dbadTOn8xIjC2lbZysFpVE227V8t1marBWaRTJ2X7uUa+StgioX&#10;NQXpbcAdkAH2aBT7CNAB2sGUZSguGJtWsbS9vHJ8aWf/4uZkuQQiwEHUbQuBFeAAdECADrAYWGId&#10;K2kHDS4jQBxLgYfXbUWxJbliWs1CsWpaZd0oQeeR/k4Uk44nI4GQdywwOuQbHvANDQRHhkKjw5Gx&#10;kdjEGBuLiKkkFw+LqZjCpFWGkmGIUgkKVjocSoRCmQR5eJSCWCCUyybiKLXJP0EQcpZtGaah6QhN&#10;kuFmZA6/O+7HLJPKkP7aDJ1IxEL+iYh3POYZZUKemsrvzE+ebK2sTjUrtmrKbM5SNYWXeKr33KdU&#10;JARAtDRtyjCmFXVO1edVfVE1lnVr1bSXdXNR1ScGR7wjEyFvcHxkYnxkHD5hdHScDBIzBHtAEAE6&#10;BEOwFb5AOAHtAEaABS4doBogH4ZGvTAdYARcxoW+YWw5B98BiTEw4oDgd0NCfnK256PT50794BO8&#10;BZeBLEXKuYBw6yCIU3A6U6JkVs2crFvIOhDBbeMAI0ABsv771orhCd+QM0sjERqBsKs+nPpLL6CA&#10;42M5EYiQphNG4BUDKgakAKdGHE5BwpzuHYCCgImAgwIgXMkAIkBHYDs24iWMBpbggksBhwikIh/I&#10;w8YgNoaiODvQgK+Diz/VnKrBNSCxVy4uQT4gvd2XbvxHCvy7+MO33I+4w1XaOb1UzkkyihYCCFUT&#10;VJ2HgtBMKl/ijq+vABDvvrz25vPD1+93X7zdQbz94vDLb2+8+/Lk1bujV2+vPny6d/POZr0pV2ri&#10;zuX5i9szRo7pzlWuHK7deXTy6MWt+09vndw9XNyYq01WtYIuk+EqdDAiyVMARFYV1XJeqxTEvIkQ&#10;cgaccULgsEzLIiKjSKypgw56qZhv1IutJqmk4Mj4zoxEBpUhE0sViwjJMIigUE0AIhyOhiMxMEK1&#10;TdnSeUMVLR0Cutiuljt1uwovI5Enufi0JDP5gl6r5GqVfKtZqRbtWjFXsY2CQR7NyMmSJQiqwAMQ&#10;pHnTeZiCy2QUjtMFoQQ0KWpeVrqV6u7q2snu5Yvzc61CHhajoMiuZAALgAlXO2BZ0lTXcbhPfwMQ&#10;iUiYpykAAsQhAz/G4mwiScazTKaYWJyOxrLxSDoWhgT/3VC0AV82GqZjkUwomA2HqHCYDofZWFRM&#10;JsEIMZ2EsmATMToehbmgIbQjEQKIeCIdj0PJAxNsloJ2SEMpO89f5HI5KAhCVl5QJNntpkklnec4&#10;YolUJIb7PJ3GlQbiQW8qMCHEgi1L2V+ZPVxfmG+VS/iBFY4AQhUkgR4e7MEFlFWlbRpdw+iq6qSk&#10;zIIRurls59cL5SUrNyWpw/2Dg/2DI4Mjw0OjQ0Mjg4PDAwODfeQZrcGhYTgNz+jYxMDw6NAYbD7x&#10;FxO+cN/A6Kdne5HR53oGoBew3aUDlq7RQPkM+wA0nO8b+uHHZ5CNpz45e+rjM6dAiF6S56fP96Fs&#10;R6DwP32h7wefknFZQIcInHyGRvq58gFqAoCAoXAZgRV8tsexEoQOTlUlFAQpuoMRYlWcZy5wdtgK&#10;oAFiAV4DwgFCVtQsLLHRHYHaJRcoABa4PgI6AqSAcMBK/7jnwvAoNoIOw74AYYQzwi0QQKwExcJW&#10;IKAj8NIFhCsuCCBqnbKkC0hsAoh6ASsAhPX72sf/SIF/F3/4lvsRAKJQsi0bgMDnZZajAAjdkE1L&#10;1k1OUlOKnry43X7++ujVZ4iDd19defZm8/Xnl5+/vfTVdzfefnn05vPjZ6/37j++9OjZ3uS0UW2I&#10;N+9s33u4t7rRsQpspaGub8/euLcPRjx6cef6/eO1nZXqZEUtqKINT4FQGF2kDclqlox60aUDb+sR&#10;GBCRT0kCabNQZcbQAAjeNKAd7FrVqlbAhQzHZckANf8GCKtc0nI5rKMI5Dk5lcpEY4lEMm3mc3al&#10;qBZsRhMzMivmtBxk+mTVaORytYJsKpzC6ZamGjIsnqwKSF4ySYqpW6qc02RDFBWGPJGhSeKH8WYz&#10;8RjjDDNZ1HRLlFDmtwrF5e7U3sbFw63NpcmO2wUbXAAU3L4PWEFoDA19AXZARLCZNACBo4E4ODLo&#10;AFUi/34ICaJNnH4Q5JmO9O+CzSQFKi1m03w6CUbEvR4qEuZwMZEIAoBQaEpjGSZOxiInaAiHmCSZ&#10;0MJpQ4UAiWYTcHjQQdlUOgXjgJzWdV3TtEwGRiTiTtIpsFwmkUxEoml3xIoU6acDQMSjwYhvPB30&#10;5LjsUqN8uDZ/aX5yijTesAqf1WQOgJBlNugfF6l03TKbptk2jCnDnNKMOTO3YBWW85XVUm1Gt0tZ&#10;bnhwpLdnoK93cGzMMzQ02t8/1AvD3zc4MDg8ODgyiiQc8wAgw+PeSDyDZET+9/QNnz7X57ZfgAsu&#10;NUAK6AjShDE8gQxEID/JPFTn+3zh+Lm+ISiInoERaPUUzcMFDI55Pj2HEv93Yz3BXCDVA9E4XIOT&#10;eKSbM6CA/ZGEwAfQgCDIcEgBmqA8h8vACgDxQUEAKNAOsBLgAoQDzoXIsCKWuAwChTGve3kgBZwF&#10;oOD6CJACdsNt9Tw/NAJGpDgeBDndN4B9sqwALiSh5H5Phw8iAmyacB7WgNeAUDpVaeQllcuXzO3d&#10;jXa3nisauiX/Yc9It+8TQnOqJ/8dJv4jIKBBiqWcjaKykDMMTRR5w1BMC6ZDNy2R4aKSmphbKj15&#10;sf/89f7r98ef/2j/+bvNz789vPt46esf33jyavv919cAiFv31p+9Omx1lVKNvX3/0pPnRzfuXFpa&#10;b5p5qlxXl9Y7Rzcu3X187fHru7cfX9u/fnlubcauWjw0fk4WbEkqaHYD8kEDLMScLuXNMJVKiRyZ&#10;K0nXxJytl8tmtaYXCqqT/9AIgqaBCHa5DMkAKGgOOKAvaEXOSqKiGpKoQTtARJMZ4i2zUCOVk1op&#10;x5oSa8lqNWdPVqxOyagWtCIAaVvlvGLpZOw3iYfOtnNWsZArF3KlvE0mbcZZ4L1EgWfoTDIRi4Ri&#10;oWA8FELiaRzpj1y17JlGc67ZWp+dO9nd3VlZ7pSK0AhSJo1wqyEQ2AJA4CX0BQgi0JRrWCAfAAjQ&#10;gQTPaywHRiAsQdRQqqczXDblhsIzhixYkqCyNJdKQD6APhpNK5kMG41CR+A78+lMOhSmyNC1sWQw&#10;xCTInLkEDfFkMhyFInCfEKUZRjcNK2fLqkI6VoZId800qMdykBIgRTwShR9BgBHReMzv9yYjwVTI&#10;B0BUVX57tnOwOndxqtmwVZlOMqmIwEDtMShgqCxAlgCqpHRaSaaNVNbOMgVaKHNKTdKroqYnqeSI&#10;p69n4MyZC+fP98PWQw9c6Bk4e540T5zr6b/QNzgyTgZ3AR2QBtFEFhajf3DsPNz7mR7sg+SHoQA1&#10;ICLgO+A+zvcOnbswAOEwMOrxhWLQDhALEPZ4SbLaF0KiUryMXB31BEhLh1MxCRDALCDbYS6gIJA8&#10;yENSE+kP6bmCWSjh7PAOLiCgJqAdUFaj0AY+gAkABcU4OYgzYjXQgLOADkmKi2eYWJrGErQCHaBZ&#10;XOsBQEBluJWUbu0DAHG2f/DjcxfOOXPqQEfQkoIdPunpi2SySG9Jt3hFZ0TSG9CtgMC5wAWYCwQo&#10;ho1EQWiWWK7lW5O1xZVZLFHWgAiaKQEZdkF36eDyAoBwmzD+EAcuEf5d5PKWO2uQrquqKmOZyxul&#10;smXaUjLtk5TEzHz+wZPLz18fvP/6BgDx6vPtb3967ca9mR/97Nbdx6tffXfz+ZsrN++uPnt1UKzS&#10;+TJ16+7W42eHz16d3LiztX1lttpSChVxY2du92j9wfMbT17fu/v0xsGN3aWLc6VWISulRTi+qiXY&#10;IIUs5lTBVrMKH2OzAERWlqAajErFrjfIBHlkvAkNgOAUBSvgAsAmm6YIm2/ogmmwmppgmSSZx0Wg&#10;GdInwgWEXSxUm41ctWxVilrJVsu22Srnp2qFmbpeLemVst2o5JpVyAYtbxt5W9U1g3Qes4rFfKVc&#10;rFZKdXzWMjRVhsPIZFLRSCiCmwSMCIdUns/r+mS9vtidmmm25tqd/U0iIlanpyATQAdoB6wABwgw&#10;AoBAABBwH2QyAQZQYsiz1TQtQe1znMpxbi8pYMKdYgOAgFqhyfgRKexjSKSLBJncLgErkcrLMDK4&#10;g0Q5gywPZ8IRAAJLACINRRAIUgAEdEEsQTljTMAvgBR4yQNYzsw3FKhHZePxeCKRgOOAy6CzVCgQ&#10;jEWirNOZBIAIhIKeifEImZIjoGaTs5X8wfLc8drCxW6jZkh8MpKO+KlkFIwwoLsUIRLy+8dHJwaG&#10;xnr7J3r6IawDA6ORYW/CE4p7Qt6B0d6Pzn788ZmPPz0LKPQNDl/oHST9F502BbfR0UUD3AUR0v6I&#10;NxAFBXr7RwAINwAI0AHaASuQD5+e7QE14CSc5yCGPz57AQEWIDmd6oB0FmqMFQEIvIQXwFkcdUAG&#10;m0Oqo0zmZNXtpOi2TSTxu/ASzo7cw0vQAaU0nAUECLa4IgJF90QgBCWCt5ClOH4kmcXxEZASAAR4&#10;4Q3FoGLAKZACgHBh8dG5C2DBkNfvdnw40zfww9Nne0bGPJFYkuWgYyElICuyolysNXPlmmYXwAho&#10;B2dEqSD45TIi5nQvRODlqULZbLQrzU51arYNQIAFpWpON4mIcOnwb4BwWjpdQLiMcDHx7+iAsHKG&#10;bZsm1DvuV1kEI/IFq1orABCxhIcTolOz+XuPdp++3Hv35fXPv9t7+fn21z85vnZ36puf3rj9cPn9&#10;tycPn2/ffrD+6Pll1YoWqsyte9uPnh1+9sWdh0+hO67tHy+Zebre1qcXqhcvz928f3Dn8dV7z26c&#10;3D1Y313WixJrMEpBZTQ2I1OMxrG6QKGUVKWsJEALIPlz9Xq+0ZRzeQ73HennrEuaDmcBHcHjcnM2&#10;9oFwcLWDW68paIam2xpsEi+i/EM5WayUVcu0ygW7XjTrRatVznWr+emaXMrr1XK+2cw16na9Vmg2&#10;Su2mVSCzM5sQVRaZSQnQ1HXFwq9k6bIiMSzkDfR3LJ1KZNJJS9fq5dLs5ORct9uqVmrF4kKnDQVx&#10;ZX1tsdN2u1GWdc0N0vfB6UkJKQFGABASx0I7ABAcleUyGXgWIZvlkikpS0FBuBPwcIkkk0xSCWR4&#10;AvuAEXiXjsUzoTDYQZ6hgsuU5Lwoc8j8SIzPUhkHAfFgOOz1QzvEQxEXENgSC0D4xFKhCM/j5xEA&#10;DYQCo2EavABMkX/pZCroDwAQTJaigJtEMhKOhLGJVIWGuwX78vz0tfXl6xtL2zPtTs7QcZfGQKII&#10;B2uoSoIsTkyMkxqFnv7+M+d7PjnXf7qn91MAoG/owvBw3+hAz8iFc/2gQy/cxOjEx6fJg1WkKWFo&#10;FLc+NuLlCHlQJOY+GYHcyqD8Z0S4DFc+AAdkcBggY2D0o0/OYQu2k0rKvqEffHqOjNrUM+DUCPgg&#10;BwAFKHVO1pDAbisDTgwGwWWgBIaziDhjwNKC7MoKt+0T14PPQhpgiVO5PSBwwD64IdIOQkaIAiBw&#10;BHwKO4MXgAIEgouDMASJoLCSho04Hb4PzguXATpA3VwYGnVdRpLlYxTTOzJ2tm8AUiLDi7xuUqI8&#10;7AtE0lnBsAAIu0Sm5CLdJZ3HCFxAQMXg7BlnTnBcPN46pemks2Nnst5qV2v1YqWaL5WRBqKdgyQm&#10;YdmqYcq6AUki/6GnQHwQEf8uTMtwh3hWFAVeHiqiXC62O3U7p4ajE6mMrzVp3Ly79ezV0Zff3vn8&#10;u4MX77e++P7o6p2pr3964xYBxLVbD9cev7xydGMxw45Nzdv3Hl95/OLo5ZuT56+v3riz8eOfP59b&#10;KnJyKFdmurOFZtduTuf3r21BTTx9A8dxsrA+XWrm4Nclk6eELKewRt6sNGtWoQB/zEP+Gjb4x0qq&#10;KKuaYeqWDUzEUmnSRYrMmlcwyiXFadqQ8znO0EkXLEXDT5ArVexcgeOEbNod0U4zbcvKW2Y5l2uU&#10;ip2K3Sxa9Sq+bakzaVRI1UZ9eqo9P1eolXOVgl3O2yXbJIN2qqImMCIp65HQZEw4bMBmZ+rXZqvR&#10;bjdrzrD6Odu0TD3n1E3O1Gu7qyubC/PNfA7aoWoabnMG0IDACnSE5GoHhgYjdFmCGIFGSIbCqWAo&#10;G4kSTDiDUxGLkU7jLQAiE4ulwhE4CGgEuAmD40m3S0HSGQ6AEEmLA6lmgWFFYJ1OAjoshEMSjAjH&#10;oiiIvX5ngFfSSpDMZtI0GUoGpGB5gCgZdXpZpqA5ItFoOBIJhX0eL5kxOxSmk0kwbrnV3F9euLu7&#10;dffSxd2p1lansdaoTBXsogxxlFWZLGw4GUC0f6BvYKh/YKSnZ/Ds2b4zZ/o+/rT3IyzPD54f9nrj&#10;FKPnaVlXcgVa1pDSyB8UsG5Ho8ERD9DR0z8M74BAfkuqhVIunqJhMc5e6CfjxPQODY0iN0n36vM9&#10;g/jIqPMoFcp2OItTH51GTiJLkY04bChOJrkBQYCkT86QAeZdi4GdY87DV/AXrnZAnoMFLhHcVgz4&#10;C184GoiSnhGulAAdADWQC/ujVEd+Qj5gT6d/RAang3yAasBJcXRIBlwDLgbUgK4BPvAWdoO5gJUA&#10;GhIMB9UAUgAKrKI5U8NmQ6kM0CDbeU4zcAqQC14GYiHq9J7EGd16SnABwgdbEHh5CpIZFFhYnF5a&#10;np3sNgAL0lptSO7gDkDD7+jwHwDhygdXR/y7MG3TtpE3FvJHlmEx9FKp0GrXACCajbN8tNZUj6+t&#10;wmW8/uzqF98fQkF88f3x1TvT3/z05p3Hq198d/PWw/Wnrw82LjUp3rO21Xz47PDpq5PHz/Zevj2+&#10;9+jStz9+XG3CSUemF/J7x0tLG61K25harB7dvPT83f0nr+/ceXh1a3elVLcs6AiB4kTaypu1Zr1Q&#10;LgMHoqxJiiErBmmMF2RZ0RRVZ3kxgiKcomhJBBfMShmYUIsF3jJSkkCpcpoXGEnV7ZyVK0iSkoQb&#10;T6VhovA97byVL+errVptqlHqVKqTk/WpmUqnW2y2S+0WANFZmM3VyHytdiVfqBeKjaJdIT1Wtbxu&#10;Fu18tVhuVhuTzc7M5MziLKLerLXaDfxo8CD5gp3P2xrPiukUhAPosH9xY6HdAh2ADLe20q2wxBL7&#10;8L+fI0MVBRMklCQoCCAAyQ9AIP+hIFSaIS7DGdzJnTMz4vXFfX4qGpOzlC3JCI3hVGQcw0JB8FnG&#10;VAyBhk/gQQqVl3VRTUPuBoIARMwXQCQDIRwBgEhR2QxDRxLxNEiRhfgAB0AFsAH+yWljDIX9EODB&#10;kMCwRU2fazYuLy5ev7h2Y2P1aGF2o15er1dWG9WZUg6AkNIJPhn3RULDvt+1AqKwvdA3DLtwtmfo&#10;TM/I6f6xT/vHzo74xyGjCzW9WJWsPLTBR+d7e8hYTGk4dhSzsPQ/+OQcmRpnYARpD/UP6RtNZM/3&#10;DHz06XkIB9DhXM8AABFLZIORBKmbHPW6bRluP0XXXyAnsR5Pk0ETUNoDDRAaZLBYZ1oayAGgwZUA&#10;kP/QKdiIU3ucMfJ7nYfEkfmwGEhIlN7JLIOX7mDZcCXwPnBAEPz4OPbE/lAi+ArQCxAp4/6wW90A&#10;FQO98PuuGeTBkBhpK+GBAG80nmB5t7UCL8ECGApfPAl2gBdqvihauaykkAEpnZFsEcCB203DfTQD&#10;4MAWfB3HQImnUukwkn9tffHyle31jaWp6RZ4kS8YuTxygXQ1RmAFLzVLlg3RdRkuCP5/AcLKEUAQ&#10;j2Egg8jkSrjFSyhBqyiQsqqerTWVw6tL9x7tPH25//abK0/ebr75eu/gZueL72/cfLjy/kfAxOaT&#10;1wftWZ1Xw1eOFx+9vPrk9bXb9zefv9p/+mL/y2/v8bJfMaIntzaOrq8d39hY254qt/T5tfa1u1ce&#10;PL/+4s29B4+vr67P1JsFhSgGMlpssVTIFwomsKVbhg6tn1cUk+VEaGJnaAU2FIuTuZsVBRZDLxVB&#10;B8gHRlejLJ0QuIwkMRARhkGoKavRIG7zgAhLryhkttVirlyv1Dr1ymS11p0stydBh2KLAKLcaVe7&#10;bbtW1Mu2WtQRWkmX8wpvCuQBJiCjWal2Go1uqzXdac9Mtqc7xWqx1WlW6hWgp1gu5Is5XeD4ZELK&#10;pKeqFQBib2MdXqNuW+CCkEoi8BbogBXamSPDVRCaKJAHtxkGFkNIZ9hEEvE7OqQzpiTZqqqLIorx&#10;qM8X8/qgL8iA90AmtHOWBiDkDAVASDRvqRbowFOcCwiFk2LBSNQfSIeiv5tTJxxJBoLRWBTaIRSL&#10;Tvh9oANERIpUbobIQxA+38T4hOsyoCPgqGql8lJ3aqndBiDu7F46Xpxbq5Q2qqW1anm5WurmLZuj&#10;6UgoGfQPjI6ec5oDUQKfPd9/tmewd2h8YNQ3PBHuGwucGRw/O+wdCMQ9GThtPckIwx7/R+d6zvQO&#10;InkSWXZojAzf0js4OjA83j84NuEPcxBsqtk/NH7q1CcfnyHOAuKiB+zwBAKRxJg3dAHpN0g+0jdE&#10;nt1EWjoOgjRnYh/IAWQ+BAqOj7yFEEgzAtaRaUgwmAu866LELeSh3se8Qbe0B7AQupnP5UosL+Fq&#10;evuHhkcmRsmE495AMBKLpyJR8luOjfsGh8YQeBfro2NerICPpGV0cARMAaGCsWQsy6Q4IQ3nK0jj&#10;kVhalPs9Pm88mRbJQKpRmgmkMgHkeQYlg56RFKyknCGk4CCACUDBRYPbnAFyRZIZKBdoGayf4vkM&#10;ALG8Mnd0fOXw6PLGxWV3vDks3ccoFOd2UJ22Mk5mJF0AI1wQYOXD+h+GaRugA9CAf1j5vZTAPRlL&#10;Z8KaQVUb6vXbmy/eXH33xY2XX11+8Hr9xReX92503n9//cajlc+/v3332aWHrw6MUkbJJa/e2Xzw&#10;4vjRqxNoh0dPd16/O77/eCdFDc0s5J6/OdnZnzu5tXntzqXGlF3v2nOrrcvH64+e3Xjz7uGtO4eX&#10;dtYWl6YgixSVDHkPVOFycnaxXKqXinXTKDCk6pFjWD6doQKRKCwGFITkdI5wAcEaGugAEZEWRPwZ&#10;MhxHcTzL8WSww9Ex2G+eYXQNGDUsFPXVQqlZKtZqRqGs54rFer3cbFol/KAFG9dAOnSRoZREWyLd&#10;JUxBLRh2tVhq1SqTjUqnUcFKq1ZuVHLlfGd6stVtgQ6lSjFXIL5E51g6GrEEfn125nhn++rOpYvz&#10;c9DncoYoCDmTJqRIJjLRSDYe47GFDF3FKiwj0ZSUzao0LWeJucBSSKXoaFTES4riUmk6HkeI6azG&#10;8JYg65woZUAQWqN5iE4mluFTGTFL5kUWnWEdkLbpZCoMXYD/QlAE0PGJJKmeIE9khMLRMHxvOktT&#10;5NGMYMA3NjYSDngjQV8s7E/GglQ6KjJpTWRWOs2Nbvdip7NRa27Wm5fqnZ3m5O7k9EyhZNCsLgj4&#10;YaOJ6ND46ODg2OiIp8cZdfrM2V6U9kgNlP+iYiItIRBQfsJHIBsBAhABqfvx2R4Usyh+YTGwcWBk&#10;AmnpVihCjctGDi9PX+j/wcdnzpHBV/pBB6d+gTxGjRVsRD7DUMACEPXuI6oeB3RaFlJYASNwCUmK&#10;c4t3rCAgrZBjKPaxA3EcF/o/OduDqxr3heAC8D/oBeyP3AuG4LcS/kBkaHh8YJAM7usETFooGiOA&#10;CIZiHm8QRHDp4POHER5fCN8cjCCtJM74t2BTJE3BU+DmlHKFIX/Qn0xjCUAg4ixHyWqSEyJZOoS/&#10;CApnWcUKAIHkB8tcKeHCAgFBgYuHA8KRgQliMcoVCyXi9Ex7/2Dn5q2rWKKcd8eM0XSUrvDaMWeQ&#10;8yCkEy1keYVVTMl1GRAUiH9HBwQAgX+Agg7Z4fyTJJFhyWCJUBDlqlpvacfX16Ag7j++9Oab/afv&#10;t99+c3R4a+brn9+582zj65/ee/By99bjbU4L5Gr0zQdbD18ePn59/OLt0d2HF7/5/t7sopWkBh89&#10;23v66ujo+uqVo6X7Tw5gNHIVodrRpxYr25fnHzw+evHq9u27h3fvXd3cXikUobU5jqdtSAdDLRZz&#10;1VrJtDSZzPPEsjSVIQPBxyGPaYFXbAv+AnQQLFuwbd62GNNIcGxWEgRDo2UxTmVw154f6ENpSAmc&#10;ZGqyZRglaIEqiUYt53SQKjbrCNIa2qhhmS+X7GJBt+BxJARA5dY41BpVLEEBRAEHKeUBhe705Mzc&#10;NLwGXlZqUCfFkm0wybgti1P16tLU5K2D/Zv7ezsry2T+To7TKIpHksfjpJnB/jYAAP/0SURBVINT&#10;NAK54faPwBLiAuxwX7ptokRoRCPpYDAOZ+H1UZGoznJFRS8ohiUocpZ09JegT2mQgmPjWegOJh6D&#10;PYEl4WmkfSIUIqLAH/BDFwARiXgyEUsi81JJACoWjyYyuF2isVgkEgr6vZ6xWMifTkRYKikLlKFy&#10;eVMq5bT5Zn2p1Viu15fKlaVieblQWS5WFoqVighHlyWz+GgKZMh4wDcwMHr+XH//AEmks+f6wIhx&#10;b4hGecUrRHvjEuJpZCBMOzKTk3W8JEbAedoSRICCwLuMSFQ08IFAGgMZbvUhcICAZDhPpsAgYy64&#10;jQJgBFYgKPzh+OCYF9tdVe9WB5B2xyyLCMVTOD5KcmyJpShcD3gENHx6rhd0+PjMBUgPYIVwJBDp&#10;hwSAihmZ6IecGRx1BYI7xP7wyDhWIFfItKfhOMIVEQgvvmA4DmqEIwmIEfgsFxDIZFLUA6JZGoyI&#10;M9yZwWFPLAHJkOTFUIbKiGTWGGQdoOBPpEQ7L1i5BMo5x+C4wuGDoQAR8C3gdPpJRW0E+5BKSjLR&#10;XsW28lobxnm6PTnTqbdrpWoZfyOiFaMxTyDoi0TDqXSCo9Iyk4UbNiUxp8p5HYUhq/OCKQo6D2oQ&#10;OtiKkZN1U4T0MEwVkS+Qhj1J5uMJ6Lp0qaK1OtbKeu3e4+07D9devrvy7N2lF++vfPHd9YPr3R/9&#10;/O7V23Nvvjx69/XVla1CVhiaXTFuPVx79nbv2dv9F58dPH61++aLE0HzyWbwzRc3Hjy7/Oj5weG1&#10;lScvj5c3GpIe787lJ2dzpRq3erH+8s3NB48Pnzy7efvu0d7+ZqNZVDVIIVJHY1h8oaQgykUzj/QW&#10;WYbOZLIp/KRpmuIUSTR06Ag5X9AqFblYTCtKBG8JrGjpjCpFsqmRgHfINxGjM6wmC6ZGnEbeyjfg&#10;DeqFZg0rH9ZzlVK+Wi7WKqCDAfPitAIallmqkAF1gIBqvQIKgKqaQdwZ1uEvZudmwIhqDRIiD3y0&#10;G9VK3hLpjJBJgRGtUmFtbgZG4/7J1TqsHMOo2SyWIIWSzYAIbsWEazqwxDq4gIAAKWmqDeuBr5lI&#10;AA1UNAZZkZPksmEWVQBCgnxQKRahUZyOIiZJ8QkAJYqdmWQSfiQWDvm8Xo/HA+8QglqIxMm4E76g&#10;b9wfgcmIxEEHIjGCoWQ8kc2kEvEolUkoApO3VJCwWSu2G8VOo9gs5Bo5q2maXdueyRXm86XZXLGC&#10;C0iQvp5MOsMwKNbSYwEf0qavdzgSTTGs5PNH4BTcUV7GPUHkLdLPKZ+9Z/oGoSbMQgW5CuUPvQBG&#10;QBRgHcU+SnioDG8wikSFxPjo03PAATy820hJBIJDB2IunMGagANwAayBjiBjSTm9rbERNEA6AT2g&#10;A/QLkgr7D4/7cBAssdtHn54FF0AHBEjhEgcXgJ1xlrM9wJ0nGAaZQ7A0QAO40D8wgsAKfAS2I1xM&#10;QEQgoB0AC9CBbAmEkcNk5H5ngv/hCZ8Xv78DiAsjY2cGhzKSzKBst2xKVmgF8oGP04w/kUQYlSoC&#10;79KiwkoqFAQ0gssFBMQIuICDQ+bE0hQnqdFU9lSuYAAQksoZFkp+zcib+UpBNQ1WhFIiQ1Dhpw+n&#10;qRTMiSpnDZkyZRbaoWRqZVspmqItC4YoOY9vELvhhim7dZyywksyhyVFp8IRHzxRsSxX6vKlK1P3&#10;Hm09fbX77suj24+XHr7cfPpm5+aDpa9+fHPvZPLV5wcABKuM8drE3snU269Onr7Zu//sEhjx+ovj&#10;qQWdUzw7B1MOHfZv3d9++Ozg5NaGXaKtIn35cHF9e7LaFFtd9cHj/Tef3X305Prd+1efv7y3t7+1&#10;sNg1LalY1oEGw+LyRamF27RWQtrKEpfJpJLpZByRzaDgRPmllcu5ZlMqFMI07U/iNk9nJZ6SBXDB&#10;F4+E0gms4CU2puA0nInC7VrZjRwK/d8DAlGqVQuVMoJ0gaiUEdV6rdluVColx42RDiOKIlm2Wa2W&#10;p6e7s7PT7XYT64h6vTrVadZLeQPlLzRLLFIyNGTX4mTnxt6Vq9vbM9VqzpnLs6QottN1CgEEkDrL&#10;ZMIFBBQEQmeZmmVWDJ0wwmnaRGgsB0DkZMXtZCml0ibD6llaSaeLvGDTjARARCLZcBiMyIIApDvC&#10;2NjoWDKRgKdIJzJxAMIT8I/5A8i/cIzOkinFU85z35oqs2T0DEpXxVLBAh1a9RKEUaNaUFhKSCXk&#10;dDLPcTVF7Vq5jplXE+lsIETF4vFwxOsDc3y9o0M9/UOnz/SMTwSyFO8LRHshJZz2BTeNkeEpVggm&#10;M31jE6PeIKDgSoZRTwAgQIARbgsCSvUffnwGaPj403M/+Oh03+Aodssw5OElpK5bvGMFCQ80IFuQ&#10;1S4gPiYDwPQ6XaEj2BlLKAIETgEFAWTgvI4lgSoZ+OGnZ7Gz+4gnjgZyIeB0EDgFdAquJ036smaQ&#10;/KRmYXgcOgKwgFjAywlPwFUNIAK4ABsCQGAjgYWPDDY95g1AQVzoH8I3giOIZWlifgVpyOsfDYRI&#10;U4WVEw0L1EhzAt5N0Gw4lYlmKLNc1YtlSlJ41QAgIBBw8W7niw+Bl+ACKyq8rOHdU9VGsVIvmDkV&#10;pCiUbD2nmwWLk6FAwODAmI/MSgo6sDiiqVOmQukyZ6kK9qzk1ZIlWiqLQzmVETJp6VBMW8kXjFLZ&#10;BiBoJp1KxzieAiZEiTHAkzxfrkk3bl+893DrzefH7766eu3u/KOXW3cer956uPzmy8OjmzOvvzi8&#10;fNzO8IPza9bL94cQDk9eXXnwbOfB80vP3x5APuQqqccv95+8Onj57vrhteUXb6+3pnTNTs2vVB88&#10;Pbx5b2fjUmdyxtjdm3/7/t6LV3fvPbj6+Ont23euXj25snFxYWqm1ulC0ou6yRTyKNNsaH/TUJKp&#10;WDwVi6UTUWR+JpXiOdG2jGpVyOUiDBNMJYLJWCSTzPBsmmNQOMJo+KJhLNMcnWJpWhIkU1dzZMZu&#10;o1wAI0gqtOqQDwigodKoNzvtVqcNNBRKRTufg7aCiuY5MkgMAGHoKugx1e1MT012J8njoYjJTqvV&#10;rAMQzUqxVsyR2fpjEfjCsql3a5XFTvvFvXu39/dXu11IiYIk5SQRye8CwvUXH4JLxBFuj2zSPsqR&#10;vpX4I5Hp/ECBTJaNxqhgAD7FpCg9nZaisYYk1iXBADCj0WyQAIKOxqJ+v3ds3DM+wTMsz+DPy2UT&#10;mVggEvdHU7FUmvxCAkszdJYydcM2TaxBRNBUShScOVZVAV9aU4V4yB8LeKloWMlkDIqyaQ5BhWDN&#10;g1QiFQwGe4cGzg8Nnh7o/+TM+U8+PQ9zATpM+MLne4c+Pdt7+kL/R2cukCFbewYGJ3wQFReGx84P&#10;jKAYh+1HNgINYAeKeiADygJiAeDoc5IfL/Fx5Co2ZjkJZTvWQQeU9qADshoJD8XhKBHyrORHZ86j&#10;5Id9wAGxxJGRPC4p4mkaziKazLqAwJIIBwcNbkUmBAuwCQylaG4I1+Y4l4hT0YDMd6oeiblw0YAt&#10;QIPrNQCIKAj1e62BwEYoCPdxiTFf0Ou0htCSwiga0h5EGA8B4fiLktlbAIusILlTRiKwIpo2lpEM&#10;JTiAiGdo4GDcFwRxEPim0BHYyEoKdqCckWxPLa3Nzi5MdqZw71bhMsq1YrleBiNogRscHxvxetMM&#10;R0mqAwiDMlVKVzjLUEsFpWgLlkYrIiUwsqmoJnky0crphSKp4yTdoiw1k0URE4GCaLWrs3PtQknV&#10;DIo8zfnw8s276599dfL2i+NbD1devt+/+3jt5M7cs7dXHr+69OKzPdny1iaZRy93Xn9+9e7jrccv&#10;CSCwsrZdlYzAxk4dgHj1/trdR7u3H1yCfOCV0OSsdf3O1sNnR4+eH129uba22exMWYdX1+89OH76&#10;/NbT53ceP7l97/61+w9vHB5vd6fL5arW6RaKJdW21UJeNwwp6TxXEM/EExSyMJVgKUqReNNkDT0j&#10;yymOCSfjASCCY1hZxHo0nZwI+hNUhldl2dQRkqHh3pdtA1LCqpZKzXq51SjUKiQgGZoNlw65Qh4W&#10;QzeRPAYZIY4lTZL4UDFnt2rVeTLVZxsrjUq522rOTHba9Vq3BedX7jZrusTzVLpqmxARnXKpmc/t&#10;X9y4d3x84/Ll9enppm1DIBRVxa1ocKse3AAg6ChUQAjreJcYkCwlpDNcMkVaN+IJvJsJ+DM+rxSP&#10;GZmUnoyr0fCULs+aWgVyI51mwjEmGoP4T4XDIa8/4g/osqJJiiooPFx9JElF0oasKyigWD6TSkNB&#10;SIIIERGNhCbGR/y+iRAZwNIfj4cSiXA6HQsHfYloSKAz0DK4gHQghEgGwvFgKJNMB8PR3uHhMwP9&#10;Z4cGz/X09/YNnznbC+EANz8wPAFGoGBH+T8RjJwfGgUgEgyfFRVoXuAAxT7cBEiBZAYpyLMSpLox&#10;hPQGC8KQPBnmXN8g4AJDgSIQyCD1lI7+x9KxLT58EHuCNT9wFAHOheQhsDh9DtoB7MAHcXxHSpBp&#10;/uEm8HEiHBxbgbPjI9AgCCh2mpdjaRrXDEBgt9Fxnx+4gSsZ8/TDoSD5vfhq4WgiHYwk4GOwPRxL&#10;JjNMNJ6GiAA+AAhiPaIJ0sMikQ45j1qRpgc4BZ7M5+KPJwedgWqxzshqKJVxiUAkg24igAl3cEq3&#10;UROfdRhHWOPIpSQ0BTylACnpzAVDLMbu4cb27ur65uLC8jRI0Z5utqdbzW6T4une4cGhifEsL4BP&#10;OA1rGAysh2UqpaJeKUs5i1akNM9mOVrSVElTRJhxS8/nLctSISIACDIJZDbhVoIur8xC2EtKcvPS&#10;9P1HuzfvbQAQbz4/fPJ6593Xx8/fXbl+b/Hd1ydgxNZejRKHL16uvfr8+Ma9tSev9h69uHzvyTZW&#10;GGmi0mLuPdl59uYIjNi/uggRUWtLVjG7d7x4/8ke4t7jK3ce7Ny5vwNAdKbsmbnqzdt7Dx5df/Hq&#10;/o1b+w8f34DpqNS0Ztu+em1rfWOm0ykXkFK4Sfl0OhuPpSNZnnQkgHdgNJlWFWeKDZ3TFLAgGI8C&#10;EKAAABFKxHyRUJZnjUIOCDCLeWzHu6KuGsW8VS4W61WEXS7my6V6u9Vot1w6WLaVz+eLxWIhZ+cM&#10;8kiXrWt506gU8mAB6OAC4sM6SDHZqE216jOdZjlnqgJrqVJelRuFXD1Pho2Bjlifndmcm9tdXl6B&#10;AoE8EQU4CzYewxI4cHtbwm6AAm6tBNYp5GQ0mg6FEbAPXDzKJ2JSIqZnEjkqVaCSNTa7Wc1vN4qL&#10;5VIVBiiZ5qIJLp5AMmdj0AwJFmURmddP1jlZZUSDVSqFsiqroEM4GPJ7fU49ZXR8dHRosH94aHB0&#10;ZGhsdGgCPsA3EQxCQwcSiaiAX4yhE6FQcHwCpSecdwTFYDQejiVGvL4zA4Nnh4fO9Q6cvzDw0Sfk&#10;cSjE6XN9bhE9CDc+4f3kQt+5geFQKhuj2FFvIEEqDtODY55TP/z01EewJgOgAxQBEtVFAyQDliAC&#10;djiLw3mDLhcQpy/0QUogh5HhSBsfeZjaf/p8H8p8SABGVAkvfvgp6IDSFQLB7f4EamD99FnyQAcU&#10;BLZAqgAc7pBTCFpQGEEJRpMAhOti+obgTogWGBwZx/oEmSgXXo3KMHwslSVNmKMTcE5ZVkimaYgI&#10;iAsEVuLw+xSbyND4AFIaORyBJ0ukvNF4z8jIoNc7EYnEKMrtDSznct5YNOn4ZcEwIIqTHIJ0fAAg&#10;EGmGx0GgI4hRcKbYYkQZdMiwPL4guHbq2p0rRyc7u3vrF7eX5hYn51amm93G5GybldjB8ZERLwDB&#10;cbrOqCqrG5xpCbk8VLdeLjOqlmDYBE2TBx9VVYCJF3hFVSRJYqE5ZE43ZNgKlsuomlCuWLW6beXg&#10;fdLXbl68dW/z/uPtd19eJY97f3GAePPl0dM3u9/94v7RzVk1F6y0qTuPNp6/O3C5cP/ppYfPd6Ej&#10;GMmzdaXz/O0x5MOtB1tPXx1DLFC8Z2G1DC5ASrx8d+Puo8sPnuw/eX506fLc9FzZLvAbm3Or6zNX&#10;r+1uXVqC3bh0eblUVTYvzd57dHDvweHh0eb0bJ30fiLT42ZSTIJXOclUkLJqweYNjVZl3jQEXUuz&#10;NLiQYihGEiAfIqkEAutAQ65S0kBMkY9n06zMK5au5Uy7XMhVSP+oQqXUnem2Os1iuUCqIYv5arWC&#10;gGrI6VrRNG1VtTUyzVQHYqHRmG61pprNmU57Ftqu2ezUap0GYNHsNKpuTQSTTpiKCKMBKQG/AFFg&#10;CfxUtXJlfW1nZRmwmIU5gTxhaLAAaMC7OstgN7x06cDEolnS4E4e2U6FQnipUJmCwFVlvioyTYmZ&#10;NsSLtfyNpe6t5anDhbmFShX6n4/EuWhcSJEB9WWYiyyt8VJRz1XtYsXIl7W8rVugA9AwMTY+Cuk8&#10;iv+NDfQPDA4i3H8Dg0ODQ8NDo2MoFMc8volIFEQITYzh1UQ0FI1FYsFgxOsLBuPJiUjszODQJ/1k&#10;NKez5/udrpAjH5++8IOP8YoM4gIJ8PH53k97BwY8vmAqMx6OXiB9ISGbSbPiqY/P/ODTc0j1j5Di&#10;TtLCtAMW8AW9g6M//OQs8OFWSTo9IEOu/gcsSJVkD2SKH2U+Sn4wAokNQYFCFbkNBwFbAe/wseM7&#10;zuIjDlCcRlbSexrHB4yQcsje31OJjA3nlNWkYRIqBqZjZMJHejdH4qMTUBJxsCCLMormQI0hZ2YN&#10;IAAgwE2ZSGadeZejsTgZIQ4b3Xn6kMPwBcNeP5xFMJke9ft80UiKZURN0/J5CSW6LKUYhpYkTlGw&#10;wkgSAusAAa/ouDxAAdcJQLgtnYxT9QA6kGGmeAmnOHXj3pVrt/Z2rqzu7K0uLHe3rqyVG4VKs5Qr&#10;58LJiC/iT7OUYGrIE0ZHmIKd18oVKZdPOP03k/CuuimSaR9lXgQcZNLrPpOEMQUgFJUXRFrVONMW&#10;DIsDIOpN/eGT/Wu31l68OXz12cGLt3tvvzp69vayWzH55fc3J+dlQfds77eevrny/N3hq/dXr99Z&#10;vfto68nLg8tH05Nz+oNnl1+8u4rljbubX/7ooV3KmoX00fWVOw93Tm6tP39zDaS4/WDn4GT52q3t&#10;lY1usapcurLcmaosr08vrnT2jjYqDb0znb//+Oj+44Nnr24+e3nr5MalpZW2pFGizmg5ySzodsUq&#10;1ku5WknJW2TQB9tkFTlJ4U+ejJFpKNPxTDqRzSSpLCMKiqmrlsErUpZjU3QWkoo8wQkfh3Qp2rly&#10;vtKsTk51KrUy6UKWI9WQNSgOU+eorMrzoAOWiFqh4KIBjJibnFyamcESL2c7nalWY2ayVS8XGpUi&#10;5EMiHAAgyrYBEWGgCI5FQQHYjclyaW1mGpiA77g4PwdxAUaAC24vbHcJc+ECgorFoCCS4XAmEsYW&#10;k2MritgylemculDQt1vF60tTT3dWnl5avrWxttGerMmakWUMhrMEMa/oZdNulCqtcm2y0mwVqgXy&#10;4KrEpqmQPwA0uPNxYwUytK+vb2BwAIQYwisICcQIGbdhaAKp4Q3CdQQCI8OjoyCG1+/xBOC0B4fH&#10;Rn3BQY//0/7BH/b0IY9Bh7MXiIBHziPhz/QOfnyh73TvwA/PXTgzODwSCPmT6Z6xifODI/D8Tg+i&#10;1KlPzn58ljxkBVj0gkjIvBQFQHx6tudjZ7IZcAFGA1lN7IPzEBQKeYhtYAKMQA6jgIUQwBHADuQP&#10;DAUAATRgo9uNEhrkozPn4SmIs4BUcR6mgJHB0Sb8YSADb0EyuMIB4dZZZFgynQJkwqjHjxT1h2OB&#10;MJnjL5mlkfOkOsCdaDcQxlswBLg40CEYikWBm3jKfZwEmgWs8Yai48Gw27HaC+uXSFCCAEBIzvOH&#10;FM9nOM4dACmahp8koxmwskwJkqAa8BdEgJAu4RmgAdRgJTK/FranGfIUCVZOHd7cODzZWr04fflg&#10;bXVj5trt/VwF5ZqyuP7/pexPnONI8jtPlN118cANJBJ532dkZkRm5H3fuC+CIAmQuC8CIAiAIAAC&#10;BHgXq6oPdatbUrdamtU1mtHYzGqkWUmzM9rjmT2z996f9T4eoa7Xq7W1Z0vzioqMDEREevjv49+v&#10;h4f7XLqUFsP6xULxfDpRyAAIOV9Klqu5ejNeKHmkmCcU4bj5ci2VyavJNIY0JcZPjUmRUEJ7RRdA&#10;JFOxQlGtNTL1RrpWVxcej739ePDs+cPvfnp8/X7z+v0G2gFAvPt259ufPbv6sIF8GL+rXrxdw1y8&#10;/vjk8u3W7uH901drF2+2x2bSyxvjr97sfvrxKcKBhMVweDsfr429+3S4tTeHoIAULy7W9ecaJ+db&#10;7bFCMhsCCtNzrcerdx+tzLKlWFXmF9tvPh69+Xj45sOzr787e/f1i6MXG4VqPFNSmmOV2nC5Mlwu&#10;t0jVTKUgZ5KpckFOqcGI5A+H3H6fPq5POBYN8WsTcTWTJslqQgx1LcdAakiWYESqkCnVy9WWaNYB&#10;DZVauVwulkqFWg1/UUmq8Vg4pL9JmVNVElJirNlELwAIoHBvaooEI1gfbdYnR8U8Vq1auZhN2UyD&#10;0aAPUjQrRQAR8brjQT+2goRQmxsdWZq7u7u68nR9be3hA7bACD1xe76XEiG322OzkYJOe8yL9fAn&#10;A95syPugXdmaGT1anD1bvne19uDVyvyzh/eXJ6bu1ltzrZF7o2MTDeREtVmqNMpi+pRKtgQdZW84&#10;YPX4nR6n1WYcMAz2DyAiLCazwWDo5Z+mHAaHhgxDRAUh5DLZObc7EImEZdnt8/UZBnv6B3r7DR3d&#10;fZ09A8RnZ79Bi//Ozzp7vrzTLd7I7ughCdVwqxPV8Nmdrpu9/STo4JKiPjk+6HD1gRynlxDtF5Pf&#10;ieZGuIAQwEcQ1UTmkM116063MBecRmvFZDsRgu+Qk1kIYnOLcRZ6DCbuMW6FffRO1mgNJMOXt7uI&#10;fCJHPFUVF3Nbf2Ch6wiCVlcQJD7e+OIm5zFqb1uiNeAOoHFrI0pySQPagPecmjMO2bg8H2qfSlt7&#10;U0M8WdA7LImmCq3lUmcEaMB96O9usD9XYvX4TC6P0eGyez24YCStIoZNBA2xUAzqRdC8JKfP45MQ&#10;yGg/VRVP1CuoBgChv7upN0mwRRBHzAkmGiO4sBuH5+vbe4sPHo2vbc0vr987vz7MldHMma39tan5&#10;iUq7LCWkeD4ZLySVfC5ZrucbbQARTqTMYgDvSCpfErP3ZovJVEZVU4lEUo4qiBoAoSbleCKay6v4&#10;klwhVm+mSpXoydn6y6uts8vVb39y/PrD9vtvdt9+s312/fi7nx9++7PDibmUkhk6uVw6vVo5u1p9&#10;9W7r6OzR85fLGIrV7clY0rJ/tPjm48H1+6fb+/e++cmZmnWRzjngq83LN0+en68+O3l0drV+crEG&#10;INa354n5iZna/uHa+HQNOsDBfFlWM76VrdmX10+OTldefzzgOK/ePr16d7C8NV8bzlZaWX5+Y7ya&#10;rWTTxTReQ4rHUqW8msNrJ8EBaAAQwAIc+MRwIUoql80U8t8zAkCEZZSFnC6kS3UiqVKplbK5VK1e&#10;rtVKhUK2WMiWijmoIjpEy7I+ZAMKopBKNcvl0UZjcngYKUGCDnNTUwBipNUYH201a2iaig4IREQ6&#10;HhvBsyQTcsBHSkWljBwtaCPHjFUrDyYnoMPm4sLy/L37kxNggu2C315P1OOOuF1Rvy8iGpGdQZcj&#10;6nElgt5M0F+IBFanR54uzp2uL5yvPjx/fO90cfbZwv3NufmV6buPp2ZnWsMoCFmbmE+86E2ZxDp7&#10;gl6L0zVo89pcAMI6ZDIPmaxmCwlh0N+PnDCCgEGzxWghJj0hWZFEz1RZr+vEeCp9Aze1AZQI/q/u&#10;UCH3dRvM4ODGl3e+7Orn4xe3xPxRkOLz213YCuTDF509EMEeDIvXe2JKOJlG4Tr94X+pq22itZIo&#10;ZR1kDIhJugNQwOkLdfcbERecC1joQUKUJjKFdKGs9aFKOr1B4KK7GNAgBo/6wRdi+cMvIRfahAOi&#10;DvAayIfvAcHObNSbJ3sHTfpXbETRoCAAxJ1u/A8aRQpqPTJAgN46SAI3/AmRyRZWAIR4vmBzCldi&#10;sglppT31BBB6T0oMCNeMqBFMcbqxGADCHYCAMZQsKRSLUDhJQXSuJnVdfi9VGsU1nc+l8sVkrqgT&#10;gSV2Q3/vG0nClXANAALpgi+7cXK1+eTp4urW3MLS5NrW/ZOLPSUdnEOKH6xu7K+u7a6Wm6VwUpJz&#10;8WSpmK02841WslTxxRSLG+AFsUypbEGMb5jOynKc4odDlyFETJKVCP5CVkKpTCRXgBu2xaWRi+ud&#10;p0cPLl9vvH6/8+bDzouLR1cf1i/erv7klyePN5rJgnVhpY5weHG5jIKAC28/Pb3+sPv0+cN8NZAp&#10;+vARyATsw8fvnq9sTroDPatbU2evNpAY7Pb8fPnF5erL15snl2vPzlZnHrTytfj67sKTZ6tjM/Xl&#10;zfvzjyciqqvcVp++WDm+WD84ffzsdAnivP3m2fXXzy7fHUzM1dPFWKGWWt1+PDoznMglYkkhBJDP&#10;6UI+Rw4UC0pSSAkpFoUFiL6ogq4qlutUpSUVcityOEZ1FI6nlWwpU64Vq/VSRVs2mpVqrZjPp3PZ&#10;ZLGQKZdyGRWgyum4osZiihRORCOlbLZVq44PtydHRiZGhqfHxmYnJ2YmxkfbzTHRK6LSblbLhazb&#10;bvE6bYloeKxVh97aKLIelskI90p0kcorciOXnW41H9+9u7P0+GBjnbT+8AHigq9EC6XbFXI7fU6b&#10;x2Ly2cziWaMULCiRRlrevDd5tPLwfHP5fP3RyeN7xwuzG3enFycmHoxNzDTb0MFjsQ4NGGxGEzVa&#10;wANlwpI36LO5vWZX2OMLiAZGt9vhdNjsYMKAmOg3DA6Z+41DBrPVACDcvmgyncyXwqqayFI0Mw5f&#10;sKO3X+iCOwIBt7r6B4bsDh8F1PTZV91f3um/3T0ALLQdur/o6IYOn3d2dxiGQIOUyviVhD0kSels&#10;oT3ijyrsCUrShUpMzbCuMUI0QIAGgh9d0Ge0fHazg31EuArJ4Ef258q1Uq0F7yPxlN3tv3mnCyj8&#10;QJgUMaGWHuoEOaHOEcAH2oH0+c0OkAEUwBCnABCcjm/Zwl+hJoa0EWWhFediI38Opzgp4Y2bEHrB&#10;bCPhgDohqCYZOnoHoAPSgHBlxWIT/aYwF0hWvIb+DpjD449qM79QyVvcXkcg5I3EkGNUYMlsJpFO&#10;oW09AT8pEA7DBVFvRSNi4rakSjGOJkQPaxJ0wGukCyWsgA4I6ICI8Euiz7UAxOH58uLK6NL6xIPH&#10;7b3DxfG7ZSXjO7ncXdl68PLt8ebTlcPzvWhGklJhVbREFEQnxFwe/EN9b5BaVLyYgHZQqVWiUQx4&#10;HEjJcpJqDYcd8cvUuBFHKhtYXpt48XL1xcuVTz86un63/fbj7vmr1fef9t99u/v66+3meLRQ9x6c&#10;PHjz9e7e0b03X+9//NHRxZut998czi82lJR9Zr7y9Hjx5fUOIuLbn56PTGbC8tDB8aOL10+u3+++&#10;++bg/HodrHCEo7PF89fbl+8P1Hzg7PpgafPe4tospGA9X5ddoYGlrcmjlyu7zx8cXy6fXC8fXiwc&#10;vlx8+W7z409etKeyyUKI/b/56Zt3n66fnTxF36fyiE+4mylXK/Vmo1Kr5gp5Oa6EpHA4IsUp5Pkc&#10;iRW2eHxCsiWziXK92B5tjo639dRsVUuIrUKmUv6X7pQwJ4vYU2Q5iicL+jxur8sZCQdz6dRwq0ES&#10;A1YNtybHRyfHx4bbjVaz2m7VhtviEpKJWMDjlKUgjiOXRKiFIz7RgUqVQml0RDSSjUVZ6raimIhr&#10;r4oP6w87NhYert6fX5yZXnlwb/PxwtbS4vbyo63HD5fnZ+626+PV4s7ig80Hc8sz44vj7bvVYjMh&#10;N5NqlYKl9ZUIuz0Os8mhPaEIB0NSKBwNR6OhSMiHppCGaw24JiYNVNWAz2+zWoeGzBodtHnr7S6D&#10;zTnk9Hgisl97zD5oc/abbT1Gc0f/4K3e/tt9hju9gzc7+812f0TJWewB/EPfgK2rV4TcrZ7+270D&#10;orMDO/cZei1Wo8vTA3QcLqcUDaopqz/IPpgCDALGQlDgVucP+Q85bncj7Il/viWGYQ2AQEqI9gLt&#10;eR6MICaJc3bmXBxBf4pBggia3YixM0ihXgQKJHDAztgKot7s8CArCH7WIQIqQOtDJd7OBkAQARYI&#10;XWN3gwaUC79aH/rJYLV/dqfzh7fu8PM70Vnac0p3OKI/jxTGweXFXDhdPn9AYqWrz6A99RDiAnxE&#10;E+KFbrVQKjRa8XQKQEABZAI61xsUk9BTmeleGFi4fF4S3yZzBX4Of4twAA0UWYPZRj5E4kJTkA+6&#10;2WH9xvHFKpUwtfHS+vj51Xa+Hq0Opy/ePkNvv/vRxfreo8Pz3Xsrd9OVZCSluMNSJJlS84VoMukO&#10;Bn3hkJpKCbcSVxJxRZEjSkyixKuobop+UolE/ZGou1hWHi2Pn11snJwvv/t6HzRgLl692Tg+Xbx6&#10;u/Xxx08XVmuJnGVlaxhPsbU/ffpqFe0AHb7+0fHR6TImYngijXZ4cbHx/Hz93aej9Z27kbjl/qPm&#10;q7eohtW3nw4u32zzt0+e3UV3nL5aufqwv/d8afZh+/nF7qP1u/XR3OrOg+2DJa9kytUiRy9Xd58v&#10;CDpcrTy/Wjq8ePjq09b+2f3Xnw6Gp7POYP/C6tTFm+fvvrm6eHO2vPE4U0ipWRUhprNA78KgppJR&#10;OZZIwkbxYoXOiwDGHiGQjJcq+dZIfXxyZGJqFDoMjzQmJ0fqtVKxkNa0Q7ZcyBQyKoAQA9ZKoVAo&#10;4IcQLkfA740rsUa9qvehHB1pT0yMjY+PjYy0hocbIyNNSAEmshkVBSEFvDiOSj6TUqLRIDW5NyGJ&#10;dzqT4dDvNknq3SjhBdqhkk4hK9ARIo0N3wUB4627Y61J1E0mIftcHvNgwGYK2i0xj7MoRx+Mjd4f&#10;HRlFIonOV/GCmkzKsMmNOhAva4mXuMW8e+jDhJxIx9Ptar1VreTT6VhYTMNnNBoHBgb7SIOmAbPN&#10;7PIZnZ5Bh9vml+yBCBUmIUqMdQ0YAQR06Ow3DVrd/Ua7yxcDEFZ70GILWG3B7j4xXa0+qZzB6gAr&#10;fRZb15C512LrNlvNXr8tECINub2ghWAmjAlmtD1UovIn4KnetXpb6hkYQoboKuO26ErpYGP/kBUi&#10;UL2zp8Fspwol8RVXiJrQ+2iLw2pdIYQwudONQPgtIMTYc6BBA4HEOhvRDkat1QNGYFt0OnBAMEQy&#10;Wp36yC6SmoIFP7zdcePm7dt9A1929QxY7fp4UM5gmCWAwHAgqAzwxuExme1iFJxuNJBopyCSRZen&#10;lOiFkMgXqZYJfnAAHcABdMBc8JHEisvrFS+IBfxIDAQtwR+Ji6ZKAMFl83uVZEZSEqGYwkekBFrG&#10;7Q/dOHix9OTg/tr29Obu3Vdv9xJZ973HxNX2zrPHb797uXnw+OBs+9nFfnO6mq3nnaEgKaLGE5l0&#10;JK5wVugQjoQUhQsjRmKqEs0klRQ7JOJICjEdRiq8uDR1/fbg5Hz13cenH755+uLi8ev3W0enD88u&#10;V/Aa2wdT6aJjZDpObJOQD2dX6yiCV+92kA+tsWSm6D94/uj6/f7Zq+3r988OX6wWa5FSPXImOlOs&#10;vv362fH5EjQBKwDi7Gr1/Xf7xxcrwzOFncPH88sT80sT6Urs/Y8va2M5KqQHa+NXnw6enj969enJ&#10;6du1F2+Xn13ev/x64/ByYfMZHPRHU87N/YWrDy+uP7w8eXm4ubtRbZRhtD77JD8yiZPPZUlAEUZE&#10;wLMU1sdQkqIRYFGuFlsjtbHJ9uTM6PjUcHu4VqnmZ2fHx0abxE4+lyzmkmVIkRPdR+IJJQRYwijB&#10;oFcbszEUDlaq5SYKYrg1Nj46gYQYHxkZa7cBxGiz2aw16hUo47SbERHNWrlRLmiDh4vhZ+NSKBES&#10;3Rx0EQEjWNHT95pCLMX7nZiRoBoJqJJfDfsTIV/YbbMP9A523PaYjD58h9UcsNlgDUfT/woPmVeT&#10;qhzDPAwNDZlMpu7enp6+XjSC2+URL2u5/drAc163UA5GQ19/by979Hb39PYi8k1Wk8s7YHNi/fus&#10;rl6rk4DsNZio0ol5ArtvyN5vdjoDUYcnIsnZiJw1DLoMBpLjVqcIRbiA+rD7Q+LVo0Bo0OG6YzB2&#10;GIysw4g+Ll+bMwY6EMyhWAKzQMWIqSa4DCYbQU5CNuv+4mZnL4Ag1ECJPn40V0INT6g4PAFdNVD/&#10;8ydh8Qa0RPwT8Gq2WGmOIEp0OhD2HJndApJM5LMEELoA0ROI4RpY4eAad8QkmiyxQtT8pdZwPFcA&#10;DfimrsGhWz19+AWvFDW7PENOt02bLA+23r4jZhU2W11YC87I0UwO9FssRK0lnFpan54+rCixRCIg&#10;SXaqGo+HlWAkEsbvx+OhKLnKFrIklUinFWy/okIERIQkJxB/Tm8gIMXgAs4F34E/AGqikXL32cL+&#10;8YPNvZndZ/efnTyOZ93re3M7h4vPTjdOrna3ni09Pd3aPl6bXhy7+/hutlaOJBMR0bUlLsmxqBLL&#10;5NICEPGommBbNJWIZlNKOhlHU0Rj4Wwu8XBh6uhEdFt6+WoLc3H+almMWH29evJy8e3HvfefnpZb&#10;gXzVt388f3i68OzFQ9Dw9DnLZ++/PVremIC2j1ZH3359ePZq69Xb/cs3+7W2WmkqyxuTWreo7W9+&#10;erJzMHd+vcHfHp0tnF+vvP3myf3lZqocWlifXt6535go3F+ZOny544mY0hXp+HLz5fvdF683rr55&#10;cv5+/QI0vHpwfL1w9m5lZC7lV4wLa2Pnr59+/PGr8+uj08vjp4dPRifacTUWCAUAwfeASGXSrHv9&#10;PvEeo7bUtIOKDRkebUGHiekRHRDNdqVQTLe0we/brWoxnypkVQDBksPEVQX0SFBeibLi8bm9fk+p&#10;Umy2G3BhYmp8cnqCleGRVqNZbbXr1WqpVi3hU5wOi9/tKOcz1WJOWIyAV5GC8UgoFRUdJYlnXTsQ&#10;4bqCIM4TwUA84NeXMa9H9rvlAMbEoaeQy+oxD9kH+oydd6x9vXZDv90wILnciSB/GFT8ovuDSoHz&#10;+8xDg/wzWcw6IMR7EXan1eow9A/2dfX2d3f3dnb0iNTd3dPDp67u3m5t/IIBJIPBdKt34E7/0B0x&#10;wYTVaHM6fEE38j4YtbgDRofX4Zdcgag3rOAJbnUMfHmzRx82qstgNnuCVm/IFZZ9ctIvJ70xtdNg&#10;vtNnRIzYA9Fuatf+oa+6eomkQCQWT2epCcGBJvLF61heMcqLePX7h1913Ozsw61gbYaoom2O2739&#10;fSarGcOPzwuExZsdviAuoHPAiAWACyabC+5g2pVUjoNgUmCEeDAhXqywcqJgRAE0CAe9tRIqEcYE&#10;M8JH4COiEG8ABXmiaYqYrGba41MUFFSAPjYMx7E43dj2sHi2Kt6bQucL8W9y3LzTd7vbYHUFfGHF&#10;5MSVuMkKfr6UzgfTOZecMPqCZlyeEk+kM6FozOJwas9t9Ulk4/FUOhSJWp2uaDyRyuXZEorK8VQ2&#10;kc5BB04HIBALHryP1RFVVBjhgbnaQ9Yb23sPAMTu4fyzF4v3HzUyleCTo4XNpw9OXm3vPl/ZOVra&#10;OVp5tH3/8c6DR1uPph/ONyZGy62amkuFKNOq3GjXAEFCjaWSSjIR1V5lYimmYVNVeWp65OTF7snp&#10;9sHRow/fHEKE5+eLP/75c5YX12vf/Pjo+dnjfNWztjN+8Wbz4OThycXyh++enVysfvt7L47PV9Ss&#10;uzESv3yze/3+6eWbvat3TxeWxyKK7d5C4/n52tHpyk9/8erF5Spp++nM+fXa85ePLt+tH7yYz1b9&#10;E/PVe0tje8/X7y1NPDvfnnrQNjo755fHXn97tHuyePEROmxcfNx8+WH1/MPyy4+rx9eLFY6dd51e&#10;b7/68Ozy3fH205XrDxcnZ4eT06NKghyNfa8d0tkM8iEsSR6vFzQEwyExFqmaKJZLI2Mj7D811Z6e&#10;Gp67O37//tTMFBIim0pEGrXC+GijWs4VcslSIZPTpvyPq/FgOIgQw5hEohIiwuN1lUr54eEmxmJ6&#10;anxmenxiYmSkXa/Xis1GGfXQrJUqpZzLbvY4rNiCeqmQwGd6PbFQQB8GIitHk5qUSISCajiEWEhQ&#10;5v2+mDarhRi9XnvqgXRRJApRBDJJ/qCPmpMqtH8I0TzYM2DoHmDFQg1ospmHxLR1dkqMzWW1OgcM&#10;xp5eg5EY6DUMGi1mtLTdzfY+ADFg7OztRwbrSTyY6OjWVHHv7a7ejp6+2109pIEhC+Wvx2jCcls8&#10;PgqQkskhqju1yenNbu8dUal2/fCrWzc+//LGF1990dnfx88Nxq2+GEtfLBNQclKyZHZLJlfYG02z&#10;scvo+Ox2/w9vddjc7qiqhmQZow4gnNoEENT/KAJq7686er/q6OvoHezsN6LnRSuAzaELe1cw7PAH&#10;bT6/3RegPv9caxqAHUabmDsPw8JBrE6v1sZ5B0DgMmAB8kSXG3gKoKD7C6IdUkAQ4W6GrPgUjgCk&#10;iFoqcTmZzVfqleawnMwIiWGyQgR0CoIf5Q8U9EcYKA7wYbK6ewcs4r1zuBmSjXbvoI2siIbUbCxb&#10;MgfCfU4PyR6RRWNEJgsUPAEUjWg7JkEHoOANhgAEaJBkRaNGAjrENPlAgko6mCBCBGREFTf5gCcJ&#10;hG9s7tx78uwedECoN0fj5Za8e7wIIy7ePX16ur7/Ym19f3F1/9HT850Hq/Nzj+7P3L87++Du6PR4&#10;uoA+iYAhBUkhOmLEEnHMR0RVwqxwqaMTze3d1adHGwfP115ePbn+sHf9bufq3dbrD09OXi69fr/9&#10;/GxpeDz+aKP98h1qZfnF1fLLN+sXbze++9mLN1/v1drRdN71DHPxbvfq7ZMPnw7ffHyqFjz1UeXw&#10;7PHp1ebl2ydvPz07hyynj/efPzy5XDs65yDrw1OpQlNe2VvYOV5dgmubcyev9nwxs5S0n15vHV2s&#10;HF0sv3q/ffFu4+23T16+2Xj9Yf/0cv3tpwMpYZx/VGfl/O32i6ut55ebrz+dnL8+WFi7qxaiSi6a&#10;rWaq7Uq+hHKPydQykuq1EWaKTIUghnvP1NqV4en2/Ex7aay6MTt8tvHw6xdPrp6uLM80cjFvQQ3P&#10;TmAdysVCtlgqaDNO5ROJRCQSicXQhgmWwYDP53UjCsbaDa335MjdydGZ8eHxdq1VLQzXS0iQdq1U&#10;zqdd1iG3zZyUI9pr4NGQxxMNiKl3EuIli5AS9JPgQjISRlOwBSIACMnjCrkcLCNedywohkyWAhGR&#10;/JGAJ+i0uIb6TYO9xoFuQ3/XAMlssFiHbCaT1eGEhaK7Dja4F2ndM2BETLt8LrcY9YTt+ntHoYji&#10;D0cHzTY8BZKBJdpBHzYWqSy2aGOrESmUPx0H4t2hXAEL7QiEBBc6u3uHzJ/d6YQLNz774gdf3iRK&#10;b3I9Fo9bUu0BxeaPsRJQsqFE3htNsRKM58zu8O1+y60+c/egKcjdSaWMVitGnStxB0RHRqp9anii&#10;F0D0Giz9Q/ZBmwsocFJ8PpByhSQXTi+moO17TZab3b1fdnYDKVYGxCBxXoIcs8ARUA2f3xKjPLAC&#10;LFAWgIPMwDGxA7xgHQUBO3SLoQMC24LEx/iQwsRKOqe/Tw0aWOpJf5TA38I1EkdD+wxhxwYsBsyX&#10;T7zvgoKw+cKhRFrOFqOZQq/N0YUuszkQEdFUOpnNIRN0OiAi4EI6X8iXK2xx+8WsBLCDr5DBosek&#10;1nETQOjD86vpnMBEVPGFJADh8Ye4whtrWw+fHK0/w0ccLqdK0dnF4a1ni0+OH5++3l3fv7//Yn1+&#10;eXJp68Hh+d7G7sr+s53Fpfv3F+4+WJxDRWcLSaIknUsgEknaKDVSMqPkKonFDVT95rPzdY729MXK&#10;s7OVveeP33797MXF+unlxtW73aMXjxrDsVzJe/R66fjN8vPXywj+yw+br7/Z/dHPXozPpmTVtLU7&#10;ff12+/Jq892H/bfv9y5fb8pZ68rO+OWHncsPT66+3j++XGX55Ojh7vGCCP6Xaw9WRgqN6Pzy+OOd&#10;hzvP1x9tzx+cbU7M1+2B/on75XffPV/bm379af/savX6w/aLV4+v3u1cXO2gUJ6fr+Yq/r2j+59+&#10;8vzlu52z14IRF+8OTq/2NvYeZavxVCmer+VKjWIqmwyHw3JIACLkDsXDcTkcTavx0dHm1Mzo8Fh1&#10;dqT05N7ou4P1P3x3+quvz7873z1Zn2/nYxnZO1LPjw3XWs1atVZJZ8WQOjog+CfLMsswRibor5Xy&#10;AGJ8uDU12p6dGJkea0+ONEYa5Xat2CjnSaVsymM3+5y2lBJtVUvJWAznDyDkEGgIKpACHxFEPgAL&#10;KRWJpKKRRFh8FfWi0V1hl0si3Pwh7U1t0XYgGpzR9na3ccDc3zvY123o7RogmbHoZiEQJCodNeMP&#10;SNqbhWJ0E1Z8/rDHGwQZA0SC0TJkslUb7WK1gaGlViQ+YYFonhT7iu7DevceYOFCEttdXQNGJH1Q&#10;iSMfImoK4327tw86ICVYYhY+u91BlAovgBlxQriUK6xYvJIT3CmZUCLrlhJscYYUkyvYb3UZHT5n&#10;AN6I+dm7DQaDWcypj83GGhDD1PC9YlptAs+JXPdKsVBc9UZiJpcHQHBSEi4RXvRbbEJceHw6LIQP&#10;0lolqNUJ+y9vdyENjFYHMgFZgYNgiZuAHZwCOrCddbQDWLG5fAOiSwYCXiK5/WHxKMQp+kFxbUgb&#10;AIFM4MjiwYuPO6SIzld3ugAEp2AH/eVULpu/wiW5w1FqeUlNUwkHtdHl+u3OPruz1+7wRWPgAEaA&#10;AOAtWjUDQeRDtlCEGtRiAhM+P98m0llZTQMFEpgAEMGIrM/fEZBi4i0PrZd3rli5MTs/+mjj/uqT&#10;xaWt+/mGurgxs3eyvH24ePhy4+hi8/DlFgri4ers7vHm+s7S0urC45WHW0/WWKk2igACp12pF4gV&#10;RY2oaTkiBxOp2Phs8/LDs48/vXj18QhGHJyu7p8s7Rw+PL/aXlqfuH6/v3f4UM04itXg1u7Mzuk9&#10;6PD6u72X7wUd3nz7dO3JhCfUtbw+cvVm6/xi7c273es3O6/f7GzvzY7MJg/OFs7fbrz97tn5263T&#10;11zhytOTx09fPH7z6fDRxkSuJs08rKF9HqzPLT158ORkffNgMaBY1WIARfDsdPn5q9WX77a1lzs2&#10;9p/PXX94cn619f6bo/nF+r3F8qt3W59+cvTq/ZPL93tnr3fwWccvdw5Pt8utTKGWLmjzEsbiUZ/f&#10;JwwWCgphGJISkShBOzPenhqtT41Vdxemfu/kyb/76bu//aMf/bufvfv1+9OvjzcWJ2p52V/NKGPt&#10;2tTkWHu4VSiVUBCqSvUfBQ2SJMEdSUKDhhuV4thwkzTebk6NgonW9FhrvF0daZTqYkaeHIDwOix+&#10;lx1AtGGNokg+H4CIBYMxMBEIxkPYijBLJRRiqY1PG41LkhwM6ZPfhD3UaH4krN3qctjcHpfP4xbr&#10;RI8ARI+ht3uANDRosVmcONooehTHG4oiJfAUsADJQKCTCIue3oF+SrDVWW+NpHJF0KA3OqAdSFTj&#10;4ABA6K8YAAsAwQpBQt0uKWLkIqpK4oo/YUsyV6Q6pSIVo8V3dN/u7huwOu0EmKQgrS3eoDMYDavZ&#10;gJIacnq7hywGm8uGyA/LnogSjqv+SGQQ+WAVxyfklFSWmCRcSQCCen7Q4nL5I0Fq8kTSF5WhAIDw&#10;RqK+SCwoxwftTpDhlaJKNs8OIMwipgH2Ee1ELLH6g89vkjE+bfYakl10u7bo1ODgrPMt7uOL251o&#10;B/35Bb+OhMExmIWgGLK5+LH67+XXCTVmc7ID+YC/+OEXN7v60TfiIQUZxW6clCO7iV01HYonHYGw&#10;BaxI0WAiCSD6bI4hj88qJtSLikGVqzVfKGwwmYes5AosyEAHWU3G4liJkC8YQkfEUxnxviZlIUiB&#10;U1jqgNDXLQ43gOBspVrzRrGSrg0XR6brk/fa9dHc1tPFF69290+WF9Ym1nbv33s09vRk4/B098mz&#10;jfWd5c2dVUTEo+UHpWoOImTyanO4OjM30R6tk1hHTfDVg8cz7350/ulnVx9/cvH2m5M3Xz+/+nB4&#10;9eFg5+mD08vNrb25iGKSVev69vTZ5ebhq8cn1ytnCP4fHfzol2d7z++HlIH2RPy73zs5Olm8uNp6&#10;824PTKAjxqZSq7uTF++3zt9uagqCGN5aezJ7fLF++X7/8GwlVwsXGhEs0vHlztKTh7iMw5c75eGU&#10;WxpE0bz+dLi6M/Phx0cnlyvXHwj7hygIiPD264OTC+SDd/94/s3Xux++O7h8u/n64/7l293D87XD&#10;s62z64P6SK5Yz+SK6UQKIAS8fk9EioiWFkmKh6VqNnVvrDXbLI8V1N1Hs79+e/r3v//xH3/13X/+&#10;xce/+cnrf/fj6z96c3zwaLqViWVj/mouOdyqj4ghtuu5QjGdJroVABHS/sWIFznaqpXHR1oAYqRV&#10;H2/XJ0eaAGJiuDbaLDcr/6IgAISuIEYbtayqRvx+AEHSV/AapP/DR0nSEygJuCjyNofFTvATRhaT&#10;nWQesoGDwQETXOjp6u/u7CMNaH19kNH4i1A4pnfmo2YCECTWA8EIjMBuQA0ERbZQZpveDMGShMug&#10;wOEpKHPUVCS9PQyIEAxhWcwrTeB19YmBoYhnCm6x1oypKawBGpvtIn44Am7c5SVZvQGq0GgqS106&#10;aHN2am2frlCEyCGeQ0oc+WB1uQJwN5HS0QNoPrvZoXXBEr2h7Z5QMKr6JBn5gLOACAACUvi1uW2F&#10;ZHC4POFINJUJyHHwMSh6N4rR7vXll7c69HZH6IB2wEQQwFT7es8IcMDPwVz84ItbMAL5wLrTGwQK&#10;HdqodnyEFICDX3ezs+cHX94ij/mxupogW5APAyYLW0hkHUfjb73BSDydTyK5I7E+s+12n4GsiKaz&#10;/VZ7P/chHJFzhbCSyBSKpVodLkBrk80OESJKHHMhyUo4JrMSlCKsk8nYBxCgA4IVlslsHrvBOlTy&#10;BaVoPCkAEU9KsWQ4W1Zrw/n2RHn7KfZ+/+mLteWtuY29h2Oz1d3DtYOTncXV+2vby/sHTx4uzseT&#10;sSGzweGyxvAv8UilVqw1yrNzU4uPH07NjPNx5t7Y81dPSGev91+9O7r6ePz66+cfvj19eb23vDEp&#10;J2wR2byxM3N0svxkf/707ebh5fLzq9VPPz85uVort6WwYjg8XXzz9f6Ll6tv3u9fvd559Xp7fXMi&#10;mXMcXy5dvt959WH3xfX6m28PTl5trD6ZffVh//B8tT6mQoeVnRl4sX+6uvFsee/F+sP16bDqyFSl&#10;60+HGBCMw8nl6puvn55frT19fv/NpyfoiPffHsw/qiay1qv3m9cftt58LV4eZZ+r9/vH52tHZxun&#10;l3vN0XyhnExlEvxkAIEij0SleDyaTirVQma6UXo4Wl9oltbHar/3Yu8f/uDbf/7Db//rL77+H799&#10;9R+/vfzbn77+q29eXm4+eNAqZCSPHPSkVaXVbrZHR0uVaj6fTyaT4g03AlA8tJbkWKRZLU38nwAx&#10;OcJ6dbheEm0QOWEx3DZzKh4bbzc4hJgmS8NB0O0miXHuvV59HSIIZYH7ABDhcMjjcVks5oEBY/8g&#10;RKC0ohoAAVwgeljp6ujV6dB5p4cllZfBMET8gwO9JcLtCeiAgBcoC2QFjGBjWJKjiopeQDXABZwF&#10;xZ2yjVilzFFHxeJJCiIVF6VQVFPaqwRUnsQJAUb1HkCCcohsIZoQ7x1DEL2tzub1md3eLoMR62Hz&#10;Abx4MJ4YdDjZaPX6LF4MQsgfkwFEmLsiOmiK8cdz5RoH1INQbxEggIlGvxSXlLTDH4ILHKHPbBXP&#10;FH0BhIPB5ujQpp+CGlavn2WnwdjRJ7pFIhB0RcAlhWIJu5jSyq4jAzTor2yxzj5OXwh2cEb+RLcS&#10;fkketDg+v9VxG+CZ7SaBFTEdhjbHfx87kITg0jKte2Cwz2jiRKCNXEK8BKPxdKGSLfFzFIgDE3uG&#10;LDAxVawgJRzBcCSVSZYqUjyhJFNqJhuMkOF+bg8JNfF9myUrfAUpCP54Kqs3T2Ix9KZKfUs4Bi+i&#10;+g6ZQumGwldqOFtMVJu54fHy8sb8/tEq6cnB0tPjtcdrdzefPFrdWFxeW9jZ3SD+fQHP4BDYMmnY&#10;dSbT8agcVlPK/IO7xyfPDo+fzt2byZVTkuopNBKzD0f3jtfOrw9evT16+/Xxs+crgchQMuPdfbpw&#10;cfXk6DnEWXh69vj4cu31t8+ev1ortiQ5Y9t6Ond+vbm6PfH1j46ePV88PHl0cb3VbMv5ih+DcPZm&#10;69XHvYt3O/iLo5erz86Wn1+u311sSKrt/vLwy7d7By+Wtw4Wdp6v7r1YS1ei8Zzv4dr4q48H7Pnx&#10;xye7h/ffc67zpbNXay+v1q7eg4ylYt3bHI++/273+uPm9cetl69XX3/cffXuyenl1vHZ+u7B40Y7&#10;k82Lfg8RfVbJiD8Sl5JpJZ9LTA9XZ5uFuUrm4O7Iz55u/M2Hi3/86dv//rO3//yL9//441d/+83L&#10;//jp7N++Of7x0dbTh5M1VZID7ng03Gw1ZubmWsMj1Wo1l8vpIgJMiL6o4WCtlAcQiIhRMWd4Q7MY&#10;bQChiYgqCSqhIFzWIQAxOdJChxD5UEDMdedwOs0WLZkBgcdmD7jghTbEo0ghv9NlHzIZe/sGevrB&#10;ARV3X+9gFzjo6GUJI7q7+oW/6DHw8c7tbhjR228UA5w4PT7Kl6J6A2EoQLUtBIQkU7vxFSXRjwHB&#10;KaD5TVaSyYY1CVAEIQIFHeEAI8AIW6hYhIiwOqhFiRN8BAEGIPRGO6p9jAYFlPBGYBOHAMIe8N/u&#10;7+saHHCGgn45ZvV5OwcNLL1Ria+0lUgsk1bzuYz2PpySTmNeOO+NL24SmXp/B8QMKyY7ARnoG7J0&#10;DQwCHYiAZNDRwMfbqB6Tpdto0jsmfNmJ7uil8ify8fSEaFhWoQMfu/qNEEd/9RMWQAeCnx+FvhBt&#10;olpDg1d00BSdMtj/h1/eRl+4/WioMJziqn7wxc1OUGp1cAo+khuQgmVHrxhUgj/XW1jj6Vyp3oKb&#10;fAVJyTHckJzJ5WoNhE88V0iVKhE15QtD3gi3CBMBDiwOpzblsGib/B4TfEsSj9y0pxjcEVjACglN&#10;ASy4TRrTERriSccN8dZMMporJKu1fGukdH9hYm3j/v7Byvbu4vbuo9395Z295ZW1xQcLdyenRgMh&#10;v8E4YLaaWAmJIV5DybQaV5WoHKk1KguPHqxvru093X16+OTZi+3ZB6NqXgopTjUbao8VF5cn8+Uo&#10;ReXJ/sK3P3p58Wr3m2/P3r0/whFcvNs9f7PTGE+G4qb7jxuffvxcAGJr8vh8ef/owenF2srGWDxl&#10;HZ/NPj19dHK1fv52+/rT093jhcPzleOLtekHtdZkmj9f2733/HLr6OXm5tOH+y/W7q+MR9Pu1lT2&#10;+eXG3vNFLMPx2QrC5PD00cvrtTcfnhwc33/1dnNhpZarOld3ht982nr9NYDYePV27fWHJy+vN15e&#10;7Tw/3bi/MFprYAWistYlKiyR4wE5FUFTNOuZmeHS3Vp6a6L6B8dP/st3b/7h61d/9/70H799+V9/&#10;dEn6+2/O/+O747+83P/NFcrm4Vg2UYAsSqRer96dnx+bmGw0GqVSCREBI+LUfpGw1+OqFLIAYmKk&#10;rQ+IDx1mJ4anRhswYrRZGWlUKvm0BghTOi5Pjw2Xs9nvAQERLIPGob6Bwd4+04DBNgQmxOhPQY83&#10;4Pb6XR6X1WY1Dpn6DQO9ggLgADTodBBo6DFQyVLSjYNmVtjOxp6+QYorNiGiiIIljLHRbHV62AIC&#10;gIV4WKAZB9ES2S/6TVLsWbIPzgIdwTpLPpIAhOiio6hmTWaDEirPbm3GbY4MF9RMnrPgWlO5IvsQ&#10;mLiGYDzWaejvNg64paA3Eu4zG2/2dpncDmfIb/FQ27vYIVnKFxq1dLEIHfgT4HKnpx/0EHsEs95e&#10;QIh+eUc86cR0fH6n82ZPH1xAO6AjvuruZb1zYLDfYmPlpvZROA7RqVm8aokQUFI5op3QRTuQ9PEj&#10;EAu6QhF6QXveoXMEoIAMly8EJsSbGl19oouUJANBvAZX9eXtTgAhGiO0iTY4RSgWR6Hg7chJyIjC&#10;kpMZAAE0AS77kGMiA1PZ+vBYodZI5opqNh+WExxzyGofNFsQCKlcnpVewyD+IpbgMrzAwu728JFv&#10;AQQ4IJ9Z4jVY6goCUqDvuHFcFXeEO5vOl27EZCmuRNLpeLGYqdVyk1ONu3Mj6xsPnjx5vLZ2/+nT&#10;tc2txxPjw7FoyOGwmixDPqqEcIAUU6JqCskdJTlcdqfbASZQOguPHq5uLG3tr2zuLT1am5tfnJi8&#10;26g00slsKJ0NZ3LSzt7iN9++/Pj16bv3z1+/OTg6X9t//nh0Nh9RrdPz5Xefjt5+fHZ6ubF/tPjk&#10;4MHx+ZJ4/jqCazIvrLZ3nz88vlyFEaiGvePFY+2xRXM8NTyVfbw5vXO4CBrOXu8+OV46utjON2K1&#10;seSTowVC8/nLtfOrrb2jBz/6+dmTp3ffftw9vVg+u1w9OlusDgdGZ5STy4Xz148BxNV76LAFPjA4&#10;l9dPTl5sDI/ka/V0OhlVImEAIUlI5oCajdaa2bvTtclG6n4j/c3+yj//wXf/rz/6yT9/e/0/vTv9&#10;T6+f/c3F7n+8evpfPr74nz6d/ce3z//yzenl8v2xjNJIxzPxaDabmpiaHJ+cHB4erlQq4Ceh/QMQ&#10;ToetmE2NDzcBBEsAMTM+PDc1OjvRhhEAAosBIHxOq7AYSmx6bKRWKGAfsBgCEHaHedDY393T09HZ&#10;19Vt7B8wGQYtxiG33eF1uhwWq91s4SMbdUCAgI47PToI+IiaMFBgLU67zT1ktPCxp3sAQFA6qW0o&#10;T5Qkynx3v0G3Ev3aQwotCoRxoHjd6e7VE38ENbAVrHT0UM12dfb0cxw4ws4kcEBlxT78OQfR0cAS&#10;lHBwCig7CyfiId7EC8sGi8nqdvojYZ8UMjvtcIyNCjdGf7WZujCTypSKcirl9PtNdjGiKvXwF7c7&#10;dUBgibTHDabPbyFYxJj0vYNDaAf8BUZjwGoXOBgyQwqgAB1udvfwlT8qB8RsdIo3GGEJIPiprGB8&#10;hmwuffgpSAEdWGIcAIRbe5wJCNjC2cXfau+bG61O1vELrGuvpXXeFjP9iiZM0EAKy3FyGHGBLcJo&#10;kCeEPWd3isFgHAOivdiD7Yqp6VS+RBKTa8aT3Bcykz2DkZg3GCJRienaIZ0vAAXQYLIJagEOPEg0&#10;noijfpMZbiWZD4U4j9FsI9vJbf0OAgi+EgoiocpJVUmnEjlcW06tVrPFojo5WX/4cHJubnx19cHM&#10;9Ch0MA72G40Gh9MhRaWoHAtqA0CzkkwnpWjE7nS4PO5IDFjIjVZzbGp0CcQ8W985WH2yv7q9u7y0&#10;du/u/eH2SAFAPF6aPnmxfXi0fvJi6+TF5uGL1fGZoic4UGkq1Niffnx2/f7g4vrJ9v79s1ebo1OZ&#10;Ul0q1kPNsfjh2eO9k4XDl8uohu2D+0cv13aePawOxxfWxmYXmsvbs8iHrYOHxxdbzy+3D19uKFnP&#10;4vr49dfPjl+uvv/m6Oh0Ce3w7ATPsvjqzebzs0dv3u/ML5ZKLe/m07FX71cv3628/rh58Xr56t3G&#10;2w97Ly83j5+vrK/NNRvpIv5CDsnhUBRAkCK+XFEeGyvcnSpP19WTpZn/9NN3/58/+4P/969+8s+f&#10;rv7D+d6fHC7/8dPHf3a8/h9ePf0f3xz9h+uj/+Hi6EcHG/v3p6ao7uPRciFbLpemZ2YmJ4WIyGv/&#10;0BHBgM/tcmSTcdEPYrQ9Odq+Ozl6b3p8fmYcQEyPNbUOEUUshuR3e+wWWQrOTY2DGTkcDnu9kt/v&#10;xZkPGns7u3RADPT0wgiI4HO5lUgURrhsdpvJzJZeyoGmINAOJIokMho6mM12h92D2EVEDBpMg4Nm&#10;YotyST1GkaI0U4ZEG2TfwO3uPgBBqSLUsQN8S23f1TtA0uUDyKAW0kUEZY6N7Ezk8xUIgBSird4X&#10;5CN/GKEadPuoOTk4R2AFQFCnkbyhkMPnMRIgfq83HLR5kB5ilq5AVJJTKlyAFCDDTmxGI55QyGi1&#10;DpgJV+FfCEXNvyB5vDBCPGLo7EdE9BhNVq0vM4xwBsOukAQmsM2QontwCFjgMuz+YFCOE6Ji8Dit&#10;C4P+MjhLk/YSt64gOnoN+At9aXP5ook0iYjkK87OXyElBkw2AMHf8oe3xOuhnR09/VweekGzBuL5&#10;BQINoN7uFn/V3S8AIYgQjnJVkMvs8oSVBHQQjwzjSW02rxR5a7KKcfFJkmgUBGQhl88PERAL+XIF&#10;f2F1osLI7WAym2Oj1hghOj5Q1Yv7pXdyFQ+kh3oGxFMn1Bx3itsUlGJYjFhclrNiurl8q1kdGa7n&#10;cgnkdCYTS6djhbwaiwZtVrPVbHbwz+X0BfA0Qa/f5/Fx/JAcV9jCdpvDzkaQkc5mMrlUpZGbnhtd&#10;Wn3wZG/98Pnu2cuDi1dH+wdrCwuTjWY2l4vVaum52ebCg7HmSCZTkCZnq8/PNl9/ODq93Hl2spxI&#10;u5Sko9pC0TmSeW+xJq3tTB9frDw7Wz693npxtXl4vrpzuFAZjk8/qCJATq93Cb7tZwu7x0u7R+yz&#10;u7g20RhXd549ePl29+rd3puPTy/fbj85mFvfnjy7XDt+8ej67fazowe5imt6IXP2eunqwzoW4+3X&#10;W5dvVq/ebrzB9bzc2Fi/Oz1ZrZWTqXhYDvvlcDAa8klBTyzmbzQy4yPZZjGydb/9mw8v/ttvfvK/&#10;/+rH//vPP/2Xt2d/uPPoer59MVt793D0FzsLf/5i+99dHv7l9cmfvnpxvb2yMjlczyYrxSxOeXp6&#10;6u7du6Ojo/o0hZlMRo6JrhAoiP8zIGbGW6Sp0eZoUww/Hva5bEOGWDgwOz463moBCL/TKUZ2JPb7&#10;DX2d6OMuqn7WcRnIB4fFFsMWYjJsDgsRT1XZ09/1Wzp0dwv5IABhMGF8YYTggtFqNFos3Hm3j4KL&#10;1nX6ghQduPBVR3dHbz/OmeqOQkzth1Wm1FKPdfb2oxd0WQEOsLUggFBnC4kVSh5cIP5dnoAdQe70&#10;cjkDAMXuvn2n++btzpsEVq+BjQ6CDfUrOl9JqAZtOD81lkyw4gr4IAUrMCKSUNxBf6/RMGAeAhDB&#10;WMzidKIguDCD2crV4ib6jKJTKPV8B5rIYOkzimeNOAsSMiGcSGLpg0rCHY4AiNt9/QACKQEyPFSJ&#10;ikrAA4WANlMOsl/3CBABLQAmNDkgHnNiNGABO3u0Ee5RLuyG4mCdFVQMBLmp0eGOeA3kX6b894Yk&#10;Mpar5cjw905PH3Tgak12MakfEsYeCBgdDr8sZ4olJZV2B0NOn8/qRKlETRabcchsFa+E2+0ut/7Y&#10;IiBF8BQs9QZLFATIEN5YQrX5+Qo6f6/dWLdrmGYdvwMjuMWAg3vHzboRjsTqYraGZiFfyOeyovNv&#10;PCqL+sjn8TjcbqckhV1Ot5XLHbL2D6BNrVwNhyQ5XV6fP+RweljB4YYlWVbUmKxGxaAQwagMvEIx&#10;JZxKy5VqYXS0+fDh7MLC7Ozs6HCz1Khmhpv58dFKs52bmmnM3G2VKhgWd62V2j9cfnm9t73/YPXJ&#10;7O7x4vmbJ1sH8/NL7ZkHVZzF60+HWwcPym1leDp3f3kYvUB6drq2sn1v//nqs9ONhytTzYl0oRl6&#10;+uLR7tH9V++evPn66dnV+v7h/W9/cvLyauP8Yu3Tt0f3H9aSafvcw9KL18unr1fO3ixfvlt79XYD&#10;cLx9v3/6YvXx4nirls4lI8loOB4OyEG/IgVTipRPxZql1L2R4t1G+uPx5n/45df/7c9+/59+89O/&#10;/b0PPz/YOBipLJfV+2VlTPZMyu6VSuJ8buRnT1Z+dbz7V+9fvdta2b07VU/EQg5rXApWinmyY25u&#10;rlarQYdisVjIw2o1FY/VywUAMTU2PD2GcBBtEMgHAKGttEcalVjIpwNiemx4amSklMlEg8GAy4WD&#10;GOgzdFMJd3TrCRCYiEbqeYfLZrG7iWebw2gY6u0Z6O4Z6Ozq01NPr0Hr7ySGemE7NRK3soNQpVYU&#10;XXQiFOIe9GdPv6jbtbILF9hIEdfa88W0kXe6evkWIUAdRfEiUfIgAjUkBdGARdCGY+Y42A19jAOL&#10;1dnV3ScMiTbou9ni0Ad95yvQoD86sTnc/YNG6kBZRVFHMdVOLxHiouj3G4c6UEligGvRhJrK59PF&#10;IoywezHebqpoRD4ryAfcu9ARLn9YToViSbPL12+2OgIhf0xBKVBLD9qdqAmUPIC40zfQb7HBCCQG&#10;UpmAt2vva5q1mf7x6ByKYI7EU25/GDSQ+rXRoqjWQc/nX935UmsZJex94Zjeiqn3g0BBoKwQDv3g&#10;0u4yO8TrYayT3GK2OwVqcGS2swxGFX805gyJSRiytWqh2QjHFZvb7dAaFIIhiUrbq70LZAUQThc5&#10;gEbQRQQ4QFCw5KO+Qr6xTkYZLQIQSDMcCj4ClSeahKUYXOAeIei4Tayzz42okiyXG9VqM5lMR6PR&#10;SDQiRUJRWQI3TnEZLjWZ9HgCVCbcNr3vPXbG5fb7/OFgSIyoqT/iCmhDLJG0+xqLKVEOwqFCYT+2&#10;CN8eVyKKHMadRCP+hBysltKTY42Z8ebYWDWZkjw+U1wNLD6ePrt4ev5q/+XV0+2Dh2u7dw/PVpEA&#10;B2fL20cPtg/vT9+v3HvUGp7OAoilzanNpw829u5v7j04vdo7frmzub8wea+RrUTLLWVhfeTJ4f2r&#10;9zunr9Zef9w7vVjdezb//tPB4fEC6mD/YD6bd7eH5Z39u9o0f4iO1bPrlfMr0eHi5cuNJ9vzU+Pl&#10;YjqajAYToZCY+TYYxOcWMvF2NTteyz0eqxwuTv2Hn3/873/xB//zv/n9//T7n35x9nRrrHa/kFga&#10;Kd9r5UbT0nDcP5uOrDdy14uzv3px8G8/XH3cWdu/N9VOKj7ToBxwZ9X4yMgIjKjX6+m01rUyk0ol&#10;E4R9KZcW8mFqTHt+0dQBQWJlZnx4YrihxiSvwxpwO9o1MQhVJZdTwmEA4bTaBgeMaPTfBcTQoCkq&#10;xaxm8VUoEA76QyADQHBD0bJQ4E5HD4yAC3qgDhiG7A4P95eviFh/KOIKhKxub/+Q2WCxmZ1uk9Nt&#10;8/gRjRaX12CxUxkCCDFI3J1OAIElpvBRzmABRU33EXrXKeQ5W5ASmA4lnqRSEf2sRFcHK6fu03pb&#10;UbooVOCDMk5hA1s4jttdPajiRDobjolBHCm+erspygORDIn0dg1h/yRJ0MElWjcBBGKHFcwFgccS&#10;Qe8Jxkw2DxfaMTBo1J7GdQ2K9U7DoN4nAvfRhYLR9AUKIqiNTOnQJtFBC3x5G+FlRDtABDCBjkAd&#10;sAI7YIFfkuECVGLJx2A0DjJQDR09A4CDP2c7e0IKgAUmdNQCWZbReJKk+w6+ZSPCzR+L+WJRJZfN&#10;12vJUtETDiGOqPVhZViK+nx+j8fnsLu4uf5gOJ5KAw4o4AuFIQKqQecpjkPvN8V2PhLE5D93h9Ol&#10;csVMoax3iyBjyVJuFivcI27WjYisRmJqMp2PxBLBsIQPCkpBkj/st7swOL5MLo/S6zeYSdwqCzT2&#10;BKAA1YuazKYzBa8vRBKP/gISN5XE38disIYlqJAot6GQH+mHNQn53UGfMyb5S/kUdnpiuN5sFrM5&#10;pVbLPliY2tldOjjEkmwur88+XJl4tDG9dXD/0dbk/dWR9adzx5fr63tzrcl0bVRlOf945MnR473n&#10;y4dnmxdvn91dGI4m3UrGNzZb39p/sLE79eJy+fLt5puvd19/2H16NP/24/7B4YN3H/YBRKHoKxQ8&#10;+/tzL14un7/bPL5cfnG1evJy6dWbravXT3af3Ls/16qVEumYeAMyEQgnAhGUbjIZqxbT443iVDX7&#10;fHH2N29P/+sf/+x/+4tf/f0f/vgXLw+27440E6GJgrow1RpvF1qFeDMdGU1FZrPK08nmr84O/83V&#10;+Td7m0/vTU8W0kHLoOSyqdFwq9VCQeAySqVSLpcDEIi4cMCbT6vTE6P3707PToxMjba0NzJamoho&#10;AwiQkZQjfpfd57TVS/mRen2YHEwkooFAwO0RwQ8WunrFs4chi92KBXRzayEFyiISjnJn2Ee8kGl1&#10;at0irQgHRD7GAAFAaPDR7hSd6Qa1Fy4oSdSr1LfEDwFD0oMHNY437hwYFI59cIgk3lwYslDUZDVF&#10;uLLC36JdKXCAg0qXIsVH3fRydsOgGfmAXgBGgEnvbcEfa5P4BKmE+Arf8fmXt6iTndRDYZmoGRyy&#10;iVn8iXtPwGxzGYasVofX4Q6wpHiCBpGczkGrmFALi9GBctZeixDjRDi9Ayb7rS4xIvYXHV1woWfI&#10;dLtvgNRpMCIlAnKcH9sxYMBf8BF9IYnRGf3U/CxhwY3PvgINwAJFgLOABRxclwZWbRa/bq3btd4z&#10;Gn+BXuCvBnB1Nhc73+7s5SvEF0RAJgAIT1C0CJBX2tOK6K2uHjZq1iOCrQvIshf3RrEol2IZ/EXQ&#10;5HCYrDbsgxIXQ5F5EVNmm9PukqKxZDand51EvaMUECusoCZud3V39vaBDwDBHbU4XNwF7oUkJ1K5&#10;AnSgDsBosIXLQP2hIwC6AATm0urwBSUlEI7xXURBioRdfq87AEv4daFktmCxefoHrUNmnIUYcYJ7&#10;KStJjQ7EdglYQAc2cjv5lqXo7/Pbnj8RiENN4PeKcfHC/ng0rCoRar+0Gqvk00jl8bFmq1WemGgs&#10;Pprd3F7c2FpYWru7tnVvcW165mHz8db0o62p5SczDzfGFrenXr7dO73egRp3F5r3l0YfrU89O1t7&#10;vD47Ml0KxKyxlG9xbfbwbPvpycr6k8n95/PPXiy8/2b/4nrj+dnjNx+EcPjxT8/u3S/LsnFpqXV5&#10;uf7+01MA8eJ67fhy5eTl8pv3T19ebj2432rXM5lEWA0HEwEAIakBOS0nCoVkq5abaBTuNYt/+PLo&#10;n//0l//7v/mD//LL71jfvzc+mpGL8WCzmBxpFqs1MUdvLRdvpeURNfK4lv/1+fGvzo5/eX58sfpo&#10;6+5EORZSA660EgUQ8/PzMzMzjUZDm4EvVSkXIyF/LpUAEA/mZvSXteZnJvSnGNNjep+IJnnospoA&#10;RK2YAxC4jGo+ryLpkJ02t6F/iGSnwKIDyPhg1GF3d9zuZiOWOhaJi9Gk3aJ8RBSVFIzIRDIR128U&#10;TgGwUIAoHyQ29g4OQQHqVdCQrzXUfJHIQXsbbA5EOJUtglxnRK9RvGrB0aiXYEQ4FqemggW6mtBh&#10;wUcAAS86u3p7ew0wgjKDFEVKYDEooZQuPrKEFGwEEB1dfV09Bp0CdpffZHUNDFr46PQEEfp8tNg9&#10;RpN9yOwgUkTrgxgU194zOHSrq1fEpDZ0tWb4RX/nzj62D3x+p/tmT1/X4BDg6zWZoQPr0EHJ5gHE&#10;V929Q043P9MdjiABdFtB5Y/D+uJWl80dQPy7fOHbXb2ffdVxp3vgTlc/ScOQY0ib3Rd5ZXZ6BlE6&#10;Wr8GvJhPimmj7A/6I3IonnQFJTKQ5JOigUgMTMTTGacPTWRC47s8bsInJQYxVPDufEXYE3yEsB91&#10;EJKichwFIUlRp9PtcnkiETmTL6qZPN6eQ9k9YgxAtIBoj5SiXHb3wKD+uFQ0J6lpvoLXCL1CpRZL&#10;pCA494h7zjq3D13GDYrG1Rs4Moyh2ycBY7SfpMQDkYjV5QQFTi+SCVWX4k6YbR6Hm0AHBDiIuKyk&#10;Emo2mcqn0oVIlMo1TuIrso2P3NpIJOr3+4WWwGP4fG6X0+/zsJaISamEnMDVR0II7EY532qUx0ab&#10;o6P1ycnWwuLM0src3fsji8tTS5t35x4NL2xMzCw2Hm6Mzzxu3F1uP1gZBRDvvjs5f717evVkbrE9&#10;OlPySiZSbSTz5HD1+uOL7YOlhyvjzy8WV7ZH3n2LuVje2Z/98M3T56ePXr99cnzyKBwZmJhIXgkr&#10;sfrpu6OX78WrX2dvtk7OV67f7m1sz46P5ct5ORULCEAEpUQgmgmr+US6Us2ODVdmWqX12dF/+qOf&#10;/T///Nf/629+/49ePN2fak/l4mUlWM3Fq5V0oZQq1HK5YrJaTLXzyZYamckmfna4993u5m+uzz/u&#10;bl1ur85WC/mIPxeP1mo16DA5OVmtVlVVjStyuVSQpWA6IWMx7s1Mag0QI/dnJ+9Oiq4QOiDG23VZ&#10;CliNA7gMMbZ1uawDIhHB5kW9noDJaCVB+AiuLhIn8bHzTo/b6Utx4xKZgJhBLIye5KZT1VN1UCZu&#10;dfb88IubhiEL6wQ2hYayAiw6+wYox0RLslAau3uv1BrW2/xBBgqCpL+4jYG3evwmyBOU2DOsqNSE&#10;xIN4mmh1ECEUSgABcSiLpB6sgdXhgFPROHa7s6dfvFrtFM1ZUYUKqBCOxg1GS++AcdAk3pKk/oc+&#10;iBuhYv3hWCIt5rzzh6miOZrYh8s220xizBi3RXv74053382O7o4e/LHVZHViRsRYL129X93uFANb&#10;84U2+DU2QfcI6IJMsQo4IYJbG0UKc2F3B/oGLJ09g2idWx19d7oGAGAoknC4Q919pi9vdX91u+d2&#10;Z/+dzoGOHoOWUQFnINRvsd3u7Udk/fB2BzrFF5XVQtGmPTTxSlFXJGr2+rtM5gGn0xeTHQG228NK&#10;zBvwiQF37CabxYjcTiWiibgSTyQRC4EgFbAvGiNr0mzhox9ORGI+rAWkiMSQIALoNidaCYdic/sC&#10;2mwXYRnAObCB7kAYVaKILpJlQACWqSFwGdwXcowyQFVRabRLtSbH4d7EU5kb+DGbOyg6lhktAyar&#10;NxTGwlndTrvXTUyjZ7TWKTQFBk/GiZPCkhKNqUqcq8yACT6CBhJfgQk2Agi/PyAGIwuFZDwGx/Rg&#10;VrxJRU6r8WQ8Bh0gBYAopNV2o9yol5rNUrtdbrWLYxPV+YXxjZ0H208fzS+NAoj5lZGd5wuLO1Oz&#10;S63aaGLuUQtGXL5/dvHu4OrD4cPlCZxFe7JwdL61/3xj7cnD5xd7X//k/PTV0snlo+uPWxev11+/&#10;3zk8WTg5f/zNj45m7uajimnnyczXXz+7fr19cbV5+X77zTf7Vx93X7xcf3G+OTFZqlXVfCaWjIlX&#10;IdVQNBmWC7FULZMdbWRnh0uPJurXe6v/j7/8zX//k1/+2buLo3tTE6lYPRGtpuRGKVOr5IrlTKmW&#10;KZTUSjlZLyVrWXk4q5wu3jtdmPvRs52rtcdv9jdW7w5nou5UzF8tFafGx+qVUkKOSsFANBxIxWX8&#10;BQpitFWfn5mcGgUHjdmJ0buT42ICvpH22Ei71azH5ajNagK7lUK+Xa1ONluNXD4XU1IRxFsg5PMC&#10;Zaed5HZoLX+UFxMRFhTvViNZe82mjv7+r+50EVSAQA+kH37+VWfvALygbqH0kMAE23HFzmCYmAcN&#10;zYmpbKWmG3USAYDXcARC4EPUt1LE7PU5cQjZHNs/u9PZbTCKxj+bE83MiUi6y2UpWsu1l5R84Shl&#10;mloOEhHVYIWSHVPTFGjkBonyrbUjiHlrWVJ8qQPjqazuYkgcTaBHjK1ggRHwglOwxGwPmrVuneII&#10;9pt3un7wmRjwHjKwxCngFXAEYMJsB55iwj4AEYgobEcF9GqT8fYMDPX0mwBEV69RjN3S2U+I9xms&#10;vQOWrh4jdPjsy86bd3p7+s1Gq3iF3BUM23yBzn7Dja9uwQiMjN0XCCoJtoMP2MGKye0BEINuN3mF&#10;pzK53UabzSOcethutw4M9NisQ+GQL52IJdUEdIAL2gCgEeiQzuR0XsAFMTsqqieuutxeLCMUwFWR&#10;uGVYGOm341YTxeQqmQwv0oVyud7Kl2s4CyoAMkq/L+g7thSrDb5CWcAL8TanPxx3B2IWp6+jVzzI&#10;tbjcrkAQSWF2Opx+vzcsRgT3Ev9RUZVy32NoPxkli7wRjcz6eigs/EUgwPUm4vEUXzkcLrfbG4vF&#10;UsmkEpNDeGO/L51UC5l0WlVQEAAil0zkU/FaPlHNJxrldKuWaVTTrUZmfLw8Nz+6snZvfefB2pMH&#10;i+uzC+sz0w9H2tPlRC5SbqVhx7PTjdPr3defjmqjqpQ0750srO1NPXk+9/L9+vOrxxfvtk5fbly9&#10;2Ts+fQwanj1/sL0//dNfvLj3EN1rWlhqvn6//+b9ATu8ebP9/vrR68tHb683Xr7c3dxaKleL2gCb&#10;BKwCC+PhcFaJ1TOp2Vpupak+qiqnjyb++qev/+5Pfv4XP/t6b3F2spIrJWK1TGq4VGgUc9V8tlrM&#10;VsuJcileKCmkUjleLyeWx5uH96ffbC5drj/6+vnu0cb9QtKrSI5KPjMzPoIKQAuEfW7QmUnI1UIW&#10;dI40qrMTY+Pt5nC9qr3WOTo+3BaD2bYa9Xo1kVAcDhu3CEAIi9FqtwrFghxPRbgxgaDX7bBaBg2D&#10;hoGhQYO5jwiwOocsQmM7g6FBu+2zjju3eqiw/+Xl6x6t/xwsoA4h6vTHXaSuvgGS1e3FiqeK5Vyt&#10;wZJ1Yl4XDtSTBIPeMIEa90ZjHi25pMjtPhEbejckIlx/6kEkUxDRvaxQIVHREf+iY6JhSO8aBDVg&#10;BFso0+xPbPeBIaMZkHGpVHTQgdoPfcF16odCBLEdHLDDwJBodeEXQTeKuJASDjfUABAkOMjPBBmc&#10;3eoQ72hCqNt4KiGXfNABgEYTaZvoSS0GqtMfTA6a7ANGm8FoHxi0gQnUhNnmhRS9/WbDkKOnzwQd&#10;OroRXiAmjDogh3ErP/ziq89u3tYBGkmmURBkBR/JJfQXGRXJZLyKEkqmyCsTNA8EUBCegN9qE13Z&#10;xFzH8Vg+m8xlRVsDgMDbe30BGBGTFUSFrhpYit5HSsJitXf1ipGpdDpw/bAATwEg4C+GiECGxWC3&#10;UG3U26M6BfQMBBN6ZiIo+AgsyDq24BNvBNkUREqFALywoEOiJcmi9WNhI/5CPGjRpvSk6BA22Ww+&#10;lyvgiTweZAFqI5rJ5OLwLAAEQiKu5Djewm53BoMhFdwl07FINCjmifelEvF8WsyfgX8GEJmEgojI&#10;x0OVdKxZTLQrqRaAqAtGtFq58cnq3fujCyuz608W1/dQE1PDU9UUZ04GR6dr608WTi6fHLxYSZX8&#10;9x7Xjy4ebzydOrl+fHT58OT60cW7jeenaxfXOwfHCy9eLkOHd5+ePDu5n8xZ22Py249PL1/vvLza&#10;evvhGS4DOry7Wr04W9rZWSiXM4VCVpa5Awm4FgkEVCnUyKZnWtV7zeKDonQ03/rT9yd//5sf/9uf&#10;f/18dX62nm+mlbIqN/KZFnTIpSv5bL2cRxD8K0A8bJXPlu5/vbfx3fHuL9+evXq21q7Ikt+MWAAQ&#10;YMJhGYpHw+VcerRZY5lNxlkZH2626xU2tKrlkUa9Vas261XkQ6NeTaVUtCipmM2MNhqzI6OjlSqA&#10;SIQxgQG/22U2DnZ1dOGPuzr7Orv6AYTFJlrRzGKSFfutvt7bfeJ5O0WBGrjXYPz85h0SoUUiin6g&#10;TfqCxCBoKSFWrx8EYNHRDt2DQ104du0tBv1BIIWeb1EZJrcXBWEPhobcnpvdvcgHbyTGt8Qh0U4Z&#10;pRQS4ZRIopqwBAq3u/ugA0lrIxCN5xRxGAFQKIHUeziUHoOR+KPg8lfQAadNaUQyEPxcLdEOGvhW&#10;a+AwU4w5BXvyUXDB5hTdCrQ5vDgIJ2J/Sr/WTBjgGm519XEW1r2hKAl/gZTgEPACWSGQ6g2aLE6L&#10;3WO2ufsHzUazw2C0dvUa4MqQxQk+egdMfaDOKRADIMiir+50/uDzL9EL+iuhIBVzgXAQaCCqE2qu&#10;0SyNjISSSZ+s2Pw+m88bVRPxTApSOVz2aCRcKedTqXg2I146QyMAAqERjCbjkNnj9YMMMIGIgBd6&#10;stoceDEUBNglJ2EBdIAFyAduH5ggkEMx9L14hw0TgVggQ8gKEdealAANJPKHeoK7QMZSMG4kckWd&#10;LiQd2NwPAKF32GIjR4cOkCKezOTzRegAEXRAoBGiUZktiUQyGAyT2B6JxLzeAM4yjBxSU2zxeX1u&#10;pwv1lEqoaTWRjCuqHE0pMkmVIxk5UEpG6/l4s5RCRyAiSM1mrtnON9r51mhp6t7oo7V7y9sLK9uL&#10;j1fm663c6GR1ZePe1t7izL16sR49v94+OFl48Wr54u3aMzE49eaLyyUA8fTw4bPnC/uH956dzF+9&#10;28iVneWGb3tv6v2nZ+++Pji73Di72Hz95sn1JQpi5c319sRENZuNawPRx+RoTMA5wLXFocODseZc&#10;Pbc5lv/DV0//4U9++s9//auLncXZaqqZitWS6Au1Xco3i7lyJkWo10v5SjFRLsaLpXixHAcQtXJi&#10;spA8W1n4tL/5i4vnf/zp6s3z7cl2JuAaFG9bjbahgD7AJER4MDcDHZJKdKzdaNW4mfl6uVAp5BoI&#10;w3KpXi0DiFarUSjkJEkMEJtNqmPN5tzY+CRlLq4qgYAGCKdp0NDZ0Xn7Vued29137vTAiK5eMRpa&#10;n8ky5HR0Dxn7hkS/xu97N/eLjgwGfQg1uPDZV7epb4V80OaY18dToRqkPgQQcIGl/l4T8aB/Cym6&#10;Bo1dxiGLzw8j+swWKkxCAokBIHQFoQe5DgjKcWef4auObuo9Ch44QDXogEA1sD81k1NrS+MjxkGv&#10;1hLpHIkVQMDRKNNs55pZcqloDX4LG/lp/Im+D4DQBrgR/TX7BodYQg12w3INatNe6TjAWehdocOy&#10;qqRyem9I2AEmBk02GEESgDDZiaDuPhyHoVc8QbYTMCQAAV88kuhqBTrRVsAiniuQYySz2yNnsmq+&#10;GIqrcjqbrTeUfN7qD1i8XovXg+lTMploQjHZkGuuXI46spFM6oDIAwK7w2UYHOrtG2AJIKh5I1EZ&#10;QQE7oANb2EGnIVlB2JOTyVxRA0SCAEdEwAiimKRoo1HCUHYmo6CDPmYMWUpWIx5vd4mu1vrb/DeS&#10;hTJc4XBQAChwP2APRwEzHJfcId9Ra7AE1wcLqFrRC7pM8EIyJaHzwucL8BEosLRhOC1Ovy8oSTGf&#10;N4Ags1psQX8wgRaSsERSKpHIJdUUfxyLpKKBXFwqpeRKNl7Jq5VCslJKVyrpai1baxbqrUJjtDw+&#10;0555MLGwem9nb3V9e/HgeOvp0fq9hyOZYvjug8bzs9XN3dnXH3cPTh6cXi19+G5///gewb+zNwcg&#10;nh7Nn148nl8s+aWupfWW9hbGytXbXUTE6cXGm3d7V5erV5fr52frpVKiUskqCrcpFgkFCb6sEp2o&#10;FedH6nPN0uPx6o9ONv7zr7/757/+o7/99Y/uN3Lj+fhwjqSOlHKj1VKbMM6iIDK1YqZSVMtFVQCi&#10;AiASOI7hdOzF8oNP+1t/dH32Rx8ur4+25sbLAZcxHpPq2vAwyXhMvNw92ro7PSFHQ6TRNkKhKDpl&#10;F7K5dLKaz1e54+UiW3EZZQgUl30+T1KRAQQKYrrVribTcsAfCSH6XVbzUE9XNwqi404PgPjs81tf&#10;3OwUrXEmM4Do565wz1DrWrBBBwKG8gEjCFHdorOF6EJ2xpIprDUK2REIUdaBAv7ii85uEjoCu4GJ&#10;gA6QAmnda7agmUNqkj/5FxtiFmO3UOuwpPhyTAqVqPO1ZgjowBn5lnJIbQQddF5QOQEmGKFrW8Kb&#10;RLWmtz5w5fqhKOiUY3E0rR1e6F/R8VOUdfGQVwMEK/xAfYuuJmBHL15myKonVAPmQlcQ6AWiQBv6&#10;yTtgsonnlzYhEwxDNjyaYYi/FYC43dn31e1uGIGscLgD0MHu8hNH0JA8ITdCSkL3FHf6BuxERySW&#10;LlWShRIkJRudoRBcGHTYLR6q2Ug0KXqIBqKSzeVEmucLWQCRz2cr5WI2l7Nh6MS8hAMmi9Xh8gRC&#10;UlxNYTY8voCSSIakCBbQ7nTbXV6unMRl6KpfTmZ84Ug0nuQjCUaQw3xLppEtJEJbpwN3BGRDB+4I&#10;GUX+I+LYeCOsvcKFzNDBDNr5iD9ByJHvugjhQBwiIic0deAPcX1xFRZQwPQeUWy0WGwkh8NlNlvB&#10;tdFotZid0NBscogZ18y2ADctHA35g5FgOKumS0BSvJwUUyOBVCycUSLiFSZVzqfjxUIql0tksvFs&#10;Xi1Vs82Ranu8UR+pNEaqU7Ojj5bndp+uLa3N1VrpfDm2d7C4sjm9tTf36t3O2s7Uq7dbyAdIcXK2&#10;dvRiaf/w/uWbza29iUzR2hoL7zyd/vTjAxhxePL41Zvdd18fnr3ceHW5eXa2cW++WSrhocQIkwIQ&#10;Aa8c8DZzqclaYaqafjRWvd5f+fs/+ck//cUv/+mv/vDb053psjpeVCcqmZFyZriUbVfyrXKhWsgC&#10;iEohXSmgINRSOVms8hPUalkdySrHi/c+HTz55asXP3l5eL63cm+8HPZbOF0ul5yYGG41q+Pjw61W&#10;tVophEI+LGizWa1Vi6VitlDIpJPxUi5bRh4W8tVKCUaUSgg3JRj0x6OR4VptvN6Ybrba+WIcK+t3&#10;B71uu83S39ff1Sne1Lx9p+fW7e7bHb1EhcFqNzoduAyPJEKLoNKfxpOIoh4c7ICRKLrV1Uu1TyWB&#10;2w9ElVs9Yppcij6F3uhw9WiAuHHz9lfdPZ3aS9NUmHwFOwwOpw4IRzDM9ps9fQBC97CciDMS5JQr&#10;qnQKKwofOuj6AhywA44DRrACICjK/KFOFsrh0G8frFBcAQQVJnGuF3SORtiDAxIFnTLMlj7DEEvK&#10;usYFg66PtD7coi1Dkypikj4QEFMzoIFrMNndPdrAs2I0B+0tLNFnQbzv4AIQJqsT503CU9zq6O3s&#10;EXTwBaNOTxCCCClhE8PVIa8CMcUflb/q6vm8o7PbaAoqCUlNIR+wGzCU3DO5XI5QwBeL+qLRIIUg&#10;Los+43IsGJECoWAyrYppXMsI9kwgFOobNIpe3XaETsjtD2g9DWKeACEVCkWi+ha7G4CKITbIN+4a&#10;eUvWIRwIO3ID+JL4irug5yf3Xb8XZBeJ3whwufW6ACEbRROy1X7DqUkLcpyKgj8gr6GL/iyU7fw9&#10;W/h7PorRLH3COwAIVU0DC6fT7QYf3Cdg3DfQ3z8AGgyUlQHj4KC1v9880G8yDlpNQzaHzRP0S2Hg&#10;QDGQ5HwqV8oVcBxxCUCE1Eg4EQklomHhOGBEVi1gzVXRdhGJhZKZeL6cLWEm2lVNUxQb7UK5ziHk&#10;8ena4cnG8sbU8/ONk4v1J8/ug4mN3ekXl6s7+/cBBAri9GJ5fEZN5S1be+NHpw9evV3/8M3TV292&#10;Lq53rt7sXl7tnr/cWV6ZabZyqVQsIvmVmKRIwUQ4UE4qY6XMSD4+U02/3F74q5+/++///tf/+Je/&#10;/MP3LzbvtidKiYlKeqySHi6nm4V0s5RpVouNSqGK0cinfgcQKRhRQUHkE5uzYx/2t7493n+59Xhn&#10;cXq0qkoBa0KNZXPJqemxu3NTk1OjI6NNlFVIaPlwpVqo1kulSj5fSGfSiWI2AyOKMKJUqCIkinkA&#10;EQ4HlYjUKJWaheJEvTFWrialMIAI+70uh33QMNjdJQZ6uNPR29U9QJkWzVdma5/ZNGC1IE8pTxQX&#10;vUixRPPzsatfvKtzUyv+BK0wqy7vZ5jqW3dQzrrRQCwgHG729OIyqCFZwXEIQJgFIGyBoCMUtnh9&#10;2BkYIR7shSIUSpLe84JCRTwTkFRT2AdR7WvvKXJ5gImKUmsg8FNM+7VJKw1m8RhC7yBMKaU0C7Fg&#10;slKgYQRlmrDXfQSqh/JN0QV2eHINeeKVU+wSSawbhbEy25z9RgvaAUAQ1dkSejkOC4DCl3ewPHgc&#10;i97lkaDkYoACeaLpFI9Fe3/hVif0sBIXBIvF7saUkW5xCqMJsSAlkuQGdNBY4IELbIylM0iJH9y8&#10;DUbDiXgK2Nerkqp4paDD53EH/Wo2oyRVSXRojqLU1WTS7/f3Gwxdff1WhzMcI3QU8snqBJMhz28H&#10;oXV6fX5tEEqRkxY7CkJXCgAC1aDpMu6vzApfAQhqAnKbbCSuyUayixWWoqrQHANJBwRG44Zde5EG&#10;gcAfwFq+YB3VgZADPGQleYFE4b4CDvE+MbdRUuJKyu8LGwct/f2D3d395GhPT39fr6G/3zikaQez&#10;2d3fb+nrMxuNdpvVw6/nqoM+SQrF1Hgql8rnktlELAEB1KikRqREVIqTYhHxKDQZT6cS8UQspg3j&#10;SoEMSQE1k8COV+v5Si1XKCWrjWy9lZ27P7K583Btc+78cuf4xSpe4/zV5s7+vYPjR5s7c6y8eLmy&#10;sFwvVN0Ts8mTl4vQ4fRy6eJ6/f2nA/zF0cny+eX21s5Ce4RQzEphX5xbEA7Ew4GSKo+VshPl9N16&#10;9nBp+k+/u/yHv/zl3/7p7/3mu8vt+yMztWQ7J4/XstCB1C5nm5UcgKhX8pVCtpRLVfKJckEDRC1V&#10;gBHlRDuXmG8Ur3fWrndWN2ZG749U8oov4B6KKVIGBTE1Ov/g7tTM+N170wACLMrxSK6Q1uf1zBcz&#10;+TzmhYPnS4VcqZivVEqFQg5ARKOSLIVxH+UUtKpN1hqiiVUKxMJBn9tlMmovXHT1dxL0g+aOrn6C&#10;jYKLsrUH/GqhQA3zfS1NNU4As94htKz1Tk8fS8BBaSNuUQowgqXe4kARp+jDCI6GioYCemPEgM1h&#10;dLntwZDF5ycw+AqXAZKsmpug+BJOGASKIIFNMN/p6SdxfBHYHj9U6uwzUOq4DFiAlPiqo5sdMB38&#10;OYD4bWybBji7yQoUKNZUYwCiq88g9MKQBRxQpCnMrLNR0w6D+GqSJqGHUCLghoINEMWTTpsLBWH3&#10;BJAPn9/q/MFnXwEINuIvbNrIDrgPLobQIHE6lroC53r4SODo70FyXrJOxwFGgwzBaLCCfMCCAQgU&#10;hDMgHnBYPb44/qFWDikxu9et9yqIqvFMseDyecUzHJczHJGkSMTlQWqZuBx3ABYpWkdpLkBclzcU&#10;jiVUFATuH1IYLdbb3b3wlHsKC3RDwe3j/hLRCC4+UgegeLjRXDOYJsZBgy4i9GzU4QssyEB+oACE&#10;xeMnp/iareQ+S725gXqDvfURRzmWUBNe0Uvy+17VVoRWn6Gjs/fW7a5OEDcwZCSvTTbRETuEuAiZ&#10;TO7BQQeksNv9LlfQ5w27Hf5wIJpKZtPJXDKeSkTj0WA0EYmqMTkdj6eUOBIfQKh46xj/oopCYY/5&#10;g2KUEykSTqaTqbSSL6RK5UyrDSwy4xPVmbvte/dHN3fmj56vHRwvPT16dPV6/8Fi+/np2u7Bg5Pz&#10;ldaoki25dp/Nvn6/dXa5fPV26/L15s7evZOz9VfXu0ur0+3RSr2ZT6Zi0YjGMJ87G5NGiunJSm6y&#10;pG7NDf/Bu+f/8Ge/99/+3R/95S8/7T6amq4lx8uJiVpmTAPESC032iyL0SJrxVoZC6ABIqeWC8lS&#10;OSUAUUsVK8lWITFVTL/cXCI9Hq1P17JJiUwfABLJdLzZrs2iIKbHHizcy+ZTClmjxkiFUrbWKCMi&#10;ikXMi2iDgAz4UkQEFiOVUmU5GguH8slkUU2OlitT9WY1k0nIkhJBW4ipMfv7Bgf6h4YoU3bP4JB4&#10;45j6PxhXYpm0ks0aca4hiUrCYBXDDXRTDxuMCONeoxknYnZ5lHSW/Q1aj0k0AkQQ/jkY1j8ip8Wj&#10;TTFKovVWj6g8iYp+m33I7fldQKAjiBz0CBii5OllkcqKGg9DoTdSAiOt04GY8BY66EKXdQQFf6g/&#10;1yAsiUmsAWEvghwKDFmovTBB8AVqsCRQO6irtEcVnAgo6NrhljZJBx+F0NCfetqcUEB0fLS5kAmQ&#10;Aq+BfPjsy9tCG2h9Lt0BKRJP+SVZEE17Y11gRRs3weERUcQlISjYztlZ7+wbgJKRZIolzsIjRXyR&#10;GHQQpkOOU1HYvP7bfQMAIqqqYSUaguWEc1Ip1iqZQl6fMo8aOKLEo/GE0AU2hwHCmvTOjJIrELB7&#10;vQNms5kYD4c5iC8cFkmSjDZyyUAOi+cJ6ZzeA4KcNHGL/SGUILU+7IARAILtaiafLVb+JbR/axS+&#10;ZwRZpwPxxhC2UHs3hsgn7Fnq/V6RL+Ilme4+jzcYlmTCnhU7isvptdndZouDb3t6B9jh9p1uVtii&#10;f8vO8UTG441ZbQGzxUu1YrWKpcPhs1pcQX8UOsAIJIoSScTCxEIsHU9kE8lUPAEgSHGW8QRwkMJi&#10;oGd8VigcAhjikSl2o5Cq1grNVqlcSTdaueHR0vBocWqm9nh5Znnt7ubOg4urPTTFy1dPXpyvP14d&#10;zRY9s/PFV2+3Xr/HVmycv1p7erTw5OkDdnh6+HhsslRrlND5ZHIMReZzp6RgK5u+2ywPZ5S5WvqP&#10;Ppz+01/9wd//6Y//6udvDtbmH4yVJ6rJ8Vp6tJoexl9UMu1arlXNNaq5GvIBQBSz5WKmVcnVK9lK&#10;NVusZQv1NEajUUjMVHPbsxOXW6vb9yZm8UrZmNva7w960llVDOR5d1JnRLGc03rKyYGQF30BIOpN&#10;4JAuizaIPICoVkrFQq5er2JQY/iwcCgZi1XSmeFSebxSaxWL5KyMVIuE3U7XQL8YHspqdQEI0Zzm&#10;DaqFkpzNwAh7IEBIU3yp5XABRPLnHV1fdnazEV3gCklBJQ4d2IE4hxEEP7uRwAReQ2+PYDd/TNaR&#10;wRZ2M3m8KIhBp4uqUkDEbOXIRDhRRGwTVCTkA/U/K+gF0EBxpOqDBQIE2uMGNAUJXnwh3noSj+4o&#10;tZRgKkMinwhHR+ilOVMoFyp15C07gBXoAA6ozNnCzjoaSOh/vaMHW/Q45+ya6xGzeEKHzr5BhAMK&#10;ggQ1EBTkVVhWERfEFfEDoRAgUIDL48jIWuKH08ELfpe4JO3VzEgyrWRyoPPLrh6yBUaQM2SLks0X&#10;6k3QgCkDE7joRDYZU5UgYi8aShcykizm1LS7xfQ2SjLF0h+OYB/MdkcvRsrh8ItRc2IsYYHBYgEQ&#10;IVl2+HxQA0YAjkFRC/iVVCaVL0biSSjAFZKlFkCHmogIlwE+2E4CDYl0DpdANuowJQNJZOn3OoLl&#10;DbPLR1QHQ1GoxRJ1ACBcbj+KgMS94iN0QBror+IOGsU7NqS+fqP2LrCB3cg2k9muA4KvHKJFNzxo&#10;cg+ZPcgHk8mleQ2b3eaJRhL5bDmbLigxlTIshVARsUwymVaTrCiRaCImx2UloUAIhISQEIqiJBKJ&#10;VCqVyWbKlVx7uDYxOTw8Ui9XskW8Ri1bb2Zbw4XR8fLUTOPhwvj61v29g6X9Z8v7z5aqDSVX8j95&#10;eu/ievvV652jF4/xHc9PV7Ak27sPZ+/VW8P5TDYlywi1kOTzxIP+WioxUc5PV3KPRquvdpf+7S8+&#10;/vd//+t//wfv3xw8np+ojtUwFOpYPTNSTber0CHbqmEuBCCqOiBK2Uop+7uAyNfFkPn1gjpRyW7M&#10;jp+vL23MjM0Pl8fKKY+1HwUBI3ETmIu5+Zn2SANDUauXytVCWPJL0SAuo94o54RtES2U5aJopEQ+&#10;NBo1AIFnkyPhtKKUkqlmvjBcKDXyeVXBd6BeI16Px8DdQUGYbFhtSpnTF6Kk+mJRo5OAF88XqOcR&#10;BdR4hPFntzvuYCxcHrsf75fK15vggC2dA4MUa6AAKSjumAs+skRCgw/CIBxX+RN2YH+0gzMsDdgd&#10;VJXsj8RgB1RAR+9A76Co2IlMUckPojZ9sIu4okJGRIADQED9RoHWAcFGkmjC1B7XU3NRoFlSmvXG&#10;CAo3hgW1Cw7YznEAATIB+qAssDNU7BABLuiAEM0EnT2ICIEq7YUoxDp5otPhVlffD7+8fadnwOL0&#10;stEXjimpHAqCE5nQUMJHGGwuD3ELOlD7QOHL2x2DZsuQ1Y7CR1M4fKK3CPlJVpBp5CGJj8i0bLVW&#10;bLSwGHCWPFHSqWA0mMjEc+V8TJXDMclgHnRyw7Rx7ZAP1NKciOqd3LjT2wsgJCIhlYokEqwDCFy7&#10;y+9HTVhcrkAE9RuxucUroWQI0AQQTl+QrNNzGEDoDyyAgq4syDEyE9KRmXp+cl8ACjuzDhp0/t7w&#10;SlSeciAgcWGhYNTvD4s51DRdarU4AanLRc3vHMDzmR1Wh3dQ9CqzsqS02V3+iJwMRxNuX9jm9OlP&#10;ehxuRFJMUXN2VxC1yLX5AliSCNokGounUzku/18ei7p9QXaNRJAMsCAaiYi55CWJlTQ4AAmqmlTV&#10;dDKZy2Sy6TQrqkrlJ5owkyqYZbd4LoeVTpZL6XI5RarVsu12aXS0OjXdhBqZfPjeg/bxi42Ts83j&#10;F2snZxvPjpcfLc9M322MjJVzBSUM4oMhRYpEA4FyPD5WKk6WC1OlzIv1R3/63du/+ze//1//+td/&#10;9PHF5hymINGGDrX0SCM71s63GyI16/lGPV/XUrWar2gJUrRLhXqlUK7m8rVstp7J1tKteq5ZSK7N&#10;jH883t+9PzPfrsy2SrGAQwx6Ehbvwk9PjU2MDwcDnqgU1Kf5z2dTCX5jMl4sZCpiOoxiKZ8rYV2r&#10;5Xqt0mo1AITf70VoJcixaAwhBCBGKpU01Z4czSTVWDRK6aCO7u8XuEe+9xpM1GY9Q8bb/X13+vuF&#10;ZQiGnVSG2rP6PovN6HS78b7JdKk90pyYQgV83tlFqKMOiHavFPVHZVQDNSSJLWCCJXRAhrBidLpQ&#10;ECSjy91vtekNEKKpQquuRQuZzdkzINoL8AjIXdESaRMtkYMWO86bYKBQUtDZ2YjEFbAQE21TWB0a&#10;WXTnTNhYReuY6PtEaUZNQBCKOwVdj3+264DgaJzr85t3vtAGgAQQv8sIzAXywUOlGI6RcBYkPkpK&#10;Eu0gJ7PRRBodwZUQ/waTubufOKAqRHuLVgCq944ectRsdbrAhMvndwdCQDOcSCYoW5lcOKFCh3iu&#10;AEDFiNuJJPgQTZhqKhCNenxOOR5FtVocFjWbLNXKzZF2KBLRezATw8gc6n/yJ4jlTqeUXDagyK5w&#10;SMyVHJHQgO5wqN9qsfm8rEtJ1YsH8VPliiEeUAp+bezfYFSMjqdltRjYji3sw0dyhkwjkWnkJ3n1&#10;PSxIbP8XQCjpXCKeRsJDBzIGTNisriGjFSi4XX6vJ0gyDdl6gSflbNCiPQ0WvcqAhcsbCkXi4vVb&#10;k13/ChHr5E+CUfJ9SDwTEg+BYvFUVFGRJ5GoeO0kkUhGo7GA9g+BnEomMngHYJBQFDkajYRJSTVO&#10;SuBDEqBWzLAvOjaKmbTFqPCKzEpYTcSqlUINX56HmYl8LlGr5VutcqNRrFZzrXZZjvsLxfjaxvzB&#10;s9VnR6svzndIeJCxiWq+EBejVCNiQgRYBNUU9fqG8/mZWvVutUQ9/8ef3vzTX/7xf/zj3/vzn707&#10;2ZibKEVnmqmRZmG0XSQNtwrNRr7VzDca1OSFeqNQq+dJeB8dEMNl8USjXM3na7mMBoh6NVOIS/da&#10;1a+fP3u2dH+skBwuqPGQSwp6o2F/UolOjQ1PjLSCXlcsHKiXC8ONKh9rpXw8Gk4n5Hq5WCsWyvlc&#10;MY9UKcGIZrMOIHw+TyQYhHNJKVJMqCPF8nitlkvH+ZN8Jg15HTYxchx0QPH1iSkbRCOCwW7rGjSQ&#10;zF6f6MkXCPaaLXpUYw080Vg0nUkUS5FUusMweGfA0GMWw8CTXCHRlZglLEBKoBdwGSyBC4FBYr3f&#10;Zu+z2jgUrMGt3OrtBy6gQS+a0IFAFfJBG2ZGkxUmyhoSA8kAEajfKMoAAvehywfWXdrQuCy1l0TT&#10;To+Y85pD2TR2UJop3NSQCAeCH/ZQxPXyzRJf8MMvbwEIviKhJliykbAPRuOwQBI+Ik3F3T0w9NWd&#10;brKI6IcLIAOjoXWFsOlQ6Oztw08TCg6Pl0qe1NXXz0aTzW5xOAISFkDMrBFNIQwK4uWLkIRYkBJJ&#10;Mi0ox9nCSiiuip7XUpjwDEWoYsNyIiqekJdy8ZRqslr6hkRPRXKMn4ykQn2kqAAr5WSpCAgAhN51&#10;Aka4pTDrAMJDJROLekJhvR+EJyiR215toEqEEseBmCa7bqkEeTm4LtzIOpYAIpktAF9siI4J/Vty&#10;/EaqWAEQUlgGEGDC5w2hGkS3WORthFpdgRoWswPk9vUZ0YB9KKHf6TqGXtBfuUVQCIurfWTJL+QY&#10;2m2LhaJizi+PL+DzB0OiaVaM7y7LUSwEqiCfyxTy2VIxxxJSiDdTlBgIIAGFdDKRT6eyQjrE5IiE&#10;xgAfOilSyXi9Rl1aKhWz+VwKTCDvCc5yKVcsZpHlyVSs1S7tH2ycnO6dnu+fnu+ubz6YmKpX69l0&#10;RqGoBzH50ZASjgDzVFgaK+Tv1iob0xM/eXn8d3/6B//L3/zZX/zex9PN+/fa2YlqfKqZarcKI8Ol&#10;dqvYQA60ihxcp8P3gNAZUasWAESrImCRr+XTnK6WrlYyBTUyWcm/O9y/2tu+1ypPVDJlFVvpgwjE&#10;8/hwc3p8BFKocqSYBUa1xw/nZyfHAIQcDlQKuUoONSoAIRopy0W9DeJ7QKQiURREO18crVSKuWQ2&#10;GQcQiXjc5fSaTLbBQfOQyW6yah2KI2LM+EGHfcjl8sbkYELFFHRTMXp9OiNYYQuk6Bw06nTAL6AU&#10;iHMYgRkBBNABBYF3ILEFTHy/vcdkBhBDbo/J7WUfGIGIoNTqTesoURGcFtEtEgT88KvbOAsUBCwA&#10;FpRdCqtejvmWRBXD3xJDFFbqRgDh9od6DUN6c6M+VhqlnI0soYZoFNDaF8RTErMtIMVwGSgIuKA9&#10;0Rjk7CTWiYF4Oq9miyFtsElsxc3O3h98fhOvgXrWMdFjMGm9IUzQweJw9g0akQz9xiEFQzcyWmu1&#10;ERRf3LrNFgiC6fCGwrDSR4GX44gFf0zRe6B7pEgsnZUzObYjH6KpdEiOYfbtDnMkFsqXs7FEzC8F&#10;YgllyGLpGRQjXeiCn/slIZqymTgVYCEfisedoSD3zupF7pmHnE6T2zVgs5JYcQTEPCNknS4ZwAR0&#10;0HOVLfxeSEc+3+oS8waSb3qbDjhgGU/lACUJzgLvPoN4xsnKDSWTDwYicIGEWHA5fdCBFQkDJifF&#10;u1gRxWyyd3X2Qs4eg9locQ1anGLuUwu6DhcU8QSiNjduB1kS9EtxTzBKSuAJCoV4JuPXhsFz+7E0&#10;XrsYulL05giFAjogUtR1mUQ2lyyWsrWamNUeB4FxUGSJRCkv5zPlQraYS+fTakaFViFkRTaDAcF6&#10;JAo5tHehVinWqyW4kBVKJJ5Nq7lMKptLjY61xsZb6xuPDo+fXLw62txenJxulSupVFpW4hgLXyAo&#10;hlNXgmE1GK6n0lOl4vL4yIdnu3/3x7/8hz/71d/8wY+/frE718yMleS54dxEM9VsFdrDJZb1ehaF&#10;0myVdDp8n2qNfI2VemGkAiCKwCJf1wBRTVcqmXpeHStmTjdXf3xxerT+eHVufKpRVKRgLORPypFG&#10;uTA3NV4v5dWYxMeRRnV9aXFx/m4uGQcQWTVezGQARKkAAQvAtFot6xYjFg6p0WhOiZfUZD2dbeTy&#10;5UImo8ZzmBNZcTo8AMKIS9ZGT/AGI9RgVD4k6Agd3JEo8d9lHCKkoQOM4CNc+OGdjhu3bt/uH+g2&#10;mXstVn3EBwABBWABvOg2mrAbnnDE7PYSFSTMS8eAATpwECgzqE02QQIQNo8frYsxJv4JdWp+Evr5&#10;dnefPqDjnR7xmMPpE1ULGoCSrTdYapVhJIFXjMWp5ZAPFFzkAAEPCZASFHTshl4TGkyiu5SegAVo&#10;oFYkMHTJwLcgA2fBVyTCDwXBDqhd4pCzf3mn+6uOHiSD1ixqY6PQFCAHM2K128gf8QzFbHG4yo3m&#10;1Nz8yMQUpfnzm7e70GZWu8sXwGLwS4lS0QEB/5BIcXmcNyRFM4ViLJGgiozJcXQ0NWQoGnZ6nGJi&#10;ipRK3erwuKNiNBapZ0A0K0NGt59KLCoBDzUteh4k0ohxdIHRYheD5Xb0dPUJMwUAuGqyA4Ov45W/&#10;JQmZ4HCTsagwMlPXEfwW6AAaolrjAAKfxEpUSQWoiaIJErcBfvaSBU7fDSSOPsY5aMBTfG8r/L4w&#10;jEBWAI6B/qHbt7q6xOW4YIHZ4TOYkSs+X1gJy0kxgJfdyxa+CkZVfcA/HDkiWM3l2GZHEQUD/nDI&#10;4XaKDi92i9fvimCOYmRWWE3KyZQCIKjzy/AgncA7kAh1PlVLVJuZQiZJpUqCELlUslYqVgr5XDpF&#10;alYrI81Gq1bFahQycCSZS6mZZDwalaq1cqVaGBtvLizOra49HJto1FDl+UQ0FkQ7gAbxhCQYSEpS&#10;QVbGCsXF4faLlaV/+9Mf/S//9s/+7k9/+d3pwdJEfaqanGlmpknD+fZweWS0yrLRhBSVai1H+i0a&#10;tNQUiY8jlVK7+n8ARKGgtivZdlbdnp/9/Tevvnl5crTx6P64GBgqEvDGI6FiJgkghusVye8J+9yt&#10;amnt8cLSw3m0J9+yWzGdhoEAolTMI7sqlVIulxaAkMLZRKKUTJXVZDmRrCRT1UIGoGTIRAytzWXS&#10;BoyiXFMuKLhSMhVMxH1yzCVJVG4mt4fI1xsgMRogoN8qBmW82dX9WWcXpEBHCNcguldZHf4gIhlG&#10;dGmTygAFXT64w2J4iJtar0ojEEHZ4hosdpZ2rxghgrDh1OIFH7SA1iFaVBSeAIWYckiNrQck9R4l&#10;m7DkI5ofphABGBKil9KKlAAEVID6dHU4FIQ0ypkY4K8GLTYUx5D2xjdoQCOACehg0p416H0EqSpF&#10;nal1oyTMEDXoXIKH4+tgQiwQVNS6JEKRw4oHKNoMYCQUO4mTNkcnSvVWMldkZxSQcDVapc0BpZga&#10;lJSIklSSmUQyg7O22hwoZlVVhan2+VNqMpPS5ltUUNZhvHQinRIt+15vOBaTYrLo7mF3EcOELoEs&#10;Eb1yMigRvRw8EYooxO3N291f3Oy4dacH48W5dYNvMNludnbj4PgVZA55C16hA0ToBjraGB8kAI0u&#10;4To5oDcQcfvCXHAsDn3SrJDY4vKG/KEYKzds3oBx0AIjAATHC3FBYZkVPoIGeGGzunq6B25xZjFt&#10;Gfnot7oCOilCMTUST3tDMrAYMGFsAqCBLZKSjiQS8YzQUVY34HD6w7AjDFjdXpfb6wiGfaABQJAS&#10;alRNxgrFdL1RKpezaiIajQQo26VCul7JV4uZLASJR9JqLA87ZIXasVEpk0S/43x2fLhFAhl8ZFkv&#10;Yzg0bR2PB8OBVCZRa5TGJtsNKvRKRptMWxw/FPSEfB4pEJDD4YoSH85k52qVg4fzf/jm4h//7Ff/&#10;9Od/9CffXO0+GBvNR+eG87OjxeFacmKk2G4Xh7EY7WKrVSDVGzmkRKORI4n15r8kPrbq+WY9h5cp&#10;1bOFejZfzZYr2UoxVcslHk+23x3v/fTy+eXWo7WJZi4mRT3Ockqt5nPDjUalVMJIBTz+ieHR1QcP&#10;tx8urkxOp9yeQiicU9ViJl0u5Iu5LHKp2QCSaa/LHg35RiulkVKhrMjlWKyiKO0i58xmZSXi9TnM&#10;ZuPAQG9Pb19/H1FpdbsNdpvJ5zW4XJ1GY4/21gO1MTKfSpWgomz14iYGh+AF1OgaMqEgkAM2rV8D&#10;esGnTYfNDl9SIowmgMJHZDOs+aKjy2C1UyJJxBWVFUKAiCJ49NAiEXIEqtYk6aaYEnuIeZNdPG70&#10;BCPaDNouiIC292njO/aKqSW6EP+EMcfhmIQu6/w5Z9EbL9jCdg5L6RfXjwCxOm784PNbHd26lKDm&#10;hCwk9DOECkUVvInNhdIVI8SyH4dCyZPQOPrUwVw56wQ8VApoQyrwEUXAUklxW1v8Lb8FJAEsfg7r&#10;XjGfZSoiJ4k0sYI1SKTkeBJ7EQpJbjciwcHNzefyWFxcNlUmCTqkcln0tdsfCIpJsaKgQUthj18C&#10;B5GYGgjjR0Qkk9jCdtBAut3RS1VPXohJRAjbgMSt/EIMgTf0PSDIH4wVF0ku4S/IIvKcg+ssAEBg&#10;iBUUhJxAvRf4cdCNjTACSXKDjB5AH8Fzqhd/CLBIksyK0+l1k6cOt9FouXOn6+bNO/0DRnKf8/En&#10;mqVUYrgp8bg1aHK4zE63ldDXVJZI/nA4iruXXV6/A1fmD0VAAkU/gJbwhwKBqCTFZTkRk1VZyqix&#10;QkYt51KkUhaxkMyn4qzUSzmtMpTjEX6ENxby5VIJvIaeCtlUiYq0kNU6LyK/xTrLbCqRkCPhSAgl&#10;FIlHS7VibaRWqOVF1824FA75hO0neT2y15sOhSaymcV2Y2m48eOTvb/79U/+6c9/8dc/f3u5u3i3&#10;oY6VYzNj+fGRXLuZabfzrVbuX6VmM/t/lRrNbK2RrdSz5XquWMtVariDZDWfmBuunG4+/tHZwYf9&#10;tcP7U61sMhUO1LLpdqU81mo1arUoCscXGKk3l+/N7y4ubc7OVaRIWYogEwrpNFQo5DPFQqYODguZ&#10;cMCjRILj9epErVJTE2VZJrUQLtlMPp6I+v0AYrC/v6e7p0c8/jcabTa8a5/N0mUy3RINbP3dfQYw&#10;wXeQgsATNbPW5YHIx0cMOkWjI4DQhzlBPqAU2C6aJAYxAD40BUsxj74URT6Y8Rp2MXU1RYWgpbRQ&#10;UvnIsndwiKqe7WgBqn2+0upk0QqITNCfJoAJ5AM4EEOTiIEbgwBCdF66eQebACAo5VyhVsDEm+Cs&#10;k7hsQoIKn7od30H1S6yyP8IBg43q1l8jEBbDIqalQq6ztHtE0ybH5AiAABdDzKMC5GQGCgCFeDoX&#10;lhNc5O8Cgi3sxrmIAk6KOYIRrHMx+KNgRLETR6GYRxutC38RiSWUuOr2+AwGg91up97K5/PUX8Eg&#10;di9AkhMJNZPWYCFGlA1oY0brTQPEJ/IB3Ogvg1nsHhJ0ABMw4E5Xf0f3AHRCPtidPsAUisbJny/v&#10;CEAALK6ZnwCU0ThkIJfa1W+ADvwcXYtxFgGIkBgZSHS1FCNOqrlSNVMoa203ZmTXDZvd3T8wiAry&#10;eP0gTAzrEAwFqeJxSyGJjQMGY09vv/6eqcFiGTCbh+x2jENIliPxeFhR7F4vW0wOh9npZF2Kx5EP&#10;CBhhciQFqYR48vlCsZh4E1ySomo8AUHLxVK1XMmnM+l4FByABlhQK2ZJcEEnBYmv1FgYOoS8zpDX&#10;Fccucb9C/pgUREBnVKWYQ3hn9GW1iIjAgWcLnCArmvJzpXxjtNEaaxZrBTkRFb4mEgQQEa875vNm&#10;I1JNVefKxc3p8a3psX//+9/8w5/+/G9+/8PHo7WNucZkVRmrypPtzNhwbridGxlBOPzfBEQzV23k&#10;yg0NENVspZSu5RPj5fTO/amvj5/85MXeuycry9MTLS5eVVrlAlJobHgknUxJgSDK6eH0zMHKyu79&#10;hzPFUjNOZSTnkiq/EUBkM0lEBCkqBcmTiXp1sl6tJ1XoUIxGy0m1kkoV0VuBoNNiHhwY6Ovr6+7p&#10;pqIdNJtNHrfF57WFQrZAsKt3gEDCjUMHZD8FS3hUu3gXy6D1njR5vCiIQYfLrQ1k4JGiQlkMDLLU&#10;BQXbjdq3rlCYvzJpze8chKijcoYCoAd9S8GlEgMQogOCNmQzUU38k/AXJIQDsOgzWqADRAAQKAu2&#10;sLzTIwaY5c8p69SBRCOximERB0cviA7OA6wTDwCCw1KyNZdhBhCsUOgBBNS40913u6uXlaDWawhw&#10;6FFBNasfkEP98MtbnAJqEEj8EI5G9BFRgEO3GPwofhEhBxdud/fxi9gNZPAnghFi0E1NGXn8ZCnJ&#10;4w/FE0lks2Fw0OPxJJPJVColJnMPh3WLIYkpjdWIzP/iACLIVxFZNBYYzSaLE/mgqFlWhswOixgT&#10;TLxybra6gBIuA0b0as8WhywOvYEJKcQN5T5SbSOF0oUyV4WmABB3evrIOlwe28koTuGAEZpa0Rss&#10;xWMgbSSxeCqLyEKRoUduOF0+It9itcMC6AAjtEH0EyR+WJC73osnddgdLjgyqE1YBCbAgc3jcfr9&#10;JG34KafF5YIOwVisUKvlq9VUtsgPI+NRdR44GYjEonGcWCymqBAzlS7mCwCiUiyllAgaoZhRoQVJ&#10;xwRb4ALCQU+JaIiPLKVwMBzC6vkjUlCORRJxWX9Kqg8GXcjnigXxNISEEM9XCtVWrT3e1gEhxWCf&#10;JxTyBjzOkMueDAWa2cx0tfKoXd+YGL7aWv3Pf/zTv/+T3/vp+d7adHWukZyqJSYayfFWdqSdaw8X&#10;2v93ACG+agm7ASAqjXypnsdi1Ku5RjHVyioLo7Xr3dXfvzj82dnBy52N+eFGMujLytFGqTAxMlIr&#10;V8KBYDwcmW619x4/3n+4uDoxOZkvKJJoiRAvjBZzuWwSf1Ep5+VoKBYODFeKY7VKNaUWY9FsKJST&#10;YyX8SEJVgiG3zWoyGpEOAwbus5G7FpBjITWRqdXLwyOUkttdPZQPnRGEGeUJ7YA6YDnkFE80cBlG&#10;p5gOHwXB0uRy6wbE7gsgHxAUYvB4hwsdAVCGRF8GUSdzKMKJo6FvqbiIYTAhmh60rhDsQCEm/vEU&#10;yAcAYTBjOjw4i9vd/fo8l/gOpzZNNpoCl0HcErSIEQ5LQFL7Ec/6uQgA6kNUACfFgRMhsACXoTU0&#10;iBLPD9Q/DlntcEFW02omT0I1iKpSm5OC4OGAhD1Lql/qWOgALzhFKl/ihxB7fAWnPvvy1g++xHP3&#10;CN6ZrICJ43BV4toIuaAY5BboIOZxQgiBhJry+gLA0+fziXcHYjEAEWNNTSAcfKEgaEBEUETQMREx&#10;NZYEHfgJmKqgJEuyyu/i4OJZoUUMckXm9EPSO923uvo6egzd/UMEM0KAK+G87MmlchA1W8ANkW9o&#10;h686upED5BsCoVCpA83vueATfcwi4ZgCF/jIH+pfwTiu4YbZ4qDgDBpNIMDnDwCIsBTNZPPZXCEm&#10;xx1Od1d3L/hghd36h0wDJtEzvM9o7B8aMpgtQzabxel0+vy+cFj0eEinS9jxUilbqMSTOfEydzQu&#10;JssIxYIBCWGCgoiJeXWiCK9cBkdQSCnRrKpgMfRmSFIpl04nKPn+sM8tBbyJmISzwDvwFYCISKEY&#10;WSEDG/GwE0akU6oAhHhcKuiQy2ZEKmR1QLTGWs3RRqVRRsEAiKDP6XfZZL+3nkndbdbn262V4frJ&#10;4/lfXp/+9c8+/vrD6cHDsemyMl2Nz7YzU8O50XZ+ZLjYGsF15nEZ/yr9Liz+VQIQjVa+1sxXmvly&#10;owAgGvX8cC3XzCqz1ezx0r2fnu7/4auTTy+ebcxNJnxu2evOJ5SRRm24URfd3d2eZr6wMT+/t/Bo&#10;9/6D+81WPByUw4FyLt2olKBDHs1VKchoMr+nUciNVsq1VKqEypCkvCKXk8lSMqVKEa/DYRkaEu/J&#10;WK0enzeiKJFUUsll6xOT0w8fEh6dPf0UCEoeQUIYUNANVkenwWjz+QUUtD6Rdn+AdXgBEUi6vxBu&#10;wuVGaNzpGxBocLr7LTY+UkCBAmWaeBYBrDUK8JG6l4JLHBqtYh4NErZCjJlsdyMfUAqi74y2Aix0&#10;XuiAIB6QFRxBwEW7QqKXI1O3U+I5JgFA/U+tSBj84IubyATx0EYbxwSlQK3OR5OYpitIxQgdEulc&#10;MlsQz0SSGS7yy1sdHIELY53EwfER1LS/2zwBGnR8iNr4S+x/PxcAR7gkYUDkBBdGBnJSMWZMMKJ3&#10;r2ILCI4pCYJLTMRjsQQCgXCYKBBP+6k3nV6PS9wUOVcqtkbHssWSrIohZAlmHRCYC5cvzP9JeC7y&#10;Fm2l9/uEpADii1udrJNR1PuSktANHT+ZnAFbWAy2wAjEFNuVZKZYawII/fEKiSwSbSXau1dkSCon&#10;nhNRHiAdS+qMGwMGk24idKNBVQEjxEhxqQzYAxxs17qKecSoFWLeHOuQ1TYAKahYLFaTzW7DRYSl&#10;WEIlRePIgywr+WJNBwRc0sawlRx2t83mcLu94VBYjsZSapJYLmZzBL8OBdL3gMin1aQSlZEJ2vjO&#10;4nGGeI06Ewr6SYgIvT8VK2ACQCAcqpVSpVxkJZ/LAAsAwR+U6uVKs1ptVWrNipqSpbCYOC8hBWtZ&#10;daZemWtUZ6rFvdnRP/149Tc//+ZPPpyfr8/fb2amyspULTndzo1Dh3ZhZLTSHK6Um/+aDqR/BYXv&#10;k/iqnW+2xYA31Vah0iwCiGa9gJQZLqiTpdT23dGvn67/weXzH188P91YGsmphVi4nEq0qqXhRk0i&#10;vzzevBKfHxnZvv9g78HD1enpXDwWC3hyyXizVsZG5TOpUjEbV6Jhv6eaywCIRiZTQTjIsWo61cjn&#10;qrismBxwu23YiqEhp8Mhekhms6lCIVutDE/PTszNUw6QkcJcaCOdUsqJEypfAAEIwgkxIJrR5Xag&#10;REISqsHi9iIcuo0moIDEYN0ZCLFC4luo0T2o9Y/W3rAghAgSQMA6Uc2RxSNGI7WLoAMbIQLxDxEo&#10;+uAAQUFBdwcktmtDKCNn3OgLAoCQIBQp6xyTGCYyObLd4yMMOCxnpObEAlC93/j8q69ud1q1oego&#10;+iTQQEG3OIT+F3WjNyBeOwxhNYVx4IBgBUBwQE6BruForLMdHOhfAQX0AvnDt/pzWa4EHkElaMJ5&#10;OQ78EtJDtAtGTFpnJLYACK0RJNxvGLx153a/YUBMuyHLUkTy+f3iGnHzEQmLUaiUW6Oj6XwhnhID&#10;0uOMoCrHw1mwJHPIKC1bzLqCAA23OntvdvSQuBg4C5LIMS5vyOZATJEzXJ5Xe4OeiyG3yahMsUJR&#10;pq4DJdokeTauLZ7KJNLZiCI6d0fj4jUQPZBJhP0N7YULO4zo40cYTUMmC5hASvj8QVbMFhsJ+SBF&#10;Ym6Pr7t/QEzsKoamcJEcHi/JIyZEU5PZHEf0BpFXghSV+nBcDHhNXoi5thwO7xC21iCetnmQq+wW&#10;iSaBCZhIq/pTTJbAgqRvyagK2kGVI3yslfKNSrFeLiAfggFfwA9lAqyT0BQwIitmFSlAB4wGKZ/P&#10;EkCZXCZT4EOaCqNQzKrJWCTsQ0ZUs+pErTRdK08WcrOV/I+eP/mf/uTn//xXv3qz+3j7bnOulpqs&#10;quO11KgYHTPbahZaI5Vam5wtDg8X/lX6XVj8bhJfDReaw8VGu1hrFyutYgXtUM+PNopj5TSAeDxS&#10;ebWx8IuXhz97efyj02dPF+Zm68WRcr5ZyrWq5XhEUiUpJUnDudz63bubs3d3HzwcLheVoA/KNcqF&#10;SjGjdR5NpZJxdBayYrhSagGFZLqkxBu5bKOQr6GllHg0EPA5nXYr3sKjKEq+UCxWxBNoahIkZWdv&#10;/2df3RaTbw0YiSI9jA1Wey/iPRASHf5kBQE5gMf0BVAHumoAEOxg00apDMVVvkI+sPGWPs2EptgJ&#10;Dz1mKOg6LDgyRRkYGcziAQelVqtmsRuYa1H6WbIlECHmPVSPpF5t1mz9qSdxKCpk7WkiBpuKXe9w&#10;SQAQupzL7BDjnQAILIbZLjploxRY6n0u7Jq1gVwAkcpZNOZrj1dgIljBMoADDqW3leitetCBbzmy&#10;3puLX8FJuQb2ZLv+kasCNKIfl1vAhS3hREoMoaA9ZOE3Cr2DTevt++rWzYFBA6I3m89h371+qmgf&#10;2kFNp3DIKIhKoxFV4nJCxT0NaS+AgQZERN+g2eELesMRs9PbM2i63SOEA9fzFXTgUrt6reJAsX6z&#10;tWdQODuTXTwPBg1WlwA0V8UBuQzACiCiWmuL0xfoNRgMQ6ZQNFaoVKnUA9QeCk4nq6YzxC+YSKQz&#10;bLmB9gyGJIyFy+2FFDog0AuIIiQDpgAd4fH68VF85HciGYACv9ntD3BQiCDJCtIoVypzOFxKmiq8&#10;WCrX2hE5qb8bKt71GrL19Rp6evoGBgYtlC2r1Wl3gImkIjoFw4JsMs5STzCCJWgAEOgIYPE9ICji&#10;2mgaEc3LRVFraDYcnaqq+gz6bI+LV1pSKfHqZyqVTSpJWUlEMzl2UJKJSDmbmGiUZxqliXz6Yat2&#10;vPLoP//ht//4pz/7b3/xB+uTlcWRwt16RryvWc+09RcoRCgVK81ydbjyu2jQ07/iwvdpZKQ4PFJs&#10;aYCot0vVdkl0oKrl2tXcRDULIOZr2ReP7/7i/PBnpwe/enP+8fDJ4/HmWDlbVpVqNp1NxItJVQ0F&#10;S4qyNDX1eGzsYOnx/clRVQokwoFqPlPOp7IpJYcqzKgoiHwq2SwW62imZCoviyNUMulyKp2LJxLk&#10;TiAY8PrIbbKoVK6WKtV8qUyhQYp/cauDhMtAy1IJU9DdgZAzIB5MUOaUbN4bk2/3D5DQDkbRsVr0&#10;fYIOkCIgx/UXsVhHPtzpN9zs7jXaxUByBB5Fk+oOQHwPC4KZcKKY6pNuswOVLZGPOgATQIGEZNCn&#10;okBIf/bVHb7qH7ISzVgPuCCqaDFGfoSL5Gh66ecscIevOIXFqbn0PgN6QfcXonnSQWUm5qFlu/7K&#10;Fj+c3VBP/CFHQDKAgB9+eYvtqANiD0ZAB7jDWQABG6mZWUc18JEd2ILL4AI4PidyeMVLkLrE8EZk&#10;fyzuDEpmrb2WaLR7sAbmHm1AfykaKWg9f8lsI7no88ZhfDKZymUx5ihxYkpTEMKm9Q6YRAIQgbA/&#10;qmjWbwgifMGv4Bo6e273GUiuUCSkqHxr1TqbcCsxcdxNMEGmQYpkrohLEm5CTBHmI6NQOsFIlODl&#10;dJlCEV8j5i3RBpjgGkRmaxP/si4aKYlxfSoOfehL5EOY34HAj8QwGmCFjWwx4jx7+8xwwuN1gQ02&#10;yXEpRvglxVsHpQr884fC5ZoY5ERNFzx+ye7wwggAYTRaxNhnnd0Awmq2Omx2r9sTlSKiV5QSVeNi&#10;Dve0ljIpVTwmFqNNxUjJhKJtSeW03pMAAhZkMhnKOizwer0Ago3am1xJYiEYDEajUQ0QaUQERiOZ&#10;Rt7IhUK6USu26qXp4drDiWEAMVVIHz1+8Jc/+eZ//h9+/3/761//+Y+uH40URrORibI61cyPN/PD&#10;DZxCqdnC3OdLtQIi4l9B4f8/IEZKQtANC0DUG8VGLdeqZFEQ0+X0vWrm8MHkz17s//R45zdvTn9x&#10;+Xzvwcx0NV9NxitpdbRezQNKOdbMZUdyucXR0cOV5bUHc4VEVJX8haSSTydK+VQhh1xKhnweWZKK&#10;ahLJkJcT3IN8QimhWoF6NBaXJPEqWgiUBmPRaCKhcrsRg32GIaKlo6ePRMkVfXt/22fBHQzb8ZlK&#10;AkDodOi32cEBaLjdN2Byun1R8cYByap1qcSPsMR0wAjUBOqd48AFgpYI0WU8caVHCwWUGpgIZAsy&#10;GDRAARAAGkgGBKqXWxjHWfyQ6+vH9YiNLPlDApIQFQ8pQxKn0E0HGzk+K9CBA5I6e0UsohpE0dbe&#10;4MJTsMSH629tIWq4SEVNcwQkg97WyApWgshnRecOGaJfvNBBgybopgMCdnx+q4MfyCWJ1n7N47A/&#10;W+yURzlBiqXF+LSxZFpU136/0yd6EpNQvIlUUk0lpVjUJIZhcStJNVPIi+6xlSpBS9ULuRBVqCEd&#10;ED0DQwQ/jBCZ3D8II7oGTTd7xNu0JpfXQpglUgACTATlRCKThwhkDiYimkgiEhPUjdk8pgPZxQWT&#10;UfwExFc6nyOQfKEQejuVy6F1/GHsRsofCg1ZLeFYrFKvY+Zv6D29YnIcRlAq0BGi23gmV67UCsVy&#10;vlDK5goms5XtLLEblC04wkfKmRjhJa4mEtgLHH8BpvgDIf6EPw+EZbvTx932eIPagxJTV1cfCsJo&#10;NLmcLgwMdMik0qVcPq69haXIUVBBSsKI3767pT+h0LezzhKNkMvlarVaoVAABACCf+gIGAEgwAT/&#10;4vG4mLOMKrRa5rrSWb6I5wuZBnQYqy/Mjt0fa0xXsssTrd87P/6nP//NP/3Zz/797394t780U4nP&#10;D+cnG7nhSkpM0lHjRPlqvVBtFKtNJFFZhP3/NSB0fJDYTQdEe7TcGik3Rsq14TKAaDWL7Wp2tJSa&#10;qWbna7n9udHvnm399Nnmry4Pf/P27N3+xvJke7Kab+XTs6PtjBytZzMTtUpJjt1vt3cXHjxZejhW&#10;LTQL6VY5Vy1mauVciVzPpqSgPxLwp2WlqKbSUUXxhVJRKavIACIHTONigHThemFEEIMWslhseMmB&#10;QTNJ1FRaP4g+amAthokHgtzk8riCYXdI+lzrTDnodCIWBu0OlIL2ZoF42AkXsBUdA4Pa9JaUXQNb&#10;bFrnAiJTV+MsdeiwwsGp01gh2PiKj1RYiAXUAdoBiwEF4IU3FMWmsvLlHepw8XYZiW+JQ4p+LCG6&#10;3vilKDqCIOdouoJghfOKLslyAqWAiRCaiPpKdHkQXXLc2nti0AHsIB9i8WSuVNUBQc0PVliHFHzk&#10;8r6/WqBAUPERDLEP8ofTQTcSW9jOt9AEXrCFHxUkDiUxZRYiQh+iNpJIxijLWTG/RSwRD2gP4aJy&#10;DJKHoqKdMpPPtcdGx6cmR8YnqLQ1bS4mQHdguNwsA2abGy70ma2ggXxGvvWjyKwOr4QDT3NfArG4&#10;HXhFZAAB9kAS8oGrZQWikWlgDiJwwSRuB1skOZ4tik77aiZdb7daoyNEoKwmuEJvwD9oNoGGSqPO&#10;5d2wWJ1oAF0ygAmWSAldUFADaU86qYDkFHGWyrAOGrAhIs7d3ig/M5HE64sWTa9fvLFid3IoRMaQ&#10;xYmZMAxazBaH1eZC04imCzGVX0SOQYNYXFbyohmx4LDbbKDU6QjgpBC5sSiELZeKqAT9o6II1wAn&#10;EmKUvlShUCqXq6qa0h/KsuT6kAtcQyQaC4O3GCojKVosyyV0SCaTKpfx/8WxVnl2tDY3XJtvl0/W&#10;Hv77n3/3v/zFn/ztL378Zz+5Pt28N99Ij5UTraLarmWH64VmvVAXL18VSPVGodEstNpFKPB9M+T3&#10;LBgdLelpbKxMGh+vsOTjyGhpeKzSHq00Ryv1kUqzVR5ul0cbBRTEbC03X889mWl/83TjV883f3m0&#10;+W+un//mzYs3u2sbd8en66XhShFGrC88aMC3SDgfCc81a3tL9zce3l1/OHd/erRWSOVSCpkk3l4R&#10;774rshSNBsNKMKISJlJICfrFIBHcGxRXNIqVI0XEFGf+oUHTndtiFCerWbTeicYwrSMzFSbFXQSz&#10;NiRMv5jAdrBj0GjzBzAaWAzQgKxI5AqheIJvIQLlFWroyAArLq0hk4ChjiIRS3qJJNL0I3MKglO3&#10;M5RgZAJ0IPhRDRoCRFOcxenFVtzpGaCix4DodEDychxKvB6iHBxGEMOofYITScIWTkFccQrE+c2O&#10;boc2wAwpQCBpAyZSX3N2vD2/2qz9WL3m5zhUsCS97uUjX3EiDsVv0Rs42M4Fww628EM4JrqdY4qG&#10;T23KCKFQekGuzUMcidGWy7FMDqll5+8ojvm8kk6i8bFQZrvNKZoypUQ6Va7XZubuskRKOD1iRv9B&#10;s2ieFG9LhKP+UIxLs7l8Qy7PrX7Drb4BWyAUwYAWS8G46kXHhcIGu7PbZOYrk9srWostNn5FICJz&#10;zVyPllFiWEqQzQ+Bm+gIVEamWIYIXAaQ4kocv30ZgksCGZJWY7OC/bkRwKj9FhAs8RdQgCiDDvjV&#10;XL4YjSlIBoQDRiOI4TRb+/sNQ0Pmf4l2mWgUk1/o02Swg8Phwkfg3sQLYX2DYkhrwt/pww34fAEx&#10;IjaqI07kJsSTEjUJHuxwhT1wl4iceFzXCPgIP0UChSzaHaIYClYy2XylKkZT4ZpRK1wwCEOw5PNI&#10;7LT+K3T5U66I97eSyUQun6lWC5VStpxLjFQzi1Ptp4/mfnJ++F9+/fN/+s0v/uzdxfmThYXRwkg+&#10;NtnEAqQaFbRGsdH4/72p2WoU2k0hFr6nQ7OZ/Vd0+B4Q36fRsfLIeHV4rNoaqzZGqo1Wud0qAYiJ&#10;Wu5es7jYLh3Mj//k+MmfnOz8+vnWn746/PWro0+HW8crDx6MNYbL+Yczk083VoeL+WxUUn3u4Vx6&#10;Y35y5/H89uP781PDpUw8FZfK6Ah+WrlYzOYSMSWCcQwIRshBvxIO5JNJhBaAiGPl4qI9OB6NRSnT&#10;VmcXfOjopaJEihMweidlKlg9HvDb+nDMn93p6LPaAIRLigAIPAUg8McUMSxS3wD4GLQ5oIl47cIm&#10;HmEAC0QE9TARy3GIPb2OJRFsSABCiyUfAQQF91ZXn97KAAVggd4bQm+VwFzoTzqhA+aYJfUzQcsB&#10;uTyKPuscSgcEHzkXH/V3vbAYRAKAEK0Mmt8mnglmVuAgW/6/fP33lxxZeqYJJsmqygQQOsK11mbm&#10;blq4udahtYaKgMyEygSQQAIpqlisKpJNFptkT5PNFmwx3Tt7zu6cMz/vv7fPNcvK6e7ZHeQ9nhbm&#10;7uYm7vd873vt2r2i/S8Y6pb4IZDYJkqBXQr3MCRauH20CYWdD/0FxxV4DYll1XJZH9IKOoAVDpk1&#10;Vrfvj6e8ctJiQZNNWW2I3oOmXjc0qa5UZDHyAaFIiu6NhsgHAEFMouoVTcfhI4YQRyR5ZHi+JCGy&#10;KpoRyxfnonEA0RpPp/sHbPzTxeU/vjW/lEh9trwKPqK5wnJSzC3MrsqawY6JvqTLa+BYdzyQwQnk&#10;WOqG3R1NRusb6IVMIV+ri5m22SUyMIICKYGyYNnxm6gJbMgnjtsKmyRBQHgvU/ShVDDzYuY/FsqV&#10;Gu+iFyiAoFAowQhYQOoOAYGIYD0FMUsgJxKpdFoMJwPUlpYjMCJ4lLBUKlb5lhgpvyHkA0V4C6UO&#10;BfgHHfgny3IIiMFgQOZjvaZpoWVoNBoAotsbTKbrAAKxAyDAAQgbjiasBxCwDPh4Tbx4F8nT7rQR&#10;dygIjLqtKy2rvjtuP7t99Fcfvvp//+u/+v/88z/8t7/44bdP7p5vtHcH1kbX2F3vbkCEQWs47I7F&#10;OE5irIfJuLU+9jcm/tb/2BXq/wYQiAihI3YGW7ujzZ3R+s5oujX6AyC6e+P2+Xr/3ubgq/Pdv/36&#10;2X9+//l/+fjsP//w5T+8f/77t1/82ZdPnp7vr/f8/dn483t3Lvd3x03XqZZadelic/Ts3umLh5d3&#10;T3anPc/WZR8R0fMn49Gw329aniardRhblqVywVKVcbe7M5vBCEfTPcPyMb5ikB2dPBtZiURWotmU&#10;6JJMDqQAiLlg7Eai6+dzC9CBV6I9W5PQhBXdQDIQ/2AiU6nBBd7iNRxsbi0ttMbN5VWCAQVBnAAa&#10;AimMPWKGwvKPJeiySa0lXMM7+eBgOZrETYR3+FngFUyE9z5BA7IiuLG3HLKGgKT2E8AEM7D4+c15&#10;4jb0LPgOwgO7BPjImRwXy+CAeKP8BAj2gQXeBQrg4KedDEHDT7CRUPXwLq+QolgTzathTiZFpwti&#10;DO540OlDTFYRdKYkCJ12FzrorQ6aK12tJcuVdKUGIGrUY9v0um2v0w6VPBFIQEKKUNtT6rqRyGRJ&#10;pux5aNNiyexKRDQPoRcgQpIIVRrIh850HV780Y1bACIrKfOxBPKhGAxFw55ALtvvcHJQE3yX3VYt&#10;J9jbPG9hmCebO+ONLfYBBQEgnKYHEdARvAIIdqlQKSMfVNOYbKx/Uq5Iog81cMrmc/kijEA+hPmZ&#10;ZegAF1hPshbWw3YJVdjRQMgT3pqOv/d9cpVniQElLd5CDdTxqNHU8lp8eSUihgdMZoMHPcTUW2FH&#10;KTWwxHJNksoV1AH/QACf+OmWBPIBHCAfwmaFoF9JA1J0un1wwCuACCcvRemAg5AIoS3iLYE2MTa/&#10;bZqi8cLQFamS803l9v76n7559l//9i/+j3/6l//1L3/5l8+u3hxtbvZMcVNz6E6GzemkOxKjQnWG&#10;o+5o3J6M/Gk4itTY3R6747E3mTQp/zeACOkgyu5we3cEIzZ2xtPt0Wx9sLkx2Jn1D6bdi43Bvc1h&#10;CIj/8v7J//b9y//6w+t/fPfsb7/+4i+/fv7l/fPNvj/ynXvHh189ebQz7LYaklHMrTeNR6d7Lx9c&#10;Prp9vL8xdIy6oUqtpj1GbrHHXpvgb1QatUKtVswBiEmvt7u+vjEadb1m07RdA5AbJvW4WM0mMulY&#10;Jp8STf1h2CBrby4s3RTueunG4spiMCsveqHYUGFERdMxFNjgZDA+Ha8soyMatoutYJkCL8T9TvQj&#10;4ZcNprEpiKYHXEYYfizwFj8kWvODkSmxGOFdTLQDRFiJpcI/eQUN4U1Q6EAKDW/sUfsJaWp8sKCw&#10;zU+DZ5OAEWuQJEow9QP0oWAuCDN+C2XEcqggUA3EDDQk5/MuAdMwHb4CFyhsjQzMZgEEaKDAhRBJ&#10;eHiOBR5xFPwQvyhkl+h/JcathUFB3jbbw7E3HFV0s0iA+C2z3ZEtOyfVSoqiu3ZnNGgNekRmyAUS&#10;FzHJK6FYrJQJkiCZcsTCGbGTN+dXbs4tr8bS4Aa3QgEBXJGabq6msz+bW/hsaaXU0ABEuipVdVNt&#10;thqWA6Qsv80JYc/hQt0QD56Et3LsZqs3FGOcNttdqY754hSVDcekFKolSVWG01GBPF4rdYLHqG/f&#10;v/PJ/MLKWiQWiyehgOhtLcmk4lCuE2OUUEHAC6iBQAAQrBRxLjqLmph/qMGfFABByeeLuIxFkkA0&#10;FU9kxdPzHK4sOmHAEUyxoRugoYqYgD/FElAI458F/oVigU1DDSEZkM9+OFmmISSKC456nt/RDFuq&#10;q2iIclVmAUw1W10DfnESQVvgdwKmGK4rAKEpFXw70fVv/+pP//d/+pf/4bff/ebJndeHG8+2But9&#10;a3fib4+5dh7RFI4KFTCiNQYZQ2djaG8Nre2RNRoJRoSYABD/Exr+BzqEgNgbb+2ON3fHs53x+uZw&#10;Z2t8sDU63Rrd35s92l9/f//kH799/b9+8/R/++7F//PXb//D91/9y7ef/9mLh88uDvem/Vm3+eD8&#10;9HfffVzv+C1NscoFXy7e2Zl+cffk6b3Ty6Ptrm/pjarvWX3+kVW8NokJQFTETfOCUZfANiJiNhiM&#10;u70211Tcc1JtzUTjIiKyiVx8NUGckGPDlCvMefCIxGIkniiU8mKstHa8UFyIJ1JlMWVWLJvHUUMN&#10;dASSQXSFEMPMZbAbvBW2RIiPBb0YqZrETMgFaioiP2w14CdYGWr4fPDsZmglROtD0JOSPymgq6yo&#10;iVyJhZLcwHGgIOLZQlESs0lziIWaHEllf3Fr4VNUdq4ooUqdJgHPh4VTKIiB6vhdwn4RHVSusT85&#10;DEihlAg6g7MmT83RTFm3ONLFaHwZTY6GWlmDcTVVTHvDu5rrZ8vVlXiyiGDJ5ueXVoLhVwpL0dhK&#10;IhnLZuO53FI8vhiLxTgmXXP6vawkxYtF2bb80cgfj6xO+9baaqZaqdtWw7H5M12tLMRjaGPT9e1m&#10;23CavKqmDblWsGnJjGhkFXegbyHouC6xVMahwlsuFyuSQFcRMBpC5+fAI56oNLScLJdVjbgFRlVN&#10;bY9H/qAva5oY0UA8M1pP4OKLJcMWz5WSRFHZxTLioWj7Vq1elQgjTVJ0mT+Hs0HdUNy2sxE8oPD5&#10;y6cAYjmRTKfSbKESina/1QEQkAJeICIAB5YDOohWQPG0VYMQBgchHYjXcAYdVrouib+FAVlcXL6F&#10;7EOB5VEfZTRTuSyLuYuDefpUArtSDQFRRLUmk5gLghlMhP9gBP9YgAjtdju8MRE8py1ucYk7N16L&#10;09oIRuymLpIG2/1hdzDm3dBOk0DK5SrbdF233fZJs/2Od/to+8+++eq//eu//l//5jd/+eWj9+d7&#10;z3dGDwburG9tDNyNcXM8aiMc+sOOKIP2YOCPB+50YK8PrM2BuT00AETIiJ8A8RMUdneHYdnbG1FY&#10;+J8AsbElAHG4M7ncmz452Xl1sf+nT+/9pz/7+P/4+MV/++75/+u37/7rr7/+mzdPPjw4vzqYHa4P&#10;T7anXz15+Ne//tXAMX1VHlqGJ+VPZv3H5/tP7pw8vH2yuz5s2lqraQ163X6vy1E6ltOQG/lsXqqU&#10;VEWydb3lecNud9Tv91ptDfDWZIc8I9UbZNdsMYajxg4g8YJbAEQsdX8lnhLtkTW5qNQl0yJ33YpE&#10;V9II/hIRW1YakZToIEiAZcLZusvVSFJIBhHPmfxqIkXiJc9TBAVEm5/oE0ESBg0s8EoAhy1n+ZoS&#10;tF/kYsGgdalgTKpoMGgVrEGbxIN3iU7W31qNpsu1SkNXTKeqGqlSdVn0+IyvprJFRVWhg9uUDLuM&#10;2Q7m+ELUiJ6dgRRC9ZB+QRi/QmFroI3N8jF+i1/nM6znlW/xJ4maUie7jyZ8MZEvBO47t7IamVtY&#10;WlqLJHO5WDZD2OcVGTREsplcXW74ntb2s1KNYrZbndm0hUGdjFOVshQMcySjHSwzkssuJRMshIAg&#10;b4Zdv6nMpUD1AAhUSb5U1dB8lsv6hk4ka9DhRjAu1kosIcbXnF/E6BVkBZ3iDYZ118vLXDWZH3Iw&#10;Mq4rRtbX9Vy5wg5XZKU/noQigHhfXF7ujXp7x3t7x7vjjbHt261+azgbDqZ90zM6g850azqY9O8/&#10;uv9JMBp1gW9CBxmHY7v4eVhAwKPhWU9BtEMdwQhHjCZLIqd0Or3pdH0wGCErSqUKIcxbUCMSiQGI&#10;T28uoiAy2RLbj8VSsVgyGk2Q1TXNqFVrVZH35Wqlmk2JR4lYMA1D3KawxMT76C9FFozAjDi2GKkW&#10;50BhvZjTxzAdT7RLIkcauoHd0TDYnZ7TbIuhCtfiFDF8YVUWz9E2mwCi6zuzQfuL++d/86tv/unP&#10;v//Ld198uDr65s7el0fTO12t1yHGnOHAGw5blP7Ax9GHZTDwRkEZh1MKj5rTkT8bi7K90dvfHh7s&#10;DPf/f5Wz3cnp7nhf3NHobe/2d/b7uzvt7am9PzCeHU5+fXX6V1cX//Tswf/xw/t//vjFf/rVy//2&#10;51//uz/98q/fPf7+2e0Hx5NpRz/bHb9/+eT1kwcb3dbQMu/t7/V1ZbPj3t3fuj7Z//ze5f3zo2mv&#10;3fOdQa81GvU73Xaz5WmWnilmS6VSiFf4KM6A6F/alDjtpbJopwT3cl0qlpMRQQfkg9DbKPCiaAhc&#10;46IFI9DGi6VovqA4bqJYWk6J57UDgoipbnDdoTlHI1QUFSgvrIqJLQIpLu41hHTgXeEIgicg54O7&#10;iSEg2BQfEym9Jod3TAhOfpHfDYerIpLBEwuheQmfBIMOIEMAwnJl02GZNZRMRcriCKryT8tsjeBH&#10;4AAIvs6yhGXWDBbYFK8hFEAP+ODD7AB/FuV6Tsw/KmCBh8IuNRxvuLkNd1iPAU+DKhFaKwsrq5V6&#10;PUctDoZXLqmNZLkEHdxhv2xomVq1auhoh/7mRnM0DDRFrSjGmBWD9LAMIBKlooL/DQBB5JPY3FYX&#10;TFCa7R4iIlesWK4/mKwDjlRwX4bLBB0++eOf/+yzmzgdALEQEZpONm3ZcvKykq4CJrkgi1IklAnF&#10;ZtNutTTLJrZRDrplZ3N5zDieIBKNjdbHp5dnt+/f3trfbnZ9/tzc28JWmK7V7DQ7w67tO+s7G5+I&#10;DF+qFoQGq2vEf7dPkQwzJ0l5fk8ST7nWG7rntQf9Sb8/BA2NhkrF63b7yAHLcqpVKZFIhTc1UBZr&#10;a9GbN+cWl1Zu3poP+24nUxlOLgyGPsiTcDJi6Q/mxWBrptX22MkWryyLUWRlTEGdt6jQSCLfcSks&#10;yBKXQ2Kp1xWPbAIP3AeiBpaVqC6ZAh4umYKT4ikUtueLYS6tpqlNOv7T2ye/effit2++eHd18vx4&#10;/cuzjWf7w/NOvdUyez13OPQHg2b42u97fwCEWBOW0agV0KEVlu313sHO6HB3BCP+r+V4a3i6Mz7e&#10;HR7sDvf3Brv7/aO97uXB4NHx5OP18d999fg/ffjyv7x/+b++ff4ff3jxz798+U/fPf+7b578w6++&#10;/F9+/eb1g+O7R+vX57tbg2bXqO+PeleHB3d2d/YH7Ymjn22On1weP7o4uTzcvro8Pd7fdm0xHldP&#10;CImO03QqSrVcLgMIBBSQ5fy4jus5LoAoF4rQgVNqKA0AkY2LfhChuSBoiV5sNoFBqBCokWx+Lhqr&#10;6EbNtFAQuG50Ga+izUwFQ2KINygAIDAOn95a+GxuEXxAB9bwFvIx8PAKCgKdfyN4PhrtQAldBuxY&#10;SaSwJ7eCkewyFYEGApWfJivmahIrCWAinBiGHRChKJ4ux0XpBamewK1kCOwiBSkxhxSKp1gJI9gO&#10;FFgKBsUTkY90cjwkCZHPn6J/V6BTKOHGWUB0pMuVNBgSUwqKHuV8y+0N1vcP9WarFCRLKm2pWosl&#10;UziwhmWVg2H7xFjSmoqIaDTd5niYkao4CABhdztiCEnbKtSVlXRqLZthAdUAIPhwTpYq4kaGIELY&#10;SIyDgBeUdm8IcNERYqrs3hB2LK3FOHuhE8R0wGIuAeccQCzFE8icglKPQG9Vaw5H6Up5NZVcSyXz&#10;1WowaFPTabUUVUNBrMVFL+jpbIN8j5CYba+fXJxu7G66ba+q1Kr1Wq0hqaZmepbl2V6nqTuG03JF&#10;V2vh2fIlsM2PmZ2u2vQLjUa8VIrk8slSOVUQHqFe1z2siePJch0iYBba7S4FQIAGoJDJ5FjPu+l0&#10;FhHx6Wc3l5ZXOaegAQ1CnSTpu57PAi4IIwMmOOkwAhYAAoKft2EEIKAGCxsTMAJYWJruWTaF9bIk&#10;2ujFcJVN2/McTVOrVXFzhAIgSmWJwvdEB25P3PvEAjmWaWv1ab/96OLo/RfXHz+///Jy7+Hu8NFO&#10;/8FW9+7Qbrlat2OPkQ9woedSBqI0Rek3h/8dIwDET4zYWu/t//8HxOFm7wQdsTc+3R8f7w2Pdvu3&#10;D0cv7u398OzOb1/c/5svH/7Hj1/91+/f/vOb5//773/4z7/5+j/+5t2//7O3f/f9y7/45umHZ7df&#10;PTi7e7SxO2iebY7eP33wm69fffji8ePTg8NR98HJ3oury4fnhwDixeOrp9d3HUvrdKkb/U6vY7sW&#10;gMhkMjACHZHP52FEu9Ue9Po6taRYkivVJqJMM+RSpYBZoNpF4hgNIh9AoBFKcp1CYiByFmLxbE1q&#10;eM21rJh/BR+BKCT+Ta9FhSHsqalhawK1liK+HnQ34MNsEIiwBhyAhl/cmp8L+iZTeIuVJJ65tWjY&#10;0oaOIP5hEwHM7xLAiH8kQBjhwCLYn3JJUSEFRIAFny6u/Hx+6cbyGi4D90FhfR5rU9f4eigWQhxQ&#10;q0mz4nCiom0FUoTb5/UnOkCTUDhgKPgKv4LFsDu9/vomCkIhKQLK4IlE6le6UCT2cPs5qZaXJWJ+&#10;LZPGROAm0AjQIRycPl4sRPO5WD4XL+Qpsml6g37NMLK1arGuZKrVUDUgdrFmUl2TGno1mGg3dHxY&#10;D8PxWJkQU3Ikkpk8hQWhJoLZTNlbjoJD4wJVNH4UF9NaS6cW47GVREI8eyPL1Xq9Jh4blQFEoQK6&#10;JMyBIF2lCg66o16DoLJ1cGC4ZrgML1jmFSlBiv5kRdxwFrej0HhVVQwRyS/lFCVZqSBaStjVuhq0&#10;JDZ07ccZvQvQX1JAg+f5hmFms/mlpWXRdQrw1WTMfz5fBBDIhzperlIDCoPhGOeCSUE4gAkYhqMB&#10;EPxpBPc7Td0gywWPYvq2adVlhYzHK0VriDFmsBhUcYkKLFcsUyXw0WjVaiWXy7EDOXxjpQbFdF30&#10;a2+1e+3uIOgGijO3LK2+Puw9vXvxzfPH3754+Pb67OnhxoPdIZh4vAsHzK5vDtrOqOsNO85AFFfM&#10;0M2fveYQRghMBCJi2ByPfHxlCIg9WLA7wlD8D2jYFeVka3C6MzzfHZ/tjk62++e7g5d393/16urv&#10;v3v1+zdP/uzRxV8/v/r3H7/8L9+//dfffPEvXt7/7fO7Hx4cPToc3d5sHU+cvlUdufKdvcnrh5df&#10;3j///GTv2dnB8zsnn18cvn5054u7Zw/ODq5O9q/Oj55c3RHdpYad8WTY6viaoRZK+Xg8ns1mU6lU&#10;IpEAoN1OZzIaCxFBFSkUQbBnWkq5ioIQE16vRhdXIhQqHzqCshrcoQgjJ5YvSpadrlQDgyAGVqMi&#10;1BoaaJgLuiQjFqBA2GYOO6jcrEQD41ZgByICHPDJTwFBMMUeFhq7EeKDnwhcQAo6UNFJ2qmSmMWL&#10;xB7SgVdCPR8MZhUCIp4vwQLQ8LO5RegAKdYQPnmYggFpFBUxhDRbI8jZWriMvyDgxY3YYE4g1gMO&#10;fpqVaA12IGxwpXDU4AA0sB584Er4E2QgQNL5Qr5cEc8vmWamWFLENPBGplpJFAu8JkvFuuv0Ntad&#10;XrfhOigF1q+kkqyHBfACM2K2W731mea5LFd1DbjgL3SbLYvxpgFEIZglN2xEAxAU1pSlOq/YENWw&#10;KRW5kQ3u9XLOa1h7BfndtLs9YhZLGMlmAcRSHGURj6XF8ILQwWo2TRfvydfF3T2CDqMBIMih062Z&#10;botkCilAQ6FaLMuV9qALHaymo2j1slwVT3PGUjlEBIBA2hXrjQL+iqIoiBbFclTbzRUquMZioQod&#10;kAmkawKSZXjBn6BhcfH/BARrQk0BIEIEhL2b2LlC0I8bo4F8AGa8y8p+t0fdFeNymRZ0wC2zDBeq&#10;wfNFLITPhoefadRrlq218UidlmnqxWIh6GRV4KcRL6aJD2l5zY7f6ra6A68tOoDjwy1Dmw57T+5d&#10;fv/m5W8/vP71m+fvH955fr7/+fHm58frW6PuyLf7rjHrNafd5rjjjQQgBCOG/x0jRoIRzfG4RYER&#10;m7Pu3vb/AIgQDUe7Q5zFyfbweLN/tjW43Bne2Rk9Pt743auH/+rDq//w63f/+N1Xf/3q4Z9/ce/3&#10;Xz78X94/+xdfPfrl44svz7fub7Yv1/17272drn4wcl5fH//6zdPvnl29unMY7Ofm04v9p+cHz24f&#10;391fvzrevT47ONyc3L84Hg/JdK1ut418UBpKrpAHDVSPaDS6trbGqbFtG/JyYg1VQ2WhIFq226hK&#10;AAI6LK1G5pZ+nJ/u5qK4zXlzYTkSzGFPOMULxRJctmxSCCzAQZTlBnWaEkmK/ghoCtF+KTfCdgci&#10;XzwuubRKXcdfkB7hBYAQN1CDcVzQETAibK0ggCPI/myeoCWxoyPI5KHpmI/ECF3+JJhhBCUMWujw&#10;yac3/+Tm/M2VCMiACOWGLhl2VTNhxApqJRJnswR/qAXIsaEY+cXCElKFrbERwEcJAcFvfbq4HHoZ&#10;fiVsqlhLZXhlryh8nTgUoy6g5w1DBZdFlJiMR8hLNeQAYqGiqXan3Z1NAQTL+A64gAHRm57VbtVt&#10;C0YYfpM8wxrJNBTLhBGyKma74kSBgIZhYzSwe5BXWAwxd3EwtC+BKTqAZuLpbCoYgHcNlom+6slY&#10;BjIWiVDN9yXTytSkVKUSycBWkLe2sLaWzOc1x+lPJgQCIiKRzmQ41SVyaiElBs6RLM8tVsq5YLRd&#10;SiqHEcpv7u5s7e7wFuvz5VJgMYJebuE1SFWqWVkuqmrNNPlV0QSim7hPMYV/thR2hUQjxNm/WAJb&#10;QXiyHFoM6NBoaABC3OnMF2PxJESAAhABBZCl5oo5WQzoQOCjJmACf4aAqMMKDHPQBRtBARdqlSqA&#10;ULEYwdAyVPGm65H78NsEg+NYsoyWQUTnSyXR/0pVRacM1/Vdh9LysD8e32u3EBGm2Wm6h9sbz6/v&#10;/fDm1e8+vv3N25ffPX/09vry5e2jO/vb27320DY2e631rj9te+O2O2w7w447hBECEz8yQjRJjABE&#10;G0ZsCECM9v87QIAGysne6GRveLYzONns3t4aPDxcf3G6++H+2T98eP1vPrz+p2+/+g+/+vqffnjz&#10;F68evr9/+PJi69snt+9tdI/71tHAmtm1gV7c9OtvH568e3T69urw5e2dF2ebL043X55sfn55cLk9&#10;Ot8cHk2794+2Hl8eXRxs3T07aGEaCX0xTJFoBSpVyggH6LCyshKJRDg/qqpCWM7zeDBEPmDlUFa4&#10;jFqhFIkml4ObakQ1ATy/tErmF3cBS2Io6jB15wPVl+KaBvMy8UqdBhDwAjqACT7PeqEIUsG0C8EE&#10;vGwhtBvUZiwGyKAgQ9g+LoOv8C65mkwezeRITsCITP7z+UVMBxH7EyD4QKJQRE6nS1XEwi8Wlv84&#10;oAPLOdJsXauoRt32eEVNICs+W1oNWxkABK9EPsS5sbwaAgIKwIjwvgkf43cRLHwgaIOosiZsqliI&#10;xPiAcD1VaSWR4vXG4uLcygpoIAtBh3D63JKiyKYhiGDb2Aez5QfeoYJMaDg2LGhPxqyHCMFnLGDB&#10;yvBeBsgQLTUEfDyFQKCugglEHAIhV6oGSkFMnJPKFbLBDDpR+IXML5RDxUHAZiuilVCofrShaWUl&#10;KZrLz0VQVfHFWHQlHmdvxZS2ti2r4hmwTAGwVcjQlHQ2BwvQZEAhUAhZw7FFd6m6cvf66vrxo86g&#10;XxDT9UqfUEUiwS0ozhGnL5LL4ywqkLLZVJt+TTdKZIwsqbqqNgzQEAoE6LC6Gkkm06TuUFBAB00z&#10;DMPiM+l0FjQkUxnhdspIAfHAODvXCJ4QDW+mho+Bifsjmi5LciGXp2ArGvU6ngJA4EDEfKGajrkg&#10;yrvIAa/pefgap6EqhUIOBU2qJADw25KExbObzZYrumyJDl2O39EtoTxETwrPs7SGa6izXvvq9OjN&#10;0wfff/nsd9+8/t27V2DixZ2Li43pdru51fGnvjP2rDGvLSdgRACIkBG9oNly2BqJh7has1l3Z3MI&#10;IzAaMALtIITD3vAUOuwPb++NLncGj4823l2d/emTe3/5xYN//+HNP7179Q/vXv7jxy//9t2zj4/O&#10;rncHRxP77dXp5axzPuvc2RpstbTttvrV1dFv3jx6drbxxfHk63v77+4ffH1377sHR6+vTq73pxdb&#10;g72Bd7EzBhAPLo/vnu7DP12VJakCIGzXNiyT07Ia/ENeKQrpymz7EG39cG9/e30DBdHx/LbjGUoj&#10;mcqtrsWWltdW1uLLEepUTmqIpwywvsQwkjscpZawQQiQ4qi71FGCHxaEty0IeCF3GxrCGBCEnRFx&#10;HCADWQE1MCasYT2Fz4f04Su8S/YjLEEDOT8EBDFMJIeAgA5USGRFBjdUqYWACJ9ljOWK4T2LsFVS&#10;Nh10xNxaDHxEswW2RuTjLAh4NoJGoLBlStioQSLkLQiSrbJZca8EBBh+W/N84SbK1bnVSMgFPgmh&#10;arqZKhTmV1ejmbRq24QcvFhcW8tVKqplKaZJqVtWQZZiRIIsaa5j4oHFjIl9w/OqqgpKapqmOg7s&#10;4HpwqfgYaIAIRB84oK7iKTiHwLcCOoNlLkdODAIuJhbk5IMGHEdVaXD2OMNh5/eiXOeqYzHQ+7F8&#10;AVOzGI99ujD/2cLCUjSazOVKNSlbLOkW9kQh9ET/JnHjzyzVwJCEguC13e9t7e3OtjYRDqCh2Wk3&#10;dE01DVltfCIm718SEw1xUuYxYykxTmlBVWXbVmxx+yRbrokxcWTNtpoFKkc2j1hIiSEdsigCkbMa&#10;Wtg7GzlAQTuET39S+BM0IGx4Zc/QEXyYlcgH1/NDr0H+FzoAQBQKYuxKAMGpVEmJopO1Rbg7Diqg&#10;3W5jFkybWq1QoxJJjDbJTgACaPH5ptdsU+0t1+B7umW5TX5R040B/3o9raGUcplGtTRsujuj/t3D&#10;vQ8vvviLj+9+9fbVx8+fPD8/vb+ztT/oTj174lrTlhsyYvyTjgAQXQDREn2oBq3hoLU+FYDYR0Rs&#10;DQ+2h0c7w+Od4cnu8HRXAOLByfrDo/XX947/8tXjv3/z/O9ffv7v3rz6D+/egIm/ff3Fh6uTB6Bk&#10;6p9s+MeT1p2t4dm0MzKqO23juy/u/tOff3x/ffT27t7bu7tf39356nz21dn068uNN9fHX94/fHKy&#10;te5rO333+mTn/snOnePd9XG/7buGDtKbk8lkOBzWajUsBv/qdeotF93tdbqb6xunR8eHu3uiKUrT&#10;xXTqulkoVpGQJAlIkcoUiH/NdNr9UVmuQwQR6qUK+pygIvlTcwtVmcCuiZazfEgHJAMUYD1KgWW+&#10;Rd1FHYAMSRVDNiE92Q5vsQV8Cu8CCLYvq4bT7cMIZDwVHQwtx5PEMCJCzNYnhr3MhM96sA98IBO0&#10;MoCJXBVdU4/nS0gGSIGIABDZqoy/YA2AIPPjFAAEC4hwGAFu2CYbRx3AhbrtBnSQ8A6sSQRCHTTw&#10;CgqBy2I0zhfZArBA5og5eB17NZ1CIKAIUJK3lpYWVldjmYwc3E3EemRKJTQFeRJ8iHYwPPBgYPu+&#10;YhjVRkNYknqd5WDWf6MoSaT3sAum8GJVGUagIIRxCwaMy5ervAUjAEQ6L+YrxYygIBAdnD1OOK9I&#10;PPgFIJAPFU0PXcYfALHw2fw8RItnMhW0uaa3+wNIQaom6MjNw9EkVyyUibe6Qv2ADgiHO/fvgQb+&#10;bISj6WoqjuCTn316E+eJOQy7kS0mkoiIeLmcliTxiA4SQG4Ypku0GroYGCIaS1CgAMKTaA/tQ9ig&#10;wBoQhb3hAyERnGDculA7BO0JAiJhIyVf4TMgBi7wL3wQA5Uc9pj8CQ34Z7gAIHzfZw2CA0BUalVy&#10;G9qlhJgJHvGyLWGzcRQ4FHQHVsUQ7aASb42Gg/FohCYpZQFExUVKNJSeY10e7H31+NHbz5/86Yvn&#10;H588/ur+XRhxMOzt9NqbXV8AwndGLXvUdkYdd9z1Rl2v16NuAIj2oN+ejto7G33osL85ONjsH232&#10;T7cHF7vD2/vju0fTtw9Pv3l08dtXD//hw1f/9sPrf/zq+b//6uU/v/vqH16/+M3je88O109H7t7A&#10;Opg17+xO7u+T1rX9nv3n7579x9//6W9fP3qLcLi3+/7e7jd3d97f2Xp/d/PDva0314fvn1x8ef/o&#10;ZNba7ponG/0H5/tX5wenB7tbs4lt6gBiOp3yytnjZBaLOEU1PHXor9lkur+zuzGZYvAaValp2h3B&#10;UD0Y1jy2FuGaliVFq+vQ1aVGhqMYEtVBOk3DDqK9KjpEaqJxIZhKFyhgHELbDCyQFdRpYBHKBz7J&#10;MhvhYzAClZoh6QVzYYEYhaTW6cmGRUCSpRGwCHu0A2FMPC+TAYJUTyFKEQVFRYVeKIWiLObyWk1l&#10;lxP4hSJogBGwAykRFogDIIAa0oDNYihgRECcLFvjLQBB2LORXFWCDtCHP0EGX2RPRGtluarCi6Dd&#10;lNeKqtV0MV8hhgJA9NZn0WxGzKBZKIAGNKrTbhP2uNwGYm049Pt9AGE1m5rjNCxL0jTeEqPAWxaF&#10;ZaRHPJsNAcEZgwui6RF0BjePhXAoVTmlLCMrQINopDRtALEaDNiNv+DEwk0Yh8TjiApKXUYjaHqq&#10;XBL7lkiwe7F0GhLZfmtzd+/k/EI1zdDjk55FAJL0VU0Moq1q4mmFYFwpRdN125HEQ3/1uo6C0D4J&#10;htARg+dwEtF489HYWi4HIDKyXHdcRJfh+oVSLRtM2BmNJyOxRCSeiHL9xNBTSIpKqVorVqpiAV1X&#10;bzhNv9MbsB9hIUjDLljwIpQ3oIEdhSPghneFLjBNqjL/wAFKoRf8wxpQueEF68mEyASsBHZCE/2f&#10;fH5RzO2c51RXFFkWtzmQebUqagS53UYptTzb0uRyoeVavZanShWlUkSNjzr+sNXs2GbbMgaeO277&#10;FxuzNw+ufv32q1++fvWrN19+9/LZ64dXD8+OLnY398Z90SrR8aZtd9JyB93WoNcOh8+d9Jrb4+7B&#10;rE+gnm32L7cG9/ZGzy62v/389u/ePv7L14/+4fuv/t0v3/7r9y/+zbuX//zx9d89f/zbq8sv9zYe&#10;zPqfH258dff43t54YNfW2/qbR5e/++bFX7x7/pvXT97eO/zqcufDvf0P9/Y+3t8V5Wrn22tRPjw5&#10;fffo+OtHJ68fHF0fz443OhiNq7O9o53NXfzDeGSbJtegLjc4h7BVkiRhCPEeZVYqODXbMEkiXb9V&#10;w9LHEpVcAVVYq9azmWImXaDeoSPyovW5ng8qqKBAcE+eePbaPXQBQR4Lbm1S8A5h5EMKRC/UgAsI&#10;BNV0bL+DfKCiQ41QiSSy+VS+mMRRixZ48XwU63+KWxhBuJK3b66soiOIUsKb2k/QErpEKVqgohpQ&#10;oKZbmJFPF4FIPEUurUhIBjDBQq6mRDL5myuigZPvEucsIARCQcFG+CJ/8kNsHGqwLJrYTDs0I/gI&#10;PsYrn2R/wOIvFhbLDbVUFzwq1JWcLJXVRpG06DqlRj0Ym0BHFVtNnwCzvCbVstnudHChvT5hRoas&#10;1RuEXBHPLissBAEp+j4XKlXONBSOJjMrkfgqpino/hvesGA9Z4nCsm6LO52ZfAlkxFLAXLRQcF3q&#10;ho2ugXRVVc9JSiSbKzVU0RJRqyaKBRiBuUDUIF7glN/tOX4LOUJuHgzHKAgSNvtQlmQK+2OQyTtd&#10;PgMU2EPowBqKGHIuBMS8uGMkxqJYSWdixRLOtWKaBjl5PHW7/UgstbYaT8QzoGE1Fl+JRMkuy2sR&#10;lqNJNBII5MJzDEI2cII4X6ABFoR0oIR6gYKagAvQAbqwDDJs18FGIQp0w2h3xWAPna6YHMbzm6qm&#10;ohHETcx8HiNckySICJW5GMWq6GFRrlbE8xvVqqFplq4BCKlUdDRt0u9PB13f1uVy3jPVYcdvu3gP&#10;ldeWbWgo3HzekpWOZfu6MfGc043ps3uX0OE379/+7sP7P33/5t2zJ8+v7lydHFzsbBxMBmiKSdMe&#10;dzujbmfYFogBHJu91sG4c7E5vFjvPdibfH19+rvXj37/zRf/4t3Tv333xb/94c2//eH1v3r3/B/e&#10;vfg337z8cH7wxdb4atJ9cbLz7cPbLy4Ojkb+hqe+vH/0F9+++s3bp2+vT755ePbh4dm7u/vf3j/8&#10;9v7Bd1f7313vf0t5sP/dw/1vHh+/fXDw9sHh14+On13unG/1dgbe8dbo7GB3f2tzb2vL57TkS3JN&#10;MJd/yDF0BP/ABD4wBES9Jk0GQ5ReYjUSWVwW08g1TPwjgIisJQAENhdXGs55SU0lkvG9AIJzHU2J&#10;1gSCPFQHMILUR7UGJSwACKDAet1pNrsDlqGDSDzBkNbik3kxfFtY5lci1Lqfzc1/trhM3ErBVLfh&#10;vQZ0BKFLEekx6PJMhKMgJMMOlQIUCHtYlxRV0q3g1mY9VBBhOyVc4PNENRQg1Al4wh4EoCZ4xUew&#10;MmzdCG0FjGA9OxB+hd/lA58tLK0m00Qgn2QPM7VqrJDHYsCIuuuUA0BgKLKlUp7UWJOquHth7S0q&#10;v9fuEF3QgXAADcmsmBnmp2gEE6wMhnXThAqLxNY4q1mBTs45egEisx59UWJvNZNTFzqRZDaPL+MD&#10;Ka6yatQth/PGriaKpaVEMivJFQ2YKiidRDANBS4mS1IV2xDdKAGEYSK1HeQDup59YGfCXQIE7DCw&#10;C6b20vgzHD6XVwEILEYICMgaL5aSHLCu1z0PQHQRv/0hhBPTiaby8XQmkkgCiMXVVQqMwFdCDVZy&#10;FjhmfhUOAUsVFAV9JUNGIBk4S7yyXAAlxHuFU9qAZOwzkQ8gIMJoMu70uoZlooPCBvlcIU+C4auS&#10;gho1cbaa41m+z1EhImqclEqlWCyovNuoAwilUnLFTc3+zrQ/GzSHeISOOxu01oedzWFv0mn5hlZK&#10;JTORiCnJ673+Rn8w8p2WUR/59ptnj99/+cUPb7/89Tdvv3v98sPLL7754snbxw8+vzy7s7t1Ohtj&#10;Bfamsz20+mxyTJkOT8bds0n3wc707d3jP//y0d998+JvxZ3Lh//48eW/fP34z7+4+/uvHv3Dh1d/&#10;8+bp9ax3e9x6uD0BEE/3Ny8n3ctp7/OjnT97+/jjszsv7+y+uX/w8dHp13f3v7l78P3V0fdXh99f&#10;H3734ODbhwffPjr4+Pjw3aP9d48OX1/tvbq3++re/vXRbNbWJ23z3sXx4c7W3ubWoNOtVWplLoIs&#10;Wq+xV8iHQEGU5ZqkNVSh6Brq+njS8ZpyqZIU44NmXKflN7sAYnlpjUtcqSrhKIFVuUFNJf6lugYg&#10;5oK+0iLUcYXh5LSaqehi9GT8sMh+wTAE6E3Ncq1mG7kBTUL5gNYIP8MWsCSiLXNpVdxYXVqh1hH/&#10;6HnqOsH58/lFUreoh3lx353YDuUDRfNaiAgxU2T4brkW3r+oBb4DQCAooMbcWgyDgPTglU8Kl640&#10;wtaEm8FI3MgEEMBbrCfygQJoYCWv7ABFdZsIZz6AeueLi7FETTOixfxKNl3RNb3l270uXgPLACBS&#10;eYyASF9UbAKPTEz9d/0W0UU2JhwgLlFD+kRHhFKCOCQIWYOnWInGCT3iSxA2aIlAL8Bl6LC4GmVl&#10;uaagMtBi0IS3MBpABCsHnSt1VVAvmV7LZOdj8RQqXlEgV0GR85LEvqEgYIQYZ0VWKCRy4rFQhBji&#10;NiL0qbIQbNPx28j+YMx7l8tnN9uIDrjCyk9uLa0srESW1mKQkksChzI1Cfmgt9u2ePJ85rS76Wwx&#10;S8kU46kMqgH5ML+8soiIiAhAUFaDx1QRLaCBXWEBmLIfoXxAOHCK4okUJzI0HWGjJieUYlgWCkLV&#10;teF4NF2fISiARaFURDhQWOZyiwkdNKE1+B/iSnebYsjNGqqkkslkUqlkrVzSyINyzahLHceaDXqn&#10;2+OHF/svH15ene5vjzsbw9bWqLc56Ix8T6+VlWK+6zgi2qezpqXauuTo8tH29OnV5Zvnj9+9ePr2&#10;i8dff/H4u1fPv//yBZh4/eA+5dHF7XvHp+c4uvWN09n0bDY+HfcuJ/2vLg5/9+LhX7/9/PdfPf79&#10;l4/+5qtHf/Xs/q+uT3/z+PLv3z8DGe+vjs4n/uWsczZuH/Xd077/cGv2+vzo472LN9dHX97f/+r+&#10;/tdXh988OP5wdfgtdLg++uFavH738PDbR0cfHx99eHL0/vHBh6fHb673nl1ufnl18Pzu/nbf7jn1&#10;64uTk92d7dls1OurippJibQR9rMOAVEulcrFknAZptW0nelwNOkPPMMqoOOSmU6rP+xPCvnK8lIE&#10;l4Fj4zJSCEmpocEIKgq1c2E1iiJAUGCAQ0YoumU4TeoT/iLsWI2yAA2wA46DA9CAWCCzkP0IBrxJ&#10;2CECQOBNKIRrXpIBPzFJPqT63QrmEA8REDY9UKAD1x3vikaIZQvJQjlfU4pyo1zXKkgb8m2hHBqN&#10;JE5e3NSw+Twbx7ywKaIohAKhzhqxzaCvJBBZiMYQLCwjMcLmSQyF1x8iK0RrRXCbgy0gNABEhC2Z&#10;utr0zE5bsdlnB4shxt8gCQcm2kSQtjq21yQba5YdmotwFHgWUBm8Iit4F3aAlVgw7RhFNEaWqpxq&#10;wpUCDkSPyRUUOpKuGAKi2cYmiAe6wjYdrFwhUEmil1cyBSDQETAiVS6FXTMARLpQSGRB849s4kfI&#10;0Ilkmr0lMYc8QokIoAedvlmoB9cUXpiunyZaTecToQNXUQRRBBjnrgL2dAP54AwGrcmUkwXdSxW5&#10;UKjiIwEBXLi1tDy3THWKrMWFxYimUjFiNJcTCPW8TFF0d9aI+6D9khMHtLADyVSmUMAoidZKCgth&#10;Y4nlOEgDx3MHo2G335NkKZ5MRGLRWCIOIHgLNMCLmniqWzR3l5QGuQtBWyhXOOJ4PJ7JpGuVsqU1&#10;fNsQM0RMhkdbG7fR/J/f/4vv3rx5eu9wvT/xjYGjjZr2rNMcem7PsUat5rjVamp6MrGqaVUUllTJ&#10;bU37d84O7hzv3j7Yvnuw8/Dk8POLU8qru7e//eLpx1evv/78xRd379/fPzoZj88mo6ut2Zenh8T5&#10;bz+//pvXn/+rd8/+/u0Xf/f6yZ8/uvjzx5d/8+Wj37998u7e/uWGf7nT2+lbm752Mmo9O9795u7F&#10;hzsXHy/PX93Z/frh0ccn5++vD7+5OvzV47NfPjz97urwu+vDb6+PPj48+vDoCHPxzZPjD08Ov/0c&#10;l7H34vbm6+vDVw+Oz7b7I0+72N8+P9jfWd+YDscYqSzZphZMvlCvQwfUBCkkHCK4Ezzt0m93+q12&#10;07QrJMlirem2YYRca2AhuYqlEt9RkaUUABFUIzGSQhjtuIxEtsCfgaEwGqYtRnwXg8cKE0Gt5cKz&#10;ABHQDlQtFpAP4AMJHdZs1kMZ0mA2aIAkOUOHMGmzjKCYX4tCB6HqK7UQEIQuEQsIUAeLqPFCmWUk&#10;Q9jzGtVwMxjceS2dw4MgNPAFbBnDQpWGCICGasMnkQwyYrvZ4ufYJpEPRJAMLAOUH0lUV4tKHWrw&#10;dWoaEQgjAEq6VqVUTdGHuqKpAEJz3Z8AEdpnMh9V2nRdBIIY3KveQD6Qt1G7wtgHQ8DzFoCAHeG9&#10;CWwFCBDnM3iOk4hlIei9Fl1AsgWPdYIPgGB7LcdrZ7kQYr6MdAmIyypQRpStxJPLMTHjaapQWksS&#10;plmhHQqFWDodS2fSuTy7Qc6m4Oqz+UINTyGGq1Jksoiqcs50Cy44qmkqGsJQq9SVTLGwEo9lysVP&#10;OE1BJ5YVzgjnUczG77eQD2a3a7Y7Vd3g7IhWq3yFCrQcic6vrs6trCxGIjHiMjA5YRE3eBzHbDZZ&#10;Fl0ag+aQ8WQGAABELhiTipOIdoAOSjA2HGeT0g6eu3L8puU6DV1Dq67FolzueCpZqlSa7VZd11hG&#10;paLCgiZrMWEJpwb9BYvEzVGpptblpmWMuq299dnl4d79s+Or4/V3n9/99dfP3j6+8+h873RjNPKM&#10;jlHv2XrPNvuuPWi6TV2tF0urkfmqnAcQxULS1Go93xr6Vt81+pY2ccwx0NHV3bb/cH/33RcvPr78&#10;6tsXX717+uzZ6dnnRwevL09/eHQFIH64vvyrl4/+zYdX//TNy7//Sgwz+dfP7iEiPtw7eHG+8eB4&#10;fLjZmrbVi+3Bq7snH65vf7hz/uHi7Jd3bn/79PT11e7X1wffPT797uHJLx+c/PL6GEB8S3kQAuL4&#10;m8cn75+cfHhy8M3jg7cPdr+6v/P6+uDl1cH16eZWz92dDG4fHx3t7m1ON/rtfqX04zh9IRpgRLWK&#10;BitjMcTExqbVcj3xJKxpa5ISTFFG7XB5xSQIQBRr4WRo1Vq9EvR0ouaRP8KcT8xjgFEKMDocQ4kS&#10;qoN0vkwJGjIFCBALfJivQwe2ACCwJywTD8AFrFQUlfhEJzeQtW7TanUbthdJ5xYjMTFuVblKhiRE&#10;i0HQCpGfzv3s1sKnC8uJXBHtgAvPVSQ+/9niys/nFm8RS6lcpa43+6NMVb6xtLaSzC4nMmuZQrpC&#10;ndEbeB+PzN+sO36xrsdyZNp6SW4sgyMgKLjQQD5Esvn5WOxWJLKcyVQtq6wbK/n8YiaDcCjWlXlq&#10;ZjolmYbuuuIuptcMkx/VOy06C/Fxy211OUAKp4hj5Pw4rS7Oi2J6Ld1phuetYTrgACjExfBrmRAQ&#10;8AKxABcABMpCdH4PRt/KF8BP3XF93F+C04iAKIKkcDjo5JqY+yrBSk73SjQm/H6GNJGHw2FhOVso&#10;hoyAVuCJQt79cXI6tRHcohSjWimaWpKqhWq5JCOzpVQp/8lSLPEnwdRjobSrmZbRaqMgSpqGYllJ&#10;pjA5qSyJOh2PpfEXy1HqipikEyLUVJVSbTR+uovDa/gYGeduY3N7/+DI9XykTdBMU6OURJ8KYS44&#10;lYYYg7a5ubMz2Vh3W75UV3C+1LFUTox4lCnk0bntfq/GhcEf8/OINUXM1MKpJ/+gIOpiYCuML5tT&#10;PcsY99pH2xt3Tw6vzk8+v733+vrky+vTV1cn3716/P6L67Ot6cDRmw3Jkiq+1ug76HMLRshquVov&#10;GLbS6TqqWtHqZc9QLKlkVopWuajiPCOrajo11vWtVv9ic+/53esPnz9/9/Dh11f33t2/8/H67rfX&#10;t7+7vvyzJ3f/+uWjv3399PevHvzuycX7861ne6N39w7+7PXDj8/vbPb12/sjdub11dmXF4fv757/&#10;8sG97+/d+ebB4dt7O++v9n54dPTDw6NfPTqhIB++e3D43UMsxvG3j44/PjpGR7x/sPP+euf9g713&#10;D/YByut7By9vH9zeGo8863hr8/bpycHuXr/f1027oSAeZEPTpRp44OKoYKJRr7sWiU/HFXRNt4eU&#10;JF+Q9goFrSq1bcfRDQm412TLsGRJTnLdhS4oJBFy2PtEbi1VUMym4XVLst6wW63hutns5aqNeK68&#10;mswlcpWirKdLMmqCWg4RqNkUGBE2QAAIXvEjZE6Ygo5AjBBCKpmh1W31R7bf4V1ECgabAANDvMsC&#10;X8fXkCp/fnPhTz6by5ZqhtsK5tcpzi1HfnFr8ebi6koMJZsry6rfGyWLtU8+m19O5pYS2Vi+kpe1&#10;muGY7YFiIRyMqu6wJlGssRWMEjKen8DKoiDQGvPR2CqpqF6HDorvp2X5Riw2n07VXSdTq/58YX4+&#10;GpERvO12s9sT3Y2CfoByMISSYVi+3+4MJ+FuB200FofGGhYC56WHK1ngM3AzmM4nR3yFz1wgFlYR&#10;WcHD3aAB+cArHyuVhTXp9kaG6UCEz27MLS6tsQAUQMPqWjxcprCaIAUQeIpQyACFVI7LAcHzYQtI&#10;wzDBBFwIC5hQSRPBwNAk4wLZRK7Zvtca9NLlwid/cnPukz/5xZ98evOzpeXleDInK3XXLapqJP/j&#10;uMaol+W16Pz88ooYOzC2HIutJhKJfL5EhjIMhWKamuMChbKiZEqwRwwvg9Da2UOInwKDZTGAACe/&#10;hq2j1MVQUQDCNE3b91uzzc3hdGo3myS7PEqkUikGpVTFldV028kWCnNLS2LA7LK4hQahG4aYfaiu&#10;i6djnaaPP1WUmucYG5Puwdb4/GDj0Z2jN/dOPjw4f3v/8Mvbu++uj7//4s6HJxePj9a3W1pHKQzU&#10;6oZr7LSdnbY38Mx+y7LVWtvWpVLeUuu4FQvuqIDVLBaK8XiyWpVU4qrpb47HO7PZozuXXz5++Mu3&#10;r371+vkPr7745aun7x7feXN19v0X97/7/O6L063bO50HJ5Pn93a/uL1ze6t7MLCenG6+gQ73T17f&#10;O2Hfvr46e3d9+f7BbUDw/YMDyg8PDym/fHT0y0fH3z9g+UggQ1BDfOC76/139zffX219uN7/cH3w&#10;zdXBu7uHb+4efXG6h9LZ6Hcvjg8PD/aH41G739dQs/kCmCD1FPIF7EajIRKGY9mOYXZMd2A3+2Q0&#10;WbMVWS7kqpmsKcmi+0S9USkU+RaAaDQAiy5uYAdDJK4m8/FcBS4YzR6vXndstwaVhlVSjIKk5Wsq&#10;CzXNTuareApKeGuDyg0XWIYIITKCR0J/fLQ8UxRDObIjRJHX6ZNgQQPUIG4p4i5JMPMF0bKwKkDw&#10;sxvzBH5F0ZxWr1rX1xKZW0trC6uxcLTbeAbcaF5nUNHsz5aja5lisiQVFB06yKbXcFrlhpmpKKWG&#10;WawbACJTrYcRiOpJ5ktV0Q+ivprJkhcBRKHRKGpaslaLlEqcQcV1kuXSDRJVJm22fMPzSMKiFaxS&#10;QxSjiIOx1MVkLHBNeKtsgUOrGzYFIvATGdHlSdzrCWHBCYFNnBOggIgIzw/2YWFlbX55lbeEs/gD&#10;IwCEptu9/rjTHSaS2Zs3F27NLcGIFWAQcAEgZHMlFpAPuP5MoQgdiBVwIFofcog4km4WQGgWFDBE&#10;A78sBb2XZCEiKDrex9Yss0owGVqz1+lN0GKlHxspF/mlDC4xg8aEzcVaPSxcOdvvLkdQjBExHeDK&#10;2lIiGcsXYgVxPxnPViN5e35vPAONCa56KhtOBNobj09vX+4eH2byuV/cvJHO52S1IZobAUgwWhRV&#10;lgopBoxqtUFaRZJxSuF0fgJvwTEEs6jIqVx+LZ5AgXB4tuN7fldWDWptDfMkZkmwJEUCEK2muTnt&#10;7m/2Lw5mz65Pvrk+/+HJnY8PTt7c2XtzZ/fjw5M/fXH3Vy/ufX6yfjJyt311Ztc3HHW35QybVr9p&#10;GlJFLuYAhC3ooFq6jsLxmz5BwrnEKLlea9If4FR6zebOZHQXf/EEafD0V189+7M3z//0yydf3ju+&#10;u9E7G3lX24PXj06gw72DwU6nsdczXt3bf3sNHY7e3D95K8ppAIjz99cXiIX/HhAhI77DcVyzMriL&#10;cb3/7dUe5cP1zjfX299c7b2/v/+ODd49ABAvL48Gtt53rJ316c721nQ2HU2nRkPNpdKlXD4Rw5wl&#10;w7NNuENlx7RGzfbYa/8ECK2KFc5htTzD6LheQ1bEpGey3GyKMT7raFHDAhA//2wBQFitASIiU5YL&#10;NTWDWMgU89UGaKiqNnSoNMy1lOgrCQiIB+QAlT4UDgT8H7RAgZiHDqgSpASJlEDilSKGTgym2AnL&#10;SiyJtZlbXr25uELBs6wgp+NpORhuuVBVUA3hgLdoh0S2SNVFQVBdjXYvgQJvGHUxzFSrgdww7KKi&#10;ZatKslRNV+VUubYcPNYVsk+EdCIFHbI1CQWxlEwlSFFIY8sqqCqMyCjiyatINrMQi8LO1miIUc8W&#10;xQ1OuS7uCGA0ghHMxDTdsCAUQVYwdy5Hx6mghHBkfQgI0SskK56zAAFLYt7D1Fo8uRKNh90iACvn&#10;B8cBOFhod/ohHVrtfk6AILOwuEqJBl0jioSsKia4TKaEs2DHiBpiSrdsMMFZIY7CEsoKCsFVEc9d&#10;CkAEo7g0AATnlaI7ttNqum3fbjWLdemToN0oAR10u4nYk1RTtby64Wh2E0BwJfgTCQe5xVQFkSiA&#10;WEmlYURw58m3O71mfwgguPwcZDpXtJvt7nBycHpyfHneGQ1iKQ47Eo7SWSyVcoU8PgjxQX11HEf0&#10;j3S9UrUWT1ON8uKWcrUmume22uEYnhxS2NjDMbMg13WpLu4Dcbo5faIZtqEqddmx9GHX3xy199d7&#10;94+3Xj+6/PbR5a+e3vnh8cXHB8fvrg6+IQk/Pv3VszvvH558eWf/i9Pte9vj01HnsNccNa2m0dCq&#10;pVw8YtQlFITRqBuqeMa83Wp5XpPMgHT0mq2e32o7TqNaxZjsjAbXp4dPb5+9vLp89/je2+vb97cn&#10;25561LNfXu5/fr55d6c7dSrn683fvn38u7dPvrx78Pr+4dv7R19fnby/Pv1wfS7K1fn/FRBoB/RC&#10;yAgKgPgYAOLbh3sfH+x+c7X77t7e138AxFd3Tyee1TH1Sb87m/BvPJlNTU3PJonUTArDmkImy1gM&#10;HKFck/SGOmp1x83OwPK6Kp5Q8rRGE8uHJVEUVzewIXowqjBIKRREH37T8TjVa/GMZvvrO4f9yUbd&#10;cMkipGvUPlWfsKypJimdCkOsspIwCEOCGAgtBrAIRQELbI1KT4VJF0qICJLtUjD/XdgOOh/MoP2z&#10;G3Nh+XRuEUYQQmyZ7adEM4cY2ARApMVs10JEwAjWp4O5wnEfzcFIJnN4vuF3RFci3cxUpRWoVCgm&#10;sDaik0Upli+uZfLhXJUQTfQHDTpfzBOi6UxJ1RpeExGxmErdWFubTySSpSJ0WE4marrWGY0qCr9e&#10;oO55fguzHNzFF7PPOY5nN1scGgiADsgH6MOp4CRQiHZOAm+xkmPndxEuKAVxIyOZIbkiFviTkwa5&#10;gg6Uai2YScxv9bxmW5LVKmm7VNMNO1+oiHm0M3n+DGQB19DiT/FEFrYx6M4Q+ouMMIlCQbDDuHJW&#10;on34gGh6wFnomgCEhj42cRkKqbHpEbYAggCo2+YnXB7OO9cb2aboNimb683FhgsgmUqAccH4IfC4&#10;EkuxBICgcK4Vy+lO1wcbW/31ze5oykkRvWwV1fE7/fFssrmJhylKVeiQzGagA78tOjtRVxVRX6mA&#10;djB6NToAngnNA4yDfmam6zU7XY4HQMCFsNU3POBYEsWVhpvJALGKKtoxTFMf9jqb4/72qH28OXh6&#10;sf/+yZ3vHl7+8tHFr55e/vDk/LvHJx8fHn5zffj1/YPXd/fePzz75bOrXz578Obe+aP9zd1xv6nX&#10;9Vq5msu0XUtXJHHHVMFnC03u8p/tWpaDhrRUzVZFuyaA6DvmDHvi6AOrvtvztn2zp5T6jdJex7y7&#10;0d9oytDh3cPTf/rzD798fu/F7Z0Xl9tvrg6/vj765sHph4dnHx+efQATVyffPTj+/uH/XL4VtzDC&#10;cvTx6vDD1QHl20cHHx7svwcQ9/fe3T94B27uHaMgNjvNse/OBr3peDimTCcEOQoC0Slat4pi+Lmg&#10;N1m1Uq4oNWnQbI+8Ni5jYHq+rg2a7rTTbeFL8/liJoOxEg+Ga3qhUIxG4yoHbdrCLGSLQd1o1Op6&#10;VdEyxSoJnPgkXEnpFBbyZQmZz4cBAeFM2EdRu8EI0ZgO1kAH6gkFRpBO+QAFafDZ3OKncwuiR0Aw&#10;Yd/NhWXQ8Ee/uPHHn968sbDEmtCVwAV2g2TGr4e/CyPCNgjWwwjWN6g9vaHpd8LOEbFcMYqKyeQX&#10;Y0niP4lnEUOfSKoLPtqtPqGuigeRltd4Nxc8+1SqqxVNz8vKQiT6R5999ke35m5FohW1kSwU0qWS&#10;aIBvt8uyTKJG57Z7fccVQ7Dk8kXcvN/q4H8hAjqCdAsLOPYQDVRXVrKG12zpx7lCWAkOBBGCKbwA&#10;BOZCCIpg5E4IwhkTzRNIiWwxbG7I5csuaVuzMhi3LA5Y8AAFQfygIEi0ZFO0dqkm5Yolki4llA+5&#10;Ek6FwFMRF+hu07Y4AWE3RUjh+M3wEYwQEIgIzbbsbuuTUONxuoECRAgnMoLWXAacBQursdTPby78&#10;OH8BKiiVjmRzGXJRswUdJjt7w40tAMHpQDvhL5D9putX6ujJQiKH/8yUqhUETENM3GW0OqI5DPnA&#10;PwDheZ6ELsDBBfeNwQHHxiW2vGZ4VEBBmIiGygEjn24FczdwEpEqnDhTjMvVbrruxni0Oxntjbp3&#10;92av7599fHT3h4eXPzw8/eXjs189Pf/l07PvH4vWvg8Pj17f2fnq9t63jy//7NXjX798/OHR3ad3&#10;Lsftpl2XzLrUb3mNWqVRq0lYoUpFqdbIpeC1LtelmmI2VBfrIStD30OLm1USaFwvZnqaNLEbQ10a&#10;atWZrWx6jaOh+Zs3D37/3fPXVwdf3t39/HT945OLd1dH76/Zh5NvH55SPlyffLg6/vbh8XeP/s/y&#10;7cOj/6l8fHD04frww4PDDw/RQXvvrij731wfvbvPsRw+PtzaHbR3x4Od2Xh9MhoO+4PhoO350KFC&#10;3SFjBE+yhRYDMCMiely4Zrtnul3T5UAmndas2+3aTq1QyCWTEMRzXPRmuSzmSSFJiscHhTUoURkg&#10;AkEIIPgT50/tJyARm6SWIik9mLkvaEwW8kFY8UweplDLIQVEYIH6RoQQMOiFP/ns1s9u3Pr01kI4&#10;VMRi8DA4WyBaePezeaixiI6GDsRScPdExWLAlOBjZWos2Yu8RWHfYARVl5TWcLyG7YXPbn22tDq3&#10;FkuiWdAvkhjGMoasb+jt0bQ5GKuWwyGEYEqRvoIuVbxGcwUxIc384i/m5oVqTqacTkfSNDHOZ7PZ&#10;sKAhKBTdAqmrJLBa0G2PmuJ6fnCwWY4aBYHvhpX8BCeEUmvoaArRGBmMrBUCghPFoYlzUqwsrkV/&#10;cWsBOGL8OcxQUoljzxRSuPR8iaoftDtkEslsBN0kZrktUtAOrERTBG+SGUoUwgdeUFgQvqOGBBGB&#10;FjZDGJbZ6XUBBEZDLPd7um2h9N1Wq9ltG66D12gOe59IqpilaxEMBAAORGMVoFIA89xyhLPPjkYS&#10;GcpqMo12yEpyWdPxF63RpDfboAymooSCDVPHKcgUAjrks2UJ+WmIJwpbfm/QH4yGnW7XdcnJ4lks&#10;FkRrmClmDUEyQDsW7OChEZQNFyCUSaCBszG3hM0R/fAALWcWr+G4rQ7I8Zqbg+HuoH847D4+3Pnm&#10;AfLhzq8eoSDORHl8+ssnp99h7B8d//D0/MPD4zd39t/cORD+/+n9H7548O1XL093t1umZjZk19CU&#10;chkTUSnkq0UkYE4OphElrhS0jCS7DdVSSMKYdcWRq3o579dr7UZ1w7cOB/62bxz2vWcXh7/7+vHb&#10;66PnF5uUpyfTj0/Ov7zc/ubB8ceHaBkoACNOvn1wjHxgr75/fPI/0eHjg0NKuBA2SYry4OAdgLje&#10;gw7vr6DD/ufHW7fXB/uj7tHGdH9juj4Z9nsdrm/H88u5fK1UZp/Zc0EHTQ25jOvEKPWb7RZwVY1R&#10;ywcQ41a757gWH6vVxOSFSl0MDcQhK42KJBerUlE8c5Uh/KgeQm/W9bCekNJDN0oyL1TEjNvICmpL&#10;yALiPJQPxACkCJUFkYOCABBUfWwF1UyMIhMMTkXMgJhaXWuYDsvQgRDlY0QOXyTykTAr0SRVlaoo&#10;IgcpEczoyb7xuz9NopGrKSAAybCayvK6hvQIJiLmNR88Vy4ZttsdiM5UwaMlwQ6LiYvztaDHVPCI&#10;53IidWNpZW41IrpUaQZcqDYaVDin1ZZUMS82dZUaS/3URO0l9wr9i6JlU0sRMcUWMc/hoA4EIjkJ&#10;+SKA0GxPTL0fPMOCjsAsxzPAQgzVFUmkf3Fz/o9+/hmMAItEZcgRcbNmfnl5JcqVBBOLS2uf3YBa&#10;SXAADEI0sJLvwI7FlTV0N4zAWbCHRM1aHJiItjzoQHCFgGAZ4eD5Tcdz8RqGbXUHfY9K4TrNTsv0&#10;XDFrNuK53/kknsnfWFi+ubjCyYXHoXBAMoAGAEFBOITnnaQRyeSS5QpaSoxlapgwwun2/eF4ONsE&#10;EG67V+FcCFiWi7VqJlAQWFTkAz9sN3HxePlWty+exRLjuDiOruui93VgHzjdHIbfJbd5ZAu8hk5a&#10;qzc4Tg5ycRUhOi+SUjApCz+kIzP8bgdH02xt9Qd7g/7pZPDsBPd+9/vr2wEgzgNGnP7wiAgEEEcE&#10;5/dPzj48OH179/C1uNNxhst4+/nju6fHXceSywWpWAAQFLlcJkqqhXy9VsVr1GuShpapVE14Vym1&#10;LaMlXIbVNdVmo2aWswOrsT9s7w/8s43huyf3n1/sPD6aPD4cv763/+3T8xdnG7/8/PLjg5OgHH1L&#10;CW5kfv9QYAsHFDLiJ0AIyfCHAhrCVsl31wdfPzj4+nr/PfLh6vDF2fa9zcHpuHN7d+Nid+toa31z&#10;Oup3W7C3aTmlTA75g1Mg2kVXiFpV03VFUcqlcrfV7vuio5QpN/qeu97vrvf7AMK3rKZpqrJCVkqK&#10;+1SFUqki3F9VgvjidqC4Vy/uxtXFKOxqFp1fk0U8G044+SWWFDsNwdECJEzyM3qBSCAeiBMwwYVj&#10;PaRI5gpcR6QrBCEGuKxkXQImDCHWs4U//sUNMdFuOkeAsQYGgQDoIBBQlogfoEDwhE0hi2vkWyEr&#10;qKVi+gy5jpsooLTlek0z7XbPanVqmpGrStmKJB5zstzFSOxnn97EX7Ap6MCecAiKYZcVdTWRXozE&#10;fzG3gGTmw35ftEpSwtBCL1AIQtEIUEDJiscZRGNZQy0rYjqf8CSwbxRxk1Kqc7AcMgv8BCuFjVpc&#10;WY6nAJB4enUtuppMLcUTt1YjN5fXxAhXkVg41hauRxWPRIvBVusNo1Co3Lq1+PNf3AxxQAlERAFY&#10;wIhbc0s35xY+vXULHRGKcdAQ4dwHboi8i4igIHkIHQBhOTYiYjgaWq4DHXqjYROB7zehQwgIs90U&#10;dzGW1uIwuFBVOL9BE9HCH/3iZmAOxVRoAepEuuDdWK6QqlRzsoKIyAY9WGGE1e46rW54Xcs1hVqC&#10;+gMQ2XIRRhQrlXKtWgmmBlV1zW16w9FoMpkACE44dbdAotN0dppjwB2F8gGBxDIF+cCV4IABhGiz&#10;5MoE942AHnTARLab7fX+8HA6O5tN72zMXpwcfnvv8rt7F9/eO/3h4fmvHl8IQDw++eGJKN8hJR6f&#10;CnF+e/+rO0evbh89Pd653N853dtt23Yxk84mEsgHxLahKA6SslrRZdnWNFbqsqLXanZdNPv7hubW&#10;5b5t9m2jb2s9s7HVa93Z23xwvHtvb+vu7sbd7f7D/dHz881nZ6K8vbv3+vZuIByEZfgY9IMKmicP&#10;v3t08u2jUwri4gMSIyjv7wOFgw/XkOKIBUGHe/vdCD/SAAD/9ElEQVRfX+2/FYw4fHN18Or2zoPd&#10;8fm4dTHrPz0/vj49PN/b2sNjDLqOrTu6UUxnpXLFNkxd1YpF/spgNiRFzhfyjmUHPaZsXVL4NIDY&#10;HAz6rgcdMFCgMJNKr62sxuNifuZyTSb7EdjkOgAh7jvgOoLBEYlzShUFaNi8culZKUZACR7rJt6C&#10;bCkF3fBWwzZI0WkqK258EvZsE1sKbvgTORA4iAaM4C0SL4DAgBC9bNzvDTXbRb8gH4h/0hivbI0v&#10;Qgf0C79FJvvFrcVwzr6AKXUp6MSFzm/1R9RPKie0AgSsNFyfxPXzm/M3qfzReDIvhucuoBSCDmD8&#10;+qdzP7oesr3jd5rdPkBEHVBFq3/oSgAaiM44er5MOhRPbVWUerpY5Ng5lmU2G3QDiadz/G4Ix2ow&#10;5DfbZDfYyYVoHBaIx08ABOc8lQEKIOnG8mr43EMZbd3qjLZ2iCKBolIVlwEaYASvaIq14L4AgEBQ&#10;iPVzS7fmMWWcA9EPgmPNlUrB90QOZrfLovFPdVttx2+hvPvDAYp+NBmLkdhaPiJCTNjruRTF0CSU&#10;HIDgLEdCCaJZUAD5wOZxej8KuTinoMBCPJ2vNYx0pbaWyabKlUJdPEWjN1scAFTmaoU1ADRQZcTN&#10;21SqLNfM5o+TBSsaOkbH6rBP46lobcdilKl+tVqz3QHMJTHujTjj6AXIx+5wYKGKIx+wgJXCaCA+&#10;udhIFepNpao4tr8x3djf2Dze2Ly9tfVof+/V6eGb8+Ovz45en+9/+/D8+8eX3z0+/+7R6fefX/zy&#10;2e1vn5x9fX388nLv2fnei8vDL84OrsVDTgPPMKViSSoW5VKpUa4YNUktV5x6o6lpTqPu1Oteo0Gx&#10;FRl/ASPcRr1taB1Tp7Aw8d2D2fhse/1kY3a8Pjndml1uDO9swojpi8u9Fxc7ry53X5xvvrmz+/W9&#10;/fdCEey9v7/7zdXexwcHoV8QhYU/lG8fn70633x5tvH+6vD7J+fv7h88P5l9eHL61f29673h+dS7&#10;PWs/OZx9efvwyzsn10fbdw+2znY3jnc31sc9U5NdVVNK1Wq+aKpkApuTnMllUzmsaSGVzaAjLNPS&#10;6vVCNqcHdzE6lt33vJ4YScLCYpSLpRT2Np3GZBBiKAjSPgggWydS2VyhQtLMkB5RsRgC1ajJOHCJ&#10;TIlVTqTEcHJwhFCH48Q8tYJopwAa/gxb6SgsoBrIpawP2/OITD5MZiJ6q4pq+53eeNYZTghaCBL0&#10;LEz+dMd9KZIgqZWkhtXsAAjo8CkWFAMST5NrizUhc0zPZ8toHLZWNywYwavVbMmqwQbnl9dSpQpx&#10;iIlgC0Xx8JKKPBJ9N4L5eGuKRmJVNYs4VerUCISC2u70ev0hOYyEnid75XJZ9Kauq7btdjqSYYBF&#10;r9MHQxwFR8eBQx8KuY0DgUF/MF9SslgGBPORWDgiJoCIBxP5iMdASL1uUzbEM2a8NTeHvMhYQoS3&#10;OekIB+jA6+paPCxLyxEUBAugQQjrTpcgypeFDIcOhJLoJYCmEFFuNztdRDrOoqGpuUI+X4Q/ZVlt&#10;OH4TpY9wkHUVOrAgGim5JBCB9zGTsOAWPxN0SuNiRJPZmLjeZeiQypXYdrZSi+RyOYnQtxqOh0AR&#10;z7Fk85/NL1EwTpCS6421S+Xz/Ibbafm9LscV3mI1bQtAoCA6nY4so+LLWAw3eDSTAwMBvIIG1ATm&#10;AgTCBZBBYT21UZgOpwn+w26qXC/DcAfdwfZ0hoK4s7P97Ozk63uX7+9evDk7eH60/fbe8TcPzj4+&#10;PP/20fm3Ty++fXr5zaOzN/ePn13uPT3dfXp68OBo93Jj0rGseqVWyeEvSvVSWatULVmheKrq61rL&#10;0HrstmO3DR0uOHWF4jXqvqaCBoxGU60jJda77a1hb6Pf2R72jzamF5vD2xuDh4cbz28ffn628/xy&#10;7/nF9svL7a/u7b29Ovj6au/r+3u8ihbH4H4EoobyEyneXR19eHhKeXt3/8XpBurjh6eXL2/v3N3p&#10;no7d82nr6dHGq8vDlxcHT453rg42z7YmZzvr5/ubs0Hb0qBYQ6uJUWFCQKiqmi1Q6YVjBRN4DdM0&#10;ZUnOZbNyqVAvFbBOtlL3DMPRdCwGhqSCkSySF2W5oWEY0fX5YoX0RbKiNlFYRvfquuV6rSqevyKB&#10;n0g0sRb5cdpeXAM1gRLaB4QDvCBEiQ3cODo8XSixXrQoBYM4s4bluWDcSkhB/kc4AAjVdKiieIEQ&#10;AeCDaknGYiWAkFTT9ruklM/ml8lzcIdUR+hSecj2FBQ1e0qlIucTG+Er4U3iEa13f5jOq6w0oAMF&#10;HcTxgpi6asIFWdHwLbmcuIuJnlKD+xRNv81PKKpWxRcXi7lqRTFNMSbtoC9TyT3q/BDeBTpCACIM&#10;CqDJSkiBdgh7ka6ls/PR2M3VtcV4IprLZ6pSVTfCcV/4GTHSQn+Ql5W5SBRpAA7EfT7VRByE5gIc&#10;4CxipHDydwLZJ255cmidwRBAAAV0d9hZg4NFiaMd0BEcPvKB+ELO66aBtKSUqxXyd7vXa7bbcCFf&#10;LRO8fr8rFARg5vpwojnLi6sxrgFagAOD0+JKJwha3KPQdQAiVSwniiRZVbaFfaHkatKtlUjYssLF&#10;w2riS4VrFX0P607bD4e4CwGBv0A+DIZDx3EqwT/P8xyskSQjYgoBomGbF2gKjjCaFK2yYSsL+8hK&#10;2AwgONHIXeqQwafd5nQw3BoMzzY3ENtfX93++u75q9O9z48IyMPX906/vj775tHFN08u3j08f3Xv&#10;8PmdgydnuwTV5dZ0f9AdWUa9WC5l8uRbIopsSKg0RX9kvWtbQ8+dtPzNXnej2xl5bqgXQAOAcOtK&#10;UGRfa/Rsc9JuTTutkd+cdjv7s8md3fXb29PHp2Ic6oeHm19c7L+4c/DF+fbLO3uv7x/AiDdX+2+u&#10;9kThT9E/QpSvr44o766PARkfo3z94Pjr6yPI8uRocjJ2Tqfu/b3h56ebz863n56gmNbv70zv7a2f&#10;bU4u9jaOtqddz/DMul1vWESEwnUS4wBDYQ5xLU5d4koWDdtCbyIrBKBl0aSiFEt6TcJfuIg87B7f&#10;0LBTEoAgwBKZ3HIklhYdfsUT+vVgVFHqG58lnRIwxVKFt4ifaCyxuLQyh7sOAoMYEGEQjEaFleCS&#10;AQXYwVsU1rOS16BdSQxp99mcGJeENUQRsUqkUci3uOA//vQmCKBmJoK7rdRYChkDBUFiYw3CASRg&#10;N1iOpUSfmrABCwpQi6hLoIHKQpCQWoki3iJmkPREKXm7polej/ALuUG9QjVoui3JaqFQXlpcW16K&#10;LC+vFgol0fRv2g1Vx+myHXRKplQqswt+0+l2/OGgZhqa07SabXYbQMTSWY4XOMLEXFnMEcl61sAI&#10;3k1XqquZ7EI8wSvLxSCsjHbHbHfcAdlmszNbl0yLd6PxFCJifmGFS0gwwAIWYETwCIa4oxEYEPEQ&#10;TTgaBXE0v7xyY26e8OFUcKSwEmUR8jF08diK3qAvyXJVqgELtEOn32v3e/iLEBDd8VAAgn2Fu8Va&#10;HR3BNQj7O4Q3L8J5llcgYGBAOPtpJBnehrOs6Va7q7rN1VTm54FhC+nAJZcbuiKetqyVZQlA9Ccj&#10;v9vRbfDgYHg2t7c6vS4ZTPTbEd31kEMd3BF7zH5zbBwhFxIcRBJJCvKBYw8zAB/oDMbhbGWiArm+&#10;7fpcs5bXHLT8nUH/9s7Gk1Ny9eGLMzGRxNMTlMKeCM67h6/uH4GG66ON65Pte/vrh5Pe2DWdWkVK&#10;p7I4o1S2VihrkmIrKmhom1ZLN8Z+c3sw2BmNdsdDGDFy7b5jwQKkRFNt2LJEsTjGutIy9L7nDH2v&#10;59ricdLR4HRjcjQZPDg5oACLx+zVneOnZ9tIiVf3Dr66f/iVeMR77yvBCGBxGBZYQHn34PjNfbzD&#10;3ut7B8GtkK07G60dX7mz0396tvn89i50eHy08fBg9uhg9nB/88729GJ7crm7vjFooYXajuYbZtt0&#10;PMOq18R9TU1DT0jJLIYxli0WiCPqREk8tilhMVAQcr4AIFAaJolTEYMG40EUpc4lQuxzWddiSSQE&#10;aPCaYqBwIgRS2I4Y3ZA0lApGJwUZuTzJTcyvgf0mSSIEiHwqWOj/yfnhbQuUAgUikFTBAQsAhSok&#10;GgUWBAX4ClsIdLhMON1cXP5UzEkZpR5ChLA5jCpPneRjiA2yF2+ZXpsqSjWm2hAVxWoVOhAhyE+C&#10;GVlK5iSFwggqGPigUhWCAfJxGZIePCJR13Af1LN6w2g0DDJ+qVQTjyARmLGkojQcx+MMlSs1YJnI&#10;spPCXzQsqzUeUTqzacNzG5YDa4h/WJAtVcPmSc4Dy1TaUEGwjAQu1dVovrCYSCIf8OzQQfNbAMJo&#10;tZ3+oD2dtSZT1hBu2Xz55q2Fn/38Bj4CHOAyxHNZgdEInsIQ8gHZQwyJ46pJ5FT81hy0Du5oQEO/&#10;28NZEGWQgnADGcgH4jHsK9Vs+fgLAEE693sdxdAaltEa9JxeW3SUguSYC+QDgKDcXFwNGYGjAxC8&#10;1ohOr607PhYDf0HJ1CTMRTjezs2VNQ6YIy9JihhcBKkmjFYZBdEe9sfrs1avCyDQERtbm7ONdRAW&#10;3pmv1+uu6/ZHY64cpd0fgAB+isuJKBKtD2KUqlLYxCK0Qqvd6g0tT3hIGAQpYAS2UNc0zzL6vrPV&#10;b51vjZ6e7b2+Pn955/R6f/vOzvQ2OXZ/dn20ef9o83J3cr412Rm227roJ1hOJrOr4on8dDRZzhaV&#10;co3E29QMANGz7c1e72A6PZhNd0eDjXZraBkD24QRgYhoOIrsNhQHpVkpWYrkG3oHG+LYPc+d9nqT&#10;ZrNvGec7m7f3d042xldHO4/PDx6d7Hx+ASkOXt7df3l3j/LqHjri8O3VESCgsIxqQFO8uNh6cYFj&#10;2nywP7ycNW+v+48Px19eH726OvriYvvJ6QaAeHS4fr07u7c1vr01vtiaHM4GPVs1pAKA6LneCJWJ&#10;Aw+mF+FUUw9KtepyLBLLpEi6eM7wCXqlUqpm00Q2lsoJ2mLFQ4LVmqkbAEIoheA2p2iDCKYvaHe6&#10;rXaHbAQseGUN2iGdycFw1kANlsN7TIQHVYI4IYYBBPLh1qKYfUPMixFgAhagHYStCO6p//zmHIDg&#10;A5/NL4ZGAzTwXcJpSQwzszK3vAoFUA1YDFhDpcUXw6CwOUPCMrf7im5TXaEHu70ciS6tRahFRAV0&#10;oP6EtYtESkUCE0SOYlrlhpYIjAa1l51kz6nD4uEoRYcOpWK1HLzWqnIoH4AmNEymM0Qq/qIkyzoi&#10;djjwSL+Tsd7yAUStoQtyyZBLSCQOgSLu58l1IgV0sqDZnmK7CIeVdCZeKCIfJMsOi93tecMRIgI6&#10;kIkztVo0nr41tziHjQpwAP9QENCBEmoKsmilIiOooQPrbi2Q3IXuFs2o6QxnYDiZAggUIOaIwkpO&#10;Ujg4UzjSAkHaHQ56o2F/Mva6bbPpivaBYf8THCAF7q7GxPCBoOHGwgqvC/gccU9bjBHSMF2KuB7l&#10;KnRIV2uJUllGjXp+ribHgjHIwpYnAYi6io4QI4Lb5mA2GU4naAccDnsAIPx2S1aQDqKrtaIoeI3R&#10;ZBqaIsQPwgEiwAWuKzIJxudKZbIBPoorKtRRMKxFCIiGYbNQrYlnThp1ydHrPVffHvmA4PWjy+f3&#10;Lq4Odi+2p6cbo9PN4eXu9PbB+tnudHvU8fW6lMuUkqlyKlNMpIVpXovnkhlcBoBoGSgFd3s4PJjN&#10;Dtdn+6PhTr+30fbHjrhnESgIAQiMRsvUfUPTqmW9VnEajaZh+jaMcOCPR9YuFXeGg73xiO+ebs2u&#10;jravj7Yfnm4/PQcTO19c7nxxe+f5PRzHIXqBgl74EmTc2aU8P9+8s9E+Hlq3N1pPjqaoCSDy/O7e&#10;o9ONh0fTR0cb+AsYcXt9cDJsXWwMj6cgyXTrZVettu163/Mm7d6g1TEaahnpWUNB61yCaDpJwXUo&#10;mhp2wtcVqVEu4hl83fAMQ8O/YzexuiQ0WYzrQ6SJDr91TUznHhCBDKsiyIPpFSS5DiB4Zdm0HD7A&#10;V7j6FUX0L6YACOqPaJDLFQHEp3MLcAEc/AgL0BCwAGTwFiu5FLgMVrLAd6lXSA+2gyqhoHNRDeF9&#10;TQpqAltR1+2wOK0ediOWzldlMRjkf+8sqDlkTlaSacAEvCBCbswvZHAZmdwvFsQwVuxhnvxXqiKX&#10;EoksDpZEn07lZXHr1VJVUoqOiEA+5AqlRBp45auNhqzp4bD3NV1vuG5VE2N5V+tqtlQBwNgyLPxq&#10;TPTdEMKhWCXTZzgdXAwblLi5am0pnlyMiml4kedYeErdcgiuklzPi7G8q5FUdnE1Pr+4thJJYvVW&#10;YUQyF41nlkjhK9F0WgwMC6BrkuJ5PtiMJpOZAuKsBjPyVdwFvt0wW57ZamZrlYZnjbY3YoXMjcX5&#10;SCoBCMYbM8QCCy0xdcoIOti+x2vD1OuGJixGoAa5nNVoKgcXwv5RIAgYww70m+iyViYbBINnhPc4&#10;8S6mLRopbTdTrnFyQ00VArgsYCEZntOfjhEO4YMY2JvRZNwQk0sr5DT0Lf9aoi1mxgVDNUAHrqho&#10;UClXEExgL5QSsJDLCcQhHyIKC8NPIFKC+/PiXk65gpsu1qpFo1Hpe+r+rH3ncHZ9vC/mvN3bJjhP&#10;NscXu+u3D7dOd2ZD364XC8VkoprNy/lSCTcYCZ5PFi6j0tRMcu9Gr3/n8Oh0a2t70F/3m+u+R5m4&#10;1tCxflIQLV1rWUbbNhERhlQzZBld5Og6YdaybXih5POTlj9wbLcub/Y79w637h1sXB1tPjjZfHi6&#10;Sag/udj6/M7Oq3t7X93b/+ruPhR4ebmDoXh2vnkytM8n3oO9AVLiFRw530JNXB9O7h2M7x+Mr/Ym&#10;V7vj+zuj+9sTFMTF+mAfY1OvmLV8z9WahtS2rHGrO2x3TVUrkZ2KRdEiZVvZcjGeTVue67XBoMVK&#10;Va7Jhbx44puzW62W83mpXMFiwPAa5AUQIvxVGXUQjDnMH8gKsqgkKdRIoSvqKl5DTMBuOYCDmprC&#10;aZalLPpMTCdZSIinNsXNS8KeQvwHqmEV4yCaFbCx0dRiNLmayMYyxWxZLsqNlURmDfkOCWxf0uxU&#10;oboYEQOmko3Kqi7m8iGNsxywAwnMT0Al0TilNMQy+5AhkdXJ8RDNb3fZTf6EX7bbdDwx4j/7ncpk&#10;l5dXF5eW1yIxvsKBZHOFufkF/iwGgxJABErIQT0Ydkm3vYpUx3NRX1BVUkNTNINYjAaDbopGFjG6&#10;rBh+UlTdoP8OgFjAUi2tLa8lIvFMMkMocz6tmmLkSuKLYPHnN+Y4M9FkOppIrwSzGcZSWXRTOOa1&#10;6Am+GLm1iKJPswUwEUvmYols6C/SKTEaRfiomO+3AUS+XCIluy0fFZRHAEkYKNUbdNuTYd21tJY7&#10;PdiRbH01GU8VcoILgx65HFtht5qm54pBTYNlRddkTRUWA+WGiZBUM5krza9ERZfqaBLtgKwAeKyH&#10;fLADdVTTTBwRpYoE5Wz3Bmarg0KDIzACQOCySDgAoqIoli86dVMva4psNz2kxHA8omqJeW1sm5iu&#10;VCr9fn84nghTVA765FTEBMqc3KDLrGhJQjtAB8BRRW+o4pkSWSH7qVwMuMaP8nnsqhgdI5+SKhlL&#10;K3ddZeg3dke92/t7l/u7J1uzo/XR6e7s4mDzcHPsW2olly5l0nU0WbmaJRfERI+8cq7UqMgD19+b&#10;rJ9sbl0dHR/PZjPPHZr6xDY2fGe9ac/8ZuAdrLam+arWMs22bYdPSYt9IoaoTaommofRR+Vyy7FM&#10;Rbbq8rTXPt+Z3d6b3t6d3D/aeHCy8eB49uR86/OLrS9u7z+/d/z83skXd46uDzfONnqns87Zeufq&#10;cPbscv/55d6T440H+5MHB7N7QGF/+uAIUmzd251ebo8vt9ng+qhpOI2ao9ZctdY06t2m1bXNoe+N&#10;2u1es+kYOqcnl8+xZ0itWDxOJPd7Q7VupGLEbr6YL+AprKDHRElMiy78hWh1LFdYUws6kvJawagD&#10;hZpMdcxk0HlcPfE8IPVSQ5/g4cUUJ5VUKhONJVEtwdAm2UxWjJvExSKASaRkEbI0r0uxxK2VtRuL&#10;a8vx7GoyH82UCpKardQrDdNqDVJFiZKvqXWrWZC0SLp4ayU2H42jw8uaGJy+ICa8KJBsqXjYDbZM&#10;uKIoqXhIAII/Jw6rtLS8SmwT5MR/iACuDErHdjwqL+sz2TyfiSdgRX55ZS0SjfNFYVqDoYy4mBQh&#10;HOqq63ccXzxnEdzmEA9ZckQKli4YQhJksJLDZFnc6a9JlCQAioi5SEGAEEorMWI7nsoXykqpqmby&#10;YoKySHC39TPRwiKCHe7AByHAETJxMa0OfJlbXLm5sAog1hK5dK4cTWTBBIBYiySisVQqleVySJIc&#10;PmxeD57aHkzGmIWqLKdRRYpM/JvtZnPYWz/cmx3uXjy8v3lyAAgqigQIKJxp8UyBZZQVKV3IqZbp&#10;97u6ayMiPsHRFSoIN081PYzM4mpsOSIG4Y4HZhLXYHh+MlegyJzcdk8y3UJdU+ym3R02h9OG3VxL&#10;58TIXBWpUFOKklKu1wuSLNXreBu/3cbkaLre6XZH43Gn28HMhYMdkdZYEAOcGCZXkQrJFQWEXEOu&#10;KVYWD4WcE7dignZjVCxVUAI2NYXXShlnWKGUBVGkcrGSR6SJkXRIk2XMtWnqR0d75+dHJ6cHs/XR&#10;7t7m4dFut+fjrIulbEn0Vc8FDR0ZajGMlCuKI+ub3eG9vcNHB0fHg+F2s7luGeuOvu1bB73m0bB1&#10;OOjvtnvrjt/XTOxsx3R7TtO3Pduw1IaObRKUaCB6LQ5ZAYWmLldLlqr0fGdn3Nsdd/bG7Yud0b39&#10;yb390aOT9ceUy4NHl8dXJ3tonMNpb3/cxhDdO1h/eLrz5Hz/yenOw8N1IRlEmd3ZmpzO+mcbw7t7&#10;63cPNs42x9uDlimVAUTPM3qoSEdvu2bPsQHEuNXq+75nmaViniwDIERTZTotkw81s5ArxVYT+UwO&#10;Beo5ru8163CZU5LLIzpEF/8AHA0FmSm6YwbjhwvtEKKBa1HHegRzNfPKNsGHUByVmngSIBjsiOqb&#10;JZ8iOuRGoPiCG0/BXepEvoiqX0Azp4vxXCVbUSp1E0BImuN2x4l8NVNWYASvLPOB5VhmOZlWUJq6&#10;EQ45GfYdWA2G1Y+IAVIq+M3wJ0zbJaSpQtFYIgRE8CfOVegCZA50gBGhIQqJgB25eWuerwi2i5F9&#10;dd6iQnIkVEKW8baiwUsz2T4CFhAQw/CIYA55QfkDCsVw8iEgVqJx8cT60urCMiIigohI4T0ktSJp&#10;ISAgAhQQHwjGUONPNIjdbPFDxCVvoSPmRatNfGEV3yMGJAYxq9EUjAAQlBJAlJTwgWPxLKnnIQ8B&#10;BMo9VyqiEQj79qjfnY7dfmf9cHfjeB9A7Jwf1y0DBPTGQ4rXafu9jtdpVRsK4HA7LVI74OADn4RX&#10;kWpgWk3sZwL1Ek+JUWpFZxUxOpXX6cKhslzjC83BpOENyg234faao023PyurZixfyeEpxJDk9Qya&#10;X1GKVJhGwwlmxBL3KXx/OBwOBgMXkxY8610oFEqlEh/grVKpTJ3jldQk7hkFs3smk+lEIkVtC+7Z&#10;29CBZVE1OR1sIMREsCDaRRHANSp3MZVIx/GuiXQ+W2g06ptb06PjvbPzIwAxHHVbbZdcWCrnAQRi&#10;hYVCMcurVJMVSVWlxqjZOZxuXm7uXMw2Tkfj/U57u+nutJy9jgsgDvrNg17voDvYaXXXPb9vuQPH&#10;H3itDqrVsNkHIblrMgZYFk/PanV0k2VWuablgqZUZ/3WuG1v9NzTreHt3fHtneH1IXJgdv946/bB&#10;1qloZRwezYaXO6Bh9/po6+pw8+7+7O7u9O7O+M7W4HKjd74+OF8fXmyOb29PL3cm+6NW32rYUrFj&#10;qev91t76cHvcGzQd1xCNIwPPHXhez2v6jl2tiNmJhLYxdDFPBnobiZ4tinkvihXbtEYDeNKUaxLe&#10;CzpQykXqiURkoCbQEbAjvOsZUoAFAAEUBA6y+DT0YkO4dC6EXEfUAYhkKreyGsuRT/HtpA3Uh5hN&#10;py5rJoBIl6rza9GlWCqaKSapPxUFS1nkKlhNpz1YiWei6QKvkVQe38G7mZIUyxcL9UaSiBVz3pR+&#10;cWse9w4aYIRorSAjBd29cQGqbgICnMLqWpSYhwuwgGgnCbGefON6PmvwStCBk9LtDUAJjIAU/FkO&#10;Kgd2A1lRDIarhjLhRLsUfgWvAR2Im9ALEOcEC4FNSMMIIBTeK4EU2J1UTjggrATyYQ2jBULEPWi7&#10;VG2Qj/kiUIAOFHQQn4Q4bJ8DgRfAhQIgliLJxbUkgMiXaqBhaTW+BiOiSTSaqhoIB+gAI7gEcr2u&#10;qA1cJMpdjMyWy8haozMe7p2ftMYDiczV9mAELiOSTq4l48VaRYzXqCMPXFBSqAFq3Wn7WA/VMkQb&#10;BGDF4Euy5nodr9ltqJbAfwk/LukYS0+MaSoGmdE1vmZ3Bk5vvTncNPyBbDQlwys3zFRZErMeAV0c&#10;gSSXZZKxiBHQABfCf6MRgretqmroLKiv5CN4gYjIZoWJyueLYVWjknGcVEeWqY4YQTIVFRGk8LEQ&#10;EECB8hMmqmUx1nsWIRNPUXIZnJcYZ21jY3p+fvro0YOjo4PhsKeq9VKJapKXJFQMv1IPAUMAkPex&#10;Rnvj9ZPpxn5/sOO3L6az09HguN85HnROx92TYeew7+93OvudHmUHHdFsDd1mD0dr2qYGoeRioRT0&#10;SiuXKlWyKi+Ib+CXz2WkSml90O63nI2ef7w1Ot4cHEzbJ5tixp3DWe9wfXi6Pbvc37x3vHt9un99&#10;snt3fx0HcbY5ON3on4dl1gUQF5ujk2l/u+cOLKWtVlua1LfVo83Jxf7W6d7mwcZk1ms3Dc1TGy3L&#10;6FhW1/O6TY+TVSgizOuIa8glEj7himysG1KlRvCTTwEBegEu8IrYdCw7eB6NNGNCChwHXwlVA4Dg&#10;WgSEB+sVDpkNGoSd7YJy3q0Gg2JTd6nBGA0ATl0KNXkJhoZt+8E8WsLbFas43LCdSzVdu9lRLXc1&#10;nsbextJ53soGT15QkqVKLF9Yo74GD1P9yac38LZsKo0BD+igWS4bFzPNAC+lsbC4fGtuAeNAqHe6&#10;CFXMKQekoh1a7S5GA2kAFBALISCqpEfNCPp04KZEmwX+go81/ZbfasMWcAAFiG9+AkDgDqBDGNVw&#10;IQQEAY8vBkK4ZhhBihXt6KEjTuWJ7QyeuaYilLOFGs6dL/ItZAIgiKWw0uIshbYFcIAVfgWXASBQ&#10;EFiMZKYIZXAZiVQ+mMSk1mB3UExKI4wg9oXTxlmnxFLJWCZVrSterw0gJrtb6Woxr9R6G5PJ/vZy&#10;PPLpHMZlFZVBgCMfvG4bc6HZpuHaVIJQTXwCDgAEFcMwPQCBBMTvpzPk44rE2SQD+T5AUk2jQRG9&#10;J8f+YEMOmo5y1Xq+Vl9LZYui67sKRGqNOkXRVd0So0VNp9P19fXxeNztdmGBaC4rFqEDrxZOvt2u&#10;1+vpdCacJZxXqh2ACCbpbkIH0lGoXUP5wCkg8kPVABeARRE5nEMP56FDBjOWwiwU+YCB7jCMvb2d&#10;Bw+uXr58fnFxNhoNQkBUq2XcR6/X6XRaYlZsUgJIkutWQzvZ2D4cTTf91qbn3d3cuLuxfns2vlwf&#10;3l4fXa4PjoctNMWO39pu+tut9i7uyHI8VfOEnWigrYEcqGMnyT/Us3yxXJNwUqVMJl0uFVue3TS1&#10;ftNeH/jjlt11GiPfmPjmtO3uTQcXe1t3jnbvHu3eOdy+3F0/2xydbgxP1vvH0+7xrHuy3jtledLZ&#10;bDtdXfLkAnSYtuy9Se94c3x5uHMOHTanBxvTnclw6BPZDVdteJrWcdxBp62pdc45iR8FQToUnC0T&#10;x4peN4u5QiqRxE2I0EGm/aHpATq0mv5/DwhFpFehEUBAWjyzIiYxEGIExy+GYxRCzzCs4E8kvUYq&#10;RJnWcV4NneARzXjBwxd1w45n8nPLaxiEfFUWdyIaBoX1bjDMFcgADXFiRUZPdHgriRtK5dKVKvIh&#10;G9xfT5UqOBRykugyF4zOUgsKX4IRctCIsLi0QkEjYCiOjk8dt4lTAN9QoEm+dTx4gaxAIAA3olZ0&#10;GanJqAbowNf5FoVvQYd2u0u9I5JD1UBgEPD8FsuEMa8/AYKVRG0R1AYuAzWBWYAR7FsyUyC2wUQq&#10;W46niitk8Kx4QAO+BLc5kuEQJyEgYAoLob4QLRFRnFQKQCTSBWFSag2EGUFK8BYLIi6i0fjCwtLi&#10;4nIqm01moVAJfxFJxOPZNAqCyF8/2N05PSrWpVS1iIhojvq5anlhbWV+dRlAoCBag153PBTawXOQ&#10;D2GrBNbhE0lW84R6PkgSslYs1TA2S8uRWDwZT6SwZNDB77SxrWWsv4b+aNV1J1fijIgWily5thTB&#10;ZPx4N0X0mIRAjuU2vV6vNwv+sRA+eZFIJJLJZCqFd6gQoIQYehdAUGVDEVEkqAA5eLGcn+gQvlIv&#10;eZfgr8sNSo10BG4DOkAKFASwYI3QDnXNthx+8eTk6OHDaxTExsas2YSyRHGJ1A4XJpPRbDZpt32k&#10;BPnfM6xxq3O2tbPX62/7rYNuF0Dc31q/szG5mA0uZ0NehcXotgDEzHG2fP9oMulbll6rtgzDVlUE&#10;t1QRI7LwT3QmQF6ye6UKtikuRuSGfXmtLrmmmN3LNep2o9Z19X7TGre9vdnoYn/7dHfjcH18tD46&#10;2RyfrA9ONoaHk+7uoLnZsTfb1lbHRjU0G2VfLQ9dbX/cO9+Zne+sH29PT3bWD9YnoAFA7K8LEdE2&#10;dUSE01B9ywYQukZ6EVOTBQ9rFeLxZJFAKmGH6rl0LhaJ5jJZFAQ6AjqEc6yLpjl0crAAOCAFUu4n&#10;QISzN7OAAWQl6esnUmiaoIOsqNRdMg0LvFD7SZKEEHFSqMphPwgxz5UYYEr0fZKDIWc02yvW6ryL&#10;gkjly3XD8ToDMBF2rI5TQ5Q6bgFAhCKiVBf9jtggjCBKKeRb4kr0jNFNFAQVGBBMZxvHJ2fkGP6k&#10;QIQw+CEF+8eZwB7pll2R5OD2WaUBHtym6XoKAKISBiOs1OoqYCCAhYlAvaqGuJUWHB0Xmp8mzgEE&#10;xxgPxl8QjVvB4E7ikw2deOEELK8lYskcdFiLZQEEYpev8MVQjLAcHgWMK9UUNhW6jAUxYXomkszH&#10;0sWkmDC/bnsdRbViYSfreGplZW1hYZGyuLgUBQrpVLFaQUFACiIcm2D6ntNr+6N+spxfy6Vqpmr1&#10;Ws1eh3DiA9DBbfu9yYjidlp2C5fnCzVg6pFU4hNZwTyrnCWuKPiF+ljHubkF6Lu0vMqp8/xmq93S&#10;TeyNRGJWRFOQVBA3LOooO05BhvQUDBWlWYbje17b9dpeu9seDAYToqjft22UZxUurK2tra6uxuNx&#10;/AXrkRXo1Hg8QUZCO1DDgqomcy2FDA4AwRqqHa+hy0A7NPCBZAnyBvsATyrST2tCcaGr1HUPEXJw&#10;sHd8fLizs4VkwFYUi8JcoCBCQGxurg8GPdcVyrjjuuvigfHButfc8Lz9dutyNr2LQ5kOj4ftswkK&#10;v7/f8w4H7YNed6vZ3O10TtZnQ8fRaxXf0AhFXQmeYahCqBKYyBXFAyykCK43lzmZykYjUfih1hXb&#10;0AxVMTWl67v9tjfw3a1R/2Rn83Bzuj3q7U76+1MMSH931Fnv2CNHRTJ0tFpXk3qGMvL0rX7zcDY4&#10;3hwdbQyPNkZHm9PjLQAx3ZuN92aT3el4c9gbc/VhdEP1DKPX8g1dFdIGKlQr2Xye5B+07AoZCsMg&#10;AnYIpWBo+k/Nk8IglSscEFIbdoiWCM0I/QWlXOZkcuplTTO4avyJvuMCcb34TPA9MTIagKBSkQNF&#10;M9syeefH2cBvLi7PrawtRuMZHHVS9MHBYqC3E9kiFAm6SIkBVwCEpBqsWSVXpXNr6Qx0QABgYyuq&#10;nqnU0sEcn6QoCgxi+2wJr2G7TYIfc4GOm0zXAUS70xN9wOcXsRIIBIwDHwIiYUcbJeiGByxE9pBk&#10;B0/RFY8zIQGI8zwhKVSRyZYbhk3By+AywqJoBnmen+Yqh+0RiQwqQwwMyZb5omo6AIJ3F5ajiysx&#10;CJYr1jL5WjpXpXoABQpHJ8a2DijDMnQAQ2yTk8apgxFoBwqASOcrVVnTrWa5Vl9eiS4urUWjiaWl&#10;lbW1aDKZBv3LxFg8xrU1XaeqyKiDMiFhGVWtXlGVpWR0JZMoa4oz6Iw2ZygFfAREGK5Pp9ubISCg&#10;A4UQ4t1ENi0AoWpWvSEGveSVwmnll8ASuZ3YJpLRWCRbiuPYBDBVpC66MjRImQhX07bEPfKG6Dnl&#10;t5vtriidbrvbRcd3HccVMiGTiUZja2uR1dW1TCbLCW930L8uP8EPcXgoCARqs9kiKVHzKCEaSFCU&#10;sGoCiBABoYgIYQEfKUAB4cDKcI3nNFGHvu+7rrinCoaAGA6AWoyQaTTqnY6YIph3dV2zdb1lmV3H&#10;6pvGyDSnljU1dNzE0aBz0Gvt9/yzaf/ezhT/fzYbno6H+/3u4Wh4NJ2Mm67bqFPsuqIhv8B2sZAn&#10;wjKpVFaIZGp8plCJJqkxhagYi1zYD6QGwafIkm2ZFnDRG5iCjWFv2m2NWt56rzXr+iPfbpt1V6l4&#10;9UrXkEauOvXNnVHnEFmxPjyY9femvX1EzfrocGN8tDE72toI/MVoezyEEXvTyXqv6+uGo2ltz8Vi&#10;AIjwub1MNkvyl0QzRF2pifuXRDMCARxkSX1kWDHyaQZbwZpwPewQ+AhuZMIFcBAKOgpQQE2waQAR&#10;Mp3fEN3a/jB/H4DAXFDRKTfmF28trgCIhZXIZ4tLny0tFyVleS12Y36JzxBCq9EE2Zh4IzyIK3Iv&#10;wSPCIy7uYqaKJbvXBxDRbL4ezN+fq4lb3Skx66ewMHyG3Cv619oeFECYSnK91e66ng/AyXbQgbrt&#10;NVsYh0AhGaABCogGKNFYIPpQqabV6Q+6wxGYQFAEPRUzvEWFDvtBOH6Hn2D33BYQ8WVQFQw8G9oE&#10;kQyyghHQAdPNmWCvOJBYMgsg5pciWIwyBqGmAohUTjwvny2Ws8EdEPQI22ebiCDW4yxuLixx0sJG&#10;yoXVBCIC+QAaooksYiQaSwHdSCRBBHFNuRZcGpJtKpdVMJjtVq2urMSjuAwoUCaB6o1oPpOsFAAE&#10;CmK4MfM6bdUWdzQ3dncARHvYBxAoC14Nz+G1Upc/CZ9m5VriEanXXHXHIfFYJBa0pd9s7mxvzkbD&#10;nY319fGoaZu23nBNzTFUTSFlV21LG496G+vjdsezHd1xDa+JQBM1CnpynYhqLgx6j7IWiUFVyM0V&#10;QvvxLms4PAr8o3qJzjaBZA1VA4IWXrAzZCrWUKSqLCAfGA1YABRM3Wr7HYjAQsiIkB2E4vKy4Gk6&#10;bOQI/v3kcbJZUqloMuDPXDpZyqXL2XQllXKq1b6mNWu1kYCFMbGNsWNu9zsXu5tn27Oj6XBv0J81&#10;vbHrDECsVKtkUtDBUJRSNlvKZVPxWDRCBowia0qKniyIpwYS2cJKLAUpMsKm5nnN44lElDUIK3Dr&#10;GKKruIsvsHRdqdVLea1aahr1aae5M0ZQDPcnA8r2tLcz6+1vDg+2xvub47314dHW9FQMFbMhALE+&#10;25uMd0YjyvHmxtZw0NR1lR+piWlzMG/QAUYk02lqkoI6QydX+akSe5sgCpIkmzxcyGdzuE2kBAEE&#10;ILAYtmmhIPAOXA4owBXh5FEXYQFc4KoBCDRgLJbACXMdIUwimaX6IoAJE8Q5tZ/goboLQIgh1MVc&#10;ClgMEiqVIp7KaqbjdwckFlJ5OfAL2QIVWSpLdWIeGc8WIII/nmQl+RcLS8liGYuRDDrgxILxI/hA&#10;aOD5PLyCDuFNCpwyr+DAMG3RkOp43WDqeaHUqV2WnS4W49lsUcLpSK3BoNXvq7ZdU1VAXlYUjtby&#10;/e543BmOQQMiIrzNiWDmt9hP6MAC1gkKsLf8yaVGdwh9HTRSGk6TfUMfYS5QEEur8dVoGouxvCaG&#10;UwAEHB2Sgd0GOp3BaLq5IzTX8uriSgQ6/PzGHGxdjXOuMsvRNN9Fg1BEb4hokuu2uLCyvLyKKoTd&#10;guCVCnSwm57oOJtM3FicX1hdjmXT2VpZMrWa0ZBsve5ZTr8z3dlsD3qW73XHw/50bDVdYTKD+xd1&#10;U0d3SFx/QxONlKVSlR/g6oYcIhubukktUWWl325tr88GLX/Qbs6GvUGb8Nealm5riipXjYbcaTqz&#10;6RBM2DZnWzPMhmY06qqM3a1J9eAp4MJaNL6wtLIaiWWyhZpcN21kfZNXIoQaBdqDabpysIkjDHvd&#10;6LpBXaR6AwX+pGqyTAENAIL41xp6yIJgb8nEJrwIXQYQKRXKyURyYWEBRwMUwn9ggjiBDpFIJBqN&#10;wgjWLC0tzd+6GVlazCeTZrXW1rSWqsqplC/LeqHgSLWeaXRMvWWoNg6rUtRKRa1ctBXJUeu1XCa2&#10;vBxbWRbtk4RIKk2wkYSJtEJRPN5CfgsLmpl0ITqe5YpISKoRdYIKTdikU2kEUtO2SfXdpgcpQHDP&#10;tccdf3s82JuO9qBSUNaH7emgtTnp7W6M9gDExvhwa/14e+Nwc31/NkU17E4m0GGzP9ga9Puu3Shh&#10;qfOSGK+nXK6Ui+USjIglEsS2oK2s4jLymdzayiqAwFZABNJGmagvFOuyIqCASYHlriducxhikEDT&#10;tCECxwrHYQHXqF4X7ees4SKidVdXI4EEKVB38ariVlww2ByV/sbCUjhQNZhYCebFI0mCklK55jXb&#10;k+mm1+xIMlpUj+IXAjOdL1RCMZLnjMn1mmFG84WfzS2I7smxBJjIBMPDKrpFfJKrURyc1QR+PpUh&#10;/aTSWYwGrxAB4QAgRJta8PwIak44AE3Plst5FJ0ss+B2Op3h0G61QkAohsGy3+tBDcNtKpoZNE9K&#10;vIbTEYIGwhs66PhUtwk+WJMBT1z/PwwtjSjg8IFdMlOADrcWVm/OU9Yoa3Ex6gQ1gS8iT3qj6dbe&#10;4fb+EedqDkMUFKgKUiOJHICYW4ouLItZuBAluDLO7cLi6uLiKmjm/AMILmuVy6OpqqEXKuWVaGQx&#10;shrLpLKVEv5CazqybUAHve354/54ax0FoTkWCqIzGoSDUAII1TKhQ7ZcxGcKBRG0Nou5YbAAZAbx&#10;UIomJr2SyhUifdBub0+nIwDRdClt23CNhmeqAMLgeqly0zY6bc/Q66BBN+pkegyB0pCrinj0hVRJ&#10;IWdiz9L5IiKKE+EF05CywBmn9qxFyerpUKZS29AvFOofvBAHq5G7BCw4fmo2FAgLaIAUsADVUEV1&#10;BW0Q4U1QlsvUlURqfn5haWkZGoA/ZEQwhlo5m83FYnHMDofMyng8gYCJrC7n00lDklu60VTVcjLV&#10;BMbxuJzLIdQNWS4Sx/FoAhgvLWQiq9VcGs9TymWS0Uh0eSWVSEbXIrhVdpjCaURKAgXRCzh4nDGw&#10;mmLoRMx22DDBuUhm8ktrQDPH2R50e5PBYDoajnrdQau1PupvTobb09E2r+PB9miwMxqsj7qzcWdz&#10;2t+a9rdng5318e7GZH9jinwQgIAO48nWYLjR6w89z2koNVJnOlMtFhE6oveDLFdqVQDBmVThqhjH&#10;G0Dkw0ZKiOAToK02pAj/RD+KYTg1HUzw6joeBpBLw7VAFbIMERoNcQea46VwkhfRiZxyjgpdni1S&#10;g+cXllHIhEEtmEgKiY18iCQzGWpFBR9eCG4rClHZ6faRnIlkmj+J6ltzCzdvzYfdHMkxolSqiVI5&#10;VijOR2LAJZYrVINntHXspBiC16e+8RMBIDIAAn/Bt1bXogCigUfw22yflfwWPyGaZIrijgO2U3fd&#10;Qq1GjmIBRoCDhmVVOTbcaatF0RxH1gwYBAuoww3DJqThUZj8WaNZTtCTqokKUDSDzWYKRejTII6C&#10;mzjCImWLq9HU3CJoWL21EFlYjgMI4iK4FyGEBhqqFTyLuLQavbmwLB5+X1qFoUFjRBT5EM+UEpli&#10;CAilYXKJsBiiW3uQR0mi4BtVLXpYl0urseji6koklRCCEMXomN6gaxCqnabZ9ZujHlBALOiuzcJg&#10;NnFazYZFGhR9rvkKgOAVRnwCnomdIKfGSbAEN+mi5Xqaotiq2vf99X5/0vYHnts2SKRaGwA5BjrC&#10;0eumJlv4GTHxPnFJ4fxLZbmCPMwU8hw8zhBAIJ8gK6cSmuLcKJqY8EaYTDCcyojuKNQ59AsLVMFW&#10;q4OtgBGhmuDgYQcf4EQgFpAMAAIREbZQhlxAUEAKlpESrWYbx1GtSGtrUQoVlxRHPSZ02Q6UoTZz&#10;sKIxP4Au4Mngr/J5pVL1dLOHD6wpbcPKxZLFVBboKYREUKHSyQR6Ib66kopFqbNFVubziViSTWEs&#10;SGS21azW6mJ4nxX4IG6PwwJOAoDglXNBVWA5HF9D3LorVEhubb89Ggwpk/F4MhwOu51xtzNBBA66&#10;s0F3Y9gTZdCbDjqTcWc2EZiYjXtbs9HWdMjK3el4Zzxa7/VHTb9nO13L9sSzyhXcXTmXKxfyWIy6&#10;aGUzGpqK3eJsNAAvHynLBcgVT6AakA+OZeMmgB1rAAT+Qgq6c1CARbvVCVqIBKw5k91un3PLZeKU&#10;cj7ZJud5bg7RtrS6GsOCV2sKjAAQn80tUMsJknwwa9aaGG0smwiGTkpm0Fqi/5JuWGCN3wybxgE7&#10;dLhxc45X1gRTyeXxDACiUG+ky1W+WyRE/E44ZoQTNAdwbsOEXAx65eIgcBnQge8q9Uar3WX7FBQE&#10;pKBUqtJaIok093q9TLm8mkrKpoHLNX2/0mgUFZk/dc9r2HZVUyWcr2aGhWoc8k6kwHKNug0jQAa1&#10;mjg3HBc6xFLpWjCMLTWcIEA+xFM5fAGMIGqxGLEkNkFoqGUxBI7oAcGmqBurARGoP6L/NRaZTCNG&#10;940DiFi6mC8RYqKRzXTIZU4qnW9Q8zGD4h6TxuUAEMVqJZKI31yYp6zEo4Q6eVX33c5kZPfayIeG&#10;yOpNDY2JXPWbvckIi2H7Hh9DMrAyWypAhxAToqNUJBLHxhAz1aA1u9fujJBVtu3qetfGbLsj1x17&#10;bs8y2qbW9aye77QcAzoo1VKtUpQlEalBb3eUVSWRy6BZl2Oi7weHF9KR08eZhY7QFy4U4UVVjPAl&#10;MEz+B+2Sgo6AERxkp9Nz3WbYOQxG8BaRLLyPbgKIn7RD6CZC1cA5AxAs8IFhfzQZTS3TYWvUWswL&#10;3+UnQjFC5Q4lcSBYRCNosVQm3wX0Mdpua9IdtW3fbpj5ZC6bLqA+K+IGMDFllitVdjEei62trq6t&#10;okESqVR2HhO4EonFUw3VQryvIvyWyJ0CB1Qd5CI1IJ7OciqoBFSpUAZTG5ajiZLUcJvtJqrKccnS&#10;iPm23/Isu2lbLdfpt7xxr42zW6f0u9NhdzYbbG2NtzcnO1vT3a3ppN9GMHZdu4+ARulUa2qpwqte&#10;rmiVMhpMdGjPZYuFPICwXYc8VygVEWsKjreuK7VGIVdIJ1OAAEBAAWwhR8easOmBV2EUZTFEXbfT&#10;xWIg6zhRnDQgDha5IuH5ZJv8OTc3j8uIRpNYjLA3DSeCajAnnt1cRElBh5VgUDnKcjyZQjaW0eIK&#10;4p8jIHpJ+AuLy59+dhM0ICIgBX+ykjOdQ6pIsmTZBaUeh8ykzWDkBSmY4Y58Qx7irFLTVDEzgegx&#10;Ke5TVGrUS0lWUCiN4PYnPxQuEGpryWQsnzNafk6qRXPZmqGXGvVstcLKRLGA0Gq4Tt2xWV8FKCjT&#10;oE0EUcClxB6WgyfEuZr8ySvLASnE+OxRyFMVU/5zudfEXZgsgACT8ZQoiXQpmSmL4fOWVjFcbIot&#10;sPFwa1QboIC/uLW4DCkEQVJ5LMZaIsfxEdMAQlJ0zBfBq6kmF4UCILhAXBuu93JkDTrcmJ+bX1ki&#10;HsWtim4LQGAxyppSqNeqplpVFa5xs9tuD/tet216bjjSHC4D4YDLyFfLqXzuE9HjTbQUrmLOUQLU&#10;0WGvPxsO0Q4dy+5SU3Wto2kj2xo7dsfSfVv09nf0hlwpFnJpjC2RKim1Yln0WipUq6vp1K01tHhc&#10;PNUX9BvtDieoBi4hpBDQLdXCxmeWM5jMmow04thYIpipcGGfPM8Tg8EgnBSSWVD4Eyjks4XAVZHW&#10;RJMk9g5eIChYw1ssIx/63YFtuWHjGa8kPbZDoWaHuKHgMUNNEU+kUTHoaEO3bMNrez1b96pF5HeJ&#10;7Fsocmi4RLdheaIKFoqpdIYzhv0jWYrG+bmlm/PLQKEq66VKI54qJNJoC9FXN4f3TqQi0TjLQRoR&#10;bpyqwHYgI96SVz3oX0QGQNqAK84/nEKTmZoKJnq+N+q2KIOgs/xw2JlOxZM442Gn13ZVuZpYW5by&#10;OQLCwr7jNEsVW2oYlSqAsDi8crmAhs1nxTiUjm1YJkYt1GINRVNlXEaNvQQEJAZAUC1XErF4PptD&#10;NQCsUETwyrJpWqGUC88kBA92WLRcctXCIk7LwlIQ2MGzRwEmQkqCCaCJgkgXypQUpQS2gZLoAU4+&#10;D2U/CR8F8YtPbyAf5uYXoQMKIgREFuknyVXDREEs4rrL1TLfCgYZkEkPpkNwcmLtZhsNCgKCxhNx&#10;/4Layfb7gxHIYCWAQDtAEPRFuliEC3lZQi/EC/mK2oAOS4m4qMDJBHJa95vgA0ZUlAYVLV+uktvC&#10;xBYqCARLqBM5RljA+qoinjBERIAlCu8CiATvZqgDlCLVI5rIi64QUdE9hDODjiBaQifC6eIr6Ajo&#10;gIi4uQBxE5FkLppi/xTVcFEQKBHUR76AeZBMQ1CbGs4V4RgbmpbKZQHE/PLSDUTE4kIsmybs8RfN&#10;YS9VLkZy6UQxV+TCNmSz6bQGXcyF7lqm51iY+1azNx7xea56ta6QIoWCIA0mEolSqWRbNhls0O1O&#10;+r0epPCbA9fxVdWulLuqOnGcgWMBiKalm2j8MgkxpyiS49o4ILRDvipmkk4UimJ2QzELgGE4fnsw&#10;6QynVrMjqWZF0fDeOQGIQjIn5kdBY+eK1Dkx5CdVjWCmUAuDABZ+nioY8iJUGYVcMQZQ12IsiKl4&#10;Gnq5WAEK0IE1wcyEhVBHaOiUIuq3UABIVUWWGlgdLlTQY6NRKUu5XJEsT35NBx3gpLpOVHMR6oRN&#10;Rc2mS3kqS7meL0IxudKwJcMtyxp6J8M+JDNLq7GF5cgcmFiJLUdERzepYRtOR1a9VK6GrUFfxOLx&#10;VYR4LEHVx5FgjIEml58foyqwEepENUjIHJ2It4bowkisKtUqlFfJl2rDwRhqIt3LNXJSsQqyCmlK&#10;rZLPJKILN35RSWfIhl5DdbCHsuo3DKsmYTEcZEOlgoIoFQuNRgMIc+TiRmvQh13c1qsbZBEQwC+i&#10;FwDBT4CIR2MwogQd/zAtCOqSWgjEQTnXhVeRrxQxx1DYvM0C139+foHAJutUqjJYxSdT40GDuFcn&#10;ps/LZoNJ90qyGPRYCe412o4HfxLJdCyWAASgAS6gHSjQYS0S47yJE1ipZmpSRTcgC4BAQVQ1AzqU&#10;5YZmu5brk9hrdc3v9N1AI/itDkVDdQfPZw3HU4+/ewPezRaoGlVAnS2VV5PJSDpda6h4jWJNKkrS&#10;aiJ5c3FpKRoL5qkXzRBm069bNjwSk4BXxOWr1JQydBAnslGVxADfqADRm0s0ggSjugdjEfBJhDMS&#10;ICaeFxVPUvDJWDK7tIoFWFmMxOfXordW1laCYTsjMKJUUSCdqrPyT27Nf7qw9Nni0txKZDWVjuBC&#10;ZDlbrUaymaV4fDmRKMI9ywJtyVIRjdffWO+vzzjrODJU19zS8o3lpbnIWq4um4Ouvz61+914Lrew&#10;uoZh41IidwxXt5pmSSpWlKrl2W7ba3b9ZqdN7iBudNsBQqKRUjQUlUqkL+jQRd+3W8NOu2PbQ88d&#10;Nb2Ormu5rC9L6543wy5zLUxN+PJaWZERX6rXFEP9oePJ1A3HK6t6pirlxdRjntcZUHTHBxa4blJH&#10;oQJTxdASmWI4O2Mly4UKLAAnGzpgNMhFZDkKh0EtxGvwyruEEHohfCILHKAgdNUIu0uBidBr8Mpn&#10;EBqK1CgVa9mMCJBySaJk0oXVlVgwkJLKSpYjawmIkCtUxLPqpVo0hoHAsTfKpXo6VcqkyzjZdK62&#10;liqly42yShXhKCTYjV9YwUyKEbeS88uxsqRJquP4Q681Vs3WaiyP756bm7sZ/FtZWRG1PzTS0C+4&#10;fwEgqD2hYQ6dDgfLqyvu1xpckjI1LZfltSIW0vlUPCvGWI/H4iurK/PJxJpWr3EhVKkiJubW9bZp&#10;NlXNxtBVJK1SMeSaiWzgrOSRagWMQR1fHTz4LXECKHxM1izd0htIBU0lXLmkiDiqcjqDayqXymKq&#10;PhKW6JkiiXacwF8QzHBB2D3LITmj4Tk6Apj1hOUisb20KoZqCVxkeM8Si/HzG9iPVY5aQS9oJr6A&#10;olNDNbtWw6SU0yjwRGZtNXbzxsLcrSXKwsLKynIUqHDhcHkVCcj9OPg128SoIhAwQLphOo7oOKsH&#10;/8S9FkeMrbm+sdVqd0uBzudDrV7f7XQGs5nhebFsFhNBpK3GxB1e4pxaVq2Jp+xwfPlieWlFDKDI&#10;+mBNy2t1rFabHC0Gd8rmY5k8+ywrmriF2+ByOShUcA8IkEhcU1CFyiDrkAxY+LGVIejyEAtm4sRW&#10;fHpr4ebS6g0ieS0awYDg0ciONVnz/Eyl9rO5hT++Offp4jILny4urabT7C2uJ10ps+dInhQV2tCR&#10;PDWiU6ohdviTV8QWgP701txnCwvzERJpXjxv121TrF6nhFDKZLlk4topNUklYnG7OVlTHN91WwSs&#10;7zS9Wl1J5/NhVzHR1ZrrKsuEotXrdntdAYh+m1Nid0xj4Dg9BG867UvSVru9Peh3PNtoyMiHagV4&#10;1UR/KU1MNJQuFLJVMR+f2mzVMKuaqdnNZndouK1qMK1rAcskHl9jhySuOJFWDsYXFBYh6DpJZgvb&#10;wwMu2IgIKiLCqdlsaZrBZypkJTJGsZIT/r5ch0GKGgICLmA3yOCaqot5i9GBFQl1kEnnSNM5bH+u&#10;RKCJPjwVGSMUiSQWFtdWgycBMYdrCdG/Jcsl5GzlK+T/hJjnBEkprYg+KvF8Vak0dPY5ky+jBqn6&#10;UfJAMAccZCHQOEyvPdAcP1OqfbYg4uEmNQD3cWvxs5vzt+aXU+kCwcU2EYfi7mZODJKVK1bjSSE+&#10;CSQdG+6LFkaSDrkVOGVT6Vw6U8kXwmxVB10SaZ1kmirnM56Yr7hFfFtaHZWh1yUcB+DmFQsZ/isU&#10;xKMWUbJwJJpJpStBM5FLJFelSr6oy/W203QNRyrVhIcuiZtBQBb4igapqhigR9VEDwLUOFmEV9EK&#10;LdeFpRSjxdTCexDQgQ1TiyAIOR8UBA6Dqy0GKCWYb4gqu4AdQ5NjM3XLbRg2mAhirAGjQUCacy4A&#10;EV+YXwnL0uIafyao0ZkinwGkiFDCL2Sr6fqdbh9GNP12S8yxjD4WneJc13UcjwCYrW9atptCFkqy&#10;5TV1x1EMo26amVJpHgeRiBNpBTGLjLh9wNET1dhhzXJJ8qh6gpmd5Ff4HT5T1Y2iqqbKFeC3mkgT&#10;NZoqJoEPJ7t1vTZXEIuBx2ELfJH9JJHgLMJW6kQGwYrvKIkGyNUogMA+fLa4DB2WMaHpbDSTC6fJ&#10;kU17OZ78oxu3PltaWYjEbi6vLpFaqlXQgBsCAdDB7nYKaGJDhxqZagVwCNilU5ijxWXRYRRA3Fxc&#10;ZGVV1+qeQ0ElSrYJTZCgor1eTKdIlqQ65ypKJUBD0/Qsy2PndZAAIGr1hgCEYfuW0wTmJAox8bfX&#10;bINM23FIFJVqx21uT9cbZdG833URIIg3tVgucbypTCaeFPk+R1KsN8gZ6XxREufNqalkVE2zHcOB&#10;Rg12qEatqinUsEq5htnitJHB0Mt55Ljot8tuV3O5XDqdplqHeQBmcMmD/o4uy6I/d1mMqwX/SsVy&#10;hZhCxhGcXApIU1V0RfPQSYHuFRW3WCYT5sja2RynEbhg9YOvy6l0fnk1Nr+0Fo7hgRwIh8atKnVe&#10;1+LxpbVIIhiAH01PVV9Bb9cb/JkK7kOgnKlTBDm2M+whIxpWgrEAkvki4vCPPr3xJ5/evDm3PLe4&#10;dmth9bObMGJxDXmSKWYL1bVY6sbcMpgAEKCGfWANmRV/WVfNesNQ5B/v0RDPpZwYbhtFaygNW1Nx&#10;dsS/Ui3L1VJwP9uu18paXRKCrlKE2vxZl0j7YsRqTubq6urK0nJkdQ06FPMFWze4BiR6DV9Tkz3D&#10;6ri+rVkhIGpljKf4aWIxbPdCLwQNBMH5LItus0AheBpaoCZfKAX3IIQCpQhLn8nBorkFDhx1leHM&#10;EGCEDWcjvGkHCVnJSQvvFwrVnROFqgogEOLIusWF1fm5ZQAhxp/Di+YrVaowRyw1+LJ4+IITZ9jN&#10;Tr/bG4SD0EMH0MA/Kgy1RcwBJJ7CbLNLXFnRmVrTJVXF/+Igoun0SjwGHSqcz6ZvN9tcUojAjsFo&#10;DMK8aFdapFZwQcN7E7CsICsAAkyUlHpJUiwL7WPhv0VmQHZ3B7qBetO8oK0tQAy1KEYlgQjQgdBA&#10;UlHgBWt46+bCMgpiKZZYS6XXkum1RDpVIAloddNZWIv+7Ob8CuoGrZpMZ7kuli1pWiKfr6pqrlpt&#10;j4a8VhsNpNBSLLawtjq3srwYicSyYibOwGKszC+vII8V26JkFSmBSWjUa7oeS6dRGVg5MeNNMY22&#10;tn1ntD4mtnGc4j5cu9Xu90M6gMFPNLcj7poEfY1IILh6dDtphIpCJnEs9+jg2DLssKsiyYSvEUWJ&#10;YLxgAilCqi2VNcuucAarYlh+5BzLlLCjCHFVIqUH98aQBmUcGvmcfM2pSqPvS3XhHcowIisaDAqo&#10;bcMwOHz+oZH5Bx14l7d4pY6iLET/eNw7NSVoJqLUClQihJKmyI0wp+WDBwqo16Ilp0bdEC2USl2F&#10;Azjk1bU4dZjgXI2mUARi1gd2oyYlUulVVG0iyT6nRctiNp5Mi2H3+JGqaH2o13Wv2aGsRBKYTGoD&#10;AYCUuDm/RK369Nb8H9+89Sc3b92cX8ZnLq8lKPzKwnKUPylCrcRSXP1VMVBPFalCVQRS5ZroexPQ&#10;R0O1cvJFXw9JJgoREQgbcr4DN5GL4f2GumxbumOblXKxUUcuiYfKM+lkNpNiQcZEqWomk8HdrK2t&#10;QUkZOVlvOKYlphoViVsJoePqtlHXZc4QkA8eY6ECcKWgQ9i+S6qBAiFpeU2J7mDixmE26MKArIMX&#10;IJvCpcFr8BnENjHA5SWuyL2I6j/62adCUi0sEXWsp5CxUQGZbClUBxQWAMTyUgQ6hIAAFqlkDimN&#10;yuC1hIhDggXXnNPutcWI+44LC2xN4+Kq5BXxSKmYMt7H71AN2HMURDqYAqOITdI0RCleOFetkIE1&#10;TzTrgaqFtRiaUNwKsV3FsMVImStiOl+kSg3GNVvAyGq1yNtOp4NDQXt3ES94j2bb95Av4gaw0C5e&#10;cziZ4qHQCD/77NYNiPgHQHCxqbAITw6cZeiJ0RDDTIl2GTHgYYYUoVu233Fa3XAKX4GMYETPklR3&#10;2h3ddRP4w2p1LZm0Wy2OIuidoc0tL+Mm0AtL0Wg6iJBMvkhKW1hdRVnUHVu2zESpuJxOSqahug7r&#10;0RdUckR4tV5DA7UHncnm1Gs3FU01HBtGNAyT6L45v4CM+qRhtxTNbmCm6lo4SZ5UU0i/HBAFWbGz&#10;ves325bpEHsiOZerGfFkQWJpZW1lLZrGEciKg4QzLTF2MlUwuMNcFo00VZAhwBEkH6xIuVxNxlOJ&#10;WJKYWLq1GF2OFDMkPdgh5/N55EipVEI7AIjwz1jwj0zIgfMPiUFFFDI5AIRI2YF8oAAIISgCr1Eo&#10;kHdFUxzRFDawYYMABLWZep9M5ZC/OM+1WHJ5NY6WzEI4akLQHSuZyiCKqFughGS4JIYN5hN5ACfa&#10;EcPHlyQY9P9l7T+/JbnO/UywSKKqjkvvfWZ479K740/5AlAoeO8NARAEQBIEQW9AEACpS0m3ddUt&#10;qXWNrszqNb1Go/kwveaPm+eNACGKLc30hyluBiIj82RG7Hj38/5+ETv2lsf15dJUrbmzd/DNq3uX&#10;Lu9ceuDqN67sPrCfQzc2ZIxLJb313Wu0+5Ras0tJRw0BSQOcBS/FbtTbrJBZ0SCDTJSHY7kNyf9o&#10;xaoGIJTewDOtcSQPVAEIljAifXQ2tDBe0HWESup0O8RUC0xY6bBdgBXmUmlUL1UxjhO+DZcloywC&#10;a9zOSPUtF0CQGCjQgSSBRwMQLXRvenWQqgAHQIGcUypXi6VKuVKrpSkIFiiq3NxOH2+XUX8ABB/G&#10;PoEAxAKqG0ZQS1iMnYM87YXWQr2hvTlYJD27gHaADqpiKiODBgEUDvaLmAvkQ63ayhQE7+JBegMy&#10;KWJN7izytdgB6JACYpIBgn+syHWIKCbe2D3xPmkQAggZFintPc1yZFkodrT6wLLK7W6uWsf+DQgf&#10;LxivN4VGq9YfNIdKTzPMMGbL9uL6tYcevLh7Z3V8FE3kQa/jw+MVUnsyP5TJJLbTMZp7ulzx0SM/&#10;SuqtrigmkkMXdyv3tsk/WS9MaobDpxJgZTYTNeuK6XjxhNwNIMLJ/KBUuXpQqLV7Ymn5Sz+cb7YZ&#10;INrDISBg3QnDw/Nz8sBuoQAgwEQ64hRVLkM9N/v9WqeDH4mWi2AxRytxpGYczQ4P4W0b+d8f2IE3&#10;RXvhFw5Xh2dHMz6ZxIv1anV4BCBEiXR6CKhLqhMC5uwqOkmDVhSmT/VTvzQbuHj9+s3xZEZQEQGZ&#10;ziR1NBot6eXWbCPaOUMU/ooCucVHoEVNeU6ur6joCKQTYQRcyEjSYx/pVarWK/VRd+hhe+WZH7lK&#10;yj9aMhkAaVur1fIc9gEHXiLKiXVURqeDB/waEKLpQQOZN7A8VtDJZvbcNwYE/+z67BbpNpvhmuMC&#10;HByjPDMx1DAaBEy1JgMEDwkig+wSkYT4Ww6Tv2WlUpGHRKgT/op3SU5UCx/GofT6CqeV/PCNb115&#10;4Mruzr6MyExMXN7P7ZWrDQLTdMlJ2HAUSjoKgNwDb3dHAAIokC0yryEXILojYgQKoWukvyyCCJ2f&#10;PV7tIfhxCzpLKneSJDAD+wAdWNqWQbNmiWQAEKoypLAyGvItSB6akZAXCSZNx/NgW6fVJvVPohhG&#10;2Hh6wwrdAChQMu0gV3bTK0HFYhkEiHYYyLB85MBqvZUvlA/kFmaJFQq8SKdlwbuo/YEs+ZO6YFfu&#10;aKYyQSc/E7NUFKaDJbDgvIFB/AWSnhNBy0c74DLQCLCg2ewiIjI6NBvddqsPHVAQcr2ZY/JkYi6+&#10;AUBgXog62qr0dwgCjjSLIpQmVGRPMhOES/BJWn7Q6mEaNU4tgdhRFHHszcYe6bRY2q/WZMZZmW7W&#10;aqtaCfQZZjfd4kym4812c+367fuP3Hr4wfXx0QwFvlkvpjMifhonR+vN8WY7n86kT/p8TvS6QYj0&#10;qDbbdQ5XM6kBWIaRwZGQyzI0AEqW+bLMTQX3/GQajGeGG7COltkrlPeLZeQDW5APJuiOx+x5ZzTq&#10;qSrLeD6HEZvTUyhwNZejFKpVoIC+cMMQWYG+kPUkjldLGOFNJ1YSG4G/kSHtN0gP0/Pi2WR9tF5s&#10;lpTDs5PV4XY8n00WMnXIIJ3RU7c9KH+p3pFM6HgBTRqlbVhIpIR8SXZgudocnl1cJ6/xLkKAMw4F&#10;gAWJot6QET55idnz0vF/sxva4INmzPdkHU4RywOUHrGv6nWMWVGCDAWBx07wLH4MS1AHxDFJD/pz&#10;pgFBLpcDDcUiuKzzLueeTNhqtf4cEBDhLwCB6VBGKm3bkmEXo+ximtABMrCRV3IB3wsC3OpCN5xG&#10;E8Mm6Qx8uI489GGZtpGOzorNaDbacicF7eMizeZJensPBaEQdU5AZiDisRUkiroM4Sn9iMkJxWa7&#10;r5uEMqcXOuzuFym4jEwvUGh3pAayBoxgpTvQwATJpprO95LKGem1QS6Udu267L8tV9gdqIBYGGGe&#10;ZdlHMkAETUUss/NWxg4A0WnjsFF2Pf4gGSfYcv7BmhFKu94YDYZxEHqEvmGOCfFkGoeT0E888oRq&#10;kcNpmSUMUalG68XycIx4BKK5WKnn5NaMdF7HoLFEXTVbEkhEynCElNB5yVsH+RL6GUCg6pAJNGf5&#10;82qD76HBcNKymzgsa41Ovd5pIXqkI6s+Gum93ohEWC7X2QiI2Y7RjKIJBQNErfKHRG1mXkQJOcgs&#10;j5gBDShNoqVSkYGqC8Vy5oMIv2xSBZlLQVHw7SiIWrcDIErtVrHVrvT6EEEns603VjLmsBXXY0VJ&#10;p7Cfn5we37p9/eF7dx+9f3Hrxub46CidOzLy/Nj158iLyWwrV0HmiBm5lYJ4sWRs60xDZSgMxzP2&#10;ln3mJeikNlhSZOKP/oj2H6dTvaA7SlKj0gGfz4BCK+1qzMdgTbnRIPNrMgINp22Wjtvm4iz2C4W9&#10;fKFYq8uZoPmNx14UKZZluK4bx3YcwQXKgBwbieiADmyfrWUEyvkab7BabtbnN66dXb82WciMW+0+&#10;Z15PZovN0SleSQDRFrsIpWSQLBwBb5MXWLLx9Nr1zfEJeoPtbhhR3bP5ksqklaI/WXKSQDg7Bh0o&#10;pO7MnWIxOCWi69LuT4hS9GehUIIOe3sH7VYHbbJebpJoHMjVAfnHIYAGefa7Xsc/4zKypzDJCdm5&#10;/3NAqH9mMbJrENBBl44M/xUQSn9AErHSoQ3IuPwWcgApG/gyPyHHw97RJgfsI7hMH+swNYvERzIe&#10;oBDS63as824cJPKEmtyZm2A0XGn/0ieSE0kTymZPwrWWWB8qKFVI3ukp+/nKNy/vffPy7u5BCe1A&#10;+dpugAZ+EH+JUBuMDFoF2Vh2ZoiuRT4glTESKDsX6URVsJcYCVZYMyRViuGCm2kYgNaMrVan065g&#10;AqrV3qCPa5zOZ5vD7cnJCcmND/c5j6r2NSBiPxjLaJqxaweagr7o47zJ3gACiQQdBiMN/BEl5DoM&#10;Qr5QgRH1Roemi0eTMdL6nGvMvUcFU9h/th/k5ZFNAh16E/eEOFVEw2YLS1oO+MiXqjSDQqkKZfge&#10;/pDvFCL0RpwUZAhLCltGNGp5FmQcxNN04HUZQ4GvJSGjVWnOqFr+ESS4UXn0jn/5QjbYXLsjc8Yk&#10;sznRq5oWORY6UGvlZqM5GnY0tdztlru9OrIwCM04oQAFCoBASqAgAMTFgw/deezxh5947OLWteVa&#10;RlldzKeR42zGk8PpbBnF8zBaTSYLWByFy9kU+dqUJyxE4/aEFKg7eeibLdQAlKSwwlHIvbj0giv6&#10;Qi6FpFOT8leoDPABZfgrVqj5g2IpVyzRKmmk8XRGEskVihzhzkFOnleh0tPnR6UJ+/7Itnu6jo0C&#10;Fj5iQa7OegRKslwqpslKtJgvjg6DyRizOl0uVtvN0dnp0dnZeL7gS/g2dtiPJ3CNiL20ObkgiLwk&#10;4YtkkuIkQYkhXdDc8ObmQw8RgNTpeLHYnsn49OhtDCpOgZabuXq51p1eIRJj0pXhBoZfyc4RPkX6&#10;2PWH0KFCw0dJD0ak4vPza+vNIScYWYT14GO8lVlcVkBAds+M08/nWaIYeZcvEZHiyHNZrun6FhkE&#10;x+xnOiJE+rihn3aXlKd619vldEZLMBQVHeE5XnYrVI4wno2TOY6MOmwiImptyGKj/3Sbc4KkBj18&#10;FZKEwnbXcALH9/CQQ5nyDMhLJ+J0sMC9P00VRZE7EyNNdX0URKXVgw5X9/LIh1wRN9/HSoAMNAWF&#10;deTDSLORD2wcKWIjaJMydA5fodvUAOqHQwnTqw7ky2iMmp7GcQxJae2np6eEKlxAHeDLwATracco&#10;mXS3jRLQVHZ5sVpev3njzoN3j06O+RiZliQ3jhP0CKSgZmW0vp6CzsftQ4dKRfo/0+bZhyw0sU7Z&#10;tTQMEXHI7n097xuwKBSrCJ8yf5gqIFp7Ll/Zz8kDiAhkmjGVx/chCOTmf75E2TnIP7Czn931FHnS&#10;6lZqrTw/lC/BC5kobggxNXFw9RYbL1/dx8ShNRw/Brt8YSZDkFnIUmKDdMWxAwhSC4CQp0EIoyqM&#10;k6uqoIG4JyCw1rQNPDzhjZFuDAfVXreGq9d0zQ/c6cyfLzAU0KHQaqMpmpwDvnq1Xl9cO7l9Z3N6&#10;tFhO1uv50WaJML+23Txy7dqTd+48eHa6jePT5eJ8s9rOJxQqudYS+8BR09TBATXAkhpIhZH0pmVJ&#10;9bZxTcRwPPXChAxVrDQu71B5FRxUo90roNTqLbmoEERaOsWZLyNdLW3XK9fqpWoNRY9OR0yTjNOx&#10;u6MoGQOIoWP30j4I8WKOXsC9gY94Nkd3ID41pOY4CRZzN47CcRJNxqfXrlE/NG3SFmggAIVu5F/d&#10;rjV7l9ZHp/F0Lr2R00ff4xnfomN1VsfH1+7cOb1xA3CAoslyiXuRDlGDUa0GrFuYVZoi5pwWy1+z&#10;TNnRBhAUSPEnRsgKmZ8lih1NeHJ6Pp0tOLucx2KlipGB9EiM7NF9EoI4FL4wHVmQ48562kIHvoEP&#10;iJdxZZjZGC1FgrDRx5GPBk9bOE4BAEGfCxiEK0QrhOI10BeO5fKHUTBeoK4W2zAYo9ZpGGRO5CBo&#10;4M+1gSoTmfcVAMH3AyDQAEvHQUJUYqxJazQemhAnm5ZzdT+3R9wXK/jGHLztS2eQ9kjNV5tXdnMP&#10;XN1HO2SAyG6pQodOX83MBYDAaLTaAwpaB0C02nIlgp8gGjjlXkj6i0FDNg+KjNizWNDCWZ6dnbFE&#10;cxGOtHwMGts5UbyUa5PDgUF8TCdI4ovr186vXcwWc9wVBOFjjmVnj2xSuu1+s9Gr1zqgIXUNDTxX&#10;t6cgZ/PF2l6udFCsUvKVhsyHUG5Ua+122kkEKOQLAL3OkoLGpWQfoMET/X1FU2RURRlMhYrCi13e&#10;PYAO1BiAyG5qoE3QEZiX9LnmUr4MZOQJaMmx6TMsbOTDl5Bh+ZL0zTddzZIH/8CEXONME8lqvaEq&#10;sBh40oP0X3ZpmZiRaCGGZnPKYrslsOvpFe+OMsJi1Pq9pqL0iI0wwlYMbSe7DIGmQD6MXA9AUKDG&#10;ZHso/nwcnByt7t48f/jGxb1r508/dPfFR+49dHZ6vpw/fHH24NmJPHF7tAk8D0fADnN0IKA7FMkD&#10;ETgcCrDAedECqaIqtSy9NGR4PsjLXl++snd15wD7QvVh1qgO5GQic4XKlWXSHmqdVlCVkROGWbKk&#10;sHGBtlltRMtHkZ3E2M42teX709WKxk+uiSdTufQo96UsPhCt5BFVn3wTx5ujY95SDKNYlVtr1L/0&#10;jlBMCkbn0mS+Mly5P4xS4NsptDBKNJ1i1TNZARqQGEPDoHUoioaCqNebyAToQGGFLfCCt0BDW0as&#10;byMcaOpZ4SzGGHgIIhcvrdly1Wi1L1/dBYT4bkU3yzI7CPK8q1vOSDPJHpphh8l0uljDzv18sdXt&#10;o+ulB6uq0/6R+igIJENgeR4e1QlwGTRyhAAUINVuD49PT86wiJOAQ/Ic5LyGok7nNo5nAGI2WeLw&#10;sswJIOSeaw8nM2zXWo1yHY/4tXaIvGgaTZIgcQzpxKGnQzb3/5QVUeCIiMt7B6RE0iznDYvR04xG&#10;b7CzV4ARKIh8qY6n2MuVsxufWW8IAIFlxGKQM4kDLAapGzqwHMrIyK4bhEES+0mMWaIE42S6WCxX&#10;axQA0JvO5q7rDcjmumGmg/TJfCLoKktGzQDIXhQKUzbr2Wo5nlINoeXYc/TkaqWparvdbjWatKFm&#10;oyUXHYo1GVmgiOCXFl5NZQ5c28uXi7VWodr8GhAoBQBB+LKfzfTCKhuBBXTYP8D5CyMKZXlIjwaQ&#10;yWlkAoAADUDhIB0wZjdXuCLz9Mpz4VQjhRUxHRXiQe6Pptl1hFDnpdwyvLp3BdDWWkNdpr1AO7DE&#10;1RNXnGsZM2o6xXuhHfb29nAYKIgMEFSLED4Is2tvyId8BblXwcF2dS0t+sCyBoZVbHXKxO1Ilemp&#10;05sX7ng6InUpKsT3JjMxa8vpzYuTRx+8/cRDd5+4fevpu3eevXPn7uHh7e3myds3Hzw/BRDXDzee&#10;41abbZQXx5UOFUWrkWsuWW1AtyySOUBISgXCCApVWqMeZCxYGWmSP2bJRmCxPTxFynBmaf80Io4r&#10;00fYRBoXb9G4MP4syazoIy3wAQQGygx8DpyqIkigCZVVQ1papj+fxet1OJMO0JkFQ2Th0an5zAmC&#10;Bs10R5rT7CiXUGv458zOyngGUbQ4PJyt114c4zLYCCOgxkDTqV9Flxm++lgpADEYoefJ2CjmqmRG&#10;1KdcexBP0ZXRX9h7bAJHRT5nKZJvgLLqENS5UrlQrfZVtQpaBjLsNy2NKjMcP7tRTBBggfCZbN/N&#10;Fdlp1mUZxmTSKIhprrRe6Tyg28gHtTciJAftPu5jnALi5OhkGsYBDQbaSF8jOwlimfw4mU/Hi8BP&#10;hgONzNlsdAGEDJaPB251acQlCfBGdjt2NFCym38WuEgn6RFnLo9g9ZB/hD7hK1luVzRzudGud3rV&#10;bq+nm62BAiDkCiWB3ZQuUrQ3CjoCfyHOoi89win4Ejx/ducViyEKQvpVimcIp+NgktiBZ/iuFfrh&#10;BC7IZMVkTkBJZKG8iAnqmayShQsVTrNJ/xwvFdu+p5oGBWXl+t5yvVpt1iRbgFSH8XWUIO6A5o0K&#10;qNC2a/UOdEDpVBtduJAr1yutbrHR3hcPJSBIATEYDKS/KY6ewkviuN7oYi54l29AG9M2YATNm8I6&#10;UMAsgAlaCCeXLfIyva+RbeHMZldzMkCgzInUrJAtCA/aW6XZSWfJlCEeKcQDQU9cSe6xbZAHIOT6&#10;A96FI2m2qROqAotB6C+3h7QEGk+xVmM3O4pihoHue5orE//2NSNX4Ug5S9pQN3XHD3Ec4ym/zkYy&#10;Kuub7fra6ebWteOHb108euf6k7dvPHHj4pHz07uHm3unR0/cvHYyHS8DZxEQJ3JlKpMPxDNOK7sQ&#10;w/cQ2+QdxbB4ySHjI9oyL5ZcxyHrICL4MT9ISjB0L08ksN31os32hLBPE23A6UZrY7ezO82QIrvw&#10;J/JckecDh6ZpRIEZhe5knCwXSFE+w4epiuV6Qw1YcZRs1u5sgv7HntCGiJgFft/22E/gxX6rcj0j&#10;0a1AAAG9mgLsAfWI6Y4m06Ozc7CsGDIsbfb3LNH3sr8EmuViXHsdaYpT2rAXsk5batZbjVoj8/kK&#10;v6xKtqdkgMAkFStpr6r0oEmTajrI136lzCk0qcf0qTj4ygrVKrfH0mmLsk54BA0Zg0hCZa3WW2DI&#10;hzy+KP0oyyFSudLot3r8Oq3o6Pj0DAURxraqY/016WjkyDyK8jDwGJdhGW6LNnBQKRfxNp12qoAA&#10;IK0mG0KCZblc7feHYXr7E3OEacKj0ZKJa0iP6iHukQ87+3kUBBTLV+plorzTaw5G1bZcg0A1gAmM&#10;HHoBl3FQqMIIAJHdvKCqdMvvdIblUqNea9frbb683pAn/6RXj8yIMonmEzcJjcDTfdfDNEYJVUr0&#10;p/Z7NBwpVCx5ko1yQSd9eho+IpUMz1EtszsatnpyYVa3yECkHyxWKBcpsj4m9Ua9jigQQKBvadvN&#10;dO4GZA6MgAgAotzulVpdACGzvZdFRPAxoEBJzZFIHgCBmiBtsxRYQLruANM2kOlkRA7QWqADK9L9&#10;NX2YhS2YbRoS55TzTiEyMtHBua5J3+QhCqJNpI20ZurYuyPdixFzC5KH5GFb5tGl5RDLyIfsCmUh&#10;/Vep1qgfmgSRQAshsA9Pz8ilZMFKq4XFkGtt04lHQX5jVdIRYvldVgTOQYxaCwCEapDyIchsjWM9&#10;u3395M6147sXR/eunz556/r985P7ZyePXZw+eu3skbPjuW2Y7boz6Fi63LzopSNTEJ7sP6HKl2eA&#10;4EhZz460N1AGAzW9rCP3e0aKQWNEGtUbnb39AkmItuK44XJ1mFEAQLCECwAiKxkgcN+5fJHthIHm&#10;OIrvqr4LINxE+jvt7h9IbXjBfLnSHNufTd3ZtKWplQ44bqejFzuz1ZYWR+PgB8n1RCaGRrfCTl+/&#10;RNCDTto/DY38uj46Xmy2EAFksOSPs0Its7PsTfbgg2XITYHZZA4vQEMNSlXq5F6SMMgg8cqT1+m8&#10;bEQwjCB8q41Wq9dH6Zme1+j1VMfRPa/caYdzLOLS8SNhaqfPCRund304Z7ykERJMwMKPJ3JLeTzF&#10;bgEIVKZcIODTZEnDGXUGKAi1Lwl/uVwfn5xdnF0swsRiT9pdFIRwBD9iYUyi2EtIE41ae3+nkN9P&#10;pzTC3cizHiY6SDJrejuWgmWLkR1hDCBQRtQVaNiXJyzyBwXx1Q/s7F164GoGCIqMyNzrIyIARLev&#10;4ikeuLoPKdLLl3Y2rjEhh7mgOH6MKlA0GxVDqdUEPTRUKgqxhprzxnG4mPqzMeLHCD07kCcjQEC3&#10;1ydQaBu0Ac4kNYzNYAuCgkwCQwGEYhkDXe0MEUYyDQZFlKOmQvisRwktqlqVwbSKpUahCA1bjZaM&#10;U1BvDRFzpXQqJ0p7pHcVs9pB5XXK5Xap3KrVuo3GoFrtUur1PuvNprzM5+ulUov0XCzLHU10ENEm&#10;jfnPmoSYxPTpb05rdpESFT7C/9kerZF1WAApCtV6sdbYT6/+EhX8eQfjhhLES/oRzYzaJCQ4ZAIS&#10;8vX7/WazWalUSqUSgMhuwKMsJtO55XpuGAEIP06o1Wa/j5VOlssAmb1aujIprDlQ07Hq0hGiaNtE&#10;2ni+iifzNLii6XJzeHpxenpy/WR983Rz43h163j94NH21nJ+e7V4DBGxWV2Achp7pWD320kYeNEY&#10;EHCkHC9yKTuEPwcENSBkVEiiptzZldHsLcN0+ykvKtUGgEBRWra/WG5Pz65HsTh00gO5ikPDQGVJ&#10;AsVPAFRrhE2VU0+LQxy1DA1ADCyT4y3h4uvyWA1pA8NNi4tWSyOO8u3mbhFF1wSg1A8NkCMFZKSu&#10;QqlOiJpOqOicOxcFoaQklkH7SLzbIxnYJ6OR6/m8hTXgTFAwt54XShdgGW4kfaAIZ4UP389feeBq&#10;rVJLH8SugwzUM3ikvWVpmS/hzzu9QRP5rSilRuMbV6/U+j3FdXq6Fs4XtHyCg2ggddicyenCjcYl&#10;JElnQBw0u0PLi8R1xNIjS8aJwDsgGZ0AESGTnJmuPlCV3oh4nCRTAIFmEYvhhXJJYyDPMnCqA9uT&#10;z9s0rMQ1vHazm9srUUry1FaN1kWNU5v5QvHK1d2rO3v7B3k2cgJoh9SGWKRUQRzkSvIgVtq3mvLN&#10;K7t7BRwT+bYmD38pWpvkCX6TGaoBQFzZOSAnwz1eYmUMmx2JWLIliGe66fW6Cg2lIk4+lfrS/bbT&#10;GY007Owk9udjdxqbsY+l9ILIdgOdsxcns8U6Gk9tL5BOq+g1fE0HqaIEUWLLQwfGyNRhxFCXic8R&#10;EfV2y8B/Iq0No9ulkTfSFlWlQUGHWq3X7qpYQ1RluS5DpFaa/Tp20Ik0N26PDPQZn4EIzSbp+itA&#10;tFpDiAA4isVmLlfb36/s7hb3cxVaPm1gqBqk0CxF00jwWmxkhTaDc8Q4cLo72FLHt4NYEaurNPhA&#10;f5Rd8ZVOJdiz9KI626nbVl9uPfMNgls/ojbIWUQXCgJNlN3F4F+jKc/Xc9YIfk47cni+3pACqVKw&#10;G06n47T7EIxAgDXT/mnij6lB2ycRpQ+gr8hSUTyVHt1HZxBiPp0uJ8HxcnK8GB9O423oLU1jaRnX&#10;cRaWMdEVu93oFXPBsDePY6IMIFI4Xo6UHQYNGBahRvoYOEiCHaouHVxQDUgGSIF2YEkGQpRl95Iz&#10;+UAhd4NCdov4J9cSh+DAdqRzDGFZrtR4iVwCiAMsRhLNjo8wULVOR25MDBVV1Y6OTiazuZski+Mj&#10;Zzop9ju7ONt2h/pJZvM4nXYUoLfFC1fxv5rpDVVHM4NLfClNLntoEkaQLcmiCGw0STYAIdIaNGTF&#10;AREygoAY8n6nj2ookDZR1/uFtJtvt15rLOcrz/YGKSD4PEsOiWaG7MBZHJTLO/n85f29aq/bUkbN&#10;kQy6NpDhlWQ+8b5qcuZ1JwDjje6Ql044lpsMilFpkslEjLBXgS8DGZBNxDikgLDTa4qxhypPD2e2&#10;mE8XY8eXWRCxlAiQFCUAwjf5wxBAoG6LuaowIlfeyxfypTK4rTaarHzrytVvPHB55yBXbbZEg6Wz&#10;J1CblXoTQMhQMQUZdBjZzOmnCMu6A4r0mBqMuqL0fBCAZAAQV/fIl+14ssBWEdhwgf1iPbtQ3O0p&#10;/Z7aQtiX6qAnly8LINptud6uKzDCmUTeLLGSwAwQgbEXJqCSVocbp5EAUFITISiyNu2Z40UJClGn&#10;Smyzryk9ddQXeKLY2/IYpGNjVFutFik3vRKBVkJKdNttpT9kf2xUZa0t4xex7AwNM5gY/rg50Aib&#10;TC8ABVaAAmhAYCAcQAOA4EtEYpRa9WafM0npDGSYDfaWnEkt7acdqGAHkhD5ACbSGxOOGyXoeZQ8&#10;L6lACoAoN1rVFvZLNb2Q8Cg32lCWpoYx55s5UrJ0lLYWJFXWUyYDBCICQNBsUBbSivxgdXhEGyBb&#10;yvgOcQwgksUiWa+wGDQETihNkUIN0iDJTkGYTNPJXZLxnAR+dHy+3hxPEuyNs53Fh/NknQRLx5xq&#10;ykQdnfF9mhKN+larngFikSRgMbv+wq5y7jk7oAFGcHaIaHQKL8GEbsj9978ABPKhVK6VinJ1Lgii&#10;2Wz+lRJPpxpwxU/JCLI0KxoC+gEjzEm0bSdJx/viXbEHkxlcoIwUjSbDS3Q3cFmuNrTxk9NzVsjZ&#10;HOBkurRtH/XEmaK2UXCtkdoYjrqGOcA6xPElPr1abTGntHyaAg6Cxs+SVDydzG3aRm/oub6LfyUD&#10;297X9wIx/Kh6fAycJABhY3Yf4eL4nIaqDbUoneeC/c6uJNFO8Sy5cgUFUekSraP6oN8kWDm7I609&#10;UKEAJZt2bajbLHkJHUBDsdaSkeMVuWaLIJKnQkzJTTT4CB2ReiF4MUtm8lBZPAa3AYBzg/V4uhnP&#10;IsfjhDg0Hj5J6zF9S7XbLU6oAEIeLi7T1MuEylAmMlDL9cbl3b2DQhEA46000wIQwGJfhksqZg8z&#10;t7I50dKIJ7k1e4P2YEQc75UqtZ48e7N/ULp06fK3Lu/t7pMIe2hVy40ofjSBHagJ8fmlOoIcQGAx&#10;inIjQL6ciEJBVMH/sDewdNAAIOxxaMr4OAntnzgjwjijIonTgQxJVkQeBQyG46kJM303G5u4PewP&#10;+9pooA+6qggbzRl21YwONKpuY1Qnm9Q4obY2DLRROOy5CAcAwbI7Mq1wCiAafQ27kcmHVmv054Ao&#10;FBoZINAXMIKN5G8yZwoIAl5cxv8IEEABLUT68uIx0ZkrV2XGrXR2CSqQd7PHE/Ag1GC+hGX+6pIH&#10;TYvGTOtCk9PAMnGOLL+6cyB3BxutMmJFUWKy3narWBZoKNZq0XQKIJZHRzDCH48RFDJeNPWAyjc0&#10;xTHNOMJ3TE+OiF09DPumzNCTLGS6UOnaPhiYg6E9HFmwhHZo2BM8eTxHoXVR8wOj0x4R1qBf5i6v&#10;1nO1JkjuAQUnMoNxNNuMV6fx4tiNlwPDp6iYfCR9tX3AzqGTVQuFX601AQTZi+RKJJOns0RLof3j&#10;KTJV7nl+NqhXetMQY6FRI6CEFaRTdtWPl8Bitd5utocwgoaTqYzj49P5YmXJKBkT15MO7+hQqAiL&#10;obM8z97ptTUdQLjz+SU+ym/jwPAFw/7INp3NantydLpCwQaxjjTqDjJDASZCpI7lQQEKGRsoAIus&#10;0FbhwhzlO567hmPrQrvsCGE5mEf90tjwp2Xp4tpsDPo9Q+eUlNptoKAYzlCzYIFcDEtbag1B3hvt&#10;5lHvzf1iFYJADQ6exm/JjBx21lFq7McZICI3XEwWAAIRhPJ0bXfsBsfz1elygy7XSY5koxQQyAdT&#10;sdrNrxREIY+qr8ll8rTDqGbJM8JX90nnZTLRSNcBxDADRK6wv1/IehO20ykViXKiudrqgl588n8D&#10;iFz5a0Agm1HRWedZzkarP0Rd82GwIlfm40mnP6Lx1Ntdkg8lkwOEDAiQVDmZ+zL4Yqi7zkDXCJ/9&#10;UmGvkCsh0oeDcrNeaTWlD4xjAwXT9+xQLMbQ0AzDtSxf1x3Ct4uD6KqdtmrooTJ0R0N30LNaTaVe&#10;7dUq3XZTGfat0cDmA836kEIz5uhIdJkpkCNtdClwrVCW65dQu94ZlNHS/WFFAgvcqxVAicNS5aIj&#10;pxVj2B3p1Cyfp4B7P5llJxd5yLFTIYgIamO/WMZT8Fe4SyQDNdZHc6bvIs2o4UJZFBYYBxCYcxiR&#10;wQJMjCcL2/FBQ3absCsdWwd2GE5Xa9Pz8pUK7bfabrtExnw+XUMco9nvF9DJ7Xav1wOWqC0b2zpO&#10;5PHHSdIhKwSh6gfeeDpZH7JL8vhiszVstkattj6Q8Y1lIBpJqDZeGcUYRVPsiyqy3OvpZqnVoQzQ&#10;C46PQYMRwXQ1255N1mcAQrEj3RurdtgeUDl9AHFQqOJFKuklcEREtzNAMtD+B4MRLQjXLNeepS+U&#10;zAhBy6LwgUajxbtshwX4Jz7Mn2TX6WhxaAS4sD08ZknDoVFQMnyAiXQ6sRXQGKkmEQggCFGqutzq&#10;ULKeINF6IxbDMEQmSP/i3tCxHOhwcX4NTPw5ILJC+vNtD6lEARAIJkjxF4AAcr4X9/tatd6rNUgj&#10;el+1W32NolhBRxGgdjS70Oy2FbNveh3FIFoUQ3pLowMLlSpOpDdSWNImye3Fao1Io2ljJtKexbFt&#10;I7rkCXFVUeRRBekJYISuBx4Dx5UntOtNY6gkvky6GWMpDEPpD7IHlTutNvlTOgK0MN418eHlSjZA&#10;KEkv04Hk56zl00rJT2RpP564YYISY0fh136h0h1qKF4ZNkCE8QArRMlXGlTM8vAUi7QvI7XKrQ2+&#10;kDRIrJNOZZmONwcsCH2SJE5BrnUPVblijyG3vbST91e7wVtBOtEb2sH0AsPzKK1+f69YxOkT98R6&#10;NmQ7ObOnqlYQ8LIFfGUec0vTbOjActDX6nUyfKdS7upaoI5cVfGVkdft6K3GsFkbdFpKt6O1m6Na&#10;uVspthu1QbnQovBJtgOvUrVZSR88y4QPNQC1ofl+udZE9ALHdg861AajDrWkGsCd2sggAiAgAtWF&#10;BnRTz8g6mAAHgECyVnqPE8hSOaRrGAo9G5wuRWeFD7CFc4FGABBCHScg78ELAIFkwgIQzKIdZByP&#10;UX8kzxpFBEMyJpdhFWXevx7GRCFpyv1ORWbQlEhLn3Ztd9pW4Hnj2IjCkeu0NKWhKLj/8fYwWW3i&#10;xRrbS/OTvgrdLmbGUBQZo4DIVw0F7aHSDueHh+fzxTaMpqYb9hQg3q93IZkMmUnAtIfGyPCcaGYF&#10;077q9RXX9qeGE2PiGl3kVf3yTu7Kbn4vVyb94JCQ0CAgu4qHUthsDrEbaSeEhKTLkqSOcMBcYDT4&#10;AOKCoKYACAQ78qFSrffTac2z4cIt/EL6hKui6vACiKAZ5otN1ssbr0ohIAnmDBCcUBREDCBkoq7A&#10;d0Lf9NxILsosk9nU8tyWDDHNF8qQ5jpR5jhBIF1+5Yk/U0ZM9EiHtqUNR+1GM5tq5eTk7ObN2470&#10;jBjs7OQOCrVipYW9ApPVZl9m8FCsnUKtSlxbPoxojYyu7gxMl1OFiSZ1AwUYQQLn/LECGniLFU4t&#10;QQEgQEP2QBeAwHkOadEjRRmOfNtZYtcmExQnqh1GeIYlI+EkEwBhafooBUS72arxhZVKo9GAEZ1O&#10;R2R2rw8OEL00g+x6Eo0T3Y4wHqg6aXyoGrRSapB3sRyEO81DdE2hQgshMRIBxBDsYJ0WEM9WJE8A&#10;QSHopRfbajvQZAQEiECz745EGmTXzK10JEVWKGwBEE0aRno1AaA40r9lSgEQhutjj9CdOOf9YnG/&#10;VE6JEGq20x6OcN4dnKzqDvoGKzJ8sOFy3lTF0lR72NehQyGPuW1bZkx2UEcepdc1Ok2l3Rh1miNI&#10;IXQotVm2WwqYABCa4vW7cim+WGmQ4vBKYAJA7OZKlL18+aDaGBg2UNgtVnbL1Q48lfvTNoqP+rmy&#10;n6cqIIK0cBlkkAZD4+8UKg3Ba6VOgQ6QAmLqjk+MAgUsJ15DBkroDZAVVMV8c4SUgg64DCSD78cj&#10;xSgUqyyjeLpcHWq6RdOCA+BDUXGF9ng2T3soOxjCyzt75BhOL1kfMUgsyTOXBJA8pc5rPUgSJw61&#10;wFd9r2ebPdtenJwuTk/j5TqcyoCJpsxUaMjTfka6TIdEIBu7ICeaLNdH68PTGYCIZyp+J70eOTJQ&#10;bzL/ODVQod6a/YHG0Vn5CsITvvlD3cPEkTiL1dbOfvFPgKhwUONktlptcOhZ+0cjoIvQC/3+EOEQ&#10;xzKAMIDAawARCm/l8wUAMVIwXNJVv1ZvwoLjkzMKxpzPoynKFbkBjAYHENF4mj5jKvmJwEPNyVh+&#10;Q7XS7gKIem/QUXV/vrgEC6arRTYt32y9Gs9n8EIx9GoDPDUABNXHP8KNZhn4XuTaoW2FjhN5LoxA&#10;1tRBd70ReP7p6TlaqFZrlEu1g4MygMiXGsRMuYZxqOcrfJ06sgI7mvmTFdohh3BtE88OlgKoc9pI&#10;4QfFEgXhgOMEE8CC0gb0qgZBPM9LkgRUWZY8JD5gu/QX7jiGOccPBuEIjYBuabbNkbqezhfjSeT5&#10;AEKeber1W41mtVwpl8t1bHQ6Pg2gQX9wRgHEQQFPIdeTeAkXMiOdXWqirVKJrMMCsiIgAA07B8UM&#10;EJlyBg1kS90JNMsDDXv5Es4ZtcwJoOqz8T+I/uxaJuuwI8uZ8pxf+mAP2oFfwW6wkskHL0qgAwqQ&#10;FTcttCKaE42KL+mrOr+VjhpgSOkaNGzJcENbHSFXAjRbv6sMKD2tXu02c063HI6ta97oyO5tze5a&#10;bczV5kxpTIa1pFHtl4ttGc5ZBhNxUZkICgDB4actuSFjZ4ykBwciYh80pF2wcRa6H8GIK7ni5Xxx&#10;RLISNxTjGakrPkPLN5xgstzSVNIo1HNUWqmGppAOlOVaviI3mpESVI4Yk46M5QcgUBAc5k6uSJ1A&#10;WDxrqgPEU6AXIKuimrRWjDRSmQwCIPAXqgwPRDKL4rRnIW2DLHd1Z4902kqnAuMlrWU+zwa8lp7p&#10;fhD48tSjayfxeLsJ10s9ipAPFAARLzcgXtSzJz1a+UcQ8s20NxpaEKH9l4lcRpn48dQJE06oHYTh&#10;ZI4xsYOI88WpgYaEDVIaIlw9qOwckI04OtCJjNJ5B+biMvBuNCbHDeWeSTqD1Gy2SNLHiLEPNEhK&#10;rzdAPoAMEjiFl8gHlkW5vdwCGegFjl0uw4Ux8mG13s7mS1QD4MieZsBoIENWm8PN8RmZjzAD3wg3&#10;opSgqqcuo9rpYRWRUZeQDOc3rp/funF0cbY5OaKmhpqKrKg1GwBiMIJYcvcCQMiKbceeHbsUN8ZI&#10;+B5v9Nq04A67w8Gwo4VCqdXsYTEQ3+WqZB4p1SYBMdAs0ksN997uHVTrl8Sdk7pUZAJuAsa3ur0S&#10;6EPIoYfSAalM1xulT5dSsCFRFFFniAi8BsAaDYe9Tpdm75rWer6YRLE+UkY4g04Pi7EcT2dxAiDA&#10;h5xPTWc/69VaTabVakKMDBCoL0Iw6+0LFwhECowgatlI80/zFh/FV48gAmea0KdtAAjoQKoECrP1&#10;YThZsM6up5dOpOMgUCAl0oAxGryEGoR+eulB5qTmfCArMH7ZA9GZ50etQIeMFIAjkw9gPhrPktmS&#10;KEwn5lLtIKER8g3i8w17qNtkZmzYaOgOBywdAGHqLnRo1tFNfaUx7lfCfiUCBwv/dmyc+6MTZ3Bo&#10;tJdmd6U1Z8PauFsOWnmvVfCwG3Bh2LcGPRNSwAuaMbUhGs+LdcvnzFIJKClRB0PNjieaG+RqzVyj&#10;pQeRN5lH0yW7R21QFTIy7mSxPj7HXlFoKlTOXqEMTJFsl/dyIAAclOpNuZqD12hSt/VClXQ5LNVb&#10;Vw8KRO0wvRQCHYCCbshM9CoANV3LlvGxPD9GgIKPjsx+TYKXO27kVXAQhjExWcXudmXIYNCQDpsA&#10;Y8S6I8gxqrZjG64zckx/Nj2+dXNydCijHi5XyWY7Xh9O1oc0e6yP7Ti2CygiPwwHMvS6ods2UcrZ&#10;gQKcZdpYJHfok9lmszo6dqOY8wv4qAcqioDpylytxuW9IuWg1MyVxBYONJn8ARzCCDQaQlAOKjU1&#10;/EZ63UHmpoURbMmgkLVFycTlKkcHQTgujpEyVLQEHmwP5+sNDov1EDas1rykKSGgsOqcRpbLw+Oj&#10;8+vjxQpqy2hayZRYBdASVL0BpacZy5OzS9Pl4vrtWxe3bl7AiPMzaq7eblHkriXSL5tzZTymxgCn&#10;5zqJ7ySeE3tuEvjTWJ7UzyZoW84XHEOpVOHE4MrIbgPF5LBLCAdkgiL3L7Obl2jRXLVRanb2CLtu&#10;vy4T1aFdBRAwRIYxQmM5bnb1E1L0ZZxIWmkDTeH7PgpCdiT9J/NpD0eUaTK+dnq2ms0BgdYfmsg/&#10;w5qAdyQ6spzAptZdj09yBpAPWIzMX6AjZEAkQ57hRyCkF95lJEIaLS8ls3314J10Awe0xDekk9xY&#10;qqGxCWUqVPrnckYNO18Wc07alBnu04nbeZftZMJv7ew/sHuQUYNg4tsw6uRMPAVfnoltmgdyGkb0&#10;5ZFOT2Z8nHCCp34sT2JEkzkgALJE4WJ7gu6ttQcEH+e1r1rEGVvcaKIqQa/LD+AgTKURD2qR1p5a&#10;3YXemRvdhd3fpIC4CDVhhNXdGN2V2pgOasnXgOhX4lFjojSmsANM1Co9QNmU0U9cAKEaDieUSuCn&#10;xQ6ohkl1uUFdZoVwzHgMICACFcIHkF5p76YYhQXCEFlU0ZX9wlVUIkKsVP3mZcxoERFRbkCcdrUl&#10;k+hjLmpt8ReorayDCVQdyHPfMmYnal9uI4zk5gV0YKWdjhIm39hG8CIKXCxAt93DaXgY3laXdZUq&#10;/dO451kXHunRJ7cMmwNMtGvL7JWL2eH1aygINQigAw7cJXvL1Z8QLaDZ1ggmpAMjyDhkmgzKorsu&#10;pg8QdBVtut5sTs7kzuRmM12tcebFqpBO1GJ3uEPEEDzN/jcu71/dL5VqpAR0k2Y4UcZcAIGCqDc6&#10;hD8nlZYPy2AcjEAyKIqGOmAL27NrE2TiijzOIXdD2VIsluCFblo4LkSVH8Xk13g6i9InWTNA4KTY&#10;+WE6bUc0nUOHZLFG2bnxJMN31iGFoKU5jCzn7NadS2ESn1ycIx/Ob17PANFMHxa2PVcMmqamtlee&#10;MgbINMhp5E+oIk8URDoBlEz0IqN2ONLnlxbn4/lNryWzD3cKxVqB1MD3yQ2EkEZGfKO4BrBK0fcr&#10;NQrpChDQTBEI2dUjCkTYzeVzpXIbLaKgaFD74jVAAyIiuyACtmJw7nqTZLxZrjaLpVyP1HRHw3zL&#10;vAWh7UauH6CoiKN09hfLMDEaAKIKbNN/7XY6pJTt0R5RDdgK/D+tly0oA7yzpPSh3K4jn0ungzRp&#10;IxzQ2Fd392UOh3I1VyjtHuR39g6u7OyxpFze2b18defy1V0Z4rlU5gPfeOAKW3b2Dw4KxUoNddbO&#10;FUt8cj+X3zvIZSsHeXlQOetFW603sJMAgt/Nej348QQHozvRdHU8nm+BQrU1UE0fNKBdTQ9ar6Jw&#10;7dhT156MrTOjOxs1Yqu3SMzTiQ0RjilW90l/+KzdfdLpPGl1ntQa9/vlB3vFOxT0RacUAIhuKeiV&#10;RWv4ynG3oxVy9VK+SXC3e0gbDegTx7z8ytdoJnTo6xaA0MzImczsZAodsF2oDM48IiIr0I0QxKoA&#10;iMt7eVTDQUmegi1U68RIsdaQZ83TflOgE9UASQdpp8msB5rtE/bLZDwnZYMGShRPg3DcbPWuXN3/&#10;1gM7D1zeRZ9zqoIgXi3XCl8FzNKevo1a03cD1jVVhw5TdtJ0JskUQOA3250OweHjUBezyeE2WM6t&#10;8RhAmFEsUwQSD3iLZKrJeJaaP6Hut+3hsKsofU3uXsTzeXYnle2Lw0NLHiGUh6DQvDjlcr1JONXT&#10;uTCgHLW3s1fMFesyuVZfHxleMF664YS3dtLn+npoLk55NM1uZ6IU8DB4DdZBQ6p65aloXrIuaj19&#10;SoDcTOHD0lFosWQHMGNkXPIrRPDYx/UGCw8sWNK+yrW65njr0/NktRlajuJ4ph/Bwclyw5JESIsl&#10;5k+u3byEGjk+v0gWM0owTmT+G6CQPmhsWKYMDWUjB+QfgEji6HA1P1zOp1EYOHaEK3NdTVGH/QFS&#10;H83veQF7P5+tOcKU651isUYTkan/W11SJedeMV2W5NXJejvdHI5XayQQ2BvPSZJTDo+XKAggB+pY&#10;STtJ48Zj6fIVx2gZ0Y6YnThO4phmb5NTTAs6ZJcbSC4AInZBmh0gCtN3YUSYTicHyPBtACK7VDmU&#10;kXFk0jSqw7A9hEP2LA104LzSMgFEdheDzxDc6Oqv5MN+Lp3hpZIvVa7uHXzrylV4QdNPu1pVUljs&#10;8hlwUChX0EdggvX9XKGGEez1m50un+czfJKv4XtAA+8WJA3UIUguHdYAZJBR+enxbLk6PEW8qlZA&#10;VJleAinIqQBCbh/FczsYa3boufM42k6S7cw5H5ungbJNjONtdHsb3Y21E7f7ZDB4xmw+1ih8kJV6&#10;/v3S/rulvXc6+Vv98t1R7WGEQ7+aWL11Yl2buTfaBf9gr5o/kKetdg+KB/lK9sgZehkEIIUUy+3p&#10;5kGFfR7Y3qSpaI2BAkDLDcxCl2W2guJAqJMeqEOgQEF8pfc7ewCC2EA9IdbQuuPFOnPyQIElTOHw&#10;8VYIqOlsBRHQCFgM1ASFmAAKhWKVJfKBc4ZSnM9X2/Uh9gy9YOoydTEsMLCYqj6OJ1CjVCgDC5QF&#10;nEZF0o4mq8Vks/SmYz3w+47Vtaz6YIj/raAyVQPxG4CF82uH166f375746F7SP8ayVDT7CAwfb9P&#10;KrWteDaJZhPTc3E/lutolsm3d/oDw3Zr1EOtVa23a41uuztKp4WKaI9BsggnK3wm5uLKbh6IADjA&#10;l8SzDA2r1QY6YJQAAZFRqVTb7S50yDCBoEBcTNO+jnwGo+H6Ifuj2nZnNKpzaIYxXa+DyYR1YOOP&#10;ZXRsCrBLlit3OgsWSzOMDfSRF/QNq6+bNEy5npJMTZeDXl06PD07OjvnwGg9lk+zlD5QQ7E/1KcG&#10;I/iHTzMMg9S9WMy3y9lmMVtOJpNIpq/CLcmMnOlwrjLyrRdw6GEwxkRxqJwzTp7M2FgiEobSCNEz&#10;UZLMV6uj0+3Ztelqq6T9YSmcc3AA4fBIqAn8EksKG+Gxmw6W3Wq1aNLoCJEPcSw+Mh11kvYPHVgC&#10;CLRD5HjZg94kGls3kA/TOFmkAwciN/hzeId2YMmhYUq8dHJHy5UBFFXDRjjACPYWHYFqyO4DsRHH&#10;QaBn9+1o2Hu5QnaTfy9fviKPezdFHKXTAqEyiO9mD/GKnApn60NWUMkUP5GxehByCOzsHh60pvAT&#10;/BDuhiL3nAwbXoCYXKEIqrAY0+XWi2cDzRlqDoBwwikFNLC0vEQxcUBQfbtaXCwXZ3P3Yu5cTMxT&#10;SLF0X117b0y0F2P1eWvwy2Hzk0bh/erBd2u57womSh/WC+/XCt9lKYCo31Nq98zO46F+SulVYiwG&#10;hYYtDrk9aHVHLJtEuSmTtRP+TRm8d9DqaIadlMUzjqgKCq4bQ8EKVYSCIA9TM0AUf1GsNqkiCmGB&#10;QIAOWV0BCKJTruy6AS9JZdQejJDt4ZiWAwL6A4StxToljCaEVr5QIf+QkOQChEUqwfgmpHbTkD6I&#10;CNv5fElY8mesZHcEndQO4zKzlDNZLvxporhOW1O7ltE29GqvX4YOMu4A/nwWz1cnN24fXb9BVgtm&#10;i2A6w1zIXBthNNJR7EMT901wTSdu4NNqCD3LsWVclF5f1YxOd4DSoXR7ChGaTnU4AxDgHvVXbw/B&#10;7u6BjITe648An+/FcsMySmAEpGC9VmuQPdhnSIHdSFOkjC1MC1ivtxwXdGCjaTtAgfZvh6Hh8QuT&#10;1fExu9oaDACHPKU2HmOC5Im1KNbDyIyTge10dXNg2hkgqPzskoSM4r/aAojz5eFRmE71m00c3h0i&#10;s6UDN8fJQQohTJkgh6qcTMaLcbScJKvpdDHBIuPwXZtGyGmRcVYR/hEywrakYAUHAw3ziq3qEh8o&#10;gTCeLNbz9aGM3jueyfU5xIwhIJBrDQo/PUKYscR0wIXsImWmIKAGuR5wWZaVXaqEEfL0UgoID4GA&#10;xXJELyAckA8AIvECsgzgGIfRLBkDiOl4IiLC9RBqX9GBfzIWsPRNIj6zTukYDUIWvYOOoCjpCCWd&#10;dKw06CCX2Q7y4i9yxVyptl+QMYgprGepksYAONK+AENcOodJRbf68lQ7OOAEIKRZZwttgI/pnOne&#10;ELXCr1M/0IqCbOHn8Cbp7HMtqiLtjxwCIHwFKszCkEcE6FiuCHoyrSHndTk/XS8v1tHdmXUGIKLR&#10;07Hy7Mx8aW69MlZf0Hs/tQe/HDU+2a/8brf0273yZwfVz/PNLw8aX9SL79cL320U34cO+A48iN19&#10;Ah3Rr8RtuQMqz2jXmj0sRm+ow4h0kDM7nCyqnUGRuuqSI0LVCA9kbv4+UMhqhsI6FSIXUA0HIqAd&#10;AAR1iOOgMhvdAeYCBUFFQRzigfrB6wEFGIGCwHHACGCNssNcjBT96+cUUBO0Jeiwt19gWcHtd+XG&#10;t4z+kQ6UQPgiy6VHgIyeII8tTKbSB5lG6/lhrd6EHYvFAiGaAmIMIDq6NsJcB75CkOCbUewSrptg&#10;soiXm2C6GNlej6Y7XUTT2dHpGZp3pKNBdYg0m0/H04SItMlotAzf6w8HGNisoyBplJQpl0hkBgIZ&#10;7g+BW++M8pXWQVEuT+I+qGFyKoe5Xh3Rmmjw7CHHAiM6nR5cazRaKAi0A1tAAy4DfQEgkmTCh2GE&#10;7floB7lK4ftuHCMfJstlo9cDDZACN0QZp1sQQdBBwYwoaqXXk+cDvACvQUMgYslSNIr14cmlaTp1&#10;Ov4CQBgOqVsfaRrpM72GqsmYcuk1U5cfl2HFZZ7ISehNgW6qIGiTNE6OmFYK0tIdtUj6IiIsmc6A&#10;RpDdk08fOEn8NPotduVPd7xpIXJ3WtMJOYxTdkcTOgCFTFZkJVMWmiZ3XTMFgYghRvhSfh06AAJq&#10;XcbVdn3QMPbTFc4DWUZySkwCwo8EfJtlgQYxc6rKSq8n99vkDkKaxgkw1g8K5axbhFyt+Wo2TQ1q&#10;ZPcvoAOF6N/JFbNr8sQ8lju7wYH2TtuDTXqEAgR6MJ7xbXyYJaoBd418QErgbBEpnJLs12GEnBjp&#10;Lj3jR7NLpAivar2RjqQvXwsaWCJ65dnn6RIVKOE7nofjeTJfz6fHUbgKtdNwtE20I6/7uNN+1Ok8&#10;5nWf6Nc/GjZ+qDQ/yde/3Cn+VgDh/Hzf/UUu/FWu8cVB4/P9+u8O6r/LNb8otH/fb/zQGW7V1rxZ&#10;H3baMsQTbRjhACAozc4QU40cUE03V23UGkPTSvxwOdS8anPYVnVaPrX0NSDSfhB+P52TNbMYGSAq&#10;jQ5VxGFCZLgALomHVl/QQ3hkwipFAyjpsw8IhF5fQZNSBkMVr84JzyxGCVNTkbtN0tfNckeaTi2a&#10;jgMzru7sXdndU3SDdaKoklo8Qg4o0ZxEh4bh6fWL7cVptFo448SIQ2+xCJcrbzZHLCAZALwdJLof&#10;qW6g2B5fTYLF8J5cXBtPZrQRxOtyOd+sl6QgUSRxOFvM4nEySgcaJyTJoRSULmkSTMhlSE3GFe+O&#10;zIo8uoKRdU0nVHUHAuKkbly/gyjIbl5gImhWEAEEELPZxcuMGjAi62GJpuAt2qgXRn1Db42GMgkt&#10;jXC1dJK43u9xXEfXr0fLheZ7RhhUux09DJ3ZDDVeH46KbarGcMdTNZ0PWfRaNEa3rjfHl0hZhCkW&#10;ww5phCb5DH2nmoaiqVmhQaIgaFQAwLatwDZCx4zSfhCh68jNHwhp2YZ0lTARRXzWtnykBlICqWXg&#10;A+XOE6ndMTjrctlPJ2eiCzSRQ6RTmdcEhViq1YuVarkmggM1wbmkZC6DFRghf5J2oOSXRKtEUTZ5&#10;hPS+TpXC14DAXIS26xlWYIn1AB/sJxz5ChCm9KHgH98DIxCSV/ZyeOxsMA8ocFCsAAhWgAXqAmqI&#10;3hGXYcjdzX2RD1dlTKSy3KIjXpHf2Mt2PyttmZdY7m4CArn47gbpxbl6rlxlC02C6KclLLbH8WxJ&#10;hswEC6aGVoNsGYLHtGcE26WzlkLG7ssgpUVREzSe1KZNJsvN6uhkeXhCsAKgUO53zHxvqqmB3llY&#10;nZnbW5iNe3rtIbX6YKv4frv0QaH5pdDB+ill1/753unHuycf7V/8KHf9k/yNH+dv/IRSuPGT4s2f&#10;Flq/R0f0ujqAyCjZHaidvppOTj0CEMQ0FOBgC412b2AH0YrS7ssM/XhaBBQVgojAYgBNhANcgwhs&#10;Bw1UV7ku/esP+EClngGC6oIRzd4AQFAngDWrvRG6VzXk9nBdOkEgRcEBeqE/kA4R6UXKbqvVw1+g&#10;VfkAKZrzT/yAANMB6+pBgXNUIop6qTIt1xuiVVOh6mYDJgfBrQfvnt2+Ga+WekBejeLNZn58AiP8&#10;6Xy82gAIJxgDiJH0jERLy0OepxfXjo5PkwluWi6HHR1uKKvlfDqlzSarzTKZJL1Br9FqIm3JtJJs&#10;if+RDsUoA1Ki5etO1FPIjvLsv+1GIEPVzMVye3x0Pp3OFzJp2AIQ0PKJd0BAsoYOFIggKimdzCUT&#10;F2zhA0Gc2EmczcdnRuF0u2GZQWGy3bBsjobZ1J72OAEQA9dtKkoFcWU7AKKjypyYACKazB0fhzO/&#10;FMQT0qMTEcSu4SCzYbYAAlJkgFBTRmQ6wrJMABG5VkwtQSvX8diWTmClKfyFzMEL8CDXdLIMaKcy&#10;XKXMScHe9wcjGn4bW9YfcIYonFBwXqo34AKlUK7kS2WWpBxiQfSCdGFSOakAwglCkRKWJRySmbKo&#10;ssABHOn89PBZHymWpqNogEJWAISHjEPjyJMrIuxwftCEE8WXpI+myu4TS6THfKmaPRVPpqIxy6VB&#10;tJYfZaMDLDZH6CyyGXG/u5/edEjTIw2g3Ohk9z7Jk6AhW2IECGuiHBYg2BDJIACdQtCTLWjPIEPc&#10;RDzmfNBC+DECm8/QDGDESJeRS4h2AMG7WadMfjRXLBYrFQvMTabxHN23TBYLVeaDcXUksWl2Rvz6&#10;cNA3+q2h0RybrQmlVfxuPvxVURr/j3MXn1x+7O2rT7y7984re2+/vPPtl/befWX/vVdz330t/93X&#10;8++/kZbXd08/2q182iveadTkAe3sbgJoQAOjhOutfr0tF2LApXSMR5oDJj0sVXtWPLaihMZPzQAI&#10;KgeO9GidXoQJInFTUUW5PFGnSG+RUpWj/hoQKAV8mVwPrjYowJSNFAAhH0vHwgcE2eWG9NJT0Gr3&#10;0oRs8Rb4YJ3M2uj2enhkx1VMs96lzjkEdYiNJR/QQMKw3GwixUXXeh7Zb3t2Mj/ckHK7JMjQj1Dm&#10;20NnPHE4+6sNLA7GC3+8tPwkvaMxu37r7iOPPg4gJhPEdDifTU6OD0+Pj47Wq9ViulwvtkcbJCvm&#10;iUjB85DvhiMZUZWzy/6zn9Ldy09GhtceoJ11BBW1St3itWiWs6k8IZUpCGxFt5vOx50+rImCQCyw&#10;nhVgwQfYgteQaa6ns/F6BQhgRLiYr05PZAip9QpqsNLVNcCBmvBnU38+1+O4b9sdXW+MFCwVZM/V&#10;Gg3cLmiYLRERpNRLQ4SfPErgwwiMgek6Ih90GWDta0Bkwp62JLD07MR3xgG5mswsPaiggzLElMjE&#10;ExS5spLMo3ASeKFFTh5pHF4rnamp/KepmSr1JnoBxb1fKEJ0MJH1m8wsBic8u39BGekGmPBjefSW&#10;Mkz/sT9YHgBBm4cOiAICBPc26vUJGeQDFmMCcU2bk/81IPgYdJDuUuxQelOG4AATxAcNgCQJuBH5&#10;tEnpDZGOFEYmR/OjsKgvyw2I471c8ereASKCxJiJBZQ2SwrNgAyZbaElAAJkAmgg4VDjhD7SulCt&#10;I+HI9iTJ7BI9S/CE0eB8gIZ6OuUMhS3sABIGWmUDT0jHinIZQNSaTTeKYORQ13Gb7eEwu+uWXbhu&#10;DQY0g0F7NGJTV7XaU9EO139c+vDN4odv5H/44OX3Lq5+HO7/eEzZ+1V77zcdyv6n3dxn/fxng9xn&#10;g4Mf3Nl56js7zk8qB++OGhPgldUP4VusNPOlernWxmJw+HKHAq/RM1UtaHeNYqXrTuc9w4aYCCvw&#10;gaegKuQuQDKDEdBTwFGuUfYKFQrNHoyKbpIRbnVAQEE4AI7Mi+FDeauUjhBdq7dhBDKB4EAvEnFy&#10;IbzVQ7ejI2l1tD0+QK1TD+LDPQ93W2m1smdVqBbpC2qa+PC9YrEp3wRAzHan4yeRN4mN0KdpKb5r&#10;Tyb2eDKwbdXx4sVqutri5uabk8X2lOXR2bUHH7p/5+7Dx8en6/V6OV+sV4vjo+3Z0eHhZr1ZzY9P&#10;j07PT9ARAOLq7g6pcYQFUPVuf9iUeQ96KIUgnobxVJ5qQ5R1BvWmDNVXpGY7tFlvOp7blkMuLZcr&#10;+3sHLDEBoIHIZYlbQTQjTLq9AfKB7wclR0cnm+0hCgJPMbKtLkC0TDy/DSCWSyedI2Nomqpj83J+&#10;uB2v1roX1BCnVRlY0PQCPJsMvdfsYC7IYegGgvAS+4f/ARD+OA7GX41imM47kT4LpSqZgqAeoYNc&#10;HHXM0LFCdLdtuaZhwQ65WCED4vA+gGBf+ToytAwb0x20Gm1CWtBQLOfzxYOc3OtvyDP4MmUThfaP&#10;pyAPyTVI08qEA5KBOkgHhQm9KI4m1Nhitlo3AX+nAyBo2wAiDIJsUjkEXLNWJzpERFhOdpHSxqao&#10;OnSQe58jBZXBTpJ9SqVSvV7/+kuQInhdEjgaAUBgNBBZpgwfIZO+kMw17J/jE8R7+dIVDO3OHrkR&#10;EKCZsRIpC7QME2RLfHWWMwEEke3Al/EMRgAIEibL2fowma9wCo3uAKVF4ZvJmSg6Qpt2SPxT8Avo&#10;WM4QlYX0SHtS1bqjYbPXaTf71EJ3OGj2u40epUPpKsOeqjT7vdag31NGvfRfBoh84/P8tU8KHz9Y&#10;+B0I6Fd/vVP9ze78s4Pl5/nV54X170vLLwsUVjZ/KLM8+LS3/4M7B899cBD8slv/KNBO2Y2st9/X&#10;gGiSrkcah1kl57cUXEa3Z9YQqsmkLg1egR0QRK6nEgkoOTccahYbrx4Ud/NlRMR+qYoGQWcJGrDl&#10;hg0WMR2wAxGRdVH904XMIcSh6loyoeFIS+vK9kLD9gxcPecpmSJeewN1V6xikTpsK2pjOOwbRl+6&#10;M5k9Td8vlmWASXKvPNLi7+YK+4USnyQRZM9o4EfkIfKIVjDBzNbbOM1SX9VmaIL1djJfnJ6l/87P&#10;+f/Jycn5+flmswEQ/Num/3jJv5PT44trp7TBJImI6KZ0O2zDJoTk0HIGpkP9GOFYcSOODuCViyUZ&#10;7beCXqrXq7VmvUG6RepOkvGg1+fdSqlcplRqoAENghjBRmcPaDbwV72B4/q8XG8O42QyGAkESbf8&#10;aKXZHGgahzNeLL049pMxiolDYyWezdg+1EWaUeGEInWCUgPNQJnTnQFCAxBoGxmhwHNQ6lLS+7fo&#10;gT5Cdcj+jNAPKRrkHysAwrcM19AdQ5dHtizTT68CkMkRPCgi7AiSro0KRVGXa6VCuVSspLdwaxxk&#10;1hscjgApy/UAgTw2A4X4U18usUiJYiRDOB6jlzgx0AFzkbFjhPrWdfxFkiRIO9+TK59TzqimI05q&#10;pTIeRnpSjlRHMxTCD9wCOUxNuzPsDxA7Aoh0wi4E0WQyWa1WnGACjiYKI2iT0+UGIhB82a0NohZ8&#10;aCZh1L28s7+zn7u6u08apG1kdzRJkplqAA3EN1kRbcyWLnnOC+wosSBmPJaZmpsdJMPZjdv8BMIB&#10;CsSzBRYGQGSMABBslLFvTAfNku6Ji9kheUr+JBiQmEAZ7dBVMeioCTRpu4/s6ndHI/Q1+pnSpW0M&#10;R3y4NxganVm++UXuhe/lPn6w/fviM78v3f9098Pf7H746f4PPy/+4LPcR7/Lf/xF8bc/yn32Sf73&#10;P6/+7J82Vl8Ur/6itf/9O+VXPs6Fvx5WHsbvY5izi6l4MWgFtthbFJaueu3mCCfS7WiG5gvdUjUJ&#10;GyRB0/LT4aSK6RgQ/KHIKOkBoZaa7Z5uwg6qkaViuoAg02UIMVCSuv0pWwpVgkbF3PHlco09VXbU&#10;THZNl/XMGHKmruxi/Uqdkap6fgHvoZv4nWC2IGXv5ovSHVOTR5sx2M1OH9fGIRBshF+1Kbdl3DBa&#10;Hx3H0xlbcukE2Xij6XK53GyX683x8TF8AA0EzGwmk/ayfpr+AxbXr1+/ffv2ww8//OBDd8/OjhAW&#10;k0mSAqKJuyFe0ZKAb2R7HZhoe/Whhp6ScYNr9Waj0W4hofGfXXWEdteiMJpNp67tyMMEKOuWDNKN&#10;SdENGk2QTuW1NC2nWmtoujmZztN+gmsZCw4uNJoUANfu9cHBcnu4PTmlEXGk0oJkqAYdta/ZDvuD&#10;0YMOYJrCS93xkGxUKSIXQz3QjEsYS5JDmn+Qeapm0hg4qRrhJU9HD4cAQi7k+PKoNYwYR+R0G+/u&#10;2pbvOHEQgrpJMnEsR8LBsBEDxXy1UmrkcqVCAUNRl4FYUc49eaZcx0pBJsMiuZKoFZma2xZgpLcu&#10;g+lU7t/6vvSGm8/ZYoUhuqjcbJQa9YGBJgrH0nt07IUhbQrnjtYU0JhWt9ev1Rt1soEmg3zzyWpV&#10;TA2VX63W8/kSLB7ILXQTIdrpDuaLzXZ7oul22lPG4OBN08UZoctURXqLy9Oqts+KaTi6Zreavb3d&#10;g/TmhdyzILOBhlKtBRfwpVQqXMhkM5gg3JqK6k5nQ8etUYuW01Zk8FUAMV6siRUCneCmEPSAg0J8&#10;QwHaUnoFFws35V0lfa40u3jJkgDDcxHHh5vzUU9vVrvosa+12J8XQhynxueNzjzf/FIA8Yt568vC&#10;j35f+vVHu79+grL/u2eLnz518Ltn8p8fFj9b5z5d7n9xWPzyZ5Unfpev/mZv98Nb+Re+v1/7vFe8&#10;y04ZdkBiyfY2n84Kg+9gD4FCu0WgDwbpDBMcF/YI2mUXFCntdDgJ2m2OXFhrZldhCMd6b9A3pFst&#10;dYXLQI9Qn9AB1GbXcTAm1EWqMoQjIIOET9RiLwAo5gtwZxfbYSuygyoCWyLBVANHDSCkT+JsEc2X&#10;zYE8HSN0GM8mi/V4vkKMwCkyQdZyaFFUGir15EJmkWl2ujsHiJiG4Ii8vFhOF0vEJlyYE5bSIWhx&#10;eHgIMq5du3bv3r0nnnjiscceu3XrFgqCt7ZbGLJcLGZIalKsH8fEGqYSQrnjWThfUTQwF08ceWBA&#10;mpWazkXQgFPdrmQ+X6ai4hcN0yTBIa9JqxABOsgIkukg9/CCjIt7Bg2rtcx1Ttj3B7iYbhPfQVuz&#10;7Gg8OTm7ODo5i8dTJFJ3MES81xotuY6hGRg3gjYzcQQnLzN5xWmFuekdpdGlRnvU7MioTeS0ZL5e&#10;HZ1qpozbL/2F0omtZOhkC5inkj4M8VsyNITMmCMuCJ1DMU1HgTIkr77abQ1L+Vqj2jko18tNLLHS&#10;U/W+3MSSB4qopqFhkV0HOnnDHaHhIYXvYZDMMOibRn3Qp3Q01Z9OVM+tZNMotpqN4cCMQogI4BEU&#10;WBLYR2thS+ZK0LOlmnRkZCP2hO2FYjV7BLje6LDEnfJpYqadTvSWjOdhOMYEozymk6WMYUFVafZw&#10;oMnjDfLkaozPYd00XMv0GvXO3l7u8o70lyQNUmMEMaGMy8jcNVygigkC8d7dYQf2jCd6GPWBoOuT&#10;zdBv2XUHEhfRnHk8oJABgvaPRuAlgADh6c1geRKc80x6TDPkCCYCbACxXZ8dH10bdrVGpV0pNKiN&#10;Th+4yMOv9VabSqBw5Mjq9v61q8VfX33ynasfB+Pf7Hz4m52fjx/4ReXyL6tXflPf+VXtyq/rVz9t&#10;7lJY+WXtyi+/d/XRT/dREABi//xHB/Uv+pVxN32qjJ2x/RAu0M7T6yYykjCA6LTVVmM4GtiendBW&#10;gcjXdKCekRqZ7pBxffNiL0lZbKl2eh256CCPxrLMrASAEOzW24gIAgZnAS/CycKNJtQw35zqBekU&#10;TwVShcQx1ciOIdpgBHtledLDqtof5JstuOyOp04yqfUGB6UqVTrfHGFIoAyUZx8ihHoUE1FyndN2&#10;5rSzk1MAQX0Wyc6oUZPQl5naaGl4UtAwTv9dXFzcuHEDyQAUkBVwIXtEiJbCP5IpbXw6G/uhb8lN&#10;sChIZMgswgZFEy83i+OzYLb0JzOF/MMHwoAiD5TbFmU8mQRxlG1EjckUH91uOkLclJI+OeABi8FQ&#10;rvqzdwgKLAZvYT009DvkHYyQ87wEJccnZxk78CYt2NHqoOJZJ0NXmnKbmeqisHuYOOKTGja9AMiC&#10;cgFErYmvk34pnIb55jgDRIpnQx5Zk2cgTcMwgRy1M51OV4fbeJzEKPwoSq/94TtcMrN4ilq7Wmn1&#10;u2qnNei0ZHA7vpjSgw4QxPYGqGhUpePb8UT3Ql6yHc1nJ7Hi2M3RsNhqFpqNag+5qsq1FseuoWJM&#10;JJmluI4VR9mFCXCAgmp2ZeZFTjANBikofZzTOyAkTxgBIAdDjRglWFmhIHpTM5SwQomTGekBjcPf&#10;nJ1eHyfzUrGGLW42ukAhfVQ1hgsAACkBIw728zs7ezt41xQQuGgJWZWkNCeTQmIAATLQwdS7rCC9&#10;0hkfbbxfEBGsutyeHDthAiAAAVFOuiNMWaf90/AIUjIwaY2GlwEClrPsYSx7Q9oDdEC2c8iI3qPD&#10;i+3qdNjTAcTVHRR06c9LAWNbkpV2zhFAHH/v6gfXrvy8dh9AfPjAL6uXfwUgGjtgQkjR2Pm0ufeb&#10;xu4vP7z83i8eePiXl6/+MgXE2cftyg8GVXlSAJ6xexCNPWRn2HMAQeybeoB2kIloFC8DhBxdet8x&#10;wwQRyOcpHCY1Q8yJv6g3u5wgw/7m1f0dlGYVZdGDuZmhgLBULOIC1SAMmC6zOyA0bBlLdjxDbYFU&#10;KqSbzqZPFVXqrcu7B7lihdYG3jNAqF4QL1Z2PC63+eam5YdEP3vOLuVK/OBwulzDBVVUs0UsjWfz&#10;2XJFY+YljMjuRZJ4qfAwGWfCARYcHR1hKJAPrCMo4ALs6PV6MrRIryd2lpY16KUtw6GgTQB3pdmG&#10;jyQJLIaTTId4TN3sEAVY9TCIJmMKK4jwcJx4EbvqUxqd9s7BPjKYFr7eyMhxCAfaOQphRLrBFM+X&#10;+AveZR0hDkcQ/aqKCmdv17iii4ubi+WGd/t9JfUD8oy87yP9E04EOZHqSmNcxjqjYC6oKPaTbAc+&#10;LiEfDDtaH59DB+l4k8wQv8gHudOmotwd23HlBw1D5AO/ud3MZaeWyC0nve6gqnq73SPBphND1+Qa&#10;umLK3CqGDRQQCDBCbiA7Plt4CR3gOm+hMGk5ZhCNTLOtjGq9XnM4GJiG6thDLEyS4Dg8lrOpRcW5&#10;jhH4QZxQ3XJPe6QgQpEJ0IEzynqxUv164CA+wxbaP1mc/8otJS9CO1AQEaQ1zNB0tuJludIgCk6O&#10;L5J4ljsoFgnPRldmAPcTKpFqY911Qg4KOly5sgMayEUwIr0/1yWI/WSGiIAOEJeVjjzbOyD7tRR1&#10;gE0hsJYrnaRnWHaYUPuoXGo8azNwgcim5bBO9BPcNL+s7XEW5DqIG3A2OR3odpHuAj49e4B3vTxe&#10;L09cOyYRwwhwUKxUUA0Iq1qzRfZDJ1Mbsi/iMn6ff/H7+x/dbX6Rf//XO79Z7H/Wzn/ZL3/a3P91&#10;ffc3zb3P2rnf/Tj/2GcHya+uln919fIP/MtvPHtw8Umn+hGAqNQ7afdq2U+4BibI2+yqYlgAQh25&#10;ytAxtMA20+useKX/BhAy9A5/BQHRsdJChqp4Ac1Ilb9M3pXRAeHAutw65Wd0m7oFwXaQwIjMeqAa&#10;5J6xG9C8r+zlYARNnV+Ep2S//SLUbiAQiG/V82GEnchNSjOMcXm1jqRKGgOVT1XzC6wkswVVRF6B&#10;AlgJxAKyHCgQPEQRb4EJmZzY9bwwyi5XyWXI9DIEzYF2wb+sEwCMGAwGDbmkUJexnVpNGRVI+lx7&#10;WBX0SIt3uzIWYWeEJpqb7CQGQ8bID330QhyxMlCVfLmUzKZgAjR0h0itGjadJu/6wXS2sGwHp7y7&#10;n8Mm0DyxG4fHp8en5yE7T0OVvsQ+ZpmsFvjxanl4fnbj+rXby8XW0B0EMts9chQ/MFmgoA30aUoH&#10;ltF07icTVpL5iuQkHrDTJ8gv9RUrGC+2p1gveZoYX2elBth2A+RDemvCVdJ+h5il2XQ2n0zn09nR&#10;9nC9XPmej8bo94dtpAtuot0nIDRcRDjxpWNJqAeRTsL3AgWVYdLsbStOwsVS5jWzHA6xQ1uIx81+&#10;v9JqUbJB09AqMmvEWB6bGy+XLlIlCLw4pgAIYIyO4HSyNByZKgPA01TlmSj24E/9tcV9WDLrNGvS&#10;j+JPY5yi/oECK1SQbjildHCfbKpO5IOMWzLUWUdQsAQNmXzI5Qo7V3cLeXnKKKND+gSBuAzFlIH5&#10;AUt3qAEIgoDvwEwNSU2e705nyXpLDXRQk+mTBfIkUhqg2cjoWaHaKWxEJKMpKKzDaEIMi5FhgpXs&#10;Si22GVeMME6ihal5w76RFQ78/1z4mt5opDbuw4iD5z/c++kk/vXOb3908Ltu4feDCoD4VX3n143d&#10;3z598OQXhebn+d2fjPe+f/vKm89defztHfsn7cr3u20dOkA/2ieMoF2JwAlFLKAasBgs0xUhBbst&#10;WT0dXZYit/1bMiMG22nPhfTiRdZ7stBoXskVqbSBagICAAEX8Bd4DXCQ2TcYgX0DDbCD9RTBgEPf&#10;PShclTvNTUI8mi4myw0bQQ81j+ZyonG0Wo8c14rHiuOBIXTrQJcBODDY4/nK8SOOBQoT55VGYzeX&#10;J4QoQIGXNGaWRBQvCSdgQbW7QTiZzmKs/HS+3mwx28QX2ZGMLX0chgopnUJbIPRYwK7OALpojh+g&#10;RBC8HIpq2wAOGb/YHks7jMcjU9ccy/AcNw6DCXse9NTRdL3sKsP9UqHR69S77faw7yUyUh6Fvbqy&#10;t88OE+FoHyJhc3yCLeItYjy1QlNAgNnHu6QdKQ+3m5M4mgIIkhwan3gltvHUcQIRZAwIqg50krcI&#10;TtiNlKCWMtNxZT9/aaA5TjiFDnIZudMnfVGD68MTFwswlGGzoWO/30c7GboWR8Ec/iTJerGcAi3d&#10;UEfqoD/sdvvNJrpHxrkklOPJcr46xIGTP73Z3J8vVD/oUUEYhMmUIp3AXa/S6x/U6slm2+j1So1G&#10;vlplRbUs0/cNdFuSQAcnDMFHZzTyk0Ru/rseJ0we65yKe6ReAAQsyPpZgXzWpVUgMuCpHyMiaGeU&#10;7Lp6vdHBUMhU/J0BXoONxWKVdWrQ9yLoMBxoumYLfuIZX8061YphEHNxdRcnlS/Xv5IPaTRjlTkX&#10;BC65UaCgWRhpalyzPCOMoEO4XMWrNaxsjwgWj/jw0hmASKq1dAJLIpXUGk/nAAKFTMuhEbIiEZwO&#10;XYN8yLyGSAnTIg448OzJV+knMjC/BsR/lxEpIJTRwNYajx4Ev9r7zqsP/Kz+xOf5z58r/WFU/bR5&#10;8Mva1d88sff473LQYf+n0/3vvLr/7Ae5az/ec39WPXi3uXdRLxMUFoX9ZJ/YeVfSuC9Q61toB4qu&#10;CiYwGhwROSJDQ3bpB2xnyCul/dmpKxqq9H1qtoqNNt4BqlKT1Gd23QFAZI6DjUABZ5Ehg4/xV1Qg&#10;jOBLqGR+iJfQYbxYE828C50Rf7xcnZ1DZ8IRc7FfqVH/bpTUSGPdATXJntdbXerWi8CcSatDh9Le&#10;JM1UqtmAZtlGqpqI0iwrGsucLKRolkh6FDtoQF+TQXEhyIisHxTmX5aKQq5CxLV7fc5RdoEMYUJB&#10;pBBiXpzo5F3LGuiqYhkwwkZGzKfj5VyeOF7MhoaWcYG3WoMe73K6CX6+dj8dbD2LfBoCWpK2QKOA&#10;ZUGSJJOZYwfplXXUNa5lAQvIc7wk8+VzZYIZdcx2LHY8W+IpOB3UHtjKVEN2dljvKfJk3aVad9CW&#10;W2ukWNpbRJqapxPPoFhGBBbJR1X7nLth33Ws+WxytlovozgileGDmi1tyB+rI3kARu7HThergyKC&#10;tF/vDTGBQvFkDBdU3095keDMc40mb7VUlS3JZmNEcTW9UWx6MgkodGDFDkKREmE4MkzYUarXC1WS&#10;dplKmdLkpjJ51Nd0r6YPU+MvqDjOgaAhfTYcGcxxkegICIKbJevIY9ZRvPFkDgppdfjSyXQJTYhm&#10;GAc1+HvMDGYku37RaLYLxXKl2gijCYqXwC3X2+kFVwluBDBZLhjjHeas4ziS+ZpYbyoqjKAQqbqH&#10;RfI9Iiway6VZXRob+8AusT80ORIsaGCFnMY6+4khjtNBYvjAVypDNVSDA5GhTzIRwUuJvD8DxNeM&#10;IMNQ/gQIikZjbhQ/3Dn94eX3rzc+z3/8ZenLo/KnrQPo8NHn+fbvS/lfLgofvFm89bNi/Ntc40ul&#10;9siwOtm9XNjZO8gXyygHvoRCG0MLZHajWR+2WzIctmWEthGxEZbI1QrVpOqozzyOLF/MxgRmSSCS&#10;5/OVGsuR7e6JWfuqPxVITXtYy7VeuWEx0geaBRowHTAXcFC38mxlPKYmm3hERx6aGlqOk0y8yaws&#10;j2b3+EC0WHnTOUmopWqEWTq0tB3Nl6TEaqtTqDaqzTZnHEnA/lPJhAogIGyoyax7Di4DCkcTGdSe&#10;l8TYeD6Xuxjx2AtpU+vt0amRekDdcjSTYgNx7DgekJPUHYxINJ2hjJ2XzmQqN0dwGXAHHcG38eVD&#10;DWXhzVcr1TYBRCYfwIFMtjiTPgfhdIyOABZ9TUk7uYzcdK5cEqfuuuR0lrwMJxM7lOe7EdfJfD7f&#10;bKQVu7jpEOmlajZSdoTfH+oskfbyxLUXg1DD8vFOyAdAAA4oZDiabfYy7d4unXGavYEAQksT1Gy1&#10;TWbLTm9AiqIZkn/xFPgrTVOHg56uKUkcHm7XFwismHr1XZUvGzh8QlW7bb57KA+WHR7VOz2AjYNo&#10;KqNotUw2a8VFbLvudDKwzIN6rdRpKw7hFNrjJFjMWxgYaJyO+EDbhr6cFU4YXofazPwbLKAQNggq&#10;qhtD6IYheoF3gQKfZz2jAwkB0NJ+QAlniHZFrqYdEtO4fbaADNohrQ6jBQqohSCZiB8z3Vy+xBkE&#10;MEGYhNEYS0KBNLVaY/8gzy8BUYhAsBJnLAliXmZPVYaTRcaIeLZCqhELe9UaVRksluFiBSA0VzCR&#10;daAkBolRKhwEsM4eUjKcEbXsM3ulWQ5LkMVLdpvyNSBgYuawOF5BgAgE888LG//PgJCm25heKX56&#10;9an38BGLL4pf/KT02Y9yP/hdDl4c/HxW+OCtYvJZsf1PzNbjo/q0UR1W6m2ZYXQ/Tzsvlqv5Yimj&#10;Q7aHMK6bDoTN0tQDUgFpnl8RcVRvZyICRhTLMpQeB0Ih/ghE9BdeQHG8fL25V6js5ssAQrdl7Ea0&#10;Qw7bjTGR5+W7FBiB3eAlKzAFQBBd/C1cwLjx0ooSVqoybXJ/v1yt94e4f/xdtT8gFfEnbjIxgiie&#10;L6l59p89x2JQvewtgIAO5BvCD6WQckku8bAxE+0EFUEobm42t9P+F9Pl+vD0AgHF+coKNB+JQxTi&#10;Z/Xc7MOIEXIG6Nc73dXhEdELHVgCNEq330N/bI4Oo+k4feIsDidjP4nJ+OGYYJxtjo9Wh1vLd9sk&#10;5+HAdJ3JaiU9ANJhzZEeMjMjQv7kBHDIo83rdbJYhNOpInf0aPwWimugmKwgszhi+KsarvRnkYnd&#10;YpXkNwTBJkKM6sD2sg61MRdZ6+DkUojGSz3+TqYYW1y/eWc8neMp8FQwYjqVriBRGIAGy9R9x57E&#10;wWY5W4fhAvmPEzbMxHZiYEb8dbqO7SyWKxQYPPPHY/Z1fnQ42W6yOc5Y2knc0dT6oG8Evj+bNoaD&#10;XL02sq1iq0nt06SFrKpcqIflFE5YxgXaPG/h5diy2GwdlEUQsBEolGoEX4PTSWvhk6CBJWeUlzQb&#10;Ula+XONUIRMyQHDCSGJUChs5kbwsVhv42DCZgH/EML9q2iiwOV5OMxzW8Vjlam13D2FU68udYTHG&#10;hHVTuvd1++yHF0XT5XR1mCkIwCFuud0rEW2ovMnUjpMs0Zm+jNXDzxGpBBZQphBeFGKLJSDLYMFL&#10;CvsmssKR+9IoO0KQOObQiFfkA+sZCDjSv2AE27MijMgwkU1gB2j2rl+1f7777iv7v+0//fvS/PPC&#10;3m+6ez+dHLz3ev7GTzvVH9q9rTp0a+kUvoVyI494a/U7vVEGiFxBBrBhD2EZHh5zkT4MPsRfAAiq&#10;NANcNjg9eMXqNVo90MB23qXmOREAAkyQ2JuDETV5Zb+QXpUkw/dkKLo6jUqEQ3rbWJ7p+hoQ/nRO&#10;ccdT6f68PWKFiq20u9Chlo7C/M29gyv5wkG1XhsM25rGkg+00PyGtTk5x5uUG22IjAemqVMhimEh&#10;DZbbQ2pVMYxas4V8oG7hLyEHLAgn6bcZJ8ILy0V3ZAYcQNCKKNSD6FNBg5pVsgBioNS7g5oMutsu&#10;N1pzCdqQSFHlmp6l6lqtUQdi26PtdLkAELR/3bY03Js8wp5AB7Z7UaiatNK0cxEaIUkQDiPTZIl2&#10;CCaT+XZ77c4dtoMG8AEyhobRkcFo/K7Civg1RK7hocpjBSKkjwIYXuglMzb2Ux+BiIAOXjwmMqkf&#10;IOgnU3Rudq0HzXWJdBfKqP7Hd+4+hHAADTYaJYqOjo6OaeHjxNBVx9Qjzx2HHgU6UKauE1vW2HHH&#10;KA3TNDQNDqJx/DAKyd6TCfvNTo+XyKRxtuuqZenpsRkyAo+GrSg3m41eDyKS7TkfIDZr8CzJe9lZ&#10;4fSwRDWsOItpf0raP3WNGUNZZJ/n7PLnrPAN2ZLPoFsLlXqmmjh4iAAjs0svNLyDUoXj563sPjD1&#10;Qm4BmZxsTjDRwxaaAcFUwxAVy+AB1tSaokA6Q42w5g9btEsiJZlNllsZOkWzSH0UAv2gXKOJKJ4v&#10;DssLkL7BbGHJuIbyLCCQzhDA98MFK+03xUtyGj/KFvBB86NdsTNEM4Ar1Zq5UhUoQFKqYr7eoLbA&#10;6NeA+AtG8PK/AkIYIeFL47y6l28d3NpxfrH3nddgxM73bgssLj7JNX7frvzA6m5IOMj9Zgf50JGR&#10;o2juQ50UxPZCufIVI9pd9tBwPF3NekkN5S5G2o2KQ4AgaAfpIRtN0GXUmSTSVMqRVAvVOhZDLuWO&#10;VMX2MkCk947kQi9qgtqDvvgOGJFJCZZEtmp7tPa2jFgl6oM2X2y298rVy7kC/oLtEOdb+zleoiOK&#10;7Y7ieiJOHQ9lwVvT9RZ3TdxP0rFIqFXo0B0q25PT9dExDQc5Vqk3CCRcvfR6sDAOIM7PxFoaeAaw&#10;Hs+Xq+0xp52TAiA4WWyXG664bPwFAgpADFWZJUSK3N1EhZICJZ49Tyaoc+1uT6bm2WzXlusMOW/K&#10;qNPv4ZCQFfFkHI35pKsZVLtGJfVHQ3CKpyD1sqQgGTanp5STa9fkwmcofrze7fZUdWiSzKOuagDC&#10;IVHkx7yktEgP6IdwLMPwbo6MIIZiYJoKyTIWK4ppc1ABlZNMaRScSrkGkV0EPr+4fnR8mnZ88oOQ&#10;9D89OTleLma+54ywmNoIBUlxDHXu+/O0h4CrjBxV8QwzsCzPMkPPC4OA5hyPJ5bjKaCOjWOqZkoT&#10;QCm1+uhIzY8jdJTp2OKGIjSbDyyhkqYbrXYXt9/u9Ch4jmzCvlk6YrfcatWMXn9IqwATfhQT/YAg&#10;cxacVNoDuQcooBJpFXKyWZdbfNIJhMhILyK6rLMRQJD8ASdwhCCcUbhABHO+qZRCGUcj+ZxAJ7gR&#10;ramLrpTAfquLm4ARhDIQAs8y1tBshYKA1sQ04U5Yi7+AIAMat1yU1fywp5vUC1qOn6D2IYK0lvQK&#10;JT/NWeHn+FF+kQiz/ZDtNCp+JEt3vAUd2EPiNbvHiYjAggGIVB18BQjKnzMiA8SfRISEL1L/8g7s&#10;aldz7++df7L7zIeXzZ9iOgblh/TWMnuUO8WBjVtDOPBJtrALFABBtqy3u+mD5+I42Gd15Pa6Ooxg&#10;DzNPRBGxkI4PRPNipVxrZh2r2F5pdgAEx8VLWrXq+sgE6oplVm/l9EkW1qlMMIF24PdZkv1gsTeb&#10;62GELgO7aPT9Wj3flC5aWhB2DRMif2P/YK9SxQ22NZ3PlDu9aL70EINYvNTcnd+8c/feo9CfvQXT&#10;munMlvIEJHVF8yeWCDAcATXMr+F8adXZ1UEI0u6TboPF5uj4/DqiAtEu08EJ2eVJts5Q4QNyJ4Uz&#10;OxBAUKodEkYPPw8gFpvNbDGfzmfoP8PQcOZJEpk0E534dUzLHCn4AyuMIrZQBoMBsYyB7g/6QATd&#10;Hc5nzjixEKzbzdGN67PDw/X5meo6mg86TZQ4Ft6Sfjfzrg5JzZEdqF48tIO+6bGlZ7h6MPZn62h5&#10;aISTjiptgf0ncZI+2fM0g8p0ZyCDCCzVWw/sHlyazFerzfHp2QWxp2p61l1SRo6aCx2Gg1633Qwc&#10;M3Rx5Cp2YpVEMzCiKVqnrXbbxlAuQ7iWGQDH9GmNMIzUdC7skabKLdfFPBtap93rDkZ4QzuZTmIY&#10;ybd77ny5CONIZFHaOQxkAyk/iCgAgraw3hyyY6VydW8/BwFo+bDcS68qwQJ0RHZrk3XURGYucByZ&#10;/M4GSuCsEpcUMAEOiM7sQjrvks/ZjpTgBBPZNFRsyF6+RO3QLNhYrTfIdmwEELRnkvBsfaRaHqEM&#10;JoAFipMWbHkRcUxM7+RKWOjMNovIDiN/vjBTi2GmUyTwE+g3TkBXZsSXi+qp0BXJQOEX4QX5jY38&#10;HhBBy0STOfsG1LAYxCtqK8tpAOLP0fB1+RoQrGeMIAzw73wbDXVnv0Cb73fNeuF7lYP3azvXi7kW&#10;aCC7NNIhVXmXdZQSLiN9ZsJKp0COAQR0Y8fYZ4gJIwqlcq+jkj6oLvaQo+DdrN6af3ouu1CoyLhb&#10;gtcmf8hBsUJcsrJfqSGsoACVSdVlIoJqxMSxhYKUQKxxRily8bJc/6pnqmUPbKfQan9jb785HILg&#10;8fYQIhzU6gCiiqrSDT453m67mo6zQ0SgIGgDCMaLW3cvbt5hPymEkQxcZBhZ34esSpGrR6dnFFYI&#10;J5YQGWpQ2Bns5PLw9NrtB0kJAIsYkCKAkBsBzXRs3jres6eUuzIpYQVASC+4ruUHy410blttVvP5&#10;lDQ/lEu7+oQYT8br1Wq1WJI6ozBiaYkk1zutdp2Q7vU910WCgAZ8Ot7cm06mh1vQICPzAgjPVVwa&#10;v17utCGFP5s5k0XHcFqqNfIiLRwP7KBruqwrfsx2kowaJLzsZ92aU00NxbJOwJyadnqRNV+pXz0o&#10;fOPK7qVEhqU63GwPVVWzLGs2m6Wj9AVR6FumPuh3Rv3Oej6NfcfWhpFrHq9ms8i3VTRrWxt0LZKI&#10;IVcokjCYyKxgMuCCMpQ5rziwJGZzyAGLk8L+uB5b5JF5UoGqDfr96XjCOvjO7iEpqp51HcXsTKZz&#10;AGFZTqfbrzdkQvf+YAQdYDk8JoVizDiFvMxuI9EeQMM41XKcTmyIE42tICYsiuks8qrtDlJBgZpC&#10;7c9whtE4neA+4V3CBZQUq3JFjeghvRAP6SR+MgfffjpHFilodXQGF7KrD9kjGHwboCGyiXWinCVB&#10;w3ZyGrEbkYviZGRjycZyhxlGpIqOL2ulj2DRnGha/HpmJWiE8XSR9ZjCZQCL6XKDskVcAAgOPLuU&#10;S9IhrGHa11z48wIXKH/2Uumkj3LgubAY0IHSqmu18vDKLnUjl6HQCGCCdZb9kYF8wF+Uqi3e8sKJ&#10;5UZsZD9hAXsiAqferBSa1WKzUREf9DUaqDTerdXb0KFUru/u5a/u5g6K0q+Z7dRbBgicea7aqMsk&#10;pnLZEhZAVeqQqoOtmbNghZJdBmblykEhXm/C5QppgIgABCiIjqZTvSiLWn+wW6kCiAaIxPbOF1DD&#10;jJKBYZXbXelJmd5hRS8nsyVKsNqUh810y0WEoh2oTIInKyiIw5NTeEHi4SWAYD11wb7phsl8dXLt&#10;5lzyhMsOs/9S5G63dNzgKKrtfrkzrPXVKuqp3at15dnK9mAI6pfr1WQ2jqIAQGgaHsgi+AUQuJb1&#10;hvV5OioiLYjGIhf+uz3PcZfzxXKxtBPpcEyBEePNGkYAiMl209W1jqZSav2eJd0Q5mYya6omBTpg&#10;qFgO3bClWW2EoeVR4EVtqFX7CrkH1UDWBA1U7zev7u0VyrlyDUF3ZT//zav737iyd2maTI8PT5bL&#10;pWEY4/F4s9mw9FwHOjgWBkXFVpwfbxJfZtFiebReJKFjagNDGbiGGtgG+iJynXkSHy6X69kidDy1&#10;T0YeupYtz2lQuZiJIJjGyYwWDxGmM5aoEM92psl4u1yhF7J7y4AAc7Hga+ZLNsKLZqvDRiQGyHDS&#10;a5A4CyQfIiK7ElFttsA/67QZGg90gBc0DzZmc0biA3cKJZIVaVw6eru+7ofhfHl4cT1errGyHhYm&#10;iDnxnHJiF0ygspAejZZ0RjRcaZxyXa07AASL7QkiAn8BIAaq3B/ir8ABqSNLeoRyFjQAIusHYUQx&#10;ScwHdun0nDQzWhGAwNxnl+7gAqIXrRWOxX1kDwtk4GA7Z5GlXCsL5OigA0zM7DH1wGF+DYKvC4ef&#10;uQ+qi9IbqTJbV0etlrv7u9VeW++2tGZNBRCFgzaHBR0AAapBxMXIwF+Ahr1cuVhpIhygg6I7IENa&#10;fquLcMw6PigDu1ZqU/LFUqsnV3AQKbQ6sQ9pTyMwkQ4PV4GwHA4fQDjkKzX5QKNVaXU5NTR+ajLT&#10;t9nTsVQglQkpUGo0Odalg4lul5sdgEvBuDUVFXMBIJBpPcOECJVuDwVxaWe30GyxUfVkUMlhOrwV&#10;IiJfre/mCo2uPGu/3B5Bh29e2UEVGnK5XmQCgKBiwYETyBzY8/UGKCi6GU0mvAySCYmHE2HYclN8&#10;uTleH52ars/BclxS0kvLzf6w1umBoQqA6yuN3qgCIMRldGvSL1+xXAwyeTAkAIkItHIc+KjvyPdW&#10;89nJ4ZayXsxDz7UNkm/H0tXj7frmtXOW0+U8Gsd+FMgARpv16uhwvt0k6RByGPJ6f1gfDIm0cLGk&#10;6noKZgEPFTnA3Yt1O6ACSZLo3s5AK9c7+XKjWGntl9vFxqDaUcrN4ZWDygO7pW9cLXxzt7RTaFTb&#10;ysiKLh9UL51uT25e3Fgslr6MqycdqIVwhoYG8ByLxu/bxhESIvKwGDHMm4SerQEIx1QC18w+EDrW&#10;cjK5dnx8tFyFpq2T7bq0oSHVsEgmq+kMcs6SceKHjm7og5HMahNGsyhhS+SC+xUFNHR7g/RxdXns&#10;RNUM6AAj5MqvLQP+AwgQYHle1o8QRgAFWginlkKDyQABLEgLbIcIcql8qOzmiwCio+oUdzyFDvOj&#10;k+PrN6PFCne6Pb+2OjyZLDdoAaQEsAAENGZOarXRZIXwLbCGQ0qHad2cXJDWZKiPbGIYrKztE8eZ&#10;c6ZkdpoUxwkTixHF/IqbTPjagSZ3jwaKLikdOZeKc9q/uKbJPCYEHbl/xkYgYnsh2oEVaVGproEL&#10;NHhcA4zgeIlstvwFHShfAWIw5MM0gD6AgEQttV7pFQ4avY4BIzpNvd3Q6pUR672RAR3wF43OcKji&#10;L5RCpbGfr7Ac6Y5qeri4cq2F3acMekRHYBkRkoFjKVfruYI89IGm4HBoLVRUet1wgMpKn6FqiXAd&#10;Ys5HxXozX2uQVKvtbimdQnpoOo3+sKvo9d6w3Oo20begc6QODJvCxjZnJEqsMGkNFSMeN2SykKQ+&#10;UpvYWMupoZUMSwuiAfLQARP9nXK10Oq0VC1YLIP5wooSI4j2CqUHdvfZscX2eHN8BpczI5k+Vr9I&#10;pgvUmZLOk8q5oHAiKGi3dEDGCct4Qn5fZsOdzOeLo6MT6dSsaD1MXB/7LE/cN/v9WqdTbbfJKH9R&#10;0Cw1Ul16e9hyAcMY0JiYclCvDFgup8n1s+Mb5yfHm6Vn6bQpNo5DDzbcvXnt9vXzO3du3bx5/dq1&#10;8/OLs9PzM+IXzxJNZwY6GgM1UjFZ+C9vOiPF4YVQon40Rf0ZdgD0m50hkjAroH9nv7iXq+yV0HHg&#10;TKm0RrvF5pVc7RtX8g/slUvNQUdxBkawX25dunV+4/zoDA0zmUzm8zkuw7YMckSv25HRIUyNHZ3F&#10;/nYxocyTIPLx04ptKqFnUnjX1pXANo9Wqwdv3DjfbjGsrmjfoa3qi/H0ZL1FDyReABRcHdMyGnV6&#10;geXM4vE8QU6lo5dP59Q7Mc9SnjzzQ9wEaQBNgNFATWBAWEGO0PgRCOg9kieM51SyAh3YKBfwQMti&#10;CSZoFeQEnR9Fd8Rjwi5Zrimq6ym2o9guSw1p0B8MTevo4loykzmOs44SKE6W5VodJpAYv3rZbLfR&#10;z3gBP8ZlsOxyStIRTchvGVnQaTu5EtpsN1+W3j7ttvil2dwOI9yN5Ydy1WCI21dV3RzJI4/Dbp+j&#10;FCfhIUDjaRBNiEC5t6qaiswuZzVavYNcUVR6rkRazjrM0vD4OVpXj5M1n418pzHq0+6JEFRbr9a0&#10;+kqvjz6Vf/30X6fba7U79VK7lGsM+zKhXq9r1GvDSrlHYR1JD9rAnBOOwR8in5ccBS/ltpnM+qk2&#10;a+KJgEKmgwAWbYwtjXYvX5TJgQ7yBbbwgb18kYxKY8DZ5krVYhVu1gu4kk6vDgJUrTEcYQpkSOWh&#10;UusNuqqerzcPqnVoTqxDczQXfAfouDORePFYEG9YuWbbGk/7tss6gKhQh4alRwlFC+NSp/eNg/xe&#10;FRL2rTjB3y2OTrYX15GN2bMYNEsUIvtWabTyZZznIO0KIT042AgmBqrciOFjOBHQgHCjRWdPiGGg&#10;TdOOkHqz+dnZRRglZC8oTKtvpYOhZYCgZFD481KT6culO2nGCHIAGHKDCBbQgsABgDg72lw7ZXdX&#10;bJyPI15Ch+1yBjJuXTt7+OEH79+/d//+I3cfvHt2cb453C4EEFPD87NEOLRdDSkkfR0dRF8Qz+LJ&#10;EkBgjLMbUnDhym7+6l4BOmSAQD5kgKh1VQpS4qDSeWC/UmoM+rrf07x6T790vtrOg/hos94sF9Nx&#10;bOh4F0Ubofl6fgoIyjhwTzari5PDzRILRThbceAkoetgS0d9V1PmUXjj9OT2+enpejl2pGOnr+uz&#10;ODo7PDw/OmQlSB97sjVVHw5sXQ1dez5ONvP5CreBy5OZuzwXnx7JU/DKSGm12lgezgTCwXV9ZIUf&#10;JAhC9iwIA0yABl+n0B/LBjySdHID1EOEZCPH9bptLFI6n8g8jCOZzqZF7NEYtf5wwHqn143HiWGZ&#10;q83a8dyRYvD9tEDNcDh5RH+r06Nkt4IJbkmI6VPbTiiTevjJFOfMu9lFYGKOgpfLemHTKnD27eHQ&#10;9P1oJn31QJjco01vxEhXOhlWx+ynXfcNGQIkQj9IN00nQA7BBfx6vSFDMKLOc/lyOqZ7ky3ayJTh&#10;pFppf1iqU25HH87OjhGpja7MJDjo9prF8rDBj8u/0WikKDK0P/+FudVa4yBf6nX10cDqdfRGfVSt&#10;9GvVwXAgHWk4FpZ+MoMIeCUwd/WgCIyzGzcyN1S1Tpsi3DNGsETaUEjIlIN0WqCDfBHO5ooV2hsl&#10;HSGmRFM8KFfL7S6GjgaP+YIRPdMa2NJJoaNoHVWDDuADInCeWHJ0fJLQzwp0EBUNlHXTmy8RC6Vu&#10;H0akUkJT/BBxMfIC0HDp6i5LPIg9nsyPTy7uPnTr3v1ovqync6aD+zq+RvoCuWR1BNo0nWcAKHAI&#10;8ALJwwGChtlqS54HEGi6+fowTKbQQdP0MIzH4+m16zfIWJpuAgjo0OzKfPStfr/e7dZlCri/BIQU&#10;7EZLnuvPIOuITpErEPNJvJgm29X85HB9vF1tlnOC+s7Nay8+/8yTj9/frHg/3KwWq9Xi8HBLWSyX&#10;hC5hmPUeQvASlvA0LT6VhuRCNYAGGGE6YbunZJNuUC7v5CisHBSquSLI7kMEANEeWT3VHZphe2Rf&#10;3a/sFRtd1aWgLC6tTX2uKbeO1+fr2XoSzEInsFRHGXiGEjlpB1rXmsXhIap8s1ovF7MoGPvOchzN&#10;4wA0eLq6jIJr2/Wds5OTxexwNpkH7tgx54F3vJzdPDu+eX5yuJjiS7AnvqV7phZ5NsQBmcfr1dnh&#10;ZpZESClEizLogycatq7KSHdYnul0BhhQFqYMleHTlAAEah06qLoSjyMYkSTxfD6dTie+7xqGpowI&#10;956mjtBB4+lErrWGQXqbnCzuwAIXEvlk9gB2sAWIpA4GuMzanQEGlNRBkoclxFBnqIJ88ZC0Cj6H&#10;1vXxdQlmofWn2aj5DC85TzSwSrODjsjeyjqMySg4yRhzCwZQpLRSiMB+KIrWbtOkZTBS2BSEY5am&#10;5UEH/EO3J4OvssIu4eSrtRaAKJZq3dawXGqUKk2+H//iLZfT05PtresEV2c0QC0oSKKRGoCt9B+M&#10;ABCaDAUuTwrU6s39PO6n1xmMkAzlRgc3lBp+Q+7F+DK5BkvFdCvN7l6hsl+soiCS+dpwQzQFf0h8&#10;f50DaW/AoNJo07poAGwHDVlHid39HF6D7XygUK7VZKLNIXTIZnBqqzJKat+yERGIu6FptxUVQKAd&#10;qGQA0UBljNSebmYiAjOCvigi4nQjXG+8+aJr2XscjKo1Nb0yGPZQi3HMxm8Vipf29krdHnrbnUwn&#10;26PjG7fWZxcDw9rLFaotGfQEtElHqfRO53y1DdK7zhxRxgiWSAYAkV33yQCBfFB1S4VEiiYB5AXX&#10;rt9crjamZX8FiA6A6DZ7vQZFpqT/SzoABQEQUiJFKr9CdAWI6NmEJrWm8W/X281qtZyz5fho+9ij&#10;j7z6yktPPvEYbzk2kWeo6eiww5EM40R6I0Tl7mgQEnhKCtC+AVK9keV2BxqqAZdBYaXRHoCDTDUg&#10;HyhiHtNrEJnFqPe0kRVRNHeMatjN1y8fVFtDCxFxJVcFEOrC0E7n47MlZXI8i2e+FRij2NISxwgM&#10;FUzMIizG9Hg138ymU8+ZujYsOOVgAg86XN+u7pwcnS9mq9A7m09OZ+NVICsn88n5an7jaE05nCcT&#10;304cc+zalFngrcYRX3hxuF5OQIeu9DvqoBf57nwyHseIE1uGdvED1/VoToLtyQw1MULmW7qmq45j&#10;TVEPNOfZZL1esvRcG2dEcR0rfYI2oP3DFhl1Q1UyLiBE5rip9QouwA7LkQeCoYZl81ZM9p7OVxhO&#10;lD9WNxjPsvujco7T+NbJVHLFQYblggKkcdy13NFQDen+5IVszLpm8bFsjCzoBSBgwBA5mo7kIbwz&#10;7X5/UK83v5pY0ZHLuI4bWrYPIwzTBRMwC6kBKVATLMnaLNuNfrXaarT67EO4WI6PjmZnpzcfv3/v&#10;maf8JFY1DS+hDxWzL9MC8S9jBDpiMBwhXuqNFoBA6Da7/fRWgkzzkV4aVIealXa207vyVLXcaMRi&#10;cOxZP1HAUaq1RCfX5Z5OqsalRxneAQSwRDJk9zKpq3RGwnKxXOHD0KEkA/DJNUg97WxOy6/x60OF&#10;NpxrNBuYLNsFECAAHIAPsdPQM+34RG6k2guNVq7WQEGMPG96fKIGwcBxioh56S6ps0SSqEHYGI2+&#10;cXBwpVji5cj1wuUqWW/Wp+fj1aavm+nYan0MRfoAjtyvBRCYCxI7rXcEjNJBkkADeoEYABMc4Ah5&#10;qFvIBw8XI4Ozy9wTlItrNw7TyxB4RjEX6cSxjW4XQKAgiIG/LOnTNFQOIgKkSh3y5Ug2VXHIO/L4&#10;MMIkFgUdSJdreQbz+Ggxn9EQ+v1ei3rtdZvtVrVeQw7XGo1GW57l75PJULt9pdrpd0a6RnDK0MpI&#10;ITSdIpd4u6Nqs1tIe+jsHBTl2mRVrpSRGCB+6i9GnZFtRwvooHsTFMReqYnLqHW1r65BnIfujXF0&#10;czV98Hh1/+Lo4dPN2Syae8YULrjm2NJnrrUMve0kPpyOwcHROD6ZJg+dHd87P2VlGwcXy+mN9fxk&#10;HG5959Z6dmM+PuY75+Oj2F155jqwLxbJxXKyidyZrU8sjTJ3rENc1nJ2tphupzGywlSHsWefHa5v&#10;XZxtFlMfbKqqJ70qwtl0drjdnpycLpfrXo/210VjUJdLxBj0XS9Bb5JEUNY0NP6OggzhZaau+YZs&#10;MAsH0vj+8fHx4eEhkoONbJmD7NlMRpiQKdumk9kSOtTxB4pGa9nJFfdk8KhOE1GgGXLxTJ5mkQFp&#10;aWBkRfQCtgJGICvcaAwyiAaWZCqNdp8Oegkg+Pp6C8uADhmBfhIRjbeTjlPMOjgACtAhRWICqtAO&#10;mY5oNLuICA3z7Ia82+8qw4F0YQ6ni+nh0RzRdn72yHPPvvLu2+vjI03X8SHDDtHRAQrZv68tBoBo&#10;0NKKMiEQqYz9RybAiL48Ri0T/MCI7LgkdMr1g1Kt1uqBD+QDFkNujO/nd3PFQnobghyYaQTWM0Dk&#10;065cpGLwwYEWiuWdvf3LV3chCBWVMYLvz9XqJbQACFD1SreHvwAQNOAqmHV9JEaaDK3MjMALqFHr&#10;DYQOtutOZ7PjE6SH4vmggQIIsCryZL0flDvdbx3kiq02VtxHvB8euZNZstrY8RiRQoHg48V6utyw&#10;k9RAdl+WncdroBf0dBjxxebo5Pw6/oK3ACJHx0GhII5OL4IgIolDB1YuLq4DCIQombydPuXV6HQE&#10;DV3EJit/CQgiBBlFZdc7vSzriKrqkiTqHXg7IAzkH+cLoGcvez0ZihLbyAf4GHQAv3BShq9MHQ2s&#10;YfdgAa2d0kWUIEKDmLMJ3wvpuDsssxXE4JX9Qr0zgBrZRlbaQ6ve1SjZFQfVSbAVB5X2N3aKhVoP&#10;RsCLSy9cO3n9zo2XHrz+6iO3Xnv0zosPXb9/ur42C49CZ+NblMPIOwy94yQ4SsJ14N7ZLB862jz/&#10;4K0XH7rz8NH6YhKdj4Mb0+guiFnPHjvdXE/cI0c7D6xriXsamke+fhY716fhWeKtbW1hjlaOtvWs&#10;W3z+aH2WhDdWs80kngbuIg5OcGLrxTTyPfKNjhlxZ2Ps2fr06Ojk6HgxX/S6bYrr2pvN6uhws1kv&#10;0WaUOAxsXfNsy3esUZ+qbZoyVpz8w4SwlE4o0gFscn5+DiMAhJVO4bcEM/O5gsa2/fFk4YfjUqVa&#10;qdWR0JB+N1+i/XMuMXjELpGaOYihLrHO9ly5BkTYCCD8ZApTCAXaGO/SRr0kwTiG4wmkJ4FlgEhV&#10;P8leZkaybRc1MRh+xQgoEEYTlnCBZg4akA/S5oxsUiZn0NdEnETTZLGebA5Jp6uL8ydffvHND757&#10;dHEGDNrNljFSbWHQV/+gw9cWo9Xu0opREC1RvNIrAUYQvhJeQw2ZMNRt5EN6XHVCKgME26UXeau3&#10;L+PN1qiWNC6lixdynb2jCZES2cgW05WhKwAuFLl8defK1V30RC/tgCyapd7aL9cqrQ7GARD0UgpA&#10;h9RliGSgnjP5QMmkBEtKZk+mR8fzk1PoABeQCaxkfStlzJEgLHW6u5VqBx04mQbzRbRcDZAkrg9c&#10;kCeK5QodVtsofUCW3WZvkf2AgPV4KveS2XP0BQRhJV+uXd7ZzzqwAgiZGCUeU41kmSQZHx2fzhcr&#10;AJE9OgQg6u12rS1XKKttmW/1LwpVSsmSSrMnI8dIwXogIlstGV5GCv9k2eshBLusNxrNdqfDSzKJ&#10;0KHZrPHh7IKoGBl5yKVS78isbtXWSHfcaGp6MXQA7ju50uW9PFC4elBkneW3ruzhK7MHBXjJniAZ&#10;So3+lb3ybq5WqPdgxNAM89UugNgp1PEXvLz0xbuv/fatlz799ku/fOP5T1584ntPPfzhEw+9//hD&#10;bz188+Ubpy9eP339wRtv33/wu089+v0Xnv7hy899+PTjb9+7+8GTj/7k1Rd/8uoLHz335LsP3379&#10;xun7j9795LnHP3nu0Q/u3/z+43c+evLBX7/xzB8/eJPykxcfff3m4Qsni5evb9+8c/7qrdOXbpzw&#10;/a/fvfHoZvbqrYun7ly/c7w5W4xP8AsxGNTCdIABe9iPTH3sOtMwWEGK2XSRRKiFOxfnD9+6ce1o&#10;e3FyeBMhs1ktZzJp6CTyY89heXK4uXf3Nu4OzbaYTX3XSW3eRm4zz6S3K9sRGspo0O20261GJuwp&#10;bQBfa1Ql5xHQcl4l6L0wWa7j5VqxpaMEsT5MO1xR9HTmSLRDNF0g+9MmJ10zacUDXddd142k7w0W&#10;Ix0CT8bXGMm8zNkwvQluVgZzQfGnw+HN5+vt4elkuiyWahQaaK3eTnuK4nY9GNFqD2iyim4b5LH5&#10;4vjmrXvPPPP0yy898/KL880Kd4pRVYZyQRIu8PuZSoKMYRSlAxaaTfiVHhQJh8BFQaTHKMlnZDiQ&#10;gtySxq6gsFRvqdRMqiCQFTSnr1mAdqAV0a4Uw86VKvlyNbsewTfT3gBEBR1bqmIzms026a9UqdHY&#10;+ACVRv2Ump1yq9NVdZp9ud3t0MwUrdTq4CYojcEIfPASqUvzRgJEC5nkypmMW6qSDUEow5SOhiY+&#10;MY6MwB9aZrXfaysjdzIOlwv8F/XjjCf8FV9V4ZxY7nxztNgeT9K5JtntKkIm7TKrpw/OQQ0sBkvW&#10;OTQOlgI1cBybo1O5ZumHnDWWs9kijhPTcjibaKasywnL7PEiltI56s9Lb4A+ysrXW6R0+9m18P+f&#10;hZhq9vutPvlfCnQGLo12H/uQK9YOClQ+0OeUe5YTV7uDy7nilVzxGzv7D+znD8q15lDdK1UvXdkt&#10;t7q5aoO05yTTYlP8BVwo1Lrf2ileOag2wHA4BwrVjsr6QbmdK7cv/dPvvvHH917//Nsvff7Wi799&#10;/bmfvfTEz19+8jdvvPDrN174xavP/vK15z/99iu/fuuVz9558w8ffOeP33//83ff+uEzj3//ifu/&#10;ev3FL77z5hfvvPHT5x//waN3fv78Y7955ekv3nrhn7776l9/97X/+ftv/dtPvvO3n7z3t59891/+&#10;4Nufv/HMz5+//+mrT3/59su/fvXZnzz/xEdP3Xvvkdtv3D5//7G7rz/+0BM3zu4erx883tzaLrex&#10;P7X0UB2F6nDuu9tJcjyfni5mlGUcbsbJ7dOTm8eH63FyulpcPz7czqfr6Xi7mKYduLqBbWwQmMvZ&#10;DFMXeJvlYhwGMgDWfLqaz1ZQZjqJfQ//1202WrVqv93y/IjmRyGaq7U6QYMOR05/8+peoQp2VXQ9&#10;FoNgxV8AD/Q2jaevGuEEMq2gQ+Yv2A4jIEU8WxqeDwaGhqGnQ/0YtsQTBQUxwGjISDzZaH3dWjqp&#10;nOtF6w1N/sGT02tlaV0CiOzyZMYITbeb7QE/iylAwlhRsj47P7tzd4FbvTiPJuOhKnpB5TewMbou&#10;wxcFmNsxEmk6lSs4bC7jXxFhMi6DDFLK3lJ6igEIeJn2E5cnowAEpCP+FNOl8OFirUmj4g9hARTA&#10;akkv+vUhwZoBAnawHiTT6XJdb3S+9cAO+4xjQv6UytX9XH7vIEdYo79S8SXXC2GuGcbUKg2YBgMR&#10;aEKIC3SE7odgQjK/482PTsbrrbgPXSuSYkfYDWu/VBxYpjNO4tXSm4x7ht6kZl0nmM/CxdweT1AZ&#10;Gk06jME69BFnJrOEJ2gEAIFCbPeGuCEze1jWkIE2eanJwH9iNwbsBuQI5X4nCoIV5B6AkEcL05ly&#10;EYPd3gBD2ktHP0SBdRVsf3qns/cnBPyp/CUgMkZkOuL/Uuk3/gQIBEgmSdAOxUoz7dRQ3juoFErN&#10;er3faiuVTv+Bg8JOofytnf1Ll3fAQVcz2fit/bwM/mh7XdUIZsu9ci1X7TQHZrHe28nXIAIFTaG5&#10;44ERdBQHTLSG1qV/9dF3/v6n3//jO69I+c6rn7/5PAVk/PX33qb8zQ/f+5uPP/jDe299+e6bf/Xd&#10;t//4wTv/5Ltv/+iZxz+8d+cXLz7zV++9+dcfvvPFG8//+oXHf//G81+8+vQ/e+elf/P9N//VB6//&#10;7Udv/eOPv/O/fv91yj/+9Dv/8Ml7/+oHb/6bj9792x9/93/+/rv/04dvffHmiz9+9tGPn7r3o2fu&#10;v/vUI8/cPr9/dvj4tZNHzrbX5slh4M5NdW5qN9aLe+en985PHjo7vntydLZYnC3mZ/P5ApKr6sx1&#10;4cVmHB8tZptp4qhDY9BdTuLzo808CafkaERoHK+n03NMynq9Af7jZBIEMbndMEa9HlbPNfQ4mfpB&#10;XBOH1yI+OoMRcppy9aCwVyjT7A+q9a8ymyL9HfAdBLpM5J/OkZXd4wQlOI4MHF48CcYTKwgIGkLH&#10;i+KRpme9xbvdfjqzF1YTy4maUGn/uAwUBPLhwYfuX1y7lS+US7TVRoe3EBEUHAcKnhabLzfk4lNv&#10;OLJsJ5kgPBTbxjsBCCcdv8PQkeMmxxfH8Ww2W6X/JhMZDbnT7edxTOlVRlop+yyXV2QILBm4Kbtz&#10;AS86A5Vl5l1RpPiLDBDQATSQkGhdw3SMPL4HjKIdkBW8y5b0KUkZhmt3J6eMjCBIbCeAFAe5wr5c&#10;vOQbe9nTKJgy8jn+gqZC3SIWwITqyo06MhkrPd2kYXOMSTquJC9byvCgVhk5lhWH5U5L8z304eb8&#10;bH1+akVBW1H0wB9vVsl6CR0GttNWZcZqvqFvmI10AkF+erk9xi/Y6fDcZALVlH7u0hut2aljvRA1&#10;2WOa0tXd86IkTKaEhNzOoF4NC0BEUTwU3demdNMnAxXpyIusc5GNchnifwyI/8oItkvLH/5fKfLw&#10;uHTEGjT7wwZ/2O4RhIVKM709Ud7ZLe2mZW+vun9Qu1oo73CWSWP11jd39r9Fkmu0GwNlv1IfWjKm&#10;kzueRYv1lVxpD6b09HJzWG3jnRJ4ARdGVgQXoAPsUOz40n/45Ud//5MPvnz9mb/69gv//L1XWdLg&#10;//DWi1+++cJvX3v2s9ef++sPvw0IfvPqc796+ZlPX3v+x888/r37D37v3u2fP/fEH9565Z995/V/&#10;+s4rv3/juc9eePSLlx7767ee/bfvv/JvP3j5H77/+t9//9V//PjN//jJt//DJ2//u0/e/odP3vmH&#10;T979ux995+8++e7f/+TDf/m9d37z8lM/eeaRHz31yLtP3nv25hnlpQdvPH3j9OGj5e3V9CR0tq5x&#10;/+z4hYduP//grWfv3Hzq1o17p6e3t9vDMPQHA6vTDkbDsWlObGsZ+qiMVRLNQ+9kNT/bLMeePQn9&#10;xHfHgbeeTc4ONyeIiOl4Fodj3w0sQx8N+q260m27hiRztAOACLEpE5HNRDySGPoCCNoGsZvdn4cI&#10;pL72QEEqB+MpL4n1rwFB4eSNDNsnka7XwWQCIGj+RvpsiKoZAAIXg2qAEZmOoCANaNH8NIC4fuPO&#10;an1UKtWAQrPVo8AFGh9SAllRTi8+yR3HTp841hyvUG8QlL480jUbTycygXkQeK43nU7hwmH6b7FY&#10;uJ7XI1FXawVSvSBAgQhps2+BAwQKBVgACLYgHwAEdMDK8hkUxFCXS+XiHXSr2mjTcljBaPBte/kS&#10;ugCtnr1rpiPQg4Z8rgwmAh8bhbWxW61euVoDEQXI12zLnaCRRr21RnKD82qhBCCoXncsw8BkVyix&#10;BgPT9iYzdzxlC4AwQ6+jDsP5xIr8ljIACslqvr1AT17zpwlvDS1y45gydFwY0VI0QIM9ERExkrvR&#10;yIejs2vro1M3iNlbTjTCgRUAQbWwZ7xERIAMDoRlBgjkA4eM3CNOQjRFMuHc1epNxCYWQzMtCgoR&#10;wabadh0FIe3/v2HEfw8Q8oH/lgL/wwJK/uu3yTATHcLgoFhFPuwfVPf3K9Bh52rpyuXiAw/kv7mf&#10;q/aonHFXtx7Yy1164Oo393K1/qiU9kPRg0jzIzue7BQqO4VGvtatdTW0Q1/zLqc3L7qqW6z395Fz&#10;KSwu/cNPPvw3P3jn0xcf+90rT0KHf/LW81++8eyXrz/3+WvP/vblpz979ZnP33zh1y89/eOnH/3h&#10;Ew9/9PhDP3j0oR/cf+jjxx/+9KVnvnjt+S9fe+7L15/9J68/+0/feOaPrz35128+/bfvv/y377/0&#10;9x+88u8/euU//vDV//jD1//Dx6//+4/f+vefvP2PP37nH3/y3j/+5P1//dHbn7/2zEf3b310//ZH&#10;j9/98JlHv33/7lv377x5/85Ldy6ev3X2zPXTu6vJRew9feP89fsPvn7/oVfu3X3u9o1nbt585PT0&#10;NI6jwcDrdmNlNNH1SFMmtnnjcHP79Ph0OVsn0SLyx641Db3YsULbmPjOehIjMZYQJA7m+HHL0PDR&#10;jZo+6GoD6XBIu/X8mKKaDlaZuE+fWpHBaWnzfc1QHY84wzuABtonwg8vnT2LQTIkIQN1Sb9ptwgU&#10;BIAIp1MAUWvRyjQDgWq7ZJ5OCogBmkGG+5SklN25QPtiMZarQ6REGngKBTrI3KNeROSK76i3K1Aj&#10;vcOazFdktoNieaijUEgJK7nEst3M0NjpAO3L5RJGsERKoFWgA1IfN0tjJtuP0kkDS2CoO2TJMVKw&#10;GHINojOotXrpzbDmULdNLzLcEEzQYKgcuEkrAgdyjS29vQ9uWPnqa9NZPCzTaza6ve7IcyMYgYLg&#10;iBBEg5FeSUd9Lpbl8Xl4Cna/uXfwrf0cRoPGjI8ADXCBkvWGYAsuA3YAjvFybod+OB13lWFfUwK0&#10;xfHh6Y1rF7dvzjaroaG1BpwpRXdtLZ1wQPF8pAeAUF0PwZVdMMIExZO5E0QoCBRDJouanb7csk07&#10;1AMITIcfj6EDSwDBkmPnfOEyZNTH2QJAQIeyXL+G1DKfHYCwfJDt4DIEBD3K4OtSoVX/qfxXWEhr&#10;H/0PivIXRb6QP+/0yu1uod6E3buZudivpICo7FwpXb1cvPyt/OV8ceh4yeYQh8X6pau7l3b2cvXm&#10;XrXeNaxyp3dQazThcr25X24dVNqAACJUW6NcBePnYjHgRbk10j3xGpf+7uP3/pf33/zspccBBHQQ&#10;QLz+7BevPfubF5/41fOP/eqFJ3767P0fPvbg9+/fef/hm9+5e+3DR+5+/Pgjv3j+yc9eff6zV575&#10;1TOP/uqZ+5+/9PgfX3/6j68+8TdvPfP3H776d++/9Hfvv/ifPnrlP3308r//3kv/7vsv/bsfvPrv&#10;fvD6P3z0xv/6vdf++dtg5emfPvngD+7d+NnTj/zw8bsfPPnwe0889N0nHn7r3s0Xbxy/evfay7cv&#10;Hj1a3tvMXn3o1ntPP/ruk/ffevThl+7efO3he8/fun2bwLesmaotTHNp23Pb2kbhze3m5tH2aDqe&#10;++7Ud5ASiyiIbZkni8LK1Hfnob+ZJIeziVy3VEcUfdDryrA1/SCUuYwpfUUr1ZrpFXuZyBQWSJt3&#10;PDy/Gci8WOmdZ+kKBSkyOqAjaLE0JxiB+M8uXvrjMQqir2kAoitZyrEdD1BgNDDLejoTOgVbm/00&#10;S7mNEiRwQZ70Vs2szBcbNAU8wW4gGpsENL9ru9vTc2gFSTTL9sJovlpujw5hxGwxl+5hvu+k/7Jx&#10;A9vtdqlcqVbruGyaBF8PIKRLdatXb/f3i9L7s9UbcbwcQgYIDgfV8DUd5HZGOl7GAzv7+TLvy5j9&#10;fA/fhpTAd2SkIP/ysWyigHarb2ZzDjU6u3v5fKGClHC8qNMf7u4f7OwdfPOBK6TE3VIlX0fP2rov&#10;A6Bndy6QD7QHqJFJCWDBW/44NjyH9l/rtCDFZLXYnp0AiKPzUwChOVaxXqX01FGwWHqzebRcRfMl&#10;xfBDPR0kjt3jTIj4Sh94gQvZEjRwUDCLA9Sla+sYiIAGJx06iCMaqoZp2o4jgz9Op3POIHqT0h8p&#10;VjrMF4CAFDKBwwAipICAFP1BViq9/tflq3fT8hcU+P9S+MNyRx5goa72y/XdfDkDxM5ueWcH+VDO&#10;AHHlgQIKoqOb4XLtzRZQAP5eunxVPHKrY0RJsd25nCs0hkoP2Zv6C2RCvio6gnNghXM7kuuU7ZGN&#10;6ZCu1n/3w/f+9Yff/uPbL/5VVrAYr6MdnoIOP336kR89+dD3Hrn5wb1b333oBnR4987FDx57GJfx&#10;q5ef+91rL/zmxad/9NjdHz5y8yeP3frtsw//k1ce+1/efe4fvvfKv/veK//4vVf+bz96HUb844cv&#10;/MP3Xvz7D1/419959m/efuaPrz/+m2cf/PVzj/zsqYc+ffGJv3r3VQDx/Scf+vi5R3/04uPffezO&#10;azdPvi03OK49c7J+8frpd5+6/8MXn/nw6cfefuSh1x+6/db9R994+JEnzy+uJeND29lQPO8wDM6n&#10;04vF/Hw5BxDYjZnvTDx7HvgT145MgxJbFuuLMDiez04WRE2YOLY+6PdpF81GFI110oMTkDtILIQ+&#10;QU/EKyaAkSH6NJKbH1LI2wgEEICzIB2hFHATrNCu0qcwSrSrjCnyJEmSoDlbvT6AoMVruqkblix1&#10;k1zk+yEBh4Lgd7EYli2TnGb9rPsDFaQABQAxm69hBNQgA+cq9Xp/RFvSHH99fAYgiG/d5BtQwdFk&#10;NsVl+GEAi7R0KpeO3CRDsLSr1Rp8qDcgm9CBPJk9W93sjcAB6Yj97ww11uEFmoKV7DFKJxxnFynx&#10;NYimUrUBOjERfENWSzQqtrAkD7MziHaZVaE7ard61AUcEkDUO7mcXFUZKQZgpGKv7MkUp9+6fGU3&#10;h8jtI30pIABDAR1y6awPkAJbASCgAw2DD3hJBCCswFMsY3m0RT7E82n2cmTqzX53J3+wV8x3RgMA&#10;gcWQh75XG38y45uHVFpK8+yx+nSQOLnUiscCDZVGi1Jtysx9AILPAAjQMFBlrBBqTECsGdnN6QCV&#10;rpsCemxL+hix0MF25DFiBCO1nbX//wEgKH8GiP+OWPjvFv6q1OnKM6yV+m6xsgMgKAeVnZ3y1auC&#10;BgqMoOzXGpXeACsRr7esPHCQp/QtZ0RCms6xXSgXE2W0XAOCQk3ubiIZEA4Vatwds7E1tEADL1EW&#10;l/7Nh+/86w/e/psP3/pn7732h7de/Pz1Zz+FDi898fPnH/vkqYfff/gG5YNHbr/z4LW3bp2/fefa&#10;D596/EfPPPHJM0/87LknP3nyke89eO3d60cf3jr+9NmHUBAZIP7Tx2/+519+57/84u3//Sdv/G8f&#10;v/Yff/Tq33/vxb9+4/EvX3z4i5cf+cNrT/7u5Sd++dwjX7z5wj//4M2Pn7z3y1ef/t3bL3353dd/&#10;8eqzP3jq3sfPP/bhU/feuH3+ziO3P37xqU9efu6Dpx5986Fbbzx06+37j75z//GX79x9eLU+9fxD&#10;xzkJg7MkvphNr68W1zfLM7EYwcyzE9uYus4qCk8X87PlIgVHsEmi89XyeDZZBL7S7XQbjW6jHhqk&#10;WBkU3zAdPX3OmghmSTwhDaarrVx3SKf5IVjddLg+zHOmVwk4SAEO9ouVy3u5r3pVkUvlyS4DBeFE&#10;UW8klyHAxEghnGwKuQhAUKAD7VtLn8uigAN2o9MdZiKCwksshm44+AsyMHmg2Ox0NemDHIxnRDCt&#10;OL05otIQ3XREM90ypSe0Lb2tQQOMaDablUoVPjRbne5AxqeU5t0dgoCsYCuq6fBNrIOJXjp4IfoC&#10;7YCCQDvUZSj6RqFS+/oWBnQg2VLQDpgOmhDVxfbsCl8e5FSaB3sFnIzvxb3usC3UU0zLAxCd/og/&#10;YR9KldpBsVTA/LSl/aMggtmCKN3DCg0VHAdb2A4dis02RgONACOy4Z6RDDgO0FCo0VoOrhzsPbC3&#10;Q8lVSp1h30rGFeyZ6003h4ncK4kGNG0vnCw3m6PTrIc1u4paqLdliAowId290r0iJcTTeZBMOFLY&#10;QYGDHC+qIbu6zFkLQhSfDGtkYojSWxiaaSEfmr1evlr9uv3//xcQJP+DemOvLJchr6aA2MtXd3cF&#10;EFfQDpeLezsVip1MmoqGiAAHtf4QZwFhgYXqh+g1eRx+MLLiMYzoqs4De8Vqe9TVnGC6zlfbHdXu&#10;KHalMyo2eoV6tzU0L/2Ld1//l99541988NYf3n751y8/+csXn/jFC4//DPkAIJ5+5MNHbn//8Yc+&#10;fvrR9+7d/vbd6yw/fvap7z/56HuPPPj+I3c/vHfn3Vvnb51vP7h1+sc3n/kX7z7/L9959m8/eOl/&#10;/9m7/+8vfvh/fPbBf/nlO/+PX7z9n3/1zt9//+U/vvrI756/++Urj/6z77zw6cuPffzE7V+99ORn&#10;b7zws5ee+sN7r/3xw7f++qN3//De6795/bnPvv0SpPjw8Qe/9+TDP3rhyY9fePK9xx564+71Nx68&#10;+e6jj37nscffvHfvyePjW5Pxrenk4c363tH24ePtI2fHd442x9N4FbnLyF3FMnAmLLh3/eKx2zfv&#10;okUXs5P59MbhBliMup1OA1tcCw3NU4bNhjhkmuhINbMGgNmW3vLj2erodLY+xGIQsnKdzAtBA1yw&#10;0uE9KcCi2upmVyvQDtmFCSTGQNcBBEYDQDS7NHmZKM3zQ2xFhgbSEXRgJXvsgk9kVyUBBEvcMFKC&#10;7VCD9TyWp1DBQOYbrQwQqbRxuwNFbo4MR3wZdLBdRzMNTaYW8VVVJZyVtH9ej+ZJk9MMhUBOL9qj&#10;FCqNDkoBHyFXT5pdkME6ekF3ApYAIiMF4OBduSJTrAIIqAQLkAzoBbw6XwUmUA18LSu8CywARLfd&#10;L+YrtumNk/lwoA0wNSOZnQTqVWQuX4gn3RCGlg0j0kdVm04iU651VB0FQW1nT2pnVzEx3ry1Xyqg&#10;F0CD6bugATWBcKi0GruF3DevXP7m5QcgRQWTpyqrs/MWFRdG57fvXtx5cH54HM0Wy6OT1fEp1uza&#10;nbsXt+9MVhvTDy0/RB2UGq2sUxxwd6JksljzVrnRunpQuJor5qv11kDGv5cHsbq9zlDxogTBFs8W&#10;0LDZFatlAwvPb/YGlabMDEQk1NP+7HIDIp3X4y8K9U+R+5df3cj87xSkHIWvglDVar9U7ORzjYP9&#10;2v5+bW+/urtXAQ2Xd0q7B7UHrhav7FWaXX0v33BxRsmUWB2aTrLaGkFs4ZiWG5wpZPnGA1ev5IqK&#10;4zcGyjd3D755ZbfS7pVb3WzcypEtT3xVOv1clfZgqG5w6Z+/89rffPet/+mDtz5/8/mfPv/oT559&#10;BDT8+Nn7P3rmkY+euve9x+7+4Ml7P37hqQ8ee+jdh299+MTDP3ruqQ8ev//tuze/fefGu3evv3vn&#10;/Dt3zj9+9PY/f/elf/HO83/91lN//71X/u+//O7/8flH/6/PPvh//urd//Lrd//zr979+++/9MdX&#10;733+woN/9foTf/z2s796/t6Pnrjz2zee/+1bL/7y1ee+fPeV3731/BdpX4xPX3v2t2+98OvXn/34&#10;mfs/fOb+D5565IPHH373kdtv3r32xp2Ldx555J37j75+5+7TJ6ePHx4+d+P664/ce/OxR1986M4z&#10;d24CiKNJdDgJj+fJdhKuY+TD7P7N60/9f9j6r+BIkmzvE6s7013VhYJGAqm11loLaK11ag2RSGit&#10;tUYBKN1d3dVaa63lzNzvktwld824ZkvSjDTjZzQ+8IXkE42P/HvETPPa7padjvaMTERmePj5nf/x&#10;8HDv7sQWaGj2e7sa6uQigRAKmM1C0mFWyi1qpRDRnQxG0gMQ0A4ABNo9ClKVFjHH5a9BBgv6Irj9&#10;2e8A4YD8AoICREBaUVxRhWYBNIAX2GInTywBHZBlQDtUcbjIVK3UCqv086mgg0QiAyCQZQjxjSIZ&#10;uVWBSF5JllKoYLBYHAGXL4Z2wE9iVHHKypnY4geUIE1WqOVUHzsMP1UollIz3aoRgPVGo5osLKJT&#10;aTRimUwkkSAB0egR6sxGq11vtighn51ulcGE7LmMyamkxvlVVHEqoSDIhN1yqVIrU5GHTdB8cUZc&#10;oRQFRFZ6SDKbhy/X4qB8RCGNXqs3CsUyvHS4PMiZKioRq6RQKkKIEcRiodRosnG5IhaLgA/nhbMr&#10;KWUUFpWVQGFUsg0GC1cmYUlFbCG+i8XgsMoQ3lQKpkjAk0oMNqtAJgUUqjhsuUYtBfjI8u56JFMi&#10;qYTNhy4Ro1apFXH49P2jKr4IXmH1BvqHhqHaUH2+6hpfXR1I7aqu7hwarGtrNTgdeqdD57ArTEaj&#10;y2nx+JDVs6mJhej5r8mMIQ4XTya/XVp+u6zihdLym0UleFdmMPLkCqFKXSkUyY0mfMbs9qqMZh61&#10;8Axags3pQYLFhm+zySgmFtI0ypic/2VjwaiO3v+5QbDAUKD7ehgsblkJp7SYXVLEKi5iFQEThVUF&#10;BYxbt8tvQkGAFHcYJRU8kUxfyuCXsXn17V0yrQFoABfg5EKlxuarBgJAhBt/vVmOb1WoyXRyf70J&#10;+Mp0UBYijkRezuGzkE9BHgpRD2q12YryjafzE68tzz5Zyp+Nx7diA5uR/u3Y4Hq0b3Goa26gY7K7&#10;ebK7ZSnUP93fke9unRvsXYuFKUC05TpaJjubZ7tbVgY7DuIDV2PR69HQvZGhD9dzXx3MfbE3/fX+&#10;5Fd7E1/t57/Yy785H79Kdd9N9T7KR+7nY+dj4YuJxOs7S48WJ7eSoYNseCvev0mxaScxeJiN7GVC&#10;AAQ1mKot39U80dmU62gc62jIdXSMdXYkmxpD1YFoQ/3EQN9qOrmaTU2Gh0cHewcaalrcjja/q8Xn&#10;9Jt19W5bk9fRVR/obajuqvF0BNx9dX6jUqYjYzSFrW5ng91abTIFTCaTWmsis3eohLgw1DNUbDJh&#10;JE8OfW+zG8m8IyaOTF4hEAqRiFID74APWkcg/N4qLi1jcfkyBZwGbYgFySCWCJQqiY4swIdQxpPK&#10;DXanxeXWm8liHCKyao4M2YGAeJcKQRIREs2UjBSCu8IQW5BikDuLCjGZZlrNE8oYTDJMk/SYkvvz&#10;VqgbEEqmJgsiwYAtkjk78BU2JEEyvUFtsdIzOCpMZrPHq7HZ6Zt/RrdHabawJNJKcFImR+JdXsWC&#10;89M9CCAjCmiXyB3QLvGSbqA4XzWZ8VyH9FtCLdqq1ZHFGamFI5CA6zhcfmFRCRmiRd2XQUJhglJ3&#10;+YAGSCFaHNHjvuhxoiCFQqllS4Vincric0m0pIsROCgqKxUg66J6Im/evvXX27eYXA61uKpRKpdp&#10;9ToAgsPjVrJZoIO3usbh8YFxAASb9M5oEC0dgdqOnj5qcIncbHeADka73V1TU93SbPV5FQa9wmiQ&#10;6nVircbsccPJyR1QamYKRF0YIKQ0mBhc/s3CYgAC9nxhcSmTrbXZVWaL3uFkkQEXRvyh1Uulnyot&#10;vhrSEmITZ8zk8EFbAIJmBLZVbGL/EzrQhjAAAfKf0QBDhUPUwGhGoAC1BSgUF7NgNB1uFzCAhr/e&#10;LAEdnnuh7E4JiylQSNSmcrYYSajB4YaIUJvJsuZw+5vUMoVQEH+9VfDcnWIgA+8+V1iCMriAMoiA&#10;Aj5AlhRWqCFRQRNICeiIG6+tzr29ufJ4afJ4PL4Zg3Do3Yj2Lwd7pntb811Nuc5G+GeuqxkBfKK7&#10;ZaqvYysZXQkNzPZ3rEYGprpb8l0Ny+Huub6WnVjfXWQZM+nXZjLvzo9/vDr11f7sV0ezXx3Pf3k0&#10;98Fm/tl88vFE+Ho8dJTsOx+LPFuffW1rASJiNx3ez4Z3UkPbycGtxMBmYmAj3r843DHTBy7UjbYG&#10;Mk3eTKN3pNk30VE72YNf0pBsCUTq3amW2vlQ3+54aj+f3RpNrmWima6Wbo8D1h9wd7isHbXu7jpP&#10;V7W9zW3scOkHa+wmmcipVdZajaOdLbGGulBtbY/H12pzuBHeqYcixIBDRQW7sorNZgtEQr3JpDGb&#10;VCaj1maV6PVMqVSiInOlIHeFF8E/kW4UljNukknXuPBzsIBOOBFk4IFVInEZl4c9yAgQqcAIuC40&#10;CP4W6hrXnisks1qLNTqmSFIEQJBBxwoy7g36n9L8fwKCL5JzBWRdCcgTOoWh+kF09ErthA4Wu9NX&#10;jWwIgCAah1o02OhyS/Vkdkz8mHIev5zL4ytVyM8lEMMSKVsqw7uUgiBPagIB+DG04RfSLRUSmn6J&#10;s9Zo9XB+BGY+qobqogMduDxyh7iyCm5fUcGowmcglNQaAwABOoAREA5IkZDB0cO9BNQCiGXlVWAE&#10;jy+uEvGVFoPR48CWIxcXlZfeKSkuZVTwpaKC0uJbhQVVZKV0CCSyBDaZ3Jksh6tFvmKyWRtb2zxk&#10;TRoZ0h9gGhWiNpFp3Rs6umsaGpUAmAX5jVNrNju83kBjo9HpkOq0fIVcpFbx5DKBUmFyu7QWG9DA&#10;EoqhF8qprlApmeRWVcUXAgrYU8iopPtEDE4XRAQwwRSL1SYLLqgV19TmgIhDHYLa5HkNpP1kBCp5&#10;KJ72cGzpW0Ug/p+Gl7QRjvzPsgwkIAzAlM0nmQgZk0KGRREuFFUVFFa+UFBx84Vy5BR/vVX6b38t&#10;vFPKfr6QUVDKruLLxSpjOUeC9vPXgiL4PxklVVDERkTRGSEYwQvkbrfLGPB8+D+cX2dzwsCLUiYH&#10;YQnygcEj6+zRH4CswEFuvL4+/+bm8v353MFodB2AiPatRSAfOqd64PxNE11NI611yXr/aGv9dF/H&#10;QrB3OxHaz0QvZ8a2U6HZ/tbZwbZQwNrn1KyGO//j7Rf/D1++88pk5r2lCQDi052pz/anvjya//p4&#10;4ePdmdeWsvfGg6epvp1w50605zKfvDczcpAOzfW3b8T6TnLxy5nsfja0ONQ+29c8P9AKm+xuoG2q&#10;p3Gqu3GyqyHbUjPSVjvaXpds9CWaqif7O7ZH4ifT40dTY8uJUKypptNlHaj2Zjpbxvs6w50Ng02B&#10;vjpXf60r1OQ1y0V2tazZZV2KDk0N9OT6ujMdHcN1dX2B6ia322cxm1VQz1IJjwyK4HF5EsQro1Gu&#10;18n0OgBCaTYLycolZLhxeRWbjCn2+OGcLxSXQYWWMNnkHjWXRxMBkRnhmitXoAw/RHbtCNQojWZc&#10;ftI9Qc2yj2bEgadJFXKDiStXlnP5DJLFyHGBWUJJKVH1rCoONI0UoQYBgM0T42+BGPw5dASHDHZS&#10;KLRkNnd6QUpvTT0SIiTD2KMwmqAgNFYbfgZ+1a2y8hfKK8pwXtQzTmSUoUxOnpIGPugFdah7lvx/&#10;TbKIMgABHQHcUJ35ZL5J4KCKyYYBEDQdgAaoLaCh4E4Ro5IJKQFA6PRGki5Vss0W8pgsuFBewcRL&#10;FJDHkUFTwB81/w1gwQPcrEaFWa+2GtkSIUssuFNeAkYUlZa8cKeALxFDOMjVKgDC6nSotRoltfCM&#10;wWTsGxrq6utHXlhKPTlDz9PBEcvQypVGMuu3w+P11dR6a2osLpfT53ME/OBClVDAlUmlWo1QpcRL&#10;g9Np8/rlSJSUauQRL5SUcaVyMIIpEIEIKCNlKq5iluAbZAqgAdyHMMRp6Kx2KAi7L4BmAPmAy6rU&#10;GuxuH/I4aDEIPQb1+GYl0InLSgoCEAdGhjzxhNCJZEZ8YngpouzPERDiCo6wnC2AocDgilAoZfLu&#10;FFXeLqy4VVD+3Aslf7lV9Nzt0ltFFc/fKS9jCwvKWc8Vlt+pYIvVBq5MheSiSiBGKgo0QE/h6+6U&#10;VpQz2WBBSRUbBiLA/9HSCDiEkjvllX8pKAIEiytZoAadbqAa0arJYO1XVmZeXp65nh5B2r+VQAwf&#10;3IwPrAS75gc64Lozfa3pRn+2uQaSYSMR3B9LnuZSZxPpNw7Wd9Kh+aH2fHe9V1Qx2ur75dnV/+1v&#10;X//ff//ypYnEg9TQa1Ppj7fyn+9PfwVAnC59cbT49nruejy4H+nYGGw5yQzfm87sp4anOurH22pn&#10;e5u2Yn17qaGlwbaZ7ob1cPfxaOR4LLqdGNhLD8M2Y31zfc1jLf6w35ZuChBp00UyDgDrKJ+9XJw+&#10;mBiZGeoL1wcGA+5Ua9NCZHhrJDUy1BlqrR2s90Raqq0qqU0ja3KY50I9C+GBufDgfDQ4MdgfbW2N&#10;tbUNt7W119b4bHanyaxXKaVCEZ/HIw9tajQStVpOLQWmtlgACHgmkd9V7Or6JoRrNILn7xTdKilD&#10;LkcSBL6AKZYgSkPbq602BByUIfL1dqfB4RIgmxCIITrg5KADDgJAwCdFai1fqebIFGwynxJZdkVM&#10;nvvil1QwS+FaTF4Zg11awSKiFE5LTd8OAyDo2yXAAY5Jxv9AWBrJ4tEKpJ0qNZoyQIAfAO1QWEkW&#10;m8KvMiDNcbqw1dodSD0glXEEKsr98wlugIAmBbZ0p6OKmk8FnwERWGwuJAMSCjq/ACk4HF4J+Fha&#10;jqQMeQcMWQayCeAA8gHaAQXQge5zlSvwrhJ0gIIgikWmUpoNMqOWq5Bo7WaOVFTGYd4sLixjVt4p&#10;LgIjGMwqBdX7oDHoG1qanW6X1W7TGVCdjvbubqQPz79w+/kXClAnJrsLORe87oXSCgRDMOyfC6A7&#10;ncgv1EajWKUq47ALGRUAhNpiVppNCghDu41+ih/4ho5AgAUpJGotRQcodq1QQR4z5cnkAjmEnhbV&#10;iPwC+xV6o9Hm8JKcwkUnjAqN3uHx210+Nk9UwSaLfZH1vngAAb8CMYMa0wGD5ofhJW2VXFEll+bC&#10;f7phwQEUwAghCgyuGIVSJv+FoopbheU3C8r++kLxX14ovlXMKKnilXOEbLGynCd+rqD43wpKZHqc&#10;lwMaiiuRP1dQBNUAQ+JA5onQGWGQDxUcPnIKwIJ0Q/z15o2/PP9XMoF1QWFFFUhRxuZBPiCeoQVC&#10;VgA0N57M5x7OjN6dSMEhDzKhw2wY261Y/0a0D265GurOtdeuBHv2MxGg4Xp2/HIqu5Mcero+C79d&#10;j/Xsj4YWg21/vPvk//0//Pv/67/77X/84s2Ho6GH2eFXp5IfEUDMfHEw+8XhAgDx3ubk/YnwXrhj&#10;a7jt8dzIq+sze4nBsSbf4kD70UjkdDwGLuRaA7M9jUcj4fOJxE5iYL6vGdQ4zcWPRiOAxXqkZ7K7&#10;aa6/Yz02uBrpXwr2bCWD51NjF7O5tdjwZG9npr0p19OxFB3eHU0f5sdywz2JjsZYa41FKXVo5B0+&#10;++Rg+ywBxOBiPLSUio4P9kfa2jJ9fZnh4WBXZ5M/UO12W40GuUTK4XBYHLZYJpOqVGqzyUyWDrTA&#10;1SEmiUvLlDUNzVqTFeL2VlEp0lQoCFx+rkwOn6SH8RH3M5oQomGgg9ZqR2uDDIYPAxCgAwxRmvSB&#10;SxHMVRKdQWNz4OLhQuIiieRqMKKskoP0lcUV0bPRM8ga+WRhaxwHW5RhkADgBXJgRHtsaUAgqUEk&#10;FKMpG0woI/1B2QgPq641uTwIfTCVyUKedGRxSyuqyhhMRHScGlgAvSClZp2ECyOZQhl7UEZ+QR42&#10;E0shE2hAABZABrQD6MBH7iGR4TPIPiRSBbSD0WSjMwvaAAjQAVwoLCorLqlA6oGXCpOeLRMxBFyd&#10;3SJSKwCIksoKgUwiVSsBaDaXw2SzEQuNFnNtfZ3X76NHi1psVrlaXVZZ9W/PPf+XWy8gwcaJk+Fq&#10;UgVSblw21Am5n0ImuSBDXUHSYkYlMsHbZeV8uRIOAHzDcI0KyhiFDKbZ5UW8BeIlGh01NEtJSTky&#10;0bFYpSWzsJDFsrgFjEouzlFv5KMytAYfNRQF2kGC7F2qsNhcvkCdSCyn0QCjJANAwK9E5BCKoEf+&#10;J4z4XwQEoAA00HSgeQFAZzoabgAA//RJREFU3AQdCsufv1MGOvzlNsROZSkahljBVWhEWuPtUsaN&#10;20UKs11pdzmr6/BFYAHQUFBeifP617JaFtABbk93NDxfVAorqkBqokIDRr0BEIQRLC5OFqQAOCAi&#10;bpxlw8ep4ZNM8Dg9dJQaPM0Gz0fDsIuxyHU+DjsbCT2azTyYST+YSj1dHH+6nHswn3lpNfdoMbsT&#10;73p5K/9/+e3j/+//6T/++89euRgb2Ao2vb81+WI++mhs+M2l7HsbuXfXc++s5z7Ynvpod/blhexZ&#10;euAg3vtgOnV/Or023DHVXrsV7TsaCR6PAkzDRyOhe7PZl9enHy+N351MXE6lXl6fero2eZ6P76ag&#10;JgbPxpOX+TTsZCx5lI0dZqI7iRDpE+nrXBjqWQoOrEVDO+n4diq+HB6aDw+uxcPVFmOt1ZRsb9zO&#10;Rray4a2x2GomOkkeD2tssJvtGmXAZulsrO9oqK8PBNxWq0om45MREswqZhVPKOSJxVJqhK3abEGO&#10;gFhN3z5AyC2uqEJyiMaH5AKXnIQdNCm5okokLuVwK5CpUJOaIMtAO5PpDHxq9Xo0LDhhBXnYhszF&#10;RHSEWCpQaXQOV117Z3v/kKe2AaKUTWamlXOoqeip1a40MCkZ0Ug6IJBTwOiMAx5O7j5QOoLuN8Vn&#10;8GPgCXRzBx3w87AFERz+avwS0ArMwumAHfhDcAGKBoaTArNoQMipB59hiI14CVLgNyoQYHEucqXB&#10;aDaaLCBCeUVlcUkZAAFekBQN8ZZPxpHzBWQJ39IyvFuBQsGdEugI8IK+nUEP9MDHeDJUmtjgtFm8&#10;LovHKdOoHD5PTVODt6a6vrmpuq6Wy+MxKhkVjAoIh46uzsbmJofLqdKoi8rKAAiZSk3Gb2v05CFu&#10;hxuAgDMYHW5cIEieskoWKIQzKixj3C4pL2WyAU1QUmUyI72CwoLc++vtO/CKG7cK/nqrAPEWqUJR&#10;JbXkr9Wh0JvAjuIqFn2nEG6P5IIrkUJNGPGu1uAN1EJBQFGKpeQOrlSmtFgcBqOVKYRe4GNLG11m&#10;i0UssYgpEiLNqRQgneQRAwK4f6KBzBwLYwrklTwZrIovQ5nBlZSxhDeLygvKq4orOXfKq/4CvXC7&#10;sABMF8sFap3MaKmSyiuAZKu9TCgi8UaqgNuXsriAAoINuHCrpBw1g5eoiptFpdBH1BP35O4mTh9K&#10;gc47kF8gBwFN6BsZwMSN00zwNBM6y4aOU8R1TzNDV+OR+/nEw+nUS/Mj7+0svL09+87W7Fsb09h+&#10;crz65fX2hydLb+/Nfvtw792D+SfLmd9fu/iP9x6ejvaN1pseTUf+z9+9/cXxwsPc8ItT0dcXM2+v&#10;j0M7fLI//+nR4qsr4+fZwYNYDw5+fyq10NOQqratBbsO0kPHI8HzXOz+bObR/OjFRGw30b8V6b7M&#10;Jx7MZu9OxA9Sg4fpoZOx8E60fyc6sJcY2k0MH6RDxyPxw3R0M4rcpGczOrwWGVoO9q+Gh5eDgxMd&#10;LfODvV69NmDSj3a1HYwl9kZiYMRaOjQT6g01VTfajVaFWMnn6GUSj8UUcNohHyw6nUTA57LJ+CIO&#10;FyktQiiCs95gt+vtdqPDqTGY6YT8Tkk5BD+8C9EbkQcKopTFqUCsEIqAhhI2mfaepkMhSENNaiBW&#10;keFV+BPiwDwhmi8AAZ8E48Vavdnr9ze1eOoaICKqAB0mVwxBrtACEPRyFTwhUQqQ0zAcREZW65Eh&#10;0cCW/hkoQ1lgP7IGXHuEEXqQcgXp+5TDMXBwAAJQgIEdtMmp+dcqoGioBfJwakADuSFid1mdHrqT&#10;EoCAyympx0mQRAAToIPZYoNoQHJBD8ECOJB6wFewk8cnQzlKShnlFUxkE2ABMAHtgJ3QESgIhFIw&#10;AgpCrFaqzAa732Ny2U0Om1KvtXvdvtpqi8OOWOj2evA9AERZeRkuh8lsgnxQqlVIn4VS8pgsAKHQ&#10;kCdfIB9ARvpxZgCCvjuI36yjHsMvq2K9QO40kdFWGlwIjQ4Qhz1fVPx8YWlBaWVBadW/3QIpWAK5&#10;VmNyyDQmZP6gjtJgK63iIcgrDVb8IRjBl8hQw1qTBYYqwlcUlzJwghYySbuztrZRrTEwhUJAgTag&#10;gSUCnZHYi7H9ExD/NL6EyZcSE8CAAxlLKMcWvKgiO8lLQAQKAtiCu8Jv4cPQBc8XlRRBtyEgQbKh&#10;2nUGjlIlBfggYHVGaAQQDc1SCKUpV4FxaA8GhxtcKKyoLK1iAxZFDCa2oAC0AyCCI0M0FVeyoCaw&#10;H2XUJEkx7uXjD6aSD6dSd8cioMPleOTF2ZFnS7k31qbe3Zr5+u72N5c7X59tfHO2+eO93V8fHf34&#10;+ODzu2tvbue/uLv2xd3187H+w2THabZ7K9Tw6lr2//j1a/+P//LFr0/2Lsf6ThKdD3PB15dHCCAO&#10;Fz4+XHy6kD1O9p5nh68nYnfHI6sDLdNtgf3k4HE2uJ8cgF1NJgGIs7EI6LAd7bnGr5qI78b71obb&#10;d2K9+MBSb8vaQMd2qHcn3LcbHThIhfaT4e3Y8HZ0+HQ8czSa2oiQgZ4rwcFoTcChkMMSDTXroYGd&#10;VAi2ER9aiQ2MdDe3OU1ujcwsF2lEfADCpFHaybybLqMWO3hkrJJIJJZItHq91mjSW6xWl8vm8lic&#10;brgKIi3t2/B2vcXOFkoKGeR5cGSwaMUsBBm5gu4CFGt1yErACDgq/FOq0dGODfUOP4Q3/jNoiyQA&#10;hNpqh4jApcI1I6kvOKQ1KqhZicsZbAaTRxa2oSaYpXsooR1AikoOH6HMYLHjJcoAhMFqxw/jAyUQ&#10;tDwhPilFcmFzemvqAvVNCLP4DdT8/WSgFz6J72EQOUOWJkbUhUHgoN2bbE4LFYphwAQxBchh1BtM&#10;AARIAREBKJBJj3hkGBboYDJbOVw+Ga/JJ9NhgQ7QDhAOUAooQHtjJ5100PJBrtAo9FqT025xO412&#10;q9ZslGvVWpMBdFBq1PSQB60e34ucT8Jm4zhCNvI+qYTMZaUlQ5txDLmaVCnEFM4UYIU8RoJQxmCj&#10;urQGq5JMt8srYZA51xg8SDlyk4ivUJGhxxptQUVlEYPDEStYQtkLxcjPhXKdWW91q412jlip0Fm4&#10;EmUpkwdHFSl0xVRvKKQKKhAFpDCoH1Qt6kup0gWq67ze6upAHWqWS7HgT6NfMgWCKiGftj+pwaQA&#10;wRZIWTChlC2U/f9NJOeI5CgwOMKSSk5hRRVcuowFWglBiuIqdil4gZNVqERavdxo5qk0fGJqaB+q&#10;H4GEGQACtYA6gf9DIOD04fnAB16CAnq7k34JFoALKOPz+DAK+CTIgsINZA3P1vKvrU0+nR99NJUG&#10;Hd5cn/5wf+Gzo5XPj1e/udj67u7WD5fbP1/v/v7w8I9Hh1/fXf/kdPGNjXHY+3vTd8cHZtudSz2e&#10;v712+n/99YP/53/77f/2/fvv7U2eZDqPYh2X2YFnC5l3Niff3sTxMxfZwb1o50lqAIw4R1qRHjzJ&#10;DN8djx6mB7dj3ZuRzqPs0L2Z1GU+dpQZPBkN3p2Ino4GN8Idm+GOi4nIeS6yNtB2dzS2Ptix0te2&#10;G+lf7G7eTwb34sHDVOT+7MT1dG43EV4L9kfrAja51K1Shv3emM850lC9NNC5ONS1FOxZiQ0OVjs9&#10;SpFVJrCrZVa1wqiUmbUqp8XoczmtRoNapURUI//UKjMyDmo5L5XBYLSRZT7R1MiQIQ4fkhteBwdD&#10;FkcIzeGRLEMsFWm0cqMJBjoozRaVxUpIodZSsxKQJzjIwjwqLQBB3zsAIJgisQhBgDJcGFwtOYIA&#10;mTYKnqn/5wiIKi65lwHvpQAB8QIZQlyCK9CSMRFkQCdaLd6F58PwRfTtEirckQmv0LLtHj+ggJ04&#10;AoCCzxDKkD5XshI6MEE/8gw1waOWOEf4xbs0NTiQ3xAu1GBQiAhkGTC+QAQ6ILmgR5FrtHrQgbrN&#10;QdQB9AIZIMnmm8x2SAYQgb7fiXdlcjXooFLr1QY9uKC3wi3NkA8iaALye8niKvSM5Fq8NJmsViu2&#10;fIGAyWKWV1RIoJl0ZEFdMvMaj8zyWApkw6rYJYAdk3O7sAy0VKgNIqmKAY0mkFRBv1CjgNDuAX6Z&#10;3qgwmgsrmcjw+TK1TGtGlAYgFHoLAAFMqAw2AKKMhcycCWEBEYHapgY71OLSk94ZCCtqrlAFWKUx&#10;+H01DrvHaLCIkTeJhFyRgCNEnoiv5qHAEwv5EhFfLOT+J+MBENR9TWrEJJmNjpaHuIj47QJqRT/8&#10;clz00kr2rcJS+mGfEgarApeJzStlckqhEVQaLnU3SqTWVorEBeUM4v8CMRjBILdORAAihADKKKjN&#10;NugLNLA7lEywuH0gBT6PdOP524WoHEAEQMHfYotAhe2Nt/cW3t5bfG9v6YO9lQ/3Vz7YW/r4EFzY&#10;/u5y59uL7Z/v7319uvbL9c6Pd7d+udr+/f7u7y8efHtv/ZOjmY8PZ9/fnXw0HdoJ1u+GGv7rLx/8&#10;f/73v/3X3z78+GT+4Vzk/kzkxfnky/OZV1fGXlsZuz8R2Qm2rvbVbww174Q6Hk2nXl4cQy5zlOg/&#10;yQztxLr2U32nY8G7+ei9meTJ6PBhZgDl81wYdpDux1uPFrJXU/GtYOeDqexKX+tkczWkBDBxmA6t&#10;DXXvxobPxlLX02NH2USH3WISCUxiwVxP10xHW7bWP9ZUO93ZBJvpbZ0Z7AjVeppt+jqrvsFlrbZb&#10;bFqVVa+xmw0OqGaDHs3SZrE6HA6DwQBAqLV6iQJx2agFpKk5TtHuEE7hPCTphXwlnb24DNRUq0o1&#10;LhXNBWzVVhu2IIXCYEKKIaEe5YCLop1B1cPraEYw+EKeXMmRymFciRwZL7xTQk3lRNaPlqrACNCh&#10;opKsfItmhCYFLsD/0ZLwA+hhnXQIxVtwfmDLYHXguwAjvAujC/hqbIEM/CHQAMOHIRwABWwhHMjd&#10;Cjavgkl6T0ExhUZfVsnEu0zK2wSk95HkETAUoBNgQhHip0YsIY+EyOVKNrVEO1gApQ0QIMsAEewO&#10;D+QDjy/GHmgHJMtwKnyGTISh0/IkIjbcR6VQaDVytUprBO7I8s5kYKjBAC5YLJBwVrK126QyWcGd&#10;O0ja1Ho9VygqLq+4U1L2QlEpDOwm9w75IhhZe12lU2lNYpmaqhPyHBqcitYXPLmKr0RkMEOi0xpe&#10;a3EhYoMRIAVSDA4Eg8WFAtBwu7SqoIxZxGAjkQF5Uavgm85kEcGNBRKrzWW2OAAIt8tvt7nlMjVg&#10;AHpzhQKyoj2fB0MBLxHOYSjAeDDqJXmOQ6qAIcCLYFSZR1ZaFnPJoy4iFpePK1LJ4hSXMQpLyguK&#10;y5DbFpVXwu6UMWBoe1XkUVc9T64oqmLeLivnSeUVXD7y1kIG8yaqhbq1CUYADWhacHv4fwHVK6m1&#10;2kk00psKyhhgK0gBaqCK6BQDHwBMb7y5M//GzuLb24sfHax/drL9xdkW7JuLHTDi2/Ot3x4d/npv&#10;F4D47nT1l8vN3663f7q/+fXVyhdn899crHx3d+2T/dmnc7F7Y/0/Pdr9rz998N+8c//hbPTRYvLJ&#10;Svq19dwb6/lny2P385HtYOt8h2+pp2Y/2gkuvLe78NbmzHGyf62/aTfSuRFsPcoMPJxNv7Q09ng+&#10;c5wd3I11X4yH7uYiD2ZSj+YyTxayD2dTpyND+/H+e/n0xlDn5nDXxWh8N0b6I+a6mzaCPdAI27Gh&#10;NocVaJBXVQw6zHuJ2FYktDLQuzLYM9fTOtPVPNvXlm2pDdZ62hzGJpux1eds9LpcBh0AYTPp6UUK&#10;XGQFVfIPjAAgtDoD/AGKW603opJ5QonLV220OiC84Wx07IJ8ACCQ38r0BoXJDC5obHaaEbSaUJks&#10;Mp1BqtVDdMB14c9gDQAB+YAtIh5DIKIN1xvXjCMii/rBAAiZUodWDsEMQBRXVNK3PxAVIQSgGmDA&#10;DXwe3s6XyOEMCEEABCQDufNnIQurIOIhj4C369HEdSAdmX9RJFPS92uhHbCFosFbkM3YD7GAl4QI&#10;EjmaI97FJ8ELPlotjzxyBiJANSCbwEsRFL9EhgIMsKAHR8D5obrhP6VllWXlVTq9mc0RAA1gRAWD&#10;Rd/yLCYPabGlKhWDw6pgMRGGDRazDgqOWqAAyYVcqYCII/PfkOUK9HabHdRA3gE6MFksfL6Szbl1&#10;p/CFQhJXC8sYuBak3qjlIdR6s0AMr4OzkedQqzgC+NJNeFcF6aiHPq8UirU2B3I6tkjBAJV1VrZI&#10;yRIqlAab2uQUKgx6q8fo8Ms0FoFcx5NqhAodshqkhCC7mHRS2g3U2jXVNQ0+X43V4myob6mrbdKo&#10;DRKRjA8cAAECJKs8GISPQPgvIxOJIXtFLUqlchmqDCqMLxCSsWfIoERi8siMFCmVnEwtSgQaoTAF&#10;YtJrU1HFASZuF5aAFOTxnzIG9AVTIBLIlWWASBWLK5VBJiDyw8OLKlm3SyuARRATe2g6wP9BBPAC&#10;eQqQgZaJt26VlAEKAAf2Q5iQOzsVVS+UlpNOyuvZzOV06noy/WRu7JXlyVcpe3tj5tPD1S+OVj/Z&#10;X/jhYvOtxczbi5nvT1Z+vlj/8nj+85O5L07nvz5d+PZ85dvz1Y92p15fTH+wO/3Tg13kHVeToYeL&#10;ybvTkcuJ8L2J6HUucpTsWx9oXO1rOE73P10c/eh45f2DxQeT8e1g2z60Q7QLsmI/3nN3PPxoNv10&#10;aew6H8PL4/TAxVjopcXRt3fmXlnJnWQG92Ld9ydTVxOJnXDvw9nR1zfnd+MDm+FeYpG+XGuNUyn1&#10;apUmMb9dpxhyWrajkd14dDuKJGUQdMi31c8NdEx0NqVbanu99ma7qSvg6Wuqb/Z5vE6r02H5ExA2&#10;mw0hy+1222zk0QmjyYItdDLycuJ6bh8cDJEfnokADl8tZXFoQEi0OugFmcFIpxhIN1Amd9TMVnK/&#10;QEvW/kcGi1APNFRAIlLTENwuY5Rx+YQOZB06pKxyIAMaAYCQqw3QyRK5Bjxg88RlDFZROQMGp8VB&#10;AAUAAnQABWCkc4GeioKayAAgIIDQmwAj/FopZBD1CCPeAjJAGOiRwtIK6mlFLvYAH/QHQBM4OM4R&#10;mIDyBEHwAVADNEAGAY2A5ov8QiAky22gHWMPvZ/OOFDgIdkRSpFc0DcywAtgAnu41AAq7AcssB9l&#10;qAYoCJlKaXM5AQgVtZSJSAIfVMigMKBJlEq9TgdkV/sDoIZGpwUgqpjQcYqyyqrnbxcUlpZDO4AO&#10;qDEW1feOFq812qvYQg5fKpFpxPBtlb6cxf1LQfHzhWUFZZUVXCFfoTG6fDqbq5yDeKKr5MkKK7hi&#10;pVFldHDF6gqOuIjBZXAkLIECgZUjVgEfEPwvFCIY85RaaBy3w+mtqWkIVNdBOzgd3s6Onva2Lq3a&#10;IBZKCRX+0z/wgf7Hp/79cy/1IXqPUCgQi8U4X6VCoVarZTKpWq0ykvlELQ6H3ev1VFcHenoG2tq6&#10;bDY3n0+wCytHZKpkIdggMKAGCkpxAlKxSoPEweTywuErwA6hRKjUQDTpbE6AAxqBHiuJ/UAAcIBC&#10;BVcAQGA/2h4kA/4Q2qEUkQ+qVam5MdvXMtXTONfTtNrfhtwe242Btots+I3VyY/3lz/Ymn1vLX8S&#10;aj2PdLw5l/x0a/LTvalv7y7/dH/jh7tr35+v/Hy5+cPF2ldHS1+drr67NQmx8HgpczUXPxof3kv0&#10;Hib6zkeCJ+lB+v7IK0u5T45Xv77afm194iw7cJbpf3EufZLqBSA2hlu2Qm0nmYGnS6MvLmTPR4fP&#10;RoauJiKP59Jvbk0/mc/sRjsPk72vrOYvxqO7sb4nixOwlaH23eTg/dmx7cSQWyP3aJV1FsNYW13Y&#10;Z880Bjaj4b1kfD8V3U2EF/raISI2YoNr0YG5oZ5Ec91grS/S3pzo7R5sbqoPeKn+B53FbHQ67UCD&#10;y+WiMGEDGgxGs95gQtrh8VbrjBbEVUQSuDed2COSC6klXoAAtkTKkkgFKpJo8JXQsSqICL3TBUAg&#10;ASEiglpAHC4Hg3/COREKENmKWRzENJ5CCcDjskEcliHqSZVqvYXWyXwR9KcK+xA3CkrgEmQKaeAJ&#10;345j0gkFCmAWRAp+GGGHAnHUhlQI3o6UAW4PWIAOUAqQr/h2WjtQU2qTtyCLyEgKpKAKauoEgxnR&#10;kjzKTY0mwE4AglHJLEX6SjEC2gF0QMSrYrKxB2gAIFCguiHI8v8wSAYwAlwAIOQKDQpAg0SqhL5A&#10;ooEvRq4mVSp0JqPZbhPCnZUKEzChUYMNtHbQaDQup6u1uaWtpRXKAm9VVlWCEWK5rILJulNSiiQG&#10;dEAgBanxW9G+4QYqnaWiil9eyWNyxEyemM2XFpYxkSmUVvE4YqVUZ1YYrVqrS6TWF1chuzEVVXCf&#10;u13Kp+ZTYguVYEQZi6xPKVYZgQ+51qrU25VaI2oMNQmMur3Vbk+grr65pqYemQUYAUA0N7YpZGpk&#10;S9ADtAGTgKhMIoVJRGT9IjJAXSyRExaQri61CoQEC3R2m8XrcdXWBJoa6/v7ehLx6GQ+t7y0sLW5&#10;frC/e3x0cHx0trS41tM9AJFCd/Riy2TzcX0BCHoCNFx0tkCkMdsACNChkidUQi3qTciCVSar0elG&#10;68LHCssrUUtlFAJuFpfSqQRIUVzJQkOlpvDS0+1Qb3PeiNU5w9W2dJ1noqk61+gfrfNMNgd2gj0P&#10;8+nXl/NPp1Pb/Y3rHf6Ndv/xUPOT0cE3FpOfHc39en/713tbP12s/Xx386eLze9O1746Xn5rbeIJ&#10;EoHc8Ha6d2908GRk+O5o6H4+fp2L3puIvbw49uHB8teXO5+crCDveDyTen114r2duavxEBKQtcFG&#10;2G6048F0/Ml8+tFs8pWVsZeXR68gQyajF2PDeOt8dOj+TOp0NHw2Hrk/mz0eCa+Hu88nUw8WJ/wG&#10;da1FH2qq2U6F8l1N2ZbqyZ6WjWhoNxXfToR34qG1YO/qcM9OKrQS7p8b7hnvbs92to70dcc6O9q9&#10;XpuBtD0oCJ/P4/cj63Ah9SWzROAKqjSQ0LisKrXeZndrDRbobcR/OIzTV02Ptka1wvk5Elk5l0fW&#10;ntcbjG6PRKeHggAgkG6QQRDUQnLULTc2LhI8E5TBFo4K3VtYxYKIEKrJ6CawHPxm4GuQ7xusGr0F&#10;0R0iAmEAQayYrHZJAIG/xVdDL4AL9FMhODiaCMqABRQBJAN9txKuDgTA2/GbIStoTYHvhcH58TFa&#10;a9B0ABqwB/IBUoJ0SSAKUxM9oyEKgJVyRmFRCT1uEq0d7R9cADWQVqBMAwJ70HzpPEIklmMLEJRX&#10;MGVyNeiAl5DKoAPdKyGWy7EDCgKZBQBhc9hr6mrBCK1OR/c7WMxmKLymhsbG+gY1nIkAgigIuVrN&#10;F5Pp/EoqKukeSlQsvIIGhFxtZHElpRWcgiLGzTtld0qrbiHHIP2RGpnWDEDwUJ96i1RnYvCkQEA5&#10;W/xcQRm2ErWZzOksVvNlOqunFlyo5EpFSoPa6JSrdGQ+TpXW6iDyweev7ezq7e4ZqA7U1VQ3dHX2&#10;NtQ1w98pU6ko/9eo1DqN1mQw2q22gD9QV1vX3NTc09UdGg6m4omRTHZ2enJpYW5jbeVgd+f85PjB&#10;9eWLjx7cv7r75OG9p08evvT4wcN7l3fPjvd3Nhfnl5PxjN9bw+OKSkvIbJjkbjGZl4jcwamg+izZ&#10;cHIoHJlKYbAwkVvxRGqzXaDQvFBSIYTScLiLKpjPvVB0q7hMpjOxRXKhSlNQzsDWUV3LpqbhQEtW&#10;W6witZYllpYw2Rav/0as3gPLNgYmmmsnWuomW+oWult2I32nqdBxYnCyzjnb4NzsrnmQHfhgbeKd&#10;xcyLueHXF5JfHM79crX5272d3652frrY+PZo9bP9hXfWJx9NJzeinRuJ7u1M//HoMLKGq1zkTzp8&#10;e73//f3DDw8X31ifeGNt4sP9hU+PV54tjZyk+/dinfvxrv1EN1hwnY88XRr5GMTZmjpO9e7HOg8S&#10;3YeJ7nv5yFFm8HQs/Hhp/NHiGBlYNRrZSgdrLTqPTjnS3XI2lVmLD0x0N8EWgt2LwwMr4aHZ3s7Z&#10;3g4oiMX+jpVQ72xf22RPW763cyY4kB8eHG5o8KrVWplYp1XW1ATq62sDAZ/ZbIayFYlEiHQKhQqp&#10;IBl4LZEjBqqR8FMzo5Al4en5KXlCauydopIvBCC4cgVyCqs/gOQCUgI+z5GRBWnJEDr4Ei4k5Zl0&#10;7wMMHMC7oEMJmwuyyHVGGt4CiUKihCIw6Yw2GPwemIAWL61k3imtgHxA1qDSkynw6PwCsMAx6SES&#10;aAyAAlyaBgSkARwegAAX4O00L3AEkqcIQCEd9tAdE0KJXECNEwVK8BmeUILPcBEFqf4zJpsLNBTc&#10;KYKuByloFjBZnPKKShTACwCCJMtkxmcu3eOA8EmeehPLy8uZfwoHAAImFMkBDkSv8qpKkVRiIaua&#10;uVrbWhsbG/QGvdFkRGZhMhodNpvDarObLS6bXaMhs+wAD5WVVVKFUighy4uDlcUMJtwDAZON308W&#10;uTbJtCad2SmQaYCGgrIqcitRJOdKVTwZ9DaEnpKv0AIQQpW+jCuoEsk0NmcxeA1+SWRcSBuZSqo1&#10;as12qRrYVQjlap6EjE9DGsYVSmVKjVFvqAsEGmtrupoa22sC45Hg9tzk8mgqF+qbiQ9PjYbmp+LT&#10;ucjWcu5sb+l4a+F4a/F4c/FiZ+3e4fajs4MnF0dPzoi9eXH+8aNHX7788hdPn3760oufvfz0y2dP&#10;n54c3N1YPlyaPttYfHy6e7W3losODHb3ttQ3Ww0WAU9YUV6JFgAxAzljtLsMTneVWFrKFbxQXvVc&#10;GTJWJlBI7stU8QRyLcplTL5Ejar0llfx/nq7BBWiNTuZAhkS4QpqGXRPQ2MZl3ezpBRRDS+ZYjI/&#10;zc3SUpPHeyPbXj/SWY/MfLKjebK9eb6nbTc6eJGNH6eC6/2tU/Wuo3D36/OZH87W/3evXf94tvFs&#10;JvZiPvjWYvqb46V/PDz890fHf7t/8Ovl7o8XOx/uzL80P3owMnw0Ed0fD+2mBw4S/YfJ/oux0Ksr&#10;E5+fbX51d+ejw5UX59Ovr+be3Z4BID45Wn53e+rxTOJ6InwxOnyc6jvNDkApvLiQ+fBw6fFcajvU&#10;uhtpP0n3XeVCr63lrqcSV9Opp2uTT1YmjsZCub5WCAePVj7R17qTCa4nBmYG2qb6WhdDPRvJ4c1E&#10;dDMRmentmO5uI9PeBHvXIv3zA53TvR3zw/2b2eRSKhFuavKq1C6r0e9HWoHWSBYKp8WtVqu1WKxG&#10;o5me3EWp0EglSsgF+BLis7e6DrEauR+wTZ7jFMOrSRcj/QQUqh5o4MrkqOgCRiU0Anh8u4ys/V1U&#10;ToI/3UMJg98iPeFKFQy+UKY3qk3kZgefGpskBo/0ZrPNbbK5VDqTQm1AwyXdosgLIPuVGrPT4/BV&#10;y7V6IfV8EdyUJYAwVkjUGpPVjqxIqzdZ7E6rwwVhwRdKoReAFck/l8MSwtgCiVSh0ehMWoNZCjcg&#10;HQ1ixCWBUEKeRObwKypZaIgACV6WkDljyu+UlN0uLIEVlzEQUZkcPnSIAH4llNAd79AljEoelyuB&#10;MZlCNlvEYPDKylhsthhalsORoEAmmVOZ1GozlLZcJoHStlpMXih1t8tLrV2CfM+k0ThMJr/T6bXa&#10;HHqDy2jSqU1qhb6ygllaUl7BYJdVsCqquGVMbgmLUyWSCDU6CeSxySwjz7lbbf46ud5SyhYwRTJI&#10;BonWxBTKytgCBl9SJZSJNUaR2sAUycv5Ap5KZQkEqiSSEjanmMUuZXPI2FaFih7YptSRWctJJ45K&#10;6/LXoupwydRKZcDj8tmtbbWBUGfryer8Ow8v37w6fnqy/cbF4bN7B88eHLx4uf3S1e6z+wdvPjp/&#10;4+HFs3snzy5PXr57/NL58YsnB0+O9h4f7l6uLD/a2nrt+Pjp/v7V+trpwvzh3PTaWGZ0sDfW3ToW&#10;6tuaHT9anZ3LRgc6u+sDdQadkcfhl0BCFleUUXOmKvUmpdFcwRcWVLL+cqfkL0VlBeUsllCut3kq&#10;eRKeVA1AIKtSmxwas4PBFReWs8rZQp3FBTElQcuBSKWezcG536IAoXc4EdLQbm+XV6B8Y6y3dZwK&#10;qlOdLVMdLYt9nSeZ+MOZ8atcajfU+2gidRrr+/Hu1jdHy6/PpR6PDj0Y6T+PtZ+FW1/ORz7fnQUy&#10;fjhd//5k/euj1bfXpqAUDkeGdzODuyPDe6nB4+TASXoIIuKNtclPj9deX80fx3vXBxqezqU/PVr5&#10;7Hjlo/2FdzenXl8Zf3V57MlM8mJk6CQ1cJoefDCVfH1jaifavdhTtxfrfjidemV57I2NyUdz6Xsz&#10;yXvTyfN8NFTvqTFr/HrldE/jfia0Ee1bGGibH2jfSgwf51JH48kHi1NXc7mlwa7N6MBBJrwV7T8b&#10;T+6nQyvBnp10+Hx2fCMTjjb62+y6Jq8j4LJ7bBab2WAxIP6qlDKJRiGzWU1ms0EmFQuFfLlcpoIS&#10;Jk8rmuF4UjIRm6CYmpKMdEmwuLT4v1POKGNzoSb4ZMCCrJxJ5pIvLKuk5xGiZ22CCaRK+D89vxty&#10;SI6QTNZCdyhAmKDMRVRVqC1OjztQi5QBb5GbozI1rj2ut0St19tdFo8fuWUVX1jB4TGR8yogGslD&#10;ilKyiLkBwRb/IyuB2By01IcWAJL+vMGO2MhFGAehZCrofxEkBnUnEtqVxeYjxcWfIFOg+xRRLq0g&#10;k7LdKSm/XVSKLXQQMIcght8Jw5GRokOYoABAVFUJKiq4paUs0AFWWcnn8WRCoRJo4HKl2MpkOoXC&#10;oFKpSHYuEiB7cDntAIQbUgKU1un0SqVZq3VZLE6Tya7TAxCgg1KmrWQwycOepZXQMTdvF0M2l7K5&#10;XJlCbrKorHa52SolN5id8H+OVMWWKKAUYKBDMZN7h8FCciFQ6rioSbECHxBpcWiX0mJhy+VwicLK&#10;qoIKBnWbUCLVQLo5YTK1Dmeq1Bp9tY0y5IkiqVKucNmtVr3GYzZ01QWWx1J3N5buri9eri883ls7&#10;W58+XJ44XZ86XYcKmH7z/sn7T64+e/XJBy/ef/3y9Mnh7tX66tnS/MnC7NnSwoOtraeHB/c3Nw5m&#10;pjfHx9bHs0vZZKKnfbClLtTRNBbun06FEn1tnS1tNb4avdbART2XlN0pKLlTWFrKYELjiNW6ch7k&#10;Q+W/3Sm5VV5Vgt8qUzsDdRBNDK6oCE2TAMLOk6iKK1jgBYMjlGkMWpMDCYVUTxJhtlRWKRSVsNhk&#10;nguvD5iAiAAolSbzjbnh7oVQ71K0bybYkettnBpsWUv07qQHtxJ96+H287HQ62tTz2azD8fC9zJD&#10;97PDry1mP9iden05cz3aez3W8+529tPjybc30h/tT7y9PvLyXPx6NHKZiZzEhi+SQy9NJd9cHn8L&#10;8uFw5buL7cvUwJCW/2I+9uH23DdnG18er31+uPzh1swHG9Ofbs99sDn70nT6ON5/EO2/O5Z4ODu2&#10;NNA+1VG/Ge59cXHitfUpYOJqIvwQciMf6XKb6iyaOot2N963nxq8yCXg/8uDHbuJ4aup0XuzudNc&#10;6unm/L358c1o//VUFrYR6jmmZvHfSw4fj8Uu58d2R8LZ9upej6HeYXKZDAGHzWM1OcwGpwVJudZm&#10;0rvRVE06suq6WIi0Uo/rg8BGraMLqQwnef52IbnVRD00RXqS/wUISAkRmfpBXcUVllayK6gZH+GT&#10;DLJMLligUOAgBouQrJcrqyRPXoiRF8CgY7UmC4+MntagaYIO9DS5CFzYIpMk4Fcb1WYbUkpkwyKV&#10;BnQoQ9CTyhRGA5kKRadVmU1KDVkGymy2uj0+vcEEP2dUcXjIAsj6w0qkKiAUlDVXrEAKASLQaEBG&#10;AEzgJU4Jf0L3KdJvoQCxAO1TWFoBAx2ABrgKMhG92arQ6NFY/3qroKC4DLXBZAlZLFF5OaewkIEt&#10;6ADVIJFoYFKpViRSgRQogxEAhEQs5HJY0BF2m8XncjqtFrNeB7yp8VG5HIywanUAhMds0SgNeo2Z&#10;zeIV3im+U1hWUlZ1p6SimMECjsUanQY6w+XWOlxqh0uiM5aweEVMbgUP36bjKTSlbLzklLL5YIfC&#10;aK0USJBQ8BUapdniqKvjKBTQEaUcLpQ2RARLRNZq1lqsqH+7xw8dQcS8zRWob1ZpjVKlWq1S2c1G&#10;u1HX4HUPtjdNpyLr+ezW5OjRwuTZyvTBzOjmRPxsKf9wZ+VybfbV0/03zo9eOth6sLlyNj+zOz62&#10;lkwuxaIL4dDE0MBkcDgfHE51dkDMhlqaYu2tqb7OUFtjuLM50deRCfYlkV001XidZJJ2uVTBQTSq&#10;qCorr6pgsNAqdGa7RKNjCES3yiqfK64ogb6oZKNRufw1aHJF5ZU375Sw+GI9dcMb7RMhqqikoozB&#10;wunw5Mo7jMrni0tARrneQGYbkMnJEzpqLYMvKK5iMkXiG8uxofVUcCUxMB1qnxhomhpuXYx0LIU7&#10;FlAYbDkeHX48nX44EX2cjz/KRR+ORz7anv39xaPfnhx+tD/9dC76xmry0+Opr+8ufHyQ//p88euz&#10;1VcXc08ms48mMq/Mjby7kf9wZ+bTg4Wvz9Y+2p29SPZM1Vn+u7cf/ffvPP7HS2fY+fnR0jfn618e&#10;Ln2xv/TxztzLM5nT5OBBrP8kFSTDHMjEub2HqeDDmdEX58cez6afrY6/uT3d7be3uUytLvOj+ZHH&#10;C2OvrE1f5lMAxHZs4Goq+2hh8jyX3kuGHi7lzyaSJ2PxF5cmL3LJlf723djA6WjsbCx+lkueT2WO&#10;88nFcHewxtbgMHktpjqP0202WnUau0kPOnidNo/TZjRoFXKpSikHHWA6HZmBmoq38lsFRc+9cAc+&#10;A0azqAWsmTwhpD5XKoffSlQ6+D+uDYQDtjQgcHl4YrlEqdVbHDCQAhKjhMHC34IO4AIoA/lA9SOQ&#10;B5BwmXFdeWIpRygmt0sUWmSVYqUeTqnQm8QqLbllxRdWcvlciVSi0Ug0apjabNabzCaTxenyeLx+&#10;rY70eyO2i6QKuZrcz5coNHypUkDpESabjFAAAoA8uUItk6tAhEpq2R4U8BbpDKOn0hVJ4Sc4X7oP&#10;BXSAcFDrTVanG4cFNW48dwvQRAATiZVSmZqD7LecVVnFZbEFXJ5EKtPAlCq9QqkTS1QSiUqu0KlV&#10;agCCz+MoFTIaEEQ+QKXhDakUBo1h0WqRYniR7uktTrtHIpZBQRSXVABnUPvlTHyPVEaehbXrnE6d&#10;y2Vwe4RqLVR3EZP9fDGZ5bmMWgziDoPJ4An1TrdUbyxlcWB8pVplsboaGsr4fDBCSi0azgLKqIXF&#10;zU63p7qOBjQuit0TcPqqxQo18jXISZlEpFPKGnzu/tbGkfDAZDw0n46ujCcXUuGZUO9EX9vMcPfR&#10;5OhaKrySCG+k47nu9tHOtmxbc6YV1jrS1jra3pbsaIt3tIdbmwfragca6sLtrfGezlB7y1BL42BL&#10;Y29TbXdDTXuNx2vSgNNsJHRQbZUsJpONy4EWSA9+Q35azOQgv7iJvIMrBDGhk8wOD4LT7eLy5wuK&#10;UUCTQ/NDI9Sb7XhZXF6FZgCh9FcyWUEpClavv7iS+QK530meTC8oq7hZXIJod2MzG9sdT60khwCI&#10;qWDbXKRzKda9GOpcDLWvR7qOssMHyb7z9NDDifiD8QgA8cHWzK+PDv946fjLs5VXFpJP5yIf7uV/&#10;fLD22fHsd1frP9zbfn9r9o2l6VfmJiAHXpqOv7ky9s3Z+m8P9r+/u/XJ3jww8dP17s/39r493/j8&#10;cPHL4+Ufrra/OV756mDp4+3Z1+ay90fDF5nQeSZ8lo1c5tP3pjKP5seeLo6/vDj+yvL4a2sT3X5H&#10;l8/e47Pfm4w/nht5upJ/e3flMDW8Fx+8GE8+Xshf5jPb0aHN8MD5ZPowGz7PJe9OpLYjfWsDHUfJ&#10;4GEqBFic5RLHucTZdGZ3NDLaVddb6232eeo9TgcoIJcY1QqDWuGEmrAYzWSwr1qn0+h1GqWS3JiX&#10;UMtVwHngEhDVaKNsuA41UaVKb5Jp9SA6ACEmT2QrcFVABJACERtbqAayRrvORAOCYnwVchMkFDQg&#10;gHy0RYQsmJa6/AjO0BdQGVyRRKLUieRavkTFlyg5RI/wmIjw1JyISB/YAoFAJlNB5Dgcbp/f5SbJ&#10;u9liU6m1yCs4ArFUQc3irzGIFCpq8L+8ik+eFoX/k6kZVFoV8EHNKwugECIgG6IGOOEDOF8hEh9q&#10;AniimMiafWS0pcFiN1odYrkKqRbogKogmsJghd9ptCaBUMYXAC5imEyugaEKYH+WlahTmQT8tZiN&#10;SDGQX9jNJosBCZIKAgMGQFh1OqfBCAVh0JkdZLSispLcNxEA0/gu/BicjsZs1dudWrsDpnM4lSYL&#10;hHclNSfSX+8UF1exYQyuQKjUmFxeqdZQwRXQDynpnS4oiBIut0oigboWqtQsoExnUJksJmRnLi8E&#10;nYT0B6lxvXBRGGwuSanIQuospVTc4Pd0N9VHejtive2p/s7sUFe4vT7ZWjfa2dTvsea6WxONtZFa&#10;f7a1acDjHPS6YEMBb7i2Jt5Qn2xuira3xDrbol3tobaWcEcrCtHujmxwYKi9udnn8pr1fpux1mW1&#10;auQAbUU5o6KiksFAZCf6jsUhC51CL/yloOjfbhfeuHWnoJyJ1sOjWp3B6gQIIBluQ9MhuxTJyAPw&#10;djesrIrzl5sFf3nuhWJG1e1SNDjyILLB4Xq+qBhE4EhkAAQKgEUJk33jeG5yb3JsNR2Zi/ZOhzrm&#10;oz0b6aH9sdjZVPrewviLK5PXk5nrifh+rHelu/FqNPLy7MiTyfSTfAoC4a2V3NvrEx9sT356MPf9&#10;1eYPV1vfXKz9cLn70/XBF4drH+/Mfnkw9/XxwrenS7R9d7by/fnq3x7t/XpvC+Wvjxe/P1/58e76&#10;N4cLX+7Nfro9/eHG5HsbU+9tzr6xNvN0Yfw4PXSaDR4mB3YiXXuRrv1Yd5NF1+mxjXY23p9M3Msn&#10;H05nnsyPvrE+9+7uynt7q68sT5+mI9vBnsP40HUuvRbsnulsWOht2Qx2XyJnmRo5AR1G4+djCSQa&#10;p7nE0XhsJxvaSA6O9Xf21AUanDa/yeC3GBu97ia/J+ByVENT2C0GjVoqEtBDZnlwGpKBknnoIfDo&#10;+4Lk1qAKfiunexCRYgDJ1PpXRCxoTTbS+w31jjgLQajU4oIh6cD1g3xAAe5NZRZW5BTQCwANLjyU&#10;LQIXzGB1UCICFCCdF+VMPhOKQoW39GAEvkJH1gF1qMjaMFqdxWLzeKxut9XhlCtU9E2HcugBanAk&#10;DD+STIolUzIFUipbMSC1Vmn0CmgWlVau1AhEMqQiMOCATOGLPxFKsMUeuCLkA9DApGapBBEAC6AB&#10;UgJHJgBSkrm20Q5NFofT5bfZPdALQpGczRFiC2qIJag6LRQEtnhLrTGqlEqNWmk2GagBrFaTTgsj&#10;PZQ6LZILi04HsxsMUBA2Mqu/USnXCARikQhJmgbwguox2ZyeQA1yAdSe1mIz4or5AjKtgY0akyqo&#10;8T9CHvWMFtxeoFBT95uJ8rpZVMIUiG3VNRq7vZDJrBSLoUEURlMJPI96Uh46AtcFhkoDDYXUU/Y4&#10;O7VO768O2O12ZEMWvaba6ehsqOusr+msC/Q01nTUePKhgaeHuwPV3nanpc1pGaz3DzUEQi11A/X+&#10;7oCrw+fo9Lt66ryDzTXh7pZUsDcT6R/qam6qdtf7HK11vr62poDDqpWKEKva6moG2lvNaiWaHo8a&#10;rsqhJvgrKWXculNMFjGqYEKB8qRygVwt1Zh4Umg6cyW1/GpJeSV+tkpntDjIQ4YIZlCuGr2pGKnx&#10;C2TNziqekC2Sqo1m1INSb0KjJf2y+IzJQvq8+UKFznDjYCa/PTG6NZ7cGIksxvuXEgM7I9FT0GFp&#10;4qWNuWdb848XJ65zyc2h9qlmP2I7SR9y6ZcmR16dzz2bG3s6nXo6k3xtMfvG8gjyi98eHfx4vfPT&#10;9d43Z5ufH5DZKL85XfzqeO7rk/mfr9d/vb/5/fnyJzv5j7ZysM/3p787W/rlev0HsONg7pv9+S/2&#10;5j7bm/tkf+Hd7blnK/nz0fBJZvgg0X+Q6N0Md7Y6jW1O0+Jw10vzY/fzKdiDqfSDyfSLc+PPlqee&#10;kuV/MhfZ2N2R+NVYEtvlwY6tSC+UxXEy+GAy++Ls+PV46kE+czWRupxI3c2njsdiO5ngZmpoKtQb&#10;bmvqrvE1uWyNbntXXU13Y31rbXVTjT/gdCAfFvN5XDYTgCD39GVkcVy0Tji1xkCW6gMpCMuphdWL&#10;KqpQs2yxlEkemoCyQJO3AQpQCuAC/BlbsuRJcXlpJRuAADjwLpogLRwQrNAikU04vQF6DDV0xD+/&#10;RSqH0ihhcLDVGG0IBfhDmMMbAEHwSWgHtZFgQqHVkmfMhOKC4pJbdwpLKhhwabQVZEDk8Q2ZkphU&#10;JdWalHor4IWQCF+DQQ2hYeGTMBQQn+lOe+gCZCjILOhuSLwFw0u6JwKGz+DDACX9VzIFWS4MBiKg&#10;oqBHQFWrzQVVTHeI0nUIU6txhmqjQWezmiEiwGIYUgyzTmfV620GA8xhNNp1epNSBfAgxcMl4FOj&#10;l/kCERIon7/aE6g2Wm0iuQICSms2uwIBmY4sAizV6Cp5AvCaK5HB5yHrqvhCplCs0Bslah2CJHI0&#10;i88vNRqLWCykGGqLFQKkiMkiT4xqdCApoEwqgcw6yScZmp7cPxZK5TaHXa/XIzliVzG0SllLXXW9&#10;z9Xoc3U31jQH3IMtdWcbSxAUrT5HV6032NHYWe9tr/N0NfrqPKbmGkeDz9rgtzUF7A3VjsYaV1dr&#10;bWuDt7HGWwdA1Pvbm+r8kK9aldtqaqz2NQT8EFo8Lq+KySaLH5HHZ8l0oaj8UgY4r0SjgioUyjVc&#10;kQLQ1xqtxeUMkNrq9ADfAKhKZ8CFKyguBSBwQbGTvqASpVqmRrgic4JDIqEVIYThDxGrELTIAB+9&#10;6cZyKrGaTe/ms3v51Ho6tJYO7o7GTyczAMTTzflXNuaQ1Z9mwlvBrrn22ouR8IOJ9JOJkZency9P&#10;jz+eSN4bCd8bDd4fC2311z+dSXx2uPD50RLSB9gPl+u/P9z849HWz9erP14u/3S18t35wmf7k58f&#10;TH51PIM9eBf21dHMN4czPxzNfXc0/9X+3Ge7c5/szr2zPfPqav4oNQj5cJganOptanEY21ym7Xjf&#10;1UT8eiJxMRK5zsUfTpFFyR/PjN7Pp++OxC5HYg/zmUeT2cuR+GkidJwJ3ZvKPp4dA0GezJBFhvGx&#10;h5NZFO5NZq4m0xeTqePx2GZqcDbUl+npiLY3dQU8LR5HT31NX3NjW211c8Bf43KipSrEIiGXI4Q7&#10;iyBASROHiIDr6kykfw41jgqFfEBFU9OKyGCV1OJUuHKQptAOz90uAumhGiAZ7pSSm5208FNojWLo&#10;EWriGWgHyAGIEQAC8RCAoCOYAnmPhjxhJSQhXS6UqIwWp8XuAX74IpnZ7oKLVhLpq5QqVVyhCCk5&#10;shlInQomfLiKwWIj+KMd0I94IXgitAoUGpXJrjY7yIDxf42bIh/7l9Gu/icy0J7ogeHQDjhfkUyJ&#10;PRAU+AC2+CTaFkCDhoujQYYgtqOiQARILqQnYAE9RSVt4AX2qMhM/fRDmzoYCmYkFxq1Xq0yajVQ&#10;EKCD3Wh0GE20gjCbEbJtYrGEzeYgKYJEQhrlcLqVYIFSJZYrUANmu0NvttAPy6DF45SRiKHFW5we&#10;nCncADWAGi4qJwNSURZrtGqbDfkFX62GgoABEEWVTMgN8AVIxQnir1AJbDKOW8WTyJg8ntVh12q1&#10;PB4SP7aYz63ze7x2s9dmaqr21rjtAad5JBYcT4b7Oxt7WutaGnwBj6Whzt3dUd9Q7+zurm9vr2lr&#10;C7R31vT0NHZ1NgSHOgcH2gb62rs7G3u7W9qa6912s16tcNutNT6P3+3Sq1QsFru4pKywpKyMUVXF&#10;IRcI16uojCGWwbEtCEJQl8UVuNBCnkgGcQEE6Exk1C8uFi7fnZIy7KEBgcCGawReICW8eafo355/&#10;AU2X6C+TFY0QNYbzxYkj5qHJ3cj2dM3Goptj6Y1sZC01vJYc3kgFtzOR03z60crUKxvzxyOR/fjg&#10;WTayH+uDQz6eInR4OjX+ZCL7eCL10lTmpanU/dFIxqXZ7Ku7NzL07sbEN+fr319ufn939ZfrlV/v&#10;rf7+YP23B+s/XS59ezb3zcns5/sTXx1N4SX2w364WPjuGICY+f5o7uv9WQDiIwBiiwDibi52kYtl&#10;OhqUAq5dLduJ955mhy/GIpfj8fPR6IOpLFTD04X8s5Xpt7cWn0yPAl6gw/VY4iwZvDcSe2lx4uli&#10;HuLizY35Z4uT98eTVyMxfOYhRYqrqfT1TPZ8MrWbCc6H+yaGesb6u0PN9UNNddGO1uHWpraAv8nn&#10;qXO7PFabVqEgz81AKwvQPgkbdHqyauOfDy/ApUlrU6jpNbjKOTzkGnx4jMECRtCdEYACtngJcFBL&#10;T/HAfmQKMPw5rg1aMC4SGjQuDMqABd2vAWUBfYHPyFQ60AGG4yo1Rh4ZaESWtKLvtkrk8FINmy8A&#10;F8hif1IZXyyBsYVCevhmMbWkHQPRA6obh3B4zZ5qKEw0HbQ2GgH4jWgZlHgnU+DTAoECEBnihQ/g&#10;w5AzdLPDB0BJRCecFg1KWoawuaTnAhjVGyzQEUoVcgrq4W6NAYYC6ICdqEaDntBBT5YEI1LCADWh&#10;1dAGtUDkg8nkMBgBCIgI0AGMkEhkAASVZahMZogUGaSE0WQBLNQafBGoJFVodKgWhZaas5vFhbyi&#10;axJblFG9AAROGRUr0xtkJlOFUFjC5ZawOXylkiOVQWVAQWgtdvJhqueFCW1PngSVUwvniLyBAMCm&#10;UqtEIgGziuGwmpyQdEad32H1O20Oi76uxjPQ19HThRBjr6l1Bmqd7T2Nw9Ge/nBnKNUfSvUNxruG&#10;kj3JbCgaH0hnQ7HEYDDYMzTU1T/Q1dnebLMYFTIJztbvASA8FoNBIBJXsTkU6zlVHLIOGKqdKAix&#10;go8kji8uKmOWVfH4EhVZ3JArxCVA9YLR5AYWtRyJCjEGDYYrRC6JK1dwp/hOcRlZk1UgBknR2HDh&#10;kMmiBYL1KOOtguKyG2N9PXOx6EIsNBfsXosPbWfC2+nwTiZ8NBa/nB65nh7ZjkHhDxGfHAnfn0y/&#10;PDfx7urCe6vzbyxMvzaXe31+4qV86iLeH9QJ17tq5pucr8zEvz1bgX1/sfzbvbW/QUQ82AApfry7&#10;+M3JzKe749+dzcF+vlr+++MtAOLb09nvT+d+u1j+G3KNs+WPNvNvLI2+ujT28vL4yWj4HIzIx6Vc&#10;ZoNVD2txmluclmhTzVZ8CIC4l09j+8rS1JubC0/nc/cnUqADKAA6PMoln8yNv7Y6/cb6LOgAcDwc&#10;Tz4YS94bS9wbT9ybSN6fylxPZ87yyaPx6EZqeDE6NB3sH+npyA325ob6hlsaO6urW3zeZr+/3uuz&#10;6nQSnkDI4UoQneWQok6tzgQ/gR4jrYdaUAtxCV4txx6pnMwfU1HFEUrpG5kABEQE/XiFUmfCS8gH&#10;YILupICCwIXB9QAagAn4Ia4ZDoWgh8sG7qBB0zkIiyeuZAk5fBk8QCIni2WQZzRkCrR1JpcPd4QB&#10;DWSWBChSLg9blkBQyeWCDmSMFgAhkZXzBEyxVKw1mN0Be6BeqTfT92ihYmD0V8OR6E5T+ifB8Baa&#10;I6AACtAKAnx0ePwuXzWQgT1oVagQ7IdH0bdOgQBUFL0iMbiAGoOIwB6T2Y4y9gCyZPZbvdZsMsCA&#10;Ca1SAflgQl6l1dB0gIKw6fSQDwAE/hkMpF+TS6ScmAzM1OllMhnSDWgLt9fDE/AZVZUCkZAjID8Y&#10;YRAy4a8v3KGe9eSgJtH6gQmgFhwEO3DJBEoVT6USaDQQEbfLK0RqjdnrI7P7aPVq6vEWkpdJ5KgT&#10;OJZIrebL5ULEYB1IjRRExeVxkHxC+6iRV0nFDovR47DayAQdhoamao/PptbJOnqbeoOdwfRgfDya&#10;mIhGx0PBkcH2cGvTQEM4PRiK9cbSQ7HU0GCoJxofDEeH+vu77XaLTCq2mM1et9fn8dmtdqgkSCRA&#10;H8IQMQBXHAY1hwaAIMHiisoYHA5fKlUaUL0Wqx2U1CLG6I0cLl8ihZpTKJRqRiWahlCl1gKjSFWo&#10;R4LJXGFiuRK4uXWnSKpUe6trcVgcHC+hUG7sjGWRZUz0dU71tmwlg0fjyZNc6oT08yfPc6mjTGh9&#10;uOMwMXgxGoFd5xKvLeY+3Vn+fG/1/bW5N+YnXp8bf2kieRHr75WxFprcGYfilZnoj5frP16ukU6H&#10;e2u/XENHrP5ytfLT3aXvz+a/Pp7+8WKRyIf7639/RAABcPyCdONy5Y97Gz+cr3y6P/fu1vSry7kH&#10;syObsb6d5OD+SHgp0htuqm5ymltd1hantclhbnKYGmyGOrOu3WGe7Gl7PDf+iCQaycuRyFGsfz/U&#10;fRTpfTSdeW1l8q2N2deWJ18ETUail6ngVTZyNRq9Go/dn0xez6TvTiXPJmJ7I5G1+PDMcO9oV1u2&#10;qy3Z2dZb42/3+1p93vbq6taaWo/ZqoJTcfkKxEzkFTYXQiJ0GgxuA0NrgzvBkwUyJeIPAFFMXI5L&#10;D4IAI0ABEAGAYPJEoAOkBAykACDQcNEK0aDpSS6RrcAhTXaX01cNL4XHopmiWQMQTDYcDx6hg2tI&#10;pCrEC76AAAuRQaHUIJxqNDo2BxGDCchUQQEjwMlkXDGZWoopEJHRgRod5INApVFabLZAnau+WWUk&#10;mgWAIM8ysOA0Cr3FDjYhuuKr6fNCgZYPOF9EZoQXGKrB7a8BI/DlQAP2w1DAWyKJXAZkKNT0nRGY&#10;wQjt7zaZbTCjiTz/huaLArUgjt7jdvq8bqvFBEBoFHKaEUCD02zG1qLVAjBghEKhACDwj34aUkj9&#10;IyMppFIzeWzDUllJHtSA+NfoDagR5FlgFzWlBSqEBF5oP2DKYLHC2UBSspXLAQiDx6Ox25liCbnr&#10;WVtn9wUEcqVYCXBLUTmoCqvLi+9Wm01SnZYnlYjkchY1I6FULgMjZFKJBIpNLLQYdU6bxeEkc+JX&#10;1/ogKDVGRV+4J5QJDqcHhzND0VwkNDY8PDrYGm7xd/kGkj2hZF84NRDNDA9GeuPZcDwTDUeG/QEv&#10;edDPbHY4XE4nasYhVajg6DyxBIYrCweG4kNkgoKAKAUjCkuoXkWjg9SoyQIuUA8QaVHAFlZZxULD&#10;AJDxLl4qlLgs5Nl/BBjgEodCAdDHnsISsrQ9triyN06nJpbj0bmhvu3E0AWS87mx+7CZsQezsNGz&#10;kchWqOso0X81Fr03kXgyk3lzZeLT3YUv9pc+3Jh5a3HizcXca3OjL00kklbFSpsv59O9szryy73N&#10;X+5t/P5g89frte9O5384XwQgfr5c/vFiCVuU/3iw+beHW3/cW//1cuW36zUUfr9a/fly9fvzla9P&#10;Vz4+WiI9lLnEcqh7JdKzAUaMRc8mU5dzo9dzo8e55GhPS4vLUmfR15i0tSZtvUXf5rK2e2xdXsdY&#10;V9MlWJYJXY6EH06lX12efGdz/q3VmadT2etM+Dw+eJUJExuJ3p9I3J+GiEjfnUwej8e3kqG5we5s&#10;e1OkoWa4LtDpdba4nM0uZ6vP3xKo9lltCNliDl8uVSLuISQimKJaIbxRlYjPdARGng8hypHIKrj8&#10;MoTcSjZSCdLJLJYj1wALwIgXisoKSioYbD7K2EP6CKnJoABzZChoi8gGUQjUN9ncPkCBI5TQj43C&#10;dQEIsVitUpmQgYjECgCCyxNDscMQN2x26BoDGkQVEyGcRFilXq+zWGBKo1lvdzira3UOJ1euJIs7&#10;e7zO2kZvU5vO5qRlCy1hQCsAApEWBdABaMBvwBbv0gqCltwwsADBBxqKCCjqCQ6SakkVyDIgYvFL&#10;EKYkUrlQRJ74VKo09FPz2K/RkrUAwQiCCY0GgAAdAn4vAAE6qOUyAMJi0EM+ABDQEX8CQiKRmEwm&#10;m83G4XDYbDa9LjG2QKbT6XTY7SKhCEyyW8Egs0ShhCHeljIqXygsKiwtgzjHS43B6PR4sRXJcDEh&#10;CjRSg8Hk8xm9XrFGqzCZYRALVeCpjJwOmAg9BRGuNqEObSK1Cimb1e3WGvRytcrpdjFZrMpKBuCl&#10;AdeMervV4nTZamt93oBLoZLWNAQ6+1uHU0PD6aFBsGAsFMmFgmNDnfGOQI+/I9TaF+3sCbcPxHv6&#10;wl1D8f5QIhhPx1raW0zAg9liQqUZgVEjXyyFGKStgs1GLMHlQKhnk/lpZJUsPgAhJEsR2nCWkAkV&#10;ZD138JJVWloOLqB889ZtBA+7w4ULIZMrAQiISDpHho6wOj0Oj09KzbcONIA+uI64uDdO8qN7o6mz&#10;/MiLS5Nv7iy9vbfyxvbi6+tzr65Nv7KSfzCZPk4OnqcHH00mX54ffWN14v2tqS/25786Wvpsb/6T&#10;ndnPduc/2Z5/b3Vyt6/xMtF7MND05eH8L9frP12uILn49Wr168OZ70/nfwcLgIC7y79dr/9xf+Pv&#10;D7d+v7fx4/kSDHt+u1r75e7aDxer316sfnW+/sHh8pPF3GE2vE6mkBxcjg9tpCN7kDPT2eOp9GEu&#10;Dl4cjsdgR2Ox+WB3qDEAZQFAdPudfdXuHr9zdqD99ZX8k+ns6ytT723Mv7M68wr0xUj0IjEETFxn&#10;I1AT93OJ+1NpMu1lPnmaS+wkg7N9nYn6QJ/b1udx9PjdrQ57o93e5HI3eXx+q80gV8mQV4vlSO3g&#10;kIXwc6RwFMhxtUiGTy/PSeZNJRNJl5PhlWRxJGwhHOyegNZkg5q4VVhahIjGE2Gnweo0QoxoiJhH&#10;E7RDsftrsDVYHTWNLfSMVXBUxHPsgbKoYgm4XCmfL8cRYWCEUIRYrYZct1gcAAQcD24JMYlQSd/1&#10;tDidJpfL6HQ5AzW1re3Qz1K90eT1O2vr/c3t1a2dBocb2AHdGGSohVRJzVUJzUJ3uwIZZH0XDp/J&#10;F4IUSCXABY3BDINekFCTa9F5Bwp/iggNQhMZUaZGQ6QZQUczelinWkMEBZopCiqVEpkF0IAUQ61S&#10;QKXrVErQwW4yQjuQ/MJgQH5n1WhhYonEYiWzSwEKfD4fsEDSIRQI9Vqd2+XCOwqZ3Kg3wPAFqAGI&#10;PeRcqH56DXEoCJTBBb0ZYVPOEZCBKVK9Xm4yaR0OrdMJQMgNRkhwIJ4lkvClZHkBiDgTtb4epSDM&#10;Mr1OqFSQSRr8foRqi82qUCmRZpDptJRK1LcVVW6z1tUG8IuMJm13b1vvUGc0HUqOx8KZoaH0wEC6&#10;rzXY3DTU4O1w13T5WocaG3trO4fb+qLdPaGuYGI4mor2DfV7/X6LxabVGnRakwrxQKZAAsGTSGBQ&#10;EHSTQ/MrwZXjS4QShUAkh8DicMRomThXBImi4tLbBYUlpWWFRSUoFBWX4Cqg2uUKJa6IWCIjd7Jx&#10;geQqMMJodQATyCluFpA5eIAJfCOu8o2T8czpRPbeTO7p4sRbW/PvkGms59/anHtrY/rNtclXl3L3&#10;oMbHQi/PZd5am3hvc+qzg9lvTxe+PVv69nT5h4v1ny93vj/b/Gxn4eFI8LWZ9MtTsZ8v13+6u/LT&#10;5TJkwo/ni1/sTf5wtvi3B5tgBAWINdhPF8vfHM1+uT/1/enCL5erP54v/3i2/MP56jdna0Q+rE9e&#10;TKV3M5HdscR6OrYUDy4kgqvZ2MZ4chuhfiSymQ3vjkeP8onz6czV/OjjlcnrmSzyhbNcPN5a0+m1&#10;tbssbU7zM5zR6vR7G3PvrM28Ppd7KZd6mI0+HIndH43C7uXi9/LJq8nk3Vz8dDS6lxye7WkL+Z2d&#10;FgMAMVxX3eF2NbtcDU5nncPtR/Ks1qtFMhoQMBoQqFBcJNQmLhPiLZxZYyJP1CP+FJG8A06lgFJA&#10;S/RU10NEQFOUoZ1StzaVOmTYbo3RKqOe2EWWCx0LQzYBIkAyABBonXgXW9IBwRfxBDIeTwZGcHlw&#10;OSSWaiQa9B0Bnd6EyEz7JLYInlAQaiNZn9bkdulsDr3dafUHoCAUyNf91e6Gppq2LpjG6kBOBOPL&#10;lUi88TGyxo9CBcFaVMkkj6JTawKRSfSVGkQV4AAUQGxh80UkB6aeIoeUgDTFTkgZpB7wKfIbqJmR&#10;kP3iJ9EKoraugXrwykRNwGPFZ+BU4IJKKZdTUyYoZRKDRu2wmGFEO1A3O+0G0kMJQEhkUpvDLkV2&#10;LhZ7vd7Gxsbq6mrgALCBaVRqsVCkVWtQNRweH9k2kghggsXl/eXmrZsFd6AgINrILG9kRVI2roNc&#10;rZFRgNC73SqrtVIo4ikUAiWZuQMpBlskQeUbbQ4bdVEACL5CLlAq5Aa9Cr/K61VpNUKpBNWJKidT&#10;6YrFNLMMWm1dwFfjc3tctsaG2lgy1DPY3tbb3Nrb2Nhd2zrYWN3haw+1dMc7GvpqOkItTX113eGO&#10;8EiwJ9wdToeGwsPBaKihuZmShCajwarXmeVqrUSlwjWFgRQAN1F8LG4ZNS8A8ItQoVQa0TbKypFm&#10;sVDt5RWMgjtFgAIEBZeH00INaSAcAEkyoZVMzqOGvaEB4xC4priykMPYAvFAht5sg6C4cTU9dpHL&#10;nI3GHkwkXlkcf2t9+t2tuY/2lj7ZX/p4f+H97ZnXlkafzaXfXh3/cHvqk73Zr+HS18s/Xi79fLX6&#10;x4Odvz3c//EcgJh9OR9/Z2nsw408mSfi7sov16u/3VsHBb7Ym4JM+Mejnb892AILfrlcAxQ+28l/&#10;sDby8WbuqwPoi8VvTxa/OVn69nz18+Pl1zfyd/OJvUxoJxPdzaXXsvGFeGg2HpxPhpYzsbXR+Gp6&#10;eCU1tJ4N7eXix5Opi7ns/aXck9WphwujD+ezjxZG7k8nGyzaGoOix2u/GIu9tzHzztr0W4u5V6ez&#10;TyeST8ZjD8ei95Ex5WLXE/GrfOxuLno6Gt5PDs90tYQ89m6bcSjgCdXV9Ph97W53g91RY3MCEA6t&#10;SSdVKSQK5BewCgaroor025EOCOphCjg5VIDB5gQgkGKQ+QIpQHCQnCo0VhdyBCU98EEG1lBDKukb&#10;HGiFoAPSChTodAM5BVokGIEC6IDsA4kGUgyVljwBSZ5okGnkCkRUJVyAHrgFoydxoSU9tDTak9Zq&#10;sfv9juoAAIFGT892pbY5zL6Ao7Yh0NrpaWxVmqw8+DC1XhU+prXa6d9fyuLQSwqWc3jgnUSj05gs&#10;aDp0NwQaELIMNCZkFijDgAn6LTBCrTMACvgxVENEmyQr/ZottuqaOgACpMCW9Jho9VqtFnRQKnAU&#10;GQr0IAir0eCEHtCDeeRehsNodBqM+DRA4vZ6IObxr7u7u76+Hp9CrgLJBAjBgAaNUsVhskrhJRwu&#10;KsFotYnlCqQYBcUlAAQyC2gKMAIaDgoCZZlOpzCb7bW12P61qOhmSWkpmyvT6nlSeRV149nhDQAQ&#10;SP2QYhSzmC+UloARWmQ6Hg+OL5ZJ8eu5fJ5ao8GvkssVEolUKhL53a725oaGWr/Dbo7Fg9X17oFw&#10;93C8t2OgqX2wqa7L3xFuGcx0tww1todaW4ea2odbI6OhweRAd6i7q79zMDjQ3dvt9/tAHKvZYoHa&#10;0upUOpiepEUyOYI/dBsTKaFELpGBDjKxBErSIBLLWWweSCiEAKyoKiktxx4xNTcPWIMoQp7TZZP5&#10;fhDkcHWqWJwSBDkkI2RRRQ5ecvlCsgISdKiKTDV648nSxKP53HU++eJ06s2V/Ic7858dLH19sv7N&#10;6doX1DxRnx0ufro3++XhwjenK9+fr/18vfLHo+XfHiz9/nDtb6SXces7fGZ39v3V3Ge7c9+crPxG&#10;ALH6y/XaLwQQc7CfLlb+uI+cAoJiGTgAMt5byb69mPpoYxz2ydYEGXB5svzV6dpH+wuP57Pb8f7V&#10;cO9WJrqZTaxkE4vJ6Gw8PJsIzyUjS5nIfLx/Ntq7kBjYGAntjUcPJxNnM+kXN6ZfWp98GbY28WA+&#10;czIyGK1z9vgcfX7naEfj+2sz7yzlX58dfWUy/eJ4/OFo5D5sPHpvIn5NAeJsNHyUCs50NUX89qDP&#10;Hq0PDPg9AzXVnT5fs9Pd4HDXOTxek92o0KpkKvq+HQCB4ImICoNjgA50qFeQWYO1CMgVHNLLAByI&#10;EKeQRprtbIGE1g4AhEpvxhYJCCCCMsQC0ADKMHlCCHuticgKp68aUgIF0jqpEZZGi9NgcCBQqNRG&#10;pUpPJxq4/PBLYAJXnc4v4JyAlRbt3u+rbW2BWb1+iVbPlsrACJ3TbXB7wQhnXZPZXyM1mEAHfMBd&#10;Ww9GoAx1fbO49E555a3iUohtaAcQBOKCAEKlAapgoAMZc03Ndg3JACiAFBy+SKkxILNVAxlypQyt&#10;TKnWanQwFGBej89qsZlNEOZ2NHoTmZLWpNVqNBqVQa8zGvRmqAYT0g+Dy263mc0GjcaMSGYwmHV6&#10;lA1QCmYL1IhKpa6rq3e53NQMERo4qVRK7mXweYjxSh6HV1bOQFMneY1GJ5HJmdSMeDqDCZBCFfGF&#10;YniCmIx3ciHd0JotOouVL5GWVlaVM1lsgdCKIxuMAolEi2+0O+xur85kFqpUhSwWSyo1eb0ijdYR&#10;qFbojbhwiO1k6i+TTaHUwFG5PJFcLrfajLV1Pn/ApdLKu/ta+4Id7X0Ng7Gu5t7a5r7avlhbR6ip&#10;O9rSGW2r76lrHWqp763rjXUnJ2KNnfWd/a09/R2h8EBbW6PTbjKj4nVq/KM7bnCVIQdo+EIa0LIR&#10;ZdQ2To3q7tEh6yRP3zBY+D1Ih9E26LvOaCfYD8GAcAJeULDgMlkcupOCmo4cjCcLIOGwlOLQ3nhp&#10;KffKyuSLs9mn06m3VvKf7Mx9cbD0zcnq18fLn+3N/XS59cvVzi/3tmG/P9j726P9Px5v/u3xwt+f&#10;LP/9ydrvZHTDynenS9+eYLv648UmPvz7/e3f7m3+/mAT258uIBmQWazBfjxf+eZo/vPdqS92p99b&#10;HoF9sjnx9mL6tZnYpzvT35ytfHGy8u72zFU+vhLsnB/q2khHV1LRlWxyOZtcSMWm45GpeGgmGZyK&#10;9kwGO6fD3Supwc3REJVrxM9nUvcWRp5uTr66Nf1kafQiHz4dG3oyk+31Ofr9rsGA693lyTfmxp5N&#10;ph+PxR78Z0BMxC5zsYvR6HE6NNvVlKh1Jep9yYaaLqc13NTYX1fX6a9u99e0BupqHV4EfTUqXGPg&#10;8cVkiiS4ukqL9FsoVcC9YQjyPLK4gBqMECrUfKmSJ1GIlVqj3Y0tknk++QCZj0Ss0rKF0tIqDk+q&#10;MDrcRqeHJyNzSTGFUr5cpbe5VEar3Vdjdvk0JpvW7FAbgAyDBvm40aZUG8QyFeJjFZsP0QwVrIRD&#10;qvVGi93m9OiMFpXOoDFbjS63q6bG11jnCvhNdqueuBqCsk5nMVo9bnvAb/X5zV6fxeVFhEScdHj8&#10;yBGQLt0uKkXqhBT3haJSnCAQAAmKdBTiSESt4ieiFhCG0iFCt5KFGsDHUAkIU9BWZIwDUi20M4lM&#10;p1BZ9UY7XF6tVUvlXrvTAToYTNhiv0VnsJkt0OTQEWbgwGBAmfTNmc30lH8gB5Ik+gMoIycnqwZL&#10;ZSjoIHn0RpVKgxxFDN0kFHM4ZDCyXK4kZTImHkk5SEJu6dGqyu5wUgsLgyRieBSla/RkAnCnC0ID&#10;2UcZAFHFRG4CKEhJB6cETvmn6IC3gQ46p9NZW6s0mb11DahkKTXEHueu0ugRq+GQ1OohOrvDUl3j&#10;rav325ym5tbaULy/L9w5lOjuDrZ0hVr6Ex2d4eb24YaBZE/zYFPbcGtHsL0j2DacGugaag/GB4OR&#10;AQBiaKinOuA16tVaJeSVEk6L349fTu5SVbFQEzgF7MF+cppUdw/c22pzAgo4DXDBYsUpm/HDYEaT&#10;DReIJCBM1A55Ho9RyUJVIJygckAHiAewhtZ3IBGOifKNp4u5J7Oj93OxZ9PJ91YnvjhY+P5s/efL&#10;7Z8vt344X/vlauuPB/t/f7T/748P/vF4/7882f/Hk62/PVr8x+OVvz9e+/3+6k93lyAQfrve/OP+&#10;Lm2/XxOxgITij3s7v15u/3aN7ea3R0ufbE5+sDr+8Ub+852ZD1ZzKGDPO4sjL+cjn21Pf3e88vXJ&#10;6ge7cw9m09vJgZVk/8ZYdGUsNpMOz2Vj65Nj65Pj8+nUdCI8kxrOR/ty4e7paN9Senh7PHY0lTyf&#10;ySDLeHN36fXNmRfnRq7GI2eZoWcLI+9sTCVbavoDUBP2haEOnOa98djd0QixsejlePzuGKHD2Uj0&#10;KB1ZGugab2kIep29Dmuf190f8Hd5vB0eX7uvutnt8xqtcAIhm48QgdpHXauoRfTgUUREiGX0HQcg&#10;ABKdvpHOFJIlzCr5ZKLqQgaTLJ3KFZSxeUCASKWtguOJZVqrw+wNKCwOllRZJZbzVTq5yWZ0+WFW&#10;b43O6lborTKtmSdRscnTSQb4MIR9EfXMNd3VTA/oJA5MTRsHX4WpjGat3WH2eGxetwVeaTcjsXB7&#10;yewQFqfVFfB5amsc1dW2QLXN47c6PYQRHj8OUsnmFRSXFZO5YchXAA0wpA/4CrFSU1xFJsijbtCQ&#10;Wd7KqfHXeBdiip5Xgh43qVaoQQStXAlAmDQ6s1ZvUGkACBCBfglG/LNsMNLODygABDr4PYUJAAJ7&#10;EIpRpvfgn83mACBgQIMEwhoeDl2j0dF0wBZRVErUhBwFeAv8R63RwWcAC7R+OiQS+axU01ILeyRI&#10;1SiZQHdMwBBGgQzIPjI6U0Yv3qVFLsUWi/kqFTIRvdMlMxgQA8hafmTWP53R6rA63JByaAqI1Sq1&#10;yuGwuD0OiAhftdviMvQOdwTjfQPRrv5o52CyeyDe0RVpaRuqH8r0d4TbAYj+RF/rYHPncMdwYiCW&#10;DsdTYQAikQh3d7W57BYAArVEKwj8bDhzaVkFAAFBhD0wvcH4Z9ejUqVF48SFABEACJRxRfQGnKIH&#10;2oGBRIsrRIHuy0Q9INdDPaB+UEtgjcVqByDAHbyF7Y3rPMnDL0eHX5tOvDmX/mRr+vuT5e+Ol749&#10;WvjlYvX3681/f7D9H493/tuXD7H9L4+2/zcv7f3H461/f7jx9/trf7u3+rd72K7D/uPR7v/q8d5/&#10;ebjzw/Ei7Jfz1d8ut346R1qx8cPp2iebU69OJV6bTn62PQP7aD2P7ccbkx+u5bH/862Z7w9Wfjhd&#10;//Rw6eny+NF4eC07tDoeWp1MTqaDU5nI5mx+f3FudXx8KhHJJ4dz0f6xUE8+0ruQGt7NJ8/mRk/I&#10;zJS5l1am7s9kTjOhg1jfbqjzyVTijZXce1szJyPhXr+j021td5guR8PnI+GzbOg8GwYazkeiZ9nI&#10;cTq8Fw/O93aMNNUOumxdVlOX097tdgEQnV5/h6+6yeV1680agQSAQCOAfAAm4Jx0DyUclfQgUncc&#10;VAYz6GDx+AQKFaBwp6KqoLwSjHihtOJmcRlZeFpMJian5yanphL1aKxOkdYINAg1BqnBIkM+YvfY&#10;A/U2by3QwBTIGFxxGRN6XiSSkano4bc3C4pKGUzofLyE68K9QQe5WodQhp1Q+3KdQWE0aRCfrRAM&#10;Fgvaqxei2OPzu+wuu9Prgayw+3wWr8/kcONvYfTwZCQOAARtdPcKnB9v4QM8iQyAgJXR02pSQzZI&#10;okE9xIVfAvlAPwaqU+sgEMh6AUq1DrkQtYWmQEGv0ph1BghnMAIQMeqIOgACkGsgc0AaT09y7/F4&#10;/gQERAT9Abi9UChCTgGMABBAA3YDICKRhAv/Rzqj1QvI6h0ytGwERhgwAR2OeEuvD6jVGYyUO8GR&#10;aDkNXEMdECKo1FwhrqmQJxKbbHZQA2kFLrNQIkVBDP8zGsFcjc1u9QeYAtHzhcWFFZWk8t0+j7/G&#10;5vKgoqpYUOw8pVLhcFpcbjvJ2xr8Cq3EV+sajvV2D7UMRDuHU70D8c7eWFt3uLkv3tUT724PtffH&#10;ezuDnS19zQDEQLAvlgwNh/rjiXA0MlxfF9BqFKQzgno2F6eGsI/TAQ7wEkbfuoIywmnC8JNpTiHX&#10;gIEOADc9cqeEWgARIMOWulJC1CWOQAMCNYEaA0PJdaNWNkDt3XgwnXo0m3lxNv3mQuatxZFPtme+&#10;PlxAkP90a+qbw7k/7m/9l0e7cP7/5unB3+9v/H61+u8PN0EH2D8erIMRf7+PLWCx8b9+soeP/Xqx&#10;8tHa6Ccb498ezv18tgaf/+pg8dOt6bfmsy+Nh9+YTX+1j4PPfrQ+CUB8ugWbfjYV/2R9EoD48Wzj&#10;86OVZ2v5k3xsPTu0lB0EIGZGItPZyEp+dGduZmtqajoVm0gO55FoJIZmEkMAxMZobH8ieTCeuJjO&#10;XE6ljzLBnXD3VrBzJ9R1fzz8bH7knfUpMOKtjelOj63Vbmy06taCXafp4BlZkTQCO82Ej1IhAGKm&#10;uzVVHxhwWjsshg6bpdPpACC6fAEAotHpcWqN8E4RV4iqB4ZBaHoQBAIsoroSOl9nVOlN9F0MJO0l&#10;TA7oAEYUU6uh/jmtuExnNLt9BodbiVzAZJXrTWyJolIk5Sk1MqNFabErTFaV2W7xVhudXp5MXVzJ&#10;KSxnFpYhPeaxoAypR63pqI7vhViwONy+mnpssQeAAB1QkCM1hQJHfDYZAQi7w+b1u6oDnkDAg7LN&#10;6bC6nEa7Q2d1QCeDC4CLglqkFw5/p6QcRj92wRNJ8RYABHFRxRPSCuJmYclfbhUUV1QxySD/cgAL&#10;gMCfO5xeVA5REMh50MrQ1tDQkJpTI6thcE2r0eSwWF02aHArGUGFmEWlFaCARCIRCoVggcPhCAQC&#10;EBF4y2q10lkGCkwm4jsH+YUC6YtEplaTSXHABWgHcAEkgbHZXLykb5GgfYMCiLdIsKm7nHzsR4SE&#10;j6EMX8IWpwg0ILxCMohkMqFUSjxIroB2QGZBxLgIGs2k1Oo0FqvF53fU1Nqra56/XXDjuZvIJa0u&#10;r8XpUWpJly1qDOIOupIs/Wu3OFx26LXahgAZXG6Q94e7e4bbBmPdwVT/QLxrINHVH+/qDLUNJvv7&#10;4j09YciKfgACKUZ7T2skPhyODg0H+9PpWGdHi9GAVAvUckLz0zhgUxOC4hxBDdQ0XuIcYWXlDOzH&#10;ZWNSK5ih4pFuICkGKaAaCu6UYCfyIOQXuFJSmZxOW3BAQAeAwBZnj5SNpgP23NiJ915OJp/MZ5/N&#10;p99ezX2yO48s47O9uW+Ol3+/v/vbve0/Hmz/ern6y8Xy59vj7y0lv9gd/+N6BdrhHw9ACkiJrX9/&#10;sPWP+1t/v7cJ++Nq88eTJUpBrP10tvbl/gIQ8P7KOGTCi2OhZ5Px95bHv9idAyBgH6xOABavTife&#10;Xx7/fHv2m6OVr0/X399beLQ0vpePrWSHZlNDc9nI7EhsOh2dz6Y2JyfX8rmpTHwxl12dGl3JZRaz&#10;sflEcD42uD0SO8qlj8YTe3D15NBJNnJ3PHFvNPRoIvZsfvTNtem31mee4c9a65ttxiarIVLvuzsW&#10;v8olYZfjifOxxFE2NtvTnqwPDHocfW57v9fd5/P2VFd3BWrafNV1DhcAYZAq4X90jyAwTPsnPTRA&#10;TD0FRHdVQnyyRBL4EuiAPEKo1NAGOgAKLGrtQ6QYKCDdgKbgyBQyo1lusijgq1YAwlLBF+IDKqNV&#10;pjEIpEpE5xKyIkYVVD3UCugAv0W8wvcitsN7YbR8oF/ih+FXwWP1JJ9E6u10OR1up83jIlPgmE3U&#10;jJs6HRJYfIxJTZwHP4caAh0ABSKIeEIcEDCCSoLhu3BwMlyCzF7FLakkwy6F1Cx4+DFFZQx8AIdC&#10;m0PjQ/2IcNZcnkomBxSUVFsDI0w6vc/lDni82IIOFoMRb4mFQnCBziygF6Am6urqOjs7a2pqqqur&#10;3W43SAE0ABCgBovFLi+vQAaBfBvawWy2ghFAAxo01AQSECgI+hkN+AwtH4AAZOxMFofudHC5vQiY&#10;tIMhAkNQKNUavAHtAAMjYGB/QVFxBZOFMq0dkGuggAzH6vVDHvKoCYEAVqUeV4ekGNii6hAtIKM0&#10;RgsfyYhQAIArNEq9xeCv80mUIofX2h/sHk70D8V6IumBULpvONk7mOjvifYE08ODiYHeSM9wfKit&#10;t3U4OhhOhMLR4b6Bnp6erq6uDocDTCTDpXEW+PEAL9AA9uHU6MWTcTp03lFYVAKdiiuIFqKmhkXi&#10;wpWUV94uKsU1xcXFlhaechVqy4hDoaJQD8AEfXzUEr4CW7r2bmxEuy+nU4/nR15fmXhvc+bjvcWP&#10;9hY+3Jn97HDxp6ut3+7t/PFw77fLtV/vrny+RQFiZ/z3q+U/rlehGsAIYvdpNKz/jo9d0Lb+293N&#10;H05XIRM+WM1BOEA+PB4ZfiUfe3thBFD4eGMKgAAsPt+Ze2M2BUB8ujnz5f7iF0cr7+8vvbiaP5qM&#10;r2aHpmP9s+nQbCYymQhNxiNLo6N7C/MLuZH58czcSHImFZ2OB2djwwvx0PZo8iifPZ7IHI7EYOfj&#10;yct86nJk+Gok+Hgq+fpK/q316WdLuccz2YPkULPd2GQzNttM1/n09WTmKp++yCWPR+KTnS3RGs+g&#10;xz7gcw3V+AdqAn01/wREvdMNIW6UqWQCiUAoFVFTPErkKvyHlkEDAnobqruwjHGrpOyvBYXP3Sn+&#10;ExBgARQEcAApcaukvAiRRqYEJmBihG6TRW1zgA5ghNpq19qdeBd/paMmlUGKDEaUMtgI2UVlZGwM&#10;vhGXH1+KFgAiQOWiHeCXwEuRCJjtLqBBTDJ0g9FktUMwWG1Ws8lq0tspM2gRdck/GenPlyDsofXA&#10;oALQenBwGNoQ2IcC9mA/3bAYHF4Jk8x2UcYkI/kqIGSoJAt/S/8k1AniFXlGSCJDNdHCQS6WoIyk&#10;nwaE3+P1OJw2eLfBCAUhFor4fD7VAUlGQPl8vpaWlubmZpSxB9oBjEABBBGLxSUlpRUVlcABuGAy&#10;QXSYoSNg2APC0NMLgx3YksVoRBK0eHgR6IBIiBaPYIuYjp14if0Q0yAABALSChZkD9IZswVQKKlg&#10;3CkuIZLBYEQSAuEBQCAdhyjTWm0qMhWNVqEzqo1mevCrnlqdCIwAaqHFXL5qXDp6+ggN8iejtr6l&#10;TmvUiOT89t7WgVB3X7AjlhkOp/uHE73hTBCqAdoBjOge7kqMxvvDff3B/s7e9raOltb2Fl/AW10T&#10;MJkMUpkM3ksDAmEfLo0TQdIERmAnZAX8GfKhqLiUxeWzeUIWGTpNpj7GhQMgYHiJFgLc001FQlEA&#10;hwNr6JvQODKNBuwBNSAlIEZuLAU7TycSF5Opx7MjryzlXl+dfHN98m2I/8PFHwCI+7t/f7yPRAM6&#10;4ofjua9289+fzP1+tQJA/HFN9T5cwzZgYAS0w+fb+S93p747WvzhZPnrg4WP1vNvzmWgHe6n+x9k&#10;Bl6eiCLXgKb4ZHP6s+3ZD9fyX+0vvjmXfm9p/JON6c9258kUlQfLzzZnLuazOxOxxUxwLhWcSgbz&#10;sWAuGp7NpE/WVneX5pfy4/l4dDQ4MD7cPxkenI0M7Yynj6fGTqdGj8mDJKmLyezlZPbuyPB5eujB&#10;RPzVpdxrK5Mvzo1c5+KX47G747EOlxWAaHaYZwe7LgkgUgBErq0x6HMAEMPV3lBDbX91oCcQ6AxU&#10;t/urm71+r8mmlygEbD6kGiQcnIErII9pocYROkh3XRW7oKT8+YKim8WlBeUM+BJyCsQRhcEMEIAR&#10;eAk03CwuK+fwsR8aAfmFBs0LSSBZpM8MU1lsBpcH+6Vag8nuMtpcSgIIRRmDReZfLCMLaiAmQPAD&#10;DXqzDU0TegFb7MSFx37AguQLap3eAJ9z2G12I5igVGrkEq1CatGTByXRCmAKBaKQpIpFchacCCQA&#10;LUNAB3qLnXB7hCN8KQxEYArFXOh2qRxahkx+QUkPKAi0QqmCDOjU6kzQ5hKxTClXIH3QKKEmhDwO&#10;VyaRAk1et8fn8bocTjK0yUBGU8plMgBCrVYjoYBkaKL+oQyRIJWSAVHIvYEJKAsOh1NQcAcZBOiA&#10;LMPhcJlMFrpLUiQSAwpUDwXEsRy8YDAqAQj4P40DWoo3NrXAkaDD4VRwJ7gZ/AH0ACCgOuxuT2Nr&#10;m8XhBCDKq5jIL8jNC4kUykIGkMkVMrUW+aNca0DuBukkUWro0Uq4OihzJXK1yWJxe9VGC1ciFcrl&#10;+BMRNJRRH6iv9lZ7xAqRzW2JZyI9Qx3Dsd5IerB7sLU31AU6DMT6Q8lgfCSWHEsMxQbrmmurGwJu&#10;v9vutFkd+OFWUrDb4MYI+ET1UD6MUwP74MM4C6QGtwsKb71QgD0iiYxDllwmcwLiquAi0n1kaB6Q&#10;e2A6dpLeJS7+iIxSQZ3AkL+gumComT8NNXljfrhjKz28kRhYC3XtxPoPUkPnY5FHsxlg4qP9hS9P&#10;V7+/3PjlavPvD3d+vVz75Xzpj2vy3MQ/7RK2Bu3wx9XGP+7vfHs498588uO18a/35745mP98awrJ&#10;BeQDAPEwM/AoO/hSLvxsKg4ufLo1883h0he7898dr741n3lveezjtalPtmcBiM9O1t8/Wnu6M3+1&#10;mt+dziykw/nI4GQsPJmITiUTx2urxxtrq1OTk4nYeHg4Hx6ejgxPh4c2R5L7uexhLnMwljweT11M&#10;jVxOj16PRS4yww/zCWiHlxfGr8ZjB/G+85HI+Qjpm5zsaW2ym5rs5k6PHYA4GUuOtzUOe+2DXnu4&#10;LhBtaezxeTu83na/v6OmrrW6xme2q5EdVLKrmGTRB2QZPKEENY6ggSiKbJwjlKC5vFBcBjpUULNC&#10;0D0OersLcgAOD4OmgI6gl4fDW1qrQ222ydDgzBaFyUzPl6+3O6UaMvaBfiYCQQC8h9rHZaYDNbiA&#10;PALCQaJAw1XRgIBqwC9BAZ9H8NcazCaz3Wy2IcWUSxHPBXIRXy0TWw1ah8UMQanVkM5BRHulmgxz&#10;AlZwWBwKZ4bvQqui1QT2kxBELQVGeiWlchlil1qL5kXoUFoBQIAv+FJ6ORm5QkNuqonIDTeJSMyC&#10;8GWywAi8xJc6bHaPy+12umxIMUxmq9mio25hQC94PB6kFUADtDS4wOVymUwm2AFS4AOARXl5+Z07&#10;RUq4utVG3+aERNZDGEvl4AK1kJ0A+QUML/G1aN/4BlpCIzz6AzXVNXWgBp2lIwlBPk8UhJA8sgUu&#10;dPb2heMJjz9APSgjAB2MVptCoxUgJ5dDJ0CcOU3UpAn0JHSoKJw+VBU8UqwiKx7pbA6lwVTJExRV&#10;VEJcKAA16COJxBPw+2sDAinfaDXE0pGugY7+UHcsEwxG+iKJYDQbQWYxEBnoC/W297UBDXaP3ea2&#10;W5xWK7jgJB1GSHAhYeHDOBGcFH42GIFTg3ag8Yfzgna4U1hM8ikuWe4cFwuNE/Ci+UW3JWC9qLQC&#10;1w5JJcrQj6hPJBcUqy0gJg4LZIjRuFUaUANfdGMh1L0c7VuO9K5G+tbj/dvJwaPR8P3Z7GtrU+/s&#10;zkNKfLQ7983x4m/XW79ercP+/eHOH/fWQIdfL1Zo++0uMAEFsf31/szbc6kvtqd+OF4GID7ZyL+7&#10;NPrO4uhr08mX89GnufCLY0GQApkF5MOPZ+vfn6z9dL4JQEBWfLA68enO7BeHK1+fb39xuffu6eYr&#10;ByunCxNLqXAu1DcZC00nY5OJ+O7C/NHqysb01EI2M5dKLKQSS+n4YjK6nknsjKb2RmCJw9HkWT5z&#10;d3r00WTy/kT88XT6xbnRB5Opk9TQVrDz7hhEROKcmrr2fDxBMwK2EQ/mOppidd7haneo1h9pbuj2&#10;edu9nhaPt8njq3N7PCarTqpAqko67uCCOhNZAJ56MIGwWSCGw0BBlFSySlkcFpqpkiyjDDoABJAP&#10;yBpKmJzni0oBCPCC1g46MuzSLEVksFjRZiv5Qngg2hmyFWhXXFf4P74NgMAXIrzTHZN2N2DlgnIB&#10;MvAWuAAPR/uFuMUW8QFiUk0e9TVDNyC6QvAIeVylRKhXyWlAUM9VK/V6EyS/L1CHP8QxAQh8Bc4F&#10;dIBeoCMPDoivAAFhOEfQARobYhtltDAYaIJfCFrhCBarkx6Ng8hDLzYHQMAACIVMbjIYoSCq/QGI&#10;CKABKhmMIKsb2myQCfB1bMECEegilQINAARUA2CBf2VlZUVFRQKBiOTN0FkqDZIIvERBIpEBCijD&#10;gIZ/mkiCuApfQrtHogXXcro8cCS4E96i6WCx2uFjbNKXJ62ub+gZGGzr6kYqUVxegQuMdAPUABf4&#10;+HqZ3Gx3ODw+ow2qzaozW1EncD8yEZNKwxFL6ZEvKqOZLZbeYVTeKi4hk2IbzfDVchbLU12N0+aJ&#10;eCabMZGN9w11DwR7IonBcGxwKNLfM9zd3tvW3NlU11zjrfFYoK5QH2A76ct12MhEnS6H2+XyeJAf&#10;4TfjpGj5QDszTocGBMBXUlpO9BE16h8/TwRJqNErtAbQAZcYyLhZUFSAfJCaRIcAguqFARdwTBRA&#10;BFQaeIqj4eDYibdubI1E5kLdUwPtK/GhvfHE6VT2fDp7NTcCRlxORB/MJF6cSX6wkf/2ZOnXq83f&#10;rjd+AyYuln+/XkNO8cvF8s9nS5APv15AXKwCCqDD98dLPxyvfL07/+HyOOjw/koOqgFoeHki8ko+&#10;+mwy9vnO3Jd7Cz9fbP7j4eGPZxsABN4FI4iCOFj66nzr87u7bx+uvbyzeDQ5Mh8Pjgd789HhqUQs&#10;H49tzkwfLS/tzM2u53IrI9mVkcz6aGZzLLM1ktoeSe2PJvdHEgejidOJNACBnOLJ7MjThXEYkouD&#10;xMB2qId0TObTQMMZZdAO4caaJoel3mZqd1pH2hsSzbWxprp4e3O339tot1ebLbV2Z4PH67XY9XKV&#10;iJoKRUA6gNWQ1QgjcFpsUemIJ2AEebSJmnKOzDhidZjdPrCABgSywxeQRHMFXAh4qUKsJh+gbnla&#10;AQWeTMHg4S25Qm+ix1zDVxHD4ahweJXGgG/kC6VABmQCtvRdBvoGBCDl9tfUNrZYnR461YTgl8iQ&#10;RsJ58FMkKgR+tcKkVYERWpUSe8gskUowCi2nzl/bgD+n5iYj64bhdIAD0AHHpyUJfgMMP0lhMMET&#10;eBJ5JYePkyU3MqjcBICAETRQs0XBRaUSqUIuF5C54QT4OrVKbbfZvF6vz+dDRIR6wbsQOW7qH15C&#10;KZAHtyUSaAeUUWCxWP8ZEMXFxQaDCZG0pqYO7gIoVFWxAAU6y/gTE/hqgie5EoHR4XRDoAMo8CvE&#10;XjVSHq0O+5GkkF4MygE4PPx+BdBQ39yi1OqQXEA+aI0m8hwX9cA4GQ1BzcSjM1mgp1AhqCXUMDQC&#10;iRQ6QwWXR6YRE0vlBiNXrqgUCIuZLD4umcHMEog4QrG/rtbp9YjkYpfflRlJDgX7BoZ7+gY7u/va&#10;GlvqfLXQTm53tcvlc9g9Nht+sttu9zjsbiDJTejgccNcXi8Agd8MN8bZ0YCgEwEU4NIVjCoworSs&#10;ooyBryfagQQYakiblJpR+ca/PQediz1oLUodGb8vkStxWjgQuZFBdVVCkkik/7wBTIuvGyczY+uZ&#10;yEo6tJVLH86MH02P7k8k98diByPhveTA+VjoXi7y7vrEt2QM9fYf9yAfNv92vY5cA3T46Wzxp7Ml&#10;0OGHk8VfLzZ+PF359nDhx5O1H45Xv9qZ+3AlB7EAQLw2nQAXsH19JgkcfLwx+fn27M8XW39/cPDb&#10;1e47iyOPskMAxEebU5/szn9+vP7Z+fbbB6uv7Cwe5FKz0cGxwe58eGgyHp2Mx9anJw8XFvZmZzbz&#10;E+tjI+tjWdBhezS9lU1uZxO7I/G9bHR/JAZAXM2OvzQ/9mg68+rK5Otr01e5+G6k7yA+eJlLXlKA&#10;OB0DIJIXE5nLyZHNZBiAcKkV1UbdWHdburMl1dXWW+33Q+bL5dU2ezPiHpwZio5FRqqSHkqpki+S&#10;wYHhkLSCoKdU4EvkcHUITg3y5ECtzVeNbILBE8JAh2KkrAo1NAXdDUkPiMAnkVYgJSnn8JCbMAF2&#10;8rQVmdAJvgqFzxeIqcFwMqCC3MJU6yAf6IFSaKzwTAgKX019oK4RZXgsfhVaMJoIkkyJTEZG6eqh&#10;yFValUwi5EkkCLbAHIS2CIfC33opRkACoPXjS3EEMpKyjIHjQ48AEOQ3QKoYTAiVZLIsJhtnSi8j&#10;jECEz+A42FZWQVND9Irh2nBTyAF8Ndwe/3Q6HUDgcDigFwzUpC94y+l0IrPATnwSe7Af+QUAAQUB&#10;QLDZECdk9gtggsFggBcmkwVoaGlpa2pqgZSgHvhGDkIORt/4pAGBMlIPlxs0ChhNZlAACsLjJdN8&#10;Q0fAx8BM+AB0NcBBnpN3e0AHm8sNOrxQWCiUSiEcuEIRi4eLSaax44nEeKnWkz5ftQ7s0PIpEQnH&#10;w4W+U0FWTivn8pQms8Jokuh00I+4ympyw9uot9qdfj8OjpwvUF8diYU6u9s7ulvrGwLVNR6X12Z1&#10;mW1ui91tg3aAIb9wBzwuP6Dgom47uewABKSXP+D2+MA7kI4O+9jCgWEABM4IyQXkAwBRXFYBsVCF&#10;JscmD32iWVbxyIRGf7l5W2e2Ga0OcqONAoeYzCIDpuN/5MF8EAHHwUvgBiaiVma+sZgITg33LCZC&#10;67ns+nh6Yyy5NZbYHontjZKHqS8mYvcnEx/vzf90ufW3h3t/u7/7y8Xapxtjb8/FPljOfLkz+f3R&#10;/M/nKz+eLv9xtf3b5ebP52s/n238eLz65fbsR6sToMPbCyM0FwCCN+fSSDo+2Zz6an/hl7vAzT7s&#10;o/X849HhtxZGPliffH9j8sPdxY8O197YXnx5Y+4ol1mMDU8M9kwCELFIPhZdyo0dzEzvTk1uT+Q2&#10;AYjR9GY2CTpspqPb6ehuNgY6HCF3yKfvzY0BEA+n0ti+OD92kg5CPpxkwmS62okU8ovjEWKnY4QR&#10;F/ks/pDLKLer5GO9banOlnh700BttQsSViDwW21N/mqn0SyFNKgifRAwYFeu0kJgwzHgtPBG+Awu&#10;DKl3tVaKdM5oRooBmVAFNc7iciRyaAcYcgqj0wNG8OUq+gPQeUqTkS0Rl7CYJVVVFWw2FB65i2o0&#10;GSxWtAAEB1x7XC0NWgb1qDXdWQAZieSCaHuHGxce7o09cOxSBhMRvoyJ3wMn41KMUCkUEpEQ4ofD&#10;YjGrmEwy3axYghYTaGhu6ej2BGrx5zgXREUIhxcKSyBHS8jC/zwcE4ICgEBb58uVBeWM25CyVKcs&#10;2h+SEfwSvEuW1alggptQWOTXCoXIGsxmMxIHCAT8Aw5QBinAC9DBYrH4/X4Awm4n8zviH96Fr4ML&#10;ZEZaoRBEQLqBD4MOlZWVwAe0gE5nACOqq2vpWxgyBFIlWWD5T0BAPoAdEBpggdlMag/tHmgIVNfC&#10;u0AKRGAkGqAjAIE9aq0eFKBxcOtO4fO3C1AGI7AVSEguLhCD0XyICLvT7fYEDCYbYi0ZPqXSIkSz&#10;RRLQAZIBwkFtsSpMZmRBVUKxSKWDePTUNnjrGlUGI7IVJHO1jfVt7a3+al9tnd/pIvPK2J1mmxOp&#10;hMVGRrjSgHA4vICCy+JyWN1OmA2A8HlxAgAERAROAQEfdMDvR/wn7k0NDGUjulDthCzszOFVUoNW&#10;cLGgbtAgEYTKWByqTZLZeosYZGplEfX4BtAATIAyOCa2qDGICJBCQK3GfGO0v2NiqGcpE1uZGF0e&#10;Ta/nMrtTYzvjiMmRnWzoYjL1eGH06/ONPx4e/uPx4e/X21/tzT5MdZwO1T9Kd7+/RDNi4YeTZdDh&#10;96utXy82fz3f/Bcg8qADhAPsg9Xch2sTNCY+35n95nDpp/ONH8/WkWh8ujX9eDQIQLy7Mv7m0thb&#10;q5PvbM0/W515sjR5Pjm2kYlNhwenIsMT0VAuGpnNpHYmcrv53HZudHMkvZaKrSbCa/HwRiK4nQof&#10;QDuQWxjpezOjj6jM4tFM9j70wkh0L9q/F4MgioMOkA+HmchuIrgTH8Z2LxXaT0c34kNmmcgsl2Q6&#10;m+JtDeGmup5qnw2hkc8HIOrcHgMyPTaXU8WuYCCt5iLDV2mNcEXEWzgVVySFw8BAClwPXAY4P/II&#10;JBeAQhncVKoAKaAjkHHo7S5wgSmUYCd1O0Mj1WlFalUln1eGxFtEus1hSIPRIHDNEBwqq1gIGi6P&#10;D4kALRngz1AuIAXQgCAPN0bAh6wooGapYHB4aATFyEjZ+AnIupUKpVQk4olFvNLSkpKyUgaLKdVo&#10;fPVNfcFIz8AwjgkW4Ag4Dgr0YE1kMdiDo+GYoIDB5oCCQJu7VVyKMwWDYBAXNCAgarg8EbCG/IuM&#10;OxCLjUYj9ILVaoVAgCvDw8EFaASU4fbY73K5IB+wBRqwB3QAEZhMJoQDRAQYgT/EXwEQ+EcNpvon&#10;IOrqGnxQB/AQtRZo+FNBIMsAMjQanZGaEwU6GVv8CTyKdiQ4FRwMNYm3sEXd8oVi5BQMFruCySqp&#10;gGhi4Q3oAxAAdIDsxhawxrUAZJwuH66JVmcSUjMMIg4zBaJCRlWVUMRXqkAHtkxWIRBUIBXUmVy1&#10;jU1dvbUt7TyxFKQka3s3NgRq/A6X3R/wmC16u8MMTNidkJoWYMKGssfu8DqtLjvo8C9AuG1gqNfr&#10;9PgAGRh+P5AHxwbpcJocaCgFEGTGCdLthMEmN5v4MgWyHhigYPMFnNU1KpOFfloXpAAdwHo5lUTA&#10;6KPBaOiQnWTwigzQuTEVGVwdS21P5xZzo3NwufzowfwUGLGeJTM1Ho3HH8yNfHe5/bdHR7/f3/v+&#10;dO2jtdzdcPNRf+2TbC8A8elG7ovtya/3Zn88Wf75bO2Xsw3YD0dIMeY/XZ+GXoB8gHAABcAFqs9y&#10;hHoQY/LLvfmvDxZ/OF37bHvmcXb4tZnUG/OZZzPp1xfH39mYe2115unK9PXcxO44REQICmIiEgQg&#10;ZlKJrWxmZ3RkeyS9nootR4aXggNLwb712OBuOnwyHr+aHrkP4bCYe7KUf7qYe3kp/4CalfsoFTwd&#10;iQINsKNsZDs2tDLUvdDfMd/XMT/QuTjYPTfQoRfyDBJhoqUu2lw7XF/d7LSZJGIAAqrUbbYooLuQ&#10;sELAU4tWGhFJVGQ5KfgPPIrkAtTcjRIEFo2O6qEkjEAewUZ0FUqQU8Bo1UCzAztBB6XRorHatFaL&#10;zmoVyGQMDocrJk0WTROpId0dhWuPS2i12r2+aqvTQ4sI5AII9XSCgwKdFJB7DdSzISK5Ci2ALZZw&#10;ILqRZyhlUrlYIMTRq8ggaS6+RSRVayweX3VTi9MbwEHAAvwtTgcG6tGHgufj5Z2ScpygCkii5uMt&#10;hpqlps9CTgs44m/xMyC5iapSIASp5XIVfBt0gP9DKcjlcvg8fecSWzACOAA+wAW4PUQEYAFq8Pl8&#10;5AwQDijgM/iHIwA0FRUQVWxyx8JIGAFA1NTU0YBAO+aT+xBSFOjOCBQgKLCFRkDVobmj3as1ZMI1&#10;VCa8q7GpBWoCO+FmCJ4QCKhqvhhyTMCBcJFKUe0ABAyMhogDGnQms8lmhx/jolttTpvdDamFGsaJ&#10;V/IF0FNkMS78lUZ7u6KiCL9VIleZ7O66poaOnprmNo6QjNzwBAINTY01ddVen6euPmC1GR1Oi9sD&#10;XYIfhTyEiAib22512SwuG9Bg9yKz8Dh8PgACmZXV6QIdICKwhQNDTuIUoIwgGfCSDiQ4R6C5Asbl&#10;kxk0EXi0egNEB+rK6Ta5PNi6a+uxH9eRRzqzFWToJJVT0GkLjonjKIFdarhUFZN9Yy4RXh1PL42l&#10;J9KJsXhkOpPYmMrtz+V3J0f2c8nt1PDJWPTzo9Uf7m59f7b++d78+8sjD1NdD5Kdb83GPlkf/2Q9&#10;9+lG/rPN/Ne7c98dLEE7/Hi89t3B8jd7i1/uzH+0ln9/ZRxEQE4B1QAuoEzrCHDh26PlXy+3QYqX&#10;xsJPc9Fnk4mX8rHXFsbf25p/e2vxtc2Fe3P5w1x2MRrMDffnhgcnoCBSiY1kbDuT2MkmNxKR5fAg&#10;6LAc7NmIDR5kwucTiXszIw/nR58sjr+0MvHSYv6Vleknc+OX44m7/+p6OBmN7afCa8HeuZ7WifbG&#10;8dYG2ERH01h7vVbA0Yv5kXr/UK232+/y6zU6Pk/F41nVGlSbiMMDIKREekkhzpC6imVkqk/61qNS&#10;Z5Rr9GQkJVSfWgvnhPPDAAIAAmjQWh1WbwDaQaTSAg3IOIAJ+lkMm9ePVm+w2SQqMp0ZAMHk8pBc&#10;oH3i+oEOuGaIilDO0KqGf82jDX+G0f0U+A1gBDiFAuiAlEdNhlRYBSoVU8iv4rCrOFAmlfBrGFvA&#10;katVErWSI5Vw5Qq53iCnZoWCdgAXbheVIr/AQfASx4RCwWGBHryFPBYNC21ORp0pXkI30XSAhNEZ&#10;rXqDBWIcmLBaHUgovF4v1AEAQfc4Qh2gQHWIkH+QBqAD/uGTyDIACNABHME/+kYG9mA/dpaWlsLp&#10;wAuTyYJ6+JMFtGRgMllcLh9lYAdGv0t3uWl1eqABUdHp9sK9oSP8gZqu7t6W1na4GcIvUjY4Az5a&#10;RQ08NtsdNheSNVslG7pcokFOY7VTfZNmMtpaoweX3b7qusYWoZTMtoI6gVKDTOPjx2p1PJm8kMEo&#10;J/0i5A6KI1BT29IaaGjkQAvJpFang4iIpnpYQ0ujx++xux12p80B4DjspHOGPCRlox6VImS1Ox1O&#10;lwseDXN5PE63Cy89Pi/KBpOJugnuQN7B5AmUOgNyTLRAMu+2VIGUkskXyf41kTeZfMjjR+hiC8Qc&#10;IVmNrYorwH4+xTi1yYK2WsUToA0YrA40LVxxtDHCDmox5xsL6fjyWHphLD2TG53IJPOp+MJYZmtq&#10;fDuf3chEl8O9u4nBdzamPjtY/GJ/4ZPt6Q9Wxt+Yjrw5E/14bezLnekvtqe/3Jn5bHPy882Zr3fn&#10;vz9cBh2+3V8i24OVr/YXv9ojo60BiO9PVsECcAG5BgDx0XoeCgJZBravT6denog9m0q8NBl/fTH3&#10;4e7SezvLb24vPVyYOsqNQkGMD/aODvSNh0PTidh6PLyTSexmk5vJyGpkaDUysBkb2ksFD0fCZ1AQ&#10;U6n7s9knC2OvrBJAPJ4bvz+ZASAuyA2L5H8GxGx3C9Aw1lI/1kIYkWmu1gq5AMRwtbvDZak36xxK&#10;mZbPVXK5OtIvL+JWMXlMFgBBhhKL5UgxuAIxHFIsV0Hku3zVRpsTNc6jFsWgb3NKtQaaETCwwO6v&#10;gaFcyGBCShgcbpjO5jQgq0SY1WoRZ2AooGna3R6dwYQYSOtkeAKZZk0AFGlgdE8BCvQga0RvQOGf&#10;Oh/yV60z2l0mj1duMHClYiYfAgd/yqO6+XkCiVCh1YhVCvL8skiCM0GDwB+yuAJYIVm8u4TNF8IB&#10;yqtYepMVO+8Ul5WQdIONYKjQ6onbIHorNXyRlM0jdxK0+JzNBWdksXlw/Orq2j/7F8ACqAB6RIMW&#10;kEPLpgZN0goCL+H21OMVShaLzWCQhwQARZVKjSRbo9Eiubhz505RUbFQKIJwQL4AFiCnwJFAAR5P&#10;QC9FhwJ9gxO/Bh+QKpQilUqs1agtZmvAb6+rMQW8PI2ytqezvrvT21Bf19Huqg6QpYbI09wmWj2h&#10;6mBQTOA+9gAHerMNYUBF3UjmSaQKi6m6rbV9cAAJCL4QARYiHEiCTsFl4lHjtYEDvkSsMuicfm9d&#10;c6O72s/kc0UKmdZstHvc/vramqaG2qaG6oZ6vGV3OSGy8A9a6c9/eIl6wz/6LQDUTcaOABYgBHjh&#10;stpt1AN4TofHC5+Ht4MWUippReARUtOgi9BmqPtZ9J3OgpLysirWC0Wlt4vLCssq8AEQhDzp7wtA&#10;6nLFZLFoMZkXFxJQT84a8hNJK4N1YyWX3Z7NH64tbq0tr8xNz42Pzo1mVnMjK9n49HDvUqhvPx18&#10;bWX8/a2pj7dnPgULtqe/2p36cmfy24O5bw/mvz1Y+O5wESLi0/Wpr3cXAIhv9pZg3x+u/nC8/sPp&#10;+k9nG0guaL0AAw6ACciKt+ez7y+PfbQ28enm1FtzmTdmM28ujLw6l35rZfKjvZX3dpdf31x4sjJ3&#10;PpVbiodH+rrSPV3ZocF8LPxPQGQS28nIRiy4nQgeZCJHI9GTUWJn47GrfPLhXOal5fGXlvJ3x+On&#10;mRDsMDV8mAqej8fPc8mjbHQrOrDY3zHV2TLR3jTe2jjW1phsqtGK+LAut63OpPNolVZcVKFAJRCq&#10;RBIxl89jc0V8kVymRHACXOGGCK1IxXENQHJvTb3aQMbeViCScwVlTA5XIkf6IFbroCAq/398/eeT&#10;HUmap4vV7sx0lwCQWh+ttdZapM4EkEAigdRaa60zkVAJrYFCAYXSWmvR1T3dM0vbe+1eGkmjGckv&#10;pPEzzfhP8PGIamzv7BrTXguLEycyzjkR/j7++3l4uCs1Vq+4qZGsawQQlRq9zRekMgok0gBCY7VV&#10;qNWVpIXdZg+gKcLBWIx6zCtNq4nwY4mKFoxATuNKHG4MMDCye/DxYrAj+YYWW7jwXGNxW0uMxiQq&#10;WzFfm/SkI8lDRsmm3eXysJTb/NGlCqUo67hZpCbrsAQ1jnJBr1L9suW1I8eOHC0oKiopLCxGh1BF&#10;c0C+UlVVTUFBER/h9fop2GznSwaD4Xy+DjqQ9+Q/kgEtINNBbqQUPJDuZfCu1MognqrggByNbGcp&#10;f1XpyStkTzngAAF8YfKDH8UKb/Ff/LrqaoVMBz4Xr8H/8qOASDga80TCnExbwG8N+q2RoCMeUdot&#10;tadPAgiLz6s2mxQGPV8lkc1R/UIH+bYxSorLWlhagUtALHiDEXlKdDChNppc0XDtieO55mZUmgoc&#10;SMNPiF+t1bMuGjIqRROrzmJ2YxRSiVRtzhP0F5aXas1UCA5PKBBKxNieyGWy9XW5xvp0LhuLx0FA&#10;ICjQIKREWJIToSAUYEmwkS0ICiIUCbOUAUEJwfgACLmng9Hukm+NWVxeIE5JwACiFyiTFAzRpa2w&#10;5D/98x8BxB+PFLCdYoOyQEGIykzqbke9QomKpbIAUQZEQWHpS6sTgzsLU4c76ztrK2sLM0tTo0sT&#10;Q6vj/csDZ2fPNu8OnLkx3fvu5uQnu7Nf7M5/vbfw3cHSn65u/PnG1l9ubv9yuP7j5VW8wzcHi1/u&#10;zv1waU08YbEx9c7S6Ecb099cWP312u6fb+7/dLgBFL6/vPLj4epPh6vfXlj4an/mq70ZpMQHK+Mf&#10;rk5+tD7z4fbCx7tL722KUTDf2Zx9d2fp7Z2lN7eXbi9Mr/d1jpxoGW5rm+7rXxwZW+nt3Brq2xnu&#10;3exDPpzeH+i4OtZzdw770Hd55Nzl0a6rkwNXJvsvjvU9WR29Onrm8tDpGxNd18cABHt2XxvvvTLa&#10;czBwbru7ffl0y0xrw1hDbrgh39PYYNNqTCplPuCPu1wx7LGYytbkQt4brSqFRqs22KxiKgeAzVWR&#10;TfgRbH9pBZeH4Eog5NhCHC0uq1RpURBcMHBQrtKCA+gQyeS5ikAhlqtDTWA62KdcrS2oqixVKTU2&#10;qwwITyiEE0YSox0AhFxbEvCBC0/+QwG+A9fY4RUzcckvWfId5AKhlxJYzhmC9XIMakUVsJBmmRNN&#10;enKtS07KjVvQgZoQO4NA5kPx55CCdTCB0YUgrHAojonJJ/hfjsZhORQZyxaylK9KKU4kxBNWoAEu&#10;WCwW0AAXkAws2QgmeBc6SM2WYkwHsv3FATk+xyH5yXPUBLaDHfgI0AZE2I3tAIUlP4qfwJ6cGXbg&#10;vziCjD+PD4sfCqaSkWwmlEkH85l4Uz2MYOmORzVWi9HltPm8kWQyXVuHgEI1wAjQgJICB0gzTyAs&#10;HpA1WtiIrCB/HP5AtC7fePpULJ8z2UQzIR/6O6SkLs9VShV00JrNLixWIoZAiCQTZoftX157pVqt&#10;snlcXoRCNBxACKQSiIiG1ubapoZUNhONx0JSb6iwJBAC4ZAvGPAGAyx/D3ghwQI0yOEJ+B0er9Xp&#10;kgGBO7BKtRHFye4L2t0+yglFlMIppvxRaY+VlCMi/iim8qyGFPxehdaA5kU+FFcrxChHyA1RtdgM&#10;FhtmitoHGysAsT43urM8fbC5uL4wvTA+NDfauzjSPdd3aqazcaGz4dJYx/35vg+3pz7bmfkSo7Ez&#10;j5X48fLKn29sEz9fWfv+0sr3l1aJrw/ECNcPxs7eHjx1pfv43dFzby+PfYuUuLbzpxu7v1zb+vna&#10;+i/X136+tvrj4fJ3lxa+3Jv+eGPy/ZWxj9dnPt1e+OT86ucXNz7aX4YOEiAWAcTznaV7y9M7w30T&#10;7W1jZ85M9/XNDgxtDvbujQxeGBu8MNp/cbj76ljf7ZnBu3ND1yd6Lw+fuzzSeXGk6/xw1/5Q1/25&#10;vhvjZ6+Pn7s7239npv/6RA/7XJ/qPxzr3e87u3r2xOzxxommWgGIxtqepkarRm1WqerDoYzfnwbp&#10;dgcmNez1+10+tVKLTjQarMhNtBls5uxzbSAxIoIU5XpwilnnSsiPQlepdVwwAIFkQPjhJlAQcrdr&#10;AAEv3OEYK/CiXK2BDtV6ndHt8kQjPvFcmF9upKRqImlJBnKDQD5jLghKLdWd3EOJT6cEswXkK/GN&#10;yH6lpqJaSebLk0FTgqnlyG1WyEBWSCCCZCO1eFkiDYLMZ8ntdpR1gi1S5V1TWFSCkEZQkJCEnIH8&#10;L5lMkJPU6gCCj+Alb0nhNplMvKdSqeT2SFQDf5DCbDbLLyVz4QEQctpzWI5AyslLvhhHViiUODoO&#10;Lm8nwITb7WULmQkR2MJLcWakG5y8y5dhpUYlRqYPpZLeWNQdi/rSSV86ZfC5tU57iVqpMBr88Vgg&#10;Hre60WJWVAN04Lyp0QJSvw+5GZizKm3XUaPiIr2RaDifTTTUe6MRlz+Ap5CJdvRoAcKKlxhD8Xxc&#10;MAh3oslEJBEPx2N2t+u1Y0erlArqfLnXk7xMZjO1jQ1Epq42nk7F0sl4Jp3IpiPJuC8cgg4eGBEQ&#10;mAArvnDQT7DuxzL5ZEDwWUarjaxGUZLqNrePskRJM9icoolBJ56Xoa6Su0LIlZZoL9MaKDkUXUqs&#10;OxCy+wI1eiOAkDvv4rYoVMCR32uy2I8eK35pa3Hq/Mbipd3V/fXFjfnJtenh9cn+tdHO9eEze6Nn&#10;bs33v746/MnuzJf7yId5APHVztw35+d/Plz7RTyOtfzdRaTBqhyf781dOdd0ob1u/3T9td62e2Od&#10;H6xOfnOw8uv1nd9u7v7p5vavNzagw09XVwDEV/uzX+3Pf3dh5cvdpU+35z+7sP7Fpc1PDlY/EFN7&#10;z7+7vfB8awEF8WBt9sLkyFJf92xPz9zQEIDYHe6/MDZ0ODV2bWb05szI3fnRh4tjd2cGro12XR7s&#10;OOjv2OluWz97fOPcyetjHTfHz92Z6r0/N/hgYfg2+4z3QocLg+c2u08vtbdMtdaPNdWONtUONebP&#10;ZDP66ip9TXUOOvh8Kb8YfdnvdMeD4aAnoKxRlZeRXhql8veKGkZwTlnnRHNmWQEc+AuQIUu4as64&#10;xW5ErVnsYooVm1Og3RfUsDNag/rf4Xb6QyqjRcEVMqJ37dAhmsuG0ymqIC6/3S0e0ZMBQQqJNCBn&#10;pPynBqAqkJs/KL4qqX80BV1WyKI+LKtEKVC9EySSzAKOQEaRP9FoPB5Pwgg2spusIIACx4cF6AVC&#10;7njDdgABJtAy+A6OQ33+4h9JD44mA4KMpT7n+KSNWnpGk9pfo9EgGbzU+NLTmQACcMhoYMlGtAX/&#10;KCc/K2CCI7PCYYuKirEY6G6LRaghtvPpfBYBL4AdUJB5wVuwiY28ZB0sFhWXBmIxi8ddqdNq7TYv&#10;WZdKKizGaqOhio9y2N0YEK8X+VFWVXOkoBgQQAe9yQodOJ8yf+W7vLInJ3MMDqfe5dA7RXBpyhFW&#10;xaX8ZBkQsBVvheb3i6aBGBQIRkTfBzCh0es0fKbH7ccjxKKBSJhgO4xI1+bSdflkLsMy21CXqa+N&#10;ZVL+aNgXCXnDQW8oyPL3W54R4Tv+ERD8cgoH7hIceIIR3IHSaMHPUqIoihTLcgqtNGUBpVE0r/A9&#10;zDbeQmACFCIQS7iCYaXRjClmN95FiaA+cBnBaMJkdbzy6tGXdjcXdjbmV+bHxrs7Fkf79+bHDtem&#10;7+8uvHFh+fmFxfcvLX56eenrS8s/XFn78dLqDwcr359fggvQgUBK/HgFUbApDUi5AyBu9bc9Gu+8&#10;M3z24UQ3yyeTvR+uwYjlH68gHzYBhCwivr04/9n21EfrE59u4jWWv9hbFv2jLqx+erD8we78WxtT&#10;T5fHHy+N3Z4dvjo1vD86sNTXOdPdOds/sDg0fH64//L48K3ZiftLU49Xpl9fmny8OPZgduj2eO+N&#10;0a7DoXMb7c3T9anZltytkXMPpWcxHgGRhdE7s8PQ4dJo94XRnr3hnrXejun24/2N+faMaJVMO+1V&#10;hQXVJcURmzXmdMQ93rjP70Xemy1cXjRZUWFZaUllcUlFlUrLuebUwwgCPMtnFirD6ZePFnKpuGZA&#10;BAvAZeAtrgrLRLaWpSwIsST+SDwYS1L/6612i9fji0Xj+Vw0kxG3M8wW1CM6wojNkZ6lkW/XmUyI&#10;dptOZ66pUVdXq7jgFF6n02e1OA0Gq0ZjBGFiyDSutSjXouLFVpBdcp0MaNgIMsguklC+TVgtTbSD&#10;iBC9dItLUctgAhzwuZgOHIdMDVlf8C8AghQlIckK0aGisJggV8EQn8WWY8cKWaHmx0H4fH68GoLC&#10;JY0KBUi0Oh0WwsAHmC28i8/gW8lY4Qh8T74SeY7/LpGEjdx+ySfiXOzSXBtiZ5QU/kh64ALqebxk&#10;ZZQ9ecn3FCix2cOJhDcSBk5uRDvMjUXMfq/aZinXqCs0aqPDAUFQ6dUqQVu5S5jWwIUUDZPQAWqw&#10;BeyCCSpelEWlSlOiVFh83lAyIZ7gkPDkcrgV1cqiohKNRit3rFBoNGoxmrYPX0CEolGH21VWWaEU&#10;nafs8kYCggiJkYyHUvFYLpOsz6caalnGcEO1WZbhTDKYjPniEXck6AoHIEUwLBghGw0A4fT64JQ8&#10;mrE3FPWFY+LJYG/A5g2gKSiTMIJySHmjUqEECoJI7VNyaWSpNds0FhSusZKKR2uQH/FCkwoFKtU3&#10;RcXlL22uzK0tTs+OD4x3nlod6zs/N3a4PPFgd/6dK+sfXF3//MbmNzc3f7wuxqT95XDjl0vi9gRo&#10;+O3G1q/XNn66svrToQDET1c3AMQn2zPXelqv9x4/7DnxaLL3wVj3s5n+D9Ymv9xf+PbC8o+Hq3+6&#10;ufHb7c2/3N359eb61wdzH6yNv7c8+uXe0jcX17+4sPbFxdXPD1Y+2Vt8Z2MaQDxZHr+3MHprbuzy&#10;1Mj6YO98D8anb3lk9OLo0PXp8XuL049XZp+szDxZnnx9cfzJ4tijuaGHs0P3pgcu9nUsHa9dbWt8&#10;NNX/eGb4jYXxpytTj5cmb88MH472HE4OXp4a3hvpXexqH2ipO5EIZl2WqEkb1GvLC45WFhX6zcaw&#10;3Q4g0qEwCsJqNKmVGqHVSyorKxSl5VVAQcYzXg5fBxFY5zJABAJ2hKT5+OG0w4s4jMlj2LOSzNWx&#10;zluspPL1XFSuE28BC2xFLJNJ1dZSao1Us6SCzx+IRCkBLq/P5nTppL7xer3JoDNzkbUao1qp02lN&#10;NivJ57eaHTppCwpSzH6jJW/EaEtknZSron6mcoYOVP5slFvystk8L8EH+Y9SkHvyIxyQEqSZ7DVk&#10;OrBEQsvZyP4EiKH+JCCC3E7JYVnKrRIs2RmiuT0+QCMzjiCTsSpyayipLno6u5ASAmQQ54VN8PuD&#10;NpsdQFRUVPKSjVCJ/JDbRzgP/BfHlFtSQQ2HjUjTfMt3E9jO+UPqe4IhRyBg9ftMXo/B7XRGwxY/&#10;Rt2iMhltHk8smeKylJZXyp1ZSAmg6g1GCEw7gCCv2CLfGCJbjhSXVuv1sdp8XWtrYXEJn5JMpEwG&#10;c1lJeVFBMYDgx/K5olNmjQKvw6/nd/sC/JqAQqUEgGwUjY5SnrOMxmPhRCyYjEeyKZkLcsikiObS&#10;4XQikIx5Y2EYgYgQdzqxJwgQpIRgBNI2SA1EiSL5WcGxGqmZjBa5HMpSl3oLFsiMYJ3tlVhRnZhm&#10;pQYiUkk4XPIoxAT78PMLSyvAI1g0W+wvTY8NTI32jw12XV2fv3d+/d7u8q2NmSfnlz69vfvtg/3v&#10;7+78dI983vn56ubPVzb+dLj556tbcgvlnxAOV1bxGgDix8P1v9zZ/3hz+vK5xktnGy51tjydH3p9&#10;pv/RRPc7S6OfbM18sbfw7cXln66t/nJj7c93t//CMW9t/XC49u3FlW8usFz/+vLGlxfFZByfnV9+&#10;f2v2zdXJZ+vTT1anH6/P3V2dvTA1ujY0uDQ0tDo2fmV85Nb89KPV+Serc48XJx8tjD1ZGH1zeeLp&#10;4ugbCyNvLE3cGe/bPXdiv6vt9emhh5MDAOL5+vyTlembkwMHQ117g51rPWcm25o7c8nGkCdhN/gN&#10;Sq+2xqtR/jdAOOwJjEYEnedz2ex64FpSLjq416grpNvInEfO5msFxa8cQ1hUIs9wGVwheQAyVoA6&#10;ly0QjROeYNjh9bMSlPpB6szWaCpT19Tqj8T84SiBnAsnk8lcLp7NOnw+ZDoXPpZKZ+vqQ7G4Nxgy&#10;WKzl1TXVShV1v5z/MEJe2q0unyeIVqmpUlWW11RXKlmBFHrRF8JO4pGrrEAHambSm6qYJS+pkFtb&#10;TwAIdsBBICJAA0H2knXkIYAgEBSAQwYEvCCNyf8qqeETi0GUlVXAILnyJ5OhEktechDyWbSwSh0Z&#10;SR7SGCKQz3wEBySZA8Ew1ABV7M/XADqswAu0QHV1TUFBIVvko/ETYAQ5KdMhGktwerw+0RDAl2QL&#10;OMXH8LXZYrUh+6xmm93mdptdTuybwmQ0ez3+ZIJwBANGpwNAIB+gLrAiE5Ri6kCTSieWXCOj1YFw&#10;QFawguMgu8TAjjaHKxxK1NW2nD6dSGUQU24cu1oHIMpLKziTmUyOn6nlC5nMoAG55vF55XuT+CcA&#10;wVIaz1jkOUlOqkfiAhCIBXDwAhDQgSUbI9J28EHEs+lMLptIJaWuENEQFiZKyYlR5ChsFEhqGuSD&#10;aBSX2hcon5RJzAXVGBWVeCBATDUqplkVzVXSMMsa6YkhGKGXns6QxQUFB0CgoTTQwxN4aXyoB0DM&#10;jg08ubzzzo0LTy9u3CUzd+c+vbn97d297+7s/HR357fbOyDg+4srPx9u/OuN3b/c3CEkQKz9gna4&#10;sf3Lta1fr2+/vTQMHe4Ot98ZOfvW8tiDie7bg+3P5gYAhwyIHw5Xfjhc/vHq8s/XV3++sf7z9c1f&#10;rm9/f3nju0sb317Z+uri2lcXEBHLH2zPPl+beGtz+o216Seb84+2lq4uTG+NjayOjKyNjV2ZGL2z&#10;MP362sLj5Zn7YiL/ocezQ8+Wxp7MIxZGnq9OPZwdvth35lJ/x4PxgVtDPY9mRt7aWHiyPHM40rPd&#10;c2bmZFN/bfp41J+yG/26Grem2mtQ+o0av0FbU1KsKCvFXyT93nwsJgAhzctCLVEqHpUTXRRhhMxm&#10;JAMM5gIQXAxEnTyNBRqBy8Ml8YfJf6qjkNsfIMLxBOsoAnmI1PrmllQun8zmoskUlzkYozJJ+EJh&#10;s50rZI6nM7UNjezDu3iNSoWygKq9uqaiWgEFFNVqdITJYCXQDixVCm1xYVlFWXVZSSXUQE0Q5Oo/&#10;OnOgQLBRTjapWSDIdjKTzCfABDhQUNWJR/qM5DAZjnwAELwlOxGIAA6AAphAL/DvHI0jUPmjIPg4&#10;uENCuFweNAIyhPwPRWJur59KXfRKstj5DwQKHyLzgiSX2xSgAAfnCHw31gsLi4qKitlO8LX5FEQQ&#10;hgsxhaRKZXINTS2ReIKjCW1lF8Pn2Z1uDZAyGJ2UeJMYkNricECscrWq2qB3UGmnkvHafCiVdPj9&#10;VpdLYxASSSGNqVci9SgHCigFNLbLF0Rmyzc7eSm6mRgtRrsjkEjUnzjR0dMD1GqqFXBBq9Lq1aKN&#10;ASDJlo3zhvlBgfGLDUYDTEul05XVVWLacbUKcPx+nxJgBQMAIpwGBKkYgMhn0BFEoi4HIMRKPpNu&#10;qM02NRD5pvq6hvpsPpdMp2CE1Nj5OyAocpRGoQKEZbDrrA6Kn0yNovIqFC7rlE8ML+UWLlBuZbEA&#10;F0z4VkJ6ly2Ubc6D3P4NqJ0u70tL06PnN5cv76w9v7Lz6b3Dj26cf/P80ruXV769t//D/f3v7mz9&#10;DCDu7Hx/efnbgyXR9/Hm7r/e3v3LrZ0/Xd/EZfzpxtZvt3Z/vbH91fmFRxPnDjubns31ox2eLQzf&#10;Gjpzrffk07mBT3Zmv7kAGtZ/vLb63ZXFLw9mv744/9WF+W8uLn2xv/DpzsLHW7NfnF/+4mD5u8ON&#10;bw83PjtYghFvb04/XZt+SMJvLB7OT22MDm6Oj6+NjV6dHH2wPIu/eLg09XBu9O5k/92JnifzQwSA&#10;eDw7eG3w7OHguTuTg3dG+24Odd+bGr4/O3o40rvT2S4PKnci5M3YTSGDEjo41dU+ozrisKTcDkVZ&#10;ibKirDYabs1lT9bXZzj7gg7CHpMDFZUKkgL6oiQAMO6Ac43d4HRzcuU5NbkwJCbbxQUzWuS+utRU&#10;cvu2yWYn+UEApBADif0dEMiEQDjqDQQtDqf0WLGX7clMNp5KIyVqNNrC0rLS6mqVQcwZV15aBQig&#10;gMPmRjgAAuiA7XntlWOlxRUFR4ttFifb0RdkFPlGDlMJUxXzKwgAQRWNiCDx2C5nIMUZKFCylSrp&#10;6XDpxj5Lvj4pBBegA+AQS4VKlg/kMJlMSvwjINgo7tSHo6L9QrodgJ8nCeThbXip0hkJck9uKrc6&#10;PXanhy8jqwa+KscBB6LLZ3EJXx63wEs+iCD3tCgEhxPvnchkkVdwli2cZJYqnV5utOMUcapFX2kk&#10;DPbEZKrUqFVmE5V/KJ1KNTYk62q94TC/rUIar61GoRYdIv8+EqdZmomTr833pEbAXLAFESEenzdZ&#10;PNFIA4Do6uaXKhVqZZWysqSCq2IVs4KJ7wnsuIBwTKvj/Ihn2M0WSyaTqaysLCwsVKlUPh9uMur1&#10;opvAlD8Wj0fTSSIGIzKpF+ssI6lEPJOWO1al6/LpfDadzaAghHyIhP2iISPMGQhEE1RLFDyS3OBw&#10;i5773oB4KZVACidFFIhQXOVWCbl8sqTQ6pAMUJuL6BY371EQFOxjRaX8drvbhwLW6kwvnV9f2Fqc&#10;2pqfeH6w9vXDaz8/u/PLsxs/v375h3t7P97b/RkvcH8XQPx0de2HS6sA4rerWwDiz1gM6v+r6z9f&#10;Xf/p6gb64tOtqefz/Y8nOl+f7Hoy0//6dN/Die4b/aeezA18uD391SWSf/37q6tfX1747Pw0yy8B&#10;xOWVD7emn8wO3B09+/bK6EfbMz/e2P71zv531zY/v7jyztbM883ZB8sT99bmLs+MrQz0bk2Mr4wM&#10;H06OPFyef7Q883h5+uny9OOFkdfnBt9aHX9zGYsxdG+y97D/9K3xnscL47dG+w77Ow+Hui/0n1s/&#10;c2K2tWEwlzoZ9NU6LFGjJqBT+nQqv1EXd9lyYX9jLExW2fS6trp8cy6TjcVCXjHYiJmcLK8UvYMM&#10;YhhY0MvJxT5wxsEtZx9fx/VAPsjY5kRDYjwhVwgQePwBajzkrtT7R4yVTCF2+5EX8ai4GSYikkgi&#10;tqlL7XAEx07dGo5AFsJkd1Sp1dUajdnpRBXrKdblNeVl1VaLM+ALsdRqjEaDVaPSFxwrKSkqLy4q&#10;x3TYrC6TUdz5oxzLWUcOCxBIbXukoiwu+EZkHZofOshaXSYFK3IbAQoCashdpwhW+Bf+keOgEeLx&#10;JCwgvTm4/EEkMwdHbPO/VMuUM0BAgrmltnEZDWQjSzZyCnjXYhd3cAOBUDQa51vx9TiI3D/KIp75&#10;FGIHDPFxHJ/vBCCQVJzYQCTKurBDfweEMOTSGFCc7Upp8nuUh9ZkBjMml9MNuDLpdGNDojbv9PvR&#10;ccXSUNcaMR4vF8UBAuRvBbZYUUqjeAEItpP77OAOhGpbW/AXLW2nOBUWsw00HH3lSFlhqbJSgQ+1&#10;2wQgJFflhAXygydoNlgg5FBxscFgiKFM02kwwcZAIJCgAKQwmPFgPBqIReTHN1/cxfCFxf0Led0r&#10;emEHfAE/wkssA34ZELKlRUSIxghvwOLxAwiKH9lOQRUe1OmhcFJc5V75FGAAgZTAU2ilAT5wGVZJ&#10;boAPCrMsHzgDLEUj5dXNpeu7qzd3Vz++tvfzkxt/enb71yfXfn18+Yf7AGIHQPzp/u6/3t379QY4&#10;2Pztxs6/3t4XT23e2vkNQIjpM1a/v7Ty3cXlz7an31seeXtx6J2l4beWRp/ODcKI+2OdKIh318c/&#10;2Zv9+vLy91dXBBouzrH8dG/m2yurXxws3h/vunC28d742edLw98erv927+CnmztfX1l/b2f+vb2l&#10;Jxuz9+U7nT3n1sdGVkZHrkwMP1yZe7w293Rj/u2thbc2Zt/dnP1gZ/6ttYnXJUBcHzl3f27oyfLk&#10;rdH+vc7TG2eOLx5vGKtN96VjZ2OhBpctZtT6NQqfRhUw6mIOa20oeCKb7qjP2w0AVp2LhOLYerfL&#10;ZjT43O6APyAqW53BJ80fwSmGxE5fkLMpew1gkcjWxtI5VBzb0RFyk7LT60dM4kKl+R9suHLWYT81&#10;APVAPJlghUvO9fb4hD/HSCPIwQRAoehT7g02G6GTOhIEYlFPKGRyOtVqfWWlwmhE0PrtdjcscIpK&#10;2F5ZqayqAglGtlPJWq1ihghZI7AkzShWpCKkIxspx6Q6BZgAAeCAH0hG/eM6dIAdrMAOtpASZC8g&#10;4ID8Oz4Cy41e4OB8ENkrckN6YAToQBO5GZwg07C1BJoCarAdSw8ykBW8BUX5L/wOIf5R0AcGqcrL&#10;K8xiVFkBCIgDI/jyiC+CbyZOjsUKHWrEHRExiz8v0dvIMXIGiYE64LfgPtgOWD2RsE+I+RR0wGJY&#10;3QgcA3QgVNJT8wazDRNBLkUSaZbUBBohWDivLgDB92Qlkc3XnzgeEZN6e9FQTqpohUZTo4YO1WVV&#10;wMJhc3KyOEUwDpRypswcQJr1o6amBmSwks1ma2trQcPvgEiloskEfsEXCrp9XqfX83t43A63y8HS&#10;47ZTFF1OlhSVF8H+ASxwLA4Xfr+F4fYpjZYavcnocPMSRpDzlFUD59CDpfICi3JpCNUyjKpCLfBh&#10;dVgpeMEwgKA8IzdQEOzACSEKS8pfefXYSze3lp9dv/DOzctf3zr45fHVn+5f+uHO/s/3zv94d+fH&#10;u1u/3tv5i5hEb+/Pt3dQDX+7c/6/3L/4VyzGzW0A8fOV1R8kOnx7YenznZlPNqc+3Z4h3l+fer44&#10;8sbswOOp3jcXht5ZG/t4dxYcfH9NKAgAQXy8M/n91XVkxZ2Rs9snc4c9LY8mu7+6uPzb3fO/3N79&#10;7urGh/vzH19ce3t/+fHW4oXJ4blzp5cHBzYnJ65OjT7eXHy2s/zW7tJ7+yvv7My9uzv33s7sm6vj&#10;jxYH78303ZzofoDXWB6/Oty33NY01ZAdysTPRQMdkcDpSKDOaY0bdQGtOqjXRizmtMfdFI+119V2&#10;tTQaUNDlZR6TAV/htlIGAQRZGUJpUyVSpik6lG/ONcDG3QEIdBr6LZmrQ+nJ4MBr8C7XzEGh9/uw&#10;mthOEod13CNQgBrhqHjqBkxE47EAJcMrJuYmIVHmAAJYUHypFbEHhNHhsPt9Np/X6HJqrVaDyVZZ&#10;rZK6FAvz7fEFyU3KZI1Sq9YZxex7oRhZJ2aCk5JZCBej2e8PirsAUodrj8cLF1ihxqYok5MggB/I&#10;EjoQrIAGfrW83S4NEyCkBH5d6vXAoZLJNEFW8z3kj3hBB7ZgRihnovqV5omW0UAWsgId2CjaZeMp&#10;Es9J2ZXGd+LfQQPO4pVXXoUOfCsOJW/H8BOsI74QCJwZpITGaBI9F5WqarXaYLUitZAPZG++oTFb&#10;X2+2ikGWpOrf5g4GAYTN78Nl4BGQDya7HawUFZUcOXK0oLDk5deO8k3AATInns5SE9hcXr42tghB&#10;gXxASkCQVDafa2riaJwTh92VTqS9Dk/EF7IYzIgIRUWNTqOvLBe9wsGEVou5EQ+2oyPwFHJ3Uq5B&#10;TvoDDbxERySSCaqKMICQWiUoKv8Y0m0fgQOqFnmdFTkkBRGSFQSVE6XOYHMWVFQXVyt1VgclED1L&#10;gYQIOGJ0LuccXlBoSyprjokRyashguhS5fH9B0Bw1QrEvGrFf3z1qADEo731D25d+ez+9W+u7/5w&#10;6+Crw40vLq98d3Pzx9ubP93Z+PP97b8+2P3b/T1UA1z4t7sHAAL5IAMCBSEDgvj6/MJX5xe/ubD8&#10;+e4cgEBEvLkw/HR+8K3l0fc2Jj47v/D91Y2fbm4I7XB++tP9qY93J3++uf3DtU0UxOXu41e7mx9P&#10;dH11sPjbnb2fb+0gJT7cE4Nivr279HRn+WBycKKtZfpcx+709PW5sTf2Vt++uPHOhbV3zy+/uTn1&#10;bH3ijZXRRwv9DxcG7s/3X5/suj3bf3d+eLe3Y7w+05eMdMdD7SFfeyTQHgu1Bn15tzPjsGddrlq/&#10;vyEcbstkzzY2tNfldMoaZWV5wG7xYCYMehu5SYk0mWoUynKKvDT1AycdwRbP5DmbrKMaZLuBs0C8&#10;gXPelbc4EYJkayTMpbU7HalMmqLANnF1/T4YIYsIyoFRlCQTyUyawQiiUpq9vqi8oqiiQmkyGpwO&#10;hdFQoVFXU9wk9Y49JkAE2CqXhqUT0sZoSWTylGlKM+ySK3y5QqMGxucj2sk05DqkcDicqADZbni8&#10;Pq/Pz+fCBaCA04cIMrOk+61iHEQ2wggOBR3QDgT/ztGgA8kMOHiLQ8lIQm7UaAx6s90bivnCcQpf&#10;QWllBWywOIw2FxYrmsrF0nkVxdblI6PEUIrSXC4VFZVHjx4rLCzCthgMRogDIOQj81kakwk9RWC4&#10;kDE4L/wXLGGL3moVfULC4YbW1lPnziUyWSGO8A/8r9NlsNtFVzS7DchCE73JjAM5cuTYP//zH147&#10;IoZxRSAABQAhuyFqArn3JLDghMuNES5/MJJKiV7wdgcwtnCuVDqHyUZKHXn5yJE/vlZUUFxwVPQB&#10;kcyRFUbII1m43W6um2hxiMVSqVQikZAVhAwIeMEW2OEBEC4Xwf6IHv74l3A4HIngjsKBoOglJZOC&#10;oJLCqOKq/JEYRQ4Ni0wop/7XGc0uL3SgQFKByZ0pXyssobgqdYaj0nxoAILtaAQVpc4mRITdJ9os&#10;5P5+bD9aVPLK0cI/vnrsyNGil948v/7prYs/P733/fXdn2/tf3V59YtLSz/e3PjlzuZvdzf/9mDn&#10;3x/tibm5JUD89TbLfehA/PnGlgwILMaPV9Z+OlyX7ndufLE3/9HW7IebMx9sTL+7Pvnu+sTba2Mf&#10;bE9/eWn5hxvr319fBRCf7E99djD72/39H65vPV0YfrYwdGfw1NPZ3m9QELf2frq2+dWllfe3Z97e&#10;nHm6Pvt0e/FgYmC4uX7k1PHdmenDuZGn+2vvXNp659L6W+eXXl8bf7Q8fH+u9/Z05/353nvz/Yfj&#10;565NdF6b7Flob+1JRs7Fg92pyNl4uINIRDsS8bZE7Hgs2pZInk6lT0OH2vruxqbmRFRTUwUgwig7&#10;m9msVRs0apVCUYWarFFSUwltjNSU9FsonhLujora6UGqsRE0EKl8fbq2AR0hWubCMXEnnBJpNCCE&#10;KTNKlaqqupqoUSgoB8gHeKE3GthCjpHPLPH/VpuDjysur3i1sPBIcbHogu106GzWGvbU66jo4ALl&#10;lQtJflGa+WJoBwEvkzVb10jhqFYLJU9JpTInT0AD2QV9wAREgE9ykjc1tbDEcUSiYjx6P9ZDGgme&#10;GlJGA8iQ7iAG8UWswA7SNZFI1dU1pFIZVIlMBD4FQMA4MpmXrJOYCi3myxeMpTzBqFJnKiqvLq9R&#10;QwenL+SPJCjQNpensLi0tLwSHACI0tIynAWKBRPEVo4pyOXxwQgOyK+AazIgtGazyeGQAVGj1SrQ&#10;SRI1LFLfzFRtbdvZs7n6eiBVicjTYXDEc1lVOoyWjTMJ5JAPvAsgXnnltcoqBTiABRCBE4vGQTIg&#10;H3gpk4ITjiCXrr4ebxKMxTh/BccKi48Vi4c3a9QAoqq0svhoUXlphVqp4XvmcrX19fWcjpKSkurq&#10;aowGf9AhmUzCAhIeQEABlvCCPfEdqAxwIHPBi9GU/qAGO/93gJBFBLLidwURdvr8yEgYgbc1Y8So&#10;nCiKwYjZ6anW6OW+T68VlR6TxkOEFPKW0sqa0kqxFI8U8vODol3W4vAYrQ6KVXFpxdHC4iPHisvK&#10;ql66vzTx9t7Kr09u/+nu+b88uPjTjZ0frm/85d7uX+7vSHTY/S+P9v4qj1V7i8Bc7KIdZED8KjpT&#10;rv5weRU6/OnG9q83dgDEl/sLXx2sfH1x7ZvL619dWvtkbwGL8dbqyEd7M98cLv90a+OrywsA4pP9&#10;6V/u7n13bfOd9clP9sUdkLeXhr6/vPanW3s/XN38/MLSOxuTz1YmXl+efLK1cHlyePxk80THqb25&#10;2Uszw0/2URCbb11YfXN/4fHa2KOV4fsLfbdmOu/Mdd+a7bk82n5ptOPCSMfk8XpBh0x0pKl2sD7X&#10;lU10JGKd2dS5XLYjmz2XryXa09nTqQzLjM9dLbq8FNq0ajPiVKWoLCstKiykBlAoVQqVuoSiXFIq&#10;BlQoLS8uKy8qKSsq5R8qWCkXj0HrteQ65lOrL6+spvJWaXQqtVqlVolBDpQKnV5fXVNNHhw5ckR0&#10;JFDUEBWVFSwR6WSFfAcRTIiq3uYoraoqKCsrrqykZFspD6mk2esp16gpprBAvilFwCmV1BufLVTU&#10;EIqqAHYo+AUqDSlH3oZCEaCAlAAQsteIxRLZbJ48BxCs43kAREAaaglAoCMI1sWICdKSd8EE4OC7&#10;ieebauvl8VpQIqSunMAACEDwKbzUii46FliAfLA4vQACQaExWg1WpxhlQAgOI1FYUlYifrjoRiEr&#10;HZaiPVg6Gp/FVxXCQTomL+ECIFDqxawTRKVKBSBYARZCbPh8VMqIiHxjYzyTKS4uxUQAAq3RqDNb&#10;xJyf7ODHmVuFg9MbuWrllVUGk9nm8QEF6MB345UvEOaHcgIInckimqLFuA/KCgqBwSSEYTh29FjJ&#10;0aNFapUeXVRdpaypVimq+SKWgC+cy9Y3NrWGErFKZc3RwoKislKd0YhOTHDi0mkAEaLaR7D5/AnR&#10;sT5b11CbSMbFNsRlwBsI8Y7XH/AR8owYoQiADgXDQWFDMEoSIHyhoD8MIELSY50++REP8GuyCSVl&#10;kQa/q9SJIbZfLS49Vl55tKyioKyyoLSiQIx6r6UIAYhXjxXx0wzS7I3Q0AKzvUGzNElfseg6XGrQ&#10;mV+6MnTu1mT/B3srf7q1+28Pr/z57vk/3d7528N9nMW/Pdz994c7f7u/9a93tv5HQBAoiO8vLn17&#10;YQlG/CJ1l8JlEN9d2fz5xt4vN/d/vLH73dWtzw4WURCfnJ8FED/cWPvmcOnjvcm314a+Plz9+sra&#10;W6vj72/NAIh3lod/ONz48539H68BiMW31ieeLI3dXxh5tD5zZXpk/uzpxb6unZnpy3Mjr++vPb+4&#10;8eb55ae78483Jp5sjD/ZGLu32Hdrtuva5LmLw20XRjv2Bk9NtNZ1pSPDTbnFc6enT58YqM91JGNn&#10;s+mzueyZdOZMJnsqmW4MhPJub87lCVmMlSVFr738x9LCgvISaoOSwoJjR48cKSwsxBKXVVQUFBW/&#10;dqzgaEHRkYLCI8cKjxYW8RJGUAdKU1iKMkd9VSH69hfCkaoapZg4xmohsBiEWqtBvFPAUBaoCf71&#10;NZTpy3/8wx//gPE+dqygpKQMtJCKoVgc5VxcVUWtWq5WmdyuZH29MxwqIJlU4oFOqC9anm1Opd6k&#10;FrfoxW1whc4Yy+Qtbq/Oanf6g6SWSkUuGMl+AIExtlptkn8ljfzRSDSdTCcTyXAo7JYqLao+dsBg&#10;mOCc2eJ0OIPBEI7E7nKFonjtENbd5nL7gqFoIhUMR6GYwSw6JsmM0ErPU8leiZcGI1/E7/b4rTbx&#10;YGhFZZXopEnRU1I8xZja8piogID8Ly+v5LeDSI5ApkusEZPriaElw1Gr1Y62qq5WyDd0kAxwQZYP&#10;JCUrUANGsC7Ehd0OI6KpFKgFuKg/IZ08YvA+TmwgHOUnGKTJOEVTpdGot1jF4Ev4BRPf1BPFzafz&#10;ZpNNpRRTqFGdUuUeKSx5DdxU1VSotEq92eENVil1yHbiWFH50YLSsvIah9OXr22qq2sJhxI2h0dv&#10;sxRVlh0rLS6uKOfSB8Oh2rpa/tLJVCgoABHy+VOxeC0GozYbS0T9Qa6Jh6W8Aink2T3D0RAegghF&#10;8TvB3wERwHuIEfFZSq2V4Xg6BSOsTofebNJbLXqni6jQivEyXykqgQ5HSsUjW2iHapUYxxRlhAhF&#10;IhSVVVLBIJfQDl5/OJHMuNx+tcZQUV5TWlIpAHFtuPPGaNe96cFvL62SnL/d3vvtzvbfHu792wPQ&#10;sC3ocHfjL7c3AcRf7+z+TYxMu/8CED9fWfsWIuzPw4jvLi5/uT//0cYkgPjx2vafbh/8dufCz7fP&#10;/+nehV/u7H93ffObq6sA4usriwDio92JRzPnPtiZ+vzi0pP5gddn+++PnZEAsf7nu/s/3dhCQby1&#10;Pv5ocfjO3OCdxbHzY33zZ08t9XVuTIweLk48Ob/27MLGG/vLr+/MP9yYfH1z8un2DFLi7uLA9enu&#10;y6NnLo527PafmGip7c/FZ9qaN3rPLXS0DTfVdWXS7cnEyXisPZlqS6RaIrE6XzBiMAd0RptBbzUa&#10;SorFAwllpaXCCVSLzoLkPHWbUmtUaY3HissJcp96T64GpTHHHS6PPxpPhhHq8ZTJYnvltaMoCCR6&#10;MpUR0+ZGIr5oRGU2ERTAeD5n8/vsAX+1Wo0keeXIkVdefY0iWF6tKCqrePVYYUlFtcZsr9AYCqtU&#10;VVqT2uLU2tzBVD6Wb2RF5+Dai6UtELIHwyqLzeTxGZDfNoeFYhVPst0djedbWiFRjVIBniidsqm1&#10;2Wxmk9nrFtPCJ6OxTCIZC4V9brFd/pPnwrKbLW67w+t0oWvhiZiCJxRw+Dw6u6iH7V4vSp40gz1K&#10;LcLdKLdcgAZSEU3BkjxHDhAVFZXSiLPymA6VLNkYicRke6JWa+WWF5JZ1lAcBK4RmAukTT5fRwKx&#10;DgTYR6BaqURBoIvABEu4gHAgz3mrpKoKQAhnH4lgzo1GgSo+DulB2mGgyLNEKh2OJ+BvKpcPxGIg&#10;E9uiFKPaOxALACIYxPmlDXqzUqEFENXSYOX/8urR//zqkZcLigoqqkuqlVa33x2IqPXmIwUlRwvL&#10;YIRKY8zlG8+e662ta8bqVIsH+VTllCEsh0HPETEXjU1NDfUNiVgcBRH0+qLBUDqRrM1mUxlKDlLh&#10;dy4QHq9blhJwAXYQ0XgkHAvDAqmHtZ/lPwIC7QAg2MhnVSpqqhCtRpPCZC5VqV8tKX25sBhMoCOO&#10;ggPxjLHo4wARqpUa1ERhWSWVG4ICuxqOp/J1jT5/GBEBH2GERm146d7U4P3poXtTAx+sj/75zs5f&#10;7u39CRzc3/3L3a0/39n89eba91cW/nRr4y93tv90c4P4y52dP9/a/tvdvb/c3vnxyqqYB3x//ovd&#10;OeKz7emP1ic+XB3/Ymfuxysbf76FiNj5/nD9+ytrP+NHbuz8fG3rp6visY5vL618uDEBET5YH3++&#10;MHBr4MS9iZNfXpr95c76D7fWv7+99dnhyhsbYw9WRl7fmr63OrnZ1z52PD/d3ro73n9pZvzhzurj&#10;3bUHm0v31udvLU3dXZ66vzr9eG32jc35Byvjt8RTm137/Scn6tMTDZnVsyc3uztmTzYN1+e6s+mT&#10;4VBTwH8qmToZT7ZG48djqajF7jcIeUzG4+YVSq002ZrL5vBCVbvLr9CaS6vUSp0FFVlRo5W7FZL/&#10;1EuobtKDdVQ6dVQimWZjRWU1jj0WT7IxEImm8rWRdFppNlkoA8lErDZvDwZwDUUV4KCgvLrGYnWE&#10;M3VWj7+4vPKPrx17DVlarSivURaWVpQrtY5gDDok61s80VS5SifTgZC5ACDAhCsSM3v9rNcYzVV6&#10;o9UfzDW3YlnLK8ptDnuYajGVxPHyhzSggGbTmWwyFfYHXDY7OEDQQwdUBODwOF3QwedyBzxel90R&#10;DAUjibgnFLC5XWa30+Jy+cJhmwdnLm4i8OXR3QgETgIJT1XPaUQjlKAW/g4FGRBmsyUQCJH57CZD&#10;RJxtqacGXGILAoHanhU7ZxNBF4pgfxobm2EEL1EQVVXVKAgEhrgrEQqx9Eci8Ww2mc+rDQbsGO9C&#10;CgARy2TCiQRKhEA6yTIERnBRqKNhh48Lk0hyBK3JJIbHleYxE005WqSLGH3FbLbrtCZKQpk0fu8f&#10;jx6DDq9Ks66W1Kg8fGx9szMQFkPLk5FqPWDJ1Tbmahs8vhCYwaeI56qlqVHAa53UylCbr82k0sJf&#10;uD2c+WQklk9lajMZ8h+lIGsHQgDCJwCBuZABAR1kBQEOXgR0gAss4QIr4XgM+VBWVXmsuKgQZ6pQ&#10;lqk1RTUKGRDQgTjCUowtqoUFqIbi8qoXD4ADCJABIBKpLNWHyWwXczKWVWOgXnp9Yfzp8tTT5cnn&#10;iz2/3tr4891tcAAg/nxn69eb6z8cLn2xP/Xz9VU2/nhVPEzxr/d2/3J7+788PPjb/f2fr61/fTD/&#10;+e70J1uTAg1r4+8vj7w9P/ju4vBHaxOf78x+tjv70eYkyx+urP92a+9PN3d+vr6Fl/np2ubHW1Nv&#10;LQ7CiLeXhh6On3222PX99aVf725+f2Pt25ubn15ZebY18Wht7OH6xM3F0Z3BjuWutrWBcxdnR/fH&#10;h64uTF6eGT0Y6z8Y7bsw2ndlcvDO0sTj9dknm3OP1ibvL47emu4/3982lIvNnWzY7u1YPXd6rLm2&#10;N5c+FQk1eb2Nfl9bAh2RPB5Pnkxmkk5PxOqg4FIKxRxUSiSwye7wAAi3L6w32YvLFIWlNQDCF05q&#10;jDalNK0INZK4H6nRVVUrLFY7RY6Io71DEahBZZXO5JCJ0r23lD8W09pt/kQ8XlcLIPROh8HpqNFp&#10;qYRF30qLzRfP2PyRSq3xKNKuWm12uChfhWUVBAUXXpRUKcqUulK+m90BBbR2J4xQmCxAwc/xkynA&#10;UarSsMXqD/gTqVRDI8KhsrrKQXkP+LO5bCRCymXC4bDb6ULo1ubyIX+Aql8vujroceihUCgajvg9&#10;Xo/DCR0oxAiKSCyaymW94SAKwhn0u/x+clLuR6DQiLEz8USYC3GPQ6WhggcNMhFAQ02NAhDIIapx&#10;6Y4Ju6EUCFao4QlyGEHBCrrDLeTM730fUBDIB3Kbt+S+auVV1ZwuuXOq0+sLx+L1zS2E2mAsgkGS&#10;A0Id1DY2JTNZDsKHyl2wOAhVs6A5+gg1FUCWR12BALjRmUWrAz4cvV1RpRQjipsddptbrzOXllW9&#10;erRQzHteXoVIKFWqXykuoWaO5vKp+kZXKKLQG8vF9HVWpzfg8PiN4kasmPTQ7nBjoTilYhTJeKy1&#10;pTWfzSEFkDHoMp/THQuGs4lUbTqbS6VE8keC4EAOhIPc+sBG0ECwIhomgj4ZCnK8WJdXAITZbiup&#10;KD9aVHistOS1svKCqupjlVX/PSDKXj5aKDioM9ZIN8LwF6Ljg1qnMZj5/vL9XaOJEk6pVpWUVhYX&#10;l7/01vrM+zuLH+2vfHNp8a8Pzv+Xxxf//dGFv97f/+na2pfnZ7/Yn2H583VIsfLZ7vSnO1PfXVn+&#10;94cX/uuTy/+Hx5d+u7n9zcHCp7/TYezjjYlPN6c/FhNqTXywMv7BysTT2d7Hk51vzvfjO/5yZ/8v&#10;d8//cmMbRmAlPt2ZAQ28BSPY7b3NoZ9urf50a+Pb66sA4str6x9fWX3nYOnJ1uzt5bEbC6OHsyP7&#10;E317Y/17I72Xpoahw/nR/qszI9dmR67NDN9ZnLi1MHZ1qv/aVP+t2cHD0a6lttrJEw3TJxvn2lvH&#10;Wuq7c6nOXKo9FTuTSbVn0mdyuWZKUjBYH45FbI6gBYchhlRBx2q1cimiNg1TGb92rKSguAIP0dBy&#10;KhjLlFVrUBCi3hRtkFqkBLlBnUftJAYbDYYBBNoBUiANubyk0NHi4pLqankwGGco6AgG1FZMsAft&#10;a3E4SbNCLl5pxStFpcfKq5TSdJ4NJ07h+wvKKv/pj6+8fORoQUnZ0aLiY8XChlBpV2l0DopMPGH3&#10;B61ev9ZqdwbDrFOIxXDGZqvZ7XUKPROPJhNOjxsPLD3lZPOgEfjD/SaTkVDYqBdT7Eak0WVTqVQ6&#10;lY5FouKhS6cLOcS3hxf8MiOe1mo22q1Ghw0FIStzJJbT4yUnK6rI9iqFAumv4rxIj2BWyVBATaAI&#10;CFlcsIKDgMLsgF7gXSiApkAgkB8kM+F2e9EU7MC10PP1xEgw6pISiIN7VqBZhKnhjDucoWissfX4&#10;uZ7e1rZTfJnSyiqb0+UHcOEIUDZLlOFzkSccE5Tzs0R/UI3Wy0/LZNkHOiCc9BA1nhT9iExWs+jp&#10;ZEZdV1UqqYhfefXYy0eOlUtzdlvRaw6nwe12xWKR2tpovlZA2e6o1Oq1VpvWbEOrEyRYOJH2+ENW&#10;rJzLnYyJZ6xa6huSkahoj3G6iag/mIkna5PpWmmuC7mVQWYBK1JF83u7A1tYhxooCwpXKBaVrylL&#10;mQ4ECoIAEzYXIqj6SGHBa4WFr5SUHimvgBGFlSIoFZV4tL/f6pLv2ojeoqIt2QwjSitrNEYxgqFS&#10;aygUbfCVCrSqwVJdo37po/2lTy+ufnF549dbW397cP6/vnEFRvxKip6n8h97fw0XMAIsYMTXFxa+&#10;Opj/6fo6gPi3Bwd/ub370+Hal3tzn25NfYJM2J7+fHsWc/HJxvRHa1PEh2tTIODJdPezub7Pd+d+&#10;vbnzr/cOkA8yIL69uPLF3vxnu3MfbU69szzywfbYDzdWfxSAWPvm5ubnh2sfXVh6ujF5e27w5tzw&#10;rcWxW8sT1xfG72zMHc6O3VicujQ1eHFi4Mb8+O3FiTtLkwDi6vTgxZHOK2PdN2cGr072rnY0bvSf&#10;mz7dMtN+fObMyaGWhu76XGdtpiUazricKbc7ZDZ79HoUoYN80+pxi5RvdC8F12pzAgjqfoVSV1gM&#10;c/WReKax5ZTejIpTFxWXvhhehdrXQbH2+AAEKUk1hUxEO8hSIhiOUqaLqE1VSqCAxTB53EaXU9yM&#10;MBqq0dcGQ6VCeaygqLCyBn9bVFWjlqb5jefqIIVoYSosKVWord6ABj9fI2aRLKuqLsY5SA93akxm&#10;vd1p4qMTKbs/IM95peEXUaAiYiwjCpA/FKRIyd1sCCprsjBK8keiTrvDbrVBtXw+n8vl0ul0PBpD&#10;QVCUY5RS8QNCTrfL4rA7/V4hIoLiNgEO32CxwFIsBPqGcyFGblWIbgukIioANIADOWSRT7WIfIAF&#10;bIERnGS5MRJAAAUowIrURCqeyMJooBcIJAYv5bZGCdxiMht4Kj9tEYkn8g2NMIJs56UeqLvcoBpp&#10;o5dUBnSQvwkHl2tnFITRYsNcpHJ5bCH+Aq/kDARi2bzR6iBtrHa3Wm0oK62CDoUFpccKSsTjW9L8&#10;zADC6HQbPR5PIh7O532JhDceN7rcaovN4hZjyZRW1RSUVaA8k7naTL4OJCPEEuFIPpXOJVKoBrfV&#10;7rU7A3jPQCiNOEqk8hIgpGLyOxFeRBRU//fICEXEYDNcylhKDFcl37ZgKdsNtvhCQbVeV1RWSoUE&#10;HZAPWIwShapUoZJm+hLdrkX/CIcbveMPx1gR978gsslaRHnW6J2+IJiQp2tHSxmMVhzIS19f2/zm&#10;+tZ3N3d/vbX9843Nv94//6/3z393ZeXT3ekPN8ffWhp8Nt/3/eEq7/54beP7q2s/39z+8x08wvo3&#10;Fxa/2JuFDh9vTn66Pf3l3vzX55e+2l/4eGPmg7XJ91cn3ludeHtl5PWZniezvR9tTX9/bfO3u+eJ&#10;n8Wd1O2fboj45fbed6iJvblP9ieRDz/e2vr2+vqX19Y+PJh/e2f6ydr43cXhe8vj91emHqzNPNiY&#10;e31nRcT2MtoBc3F1evjmwti9lam7y5MXx3q2e08fDJ69OTN0Y2Zwt+/02lD3aFvT2Knmifbjvc21&#10;balYcySYcTvDZlPUZguYTD6jMe52Byy2gNUupvRX4WGFl5bKLpkSxGuYzI4QKruuOZWtr1bqKC8F&#10;RcWikVKlwc1RI+GaPeQdVzmRdLgpZM5EKsMrl5dS4QEQIEAhBpg34Cxsfh9RVFNdXFNdoVSabKJ3&#10;IDKkRm+ShwNCPliQK9laZO3LBcUF5VVlXCqH2+YLYnojmbzKYKK2LKmohBFI7kJ0sFJltDsw0sfK&#10;Kqgr7L5ANJvPNDZl62opPbn6uvrmJsqQeLjQZPT4vBYLVbdHmGGvz+Ny+zxiZgr5fjsbfShwhzPo&#10;9fmocwnpjlooEQvEIiannXocHsCFsorKktIy6KDSaGQsAgIQQP6Tk2Q7L2VFQNGOx5MseckOBKeX&#10;4C124yWVPKcPiPCP6AuZC9ISpSKAwktW2I2LIx6lttoQa8l0JpXJiRa8WIIvIBpKwYHNzpJ9HNKQ&#10;tjCL/0KeJPBc6SxWTqEm28UTca8dK3i1oAB/4fQH4rlafLjF6XG4fUADUy4DoqiovKC4vKSyRmuy&#10;mpxund2utJpdsUgol1GYDNV6XaVOq7FazDDU7dKYzVVqtdZs9pPF2azLYnPbHPFgGBBEgKPJwhaf&#10;wxX2+hPhKAoiG09mYkJnyvn/39AgcSEWF00PMiB+X8FrxKJYCTlYl4NLDCmS2QwbdSZjeXVVSWWl&#10;DIhihRJbJMsHxI78YLhe3LsVPd9REyoxbxOlTl+jNwbiyUQ2zy8Vg9MVlf7xtWNluFoA8c11ALH5&#10;0529v9w/ECNHXdv49fYuK5/tz328M02Gv7k4yEu51+M3orv0xs/XN748P/fhxvhHmxOfIB+2pgAE&#10;GuHrgyXi400BCOhAvLk09Gi6m3h3bezLi8sw4uebu9Dhh+tbP0p0+MuDi3+6e/Dt4foXFxd+vr39&#10;463Nr6+ufnZ5+b3dmedbU893Zp/vLjzbnn8IHdZnn+ws31mZfLKzQlybHT0/0nVpAkYMYi4AxOHU&#10;wN7A2YPhrhuzw7cWRi+PdY+eau1uyJ6ry5xKx+r87pTTGrYYPDq1U63yGw1eg8FrNEZdLrfRQLkG&#10;EHqtzoJ8EPJUPLlAVYphlNoQ8uhBtiElsBtIfRyvXJVRpVPafCFkeuJFVRZPc7XEs9smi43aHgVR&#10;qVYLQDgcTnifSqotZjFIgVbL4aPSnIvucDSQSKEUcAoOsjSaOFpSXiT1nEVWWDzeSCbniyU9kZjW&#10;hoNwG51OyqVSpy2uqKhRq5VaLan7yrGjf3j11TJFDV5GPDWQShSWllC3wIhEJu3yUpOKTIQAJK7Z&#10;bDYYDB63J5VIovKF0EcJudxOfr3Z4hCNtHbxZKLLidCvoNiVl3G0guLiwpKS4jKopdWRq7htn9Ac&#10;CCg5/0lIamxpJOaw3LhASY/FEuQ/n0DI1JD7a7EOjvkv3hW3VCW+ICjYje0EtSfHgQ5cEV7ydcAD&#10;eQ4RUG24PHQcgedgI28BNFbYzlK2NnwfjiYUijQ8N9fuSGGRTFWTwxGCHPk8No1U0ZmtmEWDwQIg&#10;SoorxMNvpVBYKboN4D5cHq3NrrFb3aRubf5ISfF/+uMfjpaWqExGR8CfyOVimYzBZiuvUehQisEQ&#10;OPDYHIiF2lQGW+E0W6FDyOODDrXpbJ0Y2iGZisSwHnL+ExLronFsCZHgnP3ePPmCEbKnkIXDfwBE&#10;KpdFWaD1FBp1tVpdptZUaHXVBqPSbBHawe7EhCIqcRMkP4ZCrTfxs/BEog2FU4Q+SWWoWnjrj0cK&#10;XjlW9IdXRQdTztNLZOPXV9d+urv3v79z56uLS18cLHx/df2Lg8VPdmfI6udLw++sjn62P//91Y3v&#10;rq5/fXn12yvrPxyufrI1+e7y8EcbE1/szX22MwMgPt6EFNOf7cwBiPdXp95dmSTemO9/ONX1aKr7&#10;OTvvzHx+sPj1pdWvL69xHHGow/Wfb+39du/Cd1c3v7y09NPtre+QD1eWP720CCDe2Z354MLSBxfX&#10;nu8uPlieREE8P792bXbo2uzw7eWJK5MD+0PnDsT4tJ0XRrsREY825q7PDF2fGb6/Mn1/dfrG3MjZ&#10;uuzpbKolGoxYDS51jc+ghQ5urTpgQjg4o05nxOFI+n0Awq7VqJVKg05vw6pbcXOiiw6VXjSagBHY&#10;bVKhQjSrGY8VieaAgpLSapUaFohujx6vaBVPpuCC3HjGCi/hBUWWsihqexy62WRwOoS4z+esfh8h&#10;xn4NBE+fPZevrfdH49FUxhUIuYPhYDyFXXwVoSKNcFmt0XvDSNJaTyhqdXl0VqvKYDA7Hd5w2BUM&#10;ovmj6TQ14bGioteOHSONq5VKAl4otepwMo4JjqWTbr8Px+FwuwAEJEBEqBHTBgPOore3V9y/kP7c&#10;Thfm2SLmxjLp1BqgWVxSckyaqq+guKigtKRCodBbrVa3eOQUGU84JZ0heohLrQnkvAQIcfYICjhB&#10;/suwYEnGsqcMCPYkh1myJ/9LSstZzUF4yQ61tfXJZFondd8m5E5cosOFwYS5k4fVBRDgAJpxtrka&#10;vIvjYV00PUjSji8j38LAk0F2GIEEg25U9blGjOPplvYO5IPWZBGtdzXq4iIxOFBpSWVFhRgHuFp6&#10;4pvkIZE0Nmskl21oO1mhUb9aXFRUXeUOBRtbW4+3tydzOavDaRbi0wu8vFZHwOHORhNN+ToAgbkA&#10;EFAtEYnV5/IN+dpcKi1zQObCCzQkUugtsfICEC/0BTJQbpL8R0a8AAQiwuFx4zLEZOoOp9buMOC5&#10;vD4b+oUzH41b3d7XpJHvoYDd7dMYzLwsqq7h9GE04EhRZfWR4jLowPajxaWFpeUlAOLD/ZnPLi1+&#10;f2vrf33r9ufnFz/anvns/MKHW9Bh4sl8/+uzfW8uDX+wNf31pTVq/m+ubPxwbeurg8V3V0beXhr6&#10;eGvq8725T8Wtiql3V8feWR6VhMPk20sTby1iT8afLgzdGDx1b7yTlTeXRz7amf14d/69zelP9xe+&#10;ugQm1lh+d5XDbn57beOn29vf39z88srqB/tzb29NvrU19f75xfcPlp9uzd1ZGH3r/Mqbu8v3ViYP&#10;kQyL44eTA6Bhb/DsRnfb2rnjewMdB8Odl8f7bi+MoybkOFufjdrMLrXCrqiCDl69xqlWOlTKiN2W&#10;QRSbTSGbLUHtIgHCrBf9e8iQoB/xHQgFRHdDSqfN5gIFGq1RvrtRVl5TUFpG4IcNEh3c/oDT54+l&#10;09FUClKk8rVibKhMJp5OU3DZDYiQ1Tq7zeRxuyJhbzxmcDlVZhNy1B0I4KJF+0U0EYjEXb6g2x+y&#10;ubxiEr3iMgN2xRfEG7MMxVMuf0hvsZUrFCVVVUjngDRlI0v56SPcEaHS6corK0vKyqgnxAglWo1C&#10;rdIa9EbqY4edAuSBFDgdh500J1Mzmczp06d9Ph/VutPhtNuE1SqFCkVFVRWVKqXqWEHBq0eOFIgO&#10;P2Wliiq5X7PZgWN3yYHzl1otRCMCCSkHaUnOcwIp4D6fX872F3IAHyfySOIIL3mLFbbIVoIVWVOw&#10;fzabZ0UhRrJTVFXVAAUTaSzPISSNTyH3g+L4dkyWZEbYUl2tgDIAgiPz73wZqMT/lpSWHykoxFxA&#10;baQfgKhtbj51rrNnZMzscFO7VinUVVVK6FAJGiqV1TVqhUaPuOAS2Lx+tcVqcNpi+UyupRG1WaGs&#10;Ueo0WDUcHAGCjWYTGg3x5HA6Qi5v3C/kQ2OuFi74UU82u9vhRArU1dY11DdkM5lEPBEXgwdLkuG/&#10;DxkTMiBEU5AI0dbwPwJCXo+nqZ9SLp8XQKAgzF6fySOmVrMHhCDly1vcXgoP9uGVIwUKjc4bjBit&#10;joLSildLy14rKy+qqj5aVnG0rLxMoTpSLCQGnqtC3MSteenZytBb66PvbE1AgQ+3Zz/YmnlnbfKt&#10;lfHnK2NvLAw9mR8kSOnPL6yQyZ8frMCI99bHHk93PVvof39j4r31cYTGO6tjzxYGn84Nvrkw8ubC&#10;6DMpni+OP1scudxz/M7oWQ71+tzAexvT725MP10ceWd98oPt2Y9259/fmvlwZ+7zi6s/3Nz++c7u&#10;D7e2P7+88s721Jscc2fmg4PF9/YXn23N3Vsce//COoB4vD5zd2n8wer0tenBC6PIh3ObPafWO0+s&#10;d55cOdu6PXDmylT/tbnh20uTN+fH68J+oODWqlwalc+gc2s10CHudDTFY2m/z2PQA4gklafFgtdw&#10;WMxGrSbsF37aYbOHAqFQMEIhozYLhWOIBKSETm8Wg0ppNATpTSWF0hA1OcUwkfBJ0+dRn8ezWV4a&#10;saxqrK0Vu2L3+bAGOofd7PXYgwFHKFipUVeqVFHp2eHSsgpPQAxLB9dNdicagGsDHYKxZDyTs3v8&#10;WMdANOHwBmo0ugqlokqtsrpdwTiAEE0DFpdDDpPdpreYCLPTjsQQbSo6LYCorKkurSgnalRKRAR2&#10;nhykknY6xezbFFF+h0qlKuePGrkCwVNeVlKqValD/kCxsBVFx4iSolJltcZkEo9FORyYqRcKQr7j&#10;+6Lal6tu0juVylAJspGEBwHIeZacNnwEGYuIIHXlu5vsQMjqg/05AntyKHYAGQq8gVpbVSX6TLIb&#10;/8sR+EcUHcEB+RckhFYrBsvkLbkhiXVW5CPr9WISIIKSX6lQov4MZgvXqOnkybM9PQACf8FpBxAq&#10;lRjXs6ZaDSBqIJLBrLfYxcOdTneVVmd1Ob3hoNXtrFIp9GaTaL71uIPSIJF8rE56IgshhhcKeX3p&#10;aDwbT0aljg8eSZpRrlCQtXW19Q31okk4Ho8l/jsuvJASCFD55QtABCOix+T/CAi5PUK+u+EJ+AFE&#10;WXUV8oEwuj0Wrx8DZXC4lEZ+iE08iFEOAzUqnZg6sLSq5g8Fhf905OhRkKjRsZvF40NHIFolSSUm&#10;BHjpnc2Jp8tDD2Z63l2f+mhn7qOd+Q+2wMTc+1uzb69NgIlnSyNvr02SzJ+dXwEfn+wtQIfbw6ce&#10;TnY+Wxh4Mtv7ZLbvjbmB16f73pgdeGN26PH0wMPJ/kdTA4+nBh/P9F8413xjqB06EO+sT723OfP8&#10;d/oMc2To83Rx+PMLAGLnl7v7P97e/eTi0lsb4wDiPfE059LbO3Nvbs0+Xpn44OL6W7uLb2zMwgji&#10;xszQpbHug5HOrR4UhADERs+pC2M91+dHby1OPFifv7UwEbZa7EqFR6cFDSwJn0Hfkkycqa9Le70+&#10;g4FlXTiccLlERWY26dUql83qdTmx4vFoLBQIGvQmSi0F3evhKgf0GFSVDmuA2ySo+6ADdThFjaW4&#10;qS49aAg7SKQi0ZJXJQZIRGUEg+UQQatRoeYQhI0NWruN2jiZzSk02uKSMjtCHV/tD6p0hqOFxWq9&#10;kS3eYJiNJjQ5qRKJWp1uXIHRZqWY+iNhfyTk9HoQBXqTkcJqsJh10oqZ/He77F63ze+J59KhVEJj&#10;0BeXlYpxm0UPL4X8aJSYUsJsKhe3IcoqKioEHcoFHUgy/Lrb7gh6fRRr/EVxeVlZTRUVptYmmCj3&#10;pMQceYMhQjwtEAyjIMhJziK5LWc46S3JB9H3AVEAL4AFG2UfwVllHRygDpAG6AL2ZB/+l8xnBw5l&#10;NIqTzzqKABAgGTgUu8mGhXXEAv8OBZwIGWlyHbPZIutyNhYWilky2Y0vAxHxJjq9AWeBoNObzCy5&#10;ZA3Hj7d3dXUODBksdtIGW65W6wEELC0jexQaTj50QLsBiDKuPRQwGatVSqvU/Uw0rUp/mCusEeYU&#10;d4HjcqEUguG6dDYaCJn1hoDX57Q7zCaTw27nLORq83X19fFUMiIaZ/4ngEA+JNMJ4j8w4j80T8rB&#10;FpkX8q0NCkCJ6JEqWh9ghMnttVLSHa4avZHfiGMtkqZifvlIQZk0VCIW41hlVSVVn9cXTKYJrdWO&#10;3QAQqCql1gAgJgHErfGzb61MytNbfbSzSHywPf/W6uTrc0P3xIBuw2+vTb2/Oft8efzt1cnr/Sev&#10;dDffGWmHEXdHz9wbO/dosufRZO+TmcFHU/23hs5e7+8gbgycvTN67uBs07WBU49m+gAE8gG98O7G&#10;FIB4fW7w8ezA3fGuh9O9X15a/+HGzs+39767uf3xhcW3Niafr0++uz3z9vbM09XJZxvTb/Dp51ef&#10;b80925x9IsWd+ZEb4nZm307vqZWOlu3e9kvjfUDh7srM7eWp++tzlyYGRdorlV69XqKDLmy2ZDze&#10;s/UNZ2rr0m5PyuVuTSSJtNsdpUDqcW9KrVLhczlzKQxiistcWV5JPUEZJYkoN0aTFWNBeZR9OJIh&#10;kkrFMplkPo/aBwqEymAoq6lhBzBBoXR6fQAilEyWqVQ1Bj1cCKSS2eYms8fNzsFoTC/dNiHfwhjS&#10;VFpnMss3KaqUWAMuqlVu5uA46HnsDLUWSjIYiUAHvIPOaKhR870xMhbhIKR+uDaXk+06u0UeENlg&#10;t2pNBo1RDynKKsqPHDsqhrCrqcFJFJcUFxUXlZSUINlxHJBR7knptNpY4ksKi4uqlQqVQac1G+1+&#10;fkkIbRCIRsOxOBGKkQiikyLfkfyk9pYNAolNzrPOku3U+SgC5AC5KlfpvCWLCDKZHbhQQVIgEmP/&#10;ggLxrDf4QgKwP29BEBQEKwCFf5GDPQEa1ODqgBWQwQ6s1Nc31tbW8+/yceT/Ev+IWtEbasQT4Eat&#10;UYzrJSuIk2fP1p9oo3bFTSgxFCpddZWqtKSSwFc6XD63NBYxKr1CramsrtLotJSIXD7f0NDA9QeE&#10;6AKTwSimVLJQzVjkXiQN+drm+oagz48Qi0WiQaS+w4GSiCXiudraTG0+khTT6sRS6Kq4HC8wIQMi&#10;lcHgindlRhCxVFK+x/mCFLKakJWF/K7oLgXmtTqFyayx2Q1ON4AQj+fY7KK3qEJdUFL+T3989T//&#10;4RUAgVxlH2hSYzRhSbzxhDMUluUG7AAQGA0AMfXu1vSj+YHHs0Nvr02/vz3/zvoMK89XJh/NDNyd&#10;6Lk/0ftweuD12eH7k31X+9ovdZ242NlI3B4+fXcUCrTdHu54MNF9b6zz9kjnzaGzV7pPXepqY3m1&#10;p/3eZPeVvrbrQ+13J7rvT/U+XRp9Z2P6+erEG4sjxIPp/su9bWz/9GD1+5s7iIivr21+fLD4/u4c&#10;dHgmBoAZvj83+Pry2NP1qXd3F5+uTT5dn35jY+bZ9vwb6zNPNmYerk5dGDq7evY4gLg80X9jYfz6&#10;/PilycEL4/3z7a0Rq2g/CBpNRNhiSTpdDeFIV1Nze7426/U1hsKn0unWWCzn8aQos1aTnprBaMAa&#10;NtfXhQMBg05fXVnl9fgoi5RRijJSgqKGNahSq6lFI+k0dAANVo8HIqhNphqttlyhqKYSjoQRFwhv&#10;cpuy6I1EShDKVCIeN4AIppIWvIZ4oDcEGkgNG3Wg25PMZgORKP9ytKj4SGFRjVoDFMQYanYxKoMY&#10;Zy0cwTUgFqCDyWatqKkur65SaNSsi5uRlJWw6J8vv6sy6RER9gCFw0x6i7YrljotQMFo/C4fJFOh&#10;1WptNhvyGNEkxiSgwpUA4bDaEB3QR2cxGWwWAIFvJ6h7o8lUJJEEcPKs2aJ+lp6qIO3JSbk+l40A&#10;S/KWal+u/CEF5xAokv+yxJBFh5T8fhK7pASWajgCmS8jhpcQh39kT1Y4PsG/V0hTfnDp2A59OAIr&#10;2Ww+nc7yuTJWOAhfifMHgY0mi0KNutar9QbOdrqurvX06caTJ10hMc6wUsy3atJoDIoaTWWFApdB&#10;ynul8ZoIaQ5LLWeD34YKyOf5lHQ4GMLPyQPy6dUaMem7Rut3umtTmVPHT+TTGSfGR61JSG2RXOdg&#10;OJTIpHN1dck8JjQWSsYTWb5sigAHMhFkKMiAkLezLiuLZDbDv8fTYhCqfwQEV5xaQcJNknqiALbp&#10;9CgItdWmsdpNLg9fHgVklmbNwmL888uviZsUpRXVKg37sHOJQoncsAWCNQYjFqO0RinPD16l0r4E&#10;ET7aW3q+OnV18Oz96cEni+OP5kaIh7PDN0e6LvWcutjddnO0++5E/7XBs+cR8yfqznfUCUCMtN8Z&#10;7bjW33Z7pOPBZPeNoTMXu45f6gYfJwHE1d4zKIj70/3Xh88eDrRfHTxD3Brrejg79Ghu+PH88NPl&#10;8dvjPXtnm+9O9n6wu/TdzZ1vb2x/cWX944MlAkY8nBu4Od55Y6zz4fzQs/Wpd7bnHi+NvrE68Xh1&#10;4ukmvmP++c7i4/XpAwBxrnW7r/3CWO9l0Xuqf3vg3GrX6aGGbMhodqt1STyCy5tyeTJuT2Mw3NPU&#10;cg4PGAi1RKIt0Widz1eL0fD6YkGf3aSvy6ROHW9Nx2NmvV5RVa2sUeA1IuEoFRSFu7GxGQVbWFVZ&#10;oqix+rxuaZwiBXW4QR9IJpL1dU68qHgKMhCvzfMumYNAUFMijcaCqsoqNApGwGE3UMVyRVMp6EDm&#10;6/RGjUFEOl+byuUxoEVl5cXlFSgWhANLDgIaghExTQb6ltAaKc3aorLSgpJidAGaggAKop+wx+0L&#10;BpESWqvJ6nPLgDC57CgIdIRKh5o0gZJILKrRao8WHCOQDwAiFApR14X8ASyGmHbC7vC5PVq9juOb&#10;UM8elycaAg2ypZIBEYhEXGS71Q4gTGIQGtFAQEoTpDrBClvIf5kOlH0Sgs+WCUKlyUYSm3+EI/LO&#10;pPTvvkAaw451tnDa2RkAgQb2hAv8O0veYk/+XfYs7C/DAisGVgCE/DU4SEjqbW202ORO4pA3kc0S&#10;rkBAy0aDWTywZEJHmtUqvUaNeMMH+cQ4g96A3e3T2RylCjFBeTgczuVyPq/P7eSU+1ANCEWLEYWm&#10;VVfVGNTasC/QVFt3orkl4PFSfsCHGNZBTOEfjSbi6Xw221CXzGUEIOSntfIZOTK532EhY0JGhhyy&#10;xEjlMslsOpFJAQJZgMiMABCE/JLScrS4pEqrV5utqAaNxabnHLo8dm/A6QsiCsqrla9K8/e+crSw&#10;qLwSN1GtNVRp9DgLk9ODAfmXV48dLSkrLq9GMR8rLn/pg53l97eXni5P7p1tvTZ07t7UwJ2JPpYy&#10;IHbPNK+25q70n7kz3ntjuPOw/8xeR8vB2YbL3c13xzrujJ69PnDq7ti5B1O9t0bOHfadQmJc6Tl9&#10;GfnQe+Zaf8eVvtMXe06e72w96DrOypX+00ABOjxZHH19YeT68LndjiYgAiC+vQEgdj6/vPbR+UUA&#10;8d7O3N2p7kv9py73n7430/8c3bExDSmk2XSGHi2PP16dfLw2dXt+aLu7bfVsy+5gB4C4MNZ3MNq3&#10;3nNm9nRLf306aLQQDeFYfSiadfsyTg9c6JUA0RQMt0ZjTcEQaGgOhRv8gWQ44HfZWxvqmmrzLqrf&#10;ajHxg06jxVUCCIqdXDoJpclYpdOqzCYjSt5uq9brtDYrdEg11Ms9qS0et8EhdnMi2L0+EFClUpUq&#10;FdU4AofdIg3uUHu8Nd/UFIzFeVeMHiH1DqxvbvGFwqxAh4oaBf6CcgxfNHqDxeFkO6HW60oqyhEO&#10;VUr8ZCnrGAqKqrAPVZUavS4YCVPVsMRimD1OGKGxGC0ep+wy1NhwqwW54fK4kQ+vvPZqcal4fEKn&#10;0/m8XjHJPJzw+WEEOgJLYTKb9UajHeETi8TyQi4R4WRSvpULthwuj3z3kZwnM1kK4YDbl56zkFUA&#10;4XK6eZdsqJPGkiCZeSsYEj2sqd5BDNWwSq2V09tmk3ph2pwet9ft8roc7hh+PRrXSGNGcHwCFsg8&#10;4uBcGlm8mM2wSTxRykeLoWIMRplRfMlAKBLC0BlFN7NKhZLzCR28obBSqHGTwmAg+9GAGqMYihKO&#10;QEi+G/+InNLxiwymymqFy+Ui21EQwEyv1wvOB4N+n88mTVOsxb7o9eFQ6MTxE7l8Vm/UVddUWe2k&#10;pzMWj+brckRWDE79OwLkeAEImREERHhBiv9mOjKJZC6RyBJJIo7QTXMVUhIdRDccLgcaU6k1HCsp&#10;x0qAPHm4EDHuGd7LH8IrmaS5GgpKK14+WggjiiuqtSbgaGGpM9upW4rLqv7w6rE/vAY+ikoqalh5&#10;CTSgF26N9eyfbb0x0vVgZujuZP/DmaEnC2P3JvsPBzpQFrfHeu9O9EGHC10nN07WXelpvdZ/AtVA&#10;3B49+3C69/HswP3J3gdTfQ8m+m8NdV3r67jWd+Zq3xkEwgU0Rc/Jy32nboyckxXEO5tiXpw7E70X&#10;e9r2zrUAiA/3lr++tgUgUBAf7mMxxOx7t8bPHXQfv9B98u5U71ubMwDi/uwggLi7MHh/afju/NCt&#10;2cHLo+fWzrasdx4/GO3aG+7cHezcHuhc7Dgx2lLblY3FbM6k03MilW0Kx5M2V9LmbI0m+ptbTyXT&#10;Df7giVi8FRERCrfFEo3+IHRARKRjYaSqSafVKGrsFks+m6NSzWVyFGiqo8rKalEi/T7oUIntdzm9&#10;sWg4k4YOuZZmbzzmCofTjQ1oB/GIYjBgRxjH4olMtkKprNRqxaNLXk8gmcy3ttYfP+6LRqwOl9lm&#10;r4BFCiXJj4LQmczUb9UqNVtkaiAf0Mrl1TUqrQ5L4vB4SioqCiFDTQ2BncaYoODZh+02lyuRyYRi&#10;MafXy5dUQzG3C8FicDq1FqvB7jA5XQq+iVZXpVJTBl47WlBUWl5QIo6m1uksNnssQX2VdlNDujFJ&#10;EWp4IylnsQbIZgxFKAQsxAOPoWAch5USPSxgE87F4rCDKvyOUnQxNVh1eqfR7LHaPXZnwOOTuguG&#10;MykxAoVo1hMnx4HsQPKgAcyiB4EDL2Z3ufECTqlLVcAXdNicVqPVY3fHMDOBiKwmCNDAIVAlrKMU&#10;qqsVBBeIE8w+sn7RgQapoyoswLWBWr8YJt9YJp74MpFLqWyOjaLrVFlphVajsVr0drsRgjsBri8U&#10;iSGk1BpdaWk5wSdyQvAXouuVAxKBJCMv8Q7wQjRSCqTZsWm4j7a2k0BBqVZodGog4w/6SP6Gpvra&#10;evH8uowAmQ6s5GqzhEwHmQuiAey/1w5y/E8BwYXwBsWzZ6FYnNqoSqlBGpD55TWqGmlQZdyT3mKz&#10;urzyAGhqMfak+mhxGYA4VlKh1JkAhF5MSe20unzlNepXjhX/53955T9jQorLUBMv3RztPRw4d7mv&#10;g3g4OyoGkp8ff7Iw8ebKzP3p4WtDXdeHu++M9z+YHro12nNjpPtST/ut4dOYC6DwaKbv/mSPGDNu&#10;cezx9MDj6cHXZwYfTvbfHe25PdJF4C9uj3djIh7MIEmGHswMPl+b+uRg9dnKxIWek8iH853HZUB8&#10;ebj+7fWtr69tfrAHHSbfXJu4M9lzsffUhd5T96cH3tqae3157P7swJPlsesT3ffmhwDE1bHu/b72&#10;5famvf6Og9Gerb4O0DB3qnXiRONAfe4cpdfubApGTiUz9d5Axmpr9Pq7srmRlua+XL49Ejnp97UF&#10;fGdj0d5ksisarXU6GoP+rNuF/PUYDR6LORoMQXsxbr0/FM3kXcGYyeV3hxMeMS5s1O7zhLlM9bW1&#10;Lc1AATRobXYcXTCd8caT/mQa+1eqUuHrXJFolZ4KyuxB5YajuYbmlrb2WCprtpEVYtDkgpJyuWsm&#10;OCBPIAJCEQUBESjTFG6lRku9hzamlqDq5iW8QFawJyYlW1dPQZf7dFNE0CBkBUco14Akk8XnJ9QW&#10;q6Q5HShJahh5aAAxHEBphZhXSqdT6fVUnnwBuRuoU2rVC4UiJKGeDxITbUr9IL0eBIgOceRxy04Y&#10;R4PfYQuAIKqVgA0vb7Rq9T6rI+oPpiKxdDQeC4e9LrdfjFXjI50QKNBBrdVAFpM0fhzfGcVksTv5&#10;XKpuAqtkMVl1Kh3uy2V1io5ZUisDAa+DwRBfERxUVdUUFhYXUeFVVCEcpPwVjaAGaX5TcTLF9DXY&#10;BzPnyiiNhc2RSCd+KWfpD6++9tIf/4BPRP25QkG8jQiXKxJPiudxfQG4o1SqAWU4HHU6nTIa+Az5&#10;D0Ck02lUF2igIs9ms/X19fnaPMwHEMgH6bGYcF1DbVNLY31jXW1dHhYICvwdAf8BEC+2E7yUaSID&#10;IpVPJnNEihCYYHsmzSWgkPBzuGpuf0AA4lgR15erLIaWq1KgJigragMgEPM54TI0Rgtv/curR9mz&#10;QuqoY3F6bW4/Ua3Wv3y06J/++No/v3L0SFEp8dKV4bMXBzsO+k5fH+kGDc9WZh7PjT2YHXk0P3pn&#10;qv/GWPftid570wNk+K3x7usjZ4lHc6NPFicfzwzfGe25O9b7xvzY28uTby2OP50ZfDTW/cZU3+sT&#10;PQ9Gzj4YgTiD5D/L1xdGoQOp/sHu4peH27iMzVN1O2car/S3YzewGF9eXv7m6up31zff25l5sjT8&#10;dHkCXXN1qPNwqPPx4vjzrbl7cwO3p3vvzvYe9J26ywFXJ29ODRz0n10+3XR+sHOn/+zqubap4/UT&#10;LfWTJ5rHWpv667J1Hu/JaPx0InE8GGoNBM7E4j3ZTF8205tOdSfi3fHYSG1u5fSp3e7OvZ7uhfa2&#10;gfq645FQnc8bczjQvhGf3+v2Uh2RxoFo0uEPO4JRP1cmK7q1BuNRzGRz24l8c7MvHjN7vHqHE0DY&#10;gyEjziIc1TlcSrPF7PXBCLaXqzSeSCyerc3WN8XBjTQIIubWaHVUKtSvFRSiF6jrEALVKhVoKBTd&#10;gZVceIo1pVyl01Pcc/X16BGZIHgTQm7FQHEAFHkjpZ+U4Lofq6xSmS18H4PLXY78QZho9WVKNRaU&#10;AiSKjhgEXaPRmxyIZI+HxPCHwpFEkmO6fWK2y3AkRjai56mooYOoI50OccOfdHKLMTXDMTEzLalu&#10;wQ9Ig3crxbylYoQ1r8UeD4TzyXRdOpuJY+CCNjEfnugvbZEGdRWz+Go17A8X+EUyIMSDLYIgbvLc&#10;aXcBCDEZntZoRwyYRMMEaIBZcsALAIF2gA5EeTkqTQy6LfOFbOFsyI+3sYR9nEwAwbniYLxFrYte&#10;O1ZU/IejR2xc9HzOHxf3qrUmM2cSyVLf2ExeYn8QJpFITLoR4wduiAhZSvAr2JJEDUhjyaVSKeQD&#10;yODNsopSo9kQQP5HQ3gEtENjc4MARH0eHLwQC4Q0Js7/BBBs4S1ZdLBdmJH6TKaOyKZrMyIATT6H&#10;iEAw8tPkCydbDK6vnN6sF5ZVUhlAhBJpNj2EYoVCxQ64DLwGbwEIhzdIoFcrFJpXC0oI/rcA5Co0&#10;Lz1eHn+6OftkffrN1elnK9M4jve2F3++e/i/vP3o35/e+eLSxsOZgbc3Zz67tP71tZ2vpPj59qW/&#10;Pbr5vz5/+L+98/h/e/fR//r8/r89vvHb3Ys/Xt/9/PzSpzuzX+wvfC2m0tr89GD1o/1l4tMLax/u&#10;LRFfXtn66nDn9YURrMeNkc43lsZwHGz5/sbmF5cWP7uAv5h5ND9wb6r/7uTA9dGuK4Pnbk303Z7q&#10;PxzpuD7e+XBRTOT/9s7CRxfXH69OXx7pnmxMzx2vnWjKjjVmRxuzMyeb13rOrvacnTzZ0pFKdKSS&#10;51Kps8nEyWDguM/dlYhNNDUunzm129t9aXjw+sTo3dmph4tzD+dnn+1s7g72LnV2LHafGzje3BQn&#10;OVwus9nlsHPhuZIur98bito8Ytp1qk1EhFqPKDcp9fqC8nKl0eQOR/1CO6QcoYg7GldZbBqbvai6&#10;5mh5hdUfMFH9BkL8O3pPaxLjc/hCUU8grDfbZEDItzZJEpTCkcIiCjFagFJeo1KzxRvA+8aoJSSd&#10;LIZdlWUCAREo/cJUZ7K5+gZUBjqCNChWKAm12aKz2Ss1Ogil1Jv4aDG6uVIj5K/OyKeLx/v84mkC&#10;akDEKoKFowWRrOEo9puUAxDUyXL7gmT5eYUJIFs9LHlJeHzeIGY4GAAA0IEV0JBLpBKhiN/tEYMg&#10;SA2fXrfH5XCaxFhPOjy8z+8T3aYlQIhGFruTbPRICLBabXoxrQWOwmaz2DEaFr1oXODjRdOA1CoJ&#10;s1iBEbKtII35tlT4ctQ1NTe0tJIzeA2Wx0+d7ujsIpGQEiarjQC4+Ds+XWe3uZEAWFJpEDoAwZch&#10;31LZfBRvH0tgBlATfDc0gigMqZQYZttm80l/snDAaHg8iCzhNcTINWaDL+CVn7ki1aU8F2h4AQKC&#10;FbZADfSFDAJ5B5kLBK6k5XgzwQpv1TbliXxjrRy5htpcfV0ql+WrUlRAHl8bBHBx8ReiywMisbRC&#10;5sVrhSVCLyjUkIKXyId/evm1gtJKSg9h9wQABPygksFu4DsqlVqWIOOlDw5Wv7y+98X1vY/3l9/f&#10;mn97deq9rbnvru399fH1X+9d+Whv6cbw2dcXhz48v/D5lfXPDzc+P1z/6tLmd1d2fr5x/k93L//1&#10;4bV/e3ztb4+u/vnepR+ubX9+fvHzg8XvDtd/ub37r48u/nTn4MfbF4jvb+5/dWXr66vbP9259OOt&#10;C3ABQFwb7HiyOPLBzsLXhzvfXd/49MLcJ+fnPtibfTQ/eGei99Z43/XRbhTE4dDZC32n93tOXB09&#10;+3R9/I21SQTFW9vz9+ZHL490TTakZlryo/Wp8aYcCmKh/cRK15nFzjMTJ5p785nuXLonm+5KJU4F&#10;/e0h/3hT3Xpnx35/z9Xx4RsTozfGR26OD92cGGZ5Z25iu/fczmD3penx5b6us3X5unAw6naGvC58&#10;M5efskmWmGziQQIAIY/PYXbaA7GY6D6E3IjGfbEEgacweXzHKkT/kxqjCR2B7zA53VqrrQLDLAZQ&#10;F+Op64wWRL48tTQWAxCQmZl8LXlOqaV+I9VdXl+lQgEO4IIcFHHeRWKgNUQ7hXTHDmNC4Yil0vwL&#10;GQ5cxBRebg+AqNTqYJPWYlPoDAYy3O0TD+qIoZjFPBpmsoTsicWOt7fHs1kUhEgb8VhwwGpzVEtP&#10;XmPySQf5XoP0VBRKwkawjprQGw1QQ7p9GfIF/H8f/MEWC4VjwXCY0+J0yeZC+AtYYXeYDFJ7nsGA&#10;Mgc/fAmDGOFBjPcv9fkQPa/Bj0h7o5jSDh0hnqCzisfAUBC8xTchZECID7NJz3pKQ9fJg01oNLrm&#10;EychQr6hkTOWzOZOtp9pbTsFOvl1UncSp8GCVxI9przRiN3jwZyI4XANGC07J0HcVI6I7h7kcSZX&#10;S52OXeOaZLKZTDbL743GYtlcLp6AIJz4FH6MbwF2xJLv6uKc+KFDLBEltwUCJHMhA4KQQQAdSH6Z&#10;ETImiPqG318iOlpPtBCs5EHE/wwQiAi5eZLfRTlBQYgRz1VaqgFwUFathBSE3D1XHtteHkcPjcA+&#10;/kjC7PBgMZy+EP4CyQAXqlQ6AKHSm+HFS0/Xp9/ZXaROfnN57NnC8Btzg09mB1kX/Sm3Z5+vjN2f&#10;6nm6PPLB3vzHF5Y+kuLbK9vfXt767somkgHh8K8Prvz14eGf7h58eWnl473ZLy8t4xR+vrP726OD&#10;n+6c/+3+pT8/uPzjzb2vLq9/c7j5692LP9zYezw7sHem/mJXy4Op3s8Olr8+3Pz6cOWjvamP9mcl&#10;BSEAcXui7xaYmOgHEwe9bQd9bQDiwcLAvbnBB/PDDxdGbs8MX5vom2vNL5ysn2zOLZxuWTnXttrZ&#10;vtDRNn36BIAYasj3ZJOdqVhfNjVUm51oql/pQDt0Hgx0Xx0duDY6cDjUd3Wo9/pI//WR3uvj/Vtd&#10;p88P99xemr0wOTxx+vi5umxzIpLwuUMeF+XaYjb5g35vwBdNxEORMIww2qyxdCqZz3tJhEjU7gtY&#10;PD4XdWYiZQ+ES5XqCq2eSiSUyaabmtD21OEAgqtCimqNFmDPig4VbbErNVpKLfU/hZiqz+H2UIKh&#10;A2ZYIQ+AJ023RfZ4/AHogNwoKCkFK6zDCAyFzBRJZOqQDxQXXzxRohTDAQAIvd2JBcV/On1BPhH5&#10;UC3aEg1WaSBj5EN7VxdLjgCkqM8dLo9Obyz7+7gMVN2yqsdsGE0mvUGv0+u0Oi1/Gq2GrAgEA8gB&#10;t5sMt1msFup6JIN4HtaNxnCQ+jDC7XTZ2RWxQFoCBr0hGAwiJeSbIKJhUrq1CQVCIdE4ikbgc6ED&#10;CoKMc9jEXRIAIasG2UogKNhHYoToqcW3LS4uBRNsQTIQyUyW5EF5ZWrrIAVajNNIlctSbrXhvEVS&#10;KbhQUFJyrLhYTMOD07E7ZCUFfH1i1L1oPJXmEohHLcJi8v5INJLJZWupwDPpRAqPkRJFwuXki6Cn&#10;pJ/ikgGRSMWzOViQfwEIOQQIGuvIfAAhM+IfQryUd0A+AIimlsbaBtCQI3INeSJbn8vWEVQn6XA8&#10;zvfERkld7KrKq5UAokajVwALjV5eUemNOrMNQCh1RgCBaMUKBmPJUDxtsDpRDe5ABAWB3AAcSIzi&#10;ihoYUVRW9dKtyd7bU313pvtvD7XfGTx9e7j9xkDb1f6T1wdO3Rhsvz7YThpf7jtxOHjqymDb5YGT&#10;lwfb7k90P5Di2fzQe6L39KQUE29vjL2xPPDW5ug72+MidsbfWh3/cGf+o9355yvjT+aH3lqdeH9r&#10;5p31yVsjHTIg7k/2QA3i84sLAOLD3el3tiYfzPbfnx4QzaITfTclHXF58MyNie67s/23p7tvT/Xy&#10;bR8sjN6bH7sxNTDbkps/UTd7smGrt2Onv3O9p2Ou/cRkW+v0qeOjjXW9mcS5WGiwNrPYfnKr5+xW&#10;V8fmuVPn+85dHuy5Mth1uf/c4UDXtcGeqwOdV0e6d7rbLo32PFydu7kwud53bqajbeB4U1044DEZ&#10;XBajw2YORwKJZDSeTFA4sN+4jGQ24w2FRf9Bf0BvsRsdLoxGKJX1ROIqk1VttYWzOQARzedfKSwu&#10;qVGaXdDag8wrLq+CEVwXljUqrUKMFGihBCfSGS52ebV4aoDqjqpMalRzO6WmStbxFIWlZa8ePXa0&#10;qJjyTXVXXl0DL8AEIlMGBAWFBPBEYiAJQOhtYrQI4Sak575YoYhUVCpqFBrkBTQIxuMNrajxANUi&#10;H0pFBKHI24rKapJNqxWz71OrI5fx3tT8KhW2Ry1GfTEayXASFKVNhc67LPEArLidose6y+6QicAS&#10;tOgQDjq9g0rWYkVHABUxRzBy3GASpsXjI88RCGHMmvQUBtst0tP3EIF12AEU2B+BwJKd2QdAsAI1&#10;2AFAlJSUQQr+vb65Bd7xWwQ9+ZGSsGKd00uVy1HLqqo5byAD8LD9laPH/vDKq4UlpZxAWUQgLlii&#10;qtg/LoEGuaSRhumFFLEE4kLQgWU6m4nF4+gbfI88No88qCTyIZ6MUUEACPSC7B0QFLKzgAvIhObW&#10;Jpa8hAIvQm6wkM0Iu51ogxNNdc2ohmwqnxa3MDKJFKCRABFNJuXWFqnaEA3PhWWVqAY1Bg1W+UNi&#10;GAjpfme1WouCcGNsLXYAkcjWJrJ1WAwY4QvHbW5/cXn1P7185A+vFRSUVMAI0Q/i1kTPzfFu6uQH&#10;4+fujZy5N9pxf6zj7tjZu6NnbwGLwbbDvhPXhk9fG24/HDp1bfQMKXp94PTlrlbizvDZR9M9j2ZE&#10;PJjtvjPZcXWk7cb4qWtjJy8PtVwcbL42eOreRNf9yW6IcHuUnftYvzl85veXM/2A45c7B19f2fjs&#10;wtzH+9MA4snS0J3J7sfzI0+XJu9MDVwf7bk20nV5sOPu7MDj5dH7c3335waRD09WJu8vjh+O9Uw1&#10;ppdPN62ePbE/1L072L1y7vRM23EUxNyZtukTzXiKodrMWGN+paNtr79ru+vMWvvx3c7TB70dF3rO&#10;XOhuv9x79krv2UvdZy70nt7rabs21vvGxsKDlZmD0b7Nga6l3rNtmbjPpPPZTD6XLRhwI/OpK+ob&#10;G6hGvNLgwhQ4g9VqFALPbKE+jsShg8HhLlNqjFSb0ZiWfAgE/3isEBHhDUfBtkoy/3InHCprbzBC&#10;rUV5tTld+AsqrmqlyupwZuvqSVdKMA6Tso4HIfPBxJHCIgCBxaBYwBRqwooahZrE83h5SbFmN+pl&#10;uz+oNlmEG7Y7jTYndMA5/N7qUaUsKhZP+1chNjRiPphYJoOZxsK4/X6SSvTslGbNknsZkbTQIZXK&#10;eL1eoCA/Kk4lzh9igeyUASE//SUaEv3+30eXwPtIaCCEatDpWUFHAAiQwQ4sa8QkWqJfg6wIWCG9&#10;qZTJea3U2xorwXfgXbbIMgEfASA8Hi8fIjOF74Z2R3ewD58fiyXI+ZePHOVEIbWkW5tmUoiNqAPO&#10;sNz6wBYgy7mSE+y1gsI/vPoaaSY37nAe+G0hrERdPSoDl1WtVBSXllQpamxOhx8dIR6miCcz6Uw+&#10;l0BEiJ6sIZZoTLSD3H+BIMlz+SwKoqGxnsyXrQRpzzorQh1IzkJWE7K54CU0SUl3Q1mRJUa2PpOu&#10;TQMIcQsjm0zns3IbRCyVQn5STmRAiCitABAgQH6QhEsvhtA121iXp1PhLWQF4DDaXEChpKIGo2H3&#10;BISIKC5/5Vjxa4WinVL0g7g3PXBnsu/Z2vTTuf770GH0zNOZvvc3Jj7YnHxzaejhdPed8XOiI/bS&#10;0KOl4Tc3pz6+uPrB1szT+aEHEz2PZ/ueLg4+WRx4Y2nw2drws/WRR4t9j5Z77y903ZnpuD3TcYsD&#10;TnY/mOph+Wxp9L3NGczF9cHTvHx3Y+qLi6tfXlrDg+A+AMQn52c/2Jl+MNtzY7TjjcWxt9bnHi+O&#10;PZgbRUdcGTxzZ6b/0dIIgIBljxbHXl+euDM3cmm4E4ux29u+P9S1N9i10dOxcObE7OkT82dPL3d1&#10;rJ5rXzrTNtfWOtfWvNx+Yv3c6fUzJ1dPtayfbt05e/Kg6zSAuNjVLujQeXqvs4VPuTs18MbqzIPF&#10;ycvjA3tDPWv95zqyibBVH/PY/U5LKOAKBNyhCHVKBCVJRYHLBhBidEkXGBaTehuxeWa70mhBQdiD&#10;IQChtliLatCyJhvVSjhm94iZlL1/b6GUGjWCZDXFkfoKIlQplMXlFdRjFdU1rIsOfaEwRoO0Zymv&#10;oxri6UzbmQ7kOEWf8k39Blww25R+0gBqwCxvJMYHUT4wF8hLjEowGtcZLOUVNSWlYrwDaZIKk8nh&#10;IAEaT5zwBoJYGL6JGLUNQGh0cuqScvF4kuoMEMh9hEADhgI0sAIagAIvZTrIvaapR8X47S4XegEK&#10;oBeQDzACNAAIu8UqenM7nDaTWVmjMhnFOD1Wi90qNTdyAFw4n4hA8PoCVMqsIDFYAiylNMm4eMsr&#10;mkVk+UCVDSD4r0gkZjaLB0A4XQACncW54oSQPwBcbp7kFL1gBGeeb4R94KwWl1XIfVihBupKb7Ui&#10;LiLJJC4ynEg4/L4X3duNVoubqx8Vo8VGE2iJJInKElFJsCI3Q77o0YCnqKuvbWxubGoWNztlyUDa&#10;y2iQNYUMBbl5QtYOcmuFfKi0uLuZABCYi0xdNplLoSAytXmpDUIoCK4avxT5ACDk2xYV6FKTVUxE&#10;bDSX16igBkSoxOrWKEUNIGaHDOIj/nikECKo9JDeU63Ww4WXjxa9InpbFqImXno4N/x4YfTpyuST&#10;md43ZnoeT3Y+Gj/33vr4FweLH2xNPV0efn1h8KMLy8+3Z59uTr21M/fhpbVvb+y8vz371vrEh3vz&#10;H+7Pf3Zx+aPzC29vTbyzPfnmxujbO+NvrA8+WRt4a3vso9259zYmny0OvT7X92i6+/XZ3rdWxj7a&#10;mfl0f+Gz8wtfX1778YYYXerbQxTEPIB4Z2McQFwfPnNj5Nz9mcHXl8bvz47cGMMOnLmJxZjpe2N1&#10;9L5d8b0AAP/0SURBVOna5OOl8QcLIwDi+tTAxaHOvb4zO33goG2hvVVupFzv794a6tvsOTd7smWq&#10;tXHpzIml9hPTLfWTDbm5lrqVk02b7a0Xezsu9pw5f7btoPMUy71zzTfHuvjQh3Ojd6aHDsf6zg92&#10;b/SdPZeNx6yGhNfucxhjYY/oguh1o3plO4rsdnnF7Uab+/ckLKtWos00JlsglsJfAAilyVxYXQMd&#10;POGo3SucCIDg8lAqlVqDQiOm26xRYwuVZdJjWjgIyii1u1ysxYALgaAor1KvByBC0acoYKQhAiBA&#10;D0MHuaJL52sxF1JNUkodUq3WUT/qTFZIpDaI2R+gEs5CmgdTrdUYqFYMegsKCPmQrqsjbVAQEIdK&#10;VW8wicmvpZm7yUBkfyKRslmtAEKoBrsDECATWJEGmnDzyu/zoyLkGx28lGHhcrqsFqteq5P7HaMg&#10;bAh+acQqj8NpF+wwOaiRbU65oYH/xs40N7dSjSLW/YEQ1sNs4Z/E4xuyoWApNz28CABB/dvU1AJc&#10;+M4AAm3EKSVArWiMhAXSHSK2G61WqlxOmtw84cQKucVwMmKOUaOJHTjzehCGkonF5Of3xUM3yUQg&#10;EtYaDVVKhdwbNSqNHys/ao3ZZOn0euShQH9P8oy4PSkDgvyvRz38vUlSBgQrQAE6vHAfsICdZSjI&#10;+7CCGBEdq3LiTmdtE4oiLxkN0Q9CuouRoATyGykMZVWKUmmcIQABJkoqa8CEGOpCpYUR1BBl1QrU&#10;AfKBclhRowKf4OBocRmA0JpsJZUKuPACECxfAg3P12cezY+8uTD4wfr488XBN2Z6pQn75z7YmXm6&#10;Mvp8beLr2+c/Ptx698LKOwcrH17Z+uXhlW9v7H10funra9ufX177+vrW51fW3tmZfm9v5v3zc8+3&#10;xp+sDT5dH357Z/L1+b5742fvjJ65K2xLx4PJzjeXhj/Zm//mytr31zZ/vbP/272DLy4sseWT80JB&#10;fLg78/bGxLPVscfzw3en+m9N9N6VWiKujXbemuwhnqyMPN+cfbo2jYJ4sDRxc2YIQKAg1rtOLZxu&#10;WTxzHIux3ntua6h3Y6Bn+ezpiZaG4frcZEvDRHP9UC45kI6N5pPzrfUbZ06c7z6zd7Zt63Tr1umW&#10;9RMNm6frrg6duTXee1s0i/ZcGeq6MNi9M9DVW5uOWvRRlzngMidj/kjUa7eL2+CRaDQaiwpAuL3k&#10;MHUReagxWorKyPAKEJDM1Zk8Xo3VVo32U6pQ+1qrXWuxyYBAOGiNFgxDRbWSFQqxXIJlHQEL0A5U&#10;cSS/cMIOJ6YDOiBVKeLQgUwGB4Fw5LVjBWiKWCodk/pQsU4pefnIkX/BTks3wAmVXjiaGvGYl9nq&#10;cCO4xbhTCi34UavEI6zkg85icQeEdgAQfKJ4fkSjKyuvpD6XRTsWg9BptRZpXAOXdM/SLz2SwEv5&#10;wYRQICjrBTQCSQdt+ENfABS1SlUlxmOoQkdYjCYAAR0COGT2tDkDsEXqUu11+3wefzQShw4oCM4t&#10;CgItoxPz4unQDnwZfASMkO9lYj3YAiCQL+wPxZAY1dUKhA8nE1aiGsh5VINwgmYLXozzw4kFr5la&#10;9Hle3PdxgjfxSLhoWpQeruPbQ0y0QzSTIeK1+VRDfbqxAUcpA0JvNgEI0BBLJbFe+ItUlpMvho0l&#10;8J5Szf97HycZECDgBRfkkEkBFFjiL+R2B5kXsnZgS3NrE/8rAyKRjWfq0gAi31grAJEWj28CJn4L&#10;ZYOiQtmgyiFEI9ffAy5QAJAMVGAoCCokqCG3Ykq9IYpeo0aqVsl9rgGEbC5kQBwpLH3pve3FD/dX&#10;YMQnu3Nfnl/8YHPq60srX19e/Whv7sPzC0/Xxt/bX/zm3qWv71367Nb5Dw53Pr558N29y788uvY+&#10;gLi59+nhxufXtlm+vz///vn5Tw/XXl8dfLjY9+b62Nvbk/cmzt0eaX841fXW8sj72JPdOY6Mavj5&#10;1i5o+Oujy3+6e/7D7ZkPtqYBxMf7Mx/vzX5ysPgpJNqcxfhcGey4PTlwf3b43szA7ane62Odj5eG&#10;n2/OPFufebo+/Xh1+vbsCIDY6T4NIIjt/nPb/V3bAz17o4Pbw/1zp0+ONtb15VID+fRALt2djPUm&#10;okOZ+ExT3da50zudp1dPNi+31C821c7Wp9dP1x0Onrk23Hll4OxBd/v5rva97jPbvecG6nNJuynh&#10;sSVCnlo0Xlr0nwIQqOiQGFctQvGlbKHILQ43ZsEs7iTZLA6Pyx8uqlZU6fRauwNGVKq1NTqDQm8U&#10;dLA7uTyggcA2iNHWzdRI4VA0RlXgD0cgArkajMZYQTtQxFlSlBEINSo1b0GHxpZWfziMUoAOoIHK&#10;kO9Aqh8pKAQQXHSAhWpARBjMlHiv1mhW64zwBwWhVMIFMXVSSXGFmB9FqazRaDAalDCO5saQa8Wg&#10;/gQVstyJEOkOJjQqNYCADjIUxK0LD4ktYMF6MBBEr7ODk5PidonOCiJciA61Sg0daqqqdWqNxWAE&#10;EF6nGKNRzD7i8IR9IWSY0+p0Oz1ggg+l8uasSo2bNpkOfDfZ7BBgS24fQW64xHBSYjQqVANLgrcU&#10;GHA0BvDyeEkeWXlx3jiTcksNdGhqPY4jAwfi/mUkhspPJNNOtwAE+iIQiWArxAO7uaygQ1NjqrEB&#10;LlQqasqlJ1ztHrf8iBRlIplNgwm0A+wAEMFYhCQXkf+9T9TvCkKiAznf1MJarfwWBAEKMi9e0EHW&#10;HfK/8JJ92BJNRWAEaMBisJQe3GKZ4eq/uP2ESKQcHpNcBrUAV19+cNsdCGMocBxyayVSF+PJW9Ch&#10;QqExWJ1ElUpXUFIhA+LVgmIAwfKlj/dXv7yyQ3x7ZfOH65tfXlj69zeu/+Xhpc8vrX1zc/e980uf&#10;Xt/99ObB+4e771zZfnp+7c0LG+9e3Pjx0Y03tmc/u7GHsvj02s5n17bfP1i+Nz/wZHX0ylDblcG2&#10;25OdD+Z6H052PpnpeXdl9PO9+e8P13+SZs35893zv93Z/+Xmzo/XNr++sPz++vhHm1OfoiD2Zz7a&#10;nfn4/AKAeG97/uHs8LWRrlsT/Q/nRx/MDd2bFYx4tDj05sbvgHh9bebu/Njlke6dntPbvWcujPZe&#10;mhjcHexZ6zm3jb8Y7B1pru/OJjsSkc5krCsZ607EelOxoVxm7njzXs/Z9fa22Yb8VG1mIpccz8a3&#10;OpquDZ+7OgQdTm23t26eal0/1brQ1tqbT+c8jlzIW5uM1NemM9m434/1dThFyXf5A34EMKnh9vqx&#10;95nahmS21ukNao3W0iplOa7b7bH6AwqjSWOxAYgKpZrrR7rKgIAOsNtidzm94gaEqOUsXGPEiBnr&#10;jyjgkosWRxPYcefqG6jxAAQggA5oY2pI9HA8lYYpbAQieJOjhUVlVdXUJxQIcc+CMmES82w7PQGj&#10;0Sr6V9ncVosTfwEdCgtKVQqNEZ1CkvlFL8ym4ydwLhrqImnKLPHbsFKhCBlL7gEIPAJ0AAQsoYPc&#10;uwE6iPAH5CYGtnh8XgAhd6nCDGi1WpVSKcYN1+mxFTDV53Rx1rxWB0I/HooF3H6hl8x2k8Fs0Bnl&#10;Wxs6vQHVr0Twmy1Ory+VyvBlSHy8BtoBdUHVj4LgavBSZoTQDtJtDoCCcKB2rW1s4hchKJAPHEfc&#10;KhL3FWo5n1BVPBdXUYUfOHHyFLLeaLYoNVo8lQ2LFA4H4vFoNpOsq43lc8FUqkqtrFQplHptjVZt&#10;cTl8kVAgFgkn49F0khWj3cp2zk48kya3QQCR//vdzReAaD3RAiMAQVSa9sIf9JH/vJRhkUjGI9Io&#10;tbF/GDlGjggKKYGuoZxhN0QbBHSQGJHlR0FA4aSoUrwBxGOBdC9Dkg8m5MPvD2KI+xpeXsIIQuou&#10;oTXaXA5vUGe2y3ZDdhbS01x4jcKX3t+mxt745ur+V5c2frix/e3VjX9/dvPPjw6/vLr9/d2LH1za&#10;+PBw59H24sFk/+U5MS/mpbnxO2vTn968cGtp7NHW7KONmac7C+9dWHt7b/F8/6nzvSf2O5svdB+/&#10;Nth+b6rn+eLQ+6tjn+3OfXNx5efrW7/c2Jbjp2ubqJWPN6feWx2V59f6YHviw93JD3enPzo//9H5&#10;RQDxxtLE7cn+q8Ndd6cGUBCPFkfeWB1H0QhAyLG1gIi4PjlwYbBzb7DzYKRH3HqQpuFcONc+ffpE&#10;ezxyIhw8GQycjoQ74rHuVGIgnxlrqF9uP7XX17N48vhoNjWSSQ6l4uO59E7XieujXVeHOs93tW2e&#10;alk/2Tzf1NCfSrTHwnmvMx/2ZeKheDwYiQUsZhNlULhrF3I3EJAmyzGarP5gBEBEEmm9yVZRoyks&#10;rbT4/KFM1h2JVlIBmq1ViPYapeiEFI1zFSXhYJXuaFhFhtvsGA2qOAoxMpglaqKyRoEWwL9QArLS&#10;nXyqQeoKKkBKg/TstkUGBPlDDsCLEmnKcNHt0O6CRBqDGc0pWrO9Yko1I+Cxuhx2j15nKi1B8yvd&#10;Th+H9VNhJlGqgZaTbYgIoedVaoPRDCDELTtpRDk1iarVmaXBUQQgpFZG0QmKOhk4SLBAO6Asgj4/&#10;pkGmgy/gR0fo9XpxZ1Srk/2FG0A4XGGPP2B3paPJfDILJgCEzWQz6pEb8OT3259qrfiNyKtUvjaf&#10;rwUQAhw6A9+HdbmdUnq6SgxgxzqYYAexgtNxe0Bqrq6e88OJ5axy0jgUbJX7jLBPQXHJsWOF2BMY&#10;AesVSrVS/d8A4YvHCH8y4UvE3dGIRmov8YaDWrPR6ffGEQ6ZdCyTIvzRMMiAEe6gn40ZdIDU7kjA&#10;IqRBfUNdY1NDS2tz2+mTbadOAguMAyygapABITSCNAglyAhFKGlheaItdoMdCIp4JhZOhALRYDiB&#10;lEgmc2JsCGxOPJ3m50B+qfzwq30IBwDxL68eJcMxFNRGSp2hUuphKd/gZAeW0mM4JvlBDFaQDwAC&#10;1SADghBtEM9Xpt9an/1of/Xj3cXvb+5+f3Pvx7sH3986+OIqumD3nYP1B2uz20PdI631Cz1ndieH&#10;N0b7Ls4O392c2x05t9R5fKO37XCq/42thbf3Vg5Huy70nb432f94ZujZ4tj7mwtfnF/69tLqj1c3&#10;gMJvt/f+cve8PO8eGz/Zmn53ZQQ0PJvrI95cHnh3c/Tj/dlPL4rxIN7dmnu6PHl3euBib/v1ke5b&#10;E71P1yY+PFj+6MLS29sLck9KPhFG3FsYvz45iHzY6u3YHewGEEvnTs+eaRtqrG0NBU6EQ6ei0XPp&#10;dF8+N9RQP9HSPH3i+OrZju3e7qmmhqFMaiidHEzGpxvr93tPXxvtuTbcdaG7fbv9xNqJ5qna3CmP&#10;q9njzLodmYAnKrrhW3wBN0KWWgRvHQqBjATJY7U5qqqVDrcvlsy4/SGFWgw9YrF7fOIpXzEFk8Zm&#10;Rz5Ua/VKg1nMGJehQmmIpbJgAjqo9aK7tHwTjhXynyTnJaVZaq2sRh2Qw94A/sUBLKhoqRjZmXqe&#10;ekOkt9TJEqCQBvzv0aJisKLSiTkXUSiEzmiRptGymkw2ChEKgmpFo9LbLM7aXEMyl49lMomcuANC&#10;Rrn9wmJQAZMwaAf5KQzkPWlpNZrMegMeQR5RhqXQAi530OuDFKxgHNBUIZ/f6XHbHHan2xUIBd0e&#10;t06nq6mpUStVKAgbJsVq8zvdqWAk7gtCh/pMLS5DTCALfIwWnXhs2miRHt2AeqR0fXNL88mTIX6m&#10;9CgXIgLJwBeTWkLF0HVshBHkE/8FXMQXdrlJG2DHKYWbBDhgIycKQGAiOL2i2b+k9LXXjnIEjlld&#10;oyRwNJ5gUAx7kUx6Y1GbNAS5g18REcN/AoJUPouJ8oZDmbp8vqmhtrkx11gHI3yRIBFOcn1TpDop&#10;DRckRggp0dAkdYs82Xqi7cSpM6dOnDqRq8ul82JurXSGs55NpROia3aMQwTCkVAkGgqBiGiI7dlc&#10;WgyCnYpFE9GQmKczHAIlyXg8kwnG4jGEVTyps9pUINXmtLh9KAXo8J/+5eU/vHaMhC+uqJbazqtJ&#10;eNF0rdKCBuyGYESNmkDtUp8dlYa0/hfpcW+W/+kPrwpAnO9o2T/bunum+cbo2bc3pz+9uPbe3uJX&#10;1/e+unXw7oX196/u7Q11TZ5qGW5tWBnqubAwtTs1enFhbG+yb2esa7AlPd/Rcm1u+N2Lm59eP/9w&#10;afLB/Oh7m4sf76x8vr/27eWdHw43EA6/3twhAMSf7+z/dG0LNYHjeH9t7PnCAGh4Mt39dLb3jYXe&#10;56uDH+xMfbg/Jx7oxEEsjt+e7LvYe+bGaM+dqf7nmzOfH25+cXXj3d0lQYedhXf2V9/cXry/OHFz&#10;evjyeP92X8d2f+dWX+dqd8fcmbbBxtq2aKw9me6qzQ82No6fODHV1jZzqm3uVNvSmTPLZ9qH8lns&#10;xijgSKcWT7ReHD53bbz32kj3pd6O7faTy82NY5l0q91Wa7NkXPaUzxNwo52N4XjQ5XIa9AaPiwIT&#10;icViFCy1mIZP5/YA+6w3GEHS2xD3kYSDlPb6rD6/ixrMalcYTHpcdCgaTWYamo+n8/UAwiANdmYh&#10;86UajwJNnlPXIRXJ9moySsxK76VYgwz5iSyyl5cyHSjxBCsoCNw1+gI0vHzkKFFDLSF1m0NB8BHi&#10;4S9Rg9rVKj2AcLv8KMtELHWm/RyVM3RI5vPQByTgXPTksNsbFr9PzIJLuvIzcf42k5UMN+kNQjs4&#10;XXYMhcXisju8wNPh9Did8mj2BPW6eMjY7cKguNxuJEEVf5VVuAz+nX8MeMSwrkGPyKkg3OUfODlu&#10;dJnbYDCqcWdms8FkwnOB4Za2k42tLXJjJCxgBY0g3Vf1wQVWgAVXIxqN8xbflnddHr/V7tLqTOWV&#10;NcWlFVU1ABOVhh/xWKxC6PBSzHxRWVNSgdYWbXucLgNXwuP3BsNcGp3JWqFQk0vFoi88Vl10SXT5&#10;Q+hGCBQlZ2tzRK6xHkBkxZ2FTAKbkE0kcgkSGx8jN0bm6vNEHpKcbGlobYqkYnUtDW0dp3ONtZn6&#10;XCaTSqUSCTHoFKc7Ikbzk1YI/I1o38im5X2kCUbiLEMRMdO3mHEkk/WjaaMJZyAkddXVaix2k/Rk&#10;N1z455dfY/mPgJB7T4GGSoVaqTOWVtYgNOTek68cK5b9hWwxZFIIQMzlorvtTWvH87tnm2+MdVJR&#10;35nuf3d/+c2dxd2BDszF/JnWweba5cGeKyvzV9eX9uemrm/Mr4903tycnzzdtD3S+Whr6dNbF7+8&#10;ffnZxsJ7u6uf7W98ebD17aWd7y/tfn95Hb0gz8f583WW219fWP54SziLN2Z67o+euT3Ydm+kXVYQ&#10;b64MPF8dfnNt9M218TeWxh7ODgMINP+96aEHc8Nvbc1+cXXry2ub7+0toSCEiNhZemNj7s782PWp&#10;wSsTA3uDXevdZ1bOnVrsODXV1gogTieTHZlcf2PzcOuJiZMnAcTkiZMTx1vn2k7OnjjRn0mP1ObG&#10;6muHs5mV023XJvpvTvZfH+m53Nuxeap1oaFuNJ067nLm7das25kMeIOiwd6WzIkr6feJ9inkt8Ph&#10;oDhqqW0tNtEpN5rwBEJag9lkc1LOVCZziVKlMJoQEWLmFey/NxCOp5K5urqm1nAsiXwggclks3jg&#10;yYslJvOp6Cqqa7DQ8q1Nqju5jZrkZ6PcsRocyHRAUxCixV6siJ6CAEK+ma82mktrlGUKFUWBgs4R&#10;5TKhUOttdjek0OtNwVDsxMn2upYW6EC51xlNHB8kARJyH/eEcCDlQIMs3dEdZpO4rUgGUuu63R67&#10;9FwjS4dDdPgMBMTzFk6X1e0Ws2+IZhq/n3cNBoNCoaisrMRo4H6o+uOoLzEHN4SxoC84CIosHI2g&#10;OEwWM99aLQ1mpbeaqbRJQny+PGgV2oFvJcE5AR0QESADRgh1Ho7yVZVKNV8VD4RoKCuvPlZQUlBY&#10;WqPQQGAAASUVSq3L5QNoFZUKgmzBgoEGBJfV6QnFEihBcT9YrSssLQcQ7FBaUc2VIrtE8x4MCwYj&#10;Ka5jFjWBjgAQ+SbBiEwdLzOZ+gx0kBsd0A4yILKAohlI1AMIlq2nT6Trssl8WqYDLPhHLsjBdgAB&#10;HWRApNIpAMEpAhABMaVqLJpKh5MpfySOcHi1uPRYeaXCYDa7fcFYAiLIU+AQReVV+AvoABpEVx2b&#10;mCiQ3yW5id+58M+vHP2nl4+wlAHB/xKvHit+6cnC+P/y3pP/+t7r/9ev3v+/f//x/+PHT394dP27&#10;h9efbC8ONaRurs5Otrf2ttQdLM7d2tm8tLK4OztzYWVmebT76tbCYv+Z7fHe13dXP719+dMbBx9c&#10;2Pj6+vnP9lc/3Fz4dHf56wvr315e+/7q2k83Nn+9tfPj9e2vLix9uDX1ztr4s6WRh1O9V/tP3xw+&#10;e6X31K2R7ntjXa9P9725OPJ8efytlannK1Ovz42IYaxGuh7MDt2fGbw/M/TmxvTXN/Y+ubj+3q4w&#10;Gm/vLD3dnBcKYmbk2sTgTt/Ztc7Ts23NY831I031gw353lxqtKl++mTr1PGWyeNNM22tsydbp483&#10;z7WxbCImWxqG67Ij9bnF9pPXhjpuDJ65Odx5qffMelvT+pkTa+dOd6bjdT53yuuOB/2pVNQbQg44&#10;YwlxOy0SjVPHSg1hDtKJSh5davd68a4UTzEpTjCoRAKg7D3eYCptcXvtfkoVRao+W9+UzNZa7K5K&#10;cSMaNyEe9EY4oKUREVUK9B7XV0xUCwVwE9BBbndEeoIDMMFushlBaLAkpdluc7p4q1QaMYn/RXAe&#10;LS0/VlYhm0/oQPmoUmqseKFghC+F3I4nMifbzmTq6qOplMPnU+v14qaJwag1mLTSmG5wARwQpCUh&#10;Ok3oxSi+cgUuPZct/shzhJXX6/H5PG7Ug9tmd9hFQ4JeT/5DB1aggEqlMhqNOAHKey6XgxFOp9OE&#10;TDAYQAaKzA9gAn6312M0m7SiOrc5PG5fOBSMR61up2CX1LcaIghTLsYbFg9uwSm+CdqFl3xmpdRD&#10;HBygQsBBeUUNYTTZ3J6A2eJgHXAEglEUX2WVUnQJUWndftEDHa/n8gVTubpEOgcpuC5llTVohyOF&#10;JceKyzQGM5pcPEpjNFKzy4CADtn6WujwAhDpujQhmh5+f1wiJ8sHAJFvrAUN8WySPRERrBD/gQ5S&#10;RJPJuBwAQg7WU5l0PJmADiLEUPdiFCnsRyie0llsLxcUvSpPeSZ1w+N7kudYDALvUCJ1juD7y02V&#10;SIbCMuEpwAGGgmBFJgXrMizE2HNFZS/99sVb/9//9//5//l/+dv/6//4b/+f/9v/6X//5du/fvXR&#10;w8t7kz3tV7ZXHly/tDY7sTQ2evvg/N7CwvzA4Oro+PLU6PmtxYXxvvWpwUsrMx/dv/bpnSvPdpYf&#10;r0x9cnH1k/2F99YnPtqZ+fryyo831n+8uf79tbUvLiy8tzXxbGnozeXhN1fGXl8YuTc1cHu8753t&#10;5d2Ok1unjx+0tx52tj0a7397Zfq99bm3lqdenx25PzkAIx7MDN2e6Ls20nl3ZvD9/eWPDlbf21l8&#10;ujb9dG3m9ZXpO3Ojh+N9F4e6NzpPLbefmD7eMNZUN9HSMN7aONRUN36ieebU8ZmTrWMgozZ7Lh7p&#10;iIbGmxvYAUBMtTZCh4nm+vWujvOdJy52n7g+3InL2O8+vXG2bfZkS53Lhr9IYy0D1OJeu9tu8yGE&#10;RU8efyAkP3qYyGRdPh8p6qUCTCYjySTVC6Qwe9yRbI5whMJqq42aXIwm7vIYrKKVCLEKHZC1yF5/&#10;OJqtE49pczi59sYwoxdABlBgi0ItpqUORqJ1Tc2ReIKNaGW5ORPVwP7g4NVjBfJzBOwviQsXn/hP&#10;rx395yPH+CyT3UkYbagMp9sfIuvJH1yC1J5gIXWgA5U+CgJAcBDxnKdNjPVK1hEkJDWzVqvTqEXT&#10;COtypS3lpwM6kN5hCm0sgtNwOCwAArGBXigvL0c4aDQaMME/WMXg4XqgwB9b5P9lnU+Se1Wxgzz0&#10;MwTGBYlZPJwOo9WiMRqUOq1CqQoEQplMDjRg1iUJIx7cQGsDCL4VwgGiyfyyc7XEMN1+fqnU/sCH&#10;uPm94hk4f5iXeK5jBWKarfIqRQkivEphtruQDzBCeuBVx5LgGpWUV716rAhYsCfXjjoAQKTyOdCA&#10;tGGZrs1iLpAG4WQ0monGc/G0sBticJd8Qx5GZOBDS8OJ9pO4DEjBW/LzFKz8j4BgC5IBZ0HIaGAL&#10;wTlhDUZwfrBTkXiMspfK14UTaTnnC8qqXisuL65SHCut4KKbHXhPj95iw1zImIARuA9EBM4CgfDP&#10;r4jHLoACLqMKB2txIGUrldqyalV5jbqkUnGspOKlnrHus4PniIZTjURtS54w2Kmk9MdPt5w+c5xo&#10;O9VC5GvxqqlcPklkpUiLOcyTydoEkcjHo/kYEclF/6cRz8aIhBQp0TNNzD6VSUWJ+lySaGuqJ1pz&#10;GSId8BFxl4NIedy5gJ84lUsS4x0nieWBLmKxq52YO3OSWOpoIxbbj5PYxERrI9GZTxN5n5vwmQyE&#10;22IifB4XEQz4CK8YFd1N4JaJfF0tcar9NNF2+hQhPeGbcbupqVwepz0TjxCNmQTRkokQbfkY0dmQ&#10;JLqaUkR3Y44YPNEw2n78RfSdbCTOtdYS7c154pQUDbk44fdi8lWE2YIY1jjcXF+ECZcY520hXjQ3&#10;EMgHrAdBkZGRQcAUwhcKEWgNWW4Q8rsGi9Xt8xPxtLhzLvcj1JqNcoM84QkFCIvTTqgMumq1UoQ0&#10;Rq4cYih9aagYuemRyFCF5rL5fJ7Knz9xTycQcJl0LpM27LISqaCHqE1GiI4TTcTYQO/02ND02PDk&#10;yCAxPNBD9HWfJXo7O4juzjNEb885Ymx0cGF+hlibGFmbHNmbnybmBnuI3rZm4mxzHdGSThD5aIho&#10;yiQzkSDhsBhEWI1Oq9Hvdkjh9HucQa8bt0guE4lIqDGfIWpTCSIVChDpgJ/IBgJEYzRGnEiliZZ4&#10;ojESJRqkqAuHibTfT6R8PiIbChIoEyLkcPosVsIrhc9qI/w2OxGwOwif3U4EXC4i6vcnxB3McDwc&#10;IkI+pKrXZbMSME8Ejk/qfkJg4cRdZAqDRfQSNyKr0LEGIyFvwQmLG0nSBHGpBBojGYtERfd2q80g&#10;BgvViwE8jUa7SUdYDRoRejVh0SgJk6rGplMTIaeNSAf9RC4SIrKhACHnpryeCwcTXjfhI6cspqDT&#10;RsR8bsJnMxNaRRWhqakkTFq1HHq1ijDrdVIYCA01okqtVqoIRXXNizAbTRaTXQobIeagIKRBAKgP&#10;CKPRRKBAZZVKlcNfOBwUEQkRwVCAExEKB4hg2Ed4fC4C8Rb0Rwi300eI8QsQp9KZMRs5RXq3w0xE&#10;Q15CDA4vRTISJBrzWQIfSXSdOkVEvX6iRqmQpmpRCoOs1VRIf8XSX6H0ZzLoCCyx1+lIxyJEW3Mj&#10;cbq5qTGdIuKYFa87Gw4SHS1NRFdLC9GayRABq40wVtdYVWrCb7WLsDkJg1JDqKtqCC2VvEKjqFIQ&#10;ZaC/oppQ1GiI8rIaolppIsoqtcSrR8uI8iotQe1pcfgIg9VNVKj1RIlCTVTpjUS5VkdUG4wiTCZC&#10;YTaX63QEFRKhk+aFpgZ6EQqtnkCuEtiiKpXmRfCSoK4iXjlaSLx8pICgJiOo1eT/+k//8jLxL68c&#10;keI14o+vHiXkTzTZnAR+mQpS1sVESWU1ITfAydvlLfK7f5Ra7l9EpUJNaIyoEAsVLcFHE9VqLUHd&#10;KTfSYSOIl48WEHIH1AqFWn6agThWIsZwkwX7a4UlOLYX8fevVEPIP1k+pmz/2VneQd5Z/homu4uQ&#10;15H8hPwpVPDyz5GjWg2ldfLO/xBOUWc4hRKVT5H8o1A/vKsxmnFCVVLXarmvg41MdfuQQQRfA4tJ&#10;yF1kgrEkEU1lCVEbOdzy5/Kd5d+o0huJl0bnR052tRHNZ1qIeC5G2H024vS5tjNnRZxuP07U1eNW&#10;M/9/NMR/EA3/LbIiYlL8riEysbQU2bSIXEpEQzZJHK/NEc2ZFJEJ+Im405FwOYm6kI/obWkg5nrO&#10;EAvdHSLOniKWO0SgIeZOtRCzp44TYyebibO1GaIuHCTiPg8R9LgJn9tBeL1u4X3REyGIE0qlU8SJ&#10;kyeJ9o4OoqGxifBLnQJcdls8EiTq0zHieD5BnGnIEF0tWaJbjqZcV1Nu8FTzRGc7Md55muhraybO&#10;NOeJU405oq0pd7Ipl89ECey40aQmzFadGEDSZSZcPgfhDXkIbM6LCP7/ePsPJrevPN3zVJccfXqP&#10;hPfee+/Se2Yy6b33pEjKUBLlpSpVdd/uuz337kzsROzsRuzuq9zv+T8gOlt1p++N2YnN+EQViASQ&#10;ADKF85zfcaVyu7+EZrcHeicgJUCX6WqY3on5MHHpMlcqUihqODxeeGNhKEMEohF4QgEQLCbnZjA2&#10;NYlZ2wKcXnP4jjKE8la72wGRK2N98SHOV8C5CDUhuXgEqXAA2UQEtWK2XsqjWS1htd/B2e0NnDvY&#10;w872OpaXuthYXzk8PMCzW9fx+sFdPLh2CVf3d3DFcm5rDWudJlbajUa5ALUBiVgQhWwS1jhkupTP&#10;lPLZailfLZmJSr1mDXoy1Wwa7UIBy5UK1qo16Iil1XJlqVCE0kM7m0UlkUA1lUSrkEczX0Atky3E&#10;4hgkBitDKE8kA0EjFEI6GkUxna7k8yjnc8ilklCGCPm8UAJQhiA9iP4ZDUegG4iuUdSwmtFCNp2h&#10;UwkFDlNOoocX8A5F/B6EPIQJZ8BhCzrtSIUCqGUz0Etr5LJoZo1usYheqaT8lA+HzVGWuQwUxXKx&#10;CBQa3DYbfA6HV5xOROj9BYJmw5BINEj/mz6ilVIX6Xy/Z3KDz/D7QoaVG1QWox8JOpfQF91WUxEz&#10;6wdjCIf550Ca5JAe/NcTT0aRz1VSqRysUbdMlHcyGnO7nVBmDgbcqNeKaPC/lTx6rXq3VdcfbTWf&#10;R7/VAn1nzC3Mg+YaDqdDGWJyYgIz01PI8lGTSljdy8raUg+Xzu5ie2UpF43kIhH37DRSQT/Ori5j&#10;tV5Ht1BEOhCCZ3bOMzePsNuLmC8IP22Zw+WxO2GnKzxnGz0zhpEzo+bZzNsU2NwuPxzOEGZm3Thx&#10;cgLjU3Y43KFFVxATs3acGZ/B+OwCphedGJu34fTkNCZsdkw5nNwPDmvbU08wAjPW956aK/ro2utS&#10;7aLXWlQ8b83BUIP60fGTQ8oT3FiR4k+fHofae5p/qCXzhaNW1SQOuv5KCeMzc1DbKXoCam5nFuyg&#10;pVQrqMdUYtCN1dyqOVezrbbfNJwj4zAvZMTszQbdRS2xnpLmD5mW2IQkOusmMSgSiQKTQoMu89r1&#10;I/SjfWGz9l7vj9KDzC6arYR0lyE9AbXuuouejN4ZTzC88H5DGOt5mnbFEwhDSUKZQ1FPL5anbXf7&#10;kMwVUW600V/bRKZYwRSp1Kz0Mm/y6NSM3s8P7jy7vbK3ir3LZxHLRpEtp3H2cGd7bx3rG0tQHaLV&#10;rhrKEJ0qahaShxJDoVX8g0GGaBoVi8kQDUMZolktGuU81tpN7K0sYbVRQ51WPx5DMezDVrOC2/ub&#10;eHL+LJ4d7uHFuV08P7v5ZHfdOLtlHOzi9u4mDpd7WKlXUc4kEQ/6kIxF89k0CrkcSsUSVlfWsH9w&#10;iI3NLVStr1w2S7cOnVoJy80KtvoNHG50cWlnGZe3VozttUtbaxe31vZXulhtltGp5NAsG61aEcVi&#10;Gqahj/qRyMYMxRxLqpA2aFxyuXS+gFQuX6zWUGk0oBLFossNTQwSpQpTmTBLPs1+dRifnjFzjBds&#10;SBSyKLUb8Mcj/ljE5naCdmbOsYiJWf7Ep+1ul9ncPhLWBrVIps2E6mq9BmJEJpeFL+BHyEfv1l3O&#10;mfOIGtUSSrTcptibQqNSatbKqJYLaJjFTtXlpR5W+Y2vLKkoZ/2oYDgU0Kf/4fYmdlaXsd5rY2d1&#10;CVcP93H3+hUMChuXz29vrIDPfeQyCWRT8Ww6nuVCJmENE2brxOtauVLItuvVdqNaLWRRTifRK5eh&#10;DNHN5dHPF7BiahIlLFk6uRyqyaRxJEP0qzW0i6VqOoNCPIFcNAYlCWUIWjykIhFk4/F8KmVYFYhM&#10;Io5kNAIlCcWFWCRqFrpYlxPWLlxQ1eFoktDlVCKpRTLgZsoQqmdEuU0oHAv6/kBJIuAyAQLJoB/V&#10;TBpHM4Qukx5ElZhCJAIVWmJeHyIeD9S4evlTtDtcC4teh9NwmiF7k2cDERN4o8lIMAI+52BfcA2F&#10;g7FIOGEhvZvQABXPC4WSVaMuQ1+pVEoZIhQiZ5AoTDCJxwkag8qEVaFLW/+tIJMkQKTMaf4wb2Ii&#10;5nLZof96ImYJgq/VqmCp31zut5b6rfXVHjZXl2DKWolYNpmAa9EGh8sJZYj5+Xmlh+mpKSzS+V+Y&#10;z2X4eakyHbxcrlYw+vUqKulU0L6IhbERxLxu7C73ocSWCYbgn7fBPjHpnp1DyOlG1BdE0OWFMsTs&#10;5AxOHjsJYsTiogNWFjVTCOFyRTA/78WJExMYGZ3DxJTtzOgMPvr4FD45fgZnJmjnZkam5qCG8KPj&#10;p3BmchpjM/Oz/ES7Uy2ZMoSqEVazPUgPCgc0nGrq1Hqpy6uGXEHhw2MnMMwQ6qkrSajVHzbSsNpL&#10;s0YWPI4aNrW1IWs6EJ+n0DXKEGqnuaBCgl6OHk2BZtFqQc1lfpG+oMsX1HfNkbZWBUIZQo8menxN&#10;DdCTnJyjv+Wm8da3FBGUVJQqlFF0PU9D/+RHQ62+MoquURuvl8nN9Mz1pulmih165xUFhOemJ6+7&#10;6NnqPdEv6+ivjEgBMzRjvUWJbAH5Sh291Q0Uqg3o1zcoXbh9ymcf3H1+58Kti7j+8AaCCT7eAhtn&#10;13H+8gEf2+gvtTBID5ampd4xqp0KyBBHc0O+SY9soNQsDilD1IgRDaNh0YhGvZxHo5jDSrOOw811&#10;XNja2Oq2kfJ7UEvHsdOp49rWCh7sb+HpuR08O9h6tr+J5wfbUJJ4eHYT9/d3cHN3E7udJhqJOKrJ&#10;dD2bRy1jlNJZqNSyvbGNs7vnsLy8hnKpWrC+8rTmMOV/OrhGq1rAaq+BjX4HNEhe2zzmJkdh5z+3&#10;+VnrmH5PPB6BNVyYUKtMQxHNppCtlJFr1KAVAfFyAWZhlbW2CtMLtkk+pObno+k0MsUS3IEAbG43&#10;IqkUTDYpFuPmgI+s9jgwSqVsqRSMm2k/oVQCtX4HQTJVMn5qahxzLrsvEoLD54GChZKEeAK0Nv6o&#10;xiMjYX16enxeJMwWEQkzGmem85iiTpbkRcKwvlx8ellf+tzvWF9962vZ+upaX0pslUqlWW+gUipj&#10;dnoG42PjCNIiBoKKfUtLPRye28eN61fu3LmBW7eu4vKlQ+zsrGF5qQ2zhKJR5g1GzYxO5lHKpKAO&#10;9DKZpl7tlkpo53JQXGikUvVkEo10GrVUCqVEfKiSSqJVKILXrAxRsZRTaZSSKShV0PNFMhxGPBiM&#10;BgNDsVAQyhCpWBTJaOwPMolkLpUGF6ArzS7B1oT3IRpMzYLXDWJEB3KGVQAI+z1QHSIZDSFlIUzo&#10;ykw0jEIihlw0jHwsAr3YfDSCGH3bRRv8tgVEPX4EHW4ExOWDORx50Wmb5k92zjqxYxF+VwAhbxge&#10;ZwBuhx/2BfdQOBgPBKPwB8KWEEgp4GVB9YOA9WW329X1X1iYRzQSQiHPZ2E2nUogZLZIN9N0zena&#10;wUgqkwM5BArBvFOGmWkUSaaMXD6OTre6vNxaWm6tr/Vx5fIhctkkPA4b/G4nzDH509Oz1tfc3NyU&#10;9eU104rc5miZeLxRLqFWKKBXq+LK/h7uXrl8YWsT9UwalWQcO0s9bPeMVi6HUjwBUprPtgj71Awi&#10;vgDSsQQUImd5CtOzJ0+cxtjYxMjIGE6cOIOZGRtmZ904miRmZlwYGZk5dWrCOD2JiakFzM47MDW9&#10;AGuoxHFmdBLqg9J4azSB36qptFsF/48+PYF/+PATfGD506cnQBRQw6kGW6YXaFMHGyzrMdWZjiTM&#10;6dlQE/jRsZOYpgGeX6SHDbV25CIEIvGxaRrLWd1skCesQQpdVgd60EIv2FU2GOQSK6MQVqx8YNpm&#10;XTMoLViX1RgP22O7x4+jZQa196oZ0L7y/Onuq9lWetDd9RP1U/RW8Hz0rQ8++hQKSXo0vUBRFYR3&#10;VWFFMU7VCCUVvTTdUaGEm2kYSFFMP07PXM/TS2oPRhRElAas7UfMoIZSiG6m34Jin6g+kS6UlT8+&#10;uPn4xpV7V6ARDc2EWN9bw97hzvrmEv7dKMZ/L0MMokPj3wwCRMMoW8gQtYahJHF0RKNOH5HeYaUA&#10;VSMu7m4fbKyikIyinIqhV85jv9/Cze1VPDrYwtODzefntvDy/A6emmu2Hp3dNA628fBwF9c3V7Hb&#10;rKKZSJVjceRDUWRDMVSyRax0V3Cwdx7bm3ugWUyls9D0CJWVUykjmzEK+RRK+SzCAe/8zBRmpyfh&#10;dbugu2TzWai0EMukEc1kwlkjViggXashWSnDn83AFQhgweXCqLXrNHTsdqFWQyiRgCcUgiJCIpdD&#10;Mp/HMFKkefBCYc7hwKzLiVgug0Ayjim7DfMelz8egyKLfrTbL34EIpEAHb5oDDMLtpOnzmB2bgEa&#10;JeFDABlrNZkmZzjcXoxPTDmcblitf6FjrdXctL4Ora9z+wcwo0dLy2YVU6GIiHXQp07Dm7cO3FP5&#10;mn4oX03rq902Go3a8nIPB+d2ceXqBVy7fhEXLu5DRbVqrYBcJplLm+kR2SQdylg1n0GTP+EiaTKN&#10;pUoFW60WlstljV8MMoRFDWpRkgbpQQGikkpD6eGoYiIJq97H580gQ0QCfoT9pmqvy0oSqkNEg4YS&#10;gNKAFsoNM4TSQzwcwfuIYDW5Pj/459Fv+d0ehP1eRIN+pONRqOyVioSTlkIyiRI5KZUqJpPQ869n&#10;s9BITcTl9tsIELag3Q73nBGwe8zc00U3nPN2eBZdoI/jnHfCYQm4Qwh5IziaIaxGeSDkj/v8YXi8&#10;QYvZ8MwsBApFIlGzfao1AySsQTSHw7FgfTmddqR4LTTG5SIy6STisRDU9tMbS2ay0KhcOpsx64Lz&#10;KSMXRzTmRzIVQqdbWV5uYnOzj1u3rsCcpFwrOm1zMM/bTXfffClJTE1OLczNo1woYq2/hJVOBwRk&#10;rDQbuHqwjxvnzqmo45yagHt6Ev1yEblIGAm/D7zbCDtdi5NTsM/MIsJ/i36ip/kL8bk94PMG5nRu&#10;nBk5MzKK6Zl5WANHiXSmhmKpA6tylJmf92B0dPbMmSmcPDkOXgHoVoNWFFPT85ibt4PfPAiHC3YX&#10;Bu2uMoTVkOuydbbHrEoLH584peZT6eFoP9hmNYHqbQejCe2Nofq5rtQd1WCr7TQ7qM0uaCwjmsoq&#10;f6gN1g1GpwxFAd1YjTop5P3Ah6EbqFLyD58ch0ZM9Jw/PHYSn5w8rcSgxlWjA2p91YTr+lS+hFy5&#10;prEANdiDx/n0hGE92scnTkNxhJZbozkKW7rBIFFZj380iPAOaMqFYoFuoJ9ydBBEd+d90JumH6QM&#10;MchnVm1DEcG6u896RWbmivKH6DH1Wo7c2K8XS5jgPyJ8cOXe5RuPbkIzIt0hF/obPaxuLS+tdnB0&#10;FKPZqhjKEO0KqpZyazCKcTRDFCz/3QyhrmGrXoLGNVqVAvqNKjb7nbPrK2hVuL5Yy6VRzcSxWi/i&#10;0noPd/c38PDc5hPLi4vbeH5+B0oSj/c3jcNtqHSh8LHXbPWyOZRCUWQDEeTCcdSLVexu7uLw3CUs&#10;L69nsgWEIlFE4jHwWYVBDzEeht9vliQ6nQ673QZrKpvXFFXj8VQ2C1NVz2aiaSOWzyFRKkfyBYTy&#10;eSSqNYQLBcwHQ7B7vZiYm8OZyUlvOAxTaW218tUqVHtQkhCFhkK1imEUCMRiUBnj1PQUFnxeBFJJ&#10;eGNRuCPhEA+VSkbSKSiRKE94AkEoPcjY1PQnJ05CgymxXAGRTA76+1Np0WzMPjnz4cfHpufmwYc3&#10;ut0+1q2v7a1trK+uoVEzW78WsznRXLepqRk4HE4czRArK8tQNSJvzt1OoN4oY3mli7P7W7hy9Twu&#10;XjrA1vYq8mbBegyadFlMJ2BGpqORdMAPzazc7XaxQwNQqWCpXDaqVaiwX8mkUEolUMtkUU6mivEE&#10;8mRTmlur9iAa10iFw1CGoIMcDfihDPH3SWIYBYZpgMSQTaZ0Bsmw3qA/QN3YtWiHx+GE2YrDaj30&#10;LV1pltd4PXp8jZ5oHkYmHk/HohjM9yQnpdPVXA6NfAH1XN4cGGS9rihxxLYI34INZiea98zH24zN&#10;Pmu4bU747B7PouG2+Jx+uBe9sM06sDjvOsINH42mVVLmowxRXmIiSUCC2U3U7pydm8f0zDQmzLSD&#10;GSisJxP0ofgPK4NSLoty3qgWc9B5TYa1v6kmWhbLOcMU9TLpTATlShrdbnlzo7e50b18eR+PHtx+&#10;dP/2/u4GlB6CXhfmrS/lGAUI6A94td/HcrsNq4O2zocr9tfXsNXtJn0+zJ4+iRix3uW8uX8WF7a3&#10;sNHtQKNgQbtjYXwC7oVFmPZ8bn5iZBRTE5PQBIipSXLM9LHjJz89dgJq/r2+sBFIIBBOw+4MY3Rs&#10;HmPj82MTxolT4xgZn8WZkUmcODmCMyMTmF9wQKNSs3OLulKJQW2PWmU1rhpfVzNGR1/tpbrL6tTq&#10;8uTcApQDFBpIBsoQVrMXUg9edxcVGDTAT/OmSoOmXurGyhCqT6ifrbafsKIShZpV5ZJPTpwe0jUK&#10;DWq8efK6rxKPmlI9Jo8GfcQpQ4QTaTPhwBfU439MaDh28oM/fQylKz09PT731Y/44ONjUIjRG6j6&#10;xPA5g2Sgb+kR9C1FMT0Btfp653nOChlKIXq2ilyaqqK7uPxBaIYEdF/dUYFDL0rjGvpZpnRkFYS0&#10;LOWDq/evPHz1CPQyEEoGsbTRx8pGf3m1i6N1CGWIhqXWNjQN8w8ZQumheMR/kCE0N0ID2J1mBa1a&#10;CdVCBo1yfmupC02h19ToQiKKdjEDTWm8tbuKB4ebj89v4TkB4uL2Z5d28exwE4/214yDDTw53MGj&#10;w23L4dW1NayXyqhE4kj5gsjH01A14sL5Kzh3eLHW5F3oRFMZI5lEMptBPJNEJB6BCQ52+6LTaaKE&#10;329iBd3EDLfJxLM5BJNpeKJx+JNpRPPFcK6AUKGIeLUOfzaPCbcXkwsLODM9jRmHPZxOIVUsIkoc&#10;yWZo8qHL6XIJ2WoFyWIBdp/v9NSkZQo8Aibti3BFwlAVhPSAaadjzu1CIBFHOJWCQozqH55gEL5w&#10;GGSIkYlJ6GVGs3kkShX4eXXRuN0bgIpyC+bwvzC0p9r6+gbWVleh9GDt5LrcrtfNBmu1WjISgSYD&#10;BqyzNjQhoFwsYWW5j431VXQ7LeSy6WQiAvIBqvwV1UpKEnt7m1CGuHbtIi6c3281q0atjHa1BJUT&#10;yglDg/21ZBL1ZLKZyWCt2cTu0hJWmw0oQ2SjYWhdBn10rctI+gPQRAFlCM2y1HwI0gNMKSIUMvvw&#10;HqlGaFxDcwFUVDA1fTJEKIJkJJaJJ5BNJIdUmUiE6cRF3Yt2w+5ALBhKkVp430L8oHDI60c8GkaK&#10;Lhy/MWtQPx2PwUw9CPFTgolwCJr1mU8koOev16JJD35iyvwCXLNzcM/Z4Jie/zdzixjUIcxUXouV&#10;Hqw5i0GXzQNlCOeid8jq3ju5oLZBn1aqhC04nJicnoXVaGISDocjGAjA53EjEgqgkM2gXi5BM3Li&#10;4QAi1ray0JdmVZfKORSKKaTTIRTyUbRbhc317uZ65/z+Ju7fuYobV88jHY9Ay0/0VAZPaHzC7EQ0&#10;v1DMZLHc6UAdrnNb27i6v49zmxvoFAq+2VnYRs6gEA7h2u4OrLlqK8v1OqL0Q/gPwbY4MzIKO53Y&#10;uTmzbHl6xsSET4/RyMNhp+/inJ2dx7FjJz76+FMcp/N68sypM2M4PToHzaO0OYKYmXdj3u6dWXDj&#10;xJkJnLSctpw8PQbFhYlJ3vbZyak5a+njxKfHTkFdfzVXauOVJ8yOKu/L9TR71pWD3ryygsYydBcl&#10;CbXTNHK5chW6mdp1lRMUDtSOqjGjCdS3FAL0aPrLoS0kLgzaUWsGBv/UD9Kz0o31aLqsdtSkH89g&#10;yN+8EKvB1oeYrhw8vpV71HhH+QxIZemaq8lXS6x3RvUDjUToZyk68Di6oOEJDfqozKAno7yi5pzH&#10;1HPWu6EnowqBWvf3b6l55xVQoJSmd0A1Hj1PLd8wA0N8uljPn0hn5sbyE63kR3bn0TT7QaszlCdU&#10;RpqYHUxENRni3ov7UAJIFvj8S2gsY2N3TXWIbq8B1SFkkCFaZWjBRalZLFj+RzIETAe/XhzUIZpl&#10;aAp0zYxS/zvNSqFVLWJtqQ8NYGcTUZTSRiufwFa7hIeXtj+/cwFPLm7h6aVNPDlcw+NzxrOLW1DC&#10;eHy4jof7O0/On8P1zU10slmkfH7k40n0Wl3sbJ/FufOXNnbOot7tIVsuI13MQ2sjw8k49FHpDYU1&#10;rBrNZBDP5ZDMlxDNFeCNJ+EIR+FNpPyZHMLFCmKVOnzZAmb8IYzNz2PCtgBfnL5tHsFUciicSSOQ&#10;TECXo7ks/Ik4CASfjo7g+PgYPNEI3NEoQpkMovk8PLEY5jyeBa8PoVQa0XQW7mAYTkKrPxiMJRCK&#10;Gw6PT+KpLCLZPNLVOsLpHPyxBCJ8y/zhJmKJJKrVGsxIRqdjahHd7sbqCpbaLVh/hkka5kIijlwi&#10;lkvGStkUasU8mpUSWlWjUsgiHqaPHkxEgmoq8pZCPo1atYhut9nrNjc3VjY3VvfPbuPmravECFjT&#10;Js4f7G5ByzqsRJ0sJxPQ4otaKqULurKZz6FbKUMZIup1IxuOyNEModyg+RCitZ2xQACmGmFFJVUF&#10;hhMjhuLBMGKBEHQ5EYqkIjFkYomhQiqDfDKNqD+IgMuDsNfP7WGt8oknw1FYg2nZXCaNZMzsDRYJ&#10;BBDw8InlRsjrRdjnQ8jjRcDphs9mh2feBvfcgrhm5y1cWHDOzA+ZMjefsATH93MjYApZnkDEH4Hy&#10;hHPRbc4Q9oYQ8EagsYzFebNlDzR26/IHoOnA41PTsGbImN1QEI3yx27m3lhlwYSmkigYZQjwpr5i&#10;9m7QtA8yhEpZuot1/FFe84UK+SQGGSIbQaeR39vqY5Ahbl3B0/u30SZ61srOhRloParWqXJBdaNS&#10;Lo9aoYhCKoWA3QHX7CySPl8CHo9nehqOsVGkvB70iwWjVoVWx5DY4Fu02yan4HM64XW6MDE6BlOT&#10;mZ0zG0dbZ9RhdHTc+s5gTOH06AQWnKGhSKIIlz/u8scW3cGpeSeOnRqD5lSePDOOU2cmQGI4PXRm&#10;HCeIJidOQy2lWl/No9Q1qqur98yVSgz6naopUqOoQoXSQ7ZUzZYq5XpLHWXVDHQzNYoTM/NQoV4/&#10;hVZcwUKtry6rdVd7ryemG/ODdOEo1Qzo4UANtomtXv+wPdYj6NG4JXllZNIcaKfmXLFAT2+YGxQO&#10;FAWUIUQDLroLT0YvTS9Hz1+PqR+tDKEcwNPQvfQI+nF60xTLdDNll+FzVnoQDXaoGqGJLJpQoiAS&#10;sfaWAqmCd0CXVUvWHAhlCD0l0oMqSR/sXz17eOMQqkOYMmsuqjmVZIjuUhNHxzIG1QhrLGOQIZpF&#10;DDOEskixafz9KMYfMoSqEVrnaW2+UqyWc3g/5c2oV/KNagE7W1voddvQVH8t2q7mYjjY6ODbl3d+&#10;/eIhHl3cwNPLW3h2eRNPLq7j8VEXjGfnzz69YDw4t4dLG6tYrpRRzWTRKFexvLSCnb2Ds4cXYFa7&#10;7u41ej1oUkIkRTOZ8EfD8EaMSDqd4nOjWIjl8xh00IslJCtVhLN5KEO4YglPKotgvoRQoQxvJg9H&#10;PAV7IABnKAjSQ6ZaQSidgnKDsoI94Mei3wddQ+AA/xydm8WUfRFJ+tulYrRgaAwlnMshkErDl0j6&#10;kymE01mEUhkjmTY1X6sOlrDEUllEk+lYMoNIMg1TVqFPWyxDUSmcziCRLyJKqLImlOornUigVipi&#10;c7mP5VYD2WgE3XJRq+SXamUs142lWgntYhbNgtEq5tEomNm45Sw9crOINDNgBik03UGpolopQOWH&#10;3b3N8xf2z184eHD/Nh7euYmL+7vYWupBQSEfiaAcj2sVRjEWhWZCNAs5VLJphH1uDAoPobAyRIJf&#10;gs+vFRnqxytDZCJRDDNEKhqFqg7KDUdrEkoAyhAKB8QIBQIlBqWHUiaHSq6AYjoLxQUyhO519HGG&#10;Szag9RouhxOOBZuqF5o2YQa9XW4XfceFRfvsPBanZqGI4J4jSSwOKUkoVShq+J0uWAV0H08gYgnT&#10;ufEFtS7DLDsmoljrhrUJhDaEcC56QO9PH2HJXAEaTRtkCGt5kVlH4XKZpZzWptKFfAHZdMps+2Kl&#10;B9VRBmIRZOJGNBLNZTIwJyHVKu26Ua/waZMr5RMoZMIo5aIgQ+xv9XHl3Bbu37yMp/duY7lZQ8Bh&#10;w+T4BMwQy6I96PU1KlWsdHvYXFrB2Y1NaPVv0u8fCtvtzvFxyxha6RQurq9jc4n79qxx5lLY5UbQ&#10;5Z6fnITbtginZX5mFj4vHRevshEpBeOmZG6HCjnqOrujKTiCCcRzNTgCcUwvekambTg+MomPjp/G&#10;CYLC+wxxamQcJ8+M4ZS5cnx0Ynp61gZtFaD2TK2mqB1Vywe1l0oSarZ1vcoJ+l1bZ0x3aatUWlD+&#10;0MiFCu9qIzVIoTvyLbXBmpahH627q6+sZk/TII4wT0BPRoFm2P+G4oLCDS9BLbpaZVIRb6OegOKC&#10;aAiDdl3/1NPQ81cFQm2/goKeMDfQjfXO6O3Sz1Is0PPX0+D2Gg1RuULPX+FA6UF1CN2FX7xuoOes&#10;K/WYVpIwvylPMKwMEbIyRDSVVT1DUUOzKfXrOLouQ0mLxwknUvigv91rrbXgCDmhOZUr28tY3Vru&#10;9OpQbvj7DFFtlqCgUBxOorTqEEXLf5QhjqoXDGuamzWyn1eGUJ6oVvKyZX1trK1DawIzyQjyqTCU&#10;Ib774tHffnyFV/cP8dndA7y4tYsnV9fx4OIqHl1ax4vrO/jsytknF7bx6MIuHl7Yx+HqElrFHDSY&#10;Wq/VsbK+cXj5Mkwp/Nq11e1t6PmFEjG4g35oVgHdokFTbdUDwhkjVigiVa0hWihBGcJOjEik4E3n&#10;4Eqkh3yZPELWjuwqMGi9BpQSXOEQlBtmnA7oshKG8HxsPi+UQvKNOpLVKiKFAvzpNIKZDKKkCprO&#10;XD6YzsAXS0BJIlUoQf+1m7ln6VySPzUrUii3uqNx6I6KIOFUGlEzbzQdMpto++Bw2OGln+lyFNNJ&#10;rHfaWK5VUEvR709c2lz//MFdfHbzEl5cv4B7h7u4uNbFVquMlUphpVJsF9IoxMLWJldubVChelUu&#10;acoY+XTCYtZPqv+dL2Ss/TWaFy8c4OHdWw/v3n7+8MHzRw8e3riGzW4HyhCFSKRdyKNbLsGM3ZWs&#10;ulsxX86moMYpFQgiG44QI6AMEbcoSagmoQyhtZ00b6pDvJ9B+ccMobigBDBMA0oPSgy1QgnlLM8k&#10;r2vqxTJ0m4gvEPLQUNOQ++F3uqEloEoPbqcLdhs93EWHbVFLCTSAEnB74Ji3wbQV7znnFuCzOfyL&#10;TnABXpsNQacDMZ8X7wdEaMtjmVgsbRlMEQ1GoKEZn9tvWH8Zfm8ALocHHpfXHElN5i4Uoak8c3YH&#10;lCR81hGW9PBRrVZJDgh4vYbH7fe4i+k0OrUaavks4n4vktFYOV9Ar2k2Hl5qN9CuFVEvp9Eop9Cy&#10;dOvZg60l3L60jzuXD3Ht3C465QJSAR8UwtSo2+cX3It8tDuOvl35eAKaGhmy26HBsu1ud7lcRtzp&#10;QCkcRj+fR8maZJMMBWCbmIRrYWFuYgIehwOaR7m4YIN9cRE2mx0jo2M4eerM5OwcVMbXnKTReScm&#10;HD44I0nMeUKYXHSPL7gwOmvHx6dHcezMGE6NThpWhhAVNmhxVR5XP1Uf6Gq01OwNGj+rMiHDfraa&#10;WDWoqhnoU0VoF9Xiim6gcpQeX0lCbScZQo+jG+vxdRcVM1L5ItRekjn0LaUHmV10vJ/D41BDrgcx&#10;z9Oaxakr1SorQxwNImYyAf+VxVNhM8PAbAYF3UWX9ZwVDhQXhjlDF/RG0fDjaM1AUUZJixSiDKFF&#10;HEoh+il65soQKvPwOHqH9ch6ArqBot57ZpGLahI8f2UIjV+kC+UhfbZrczCDv3GnR2Hig8ZK3SwA&#10;r2bGFsYx55xFZ7UNMkS334DqEEeTRLNdwX+UIY6MX/wHGaJSL6BUzaFcy+PfJQlzwFWej0bNcmq1&#10;2lixvpb6XWjFfzzqRbuZxd2bZ7/76gF++/4Zvn1zE28en8fzO7t4dG0Djy3Pb+3g1bXdpxe38fDC&#10;Ju6e38aF7WWstmtoVIvQvgWdfu/chQswCwdv3do9PESl1YRGMZQh3JGQGY9N0iPOYND8WxMO4sUi&#10;kuUK1E67ojE4whFXLGHwVxhP2UJRLEbiCOSKSBSlYLY4qFWT5RK88RiUIRQRphx2OIIBKD0EJZX0&#10;JeJQ0UJljES5DGWIQCaDUC6HeLGkrKMo4I0loCShaopZ8QYuZPOxdFb/oSrk+pIphLJZRHN5aDqF&#10;GgB/OOTxemBtWzWr0W/Nk9XGYkvlAlarRby8efUvX77Bv3z1Av9s+fNnD/HNvWt4efkAmhu706ig&#10;lY2XEyGUkjGUUwnDauPL2QyKlkImjVQ6VquXsLzUwf7OJu5ev4rHt2/i5vlD7PT7aOdNgEC/WoHm&#10;1TdLeSijKK+kgkFo2QKUJLS7lGYSSDYaRT6ZBI2rlkL8/ViGkoTKDJloHMlQBESKUjoH/uuB/qvS&#10;suR8Io0KYSKbz0QTCPFB7/IgTIwgTPDp5PYOpg5YPVePyz0U8PnNNAHrjCSoIO9cWIS2QRxshmhV&#10;Jnx0liw+YsSiM+w2kkEf8vEoipmkJYV8KqE9FTTKkE+noSmHWpTo8/hgTUf2a9epWCSWLlWQrdRg&#10;xhgKec0mdvr80KzebC5nZLPhUNhslux0IujxoJTNYqnegAJfOhxEJpaoFopYarWw0m6iXy+jWyug&#10;3zBW2yWsdctXzq7hyc1Lj29eunm4h73lLrSDp3bzLObyMOsfpmdmJ6dmxiewQFs2NRPx+rG9tIxu&#10;uYJqKoXtnlm6ef3s2XOrqyhHo9io1XB+dRXXz5+DdkbJxRPIJhJeux0Bj8diNvpUhtBq0tNnRnD8&#10;xCmcOD0yMj5hmcSp0XGM2tyYD8axYFk0YrZAZMEfxpw7gJPj0/j0zBhOjk3itEVtnoYY6LwWKjWs&#10;be+i2VuG2jOzI9PIuBq/j0+cwkfHT2rJgxo/tXBHH03tmUr0BALdTP14PaZVTjDneUA3095W/FOP&#10;Jhrs0K5KGshXZ3qYIabmbbBmRRAFTAhQ4632eJB1tE3F+1c9MG5orEQB4mirr74+V+pVDyKI9ZSU&#10;JESNuujlQz9aIUOPpheou+hBuL3eDS3aPDr5QzdTuWWYIfQ0RD9Oz1BJQkM2ihHDDKGpEtqnUss3&#10;FGXMqg2z44VJWqrZECOsZ7v4wdJOXysyxm0TMONstslGv4617RXNh9CcSqUH0XyIQYYwWcEkhlwj&#10;P6Qrj4aG/6a/zxDWH+SgJlEhRlT/LUPkc3xal9rtDpaW+rBWDmbCYRdSaR9WVkoP7x/gn/72OX77&#10;+Qm+e3sTX352Ca+eHODJnS3cvbqMp5fXX1zdxpMrm7h5sIIr+6s4v7eG9ZUOWuYA1Vqn297e28WF&#10;K5exd3gOraUekmalYCYQDcMriZja70gug1SljEytCiWJIP3+dNqXTMITT/iSXE57EynYQxEjEoM/&#10;k4fmK8QKhg6QhD+ZwGBJhZUntMhC0yR1vaIDN9OT0V0Ua4KZLALpjMGFDA1/DmZ2pzXOEkhloHEN&#10;f8JQNSKeL0LDE6F42hOMDgWzWYR5kGwuXihA0zVonUwDFTKngkM7AMT8HvQqRWx2Gtiol3FprYdf&#10;Xj39Lz+9w//6/Rv83959hv/py2f4T68f4R9fPcRfPjO+e3wbDy+c3W7V0CnmusWcpkYW4jEjmUIp&#10;k0Uxa2SySS3fqJTz0OQJTd29em4frx4/xBdPn+DC9la7WEA9m0G3UkKjlIfSg3ZqUobI081Npv6N&#10;tSqyYu0VobEMdUk1QG7VIUyG0FjG36tlCyjEU9DextlIvJzKQt+qpHPIx5JIBSNIh6KI+4IIu7yi&#10;f+oGQevL7BRtNos2VJOI0yRbwxxqEbVqdDCuYRUwfA7XUMDlUYUj6gtAM52VCDvVklEvYzDFJJfO&#10;JeMoZokO6U6zjmathng0Amt7EY+ehjbUMs+kXEW+0QTRGZFkEt5QCIFwGNphJRwO+31+8Nqgmofe&#10;4XI6A01bkXw8WcsV0avVsFSvGtaQ2VK9hPVuda1b3V5uYGe5efP8Np7cvIyLm8tYq1fA3xg09Hn1&#10;0qWrFy+pDrEwM6s5Coszc1Bu07pfjWWsNho4t75urK1pD5Lg7CyqsRgaiQRWWg1o9zP3/DwCLpdt&#10;ehpepwNBnx8etxvKEMdPnISWdE5Mz4xOTEIZQk21M5FBtNzApDuIOX8EC8HIAjEiEJlyeHB8fAqf&#10;jIzh5PgUzkzNYGJuARq8iGfy1WYHK5vbUDVC7ZxWMyo0KENwQQ2zRhzUtqkkoFZTPXtVFIZRQzRw&#10;oPSgVtMaOBhMlJmas71vic2Qh/ruagKbvSWYBqZU1RPThEooPYh2ttbTUHOrn6LLI2bSJXlo8GT0&#10;s6wgot27B/MtlCd0x+F99TJ1R12W4c1ExQlFASUJ/RQ9iB558f3eD5qAqTWiurtuoAyhvhzPSt/S&#10;j9ZlPU8Vb5QhlKs0Q4L0oKFqTY/wWelBFQgVLYgRwyRBTFG5wsyH2DzchCfmhc2zgPYK/f3Wxu7a&#10;ynoPyhCatfB+XUYZyhAqORTq+Zz8/5ghrGs0W6JiIkWeTkixnEEuW0S93oJ2JbK2aixqJXck5kCl&#10;Hjt/cQnf/fAIv/32zPjlMX78/i7evb2Bl0/P4urFJu6f7z67ugYNdtw8t4zrh6u4emET25s9dNo1&#10;0ItY21zFzv6e5SyW1lZQqJRhFsllEuFsEpF8WpKVArRtVLZuqCahCYzq69NrD+cLCGVyOJonAmma&#10;+awiggJBJJdVCNA/o/kcdI3bzJSMvK95FKDQwM0UKTyxKJzhkIULUWckBk+cHJPUT9RPN7hMdLBm&#10;OQRTGYRSWSQKZcRyRfiiCXcgAn8kAXcsBr20wcuMhjBvt8EX8MWjIYS9LmSJHNHgSr2Es/0mDvoN&#10;3NhZxZ9fP/uvP32D//evX+L/88sX+L+/e4n/+sUT/Kvlv3zzGf71m9f4+dmDu/vb2G43UEunUIzH&#10;oYZcGSKXSCGZimkqfjoTRywahHbYXO22cf/aVXz98gUe37yxt7IMdWe1r3PFkk/FkYiYGZ3KELlI&#10;VOlBSz1bxRLapTL0NLQ/RCZmWPMhIji6xnKw0tK6RhEhF00gGQiDEKBIUUoSSjK6rNwQ8wag7Z4S&#10;/hC4se6lf+pm1o5fZsuv4ZeSBBlCZ22U8gWYdcyZrJKEVnz8YVqGpnNqKsZ6t4mdtT72N9exu7GK&#10;taUOOvVK1doPtFEpQjtGN6rlRqUc9HvhsNPTtHndboRDQSQTca1giqSzCCaTXOXw+aANTlxeLyKx&#10;KPgKh8JIxePIp5JQhtAUXe2XJYStaiYH/VKUCHtVY7lRxma/jt2V5u5yc6tfu7a/jrsX9rDeKKOV&#10;TQ11C3k8vHsPqkPY5wcFm0I6W0hn+LCEyiFKEtoOVXWIXrGY8nrhGhuDxjKSLhe2l/vQwJnP4UDE&#10;67PPzoJfHsLmJF3ePFO80RZbx4+fgKZSztkWx6amDFqjyRntguxKZBDMlvDR2DROzdow6fTMeQMY&#10;nVvEsdEJY2QcpydnMDY7D5UEvIEIUjlzAjEKlQZUj1RE+PCTE1Bo0KQKWkS1ZGpE1Uaqt60KBBkH&#10;Wp957PSYLqg3r9KC5nOoIVTVXS0c8UI3U8hQG5nI5hPZgrrUmjahQMPN9KPVbM/Y7LwctZGaJKgk&#10;oZepNvvU2IQabE2KVKus8KEtKfUTJ+cWcczshGFufDQrKL4cPzM4BBO6fGJkQkfe/enTk/jUOjRX&#10;T+/E+CT0nts8fjgCoRm7E6cmp3F6agZTiw7Y/UF4+Bh/jxuPzs7jo1NnoEfTS1M1QgUGvT+aLEnk&#10;el+iMDuNKp/pZnp/tAOVkgTpodFdgtkf4vJdQ3MqfVEvljb72NxbX17rQmMZgzUU/6dmiHK9AOWG&#10;QXp4P8zxh5EOFAtlWJvNN7W/YavThGb4ReJu5IqB1c0iHj07xI+/PsGff3+Gn36+j58t335zDQ/u&#10;r+H5zfXn19fw4Moybp43rp9fxeVzxs52H6trHaxtLK1trmBzbwtbZ7exvL4C059q1sznbimfrhaR&#10;qZclUc4jVsxCLb09GMC81wN/MokI3Uhr+EA0VSKUzUPtuj0UhNp+MoGiwNFlmSoz6BqlinS1Av1E&#10;8sffZ4jFYNgIReCKxuGOEQISwxih9CCqSUQyeSg9BJMZuMw+7SZD+MJxzLpdQ8o9dr8HkzPT8AU8&#10;2pIhGfajkIxgqVrAwVILh0tNXLB8fuPSL88f4H95cxf/z2+f4f/14yv8b+9e4n/+6in+5c0j/P7i&#10;Pn58fPfNrau4vL6KlWoV2nSyW6lBf3eaKBAj7OkMBWv/Yy0K1cKfSj6Dfq2C6+cO8PL+vXtXLkMf&#10;68oQ2lJCN9bykHSIRjr0hwyhhkpUh7DWUJuFnWZt5/uDMzRXQ/Nvipk0BrM34kkkg2EMw4EihdJD&#10;NhKHgoJKDhG3D7loHJV0ViUKZYi4LwCz/s9hf380hTkoyutyIhIMpBNxaLinlM0MqT3OxmLQfI5C&#10;ImEGM0ullXYLV/a3cOP8Dm6eP4trh3s4v7sBM72qUenVKypLEKqRiIbhcthh9v1wOFQaMYkgao5q&#10;dFpHWdMWwuXxDJmtKBcWVHhQaLDOojf7TJotrJOpfMJiLa2SXCyOFCEjFE7H4jooS8UhM1CVz281&#10;mzhY6uLy2jJub6/j3tmtl9cu4t7BDnY7DTQzSXRLefTKpV65uLO+BS3BDTpcCW8Qdy5cwfPrt/Ht&#10;4+d49+QZvntq/PTiBX55+eKH50/xxb07eH7tEnTUzv2LV3FxcwfdXBlJTyBocyLCb/l9bUljJdrr&#10;etwsxhg9ZX0RDXUG2Kkzp0FbA7cvjNkFJ0bHZ0bGZ6bn7AiE46FoEvqWVmScGZ3CxPQCrNm0i2be&#10;i8MbiWeQyVcS6QLUfJ4am4JpaE/QWo/gOI3l6bGTo5MYnxlU/mcWHJh3eKDecDSVg7U5WUBNLLT1&#10;tdKDcoNadI1fKD2o8aaRVgVCVQ1FDXXKlR5U9rduYyY6qF1XhtAAv9rIQVXDepIqAGgGyaenaOZN&#10;elCNRBQLNAZhbajmf58heOanoFcxMjk7pI3DRdeMTs3pTfv4xJkhxYuTE1MYmZnDjMOFBY9v2u7E&#10;+LwNSg+LvgA00OyNxuEOR2Hz+s9Mz+LvM4QKFWFr9oZmnyhJBCJx61tmWihUztFsXKUr5TalCt58&#10;3euDaw+uKkNk6zmY/7xSoeWtJazvrFp1oMHOEEczRL1pzs2q0Mw3zEyI/+MZwqLHOZoeRBlC9QmU&#10;ihWLmcWvDGF2Elhd0s0iCQ9iKUe9E8WVm2v47uf7+PWvT/Huh9v45dcH+P33x/jmm6v46fMrX9zf&#10;hTLEvcuruHlpDRcPlnHuYBWHh1vY2llTHeJohljZWEGjVUelVoaWlBSatXzLiBUy8CYiWAx4MLFo&#10;w7htHlpgOcwQ0XwBuhzJFeCJ8cISCgeeaBQmClgXnKEQrP5Z0p9IwMHHVzBo1qWl06lyCRpKcIXN&#10;/AxoVqamSrgTCbhicTijMXhicZh1Gak0tEzDzz8RNyKZLGK0Stm8qoWB6GCZUDASh+Y2DyqNoTBs&#10;TidmbTaEY5FUOgHtT6Dlmqokn13q4aDfxdlmE1dXVu7v7uDthXX8y9Nr+N++e4H/xw+v8b++e4l/&#10;/eIxvr9/GS8ubj86t4mbOyu4trOK24c7uLy7hvVWCe1SBtlcytoxOR5PxqDTHUtF/tJouM3uyNrf&#10;sNNq4vLF8w/u3sblC4foNOrIp5NWmck0hzpLScfMZfidWFPuO6Ui1tstLNWqWK7XLGbFv5aJJgP+&#10;TDgEbUpYiEWhnbOr6RRUjdCMS82ZSL4/SkMHUoiV/32av6lZF8orlVRau1ZkrUWncW7j9fmc8/C7&#10;FhD0LCLscyDqd6bCXuQTIWj5dCUdQzkVNZIRaMv5bimnEaiD9WXcu7iLO+e3cfNgEzf2jQvbq9js&#10;NZrFLDLREIIeF1yORbhdTlilh/DgMC1rP9dUOq+lklryELA2CCErQGsaNT0zl0xjuEpFc0vL6RyK&#10;ifQfKG9leVtyeWjtVb9cxsHyEi6tLeMKVpcfnt3Blzevfv/kAV7euIIrm2tYrVewYp2/s9KoYanV&#10;hqa+hp3emNuHS5u7uLC6gWub27i8soaDdhe79Tr2GvVr62t4deMq/vrVG/wvf/kF9y9cxfXdc9hp&#10;L6GcSMdcPkScXpg4QF60MoR2/pidmsaY9UWG0D701o5TU4FQELFkFoRJWPNYzMJbkCGsA7xiSgzH&#10;T43i9MgkxqfmMTljw4Ldg0A4gXAs7Q1EQVsIJQZV2o+dGoXSg9rLyTnb3KILanFd/jBCsRSC0SS0&#10;P5maXu6rsoHae3XN1WxrOoLCgQoPI5PTR3vYx0+N4NiJ09DdlTA0UcAkAys9KCWo3mDt0jjYevKM&#10;NY9SzN5ZYxPDzSVVgThaR1GsCUSTcPpCmJq361UrHJCcoHghE7M26PKcnadtspT+qbdRVGZQDhib&#10;WwCJQRliGCmgqoNmrwcSKbjoENIt9AUUNVS0UODQO6D0oC28RGmAz3BNItHbqNymDKEKkwKH1mvw&#10;Z6Qw8cGV+5cOrh5ACcAM0ubjWtu5vNlv9xsY7EdpVR1Ex14oKAwzRP6IQi2HYi3/B2YCGLHg72IE&#10;lCT+cKVh1SpMucI66VpzG/n4Ra1h9JdbyBUS8AcXeUOwe7aLr989xnc/P8U339/FD788sHDh7s9/&#10;foCffnzw0w8P8fqzK3j57BIuX1zCpYsr2N1pYme7je2t9vlzG5YtnN1dx972GrrtGlr1Mi5cPYfD&#10;K2fby3XEcjFD9WurH2f3OTC5OItgKoZkqaCygeY90IoPabDDF0kgksyCzK5gqN+ihq/0a46lsyjW&#10;69B5JJGU2b/S6fdrVqPZi7sw2M0iWsghmE3Dm4wbVuUAGiXRulBfLArNZQvGYkhkssjkCkimMtan&#10;ekLbD1srCcx+K9A2PtY0f6/L50c0meJPEdYi9phW53frDWz3l3C2v4K9Zg+7tdZ+o40bnSI+P7eK&#10;f3x+A//Xt0/xP797iX/54hHe3b2Ih/vLl1ZqOFyqGKt1XNru4drZ1aHLe6tX9lar1ZKOfVeSKBbz&#10;QzrrS8qlAjY31u7evokHd27jYHcHShLawkgrVJfqNZAbNG1CUyh6lTK0oEPrRTUxc63VBDdTYlB6&#10;EIWPlUYdmgeqxYrDuZYB6yhG1bfDXi+SoTCG0zahPTFJDyqK5CJRKEPEgx5EAy6EvHYoQ8SD7mws&#10;gEIyjGIqglLSaBbS6FcL2GjXsdNvKz1c2Fq/sLV2+3AL18+u4eJmH2dXWlhtlFHJEHsd8C7OG45F&#10;mGNYnHa/1wtliEAgBOts0TBPdrjdAnSQmLY/NydnvN/j2RovyA7TQ6NUgbXkvKxhIM0dEY3+5FKZ&#10;WqmMVqmEjXYLl7c2L29uXtvauLa1fn1jFY8OdvHN/Vu/vXqOd08egt+9+fX329DpKqpXVfIFeBYd&#10;cM7MemfmsVqpo58rYLNcxVapgt1KDWerdZxrtS4t9XB1bXno0kofaU8QhVAc2jzXnHNgpYe4N4h0&#10;JI5U1NC7YV+wYWpyCsMMoTNFNXGkVDUHKFuzQWoq1lin/GXjyZw/FMPMvAOnRsx6zkE1YmwaY5Nz&#10;0HetQ76CTk9A/xybnocyxCcnTB1C7ajaSzW0szazCQjU1qqQEEvnoZ6xGvUTIxMwEeTIuoxj1tpI&#10;jW6oqKDm3NqkYXpserCfo8oSnx4/hT99fAyaY6ESvZaQqBQxdHQKgooKShi6huczPj2nVISjtQfN&#10;n1C1P0gMiqW8oRiIQUoPCkMKBIpHevlic/lAilL5VqXcBacXMzYnVIFQhtBlYsSkzQ5lCJvXDyUG&#10;dfCGoxiw+4NzLg8G6cG6UuWWSCINBQJNgNB+U75wVJUYrW7VzpX61ai50YxL3YXeo7qOH1y8e37v&#10;4g60VZSZelRO713YRXul1VpuYriL1B8oPQwzxL9Tzf3BHzKEUsi/ywr/XdU8VA7RpMt8IQVN1yiV&#10;s/D57db+C4m1jSZevbmL7356hm++v49ffn+G736+g1//9tj47elf/vISP/30BN+9e4gnj8/j3t2z&#10;ODzXw85WC6vL1e2NDg72VnHp/C4O97fQrBWhHbvvPbqJZ68fXbtzCb2NNnLVLNIleoUps+1fPhFM&#10;RRFIGnSvQtkUNOmy0GohValCUxoDsSS0U1M0nVVuEKVIrZLQSvp8rYastQVWMJGAw+/3hENQpDDH&#10;WaJcRLSYRzifRSRnRPM5jY+odOGJhKFxaJUWrNMWUyk68tkcjbCygjYPtkZpfVpYcDRbhGKGdccE&#10;NIZtjudKJGvlMlY7HWz3lrDT7mKr3tyqNrBfSeJqO4/n+8v47vYhvr19Hs8O13FjrYnDXnmnmcVa&#10;JYl+IYZeIY5za208u30Jnz24jm63leENz6YSiRi0WWE+n4WVc+JJi6oRzVr18vlDPH/8CI/u3sHh&#10;7i46hIZ6TQPw2v2ahl+5QdtIKCIoNxytRqg+QVbQkZh56yCrbDgERQ3drJLPQbtJaqWGz+XUWZHK&#10;EBoTKWcy0MJqda+Ff3ZKZWhgJR+NGakoUlE/lCGCHiMWcKUjPuRiQShJ1HMprDQq2Fvp4XBzDee3&#10;1g83Vw83Vg/WVg7WlveXm9jqVLbalV4phUoqhEzIg5BzwTkzgcVpw7kwZ9htcDud8Li9Bl0rj0+7&#10;m4dCgy1KNVdD6aFWqWJw+qhFkzZK2Vy9VEa33oR1mE+9ms1DuUGUJHK8LbU6uo0GNnsdnN9cP7+x&#10;fnljDdc3DR3U9/mda7+9fo4fXjzB9bM72Og20Crl0SibqbX1YgmOuXlMnxmxjY2hmc6gn81hr9E0&#10;KnVsF8o4W6nisNm83O0YvS4O2w3s16vwzdoQc3qRCUSQ9IVEc2PTkRhiZq3s4LwM5S1r++9pu92u&#10;Dbh0mqj+o1MFQiUHVRE0urHo9KnSoNzw6YkzUDXixOkxnDw9DiWJOZsLpIcRazREGULzHlSBUO1B&#10;fdkFhwc0mUoPqkD4w3FoFIPuOJQeFD54BA0ZKDEoPWhloxytUoxOzWj8QsWJo3M2lSqs+RYRJYmR&#10;yZn3szTM+gsFF01uUJ5QHFFzq3o+IUaRRY//b5tJeMxhqGQIJQC9uukFxyAGWRliat4OzTfXi1U/&#10;UIEDqmHoBnofVLrQbAZRHQITC4sgE2DW6ca82wvNhxBlCxKDLihJaIBDfc6/E9FEGTOJ0soQOnlV&#10;74CinoaclCc0okF/VcHig8NbB2cv7UJbVitDmL1Yz201+vV6rwYlhr9PEv9/zhClShaDDanqRaTS&#10;UShVKEMEQ25rxUC8t1TGrTsH+Pb7x/jm+wf4yz99hu9+votf//oYv/z5yS+/PcVvvz/HTz8/xfc/&#10;PMHnX9zC4ycXcPXqJjY3m81W1mjksLnZxd7eKlZWWrh4YQ9PP7uPz795+frtC9x+eB1KZr31Hopm&#10;DKgYycXhT0TgDPldkRC08iLfbEBLQJUhNKVRNSstjoBWWqbLVWQqNWjfCO1LoQELbUnpCAa0BFRD&#10;G7pBrtVAulZFrFgwrJ+e4kGsoohupuEP1SG0N6WOIDd1oUo1XyglUxnoKMVwOA6rpTNnI0GnlGWL&#10;JSQyWXN4Yig4OPnTOkPEWt5f6LaaUJJYb1uarY16AwfNnCWLS70ybm92cHW1gd1GBquFGNbKifVq&#10;Gt1cFO2sUU34sd4s4tH1C3h2+8qz21eXl7pKDNaxJxElCZ2zEIuGoSPI45EQ8unUWr+PO9ev4bMn&#10;T3Dvxg2sdrvQUZzlJJ3+pNlAwgoTmVAQGqRQhtju9zCsQID0oMSgCkQq4EcxHoPCh85+Vx1CO0Z4&#10;HHZliKDbDa0R1X+LyhA620JzObuVqtYTakWADgPTiol6iXbXrL4YquRSahelUy5ivd2ETqPet3b9&#10;Oru6jI1Oq18poZXPopoIIR9yIeacg39hCt75SXjmpz0Ls4ZtDqpD6FW47Hwk292kCDq2/iDC4Shi&#10;scGp5QG/H5lUGpryqev1F6ajQ8r5QqfewEqnh36zDRUxVY2QaiaPUqnYaXegv7pOpYR+pYiVUh47&#10;rRour/bx9NLBjy+f4N3zx++eP7q4tQotBK3m0pVculbKYXdjDRqjmTp9emF0FFqu2ctke5nMbrWO&#10;g3oThw3joFLDfqm0XzbOVSs4rFdxvlFD1OmFQoMyRBrWrFiJ+gPQyI7D2t5jbnYOs9bXon2QHkQn&#10;62q6g0LA/KIbumZ8av59ehixmAyha45mCIUGzY3A6MQsBj1vKz2I+t/zdjfU86aVNX0ea9hiyAxk&#10;xFJTc4vQHTUb4JMTZ9TpV1ZQhtBlpQpdHg4raIBDJQTRIhRV7zXAr7hA5lCGkPeDHaa0oMSjttPa&#10;MS+ju/M0tCulHtNamDDYoOJ94DAJQElidtF1enwaek80VBFOZJAh2xeriWwRChC6CzQXRCMaursq&#10;EBqPUPlBAWKYIUQRwRkMD6nk4IslhoMawwkT2l9YgeDoIg6tyyAWqFOqU0iUMLT4QklCN1Z0IEbo&#10;cUwdYvPsOtRO6yjOa7evYH1ntbPcgllp/t6wRYcCgSgi/HcNb//3j3DU8EeIAkepkoMW4zVbVURj&#10;QeisXi0ETaYimWwU1jaJ8U4vj2s3d/D223v44ZdH+PE344df7+H3f3r+y58f4uffjNdfXMbPvz3C&#10;ux/u44efnuDLt3fx+s2ta9e3sbFZR7dXwPpGA9vbXZw9u4L7T67j2ev7r756ii++fTn06LP72Luw&#10;A7OqrFdLldJIljLRXAoqS3jjEQRScUTzWSOXQziTQSid1qzJQdGi2RjSNVqLoYmTmkihpRlQpaHQ&#10;akJJRctENfVSEzNj+ZzSg7ajiOdziGUy0Fmg2rvD/A6arWK1pqENMy8xPliQaLV39OmLsE4uLFvb&#10;EkZtfNiFg4hn04imkqg261hdN2dmbGyuYanfQ6NWqZRyWG7ksdOv4uxyA1u92tB2v471dhkr9cJy&#10;zWgVUlhrVaHyey2ThNqJ5XoF9WqpkE0jEY0gGg5CLyBpHb2tPZJVYMglEslgELVcHpf2zuLZ3Xu4&#10;f+069tc30C4WUU4mNJVB1QgNTKgmoet1jcoPpAcFDk2PyFvVCN1YEUTnY2nwYng5Zk2MKGUyaFer&#10;WG61cHZtHVf2D3Dn8hXj0uXr5w5x5ew+ru4f4PzZbexvr2NzpYfVXsvoNrX3YqdSRCWThPZQinvd&#10;iDjt8C+QD+Z887O6ELLbEFycRcS5gFTAg1zYj2wkkOFvOeiP+dwIe1yI+LyI+v0Rv19FBWtSSlwj&#10;SFao46f5rGO9A9YiEp/O5wyHzC4QWoBayOVRoX9RLNVK5QqxlvxkbSyrfbe0tYbmSeiy0B3XWZ06&#10;IlwHXjhmJ+GaGUfKs4ilYrpfTF/fWX15+yruXtjHcrOy3KiUs3FUCmmULJqNOzl6Cqc++pOP92dh&#10;rpaIY71Uwk6lYhSK2C+WjULJyJcOi2Wcr1SPqMA1a4PZysd05M2EeHPZOt1Op5A4FuyYn53H9NQM&#10;dDSdzbYIh9PsVjlkjXLY54kOVgkBmk2p6Q5khY8+PQXVHjR+IbqBQoNqFbpmSMUD0ZxBq/9Nl91k&#10;CIc3iHA8rS6sKvbT83aooVWraZUuzCQDTJi+uJnEoCRxtBqh3KDQoAQwMTPvsrawVLFdA/aqOmgZ&#10;p1KFaglWIDA/QmMZOi1sEDusDKGpFSpgqA7BD7IWl5KKzM00v1JPQyFDQxWKCzM2p94BvajpBQf0&#10;DqjkoPVrCg02Fz/FBCyNX+iOSlEfnx6Byg8qOQxnQqjAoMSgoKAyw9E6hMY1oJtpl2GFAD1nZQgF&#10;Jo3yDEsLg1EM6w1UetCNFZh0G6KGktkHF+8cru4sQ2380Qyxtr3S7NXxf0qGOHrjoT/cBrr+6E9R&#10;gDCsrSOUIVrtGjSd3qqRh8qVPHL5RC4fM9MTS0a1nsDmTh1vvrqFdz8+wK+/P8WPv93Hn//2+Je/&#10;3MdPv93DV99chTLET78+NH55gm++u4fvf3z8+s1N3Lm7j+WV0tDe2R5WVqvor1awe7B868FlvPn6&#10;Kb758XN88e1nePjyHi5cPwftxlFoFlOVrFHOIVnKIponK6R9yRjCuZQljUg+rTqBQsBRyhCKAkdn&#10;NpAPtC5DgxS62VG5Rh0KIvlGXfMxdY6XRkOUIUTbe1tHpTVMhsjmEE4kYR0FldF8CHP+GKyxjEA4&#10;Cn84EsukkCkVEM9lUO00sbK1hvXdTfRXl1Cpl6wjOOK5dAi1UgLdZh7LnQrW+g1srrSx3m9u9Jtr&#10;nfpKq4ZutYi1dh3LjSq0L7U2xlYTXqbrb60+UBdfsxRF6UG7HFZyORTpAWt6gTVRcbXVxvXD83h0&#10;4ybuXbmKjU4bpASVEDRyIbpG4UDpQbix0oPqELqsb+makNcDZYhhklDKqebzaJRKqOXzRjYHU3uo&#10;VFeaLelVqtCIRrtYAr1n5JJRxEM+BNx2OBdm7NMTsE2OGROGY2oCzulJuGem4J2bQXBxIeF1IxMM&#10;IOlzIRP0Ih8PoRCPIheLIGEyhAdBlxN+pxH2+6EdHTScrz8XqwAU8fCBZa280G4W+kpbX/VqDdVy&#10;BTqADdqxSkdU5KzVGdrtW/McddSIVqVaB0OaoGIdiud1Ls7BvTAL7/w04s559Asp3Dy78eTaeVzY&#10;WoE2oarkEqhXCyjmU8imojhz4hOc+uSjqNsJZYjVYhFb5TK28wXsFUo4azkolA9LVVyo1HBYquDA&#10;XF+aG5/CwtQczFFjC47FmYXZqTnLLGYs09OG0sP4xBTm5m0gRSg96MD92QUbtDGYKhBKEooFp0cm&#10;lR5Gjsx+ODM6dfr9ugyVK5QkVI04NTLJd6FRDFEs0FiGWLMiFmgvteTh4+OkgdPaQOKDf/gYuqOq&#10;EWpNaeSOZgilB41iaA6E2nsVA6bnF9V1NrPrK3Vrq4CqGjwFBYUGPRQxQlFgcKWVIXRZcyA0ojFu&#10;rQcZt+ZD8PhqRM0ohsOlQRbRXTT6oLjAk9eFOWtgQgM3oXgaqXwZ8UwBShWKU9CQh946DYJody/V&#10;IVRLWPD4lCGUG1RaUERQNUI31lzLUCqtGwzLElBiOBoIlLQ0kEEsUMjTzTSbUis5NXzDBULDMILo&#10;zf/g4PreylYfGnFQs33+yjl0lltqvI9+66hhFMAfooAcvcF/0x9uD11/9KfwBMza6pZZCQJtLNju&#10;1KGFeUczRKGYtvZiTqkOUaxE0Wgn8ejZeShD/PL7U/z05wf48dfbP/52C9/9fHPo5788wO//9NxU&#10;KX5/gh9+eWj8/PjLb+7ixaurWFrJodvP4Obts7hyfQfletyS2Nzr4s6Di3j11RN89d1LfP6N8eT1&#10;Axxc3kN/o1dslpAzu3UVzPhqo6QkEUhFoQwRKWSQrBYLnQaK3SYyjcqQ2ae3Xg5kUvCnk9DlUC4j&#10;mveQqJSg9FBqt9BYXkJrdQWVbkd1iFAyaVgnicezWRzNEDp5HJp4MShRmIllFWUIHfyjOZVKEtli&#10;qVCrIFctIVUuIFMtodSpo7XWQ2d9CbVeI1PNwjqXI5ZIhWCdexpvNEvod+uWBlZXuthY7fdaNfRb&#10;dXRrZTTLBTSK5kANa/kRzXYaZozAyhBaQqkKhCYtmnOwwmGNEej868r7JZoaJmjk8tjs9nDrwkU8&#10;uXUbV87uYbXZqGXS0CDF0TKDYoHyhK7JRcKqPeifmoapmRC65ujJ4MoQfrfLvL+xqDKEUo4GU3Si&#10;ZsIfgHbXNhtlWjtwazZlzONFxOdGyOuCz7kI9cWdC7N+uw004Ih53Qg7HYi4nIi6XIi9l/B6kAkE&#10;DCtJZEKGShdJvzfh98at6BDlofxehN3ukNs9yBA+P0KWoI8PM592xtRh5fyXrdpDyPqyjlgx52Lw&#10;Vbe+VIfQqR+ZVDqfzeHo7lhaaTk4p8Pa6jvo9oL0wEc6QqEAPG47fI4FBO1zSHsdWK3mce/87oNL&#10;+zi72kG7kkM1n8QgQxTSyKZjmBw/jfHTx/UOdAp5rFXK2CxbCgVsZPPYLZRwltBQa+Bis4Nz1Tq2&#10;sgVMjo5j3DI1PiWTE9OYmJjC+PgkxsbGMTJqjI4ZE5PTmJmdn56Zw9gkmYD++iy0OFMrMjSiQWjA&#10;pydGdM4WzTQ0fqEyg+5yND3oMiFDF9SB1mCEcsPJkQn86aNjUNPIDT74+Ljx0THjw0+h9KBGXctB&#10;1X2H9pXSbMp/+OQY1GwrPWjMXtP6SA8qwh+tQKhEoQyhUYxBaBib1D/1Q/nn6bFJ3Vjp4ejcCNUh&#10;aDLV+Tb1IKdb9QyeFTTlUy9fIxHkBpUWnNb0CFUdNHVUYxm6rIRhTTg1gUOTT4epCwoECgdKAOQG&#10;FSQUKVR10DWaNqElGEoY8VxB6UHjIIMkEYlD74+igMYjVIfQOjtoer6+dTRDKHwMEoY38D5DXNnp&#10;r3dgtsktpdVsDzLEUlP/VIbQigxdI8MogD9EATl6g/+mP9weuv7oTxlmiGa7Bp3m3O40UCzlkEhG&#10;oQxRKucqVaNUSSJbCCJfCuDK9TW8+/EhfvhV7oP08Mtf7+Dbn67ixz/fxrufb+Cv//wcP//+ED/9&#10;+RG+/fHu529v4Ktv72Jju4zecgYvXl3Hmy/v4sLldfRXy9VmAt3lAi5d38XzN/egJPHVd6/w7PNH&#10;uHjzfG+ji0KzALP5wL/JI17KIFbOIteij9lGeamFo+khVSvBHY9A6UHLLsx8yUIO8XIRyhDaOlO1&#10;h1q/h2qvi2ytqsQQTiahaZj/exmi2mlrGYiupB8IbZKk2fUerx/WPPpQmgavUUet20KhWUO8mEE4&#10;l0CmXkR9tYvmRk8HbdX7TZiJhZW8adXzyVK1iEI5h0Q6hlwhjWajSsuLTquORqWEaiGHOgGimNPE&#10;Q20TSW7Qkgdt6KQKRMjnRdgSDwahUy1KqbSmF2iiorr7q80WDje3cPfyFTy4dhXnNtYVBTTjQYlB&#10;QUFzI5QkdM2Q5kBosEPhQ9UInTqhDKGnR8rRcx7USKx6ifZCLlhUMpFiPHF0befgCI/QHyXCAaSj&#10;oUzESJEDQgElCd/CPKJuF5I+L+JuN6JOpy4oQ+R5RbFoMRFHgtv4vImg35QfrOgQcjnj5JhAUHM4&#10;BitKrHNBA24+zLwRfwDJaAzxcASpaCwYCkLjDjoXo2R9Fa2vsPWlXbp9Hm84GIK11Cap8z60w6Yy&#10;itKJqhGZfF7rg5QhfB4H3LZZhBzzqCcjOLfcwYOLZ2+c3cBWp45aPoF8KoJiLmlYGcKK0AnH4izm&#10;p8e1hHWpWsFKxVgrlaF1GVvFMjS/cr/aPGx0caHdx06phnYkiUkSw/jUmdNjGDkzjqnJ2ZmZeUyY&#10;GDE9OjqBMyPjQ2NEChMsiBdT07SFM/MggUArITWDUtUIJQAt4Hw/DWJE1QhlCCWGo4FDqUI1Cb6l&#10;coWaQLG7/RifphM/rziiNQg0qJpsqDrE6bEpqLqudQ0aEdDUhE9O0Mc3GUJDBmq2NX6hdl0bZWrE&#10;weUPvm/2zNJEBQJVHfT4ag7JHzyqogOGNyNDKFUonaiDrhENXTPMEH9fh1BGUe1EwxMkBlUd9KJE&#10;8yF0We+GggJRSTWMo2+gUoWWcSouDEclFCk0wHF0yYY2k1CSsLZlS8WyeaWQT0fGoMfRigwlBs2B&#10;+EN6UBQ7Wo3QoRg6b0XhQ6MbXFBV6YP9y9vd5QayBVpc+usVXL91GWubS3V6/62ytnjSNgx/v3+D&#10;DHdxkGI1Z/xdOPiDozcQXf+HDCGtdh21WhnNZh3lchGZTArlch4VugXWFMtKNQNr60VPtuDH3rk2&#10;vv7uHt79aAxmRfx288//6R7e/XIVf/6nB3j99hz+9p+f4+sfruO3vz0FGeLlm0v49ocHWN3Mo91P&#10;4LPPb+Drdw/x/NUNvPri7rlLK6g0ougsFXDu0joePr+B12+f4u2Pr/HZ26f3nt2GlsnUelWkSilo&#10;6450LQuzvr5ZNOPVlkyjCMWLTL2EbKMCVzSIYCYJzZxIlGibayh1Oqj0+ig1myjQn3ufAFRLICuk&#10;i0UoJdQ6HajYoLhQbDag2FFqt2L5HHQ4iHWS0eBgCtUerN14B2LJdLFaQbPfRXulj2K7jkQla1Rz&#10;KPTqqG10q+ttlHtNFFs1lNpGtdNAvlqCOYMhQwuZQrFcUF3bVLrr1VazDm2r3G7UoF0cmuUyivlc&#10;PkPvgA5pDGH6+gG/1+00rI2EfdbxymrzUuFwMZmCNj20fj+1neUV7K2s4tLuHp7cuoWb5w+15kKF&#10;BC21EI1lKCgM6WbKELqByhgKIulYFIo4kopFlSGUHgZSKSORhJKEVFLpajoDwgR0hEcyEvwD7bZZ&#10;zqWrWUP7OSaDfqgCofRTjMWQD4eR9vsTHg9Uk9DWFNrEKeR0QVtWWAf5eYMOMkQAej91mleEzzXf&#10;4GQv1Qk07qDdMJNh0oQ5k7NUKYN4iFwhD21C5bS+HHY7CBta/KmyhBZ0aKmCRklESYKPDE0wXFxc&#10;QMDtQNBpgzJEr5DC9d113L+wd2VrBZpqk4sFEA+6kY6HYI3IxbXnaTTiB4kkESaW+ZWrsqEQ8gGj&#10;HIygFomjGUujk8z3syX0MkWUAlEEpuYxQit+euzYsVM4eXIUU7Tfs4sYo3s9PnXq9BiOnxyBZkGe&#10;OE3zP6qTsaZmF7TtktKD2gOPPwKNZYyOz0ATJ2nsPz52GnocNf8aqlDgUDVCAx8aBDl5ZuLEqTGo&#10;6qDVGTanF6o9qLSgur07ELFuYFpr02DbnFCzqgULalw1T8KUNKwuvppqBQLtN6XWXYMXqkNEU1k1&#10;PGoR9fhq9kr1JszxTs22Xv70+1OvlCFUnFDtQR1r9bYVPpQnyB/KKOqUD56MdRf15lVs0GshPWje&#10;gxZtau6kLqs+MUwPIDEofxytRqiecXxsAsoBw2kQyhDHR8fx0YlT0OZRyhOqSWjznlAyrUfQvAp3&#10;OAIdv2mdrl7V3pTDhZogJGkmhF6UEoPGL0RRTHGKbw3qEGs7Pau+kun0G1jd6OPg/C64QNcGSgnF&#10;ShYKGdb2pqWj6UGXoXihDKECxn8cEY6mhP9YnS4m6oZ2iSiV6JQUCoUcdLneKLc7VVhn9GQDIRuy&#10;eT92zjbwxde38e7H+/jtb8/x7udryhA//Pk6/ulfn+L5mx38p//pJV6/vYC//vMLvPvpzovXF/Dt&#10;D/fR6sXQ6ETx8vU1vP32Ab794QnemjBxDdfv7KK3mkezm8Hlm3u49fASvnj3HF//+Ob1N89x//kt&#10;nLuyh/ZqE5FsCJl6DtqPt9ApmTMJ3svUC0jXDNM5yqe0n5UyhCZRpirlcreL2tIySp0uMuUyFBeU&#10;IZJ5Ovp5YoSuVGIgsiFXqUCHdWm2hNaAJIoFHR+qhaDRRBqxuKE1n0czRDyRMueOtJq9lWXUex1U&#10;uy2YMxPbtULHqKx20NjqN3eWUOq1jW4HteUu6is9lDstFBs1lC3VJn9h9FWL5WoZ+mtptRrodlrQ&#10;2fFLvQ74EyoWctCOUuFwEGZtgNvpdtjhcTrgczlBd1kbNWrywcbSEg42t7Czsoq9tXXcu3oFD65d&#10;vbC9BZUTlB5Ue9A1CgfCP5UklCFEGUKDILlkApq0kbH2mzKXrfMgsvE4NOZSsBzdGUJ5wuzwbdUh&#10;tKpTGUIlllgwAF3WQ5WzgxWh2tNEYyIaCmnkcmgVSqimMignUrlwFFHigtOlw6mVIXRZGSLkcsNv&#10;d0StRQRB8oTHq8Sg2QkBlweDUQYrVQy/m0qnUK6SICr6zWpnkXA0As219Ftf8XhcCzd01oY2lvC6&#10;PdC2VBofUYbgCZp9Op2O+blZ6PSWsNuOQiSA3W4D9w/38Oji/pXNZfTLWaQCboTci4gGPFCSKFcL&#10;yOXTCIf9buciFmenMTc2gZkzo5g7bdhGJmEfm4Z7csE/74TPsjA2jTMfHsdHHx0zPjkOBYUzY+8P&#10;0LJO3x7sp3SSJt+sU/jDsoVhbtCCgkFd2koP2ipKUUCbUX56YpAhjlKGUHpQ7UHXqD7xyfHTihof&#10;fnryw09PaCMmzawc7qkAM2lgnijjUPOpMr4aaS10VDddGULfPTMxoxeiDKEKhJKQ2nX1lbWUnQxx&#10;dHMk1QYUFALROMxQaCqrl0+zp28pPagzrZELlUDUNOqhlFdoUNX5nrNOx1BpRHdUg6rnrxUWev5Q&#10;WUIZQvFCUx9UjFHemnd4FCyUIY7Giw9PnILCgZZjaPACx0bG8KdPj0NbUWmFZyCRRDxXgDMYVnFC&#10;RYtIJodWfwX1Th/FGp3RppKEyg+kB6vu4jAv06q+DJOE1mjoZsI/dYMPeMBmpwJta71iHZCxtbsG&#10;MoRiQbtXh5ZFDLMClB7+2xnCSgx/nyFESWIYJv6QFf73VOt0RMq1WgWVShmFQh65XAZKEo1mVdtF&#10;KEN4/fNIpj3Y2m1AMyu135T2inj36/U///NdfP/n6/jb/+URnr7ewj/+63N89uUhfvunJ/jy3fXP&#10;vriEr97dRqHqQbMXx8s31/HVtw/w619e4fmrq19+cw/vfnyKe4/OodKIYWmthO39Hq7c3sOLz++/&#10;evsYb759jiev7+PSrUOUWlkkynHoWFQaFlMvLibCuSjixSQSpTTMqn+6k4UsItm0xZQHaPjrS0to&#10;LK8gV28gmctDCzWzpZKhFZhWKQIqS6QKBeToAtZryhAqPAzLD8Npm0gXCSXlYqlmMVPmtfJT6zyJ&#10;FOpTmva82ynQMFQrmlNZW2qhYqmudlDf7DW2+8i1Gyj1OmisrKC+vITaUh/NlWW011bQWupVmw1U&#10;GjWjXka5WjKsqpWyZqmUR5U/pGoJZhQ9n40nojDnRQb95vxpv1fHg4VDdEMC8Ui4WipiqdPG7sYG&#10;9jY3sdrrot9qYX99DTfPH965dBEH62s4uruUpnMexZUa7FDIEFUmlCSUIbQ/hMoPZAjNqdS8jcEZ&#10;4pZkIAidMK46BDFC6SEdDCHpD0AlgaifdnpAD2WShHVfzasIkwycLsUOTQexlomWG9k8WrlCI5ND&#10;0hdA2O1FKhJNhaNh/vk+CuiALtfCojVm4fE53RimBDPD0Wlu4HU4oSQRdLoRcftSqaSRScNa9TmQ&#10;LxagvyXrxG8C1eBLyz4di3YoQ2ieplZ/aIyD9OB2uaGNMu1zM0h4Xdhs1nD77DaeXjrEs8vnru+s&#10;Yb1eRikaRMzrQNTvRjISQKaQhTlUPpcJhAJmheXc7OTYmJmtcHoUo8dOwjSzH58Y/fQ0znxyCiPH&#10;RiZOTWJyZBpjp6fGTk+eOjEKpYczdDTHJzW/j2Tw0acnoKWJas9GJ6ahnrdurO9OmR3CzRkHRzeB&#10;VoYIx1IwB7vGMxrR4OccrUCQD6BhjkHUsOZafvjxCeg23FiRQu3iP3xyAn/61NB+U+8nCgxaaFUI&#10;lBUCkQS005Ha4OG6BvCaFYM0oqF+sEYuNBNCLZm2xqElO1q00B1F749+rioHXFB6UGLQaIWe4cjE&#10;NLS/tWoe1rzOed5VZQidjqGfpUdWyFBcUBVhmA80m1KzH7SeUzfTsgutfSU36PVqREPpQSWcUxPT&#10;ODqiEUiktJu1Dj87PjIGVSbCqQxSpQqimRyIFJoJ4Q5FoPX/yhC1dg+qSagOoSRkd/t0npb+kFSP&#10;0QvXCk/RO6+74IO9g7XV9R7WN5awstrF8koHS8ttnZShVlkZomoOxHrv/QGboj0bpERQ+LvocNTR&#10;DPE/yMzANuWHCvSl2VUZ60sZgu7m6lofzVYZyhDRuAMb23V89uYavvr2Dn7+81N899vN3/75Lr77&#10;7Rr+8i8P8PjVJn7/z8/w4otz+OVvj/Dq7aXPv7mGV19dRSwzj95qBp99cRNfvXuAn//8Ap+/vfXu&#10;x0f48uu7+P0fv8DyRhGpvAvNXhqdlSLOXV6/+eAivvzuBb54Zzz7/AEu3TpAsZlFtppGsZXPVFII&#10;0+FJh82Kw2Qwnk8gVy3CbJbZqmfKRcSyWWRoRtu9oXSxAmUIU4Etlc3xZdWaLsdS6cFR3dEodHi3&#10;pk0oSagOIclySYd76TixcrONZncJnSX+jFaqtQbUFQwGw0nrq1AsQnXpcr2KaruOSseoLrdRW+9U&#10;VlvIthoo9/torKyi3O2g0uuiu7GOpe0t9NdXdYxqvduC2T+yXi6QNsuFTD4NTZ6IxENIpBPJjMFn&#10;EULREKxpG34Nk8diEWi3ymq1rBrG+uoyNtdWYS0f6bcbddTKJfSqFeytLOuUjVsXzuPs6gq0P4Ty&#10;hC4rVQwnTGgU4yhdrwyhCsQf6KCNWCCAsMeDqMeLo0liWHtQOUEZgt8EdEdlCF022cIaklAhIeRw&#10;QhFE00FahSJq6Sw6hVI7X4SqEWGPH6lIHJrGqN2XrXzgctvsGrPQsQ46iFwnhPkWHTD94oVF/6IT&#10;XpsdAbtLiSEQCUOjD7pGlYkab3ujnkyTqlLBILczXzrW3O10QRkiYG2SrWkTMj8/rxvoBO2I24lm&#10;LoPrO5t4ef0yXt24/NmNy4/Pn721s46DbgvdQhbFWAgZa9lqNhaGOTcs6Hd4PaCHOTI+htFRY3xs&#10;CqOnxnD6+AjOnBzDiU9H8Omnp4+fGMXp0WlMzThgcwWh6fqaCucNx0DD/A8ffgKdQ626tzrN+nDX&#10;PkgnR8YxObOg/Z00AGEt8pgLRhIoWbtVZgtV6LsffnJSMyFOnTE7VGo+hHKDKhC6/KePT0B7RYzS&#10;Zjo8sLrR9g+PnYQmS6o5fL9swbTW0EkZ6nlrgEPNqlZkqIChBp7H0SoM1R4GIxdWo6UKhAYXNJZB&#10;CFB6kKN1CF3WY6pyQIbQt/TclCH09JQhDDP/1GQI82YuLJJRlHX0o/Vo+lm6owoMyhDWqzZFBQ1w&#10;aJhGoxvDeAS92EFceL+6VeFDd1ftQQUGRYdwOqsLGrPQ+gtrf+tkolAa8scSsPuDnnAUOmNZGUIn&#10;oefKNegV6W1UmcHlD6nqoAKDCkV6z/WnpZevVDG88oNsPlIspaCgoCSxutZDf6nV7TWg8zJ0APfR&#10;oCAKEJVqvlzJQXs9aQqFgsIf0oP8IR/8j3ifIczXfytDmK9Op7W2voRanUxTsCLaXDBsw+pGGS9e&#10;X8O3PzzE7//0Cj/9fvfP/3wf7zPEQzx+tYW//etzvPzyEL/901O8/PLi2+/v4OHzA4QTM9g6W8Ob&#10;t3fw9ruH+P6nJ3j77u67Hx/j+avL+M//5R32zrWQzDlR78SxudvEymZtZbuBe0+vQQMc3/z0Gp+9&#10;fYL9S9tor9RBl7ZQzyJbSSGajiCZp7+ZMMcgNirdlT6qzSYy1hHpKdNWm5KR6kWawKzNqovlCsxU&#10;1WpNNYlwPOHl8x/aVyqZQLHVRLnTRr5RxyBV8CFuJQktLk3mi9CQW73dhbUfYDOZTMNsYBwyrBJ1&#10;SjPjKjVag2q1YShD1JfbaK13zTLNlVZ1qQd+tWivb6Dc7UEzQJUe1s7uYXl7o9nvoN5totZpGO0a&#10;Kq0KijX+IAuZYhrxjBkbgPr41jTQlFmnwfcrPK2izlHr9NpYWSVhL2NtbQX9fhfNRg31WgVV3sJK&#10;SYfGtAr5naU+lCGu7p+FNq7W+IX2jVBEKCcTSgyqPYiu0bhGNhGHxjKEZ6qjuTS8osGIAC2i0xWk&#10;K++gRaRd9ChJkB40m1KUJ5LWWV+6ozKENswOkhusqQzKEMoT2ip7sAOmCbHZUjyJejqrOkQmGEbU&#10;b+QSGcSD0SFdHwuEU5EENHIRcLqhE8KUHkQZwjo/2OazLeqYKGWIUCwKXVZlIpFKwh8IwGNtb8lX&#10;MMB7EfQQVmAlBsUFbeBoty3C5XB6nC4oOakgdLi6gnuH+3h965px4wpuba1eW1/GxeXexeXuVrOG&#10;Vi6FYjyCgsXsuOm0T87P48zk5KnRMYyMTWCUAEE7cXocx4+P4Ngx46NPzuBDLpwcx8nJBSz4ooiX&#10;mojlSsjXm9BBd2cmZ9TdV0dW7fHRPY4051ErLE6PTiofiCZFKjfk+VMt1bVbpeZDkAyOZgiZsFZ1&#10;Ovl1vd/WWulBP2V6zhxXBdX/NftBGUItpRpFNZC0tXq2aqhUFVDlQ+WWj4+dgmoGw/kQemTtnyjK&#10;E6Ya8X7wYnxmcMS2Wnc9gi4fzRAKDTaXR/Mx1c/W4ytVqAIxWM9pVW548EVrPoRq/uqIK4voMTXB&#10;UyUHvbo5u1uRQusyFJUUC/Q+6J1R5QYKE8ofuqMeTXMgFBcUHfzxpCKFyhKqNyTyRQTiSWhFhrXa&#10;M8Q/lRtytQaSxTL0KlS8OZoeNH1yWG/Q9Ajd4O/Tg/BP3eCDSMwdifmgQLB/sI1zh7vY2FxWsFBK&#10;UDgYJoZhaBgapIf/gQzBlYoFusH/oEqtgpr1pSShFihnfWm2drvdVB2CAARrRYwvkfKgv1LAo6cX&#10;oFkRP/76GD/8+bZqDxrL+Mu/PMLjV9v4x399gVdvL+Av//wCL7+89M2P93H5xgqiqXlcvLaCL799&#10;gG9+eIK3397F19/d/f7nR3jz1Q38039+i95KGpmiG9v7Ddx9dA7nLq9218rYOujh4YsbePfL5/j6&#10;x1d49eVjXLt1HiubnfZSFdVmAfRGkczEUG1U0F9ZQrPTgSJCJlfUUUQ5y2CvnTRtZs5aCle0jnou&#10;JVIZ+MMRtz8A1SFi2QyUGCr0/rsd5QltVJWqlrX0Q6dvhFJpxLMFmGW4tXq13kQ2m0c4FAl4fdAO&#10;g+VSCfw6DVOtqDY6DfRW++hvLbfX6fh3exsbWNraQXd9E62VNbTXVqEMsb6/i+WdTbOms98apIeu&#10;0VxqwmzAtNyqdWt4v9FqqdIiW9QavRY6Kz0sb6xgfWcD5kiM91bWV5ZW+lhdWwZ/adC8nEazZjSM&#10;YiqBTCioGoPSgw783F9bhdKDJjpoOYbmKg5pLEOXtceUTgbX4IUyBDmnUsijnM1CYxkKAWr7lSGU&#10;AEgMKiQUYnHoshaCqoyhrbJ1cJfbarmheoaO2NAiFCnGkyhE4ygnSBKJUiyhsQxVIKwFUuV0LDWk&#10;VFFI5UqZAkKeALx2B5QhVHV4X3twQs9hmCGC0QjC8Rjcfh9CRIr3tEe200VYMF9aDqpTQMkKZm8E&#10;K0MsLtiga6Kk2HgCKq7oVPfbBwd4duUinl++gIf7u7i81Lm01MWF5R522nUoQ2RDfmgZp83txKTN&#10;hvHZ2UEx3GqQ1Ls9NTKJk2eM46cncOz0FD4dnfnEcnxqEbOBBJLNPkrtXqnVy1YbcIdjOD018+HJ&#10;M9B53GqoNGVP3VzN+PuHj0+AGHFmbAo09tDO1sVKE5pZedLsPjn24ScnQYzQyIXSg+oQyhBe68YO&#10;tx+DhRjW9SPvF3mqHKI28uhMCDWTun7WxjONQS2WevDKDRoZmZq1Qd1fWnRVCJQb1G5pREOFFo3L&#10;qO0nauhVawmiaMqksoVafTMfwmUOrR4W8AORuL6lXSLGpmahygfBYtbm0GwSLluHCA4OtNRj6vE1&#10;vKLfgmoq8w6PFpgMyglWONCYjkoOCg26hqyjUpPyh0pNmjyhjR9UbPAnUhgu1NS3FAs00cHmC0Cx&#10;QwkjlisUGi1kqnVEsnloDy61/cM0AEWE4fZcKlHoXVLg0A30qxHePUWND3y+hWDIBbX9Fy8d4Pad&#10;a7h0+dzW9ioUL7TJtFY96BoliSFdqRtoTmWunMHRWRHDQPB/IENU6xUoQ6gOUba+lB50mQ9xbR2h&#10;Cor19kYKJaO/kseDx+fw5qub+Ob7e8ZP13/+xzv4+uer+Olvd3H/xTr+8i/P8eLL8/jtP73Aq7dX&#10;v/7xPtZ2S0gVXLjz6ABfff8YX//4FJ99fhU//fr43Q/3oP2pfv+nN0jlFpEve/Dk5WU8fHYRj55f&#10;vnh9C53VEs5eXMPT13fwxbtn+O6nN/ji7TM8eHz9wqUdLK00kS+mkONDupDS2tdWu4lG0zBjP+St&#10;UtU6GarOm4R8vgKV8jVfQTtSa8SB9OD0+qARjUQ+D41iaDMJpQdtSxUvFTyJGLQdRTibhQpoWsph&#10;tSmVXK6ACJmXLiCf44t2WCMJyVI+D810abbq6Cx10V9f6m700N/cQGfNUHporRrKEJ31NfQ2B2oE&#10;iH6r1Kmh0CoNmfM02yWdK5uqpGFOZ+qSihrNlS5668tY3lzF6vY61nY2DC5srzd7rZZldX0F3aUu&#10;lHta1hn0OrjV7DiaTqYCfs2j3Op1oQxx9/IlaIaEdp1SXOBm6WBgSHdUetA1mvkYszamHNYhdDi4&#10;6hCaDqn5ENoTQnMhhQzx79KDVYeoZLOoFQrQZpfqkXtsNu+CoRpGOZVGPZeHZmjmIjEoQxAgNIqh&#10;DGHt4pGqFqpQejCnqkSTwwyRT2bhdbjhWbQj5PTAZ3NAFQhloIDdgaDd4fF6oNqDk6Dg9cwt2qD0&#10;oGqEdVZXyOly2q0vm/WlLZ+PzopQTSLoDyAZi/fbHZzb3DLW1qAM8erWDTw62MPFbhuXe+2LvQ4O&#10;e21sNqqoJWOIuZ0IOBYxNj2NE2OTlkEbo37w8ZOjxulxnJmYxdi0DZNzLozM2I+Nz+L45ALG7D7M&#10;h5NQHSIQT2NyfhGfnhn78MRpHDszDrU9KptPzCxAP/fMuDE2OauVFzowM5kpJNOFTKEC7VH9wQcf&#10;46Njp3F61AQIgwuw1l5qlYSWa84sOHFqdBJ6fIxMzMJ0xxddai/Vz1ZNQulBDzI19/5Abavh1/iF&#10;nr8aXRUGtDCSK9XgqQ3THAjd8Wgu0eXhEV8ayNeIia7RU1LGknKlUau36412giYzleWtwRkywejE&#10;5NQcCDuYIUbMLiw63HYHsdTv9QW9vpA1Fscfpgcz5ja28YmZId2dK6dnFqB/Kj6e1i4U1lmgSiqK&#10;UIQkDRx4I3FYyzLpg5lzDILpLGbdXoQyOYzO2xZ8AVj/zCoWWKc6x+3BsCUEVziKQCqjnRbD9Nyy&#10;eV0ZjKegQEAIgPKE4sIwNygciCoTWpGhootqP97BNtipD0IhhzXYHVaGOHe4d3i49/DRHTx4ePvy&#10;5cPLVw5b7So0oqHLCgq6iw6+sgbWDbPLk7VWHUmLdp5QkhgGAv3zD1f+x3SsttKDcoO+dM2wMqEp&#10;ltbJUHChWI6it1zAs8+u4rufHuOXvzzHNz/f/P6vt/HFj5fw3V9u4+7zdfz2L8/w/Kvz+PO/fIbX&#10;39748of7KLfDyNcDePzqKr747hG++uEJVHj47ffnX31zEz/+8gifv72JYHQCO/t1vPvpCW7e28OT&#10;l1efvrqB5a0aljaNvQuruP3oEr769jl++uVL/Pjzly9fPcCNmxdxcG4LKhpZYxFpa7JBQbmK9wb1&#10;WsuaC7jUbhmVchNWTyxtbTGc1GkXOjeLT2672wONZagOka1V8fcZIlEuKj2oGhFKZ6D/GLS9hA7o&#10;spbdpUKBsNO2iPnpGWi2XSrOX3Fch24PRqyaNTR6zfZKG61+H+VmBxrSay0tobOygmqbv040UV/q&#10;1PpN5JtFpCqZoUwta2jTKitDFJplsx1Vr9Ve7aO7sWysW/jne53lLsqNijmjs9NY397AKjljc1Xp&#10;od1twRqxMWMmKCVJVW5owcWl3R08unkdj2/egLaiUgm9nKQlDhsqRYRDGESKgB9hjxvaHDpFw8lt&#10;4rFCMgFrDkw8SxBBJIJCLIZcJAINXugy0kFCSTDm8SATiSAbjSIZDCHm80kmFEExnkI1nYNOq8qG&#10;YxmEjGIsZeGXHUfcG0IqGEYmEkMyFEEmlsBgy8j3sx1d1pfb4nLS9DvdTjf8Hj8CXsPn8MBLt86a&#10;/mANO1j7ldGPtOJDLBqFtXlE0GG3YWZ6ymVfgNthg9e1iIDXgWjIg0w8BGsvkvhGp3V+fQWXN81Z&#10;nVfW13G5v4KrS8aNpXXcXNnArY3tnWYb5VgC2nNMf64evwcTs9MYH5/B9NQ8xkanT5+ZGDp2/AzU&#10;v9eIgMoAmXwFphE9stBRQxJqHdVbVURQo/unT058dPw01KlVD1hjGUoPY1NzUHs5XOyg8niuXIe+&#10;9empUbN300fHYHZfoNV/v2OS0oN+tAoMaol1jXaFUgs9Nj1YxaDH12W17np6GrBQPZ+QoSuVJDSD&#10;UhMFrB68/+g1SOVKsBZuZNTd193NMMd7gy0vj53U26W3ccFaXKrnbJUZaPEDUOPncJIn/USBRbsb&#10;E5OzGBvn1zetWPCeyRDWZ5XL6fJZa4mCyhDW3F/v/IIDCgqiO3J7mbc5oXKUkoQuq0yiKgtNspKT&#10;OxSFjt/Uh2e23sTEogOLgRC4oAwhvkTKl0hGcwUEkmm4rWEFZygCfzKtDBGh55Yr6EplCMUChTMF&#10;NSWJYbAQlSj0zh+dO6I8obuE4skPGo1cp1uFxiO2d9Zw7/5NvHj5WBfUp9f8ykGZwZobkUxFoNba&#10;56fX6hgKRnwwJ8qlI9bpsgltlT0czlCJQv6QFf73KEPoyxrEKJZ4IqWi0oO+stmMZtdbJ0MR10wd&#10;otMrYGm1iEf0+J9dVB1Cu0V9/u7KT/94D9/8dh0//+NDPHi5g7/9l1d49e1l/O1f3+CL72+9fHsd&#10;yaId9X4ML764hi+/f4C3Pz7Cdz8/xPc/33/95RX847+8we5BFYHoOLRF1Tc/PMTDZxdw5+G5z7++&#10;j3OXV1HvptFbL2HroIvrt8/ii7cP8Ze/ffPdD5/hs9cP8PrNY1y9fh6aTJrNJpFMxVCrl1EuF1ot&#10;2t56r9+GDlLPZdNIJRJIxKIIh0Pw+nx8jEM15Fg6hXytCo1iKD2kqzWjVkvVqohXyvBbR3VoSUi6&#10;XEQsl4EvGsaix60P3JNjI6CHiGg6iWyliFy1jHK7geZKb2C5D+1JKa2VpaHBVhPLffTWVvTPRqcN&#10;rSM18xSqlUwuO6SdBoZzHfrLPeiyooA0eQ7vlYlPVlbY3N7Azt42NLqhG3T7HSx1W2jXyvGAD9ok&#10;bGuph3NbG3h5/x5e3LuLm+cPsdKoV5PJoWI0ipTPh4xlsDWkFUp0ItdwQyqNhqh0odiha/RdTa2o&#10;pJL6p26gxwk5HPAt2Iaibg9KiWQrX2oaZVTTeeQjiVwkobiQDZuleMVYxpLNhpIwx9LDb+1e5fXG&#10;vYNhFI2VaEvNUNCv7RzsdvuisWiDzbZgs1nHdrr9voBhFsQEaPTgdwWCgTB0pKfP44e2wdb2D163&#10;G04HvbnFhfkZr3MRIT6Q/e5ENIBcOopyIQlr55SstRdJcavfPruyhHOryzhcWsK5TtdodXDYtLS6&#10;2G91u5kCcqEItIZWGULlkBm7bdZuGxubxskTozj26enRsWmoXTl+YgRKEpqfGEvmEE/lQcOpxk+B&#10;QIPiWuanVjNJisuV9N0/0WZajbSiwNGdFVSH0N21oTI9S+UPUc9SIUNxQRMDR6xwwI9TSlClQVs+&#10;6LKextGVh0oS/FMlikWXD1pcoBsrZOgB56y1jjxDPTdVGrQuQwYzJKznr345N/AGo1CwUDwi95Ab&#10;dLa40sNHx06BCyp+KLIMxhSsozo0a0TPXJdHx6dJDCY0HCkhKEmQA6ZMGuCC+Sdm5xZB1FBuIEwM&#10;Ha1GyALxhV+iy6eo4XL7odKIhrSOZgi1ykScQefe44f2klKS8FmOjU/CLA3w+u3BcCCVgTMcRTiT&#10;Q6JUBhdo7RQUFv1BkCEytQbSVT6o6/wTSg/DqsOw8PCHoQqlBP0iNLKjmSJahPI+gmQVNT5YXu72&#10;TB+v1erWoJWZZlrixtLW9trGzjqW1vpo9zrgvyMMSoseLwh5mLEt2twemHGRYMifjCKUiyNSTEE7&#10;CGkng1yjpK5hopRCupIxrEOxFTUGuUGLOyoZKz3nSpWMYRU/ypXCUKNZhfYAyOZSPr8L1gkjoXa3&#10;iNX1Ks5f6uPN2+t49eVFfP/LHXzx7tK3v9zAd7/dwV/++RnuP9vEf/ovr/H4sz389PtD/PK3x+ev&#10;NRFJT2D3fBkvv7yIb3++a7mH7369j7c/3JKf/vIE6aINuYoDP/3lOb749ja+encfD56e//r7Rzi8&#10;vIxsyYfNvQY2duto95O4cGUJX797+P1PL/DF2wf4+tsX+Oz1Q9y9dxXLKy0UismhYjlVrhrNdn6o&#10;06qgUSlCh4FbI85hs1NCxGJOTxzMZUvms8iUS1BNItcgTDSL3W6u1UIon4c7GkYonYA2sdZCU3ck&#10;iHmPc8q+gAnbHLyxMBLFHNKVIpKlvBnbaFTRWO61VpfQpJ1e6fPPoaPX17ttNHodECNaJIw+f80m&#10;PZgdK+s1ZYj3+0aY+fztbgfLq0sKAb2lLhQFFFWtY8IGw2e6HhrF2N3bgZJEr9+BvqsIsrbcQ7dR&#10;zcTCSIeDUJJYbTdxcW8HGtf4/MljXNvfX6pUUI7HUYhEoMtKFflIGAoKg1pFZDBVQrFAl3W94oKo&#10;CtIq5DWRUytFNYCS9Puh3KCpDypa1LO5TrmCVqFs9oGwZlBmwzEUoomhYpSskyzHUqWokQ1EkfIH&#10;YNU53HpkrSDVKInX5bQtLGDe+jL1B4NOnsvj9g05bA7YZhdhn3W4HR543T4oPQyKGda0Bi24MNeG&#10;g+SLaNiPfDqORrUAMiGsP5Pm2nIL65bVbnOlWcdyvQrtI7lZq2Gn3sTZRgu7daPLO+APQpuFx0Nh&#10;w/ryR0IgQ5gYYbU3I2cmcer0uNtDtzUYT2RhW3RjjP7uJC8pAE1mnJ13gBZXjZ+aWF0+NjIOTXGo&#10;NLtQ00vDrMq/1kMqSUxZ1QJdr06/uvLuQETrMtSgqpLx4ScnoHCgwXhFEKtYbRp7pYSj6UGXFQjU&#10;HisikBiUbDR3UuMXas6PJgkNLvCs1EQNlipY6UFjGWqu9PiTszbwNHRBj/bhJ8cxTAxDqkYMnuT7&#10;lKN3QI+s16KFpnqSDqKM1dhPTc9DJQQlBk19FV2jUYn5BYfuIkfzhKoRovIDwULpYXADKzGoJdYo&#10;hsY1NIGDYKRlpQtuH45miFNTMzg2PoFwNoc4HfdqDdFcHrF8AYFkCr5YHIuBwKJ/IJTJauK5cF/E&#10;Mnlo0oPqEConHA0NUGlEiYGnzV+jZo1oAqbZjJK7p7Ka1/JBvV4xp1g1y61ODdqtUpulVGpFTfJv&#10;dJsoVMpIZDJYdHugAKW/+3mn1xWKIpjMIFzIIVI2ohXDbA9by5uN5tuVYqeWb1WgvZzT5QzM8KwV&#10;IDAY47AUiRS6rMWlRyZ15vIpZK1TM3Q5Ggu6yLtuWyYbQauTQ3fJuHFnC2++uoZvfriFX/7y0Pjr&#10;g8/ensOX31/FNz/dhNZz/vU/v8DdJxv44c/3QYZI5GeQKs7h7pMt/PzXJ/jmp7v4/NsbUJL46vub&#10;P/7lEbb2S0jm53Hz/hbep4d7ePn5dXz57X1Nj6i1Y6i2jNsPDnDp+gZ6KxmsbhZw+fraF2/v4adf&#10;X+Orr5/h9eeP8e77N7h77xr2DzZRqWbR6pSUG8pVfr/JRiuLVT5Ml1vWXpFtmlrksknE4laMoAcY&#10;CsAnkTDCyQR0mkax00F9ZSXbbMIVi2Ex4IOpHUdDkWwKpieYSysu2HxucYb80JW6gW4cTMWh2FFq&#10;N2r9zh/Ul7r4+wwhphrR76HZ7Qy1el2zt5SVG8ScCrrUX1lb7nJ1t12plKzxsX/bskxngldrFfR6&#10;Hdne3sTu7jbWrNUZw29haamHrfUVLLUbZf6ueV1e91C7XISaroONdTy/ewdvHj96fP06dno91NNp&#10;1FIptPN51NIpqKgghADlBpUljmYI1SFEizvIEEeXlQ6SBO/x+60gRNMdyBCa/XB0e+xsMIRKPIFS&#10;JIZ8KJQPhqrReCuVRi0WR9YfQMztQsRpKElon0o3qYBu+fTMjEXHeWuoIuQPw+f2wfRI5u2LM4vw&#10;2Dz2BQc8Li90mGc0HIGmNWhTKW0UlohHkwnDOs0tYw1tVVf6/Hnzl9KGksRyz+AvPZ+IIh30IxcK&#10;oJFMop8vYLNax3qlgYI/FLE7oS2zfC43FqwKihV1bGemJ3B61Pj02Gl89PGJ2Tk7IlGzX4bN7oHW&#10;RtIrh5YzDNtjteLBRBoOPs0DYe1hrHl5CgomW5jpDrTb5iN3OMlgSOMOWi+geRj013VihXLDR5Z/&#10;+PBTjIxPQw8VjqeRLdXUxqvdPdqD1zVq41VsUANDU300Q2gepeoEahoJLqQBa6TDPLIyiuoEoleh&#10;OoSiBnjJvCca8tABVH/65Dj0yLpG9MT4QQpeopEd0atQTUXvT8js9m7OaVHDr5RAXJicmh2fMMUJ&#10;ZQuVFvRdksHcvB1H6w0KCqpGaFhEGYKbDVKFNZbxfoqGWeWhOoTmb+oXxDPXYIE3EoNGMcLpLLS2&#10;U/tDWCsszM4KmXIViho6ilN31HpOVzAMLelMFEqVTg8lPvpbnWg2j1ShDGUIVRH0zmuUR7/TP9C3&#10;FBcS2XwiQ0OrRaFJ3feDKzcOz13cxe7+Bta3lqCdptY2ljr9lrHUgbVFcDWWTmJ8dgZTCwvgsUC6&#10;iWYLSPAUQdqolKOVglHKI1kto9BuIt+qpatFxPIZRNNx6DQE68Amc5wiqvUSOr2mdcT0YEKGRv0r&#10;RJxqIRzxw1pA4FaGWF3r7e6todkuQDMhBud2fnkbL15fwq9/fYqf//IIv/z18Wdfnv/sq/Pf/3YP&#10;r7++iCev9vDu5zvvfrnz9ocb+O7Xu8hVF/obcZAPTET482O8fnsNWvP5xbc3oWu++u72xes9ZMt2&#10;XL65hLff38MPvz3F669u4bMvboD0kMo7sbFbxbNX1/Dltw/x1Tvj8YuLuHh1Bf2V7PpWFQ8eX8Kb&#10;Lx7hm3cvLa/w9uvP8Obzp/j8y+d48Oj65nYHnV4R65tNtNoF1GpGs1GCNQkym0xFA2EvfAG3YZ1q&#10;4I8G4YsY/kQUOpQ8VakkyiWEczkEk3G4Aj5oqCKcjMNUOXIZ+on6licUwJxjEabzGA2nCjmYo77f&#10;y5aL6WIeuVoZRApUe220aaZXljqry9DghXSW+soN2gdzdX0NSgz1ZgOqQ2hvolqlrPMy0okYdP6W&#10;tnlo1WuwVof0zm5vwZpYaehKa45EZ3N1BdYajvW1pT42V5ew1u9srvRRyqaQiobQI47UKkoS6502&#10;tNrz7OqKJl2+efQIz2/fxqXtbazUalAC0FIOFRhUfsDRxCAqV2jAQntUJ3xefUv3VdTIRKLQBExN&#10;nxzMwfT5dd+wfdGwLSDr86IcCaIU8KHgcaEdC2+VctitFNHNpFEIhRB3eQ2Pxeq+B10u58IizMft&#10;ol2naxazhjWHJ6+Vn2YugDtgBofdoVyYHGZ2LLESXT6VSEGHYihD6ARwJQmP26njLK05l3Ma4HC7&#10;DJ/PCb/fjI6EQl54vQ6Xwwa/x4l0LAzlKp0nErI7hwJ2l8/hRDgQgsPlwZnJSRwbG8XxiXFok+kz&#10;I5PQsAWUGMzaVbtHKxpOnpmAGkg14XMO98mJaYzP2eCPpxDJ5DFrd0EZQq017a4mTKibrlK/2kvV&#10;IXRQhQoY5BJ1xzVfQY+jsyf+9OlJqMCgBwxEEsoHg1kRR3rwuqy+vuYZ6CfymJqIYC03HbTxelEa&#10;TVfs0BGd3Fe5QQUV9X31/K3rTd936NipUf1oZQWNYugJ6IXrp6jkwNuiC1ZHORZL5aANIhVuNPKi&#10;B5yetS3S6jtIdW4MzhOxNumanJ6bnJ6fXVicXeBX5oLHH0IomtCaFJX0dReXN4BAOA6PLwQlCTKH&#10;UsigaGGdfvlv61H9Ie0nrZdPK64Bpkg6B82m1AlbWl6hva6nFh3gyuEelMhUaojlChhEBGuPKYnn&#10;i1qyYW0gkdKyT6UHjWLo577PdqYcMGNzKDeoGqGQoQkT6XwJBAjoN8sNBnWIW4/M4dS4fusCLl09&#10;wP7hNogUa9srllWsbK5AY5tnJscxMTeLSCqNdLGkqfh6SYlyGRogT1QryLdb0HbF2Xo1ls8ilEog&#10;kowhWyxY8sjk0tAegnQTG40qzGzvakHLQ5QhdGKnksRwPsf5C7tQnzubD+Dqje1rN7Y//+oWXry5&#10;jF//+gQ6t/PrH25+/aNh7SL1mNCA528O8MvfnuDbn+/g2t0+opnJK7f7+OHPj/D8zUV8/cNdkBjw&#10;5uvr0DUvPr8Uz86huxrHm69v4tufHkJJ4t7jA3z/yzP017LVVgR3Hx3g86/vDmnniVdf3DQ+Ny5e&#10;WVGGWN+qYWevhxef3cUXXz3Ddz98jucv7+HLt8/x1dfPuv0iVtZqePz0Gi5d3sH6egfNVgH5Qhz8&#10;SjVjJhTxwRtyw6wvRDoOVQ7ixRxihbwkSiUki3koFjiss4yUIZQGuKAM4fR7oeVwEf4GUolysw5F&#10;gUqrAd0eOii83Gqg2mlBG0lJrdOCJkCQIZbWaMNXly1H04O1fpQ/JPPVsr6a9Zq1UsWc3oVaqQir&#10;9Fa2Sm8NxQJFh/2d7aMZ4ui3RKliY7mPrdWlnfUVWLtdVArpBKqFLKxjWXPLzTqWGjW035/SqSUb&#10;moB5dW8Ptw4PcX5rEzqAQ1WETChIMoAqEAoHFWu3CQ1VqD6hNBD3eo4OeehbUTIhLaW1nlMbQkjE&#10;5Ur6PEj7vSm/N2sphf2oR4NoRgPoJyLYq+Su9hq4vtzCQaeNXi4PnQ2R9PgNn0HDHPEa2qEyQVcp&#10;HLV2/EpYK4qsMf8kn5FmJL+cyKNd4LfQgVUbKig9aBRDCzXfz4owyy5mp6cnxkcxOTGO6akJzEwb&#10;c3PTWLDNwYyUkB7cPIodZhqn35Pm75M/s3gMOlDUMTsH14INXrM01Mz69Hh8cHn9mFqw4djYOI5P&#10;TuCEdaTTyVPGR5+c1H6Oqj2ITrQ62oEen13A2NzCx6dGoDUdzmAE3mgCGjXXbAZlCJMSrCn9H/zp&#10;E8PajEGPqfSg0oXa1GFu0JbSuqyIoLtrPoTuQmOvVlbPTXQ6pfrxaonVkGv6pM0cWm2q3BrFUNFC&#10;VQ1NyBgkjD99AjKT0oP6r1pkoSyl2okCh67/9Pjg2A6NhugGmjChIBKMJhGKpUCTpgvaFDJu4TYO&#10;T0AZ4mg1ZWRiWuML2vp6fGoWIxNTXD9nc0AtvT8URTiWDMeTyWxeS0wHSyqsyQ0uUrGPvrk5xco6&#10;3SWmwQtVLKB/+kLWsdrWQR7aEUupQu0074NaYu0mqa2stZ7z9NQUxhcWMOd2w0uv7chmwbl6HQte&#10;D4LWOQMqD6fLZURz2WAqiUBSrIMIrECgDCEay9CTsVk7YUB7QujGmjChCoQ1EyKlXx85z0pskQ8e&#10;vbr59NUdPHxyE7fuXsKV6+ewd7Cxd34bK5vL2NhdQyKbwPjsFKYWZhFJJZE2z76EeKEATfRIVqpI&#10;1xso93rQgU/xQtEfTxixGAZHQRYKMHP8clltPJcv5FGpVLLWl87n1MiFjrfJ8AKz8UQyDK0H6XSr&#10;/aUaqvUUCuUQnr64gpdvruLzt9fxy++PoQzx1XfXfvzL/aGfrHkP3/x065ufbv/zf/0cj17solB3&#10;oLsWffXV5VdvL7/75f53v9w/mhg+/+YGvnx3C6pJnLvcjmfnce3OOt79/AiqQLz84hq++eERVGCI&#10;pub3L3SgxKBxje9/eY7XX93GF1/fw9fWmV637+3fuL2H7b0Oas0ULl/dg9Z8Pn56C9dunMObLx7j&#10;xu3Ddi+Pqzd28ear+8YXD/Dg4VVs7y7BmgtM3zCeLcRgfRqEg3E/UoUkspU8zASKRkWnbqbKxViB&#10;JJHTKaD8JSCUiEFxIRiPIp5Ng0CgCoQ76B/St5QbNCRRrFcRy6R8kRASuRR0wlaxXkGt04Q2o9RW&#10;EM1uG/3Vpc2dTWjugtZNDKY1tBro9bpDNQIEj1cqWrtPVbTQsUaYKBZ6zSbWl/rYXF7G/tbW9uoq&#10;tlZWsLO+ht2Ndeia9X7fWDa211eshaK9pXZjOK6h4zEr+Qy61TJUmehWSjqfU9UCTWLQolBtmK2p&#10;l8oWu8tL6FXKyg2KBcoNuqPGL/RQ+u6Q0oOZ8Oj1RLw+BK3jr9RqBi18Kx8No5lONdPJXi5lZOJY&#10;yRrb5Qyu9Bt4sLPy/NwmXh5u4cH+Hva7PdRiSaTcPiQ9RjoYykUThrVgKxWJoZjKwqy0KdV7tRa6&#10;5Wa33OgUjaVqx1qqXFV6UG6Ym5nF9OQUNDgiY6Nj4+PGxMS4xXzpmnH+n2smJzA9M405HmZhBvO2&#10;OZhFn7Dmds7NzGBhZg4epwdet9dB58zhXrA54PAFMOf2QsPVH4+OQa2dlnH+ydqbwdrlyWwF/dGn&#10;p/APHx2HbiYqBnx08swnZ8YwNm+DIxjGrMsDbXisPrfmXdrez0zUCdrab0rtunVoxcmjze3p8SkF&#10;Cw0iaDXmnz4+DoWPoxMdeBzFC9UwVG842oMfTHewLmtcYNjpV5JQg60ShXqrarY1d2FqblH7Q2jk&#10;RdtQ6tE06UH0Wkge1rOaNs9/ZvD81dSpnVPTq6jEu/G+0MIPjaus8r5vbV6LahsqySw4PNpbQqMM&#10;drcP/EFAlxULwmavE3JJIhRL0vArcGgwQndXFFAs0PFA1rmzkUW7WwMcXl8IOh5TN1Ps0BNTS8zL&#10;0WKHyYVFaEcph3VO9/SiDTaPG8FEHJlisdhoQGvm47ksgvE4tBmxTjvSNZ5QSOcViL6lWKCdpvQG&#10;Ki7oLSVDHF32qfRgbRtQ1DzKSNK8Mzp8hAChF/LBw9dXn7+h233n6cu7uHnngnHX2D/cvHbnIjrL&#10;TXRX2qh36nAF3LC5FxFKRJEs0AiYOXG0KIiXpIJ0rYFip4tsvQH/+x21ArE4sqUKtJ1iOptDKpNF&#10;NpsD6WKwDb5VSbTWCUaVIbSsNJ2JQTMHK7W0xvuVIZZWS/jy63t4+vIivvvpAXTq93c/38U3P978&#10;+a8P8e3PtzGc94Df/+UFNs7mkC7N48b9Vc17ePfLQ/zw2xM8e30BGr/4+of7uP1wG5VWYGOvBM1+&#10;+O6Xx9Dl57ztr6/+/p++RK0dQaUZevjsPF59eRNPXl7Cu5+eQqlCe2nff3KIKze3nr68jvOXN9Hq&#10;5XHjziHWt7o4vLSNg/PruPvwMrrLpfXtBj5/+9ByH9/+8ML4/iWePL+Bc+fX0OjkssUoMqU4ivUs&#10;dGpJrVuFtT60Xe8b+UY1VS4gU6sgkc8hEA3DEwzAGw5Cs8+44AuH4I+EEYhGEM/Qa0nnKyUUqmWk&#10;8vyh03NKBGP8lUdUqdKeksl8GoVaCdVWDVpy2V3pYX1rbWNrHVolofRQs2jWgvaX1ASIZDSi/RWU&#10;HnRZ+s0mjoYGKEzsbWzg3M4OdFnf3V1fx9bqMnY2Vpc6TSx3W1AFwk+v12VXhujUylA1AuV0Emrd&#10;FQg0zLHRaePizjaUJzTqceXsnkoXShJKDEoPuuboZWj84miGiHq9UB0i4HIh7Da4QSWVqCQTXYJO&#10;PrNayWO7XsB+s4Trqy08O7eFr66f++bmeePGIV5evojLaxvo54ooR+JGPIlqOtPIl9AhAVZqy53u&#10;cru72uljo7uC1WYPzXwVpVgWhXAmEYrCuWiHcsPUxOSQrpkkHoxPjIyMjI2PWUxwmJiahKlIDJlj&#10;tCdHx8cxPj05MTeNOdsCHG4XrNUi9qnJaZigMT2zsLCI+Xm75kuOT85g2ubA+PwiPhkdx59Oj8Ba&#10;LTmq6PDxsdPHT41BFQK19Grjta/DR6dG8OmZMfzpxClNv5+yO6GFfKdn5nByfAqaEanyg1pNfEAO&#10;+Pi41nkqkShbaAmD2k7acmUIHX7xEXnl05N6nooLGtdQhiAT6BHU0muhqVZFqsStPKEkoamadGFV&#10;FdATUOxQC2Qmcjo8yhAKDQQg3VgvRLtLqRyiTbKPWQMWesdMWcW6mTKE5ovoiWnIRhWOwV3el0CO&#10;Vh1E4UN31CzUQDSuUof2qlIjqlNFYHd5VTMIhGOBiDnhGiaLWBMadHSZWn0VM3Qv66zZhEID6UGT&#10;LrUcVLlBN9OD6Kcr1tBya9+qWYcLR7ehXHC54PT7EU2nQYbQqUapQSBIIWKtn1c/XLyhEAHC7vFo&#10;aX2E26Tog5mTj6LpLNKFMjSKoSShDAHlBkUNa+Ajr/dHNx7MW7AmY/IW6coPbj47ePDisvHkGi5c&#10;2cbt+xdx4fLO08/uod4tw9oaNX9waQ/5Wh7+mB/BeAjRTDxVziNdKUAZIlGuQetcdVBkqlKDJ0JK&#10;ikLPuGwdMZ4rlJHJ5qGdE7UrUSplzj1GJBpCOhPH0QyRzcWhw77bnUK7m0erk8H5S6vQhtNPXhzi&#10;t78+x9ff37LcxPe/3lXtQRlC8x5+/ccnePvDTagCsbabwRfvrlvjF5e++fEevnx3G/efHuDVV9fx&#10;xbd3sLqdR67iunJzDVp58cvvr6Cqg2gsw+E9jUvXV7/7+SluP9iDShRKFZow8eW394fzLp+9uvby&#10;zW30VyvIFkNQVtja6+HStV1cvLoD3abaTO5f6OPbH59ZnhrW+aI//fYa3/30GZ59dhP755crzRQK&#10;tSS6qw20lupoWOo9aaLQqCQKWeTqFWjegxaFWlPlQtpY0O52gf+ydKX2HNSKj3g6hUwhP5TIpBFN&#10;JiKJOJRTQ4kIlCRylQJq7TqavRY0a2eYG7Tjk87t1O5VWrkzWL+TSSEeDg0Pq4S2WhJVJla7XajA&#10;sNxuK0MoK5zd3BxSktD1K902Nlb61uHk1V6rDusMk9zi3DRiQR+UKrqNKvr1qjKEpl6mgn5ozEK0&#10;IZX2Ury8t4v7164+unHj0Y3r1w/PQTdQkjhKcWQYKXSlahIhtxuexcWhoNOOuNetaYbZgBfFsLcY&#10;8p7rN3B7ewXPLuzg9ZWz+PLawdvr5/DV1X08OTz35PDgyvomdts97PWWcXZlFev8cmrNXq3ZrTXQ&#10;qTfRqtTRKNLJqJEckfCGEbB5jHmP32loT5GZySlMEx0mJlWNWJibx5T1NcbX+7IDpmdnMWWZnp+H&#10;zeXCnH0R04sLix43AtEowokErDmdvgl+wtT06MQkxiamcGpkXNsuqfk8PTGF983/aXx4ehSfnBzB&#10;8MRLNdUyqDdY7b1KDh+eNHtNHhubEKUHVyQGa91/atrhwvjcAtS0qx2lu6+Zg2r41UgrMWgGgAYm&#10;1FrTZKrF1Zmfg/EL0/U3+zFBj6kb00dXQ6KBDx0TpaKCmffn8qlV1ixF9fv9kYQeZ7gxJVTbUJlB&#10;MyS0w5U1LcO0Onr+av51QJdupugwLEiorVWSUBQQffeDj49Bcy0/PX5akzH1DFXbUOJRrHH7zevi&#10;3YgkaGJjmu+pcSK9ZE1stPKBw1QjPD7VPNTV5tnqxppgqESla5QnBhMsrDmVC0Qlqw6hJKHcoOEP&#10;TafQZT2+LxzTe2Lz+KADtLTdpN3rgQaFValN5nOxTAoa4TW13jhRL4qQVesVp8+Deadds+B1pT6W&#10;M8UydNqWSg7KEFpwQVbQAIemSugGg4hjvUwdgqqE4QkO3rQPnnx19embG7jz4ALOXVzD9dv7uHLj&#10;7Juvn6JUT6PSKuD2w+vY3F9Ho19v9Bs6LjCYCKbKWaNi6ACFbL2NcqePUruLcDqHebdPf5o6/MMs&#10;J+VVFavI5miLCpkMLzeXJjGls6lEOhFLIh6PQRkik01AW+mWyhlUammUKvF2N4daI1Zrxl6+voHP&#10;397G6y+v4dffn+ObH+7g+1/u45sfb2sOxOuvL0HnYvz6j8b6Xg7JwixefnkZr95eHc6XxLPXF/Hi&#10;8yvQIMX1OxuIZxfQX8s+enbh0fML3/74BF9//+ib7x/deXgWv/71NTJF19AbnqE1xfLLb+/hxZtr&#10;ePLyIl6/vYGXX1yHMsTb7x7fuLMPtfTr2y08fHoda1stKD0oEZbrCWQKvqu3d/D51/fw7NVVfPPj&#10;Y/zy+2t89e4ReGR89e7xFf4Abu+3lopo9Az9AXTWmig2ishX88hW8pFUHJr5qLkLqVwWCgcKDcoQ&#10;Lh8x38QLzaH3hYKIpZLIlYrQ8p9hktDNlCHCiQh02JS1zWZeB2E0uw00WjVU6+ViKYdWu260aqhU&#10;iqhaatUSlFXMho+JBIrp9JDqEJVcDt16HSudDpZarQ3rvG8VJ0TpQUlCGWK518HaSs8aZqn32w0c&#10;zRCqRuRTcSx3mlgiZGTTSAR8Q7lYBIVEDNaGWCltnr3abODcxrrSw60LF3Bl/yy48mBjXXlCN1aG&#10;GNYeND0i6nYh5vdBJ2UE3E4EXQ7EPK500ItCyI9KNFiJBq5tLePRhT28unEeb64fvrl2+PrKwZtL&#10;Z/Hqwg6enD/Arb19XN3axaXNHWz3llBNZxKBEP7ded8eP3SghvlE8ARNa7ngdE0vgs9UdQ+VIWyz&#10;c5i32KzDL2Ta+pqYmLAyxsz41DSmuX5+YWZhETaX2eQ4lEgiks7Aw2drMgH6dsPunc6P1rmXx06N&#10;GFZnnYb/05OjOHZ6HCNT81A4+OCTk/jkzAT03Y+Pn8GHdLJPnIGCxUcnzhgnLVYF4uPTo1BQsAfD&#10;yg2eeBLaWFBFXKc/DDWNwg9Vk6zJDWpQNX6hqKEph4oFRAHNohiZmIFKF1ZTPaps8b4h4Y2PECbU&#10;oKYLFeQrdZASoFTh9Aah7KLCA5QbNLDywT98bOiylVeUulQ44fnoGaqE8LE1wKEKxN9nCB5ZN9PQ&#10;hl6UJk8cvYueAzdQqUZ1CGUIzeFQouKd4AWaKRSmbh9RCNCUDl0WhRv9FLWaus3p8cG+WMoQohso&#10;ZGizSy3iGC7ZUIbQ8If2mNIgiN5kVWtouQdhxemGxjKUIdyBAMKJOFSXBVkB+tgU83HKH7O124LK&#10;um6/F3zYqp+mT9d8uYRcuQodZnQ0KOiyxjig2oMqJXpP9D4oQ3hDZI4IV+qv7oMHb86/fHsL9x5d&#10;wLXbezh/eQPXbx+8/OIBkvkg9s6v4+7ja7j50Lh+36h3azAHSGYj0JYPWT4V6X01uyh3esjWGtC+&#10;GQtuUp75qwrFksgVKyiWzH7MqkBYmx6lVH6Iv5eIG7F4BJoboVEM65MhZO3WFS1V/r90/YdXXOme&#10;5ntmHZOZsnhvgoggvPc+iIDAO3kkJEAYgQAhg4QQyJtUZh5T5pxTdcpOdZnuW72qb3VV36rq6a47&#10;c2etWWtm/qz5vvsBijLN+qzMUBABAezY77N/ryNs9GB+YQwHrzfw4PEcDt+sQrt+v/1oPDu4jW9+&#10;uq2ZFwfv7uJnv3yKO6s1JAvduLU0BBUenh0uahylEoOGOKj/4sHuTeQrHmSKLiwsT1odE2sqKmw9&#10;vIlP3+9++v7p0to0HJ563L03g+cvV1XJ0Ffb3V/Es8O7ePFmDU8Pl/Hw+V387FdvL80NI1+NYWXz&#10;Fu4/vIuJS4NYXLuB63emEEzYUR5JPHi2hCcHK9jZu4OHewt4+2kH7759iNffGLuHa4fvdzB1dRDp&#10;YhiFagp31+9g/NIorOX6CMhHVQGNV0gX8jANdamodjuaTEDRgWPdmqAXUjjQ6sVWRIzkS0WUB6sw&#10;e1iVSwlyt/Upf9iPQNSIpaPQ1lnlahEVYsQgAaKIcqWgfw7VBqAZPWa57Xw6R0uRTVqbjWc0kTWT&#10;iFvDeyJp3mOxaCIcRjTgRzwURCmbhVXmoLEf1DjK6bExTI2NYnZiApqXoZGV1mZntQkz69OsWKH5&#10;ItYQjqyjtwtaB0kTASaGB1ErFxS/o143Qi4ndDsZ9BvmjWU6I6C5nUO5rAZM3Ll6BVptYsdaAVNW&#10;bs5BpYtaIa9nqS9DGcLn6IOrrwfOrg64ejoRdNrTAS8K0SCG0hGsXZvG46Wb2F9bNFZuY2/p5tM7&#10;1/Dk1mWsXpldvTw7PzWFuQlMXqqNgPQAZ1e3mT/X3GJOt20dWvLc43RBGUJbKplLmx5HfyeXe3Yz&#10;+tza3lO7a2pSpcPWBy1irTzR0tKKpqaW1vZONLW1o6Wz2+jqQbfDhVAyjWS+BF884U8Y8WwOpp6Z&#10;zthcXpxvoN1qOqoZnCMEmBxw5mITmtt7YXMFUNfcgR9+VYcvzzXhbB3NXrOyBRni+CtYxQlryKTS&#10;w48uGOdb2qHoEEhltARQry+AQDqLwsgY3KEo9DUVSkgP6cIANGhRnzqdJDQSQtGBhl8FA0244FWd&#10;hJujxvWozGAGChApVPPXUrDW6JRh9WhoRQctJ/X1uYtfn72ouPAbpjPFZAgVFU6362rI1ajrNbRZ&#10;wzah2oNoyQdFDcUFKyqZn0IZQj+anqgH6HupPqExIjxFDzDpyizfZH40PVgvQInKuuYO0n6f9FCg&#10;xerREHUDadbl6TLDmYsNWs5B6UGVAzWxuseab3S0eoSTds1aQERdG/rKp4dQaDyB2mlejK7muxz9&#10;0EgI7bClCpkuwzThIJ5OqXDr9LhPmOhwXNbVSVWP4bJN1VydfnVCDsWT0DhKUXpQ70a6UFLPwOkM&#10;ofSgaoQ7EIJe8IWGo4GuX6zvXn+0v4iltVksrMzgxvwYuMxd3phDMOHA6uZt3NtewM7efaw/XMWd&#10;tXnkq7leby8CqSCy1TLM9MrKoBmekKcVykHzPz2h6HEvkROJZAbpdBYaAxEJRxAKBBEOhuQoQ1jb&#10;MYe5Ho0EYvEg/AEnQmEHUhlvMu3A/ss17D5fxN7BXbx8u4ZX7+7h9ft1aBHJj99tH75fhtZyePLi&#10;FpJ5kx5GpqL4+P0ONOjhxZuV1x/vW0xL//lnu3jx5h6GxqKIpnpxZW7w6tzg0xcrSg+bD2/h1fst&#10;WGWGzaC1WVex6sfbj6YJJyvoayoxqPbwZH8Bz18tY/fAOPywg+dvNgdGEhi/VMHTwy0srF7HwHAG&#10;O8/WMH2thj5PM2ZuVPZer2Pr6S083L+DB3u38PTVEp69Xsb77x9h/+3GNz9/jvHLRSipTF8dxrvP&#10;h9h8eA+atpMp0pybKQ2xTALZYg7VoUFoMQYtCqkFIqPxmPZaDISCsDsd4E8L7d45UK1Acy95mMfn&#10;NQIehBMhpAsplAdLGBquoDZSPTE8UtWGKRXCRKVQLudBmIGVbdLKEAPlPHLppLVh59G22laZw+9z&#10;9cPvdkGftSY1F0aHBjUjQ6zRF7WjJDE5cWJ0eNAYGRyuVTAyXIU1WrQQ8PTD7bAhFvLD2h2sPJDP&#10;aOJGzO/ByXoSSAR8SAX9hpUhTron1M2haZ9Xxscwf2n2X1HHx8kW5KJNyeevXsKN2SncvDSNO9cu&#10;Y23+5v2leWwtGvdvX8fdy1O4N3cFD+5cx8OFuYd35h7z3/nruH9tBtdHhjCWz6OaTIM/ITTjo62B&#10;MzoXdI29nV3wudwIeHwIeYOwNor1Hl3ldRlBhz8bTyKfSSMdj4EwCQ2CPK5DmLELJIjjDGENfOvq&#10;RVNnD9r7nPDGEoikc/DHEpyFoPV8HH6+VbCNa1Ob43xjM9RVoYWevjLDGprQaXPBH0mjrcuJr8/T&#10;pLV8da4Z5+paoJbP5AbVIWhZYfVfqPbw44tGU3cv1HnR4/Fp9WJliGAmd6Kl2wa1oyrOu/xh3mPQ&#10;BaJGWiipqPiv2ZKaAUGGUG+F6hDqUtELU5FfrbsCh7mos56ljKKKN7ECKlooHGh/LA3PbO7oUTrR&#10;mEq16PpqKpaoPKArxguNrcoKKiTotn5dF60EoJ9IX4QfQUtHWA3V8QKaVixQ941+TBCETMnB2npU&#10;kUg/lKlP8IKtaoQeqSRBmtSlf5fdieaOLlwgOjS1nqlrxPnGFmh3Eh1F3KkHKGV6w1E4vAF09jlh&#10;1dQ8GgDh4WC2hlhqFQqlByUJzepUx4GCCNSb4A5GoCmaKWunzVA8DuUA1WVjqeS/nyECfqUHlRz0&#10;GJfPq2Chf5I/EIwloO+oYZIKDSo/RJIZvSS9QlVKlLf0G7OeeLRrBgHO2ofM88X23m1liPmlcSys&#10;TGHuzgi2Hs1PXikjmnbh6eEmlu7N4cW7J1h7sIRH+1uYmZsMZQIIpPxIFLI4nqtatOShQqKDqGVN&#10;lTm9k4L6L/h1IRIKIRQIWMPpQjGxqhPm0/xarTpEgB8zqC3NuJCxIZX1LC5P4dmLuxaz99XnnzyG&#10;csO7T5vQSlMfzHLU24dvV7Ss5Jtv1lGbDKEw2I+dp3N4+80mth5fw9tvtj/95DE0NPLDt49wfX4Q&#10;Sg/aivPBE9OF8er9tiZnajXr736+j7HpDPyRdjx4cnvnye2DN/fx6sPmu8877z/v7L9ewbPDRegF&#10;KL7sv1mHMsTs3GAi78Hz1ztYWLuG+eXLUHuv+/ODEdh9zVi4N/34xRI2d+fw5HART18bjw5uGS/m&#10;8eL9Gg4/bnz62TOMzGSRLPigr//tz9/i/efXePj0AaavTKXySWgHbXOyz2c0nVIZ4nQs4A2iDKFF&#10;gv1BDv+Adk7K5nMndA8PcLr64Qt6YRqTbLw8WMTIeA3jkyP/yuTUaI1UMVwplbI4nRhUe9A9qphk&#10;OeIIENEIcdUkVh/tmFfLJfbb+xD0e5FLp1CrVkaHh06M1AYxPjqM6cnxKWNiamJidGQIJ+mBMAF+&#10;B7D6NMMeJxfffZGAFxotUc6ltYyEihNBl8M4lSHSoQBO0gO4cTLoAZqRoQUkLlt7jp+eJrpyc04z&#10;O+7euA7Fi6W5a1i7cwv3Fuaxvngb9+7cXLx+CVdGBjFZKWJjfg5rc1exeGkS85MjtyZHbo7VrlSK&#10;qMUjRjKBiiUXCkNLVPkdTtg6O8yshuMJmZpqoY3gQ/6Q4QvC5/LBemcHUuHUaHUIymrW2NlyOpGA&#10;Vqjs6e5Ge3snTtKDeru1skJLTx+UIZzBCNzRhBE8Wl+5tacPihr1bZ3QVIgzDU0429iCcw2tRxmi&#10;141gNIeuXg+aWnrR2NyDiw1tUDtnLsTrm6Dpmueb26BFIM40tqChq7uhq6fN7kR9Z3eLzY6+QAje&#10;RArdbi/0RTTmQAMRaJK7rf0gjooKVo+AplqocdWgAY0f9IZieq5SiEojyhBKFUoYmkMBtS6qRpjm&#10;xOVTB4q+sn40vQxdnuqVQM22WN0fYX1lGngoQxAClBtOpwd9Zetrtis0HCWDPrNZCnSnMoQ6FHTP&#10;Se6BtVKTKaUoQ6iR0yvXb0PdB0pC/KHVWdDd70Zzd29Ld+8Pz13AD86cg/70F1raoOUZ6ts7W6wV&#10;GpQ1T6+4oC/Vaw3G1DCIPjuHppmgoX9qny31ZWgmiF6eojK/cw1R1BbeWvJBa0PF0imoDqEkQT5Q&#10;vzBBBf/clxEMBE7FhX4rW1i7fPSfULzQ9AWFA31fpQclCc6zyoI6GBQ4rM6OsLKFkoReP3999YN8&#10;8fhw+cnBXaiirhr7wsok9l+t5wdDqIymcPDuIdRN/v4nB1jZuo1H+5u4u3n72tIVpAeSCKaicPgD&#10;CCZTSOQL0BQUh/docH4ilYqnUsFw0AzUiEVPWKEqGA0HYF0jcqUYSfCbNMNLzZZaiWQUwZDb4kCx&#10;HMXtxcnnB6t4ur+I999sQ7lBYyBevl3Fk715qCbx6v2aKhC37lYRz3Vh6d4oNOjh3vYs9l7excfv&#10;Hyk9fPOTJ3i8twgNaBidSkOzKjSH4uW7B7v7K3j/+TFWNi4jGOvC9fnajfmaxlru7i/t7t999/mB&#10;xmNqnOb9h1egfpO9l0t49XEbGgCbKvou3xzB7sEmbq9cweB4Dnc35rC+s4D+QAdy1SAev7i7uXsL&#10;R+nBqj3svlrAo4ObePn5Hraf38Deu5U3n3cwOptFn7cJt+7O4ODtLt5/+woHb59jcfVOppBCIptA&#10;NBHD6Vhwelkn/qmChGoP8WQCukdOJwyPj0bG3LC2FI2VBvIYHhvE5PQYpmbGofQwOjaEkdHB6ekx&#10;DFZLKBbSFvVfZA1uFDKFTAJkCN6eCAR88Pk8cFu7Mljj9G3avCEWDWOgXBwarEDzO2R8bASTkxMW&#10;s3Ll2NgwRrgcH6vhOFKYpTKzfMdMQn0ZqkkMDw6gVuHHyiAVDUGDLoPufsQDPmgUpBaPUoY4mXOh&#10;4oQoTyhqqPPC2qM0NVYuqeNDXRtHJkZxZXLEMmxMGNO1gUomjojLDmdnKzw9HfD2diHs7EMxEsJs&#10;tTI3MY4b42MYLxVRTsSRj8ZQSCSRjIThcTrUAXG055b1YTbldPabbTe9fg17ike4+IpzZQT+XCOV&#10;QQxXBpBPp2H1a/n7em1osz6am1vRCGu0mq4gO+0utPU50WpzoMcdQK8niB4aJ6tYraZULdnF5jYo&#10;Qyg9XGjqQGu3o6mtF3ZXGMoQ3b1edPV40N3jRV1jO6x6eFt9q1llEg3W8g8qJyivNHb1NHb3XGzv&#10;BDECdZ3d2hBBMzJEGzYSW6C2We0xr1nNsy7xFZjUiaA2Xn0Zak0dnkB9cztUqDjdJ6IZGSr7azIk&#10;TbKKE0oJ6gXQ12yxlsRWQVv0RKiD42RpbejVEizIAWqN1O1C46T0oM6If5MhOlSBUHSwAoEJNLpT&#10;D1P/hYZP6mFKEjxY4zbUvCk96OUpDxn+kEaetvb2aeJDwFqCSbHgB2fP44uvz+JsYzO+vFgP7bXd&#10;5XRp5QbREk+6rQyhqaFaHruFgGOlB60SceZCPc7VNULjK5Ue1CoHY0ezJCKpLLS6krUqZTHC+4bm&#10;0mr7VVEgPaj2oPSgCoQ+FQiHSQUaGKHQ0Nnb0+d0QE9Rb0ixMgi1/Xzrk++uDMFvW39crWZtZnJG&#10;45qLob+FejfUv8NxqIU0vjB7Tj5bgOYILK/PYm3zCl6+24pnHbh2ZwS7B+vYeHgH775/gbWdO9h5&#10;vo57D5ceHmyjNluBWYpvMN/n854IJmLBeCyeSccy6WA0elSBsdKDtVWkj4tB6HxtCSUsmUQkk4wi&#10;lYghzhdBIgJt+mXtPOKfX5jB67c7T/fv4t2nB/j4rfHs4A5ef7iHx3s38fxwCRoh8f7b7fWdGaSL&#10;NozNxqDGW1SBUOfC+293Xr7fgCoQwxMJZIpuaKrF6w/beP5yHW8+Pnr94SEePbuLYiWIUtXQ8EkN&#10;nNTunU/2F5ROlBg2dq5g79VdfPh+G09eLGH0UgEDY8mNR3dwfXHKWDDSA2F8+OkhqhM5cJmEueVJ&#10;vPq882D/Nl5+vo+9d8t49m4RDw9v4PCbVTw6vIUPP3+49vAK0gNuhFJ9WNu+hVcfn+H1xxd4+uIR&#10;1jZXzQj7oTIxGl6/B+qDUCBIplPQdhXECN3QEiBKEta4l5DigrX28ZFAKKhgUa4UMTxWxcT0CKYv&#10;jWNyZhQjo1UcLz6Wvnx5EhPjNdDuIJ9LomgpF9LQbd5WsXgUmjYsWuTbXCkbDpjrZb83RzNfKaM2&#10;PISR0WFMTI5PTIxPTU9ifHIMYxMjGBkdGhuvoVarwlr+akBRpq+3E6pGaNzl6FB1sFyAMoSWkZBY&#10;wIe4zwMliZNqhKZa6J+nKVvo9kmhIs3tYxpdkQx4kQh6jIA74T8SJ9s7etDb3IDW82fh7GiDq6vD&#10;6O6Ep6cHEVe/ko1e2+kQk41EkE8koa6iPltPu/XRYX3UNdSjvrEBKiSYbi2782jPLWsyj9vuCXCu&#10;d3n8/f2w5pJ3d7e3oaWxCWYuRgNfxairb2hobkMTZ/OO7g57P5p7+lDf3oPGbjsauvvQ2NmrNlIb&#10;UOliXS29mu3GdqOpsw99npDNGUQgkoXZLSSSbWm1Gy1iw5kLTVBrR4hRYlAJpNftw9GWSFZE0GjK&#10;cy1tON/SpjuVJBp7etHc2wdd/io9qG2myVSPg8Yo6MJRvQC6QNdESjXnUKf16ZEQGrqoDKGeCIUS&#10;WlytKKWRpPqd6DreGgvp1DxPvQyx9Xv1XVQY122VBNTGq9tloDYGvoWqJqfTg9p7vWYVFbSPBk2+&#10;bihDKMooapymIAjr99CrO/XKrebQ5BgoPei2m6hqXfSXhkehYrlyg4atXGxtx5n6RmiYgstaTxqd&#10;hGo7f1Az8rGHzGdVMqDwevZcPS7UNXd229Ftc0I/oF5YB8HC5uz3h+GLJhDNFGL5EvyJNOxc8QfD&#10;jlAEmpkZjsfhCQTQy2WNk7+CU//0BoPwh8Nm75ZYDCrn6TFdNpsnEEQslUI8nUY0lUEwmsDRthdW&#10;NUJLYrh8QfW2aE0LJQaN3uDxgWjCKuccLWrJL1wjl77Yerig3vrtJ3NY27qEzYc38PDpnVjWgZWt&#10;q9h4NI+He6t4+moT9x4u4MHePSxvzq8/Wcbs/ASu3LkCjYoIJmOG2ZuRc0kMAVoOrrfIB7k0lCG0&#10;8IO1UgAPMXNYUnEjm4qKhqaqUBEKE2791nCo+M1bM3j8dBV7+6v7L+9B/RfPXy7i7acNvHh9F7v7&#10;83j3aQsfPj/A0xd3ysNu5CsubD+5jkfPbuHh05vQug4aMvn+24cfvnuMxdUpeENtuH13HJotqfWg&#10;tDr1+8+7Wqy6OhLHQC2KxdVpHK9BuY5vf/4UGztXtZDlw2c38fj5Ley/XsK7b+/jxkINqbIPSxvX&#10;b63MYnHjBoamCrixNINHLzbgDHYgPRDAk8M1vPiw+ezNKl59ex/7H1Zw8M0qHr2cw5PXt/D8/RK+&#10;/cXu2NUU3NE23FqewP6bB/j005fYf/0Ye4dP8ODR/fGpEcQSYWiLDQWCf5shsvlcKsM/0vqUdgc9&#10;2q/x1G09PZ5MqE9kdHwYSg9Ts2M4nSFqIwPQFiqJZHi4NgBliJHhCqytQFNW91pCGUK3c9lULBGF&#10;ck8g5Ie1EXpI9zhdDvS7nUimE6WBIrTyhEkME2NTM5OYtlakUIYYHathqFax9ketViolWPt/lTQ4&#10;o8/WBY2KKOczGCb/FHM46svw9CMa8EKLZGuOxulwcFJ7UBOu22rC1ZxrYUoNotTtk39qjkbY7UDE&#10;YwT7baf57N3o72x3drb3Njei7cI5dDc2oLelydIMR0dHwO5A3NpVXKJuF+JeHxLBIDS4pLNd8yda&#10;O7o6cTpDtLZ1mG0kevvQ3W2Dtchka8P5xsaLDWiqq0PDhfOoP1KHuvp6o64BF/lvYwu0mGBzVy/q&#10;WjpwpqEZ55rajWaDO3XN3dbTB/VzO3wh2L1Gl8ODNls/bO6A3RNCvz+KXocfZ84348uv6/GjLy/i&#10;h1/X4WJLJ9r7XJ1OL7r7fbD7I3BFknBb+sMJXGjpxLlGMoSpjvR6Qqjr7MWZpnZoWAaNEo5n1iXM&#10;sj/prC4NFRHU+mqwm1p9zfN0Hm8I/oOvzkMzR9S90tDWCS1L0Npjw4Wm1rMNTdCS29aoVtOCwu7x&#10;w6vtPKzflXp/LjS3tVh9AUoMpnXpsSvxaMiedhxVUYSmVF0qShIadKk8oWqKfiItQEngUNVBT9FQ&#10;DEUltcdqm9XHQbw4yh9WOcRq5I52DlMFReUK1fAjiczI5Aw4oUD1gHP1TdDvyhohYdYMgV4S1+v6&#10;cdSsahKHCvsaOtDSYcPX5xpxtq6l2+6Byx9FR58bLd0O6JDQnz6QzhuZgjedgz0SR5vLi05fELSI&#10;sFaBz5j1mEPhLltfX7/LWr/DWqHZovEAcWuvB3NPMNTdZ0eP3WFmLfIZayEEPcxaMisSS5llo7R8&#10;tdKDPxwDGUKlBa3MrcUwQtGEYSUJp4dP+bQwRisZwpo19cX9rTvrW3NQhth8dB0Pn83jxu2hzIAX&#10;9x/fwtqDOTx9uY7N3SVsPF6wcGNpdefO7fUbuLMxh9v3bmP25nUMTY3DdPwOVxO5FHycqa1rE+3H&#10;YQWCo4UfUtaeT8l4yLCyR5o7rTCRjIURjUZg7fwVmZkdw+6zTWNvHTuPbn/89iGUEpQYfvrbu9Dt&#10;g9fL+Panj6G9MyZmE/mKE8vrk9CGFztPb+LpwSK0kJRWlvzuN5892V9CIuvA0FgMGiapCsTh2y28&#10;ev8Arz88urU4gUC0B9duDWF3fxmaWvmz33kJTb7A+oNL0NqXuy9u4/D9CnaeXUe24sbUtQo2Ht+5&#10;dmfi2sLE5u7K1u7KtYUpPNxfx8zcCNr6LuD64gTefPcYm0/nDz7dx/6HVRx8WsOLj3ex/3ERLz7d&#10;xZPX83j2dmlgIoho3g4Nxnz58SEO3z/B+oMlvP54gKfPH03PjiMaDyESC+N0bpB0NgPSgyoQ/kAA&#10;zv5+KDdY9WyfahLqCimWS2MTXNmP6evPzIxgdmYUV69M4saNGVyaGUV1IItkImAtwx3UlqST40Oo&#10;lHMo5JIoFTLIZZJGNs0JGV6/F6qKqd/EjOYNBVSNcPbbEY9HS6U8Rkdr0GraszOTuDRrTE2NwdqB&#10;vDpYKdaGyhgcKKJWLWGgmIO9txNOWzc0lLLGY4oFxIMB+PudCPs8iAX8SIVDyEaMZMAHqzLhRcLv&#10;g0oL2iM04nYh7O6HpniEXf1yeu5o1Oc3AqGoefMFw95gyKyq4w+4vK4+J2xcF3IZ2tSO1voWSzNa&#10;6gzdw6e6WrvM3PmOHnS2d6Grqxe9vXZwmkF3N8mgr7mlTTsitrV3wbrdrOlw2qOot9cBPdjsftRo&#10;sZZ1utDQBJWFTzuagWnhn+fqGqA1p8/XN+LsxfoT2jtRZ8Cmju76tg6ow1urC/vjCUQzOahefaG5&#10;FS09Ni3+c66xGT8+fxE/+OoMvvjRl8aPv8KPLzShsdOJHnfE5o2h2xWGbrvCGXiiOQSSJXQ6Auiw&#10;+/tDaehhF9ts+OHZJvzgzHn0OBzQCkK+SETUua4McXrgm8oAqhNw8f3V+QZLI843tOJCUxtUpddl&#10;ND8g6lrbdaeq9Haf2cDJ5vHa3N4el7nm7nV5oMv0H527gB+cOafY0dZjg65Q1cmil6HREqp2fHU8&#10;mlIZQj0aCgeqoJyUN8wr77IpKygKKE8oaihVKIKoPmHFC5MI1bGiFCXqyFDNRite5AcGB2qjMOs3&#10;JzNHZQxr5KMigmoqKvKr7E96UFZQN4SK+Sr7K4J0dDvQ0NwFsx26J4R+XwRtvf1o7XHC5g3Bl8gi&#10;nC3BFUt1evxo7HOe6A1GcDRCwlp6UXHB6fGqtGA2dzhmtolKpdNWULAGJfuUIVxen3JDIBLFceCI&#10;Q+khHE9BGUI0SBGKFIoIwUgcZs3vUNRKGEfrZaHfihpfrN6bW9u4hvsPDaUHTQeojcfKwxFsPpmH&#10;ksTB+wd4sLeC7WfLWNmex5PDrbvbt/FgfwNzd6/j6u0buHTjCi7PGeOzk0gXMqF4EIQhWD/X0UTN&#10;RCKMuOn3ML0fSMaDiagfulMF8/GpGtbv38WDx6vY2V3Gi1cbrz9uGe838Or9Pbz5eB9PX9zBmw/r&#10;UHoYnYyhUHXPr47gxftVPH21iGcWbcJ58G4V3//WM7z9Zqs6EkI6b8fD3fmHu7dfv9/Eq3f38fHz&#10;I7z99AAbD28kCo5EwTk4HsXDvTuP9u48e7WGg3f38fbzQ+y/XcPO3p3t3ZvQHM7H+4t49moFozMp&#10;FIYiWNq6hWuL0xtP7mJh48YCiW316u21q7svt56+3HKFOxFI9mLv9T08PliyLL78sI6D96t49919&#10;vHi7ijcft7F3uIJ3n3ewuDYViLfh+u1B6M79d+t49uoedg/X8ObzU+y/2bm1fAWJQgjRnJGtZFAZ&#10;GUC+lIOm1QQ8/og3gngggf4eF6K+KKypNkczeHM084VMdWRgdHYE1y8ZCxMVrF4exfPVm/jm2X28&#10;erCExUtDGM4Gc+F+FBJ+XJ6qYXioDK0Poa04s7m8xK2PoPVhbeYc1j267fW4YLad7nfEYxFVC8ZH&#10;hnC8pvUYrkyP49LkKCZHqhiuFEYHSxiuFDFSLaGcT5dzaXt3Oxw9nUhGgtBKU0iEQtDakdovO+r3&#10;I04+MLtkmfGVmvMJJQZN/lShQg9QRFCGCDjt8Nlton9qtGbYGwh7/WbuuS9iJpWL2zBrizq9fV12&#10;mB1xmjpaG9rQXNeCpovNJ9oa2ztbuqD9Kzs6uqFp8Sdr9p10DDc0ttbVN0ObH3KWg2bSa7MiPVgL&#10;9ZxkC06E0FLBGtyuDgsVG3Rb5Yf64zFrKiwfPUA1CSs9aCVjnf7qWztO8gHUKR7PFQyrN1qz7I5C&#10;w4W6hvZOaOSdEsMXP/wxfuPLr6GxeF/XtaCpywkyhCOQQK8nih53GLrHE83CF8+jP5QC//TGcuh0&#10;+HG2qQtnGjtR19oBrV6spQa7+vraursNq3NdvxONGdTgA130q3uC1lcZoqGlCzRvTe291tIbdgUF&#10;/Zjq1FfHPzRa0GQIn98TjkLV+4YOM7bj67oGfHmhDmQp/VNjUJQY1JCrAKAEoGIDGUITQRUCdKfi&#10;hUoXih3qvGho7VQ3jeKF7lQdQrFDCcNKADa+xekMoT4XsyaEJ6B+H9FGHrF0TmV81RiUG3T7NA0R&#10;0CxHDhh9ayU20ctT7ae92w5liJbOvj5XAGbnOE9QdYgelx++eBqRbBGhTAE93kBDjw0Xu3pRR5Ij&#10;jVnViFAqjWQ2B1UUTtKDqhFKDOl8Adbu2wNKGGYLSrfHH46cJA/oidFkGqpDKChoeQVlCAKB3miJ&#10;dA7HecKkB5fZ9SNAgID2IeNh+jV+cXvh8vK9m7j/eAUP9+5h/dEiUqXQ5flR3Hs4j/tP7mDvzSZW&#10;tm9g+xkxYuX64jRefny6cG8OmqaxurmE7YcbmF+4gRu3rmBu/iompkeyhSQUgKxUFHd5HSesn44s&#10;aD5LWrJeajQ3EMf86gwevVjFw/0V6OU9eLaIh8+XtnZvQ4MMtMKjxjm+opl/v/n42W0MjYaRK/Vj&#10;YX3i8ZsFPHm7iN03hkr9hx/X8ObzJpQhJi+lIokO3Nucxet36zh8tYb3H7fx7sMWDt+sYfxKKpLt&#10;xuLG5NLG5OHHdcsGXn2zhSeHd/Hqm23cf3xz88ktHDX8L5YxtzSGwlAI1xcncWfjJpa25jd2V3B7&#10;/Tp2nq9h6vogNAZi6kYZ77/fxfLWLN583j5ejXsdz17ewSsTszYOXhmvPzyAhmjkK+7cgLH1+AaO&#10;prC+38DzN+tQkjh4v4O9V1urW7eRrcSQKhn5ag6loSJS2ST81ofX49NllDKEz+FDzB9DxB9COhHD&#10;+HgNM5fGRycquDxWwv1r43i/s4Lffb+HX3+zj+/3N/F05TqWr46M5MPIRPoxNpiHtU+4GdUI7ZqR&#10;zmaRzeaUGJQh9BGxPnTb7/PA53UjmYhVS3lMWBlicnQY2pzz8tQYZidGMD02hLEhQgPRoTBUzp8o&#10;ZVNw9nZCCzNoAATpYbhC2ihp0Uz1/StDRHz8usgNXoNIAa8R83oTfr8RIDoEUsGgEQomQ8E4Zyr/&#10;0VNCfB2+mp0YYXADAafD73QE3D5waoHLcTT+AGa0s7UsuVkRrNfR1tyJpoZWNNa1oOFi84lma4Qb&#10;ujttUCEhEIwinshAA9Q1b76ltcNaHqJd/9TMN02HU8hobuEBHUoPWluaFFIZGkGxMgR11uqSUS2o&#10;woFCAzdOb2pwek1AZQvNJ1cd4nxjs0ZQqlbvjcagCkQwkYJ6vs82NIL0oLKEkoT6F3549jzUlFrX&#10;4s317d1o6/Ogzxd1hVOw+6Po6g+gzxeBJ5qBL06MyDoCcfAAHo8OuxdNXXa02Vzo8/ihpY77/X7U&#10;t7bWtbRAC2Doyli92qq3qyXWwMOG1g5V+2nYoBp7fyAMbRGppQi0PCJZShlCP6xoH2qFDO1GfVzA&#10;MOsqngSLoy6hUwMmdLGu9l5DPskQKh5oToeKCipaqCdCt9VJQSzQj6D0oAcrkaj2oLzSYzcLaHKn&#10;xkDYrZmoSg9iVqh0+5WoNB6i83g/a5VtlCFUTtBr1gGm0o4yRH1Lu1az0HohyhD6KWz9ZvcsLYGl&#10;VMRvW99I3UkOv6Ed1LQXK9fB0OybdqervrMbTb19aLQ09NrgCoWhiKAkQQhQjcHaHp/ftAkH6qrg&#10;2giKGqbwEI4EOaQVKVxuKEPE01lo+03FBVGeIENone9MvpTOl47W/LbGRmhlC9FTQrFkrjiAL9KZ&#10;SHEgjepoEWOzg5i+NoLB8dy9B/N49nIT208XcWt5CsubN3Dt9gQePF3FxsO7j/Y2cf/hKlY2FrG2&#10;cRdKErcX51Cq5BBNBDP5BGqjFVy6OoWR8cETul/ZgvSgZ83duYT3P9nH5996hU8/P8C7757i7edd&#10;vPr06NWnHWw8mMPe4Rq0enQw2hmM0vx3Y2V9FvuHa3j2cvnRyzt4+noJ++9X8e4nO/jJL/ex9fQG&#10;fNFmjE7Fvv/NZ3j8bB4HtKOv7r19v4X9g2UoT0zMppAq2+9uTuPgwz3sv1vD4cf7UIZ4/uYelu9f&#10;Xt68/ORg5fDDNh49X3q0v5Sr+lEYCpIeVAd6criBhfs3cfnOlAoSGv1QHk2Vx1KOQCsIWLdXZ958&#10;foS79y/h40+f4OnhkvYGe7R3E8oQmnjy7psdqLMmN9CPgWGfxoVoXqtWyNB2Ym8+bePw3SYe7S8b&#10;z+9pKungWA7FwQxyxTTiqQjMCgBmYQQzqsDj5mo3iFg4ajqmAgHE/EYlm8K1iWFcrpUxUUhs3r6M&#10;33+3h7/7nU/4h19///e//v6//uLT3/zi01/97A3+009f4/fePsHbzTs7t2cxnAkjG3ajkktCKzeM&#10;jY/CzK8YGswVimnrI2p9KDf4Tn1Yq2EFrGWuQtlMSlMxJ8eGMTFawxhfsDY4SaQYGZweq2F2YhhT&#10;o9XxWhm1gTxOZ4h+WxdOZ4iRanl8qAprXktCa0cqQ8jpe1SZwP/qUzHrV3pa2Gy/6oL2xdDK1rau&#10;XvR09UEJoKujVzrbe9De2gXOzWioa0b9xSbUXWg8wT+JESZJtHd3tHdzOQlVILTMjsoMqkxw0lMy&#10;EN3p8QahmoTqE+rXUMLIFwayhTKUHk73aOi2qBrRZXOo0qAznfp05XQvr8IHVJ32R7hYiamnXK2C&#10;JuPpulMNCSfcYrWGcCIFXfTrMlQPVl5ptzmg4ZOdDrPG5onufg/UkITM8PusmhaNu7xwPHrD7gvC&#10;F0tCjbc6xZUetFZ3t8PhCYWg3KBXrqthbcKp4ZOaiMHlvhaN6HX64A0l4ApEoPSgkkNrr5mtQBRQ&#10;hlDr5Q5FoELFUVCwkoTTH4RmEHgiMZUotIeIhqmqpT99+8sz5/GvRi0o6yg3qENBbbBaawKH/qlI&#10;oT+Nag+/8eMz+PHZC1B0gD6llTQ1h1NLbmt9CH1WIys1HhAaOvobX56B+kr0lz2dLXSonK1rVHrQ&#10;UAk9TLr6HNDL0/floLIWbc8ncyXoj67dVTTZR4dEKJ1FfziqlUKaemzo8wcRyRXgj8Zh9qcuFEvV&#10;QRACiOuweg57VYdQh4VqD+q28IcjIF7oTiUJfUrpQfUDhQMVG1SN4J+6kczmk5m8ihN6mPK3ixOJ&#10;N6CxEbTfpWoNX0SiHK4BhC3ZcgLV0TxGpsrrD+5g79U2HjxbxuK9q1jduomJyxVsPlrGwur1nacb&#10;mL97A8vri9jeuY+b89cRS4bR3tkCm707TFTih4oFoRUGq0NlXL46g9sLNzFzaRKDZhlj84BL1yaw&#10;+/L+iedvtvHyw+OX7x+//vQEb77Z/fjdHg5eb0EDGCPxHgQjnVjduIQnTxdxf/s6nr1c3Xu3hkeH&#10;i9h9dReff/spnr5aRnkkAH+0FY/25t9+8wBaf+Lth228erOBl2/WsbI2hWTOhukb+SeHCzj8YGoP&#10;Lz9t4tnrFbz9bgdPX67i7v3LePlx+9H+XQxOJGClh+DSxiVoZcntvbtYfbiI2fmJrWcruLkyC3/C&#10;hkwlgNefH0FlDNUMnh7eBa95/5UZafFg9wbefr6Pw3er+PDdDq7friCe7cby/YlXH9bw+uM9vP1m&#10;A9qYVD/+K37qD9tP9pfx+Pnq3uEWauN5FMpJpDJx6K+sDMEVLjw+t4YaxGIhpJNRVAoZzA6VcHN8&#10;ELdqJaxMVH/z2Rb+/lff4Z9+1/jvv/gG//t3L/HX3x3ib37+Bn/x7Qv85rP1w7U5zA0XkAk4EfEa&#10;6UQUwyM1jIyPozRQyVsf2hjW2tktpPSgqokyRCQcRCadrFVKmPp3MoRxOkNMj3FPBerROOrLyKXL&#10;uaM6hPoyUrEwxoZ4JClkSNt2hL1enI4I2l1TVKXA6TsVEfREEgP+VYZQ/4i9qwudzc1oa2qFggIn&#10;V3CtCgKBEgONDxQRLp5vwOn0cOFcPc6frdM/VahoaWmHQoAigihVOJye0xlC8UKr8Xh9IShJ8DD4&#10;AxFkcyUN6VLFvr6pFUoMqkDoFK/uCa6NdKbT9ZM53dAYW+dEl7X/ss6GGivXbq4gTVNx+gJUjYra&#10;MC1FoO5wrkQT2QK0zJ+ShCKInqiu8Z5+FzRyorm752JLG1S60GRCTzQGbyyONlsf9GCu6bssfV4f&#10;tKexMoRVoYtpJEQ8m0Usk0la2zZqNUm9wtPN4elSP22wWkd3gJwUC0TTsLl9UFzQC9CgEF6nAoFe&#10;7UlxAuebWqAkocChgRTc0DoKWpdJQxxUbFDngkZI6LfEhbP6FHqt9KDccDpqkBtOxkzwdXSnvk7f&#10;8RxO6AfUd9HwRrupNJjSgmZ4alan+k20MJc6VjRCgk8pVykWnKtvhJ4u6v8yubDl6DBraCXHmNpD&#10;Y1sHVMpSbtPhpHKI1vRME3xLVZCTvMGoIg4xEfXtXVBSTBUHEExmupxuaLNWs9ZyKqM1nQOxOMwu&#10;1cmURkV4gxzhbvDmOeHy+aGahOfUaAnSg+400zcCQQULNf/qy1BEOO6wMHUI3YPTD7A+ZeKFJ2Bq&#10;DydPJ4VkCiWCxBfBkNeaBRqwliTxZ4txVGo5jE6WF1evY/vx3RP3dxbw4Mky7ixfwdr927h0dfzu&#10;6jwWl29hY3MVCgFmMVuPs7WdMxZ5qwO9fRy9diTTMZgSdsSfSEVxfe4Knjx9iEdPHuDuysLV65eQ&#10;K6cQSDhRGIrj8s1xbD1ZxovXO/uvd16+e/zum108fLr0cHfJE2xHMtOPrZ1bWw9uHbzaxOPdRWzv&#10;3MKjp4sPnt/Bk8NlvPnuIXZfLqM0HEAk04P1B1ex/3pNG3l/85PHsMZDzGtH0IPX91AbiSA/4Mby&#10;1szTl3ex//YeXn7aevVp6+D9BvberOHxi7t4+HwRu4crV+aHEEj04MbiKF6823rxbnvn2eLO3uK9&#10;nVvY2L2Le48Wtp4tIz0QQizniuVdN5cn8fLTDvQ1P/30KbQl2Ad+qP0FPH+5vP/SbIAO7VGurUCK&#10;g/3QElu7Bzc/fL+J15/WLPfw4s1dvPm0iZfv72Pv8B6ePF/Z3LmDoZEMsvko4rEQrMlHXmUIs0cC&#10;Qp5gLACrYy6az8UxO1rB5VoBVwcy2Lkyht96sPpXHw/wDz9/h//5W8Y//eID/uGnL/E3377AX39+&#10;jr98+wS/u3f/p4/v4cHNaVQTAWj2gZaG1MzMS1evYnh0rGJ95KyP09UI5QktimpNuvYm4lH1ZShD&#10;GKPD48NDmBo1ZsaHcdyjMTg1WrWqEZUTikqqQ2hUhDLEeK06PUbsGLa2H0mrnKBAoHDgsvWhr7Pr&#10;lE4FAmdPLzx2B/z9LpjL/38p4Pa4++zobe9AWwMxodHsKAUrInDRjcaGVlwkH5jZDw3cgJJE3cUm&#10;KFs01LdAnz13tk6UJBqa2tDa3o0e2tQ+p8sbhHJAv8evKMD1NlRa8AYisPd7oadwUoTbF4I/FLU5&#10;XNCpXEVmUfeEvojOg6QEndBVdVCSUO1BD+CSBbqHJk3XjrokVaOimY1qw5Qh1DXO9agu9zXgQOdQ&#10;Nd6qsas5VIbo9bjR0ttztqkRF1ubofnt7kgY3a5+XGhtgW73hwJ61vE/gwhn0kjkc8iUSihUq8gN&#10;DGgfZ03f14+sDajUaio0qHrf1mXTgIOO3n6oL6OxvQsXm1sNK+goItS3dajScDo36AEaOKkMoXUv&#10;TiZAqjdHJRBd+qvVV7+GSg5a8KrfF9J4BT1AnSwqNqilV4ZQOCA96E+jP5MKGEdDPaxeDFPAsB1N&#10;P+FbECMcbr8yir7+D748C5Ux1KMh/HL0i/qNH3+NCw3N0HfRT6HP6rsrVZAVdOhqxWvlCcUXVSOO&#10;DgxrvabS4LASp76CIqkOMFcwjEgmh1x1CKFU2hWKQFNMtUKletNc/iAUC3gPwRcKKx902frAmwwq&#10;Nmjow+k8wY3Tz1WSCMUSZrz6qTGVepsoHOgeqFChYKF303FMD7p9wZNsoa/zhc/nsoocASthh6xl&#10;rJKVah7DYyVtHr28egPbO0tY35y33Mbm9iI2toyFpRtLy/OYu3UF0zPj4KIT1j44zdqnX/f4AiQu&#10;M5/T2qQzofl1oUgQ1aEB3Lo9h5W1ZWxsrm892MSDR/fx8Nk6Ls9NXJ4bT+QDsHoS+6yxrr6RieL8&#10;4jTy5RA4q2Bz+xa++8kLHLzcxLffPcf7D4+x/eiOOgsO3m9i/+0GhiaT8MU6cOPOED7/dBcmQ9yb&#10;xpP9RWw/nsPewTKWVicQS3Vj8nIW9x/f2Nm7jaevVqAxia8/P4CGPjzaN90WTw6WcWmuOjydhr71&#10;8uY17B7ew+MXpI21tQc3oXGsTw7XbyxNIpx2YHgmi93DVWztzkN9Ddph/O0323i0d+fFa5LWytuP&#10;999+3Nx5cgMv3629fL92a6mKXKUPdzdG8fz1He1i+uabNbz+tIqX75ahAaovXq8arzawu7d649Y4&#10;qkNppNMhREJmVzlrf2+OeS4rOcotYU8kFYTKFbXBDC6NlnClmsa9qQp+9eQ+/tv3b//+m5f42w97&#10;+IfvXuC//+TwxN99u4+/fv8Ef364jT94fv8PXz3BwcpNTGTjKMQCSEaDGBys4Mr165iYmh6yPkrW&#10;h6oRShIx6yMU9KPfaUc4FBgoZKEMoTGVEyO1iZGh4wqESQ+Xp0YxM86dgxivDWBsyBjIp3GcITqQ&#10;jkUwMTw4OzGKcjaLf5shFBTMMIHWtvbGZrQ2NJqxA80tPVzjtpMnemDGJfb0mvEFzn6Pw3DbnXDZ&#10;7GaYYneP6Spoa+9oakFzQzMUCBQRFB1O0sNRbrAewMUsOKmjrdXQPTxMT9GD6xtbwdkV6lbQTHSd&#10;a7hO06c0akEPUAjQCVp0zlJLz2nraHCDVYHQ4AbVIXRbX0qdF23HuyOqOKFPiTKEzowKNHxTXU3q&#10;RK9cogtQjdBUalFhg8Rgel4zef0g6nBN5YrQF9EsOPU4eGNh9LidF1qaUNfWDEfAi36OpaC/sbMN&#10;XzdcRIfDhj4fV6JcV3Fxb4e+QrKUh5lcNFRNF4tQdIC+keKLJiUq96jxU9usS/Zep0eN6JfnGqDZ&#10;Gers0MSKr+sbcRIXVHtQWeKruoav6ur1KY0/1XgI3aOhlNxQsGjrtcMKLtY4A6dHJQFrbmdWTbsa&#10;Xaj2IEoPyg0qMEi9tSInlBgUPk4nEn40vosKDHxNuzUSQpFCq2zpK2togl6MuifO1TXpF/Xl2QtQ&#10;htAvU8FRh4HKVBpiEogmVErRVho6JnWYqY5lbZOdUYYga5qA29un3KAD7OgI5PI9lR0cnUChOoRU&#10;vpS0DiSzb2SuoCkhep3t3b3Q1nGqIqRyef2zoaUV6sUwsxnjCZuzH8oWvQ7eXE5Ou3qAnqskoYig&#10;EKzb6t3QbYUDKFKohqe3m35X+s3oPcvD0mbYRPELj7f/aO+JaBBmcbh0rFjMgMg7PTOEK1fHsLI6&#10;h/v372B5+QYePFjG2r07WFiYm5ocRdjsR+qz2YiO3R1d7XB5+qEJ9xKOhhKpODQXX2z2XpjtdBw2&#10;5QlrC8/k6PjIrds3cXd1Afe2l7C2tYDby1dxfX4K01eGUBlKayPsdNaPTC6Aja15fPvdC3z6Zg/v&#10;P+zizdsdHLzefLy/jO3dBYxfziOY6Mbs9TI+fH6Md58eYu9wVQtX39+Zg5KE1MaiiCQ6cevuCB7s&#10;3d7cvQmNnVSS2D001NI/eWHSw9zSOGpTqdEZsyjknbVZaDUO5YbnbzZx/8nC5pOFxwfrTw7WV7Zv&#10;5IfCqE4koSkz6vLYfbGM/Vf3sPV4Dj/57ee4/+Cq1uvcO1jcO1jSLqaPn88/2Z+vjHowfimKp4e3&#10;8PrTyv6bO1CGePVhGW8+3oMVQe6rK+fw9X08fbY6OpZHdTCNdDKEaNAPZYhAwDATBxHxJLIhVGtZ&#10;XJmtYnoohRtDaXy7vYR/+tX3+P/83s/+6bvX+D/e7+G/vHmIvzrYxF+/eoD/9ukZ/o/Pz/HX73bx&#10;568e/fnbPRwu3sBEJoqhdAyZWAjZbApTM9OYnJ4etT4GrA+NjdAoS30oQ/TZeuD3ebT95qTVi6EM&#10;wW0oQ2hextWZcVyeGiFGQBlCfRnKEK6+bhz1ZUTDGB0cmJ0YgzYcVweE+jKOMoQ1Y6GztQ1NdfWo&#10;P087X4e2pmZ0tLTCzJhsa3f02tDfZ4fWlu7r7tEWFXqAHnw6QygHnD9Xj5NAoE+pONHCd+AU29WH&#10;3h4H2tu6oM+ivq7ZsDKEKgS6vtEZSicm2tq6phYoKygWNLV2QA222uPT/Q603zqFadLmaYoLChzq&#10;tuCfms/51bmLuFDfBL0YJRJ9ZeGErnygCyx9Hb0AvRidZxUduKEGQ69c51B9ZZUBFGK0SZK2Wu52&#10;9LV0dYAb0A7OroAPZomxvl4iGfTgKG+Yf7WnM1eGmRQypSI0I6PP7UZHb6+0dRu6JtbggNMZouN4&#10;uwrtDfajM3X44dcXoamVDa3tUOFBXRikBHVtaNSksoL6Yo46O6y4oPTw9cV68CwNm9DmI2rj+738&#10;evlVmNtaH0INPI297lTXj1rl03UIpQr1wnBDXRLKEFq9SllEgUAP1g9OSNJXVobQEzX6Qferl0H3&#10;W10YF6A5wGrpe6yOCeUGsQbKxK35n2luKDeoz6iuuRU6TtTe68fv8/jQ2mNrNiNPtciVU31emuWh&#10;fapF25GQHszRG0/q/aKDU1/TayZchzXoQYgFp2sPGm6poKDcoHES+mw8ndFwS/WGaLil5mUoTOtd&#10;qSNfpUF+mrbOHsM62nVsn34DKkPoKbyvFam/8PjcWvPR2twram3MEdcOh/lcolLJolhMYHp6EDdv&#10;TuPq1UncvTuHS7PjGCjnlR7aWpuMthbY+vpgNr0IBbQioSbie3we/TOZTkLbL/X22aBNmLRIQDga&#10;QTqbGRquYWJmHAurc7j/cAXaRPT+trG+tYiF5WtXboxiZKwIZYg7C7N4+mwdjx6v4Omze5Y1PH+x&#10;oXUkJy8V4fQ2Q+tBaSWozz99jjcfdnDw5v769g1oocnxmQxKgwEUB32oTcTw6PkCyA3a4OrRi0Wo&#10;3rC+cwMar7Dx6CYqozHcWp64fKuGxfXLUAXi3s5NPDm4h93DdWhCyuhsPpp1Yn5lEm++eYgnL+7i&#10;w7eP8XhvAY/2buPh03k8ejqvXcd2n9/G2w8buD5fQmm4H2sPJvDyw128/2798P0S3nxaw8GbRbx6&#10;v4p3H7fw4nANT3aXsLJ8tTaURjEfRTziQ8RvhPxuHCWJoAu813LFCCYmCrgyU8bsYAJPFy7hv/z8&#10;Pf5/f/or/H9//bN/+vwK/3l/C3/0aBF/8OAO/vTJCv7zywf4398+xn9+bfzlq8f/twPjJzur2L4x&#10;g5lyFlkCRCykLTTL5RJmL12atj5UjdDYCH2oJqG5nVr3GtlkDBMjQ5gaNxlietzQ3M5rs5O4fskg&#10;Q8xO1HA81dPM8FRfRsDtgLO3C9o1I5+KX52ZBIkGEb8fGvSg8RAaVqAM0XDhIk4yRHN9A5QkFBG0&#10;uWU0SIwLKUm4nf32nl70dHRCD2vgjIBTdQiVH6BA0NzUDqUHmvfOzl5brxM93XaoGsEDWls6wO1W&#10;7rF2QNZJU9dkOk/pBM2Z6Gg4ZGMztE6iMoTOVmrU1UegJ/rDMV3iX2xoPqH0oAKDooZ1PVRSKQI6&#10;0+lh+spq9fUU5QByw0mpA/rWeoC+o6bFq1hC46FXrheg5kQZQtdq0u/jOthncznR3tvd1tOFPnc/&#10;+v1e9DjtaOnk2rS9w9YDTyiASCqhxKBIoZDR2++AJxSE0+eDpnTWt7Y2d3aitauntfuoF0Zd+8e9&#10;MKZxVdNLjFAdQvt9qBqhhTE0oEFOujA0F0MDLZUnNGxCqaKutR3KFurR6HV7vZEY1IhqeSi19BKI&#10;/vOm4TSo+qfGJeh1Kj2oDqEJFxoGcXJDQw1C8fQJ1ST0FP3gHb12fTt1oGgIgjKEvrW+4xkzVqOe&#10;6+nz9U3Qr05RxjTepuNAe1ubA1glNNUhiBRn68zKnvp2ZvOL4wxxFBT8Ieh31dDRqUk9GhSp9KDt&#10;MbW8tOZG6tKfy30F0I5uGzSxWcxQMjNm0FCGsLvcSgkqLeSt+ZzqxdB8DSUM9WUkMlnN5tCD1Qmi&#10;Y96aWBEkJuHo/WUNDeZdY/1QnY2tvH3areVgTNCHinN6T+nd5CP0WO++L9xedyQahna0yqZTKJfy&#10;GK5VxkYHkcvFoRp1JhNGOm0U8gmEQ17YuT7p7kR3p2HTh51Q0KcVhDzW4sdai9Dp6teCQlqsUA/Q&#10;g3tsvdDDjnNGihiBTC6FgaEcZq+OY+HuHO5vreDR7iaev9g5ePkY2zsr2zvLt25NY6iWRS4XRrWa&#10;xtXLNdyam8C1ayO1sQwyhQCmL1ewu7+GNx8f4/nhBh4+XUQ8bY8mbagMRxBN2ZDM96NYDWB5YxZP&#10;DpbwaN8MSoCma2plCA2c3Hh0CwNWepidq2J7987e603Q7mH94S1sWrWHzceL0Gfnl6cQz/cPTSaw&#10;8WgOL95tHrzbNPuCftjS0hSH79Zxf+cqVtan8fxw+cmz29B81IeP55AbsGP2VgZ7bxaev1nQNujq&#10;yMC7b4zDt3fx6t0q3r7fxP6LVayuXMHsdKVaTiIV8yPid1u8CPlcCHidCIfd4E8wNJTB5FgWtWIQ&#10;926M4A8/PsP/+MOf4f/69U+N3/783949x+9u3Mbr6yM4uFzF+5vj+MXGLfyHZ+v4T4ePjNdP/9zy&#10;xy+f4fX6EpamRzGYTWKgmEWpVMDs7MwV62Pc+ihYH8oQGetDoylPZniqDvFvMsTwv80QlyaHZWa8&#10;Bo2HGCzl4HfZ0dPegrDfAzLE5clxTA4PQxnC3dd3woxRpOlvakHjhTo0nL/IVT90p3o0VIGwdfUg&#10;7AuA95vYe2zoauuAHtxY34SLRIdT6QF1dUcViKMM0dIBh8MDYgTICmhv725rk67W1q6uThs0dkGn&#10;XVV3Na9Bpx5OwRpwoM211fdMY9zY1qkTsa7/1LWssy1XS7om0/wLlRl07lbNQBFBHbeEALXreoDo&#10;Hp31FBeUALjk0l6LvX39J5SBmls70N3rwNlzdfj67IWvzxj1DS1ci+lhNrsLoUgcms6q07SKDcQI&#10;3SAfwGy2lozrHrvHBaUK3UOMsJbxjTq8bjS0taC5sx3KEFofoquvDy1dXapD6JemGZ4KZOqk0AAI&#10;DdHggl7rStW3dNW38KvuhqYPqNtCVIfgh9FATnXYe6NxaOUMZQiNilCGUGWCkOEMhJyBoNpItfEK&#10;ClqpGu5AxBT8XT5r58yj3gQoMag2oDyhFlrIB+rUUCzQV9Z4CBUqVHTRl+IBKnXoU7pT9RgFEQ32&#10;VEH+nFnh2xx1GgOhEQ/9vgB0uOoXq04KxV9rUQoz9FJbZ+l3q+Gi+olUjOn1eNBms7kjEWSKJURT&#10;aTi8PvS5XOjuc8ATCMHt9Xd09aCtvRPdPX3o6u5Fr90BpQcVGzyBoHorNNCBlAB1UqgOoRGXOg5J&#10;HnqY7tQTTwI0VE7Q+0j39x6Had2pXh7FCL2FFTj0piNt6831hcP89syOQ9ZWVilrAZ5ipVyG2ZNw&#10;rIZcLoFw2AOf1wGPB3a3y7D29eiz9fR0d3WZ2V09NsOqKvArgbU5Tl+fw4nePrs4nP3weH3gX9DD&#10;pN/lRigSRTyRiiWSCEfDhjld+LW8hDW1pDQ+NYxrczNYWb39YGcNL148xpMnG1hcvIaJ8QqGKhmM&#10;DucwNVHC7Ozg8FgO2UIId5au4MPnPTzcXUallkAoZsOVudrmw5v4/NM97B6sYOHeDC7NVbCzt4DD&#10;j1vGh+1Xn3Zef9pRhtBIi5Wtaxi/XEB5JIpby5PYPVxXSrh5dwq3Vy5Bu5PIytb1la0b6bIXpeGo&#10;ekO2Ht/Cm087ePriLl59uI/XHzZBbsDr9/dx8Gr11Zt1PHu+iMnpFMo1D9Z2pvD83dL+u6UXbxdf&#10;vFs8GQPx7pt1vP1kvPu4iVev17G9NYdrl2sYHEjlUmHEgx5EvC5oqeZIwGNxIZsMYmw4NzNexEQ1&#10;jmujWfzkxSb+/o9+hv/xx7+J//7Lb/Ffv3n5q41F7E1XcXcghltpL+4WQng+W8XP1+bwJ8828R9f&#10;P/2DZ9v40zf7eHtvEauXJlFJRBDzeWCdsYPDw4M3rI/L1ofGVypDaISEtYpEOpmIIRT0K0OMDw9i&#10;emJ0enx0ZgJH60MoQ6gvY3aidhwjRqBBl7WBAlSH6GptQjToQymbujw1jpmxMaQiEWgmhctmQ297&#10;J7hMQAMN2YX6+vOcIxvR0tAM00fa2qmB2l1tXXA73BZz/nDZXeb8QQ5p5eq1s7OlAw0XG3HufP2/&#10;cv5Cg1aCamxqg9Zs0IWR7iE9QAs/2B1uqwJypJszi81xevihGnLFBXKD5kCqh1i3dTo+6Sk/oTzB&#10;CV1nNxUAVFbVmUslB319RYQTeoo+pdKCygm6R0HkfF2DppJqYSstWaFlNPVj6n5NIWlqbufXAv02&#10;NO9Uc0l0WxNPXF4/1DPd2Xs09S6SSELXgrpHrN1JzZUldHEJzftv7TB/JbUKyVwO2XIZShJ9brfN&#10;5YJaL802PK6xm34N/UrVKp857iDQ3E6nNwztRtbY0QVlCBUe4vmitqE6mbcJze1s6uyGNUKi4fT4&#10;SmKELr790QS0HKT+9FzaQ0MO1R4TXNSuq41XlNHakQoHaunVPUHDr3KCBkKqnHCxoQXapFRFFwUR&#10;mvzTxQl9HRVg9AB9X1Uj+OXoCNSRpgyhX6bu16gIJQndr4m+OH3n6cjrCUeggbGIF/IoDtegfij9&#10;yU6vDaUG3knrbiUGGki4XB70Wou+E62hI0Q9Eb5QWHMx9BVOggVc1mhKHWy63+Eme5lDUV9BhYo2&#10;wgrXGFblQ8nbRBl/yG31oZhNMaz6n5KEqhFkZt50ervpfaQk0WD2WTVvtC8cLo8/GMZgpYahqlHI&#10;czlWyOeyuWzarAdsTcOLRPzw+12wNvWwORx9DofNWrPYTISz9znQ3dULEgt0Zmnv6IYSllVSNawi&#10;KznBBxuXIH1O3UOugGZ2RaIJRGOpcCSBUDgMq5PIay37rSqOLxw1S2ml0hEMVPJanujmzcu4dcu4&#10;fHkco7USjjJELY/J8QGMjRZrIznMXBrCpcvDKA3EEY46UB1OYfvRIl683lrfnoMmZGow5v7b+7i3&#10;cx3XF0agPLG0ccmEjMMVrdZwb2cOyg2jszlo8oW6KrCzt4yl9WvY3r0L7U5yc2n65tJMbSqNQs2H&#10;5a1LD57dxubjG9AsCc261N5g249u4LufPcWLV6vYP1j+/N1j3LhZRTLdi6s3S3j2ZhF7b5bw/M3i&#10;87eLb79ZP3y/jJfvVqHSxbsP29h7dhd35icxXE0jlwwmQ37E/B5EvG4oQ6SiAeRTYdRKKVwaKV4b&#10;M64MpfHpyRr+8y+/wf/409/BP/7hz/E3v/kRv72zujM2gMVyAjfKUUxEnJiOOLA0EMf+1TH81v0l&#10;/IfDx79+som/+PAS7+8tYfPKDAbjYfhs3YgFvBgo5pUerlofVetDFYii9VFe4yDaAAD/9ElEQVTI&#10;Z5FOJeD3eTSNQvtjmTrE+MjMxBgxQqMpT4+pPMkQx/80n9LIyrDPhdN1CDKExlQqQ5QyGYS8XmhF&#10;B41maG5sQR1NxYX6i+frTlNRoaOtE1avi116zAoQpofQyvlOwn1vj62tpR0N9c1QXLhwsfE0NaVq&#10;L63+k069hfVg5Qm9JfvsLjWuDYSZxpaevn6oFKxLOgUFjfsz9f9Tl24nKQE6jx83fuYMrgs+rvzP&#10;XWyAigc6hakeqyQhOuWRHtS1oVObhknqYkvZQi9G4yRa2ru0vJUmryhDWL1DjQ2NrWa0hbXslX7Y&#10;zi6btmRUpNBTVHvQ5FXpsTlgzZlta27vUElZp3VdLOqcroZE53QFBYLZ+foGqNnQA/SUVD4Pjak8&#10;yRC9/f3Q5aAK8mp3jy8QTS/GcXPY2W13wx9JwRdOQhlCsUARwR2OIpLJafFKxQLN4VQ3h+ng7+o5&#10;29iEc01m7U6NryRDqDdEfRmKAr3W3hka1KmNvNWt0NTefaGhBYo1eoBih4KCEoDwYN2pTgoFjh99&#10;dQ5abULlFjXqdgKcn9gaPj2zQ99Ugy6VHrTqVHvP0XqXOhqVJPR1TrIClH5ML1U4qooFVJbQU3Rb&#10;i1C5zXIaYc2+8cai2WoFhdoQ/LEouh0O6M+tNt7rC4A8YLPZ0d/vhjJEd3cvdLGtw+AkgyoQKDeo&#10;m0O3lSpO30PU0PGmT+mgUoZQHUIdcKZLJZbUyIZ0vqRhQHofqXul1dqSVFlc76aTDKGv8wVfJRRN&#10;olweQqVSgxmkkEyHQqFgKIhA0IdQJACNsdfIR4fTjkQyCR7vdHqgCqfecjoZaeE5LWerSeEnKV6z&#10;w0/PC9eaM3p/CmHi+E1raACmXoxemM/vhvWL6g8E3BocGo34EQl7EQq6EY94USmlMT0xhEuTnOhr&#10;M5NDExMVJFMBOF0diCU8mL8zi+cHD7D/chsvXj1Y37mJ5c0rePT8Ll6828TO80WsP54zHt3AnbXp&#10;2RsDuHZ7GNpHWxliYW0G2oJkdesG1rbm9l5t4cmLDWiTzOlrQ8gOhFAejuLWyhjuP75x/5Hx6sMG&#10;9l4u482nLewd3N07vLv18Do+fN7Boye38Pb95vbOdWTzDoyMRrCxfQUHH9ZwtMj367t7r+++/rTx&#10;/PUSzJISr44WznrxYhX3169jZrKMYjqEZMgb9/ksfkS8XkTDPhQyMYxUspis5jBbzdyZGMCj+Rn8&#10;59/+hP/5Z7/C//1Pfgf/5Xc+4xfPH+DeRPVGIY6FsTKuDecwng5gNObG5XQQK0M5vJ6/jF8/2/71&#10;sx385cdX+LSxjO1rMxhJRuHqaIVme2YTsTHrQ0li0PrQyEqziCUfmRRSyTjcLudRk59LY9rKEFdm&#10;JqCIoJGVJxlC9M9L1nBLVSMSkUAiHOi3dcPjsCETj4xUy9ZKU0MYyOWg2RnKECZ9d/e0colJK3ix&#10;Af9uhmhv7YC1pEXY6lc8ego3rN4Yv7Xepk9RQxlC79CLdU1QGjh3vl5JQonhdIOqVSZ1ga73Lw2q&#10;nqU1Ibiagd3jQ7ejH03tnWjp6kFnn6PD0uN0o7ff6LL3o4VLw65eVZiVIS40teBHZ85/de4ClCFM&#10;p7WPM5E59+mkpnCgUxunM4UJ9d1qVITGw+sBqkPoioprr2gsCV2u6BxljS05WopbP7hqEsQLnbh0&#10;plL4UCVGpzXlLRVLjvbmaOu0ep1DWhnQXOWEzZLJ0ClYU1SUijhHq0NakUg/prgDhisQgKIDTVGX&#10;tdiUvo4yhDqJdI9GU6rN40afyw9VIDp6nNB+GeebW9FGSrCm2qPD7rzY2gZ9Sgs/8FmShB6ggRSa&#10;7akCBqy+jJA3HIPSg+Zhqg6hzoWjrcmP+xfUf6EZmMoTyhaqT+gekodigUZQKjEoKum2PqvBksoZ&#10;UAVCU0wVO/QC9BQFGitVmIClkRCnc+3pmoR60zRDgQNSv2c9RU/Xg62tsWOmmzYcdoVDiOay+cEq&#10;kqUinH4f2q3up84eQ7HS7O8XCJnpBiY6uJ1Orsxdtl479OZ1e2nV/NoOQ7GDFk71BqUE9VkoZCgu&#10;qJqlUREkBj1AT9EDlCH0FtB7Rz9g2pobkimUNdxSGUKHqw5RvbN0j95HhEC9ub6IJDLBSMIIG8l0&#10;HsFwHF5/wBcMwhvwnnD73bB+UpuT06rblcnlkcrm1UHY1NJ5Qm8tnV8UEZQGuIJJJLNIZwpQJVCU&#10;IfT+1HuVZ+mGXoFVjCDcmHWKTFXCMJunc76Fz0dcIDR4fd5+w+2A19WHcMCNUj4FjXSbGh3E+HC5&#10;Visim4uiWs1i7tYMNjYXsPNoBQ931x7tri2uXL65NIXbq7O4t3MDt+9N48bdMaw8uIonhyvYPVzT&#10;lqeatFkdT0C3r98Zu75AFLiDrd1FPHq+dvDuIa7cGkUo6UA048LE5UHc257D6uaMPDtchNaO1GqS&#10;bz4aDx5fx7tP29h5NActwk2GyBddKBSc2N6+imcvFrH/fg1PDhfx9NVd7L9ZefpiAS/f3sOrN/ex&#10;ef8ablwdRrUURzrshdkT0uO3BI2AkUyGUSmmMTlUxEwli2vV7O78Zfzhuz389z/4Lfw//+zX+Lvf&#10;/Sl+8WIH61fGUIv7pgoJ3JoZxuRIAcOFGGrpIMZTxuVsFA+ma/jp5sqvnz/Cn7zax7dba3hwbRbT&#10;hTS8Xa0I2HuQCPmHrQ/VITQqQr0YWjFCGULVOJpfv6cf+XQCs1PjuHFlFpetvgytD6GxEZcmh5Uh&#10;1JehDKGQoT0y3PZeaLVKMsRgKY+xwUGMVqvIxuPQ7Ay3w4mjtp8LZTLDxQblA21z1dttgwqBvGmh&#10;VKGiBc+y5peEFC/0dVpbO8wOmtb1t96hKja00rZZAwKsOaTtWvKBJgOqSfT2OaF3KGFCq0GocdVZ&#10;SdesuszVtayaGZw0PFAXu4b9a+rg0WA9a+CefHmxXrMAdNrSqS2SSEFNrO7R9+3stescp8ChaoTK&#10;turfVarQl+IT+tlbWjuhCoTKDIpHik36zdj6+lV3UeDQ6Ui9GHqKhk386MszhnWtzCvuc3pgZiL5&#10;I7Q1aG3vgQry+r2ps7+zx97S3o1uWz9sDg90W6UFQsMJkyGsgRGtxMruHvVfaDyEVi9Qq6miTpeN&#10;pGXKEs0dvThzsRk/+OoctHOY4kJ9ewe0//UJZQhVJtSvob/s+eYWaMQln1INwyxTGEuqtKCLft1W&#10;CeqLH36FsxePFp5SvFCdQKMfFA70yk8qB1riQl9NHRMa3KDpmpqCYbeGQTjcftUYlELUCaIMoa98&#10;9kID9ERb/9EalConKEM4vcQsDTYM6aA6mqhp3WONzzDjMfVgpQcNodC4H9PNH4loYY9YLpsql9Ll&#10;klb4cHi96LDZoNZd4xjMegbWjn9WD31UGULpoa/XjkAojGTWDI3U7p3qzoCKCqpq6B7VJ85erMOF&#10;hkYQMpQ/lCFU9+qyGXo76K2hzgsCRCpXiKUy1s8btHJDP+9yHqDfhop/hN2Wjm4zu6qxhRRylCFC&#10;Md6NYXT3uuANROHxh41AOBjlij7qCRB8/HZ3Pxwew1pKn7+d6dIzAxOyhWgi09XjRFNrN9o7+2BN&#10;a3cqPeidGYkmYaWHIrK5EhQslB70ML0/9US7w6N/+v1hs3Kg9XF6MUEtCuT1uuFx91sv1mPNpXJr&#10;WaFENGiEzfVfOhGGZtmptjw5OjQ5UcPwcBlTU0OYv30Za+vzWL13CwvLV7B879r88iwu3azhzr1Z&#10;3L43g8X7l3BzdQLz6zPY3r1jLRK1tfd6AwocV27VcGNhHLdXZvDw+TLurFwemy3BE+6Gtda+a375&#10;Mh7trePB0yWs3J9auT9tFqLeNayNwm99+HYbB69Xoe3E3n7chAoPP/35c1y7UY5E2rCwMIzDwxV8&#10;sHY/V4Z49vrus9fLTw6XDALE/uLTF4tvPzx4+/HBi8N7mLsxjJHBDDJxPxJ+L+IeMkQACU8E6Ugc&#10;hUISw9UcpoYKuFYrYuva1O++eIx/+uNf4v/6k1/hv/3ye+j+7WuTGM9EUIx5a8UkxmpFVKo5FAsJ&#10;VHMxDKcjGEsEcaeax8Hta7+//wS/fm78ct84uHsb965MoRz2IeGxIx0NKUNctz4uWR+ao6EMkcmk&#10;MFAuIhoJBX1u5FJxzFoZYu7qJRznBhMUrl+awsncTi1bebpQoeNQ60MoQ2QT0WoxB2UI9WhU8nlo&#10;Fy4NkLT1OKD1oNDbbYfL6YXPE4TfG4Kt14HzZ+ugR/Z094UCUYSDMXR32czGxg43dAbREHTxBiNq&#10;knVR29TWAfUs6NJZJyCdPnyhqG7owZouqECga1ZFh7y1nE4iX1SDpOp3i7WQkYbm6dJWG1ydThLc&#10;aGjrgC7QNf/NOt8VlSTUp6vrKpLB6eKE6NUqNzS2tEMJo6Gp1ZrgctQLoySh84yKo6pMqC+D86hO&#10;XPqUbitV6GHKEOcvNuJifQtaOwh1/xwIeu1cd7k7uu1obuuCPtvn9KKzx6FPdfU60dbRi/ZOG2hQ&#10;cDSI8jhD6J/1re3QWJOjltJKErrWVx2CA0RN9YVGGmAebDLEj4g75+q0MoSWilLgIzc0dHRC6UGf&#10;Unowy8Zl88oQGhWhYZj8NTXoUmWAo+9lFRV06a8M8eMzF9HY1t3j8ED1f7vLD02w/OFX53Gurtm4&#10;2CTHYcgULdp7HVAIUAWrs88JrbHdRGiwNv1SilIHmSsQhmoS2tTbHYzAF0vavQHoCBRXIARPMOwO&#10;hpUnYukMNAqyvqmptaMDVpegmTkItT6pdApqKM0aCeEIzwpFY7T36syiFYYplfu4xjXL7YUiMagO&#10;wcPNrMVASOMh+vqcdrszGIwgky9Cs4u9oQh4Vb1OF3oc/VBtQK27OxCCftuaeuqPxI5iUMCMTzoa&#10;6WzNtdYTFbJV1SsMDBYGquF4Silc7yMlCc0f0VtP/Ro6D/Cut2oYiS/8kaS2SNHupQ5XAErHDrcv&#10;EI1B85677X0gEqCvnzeq04yM8Pu1bDvHhN4VKpfZHF64PUF4fWGQihCJphBPZJOpPFLpAswOniGu&#10;Xa31Cy16CscafP6IHqC3rulcCYbc1ofX+gj4/DD1IJeLCzGrOOLk34iHA0jFI4iH/IgFfcgmYtAu&#10;BqODZlNHTIzXMD4+iOnpYdyav4SFpau4cmMM84szC2tXcPX2KG6tTuHS/BBurk7i0p0hXFkcwfWF&#10;Ua39oAzx/vun2H+zib1X93F1fgTjl0roD3RIdSyD+4/u4vWnZ1jfWcDNpUnsvpjfPZjffHx5aX0M&#10;77/bgrXkw+LG9mV8/PYBdvdu4827+3jy9Db8weapqSRevVrDixd38fn7x3jxYQPayOP527Xnb+89&#10;ek6GWHq2v/Tq3dbr91ur65cxOZFHOR9BKuzBUYbwEiBCyPgTyMfTGKhkMTE6gEvDJaxcHsfPn+38&#10;4+/9Fv7f/+H38f/4w9/B7z17gO2ZEczkYihHvajkYpWBNAqllFHNIVdMolJMYSSfxHAiiEvZOO5P&#10;Dv/Woy18v7mGP3y9j0+b93C4fheXKwXkg27kYiGNgVB60DxPjaxMWB/WtKFIuVRAOpXQVMx0PALN&#10;6rx2aRqKCKpG3Lg8jSvTZpmpf5UhtCS2xpl2tzVDPRqZeKSYSaJWLuN0hogHgzA7dAdC/U4PtC41&#10;yPAI8u7wRxQORJ/VWtSOPhcCvnAqkUUynoHH5YfaSxUqVerXlT1XHjpT6MLrBz/+Gi3tXdD9arB1&#10;rqH91slFpxVN2tRJWXEhWShh4so1lIZHT08aVMhQHUJ0j1KFuuF5WLfTjQ6uF4k93gD0NTWIT9eF&#10;aiHMagdWw6kmRCdKZQhFHJ0ZhTBR39gCdfraHG4zGDQUg/b9u1DfDI3i7OkzY7Sg9al01eQPxcDl&#10;GPSw1o4ew9pnsrOHCz6zF6XST1tnL1RUcHLR7PaH42loKQVzj3UZrdd29HX027bm63eYbdiPxsP3&#10;2MkZZja/wtC5ukZo93NNWdT+Tx3dfbjY2KLVINRUf3X2Ar74wZcwEx15tNX3r9hBK68RiCe9Ceiz&#10;agaZYgXqVmi3goIWbKDhUP9FLznJ4Wls7sKF+lbUNbbjzPlGnLtIMmju6fOY1eUiKV8wDpvDh/rG&#10;jrrGji/P1OGrs/U4e6EJPP58fQuODycPtACDhmJoaKeqWUTPH5w9D5VVtPIjmRU9/WbXch1OSrT2&#10;YKiTCNLvvtjRiea+PvSHI7B53Giz9cJvrdXh9LjQ73b29ztwNPjVTNptU5E7FQ8hHosiFk8iGkto&#10;HSSH0wUtf5RIpqAH6LNmsUWPz2QIq4/ebATg9ipY6J5AOAanMrrVh3IyGlRDMfhtQhFBi1Pp+Fef&#10;IA/QkA6NT9LyVplCGYoFVskhpKsI9WjwftExphIFhzoXFQNDI9DWGLpg0JFJQDeDJ5KZL3zhpLrK&#10;ehxeHC2GakXI5o7ufh+vwK/eOC2WolnLNNRQlUYv0ekNquPN7g7C5YuA5v+EPxBFKJxANJaOxTMg&#10;TECfUm4QPUV5Ihzh924erAzhJtOR7Jz9UDXiaFNpK0m4nAQIMzM0GY1Am0AmY2EoPXAJSKpQhiik&#10;Eyjn0yNDZQwNllCrGSMjZQyPFDExVcH1W5NY3Zhbf3Ab1xfGoQxxfWkMG7u3ML8xg8sLwxidzVbH&#10;47h6exhKEocfHkI7Xr78+Ag3F6cQSjpGpgt4vH8P27sr27uryxs3sXuwuXuw9c3P9vHs5cKe5enh&#10;bZj9LD7dO3izgjcfNvDo6S083b+Db3/yGJeu5BGKdmzcv4RvvnmI12/WcfBqDYcf1vH22228+rSJ&#10;Z4fLz16sGPtrmJouoVpJIJ8JIxn2Q5tGJnyhJFHUHymEU6hmshgfMi6PlnB7ahCvt+7ir3/x/f/r&#10;z/8Q//OPfok/fX+Ax9dmMJUKYzAeQiUVwVApUx3IoVjOoFQ1CqUEBspJDJaMajaC0WwU1yvZvflr&#10;xq2r+MnDDbxavoO326u4e2UUmZADqbC7UipiZnICgwMlxCPE1VDA60HIb6RiEVSKOfViqA6h2RnX&#10;L01Du3dqzwvNsLgyPWlN2RidHBvBhGW4NohYJISe7g4o72ZS8YFCHiOVCqZrwxjK5ZELR5EKhhDy&#10;eeBz9YOs3Ncrpupg67FDhXdOMOjoskFj3ILRpNnSOldQrbWhswPnm5qg5Zh0UlAsOGmQfvCjr6D5&#10;XYoXunDRqUc4oShS6CnqM9YaA2rpyQ2oTc0gM1A93a0uagPUu6HxfQofQuBwBILo7Hehzx9AJJuD&#10;nqLNuOta2mAGAFq7R6rUrB9HFJWUKnSb1vdoupp1dtZJWWPs1QugS7qTdQkVVnTW1ox/naBV4RCd&#10;wZVXFB1Meujqbe+i2TG3dQrWtaAGr+kXq3Ix9NqOco/1xJaOLihJKGGQ9vSD6J/q4W7t7IYerFSk&#10;p3997uJv/PBLKBEqZOi2uhUIBDiZwqA7O60FIpUelBWUIbRek56ikkBDa8fXFxpQ39xuNHVAGeJi&#10;Qxu+PtcIxYKObqe9P4DGlm5op2zzsPo2pYcffnkBX59rQH1TZ1u3HUdHgtcPbeShsTJffHUGShI/&#10;On/hxxdM10yvywPNStVTFEEUPnRkdjicyhCtdjt0UClDdDjsaOvpgdPngTfoRyDo6+3tRnNzPcw+&#10;993tfp8L6XgYyUQc6p4gMXh9flgtUtCsxJxMpzM5kDJOEobiAv8kRpzQV7A7+tHaQWqnITaBQD1W&#10;0FtMfTGaT6tjUrfVFutY5U+jI1khI10oozw4jHy5Cg190DWAjqiT94tqeOQDaMtcPUVFCyUMDtdc&#10;cSBbHPiCC0i3PwaHJ4yuPhc0pZhDqsvugN3jRbfDjCzt7LNBK6b186v3c4Rp9g5pIwxvKG4EDHUf&#10;hsNxRCIJhEIx+APkLDNe8vSdPn8IujzyeAJQ5TAWSwnPgkaxOhz9CFsfqWQS1iIXEZ/HYy024Uon&#10;Eyhk0khbmy2pDqHKRI6TajKeTyGWS0ar+TgqlqFyGsPVDIYqaQwPZTA5WcbV6+NLy9ewsjGH5fvG&#10;/Mpl3Fq5hNmbYxiZKSNfTcRzQZSH01D40FQLTeN88/kxNE4ikOzUglTLWzO4v3sVLz4sv/iwsvvq&#10;Dg7e38Pei1VsP7r16u0WnuzdgXLDw905rG/P4ue/eIZrN4vQZuW3Fmpv3m+/MZuE7UBPf/t2HR9e&#10;38abQ+Pd61W8frnx4sXmixdba/cWUK4UYZI2onFYO1lGzV/XbLnpz0bDGMykcLmaw1ItgduVKPZu&#10;T+E//vwN/ukvf/23f/Tb+LPf+gZb85cxPZBDKR5GNUMKSY2WChgq5ir5rFG0lOMol2IolKInSuUY&#10;BstxjBXji5M1PLoxi7drCzhcuY1vdjfxePUGCsl+RAO2gXwGlybHoGKAagN+lwPKnZl4BOSDSiEL&#10;Rc+xoQouT09cnpowq1WO1EYHK6ODA9zAzPj45OgIRoeHMGLRMtvxeBTWBOge3kNIJmLKEEd9GcMj&#10;GC4UUYjEkAoGEA544O13wNbd1drSipbmdmgV6samdqibv72LVsSUssG5Xps5tfb24Ifnz+FMfQPU&#10;VaEWTueR+uN1bRUL1MGhpu6f54sf4+L7YmPzCY2jVAd5qliGNgXQbe7U8IjTVQddU6pt0GWiqEJO&#10;hugPheE8xR4IQnME1Kmvunqno1+tuM6wmvehVlnnRFV9dY/WNoYu7BQC1EGuYROn1yIkauiiXw/Q&#10;mVpfX7M/tBWTijEKZPqVQhd2Sg+6/lMZQ7/SkxemUpAerHCgpze3d0KBQH8gzvgKcDqV6ylyOkMI&#10;iVB/Tb0q/exmkITNqbWbFKG0WOQ5/qJWq6NPKT0ohmp5Bg1xsHKGtf5EZ+/F4wUYWjt60dzWg5a2&#10;XpjbrT3KE40tXejqdXX29EPBoqGpEy3tNtQ3dkDp4XxdC9q7CDHmorQ/EILV/PvUvfKDH3+FH359&#10;FsqgX12sV6YMJtNQHcI6Kux6wMnhpCMqmMmgPxqFL5GEDqoOex/6PB4c1yHMXsP+oM9apsAs9QoN&#10;uUvEwshnk8hls1ACIEO4PTREPjNe0uWxkgRtmalGRDhzRmkW/7nYEAxxBjX/PP0Azfa82NBkWDW2&#10;kwChupFigYmh6aN9WxR/1UmkFvkkGSvyFipD0DLtpwPB6bcGh9bpw1IlCn3qOFu4+7jqsR7Dkaxe&#10;xS8imXw8V8Tpby8n7xB1c2r2i16QUo8epm1pfFznayCr1bWhCJPPF5HLFZDJ5GAtZBVzOl0KAaFQ&#10;BHpAPJ6EWcbymB7MnUF+18Fwf78HNpsDfn8QiUQKepir3wVHn53sCGsp7UQ6EUcyFkUiEkIqGjmR&#10;iASNsC8T8aCUDGEwH0PNmoioPKEkIbVarjaSx5BleLyEmWvjuL18DYvrt7C0Po+N7eU7S9cxOJzD&#10;+HQFS6vXcG9rHpeuDaI4GMKL1+s7T2/h2ctFHLxbPni//PD5Dbz5vIZnhwvY3VvG4ev7Dx7fxMNd&#10;osOt7UfX8PDpdWg1yVy5D+UhF9a3ZvDh88P33+zg+eGqcbCGN2/v4/Xhbbw5XMLb1+t48GB+aqqC&#10;bDaGRCKKSCRshAyT5jjwrRF/pWTs0nAFcxM1XB3MYW0ij999+QB//0c/xz/9x1/jr375+WBjHpcr&#10;KdRSYVSTxmAmgZFSHrViDuVMSm28hhwOFOMoF2MolixlQxmiWo5jpBifLiTxfOkWPm+v4RcHu/iD&#10;z6/wdncd0yMZeOytmq6pjomRwQG4HTaU8xloKWsNeli4dUPrVCajIWilKe0Grr24BsuFarkwUMhh&#10;iMRfLhmVMlSBGB4eQqGQg2ZEq0Dq9biyyQQmajVcnZjE9FANpVgCUY8HyhBuh93t6Otobblw/gLO&#10;njGO9r46V48LF5twsYELwVZdxNA8NHaaxQDa+2yoa29DY3sH1Paoz1VXxlw3a+1IjYFQVtCVsYoW&#10;P/zqLFRCv8A5TunBavZUUNXVnuhsrvN7XWu7+ik01kFXkFpmQPWJ0088GTOhmQIX29rR5XKj1+uD&#10;+Yk6u9RCqG0ghahFPJ0hdO5TC61LLt2meVbgUKVB8xouNrVwvtZJT0saKC4QI3QSV1bQ19d5XP0m&#10;qtDos6oZ8E3VxuuEq7lzontUrtDL4xytB+v3rNv6lSqXqNijszn0V9M3Ov119CdTx5Oezqc0y18P&#10;Uy4xHSvWcEsoNKgOwQ1NqVB6UNVBNP1BG1Vo+eqTVKFpICpdqBemo6vvRFNrJ45GeHT1na9rRl1j&#10;KzS2tKGpHYogPOBET5/LGjUZdAYM/aE1Vka5U9lCW1Vx8OgYk06HEclkoR4NXyyBSDqL7OBQNJ9H&#10;j9uDrv5+ixMq1EUzGYTiUZhqYU+3zd5rlQbsuVwGvItHRoaSnAo4IWSS2UxKi8qowNBrs7e0tqOh&#10;sRm67TTdIW7VJMgNtHpKGF6fGUEBs32UP6iH8RVwFAStP5k5MMyL4HdiDh7Tm5srKhZYW68l1Hwr&#10;SShVnLTFor4MHYFKtPrKOqJUk/CHj3ak0yGqo1pXDuoLU7y2nmh6BhU1vogSiq3tjzTmQu8ZpQGy&#10;gt4hijN6KdpwVq9YNRMd8eYdZaVjFeVUr1M40JVrzBqDqvbe7fZqOqw+dTpeaIKsPqugYKUH888e&#10;glWPWbEfbpcXAa7NAmFXvwddnT3o7uqxxlZ64+EoIoGgJYBUPI5cMoFUNIp4OGiE/KmQB7lYIBcN&#10;lFIRDGRjRj5hFJJGKW0MpCvVLKq1AgaHjaHxMiYvjeDS3DRu3b2GrQdrG1t3sbI+j50n9/Dg8Qqu&#10;3RxDpujHlbkh7D6/u7Z5GdoYc+fpHPZeLeDj99vYfnINVtt/b3fv7sb2VTzaNRUIzcXYO7iD69by&#10;1e7ARSyuDMPaJmNr72Dp1btNHL7eOHyzsXewirfvt/Dq8K5lBfvPjatXh0ulOAYGsohGQ4hHwwhy&#10;KvZ5tRJzNhrCVLV4fWwQV2sl3Jms4CdPV/Fff/97/NN//D38ze//BJ8er90YymEyH8NoThIYK+Uw&#10;XilhpFzAQDatDFEtGgPFBMqWowwxYJTKcahKMVyMj6bDeLY4h8/b9/B7r58bHw/x+vE9XJ0sw2Nv&#10;i4UDGBwoYsLaCEM9X2ZT7+HByfFhXJmdwo2rl7SRmIyPDGGwUsTR+tmWXDoJM5qB9zjKRfA4qBpR&#10;LhcRi0XgcjnhdPSp600Z4vLYOGaHR1BJphHxuBH0ueBx2tHd2V5/sQ7nz4nZ6kIZ4oc/OoMff30B&#10;6t7++kKDxsopQzR1daLH5YLerafbNtKDWiydQbTDhS7HT1fC9Rg1XdAlSziZgorPqg2oe0JndhMX&#10;rArEjy/UndBoStUnNE5C6UGpwsoQ5tKzobMLuljUhaO+y78oaXR2q06gqx3dVqusF6kzlU6dJ1dp&#10;6tHQ1Z5+TD1d50NdIJEe9ADFC107KTApSaj3RO20Gm9O97qh4sHp/gv9zk+/ME7oOh3rtelOPV1/&#10;BYUG/YH4akoPihf6pnqK7lEE1BP5p4KF6hB6ombPqtvitF4Hp3Ez4kG1B018EC3xJFq2QT9yc0fP&#10;0TQK65VbUaCnpR3dqoRpvolJLVaMUIY4e6ERX52tg5JEZ48DGn9KekCv3a3GSDUqHSc6NnzROHSA&#10;KVtcaG7VgFz1ZfTTZATD6dIA1KemYKqjsc/nU2JotfWiy+mA0kMomYAWFdUy5D12/hxm9WRr2oQz&#10;X8hCFwP5fBYacJ3N5dBj45F9DU3N0tHVDZvdCY2mjCVSMFHD5zebWbs8wXAkag2SMKsUBIKOfjd6&#10;+xyGvR9qgoXfho43NdCaEmJt73m0K7c+Kxy9ChM6hvXLVHrQ0SJqtTU2mfSg94hyttKD3iA6nHT8&#10;qybXdrxW1Rce3gmxJFTZUOlS5xQouetTKoCoHKcjXke26mPQa1KQ0Wrzx/UDkwB8vgCUJEgGygqa&#10;1qJqhB7W1dVzQt0WfX2OTmsFbQI2tP5EV2cferod6OywQUvwcm70uHzQZDaf24ug149sIo1SLodM&#10;PA7TU2IGaAQTQQ9SYT8y0aCh/ZkSEeTTMRQLKeRy8Uw2hmw+gVIli9pYBSOTQxgcG8DQWAVTs6Mz&#10;l8dxe/EqNh8sY2H5KqrDaeTLYWw9nMfS2uy9rat4+X4DyxszePnuHlSBUKp4+nz56XNSyPzjZwt4&#10;8OgGDt+u4d7WFDLFbgxP+LHxYBaff7oDksSjp3ceP73z8u0m3n/z6MM3j56/WMXLwzU8f76Ka9dr&#10;GBxMlUoJRKM+IxLAUYbgHerpj1hquRSmq4WZShq3Jyp4vb2Ev/ujn+Ef/+yXxl/8Lr7b28DNkfxs&#10;OYHJojE1kMFY2RgtZTEykMdwuYBKIasMMVBIW+JQhiiVkyhWEihZKmWjVoiPZaN4Mn8Nn3fu45cv&#10;n+FnLx5hf2sJ1ybL8Lu79KNZiwEmp6ZGMVyrYHJyFMPDFVQGCuCGNQ/JpUpmrVZBtVJEqZhFoZBB&#10;OhlDKZct53NGIY/KQAlKElpmWz0amkzUZ+uJhYLQrM7JwSHM1oYxki8i5vHA73bgqC+jp6upsQkX&#10;LzSAsICz5+px5mwdzvLP8w1qLbjEbOnuhTKEhow5AwHojazmSo2uLgygpkjrMolaI00E0BU/5yZd&#10;Tqg+by00FFEvica46dSv032bzX46Q3zx9Vl8VVcPTeXQg3WVqaeQIVSoaLH14XSGsNEkeP16iqYY&#10;kCFUPFDzph9HP6Aacp2vdJlOg6dzqy7ElR5OlzEUEfRFztY1qg6hfypD6KSs73g6tehkSD5QB4TO&#10;ijqR6uyqDMElJm2/GnU9Bnptau8VDkTndJ2HuaGHqcCg2zq5K0Mo9onpb2pps5bnNm28fgNW/0iX&#10;ag+iHODyh8OJDJQbtPJjhzW1UlMk1G2hJajPXGzUIpgaGGGaEx5szS6xMkSPBnV29tiPdBsNzR04&#10;c74BF+pboPTg8oagWSqqSUCTM3U8qILlCUfhthaW/upiPX50/gK+rmvQ/h0aCaHVNlWB0LwSJdF6&#10;4mZ7Z4fdbvN5oOUcXCHDG40gEDOUHswq95GwNxiA0+3SXg3aaFqXASWLKhMenw+NrW2w1u+2QYs7&#10;aQcszdHQPEynx/zTmtXoD0ZjvpDZ1Pv0wzRpU0tiq5ymQ443mg5aDjkOA1UdlCx1bGixCiFG6Fl6&#10;O5w+RPV+P/3W0AEGxQIFXL3rdVtHtY5GpQrzfuGU0tX7RR8R2OOHXoqOcl1V8A10ZCu8KD3ozaAH&#10;69vrMXwDvQg9wB+KQkFBvQ/KEIlEGgQLTWVx8CzCBzmatxMXQJy2GpuNJkOhgQjd0tIGrXrZ2tqN&#10;pqZONDd1oK21Gx0cte09th6n1x2AGQlDeHD7EQlEYLYwSxEgClBPhxn2apAhfBY/4kGfYQ2eUGdH&#10;JhFBPptAIc/rD8Na2MNrHRI+q98mli9nURosYnCkgpHx6nG5ooihkQLKgynkShFMzlanZquPnq5i&#10;cXV2d38VTw9Wnh2s3H94A8oTq5uzeHZ4FxvbN7D7/K4yhPoyNC9j8lICqXwX7m1N4vHe3OO9my/f&#10;reDjtw9evt3AwWvj5ZvNV283D18Z+y82sLh0CbXhHEgPqVQYwYAb0XDAsJaejPs9KCejmChlMJaP&#10;Xaqk8WL9Fv7it9/jf/5vv49/+PNf4nc/PMPalRFMFaJTpbgxkMaEZbRs1AqWUsaoFDFE413MoZxP&#10;4d/LECmLSRID5TgGC/HRvLF2eQIft+/huyfbeHHvDjbmZzFeSSDg6bY2zg1be9MkZ2YncOXqDLR5&#10;/dh4DYlUFKl0zJpo7QpxdEf8A5UCKoMllAbysHbRS2fScRSzGSutZov5HDSzo1Ipo1jMQxnC7/f5&#10;/V4yRDQYwFCphFqhiKnBIUyUK0gG/FCG8Lv7YecSyhoPUXexEcoQ5ywX65qh07RGYJluVGvyXmNn&#10;B5q7u6DVeXWG0vnl5DylGyr161NWkf9oxx0tq6xhBJzO1NaqFqoFozTO8TfOnIOKz7oK5Ben6oKq&#10;Dl/XN0A9GrqI1D3q6fjnDGFVIJQhejxe2Hx+dPW7oAWblSTIKGrXdaIUncp0WtOZiraWFppPKSvo&#10;okrdELrY0o+sL6XfHpnJWlK6S78uPVHnU/VPK6u1WFtXqAR9MhBS31Tna52gdQZXUNBpmofpTK32&#10;XllN4UD1Hp3BddblhuKdFiE+jnqmy0m31c0kJ3cqPShJWD8yL9vUHpQh1FqTHrKlKtRzoXCgrPDl&#10;uTpo+oZG3EunzanuD/1mFBd0nOh79didpDVNJIH1G+7WOpL6Dai9UOPS1euAusxwpq7xTN3RDmEq&#10;LQTiSejYUHpQLGg+HparxKAHh9OZcCqjysRvfH0WyqP+eCxVLiA/WEEgEUV/wAubtV+adi1JZDMw&#10;G1EmE4FQSIIWjQzT4oqaIdjU0gJr9fmmbluflpXUqpEcStDyDEoVmu2pPMEDlBu05INWhdKDNVZJ&#10;GVd1iJOigpLrSb0Bmo9qfpmhiO7hXalnKUPowkDHto5Gtdc6GnWA8U/d0J06JnXQyukMwXGrrg2T&#10;IXpdXuhPriqCvgdvNj1Hd6rcoaKcUo+OS73xeLzKKXrTKnZoaKQ1kNxnnSSjsWgKbpe/rbULTU2t&#10;qKtrMi4a9fVGY0MLmpra0NLS2d7WDdUeOjsdaGriuV2NjZ1oa+tFT7cT/P35TRuuAAK+MBKxFHKp&#10;vGHtZUbDEQ/HrRgQDHr8iVDACBrxkBETa7bc0RQP6/oynYrH4mGEI0EEQ/4gWcUsk++yilWeRCaO&#10;crWEgWq+MmgMVHOwimrJylAWg8PG1RtjWNu4ieW1q/uHG3jy7C5ICXj+cm3/5drG9jXsPJnH2sZV&#10;7B2s6M5nL5Zwa3EQhYoDU5eTePpiHkoPe4cLe4eLB69XtGylejEeP13E/uE67m3cwshYAZXBLLLZ&#10;WMDvgpXLAxG/B1rKupSIYKKUxVQ5jSuD2UcLs/jj7w/x93/+S/zNH/8m/vD7Q6zfGMOlahKz1dRI&#10;LoLJahZKDzJSzqI2kDOsDDE4kB8oZFHKpTCQj6NcSOAoQ1RTKFSMYjmOSjE2kovj+lARrzeWLXex&#10;emkcN8YGkI+64HG0a2+8TC6JqZlxXJ+7gplLk7hybRbKEAGOlbAPkVgQuUIayhAD1SKs6dyZfD4N&#10;EoWGSZYKOaOYx8BACRoPoQyhU5O9rzdCWxzwaz5nOZXGxEAV09UhZCMRaFJo2O+Fy2HvaGuHlpvU&#10;e0cjIVqspQ7OX2yC2rbWzl6ddlW81ZL+iUIBupRRe3lySa3LcbXBulO7ZGkQojYf0m1OZ6pDqGqq&#10;FlelBSUJ3VZ0IEboJK7zvpKEXpgq0ooCeoyeguYeG9rsDmgkhEZFqM3QE1XeICR1c/o77p7QyVeN&#10;kzoRdB7U+YpznZpnzb8Qvf6jZtsKCgpMFxpbdK7Tb0MnZVUmNJBCT1d/h767ir3QE80aD6bxNq2C&#10;hkmqBVVc4Hyt6zFlCK1ZeVRgsCgH6BTNV1PVQZ/Sg0/XHtR1LVYt2hoPoekhVr7Rb0AZUUlCGSIQ&#10;TaoOoemaqkD86MwF/MYPv4IyhB6sdZx6uHa2Bkyo+0OBSa2GqDXSbX4teuXKbeb3czzZRC2Oean8&#10;CY7zkI66U+Egqn4NHSHq19A9ve6juRhWd5hTGUJ1iD6r/0J1iG6nC7F8Plstw6ykGw1rpuHpWYfa&#10;hz1TLMDu6kdHN2GOF9ypjSH9wQC03bTWimhp7wC/Gzg8NOVRaHEnm7UxhFaXMpUGt8dMdfT5zbWL&#10;xRcMQWtLKFi0dXXD2im0gYTKFb/ep6ouQG83vfX05jVttNdvSlzBo89GUxldDKjPTm9q/Z4VqdWU&#10;K0no8DuJFPqnHqx3jbKFjkD9+RQgTIZwBsJdTjd0YOlL6AkcrLqh4pu+pS449NW1K6ieyAP0yhSW&#10;7f0eaJLFv12AsrvHrqVdtFDumbMXoRV2tUi2lpvVGnBd3X1abMrnC6Ovz4eODgdaW21QqujtdcNu&#10;97r6/bAGxrmtqXmhVDILq586l4ylYDYwCcVC3hACbl88GIoFQ2bJmHAkHYtBAyYSFmUI0wcTi0U0&#10;FSQcikYj0DBDt9cNu1kdxB4wE4H82tM8ZTZsM/KFFErlDIZHSqgMZqBZo5eujODajfG1jet4vLuM&#10;nScLePD4Nl6+2X71ZntufgQaU/ng0e3NnTk83V/C8HgU2ZIdmw8v482He28+3nt+uIhX7+7h8M3a&#10;+ta1ja1rT5+v4PD15svXmwt3ZzEyPoDBWh5Wj3aYYGXtF2iymIljLgey4QDGimloJsV0KYF7V0d/&#10;9X4Xf/+nv4n/8Z9+D3/+y8/YvD2DWRMdkpPlOCZKialqBhPVLJQexqo5jNfKJ2rVIqrlnAYZHGWI&#10;XALlQhKlMr9PEyBMhrAUB5IYKMaGC3HMFNN4sbZw4s74IGarWSQDfXD2NpMjkEzHUBup4vLVGUzP&#10;TmDu1jVkzSqsKV/AHY1zCRKKJcInCqUsqkNlqBpRLGZBhtB4CDKDYXWaqhqhvgyzwV0qEYmE4Dar&#10;aPuQTyZRTBjj5QHMDNZQyWQQjwQQDfrh97p7urvR1NgK7bGp3bC0sJuWRNSaP7QHGtvojUWh5fOi&#10;2Sy01LHDF4CuJVq6bVpKSBMmRXXjBk4cbZ3qFtHuxp5wNJrOQl+/xZpHd3rgpILCUT+013/6U6pR&#10;a8C8Tvr67Jn6Rujqk3+qwWjq6UW7w4n/VYZo7OhSq6MaiS65dNY7fWbU1RVtuWoPWpdJUUAhQPFI&#10;8UsZorGtU+lBzz0aSGGNV1XPjr6jUoXOsIQGq72k7TFJQrlB7f1Rc269MOUALr3UGaT4YqLG8agU&#10;NagaiaI1sk7Oz/qhlBVO1x40YEXTavjUUVXjX0zZMN9ajcrRCk5WLKC9UVFBwUIdHKpA/PDLs9C6&#10;EZrso0PLYa2GCA2kUHujV64GRq2D7qEtVKLS/q5a9EK/Jf1iraccVVa4/4K13IiiZDCZCiZSuq1u&#10;C421dAXDsHv9GkyjQ0jVCM0G0voQWnlTGSKUSPijIfgiAZgJ07TOySiK1QFkCnm4/T5oXobL57VW&#10;fw1ozWmr9Ygf1Qx6bGhp70RTRwesVZbMagh2jwdaoVzbtXf29aHf7wcvQ7TMkmE9C5pcWtfcAh3G&#10;GoxoNtM/NZ9Tx2RHr1muW1FARUFztR+hDcsqeShJ6M+tp2gMddaamfkvWu3jXoXTweJ0ktAhp0TI&#10;H1Q3TIZotznQ53Ab1pq1avVp7HVDUUAzLT2+EI7Wh7eW2dfKr8lUVjM51d7rTi2tf7QhjbWwvKaw&#10;81wtTa8lZrXKm+7RA04/kV+PvrJWiXD2h9Hd40FnVz+4ZkF3dz+4Ye106OrussPrDkHpQUkiRhiI&#10;JKxdG+Nm7g4nZE9QAyPSsTiy8SRSMf5icZMhtPFXJBqzJGJxTSK1htVbW435/Vqmwsf//YRIsxa3&#10;MkShmLHWOospQ1SqBdSGSygPpDE0nMPoeMlSpLHFncVLWFy+grWNGzh4uXXwamt57SpevLyPB4/u&#10;PNtfeba/eufuOLJFJy5fL0JDKN582Hj7YUMrV+6/XMaDx7fuP5jDyVfAxHQJ1SFDsVgHczhIXnND&#10;6SEV8GI4m8aVWhmjmSiuVtP4vY97//gXv8Lf/fFP8Re//RY7y9cxN1HGVCWJyWraGMyMV9IYHZAM&#10;Rqo5DFeMIUt1II8BMkQxa8lgeCCHwYEstIZVsWoUBtNQv0a5nBoqxHGpksP65Skc3ruL9WtTuFwr&#10;YDAbhqO7ye11woyUySZUTrh0ZRqnk0SxnEM4GlDUiCcj8Pj6oTKGMsRgjRxGeDB1iHKO6JMv5/PK&#10;EBoPUSzkoBme6kbVYu3BoD/EkeP3JTlywuGBdAajpTImB6oYLhah5Vat854vHPSbvW777M1NbdDc&#10;zu5uO5QhjgapWU0Cp3izpEahFMlmoCShfYrVVOv8q0u6k1ELPzp/EV9eqIMeppqBJkF4ozEE4kml&#10;B30FtehKEmr7tbaPECbUtaF6w+mv5g5HoC4PNQNHNQlOzdZX63D2Q3WI1j47dGV5FEesnhoerFZc&#10;rRctFtRUizoXVACgxdKdmpehrgqdItU9oXBwFAuOpzmoUCGKFz8+2sHB5AmFD51tOSPrRKwirlp9&#10;NeSqSZw+QWcKZWuhwEGVb/UV1KwqPSgcqHHlZehh+sqnc4OoI+Bkgq4ecNyid9Oi6wdXnUkLSSkW&#10;cEPpQeMeVHVQHUIUOFSl0KHl57LLKl2ouVILpBSlEXkqPOi3x6e4EoTLG4BaIP2Ax0mLPxmNsclV&#10;5se3XqGma0YzOSh3fnmxHjpalCQ4kHTY6GjRqprmkmiwptygLjPliUQhH88mEU5EYcp6CPlgVgIo&#10;ZAKREJQhjldk9io9RJMp6LbbH4T6ILThakNbGzptNncwCO2RptuKBS1dXVCG8EUi4FPa0lOBQxlC&#10;sUNrmaseplkVqXxRoykVBfQL1CHa1eeAKU6IWRE6o04N5Q89RZQbNORRXQo6Gk+CqY5A0SEqukcH&#10;M6x/ur7wxY62cVODraWmtXgDN1Q8UIbQrjOqEwhvLOizXMkrPah4oDViFQi0HKweLI1NbapAqBqh&#10;r6ZcomXqT2eIk2fZ+niRrl67H60dDrR3OqEKREeHHVbXRg96e5wIEQ+C8Xy2jGy6AHPUhBPq4wjw&#10;k1piIX7T4UwiiXQ8Ad0TDYYQ1+QbxYho7IgpQ5hCBB9RqyIRtz5S1kcmm0GJJnDAGBmtYmp6FKNj&#10;gygPZFEsJaGJHoO17PBoAeOTZWgT0blbk1i5dwNbOwvYfriIh0/ubj/k9kJlKIpcyY37D67h4PU6&#10;Xr4xQx8eP7uDje3r2N1bUl/J+v2b65s3L18bxPBoHpksLzgViQRx9BvxeQIuJ2JeN6qpOKbKecwO&#10;5HB7vIKXmwv4y198+h/W6If/7Vcf8HbnDq5PVTBRTWOknMDEYAaTQ9mxShojlYxRzUJLYtcqhjJE&#10;ZSAPkyFKWQxY/lcZIj+YQaGaRmkgNVhIYGogi9XLk9hfWcDqpQlcHy1jopyCs7tJdQgVGNQ9of6L&#10;q9cvYWRsCOqkSKVj1cESypUCrIsQdyDkhXo0BokRQ+VcLoWB49GU5aKhDKEKxNBQFcoQ1gxPs/d+&#10;xFpvMs1VfTRaSqZQyxcwWihhKJ+H1W8bUIaIhoNmkTWnU+tDHNUhrLdee7ul08bJrM9aJohTvM6q&#10;GkTW1mdDQ0cH1Prqml7VAq7zlCF+ePY8NFJBD9BUCC4HoRN0JJNTPtDDNDRS52vFBaUKnd/r2zv1&#10;KfVlqBat8KH2wB9LQN9FT+er6eur9qDlgJp7bdCVpb6+ihl8BdUDtOCxZqTrZKdWU82V+ho4L6uc&#10;oEEMarB1laxqhCKCYkF7j03n6NMZQg8TXeTpe+kEzXlcI951jtbtk6YUOinr3M0lo+q7Cgd6sF6M&#10;AoGKDUo/fAv1GqubxhQt2o7GQKj2cDpDcEPBQtWIo1xlrlyPV+IyvwS31XHuazNLYv9zetBIiB98&#10;eRYaR6kREjqotOVVNJVTHUI/jkoL6j2pb26BGQ9hd6q5tUYD+KEivxLVl2fPw9q7vssU/E0HRzdo&#10;nGwuN7ReiA7Ok6MCOg6FP70eoIpadqCK4tBwYWhYq0sp0eo4iaZTZkvckNe6Jo1ZI5/z4UQE/nAA&#10;ViBv1VrMx3UIrmHN4AZVILiehn4oXcHr8DjX0AAyRCAaRTSVQjAeB3dCGUJrM9rdbnTYbCpRaCFz&#10;LQlthEJa0FoZwnTGpc0qk8oQGujAIcdR/c8HsO1oDTQdPxwh/ogZFRHP5OKZ/OnShQ4zHZlKojoy&#10;Tw5OvV+UUfTW0P3KEDpooT+6GQ/R0++BEoD6Gk42sFA+UHFCUUDb2elspZZej+F3rIfpU6o6aPXr&#10;lrZuNJ/S0NTGeQlaRt7tC0NDc/s9QTjdAWiqj9aQh/aticSz6OnzoK3Tjs5up9HlQHsHqaUPbncQ&#10;qj1ogHw6mYE5RvjprG0M/d4AOIebNT78AdUbzF5+pAVrUqju14oIKj9oPSsk44nEMbOKaSKpjR4L&#10;+TzyuRzSmbgG6w3SwAyWlCSUKpLJCFTNymSjKA+kaiNFi1l/YnAog+GRAi5fGcGt+RmoSvHwyfL8&#10;whSyBS9GJzKwKhMrzw/vYe/FCrZ25rC+eW198/qTZysPnywRPq5cH8ZANY5sLoxgIAAzy5bjPhhE&#10;wNUf9bhQjscwWcxjupjB3HAZL7fu4s9/69Of//Y3f/env/Nf//jn+OmLDSxMFTE2mEatHMfIQBIT&#10;Q1mM13Kjg8aIZfhIHtZed0dOMsTAgFEpG8OlPAYHjHIli0LVyA1mjGoaZIhame+bnixnsHplCq82&#10;V7F2eRK3p4ZxbXQAPnuHNRraoRGy1nZ6EY2plGw2Af2x8vn0+MQwxsaGYJ1SAgFiRMBdLBEHs9Vq&#10;CYVcCtViURmiZA2JqFbKqFg0MUwZwhrNbUZ8a0wlOQ75WByVVBqalzFcKEB1CI3UScaiPmsdlPa2&#10;rnYu+xrb0NzcAb1PNS9f49tpJNRgt/R0N/d0X2hpNpqNFuu6TZ/VGZb2W3eqvdeVnx6gs3m6XMHY&#10;7GUki2UVljX6Qftj6bZShSKCStBEAVUX1PCrDnG6XKFR96pMqJ0wGaLPDmUIjaZUHaKurR16ol6Y&#10;WcPK2j2hvqUNqqLrZKfz4OkMYev3nB4FogecDgfH6cGEg27TEFrnVmtgmq6PVWTmUzC7GDhcGu+m&#10;AWGamAedqXWnztc68x4NM7SCAq9QX1/Ud6zbpzOEzuk8WFeQ6v7QV1AviR787zr9s6tnQUUF1SGs&#10;X4K/o9ehO9W1odyg6cEqVGjog0ZcqvyQyBZ1p36BigLN7R3Q4ABNMdA+k1yv99gd0BwEbTL59fkL&#10;0AiALltfV6+tpaMTPEsrHB71nZ06kFT64tiDRlly2ITTWWhGRoqzgGH6MpzWUa0KhFY/84ZD1hVu&#10;t7XhSdjauCmtVBGIBOHwOJG0Vn6IJOIIRmPKEAoH2pxCGVS/f9VRGtvbYeMFxuMwY+8TCdIAlCG0&#10;WZrT50Ovk8PGWd/aer6xEermUOkiEIvB6fVBxychwPQ+lCrH8zlN1Uef0mGsMa0qPOgebhxN+4yb&#10;hSJ0p9KDco/oDaIAwWGp4pkyhBKn3kf6+yol6ylQpPiizeboD4Th90egUZAet+HzhswenW5/d3cf&#10;GhtboSseLdJg63XCbnfB1e/Tnc1cFTW3d3baoAyhE5nSg25zhaT0EIwk4Q+R7OIOlx+aHHwyRRh8&#10;BYUJRY1oIodeuxfKEL12DzjA4SaCWP0vVh0hlk7lQH7Dv1h/wuGCtkImQ5gZqMFgLBo1rHqDted5&#10;UOtnmx1RzAAac08mlcqk0zCLWx2zdl1JmTUuMplsOg2rK8MsfppMRGAdjclCPg1rnC/fyGxQnk7x&#10;CmO5XAKFQtLa7C1dLpuCvGgT0ZGREsbHK5iZrWH13ryKFpm8H9fmRvDk2SqePl979nztybNlPH3O&#10;P1cfPlnE7cVLs1eGMDZRRq4QhXUwO80+9l6fKT0Rm6xloyJudzkWw0SpiOlyYQalDJ6t3MYff/8O&#10;f/snv/O3f/KL//4ff//3Pj3D2tVBzFbjGKmmT4wNZTExksfocH5k6J/VBo0hy+AplYoxcEyRYqRU&#10;wOCAUa7kkK9mkR3MGNU0CuWUckmtkMTypUl8erKNzRuXcH1kAJeHSwh7bH6vCwG/G/qjzM5MYGpy&#10;FF6PE6GAF/ztRoarGB0ZRD6bgukS4+9ojbe1xmBlBko5DJaK5NYSCua/yhCD1QGczhBap9LrcWlM&#10;pXbHSIfCKMUTUB1ibGAA2i5OS6VlkolwKAQuQNDS3IGmpnbDqurVN7ahoaUDpmPbigX17W0429SI&#10;c01NOBqvYM2T7PMF0G6VHNDIOZEzY58DWnBaVeXSyBi0fHUonVGfwo8uXIRqA6eDghYC0mQ8u8+v&#10;RCJ6gGoSuq0KhLpUdA8PU4ZQX4ZofGVTdw9UMlE1hR9ETb7aeF1n62yo6Q//PByh2wx0Vz+xrvPa&#10;e2g4jyZZaDAmV3XQ9SXnVl0U6itrNKK+l5KEHJ1Yrc5+Lvr1rVWW0GAynbW7eW3HQ9F1m6zQae2t&#10;pXO0YodO66erCGqu+Ban6xBKJPrRfvT1Ofz4zHmc1CHk31YjFBQUDqz0Q9sZUHVBNPpBNGQyEE1C&#10;K01FklmE4ml1auh3oiigEFDX1AzlCZX6Na5QQwuhXoDz9Q3QU6z5CH0KInaX2+HxQfnVH08ini/G&#10;8wWzvXImp3tUfohm81psym+tJaVPCYcf+VIDbqyEkaRFd7r6YG19RRpwocvWBbPQWzZZqpZRGxuB&#10;dq7mxRwvzRyEGm/zF+w6GgSj48cbCSOcTkVzWXiiEdj9PnQ67HAGA1Bnou5vtfU2dXehx9Xf43Lp&#10;U4FkAmYZ6MDRFAz9xQmOCgQaWakkoZGVOgKPDmnrKOJTtn6z0pqShL6OHqBjRg8THWwcnDqo/lVx&#10;4oQerOMc+jpfdPd7Iukc4rE0rKFdYdM15A1xyChM9HTbockRCgoOu1kur9/pPU2zKzVQ/Oik1sr1&#10;UJemC2v1MVUUiAUqKviCMei24sXpp6hPlwdr3nC/NwQd9FqzXQ9QASMcSyEUTag7xuqFONoERStg&#10;WqfcsOfURzgYQjwaSyXjMGWKdJJ0YAJCPAprPeeQWWjiWDIRk3gsAj1MT9Hq2lpEwZpaHOQBZq/l&#10;UED/jEaMcMiPBCE1HtbCA1pjoJBPWZOJEvmcUa3moa1Eh4aKqFRyGDa7eJQnp4YiMTcKxRiWV69j&#10;5+FdPHxsPNvfOLG2MYeJqUq+EINV1Y7GEwH4SLG+fmsNrmDQ5Uao34VcKDSaz+NStYIrldLVSkn9&#10;An/w+S3+8c//AH/9B7/513/wW//ht94/Xb2KqVIIl2opjNUKGB8pnhgdLqBWy9eIDkP54ZoxNFQ4&#10;MWipDuZPVKqF0xlitFzE0EAB5Uoe+SoxIpcZzOA4Q6QHKxkUYgFcG67gm92HeLhwAxOFJEYLNM+J&#10;mM9uTenqD/nd0AKU2udiamwY3n47wn4PKsXcYLmA0aEK9ACtUKntYbUX12C5iGqxoPUhzBiIfE59&#10;GUoStdoglCG0xhSCXm/Q64n6/UgGgijGExgrljFZrSKXjkHfJZ9JK/LaesxOGVx0o4l3XLNZ7rrR&#10;1PnMzt0a+NbnMudZtPT24GJrywntQ+GKRKGZkw2dXaebal30a5FpEgPixRKCqTTaHc7zLa0419yC&#10;+s4uKJcIuQFKEtxQMlDXhkoIqkbotrKL2gzh0lOf0pjKxu4e6IUp3GigxpmGJhBclBt0btVJU+lB&#10;DaquwnV9z7lPWeG448OMoFRiUIeIahIKCp5gRPslKkNoCMXpXgzdz4U6FA646Ne48uNdRk2G6HOa&#10;pYL1MvTCevrM1EdOxzo769ytWrR6LtT2a4iAzuMnxWSdwXVbgw9+8OUZKEPoiVAHh27rYWrvVU5Q&#10;LAhEzEi9k8ENGiCpaZ9fnauDDiQafyg0KGf0Oj2aoKFf2umsoB2oz9XVQ/0aJAObsx/qERDNh9SD&#10;VZkw1QibzRMIesMR6NANpTJQUNAUDNWrVDwbGB1XQUJHmtcaU6mHKUNonUorBKe4YrBiXq8v6EYw&#10;4kckHkKhUjCL0pRysCbzJTq6u1Df2qoag5pqHWbKEKpXqQ8lVS6ZXb8HyslSEaezwumVrJQkHLyM&#10;gL/X7bI+5bQyRL8z4Ic7HILT54e6LYSop2NbRQXFX9XGdNTpOFR45QFWDjb3QH90vXIVFRRJdeDp&#10;NhlCxa2T/jiczhOnn6j3Eb4IxFOp4gCUIY5K/VaG8PtCmpapekMfbTmpxkoVoSBX6kc0aZPk0dVp&#10;A1kXjY1t0N53jS2dUERQkoAqDSowKCIoELRZ/bi6ffqz0D/1V1Tp5vgtF4YvFAFHntb/0jZopqs5&#10;QPNoPrRpuEbCa5XANIkhncznMlLIZ1Eq5qDbShUKCrFoGMoBUFZIEw0Jx+kUtFyx1a0WtkpiAbNb&#10;tBnMS6Ix+UNJQqnCTA5JxgarXJuihFIxa809TREmoHEAajvLpRyKxUyxmFWn+8hoVRMohq1ZHts7&#10;q3i6t4W9/W3LJlbW5jA1M4jKYDadicLaRs3MUvb6+sMhH8yOZ/4g4RxJfyDlD9QymYlCHleqA1id&#10;nVq9NPWzF0/wt3/8K/yff/Wn+LPf/Phnv/lpb+3GtZEspioxzNRSGBkuYGy0hJHhIoYGc8ZQrjZc&#10;hF756fTwbzOEYgSqFUMZYnigAGWLfNVI86OhmkZuIFUZyKCQCGJ6II/3j7bxamsd14bL0NpW5URQ&#10;E0+UEtQ8a33r2ckxKFVomZByPlPMpjBWq+LOzesw+2VMTyhDaAas1roeyKmb1dQhiBFH8zIsp8dU&#10;/rsZQjtsqQ6hvozxgQEUc0lovW0yRDxGkI3Z+/rR0dEDLbPWzruso1er/Wj4G+2BrsO6Xf3QDM92&#10;ux3aasgbT0D9BXVcNVrB4nSS0D16gFLFhdY2fEkLcSo9aKSCSgvaP1pJQiVoMoHSg+oQ2sJDIyH0&#10;AOWJkweDf+op9R2dUIYguKDD0Q99KSWJJq5jrVOtKrq6VrMmRHQdtZ2m4NyrAiwtt6LAD746C41+&#10;UB1C4UDZQmdezq0n52LoiaKCtr6vRsXrxMo30rWjMoTT7YMGNqpjQiUB9XecZAhVknVbUUN9EBoN&#10;qraB07f+Ker40KgI1SEUGlSZ4FvoZxfdqZYgls4jkS3C+o3FOU60hbfGPWgzrd/40dfQCAmNuDyd&#10;J+pbOjRsQiFM6cEKAX1acEllBvVrkB40JtEsujI2Xh0egQoVPz5zFnqYgohL5ymfv9NKluq/0ISL&#10;k64r6DZXRTqQnJz//UH1a0QyOegp6uMIpdLwRcJW+uqzvk+nJmxrdR9rZycOG9PKmfN7PNre1YWL&#10;zc3ECKg7SX8I3dZbTNMlNGY5ls/FC3n4YlFfLNbn86K1txfd/URkZ2NXJ9r7+sA/O+xmo69mq59R&#10;tPWXzeOBorAOvJNKg3rNlB6suUhHB6oaR9PdZnrRggp2Op41RlgPU+7UwXY6InAjliI85UymPKZE&#10;qxXNG1s6oMO4qa1Ld36RKJSjmTysfQqP1nKQfqfX3ueC0oOKDQoZ1mzHpNVcJpQkyBCdHb3Qwnkk&#10;T6OlE21ddrR29aGpvRfc6HXwtvFqk0+nJwRtHNre44Q+6w5wIoh5gnGnN3QinsnGM7l0oYBYJgN3&#10;IAi7i3judrj5L+9J3pl9sObdmMW+oL7n0xkilY4hk01wcXUyduF03/ZAOQ+VB9TvoGUNoVO5dlU4&#10;XsMgDW3tmElEETKziE2GUNEil0llM6lMKgGFjwLBJZfR0P3qQHGwUoISQzZtZqOqSJ5NJ8DTzVfI&#10;GpNTY+qbn5g0VlZv49GT+zh4+fjg5ZO19XlMzw6jPJBCKh2xNnIPeH2cZV0ebz/8fg+iXl/U609Y&#10;BpOpwVRqplyeKRZnSsXFybHFyfGPDzfxt3/wS/z9n/4af/Wrn+KbZ5u4WstMlCK4OprDVC2F2nAB&#10;IwSI0ZJuDw5mMVQrqJSi+Smn08O/VR3KV81/ea4xNlDEsEXZIj+Yx1GGqKSRGUgNDGQwmE9gopjB&#10;3tpd/PRgD49X7uDu1UnMDBW1cJYmoSQjQQyVC7g6Mwnt05EIB8x2ryG/HjBm7ba1sjCP+etXkEvG&#10;oAyhLWGLGQ4MK0ZYQyI0q1PBVKMilCHUlwHN7UyEQshFYyglkhhMZ6E9PMuFDDKJGHIcFlanW5+N&#10;cO9UhtCM6F5bPxS7tbU015e6DtMFkJAfofTgCIagBHCxrV2NtNKDkoQ+pbjwg3Pn8cWZs/jRxYtn&#10;m5pR19GJhq5uaCSEhr8pQygQkAwULzSEQh0cnPGh3m7VIUSdL3Wt7eebW6D0oBejQNNqs0MPEzJE&#10;D+HA6VZ1V6PP1H1wdM1kXfQLZ39VoTW388tzF09osQedfxUOOC+rLKGztp6owKGzuXV1GIxn8jhe&#10;NtinSzpVIHTaVYVAbbwmL6gywQldnRpKD9wgKGjIoTWTwhQkTtB6KV4oN+iSUbHgdLFBTz+e7GC2&#10;DTuhxu+4DmGeruJup82pFlE/u2Z1fnW+Hio2HE8/Mbf1SFOosB6g34ZZuLC7t8fhhIYIaFJrl42L&#10;V3swGi8P1TBz9TrGpmag1Rh/9PVZaO8VfRG7y6O+DP1N1ZQqF/oiMRxNN7CaQ76Cfl6z1kIglCkU&#10;Ya0BFLdWKjZbbENlaRoAMwkq5O9z9iHIlR4tglV14LoVNqcDZnn/aNQTCKCj+2iSrQYwKjhqzW9V&#10;xwPhOLSZFH/9cDwdiadVGlfNQGNQ+AmhXdcvNraivft48VCrr5/fNDg4oK58HcDKEPq+OConWHda&#10;67U0qR6mjeJUk+CwNLHD5tCfRunB4TK5IRjhl3A0hEBVfOGfoWgKHn8EeoDoml/lAC02Ct1p9txy&#10;ByNQJwV/fyg6OKwOCyg9iNvlx3G5Iujje1uBg4dpqMTZMxdx8WIjWk10sCscdNo4Rl0tnX3ghssf&#10;hbVldFKbj3f09kMP0FO8oQSCsbQ/koIvnIS6ysu1Gsw4glxOw1x7nQ70ez2ak2Nz9KGzuwPWLmhd&#10;/W47Tq8vaS0m5o/FQxpMZ0XkqDKELvfL5Ty08qB6H6AwofRQKeWg24VMErpUlUjArypNLmWmllZL&#10;RWjpITNM41itMoCx2tBwtQKtK2BNMiKRJJFLJZBJxqBViXK5bKVahrVaYnFisoZb81dxd/kmJqaG&#10;UB3MIZePIxT2WoukkRu8Fp+ZlGrWb/Uk/QEUwtFCJDpRKOLaUG1+dATPlhbwlz//Cf7Pv/xT/O0f&#10;/xLf7+18/3xnYWoQM5XkpVoGszKax8hoGWPjFeg26QHkhpHRAVSquRP/MjecYq3yaRb6tD41NlDC&#10;SKWI/2WGKCetxZMSIwNZI5vA+vXL+J23L/Hti6d4vHobNyZrigVawFu7dGr3TmWI0cEBBNxOOHo6&#10;tZnncKWE5Tu3sHDzOrSfp56uL1hMEyhNTfRoWGWxUCrmVe7SSlO5XBpHGcLlMG+ngD8bj0PzMsqJ&#10;pBE3BpIpVAoZKKNkOBCtQTzWav72TpoWGpi2TmgylM1h1h7WOTcYTwWShjcegysShj0QgK7eOsxl&#10;vVOtPtTjoAUiFQI0+EBbZX59sQ4/vHDxhxcunNQhVJY46nGwKgdic3uhCnN3v0uDJ7QChLLC6QqE&#10;wx+A8sTXdfU4WQZb61h0O93o6HOgpasXut3b70YHJ1mrvdFPrRO6BjPqMkvnVjVanElVy1TzqXZR&#10;19mn20jtPsVZW4V9fUqlfrXBGoSo6QxqenWRyvla+UOxQFeBv/HlGaglVk+KStMdvX0KLjyS79Xa&#10;ZYrkqnNoMQk1kFbs6DgpJyhSKD1o4QcVLdRLojGbuso0F5pWRlGeUHumao1+CUpF0I+gy1nFJhUY&#10;1FypNiNqGnm1Kubr66ilF1XaRT9mKl+qjU+hNMjVw7A2jtJXVh1I31HfndesVxgIJ+ANRBGMJqE5&#10;LHGLeq57bXat06BtExLWx1GPtcsNDXvPpNIwA8etYrIn4Ic6p+PpFLr7uOK09fX3wx8OQ0s/2cyi&#10;FyYS6beqK3ir3Q26fSEEQnHQMMMboPWNQcHCF4xCze3XZ+vw46/P48y5ejS1dmlxT5XnT3flt3QY&#10;X1+ogzrj+EPosFGGUH5VelBEMMUtgo7m01rFsBP8kxjt9ASgX6kvaF6kJjFoMCK/4XCM6HNEv3PR&#10;AzTqQAMTdQ++cIeimpehhSOVJJQheI3q1LDGe0WUIfSpk9wAjZbgWfV1zTjz9QVo6cnGNqIrR6Qb&#10;3Xberp6TVOHjZwibfIB+XwQKGc0dNujBCg3hRDYYyyAQTUNTZWKZNHwRMmlYS4z1WNx+kocfZFZo&#10;szVHvw1aTVK5QRlCzCz3RAgJvlUyXCimMTjEJXKpXM4iQciIh7TmEqfuUiENzQ6oFDPIJiNIxoLQ&#10;wLd8Oo6TtSW4esTQQPnE0UWqNet0cnRYFDL0Kd3W3o/FbAamqyke04eTv4TZIs6TysRhLfBQnpge&#10;wdDwQI3r9IEMsrk4rDHC5vX7vE7DZWgNUTOM1u8fiMYwmsnianUAt0dHdm5ex+++PcA//Omv8Y//&#10;4ffwR9++wubcBMbzIVwdzV8eL2K0msTUWBEjI8boaAm6PTxcOG1wiOiQOypODJk+Djm6v/Yv6FOa&#10;vlEbzKFiradZshQs+YpRqJhJsxgoplDNxXFnegTvn2zh54e7OLx3G8tTtVw4gJCzD+VUApV8DqND&#10;QxgolRAMBOHj122tUjs1Oo67czexfnMeS9Ozi9OzKYcTBZ8fuUSimElDszOK+SxUYaoNDUADbPvt&#10;vejuaA75XBgfKGGsVEA5GjHCYQxEoxgpFjCYzZp1RCPRYL8LZuhyZ2dbczMa6hvQ2NQI2kpov34N&#10;g2ju7elw9aPFbseFtjZomTiddHR9fOF49L4aKjUhGrqoBKCEobTxVX3DxfYOqA6hCoHGwCsiqMyg&#10;nhT+qa+gNSdUjVBG0YNVcFas0abe5xqbW7TTh3WiFDVaurpSYUANFQ3PSaN1QtdtamittlmDJc02&#10;BDqfWo2fV/X5DmtlRk1V0ChCu9uP9h67UoK2jdBQACUJDTn88dmLUPFfjTGvU22hXqfaXX1KraZ+&#10;lpMRGHqAHqxX29ZtTv1Hv3+rjHEUFOoav/iNH+HM+TqYJEFcs/5kuqJVahG3P6QUpXGa6jrRfEtV&#10;a9T28LVw5kK9XpUq86Jyjtp7NVr6net+2nhFJU0dPP0U1Ql0W8sbpAuczkx60LfWn0ZRSRlLDaTu&#10;7/cGQrEUNO5erdrRPVbtJBJPGTEkg6GIttLWjgoO68NmfejNm8+ZuXLZdCaTzoRCIV1nitJDKpeF&#10;atga8mktYhyyNrMwe1IoNxwzFQhNHlRECNKWhRMefxgnTbLoAXqwcoNoR5tzF5t0ca9O/J6+frPk&#10;s1UG4ODs9wT0rvzx2fM/PmvGxfzbDKHYp64x/Rr//5z9B5NkWXqmBxZEd4nUGVq51lpr7aG1jsjM&#10;yIhIVam1KomWaKAbaDTQDTSABmYwGHI4Q9K45JI2w11b2v62fc95PLwc1QMMlm6PVd10v+5x/d7r&#10;53vPpw7RDfrTXxwaRUMg8jjyQXGABsIPoX/ih0hmiiJbqIp8qS5Qb+yGkpic8eAp+UBnhHuaegpK&#10;MKTShYwwC2PaZS+TphdjIORy+QTrXDh0vzo9Y2NTYmho9Ny5i+Kjj84J1rbgB8CX5K9ww4UTqUQ2&#10;LwgZugMhMeF0i0mXR0x7fMLpDwppCZxaPexZYD0OkwwTSxr3gi/A8mj+QNj0oJZMsA0jg8GQIRAQ&#10;ZkX3YJAiC1OhkUxmEgZ9t2zSUMwmRLWYFY1yvk+9lBM1SyWf5p8dk3tfPpsamqW50rGQiId8IhH2&#10;i1IuXc5nBAGOQaqlvKiXi8JG0ImGmH8iLHjGbhdL+YzIJGPCrhArCezHMWRWakrH6+2aaC+2RbVd&#10;EaZPVinDciCRsG5kG/UHn1ckfT5RCIfFaqkors93xc0Fw4PNlT95/Uj8b3/zp+K//Ltfiv/w598X&#10;Xzy8/sWj69vdrFhuJMTmcmVlsSzmZ4uG+YqYmyv/a5idLf3/S9fS7hqaHUOjUxa1tqHe7nUWr1dz&#10;olXJiJ2Fpnh790j87N1T8aPHt8Tz/fW5Uk7kpcYiwXapIOabDbE8Nye67bYgG1eDQcgfFIudWXG8&#10;uyceXr8p7m7t3NnaaUZjomEpZTLVQkHgdqqZxnfFWrVUqxZJf6GIQ6pEuGYmUrGQWOm0xGq7KdrZ&#10;jGgkk33mqhXRKRVFJZ2JBwLCpJNPTpqO8UNDly9dNly9IkbGx8z6dLazzfD0FCHYqzNT4uLEhPj4&#10;6pC4cGVIouHS1REhMaFhSO9EUmDwepPmGaegDhOr34tKTEySHoEHYtLnE1Tku0MRQbiatZh5i0BJ&#10;THl9AkcF3ggCLjgtcD8MTc3QEBO7hXpgVMHcMrYwsOolNozFHR1nZm+7RPS6RBscLt4izqbLxt+A&#10;gwGnAp4JNAR64tLwOPqAQkfSBUgtREP0mjl+dE4QUJB8QUMgDjiNZyOYgW/E84KzzUScKT5zd0Ie&#10;TH8pzJuccfEn8DrgYpGRE8gFci1xXWjqzLuIsLBt5IW3l7/JQXIMMktM/QnKYOkJwFNSiCBALqQL&#10;ZRFJZjiN/5yGIEeEj+J7CWwBX5b4EUqC5zkzLv3WYinB0l/Mfb3GcvfqDohixBIZkbJLOeq/Hq9f&#10;jNiHwz6YdFFvTwpRKBTyhYJ9TPVmJpMtFsSZsDC9X2hiQVVqOJaEnlPHnnMsKB4IJA4ZezMuf78f&#10;gUA9oCdYZky6QbCEqWCZfjwQDpdfIJvC8bTg/vnuuQtCpwuBxXnmEqCVceRwB3JKJSaQEagHLhD2&#10;lxPId/GjIcz9Y/IeSK8BtFq53hLFakPwPPfkd6VprMfrA/dZb0qWOTdO/2kHq5jL5kqNCVv6F02m&#10;Mn0ILIXCEXH5ypC4ePEy3iSHXft8SL//4dHR6WlBDw3aa0w4nWLG66VUBpgtUSBLqw0adVEsW6hW&#10;q22ZxjZRjHypJlLZkojG0oIGFXTG1KlKxNMCpxbrgtLFAUdWrVIVrUZTNGt1USkU8qmYQArUippB&#10;ZptmyYMeCIV2rSS0QzYRESiGQTLxsOBVtmPRsGlAEQmZZhQGc3/adeBC5FeSJ9GvCinZhAmpZVGt&#10;lAWdDYmjQ6VWFmX911onE/yYa8+vzIu55VlRa1dFNBEWdjEXL8UXMlVht0PkwkExWyqKjVZT3Jjv&#10;iDurC+Kre6fil1+++l//9uf/29/+/P/5d38mfv7+kbi10RI73ZxYb2fEajcnVuZKi/NlMb9QNSzW&#10;xLe0wj/Ht/TBv0zvLRb8E62uodmtiHrH0OhU8UN0WmXRreXFXCklri21xdcPT8VffP5c/OLd08/u&#10;3xF7C12RC/lFKRkX3XpVrC4uinajKeJSpcb1E0pHYoK1uR8dHYnHh9cfHV4/WV0Ta5WqSEV7QQ3C&#10;HM1aWZRLufJZiS+pNiwj7nFMmaTOcHChWRPL7aZo5bOiloiLUjgsysmEqGezopbJ2iyWsFm4dmZ6&#10;cmxsYmxMmkEMj4yI0fExoR+aCMRiwWRChLMZUWx3RGNhUTBz/eTiZcGgPG7WizIaAkPLgI5uwPaz&#10;TfRhXOLA+h7wRozZOkx8Dz0NYbcn3B6h9+LDYBkk1AORi/PDo4ISDPQEoRDzJ5xuMWjqODCGTg6P&#10;SZiGSwbcwagwMzYEBG/HdElwoB7wNKAeiGXQ4xn1gOPhk0uSI6ZZAv/EXeGyrZZmbGohkQ68EaSw&#10;yawydqN7OFpMKWM3Ssh+L4+Oin6XDO4Ycr4mTmxEA42khsd7LattYELzV5NZSeIbV3DgVZOggLwg&#10;LYMmx4BQ6FkFK8h0WtjAlnOEWHe2MWDYIUTP7373Yy5NvlIXXA6cGbyFmfHvffdj8Tvf+YhoDgYP&#10;kcf5wShyVJwrc9IwdVbMkezJzJuJ9bC1ZJhzzXYzZhXFvM8fFOOTE8JvH7QBtAsUmI6wemjaSNcH&#10;FIM/HBKJdFqgJCqNpjCrIqUzrHwRO1sBCvPZuxBjUyIUTQrSD7lkOvJefYA9TtJRuXOGxqbFR+cu&#10;CXJRL0iVXjZcGhoXuKBkzgXnhK/MWdJZ5TCyparAu8P9hm6gZXsvmOXquZqMCGiY5QGrrS6yABXL&#10;3aINnT7TOTRsmptFEilpTdaXYTf+4uBbyEq+era62wejY1MEUNEQo2MTAh3g1+zdagjbaSleLGlG&#10;XCmVq4IUFZOp6PJcvHQF0B88yacNjWu6MDE8MSnoJX51TDObsaHx8ZFJzSGmxmdmBJ03XP6AoHN4&#10;KJ4w1ZqFgqi2Wiau0OmW63VRqjZFOlcWZuHuRNYudiExYRochMMJkkNDoYigs4PpPi3OKjlFuVgS&#10;jUpV1MuVfCouStmUwA8xmNYApEwWMhrzA4LQeDToE5lEVOByIDeCt0g3oCEkJgQVGdSLDtZooCQK&#10;+Swa4qxIxGgIKJeK32BOv2FQQ5gp8/Lc7FJXNLsNkUjHBBoi5HeJgHsmGfCJTjEvtmc7Ym9+Tpws&#10;dMTroz3xq6/fin/82Q//wy9+/D/84sd/86O34unhsthopDYbqY1WWmzNF8X6QlkszVcWF2pibrEu&#10;OnMVgTfiv0lfTPzrQUN05yqiPWtoWhrdqmh2a2gIek4stMtitpQSW62SeHlzV/z87WPxV1++/smb&#10;Z+LOzprI+D0i6TNUMimx2G2LhW5H6I4P+/VrC0Q8XkEfyTt7e+LRtRsPxf6B2J+d25udS0dCpFg2&#10;ygXRbdW7zbpRD+VCxZCnrDeZMH113TOT0YA3EvB2q2Wx1GyIdj4v6smkKEejopJKikYuJ+q5fDYa&#10;Ez6nU0yNy1yYJbjMSjP24fX7RMyEflOpQiGWzwnK1jura2Lj4FBgQi5cNt4IhgmNehgS7AED+oiE&#10;xbSTUgvbv0GHa8SBNxp3R6KCpEtHwKx+xEuIDIQC9D0QPdeCFRakQ5KG+Y1ucHkouJC8YAfGULQC&#10;IzUWGgOGJ994UOxL+OexZJhDM5pPO9AQoJfwN6AhkAW0TCCuwav9ZxAWg/JCAkKgIbAQ+Co4Bh1V&#10;T74MnEZrfXvHjMuEUV4Hgw0gkwMPBPbA2N3vfHTWY8pmLJ61C0Q3UICH74EdaBbJcB/WYGPVw2Bb&#10;ql6yp3UtcBq/+/F58cHvfZfD4KTxEqAbcCqQaNIPgnCeMXjoBkB8oI3QEBJD6AbOAIqEs9RzY1g/&#10;CmdMdyBfk4XIURL4fvjTiCREcCSRTKQyiVQay8Xaz1P2QVIEixJEecRieCDoREn8ggwJU5JXr5lk&#10;9aVlkxZXq5tEuWxOdpfziXke1BD4Htz+iNC/AE8VNy2+K2Jh6AlJUoGG+K5058cXBC9xU+HC4ZRy&#10;n/BRusTcMOg//BDsgJLANcXOvnAslS+KWlsTy1nTTL3V4ZP5LsBdhLbQfUKuiW6PvCiLXlkygwOq&#10;jm19cyYbH0i00GR6eEQzmDGcCngRpmecmlQIlIRZON0sJFUUyD0EBzsLk75o2oSYt8w4XOLKyKig&#10;8QhlP1TyCJ6kIHjGNi/Dg9RfzUxQQJwpFLPFkuDJSq0tBjVEKp0XyVROBAJRp8MjZmacwuPxCZs+&#10;GKHdJMk1kkKiZinnC5j/Qa0APDP4fEXnwNb7JaOhPtQEoh7O1qo229IQponVGXgj+q0mBM+gJ6Qh&#10;atVKrdrrJUA1IH4IVAWZ/AgIyTnyKUy6RKdhcjJnW625pmjPilY2nxSsvRkNeUUmGmqXsmKz0xQ7&#10;3ZbYbNXEo60l8fc//kr8pz//o//0F3/0P/7yJ3/3o/fi/e09sT9b3J8rrjdShnZObMyXxcp8RSzO&#10;VxeXmmJ2wdCQOZ/9tlb45/iWPviX6b3FMjtfFZ05Q8vSnK0ZzjTEbKcqlmdrgm4Qa/W8+HR7Sfzh&#10;k9viL7949SefG97euSkWy1lRTUREQ3IwnyF9csHIiHYxm43q9hJen6ik0mJvcVF8un8gHh4citON&#10;DVFOJxJBr6BkY7bdEKwfZppTFfP1Wkmk0/F0Ku51zUhAiFa5KNAQ3WJRNLNZUUsmRKuQF91KWbSK&#10;pUIiKYIej5iZnJyZmJgYF+Mup1PYKHAsVyqJYrWWr1ZFqdUUCxtbYnVnTzAoEHNl4q4hkikmQznm&#10;5OrEtEBDIAho4BPN5ektQRGHMxQW1Mrjcpjy+ASOh0tjE2gFPBk8SeCDZ4A3ojakHlgRgyGSFA2G&#10;SOwQ5gRZoCcx1RwzNoaFtfrSgd1EX0MgAtANDP1IBLwUjOmeYJSdWfCawAeyAwcGBgA7gVHU5zO4&#10;c5xYYqwmx0zDCUzCpNPNF2TSSXSAGfwHv/+h+PCTC4K8yP7oz7gP6AbGdBP4cLpRFRrr9V86VQh8&#10;EsgOAiscXk+vyMxbDcER8kVw23B4PM9bkAh6F29BK+Bg4P7hjYNlL+evDHNOEEkIJtQJX5m4CSJM&#10;KsSU0pioP0Elz8RZkwN20MWVzsAPITNP6GFoZFR8fO4TMTQyLAKhoMAbYdrxxqL+QEBn0ZxI64Ew&#10;buFYlMzKarMh5paWhFnIv1I1lXv5ggm423NOhMgEy0bGdYBifNIp2ObO0e10dreY+417A5WJbmDp&#10;84/OXxbSEGxwZlC0SCVuM04gQi2cSHPDcOpMwOtseXrODPc297+O2eTE1ZqMy2SiRFMZMTw2Pqwp&#10;x/SM4Lyl80WRKZRiqYyI2GbecTM8ZSjHHbTIoOkpa5R/cOWqzD+LXxgvAkri6tCIkD4Yn5gSBCls&#10;fqswfRd4ZlIThTO0Mx4IcluIS9GqjHpfmp7yVwXNRsBMloOhZEY6KGuX5i5zlLa/ejgUi/MFoNlZ&#10;EOlsSbAWV88DYftza1Y2Pj4pRkbGxOTklPC6vcLEXUJhvBG5TFawQEY+3ctXGCysYBttAf19qNvE&#10;90DnAF6i3VC3WRM0I8qkk3ggQkG/CAZ8At3A84CvQjKiVCoI6gBRD9b3YEIbolIpCesMKhbLBdMU&#10;U5gOnHqtYCjnBCtJkh8ai/hFOhYUrVJ2tV0XG+2GWKuWxVazIn728sHPXj34P/7uz8X/57/7a/E/&#10;/PmPv/fwSHy6PSt22vmdTn6tlRUr7bxY6hTEXLdkmK3OLTZFe96ALV9YqP5r6IuJfw29t1hmF2qi&#10;O29oW5pzhtZsnXwIOmAudWtiuVEQaIijxab48s418cvPnv/is5fiZ2+fiSfXdsRWpyYWGxUxWy+L&#10;uVZDtKqVtMaaWDQbNeQtC+WyuL29Le5uGVASC41aKuQXEnKCetGmXTmsVMwIvBG2TUgq5HPj1sJp&#10;sdCsi7lKWbRyBVFPpUW3XDJUK6JdKpdSaUFfUb/LJRzTM8JrHyn7sIG7moaRWrMlqGZiXoK7knyI&#10;3/vwE3H+0lUhDYEpGrTHJDaSD4HVp2dlolRGQ1DVyTrdiAOZfzHocpCG4BNIuiRVghwI3oIHglxL&#10;aje0M2IC1whgQqA367VjukZPzBvHzKCMMKIkj7cz2uqrnU1qjXpAHKAnMABss4/p5WzNAzNIIBMC&#10;2zBYtYE5ZCYtOCRrHfW8SfzCHgw2rZINwO7ypWiRyZQXDUEsY9LhEjIb6AZcC2wPlq2SOEn4RpIL&#10;gcjUGe8683sODKWIXvndDz8h1oA+wDgRHmIHJAJBd2SH3ssxD7bZ6Ks0wUnofyB/bnAHTlcobmQN&#10;fg6rtIx2GbeNRyOZvGBRWckIwRv711FonknXy4tXrooPP/5IDI+OiFgiLkqVskhl0sLUQVnwPdj+&#10;gHk6W+OHaHa7Iq4fVyotq2TsTjpHBIoyGStPJ9ENeCOujk4Kpz8kfJHYpJSoy3dZt8fo5CeXhwTq&#10;gfNDNexHOp8Xr3xyZZiNad145piSwvZdneHtnN4Ju8SJxBYJJXRY5wxwmTg8zgaCNVuqoiFsa8vc&#10;mWKTLA4yt9fVGJmYoLKgagv8NFEn/4NFxZi62zl8EeOLnjCNEApF654xu30wMjpJWTlJDzbgG6GY&#10;QZJiUEPgYMBZhJuBeAE+CSkPsiiIS7EDVxRnA3KBK+0JBDlWVAKtyPEdlesNwcHR8iGi+VbZLIZY&#10;1qu1eqM9L8g6GVxWtLfi1/jM1Ssj4vLlq2J4eFRMTUwJ1kp2OZwCPcHSGHaRLeNIQBzQ+IHtQVAS&#10;2kA3oCHwSSA4fltDmEQL+4jHY31QxDa4EsfDhrctFotRklQsFvSwC3hl2JmOhDI4Zjkvs6S4wSR3&#10;lPL5Uk5YF0yShaOK5awoFFIil4mJRikjVruNjW59s1tfrRTE4VxbvDy5If7Xv/pj8Z///hfi//2P&#10;fyl++dXz22tNcX2xKrY7RdFbflMbnSJNrHtdpXtWSdKhIVoLTdFXCf8y31IJ/zKLizWxYJlbMKAh&#10;OvN10bK05xrUhXbaZTHfMqy2SgINsdcuiTdH2+KX75//4u1T8dffey9+/PyBOFqZFcuNkmhkU6JV&#10;KoiFdquUSYtaLiuy4ZCop1Li5vq6OFpeFk9vHon9taVsNCgyEUOrUhSNSl6U8ilBboQduLLRkB8/&#10;RCWfE7O1muiUyqKRy4tKMiU4jGbR0MgXyumMoD22WRkvGDK/Q5+fe9vcQ4VCvdEyNHtU7I+L4Qb3&#10;OB0LgIjGlNPDbDhqB3Rmq65gSJCpwGrLLOKVqdboUkWXCMD3QHLDuMuAnpAgQFLQ9ocOgy6NNiHT&#10;R0jggThnKz5YekPvoqqTGTxmj6GTSR4aAkPFaCswzBgnxlOqJRltebuMOhNcDD8uBPQEcgFwNmhq&#10;iFsCv/TvfXhO8BZSKJAgBD6YTEu+cGwcue03HONkcngcBoekL4Li4S18C0o2sPo4YOiyEJQxGIhi&#10;4P/nJcpW++pBfHiut/gWl5tPw/nEX+QAcDN899xFpAD9LnkLLgSMH0oC9YDo0RdBELAbk2a+IM4G&#10;XuXt5y4PsRsRDc6AmRknM4Go+Ub2YvUWiux7MnyxpAgk0sIViopJycSzUBGmMZnLO7w+Qdz88vCQ&#10;GJucENF4TFRtdTVKQjO2salJQRTDNPvLQZbqDILm+MWxU+F4ctAPQUyt3ybBYAWlMxgRgXjqLPY3&#10;LpAI3zl3UXz3wuU+n1wdEZfGJtlwh2MinMoK3j49UKhMyGZMwt7+No3n5qxZO6qCwhnCH9we5MDG&#10;0znuQG4qXDuUnGB8+YJ01JAsmHa6bGNb45xAN3AeiBWwM9pCBpqXPpjSO2xOJRqCgAUpkxIEKAY8&#10;EGRFxOLJfiENcQ3pFSHBwc7sNjYuaTIpAXHpytXJGYdwSUB4fW6fX5jPss3Kqb5NZXLCLIbY0DDX&#10;FGjAQDgiMvlCo90RmmAKCk5IdqWdDkoCDTE2NkWTqwsXLomehpicmp6cdkrHzDh8Hq+IR2OCJTpl&#10;hTOpuDCLgqeTttdIujAAXaEqmu2XZLgz2XSiTy4jO50628EsoEAnKJ5Jp2X6zeNMHJgHgzviwGcf&#10;aAjtxks5+7DZP7GQfdBhU09aDSEKAoeEDW2U7UXL0uWC2tRuuybmOvW5bn1joS0OVxfQEOvVgnhx&#10;4+DF0cG//9M/Ev/nv/2L/9e//Yv/73/4G/Hvfva1eHG0fmOxKpZKMbHayIr12YpYma2szlYWumXB&#10;Qh6zc81GuyLq7arAG/HfFAr/wkv/HP9EQ9jci9kFQ8fS1xCdbk1022Ux1ywJ/BAblt1WUTw/WBO/&#10;ePP45y/vi99876345RevxKODTbHRqohWLi2ahaxY7raWOoZKNiXIcJwtl8RiuSyuLy2J5yfH4tbB&#10;TjUTF9loQFRzKVGxFb/1Sl6QG2GHrFw6HqHg1jYdj9ayOdEulUUlmRH6JQhSNOq5rKhKp8cTIh2N&#10;it5aJ+GIIPGT1TQymaxIJNP8uvEOXpXRGhlnGYXzl6/2IV9sfNrJZJE5DWbbE4oI0h1oIdzXEIPq&#10;geoMJAK6geAFXRz88V7fYmBRZio1iJKwzVukJIRUCC4KTb4Fh4RiwNxiSBhMdZxYrEHrwgDKPBgT&#10;yD4aha1bOI1uQBAgBSQa+pAA4fRp52+6Qfzuh+cEPurB3djmL+oIsZGY0l5ZRDgq+BYcJIZcu3Ge&#10;+SfqAa810DaKC2SKM62/AatG0SbqgYAF7n1C4/3lM3DV+MNmvSUi3BwAbgaMumQEJ4cnCU9g9XkG&#10;o4564ybhtAsuB6DeBjUEskOfQxEpV5ATxfEjO5AyfL52cPiCIpjM9KEBpV3IvpbIFQVX2ReJ9DL0&#10;bVId4gDC0YgwWet5aQRDNBGfmJkWuq+FWb4olzV1U9VKpVE3/eDspBxDezbp7dUy0CUCF9Gghrg8&#10;PC6w/ZIRvTt5aFSgJC6OToiPLg8JXp1w+ybdvgmdPf3KZMwyeYGGQE+EkhlB6gNCQbcNwQhcCyzm&#10;aZflLGdLlWypSjYu7i7d4ZxhbiouBN4vEu5kkIQ/HBaaoot8uTztdIhAJCLS+bwgDD8+PSXomdHs&#10;dJrdrk4aSakfuD3mNhQ4G0iWREkEdCjWIYFiKFgHuk1Rb1drDVGp1gU5fhqbyIfgLWwT5mDkwkvB&#10;qxrOUB4iLex6FnwOoFQCpjAkrCPhD3EA1M5SA4OGoCLjrLpkgvZW+CFsuvqE2+UWRGJQD9Ro1MsV&#10;IQ1BH2vyEsh5pL81sEBGfzUNnhxcYqO/Z//53j+1r32U7aNtH1X7QBagIXhEIhEEBxpCYsIIBvug&#10;PAmnRb5YEE2zCmRDcMIKpZyQ9hPVqtGU3U5dbCx3Npa717aWxf5yd71Z2miWjlfnxJ+9fyn+y7/7&#10;jfjP//CL//IPv/iPf/Ej8YPHN8W1hfJmM73ZzOwtVMRatywWmnkx1y4KLDSLetiE35phtiGsn6jR&#10;s/f/dzUEr/bh03qfaZlfaoi5RUPX0l6wnGmIuVnDfKsklup5sdkqib12WTzeWRI/fXbv58/uir/+&#10;4rn4zfffiR88viOO1+bFWqsi5ioFsdRubC3Ni2IyLqixpA6znkyI/fl58fDagbh/83C5VRWz1YKY&#10;a5QF3UQ6jXK7UTb5ELp2RkNoYEtGQwERCxoKyZSoZfOiEE+JlD8s8vGoKKWSQhqinDUU02lhFyA0&#10;8V4T8rULxeGNsC3Ewm63d2pqRpDANDw62YewxWBt51XNg+2T2BgsBIacLg4UXJD04IlEWW2LTlOj&#10;LpfAwWCTG5y4Fmj54I3G+SeKgZgFFRlwNvIa9cA+kx7vjNcv8J0Yq3kWC8AOsY1V1nHyT45cY6jg&#10;GWwbb7F+YNNfRfOsSDKDgwEXAr4HYhkIAhSGLxynLoB/UslJ/IJngDdiDgXjfsJmsWk6qEkhs230&#10;EHB4fT8E/+TLkrqIex+nQi+VzyQSmjULPDajvqdONB8NRrDHpLxh56QeEIt4IHQYiXSubKv1OEuI&#10;g75TAcnCSwgLduAEcni8yumVVsBQ8RKyiQ/BA4QgQL2ZFhR2g914C29HnaAw2EdXKpRIC3c0LiZ9&#10;AYE3olBvily1LmKZfCyTi50tkpkplUTOePlKiUxamMixRdYunkwIafJwPCbIrDQGtVKeX14SK+tr&#10;y+triyurgtk2GsI0zbRnFR8JDdzIpgQKMRANVyen0Q3cz8TvhiZnBCKDRS6j2YJw6GPt7yWYSAv9&#10;U9DYGw1BrAqp5A1FObf8E5XGbYaMRiJweqUY2ODXwW6mUXEqU7JV5nTPpRSlOz/XXZifW1okvkPd&#10;CifQBOCDwdHJCYFoaHalITragRP4gcMs3m3yzQlVYPXZ1nwGpwLhCeM6l6WyvgdqNJAaxDLGJ6aI&#10;XxANseOYzDVOC2O4B7WF0+XhJT6Zz0EipDXPty4Q0U+woKCUT+aaSVCJGYvT5RNT0y4xNjY5MjIu&#10;JiamhAY0EQqGRNhCZmW1XBHtekNUiyVyHgN+bx9yHgdrKFASpWJ+UCWwTWFFv7yirzMQEHpU7AMN&#10;YVcILyEIqD5CQ4RCIXZGN6AkUA9kEwfsA3dcZ7Zba9SFiWsUcwWhX01ZOjJvl9iori/Pif3NRbG7&#10;2BEbncrtjaXbm0t/+u7Fz9+9+J//8ufi//jbX4r//A9/Lv7qe6/Ek2vLYquZWamlVmrp1XZBrHTL&#10;YqFVWmiXyDNgdc12pwqY7c5sXXTnDdj+bymDQfr6oM+gUIClpfpvs2hZWGoIlMTsYlP0NUTXsjBv&#10;sXUZPQ3RLIrdVknc35gTP3l8+5fP74pfvX4g/v77b8Wff/5cvLy5Jw4X22KlWRaLjepypyna5aLY&#10;nJ8VC7WKQEMsVSri5saqeHx6/frmsri2sXy4sbyzuiDmWxWBkqib1U+Y/BQlC005ciKekF2TlLRO&#10;haymi7GkJk0iE4qJbDRsiYhSKlUvFkU1nxf5VEqYlWrjCbPWXCyON8LMszRnnXKMDI8MD49cunRF&#10;0E9WQ4vBhsYxMKB5LlMu3O9MncmBIJZhvBFnuQsjTteHl68I2yXC5Y7EBA4GIhosjJTIF0U4nbEa&#10;YoblPVEJjLC9dpMoFbvNh+i9tIqxU3MvQyQWGkHAKIkdEpg3YKKMHjJZEVNm4mnmntZCm4o1O6q6&#10;bNYkeQ9ktKEqyK9EFvTT3Mh+IJ7NNp4JJAgfxZCtv0KUARvA32KCLpOvyaJEjMA2y2RiRFESmCtK&#10;FXA24EUgK0IbeKRNPd5Z4wfTB0YX30oESRPB1UR8CP5JGU4iY9b8ZGKKesCc65gp1sBQcRo5w4Cg&#10;RBzwNfsTXFzlXBpmw3wm3wslIS3CRSEKQ2xeF0Kmka9prrL12AvTjdtqiOlASExojiopGU8KFsKw&#10;PokiS3GmNNuq1QRdAKrtpsAQ4o2gAaU3GDDlLIk4ltLkM6dTrdmumF1cEBhXJuVpzS1zeUoBhjQX&#10;tScQDxDljjRcwiM+7fKL88Nj4sNLVwlPTHr8ButvmPaHBOohUdDBl+OFkhiZcU3oXnX7xp0ecX5k&#10;TMz4Q2LaHxScZ0IYgktPtzSSJLipkHR4sDjbkpvcXdxpFIJad0XFFLJafSBMKCevabrJz9J02Zyi&#10;YMDh0SDgRiLon5IRk44Zwav9nUlHNRoC64udRjRg4BPJNBuENrD0bGP72cZN6g+E2HlQavAS6oHU&#10;ip5jwOOzpjzJipo2ObDMW3y+gCAU4nC4hDQER4VGoSfo8OiUGBmdGjWRClObahaEn3HPzLipy/Dq&#10;hvP6I5GYSCZSBvsnWWWAugxqOyuFotMxI2ZmpoXL5RTBgF/EzIIXESte43jCZLg15IvBl1KppCBr&#10;IZfVmZISSIuUBJGpAslXq3Vh/AaNFguG235XvfYbbEtm2WXDe6fOpn7qi5tOWb0uF/aN9WZDzC3M&#10;oyGM4sqmi0XJunyjURaznZpYnmsszzW3ljpiZ6G9s9jem2+8vnUo/uMvfvof//yn/9c//ub/+se/&#10;+3/88k/EP/zp1+LN3d23d3f3ugWx1sgsW+ZqWTHfLomFTlVQ7/BbGsJAN+u5+ZpAKHyrsEJ8Sz38&#10;c1phebkBKytNwTYv9TTEclPMLxlmLZ1Fy3xzdq4h0BBL3aoglrHVLou9juHB5rz4oyd3/vrVXfGr&#10;F4Z/8/Ur8ZvvvRHfe3hL3NleERudupivlejfgDfi9rUD0S0VRCkWERXLzmxbPLq5f/dw+87h9u1r&#10;O+JgY2l/Y6ldzYtyPiUaNr/SpoGbYpxSIV8qSKOms7qTolZ3hyLCNNmRetCkVFgNkQoFROFMQ+CN&#10;YKEN8nvAtiKLIIm9GqE0iRydOPfJeXHp4tCli1enJ50CE4uJIv3QRNPtQI9VxmzQpIG6Caouz5wH&#10;I+dHx8RMICjIjUA94Hsg8MFyi9IQvBdPA7O0UYdT9B0VAiWB+BC4LjBFmCtgoMS2Mc5qDB08Zr6F&#10;hloN/TJs/TwPDKQmcIPmH62AUGAbnwSZlRIT5D3QJYKsCBIpBj0QNMbmYGSPmSwOTsc5cuONiMax&#10;0CQKaPJNtIUd+BaYWL4FAXiyIy8Pj6H8kBo9wWHFAaoFC4dg0ne3CYBTXGjaD/D5g4EDDkbHifkH&#10;dA9fhx14I9+IA9NFQYWgIdiZM4wB48JxRXSlTDKHZPFA10szrfcFdbr66LC1swQHNyS6ISHLJ/tX&#10;b4qEBESxzGSd9eKnfL64fgTZbK5SEalCTlD8hjnEBFLMKbNHb0oWPNzc2RZsE91web2CnDwWIr9w&#10;ZYjfCKUxJBzQ9oqmjTNuvxh3e8XHQyMfXx0WM8GwiGl4KJRY7TaUzgpfPCmc4Yi4NDE54nAJOr1+&#10;ZN/IenL83Ejl4VpIU5IdjHPo7HYyp5RLhpLgivzeR+dwXBHaICZSrDUE/nbOBi4Z1IDTLhYh8Ddw&#10;lnBURE0Zem/taZ4RuOiNhrD5WLHf1hDaoAoDKUBEA/VArpbpdlSpaeYjfP4gzgMiFw6bG0HS5eTk&#10;tBgaGhEUTXxj3ZMpgXW0rSPT2H6Prcnk7eFw1Ol0C5Ib6Amq82wWELs6KliuECXkcmlaHxR+v4HW&#10;pzLmwlrbHiQmUpehqZvkgx70NdNHmE+xD7wFOAP68QjSGvAK4CEgBkF4gkQHntGJwmHTbHUEJ43z&#10;TJiGs40UKxTLZNGj1QYvBGUYRJEapjlWa3F5qd6oi1wuI8oVvbnYalVFs14SjXKmWc4stori+vq8&#10;eHJj50/fPxf/+9/84n//mz//L3/7y//ym1/+ww8+F+8fXBPXlqpisZIQa+3C2mxZzDXzotssdk3H&#10;hZqlPtv99nqbc5b5Wcs/ox76faL+ZfUAfQ3x2yxZFldaYmHZMGfpLloWWvgh5ufqAg2x2i6L3dma&#10;uD5fF0/3VsSfvnzwd6/vi795dU/8/ZfPxd98+UL85Pk98fLkQBwsd8Vio7TQqIjDzTXx5M6pwA9R&#10;ikdF1u8RC+WCuLO39uBoT3x6c1/sry+IejEt8umoQEOw7LtVEraU1xYbm/sjkTLJS4aIQEkkQwGR&#10;igRFJZdrV6sCDWFarUVjhXRW9O9qEQ9FhUYIkyg17boo/WC4IlipnxA7ZgYDI6uDG5zRn/GIXLkP&#10;L14Wv3/+gvi9c+fFdy9dZjUsNIQ7GhNoCJIekAUssTjt9eOBQH/Q+xJ1gu9hZMYhKMRAW0y6vbgr&#10;8KtjaDkkjB+TXWybwLAxG8Zusc2rGC3GXNkqUuUHUyMRBIgDniHRQf9kN3IgeHIw8IEHgm0cJPqj&#10;2FqOkBPI0M/zHFhfQ/ASX4qXzmaW5luQD4FJuDo6gYbAXYShZXqKkkBD8IwUITtwidnmQmOBsP0c&#10;pDaY1HKiOAwOAHHAIQ0eP44TOyc2Z56348HiYqEkMGNSIbjf6VLANJqvbA+mV8OCXtElHne4RabW&#10;EKXOrGCb24yGZiM27WbE4WBZ7Wg6LWLppIimEiIUjYaiEco4sZeyiy3rjW+0W/V2iygGGgJLSdTf&#10;rImQSJLXL92AB8JvfTzRZFoQVWdxO3xX/kRKjLk850fHBRqCdniz6xuCI//w0hXxu+cuCImGyxNT&#10;4qMrQ8Loj6ER1pNjwRrufE5sOJ7idOGR4p4h3ZIcF3xX3IG6Vbg0JFqaYHO7255baM8v4KGxK+24&#10;WDQkkogLnSLJAkFeyNzSosA3w/MkgePA0GnEIfGBPxDO5cuC+AW2Hx2gfzL1R0nYiU3Mhll7MQ6e&#10;IZah3XgvXgdAFrjdXoGSkDIQmnYPagi8EewMJkkirZmV6TXp0vhiAxPT0w4xqCEuXxkRKImzRQu9&#10;Xk9A8IdQEgnN5GM9DwSkEkmT/xCJipDPjyDggXpgO2wfgxqi2Wya9Mhslh1M87NEgh0QHORCoiGk&#10;UmwnzGZ3dl6gIcg4QUMgEZBirXaXndEQKDNSRgrFkmA3fBXtbqdSrQjTgDObwTVSLuUqpVw2GRHl&#10;TFSsdiqr3cqDa1vij989+x9/+cfi//y7X4l//4dfih/evSH2FypitZkRC7WUWO4UV+drYqFbFZ1m&#10;WViNUmt36h2B4wE65flOSSx0DUuzBhTDb/N/T0Pgjej5JCxLq22xuGKYt8wuGbqL7X+qIUxt51qn&#10;IvbnG4Lazmf7q+Lnrx782zefin94/0D82y+fil+9eSh+9vK++P7Tu+Le/rrYmmvN10tifa4jPj26&#10;Lg7XVwVtu3IBryhHQ+Jgsf3gaFc8unUojnZWxWy9ILLJsKA6gxXeNZR1O7qkbZvi0rCLyBZYziXq&#10;j0YlZe0qyCGfW2TiEdGp1Vbm5gRKIpdIikIqI0rZvMAbQY89jYUmqOvyjVwdsYwKx5RbYG+I8oI0&#10;BEWeWCysF6tXoB6+c8Fs9yIRk1OOYEi4IlFBnSfOBiQCesK2pQrqn7yLlwKJpMADMTw9I9AWn1wZ&#10;EugJyQ78EOgGZA1madD4YcAETw6CpezZTmv2zHzarHnopkRzUEmQXU+iA84Gntc/2UBeDLaRQDfg&#10;riC6QThfA31f2QgOAwOADcZeoi2+88kFLC6jP0YUS4zxoIkWgk9fBM8/14uXkAhYONB3FH0NgR/C&#10;OJlmXLwRoYA44DReHBrtn0kxKGv4FhwMSoJn9F42OLcUnvAFeTtfnGm0yUSx3hH+OS4FacL2U334&#10;4rgxZAtzlZoodboiWa4KHF3TgaCgQSoOf7d+IlZDBBMJkcim49l0oVYx2L6wWE2Mn6wgNhJJwdya&#10;HYA6QcoJbScCF2urim/ycvyhsUkZIwerXeiLmOCLdTOY7A2vX7giMYEHwnSzmZ2XvBC/8/E5gYaY&#10;8gcdoYi4MDYh8EB4onHRW6/fnhNUV7ZU5bbBOcEf5WzHTXPx3Dcn1qSteHlXtdUV3cUV0VlYEpwH&#10;/BBoiKzN7JNKwCGBYphdXJhbXOQsERLSboIYkE5jd2FefBAIRnx+mdEQnSUB6eB0eRAWeCAGJ9A8&#10;j3pALrC/IBOCuTUOBuQCToVYTBdNFzkJuVxBlEqm7wHbZJJrDi94y8yMsxfUsE0nh2wU48rwuEE6&#10;9+rI1aFRMTHpEHaZj4jgvYN9KsmmJOOM3AjztSUzPB5cCDyQAtRK8EAWIB2KxSL6AA8EuQs8eIad&#10;URWSAiSfSh8IttEQ5HYgxXDtIBEEwSBOIC/xlp5us56VfKHA8RgHS7qXlpFKRkTI7xSldERcW58X&#10;f/DigfjHn//h//LrPxX/+JOvxE8eHIsXW4tisZ4WvcYPLcNsI9dtFcVstybarYqw2crVVltyR0qi&#10;Irrtkpi1dZ5isZMXy5ZOpyC63WKf/3saYlA99FhtieXVtkBJLOinsdKZXW4bFttz802xuGBYmWuI&#10;jdmaOFhoiqPFluhriH94c1f89188Fv/45XPxl68fiJ+/ui9+8uqheHpzX1xbW1hslES7lBNH25vi&#10;2d3bYqVVE+VYSKQ8TjFfTN3eXRNPTg8fnx7eubZ9+9r2+kJL5FJRkYqHRLmYFa1mvdNui3azJUxr&#10;m0LFNJiMJWP+mAi6gwaPM+BxoiG69frq/LxYaLdFrVAUxXRW5FMZQbWvqW6Kp6RFzCJCnoAZFCdm&#10;pscMrim3wCvbtzfiysg4ra8/uXRFfHzxsuHSVUEWJEbdZx0MzlCYdcNREv5EUhCqoOkkRZv4JLTB&#10;k+Q6xLJ5QcCC5wGFgeyQvMBRgSli5srRUiKP8SOi0Td+/JO34ILG+rIzX9OOwiaWgeFHN+B7QChQ&#10;o9F/lQ10AyEPnBaoB6ahyBFcC1I8jP6Yagb6s2dMfJpDpWBBGgJhxA54SiL6ySfTuPeZa4LMBvEL&#10;7BlfDdcRzw/6ISY1lbeWRtJQYMJ5IwaGtS34K33vDnBszIM5WtwJyA5yU/TnrIbo9WTkSc4z8ohr&#10;wTfSwfM1+x4vweVA4qCEUCrhRLrS6ohCsy38ybTwxBIiUSqLdKUqwpms8CcSzlBQeCMRkcxnBVkR&#10;5WZdYDUjZ6KBGk4sJdvYRY/fJ2hlpGmpnZmafAjnWXNG4Mg/uXDVYJfOGrJNrJE4BFkEIsD8QKJx&#10;ipWGph3i940cv/jR5atCmsMbSwg0BMkfAU0yk+l4sSxsxmguV6lKTmVKFe4QdBuKAacIF511VQi4&#10;+MPRbMEU+tdbXdHozIpipSaC0XAoGtZ/hTcoHeFL5iQK0qls2h3wCtatbHZbrW6b1bs9Qa+otuqC&#10;9oaNTvPw5jVh+kNckAy/eJXuUiQioAa8vgCZiMyMYdCSwbf8EIgMBAeOBDQEO/eMumlZbvwNzKqR&#10;GrwEaIi+kiA1kojGJU0LNCGwSmJ8wiHIh3B7AmZNVs3e7HoZKBIyLWy6QgrdEPD5hV/6R1h/i9QQ&#10;WmFQBJiSylCI51EVPK/jRmqgJGr2QZqkDWL0ohhoiFhSI7qZFpYqdVEoVUUilRXWxxwPhmPCp599&#10;QBc1bhIjC6ViuSZSsgWSXzp7uheDYeGSsD2L8pwdpsSK1RD5jEBDJCJ+0a7mO9W8rJf46z/+A/E/&#10;/fpPf/PDz8UP7l4XzzcXxIOlpphvZMRqtySWO2XRqeea9YKQeRIstN08kxFGSbTsmt2topht5RZa&#10;WbHUyojltqHdzguUxKCe6GuIb4kG0dcNfb6tHgANsdYRS6uGRcvcimWpM7/YEitLHbGx1Ba7lptr&#10;c+L2+rx4c3NH/OVnz//d23viv//8kfgP33spfvPFM/GnLz8V3390Szw42BTXVufXZhtirlYUp/u7&#10;4kefvxfz1ZIoJyIi43OLUthzfWVW3L+xIz492hWHW8uiVsqIZCwgSoWMsLGMholN1QxoiKxZZz6D&#10;hvA7/SJs/RCpaEhIcXdqNTHXbIpOrS4quYLIxpMiHY2LbCItNKsy5d7+MN4Ix4RTjA9NCIwKc1mQ&#10;QWIoZx6PA+DSyLigLoP8SlIcPJHouMcz7vawXsaUzy8IRtDXgXA1EY2ps3UxyKNEJeCBIMbBWwZz&#10;IyQ1ep9m8+zw4TN0YmmwbRgqjaoyVCbiLmF0lnDAt2C3b7niXYGIsAbPPRieQBZMuf2CbAleFSRd&#10;+iJxMeH0Cp7xhmOCSAd+iAtDo7jiPaGowRppehC5g2F3MMLa5VROfnjhMt2TyCIksTGezQs+mVn+&#10;lNsrNMtkMoohwd5fGtE1GqMYkvPDgoXan7UMeQs7uAJhwd8KJzOCa3pFGtF2Bb0yNikQjpTaouSC&#10;8ZQIxJOCtyfyJRZevzo+KTy+oJhyuMSFy1fFFVMDqYsjw6bLNH15dExcnZi8OjEx5nCIcadzzOm8&#10;PD4uLo2OijG3S/iTiVy9LhyhkDC3mccTtgu+lNrtYrtd6hgy1YpwRyLnhofETMAvotmMiOWygh2m&#10;A35xcXxMBBIJGqxl7bohdHdmO57OClTX1dFxgRdH+ozU1HMXr4jvfHxO4KhDw1HzSRPxRCbPz4pm&#10;Enh9CDOxuIldhPP8lfEJ4Y3o920arjjDYeGLJ4QsrsHKo0AiLiqdtig1G+FEQvgiugll5uOCJg00&#10;nUT9pLI5IfPH5J/pKC5tj88nbBsET7aUEcFoQJh0BpmjRCiSDItsMSNofBxNRUS+khPzK3NibmlW&#10;zC52P318T3xw0QiIK4KKCbpVEsvoO9upt0RDoCpIfcAbgeDQ/oQ5UA+9xMBYQsjgSRagJJAIffWA&#10;B4LdEArsls8XBQpAKoQ4CFnl5y5cFaywTkUGUNvp84Vl9AX6o/cJ0bgI2trOQQ1hVh11OGcmbDPL&#10;yUnCE9hm9MTgAyWhB/9EJVBwgR+CZ6itQGf4wzGyprll6SvHLUu2tnYQjIwa+CqNlqjJIjQ7vHFQ&#10;sDMLIedUuorjNB0j8vlKpVTVJbKT2ma1IKjn/P7bZ99/9+zf//Kn4t/9yQ/+8Ontnzy9/WZ/TTxc&#10;aYuTZv60mZ9rZASlmwudopiTjDA3bQWvg+3ccYZZj0aUmq1Sp5kXs83sfDMjFptpsdxKCTTEoJL4&#10;r2qI39YKq6utQdbW2n145r+lIdoLSy2Bhthc6YrDtVlxd2dFPDlYF39w70j8m++//+/e3xf//vOH&#10;4j/98LX4x++9En/y4q54d7ovjjfmxM5Cc3O+JXaWZ8Wzu7fET7/3tWjm0qIUD4tWJiUKIdfOXEPc&#10;2V8Xd6/vCPIrV+dbgkViy8WMaNYrzXpNSEc06rVK2ST85jL5rKYg4ZhwybI6XGatVr/XzhBC2WSy&#10;XCiIVq0m2o2GoFY5EYkJI06D4VwyLSRme4kRgbAww4zDM3Z1RDDEswI4M0LNULGyGOar41OCkIQr&#10;ZCyNdIMIpTPCEQwx9zo3MirIjcBcYWh9kZgYmZoRQ2cV/zO2eQ5/BQtEphhuhp6FtgejiezQxJRg&#10;7sucHnqCwP528EnoaJkNoxs4fraxwcyGyT7zSKkEDWepGCasTl8spBJFKNO+gBiVUbT/9EZjAt9J&#10;rzLFvpGVw9iZAr8hTfp9QUHnwUg6F07nAsYAp+gHcGViWlAEqJ09kbiISzqIvCGkmUYqS4clwkP8&#10;RYHDBnU16BzC38MkGCnGdxEcG7qNo+Wj+F58cQk7Poe3sM3fYgcm1sBC7eV2lz+HUsEizNg2ATQ7&#10;Pn/xsrg8PCLM4gZ2zcUxx4zA3rsiYYFuYIV6ZzQsYqVColJKlEuOULBPulIW1blZUe52+iRLxSm/&#10;T4Qy6VA6rX+KcCbdZ8TpEJcnJ4T+OaghTBQgnWNwRgQwLHtt6Sw+Gw2/aAj8JS5719nylhxLkPOW&#10;WDIjpBVQDyzOzhvpuU6/rw8vXBLE9UamHe5wROBWKTRbIpovCFc4LDwRA98oV60k83lBAmkkmRRO&#10;n19whukN1eh0Rb3Rkl2WScVYY98vXbkiamad5/ra9pplVXTmO52FTraULTfKojXXEvQMTBdSotKs&#10;iFlJh6XZhl2SqTXbunn7pjA9pogC4EVAEOBLCEdi+NKJ0yMLsPG44tkZ9E9c7uidnpKwzgAEASkO&#10;UK3WZ2fnRbPZFrgryKa0q7NmeQu+Ck27aVyNhvjwk0sCP8SMre3k+FmCfGxsclTicXSC+ToVDcFA&#10;UAR8EhCS32ERkJjwB4xcmpoeHxk1tSJjYzxJeYUJqCAHTH2FeSZuwzBm6Q37ID6Sk9wzZA2Zb2Bn&#10;CYNgJCISqbTIFQq2gtUkQNpyzCKLwkkPiEQqY5pUV+u5YkXoNhWaAPSZnHELnBZmbxv0KZWKZj0E&#10;u6Qnq5PPNSvi/s198Sdfv/mTr9/++sdf/PrHX/7k9f13x1vi7fU18XRrVlyvJUS9mhFN43vItZoF&#10;0W6VjKfhDFagaDSKjQb/NTSboiDaZ3Rahq5ltl20lMRc5xvmu+XlhbpYX26JjRXD+r+OvdWu2F3t&#10;iPWVplhelgqpL682xMq6YXm1urpSEcuzWbHeTIkHm13xveNd8cfHB+LXD07F//Llm797f1/8m68f&#10;i3//41fib/7gqfjp6zviiwfXxOl2Vyw10rPVpNhb7Yg3j++K53dPxUKtLFqZtDhaXxONZGSxmhc3&#10;1pfEyc66uH90+OnR4fH+lpitVwTryNfLeetwLbfbDVGtVcxi4Ub9FhLZZCKTnPE4BE2s+xIW+WgT&#10;fItGdpTLJmumUDSlPrrb7cjRr/aM2/ZTyXBUhDw+MTkyJlAPeCCYPMk8M8ElNj88NSNwJ2CBxj1e&#10;wZLf0/5AJJcXEx6voOM1mVxnQsT4D/CHD59JAT4fRwJJdmhlKgXQAXBldIK3YP4H1QNv5xmUhBTD&#10;eZu9ge9kUENwSHwU03TzLmtxmWGTA4/t5GvylTG9srKYZKOfwlHsLsZ10MTyPNLBocOzUqOnIWzD&#10;ZskIwfPsBjN+/S3TGAD6T/af58D6th9HDhqCA+AlqmDIYOUZHRUbHBvHie5BfPDJfH39kx1o/sHC&#10;KKbTqNONniAyReEMzc5bi8soHnaesUFwCQhxZrRMm8GLV4eEQzO3qMnwcQYDggyGWCEvvPGYmPR5&#10;hdSDyLcavlRCzAQDIpBKCnwPjcUFUWy3RK5RF7F8DpHhiUUFSsKfTAieR0NMeD0ims0OaohQNCGY&#10;s+XLNYGegGK1LqQPcEg4PX6R0YQwX2p25wWygyAC5TP6KaEePvjd74jf/+gTQWQHDXFxZFzgdZN6&#10;oN17OJMTrnBEkPDhCIWFO/wNnnA4nEyKdLEosuWyoJukjVUGWWs0mcmKdCZnezK7CJETLhgZHRPt&#10;+Y7YPdwThzevXbt5fWl9WRRrJV5aXFsSxCzS+YwoVIui2qqJbCknMsXs/MqC+IBURNFzl9k5BD8Y&#10;ycx0tSbixZJwx2Ji3OsVI06XmPT6xJTboCEAT4BttZcs5CsCDUEUIxAICdwDZoy0kE2JeqDsgrWy&#10;2Jk3+v1BsilREh9+9IlgbTAUFrcsUkYDJn0myCogMxFnDj4V8kDRQJzWUDhKIRyF9SSj2YW4CuTJ&#10;l0w76TzDsY3KGMjHpKtPJpEUdL0Edk7GpVdMLhykklFRKmaFlRM5Ol7j/0D0CK8vaDGNs0B/TRg1&#10;mO6tv1epSRaaO4MwSi4jIZ3Oam6QiM42KuL2wZZ4c//k7f2T95/eFI8P126ttsTtlYY4XaqJG62s&#10;KOcTolbNCpbMFq1GQTTq+T5NQ6FZL35Do9gSzWLLaI5/AurhTEOYlth9lubrYn2lLTZXDSiJ/yab&#10;i3Wxs9ISe2sdsbtu2F5ria3VhthZa1zbbItHR2viywfXxQ8f3RR/8vSW+Pv3z8Q/fvFS/N2Lh//T&#10;z74U//YHr8Tf/+C1+NvvvxR/9sVj8Ydv74l3D66Jp7d2n5zuiRtbC2K1WRR7i23x5t6p+MGrJ+Ld&#10;/Tvizu7GZrsmTnfWxKPjQ3Frf1Mcbi6LR3dOHt05vndyQ7SquoIJYRvOFm39Td22VasYDZ/L+CMB&#10;QfWQbSbik5iggAhFWylXRLPeENQwE6czjV8ki+MJijVyiZQIe/3CPTUjhghh2KQBfBIy21hfRID1&#10;pUe9kaj+S3cprM7FsXExo5HOZkLEJIgLBVbvxIQbp0Iv7WAGoZAulBlecL/jMe65E+zfQkMAz4Q0&#10;tbAqAX3DJxNTpypB+7h8QYTChasj3z13QdCikW8BvIXdEB+heIrAymBw2nbm9mBBacqJTdX3RUww&#10;d8eEY4PZwRkMCSaUlPtr/PRG4sKKgNCY0yMuj0+JDy9dFd+5cFl8fGVYXBgZx3sB7ExfZ6+UUzTB&#10;X0cN6AD4o2d/2ighvAJYo94FsgpDG72o0MDxs81uqAf8HPpSFNwOKgbcDPwVdBV+CNssst6YX0RD&#10;RNJZwaQoGIkKbBsNlafdHhHPZGOZjMA/TwaDKxwSWPrhmWlhFEAmXe52EAGoh6DFHQmLcY9bjLqc&#10;YgzcrvEBwum0KDQbIphK6Y2OYEB4ohExEwgMagXNywR+LyIOtK/QTE3SgbZdms6xQy+VxLouUrlC&#10;KltgZ9Y8Q4tPzriAf/aEhbnnJxAinNj+teCq2V9QkYyiYCotkqWyGJ6eEpfGx8TViQlW8/eGwyIQ&#10;jQpTvGVWIjXnGT8EtSSVWoNiCM38NdfAVnr9hmAsJGrter1dj6XjwsxVskmphFQ+LQaftJa8oCfT&#10;+TTbRlUUMqF4OJqKiQ+GNMcdGhP8wEiHQYkH4slINif4Ss5IREz6/QKhhGePcmedWbpNB4MxYf54&#10;IovTguIIqjNIdZRuIJZhZ/hpUiYvX74ieg0k7M40TtD+OPAJdqAh6LhHvAcpgFxotjp4TXCEUJWK&#10;nsBNgosFDcGrehcJExRrpG3hBsWftKJioXCKQiPhCPM8cjOjkaj+yzpe7IAfgnE8HguFgl5h24n6&#10;M+m4sCsp5iSFhfF7BPxO+9AZIOGDr4MUSyZzgsIZ66iuG/UgGm16d5Y0+yyXjRDLZFjCY75Vn2/X&#10;7904EG8f3hGfPbr1+aNbL0/27m0uiNPVlkBP3FltCmoOayVDs5ITnXqhXTO0qjnR7JG3mFhJs2Zo&#10;1a2G6NO0C0NaDWEnCUU7bSjhcfyWhlhbaYkNCYhViQnjZviWYoDN1W/YWWqK3ZWW2F/tiL3VtthZ&#10;boj91aY42Z5/fGNdfP3kWPzi8yfiZy/uiu/fPhA/fXgs/vb9U/EPX7z85dv74o8e3xQ/fHhDvDvd&#10;Erc32+LaYllsd3NisZpoZAKinQ+L62td8fzWoSDp8tOdNfFgb0M8vL7z6cGmeH77urh/Y0+c7m2I&#10;4511g/VG3D2+fvf42u7mSt12nSLXpNNptTtNEz+slOxNHbceYte4fVCBPDU1NWEf+r1JgNaqVdFt&#10;dwS3rhk8/AG/W/N9TzwcQQcX0hkR8QWEY3xSXBoaEXgj6FYpGPuYu4NdBKiXCzlodbRBqnkokxXT&#10;/oDA0uOBwOVgS84SAt1Axj5FFkToUAyD+WLIDsHYzc5M5nCQID4c1gOBRNBnfnj+ojB9FC5c6skR&#10;60mmukT76Hvx+T7NLO1EcHA2j4eAMd1jVzCf0hzJ1oaww6B6YBu7Tj7BmcYyGsIt8281xLhL1sKL&#10;OEA3/P75SwL1gKoY1mmxu+GBoNUx0Q2mcxwYhlz/pLPh4Et4ILDxaCNSTKQS2BnBwbVjNzwTfH3e&#10;0v+CwOVGIqAbeAsSBG+HXkJk4JZgPUV6O7IyU8xUWqZnPF4RiMUiqZQIW4hlTHjcgu1Jr0dE8zlR&#10;X5jP1WuCZesJSbDz1alJwc7IgkAygcjAt0HIw9Rlzc8lCnnB84FEAu2CB6LX89vKUzxh+CQou+DG&#10;4/nh8SkCymgIYDeSGdlGgsRTWSDAgdjlruM+D8aTgiXypVY5w9laXWBqcfWNOBwCDXF5YtwwPj42&#10;PS2mPR4h6SAyxaJgfVF0GytFtNpdkhcxdvgk0BBSAGJ2aU4ksynBM1IV6AbyKH1h/Uz8lWZNoB4y&#10;xZyIJKLCHwn6wgHxwfDIBOt2svA53gg0hDS1JxoT7khUoCGA1A/W/yX3JxRLON1+4XB4hTkEdwD1&#10;gFOBSTZmUk8iL3gJ3UCo4rc1RN+H0XdXjIyMoiEGpUC/EwMnjmoRRAYRGTwQSDPeyJ6y++SyMfhm&#10;UmmBIEA94CLmeSkGMipM6of+qlUSKAZWFR/8kHDYF4sGhb2yiUq1KKrVskink8LjcQusgsvl5lvj&#10;fUmncyKfK4tCsSpYq7xca4pStcHStLZXlmlUqEcmlRCzzfpsq3736FB88eKx+OG75+J7Lx6+uXVd&#10;PNxfF59uL1rmxVK7JlgZvJFPiU45N1cvitmaoVMtCFokfSMjqoWWkREFBET7TEm0myXRahVFp1Pu&#10;g5KY7ZQX52pibbkl/jkN0dcNW5Zty86yYXuxIfaWmuJwpSWur7TFne0F8eZk70dPbok/f/dE/OZ7&#10;r8Vffv5M/PTJLfHj+0fiZ09vib948+CPnt0WX905EE/3l8TNxYo4nC+Jo+W6WKklRT3p2WjnxPOT&#10;bfG9F/fE5w+OxZPrm+LslBruHazf298QD65tixvr8+J4e1Wc7G2IzcWuuHmwLY6u7XYkHVqa1pkl&#10;52q1irD3bMb+SiJOt0tIN+ihAUSP0dHRYfvQTaMHRTpIXm5Xqz0SeLSiwRB+iHI2L2KBkEBDoB4u&#10;S0ZcHWHVDErPxWBdBssvkdaANWUWK+M67jY5ld54QqAkbGmZE3FADILwAYP1lMtL9gPeCBwV+Cf6&#10;UQaBRJCkQB/0Fp+kRsAO7mQpMolEYUhDcJwcPylv+CRQEsRH+hENbDBLkuJYxtwycTcxDpebebmM&#10;McUmxLCxu7yEbUZJAOkOMkfYWtTDBx9+In7vkwuCJoZIDYSCT3NZm/1AL2eUxNVJneoZEiY4VGy/&#10;jnDQN8B0FrD93714WeBZ0bFxGGg+GNQQfC86FkhGII+4xFP26wxGRghssc25EvxpLOLHFy6K4fGJ&#10;ofGJaCol4jJpEpfW5k26XEyg/XF9BZ3/oMBDgIPBn4iLbLUianOzaAiejOayAsXgjUVFslgQmUpZ&#10;aIM8SpREqlQU1kHaZLdQKiUimbSQ4AjHk4KiJG4nRABpamRBkiyJ6jXOAysmqMuYcZteETgVKIKg&#10;ewSZlePTDkIbE9NOQdkqt/HQ+KQYm3EKzpsuBGY0USoJ0oxmgiEx5feLkZlpcWVi/MrExPnh4YsW&#10;nUmRyOVEo9sVmAO8EeRXmsQUOzknu9FYXpebfEe6ZdBCSnJaOL0e0e8LPuV0CBpILK6uLPVY5S3s&#10;rE+gOtTkQ/RiGfYcoSG4S8xN5g8IRzgsPPG4CKbTgq+KYA8n00J/f2LKabC9a+iki4bAKOJLoMeU&#10;VAIxCzwQPDkYy0A9nKVkxtEQ+CGIWVA/glBAECAUbBDIJHaQ3YNzAvWA1MA/QdIGr+byxUENEZW0&#10;6BFFHOCZwEshxRC0uZkmMSIcpl4UxYDgYBxnPY5EMmLVYdquSFrCNtAVKhzWaQmaZTzc+KRdXm+v&#10;mwXZIWepJGZpznwOrJ6o1ES+XMURh3Kid4URHel0tZgXm8sL4uHJkfjyxRPxo/cvv//y8Q9ePv78&#10;4W3x8uRQPL62Ja6vL4vlekW0sinRLeYW62UxXyuJ2UpBdCp50arkWvqvBEQfHBJnPgmJCWGzJYqt&#10;ti3f6PXG7omJhbmaWFtui3UJiP+ahkA6iJ21tkUbrb2VpthZrIlrS01xa3NePNpdFe9u7ok/enL3&#10;V++e/+W757+Gz56J33z9Svz6yxfiD5/cEm9uborHB0uf3b0mjhZqYruREVtNw1w2KJpJj1gsRcXx&#10;evvlrR3x+vaueHm8KR5fWxGP9hYNu4bHO4ZPDzcOl9tif7EltmZr4ubWkrhzuCUONpbEjb0Nsbm6&#10;WC5kBGu/mWYmuvFjEWGaoWrE9PsEjgepBz2uXr06Yh/cPOTwomK5mTu2rxnuh2wyRWyuXioLIhpB&#10;aXS3d2R0UlAjTc65TDU2mGU8mfRj47G+VBAw857xyViaybdJt9Svy+aC0bGYKRe+BLY1UvdkhJUX&#10;qAf0BJ/PzszY+q/iTuCQkB0cxmCMgwH6gr6CFRlCugF3CMdPRIO/whtD8RRza9TDYEEprmam5t+5&#10;cEn8/vmLWNnf1hDM7FncfNLjFdPeAAzLfkw7v3vxivjdTy4I1APPs8YjoQp/PBXNmtUTtCFwTuCu&#10;YJUm5AJqwB2OoiH4J1Yfr8PHV4bEoIaQFEDlkAPBNp/GlyVs0X87IoNPZjcUFUrror77yBgfgv9D&#10;JvDqxJRAl3x86ZI4f/WqQDdoMiSQDsOTk4AJ9No6zHA6JQaFAjGIdLmEYsBFgTshlsvFcllkQaXb&#10;Eeysl0LplOh9jtUT6TN5IXBjGGS/UknuQPQBVUjWhRBnUEVP4I3Di2CiZjLDMmg914JZXR0NYdYu&#10;cbjNQmi9Z6YFsQwELrfooHllHXN+MvrtUOcSsXlFGFZKUUadLnF+ZFj06lbGRq+OjwvOLTUaLBQS&#10;jscFHiDW2HS6vagHJtIw7XAKxIHb5xXIheHxMetGcFDvCqFoRNw4ORYnd26Lqi0ho1cEPanEB06X&#10;j3GEjFMiGtxJuv/IeyBy4U+lRKxYFGRIBJMpQfWRxohph0fggYjHUgLdMOhFwM0wNDRCqQUzb8+A&#10;iwL1QC4kyROSEXwOWRHohkm7rkcvxmMhBKANThzZD5w44hc8cxYCMJUmRDekPNAHpFsatXYGYYuY&#10;LSwhYCENQY0o6oE3Er8gr810mqxUmQualdZt3gPE4hHhduv35zSLkRvMAzPgM0tmhAVpp1SU5CUj&#10;TM8ME6ygApYUnlypQj4wxTK9ElMbH8okYiKfiou5ekUc726JF/dOv3j6QPzo7XPD6ycCPfHw+sGj&#10;6wcHC7NiuVK0lJaqhtlSTnQKGYM2RNnwX1ESRkyYlSAQEz0N0TIaoj2AxMT8XE2smNKJ1tpKWwxq&#10;iH/ieFhr7Vr21g3X1tricKUp7mwtiNfHe+IP7h6Jn9w/FX/x4tHfvnshfv36ifjV68fir94/FT9/&#10;/UC8v70nTlabYqubfXksNbB7OFcV+5brS02xVE6I5UpcPDveEn/yxdMfvLgtHuwtiPvbXfHqaF28&#10;vrkhXt1YE5+fbonnxzsn67PiYKkp1poFcbDSEWiI08NtcWN3XSzPNiUARTIeFqGQX6Ah7DXPpjJp&#10;wd0ydPbAfUU+RMamIlesV2phbl5srq2L5fkFUZeotX4IU1tcKFECmorEBHXRQ7K1Q2OXrwyLq8M2&#10;N2JEA5UZYW24t9ecmNAvlhhHty8aB8wn9gavALoBe89gqg2UAf4AwMazM/EOnMYSBEIvEfhAPRDs&#10;QGrgtEBwEDfRDuwMfD5Hy2HwV3ijWcvKzv+wl7hVmO6zjYbAEsskD2oI1AOTdRY3l5YSJBsiIKY8&#10;frQCjoSLdtlGEh1wM5AyiTdCG6RbUoXBsguIj1GHW3BgWH1N/YlcYOM5GNwJwDGD5AUmH68Db0GC&#10;YPWnfeY68l20M0+yKCuLZPaCFPYsnbfLsg+KBn0mKor+B1Nut7gwNCRGZ6YFFQTYuZGpKUTGpeFh&#10;YQuW/fFMRkR6GD9BNJMR7nBozJZ9akMk8jmRLpVErlYVJhur2UgVCkL7B+JxgS6h01Q8lxP2jXk+&#10;2RZKx/Rp6AZUAoYPccCgSqiC+xAvhe5eVifxDbzED4Qsy0mHEQ2oDZeur9UNhDkCkZjg3uMGpsqJ&#10;a6GzSv6NfuqCWAZu/jHbiJOQDfkQH1688NHFi+Ly6KiYdDqFNxgSttbKSyyDrIjh0TEMH+52JtJk&#10;97PsBQoAP4Q2AuFQpVFfWlsVdKjE64BuYGkf0+46mYjbNSqD0Qjtpz4YGhn/+JOL4sLlYYHTj3vl&#10;wvAoidYTXp9wx+MiLMmTzZInQRIp9VomR9qkasnGJkQ2UxRut0/gbMDBwPqBkgL4CYhoYOmJMvBV&#10;8RBA6KwAhERfNASwAxqClGBt9CMUgk9mNzwQ5EZINwj+lvB6fcLtchmngFkuw8QV9AgFzWoWPQ1h&#10;H5rtsTFYycn6WDgDqPbsBRdMoqNxeeCRJqo9YXwuJrA9NjaGVbASwiWpxWzS9pwsVkoVYXtHSeKY&#10;i8aqXpl8EfiaVsOkmjzqdZGIRYTXOSNiAa9oFfNipd24sbkm3j26L/7w/Wvx9csn4v2nd8XD/V1x&#10;c2VJXFuYW2/WxGwhK7r5jJgt58WgkuhUxICSQENYWLzDtpSoNJtlIT3RblkNMVsTK4stsb7cNiy1&#10;xIYt0/gnGmK1tWuRgNhfb53uzItbW4bnR9viJ0/u/OTJ3V+8ePiLF49+8eRT8csn9//m5RPxmzcv&#10;BHri58/vi3fHO+J0rSV2Z0tiZ6G03S2L60stsTdbFe1UQKxUUuLz+zfEr3/8Xvz03YM3J1vi5Y01&#10;y6p4dWNFPNufM+zNileHC+LFyfbTm5vi7s6SmC8lxEojL052VsRNy/XtVbGztjjfaQiWj2elNwou&#10;uvbRsg/brCRILEMPCjS4Awt2Tfh6tSYW5xfE7ta22FxdE41KlSRflvcsZXIin0wLuqrgiWQuIUlh&#10;sy3dFDsk7DJOJv+m0bbWN4pEwKg7ZYSsmMCLjrnCAUAwggRGzHbQpJ6ZEXlQPeBmQAqwM04Fnhf8&#10;OQZfXAhIjVA8KYhoED3R8fAWDoDULt6IhmD9MJMll0jFUtlcrSFQErjlGdbxwl4ZnxRY4u9cuMQU&#10;Hw8EPS1wXZiQh9PNSeDtM9IHUiqxJGkNSApnICzcoagg9QFnA6rCG02gIajCIIrBDmgIJv2EFcLp&#10;LBqCJ3GJoySQOBwqRz487UAxkHQ5qB6IPuCHoMBVL3E20A1sowuRL3SP4C9yDDKBuHPoGEZLhqHp&#10;KYEXAT8BU4oZn+/c5cvi4tCQGJuZEYOFBjgtSBuc1GhsO6uhP5K5nEkMq1aFGU2azWypJHoJFslk&#10;IBYTvViJrf7gpV4ZpN32hEJCM3h0A0qCe5IgBUoCPwQ6gD1HJRBMgCMAvBElgYYgokEQJBCJ44fA&#10;28G9xx3ONp48VJ2JClkNgQeCnEq2iWj8Uw1x8aMLFwQqbXxmRvgjERFNJAVl96iK8xcvM6+WpdNE&#10;hMkz3Q6dHrdgaQz6VCIXpB7wOly/eSTQDbxEN092jibiwqQaoCE+uXj59z/8RBBKJIjY7y7CQiB4&#10;I8Z9PjGtaxAK0fd7yhcQ+CE00KTSeSHzKlI2VYOwArkLgBoI/dPVN7D3g5kKxB2QUdIKRHH4BBQD&#10;FjTHMl32TPXdD7x3UIsM5lTyV2x7CNPMW+hdKAYe9LoO2wc9GAbbRunBqI1uIA6NYkBDUCjBPpls&#10;Jqkzke5pCLOKlwSg9Uvrz5q/bB/8Rc0mbd/qXlSbyAhhFHweBFbMxyV1EFnrIgnZWWik3Wq2Wy3b&#10;67AT1yAZDXsdMyIW8It8ImaIReq5jDjcWBPP7twWLz+9K/7g0UPx/u4d8ezmjec3bzw82ENMbLTq&#10;YqVeEYu1kuhpCEu7nDVUcqRKdGoFYZMxi/V6STSbEhCiamhURKtRmm1XxMpCU6wvSUC01xebYmOx&#10;IbYsu8tNcbDaurbeETe2ZsXLW7vi7e0D8cMnt8Sv3j0Tf/3uufjLZw8Nj+//7bPH4u9eP/u7189/&#10;9eKR+MGdI8E6W7vtvFhrZsTGXPH6alfcXJ8XC8WEWK9nxY9fPxB//7M/ED98fls8l244Whevj1bF&#10;G8vbGyvizfUlw41F8e5oSbw42Xxz90A8vbkldubKYrmWFjsLDXG6vy6O9zfE7vrS7saqWJrrimw6&#10;KdAQs/bBNrcfd6bnrLnq4F2HD2yuOyvWV1bFQndWZJOpWChssJkQtLOs5osiEk2KGYdHGG/E8Njw&#10;iH6kpuFKKJIQdMHT5CyRyTNEkmGADpCRxmCfzVCnBeID604+BOifmqVpJGXURisQemBKh78XbYHH&#10;4sLZgpPIi0EPBJ/J8xyMPg1lgzPVOD8027MHg1WQiAnFkhG7MJWUBJUFYRuTxUYypSbqj98e94OM&#10;Meb5ysSkQDdgA4QREHaajreAFAd/XPbeJDfgWvCEY4KFHIemHIL+EGgI6QaCGsgOXBSDIHHQENpA&#10;q+E8wGdMqAIlcSZ0jDjQ4fEuNAT2HpFENSbqAfUjDcEOSA3+KOcEjcjXjOcKgkIM7cAGbwkmE2La&#10;7xMEKdAQpDfG87lRx4zAIY/TgrQJVt1kxSzsfTAeJx+z0mqJki0rR0OQRUg2AIUeUh6hRELoXQJd&#10;wkvA83g+xh2OQQ3BDYZiwJHQc5vZbXSAdut5HeztxI3KSzgtSK3o5VSms2gIMiroFUEUg9sVxYmS&#10;E3jyuEykHp413zR6YsrnFb3zNjHBqSOzEkmULZXF4uqa2Nk/EORUXrh0GQM3OIXuGUHrqLDN9BOh&#10;WEywbZolN1u1Vot1z1kxJJnNCbPqjlm9x1Tc0AtcMiUST4gPLg2NDra2JYH5/FXDuaERKriGZhxi&#10;2OUS1HaiIci4jKazIlMo26Tvgqn2iKbwRmD76Z+NAkBV9B0sfKXeF7PWHUGAegA9yQbngjdyRvDk&#10;IzsG9+lD3gOgLRAxOC1sYkPQ/HX7QCuwjW1GQ6AHGMc1UuNpaNhH1T4IJTCa83baXEqSEjqi0yrL&#10;dociYWHWCXU6HBY0RCqZRDeQS2HW64xEjRvH7aYnN1NJUz+STOkPcWwm+hIO1aplYVue53wup/C7&#10;XaKkP5pJd+sVMd+oNYt50chlxWqnLY53d8Tzm0fis3t3xRePHoj39++9vH3y6vbJw+sH4nhzTWzP&#10;tcVysyrIk+iW80IyolvNi9laQXQtjVpJnOkGQ++ZarHbLIu1habYXGyJjfm62FpoiJ2FuthdNFxb&#10;bd07WBLPb+2IHzy9Jf741X3xZ28fiV++eSx+/eap+M2bZ+LvXz/72xdPxF8+fSD+6N6JeLq5JK51&#10;SuJwviYOlhtirVtYbxXF3kJD3FyfFT948amwTTW++OLBkXh2fU28v7372giI9beSDme8O1qxLBtu&#10;Gt4fG97c3n53d1+QQnFnZ17szpfF9nxVHO+uiFuHW+JgfXl7dUksz88K6UfRa6ViHzRKQbZy3aUh&#10;TEHw2YotZPCYriTRGGk9Jk2mWKLqOBmNSUaIqD8o6BJBfqUp9M6WiD+OjU6JiUkHkqLXtM32I4nE&#10;05F4Cg3ByEjnxynTut8UbhAywFTnyibcRisnxtzeAH22gY1HfACDMv5eZmy4MSQjeAnfAylvqAd2&#10;ZhxHjlw+WzubXlX8aQkXDfHIDoZ7ux6mKegwY3csjg7A4mKP8UCginruh5ExKlPwPWBKcQOgG4Bn&#10;kA6uUBT1QGcI/BBENIhujMy4BBpCGzgnSJJAhbBNsIPwCkZdWmcwzsIxo4E4ML4RQkFSg/dirtAK&#10;gxqCN+JsEHwR7NmgkuAzURjBREqgLfQSkoI30p7BHY0Ikhto/1DutEW+Uaeec8bnE9h1ghGs2V1v&#10;dwTpgbJnNoms3pybE6Zdbrvd8z3Y3kqDQgHNIUIyivEE4gPYmcm6w+cTmruTyjA0OtEHVYFQ4Kbi&#10;Zuae0T+5D3nS7Q8Kn+6rYIR7kmpPCkGlIcipJDeilyFhNQQiw2/hNPrPzifnlgREIhooCc4Y3ogJ&#10;m0ciEEPIr7o5b+2ltXWxvL4hyKy8MjTCRJ1mB6wgzdSaHVjUDz1Bs0tphVypLOLpjEBYsD2oHoiY&#10;SEOwwweXh8fot/rRBVMQxU8aPavb9MLomBh2OgV+iJlwWERzeUHAjIXJI4m0TdIKUpdhDZlvdHxS&#10;jIxNGMYNoxOTYnxqesbpFm6fX3gDQeHxB0TvGd3W/iDax/TqLJZEtd4UgxIBBjWEThAiAzhlqBNE&#10;GbIGKcMbMz0/Qp55HtM7HozgiIb62WNQMSA72BnfMiM7Rfxuv9/l84lEJiMQd3zNyekp4XQ5BRoi&#10;Eg73qkNtamQ0GBA+t0vEwyFhi2vy1XJBdDuNbMY0Qw773KKcz4h6uSDiIb+I+D2CKHu7WhKtcrGa&#10;TYtKJiWahbzoVEriYGFOvDg9Ft97+czw4ulXz5589fzJ1y+eis8eP/j88YPnt47Frb0tcbC6KNY6&#10;DWGSLqsFQyUvEBbNWtlgOjBWGpWioAVWo5Tr1otiuVMTG3MNwdR8b9FwuNQUR2tt8eBg+bNPr4kf&#10;vbwjfvL8tvjVF8/E33z1UvzyjWTEo796/Vj83fvn4q9fPvmzh3fED48PxNO1BXEy1xCUtj69sS2O&#10;1jqimQ3OV5Lixe1D8aO3j8Qfvn4ofvD8rnh5tCmeHa6I9yfb747WLWvi/c3VbzheEZ+dfMO7u7uv&#10;b2+LV7d3xPPTLXGyPSe2F6qC3IjjvTVxtLO+tbIoVhfmxLzp8tJGQ+iXIKLhmOA+RElIoXKnoVb9&#10;Pr+gSojsHIRzyN9TnzVb1UMe5cyY5r8TpobK6SbmaO+1qOljNeOZmXZr0iRIlUBJWO0Rpe8ZgymW&#10;XsMiYoKh1tZwJgvVeqFSJ+6AXCClEVkgSF/A8OM5wDOBLMCBgctBf4JgBGN0tlQVRDEY7nFa9MMr&#10;qAdjA1wast2C2SR6gugGOxvOZu2XzmbtGFRMLH77T64OCUkKTCYOAOwxJpahH0OLhiAvckaWxjoV&#10;gsmMwJDTGQINQfkGboZRhz7WiAn+iXpAZJCGiReEvytTjVeAJ4ksnMmXnqNC8Bf1El+HI8ddYd/i&#10;7mXEWwhM6F2IDJIb+DS73ftMzg/q6rsXLwnpMG/UxET4K+5IRDjDIUE5JREN6jNT5ZI3GhX+mAHr&#10;jonKSO8WS9INgqJQDZWmjK1Spbu+KViqN5gTY/AwgcyVZQVpsoRF5EksXCgWF7yFxgm6qVHDKImr&#10;unNGxlES+CQGNQRW3xfqrUvH7QS8RIEoqULUa+hO43PYjXuP3wtLaBL3wTMk9UBOpTMUESMOp/DG&#10;4oKIBnUrEx73pMc96pghB4JwD+EbvDLoLRTAlMMpxiencMCzajSxDJICdRJkg1ASwPkx9QW2Rw2f&#10;g2IYPIHaoY8vGGJ59A/0Mx7UEPgh+HXpNqV57ZjHKxzScVJzGtfS6VS5IljVNF9rCMn8kbEpMTw0&#10;LqjOQDcMjY2LqyOj4vLQsLgyPMKTrM4+sEKafvMmN8Tp9QmOW3cVtxF3GLoBcTCoHkBagWAHEOBA&#10;MaAeaEjF8+gM48/QfCyfC0cjgogDDSMqtaqomxbEDVOAr39WK4VSUUifCZNH4fVqzmObO5hUCo/P&#10;K4KhkPCGw7ibcLvx29D8UXAYvoDmeX7i3KYVm00lzZjOhAk0RMjrEblEQnQbDTHbrInFbrOUTYqw&#10;zyUK6bhoSShUS5V8RpBTyXY5mxKJgC/scolMOCKqmawoJVOiW8iJ3YVZ8eDoULx7eB/18IM3L3/w&#10;5tWP3r350fs3f/DmhXj94K54eHxdHO9siIOVhY1uUxDs6BazolOriralVSkZykXRqRTxYVD3sdGp&#10;ioPFlmG+Lk7XuuLVya740fPbP3t7X/zR63vi56/vi7/+8oXlufjz1w/Fr14/En/19rH44/un7/Y3&#10;xP2ljjju1sSj7RXx2a1r4tHBhthql8RCIf7o5pb4w/dPxPdf3hMvT3bE21t74p3l9Y118e5o47Ob&#10;mxZtbHx+vG44MXwGp4bPbxne3tl+ebph2RSvjJjYfnC4IvaX6mKlWRDbS21xerC9t7Eq1pcWxdrS&#10;kiAt1+PyCiquULo8rAvqmwd6gpjXoIaISocHQ4VMtttsCdsaPzgxNCJGLl0RpneVbLXtKYPvUBpi&#10;ZGRiZHgCDUGXM58/LNAQjK0MqRooMcykj6EhdFtr0MQlgETAnPcDECgJfBKM1+gSnkFDIBSCsV4c&#10;hCUkirWm4CXUQ2/OYzWBxMrgZxLgGIQ8TbpHfHLxil2G9OJHl64ILG4omRbMyLHT1DhcPDPVgC1H&#10;PQAmnLk4VZrEJvrhCQQB6oFYBt0jQsmMkHmmoxQ7oyTIh6A6A7nA58uoY7ARBNh1bDy2Hx2Af0Ib&#10;pDWwG+EPkwfqdA8mPaAk9K15L2dg8K/wlfmQjy5eFjhmZAX5TE4gPSVpXI16QEnQ8iGay/piUWHy&#10;FWJR0h0cGj+9XgoKCOQHNC2WGjb5f6aAjmEf5wTWC/WAdUA0zLh1CzkFn/Pb1hE90d8Z89+LqY2M&#10;ieGxScF9iO3nPu8HKVDJvAWnhVcnSqfXNrjkxiM4oh1MiqXDhVuCT8BRxzPRTE5ws+lsc1bp9Hp5&#10;YlLQodKfSAhPxJxGwkMTLhcBIOoycKvYNX11CN90qERDTM84cMDb8aC3cCNufs4DZ2bwLEkQcIYR&#10;dqgHTh1ygatALwq9xD8/0O8QDTEYy0BDSLfS7IJVVr3JpIgWCgINUZtfEMVGS3gCYaTc6MikmJ5y&#10;CRY9G5mYFGiIS0NDFiMjxPDYuEBqaJ/RCV1FcyvoMgu+quwusgh1KZsvCExwRgaVhMssX26aaeB1&#10;4Em3xyuIYtjmDrpFjQRBlBlPRzYjguGQQEMgFMx6zN1OtS4dUSM3PpFKDpbbUbivCYxAQxCqYOdo&#10;KoMPNpEriEypJLhaeCNYfAQ/hMfjjkfCwvb+iqIhIn6vyKcSYrbVECuzhtW55lyzKFrlrGCFrblm&#10;Wcy3qgut6mKrLrrVsiilEsI7pSnhiEiHwmK+3hALjaZgIcpyKiroEnFzd+PFgzvizZP7b57e//Ll&#10;U/G9Ny/F588fi7eP7797fP/t/bvi5Z3TTw/3xPXVJbE71xHr8wtibXbO0J0V63NdsTk/uz3XNcy2&#10;xE6nJva6htOVWfHyxrb48dPb4s/ePvr5mwfij57dEn/5/rH40+d3xI/v3xA/e3Zb/OrdE/EnL+6J&#10;N9c2Tubq4lq7LG4td8WjnRVxb31RHHZrhtm6+HRr5fsv74j396+LR9dXH19ffX5z48XNjXe3d8Wr&#10;G+vi7Y0N8fWtvS+OtyybhhPD56cb4rNbltuG93c2xevb669v67+bz4/XxJOjVcu6ONmaE3OVpOhW&#10;0uL0cPvowLC5siTWFg3Nak0EdXvrJrfJ08gFgheRSAQPBA+/TwOnj4oh2/s03vPR2darxWxuvtMV&#10;ps1IoUjy8+TwqNCANzkxQ9lwqVgT0hBXLo8IfsJ+3YOBCBqCJnJ2zY1eXKDv+A3ZQRkNQVkE1h0/&#10;BOtZuANhBAFhDlMZoWHULvRMrhkfRcw4rHmCac1axs2ZsAkZmWJF4OFAnaAe2B6bdgx+DgdAvgXq&#10;gUwOykRN1tdlA2OdbTEp/WXc8gzu2E5qOzXtZh6PhmDQx2wDGgIShbKI5Yo9h4RNsfwnb7fPmISJ&#10;s5LOoEmbkBbppWHiokBqUKNBkALPRyCR4p98JlEGDqOf5ygo1xx1uHAnWBHAYbjYGauPUEA09H0P&#10;/JMzAPRBwvHM3yWKrz9HcSkO+VGPS1x1TAu6TCbLJZGt10S8WCBJgjAEGmLK5TY4XcY94PEJBm0Z&#10;PM2KDXbwz1uwXsyPsQ7MNjE0gikoPolBzwRGEXOoHch4YFUtTN7QmOa6vXbvg/mVOBgkAhDNqAda&#10;T7KzLxTxBSO4NPCN6YfAu+J2BS+0CPk9qGd/LC6Qa0gxMTzjEBfGxgURDePUiRrJJeif4QqFOGn4&#10;IVASLr9f8DWBObkEJPaR+gNMHnYT9UPByOCh5koV1lvIl6simc0Lfnp05eJVZJO+OP/8QOLo3OWr&#10;gooM1pBFWup3giAiQRQPRLJSETTVqs7OCVZ516+a2k4HWL/o+NSMwOVweXhYXLhyVRgNMTIi0BAw&#10;NDomuBVwOiEa+rcLT0qeCs4IdxvgeNBdND4xJUwzCbdpfS0QGUQ0eCOiDHROU5mMwA8RTyZEq9MW&#10;s/NzAi8F2sLt9eB1AJ7EnYCqiCXigrfof0xTcGEl80WBuPMFQ4LUTnoYT01NBs0qrF4zGRThoGCR&#10;xmouI+aadbG73BH7q91bB+vi8a1Dcby7LpY7VbHQKouldl0sNquiXSqIZNAX8bhELZcTPetuKWbi&#10;IpsMiVwyLGqlzNbyrLh3fChePLwjXj+6J17evyNeWT5/8lB88fTRm/t3xfPTm31uH1wTR9u7Yn91&#10;TezML4jt+fnduVmxN9cRu526OOw2xLODTfHDR7fET19+anh256dPbwu0wh8/uCm+PtkVP7hzKH7x&#10;5oFAZ7w53hLHmuV3i/vd0uFcRex1DFv1/FYjv9soiVtLs7eW5p7vb4n3RwcvTjZfnGw9vbkunh2t&#10;P7u5/up4U7w93RbvjjfFZ8db4ouT7S9O9N+tLy1sf35rU3x2e0u8v2N4d9fw5s7Gu3vb4sXJmnhw&#10;uCieHm+IhzfWxXIjK+q5qDjcXD452BE7qytieW5OtOsNEY/ExcyUQxAgIx/iWxrClBUJj6EX0bCJ&#10;ypR0lnL52VZbdM1aOc1CKiPc05r4z0xPzkhbVssN0Wp0hdvlR0MQ0fD7IwarJEBWUtihJ6FRFTHB&#10;sIKSoDgCPwFeChsMdiMjhFUPGRafY4QiikF5BTqADAZEg0B8oMiRCOgGHAyaswjN/7ANxEqQMqSK&#10;oyGInoD+SXjCNLoIhaX6BZaSaSJCgVUrv6UhMNJ4BQD1wI9d6kEEkxncCWMOt5h0+4TTrvJFfqUv&#10;mhCsptHPe6AKg7gGCZh8CH4CPl9HxZETf+HAMEgDciGEadcO9ghNMw/htC+hRS6OmqRR4C2RTJbI&#10;BRqCM2BCFdFYodESOC1QLXjg++3A8WqgIUbcThFMJ4V0g0hXK0IbkWxGxDU25nODmQq92bAdyRmi&#10;05lsb63HQlEwPyYSj11AIjDnlMkcVA/4M9jGacHbER8SKzSDooa5V8k85RDEHbilMa6gJ9EHlIPS&#10;zpXEIO7GQQ1RrNTzpapAhXCLctcRmKOlCi28pPPIbrkyOSXQEPgkUBLkVH7TictqiGm3fk3uCYdD&#10;4Mjhy4LxQzjN4g9MpKln5NwybWY5MQ4P1wg/Q9pjCP4ZtdnH/E4lL0TarjMyrZ+AyzM25SDC+IF2&#10;6nkFrbYC/GC6+fyy32fggcg1m6LcnRV5e2ORU6OjobbT7Q6IyQmHQBZIMYhzl6+I81cMl6UexscF&#10;sYzRqamxM4j3SIUaIVooiEA0SqtU7rNEKmMXnPqmoIN7DrU1PeOkdYTOndvt5ZQhvoBnBpNU9V7T&#10;9SmXw3lgOzLkm7bUodaoC9u1ITQ+OSFGxkbHJsYFGoK3oBsotcCZEY3HhIQ5v23KqJh+4aol7YM+&#10;FOP2MTMzHfRreuKjwUMpmxL4/5e6LbG1tCCurXXFjY3ZV5/eFH/4+Uvx8t6R2JxviG4pJZq5hGgX&#10;s2KuWhStQp66jHa5KDrlsigmkmJyYkiYPrCJQC4fFx7PVMjvFEuzDXF9b8NgCxGvbSyLGxsr4tbO&#10;pvj0YBee3LgmPrt/T7x/8ly8/PSRuH/jpri5viX2FhZ2Oh2x122L46U58XR3U8iiix9+eiL+5Pmn&#10;4s9fP/jFy/viz57fFT+6fWC4cyh+JmEhefHy7s9e3iXV8XChJPYXyocrdbHSyIjFUkLstEviwfaq&#10;eHvjQLy7bnh/uP/k+op4dWtTvL+7J96cbIq3Nw1f394TX53ufnVr97Ojjc+PNw0nhs9OtsT7W4Z3&#10;tw1v72wb7hre3d387NNt8fJ0TTy6tiien2yKJ6fbYm+5IdqFhFhslg/Wl8X+xrpYmV8Qs62OsIu6&#10;5x3TTkHIyywwn0xGo1HUA84JXFloCCIaZvQtlSuFotDvpFGpGsoVQV0G+RA+T1AU8xWBkggHYwQi&#10;0RBeb0iEwnERtuu2AGMrMzY7aYuK3vRuwLqfJTmanIkZj/4UcQrje4ilcwI9wRuZqzG9Y7SNpbI4&#10;JHgSTzK+B0YtnkE0SH/gix4ctdkZKcOM0OH1C+3Qs4XW7qIegNk2E2u8FBeGR1EPPY+9Na59ASEw&#10;uphYshmGz1wI1pZP9jWEcFsNQSzDGu/w0JSDvAegsQShELwaxM45YIIsglEaJYGsYbRBEOBskDBK&#10;FsuCr8ZxjlurjxDBzcDzsbM5D1+qJ4ysv4H6QwQHf50xTVbQLCyis2E1ynQw0CeQTorBBpSRXBYN&#10;kcjnTc+G39IQ/Ri00KyPUTqdy6fzBVwICALAA8Gc26E3WP8uMzR24DN5IxoC8TEj4zqQ3NBrNGnv&#10;QG5mNAQmlmdkL886uhouXhkWkhGadeOZIAFCIkFkC+Vc0TRh0c/LoZ+DzbfgJW8gIvzhuEAr6+bE&#10;Ycbi6VfGJgR3NUu9D09NCeSC8T1Y9UBdxtj0jJh2ugRng2k2eHRRPF7hcLkFSZGxZFqwEmQ4ZlYF&#10;tpOUuG40kdRcWnYwJ2WQFpFEQtDJyh+NiBmPfsXuq+M62rGrk+MzPo/4IFOpISRx+uGT4C7R7Ugf&#10;CBb/wAORrtUMdqHSQDIluHvMSSfxyuUXDENXRkYFxaw0L7s0MiLGZDAHIjqDoLNIIKBo2BsO8xLV&#10;w7lCSZAn0unOCZQEGsJ0drAb3Ij4HlAPZD8MaghIpbOVek2YtS+rUlvSXEXblyEXsy01nLaadnhs&#10;VOgHPj41KWyum88k0FfK0WRC8LwZ7R0OG8X2SGxS8M1PlLkUt47L6xN2zPdRUxoKBSnLLGZSol0r&#10;i7X5OXG4uSZu7m2L4+15cbI19/rTG+J7rx+Il3eui9v7a2J3ob272G4XUqKaiop6NmlJN/JZQXVG&#10;UTOEZDyqaavHOzRyQQTCLoGG8OnHZZJ4JtOJoKiXMqJloRl2I5MQ3VxadKR1knGxWimJW+ur4vX9&#10;h6/vP3r/6Jn4zPL63gPx5Ojowe6e+HRrQzw73BVf3j4WaIgvTw7FHz++Lf7q7ZNfm7KLx794dlf8&#10;6oXhpw+OxFcnu+Ld0YZ4tL8gTrc74mi7vblYFrOVuDhYboonN3bEu5Nrhuv7hoM98dX1a5/d2xXP&#10;j1fFq5N18fmdHcOt7c9v7Xx1ajnZFl8gIIxbwvD+dOuz076G2BZv7+yIN3cN7+5uvL1jeHm6Kp7d&#10;XBHPTzbE42PDye6iWKrnRTEeWu02xbXtLbG1uiYWZxdEo9IQfm9AkLRLGm9fN6AkyIcwTi2vj2Zo&#10;1GVIPYhkLEafSrpLoSFM4WYoEo+mRDKeEZlUXmiDMo2ehvAERSyeFprOCZtTYfrtCA3Eg9adGQjG&#10;G7D0BIN9mvRYGY2GIPABjOCkXk67fH300llupvE08Jk4GPhk/joODB0AGoIACk8yTUS7oFfI1pSm&#10;wYjKQPqt+RQJCYh8MVOuiVi2IEamneLSyBh9geglxTwSI4pxxdAiO3pvGR3//XMXxYcXrwhaAuB7&#10;8IbjwukPCXb+6NLV75y/JM5dHREjU07hjyZFsdEWM4Gw+PjysPjoysjVSYe4MjEjhmfcYtofFt5o&#10;UsRyJZEoVOKFSiRbjOZKwhNNijGnVziCUUFN/pXRcWF++YFwMlfUqRDoD5IlR6QzHK4LY2Pi3MiI&#10;uDIzIwKZjD+T8SVTV10ucWlmRuB1IBPiwtiouDo9JWgiGbfrVotegwfrYGC4Jj+MNoP0EvR49Nlm&#10;fGZ9LK4gcBdxHbl/0jLbtg0akS/Qk4JMmsFbTsoVfYBWsM4DKQDjmRjUECiMnvtBlt76HtAQuC7w&#10;SeCB4DZzuX1Cvw7bHrZEBNAuKz0zPmGgHQs5RmQrT0456MsyPDLRZ3xiWujmFldHxwT5AJMzmkoY&#10;xSA9/C143uH2iEElIVBX6Cdg0ovHnW0mvbYnQ6ZPRLIvEfeGAsId8AlvOCh8kZBwBn1TXpf4IJhM&#10;XR6bEL/38XlBbgSZtxIWwXRGkP2AH8KbSAjcLFcnpwThHDNM2IKW8fFpw5iBKMaVUQ0rPUanp4VU&#10;AqU4QH4p24MVO2w7/X5XICB4kjtvYXFZrG9sCbJPSYOwWTUmCAQ0x8RRgdehrxuECbbli5qwLa6s&#10;iO7CvMiXSyJkm2nQz4uu4PQEnZiZplFoIBIWlUZd0HnjwpXLgqahdt7okLSiTAtXJLc+0yD8ENTe&#10;8EildHBxUcikRKdeEVvLC+LGzqY43t8Rn15bMxwsPz/ZEU9PdsWT4x3x+ZM74s39E7G3NLu3PNvM&#10;JUUxFhKZkL+UiAlqO/FJoCTCcZ8IRN0ilY2IZqdcreVEPO4XiahPFFIRkQl5RdrvERmfIe6Y9o8M&#10;ifj0lOgkk2Kp3BAHi2viwY0T8e7TB+L9pw9e37olXh0fidc3r4v3JzfEZyfXxOcnh+L7d2+Inz6+&#10;/fNn98TPnpyKH909EK/3l8SDtbZ4fbQhvv/8lnj/8Lo4WK0vNpLi2npbcGaeH++Jpweb4s2NffHV&#10;6ZH44uj629NN8fJoRbw5XhNf3t4y3DJ8fXvbsiN6GsLkQFhubYnPjNTY/uy24b0Fn8Sb05U3J5bT&#10;NfH6dF28OtkQz48Mj68Zri11RCMdaRcyYntpUVzb3REbq2uCEuJkOiso98WflkokTdausH1CqAxC&#10;T9ASzfa91ozP1HamovFiIiNq6byop3KiGEmIRCAoQpKwbnciEBKVbC6XTImQzyeiwbAwob5Uhkau&#10;dJilWZxLo79NhSaJDFfw0IRTDE+5RSRdFKlCTfjCyVi2LMqteZEu1oUrEBPjTp8YmnSKCadfeMJJ&#10;4Yumpr1hgYuCAR2hwKgNKAlJc/6JhmCbKAmgVPBJ6CeKdwRTFM/kBXao3GiVG21qQHjj6JSDSDY2&#10;jDgLb+QZJgbU7zGtHB6f/s4nF8XvfXReOLxBkcqXRTAmY5ayO3vPXxkR3z136ZNLQ+Lq2JQYnXIK&#10;85sMx0v1tpj0BMUHH10Qv3vu8pVJp7g84RBjLr9whRMimMqJdKUpIpliOFP0RjXNywl2mPAEhY5D&#10;EFfCIc+3iCYzTn9Q4IfAt0Fp3pDDIVzRqJB0EJFSSUyHwx+PjYnz01MXpqfInZwJmMzK71y8IC6M&#10;jgj6TOvK0wGiWKuLXs9EO9ljuGZVhGg0LlKpdKlUEdVWVwyebQZSFCGXrLu4wm48eRb5MophcGee&#10;0ecgeR3WT2C3nRgvUoPxV+FaIMmvvy7doG7AA8E2H2hWp/EGpbNr9bawDZNySISPPj4vLl0eFjyD&#10;UBgbn0Y3sGrV4Eug3QWWVBqCaMWgVwahMOU08QsiO9MulzCFAwO5ICRFoidQDIOgJ0xvO0m9dIpe&#10;18yNPQG/QD1kSwVRbtZFNJue9rnFB5+YEMM3+RCXhsbE+IxbDE/M6C4X3PSeYPRbcP34sbn84Ssj&#10;E4JfxccXrxquDgtyTUdt584xt0dMSntaRxmJxMlCSdQ7c4JLzmolxKh0UamfITBT73TE7rVDsbq9&#10;KWZcTvHdTz4W0y4nzbN6OQo2UGyWtojozJkH4WTKOCmWa7VahXJFcJb9obDANcT4yHbv7CdTveJM&#10;e7Vwl5EQNDw+IUgM5uIFw7FsriQKpZog8sQNahLQognCTlzjUCRkPUzBcjEtFmdrYn2xIQ425sSD&#10;kx3x9mRffH778Mu718X70x3x4vqaZVW8v7Ujvn504w8e3fj60ZH4dGde7LTzy6W4mMtGxUIuLlbL&#10;OdEqZkSjmBapkF/ENYZ7XCLkNWQTMZFJxA3JpMHmTJeKJSFBS7ANh5Cd8ZYJvS+026JeLIqVblvs&#10;rCzd2NoQz+/eEu8f3hNfP3sgvv/iofiDp/fE06NtcWOhvtcuiOPlpnh+e0c8OloVRxtNsVKNibV6&#10;SpCx+Nn9GxRWPL+5JV7c3BEve+yKV8d74vXJvnhzckBg4ovTjT5f3tr8Fl/d3hKSFJ+fbPTQnrc2&#10;RS+nkuqM47U+705W3p4sG47XxJub64KYy8sbG+LFjS3x+NBwbanbzCZFI5cRK/OzhuUlMTs3K9qz&#10;BhIknVPTwut0TYyNi6nJSTF4b6MnJJYFWRGVbL5drIhOwdBI5UUpnBDZSFgkAj4RdDhF1OMtpFKi&#10;mi8Io77DEeR5JBwWxWLJNLyy11p6hgZ5sWRGMIH7zkcXxbjTLzLlpkBJzPjC7mBczHjDYnTGI9AQ&#10;3khKBOJZEUwY/LG0mPFFhqdcgtAGsoAyOaz7oONBL2EXsTRndt2UhBBSsZ6JntCRIcGhjXFinso2&#10;ifSYEzwoBEf6EKzB6XL+ypBgQVHATTIy6bg6OikkJkQ4kRHpQkW4AxGBXLhwdVRcGZ1EN0w4PIJR&#10;Fw2RLWmAraUqdTHhCYgRh8cbSwnrYCjG82URswRTWeGJJjyRhENnIBCZ9AZmAuHpQHjKFxRXJmcE&#10;5SEMRFwyVJFO0dDElLB+iCiruqMhLk9OiQm/X3jswkmBTEa44/HJYFDMRCKC1bBGHDPi4tiocNtO&#10;1aZDrWg2cYyTu8BQGY7GwtE4rmJ8EqxsENOs2DRwz+KI4gqi5EiRwc3AhdPl5q4A7hMKfXnLoLYw&#10;db/2tmHZC6QAiYD0gxoeNzUaZFwSiZB6kJKQekArcAvhqECY8gwBw3qjU621hI0cNpxOr8PpxQ9x&#10;8dJQn1GJxbEperEIEpbtTzwlux+OJCanHKLnYLBnTLYGI5W09RcoCcwT9mgQWa5BwQEYL9L4AqGg&#10;7eloigAoFDB6wuoGGhpBMpcVuXJRmDa6lZI2suViPJfxREPig48vXsZDeHnEgHpIZo3/R8I8FE+L&#10;eKYgoqmcSGSLAg3BT4JX9S6k9EcXrohzl4fF+ZFRgYa4OjUt6AEu9UDQkVZxVHagIfj9cy25FWR3&#10;SQqttbpiQ1O03Z3tw31RbTfF2NSkuDo6IqQe6Mrp8Zo2kNRNmAW2AwEix4ywFNnT3a9cLmfyBeEN&#10;mjYVJHX28oSpOLLtK0jnyZcrXE5cTFwk9KBUqEBV8EwgFLXtfJJSQYIxiy/F/YdLLRyLi0g0nMsk&#10;RatWEovtilifr4ub20vi+e1D8ZnlyzvXvrp3XXx550C8P90Wr483xNtTw+d3dsXXD66LN7d2xNPr&#10;6/d3lu/vLh8td8Ruuyo260XRLmZEMRUTiYBXzIxcdY6PCJI6M/GooGAkZXL+ewuds0RIoVBkLQ/m&#10;DbQ0YXmnSi4nYoGAwOfRLhdX2k1xursp7l3bE4+PD8XrO0fi5ek1cXO5K5YL8a16Vjw+XBef7i+K&#10;Gys1MZvzi/35ovjhyzviRy/vihfH209vbIjnNzfFy5tb4tXxjnhzsivenex/w/H+v0ZD4JP44lR7&#10;nmmIPmcaQrwf0BCf3Vp7f7oq3h4bXh+tCRbXGNQQz27siuP1xW4hI6rppOg2amKu2xXdbscwNyvI&#10;ATbjyqSM6szUhAZ1WU5taTZoHvghSJsI2xoNE7eLxSVj2+Wa6BSropkpiFo8IzLhkCgkYoLkmHQo&#10;nIpERD6ZMuie769lbzMtpFKE2+YbudxeO5yZNKJUrsBdPTw+IxLZkphf2RSN7oKIavprZyP+SEKY&#10;qbknaAZ9tx97GYynRSCaFIwwmnZhXJnHYw8G7QTGoO+HQFigJNiZZzgwBnpGGNkSqkVmPKadJT4J&#10;kifICR3M6tDk6jufXBC///H5b/Hh+UsCJYEd4oD1BfkKUy6f8IZiguEUDUGwRvM0oaFSMkKw87Tb&#10;L9gN10Wx1Sm22uFMXvgTqXihFM+XUqWqIFUikEyLmUBIXJ1yiHG3d9ysBOYjk4MeVizUPjzjEhTK&#10;xjMmLQ6JZpoU0za09xbDhdFxQZE/q7PGCkXhjsXEpampj4eHxYWJCUErJNTDlckJQedKWkgV63Wy&#10;H5ibMe4VSmWBe5gcQIctxY9E41m77mC2UM4Wy/2rJlAPJKqjfnS5uSu4EwDrzs3AG9mZ667vS60y&#10;/gbCEyaiMTnD3FUbo5MzvCrdwJ2G8EJlBqMWbUTi5BTbMa9WKFbIHyLqhziwPd6yxC9QD9Mz+hG7&#10;9E92IM0oky0K2fBEMjM97RKUKGJoQmeVltgXPBDEMtANZIdwes3SVdbbzc5EMcgXwfeQSCUFHoie&#10;hkjE0Q14I4hlZIoFgalFQ2j0F6liLppNR7OpD/Tz4PfDHc+PPFeui0gyq4m24BfObxvFgFJmLHD5&#10;9XMN61eH1+675y4JNARREjQEsFJwJJOrzc6L5sKSaMwvilp7VnCv4FniUiWzBRaaanTmRHdxUeBO&#10;8YQCAvUw6ZgRUg98816fBpvhiNRihGWuRvMo23mymM/nySgxnRusTBOcd844HgjKiorVGlcIDYFi&#10;GEzYGbzG0w732OS0oFUZITfaoDKcReIpkc7mDOlkq14Vi52GWG5XxPZiU9w7WBdv7l4Xn986FF/e&#10;OvjqtuHre4fiy7v7gkD++1ub4u3JxtuTzVc3N8TzG2viza29rx4cW07Fi6N9cXt9Uax2GqKYjIpk&#10;0CekIQLOGUGHiWQkJHoFIxaME60I8lZACNYGY720jO7GeCIrtRHvZV2gIWyjzLSYqxQE0ZZmJipW&#10;6wWxXEqLesQrGjHvWjUtbiw0xEIxLFAPLJ756x+/E189PBKPrq2IJ9dXHx8uixfHm+LVydbrk623&#10;p7vvTnff39rr886Iid13xzufn26LL279t/n8dOszk0rZx+RU9jIrTzbFu+MNeH9sijzfna6LN8er&#10;4vXNNYtZmuv1zU3x8mhb4Ie4vjy7WC2KTikvKMCZ7bREB2a7AnOOH8LjMNFXE4C1OTX4IVAPvdwI&#10;23XK1CMFQ7lUplmsiHbB0MwWDemCKCUTghSZ2WpNlFPpgMslPDMzghpRmlWwwpzb7RGjo+NixuGK&#10;61ILUxuWYexmMn02dJhRO6jbSqNHJDHjCQim4JhPjCvTdOAZ3u70BqUwBJ+MLEA9YO+JcWAnpCFI&#10;rmQH1APjCaAkmJ6OTTv5BMB5wArjH56/KHolfzbrQlMs6jvQDb/z3Y/F7374idAcrD8NY65MVoe+&#10;CIqBs6Ep1sSMm68/+JWNknD7+rEMdkZJsHMsnRemLKLeSper6VI1mMzQAZNCUIo4KOigC8WlsUlh&#10;FIA0lts3OuMS1HdIeZyJj0q50Ra4XnBCSyRxHlAPNkMzRMIHGV3+RNKXSLJM0sWRUfE7H330O+fO&#10;i3Mjo4JFvSfdbjHt9YpeEpsNYaSLRV84LJiGUSVRqTcEYWXiGhTha4ChLoNGkEgEfBIEnpAFeJu4&#10;PcSgV4Cd2Y1t4sh9ychuxlNl9YGRCPZG4m+hIYj1oA6No8J6vAhaIby4zXpBEI9fzDg8g+EJOsfn&#10;CxVhB8XMjMNtMe4HvUSShASCwA+B+MAPwZwWZ4M/HKHkxOnxChu/MHNd0Xc/CF6VemBnrBgODHze&#10;9DKgbzIlhNQkSlKQDji4OsaghsAbkciZ/oa5WiVbK4sP9NPiNrJOoTT3N3JBKmFsWj82F7oYfY2j&#10;grAFzwyNTYmPL14l/kcUo+ejs11j8UDQgYsy0WSxjHrorqyJ1sKSQENwf+B6IoQh8PlTWEKCqMPr&#10;FhPOGYF6MDGbgD9qsyAFC1WUqxWRzeUEHggeaIiCfZiuf7YhJuZ/sHwIiUBgAg2RKRQHrxZaoReM&#10;sJeKy4YD6srIGOuPALfjtB3guOfS2YKwk/mKtMxCpy1Wu4a1dk3cWJsTz2/uife3b4gvjYA4/PJ0&#10;/8tbu+KrO3vi63v74qt7e+KLO9uCCP27W1vi+fUV8eza2md3DsX3n9wR33tseHf7hrh3/VB0KqYB&#10;VDYaEgHHTDoaEo1yQcSCfktQhDSn8nnDfr+IBDQ1CGpuansSJKLhqAgFI8Lk4MXi+WRS0NWqVSqI&#10;TqlYiIVFOuAVwZlxkfTMiHoiJLrZmGglQ4ZEYC4bEYuFmNhqpcUPXpyKn33+UJCl+PTGqvh0d148&#10;2F98f/dAvD7eEm9OtsW7Wzvis1u7fd6f7Ih3x9uf3TJ8fvu/zmcm4+Ffxrz9/emWeCcZcXrGrY23&#10;p2vi9TGsi7dSM9I0Nw3Pr2+KO5tLYqNZXm1WDJ2mWJnriPluW7RaDdFsNUWlUBJGPTicGqtMnxNN&#10;MgIBwV2NPmbb1hLZ9iPBkKZ49WJZoCTq6bwgN4KLQh+RuVpN1LK5oNstnJOTAhVC/+xkIiFsK4re&#10;WjOBYJjZJLXmZ4OymWAwOCAUMIfSELw0ND4tGP2xkXg3NWkRzL/NAG1MqQZKgzXMvcZ/SASsO75l&#10;lIqGcispznpd28GdwQ0TgoHBwaDZ9u99dE78/seGD88Z3dBvHSFIa+Cv6DCwLryXdnx4IIhooB6w&#10;TIQ/9EWYehHLQKmcfZr5aoyxmn25/WFmXIKThpJg1GWeRr0o9ZPfWpSLxcGpAaEclL7aNK2a9gUp&#10;LkV2VNqzotTsFJsdO9LmuAoIpk8uXekdoU0gJWmUnhNsjzrd4vLElOAkfPf8hZ6z2QY7ctWqYOkK&#10;1AN58b38toRseUgwtx4cV5mGUTvALE6DColuXEfOMBcaPwRRb2SlTD5fhDsEyH7AXYH/AHknBjUE&#10;t5P0h65a7z6xGsLeAKMkCEosIh+J+3M1uRnwVPUuvV2sbmra5XR5hUb8PsQybH5lL4nSzgWc05J3&#10;Z+EMgXOCnXFXkAmBgwFxILA+yAvgGYfHI3GGDdK8d9CiAbqNckL6HqEhiGuYJxt1QU4lWQH5Sjlf&#10;LhdrFZEq5FL5HNGNQqNq12iuf5ApVmzftxQKi3yIvhDGhcgQgEQFVDOpD9z9Ugwm/meWGJnpQ7ol&#10;vgdaTUjGikShVG53RX1uoU9z9ht6fjZbfqrZOkE77gNSGnvqweUQrD+G+yVTyJMUWW82BCWa1VpN&#10;0OCPxS+IZfCMyXK3VS5IAc4yzgYkHs9kz5YhIfeVHwAaAp8SuoFq1fOXrwh7w33T4gZvBDcu0Y1c&#10;viyq5aqoFIqLzZZYbTbEZqsm7myuiLen18Xntwxf3z60HHx1e+8b7khM7H511/D57S2LMYFf3tsX&#10;727JiG6/uL7+4vqGeHNyYPIA7t0UX94/FZ89eyx2V5dFOZ0Qcb83LTMfC9PeKuLzCUISrMRhEvc9&#10;btPP3OUM+3sdErFYkVBYpCx5yYhYPBMJCSa73XKpEIuIXDggkj6XKEWDohILiIVSRmw2S2K5lNps&#10;FMSDw03xo1d3xMuTLfHwYLHPvZ1Z8f7uvvjq02tPD5cFDR7IDnkvM2+MvWTEGafbwjghbm9/Ie7s&#10;CE4a/JZWkErYHGTwSaMeTjbfHm8YjAfIhJNem1TKtdcnBtQDHSyeX18Xn24viWvzTbFSza23a2Jr&#10;YVasW+a7LWF/0VX9hAUrd5tJjdMV9Po4z5zznnqwvVMHFTN5l+lEktBSo1gR5VRWFOKpQizVLpcE&#10;GqJTroh6Lp+JxUQ8GBSJSFSQzhnw+4VdyzbEirsRzU1t/pAnELKYtHZ0AyaQAaTn44wmB8cTpumD&#10;EVKm5rKpgqmeJjA4LRivB8UBRh2wH7IESAqmpFgXrA5+CDQEg74sBDELBjR0A9tYCIwNc81gNEEl&#10;Kk9aR4WxoIJPw+rwF7H6fScuWRFMtBgVecvEjLE6eFmkGDhpfFlmbpwlzhhFoeiAcZcHTwNNqNim&#10;HBR7z8rdbLvOljKne2a+1hQUcJIMyDfi9OpbYws5n65gSJCyhoagjpSqPTp0nR8aoZTUn0gJFAM5&#10;8hrdRK5cESGzkkVc+oBZGeMqY2x/GpYwY29S8IzmY6wdxSHhBmAbS8+l6fsPuNA6bCMLXKbZORoi&#10;oSlotmAXSQniLtI3xSFBcJn6HePBmtJM1FxHMiS++8kF8Tvf+UhIayImkIzYSk4dcLuev3BFXLk6&#10;ilOBwgryKMmpRD0gDhAKJuNhQDewMwkTiI9LV4cFbm/JCCIXnEBsDXl4aAhOL9IhlkpjuQY1BC/h&#10;daCPIr0MiG6ksplasyEKlbJI53PCrt5ZThfz6ULeeCBymVQ+K/L1Sr5RFR9olk+i8scXrwjSgrh9&#10;pZEHvQ64GezPbAQNAbgc9NsYvOmZcIzY4mPaXHpicUGriWAqTT4Ey++WWh3RmlsUaIh8pS5IF2Bx&#10;VWFSYEyJeUDM2EJVlAQroJMMou+cLRZEsVwSuGto88CDdS7QEJTaRyIRMh44v9zB3N9cElqRo5dd&#10;Z8mVdG5nZ3tFnVxLmmF8dP6C6PtCGdoYwvhSyUxBFEs1US1VRaNYXmo0xVqzIXa6TfFgZ118fnJD&#10;fHFyTQxoiH0LMmJXfHl7R5xpCAO284u7e+Ld6e7LG5vi+XWZsa0XR3sWE9F4+ekdcWN3W9RyGWEa&#10;Y9uVOEIeAxoCwhbZExGQmHC7osEAoQ06K5tSEw0KEhb+QDoUFFIkosI6HRpVknFB/mAtHRfFWFCk&#10;fQ7RzMTERqsi1pulvYWWeH33pnh4sCLubHUtHfH8aF18dm//s3sHj2yF56O9BckIQbbpmYbQqTCl&#10;mAYbiaC24otbPbH1udUQg0qiLx369LXCb4N6eHPTQOLk65ONV6cWWy/KouGvjzfFo71lcbTYFLud&#10;qjhcbF9bXRAHq0tia2leLM62RaNWFqZHRD5TzOSEd8YpIoEgkQWsO3E645EIBhLJpDBLxkUiPq9P&#10;SN7Vyma9jEapIorpjEhrPheONQp5Md+oWRpCGqKUyYii5pDpdNzmdzk1B5pxTE5MCLtCvpuKJ/0a&#10;euE/qyFQ+fjbzsrkooLno8kM8WOHRglPgGZ5JBfHUjlBTxtcdE6vX4xPOwlUo8LxDTDLNIH8TA43&#10;AyZQ5gGLwsySnxs7oyrIr0SICNLxUCFYAn6tTHkxM307xM4cwO9+92NhXBfnLvJGDBj7oISCsRRS&#10;APXQkwJWVWCBkAvYHmkOa7aDl4bHBS8xkWMgHXe4BWGFaW+AbhO2t2bEG46KYCItspW6yJSrgkJT&#10;01TKb6B4NZoxXBoZEyzXTBSjbxRRD/achLgQpkwrlfVF4mJoYlpcGhkX3z1/UVwZn+STS42WIGUS&#10;Bo0WDgZZNTaYVY9NTZusAOuTYKRlaO0lmcX0FyMC3TB4G3DSgKFVJx9hwZXlQvOM0LdgZzSEDNyV&#10;8SlB+SFLl10YHhVDpsxw6vL4hDg3NCI+0YT5yvBHl66ygiunbmTaIcYcLkHEh/YbZm1EW7dJFbQJ&#10;bbj9585dEt/57idiUBzA8MgEDomZGRPgQF6gJM6dvyw+OX9RfHjunBgaG+dEMYNFN1D2ORgeYror&#10;a+WznQwBTw/rLaAhMrmswBvBZDsjOWHVQ6PdqrdbrP2dLRUF6mFQQ2QqpbTGkkrxA1ngnn9meFwg&#10;h3En6g7mmqEefue7nwhEOh4I1AM/YElpficoCX4AdJ6gENSpkSgcwRvhOGuphpLIVGqCKg9kI79G&#10;3A8uIy3NgEIKDBrC4fOIGa9bWA3h9wUDwh8KUnVJqki+WBCtdluYBLVuFw1BOSUjr9/vd3t9gvgF&#10;55qLQQyJS8KrTpMTbZ4EPBD8JHA6oSGQjRoBmQDhTyNAQ3gP9aCLZShWxHyjtTk7J/ZMD8fZ6wtz&#10;4tHOpvjs6FB8fnQgPjvaFZ8f7355a198fedA9DTEnR3D3W/4/O6uweZXGv/5tXXx7PqWeHLNcG97&#10;RRyuG3bXVkUlmxWxgN8zMy0cExMCDwQubhLuWMIDJZEMh7OJhGC3ZDhiCAZFNhoWpP3TcruaTuWj&#10;YdHIpi0pS0LU0zGxXC+L62uL4nR79WhtSdxYWzAsN8St9bZ4uL8oHux9w8sb6+LV0cbza6viLGzx&#10;Tazh/fGmMN0dvtEQm58b1bXz2e3dPtIcn0l22DTVQd5JB1iVAPpnH57pqQdbbvrqeP3lyYZ4dbop&#10;XhxviCfXVsTpakfsd8riYK4hHl3fube/LU52N8X+2pJYm++KdrMmrO8wScml6QU77Qj5/KyIQbaj&#10;xz7ouU7SNTlA1tybTrhkrpimEablVFYkQxGhjxZoiMVmUzTyBdQDcSh0IZmbw1d1Zw+Nj08IUuiD&#10;ptFvWOBdw2wzvUNDsI1ujqeybGDRgc7Z/CjYZjlE9pQUoJoOI8fnY/UT2bxg6o+3TwymQzK/xKj0&#10;baTgQ3S0hE3RN+yAh4BghMySDgCbqncx60VDEATB+nLkpXpLcEg4YIbGp/FAIAI0HxNs28Obsn/R&#10;gdMikS3ypZiVkVLG6MqAzJFbpRLVGNLvnyh9g2Of5AaGUAZP1JUOHhlEywTm2eSHfnLZTBcvj46L&#10;SZdHOHyaN5rzKQEhuASEDPj6ZIoMRnw0uSdZrVhrCNIM8R8whLL4BS7e/Fntm0SDQEOMzziE0+cT&#10;nmBQ0HjRH4nSQ4ikVy4K3Sz6AkK3B+W+gahOo/m+Rj66evKRTAie7y/WytVkeXRkwXdoZ26bRQ5N&#10;TQsWf0coEI5n+VbR7+AsfFI50bhJUilX20srwogGCVZ9N9kpT4CIBroBJcH2laujgpyJflCDJAkc&#10;Fb23WA1x7sIlgVmRlUFggdPrFZzMwWkwZ1vnGfVAkJ1lR2gcToi/0WoK1AOrOuTOvPi1ZrPWbDAb&#10;TxeMBwI/RCSVEKFETCQL2Z6GkOLGTYTVB/SyNohc8sv8/Y8vCLa5v5F1o5MOYWJ4Nm9ofNolets2&#10;N2fS6xNTPr+gLmPC5aGNCRE+ajvR8twciAaSXcPxlMcf6uPweYUvHBTJfFZkCpJXeaSD0+ux3Z/8&#10;aAgiGvML82LWPvBAmO482s0+fJpYR2MCjYbXATcDea2EoBCAOB4EVRjEovgx4IegrVbPsxSO8tMd&#10;/IVToUrNZ7FQFfghVucW9pZXxPXlZXG6Yni8vSHeHO6Kd5bXh5vi7Y3tL2/vi6/vHIov7+wb7u6K&#10;rz7dE3/w4EB8dd/w9taOeHpt9dHBinhybVM8PNgQp2sLYq3bFrONhsCPHdZv2OkU3pkZgTiI+nwi&#10;EQyKQiIp8vGEyMVi2aghHQ6LTCRq0UY4F4sIYhn5eFSUkwnaVFCDUMukRKeYFazCtb+8sL88T9XG&#10;6c7GjbVlcW1lQdxc7YjT1ba4vT4rUBKAhX57sv3scFmQwIiH4N2JgW2KLamk+MJEIqw+ON0x2LQJ&#10;giB4DvrYPIaNlzfWBOUV78y7evC3eP7N8aZ4emP1xcmGeHNr+82tnQeSO/uL+9282KpnxI2Fpri/&#10;uy4eHW5LLRn2NsThxopYX+iK2VZNpBNRUUilRcDlEc7JqWQ0Js7yHM1j0i4GO5hNjIZwOB20dqDU&#10;k3XAI76AKGdSgtal3UpFtKQzbDUNGoJYhllvxu0ZGR4RExNGQ9C9TTImEk+IQQ1BDTPqAZcAM1rZ&#10;PHZj7shLNLgMx5ICc84baccrkUFiPIaEIYLJJb2DeIZBSRoCNyoags/nLwJ2GtMis8p7ydJnB6wv&#10;YHoxurL3g0aIYArqgSyuSrMjmCpg9REQAicuky5q1thGQ2iq5glEkrmS/qvJxofnLwvmbOgJPBNo&#10;CP6ujorvTlE9oIcGj59vpxPFSxwbLhY0BAnvhCeId0zpR2//hCcYFpwoPo1LRs4pyRO4fJLZQr5U&#10;ExIIgoY3NoUmQpKZ6TKZy5drDVGoVBlXB6fR4w6HYDFrgiBmRa5oNJpOO/w+QdsrJmCcfy6KicXI&#10;2FvZp6+JVtDB6+bRVZZ+Rf1w/OghnF66FW3ri96C7+gJWoMTpmHbMo6eYDIsCNwQDLJ5pjF/LCFo&#10;UYoXYWLSQSwjEk0K/VOgGy5fGRGDGqLfEwLYoaceLITFMTfSB+Q64PzDbYNQsL7AAIoNZ4/whUIC&#10;SYFdYz6Mk76XLGjzISAaj5ESgJKgRiNdyAlMLeohGI+KeD7Ty6mUuEOD64YWqAfccTOeAD8AfhUk&#10;B/2TwJ59hpRjaQg+Bw1BfQd6bdjhGHY40RDuaExIPdCBFRHHSvb88hkO2GY00dCD25Mw1eiU6Y2N&#10;hjDiqJhHLhHLiCTi5JSSNoLUIq2dB/kQduUB/RzNIx6Ps8gszjcukk1O6Sllgk/c9zo36D6eJORB&#10;hgTPoCro8qF7mjAq6oEADUMPSw/ksiWxMLsg1hcWty3Xl5bE7fU18WR3U7zY3xav9rbE8/118eqG&#10;ptf74os7h+LzO/uG27vii08PxFcPronP7u6JVyfb4vG1tQf7hkeHm+L+3oY4WVsUS82mwESFPF4R&#10;cLlDHo+QmBAxn1+kgiER9/lFLhoTxURC5GLRXNRQiMX60HgA9YA3Ih+LilIiXkklBBoCeKZbyouN&#10;2Y7YW54XOwuz2/Ndsbs0Kw4XWuL6YkPcWp8VDw/XDDbG8fhwVby4ufFof1HQLQO7/vp4442JNaxZ&#10;VgVK4v3p+tuTTUGmwn+FQRlxuv3ZnT3xRHplf/Hx3oJAMXxxd1+gJB7uzIl3d3ef3VwTJ2vNk7XW&#10;/mxBsITHnc05gZJ7cn1H3NtZO9laFjc2lsTe6oLYtsx36iKdCAsUm2mW6w1IRqTjCYGDgTt5xukQ&#10;NENz2uaqdp2NGafLSWgjk86IRDQqTP2cw5kKh5JntZ1Vu5Rro1CgnwchDzQE1R9T9jFtH9gJaRK6&#10;5xLLIHCAO4H448SUQ9i22n5JiRmnR1Ca5NZY79OsNSVsI6sok4QZl1lAmfS0yWnnxJSBaSgDAlEG&#10;jAqWkuECJ4FAEPAShhDZATwjS4xBZSLEWzC37MDMm0++PDKO3aJSDLNNLTqtjWxD7jT2DK+7hs3f&#10;1hDkm1NFb8dMNznsmWIVfYMHAiVBtSezOESYR6bCQtAnXSgJjhnryOFFUxmB7TRLARXLAmHHEV64&#10;akQAnbMZojGNDuOBMIfR0xD20/z2T6MhGIFxIAUjCZE7qzWwKdRpegGzriHbLDldb7SExATeXOSF&#10;yx8QE06noBMxTQXj2WxcErZaDaVSAs90odoQg8KOC8cV113X86BYpMZ0fGgI1APaiG/nDoRYaQyn&#10;AmuiIhp4Bt2gia4mwJwlBJbouc9tP1PWWKETF288L5N//vL4xAwlmnaFuwrNK4lcoB7YpmqjvwFo&#10;CGIZPIOTuze/rdYwQy6fT6Ah8EBglWhGQIqSNAQb2LWiXdSbiDzZD3SopP2By+MWHlNkbfIoqc4g&#10;H4LIRTgZF2gInkmV8j0NIXnL7wShQC4xiU4SB9ZDOIxuIGeYHwa+h7Epp8B1Me32ox7Io0aFOHR3&#10;+oMjTpdwhsKCxpexXIHOEPghaDr70YXLfUhdYSahsYlfOElAUy6X4Mvkq2VRqtcESgLpZNSTLV9B&#10;QxDLqNoHlfRoCPIhsrazgeCScM2QAmzjgSDGIRGNHwnFgMgAdp5xuwUfFU/nmDHgjUBPcE+jIVKp&#10;vGhaz9GyDWSI6yvL4sHejnh181C8uXEgXuxtiIdby+LR3jrFgW9P98T7W/vis9uWeweWQ/H29p54&#10;cXNbPDhcu7e7atkQp1ur4nChK6qZjDCNyv1BllGwGsKIiajXJxL67fgDlFdAIR4XVAaWU4l6NiPo&#10;gFlJSRMkUQy5aKRPISaRES3GY5IRfSVBbkQxruejRDfmaxWx1KyLhUZ1udkQJBuyRPi1haa4tbkg&#10;Hl7bFJ/urQj0xJMbGw8PlgUVns+O1sTL4w3x6njNcNPCtvnnN/WWg3xbTBzbegpb6/Hu1m4fAiiP&#10;dhcEMZQv7x2Kx9dW6GOx28mL/dmyuLc1L54cbojHB+vi7tbK3e2V49X5mxuLxxuLe0tdw8q82F9f&#10;FHPNisgkwoZITCSCYRELhAY1BBmUDrdLjEyMm265M7ohJX+NnvAF/CRJ0FoNn4RTkz+HI+x1i6iF&#10;FJZsJEqPqVwiKeI2HyJku2FSL+qxD9OBwrhOU+FYQpCrhM/ApQFdAsI6cvHQ4uMVPGnCxv4QLQHo&#10;SGbreyI8b+tOPCOjEzA8Mi4wGMxSyFpghXHo5zEQO0deYEQxGyTZ8SqOB2kRNAThWrYJnrIbz7PU&#10;p6wUkoIIApELNAR53wyhZBigA77zyUWkAMFfBkymXnbnKTQEiaXZUs2awDCOCqZzKB4mdRhdRh5v&#10;MEiYADTJ0pxHJ9V51pyGeAGWo7+B8WbOw+A26fYKTCOG0BWK+CJWeFn1AISWuL5IGY1rAtEQjiSm&#10;plzC6fTaZkpGmhLniseTgvpM23i9Ekuk+CL4rgJRKbwYAQtnwC8i6bR0bqpUFMVmg+6WBGs458i7&#10;s7jGNxpi0unmEnM/GK3pDxqleLbQPI4cMv902vFA0D7rk6FhcWl8Qow6XYI2G6zkEM5khS+e0E/I&#10;/Irssg/lzqzIN5rCFTZrtlGcgudAsoDiTE4RBRfoBkAc4LQYGZ0cGzfdKsmpBJIxPV7T9ZILV222&#10;hDSEhIIgbk4OBLqBK0tsneBF/GydUm4Aohj4gXDSU7pIABQ0UDADN/2X63WTD1GpoBjcAZ8r4MPs&#10;lho1YTohEsswV8IKZ7IZuKeJ3l0aGuNngG+Aa4agZtv8JEybT+OHQDoI3ouGoEZowusV3lhchLM5&#10;gYAQzmBI0CWeDFjSX/nh4S6TrsQP0cvbCgREKB4VuUpJVJsNQQJIX0OQCYEHotmSjmgNRjF4UNtZ&#10;qVRyxZLgF4iHjSgGUgDtxlrpuhhcRXJiuZZEMXgjbgwuW75SQz6jIfgBECdmMLLNUPPmQPPF2WZr&#10;ybK3uCAIkL86vma4sS+e7K6JT7eWxf299ceHm+L50a54dbr36kRy4cBw1/D61r54crQpHl7fEHf3&#10;VmWlxKEm9Euz682aaGdSIurxCTP7m3HhKo/4ArJSQjNEIbsi6EEEtWxGtAp50S2XFus1sVCrinYh&#10;LwYdDIgGNEQ+GvmnmNwIohv1bFp0K2UxWzW0S8XZalWwbvj11XlxbXlW3NldF/f2N8StzUVx/2Bd&#10;PLq+9ej6hri/vyweX18TtJd+edPw4ub6i2Ox1sOu9P3i5ia8POPV8Vaf17bJxOvTHTQZn/b8puHV&#10;6bagVATVcnerK3Y6ud3ZvLi51hKf7i6KB/vL4t7Okri9PidsK63Zo6XZo9X5o7X5vcWuOFhbEKyb&#10;WiukRCEdFQSMMmFDKqLfkrHu5EOgholi0G19fHpKOL0aVT0Rm3EtKNzAadGT0eGgiPu9Mb/p4RHx&#10;eJPBEFEMekz1umVbjAxJJKnLQEOEZXKsK3XCLFfhvDIyJsgzp9afNvO4uAPBMBEQ1AMzVGyMx+sX&#10;vAULNDo2IYY1Qbx8VZy/ZGDYwWxg6YHptYxHbxpqf2JoBWQHbwF2lr1hZ/6JCuHT2M347S/0/Pba&#10;AVNkzKrsp7VqwASXlLLftR0j0AEfX7zKsDlhCzWRAoyxQM4ZfghN2NgBrwPtNKhV4XlayzBv0YiE&#10;JSCoiiBgOGJoQkMwasmWMHPFFPEWLA3xfqwpQWdpCDIxCXwgwvBwMF7hckgks4I2Sm637/KlYcFa&#10;r1euDAn6j6VSGVNEmM4Km3Kd1KwKHzuHhE+FZaxZ4Rr1kKtVRanVDKZTIpErioztTcnZRkPQC4Tr&#10;O226kphrx0tGX/qCaCDewm4oCe0w7Q+IoRmHuDg+IdjmedL/MVWpSlVIK7BEVL7ZEvWFRVGdmxeh&#10;dEbw9lEJ2fGp8+cvX7h4VSAOiGUgC3gGJdHPh0A3sNv0jFtIOggkCHkMWB9deha+/vj8BYH14a7g&#10;miIrcVpki6VBNUkUg9uAWgwC/XZCEaa2U8IC30O10aDIU2KCfAgJiL6GqHVaIlXK9zSEfh6cWWQv&#10;VVj4JPRLQFNTvYl6YJsoHU45soil4rndUQ/8AKaNwvXPBIICDYGay1RqJLKy9Nx3zl8UpOp8Sz2I&#10;gOnkaMKlpEeQd+MLhwQaotFtC1PfUKsms5IP5iyQKrK4vCRIPWUSxgCKN4IeU41GwyYkVIkbcZY5&#10;41w5riK/SekD8mABDwQ/3cFJAG+vNCQeO4I+m4P+RnpdZC382MqFYrNcEivNhiAD4O7umnh4sCke&#10;7a2JB3sb4tPdjXs7a4ZdQ8983tgUT25uCXTDydaCYWdZHK3Pb3bropNPi1zQL0LTU8IxNilcmkFO&#10;OYx/2e2LBcKsyZSNxAW6oZLOiHIyJTqlolhuNsVKu73aaQmURDufFZRdIAvwTBTjMSHdkA2H+tAn&#10;EUdFOZUUjUJO0Legns+2SkWx1G6K3YWu2Oo2xenORh+0xZ2dNXFvT198W9zbXRY958TRhnh2c9Ni&#10;Fvgm0CB6GsI2pBoEWSBMl6rTbaENdn56fU30dMnxlnh4sCSuL5TFSikirq807u0tiofXVgXq4c7W&#10;gri1MSduW26tL4qjpe71ZTF7sNQ9WO4erM4frs4vNMsiE/WLSi4hSqm0qKRzopDKkO1IbSc5wuRA&#10;0C4FJeHwuEX4rIUtIwVpQCQUJ20sAz9E2GWQhqAzWDoaFcYfHYkm7DpehEIikahAQ0gWEJrlB6sJ&#10;oXC4PALdQNNSOw0ty4ogKbK5gkBD2N6b6alpDbIOl+05gc6g0dDEpAbcEYPNrCRZitkkjgEsByOY&#10;DB5BcbwCmHDKNXEqABJBioHICBqCJ9EoDES9xEPbWkqfw5/gAM5c4gaM0yeXrgg6Rly8Oir6cWFU&#10;wmCmOZ0hGCfJstTUn6kXb6H/L0MoQzGjDdbCa7wR5pyjHjAk1gk6g23GY8q8U9NQZqUMX4gPRipW&#10;DiOKQUTDHY6GkmmBI4fxiiCIXaatSLlBzKJpvpCp6y2NdHVMjI9NCup+c7bLpO4gwXIYvkBQ0lJM&#10;OJyCJZqJYtBAotxp96nOzcYKeUMmJ5A1ZxLByAJyI8iZnXH7bC1Gz9XESwi+QT8Ez/vDMVpmjbrc&#10;4tLEpLDbLkLtqIdEqSzQEOlqjUWjco2mqMzOCRavZjesm8PlE5+cu/j73/lYEJJAHBDRQEmgIYhr&#10;CDIhBj0QdqWaEFqtd8msUtdMlfSI85cui37Bp0AdkvRA2KKvGBAWWDekBh4ITORgt8piuUQUAwHB&#10;5LxUrwqyKWOZlKDBYzyXydUr4gN8O4J0Yoo5+UUhqAXZPYNKglgdGoJtfQI5EPwAkrmSMLGMQNBE&#10;McI96DEV071lW7QSRvrk6rDgAnPJETQh6V/dxLEk/UR7fWxsBi9+iEqrITrzc6JcrwlpCBwSC0uL&#10;Ym5hXkiECfy9VNLT14/+EK1Wq9HuCH51UNGN0mgiBZAF/D5xGQn8SLQPG8yJ5beK7CjXm+V6S7Ao&#10;O79GlBCqAiVB4DCZSLDaVqOUE0uNsthfaot7ezKNa89P9sXj67vi3u7myfqyuL4yK65ZjtbnxMnW&#10;orhpOVztiv0lw0qrUknGhOYOZvowOSmcQyOOoV78lm6axmXp8GgqZzyYviCz3mIiJdAQ9WxWLNbr&#10;YmN21jA3u9puioVKWbQyKdHMpgVK4swbYZwN0hC5SFjkYxFB0iXFnyRPlFJJUc1lRSWXrUsvF/Kz&#10;9broFouioVOUTu2vLIpr6ytiZ6EjjrdWxI21hTv76+L2zor49GBNPLy+Lh7fWPsWT47We4rBSoFv&#10;kFywz+NsgGc31h4dLPWhGOR0vSUO5ori2nxJ3N7siKcnW4+PDfcPlsXdXclBIyDE7c15cbI6J46W&#10;OoblLotvHRi6m3NNUc/GRSrkFmiIel6iqtAuVUWtUMIPYSLPPj93NcMBC8VdGRsRYzNTwhsKaK4r&#10;qIIeXKQ+4veKgGNayG6LTLhXdEMirVm6wOsjlsEaHGgI3e89v8JAf4hePkQoIjKmqWa+Uq2JcqUq&#10;NEFCWOCHYAd8DyzbiAeCfVAb+icvka3pj8QEJoSBAqOCaZeGwANByQBSgGDEoJ5AFmgHfA8IC14C&#10;1APQhvKjC5f6QQ2BbuCPYpxIS8cbQd9rGX4EAf4GYhlEMegJQdSYUVciwwqLXgJjvtIQdNxidJXw&#10;EJxqTVdI3GY1JpN65XRhLVAPDEH9sYtZKSMSegKrE5EcTGdIDySnclSTCBva8IZMTIeTSeyVodis&#10;KeULRiNJ4bNzZa8noA2z7QmIYCAsBj0QaE3UoUTh5PSMkF0VRDG84bBIFvKi2GqKQqMuKt1OslwS&#10;aAgyIXTCp5weMl24AZCAsmJcCCBhwheOajfMCrrTPhNNZAuRbF5MB4zXgTbe4x6PwAMRymS/RUzT&#10;+lpdFFptgTcC9cCseCYYFKPj0+Lc+Us0ihgUBxKAAj9EXz2IIeszFIN+CNvAL4yXGvWAXPj/8fUf&#10;TI5t6ZkeWiT7nKpKC++9NxvY8N4l0lVVlj+2DZvdHCdqHDlDaXTvhKQZjhQjjSbiRtz7h+/7rQeJ&#10;RpPSIJ5zYhdyA4nEXnut97Pr/EqW+x983liwSEkGwO72TqAhpBhIsSR+BJzMZlKY1iQO4pmQpGAZ&#10;Xe22Yu0qPDe3ezFZLcRgagmIpBC0B/5stxGmIYgFArKXBIhANIFuIBWI46twXOB7AC6P7hNazgFb&#10;pLswWx31kKnVRVIiVLK7N6Cq0xXXNkl5ZWSgHg4awrOB2zJ/mpUM4ZYgg5eW3dv7W7G7M3A/eLJl&#10;3beAhqA/hO0UJNwDJeEyzFpEN25vb29u7wTqAd2H/4fABEIB0SD1QIADLc+PsA+IS3GX8vLRZG7N&#10;3idz+myeaggyK3nGzc+a5utunm+M/LZYj33x7mYmEATsl/Hf/+Yn8Y+++/rbT+/FTzJe393Zft+2&#10;5fdO/Pz+Tvzy04P44f2deHezFDO/3chnRTmVFpV0VpSSGWH1UrK/3PDMp7Ki9BzUQEPQlWgzGot3&#10;u534dH8vPj8YH292T5u1eFzMxH7UFxRtPvsh/qAhph1LqxTzvi8o+KT4069XxcjzxLTXF7PBgBoB&#10;6R8xkcySuV0uiafdVrzf3wh+7/dv78Wnu+1vv7wTf/Hlrfj99+/EP/nxyfjJ+Kc/vxP/7JfGX/3m&#10;/b+SOHAS4RjOwMGAs+Ff/Or9kX/+y6f/zhWA/OpxIb7uBuKXD/NfPs7/8Zc7wUtQIX/1qw+///5R&#10;/O7L3e+/3P2lpMOXR6IYKAm6S323m4tfPu5+cny9W4v9tH877Y/bFaNTE4thW2wmE3G7WIvtfMkW&#10;XGQ74l1DQxDRjGVSRwq1SsvvGK4NPGWfdMini7lXKQn28Jz5lgwhuo2GwNtBDzFw91ILb4GMSxY2&#10;7lAsV+lhcSoUXBXqsNOVFWv6ANhmCQ3BMc+zm5cWIb2c3yK499EQrBCAhnieghqs62gIChFRDIiD&#10;U21xfPJUHCA1eCEn45m4fD6Nf/JLma/wfPBhcJaALDF8uvgbqOE8BjLyWnT1rTdkO9rSiJHd9g+w&#10;1QBJaTSZqDXbAltTs9BJ5KKIhYNuYNrB7uRkWTWICeQFS8jryyuRrdZE1LXw+fbqWvzZ+SUtE/ga&#10;XSmKPqplGOBhcoXeuWbDEzLqRSZdaNY94XcHghyIQ+TCeSNoppqXgCiWs7lCMpMVqXxBUIXh8ih7&#10;rcHA6PdF3feFNx7XNDF0pat8UWubU4F0WlI+yb0lEE9LEoetXCgJ2pBYN/GCBGhNNLye8IfSJWPh&#10;cvnrgURKXMcSgpYP2XI1Iy3lAvFQ1cgcjITLo+zTk6MgbaSP4baDj6Zz4jqcEJfXkVA0JaLxjAjH&#10;UiKRyotYIitInDxoiHAik8kLmXXGc8m0mExmQmpTxFIpkS0WKvW6kMoQhZpRa7dEu98T/fnEYds2&#10;tof9XL0qvMlA3Lx7FPFiVry+vhTRdFJQl7B/vL95vJ9v1/zTmtJsVuv9jUA9DGeTgT6OO/b6vijr&#10;pu91hWkIvnHuQ3QxnrdYOu9uqjh+CDwQRDFQx052WMWCqHs9fHSFSkPgtcvVLOO30GqJQ2cIR7M/&#10;PORUuv4k2UpdMHC5PzE1kMDSECYmpJddRg/dUq3p5mS0udsLHA8klB7yQTZrCl5JPWXfTmw1XLg8&#10;6BXx+Pi4v7sX3Gb4G1AP7i4t4XggQ6JQObSROHVLoA25P8l7QvT5/RH+KGIxaHmy1tH4zIy4MayD&#10;cKUkGharKfW8qthMOuLj/UL86vO9+IuvH8Xvvn75yjbfWgAA//RJREFU7edP4lcf3gmWz+/e7MVP&#10;7x/ELz+/Fd8/3YvdbCjapWIplRS1XEE0i+VmoWwJ1pl8OpoW9ukT+kdOuKBGVUy7fYHt+7jeiF99&#10;/iK+f/tWkPD4MJs+zCb3s4n+L27HA7EbGf/QDyGsvNPvUlW4kMIY9vFG9Bp1o9kUmo3EyPdZz+bD&#10;oUBetAoFcTufie1oKCypotV8s1mKx/X8N5/fGp8exW+/vBF/8Z3xu+8NlvZ/9NNb8U9/9fQvfvNB&#10;/KvffBT/8tcfDCcF/vnPT+KvfnwrqMz8x1/vvtsNxY+3E/G7D1vxV84nQVmpKzE9+Cf+4vPtbz7t&#10;j/z5h1vx2/d78edPN4bbVAw/xI+3q58etuLjbi4m7eq0Xe3XC2I97oppryEWUlSDwX6+ErvFipxK&#10;qi554JCkTy0NVBK5jCjWq9Q/00DmkBvhTu4066JZ1HgoHHYA1+Ct1dqa+qWKCwXLcqxUiWUgxcmH&#10;qNWMiswZt8Y32x3D5VdyjHcNcYDTQvZoo9ESTJG8kNNcdINdV0gSHbltOnpMqYINdIoy6yuNXNG2&#10;W6S4Q9OqoGpAqzhTGes9kNDw7GwwDwFxh1fmXTAn61UkIQKxtLiOaS1JhZM5Ec+WRK7SFKVmJ5TM&#10;ikgqL/LVlu2p5TYVa3SHIl2sietoSlAfqGUJA6nS8QWBA1YdUdTzrmsT4sM8we5PYEI4pE85t+vh&#10;eb6EbF5IWvGtypIXqLTZYiXwAPFTNNxwPB1NZmIwGgt93SKdzQlyF64DQRGJxoXejV/ERcm5BMmL&#10;yyvBCaSt4CJCKIhTRegPxgK3K9sUVBttQagrKnPFtXPAX8Ws3uqaWUVciax56j40PXJAnT8222HW&#10;dR2BmXXREAHpP9eu4zIQEcFIUkQTWSGDSFTqHeEMokG91ZOGE/w6xOI3ry8EY8Y9nzGSGbbulH4i&#10;wZ+sYdxOkURa8Ay//eLaOL+OBmMZwQdAT8RTeUPjKnmo88RLEZeESOdFPl8Uxz1LBVsYoiEKlbKQ&#10;kUzVJTtZkKNQbkiP1ht+R0y2K7G43S32Rns8EN35WNx9ehKNoS/CqYRIF/PiIBq26/lmLbOcmMVw&#10;bn2l7EeTMbt+/+H5+bTld0WpUWtq/uh6L6JJfV/mZyu6FrPdgcTspNM3ssUqra/ddUpa0Ny2ALFB&#10;QDASb0FvMhPt3oDuYND0+6K/WItGfyyK7a5oDadiuNpNd3fCG04FjVqpt6GrWrHeEqWGIcVXaRtF&#10;i+E1G+22wPcyWywE3hhSvpar1c1+L5arpaBzX8898EMw2/LMxj0Wi4Xz0fa5DTCMcL5xRclao4dE&#10;JptPJFOC+iWiuZhZp+obf68+K5tH6BIIjqvSRpV6uVQ9UilrINRk0JmjuVQt5Aoio3splc1lcsJJ&#10;i4oZjw3JdH2t/pu3d1++fBA//vhFfPf9J3H/cCPef3gjPn95L1x0bOb8JrWSNW6xriSu20XexI+V&#10;pmp+yuayOVHMV0Sz2hKtSmPU9MWb1U785sNn8Zefv/zlpy9ftzvxNJ2+m04fBj1j5L+bDcSn9VR8&#10;2c3F5+1GvF8YD6OZ2HT7Yt7uzryeWPbHYj2erkcylCZi2BsOe4OO54tmsyMarU6z4wuK2bjELdsk&#10;vTHo+6JZK4tBpyXWs5FoV/NP+7V4v1+KD/uF+PnpRvzm461DBzd/+d2D+Efi50/iL3/+Kn773Qfx&#10;k/WLfPx8txYf9wuBg+fXJkoexO+/fxL/+MePhg70z88P4rdSCcad496lONx+f78RdNv89YcHw4mb&#10;H97sxbvtXCz77X6j0m9WRl591KmvJ731pG9M+4uRb4z7Yj0aCjJF9vP5ZjYTk0FflEuadAuah/RA&#10;NxOqSGUyIp5INZtt4Xf7opgvi3g4KQrZvPBabY1XNsWYTabtpsZuq6gx8gxKhVKOktvri+iG1isa&#10;ZZJ0yTFbC+PEBppaVqt17g5i5PyIW4xjPiQ6A42ilwDFGmXXBFArrSCtPec2VqbJBOr8KNAPactu&#10;PaYkKlkoCUxt6woQTYlopiTYqTxXbYlquy9y1bZodEdivNonCzWRrbREutQQHPM8Lw/Gs0YqI9LV&#10;Wms0FnTmldUkCByclhESTwlEE8RHWFwZ889/hS20rivYmKW97XWI75B2yqx1mHzcCRlNG5nccb1H&#10;jSE1yERBXqDhyDvhhfpRKp0VZ+eXgt/CFMeb8Ft4ITOkLgm5DjyJ2/UQonUOV64C5lP9eb91fBvY&#10;hMgm/nAiVqDT+AYI4aMhMO30PQn25qaCz9Zvt/xfBaPiMmCgJNK5sqg2Oo6uyBbqKDPWMvxGh5c7&#10;KYA4SLLSOR3T6Y+GU/vT+KOQRLwQPXEptWohs4QjmcxVhK6kSKQLIhxLC1QF2ZSg+6lcrgmGPZsX&#10;oh5IKBlODNT/9vZgMJMrjQjwXI7C4mYjVnd7MXYtqG/ePjx8fi8ev34UP/3+z8XTj19Fe9ATtHxY&#10;73ew2u8mywXZD5PlXNS8lkBDEL9g5y2UhGx43uEFt+LxbtRsIFxl+LTe6CRTeRGX2kqk07mS4GLj&#10;z8cinyxXwhv0M6WCoHMDv2a6vRXeZCsq3lh447WY3rwZb+5FpdMX8UJV5BttUW53RbHZFmT65Ov1&#10;crtVbrVKUgCaZ9zeFoQhcCSQGslG3rvdbuse5Dq4LQwPu37Th4eEMl7OSzqdTrlccbj2ve4YVcgx&#10;qpBJLSXtn0wLpjbf77uKOYv8tduaHD2e562sfWbZtgKTYhMoiYOeOHmm1WgLTfz80+r6pXmTGZGI&#10;JQXHVreXK8oOFzf7tWSEKYmvH8QPP34RaIjdzUq46OfYuTPrLo2pIA3hst9019s/XUuLHMe22tSb&#10;rUZHWCSmIXO/fzNdis93b8TPb57ET/eP4vubvfi4XIh307F4mo8+LMcCDfFpA2tjvf202j7NV+Jh&#10;Mn+YzG6Gk81gLLajmTGZi+V4Kka9oXB7ph3a1FRlvzovbrMt65aNvbquT2vTle7265WSqFWKotuq&#10;iWohfb+Zi/1iKB7XY/H9290Pb3e/fL83nnbiLz7fid99uf9zt6/6Lz8Z37+9FZ/vd+KLeNj9/PQg&#10;fv/9e/FPfv5MfATfxq8/3hvv78RvnvbiV2+34ufHjfjxYfvjw0789GYvrJbk6e7np1vx8WYuNgNP&#10;DBslMWqWl4OOeNjMxYeHnXi3X4vtdLSdjie9jpi76M92MnZM1pOpsAYjo6Hbb67MCEdDENfQzCQ0&#10;6pmhuNAFyYCc6xUvE1hDtFRlJ/eb7U5IQ5Cnae4NJx2OEDfhp1o0hKQGSRKUhyA+Tgs3+L3cO/on&#10;GgKtwJ2SyxUE9ws/PfjD3U13PNka/2mqdRqC0DKJaXm3KSIme6Uh6WuQPkXwmyYBaIhMuSboanwW&#10;DAfiaRHLlkSqUBU4GCqtrig1OqIzmIrRYhuSQZnIxjJFwXE0XRC4K3hhttwQ7K+drTdI0KPDHurB&#10;yilL5W/PLwUudKSDZMQhPkLx5EnPb384Fh2t4rLKnANA9wVegXAkJljp3ZWpIA5Y3bGFdD4WDvtX&#10;cQJuIdQD4mC13gqdhi5BSSAsOAGTid+CfyKbK4hSSQLQ3g0pg/ohbRz4W/BMdAdj1AO2+6llz6LO&#10;4sKyrUUawYHvgWwzIsWoCrN+CuadSstqzdnLBa4FTP9IPCPypbrAA9H0hi1vWK55pKTw61ASqAcg&#10;LJI68Qzx+QeTGRcFkYF8ATREIJoS15EUGqJQrgt0QyCcEJFYWuCBIAGiVKp1Oj1B5AL1gJLgRnD7&#10;GLZbHU8MJhoM5mWkZputHppdTyz3O/Hhx+/EfL8V3njQGHTrsrwWE4GSwBsRzUg6pyKphCjVq4K2&#10;UU2/g1sCXVKsV0W77wvKF/hpZ9AT3WH/EMsolmoUsGayRqPZFePJUkymK68zEAf5774RvlOSBg7Z&#10;Ooul8DWROdmCo4NfOVxuxWj9IKa7N6I324pmb9rwJ43epOL1Kl4/XWmIUqsjahqCkrpep+p5hYaV&#10;3hYbEiVN4SxkW0oEukGK4e89bm5uFu5B3gMFbFRyMsMSOUZh4I3QCc6+OniTCoWSeJ7aTFgwnXFF&#10;NTky37ltEWW+mUV1qh40XwveSlLgVEOgFQC5APy0VtFqaLIjl8mLVCJ9JJ8tCGvlXal3PE9st2vr&#10;S/V49+OP34u//MvfiS9fPondbi06Hd397XJZc4nQH1LQatLrdQU/kn4xCeNsehYA235RuLD2cjD+&#10;sH8Q3909fr17/LjZiqfZQvx0dy++v9mKr5ulsV1+v1+J726WwrbL2sw+rpbGcn3kaWG8mS8fpnOx&#10;G0/FejQRs/5Q9Ltd4T5X07L+NBVa3xNzrparNeFMX61cNWF1CN0u0s++nXy2US2LZqX4sF0+bBeb&#10;+Ug8rmfi69sbw22k/uluIb57sxE/vNl8vl8bDzvxw7t78fPHN7/8+OY3X9+Lv/j+o/jdd+/Fb7+8&#10;/fXHR/Hz01788GYrvn/ciB8fNz+5/xv3K+Nh+9ObG/Hd3Ua8W4/FdtASi05NzLsNsRl2xON6/uXN&#10;rfjp41vx/Yc34tPjrbhfL8S01532uxNX2LJw244sB4PVZGJMDUaVW/RLJDrQDB/VpWF5MPSdK0uz&#10;svDdBNCo1oVzmrVkpQoJAnwMKAaOyYQgzCBJI3A5iIEsjl4fYVEtVwS/BUHADYKG4NYQ3EHA7cbH&#10;IxePCfRZlx9eW6tJiFhLFcHky0RcqTYFZq7mJUxY5ihLDJQMdfHQQ/6d6x10FY2L63gyni0K4rbk&#10;PxKWdTXYmk3HYjBdDqfWBZKqS9LFyFHgJYf8BncMqXLVeO7JG8nmIjI2XVteCin/7OVrQRojHyxT&#10;fG69gL/NpU/xyYkINFqeQENowb66DorziysRDEUE6/pytREIBU7GuyDmC9kVK3JN8BwgFHAtoCF0&#10;PdEQ7po3UA/4M9yF1VgxZY9cOCavTGdzMZsvRLnWlG5BHCAF8AzxV8iaR0PQqwr1wIKNAkA0HDUE&#10;azyJHaR9UFyAksCOJaWs4R2EC64LTH8W72yhKrRICiIauWKDVAl+HU4F3AkIAvfBnhuru7F08KZ4&#10;Pi9BdqBX+FsOIRWnIa7CyUgyLwijIGViyZxIpgsCEUyCqmXQeVLMPsOeu+Z0DdK3IjTchEY6xNMp&#10;w2VMkw8xWS8EGuLu/dvb9287k2GmVhKFVl2sH2/F7cd3IpiIipeX5y8vzq+jYYFLQ8s3HgjyHizp&#10;cNDvDgeSC3SJQGocF3pcFC863YNEQEO4xkIN17FwIg3hSsTHbHBOyijt52Q2C7J1ZM6L4XRCzJVm&#10;mR64FlLD5V7Mto+i2R2KdLGWr7VFoW5E0jnBjjJYwgiRutcWNa1y7oC8MHNhD/oIBdpXP7jH3j1W&#10;qxXKgJgFD9QDx/Sp5OVUZ+RyuUwmK7LZvDhcOXfMlIeGwLM0Hk9RD5hHgLGFhjidGUvFCgs/WgH1&#10;gGJAWzgPdBnHg9ZB1IN1FnyGH/FyK8fx+/1eT+x2mw8fnsTvfvdb8c//+V+Jn376QdzcbMWphqjV&#10;KqLf99frpbBNQpfzwaAnOM33usIFtNsDryvuV9vvHt+Jzzd34s1sbkwm4tdvHo3HB/HL+734+X73&#10;y4cb8bMM94fd191cfFyZo+JpLubvZrN309m7+UJ8WG/eb4zNYCQmHS2N3YlvnbP9lica1apwPZrN&#10;OX/4Jp0BxHRWKFUEVY36gchmdfEy6IlmrTyfDIUWXbGZDsXDdib286FYjTxxM+uJ23n/bjEWH+62&#10;4qcPb8WvvrwXv3b86vM78bMrtrTuT29uxPePFtr47mEjvt6tjHvj+4e1+OFhI77eLt8sRmLlN9Z+&#10;Y9IsCtTD3XwoPtyuxVeXwvL9u4dffn4SP354Iz69uTMejafbndjNxkIaQozd/6fd7nI0FtvlQjhd&#10;3WacU8CJH8L5HRoayYhay8auaEGWbG1ZWpTXL+WLIi3LM5kiSGHLjlMMrBvUfaAyUQ+2Ykxn/w0N&#10;QSAPzc29gw7I2O4r5sPjmnLXAFLDDe2DVw89oXd4PsEXrmdml1hGzvlNXb9vSzYSWniY1om00sCR&#10;dEWSvUiiJIhgLZVqTUHtZd2l/TsO3REojuiNLBQikYFuoGyNkgrJC0ExGiWaMddzjx4DttGg80Dk&#10;6g1rfexmQqoeCKZgLB16xtS1DNgBSanAGoaSIMUEcaCVm54ZgDth4EIVX75+L0bjqSC4IP2NFKDL&#10;E3oCeYG7Ai8CvgrnbzB5wc0lVacf4W9APfAB+F2gX2Sm81yz6UqU3eYprMpIBPQEWRHSeazx/Gn8&#10;iPWYY1boo4bgNPLWyTM7jWjgnyC4IOGFmOCrO1280RPpXEUk0iURkg2eKwneH/mClIFUzlJtkDto&#10;CF0CNARKhSdP3RjENYKxtAhE02iIZKYoDsGUuidcf/kWK6nTEI1CoVoqGtwUsVhCXF0FxPV1UKRz&#10;OUHBdqFSJopBHzmynfBDsOo/fHovnr7/Iub7bandEOlaSeCNmN5sRL5WyVcrV5GQuAwHBRqi6Xcs&#10;MWK7pgPEwffgel3jgUBDHCHy8MLvjegWUrDmhLV8oSpkS5g50eyWynVB5IZs0ngiJRLJtCBUhnQY&#10;z2ez5UJQic5+3G1d3W7fH81F2x8Jklky+jJcLgW5k4FoXEgsilq7fcwyfW4Y1ZMOMik0Gojx1Hoy&#10;sQnn/cmDZ459rJPukXIPevTijaBbJZkQZFbqBDQE8yxwRUulitD0p7uKOXEwGDUtseyP1MPpMdMl&#10;L9R8zfLfbnpH6tWGKBcr4qgehCQFfgiEBSccfA/O92J25WCEBrq9vfnuuy/i97//C4Ef4vHxXkyn&#10;Y4GDwe0cUpbpLqQYrADl9ub+/la4TJIZngkcAJPeQOznS/H1zdsf3j4JLfni3Uw6YP5ptRJoiD9/&#10;+yB+9XgrfrrfSkYIHYhDLGO1EBIQT7P5/Wgk3s5m4svN/svtrdgMBsKv18S81xO0JfCamjIltm0K&#10;tMaI7lG3xBZzRQjd9oIUV/K9E6mMwJkk4VEsFkS33RDjfkcsxgMx7rXF0KuL1dgXm+lgv5iID/c3&#10;H+9vfvr4Tnz//lF8ftiLLw83Qsu8+Pp4892DpMPuu0fj891KvN9OxdvlULxZDATH22Fr6lXErGPs&#10;xl3xcb8WPz7dOx7E13d34svbu++eHr5/evj0cCvQDWiIjw+3Am/Eou8L6xDa7Yy8zmwwFKYhVkvf&#10;RYAK7kGnKecLaNoXUSxGdNfqnk2kJGqFRoQw40U6PpMX8WhMsDlnX0aDc0igHsiHwBtBZiV6gmeO&#10;TyI7DsLCPGWdf6ghJGXS6azgn8QBOQ3zizsIUBX6UbdroB6aLdHB5sGwcfWtB+tTsz/WJIsQywld&#10;HE5rO+lJk9DSa0VeB+cBSoIaCqDFMrUVei1+CFLFqZigfRx64qQBZSqRL4q4NHCrLciHQEOUWu2j&#10;N6LsWhTgh9AnZHM+llLAwGW5otSF+VZrOX4IJmFkwd39o/j63Q9Ct4t0AD8VqITThR9VQeEf95E1&#10;jvQ6k8XSHwwFtTb8iHIzT3+C5MN4KqgBaemqSQNp6nPuS/wElOfQs5w1GFmAhjCp1+lZjnzbkjxO&#10;PQfc1PzhLOrSEFxHctWpZiSHPetS3VEVSAfJiIOfwDnLUQ/kQ5DMiHqIxHNCGiKR1jN6Q9M6/Dq+&#10;7YPucQm8xwshkBGCTqZ8sNOIxlUwIkJxjYFsNCW5WRKpbFlUam0xnCxFqzMQFHMeaj712RJpEQpF&#10;xNXV9QmmJFw0O0HLuFKtih8CScES3nbZjv3ZRNCwYXazEc2Bn6oURCSfFvV+p9bvDNZzMV0vBVkH&#10;vAmtrMeL2fr25gg5EKQloCecawDrw6+0GlR2vJB6cHdmV6uk0HAS3KXSwIh9Qo8XF1cC8RsIhgV+&#10;sInbhtz28FjMhZsZfC2pwtL/+n0NGkEFOU3yay1pUqtcYBxkXX9ot2jqApkz23SDBIO+lNlkvJhM&#10;FmOHDiZO7y5IemALDATB0D200qAYIu4Rdo+EexDF4OSVe5AbEY1GE24rQtlJAt8DExlTm/R4QzeV&#10;czOYQ/hZQAhOYL7jmNN4k0pZFp/5HiyW1eqgIVAViANAVfy9E4CX+52eGA/HQmpNSAR8+vRBfP36&#10;WTw9vRWkW7oIeK1UkgKy+IXAD3HUEG/ePIjtdi3sHUW/L5bjsXjYbMXH+7sP2614mEzF42QiPi7m&#10;4uf7O/HrR+PHu534ulv8cLsRP94bH9cT8Xm7EJ/WK/F2OhXvl0vx/f39dw/GbjQS1HNS4al1Ufit&#10;pjBLWQuUPrnLOKXLcr5UEbRUx5LgDudmTqVzIpsvxqIx4UqgK522vtbWUCpUaqnTEv2usZqNxWYx&#10;2c7G4u3NRnz39EZ8fnMn3t2sxfvbjfh4txXv96tPdxvx/mYpHpZDcTPqiJXfEMtuXay6drzutW4m&#10;vni7mQpaPnx9cyO+PO4ce+PNnfH27uvbB/H54U58uN87bsX7u714s1uL/Xwq1qOBGGvGdxUr6/lM&#10;2PjwO5ZRmZdRaq3vKQF36bkFaQgcAO67rBHLsKmo2rT9ajVWnVAgxWHQk3i3BElyIEyXZQ95lJyA&#10;tkBA6J+thi5Wk6wIMAdIt8dNgVyASkXD0rQ1kYtutye40cisxIfHHXS8v3gfVx2iX2gthDFs0BDM&#10;VNiCltTmpnLWA9IVUQ9W4XkdvAhFBFV8l5FYtlwXNJYmSEEsA0d30vWXxP1wHY5zGvWcaAh6OXCC&#10;2a9Sae5jWMQkk43JFHPqodzpVjpdK8dotKqdbrXjk+ZFe2kcJJhSAjuYz8/aRnRjOJ4K1n4tSsQv&#10;cMvd3j0INARtu5iiLy6vRSyexIVAFAMNgRbBpsfKp/n0YrNFHyAvZHyY/eH0BHXvs9Vq9rznAs4A&#10;regFl1RFZKHt9x32mSlfB6IzgqDGKdRlYNPzh3M7ay3nG6CbBfXzFNjzmfmN9BrX+6AheO1VUIt6&#10;7DoUFzgDyIrIFoxMvsbsgYYArh3tVplV+O08LzGEekAS8TkZbGRCoCRwPwg0RKZQFbVmV/iDqajU&#10;24K6DDpQJRLZWCwpAlpVA6FIJCZk1Qp0fzASEbSM0y1LCwM2mMR5oLVckCZZ67ZFtaOR1ooXsoFU&#10;TISySVHptsRouxxtljdv7gWuBQITJhRm093D3d07zX1vTjUE6gGIaPBCaY5kLiNe6A5EQ9DHlE5k&#10;PMOxYLDyJyGXMNxZtlmVZdwTIMDAhdFoKLQA68E80nbRWj1kZAr8rpYdNxy4DB5ZMVYA0Rt0hXO/&#10;TZfr2WI1PeKa1ixWq7Ww0ovlajQaC5wKmawuSVxEIlERDktGRLLZnNAIFwt9zuVyNB4L/opgMMQf&#10;xfXDD4ErVcpIYDAx8Qm0AlMbVhTwDH/mUUOcSgEkAvAM2kIiEtAKeB047fSEyWgq7HOPxhJAJIS6&#10;v+PgnEAS4dCWOS4w4nHMeF7b/ekLHDa8kPbFQ98X80FfrEYDY9Df9K2V002/L+4GA6PnC7Ipv2yX&#10;4tN6Lj6uZz/cbcRvnu4EeQA/3O/E93vj42YlPt/shNTDl7tbsZ+OBdtqwFCLfVsjryGataqoajl0&#10;XhpCO67m9OBPZorPWi53lcKidN6yqyqNdiyREs85XxbscO1cdV1MSzn7vEFKppTqyPcEwYLH3Vrc&#10;rebiZj4RD+u5uF/NxG42vHEs+20xblXFpG2seg1xM+6Iu1lfSGR8dlqBTItP9xvx4W4tPt5Lom0/&#10;PdyIz4/7z4+3nx/vvzw+fHnz8OXto3iOYtyId/udQEl8uLsVD+uVmPk9OkEtTGOPiWWgIU430XEF&#10;N7lYLIEDgJzKpixCG35eq+4hCxAEeBGkD3KW2Z+16iMJ61Ta1Jl7hoAFGoKTj5KCiAYQdOM2QTQg&#10;EaQVuDsArUDQkJsODcFdhobQaXgEXZ2pfpPlQ5ADgZJAQxDCYE4Xry+vBTV7aAhy5V5dBxxBIRlB&#10;2VcgEg9G4jSN4H1Yh8KxpJBxLLS8sXiwYmH7svYcFo9ESrAQpktlkW80h+uNkIAQbAlkPQaGY8kI&#10;QeUnGoKESsEH4H0wfA/N6IYTgRooFMvkUZKXQKIDKZMYdRh4ZDZo3qZVKAEOTkCLoBuQAs2O+RK0&#10;FNCLmgRGQtWkICw3W2HZ2rsbpydmeClCMVnU5ifgJXQ3IgMRicDO4PwVEhZ8geP5SlC+4dIwe3zP&#10;rM0IqYjANsjJYDgoCdQD+RA4SPiuuCLCddzNoSGoziCWUal7DsuHkIZgWwbcCbyDtdZ73rYeBwmf&#10;nw+pC4FDiJcQuTi7CggG22lO5VU4GU0VBB4IIB8C1whFDHj3k8lcNJoUrEHcp9wa3DUybQVJlFoN&#10;KNCgtjOUiAkiGkiBitcUdd8T2Vo5VsiKVLUo0BD4IXaP92KyXAg6LbEFxuOHJzQEzRvREDgtOKal&#10;wvG42m4K0xAIBToZcEx0oyn15JbPgbnQR9zV6XRGmChoNmfTmXAbaz/c3d5sNytxf7cXD47JaCBc&#10;TLbO4slq6bUbzulQdHWaDeL0K1MGC9ejoed6pXTdGB5KN8yXkyOTqTFwgpr4HPcSa0Y4EuMWokUu&#10;PXQJDRLz444iISgaS4ir6yAvQQlyFdEQy6Vkyvr0z/976oHTALctpx0Eh3kB/lB/cQoaAtEw7I+E&#10;6YPhRKAYUA+chp7gZESYvnzCNFH3yJ08TpVE1j3YaFFPkv+h10pscQKLjvWIadbHXU/0GjXRLhVG&#10;jYa4m4zFw3Qqtp2OuB/2xdvp2JAFPxs/LafswfFPf/7un/z83T/9pfHrD2/F93c34uvtzri7Ne7v&#10;nnYbgYag3xT9IdAQh44FaIhiIZdJCefPi7HxT7HeEaV6u1hv44Kmswjo5qf9LV0EiuWq655sdfOH&#10;WK+rGiAlU8qi0zJmuouG/floIPgeRt22mA8krfxZvysm3WavXhZ+rejXSoNGWSx7bXG/nIj3VlC6&#10;trKOh92Xt/vPb2/Ex4eNYys+v9mLL29vDZdE+dnx6eHOBMSbh69vH7++e/Pp8V6q4v3tXjztd+LT&#10;w7344f2TQEmshqOh1xGDrmGOrHqVWAbqIVfICzSEVfq5tdzJp4OGIKSJhsAPUXKRj2w6g3ow3S2R&#10;rbs9lSYbBQ7OhudCDPwQVHaQdNnvDwQ3AuJgqE87HGlCRBAwOaIYeOZUSZwmJOkzc0IuZ6AbTpUE&#10;GoLlXOrhF6/OxcvzK0FnCJpHUbn38upanIciIpq1vcjEdSgqeInEhMAAJdDO4qdBdRod55hfmkjn&#10;hOtUUeB5lwberPq93bsnQRdkWvGy6yPqgY4RDFqaLQqWUtQD1jyLbsXlKjLF5WwzHxvJBCkOo9rJ&#10;CySCTPRj/qNmvJv9nUBkMFXih3ANqQZEkHPliogkU+ylaUlpnc5iuxXD+VyMHMOZ0RkMRLFmm02n&#10;8rrlzJc8WizE5vZezFfb+XrL6ssXyHHjOZbBH0UUgyUc058Vmi9BB3zDeCDgtEaDY9wP3eedSxEc&#10;LNUoCRbvfKkhCuWWSGUlViz2dPQx5DUUnZuBd0P33D6+Ew/vPgh9bE5mhATCMYF6YOQgUi8lXIKx&#10;QDSdylcF7UxIzqAuIxxNCfIhIJ0pxKJJgQWLL5zlAxWue0DQfLan28htLUkP+7PrK3Ht0hpSxbzI&#10;1SsCDVFuNwrNuih3mqLmYhm95VTcvnsjlk4ojOYzQael+6e3VG+O5lPD+R7ItBi4HlOdQb8jK8H5&#10;IYbzKQUaL+pSdCebt3KXZjNFIbsPi4F0QlZKphvCn7PpVDy9eyM+vH1zf7MTT48P4mF/I6bDvhj6&#10;nhj3u2LU64huSwup+WMs5XPQde2w1o8Pe+F2qJi4sg8fPWHdA6z+g2Cc2TnCuSw63CcY/ehuIoWC&#10;8id3Ox26OKDECR/yQs7RyWhAwI/EDIh6QC5wRaUeOEAxoLH4ZvDNojCgpTvWaQiiFaiHUwcDLgfX&#10;6WCwmC3xNPDPU28EoCcwrCVfg+7hIjYRVAKKwamCw8PlhPwhKQSRwULDCfwonzHK+Yyo5BzpVDWd&#10;FqNaTWy6XTGt18WNOScO3A6N/aj/brMUP71/I6hu+HK3Ex+2G3E/nYj9eCRuZ5PteCj6jbqoZtOC&#10;zcF7rZYoSwYJ1wYvnYjHohFBwL7a8ES55YtUsSaIT9Osna6pYdlErnCLNnZM7hwXNL+Xa7KHnUls&#10;ie4yepu1mhj1NDIPvcbHfV9MBobfqot2uSB6zVq3VhbTXlvcLafiab8RH+92xu32yLu79bt748Ob&#10;nfj0di8+vjEo3fzy1kIY379/Kz496tg8EAc/hFMMH2734unm5sjXN4/i7W4rpr7fqUsC1Fuymuo1&#10;S9CtamDYAw2BN4L+ELJZsWxsVDsB0ay3mzUzIlzJTpmvNxlPCCkG7nG8DlqyBMmSRDdQD/ghNAmQ&#10;D4GGQF6QwcANwmzIbaKhh3pAFqAhTqUGE2g8nhQkl0nNcz8SqKIiAzOOcDIagmJOWZCYsBiIBz+E&#10;m9zxFgTjSUE+RCxXCMWTQlOFQAp0+yNhS+Bqi9uz2x+LynOmQq5YFawNVFKw3rMcYsXiZqj1+rP9&#10;raCr3rdXAUELHPIh2DaT7sDx5447vANaBL3C+5P3g/uhJE3s1APZlCSocYyGwFgCzXXUXBzjIAIL&#10;yh9a6gMNpxO5nIim06VGQ9DHb77dGpuNsP24h8N6pyPoTl1ptYQu7WA2E6v9Xix3+9VuzxqMBmJV&#10;1ureaHerjbbbPbHFn8ZXimLgGXQAHgV9t/yI/cbIhCB+gR+C495oKvzhhK+OOBQ5EMQyDot3LCPI&#10;hwhG0mgIJEvZXTs0BN82EsdtdXRz9+ZJTOYrNMRlMCzQnWgImlPhAAsnsiIUz9Jjil9KMAUQNJQU&#10;kRURCsWur0LX16Gga/lFzLHkFD8LjSu+rmqtEFIPzpD0Y6mkoN3kVTgo4rmMQEM0+l1R73XqPU/Q&#10;V6o9GYjRxmIZd09vxMKlTyIOSKKUjBhMx6LntvxGQ/AMFZ7ETdh5S3qCxlPmhzjgOl3wNxxvYKYe&#10;LGAXbe8zm1giU7O1WczFu4d78bDbsWXUdjEV97u12C4mYjroOnwx7LaEVFHPa4rldCTu73YCPaGB&#10;7ca2qWSXpuP5fa/bM2iFR7KY68DbJkpKXVMklhBXgVA4GhdsOlxvtgUdWogpcswSgtNbL8EPEY3G&#10;BQYQ4omiTcSB0wp/CGoQx0UrMEUyafL84aetQ3IDGgIR4LLf/FNx8Pz1Dk49ELwQECJkWaYkCZIp&#10;qYcr9yDhA61w+kBPsKiQIBKNRmPugZLghIB7XJ6fiWjgWhRSKdEul/u1ulh0u2Le6YhmOt1MpWbN&#10;pvCLRTFq1MW632OXznmvI4bthvCrJUFf6m7FGLYaYt7tjDptUc9nRTwYNEJGtViweoxMRpj7KJ3R&#10;woZNzKrG/tHEMhzmBz5CxFozMo5KItwZGTdGWTAlMVkwTWu9yaQzwpL+2+2pVP5wSHSAmslJ31QF&#10;Ing5Hq4d++VMvNtvxYe7G8fuj7l52C3utnPxeLt+c7t+erx5/3jzQQJCPBqf3z6Ir+8e4fObB/Hx&#10;/s4yUZyn4f2tgXp4s9mKt9uN2IyHwtNtWCgI25ynajGaulbnqkFOJUoinkyKRDLN4n1Qt03DsiIq&#10;TXpMRUJhgYYoFYqoBFpO4XtAPdD+4SAUnHTQPMNplGyQjGkd33qDwWAoTn0SuqpOjneRBdxH3GKo&#10;CjQEt+ExPBwORwUaAtPtMPm6JC2mYzwHWg+Y6F9f2SYXv3h9cQQ9EUqmBRoiIAHhPNLoEgrtJlPN&#10;VovbuzdiMl0KPLKtth+LpWJx/S7bjjxhCXFa0aw85NQpwr5KNELO1hv1Xl+wsdMvLq7Eoa2y6zGF&#10;nrBgXKla1szgtrli+cQ0xwpnoCaln+wbsGrMo9cBJyu5ERwjFHC1oiFkO+GyRT3gyeCY7j5seVWo&#10;1YQOqKLnyfFyKZa7ncAbcaohWr2e0JOz9VogNXrjqcCFQx4laXCHnMpOj25g3InoBuQX6sHaXGp+&#10;trTNqfQHJ2SLunO12JuGwOeBhsAbQcRBvw5B8Gz6W/dS1MP5VVicXUIEIomM4CUSiJoQUDxEYdY3&#10;d+Lth8/i3ccvQjKFoXURCP0R1yEEK1I1mswLaYiLQExcBeMCPwT9pig0ZdBeXYfF5WXg+joskM7c&#10;AhIQgru11myKdrcrtFDQtjIUiwrKMqnwzFXLgkyI7nQkvPGgOewJ1AN1GbP9RuzfPgjKOLujgSCW&#10;sbzZOvUg830o0BDO99BHPdD9lr4RNa91iGXoDnmulbJOcCQ9kFIgu6HOHiqWvC9b24Kd9L7Vgi62&#10;i4V4d3cn3ux2N/OZ2E7HRxbDnhj3PDHpdwQaoteWSGqK6bAnXFxm0vPbBrrBbY4vqx5cVrKtyKLW&#10;aomD8HeWJWBrxjXRaDIqmE9bMCYmi7VAHfMMo5ypJxCJR2JJwdSGSYSR5Ca4Dm4Y0CSIvGBaRF4A&#10;cyKX/zBlWzsoEwSnoBtQFYgDXA5aBfgRuoHiT07geao2Usm0CAZDl5dXIhAICskDgf4jycOVRuqv&#10;sIJHChbi8QQ5IlxiTiOZFA9MNBwUhUxKtCqVXqMp2KVz2umISipdSaWmLU9ooJTi8WY+L2a+NQEV&#10;pUxaZBIx640VDop44Epko2FRy2eEV6t13GZO5XxWpGJRwf4zVBjGIlFR1HRQ0ExlX7LAvx1NpA2n&#10;FfA9gMw48ez5JFuqdJolxzPYPRoZAv+ELr2rRcgzts1eW6332624u9mJm/VKbOdzcX+zfbjZiDe3&#10;O/Hu7ubp7uadDoTTE+9ujCfHw251f7O83y/f3G3g7d3m3f1WPD3sxfvHW/Hx8U589/QWD8RBQ9ze&#10;iqe9wXbwdBnfTSaCuE9dVqerxq7pDyqVbDDZeLKHy3louF6RNTRENJZgWNIDtNM2LCfbNISVn+OH&#10;cO1Ks1IJs8lU2DZZ8wXZlPYdZXNoCHyQhDDMK+gSMJEUHFsH2dGEXCLuGm6NYrHMk6gEpkisFK4v&#10;MIwpbCM1XQQCEYF6oJ8NE/HlVdBw0WitBzgkDve12wEYDwStnLKaJYRLaUzo+8sXBcleLKs4LJer&#10;zWq9wdNJP2n9iKWalgy0ccTwoPbBOWvMkjGqNRHO5pJub6B4sSQuo3GBfGF7IOIa1JH6I82Va4HP&#10;n8mNv+JZQ2TFUUMQkuDX0WkKDaGLIJOHMk4+/zFywR+Iu4KeK+QWsP2QPx6LZrdbrNeFDCnBkygJ&#10;JAK7a7LPBZ4JtIXojkai2e0ZTgkhC5iHyawcz1cs1Ygk/kw0PaeZH2gwem52OcUf4JIue3zarKvI&#10;QP1QCYKfQ++AIOCd01lrh0hryIvriEBDnF9FxVUwgYagCiNrgkZGtHmV8GrMVlsxP9kuMZJIE79g&#10;+xXbF/7ikAOBEn3OsrRYRlDzX7YsktmSONUQLa8vKCYiHyKRzLJTxsHsdDcF5ihFznggDs2tK+Vw&#10;PCauwyFBWUS+WjY/YbtZaTXbo76g4/VovehpVRUuftFfzcT0Zi2kFRY3W0IS9JokhLG9vyWK4bke&#10;U6RK4Gzgt6AhOC7UKoiJF/3BBBHNrv+sRvghZMISfce8mI8nottqCcrw6Lb7sNmI+/XydjET9NFj&#10;u+d5rysW0kBi1BP4JEZ+u99tikG3ZdgH1mptdZ2uLaHgNjEa7UalWRVmpVaL2WJBcPlJQdI9Jg2B&#10;G0q6lUGJPiV5B0gMZlwyyt3osUSedLYgmGeJjJAVwTPMg/P5UvRczbpAN+CB4MIjO3g5A4KohMDT&#10;gIbAG3FakXEUDbgokBQ8iWdiPl0IIh21akNokiV+Bky7GHNMyiy9fCQEjWZnLisagj+NT151e3XQ&#10;ZcGkh6zbcoWGPhO/L9bDiejXW2LRGwjX/D1ld2o6J5nXqjcF3gJNUSKTSgocDIlwSKTjMVHIZJhr&#10;bTIT7kMn4zrVPpWwwEUkzt6Aw8GUVHzqinEhEvLEdYksYBgcNQT/PBgZbmp4/pH5J1AVcUr5i1VM&#10;N5KAd9sd3Gx3tzf72/3+drcTu9VS7Dfrvf6/Wt5ujLvtStw7SMY8sDXutsvbG+N+v7q/XUlMONbi&#10;7f2NcbcTOk08uZRJ8bS/EQ/rjbiZzsR6OBKrwVBMPE/06lXR0qyTy1XyeXa1IJZBvovLaOzRrdKu&#10;aDYbicYZG167K7peTxw0hKvcwNmDy8HvyCyxtAbCEwg7TkBDEMUgDVNiQgbJEeTFYr4UyIVTea0B&#10;udLyvNowaIkAMkRRD3xIBvPFxaU4P79EQ4TDcZFzZWI1LTn1FkoCDfHq4kpoKueiUzCJviTPgJAB&#10;va5p0pAslt3uchqyf+jqSH6V1Npms6OJwrEMTXJdoB5en10IjjmBgAJWfr5WF5FcHg1Bt0qqMPjV&#10;9Jvqz5aGFkvHaL4SaAgGLX8Ls1mpUhN81Fq9STCCiAbqgV9tGektjyxLPr/AD4GkAPLD2DwzXSqJ&#10;yXotvOEwq3mgUgmnU6LZ74n2YCD6s5moep4otZqCn/qTiV4lat2OYH8sLLRTmI1lwp2KPDQENzIu&#10;B5QEOkNiojeauEXdQtqoB3aqpOsU3oism8P1blgFeCAo3SRwgJLQeiuIZcRTxVgyK1j+aQ/FpMG7&#10;8ZGYNEitFagEpiA0BPELEj8PGsL1upaGoC6jUG4IKZNmW7P4RPRHc+H3RuJ5m++mh7LvdIWri7YD&#10;6w/qbhA0RKkmyVWV5Di7ujxCTiXrOjmV/mwslnc29cxuNsP1QuCB8KZDgZ7ojocCoTCcWUUGhRib&#10;u/1wNhG8G24GTsuViwL1AKl8Lu9+9QtN0AddH00IojIsNjVX6CWsYGixvFmvBbsfjX1frDS7DUfb&#10;8dgxuhmPxX5irAc9seh3xWoyEGxnMB/1hNRDq1YWrs9mqSmR0LAVVTiJ/Iz74iS+aOrpGvzHg3ED&#10;84Lrxy2HhNTgY9SiH9G/KAaqlstSvrWmRqqGMqJVA6VUqQsWVJZ/fBIoCa4l+ZVjeqo8tyNliuQl&#10;WpIFSzjaYjI+JDfgSDjYiidZlhwfXQ4oBjQEP+Llu82NuL25E4P+SBxVDhMu8Rd+NX8FHwzQE5qd&#10;cZQxa3MaeohsOZd6n+NvcXErc1m7ltnz29WNWAz1Z8+GXl/YvnsaRNIDmWINiWcNRTxBUxCXrV+z&#10;jLx0OhGPC6uQCYfDIf0/KnCBpNM5cXkVEsFQVNBYnQaplVqbXe+uAlFxuM+dw4lJxzkYc8wCOhBp&#10;LRtuVDAdME8xHWDSMUGwAWO54Y2nCzGdzAVueYxpnPPWPWc2n2j91jTc700laoaD+Vh6erSZT8R+&#10;vRBE7h5gsxJ3u9X9/eb+fvv27c3bt3uXw3RrUci3xvu3d7ebhSDrYtzrrMZDsZlMBb6fXq0uOuWq&#10;4NivVEW3WhF+TX9YSZTyOcMCFwU0xHA8Eq6ZyJBtvuPxJN61VtMT+CFadavLKOaLxVwxk7LESWSB&#10;NARSgHwIu3axOCfgbEBbHB0PnIa8sLhFr79argS5RDjtGFQaaQhxxCL3yHFwCj4kPz1qCIIaFkqI&#10;HZLRqOrkGG8Es8GF7clpIWr8UqgHejbgk4BgIiXCun1cIQ/qgegA/n9iASzAWPlX18GXr84EugFv&#10;BKqC7CtOwyeRr9ZFulojE4LNo4uttkgUSqLQaAn2gcQP0egcHBJYOJhDDFQW1I7jKAuOcQpBTiUz&#10;ZkNKvtGiWyW5ETqBP+f4T4FxFkmlRLyQF735TEgT5Bu2t0AsnxP1ni/KXlvkalXByclSUVQ6nvDG&#10;o/ZoKDiZ3TX5/EzLHOMtOJptpK24xuRt7lDuTX7KsZ58lhTmlCaWwYalRDSoKOHWjls1jdVxMAmg&#10;IUhBoC4DkpmySGUrwaikw2GPDOJcfCQ+AJ/89IPpYzDhoBUIZJxfBwWq4iBE0gURimcjrsKTSk6t&#10;0gIN0Wj5gvgXy25bdmOnL7hTAA3BHYSGIIkyGI2gHl5fXojLUECwOLLqD1dzgYbQAbEMKjKK7bog&#10;s7LWaQncDNPVQlCIMVkttGgJ2kWQ90BEA5cDEQ32+oqk9I3mxQtJISKCOBhDobAggu6128ykOynz&#10;9eZ+txP4HpaDoVgNB2Lud8XU85bdrrgZDsR+NBTLgS9mQ4N9gyila1ZLRRmB+YzbjaxA32V3F2st&#10;Lwm3K1CxWKuJfKUczqTFeSQsgvGEoA0I1xW5sNrdivF8xX2IpGAc0HiEqDk1VDxP8p2VZNWbAt8R&#10;V471mLWZaQ7RoBNobI6wwOlE8ssp/FT2IFqh4La6oPUkigGhgLYg0UHyAhcFJ/ASZAceCFf1sh0O&#10;xkKfjQkXWcAx1h4fCZAIzOD2tTrcn3Poi4WeSCQtvoszxm0o3RtP5j1fn38w7E2EtVGdrIf+RNRK&#10;TVHIlkWxUDNKumoylVptfyy8wUQwdzhHeCmdyQoGWEDi3QUCZVtePhf0v74IiLOLoEAu1Jq+KFW9&#10;RFqzgOYC26WczRFyBXNk5AtlwaxNfQ2u3VK5+myRGBhzmhcEHwnhSPxSB35/KJ6vpjVHwm0jeaUH&#10;4x85JQuOEJ7d8d0OemI9m4ib1fzIdjET6+XExZGXd3ebu7vtXip/v3Yt7SXHx6LTrIlkJCjS0XCj&#10;kBdaJYxGU6AeYNjwRK9aE2gISzGoVEQxlxUFN1xsP/tWC/XARnRus7ZKSoLqxD3mtbrCJommbxsJ&#10;ywp0DiRkgUQAgoCiTZIkyKzE2YDGwhtxdEhw7CqFJT9NSziR6jHAjgNSElw8f8M2OHmeG+0URovs&#10;GfwQz8u2aU10w6meYB6QoERMoDXxQ5CrCGlwzoC8bhbXEAmbHncUZjqqAjcZVn4gGP725WuBB4LW&#10;C6gH/BCnGoJyj0ytjoao9foCPwSZEBxX2h1Bqz3Bvh7MXaydDFfqGkaTuUAH6HOSHn5az8nsyeff&#10;bG8EOkOnoSHwPSBBcGCQTYlcKDQbQgICH0OiWBBVpxJQD4FkQhxm4FRSlNot4c+m6A+UBJuz0wTI&#10;QsyVGpYbf9HRbDv1Q+BoQTDhViTzQMqAk9kMhUpOvBF0tgBeqLsbyyHpejzgjXAcQglMILFkQVib&#10;qVhKBE76W+OTILWWSYPfflxi+EVhdxrqAW8E+RC8PJrKi1ha311LaB4VTeeHwCmC/4PkAdIQB4NJ&#10;vzcSqAfmcG4TrqPX7QpqO6UhLoMB8VoyQmLC1WWQTcl6TxRjulsLqYd0pSSi+YxIliT+8nSurHlN&#10;0Z+OxHyrOWvlQhgTfzygK6XrGzkirmH1Dvsb3t/ZHXSna0WSCVmRwjQEggiLkIw86gOHgyF22Ha1&#10;EubL3azX44nYzaZiOx6JWacj+tXqsFoRq05H3I5GYjsaCDQEOZX9Tks0KrIQ86Ll2ilapGQ8bHc8&#10;cfA9uBwfUngqXidZLIlAKi1wSNJi1jrRjmaL7a1Y7u7EYLpsdPqi6jbsL7rgN80xScSjKy3d69jo&#10;PClDzjXwxo+EVmBqY20GZsPnNfgA8+BRXgjseybreq1BJ8p4NCFikbjgGcIWQKKDtALqgRPoe42S&#10;OPVJdGX7dXp13X4lfZhqTneatJTLHnAZ+i1293elkU0XT5BQqws9WbX0u0Y+L4OvJHNeYMRmNNU+&#10;d5ZttH2h5ZIF26U5VttNX9SrHZHLlEUhJ5VTq1baolCSGjOq3lA0emNRaXZFyTl4svp1+hJSWRHW&#10;rRuOi8tgVFxch8VVKC6C0bQIONyiOeyNls3ORKTzml/qrtt8HgdGPJEQ4UhEUJLDpK/Zn8wegsdo&#10;Te5/zAumBj6MZgrKPrmOXLvDCueCAWgIvHFabWzPhlpNal50mg0x6HiCaqNhty0o5WiapeQwGVws&#10;FTNH6tWCyCZj4ur1tyIRDlYzWSELUUy8jhi1PDFudgQ7nQ7qDUEsY9Rut6tVgR/COpuWitZ3xfPo&#10;tkJWhDUaK1nlpBu9zzFXl1Npu+W0JYzMzEEH8GcO+wMEwT/UEIlYXKAkyLLURMg/T10Xtp2JnnSz&#10;IVocXa77hQNAbVNqi+MT19qzNWZb7uqf5P2wbGPtVGtNIcUiCC0z0Us3EKJmbSB+kSvXBF0gy9Lr&#10;TYsjiGrH2iwK1APlWpjp5EBYjltCc6H5+aQbUAz4HgD1QG0Xg40RSD6ENES23hB0mkK4oCHwQ5AP&#10;gYCoNDXvjMVgPBNY7eQTzJYbMZ7OBXLB7w1m8+URa6TTG7Q8qQeP493+Tkxmc7Fcb3mt7bBX1IRh&#10;2+7R2oF6znAqJaKZjLBUC68jCHCU6g3DVWqEkylxdh0QgVhcMEV7gyEFn/3pTLQHQ4E8wh9TcHDr&#10;WWZlvSVbiVLVcrVh+w659PaapqyGx+KNS8A6fjqrL+/2/pYcMUVCo8JqXfCeeJ119fEEuCKOXM4s&#10;jcOWV7wnfSPIsjy7Cl1HE4Ld16j1DSXSgjETdWTKVdHqj8Tm/pHe5Jz8Z+eX4uVVQNB05CIUFeF0&#10;RkSzmgubIleriWguKwKJhAgmk6LUagmCRPVuB92WKpdEa9AXm8cH4+Fe0O+LYNl1MHwRCIrXkhHB&#10;wEU0IvLtpuhvV2L2cCeGm5VoDgeJfF5chSOCzU65K60UTeLW9rHw3faafbfFRanaqg0mQ2FZ5YvJ&#10;dDUz3E6hMjqElhphNZPDUb5UZtuzF7l8mdxjBqi1fWg26Vm0Xq3Xq6WxmIutAw/E0lLxe1tTCaN1&#10;ryd6msIyGTFrNMS7xUI8bTdiORkKCjGkHoR0gpnnzTqznpuurcOJyBRlOhRztYbwp3Mx2uw607mo&#10;D0ai1u2L7nAqpqud6I3notb2hbUNqLUEPgYr9TE53BDOFqkSK600PMF2O2mtlE44M9/xLaMYCNMC&#10;zw8GQ8kIwQyIYDwN/fIm1j9L85x0hiulQyXQ0xqvg+uLIavBZnByIwQaAueE1k/R7fiCzZTJhICS&#10;Fni3/GczeUdB5HNFI18WuvMMOvNUNZU3i8UazUyuriMiHE6IdLogcP1FkmnhYhRuAz0pccPuRjqg&#10;s2EMW7kWy3XBFxuytioWCCzUWqLq+YLvOVuoCNQ9USSt17SEwrFMM0FEHj2GuZqTxVZ0RzOaCb66&#10;CgnKqM7OrwzzWwTOzq/Fq7NLcX4ZFOFoMp0pikarK/icyH/mpky+IigTzZdq0tICq8X5Hg+ZNNPZ&#10;SrggxkQTldDlJqOF3o5mn6YzVmyn5d9ZFtYK302Nol2reg2jVi6IUi4tKoWsIH6xW83FoOsNZNLX&#10;yoNuW6BF/HZD4KjotuqCY9sz3hJXDg86fJwmopIaaT6fdKZCEYvzcWuZHft9wVRdLZSE39QK3F6M&#10;ZOROXQ31yFzDkpt568knGIfoV3TtIcTp1njMd9m+robjUE+IgUuWIse6BY6ZTQdPY6PlVEf9NJmR&#10;1ReHPBMRdrP+yVL9+uJS4D3CzYBuYKcM7Nc/FOs75xZmLv5IS/gfjCXDvN6QVUcmPp30GnVPoJWp&#10;ac+kCyKZyCaT2Ug4Ia4uQ6cEriOCH9lpiWwuWxK8ScX1FNJchDGDnY1yZdkj6YGIA76E6WzBFsQT&#10;92BXYdfAbzh2D1Ky6DWpV90/vLm7fxy4RIe0a5zgJk+Zy1YE749GgrqJdr+fLZfFZSQsgkktYwlC&#10;EsV6Q/D9kEXY7PRw3SNi8O+SRkaiOtY2bVoIE+sP0Z8ieJ+a3xOlTkekK1VBGmk4mRFay1lrXE+T&#10;P2I6WQq6EeseFKlcEU8MH4Bfx5eJGyORySczh56SshNiqYw5n1yjSWxCV9Bx6FuFs4GwhfkPXJ+x&#10;i0hMBJNpEc3kRCybF/FcQdDGg03b636fENifvD4XrwKhV4Egm7edBcO2B6yruJH+FZlqBe8Orhp8&#10;PMPVUhRbTdHo+QJtIbK1qiBCxDP43fH9XAdDAg398vziLBAQnFbzu6I9GR2RHSAaw77oTMZ1vytk&#10;xwh87Tii3BIhy8O8B85UzFdbVaF5112HaX8yEOxi4fV8IYEgMrb7V+GYj0I46UW1KRFuAZvBaCp6&#10;fs9heVmj4ci8YJPpYjoXJtSHGp59QcIdWza/u3sQ427Pq9QEWXir8dSYzYXXkUDpUHKm6yvS2Wwi&#10;lRKpTFbIShJ8MrxVDNlGp2ubx02mncFI1DtdwZPd4Ui4pJsJL+Q7smLOekswhblZt57LFISGm2hI&#10;+VYbmIg0LqmZpq0JKW89bLPwWo32CfRdYMr23UPSyjpm1+vc5889H+3B88zsvITwpCBmaX9/yZkA&#10;Wq3cB2DWblI0LVHj3HaWc9zqTgYTwR4Z6JXDnOvepFQo0jqQhHnMRGsKlM0iX3DOP/92y5lNZwrB&#10;cFxcBiKC4unDJrnODUi+EvYKtddC10JEEsmIdHQkKmgYh+DD1tasHorFBReCHxEZwV9nGyO1fVbl&#10;Xn/MWo7HEmPrkLBC4Mn5DHRQrDVThRLC/09evhZ/9vJMEPIg3ZrCrVdnkhEHLgNRuuVbbrZm9mJN&#10;ROJp8foiKNATaAgJG74HTpAOFy3XBqfd6Rtez/N6rg2VdSA9zYdlhbaASr5QK2gwlWRkiV5LL/CG&#10;3Q4uN5b/Vq0imjXbEgwNsZgMRbteEdIQ7O6BYmhWSwK1zQntRlUguxlaGpaU9YYCQRENRwTqgUqK&#10;od8TlnxYq2v1tt4vnu4cE1adelOwPYpN/+OZq6QeHDUEAY7TFGDXN1y3BR4CA5eG3lK62UUBzHlx&#10;KgsQAQ4b/BXbORpJUyE3EDiZFwJ3Lr0QBIb+xVXQuA4JNARjhvWYoLjGhkuuPCTMa/0QtEFkmAF+&#10;dY2xg7Wa/wOuKUkZDSGTVoRDcXF9Fb68CAo0RCgYE6gHdENNFpzmYJcVhEktDcFWGohpFA8L4XS5&#10;Ea4GaIsvQRoC9YBu4MEMw9zi3GEyGE1DoDkEXxS3LWULFCzQIQonbqnRiGUyIpSIC9RDtdsReA6I&#10;lbBnuvQZKoHvFjGNG4CGXa8vrgXTBXerS360Nf7gD2i2BBoCPVFutQ23h2q72x8MxsLvDqwt1Ggm&#10;ZDSY3TBfieVqK9zIHTXa3cl8JYjv4E4IxRICP1M4ntQ0IpNBJDKalEw9WCG3xKgLoAAiAyXBC622&#10;IhAWgXhSuN1cM5HUM8lMulgW1XZXtPsjUWl1riLW8PQXZ5ci5BqNxLMFwatyGk66ZQZD0eh2k4WC&#10;qOlL6HTyWk1qtcXNTnBsz3tePJcTl2F9jLi4ioTFRSgorqNREc9lBW1An/0QoUtHslgQreHgSK7V&#10;EMlqWZDC0p1N674v4pmMoPcB4bZExsqTrayrlCk3KmI4HYmbhz2+h3avI9hn3CX0zxebjWCGRzoc&#10;m329aPYm3fHSIHHUOcxJ7pMVgrOdsgIsEuYU7JKRhsFg/OXTV7Febga9oSB4f3gfZ53wK1mNkpms&#10;CMcPC1I0qUGQ4gZw89iQ7mMsTtwS/nBEWg0/gtMSYRatshZp17uNKANuAxwARARsz5ZUDt2ASLGb&#10;I1/Wt9LW+NZd5B6SEXrQRAFBQGic7UCdwLAHsWceqAdeyEs4tuXcTaMl57og4mDN5QvWQcaiuM43&#10;h4YQ5qEraiqyv7Db6gqS4JhnsdUo2qy4dn1CE/YRcwrXNW+Q1mvOeeKjxIyTqVw4khCahB22dpK0&#10;jJ8gJ2tZFqrMxIbW0W6l3hAy6hPpTDiWCMfiMdm7yRTfM3Vx+McSqQxdqJFx5VpdEL9APVBqD7qq&#10;oWhS4JBkgmANwDNxdhkQzFYvzy//9Oxc/Jnj7DIocEjSig74W2hLJzgBDi4WJxF07wuSNNEWyXQB&#10;LYKWIgeKEnbUjxUhtbsdry80qBj8LK4Y19YQoFBkucNvg60/ktx094BrCWNpipap6Ex7d2P61pp0&#10;2LfRWZGt0vDahrmhqoetzLOZlKDJN8/QsZvRmM1mQ+7heoxFkJKEEggr2GrTH5jTX+PkuaELGuJU&#10;61g9vj90ldS+3UUaRBLzzknGXc8MwD2FejhNwcGsEQgCVn1qBDgmnwCc1j3krAg8duTePnvvHO6W&#10;IaCgk3kfYk+sBKwKLFqYv1Rp/ckvXh48VS5EzVLHyYCRjTNAt13WDLHyqQsBeAYNEQxEBQLiqCEQ&#10;FulUXtgEXG7gzOC4XGuJutc7hFOdemDFZbRTao56ILOhr6nPPbi4mCt990BPuGZ+M0ItzAaC7xw/&#10;BCmHrDclzUWaCrpdUWm1qN7M1wzs4O5kLKabrah7pquuIlrD4lIJhH4OCZ7DsWj1hoLtythwBN8h&#10;npW6ZNx0LhBGg/lcYHOPlkZvMhFssbF0VTkC9y3lZrPJXJBsi0PXQsPSTpPp7vZOUNt5HbZGYfQh&#10;pTE5pojTEFJRBw+EK9rSLGuBD3N81g9JkcwwqM9gNEE2JT1MY+mswKShXQe9OoazpaBeptrqXEfM&#10;k/Ht+ZUgXZfUOgIuxKRGi6Xwx+NkPi8I95C7SgUs1+K5DrYrgvH4RTAoXl1dibPraxGIxQQJK4Sf&#10;soWSkJ12FQ4LnBbkoDQHfZEsl0QwkxKNfk8s724745HgJS/PL4SmceEWoiJBWTxBtvnvdnn75m6y&#10;mAoiF84VPkRJUEmrhVucXV6JoESO80i9qHdH3nAuWt2hsJQEw2rAZMHjOW/UWwILmIUQcFc8vXsv&#10;bvd3Mw2I6YLCARa/gwHtCpOy+aLth5RIikAoEorEREZzTa7gCgNbo8lU+P2BoKsUx4Ktb5lc6DPo&#10;luAaUgNVwW/RCaQyENVOJdKC0kEtFCJwfi1iwagwUZMtaqBZIyoTH/ZwXRwL1r4xlSIvhMgOGuL4&#10;o/jJA3eFkw2HB24MW+ydBwLziy8NDWGf+1k9mAngQEPwI1vAn6MbJMShIQiytJ9b/ZzGoYkLoSGY&#10;jpn02a4++twZzRrRx1NBLcPhBJk+hC34qISHpfwQYQR6qVJh5kKXYB06G1gD295CYBgdsgr+sElS&#10;y+o1GlJCWpXr+UKF2xXDIhxNiFdnF+JPX56JF9+8Mn7xUvzJt69/cX4p8DqSb+/qSUuIA9KUCHaC&#10;/hlNZI4cHC1OQ9hLXORC8FMLcDhJwT9ltQocIfliVVBp4rYTGZomo67Bcg+7JA2g3tAQloWRy3u6&#10;EPXG0JqpmhJHQ3CMkuAYhUFfB11jxIQJ82Ie3ZBJa5Y6gJ5we8vUGIfSrMhcRhpDlyFB3QQfDGNf&#10;GsJ2yG573WZbWHTnGdvCv9FGQxC8EKgHDAmiaWgIkgPIdmRgHNczdANaAVuHhgo0UaDxfPTZDEIW&#10;OCXh7gsp7EMfbQNJjIbQx+edU5m8QArgYMDjjZJgLL2+vKbIEz8EgoPBhvebK4ujXvAd4HtAPZRL&#10;dVEq1gTeCOTCxXkg4OIXeCCikaQ49UPwQkIh2XxFSD2Qs0U/EjQEn5YYAerhWUOMTjUED55BT7gL&#10;22cC1NfOF8iEcDIT1tAQ6ZzukfyxmyQHxUZDZKoV8ZxBabATOpkBCb1bwzpw52sNUdEs6nWHy5Ug&#10;kyOaywuqS7K66JVa3e9zwvr+UTx8+ijuP7wXi91W9EYjQdhlvd7uNjuxmC7EdDQVm+VGrBdrQbN/&#10;CQhJiPlCb+o6bPYGIpbU3ZohjRGniKVPatV3g0GXlW8YD4Q04nN7qyZj5hj+EFKW54GwuAxFRSJr&#10;T5Ix4/VHQqa3QEP4o6mQVnAqKvxShs3FNe1GDuFaJzsoap2u1uKoIVJaLAoFBAHNNlq+LzYu0Rp3&#10;0XU0+vr6WqAh0BPhZFLQ6YsdTLCT6SVq7URdlIRs1u5sKvAt5d1llYCo93uzm91ksxGSuCKlz5O3&#10;gSHYLpykB0SDNYvcLDa3W6foZuyYzUbci81WoCEYYHQOrWqucEVDL/LVNs2DUc2naWWyNliKDttS&#10;OO8lw5f1hlzCx8e3Yrfbk5dEoJSljvmFoY/xQaaS9WZxFVw42/HRAb8L0N16NxYn3gdjF9cF27jh&#10;k2BnBM1HCBfsJJp/kcwYDkZELBwTJtozhTauGev72xBugyp97D88WJUxBax9T6MRjUZpEHnhHjSc&#10;ZjbHG4Ezg8IWspTEH2uICkNeIB2wfLsNj3/iUjZb/rgbuHNj8OdzgTSj8H1ZLLrTpeEPSoJLhuzg&#10;Oh6aR+v3uqCGphcR0coaTbGgkieM4CCrQ5cVTwa/+iBc3K/mmXD4D93BNU74RZrq9FpySxsN2wyd&#10;d067SmhSdyUj6B2JGfEnf/at+IW0wrevX51fiT/ELC+uvzm/ZKOBeL4g2IhZZpIggwE/CsELVEUy&#10;U4BUpijQEMQvCFWcRjf0t3MaGkJaSJC4l7FU0xKt30nckzBttWzDFNNpergqBr55u8ZaNdyxBq65&#10;YgcDc1ZoJLoABOqBY/PmNWos11T64mYQaAiXIHmAZ8yNVtCnsRRJcmOssMY98IS5D6SPZFnBJEiS&#10;J+F2Xsvr0496fYGSsHw2i9g3hN/uCuQCHH0PtimXlJ+79GhEyizRARjBUk14pLCDsQXp2HZ1HRJs&#10;9ksXB54RyAuKeFkIj+8mOOa35AvlWNwaRAbDMSs5d3YkqwL2JeEJ0xONloYTwQ6GFsIC3YAzgCgG&#10;jnrNgBYHLlRY+PE9ENHAnYA4SCYyIhiInqqHhAZbPJNK5gTqAT8Ex7lCVWhWQkOQvs3HQEMQf2G6&#10;Y3GVZEcxcE1PJyL8mrSJ4zuRSmM+4Yty7XRa7IyFXzaZNV8vK5BuWk2IgjTJQ6A9ERdn4bB4GQiK&#10;80hUhKQ/qjWRbzRFrt4QqXJFBNMZka3VRaZaE5zTGo2Hq7VYPTyKp+++inefPr77/HG52wr2iFqs&#10;lkIPy/4YT6w9gt8b9wfCohfL1W61FqQwW4m1yzJj4nUj1Mftwd5mLvUhw1fKAOho4XfKjNAM4RVM&#10;s6NuEMhKHZBYQ4E3O6Z2BmPBhu+1dlfwPI4Zi4Bch8R5wMADwWl4IOqeX/f0MYZC33m6WBRkonDc&#10;n04FSoK+4KiBby8uXl5eHrmORAStx3FjtH1f4LTIVw/VBu1BX/QXc4GS8MYj0Rj0Bb06BvrKb/di&#10;sloJnB91T8PSo/hi6XwPs9XcMdP/N7c3C8m5zZpdOdislUFFvkHWBRN07wip8KwTcC9ce+C84JZr&#10;aaL0uqzTuYKUnGWtk+7rbPW2zAfB8WK1Ebf3j2IwmshqM9xr8Qrg90YQoC2wKmLxBHMHPyK8Ry4V&#10;YA1j8mp+Rn+wHvOR0BD8SQ23jXhelnqxrBuMk8n/YtZjIsMPQTB74A9ET/Zhp69JRcJElNyDSRlr&#10;DxuAGxtZcHl5iW6gS7RrHh3jhdz52IWUt2R1I/8/aAiEAqLh/1ZDEOyw6n7hlm0S03y3sXLP61iv&#10;bySYkw6mHpwFZ8V8OtkJPnwJTHDd7nA4mgkLkdda8UT2yHPqpYkPt1e2vhdZ3la+T9dDkjp5z3gs&#10;KRLxlECp6JLgvhrbtqJTsu6tPFCzm2sH9LwSWwqbZg92w2KiJ2aBYUFSNL5B4hqyFUhWylXrgkkZ&#10;DYF6eH0eOHKMziAI0A1ANiiNZtkFGCWhf5JiiZYiMkL/OJw36C20l/QTLi72gzis2q6VKd+/6Vwt&#10;aq4wUnoB14LbtiL/fGxSADcDEsHSa8uWZYW8IFhyKj7QEOZM0/cdj5nTK5cV+gWul/SAqDkPSzuS&#10;mHZbZ1FDQdGm7iIT413fnCqa991VIWFiPBiLvj8SfkeSdODJnChrLDUwxFk1g8GYoNMXSy+xnkTq&#10;kKlKNIGZmo5+1GFeXAQELwxHEhyw9zEbXpD6yQihVzTP8FNpCAJw5EOQe4+GwGeHRwGfhP1qF/Dm&#10;w7DGkIWH4GAd4lhWaTSeFrGYoZtVZDJF4XqIV4tFI5stCtmEoVBMcBqamJPddiuyLUe9nhjq/1Q2&#10;MVYFv5TZFg1B/IX5kEhQS8LOPdAN+DWZW8h6uQ4EHYd+VsyiBIY09ckOYrr3XcI8lhWe8Jrn4YeI&#10;ZtICDUFxZiCZEuFsTiARdGmrXV/0lytBZws9KUptT/BMyesI6k2mN3u2Fnv8/EV8+P47cf/ujVjt&#10;tmLr2N3ciNl0aoXjHqlGnWl/KJajiVhPZ8I6jU+m09FoOnKbEbtCIZYVlicuPV/mqS70NJZd9gbf&#10;Ld8zJ6A7GZkcCxwJBDjc8u/T6Qt9ic8jGEsIHBiXoQhDi/dBF7L5Ox+GN0TchOJxjP5KsyWIyPfG&#10;E0Er8WqrLQhb/OL16/Pra3F2ZQSiMaG7wm4Mdxr9QD1N+b1eSTaH59Xa7Xa/L5quzReKAfJ1a+9B&#10;r47l/mZ7dydQD7xkslw6rMv1dDkzzCVkuSji7s3D7aMxms0En9ylAOiOt9rawWQmVtu90HdOpuqL&#10;eKaAhmAHOV6GqpVxT5iA1xN445jT9g+Pgg1hteTh6OAlZDCwulOgjFOB1TSV1ldkB9xIpE2gGFAP&#10;gOWtAczdclASLpbBfXLw2jmlYmXluXxUV915QemVi3o4O7sQdInGd2Jf2HxFAken3el2uoJVgQdO&#10;BXQDIWdu6WxWK6493HYThw2usBVO73w0RFF/4T/QEOxyhB/iNJahA5sUcU0WJTjti+YlpX+gIaQe&#10;8JwTj3f+mcMuzK7XRpM/jdA1vlkJUzQERXGsjql0QSslpRy2tYskpuvPLjOUDhb1SkPI6DOcbZzP&#10;5C1zyT1D8p2e5LXm/+pKnFkAjRpUZ2+MiGuwJex4sqBAgxuYe5J1yBX0F1L5oiDmGtSTrpQXtyql&#10;N8QyyKb802/OnnlNyqRkBL4HOA1zoC1QErVmRxTKDTzP+WJNaKkQ2MdoCNZLt+ZKLJiAEL4vcdnD&#10;cHRdndo4nxgYDImSBMPzP/WfpbmaZVkSnKDzpTh5+WQy7vd74vRB9oNtvJ1OWWcua85lhazZfE5I&#10;z4ynE7HarMWNe8h00wMtS8otslKS/B9qiL6e7HSHvaHoen3RbnZFpVRPJ3OCugPsbzTEsyfJ1EO+&#10;qC+tohX9iu0x3WyCeUco4bAdgFMS7JKldZdoGv9076ab2tSDi/94aDXg+9dEyksuJEeuDhtoMa2T&#10;1sCkzzyuIcSCzQkcs+ogPqjXYDGQymG3LakZiQM+Er8UiXAQCq4Lhe4U3CHcNULihhNINvI8Wxy7&#10;/sB2P3bbdPXGc+oymFcZ7XxarGR8q5hSZctXtQczCRFSrBQZLfa4uhY0ybi4vMaRk3LhJKZiKjKY&#10;e8k/w5aVeiAGT04ljR/SlbIIZTKOrGBTj5zsEKch6v3BEbQCoCHwTOCHkIa4//hJPP3w4/sffvz8&#10;0w/C9k969+AyHObz+VTMpmNh7VXcvno0J9yMJ2Le64up70/93mI0ErPhQIx6/nwyFmTMkLPFhUYd&#10;Zl2vORqFZfQ1mjq0Ky44jWGAoASe0YXgtYgMEl1xYODVYJiRM8HvijzngCNBEDT8Lp5hzFvh5XXw&#10;MhBkrWQZJRcEo/fyOiCugiHx6uJSfHtmXdOtcbpLNcCfRz77YRV2IQ+KRbPVKjEphEVHZsNoRPJs&#10;veMJTSiCrBTpBjJjeLI3m4rZdiO6o6FwFrTG6Uws1iuxvd1vb28F277zMfhgLnWwSkIPck2LGHPs&#10;i5Y/9Ppj0e4PhdUFDXXewTNGmIA/7PBHFkuiPxqLh6f3YjSdiWRWRmRGeP2BmK1WotPr22ZSztmA&#10;mcuqpqHPzYMPHC86HghOZrJm6U2nZR/Yq2hmR8zCGg3pU7nACsmAtFmUhqDfC5odbwRxDezj3W4v&#10;FouV8Lt90evJFrMcn671rpZwsWxFVyUXl0YUZ+cXguJ1CUpiJURt6aHkjL1D3CR4sv2a3oeFn7+d&#10;wITV2TxXZKAe8EM0pCqchuBHJLiRD8/L+X6Gg6HQ7E+6XK1UFmxigjXsWQmih1+aRBAivtLDzlQa&#10;sU2rdKBgisxk8hlXnyJsEqo2ddUpzLCBny/b5Xc3jbABoRnfaSCEDsmqwgRjo+02POnRyIhSLmZb&#10;rEzJCMt4coagOEzoDloKoh4goWvuiunRECQ/n3og/uzbM/Hy9ZXAD2Feh+dwhkA3kF9J/AIPRKXu&#10;Vept0xNOQ7i8jTbfCQsJfbdYISS5bE8ur0tsjoiGyxOQAvYEV6lYkmjUolgStXqdVYEQ2MFR4B5I&#10;BNb7nXuMx2MUCWESjnnhH6lY54jAMyUN4XalGG92W/Hm7VvBu7n4m1e3T1AnQ2Ixs2lcoM3REPix&#10;ui39u+O1fEFxQTZTxPdA9S8NnYjvENOhy97x8uFDYtoF/BA4G0JuZywGgBQDSzWuBcQB8QuUBBSc&#10;A4AzNTg5IEhx7v7PbI4Bih+CDyMN4TR5k2kdGFrfnmmyviTj0t5Kk0MoSnwEtxO/hWP6akciCcEf&#10;Lh2JdGA82K5w2QLfDH8gL+fz92QND6eam/FD4PZgVWOJQkmchmw0qDBaiIpih5AzS+T0+jog6EsR&#10;CkfJO8FYsumkWsMDgZ44OJ+ddIhns9RlZMolQSYESiKUTotILn9sy20awmmF7mwueotlb7GQCSgS&#10;pZLg5LhUTrFI76zF3f3br9+Jjz//Unz47uvH777ePdyK5WohXHh9QkO2ab+Pbni7uxHvb+8ctjvM&#10;zO+J9Wi8Ho+30+l2Npv0eovJSLiGeC2SajH0TU9kDhsdcH0lEBkVjITTY9Z7NNzxeVyhyFDWRTQE&#10;lwZBTObmUY6gGELRhGAHcOwfTkCqUiMjO8XNjnXX43fBpaGG4JtXr8VVKCyoJ9CS6qrebJS5gWZz&#10;6qkdnpM9UK1SzHnsBkZkBAcDQatsqSxaWp50y7ufSjekikXzFbeaggRMfzYVTb8r0BCj2VTs7m7F&#10;fCUlsREMIbcutfnSnIbQrGEDuO48bZo8mYpfzNY3q5t7IYtGsKsK0qbp+2wVz6ckfkO6L1khbz99&#10;EjhJUjK53KgdzmZifXsr0CIIBZZVFlqt6KyLqAec5ATgDy509wzSQeezfqMhuPfwTKAhaGxnzr1c&#10;QTcVGoK+Q5yGeri7exCUZbuQcYMob73RQhbwbrwQpU9GGM8gaLR0HL0jgvfnmOmAF3J7y87AocL7&#10;O+d0qy2Ltt5mJbYL5YrPxFFM2DSg9d6NIDod8c2QbkLDju1ixfYlWJYoCeIaaIjTVhP4qAf9yeFG&#10;7tlulNKyIpHIirjs9WgKQYB28eptxAS6AQ2BbuCDIXSOcgfBYQtSs4OSKBUqgsUDvzR6RTKCqCSm&#10;IVUYSP4rGbLPEKrUzVludwSxjHAyK/BAvDy7EiiJy4Bs3yjOBukDUhyo7WSUA8+jIUifzOQrnFYs&#10;1QUaAmsbDcFnxjKWFmQMEEHiyrisYsucNFxGgXMADYbjMXn1uLVQDHv3cI0A5igJVAXqQY92W4LE&#10;40e4KHAqlNwjldGfkLbGrpWy1v2Z5ufF/PHtG/H+4wexvdkJ3grfOOnAUg8kWhJnwTlBmINMDLIB&#10;yAxIJg5NEdAQKCpWR74H5m4ML5JXbGk/SXRHqyERjhddaCSw4uKcuA5EBMt2KJwQYQmX51gSEuTi&#10;UmeGhYw1gUZBgzLdswwwg4ee9z44vwoeIcuSfP7T7hFaJPB+xZMZoRldXGkQ6o9yL8RLEU9mhbVI&#10;cX6XQyqP20CB0755eS5I6CE44mqD+7LNcJvxCTFnCaxUXTgZHcDU0dUYcg/8EEhG/BBoCLbWY2bT&#10;JEMsg/mK9QbDkeWKJDisT03LzN4sRdR2RrIZEc3nRapSFZVOVzSHo/Z4IjrTmWiNxgJVcZ1MCUIe&#10;iWJJVLq+6C+Wy/sHcfP0dPP0frXfCnOEz0fmI19MXRfE+XY5E7v59GG9El8fHsTP79+Lj7d7se73&#10;14PBfj4Td6vFnea46QgYydRwMgAoQHVtrfNHH8PzKm7HDANOO1USHGv0sucOBd74jTx/INgZiyZ4&#10;37w6F4zzrC5eqyuQMtfBqGAYEEdjc8iK5sK6RV66Lg+U7l7NtiesAD4aC0aigkA/QflytV5wefb4&#10;14ltdfye6A2GAj9EodUUWddYSfRnU4GGyFcqAju/P5mKY9wkX60IupJTAkoCZrvfExRcUHyxf3gQ&#10;Gjws2YQU8D0gkqBgbbsafEvSENFEVryYLTduo/Q9O66yb5vUAxvD9ycTgTggQ2Sx24mH9+/F/s0b&#10;geDQeDXBMbSd3EbzOXkcuDFwA5DOjYYol6usi2TwscQSvOcY2UHepdtVwTQEHHwSf6QkzAPBMxVd&#10;EncgpMC4JDf7O0E7F25dxEEgHBG6fqR3pJxvkMbJ1ONyh2N9EpWQLCDmcvCXON/A8d4WqAc+gK4C&#10;78BpRAc6TU9grFvRkjMcxMDrWevdeptVnCWc7AQ0EOrn/u7B2N7QnGM6GApylLAsD+4EV4XYcWkK&#10;ve5QzCbL+Wwt/O5QSPEJcsvxXVsILqvv1ESDlAEfAD8EBbH8CA1h0TlPalZK0wxZm7r8odXmdgea&#10;KUU2nRcy3QRrT9mtQ7aQuHubVefl+eXLs0t2wyNZmtwlUqZlOtBtLFUsi6tIQnz7+lL8QhP3y3Pi&#10;F6caQrIAhwR+NtRDOlcWqAdiGWiIfKlOyyzI5WVuVtAQGKDAX6EbntAsk4LLO+xSwYlu6I9HAt+g&#10;7eHlHqziHN+6h8SEjrE7mR9Z9fWQmJVu4CWID07g5FxBZojs76bQLyLefP/4IBgUk9lU0KESCcJb&#10;DfoD8j3NaSbl4ApBIaNvLJVLxLMiFk0L6YbnrIW4IGPGbRFacvus5WlGTp3t2ZXUQ+TIVTgurh28&#10;nNRdFzKz7mRoBbqcBSzBIsYxXAeiR05fLljjkS9UlFH9zzGqVMOJ9Br8DagHG2Dnl2gInqfyExkh&#10;MGTxnbAPAqPxKhQRvLOWHxYnbDKWKE7jnV/86TeCZ0i4K2iedSnAtLPDbY6ewHdytEmEDHZGCPkQ&#10;ZFyRtc3jWAAlNL0w1RzmFt2LmolcLAPYjJtJ2zwQJUuMSJeKgnwIjFpcCzTTpJdDrdcn76HQbAmi&#10;FWRWEvIgisEuYmgI0RqNJDVG64045OKZp7zr9oZcfHh7Jz6/uRcfbm++PNyJX336IH739Yv4dLsX&#10;d/Op+Hx/Kz7e3gjb/Ha7EkQQLUchleEb5sKhA1yRvokDPA2oBC4QoC3InnELYVlDKOJq04hU4isl&#10;QofkRb9+8+2ZePnqQmjicg1W+kwOONIQu7gw3TQ8dSnL5rDE3iNGz1pAIRviD8OStckqntwBJ1Px&#10;y65pPEOvMAo4i8/tLFlzx4uFQDjS7pP4ADUUuXKZPpXFZkPwDr3FXCA+OrJwnlltd0Kvcl7yWiCi&#10;+8Iq4AXyi26BJJOBZlE2IngxnM5H1qpuwXYpdDY114L76IA3AnrjsehqvRgO+UsQHOPlEt2AJ4P0&#10;UYJAJRfOxw9BcKEg6e3UA+Bg4ATywHkJoiGbzVNbqLtH4HVgXT+Fu7Fv2Xx2SZB1LleyMZkvRDwp&#10;myP1zcvXAlWIN0krY6laF/ipLq4tphVPZQTNEuhiiQlSqTXpeed68ywRnudXAZHM5AQ75dOZNSEL&#10;1+VwIAJIEcAPgbOhKxXc8GgtJTFBegRrOV4BpICsWuE2Ldntb27FZrYgI2nU7Qlq/Wn8ZR+oUrcY&#10;knAJCsP+REhDTEZz4Xo0d45Gp2mIlGkIhMLxt5uszRTsC4omrYFUKGbb3cRSR9/D0f0gPUGjw0F3&#10;IKw1a+3Q3Qu/N+C1jsXTaAjucDzheCO+ObsQGItYtLrnyIegkCyezYtXrpcUSgI/BG0hCFsI+kAQ&#10;vyBNEmfDqYagRkOaGkOThcoUQzKH5Y164Nj1daw+u5DaJIpT/sTm+m2/e6QrsT8cjGezuW2dvZT9&#10;b6mPYjikU5DLwvSIfxHr1fpOUibOOVdq4zuXgTSh+Txwy7n2mBXaxplMWS0Fee/ss4U7pOFSNKfz&#10;mVi4h4S97QFfLlOWTPvqZCIpEnHjkDjpeiFcXYfxEPzRKh5LCwSZBIQUm9SDuAzFAtGkuI4kxD/U&#10;ELgW0BCafPk+E8mc4BvmNLQF6uH8Iig4jsbSnEBTE7zHKAkWdcCjIA2BbkArEP7AcmUvLiIaRw2B&#10;emA0As/gqEBVoCF0W/BLmVWJzdOZgPXsFy/PxLevLwT7OcUzBXaIRTFUn1PZBXl/zFfc2lowaCVF&#10;Dg2+hzP3IB0CPwQaAgEhsGpwOxPFOE2kp7CQ3gAils0KajufqYp8o5GvWyWnSBRKgWRaUPDJDgO0&#10;fD5Wcor2cNwejorNtkjJrHAq39PSZU0dJmI1Hwv2p/3+45P46dMH8eP7dz89vfv56d2vPrwXv3lv&#10;fNhsPm42T+uV+Pnprfh4txfSEI+blaCImi21cHpxsYhHmFNKn+15py4iDqdjw6m3+h+mZdcrAknK&#10;CERJABIhGksKlDTuNGkFnKmk1nLMyWiL9WYvyPnTDcvyz0rExcLOREM4Pd9i2dIJvIo6HXIHOeb6&#10;4kaqdDtCGoJclnq3I7jciEhmEtSJRpXIVyok0hYaddGZTkR/uRT+ZCKw8Bk5qM/hdEY+HsKLLxNZ&#10;hm6gg06xojWxlclrgSuJF7VWBw8buWyoV/xgZWmkXk/MNhtBSqfX7wsiGpyGkpCkaPm+BEe+UhWM&#10;YPpjkNyQM5dpIS4TXxoiX8RLj51tLtpUxm3nKJvRdAO5hGQD1J73vqKvM+EPLgBhBS4YZroOnH1V&#10;yOQN9nlznSGrdPiieEYaTUSSSRFLa46wxBxmEFY1JgtiroxOntFEQEYJiVGcTOSM75rnOZYIZnyw&#10;1Sc5CiyxrL4EL6BTb5clkrNFlmoyDAh/kAeKhrjZ3ojFaEL3YroGNUoV8dwt0d5t0DWf1NAfitFg&#10;KsbDGW1lKWDD6KRKDT8EvTTymYIoagy53gRaikOBUPA6KCiRPW254YoGSsdeAmb/SsO4tI9KuSYO&#10;+XeH/bHsxjMJz3a6bt5nCsa8+MXrc4GGIDcils5GMkZWY6BaT+ZLAg2BesAPgXRAKGgE4ZYAfBJE&#10;MSjBwCeBH0JQuEHOIBFuZg1iGcwyzFZVrfRORnBTsO9+V8JpNHD11p1apy0afkf4I+snKPBaYXQi&#10;KDVpiZRzejFNkFuj8YzJ4qaY9ukIZ72x397Sb/eFhAvdZ11b6gPNdks435Pn9t9eUFM3Go0wcEn1&#10;JdxO4YbtymkpRAbSQRoi5JZtrd8C9YBThxpa5ILUAwKCNsaBeEqch2MCJYEseNYQJh3yeU3T1jTd&#10;/Dqu3ljwI6bjWDwjCF7wwnSmwMfAe8zigZJgdQeel1YgvoCLiyWE25YTDj912kKjjhF4ehq3Le/P&#10;T3l/zad4IJhVT8G0YOpghSOVJ13QZGsJ/93+qDsYoR6AKYLpnrnLLB/3QOShIVAPHAeDIYFz9Ojm&#10;ZFQQy2Dqn683glWBtUcyDA1BbadrXNitdjzbT6vdFhQosk9YKJG+DMdEWGueCW/nvnYbXlRbHeGP&#10;J/5oQu8p/nydhp3aGY705Gq9FA/7lXj3sBOf392L798/ip8+SCK8ET+9uRdf7/biw2b1cbP6st+K&#10;n94+iJvxUMy7rVm3KSqlouCiMF3ggWByJkFbRg3tZfWBBR+JedvZZU3rFVFtuJ+a04KQxPPYM98D&#10;0TqsHbwR+sME2WM6jV2FX59dCaYFXkKq+Gp9I5jtddu6uu8udzeObWLcHJ+qClkOjATudK4s0wVe&#10;9kK9Lmq9rqjr3ndpDYP5TOAW5X14Z4bEfLkSlkvhxgAtpwarpaAldrXTEa5A0Br+CPTEbLWpNT1B&#10;oNCEV7Otr1u4zmkWaxDVRrfa8NO56kFDuCneJFgilRVkdjAiZXA683K8vb0TZIiQLcIvPv31ssz4&#10;pzNfi87trWtnMQKMaSKvrq7NlkbaiZg72PN5kmUpEUuKWDQuCOqPBmPi+tQFsDgxHcOphtDkGwhH&#10;BT6GQyWqK39yZrYsT2u4AefhkAinUtyHtrd9+6CoiF/igeQZhmy93cUhyY/ovkwzA7QbRgZTUiKd&#10;xanl9k5fsxOm3kjYBxLOA0EIQwd2Z6RylrkajltD6WSWP5zVaLvbi9ubW7GbLad+X7A7Q1GqSwuS&#10;a97Le7o2lx3iDoPOUPS6w0atLWQiieuLsAgFYoKWfNSt4Aeq15s4h/AbRSIxgaOIYzpDkFAi45fI&#10;FKWeBJsI1p7mnT17yGP4ezAQ8UDQGQI/BIKMrAhNavTbT+SLIpLKCvIhcDagJwjL4WDQAUENGlCi&#10;JKyZRKbICSgJCkSrjQ47hoSCcRGLpgy3zTSfnGx8utmYv4oOgC5C2ZuMjKnRHvii1vVEtdOudtte&#10;v0e0iyHK7H8IgVsCTdG+3mKJlFsJCPNA6M5yJ5OxzwyCkhi4zn24ltjkt9yoZ4oFkcxmBFsDu01e&#10;ZQWZH6LltcUhUaPbLbkHS5TL+nf5mbF4zHGqIXSBWLYTtpGKdLB9t7hzUBJIBDSExEQolRXBZEag&#10;ISTqBP4D4A2ZssUxeCR4Bg2Bf4IYB8fFUv0gLxIZwUJuSfVF3de2J4JzZR+cBFpdUA/8E/chIQ/E&#10;ASsQEW4t+SxL3Krc70AlBW+CwtB9TfEe76NnEi7J3zaGdYuW9SlygXbBvjyVhkeuOvsCyvYQTBoc&#10;s8Cw6kj34YHgypAJcX3ycK3MD6mUR/XAtMBCwoy92d9ubvaYp1iD4WSSWEaz17P8NtdF4MDQQNbw&#10;XcUz+aNmkk2lZ47fCdWSbAlm24MNxjROsBRlp0ImSxmZm/u7W/H0eCPeP+zEh/ut+PK4Fz9JQLx7&#10;FN/d3Xx3t//u9kb8cL8X3z/ciq+3OzFt1kQ9FWvl08L2CaweKjmppzidkI+igX8yCZ9qCPf5D4b1&#10;8ZrSRddsm3xZGiJrKTvWyYb6IDJnWRapLKvV26TNskEP5hAagjK3+WIjjmoADYEsQDGgIU5h7W/L&#10;lnavIghO2iwvYTagvUep0xblThsNQX8Iqhxen18IxgbmutuaYiFTv9Jqis5kLNqOZKUswumUYImk&#10;rbAzbFuTxZqsSZpH8T3jfWTC9LpD2dASEELmvGSEeJG3igab7qU7BQqABc4fjpbbnZit1gKJgMjg&#10;mKUX9LVxwGjGZuLbOewv4AQBDbMHzy2xkRfohqjElNDyH44Gr2X7hjCFj01vsHpdjf1hn2vSJpiI&#10;URKafCPxpLBGK9kcbj0aa8SzWVFutUTF80QonRL5es2fTgVdStCzx8lCcJsNJ3MhdcZtxo9YCJmb&#10;0BZk+XIlpOM0+wuiXGgIT5PLczYlsQzyIbTwmzMknccPQfIBHQNpBLuTdLi5vbeb9O5utZ35A9HI&#10;l0RBpkkqgx/ioEgoq3UX0m/1RN8byJoQZFCev7oWV+chEQ3HBQEj3OkSnBzgFkJJAC03gEyXfv/Q&#10;TAINgdOIQYVuOL8ICPbKuriUIWh7dRK6/sWrM0FXylMNAdeReDSbE5GMw2mITK4sCFWQFYGqcD0r&#10;NbnncTAQ4MAPQRSD+AVY1lun3/FHpUpT4I+BaDQl0D1ERomeJtIZvGsU3HvDvvBnY9GZDEVz0BU1&#10;3xNNKxa2kAQigJQd5hSWDZYB3ZRCawlj2HxsdTtH4KjALkGJoiFKjZrIV8ts3u/cRhL9mmQPOK2e&#10;d01ly3gmvE7Hak/dLhvpdJqFisS9UCgqAkEpvPh1ICZCoWQ8WRDJTFmwXXIwkjKixnXkD4QSuVSx&#10;KjLleqZUj6SLIhBJi1AoJYKhpIhG9a1m4vF8JJI5EovlhJ4UiYTB81dXMREMJoVOkAktAqG44KbD&#10;LcQEx3rMEni6SAhzXFd00RuyQREf3K2HUIVtuGCeBldRXKTiv6KlvemxOvI83UokKazVcSQWiMYF&#10;iTvIXCYKliijUDLzvVTJa9JrdYWZdN0/qs5gouAqM0NK91GRkXAPekKQFYGGcD6jQ08dDSd83fS4&#10;5EYnSUkCQpAWx1hN5HIEpg/1ftOJ6LveRO3+QPDVWfacq4NFUaHPjp0fBd2TKF7oj6aCWVF/3Xi+&#10;Epv9vdjvb8TjzVK83a/Em91CvNstxaebzcftWrybT8XTYiZ+uNuLD6uFuJ+M7iXKS3mRD183cylh&#10;W2to+ncVmAgafR5dVq7v0QV1eiH+WEMYPM8w0B+ISkAEmIbQtZZATGXxm5LiYN6yfBmfRCis9V5S&#10;O46GwFVJIsVsvhb720fRt0ZuFkzHfrAZoONz1YhDndoSBCt1BZkESJhAXnDXs8bhQErWKkIaIt+o&#10;Cy6ua7Z88EDgnsdj3R+OhC3HnifIgaj1e+IqlRCvAwGBBEGDMn60/OGBcHaoh9F1rVk0GGMKrbd8&#10;Uap6IldsFCtt8UKflT/yWRf3BFEZWb3r7U6cxnUQR67DsnV/EsR4is+NFIEIruf5Rsu65mBSk1eo&#10;f+LxZlPsy/Mr8e0vXgo0BM9LUsQiMY1opAY7Xlp1fFYK21Y4jGYsZj6MfnU6mxeJjKyWTLakW7oU&#10;jMfFn7z8VpBPRK/QrCbcasU2MJjOhNS0Fn7mDiYIjA/3tR40eLs3pGQgns4LpoNEpiAaXk8Uq7rr&#10;mvRMlVLibp9MZoLW4GyEQT4EazxKQgu/ZcHmy2QkIM1GbkcSNASOFmIZ+8V67PnCAlM2B1i0in0Q&#10;nDqRRnGZFry/K+WRhmjXPJFKZMTlWfBI8DoiwuFoOHwoOs899y1mgF5dB8S3L1+Ll6/OhCtVv+Rk&#10;3QCsiG5sVBgPaAisedMNl0E0hIkJ53tAQ8CffvtakE1JJgQ5leYTLlUEOZX5akP4g4lwzoY8GuLb&#10;VxcCWzlfrEnvCRIAJSlErdkVuiqCY87x+5Nq3RPZTEnQeZB6hKNjX1DKJc0eS6cFjecqnpSo5oC+&#10;6EyHoj3ui3q/Y1ikzvq1u+7SXdvyWDefZpb+YDJbit5wLLhQ5Uqd9J1iuSbIzkHT0yffNXkbugTW&#10;DhqiWJeVqS+kXKhWRKleE3gjYqmksLbYjToFqN2e77bjrlmd6LOGeF6oIkKLlJB6ENFoNpUpC9kZ&#10;x5BnKJY14kY4kROxdFGkS/VKq2e0+yJVrIlwPCf0PgKhkEgUxN/TEEnJlGQBiYDgCASkUBOXl1Fx&#10;fh4WZ2eh168D4vwyLFj1WQmozsD6ZD3TfcBCQqoNp/EMK83lSX8IvQ93NymQ+Oqb3b6g7THeCNqr&#10;a0I4TfVFQ9AGzXkdDIkDTiaWEdQ1yJVEvmx70vIx0BBM0wwPQl2auPBD4ChC3uGN4EEGi5uozTXF&#10;7YbuxBjBSTxdrqbLJXYgo1Ril96Iw8Vc9OiO7JREqdEUiVRO0JU1ncOhWTwkANnWbB3XDqpPm8HR&#10;ZCGwpnr9sbDNP7a3QiJCWI+58Xg+6ordfGTMhmIz7ovtwF/73sb35vXavHHgcTwUHI+qJdFMxUU2&#10;cNktZMW03xdYZWhE4PoSTb4IhPmG0Q3EWRAcruO1ZJDlVB5VBVneaIWC8zecVufie+AYK0i6AYcZ&#10;pxHmOPVAADmVEoWIfiZ/3IrMh4gD1APo6jNh0g+eE/AwoRFpG1Ub9MTkZkscihrJQ/UEytLynSrb&#10;7Y1g1wgtIGwvPtttRWs8EoFcWrwOBgWBfsYP+RD98azV7be7h81mU9mSYI9GQsCuJN4rlFsiX2pW&#10;6l3x4v2HT5QtLBZrwU4ZrPr1agMXAus9x6xqdCQ0n2mjRZBCJ9CskNpCFIPnYDk8zfDPJbNY2/hT&#10;7JtIaBa3tZMCQo7JK9wuNve7u/ubO2oZ6PPIvpTs0ULGIn4IXbNWxxd4Si5DYYGGICc5VSqKWD4v&#10;qJMutlvJYjFZKjEXpPJlkXXbgkM8UxCJrIySYqHa5IAfMU2EExlBclkonhb8tNMfY3QiSw97iNRb&#10;FjVxESDWeKozJPxIZXAioMO+nXhr6B6NydL1uqLfaI/aXbEcjsVqOBFkVtq9Ym0eLB2UuEa7ZmFP&#10;r95plJsilcyKwGVEoCHYSYiq5UPWiG1NZZeIemUiUy6xMv7N6zNxcR0QDOKiDQ3b34MUWsqdyTPF&#10;A0EtH3oio1vdhQaY1pnuWRuYfJ1bOE92TiieYmvdqORI9rAjDjl3L158I/7smzNBbgRe90a7J9NI&#10;6OBIpzcSqAciHQe3fDCGgZvLlgV+iEAgKk4/OZuEJaz9iWmIiCNRyIp8oyoag67wJgPRHPqibo4z&#10;qxYzegOMOSY1dOfByHs2oLH/mBy5gYGp022MNa5LZ4pOW1RajVylJFKFnMAboeEpUrmssO6YRc2W&#10;hw4jdLfEzCUrwhqiSWfrC9eCF0wI1nvbp7bQNYq+KGTbUhIoBjQEx5liXRQ1qPyxqHWGIp4rC1wU&#10;p+oBuaB/ohXQDalUUVxfxwW6AQ2B+EBnBINJTtYCarhlAzeD89lpkv+DN0L/ZEUh7+F0aOEpxAPB&#10;wMto1DonfMvvC/pPe/2hpD+q4jIUEew1pXcg8MEI5IWDk10VcGOgKq6CURF5Ttk7DdYQbmftwW0u&#10;S1doDTu1fTF2qQggzIRvNZRIiGz50IOSNgDT9VqQC08meyAaFSS/e/3+fLsVKAl6EyEvQtGoOAyG&#10;bFYUSsVirSJKrbqou20XcFqMb7ZC066g2jNXb4pqxx/MloJe0TS4a+Tzop4viGahKBqOiqxacrZc&#10;g26KuUb9qZAKFplUwXx9+ZpIp4qarEWh3BDkVrNvzqXMzmgiJdNCl6PaEDoot3qi3h0Kf7ISw8Ve&#10;9Gc70e7PW/15vtaBcsMX6UJVMFwvAlFBZhW/ESs8Ek0I54+0fAhLP0/lKB5kWiZ8gE3L8wKvgNVc&#10;NNunhq5rRt+hHRFOdMm854oBixSXXDEBL8QPwTOoRoL1gh/hwCBQvlpvBNqF5UbrzqkWIRROS2hX&#10;wNdGKpHPQeBG9gzJOrYTm+fTOPiwe7uDSuB8syXKnW57OhUvvnz9nvfljydegMVfyBXJ6bMWVov1&#10;zXYvbBcOWVEuh47wRC6TFzo4+BhQEg7f9vz0WS8RBNCsHHbfRlicwrKKXKBWabvcWO3zcGqioNYy&#10;z0v1eduIk6tIBrtEOqYbIZVQPG6kkiLgtmOP53OCLdu5SRqDfjCVEmgF9shhPxXEwSG+G0uZcitU&#10;oqmcQEm8vgoJsszOAxGBBCEl22Yld+1Z/tm6jEaQfCfIBfMSdvpHDUESg/UaHc3QEEQKMFnazbbo&#10;VhsSEMN2dzddiP18JWTUyOw1L6STiM1y/VRDtGtevaSvvWHWdiJ3qiGur8KC2mWpB0AfOPlnXTQF&#10;HVTY/w2p4XI2csVqFQ1Bks5BQ1xeG+cGKzESPqf10gWSmdyZ0Jmg2Q3PeY8Puyv932uIy5D4hxoi&#10;mSvIXmyY69isSaZ1+tHio3YnFLA+ydnUL9KtIizxTYuH7LBckbVHakdg5oLWKqSATEmBvxQp4PWG&#10;nd6QVBgdiEanW223BCXamnvEefBanF1fimA8KlKFvIhnM6FETISTCXGo6naxTGkFQRO6pt8R+CEK&#10;mujdgX7aaHSqEo3VFpNvJlM+kk4ZxUKrVvVFsdA+kss2RDJeErFIVkTDGZGSrM41RDHfFLxDIlYQ&#10;p+sxF05WHRYeViBPAgmYgGK7Dh2yKFDbtMclnSKWK4iwTVgHEsWyiOjJbF4cHFHOpn/2ENjdWnRu&#10;P6f+qxqyvD+g7zuDidBte7xzc+W6yGsKchMlIwTfA2PD7YlgngbB72r3huyegJOSYMfpC+OZXDyT&#10;ZwBTQvL6zIXtLoOEw9AQeL9REqfaQmKCHrJ08UI3YAHjNnebkhTooGzJDZTCLZaCQO1VJHIVDuPi&#10;ZqNIy/zVrDGdjpdLUazVBM0rySuXBSfot+tqdJJp6ehmXTT7XUFHAQLwzdFApN1uGhVX0qklRHjD&#10;8Wi5EWz1ediXMZEUBUimismUZdJKT1Q0TGutWq1Oa5lqQ9iW+JUmHUqqlZbo9cai2fTL5ZbA9iWr&#10;OphMH8nXmnktsa2OSMr2cz4wlER3tBCT9a0YLQ1pCFFq9kTVG5b15g0/la+m8hX8amgIkqjwaMqK&#10;EsQ0daWIZWTS1o4PLzsigHguaxAO4+HzZkO2715PU7e1LmTBAl5+bHPAa3kJ4oCgMO/MbznGxImN&#10;4uxHMZBrzzHLDSuFpAYHPIkbGz3hWtRKYSxEbzAW7D+nOZCqQ6ZQ/GqhZPrIaXFvYzDsLVfCNATv&#10;6xq/N3EqkL2oA4IIqAeK0NET/w0NcYoMQOE6InRsSX9GK5KNoXIdSfHf1hDdbg9dxhbMuVxFRGJZ&#10;EY3nRDpfFblyUyRzFSg1uiJdaggGVrrSFNeJjEiV6iJX94QO0qWaINWDpFEqSogYXYcjgpTMbFFr&#10;mx2wUmK704MMF6LTOYc8U4tTugfthki9JjJdcg/X0rDUpLDPavus9SQlxlKPwnaebrXN25jQmmZ5&#10;ZSQ9dButgSyAjj/pDQR9i81lVqvRA9viEOmMpqhcNpd22y/JAMVTiuVBcv7BoR0yKI4/vw6KQNiW&#10;e1vxnffv1Iw+rBCYZW41lRGFPU0uCPk4hFRzpZpAfp1fh0Ukmc0UtABXdCCQX1h+LCotf3jkKhxH&#10;jc03e0HzYLLfSZgg5MTHG85kFC7G89Xp5M4x++Lg4URb8FNZk92Bpc2jEsjYQuLoQBIBA5fce33M&#10;f/ht8ELEOwU7+B60Plln+2eSuZw4CwTEZTgsmO6Z2Q/U66TsHM1NQQEUXVuS+ZzIlotC91tFUrzS&#10;RD1wnM9VRCyWFZFIWoRDGZHP1quVrigX26Viu1zqiFLRE5l0VSRjBZGI5kU6WcqkK0JiQkRDGREO&#10;pEQ8mheh6+SRbKaq9xQ6P/HcOCEYMUjFOtUQV8EYYwC1jTQ/DxlsBQmoCqRDNF+EdKkqGE7Id1I7&#10;T+WINAQqgaGFL1CjqO0P0RM8j57QO6APkAUHk8t5wpBKZEIwcmRhI0ND8aTg1kDRIkZ5Oee44qqK&#10;xeycOwENQcoeW8Zg86Ew0BBdf7hc7QRG4cH34NoPuBOK+WI5Z29r/llNk6S6u24sQ+wyGidjBqDs&#10;OVn2yKFMw7kSMQwOE1ouJ+i8nkqnRK5YaHQ9Qa5PreeLYrtlntpKScRLhj9fiKGs3vVmsFj1Z0tR&#10;aXYEi18lm7MqyUxG2J4imYzM7Vqp1GloZjTwJR+y410nfvY5G46mYrO5E9PZ2u+NhZW3tP1MqSKi&#10;6ZyIZYxSo1VyV0dE03kmmVShJoo1T7R6E9HojhvdUa7sGSVNAu1mZ1xr9UW6UBPxjPRo6TIYE9+8&#10;uhTfvr4SZG1j/6Qzh0Z57MSGFDiNpzvXwoSdzY8LlnOWa+I3QxfHOYY6LgfSy/QOo9FE4JzAgfHc&#10;GMlAQ+BlbzRbZGKScI0sQEOQb4A6QWEUnvfiJ/0AkYEWcU3ZB9PZSpDjgr+z6aJsgumRaflUQ3CH&#10;4oeo9wd9t6/Ki0A4lNaKk8+xZXjLN+peW/Qs2mXV54PJWDQ8LY1tl+aYTmczgtb9RPK0IrqWelXb&#10;sarV6rqHybBez283hFeXIXzAGhQ42O7B8kziiXKxJAgT3dzcirdvn8R0Omu1OoIN+1+9uhQX19KM&#10;0UA4KeLpknCishqRqIxnBerh1XVURFLS5oVCoyNQEsliTWSqLSErI19vC26tbKEosLyRCyiJYx9T&#10;/olu4CU8w02L4Y6GqOtPcY/TvbvQEDSksyI/LdPuDy8VimaDNFuWijKZ4oGymsh8IRaQ7RZCSXi1&#10;hhh1e7PBSEwdaAg6XtM7Ew2RSkg7JC2lWx8yHCYQjpIgNI5Dm4w/xAH+XokJ1oPTKCNrJ153/AQ0&#10;MtNaKxlRKNdYShmFvDBbrArcOawfWjYObpvnfwoMR2YBJiNWCz1Js7/+ZCEwPdEQwERP9sl4sRov&#10;1jrIyzjQjedCBridWe8zuqmKB88BSkJ/DqF0biH+QOA0NITriJfTDI1m4gS86C4MddgBAdAQrtuK&#10;J6iFzpUrQgLiXARDwjJ1TCL4QqexPU9K90KhGIwnRDyTFflqTaQLRRHPZIRmY1GrtVEPZUnkkubf&#10;pijkqgL1cH0VFcFAShTzzUa9L2RBuCXfO5LN1EQ6URKpuO5E6YZSMl5MxgsH9RA09cBxKlkS6Imj&#10;hqiUPJHLyJY4JLjR5g9jjgATekIa4vVl8AgdJi4icWE2Za2JUHgdCBuhiAhpFFdqothoG87rgKuP&#10;8fPt+ZVgYEglWEMnreJOPdDiqdzwBBFGGlegJDTScKgA6gFVwdggQ4LJVFqBQCehjVg6Kwi64a5g&#10;SExXW9H0euKYkEtEg8gF9h8JfSTccNzrjwmos7MM6xYaAvHh+tDW6EYj02w4mQr+SQ8bGt588+pM&#10;YMzo3hWy1AquDWLNzUu0NskVSznNPq7dCEW/lWrVOix3POtuMhi0+r6gJ0G544lss+5oitnNfraH&#10;2/586Y9ngsbeOMlbktZG3Tb9q7lNydyxp/nQObZxV2AfWxd5KZ2eZSPOl1uxdKkVE2mI/kSUdRHr&#10;bRRb3t3I9m3X3J3b0b1jN7hEIWMgrMFmmGshX2mJbKkhrsIpEYrlRaHSKVQ9QTwOmzMQSYpX5wHx&#10;xxrCKo1j8RRXajiYCLZKIJJ+qgDwJdBbWVC2xrre14rbHyA+0BBEN3QZ0CLAC6+urgUagjpPkip0&#10;QIIasoAseyBojuMBX4UmD3IsyGzDF46GIBkL9UDtMbaQZjz8sox2NEQ4lRFoiFg2L9Llqqj6PfqZ&#10;voinU4iD8WImFruNGC/nYrLU77C+Y8iLUq0qXI8A6Sdr9ICGYPxpVkNDuF0CaqyXrh2wpHVT+K2G&#10;0W6Jntf2nIaw2pp83pSVhLdLPraaGK+z398JXEP6lulxqWVNXFyEDKchroJxEYqkQ1EhcydzEZRh&#10;mhDxbFkUG13R7E1EZ7QQ+B4uY0kRSuVFQStWrSXIAECwIwVkh6fzedtJ5Zljn3MUPcICcGPgT0GC&#10;NNq2/YEedAtEV9kuCI3DPuN5nS8OHQPTbGRgUnw4YuNzyxjO5qyDbjSOhjCXU7Es9UCfSnOADkfs&#10;hnfQEJZjo7e196SbUCQUFqFQCA1BBjgiBkGDEwQzHQ3x7ZlUmpXRIwVYgzkBH/5pZPpYpcKyyupL&#10;9QqyAGMRoSDbEd3w6iIgTjUExiLOZ6SDjEu2pKfZH7qBZhLEnpEL3ACMexmFuJS5AZh6cMphLPI8&#10;4uNoaB42+nN/Jt4IfA/8LcQ4ZJvyJN8Gv5R0BxyABET0T9F+hqUolbPFiYWKj5ErVwV/l7QOsTMW&#10;P1EstFndWbZlyIlSoSnKxbpoNboVSQfNj5lSLlPKHyjns5VYJCOC13ERi+REo+r73alo1HqiUuyI&#10;Ur4tcumakalKDWRc2CKVKMajuXgkF5JQCCRNQwRTkhQClwPRDbwUpUILDaFnNACel2RbqimTyRWr&#10;wtXTlkPR1PlVyHB+CBwJRC6qnZ5ASXx7GRDfXBmRXKHY8kSjNzScI4poI0OL/pis+rVWdzRfC9aV&#10;59lQy3/1UmPsGXwVGlokVx6KNUTYipMEnglGDqpCfxrjDQ3hIhcHp8Wry4BgnEjCCstsbrSlIU4c&#10;CRatELgZXHt6j5Q9d8e3/N4IxzJ7lqIhiGJQKeCWYBlm1pFP1iTJemSRs3hgcZLvjJFKraDua37E&#10;6sWyx+LNXU8LVLfnYLc/HHTcZsa1blvQ2XC4Xgl/ORfVXk/ggQBpiP58Jbye6XhaPhPJts1tmfKe&#10;W7k3NCtiu7tFjjxN/UFiOJ4Ly1ufzDAJOv1xyx8I7tBm1xf+aCqIm5it0u1xfx1vHAQiEw6eaYTC&#10;y4uweHUREcGorp3UhkSnqQeMT50uKOYiokFJFz6hRCJDFst4PLecUacbgHx5cvJwP+TzRXwMQJ0a&#10;HghEBsVux5I3TsADwTFVb+gJpAZuBl10pAAXHQ8E+RCUQeBsQHAUShXKQEi6RF7gz1i4DbdXu1vh&#10;HLFjZjPpb/JamEuZqaKaOZ8jGpF0ViRdYFHXD4/UCw1jnA13bx6Nd2/u3r7Z3t+K1c2WbTlo0Y+7&#10;whVM0CkqTt4WiyKdevVgUPKkbZbSbPY9RxvaBmGJjme7UNdqltyf0iJsWFmI73Nh+EIvLq7YhJOm&#10;isQyKF4PRZICu+dAJMEcka80BOZLLFsQ4VRWYPe8eH0uAq4pW6Hl6UsROBUIUqDlkxnbiZ8SGkRD&#10;sWrFv4J0Vhd48ehhhdMCCIg0NWG4hwaaHngjuJ3QWMWCNQrIpjNCi71p+HpjOZ0Jk+W9vs0oxVKR&#10;bGkHsYxpf2j33HCs6USgIZAgukHtHnV9y/hKY5GoiEaiuhX0wHt5qiHom8Y8yMT68nlbARSD5Wm4&#10;Rm8CJcFsy8lYn87iMhcFcQ2SIpEI3NJM+jIHWTzQEKgHLEvkAoXm/mgm9CRrAO5r7Fd6ACAUSvWm&#10;YAEmrvFnr845AcHB1P+c/WCiAdnBTaIDIn+oHwI0LIT8RThgkA5aSDjgi0J2oB5ONYSMRKvHmcyZ&#10;Ck095ErpvG6fcrM7ECyEfACMJ1m6bhVsEbiR3Vyv9asVX5C7UMi3RLFgoCHq1bakg0jEMiKVsByX&#10;TLokErFcLuxDOTER/drdrPMkdCA6xRvRym9ENTUX9cxCcHIhOsyEusJpCBMQIu2kDHKBbIl8tm4h&#10;knIHYcFXx2LM2Cjq7tPI8qwWptroCN2wjAT8UvztyUJZNPsjUWl3BRlzl/GkSGsga53o9rzRVPTG&#10;85P9MG3MMDD4YjVglrs7QYUUYSwWlddXQUFtBYEPrTd42r45uxRIASSCPR9L8BdBOCEr1kYXRUMk&#10;1lCf9fLiWjDb0o4J2a2pAvWAViAHAkHgblCpB0uiJENCg4l2h84tW0F8ZPQmmQIvREMcPNXPNiux&#10;c5KlmCrp3WLZs5mc23O+KN2ANcwSRco8KxlO8pJ7uG2tmp4v7dUSxVZd0Fdg9+6tGG03o92m4vuC&#10;lWOwWouhS4YQrPeNdkc0Wy3DErekKHqiY3lxfrlWzxfLolytlfUn2C7YzmXb6RBSRBBwO2sl641n&#10;Ai1OE+TFdidavX671+dGRvDJQmA8MKiYYTJF3eYWrRDfnAWOXAQTl45EVuOnnK80BR5TQm8oCRxp&#10;cbeLby5fPlwpByEbohh8mYQqEHmSEZxwqhX4/rmCB5PYtdi5ugpw7VAhSD2uI0gKCOom5uuNK71Z&#10;EcbiSTJTJ4ul4KesSlqeSDshvI5Zy/F8sxPbu0dh3ojZAsEtZYaGwP2GgD7MVFnrEQwZzZ+VWmc8&#10;nd/cCtMQdPh/fHon7t+9ddgG8Nu7W1wUVIsBsQzXjkhrhA1UQv7D58fpSun63LQGHYdn9L22GHQ7&#10;435PsOt+0y1iph66PhsMIuiCbg9Mfd3cM8TMaG9H600ueTCcENTySfHjDGeiYUjhHb2MxkUwkRZn&#10;oagIy5jQ/VZvktKF9y+aNNAQuBbi6bTIulCFLsBz5oZBgofzDZYQHxQv4KuQAX/qhzh8JScPtoS2&#10;ZkMOczMNhg/7W8FW+ggCmkfVSxVBLKPX8uhybRpeetClULD/FljpbdvjbZMJ80bEYtaVUI/TKAY+&#10;iVK5YrilEdGAF0EQs6DXG4kO7DHDT1ktNGNSUICGOEpawQyOqkNDaAlBWCAIiGuQpFZ0nmqq6rEs&#10;JS8OIQ9nbuKBQCKw0jO+ORm7UOuBZIT4xesLwckIDuYmPh6/UYYm0Qo+Oe8JLB74qCkjlHp4blhp&#10;L0E3UCvPMTX01AD3RlMEAVrWGg2NZ7P1jcDrG03lBRMfd6zIaXiXdb5NapzW1kXuzsqlrsg6b0Gj&#10;5gnJCJLYUQ+V5Eg0MjNRTU9FLTMTzdxKDOr3zxriXviVO4GSaGRWopaZi3J8LPLRQSbkS0Mkrzzj&#10;2siF+6IYH4lSfGwUWqJR6yEpouHDDoqCUmfa4qIhJA+Fbk9GAn81hn5GX6zWFn8g0BCxXFGkrBpI&#10;y9qo3h8KNATKstrsCN6EBMnnTgx9nFjEL5w3wr8KxcS359fi5UVA0Is6XahQxPGn37wSaIirsHkj&#10;TD7GXR/VRCoi2yup218SweIXJF0SxcC5dVqKjFTNl2pCqyKyAN8DTn4CE4CGIENCuoEUS2qXyKZM&#10;pXOpVI4qxHq9LQ6BAI35VFZQKEcNHa10eJ6MeJLVGtZ13g44jQq7Q7udQkkc7IpCQdSajWq7aXRa&#10;ojubiM3jg8APUe52BeqBWHhbxrc/EAzXplbQbq/SbIhirSrwH9CyolitkhhEL2OqSGh2TMjvoO9d&#10;6sN4uVrd7Fc3t7LAxHS1EqSRFqpVwZ4OfP82U+FfdGPv1UVQRDXziITs3tyffHMuXp4HRTAqOyEl&#10;8EPU2r1aqyfRUnEyV6Ah8EOQCa5LQyxD96pg1UecoeRQEjgbSlr1nfOAEziZJQzZgUnsaumjspAJ&#10;baA/OI3W5oiMqtuugdrd3nOjOSxYdhXvDWW3HDZaO9UQvnRGn37FfX355M2wivXGkuNTEsgGxhLX&#10;Xbs/QnkD9hVTEzOtvmGtDsVGSwyX69t378WLXKnIvkE393cCD8Td20dx1BCJTFrgjXA1m21XjAoV&#10;LV4u7Ht4sGo6Z8Rh++NxryNGvoGG6Hc8doNl80l2KKYvumHbFdpXScdDXQzpVF2hRt0TyaRtakDn&#10;Ozrg0gSDy697qtbyhZYywQyOmytfb4lUqSrOw9EjUVkVpYpAFhDLwJHAMd4IkEp4fXklKExIZXNC&#10;52idTefz6XzhNLqRyRfQDXgj8NPg3ENvkS/Cej8aDG2jFTGbi0OapMuyNEukWqP9Q6tSEzrwtaY3&#10;2712R5B6SToFxwgy61gk7e9iJdIQ0Wg0ImV78iA3gr0bWBqt35XlB3TwNxCzIA+A1ZfTyIRgxyNb&#10;X21sSWqQImAGOukIjDyUHC4HExAIgsvgt6/Ozi6uxLWrBLm8DorXF1fi1dmF0Al2cH7JP795daZn&#10;2D8Xzq+uz68CwYiMhhj9SXXyn37zUnz7+lxQYsoJKMJCuSrCtkgkXfaoveo6FBGXgZBwJ8ddNV0q&#10;ky9mzfdQNHL6f0l/ppSW/jTUA/Ank1qBRdXpj0j1rWp6avXGi50YTtciVzKhEEnmRbneEZrCnG6Q&#10;hjDva93ri95IU8aiM5j2/FWrORbt5qhbuR02jFpmUoz1irF+IzsTg/pejJr3wq/sjPJW/28Xt8LL&#10;/6pT+I1X+E0z87ORNhqOSuw7kQt9FNnAe5EL9yAd7IrkdUcaIhPsimyoJ3BXdEo74bWGJGBeX8YE&#10;8S/mborL6QqK1teMzI+4Hw9U6gL1wM4LaIhKvScag1FrNBHNwVigHoh54dLQHS/wRhxBvTEPElhB&#10;Q3xzdiWe4xGFi2BY4JyghZRmEeEaSSUkIGzXUrcyyThGdOJvQJLio7Jbo1RBQ6BiyQcaTxaj8Vyw&#10;G5MkhUA3AP0Vuv5QJJLZb1+eiz/7xSvxi29eC7zouDG63b5YzleL+XI6npHzjkog7Z02fbTVIZ+d&#10;5yvlKurBVXhNUCG2t8pwjIZwG4yHUmktk+lKQx9Lxmi3M+oLNMRosxbd+VQ0hkOBhqj3+iJZKKW1&#10;tGhycMFHUoJorZhz5UWd0VBQgFrzPFKJqU2lE3PLdY6nTvW0QlXns8cCacV4f8kPxddLPnsolhBH&#10;04XGzDSgw6pk7L06C4jLQEwkM+VUripIvewO56LtjwQvISsCJZHNWo+pXL6M2nOW7xgpgFDAtUBz&#10;J6IbehLdQGEFPgngJTyPkpCRjIbgPTGegXcm+kDvUX0DJMxi4mLBsmmWK0LooyEIxA+e5QX/xI9O&#10;3kyl5Ynl/k4MFitRaLREqeXVOz3DuSVG85XgGJuQ6iRUxXixvnl4K16UajU6EWxvb8VktRCr/U7M&#10;t2s0BP3v2OxnupgLOunSx6bVbhmtFoqh5B64yl2mRGUxHoj5yBh2OsJvt/BDTAZDwSKK450iAsQd&#10;X6UuhpSd6Hg9QQo6Rfy0ACJ8iDci+bwtAj5k5hRMFlYyGvsD0Y2s5HdvICTQBEoCzw/f/unwlVxw&#10;jgoJUxvHB8XnvEmnydIc2y5q7oGGIH6BxiK6MXF71OhbEdPxZNyXYTtACpDcQHgC3wMagq0xJCPY&#10;KcNveYKXHDwQ7thaJD7DZgzx+KGtkB6aNVwbmwjeiFM/hOty2WlYS++WYKJET6AbaB6MkuC+1ZNa&#10;WQWOCvIT8Uzw/eOBeI5ERM6udD9fvHx9/otvX0oGXNgGSGGBnvjFy1fGt8a5NEU4KqgU5UnUA6e9&#10;OjsXTklcI0H0Di9fnwlkx9nllbgMBIU5meK6W613k95X2Fu5Pdh4CV1j+V18GH02wTtbC7mwEYkl&#10;rgPBZErytqT7VooBwUSeBEpCGgL1oMnnSKneMWqeKFZ1W7XREC1/jIYo1T2dsLp5FIvtvfDaU9Hv&#10;rcXN5u1++uO0fS+qyVEp1hN+eSPWvSfHBzGq34lBde/nf93O/FK0Mr9spH4UlehXUY1/L2qOQuiz&#10;SF6+NS7eiPTVu2zwvWF6op8N+QINgQfCkygpbketh1Hzwa/uKdZ4/Soozl+Hv9XX7aJgbO95eR0R&#10;h00+L62vjUAEcFeSA1GotwQVGYFkJpoo1ltD0epOSu2O4ATcGCRIoiEITODuOsKsR2hM58ggRSig&#10;JKjH1mkMTlwLhK7wrp1qCLzrvfGMSDxzKCqEmRQDDo+6JlndFJTnzOZrSi3oY4g3QtNKudLAK84z&#10;aAtNYq9eXwpKOUi3JBlTq5fw/YGQhhCjwZj2tagEZAE1+Xgm0BY8r9PwPegeE2Ys+gNERkZGTjpz&#10;7h6yeUW2kHcN8DrdyUhQ1Vnv+cagJ9AQ5U5HsAN4WMZSrijIYCWi0RoYvHB5eyvef/+9mKxW6INY&#10;JiOoQmr3+2IwmwnEBwxmU388EjSYx5zTl1dtNLSuCHy9rKmyZJh8cB+yCY7WAkFWL4EJcnQKZU3s&#10;vmj5IzGcbQQaAsHxi5cXgjb5uB+Omm8xXwv8DSxPlF2QZUkCXy5XIB2Sxg8oBtQDngme4af6JwYz&#10;nozD/nwOPBPsAM6Gl8V6naItOh5RqWs/Gg7Z6pK9q6gFG85mI7eHNk/qtQKV1peNOpuP11uBhqh1&#10;e6ewoRoeJkY4V/aoJzTOuxrk6514odWRnVp2d9bJaTCbHOkOB+RR4oGQyhQ4LVAP1XpNNJq6KxoV&#10;icqTB36IQb8nNoupWM+Ncc8X3Vaz57UFWbluBStTpEBygL2jVkRXOKtZHxE3nSwFSvDZ9WfeCPSE&#10;pi5xbbVNNhHgncZ6YHxzjN97tFyL8WojvNFkOF+KyWIxWSzxGrmGFDOkABqQgFOt1UZq4BoivISS&#10;QGqgB4lU6Q3REBbd8X2+E5QEz1uqrhSG8xk0cXfWG3ggTtMk8X6iIaxpXLujA+shV29aE8RmmxfC&#10;QUO4vKlhfyDw7mSzWXQDMoK4BjU17PmGhsCXUK432XyFyAW6AW8ESgL1wHpZ0Ld6UtvJ+2D/Eflm&#10;5XgOYQRen18KW5sDIeILLCfPbmfLtCf9rWBF/DZqnbl5OOFMQuE6GHA+TMkULQBpi9uZH6Vie5l5&#10;zneSc7NJipi362FQcy3FNXdYGw78ExIpbNOKGyOaSIl4Kh1Pps0zIb0QT0gxuE1c09IfCbebq56+&#10;tr2Ybfv4i6trc6PI/kvn+MPp4rfY7AeTlSg3ugKLp+7pJhygLVASaIhCtVVv962iuT/t9KfN7lBU&#10;mrpX/VMNMRqsp97TpHUnhvV9t7QWg9pOnGqITv5Xop35WXTzv4ZM5N+J+PW/+XvErv4mdvXXwfN/&#10;aZz9CxG6+Je50AdRjH4WhcgnkQu+z0UGjexSDBoPYtJ+I1qFdeq6Iy7OIuLqIioCV/Hzq+Dri4C4&#10;uNJXFGY6tgy1eEagIbj0pUZbUP1/EY6JcDQvmt5I1JqDRKki4vmSuHQDAA3B0OL4+Awig/kOHyTj&#10;EA0BZDboNHwYaAj8EEwdNnJkGrq0BtL3hrMl70l+H/4GjvF2cOnJgKFNiEYAaZJ4GghJkA9BjANc&#10;OtMkHDn0RcX3gHrA/4jgmE4X06lUyUaMhxNNwT2/z74BtkXKMzQApK1YpWzSYSgt6yQFuwcgOwh8&#10;kNSGFSGbVrQ7ndFiZqzmoj0eimq3I3KthtC8LGL5giCZTBqCaBQR5O5wKtZ3D2Jz/7h5eLx7+iDe&#10;fPoiJpsNuz1FMxmBH6LZ7QrWuVylLFwnvEaf/WgmI4oEnTqSIWV/gWYFQSdiS3vP5TP5gmtb1XbZ&#10;52mawkViKRGNZ0TK7bpHY/umVh5/JLqDmfBHC0EDOqQGdRk4M/AD+b0RGmLQn4hT3wPqAQ8EuSla&#10;sAhDhK0aLoJWQEMcHRLiqCdQJFR2kAjI+5Ab0ZbF3fH5fsrNJv3BEGEIMvp/sJ03zyMUpMNoKXZw&#10;5DgO+my+EO3xRHRnc8GOrFIPFa8r8AjmqnXBisnYJlsCK1GKjcqOF/3xxHZq2d9u3cZaXDYtPqLR&#10;0Xppne/IpjQlYXkkNjgBJcFDGqLkHngjsLxns6lYzydiNTPmo5EY9XzbQbLbIUfFilck9txSVq/V&#10;xaFLldMQteeGX353KMhq4dJys3H7STcKiyO6+n7WQjQUWTn0lVts92J9+yDIo9Z3V2q2BUEmQBAg&#10;EfBG4JkoPfdHIdgBnIajwjWI6vESqXPXiyHJUk1c4xDFcA99AS7BybwFNlu45R/1wPHBG+HiF7Sh&#10;PKRBdHz+iWOUkAdRDJwZ1p9sPJmMxgI/h3418o74BcdcsnKlIuhIjw7QmGm4gYKGYHM8IhdOSRy2&#10;vcEbIROcUYUXl9NIlWBOPxqL1+HYMTBxfilTK0vKJOuBFfs9G4vkSWRLNVYCpns8SczgJEiyDqEz&#10;SMaULuZJEoKgM9DoH2EgYj4SCw89V/bjQgD+iuN9ckTfAD9iwYjEU5JB6KHL64BIpDP6NsiHGM/X&#10;Xn8iKDArOOpOQ7T88RGJBnH8Z8MbNDoD3BVoiEF/LRaz+8X8ftn/LPBDTFv3khF+8Vf98p+Lefsf&#10;i6X3z8So8jvRL/9WNPJ/J+r5vysk/r2IX//NRfS/nIX/zyP6pxH/v0Ts+m9E9PqvYwE7iAf/jTRE&#10;Kfa1FPtSihr19I+inf+VX91DLTPPhvsiGs4eYdlmOsY5jEWog0SmKLgE5C7gh0gUygL1kExXLJey&#10;ORC5UjuUyQkCHIwKIG8OWckzGkK4FvCrM2aovSQTIhBJCEaRTuMADUEwAitW40rqgVGEhtDsiQeC&#10;+YQf4d1l7KEkDie7NurrzZ5VByng3AlmRwueBy1OQrMWLlWyKTGQeCEFHS7BekTiHguMqEtA1Jqk&#10;RmLLUnbBbInvVv8kmw/L2HZPec4zS6czgokII0cKZDSX8TrrjAeCDQFSlbLINGoiVauKSDYnQumM&#10;yOhC+UPB1exPF+LmzZPYPrzZPr7BWutOpqLVH3W1aI0nVdf0zh+NRMtNmLgWWG7qbUnqlpNDBs2G&#10;WGvwf9fNwGzSX4C69HQmR61HOpMX9HKATLYkbBKttrzOQPR0YzoNgb4ngBhLFQRil92A0RDspnHM&#10;bqEYgO+cy4GSQFXwfCwWP8YpjqEKLsepf53nJaXwQCyXa8EVRD1wcr3ZEsgFLf+0F8PTYF/geLzY&#10;7QRpJcl8XiA4dMDJKAnSSogiNXt9Qb/Ren8gaPmQqdbzdevcJQGRf9YQjHzGNhqCpUFT4mSxFi+c&#10;gLgT881WsKOxN+gJXUg8EKeddEvlsuCKskMgGkK6gQNWSobmaDQUs2FPEMtY6G8ej2ejIbEM/BCu&#10;OZK+LSs2OqREOPWAM0c0m55oNIymg0Rl2004X6EIiuSXjGYQF270un0xmi3FdLkRdKXtDifiOffH&#10;ZoFivVmoNQSCgCATrjPCToQtOM5rnDrFgNTAA3Hqh0Bq4KWQhpDo0oMqFXQVQQyUhBVUPUccpCGs&#10;fKfZIkESQXBwLTiXAx6Io4YYeBrX+iNtaCM7hn5PEB5CQ9huj8PRwRvR9ggw/ZF64OE0hEUxWh2y&#10;CAVVGPQAJt5PbgTzLG4efBICRwUufdIwcQCcupqvQlEtt0QxxKXmzVAMfwOJk6S4A88fLUvWBgQH&#10;/iQ0BHl55P4woAfTOY5l8vuQCNwGxLZ5nnO0EvBuiCFMz6ZnGSH84Ywf1JVO4ACnC3+gvoqrYDgQ&#10;ioho3GIl8aRtA9sdjlnJ0EB512ARfxjZvu3eSNBKazBdHioOPPsRTnh3047m071YSkAs7pe9D2LS&#10;uBXSEKP6vicNUfqNmNR/L6aNfySG5b8Q1ez/Ipr5v3P8p0jm/yvOw/+neB38z+Is9H+ctf7Dhfd3&#10;F5H/cpX4rwIlcR77LzHJiOu/jgf+RiSC/1akwn9biX93SKfI/OQVt/gkCrFhwrWwpNSTsXGICzgf&#10;MoFF2gZLRpDyhmVDgmREwyOdl/6Kxm3bOFGp+qJcMyKJwkU0LigBRSucjhngeY0QsqAAiYDvAQ3B&#10;OCRbQgOJwUlqJJtp4YdgUCF0mCI0eAjnoRVQEvghCHagJBDWbNCwXO2IU1Cuyex0us8C/glWJqkH&#10;ohgoCVoicjKxDGcjHOSCpl1K++jMS+j90HrImba0Q2YXBhkRlPax1lLVSY8BZMfMPfCInmiIoUBD&#10;pKsVUfTaotztiFLbE8V2W7T6Q+oyhrOV6I5mgmrP7ngmippgm162UhO66JRa9MYTYYbr/hZfL+Fy&#10;yzCvVd3S3JtMx66XwYD5kd3j2IcWA1M2vJnxLpdL8G2gJAhAYGceklI1icom9vqi0x3Wm11B1/ar&#10;cFJcBGIC4UtEgwGMmap342ouF1vB8sQaz9fIpUFJpNNZFBvFmfgh8D1wAqKBiIZeiw8DDUF1Bu+M&#10;krAGjV4H94NlZjp9QABIrxEELAgMIRpQFTqNLBMYzueC0/AGoR5KXkckS2UR1iApVwXeiFLLEywH&#10;zLFYU7bBtf6Ivi77jXix3O7ZeI1JkygGGqLWkr2l5UEKsVKsCJfwWzbwQxDL4CH1wEpJxQFRf1d1&#10;3Bl222Lke2Ls++Loh2ClZO0kK8KqDCUynVLjC+33h3pvw3UuwRuBmKBSg95hx947bgnWuLNLTuNh&#10;pn63s1WXqYFpgow/HbCQ4GBg+UcxEGwjF488CakHtMKpu+KUU6eF3s3VTlboBoG6Qj2M3EMTieE0&#10;hP521AOCgIiGtRPTbOHUA6JB6gEnxOFJ93eiHigHBcvD6R2iJLTc0KVBN6AkEA88k83mBIsrC8Cz&#10;UV7D8kYo8CPy5lhBWXQtU9ctq2gI54eospwQxZC9eCFb0EkHuHie/cmHPy29I+OSMLZxEkF/Xh5s&#10;BcJ8RAowp6MONZXz2XhnjkmYJxXO9kEIRvBMdC1Nz9QD98np3y4Z0dDV4J5xulv/xJPBH3usSXGr&#10;kqfvSgIiEosfiSbT+rToBj45/t7DltBONOD7Hc3XhynY/dN3SFgMp8vpeCd6/kL4lb1RXItBZav/&#10;e5kfW6nvD6R/0D8L8f8pF/t3QgeilPj30ez/T+rhKvZfxavAfxavm/+rkIAQ5+3/KC79/83xn8RF&#10;9z+dd/7uvPMfLzp/J/jRdf9/F6HR/xHK/H8ysX9XT/9YTk4FAkLEXYMQYCXGA4GGgERapp6lvOEh&#10;oHfQZSQuJCBEvTEQHX8uChV9pV4gnJGMuLYmu1XBqo8H4iggBBpCI4RvmGINdOdpLONUQ+gDhONp&#10;QeIOVxOVjOLE2WDzQ7GSzB10D7PH891hHHSDqzFGsPIl6D6uOUcCFZ74SsH6xj3n6DFNHWMZtKUK&#10;hQ1WLzRErdEW1JDLwmk7lycWKunbdIb49rVRclYQz2suogMe2d9McaSHszhh7DEPTRfz/eO9WN/v&#10;RW8xE3S8rvV94c1mgtpObzIV3ckMTwNd4CiyrXZ8UZbMandLTU9U210hyYUhS6j35v5B0NKApcTr&#10;dMR8Pp3PZ6vlXDaQ6Pd9c5Q4nKd/0h8ORLFcEi4xVLZaBV2FNQqEgTAp0RNoi3KlWam1Ba0jaEgV&#10;T2sMF9jhutHyRblmxURIwHKlQWTqzeN7gbfg2b61pYp4BAuWVAIiAN2AyEPenUoNlMTRk8E/cVfw&#10;QjSE5/dErlYVyWIhI5Net47fFeyj1hr0RSyXFVys7eOjGK/XbLFW6Xii5ndFJJMWVd8XrclEFDxP&#10;xApFEUhpxNREezgW5Xan0u6glQ8+NocERK3V8aUhXMbPi/l6h7FFSi2xDDrzS72VazUZaZW61tcD&#10;rsPYH8ECiYw4KgkX9NdDB41usyb8Vl30Wi3DMiGs2RQeexOQwqkHyh31ZgJnkXntnIagueVoOBMH&#10;z4TbgaLmunSjMMw/4d6M5i0U15KKTyAcnwFtAQu1usiUZJ5aH0AyV0nVoSdEIBwR5LJyT+ae20/B&#10;MZwheAYlwW+ptVpoCJZqp7Vq1GXgk7A7xuvgepGMQD38P2kIgheUY3S0xrlESzIreQkShK8UQfZH&#10;GqJ+aGzFgw+DknDJVZlvzy4F+xVJFlDPiVGFILh0dZJoCJ5BW1TqLaQGSyzHNJo8TPd/LCDOLoOa&#10;94lcsNKjGw4+cCcacD8cIWGClZjJHUFAqAINgY2oH1GcyZ5JnIbgYAFAOJINNJjMsSNPXSxaM2zZ&#10;cOIAd4tbLTTEPPwxaAhegtOFxt7u5EIwEru8DlwFgleBkAiGozqBT4jvYTSX6bBabG4W25v5xpCY&#10;YG5FBvkuoG5f5mgi7d/xxpVyVxRy9Wp61kxPRDs7a2amohr9JMqRj8nAX1/F/osR/7/Ede9/E1dd&#10;4/z2//Vq9z8eef3LvxZnv/qbMzv41+L8z/+NuPztvxVXf/G317/7H8SVg+PA7/9Hcf3mf5aSuEr+&#10;11T4b4vRz+XEROrhVEu58pxyJm+w0R/VGcQypCGYqZECXNnreEpk803R7S2OpHJ1EY4Xco2mIF6L&#10;I4oRgjeCWAb5lXHrtGGK7ehpEOgGhlYolhL4JyLP++CQHmF/hWxHd00ZYCgJyjilIRgnaNbTsVes&#10;NaQtMEIOzUicEk1nCqiHjEvsRyLgZnDN6A9dp/BGJJKZpHO8E8XAscrLMaNd9ZXuKVcm9iwF6q22&#10;4En2wKMPHtMR/XZl9lBtzmn64wxnILU7XYGxh7W32qzfffwgbp/eir7bbYt8iMP+W6uVmO5uBEqi&#10;M54OFyuBhmh1h4KOYfTmoc6WaHpbY9o5C/f3D4JdoAajoWC1QNBsNytw6fvT8Xgo8Em4urW5W6kH&#10;bmnOxpMJkc5m2ICKvltwWAJcJS2CDPKyEV3DEjKTaGRJtLHV6QvrNNruUZxMM4/+wJJkxW57J8hd&#10;mM0WggwGZAGrvmZ3BAFRJNQDIBFQEkgQt7qZ4KCNBA4MTuNNqM+k31dWMqJUFOSrjtcrwfGpUBit&#10;V2Ky3fBPtpYsNBsiXSmL5nAgDhqi3RaJUkmEs7mClsVmCw1BP0puBzQEuT4trUUdSwem5ujFdLmh&#10;Nw5GZKvXFQ23N2Ct1SBZ51RDuASd6qmGoMhTX8zp4oSSaGjhatTREL12Q/Q1nITUldMQxCfYL9ze&#10;Q7j8ShOl1fpBiHldVB4eiPFoLrqdnuB5FAY+JX31OdemjQafKbc5dSaXF9xFgFxAoQdisWBMS1cc&#10;xQBUG14FQ4Jj2j/oBsbHALwbLgo0BFkRR58E3wLfCRrr+Z61h2vF0qICUzIC/UxfKTIh8NMgFE6R&#10;jEBDeBIT9ebBnePqMg7hD6chBr2+wM+hW4qP4SpMWzhF+HjEpzAfSaqXIaX19bidPKYVazPHpi2q&#10;Uvn2005/RHLNbLUVOLTMPmtYM8FAJEHSwCENQhrlxIJkDSAnjumepUU2pZBuOB4I4gLM18zmyAL8&#10;bPiTNe8jBXCrMN0TxWCFRmocghT9IXcICyH+6qrzTPAmrAcoiax1ua4fMOe2pX2gIXg5Xa1A3+Fl&#10;ICAC4bCIxCW48t3RWPSnMzGYzR2Wji65WW42ZZlWWm1Rbctu88ijThdLImX7LRUkc/O5Wi5ZEMVM&#10;qZ4cHTloCKmHh38f0JJvC7+kwN9e/vm/vfzX/+TVf/+7b/7Zn4uXf/Mozv72yfi378Srf/P21f+7&#10;f/Y/D8X5/zIWl/9hcvUfJ1f/YXL9H6dXR/7D9Op/+vj6X/z+9a/+9ev9v3vd/l/PIv85cvmvMtfv&#10;sqFePHrYYvsP5Y4SYSdZ8TiHLSs+lRekv6AviWUUSm3R8saCWEYwkhWRXKHRHxqucorlnzGDhmDk&#10;IEqyWjldlwKCQXgjGE5kQiAX4DwQwfv1/2ftP2Mmy/L8TCy7qzLz9S6899771/s3vffee1uVWVlZ&#10;3mRVlsuq7q4209PD6eY0u3sMhzscR2KHHJJLYMWFoIUEUIC4C0iQFoI+6IOk/UTpo37nPPFGR3eP&#10;2wUjHyRu3LgRb8S9557zO393SLLgcv+mhsC04A1FCYKhGkG3JoEVphwGaAg+SvcJ/nhcEsiC/kAH&#10;ZslYI9StbE6RTcAEb0F8sF+zVkH5c/VXrKWCU5W0BYLpAlE1El0F9UiJaCotdBg7sXIT1Y9hnJX4&#10;1AkUjMvU9NS6jxfWVkRncV4w2Q2mUyJZKYnq3JxoLiyKfKNp0HushiAPsNyYFqXGjMiWTHCPVc+V&#10;cr0tdMDOPfvFkWMnBBqi2WwJAjLMAoPt5sryolhdXlq0ngNbP7k1MzctFpbmBVZWW6jJpR5FSKvb&#10;ulVpikCzgjZOHHQD559TKulWKNUFkc7UqQxGDTjdSN+g0RJOUamazDnRbs0Kxh1EAHYI3BYUI5Ag&#10;QD0QR4kdAtMC+/vRwcgLPoHD8G6gUeqttmjMzQoJAlaLrEx3xOzqisjWqqI+NyuQGuzRAcFUUrBU&#10;NSYK6oaVOh2RqtVEOJcTgVRKeGJxHFXZSk1QUckTigq6TQYFrBEkFokt5XozmsgIdXKC9TJQEnm1&#10;IRve0rVAmDhf48IwG3+ThuCBkmBw6qpLW6eSSlONclnUyya9U1Cn0iTGahizBZFQEsg60NXCIGEr&#10;SnSqxhPSpExKNpMT8VhScP18vkB/FTCC5ykb7nB7BQYGkv1MTuD4+NjUFFIdSYEdApHR78vQXS4k&#10;Ybl1geAJ9AR1VEjoALMiTt+D84OvBw3BSI8dolwsGVdeIhny+QVVrjEqYIHAl9GLhyBIwsxlMtnf&#10;1BDYHlAPaRusGtTZsQ+kDBrCyok8PQgDAFPJWCorzS3IvGCkBGOf2IwuZF5eqNQxYtHCstI8hTLd&#10;sXp5Y3sYGgENruPqze2skc4dcYBxm23QeCA0j+QpBzAqIAgwJ6AbmOXQyiUp6PcxXxNvjzmO9Dwm&#10;lOzR8Wygn1AP+L/QDRi6+eG9DQ7jDGCJQV0Njoz3GJmwq2pFIm6fTxrC5wm7vF6P3+8JBGJSk6US&#10;dXIiFnX05M0DcU909IwNhEqFEwlBiTBpiHgwIRKhZNbfSrkO+icfGdvDzncmL78++fahibcOTjzT&#10;2G/UwODbta1PS1vfd23/0COGPw54Px8Fz2cjhi9Ge3i/GPN/OSGCX02KgPhycuST0Mh7zYHHuwfu&#10;Xho4/WBg5clg/r1BxyeSERHHQVN4KpqX/OpvQnTBBKaRaj/l8uPL4NIz/Dv8YREIZUQiWRZERUw4&#10;gsNOd1jtudURoXROoDKxWkl/jOt2tQ4LGobJC7BjFUoC9dkVHDZkEobGHWJgdJINhnzpUa64QEMg&#10;KJEFAqsDgqPfNYZXlLdQuZKWL61AwSiUBEYF1AMxEMgFbOzSEJjcCZVgqGPY4+2YvmgMkx4PzYbA&#10;OrNaWzrt8PkE3m6EgpqK2pWpNm7FKE5xVn3zhkIiHI8LegPqQ0QTcVPrul4tNmsiXSlZzFw2XiqI&#10;XLNpaBgiuZxI5Iu16VlBfDoeus78ipheWBWd+WWxtLpjaW3H+s69Bw4eFfv2H9p/4NDy8qqYsw9K&#10;C5oloWenl5c03V9YW1qUhlicn5uf7QirN5ZW11cENgk0xPbBATE8OqJ5o2B1iVgiJYLhqPCaFQLC&#10;Hn9I4MIo11oVC1FKXVNZICLcEn/ebtmhiSmDqfSlKZNuemv5bjU6woQBZvPUA50yywg4jJAZGmHb&#10;HwiiGxiS2Ma9QqVqTCbUINcUFwsE3x9dsrS8IoxcWljCDoHDIpbL6o4X0WxGFOp1katVRX1mRuRr&#10;NcEevRTNZEQir8uU44DO4oJozM6JlFkXsOwKhsWo0y0cvmDGLGZb1nwmkSuMOtyCGHYS8ZiGYW7Q&#10;GEFPuGV0won4KlWaIl00tU41Ke5iNQS5NMRDEMkC+KIwH6ghohgYlniwBy9GKZsWhXRK5PV/Ji1M&#10;0ahsxhTytsZ8wYCKRkPiFcwKaca/IZktzNLV0ol23Q7nlEuQtjQ54RA2o8bU/0I39BcMx8eh8yCy&#10;GnA128uZChAaNbpL0VijAoKAcAd8UZIwZGwKqYRKo1FpNJGHzc60ICwI2wNmRj5E80uCD9BVWCCo&#10;WYnuNovJF03shmg1mtjgJHyEWax+csq0X3+gW6fSrpRBjoY24sGwSIQ03kbMgjzxRHfFTvsWEmWp&#10;DEHhjckJTWDMA3lHQMasfXAbY6FivpU2jcO4frA9EjFDxQi9JAirYVKuYRXfcNIuAsQa/NuHxsTg&#10;8Jjub1wYw2OT6s01eKAPMCogDhgJ+uUCvmr113T0zPw4IBhPCbV+kavWRbZcFYVaQ+QqNYQzYwPC&#10;Ym3XXsGvQDQwQtTa0zYPpasYgDPAZJrDcOtogywVpNLmOTG3E7YZBg+QIglFoyIu8Z1Jq6X5verS&#10;EiLol1j3O9xuzQ5ZRsus6RyWVO0SjMWEpqCCSSQELeFoTOiTNWEOWdKBdsJ9eMz7wgQ07Hxn9NUb&#10;o28eGP2g7f9qIvCtSdH+bKTxyWDjueHo88FjnwyL0y8mTn0xceKzUXHy8zGhPeLE592n57/tFJe+&#10;6xGzLyb8Lya2f+jb/mZ1+Mm+4QfXpq6+ObX3w6nGZ6OeL72Tr0Udh+KeNtVjMRT3h5hg3JLMwmDD&#10;ue06hlKZVKJISCalJihalU6W8KNxCagQyrhLiACjctfPbYdYXyg64XCL3p8TXSlpt1Gfk16/GHN7&#10;SCjF2E5rZBuHCDaPnt7FM4Lu4TCUKwcQkEH7xNXS/drxFOehX3PTZlDnBNxoJwfQkJCq2wZHBOvo&#10;BmIJkVD3UiwNTjnGfX4h3aHvj4Wm3J4utzuELg6OTQiETiRpFnQ2JditFdqrVhoIYyrjKtCt0fVp&#10;puT0ekXX2WEzJuaWlgUlETmM8noQT2daM7oXZmbmFwxz82LZPtbsY8U+6GFarRYR5TpcD15a3Xzo&#10;4HX72Gkfe/fuPWQfBw7uF7Z60ZLEhmg268J0bamEtf171etjfaGOAlMLwq4J6gwk0iKaKwp3NIm+&#10;ZIUmj8stvB6P8Pt8BrtUIfUzegsipjQ9Tiarlapo64e0WiwPGbPzw5Bkg+ac9uH1BTCEsH4miqEz&#10;PStY1YKRyOnyCP1lPC+snr1ZZdBYXWyUYNF+F901Zn4r3D6/YHKLx5zSDAsrq4KRiGuq8YthiDCa&#10;aMIslZrU2LQ5PHF+MMsRWYyJV/BSKl8UqGTTRMs1pmHEAOlWoq7oFhN6aq2OFAwPxjUNirK+cFQX&#10;KaOBoYsNq0zSM1oFFgqbHk3fzWgIM+z2PZhtoyQa1bKoFHMC50UhlzULcebzJgymXCH50DaMZl7D&#10;fDavviEeT5K8lM+VWLV9YswpHJMeMTo6KcY1uow7CEFye/xCd1YgFBGhaFykMjlBRFIynRUsc8cA&#10;SSSU7vCu79+m1earVUEmTLnVEpgB06WSMBXjrKLngGylIpB7U16PmPS4RSSdEglj8KoYn2erLaqN&#10;hihWKkJDlYinTMiqJibCaBpb1pQIatOwPWrXPrfXR7AxGpYP1DtdklDOrrlFjV9QX31MQ/XYJAYY&#10;u6JZApee5jQkPrHk68LCisDbGgyayvwEpRKgWixUKa+L1UeSV1DnlThWYlMMuZKeEoySSuYEy5o4&#10;pjzDQ131sG1gSGKiF/SA5RndQOCkmY96AiQyYIhGNCAgBK5runVvPCFIbo7mC8Kl06XGaEutpctV&#10;fzwpuA3QEKTk0LPQp9N3Czp6BAfQgyMFMNF3W0ta58AEV2J04e0kpCA+OLi3jUMaSxXd8eLceiFT&#10;iYVSwusMivHJSW8w1Mv6+YdAPx6KxbVtPj+cTgc6PsfjMe+XJv7x4hOrIQ6OfBryfTk+99Xk219N&#10;vvbp8OPng4+eD378dPDj1/X/sPj8nQnxyZuj4ot3J8RXlxzixYXJz8+NixcXJ7X95fuOt79ySFJM&#10;fz7mfD607QPv4Nv1wcd7xl69OXbxyfiud4ddX7jHXw1N7A87GsxGSLVnjtJ/esembBnpzVVIuidQ&#10;s4VkiaXFvO6IYCWObLoipFa5XkScYNhHPTBZB9K59cmMuKOTDkE4bb8zi/6RtQc94ajJgE93i9iS&#10;MKIJvy+sk2xMXLRPTCYStYw6qAQiN4m6wC+DIQRt0bWvePzYY+hwUd5oUGxXyG7MwprhoVynXF5B&#10;E0Jv8SF8c+zMPQ0R0wCWy1v1MF3tzAhvJCbw0eBe0awRtx3eRp+adDCComJK0D/qSOowUNHSMKYS&#10;+UgZPW8gKFhnHNutUUfW/tq0RXRaFoysyIWOfRD+VavVSANZtA+kxg77OGwfJ+3juH3s2bNn3j54&#10;y8LCnEBDTE+3hYmey2eZx4ZiUco1qmMT2BpRUYVGW1Q6sz2SEnM144XJa4RioNocqogPI/vd4/UK&#10;6mfwi/RgdGMGyB5biyATtw9KhveSRFAPlWpdoB5YLA2FwSzX7fGRR4NuYAEttunwmSd4/UFDINQd&#10;17I5QRnKlbUNsbSyJmqNliBQRpN7wl9MwRtb3kaETOHdWCyZFpjN6Gl75jS6TV6yiw934W5F6WID&#10;dgfCOJSlISIef0x4A3HBLcFcrd6Zo5oC0SVmfWcNZpQKiMYN1vzCag8a5JjgYiTn/HKuMVGR5kuh&#10;qnK1a88h1whI14zHUgKTQzSciIY1I8kHfVExOeYSHmdAjEy5xZQ3KHyRuAglUiKsOzOdE9zPNCZS&#10;N5m/RtQfSTTYHxjL5EUklaMAeKpUFBiC8AWGM2nhjoR7BJKJUqspEsWCcAQDPSZ9XuGJRgRxLmnj&#10;DDJSERWPoYJMUSk/wQDDMWhDgetk0uUSpsaRx8thmEY42LdZFYManaSVkz/GNiZQDKT4XP0BCQjj&#10;Z8WxZzI5Kg2HrWkzYevzE2iyuRpaLRyKC2RBNJIUaIh8riw4RvJOaKc1Khmdkc0UA3aJ9pGR8aGh&#10;UWpKbh8aHZ6QFLBpF5NO2hjdMV0zwZL9JmhEg9oxHQG+czp6fzIlMKiS4hzO5ESiUBJxCWc7v/Tb&#10;VsGFRkkw8aKDZi6oQQ6t0BMQAimAd4NX0RAayZhH0u8zj0RVoCSYRG5OJWPIRCP/E0k0xOzi0sLc&#10;2vLSjlZjLuSPCY/DLxzjHslAOu6/l34NIaQhkp7D3qnHo54XIzveHrnwaPjhteH3m0PP/Z7PR05+&#10;PvL6ZyPPnmx/1tz2YZetbHzcHhDPWtueubZ95N4unnsHgafab2gPPD818tiaLpqfDLs+GUZDDD+4&#10;Nnzu0Vjl4xH3C8/EYwkIn7tb2RoNwZmhrheiQSP6ps/InE8qkaAhWAvUZ1cHjUVyopiri6zOrR1c&#10;0SK/qR5o0liqewYPU8dsM9lHjUcjMdMsFAxrD6qFsNQ4hgQKsbONxkWwoiGM2LXWBawRqAccK5jN&#10;KjZPlZhZGrB+LN/ZrA6vntcmDLOHFohlhU5ZTZHT5dRMQA3eKgnOFc0MX4kzHBHbxifGvD6BaCb8&#10;La/ZV73pCkUkpnG40Eo780ssRo+UwQLBeag22wL1QAcllaB2JTRxE53ZOcEEFw1B3zXhdAlGJk1q&#10;6dY4gFHNuGw1ZbcP0tB4SBBsbGxIMeyyj732Ia2gB0YLRAOWWg0iDCg8NC0Vdumukp2RGXeuYF1H&#10;fQ00BGWCkYx0ONhpSDedXl4T5fZMqdkW+OKpUFCqlHtQycr6ybvUGybwU5RNgVBNAo0vnYMxzxPa&#10;6QsGRSqt4627xcKCmRgV0BZkdRKxFwpHGP4wVJClwhvt/LrGBDJoHR8abbFt8BK6hLW/+2UHQSH+&#10;QMhn1271+gICkzwvMZHGSUFYDw1McOpwB9N50unh40DLost1Z3U1hMMVlIwQgXBK0NtyS3Tml2eX&#10;1noaYlM+GyXRXX7N/jxMMfphJFMg6GhALfuYXVwQJOTU6oZKtYr44pzis2DS3HVVuPzC6fAJvy8S&#10;DiZEwBexRIUvlhT6vj1M4f1UJioVYrOJqF3DcJLIlwRrA6aKFUElDQro6mlG56hsolFEPJ8TxLJO&#10;+Lxi3OsRzlBQSEN0XVP5nHCFQwKpQeArSdVEtQgGfgItkQisME68Bfu5jTXGEFCNbqAaPMuAMWyg&#10;JJCQUgaRaFLQk9K3sgew9+JeJX+MPYLSeIR0jU8YQw5KYm11pyDoRFJgcsIlNOALryco0BA9kSGw&#10;T0gCdIt2WCXhcQfGx6YGBoaEBMS2oWHq/HBLCwLc6GqZwJHTiB0CXYyG6IkMmjuyw59IiqTOZ7lC&#10;inOu3hBUaQ2qfdq+lXQywokpMoiGQBbQm2uGR3/KToZ/BjyGLibBzNh6w16/hkCesx2KaWhPIEE0&#10;PKAeUBJcYuy9S4sbYmF2VV2aZITPFXROeCQjxiYmBwYHR8fHbU7H38r4ZBeeOsc9/uEdk4N3tmff&#10;2b782vZT97bfvrD9rfK2D1yO59uPPh94/Hzgw8cvf3D05Q8cLz9zbhUfObeJ554B8cy5zWL2f+za&#10;bnCb/z9ybv2g/s0Pj2794MjLHzx6+ZVnWw9/NOD+dGTgmb+rIc6+Orz25nj1+bjvq5TnWMTZ8Hvi&#10;5HOyYicnUCpNcBp1WphVoyEYPjOpssD2wKJirA76axqie+36khf69QR2CM684GrSZujm6BmxTLDq&#10;YLHZLW/1ze3DYmB0UuCSQBygdFEV2omKpbliusDegE2COABMaByj1sWw3bCeL1KWMHEhVdEQQbtH&#10;35km5HD7xNbBEWGsKRMORBixw7+mIZLFcqJYJhwhV2uIKX9QEMCRLVWEen/OOaeI0mqcpdbMnEAu&#10;dBM9NJOxtm76pUanI9ozs4KxmVdREkx1our67ayXFl6pNwSdP/YDZMGSfUhA4KfAAsFLGCqYeSI+&#10;Qvah2T8b4UjYeGjNaOgzC/9EQoz6VIyASEK/0UhqsueoU46IJJAFX0a+LrHVimYLVE+idiK1mJnc&#10;VpuNHuwhFjCdz1UadcGCD/lyyVASRU/ALwZGhoVmAkKj+Nz8okAQYHVgOKdoh3GPxBKMgJIXSAG8&#10;GIiA/sER0RCNJkQikS6VqmJ6ek4sL6+JjY3dwi6yNJ/VfEm/Tv1qOB4IGCeB9RNkhI081FfW26U/&#10;TMIfNwUWCBqY6chts6EsCuC/oH1yMrFSSEOgP7ZMOQNYINK5qmDxXAJhdFcQo0S5ISwQ3bh0G7TS&#10;VQDGK1TIZDIYggj+71og7GNuYV502mqPOlUz2tNut+0aG924B5Yb8ftDQiOQcDl9YlIz0UkzjEXC&#10;CRNRZscw6kpx/yMXsCKgJEw2kVUMHMBLqAcEO2/BjKkhJ1Ou6iX9L2JZvT1LFKsrFBLeaEREMmmR&#10;yOcTBQ1O2YKtTI6bgyrl5Xar0m7h19AxIl0uiWy1Utar9QbtG4mA0ieVA6MCk1Qdxk4SQyadLlO2&#10;2/q9eAsfwjG5fBkRgDMCPzHZYsTKYnsArBGaruE8JtGZl6YcHoHsWFneEHVbzFWyYHRkQkyMOwUa&#10;AsVg63rU0RBWOpQkOCRWBX6Q4aFRqYdt2wYMg8MSDUyMekqCp+qgnZJRtjumyB3WCNQDUldPWTWb&#10;eSTzP8qhRLI5IcEvqjOzgqz0no2aYu/cAIQCMRrRgYIUg7rsnoZgJ10/fTeDH71wNJkxg5+9F0Q3&#10;LsROHwk40t2hz8fqbgzvXc1nnJHM0iimPj03PzezbFlhPXypZGkIZMTfS7+AME+REaN5/8iO7ZPP&#10;B/LvDqy8Pnjv8vbHuwberg585G19Nnzo2bZXPtr27Ni2jzuDzz2Dn/pGPvWPvghPfhme+sQ7LD52&#10;D4rn3iHxmX/08+DY5+fGPn1z5LVPBqUeDj3bWv9ou5j6aPvW95zb3qwM3r08cv7xyMbbE/VPA86n&#10;ad+JiLPp8oYc7oBASfSfUhSbxATmH86qvRxZNAQLiLMWaDpZSifLuUxV6BjUg1ntLBL/2zWEQYMx&#10;fwgViFW2O4TY7rLrHbAaQk1l0/Jvls9AK/SrBwwP7Jd64CVaII0WdUtFBJREz/EhNKXD3tBNGrLt&#10;hCGcJGqUBEO7fiDylPmfvVOmJm1iEVYEenbiISb8AcRErt4UpEWQ+4pTzxUICaaVZmywzZJWrb+l&#10;H8Geenta0MMwY5EyQBDgnsDAgNmcqjl0PnRHvFFvSajnz2SIMCOArD/KSiphYWHBRj6Y0Ad2Mjow&#10;XvAgYkwDh8YRlEQkEqEev8vtFsQ9aK7v9XmpDKG2I/LFotD3wbeCjYQYZDoNxkgWBqM3yOhM5jVM&#10;FFAJyIJSrdqDPZGEeun42NSkkIaot1sCSYFuoPTilNslxh1TQqO8KJTKtsKfSfjU+Ihbmdw0HAqx&#10;RFLg41CvsLi8KpZX10WlVhd6l0kmKJYNJj6wSNeqbrksBVCqzc4sivW1XWLnjr1iZnpB2FDDPCbk&#10;YCCq44UGmGKhql69UW83m9Ot5jSmaBLOe+qB8ifEzdAaeYn6zkycsEPQSqVT6cm3uHy6w7OCtJyF&#10;1R2CeaG5YazTjkh73MB2fYYyFghiTXsaIm4fRBHiZGJNKRMrIrTRai8tLIq5mVlKI5DUQXIL9by8&#10;XgMJOXQQ6imoVErUZ6ncEAwYqXLVoo1Kt7RWrtC1Majda4zRnaCrMj0j0BCoCl1GQf5rolBExbOE&#10;CRHOQA4VlcaJk0htFiFnJTqKfxXs0nMcxiK2kCoUiKpFHWOT4P5km+QONL5UPMYJUklJD8ECgXpA&#10;/jMy9RQDGoIcaLaxPfAqhgcCvKUVeEoDIkScmjZoCFohCbRqeVggMAvRgnkJQwXbSAfJCCwQPm9o&#10;aspl4qTNAlYjEhMYHlAPNDhtEB4vASEwLRDFhquCuaB64WA0KQ1BR8BsEv8UGcxx258SFVGfWxA0&#10;AEcgFIgnRSJXFMRAdBc7sN0ooxoJF78GrR04DHsytooevISYxosB/XpCY2R/dC1eZ3zG2I3r1WmR&#10;SRZFJJSS8BFscLn/gRB1YQIjIumE56jP8WTM+9XYrndHLjweeeX60Ov7hj4JTny0/fDHA69+PPDp&#10;mZFPZ0c+D46LryIOgYb4yD0gPvYMCh3wxTvjb7wYP/XF2PQXY57PR8XAR76tb5S2PS1te7ix7ZUd&#10;226dHzh1f6T0bCr4NRoi6E+Z8g99la0ZQVESDFrGhNONgTBPdZKT8aJVDCVsD4CGQFXoEzjbaAi6&#10;BTQEsMfjCxkCGtXMwQzP41MuwSVjwoSGGPd4xeCkY9vohDDRD2r/NkQfWYCGQDQQFeHerGZBc+Uw&#10;yQiBAw7dgOxgfySZ2dTBpndmJCNnZ/vwmMBaQD9ebU2TG8lh6B7aPIYuY0urNqqzcyKWLwBZrxQT&#10;RA9hdo1YcFqnCyUiIYiY5qJgB6I/twEQHtYi1kiMOQH0VOhVwdjMNt0Ur6p3QljQ2glOtxX22yxG&#10;RSmFufkFMTMzZ4tZVVPpjGACyTzbTCMlU0iGtJN1wbhAGUqi+CW6hF0hWeLF2PmIkU+kM9hFsPIy&#10;W7P50jk0HGb5blUYjYi1hohlUiKZzwqTTKDBulYR5WZdkJxIaKCetuZmBPGCw5PjwhMKCHfQL/zR&#10;sCjWKsKsW2a/FSdq29Cw4AzTh2P7oU+otzVbXxH4jLAAUSaAiUe10RI9WUA4Gt0vSmJhfkXUqk2B&#10;hmDKjS1fMPem38ZhXat3BDVpEAo0PIlOplt0myhvXBM0VIQp+9V6WdtoSyiepaQ/FfupkdeNTA6E&#10;mYHRCilsSTVFMh1IpLF2h7RUJKmDGKBsFYlErVoW5rtLAtUNNst3pqWh3bYdU2Esph9sGgiZMBTZ&#10;QD0wpc4WKvTLNf345kxndlHgDmcaSsW0UmdaJEplE66sBqSGpQvZbPXolva0cUmOUFiMuNwikEqx&#10;mi2ZUSyJNuZ0CvYkslmRsUVGTU6ktT2gHvIVjU8VxAfJeAQGoyqkP7A0cJtRnY0hhLuUFoOGkDLA&#10;AoGGQOajGLqjhb1pkR25fJkMMawRaAjoj10nQgJXxeSki24X1waHTUw4BftZzIzFUaORJOqBSAii&#10;IowRTPLHGir0pQX71V57MRDGhWE1xMTEVHgzs65fQ0xuzvbonXEw0wXT5xolEVLLNXIhksziljYB&#10;v/GU9iSzRWIgUA8UuqnNzglkpTMY9scSgvVt6UEIoWeMx57s8gaEOnx6VWautZZZyBsNMSqtM+Fg&#10;1GEgHDMlH8zObke8aZAQmOgw99HpG7OE7VXpDrjcBKnRd3AdY5GM6GmIfnoq4e+mpyFs80ikg7NJ&#10;zzG/4/WR8kcjO94eOvdIMuKl10uTHw/UPh54+sXYZ2+PfbEw+SI0+a2oU3ziHRHPXNvF887Q85ND&#10;r38+eurF2PSLMe+L8eFPQsPvtYZf3z/8usnFGH3lxtCZVwZWnnRzO/PvbZ/8eGLgdniqGg6aHDld&#10;th6cUkwOnHkJalaF5Qwb0044i+0BUomSQEng19Dwj7zDGkFDRTf0R/9IcQvkgtAMXrBNo2JAJcxw&#10;wuOb8Pq2j0+yeC8OCGxgtEnaZ3/ogzQE0ra/6aIV8FwQQoHO4KPUBfPnaIEoCb6M7a/NzxG8KvVA&#10;2C+9M29EPdveXJM78+rs2rpQj4dBQv2Yukj8F8MOl+AWYHkglz8o1G7RbZxzty8o0BDFal0w3DLa&#10;qUFiE2WQY+e4eiSHk+pVmCvYz5Fq1fRRxs2RzRIPQeQgEW9sY6ivN1pY6dENmLGZiOIQt2lkv6zu&#10;ELbxdow1ZKIysyIUg8qb3EfGC2PtJT0PSw+sKerDRLFWF6l8gfD5SCoh4tm0QElQXLHWaYnGTEew&#10;dFSxXqWCczSdFF3FYKs580ZfJCR4u84A3T7fdnh8QnDS0BZ0+AwH6hBYzZFxgZGCqSPzz3qzLYhC&#10;s9HrZrZmF6ysUm4RWWBLJVR4lSmfy+kbG50SdM7Yj3kL7uxae0bgsOAGUdtDbPXbG/rvHfbTgDcN&#10;Zo4t0WzBG0mIYCIjmKshN8LxFDOGheU1YTJzV9dtMck88SDSgkYO2kfclEy2D7MSSsCsHJdK2gCU&#10;0kKrLdrliqBOZUptwqdZQ8C0DhGNi2gkJliJxCbUJFi+KJktMI3gNiBMMpBMCfQ4EgElkSxXUAn9&#10;MXdE8lPOE286FT35EL2lMb8gnH6/cAUCAlkQSercJVnOBDtEwRYqF928jFJJIDvGnU7BGxEfgjZB&#10;O6aVcO9x69LUwBMIcqP2awhuAz6EMalrxihI79cEJiLivRnJ7Oqe3VFNY7EIhGPC4w+xUao21cwJ&#10;8iIYzaaOJqua6Gi6Y80Y6qmxXoTDCSEtZOpWWvcHvrScXfksFNJFj2tirj7d6fIODg4ZhkZEKm2q&#10;6DBv66/wo06WbpdsOvpo9jAjRD1gIo4at3peMNuz7ThLB4qG4KIXmi1BBxqIJ3F2FustQX1+FDcj&#10;GWMboQ/qYenKGf6ZmbEH3YDtHQv5uMPNNJe8VjzcwCdjjeAOkobgEscllFNplAS9BtYIXMt0eX+j&#10;hoBfUwx/I30awnzzWCQnJeGZfDzi+XKo+Ewy4qWHGy8/LUtGdL4Yk4z48v2pL5emvh1ziU98VkO0&#10;tj87vv3Tt0ZOfD4y8+W478vx4U9DI++3R54eIP9idOe7ozvfGas8F5OB7wjPxKPA6C73wNrU1oRg&#10;qfSgmkraVLAWnDTUP6dRooHTDkacuaNEUxIPgXpAT/g8xpwg3YYpKJpICyIo+5UxzrgpbUglu7yo&#10;h7Epp+jXEIzNTLnI7RyacuLzor1RVhURgCCwnWk3zxMBIbBA0HTRELyF2AjeSD8bzxboRVEJ4WRa&#10;kHWspsKULiKBlcmJSrPDalXecEyE1VknM/5oQmB+X9rYtbSxc2GHIV2t+ZOmE8OYOu7x9Sho5K43&#10;CYKjf986OOL2BwWXgxbCLVCo1ASKttcLIQiYLjNUk0zI/B57KsM2KRiaAsXTabVz+qXW9LSQVhCE&#10;CmKDxg4hMYFi6FcP6Il+rJJIS0agIUI2MSEQNfjCYWG+CV/M7+cL62sg0yn/g9Zhm+/MncLYrF6U&#10;PjyRywhEABYIZAEWCEo2t+dnxfTiPGIC2YEBg7dwMB8SSSWFTh19NXc9lkgMz1Y9SNKZIYDhYGlt&#10;nW6Bw+g0mJo2pDDanVyxLDA8CNRDJlMUTOGwTMSt2yKpp9qZygs97Z8B2sJMXSsy673RK2JmQOP6&#10;I3E8gNjA+v2AXUlg2nZXAasJcXNtCSYzrmBE+OMpQQ9o51JqiFW6xc7MnCBOxArJfCwWt5gHGiIW&#10;i9h8z2AsGhY2sjVL3bG12TkxU62JaiYrksFQWPej12crUeuvmoAIk6Nj1oYxAajEsramZ0UwljAl&#10;liccyCJ3KCqIKura9Kw1ImkND4lSadNEURcohlGPV/AWXyIhOKY+Ny/K0zO6LQUaQt2gyBRLAt2w&#10;aYEw5MqVrmvDXuZYOiPQEJOm3qUbJTE6NSWC8TiSk/XEaTSlak3QmvvFgTooymISCYFuRUNw03KT&#10;0OB0jeiXuV4947Cgg2Cb/Skb16ad9CPMtpvWtkQXT6fTbM0IzBu9GR4GIYwWmIUwYxBjgU9asj8a&#10;Szmc7vGJKTE2PilJwYKESAHmbVQalqSg1+6f/+FORijgR4NUrkSoRL0zJ5gaogjTmi1tgqpIFcsi&#10;kS+aGu+FUrHeFMRUIq6ZE3N+OBVGktqTgwhAImB7YE/Fqgr2azzjfKIbKMeJ+zBtP4QZM2jAS6Qz&#10;grR1oiLor9EQvIqGoIP7NfXQDwcA/bvo7dnUEMLc29gO455W1HloYOqzgfwHLx2/u/X2xa1vVoae&#10;ByUjTn85+cW7k19enPoyMvXJzMgnp0eePx16/MmQXvJ8MTb6WWTs2fTYW4fGH90ev/T6RP2zifqn&#10;E/5vC+/ka3HXEZH0Tic9nVAgPTbp3rp9+OWtAxQh7ZX31mycLwMIMmkCNnrnWRqCrM5oOCvI58yl&#10;qyIYMO/SMfycbpymDeih1dE+x8bV3qb0hw0TU+R2akPQ99EPjjlcgu1YriAc/uDQpFMMTxi6iT+2&#10;oUpRGnNXt7i1EQ0jmwUxaYFoCBQDARNYyxDENOZcrUHgBX5SNUjhjcaFmqiglgPxv3m11WZbTPkC&#10;whEICd5enZ4VxVZHMFlST+WTgIgn6NAmfQGBA7fSmRF0906fWcF83Olxev2Ce5wpB+efZkyvwqiW&#10;zuXpcGiWZpz2S7OZNkZUBINitdkUWNr1Ep2YGfA6nW5uZ60hipWasCGZcwtLq6LRmmaF7k0DnskO&#10;YP5DaRlmPomUvXGkeOwUKBiJCV9YA5tkhIa0OBqU3+WP6I6IaXjGyEdUBJMxdA9fj28eTZoaCflS&#10;sTM7K9AQ2CEQBHgxUBJoCMDTIViTEr8GqiKcjAv8GsF4TEidMEZQBIwpaNIuus02r1ZaLdGanaV2&#10;AKMMRu56p1Ofnu7MzwukXr5QFbl8JZ0pikQyJ2KJrCGeEZFoSrCN6z+VVhdtDi7YlcaK0h/lRjpb&#10;EtI4AkmN5MXMINAQDLX9L8VMTXdpiJTBdp7SHKYSfDCyxaEpvtUQyWJFYImlslC9PUOtBfJSNBQK&#10;E8ZgCiOZCqkEwtjyEEZDRCMhQR3Leq0izHL3C3Mbc/NiodYQ7WJJFKQzIxFh9JI+wmoISiHhA+su&#10;Zba4JDSiuwMhwUSTgAZvPCaqszOiPj8nSIhI6Hu1miKSzYgRt0tMBvyChIt0tSIoGF6e7ohMreqL&#10;xwVTRmwG3FoM3taM1g1K0A3GDJKm2R/IgywAxK90Pb4u2jcBR4WKTnIFMwNvRy7ow9nZrx6QpUwR&#10;GIEQJRrJuJEYsbDPoxtwBhPgzTHoDI2IGucE0TFIEFpD2aw+1Ww0OgJxIBEwOjYpsB5LxVitb2r7&#10;Iw6ItwB9IrVBh0fGhPSPfhL2DCQCfSsJF+p2eUp3zAHZvqUsyQnqyQjq8CMv8DcPOV2CxWqJdKlM&#10;z4pUyWgI9aTSEAJJwUjQryHoTGnhEgHs5ARCvzijt+Uk627hdJGmwTazZA7gbMOvaQjaTNeGZGck&#10;tjvrLu1mTQhd8G78JnqJg/9ODZHQCMigq+8Q9Ce9w7smBu+9nH5n+8ob208/HHyyd/DdhvfFxPSL&#10;iTe/nBQnPh8V7c9H3Z+PSmEMvdsceeOAVQ9PJ/Z8MOH/TtD1RsZ/MuM/kQsvxNytoC855fILGz7p&#10;H51wDY85xKTTOzI2yYg+MeVUM7Dhnw6X1Q20SZ0iThoyTvslFKguRV0p4is1JxDhYFpCRG/h53Bp&#10;qPxIm8SjgZKYmHKLKbePywH0gPSJ+NGYXcVtAIE7FBlzewUFSIisRENIuQrMDJgfRm1tNIFWIGAC&#10;UBLY23iVPZlKDbGChqDv4k+Th0n4Dq9mq3WeknfqDIbFsE7jlNMdjgpvLCGIBDKzHRtTydSIv4IF&#10;wqYmVWqdGUGb7zVa4iFoujjj0BD9c2Jt0PsxuacTi9lVuVEMHIwHllFZPRU9IZ/ADIeMG240sj8W&#10;VzdEa2beOrPK3GL9oM6pFWZsTkmj8hGgNAAsNFxBvDxofawsyXxhdnFJ0FejHuiKbb2hLpQ1Smcz&#10;LMhRbTUESRblek1Umg1RqtcE2Rm9dIxGpy3ml5cEmYbZUkH4wyFBfCUlGZubsgANAXhPCNFAKMyv&#10;rABGEQzbLMVJCXxERjybE8lsSUQT2XAsLSjmhtMwJjGRzOkKC+SvsQWmC8afSM03U6ylnCvWBDZC&#10;6rggDoiEoJ/MV+rsRG2byhB5c716Ywd3rpmDJdLSH3SPWxy+QCiRFoVaSzTb02Ln7n2i2eoQ8UBS&#10;KUrCVujqFhqzC7GWEQ3q/OzaGilTMSCfa9bKYn6mLeYqFTFdLIp6NieqmUw9lxe1vCEV02ASk4wT&#10;LCExPTMrcAip80WjEczIme0sLXaWllhchNXJyp220AYpmiwuQlEHsiQoFU79hlG3S8RyWZGulMnh&#10;5AZgqO7qVhu2A2hzYW8qNfFfKgZGet6Cx4ubMFcsUfPE7Cx34WDkAtY2lIRuTkYXPhPdwDZ3Ka8y&#10;0ugSMtkam3IJbi2MCv0agtuMCZkaCodxT/ISi0oQL1OpNwU5BbqN8THr1wpbVrtUb3VEtdEWtlpm&#10;Xjv1vy8QnHK6xPbBoeGxiQmHS5C6xjSO7pjOesJlyuAJawfToGJsyEgEEuRas4tC6kF3rX4zgoNP&#10;cPpDYjIQFDHrDC60jBfD5nbWmdIJY86tNzMlSftukhI/kF6VPgutLOi8gN6WbQRZT1iIXncMnDpO&#10;IwvZdT/Qmu7UCdIdc9XoYbFAsL9fEHBNe/yaeujxtxokDGYPGgKQMsNjU56RgnP7xtTQg+25DwbX&#10;3hy8f3X46YHhT8P+rybF0CehofdaJvRSPLg2dO7RyI53xqqfiIDzjbTvRC60kIyVbGeUZvEL1kce&#10;n/KIkXEndazddokBuq0ph1vigbSR0fEJuwLZlMSEziHKzPZHRr/Go3k0BJUh8GVIQOh80kr1E/pl&#10;HCHAxP2gX6k6RUyldAMH8146R4e9HdAQ6Amm7KYKmY1DpFluGx4XhDtszuPNNouGS7miDLA6kDqE&#10;okU3/KaGkCwotTo9COjuloVeWBLsocU6/EHUg8sUeIgQ6/3NoRGxbWxcjDjdwhWJCskIfBndp/YT&#10;fNG4wDszv7IusE5PefyoZCLtGddpIXFbBhTLAbUONWuiuVr3hC63SSzHAkHTRQTT0aEt1DsRPMFL&#10;XXlhzQzYPBqdmV4snTYIiGFAApoEtxudj23Gv2zJXE2vbsBI3B2MCMozk8A55fGJSDLdmV8QfAHc&#10;K3bByDQFHlho2uVxC4mxhaUF0ZqZFmgIhv9ULiuoy0zWBhpCigH1wFtI3CBHg/QNtnMl3e/GloDV&#10;gSrjbGN7KDebgnj8Hfv2iZUdO7q2B6sbpD8EUiOaTgtWzMG4FYzraUrQK2LKTRerIlOqCVxv9JZq&#10;kMzT0kWpmUqx3hYcjLMMkY01gqjzYq1Bh0njkRDMlqq4PDDosl93ru4sSQ1sXVt0eWzYTgXH2+LS&#10;8uLi8r79B0W90UI3kHlB1i+ZvstLi8JW3agTPqmeL59JCeOuKRYalWIP1AO0CnlRy2Yb+YKhUBSl&#10;TEawrINdLbxM0nCpUjXLXJf13VqCC8AZ51wT2Ii26J13QiBTkiabV44Sk+FkUuCwoKQ8IQtmwXAr&#10;FZnic4egZPvHeLY14eu/W7h/2MbYMLuwKFhXV5+DnwIRgHog0AbTRf/n69blT/OUL9C/zYdQSM69&#10;uQJWv9GJy49QQE7SG6IhNOCNTDoEfStv6Qaa2MOYPWikFBpE0Zvc29zGdEAcxrCqlzRauDxejNiD&#10;o2adCGQNQYsEOhAySWetWR1/lO+pFi+5hMOiObMgtFGutzEXM/kTdOgjUy5BXAvL3uPGSthEeWy/&#10;mpNRuS9r83U5J/0xlT0RINS3ohiIh6C35SXmavxMjtEZQH8QksZklzNDB42GowjB6KQTrYAkpVV0&#10;5uYFxi306N+oIeDXBEQPXu3XEIKCdMGo9utV0/8iJak4vm1wzD9W9o3sGZj6fCD/4dC5x0MPrhsl&#10;8fDGwJlXB1bfNNqi8OGw64V7/JF38knScywdmEtEixIEzHIsWW8gKkjgRENIPTjcfsHMhskQx+u0&#10;ODTR71MS45NG0EpgpfNFoVOdSvQqVJoFxCUpdOZJmuUqaEDnQiCJsD3YxWHK2MMwm1HCWZ+O1OCq&#10;MVs1t4nTjS+DPYQRhFIZ0rz7NQRWB6QA29gn1PawOuDyQEn0WybYpssmIWjC62d0p2qqJxIT2CHs&#10;SJ/RAWJoyim2jo7jxeBgVM5Lw6NCLwlsEhP+gDBJSTbky1hPY3E+E9MFb2zNLQhC4dTjU6cSqwMN&#10;FfVAa1mw6QAUtFYfwOQHIyh18OiUiPvrlpCyqgIzm1o4/SHiI5GmuzNdB2FDVkPMzC4si1prGg3B&#10;nYKG4ObiLd2aGeaLmdsK6L68lil/qIeEl8GKeE2aiZdkHtjtoouFfKlo/i8WbAWinJmkhgIaZmx4&#10;xhy1pKh0GbEEwiGDjelL29zRWrMhmu1WtVEXfJqJ9UurtZvZM4mmxn8fixo7fDSSKhSY9OK5AMwM&#10;86urPVZ27hQzS0uMXJguGLBYGIWsQIogsxRqMJGWJBTRbEGkSjWLeQkom+RR449IUOYylYZozC2K&#10;5vySSJdrAkGGpEYW9GZZPKWCM5eJTA2UBCMFt6SGiW5MpaaSxJ2RXLSxY+f6xs7lFbPCia0jaXIw&#10;WV3eli5tr6wsi5npttAFEgRAREOBbDImKoVsj3w6ITqlkqFs/q/pqkjixWOFRDyfiBt3TTpTzuXK&#10;tga2qBQlmYqVcllYk0S+XK3WGk2RzReFXafOxAALRCKZuxoIhD+swckQ09VNJcn3xSqVyedEtlgw&#10;HiKzBIbUiVGgUpSoSwSTVTJpSoJQ28tvF/+EdDpr1oyrNYg3pjwItURQWmS9hmxuUt4s/20GDCQF&#10;kRBMIpEF/c4L3agMDzjz0AqYExknuje23a9rT4fIRQV6DVoGc272c6Q0BCEwSE6EIxKEuxS5QC/c&#10;M17RXMYdLkG3zj1Pnz7ldE9MOfX/sIYIh5uwlUmX9JaHCHDcEygJOmWpB0o+IKJRDzgssEMgsems&#10;1bnTX3e9GLa7Z/rVn3eTLFUEiW3qtfO1hsA6p58gDcENgFCQQDIDjA0m1U/jV3O38NP4mfxAejFq&#10;RegAzgbdFoM0soOumTdSA0DnEA2BEbg/9Bq/BhqCxsB1/xv5NQEB2v83a4iIGRXogoko3DowIrYP&#10;jU+5/B5nNOJoOEdfHXK+GFp/e7Dw0aDjxdbxT8YH7nuHd3lHi1FXK+BN/tqC3X3iIGe3k5gc8GgI&#10;DtM56IGGYH4pNeMPR8enHFgj1FqEdKfHRvklYgXyL1ASnMB+V5F+CBtdA4ONzkE3YIdgz5Qt7Cjp&#10;hrDjYGpMoSG4WLzaG62JUcCoQNNiu7/J9YIl2UmzRE9ge0A3sM38j7mgOxIj4JewbsxmSN5QOiuG&#10;XW5BTIMnGkvammnBdEagkr8xPCKGHE4xJpmunshWaK3MzPI5U4GQoMp1sdESOESS+ZKgB1jfvW//&#10;4WOi35eRtWKaQARKSLH6D61RoA/ol+jB8BTQjDGR4vnVUE14BDuRIP5wXGTyZcFavsvrO0VnbpHF&#10;tTG5Ey5NHxWOpzVx4XYj6MF8CDmuFk8kIX5FQwTCzoCkm5mQ6FbFVY+GmJ6fF+3pjmh1TMFtm23a&#10;TKeTIpVK1OtVkbEPPReMNXYF6IyEmcjmssKuj1HNaLixh0HEPtQxi2BIo71ZFlogR9LlUqXTFiyV&#10;ma1WBet0L+3aKdqLi2JufU20lxYpKcTi3SymhV0cdzzlCXL1jgimJEkzIpYri0SxJqK5sghnikIH&#10;iFC6ILQzVW6IUntOVGcWqzML6UpTBBJZ0T+CMOfUpI5zbp+mo+pOkxlGCkQGHSA1psadnpcHR8SW&#10;glnOcFbMzi+L1bUNQUhtIpkq2wclQZqSY83GzHRHoB4IgAj6dT95E9FQOZ8RqIdiJiHyqZiYrVdF&#10;u1wUpWRcJAP+RNCQjkYEURGUSi4XC2Vpx7yBR7VWrVQMNmoixfBMhVG0IW2lUCqKcDTi1zcKBW2S&#10;hyS7aRn1VlPUbKFM872FlZPml8xMz87PVfQnalUcNygJlgy1i3J3F02hgphAQ6AbiDPldE2qc9Ss&#10;YnhUUFekYNLYzMCPNYJ4CPYgDrBJQHgzigLjBFYH1D1uSMYkbnJdM8ZFRCL2KDpNukv0BBKBPVIP&#10;7OSNTNB5C5YJbmC6bE1ZGFbxiQyNTQoaEKOmjtRI4HR7hEYEDQ9Ojx8NwfCMHbI9tyQIoqRT9gaj&#10;0hORRAZ5QdCDBuGc5GXRmM7olOmsB0YnKUKMfZiemh6WrpmEXrJ2mfZpTkbFMDSEfoL+xxDHbYCG&#10;MG5UW8qa74l6wMwAnA0URnUziJKD0RBMdrHNEFnJqcPHEU2a7lVg3GKbq4mG6BcKuqD9T/+B0BL6&#10;ZQR5NwEbZYY5ZGB4XIxq9KNmQygeDmYiU4dFcPxAaKoxOqRjpohpQDpE4hnKPLDwJm+0voyM5IXA&#10;o4E1wmSqWKdsvqQ7q47PFQ2BBuWMYdxyeQNqJmoq45MG54RX+NyRaLg7s+EEci14o5722pugxhTZ&#10;GeQNmRVzJhxDoxNi1OhX86v5c1wm9tBdsoc0SFcwjOEKQUDjpNUhdjEw0Bp94TgHAFYxrGsYmUGH&#10;CcrwS+YSuE1DDWdzgiAeVrv4xtCw8EZj3khUOrixsChQCeScoyEIfdDcWfCBM6tr5uD5hWAyJYiu&#10;ULMX2CGw8GFo3Nizf2P3PsH5BMR0tlgWuC1wWEjU0jv1N1SMrEuraz3YQwelDVQyUgM4MzgoZxZX&#10;xY49B8TKjj3ME5BZTC1A2ksygsysruHBxqYIdzAqnKG4mApGDJsaQhDMp16OzjNbKouZ+XmxsLQo&#10;Zuc1tM1KRQjN50XUhO+mRFO9uKgb5mZnhfGgT89o1ilYXovtnNSEURddY3nAp/mf35S+UkdtKmeG&#10;i4WCoAqzdAPudbznxVZTtBYXBLqhNjsj2J5eWWbZBOL5WNp7KuAXqIpSuy3yzWkRSOd9iayIFasi&#10;WWmISK4sgpmCYH+8VBPhXEnHC81mRKJcFxwQzhYFPSQagnMuNdarQSm4a6yqUIsyMa3k1m0fGYdv&#10;bBsUW5KJdL3WEnNzi2J+wUDpp2w2i+2hZh/WGEG98BKhD7ZUaCBmqZXyc52W0IbIJaOiWsiI5dm2&#10;aFdLIpeIikTIn4wERTYREyzmaRJg8zlTdqBSbtZqwi4TX2s3GqxsaZblMOHrZkVKE9VZLFI6236v&#10;CtfYeKZsBZNioSg4gPYxLX2qaYHNHLKqMdxq6N5trq2s8hJ5yRgY0A0EgiARqGdeb6g5mGwlNER/&#10;pqvb4xPdbGablWQynq16QJ6jkZmM4jnjPuTV5GZyMyMEuoH0HkYg7k8cIpVWJ2/LzmTLNUF/QdUa&#10;hEIiVxAsDkIriaVzrG/Znl9szy/wdsq35at1wRvpX5rTc+iSCadbMKmlA8IjIOHhcGtmZFaCCUVi&#10;yBSq8fcbQmyt9DXkAlYQNUpiIKhsbfx5JjsjF9vMzqDXpmdXV84GHQ2mC+Zq6nYFVXfQEASXaR6G&#10;HUJyJFOqoiFQD3wlE+kdTfiCEaGRhsGJcYvfjlEBCcVASAqGZlH9xSvxaGAiZg1PoiIwYEhDcLn7&#10;g3MxC9NfM43rqQE2/m4QDfAbLxnQEL5QRODqGhl0iqnxgKRDD587IVxTUTE86N42qFZjZAGhWKls&#10;CTHBTrZtJFcKCwReDKIivIEI71KTEdlCVRD2xSlFHHBOtEH+RcAXR0BYfELCwuXtrufZLxr0FBnH&#10;5xBTiXogNmJwaExsHxwVIxNTNFQOpr31awjzqsc36vQIaQgW32L0otEiDhCstEManpRrv+cCLQv9&#10;QcHs2TYyLhKlcm1uXlDCBMsB1ghkAXYI0svVejFauMIRMehwCjSEJxYXvBHF3FpaRkNkqnURSWcF&#10;VSJgwu0T/Pxqa5plZhHN5DJwnolawBSK4UHQOOl8+sEOsbiyKlAYhGrpJTQEOzfdwbpxdNOZG7ze&#10;NlUOV3bsFhI0nbklYe/EImdY5/+X2HUfjZ1Sd2jYlPYSTn9YTAWiwiUJG044QzGBkiA2QheXmZjf&#10;6mlTlahWnZnTQD1r++lGtarJXxkNkUzGbVHNLN1+V0PMzArr4phnP0URGSPq1RpjEINLN/zfro7I&#10;QtOsXT4zPSMIyOuBkmjMzwmUBBqCYL7KdCeYSgoC+IAlFFgtodzpiEy9LbyJDKAecs1pwXa0UBG+&#10;ZFb4UzmBdOiByHBFk8IZjgtmPlggmG1KN9B6v7l9SFAhkJKAmOgoKkV5+K1DY9/YNiS2qG8zDrGF&#10;ld0bu8S0zsP0DKuTzczMoCG6FyCdFHguivmswPBQyqXFbKu+NNcRrWpRYIeoFbNiulkRxVxSZJIR&#10;kc/Ey4WMoe8TKvmsmGk0xI7lZbE0Myva1XolkxOpcFSYVX2CkURYU+ZoJV8U0/WmMAWcRVOSR3PG&#10;Rr1UESadIJU2YYGRWDGdFcaJWqnqM4VJUlS7zxWqhVK1UEQlAJnKJJoWCiUh9SB6i6CwkAkig0Rn&#10;9ARWCtuuiroZGUKyxaIgLgkNgU2CQQXtzzAjsDfwRtQDuoG7nYOZcwtmHuSMseYvsyvCsoDorUpn&#10;prO00llaXt65e2nnbnLGMH4urO8Qs4srApdWryoOwoIc915sQSimyaiJt3J6vL5gWKM1FjAyL5gF&#10;8naSLOZXNgS9rTGUWTsEHa5VPxnGeDQEk49+07HgaXcWaLtg0nG7dohqTfBbctU6MZV8W1anxdtK&#10;xFZ3oLUaQiMNc1+CPNAQ3FpkwKIksExog4MZ1SiwgdOXPV1T+abeolOmq8VUgFjk+jKZ45hfEwR/&#10;G6iHrhNEQrov3jYcSwh/KBoIRYO+eNCXcDtCYnzEIxwTwVAgbfCnRMBr8HuSwu2ICe30BqKhmDrx&#10;dEB9tLVAeAJRYc0MXQvEuOboDg9GC7b1rlgqLxKZosCIPeXyCWQlwZKUf0gny9l0VVBLSnOHoD+B&#10;TWJ0fFIQPIERCx0gEBM0qlH1aCZyICLs0vfxzUWqzF80c6ZoXPg0bYrEJtxeMebymHX67Ejj9AcF&#10;yZCeSLdUDIvmeMJRj/5WPBVMpMgenzJejyBxl76oqVomqKAPHObXV9UNwhr0FQPhjclKLV1rCE88&#10;KdKaA9Tq7lhCeBMpEcpqgph3RWMimM4my1URke4X+aJwBMNiYMopJnyBcV/ApHRqypEvlKdnDJ1p&#10;wZpSLBYzND4pXh4cFpyx6YWl+eU1obbhC0X7DYr4Mqh4TSWefLkm7SuIC+Z24NYA3RE90M2abJDV&#10;RdRFrdkWHXU1nRlMueVyVXQ602J1dX1paUXkbY+K3ZesokA4IkzZKLP8vWnh3nCYUj1EsCFD/15w&#10;obp8xm+FW5Z71hpdutMD/cxMvihwtafjEcH2TKsudq4ti13rK2J5fkZUzYrTKcFQxcFE+60vL4j9&#10;u3eIvTvXxb59e3bv3il27FgX6xtrYnXdsLSyLDCTVFttUajVCNfr2pBssA7mKCxYRQ0Wre6q+smM&#10;vocx9ZWqLYFwZ4k7hDsRS6h8c5PaDRganRIDwxNiaNRhmPSJUWdQOPxxgy82OOEV20Zd4hvbpBLG&#10;Xh6aEpPeiAjE8yKSLgtfNDs85RNb5loze9Z3ifWlNYGSatpHp9NhzTQbaZBOxDVfi1pHgb+Yz4hC&#10;Jik4oeVcqi3JVSstTDd7dOplUS1lhXSDyFkqxQzw3lwqLsq5jFiamREHdu0S6wsLYlqDfa4oCvGU&#10;SIeiIpdIielGS6zMLYi5VkfUi2W0gim0lMqgHmKBkCirQWfztkBXvVNrCPSEaFVqBluWFYcFGoJt&#10;lkTDGhE265QacwWhptgkiIrAgMEeDi4aU6EZ/qkfgkjHcYhsJ0KCPVIPHMYYU7Gr1xA1jZ5gtGCi&#10;ENZPs7mL+EGZedPf1WfmeiQKRRHP5S0FNkh99IQjIprJiqWNHcLMGNqzmBk0COLFQJ9i5+Au9Yci&#10;Uy43C4NNuTzSsL2Xprx+QW0cVk9lfoY1gm0rShL6Hw1B9APOjn7VgjFtYHQS5UtoG1p4yu8XKVMQ&#10;olRpd0SuUhWYXlL5YnfZmIxZ6p2lciMaa2MJk3eeysTMEtJdj1gwrCtpVn7RzEsUyzVBAZZytSls&#10;kymTlqJmFbf1CeLJrKBmBhkBI6MTojsbHp0UUw5Pf91ZBjx+GkNXKJsVuU5blOdmYqW88MTCBptr&#10;jufVVPXL5oxBwOU1FelNaYSw6K5HFNLmLx82sSlk7axB96RfTI56hNsZxgBAAelQMC3crqhwTIV6&#10;oN40z0a38TRfaQhc18zFeZVroXkkB/T0XzCY9vsSwuuKCJI29Uel4RKbhUyYBzOSMdSppVkNYSJz&#10;0RMjYxMOj0lO5jBU4NDYhMCLxNiA6ZUYlAmnvpixtY67vYIqC+5ITDD6uqMxj8ZsO9fXU8JyGfJd&#10;NiFCAiKYTJHzSSoE6lzdOtIclwHyHYGO9YvqDiRqcqTUQyCdFaNev8g2WiKcKwj2oyEc4aiQhkhV&#10;6z2kP8RkICS+MTImhpxuQXVd/QoMb9YINzttJgYrCxs7BREe/etlaLzEoMhJ0ykVRD1z5jGkbeYo&#10;dZ1KHIyeYKlF9uO5w7CBdEjoglrB0WjPCJK2qHKdyeREtVoX7baJSlhb2wCWimACRiiPUQ9mjhSy&#10;2CixTQ0B9DB/L4Ry47RCzfcrCSYDEkOFsgFZwBiEOEBDrC3Nix2rS2JlYVbUSupWzMGdRlVwAOph&#10;YaYtkBp7dqyJQ4cOHD162HJE7D+wX6xtrIv5xQVBuEa11RL5ajVdLIn+OWE0VxCEyLCeA9HK2UK1&#10;XGsLSjajIXAm9kc6Ixe2DZpgarF9aFygHvo1xIQnIvo1hCuYdAUTwhmIixFHQLw87BBoiHCqJELJ&#10;onCHpLYNW9Zm59dnF0SnXBNL83NifmZatBq1tGZTSemfmEjGIklN2yKheCRYymcEGmKTRKNcECvz&#10;s2JjZVGQ29moFkSlmBW1cl7UK4W87sd0PB0Li0IyLjrViti1siz2rq+K1bkZMWOqJ+ZFJZMWpVRK&#10;tGtVsba4INaXFgV7zOIN2YzIJRMiFY2IXEoyJVEp5ASFt+c7HTHbbotOo9GoViymUqONIi3aleXz&#10;NkyiQoCnCbOJxX0+P7W9uSuwOmCogG4JJhtbrvvQSu1YyRjCynZt84y1YiSsUUMTALM4Cx65ZrNe&#10;q1WMy8iub6suQrBeOnEnqDe8SMVySdLFhAvZWBDiORwup2AVWqJ7yGii1Lx2Em9MXEjaRh3Pzs8J&#10;okNIk+P7+/xhKgCSw8m9p97fTN8DIdC8gUAKTTfpu4lW4zagOyN+s25XbSEOI6xJmLUb8156Ouxp&#10;dHaAdhnuVci2QwXOGn80Koh8JtoZjdUz5OSKRfXq/cGtkg/qrVgeNiX5lcpQhkRQtJ/yWZuS0kBR&#10;TgpjIBc04yYvgDqJ+OaplsgK7GPjDsEeHWBvmozfGxa2oNpm1Vh7fpLVqlkdeWlRLOzb3V5bFplq&#10;SXiCARG0D2MHC4a8E1Mi6vEbNh9UeIvbx2adN1P5TTJXODX5dnlGxialIVwONR4Tusiy2qFASnjc&#10;MeF0hIXLGRHRSF6aIJktclEIfCPoFYmAqR89R9KjNxiljBjuqrAEVqyo+bKkRtcLZqMd6d+REQJB&#10;gNkGiIIUUqUjY+NieNSgDevmCDCGUWucEQ5w2TD/1rhoWsuUE5O+TX/IMsbj/0JJhDJZESsUiU5A&#10;Q7DGSiBhQD0gQRAKup3Y4NrxmXT6/aAeqOgQLZSwOvhTGVHszAgMDJPBsEBJdC0T8WS8VBGYLmLF&#10;shhyGd2wZfugQENQXU0/gcAIa1Zc2dh/UOw5fFQQX+kOhgWNTfqeCgpkWuKAY7KOCa01PSeoGdPT&#10;EFwLRAaWHq4guoHaKqVaQ0hDYKvrzC2KSr1VabRQD8lkSlQq6tFqjUZLLC+v7ti5SzDRor41GsIn&#10;7WtCOIMEcgpTj9KmJ7gDBr7APxQbkkXTwh7Gb6Hh5ctVay/pdJp1S01Mt+piYbYjVhbnxPLCrJif&#10;6YhmvaJ+WuzbvUNcunBWnDpxVMzPdkSzVhHzs9NCum5xcaGHnZXP0OuqLxR4OcnYKtZ0+xgrLx0m&#10;InUTPS3R2IgxSufK6AaUREZDYr6Ct3F0wiUGRyZ7SD1sHRjtwc6RcacYnXCLcXdYIBTQEP5YNpQo&#10;iGimIgKxnNg+7BBDE96hCU8wUegx6Yk4fDGxZaNWncukZjOpdjIu9izPifW5tphrltuVfLuSK2cS&#10;Ih+PiGI6Lqr5tKjkbFW5QlZIqbVrFbE40xFL87NibmZatKtl0SjlxUyjKjq1MrqhmEqImWpZ7FiY&#10;E3vXVsTKdFsstpuGVqNTLohGPiM65aJYlvSbae9eXTasrYjF6ZZoVoo4UErZlDArGmWS1WJOIHFQ&#10;miybuLY4L/Rt2/WqaFSK9UoxnYiLeERqKUzaKsN2KhEX+oejhzoZkgwCowUFXAvFktCoJIIhzHXq&#10;EEx8BerBDmdxYj1QEjYQp9bptFqthmClfEKIyTlCQ9go0hg2oaoaZKspTIGOqkSHWcneF/ATb24W&#10;nLJL4iIOiDYVHIbs4ACECCnUuXzJpnkbS42+OZV8qvWWYOahey8Q0nzeTNy1IVlAJI5kvssW53dp&#10;HqChwvazmFizNsMYJYFzwb+5mBAaAicIn8MB3FEMYw5vAINE/1tQDyT0oiEw8OC4zZcrxtVZKHLq&#10;GVARCjZOtyhZJ/z+gAgGw/R3KCeKaLFN2H9PPQhSAARii52cJfz01DtCQ0xoju6LiqlJj5h0eAXf&#10;Hy9McWZGtFZXxNL+PQt7dgr1XiIQiwjsDRSDz8QSopzKCmLC9UBJoCFY6lBaQhCR43J7xfDYpNDg&#10;qnFdREJpEQykBBoC9YBlIh4z+VLFQhuLEdEnbBMER2wKKQyUd5SGwA5BIVFc4G5rrmD+Rw/emwsi&#10;RkPWDjHhcAumjAxdDACmOfmCEw7XyNhEz8FhUkOnjKVBM0u8G7yFD2F5LZc/hDxFPWDex8Pl10w6&#10;kSK2gPBGyQgMEljvopr8maIRCd0/aAisyjRmaQiSM9nZywASaAv8IxgwSNoMZrL+VFpU5uZFsTMt&#10;gtmcMOJA1yaRNCRTwhGJhvSVsrlUrSY47KXxCbFlaEhMBUOTwRAm7l4wUHNhqbmwuLxrj5hb2xDE&#10;RgyNjgviIUzkgdVtXTN+X3ZGR/PG2YWyrcSK20KCgPk65xYlwTbGBjQEfg1TUNKChsACkUhlDTac&#10;jhuNmVWxWBZzcws7du7euXM3y2dksqbo9a9oiIA0BOhSdpcL8AQt/RLhbwet0NVA5mkYJQH8Fqmo&#10;ctVU0qSMMjmGc7PTgqKIC/OzYnamIzhGLC8tiOPHjohrVy+LUyePC95oc/7U61mDvfn1hmhMSj9K&#10;YSvmb8YgamYzxoWNN7NQNd2diGfzAhka1oVIS6oWDdmCsA78ZDSRTWaKPbBAEAGNOOg3NmB+6NF1&#10;QVpDxYTDJ/p9Ge5QUsSyVUgWGgJ7w+CYW2wdcQpfNCuwRgxP+baNOsWW9WpxLpOYzSSm00mx2mms&#10;duprMw1Lc7ldE+1Stl3MltMxUcsmRT2fFuV0QqAn6sUcUZML0y2xPNsR8+2WaBXzhkJOIA5WdW2s&#10;FEA97FyYFftWlsT6dFvMVopirdMUe5cXVtsNMVsuCnauWNZnO2LX0hzsXJIYrjdLOVHPZ0SjkOtB&#10;Yshsoyr4ehuLc2J1bnqmWRNYq+LhgFB3K6qlgug0G6JRqwgz8tokTupY2GhckkiKXcVtY3iwT6Q1&#10;ZTF+j6jVGCm7oEyCmmnIhWarblZuazfF3NwMG0VNpAs5PEdg05izRLOyjFmxXEIEYE5AHJCp3FMM&#10;5s61RhXST2bmZlEMyA7W4Df1PZoNpEY2VxTUutYYyRS81dG7ZpvTc4VyLWiN//FkWkgTlBttyryI&#10;7j1slwOgB6cw32aggxEHpsp6POXRHW4FAfMkgt3o7/CYdGs52IQiHdbvTOHTKECOepDyEmgI3EMm&#10;viSREsSyoCG6Is/KhXA4EgpF3G6v8PkCJPtgdcAaQYVNFjNDSZBMqHOCpEBssUoqqgL7BNuabgtt&#10;+D1h4XT6hMcXFpwHams2lpZEe21VSEPsPnFUHD57WlAmzxR/TSZNsG4gmIrGRSYcE12/hX5Gn5LA&#10;JsEKh5heiPBFQ4xMOLDrqksVnHOyFgkxiUonJbux2WaNEorZWcVjLlM0aaTeZm4CvgwyenzheH99&#10;MGTHpMsnXFY94BFDSQQ2S6kiAljbGhFAMgtmBiAWUv3+2KRjZGyc9Ti6CR0eE25Ck0M9sEyGCbWx&#10;Bq1UoWSwzj5G/W7knaRANM5I7I5EqfNoIyGizPbQEEgBJAISRJ+g/T0QFkwcae0sVzHq8gjsEJF8&#10;PlYsitbyikiUy0I7xUQgIEhR5stoA0tJolwRnlhMfGNkRGybmBS8KoEnUuUKcZqU6p9bXResAM5K&#10;MRgFPeZChyuNNismUpMD9YaGwH/BlJ2hVy+xGi1eDCQCugEzA0EP6AkuYizZXbrWWCDqLdbxwtSH&#10;okVDwOzs/MaOXTt27FpcWhEsaIC3EV+G0RA2vcIQDKIhsEPQD/z9WLUqzO+yLQT1gFTttkN9bRu3&#10;a2dbcdsRqnc1/aJ6+R6bRmjTuRYKuXpNE7eq9UXM26iGJTsXa9tuWL2K0fzWBOyRVvD6fcLpdgnM&#10;wy6PR3j8QYGzhnim+Oa627qVhNMmrFJIKqmecxPq8glfKG6wB3uDMcECyMQnoe8HRibE4NjU2JRH&#10;TDh9gtuWwDKckptejJjA5JCrTqMeUsWm8MdyYmjSK/BoWGdHkniIUUegGw+xu15erxTErkZV7J5t&#10;iQPLs+LoxtKh1Xmx1q6KTjEtWnlDO58RjWxKtAtZ0SnmZypFsdCsicVWQyARlho1sdKqi4Nry+Lw&#10;uuZf5ulCrSw2Zlpi11xHrDQqYqGUF3vm2uLY+vKuTkMsVwqC7aVaQcwWM2KunBMb03XDTHO+WhDt&#10;XEo0s8kenXxWLDaqYm2mbZhuiWV9jVZNYLTIJKKiVsyJtcU5sWdjTcxPt0RJatOuQFXMacqcI+uV&#10;Jc4XFxbEysqqmJmZE6VSJSQBGtIYGBSpVEKobYqZmY6Ynm4LqQch5UvWMmKWCFbkLWAO4VVmn3pg&#10;xOZr4GRh2yTFStdYDbFsH4uLiy374DAOsKW8OkTOMr1m1DQFp2xYQLM9I9TjuDQmef3CFwipm2CA&#10;GRidEEPjU4wo1KNlIYBuDBrBjCKZZohiABNMGTEzUKsEJYHRgmxMDWB0DQgOEiuSubyg4BilxtAQ&#10;hJ74wxG3LyAIekVDWM9rd2KEhggEzELz2mAn4gCtgHpAVWCTQFf1DBKAYiBHAGtEUr1SyvTNQu8N&#10;B+PCOtO6RRUrrWnRWlwSnZUVMb2+JlYO7D1y/py4ev+umFteEsRDeN0eYXIZhS8gkAu9R38z0DOB&#10;hvB4fB6vb3RiStiiHSQ9/lJDYFRASZApg6tCuq1fUpCJ0O10bJ4tkRAmL98c3F2ACgsEWQyMYaxw&#10;PTg6Iagv0psIMvywTRffryHGJp2CkUCjGjNjzSlNJRKHS7Asy8DQ8PDoOJ+PEFFzwqyFkuD7j7rc&#10;gnW2uiLA2iRc4YgjGBJ4MSQg4rkCY7DT1mtCImDMsFNDoxUAwYG8QGoQToF64FVj0LHLwrWXVwTG&#10;DyIw0A2ALAhlstSxpurJVDA0FQi+NDIqJnx+gWu81O4IqYfm4pIoNNuiPjsvCMXAmgKo8Mb0HMGP&#10;vdMo+jNfOPN4N2xBWmNjSNl0JLYp8LCyvlPgxeCNRB7o2nGlsEMsrW4I4iiZjKMe2GM0xMZOgYYg&#10;aIypOXGUHrOsF1jdYH0ZxEP8UiX8ndCHqHEaGWE1BOsk0EGBsVdZzeS2j4B9oMi5m3hwf6HRQ+op&#10;+g4gFMlnH/gc+RA+UH2ky+sx2LKYHr9P6DiBm8aGfHarlZhu0IoDRncgYwUvYaZcE9ybUvAkHiMI&#10;2O7fg3WQgmkSEyS2IDj6D2aPP5oVxgIR7NKLdUjk6wKfxYjDL74xMCHGXSGBkpB6QGRsubC+dHHH&#10;irixb5e4fGCnuHZkj7h+bN+lgzvF0dU5saNdEUuVvJgvZeeLWfN/KbtYLRgqRViul8VSvSLmygWx&#10;b35GHFyaFxcO7BGXDu47tDQnNppVsd4oi12tqtg/2xIH5tri+Oq8OLY0s7NeEEv5pFgvZ8WOekGs&#10;VjJiqZQSa7W82NmqrNWLYi6XFNOZmJjNJ8VCMSu6ImlpTqzWK0JiZddsW8w1a6JVLohOrSxWZjuG&#10;uWnRqpZEUZMcCcRUknKc7UZdLMzOidWlJbGytCymJQ8600X1DjaIASRmxfz8rLD12ufn52YEBjRR&#10;q5SFWWQtlSzmsqKUN8TCmt6qzXpFxq4Gn5bO73vU7YNtU0y0Kv1sHsTGrtuHZAQagjhZDqNmOUoi&#10;nkgLRtBypdFoTotSpaHhcNLhFA6XW4TjmscU0PWDY5NCw78ZUfwh3Hh0u/Sq/Z4IU7HE8MtcZEHi&#10;EFqEg9EQBE9IptApMOzxRtZYp1zp9OKiqNjsMnS9bhDq6/VriGg0bq3+GmU1t08LgsZzuQLGiUg0&#10;KfqVBFKA2Ai2Q+E4ioEBHd2ABUIvGUt9Oic4gelMPhJOinS6YOwn1ZaoT8+J5vyiaOlyLK/MbqyL&#10;tYP7T125JG49ekUsbawJG34T93t9Ih1LCOKI6cV6D9TDb/oyKJKmsViMTbmwQ5CNolm84MSiJOh/&#10;u/1XNIk5IWrDXRmVrYbQxTIagn7KXL4+DcFb2NZ+QaIv6oHWYnrMzfmuwMbO2MY4xDSRvpVjNJIR&#10;5IvBXBo3GIqOjIxJPmzdPiC2bR8U+o0aLaKbuoHWwk8ennIJhy8g8DtgLg4kU9R6YshHPTD69hsb&#10;aNJd8bEJto3+bUBh0P4lC1pLy6KzsipQDygGjArsMSmdrXaqUkmZ6DkjFATV3MnwpDJE3jovSMQw&#10;dixrh4hk85Fsd3UY5AsWlHi2IFguvDW7QJ4RsoCzzbnF4I8gYL+dOJiMJNQD5xwzBkKEPYRkbh0Y&#10;FpRT62kIBAcxlbRGbLT1ekPMzS0sLZvqheS+oSGifSsJGA1hi+8Jl7DqgbyMnkr4u6FXAbUBNbau&#10;XyOkSYtpFV2svPB6fYIH25vw+OW29EEopC44HJBckBSwL3k8XuEPBASvalIirIDwGnw+0Q3vIFDU&#10;bnsCBtq5IBxyZMIpsBmQ61SotkSmWBOYAKXdB0YnxdahMYFWIDKJ/Wy/tG1IbB0cZQJAuQ5MFBzA&#10;/A1jw6QnLLYNTYnBUde4OyD05qkAAP/0SURBVCRQEkRFjDmDAg0xMO4WuDBeGpjggC3vXTrzzmXD&#10;e1fPibeunBFvXD4tHp09eu/4fnH1wE5xZmNRHJpriV3NstjZMOybrgs79rfF4cVZcXR5XhxZnhNn&#10;dqz2uHXskHh49uSNQ/vEuR0r4sTSrDg23xGXdq6IWwd3i5sHdoqzK7OHOxVxsFkUh1olcWnnorh1&#10;cMfNgzuu718Xp5c74kCnvLdZFLtqebG7XhB7W5UeZ3Ysi3O71gTff7WUPbm6JPavGVZmWmK2VhYz&#10;tYrAF1NOJURJ/7M0UCYtGuWSaNdrYrrRELOtljDDb6NZL5fNAJJOm4VaM5mF6WmxZ+eG2FhdEatL&#10;i2J9ZVksL8zxOd06GXa991qpKFAVJUmKXHZ5YX5lYd7UXaubWEyylimWks1kBUaRbrrz/Lyg6MfC&#10;3DwvkdBcLpaEjRwtkPSM84IhkJm3mXynMg6ni/KCU053aNMMiKWU+zYQiWOlx6DKGEl3POpwCTQE&#10;HZD6JswJdPfc7cwPsG1QNQs7hEYvXur+IfsWYiopDduamxNoiJ4dAosovgySaPo1BJ0aQV7q6Qi0&#10;xKjQb4lBPTSaHYGPw+sLTUy6BDGVqAf0BBIkky0ITqDERCAQE+gSMrJw05Q7MwI7xOr+feLQ2dOX&#10;794Rdx69KpY31kQkqo+N2iJ4QaIiMICwYC4CQg+z6t0vBaUpkoLjBvFECq51Cpipz2YooqkTypnH&#10;DtGvJBL6+dY9QcEfuhuwhwWQGubtvpA/IklrQiV4i66xYJZD393twW1vLrA90IQYqBi9jO1hyjk6&#10;6RC4J9ATOpgBj8PQalNT7imHe2BwZOu2AUq6OVym0JkmgGpEkUTaGF3cmm+5x50eRgsCJ3FbQCCe&#10;ZMjHnMAYTKNFahAAAZO+AMYJDiP6Af8FoZfoEtQDqdThbLa9vCzMki6tVrJcFtF8QbB0cDCdFsV2&#10;W2RqtawlLTFRqUwFg2IyEJj0+/WS0BRemEzmdkcaoj6/IIwKKRSzlVqmUiOMdGB8UqjRic78kphZ&#10;XCmryVlKtSa6DaOU1KSuSCKTE/iY1OrREORf4Msg3BKJQDgLGgILUCSRQl6s7dwjiNCs15uCmGXE&#10;OrebNAQ5buRlUM2PJW1Jft7UEGap8b9RQxBx9XeAMu5iWzhvNP1VSESEWXHDHkzpYdQ2vj9g+sGr&#10;1P5hu3cwcJhUxC/RU9Fzx/wNICBMm3SbmKGwyxuccHgFAQ3oiVgyL/LlpsgWG2LC4xfbxya3jUyI&#10;bw6MiJeHxoR2ChahZc+Wl7bDuMsrMBy+tH1IYCpmcRbCGoiKGBz3CL3jpYEJ4QmnBSLDG8kIPBoT&#10;7rDYPuYSW76pHVGx5Xuv3X1x/7r49PZl8ckdw7ObF8Tbl06+dvqQeHzyoHj1hOH2od3iyq5VcWmn&#10;4caBXeL24b13jx4Qr5w+Jp5cPCPeuHJePD5zQtw9vF88OnVMvHvt0rvXLoo3zp8S9w/tFTd2rYpH&#10;x/aLt8+fsBwTT07sf3x0t3j9xD7xxqkD4uObZ8XXj299/ajLu5eOiZu7Fy+uTIurOxeu7Fy4tW9d&#10;XNuzKi7vWhF8f77zsfm2ODzTuLZnhzi9b6fYtzK/b3l+bbohVtpNMV8rz9XK9UxSVCQjkqbUZi4a&#10;FtVMSjQKedGqlMWsZESjsdBuiflWc7peFbONuti3sS4O7dkldiwtCLJXdq+vipX52Zl2Q0w3qqJZ&#10;LYlaMS/YXlmcF4f37xWLCyZWVeC0m263hBSB2AwOIo3ImDd4tdNucTCeEaI1gwG/sMY2D2Mns3A2&#10;NPiNjGrON0IfbVajzOQlI4TVEBHGIXXxGE5JKK1ZNLeL5wqofsZ+wiRjac1uzQZQK423oxuovI4o&#10;sRPlX8oL4iEiqZSgCn2hWjXYaEriITKa6iXTgul4N6g1ZtQDgy+dGilnxWKZlzAwhG0oA1aHzvRc&#10;pzO3sLgqWBVdKgENAURQEk2JniDzk7ASjZA+f0SEIkmhOZ4w6+AVSswml3fvEYfPnhUnL108c+Wy&#10;OHvlkjBx3vOzhGIRnkV1tXg4IjA86AT0+6QwO1GXt1ypCYLePb6gcHh0gX9ZPBRLKX0rGmLzOpoK&#10;P7lyHSmAVsD4yXX0BAyYi8iU8WoOa/Ny+30ZOD5QD79mYEBDoCYZrsj2RD1IRggcE5gu9An9GgKR&#10;53B4xMSkU0hSuD1+r9SDdbSRF8rab+YTvH6aGe1n0hsQZA9JUphMzkSKgZ8x2OZlpDAw9AsFgZhA&#10;K/DSsK13iarAlUDNFRbZiuVz+WZD+BJxEc6kRTSXFZM+r/DEoiJTrYhsrZqulNMSGTogm3GGQ8If&#10;j4lCsyEqM9OWWQmI9vIKTSjfaAr+nP1iKQQNdgg0xPTCMhVfqJPG2e6umt2n56g3Jd1AkISUQypX&#10;RENoQ3T32wvHlQWpQEIl5pdWRTdlo1QR3Ghst9vTJoWsM1Or1U3apw0/594kEgI7RH8FFOkGVjVC&#10;QxDR8rdirZ4CqdfPrx62eaR92ksx+y+FOipDOOwLR34NNDTqweM3EMcw6fSRUoGGINrRF0yIRKoo&#10;svmacAb10yJbRye2Wb4xMCxeHh4TrCLEeiIoiS3bBg1bB6hxQlE1bMb5ektMaCagftVvsiowPIy7&#10;gkLqYduIU6AhspWOwNjgDCQE+0em/OIb28ZGp/xiy++88eC7r9wUXz+8Ib64c9lw+5L49Mb59y+f&#10;FB9cOSWe37woPrZ8eO2ceHb9gvjkzlXx/M7Vj28bPrt3S3zr0QPx9ZNXxYv7t8UbZ0+IJyePio9u&#10;XPrywS3DvZsv7t1878IJ8fqxfeLDC8fFJ1fPiBe3L4rv3L/y3fvXxA9euS5+58lt8XtvPxA/feeh&#10;5ZWfvv3Kj57e+dHrd764efaDC0fFJ9fOiC/vXhEfXz8n3r14Ujw9c1g8PLJX3Ny7Lm7t23j1+IFX&#10;j++/ceKgOLlrTexfnhMHlufFnoUZsVgriVY2VUnELFExXSqIhWZdLE+3lzvt1enO6rT+Nyy2mjPW&#10;kjHfqIu9qyti9/KimGvUxersjNi5vCgWOtIcDbFgE0wq+Yygmmc5lxbznaZYnGmL6Vaz3aiJWrko&#10;yMVtVMpicW5GzHZalrah3RJ6C1aNbDIhghoXvB6fyynCfp8olqqCaXQyletKcts7+4Phcr1FB8Qk&#10;hlkI5cw027MlHxKRVEYQD0HfSoknZrG4yXuJmoRJVprtiub607ON6TnUA0qCAAgdz5QCSVFrzwjS&#10;qVlLl6XtiHPGGiFYCK2rHizYISKRmIjbAAgyNXSb6rcJl1tqwMc0F6vD3Pyy2L3ngFhZ3SEkqsh3&#10;7dcQQC5Gv5LQCfT6I0I/VBBwgCuHjJW5tXWxtm+/WNy5Y3plWSxtrC9tbLC8C/G0KIZELC6SJqbD&#10;qAc9crkcdegb9tFutzsmscfkChHPa0NAUlMuj5h0edAQGK6pzIGG6M7YLNQKlCDgJTwXbCM70BCo&#10;OvMWu2YEdgjgk0nBpbXwFxEHkgIEx9g0n+lpO/bQt/ZrCGQH+zU5JnGAJaSxAL308oDgPBOwQvCK&#10;zx8aluQdHRsaGRUjYxNj45MIF1Qs2UOYwXQJELuaxAuaK2MwwwxCgXFIwgKnBpHC6Imu48DuJ82y&#10;MbcgECUUHxQTdu0DbywqYnah4OHJCcFqCHm7pEJtdsZURG42KHXMwRQ/ZjniynRHkNLZXFjEJ8Iy&#10;MdlKTdjqLwXUD7chKVG6lXBGoCEwJPhDUVOOzBqlyPBEIkhDsBwX+oADKEWF0Qg9QcUIQikLlW65&#10;CAwVeiqw7aEhyMjAMiEB0Y1rtkYyLIVEaodsFTVK4FBGLxiP674RWCPs8N8nAv4WetKhn19qCMEn&#10;2ArZXWX8XxJr8PhVDYEbhfsIsY6xAfOD1MNm9SfD0IhDjE96hdsdFj5/XFDY++WR8YHxKfHSwLCQ&#10;ShCIg2AyIzjspeEx8Y3BkXAqK8jvCCbSotyeEUNTLjHqDAjMDBPu0IQrNDDmQiUAdgiiLImjpMYU&#10;ekIygjSNLT956+HvPn0gfvbeE/H1vau/5MG1L25d6IHI+MFrd3v89hsPDW8+Et97/cG3Ht4WX96/&#10;Jb7zyl3x9aN7gu23zp4Qjw/vEx9eOvudh7fEbz2+J17cvCA+vnhCfHXzgnhx7Yz4/r3L4sdP7vzk&#10;yS3xu49uiJ8+vS1+/50H4h8/udHj9997IH7+zsPfff2W+Mkb98VP33lV/M7r98VvPb4jXty+9OLW&#10;pXfOHRNvnjks3jl3/K2zx8T900fvnz5ydu+6OLq2KE7sXBFH1hbEjk5dLJYLnUzCkhS75qbF4fVV&#10;y4ogaHT/ypLYNTe7Nj1t6Rg6hulSSVQSCdEuFMRCoy7mGzWjQqbb8626yCeiIh0JCtJG1pfmRade&#10;Ea1KpVWtinqpKNq1mphrtcT60pKpBjc3J+bbbTHdqItmWbOMgsC9EtO0MxSKW6g1Xqu3hGSEX1La&#10;F3C5PMLnD+aLFeyZLMSAnxuomj40PtXVBzYp7lfmbfGkYOZK4KQ0BK6NUr1ZqrdYLRZrRH9lCEpe&#10;jk65+gVH1xfQMLDAnToaQadDlYhcqYx1FDtEt7cKhntYE2sEPbFpn0gw/GvIEtghsEAcOHhUbOzY&#10;IxLJ7Jh+6fgUVZb7PRpYIwDvRjDUjZcmNBrzPloqls0JljlI5AsinE7HczlRaTYFGsJ6mQoohnRK&#10;QkmqxyzfoguoR01X3D5m+x7NZksQ7o4NVrNxMe5wEwHHqMCAakyp6nGsICCqCw0RTmTYiQMVeYH7&#10;g20sE8RwOTwBvK1EQvRrCNQDVgSqRGj0wmYOfBnEKLYHzBW8kWOym7UFUSQU7BocGBXxWFqUy3WB&#10;hpCkcHn8YnzSISWh/8WEQ3M7feuwNQLZvJ7NoF3N0QWREIxANF0MDOgJIitNwIR1fPCU3E4GbK4j&#10;gY3IEV4NphK+eFSMuBwils+KbK0ipgI+wWoIlWnpg/b8xtr8+urc+qo5oFr2J+IiVS6JxvysqM/N&#10;CKRDqlKlsgXBodYXU6I2q/2SGdKjkGv6mTMLy4JIBYq18xIWCOvdyOU2S1Jy2mktBFqiGLBAoCFQ&#10;D2wXq3UyMhAZmC4Q6ICGsItOqO8p4Vvst/+T28ktjDtSAlmkCwUsjm4TUBnYHP43RcDfwq+pB/gV&#10;DSF0ZFdDmHCB/4J0lyYPh72SDoaowIGCeqAnHHd4BYaH4TEH6mFgcFIM9jE05BTDIy6xXZ2t1MOE&#10;wxWKijG3T3xzYFjgpBjXx3r8rNg57HALyQiW9yy1pkVBCk86T1O16blto5MC9wR1oqa8UeH0x4mm&#10;NPLCEUAxkO2JXEA9bMqOcDwn8Vrb8kfPnv6h5WfvPhJf3jgrvnPnovj+w2tsMMZ/6/Yl8eWti+LT&#10;6+fEZzfOix88viN+++lDZMHza+fFR1fOik+uXxDvnD0hXjt6wHB4r/jg/Mlv3b4qvvfghvjuvavi&#10;q5vnxWcXj4kXl4+LH9w+J378ytXfe9Xy6Ir4+ZMb4mdProk/ePOW+KO374g/fPuu+MXbd3/+9j3L&#10;ffFP3npgePsV8bP3HosfPbknnl85Ld49e0R8cPHEW6ePiPunDotzu9d6XD64S5zZtSoOLc2IvbOt&#10;lUpeLBTS4uj6srh4cK8gXPTcvt3i9J5d4uja6uFVw97FRbFYqYhSJCKyAb8ox6KikcmIZi47UymJ&#10;5U5LzNqFyjqVoiC0c21+RjSKOUO52KyURF29R6mgp2Ku3RQUvViZmxGzrYagbkejVChn0yIVi4iw&#10;TxLXHQ/6RSGdFKlUxrNpeDB5j/6g+mWyMwjLoh+no6cyIBJYGoJhg26X0n44lZEIiWxeMz+i8wTm&#10;5XLDLBjGAXTuv6khBPce6U8EWhIDQV4GGgLjZ6/GFD0RNabQEFJFBmtyQEn02yQEiZr4cYiEQEPs&#10;3LVPzM4tCcmLSWuBQCtQYwoIp0A9YJkwFgu3XzDiYt7np9EdJ/NFMe72iAmPh+6SZWZJSKf+B2v+&#10;YHJgCRgCY6UY1KB6j2n7sK8XyctwOF1ifMopTL1ROx4wbONx2BzvjcMCiUClatGvITgACwQaAvWA&#10;k1Xyjs/BDhG1YZgIpq73wQ5U1CnSkMNTQsn4blRfxsbrt9b1/jdqWCKmkk9AN4yNTgn0hI0aqheL&#10;NaEr6POFBAlEHn9wQn/CpoOyZ8rl1k7pYMkaXQjaG+GQyN/t45MCDUEDJrhB4zQaggBMPBoEXVKh&#10;shsDYY9BQ6RKeWrxBhJRUek0hanXWy354hEhrSDqsx2xsLG6unvHyu4d5Vaj3Krzllg2HdUN2270&#10;2AynSCImfPGkQNbgRomr8ecKpERhumtMzy6t7RBzS6sCOwHnltuZGtjsSeeKaAhai86awCaBNUI6&#10;Q3BF2O5pCD4ZYUG+NBqCjHfsENIQ3HcUL3G63AJfhqkqC1l9DWNHzJXLLIr9Sw1hhv+/R0b0S4d+&#10;fikgwB78awqgB6t8/a8AadL7Ml3sX+SeojcgfBLzw9CoVIJl2CFQDwPbDdu2ToiXXx4T3xweFc5Q&#10;JFtrZKuNYCorXh4aFVte3i6+OTQqXOGYmPQHxbbxSaKGqXSZLBlytaYYGHdYPAPj7jFXUJBq4Qmn&#10;w8mi2DrsEOwkO4NIiOFJn0BbjDmDyIstv3j/tZ+9+1j85PV74pNLx8XnV08JqYdv374gvrx5znDj&#10;vPji+jnx6ZUz4rNrZ8UXty7Cx5fPiHfOHBNvnDwknp44KF4/ZjlqePPEIfHJ5bMvrl8QX14/b7ih&#10;Dz/3bct3b54VX18/JX5w64z4ycNLP331iuWy+Nmjq+IPnhr+6I1rlhviD9+E24iJP3jnnuHdh79v&#10;eFX8+Old8eL62S+un33j6B7L3qdH90pGPD2xXzw+e0zcObpf3D66T9yyXN63IS7sWRNnd64emG2K&#10;jVpRnNm1Lm4cPWA5KK4e3i/O790ljq0tn929WxxZXRWrtZqoRiKiGAyKWjwmmqmUqCbjzZyURGbX&#10;4rzYu7osVmfaYq5eFdPVkmgUsqJVLrYqhlo+Kyj21SzlBdklGDNm6lVBjkmnWq5k0yIZ9IuwxyVS&#10;kaBIhENep4PQYo21cc34N2Mqu5GVNhQLFzWd/uZCLKaIpDYY6cOptEjkiwLjKt4HRAMjaM/uh4ua&#10;NDzMy0wQmSUj2DVi8ZQOETtEN46y1RJoCJbbwRCazObSuYKwRaILzHsCgZBAQ0QiUUF2Rm+21J/D&#10;WW90xLz1ZczMLgosEz17Ay4PQD3kNbstaL5VFagK4/Jw+4XDFxKEMuGgoWon87YRk3g5Ne5yRVMp&#10;UbRL0pt4lrnZbjzLwrywNVHbhDsgF2ZmZrA9kFnDqnhkozk0h3a4WEUWB610A8MzU3zCHVASxHtj&#10;h7DbPrIqBL4Mej00BPvREKhGdyAStbqBmEqiItATjDG0HBSnhiL0AYoBbwVDFOKGPf1fVWMXwxtv&#10;yWaKwnjhvMFQMCZsdlQVJWHsEPYCYSKyZe5TGtI0aQ6EItIQE1MOQQXMbYOaAZqgSyTvN4dGxEvD&#10;owK/BmMzjgnpBhQDYGNDfHAAHg1kB0Ga8Wy6MdMRuUpJVFoNEYxHRTgZF+VmXcwuL4rVXTt27N29&#10;sXd3Z362PT8bTSeFLxISEXtwqpATZG04Q2FqXZPZgfEDDWFq2+eLxtCVyfUijXAGmeiTJsGSVewQ&#10;JkNnc805iSphLoFN/iThE7goaAhcHlSopBSENtAQ7OSic3Ph0UA9EA9R1p+2GgL1QKYuGgL13636&#10;bzVEtlRK5nLJfB6Pxi8FQahH5DdhkZHf5Jdv7yEhEoz9Lyf+92K+m/0TzKkItaH+Osp7cHRKYH4Y&#10;HHEMDRs2NYRhYNuk2L51Qmx9acwwNiGi+WJ9flHgxmInlUy3DAyJUbdXUNV02OUJprOCNeJHXB7h&#10;jSXEiL6J20t1B1I3kQVSCU5fTIw6/AL1gC8D78aULyZSxYaQvMDBseXnmqO/+VD8o1dvic8unxBo&#10;CASE0RB2jH9x3fD80knx0YXjhosnxXvnjoq3Tx964/gB8eToPvHqod3iwf4d4vGR/eLNE0fEhxdO&#10;ic+uXfjs6lnx0dljlqPii8snxNc3zhiunRS/ffus+L1XLv/s8TXxT169bLkk/unTq5Yr4g9euyx+&#10;8cTy+rVfvH5D/PzpTfGPX7suvn/3gvjy+hnx3qkD4vXDu8T7Z46IZ5dOvnFiv3h86pB45eRBizYO&#10;3T68W1zetSyu7d8hruzdOL40Iw7Pt8W1Q3vEwzPHxP1TR8XtY4fE5f17xOkdq9cPHRYX9u4V+2Zn&#10;xWw2K9qJpJjOZMRMLic6uexCtSJ2L8wblhbEUqshOqWCaJXyAsvErJEUZVHLZQRFP4E9LXN8oVMp&#10;iflmXSy2m+zMJ2I9EuGgz+UkNkICIpvNU6sxk9WM1oQFAF0/kRB4MagxjLiWMuiO9HZujb+fBbhJ&#10;MNssovLLWpMCYdGvHrBJMNAyRElGYP/nYLpFKlRihwgnkwINQUBWLJVOZfOCqG+sEfg1iIqgAA5p&#10;6wKvLb+aH8t2N7XVagvkgnpT8jnxxPfTmZ4XPXOFkODA3kisUyil6WmWFT0WVtcXVjdQV/j+9bVZ&#10;KoWV2Ex5vNkZVi5GSVBatGzXwDdFUkslQin1wLWBy8NvH5NTDuFwup1OdySeFJpuMlQwVKMhAFlA&#10;iDhJm5IRJH9ycRFz/RqCS4OxQVrhN9UDfg0N3gJB8PLAsBib0ruNYkAQ8GX4YlgmcHn0qwptMDPm&#10;09RQBBYIE8PjD2fSBYG28HgCLONJ0XFsS/liVRAHMD7lGhoZGxgaES9vG/jGy9vEuMutyeLgpEMQ&#10;4oBQIPQBQeDfzOHEAsEIgdTot0ygLXiLNxwqNWoiXcwLRIAr4BOoiubstFhYWxHSECahd32tMz8n&#10;DZHMZ8WE29kjlIgJltryxhMs8mmSNWZmqW8N6XIlra9dMCW2+MnRVLcGVNf6ZXdyO5tiIYFwd9tK&#10;hym3D92gKyXs/e7hChJ0iU9TWkQgHSRKUMNcoGgiLQh6IAHKBlHWWYpIGoJ7ED8phGNxwSJBhEWj&#10;ISQpYpmM8EUi/oj0Qb96CDulKsJm7b1fgyVFfpNff7vlHy4L/hehPzcVCApCamhUw1NuQZ34fg0x&#10;MDQ1MGgZmDRsnzL0aYhtL48L7BCBVKYyMyeK7WmBFED+btm6XXS9yazQFk+mq3Ux4Q9M+AJbR8cF&#10;ZdZCmbzo92JgURhzdg0SeCuIqcxVDURWUhACf4eO5xO2/PTpg3/y9KH48eM74uu7l8R3Nvn2nYvi&#10;hQTEjXOfXjktUA/vnTki3jp1ULx2ZLd4fHjXo8N7xCsHdwnUw/19G+L144cEHo2PrpwXn1+/+PzS&#10;GfHW8f3ijSO7xbvH94hPzx0S3756XPyj++fFP3l89eevGX5h+X3Ln7x140/euomS+P3HF8XPX7ss&#10;fvb40o8fnBe/ffec+PrGSfH83EHx8fkj4v3TB8Unl06K79y/Jj67cR4N8eTUQfHm+WPi7UsnxCvH&#10;94nru1fE3UO7xc39O86uzInLO1fFK6ePijcunRPd9JOjB8WNQ3vF1QO7bx89Jm4ePiJOrW+IHfWG&#10;WMzlxTwUi2KxUl5vtcTGdEeszxjQEPg42qW8aBZzYqZa6ZRLolnIiWo2Y8ikRS2XFc1CXkxXymK5&#10;Y4I9V6bVzVREPZ8TyXAo4HGHfT4R8noKibhdLaRBkQONi/iYmYIzcaHrp7uno49nciJj6vCbHoRU&#10;dfViPZhzY0VAB2hihOeCXAxMCzgp2MOgtbnU1iQjFjYMlEoilzcrntn6EFg7yb1GQ5jIrLipWkNi&#10;AomOdtvU1BBMjwgXVx+HHYIfiy+DqFJ+OJmZBD2IsE3coMYUWgEN0e7MCZQEgkPz4FGHW7jDMRHJ&#10;5EXSuDBKc8trAg1BD25ETyYrbAXUgkmeqVWb7ZbAo0EdUkqLUgoiFApR1oZyN6gHp9MlphxOQUgs&#10;63lqBGBIZk5JgCR2iO46W1YiMEnSySfEgZ3Ii66Z1+7hLaRjFKpNal2jHvBr4LjB2kQFSXSnU4rQ&#10;foH+hqRRSnAA28yJOTMavTC5M3qFgzHh94WEWobAu9HVEO7A6OiUIGCFJA679F6B5rptaFRodBwx&#10;uRvDL23dJgZHx8TIxOSUdJF1RgBSAFeF1MOorUGJkiASAp8FGgL1wJjRfXs+V6xXBRoiWy6KeDYt&#10;ZpYWBBaIWqclei/FMinhDQfFwNiIGJoYE8GYrloEDcFiH4JFa0moLjXbgu9MhmoyZ+SCpDkBJWgI&#10;lq4N2zPMTU3SL6LBzArsolxA+gYiDw3BR6EhkA6RRIoDaGBoYuwQ0NXotsaU7jjuyq6mtzbCZDoj&#10;CIvuqgeLJHXXyuj3i18b/g1/k4zo1w2/ya99wqaG+C8sI/SHqPAx5vUJohMGJxxiYGxKdJXEiMMg&#10;DTFg2L590mB1A6AkYFj3iMvjCEVwTNTmFoSeipdHxnqEs3kRK5Sg0OoIiQlvPImdJlNrCIQIsoCy&#10;URSE8ITTWB1YPoNtDiMeAtHAq/naNA6OLd+/e/WH92+KHz24JX746I741r0r4uMrpzRHFx9ePCHe&#10;v3D8gwvH9b94+8wR8fjIXvHkxEHx9rnjb545Jh4e3ivu7N8p2H7z3Gnx5NQx8fDIAfHqkf0EV97f&#10;sy5ury+IR3tWxde3zoof3r8gfnTvnOHu2Z8+uiz++fv3xV+/eEP8q88eib98dk/8xYd3xZ8/u/fn&#10;H9372ZMrX187Ij6/sF+8uHpMfO/BRfHJleOfXD7+5sm9b57Y+9HlU+KzmxfFO+ePv3/5tPjWw+vi&#10;68e3xQ+e3v/+0/tfPbwhnt84//GN85/euSw+uHbu8YkD4jVrtHjr4inxpuXh8YPixv6d4uaB3eLe&#10;sYP3jx0TD46fELcOHxanlpfFnmbD0GqKQ/Nz4vDSwqFlw5G1ZbFvaV4st2pitloQM5bZWlE0cllb&#10;Ozy/3G6Kwzs3xPG9u8X+tRVBYshKpyVwjkiLTFdKIhYMSD343S7hdUylwqFiPCq86uI9XTtwUIOE&#10;HT7tQg0ZunU6HRLKWbyHWg6zS6vtuUWBVsA4TA+bKRqtgP0AY4O0AhHj6AbAM427vecfEdIN/S4P&#10;VAihA9ghsEkQ1N2r5RK2xabwZZg6NsUyJgfUA6KBDk6SgqeMN4gDRAAuCSDQwa/h0z4lERRVwVtQ&#10;Euwn7nJ83IEJcczjE0RNU9MQdzInMKiJeMR0pvSq+jih7yUoQE5Fc1OyVGQzAjtEIpGwBa/DcfvA&#10;i6GfLvgoDDDxZEboz2FkZk6PLHB4AgJZgFEB9ebUr7CKoWdpEJSQYhsDRsgGYCJHBOqBMNKun8s6&#10;fUm1YLzRkIZKQB9gGOcrMdlFKPBV2SP1w3sZosZGJkXAHw76wxNjDpHLFIVdR68TjSQjkbjgotCA&#10;MR1RchulgktO8kWf7/L6p9xuIQ0hRienhCkMVq72BzoEEik0BG0bSxteDFQF8z+s1rxFImB4clyg&#10;HtrWSZEpFQRyAW2BaHD4PIPjo+Kb27Yatr4s0BAOv1eEEnExu7Yu5jd2+OIJkalUxfre/WJj3wHR&#10;WVwW1fa0mFlaEbPLq9butb5j336xoSP37mvOzotMqSJY5Jax3+UPTnp8gjgngqAxBOardUGta944&#10;5fEJE1U9OiHGnG7Bqut4FbtrZdnVLgLRuEhk83hAJJBFrT0tmH5QQZWrnCtXRaZYIqPB4fUJvKXM&#10;JQw2t1wQxmhLPlisfv27of0bZSwtu/k5/yvAAwh8K2Sx0xmenAiIsVGPGBl2iWHL0LBTDA5JOjgQ&#10;DVu3TWwdmBSDIy7x8vYJsW3IIbzBlBga84hCvSXy9Za1aGZYsL4+uyDS5ZrI6sapNmoz8wKr51Zd&#10;FxuJ+Y2XtwuSQlnHi9DLbw6OGLYNCoc/JKZ8wVSpKnyxpCChg7eQ8UGaaCCRFplKPVEoiy1f3770&#10;g3vXxY9euS1+65GB+Ib3Lhx799wR8d6F4+Kdc0fFW2ePiDdOHxavHd8vXj91WLxz8dQ7F0+LR8cP&#10;ivuH9ojHJw+Jt86fFo9OHBV39u827Nt1f/9Ow7518WDfmnjz2F7x/fuXxQ/vXRA/uH1a/PadMz97&#10;7ar4s2eviH/1xVPxV5+9+lefPfoXH90Xfyk+vv/nHxl+9uTy19cOiy8uHhDfuXFSfH3nnPjowmHx&#10;1sl94tObFwy3Ln166+KTk4eeXTsnvrx/VXx++4J4ceeyIMf1k+vnxKe3L4qPb5x78+xR8Ybl9dNH&#10;xKMTh8T9I3vFrf07xM19G+L2gd13jxwR944eEzf27RdnVlbFicVFcX7XTnHjyGFx6/ixSwf3ibP7&#10;dgs0xFKzKhabFbHcqYuFZkXM1ytzNQNa4ejuneL0wf2CbXTDzoU5cWB9VSx3WolQKKIZnK13KQFR&#10;TMZrmZSo5zIioumypn12ONSknOk4GoKpBhqCTp89Nlgy35yZJ8QdIyqRRMzVGPX7HRYCOwQWCDI5&#10;EQqYHEjxoMuQbkBeoCE4LBiLC9QD1gjsEJS3k5jALmoXLmnV7bJmpDuiJFAPcRtKKQ2BxTWiX2cw&#10;poVuaKTTa7ABkoxDLg26NofT6w8Lu558jMJcnCWn2y8mpzxCG5yBMY9fsIhOStJhczgHTmlEGgLi&#10;cZHO5USRSv12FddcqSQyxaIwq63k87FkMhqPCwwY+VJJaH4iKg2zdmKppgloPVMoiVJDk90ZkS1X&#10;hSccE5Mev6DYjro/9afdwdWrwdVEVnK2E3btDNbwZA/9LxfIZ9aJNvGY7DTWb6cXezhxeb5g2ORE&#10;2AgVfddQJCb0dUWhVBERadNYUi+J9vSsyEntFUqUJPH6ApwZp9srIpGE8HpNPATbBMAGApFAIOr1&#10;djUf14trNz7hFCzIPj7pEg6XT/iDERxVgWRcTPm9I1MT7oBfuPxeQ8AXy2d9yaiIZNOeaFgEE3FR&#10;bjZEOJkQCAW33ydS+ZxIZKSz09J/aMFiuSSwLZGvywrXmM1oq4VqnfPZH0fsDkUFo0VjblEcPXny&#10;yImTMwuLBBGr8Yn5peW5peX51VVRbjTE9NKS2H/iuFjds5vs0JKl2G6JdLUiKjZflIwS7O1+6SFb&#10;jMvhDwoEkzWrZBBGlfa0CCZTYnBiyjDpGJiYEttGxwVvJG4jmEqLSDYnWBzEE4unKlXB55BbS24q&#10;HkwMjfQJzc5s2q5+rEvt05htV5yhsoJXav5XYd2p/0WY1GvrwbHyxZjH/iFgQgP2YOJiD/Hmk+P+&#10;iTGfGB/1ijHL6KhHjIy4BQkX2wenDJILg1NCG4Zhpxh3BEU0WRITzpCY9AXF2t4DLJ+BbkAxMJBj&#10;6WxqxJhfQgeMOD2ohC0vbRNT3oCgI/rGtkHBfuRvslgRrlDUH08Joyf8IfywKAZkB2+3gZkNaQhe&#10;2vK9e9d+9OiO+Mnrr4jfenJXfH7rgnj3/LF3zhrdgIZ469wR8Zqm4CcOvHpsn7h3cKdll3h84tCT&#10;00fFg6P7xN2Du8Wrxw+LN8+fEZsaYo+4vW/Xvf07BY6Pp8f3iY8uHBPfunlOfPvGafGd6yfEj+6f&#10;/6O3bos//+hV8acfPvjTDx/+xbN74s8/vGN4dlf86YeGnz668K3LB8WXlw+L7989K76+e158cfOM&#10;eHHnovjH7z8R33vtnnjt5MF3Lp0WH109I949f/Td80feOXdYSEWJ9y8eFx9fOys+vHoaDfH09GHx&#10;8MgecffATnFn/w5xW9LBCIh1cWPP2u19+8TN/YZLOzbE6aVFcW59Tdw5dkS8ceWS4drle2dOihvH&#10;D4tj68tmoZCZttizMC12zXfEQrW4UCuudsyKaGLHXFscWFsUh9eXBGud7FucFkdWF8SxjZVaNi3F&#10;IJkgUsHgcq223mqIpWpVLFqquYLBOpBrxUo+nRWRQFh43F7h8wUM1GgLGlJ5zVAL5War0pkW2WpV&#10;sBCAIxwR1IfAC8u8UxvoD/QENglmwNvHJgSFgCgyodGGnsgbi/cIZ7IiXiwKVhlgWkbJoFSpXG51&#10;RH16pt6ZMaFe1Yb9AnnrrNUMOCmolBU2o5fxFpveM5ZgHkl/il2aJXDQ4Faq6391FmbuzkBL4QdW&#10;5gVW2HN6utWx6Bax0DDPxniDhDIG51xB8ojkVUByde3G1uXBNmElyVJZ5OoNumMWYmAt0NrsnMjb&#10;usjE8GP01lOqIxOLxxLSrFrJxcJqTRy+Bn7sBDgRkIzsobskaoHuUjs5oL8P5foSjwJYsOMJo3aE&#10;WcS2WMZSQpEAtjnYZNAEQiOj48Lp8lDoAp8Uo35Ypz0SJ2MI/xHSwafRZdN0JNAQyD5KegCqQi/h&#10;uvIlIiJWzIr6/HSykHX6vYJABOmDEceEOxQIZ5IiWcgJwhq2DW4XL1k8Ab/IFgs2jqgimu0WK++z&#10;+h0awhR0CwZcPq9APWj4F+3ZeSayaAgihxgVmF+2F1fEvkNHRKMzjYYgH7LWagvMcibQuNmcWV4W&#10;S7t2isb8XLpcMlTKqYpaTjFRUpPIi9rsjMEO5KRyaCzHHYmSwJQILGCG6YUqh9tGxoQ0BGwdGRMT&#10;Hp8oNFsiW6sL1vjwxuNi0h+gpDd/lHIaREGpwesm5Yfj05xdWjVxoK0OpU0kbQUaol9JbD7tFmKB&#10;fq3wd8Bk4B+oIWjhGGyAPbzKHlS4tMLYmLdHv3oYHHIKRMNL28bFgESDVQ8vD0yK4XGvIIAxnqsK&#10;whipClVuz1AkivQKm+cZ0WAvcP4yDcMOMeH1k/ZJKSqkBm9/eWTcYPcjGtgvlcBTPoHUUHQDllTU&#10;CZYJZzCCWWLLd+9f/8kbr4qfvftU/ODJPfHJLc3RL7xzvmt1ePvcMfH6qUOvnz704PBucffADnF7&#10;/8ad/RuMoHcP7rp9YKdgIn7n4C5x/8g+8e6lc+Lp6WPilaP7xBtnj93Xqwd33T2wLl4/c1C8emSn&#10;eP/8EfHlrbPihw+viJ88uvGTh1fFLx7d/MWjW3/8xn3x5x++8ufPXvnz55ZPHok/e/6q+MN37v7u&#10;o0viB3fOiG/fOi2eXzoivrh5VvzuW6+In7z7WGCNePv8sQ+unBHPrhnev3zivcsn3r10XLxz8ViX&#10;C8fePn9UvHZi38PDO8Wdfavixq5FcXVjbpPZ6zvnxZ19K+KVIzvvHTLc2r8uLu1aFGfXZgRFMx+d&#10;PiI+uHVZPLt77d0bl8SbV8+Jqwd2iYOzrR5HF2fEvk5D7J5r7luZFgdXZ8SBpZbYM1MR+6ZL4vhS&#10;SxxdbFeTkU4hI2ZK+el85uLOtfPrq+L0yoo4NDt3aGZud7MtZool0bCJpuVkKheJipjXJ3wOh4FK&#10;TPYRjkZEqVoV+ZqkQ0VQUy9eKglPIiFY0JbRiAB7jS4MSAyiuDlGppxi29iEYPDGRCxl0O/mZDbD&#10;EOiOxgR+R47BU1CSerBTK6sk2oy7mEP4uxjJufMDZn0pMwTG8kVBwJFZzlEawuZHIbS5f9zhGBqC&#10;ytAY/H9TQ4SiKREIJ5i1Y0EBvgaWlVS+KIyvp1DWxq+oB+vfoc4gTiI0BK/m6w1RtSULBas0sQQD&#10;Z8as2GQXbRKhTFZoUpitNwSR/BzmSyQFb2cAw+Dv+tUKDf1wAjl1dKCRRDpFMF3fAVxuylQw9mvO&#10;LEJqMX2OcNRDfy1hUv4mJh3C4XQLHcDnsBwuYSu2XGcc9YCSwPDg8QbxxJGdgT1JX1GwnzgJlMSU&#10;w0NOjTsaEpl6WVRm20Ib6VppyucedUyOTk2I4fGxCafD4XXHculUKU+MwvaRIYHpIpKIi3havz1V&#10;qJRFq9OOxmMibVfWxTNlSsPGY9T/2Ni9R8wuLgmJWhxAiGlaiKl9WW1ggVjfd1Asr28IKQbyF1hq&#10;rt7piEKtJto2ZWlxY0NUrPkhUSxQt4oSmcFUKpiSGDJFM6sz06LQaBbqTUSDbh9WQh+0pgUKehLe&#10;QbJVJGPWFneHIgK5oAPsRNY1NOUUmC4oo4k1Aj1hV12PTXr9uWpdcIcSyVFuSgC1McjRDmlRZt0N&#10;qyEoVoE8dZv4318Zwtk2lpu+6GBU/m/Cqz26+kOf8/d5NNybXhLWvoKuZ8Sua8UeLp9RDKNuMTTi&#10;EgNDDrFtYErgqnjJ8o2XRoQ0xPCET7C49tCETxB2EMtWxJQ/LmwXlH5paJThv1sZYmhU+KIJgSEB&#10;EyMKI12u4YAbnHQKBn5EgNnv9BSbnR4ojAlpIDtfwgIhlSBQFf1vp0bFtrFJvsyW79y79o/feix+&#10;+s5T8fWj2+KjG+eEhkxsD2+eNbx2Yr+4f2iXQEPcsdzYvSourS9cWjPc2L0mHhzZJx6fOizeu3ha&#10;PLt6Tnz18KZ47/LpV47uNhzfI04vNsSRTl68cWa/+A8/+6H4T3/2c/Fnn7z1j+5d+Uf3rv7+kzsC&#10;DfFfvW/4k2eGP3suAfHoLz55LP74g4c/eXJNfOfWKfHZ5SPi/TP7DecOia/uXhLfeXhdfHTltHh6&#10;6uCrR/eKt88fEZ/eviC+enhNPLt2Wrx2Yq+QIBCPju1+1XLv4Pqvcf/gxibr9w6swbVdS+L6nhVx&#10;Y++quLQxLy7uWBL3ju4T712/ID59cOv5/Zvi9Yunxfkdy2L/dEMcW5o9tjR3df8ucevIfnHp8J4z&#10;+9fF8R2L4sjKtDhqOb0xJw4ttGqpaCuXFLPl/Hq79uj0sfvHDonbRw6Kq/v2iZOrq+LI4uKRhcUd&#10;MzNivl4TrUKxls2JQjwh4sGQUE8vzJozgWA8pRl8slAui1TJVMsRaIiMrfDPMsexjEkzY0xiDSQN&#10;P93Kg7MLgrFzYGzSYHsu6vx006KsROipBCbNzLBZi4j9DIdU+2kvLluWyHmjC2DwZiCn06FL8mtU&#10;s50XkUqBVEYQx0AIEvcPGkJiwhuJiwljru/i1gTILy2SEExuNA0QvmCMP4qI4U9jk6BIBj+c6tfZ&#10;YgV9YMNHyiSzEHpJoWI8xByTrlRFTkrCljrmbHCWtk9OiYEpg+Z8Am0RyeVRD93aRPY08lJXglhL&#10;Mp2ywC1NEAzXDtiPhsAmkcjk0TdELXAyOQyJQGgnSEP0qwd0A4sOoBtY/MLp8oieZQINwfpMyAIM&#10;DLV6W8RsAWxEg2QBL/EUrxzZGQSvYJNAT0hzIC+CaUO2URGSDiLXqAiqOLgjwXGXQ1pBMkKMToyL&#10;obFR7QzFYwKrQyqXFWiIRqctZubniGXJ5LICmwTL7h85cUIcOHJUJDJZMeE0i44KzHKY6PyxpKA3&#10;z1TqgrSFarPVnp0T88srYm55WdSnp0Vnfl60FxcEosEdCQeSCZEo5AXFMXmpPN2RyGhaYwBJKBrd&#10;yUnBMdFdfcMmrKIkWGoEocB+j6nX6RHkLmI+RDeg+LEa2kXVNSuIFxstgR2iNb8o6A2wQHC3EjDU&#10;mpm3Xrk2TjFj1fPZ6qg+syynQaJzE6fuaEvXN2dVDnRrNlgwK4I9kiiKqMuUdoBelOWv4AxEHf6I&#10;mPKFe7BHLwn2THiCYnjURbzk9qEp8fLAuPjm9lHx8uCE2D7qEFuHp8TIlHfSFxFDU17x8siUGHb4&#10;RCxXFoFkLpDM4sLQNIZaUugGbFT8NIJXrIjxIQvUYExf6u6CSkAE0K11ZUe3LJVZmu6bQ6NowTGX&#10;V2BmQDHwFlojHbURMRZpiKv/6OlDw+vilW8/vC4+vnFOvHvxOGgWLp6eOiAeHdsnXj22Vzw8sltc&#10;2VgQ55enr+1cvr5zGUvD2xdPiWc3L4nPbl8Wn9+58sWdK7/30Vvi/SunH53YK+4eXBNzUYe4sXte&#10;/PXvfkv83//9X4j/x7/7M/Fvf/Dpb9+5+Nt3L3738gnxk/tXxB+/e1f8ybMH//zZgz9//kj8xWdP&#10;xJ8+f+1nb90W3751Sjw7u0+8fXyX+PTqSfGdB1fFs8snxf19a+LmrsVbe1bEK4d3iHfPHxEfXj4h&#10;nhzfIx4eXBdvnTkoPrlx9pOb58R7F4+JD6+c7HL55DvGA3IEa8rNXQvi4nLrzEJTXNlYFF3jzYEN&#10;cVN/d98aGuv53Wviq9cefHTnunh44og4s7ooji/OiMu7N8TjsyfFu9cvi1cvnbl+Yr84vWvl9O6V&#10;42uz4uyuJXFwod3IJJq5pGjnU+utyqunD4nHZ469eua4eHTulLhz/Kg4t3u3OL9njzhp2buyLJY1&#10;xWu2RKdaE6VsRhAywCpQmsCblTjzmk/n47kcNfVK7ZbI1esCDcGo2bWBWw0RS2WX1nYsr+1ghk13&#10;sHV4VFDhB/9c15UQCtsZTJz5NNZ7Kv4yy2E/9nwWDpCAKLenBXVe6ZustaNoh/Ms6oEvIw1BjHo0&#10;VxChTE74k2nhS6QE9wxEMnmCjJhzsGD/hMXpCYpJp09QwtboCdsh8gVQDICGYMzg/OiLoQ+wytCr&#10;4sXIV2qiqx5sHAkOZvXLCALOALaHEZdb0HdzrojkL7Y7xPDzlDWpcX9gW+ZrdKd0v7pCN4IAUBVs&#10;c0wv5pHwDuwQfA5CAYmAsUGCoN+LIUkhcI2xnDewp+f1YAOPBk4KJAIWCOJY2SP1wFMUA6EqKAnU&#10;A3YIhIiUB0GXmVpZJCsFEUjHRaFVE/5EVEz6PWLb2IhEg6TDsAUl4fRo/hmSgCjVqt0YiHJJrO/a&#10;KdZ2bHRmpgWZNURFqHmKvQcPCnwQWwcGLUO0E8q94+1iqBuYcAhmh8T9lGr15vSM4BOwQ1AuhYXo&#10;YtmsmPT7xIjTgYbI1WvZusR9VRAPUWg1BaM+voxSs40ExyzBLBZVQbmXTfVgjHPsiaS7y5wSJEHR&#10;z1i+IGiNeDE4WJCuZSvctyl7RRFukkLxM5JC0tYcY3pe+IJR4ZCMkICwbhSgdpPZDhqYdfSn3QLh&#10;WcCrPYx6MMQMv1QMv5JkAc5AzOGXjJBWkIzowh69JNgz4QmJAUmEkSmxbWhSvDQwJr5p2T7mFOPu&#10;oJiSItGUIxT3xTJiKhgTLJr1jaFxkSzVRKbWFpijAvEUdaVMHpA1OQj8DogMZAFoyMcCQbwk3grk&#10;Be6Jb7y0TWz55lbxki2P/c3tQyMOt5CeEARhYIFghkYHyAJgE94ASWdbvn37MnGU33t4U3x557Jg&#10;mPzo6umPr50R2hA2UODo2+fMSGnGy/NH3jh9UNzeu2LYs/r09CHx7OpZgW749iu3vv3qra/uXxPv&#10;XzrxwaUTP3rrFaFB963zh8SzG6fFa6f2iP/mF78l/uf/+N/+z//H//b/87//t+L/9Kc/FX/87PH3&#10;bpz+3s3T37t2Uvz4/iXxT62G+OfPHoo//egVw8ePDc9f+/137omv75wRH57ZJ949uUf84NXr4sdv&#10;PRQfXjwubu6YF3f2rLx2bK94fv2s+OzWeYFiuL17UbxyaEM8v35GfHHn4vsXj4lHR3YK6YwPLp/4&#10;7PYF8fzGWYG2eOvsobfOHHrz9MF7B3fcO7Dj1aP7Xj26963zxwXBmE9OHRLvXjolvrh/U7x45fab&#10;50+Ke4f3iat7dojbB/eKJ+dOig9uXBEf370pXr987vaJQ+Livg1xfvey2D3TqGcS0g2GQnr3bOPe&#10;8b3ilVOHhDTEaxdOiyeXz4lbx4+Ks3v2iKtHjhhOnhSnDuwX+1ZXdywsiqWZGdGolOuVsunFNZ+w&#10;D6/fJ2LJpEhks7laVdRmpgUagnEd4yRjD+ZujY7L6ztX1ncSOYUJl9BuHKvYIbj/A8kUIyWKAXd+&#10;d/CzYyTTaEA6qAck/ku9m8AsbEbicg2TAOoBmFKbgHA7qaIkS7xYFvlm22BvPO7JXohy1FZVQklM&#10;uvwCL6w3EBX+UFyEY2mSFJg54dfgy7DNftDggSUAkYE/mPk92/0aApeNJoVkFeKiZicOIPZXOjNi&#10;emlFaIMaRMz8gOQCChsQuqHZsJjcXOuSq4YswMBAwShcFT3jBC4qXuIw9uPF6K5XYs0P+UKpX0Mg&#10;LLxmbXMN/8b24PObaJtQKCJ4YzqT43NwgrA8PUk0RFNiVEBD9EBDoB5QDMRUUjcCx0cvLzddLQli&#10;J53hgCi26iKaSws0hAQEhaESuUw4EfMG/G6vpJFfeHw+EYyEMyZouCZW1lbF6sY69cH6a4XVmw1B&#10;LedJl1t84+Wt4pvbB/Bkc7m7hVLsAgd4u4mTp5H0rD6BcKznjKOFIEzHHC6BZ3BwYoqABsYA9Ddw&#10;H7FK04jTI6LZArWQmeai4+O2fJZpVNkCBjmmpLQc3TXaLxjDUNtT/oAYcrpEIJ4U2DlEKJEStOT5&#10;5TWBVsb2QHASekJCaX5xVZBl068bYNPM0H2KkqCEpScSJdtW/F1K4h+sIQRaAd3Qrx54lT1oiG1S&#10;D5atw5MC9fDNwXExMO4SE76w8MbShngmkM6LaKEiBiecYsvgqEjXWiLTmhadpVWhn4Ms0OxIuoFl&#10;L7hYtBCvNSpgtUoUyqgHhvz+4IatoxM9SEFHiKj7pb2hIbpKwgaocWVRFQgOtS4MEls+v3b2O3ev&#10;iC9vXhCf3zgvPr1+1nLmsxtnDTfPiY+vnhLPLZ9cPyM+uHj0w4tHXz+2R7x16gAHf3nnouH2JfHd&#10;hzfEl/cuifcvHhXfefWaePfC4YeHVsV3Xrv+9WvX/9XvfvWvfvzV//d/+O/Ef/5P/+E//6f/7n/8&#10;lz8Xf/LZU/HZxUMvLh5+cenwD++cFT9+cFH8wVu3xD997674w3fuWLRx948+ePAH794X379/Xnx8&#10;/oD46PwhgYb47Sd3BBritaO7xbvnTLlr8fWrNy03xHsXjorHR3eJDy4dF7/1+l3xvce3nl05KZ6e&#10;3CdI4vjuo5tfP7r5xd1L4uPrZ4QRYTfOfXHn0qc3Lnx64zxZHl/duy5YuowIjA+vnhUfXDkn3rl4&#10;+tVjB8XDowfEoxNHHp04+vbFs+LjW9fEJ3duimc3rorH508/OHVE3D95WOyf70wXs7PlvJgr546v&#10;zr125nCPNy6dEm9dPvfU8uD8KXF27y6xf3FBnNq7R1w6fkycOnhAHNjY2L2yItAQLNYVi0SFWU7f&#10;63V7PEITURFNpbKVsqh22gKHPdF8LEPMxIKYSmkI/P30d0PjU2LcpW7aQzAjtzeTGxMyaW31KAnM&#10;78Dnox4w1NNL1mfnycqj78MszGyeEc5WzvGSO+DU2GnDoBh90RDZelPMbeyYW9+xsf+QmF5aFVIP&#10;3EikOPps6qPLFxa+YExIN4hEuiBS2RLLYDLFx69B10l3z37wR+IsC4KJgsNMAGZNMqsuGFqwUiAX&#10;BJ0yv5ofS6fJZJFSAUgHHcZTTDXIC97C2UbqcSqmXF4MCf4+awRKAvUAiIaklI29uCnrw+YlzjMr&#10;oWM/wOSAJhCEWGKoQD1QVdOUIQ+FUQ/oDB3cLzgoXrKJMTOYmuKbq6A5nN7RsSlT/8EqCcIdsEwQ&#10;R8nBvaBLfBmhtMER8olAMiZK7YbIN6oimIiKVCFHSaiWZXF1RTQ77Zjx8hm7nI051h3hjsXjtUZd&#10;SDcsLi+JpZVlwTbWiLGpSTE0Ni5ISPboZ1v5SJDQb2oIBm+TD2xjkynzgA7WNepp0AmXRwyOTwqs&#10;ehIBVmVWcvWGICAXdxgGLf5Kd4BJZTXTFQxUFEnD6oCeYOLLXYAJXWMYi0OSP8LElGLhhFMQ6YwR&#10;oqiGSvuxYrprh7AagoU20BBcl0y22GrPChLE3CGJhi6ecOTX6H/VHQ571U1FJSMMbr0alnToFcnu&#10;qg1Dv4b4pYz4FemwiX6vwRmQmOjCHncoKdgz6Y2IrRIQow6hDYF62LJ9VLw0PCGGHF7hCMYM4bg/&#10;lROlzpyYCkXFltEJkW60RbRUFQg1iSEGfi4NUxpsA7QQ5AJ6IlttsBPHBMqPQF0+hAvHwcy7Rhzu&#10;/k8jHoLPRHzgCuFDpDm6MZXPLx3//NoZ8cnlk+LTq6fEJ1dOiOeXj3927ZT44saZHi9unhXfvnuh&#10;x+fXT4uvbp/7/itXxXcfXvnewyvfvX9Z/Oi1W4bXxe3vvnr1u4+u/vYbt8X3X7v23oUD71848Dvv&#10;3hX/l3/7x+L/9z/+B/F/+JN/JF7cPCbePbVDfO/u6T9495744d1zP7x37vs3T4qfPrkmfv/t2+IX&#10;bxl+bvnD9+7/0w9eEb/z+Jr4/Mox8ZHN6vzug8vi6wdXxJsn94n7e1fEGyf3k8L6/Pop8cmNM+Kj&#10;qyfF8+unxXdeuSZ+560H4gdPbn1576L46v5l8Ttv3Rc/evOeeHH3gvjw8jHDlePio2snP799SXx1&#10;9+omVz69eUk8v3ZBfHz1vHj/0mlhAk6P7BePTxyySS7HxJvnT4v3r14U7125IF4/c0K8eurYozPH&#10;xYGF2YVKaaleESuN6rUDez68fl68d+2sePfaGcPN8+KNq+funT4izu7dEOutmmjlM2KxWRf7N9bE&#10;PrG+tntldW1xcW1hYabRENlkUoQCQeGxD3WXIhiJGGIxaj0V6nWRqxkIR2DYw9ANmrOSRU0OJ1FI&#10;6AmskcwVulZTDR427oEISlNwzR8gvhKnPhAVgS1Bf5TxMpTMiFy5JhiVGQgZKamzKRnR7YitLZcK&#10;LdSAW927X+w9ekLMrqwLdbL4XFEP3boI4YRAQxBNGU/lgaxIIiHQEEgBgh7Yg2lEB2AJwESByODU&#10;oYFwk/NRnBnNLBEBWB3QQJw6tjEztBeWhDY4J/QUGGy4QMgR/iKGB3w9gsuEqQZZgG5ALvQUIRso&#10;CQ7AMqETKRANKAnpBtYlr1TrAq1AweOx8UmBFwPRQHkP+16zXimCg+RbCnggFFAPGBj0dGh4XBAV&#10;gYkCuYDtgTeyrZf4tGAyLlAP5U5T1OemDXYlC0pGtudnl3esi7nlJbG2c4dhx4ZoT3fyxYIt7uV0&#10;OB3C6/OKar2278B+sbFzh6DSKFXCRicnBXYI6pOautz2cnfX6bbDKqM7XXylPSPMilmSkhpLrMhD&#10;DQeta4nLRG2VwfEpQcxjOJ2lhGW2WhPo73DWxCjgJXxpcOSlwWFmnC8Na5wbEsTzoxgiasOZwqjL&#10;K2hsrN6ULlXFiLMr/ck2xEOPzYAYiIAFH0d7brHSaAvux7nFFYEvA3dnLJES+JgSyUy93hZlNbNK&#10;wxMJC3c4JNj+Nfpf8sWiguVPPdGIcOuASNgVDglnKNgFQ4LUQI9fVQw9pBI84ZSgjCOgHtjfryG2&#10;jU4NTbnFmMsvqFD5zaEx8Y3BETHk9AhPLCWCmXw4VxTJSl24EynhiMVFutESk5Go6BpKJTS7ORcm&#10;TQN7A0oCkwMFIWgz5fYMB9AqqA/RVYTdRfCNhkAW0ACk//rDJoiEIJyCsAlAT0hqYJbY8uml459d&#10;PWU5LT6/Zvjk8jGhcfezqyfEt26dFV/fvSi+9+Cy+O1H18Xvv/9Y/OzdV372nuHn7xr+ydsPBNv/&#10;7JM3xJ99+z3xR58+ET/78BXxL7734S8+eiR+6/Wr4t/95IX4D7/43n/4/e99duOIuLFWFd9/cFb8&#10;93/wvf/zv/yZ+NNPHovv3T4pfnj/nPjJa1f/8WtXf/bWLYEL4589e/RfPX9N/PjpLfHFteMCOwTf&#10;/Ov7hseH1sXlpaaQjHjz1AHx0ZUT4hPJiOunvrh9Xnz9ylXx/Uc3xIs758UHF4++e/ag+OruRfHd&#10;V66JL+9cEB9dPi4+vnJCfHbzjPj85tkPzh21HHv/3DFKdX1w8aQgnJM1yT6+ck68c+7Ek+OHxDvn&#10;Too3z54Qr586Kt44c1I8PXVc3Nm3S9zct7ueTs4UcnOlglislq7v3/Xs6gXB4uzPrp8X7187K966&#10;clo8PH349I4lsdGqiEY6JjIhvygl44JVvhY7LbE6O4cFol4sing4JALW1kx5RH/AL2LJhCGVzhRL&#10;otxqiVKrLSrtTqU9bevzdw0A+NE1flPqh3ABRi8mYcx18GVMeP3CEQzh3Uc3jPv8AsXQrx5G3B6B&#10;0VLjpQlorzVi2byga+avdMdg29v2rBGMlNgDKe5GDbiFnbsXdu6aXd0QeDR065KyT3UmSi3F0wWB&#10;hgCsEcFI1zGBnxv4GuR5MnHE8CDdwFMO4I28xIyNt2C04M73RGIYk7E9kJdPR4OZYXZ1fW51vach&#10;etYLgfjohyQRNIRDospmb3JmuGroBtwrdPqsKK2nvNS1qFsNgVjM5AoCKUBMgwQB6qFWb4qwTdYg&#10;BoIsDIInEBzkeabSWfwgHBwMRQWyoN+0QKCDlAFiAv8Fh+HXYE/X8GCVhJ7iy4jlDNlaWbQWZkV1&#10;umVoNwVVoVpzM/MrS6LebonWdEfMzM0K/RpBCobX75s0waz21ojHk6lkJpupN+pzC/NEVhKJTBIH&#10;mZloiHS+uxYMFggkIwE9zAsrnVlpCAZagbOJ80zCMO1n0u0VA2MTYtLrF7q4XbugzTxCi8PW0THD&#10;yIQYmnCJCU9oaMItvrF9WAxPeUU4VRD5alskC9Vkvkr8oPSOyJSbJpDQHWQqnyk3RL5mQEmE4klB&#10;A5aAxq4GNCR+xdiEUyDvWLBGrKxsCJJxPJGIQCj009MQ3qgmHhLQRj344zFht2O/qSF+SSgu3CFJ&#10;hISnRxgkDgzeSAp4isjovqXvAOQIvgyJLQZXRlxGYvwOFJwe9fgEcVfRQimQzopIviiiml0US/5M&#10;ViSqNRHM5QXuVE1jUGl0lT17gEDJ0TmwwLfUA4phxOESE26fQF5gP2AbQYC5S1qE74zRAgMGLmYO&#10;Zj9tUiLDTTzEt26d+87dC+K79y+J792/LL68eVZIPXx18+xXt87+8JXr4nef3Ba/9+Z98fN3H4q/&#10;+PI98ZdfGf7ixbt/8fnb4i8/f+cvv3jnr779wV9954N/8/3n4q9+8JH451++KX763t2fvnfvT798&#10;0/LWFzePio8v7ROfXTso3j29Ln785jXxP/zFT8T/63/7l//P/82fin/zWx+Kr24eEZ9e3P/Zxf3f&#10;vX3qe7dP/ePXr4uuhvj48R9//Jr40eNr4pNLh8UX106Kb985L8gafePYLvFgz6J48+TeZ5eOi0+u&#10;nRLPLh3r8a17lwQaQoJASD28d+6Q+Pb9ywL18MGFI8JUwDy59/3zhwVvf/v0/ieHd4k3j+0T750+&#10;LFik40NJinPHPr58Wnx06Yx4//zJ988ZPr91VXxy47J4++wJ8dbZkwINcXJhtplMtFLJdjrVTCWr&#10;8di5laVHh/eJt04fE9TchLcvnBBPzx8T1w/u3NOpipl8UtRSUZGPhgQaoprPiFa1JBamOwvT08Ks&#10;T1DQIUGBHSJqH+oiRaFUMlSqpXpDNKanRXN6VtQ7M/XOLIMK89resA2M7vg1fJG4IJoSiOdSf0wi&#10;ItYIdEO/L4OoC5QEY6pm2AyiZKP1D9vYURkUGSB/OduOmck9GiLXaAmsEWh8bjPdM8RYUJORFSLS&#10;eQMxEFNOnyC+MhBOsOoEgqDnsxDYHlAVhJRK2TAzs2uZtjiAl9AQrHHKGQsl0sIXiVGej89kJQ5G&#10;oLnlVbG4tkMwo9XgxHmIpnOCIYozz2ci8lgbU/N5sumY7AImHLp7FnGtt2dEoVJnJ6AnuliPA/kU&#10;pXJVSEMgKbBGoBVYABpXRTiiYT6KeqAsmN7i70vfQEMw0qAesEZgeIhEkzzFg85h/QET7MH8IPWA&#10;NyRdKohqpyXqMx3B+liFWkWwzkWhWkY9ZPI5gUuCkg+UfzCF1NMpKQZRq+unxSPRqF3cLeLz+4TD&#10;6QxFwmjuTCEvUA8oiZQpE2KaKNYprimCFccBtmWCdr3SQzYPqFBuiEyhIlx+04wpL8G6JxiiNYTw&#10;XpZw3KyFbGIehxwuMer0C38sLZKFmjeiQTE5MOYU5B2kijVRasyIXKUl/LGMSBfrIhDPkozAgBpN&#10;FwU1KzEuYllJ2uY3vrmTeA6akJqtQNhlskWxuLQq5uaWlhZXhdqrCMRjAonwm/itbugd4JG2CEs0&#10;hH6NntroHhaKW4x08OqGDZv/DRGDL5LsoXPS/9QXTQm/hT1Of0SMu/xixOFmkJ70BgXZH6gKfBAT&#10;vqDwRBMilMnhQpWYEKlKTQSzuWAmF8rmLdrIYftRX8R8hraBhsByQDtBAWBFQEAIBn7cVRyAICg1&#10;O6L/VSkDFAM7+Xw+mT18IKpFx7Nzyw8f3TDuhie3fveNuz9+8+5P3rwnfqSdGjjvX/7hK9ekHn76&#10;1gPxR88eiz95/lT880/eEH/54l3xL798R/zXX70H//rbH4h/972PxX8jvv/xX3z5lvhnn70mfu/t&#10;W/AHHz4QX946Jl7Z2xFPDs2Kf/+Tz8T/7d/8ofh//+/+hfi//utf/Pd/8LX4/Q/viU+v7hfPz+8T&#10;X1079q1rx3738VXx83fuiZ+9oy9/Vby4dlx8eG6/+PTyMYGS+OL6KWHqXl85TqbGl7fOwcdXjov3&#10;zh8U75zdL55fOyG+8/Cy+OruefH86vFPb5wSX945Jz67cUq8fWafeMfy4s5Z8cVtw5un9rx5zMCS&#10;p28d3yeeHtkjPjh7VLx2cKd4dknCxSxF9vHls+LrV+6Ibz+4LT64eEa8eeqoOLE4O5vPNlMJIQ2x&#10;VCrc2r3zzq4d4vx8R1xfXxJPju0XlAIjcvPp+ePi+FJnNhMVjWRYkPbZyKVFJZMUtUJWdOoVsTjd&#10;mbc0KmVhJ1EZzdZE95Ez1BoNkdVYTnnpclkQdM3gR6eGaGA08gYj2LoZ8BjDiOvpSmlb6Knr0dAc&#10;1MZDEEEJqAfiKyl70FUV1tBaanUIESAbjbEZj4atNFVAQzCTE2gIKkNoohb9Vbhn0N21mfmUhknN&#10;BmxMJRoilSuJXl0p4XAHhEnytCKgX0NgesEc0h0nbCCCThQRpmgITh29LW9n1Ad+kUYaPoexh7cT&#10;1U+vTeosQkG/nYP5GmgUPodtZrfUmBp3uBET5NSxk9IRxEZgW2L6q+vYnRnbQkBAIAX1JRENKIlM&#10;Nk8kBBAkgXrAfxGzxUOlGwQpnYlkCvWwmR1qRhrsB5gZUBJsV2stLA2oBCIh0BC8kTxPpIM2cLTn&#10;ygYUA6tkARaIaCopzMIgjbrQmRakaLKISaFYEFX7aNgH252Z6VannUxLJHnE5NSUUBNLZdLZYlFQ&#10;ZbIXD9ENa7WRlV3sxJFcPhgcmRRqY2jWdK4sooms2AzONV42j12Hmq6/1+NL7wsTm1yqpCs1wUKO&#10;BAOGkjlRqE9LRgjm02iIdKku0BDoiWy5KdAQk96QNVd4prxhgTWCtm3ddqZU1OzSCre85ClNKJbM&#10;iEQqK1iYhnpf+XxZLMwvi3Zr1kZy12PRpAhGIyIQDQt/JCR8Yf3eTeyegLALi4Ti0XA8GtJGTG+J&#10;aOevEYxFBffjJlSttkHWpsZ2tGc+FJozcCdS4p2qMAQ8cc652Vkof/vIRG+5H8HKt+SVYCcgwmDC&#10;Z5bC8idSkWxeBNIZQYAXaWKuaEyQbNlVAOEYsxpydlASaERMAuxnj4QFhSJ6IeFieNIh0BD1mXmB&#10;quDzJ72BrYMjgn4PLYJG4e+yzZyqJ1+2/OLDxz8zvAa//+ET8YcfPv3DZ0//6NnTPzTbT/744zfE&#10;X754T/zLr94X/+LFe+Jff/2h+IvP3viLz978qy/f+etvv//X3/7gr7589199+e5ff+s98e++88G/&#10;+/qDf/fDj8S/+M5b4o+fP/xnzx/+8ccP/+CDe+L7D06L90+tiQ9Or4v/6a//UPzn//hv/vN//Lf/&#10;07/9I/Hvf/zZH3/6SHzv1bPfe/Xc1w/Pih8+uiR+59FV8eOnN3+yydd3zr5/ard448iaePvETvH+&#10;6X3i+w8ui9957abAO/P84lHDpWOfXj0h3j9/QDy7fER8dvOU+PLuOfGdh5fEpzdOio+vHmPnF7fP&#10;9PjoylHBW77/+Jr41v0L4q3Te949tV989/418fTIbnFv55LAMoGe+PjKafHmiYMfnD8pPr95WXz7&#10;wU3x/Nr/n62/4G70ytdF3+y1ujtJscvMFjOzZGZmkmzJsmVmZiqwq2yXXUxJOtyQdJg56e6197nn&#10;3nHP+Qznm5xnvo9Ly2v11viNDEWWXQbpnc/8T+q7OdhXaTN7NEprXo4gyykyaCZqqpbaWmCmvhYG&#10;SwpgpLIEeNoZzbTUCB31ECzxVzlNUOoQyr0OKHLZwWnQgsOkB5fNDB6H3W23gThT2WzCBROcdge4&#10;pZtZujFDoOGWqzWgN1vAYLEBLxZMDywAsHuK1oXNz+mgL2uw0r7LHIxgOYEJIEej45vqbGLgfc4t&#10;532mCq5QQIbgWAancbFxZVPKixor9gw08STB3SCyVBrAuzqOU8w41mv3F6D9BM6pPCWGM/S8jjNJ&#10;cJeIRLFeQ9RdGAV4nWJiYF+TlyT++AgBnPcQzwfACzE/kW0/8xYX/uGHYjDiJ9LZR/gjxz/EqMF/&#10;lLmB+JVZeGBcwB1WHeh0db50CBOvsIxinACB9MAfk5/LDME/d444/gPt/X8OTAD/V6pnkTjdIy8P&#10;HVAx2CGTKyRinoQ4IE0tDmfiJAmWKxgOWNxmLOCIBoOCy+1nBYKzKfkE1h64lIMNFb8InsBIoTYa&#10;gKdy87jt0/MsDHrgxg8GJGlpiSbnSzI9mMwCE4NdujFD8L7L7Y6v6kzPSBcHqSYnp6SmIENw5/LM&#10;3Dy4dDURzl9OeOXilTgmb7YHrIQTtxVHblBpjaA1WIE7m4nXSSZeJ6eHpaVk5rK5Qoxgi5Kl0gJX&#10;LzNDsJZ+thQv15oRI4D9bCYJpgq9TYxlZOSpwSg9h6MbV9NzXr2SAucSUuFiUjoYbS6jzcnIyzeg&#10;9FpS5ipUPC+DKy/4B+IBudztgxnC5y0Al9OnUuqAh7xz6lVmbg5k5CCnZqdnZ53FB/HRrNwcdNHj&#10;+CmEDwkvPsRzPfjNECerQh4o4PTxHLxPc/E9yPBSEqQVMRk5ecDj9fk2SU7LgEsJSRcuX4VzlxKA&#10;Q7dcgEbnE5LiEnEhkq57KbkyUBpNIG3Oq7qYkgqvJlwFTk1NzMzmqCvX0XCKQ3wHCGCSYGjQ2128&#10;cLHJZwg4l5AIHLkQs6PsLmYLxoVzCUlMrowUjBoMo7zPwgM//Qp+bCmevvTuztw7O/Pw9s4ivLct&#10;fHhjHT65tf3p7a3PDk59dbQjEUni68Mt+OXRTfj53i789vCGlCF2vrm9+u3t1Z+ON+GXu9u/3Nv+&#10;4f4mfHmyAp8dzMNXRyvf3FmDj67PwvO5MNwbaYMfHu3C//PDX+H/fP8+/HFt+OFsLzxajMKTlYEn&#10;K7E318fg7fUJeGN5BO5N9MB2d818fT4sNRfD9d4GYGL48+4CvLs5A/vRNlhrq4TtYP1uTwNsdNfA&#10;XqwdHs4OwLOlEXg8H4P9wQ7YDTcdjQbhzlgPPJjph0dzMXiyMAgPZ/vh9lAnbIXqrkfagCtfNjob&#10;YLOrEY6GI7AbbgfOk5hrqtzobgYWErbDnXNtDWV2S5HFiNwAqpREryy7w22DuebGa31h2OoJwkp7&#10;i9DRDDx1faaxCmZba2GwugS6S/y1bgtUOoWafA9UBLzgNRuBGcJpNYHbYfe4neDzukEa/3W5XQJv&#10;TBLMEAYjrumiheDR1WLml8mCV7L0xhNnSnnzi4DTqdDpZ92bbdvZ7hcrEMwQHKcXc8ilFWhMDHpp&#10;F+ezSeJsfYKzCOPzBxXoxRpMrHaw3WULzXDDDIFvhnfYz0vKyftv+Pbm28zgwDVUATnSiZfEDKHU&#10;GIFXc9aZkSG4xI5zNomdRZYEWGwgfFfMN2zp2bpzfiUzBDtDzBAsNohdBKRtJJgb2M/jkARbd85d&#10;4K8adzjzkTGOcxfQ/Ge82LSDM0x5PzNXzs9iwZlPZmmBJZzTiCAlDAREXiL5uaxJMGTwaAyWGRgL&#10;kBJYb+DwBD+UJ1PIZAq5XEyc5CPExZzSHIj/3JCKzT8r3myBOKeS8yGMJhtnPzA3MElwZwjWJPhR&#10;zpl45dWLHAFRaLXA/a0T01KBYw1muw2MFjPopAGL+JbVyAGinCCV4himjdKNx6G5nC5BvDtE4ECG&#10;yMnN4Rzk1LQ0fCK/Pg+sf/n8BXjlwmmfldPf+KY4fbFJDQBfgTqTDYwWB+fcoKufK1dn5SpA2jNR&#10;OpIqI4eN0x8uJQCXSJy/mswqenKuDAxON3C0Lj1PDZwSmKc2q4wOSM/TQFouEoZaY3YCD4DOVZvB&#10;5PAbHX6LuwCUenuOyghZCj3kqo3A2cQcwWRkl6k0gNceD3ORjtdH0BJTJouKyyE/vxh4dlp5WTWU&#10;llTqdWaQ5ykhG8nghaycbIE71Uiyc7J54Bx+1XF4pnRH7KibK8sDmVwGcqWCW35x7Iz1sOycXIm4&#10;nyM+IU9ahQbidYhoi88BhmB8IcDT4EwgPpWbdzrnJjElA5gnXr1wGZgq+Fe+KMG7hjUM7t/Fyaec&#10;y8K6bCbeFwolKwro9LMV5xRXngXKsMiUycIAo4PGYueLhyGAKYEhgwMrjBq8ZvITX76cwKzAwMEn&#10;s2pyugZY2j2CSzrx6uLXeen+3PDd2RgcT/fD3ckBeDI3Aq8vT/7xjPc2ZuDjm6vw2Z7w0fV5+O5o&#10;E77cX3l3MQY8H+vbWyvw49E6fL4/D5/emoPPbs/Dl7cXvj5ckazCh7tT8NbiAPx1dxp+eLALHPXY&#10;jzWdTAbh4WIU7kyH7kz3HI+FjsdD98Z74e5YD3BD67X2ipXWctgfaIPni8Pw4d4K/OXGIjyYjMB2&#10;dy1cDzfCneHu672NwKLF9Ugz3BkNwaPZAXi+NAJ3J8KAD+0PtMPRSBCeLQ7Deztz8PrKGNyKdcC1&#10;cBPcHuy8P9kPJ+N9sBNqgYeziETDb23Ow26kHTZDLad6WmGsprjN7/BoFBAwaMAqy2712uqMauj0&#10;2GGuuWG7twd2I72w3dsNG6EOYHqYqC0DHmvCgzwGqktaAi6oclmhsdAPrZVlUJXvh4DHAR430oPd&#10;7fzfZAindGNnyyfdnE486LLaHJwrxzFsbv7D5fto8kSr58sHNmCvXrzCrj9bTXbE2bhyHuXZDCGX&#10;CgzA/SGYFfgIxzj4OBPG6VRKHRK0tNZAyhDsBnE2AHv2HLzg6gw0gTz1mIvZEjKz4TQ95MnhtP8n&#10;VSNwEWfUYDmBGUKFTqFUUgYux2A1Ij1LJjroSWkXrybFsaHlt8GgEI8RTA8MBHQ6g0GqSTA9nJYW&#10;pKEEBILTDCG19AxG+K2mIb9Ic1D4UeYJo9XBz2LUQIwB1g8uXEkE/hL4m8ETmD/OfgWmE+YJ/h2Z&#10;J165cJnFT6YQHiTNXhriAXAkgrUEXHw5ioEruiBdo3k55hPOPvnFlf10sIMPcj5EjjRgwfELTnRg&#10;kkC8YJjgEziPkkGBT2a24JPPX7jCD7HewDoET0Z1ej3ADKE16EGt1aAd4UgE8Ph1lXTTSDcTAoTR&#10;yJBdVFAILo+bgUNscZ2XywyRkpoqkyOEqYHrMn7/6jm4cOUqaw9MD3yBcVNUNgO8xBssLtAZ7Snp&#10;uZCRrQC5Ui8DNaKnUaE1AU9X4kKA319IOJeQDImZuZCt1oPVm2/x5hudXriaIQPmAI3ZzRUHFxIz&#10;QaaxgNbihkyZDhIzZHAxKetiUqaIHRnytBxEEHEqdIZMlyETdxA+WOTHawPYQef2D2a70+HyAc/K&#10;Ly4pLy4u5+wH1h487gA01DdDXW2jQWcGWa4CXuSF//0tW0SI/37jg9LZ+P/9E0+zx5kbkgbw/Fv+&#10;fTVqNeikm0b80RWg02nBYjaDw2EHtxtx0RUI+KGoqBCam9traxvB6cQV0pedLQe+6ohzlglvIvZt&#10;2Gfgy+DclUTgwnjODee4g9i6Q2rjuQqDwxCctcBqE7eQYuDQ210sJ3BmDMMHP4VRgBGBj3ATM2QI&#10;PpnXPZYZ+C/Gaw+ClCqQHvhPv9Rf4Q+XeiBU5ISBUj+MVxbBWEXBcKkfJqsKYae7GR5MDDycGHhr&#10;eQKeT/fDdlvFdlvlam3+en3BBtSJ/+53VsGT4Q54ezEKn+zNwc/3t4V7W98frf1wtPbjnU344Uj4&#10;5vbaNwdrX+wvw7tr4/Bkth/uT0duj3XB9kALXBvugFtDXXBnOHhnOHR/InJ/ou/uWBjujUc4WvHB&#10;jWX48ngHPrq1AqJcsTLyeLYf3lobhz/vzsGbq2Mno0HY7q6BtY6KuN3eengwHYEn8wPwaDb6+soI&#10;vLY8DCfjIbg32QtHI13ATzkc7oSnC7H7M/1wezgEB6M9cH92ELjBBneyOpzsh4eL42s9LW1F3hK7&#10;Cbj2siHgXo90coNLbps92VwN8+3NG71B2O2PwHZfCHYiQVjrboHVrmbgzMqVUBvMdTWPNtXBYEMN&#10;DLU2QbihHuoCAXCaDWAyasFmFdvgQn6+HwoKAuCVbize8gJ6Oi1Cqxf9yBdbCXGY2enygcFsB3ZP&#10;2UTFO7Ie6TyIszteMwSwisD9Ia5mZnEOOUc0eHAUd4NghmA1gvUJfiJ31AEmCWYU7r7AQiIbcnaS&#10;cIdNKbtrF1LSgEmCO1KI8RSVlu8rxAi+hbi7FGdF6M1onh16kx3Q+AKTBN7OvJKyGnG6DUZSCvAb&#10;4I/McJD7Yo8gTs7ng/zOGTX4OPMQcwBSAlt6Tm5nRGBLz54ff8ksP/y3qMEfmdjeM3bEn8yvzOs+&#10;iwp8AtMDUwXrEPgKKRlZwCfwX+FYVXaODLjxAw/Qiu9Bye5djrTUghGBu0RkSMUGPs4Agf/lp/Bp&#10;TAxniwocvOB95AZOj+AgBRMDP8R+IUc0+Cn4XxYqZCoVsBLODKEzocdv5OoJp9sFxaUlXH9hMBqB&#10;MZpjFnabDZDAobK8AirKysHusHOva61ehx5wckoKIEMgT3CPqWzpwHpWIy4nJv/nNAj8XaSXK9sJ&#10;XsHZGKh0FtAZHWmZcriSmAHnLibBH84nwPkrKfDy+QRIysiDbKWegxEKo5CFjIsXp8muNOF/rZCU&#10;pQBmCLXRyROefncuAXhfrrMBKxBMEtlKIzj8JaAxuZIzFZCnMYPO4tFaPBxq4awaFb5trcHh9hHT&#10;Q35BCTQ0tkBTcztw+mRxUTk0NrRAeWmVVm04QyvRgE6amKXX6sCoN4DZaLKaLeByOIExrqykFKoq&#10;q6orq5obm5qbmoJd3dAf6RuKDcLs9OTs9NTiwtzSwtzG2grc2N2Bw1t7h7f3H9w9hqePHsDjB/fu&#10;n9yBJw/vwfMnD+HZ4wfw8N4x3DnYh+s7m7A4vxyNxKAgUAxZmXlw5XIS8AXMdJuTpwCFWq/QGYG9&#10;BU6bYCMtZprnyFlAylJqQW22c75nsrQzt87mghw1LlP6Vy4nQq7aAFyXkaPSXUxMhd+9chFevpQA&#10;SqMVOFbFeRicb8H77qKSdLkS+CAvyNxZhFM00mQK4NK5LJXGHiiAl/oqAuEyf9xgRSGMV5UI1aWT&#10;koWmatjtaYXb/UHY7+uAyVIPzJYLS9X5m03F8GCwHf66Ng7vL8bg6VjX07Hutxai8NnNOfjpZPOX&#10;ezvCyc6vJzs/HG3A13ur8Mn1BXh/fRIeTUfh5kD7Rm+D0NcE27E22B/uAlYLTsZ64N44AkQ4nh6+&#10;vnsdvr1/Ez64uQhvr48LawLnh368vwJ/2p55Y2kYbg20wbVwA1yPNN6Avia4M9IFHCt5vjT0t/1l&#10;eHdrCvb7W+A6nh9u4JNvSvhkxIu9WAdwqefjpVF4tDgCp/tPDIutLe9Mx26Ohuv9Tr9RA2VOC/Q3&#10;VB5MxdYi7TDeVBm30N0EM62Ni13tsBLqhNmWBkk9LLTWwWJbPfBwUY5oTDbXTrQ0wEx3O0x0dUBX&#10;eTkEdDowKGVgNGjA5XIUFxdCWVkJFBbmg026sePF1RliGjre1GhopbKe2CNIFK5VwJlrOqNY0c52&#10;iC0cGiGnNwCcD8F3DpcYcFIk6xDJ0pxKZAiuyGClwVFQCKw9cEUGW3qu1+DGCanxnem4ex0rHLw0&#10;SxhlOIQBzDf8XKaHy+mZIFKLOKtQTKJkMTD7xcQlzqjifAiN0QpGizMODT4gTKBXC9z2h7vZs/jB&#10;XiZHi3k0hv7FVAZivOD3yVEMJgz2VxgX0EifzRAcJ2IbzwzBuBBv2s+GDH4bjDIc0+Un8jmIEfxf&#10;poQc6auxAsFcwi/CUSr8Pvl1mEXwfDGcLD0hNT0TuHSTB2Ggv81IcTYWcKIDd4ngI6wexzMExzIY&#10;T1PTMoHhgAmAoxvp6TniGDiZ6urVVOCkSw55MDcwQ1Aurp554pQNZA7IyM6GqykIl8k8m9vucoKo&#10;v/m8NbU1UFFRbjKbwGK1AKsO0l2L2+kUeNK8zQ5epwusFqtebwC8seRyJasQyVIDolBrIFeuBA4S&#10;IVleSkoFNh7cvildroIcnQGUZqtgEEwOr9HmgRylDpgbziUIXGKA5iEtT5Wp0EKWEj1UIV2ugWy1&#10;AaQMYc/VmiAhMwdS8pSA1kXv9MCltEy4mok3YC5DTKZcDTlKLSgMFjDYXKDQIeyqAckIsuQakOK1&#10;VmuyAedwKDVI1Xo09Bb0BEzm0sJCqCgphsbKCqgrLoTRnm7YnpuE5eH+sWArzES6YGo4CPNTEZge&#10;64Gt5TE4uLYEu6uT+1sLksX97cX9zcVbm0tHO2tw7+b2vb3tRwc34MnR3tOjvSeHe08O9p4e7L19&#10;dPjO0eHfHj7826NHn7/2Gnz27Nlnz59/9Ozpx8+efvL82SevPf/8DeFvzx49v3UD7mwsw82laTjY&#10;WITHt3cfH1w7ubYGY73t0NHUUl1WBeJINLOdszASryYLiamQkpYFnF2UJVdZ8P51ec0eH6TIFHAl&#10;MwdeuZoCv0tIhlcTUgGhkInwSopYT8tltwyLCanZINdZwOIOgMbsvJqSBf/+6mXgK8Rg8wAX0bCs&#10;y2XzPGTVX17Bk3f+cPkKsLfGD3E3ET75D1euAP6XBwW/FKsrG5QMNQise0/WVwl1VfPNtbDb2wGH&#10;g5Gjwch+fzest9XAZJl3qsy7F2qCp+Pht+Zj8N3B+ncHG///N+/C9wcbPxxsvDEThqcT3U8ngu8u&#10;DsBX+0v/fHgT/uPRPvz9/o1/3L/x8/EufH+0Ax/szMMzaXnI4WjoxlAX7I33wvXRIOwOtMONvja4&#10;GRU4uPDHlfFPDzbhizs78OHNFXg6PwBvrY4BEgMwQ3y0twx/u7n4p+0peDzTB3fHe+BoWBQV9gda&#10;4fZgO8RLCx/sLcGTuX7YDtbAbk8d3BpohZOxILy5NgbPFmJ3p/rgZLofuBXVk5Vx2BsJCqO9s90N&#10;LDz4DapCqx5GWqp3Yt3rfe0w014LU601sBhsho1oFywHOzb7eiU9MNNSD9NNtbDU2QSsRvCY8vn2&#10;BphuqZ/vaoPNwSgs9fdBqLISAlodeB0WKCjwQUAUHdzgdNrBZrPA2aFfg3Szo7dld1gsNsQIUCrV&#10;oFHrQSHXCNL2c+zgxjvQ3J+OfWvW7ri2k5sjEXMAcM0F6xB80TM3ZCpVwNc0d9VlLeFKWgZjMhcp&#10;nQ49Xk0BtnaMDmyhgS0uBz44G5nzK5Umizhi2yrOTuT0TJXBzMMF8CPINWJzCOAQtc3pA6vTC1qj&#10;FdQ6My+43EyCM5XScmTAHf1sHj+484vAYHOqDCbIVYtzETkyihYVUnNy03Jyc1RqkOv0YHW4wGy1&#10;G0xWsLs84HB7Qa0zQnauAtiop2ZmA34ajpgwFvCcMEJHB0RnSK2XTn23Gsw2hUoHSINxbG7FgZk5&#10;8jSemJyRDYnJ6YnJacDLIjv9fMLlq8lw4cpVOH85ATgkDJcSkoD9VE7DTJNGYXhcAkdJ4qGEKYez&#10;PpOSsyAzUx6Hjj2kp+dBUlJWQkIapKfLIDtbBRkZcuAjOTlq0GqtYDK5dDobaNQakDZukOu0apBW&#10;YFgDPi+ICjvueNx+twu4TAnpANxWKxR4PBBwOMFtMoPXYgWXxWXUWUGnNinl2uTEVLhy+epVNCRJ&#10;6ZCQmAZcxZOQmnkZr9u0DI6gcasAudkqWG2gtDtAZRFMbr+zoBRUJjtw4+TUPGVqrpLFBrnBCvhf&#10;SEjPSc6WJ2XLU3KVINNbIE9nhtQ8FVzNzoEsrRZMPp+9sBBS5HLgdiyX0tLhSnoGnG7FJs13ju+/&#10;wj3T+ALjMCUjr7egBPiS47sMlwidRgOFfi/kuxxQW1IIwYYa2F+d31+Zf//hMbxzsv98f/v5re23&#10;j27CG/duCA+Ep3e24dnx7rOT3Tfu34DX7t1459HhO48P33549M7Dozfu3RKOb71xcuu1O/vw7HD/&#10;2dH+01s3nt268WTv2uObu3C8sgyPtrYeb229ub8Pz69fh5O11ZP1tdsL83Bzburm/PT12cm1kRgM&#10;d7RAuKkGhoOtI8HWrdlR2FudhbnBXmhvaCorLAUxlcZoycrIhsuXrwqXEiEhMQVOZ73kyjUmm8Zk&#10;5Z5vidm5cC45Df7t/GXhYgLwRK60XJXJ6YcUaZuKLIUOmCG44FZndQMuLnqbW2txcarshatpwBM9&#10;jHYvZCv1wKU6vJzyqFWL14e/Mv7oL1++AswQPL2d/TReb1+9mgjpCiU/9NJwU9VISw2MttYCeqsw&#10;1VAt1FcvtjbArVgEHs6MwslY/92x/t1gCzwa74fb4Vb44/zQ93e24Ku95a/2Vt6a64fHw53wYKgN&#10;DsN1cBCqOeipeW2i59PdWUDIgO9ur39/e/3bW8KXe6vw3toUcFTi/vTAzaEu2I11CLgz1HWtvwP2&#10;o+1wa6ATWI14e23y4/01eGt1AvYjLbDeXg7P5wbg470V+GRf+PD6gnBt7k+bU/DWyij8cXkEnsxE&#10;4WioC7g09HasAx5M9b+1MQ07vU2w2FwKnP3APaxeXx6Btzcm4bWloUdzA8CVHfemhcOJXrg20N5X&#10;XVhs00OBSQPFZu1KT+v1WHCjtxUW2mthvr0Otvq6YH+sH/ZGo7Az0PNgcQpO5sZgqaMRNnvb4UYs&#10;BFu9bXAwGoXrA0FY6W7eGQjB4ewobMRC0FtRALUuI1QG3FDodYHfafM77eC0mcFuNoBZrwUN2iOl&#10;XK9WgnSIsdVmM0vr3mW5udmgUilBq9WAzmACo8kGbPPwcuU+dOyOcySeOL7AtxZ3sTx3+er5q0nA&#10;PVVYnOAGCZyCfjU1E85dToQLCcmA/+WZvMQTutlSEucxMAHgK3CxFgcjOVOB9znzkVdDlkwsTg8/&#10;xLUM6JHL1Dq7xw++whLgWAM/UWO0cL0c573zHS7XmcDk8oLdXwDcMSZToeLm/9wqitv38sjmswct&#10;KowGMJjMgN4t7oHb7QWpG+w+W9hnG8ychKzwr6vR2H3MRIc1TxQbgH8XJTqRMiWwo88hCVZfOauA&#10;iyBO40J6NkcWzk444Id4GhknjnHe5asXr/AOC0IMc+yNscJB/J7j0zxZNeGDzBApKTmQmJgJV66k&#10;AdIDJSdnQ1aWEnJzNcDckJmpAN5HdxsQI9RqM3CpslSAyJMOksuRpkBoOQeIGcLncnKZks1oBJNG&#10;AzaDAbx2O3isVnAZTcAM4bF5kB5AozSokCGSUuHSxSuXLiVcvpIM5y4kwB9evQQX8buSVvqJjVmV&#10;apXVDlqHC1Q2ByhsdtA5PKAyOxgCMhRaSJergaUFYnq4lJoJ55PSOH6RozGCdAikjic18NPzDEYw&#10;eb0QqKrS2O2QrlIBm4oLySnnk1POJSYBd5LliVzcf4VzloETevg35ZYV+SUVoNTq4bQqplCpVWrw&#10;uhzASdx+mxkaSwtheaQf7mwsCeuLx+sL8PjaGhysTx+uT99cHofb61OSaTjYEF47vPbO/Vvwlycn&#10;8Mkfn8Bfn96Ht45vw5Obu3B3ffXuxurB0vyt+dlbC7MHSwvwYGsLnt+8Afc2N+5vbtyYmYbN0RFY&#10;H4mtjw6ujw0tod81GO1rroOO6tLO6tJgfSWMhNpguj8Ifa210FBdW5xfDCaDGTLTs+Dy5QQ4f+6y&#10;cOEKXJHWrImLjM6kkObMwtWsHHjlajL8j/OX4eWrKXA5JQNwPfEUlnkKSzkYwSNDLyalXcQVU6YB&#10;ndUFWXItJGfKLiWmAUMGd7BQ6s1gsLqBQxXsnnFoGLGAe/pdTksHHshnC+QD8wSrEQyU6NpprDZ4&#10;aaajYa6rCRaCLbDU2woz3fUw1lIx1VENa30tsNPfsTPQsdXXCuuhOjgcCcJba1Pw7d3dN+YG4eFI&#10;CO7FOuH+YBe8uTgIf92dgreWY3B3uOXuSDP8aXvwz9tDH+9PfrI/+d7GAHx4fRze2xiC1+Yi8HC8&#10;5+6wcBwTboe74CjaCc+mos+nou8sj8K7K+Pw6c2Vb4624bi/HToN2fB0Igwfbs/BVwcbXx9sfLG/&#10;Bp/dXIZPri9+sDUDf92Yho+35+Cvm7PwbHoA9iNtcKMX2u+M9D2cHYGl9jrgyZ+cEfl0cRzeXJ8C&#10;riM9HglywsTDmT64O9EDN/vb2gtdpXa9xAAdhe7dSOv1/o6jsT5g87/cUQ/c1PJkahjuzY4BDzO7&#10;Ndb3fHMe7s2PwmZvG9ydGozbCDbD/mAPHI72wbVo1/5IGI7nR2B3KASDdUXQ4jdDmdsKXquZCt1O&#10;8Dus4LaZgVtHME9w+YbPbQeb1ahU5IFMlgsct+TuU2azFbgEnEvycIflZTYnnJHHlua0nZCczi36&#10;rxmClQlulCTVS3U8vJ/LshPTsiAtWyzmBraUnLvA+4wL3NdBZ7ZDrlLLLMKp0Rw44JABcahFbKsn&#10;lVI4R0GhFQMEvHQyPTBJ8DLKnIE7HJs8jfxSjZFznThayU1jOGkjOSuH6SEhPQMyFEpQW8xxTA9a&#10;mxU0egNotXqbzQE+fz5wEyc250kpGSDGGvLk2XkKyMiR5So0wOGVHLkG8pR6yESMkKnT0fBn5jIo&#10;SLmBNX9xUCvzBD/ESYj8V/gInB1Z4CfyERYYWPvhzE1gejit4krtCgc+TDYHcKYFr63/Lm23/LtX&#10;znMqO18bqWm5kJaWB1evZsCFC0nA+0gPrDfI5fo4hcIAeXlaYKrg4yqV6UWYEDe5LBcyM9AxTGNN&#10;QhrQsHOXFI/DziNjkN1Ap1CAQaUCJgmHwQjMEH6bHbwOr15jBpPeBmmpGXDh/CXh4lW4nJAC5y8n&#10;wqWkNOZjmbSbJM97M3l9YHB7QSeRGy2Qkqu4nJYFF1MzITErD/K0xlytMUutB7GFkfhoBlxJz2by&#10;UFsckJwjBw5ScH4lZxS5S0shv7o6Q60GliW4tTyL26xGpOXJgNU4g80BePFzShMn8fAva3F6obCs&#10;CrQGCyg0OkDk5fwpl80iWIxOi7E84IOOukqY7u+B9fFB2Joc3luYhIOVabgxMwyb4xE4WJqAhzsr&#10;cGdt9nht9s2Da3+8fR3ePtx7+2jv2Y1teLC58mBz9WB+BnZHR2CtP7reH10K9y6Egguh0HhnO0x0&#10;d012d010deJOtKG+v6E+VFkRqqoMVgu9dTXhupq+ptr+1gYI1lZAqKE61Fjd11oPse5WiHY0QUtl&#10;MQQ8uHzaQKVQg/SaQt5NAc755VohVmicvgKjNCokppDrjZzQ/XJCMvzuUiJczsgWktMvJ6fhSiVV&#10;d4p5ieMErz+cvwy47gGnXfPidiUpjdOw2I+6eDkREpLERG/+gbiU/XxSMvz+0mVAZFSZzMBaLGsP&#10;p5viS/MhkrJzgKe9J2blpObJ4KX57pblcMdyuHO9v2u9v3ulrx2mg3Uw3l451VUDiz31sBQSFrpq&#10;YLGjGjgp4fH0APxld+HheC88nojAo7FeeDjaAx9uz364M/vr071fn+7/+uQmfHh9+vlcL7y9GoWP&#10;96fgyzsL8LcbE/Dl4eKXh0tfHqzCh7vzf1wcgyeTg/BoPAavzw3BnzYm4IOdGfj4xgJ8ebDG8zKO&#10;os0wVeqA/+u9R/B/v/8Y/vn8APA0+HRvCXDnq8N1+PzmknBd+NvOHLw2E4Pb0Q64EW6DW/3dp8sy&#10;Ix2wEWyBm/3dNwe6H84MP5wdfrowAo9nB+DpfOyN1VF4Z3sajqf62kt8tV4r1HhtMNfV8Gh+6DGe&#10;vzDy+tr08UQ/MENsh9vhZGoQHi1MwuHYAFyLBuFwYuAh3kV4L41H4dZIBJ4uTcLRWBRW2uqAa0dv&#10;D4fhYCTCwzsOp2KwPxGFxVATdBc7odxthYBdKHQ5Sv0e8Nks4DDqgVtYMj0EPE7wSyxmg3ivqBRa&#10;jQqYHshoNAPX5XOmG2IEu8svn7sIaCSALQ0rENxQgSUBsbJRKuxzF2e2uHKtEdD8A985LDnwPt5m&#10;ZzME3z8824IzGEx2dxwiBSsZ3AeG/yjTA+MCowxjATIEyxJqg2jquJUT3s/AeQxsFDNypR2WlBpm&#10;CI5ZyjQmQFMpEQcN8BAdTpZOz5WlZudCcmY28IgBuV4v0cXpbDYwWQWr1e7x+sEfKACeh8kKATvu&#10;XNfOmQ3IDfjBFS92s8hWaICj6SyTpKbnANt+hAAp5KlUKh0oVVpgROCMMJYc+Eg8QzBPcMiD9xlf&#10;2Kjw74v0wCjAXxSrDpyGyQl3/G6ZNl763cuAGMGsyQ5unkwDCqUOMjLyIOFqGiSnZEJaek5mlhwU&#10;Sn2cRmsCtcYIMrkW5BKlSq9SG0GaaK9jhhBF56wMjVoJZzOEqEBIGQJtIDBDkFmrBbvBABzLCNgd&#10;4HF4LCY7eFx+yMuVZ2flijrExSuXryRekVaRAIv8V1Pxo4iVnJwXrJfmCBs9HsHrBbPPD7k6A6Tk&#10;yljx5pbJv7+UAOeTU0Ga0JPFzaPOJwlJWbkmjw8UJgtw6RNxrwiulPaWl4PJ50vIzgYmCYXRBFJD&#10;ohQbucrknLHEb9KGa4PH5y8q/dcA7fIXIlWISdOBIk4K5iibze5kkVIs1pTnGdVKKM/3QVtNBQyF&#10;2mEyEoT5gZ6V0Sgs9IdgJtgC4621MNPVBHsIGVPDa9HQWn9oZ6h/pS8EGwMRkI47rh9uqIXB2iqI&#10;1UB1rLYGhmprhutqoa++NlpfG4GGulBNFXSUlkB7eUl7RWmorgYizQ0QbqwL1lVDZ3UFdEBNZUtl&#10;CTSVF0NdsR8CVj0gUKenZkBqchqkSFJT04FvDV4AubgdMQutvtHukgZSVZdSM4CjGH+4lAgJmbmA&#10;lAlJaVk2tx/Yd3r10lX4/blLwEd4ieOl7zKuAtKV0GRzAZ9w6WoKcPEtq0r/fv4icPAC/+sIFMCl&#10;5FR45XICnB7LJ/XfuL3EHy7he7v86pXTDt5LC6H2zcEw7I72w0q0E5ghprpr53oaYCncBIvBBkkd&#10;rPc0wt5gF9yItsK9icjhQCc8HI/Ag9EeYIb4K7r42zM/P7oJvz3b/+3Zrc8PVl5fiMLzuR4kiQ+u&#10;TcD3D9bgk/1Z+OZk/duT9e/vbcNn+yt/2ZqDt5em316efn1uHFgheDYdgXdWRuCrg3X45cGNb+9s&#10;AdedMk/8cHcXfrx3Db4+2oBPby7C5/vL8N3x1ncn2/DV/gp8cWMJ/rY9C2/ODcL94RAcxYJwGAsd&#10;DPbA8cQA3JuKwaP5EeABY69JXl8eg7c3Jt8UW39ObPV3NBW6G/NdUO221HisW5HWe5MRHiX6fGUC&#10;3ttdudnfBdciHXA0GoXHCxPA87q2ezthE3+vUPvh+MDhpMDD2Q+RDMaiPLd9u6cVuIfVXrQbuKM2&#10;gsXBWB/sSw6mY7A73APDjaXQUhIArvOsCPjK/B5wm3BlNJhUcrDo1GCWeBxWcNstYBOb9Uk7+Bn1&#10;YJJoNCoQOwWpxAS3OMQINj9sKliy5pWU0xvZTvMNpjVZlQYTMKQzQ8g0AosKfLcwIjBV5Kl0HK3g&#10;/zKSE+c/ns0QUpYXUyU4dMJBirMZgkmfV0ajzcHOlkQcOoXvkMGfD7KMwZKGWH6iMUKeygDZcq1E&#10;AxnoqYsCiSi3pKK/npmb82KzKX4D3McmPScHcpRK4AagVrcbfPkF4PWJ8Xfg2RPcDlKau4AvLkIM&#10;W+gXayuMKr0ZWFZ5saGvSA/c+f/0pA8pASiUWh65qdWij25UKNFmaxgUmFFOI4JUcsAdjlzwCfwK&#10;/Ptyrx5ObmACEEUmabiKwYIzbbmClHNCOWOGA1uMDrgM8lVxWq4wOwBNHugNVsjJVUJ2jgIys5Bp&#10;BOSDOLwC4s4+jkjBB6UpwqfzIRiCpRO8LRzL8Lmc4LJZudmaWacFvVIZxwzhMBrBY7YA6xBuu9ts&#10;tIHb6QOFQp2NjJicCplZYr9tRmr+XPjN5Km1wJMmeLyqweWOM7o9oLHaQWEws+7NBXi/u3AZ/l06&#10;jplz+CVpSdIWVbkaPY/z5upQLuHjOj3uAWDyeIF1iBy9/nJmJnA+BIvYPN6TW84zPXBHAavbCw5v&#10;gIdfcD4EEwPfXHxTJKVnAl+NeKHKpVtGWhpoFMiDsvICPzRVlkFPSz2EW+qgv61hsLMRQnVlEK0p&#10;heGGSmjzO2CssWasqaavokQoL+kpKYDBmkpo93ugI+CN6yoMQKikGCLlZdGqSuipq+6tqw431IYb&#10;6nobhWBtNYTqa0B6pL63SUCMGOxuh866KqjK91YV+AI2ExQ4LVDidYBDrwJE2sSrSUJiMiQlpQAz&#10;BGt4nDDEywXe+1KNIf3fzl0EHsr10svn4dzVVMDVB7LkasC1zuzwAAMBywzcWYT9KFZVlToT4CJm&#10;dfniElIy4N/+cE743SvALckRBYBlsLQ8OQ/k41kqjAhcIscMwUeYLS4kJnPm2Utr/T03JoclQ7DS&#10;3wXMENPB+oVwM6z2tcFGtB12+jthf1icbc1jvjmx8Wg4dDDQCXcGu2E/3AL3R3vgzaUx+NPmDLy/&#10;MQXvrI3+cSkGby4PwF93J+CrO6vwzcka8P4ne4uf7i0iCny6twqf3FyD91Zn3ludfXtxFN5fHoEP&#10;N6fg+6MN+PXBdd6RbP7j0U349mAdfpA20PzucAP4CJ5AX+wtwafX5uAzyd+2puHdxRF4fXYQnqOx&#10;nxt6MjN4dywKPOz07ngU7k0Kx6O9IC03DR6PhoSRYKQ8UGE3VDpNUOEwthe6N4MN13qbiOejHo+F&#10;4bWlSW5F9Xh2FJ4vTsLdyRhs97TBemcT7A30wMnU4LWBIKx0NgAHU/g07qLN9LDfH4Q9yeFo34Fk&#10;fzQCtyaicH00DAuhJojUV0JDcQFU+D0lHge4jTqwaVXAPOEyS6SaBEc3XDazxWQA6TABDWsSHFrm&#10;eg0OXnC4Ha0Lu7NsV3gNZQeUONcyvitUjlINnGjJF3om2lqZ8mxQ4PAE54HjzcMwzlbTHSgC1u74&#10;ND7Ot1latowVCC7cYEPOWMChCuYJBhpgG8+LJrMOT6tiHSJPJRYvxIdF8lR6yFUg0+gycpSQlacC&#10;5gb+u0wSuOyydWdnLkehgozcXFDq9eD0+8FbWAiFxaWA9MCNm7hsgWsZOCeR8pRqYOEBuCc3zzLl&#10;GcfMEJlyLXCfTS6lQXrgdoFaHVpZI/tMDAqsQDAo8PH4yAWDBT90Gi+kCRmMC/xbQ7wgAazlcpCI&#10;f3rWJ1hHYRLCg4xBXDPidPshkF8CLncAWGaQK7SQlY1/V4SJsw/yPuOCSm0A1iR0eovBaANmCKYH&#10;7sfKPVHIabWAw2LmHR4fw9zAWRGcX+k0moAZgvMh7Ga7UW8BHf4tpEmZKiM9i28HtUZvsTqZtOLv&#10;Ar7g3fmFwL4gj30xe/8Tx8LQ8HNdPldMcLshRgcu6OB5m9xBKD52xv/lZgA8S4mr/+0FhYI0lTJV&#10;obickXEpI+NqTg7Y8wtApheHa1zNyobTycXSofM6qx2Q8vlG4DQgYnrgfUZAlQ6vQL3X55cmYds5&#10;WYojGtVlxdBYWQ7tdVXQUlHaXFHSUlHcUV0KDcV+GG9vhJtTIzenRtsCLuguzu8uyW/xOVp8zmav&#10;q8njhO6SgiDCRFkR4A50FOV3FJ/qKi2CUHlpuKpCaK6Dga7WWFfrcKgDoh0tEGysha766q76mq5G&#10;obupNtRSD9WFAXAZdGDTqKCqwA8d9TVQ4nODLDcvIyMrTspLGTxV7nR/s/OXgcO4//byuX/7/avw&#10;0u9fAZ7KzWM/uXqC01b0Fieg18SrHMdtE5LxVkpnnuD1kBmC9xE4eHlkNeLs9tscQWMU+N35i8CI&#10;gOgp1xuAH+ISOf6h+Ti3AWQdKzVXxtm1L22PDuzPTcK1yZHrkyOrAz0w19sCyBDzvc2wMdAJ10fC&#10;cDA1APcWRuHpyiScSO3co9mhu2ORu+OR6+EWWGmqgJPhHnhtdgieTA4IE/3w+tzQuytj8N76OPx1&#10;exI+vjEH355swncnW/DV0Rp8cbD23fEu/HD3Bnx6cw3+tjMLn9+Ygy/3F+Dr20tnfXOwDN8ersDf&#10;H12Dn+9twTcHK/Dl/iLwoz+ebHx/Zx2+urkAn1+bhY+3p+GDjUn488aUsDkLb6/NPF8YBTb/PBv9&#10;ZrQddnoa4VpPA2x019Z7zCVmTSUChN3Y4HdOt9WcThGd6Ls/2XdvIgoPpmMPp2NP5ofh7fW5P+2u&#10;wJ+vrcLry9Nwe6AHtrub4WakE+6ODcDRSN9adxPMNJTDQks1bHY3wfFIHzycGoJb/UHg4MvhiJgV&#10;AbfHhL3RMOwMBmEj2rEe7Rhpa4Dm0kKo8rvLPU4osJoFuwUqAj6oLPBDodcNRX4P+Fx2sZ+cXqfI&#10;ywEWhHOyMyErOwdYgWAThRjORfxsQl50lEWXlHhJYtc/Me10RQPnQ7D4xtUNZ4cnDFYn8N0VfyPh&#10;ugXStrsuPo1RnW8/vvGupmbyfxkO2JBzaiQzBMMBA0S80uCWBoDZ3hMbAD45XlHAexiupmZDapYM&#10;FOjWa/F8EV9YjeAkR/xzZ5OT1oQ8ZFEZDGC024EZwuHzCW4kO49KrT27bPJqcgqw3WXXn/hrRA9G&#10;ptEBN6LhyYQvJmqYgZPgtHoTqLUGtdYIKo0ecnBJylNmZOXFscAgU2gAd7jIM1vC+3wahy0YGlh+&#10;SEXPWLrDSgObT9YemB74PfOn4KpU5Aa+QjjkYbW7weMtAKfLD4wIudJyzXRkLukOyxUyuQbO5gbe&#10;56foDVbECJDOyeJZWhoxiG01swLhdjnAajTQ6YoM6T7nQPBIW3KZzcCxDKfBCOJIDClDoEUF/NZS&#10;UtLypI29VUqtzepiLGO8tjo9/sJi4PQavvYMdicwSbgKCl35hUq8U6TTlU7XW0rV7xebAknxWlpY&#10;xL8yawY5at2L7VLEDhMcO/vDxcvAqOEsKga9ywUpcvmF1FRIlsmAQypqixW4bIS7KLIoyDzBtwzw&#10;7SydNJGbq9IC12vwD6czmsDjCxQUFQL3uhV7UiJSmPRQ5HFDQ3mpUFYs4EJUUdJcUVxf7IeJUPtE&#10;sP35zV1oLwpAnccOtZKWQl9HWUEnlBdCsLoU2ssKoKnQC/X5bmgo8EJzaaCjqhiCTdWhpupod0t/&#10;d0uspw06G6ugstBXWeQry3dDTWk+NFeXtdZWQqHbAQZFHrA6W1taDO11NWDDS0inwWWPq9y5VjlD&#10;2vUkOSUNuDX7y+cvAYdxz1++eikxFdipEHta4zep0oFCbwUuvuD6L7x3+B7hoicGdO4qywPM+K5h&#10;cRdP0BhMwI3+LuEfunz196+cB0424op6bp6ts9gArwexQsRk5ZX2dOmNtGRMb7XD6ZIx6cWWo9Kq&#10;jWZ4aWds6MbMBGyPD8PWaBQ2hnpgMdK21NcOO0O9cHtqAO4tjcOzjTl4Y2seHi+OC/Oj7KBvdtbB&#10;VFUBsP5/Oo9hbACeTQ7BH+fH3pgbAe5S9XwmCpx6+fbyEHAmxC+PbsAP93a/v7sDP9y9BuJc0IPN&#10;T2/Mw+d7c/DV7UX4Yn8Ovrw1/+Pddfj5/iZ8c7gMH+1MwIdbY3GfXp+Gbw4W4ceT9Z/uCt/dXoJv&#10;bszBV9fn4bPdOfjkmvDR9QX40/bcGysTcDgcAp7axUrMjb4WWOqoqXQYazwWqPOKczJXQ43P5ocl&#10;I3B/IirphwdTA3B/cuDB5MDTudE3lqfg+cI43J+IwdFgGO4MReBkJAq8vxVq4aTLrZ4W4PDHfrQb&#10;HkwOwtPZUbg72g8PJmJwMt5/LLkzIXB+5U6sG7b6Ozf7O6eDLVPBllBtZbC2sq20qKk4Hyq9Tqjw&#10;uaCxtBiaKsqgpqQIKosLoNDj5lwzsa99dlZmeiowQ3CzWVYgOCsiXv1GYw3sX/Klz8sQ22lOREBk&#10;5nFcfNWyGpGanSdIEx3YKjNDMCgkpGRweIKJgVGD9zl8SJyGiQzBwMHPZYtL7EuxQsurpEytY9fK&#10;EygE7rPJDMHO9OnPIs24zFGoUzLz4HJSBqRkyoCdCZYW+S+Sze1zBwqBKYRfk+MXOosFmCfUEq3B&#10;KA45y5Wdu3QZuFny5cQk4Mo6Xlm4STa3msjIU7JdOYUuu0KrMFiBhzVrzTZgwZlNOHCAidcsfk3i&#10;IywgofnnX+3saBQLCSw28HLGR/iJwA/R2a/ML8KvzECJ7+fsP6dU60HaKfkUgwJfUSmpmUyrPIKB&#10;lRK+9jhwcPZ1qNOfTtOR9iHkWVo6aWNro9NhA45oMBwD50NwXYbDZAKn2RzntliAcyqtGi2o5UpE&#10;HuCUIKSbpKTkbGlPZtDpDNwAg9NZ8guK/IWCxeGEPJUaOIxlsNnAJ5WgeJhChkwh04mLO1dGcB8U&#10;huxMqezMlp4DfynZuTwdXm2ygFyHtt94PlFUpDkjxyEVGxQWC6QplRfT0oDzIXTSVAkOplxMTQO+&#10;AZkhEEnzNLrMvNM/DUiv+ZwUNJnS3A7pXzwtIOUqVKDWG7hnFzcF5xyU9JQkMGiUUF1aBOX53rJ8&#10;b0W+t6miBKoKfcCaxMHGEvS3NUANGvh8d2NJADpry7vrK7rrKxvKAlBX6ofGivzGioJSvxWqit1Q&#10;nu8QCpyVhS4oL3SXF7nLi70Vxd6GmpLGmpKa8gBUFPsrigMl+e5S/BNlBRALh+oqS6HA4wCrQQs+&#10;hxUqivKhvLAAzBoNZGVm8Yg41h64A0om3jh4S0rvUL7yOXcYnQ2WDXilYpVU1C9V+kzpdBJmfYPF&#10;AZeuJjFSI3M6PH7mb56jKyUJM99u5y5dAVwdmSH4DuWTz75D5Rod8I3G6ikuuTI1LnRaXojQBYsX&#10;AtmzYl+LVxVRf5UC4ksr/eHl/j5YHRyA3YlBuDbRD+sDwbWBbtgdjsDtyRgwQ3BRwOsbc8B5f7eG&#10;em7HQrDV3QhzdSVwNBSCB+MD8GR8CF6bHpOMPh6Pwr2hkDDcDfdHgrDVWrbVVvZ8pg8+ubkgWeTk&#10;x68PN+K+O16HXx9uwm+PtuDHu6vw/fHyDycr8M3hAnxyfRI+vSF8sT8DeALwE+m7O0tf7E3DVzdh&#10;5ru92e/25r7Zm4cvrs/BJ4gRu3MfSd7fmvnj6gTs9XcAKxA3cae/Y7i+tMJhrHZboNZrbS103xnv&#10;uT8pqg4n4xG4O94HR0M9IGo2Y5GHUzG4Pyk8mhm+PzEAd4YQGsLHkocTMXiEBDY5eDwUgdt9QbjW&#10;274fC8K9qUF4PDsCSCHwZGYYHkzGgF/w4eQg4H/vSU4mB+Bosh/2R8Ow1d+x2d8xG2yFWHM99DXU&#10;9NZVArfErva7obmsGFqrKqC2pAiqCgug2OvhVVUty4PczAxJJrDj9d+u4yxIsN3lnoackM9XOV+m&#10;nF+J13RSZjZwTI54li5nUPItx/HXPKnwgHzwu1cvAnM96w0sNvBM5LMJA+mBAxxc6nk1NQM4qZO1&#10;B5YHWBpBjGCGYDeRGYLxgqSBDzFVAvAey1Voc3FpyFVDrlwLFrsH7C4/yBRayM5TAi6y3CqKTSl3&#10;jOYxZgqNFng+U55SKc6J1uogR65ITE0DbpmclIa+fjq7/rwccOksvzH0WdkBZT81R9rYTmt1gc7m&#10;Bs4UYTGAFzg4/Wr/4myjnqfUsOHng/z+eYXiJZIlB5Yf8MflXlV8AksU/HTe59fklYuBBl+Tl11+&#10;byyKnB0aiw+pQFa2jLGABzjxaWcxYfA5eP1xQ1XuW8xRDGYI4iM2s4AMwdmUHMtgHYLpwYXoIAKE&#10;VThbh9Cj6RcLZ+x2J8jliuTkFHEKeHqGTCZ3OFwqNd4IWq8vAG6PT6MzAP/cPNKTLwCbyw0mmx2s&#10;0qwRXNDRYOC1xws9/9AcFOOFnpMc+fqMD5PxNcw91zmOzsc5VKFzOkFmMnEmRLZOB3qpDkHMEBel&#10;E/lZ4WCCQU7lX5AzIfgy4HYvLHRnyZWQmpUF+NFEbcft4u4yWVkZkJ2ZDrLsTCgt8EPAZQs4wVpZ&#10;FIBinwuKPLZCj20o3A0j0dBoNNTWUAFNNSXNNaW1FQXV5flQ6LdDeakPmurLmhrKyss80NRUBnV1&#10;xVBbW1jXUAzNzRXQ2FDW2FDe3Vnf3dnQ3lbb0V7b3loHTfjiDRXNjdXNTdXjIwO1VWXgc9lArNnV&#10;qX0uBxTn+4FrgE1aLaSlpV+6nAAXJAlJKcDtXPkO4vvrdNnzpQSes6OX5myxO8QS5qXEdEhOxwUh&#10;N0ucXKp8+fwlhgBeNs+GA771uBELn4OejMgQ+tMMwT4b30fnLl4BTjn6w/mL8D9+/wrgkntaA5Ne&#10;SLwS8gXGvy97JuzmoaPFMPHSaFvzYHMjzIZ7YXNkADYGe2Ctv2stKmz0d8N2rAduTwzAo5UpeH0D&#10;MWJ+f6gHlttrr0c6gFMOr4dbgW3k48mhx1On6eH51Cg8GR98PN4Pz6ZiEtzpvz/cAzGvHjZbSjdb&#10;S+8OdcDTqd4/bYwDV098e7wp3FmFn+6uwM/3VuHXB+vwy4P1H46X4OuDOfjq1ix8en0cvtibAn6U&#10;T6Yfjpe/O1qAb/Zn4Ls94RsRI+a+vD4Ln+wKnJ4pMsSKyBB3xsJwOBY+Ggvfn4mBUZ6rzs5QZaVZ&#10;VXkIE9AcsEUq8iebKrbCrUcjPcejETgc7gWe5MmSg2TijZXpd7cW4cn0MDB4MT3cHemDg2g33BsK&#10;w+Pp4WeL4/B8cQJYwHhnYx7eWJyE+6NROBkKA7/UwxeR4mRKuDszCEfSNtu7sW6YD7XCeGczTHa1&#10;jrQ1QbCqDDorS6G3vga6aiqhtrAAKvP9UOrz+h1OMKjVIAbGM7Oy0zMgN0cmNqGXruC4agMu7twu&#10;ghmWU+qYIdiEsJ0+vcCpddwIltej09E4aXSDcyo5WZJJgo9wIBCYFXifT2Ds4DYSTBUI/hxZIP7T&#10;fOfwEsz3Ei/QWWIShnjP8EOMF4wa3HSSpQuWMfB1lFoj5Mp1L2g1OrOgt0CWdKxGhnSIs1ylZW+A&#10;LS7J0Yqo0KCKgeT07BxgaMjKk0GuAhdusVkypefmwtktvTmzmh3HlBxZUnYecD5/lloHZncAbP4i&#10;0FnswEsPrm5nQwBbd141WJ9g6840gLTHi9dZvFByigm/SPyidvZ6x6/AKMn+Ey92/yVQvhjaYEOV&#10;npkDnIHBSGoy24E1CY3WyHjKcMC1xMRHmB64fyUe5AtS2n/yND1wOvDpBGGJOLDBoGN0iOP4xWkF&#10;Qtppym22CFKGYDXCYbUxPTBJKBSqpKRkZojc3Dyn081t2XjEjEyuZFmC584wWPAcO0YNbtMp/WbE&#10;kWx8tXCyDi/xzNysYJ19TeIOH+RLlxmCbRhfrkqTWbBalRZLukqVmJsLnFnJPaayNZpstYbrjVnS&#10;kEt1CINdnPoovrL0V2N6SM3KAdYhspQqSJVONkdnAuxeb6CwEHh4OjfKz8vLgdSUJHA7rC6H1eMU&#10;XBZjgdsheJzgtpugtNgP7a310NxYBYUFLvAH7MUlHigscReWeOqaK6CrtxnaQg0Q7G+D7v7WYH9r&#10;R6SxM9oM0cEg9ITbeyPtA7HgwGAw3NcB3d3N0NnZCG3tDRCJBBvqqsBpt4BaKQf8aaHA7xd8gt2M&#10;16I5J0+Wkp4BL5K92M48JSMT+Hbgq533pe3mxQlq2XkqQKaGiwmpkJCSlZCSyenYKo0BpDXY4i3A&#10;ly5jNOdpct01x0q0eiMo0VWQ5ifx/SKNUZ4eWnvu/CVAfAFeNPgGRyTlZY1vNw7L8hrIZM/H+Sli&#10;/x5p3fVLoy1NI63NMBfuhYVwEOa6m2At0rkdCwkDwk5M2BuJwPH0ENyVbIfbYLmt9kZfJxzjoyOR&#10;w6EQ3J8UhfrX5sbgT6sL8OfVeXh7YfqPs2Nvzo29NT8Ozyb64SjSBt3GXFhvKF5vLJ6v9Ejcr89E&#10;4OuDFeG28O3RMvxybw1+e7gpPNiAn05Wvr+zCF/dmoGPd0fhm4O5uB9PluEfj7eAGQLp4evbs/Dt&#10;7Tn4BV/2aPnvd9fhu4Nl+GBz4sPNibeXhuGPSyOvLY/CreEQIEMIExGodFuKbfpyhymu0mWu9tgk&#10;9rgaSVdJ/khD1VJX882BEPPE60uTIgRsLjybH3s+P3Z/vB+YHhgFmB4ejUXh8VTsydwovLk6DW+v&#10;zwLTA2PHw9EoPBgR7o30CaN998ajcH8qBnenhYOJKOyN9sJGv9gBc7EXOpfCXdPdbTDUXA9jHS1C&#10;Zyt0VVdAQ1ERVOcHoKqgoCyQD5ydLs9ClzBHvGwzMqWdexS83NsdHvAHigxGK6BFkZKyKJSdXoCk&#10;HifbYHab0FSrDGbg2s4LSSnA0Q1OFOKkIY5HMEMgK7AgwXnIrBOyn80nsALBPIEMwdEE1iH4nuE7&#10;hLmBeYLNYTyAM0Owt8e3HBMPL9P8/iEtSwbJabmQkY24oFSoDWgH5CodMEPwwqF+cZYmL+7cXBLN&#10;YxxzQ1pWNqRmZkGK9F9Iy8mB5MxMYHo43ZpT6jJy9/urmWLjGkiVKUBmMIPNVwiuwjKQdsqz8Ue+&#10;jNwg1WPo7I/MxolNF39X/JT4L4r4ibxEMi4wEAB/TMZHt78AeKYrQwafw6sVXx7xT2FDdXYfC0YB&#10;vqg4eIEwwcTAFxirEXwCz4Hj43wOMMuKAzAMRrEZkMnA+RDEPGHQqMGk03ImBDPE2fTAOgTnVLIC&#10;wQxhMyOZiJvY29Vs1mq1KSkpmdItNzfX5/NL0zC00q7ZJqVSyVE/m3TUpy/gB55OmZSSDDl54vBJ&#10;btmJlyJ/w+wUsqjw76+cB/7pGQH5msTVn2GC+ZiJkLGDb7EcjRa4IUQavg29HliN4B5TeTo9cI0G&#10;J2dwU1du4YqvwG+DfyC+Trjdap5OB9kqFeRKzE4nfmCtAcFaDGNodEjV2sysDBDbMGWms/ajUytB&#10;rZBx2Zff7QCnwwwOl1BeWQz+fCdIAUlZVOqvb6mElu4G6B7oCA50REZ7oW9c6B0N9o4Fu4c6oC5U&#10;U9leDqGBdugOtwTDLeH+zvBAp/hvf2dHd3NHsLk30gGh3k7o6Gppa2sCl8sO3FKPR6UEfAGQjhXK&#10;dzlcoNEZWEni2eI5cgWwG8A3OLE4J/KxdBFgdyItMw8SkjIgQzpTTaExA1/AdoeLadKA7g26MSaB&#10;8y3kCjXwXFy1RgfpGQgWacBp11y6xUjK4RWevcdtyDmpQqbSMN+8fP4icJfhQFEJ8Lvld86Pvnrx&#10;MkspL20N9u+MDAJHNMZbG2CqpRq2ot3cFfGW2NQIcEdsMCD2GBjrh71YENa76mGts+5mXwccDffE&#10;3R3rgzcXx+DjnWX49Noq/GVt7u35cXhzdhSejUfhKNwGLco0WKj0QcythkGP5vWZXvj+eF2yBqeT&#10;Hu6twU93V+N+FBliCb49mIcv96a/3J/+/mgRfrizBL/eX4d/PNoC3v/hGM8XseOn42X49XgFfru3&#10;Ad8drsDH1+fgT1vT8MflsQezgw9mhzbDrbAT7YDrQyFgS3x7vA+Opvp3B4OLPc0jTVVdZQXVHgdU&#10;um0SK5Q7zVBqM0K5zQRVTmu9z9Xgd/eUF000164Em28Pho6HemAv3AbXg02w19MCdwZDj6Zj8ObK&#10;JLy7MQtvLk/C06lBuDfUC8f93XAy2CMM956MhuH+ZBTuzQzcnRm4MxWFg4nwwXj42lAPrEW6YKmn&#10;Y6arBYabaocbawcl0QahpbgA6gryoSY/UJsfqCsqqikuAb/NAaJGj4YqMxuklfYaXrt5oXe6fOws&#10;sqpGbG+IFzg2UaJVRvuh1LADxAzBkwW4r8PZ3aWYJJQ6EwMBUwIzBCdPMD2wMkGIFMwQvODyasgL&#10;NFd78j6HV9CUso3k0ds8M4wNKhtaXpR5yUaGSE3PhcwsJXA7I87miy8iiK8jQGeCMYv9BnaX2UOV&#10;ThQy4nIgXRHEwVTJ6NmkpadkZWXk5QFHzTNlMuAkKc57YuWGexYhPbACkaPVg8buBGdhKXjLqkBr&#10;cUA8QzBFsWvLYMS1KoxN7L/yR8Yv5+zfiw+erUDw78t+MzsxwEqsr6AYmCRYgmJu4JMpHib4iXly&#10;lZiSKG1ZgeQFp8tQpSUkYLbYwOX2gdXmjLNYHcCP8voLfJAZgq2X3+eB/IAPuOM1M4RerUKMiCcJ&#10;5gaPzQa8z/0hEGGAScKg1aqlGzOExWJJS0vjoZG4ud1uJIn4TWxypVCAzW4H3pKlG5IHbgaDQQ8m&#10;M8jEchsxzKHU6gDRC/kyITkVrqYIyWkZwI6vGq8eqw2koxscbNsYSU/vq1SClCFyDQaz3w96l0vn&#10;cnFTwtMNJEpKwZUvpnZyvgWXWGfJFHzZ8FXB81/wM4NObGdi5fZoWQo5qAx4o6lA2nUpQ7TDL47h&#10;ZpJQKuTAeRIKWa7dYgSP0w5uj+ALuKCoJB+kBk6ht6ihpbOxNdQMwVg3dA10IEZ0xTqhd6wHgiNd&#10;wdGuruEOqAlVFzTmQ3u0GbqjrcFoayjaHupv7411QXtPS0dPSyQWigyGIrFeaG5vDPV09fR2FRQG&#10;QIp/Gp4fxI1iPR4fOOxuUKi1aNIhSyaPwxsW2AYz5LHLhCaedQjprD4dk8SFy8mQLQ2DGi1u4CXU&#10;YrUzMTBJMBbwEd4nzt+8cPESrxjcPIYlLj5BOrkMbxdxmBELgVzGhXzJ74r/y6zPJ/AEcyYM3ud6&#10;InjpZGnu9tQ4LEd6Ya6zFbb7OuFoMnZvbgTu04zwYHZUMgwHQz2wFWyE9c6avb42OBnpPR7pvTeO&#10;Xm/fk5kYvLMyDh/vLsBn15fgg42ZdxfH4B3Jm3PD8Gy8D6IONazU5sNYvhHmyp3vrwzBT/c2Jevw&#10;64MN+PnuGnxzex6+O1yEn05Wfjxehu+PloD38SD89mAT/v5wC37FV8DXOV75WfLL3TX47e46/Hqy&#10;Cj8eC1y48eVt4W97SyBmU45FYDnYBCs9zbAR7YDrI71we7If7swNw8nC6N25YTiaisHt8Sjsj0bW&#10;Ih1jzdU9FYV1Xnux1VAiKbObar0OqPM7oTHghnq/s8HvrHFZGrz2xba6o1jweAjBInR3tPfh1ADw&#10;WPb3N+fh3dUZeD41CHdjITiMdMBJLHRqqBfuj/cJ0zG4Oz0AdyajsC8t+9yKBmE52DbX0QSDdZXQ&#10;U14MXaWF0BDwQLVXqJLU5BdUFxZBvsMJ4thKuUqWkQ0qhQbY4WPZGa0ji2/sErHuzZcmu9Fow+Jd&#10;4eSM0/lZnAnB2cIJqRnA9MCBidMpzdKkJK3JxgEOhgMmiVcuJgC3xObOlXwcT+BqDs6dZERgj43j&#10;f7wycoww/mBhWSVwjymWHLg5FbMFH0e7ywwhk+mAZzRwdUCeTA3MENzPICMTvQRRbCf2OZwuD/D9&#10;z8sEJ2pxboRMo9GYTMCFG8Qd5bi7gLeoBLivQLpClanSgMbmAIs/HzwlFZBfWQs8Mpg/Ppr/s5UY&#10;pitmCFY1+QijA0IGcwN/D7zPT2eGYB2CnVRWm4CxgF0fFqJ45ToNClLhgZcn/D15hyMarMfyd8Ie&#10;lVyhAi5tBQ0SklbPyyVDGJ+sN5iAu3kyScTviHOx9HpmCKaHwoIAMEMgPYBOpWSG4C4RrEAwQ7Am&#10;8a8ZQqdWy6Ubz7l1Op1XrlxJTEzMyMhIT083mUysSSBY4IY74rRppdIj3XiGeF5uHiAlAY+jtFht&#10;oNLpmSGI3dwrScnwyoWLcOFKArCEjg/pzRbw+APA+3lKFXDuBcsMCrMZVPhG8/PBEggAp0qorbY4&#10;Fhi4DjBHWnSNPw1iBGIia1ScoqGzCiaXE7hNO8fatCYT1xZJe0CbVDoteHxej9ebmpYGyclJIEUv&#10;lR6JTfqjuBx28HidUFKSD4FCL6i1aKwVxeWFEO7vaWirga7+TmGgs3ugsyPaCqGRIPSMCd0jndAQ&#10;qS9sLoD6YA209jZAc6gO2iPN0BpCImnsjLRBsK8bGlrqIgPhvlikuq4arIwPogwhps0KFgcYDRbI&#10;lilYHTwrMT0d2DPhW4M9e+DuLCxMJqdlAzNErkwLrHBx1nAWegJJyYK08wSzwpWEq1euXGVc4Nl1&#10;f3j5VWLfw+X2At8UPHyf42gGsw3OjiYrNXqHNFvT7c8H1iF4oWZuYPrhmxFP5pv3pfsLU7dGY3B7&#10;fBDuzYzBczHQPv7u1vz7Owvw3vY8vLs5J2xMwztrk/DHpTG4NxqGw1gbJ0W+NhcDHt79580p+OTG&#10;LHx9e0E4WPoGbi9/d7QOP57swHcHm/DJzgI8GuqGN2cG4PWpMPxpZeTH43X44c6KcLwMDATfHy7C&#10;Z9cm4buDRfj7g03mgx/vLP945zQc0A9Hy/DV3ix8fn0Kvr29AD+frP10vAo/HC7D9wfCd4er8NXh&#10;Gpymh/VJuDM1sBvrEUb6YH0gDEuRbljoE1YHw7A5GoXtsf7t0QhsIWkN9WwOhmB3tBf2JvrgcDoG&#10;J/PD8Hhl8mQ6tjMQnO1qiNaVthX5kCca8l21PodBlt0QcCJwQLDUvz/Y/Xg69sbiOLy7Og1/3piD&#10;99dm4K25MXg21g8PB3uFoTDcH+49NRYBLi49mRTujEVA2s6y91q0C9aDLbPNtRAs8ECD3Qytfjdw&#10;jXW9zwtVXqHc4yl1+6DA7ga7zgS6PCUoZSrg6B3hnXDhYgJwLI3VMMZzvliZHthEoa3SWx2gNluB&#10;F6+LSanAyZIcnmAg4LiGy1/oLyoDJglGDY5rsFDBbMHRDavLp7c4gGPGbB1Zj2WPilhaQCxgR5wp&#10;gYdosA7BT+d9tqZojLNylIJ0dgPPa+AuiswQ3GyRNYmcXPRB/3O6n9FkBTZ7LEuevvOl+2w5kCG4&#10;ZMPi9YDV5wWj0w3MEI78AkdBATOEDF/H5gB7QRH4yiqhuLYxTu9wA4s9wNWALFnzq3HnGdY20D8C&#10;jpW8mpB4emy6VCLi6gB+OmMZLzdMEkqtgRcdjlzwAsrcwDkWTBXs9/CZKt3p3G+WLgxmK5z+HqT0&#10;QCzh4ld0NkOUlJYDd+JiemCqIJ0eeU58He4PwdO2uEsE95viCRo8Hcas1/G8DDrNDdKsCM4m5trO&#10;05kQegPotVrRp1YquBLBbDHL5DLe8Eerra2tkG5F0s1iMot08AJPtZZJR6RLR3/q8aKBjKxsQILk&#10;qBbLCWo083pDWmYW/NsfXoY/nDsPzBDIyayoMzdwhJ4lCk61UZpMgPRAJp8PtA4H8OiELLUaOORx&#10;ul5UqkPw1Ay87KWE7eZhvHynsA6RIx34kqPB56pVSAxmU7ZSiRgBrkAAxKkkBj3PWOcgDl7jKrVa&#10;ppALMhnj1+mQkMEApYX5UJzvA7/XCRXlJdDe3hyOBqG5va65o662pQpqWiqgoqmkormkpqOiprOi&#10;qD4f6oLVTZF6KG8pLm8tru+urg9WV7SWVraWNobqmkL1waGu0FB3c6gJQgNB6I31doa6Onu6unuD&#10;UF5VBYj4aJtPKwRi5a+Da3dUOoMcf32tFm/SuGyFApjLTzO69PpPTs9OSEoHjmicLpnOU+Xm4tVs&#10;AV46uEl2SkoaX+pXE5OA67pZk+CABVeTxt8F4nWk1bPqwAk33FRG+iKnq7K5xJpXYHwTrP/xDcuu&#10;He8z9zNq8MRgvFUZMl66Oz1yMj2C/x6NxY7GYwfDYXgw3gevL46+uz4Nf9qagw+vLcFH14W/XV+A&#10;v2zPwJtLw/B0uu+NuQF4b3UUPtiego+uzcKXtxfgp7vL8P3xEvx4svrbgx34+8PrwI2ePtmZhdcm&#10;IvD+0sj7S6MfbEzAV/uLv9zbAmYIjln8cm8dGAg+uzYF3x8uwT8f7fz9wRYwFvx0jHywxqzwyc4E&#10;/HVtCP62OQZf3JiBb28v0te3aAm+OVyFT/eX4a2NCbgz0QfXYsGdWC/sjg3A2mAEFiLBhb7gbKQb&#10;5qNBWI6FYXU4uj4cgdWBLljp74T1wSBcG4vA/mQ/HM0Nwv2lsSerU/BwYViYH4RHC0OPFofuTIT7&#10;a4rL7QYoNquh0mGcaKp6fWHk3dUp+PPGDLy/Ng0s8PxxehCej0fhyWgYHo703qex8L2x8F2xTiRy&#10;MhGGO2O9cHu45/Zw6Hq0CzZ7WmcaqyHod0GT0wKdhX4IlhZDc0E+1Pp8dT5fuctd7PQAM4Q4zsVg&#10;FWsuFVq1HN0xNSsQlJmVx+3iE1MygJGc+GpmX5bNOfo0ZqcHmCFYhzifkARnMwTnRuBqCk5fgcOb&#10;DxzF4JBHfJgDmC0oPhOTIYDpgcUGPnK2PoEMwUoDL5RMEnyE6YEFDNYk8GStwQo8HPL07AZp92Xu&#10;UsBFiS/yBJLEf26hQWwdeYGI97OB/U5coQwOO7gKCsBdVAjMELzQywxG4DnpcqNZ53SDLb8Q3CXl&#10;UFhTD/6KGtBYHcAtZfC5zA38agaHC87+/rnDzCtXrgIyBPeq43RXhjzOueOCcl564iMavAaxGsFr&#10;E6sOfJyYJ/gp/CxgktDhB8FPJyUq/mbOXBNxndSz6sC9O4uKS4EZgqmC95khGNGAawSYHrjLNfGR&#10;+MJO7g/BLQ2YG7i7FJME13ZyjylmCDR4iCTgC/gtNqvUtz69NTQ0NDU1lUk3fDGwmi3iMq/GP6uK&#10;Y24QrYFGK4avU6UeZ8LVeAjgK8EiLQflwATrEFz0ywyhN1s4pYZJgoMdGTm5wMeZIdQ2Gxg8HldJ&#10;CfB///3iReAx0FekI8G4aazYw0CcEpcHeovdIy1LZoZg3Y51iEtpqfDKlcvAJCHDi9ZqBe53wu+f&#10;IxoiPWjUmdlZoNPrAb8olUqQ49UuVyjy8oDLH+qqyqGspADcLhtUVZWGI91QVOaD9lATdEVaoL69&#10;Euo6Kus6K0sbC6A+VN0x0NQRa6rurIC67pq6YI10v7KuqwZCw92h4WBHtB2agk0QGQo3tjVAR3c7&#10;NLU0QUFBPjDoOGx2sFsFnUFsDiIxwWm9R8pw3FslK1cGqelZkPtihE6OiwB6QdKcRxkekamk9fKn&#10;JwOkSbVbZEKeYiNWjaKBl3aI4RM4bx29ETBKscYfKGJvRBy3i7dbehZI0yZOO3X4V/DeSUnLgMsJ&#10;SZCQmJycmg54jQjShzIRTbJzcxFG8Wy1FtTIJVpc0PDpeAMqXjoaiTxZGoeH82OP5sfuTkTh6VQ/&#10;vLMywTO4P7mxBF/eWoevbq/BZ3tL8MXtVfjk5iJ8tDv78TXh85sL8NXtFfj2cA1+vLsCvz1ahl8e&#10;LMGvD9f+/mgLfn0gfHOwClz+8JfVMeByyq9urXx9a+Wnk83TDHG8Cj/dW4Of763DV3tzcT8crcBv&#10;97d+vbcJ3x8uA8MBQ8afVwbhvcV++HBjNO6va8MfbY3D6Y5Vt5bhi9trwIM9H88Pwk6kDVZDLVux&#10;Xtgc7IMVyWK0F2Yjodm+U3PRHlgciCzFemA+0gazvS2w0NcOG0NBuDbaCzcn++BgZuDpxjQ8W5+E&#10;12htHB7Mx+DWUMd6T0ODx1xi0VQ5Tc35bmgt8KwGm/+0PgN/WRPeX5qAt2aH4fXJAXg6GoGHwz0P&#10;pJUv90d74d54BO5OhIEZ4mC452A4tNffDdu9bTONldBT4ILufKG3rBDaC/xCcRE05OdDlcdX7hZK&#10;3X4IWF0gVkyqDVqlFuLT5uFqYiozBDug7KcS2wymBzbhom02WoAb9bOXnJiRDaw9MBxwEiUrCi5/&#10;IfeVSpdmPPAJrD0wQ3DwgveTM3KYRfggSwvMDYwynCHBmQH4ZljM5/fG+RCsTPCR0wuoVM7FtZUr&#10;Oc1mN7BLodUJnBXBmRCk1Zl4CUCDGc8TzBCs2LPHzLaTazsNNpurIB9KaqrjuL8hj/RNVyjhRZKw&#10;Gj0+MPsCwCThKa0EW0ExKMxWYPjAV/CVlAGTBB9My5PDHy5dgfNXk+HlS1fgYnIqh5lYe2AKYQHj&#10;NENo9cBcBUwPDItcg8o/PcsMDApMFRnZeZAjU2n0ZmDdVYdfL3KG1ODwoHkxK0+jM+iNxP+lgD8f&#10;HHYn2Kx2cDpcwAu9yWi2mq2CdON8A71eC2Z8zGS0mE1gMyPGmu1Wi81iBq/LBZyQL/by1Ott6JWB&#10;9DRpiqaJj5twx4JsYA3kF+SJoScxhK5UqgoKCktLy8Dr9YE0kGLQ6fRiUoBCpVAogfMrs7OygT+s&#10;tAoyC/kBklLScGEHpihOwpcjcyhVqemZwAo2fj5AluJLKDtXBmwVZAr0d1VOtxe4atQgsbo9RrsD&#10;OJx/JTkFrqamQXpOLji8PuCASI4ccVZusFi5+lTMU/AFOPciV6uFC2lpkKZQgDUQgFytjudDuguL&#10;3AVF3LKCbzr03VVaA4/mQj4HtVrPBpVTaFXSTcpLlpLSfCgo9IK0YlHlcJuaWmugtbsealvL61rL&#10;O3obO8KNVS0lVa2nWsO1UB+sbOytbuqtbuithdLmkrLm0urOqprOatwpayltCTdBdDwM5Q1lFQ1l&#10;3dEOjpU0t9VDMNQOtbUV4HFZQZyrhpe8URz3jtvZUTO+kVkhOBt8WTnA+/psxZEfwgsbmZh/OPYc&#10;ePFUqnTcbz5JuoTy98MBUF40uASDk6scTi+vJ/wUbjLL/glrJy+yBT6UyVmW8dEQDpuydMGAzokU&#10;/FZZ54g/+NLBYOjZ0hi8vjL5+srU05nBp7OD3Prp3ZWJj3bm4LMbS/DVrVX4cn8ZuO3SD8do17d+&#10;urvz08mO+O+97bhfH1yDvz+6Dr893oS/P16AfzxZlqy9WFe5At/cXgLEBfjm9iqwMiG+7MnOr/dh&#10;G365hzCx+esDQdy/v/nD0Sr8dLwOP95Zo+8PV+CrvXn4dHcKPtudhj8vD8V9tDkB7y0OwLPRzrdm&#10;wvDxzjR8dbDy1cHqZ7dW4E/bM3Aygf56ZKW7AeY7GzcGemGlXzIYhWXJQn8YpiM90309U5Eg4M5M&#10;tBume5thsrsBpkNNsNLfAZvDQXgxuhE5nOmHewtD8HxzEv64NQ1PloafLA8fTYTg9kjnwUjnek9T&#10;W6GnOeBqyXdDW4EXbsdCH2zM/nkFaWnq7bkReGNyAJ6MhB+PhE8DxL9miHGx0zYcDffC/kAQdnrb&#10;Zhsroa/EK5TlQ7S8GBo9DhBH21VWtJWWQkNBUV1BMdQUlkKJOwDs6YtJXyBNg+fmvq+8epH7VCrR&#10;qIPUy+SEfI58swkn9OazxDaLqlyNDpgkctU64MFR3EZepjGAxeUDuzfA/03OzAEeFM6n5Si1wK11&#10;0nMVcCUlIwsfVagtbp/g8UOWUgvc/i81VwHcFdjo8JicXuAMRFd+Mdi8+aC3OsFgc4PO7AAluq9m&#10;BxgtTuCqThn+daUW/UdISc8GadKITKHWcX6TRi/Wc6t1gsXuAqfHD0aLHbRGM/BIBQtaoOJiyK8o&#10;BW9hAYiFcS6H1Ka9IPohRnwvYnKa3eLw+0AshissEIMd+QWcb49fGrAriT4l5zlyNIEDTK9evAIc&#10;eOK0lVcuXoE0aYQCGAU4SMFthVhA4k5HXGKa92KTLtZ1Tuu6UhGVLwB+Kb4M2KNSawwsX3GURyoN&#10;aMU+U7h+SR03saGmWuswWcCFhl5nAJ1CBQGXB8TGlkgPZivwPp9sxa/EaAZRskA7Kt1Yk+BYN+dC&#10;8nE+gptXujmlGxIHbhbpxqfx0/m4tMWoWNupVmuQIRgOkBW8Xj93nTKZ8FkWrVZUmzV4baNpkSnQ&#10;3QPukcy9DnnizOnjYlpMVmZmNi/ubGN4HT/b3pA0Cu4xmixsvXJyZcAmim2AwWgSpKPkHR4v+AoK&#10;WdXIlhYMc+sRli44esK4gL8KMEOgtWSkYFWD1Q40boKUHnhymKek1FNSgvTA06IDpeXAV7I0E1nP&#10;EUD+6bXSuwB9a7aRYvKsSietXzG63HYoKg5AaVkBON1ijyW7y1hVUwLBSBu0hupbQw2dfU3Q1F0N&#10;jUGhra8eGkJVdV3l0CbNqazqqISarurarpr67jqhq7a+u7arvx0aO+ugqbO+O9IRjHR097QDM0Rn&#10;ZzMUFQaKiwIWkw64U5bY9lRqa7lugr9zzlfgDAYmCf4VLFY7n8ZPEX9NrR5/cfQWGD7YhDucHkBW&#10;4GQyJgauOeJsM1YjyGJ1gtsT4JvodBxEShK8CPO0Aa7a4AuD/RO8bJgepFdaNmPN2RoeUxFfcvzm&#10;4aW7Y5Hni2ICxJPZYbg/FoY3pqPw59Xxz24sAE+X+PF4W7IF3x2uwU8nWz+ebP324Dr889H1f0j+&#10;4/EN+Ofj6/A/nwj/fLIFf3+0CP98vAL/eLz26/1V4FoJlhB+ubsJv93f/Rfbv97dEqQCA4cqfru3&#10;Az+fbMMvd3d+vbvz8/EmfL239NHmJPx1dQz+tjEBn+7MwF9XR4GP8DnvLw7B09Hu1yZ64JPtGfhm&#10;fwW+RFq6tfrX3Tl4MDsA29F2WIm2bYz0wspIGGYGQjA3GIb1yRHJKMwP9MNUuHe6LwQz/V0w0dsK&#10;Y6EmmO5thaWBLtgeDcPeVPRwJgYc0Xhndwne2pyBp3NDT+eGT0Z74CDWCScjoTcWhmAbb5hCT1uR&#10;t73Ii1QBPeX5d8Z6n88PwQPpr8kJK3eGe06N9MLxmNis4s6IcDQsAsTBkMDzOLZ725faG2G0uhy6&#10;Ax5ocTugNeCDtsICaPQHoN6fX5dfBFW+fAhYHICmAHLTs4E9Cb768WrmK1trMANn27GhYjvEGf68&#10;pqDnyhDAWvrZpWXc+Z94+BAPIsrV6C8kpcKrCUnAQ4YS0FalZzEKcNPflBwZpMuUPIPbFigEtd0N&#10;aQoNpMhUkK01gsrqBIPTZ/EWxDkCxWB0+EBtcoDSYAMe3p+eg56AGdgSs25/8Uoi8LCxs7OTsvFt&#10;SJMA2B0/bYOluU4cemTjSlq8hy02A67mfj84Az6we9xgddnA6RZ8ATe4vQ6wu6yiBO9xeAvzwV9S&#10;DO6iInAWSvwFwOlUIkZIGYLfBie9cvIKN67g909i7EnKDcRhCP4UnLd/KSUNOGdCmgkrLdmQcOIL&#10;MwQ/kaWpHAm7ULggxvePAh3CllrHoCDWy6s0zBAIBGBDY6jVAzMEI0L8Q8AkcfZx8SHpuni2+Wdc&#10;YCwwSrd4mGCG4BPYM+bjZwMHb2azRdoEQgQI0mi0zA1yuRKYHgxiMMWk1xvPpgfeZ6FFIYoTp04f&#10;UYpyNLAR4jYSbGmYLdgA8KO41rMNY3vAqMH7fAK3ITFYrOBBoJRSwtnJE8SliYwanEjBEj0aH3YT&#10;OC0jKzcP0mV4Z8mytVrgsAhP9lKJkTUzsDNwJTUd0E8A7szGo9ekQ1y9MrmaEwnZt+ZmEswQPr8b&#10;WI2QlgZ7jRat3WuGlq566I60QntvI7T1NkB7tKkj2tQeqYfGnurazjLoiLV1xtrqQ3XADNHW19LW&#10;11rTUQUNXfXQ1dcOda3V4YFQeKAn0h8CZoi+vhA0NdaC12UHZgi8kM7WIfjbZtt8JSERmCE44hZv&#10;mAkvD+QJlZotungZ8M/H9Ue4bPLtwJTADMHLKd8gJrMNXG4/2HApk2oP3DqCv0Y+whlp3EaTLwkO&#10;8OH1wBcPX0iMNXaHWFPKDMG4w08B/u9LdyfQGRU4NH483AVvTvfB23MDH21Nw7e3luGb/SX4em8B&#10;fkLv/2j117ub8B8PtuGf97f+1+Md+P+9dhN4/38+2ob/89k1+F+P8YSt/3i4Af+4v/b3e6sS3IH1&#10;uP/1aBf+j8fX4H8+3IFf7qx+t78Y99PhKvxyvAU/HG3C94cbPxxufHd7DT7anPrjVB+8OR0FxgL6&#10;cH0CeP9vG5Pwwdo4vDXTz0/5dGsGvr2xAt/dXoePby7B8+VR2BsNwfpg5+poUJiMwuRAN0zFemBz&#10;dgKuL87B6ugozEQiU309MBHtgrHeNhgJNsNETwss9HfB7kQUDuaGb032w4PFMXi2MgXcvep2rPt2&#10;LHgj3Aq7wQbYj7Q8meqDt1fG4M9bM4tdDcwQLQVuaPA5+mtK8In3xvA3DcHhUOhgMAjcuoNVh8Oh&#10;8CGig7Qt2P5ACK5FumEj2DrfUg9DlSXQ4XVCo8MqeFzQ5PMCM0RDoECaq1RU6Q2Az2QDfY4cmCF4&#10;LWD54UpCMiMFm082IcwQbFbZSWWSyFNpuQ0z04Pdnw+c2cegcD4xBc5dTQYmiaSs3FeuJMIfLiUA&#10;MwTPF+CRRcRjDLVWB2sPeocH8gwWYG7I1ZtBYbaD0uIArc1tdPmBeyo4AyXA3MDTcZIyZZCQmg3J&#10;GXnSpFIdQxJb3D+cuwic/MGqPj+K1pftLisBTA/oegF7Znwyi/wqoxnU6Ejb7GByCBaJ3S0wPUhb&#10;J/vzC7zg9jlFCd6LjrkfWLRw5eeDPSBY3T7gvwu8lHOGI8cdmCHO4k+RmpnDJ7D55yfyi3CDQmYI&#10;Snix/xXTA1fM8tOZVPgy4O+E5Yd48ZavGaPOCCwkcJMHo0YnEaVe04s7LFTgfwXpFBCb0QxiuYvV&#10;xiSBSMEsIq6C6I5LN0YBjm5opRtnMCBGMBn4pdu/ZghWI85+uk3UNiz4vnNz8ygQKGAFghkCuQHw&#10;dEDk4I6umZnZoBEzPZGSRLzgMV38FF6yEQvYayTmCRbG2c1l28AatUEs6hMzNU1mC7BBYgvB2IFo&#10;Dawf2N2e05QgjZdxBRAnT3D+ptXpAgYODlugZ5srVwD/l9MyNBYLcJNsvbTNpaOgEKz+ABce//7C&#10;JbiQmAx42RvwypdmF/kLisHpRZD14+WUkpYJnAqg1iCPqd1uO3h9LggUeMWwW3kB4N2jNsghv8QL&#10;XeEWaOqshnYEiN6Gzv6Wrv6W9kgDtIRrG0NVTaGq1kgjNIebmiNNdcHaumBda6S5LdLS0N0A1a1V&#10;wAzRGmpq725tD7Zy5mZXsA0ifSHo7emCstJCMOjVgL8+W1ymBP7V2N3nn4aFoniG4B3GDrbNLB3x&#10;r0ncKjueqDi0QUwPzNxcP88BC0QNHvHF9w5HS3n/xXtKfE1mUH4P8QzBlxNfYKw68GnMnXzlyGQK&#10;vvZeem1l7MF0PzyajcHT2QF4ZyEG7y4OfbQ9A1/eXAD25j/emoKvbs6BmHxwf+t/PtoFxAg2///f&#10;5zfgH/cRFDZ+ldZJ/sfDTYlID/TPB+uIERLcAfFk+v88uQb8Uj8frcDnu5Mfrg3DRxuj8PXNOfjx&#10;YA1ES3+w/uWNRfh4axrenR98NhqCt2cH4IvrC/DpziyczRB8Mr2/OPzGZAQ+Wp8EZojvDzbg070V&#10;eGNtAm5NhAEZYmmwA5ghZoZ6YHpQWJkYhp25GdiamoKlwcHp/jCMR7tgIto9Ge2e6uuEGQkzxMZw&#10;GK6PR2+M9sHRdAyOpwZgL9YNO6Em2OpugJ1gI9wMt9wfDQGrETwNFUni9aXR4YaKlkJPw4tFodBf&#10;VXg4hBRy6iAWFAZPowNwk3Ie78kMsd7dOtNUA/1lhdDucUC93Sw47dDgcQMzRGN+ITNEhccPHoMF&#10;0HiCuAhJL3pgHBZHLUlRms0Gp/6yF8suOyc2ktZkPbsug8Ptl1MzgOmBSeKSdGghaxIZ8vgpRCJS&#10;sPbAQwttvnzgMYYaix2QIVQmK6Sj0yNXJ+cpIEujB6UF0cGusbtAjW8ARIxwgT1QBBZPALKUOriU&#10;nAEXrqYKCSlwNTWLMzb4Y3IO9tnOOn9YlhaQEnhkTn5xGfA+n8YMwfTAR3gEjhptiVkwWAVmCJfb&#10;CdK11VtU6IdCidfv4oecHjc4vB6wuNxgdAisKjM0ILhwbiOnQ7KN57a4xGoEf6L4zEcmHmYgFjC4&#10;WQXTA+sQf7hwWZxS+PI5rnDjXBN+TWYsZgj+625PAPQGC188vFBKB2NJcyJwPZN2hBC9M1zV1Bri&#10;/5LokZnMYgsIi9Vtd4AXUQq/Bum+1Wg63VNCL7bgYBRgOGAgEOsy5XLu34Bk4JZuhdKN1Qh+ikO6&#10;8VP+6yPW1NQ04N6UOp1BGtcQa+oYCPAIxMcyWHtgYmC5gtLTM4EfZWcx3rXlFZyBgN1cDmazoWJj&#10;gOezHykyxIv9iNgs8T4XdDA0OL0+1iFYaZD2VhfZIleBP7HIECxayJQq4OCFqI7nyYDBQmMwgt7u&#10;AB776S4uAVdRMcgNxt+/eg5e+t0fgAOUXPrEeUXcm5mJGa8xVu+00jsFkQqkH8UurVUEUWMrKS+E&#10;whK86kQNSqr9qdpCTdDcVQsd4abOcFO3tE9le6RR6GtsiwgNwVroiLYB0gM0SWsx2sN4ZhszBMcy&#10;woO9dc010BPpAm481dXdBgMDYWiorwaLWS9YELTEwmyW+s+GA05VYUTgH1H8GFLgYCPNJ/DvSJwE&#10;g+dnZOKz8lLTMpHceQnlAB/nQ3C8mKmCxQb01s6dv3zu/CU+mQNDHMXge0qhVAGLDQw6+A6ZdZgh&#10;eF+a2ivnWBvTA1948ae99Gxl/HAsBA9nBh7ODry+OPL60sh7yyPvLY38dX3yi5uL8O3BGny1vwhf&#10;31qGX+/vwm/3t+Efj3b/8XD3H/c3/3FP+OcD4fuDefji+gR8f3seGBqQHkBKEgwWW8BP+ed9gemB&#10;tY2fDpfh892pv62PwMebY8AM8cPtVfh6fwUYEVhUeHM6+nQkCG/N9AM/RFKGmPxocxr+tjEFPFLr&#10;r6vjb0xF4IPVcfjq2iJ8e3sdvri1Bu9uz7y7PXsyF4OtkSAzxNJoL8wNh2FmqBfmhqOwPjkGOzMz&#10;sDk5uTAUWxiOTcZ6YGG0H1bGY7A8EoXFWAgWot2wHOnYHYnArYkBYSwC16KdsN3TvN3Tcj3cDrcG&#10;gnAU6743HLw3Enw23Q/cgeP9zVl4d30G9mLBzmJ/tcsClQ4zlNuNY/XltweQIXoOYqHDod44Jolb&#10;MeFGv7DZ0861nf3lRdDuc0Kjyya4nYLXI+TnCy/mQ3CFJzOEIU8JPIiaEZgv5Xhk5uQAtkBsrth4&#10;cI0DIUMY7S7QSDsfcPoeFwIwSTAo8BgIjmUgK7DGwNzAqoPabAO93QV8JH56MgNHQkY2pMgUkKMz&#10;gMpqB63DBSqLDfL0xmyNDpA8gF8tW6mFq+hDi92ZxDYV3LJC2vlKzMRkcQWdKmBiYHPLH5ZDGDaX&#10;l8MHzBDszXOKANt1VilOY4c0fxMBS2+xgjgYym5zulzg9bohEPBAQb4XCgt84PO5nE47cAUdAwe6&#10;HsCvz92x+E3iqs0/Cv+XGYLlIv4sLCAxGyESsWzAH4rfJ+/zaDT+seIZ4vfnLgJnU3K4inMsmEv4&#10;LzKCcJQXL5uzGUJs1ogOtDQ3XewzpVQxLuikDafi/2vWG4CJIeDxxomdp1xul80OFoORX4GLIKSD&#10;t3RSBcHKckKOdMuTbkgP5dKNiymKpRuTREC6MXwwQ/BxhULBDJGUlJyVlcPSAockmCQYEZgh4umB&#10;T+BEChYtpAyRwSoFMwSaJXYHeSlng8ThdmI44OXe7fGdbaJYnGDgYG+YsYBzGiwOJ0MAyxLMCsQM&#10;wV0oiEMYiBpcbMzYwSTBDGHzB4CDZZzneyEp5ffnL0JCWgZozFYQp9QaLWrEYoOJIZsR85Xzl/hK&#10;43tEoVaB2CtDp5HaO6PU9umlbS88FTVlLr8D8lQ5UNdSBe09TdAdbROkDBGMtggDLV3R5q5oS1Oo&#10;Hpghuge7QcoQzR2RdqjvrIPKhoqqhsr+0Whze2NzR2OkvweiA2Ho6GyBvmgvtLU1g8tpB4PBwCaZ&#10;fyb243mfrTL/CoQYwe4+2+OzuYFZkLhcIjU9KxOXu+w8lXSmrsliBz0uBUYLD85NSEwFvATgalLa&#10;xctXgdOT+YnIlsBVnYzQXMoU/yaZdZgYpMXFMt4nfqt8aSG5MvG8dDDauxNpgePJKDyZH4Q35gfg&#10;vdWxj3bn4bMbi5/dWPjk2jx8tb8MzBC/3NuGvz/Y/u3B9i93N34+XoWfjpbh0+1R+PNSFD7fHf1s&#10;d/S3uyvAIQwkBqaHUw+Ef94XGETotxPhp8PV728twXe3FuGnwzX44UD4/PoCsJzwl5VR+ONUHzME&#10;Swt/Xh4FZgUEiDjkBvh0Zw7wv29O9/1xuu8vy6Pw6fYsfLW3Al/eXoe/XFuAR0ujcG0ivDLYCbP9&#10;wtxgD8wOhWF6oBfmB/sB6QGuzc2tTYzBVCwCi2ODsDo1DMtjsZWx2OJgGOb7uoVwx/ZQGPbGBoTR&#10;PrjWHxSkJHELzfxgz53RPrg70isyxHDw0XgY3pgfemN++J21qXfWxFpceGNxFB5ODix1NlY5LcAk&#10;Uekw1Xnsy11NJ2PRuOPRPhCHg4/07Q2GYTvcOdtcB9GyQujwu6HV52qDgA9a8wPQXFQEjYXFtflF&#10;UOr2AjOE2KBVoRG7neWdjm1zHhBaAkaKsx1xtpdMElxaydUZwCaTA6hcHcCuLSsQnNbAQEDZKm38&#10;DrDekJanAJ47xfkQfCQhPYuDHRlKNSgtNmB64IYKzBBq/K/VjvTA3R75FTizEi0ecB1purQShEni&#10;4tUUjvqz3eXF8WzbzB+WcSFQVMoePLENZgWCT+Dj/I3xd4X8YUIXR8x1EvsPuT0e8Hrw20eIcwJX&#10;z/txx+P0OG3cv5mj+9LGjGIyP/CrcYsnNuTnL19lYmB6YL2BPwX7hfz2mCGAF3rij8bvPD1XBlzz&#10;yX0jLief7oDJmZUsNfE3wyTBT+e3xOiQin9P6j/xJZSXIwNRgc3MOpshcFUTFza5gtUIaSKpKd/r&#10;g0J/AHifFQi72QIIGfws0cHPzWXVgb8fZggOVXCMo7S0tEG6MT1wUwdEM9xYmWDtgRkCkQJfJDc3&#10;Ny0tHZKTU5gMgBMkOX7BczR00gp+pAdeoznA4XS6gWMZTA+MHcwBUlj6z1EMJgamB86ufzGCLhot&#10;ry/AMjXbBl70mR7YeGh0esCzQaHWcPyCGAuI8yHOXbwEPLeFj8fHLzg9giMaJqcTuEqIo5BcDopX&#10;Qp40x5Z1L43JDGfnQ/A+X3iXE0/PT+HuVbhsCLk5oNZpBL0g9vyym4vKiwpK8wtL8+WaPHAH8KZy&#10;tHU3QVdfW3dfW2e4GXoG2iE40MoM0dHXBs29zdA90AUdfe3QEmpu6WnuinRCbUsNhAd6uno7uns7&#10;Q31BobcLWtubobm5saWlqbGxHtxuJ6jVookF/iH4m2cjzdoDS0f8kyErcIkmswL/QAx5nDxx4eJl&#10;uJSQCHgP8hrCFUxMV3y7XU4Up4Fz7jPfp/jV8c3L/2V15zTxS6tZDCYL8BvjKwqvB6afs98/X0j8&#10;KXifLzwkHr72XloNNmz0NsHxdD88nh+Ct1bG4c+bM3+7tggfXluAD9DX35nlSs4fTrbgl3s78PeH&#10;1+DXe5u/HK/Bz3dW4NOtUWCG+GxnFH49WYbf7q7CP+5vnNYezlQgXuSGdfj1eA1+PhKQIXjn56N1&#10;+OXOJnx3exU4MMHpkxy8eDYaejzcBa9PhOG9hSFgHYK1B2YIZgtmCDz49mw/MEN8vDkDn19fhM/2&#10;VuAv15fg6doE7E1GVgc7YTrcBrMDQSHWA5N9QSHSMxnpXRoehhsLC9cW5mFhbAjmR2MwNxSFmf5e&#10;mI50w2y4CxYiwe3hKOxNDML+eAxuDoXjDkejcDzRDydjkeOhLjgRuh9PReGtlQk4zRBLY/B4ZhB4&#10;RuhIQ3klkoTIE1aodts6SwLXB0J3J2MnEwNwNBaF/aEIbIY7JhuqobfYDx1+F7TnezvyvZ3FBdBe&#10;XAitxUUQzxBlHh/4zHawKLXAOkSONOuHc4ZTUjM5PUKu0gJf07xqnM0QHCy/mprBIwBevpwA/37u&#10;Avzu/CX41wwRjwWnpQVpHiUHOF6+fBUuJqcBz79mngBWL5gSuIkC0wOThM7hAoPLAyqLjZ/Lf85o&#10;dwOPDJXWsVqYJK4kpcO5S4kXE5LhbHvM9z9/TF4FGBHsbh978Lwo8HfCBpVzC3iqJ0sXrN9o0W2U&#10;tmqWtjR0Ox24ZjsdNqtgNYHrDIcFzYUeuJ8Sb0ppqTe7L1eT04AXIOCYAi89/M6JlyHGPj6CDMGn&#10;8VPOXrOSMrKAdQhmiITU0336WKHh6ln+fvjv8mvyt8QXCV42LNVyRbu0FbJSrEjLyT07eKGSlrrj&#10;QRYkzmYIcbS2P+B3e4AbX3P2Wnwsg1s5ZUs3zqnkVtOMBfnSrbq6ukq68UE+geMXTBJ8hBEEd/Cl&#10;MjIyLl++Aqmp6enpmYwIHL+wWGxxcmlcQyKewNoDP8TcwNjB+9nZuYDOK0MAL/RskJge2JflhZ7l&#10;B5fby6fxQ3yytPUl0otIJByJ4KQH4PoLmUoFJmnZJ7MCD5c/f+kynA5YSKWLPIWSm1UwQ3BHBA63&#10;GRxO0FrtwD5AtlLNpdo6iw0YJfl+50aofFMwSSDUskjGE1XwhoOs3FyQVuegG24QLAaDxZBfnF9W&#10;XQrcyk7arim7rqUG2oNNwDWf4VhXeLArNNDW1dcCoVh3T6ybYxbtETF+wSTR1NUIfUORvuFIW6gV&#10;usOdbd1t7cG2hpY6qK2vhpo6Ib8wAEXFhSCtFTYrlKLpjWPryyED5jb+RViHwF+NYYJP5sAHG2lW&#10;Iy5eugJpYtQpOx3vrMwc4OAmryR8u4kMIcUI4EdxreA1hPn+7FVFrtYCXiT4vliJY7jB93Y2cRJf&#10;TnwCowZHN/ByYg3spZnWyqXuBjg96EE6Evrx7BC8vjT21uokvLMuvLc1Ax/fXITvTrbgl/u78I/H&#10;1+G3+zu/3d8SpLLEd/tz8MXuBHx3a+7bW3O/nqwAM8Rvd1/Mo5SOtvr73Y04JgkWHj7dnoCP1kc/&#10;352Cb/YW4btby/DljQXgFId35mLA8sP9gbaHsXZ4bbz3tYned+cHQSpUzHAU45PtWfhgbQK+uL4I&#10;+NA7cwPAYPHRxjR8sjsPn95chg9uCG9szcDR/ODOeBgWY90w1y9MRYWJMATHekJjvaHZgf7Z2MDO&#10;zMyttVXYXZqHpYlRmIj0wnB3O4x2tcFkqANmezp3Rgdgf2oEbk8Nw/5YP/C8kqPJQTim8eidoS44&#10;HOiEB+MR4LahPEFDWsoxxPRwPBqGOzASuTXYE64oEjHCbZPYIVJdinRyhH8C/9yLDDFWWwHd+W5g&#10;hugqCkCwvCRUXtJWVAjNhUJDYVGdGM4oqgoUQMDqBJNcDaLzIg3OAafzoGfJ5oFLHNkD5quccyNO&#10;p+tLHdZzl6+y+s2dCc5dTQI2SxzFQJcEOFTBTIDcwDDBJzA3cH7l1Yxs4KewlqAyWU8HOOxO0Njs&#10;wJEL0tqdYPb6weTycvIEx0q4u5TFKWgMFuC1LyEpDc5fRr8hGdi4sq/AKj1zAxdc8KKJdztrDPxf&#10;PpnveX4KswULAGqJyYxWTvSrxRiG0yXmy5nMBg3aVI1eJQeDWgF2k14wnx4WhetBnBq/NzW6RGKA&#10;KSUtC5gA8OdgJYD/HL8Zpoez9/mHw/WITT4LFfxhiUGBW3rwyLRshYq1mVcvJQDnV3I+BOsQvBpy&#10;8zuO7xpNNq5lV0pL3uW4/MmUGpUaOI9BXN402rycXMjKyFSiYZUrxGXYZA74/JDvD4DX7YHTjSCl&#10;DGFHmJD+V6VUAjMERzQ4GMFiQ+WLGx9kcUIh3aQ9J0/3UmSeMEgrOzIzMxEgEhMTz507f/lyAic0&#10;MD1wkIInLHCPZKk+IQ6NyJMm4TMrcP0F50CwgMEIkpSUDGhXmCEYAs5GBF7omR4qKqsBvwmWx9lQ&#10;sXFie8YWAsEDGCBy8ctTi6ENl88PFTW1wJMqmCG4zpMzIShXrmDRgkMbrEko0a/VGTiTiWfmqaWt&#10;IHCHxSeu3D67aSPfO3w8U64CndVu9wWAh8pm4h+SK3h2F/8VLh4xWEyQX1RQWFYEgSJ/oNgv7dyW&#10;5/TZIRLrgebOeuBcy56Bjqb2mqaOmpZgIzA9iDkQ4bZgtBsiQ2GIDvdFR/o6wx3Q0FJfWlUCReWF&#10;4CvwgZjz4HU63A6QfuUOaRaE2IWEWYFdfN4/2xLzT8bYh348W2L+OTjY8eq5C/DyK+eAT8uTKyEj&#10;Jy9FOkOcbzq+H/lOPK0Ucjc86dKBNymLfAzrfDKnQnMX4FyZEvjNMLsAZ3LwpUV8zfwrEXqkl+VL&#10;y6Gm+a562Brogo2+dlgLNq4HG3fCbTf6O+FwpAc46ZJ5gpsvfX57Fb493oDv7qz9dLIJ/3y4Az8f&#10;r8FPh0tweg7FXTG/8j8dk6g3sPbw28kG/PP+DnDSw/vz0ffn+9+Z6fvb2ih8eX0OvroxD59uTQHH&#10;L1iBeDoaBKSHR4Md8HwsBG9MRf44FWFiQFaAr24ufXVz+bPdefhmfxU+v7bw7nwM/rw8Ah+tT8HH&#10;27PwGZ55c/mTW+vwl701eL4zf7I6AbvTMVgYCMFETwdMhoOT4dBkpHeyr3cq2gdr4+P7a6vCxhqs&#10;Tk3CZF8YRkNdMCGZ7pGEOjeHonB9bBBujsXgxkgU9kf74WhqCI6nh+FkMnZ3pAeOYl3wcKIPWHt4&#10;bWEUeLzWjUgrHA71SF5MgBiJwFaks63QV+mySawS20hj9a2RKCBDjNZVQFfABR2SUGkh9FZXQHN+&#10;AOoDQl1BQX1xKdQUFUO+zQW6PAWIrfKS0zkNmNVp9CxPBzWkMTm+ytnhYJeUU+24JREuLq9cSgCm&#10;B+6T+GJTo/+cLInWHVgeSMe7QmrjieUK1iSYHvg4P9HgcHN6hNJkAWYIHg2gMJlBhTbGgr786b6N&#10;ClyyRdFV7CV19ggJdgiY8Vnhx/v5bK+aiYFDEiw5cIIkW2vcOZshWG/g74SP8OuzAMDdlqw2l7TR&#10;kdNkNIGYHIUGICcHVHnZoFPKwGE2gMdu5SbNaJNB2k4J7Z3YPpj9e65g4L+LsMLvlt8SEwN/KF6t&#10;2NLzp+PzgQ8yBZ7NgkwP3KhKoTPw4nWaHq4kClKGYHzhjykt7fNxTqXZ4uAkcxaxpL0K0ahKP6zU&#10;G0pLSYX01DRAjOCH+GNKs0hdfq8PfB4vOO0OQHoQZ2lIGwuCERf5F6s6pSqDg4svOGzB6KBWq5kY&#10;pDMuMlOlG2MHUwU/Hb/TrKysq9Lt/HkRIFJS0jgTgumBWGzgUAVnRSAlMDFkZYl1GdwZgqMYxI+y&#10;xJ2YmMyLOKdHnK1FsxNZUFgM3KYTUYPdWTZU0ibap8v62UJw7ym2ysgETAwNLa0gVh1E+vwFhcAM&#10;wRENpgeLtJOEWm/Ikckh/hXEF3F5QOzb4PTwDSKxx9MDX1R8AbBehUYSZFo9cOEV3m6cMJGclQMX&#10;E5OBpQu1wQAZuXmQLZeDxWn3Fxb4iwoKSgqBm7dJO9uZwwM94YHexvb6xvaGtmBTW7A5HOvu6mnt&#10;7mnt6euG3lhP72APRy7ae9o6etpbgy1Q11oLDA0uP15JLnD6BK6UdiBAAEKD53S2shhKFMdv+dgS&#10;88/BPxN/20wS/JOx8IAMcTb/MR2y9nD+wiVg+ONZvgjlfFvxssngdTZ+nb0oZctPIzuXlPOtx/FK&#10;Ps4aJF6c+Hc5hIF0zdcGUya/W4YMbknJR+KBgz/US7cmYwvBJljubRV6WlZ6WlZ7WmEj0rYd7YC9&#10;4RDcnx2EN9em4E+78/C+VJn4cHcOPro2x0mXv9zdgp9P1uP+4+EO/HZvDZgkxHiHtOaCfrmzCr8e&#10;b8A/7m3Dl9dn4L25fkCG+Gx7Cr7bXwYEiK9vzH+0MQF/WhqB9xeHgYs5X5voZXp4OtINrEmwwMAK&#10;xPcH6/DtrTX44XATvryxxAzBogWnSny8Mwscy/jycBs+O74Gf7q9+fqNFbi9MA5L/SEYC7bCZCQI&#10;09EwTPZFYHFkeHdhHvZWV2BjegoWBmMw198HC5KlgQgsRnvXY32wM9wP14aoD24OR+FgIgZ3pofh&#10;3szQo8ko3B+PwOPpAXg6NwwPJvvhVn8ncCkHN4EQMx6Gw3AwEoFD/O9o39FYdLGrucbreBEmbGUO&#10;KwzUlI3VV0K4NABdRT4IlhRAT1V5b1V5U34A6gJ+qPYHKv35UOrzg9/qAKNCDRxZZQWCQ9q4wrBn&#10;if4ksNlgb5vxmamZzcy5y1cvJ6cB91fmfAhO55brTcD0wEDA8kOmQs0RB066/P3FK8AMwZDBWgLL&#10;D0axi7aoYSjQwqHfIB1RiAstJGeLUyHYBMZ3feYIC6uvfNMyBDAoMEOwpUcPnimBLbHLlw8ckmDR&#10;hf0Gfgq+AhMDW3GOX7CEy/vsQ7BEyd2o0EHXaPTAvQfQl4HcrEzQ4DckzzVpVXCaIRynGYJ9d41a&#10;AyaTFby+AhAjyYWl/BfxfTJD4EcA/lGYHlhg4H1+/3gCv0P+IEyBxL8j0wML2irD6WmfvIQR0wl/&#10;gUxX/F1x7btWZ2IFgi8e9ntYbDibIQgZghMkxfaQZgvrEOigAqsRDA3SzkoInmaGCafDIUg3FhU4&#10;rYH3GQ7ykFykG3MDM0SGdGO24A3/m5CQcFG6Xbp0iSUEZgUOT2i1Ik9wSIKTKDmnUo5eppQV+CAx&#10;N/wXUgMD7LOycZIu+mJwBth0ebx+YJuExomfcjY92KXlDWzJ0jOzgdtO4/OLysqhub0DahubgMMT&#10;l64mAt7DwDEOpg0khmyxIZWMUy+5rMMtndhkcbpBei05jJL4vF02gTxdj7khQ6YAvrU58KG12Lg1&#10;2fmkZHj50mXIVqrBYLEBm9WraWmgt1j8xUVCkUgSWXl4RWVZxR4Klr7BSN9gX2tnE7R3N0NPX0co&#10;LHT2tEFzVxPUtdRCVUMllFYVA0sadiQBj82If9BpBW7BgveSOFXe6wan1wMunxfcEq/fz3Uj/D3z&#10;z8Q/B9vjs21z/A/EJ/A+Yx/nSZyWkVIzACEgPUf86jhXjJ0ZTj9neuBbmDnjQsLpYvJzF68AMwRr&#10;P3zrZefJgWUShgZ8n/xfRgS+zBhP+Y3xO+dPBPysl06WJngi1FywaT7YNNVeByuRTrg22nd7ahAO&#10;p4WTuSFgkjge74UHM33wdCYKb8wP/HVjAnjexM8nm/DL3Q3hZB1+PlqGX+8iRqz9494mp17+eLgE&#10;rEDEZz8Aiw2MDl/szny7vwTf7a/Al7vz8MHy6AfLY0wPf1kZA5YckBteG++B1yd64Y3JMHDew+fX&#10;FuDHoy3458Ob8L20gPOz3TlmCMYOJomPtmfh0xtL8MXhFnx6vAvv3Vx7bWcR9iaHYD7SDaPdLTDR&#10;2wVTfWGYiIQnI+G5wdjmzDTsLS/BztwsrI2NrY+NrQwNSmKwPixsjsS2hvphW3J9OCoM9cGNYeH2&#10;+AAwQzyYG+VoxZNZ4fnCaBzHL270tcN2sBlO505ODDA3HJzB8Ys7iCYTsYnW+kq3vcxphXyTzqNV&#10;FZr13aX5Q3XlfVUlEK4shUhdFTQVBKDC5YIim73E5YFyfwACdheYVFrIy8yBeAUC0Kdkq5CVqwD2&#10;SNjc8j5f6+yjIEZwu0m26LymyKXjGE73hpKWazIWMEMwQMCVtEzgXhGcOMnlG2cXccTrEDp0FHCZ&#10;k7ICV5AmZeUAM4TaZAWd2cYJnkwPbFzZHWezyjZe2uXIjB8wO1cBDBksJ/A+uwLseTM6xMcpmKV8&#10;0qHYJRXVwH2f+JV5/WWpX45HZEpByhDiRAG5XKtSglGnBqtBC0wSJr3GoBX4NG5XwKnduOxIV55S&#10;EAvtS8rxT7MHye+NkYh/GoYDpgd+//gNnK2U8PdA/C1xUS5bhSy5iisyGBA5N4JP5m+GGYIYGvCC&#10;4Qxc1q7YlIpDsuUKnqaQk50jSDf8aDqtDlxOJ3DFBCc0oIsIYnokurDSJyIZ2Kw24IQG3vgElha4&#10;PwTnWmZmZvJB/m+adPtvGQLZAgECN6QH3LKysjl3kqdCFxeXApoXYFxISUkDbmvNtAEIE3A2T/BH&#10;Pg1P0tUcl3X2Gt0eX3zZBQIKOpFstNj91Ymzugx6vZFP5mAKIDecbQAysnKAVQR/YRFzQ1lVNXDe&#10;A8cvWIHgsgsOW3A5Bu5wJgS/wouJlnZggYovD76WkIP5GmY5gcGRKTMxMwuSMrOBeUJltmSq1JCc&#10;kwuXUtMgG+8CvMWkPWPScvIgI1cGdq+3oLQEuANKnkoG3gI86o0NRaGzuxXau1qgtaOhqbUWyqtL&#10;K6pL80v84C/2ga/IC958N0i1B6cTv2ABd0QFwuXH426XT3D7fXCaHqT75A0EmCH4e2Z7zL/d2QwR&#10;HxQgPsimmvMrmSQ4szIhKRXQ7LM7wTcXOzP8ZXJpFeefvvQ/fgfogLGmy6fpLeLaojGagZ8iVwms&#10;JeB7UkuvK86/YZJgpURK7P9lTxGmT3wWf6iXnl5bvTUzcmt2ZD3WAysDwdWB4NbYANycGd2bHobr&#10;41FhJAw3hkJwLdoOhyNBuDfWA89m+v60Pg7csppLNrib5G/3NoFTHzi6gTDx48HiD8IS/HxHpAcu&#10;u/j5zgZ8f3sFvr658M3NhW/3Fr+/tQbf7a9+v7/6xc4cfLAyBiwwMENwXywkBt55ayYKDAfcUYoz&#10;K5kh/vHgxj8e3PzlZBe+vbXKDSsfDXYCM8SHm1PAZSmf7q/DJ4fb8N6N1dd3Ft/YWbwx1g+zvR0w&#10;0tEEE6FOmIr0AgIEzMYG1qcn4ebCAlybnYHNiXFYGxlaFwYB6QG2hwe2BqOwPdgHu0MRuDbYC9eH&#10;wsAMcTI7Co8Wxp/Nj8Cj6Rj8cWUS3lqbhpOxCOz2tMKNSAccj0WFFxni9ohwMBqFo3Fx0Nrx5JAw&#10;NQx7I3291aV2tSInJRn8Bm2d1znSVAsDDdXQ31gLLUUFUGAygV2lKkIPxumqKiiEfIcb0MqBWHue&#10;lsn5EJwGAWwPsvOUwDaYbSRbZXZV2UdJSEnnCkC26yxy6u1OcBeWgDO/CDg8wamUKTky3mF6uCRt&#10;HcFRDJYrmDBYk3gRIMQXBI5ZcKyECwo4esJliplovDQ6QUo8/J7ZuLKSn50jg9Oqu0yJTAF8MvIB&#10;sALBvRDYEvPaivc2G04WKrjCs7C0Avg4G1r+rngVzsGlRBrOlCsFDuSLUQ0T3v1aMGiVIM/NAoUs&#10;Ry7PA7a1GZmZkJWTB/zG+O8GikoBMYKVAF79+WPyG+CsBeL3n5wu5i8AM8Tp70H6DrVmK7BnyV/m&#10;lVQx8g2cJ4trHLBLxC/Cb4b3uZAdEYPrMri2Ew03sM1mhYA/ONt73DirkYFA2tDBzQKDtNLCzMmk&#10;/BSbzcaDtjlywSfza/Jp/BRpiyk1MgTrEMwQ6dItS7pJR3YrES+Sztxyc3N1Or3VKmoPzA3V1bVQ&#10;WVkNrExwnoS0qVQWrtoc8uB8CLmUJM5mCD7OgQ+H0+X1BUDM5csvZIWDgYB1CGkWaQGf4/H62ZJx&#10;b0S2BEgb8cCBvqc4bF6aAFFcXsH04PT6gOnhlQsXADEHOFTBCRCcfSmWhkphgos/+SEdIotJzPcF&#10;ndEKTKLZeQri/7LZ45uaq3/pamYWaKw2tcUKcqMJWIPkG1lndYDabAETfgSHy1tY5CkoAH7nYg2S&#10;3coZEj3hIDQ01TU21dU31UBZeWFRsR+4EMrhtQEnTyAruHxO1h6IQxiefLHCB8SRXwUICggNXPh0&#10;yoUwgQAREPwFhT5/PjDeMdKxVeafiffZAKMx5h1mCP6ZOH7BCgQzBNdlXE3N4LYrLCcwhfNSmZqV&#10;k5KVw6vlv/3hVUB6MNqcwAlYpwvczsQOmVINUv1Dy7ggXntSoGFK4DfDDzHcEB/Pk53+70sna3OL&#10;fd0w1dUMi31BWB8bFEYHNkaisDXSBztDYbg2LOyNCEfjwv3JPnhjafhv1+aBh2hwscbf7+/CT0dr&#10;8PHGCLw3F4a/Lsc+35mEb/fm4cfDFfj+9jL8drL9293tX4434cfDNeFgA3462ECAgM+3Z+HD1XFg&#10;enhPSgDx0MBAwGmSf1oaho+QBjanuN/Uz3e24bd71//+wm93r3FuJhd0vLswBH9dn4S/bAgf7C7C&#10;hzfX4J3txdc25mBvLAaL4S4Y72iGyVCnEO6BiXAvTPdHl8ZG4MbMNOxOTcL2+BhsjgzB+vAAbAxG&#10;N6X0sDnQC9uS3cEwMD3sjUTgECFgYuDe3Ag8XZpghng4NQC8/1Rya6AbWIG4FQvB8Xg/3Bnv5ygG&#10;Z03S7ZEoMEkcTQwC/8W+qmKHRuHSKl1aVZXbNtJSC/0IEA3VkbpKaC8pAq9WC/qcnAKHEyoLisBj&#10;sYHog2fnpqekA+dDUGpaFjdC4foilrLZbLC55fAeGxu8Z05f7lJHViHtcs29IjiWwXICV2ew8MBt&#10;poC1B+KABbekZJLgdIr4V5AbBI3VAulyGVxOSxVSUoBn/2fKZHKNVpAumuyTme0O4FWAvQe+8/HW&#10;0uOSAVJpgc7OMGA5l4MXSAmnBXxpdym+59mE82lstjkfil35hFT8coT0rEx4kSREN1yclKqW5+Vm&#10;Qm5OBmRlpaalCSmpQnJaGmTJ5MCrTGF5FVTXN4G/sIT/NP8o7Cyy6vDKhcvAAml83gP/gvw+Wahg&#10;huDFnWdxcTrLq1eussrKPy6vgBwf4e+En5iakQ3c1TSeOFnKOv3dSjeOOHBjBo47sIqAG8MBH2Sq&#10;YMJgeuAaikAgUCDdmCFc0u3086UbP515AomB8Yv/NOsQYuOIvDx+5YyMDESHZOmGB/GJNpudrTtn&#10;PzBJFBWVAB9HSgBOn0R64KDGv2YIViAYO1jSyMdbTBqtYDjga48XfeaGwqISYAOGSMF+MAfdOSuC&#10;GYJP0BlMwF0i4iGA+eDl8xeAu0LxcW5Jyfs8L0Oh0Yo7MsRo8SmsRrg8PvD50ZQWSpuCOqV9yQ3S&#10;eZViFhTTAzvTPEOc6YHFBhYedHYHZyblGQyQkiuDPK0RWH30l5RDoLQCrG4vt1zjCIuvIB9KKsqg&#10;tr4GCorwa8svQUIuLfB48RQbuCROjx0cXuA2j47/miFE4UHkhoAXXCIueO3SKIbD54lz+n3gzg8A&#10;/gDMEKxGMNixGsT0wN8/CwBw2n5LYxkcPuAKz7PXk8tJyAopCOLJWbnA9e18W7F4wysk+0LcfgOd&#10;rheXSlG4PX81CS4mpQDLutK6+9OTvRgdECYYZfh98j4rE6xGMD1w4icwkr40i/TQ0wGrI/2wPT0G&#10;i2PDMDc0sDYxDDfmp67PT+1OjcD6YC9s9HfB3mgEHswNwZ+257853oa/P9qDX+9fg29vr8KHa2Nw&#10;J1QJe20l8GSw5S9LMfh4Yww+256EL6/Nwve3loHbUCI3wM+Hm7zz3d4qfLEzDx+vT8P7iyIiMD0w&#10;NHy8Nc16A9MD88SLszNENeLza/PArS25PfY/HtzgGtHHg13w5kw/vD0fgzdm+uGtxVF4f2MO3lyd&#10;eb4yDXfnxu/OTeyOxmAxHARmiPGebhjr7REivTP9fbA1GIOd4SHYHhqA9f4wrPR0wVJ3u6R1PdwB&#10;uwMhuDUagZPpIbg/P/JgfuTR4hggPYgAsTQunXIy9trSBDyYGoQX202KgzdvD/UCCw+0N9izHe6E&#10;lc4mWGirh/lWSXsDLHY0wVx7PTT57KbcLDDLcwvNur7qUuitKoGusiKo8jjBKpeBLjsb1zPw2eyg&#10;zpNDbkYW5GTmANMDixDoo3Ozd5WIEUZ2ytn2sDVic8IJxmLIDtcakN4G7NTyPjMEywncyjq+T2V8&#10;OAPiWSGOYxl8Mvo03EBC73ACT9M2OhyQo1RCEtqGjAykB8hTqVjRZY2X48R857PEx2sB35MOhyuQ&#10;XwQcjDibJNizZ6vM+3gCazB8MN7Xh9P5iVJDyzIGh0LRMKfL5JCRlwu5SjkoNUqQDmXEO1zMtZeW&#10;3aWgM3M1+arYYzozQ8xtleWBQqcHbh9eVFkNnkAh4NtgjYH/KP80xGrEf/uW0OoDn8AJkvwLaqUT&#10;0tnLZB3iErpWUoZgDGKhlRmFPz5/G+ykMmgiqnFOJce/VCotsFrAAgPrB4wFKpWKtQFp2EHFygHv&#10;s5zA9p5rKBwOB1MCUwiTBOdUsrTAqQ9iCmVmJhID/5dfh7f4N4BvJlG6JSQk4L8MNw6Hk1mBmCE4&#10;opGfXwh8nBkiW0xrlEYreCLGi6EN4CNMGLyf8WImP191bIcYFDh+wW0o+cpE68UFGgwWfBoDB5sN&#10;zoiMv6SzpdO2+Dp/sVhDVCD4as+T5kMQRzQQozk9gjtDWKXNsO1ON/BtzsOiRO/e5dNJwxnA1zD+&#10;4ug0J2fnAPIlpCGLyOQsPOTpDa8mJsLF9HRIl6tAa3WBr6TSV1pZXt8MxVW1oLXYOKih0OmA+7OW&#10;V1aANLW0iOtzSssKAX8ZKWnYpeIL0o4TpGmgDnEeByIFw4Q0eMGJk2ISJf6L+1JicEn1BnfA786H&#10;fOBp5nYv4oXYLJzDTEwSvM+ox447/woMfAh2TAl8AmMHG2/+HbkuI5Eys3PVWuA2G+xTmd1ecOYX&#10;AnfjsCJfev1ID9L/enkMLz+F70ceNMgMwTTAdR/43pgeWC/h98lvRqMzgFpaDspLHMIEJ/m+NN3b&#10;OdcXgtXRAVgaEcYH+mAk0jMd64ONqTG4PjcBu5NDcH0sCtv9XXBrpBdeXxn/dG8VvruzBTym69Nr&#10;8/CX5SF42N8ID6IN8M5s+KP1UckYfLwx8fHG+CebE/Dl7hx8c2MJWHj44dba9/vCNzeWgftIfr4z&#10;Dx+sTXy4NsHVGQwKX1xfkFZeLDEx8EGOaDBPMC58vbcMPx9vw3882mOweDYSgudjvfDGZB88mwjD&#10;mwsjby6M/nlrHt7bWnxzcwHuzU3ATbGAYnCxtxvGutokHTDe2wMT0chsfx9sRMOwHeuDncEobPT1&#10;wHKoA5AeYLm7eSPcATdiITgc74N7M0PwcH4YniyOwrOVcWF5/NniBLy+Mg1P5kaBW0XdGYvC8cRA&#10;fPDi1nAYrveH1rpbYK65BsbrKmC0pjxuvL4SRmrLoNZpMuRkgEmWXWDU9JQVQGdJAJoKvFBg0oMx&#10;Owu0WVkOnR7wcoO8jCxghlDIFMCZECxKi6kB4tQCF+dUskFilZ7NiUZa/cXpQrjQKPVGYMpmp5b1&#10;TGIgYIZgaEBK4FQJR6AQOOmSKznjIQOYJ+LnZTgDBYArPZidTpBrtZCemwvMEOilpWZmAWsPvBDz&#10;Hcj0wDebXtomCL1GaSsjO6ccst7ACyhbaGKriWDBdpe/ByYJJio+wvTAOg3X1ktzP7WQmpsNKRnp&#10;klSQNqlLRnt9VnpOBqh0WpDrNJChkAOHnFUmsyANJaRl5bKowMTAnRtYgeC3wY/ym5SptCyu8Ltl&#10;7uEnsqzKaxYvdkrpDyoCkPQhTlA9mx44IGK0OMAknZeBfi5HMRgpxCo6h5tlBmm2Q4DrJpgh5C9m&#10;KrBCIEYd5HLWHtiu88ZBCkaH+I1fk9UIZgimB4YS3Pg1mUv4BD4ZKQRPuyLdLl68mJKSwoSBcMLV&#10;m3w9sPk/Gw5YbODUh9TUNJ6UwQdZjaCzn8geIRIDL/Q8eFPKEAZ2bT2+ALAJZ8e3oLC4sakFuJsB&#10;2zPOrGSdjG0DM4RMqeZmD9ynkhMkpdMrfBZpFUZyOl6W6POKnPFia0vXi9kPYp4ji3Ma6eBNJmZf&#10;fhGIeQcV1TanO1ehAlYj+DrhuoxLicmQrVBm4bdrMEKWUnUhKQmuZmZCtkoNPHDOXVgMJdU1UFhe&#10;AVa3OyM3F3KVCnB43FBYWgKllWVx5dUV4C9AdpDmNIgCgdMtkTaDd3GTKGnbNlHEAYcL3QHgvl8i&#10;M4LLI3h8Xokvzuv3g3jQK0iHzwf4IM+Z15tM0ooucXRYoLAIElPEMARwpgIrkbwGZuQpgO19plwJ&#10;qdli8FGpM3LeA2M6twnnsXnsd3E4GNdPrm7jwAfnmfFTeJAh34w6qx14aU3JysHXB7PDDbxq8Q3O&#10;69hp7JBOxUOy53vzpcXBvoWBCCyPDMCCZGZsGMZj0Yn+CCyMxGBrahS2JwZhI9YLy6GW5VDzbl8H&#10;PJge4KkNn9xYhM+uLcBH29PwVzTwK6NvT/fAOzO98Le1kc93puGzbeHznRnc/2RzEj7dnAZOnPz2&#10;5jJ8t7fK9PD19SU4vX9jBbjBwxfXFoC7VSJDfHtrFRgLmBi4DTYzBIctWIfgGo1f7+7yf9+a7ofX&#10;xsPwxlQfPJuIwFuLY/DB7hL8eWf5ne0leLgwBXtjw8A6xGhHCwy3t8JoKAjjfeFpyXokBDsIELG+&#10;3cEobEZ7YLWnU9IOm+HOa/3dcHMoBAejETiZ6gfOY32yMAKvr47DG2uTzBCP50bh/mQMmCGOSNow&#10;6n+bIWabqoG5YaS6LI6PxKqKoNZhMuRmAjME12XUe+1QZjOCW6MEQ3YmaDIzjXIFIGYDBy3EOTmp&#10;acwQnB/HiQIGo5XbGGfmyIBtJKfUsYbPqcUWpwfwEufRTZyjcHZdBudAnE0ShP/lXtSuguI4fojr&#10;PFmZ4KkZYHR6wOwSjHY7qAwGYIeG+IjGiMuiuG5y8NhotgL7gsSeBFsFXPRY6GO7SAxJbH35CFd7&#10;4s3Jty674MwK2VL/ns02EwafY3F5weoPqMxmyFTIIDU7CzJzs0Ga55CVJ8+RpuWJ+1noUspzQZwI&#10;ZNDLtGo4PaBZ+pWqjCbgZQL/HPexoQuXr8KrFy+DdIBaLhuAqylpIFdpTFYH8MnnLyUAN7pJTE0X&#10;YxFS75A7GYv2xmIDpCbg0Hh6Vg7g9wQGkxVYUJa2qzZnZOSkpWcBGn3gWMC/jkEwHMikiY24sfbA&#10;IQl+iCGDZQbWIZAbWIfgE9jec+2lONxJreEuk0lJKSCVouQgzo7U6sxmC+DrAUJDUlLSeel27tz5&#10;ixcvccqq35/PqgPHMhgOOOmBAxMMBFzGiX8iNTUd+L+cA0Ec0eCn89BtfBN5Ehn+lAa9zm4DR2EB&#10;uEqLwVoYgCy9BkqaG8qahEB5GZTW14G3qBC0ZjPozBaBc19eBFwWmfiqI9aZmPj5HEYEk83JzgBn&#10;9rDVyZIrQG23QlFtDdR1tIMrEOBoCH5EYC+WdXtGJdZU+G7KkkZMgOEgWy4DrdkInoIAlFZVgK+o&#10;AGxuZ2p2JuSplWCwWYBzFArKSqC4spxKKsuLysv4WS6vB1jK4guJtaV/vfE5uPFpvJ0+JN2YQTkR&#10;RwQIKV54/UgVyBbiPlIIWE7PxhNlELc/AElpeI+Ilp6tO5dXKHRGONvnyVVpIUc0/CJtE64PcHZ1&#10;BucYJaSkAf5GPKCf27FcSEgEjhRzbsTpif9SAUOq7BoyZUqFVg8ytRaY9fk35VotmUoD7EVkZuUl&#10;JqXBS7vzUytjg7A9OwE31xZha20ZVuam50aHheEYrI4NwcpgBKa7WmAp2ArXB7rh3lT/myuj8Jet&#10;Kfjb9gx8vCN8sj0NX+xOfb4zxWGLr2/MfS0t0fz6xgJ8c3Pxm5sLUjVi4uP1KfivGWLlq2tLcd/e&#10;XIXv9tcF6XTN7w82fjjY4BBGvMZADAfMEyxXsCbBrSCYLfBZnDDx7lwM3p4V3lkYgv+Xsv/gbvPK&#10;00Rfz3R3uWwF5kwQOeccCIBgJpUjKeacc84SJZGURIlUjrac5JxzrqruOWvOrHs/1X32fiAY7eo5&#10;dw7Xz14QCIAgCLz72f8d3ufTvfDe0jh8enkRPtxcfHt9Dh4tzcDuxAgsdLbCwJkT0HtK6G86D0Pt&#10;rWMdreMdIkD8kSGki91tsNZxAS52CVf72rYH2uHa4B9uDHfA/lg33J/pgyeLw/DmysQTMaIxdmu4&#10;E673taRs9TRLF2B3uFNAmBjp3u5v32g/B/Nnj8HE8QYYPVoHMj3UDknddQlo9LusKoVNpcD/I1bj&#10;ibAPqlw2wD/Ba9CBVVkGpjKlSaUBNbooJYrSohJQKVSg1xkFORrK9IrGA60hsOfKoXF+GJDMoTxR&#10;DWaHG5Q6I7cqEkszSsqyCoqBW9BwDIKzGViH4KZSyAqcJslJl7HaBmCG4MINrurkkKovWsEMoTJb&#10;oECphEK1GjRWC1h9XnAGg+AJhfxotCIR9sk4VYrVCJb+eJlFaREjFErgJCZ2LDgMzPjPNdw84ZDN&#10;7eOBIH26NW/Gzzw/zLy7xY7ejCvVtWWrw14smyi2Pck+68uNEdmp5UoBXmbjxBuzasohcxzWi+UW&#10;tqy78krmIZbHWXRhiRXHevaAeTOuaOfuvFlZOZCZmQ15eQWAnjSfIV8iTirMyMgC/hbc/pndPfa8&#10;i4tLmcn8/iBUV9cC0wNjARMAiw06ObcxlR4YETgfgjdme8A6BGIE7yvGRSwWvjJ8AnySfHrMELiQ&#10;/qpybiMyB94meXn5kJGRmZOTyxwg725ChuD4BesQfM15R/4s/vl4su9UeuAvy8WffAL8MzGIBMPo&#10;40bCFRWuUBD45rRIZr8U8oOtPAQKqwlqzpxkhjB53KA0GqBUpwUmZnH+7Moqdn81ehPTw+G0pUOc&#10;J8tPK2fkcIfZsMz6bn8IcRUUai0wTyj1BnCEg1Bz4jhUHTlSdaTR4nZz6ERuCYZGSO6tJF9S/rk5&#10;3C7XKSvQuOZIRWVloDEhPBmdPg/wFPbxmipw+b2gs5gy83NBbdQDo4Yr4AM53BDhXaJVCaisQ/io&#10;q2qoq6iqhEh5OXC3eLGe52WQkBvA+sV6nqAoUJAv4AcGAl4m3jh5M9xe4nYRvJyeIXgA4bhPfnEJ&#10;M0T6Ek1uzMXCKodr5VIUF4I4DwgcB2SBgTPGeLjgcjb6y4HD/+1fXwVmiFcPZgDvwqMNSxesQyS7&#10;Zy/LimLrcbONx6hIvDISTzAjpmeIvPzijMxceOXS3Pj8UDesTY2sT43srC3C2sIcLEyNzYz0C0M9&#10;MD/YCbNdTTDedATWu87B7mg7PETruzwMH62Pw2frk/DlxhR8szkDv1xb+vnaEqdJ/n5z9aedRfh+&#10;a14Sow9fbU4Dm/Pvri7AJyvj8AHa+6UReHumHz5YGoWvNue/ujz/8/V1+O3mReD5t5AVvt2ag+QZ&#10;wqSvL0/BFxfH4PMN4ZOVEXgxNyjMDrw/PwwfLI7B+6tT8OH6DLy7PA7c//FtuWXnO2szb0lvrAp7&#10;U6Ow2HEB+k4chd5Tp2C0oxOmBwan+wZgrv0CrPR0wFpvOyx3NAlyH46LXefh2mDb7Yle2B3pgK2+&#10;ZqG/Ba4NdwFnn3DO485I1+P5frjWfw62e87A7lDLzaGWGwPNsNVzHq4NtML1wXbY7m/b7GqG1daz&#10;MHvmKIwdq4eBuirora+GtoZ6aAgFLWoVGMoUPpOx2ueFcocDIi4XuE1m4CYQDpOFu+qXlapArdSB&#10;xewAlhwYsflRwVs/fVCcU/Q5tZifH+IHo1Ch4g2IawIL0VEuU7MOwQ8YwwFnViJSMB8wPYQS1cBP&#10;I+NCpKoWWJ/wlsf5OJyxlVFUCLllClBZzJCeIZwBvysQAI4Ns1bM2gMzRHr/Erh7Dz/zbP4ZBfg6&#10;8GPMKY2peJF+A17m60A8TGiNZkAbnN7SENtmLhpke8ZsgcaJKxrYkqFHC2y02DSypeRscIQJpgd2&#10;CjlAwxFQ/pocR2eqwO/ObzFScGSX/UtewyfGp8pBfeAP5XPjs+VTYhPL27A1RSvLVxXHY+BMApYT&#10;mBsYGjjRAbmBiYGVBl7mzZgneEdGByYJfJnNFuBPYev+z08STz71fIAtusViLS4Wwx2Al9pms/O3&#10;SOU2ZhE+Gu/CjMLL/GPxr4DH5HuGj8CfxSfAP5nT6QKXxwc2t9sZCIA/HoNQZSKUSAQSFeCvTkB5&#10;Yx0wSeCCszwMKrMJ9A47WDxuCMViUFFTCyxBlaq0rDcwSTA3sBLGiMDiGZf+ytgRQpjgzViuYAtk&#10;8/ogXFsNDWdOQ6S6CpAhDBYr8D3DX5YvaTJLyfcMs4WYkyHTg9poBIfXCwwErCKIc8rFokabBYrK&#10;FP/2+mv/duA1MYVYWWZxOcAd8IE4eYwQAiaJyrqa+qON9UeP1DTWQ7wyAaHyCHCDBwpGwoKsInAL&#10;KRDn1PL73BIv/ycBP4jNY9OiRjqXzwucO8JFLgUlpfy8M0NwEIFbc7KDxAOU1eO3enxWp4fHEx5C&#10;X67IQJ5IbvXLecqsRvz1UOarBw4D60YMFvz7lqp1wFovp5dxxlLpywMODz6sSegko6xGcCI8B6Ty&#10;C0qSGWJxcmBxoh/WZkdhc3kaFtEuTo1ODfZM9LfDdF8rTHSchrELDTB1oR6uDpyHu5Ptdyc73ljo&#10;e391BD5ZG4PP1ybgy7VJ+Gp9Cr5Hu74199vu6q/Sj9sLwLUS316dh2+kLy9NC3Kr6XsDTbDTcnSv&#10;+zRstx6H2/3N8NbsAHx9eQF+ur4Gv+yuw0/XV368vgg/3ViAH6/Pw/c7s/DN1Sn4fGMUPlwahvdm&#10;BwAx4sPFMfh4dQo+ujQPn15Zgg82ZoHp4WWGmGaGeFO6MzsKa71IBh1DZ0/BwLlzg+fOjXZ0CF29&#10;4109sNzdDht93ZDcPKq/E670tsK1gQ7YG+thhrgx1A7JDNF3Aa70tcClXuFij7A10HZ3ogN2B5vg&#10;xmAz3B7vhP0x4cZQmyQe6sZIJ+wMtHNO5XzTCeDpMIYaq4caa0SGqK/qbaiBtsYGqAsGzColGMvK&#10;fGYT/gkJrxe4jNNntYHHIgTd+HyLOQJKhRoUJSrQ68zAYWyWzlLZmR8AfnKYi1mNYDvKDwnfyqnZ&#10;++nnjC5SaoAfMGYIlhlY9MOVHKRgHYLzIXgzZggmDE6DwD8ZL/KVKmB64EQBvdMBrnAIPOEwOP04&#10;zopfNDUBTcwykz0nNrdsG9hygBhLEF00MX5BPNqye5e+I4LF4ebvzgMxb8awr5AVGt6d13DZApr8&#10;nJw8YPPPQzA7c2y2eQ2bQKQHXsmKPbFtY9PF73IeOJp//lIsqzAx8LBOjAgsXRTjweW2/1yBxro0&#10;CxVsI4kNYap5ZqQgtpTsrDND8Lfgd9EYs11/SQwicMKBWCChVHK5BDMEcgPrDfxiNYILK5gqeD0z&#10;BP7JYMEMkd7e89nyabCdS13gy4WnajSaSksRzhTc4AH3xUPyNjqduCNuxkdIRQrgL8hWk0GBt0kF&#10;DlYd+KLxjnxleE1JmRL0Vqs3HIZAPAbuSBickqci5onHPBVx0HmcoLZbc5QKKNXrS/U6b3kEfOXl&#10;YHY6AX9mYLEhNVWW7zc2FSqtAZgeOH5BfK/KG4s6BPupHI50h8IQrK6EaH0duMMhQP52eH3A0Qr+&#10;6fkWPXQoA1i14nc5bgguvx+YeLjgIhQtB24FYXU6QKXTHjh8CIoU+OCUsrufvnND+uVYZaKmoT4l&#10;UVsDkYp4uThZvtiiqjxRAdFKIRQrBw/Sg8T04JLcvmSYEGRe8QT94AWZGNzyNLmUniH4e3EvDfS5&#10;2GCzVMl2ndMdeGjiYU1nEdOJxFQGeWOuiGbPikdF5on0vhaHiYGJAcecnMISHnV5jOUmYCKaeHzc&#10;CAcZIn0bPY5w8UjF4Mi/r8FkhYLC0kOHs+GV+fGBlekRuLQ0DVfX5+Hi4jQsTQ4vjPbC4nAHLPRf&#10;gMXec7DRL9ya7IRH8z2P5nufLw98uD4GnAPx5YYkM8QXaxPw1aVJ+HFnAX4SJ7yYhW+uCDzD+B+u&#10;zn+6MQFbzY2wdKT88tlauHimDq61n7zWfurOwAV4MT8MX23Owc831uDXm+u/3FyFn3eXgOnhh2tz&#10;wAzxxcVxaRK469Q3l+c/X5+Bj1cn4ZPLi/DZ1WX4aHMeXqxPwzsrk8Lq1JsrAusQ9xbG4fJwH8x0&#10;tMJ4WxtM9PTAWHcyQ6z3dq33djI97IwMwPWxfrg51ge3J/vh/vTA7bEuuN7fAlvd54FzTdZaT8Fi&#10;03FYaj4JG53nbwwINwebYX+kHe5OdMO9qV7YG+vax0PJCgTSA1zubl5uPQMzZ48Ct6EcaKweaKzp&#10;b6jpb6zpaaiGs5WJc5WJmMOuLS4SSoqdOm2V1wsVHg/EvT4I2B3gtTuh3B8UVTmXT1FSBvl5xVBa&#10;ogKFQiOkdanx3mWY4JuV3+J7mm9cXsPYgTc9Q0Z6IY5TjdQmK+htTuDlYrUOxJCexQ4yuSepDGbg&#10;BjWFSg3wjnZvoExvAp5XEAdZ0NqswPQQrqqEYEUc3MEgO0M8BHD6GJvY9AzBdki0B3K6ZXrzz04A&#10;uwX8ZPIzmdrQiRMMOdeMh3ViquDdeX4sxAL24IkNEn802zm2SWyiECbYCIXD5VBeHgMmCd6YVYpU&#10;HYJZgc+fsYAFBuLNeJlJApghmCdYm+HAB58Se/l/+nFsPPjE0jMEm1h20Nl+A9sbTjXgpAc55bGE&#10;Ux1ZbHCjjy+/mBWYIRg4mBsYGng5dWOr2Or6v5jzyGuYJ/Cc+U8+Wzyr3Ny8oiIkM/TdFHjm8tdM&#10;jtHwd+QvDvzViCGD8Y5xIZUweC8mJ96M3+L1zIvcdMjscHAVgMnlhEKNGjg3wh0rBxEj4rFSkx6K&#10;9boivRb4rnaGgmB1u4ErjzhNMjnrBf/JDMH0wN3MmB74/uT7kCGY4x14J6ePl7PV0dnsoHXYBPsf&#10;nIEAPzUIn5CdnQv8Q6dnCIZXnx+NFhpdnzcQhEAkAowCYl/IUHIBJ/MELqi0GkkLNpcTOLOSuYG7&#10;SRJujxgBFTVVQm01RKsSsSpeU11ZXwucPxFJxCG1htMTCoA76BcC8v8SryexeaWsQ/zvMgT+3sAM&#10;oRXLxcUIJou1PAsPBxE4c4sDtTxM4ZDIQyUnSBILujw2Mtjx0IpEwkfmsZRVTJlRRHQAXyQKnArG&#10;OZViyFg+Gu/Iogj3CpMjGpVcgs5T9uAT8Nrrh+CVhcnBtflxuLg8JSwJG/OTwtz45oKwvSTcWBqF&#10;/RXh/uoIPF0T3pJebIx+emkSvro8Axy/+HpjGr5cnwRmCFYjftie//bKjHB1Dng+cfp5F83/KqdT&#10;XG89BpfP1d7qPAXX24W9nvMpT0Y64KPlMfj26gL8dB13X4GfbizCd9sz8O3WNHx1eQI+lxmC2YXT&#10;KeDLi3Pw0eokfLw5D59eWYT0DPHWsjiX1ZsLo0/mhQezI7A3PQSXh3phrqsdJjuk3l6Y6Omf6u6F&#10;jd5OuDLYC9dHB2F/chjuzozA/ekheDAzyC0mr/degK2u87DZdhbmzjTAaGMCJo7XwErz8Z2u07A3&#10;2Arc8To9Q+yP994e77020A5XupthvbNpqfUMzDSdhLFTjdB3pAa6GqqhtboCGgI+8Oq0itwcIT/P&#10;qChFpIByp0NwuyHocILHZgev04VeOeTnFkJWZh7k5RYJeQLnCfN9iZTAf/KNznc24wWTOGdC8MaM&#10;2KL2IO/CG/NTxI47P2z8+DF84DH5meGnkSMjfDTmcX7wmPT9kRi/pdQbQW0xg8XrgWCiAqI11RCI&#10;RcHm8bD8yOMgl7SxveQ8eS6F4hEQ5Lkk9WqtEbg1Pc/rn1dQAgge4PIEwBcIc9CHe0cq1XpAAwpF&#10;JUrgWf+JO1mhdWGLxQaJrU6qwQM2WkwSBfLUkcAr2VTzMhut9LGMnNx8xgIWlhkLmCrSxziYMIAp&#10;ilGDd0kvY/znKoKLz/mfKyh8Gum5h08Yz5w3ZuuSn18AzBBcIoEmGl+MBU40xfKLWYEZgjdjkuA1&#10;vAtuwAzB+/JH82Xkk0xPEil8bfEcMjOzCgoKQaPR+v1B+crjW+I2LDkgMPF1ZhTgo/GXfflbiF+Z&#10;fwUELF7gjYk/i+GJrwZfZKMlWYcw2G3ADGHyuiFWXwfR+lpgE662WTiKwQzBUQyuPGIhjYMUDASI&#10;EJw1ycjLyQ2c58vaA6MG907mXRAmWEVnuYI3Vmh1kK0ohSK1GnR2G+ATxHcLAyj/svxlGSuZKvha&#10;OV3JjxuHP2wuF3gDAeCwAusQUXxIExV1RxotDjuUKMtAa0AA0rNEwSTBUQZCCkkmDzkmEqmsgJdT&#10;L6uRG6oa6yGBGFFfW16VgEAsEoiVgz8aAV95CESqiIQ8CBbhoDscSEGMYIbw+Lwp/zlDyNUrspyJ&#10;X5DDmjzucZGFKxAG7mrD/WxYh8ARjx0tHgM5yTo9IvCwxuMh4gIfmaMkPLpyxrovLKZyu4NhdyDM&#10;LSVYh8jILeDSKv5xORdNIUuhHO3iZCz+rZEhXj9wGF5ZnRtbX56CtaVJmJscgMHW8zDd37kxOQA7&#10;C6NtyKrZAAC3HUlEQVRwd30KnlyehTcvT8N7V4WPt2bgs6szX16d/fLq3HfbC/DD1fnvr85/tzkH&#10;3FmShYefri0Sw8T32wvw4/XllF9urgHrEIwO8GDwAuz3NsH9oTbg5SfD7U+GO95fGIavNmfh+21E&#10;h2X4ZXcJ0kc0vr4yCZ+sDn+yOvLB4hB8vDwGn69PfbExC59JyR2lxBnPESZm4cX6JDxfGnm+OPJ0&#10;dvDhzADsjffCtRHhotxccqbjAoy1CuOdXeOdnRM9fdM9vXCptxO2Bnvh5vgQMD08nBsFrsx8OD3A&#10;U13sDbbDbn8L7PQ07fQ0L509AqN1cRg/WgWrF07c6muG+6OdwPNlPJjsh/tTAjMEKxBX+1vhcn/b&#10;Rq+w0H4eRs8eh86GajibCAOXXVTYrWBTlBRlZkBxTra2qDBkMUPEboNyl1vweMFttYMVUVp2AXKy&#10;8oAZIjenEJI7BaWFhlR8ZjWCWIhjc87wy5rbwaxcTi1OzwoMHPx4sPTHu/CzhA8Y/xmtrAFeTh9r&#10;ZKrgZEZkCGYRLY7yaPPcLvBEwlBeXQXhRAJ4zNVZ8PTEHlM8tHFcQ28yA+dGcHYhm1iECZ4YU6+3&#10;gEZjhJISJRQXl4FWYwR032SX2G+3o8nxmE120OnMoFLpgeWcoiIFlCk0YDRYxGl9X1bOOe+BzR6v&#10;YdvDogibMdyA5Qq2YWwO2dTxMidRcpACGYJFBfZ6GQsYFxiY+MsyTwAnTPAGbOTSMwR/CusQqcjC&#10;QMDZlLxM7JqzpsLfCyGDNzt8OBN4pTzRpU5OZhBnLwW5kNItRjqckvySJyOzqzUaUKpUIM/QKXYE&#10;BNye97Xb8SqJ1wrYerHZ5tPgS4qXiE0d4gJ+kZycXGAUcONhXi7lYA7g1A1cyWTJekzykeUrxp43&#10;L3NmAOILN4zi2kuPVywP4bf4YvJvarJYwYL4Ho2COxQEs9sNznAIfBVxcERCYPS6QWkx5auUUCDp&#10;bTZgGYOj8sVlKmCJKxMfQ5khWG9ghmB6YJmBFQgmCd6m4OVpnFg2Z+vCXahzFKXAuZxM4WaHM3l6&#10;jrQajMPmhNJiBXAeLrdvt7w85xPeT2KSlVzQwUGK9EDAMgMyhHwYR15hASjUKjDZrJB+Y0plCK7v&#10;CMSFSFVFpCoRq62O1VXH62sAFyBSnYBQZby8phL4z2AiBv5YxB8v95SHwBnygyPoA7eY/ivmUTJJ&#10;UHqGYPeDScLl8zM9sPlHow5MEpz9ndxIV0qVFpghzPJ4yINbqVrUO3kM5NESj8ZuFQ9x/BaPgbys&#10;Ro/OKDaNAGaIQqWaHS2mBw46c+EVY+V/KpEWKbKy8+GV+amR5bkJWJgehfHBLhi8cHqw5fT8QMel&#10;iQHYmR2Ce+uT8Pb2Iry4Jny6uwxf3RS+3V3+/obwo5iRsPLTzvJPO0s/XV2QFoHn7Oacyl+uL/0o&#10;T+T9w84CMD1wk2xmiI9Wxz5eHbvedgyutR690X4cdtpOwIPhdrg30ArPxrqAGeKLi1Pw9eVZzqb8&#10;5SYeaum3veVf95Z/v70GP99chC82J+DFwiC8O9sPHyyOfL4xA19dWYTPLi8IV+Y/Q4zYnIOPNqbh&#10;7aVRQIZ4LN2Z6odbEwPAc2wudrfDZFsrTHR0wFRv32xfP1zp74Ebo4NwZ3oUHs6Nw+O5MWF2GB5N&#10;Dz6eHoAHEz1wf1y4M9oFVzrOw8zxGpg/1QBbXU0PRjofID2M9cKTqUF4OjcCXO25N9a7P9a7098m&#10;DHfD1kjvRl87TLecha6jNV1Ha09E/VDpMEHYoAa/VtCjI5pxCAqzMtUF+V6jHnD4BGaIikAQOJZh&#10;1huUChWwY8H0UFhQCrn5RcCgwPd9KkZwjk9q+g/wen4kGBSAyYNLNvhhY+LmbMRkbJclByYM4JWx&#10;qlrgt3hHXhOvrgN+VvFx4l0YLDjvIZJIQLymBni01cu1nSp0M602YHrgrro8EKD/ABa7AzQ6A6D5&#10;RO8XdBoj4HMMYhN/lV6p0IBGbQDOPHXaPegvgdloA41KD7yZolQtyCkmWrUB5IkvrKaXk/5eNqui&#10;iSJWI5geOGCBZps35rGb7WVlZTXwBowgTAB5+YVMD0wSLE6wDsH2jF1JXqPAA6alB17meHaqdQQ+&#10;PjDEsLtJjAiUbFzlU+VlPHMOeTAD8TIfmVUfbnXAWJOKccRWmZMz0leasFF3e3webvYsH4cvFxMD&#10;gw5fKz5tNHXcJSAajaN5Y4bIysrGM2RDyJsxKnEJCd4mbAL5bJmo+LP4VPk0+PQQbPhsue8QkwTD&#10;KF9M3pihxInMJKcIuPwBsPl8YPZ6wOB2gc5pB3s4CCavR202QZlBDxaXC3gqTnxQIDe/ELjVGzIE&#10;wwSbCg5ScB90YsmBGYKDdLgBr2QVna3LwexcKNZqIVJTDbXHjgFyZWZ2DvDXiUXjYNAZIQ/BJSc/&#10;KyMbmN7wZ+XvyxWectP8UrPVAvizA/7awF5+fWMDG2m8ZQAJEHhjNuHpjTouhMvRS4gEo5FQNCKi&#10;QKw8lIgjKDAiMC78SXqwCFdVQLAiiiThi0XAHQkCk4RHbDGVXN4JXJ3BH52cTiFXZFAoGmNHiMco&#10;Nv+8hvO3eDIgru1MHQ8ZDniEZHeLsYB/FF7GQZLf4l24dQTvyMslcuSXe1nyrCWql9tgEx+Hf3ou&#10;yeGybeZFnd5sFHvBWV8Z7usYHeiCkf5OGOhugWuLk3Dn0uKd9Vm4tTQGjy/NwMd76/D1vYvw7e21&#10;b2+v/3BH+On2xZ9vop1e+/HasrCNlLDETaJ+u7Yq7Aq/31yDXxAa5JzKH3cWgdtZ/rCzCL/vX/zb&#10;/sUPl0dhq7kBrjbVJ104Ck8ne+DRWCc8GGoFrtf4aGUMPtuY+vrKLPxwfQF+2hV+v7362+3V3++s&#10;wc+3VuC7nQX4+socfLk5+9Xl+a8u45+L8OXWEnx+ZeGl+U8uzcB7K+Pwxvzws8UReDw/Cg8XJ+D2&#10;/DhcHumHhZ5umOnpgdmBgfmBQdge7INbk6PwYH4SHs9PwMPpYXgwNQCPp/rfmB2Cp9P98GSqT5gZ&#10;gr3Bjv3BjvXmE8BNrG8NdD4axYvQc3+4C5gh3lychMdzo8BdIjZ7WmCj+wIstJ0bPnUELlTFoCHg&#10;gqhVB16dAtzqEkGlAN1/mSFsVoh6vVARCkHA7QGHxapV6yAnJ1/ILhAbu8vNiQvQU3m5vQnfkcA3&#10;KPc05LojThHiUByLdfwUeUPlDAT8J6M6P2yiHPeSyx8EnhtQjPPJK/2RKHAqEM9zEY4noLbxGHhD&#10;ESEYJo7zccv9WFUVlFdWAte/lWm1gAzBj30kXgGVtXXARd7cjYc793GXnmJFGQd905t/Jon0y1az&#10;AzwuPxn1FigpKoPC/BIoLlQAr2Gq0GoMgHaLDR6bVbZkTA8sLbDxZs8YLSL/yRuwo3zs2AlghuCD&#10;cNgiH71/mRuIrS+bOjaHzBApLFQwdqRniGTIkO0xE0CyII+fIgvXxGWfTELpXX+2yqlZBfwnb8An&#10;wxY6uSJGNjZomBkp2B4zIrB2wt+CT49tc2oTYgYO5io+Pl8Nxh1eg3jhEVtHeJVKVXFxSUZGplzM&#10;mYcbpD8x/hWYJPBD2VKmpwduXMgtIxFigK8VXkbeQFQgvD63fP58tXkDbkApf2Uz/qpGXLZYLU4n&#10;GB124FSeUoMejG4XeGNRsvl9oLfbgBmCFQg+Plcgs1VAR1MhC9fJrYQ03P5LXObniMVzFh5YscA/&#10;OVWCrRfvzn3hHMEARGtr4OjZM3CmqTkaTwCrU047goBLrdQAM0R+bgHwPZlIVPGvybNO6w1GYG6w&#10;Oezg8riB7XSiqpKbMWj1OmCG4GUGjlSLDmjL2a4H5VoMBAh/vJylBYaDP6UHYnrgZd44BJVx3gUX&#10;UsorK/B8QGak2MudpsTT44oPfxgHHBDbzCBDsCbKgxuPkOzYsALB+eCcxYU+GA+ePEhyDgQ7Y+xT&#10;cRc71ipYUQCWgVk34mVerzKYgGMZTBJaWceF9NIFt6thhmAhirtT2B3464itSF/pbjs/2NMGzBDj&#10;A13wZGsN3t69/PTKEtxeHIXH6xPw8c3Vj2+ufX174+vbF7/ZX4Mfbgu/3r34697ar/trnNbABRc/&#10;7izB326uw++31lJ+ubGcnFx5fQl+2V2Dn66vwM83VuGtmV5Abthqqr/Vdep271nY72uC57MDcG+o&#10;Ffa6z8KziS5g7EhliO925iRcmP3+2hz8eGMeftpd/BHwBASxmeYP15a/3VqCb64KX2+vwBdXFr64&#10;Mv/FZeHTzVl4sToOby4MPl8ehScLwuPlSXiwMgPXpkZhZaAP5vuEuYGBBWl7qB/2p0bh0cIUPJwd&#10;A+4NdXesBx6O9zybGYDHk73ADPHm/AjcH++FK+3ngKfRujvae2+wC271tMGDsT54vjQFj2fHYKev&#10;DVbbzsHYyUborKk4HvZC3KoHr6YEnKpicCNAIEboVYJODZaykpKcbCjNyzWUlnAUI+Z1Q3UkAskM&#10;4fGCy+FkZ4Ij3CxwcWdrJok/ZWdWGpiF+TEgfjw4bheMVkCqxsAaBj8n3D3aGxR7yrLxdsr11oSP&#10;ZbA8CvwW6wTcd493qTtyFMSet1XVscqqcCwO/Dxz+wcWirkPDMcseYIMHHbLKxLA8xLxcXh3jm7w&#10;lAEZObmQV1xSUFwKjAKlxUpgTcKgM6ew8AD8Z1mpGrIz86AgrxjycgqBgYP1CUKzyuYZzS2w9WLF&#10;m0GB2ADjyvTmjSsM2bHmXdhqstUHhgmGA278wGaboYEtMZtwNMasQDBD8I5ssDkywqDAiICswDDB&#10;GgN/NJ8YnwC7/qxD8LdD7mHi4V4LnFTBcgKLIkwAgVAEnG4vd11M7sAoO0n4CSB22ipTcbUtE0YA&#10;2VSGDLblDFt8MRkI+Mz5NEQmEOsPSzIzsyALv2puHm9MfLX5u7AapFSpOc7F6hQrVfFEFdQ3HoVQ&#10;eRT49EThymoTLILV7gRuP8xzatudbtAiUqDVLxWbBIKcg2RDzoJ8ZRkU67RgC/iBKz/La6rl8o04&#10;d3A3i02lHCodkkGykoQHA9YS0Dxwwi+rEcwKLC1wAREHxVnWZqOiebm2iDMhuHWE3moDXzQKdSdO&#10;wPm2Njh5+iyzWklxKTAxqMvUID6fyuSsSLPRAqmBNr7fuKWEWqsBFhjkwJQOIQ2qaqrjFRXxREVh&#10;cRHk5ueBXDFTxtjBOgRrFU4ELJ+4wPWcopxQgUAQBzmiUVFenQDWJFKitVXADJG8BmoqK+proLKx&#10;PqW6sa62XqisroJYRRyYJDjykp4hxEFJZgge6Hhs5BxwpgfusatBW2624eiXHjW4nI1FXF7PgyfH&#10;eXm8hWSSkMdbHmN5d+5kxTPrJr28L2/A4zbfDEwPnAnOChb6j3aHG17p72ieGe2HS8uzsLW2AM+3&#10;1+DjOzsf7F6CNy7NwDtbc/D1nYvw3V3hm/0V+PH2Gvx27yICBHy7NQtfb84AN3pihvjbnpDKED9f&#10;X4Jfdlfg11vrwNmU3Jbq4VAz7FxohIdDF96Y6ITHY8KzqV7Y6zkHN9pPwtOJLuD5sb66gtywCN9f&#10;n4dvtqfh881x+PLKJHxxWfjqygx8dnHys4tTuMvHa1Pw4co4fHZpVticgW92lr5+6ZPNGXhvdfwt&#10;mSGeLgj30cDD0vS9pemdyRFY6u+G5cFBmBcBoh+uDQv3ZsfhoXR/ekSY6Ifbw53CUNvjyZ4UZoiH&#10;491wrbvpenfTjtC8P9y1P9x9b6xvv78Dbva0wp2RXrg73g87fe2wduEscAFneyICJwLuhNUAAZ0C&#10;mB7sSsGjV0LIZoK40wZunaY0LwcUBXnGstKacBCOVVXCybo6kGfKjXgdTjDokkPIbAnkBpWlaCmA&#10;4ZfjaozA+JxwTI7vbA5zME/w7RuKJcAfiQE+Mxy54I2THzB5TWq7fmC/isslUjgVi80/owBTBXPA&#10;nzIEywli3/xg2O3zA2ecce40Hx+5JJaoTOFWtaxMlKjUkJmbBzzFRpkOnTlxpM7PLQIGAkYBm8UJ&#10;LDkwEDA6QFFBKRx47TDkZhdAxqFssJjswLuwjIFWis0bW2L2htl15t+CmCFYqAdWI9js8S6pVhDY&#10;KiMr8KjNHSB4JdND+mV2r4FNERMD0wNjR/KyjAupCgSbZ0YZdkb/dxmCt8S3mCF4uimOArCzxfUC&#10;HKfndp/A9ozfYjea2OzxCMguNdpCs1xEwM0x+crwVZIlBx9fWD4l5AO1WoPckJ2dAzk5Yt6fzA3J&#10;xMbfiF62fPhx4gRUfCNxCDyaqARWsJhoeRu8k3mhTKMF+a5Oztvnu8gq39IqeaKK3LwCxgsGJrXB&#10;AIUqJZQZDcACQKAiDvGG+lhtDbiDQWCsKUBALCphnamkVAkcvEDyZ1PBJMH0wC0f+KLx1eZLyhUc&#10;JS/3hGA1gks5NAYTuOTKpvoTJ+B8SytUVtfyz6ooVQpFCijMKQB8WkB8pHUmo17AK8lgx7oRwhhw&#10;doucGps8RbvRZILGxsaE/CqUX9x6nOt+uUiHO0i65ewVmw1pSnyJ3aWi0XBczKxMzq9EjHgpdWX6&#10;t3g5FMe9ouWVFZC+DyaXeFRUV1ZUJoB1iGQFQlY+vAGxewT7J3wDiCHRcBRYcGU3CW05cDZl8oQ+&#10;cj6E+FbaMZCHTR5CGUR4aGUdAn8adr14Yx5CeZlHWp6KiKMYrEOITfRlCYR1CB6xD2flAv/oXKPh&#10;8PjAaLLxvPyvrM+OX1qcAq7wXJkcgjc3F+DL+9d/fLYPPz3bhR8fbcF3dzbg+zvr8OPdNfj57jr8&#10;dm+DGeKHawvADSKZIX69tgLJDHFzFX5FhpDTIzi/8sdrS8CxjI9XRuDNyU5AeoAHg82PhluAGeLR&#10;aAfcH2qF3c7T8HiiC95fHYUvrs5+s7MI316bhy+3puCTS6PAy59fnoSvtubg/ZVR+PTS9OPxLrjd&#10;3wRvzfXDB6tjH6yOfr+7Cj/vX4Rvri/Dp1fm3l4ZgzeXx+Hu7BDcWZiArbGBq2MDXJ2xMjS4PDQ4&#10;19c/19c729e7M9wH92cn4MHs6P1Zsazj4ezok9nRp7OjD5EVpvoeTXQ/nxt8Pj/4xmw/PJlCjOi5&#10;M9wO251ndjrP3Bpsg4dTg3B3rO9WfwfsdF4QelrhcmczLJ47AePH6qG7Kg4n/Z6TAU+NzRTWq8Cn&#10;UYBHUwZevQbKHRaoCnqhIRKEyoAXjZWkCTkdp2qr4UhVAiojEQi4XSBPCOE0oqWU/cvkdoRyZ2sO&#10;pjL28o3LMQgkA77RGXL5AeC4HT8/rEDwMpI139PMxRws5KeIgQAdCmAnjwVetBQlSqXYVlAelNlj&#10;4+HY6fVCMFIOYbHW/A+hqMDiNjumOGqLA7ddYIZwen382DO4EGdI8LQaxSoVGO12sLjwORQr7wvy&#10;S4DrXTll0usJAC9zhoRGbeB2GqoyLWQczoGcrHzIljjkwckTBr0Z0LDxcJze1LElTgYC+V024WiJ&#10;2S4yUjB8sKlmg8eCP4sNLK2nEkN6BSJ9PgHrELgx0gYwNzB2EK/hT+FPxPNhIYGLSxkL2Hjzmaf/&#10;Rqm2mc+c9W3+aHaaeVBjLGAz5ny5Do3fYm5g68jLvBnrWHhz8r4mtH+4Xj4NbpHJFbB8rfgC4iXi&#10;Sk7uSonsZRInAf2jtMM8xN8u+RdR4ugq8iszBCtVfNNyJg2vV8hzT/wpQzCY4v0GjMJGq3hvF5Yo&#10;ICcnj38ag0m8GmqDERlCKXELKS7g5MKiioZ6ri2ye73AglxyWYTcDkSFdkVUAcRiTgU+KnK0glEg&#10;/eVi3uI1uBmwe4CGijfm7kNc9celgzXHjsLRM2eEU6fB4w/wXWEyWoC54dBrB0Gk78xcUccrLOXA&#10;qNWSzBAvh6sExgKutWGG4NYgSA9iQzGbLUt+ZcsvnfzirqYV8gsBAtEBN+NOlNEY2vg40gBwfqW/&#10;PAw8nXdqPWc6Lt1MrufkphFpqzp5vVucZUPgXA2u7UxeltIzBLou6cO1rEbwMscyuHM/MwSOfmzd&#10;eUTlZf5peNjkoZVjDYUKHAbFJBUehJkhWJnggAXnVLICwREN88sKB8MHD8vpFQi+AXg5J7cwOady&#10;e3Hq2vIM3Fifh5vSh9c3Prq+8ePj3V+e7f36bO/nx9eFh1vw3d0N+P7OGvwo/XJ3Hf5+f+Nvt4Wf&#10;d5eBJ634dXftt921v+9dhH/sb8Dfbq0BMsRPOwvwwzZyxjxXeHK95Sero/DubB+8Nd1Db8/0wvOZ&#10;fng60Q1MEncHLgDrEO8sDsJHG+Nfbs1+eXX222tzkMwNVyaAlz/eGIOvtxe+3p6XxYbpr7bm7w62&#10;wOWmBrgz2ARvzvTC1zuL8OudTfjh5hp8ub347tqksDEDj5fG4e6CkNwloq0ZFgf6YLavb65f2B7q&#10;hXtzE/BwQeDJP99amYLnS2PwzvL4i7VJeL4wBI+meoAZ4kZfM9yd6IFHcgLmnbGeW/2dtwY6Ny6c&#10;gaVzx2H6eD0M1FRAR0UEmiIBqHdYoFyv9qpKwaMqA59eAxGbGWoCfjhRWQHn66rhSLzcqtOCQaX0&#10;Ws1VoQCUe1zgdzrAoteBx+kEn9fHdovtDffNZdmTb2LmYs5bRIzgG5QZgu9pxguupIhUVAGLcrg9&#10;CxLp05Xtbi+wOMkxUQ55ssKJfqxKowZ+KyDjP7sC7BaUx6LAa/A55yfc5ZFklZsj0yySM08wo1js&#10;6GyJ4z5LIDqLJUUjT9BlcjrBh4eNhF2BgMFuB6VSC4WFpcA1Gpw+abU6wGK2g0MsynCB0WiFwkIF&#10;FBWh+46kIFZnOBxesNnEIg6z2Q5IDOmFBF5me8ahCjaKTHVo0uQWvgEelNmu4yCcwhzAiIC/IJuo&#10;P12Zup7pgbEDN+CVHLbnzdhOsPVlLOCTxI/mkARPJMECA585MxBb32TLIfE3AmYdphPGAvaSSSFb&#10;NQ7cAgsVjBq8MUfruRsHKxap0w0gjgJ/HF864k9EsikoKMrMFCfkVCjKECDwf67sSM8QjDhMEnzl&#10;8Tqw+kV41SD5zpGYHjhhUKXTp9+AVW5WyNjSsIzB+gH+oPzTcPYu78KJDtwD21MeAW5qIlYmy62o&#10;uKMUMwTTA5Wht/ryTPTAU5mwkMDGiasBeZkdA86Q4LbHaFGYIfhiso2JVlZD3YnjwL2hmMLxdmA5&#10;ym51gKpUJciXgOmhOA8xrUgUXlQ6m8XOBTh8CzFTIpPiC+8nfIm9w/Dz5RfyARfjcNcQRg1eUym/&#10;auSX2MHa7/9zhpD7THCUgQs3nB432N2uFEfqn2IKh5NrQLgLBXEdKdeX4gKPKv+Mj+8LhYC1T/xx&#10;mRjSD3EcmOD+ENxAj/vZ4FvsR7Gl53GVl3k9D6TMFuibcSIaPwh5xaXAz0sygsixDLPbC3Z/EJAh&#10;eHBmhYN1CN499Q6BzJx8+MurB157/TC8sjU+8GBjEV7c2oZP7t6AL2+sf3Vj/btbm1/sLMJnW3Pw&#10;ze4yfL8n/LC/BL/dXYW/31uHf7+/8Y+7wt9lVvj73jr8++1N+B93rwDTQ6oOwQzx3dU5YHqgLy9N&#10;wReXpoGn/YRP1yfgvcURYJJ4Y6oXnk52w/PZfnh3aQg+uTT17bUl+OGmkMwNl0aFiyPw4fow/Hhz&#10;Fb67vgzIE8wQW63H4VrrEXg41AJfbE7Dr/sb8OOtNUCkeH9jQtichbc2ZuDp2ixsDnfD0KmjMNZ8&#10;frT5/ExPz/roKOxODMCTjXl468oSvH15Ad65NAtvLI/As8WhJ3P98GCyE+5PdcHdyU64MdwCe+Od&#10;cHuyF7b7W9bbz8NgXQI6YiFoLQ/A2YBHCPmESACO+T1Q7bQnbFaoxOfK4ajxeqE+GIRTiUpoaqiH&#10;s7VVkAh4NYoSUBTmGxE4rCZwmQxg0WkF2R6yzmgwGLjFPacT8mjCrMp3OTMyT4SBNzffoPwWswLf&#10;+gzRLDwwO+Ojxfum38Du8QGTPiOC0+0Cq90GCBbxhBgZZVZg/Gee4MeY86pSSYLDpXr04QyyR47j&#10;smzw2J6xeE5ag5EzHigrv0AoEBQGPXARPGe3FaiUnJfOujo/hyz/EvsKbNXQD+akNjZ4yeAlj+PR&#10;RDWwL8jjO5fPpZpnYrvFNowFeXajOfyMThC7yLwZr2RzLvpH3mR9ghEKmYm/L1MCwwHn3zE9sF/I&#10;y7iS8xk9cm4BH4E3ZjvHQz+XKjA6AH80n0Z6oYJ5gnfhU8IF/jl4MxFN0LtS6UBrtII7EAFPEJ25&#10;chz7MnILoaBUBVqTDfQWB1icXgjHqyBSUQ0ao7VMawSLwwN8GfEjiotLWW8oLi4BbgJx6NDhAwcO&#10;cjIEUoV8n+iZHhg+0p8zfy+z1aYyGID5klijYu5k1YoVrAKFgjfgOd54M44+1B87Bqebm4FDIfg7&#10;JpOfSg06g0mcGxwB1+7QWa3Ad6DWagG9w64zm4Hn61Ko1HDw4GH413/9Cxw4eAjYKuBdxxDA9Zws&#10;6vAtystMEhy24PXoLTBD8F3Nt67D64dQPA7J7eHlbA+9wcgZlCa9EUTJpUxjM+Dls6hLlHDwrweF&#10;Vw9AVkZ2xqFM4GQakzzbGb/U8is37ctisTjlF0sUyaEK+RWXX1H5xeiADCHHNzzRWBSq5BdvIM+l&#10;hbexWCxsdzhS5Kph8SV3Hkl+8afwbFs8fywvI6fwUMPDDo9O5JBYEGW1SUyJkPO7eaBjP4qBgJv3&#10;c59Ko8MNNrePh0d2wNJ3q+TMSh5aFRodHM7J54aVHErmRju8C3IAblamMwD3umaSsHqSYyUsVLCD&#10;x9xwKCsHeBbfV18/DEgPBw9lwSsPlqfeuLQIH9+6Aj8+vQPf3liHH29d/GJrHj67IrZ/+H536fub&#10;Sz/tL8Ovt4W/31uDf3+w8R8PNv7Hg41/vyuw3sAM8fc9XABRh2B6oN92V9IzRHKnKblXBEc0uNrz&#10;+50lQIb4bGMSPlgZh/eXx+DF0ii8szgsDcFbCwPwYnX0863Zz6/Ofre7CN/emAdmiI8ujsAnm+Mg&#10;ZoDevfjdjRX4cmv+KeKInGbxbKpnv/s0PB1vh6+uzMKvexvww41l+GJr7r3VMXhrRXi6NP50cfzp&#10;6szT1enNoS7oPVIH/aePw2RHx/rYKOxM9MHTiwvw9tUVaRGeX5qBRwuD8GC29+5EO+yNXgC5g3j7&#10;nclO2BlshmtDF67DcBusd5yeOnsM2mIhaC73Q2s8BE3lQThP0bAUOR8rPxWNHI+E4WQ0dioaOxOv&#10;EBKV0FRTB60NjXAkGoZyp11VUgQiQ6jLgg4buCxGwGEAdCpB9DRLccxNnpdBbHGvEK2g6PnJ0hkj&#10;AsN1an1msgQnYwE/EszFvDFTOcWr6ypq6oE1DH7MyiuqgKuzWFpAbgCmiqqa6iPHjgLyAeIF8gGC&#10;hUWcFcvGGzBD8O5oQDl5u6i4GNiSsQPNy6zhc0QWTSZ/wez8Ang9MxMOZmdDcntsOfVdYzFDCR5T&#10;qwF219h14xGWn0kGAh6aES/4orGkzIlp7FJX1jYAR3ZYWuQtcVRl353NCXMDWy+mH+YJDgQA+9bp&#10;bXlj41HgZdbwubAwHIl6fQFgVmAgSB+/SC2CAFx4uaBAZIggDoWhCK9h+GATG5XnuaitrY/HE8Dp&#10;nGxxGRH4uzBDMMmxVU5FOn6LhfdStR7MDg/4I3Fw+cOg0Biy8osBjSEwPdg9CJ0BbygK8ep6qKhp&#10;AJPNVVymyS8qzSsszs0vZD7gdIfc3LzUNpT5+QWFhUUZGZlZWbg+n8+Tz5y1ByYJPj3+LRjXXG5P&#10;eobgSR8MNhukZ4jkaeXRrU6LGiYHAoGdow9cY3yqqQmq6uoAf2hmKc5g5dwI9NOBJ9Mq0qghmSHs&#10;Nk6Y4LwK3pEZ4rXXDgBPi8pwwFgATAl807KokxyqkHUIfjeVKvgOZweXb06xV4Fay8oH5ynjrQd4&#10;P2QczoTsw9nACgQxQxTlFkL2oSzIzy3ginG+nlVVNVAnv+SGYYYc+VUsv/DSsyzBL6YHeXpXxATx&#10;xTaeGQJRgBcYL2pra/GYlfKL0yYYDpJJQX7JrcvEF8MHvxg4+Mj8+nOGIJkkePnlWAayVwDpA0LR&#10;mN3jBSveSy4PD3EsvnKOAtODwxcEpz9ktLuAe/Wm7+JwADEiK/dwbgFwruVrh7MYLNJvJgcm8H8S&#10;gxTJUxjKh3X6k1Ne8OkAvRzY4vl1s3MLAGHzUGb2wcNCdnYetxB85fHSxN2ZIXhrYw5+frwHv9y+&#10;BL/fu/LD7hp8d33puxtLv99ZF+6uAdPDfzxYB6QHESBwzW1pfxX+dovW4febwq83liGVITgfgufc&#10;+k5ievhldxV+3l2DVIb4/OIUfLE5B19eWYCvthbhi6sL8NHGFLwtM8Tz+b4PNsbgq51Z+OHWEnyx&#10;NQXMEB9dRJgY/fn2BnwrpzggJCGIvL04/NFF3GbqwVAzvDXTA99uL8Avtzbg+2vL311b/uzyzNvL&#10;w/BsfggezQ6LwYWVKdga7oXBk0dg6PxpmOnquDgxDlfHeuHxxXl468oyPL88D29cnIKHCwPwYK73&#10;7lQH3Bq7APsTrXBrvA2u9p/d6j97tf88XO4T5pqPDB+vg2R6SIShr7EGuuuqoKUyCiI9RCMXKuMX&#10;KiuaqyrPVwpN1TXNL52tqIQz8QTwcsLjBI9JX5yXAwXZmcrCfLtODTaDFkxaNYgVh8WF4libm4vP&#10;MFsXs80OClmHYB2M5YRk6UxGB11ySzV5pc6IfiBaStweBx28X8vUOpcv4PD4nOgNuzwOt9dgtuqM&#10;psLi0nyx/4CYXc/zUJQplZKYel1SWgry9AWlGq1Go9WC7EYW48APaBxy8xC/i8T6wlJxmiS1RmO2&#10;mM04yBoNUIY8pFKy8p++lIB5wu5wAppVTpvPLSqCjLw8yC4sBB61eRZmXzwGRreLe/vweMqqDKcy&#10;sfZIfE1yi0o5hM8UxZvx2M3dLNg5KCpTAU+9Lbd8FimHLS7HBRgU0J9WqzXMEGytkSGYHiKRKHBn&#10;CLTowAzB67ktATIE54WI1tGWzBCsSRCzBdfdOZzu9H9y7SLzBGMHw00sViHO7lRTxzDB58aiCNvd&#10;9DaYGSiVIVgh4A249adSZwKGA1YgTOK8bm5kCJYoVHoz8EoWKnzhmM3ltaDBw8+SU2TQZ87MyYOc&#10;vAJBbvmAAME3AF5YPgH+dFyZ/tz4S/ElZW5Lf5L8Ll5AJgbGAoVWC0q9PqWwrAyYIfBPBgvuRGL3&#10;eAj9ZVYjqhsaoDyRAPwIbq3BHZmQCUCt1wP3QOPP5bJkm9fLOgRHMcSvr8XvXiwUFoHOYASLywNI&#10;88wKTA880S6+CR5fEPD3BL1B7KZKGoOJfWKmh9xiBRSUloES+UNnSFYNZSHNZHUeOpwjHMoCZZkW&#10;uJFMcZECSorLgIuY9HqTzxOEqso6aGg8BjznVqGiBGSRIiMrLxcKios0+PX1epYVxSAF3nDyixki&#10;4POD1+0RPF6E5WgoLN76lZU1dTW19TXRWDngJuJWoprmksOYbhmn5WeI9xRrb5P4LflZQQD3QzAU&#10;ALwveAou7ojl8LiBGYJjGdw6k3yhIG9GLxduiC29OTJisJiBpSmTx2twuaFQo4UDuXnwenYuHM4v&#10;hEN5BZCRVwiIEdy7j6twS8rUwAMRM8Trh7OAfzguq/EEwoyGJosDXG4/8JxHhehOFimys/IgKzMX&#10;Sl4uNHvlwdTAdk8z3JJnkX6xMfdiY/6XW+toNf/9/tZvty/BL3tr8I/7F4EjF/+4v/7v99f/4/4a&#10;/OPuCvzt9vLf9lfg/yRDAOsQ3PH668sCkwT3iuACUY5ofLYxyQvfbC/Dj7sb8NPNi/D97jp8c23l&#10;62srn2xOw4vV0Y8ujQMzxHe7C/DVzgx8uDEMby30wFc781/C9gJ8fnXu+byYzPjeyhgwQ7w92wvf&#10;7SzBb/sX4Xs8q+vLn16eeWtx6Pni0JOZgcczA/em+u5O9T1YHIOd0T6YbDoD0x2t0x0ti/29a2Oj&#10;sDXRB48uLsCbV5bgjUuz8HR9Eh4uDcHjpcHHSwNwZ6rjznTHrfEWuD7cDJd7T13pPXW5/9zl/vMb&#10;3adh4kzN4LHaoWO1LRUh6G2sgunmMzB65gR01VXB+ZioQDQlKpoqK5qqKs9VJIREJZyOVUCDLwDV&#10;TjdUIew7XAGTHmxaZWFOVsaB1w/89dXDB17LzcwAMccPcnNA9CYyDh86eBAyMzO5Z19egZCRlQ0H&#10;DmfAoYwsOJiRKRwWMrKRZLOAN8jKzQNudFNYUno4M0slJ5/zYIcOFseA+QjZufmQV1AEci87FdOD&#10;7DGCqCUgH6ARAHQss7Kz8LxwGXfCt0oVCmCGkF3N3AMHD77611fhL6/+BQ4cOHT4MIKBWILIPIHY&#10;AmwU0QviEGaBQgHZRUWQp1AAV9YZnA6I1dWBPRjIKCyEIqUaGAgY9s3ypHzcvJajj3klCu4hw3P+&#10;cmVXqUacAieSqAaT0w0asxXsXj+g3RLpqQztgh7Q8gMzBEeReSop2QNCQ4TrPaITJftH4VAYKnCM&#10;RdMuD7fitMeBoNPlBtyMPT8+ghjjEcM8gpgBbzSJ3R9tdp7qGP0om8MBVunloLLoZhmsVuAaGY8/&#10;AOFo3B8MA6MYoiGwXMEW+mVQEJMqeA0TEqRXI3R6ZBq8Hl7BJZgtdjCZrbygwUunUJagJcNhT1EG&#10;CFXA023gbwJZ2Tl4f+TlF4jXEO80GQI4NThHbpXGKMmnYbXa0pKNka8P54QS50Yw1Ym3V0lpcYki&#10;faZtqUYDTAzpFQjmCfyTUYNJglcmSxfyZWSSCIsJgHE8B0ZbxlyWAPn0mOREaxYI8U3rC4b5J+CK&#10;DE7qTM6NkD+FM3+VBhMoEB1EuDdyeIIbG4dDMUhUVAP3SOV+qXjZAD1UdnO5S9WB7FzIKiqBgjI1&#10;KLRGsLn94PSFihQayMwpTDmclQ+HMnIhL78E5Ab6nuqaxtraoxAMRMFic4HWYoKswjw4nJsN2QX5&#10;UKIsSw1lQk1tjSC/KmJxEBnCn8wQAY83FimPR8prECCqqqpqKkGm37B8zfARERmCl0kW8lzizjJY&#10;8MpkbhDBOyALcEmBcHJrbcaCZIaQO1SmcgOkLvPGvLJcnvqLnyOz3QZao0EwmwS7gwrUGjiQkwev&#10;ZeUA08PB3HxgdMjMK2TtgVuRsobEghMLoly7m5VXAOzDmNCBkbUHtzcI0VgC5No7r1KlA84Q5y6C&#10;f2SI28PJEzRwc+U7o93w9ZX5r6/O/7Z3kWX8X/dX4R/3N4R7a/9+D7lhVWJ6WILf95d+31sGZoi/&#10;76/DP/YvAscy/pQhuE/l15emgGfAYpLgrAieuOuDpWFihvj++ir8srcJv+5fhp/2Lv24d+mXO5fh&#10;p/2L8M2N5a+uzQsyQ3y5PQ3MEB+sD8GD8eYHY83vr428WBv59MoMfHZl9vFkFzwa74S7A+fgZYYQ&#10;y0R/u30RfthdAWSI54uD8GC6D/YneoTpAdgc6Lg00DHZdBq47/VCb+fSUP/yUP/O9BA8vrQAzy4v&#10;wZOLs/BobRLuLw3Do+Xhp6ujT1fHWJa4Pd0FN0Zb4Wr/ua3+c1eE8+sdJ9Y7T0ycrho6WgOdVeUw&#10;duoILLU3w9T5U9DbWAstiXhLouJsLAonyyNnYvGzsfipqHA0FIFajx9COiP4NHrgdAer2KVZV1KE&#10;ICE6O1kZmZCdhUYZoT8PWO/FgRjyZaMO7NKx6vXXA4eE14WDhw7D6wcOwgFcEg+G++Wi14fDBo7j&#10;hcXiXABlSjUuiHqGxWa24ojgQPMg6rRa/V9fP/ja6wdZh2AtPRZPABsnzlHyhAW9w84VbsQFZuU1&#10;1cATYVh9XoPDnoOsk5392oEDr772Orz2+gHgcTC/uBT40TqQmXM4t6BMb9ZaXY5g1OjyQwE+Sypd&#10;ZlEZFKkNoDTZQW1xgj9eDZHqBv5TY3OA1u4EXrb4AmBFR98fLDNZQIEuu8sDOocLVBYbmDw+cJfH&#10;gHdxhsuh+ugxQNeuRFEKXB/PQ6fT5UoN2Frkl9GAVshoQeMhAwJ7ULFwBMThIRqLBIIgWh5n8i6p&#10;L5vFKgaBZIlJ7LRgNDmtNhBLwu0O2fsSuwYjpSCf8EApz17ot3lcoLGagH1inuTJ/vJ0ZewTK+Sk&#10;QoZFVjiYJxga2CiyVgH8J1t0VghYzECnXa83oM3mignmA05i4GVOaygtVSBy4mFtNjtHIjjBAphO&#10;+PhsmxkfmSH4ZFKbYXP8gmWb6upaYI2d1zOI8EGQIZCsRbiWiZN1CJ7minmClxka7B4PW3TeJaeo&#10;CJghWE7w4O2Nl1qOoPNXBj5zvhosfrDF41AUG7RovCIot0th/OWSZu6+yvoEB1wUesHoSJavOReH&#10;GcLvD0N5pAJ0WiNw71RmiOIyNVusf3v9EPz31w/CXzOyIKOgGHKKFWB2eiFWVYsYAUqtEQ5m5MCh&#10;zDxgkihT6aGqugGamttrao+AyYQ/mb24VAklqjLILy6CYqUCVDotID1wdJLjFw2NjVBfVw/RSDmw&#10;DuF3eyDsD1REYyDKcZWV8kASYxRgOEivQ5D4eODz43Hyn6xAMDEwfJAcDAwFI8lY8HJXSpEeeDmV&#10;G1IZgrcE1h6YIXhj/mqFpSVQpCyDEr2h1GCE3DIlvJ6TC3/NzAbmCdYkOA0COKih1OghWWCQ41DF&#10;ChWwPiFnSIjpQ6DWmzh/K1geh+raBvB4g8BqBOMjk0RxUZkc0NYhQ3TdGemGu6M9cGcE/+x6sdgP&#10;v+2v/X5nA37ZW4a/3V3/+93132+vwG/7y/DzzQX4dnsKvtuZ/uXWEvy+vwrcapp+x+Psr/12awX+&#10;cXsdft9b+357Hr66NAXMEJ+tT0jjwNUZPKvFi7mB9+cH4bO1Cfh+ewl+u7Xx662Nn26uwbc7i4Ic&#10;d/hxd0Vsl7m79qPccvuHa2ILbc6u+Obq3NdX5z5YGnp/aYgR4cXiIHy4MvLmVBfc6joBd4ZOwudX&#10;x+Gn/UX47pbw7d4KfLIz92RpAO7N9cGjlVG4Mz8MKx1nlzvODhyvhtGzx2Cx+8L6YCdcHRuE+2vz&#10;8HB9Ae4tz8CdxUm4NTOyNzNye3bk7jyMPlwYhyfLk3BvbhBujXXB9cELcLHj5MXOk3Nna4bqKoT6&#10;BMw3nYTl1vMwfrIReuuqoLWyAk4GA9Do856OxeFkeQyOhcvheCQOYZMVvDoj8JCE4yb7fJy2XapQ&#10;A6OoyewAi80NCKxgdXhL1UbILVKCQmOCYqUeCkrUkL71EIICQwD7TKx4swnh9ayosy+FTzpvxv2O&#10;ONAeKUcvIsabcZlcvLoGQhUVoLVZFUYDcKN+btXHDGH1+4AjDpwL+frhDM4DRRMpprnbnGVaA0cf&#10;svMLgSfg55aaOQXFnNtcqtZrzPZSnZnRAWz+CDA9xOqOgisczy/TQHp6oPS4wAyBKxkpHKEIGN1e&#10;4LdK9EYo0urB7PVD1ZFj4PZ68gsKwGKzAid5xOIx4Fgvv1g5MBmMPIZWViSEWByCXh84LFZgRJBr&#10;5fRIDxz6ZeAQrzjCnEwPHrmU1+dyg/hTWW12u13WI/w8AYEr4AOLywFGpx3E0L7DwSbQ4nJxBSOn&#10;lfCVR3IEzjvh24BtPHv2wDckIUCUlYmO/p/iAhMtrkzWo4pLkBg0mj+2uUwPInxjIz1wcgMbfs7b&#10;4M24zQb797zGil9W1h44ZsQBoIaGI8Akwe+yDlEklh7gaeC4L+oQHJ5w+v3ACYa87A2FgNuhxqqr&#10;lTodcICMd2SqYIbg/uvc/QxZQQwzvcTiU3pRhEmCHxb0ppk8uJ4wHI0BnwDnSZRqtaC12MAfjetl&#10;b5X1bZ77zWgQa4Ucdg9w3RC3aecxIa+olMn71UOHgenh9axceDUjC3JKysAVKofGU2cr646A3ReE&#10;/FIl5BaWQolSC0gsUFXTINXzjHQmsx14oJBn1cCnU+w0xXc+ZykiPdTW1YGY1FBZWVNdA4l4BfCd&#10;z4IV3/OxUKQ6XlEdT1QnEjV4YWXzz6ICM0S6PzKExH9y/CI9QzA98JoAsojMB/+M6YFxgZcZF4BX&#10;8kRirEDkFRXC4ewsyMzLg+xSRZ5SBVklpZCeIZgeiHuN//VQJs8kwNkmDAesN3ACLHMGZ3Nz+hoy&#10;BEMGM0Q0XgncjNJgtIKiTANcqZ46ocErDyb6H00NwtPZEWkY3pxug59vLf0md4nGBYQDBAj4bR8B&#10;Au20OPfEdzsz8NnFEfjy8jg3gmSS+P7aLPxwfe6H6/N/u7MOv++twv+4vwn/uHPxx+uL8OXmJHy6&#10;PgofrQx/tDzM3PD+wiC8N9sPb0/1vDXZDe9M98IHC0Pw6do4fIK0sT7+Ae61PMzL3+0sIlvAL+Ik&#10;4Gs/3VgBOTSz/sP1ZUBigOfT3cAkgUjB2Q/3B5vg2UzLs+mWb2/MwM+3l+Hb3QX4+uYyIEM8WxmC&#10;BwsDcH9xCG5O98Na93mYbTkFC13NcGmk58p4P1wc7IFrU8OwNdYPmwOdmwNdm/0dcBkGOraHu/dn&#10;huDh4jg8Xpp4vDzxYGEY7k73w63RTrjUeQqmT1X2VEVg4mQ9rLafh/nmMzBwpAbaKyvaqypOhwLQ&#10;6HZDg9dzKhoFZojj0slYAmJ2F4TMNuAxFwfZZGFWbkHD4wV3FLHaXMAM4fQEQWuwZueVQmZuCTBD&#10;eIIxUOktwCV57GVarHb2kziHn0sHudch9yxiOKDyaJxhgkcQdq0qElXAWVpcQ4/GE7yRCKjMJp4H&#10;WaSHaLS8tga4aT9PQMzVEyUaNaA3nNyESmzXY/GUJ8DiDUGhWo8E8HpW3l8PZ/EoKSZCylFDhgyE&#10;9xQxyVlv0lgcJnegzGiDQpU+V6EGJCZgFFBb7cAkUWowAYMCEoM3VpHC2JFXpgLezOz1Ab9bUd8A&#10;/mCAW/Jx31+PXH4iJ5hXcXoXt9zhJC+r2SImdNgdrOvWVqH7XC27Uj70/UGszhQLNMWXzWYLyK9w&#10;MASyS+Z22ezA9MADcbJKYbZwlWy8qhK4Pt7mcdk9LoffK8izpbOlFPVzWYHgWZQKSkqBo0Ucv+Dc&#10;CzaN6PQbjSYkBvTkc3JyUykBmBsYF/BdXkYa0OmSc0s5jZTvZAYFFhWI1yCOsB9PbIk5fYTXsObh&#10;dIpwYEHMks8qvQ7BCgSbbd4lfZcUPClOO+AbjLuJcIkjF2oGZWGAu52CUqeHrLx8kMtBrWJ7EoeT&#10;9YOahkaIIW0kKlMZgr9s+p4WfDLsO/Mjo0M6lD+aSYKZm+eQY7jRGI3A7QHitfV8h7PKXVCkAJVK&#10;ByajDawWJ/B0cbl5ReLMjYcymbDZ5c0vU0GuQgmvZecA+83hqmo4cvZ8vK4BHIEQ8IT7+QolcDd6&#10;TujjRmF6s5W4SMQiQqyT506z2mwQDIUgUh6B6urqY0ePQXVlFbAuIOc2+Fg28+BdYXdG/EFAw1hT&#10;kaipqKyKxyHZ8MsMwXCQjiUHvKIiUPuTcyB4Y+YG4jXJG+NmaVkh3X95ffqVzBBGqwVyCvLhUFYm&#10;HM7NgQN5+RlFxXC4sAj+9xkiD7h/JSQToUwPnBXBDMENKJMLOOV8bZXOyBef6/P5yovpLwYcw0V6&#10;4O7DObmFYnOIzNzs7Hx45dHUwLO5EXh7eRLeWZmC9xbRR+/9+dby72z+5Tmr/v3+Jfh1bwW4e/TX&#10;V6fh80vj8NWVScQF+P6a8MXmZMpPu0vw9zvr8D8fX4X/6+HVX26uADOESA8rwy8WBl7MD7w31w+4&#10;8GK+//35AUCMYHpAmEh5ZxpX9r8x2QlPxtqAgeDrK3O/719M+Wl3FZghfryxAh+tjsKziQ7g4gve&#10;Efg47yx1ww+3FuCn/RX45sYCMEN8em3h3c0peL4xCY9XxmF/dhCujnTA+kBbytpAx8ZQF6z1ta/3&#10;tV8Z6YWN3nZY7myGjZ6Wjd6WS31tcHWoY29qEO7OiYLEnZlBuD3dJ0z13ZnquzHUdmOofanpCAzV&#10;BTsrwzB+sgEWLpyB0eMN0FYZb6uKN1eUw/GAF44GfHA8HDpbkYAT0TgciZTDsWgFRO0uCFnswI4X&#10;DrKyO1VSXKyAMoUadHozcHjM7hBsTqGgWIkWFjQGG/jCFRCvboRS9FfUyW2I2Ms0vpzYzwaDBQaS&#10;VXOLbNrEjvaADzcvsBfAzyuCBfgCIeBs8+T5LIwGUBj0BpcTuE8fM0QgUQFlJiMYHHawyeq62x/Q&#10;m8U4cWFxqZi2qdJCRlEpHMwvgrwyNbDVj9U3NnX3Hj3X5AqGDDZHTmERZBcUQkGpAnKLiuFAZhYc&#10;zsktUWvUZosCPW+rjXOgOJZpdHtAZbGCzuEEk8drCwTBgeN7KMzYwXIlb+aNxiBQkYCgVNdQz9wg&#10;Zzh42CfjDHCrDd1mq8+Pro2/XH65nC7u0VMejgCThMuB5tHJDCG2AER8k19oSCPhiBAKA09gxToE&#10;S8HlwRBwaNmBN4FYHJoc6DU77WC0W8HsdlrcTrzIeKnZjUaLxQzBLb9Yk1BptIDWDhkG7zo0vRx9&#10;SEWE9PSAf+JKhQJ/bR3bUQYFNuHAcgULGByGYDmBUxzYurMOgfuy9sBHSG+J+cgsLXDiJD4RLx9f&#10;VDL4Ld6FP4sfFu71zmkK+CfX7xSXKcVpT+Uvy70c2Khzv9QTZ87C6XPn+U4+kJEBzBAReVqWGrmx&#10;Ore2TO6o5nDxGfL5c0yHT4Z9Z25twg+dQqXm+BHTA6sRHFriMBPnYbBRr6it56g5949iDVynMwEz&#10;BPc3KypUwIEDGfAvr77ORYOc2cN6RhnCn9GUr1YD3+2R2lqoOX4iWFkFNn8QeK7I3NIy4Hwgrvfm&#10;rgaFpUoOpnCnGYNZbGCl1+nB7XIDp/Jw4mRDXd2JY8dPHjsuuhf4mHi8AbyP5RkBxTn1bXZR0HB5&#10;4uFyqMGrGhMS5VFghvhn7MgwHDBM+AMv507KbzE98DIDB6sUSLAMBJzWwBIdL/P6dLiSGSJdeoY4&#10;mJkhZGfBX7NzDuYXADPEgdx8QY5icD5EZmEx5BSVACdDABeCcZ0XMyKrEcXyeqYHLqtBmOBCOS4u&#10;5c149/zCEkg/g0FBgRjRgFeezQ0/XxyD99am4YOLc/CVDAd/v3fpfzy8Av/x4DL8/e5F+EGey4q5&#10;4bOLY8DLuP2PNxaBJ6r4ZH0UPl4fgW+2Z+E/7l+G//l4C/6vB1d/vbkKX21Owccrw/CyAjEAHy4N&#10;wcfLo/DJytiHi8Pw/vwQvJgbhPfmhoAh4OHwBWCe+OLSNKLDbwgQty8BMwTTAyc3fLw2Biw88C4i&#10;QMjTczwZb38y1v7ucg98f2v++5vzXNbx9Y15QWaIz68vfrg9D29vzgAzxN7sAOxO9cPOeB9cHOoA&#10;RIeNgU5BnjDz6kgvyApE56V+4dpYH1wfl8Z696eH4NbUAFwb6YTrI503RjpvjXfDTn/LzkDLzKka&#10;6Ip7hk/Uw+jJBpg4ewwGjtZBa1UcLkjn4hEhEYeziYpzVVXA9FDj90NdMAIhiw38JguIlY7oH5Qk&#10;9yfm4K5arQMOi7O0xUEyrd4MBw7nZGQXgMsbhvqjp8EfSUBesQo4lsFNkUsVStYeeIzjAEeyAyqz&#10;BWuwTBL4XDJDcPyC6YFjj8wT7Mseys6GnOJisdJLq9E7HcCZEPaAH3jaIaXZBGa3C0yc52yzs0+c&#10;mZ0LB3ML4LWsXDicXwTc5oWbzgYrqupOnAZHIAyZBcXwbwcOwyF8jDOzM9FLwIdZLEzLPpydnFch&#10;d80p5jbYonSv1hjtDqc/aPX6gcuy9Xan2mwFudNLgN9ily4H7V+JQmk0A9d62f1+wFGJe+Nw0xtO&#10;KOPcCO61JQ+zaFrElwu9UDkwEY/GQE4eD4qpmAgQ8lxGoWAQGDji8XiFOPdARXqGYGcu7A8AXnpg&#10;lcLn9bEQojebQGs2gt5qBp3NAhzL+GMAXjaiZptdqzcUlyrQXc/OzQUOTHCXEc6C5MxEUCjEnEdG&#10;W7aaHJJgXOD1hCjAFp3/ZIZgOY3tOgcpeEcxR04WFTjRIT0xsH9PbKFVL89Fzg8FZ63yp8iqhjI9&#10;o+A546fgfc4hm+S0D5khuEdZIByBhmPHobmtHY6dOs1XRq5tLOIpNrxydylivY07seI5M0Mw/aQn&#10;Cdb2+Bdj8Q8ZgvMoubcEH4cVCL3FApxT6S2PQagiwRXXYk4lfjv0KMRGT0bgQDjTA0/uz/2F/nrw&#10;MJt81sDNLg/obHbB6QRHJAKhmhpINB4JV9eANxYHrdUGhWot8P3PnRO5hwGwH8zlji5vAERpxWDk&#10;e1IcESLi/FbQUFN7tK4eYqEweOVBihmCwl4/JMpjgPRQXR6vKY9XIE+HIwwBzA2MBZSeJNIvpPBm&#10;vJ4ZgsMfOG6lpwd+Tnn5TwGCUsMZwAzBFRkFJcXADHEgMxNey8llhmA1gokhmRvkgaJQpQFOx1bp&#10;jVyFgeigNpg5m5Jrd7kLCLd/4NI5ViNyC0u4ho4ZQiFX2GXm5kN2XqE4d0qZBrgTsVKlY5h45f0N&#10;5IYZ+PjKPHy2tQQ/31r55dbKP+5d+p9PtoFJ4ueby8DE8MHyALy30AsvFvvg041RxgsmiS8vTwFP&#10;TvHDjUVghvj3u5vw+966POv3/OcbE59vjDNDfLQscCbEp6vjwAkQuPDR0ih8sDAC76dhFHg82gos&#10;LXy6PsHTh/7tziakVyBEhthe/PrK3FdX5j7bmPx0Y/KT9Qn6YHkE3p7tgxer/fDd7jx8f2sJvr6x&#10;AF/dXIJPd+Y/uDwDT5eGYW+iG25O9MKt6QFhdghuTA0KM0P7SxOwMz4Au9MjcHWke2uk+8pQF+xO&#10;Dt6cHNybHtqbHt6fGRYZYmbo2mg3XO67cKXvwvZAK9wc64ZrQ+3XhtvnzzcsnG/orwktdTbD6Jmj&#10;MHb2uHDuJPQcre85Vt9aVwUXahJwNByEhMMedzohYDSCS6uFgMkiFiyqNIJaC1yTXSrGgwV22njY&#10;5aR3ZgivLwSlCg1kZheUlGkhVJ6AhqOnQWu0QV6REnhCprz8QkBPkmGCGYJFdG42wGIDMwSjg4j0&#10;8nPJ8QtmCH6LM/x5mOZ2TwVlCijSqJkVOB9C1CQQKeQewMnFlnIHHs6NV2l13DDqcEYWZBaW4NOY&#10;UVAEWYUlwNPeaK0OCOD4U1ULDBaM/69l5kBuqRK4Ny3P2GvBodwXMFjRpRMZgl1SzgAoVpSJs3rK&#10;y7gyR1QyipRoym0OXzQOVo8PsotLIbOgCHiOf5vXD+5QBKxOBw9AnJDF4xT3sWFlgsQ6d69X7o4j&#10;vrgig80/KxPidJBmC8eMq+VXVVUV+3YsWnAsg8PJnIDJJCH/BoEAAo1cTWeyWcHudUNyRMPvETwe&#10;gxVdH5NCpcqVy3Ygv7AQeBlvCygS1YdScWJG2ZDjgM3xCDTSHFNgbmBESMfWlCMRoiMu78VYwBsw&#10;SfBtzIdK3YUZglmBgYDXME/w7rxLycuTj1NqNAQYspkwEH1k4JbzLVRq7n3AkMoyA0sCITnJkWdu&#10;Y5JA685vcbdKq9xnnfsysXKjNYodoljAwHNjekh/TfjMk/V3iWMZepOFcyA4m1JWOJI7RnBrS7vP&#10;B5HKarB6/JxTyfbGbHWCUqmDvNwiYHrIFIu0cg9n5AhoWOSGRekZAplYcLnAFS2HYHU1hGtqPNEo&#10;uMvLQe9wgtJkAZPTBQwfuUUlkJFXwI3kY1U1kKiuBcRk4MhaNBgCObOhojZRVRWNAxODeN5mqxt/&#10;Zavd53BBBM26L1ARiSYiUdwMGQKYIV4eTv4cEdKlIoWI1Wk5I3U9705izozMEPxURuIx4GVez08u&#10;L0P6VAnejB9qpVYDXLzKblKqAsH5EDmlZcBCDtNDmcEEWrxvTVaL08N9Zfin4ThRcpGtvIZlBvZM&#10;uBYsKx8hQqzU5X48zBMcqzqUlQusSbAgXabUolcEr3y9u/rl9WX46sYKfHNz/dub6z/fWoUfd5f/&#10;fvcS/E36ZnsOPhbVhdH3lwfh+Uw3PJvsgBdLg9/uzAPv+/31Jfj22gL8KDeF/G1vHX64voic8dXl&#10;qc82xoBnx/hweRg+Xh2Fzzcm4ctLM/DFxSn4dG3iw6UxeLEwDO/ND8G70ltzffBorA0ej7c/Hmv/&#10;YGXk2+vL8OvtS0n7l37cXYPvbqzCD7t/+GlvA8S5MOQpNj7emICPLg4DKxDf31r5/tby1zcWkSE+&#10;vy68vzn51tooPJofhNvTvXBndhDEGMTcyL2FsbsLY/eWJuDBysyjtbmk9blHq7PA2oOYA9HfcW20&#10;F25ODcCduZHbs8NwZaANVtvPrLaf3exuApkhenbHumG948xGx5mZ03ULPa3Qf6oRBk4fgaGzx6H9&#10;SA2cikfgSMgPCacdgkZD2GIBn8EAHr0eyp1O8JksgtkKoidYUlpaXCJOk1em5HGKxywefF0uHHzR&#10;rIilw5whYTDaAuE4VNUegXhlHRQrNIADDHC1J1dt5BUUcXmFEsdZtZYb5/HsQS6PWD7l9QeBBz6b&#10;EwcyO/CUwcwN3HkaWQaYIZgDSrUaKNSoS/Q64OwHrsUwS1klxZAtcba8wWJlXZ3lEG4ry4hQpNYB&#10;KxDcsj5W2xCurAEO/f41I1tMPs8vgjyFCnhjDi3bfcFQohp4ShtSGc0lak1xmVIECDlYzvrE4ewc&#10;/iI8XQJSRX5J6esZWQezc9m9YKoIV1ZDoqERKmtreOipqquFuiONwMMQ6xA6gx64457ThVZHfMkV&#10;Gy4mBrmcws0RDY/LDdyZh9Mp8JW8mUx2PGpzLIMzK5P1CTy8DCs86vkiIZsbDaGhBHlO9qLykBWQ&#10;GIqKQIYGRIdCkScLCkuVSo0eKcsByRKwzIsMBMwBSK4MAWwp2brzBul1Ak51LC+P8QK/xUcgvnUp&#10;2WV/mRV4A/bmOR/Cj9/75SAFyxipxJCWHnS8AZ8ev8tr+FB45nIzRpNWbxAnrjZbgNW1WEUCeA5P&#10;FtWArwDH+7QSz/fNy3wQG56tDBD8oeK0lcgl8sexgsLtN3hucY4MlirRuoviB9/nXFD9eobAmRB2&#10;rw/Kq2qgTJ88qwIL2jY0Qk4PwgYo5FqM9AyRlZUPGdn5XNvJnQ0NdidorFZQmI3giIQgUJUAeyhY&#10;atAB92TDRxVUZhMYnQ4wSSqjEYqUSq5M8YbDIOaCVFaKXQtMFqcFHzNbuT8IjA6V5THRp/H6bAYT&#10;8GYemwPEIkW3N4rWORhOlMdwS0CSgHg4AunNPwNBOgaF1KxJEatfXqb0myWvKU/mA05uSJfKDSm4&#10;kh9kBotYZQJ4Y41BD1yEklNYCKkMkV2qAM47Sa9AaK12rdXG828B98zmbEqOZRDrExx+YuwoUmuh&#10;RKv3lceAu5Xzb8p9MJkhOMc8eaqUUlUyQ3x7a+2rGwgQwtc3ln/Y34Df727Cl1dnxe5S15d+3lsH&#10;/BM+uTgBH66NApvwN6a74d3FQXmDOZkY1r67vvwdHnN7Hr4VYWLpxxuw+Pmlic8vjb+/NPDB8hB8&#10;tDKSwgzBba2/3JxJ+Wxj6sPlMXgPAWJhmOmB3pjpgQejrcKI8PbCwOdXZoFJ4seb68D0wF0peRot&#10;poff7l357e6Vfzzc+eX2Jny1s/jV9uJnV6bgx70VQICAL6/NwSdbs/Du+tibKyPC2riwPgXPVifh&#10;/sIY3Fsch8drs/BodWZ/bhger82lXB/vh0t9LXB1qAOujXXDrakBZoidkS7Y6Dq/0dW02dsCu+O9&#10;cGuqH7ZkZWK9/XT/6WPQWl8JzbUJOF0RgVqvE+J2MwRNOnBplGBXlnn1OnDrJL0ewg4HOPU6cOgE&#10;ZoiyUoU4ab9aYzKYgGfj5SGYXT32TsVcJYdHTmqsFuQ4I24CrExwjANtJHC+GBrI9J4ZW00e4DhY&#10;y6VoLL2memYcPOa3eDODyQLs37MOUahUCmpVMkPYrGAPBoD7PilNRmAdolSuzsdz51kJeBx3BsPA&#10;YgCLChxWsPlEAaCy8agnHHWHo4dy8oFjGdnFCuCCeO7iEEpUgScSc4UioLaYgYdIvd0OVq8H7H4f&#10;aC2WMrzmWo0C0UepVKjVkF9cDK8dPgR/ef11OJSVBUq0GDZbor5enIYgHs3MzQF2XJgkookK4Ex1&#10;zpbg1pwuj5vLPsX5AxwO7uUnzkek0zFDcIyD38WXy+kU5LfEBlIvF27YTGbgUg6b2WLSo3+vRuAU&#10;8xqLioRiISc/D/j0MrKzQYxVlJWhPUj2g2Vhn5edHi+8fDvJVSDJBGAHNpAgohB+JznqD2jmmSTY&#10;6nN7jEiknN9lOCA+GnMD37q8Ix6N32I+ZpJIPTj+z2vYWhuNZj4ab0zoewIbb6YHfkD4XVm3E9ub&#10;sh7AFp1BgfU2juixJgcczuPNeBeGNDwUruGN+V2WTIA/iK8Pnx6rEbxjqdx7Cp+7g5lZwLTKqMqZ&#10;EIFoFOLV1cAxNbXRwnaFMxwNJitwPgQzRE52ASTPCScn1olZ/XIsg+2N0eECtcUKKqsZnOVhCNdU&#10;A9L8wZxs+G+v/gUO5eZAmUEPNp8XolVVwNkzOosFSRo4Y4OruBkOxE4RFhtLCzXxBMRDEVYgxB5Y&#10;RjPTA+dAID1ATUUl1FZW1VZWV+LdHooABz7Sm396mesEOYiaJir+z2/xxqm0kZ4kGAjS/Sk6pPwp&#10;Q3BuMksXrO2VqpRQrBTylCruDFGs04PCaIJk7UGkBztPe+EJRQDpgSMUbP65KyU3quHMSg4YJee0&#10;yh2vHYjg8QSw08K7vHowA147nAV/eR1HpENidCMnPyu3gPNqX/l8ZwFN46dbs19eW4Afbm/A//ft&#10;ffjiysxnm1Pw7bVF+GxzGj5aH4d3FgZAnJhqtvft+f63F2Dgk4uTwNNVfHNtEb7cmv/y6vzX24tf&#10;by98tzMPnD75zmzvB0tD8NnGBHyyNgbMEB8uj8BHK6PwyRq+NfHx6gQCxAfIEPMj8M7ccMqTyc4n&#10;E533h1uAGQLP54O1Mfh0cxrw07+4Ov/l1oJ4Jml4Mq0fb23A3+5v/XrnMnxzbRk+vzoDP+ytwDei&#10;ArH42fYsfHR1GpAh3pZeXJ4RriwAk8Td2WG4hxixMPbmpQV4sjZ7fbxH6oW92SHYGe6Ciz3NsNnX&#10;Apd6L8Dl/tY7cyPwYGkCboz1vNR7d25UmBd2J/puTvTtDHc21VbCmcr4mar40bAfQmYdOJQl4NGp&#10;genBqRZ8Bn250w5huxCy2SDm9QAzhFWtAtHtUijQ29JptJCcbSf7RKJm/XJ7Pnb4wmF8kqKIES/X&#10;X4n1PwXFZcCl3oez8oBTBDJycgExgrPMGA6YHjhfneGAjTpDQ2oSO//JbzFe8DjLI6M8ezA+DApA&#10;/4ZrO7n+whkOiQp+dRWwGkEcp3f5/GeamqG6pg684XJvOBKKJ8CBpsgXcPqD4C+PQyheyYHG1zOy&#10;ILuwBHKLSoFbz7qDEYhW1YArEDY7XKAxm4GbARjtNuB+QQ6/H7hyzx0KhSsqwBkIAJrbvOLiw9nZ&#10;Bw4fZntcjN/rpYLiYsgtyC9F91itMtmt7gBCXHmkIsY9bXj6H54WiBnC7fXwtGSsRvDERcwQXMrR&#10;Lr+SSzpffjnsdhCvssFo0unRiCmKSwry8ilZryotzc7JAbmFcUZGVmZmdlYe4gRCqEFbZkQ8Evsi&#10;8DQQZmfyDKisyZPd6QY2exzSYuPNRhENP1t6to7p7z3CITwFDX96sOBlNrF8zPQMIXKwfEy2xLzM&#10;x+SPTjXVbK35NPgtPkJNTR1wC07OuEztOSG70GbGApYWkhtnyaVJHL/j2dI5wIcMwXwgF7skYwcj&#10;CO/IhUu8ni8LSynAX5avDAs5jGKcD4GPGxM8Z1po9AZgz76qoQGOnj4jnD0PkcoqViDUBhNwTmVJ&#10;iRJ4/lhmCG4xVFBQCqlJeWKI3eZg28MGSWUxQ6iqEupPnYRAoqJApYTXs7Mgq7gInAE/NBw/DsfP&#10;noVYVRWYbXZxtlKEMhwEuDkDsrBcTe6zOaEyHIXG6lpIRKLMEBy/YIYQY65OV1RkhUhdVTXUV9fU&#10;19RUxSte5gGxwCYVF1L+SAyxiBw+FdKv5M3SM8SfyhisCFIqRsCfAgT8lxmC1QiezYsjGmWSxmbn&#10;hOvkXGy3B1j4TA50hsvBLM/ijSzIva7/27++CgwE3CWCJ+vhd7OKSwDvPzDiXjKRZBUWA9d3MD3w&#10;xofE5hO5nCHx14MZOXlF8Mr7F8fok6vT8O2tFfhfz/fg00vT8hTYY59cmoL3V8bgnYUheDzZCY/G&#10;O+CNmV7AP1+sjMKXV9FgL4h+//XVr7aX0LP/7voK8PxV78z1wVszPVxj+enGBHy8Pg6clPDO/AC8&#10;PdsPLDa8WBx5d374nfnht2aG4Pn0oDAj/v90qgd2u0/vdp2+M3jh9mAz/vnGbB98sDb+wer4h+uT&#10;H6xPvrs8Ch9fnAJujy1ThbgAX19b+ebaKny1vQxfX1+CH/ZW4duby/D59jy8uDgBz1eGn6+MwLuX&#10;pt+DzVl4ujIO+1P98PzSHLyxPgv3FkbvzA3Dzmg33JoeBGYI5oaN7iZYaj0FC83HZe3h/GbvBdga&#10;bN8a7NibGtibGrw9I+oTtM9axWhXU10lhC1GcChLwVpaBEwPbq0K7EoF2MqEkNWS8HnAazRAwGKB&#10;qMsFLr0OmCHEsi2tBp0OMYtSreaaQK6SooAP/frkrsk8gFosDkQCUKn1kL4QlBvPZeTmpaCx5zix&#10;zmwBNiqc6sV94yMVFcAt+RApuPcDDyvc61eoqOAxlw/FICJaa3RZLGaN1QJcneEIBcFdHgGdww7c&#10;e4plUqfPxwFpHnb94Sj4eCZ+ORvcKc/yxbldpWodEz1XvunMVuDAIcePeZmnBcG9tCYL5KObXlrK&#10;XYM4i40TDP3l5cDLOKDz5AjclJAbAxDvYrTbNUZjSVlZflFRVk6OOIlkfh4CBCBJANfNI1hAYXGx&#10;QqU0WMw4AHGHXZvDzkmXXL4hz1tkRruKLy4BPSO/eBYA9NmtFiuaO0VpaUF+PncTy5U7gnHDsaKC&#10;QihTlAFuk5eXV1RcnJ2fJxT8Iae0CLifEruSRpuNp8BOx7F/1iHYTrCdZgOJppoXiO0lW3q+A5ke&#10;PB6RCVKt+z9XCDgkxzoBH+pPN+AdeQ1vlj48gX8yhbBQwceXGxRV8xrOiuAUIrmoBH8rFbMC5xIl&#10;qw5ykQjHR5LDZxKeG39rq1xUw6jBJ8AbcDZoKu4wQ/A58wnwlWFg4s/laTkPZmRy/IJpm2U/Zoia&#10;I0fgdPMFaOsbgKrGo0Y5Us7+a1GpUihSANMD9wPgzErOpytVaVm64EfAgtDm9ipNZtDZLRCpTkDV&#10;0QZwhQOlWjUUKEpAoVEB9xThYBwxCuuNBtbSuAGJLEvZAg43lHsDwAoEt5KII0FyHqVDYKlMBlI7&#10;SwO1NbXAXacqE4loeRQ4iTg9HPz/lZ4n0jNEcn5QUnJyw/9JhkhNtOQ/uccUcd82ZgjWIYxuD/e6&#10;Nnm8YPX5weYLID3wlWcpVGsWR54SlZbDEK8dzIBSldgj3+0PAWe9cHOw13Pz4EBePmQVFXN9h5Sf&#10;V1oG3G2CEYRDXQWlSkCG4JWvPJrueDbXA88X++HtlSFgGnh/dfzFivD2wjA8nxuEN+cG4MlUDzye&#10;7E65O9zKpvrTy3MgW+WVTzdnQSaJpXcXB+DhaAs8m+p8b2kI3l0cBFY13kZ0mB94NtUNPMH3G1N9&#10;8OY0ruz/kzenB+HZdC/wfJt7/U2AZ/VoogveXRqFd6Sn033wtjwpxgv8UqvjCBbAza1x5ftrE/Dp&#10;5Xn47uYq/Li/Dt/dWoVPt+bg7dUReAPPc20M3tucfrE5/e5F4dnK+LOViTvTA/De5UVAgHhzffbB&#10;wujDxTG4PYMcMHhvfhSuj3bD5f4WuNTbDMttp1faTi9eOLF44STMnT8213RstfPcate57eHO7ZHO&#10;6xO9sDczDDflNMy1zqbaoBeYFZzqMnCoBI9OA041rlQxPZTbbdCInqrXAy6dFpghYm43+Ewm4OiG&#10;WMJlMipLivVqFQS9HuCsfm4JEPAFBH8IeCxD/0xOtou4PQHgAIdGa4TkWiA5gZFK1Gq239xwl9vd&#10;JLvmctk6S6zclQj/ZAedGwzwW5xVrlCqgbPZeXIBq4SUwOEDjc0KRrcLuLuUDUeigJ89IZ6tQEy5&#10;kCEmN68AXL4gcIU0A7vBahfzIosVcDAzhx8ero/ieXHKE0g2VZzGzNFHH1JIOGpz+0rQZqg0BYpS&#10;4DZzZqcD/OUIEEm+SAgcPq/JYfsTvdUCWpMhhWsmrfh13GIjyEgi7gn6DWYzkkRhSTEwQ1BRSQlw&#10;L0ux52IpnovaZDahNeQsSLv8QkOEJIELOp2uWH4VFhbm8ytPEFsxgJxMWFxYpCpTehxOscJTHpqN&#10;RmN2bg5kZGcB98M5nCPkKoqB2yAmT0dps3Hm4D/XIThRIDmikdbjT5UN+E5LNf/A03ehMwi8Mdp4&#10;hgBxNsZonJdZSOCQBJtYViNwL7a7LCGwwWZQID4N/kQ8OJ8AH5NPiXdnyJAZQsEKxMtVqYXcvYqP&#10;xh/Np8GfyKkVhGfIX0HezMpZmcS7pE9LSn2LV6aeMHDBSPp6aRz2OVuIxT+d3F+cn6PGkyehqa0N&#10;mCHitfUcxeAbnhmirEwDHMsoKcaBQckMUVKiArXOyHO+MGdzPkSRWgNmhx04wZaLfouUiqKyUuD+&#10;zcl5uC4X+NHWosUN+IFTeTQvT7/JqpjFbAFxfHF7KtDUhss5syHs84Pv5bbncjDMweIZj1ecR8zd&#10;r+tEiKgX84Xll0yh/ykipEuVJYhXiu0tK6LpN/jnDOEPJTeu/j/MEJz9kPoncICSG1wyQ+QVFwGL&#10;EKB3usCE0CAHocxuD2dcKfRGYIZAsONUFe4GIadDKjmPkufc4dzVv2Rkwr8cPASHcKTAIUul4aOZ&#10;XB5gTYKl1pdlKjFudTg7lytCX3l7eYgnkXo62wO3BppuDTY9n0NiGH5/derD9ekP12c+WJtOebE6&#10;Cc/nh+HRBBrsnjtDbXCrr/nxZC+8tTDy1vzIe8sT7y2Pvzk7CG/ND8ONzlM3Ok9utx7dbj2y33f2&#10;/vAFuN1/Du4MNMOD4TapHR6PdcPDkU64O9B6q6cJbnSeT9ntaoL9/mbYbGqE612n4cFYBzME0wPD&#10;wTtLI8D082iiGx6Od8HtwRa41nn6/mg7fH51Eb7bXYMf9zbgm5ur8NHl6Q8vTz9fGoY3F4feWR2D&#10;t6Sn88PwbGkUniyMwHuX5uHNlQl4Y3n8mfQ4zf5kH3CC5LXhDlhrPw1z549yHuXVwfargx23pgZv&#10;TQ3dnh27PTe2NzsCdxYn7i5OXB3qhq6aGDpQog+lUIBbqwWXRi1pIGg0QcLlhqa6ejhXU1vhdEHc&#10;4YRj0VhKhdMJYbMZzFotyT3xFeLIoSgVe9Q57NyShbsLOGx2ENPr8wtxNOCRmmvbeLjRG8zArS15&#10;whg2JOiPMj0wJfAEwRwBjVVXAzvobHuAowB5JSXAR2AEYYmYIx1WlxsCsRho7bY8ZRmU6LTA/aY4&#10;H6LySCMYXU7ggwfCEQ6pmCxW4D48nHXB1fncIIh1YK6hAA4qq+VZjhhi0kdk+JTQw2ZxhQdKdil4&#10;HLG7XaDGc9NpNXodleAJK/Fyq4DrJFnJTN8olyu+eHut1eSOBMEZ8oPOaga1QVemRfexNLegIDc/&#10;X8qDw5kZBw8fArnVQm5xSUlGZuYhecSQJ6rMzsoWeCLE3FzcD3/XQrVKbTKa0JPDQZn7Q4hlOWYL&#10;L4vWzGQuKirKzM4CFkLKdBpQG/Vg9bqsaGoDAUCzD2i3g5FyoRySuy9zniyL8Kzes4ll28kaQKoM&#10;wHadPXtez8u8CxpgtvFs3dnqp9pX4F3YnCMZMEywJeYjMBBwPgQrHHz8jAxxym9g1GATzsfnXbjm&#10;kxmC1+ARmD/4U9LxMbnEgzWJVIZgOuEj8Jq6ugbguAl/Op4M8SnxxvxZyZ8oX0w5FKkrEWcHT55m&#10;DG9XvlHTM8TJpiaoO3EKfNE4i2fc+ZgnbGSGKC4qA45iEIuONoeHp9hNTuKTveECpQq4BxqSK+AI&#10;AS6vp6q6GtCQ40vO3A3JATQ323uDTg9mowlsJjNn4aSvKxaDEdU1R+rqQfySHq9Y3FWmxFuRS5HF&#10;pijomssvzgGKRMuhqqa6qrYmUVMNoViy2Y7E8TFH2kyOVqQwIvwJv8UMwe2xeZnXp+cJ4IQGYiDg&#10;TyTGhVSwoPTYkX735F4RhQVi+Eit4Z5dyd1l7E5ghmAFQo4iWXnSPrzo7PNwT+t/efV1+O9/eQ04&#10;KdIgO0h8KE6wKNEbWOdwl0fBHghCejrhQlCjPDWgAllEliVeeTzd8/byCLyzMgoPJrvg4XgPvDU/&#10;+t4KOuuTby+isz721sIovDk3DA/GuuD2UBvcGWqH2wOt90e74NFE76Px3rvDHXCt4yxcbTkBVy40&#10;XrnQQHu9Z273n4fdrlOw13se7g21wp2BC7DfJyA33Oxput5xZrv1NFxtOQW8fK397LW2s3eGW2G7&#10;4xTc6DkLt4da7460w9OZfnh7aRTenB+CJ9N9KfdGO2Gr49RW+6nNlmO8y8eb8/DtzTX4Tvry+vIX&#10;15c/3Jz+YHP6vfUJQHp4Nj8ID6Z74e54912EktkBeLowAu+sT8PThWFAhni6OApPlsaAUy+fLI7B&#10;4yXh/vwIXO5pgvmm4wgQsDXUsTXUuTs5CDekK8PdV4e7Lw92wuTZY9DgMIbMFnCUKcGvN6QETSaI&#10;2R1QHwxBS+MROFtdU+n2QEMgCKcrKuBYJAJVLhfEbTZAhgcLDlZlCjDrdZCIlsORuloI+nzA2RLo&#10;mILb5eFhkUdSHpTZTeRBjZ1+7uCLlpt1e25NzfTA3GB2uYBBQWkwQIlazbGAYrUaZOwQFQtgn5XN&#10;No+MbhyPQiG1xZyjKM1Br1DOiuCIBjOEvyLuj8dMbuR3F4sWHn/ALXMDexBcl8/+cayyCrgzD39K&#10;mUbLiR2cpMZhFBbkDTj8WaycJOjweMGNdkiexUOpUYPOZASmB56Ij8sWOOm6SFHKmVP8Ftc4BNBr&#10;eXlk4Yhp+t3LDFqL1wVWnxs0FiOw8U4OnRr1UKZRQ7aYVJGPlh7dCeApT/PlVtmHDh8mfFehUKjV&#10;aovFwv4f12WwY8ficHqGEK09ujsaTVFJMTD9aEwG0FlMIDOEi2Vz8kUinNESisbAH8ZhNOLxBYAz&#10;IZgL2ZzzXYTWkU0+W0qGAN6AISP9MlpcFvbZVPMyUwXfh+n9eLzTX46DiBszELDZ5o3FiRrFCcxE&#10;s52Tk8eCAZ8AEzMv853P7zLi8CeiIeJj8ko+f+IT4HLQ1JPhjZl++AR4DUdMKioqgb9saWly7xZG&#10;Fj4ZvkrcYYVrOzkbo1Sp4vgF14jyvV1RWwvHzpyBhpMngXtMGWwODkwo5MYASo0BuE9laYkKOJbB&#10;agRPoOD2Bd2BcArXdiJfAN8Y+Jvhi+fUTiQSXD8s1w5XBP0BMBmMoFSUgdzRokyrVJE40btKzS0m&#10;OXJx+vgJqK5IAGf7qpUqQH+GwxNiZVEkwg3W/EFxEhlONEaAqKqrjVVXgjj5Z6wcopUVIFexJDEc&#10;pEeEFJkVkpd5g/S78HomCeCEBv5oDkykJ4n/MkPwM87eAm/GDMEeRUZuDhRqtJxHqTRbQGW2gsHh&#10;Ar7yrAOZ5Ln90Mxz/QXrEP/61wPwclJkAfBcXHyoIrkJXk6pgnUOi88PJUgVOj3rELklCihQqIDn&#10;HFYbzBzzeuXxVO97q5PwwcYMvDk/Ate6m+DuaPfj6UF4MNGXcn+8F3b7Wm72tVxtOw1XWk/Bdue5&#10;m/2tcHuoE653N1/vbrrUfAIWT9TCpfN1l87XJjNE39n9/vNwvfMU7PWdh3vDrXCz5xxcbTkutJ6A&#10;KxdOEjPEtY5z19rP7XY173bhGXbCjd4m2Ok6C9e6z9GtgRa4P94DDyZ64eGk8HR2EPYG22Cj6Qjd&#10;Hm6HF+sz8M3NNfh6dxU+216EDzdnUhAj7k90wc3BC7A7INyb7IFnCyPPFkfeWp14e3Xi4Uw/vLE0&#10;+gTZZX7oofQUkWJ54o2VSXhzbRoeLo7CZk8TzDcfExmi4+zl/vbLA+1byW0kOmG1qxnmW85AT32i&#10;p74yYVAG9EZwKjUQszsh7nBLLkg4hQZ/ENoaj0JzTV29LwBHQ2EhLNR6PFDjdkOt2wMRv2DWqa0G&#10;LdQm4nD6+DGokCfeETvOaLViildRMSfWlaMDIE/YwF4Uj90N8mwCLDVnFhVCTmkJlOi0ZnnGCmcI&#10;fegg115yrQQrB75YFGL4wNfV2gN+To3kVlE87QXvmGx1ZBVBiUMkyAkEuaWlGUWFUKTVAPem5LgG&#10;50OIh8LhJR4HpAenbPI18nwNXCpCieqaCpCr6iOxOCAfcGkJF4NwehqrDlxowJKGLxgCfyjM43Vx&#10;mSJFrdcBUwWXfWfkZENuYQHPr8NyBTErMHywJsFswcqE2mwwe5yQniEMDhxQrCq9FtQGnShLaDRQ&#10;oixj9Zi5JIRDWCioVKlUavWhjMMpyBD4QobgDtns2IkxBq+P6zm5wpMZgms+7XY7T17A52+wmoHn&#10;y3CFA8AJH4S+b3qGEC9UKOxweQB9TmCG4MxBVg7QorN1ZFNNbNeJ1/A2uHF6esBRH9j6Mi6w1WdL&#10;jHYdzTzwxmy2+UOZSNIfGY008wfbdV5JvJ4NOd/tfFhcSMUg4GMyMfAJ8DLviMfkab0YOPg54uPz&#10;JzJbcDEnMLIwQ6S/GnwyXKfINSB6k4XpgYuhGHmjlZUpHEBUI1qZLGV6EzuabHt49k7uMcXzdPMc&#10;S7JbYbbbPeAJhB1uH3Dsj7Mpc0sVoJdffC9x6m40GvWIk8d6OMuKl7nYh3VFkXr0BkYHZVGJTokg&#10;oxab2Xm8jTW1cOLIUeCe6zz4MHzYrFZkBnxxAxTuvx6OlkNFVWUFYlhdbWV9bawqASJDVETFebdq&#10;KqGyOvEncjOa/5QtQEQHMfvrjwzxz1iTgHhVAmKVFRBNxIGBIBQrT1VB/pQkmCEo/QY8thzKzoEi&#10;tZbbzWksVuC2Mdwb1ORwgRV/CLePE7OcviALBjwjBs/0nVxkcSgTsvILgZMoi9U6KFIlN/sy2F3A&#10;zbD/7fXDcCgnD7Lzi6FUrYdipfZwdj688vbSxIu1mRdrs++tzgDPl7HRdAyu9zTzFFz7Qx3Ay8wQ&#10;CBCwfu4IzB+rAtweMQL2Bzv2B9t3ey/ATuc52Dh/FDab6mGr9QjcHkCAaIIbXafh9kAz3Btph1t9&#10;zbDTcRpYxkBo2G47A1utpwEBAm50In+c3+44A1faTsKlC8dgs+U4/7ndeQb2h9r2B9seTvbB4+l+&#10;eDTVBzd6m2H9fCNsNB9lFmGG+HoXASLp060F+ODSNDBDvLs2sT/SClc7T8FW52m4M9YJSAxvvnR/&#10;sgdw4fHswOPZwTtTPfBgdhAezg8LCyOwN9kDq62nYL7p6HrX+fXu8wgQkjiJxiV5Qo3FtnMwfuYo&#10;dNZWdNZV1NlNfv0f6oMRqAuEodLpgYTdBQwN7Y1HARmi0R+EY+EINPoDwNxwJBCEeq8PYkHBZtR5&#10;HVY4Vl8LjTXV4LCYQdQ00cEoLASNSg1up4sZgse79EMnKQx6KNKooVCt4qxG7vvE+Y9cL855DEwP&#10;8fo6SG0xyeKByBM2Gx+N+0OwCWfXv6isDJAechWlUKzTAtMD95vyy2pEzfFjUN3YCP5IOe/LszYw&#10;PXDMnmcx4FIRXoN8wPTAzTE5isGDMkOMSp61nMvxeRdQoX3VarhtbarqAMwQvF6hUnGcgumB7THP&#10;uMPRUI4Ws3PDyxqryeiyA5OEyqQHk8sOTA9MEkqdRtCq2ZthCuEaDQ5zvHbgdeCchlz5pdFouHUE&#10;t6LippZi82CPl0mCNYnkckyv1yDODGrUGvRgdTmBkzw4mY4VJgrGYunra2SGCHHPA3aamSHY0rPV&#10;BP6TbbBGq9PqRAOcwjaYtwEuHeId2YOvrakD5gm2zS+bbZfsBid3pWQPnlGG/WHugSbf0i48mmzR&#10;rYD3s9ViB7GfF77rELgMJhIqF+QZJPFH4nwIZhE+f2I4YF7hZTxzfmqIVxqNJjAYjMDnzF9ZjbeZ&#10;RtDo9MCtI7jUmS8mt4Hnbpj4FkfiOCuCb85oAl3khDsQBG6jWWowQIlOVyqh/QfWAlV6QS02PTQi&#10;kQDjO183/DhZDrBr8Nd5iTvHIwDii0076xDi3SK/5IlZtEhMwBt45bRYi9kMDB9qJAk5vyMYwPsv&#10;cOL4CRAnw6iulIFfI871W1Ik/2JoPTkr2s79G8T5YF6S74LKVA74Z38KEClMEimICKk8kf5o/8V4&#10;RyIaqxKilRRLEeVcqMAHAUR9AinhZXQIAgdS+QHhBqMKWRPihuIFpUqGPFYCOBOFG4QbbWLrSYec&#10;A87RJZc/ZLA6gJuAcQYlz6DBJMGdsNUGCyh1iI8mXNAY8YBW9FogO68I/vL6YeFABrx2KAtyCkog&#10;u6CEV77yxvwocwPLDLcG2uBi0zHY7Wu5N9YDt4c7gZcfTQ08nhq4M9wJ17rOC7JosTfYvjcg3B7q&#10;AKaHyy0nYelkLWy3HYPrnSeAJQdgkuB0BM5RuDvcDvdGOgT8UPygwY5bvS23elqud5yXzolShMQq&#10;wuXWE8DosNVxerevGdLrEG8vj8Mb88OwP9QOV9pPXWk7dbH5KALE5daTzBDvb8zCl9dXgBmCdYj3&#10;L07De+uT8Hxp5NZgM2y2HgfcF26PtMPz5TFghhBjHOPdMkMMwu3J7ttT3XdneuH2ZA9w++qt/mZY&#10;aDoKixeOi6We/S0bvRdgrfvCeveF1S5h+vwJ6D9aAy2VETjitkUsduDpsk7EK6ExWA4xi0Oyw7Fw&#10;FDqPHIPTsYp6rx9ORMrhWCgMRwNBOBWJQoPXD4wOwIJERSQIfpcLxNn6NGpR0ywtsZpMwDPcoLda&#10;lagCHqPZPeL5jZKHSLkjAqNDXpkCMQKYIdyRMAQTFcD0UHX0CHAlhSMYrGioB9YeNBaLOMGiTBVW&#10;HPftToQA4GpPbht1OD+/UI2koi7V64FzKv2xmC8Wqz52DOpOnKg7fpwnCjfjg2cR+wcXFJUAj7Ns&#10;+0URorpGK+dDsA+nN1s4MY03Sw8crECUKJXADSjL1BquaLe5XJBTUADcMqGgpCSFkyoCkQi30HH5&#10;fMDH4V0sDgfwoI+bgd3tBrySSokbe7PEgs41aExm0FltYLA7AP8sxQsiaKCoTAk4FMCBQxmQlZsP&#10;GTk5gGel1GiAc0QiURwa0cESvTAnepAgk6LcHTuE1579eLllNpo8MZYtx0DQExa7+nkCAUCwsCFe&#10;OOwMMeUVFcCeGSfhMzZx5IUzSBiqtEaD3DeVVGg+ESPMGq1Zo7PrjeAyWwXuSOjypG0XFKyQp23k&#10;WRXktDyfzy9wiYo8S6gBWOnhHB2jzS7IMSkOkHHZiM8fZBvFwQ6fxw82ix3M4oQrZk4QjfjDgi8E&#10;TnNyowg2/8TcwOfBkgmvLytTceUF8RPEPMEHYRBhsQHvPdbAOILG58lwwEE35lpuko1H4U6p4i4G&#10;A5uleGUV8GZc+XkwLxcOixF3FXDfJ63VCnqbYLLbgZOXA6EIiJfC6VKqNDxLCPEX5DuEoxgW+SXn&#10;J4gvsTOJEb+X+OINOPrAkMHYIVYNiaQmTt2CLw5/nDp1EhgU5M4XpXKli1LmGZsLbyI5P4LNf31j&#10;Hcj12tXVNSJJpHIApNID/1lVU5mSnh7S44K4ZcUf9YZ0qdpDuv/zDBEsx2dEfCjcfoGDp5wqxA4S&#10;t4Zk5QBNPnfj4G6S3Kyaw08yT6CTJ7YqJ7FDpZwCyT0hChVK4Lk6mSEO5xSAQmMAZgitCdHEDmaH&#10;B/JLlPDa4Wz47//2mvCX14EPkpFTwBLFK/tDXTf722Gnqxm2Os6n3B/vfzqLhDH6cHIQHk0NPZ4a&#10;emNuDO6N9sJ1tOs9LTd6W+H2UPf+YCfcG+2BW/1tsNvXClfbzsKt3jPAIYxHiAtjHQ/GOu4Ot8HT&#10;qV54NjMAD8fwLeh+ONr9CJFlrOfhSPf94U640992u79tr68lhaMYe4OtwPGIe2NdD2RuuDfWDW8u&#10;jMBHm/PwbG4IkDMut51kBeJSy3G42n46PUN8vrMAX99YAe7g+WJjEt5cGoY3Fob2h9vgSvtpuNwm&#10;3B3tgucrE/Both/uIAyNd72sQwzcGGqFO5M9wAyxM9B6baD1YsdZmD3bCBud5zf722Cl4zwwN0yc&#10;PgZDJxqgq66yq66quSICZyP+uNUOjf4QnI4loM7tg4TZAg1uL7RUVkHf0SPQUVV9NhSCk14PnPIJ&#10;TZEwtMdi0BIOQ43dBkf9vga/FyqdDojgo261cgmoCx1gk5FTnBDvQZwHSObfcKIaHP4IGBxecAaj&#10;4PL7gKU5l89r9bggGEPHtDxRVwM1R48A4wJyA3CbGqXZ4q9IgLs8BjxxJUcBeUoqjtvxVFVFWh0U&#10;qjSc/uMKhsEtVdUfgWOnzh49dTYSrwSeC8BkdWiNomDLaUccqmBiYDhgc8KIgGaCdUXWIZASgEdq&#10;Hru55ya7fUqtjp0J9rz5LcYLliv4mJzFWX/0KE+qxMM652wyqfA4wnIIWws+h3w8Sb0BuMqLlHJN&#10;3ctqp6gqszJZpFKzH8MPP/fZ5K/MkVFWOxUaDYizl8muJ18BPv+g7B7ZXR4Qh2ousAyGQqHkptRc&#10;ESDp2dAS53CwCqIx6Hl2j/SxYQ7TcJSHG/MxQ5BSq+FsTcYI3sCs1oLHbAOeB4FbBlWEy8XqoGCQ&#10;203wrGAsmLNxcjgFRgeFUuy0Dgwu3HZJZ7EAX2fWmUxWvEns+H1xT/a8weX0gMlgBpG2yjQiTqp0&#10;4o9nRppB++lEEkmf1kAM2ZyzyfkWjAhFRSWZmdlibw2xeBbRUUyVYNWBKZxtM2steFdweQXfLXwj&#10;cdYkLojRPYPYGJtvLb3JzEoDR9bYOPFvyjfSX14/AK+8+hf4a1YmRxXFeF/A75AsTucfZKINlceA&#10;3XO3x8fEw8mhDJRcOCOW/djt6aEhPUykvpghOEOCJ4xldECfvFJ+1cmv6hqkgWp54h00hSJDsALB&#10;6ACczFhbXwONRxugrqEWampFkmA4+CMQpPl/zhB/unE63oA35jWpDMEt92JVFE9JhgncUkjOluAH&#10;gUcS/oH4ceOk7GSGkJs04MPLDzJLCNychhMnmSpklQKBQDDanNzrmiMa3Liad/y31w8BH7OgRAkq&#10;vVnM5ba7LU5vSrFSC389lAX/8uoB+NfXDgGXjCJD8MIrN4fat3ub4Er3edjsOAM3+loBueHZ3Bg8&#10;mBh4ODFwb7wPHkz2w+2Rzv2Rzt2BVtgb6gAx2DHaBWjF4dZgK9zoa0p5MNEPT6aHH08PPxzr3e9v&#10;g9sD7fBkcgDemh2G59NiB4inYz3wYKANHg62PhnpgEdDbXCvr0k6D/fHu4EJgJcfTfXfl+mB7fqL&#10;9Wn4YmcVOB9i+XQtrJ1rgO3Os7Db18xhDo5lfL41C19dm4dvbix9c2P53bUxeDzTC09nh1iw2em5&#10;ANvdwsPpQeBaDKQH2Btth8dzA7fH22Gz4zTcHu+GR/PDsDvSdXOka7OzCWbPNMKl7gtrnU0w33wK&#10;Ro7XwdBRYfjEERg41jBwrLGjthJaEtFalxtOhsvhTDQKx/0BOObzwblIObRVJqBDaq+It0bLhfII&#10;9NVUwdyZ07DeegE22lph6uwp6UxXXS0cDwWg1uOGCD7wNlvQboeQxwtuHBadbvSQeBIXXzgGNm9Q&#10;8IfBG60EdrLZ7/SFQ/7yMFTWixHKI6dOQPWRI+BBJC+PGF1u0NrsgAxh8wes/oDB6QI7DkzBMM+i&#10;WSbnFhnlWQGZJJKTg9Ranq2K55Uor6yByrpGKE9UA+MOd4y3Oj1cKs1FSgcyMoGHY3bsOHGS5Qe0&#10;K8wNXGpfpFAAP/Nunx94NOcUNhzcq+rqgDWS5IFeHrU5ekI80IeiMf6TP4gZJf3GbAD4xPiUDhcW&#10;4RUAvDigk3vO5CvVUChntBWrtZCnUMKh3HyOhjJDJA898ozAnFel0hqAG15ZXC42GN5AEDh3gc+T&#10;e0rKRZ3lnIDu9wfZOrJKz1410wOHsdjpT67W0+tsclmpLPZHgpEwcC8stusmqwW49NQit7JQazVo&#10;7IFjJfyW22SFcl8QqmMVUFtRCYnymJzw65e7OcqSCC7INYHcXIsdXLVGA6kMwcdnYuCfKT1DJHdh&#10;F8s7RQCxWkWLbrc6gBlCp9KB+FOp9aIs8BLunJ4bmLTScN8LsQ0lFBeXMj0Ql2xwwgQzRCq+AGIB&#10;Wxe+N/h+Y7GBlxn++M7Ejfmm4vPiXdjZ5Zqjw1nZ8JdDByGzqNDicUOkugq8aNjKI1xKrTYYBfme&#10;ZLWlruEIoMHkABCrJpx3gncFMAowvMlihPhi7YGX+efgzWLyi0kiKr/i8TgrEAwZuBPIJdi5cshL&#10;J5cDe1l08gd93EGStYeGI/WQzBDyGkaE9HCQwiGP/1cZgjfjHfn4vMy7xCqilXUJSNRSJVTUJP6A&#10;NCNU0ctBDVFl5F8t/UOXPpaBDy+bbeKV3G6SHQNGBC7pLFVruZdUiVIDBaVlwCMARzQ4usE7MkPY&#10;3H7SWxxQUKqC1zNyUvhzkR4gu6CEN3hld6jtas/5lM3OM3BntAeezKATPwFvL0/DFzsb8PPdaz/f&#10;ufb93tXv9668f3EOHkwiWPQ9nOp7Y2EE3lmdSHlreYyeL4+9szQBH67PwSeXFj9Ym4X3lqeEpYn3&#10;lsafzww9nxl8a3YI3lsagzcme+DJWOeziS4BF2C8A94Y7wQuFXk2OwRvzI/A28vjrD1w5IIVCASI&#10;z7dXH0z0ACsQV9rEWAZLF8gfvPEnV5bg6+uL8OXOHHyxPQ/vro/Bw6luYbL33rhwva/lRl/L9b5W&#10;eDA1CE8XRp8ujO2NdsDuUAvcney8MdgEWz3n4MHMALyzMQP3Z4cfzA7v9LfB5IlaWGw+MXPu2Oy5&#10;Yzyd9+CRahg53gAzzWdgWuoXSaKhtTJ2PBSC05FyOBsVzkWjcDYSFsJCU3kEWuMx6KmuHG6sh5nT&#10;J2G9rQVujgzBg9lpeDQ3Aw+XFmBvenKhtRm6G+vhQk0VHI2EgZtMBOwOSM6B0hk4OB4sR6aO2/FN&#10;T8Att4X2lschFI0Cpw7FKhPciy1cEUsxOhzAeQzsXpvdYpqxxeNjG6l3usEViYLZ6we2mlySxAoE&#10;VzrpbA7ECODG1eFEFbj8IVDL3fcYGiKxBNQdOR6rrAGekIY7afLYSumNOpd3AisNHMtg74E9Qt6F&#10;4cPtD3A0hAcFHnzZRPE4ztIFb5yqnDOjsFAhx0fRvxZLTPlTWBRhleK17JxCjQa4FkslJmlbstAU&#10;FZdy/3wGKZ6PJ7uwmMcL7gnD3FCm1gGPMnxNOL3OHQhw4QwnhzJJ8Nn6gyHgcZQjBmgj2UVmW8hG&#10;Ln0eAzME+vNowNGeyykELjl5Bg8lps0zFvAcH8mIIE/AwVsincrzyOKvKs4OGggFgVUHbg9APP1S&#10;8OXcT24PwC1WmSE4DM8vZghkGqM8zSmTRHqG4OssTzYtu7rIEG7R3uOXlcFIjizoTcwQIvWYrMmy&#10;iWyoxUNojXhzcACCr0OqMPMnTFrICuzHc68qXmYdIn0+BB8Q7QoXDbG3ytzAEhrHOPhdbp6Gvxrf&#10;w3wH4vkCi1scxWPVjfOdS/U6lzzbbbS2BtyhIHAVNMfC+PqwhausrgWfP8iXiBNK2A1nTuJEh/TS&#10;gs1mY0GC8yFYomC5gus8OfWSSYKjG/jiDbh5CXcG54gGT3/F8gPE5KLztHa9plb6f0gPvJKli/Qo&#10;kJ4kGBrk6U3EP/loxDsyr6SPnuBmNY3VUN1ANVBVX/0HZBpB7E+fqKlOzxCMd8QPHXd0yEEyKCgW&#10;5UP5QU7FCGAs4GWWFgg3Y7zgPzl+8a+vHQRe5grP/OIy4KwIpAerywcc4Cgq0wBHNHKLFIDcAHnF&#10;ZVCi0nHyxCto1R7ODoJcNTD+eHEU3pgXns2JqRLPZoffXZ1+b3X6x9s78H+/9QD+4+k+fHZ1Ce6P&#10;dcHDyR7GhU+uLsKX19e++M9+3Lv6462r/3hwE/7Xm/f/P28/FN55AP/rzbvw7w934dfbV+D7G+vw&#10;6aUZ+Gh1/OM14bOLU59tTH15eQ6+21kCrsb84OJsyseXF97fmEn5fHsFvri29sXO2iM5m5KTJ3b7&#10;LsCTmQF4PN3PCRO4DXy7uwyfXZ2GTy4L762PAVe93hnpvD3cBTf6W2C7uxluDXXA3kgn7PSdhxuD&#10;F+DBTM/96W64N9ULb61NwQdXFuHR/Chs9bVu9beONFTAxPGaocZKGGgQ+qWxk0dgoa0J5oXmoZNH&#10;h08eRYY4H49KuBBrjsehKRaFk34fHPc4oSUagaHGBpg9d3q9vRWu9nbDjaF+uD0+AvenJ4TJcXi2&#10;tgx35qbXu9th5sJ5mG5thq7jR6CxPAQRpwMcRqNgs6LTIL7kRxONAHCtl8XlBasTPX5RsgakBw5q&#10;cLYgVwNyR+SM/HxQ6A3ABCBOSSxPE2wLhMAZLocykwW4rJkbtR7KLwCz12f2eD2RqMEhFjiJ7dt8&#10;AbPLCzzrjMgQOPTLCoQnEAaXL8hvpdch0jeBYNPCme2vHURPTazqZJeO4wvsEZaUKYE3wyHejeNn&#10;OMJDPJt/HsEZOxgXeA3huMxKA3uQDBYsYFTV1QMXhvDQzyaBJ90BpdEEnKfN8+4wPSi0eFUNjE04&#10;BnFeFeuiYsc6lYY7GfPX52vC6BCtquL0Lg7Q8kDGJ+YPhYHpgTPpVCoNu8usQzBPpGcIlhOYJBAC&#10;OJ2T+cDhFJf5LXJ53MBswV26cSWSBzBe8ErWHniypWggBKn9hZghuH7E7RQ7JHMjEwOaT7Sv8osN&#10;mNPpFLP4vB6NTis2oU7LEHz9+Qu+zBDJQgIzhBavG1p3nRF4KhkmCc6NYIYwiiZSNPx8HZiu+Prw&#10;MjMEr2ECA6YE9un5wnKkIB3iaW3jEag/egzYW2V64OXjp8/A+QstgPzKoQ2mB2LkZYbgLy5mGlkt&#10;BruNu617IxFgOYrLnViH4CvDDBGvrIZweXI5I6cYiGY2UcUXTS7ICCaPDPILMYIFIVmGsHjSvnhj&#10;OXZRyejgenl6F5YruEE7KxByxYlbTJ8U62BEkiiPRdjwsxUX4xe1ydpDeiD4U3rgDViu+OckkX53&#10;4JXJx5eYG44eP5LCa3AvZoiXSUJkiHRV9ZLMEJW1NexT8VXlUYXdDL7aTPn85OaXlLGIyOIB80Sq&#10;RAHckZqhIbugmMMcLE7wBhzF+Je/HoCM3EIwWJ0pSA+sQyAfANdfaE02YKooVKiBl3VmO8sVrzxf&#10;nXyxOQ+f39iAz6QPL87CeyuTb82LDaPeXZmAb65vwN8f3oCf72wDl4Pu9jbBrf4Lj6Z74P1LU/Dp&#10;9uIn24uf7ixJuLD4xdXlL64sf7O99s326o+7l365vQV/v38d/v2h8I8H1+C3O1d/u331u+ur311b&#10;/fTSNHy0Ps6TX3wjT3Lx0946/O3BFfhhfxO+37uc8u3Ni18gNGyvfHltFX7Yvwrf37oMTAzMENd7&#10;zsPj6T54Y37oxdoUfLmzBnL8YumTyxPw0SXhxcY4PJjsfjDZsz/UfmuwY2+w40Z/K3BEY6enCS53&#10;nIGLbSfgWn8T3J/uebo4CE8WhoGDHXjB4c5k/53Jga2+Fhiuj8PY0er+ujgMNlYBxzKmzp6AuZZz&#10;MN18bvrCuaETR6CjJtFeLbRWVUBbpdASj8JpvxfOBoTBxlpYvHAeLna2XRvshd2hfmGwD24O9ghD&#10;vYK8vD8xBNeH+1bbm2GtuxWujg7CbEcLNNVWQ23QD2GnHQJuR0UsCvzw46gJaEkA0RYcHg8wQyA9&#10;JHdNkUsSuPeiWPuHO8p5bVaP1+LxcuN3BALijAeDywOHC4qgUC5oLtEbgGumOXPCF41zkTSXqxWU&#10;qYBb+nMUwxMIAVevZeTkH8zMAa5iYmeOgYCtZqK6BmRznkDzzwMuewmc7sCTiBaWlkJ6ZSKFdQje&#10;kWUGTpnkdAeWHNDrZYZgD5jHDlYgmB7YkDO7cERD73QxQxSqNcA14vyVSzU60FntwK0zDVZH8lw7&#10;SnUKM4Q8RRGadnGGZK7APH72LHcFZQUi2d7IJ+b2+UBuDGHjVs3Z2bksvHO1IRtCzgNg68jNhZgD&#10;RLFBzLy38EoOcLDMwKjBbQqZIbjPMRpcVgv+eASrhacgj/gFLvwT2xA5wCmqYXIahJgJIU9GylOc&#10;c/MitUotZvvLL7Rn7CIj/gBeCNAZTMB1B8RfFo/K+jziD/DXNOhFNcIosSaRPDWd2QbivGfydeBY&#10;Bu/I14TSM4T4xcSYhZVjJcwQrElwbgTnWnKhB95UR06cBKYEnkOcbzNOljx59hwcO3UaRL1B/u0Y&#10;dvnW0plMwLIZE607HAJXIGB1uYDzQpjslTo98L3HNwMnC/NTEMQPlScgTVTVAGtUXGXDZZaJyoRU&#10;CeFImH/icCQClVVVILd1QAoR18Qr0A+Ji1PKBwKW5LvFLFfD4O8u8pssduB9IkYxmB6S+zFURNnk&#10;J6NA2hwIYmigVCBgemDDn54kkg+SFhegrv7PN2AF4tiJoym8phop4v9NhuCIBo8nnPTKPxmPJxzL&#10;4HhEURmacNEZYDjgdqJMFcRr+F0V3p9yXQa3lSwuU0N6GYMP5Q1FwSgXYpjsblaROROCQxVMDKxJ&#10;MEOUaY2gMVoZMl55PDfEfZDeXp8G9pXfmB14c3bg2VTvk4nuxzAu4EqQu1+Pccdo7vx4d6RNGG1/&#10;OtsHnIH4weWZ/2Rz5uvt1a+3V77eEr7ZXmalgVWHv93bhr/f3wGeQvPzq3OfX5n7cGOcPr86C9/c&#10;WAbuQv3rg034Yf8S/Hr3Kvx2bwu+v7nxxdYifLWzDD/fvgK48rubG1z3sXGuDq60HAWuJn1rYeiT&#10;zVngXb66NgcfbIwIF8fhZR0CGaIbGYLzP24hTAidwDyx2X5K6BCYIfZGW+9NdcHdCbEV1b3JXrg/&#10;1Xd/qn9vrBeuD3XAxLFqmDpZN3ykCqbOHIW55lMwf+EsTJ0/BaNnTgAzRN+Rup76amirjMGFeAQ6&#10;KuPQU1MJQ411MHf+NKy3X4DNrtZr/V1wXdrp6YBrPe1wo69TwoX2G4OdsNXXutJyBi71tsHezDhc&#10;Hu6FoTPHobm2Eo5EQxD1OAMuB+CADbKBMMi+qNft8wAXagdkITo1jU5vMUMkHgvHY9yhkptHeUJh&#10;4Ml7TC4Pd7/xRuNg9QVBnO5WoSxQawGdEQgkKqGisbGioRHpgZMA2B1nhuCnhe0o0wPTPf7Jk+Fy&#10;+2rWdXm0ZQFAHohPsduHzzaaeZvTZbKJZh5HZ6QHzjLDBxYYFJgqcAO5IsPt8vqA6YEVjtS5x4DX&#10;4yDOMMG5DnwcHqPZs1TIaXGsQPD44imP5ijKgKMVzBBaee6+1Iwq4EpxPCf+mqxAFCtU4owaYu29&#10;zmxxgDyTu49nTTzb0sILfALMUuyg2+TSQe6lwZNFZWRkpWcI9rzZZSeDXPkpqwAGLXr8Wg2oNWpB&#10;fqnUKmBrwXUTLA845ZdN7GUlhiPkaIiJ1W8WG7hJACsQYssK2ea75GxKbj/AE8VxVgQ3MtJrdSAi&#10;g1bncXtYbJe1CfTh/1hcKgrlaODlacA4HQFRgCfp4JxBFhL4y/6nEQ2ZHrheA58G1mOYIZgVGD74&#10;mHwQVinwOLLCkcwQHMXgC4uUBswTvE2ippaVBoolKoFtD0tfuAEwVShfLjZmN5eXWWNjiuWbjdvF&#10;IkMwMXCFzuHsbOCZGngzvveYaPnGwCeCkYI1qvJ4BfAjkDzbhUyEjA5esexABouqSpCrbmvjiQqI&#10;xmMQq4gDDxSIj4yMrFFx8Ef+TRzpGSIak3MYK2KVVQmolhWIf84Q6UQgkImBTT4zRHqS+N9J3SCZ&#10;KuRlViCYITiXs6YeuaEqJX0Uo7KuSqglRB4RIDi5Um7eWs6+BMenOGaaUyBw1jMyBOdOcoNIXk6/&#10;pkyrB672ZOcBuHyDGYIFVy7l4G79gfIK4HIMrcnm9IWAdQhWOBg4WMbgWAaTRH6JMiuvKDOv6JXb&#10;Y123htthb6QD9kc7Ya/nLOx3n9nrPQvcTfJa50ngjg673WfhhnDmSssxtMebLUe2Ok7ATvdp2O4+&#10;BVtdJwVc6D51d6gVuBnlvcHWZ5M98O7iiLA8nGYI3loagCezXcJc9/Plfnh7dfAPa8LzeeH9tcn3&#10;1yZ4Cow35wYfT/bA8/khSJ0RA271nYf0DMFVIbhBMj1In16ZAmaI99dH4e2VYbg33imMdomFJ2M9&#10;HL+4OSgwQ2x1n4PdoVa4Pd4Jt4Yv7I+2wt6IeHn3R7vg3lQ/3JkcuDM1sDvSBeNHq2DyRO34yXpY&#10;aT8Pa50XYLHtPEycPQHDp47B6OnjMHLqWH9DLbQnotAcCUB3TQKmz56ElbYmoeU8LDefhksdzVvd&#10;bbDd3QJbnc2w09UC17vb4FrXBaGvFbZ7Lqy1noKr/W1wf34Cbk4Nw2JHM4ydPwVdxxuhNuhzGXTg&#10;MOnBZjGCHEz3RWNhKI9FgQeOyuoqTqbjiAb3POBSdZ5xyu71AZc+620ODmoE4pXgCpW7QpEygxk4&#10;gzJYWQXMEOHq6nBVNdLDa5nZwGkBPBkx1zixpsdd25gk8JHhBZ4Mlx10tpc8BEcrEsAPNlpxnpVb&#10;nIOgpJQjC2a7HT0zfAvEOkC0X/I0g2IhhrySoxWchvn6ocPAzS55BGf3Dj+OSzYYMpgnWM9MzxA8&#10;prAZwOvAkMQMwX1mkjg8IX9lZgir08MreRwpKCyFklIV8NRo3HOQuzjUHzvGJaacOsdfk10i5Cdg&#10;c8vTMeTk5rN5k4MaGjZy7LLL83GXyyl0Vnb9y8rKWJHmaAKHxjXyi/VqlrVF/drh4B2RIfhPDorz&#10;StH22kVcANkvtYm5kzIoMDGIZaZ6Azcv4Yaq3EqZMyRYk8B9eRYY5Bpg158jMswQPAEY23unWMsq&#10;1howFvDX5I1NeKmNFkYBRgReD6xDMCvw8VlI4GU+Mh8KGYL/ZNTg3ZkhcnLygKmCPx25lpuXMOTx&#10;T5NMn3JdBtt4DlXgSr572c3llZyAyTcbB+A4jIU3Mx/ntUOH4S+vvQ6ZObmAtx+kVyNYwMAF1qv4&#10;+OWJSmCgYYWJe12nqk0MFtx/Oj098HJFZQL4XZfHzQEsjnxxlgxHMeQ+nD5WILgxQwytcKWoMTBD&#10;sMxAbO9ZpSCmAWA54cixRuBlxgJGgXS4gbzQyNjBm7GqwcERPuCJU8dBPNqRGqiqr4R4dQUkV3VK&#10;8eoE/ClDhGMx4KeeGYJ/oPT1U5l5haw3cJcIcWZgfA54XkBZcURHKLVjhEpvKlaKzzvrENw0gsdV&#10;ZohoZU0KxzIQIzzBcuC6DO4o9S9/PQjcCiI1mxIOZeUl95i6N4HmsA1uDrYC+8r3BpvhTt+5O/3n&#10;4e6AcHug6XZ/0q3esyBOmNl9age5oePEdufJ671npLOw03MarvefA3TH4UbXGdhqOUb7vU3wYLRN&#10;GPvDvfFW2B8+D9f6TkkndwdPw/WBk7DVcxSudB+B692n4c5QC9wdbgWkBJ5860Fy7ai48mbvOWCG&#10;ePndTkDggM+vLvy0vwlfbi8BRzE+vDgK76+PweOZHtgfxrNqfTTZ93RmGPZHuuBGfxtcF5MrW7a6&#10;z8Pt8S54ONsP+6Ntdyc67k50yjpEz/2pfng8Nwx3pwdhZ6ANOB9i9kzjfNMJuNjTCuvdwlzzGRg7&#10;dWzs1HHWIcbPnZqQRk8cAY5W9NQkYKChGubOn4KNzhZYbTkHC2ePw/qFM5vt5+Fy2zmh9SxstTfB&#10;tnS19Rxcbj8DVzrObrSdgusD7fBkaQruzY3Bptz2armrBWbam+BUotxj0AgWg+CwgN/nBFb02bGo&#10;a8Bnr762vo6dErGrq8/L/VV4mNPJXa71VhvwQ2JCDzlUDjI9lOtsTshTqEDvcIIzHAEuBOXqjEN5&#10;Ba8ezgRWI7i2k4mbeZytKedD2N0+dK6Bp7NjZ0seYYu47zUnJbDLhdyA3luxosxsswNXY7KJ5YGY&#10;Y5k8speUKdnkc1UnJ1IwQ3AsgwcLJhUc8dk15ORNtLHAloA34PGaD8iRb6vXrzSYBL1RjBLLkQvu&#10;k8/0wGVdPIuYw+Pnb42nA1nZ+cBz//OkaGJnYaWWY0mRRIKntxB/uWDI6fUCG6rkXuCyoFwmt2Aq&#10;QXxJ2yGRFXtu1xiXm53LkyG4GReQHhgmmBjEkLjFwtICGk984ZapDMHQ4MTDpX3JmXlel9MpyAzB&#10;oQp5vpZkdIBkvUGmB17DmgQzBHOGU5YagP/kuSfYeLM5Z9vPcIB/sv1GTxnY0ouKiiZ51gwOTPBF&#10;4B3xOC9v9kdRgQMTzBAul1vO0xR3xOPzcfiiJRJVwJoHH4TFDJ6qNFgeZUv/14OHgG8qFrcYDjhI&#10;wXYIN2PxgO9hZgi+z3kDZlm+qfQmC96TzpdtGKcH/UUu/mR7lprBA3xL4C/HyYD8OPB0u2Jpj8vF&#10;RbncvqyotAT0SFuiRmPzBvzAHbki0aiYTZGogER1FUQr4iA2ehdnCA5wc1XWMll7YG5ILaQEZAi2&#10;5WK/mppK1iHqG0S7zlafEYF5InUl/8mUwMvE7zIWpLIF/88bMJ1wuqWcBxLlNbwLbsZ1GRU1FcAM&#10;kVzVKVVUi60z/zQfIhKPA4ugPJ6kZ4ik3AJmCIYAi1Oc54wZgp96WY3QMkO4A2F+ixtSEe/IogVj&#10;B+c0MC7kFJRwUIMzK5PVCBkUuEsE51uIykRm7qsHM5N7TD2dG+aazP3hDni2MApPJjrhLtJD/zl4&#10;Ot7xdKyDZ9p8sTwMb8z0wP3RVtgfbIY7I62cdfhwpueB0AtvLI+8sTTy4ZV5ECMgK2NPJ3ueTnbf&#10;G2p7ON4BT6e74fF0FzyZ6YZnC73CYh88mO6A+9NtD2bb4e5UC+yPnYc96Va/wKBwb6QNcOHZTD+8&#10;uzwG4vxb4103us8Ab8ZzcX12ZR6QHuD7mxu/ytEQDoK8nAkxDi/WRuHeOJJN227/eXgyM/DW4gQ8&#10;nB6AexP9wJrEVve57e5z+2OdtxFQZvoezvTJDIEA0clk9mB6AB7NDsH+RB9c7b0AHMtYbz97sacF&#10;NrqFpbbzMHXu/9fYeT23deV53lPVM+12kJUYxEwCTACRcw7MCcxizjnnBGaRYpQs2ZIVrGBlSw6y&#10;2213z3RPTdU8TL/NVO3DTO3DbtW8zuP+B/s95wvCaHdtQH2KdXFxEXhxcc73/GIITNRXT9SHpi7X&#10;g9nWpjnJQnMDmG2sBZO1VZIKMNcQAkvN9YLGGrBQVwmW6qvWLteA7dZ6QA1xpVUQUQ8t9WCjpRJs&#10;t9fgfwE3RrvBvYVx8OnMCNgb6gYbve1gsasZNAXctnwFcOrVwKTJA1azFpjNOiDNwFiqRKLxaZw0&#10;RALobIAagnVs8rQ6wCterTdlq7UgM1cNUrPzAO0QzNeghkiXdRHOJaeAD+MSUpU5QLbVNxlsTqDW&#10;i0K8fE0Ge3JyxbR6GrFhATIkLp+DIxdblAgYZC+lpP76vfeZl8E1WUJSMsB+IK0RGmoI+jUw2XMj&#10;dieNDczOr21sArIEky2vQMNxn8KCyzjKF8bYcwLgzEG1AZnF5FX+OxxB6L+gAZN1ZiwOFzDZnFnK&#10;PBCfkAwuXEwECQkpIDUtE9AawRoJdq+3LBQCTFilL4bnhNF51BBsZo3nx867nOpY7BkLNEDTAhMi&#10;FAoFdUPUT4Eb90AuQDfoMakaMJWKW1Q0cAMP4cZXw6I0iqz4oKWZAVKANgZaIKgkqBuoIZhloZFd&#10;P/QaLd0fqhxcBLmpyWmAIQ4Ma8jPU0tEIEZOTh4+C94fMwngP0gTglgXG800snMPzRhZp33DqbGY&#10;asGgSO6HXsILUiJIySLKNtIBRA1RUiLei9mSrFlJOYKrhWqSGoJmLV5avEI4A9EmEY2j5CVEhJJQ&#10;R5QE5SmjIFX47NINwcv1fFwCoNONVz4FB11+7GujMZnsHg+gO9LmdoMCkxGwWHtsX5i0rExWCmFh&#10;MSZqsToCS4a4vB7AORUbNFUSPkShQETRp9O6T5jFuUFvBTMyyirKyslprYioIOBkHxUNINZQwT2U&#10;BTQ2+AMiigLE2h4iD8XsiSBKQYgaU9QQ9F8ww5NVImiHYAMwyIjTeIif7RD8ufE7pQWCGuLcafYm&#10;Ix5oYBCts1SajOxcwApUDHrAGowqQVSXSkmPTxbeEC4zqC1opKRjAoIAQCUw1oFKglER9GWwSgSj&#10;NXnwr37zIU0UQkPcmuwDn00PANy9h4XyeAe4N97+2UgLuD3cfHuomX26v96eAc9XR8H9uT5wZ7oH&#10;PFgafrEzBx6GJ8D9lVHwaG0SvNhdBKz8+Cw8AR7h4I0pwabgzZU58HJrGjxeHQZfhEfAg+UB8HBl&#10;8PHaELi31APuLnaDR+FB8HJ9EjxdHgEPZno/n+m9M9l5e6wN3JnoAI/mB8HLtQnwenMavNkSvN1b&#10;BD8eh8FP19Z/d7QKvt9fBm92pgA1xJPlIUANcdTXCI77mz8Z7wF3ZofAJxP94HiwHXDSPRluAzfG&#10;OyUd9xYGgGzBNfrZ7BD4dLofUEMcjXaDK70tYKOzca2zCbA+xHRDleTnmMqlzralrrbV3k6wPtCz&#10;0t4MJmoqwWhVGZhtDAkaBGOVJWCkNAgmK4vBfE35SkMVuNLRJGhvBFuXa8F2Sx3g9kZzBbjSUXMy&#10;2Ar4z96aHAAfj/WC/cFOsNXTBpY7L4PmgMuZrwRugxoYC7KB06YHLFQj4uMNOpHfrca8bzFiYsAI&#10;YhOOUpvDAbQylYO/H5VOD6LTIaOEaD3LyFEBs9MLhBfDH6CGSMUckJN7Fr83TOoZWVQPrDHFAvK0&#10;4FFD8PfDVsWp0OOyRaGoNJWbT18GB8q4xEuASwF6IgBHUqzeQex4zWqG9DtERtjcSP0oahEO+hwU&#10;6JmmRKAgSM3MpJWY6oFp4lzY+WSCKP0Xp+sSseLEWoSBojSuMNyBxgbGQzBdk1IJqz96LuLik0BS&#10;cjpgLyWsWYBSkSfIzwdGm409mTjf0A5BicPVqkIpuHAxHlyMS0gTjRsyuLbmjEizP8tLyziHfGoI&#10;YW9QFwAKApoTxDWhVnM/pIPYKW8mXCVGk9lkFlOrBqoTx0B5FgAeEKsttFAgOM95+YrMLBDbSYF2&#10;CFaMYGsGrazVHU3fYHPIHGUOYCgDiQ1uwDvTQVNRUQWwngV6FvuWznk6PuSbRBBFyGI6YlBjcZtQ&#10;SfwCaggsgUF5eSWgQ4ThJtQQGYpsRsbwQiXUtfyaoIKi4OLkwdTHXObyMiM2Vg8TASRCU0nTjCHS&#10;/Uq216fVgS/Ca16B8wwpJt0fFqcztju/ky30PG7AdnGsHnZJ1nePaghWZqRuYLfr2J7X9G9igwXK&#10;1DotoOD4i4ncLwqR0gwgQiJiNARFAHVD1Dbw1xqCd6kVqB64zadzT1QZ8JWjd0Hs63NP1LFCDUFr&#10;RFF5MWA8xKlfwwPowqBgAkyA5xjI75GDAzMwmZWNXz01BPMyWAeCeoLtrwiVBOQFFxJxSSmAJgRa&#10;IDgeJsjDaIGgRPjwfBw1BFM9LySmACqGv9YQ734IzSHuvvNife5peAa8lMUeHi6Ngy/XJ8E3WzPP&#10;V0bB2915wd4CeLkxCZh8cX9xCDzdnAHfnGx+d3P3uxu7b2/uvb25++baFni+vwa+PNl+dbL925t7&#10;4A+3D8Gzrdm3Jxvg9f4y+OowDLj9bHNKsCV4vb8Inm9P3VnoAbeETaLzwdIgeBweATeHm8H1/gZw&#10;a7QVPJzrf7YyCl6tTwJ+ZmqF319bB3+8uQ3+6fYe+IcbW+Db3fkX4XHwfHUMMBfj1eY4eLkxAb7c&#10;ngGvd+bBFysTNNhc7WkC10e6wScTfeDGeDeQoQ8dR4MtksufzfaBhyvjD1cmPl8aB/cXRQTrZwuC&#10;6xP9gBpira1+qbUuSrirWdIq6G4HGwM9GwO94b4uMNPcMFlfAxgV0Rn0gu5CnyAoaPM4QYfbAXr9&#10;LjBeXrzaXA/WWgQLNRVgrrIEzJQXgYkSH1iqLwZbrVX7PY3gsK8FXO2+DLbbGsBWq2CjrREwd6O7&#10;JOhR5wC3XiWw6kFR0A1kb05RjApIX7aoX8vVpCiCD+x2wKUts+loemW2odZoYfUqXtNitV2g15ps&#10;gLUQZGUIRZbsNZeE4VKhjIPohg6AGshSghRFNqB6YK9bhiAlJKWSS/j5paSzbCUjIWg5YLsB/qRp&#10;1Xd6ffRicJXAcAHuoW7gaMttB9ZIhYWY/pnlwadQFpRVVgHhRbbZKAiwHGQWBk0UHNx5Hjhqf/DR&#10;WfDuBx8AqhkoBmoFKgksOQCFEVsbMO1CmZ0PMjKV1BCpqVkAmgUkxCeDC+cTQHxcEkhMTQXJGRk0&#10;SFAe8YMJJWE0pckIUHoxCMQEJzka3qkeuHSmTSID/3taOkMatRAA0mDAmEeGIzB7ghmYzMbkfot4&#10;RQseoiGBr0DPhaz2pC2QFSPk6h0IFQGZki57krKdrGynkCQLImfkKbMBNQR7SVsNJqveCPSqAiD8&#10;RgV68cUbrRSzwrKUrxFlNTV6bYHOoBd2CHo0eKGyNxgVA/tE8PzwvKVlRcpD8TwQpm7SGkH7BH0l&#10;Wq2eG9xJrcBtwqcw9ASXE1NHKU/p86JgjZWtvORwQcY6xRhuWVZVXV5VTRMX7RCMccGb8rvjepzp&#10;mhqdAfAwShA2pKXJQbTeDQYAG9z4ysuAt6wUsM1bYkoyiE9OAgmn/V3ZV4V+TNoh6L9gkyqXF4rA&#10;C91A5cEkcIvTDjivEzbCoJ6AeuAs/n/SEAx6oNsCuiGiQuRT6A2heuDBfCL3RN7u9I0oWahXYt+F&#10;j0YdKw6vHbgDLkDdQDsEt097cUWgZuJvn55QyncOR1wMcDw8I00RgCsr/vbp9uWii0EPNDBgxKOh&#10;goqBDg4aKWm25BPfP3sRMAWDkZXgkszCYPTDz/6Lcxff++g8iGoI3n3nzc7yq82Fl5sL31xdi/L9&#10;1RXwu6OVb3ZmwT/fOwL/eGsXfLW7CL47WQdPt2bBm6P110frb062Xp9svz7efra//mx/7YurYXB/&#10;axE82FkGT64Ifrx9DO6FJ94cb4BX+6vg9eEaeCMIP9ueAzenusHdhQFwc7Ljam+tQMZpXh9pAZ9O&#10;doBbIy3g7ng7+GJ+AHy1MfXD/hL46WgV/MO1dfCnG1vgjx9vgj+crIEfD1fA25058BKaY3EIvFgZ&#10;xfbrrUnw5eY4eLkueLU1Daghnoan2HWMMRDMy7g1NQA+mez9dLI3UqdSKonjoebbM73gwfI4iGgI&#10;mQVzZ3Ec3JgaBKJKRH/bWnt9uAOzcqPo2znQsTvcA9Z72sFiezMI93aEeztXejrAZGNtf0UJaAt4&#10;QJPbDlo8TtAqaXMLOryC3qAfTFZXbLRfBksNtWCitBCMFvnBcNADhgIusNpUDna76w77msFB72Ww&#10;3VYHwg1VYKVOsCSZrhV0FPqC+gKB1QCKPHZQUuQDgaALiBWlyUjbNTQEXd10e2OlCbiMw8QBdAYT&#10;sDjcFgeGvFLWgNIaLBqDJTNbhYUMq53EZ2SCbJ0eiMoQJjOLUyVlKtjOjhoiITUd8BfIKTZWQ0A9&#10;MMwwD78rtVZjMAEOxJEQDZkFJ5Z0WDeeehyEcVilYtYlf+c0M/BRRlYGS0q9sucnNQQFAdUDV340&#10;LXB5hzlLCIi/rCVFLULLB8Mp6O2mxYLDBIg0V5TQI6PRm0F2dj6BhsCsrVIJ8vM0IDNDCagezn50&#10;EaSlZIBslVqAqUwuMXkGyqtDgFYTBnvK5X06szMwiYokCnxtcpnO5AVOtJz8qCFoDIhGNVJJUD3E&#10;5mFSPUQQ14UZkoJPoTOCh7GMBDUEYdkJfEXM9UhLTQV8a/EpsxQ0NkQsEBoIBC3UAy41YMgvAFyV&#10;i2nW6hTzpM4kzjLIVYMcZa4Sgiwrm+YWum/kCyvTIRoysF7Hqj2DFwP9X5gJGNzAM0PbAy0TDJuQ&#10;fc2MtLxI+40wsvAhnjoqCb4X35chmfgKKFPopKBZq6isHPBrogWCsTX4PFQPfIhmLeYcUaryAmOg&#10;BgQK3SihmjrA5XY2prHcPIb15BYUAIY7MIvK7HI5An7AslQscGnxesCl9FSQmJYCUhWZIDkzneRp&#10;C4DRbgXs0MbK96w4xz3Z6nwejOsGuPxewGmb9oNTK0IhoHSIEju7UxZUVYu8CSoJaALGVbDGJUtl&#10;c/qnYojVFiLwwgON42AlKz6R4Zw8gKriF9g9NmBzC+weB2A0Zawv41Q6eE+VhCjmyy+LKpDjCTUE&#10;i+CdjUukn4LFo2hvYIhDjnRS0PAQKxEAd9KLQSVBaLSgL4NREQUGC8tGxRonqBhocmCBy6iGIO98&#10;tbP8TNohXu8sg+8ONsG3u8vf7i797jj8/cEy+OfPT8Cfbu+Dbw7C4IcbV8Dz3WXwcn/txf7aJwuj&#10;t8MzYHukC+xNDuxNDOzPDIPdySFwY3Hs48Wx1yc74Nrs4O3VCcHyOLi/Ng2e7iyCxxszYKurTtAR&#10;ErRVbbZUgB3R46r6sKcB3BxtBw9nesHThUHwZn0SfHdl/vdHq+APx+Ff8NPhCvhmawZAK4CnCwPg&#10;8Wzvo5ke8MVcH3geHgYv1kZerAORl/Fyc+rlFhDdO6Eh7s0Og+sjXeCgrxUwvvLmuOD2TD+4tzAE&#10;7swN0FTzs4bAX7I6DWiNOBrpBjs9LRuS7f52AUMXO5qBzO2sm77cMN3cwMhKTNsNLjsI2SyAdaXq&#10;7TbQ5HKCNq8bdBf6wWBpCZhrqNvobAczNdVgIOAF/X4P6PW6wFDQB9ZaQ+Bq32UW0TrobQFbrbVg&#10;pa4SLNVUgKnyUtDldYMGp63QoBHYjMDvsgI2a3S4zIDZnhgIgdlsjtif5Y29kESYNYZaqx1k5+QD&#10;2QbBDg1hd/uAIketyFElJGeAsxcTATtE2PwB4dGwOwArJSSkZbBhxKWMLBCXnAoYYCg+isPFX+Op&#10;4SGfZeDoyzDZHGIKx8ShUtM4TNMC5wbcpXWRd2miYI4GbQN0MHMUCJwm13E5yIUFV4EcGsSaNSuL&#10;L2VxOJkURw3BSYgzAUUGvRins4IsX4TZUEqiDGUOSJVJ5NzDXswQMyA7B0tMTEsa2XJVW6DWg6ys&#10;HHDxQiJISkwFOo0R4NNanC4TlpgeD2AkRGVNLaA1gutsagimQQoxw1xMaYTnaptBhenpwsdB54Ks&#10;DJQt1uzUELLqAsMRZLKerOuAtbJ0DHDbKLVFNGqSpgv2RtCbjCBWPTDaX6PFOl7cZPJHOt9arK8h&#10;X6QFQifElBrPBNAQNr0JmNVa4HN4QKEnAKgnqCGEWsQ5VOSkp2UCioCIkpAVWkV/MryR/B5pwfIW&#10;FoGSigrR7ilYRA1BKUBZwPPD/bTiQEPQnMLTSBFGxxD1BJ/OPTjpfDuKPErVYHEJ4PXDi5bXKq40&#10;fioqVy5zqZL5Ih+dvwDOnDkLLl1KZqgHlQSVfYrsTkG/xl9rCNanByaPGxjdLqBz2EFGjhJQARhs&#10;FqDSazNzs4HGZAAuvy+K0++NYnLYAEQGZATQWUyAh/kCPn/Az5meQiEClESRMBsQ1nIoKy8FlVUV&#10;oLa+RlAn/uIhOh0oC6RLSk9BwFemDjjVGeIYjE+UGnKIsvCJTA9hoilfkOLDK1wVTmBzW4HZYQE2&#10;tx0wptIT9AGWp7S5nPTjsBEdvyBafU6HIJE4xtbqSelZ1BAsFcUpnB4NLo1Ss5SAqew4TIqMVNoh&#10;KDVouuD2aZecHADly2YZvEsLBDUEjQ2xGiIKd77zcm3u4fwYeLQ0AV5uLrzcWHi1PgN+OFn/4WQD&#10;/HhjG/xwTfD1wRp4c7gOvtheAp8uToDppspwbxvoryoB0+2NYH2kf32kb3mgE1yZ6AM3VibBen/z&#10;bEs1WO6oBfujXeDe6jR4vDEP9gdaAas2HfQ2sU3oZ+O94POZQcAi2V9vzYLvdxfAjwfLAFrhj9c3&#10;wD/e2AK0Q1A98LBXq2Nfro49me8HFA1QD59PdkZ5MNcNnqwMgFebE+D1zixg7+8nq5Nsc3pjrBtc&#10;6WgAbC/CihH3F4fBi+058HIHiPIYj8PT4OHKzzWm+G9SSdycHgJHIz20QDC3k3kZ1BCsdT3RUDvR&#10;WNtTVtRbVlRnN1dZBSGbFdQ5HKDZ5wOdhUHQW1oChisrwFioGixcbgp3tIHR8lLQ6/cKfB7Q43GB&#10;sbISsNlRD672Nx8OtAv6WgEDMMMNIbAYqgCjRUFQp9eCCr0moCsAfrMeOExaoNXmAaz1AHsxYTUC&#10;sJpkHBwr/Lhc+PW4Ofewns+lpFRQoDMCp8evM1lBSroSpGflpuNyV+uB0ekCjsIiYJa1LFm5ErqB&#10;Fgg2jEhV5gKjzQnYLwO6BLDzFsQE1QNLR3BQZlA6nQjcQwVwKSWVczkPoBTgMo4WAtoPKB0wRvMu&#10;hQXXtFwy8pW5pueCA0M8n8U5gFCjcD7g+zJ6jnolLUvJwYV2FJKVnQcUylxAKUYNgaUKhiLpjBZ2&#10;iJxsFchIU2SkZakgL/I0rHrjCRYCp9/P+hD8rzlFMSqCGoLxEJxgMILS9sDEBDr1acPnfMkPIT6Q&#10;QpmnzGY8oyjnAGUgtyO2AVnywWIwAlaLAthj0unpemAdCLYgZ+MulqVi+h8zfbCkz5K3ZHljPATt&#10;EAycFKUw8lUmjQ44TRavxQ5cRgugeijBCtZfRI+GmGAVudLQn5+LE5upBJzRpbUg4sWg1OM8zZTL&#10;ipoaUBYKya7pEasMdQOtETQ28IxhLpahHWyfEUkEpZIQzhyzVZTFyIsYMCJhE6dJFpxvKO94oVJx&#10;EkoEHMbLiRpCWljMvHQjIXsydfP99z8EiYlJ/Bj8nCwjRuis0VsswCxrkVk9bqvHY3A6VCYjyJcU&#10;WC1AZ7cDGhsoCLyFAYAN1pQz2KzAX1wICstLQVFFGQiWFQMqCaPdQmweJ6AdgvM6XQmUC6cygjEq&#10;EeOEjCc5rf5UU1VdUx2qDYG6xrr6xvpQXShYHAS+Qh+Q/WVtjK4QaR34qD7RpzZSB1M8asc3ScUg&#10;v1Kr3SGQreMtNGbwKYGgD3h9HqfXCRxuB7A68eu2WR0Slx3YPS7g8vuB0+dj82Gn1w8sLg/IyleB&#10;tOxcoFRpQJ7OCNKVuVQPf/O374K/e/8M4BzPOInT6DGx/cFp6WuZypGM8UGESkjdQB9HREnIUtbR&#10;gtZcobEahMzFOMfmnEzB4Pbf/N174Fe/iXTtemcPS8ymSsB+3+uNFeB44DJ4vDL2+soieLoxA749&#10;2hBc2wZPdpbA84ONZwcbG72toKvYM1JXCfqqSsF8bzvYmR4F66MD4Mr0INgY6QRrg609lT4w1VQJ&#10;Dif7wJMrK+D10Ra4NTsCPp0aAPfmRp6uzIBXa/Pgq81F8P3eGmDFaxoe/v5kjVBD/OnjTUD18N2V&#10;efDVxhR4tjgIHk53A4qGe+Ptd8fawP2JDnBvWvBwoQc8XxsFLzYnAWtnPVoauzMzBK6PdAJqiOOB&#10;dvCx7EMmQx/G3+yvfLW/8u3R6tcHy+DJ+iyIqAdZxeuLzQXwIDwDPpkZBidjfXtDXSDc2SToagGr&#10;nYKFtiYgUjqbhIYADU5rrcMJGjw+0FpUCHrKysBQKARGa2vBeJ1gUjLb2DjX2AB6CwMC6eAYKAyC&#10;Xh/EhHcmVAWu9DWDg6H2w6EOgWwIstvRBMINNWCuogwM+n2gSq0CRao8v1YNvEY9MOvUgG5Wm8sC&#10;pLdawzh5rCmZU8cK+WyowzGLof5pkMnpWWLK0EHdB5h1SVu9SmMEFrsbsJR1ruy5lW80AS3mXZtd&#10;bTSzWWWKMgewZAKTFxwePyitqAa+whIADaHMUwFGVuapC4DwX5wu8jhAczoXWRhybccYCM7uSTLb&#10;k+sGVobgkA2RQbMBD+PsK2tI22PVAyeDvAINN7iTdgi6sWnGoG5gHD5JxlmSFhSqh1Rph+B/waRN&#10;LEHlKlRYI5KS0tPTFIAaQocZWWvSFhgAhi7QWN8MuICGemCMPdUPKwjR88K8DOYgiIWY3Yn1GhMO&#10;Y935/Dbp+2dWACdySI+I7UHKAmZJRLwMMiJGqgctYyP0GgGWiGaDAHNsFFogWLmSsRGMz9XqdPRl&#10;XOItUUCPBgNB+Y5mSB+90et0+RwCi94IRCMQi81iNANdgRZoVPhWChiigfdQKrNBekYmwH8IlDkg&#10;h94uaGFQWVsDyqqryqoqrW4Xp3wmbVIccA/NCdzP7AwoBt6lsGBQAlNk+RSeWD4ROkqrN4F8tRYw&#10;pyY+MRmcv5gALiWngSxlLoBCww8OSEOMiFsFfIjpOXziBVnISFQfkl1UeDnxAmP5tQK9CRgsNkBL&#10;HsN4E1LSOS2dj0sE50QeRwKvQ4bvMYSZrVjSlEpmczh8XuArCkYJlpVIhIYIlBYCb6HfHfBKZAft&#10;oIATtigFEfDRSUEKf25CISgsLQIVNdBzlaVV5aXV5XavExRXloLapvpgWRHwlwQFfi/wet1A5pli&#10;QMK4FEHGfP98NxaXywF8Pg8Q/YvxqU5fil3lWOiC21aZ385gUovDAVhLAz83k90JzA430JitgHnp&#10;8Zjy0zIz8tQgR2sA+VoDFcOv3n0fcJv8tYY4F3+JiaD0aFA3sMZUqgzEZpwmDRvRclLM4Yz1YhDK&#10;BUIl8esPPuLdd/ps2smgA6w3lIPF6kKwfrkCHA+2cFXNwlNPNufAg7UZsN7dBD4Lz4CpxiowUFnc&#10;U1EE5nrawdX5KXCwNAs2J0fB0fLU4fLUUn8LOFmZGqkvB+H+FnA7PHt7dfb1tSvgm+t74PPlafB0&#10;fQG82lx+I/lmexV8v7sGfthdF+wtAQoFOiyoJ35/hA0BIx5erY4Cei6gGABzVq/31IKTrtDN/gYQ&#10;a4d4MC94uNAHHiwOSIbAvdlBxkNQQ9DUzxZln072gUerE+DrA6iHVWiIbw5XwNONWcBa1+TR2iy4&#10;tzwJGBVxNNpzdbgbMLdzqa0RzDfXgZkmwWhtFaCGaA966z0e0OQPgq6yCtBXFQLDNTWAGmIkVAOG&#10;q6vAZG3NRCgEuvw+wL6dgyVFoC/gB/P1teBwuAucjHWfjHSBo/52sNfRBBgJMV1aDAZ8XlCt1YBC&#10;dX5ApwFeswFYTTog50QV45MpFBhpj5+kzWoDtIEzSIJDZKZCKYL0MO/kqeTAbrE63HqzFTBOMEcl&#10;spg4nKXl5ALWamQkBDtrYEHBulKZ+SqgMpiBTTYD8wSLQXFFVXF5lc3pAQostuQczFKybPTMyZve&#10;YgoCLumEN0Hmc9IbzXgFPsRFHk3ENDlg4udhVAy0PVAcxKoH2iowMXODi1pKGbpU+ERqiNgsu/Ts&#10;3IvJqSAuJQ1wUGCENj4f+Ith4nx8SroCSFu+jsJCgTldkWOxOkGopgEUV1YCqAeO+FlS/fDzUyRx&#10;/cqpn+4nzIsqaXXgVEfdwG+T5nfaPHJz1CA6fXKxy1AARtqKehF4WN5EhkaBKNYFjEaD2YwluVHK&#10;M408c/ky91PHzgvSIaYVVSNMJjxXoVAolcoUeUuUN/o1ZBGKXDrRXPJWVFTE/pB8U74azRgy21RF&#10;OxkTks1Wi/DG5eXiTANG+WUoFUCZn6vIz+VqmxMhnfppSpwqEXTJf5m2B54rSgRqL5oc9OJ/g8iI&#10;CAsewABVnlKmhvKUarRGCoK0dAVgrs2Zjy6Aj85eBIyfldpMDQ1BNZmSmgnwXK3WKPNR9Cw1Rji1&#10;QCvQHUbdQENXvkYUMrI63YCd6pjsw5/M2Yvx1BB8hYsJSYC/KU5dkSA+aZbMxT9psQCWxfQEA4Am&#10;CtokqCEKywWQEYxDjHS/LJFI9UDbA8MdaHiIFRCA6ZQlFaWgqKIEUENwu6o+5CsOAE+hD8SqB8qC&#10;WKFwitj/C/gUagiqh6iGYNFuagheQtQQzFWJpLN6fcAdCNgwamHssrsArQ7vnb8IzsQnghRlLsjV&#10;GYHF6aZKYNOs6KQOGGtJLwalQ0KKSM0Aar1JJMnLeIiLl8SAwK+M4uMXooHdvZm0ye1YDcH3jb77&#10;e2fOg3dG/Na700Pgz0/v/vnpnX+R/Ldvn4F//+HVf/z4Gvzu9hH47S3B3fAM6C31gpOFCTDSUAXG&#10;mus6KovB9szk9szEtbUVsDs/A9YnxsHOvGBuoA0crE7PdDWC8FAHuLO+AF5f3xMci8DM5zvL4O3R&#10;Fvj+cPPN5gJ4sTINXq/Pgbc7S+D7vUXww4Hgp+OVn45X//7a2o9HYfDtzix4sToKvlgcAp/P9oNb&#10;ox3goKsenPRdBvud9Vc76sC1/jZwc7AV3BnrBA9m+sHDuSHwaH4UPJwfvTPZDz4e6gDH/a3g04le&#10;wDTIT8ax0ftgeQy83lt+e7wBvryyBJ6uzwLaIR6vYWP2/soUoB3i2nj/4XAPWOu8DBZb6sFEbQUY&#10;rCgB/WUl/eUlPaWFoC3g6Qh6wUB5CRirqQKj1ZVgpLocyLJUVRM1grHqCjBZi43yKCOVpaCvOAD6&#10;S4KABS7ZSeS4p5Gc9LWAvY7G3Y7G5dryJdAYAovN9aDF5wLFRp3XIHBbTS6rSZaZwbrfCPKNGoDl&#10;KuCYKIZIaZHkcpaGcXoxOEVpDGK6oNVUbTDQ+Soa/yiVHIn0ViseYmsu5mKwXbjF57N4fSaXJ09n&#10;AGqTBdi9AeAtLAHsAM4gTQZRJorUpkTAJRdX27Q60DpNawSLQHxw9hznctoeUqW3koKATgqqh2jk&#10;I/teUhykZynSFQq+GqGG4DtioOZdmYCnEupBrWZBJwoRxmzGZvGlZed+eDEenIlLABw7GGNF9cDh&#10;g616hDxipzGLHcjK1hatzgRcbh+oqW0E/uISgC+PTcBZ6opSiU06MpU5giwlgHwCWORTMVBDEM6X&#10;JJI1Ksk9nVBP19zChsAJGwICfzmd02olmsob9DKJB+t0vayQiWeK8ySyPAvUNDnI+AcFFQDUAxQA&#10;7uIvbmnyJqtbiSgc3ETfJ6+XzSELCwspJhjhy+xTUQBLqaTUoJ3MZDYDo9mkk9US2aOc+YqyvLWK&#10;hduNNitgU/t8nQbEJSVKu1vkzNA2Q2sEYy1ZroqnQp4Toah4Tuja40P0YiQmJgHmZWi0BuqDjMxs&#10;QInAyh+EDiyd3gxy8wq4k4LDbHEAnfARmVhwLJLuK2d9aAWdyaIzWSNJwtLBx0Bdb7AYuH1BQFXB&#10;n0xcYjJtD+w7c+Z8HGAheZrKeWWycZcBv3+ZCBqrIageAiVFgOrhFxrCV+yLQvVQWBIEpxWjBVH1&#10;QAsENQSbU1A3uAIeQAtHcWUp75L/l3qIwAM8HtcvoIaIBTtZdpP1eakeIshaF0zjZGVPTzDoDgis&#10;Li/IylOBdz86B947HwdYUi8zvwAYrA6eT87o9GUQeh8YG3GqISI1rWNDLJleIUMyE/gUSgS6KgDv&#10;xtohuD9WW9AOAfXw4bk48E5/bfF3T2+D//of/wb+89//BfzXf/838L/+53/857/+Gfzw9D64c7AN&#10;dhYmQHttBbhzbR/Mjw2C/tbm/ubLYH91FezMLYCV0QmwNj4FpoZ7weLsCJga6lwe6wNLg53g7m4Y&#10;vL11DE41xBL49iAMvjtceR4eB3enOsGD2R7w1fY0+O3BvOBQ8OPxMvjD9TAbdj9ZGQYP5/sFC0Pg&#10;7swA+HRcVKo+6GkGn82MgOvDPRuXa8Fmcz3Yba4F17ubwecTA+Dx/Bj4YmEcPJobvTPRD24MdYJr&#10;A22Ar8k+Ggd9zYBlrR+uTLzYXgAvtxfB07VZIKIiBFOA2RkfTw6Ag+Huvf4OsNJaD+Yba8BYqAwM&#10;lheDoYqSoYrSgUpBV0mwr6wIjIYqx0KV0w21YLIuBEarK6IMlBYB1sCmaADjoQrAkhLUEINlRWCu&#10;qQ5c7WoAe22hq+014Liv5aiv5WrXZRBuDIGlphow11g711Db5HGAMosxaDUFrCanxei0GLBsAxqj&#10;FqiMGqA3mgAHTZ8vwNhlupOpIYQhWfTAFAmEWIGqtRiXhTEA6oELF85qJozpdrtFumM1FivQy/oQ&#10;eqcLqExmkF2gjbSbElUizKwSQWshE58YpcxBM/5SCmQEYAYpdYNJ2h4IPwbn0Y8uXGRcAud1qgfx&#10;aTH0y8o8SWlpgDoDz2KXDTqtKS+oHmhmIHSLQDnxAEZaxGoFvjXdIrRJ0LsRn5r+q/c/FHxwBlA9&#10;MK6KgwVDrzmaZ+erGVYiowmNNG7TJsF+GZxazA4nMNrtLFjJD0PnOj8MlYT0S2RzbhMRD3KOpBE+&#10;ds0dSSVIVwBFVg7Aevr/riE4nTOLx2o1A2GB0GtFAK5UD0S24Mihv4ItoSkXRBzlX0oK3KghaFSg&#10;4YHiwILrSt5ooqCG4DatGnyKkDP4xwwGsZq020TFZaNRVo7A5WIAerMJFBj0IF+rAenZChCfHGmU&#10;xfPDf5mxEbRAWCxWwBOiP+3HIU9jxLRD2RGb1YmzDYwmW4HGAGQkiRZXFVAo80B6hhIUFOCLwA9O&#10;9CODhslS5ALpPjLwi6bIOHcuDtCjQStCVk4+LxhIDqk6hIZgRVe3vxDwKqKng0fiR0QNQev6r98/&#10;AygveE3SEkYNYXI43DLUhmUk6MVgPARNOFH1AHxFflFHIeBx+p3AFXC5gi4qBmY3EO6hdABFEA1l&#10;xcXlJaC0sgyUVZUDb5E/iq844PS7wf+/hsBDOEaIA2m0ILG6gXuiwoLqgdCXYYd0iOJyAfpJvcFC&#10;lz8IWEs3IzsPvHvmrODsBfD+hXhwMSUdpClzqSGoFZidQSlAowLzMKP5n/IrSGVme+SVZSwkD6ae&#10;iBUKvzlz/lzcJRANjwAUClQthOaHD85ePHM+/sPz8f8bZkgBO0tGb5IAAAAASUVORK5CYIJQSwEC&#10;LQAUAAYACAAAACEAsYJntgoBAAATAgAAEwAAAAAAAAAAAAAAAAAAAAAAW0NvbnRlbnRfVHlwZXNd&#10;LnhtbFBLAQItABQABgAIAAAAIQA4/SH/1gAAAJQBAAALAAAAAAAAAAAAAAAAADsBAABfcmVscy8u&#10;cmVsc1BLAQItABQABgAIAAAAIQCe9gU7AQcAAFA9AAAOAAAAAAAAAAAAAAAAADoCAABkcnMvZTJv&#10;RG9jLnhtbFBLAQItAAoAAAAAAAAAIQAFfCvg/AEAAPwBAAAUAAAAAAAAAAAAAAAAAGcJAABkcnMv&#10;bWVkaWEvaW1hZ2U5LnBuZ1BLAQItAAoAAAAAAAAAIQBcq82IIQIAACECAAAVAAAAAAAAAAAAAAAA&#10;AJULAABkcnMvbWVkaWEvaW1hZ2UxMC5wbmdQSwECLQAUAAYACAAAACEAXpKaDtwAAAAHAQAADwAA&#10;AAAAAAAAAAAAAADpDQAAZHJzL2Rvd25yZXYueG1sUEsBAi0AFAAGAAgAAAAhAOpVTrgAAQAATQYA&#10;ABkAAAAAAAAAAAAAAAAA8g4AAGRycy9fcmVscy9lMm9Eb2MueG1sLnJlbHNQSwECLQAKAAAAAAAA&#10;ACEAAT3stAgJAAAICQAAFQAAAAAAAAAAAAAAAAApEAAAZHJzL21lZGlhL2ltYWdlMTEucG5nUEsB&#10;Ai0ACgAAAAAAAAAhAF7VO9Zr8AsAa/ALABQAAAAAAAAAAAAAAAAAZBkAAGRycy9tZWRpYS9pbWFn&#10;ZTcucG5nUEsBAi0ACgAAAAAAAAAhAPfIFibETQAAxE0AABQAAAAAAAAAAAAAAAAAAQoMAGRycy9t&#10;ZWRpYS9pbWFnZTYucG5nUEsBAi0ACgAAAAAAAAAhALR29v4m8AAAJvAAABQAAAAAAAAAAAAAAAAA&#10;91cMAGRycy9tZWRpYS9pbWFnZTEucG5nUEsBAi0ACgAAAAAAAAAhAG1ZHfl3/QAAd/0AABQAAAAA&#10;AAAAAAAAAAAAT0gNAGRycy9tZWRpYS9pbWFnZTIucG5nUEsBAi0ACgAAAAAAAAAhAD6/W7oLyQsA&#10;C8kLABQAAAAAAAAAAAAAAAAA+EUOAGRycy9tZWRpYS9pbWFnZTMucG5nUEsBAi0ACgAAAAAAAAAh&#10;AOklkO/J8AsAyfALABQAAAAAAAAAAAAAAAAANQ8aAGRycy9tZWRpYS9pbWFnZTQucG5nUEsBAi0A&#10;CgAAAAAAAAAhADTZ/QuWvQAAlr0AABQAAAAAAAAAAAAAAAAAMAAmAGRycy9tZWRpYS9pbWFnZTUu&#10;cG5nUEsBAi0ACgAAAAAAAAAhAFKH1gY5twsAObcLABQAAAAAAAAAAAAAAAAA+L0mAGRycy9tZWRp&#10;YS9pbWFnZTgucG5nUEsFBgAAAAAQABAAEgQAAGN1MgAAAA==&#10;">
                <v:shape id="_x0000_s1054" type="#_x0000_t75" style="position:absolute;width:132829;height:75590;visibility:visible;mso-wrap-style:square">
                  <v:fill o:detectmouseclick="t"/>
                  <v:path o:connecttype="none"/>
                </v:shape>
                <v:shape id="图片 524" o:spid="_x0000_s1055" type="#_x0000_t75" style="position:absolute;top:43969;width:132884;height:17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6l0xQAAANwAAAAPAAAAZHJzL2Rvd25yZXYueG1sRI9Pa8JA&#10;FMTvgt9heUJvujFUaaMbkVJpKYIYe+ntkX35g9m3Ibsm8dt3CwWPw8z8htnuRtOInjpXW1awXEQg&#10;iHOray4VfF8O8xcQziNrbCyTgjs52KXTyRYTbQc+U5/5UgQIuwQVVN63iZQur8igW9iWOHiF7Qz6&#10;ILtS6g6HADeNjKNoLQ3WHBYqbOmtovya3YwCy+tV/nopvt79Rzwc++bndM9apZ5m434DwtPoH+H/&#10;9qdWsIqf4e9MOAIy/QUAAP//AwBQSwECLQAUAAYACAAAACEA2+H2y+4AAACFAQAAEwAAAAAAAAAA&#10;AAAAAAAAAAAAW0NvbnRlbnRfVHlwZXNdLnhtbFBLAQItABQABgAIAAAAIQBa9CxbvwAAABUBAAAL&#10;AAAAAAAAAAAAAAAAAB8BAABfcmVscy8ucmVsc1BLAQItABQABgAIAAAAIQDse6l0xQAAANwAAAAP&#10;AAAAAAAAAAAAAAAAAAcCAABkcnMvZG93bnJldi54bWxQSwUGAAAAAAMAAwC3AAAA+QIAAAAA&#10;">
                  <v:imagedata r:id="rId137" o:title=""/>
                  <v:path arrowok="t"/>
                </v:shape>
                <v:shape id="图片 526" o:spid="_x0000_s1056" type="#_x0000_t75" style="position:absolute;top:57757;width:132829;height:17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5kuxAAAANwAAAAPAAAAZHJzL2Rvd25yZXYueG1sRI9Ba8JA&#10;FITvhf6H5Qne6kYxoY2uIoJQsB5MC/X4yL4modm3aXabjf++Kwg9DjPzDbPejqYVA/WusaxgPktA&#10;EJdWN1wp+Hg/PD2DcB5ZY2uZFFzJwXbz+LDGXNvAZxoKX4kIYZejgtr7LpfSlTUZdDPbEUfvy/YG&#10;fZR9JXWPIcJNKxdJkkmDDceFGjva11R+F79GgUyTl59luNhPqx2Gt9OO+RiUmk7G3QqEp9H/h+/t&#10;V60gXWRwOxOPgNz8AQAA//8DAFBLAQItABQABgAIAAAAIQDb4fbL7gAAAIUBAAATAAAAAAAAAAAA&#10;AAAAAAAAAABbQ29udGVudF9UeXBlc10ueG1sUEsBAi0AFAAGAAgAAAAhAFr0LFu/AAAAFQEAAAsA&#10;AAAAAAAAAAAAAAAAHwEAAF9yZWxzLy5yZWxzUEsBAi0AFAAGAAgAAAAhAMmrmS7EAAAA3AAAAA8A&#10;AAAAAAAAAAAAAAAABwIAAGRycy9kb3ducmV2LnhtbFBLBQYAAAAAAwADALcAAAD4AgAAAAA=&#10;">
                  <v:imagedata r:id="rId138" o:title=""/>
                  <v:path arrowok="t"/>
                </v:shape>
                <v:shape id="图片 525" o:spid="_x0000_s1057" type="#_x0000_t75" style="position:absolute;left:103134;top:450;width:28800;height:24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vxnxAAAANwAAAAPAAAAZHJzL2Rvd25yZXYueG1sRI9Ba8JA&#10;FITvgv9heUJvumnAIqmrSFGs3poo9PjIviah2bchuyYxv94tFDwOM/MNs94OphYdta6yrOB1EYEg&#10;zq2uuFBwyQ7zFQjnkTXWlknBnRxsN9PJGhNte/6iLvWFCBB2CSoovW8SKV1ekkG3sA1x8H5sa9AH&#10;2RZSt9gHuKllHEVv0mDFYaHEhj5Kyn/Tm1GQ6vh46U/Z+L07n/S924/XkTKlXmbD7h2Ep8E/w//t&#10;T61gGS/h70w4AnLzAAAA//8DAFBLAQItABQABgAIAAAAIQDb4fbL7gAAAIUBAAATAAAAAAAAAAAA&#10;AAAAAAAAAABbQ29udGVudF9UeXBlc10ueG1sUEsBAi0AFAAGAAgAAAAhAFr0LFu/AAAAFQEAAAsA&#10;AAAAAAAAAAAAAAAAHwEAAF9yZWxzLy5yZWxzUEsBAi0AFAAGAAgAAAAhABMu/GfEAAAA3AAAAA8A&#10;AAAAAAAAAAAAAAAABwIAAGRycy9kb3ducmV2LnhtbFBLBQYAAAAAAwADALcAAAD4AgAAAAA=&#10;">
                  <v:imagedata r:id="rId139" o:title=""/>
                  <v:path arrowok="t"/>
                </v:shape>
                <v:shape id="图片 523" o:spid="_x0000_s1058" type="#_x0000_t75" style="position:absolute;left:73645;top:425;width:28800;height:24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IbCxgAAANwAAAAPAAAAZHJzL2Rvd25yZXYueG1sRI9Pa8JA&#10;EMXvQr/DMoVeim6MtJTUVUQQi3gxbe11yE6T2OxszK758+1doeDx8eb93rz5sjeVaKlxpWUF00kE&#10;gjizuuRcwdfnZvwGwnlkjZVlUjCQg+XiYTTHRNuOD9SmPhcBwi5BBYX3dSKlywoy6Ca2Jg7er20M&#10;+iCbXOoGuwA3lYyj6FUaLDk0FFjTuqDsL72Y8Eb8fIr78+60dcPm58Ir+j7uSamnx371DsJT7+/H&#10;/+kPreAlnsFtTCCAXFwBAAD//wMAUEsBAi0AFAAGAAgAAAAhANvh9svuAAAAhQEAABMAAAAAAAAA&#10;AAAAAAAAAAAAAFtDb250ZW50X1R5cGVzXS54bWxQSwECLQAUAAYACAAAACEAWvQsW78AAAAVAQAA&#10;CwAAAAAAAAAAAAAAAAAfAQAAX3JlbHMvLnJlbHNQSwECLQAUAAYACAAAACEANKyGwsYAAADcAAAA&#10;DwAAAAAAAAAAAAAAAAAHAgAAZHJzL2Rvd25yZXYueG1sUEsFBgAAAAADAAMAtwAAAPoCAAAAAA==&#10;">
                  <v:imagedata r:id="rId140" o:title=""/>
                  <v:path arrowok="t"/>
                </v:shape>
                <v:shape id="图片 522" o:spid="_x0000_s1059" type="#_x0000_t75" style="position:absolute;top:29665;width:132884;height:15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B11xQAAANwAAAAPAAAAZHJzL2Rvd25yZXYueG1sRI9Pi8Iw&#10;FMTvC36H8Ba8aboVRatR/IPgQUG7Lnh8NG/bss1LaaLWb28EYY/DzPyGmS1aU4kbNa60rOCrH4Eg&#10;zqwuOVdw/t72xiCcR9ZYWSYFD3KwmHc+Zphoe+cT3VKfiwBhl6CCwvs6kdJlBRl0fVsTB+/XNgZ9&#10;kE0udYP3ADeVjKNoJA2WHBYKrGldUPaXXo2C1G/Oh/3PamDx8phcDyM3OZq9Ut3PdjkF4an1/+F3&#10;e6cVDOMYXmfCEZDzJwAAAP//AwBQSwECLQAUAAYACAAAACEA2+H2y+4AAACFAQAAEwAAAAAAAAAA&#10;AAAAAAAAAAAAW0NvbnRlbnRfVHlwZXNdLnhtbFBLAQItABQABgAIAAAAIQBa9CxbvwAAABUBAAAL&#10;AAAAAAAAAAAAAAAAAB8BAABfcmVscy8ucmVsc1BLAQItABQABgAIAAAAIQC37B11xQAAANwAAAAP&#10;AAAAAAAAAAAAAAAAAAcCAABkcnMvZG93bnJldi54bWxQSwUGAAAAAAMAAwC3AAAA+QIAAAAA&#10;">
                  <v:imagedata r:id="rId141" o:title=""/>
                  <v:path arrowok="t"/>
                </v:shape>
                <v:shape id="图片 520" o:spid="_x0000_s1060" type="#_x0000_t75" style="position:absolute;top:23730;width:132884;height:9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x8KwAAAANwAAAAPAAAAZHJzL2Rvd25yZXYueG1sRE/NasJA&#10;EL4XfIdlBG91Y0ANqatUS6HH+vMAY3aahGZnY3YS07fvHgSPH9//Zje6Rg3UhdqzgcU8AUVceFtz&#10;aeBy/nzNQAVBtth4JgN/FGC3nbxsMLf+zkcaTlKqGMIhRwOVSJtrHYqKHIa5b4kj9+M7hxJhV2rb&#10;4T2Gu0anSbLSDmuODRW2dKio+D31zkBWZumg9S3dy0Gui49k3X/3a2Nm0/H9DZTQKE/xw/1lDSzT&#10;OD+eiUdAb/8BAAD//wMAUEsBAi0AFAAGAAgAAAAhANvh9svuAAAAhQEAABMAAAAAAAAAAAAAAAAA&#10;AAAAAFtDb250ZW50X1R5cGVzXS54bWxQSwECLQAUAAYACAAAACEAWvQsW78AAAAVAQAACwAAAAAA&#10;AAAAAAAAAAAfAQAAX3JlbHMvLnJlbHNQSwECLQAUAAYACAAAACEAoHMfCsAAAADcAAAADwAAAAAA&#10;AAAAAAAAAAAHAgAAZHJzL2Rvd25yZXYueG1sUEsFBgAAAAADAAMAtwAAAPQCAAAAAA==&#10;">
                  <v:imagedata r:id="rId142" o:title=""/>
                  <v:path arrowok="t"/>
                </v:shape>
                <v:shape id="图片 521" o:spid="_x0000_s1061" type="#_x0000_t75" style="position:absolute;left:44046;top:425;width:28800;height:24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B8gwwAAANwAAAAPAAAAZHJzL2Rvd25yZXYueG1sRI9Pi8Iw&#10;FMTvC/sdwlvwtk0tuEg1ilaW9eofRG+P5tkWm5fapFq//UYQPA4zvxlmOu9NLW7UusqygmEUgyDO&#10;ra64ULDf/X6PQTiPrLG2TAoe5GA++/yYYqrtnTd02/pChBJ2KSoovW9SKV1ekkEX2YY4eGfbGvRB&#10;toXULd5DuallEsc/0mDFYaHEhrKS8su2MwpGf51e1+Nso1fmuDSnc5ZfDw+lBl/9YgLCU+/f4Re9&#10;1oFLhvA8E46AnP0DAAD//wMAUEsBAi0AFAAGAAgAAAAhANvh9svuAAAAhQEAABMAAAAAAAAAAAAA&#10;AAAAAAAAAFtDb250ZW50X1R5cGVzXS54bWxQSwECLQAUAAYACAAAACEAWvQsW78AAAAVAQAACwAA&#10;AAAAAAAAAAAAAAAfAQAAX3JlbHMvLnJlbHNQSwECLQAUAAYACAAAACEAhiAfIMMAAADcAAAADwAA&#10;AAAAAAAAAAAAAAAHAgAAZHJzL2Rvd25yZXYueG1sUEsFBgAAAAADAAMAtwAAAPcCAAAAAA==&#10;">
                  <v:imagedata r:id="rId143" o:title=""/>
                  <v:path arrowok="t"/>
                </v:shape>
                <v:shape id="图片 519" o:spid="_x0000_s1062" type="#_x0000_t75" style="position:absolute;left:14150;top:306;width:28800;height:24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LhyxwAAANwAAAAPAAAAZHJzL2Rvd25yZXYueG1sRI9BawIx&#10;FITvhf6H8ApeimYtWOpqFCkUxUtbq+DxuXnuLm5etklWs/++KRR6HGbmG2a+jKYRV3K+tqxgPMpA&#10;EBdW11wq2H+9DV9A+ICssbFMCnrysFzc380x1/bGn3TdhVIkCPscFVQhtLmUvqjIoB/Zljh5Z+sM&#10;hiRdKbXDW4KbRj5l2bM0WHNaqLCl14qKy64zCo6HLrr+eOrO63W/ev84fRfxcavU4CGuZiACxfAf&#10;/mtvtILJeAq/Z9IRkIsfAAAA//8DAFBLAQItABQABgAIAAAAIQDb4fbL7gAAAIUBAAATAAAAAAAA&#10;AAAAAAAAAAAAAABbQ29udGVudF9UeXBlc10ueG1sUEsBAi0AFAAGAAgAAAAhAFr0LFu/AAAAFQEA&#10;AAsAAAAAAAAAAAAAAAAAHwEAAF9yZWxzLy5yZWxzUEsBAi0AFAAGAAgAAAAhAMq4uHLHAAAA3AAA&#10;AA8AAAAAAAAAAAAAAAAABwIAAGRycy9kb3ducmV2LnhtbFBLBQYAAAAAAwADALcAAAD7AgAAAAA=&#10;">
                  <v:imagedata r:id="rId144" o:title=""/>
                  <v:path arrowok="t"/>
                </v:shape>
                <v:shape id="文本框 82" o:spid="_x0000_s1063" type="#_x0000_t202" style="position:absolute;left:15723;top:21837;width:5664;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vRQwgAAANsAAAAPAAAAZHJzL2Rvd25yZXYueG1sRE9Nb4JA&#10;EL036X/YTJPedNFDUXQhpsaUQzHR1vuEHYHIzlJ2C7S/vnsw6fHlfW+zybRioN41lhUs5hEI4tLq&#10;hisFnx+H2QqE88gaW8uk4IccZOnjwxYTbUc+0XD2lQgh7BJUUHvfJVK6siaDbm474sBdbW/QB9hX&#10;Uvc4hnDTymUUvUiDDYeGGjt6ram8nb+NgvwSu9+Kj1/dfn1o3t8uu2IqRqWen6bdBoSnyf+L7+5c&#10;K4jD+vAl/ACZ/gEAAP//AwBQSwECLQAUAAYACAAAACEA2+H2y+4AAACFAQAAEwAAAAAAAAAAAAAA&#10;AAAAAAAAW0NvbnRlbnRfVHlwZXNdLnhtbFBLAQItABQABgAIAAAAIQBa9CxbvwAAABUBAAALAAAA&#10;AAAAAAAAAAAAAB8BAABfcmVscy8ucmVsc1BLAQItABQABgAIAAAAIQCW9vRQwgAAANsAAAAPAAAA&#10;AAAAAAAAAAAAAAcCAABkcnMvZG93bnJldi54bWxQSwUGAAAAAAMAAwC3AAAA9gIAAAAA&#10;" fillcolor="window" stroked="f">
                  <v:textbox>
                    <w:txbxContent>
                      <w:p w14:paraId="102C69E5" w14:textId="77777777" w:rsidR="00F75353" w:rsidRPr="00762F53" w:rsidRDefault="00F75353" w:rsidP="007B234D">
                        <w:pPr>
                          <w:spacing w:line="240" w:lineRule="auto"/>
                          <w:ind w:firstLineChars="0" w:firstLine="0"/>
                          <w:jc w:val="center"/>
                        </w:pPr>
                        <w:r w:rsidRPr="00762F53">
                          <w:t>100d</w:t>
                        </w:r>
                      </w:p>
                    </w:txbxContent>
                  </v:textbox>
                </v:shape>
                <v:shape id="文本框 82" o:spid="_x0000_s1064" type="#_x0000_t202" style="position:absolute;left:44592;top:21735;width:6509;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lHLxAAAANsAAAAPAAAAZHJzL2Rvd25yZXYueG1sRI9Ba8JA&#10;FITvBf/D8gq9mY09VI2uEpRQD1XQNvdH9pmEZt/G7Nak/fWuIPQ4zMw3zHI9mEZcqXO1ZQWTKAZB&#10;XFhdc6ng6zMbz0A4j6yxsUwKfsnBejV6WmKibc9Hup58KQKEXYIKKu/bREpXVGTQRbYlDt7ZdgZ9&#10;kF0pdYd9gJtGvsbxmzRYc1iosKVNRcX36cco2OVT91fy4dJu51n98Z6n+2HfK/XyPKQLEJ4G/x9+&#10;tHdawXQC9y/hB8jVDQAA//8DAFBLAQItABQABgAIAAAAIQDb4fbL7gAAAIUBAAATAAAAAAAAAAAA&#10;AAAAAAAAAABbQ29udGVudF9UeXBlc10ueG1sUEsBAi0AFAAGAAgAAAAhAFr0LFu/AAAAFQEAAAsA&#10;AAAAAAAAAAAAAAAAHwEAAF9yZWxzLy5yZWxzUEsBAi0AFAAGAAgAAAAhAPm6UcvEAAAA2wAAAA8A&#10;AAAAAAAAAAAAAAAABwIAAGRycy9kb3ducmV2LnhtbFBLBQYAAAAAAwADALcAAAD4AgAAAAA=&#10;" fillcolor="window" stroked="f">
                  <v:textbox>
                    <w:txbxContent>
                      <w:p w14:paraId="487E5F12" w14:textId="77777777" w:rsidR="00F75353" w:rsidRPr="00762F53" w:rsidRDefault="00F75353" w:rsidP="007B234D">
                        <w:pPr>
                          <w:spacing w:line="240" w:lineRule="auto"/>
                          <w:ind w:firstLineChars="0" w:firstLine="0"/>
                          <w:jc w:val="center"/>
                        </w:pPr>
                        <w:r w:rsidRPr="00762F53">
                          <w:t>1000d</w:t>
                        </w:r>
                      </w:p>
                    </w:txbxContent>
                  </v:textbox>
                </v:shape>
                <v:shape id="文本框 82" o:spid="_x0000_s1065" type="#_x0000_t202" style="position:absolute;left:74820;top:21734;width:6509;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M+8wwAAANsAAAAPAAAAZHJzL2Rvd25yZXYueG1sRI9Bi8Iw&#10;FITvgv8hPMGbpnrQ3WoUcRE96MJWvT+aZ1tsXmqTtdVfv1kQPA4z8w0zX7amFHeqXWFZwWgYgSBO&#10;rS44U3A6bgYfIJxH1lhaJgUPcrBcdDtzjLVt+Ifuic9EgLCLUUHufRVL6dKcDLqhrYiDd7G1QR9k&#10;nUldYxPgppTjKJpIgwWHhRwrWueUXpNfo2B3nrpnxt+36utzU+y359WhPTRK9XvtagbCU+vf4Vd7&#10;pxVMx/D/JfwAufgDAAD//wMAUEsBAi0AFAAGAAgAAAAhANvh9svuAAAAhQEAABMAAAAAAAAAAAAA&#10;AAAAAAAAAFtDb250ZW50X1R5cGVzXS54bWxQSwECLQAUAAYACAAAACEAWvQsW78AAAAVAQAACwAA&#10;AAAAAAAAAAAAAAAfAQAAX3JlbHMvLnJlbHNQSwECLQAUAAYACAAAACEACWjPvMMAAADbAAAADwAA&#10;AAAAAAAAAAAAAAAHAgAAZHJzL2Rvd25yZXYueG1sUEsFBgAAAAADAAMAtwAAAPcCAAAAAA==&#10;" fillcolor="window" stroked="f">
                  <v:textbox>
                    <w:txbxContent>
                      <w:p w14:paraId="561B96F6" w14:textId="77777777" w:rsidR="00F75353" w:rsidRPr="00762F53" w:rsidRDefault="00F75353" w:rsidP="007B234D">
                        <w:pPr>
                          <w:spacing w:line="240" w:lineRule="auto"/>
                          <w:ind w:firstLineChars="0" w:firstLine="0"/>
                          <w:jc w:val="center"/>
                        </w:pPr>
                        <w:r w:rsidRPr="00762F53">
                          <w:t>3600d</w:t>
                        </w:r>
                      </w:p>
                    </w:txbxContent>
                  </v:textbox>
                </v:shape>
                <v:shape id="文本框 82" o:spid="_x0000_s1066" type="#_x0000_t202" style="position:absolute;left:104495;top:29761;width:6508;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GonwwAAANsAAAAPAAAAZHJzL2Rvd25yZXYueG1sRI9Pi8Iw&#10;FMTvC36H8ARva6rCqtUo4iJ6UMF/90fzbIvNS7eJtuunN8LCHoeZ+Q0znTemEA+qXG5ZQa8bgSBO&#10;rM45VXA+rT5HIJxH1lhYJgW/5GA+a31MMda25gM9jj4VAcIuRgWZ92UspUsyMui6tiQO3tVWBn2Q&#10;VSp1hXWAm0L2o+hLGsw5LGRY0jKj5Ha8GwWby9A9U97/lN/jVb5dXxa7Zlcr1Wk3iwkIT43/D/+1&#10;N1rBcADvL+EHyNkLAAD//wMAUEsBAi0AFAAGAAgAAAAhANvh9svuAAAAhQEAABMAAAAAAAAAAAAA&#10;AAAAAAAAAFtDb250ZW50X1R5cGVzXS54bWxQSwECLQAUAAYACAAAACEAWvQsW78AAAAVAQAACwAA&#10;AAAAAAAAAAAAAAAfAQAAX3JlbHMvLnJlbHNQSwECLQAUAAYACAAAACEAZiRqJ8MAAADbAAAADwAA&#10;AAAAAAAAAAAAAAAHAgAAZHJzL2Rvd25yZXYueG1sUEsFBgAAAAADAAMAtwAAAPcCAAAAAA==&#10;" fillcolor="window" stroked="f">
                  <v:textbox>
                    <w:txbxContent>
                      <w:p w14:paraId="43A0624D" w14:textId="77777777" w:rsidR="00F75353" w:rsidRPr="00762F53" w:rsidRDefault="00F75353" w:rsidP="007B234D">
                        <w:pPr>
                          <w:spacing w:line="240" w:lineRule="auto"/>
                          <w:ind w:firstLineChars="0" w:firstLine="0"/>
                          <w:jc w:val="center"/>
                        </w:pPr>
                        <w:r w:rsidRPr="00762F53">
                          <w:t>100d</w:t>
                        </w:r>
                      </w:p>
                    </w:txbxContent>
                  </v:textbox>
                </v:shape>
                <v:shape id="文本框 82" o:spid="_x0000_s1067" type="#_x0000_t202" style="position:absolute;left:104495;top:39721;width:6509;height:4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fJTwwAAANsAAAAPAAAAZHJzL2Rvd25yZXYueG1sRI9Pi8Iw&#10;FMTvC36H8ARva6rIqtUo4iJ6UMF/90fzbIvNS7eJtuunN8LCHoeZ+Q0znTemEA+qXG5ZQa8bgSBO&#10;rM45VXA+rT5HIJxH1lhYJgW/5GA+a31MMda25gM9jj4VAcIuRgWZ92UspUsyMui6tiQO3tVWBn2Q&#10;VSp1hXWAm0L2o+hLGsw5LGRY0jKj5Ha8GwWby9A9U97/lN/jVb5dXxa7Zlcr1Wk3iwkIT43/D/+1&#10;N1rBcADvL+EHyNkLAAD//wMAUEsBAi0AFAAGAAgAAAAhANvh9svuAAAAhQEAABMAAAAAAAAAAAAA&#10;AAAAAAAAAFtDb250ZW50X1R5cGVzXS54bWxQSwECLQAUAAYACAAAACEAWvQsW78AAAAVAQAACwAA&#10;AAAAAAAAAAAAAAAfAQAAX3JlbHMvLnJlbHNQSwECLQAUAAYACAAAACEA6c3yU8MAAADbAAAADwAA&#10;AAAAAAAAAAAAAAAHAgAAZHJzL2Rvd25yZXYueG1sUEsFBgAAAAADAAMAtwAAAPcCAAAAAA==&#10;" fillcolor="window" stroked="f">
                  <v:textbox>
                    <w:txbxContent>
                      <w:p w14:paraId="315CE219" w14:textId="77777777" w:rsidR="00F75353" w:rsidRPr="00762F53" w:rsidRDefault="00F75353" w:rsidP="007B234D">
                        <w:pPr>
                          <w:spacing w:line="240" w:lineRule="auto"/>
                          <w:ind w:firstLineChars="0" w:firstLine="0"/>
                          <w:jc w:val="center"/>
                        </w:pPr>
                        <w:r w:rsidRPr="00762F53">
                          <w:t>1000d</w:t>
                        </w:r>
                      </w:p>
                    </w:txbxContent>
                  </v:textbox>
                </v:shape>
                <v:shape id="文本框 82" o:spid="_x0000_s1068" type="#_x0000_t202" style="position:absolute;left:104742;top:53935;width:6509;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4R3wQAAANsAAAAPAAAAZHJzL2Rvd25yZXYueG1sRE89b8Iw&#10;EN0r9T9YV4kNnDJASDEoKopgIEjQsp/iaxI1PqexIYFfjwekjk/ve7keTCOu1LnasoL3SQSCuLC6&#10;5lLB91c2jkE4j6yxsUwKbuRgvXp9WWKibc9Hup58KUIIuwQVVN63iZSuqMigm9iWOHA/tjPoA+xK&#10;qTvsQ7hp5DSKZtJgzaGhwpY+Kyp+TxejYHeeu3vJh792s8jq/fac5kPeKzV6G9IPEJ4G/y9+unda&#10;QRzWhy/hB8jVAwAA//8DAFBLAQItABQABgAIAAAAIQDb4fbL7gAAAIUBAAATAAAAAAAAAAAAAAAA&#10;AAAAAABbQ29udGVudF9UeXBlc10ueG1sUEsBAi0AFAAGAAgAAAAhAFr0LFu/AAAAFQEAAAsAAAAA&#10;AAAAAAAAAAAAHwEAAF9yZWxzLy5yZWxzUEsBAi0AFAAGAAgAAAAhAKMjhHfBAAAA2wAAAA8AAAAA&#10;AAAAAAAAAAAABwIAAGRycy9kb3ducmV2LnhtbFBLBQYAAAAAAwADALcAAAD1AgAAAAA=&#10;" fillcolor="window" stroked="f">
                  <v:textbox>
                    <w:txbxContent>
                      <w:p w14:paraId="56FF76E4" w14:textId="77777777" w:rsidR="00F75353" w:rsidRPr="00762F53" w:rsidRDefault="00F75353" w:rsidP="007B234D">
                        <w:pPr>
                          <w:spacing w:line="240" w:lineRule="auto"/>
                          <w:ind w:firstLineChars="0" w:firstLine="0"/>
                          <w:jc w:val="center"/>
                        </w:pPr>
                        <w:r w:rsidRPr="00762F53">
                          <w:t>3600d</w:t>
                        </w:r>
                      </w:p>
                    </w:txbxContent>
                  </v:textbox>
                </v:shape>
                <v:shape id="文本框 82" o:spid="_x0000_s1069" type="#_x0000_t202" style="position:absolute;left:104294;top:21837;width:6509;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S3qxQAAANsAAAAPAAAAZHJzL2Rvd25yZXYueG1sRI/NasMw&#10;EITvhbyD2EButdwe8uNECSHFNIemELe+L9bGNrVWjqXabp6+KhRyHGbmG2azG00jeupcbVnBUxSD&#10;IC6srrlU8PmRPi5BOI+ssbFMCn7IwW47edhgou3AZ+ozX4oAYZeggsr7NpHSFRUZdJFtiYN3sZ1B&#10;H2RXSt3hEOCmkc9xPJcGaw4LFbZ0qKj4yr6NgmO+cLeS36/tyyqt317z/Wk8DUrNpuN+DcLT6O/h&#10;//ZRK1iu4O9L+AFy+wsAAP//AwBQSwECLQAUAAYACAAAACEA2+H2y+4AAACFAQAAEwAAAAAAAAAA&#10;AAAAAAAAAAAAW0NvbnRlbnRfVHlwZXNdLnhtbFBLAQItABQABgAIAAAAIQBa9CxbvwAAABUBAAAL&#10;AAAAAAAAAAAAAAAAAB8BAABfcmVscy8ucmVsc1BLAQItABQABgAIAAAAIQAyGS3qxQAAANsAAAAP&#10;AAAAAAAAAAAAAAAAAAcCAABkcnMvZG93bnJldi54bWxQSwUGAAAAAAMAAwC3AAAA+QIAAAAA&#10;" fillcolor="window" stroked="f">
                  <v:textbox>
                    <w:txbxContent>
                      <w:p w14:paraId="6B47ABFA" w14:textId="77777777" w:rsidR="00F75353" w:rsidRDefault="00F75353" w:rsidP="007B234D">
                        <w:pPr>
                          <w:pStyle w:val="afffa"/>
                          <w:spacing w:before="0" w:beforeAutospacing="0" w:after="0" w:afterAutospacing="0"/>
                          <w:jc w:val="center"/>
                        </w:pPr>
                        <w:r>
                          <w:rPr>
                            <w:rFonts w:cs="Arial" w:hint="eastAsia"/>
                            <w:kern w:val="2"/>
                          </w:rPr>
                          <w:t>73</w:t>
                        </w:r>
                        <w:r>
                          <w:rPr>
                            <w:rFonts w:cs="Arial"/>
                            <w:kern w:val="2"/>
                          </w:rPr>
                          <w:t>00d</w:t>
                        </w:r>
                      </w:p>
                    </w:txbxContent>
                  </v:textbox>
                </v:shape>
                <v:shape id="图片 90" o:spid="_x0000_s1070" type="#_x0000_t75" style="position:absolute;left:35778;top:21837;width:6230;height:2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42nwgAAANsAAAAPAAAAZHJzL2Rvd25yZXYueG1sRE/LasJA&#10;FN0L/sNwhW6kTnShNjoGCRSkIOJj091t5poEM3eSzDRGv76zKLg8nPc66U0lOmpdaVnBdBKBIM6s&#10;LjlXcDl/vi9BOI+ssbJMCh7kINkMB2uMtb3zkbqTz0UIYRejgsL7OpbSZQUZdBNbEwfualuDPsA2&#10;l7rFewg3lZxF0VwaLDk0FFhTWlB2O/0aBShv38/nY98c0p/xQfamic6LL6XeRv12BcJT71/if/dO&#10;K/gI68OX8APk5g8AAP//AwBQSwECLQAUAAYACAAAACEA2+H2y+4AAACFAQAAEwAAAAAAAAAAAAAA&#10;AAAAAAAAW0NvbnRlbnRfVHlwZXNdLnhtbFBLAQItABQABgAIAAAAIQBa9CxbvwAAABUBAAALAAAA&#10;AAAAAAAAAAAAAB8BAABfcmVscy8ucmVsc1BLAQItABQABgAIAAAAIQDYe42nwgAAANsAAAAPAAAA&#10;AAAAAAAAAAAAAAcCAABkcnMvZG93bnJldi54bWxQSwUGAAAAAAMAAwC3AAAA9gIAAAAA&#10;">
                  <v:imagedata r:id="rId126" o:title=""/>
                  <v:path arrowok="t"/>
                </v:shape>
                <v:shape id="图片 91" o:spid="_x0000_s1071" type="#_x0000_t75" style="position:absolute;left:64933;top:21837;width:6229;height:2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jvvwQAAANsAAAAPAAAAZHJzL2Rvd25yZXYueG1sRI/RisIw&#10;FETfBf8hXME3TRURtxpFBXWhUFz1Ay7NtS02N6WJWv9+Iwg+DjNzhlmsWlOJBzWutKxgNIxAEGdW&#10;l5wruJx3gxkI55E1VpZJwYscrJbdzgJjbZ/8R4+Tz0WAsItRQeF9HUvpsoIMuqGtiYN3tY1BH2ST&#10;S93gM8BNJcdRNJUGSw4LBda0LSi7ne5GgZkknNIxpayebGf7zSE5ppwo1e+16zkIT63/hj/tX63g&#10;ZwTvL+EHyOU/AAAA//8DAFBLAQItABQABgAIAAAAIQDb4fbL7gAAAIUBAAATAAAAAAAAAAAAAAAA&#10;AAAAAABbQ29udGVudF9UeXBlc10ueG1sUEsBAi0AFAAGAAgAAAAhAFr0LFu/AAAAFQEAAAsAAAAA&#10;AAAAAAAAAAAAHwEAAF9yZWxzLy5yZWxzUEsBAi0AFAAGAAgAAAAhAOKSO+/BAAAA2wAAAA8AAAAA&#10;AAAAAAAAAAAABwIAAGRycy9kb3ducmV2LnhtbFBLBQYAAAAAAwADALcAAAD1AgAAAAA=&#10;">
                  <v:imagedata r:id="rId126" o:title=""/>
                </v:shape>
                <v:shape id="图片 92" o:spid="_x0000_s1072" type="#_x0000_t75" style="position:absolute;left:94830;top:21945;width:6229;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KWYwwAAANsAAAAPAAAAZHJzL2Rvd25yZXYueG1sRI/RaoNA&#10;FETfA/mH5Qb6lqwJUqzJKk0gbUGQNO0HXNwblbp3xd2o/ftuodDHYWbOMId8Np0YaXCtZQXbTQSC&#10;uLK65VrB58d5nYBwHlljZ5kUfJODPFsuDphqO/E7jVdfiwBhl6KCxvs+ldJVDRl0G9sTB+9mB4M+&#10;yKGWesApwE0nd1H0KA22HBYa7OnUUPV1vRsFJi64pEtJVR+fkpfja3EpuVDqYTU/70F4mv1/+K/9&#10;phU87eD3S/gBMvsBAAD//wMAUEsBAi0AFAAGAAgAAAAhANvh9svuAAAAhQEAABMAAAAAAAAAAAAA&#10;AAAAAAAAAFtDb250ZW50X1R5cGVzXS54bWxQSwECLQAUAAYACAAAACEAWvQsW78AAAAVAQAACwAA&#10;AAAAAAAAAAAAAAAfAQAAX3JlbHMvLnJlbHNQSwECLQAUAAYACAAAACEAEkClmMMAAADbAAAADwAA&#10;AAAAAAAAAAAAAAAHAgAAZHJzL2Rvd25yZXYueG1sUEsFBgAAAAADAAMAtwAAAPcCAAAAAA==&#10;">
                  <v:imagedata r:id="rId126" o:title=""/>
                </v:shape>
                <v:shape id="图片 93" o:spid="_x0000_s1073" type="#_x0000_t75" style="position:absolute;left:124577;top:21945;width:6229;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AADwgAAANsAAAAPAAAAZHJzL2Rvd25yZXYueG1sRI/RisIw&#10;FETfF/yHcAXf1tRVpFajuIK6UCiu+gGX5toWm5vSRK1/bxaEfRxm5gyzWHWmFndqXWVZwWgYgSDO&#10;ra64UHA+bT9jEM4ja6wtk4InOVgtex8LTLR98C/dj74QAcIuQQWl900ipctLMuiGtiEO3sW2Bn2Q&#10;bSF1i48AN7X8iqKpNFhxWCixoU1J+fV4MwrMJOWMDhnlzWQT77736SHjVKlBv1vPQXjq/H/43f7R&#10;CmZj+PsSfoBcvgAAAP//AwBQSwECLQAUAAYACAAAACEA2+H2y+4AAACFAQAAEwAAAAAAAAAAAAAA&#10;AAAAAAAAW0NvbnRlbnRfVHlwZXNdLnhtbFBLAQItABQABgAIAAAAIQBa9CxbvwAAABUBAAALAAAA&#10;AAAAAAAAAAAAAB8BAABfcmVscy8ucmVsc1BLAQItABQABgAIAAAAIQB9DAADwgAAANsAAAAPAAAA&#10;AAAAAAAAAAAAAAcCAABkcnMvZG93bnJldi54bWxQSwUGAAAAAAMAAwC3AAAA9gIAAAAA&#10;">
                  <v:imagedata r:id="rId126" o:title=""/>
                </v:shape>
                <v:shape id="图片 94" o:spid="_x0000_s1074" type="#_x0000_t75" style="position:absolute;left:111127;top:29297;width:6491;height:3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Kj7xgAAANsAAAAPAAAAZHJzL2Rvd25yZXYueG1sRI9Ba8JA&#10;FITvBf/D8gq91Y1SJKauUiyh7cGDmou3R/Y1G82+DdltjP76riB4HGbmG2axGmwjeup87VjBZJyA&#10;IC6drrlSUOzz1xSED8gaG8ek4EIeVsvR0wIz7c68pX4XKhEh7DNUYEJoMyl9aciiH7uWOHq/rrMY&#10;ouwqqTs8R7ht5DRJZtJizXHBYEtrQ+Vp92cVfKZpsT3O8unkuDn4zc++CNevk1Ivz8PHO4hAQ3iE&#10;7+1vrWD+Brcv8QfI5T8AAAD//wMAUEsBAi0AFAAGAAgAAAAhANvh9svuAAAAhQEAABMAAAAAAAAA&#10;AAAAAAAAAAAAAFtDb250ZW50X1R5cGVzXS54bWxQSwECLQAUAAYACAAAACEAWvQsW78AAAAVAQAA&#10;CwAAAAAAAAAAAAAAAAAfAQAAX3JlbHMvLnJlbHNQSwECLQAUAAYACAAAACEA1jSo+8YAAADbAAAA&#10;DwAAAAAAAAAAAAAAAAAHAgAAZHJzL2Rvd25yZXYueG1sUEsFBgAAAAADAAMAtwAAAPoCAAAAAA==&#10;">
                  <v:imagedata r:id="rId127" o:title=""/>
                  <v:path arrowok="t"/>
                </v:shape>
                <v:shape id="图片 95" o:spid="_x0000_s1075" type="#_x0000_t75" style="position:absolute;left:111600;top:39924;width:6489;height:3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6qtxQAAANsAAAAPAAAAZHJzL2Rvd25yZXYueG1sRI9Ba8JA&#10;FITvhf6H5RV6q5tK1ZpmI6VQEQ+iqSC9PbKv2dDs25BdTfz3riB4HGbmGyZbDLYRJ+p87VjB6ygB&#10;QVw6XXOlYP/z/fIOwgdkjY1jUnAmD4v88SHDVLued3QqQiUihH2KCkwIbSqlLw1Z9CPXEkfvz3UW&#10;Q5RdJXWHfYTbRo6TZCot1hwXDLb0Zaj8L45WwXrZvyXbTTErvdnrQzu2v1tcKvX8NHx+gAg0hHv4&#10;1l5pBfMJXL/EHyDzCwAAAP//AwBQSwECLQAUAAYACAAAACEA2+H2y+4AAACFAQAAEwAAAAAAAAAA&#10;AAAAAAAAAAAAW0NvbnRlbnRfVHlwZXNdLnhtbFBLAQItABQABgAIAAAAIQBa9CxbvwAAABUBAAAL&#10;AAAAAAAAAAAAAAAAAB8BAABfcmVscy8ucmVsc1BLAQItABQABgAIAAAAIQCml6qtxQAAANsAAAAP&#10;AAAAAAAAAAAAAAAAAAcCAABkcnMvZG93bnJldi54bWxQSwUGAAAAAAMAAwC3AAAA+QIAAAAA&#10;">
                  <v:imagedata r:id="rId127" o:title=""/>
                </v:shape>
                <v:shape id="图片 99" o:spid="_x0000_s1076" type="#_x0000_t75" style="position:absolute;left:111777;top:53712;width:6490;height:3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qCoxAAAANsAAAAPAAAAZHJzL2Rvd25yZXYueG1sRI9Ba8JA&#10;FITvQv/D8gq91Y1SbBNdpRQU8VA0FcTbI/vMBrNvQ3Y18d93BcHjMDPfMLNFb2txpdZXjhWMhgkI&#10;4sLpiksF+7/l+xcIH5A11o5JwY08LOYvgxlm2nW8o2seShEh7DNUYEJoMil9YciiH7qGOHon11oM&#10;Ubal1C12EW5rOU6SibRYcVww2NCPoeKcX6yCzar7SLa/+WfhzV4fmrE9bnGl1Ntr/z0FEagPz/Cj&#10;vdYK0hTuX+IPkPN/AAAA//8DAFBLAQItABQABgAIAAAAIQDb4fbL7gAAAIUBAAATAAAAAAAAAAAA&#10;AAAAAAAAAABbQ29udGVudF9UeXBlc10ueG1sUEsBAi0AFAAGAAgAAAAhAFr0LFu/AAAAFQEAAAsA&#10;AAAAAAAAAAAAAAAAHwEAAF9yZWxzLy5yZWxzUEsBAi0AFAAGAAgAAAAhACfaoKjEAAAA2wAAAA8A&#10;AAAAAAAAAAAAAAAABwIAAGRycy9kb3ducmV2LnhtbFBLBQYAAAAAAwADALcAAAD4AgAAAAA=&#10;">
                  <v:imagedata r:id="rId127" o:title=""/>
                </v:shape>
                <v:shape id="图片 100" o:spid="_x0000_s1077" type="#_x0000_t75" style="position:absolute;left:112061;top:64213;width:6489;height:3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VWTxQAAANwAAAAPAAAAZHJzL2Rvd25yZXYueG1sRI9Ba8Mw&#10;DIXvg/0Ho8Fuq70y1pHWLWWwMnYYbVYovYlYjUNjOcRek/376VDoTeI9vfdpsRpDqy7UpyayheeJ&#10;AUVcRddwbWH/8/H0BiplZIdtZLLwRwlWy/u7BRYuDryjS5lrJSGcCrTgc+4KrVPlKWCaxI5YtFPs&#10;A2ZZ+1q7HgcJD62eGvOqAzYsDR47evdUncvfYOFrM7yY7Xc5q5Lfu0M3Dcctbqx9fBjXc1CZxnwz&#10;X68/neAbwZdnZAK9/AcAAP//AwBQSwECLQAUAAYACAAAACEA2+H2y+4AAACFAQAAEwAAAAAAAAAA&#10;AAAAAAAAAAAAW0NvbnRlbnRfVHlwZXNdLnhtbFBLAQItABQABgAIAAAAIQBa9CxbvwAAABUBAAAL&#10;AAAAAAAAAAAAAAAAAB8BAABfcmVscy8ucmVsc1BLAQItABQABgAIAAAAIQDcmVWTxQAAANwAAAAP&#10;AAAAAAAAAAAAAAAAAAcCAABkcnMvZG93bnJldi54bWxQSwUGAAAAAAMAAwC3AAAA+QIAAAAA&#10;">
                  <v:imagedata r:id="rId127" o:title=""/>
                </v:shape>
                <v:shape id="文本框 82" o:spid="_x0000_s1078" type="#_x0000_t202" style="position:absolute;left:105586;top:64588;width:6474;height:2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sNgwwAAANwAAAAPAAAAZHJzL2Rvd25yZXYueG1sRE9Na8JA&#10;EL0L/Q/LFLzppqVoG10ltARzUKFW70N2moRmZ9PsmqT99a4geJvH+5zlejC16Kh1lWUFT9MIBHFu&#10;dcWFguNXOnkF4TyyxtoyKfgjB+vVw2iJsbY9f1J38IUIIexiVFB638RSurwkg25qG+LAfdvWoA+w&#10;LaRusQ/hppbPUTSTBisODSU29F5S/nM4GwXZae7+C97/Nh9vabXdnJLdsOuVGj8OyQKEp8HfxTd3&#10;psP86AWuz4QL5OoCAAD//wMAUEsBAi0AFAAGAAgAAAAhANvh9svuAAAAhQEAABMAAAAAAAAAAAAA&#10;AAAAAAAAAFtDb250ZW50X1R5cGVzXS54bWxQSwECLQAUAAYACAAAACEAWvQsW78AAAAVAQAACwAA&#10;AAAAAAAAAAAAAAAfAQAAX3JlbHMvLnJlbHNQSwECLQAUAAYACAAAACEA/SrDYMMAAADcAAAADwAA&#10;AAAAAAAAAAAAAAAHAgAAZHJzL2Rvd25yZXYueG1sUEsFBgAAAAADAAMAtwAAAPcCAAAAAA==&#10;" fillcolor="window" stroked="f">
                  <v:textbox>
                    <w:txbxContent>
                      <w:p w14:paraId="310D52E6" w14:textId="77777777" w:rsidR="00F75353" w:rsidRDefault="00F75353" w:rsidP="007B234D">
                        <w:pPr>
                          <w:pStyle w:val="afffa"/>
                          <w:spacing w:before="0" w:beforeAutospacing="0" w:after="0" w:afterAutospacing="0"/>
                          <w:jc w:val="center"/>
                        </w:pPr>
                        <w:r>
                          <w:rPr>
                            <w:rFonts w:cs="Arial" w:hint="eastAsia"/>
                            <w:kern w:val="2"/>
                          </w:rPr>
                          <w:t>73</w:t>
                        </w:r>
                        <w:r>
                          <w:rPr>
                            <w:rFonts w:cs="Arial"/>
                            <w:kern w:val="2"/>
                          </w:rPr>
                          <w:t>00d</w:t>
                        </w:r>
                      </w:p>
                    </w:txbxContent>
                  </v:textbox>
                </v:shape>
                <v:shape id="图片 115" o:spid="_x0000_s1079" type="#_x0000_t75" style="position:absolute;left:1800;top:3468;width:11547;height:19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xpVwQAAANwAAAAPAAAAZHJzL2Rvd25yZXYueG1sRE9NawIx&#10;EL0X+h/CCN5qVkUpq1GkKBRBUCvF47gZN4ubybJJNf57Iwi9zeN9znQebS2u1PrKsYJ+LwNBXDhd&#10;cang8LP6+AThA7LG2jEpuJOH+ez9bYq5djfe0XUfSpFC2OeowITQ5FL6wpBF33MNceLOrrUYEmxL&#10;qVu8pXBby0GWjaXFilODwYa+DBWX/Z9VMLZZXNtqeNxujVv+bg6XUxOXSnU7cTEBESiGf/HL/a3T&#10;/P4Ins+kC+TsAQAA//8DAFBLAQItABQABgAIAAAAIQDb4fbL7gAAAIUBAAATAAAAAAAAAAAAAAAA&#10;AAAAAABbQ29udGVudF9UeXBlc10ueG1sUEsBAi0AFAAGAAgAAAAhAFr0LFu/AAAAFQEAAAsAAAAA&#10;AAAAAAAAAAAAHwEAAF9yZWxzLy5yZWxzUEsBAi0AFAAGAAgAAAAhAKFfGlXBAAAA3AAAAA8AAAAA&#10;AAAAAAAAAAAABwIAAGRycy9kb3ducmV2LnhtbFBLBQYAAAAAAwADALcAAAD1AgAAAAA=&#10;">
                  <v:imagedata r:id="rId145" o:title=""/>
                  <v:path arrowok="t"/>
                </v:shape>
                <w10:anchorlock/>
              </v:group>
            </w:pict>
          </mc:Fallback>
        </mc:AlternateContent>
      </w:r>
    </w:p>
    <w:p w14:paraId="736FA8EA" w14:textId="2F69110D" w:rsidR="00AB776F" w:rsidRPr="00097467" w:rsidRDefault="00AB776F" w:rsidP="00AB776F">
      <w:pPr>
        <w:keepLines/>
        <w:widowControl w:val="0"/>
        <w:spacing w:line="240" w:lineRule="auto"/>
        <w:ind w:firstLineChars="0" w:firstLine="0"/>
        <w:jc w:val="center"/>
        <w:outlineLvl w:val="4"/>
        <w:rPr>
          <w:b/>
          <w:bCs/>
          <w:kern w:val="2"/>
          <w:szCs w:val="28"/>
        </w:rPr>
      </w:pPr>
      <w:r w:rsidRPr="00097467">
        <w:rPr>
          <w:b/>
          <w:bCs/>
          <w:kern w:val="2"/>
          <w:szCs w:val="28"/>
        </w:rPr>
        <w:t>图</w:t>
      </w:r>
      <w:r>
        <w:rPr>
          <w:rFonts w:hint="eastAsia"/>
          <w:b/>
          <w:bCs/>
          <w:kern w:val="2"/>
          <w:szCs w:val="28"/>
        </w:rPr>
        <w:t>4</w:t>
      </w:r>
      <w:r w:rsidR="007B234D">
        <w:rPr>
          <w:b/>
          <w:bCs/>
          <w:kern w:val="2"/>
          <w:szCs w:val="28"/>
        </w:rPr>
        <w:t>.7-9</w:t>
      </w:r>
      <w:r w:rsidRPr="00097467">
        <w:rPr>
          <w:b/>
          <w:bCs/>
          <w:kern w:val="2"/>
          <w:szCs w:val="28"/>
        </w:rPr>
        <w:t xml:space="preserve">  </w:t>
      </w:r>
      <w:r w:rsidRPr="00097467">
        <w:rPr>
          <w:b/>
          <w:bCs/>
          <w:kern w:val="2"/>
          <w:szCs w:val="28"/>
        </w:rPr>
        <w:t>非正常状况下锌渗漏超标污染晕迁移结果图</w:t>
      </w:r>
    </w:p>
    <w:p w14:paraId="1DB00043" w14:textId="77777777" w:rsidR="00AB776F" w:rsidRPr="00097467" w:rsidRDefault="00AB776F" w:rsidP="00AB776F">
      <w:pPr>
        <w:widowControl w:val="0"/>
        <w:ind w:firstLine="480"/>
        <w:rPr>
          <w:kern w:val="2"/>
          <w:szCs w:val="22"/>
        </w:rPr>
      </w:pPr>
    </w:p>
    <w:p w14:paraId="0406C982" w14:textId="77777777" w:rsidR="00AB776F" w:rsidRPr="00097467" w:rsidRDefault="00AB776F" w:rsidP="00AB776F">
      <w:pPr>
        <w:widowControl w:val="0"/>
        <w:ind w:firstLine="480"/>
        <w:rPr>
          <w:kern w:val="2"/>
          <w:szCs w:val="22"/>
        </w:rPr>
      </w:pPr>
      <w:r w:rsidRPr="00097467">
        <w:rPr>
          <w:noProof/>
          <w:kern w:val="2"/>
          <w:szCs w:val="22"/>
        </w:rPr>
        <w:lastRenderedPageBreak/>
        <mc:AlternateContent>
          <mc:Choice Requires="wpc">
            <w:drawing>
              <wp:inline distT="0" distB="0" distL="0" distR="0" wp14:anchorId="67C989CE" wp14:editId="39B88D56">
                <wp:extent cx="13282930" cy="7559040"/>
                <wp:effectExtent l="0" t="0" r="13970" b="3810"/>
                <wp:docPr id="348" name="画布 34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32" name="图片 532"/>
                          <pic:cNvPicPr>
                            <a:picLocks noChangeAspect="1"/>
                          </pic:cNvPicPr>
                        </pic:nvPicPr>
                        <pic:blipFill>
                          <a:blip r:embed="rId146"/>
                          <a:stretch>
                            <a:fillRect/>
                          </a:stretch>
                        </pic:blipFill>
                        <pic:spPr>
                          <a:xfrm>
                            <a:off x="0" y="4210956"/>
                            <a:ext cx="13288489" cy="1731480"/>
                          </a:xfrm>
                          <a:prstGeom prst="rect">
                            <a:avLst/>
                          </a:prstGeom>
                        </pic:spPr>
                      </pic:pic>
                      <pic:pic xmlns:pic="http://schemas.openxmlformats.org/drawingml/2006/picture">
                        <pic:nvPicPr>
                          <pic:cNvPr id="535" name="图片 535"/>
                          <pic:cNvPicPr>
                            <a:picLocks noChangeAspect="1"/>
                          </pic:cNvPicPr>
                        </pic:nvPicPr>
                        <pic:blipFill>
                          <a:blip r:embed="rId147"/>
                          <a:stretch>
                            <a:fillRect/>
                          </a:stretch>
                        </pic:blipFill>
                        <pic:spPr>
                          <a:xfrm>
                            <a:off x="0" y="5723065"/>
                            <a:ext cx="13288489" cy="1817725"/>
                          </a:xfrm>
                          <a:prstGeom prst="rect">
                            <a:avLst/>
                          </a:prstGeom>
                        </pic:spPr>
                      </pic:pic>
                      <pic:pic xmlns:pic="http://schemas.openxmlformats.org/drawingml/2006/picture">
                        <pic:nvPicPr>
                          <pic:cNvPr id="533" name="图片 533"/>
                          <pic:cNvPicPr>
                            <a:picLocks noChangeAspect="1"/>
                          </pic:cNvPicPr>
                        </pic:nvPicPr>
                        <pic:blipFill>
                          <a:blip r:embed="rId148"/>
                          <a:stretch>
                            <a:fillRect/>
                          </a:stretch>
                        </pic:blipFill>
                        <pic:spPr>
                          <a:xfrm>
                            <a:off x="10249657" y="107696"/>
                            <a:ext cx="2880000" cy="2439719"/>
                          </a:xfrm>
                          <a:prstGeom prst="rect">
                            <a:avLst/>
                          </a:prstGeom>
                        </pic:spPr>
                      </pic:pic>
                      <pic:pic xmlns:pic="http://schemas.openxmlformats.org/drawingml/2006/picture">
                        <pic:nvPicPr>
                          <pic:cNvPr id="531" name="图片 531"/>
                          <pic:cNvPicPr>
                            <a:picLocks noChangeAspect="1"/>
                          </pic:cNvPicPr>
                        </pic:nvPicPr>
                        <pic:blipFill>
                          <a:blip r:embed="rId149"/>
                          <a:stretch>
                            <a:fillRect/>
                          </a:stretch>
                        </pic:blipFill>
                        <pic:spPr>
                          <a:xfrm>
                            <a:off x="7337060" y="107696"/>
                            <a:ext cx="2880000" cy="2410787"/>
                          </a:xfrm>
                          <a:prstGeom prst="rect">
                            <a:avLst/>
                          </a:prstGeom>
                        </pic:spPr>
                      </pic:pic>
                      <pic:pic xmlns:pic="http://schemas.openxmlformats.org/drawingml/2006/picture">
                        <pic:nvPicPr>
                          <pic:cNvPr id="530" name="图片 530"/>
                          <pic:cNvPicPr>
                            <a:picLocks noChangeAspect="1"/>
                          </pic:cNvPicPr>
                        </pic:nvPicPr>
                        <pic:blipFill>
                          <a:blip r:embed="rId150"/>
                          <a:stretch>
                            <a:fillRect/>
                          </a:stretch>
                        </pic:blipFill>
                        <pic:spPr>
                          <a:xfrm>
                            <a:off x="0" y="3293041"/>
                            <a:ext cx="13288489" cy="992913"/>
                          </a:xfrm>
                          <a:prstGeom prst="rect">
                            <a:avLst/>
                          </a:prstGeom>
                        </pic:spPr>
                      </pic:pic>
                      <pic:pic xmlns:pic="http://schemas.openxmlformats.org/drawingml/2006/picture">
                        <pic:nvPicPr>
                          <pic:cNvPr id="528" name="图片 528"/>
                          <pic:cNvPicPr>
                            <a:picLocks noChangeAspect="1"/>
                          </pic:cNvPicPr>
                        </pic:nvPicPr>
                        <pic:blipFill>
                          <a:blip r:embed="rId151"/>
                          <a:stretch>
                            <a:fillRect/>
                          </a:stretch>
                        </pic:blipFill>
                        <pic:spPr>
                          <a:xfrm>
                            <a:off x="0" y="2562187"/>
                            <a:ext cx="13288489" cy="811384"/>
                          </a:xfrm>
                          <a:prstGeom prst="rect">
                            <a:avLst/>
                          </a:prstGeom>
                        </pic:spPr>
                      </pic:pic>
                      <pic:pic xmlns:pic="http://schemas.openxmlformats.org/drawingml/2006/picture">
                        <pic:nvPicPr>
                          <pic:cNvPr id="529" name="图片 529"/>
                          <pic:cNvPicPr>
                            <a:picLocks noChangeAspect="1"/>
                          </pic:cNvPicPr>
                        </pic:nvPicPr>
                        <pic:blipFill>
                          <a:blip r:embed="rId152"/>
                          <a:stretch>
                            <a:fillRect/>
                          </a:stretch>
                        </pic:blipFill>
                        <pic:spPr>
                          <a:xfrm>
                            <a:off x="4419197" y="96873"/>
                            <a:ext cx="2880000" cy="2445360"/>
                          </a:xfrm>
                          <a:prstGeom prst="rect">
                            <a:avLst/>
                          </a:prstGeom>
                        </pic:spPr>
                      </pic:pic>
                      <pic:pic xmlns:pic="http://schemas.openxmlformats.org/drawingml/2006/picture">
                        <pic:nvPicPr>
                          <pic:cNvPr id="527" name="图片 527"/>
                          <pic:cNvPicPr>
                            <a:picLocks noChangeAspect="1"/>
                          </pic:cNvPicPr>
                        </pic:nvPicPr>
                        <pic:blipFill>
                          <a:blip r:embed="rId153"/>
                          <a:stretch>
                            <a:fillRect/>
                          </a:stretch>
                        </pic:blipFill>
                        <pic:spPr>
                          <a:xfrm>
                            <a:off x="1451443" y="96873"/>
                            <a:ext cx="2880000" cy="2455281"/>
                          </a:xfrm>
                          <a:prstGeom prst="rect">
                            <a:avLst/>
                          </a:prstGeom>
                        </pic:spPr>
                      </pic:pic>
                      <wps:wsp>
                        <wps:cNvPr id="322" name="文本框 82"/>
                        <wps:cNvSpPr txBox="1">
                          <a:spLocks noChangeArrowheads="1"/>
                        </wps:cNvSpPr>
                        <wps:spPr bwMode="auto">
                          <a:xfrm>
                            <a:off x="1572313" y="2183713"/>
                            <a:ext cx="566393" cy="282001"/>
                          </a:xfrm>
                          <a:prstGeom prst="rect">
                            <a:avLst/>
                          </a:prstGeom>
                          <a:solidFill>
                            <a:sysClr val="window" lastClr="C7EDCC"/>
                          </a:solidFill>
                          <a:ln>
                            <a:noFill/>
                          </a:ln>
                        </wps:spPr>
                        <wps:txbx>
                          <w:txbxContent>
                            <w:p w14:paraId="03E81631" w14:textId="77777777" w:rsidR="00F75353" w:rsidRPr="00762F53" w:rsidRDefault="00F75353" w:rsidP="00AB776F">
                              <w:pPr>
                                <w:spacing w:line="240" w:lineRule="auto"/>
                                <w:ind w:firstLineChars="0" w:firstLine="0"/>
                                <w:jc w:val="center"/>
                              </w:pPr>
                              <w:r w:rsidRPr="00762F53">
                                <w:t>100d</w:t>
                              </w:r>
                            </w:p>
                          </w:txbxContent>
                        </wps:txbx>
                        <wps:bodyPr rot="0" vert="horz" wrap="square" lIns="91440" tIns="45720" rIns="91440" bIns="45720" anchor="ctr" anchorCtr="0" upright="1">
                          <a:noAutofit/>
                        </wps:bodyPr>
                      </wps:wsp>
                      <wps:wsp>
                        <wps:cNvPr id="323" name="文本框 82"/>
                        <wps:cNvSpPr txBox="1">
                          <a:spLocks noChangeArrowheads="1"/>
                        </wps:cNvSpPr>
                        <wps:spPr bwMode="auto">
                          <a:xfrm>
                            <a:off x="4459226" y="2173557"/>
                            <a:ext cx="650901" cy="281901"/>
                          </a:xfrm>
                          <a:prstGeom prst="rect">
                            <a:avLst/>
                          </a:prstGeom>
                          <a:solidFill>
                            <a:sysClr val="window" lastClr="C7EDCC"/>
                          </a:solidFill>
                          <a:ln>
                            <a:noFill/>
                          </a:ln>
                        </wps:spPr>
                        <wps:txbx>
                          <w:txbxContent>
                            <w:p w14:paraId="3FA68CE3" w14:textId="77777777" w:rsidR="00F75353" w:rsidRPr="00762F53" w:rsidRDefault="00F75353" w:rsidP="00AB776F">
                              <w:pPr>
                                <w:spacing w:line="240" w:lineRule="auto"/>
                                <w:ind w:firstLineChars="0" w:firstLine="0"/>
                                <w:jc w:val="center"/>
                              </w:pPr>
                              <w:r w:rsidRPr="00762F53">
                                <w:t>1000d</w:t>
                              </w:r>
                            </w:p>
                          </w:txbxContent>
                        </wps:txbx>
                        <wps:bodyPr rot="0" vert="horz" wrap="square" lIns="91440" tIns="45720" rIns="91440" bIns="45720" anchor="ctr" anchorCtr="0" upright="1">
                          <a:noAutofit/>
                        </wps:bodyPr>
                      </wps:wsp>
                      <wps:wsp>
                        <wps:cNvPr id="324" name="文本框 82"/>
                        <wps:cNvSpPr txBox="1">
                          <a:spLocks noChangeArrowheads="1"/>
                        </wps:cNvSpPr>
                        <wps:spPr bwMode="auto">
                          <a:xfrm>
                            <a:off x="7482063" y="2173457"/>
                            <a:ext cx="650901" cy="282001"/>
                          </a:xfrm>
                          <a:prstGeom prst="rect">
                            <a:avLst/>
                          </a:prstGeom>
                          <a:solidFill>
                            <a:sysClr val="window" lastClr="C7EDCC"/>
                          </a:solidFill>
                          <a:ln>
                            <a:noFill/>
                          </a:ln>
                        </wps:spPr>
                        <wps:txbx>
                          <w:txbxContent>
                            <w:p w14:paraId="5189A726" w14:textId="77777777" w:rsidR="00F75353" w:rsidRPr="00762F53" w:rsidRDefault="00F75353" w:rsidP="00AB776F">
                              <w:pPr>
                                <w:spacing w:line="240" w:lineRule="auto"/>
                                <w:ind w:firstLineChars="0" w:firstLine="0"/>
                                <w:jc w:val="center"/>
                              </w:pPr>
                              <w:r w:rsidRPr="00762F53">
                                <w:t>3600d</w:t>
                              </w:r>
                            </w:p>
                          </w:txbxContent>
                        </wps:txbx>
                        <wps:bodyPr rot="0" vert="horz" wrap="square" lIns="91440" tIns="45720" rIns="91440" bIns="45720" anchor="ctr" anchorCtr="0" upright="1">
                          <a:noAutofit/>
                        </wps:bodyPr>
                      </wps:wsp>
                      <wps:wsp>
                        <wps:cNvPr id="325" name="文本框 82"/>
                        <wps:cNvSpPr txBox="1">
                          <a:spLocks noChangeArrowheads="1"/>
                        </wps:cNvSpPr>
                        <wps:spPr bwMode="auto">
                          <a:xfrm>
                            <a:off x="10195508" y="3004679"/>
                            <a:ext cx="650801" cy="281901"/>
                          </a:xfrm>
                          <a:prstGeom prst="rect">
                            <a:avLst/>
                          </a:prstGeom>
                          <a:solidFill>
                            <a:sysClr val="window" lastClr="C7EDCC"/>
                          </a:solidFill>
                          <a:ln>
                            <a:noFill/>
                          </a:ln>
                        </wps:spPr>
                        <wps:txbx>
                          <w:txbxContent>
                            <w:p w14:paraId="6F4230DA" w14:textId="77777777" w:rsidR="00F75353" w:rsidRPr="00762F53" w:rsidRDefault="00F75353" w:rsidP="00AB776F">
                              <w:pPr>
                                <w:spacing w:line="240" w:lineRule="auto"/>
                                <w:ind w:firstLineChars="0" w:firstLine="0"/>
                                <w:jc w:val="center"/>
                              </w:pPr>
                              <w:r w:rsidRPr="00762F53">
                                <w:t>100d</w:t>
                              </w:r>
                            </w:p>
                          </w:txbxContent>
                        </wps:txbx>
                        <wps:bodyPr rot="0" vert="horz" wrap="square" lIns="91440" tIns="45720" rIns="91440" bIns="45720" anchor="ctr" anchorCtr="0" upright="1">
                          <a:noAutofit/>
                        </wps:bodyPr>
                      </wps:wsp>
                      <wps:wsp>
                        <wps:cNvPr id="326" name="文本框 82"/>
                        <wps:cNvSpPr txBox="1">
                          <a:spLocks noChangeArrowheads="1"/>
                        </wps:cNvSpPr>
                        <wps:spPr bwMode="auto">
                          <a:xfrm>
                            <a:off x="10195408" y="3746565"/>
                            <a:ext cx="650901" cy="333133"/>
                          </a:xfrm>
                          <a:prstGeom prst="rect">
                            <a:avLst/>
                          </a:prstGeom>
                          <a:solidFill>
                            <a:sysClr val="window" lastClr="C7EDCC"/>
                          </a:solidFill>
                          <a:ln>
                            <a:noFill/>
                          </a:ln>
                        </wps:spPr>
                        <wps:txbx>
                          <w:txbxContent>
                            <w:p w14:paraId="4A82A98B" w14:textId="77777777" w:rsidR="00F75353" w:rsidRPr="00762F53" w:rsidRDefault="00F75353" w:rsidP="00AB776F">
                              <w:pPr>
                                <w:spacing w:line="240" w:lineRule="auto"/>
                                <w:ind w:firstLineChars="0" w:firstLine="0"/>
                                <w:jc w:val="center"/>
                              </w:pPr>
                              <w:r w:rsidRPr="00762F53">
                                <w:t>1000d</w:t>
                              </w:r>
                            </w:p>
                          </w:txbxContent>
                        </wps:txbx>
                        <wps:bodyPr rot="0" vert="horz" wrap="square" lIns="91440" tIns="45720" rIns="91440" bIns="45720" anchor="ctr" anchorCtr="0" upright="1">
                          <a:noAutofit/>
                        </wps:bodyPr>
                      </wps:wsp>
                      <wps:wsp>
                        <wps:cNvPr id="327" name="文本框 82"/>
                        <wps:cNvSpPr txBox="1">
                          <a:spLocks noChangeArrowheads="1"/>
                        </wps:cNvSpPr>
                        <wps:spPr bwMode="auto">
                          <a:xfrm>
                            <a:off x="10217060" y="5441164"/>
                            <a:ext cx="650901" cy="281901"/>
                          </a:xfrm>
                          <a:prstGeom prst="rect">
                            <a:avLst/>
                          </a:prstGeom>
                          <a:solidFill>
                            <a:sysClr val="window" lastClr="C7EDCC"/>
                          </a:solidFill>
                          <a:ln>
                            <a:noFill/>
                          </a:ln>
                        </wps:spPr>
                        <wps:txbx>
                          <w:txbxContent>
                            <w:p w14:paraId="04437EE4" w14:textId="77777777" w:rsidR="00F75353" w:rsidRPr="00762F53" w:rsidRDefault="00F75353" w:rsidP="00AB776F">
                              <w:pPr>
                                <w:spacing w:line="240" w:lineRule="auto"/>
                                <w:ind w:firstLineChars="0" w:firstLine="0"/>
                                <w:jc w:val="center"/>
                              </w:pPr>
                              <w:r w:rsidRPr="00762F53">
                                <w:t>3600d</w:t>
                              </w:r>
                            </w:p>
                          </w:txbxContent>
                        </wps:txbx>
                        <wps:bodyPr rot="0" vert="horz" wrap="square" lIns="91440" tIns="45720" rIns="91440" bIns="45720" anchor="ctr" anchorCtr="0" upright="1">
                          <a:noAutofit/>
                        </wps:bodyPr>
                      </wps:wsp>
                      <wps:wsp>
                        <wps:cNvPr id="328" name="文本框 82"/>
                        <wps:cNvSpPr txBox="1">
                          <a:spLocks noChangeArrowheads="1"/>
                        </wps:cNvSpPr>
                        <wps:spPr bwMode="auto">
                          <a:xfrm>
                            <a:off x="10429469" y="2183774"/>
                            <a:ext cx="650875" cy="281940"/>
                          </a:xfrm>
                          <a:prstGeom prst="rect">
                            <a:avLst/>
                          </a:prstGeom>
                          <a:solidFill>
                            <a:sysClr val="window" lastClr="C7EDCC"/>
                          </a:solidFill>
                          <a:ln>
                            <a:noFill/>
                          </a:ln>
                        </wps:spPr>
                        <wps:txbx>
                          <w:txbxContent>
                            <w:p w14:paraId="21BA979E" w14:textId="77777777" w:rsidR="00F75353" w:rsidRDefault="00F75353" w:rsidP="00AB776F">
                              <w:pPr>
                                <w:pStyle w:val="afffa"/>
                                <w:spacing w:before="0" w:beforeAutospacing="0" w:after="0" w:afterAutospacing="0"/>
                                <w:jc w:val="center"/>
                              </w:pPr>
                              <w:r>
                                <w:rPr>
                                  <w:rFonts w:cs="Arial" w:hint="eastAsia"/>
                                  <w:kern w:val="2"/>
                                </w:rPr>
                                <w:t>73</w:t>
                              </w:r>
                              <w:r>
                                <w:rPr>
                                  <w:rFonts w:cs="Arial"/>
                                  <w:kern w:val="2"/>
                                </w:rPr>
                                <w:t>00d</w:t>
                              </w:r>
                            </w:p>
                          </w:txbxContent>
                        </wps:txbx>
                        <wps:bodyPr rot="0" vert="horz" wrap="square" lIns="91440" tIns="45720" rIns="91440" bIns="45720" anchor="ctr" anchorCtr="0" upright="1">
                          <a:noAutofit/>
                        </wps:bodyPr>
                      </wps:wsp>
                      <pic:pic xmlns:pic="http://schemas.openxmlformats.org/drawingml/2006/picture">
                        <pic:nvPicPr>
                          <pic:cNvPr id="329" name="图片 329"/>
                          <pic:cNvPicPr>
                            <a:picLocks noChangeAspect="1"/>
                          </pic:cNvPicPr>
                        </pic:nvPicPr>
                        <pic:blipFill>
                          <a:blip r:embed="rId115"/>
                          <a:stretch>
                            <a:fillRect/>
                          </a:stretch>
                        </pic:blipFill>
                        <pic:spPr>
                          <a:xfrm>
                            <a:off x="3577819" y="2183774"/>
                            <a:ext cx="622999" cy="271684"/>
                          </a:xfrm>
                          <a:prstGeom prst="rect">
                            <a:avLst/>
                          </a:prstGeom>
                        </pic:spPr>
                      </pic:pic>
                      <pic:pic xmlns:pic="http://schemas.openxmlformats.org/drawingml/2006/picture">
                        <pic:nvPicPr>
                          <pic:cNvPr id="330" name="图片 330"/>
                          <pic:cNvPicPr/>
                        </pic:nvPicPr>
                        <pic:blipFill>
                          <a:blip r:embed="rId115"/>
                          <a:stretch>
                            <a:fillRect/>
                          </a:stretch>
                        </pic:blipFill>
                        <pic:spPr>
                          <a:xfrm>
                            <a:off x="6493336" y="2183713"/>
                            <a:ext cx="622935" cy="271145"/>
                          </a:xfrm>
                          <a:prstGeom prst="rect">
                            <a:avLst/>
                          </a:prstGeom>
                        </pic:spPr>
                      </pic:pic>
                      <pic:pic xmlns:pic="http://schemas.openxmlformats.org/drawingml/2006/picture">
                        <pic:nvPicPr>
                          <pic:cNvPr id="331" name="图片 331"/>
                          <pic:cNvPicPr/>
                        </pic:nvPicPr>
                        <pic:blipFill>
                          <a:blip r:embed="rId115"/>
                          <a:stretch>
                            <a:fillRect/>
                          </a:stretch>
                        </pic:blipFill>
                        <pic:spPr>
                          <a:xfrm>
                            <a:off x="9483026" y="2194569"/>
                            <a:ext cx="622935" cy="271145"/>
                          </a:xfrm>
                          <a:prstGeom prst="rect">
                            <a:avLst/>
                          </a:prstGeom>
                        </pic:spPr>
                      </pic:pic>
                      <pic:pic xmlns:pic="http://schemas.openxmlformats.org/drawingml/2006/picture">
                        <pic:nvPicPr>
                          <pic:cNvPr id="332" name="图片 332"/>
                          <pic:cNvPicPr/>
                        </pic:nvPicPr>
                        <pic:blipFill>
                          <a:blip r:embed="rId115"/>
                          <a:stretch>
                            <a:fillRect/>
                          </a:stretch>
                        </pic:blipFill>
                        <pic:spPr>
                          <a:xfrm>
                            <a:off x="12457725" y="2194569"/>
                            <a:ext cx="622935" cy="271145"/>
                          </a:xfrm>
                          <a:prstGeom prst="rect">
                            <a:avLst/>
                          </a:prstGeom>
                        </pic:spPr>
                      </pic:pic>
                      <pic:pic xmlns:pic="http://schemas.openxmlformats.org/drawingml/2006/picture">
                        <pic:nvPicPr>
                          <pic:cNvPr id="333" name="图片 333"/>
                          <pic:cNvPicPr>
                            <a:picLocks noChangeAspect="1"/>
                          </pic:cNvPicPr>
                        </pic:nvPicPr>
                        <pic:blipFill>
                          <a:blip r:embed="rId116"/>
                          <a:stretch>
                            <a:fillRect/>
                          </a:stretch>
                        </pic:blipFill>
                        <pic:spPr>
                          <a:xfrm>
                            <a:off x="10988969" y="2967807"/>
                            <a:ext cx="649047" cy="366398"/>
                          </a:xfrm>
                          <a:prstGeom prst="rect">
                            <a:avLst/>
                          </a:prstGeom>
                        </pic:spPr>
                      </pic:pic>
                      <pic:pic xmlns:pic="http://schemas.openxmlformats.org/drawingml/2006/picture">
                        <pic:nvPicPr>
                          <pic:cNvPr id="334" name="图片 334"/>
                          <pic:cNvPicPr/>
                        </pic:nvPicPr>
                        <pic:blipFill>
                          <a:blip r:embed="rId116"/>
                          <a:stretch>
                            <a:fillRect/>
                          </a:stretch>
                        </pic:blipFill>
                        <pic:spPr>
                          <a:xfrm>
                            <a:off x="10989046" y="3746565"/>
                            <a:ext cx="648970" cy="366395"/>
                          </a:xfrm>
                          <a:prstGeom prst="rect">
                            <a:avLst/>
                          </a:prstGeom>
                        </pic:spPr>
                      </pic:pic>
                      <pic:pic xmlns:pic="http://schemas.openxmlformats.org/drawingml/2006/picture">
                        <pic:nvPicPr>
                          <pic:cNvPr id="335" name="图片 335"/>
                          <pic:cNvPicPr/>
                        </pic:nvPicPr>
                        <pic:blipFill>
                          <a:blip r:embed="rId116"/>
                          <a:stretch>
                            <a:fillRect/>
                          </a:stretch>
                        </pic:blipFill>
                        <pic:spPr>
                          <a:xfrm>
                            <a:off x="11060024" y="5413820"/>
                            <a:ext cx="648970" cy="366395"/>
                          </a:xfrm>
                          <a:prstGeom prst="rect">
                            <a:avLst/>
                          </a:prstGeom>
                        </pic:spPr>
                      </pic:pic>
                      <pic:pic xmlns:pic="http://schemas.openxmlformats.org/drawingml/2006/picture">
                        <pic:nvPicPr>
                          <pic:cNvPr id="336" name="图片 336"/>
                          <pic:cNvPicPr/>
                        </pic:nvPicPr>
                        <pic:blipFill>
                          <a:blip r:embed="rId116"/>
                          <a:stretch>
                            <a:fillRect/>
                          </a:stretch>
                        </pic:blipFill>
                        <pic:spPr>
                          <a:xfrm>
                            <a:off x="11080344" y="6583272"/>
                            <a:ext cx="648970" cy="366395"/>
                          </a:xfrm>
                          <a:prstGeom prst="rect">
                            <a:avLst/>
                          </a:prstGeom>
                        </pic:spPr>
                      </pic:pic>
                      <wps:wsp>
                        <wps:cNvPr id="337" name="文本框 82"/>
                        <wps:cNvSpPr txBox="1">
                          <a:spLocks noChangeArrowheads="1"/>
                        </wps:cNvSpPr>
                        <wps:spPr bwMode="auto">
                          <a:xfrm>
                            <a:off x="10249657" y="6601687"/>
                            <a:ext cx="647445" cy="281305"/>
                          </a:xfrm>
                          <a:prstGeom prst="rect">
                            <a:avLst/>
                          </a:prstGeom>
                          <a:solidFill>
                            <a:sysClr val="window" lastClr="C7EDCC"/>
                          </a:solidFill>
                          <a:ln>
                            <a:noFill/>
                          </a:ln>
                        </wps:spPr>
                        <wps:txbx>
                          <w:txbxContent>
                            <w:p w14:paraId="47E800C6" w14:textId="77777777" w:rsidR="00F75353" w:rsidRDefault="00F75353" w:rsidP="00AB776F">
                              <w:pPr>
                                <w:pStyle w:val="afffa"/>
                                <w:spacing w:before="0" w:beforeAutospacing="0" w:after="0" w:afterAutospacing="0"/>
                                <w:jc w:val="center"/>
                              </w:pPr>
                              <w:r>
                                <w:rPr>
                                  <w:rFonts w:cs="Arial" w:hint="eastAsia"/>
                                  <w:kern w:val="2"/>
                                </w:rPr>
                                <w:t>73</w:t>
                              </w:r>
                              <w:r>
                                <w:rPr>
                                  <w:rFonts w:cs="Arial"/>
                                  <w:kern w:val="2"/>
                                </w:rPr>
                                <w:t>00d</w:t>
                              </w:r>
                            </w:p>
                          </w:txbxContent>
                        </wps:txbx>
                        <wps:bodyPr rot="0" vert="horz" wrap="square" lIns="91440" tIns="45720" rIns="91440" bIns="45720" anchor="ctr" anchorCtr="0" upright="1">
                          <a:noAutofit/>
                        </wps:bodyPr>
                      </wps:wsp>
                      <pic:pic xmlns:pic="http://schemas.openxmlformats.org/drawingml/2006/picture">
                        <pic:nvPicPr>
                          <pic:cNvPr id="338" name="图片 338"/>
                          <pic:cNvPicPr>
                            <a:picLocks noChangeAspect="1"/>
                          </pic:cNvPicPr>
                        </pic:nvPicPr>
                        <pic:blipFill>
                          <a:blip r:embed="rId154"/>
                          <a:stretch>
                            <a:fillRect/>
                          </a:stretch>
                        </pic:blipFill>
                        <pic:spPr>
                          <a:xfrm>
                            <a:off x="130143" y="425670"/>
                            <a:ext cx="1147989" cy="1910639"/>
                          </a:xfrm>
                          <a:prstGeom prst="rect">
                            <a:avLst/>
                          </a:prstGeom>
                        </pic:spPr>
                      </pic:pic>
                    </wpc:wpc>
                  </a:graphicData>
                </a:graphic>
              </wp:inline>
            </w:drawing>
          </mc:Choice>
          <mc:Fallback>
            <w:pict>
              <v:group w14:anchorId="67C989CE" id="画布 348" o:spid="_x0000_s1080" editas="canvas" style="width:1045.9pt;height:595.2pt;mso-position-horizontal-relative:char;mso-position-vertical-relative:line" coordsize="132829,75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4HiF1AYAAGg9AAAOAAAAZHJzL2Uyb0RvYy54bWzsW1uO2zYU/S/QPQj6&#10;TyyK1INGPEE60xQB0jZo2gXQsjwWIosqpRnPZAENuoH+tD/97xq6m6bb6CEpyc882vHUo4wN2JYo&#10;irq8PLqPo6tHj6/muXOZqiqTxcglDz3XSYtETrLifOT+8P3TB7HrVLUoJiKXRTpyr9PKfXzy+WeP&#10;FuUw9eVM5pNUORikqIaLcuTO6rocDgZVMkvnonooy7TAwalUc1FjV50PJkosMPo8H/ieFw4WUk1K&#10;JZO0qtB6Zg+6J2b86TRN6m+n0yqtnXzkQrba/CrzO9a/g5NHYniuRDnLkkYM8R+kmIuswEW7oc5E&#10;LZwLlW0NNc8SJSs5rR8mcj6Q02mWpGYOmA3xNmZzKopLUZnJJNBOKyC29jju+FzLXcinWZ5DGwOM&#10;PtRt+n+B9Un14bxY72RbTN+mT5klQ3wbHWJrS8QPryXOqi9U6jaDzD9qjLlQry7KB1BnKepsnOVZ&#10;fW2gAb1poYrLF1nyQtmd5JvLF8rJJiM3oL7rFGIOTP71659///zG0S1QgD5Hd7MnCT2p5zJ5VTmF&#10;PJ2J4jx9UpWAFcCuew/Wu5vdtSuO86zUqtX609vN3ADBD0PdwuNMJhfztKgt3lWaY5qyqGZZWbmO&#10;GqbzcYr5qGcTI5AYVrVK62SmLzjFhb+DsFrQlQNGyqVgegpVqVUkhldTNdf/uLRzZW6T65HLfOLx&#10;ILQ3S3pVOwkOEerHMYu56yToQiJKWGzuJ1ypHaVUVf1VKueO3oCMEAWrIobi8nnVCNV2aVRp5TAC&#10;Qiy7GtjoEayCLVgF/YaVuStW0LM3WAWRT73QaEcM3wGrmESRb7rcc1jRLVjRfsPKiL9fWBHPZzwM&#10;ItfRFsmLQr5hs2CxPHysyfIZ5RHhxorfb5NFtrBlXMm6a+uTJ2TWVe3TE0aURl4I6HwctIC+ODpC&#10;i0JhG0GWiRH6C63GXe0TWhZU1OfUY00Mt9sbcu5zYuzm/XaGPpLKdVShpdehe+On9o8qPwh9Yi3R&#10;u2KsmBAaG4t5z1GFVGYDVSY46K+tMg5ovyEWY4QTbiMsHsZRE8W19mojwGIBhcu02ec9zgl96GsD&#10;WWZp+ossY273iyzCAsIY0hwEWB9GVhD4sSVg9hm6L0qwkFXL0WBvi6X5V/zdy5koUxAeetgl80T9&#10;jnl6+8ubt7/98fb3n5zYZNlNx5cgY5z66gupaRZDmFTlBgellFzMUjGBhFYNK6faC2omxRkvvpYT&#10;UFziopZmoPYubPgdonNwhBRa6fATNLLhxdJVBGFIOY5rjsePwbjeSOlAjMyzScuHVdfVaa6cSwFy&#10;FpzuRC5cJxdVjcaRexp9eXZ62hiPtdPeSUZWDY2ldVFfja8M0UeMb9VNYzm5hk6UBBWFmAusNTZm&#10;Ur12nQUY4JFb/XghNP2YPyugVw44olttdhgUhR21emS8ekQUCYYauUmtXMfunNbYx0kXpcrOZ7iW&#10;XctCPsFqTDNDgC3lMtSrgZ9dv/8Bhx2ncHAcMhZw3w8bHEY0QBIPt7HEYRh4HNhrcEj09g3cykFw&#10;aGa0XO8jDhsmnvqsdY8Hx2HEYOPC1h5GFLf9+3DYS3tofPcRhzv8ckfdHxyHxCM8CDzkufC71PNY&#10;GJlcZM0gxj03iGZGRyDuACIcoc0X7gYQWQvEiIXB5gObVc9MKYLJGxFUh/DMCOwQSxyBuAOIXeJ6&#10;B4Dok46AD0BDkLBh+VvuYRWISA57GCL6Jqg9AnEHEDvG9w4AkfmchSAL25w52gZiHCGWsDkz4cgi&#10;e5argKHonUXUZBq+vakUwfOe1ss3BUi6BWrvLyvYhKj7fIpBgyiCLX/Pzeb7nOO4udkiEh6fZLh0&#10;66mrbtlAlrZIGmmHKla7BayEjCMAbUmkHWRmCKzQ1jBHBIzzTQyzUV/f69UQsG9aIbR8+ljhLKZe&#10;RzhyFsChY9Yr+fURK0tXZEtm6VbJrG759LFCfNCAugrRRnxHsHxMfTUs8ZZhMcxAf8MbYpwoGIo9&#10;FlijsDqOeZtN8DCKvU3GmXGPIQ/XAQ7VT+MMf3uvSzUo7Z4YtKEzWu6YIbottAANNsShO9k4VORH&#10;eObYoeUY4lAd8q2VX+iW+4AWgoJVlEQbvxUwVHlZpnMlyDmiZTvI6cj3zraYCoJVvwXwHDR5uhXb&#10;QrzYo8yiJQxi6kfNmx8dwXr7aNHc5+0XPtA7RWsvX1kIQw8Expb/j1Ad0bGJ1LuRRT/I8xUT9/WL&#10;1tZ3O779YRNpx5B3ZqvnNdHE8BB7DrepR5oaQ4bSaERKMOVLfwhKKOLdK40c/pMaWmCv0bZ9a7bE&#10;y40Ytnn1WL8vvLqP7dUXpE/+AQAA//8DAFBLAwQKAAAAAAAAACEABXwr4PwBAAD8AQAAFAAAAGRy&#10;cy9tZWRpYS9pbWFnZTkucG5niVBORw0KGgoAAAANSUhEUgAAAIUAAAA6CAMAAAHen1o4AAAAAXNS&#10;R0IArs4c6QAAAARnQU1BAACxjwv8YQUAAAAPUExURf///0BAQNnZ2VhYWAAAAFAANlEAAAAFdFJO&#10;U/////8A+7YOUwAAAAlwSFlzAAAOxAAADsQBlSsOGwAAAWVJREFUWEftloGSwiAMRNvz//9ZAg+9&#10;i6Fdau/kpjzHqRN2k0CxZdlg5apyy3xlCMWsnZm/yXucejuvWXvn3m+IKe1mcvvA6G+QZt97Pw7x&#10;LNKuV+PrWcvZAatusOgGgxlCBkKDwUmDxp1s3eIwurEboqFG5iBsWzGIW6i5SYeAzedgd3rweBh1&#10;kMqD51rULfDOVrCNXj7HOSPHP+V1yo1FKOFoMDYEb6ESUVPEaXNYlKdQmCROET2Q8iTiiUTyybnw&#10;bPTwJHXgcWDx4HHgcTDoIZMDjwOLB48Dz+SijPAeOqGDMVJM7CWmLWQV2nXXUUWKNlES55/bVKGi&#10;fYiqaQ9VV0hCyVBFkjih6oynTDIkkZpd1T1EdtnVV1EW7qonk4kAR0MNTpcaFJAgvwb5NSgggUWD&#10;ZjQoIEF+DfJrUGAyuQLu+CidJs+nnFlScY6zn+zi5/fvGaSLVPbzXfiyQ3Rx9D+yLHcY8we66puz&#10;rwAAAABJRU5ErkJgglBLAwQKAAAAAAAAACEAXKvNiCECAAAhAgAAFQAAAGRycy9tZWRpYS9pbWFn&#10;ZTEwLnBuZ4lQTkcNChoKAAAADUlIRFIAAAB8AAAARggDAAABTiYw0QAAAAFzUkdCAK7OHOkAAAAE&#10;Z0FNQQAAsY8L/GEFAAAAElBMVEX///9AQEDZ2dlYWFjw8PAAAADA41NTAAAABnRSTlP//////wCz&#10;v6S/AAAACXBIWXMAAA7EAAAOxAGVKw4bAAABhklEQVRYR+2YAZKDIAxFt7ve/8xL4IlMRBK1xdby&#10;Zlo1/J+gAtr+7OXBVvEr/EWIvJ7UlY0OBWKfUqeIvJyyM3n/0ejjTuLJJNLZRWh8LVMbVL2wrmjR&#10;/rSLb8P9ELhLAo0BAgIygcb3on3VrCEtrUrBONkC1fVUTiyG1vHKSe6xC4ft6bii/lyYDQqmiwJL&#10;CS0Ksiiw3JswR0+NjxPmW43Lu1K9SSG4jktkFa3aA/X4KXvlabPHXometA+ugyVcwXKvwFKCXoFe&#10;gaWEFgVZFFhK0CvQK7AM3pK8JhxbHOThHJe1w/Zis5tr7ZmDdmzn3m7a8KPkICQZfDNhfjsHaJJ5&#10;9LPG0iZR3G2TZ/L8tc2sMbWmYGGRevRBY2rdyUqpQy8SU+tNFlikpj4JbK01KBbIaOtFEkVsBoOB&#10;wDu6C97yXZC+DXldkNcF6dugdUEfXJC+DXldkNcF6QeDz0I/l7s+p9elOhfn3WQ+Cp9O5HL5q2fx&#10;UOs7i69r9Sz+LPiX4AourD1N/+A/DWFf3ccwAAAAAElFTkSuQmCCUEsDBBQABgAIAAAAIQBekpoO&#10;3AAAAAcBAAAPAAAAZHJzL2Rvd25yZXYueG1sTI/BasMwEETvhfyD2EIvpZFsSmlcyyEEcim0JY4/&#10;QLEUy9haGUlJnL/vtpf2sjDMMPumXM9uZBcTYu9RQrYUwAy2XvfYSWgOu6dXYDEp1Gr0aCTcTIR1&#10;tbgrVaH9FffmUqeOUQnGQkmwKU0F57G1xqm49JNB8k4+OJVIho7roK5U7kaeC/HCneqRPlg1ma01&#10;7VCfnYSvj+2ufg+Pw2fa33KrscHmNEj5cD9v3oAlM6e/MPzgEzpUxHT0Z9SRjRJoSPq95OVildGO&#10;I6WylXgGXpX8P3/1DQAA//8DAFBLAwQUAAYACAAAACEA6lVOuAABAABNBgAAGQAAAGRycy9fcmVs&#10;cy9lMm9Eb2MueG1sLnJlbHO81c1qAyEUBeB9oe8gd99xnCSTpMTJphSyLekDiHPHkYw/qC3N21co&#10;hQaC3blU8dyPs9DD8css5BND1M5yYE0LBK10o7aKw/v59WkHJCZhR7E4ixyuGOE4PD4c3nARKV+K&#10;s/aR5BQbOcwp+WdKo5zRiNg4jzafTC4YkfIyKOqFvAiFtGvbnoa/GTDcZJLTyCGcxjz/fPV58v/Z&#10;bpq0xBcnPwzadGcE1SbPzoEiKEwcDI5a/GzuGm8V0PuGVR3DqmTY1jFsS4aujqErGVgdAysZ+jqG&#10;vmRgtYooNrGp08Sm2ER+s2o8EawtKdZ1EOuSYV/HsP810JtPYPgGAAD//wMAUEsDBAoAAAAAAAAA&#10;IQAPqtI00woAANMKAAAVAAAAZHJzL21lZGlhL2ltYWdlMTEucG5niVBORw0KGgoAAAANSUhEUgAA&#10;AI8AAADuCAMAAAFAEpTIAAAAAXNSR0IArs4c6QAAAARnQU1BAACxjwv8YQUAAAAtUExURfDw8P//&#10;/0BAQP9AQP+gQP//QKD/QED/QEDniEDPz0CI50BA/3BAz6BAoAAAAA/foZUAAAAPdFJOU///////&#10;////////////ANTcmKEAAAAJcEhZcwAADsQAAA7EAZUrDhsAAAoUSURBVHhe7ZuJgtsoDIY7vc/3&#10;f93ViYQRRhjj2ez2a0FCVn5kjJNMMvPhreHDh7ePYD5ih4CF0JHJEKiJnmUdQp8+0YDphj5/pgFT&#10;Qlqrhr58oQHTDX392jwQQgaHvn2jAVOF+MEcquDQ9+80YLpZP37QgOlm/fxJA6Yb+vWLBkw39Ps3&#10;DZgSOq7Enz80YKKQWAeGyrZht5MFs7nEbhbgEntZn+ptgl0Q+iw7h9UsVCag0BfaJtWMHFIo9BW3&#10;yUfgECpQ6Fu9c7DTkHtgDYW+1ztHrINCP+qdI9ZBoZ+0TapSOaRQ6Bdtk+q0OaRQ6He9c7CjUL0S&#10;f3ibiFgUwpjO1eCSypUvzxSKTMjbckCd1EgxByXJKQUwzXQopueuWBJswmobOiaTTrAk2M365EgV&#10;ubImlWDHV3veMakEd4W7L6qF6iVVWBLcOdXt5JhMgrurur8cTRJUTNfYl25JcAdW96BjMgluSbwp&#10;z6eTJKJaSp8Et2114zripK7SCZYE93/1pBAWfoIlwXOEe32pqsopiT2F39oE+PAxSS4HGIljAJKq&#10;rE5SAkuqBGtaJdTnf4VWCQ5DPdVT1GRNjvqEV5SOTCb1nzLbJKj5UHYvqXt2khQxWbg8Q3NN9Yyd&#10;pCqnScJLC4MqZ7Ymea4v0zmxfpKjm+SzJmviFwQSwlOMleRVg7OoL3SS6F+hSYqwpP5LS5uk07nZ&#10;TpLCmiQpwpJOsCR5uePpcEYjTuK6CsckVukqnWBJ8ppI0/G/QpwELV4nl0SJYdIJluReglEsnk5e&#10;gjnLZQCdpDqrSYqwpP6LeZtUpnMTXkuKsKQTLEneFtB0fGEKnaTeBeYkUuF/xmRN8gZDpqvYkXRC&#10;6g1NBhSi5T0057lGNy0tMztk+SgJUVhi/iD64mIUk3CEYTrELmewEB+nEB7igHn0vxg9YBVh/NY1&#10;OkBz8FRcpp4UDtQ21ELyaKb46pQAe+wqO0/tGhNCskAdhkK6MCizLKTdklCWQAjfGRI85DLOywHy&#10;Qup1mBE6Zeca4TtVAgd8I+jtwDc8+wdGQvo4XuzqXqzJCzFgrwolCYTwnTMh4xxjIT01O8Xw3NJC&#10;CI9Cna2ndo1ACN/tEzyUU6NmfsOckLWGkRDfE9S7FrBzjfCnD4KHXAD20tIViUwjRE6sAlyoKGbn&#10;GuFPQwQO+BrZFcMrGFY1EtKTwd62QcCMkNpQaSyUJBDCn84IGecYC9mpdU8LmRAipyu289SuEQjh&#10;T5QED/XUaA+RH5IXYqerNhLiOmg3oxeLIDvXCH/CJXjIRVBhMgrLmhfK37Qis17RNQIh/ImbwAGf&#10;CF07ajOnJjL6BQE/DnsVCZXmhKw1jIWSBEL4CQAh4xxjoerUwrMiHhRK0upc404dOfslXD12E/CQ&#10;G73Ol7A+3UJP45JBOhDkCA4OYEyaumXAkOfrwX+YYSkADqjxGxA5RjML5JkODDXRcqqYHZIBQx7r&#10;kKtPDlIP9jgiv4SlEMrlMVt3Xkts1NFSCfPO6daDCyCNxXjxzNb0dDCVm3nWWmodm8keZV5pZLAz&#10;eusjj6i8utV012eSV9I5Xt92VYxTHbHEmQhwrgMP1gu2qsOVDFQe1oGbbCSUXOelemYIdOSTvd53&#10;0TEDHT6f4VlN6Ay0HtcZMFHPqdpAJ02gc4mNOvKhJ3/qyTcW9dD6t9lAhx9nWl3yOtCf3PZTOifM&#10;1UM25KF1ThPoXCLQkQ+EJz8RFusQGdLh9dBeViliWqdDWgdVvOqBvA5c81CBeei80gQ6l9ioIx+6&#10;88f3dn/51jLQ4cdgr48OVSZ0yMa1IFM6J0ydl7aAh9Y5TaBziUBHvpDo/ZpWzECH1wJ7bdofSOuY&#10;XdSB64S28+wxXU9nTz+0PmkCnUts1JHvavjLGl5Vva+0tQx0+DHYh4820jpkoZb8dReZRid8vJLX&#10;gQ5tRy29znQ+2lpGOlkCnUsEOvI91uQXWWIdIkM6vBbY+xaQ1lG7rqPPYyHvUM+KTppA5xIbdeS7&#10;Qv7WsdxfBNj884bI8JeOFKkfua7TqQW5UE/IXD2la5he54s6WQKdSwQ68j1q7zeYYwY6vBi8Rmzj&#10;5ZnQEXuXTrl2Ne9WzzWdNIHOJTbqyFfM/B2z3V++tQx0+DHY66NDlUkdej9GkYbpejpCc/VIC3ho&#10;ndMEOpcIdOTr9+Xv30WGdHgtsCcvXBpiTqfP/1QnTaBzieAXON4VqcdWcbCet9GZR+vRw/GzwhKt&#10;4skcZX04x/0sAt3REmir1gS0iVN88kpEA9RKxK6XhCgKBlPELxapY5qkll3u/QEOAkXXohLgzu2f&#10;sjZ0QPrG1kPoyVHLLuMPqM+9RqoAd34/a8e2OGYJtMcWBrFh533ojpFqoPX8a3jVemAf0npGdA9c&#10;IFePzBhMfGctSKoeNym50NFqoW2HZ3bI5XqcPQwjywUnmL1eOoG3h2FkCbVnTO9ncXQiHKGRoY5L&#10;/nE8IlvPU/yt55yr9ZxsBveeZZ6VemBi3KTHnasHL7FWj+u81XaB/3Q9csXYR2eee/eziz5dT/N0&#10;CxELtYeTXK1nF6l65BflDInXi6I+2ours1oPz0+u+ZdrQe6vZ2l5dqyPt9NsWJ8yuMJN+xm74ou9&#10;xGI9t5Oq50FS9cgvSBoS38BaPWXvqGHf9hQxs5021ANNjOLcEffXg1Ybd9KnuL0evNvthmerowRb&#10;9g8ZbWYyrNVzP6l6HuQl65Ff+DUkDjvDtq73yerYxces1cPzket89wMqdBbPsKEeaGKkc3bI7fWU&#10;UHMsxY7rxcbGEkxx036mAmzfcozHaPIberGe20nV8yCpeuQXvQ2Jb2CtHt4n5Ba/xA7xHPfXQ4BV&#10;l6gGZ+yoR+6rwzjHvvUJ7ZB9+wetNu4yrNVzP6l6HuQl65E/XDAkDvvC3TvqHy26Yses1cPzklv8&#10;o8WOTIr76yHAlrH6KbbXU4XHPHG9iklw037GrvgHi67YMYv13E6qngdJ1SN/sGJIfANr9fA+Ibf4&#10;JSbxYlPcXw8B1rkT7KkHjY59fMyWemx29SwyYEM9buxbjrV67idVz4O8ZD3yB1iGxGFj2GtU9/VL&#10;bYq1eng+covfsznur4cAq2P6iJyCGfbUg0bHPj5mRz0cUNeFEty0n7ETH01x6JjYFIv13E6qngdJ&#10;1SN/eGdIfANr9fD+INf5sl0kTnj/lB31VGHC++dsrseNc+yrh/AJKfaujxsmWavnflL1PMhL1iN/&#10;SGpIHLaGe20yX7aNjC2eYK0eno9c8/1nPtDZIMOGerwLnYsn+FvPOTftZ+xs37Ipx0o8wWI9t5Oq&#10;50FS9cgfEBsS38BaPbw/yC1+iR3iOfbVI+EyzrG5HrH5G2zj9YrskL3ro427DGv13E+qngd5yXrk&#10;D+INicO+cK9N6lssvWuMtXp4fnKLX2IzX1MWNtZTjszwt55zbtrP2BVf7HvUczupeh7j7e0f80/T&#10;HgoZXswAAAAASUVORK5CYIJQSwMECgAAAAAAAAAhAJkBUX4+4QsAPuELABQAAABkcnMvbWVkaWEv&#10;aW1hZ2U3LnBuZ4lQTkcNChoKAAAADUlIRFIAAALFAAACWggCAAABP56dTwAAAAFzUkdCAK7OHOkA&#10;AAAEZ0FNQQAAsY8L/GEFAAAACXBIWXMAAA7EAAAOxAGVKw4bAAD/pUlEQVR4Xkz9Z3cc2ZkuCkKq&#10;KpIgbHpvw3tv0lt4TzjCEiBAAqABvXdFX2RVUeXkpZY9UsubVrdOq+09565Zs85aM1/ny/yYeSJx&#10;bs8txUolE2liv/t5HxMZsbNr93BH0Plmq1JuldxmoVovTrWbZVm6srp4eW6ipKumqc8vLpZca2Wi&#10;cf703MxYk+HyqmmJqpbM5rIkRXBMNJlotls6z1Rcc2F2ampy7Mzi3Fiz5phqwTZGSqURxy1rqiPJ&#10;KscVbUvgeFmUdFWjCFKgCY1j2q5bsYx8MikwbCqRpmlWURSeZ22rlM9naxV3uNHIZDOmpsyOjoxX&#10;q0QsTqSziXjyZE8gEE374slQOhNL50hOfL+75+vHuxlBTubISCLtj8QD0UQkmTnRN9jnD/UHwnjO&#10;QDDCiEoiS2RJJpbKDo9P4ZldO5fPTs5PNJrlUrNo15xKvVB1zKWp8cXhxrXlmYunTxUleaw9pumm&#10;Y2vRcFCzLMlxErmcU6kolqU7TiidzDEMJ0oML/gDoenp6XKxhJHUapWt7TXLUCuG3jRNV5FLeBdR&#10;4mlKZDlL03mawch1WXRUr0z5WJpI5Zg8l0kSBEkTBKGpMsWJhq212qVsMhYKhsZarbPLy5bAp4Ih&#10;Kk/0DwzygtHT4w+F44l0zheKxtO5LMViQy0w4Hgm3+sLvneiB3XR7EJ33yDqFYwlTw740wSNW0E1&#10;kjlCtVx8UNfimYWphUngolB3sRVrbrlo1cqYUeGjexcvr01eWV0oG+bC6VVa5CXb5k2btQtZjmVU&#10;hVbkUDrFaDqnGZJmym4RYKkU3HbRbbpm0VRNVTo1Pz0zMlRW1ZKp6yxnCKIi8Aon6KLs6ibusDRD&#10;54lsJJ6LxnmSEhkhmyIoQZBkWZclURCrJatVs0frFZakFqam+XR6emQoHgxSJBlPpWWr0j0Q7B3w&#10;h6NJQCCcSGFgGH84ngIEAlHvEV84hvGjQHgcD4YTaVQBZQJeSE4QNbPcaPOK1rW5vzEyPVxvlJyq&#10;jUJ4tai5hbLVaNXHp91Xrw6ubU9sLI9PTI85BVsp2nGSkBw3y3O8aejlEiGJeUmhVZ1VjWg+RzHE&#10;SNm5e3b9Zx/eeHF5r10oSApfso39zQ3cFlVNZTlb1yxZtVCTPKXQXDqVdAwdNdpcnFk5NVV2LFEU&#10;cwCFLNuKpkvyTL2+vzDTLthsJvfk8rXXN64frJ1hk1n0SDKdGvRHoolsKJpSdKe7zxdJZNIEE4jE&#10;U3kqFEN1YrF0FgDp7vcFY6mBYHQwFOvu9ycIKkUx/eFojuaAoAxBS7rVdXp3aXZ5BohALZyydVQO&#10;bJou2q788Wc3X7+5cvfebr1hrq3On7u4LViy5Ni8burFMqdrrKZ6/zR0t1RmaEExTNdxJmv1c9PN&#10;iaJSVujRkbYk8hPDw+PtdsOxJxp1RxIdXculkjXbqdvoPKlRsBfHR8sKR8aDZCYlCKKBblK14Xqz&#10;UHCHS+6V9aWypYf6+k6VqwuFgpgldU7MJFPxZAKDPn5yoKfPPwgMpPOsqJ7oHTze098zGBgMRYEI&#10;ACFDMtFUJs8I8QyB2z5/OJBIxXJEjhPyDM/JGq/ouNO1tD2/srmMwbsVG1RxtJUbRdNSnYL24YsL&#10;L97sfvLZtfuP9za3585fWDu8fcGqOYJjGLUSrau8bTbGxzhFKTUaEtDmFoxyoTJUq9ULU+PD9aKD&#10;Yas83ywUd1fXQBwlTS2qisjQmiQqNCOTFJVNCUROyuUMlpEpgs5mFUGUZVmVFU2SBVmiMon9lVPV&#10;suPv654uFhcKpeCgPxgIDwz6w5j2ZO5EzwBwge3r75/oev/E8Z6B470DFC+hKYCIPgAinUNTABeY&#10;rEA0CXSgCtFsPsNweI5HGVkC5No1PFadOTVRqjrYgAsUolQvYHMce2i4fufB7tsv9r7xrWs3760/&#10;eHLhwxdXZheH7jy5Ztcd2VUFU6+NjmH8muNItuUWKrwglVv16vRQdXSkMTJULBfKlRJDk+WCOz7U&#10;Pr++1iq4wIWlKqoomIIIBhFpWiKpmmnzeZLK5HiSZrN5mgUL6ZlUOp3NKGTu6saySOcZjhnEuE8M&#10;vH+s+/3jJ8H/qRwpKgYe6/eF+wahEZFkjsLk+8JRYB7oACNEU1l0CkQEVZB0O5zI9PpCjKIBF8Fk&#10;utIcSucpFI4W5C6Oy1y8dB46Ytmqasn/BY1CoWBZxtWbZ559eu7Nl1fvPz948PzwxetLH748HJ2p&#10;vHx9f2l5plgsNhsjHC9KpmHVqqyqcwyPPq8N1RsjI9WRllYynHqxPT5cbdWa7YZE5DcX5qECPJF3&#10;VMUSBJ1lwSCurLkS+o23VC2fy1EZIpcjMukkmUtNtRsbw2O7U7METfgGw739gVSeBuzf7+7DLUb+&#10;tfdP9Pm8KmBiMXI0BWohqOYH3X2JLJnMkoFgNJHMZrJkJJoEjwAj2M9AKiNajuQU0B0QV5ALOqVr&#10;bLINTyEbOiXIYskutGtAR6liSzJnmPKdB1tXbi+8/OQCr/nvPdnR3eSz11fdCjs1V3z6/Pblw/PV&#10;ulEq2iRHG5VyhiFzLEWJvFkqNMZHmiPD45MTjUatWHBmZ2A6xocb1enh9s39/app2KKg0lTNMvFJ&#10;CkGaBFnkeYkgNVmhUoSm6JVSyYCQcLTN82KW6An4u752DDP99eM9Pb4QwYoULw8EIqF4umcgAArA&#10;/KM0wDzJij2DwVAsxcs62iEcSSRTuWgshYpAcUGWomnLtiNZjlGqKKYDZ3HUUF0Xb5/Z2Vuttqqq&#10;Y8qFEi2rumlJkmQ7WrGsPn154dWnFz/58vrjl3uPnh/ce3Luk8/v37q/c3B4ujFkL61M3n14cXll&#10;wq2a1eEmI/Ikz6Ksgqo4lcLkzESlWkIvDNfr06OjM2NjI616q1KUSWJtbna0WikossbQTC7Xto2r&#10;yzM3NtaKsjraahckMxwMBf2BAG7CQTRKPJ4+Nuj/4ETfe8d7vn6yF34iQ7KYdn84DiKgOOlkP/wC&#10;g4pAVsGdR7coBK8YrKRinKgUSXE5igVHQkEM1+VVFZvuFPEInoMadZ2/vri0Onru4kaxUXDqTUaC&#10;0bRgCqEjpp1/+OG5+0+3hyfVR8/3VSt9cLhSbvB3H+/ef3b5xv0LUwvtCzdWnr65UmxoE7NjjVZT&#10;1TVJAemp1WZlaLhRKbsF24S5Gh8empkAY9Q1idd4xhJ58Ojq7Mzu6srp2akLm6uHG8uLwy0um+Mo&#10;mkzkoLvhcCSUSPOaEcnkj/f6TvQGj/UMfNA3mGK4UDJjuGXIBICQo3m7VAMQ/JEEdAS2Cp2CKqBT&#10;8CcUKBhL4H1YWSVIFiqLMVuVmmaZEBBelghWADRQrCzFdO1fWD+8uXrjwfmdy+szpxc5mbdM1dKl&#10;6ZnR56+v3Hu0XayTN+9tXr975sGHF0Qt9ekXD+482p5crC9sTC5ujt95tnPt0eqtR+cfPb9n2pbl&#10;2BRDl6uV+VMTpiHUq9BEW5SESqU4OzPRblWJTFIXPV3WOVamSYWhZKhjLBUeDMXR18nsoA+ACMMg&#10;nugdwAQHYkleN0KpTNf7x1K0QslOLMd/vbsXygWlRI2SJJ2m2TTFnPQFwA6gCZQAAAFBghoU04Wz&#10;AiMAF75gIpImKc1KiwrBsFonRuh2gWTh/3QSmmo7ytTC8Mr25N7h1u7elmqIw2NNOPEXn957+OKy&#10;YiSvPFx/++WdN+9u3n+4e+/ZuduPz1+5c2Zj/3R11Nran71y63ShRj5/c/nKne1C2QbkNV4YLxm/&#10;/+LFk4P1esEslMocxw01qhPDzbF2FQrqGoanHQyjCgIaJBnPRMOJgT5/IpEBw2GjMBhfwBeMEAyP&#10;ZgYpKobd7w/F8xRkoy8U5VSNkSTYJ0AD6khJciSTg0aiBBj2yYEAcAEFjaZykWT2a8e68SZoBPwT&#10;LydlVQEV8AIKkacZ1XTgtbBVGu0uhiXLZWd/f31jYzmWiMqqBN1dWTu9tj1vutyLl7eu3tmeWaxe&#10;vLqqGPFr97eu3dte3525eu/8/tWVC1eXb907c+P+ysNn2/cf7asizyvMVMv6f3zrk988vPTTh1da&#10;tjYxNaXretm1pkbb02OtfCreKJWIdMbfP0Bmc4lItK/X540pkoBdEBR9MBDGnvUM+GTNhA5i0kB4&#10;muUmMvlkPksJnGqbTqUcS6ff7+7FmFEFSKMvlqAlRbUKiFu+cNwDyMk+yCc2vLdi2gPBcJbhEDqs&#10;QhlJ5KgWVqGIWkQTadQdAOniPIKweYHB7aAvhDlhWBGdJIicpor1ij0+Xl9dnzl/+fT5q8sLa0O7&#10;l5av391bOTt668H2s1eX3WL+1qMtQKZsS6rMzTScv/3kq3PjjRGN/vbNixcXpl1Dc11X5pmZ8eGZ&#10;8TaZSSJfZZOp/t6BZDzF0lw/pnEwyHISCD6USKVJui8Qwk7naQ5Zi+GlwcEgJCCVziNqYWrDsSQt&#10;iAiH0WQmS/GRdLY3GB6MxAhBgr/G4CEr8FSspPUOBsEa6BRkpVA8RYEdeI6kGHwuyXKsKKEigAyc&#10;FSwGit7FySZYJ03moVIcr6iazUJqdQfApinSkIXhVnVouHz+0trq3vT82tDD51eu3jl368HGvcdn&#10;X7+9+vLl4cMXB5NTFUMQxlrub754c3VhulVxalVzse4+3F63ZFpgmaJtTI8NT4+PpJIxyIolStl0&#10;NpbIkJKIsX39/eM0xhyKtienMSr0f5YXBkIRjByOAIKHW7gEmCvsMVATiiWgCCDCr713LOopZZ6B&#10;9e7znejx+0PJ9471pWmPPuAjciyPt2JFPpWMqpphwkRpRi5PHmV2UEmx2sCnlOstxLAu1S3BOheq&#10;DRivAhqJhkNgSJIWBJml2QJMlMTUika94c4uT509v+qU+ccvDm7fO3fp6uLm2SF48zu3z6qq5KrS&#10;2xs7L67ujhSMmmuXK9pQWf/Wo9tMLjI61FQkrlpy6+WSpikIJgpDD/YPQCOj2QzAiUyJ6ZBNC17w&#10;g74BBKecIKIoiJLgPFQBu47dw+yhWVAO7/nxFGAy4CXRJGYRRYLRgLCc7PMjeEA10TikKMNlJ4h8&#10;KpcdGmqlMtlMjhBlJZ3NkxzsieS5rBwJVvKHY4hnXUTnM44oBA0CWwKjlieYcDhDkbypWZooGaoq&#10;y5Ig8sWSNT5Zv3p9+/qt7aEx9fb9zZu3z0KCBSoPZPz0y1fjFWO0UWhUC5Uqgr92d3eDSAenZsZV&#10;XWq0qqgFvGzRNOuOk0omw7EUol2e8yAQzxEQC+w6UhOqgD3wReNo/kDEC1fwC2DKeCoLBgXgB4Nh&#10;7HPPgB+1QFOgHOAIUbNQo0ye8oUiqCYlyjDaSYJiJI5gaHiEQCyWIUnJMCKplGYX0Dsoh+EUAbEs&#10;whvySJJkOFZKwrgQbCCcSGZI3GYJFvkPPcwwjGXqqgKTrelIS7JYr5WKBX1ouLq9s3jzzp5bVJEm&#10;TtUrv/nuu9F2qd0utlqleqMEL1uq2i+vH2pcbhLAqJbgLCpFOHsHUQ1uVFNVfzAaSqcoRY3k8qJl&#10;D8YTpCCBCyGT/mSq2xeAF8BegjWPRLF3MIDZw65DcXH79WPd0F3YbbADjDmEo2dgEGOOpdKoaZ4X&#10;UQsRwqnwsWQimSOtaiXHc2maoju2ArUA7kDM4CZAAwDpomG5shQ2lMOPiuXZYCwjajanyKzEywrU&#10;XapW3UrJtg0ZsbNadKvFgqZpmGe3oHMUMd+o/eOPvj1WlIaHy0NDpVar0GwX6k23VHfXp4a3J9sj&#10;rRZD0JtTM2XHhmEfq1VqqiqSVBzkQZFoe8x2byAUR2YV5YFI7IPefowcbI8tQzCxNDolh5nHg2gW&#10;sCBCR9fX3keNoDtQXARNjA1+Cc0OBwkWEBVT0ax8Pu/Yjm5bnCTnoQk8rIwKF8/wCrgJ7wPEIaVi&#10;s9xKOkd3wa6nMzm3UOof8AWisUA0SvF8pdmSZGRoQYfwqBIUEbmgWnREgUOvIF8USu7Q+BDDEk3H&#10;+vLRrcunx6dHCsPDRWxDQwVsraFirVVuu+o3H9wo6irc5IWVNYVnAKtWqVAQBEMQCYpUCy6EE1NE&#10;8CIIL0OzoAy0CcCPHsbgO5tnEzDz3uFJisEjX/vgBAASTabhO+C4ML2IWHgcOornoEAkJ6FSCPaC&#10;IOQoUjFMNFSkk1CPnexHhAXcUDLVcoAvvAk2TEkX5KpzFFJJJNP9Pj/DC8VKrdpopjNkf58P8qKr&#10;km1ohiYXHMswDJIkTbh0G6HKGGpWpkv2j98+mqwaw8OVkZHSUTm8ioxWGkPV8ar9jZsXZ+rFsWZ9&#10;FMysS8CFIggajLAECpLyBAVziflX3WIglY5l8+jwnkAIj8AdgS8x294gSBboODokByBg8lNZIkcy&#10;H3T39vqC2DDPqEIwlsRzMNuMouO1qIIBE20asG+DAFQyA58Wwws5Ee+PJIJ46pSKVqFA8xy2Lorm&#10;sEMsy6fSWUXRGAbuVovFEvAaRJ7WFJWmaegrqiCKYqs9jKoZMNu26zj2ZKv41+9/NVJWm7UCaKLd&#10;doGIsbHK+Hh1bLLRGm1MNYufXt9/e21vuOICQXvrC66l1qtVnuQmhoZMVQv5Q5giTFpfKALiAP8j&#10;HIJEMTaABTDGnKM74KkQPcCg2DD5OZrFfKLPQZYYFZ4JZsHAUAsIBKjBbbaTIE1MoK6JqpLMZvF8&#10;VjP0ciVBMXlBMtwSAAWA4AkoFieJrZFhDxc0w3FgGpaH3SqVKpqmh6DtaSIcjnEsF4tEYBx5njd1&#10;Q1Y1UYHmFEmaKxbdjx/durU6Va/Z1Zpbq9nthjPcKkxP1DtbbXyytD/b+t2Dm29u7LRLyki5MFqy&#10;2pVio1FJ5dOWZdEEqXACegGTGc7mfIlkz6DHlxgS+h9dAAh4JJcjoAv+eDKNSdHMFMXiDowm7EM8&#10;T+KvUCLIEDL4gM+fYeg4SaQY2qxWIFIx75ie7BQruuWi794/cTLH8UmayXOcrBvpTLYx3HTKrmbr&#10;wxMjXV7Qp5gMz7OiDGeBLRKJwWWgNLwgUTRbLVcKjkuTlG1aqEY+n+M4oVCuYTD3r148WJ6uWmqz&#10;ZMOh1utOu+nVYnayvjhWu3lm8at7h5/f3D897M40zEurs+eWZmZHW5VqIZPLBoNBVZILhjXoD50c&#10;8GFIrG5gVjHz6Iujo5XACx6BIpz0B6EvOVZ472TfUSShJAXlgOKgoVCmYCKFPCLpBiWJ8JfY9GJB&#10;dR1e1+DQoJfoqUgihcwKI5di2N5gsNpqpdNZimMRWMcmJ6CjXSf7B7sH/EmWhf8HibKcgCqAO0zL&#10;wX3UIpfLoTsADVhpXuQJgijBxitao14Taer0zNThxtoEZrtgVCpuveZOj9aWp+rPLm1/dXH/6c76&#10;zJDz4sb+tfXpm6tjN3eXt5amx4ZajuNIkjQ9MSliz9J5lpeBBb9nrmVoRDiRgvLjkRQ8EXQhnT0x&#10;6AePUJKKeAZQABoozWA0joaK5fKoC4qCdG/Xqv5o1CwWi/U69tjLshQFbQCPQjuPDCtqwemGPxYz&#10;3EI2R1Acj1SCtucluQuUg7oqxSLQGPUIHK2ZwjPQONFYAr2j6np7eCidzYiQEKgXSck8tzDe3FzA&#10;qEtlEKnCXTvYuXfp4Ozyyqnh4dOt6tvDnac7pzfHqnNV68766dtbpx6cmbt7du72uVPjVWN+ciKV&#10;SLMsa2p6q1orFaqJeAaoxL7GMzl0ILDAiDLIAqTYB3NlOVDcLMuDEbMMn/EOxrAoEAqBB/vDESQR&#10;XjdRHcmxJcvEnhu2E09DjllBUWG9WFGBbAMdqC8gFssTntEgCNQCqQfGFx8KC9cFATsBnsxmoTE+&#10;vC/HoaK4nZtfIGkG+WRodDRLkoh28XQaIc9yi7apXl2fv7wyuTM3PGKphsTokqCpWtlxL5zdenBp&#10;//7exsH65NJQ4cr6/M2tlQfbs/e3ZnF7c3Ps6trcSLVcrFbz2RxarmY4XC6jCaIkKTA8qlOmRJ2R&#10;jUgyjVpgPhPZvFlAKs1h91AXs1DpD0TsUi2YymMQhKiBPpFQs4IQIohgKuk5IkFCNTFtYFMADa2B&#10;QgAdBMnE4ilsqFIql0dgx5TDaAqyRIt8mia6OtIFV5fr7vfD9ipOocOuViyTEhWonsQKIlLdUZnR&#10;wEDiZKvxYPv0o3NLt7fnPry0YyD7MBSABLfedB0ln6rL9Nt7B/tLo7e3529vnrp39tTd7bk7W3O3&#10;tqaurM5ONmu1eg0ExLFszSnCbmTicUwRyBImArqAxI1hYDygehAHXCbAC+bjFQMs2zMYpHjZD4nJ&#10;U5F0Ds9P5MlwJtcbCmuw9jkMSMALQTrw6WBfFPRYT78nuqmcPxBJgj5isOoE4A8PpkJHdIR316lX&#10;ulBvqDc02bN32TwUHjKWhwOxDHQoOoATxByCriD6QmFEOFjH1fHxG6dnH+wsPdxbvrQyq4NOaBp+&#10;Qee5giI3HWNrfubsdPvWmVO3z3iIuHlm7tra1I2NmatnZtdGaluLM5osKIKIOUGbNOBbFAXEBBeM&#10;3IVdJ2gOhcAu4T7cN9wEMFJutP3hOMKoYrqQWMV08DimDRksz3Aw45Zb1kzL625RpASPbiBJ6Lv+&#10;cBTMipwGVxmLp8EBPb2DqALJsCTLOgVXkGCzTaNc6PKMbSDiHRFL5dIUI5o2KsrwUrFehQ/BMOG7&#10;DMdNZnOaZaO1kBSrrnlxdWFlon16siXlcmQ678jqTLtdMzRL4CWKKJrG8sTo2vTIwerMpY3pq5uz&#10;FxYnVlqFS+untsZHTo8OlQ1VYUVfJITpp9NJlBJNjmn07JhhgqTgHTAlQASQCNY40TeAGUbigMqA&#10;1+A4MDEqdM12MEiC5YF/5E2Yo2As7oDUdbNDvQCXgGgDhbJq9XA0CUSgFkBkT/8AcEFzPElTtUa9&#10;2mq69WoXaiBpNnhFAFaKFaNcT1MsKQhusdhoNmHpQRmI8NFYnOdFjuGJPJVNZxG95xdmyhU3T2Q4&#10;il+fmh3W1dlatSjIrmGzvKRrikBlTk80duaHZ9uVjanRs9Oja82J5cZEgTWqarmpNzmW1yRD4IVc&#10;JsvSjMgLBGIlw0HRCRJWCr2nYFbTFG+Vm7EsnaBojBxoB9EmUxnwAjCeyeZP9vTBAQK7eL7XaDky&#10;R9Hoqb7BEMXK8C/JLAEd6Ue+SGTT6bzrIh80RV0dnp1EykBGIjgGfdAF60SQXCQaR88IsoZepUVB&#10;NrShoSHY7VKplER9oW2cgF0UODGHDsoSkNizZ7coihgaajULpXG3sDrSmikX5xrNgqpSJIW2ymYz&#10;RVuvOvrscHOh3RwvWGVWXW5Nz9UmR512RarItMml1VgwxoKKOrXonHahCYLE8UhTHsLRtpys9fvD&#10;UNdINpdH4Wjv0D7S06n5RaAJH0RBJS2HEyXsO8qEzupwgRqMJIORNPwFHkE5kDxJWojHM/39A3ma&#10;ElQ5TmadSskqukbBCSViXZiBcDhKEeRwvV4r2hLHGIYiezGSDYQiGryQLwBEYLrg0xnKK4fIS/FY&#10;PBaLATVp+JV4vCBJJssoVL6gSBE/sB8GGaPd4RsDkTjiadW0ZipjI4XmTHFtyl0b1ZakWJVLVDXG&#10;TQ7mXMORRclCd8DdMNwg3EQqhzG83907GInZTpEXQCh8imbgKY4sKUyQR3yGlSZJbIwkuZVKvkM6&#10;imGlcgTiVjyVO9kXhDyNT88h9YRimXgq39c3iKmVVCWSSnCG2hwbLjVqgDElcJ4HTyQSVdd1RLGk&#10;KxyFZ+YDSe8gGiQXBE4xXCqVsW3X+/oqnUMtKII2dCsDPZcUz71LatGu5LI0mnzQF8T+E5SYzRKI&#10;OdgzsICMvRaFZrHUKrSNXNPJDenJdSm2rBJbSnaYTYpiVpMxj7IiwsNIChJAf78fOwApzTAcegHz&#10;MYAC0QwSPWphOEVYQTxuO4VwJh3NZXuCAUReUP4RCmjsKvIr5iMGNgzjrXoGfKF4hgMRIMNbji8E&#10;xCQTZJ4WOcXSK81GPJPuojgZJtKL+7JadguJVAqyJOmIdzbD8Cx4lKSTySR4CQbU60mCUXiZyJPZ&#10;dAaT0zcYTOfywWgUcp1IZRHxMah4Nt87EES7BiMJ6LogaTwrsBnSZq2KMKmkTkvJ5VDPPpu8ryTX&#10;XGpSp12eEVE7vD/EFVzQO+BHh6OUGFImTQz0B3JZmAVFVMHjRdh/3MJKhJNJ1AWf2N07AB9AAD+y&#10;XirXvIO9nWOiiKfBRFLQTF8kJupGhqb7AoGBUAjJhTd0RlHAp14kKRagLF2hONSDg5Dppg0MhCNR&#10;8FBnSvO4paE8FF6i+Hy+DJCQJ3kIEcohqxzDdniOh3TQFCpFYAbBPn2+IEwBBBFbLJFNZal4IoMJ&#10;x/OFrCQkKlJqJTZwkUk/6O37iIje0nJnqVCFyxrBqBeOQfXY8P8kw6MQmOdkMhePp5GWGVHlZY0X&#10;xEAA+T4L4wxPiHtaqQylqI9PwLZoglS0HTAIzUt4MpwYVBlvApYJxz0n9n53tzc0lqVlqdZu26VC&#10;e3QY7gnw6TKcgqBpKkpdKmUIMpvNg8zj8SSBKMqLHxzvziOwsbyiW+AKXTdlVsyncs1GS+VFRGKO&#10;lfDPSCAs0DwKBw0/2TeIkHusGwEqmUiBZ1moOiMImLJioUKnJDHVykVvJbPfS6S/2zfwNtx7Mdlv&#10;B/oyMJTxRDYWzwwAUNEE/gV09PuCPqArk8e+RpJZKEWhWO7r60M+MN1CfyCQYTlkCEbREDQWpidW&#10;pyZPT4yBhrOIuYk0bo++YUd9ZUXDq9Dpmm7CgyNwh5IJxbaBNBQrmsh3AZPoOkAAcy6KCngxFAgB&#10;0qgIXFgonVIcF1YHkSlHcWANkREw+EatwWTyuB+PJuMwuQODuAW2YWO+fqwb7jACx57DXMqyZg8M&#10;BsOJhOQYoqxacpVLNqjk/QH2dYB700e88Hcf5MPL6agUz9HRaCYWy/b0BFAIDBtKjzvQERBHMkfC&#10;VqBr0EeDg4MAr1MqYwq9s9XylGkXK7VWHYLA0iaVdzQN8ARVZQgKtQDcQIuCd/KLxz6W7dr1GsQY&#10;c9vt88Ex9Q0ESUbumju1gLkrFytgRFVSORKGWgCfh6BGaRKOJJGnA5FoIpNFN2iaRsBxCCKdzWuS&#10;nEmloSawQ+hM7GXGO5qSAt1ihmGTEF7Ac0gE0DMwP/oZjjCZyWfiHJ04PRh6d9x4MFB8fjL7PDxw&#10;KdyfRV/4Q3G4vkAqk87TkCFYcugRKgt/CZfl+UVelhUD0RZGyxcMAfPoXNHQIvm85pZyySQIxvCO&#10;6Sv46BwtpvNCJJnr6/dDp8vlqqYZFMVEo3GW4yvVOiZPVnTQjT+WQKN1EQw9ND4aSya8I1cCr8tS&#10;wXHxAogzJN0XTSARAiBoH3/YO6hDU9RwsyUyLCqCfAUNwlAJhsMEwjgPhmIICH3+MBz0BxC0jvkD&#10;4NOQOt3KUhzInMoYZGy1d+Btf+FpqPamv/Ds2MmXTKIBniMoHs+PkxSMNs3LIMtEluyHtifSA8EI&#10;XH42R2U9aHDJeAob5i8ajVIST8gyp+ocSkNSGZJWbRvPP9HrO97jo3kVnQspRHfgtre3f3DQh1KC&#10;bmRNVy0bzIoM0xqf7KpiYLoKkoAPNk3DNQ00G8JqBm+J8hp2lmZhwAEK73s3loVAogqmrKodRwB/&#10;AVCApYBGTCzIomcgEEB/prIw7EcZCSAE/w/6gxiboJqsqJXV5Ujsq2jjbc/F/f4zt3qIl2R0ORxJ&#10;g2hRhQzLI3F435UmvdNLQrEk3ofipVK5jsL3DwSQE2HJvPOXsjCRLvaDkCWzVMtxIsZG0ZSsSJls&#10;LpenBVHrD8RAWCBv+CPwIKYZlJ9B1Cp4p1ZRkhSAmaHYUrXRJesmr8qQM/zHcRxwAd+lqjrLctB5&#10;2H7vBLFUGrUAx2SzUAIxFU+gFjJUQ5LxxsAFuA3lQHufONnrnRmUo9DeKDaAigSFjj4iv77BwSxF&#10;xbMAWj7pvzJ47fLxB7z/TV//M7279yP0Ub8v7I8keoJh9Fq6820AwhjIAr7bw0siA8cV6wiNd5AG&#10;6o+PZ5ChNM400SNOuTE1PVsquuWic7z7RA6jgtFM5eOJNPy+3x8ALsBr1Vojx7GcpmYZxiiWAp0j&#10;xjBHXaGod0wR0RDCAe3EfOcxkljWH01madSPzbF8mqEly4xkM4hnsPpQIMTWYCgG4OiGg5iXzaCO&#10;EvDQOxgEhEC0nGHmeRGFwGdgYlEpGCGwXMw7xyKHDbjr/Sj1XOp+pfS8UE72XF/C7KMcsAasIIMR&#10;IvFUd78vBaYMxcAaKDFwBzpElvVySjQWSmVERRdVDYIHOmNFCW0+OjpaLpeBX5bnwFxuvYU78Myi&#10;IseSSRBnKp3x3GomW2+0YoAJywO52D1UvCuVZ/NQPFGhKEpTZUvTQS0QZyg2PG9eEPVyBTMg6rqk&#10;62AN0NWAPwCYoHXRh+hhSUQA4bDBOyPuYqcz2F/LRpoWNRPc3zcYwOaVG7GDF45qga2XeP3R+f5n&#10;/uM9r1LdQ7egvgggQBkUDhAIhGKIVccHfEd2HjCBUwABmYUy7hCiREmKoOjweKhFvz+ASYJYIvsT&#10;oIwsrKeQJSnoZ56lJUOLZ9OcIvUMDALd6TxBEqxlFvr7/Jpuo2RAMTyRd4xvcmqmVqvlcxlDETWG&#10;8RjBtIxCgWDZYDwO8kenSJperFRRi6OugbKAI1FRQBetgQGg5Y6+BJZ0G/4tL0q5zunFeBw9guJ4&#10;Ey5KwBSsDjbMJJ5/4sJ+9xOZjK54X+Wk86gCqo3JR4eDcJHTgQsQB1oG3IEwAqx90DeADZMEe266&#10;pUqjiTGrhok9hFfCLOLTMChwOR5JQtbyOc00kM1T2QwlCIVaDW41SdCUpDKKEYXLBA4N26tFNgUb&#10;QLMMVXZtXeLofMbRNZkXQZDAiCyIlUIRjHEUhMLxRCgWpzg4QioQT2JHK0MjR6d/RRPedxNoLLw1&#10;dh24gP+B28PwQMDe8TvvmKKO5jqqBSYHDJKJCGiNWDI3GIjmKe8sHFAsyMUfiAzAvEbisRwRz3gb&#10;0IH6RvOEl0qiMdSiPxgulGuYHkAAXkO3bECdESTINuATgvjl85KiCCxTcp1MMlGvlFAU2bLCmWwq&#10;j4CvxdPEYCDmj2a/3u37oDfYNaSp7ZIt0vALfKngOpo80Wo4sjDWrGki61q6ras0RUgSSFMSZcGw&#10;dNzlADwFFRNsvAJPsb0TYrwvLLwjlITnCAwD3YQiJ5NpfCyoOgQPHMuKhYLTqDI5AjTspdk0GU+S&#10;FC/3DHoqg4YaDISheuiOAX+IltUUw8bzJJJ7gqCSDJtkuUAm23XyJG9aGbQDw8O2AHdQACACJgKu&#10;NJpMRpLeSQxer6VzBdd2bHN3Zxv7nEynBBUOlcPORuKZ4ydR8FiOVbv7w8f6gl2Pt1bvbq/Mlqyp&#10;onWqXrqytrw10phzlL2Z4QlTXB2uLzdrBU2RGQqRCNG9WavKPFevlE3DqJTLEGCWkzCZYSQz7xt7&#10;FYVARThFQTvA0cPeIKTA+cH/JRI5p9G4cP1aHg2NvJ/x9AUCnMySsLYgXbSbd9whmgB3wlWg4xII&#10;gYz3zVAAj7HeOSqMqjKaBhY70TmPCdYGcPAIqgDK5BVVh5NHawMXQEcklQFBJpJp3EZiiUgi6Z38&#10;R/LH+33YBkLe4b/3jg9EM4wvmu36xZObb3ZOvz23/nb/zJ2lmVfba1/srf3k2tm/v7v7ywcX355b&#10;u7M0tX9qcqpo7sxNnWo0tHxupFo2BFbh6IKuEsk4VArz0+sL5jtfdnZ6JKlYFvxIIpECNMrlOkDB&#10;C/JgOI6hiqqKmSoWiz5/EC2FtoI3g2oCFzDOR+zDMkjvOqI6pOS9nj5QDzACFkzms82RoTT0WtMJ&#10;XgQc8GSYNJAovBziUjAUZgUxlk4HU5lAMg3+DiVznS2PDcmluzdw4pgvy4tdx7tTNNsbjg6G06SA&#10;CCt3fXVx592ls082Fx+sL16Zm7h2aurz/bWfXN/+y7NLn+2eurc08WR75dMr568vTZ+fGjlcXBq3&#10;zFOtelET50aGGo6ViIQ9V5cjQT+gD4R9cEfYO8nGhEUAaD3P23EEeYLxJ1IUJ6ThHBkaJg2d7iVR&#10;UGY6751AEU2iUhgVgN3f6zN05+iMTB8+gKBAHNF0kpGEQCwSiIMwCKdaLzfbrKSgXiDR48iEyZRq&#10;2h2sxcLJjHemTtwj4KMNb9XbE/rg2OCxkwEegUDWjoOxwU2xZJ6XCEHu+uzS7vPz65dnR7falRun&#10;5x5vr9xdnfr+pZ3fP7v8d7d2P724dW1+4tnuyrWFscsz7XPjjUvzk7fPrOyfAkZciyMPTs2UdS2f&#10;TAmyDJfr2a1+nz+RTFC0Xa1DaOLpLKYIdJ1IE/gn1AdTzskqb5g+KCfHA7IoJXob5gIk7aGMpOEv&#10;ASWUD0+hNel470lRVQrlkqwqCHrRLGEX4azKCZIwS5VjfQORdLYfCYphtUIJww573JkKpzLBBHCR&#10;BS78sTRK9f6JgV5/tCcQC6eBlMxAOBbPU18/2RdKZd870dP1emvx1fbCl4fbP3t89bev7v7jl08/&#10;On/q//tPP/vRzZ3fvbz5+eXte6enP7+682ht5sXZpSfrC692Nx6uLR9MjlZV6fHu2pClVB0rn8Zw&#10;CMVywPwYLVwtMgWoFP0CAFdGRsOpLMQCf8LI8SAUJ0nSxWY7y/IU75kxwymi0Rj4ukyO48G1WZ8/&#10;DDShKFalaJUK6Jlao+4dN+dFeG1Qoy8c5TXjg97Brx3vIXl1MOx95yiAv70Ky5FMOp7PIWdHUkQ0&#10;Q4VTxGAkhTFnBSnOsFlWSFFsAtEpGAEoun0BVKfrp0+u/fr5/b98/Pg/v3z+7589/svHd/721Ydf&#10;Xl3/8f2L1yfLP3145cO1qe/c2vt4f+XLq9ufXTz74cbCrYUpIRG7szB39dT4sKmYquQ6lmYYEHaM&#10;Cp1PwptrOmqBxsEjwXQmBt/AiP3+EDoIhYDJA//DccCVQlnRGp6nSGVzeRI8B2IF0aIWUJ8T3X2B&#10;aISDgsmyZduIICd6+yEE6Rwdjqd7/KFYlo5lGXR7moJak8idaK48ckAKbwSjm0t1YgveOpFM9Q74&#10;oVC+aBwdgdbofF+fhJ0bjMRxp+vMUOnCSOOj7ZVbo+Wf39z513cPf//sxoP1qU/2V3/1/PaP7134&#10;wa3zz8/M/ObV7RdnZj7aW315fq1lKjdOz1ydm7qzMnfl9IIoMNVqmWFYhAWMDY2KHkmznPf1bygK&#10;mSQkGVUXFTNLshAaTtYADRQCtIe+wEtQCJgC3J7s6cNLsfeRaCIW88QY+SpL5IeG2rZpqooaCoUH&#10;guG05+IcTHiS5H2JdD9sGckmc3QiQzSr1f2101c2l988vfX64a1vf/zyN1999ccffPfFrcOD9YU0&#10;iDlPDUJi4llsqHYkTRbbQ6yma8VS1/XTc4crEzeWx3754Y0v99d+/ezwN88v/vDmwX97cPHXH179&#10;n99985e39793Zefj85vfvrH308eH56aHHq3PP91aeb23CYy8vbxT0lVk26Jjer6D976PQMcenceP&#10;kAZSPOoLlCBDCzlWQCfnec5xi1mChlWOxNIUMngqh/SJ1+Zpruv949kcEwon4EHhPRDObdg/lnUM&#10;p7/PuwZAdN1AKuNLJCWngKwQp2kIDSwfrB2Zz55bXbixvXpva/VgZnJnfGxzamJzdmpxbLik8uFQ&#10;tNoa+XqPd27LByf7YeEIRoBaQ256/MGuO9sbTy9ufXbrwutzax+fW/3e4f6j+dYfXt76jy8f/u3d&#10;nb99evvPL6/8+fm1H969+NmljXcXNr883Pnk3MZHZ1a+eXXv84tnoUE7s5OjRXukWskksPdIHBJ8&#10;AWxiN0JC1DtBkFf0o/CeyTOQy2gyDQMOFw+5QcciXKCPABDwLpzFUTnSWRIWA6BAGFZkEY7GUhR4&#10;GcRv2ykgIiJsCaqB98zxQorj+jonxibBF4LQrBTrBWt2rNFuFiYm6tNT7dnpUThqiWV9wXBPP4Jv&#10;/nhPP8IBTOrJfjjeBPYEXNb17ta1x2eWvri6d39p7FtXdn714MqWQf/87rl/+8a9f/309v/48tG/&#10;f3bvr2/vvL1w5sX+5rCj11XhWzf3Pz23+vOH199uLn5+4cyjrdW1dn3EdXJxpDkB/Q/jhHDJShoS&#10;N4Kf9+0OzcGARWIZ8BvLiRALRpKcWoPRDNF04EewNyARtAkGibrQrIAmVzUD3r9cKiD5mbLM0XQc&#10;biaR4BgWkexEbx+sbZbjlVIJHhQdl+18aR4KBS1Dr7erp88und5bOrUxtXLmtKbroqBE4Tuiid6B&#10;UDKVQZKEAaMZluyc64pY2PV2b/Pbl7f/8tG933549a9v7/3Hl/d+effg3z9/9JeX1/7js4c/u7n9&#10;20cXfv3sxqOd9atnVq9vzj/dX//O/UsNhflv9698/9LZz/fXX26fPl22psplhRaQI+AOaEEGLqxi&#10;FYWAwmOQmENQpqI7qTThYYfhrEo5RpByoUTIqmQ5x/sHoSyoF+oYT2GAksCLpWIZpMnzrK4qGlKA&#10;KHnfu3I8bqPxBHwkUikyDqyL4XpgiRKEXanBiUJ9WIEaP9U+tTHemm22p5orqwuq6J2ZhjeAZntf&#10;8nMS9kQQ1WAogkdYTuj63p2Dn9zY+d2jy//nF4//493d//nF/f/nt579+t75//7m/nf2V3//+MoP&#10;Lm3+4eWdW7uLT65dubC1fGN7+ePDnScr0z9/cHm2ZL7ZWXm6eXrBMaaLJS6dhymAHIAgewKwB94l&#10;DiyqoOisZvWH4igQyl+ut2CxWFmpVYumY0MXoaaYLvilHhjvZMZ2ShzDeycxeF8ySZqmQUQMw4Dz&#10;9lIkw8ViCQzJHwghLiITIivmKRoqZNcbXe8fY3gJn9JoV+dXZxY2pxe356eXJlbXl5Cf8H6W7eKF&#10;XrE46WRPf+f4EAuVAVK6bq/O3FuZ/sn9S//9k3v/8vaWV47Pn/zm3v4v7+x/ubv4lxe3fnp95w8v&#10;br+7e/HS5tqrB/curi4/O9j99PD8lxfPPN+cHzKV13tbiyVrslRC4gH/AeS+cAzqHcuRECoBIVWS&#10;4ZcxYGgKuAAKivuaZnJkThYlhvN2HX9Cc5EiQloAtchmiVgkapuWgSRuGEjSFEX19PTAZRMEhZiD&#10;GdZ0Ey4+lclNzZ2Cx4V+An0wnTmWD0GMkHeI1PzKzPruWq1V1R0DMRJNh/bs63AECAIyh01WNOAC&#10;pqbr3b1r9w92n57fgHb+H59/+Pe3d/7z3eN/efPgl3cOfn7z3L9+8vjX9y/+8sGl7z24dnFj7fmV&#10;wwfnzz4+u/7Ztb3vXN97vbP66tzm4eLM3ty4y7JEKhMBARI0qB4GBvYWPhd3BqIRRGSSYhAggBqE&#10;WuQOfySWzSTCkUi1PYKXoBDe4VK/d401Gg1Tp3b+K5VKoMNYLMayrKKoNVAMw+VyBGTILZQwz5wg&#10;RTGnBJHO52XVhGD1R6JZQSg1hwqVcqNZMR3dKtq6a9vlkmk5GDNo4uh0N0bRQqkMsIZ9g5B33dw9&#10;c+Xg/OOLu18cnv3to8Pf3Nv7w8PDf3p++8/Pbv719V0U4h+e3/zOxc2fPL51fuHU/c3Vu2tLL86t&#10;fv/uhc8v7SDOXZ0Z3RmpLdcKAixiJIr2Az+D3r1T7mkOMiHbBQIt7l1rSOPzgAg0KWaPkuVsPk0L&#10;PCVKmCSYTDA8LUipLIEUhzF7RwkE71sIYAGMCSQUi3AxXBD+Ip3NsqzVrLdmpjhZAfOhlAg5tfEx&#10;GCyMNp7JFGoVQVMaw23bhjUxLcvyzkUvuMFojOic60rx0om+QbBYIgcvKwWC0a6bl849vn319tmF&#10;H9499/sHh399ffvPz28+nR/62c39f/74/m8fX/rtw2u//PDmD+5dubS29vDsmY8v7ny0u3Jneebd&#10;wfpH59eRVuYb9SZwLCnQT3wGNiAQPgKfkaU5ybDVgot2xy7CX6NSEAuIaDgcxcAKhVI0inCfAxCi&#10;sQSyHKJtEgPKZDmOO6oFmgIBL5lMIZLn86SiaPinWSxqlVKMIkIxOCzvDTEeQhLD0TgEwrAdt1xC&#10;hDFdpzbUKtarmmMBGpqheye0dYgcJA0TrJg20j0CYffJvq6ttcVvv3jw9x/f/9vnj/7p5Z1//uju&#10;X9/c+8bZ+U+35v/47Po/vb395xd3fvf01g/vXrh3bufV3i7g8O3Ds883FxFw768tVAXKIHNFSbR1&#10;I4ZBkQwEErbHcFyrUMwQZKXR1EEAtTonyRFoGMml4cAINtUB59HgI1FEBB61iERiGCf+JMuq7Rax&#10;27ZTxPjxNNxmsrlqvZkn6Vzn/I44SdjVSrKz1AMcvagaw9PTiThivXdkhOHYYDhkWKZTqxQRrFv1&#10;xthIpVb1jubTnKiZAEXKO3FHpEFwoSg4uuvhhZ3ff/LhX949+HdYiXdP/vbm7q8fXPz7+xe/ebD+&#10;x5c3f/Fg/93O0u+eXf/548PLy6deX9j9yeMb3795/qvr5w9GGqdc0yJyKxOjKk3qigpSxLsbbknS&#10;EU90TuAtxy6UiqIEy0BSIjIVR7NiNk+btjdC4AJzjpHDSqCDUA7vy07NwMjBcJhn8AgUB/gYHPTh&#10;TyB82ArgvzUy6rkP15EMY2AwkAMTyRrFCoplVcu1EOJgJEYQBGCF7ihVypIiYzs6TQ3SS/KSarkg&#10;NXA8UMwpOnq2+2R/11dXzv3zJw///YuH//aNu//2ycN//fj+Xz+6+7snV//y9uEvn1z6u1vbP7x5&#10;/h9e3fm723uHS6deXN757sPDz65uPNqaOzvWXKwUF+oNm6XS0fDgwEBP/8CAP+BF6jyZzWUR3H0+&#10;X09vbygUQcQOZ9ID0Sj2gxJk1vumJwMa0TXDsR3csRC8igUdO8qwKFDnW3sJA/b5A+gmQRAdp4AC&#10;JXK5eDbrfReZTCuq7tEQy2E4NM2jMVMEA4WAeXfssj8Sbg+1IUPNdsOwIL66W3RkXUPX4IMgbcim&#10;KAeq4H1foBhknun61pVzP7199m+f3vvDs8PffXj4P7/5/Kc3d3989ez3Dzf/9d3jX96/8KPrZ//6&#10;7t5PPrzy8Nzaw531R9srn988uLM0fuv0qSnbmC5XMb2I7KJiVFtjmFsAHiRv2m6Kpux6DfPQG45Z&#10;pXIkmZKRQUCM3loIFd00QGilQpFnOUgCdppTpGK9nqNoGO1wOALgdC71ksAp+AigA7aCZLm5hcX2&#10;yCgex/hQizzrHe9BwoMAIRyLlgMWQMvUajXbMKqFEkpgu5ZTsHVTA4mgEIzAn/AHvJOnYQyRj9Pe&#10;OUCRcKLrt69u/a8fvfvlw4s/unnu9y9u/vj6zi/uHvzi7sXvHG4inv3+xa2/ffb0T29u/+jhpS9u&#10;Xfzo0tkPd1a+unMZkWy8YKn5TEGSMqkUMlmhUE5nKV8oLKqa9/0Nw8WJfKHVVE1LNh2kw3iW4BRV&#10;Ms1oIsGIolMpAbdQyvX1dUWSC46D6OwPhQRFBVlY2PlCCf0CEbFtB6xZqdS8nvIO88BJeAyKWiDx&#10;TMydytGsN8WZvNtsnPT7pubnJVUbaw3pojzSantrLVThYAsoinceZ6lYadTzosTrBrwMehDK2t3v&#10;C4RiXT+6u/fDG/s/u3f4yc7yD66ff7cz/9X++ifbS+92l791+cy3Lm99eWHjTx/f//H9iz99cuPb&#10;dy+93t94fn7j+d4W+L2ualVZQdPrshQNR73LL1gWc5ulYXIZsLpZrdiFYrFaQxKDO1QME5E1lctq&#10;lqkVnWDYu2zd5/dDOYCONJnXHQC4BDhIknIkGaqqAxEDAz7cmqaN0qAiw8OjeAR/AoPOLC0hiQQD&#10;3hmf2XxuZGQEnw3DitgrimK93UIhSpVitV5BLeA4UI5itRLJ5TnVuyYJmDo6PRBhuuv7Ny48XppE&#10;p3x6fv3pyswX+6uIGJ+cXXm0NP52Z/nd3vrnFzZ/8/L2J+eXf3DnwjcOt17sLj86e3qlXpyuNiYL&#10;ZVhvQxYsVW01mlDHUDrl1Guy4wiS0h8OW5UKJ8q1VhsKAzEDHUQSCdU0y/V6hqFJQUzm8siOLC84&#10;jssgtKkKdpSXJXCpKki1ao2gSEaUPI9EcQoniaIMc+GJK0UDfaFYHNBAJJN0Hb4D3Av5hWFvtVqS&#10;Io6MDaME4Itao4o7KEq5UQEuUG6vOwiEGfV47wCcMiI1InzXD+8f/uLx9X//5ttPdk//+tWdf3r7&#10;5F8+e/7rD6/+47sPf/fy3tPV6Z89uPKLJ5c/Ob/xeG36O7f2X5xdOT/WPD89vtaonR8beru3++7y&#10;3vML5wsAumGgG6H8erEcyxNmuQrcwgWhq9HncIfQM9wygohh+JMpEoKaycEseqeyJzz7wPIcSVOg&#10;EmgQ5laHZzYM5CZV0xmKVWXNO9eJEyAT49MzUGu8FcVxJM9DsCG39Ua9g8IqL/DFUqE91Ko3a6hI&#10;e7g1NNIeHR9pjbYbQ228ChwB7UeG7PUFEe86B1moru/e2P/u5c2f3d3/7ABu8uCLvbXv3Tr71fX1&#10;T3YXv3dt98d3Dv72+fOfPTj44e3L7y5ufnG4/fzs6UdbK9dWFi/PTt5emPlw5dSj0xPfuXnx1uay&#10;bcoQUTQ8zIxo2X2hCO7AaCIS+cMR7G4yk51dWJR172skzS1yshaOJHJ5WjMtSAbYAbkDwO54TV3k&#10;Be8bf0mmKRZOBOkDGSSTyUFcXbcI++idHsPxaD28LUrsVCqRRFwx9BIas1io1ipDw22UAIVARQAN&#10;bI3hZnN4KEtSUFNoNq94RyEBClTkvRO9Xb96euePL+/++vmtX3385LtPbiGP//TD6y+3Z7/cP/3n&#10;V7f/+vGDn946/98eXvzy0tnPLp35/p2L3zg893R3/e7W+mLZXa8Wb8/P3lsc+3B17srs5HC7hmmE&#10;1NXbI+FsLp7zclosmUF14Auw99Vmy/s23HF7B33wIBTmlJXSyaz3BIKybZehaGDB1A3cyqqSTWds&#10;VQf10ySTyeVNtwCtBTRAKDAsZcg50B6OTM/MgYwLjXo0nWRlEe6bFvnWUBNVGJ8cg5qCL8CdlVrZ&#10;rRRKtSpmBZEMPQJnCNERNet47yCsV9dZR364NP79B1d3J4Ze37728d3D33764leP7/z5xe1/Qmy/&#10;uPbZzvwPbp5FLX5479JPHl37zp3LwMXWaHtzdHx/emazXvtob/PF+uKU95U0D8cPd2BDU2jGqdWd&#10;UpVgOMgqhNwplTEAIIJiuUFwZiIFY8YLyvTMPHQUjODlcVpAAPMuypO9K9yi0Wi73c7n86ZtkRwD&#10;cgUoQKh4JrhlYDDonZoQTSLgFCt1JF1g3q1Wm6NDdfxvpA0UeMvTVMvFolsqFer1KvJIuQGtCVqF&#10;MrSjc3JfCoXAdrLf3/X/+uff/t0nH84PVzdOTd8+f/7+1T1Er798/OAPL298em7+3d7GR2dXH89P&#10;/OD6wVeHO18e7n6yf+bB+uLu6ND+7Ozpavn8+MiLzYUvLu3MlV2SowAKWG8AXS+VcxwPtYPVhwE/&#10;8uOYEIoX+/1B72x22GqGH/CHsjkKBcILMUKeA+eY3vW8qniUzZrNJnK967qKrmWIPKQECiXDYlGe&#10;hU2m8/FUFgqCeIZ+NAvl+tBQsV6ptmuj0+OjU2OFCmQNQlJot5u4LZfL0DWQBcxIudFGJIF89PvD&#10;4IsBZLPxhYmFpdlau+I2C8VGoVEr1k1jfWLk+uLcUruuKyKoCCq/MFLfmhtfGG9JEq3ZanN4pOMj&#10;VMnQgrEInAKmUeOZerkwNzt5dXd7eWZCEZiCbeCRyXKlaZp129E53tV1medUWYElQS+IDNCfrFlm&#10;VdctSSAzGdI7h5JHI3hX+0GfVINl8u1GNZaIBwOBiZGhfDSsM5xEsYP9vnyOzuQ5fzQRSKaR1o+W&#10;28Mt+j8Q9ZYJgoMIJ1I9A37UHf9Ea6AvIB8DwQg+JE9zqKDnx8OxlY3NrpmV2cnpkWqrbNedQs2t&#10;1grzYyNFTbq0NHNpYfpUvWxy0uz0vKbJPEMCv6Jh0KYRTaeRxJEiJcugIYE03dPbbyKPWc7y4hJM&#10;Yb1eX1o+NTk1YqrSTKNR0fWqaRU1He5K4ljMuswL3pVtNKmB8zWdTibpVD4bz+YzNEXzgignEglZ&#10;4kDGokRPTw+nUqmi447Va9lQQMjlBZrp7xsQRGVwMBoIxkDAGPYHJ3tREWQTDDWSSHcqkjje04/5&#10;j6ayGPMHCKPvHYO6oUGgI50jOlQ4ke6cG5HuUotae6ReaRSdhrfcWqUGWFlD7ebSVOvqxvTl1cn1&#10;qfHRkTGjUBB0XQF7IWjJmlEupRkaLhtBkgbPGbakGnBy0PbRRm2kUmy4tqEI5ZJz4eCcLQgFRCOa&#10;AS5UnhcYWqTZAhw0SQMaGRjJaJyIp6hkWgAR0HxnoiLe5deSUK2UHIPfXJ4J+gNj7SGVprN+H5/L&#10;Z5MphFEv+6cItHpvvx9VQDmwaXYBJurkgB/4x2izFIvRojrYUAJAA49//fhJ3GIjOe9LPKQSqL5X&#10;i9GJdrlesGqd9fg6i46VS3VBzr/95OqFg4mdldHxidYoCLla5AxdQHxSNHjKnMCTspTiBErVBcPO&#10;M0KaJlSePj1S/8GdvS/vXNqYHMf7gVC3l5cqFnIrhy5UOc41dJGgVYYv6WY2kxZYxtG0eqGws7Iw&#10;VCtlkVoJMp5IaJJiSXJJNzYmRveX5uYmZ86vbj69cvXe/vm2VZQptre3N5VJI3z0D4YE2ej1IV8k&#10;0Asn+nwZkvZHYuBFtAxAcaynH+YKqtkfiMBTDURifkT7zqWeqHsCnwdHqFtdpWaxOlRxa45TtV0I&#10;c2cxvlq9WCiaT55d/ujTyy9fXTlzZnp+fvzu4xtDk0NZZEJV45AUSsUMy+iVsl4ucbICWwQLQDD0&#10;eKu1VLNO1Yy2JV7aXpElQRa4m4eHRVW1BB7U4MrespU1x22Xyq1qsWRpp0aHh0sFKRsjEtE8YgvL&#10;cQzrXaKoW+1Gfa5R+fDapVNTE0VRPF2rL5dLBtwSzUBl4Er9oThGGoqmTvQOYj44STt2sv/Yyb7B&#10;UATU0N03CJ4eCIYBgT5/WDHdNMGgEKHO+hKUpKA74IAgQIphd3kri2FSqs7RenxH5ahUC8WSXWuq&#10;L99eePpq5/nri+1ho1hVHjy9MTw1xGii06rpgIllFJoNteBKYP9iEZHJKhcaE0OaKcFrDMP5WogQ&#10;WkHXa5a9uTDfcGyUY7RaYYi8IYoGBzuVzyaiQi6rkITGUBJNspS3cme1WrVNr4lQFZ3MgLNNXWrZ&#10;9pRpr9VbIX/I7w8GgmHEnONohlD8qBaYdvQLxgx2AEGCROGp0CYYaufIDS3pdiCajOWIFMXkOMFb&#10;GqKzNiH6C/zShQZBUxQrdrmzPCEKgdJU0KWOperE60+uvvvmpTefHdaH5Gu3zpRq0vW7B4WGKbuK&#10;aHusoduObJq4Q4ERNKPRbpVGGlazVh8bLdUqUEfLNnmOOTU1tTg50S4W6rZVVBVLQ18JLqiYYUxZ&#10;Ru/UQB8UwyCnZ7KaptqudzGvCFXOpM4tzE5Wi4ZjBn2+weN9wQFvCQTwAuYcfHGsGxwaPNEz8LVj&#10;J9EIwDx8JAQCg8dzwBGDnmRI4EtfOI4/oY/CnRMURJiwYhlMd/QlhmEXutALG5unceu4OjDyv5cn&#10;LJUgxW5RfP3xtacfn3v75c3Lt868+eQaKwYOb5w5d2n9xq0LoLZqpSHJajpPAB0wjFDZeDhSKhcb&#10;w8PlZtOuu0bZbI4PIwWMT483K6X1U3MohM4y0A5TECxv5QfvbBWTlwzOO6SN1qAJmkFoEsVcOmHI&#10;3Mb09NmRyaKkYBB9/QGCFhAfQth9ioMtsYpVhKtgLNWDESczsVSOEVVsnncaCHhHNAkaZowg2SDK&#10;lsrFEfc5MZDKJCgmywnYRM0EaoAOiENXe6RRqIJ404pTVMuOUXYKZbvZqsA9tIbNj95dvvVw9cXH&#10;F55+dPDg2c7DZ/tPX129fmdnd2/h4eObM3PDQ80Kw5Ikz+rVKq8plMizilSA+R9qtUdH6s2Gpsoz&#10;05OjI0Mzk2MCmb9xsD9SKqEiQAvEpdBZ3bYkSaOmIXSWmBJoniVZCYRAEa6tkelERVKhOx+c6IGH&#10;wCD93gq1AUSpzjk3WbfSAGti/O+d6IkkMrF0HnVBm8S9NSKS3mI38LxI9SQbCsdRL8m0o9k8oCFZ&#10;DugTPIKGEjVDte2uKzf2ts6vJfMprei6rTYjAfIWCuG46v1HGPne87cHeiF+9fZqqcHce3KuVOfu&#10;PDx/5cb25Ey7PVp48uyG6YqVdlkrOqgILfBOuSioUrVVQxwYHm5XHGdmbGx5bm5mfLTsmKP16lit&#10;ur+5gUKAREWS1Bh6sV54vLMybLk1uzBeH1I4MRQI+vw+fwgmIBEOR/zBSCcy+N7vHQils+iF97v7&#10;UIj3j/cAFBmCSWS8kwejyWzX14/hadFUDj4SdfF5Fy0q4IJUzlvFDIIazeSyYH/bJjlOsSwwBaAB&#10;EclQVNeZ3ZntveXzhzuCJcp2IZUjvJMXJUGS87fubd2+v3nt7goKcffxuRt3z95/cnDz/tbth9u1&#10;YaM25Ewv1W88PPPy09sfvrqP2FOuVgRJrDXqjMC0hxv1egn+wlDkerk0NtQeGWo2aqVa0RHJvCOJ&#10;q7Mz0NrV+dnd1dPnl08dri42TDvk83Mk60KPcvlwNM4iucrq8X5fPEP1DISO9Q7CX6Y5AQQJduBk&#10;/evHezIkm6M4+Oijc+AAmXiGwB2IS89AAFLS6w/1BcLxLCHJ+tFRb2RZ6B0nibptgS/wICypqOtd&#10;F68tOzV27+rG+t5ydajRGm6YnrdWbtw+//FnN27cWb/3ZBfjf/DhwePnV67f2cb9yzeXFjbGp5eH&#10;D26s3nm+WRsX7z+9NjUzhuQDMynKEu7PTo+0GiVQMMuzBJmbmBgdRVJqVNv1iswxpsDpPCtTpAop&#10;odnwYLDztX9u0BdKp/NAQecqXZ93CkI8mWX5nkDwg75AkpIFs5JhNe/wdzCSo/leX3ggHM3Q7Ps9&#10;fSCL4z0DHnEkMkenO1CcVGuPIJjDbkM784zEGa4/SyAow9kmsznkI8Ql+FSgBkXpaoyUz11aXVgb&#10;3z/cWdtchge1C/rTt3eevLp+7sL8nQe7d57ucGrwydMLVjV3//n+tXtnD66tnrmwsrYzfeP+mQ9f&#10;Xr54bfHxi4u3H13mBAZJe2F86Dsf3vrFx4+GHHl0bMT7IlCRxkfaM+NDcBMQWm8lPt4zoDLHZRLp&#10;RCwNMQz6IxwvR2MpUJ1bqvb5Auk85R37UDSAXzasaCYfyyGoSjlv5RPvq/xjPQOsZPhiCUgjmh8y&#10;AeIATaAiX/ugGxoDXIA+AQ14LRgq3S7iHUCcSMxw3AiEgqIi45pOUdJMfEqXpopT061Ll7Zh/lme&#10;6ZwAYJ67eGbqVGvvwurjJ5fH5oofvjy8dmfz0q21G/fPtiet248Pii35+t3t/Uvz9RHmzuP1J8/3&#10;R0aLgkA32u7ri2f+4emtf3iF9lpyXe94dDaTmhwdnp8eG25URpo11CIwMAiahI8O+oJ9vT5vCSdf&#10;GI3t7Xw65wtGoJpgSYrzTsHSLBcOkhHFZB5MEeZVGQ0PXAAI753o7wuGB6PxE/2DoE+8GD2CoiD6&#10;HwnKsZ4+1OLojLpgMmUVK/gU2O08zWCTNB3qCzbBrQTfWa22REnME7lIBBY/j6YSRBUVYTlSEunZ&#10;iTZBxe48uHj3w4P13anqsLp7YdmtSftXlm7d33ry9ODes93bj87sn1+ExR6uu1dWp3/7+auN0erZ&#10;VuHnzx9SsfDc3Jxl6pNjw3OTI7MTI46uABGImNFwLBlP+QaDPb3eIqy9fb5knoxl8+DF4z19IP5c&#10;52R7XlB8/jByfb8voNtuMOKd05AmPRbsiCgB4wRRwC0MZW+nEOALmAiwCaABXKAKeDIMVbHV9C5d&#10;JCjNsmFcO99IkzAWjCDjg7weSeVZkuPzLJujRV5QdcMFsdI03CxvanLJNtrtyuLKxOKZ0ZEZ9/6z&#10;Q8nMX7934cb9tSs3VmQ1dv/Z+Vt3zxZhuHhlbbL5t+9/2dSlchVBT7m1Mr91amR6YtzSlLGh5tzk&#10;2PjosGPprUKRo5A4MqJq9gYCCNSRzhp0ZqmSICjPCwoixhZJoQLeeqywTAy0IJnBc4AR9A4qFUmk&#10;osk0yBR9AeudgEYEYrEk0T8YGQzE+wKhD3r7YbTjJB1JpdLppI2E3FnyRVY0fB4KBL60S1XAJEsy&#10;GYLmZb0LBUOSwx9QHg0yq+o8VDeRTcRTiiDoslixlFrFbo1VL1zavXT17PXbW8/fXNy7OL+4Wrl1&#10;78zD+1uVii5y7OJo81/+27cmitoYQm/ZqVT1m5vLj66ea9bKp2AthlsF22w160Q+OzM0zBC5nh5P&#10;I1MUFfDaIYBegOz7ovF4nvSu56dZOEXv9IVwDHsIoxRNZlAadFDHZ2FWM2gcFBH4JjkpmSXD4JpY&#10;uh/sC55U9R5/0CsuScimTlBErVr2BYIMx8NeYbxHFsuTFV5Cg6CJ8CZdeEdUejAQxgcwrAisgsCy&#10;WS6dphGjJFayUSFNo1nastWh4crC0tiDxxcPLi8fHM7df7w7PFaTRGa0bH/19PpMwxxvuGPtaqVg&#10;lRrWdNmeabimrblFSzNk+FjsEBzUWLWminwU00owquuGkhkfvLPtQhGgGthAh8BFry+IwSNtIFOg&#10;BCAIYAG7BnQgip3s953oHYglveu1QaLwGigcoB6KYUsiiaKmKRL5X3JKRQ5ck/IuHiF5HrfgUQAN&#10;8uG5LNVALVBZ7zi4odsMLZAEi9ZF2OdEDc4Vf5A171RzWZRsy5BE3jINXVOQMEtFq9UqKxp9eHVr&#10;fLIO7IwUi9999eTGzvzYcHmoXWw0i3W4iKZT0oTxkolMKvNMZ0m+cr1WoSiirBu2rgSCMcxvfzjk&#10;iyck2+kNhdH2wWTa645MLpLFPpAeg3bWEQNGciRjFcpQTIjLEZtAd/t8QWAbwgE/Hk8DKQmIKbiA&#10;RdyBSRGkPJWG8fFHozBtZqVMiAKQCFx0PEUWfQccoByJjHdCelcknOA5KZ+ju0/0JWHnNZuTTRiP&#10;VD6bJzOSzJXKNmbeNRVDUVu16sTIUNmFa2DaQx4iaqp2+fTi918/nBsreymkVcDWahVKTbdWtj69&#10;f10isqIgbi2fLnF8ueAkY8GqqjRd1+d5iVRfJNI3GEBT9EdjqALuCIYVSqahcGjpcMJTRFhDsCAa&#10;ynOWqSxuAQcwL4aRzpGoCACPTUC8ghj7Q56VVA34HHwuzR9JBseJap7iu3sGI/HMib4BFBpVxpvT&#10;nKzoTg4mVNa6QuEozbAZ77TjPNgn6q3naLulmqcmklwtlmAdKwVQj4C4CacAmCB9FuEgW1U6lzoz&#10;0vzFN17M1LXREdTi/78eX60N2i5e21jYmZ8aaTXbxdJie6hVK+dS8YZlVU0zFonCCM8snwbm+0KR&#10;HO8tao9a/O+DCyQDCQDJwVAdRQ/UAqQGR4Y+R3uB8wAN0y11vXcMT8YMo5WOncR0esey8E+kZoZh&#10;SJYZGhvHMzN5BvwKxUWux5voThFIKdWb4AurUEKxzEK5C+yazuSOllBAghFkheZ4VBipJhFP2Lph&#10;GUgqtoP/01AlG9YJadotwrDYpydH/vp3n6+NlpDGqw2vEP+1JF9zpNJqFBbqzvee3KrZBtLHlTOb&#10;JVPVJL7hFiqm4S33oWjHe/rRq94yrIGgVwKGg1lIUwwGhn3t7veBCBArwp3QheiNoWIkoDpOUsG4&#10;FCf0B8KwUiiTV4uefjyOWhilCjwIJ/CxVLJUq+OlvmAM74xN0C0UAm4iR7P4CIrjaJ6vNZsI+971&#10;7Kl0loNLzZPxeFJRMFQFQIL/k0VZ5gWKogoFb5FK1At7X2+0gJtiqWgo/Ee3D5dGipNea1SGm267&#10;7Y6OlsfGKhMTteGJxvBQZX209qM7++eWps+vrxYEdm1+suF5cFGXeFvVQV/pRA64eL+3L82w4XQG&#10;AOkNhr0LYOIpbN4pIt6XWoho3smzqTx1dAEXagEqgfSASlELT5PzFHI3KoXhgReTNAN3ZJeKRUQk&#10;xTuFzB+Kxwnqa909fZFYp6De0eDW6AQj8ComRlObI+NdAAXm3jvNxZMLo1ZrKJiukwNgbYZm0omk&#10;BiCIomkYBE07haKs6v5gVNeNoVrx1Y29Skmv1wtVGIqaPdR0p8ePFuOrj09Wx9vGR5vLP3x0cetU&#10;6+bF3fXpqTPz05AYp2ALggCoqaIUD0XQ3imK8a4fIxlwBMaGW8iid3E+QUezOegrwjWsB4VB4jk0&#10;B41AK+EWLAvJQHOJpp1OZ9MEKdqWVa9WR0fSLIMNfkTvrKGLburuHeiH6dLNHMdpjqPoBkkxK5ur&#10;o1NjhmvyqtrlracgiLxuptNEPk96X151zpVz3CJqhMbRVQ2bAhblyFKpkM3mbKdkF0tIWU+uHow1&#10;ykMVp1ayG1Wn2SxMjddnJuqnJuurE43Pbl96sbf+cGd5oqw8uXru/KnRtenh9ZUFw9KTyWSpUIT1&#10;SUfj3uEpzJJ3laZ33R4YHmjHJEM1McngUZQDeMHIe2BFciQte8s7YPwnBv2BRAo48i6/4sXuvv54&#10;NptmaIgZ9EIwdMWxOcmzUpBkiG8inYukMjJUPJXEM2OQ2WwuT5GJTDpD5AVB6sJHDsTiCXyE901v&#10;DOM/Oks4T1CW7aKD0CNoEMuydERdCgrNewdaGFYSOEvkH1842JgYa7pmo2TXaqWJkdrcWHXtVPvb&#10;t698/8aVhYa1MT387MrZm+uTt9fH5ocKC9NjjuMtMl0uliBMJcuBAcfuwj5g/IA69htdA4IE8oF2&#10;TjP6QxE4DqRVUlR8ADgMkqwendxPijIlKRBjXjMYRZEsqInKSJLuOKwsQw07R7NIUBKUOJ7KJgkK&#10;r4UBiySTEiZY1VlRRGxFH6H9u/r9oTTLldpDCMuDgWAwEgWnid7q+97JZHiGpMgUQ5M0JRkWK0qJ&#10;RLxk6tvL0yP1gsKQji7Njbev7+3c2ttdmpxaHGo+v7D98eHZT2/unx4qbY8PXd6cvrc5d//M3O3d&#10;uf3To6dnxxuVqiiKZJ5wTSuHXc1SFM17KyVEE2gN7De4zaMAb8GLGEqADgIKMOwIJFTwLkXx7ne6&#10;A2kdiIaPoFGRfFZybIrntc73+GmQvyDibVAFvCdAhzbJsTzsDGqRyOUS6Yx3crmkyroFw8LpWpen&#10;SRwPpPVBwGMxtE2KQDS04FgF6IVbMBwnT1PpfB7Cg/eFbC/NDN/aWrq/t1riczVbA4vqshyNxieG&#10;hh5eu3RjZ/XCwtjKWPnq5vz1zcX7WzMPz556cHbu3pnp22dmpmvu7Mw0mfXWfrQVzYWssxyH4EjR&#10;0Qxll5tZRopnaewcagFpZDF9dgE16g+EIKsgUU9ffeEcr5Cihl7CnwJwzmB5y3QqFYJiDMyZpPKd&#10;n90BywJoGBkAUqk2B+An0XexOITAuzRQUVmeA3dC80RN62IlDboF0QJjh9KZ1sSUYtiUwGP8hmlC&#10;RGXdQLBDvPXWms7kHcu6srH4YHvh/s6pw5Wpc6unNYFlYfuRcDleo4mWIY7a4uW1yRubc3e3F44W&#10;48N2e2v2xub0TK0w3GrkOycQIbKWNatsmIoMbZGwD4iYvAIX6IkFtBPleL+7B+0DmEA1g9Gkdz0v&#10;Qp3pnBgMZFmh2GifHPDBZcI+maWStwqLZcNloXzgXbgvvAp99353L6gnkyVCncQRiHin1xIMi6EZ&#10;FkykrpgGXtsFBxLw1teORZPZBEmBkGHU0ySCGzc8MkwQhFuuIPBHvEu0BdV0JodGbi4vPDi79PD8&#10;4uWVyalWg8pkZIaB0dN5tqQpS+MjKxMjB0ujNzZmbm1O3d6ev4UG2Tp1c3MWD144fWp6pEVn8/Ek&#10;QJrmSbruuKFgiJfko7wI/QNfKKaNJII5T+a87NAZGCYDGTx9vHcQimO4JbAs6gV9AQow+SgBGD2a&#10;TguahvHDjODxJEmhldBQ3nLhrIj4j3L0DvoAQ5oXMDTUwiq4jCQgp3TB1QF7UG/NLh6tw8MKcoYk&#10;CxXkBgOUaboFiuMJmilUaigT5nB3cerM9PiZudGJejHqC/EkUzGMyUatqMpgU1dV2pXKwkjz7MLE&#10;xbWpa2fmrm7M7C+M7063z50a2xgdqulK06moikZ415GwHpoU1Vs7zbAwHtgcj+ApzzjDJsNTf3Cy&#10;D9DoGURpeKRJVvSenMzmwHngLxAnUiVBMLDTcAYEx8Hwokxe1sCEol8wjHKFkhXETtQCOY9kkHe9&#10;o1ueWdc1xCSrVPBwkaO4gYAn8vFMLifIYNU8y7MC/KcCi1mtVkGiyLlwHxwrUCTDINjkybm5qcmp&#10;0TyRTqfSJqecqtXHXX0Y7KRZkugtxQA3NdksrU83d06fWhit7y7MnBmaXK6P1US7oZXbep1OCrFI&#10;KhZIwmhA1ETeW3GN50WOg7vz1mOiEZ+y3sXGaUpIkbwv4q2qjqny/CfSFydA6QzTxgaCh94ZdoHh&#10;JcDKE9GUd2gDkQZmDInTcAoIdbE0Cc1iWbhqGyJqVUvL2xuVZt0uFbw16JIJ+E7IJ4O3ExRZUEzA&#10;T9Y1y7ErlUoikWBZ9v9aXw2FoFEIiqAlQZ6fn3McBFlVk+XFsYm10ZHTQ/Uh0zuNAqOhaToaT8oC&#10;a4jM9FBjfrQ516xOWpW2WphvTs7Vp0qcy6TEZIAUoU6yjjSMDZ+S6JzBJstKLk9j7zvxiZUNG43s&#10;D8dRC0gGOAt7ixJEYwlACX2RJdEQCiNInKgATeiXVM47mxfuOZrIwFYAOAPeklTeSTx+fxB8EE+n&#10;3EaV0aRkPtshTiXPc10EQWMeqsUCcrajKyUHmUEEuwbDUc2wwtF4KpWBE8UmeBqCe7r3Qxn9/bFY&#10;LBQK9fWc1GjG5TgwhUzmmUxnbbCMt8Y5OB+6g1BvKuJEvTFTGZ+uj8+W1ietlTo/JaYa+WBRyplc&#10;SgLubdM7RIByJBFSAyE/+C2Z8ce8FTdh7ULhWCZLeueAdVYAjidSPn8QUEV6SJNkqV6H/KmWgz+h&#10;FkAlegdK1NPvLdhbabTxVif7B3sHPbLwVnbmOPCG7JhK0ZZNjzhzDBUELkKhiGPZZUNvGHrR0kgC&#10;QKF9kah3JRTBpHIUdhG8AfSiwwEKQMM2HYBFFGX4VEiUquh0nsuTfCKZ6kcAB/ck84i/8DbAs4qO&#10;VNSCbrasxnBpmPQZcnRZiS+LqTUyVDJy445Q4kgW1AHnZ1kOSt/fPwjbgZlMwE+IMlig+2QvUECr&#10;GgmdR0KXFGxe2/JiBl6bpvKCd/0zesTzVDAgLBeMxpFSgCYUBV2DWmQpPpsDZ7KIWd39fU69Estn&#10;CrWybpu0wOsFt0s3kQ8c+D+ofZ4k4skUK8nYKIZLJ7PZRAaAVxQFJMpyPJXz1qBDXdLJFBxSIul1&#10;IwgZWu0PR4TO6mD44K8d7z5xciCRyiNABSPe8REql9c5WGVFTdeE2EImdD0xeCglVs3cthiri3lD&#10;llWKZkGcYIFgKIIZPtE7wAhyNkNGI4n+Pj9Fer9RV654pwpqugldg7+MZDNwAhmCAhxyHC90FokC&#10;93vskPL81UmwRo7oR97zFt/I0pLUH4RspmK5LHw6sE+wpKCigiz2rgtlg3krlqsYPCbBO/keNo7l&#10;Mzmit7dflTSYbhAHrFYqlSazpLcGXZ5ElACDyrKRzXpnKkfCMVGQwDvwNugOhO7unkEUIpNnovEM&#10;SXEgAzSCkJXUXEtMno77D8PRL8nYbT13Rs+NRQeAo1Rfv3/QF8rmvF9ny1EMxgNYhQGOHBWLpVTV&#10;wD+xh5D5gUE/JCCZ99aTDGWy2EAlUwvzruOUTNvUdRgTuCSYCYTdcCyJt8Ij8UwGrHuyf0AyDOgu&#10;oyq4dYoF03XLtSa4tosWJDQbagz3HoslMD8gMAAVILQLRVi03gEfgk1P/2A0kRIYQeXhUCwH+CQZ&#10;1y4lgMhkliUYSzVhpX2h6PGe/hTprQ41GEBZMMlQAwp8DEvjyFUlNySk1sLxryLxr2KJb0X7L0ZP&#10;jqf9hUAw6YOjSmQHBkO4A4txotc7pQQiOBgI40OOdfeCDrFX2WwWuYmTZOSrJOUdMUbKyHECkL00&#10;OT5VrU40anjVkVWB3wTXRGMpEbFcMwBtYMpb71OWkFO9X7WUFcAnR8LIUF3IrZVaHbeAqABZDkXD&#10;wXA6hclkfBHomHdJgW65cGKqYcu8LDFCoVCyREXhJE3UfQPBRDJ9/MRJ7CUEHLkYXiCeI46d6I3E&#10;Ea/lVDLvC0ZIkQdpM7TIZfVsYM4X/sYA/Toifdrd8zLceznlL3J0MRRKBYPJwcFod/cgwAo5hOdG&#10;co1n8nAZ8AuwighK8XgcDIJaADBqwYVMCN44UQoLzmXEMlKDfUAEXp6nWYLiFNWMJzKFYhXSgzby&#10;B0Jo+1AiYdoObDveBxSTJXhGULpomoOdOFJKVJLKIm7Z6TSZJjiCV9OMmKeZRCY7GAwBlt56ZJ2g&#10;rUsKfHQ0GvWB8b0r5xCmGV84Du2AiS5Um5gTxAEYR5r3FvMBiYiKHkun2bxGJ2vx0NU+6lWf+3SA&#10;edsz8DYxME1nNHBlz0AA8xzK5Po7P+6Hd8NMAF1AjJfl/WGUG14HkgkdxS06P53L5gTeqFRzOUJi&#10;+XyOdtxKOJnGzrCySXPase5+4IJAVTpXoICeSZJOw4nSjGdPOgsfIZFFMtmukYlxNHImlwVB6iJv&#10;qqrPF0inCYhz92AgkEyH0Ky5fDqX99aOEIQ8GjqdNWUVdiccDucJb50HsnPtKfa+u89H8XJnxTEO&#10;KQCFALwxyd4CLparWi5JixJbzERvAheh+ef+8uuTueeRwUMipZCdi5yRRBnNQDCRdBt2++sfnAAH&#10;HR37RBWgNtBFDhHRW2+aJuGlObY6MqyVyiA/TCWstFUqI/oCUKFoeiAQR7fCrcDIZbP5gQGfR9Jg&#10;SklGikVBdbcIq+6tp0YxXYVqzft5Hp5DWCpAbOE4ZZVjRTg/p1TFbKCAMLx4JcqBqMZ7v9zD6TD/&#10;uiEKIkGSFCtATfIUi2lEkx/vHYimcsifYCxslGdaje6eXlk3AXLdKUmKRSfvJbWvEheenryw3zN2&#10;1x/+PO13Q9EUOhGRvDcUAUDguPGGaA3MG3YXSM6BdxSjfyCAiQWjwVygMXXLTFAk0ohiupgA1bRs&#10;xxIk72czwNkMJwcjScRGeCgkafiXUqmCHAjWLNbrRqGQFyUSUYWXiuV6F5wZg1RKesdsYJx571xr&#10;XlVMeB60Vs/AAOgTuIBigzOBCxhElfeuNoaUeGvfsmyhUidADLrV451FlsaUwiaKmolwBT8I1ICc&#10;oJGgEk5RAFZPGEKFAffD7tv1wJu+nlfJE1dOxeI57LRHkt7MOugRWbdBE6gyghYMqJceAXUoOqIq&#10;7BxNpwni5CCYJU8rMkCuWoX2yESpVGrVqoalowvgLhXNGvCFOE48WowPMoTHobxZluE0VS8UQt4J&#10;w51LZtM51CJfrDbxDOBCkCWPqNEgwUSKoLIQfIbHa8KZNNQLHwniQFGAlIHBIAQCnNT5lgP+VWZo&#10;4diJkyhELJ3HSNIMF+v8ugMGc7TSN2hFUNT+QR9Qls4TIIsXD0++1vpfqT3NVz1R31W4CRQuDCVF&#10;PE3l+n1BT0RCsUhntUZkZF5SYaPQMsF0RjC8izBRfcUwK40mFEg1zHK5PD4+joFYtiFpGrK8ZNos&#10;fBScJUlA/jBMxy0iYcHFo7uR3T3R7aw+hUno4hXvqA4mHkJq6zqRI4Bpp1iVHJc3rd5QGGoCxUUW&#10;xpTqnbUJMRhIFKbI5wuhHPFYWtfsRDzT46loDjiHW9WKJZL3zqeFtsGAoY9gjZHwUE28HBs8wXt3&#10;2Xep4Osnfb03lnKhMp6JTEGQHvWgQz1d9JaqlFEINAsQh76DTQARFNtt72uUeBLegeGFgUAQVUYt&#10;jg5QQmVQGmRZOPE8yx5dpUvyLNr86FiMZno/3prLer9SAhJAnAX0AtF4l2J6l3ibhq4ibouiIQAZ&#10;KrwGwi9cWiTl/f6GL+RdG4Q7gAJYJxxPwCCD4UEH8IIYA1qgf9CP1gDNgvOw6wSa0DvFz1vPAvOM&#10;CYf1KFaqaLejLZnNB46Njnw82Ld5K5rIwkMM+LxfP8RLgCYIISoCsjjZ+aFHAA0VQRgZ7Hz5PBhP&#10;5DunnXkr7rDc0SEFeEfNcj1Meb8ikhI1nReFcqWUSCVVQ88RecxoudFAn2YZJssKkUzeLNdAMeAj&#10;ZPSvfdDdVa82AC2OJnSJ876x4OiS7RLprCQIrmVbulEolt1CCfYG7lhUVHAv2sRzON4hUEU0beR9&#10;REm0gF2qgR0BjVTeOzfYO5QCCeElUfVO+UDFwPNABAoRT3vxcWAgEgikCFrwBSHJXr4MxxKAEiYf&#10;YuENKewtKIKomiaYLEZsWj2hcCCJQksMzG4y/fVjJ4AIHuaeYgzbaY+O41XRdBY201v12bs8TWpU&#10;K4oo1Csl1dCcSjlF0YpbgGeMJnP+cGIwknm/25dj1VCS7LLJvK1wCkdXC44h8SJFVJG9ZLHqWqrI&#10;taplmshT2GgWPQzjj6iezaQMywTdenTNsWiTHJQVn63oABuQDMgAjV64yJPgcCQibHDWvkC0NjWe&#10;SqczmUw+TyBKhMJpjBYJAa4EQAAuUFNwCuoCWxGBg8jkYjnvhJP+cFQplaMESWlanKTqo+NocuAR&#10;JcaTcUtQLDTCu94q5Z3NgQ1glDWzUi7Wa5VS0SWgD96ZJnyOFWB3TvQMIsj2BZOkYKQpyavF4531&#10;S4tTI4Y8Vy2uDjfXhxt70yOzlrRSdyYsBY83CpZMEbam6bI8PjKEAnsrtuiGbdmVUhl2FdwBZ4XG&#10;QwnQzMAI2AiUluwssYsKgoAQvaHFnKjNrq14q/TlcgzDomtAXQQrohZ5BgHPW0qwz+edi/HBMe8X&#10;zCJpCJJ3yDvc+RUawbKSNE0pCrgMuHDKNQitZ8yh2X2DlgsNqeRIChwWQiESaewGbhFwkfFBk4hz&#10;KFDvQJAVja+f6O167/h7x0+e9MUiafp4f6jXH+/6u9uXvnGw+dHu2sPVhdvzM5+c2/jm/urPru/8&#10;8t75Xzy6dmd+4sL81OZY6/z89EKzpmYyKpkvIQwqYsnUHFVWWBofdrIfLIrw4S3nefR9D5iF5YRM&#10;JgtcQAVT6TwUMYq+CIXK1YrrurmctzAhwI8Xdl7rrb0KsgDRorKpZA45YtDv2VDAL8NwCc9OS7Kp&#10;2+UiKSuMokKwoSx4E7wEbYiXwxnFUwCaFEz9X+vxpTL/tR5fMAkr6O/pCXzwXj8pKSeDYRiZXu8k&#10;njglGtEs2/XdK/vPtpZvnJq4Mjdx6/TC5fH2dy+t/+vHd//87NKXh2c+2jvz+Y2D1xe27505fWlh&#10;5nS9PlerFDFDAjfVatQsIxsDbBHNOLtUxc5JunX0XT5IAbWAWYHnQ7QHLvoH/PCnWe8X7gSkVnQK&#10;RBQGPtgBBagRbtUXimCSgfzB/gDaCJLpD4VBSaiIdyBWFmmR//qxD4qtdntiqlBrDI1Pojc7Jj0W&#10;Q6ey3gJf3kFQDxHeenwwLCBgbFA332Ci+2Sguzd0sj+S7fzo0bE+bzVzcFWCoAcj8a6fPLxzf/3U&#10;henh82OtZzvrVxfH/z9/+vlv7l7+h1c3nqxOPT+78vpg88qpkUvT7UvTra2h8uvD/YVacXWqvTJU&#10;urgwfapS1VgumUiSkgjesoqVgUjMW2iNIAFjUAAlqyjBYDAKW4kaYfZK9RatqMd9fhikJM0At5hb&#10;KELnOz3iZE8fj7AFMQrFvMNSNBHLY1TRPE2Bm6ZPzYOSoWWlej3LsRlYJlUHZLAhHMdyeVg+q1AG&#10;0IKAWzLjNUsyF4hnEPK6ewPH+wIn/dEEycayhGg6hIAGzPeHot7vZJFM10c7Kx/tLP3iyY2fPjj8&#10;1etb37q989Xh2pcHy794eOn5xux2zXx17vTHFzY+ubD50d7ah5vLD9eW7q4uX1uce7535nBlTiLz&#10;1UIh4V2i7i3RgBlALQKpdG84ApMP9OJTee8Lfj6d804XQxMhd/phRsF10BdehDp70siBhqEJOjoO&#10;FYGXO1r7Oscxqo3GsHx+X6lShorBBIBZAB9fNB7O5rwF+ylBMguMbCD/oda64SBoR7OZSNZb9z4C&#10;65gmoxnKF0v2RWIZUBhcQiwh24VBGAPvm2pEfnEgHOv68ZObf3zz6N+/evHXj+7+w7s7v31+9X/9&#10;/PNv3dn5/OLau/21e/PDL3cWXu0ufnVt59HqxMPl6Wszw1uN0tMzG9dmx043iq4sOra3AgtMiluu&#10;QUqgtZxhHh2nBVIGkOA9P8Mk0p5G0oKMciCkoXAoAUYFUGBDO6Q8OfIu3QdAwC9oK2wEy3rHPjTv&#10;pA84Be94ii/ISVoyQxwDSXknd8PImIpdydDeL/vU6u1mYziZ9k7eS2czBEXi/xBSE0k8ksdrwccJ&#10;guwLRWlZoyS1Mx8ScNHjD3VttIqXRpuXms4Xuws/urH1H++efHW49Xhn/rMLG796cfN3r+4825j6&#10;7OIabt9dWP3q5t5Ss3hhZvjm8gIo5tLseInj6vUqwzD4SCiiZheOagHZg9WHqqHVo8gMjAARgTFF&#10;sfAgj/3gRPACqgM/CveBO5FYwuf3joagFlAfvx8zno/DDRdcxbvkxLvIPwOjhfwuqD2D4QTBpmiB&#10;hEjlSEGzwDqIStPDQ7fPbx8erL16dOOzl4+//eblb7/z7e++fv7Nj56OtkbC0aTsFN73hQbDScUu&#10;nfSFAeFjA4PHBgff7x/our+9fHl57NX55W9e3PyPb7/6yd3tf3hz76sLO797fuP//bOv/vDy1p+e&#10;3Xq+Mf9i+/S3r++Mu+r37x1+dePSl7cufnyw9WZv83TdbBYdU5Vo77iwcPxkH5gM+AdvIZjAg8I1&#10;AghmoQy9zDESGC7Pg/69q7dRvDTJYcBwVjApKaRs70QZERiJx7OJZN7jX5azTNhA1pZkxyoiD0Fl&#10;M5zwQb+vBzkY0bNQiJOk5hTwKZputsuF62fXrizP3Dmzujs+cn5ifKHdWJkYnWnXY5E4bA5o0tf5&#10;fe6j033e6+nrD0WO9Q9kWb7r7u7Ze9unv//g2qPT09+6cO6zc6u/f3HjH98++Jdv3P3j88v/+eXD&#10;//7y2m+fXnuxvThZ1D8+t/7NK+e/urT7amflW1fOf3Fp59H24vrE8KmRIUPqLGOm6N6RKFisThX6&#10;/GEwBYwpOhmDzIBCZO9X0eFcMWzMJ6tansvonBngOfrO14hgU7wVKpv3fuhEVhVJEXjUQj9a/pth&#10;VdOzMHjPPn8wJ0nwoxAnNBr+lErESoa6t7U62i63W87EVH3h1MT4SKteLvYPID9FEahDMU+D0Z5I&#10;Scd6+o++dgWLdd3e9BbLenNu7d3e+u8+vPGTmwcHZfFfP3vwz29v/tu7O9j+493d37y89WBrcarq&#10;tkxlrV39/GDzy8tnv3t5993O6ieXt64tzk6VnNFqDaYLUPeO8Xk/dB1FXyCYwO2D7YAL0y2xrIL5&#10;Ny0HCQ0qEyMopzE0GIoe7Q1qgfGgKCgHxsx0fpFI4HlEJd37nX/vOxCQtOM4iqoh6YI7vJSkqvD7&#10;aTSmDNcPF+byHFuqulPzY6t7K9XZyqnV6c2zmypYOZ3GRyQzpCiZ/kDo2PFuUDV0xy5WgNnuvoGu&#10;r64f/OrJ9T9/dPdPL27851e3/+OLR//4+s6/fnbvbx/f+ePTw18/2P+H17efbM7f3Fq/eXbzxpmF&#10;N1fOfnF9Z7Zs//zWxS/Pr31ysH5lenihUmzbBe/XMHIkqp3jBHgngBD+umOxE/CI2FeGUeA+kWsQ&#10;qIxShZRVpzmMO8f6B1E+HurYOdLB8N7V+5BL0/AuXFZkybW8n8DWDdN1CwRBglZY79JmNRyNq7bj&#10;j0TT+TxCcIblQFg0zTea5ZlTYyNzjZn10bmNGdTFsVRUFrHgKMhCrUmK8+xfLIGohbpjhrq+urrz&#10;28dX/vPzR//ru8//zy8f/I/P7//bx3f+8cW13z06/MOTq7j96/M7ry9uHO6u3drdvXxm6dmFrSer&#10;M5/vr85VnY92Tn+0s3plZmzS1CfLNcw50A7owi/3h2OhVBa6FfNymqE4pV5fOBhNYM7BlBBByzbd&#10;oqVY9hFBQHHCyczXj58EsvA+3velDOualsgL+Xy+Wq1CR2JIyZwAkj76xgzOGpvpFo6ulEckzwui&#10;4ZYQc2zH4mV2aWNmfnN6YWN+Ynbs7NkND4/JNPTOW7mu44PBPvAyoGpMD4rS9ejs8vPtpT99dPd/&#10;fPkE7fAfn977+fWtvzy//u29lV/du/hPr+785t7lX768d3Ft4d6FC5fObByuLr3a3/7G3tr3buy/&#10;Pbd+Y3lmf3xofXRost4EHSYzeS9o+4OS5cLJYIPblSwHfhRlgoiiELAAAlgjnXZ0VRC8q1lAELj1&#10;R+JgAUQMiubzYDnCSz2iINTrdbSGIHhfPgvY9WQKM4la1epNlvNWASlWqog/XjlEJRhPwqfSglCs&#10;VjbOrp1eO3Xq9JxVtAzHRC08K8xwwVAEBI/GxMfhnygHIIM7XZeXZx/sbcFN/e3TR797sPdPL6//&#10;y9t7f3p89UdXtn778PJ/fvbspzfO/frFvYPF2cPtrccXDh7tbr3c2/QW4zt7+pML2x9f2LFYcnNi&#10;uGKYqAXYKE14q6yG07lAIk2KCuYqEINwqmhREOeRxYYv5DjWW989ly9WGyd6B7xKGd6Pz6DLwIFA&#10;AQbPcVyxWESbINeGQqGjby3h69EpJEK6aXsCnM190H0SPeIdZEKozeY53dAKZVZWxifGbEfTHc0u&#10;eb/mViiWZcVb1Ah7gtQLq9bjD3rfhHQO/MXiya7be2cvbm/eXp39/fObPz5c++Pjw7++uP1Pz2+j&#10;O35178I/v7n/PRiND2/d3Fi5cGbjw92thxtLn1/d/c7Nix/vn3m2vbo32hIyiZYminlvYc5EOgfH&#10;heaHdFmVOjy/bDmUd+GVinSKOQdXYbSK5UJDk+l4NONlU6BVUo1AJCYqmiCp0VgSJUilUoYBdZKi&#10;0RjLcsePH0ctKG8xOlSb4XQtyTNN7/dwabAMquydwVsqYUiI7U6lFEklvLNtaxWzc3YR/nMKrm57&#10;vygJo4k04AtHe30Bs1zN0d6vovX2DnY9uXP11oWznxxu/PYxCOLwT8+uv1gee70+89/fPPjH1zf+&#10;9PTGr57e/vG9w6f7Oxe3zr46OPfl1XMPVmffnFv84srZp1vLu6NtIh6rGqalmlB4CCpuj/cO5FhB&#10;0L0Lo5IQi1oVuGBZHh+pmg6MuT8UxT/j8SToPRSOYqI6p2JzGKokKZ5NTHi/GQREoIzg0VyOwOZ9&#10;j5vOplIZNHw0n0uylOI63b0DKDE4AnBTEOo7vwhsug78nV0sVBr1xnAboNAcy7QtQfF+dRNaju7A&#10;roLmMVVQOpoTT/b0dx3sbn732Z0/vbv/l5e3vUXXXt9+vjTyw2vnfnH3wl9eX/+nN/f/+PLez+5f&#10;/uretRvnzn3r1pVvXtr+8tLZL86f+fb1i5vtmkamEgF/q1ikSQbvjj5E02Li0MCaZQ+PT1iFIgzF&#10;yMTEQCCYjGc4RoyE4vkshWFjMwwLOAd1YT7BAuEwhC9rd86lBDnAlcM+Rb3lBr01paCxbqkMBSHg&#10;MljWqlY42bskCMWFWOYpdmbuVC6dUxQNz63Wat6qHJZZgrcYatZG2kMjw1ahAPuf7SxQjlSNvQXN&#10;476k6D5/uOt7b57+4+fP//tnD/7l0wf//unDf3h+4+/vX/zB1Z0f3Tr322eX//Tq9qu1ib9++vCb&#10;967e2N393oPrP354+PHe6uudjeWCWaLyY6UimUoqHFDsrfSMcsBK4POwH5VatVgueUtkaUaGouAT&#10;ovG0ZjoZ7DUvoQogQqADcEDz4xZTWqnUUCAAAbBH7yBxondQBfwJDXL0hT4tiN6irxwvOzaiWu9g&#10;oFRrgIZIkC7FoA3yWe/7jUKh0Gw2dV33sowia4aOTbftYq3p76zQiBL0B8LII6gI7DK8b9cn+5v/&#10;8o0n/8eXD/793f2/vbn752fXfvfk6j+9ffSrD6/+4dU1ePCv9pb/8tG9r25fvL179gfP7nz7zvmn&#10;Z2f3JocunJpeajZaihYN+DLJOGavd2CwB2aWIHEnFo8N+gYTycTJ3h4dpBiLVYaHIaihzjI5oEmt&#10;s3e1Sk3TdPgqUZZB/pbjrQ6EWijeuRVSJpP1micap2lv8cZ4NpvI5UieL1SriUQKbwvoIaoX3AoS&#10;LYhQMd1+X7jVHvNFQ96VspVqtVjSDMwFPLqNsIvewUYwdCSXhycExfi83790goGoyCtdP7p7+G+f&#10;Pfzj86t/eX3z3z97+PsPD39+89yPrmz/6PrZf/7k4Xcvrf/4ztYfP7777vr5B+c2Hp1df7638Y0r&#10;O5uNwlqjOlVwMXHet/OKMRiIgY1By6B3+Lk0Qdi1Ki3L0XgyL8qBaKzPH4jmvR8eD6YzTq3urZqo&#10;qCpeCYRosFEGr3nLOQKvwWAIFYFehEKRzilLKiY8GAzH05lSrd4zMKAaJhoBHwcurA6NkCTb0zMA&#10;G96emg4m02gZTdWmJ6dgz9qVmrf0nO2dZGIVXGyoRe/gQH80FoglIPCw3hBXOJp8ju763etbv/nw&#10;yg+unf3z6zv/8OrWbx5d/tWDyz++sf/VweofXtz666ePfvv82t8/v/qDh1e/8+D6y/3Np7urn984&#10;WBpqyJmESVMKRUIDLU+6pT6fH4mgUKlijwORKCmJnKG328N2qeqPJsrNdpokY8lkT38/OkTpgJYk&#10;Se9njCk6k80OBP2gWNQCg3cc1wOObqIWsBV4JJPxfpkSnMJ7Z2BzKCDsVp6ii/VmIpGJRJKCbtr1&#10;mmJbaH9TVAxJKbvFStFbgA4bKnK0QiPKkSHypKzwigau8cUTENfBoPdrGV3fvb79i4fXvnV5++9u&#10;HbzZnP3G7sI3DzbfbC5+dGbux3cOvnF+5R/ePvjhnf3v3bnw/buX3h3u3Fic+PT6gcNxaj6/0B6q&#10;KUo+nQIascfQAN11IWwhWCNVS5AEoyosLwSjMQBG0mD+NW9taFXBbTyd7B8cSKVTwWBQ4vhBv08A&#10;kktl+ELwyNH5Srj1KMAtQllQC5QG5IoaHX1pnidgo3mIYjrtWTMezYD6aho86/jwSNGFnyg5Ja8Q&#10;3upz1RLcl7csnOswAp/lBXDne8dP4o5W8n4MCvTU9dXlnS8ubr8+s/iNvY2Xa5Pvdpe+2N/8aGPh&#10;2drMj+5eerw88fuP7v304eE3DtY76/Ft3z49dXVxushLFV6eq9Rmi+WipWeTiWa9KRg6JUvNiXFI&#10;XbneSFLU8PR0JJaAHQLJheOJQCRiF4u4lTSNlCQk8j5fIJJIKFALE/pfREun87lUNiNRTNF2TMsk&#10;We+Xw4GLolVAuVEOKDFqgQcNYMey+6MRSvS+Dwe5iqIIYwKTlsokDUtvDTUrtXK9WTtajK/SLJdq&#10;Fc2yvANIWQJMH015PzOI5Op9cRtLdf32zSPv1wMeXfv5kyu/e37337/86NdPrkI4/vLp07988vTb&#10;V3f+9ObOV4dbr7aXvry6/cP7hxcnWjdWFtZb9TnLeLy59vHe2fvry0tDrVqljFAdiIQFw5DdQorx&#10;EppuFxCTURc0DnYdUR2poViteYvUQkEEGZoyNT+vmd6EYzDQQrgAhmOL8AianoO0kh6DeDLpLaPt&#10;ndYFlwHb1hoZnZydY0VJte0MSSGVVKr1QrFQKpd5702MZrvRaNVRjqGR9jAiwvREe6zVHGnjeTB7&#10;RweEgQXDLccz3nW+4USm693+xue7C19eWP3mte2f3bv03atbX13deHdx8YuDtTdbp377/Navnl5+&#10;u7v4yd7Guwur37q+93B9/tKpqZvL89fnp2+fmny+uvBya+HF+TMOR9idxYVhfnOM0Fm01URqhNGM&#10;eb+khKiSxYa9R2kgjYCl4RTR5261Ch8J7ajVGjyPAXf+UzWapATkDXADKwwNjaApAAd4M0ADThzc&#10;RHauY0Ca8IXCBMc55TIw5TVFtXK0MOPYxOjRwoQoCtABXFRb3povMCPecdlgpHN1kbd8yHHQaSDS&#10;9duXD3779NpPnlz76auHP3525xev7n375u6n+6d/dGMXWvv7p9f//snlv39648vD3bfnl797+8KD&#10;tVO31pZ3xodXKsXLU+N7zcpHZ5fvzk02VdEwdFn2zkOVNIszzASceNb7ghEJHfFJkJWjb3fRMnAK&#10;qBEvKAF/BA4dMqzrHgvwLIc8hltRlnK5nIxm5kSB9owDWBkM4gkwywMXbrmCJFhrtWE9KIbVHKfY&#10;aiZyGbPoUgLnLUDXqqMQhZKLuoA4O4vxOahFpdFAMh6E8ZW8b1hQC384jlr0Dga7Hs6PfffW3jfv&#10;X72+tfbmzuH9ndM/eXjzj88f/PXt/V/cO/h0a/b71898/9b5b1zY/t2bez+4d/nNwdbVxblTlcre&#10;zMzl2ZmzjfrH+5tXRoYaioRexZBols8hNVBIaPzQ+CTUCsM4Gn8ikwUEGF7whzsz4w8TBF1ptWBM&#10;gXxAA22CbjdNDJiFxHQ8uIAokUynmqPD+GuxWEa/4JmwRgzKLOskK8B941OCkTjIu9pqNEZawEJz&#10;uNUeH64NNY4W46uB3mveL84j1CdJprOyTBK16O73v3eiF//0Q0c+unvw6f1rX3z05OPHD5/evvr5&#10;k9t/ePPwL5/c//tHl35y7+JPH918tb7wwxsXwK9fXdl9s7vy/OzKweTo5lB7qVq+fnrh4vT4Nw93&#10;QRm2xGPyIXsQwBMD/YJpGcUyDH+l0fa+TE6lRdX7NjiVI3DLiHKO9n6c3rS8X9fzfpBQVoELKCXs&#10;hijyBEFAa7PZ7Pz8PBjR9H4Vi3Gcgnd+KwwuL9KcwHDSwKB3chvaDU4XJrLcbCKVlRvV+lCj0qy2&#10;R4c8ESkXK5UyalEqoZJlSTMHglHNcsGXyRwJRKAKfb4QdrVr79r5zf0zjZH69OxYw+uocqlZdBqu&#10;U3eLaK56oV4rDpeLi+OjTcdqu/rB0uy106euzE9dXJxbHhtBW1eAT9tdmF9qtYYqpWK76qzMjc60&#10;GjpHySylaxIr0HbZVQoWGgQY8YqSSKoQCcfFP1uTY/54JMdQqTxCCI0Ega1cKgAdpaI7Mtxu1Kuq&#10;qvA865omkc3MTI5dvXSwvHTKdfAEq1YqFE19yHVrqtq2rKZllTV1CBpqWq6iap2FNlRR0GVJlWRZ&#10;8C5awS2IGXdEbyUSQuGRAnIqSxeQGwzdYBiJZOhUlkxnE+E4kg+ZZ9KJnCh4UoX5AE4xSRzH4A3g&#10;qhy3gFCp6eLwSG16apSnyXgiEY/HQ4GgrWtFQxutVWWKmG61pLy3dL5AestF9ff0w0nGY+kPPhjo&#10;6fG//wF6NDYYjILLMgSVzBFfO9aNRsYMYY5PDvgB/F5fMJb2fvMJd9DmeBB4wnPwz0A00TPgP9nv&#10;w+wOwCsBegSFbIHH0X94h6PDw/5w7P3uXmR0vMmx7l78qSOmWSQSGM5SvVUfGsWfoNFdZw421aI2&#10;MjU8Ot6uN6DBpWKjYNcdt+atVAhYVGuFVr1UdoyZkXbFtZqusXtq/PLKzNXT05eWpi6dnj0zMVES&#10;ZFvWV1c2K/WWahqCLKSyWaRK2bQIqL7tco4b8NYvCPO6JpoGNsx8mqL6QqGcwOcFPpbPQUEQUime&#10;R6BVCqU0cm8mX67UJsbHx0dGW5UKRZAwUFOT45b3PZo2OtZeW19aXVlsVIpFzKiq1g3j1MhIydAK&#10;3kV1nAFuZlnAwlsAkEUwZ6DZhux905JPpSWWk2FcvDMXFUXgFZ5zZEUiKSKeyHvXiMeJVM47zJFn&#10;sykyGcuGYknQWjAcDQSDLMMIHOOaGrRAkqQCHJbONRvOyuK0LgsARNAfcA2zWSqfWVxsOU5yoH9+&#10;fEwkyMjAYCIcGegfQMZ6/4PjvZjIDBtPkyf7A339gX6MPBQ7fqIXwSCZJXoGA5h4aF0QIcewARGA&#10;AFMOt4yZ9r6S9K4/6NxPZYAYYAK3kYT366Rgjs41NwhGOUChu9+H+caDIAZoxtERC3wKnkl0Vp0D&#10;XfGdH5bDm6TzRFdtrOpL+FvjzfZwDWxRrhcAiKPVK49W5vMWKqw4pZLtFoyxsTHTUJp18+mDC3cu&#10;r1zamrq2O3dlbXZvZXa8WQFHLa+ulhr1PEvDeyOKyK4rWHaGF3KyxqB7XUctFnI8F8qkOV1jNdU7&#10;JdtxOMtC05Gdc3xk0waEOdMESmieSyaiFUsfKTo3ds58+eD64/2tndnxhikXVKloaq5paLo0OtK6&#10;fG5nbni46dhj9ZqlShrLOpJ3TZ8pit6BMY4FLBxYdE4o6FZBN0v4FBSCoDDBRC7PULQuK5lYIpdI&#10;0ekcn8/asugamqFItq5TeBrN6oWS6mBuaNA4x3EsQdRdG5lnpNEYrhaHa85Eu3h5Z73p2q5lR4Oh&#10;RCgyOzJa1rTthYWiKG6vLFuyQqbTDEGGQqHukxCuAGg7wcpJRojlmeP9vr7ODyA6xQq6FjP6fncP&#10;KAGzS7A85hWs4B06J72LmQOReKHaIDkhFPfW3QRP4LXYBkORUGd5VrwcT/N1vqDxR+JAAFQT//za&#10;ByfwONCOJ3gXeVJgQ28NPkm3SE4ELLzVFAiya/Ng3araUwuTzWEY90Khs1qj3Vmw8b/WbPzfG/AB&#10;carBHCtuSXr66srz1xdevb3w8vnFG1fX19fG5mabK8tT87MTjWrx9OaCZEmSKQVTUbXgiLaNqC6o&#10;3lIkQKukm5D7LE1rjs2aOilLlCJTkshKkmE5cNySqOXyiHAaurFdrS0Mj52qNM623O89vPLlvUsX&#10;F0dPj5TWZ4a2FsbL5YKiwfoDb87euZ2lU3PVYmGkWqmaxlAJ8lfCHUcSWwXX+01tDwV5FUGGF8Ao&#10;3sVtLMGRaZnNOypfd/SpZnVpcvTc6Zm16ZHxelEkMmQmxbG85+7SGU1RQTmObhaRh91iUTMtzWgU&#10;Chsz09tT448Pdj88vDBaLZdsJxuJjpeq08XyXKmy3GicmRjVCNbiZSFL6oIM7QkFvS/FEcgVzZZV&#10;KxLP9PT7Oyeteb9k2u2tbpGMJrNZipN0G/N3orM08zHvujtvwcnj3b2BqPf79Z0Y5f24Hp4DVvDO&#10;FPcO2Um9vlDn8n8api7PCJFk1jvWHUtEMjkEowzDxXIEboXOMtiQpBzFgplwn+Yl1XS61vZWMOVb&#10;5zZbow3cOVqy8r82/PNow59KnqAURYktlW3DFLd25p6/vvT8o/3Xby/evrfx4fOD+w/3trZnJ6dq&#10;CwtjV28f3Hty49LNg8pQRS0YDHTZNnl4KNty6jWjUs7yHA2qsEyl4LK65v1Wi20pcAb1hmKYsqQ7&#10;bhFOVTb1cr06NT0BnzRas2eGKrPD1bGq03C04bIzXHKrgIUn+4KtqSrLrs8vHGxtN123rGuAAraj&#10;VSHhG1gSNoEAc4w2GpuLS+fXNzYXFlcWZqfHhqCfrZIrk3k6EcPGpqIaQ5gCI1F5gfLWJ5cE79fG&#10;PfenGyW3UEKRnALoR5BEUeAy0aBGpLbnxvdWF0uOXinave9/vaLIc6XSoltctAsrpXIumiSS2Xwq&#10;l0mkw6FIsrMmbSKZDsfSAER372C/LxyKpvyhOLaewWA8nedlPZElMcEwhojyYIsjDsjRrOL9CFri&#10;iEt6BwMgA4iFLxw91tMPJkDS7CzxkaEFJZmjgAlYa2AinM4mSe/bGtwSgsSp3m/OISGBLbKdX3xH&#10;00JcMgTdtbgxazrq9u5GtVEsdySjCJL4v2Hi6M4RLCpQ8SLaxIbhMB360dP9F28uvf18/+1nF959&#10;de3Nuys37qw3h5VHH168dW+vVBOX1ydvP7xy8+GV+bU5s2qZdbcyWpcLhlkrsQbmyi20Wk61CjTo&#10;rotMgrhaGR6SbNhOl/JW+tfrw223WVXKVmWqXRyql1s1yVC8mFUtt+rVernkwmXIEpnNsPm8q2pD&#10;5cr82Pjh7u5ks2HyHMCBzZUleEnd+5k0ztJUV9NgI0qa7sqKKrDY4A0cRbIE3uZ5hSBkiuayOYEg&#10;PSzkCZ6kvR/akuVytYIskEmnvWtpCRJNrxlGKpVgs8khRztYnR+tOLrMwWpQRMaWRJvhKoLcUu0h&#10;wx3o8/X0DEajqd4+3/GT/Z3s452XBfd/omcAj/QNhpIZElRxstfnQ1LsGUCXgwNYScPUgi2gI5h+&#10;dDOmB48XqnXv5aEokAHfAArB7AI6mGm8BLkbnOHhKZoEPoKxlD+eBBq6B/3eF5qm3e0L5HnRLHiL&#10;l3rHTTrfYOAOfCjIo0uQ8pWqu3z61NBwHR6iWLKwwdz/FyD+71ul4p2IWCgUxieGFY24dGX1xUeX&#10;P/7ywsdfXvrGt65//MX1xy8O1rbGHj8/fPR0786Ds0Nj+uxibXljfGZp6NGLW1u7K82RsqyL5Rps&#10;b8uwoMJFy3YR8OHmJNMotVtOow5ZkU2nXK3znCCwHDxLrVUbnhkdmppqjE2MzM6Mzk1XWrX6SL0C&#10;E1wrIIZOzk3NLZ1CPG8267V6xdUUkMT+5sbRerpHm9bJIyXH5klSyBMGx8N/IAIqHJdPJOEHKyYE&#10;TC7IqibIuqRZilEwHDKdIZNpKplKZdK8LHGdqyny+Xw2k0nhVZy32M25paVrG6sbI63V0bbJeT+B&#10;7I9GYfsRg7v7AscHI92hVKExlOel93r6oQto36994J0BSjJiD+DirWAdCGD28jRuwRlHS01CRNDK&#10;H5zoDUU7v8HKCvCbcA+Ye5gAMAf+jkmFmYC9AGLQ8XgwlafSnfOu8XqwDgAEKQFQEp0V3LIsLxhW&#10;imKcWkPo2DiQBIyn9wWOd0Kdt1Q6iSQyNtZutCsTUyNTc5OGY2XhlpOpHMtxMEgl06oVlIJml8wC&#10;KKTqwaVYchqNGkXnxifLdx5uP3t9/snrsx9/cfXz79x++cnFla36jftrT17tP3y++/LjQ6uUuffk&#10;3IUrK6c3RqdOVVc3R569vP7oyfW9/TOOq7pFrd60a2BvCWkBWU80igWrVrcaDU5XZMeME9lAMqa4&#10;llqwa6ND9bHhxvhItd1sjg5XGvVCuVQsl0bHR4ZG2uCPerM2Pjk2PTuFOxOjQ4bEVyxjb2N9a3Gx&#10;KMvY7A44DI7FLT4SiAGFqDQNQCDNNpyiIyqupBZEeF1GJAiJYZKJRDaXJfJUErXNEDwr5DJZgWdF&#10;nq6VnYnR5ni7ATMxXaks1Jpt3ZRJiha88zl6+/yyYsJBUqwn89ACQIGTdcwWxXu/EoluTmQIqH8I&#10;asHwwAGeBubHRAI3R6tuZkhW1CxMKh6Ppb01gz7o7gNt4Jn4E14CUvGuhw3FBn2hsHfMMJvJIh57&#10;p7nl8jSgAxMK0UnkvaVPTvgDslsQLZtRtRTNFNtD+Kd3SYSsgSrAN/CzquUAiGax2LV7aWN7d3Xx&#10;9OzE7JioSYFYVHcLkuXIpaINHq6WOU0xXbtUhkcs1+pFSeZAJyurpxAJrt/ZePn24qMXOx++Pv/6&#10;3eHW3vDmueFHz/fuPNq+fne9PS4/eXlx//LS8IS5d2npzsPzt+7uTM6U5+aH7j24eu3G/oNHV8cm&#10;KpOTLduRET5ILo92ll2kEpsWeV6VO8tSkgJaf7itw/YXnMbIUKXVaI0Mj06MV+s1/FevVsqu067X&#10;ZicnsE2MDON2anR4bnLM0ZXRerXpOkuTE2fm51dmpoEDhSJLmqoxtEyCMFjxSC9yOY0mqyI7rAhn&#10;hmpLrSb4X8UUk7TCiwXVKio27AfPcmAIMk8E/IPhUCCRjOXyGZomDFnKRGNkNkcQ1Amfd/zgfYi8&#10;L3z85IA3eTABviAyIeYblrDrveP+cBzzCnx0Dqj5MOt42vHegZP9fnA4uh/kD7ZAoyMp4BZPON7d&#10;B6CABjhJwyZ7PjSOV2Hu/aFonubgFEEnoCi4yGyOisXT0AK4BLxDnhNAFf5EgkQuK5cSJKEXi0cx&#10;ECQBWECAINiyYeHJyCMw/l2HD86cv7C6fW7xzqMr5y5u14arrMJqJdOsNgvNdjxPWUWPXHXdVCD1&#10;hoxAWKrozbZ19+G5jz659uz1ATDx5rMrU/PWjfsbtx9uXb+7ub03BSg8eXF4/uKC4ebuPDx3/8n+&#10;7YdnD29snD2/ODnbmJhprG7OGg5199H+609uP3x6efPcYm3IbU3U7bItaLJmmUinuc73SZKmOqWi&#10;YuicItolu96ulavFRrNaKrmVcgG64Op6ybLGWq2pkZHZ8fGF6enRoVa7US1DozR5pFFVGMqShJKu&#10;jddr26eXl6cmITFAhkTkJZpi8lmJyDkcfXl1/s726TvrC4crS2dmTs0OjSgMx+QIkWBz4RSZyiWj&#10;sWQ8EfZ+aSqCRuW803h5w3XzDHeid+B9tHKfv+tYD27fO9F7rGfg/Z7+D/oG0yxPyGqW5jHZsc6v&#10;DIM8MMFASdcH3YzouULdKcEeZkkWc49A0fX/I+s/uiRJDnRRLAF0l0gdkaG19HCtPTy0jtRaV2qt&#10;s7KyUlRladGlWjfQjR7owQyAwR2FGQwwGAxwZ+6975Ebkm/BBQ8XXHD7Njz8CfwsAheHh6xjx8sz&#10;0iPSw+yzT7ibm33jfRAGjgE4vnUDH2jB6yAJ7GMH/IKoAs2heRnagQLoAE/YooHhPcEcYAuE2Oad&#10;c3coggDCSqKS1OMMTUMHqRgEkdwwS5PbY0oyDVhAiXAwnIo/Gm05vlhFh97an1RTkd3bS1vHS9u3&#10;V2tjZLw5rym8IvMiTx67VgRTl1VEBoVbWB49u7d2frV052L+wZPNnePR/jH19N4iGv7h891Unnr8&#10;4vDJy5OT87V8hb97b/3uvRXA5eWHh33j2d2TpZnl4RcfPQgkeh69Pn74eu/2g9mTB7e2bk8KRujR&#10;y/Oz+yelaiHB0HrSSGczskoyKkUWRObhMEfGB3r7yohCgwM1fKlCNpkydYZNxOJRhqVBHb199eGR&#10;IShL/0C9Vi0moqG+WpmM3GMolUkgqSKSYIuSRHgReJ2jNQ6/igdslrjXnQj4YVTxq5QkaZLocrm6&#10;LN0R8uQQxQE/fp/d2tPdbbHYnIiSVl/Y6gmQ+Wp8QasrEEoInJSy28PwEzaP301WOuYcQfJgqSdG&#10;2f1BZEUyptTjRx+HnexqLO9AZq/3BhE+IRPBaKKZJ1G0VA5wASwAJkItjACrgcwJ1sEnwEICWyhS&#10;MqWkswif3ggck9B8yqu1rdvjI3OBo/HRpVgtGUEUVtVAJJzgOFYUGytt82oyycsaLAV4JcGJZCB6&#10;Y5i+pCdbFpcn9u5s7JysTCz0XTzZPzzfePjy7OTeweHt3dlbk4MjvZLKUXQEWwSWhc3R2/c2j85X&#10;D+4uXTzYvHO+lM7H7jxZvvtk5cHLrQ8/P5c094NHW89eHAxMGqt7Qw9e7t19uLZ3Z/7i8XauKizt&#10;zu/e3Ti+3AYmXnx498nrw8cvd64e7d69t5YuUq8/vnv5ZOfq+fHmwWKmnDZSOp1gVE5TWCWpKaPj&#10;AxP9+a+eX7y7t78+1WtKscG+cqlchANGOsA/hqbK+cxQX31iuH+kv9pbJitXxEN+kIsuimTGaZqW&#10;6YTGsobAk2FS4TAKRzHxSAKEHg5ErF12S6fNg4QQiKia2ZBtV5xiId7o5qVqLzwdfgmihtfrtjmR&#10;9dutNrSHbKY94ajF5UG51tHVjQZk5DArhxiJUVPYcYfpEDouy3bZyd0H8LbTG4Q0+MKJGC8CMXCC&#10;rKr3eP2+aByiA3yAFUAYOAwQQoFe4FNBGDAn5HlGAh0WsMCnwRbY3T50929CtGxkSQ2ACb+Cw+WT&#10;KVc03hMIWQLBZCZLsZwnEIRDbN6sw49S40JFNMEi3aDnJVghnSsqyVQLL9CSxpZq6ZXNmb3j5aX1&#10;yfGpgZX1W6PjQw4XPtCrJ5WZucmT06OpmXFOi07MD9x/fPzs1V3djF092j88vnV0ufTk7e18nds5&#10;mlrbGT45W6z1SusHo/eebl+92L1zf+3ugw1O8x+fr+zeXTs4X1cy8YcfHH/w0dmLt7dhWiE9tSHh&#10;xbv9xx9sI8hcPNjeP15SFXh+BK2EnpTH+kpTRfOzo83ffvLstx89/LvXl19d7B3Nj0iJSK1erff1&#10;IxmRcY8sTWDRXx/uq44N9g73lQdqJfA+LHUumRRpOh4MhTzesNfLxuIiuRuSCLjctu4ee4+rs8OK&#10;YumyYdvW2mXpcfpDUUEmjwACCtinGCHYWPbWjRcaawGTkakSuaGAvgtbAAIndxNYweb2+WNxe8Df&#10;6bBRktjhsMcEzhePwU1ny2U5mcR7IRNgAvAEYNFpd3Y73UBGc3o99HsAC5hoJkykCbQx8AFYQCZ8&#10;oRheREjF6yAD7OCj4CsbHxjD2QIWgAtEQUtlgRLJJDYRdMJrBnCAkO0NhhD6ognyhC5NCCONLyKq&#10;hqybMCjwJXgF/NFC0ZQiSYV8pr+vYhKjqYVDAZ/HEwyHwOTReExSZGQzkBD4ulhNL6/Nndzdh2es&#10;1lLlcvLW3GCt3xyZKD15eef22YqsB/VMbH137OTeChji5N5aqU85PFvaPJzdv7OysD5cHdKunu0/&#10;/eBo73jq8sH642c7Y7fMRy82nr6G/yBzjG9uTJYLugTTT0fTaXGoP7U92/v773/8n5+//mp38fn8&#10;wF+e7/zi8dkPH56vjvQVc6mxsdGBATLFIcskYCaG+3snRwZmYKCH6oCF32XPGOpQvU6FQkGP19rR&#10;Zeu2RgJBkeHoGOV1uq3dPYBCV1ePrcfl8QRcLp+TDMonDyyBFdDesITof4hwaPX2bohGmBUVcjPC&#10;5fWHYy4wC1KG2+8LRG60diARCJKKXhiMRyVDi3MMeURa4MjdAIH3hkLuACTAB+cBLWi3OOAw3VAo&#10;QUL7RVi+1dJj9fiiHC+oSVgNTzDaRiYKCsK/wkyAQiAiZKKDOIMtgEKmR3FCLshte5B/W7cVH4vz&#10;DCQSlAQ7mfSRaT/Iwq1eX6A5xoOggRdwhtgBRPAV8I2aW7LKVzCCr4aM2oJ87guSZXl5WY5AoxlG&#10;1sweh88fiCIyNsbi5xvD+ROgU3RKlmVpsphGQpP5pCb2V4tDgzWkia2dheX1yYX18cXt0fnNwcO7&#10;S5ePdycXaosbo0ubEwnRd3Kxs7E3cnh39sWbw7PLpcPjmenZwvJy/d7zrdMHq2f3V+4/2O6tmBpL&#10;qwkum9WHq9mD6eE//PA7v/7Ou8PpoZxC99dy5bTSr/FXi9NfX55erS0WRCYpCzMzMyCMYiHHM9TY&#10;8EADFsOjA4Qzwj53SpP7K5VSJgMogBgCvjCL0NjaFfCFRF6JRCjoK3qM2xe0uRpXjmnO4nChB2fK&#10;1QBFox+3WW1dDpfF6cZhkmZARyAiYBGL3WXpcVgsdtQMXB55/l5UsdPeCUQFgpEEHKAvGPP4I95A&#10;FLzjDYcBC+CstYskjsbFRxvoodVq67A7E5Ji8/phDoAP/KqtuwcHwVS2wm922dpI0AwGYpQD50ke&#10;WqXbu20UL4VpDmcIYxWKxx1kwuiIQQbxyoKiRgFFSRElhcyLIiBOZqM064/EIBldNgcYBVoGHWSQ&#10;QRQdAAJn2JwecGSp1t9CNZYqAuLQW8BCIBCwELm+QaaDyCJxcZAcpDVZJeMGAyFNI7OEJ6i4qWua&#10;yKU0JaMwtZxaLyXrjQd3NvYWZpbHsuWkpNMbe7dgaaeXKptHo2ePF+9erD94vHt+f+X56z097Xv+&#10;wRHizJMHi1eXy7u7t5As8Ff4RKKaSs7luB++OPvXv/zO3bWZWlKuZsxSOlkpZLJ5OV9Q+nLq5fLs&#10;u9P9h7fXOcozPtSvCCzEopBOYluvFOulQr1cqtcqsVhEFDiElIFiSWUZKhLubO/s6ISIR9CxnMFA&#10;q9WKFGexO9+70YbO981rN6+3daJCopyAUAdib++xo52g/e5ILEAzN7oscAPNm9FACVoXVQx8YAf8&#10;AfMP19YNjxlAFGA0M4MdVH2DXQjm8CLw16AAsjAMvF6DNuwIHVCHUJyB2YS+kNkNIE6heCcO8obI&#10;3JyhOBzlN967BlEAgPyNa9iwI/mBgThZnlgj09GGg8VCJp3SCRQiZAoL7CRoliGPiwfBKzhJaATI&#10;AEYEmEgXytCOQCSOLbCCP4VThfeE42gJ0RxODqICJsH3xC9wHHbicbL4N08eS4j3WG0Ou8uOVObw&#10;2RqThoMvIK35dFbhRI1nVJ7RJD6T0oAU3VTylVzvQLlSzxUqxvBYeWVz7PxqY3N/bPdw9s758sXV&#10;ipHxIsW8fHN09Xj33v3dWj1tGKIsciqbGMyb46Xkv//NX3z14nw4Kw8Xk32FZC1vVovZQsbIF/Rc&#10;Satk1a2Jwbenh7sLY1zCl0rrI6MDmiEzbLxYyuaLGTOp5tOpQj6rqnIo6K/m88OVqs6xLBVz2B1t&#10;7Zab7WTBO6vHnRAlMDCqCVWGPo62YCXVG45942YboABk3Oi2oKATWzxef4L2xghWyM3GxuNf2AIK&#10;6E54pSk36F2QCbubSAwAB3vq9PgBO3AM6rnH4W6Wti4rtmh5WARRM2lBQXCFCYXhwId4/GEYGnwE&#10;tANt4SWLqHSCwHAa3S4POAHQJDOFu71GIctpMkSqMZ5BQHCjKKrT2sOKUigaI48/Nqai8IXIVOrI&#10;omGKzAKPAr4BgsF5YD6AFVucLWoA4PBHqBZG0YOhGMfLCZrvAeB9IV5QYLw93iD2rT1Oi9Xuhn9F&#10;HPKFIKwuTxRc5XT6M6mCLGpkXTmBTBsk84IsyYosN+enyxfSSJJ9/ZVcXq/UUgNDhY3t2cPbyyjp&#10;PHX1eAcp5u7F6s7+vJkyBI7h4tGyoY4V0w/3l4GJmeFSb0EbqqZ6S2a9nK6WoBHpYj5VLKUyFTNf&#10;NIaLqXsbyzN9haivR1YF2OFMzixX8nCSpUo+nTbQbUqN9dQ4DkIj1zLZaiYjQeyjUXw7lyeIxoiL&#10;gsVNmBfN/63WdkhGplJDxO+wOUASkHmIPfIeq2j4Ea+HWA6ED/IAesjTJt09JAV4yPw/SJgufxBQ&#10;A9k3+xXIuak1ipECT6BdARGEwB6n+0Z7F5jpZgdZsAGeAJIBQHzzWiviQxxqrhhuf9CPtiezmjDX&#10;WttxVDAaB4HhxGAegwkmVSzD+uFMaIFOFzJ2jyNKlpqVWUEE+NosFk4m87dEaNodDEK8EoKAUzWz&#10;BaABJw87APQDJTgx8ATOE3TUJDacMEirRcsW6AQfjzHhUByRFuKJcN1J5nX1OLwhlDDFu8hUJdAa&#10;cltTMc1wnArHY6FIkMw5nVSSpppDgxUySUORJa6QTaWTGoKBqkhJQ8umzXIxV0DnTWqplDEwWN/Y&#10;XLx6eDoyVjeSEr64TLMV3RjN517e3v/NT75+fb4/mJdq9SxKtYZtvlLNopSrmUolWypnkxVYX6OS&#10;0S621u5sLI1WcyJDTY0OQdF0id9YXkjrCqQNsABbABYUFdMEIa/p1XTG1BRFkp2Nmw2spEV5LiYK&#10;EV7odLqc4Uibzd5ys7W1x2bx+oADAAJdkxIk4Ab63Y6cGo05gmHsoz6gs/gUV2P5TVhC1DVYB/0P&#10;H6yaGUQXZL/3b7aDS5oE7GjM5YPuCCtDJkB3e4EJ/EjG4QejeHtjzJwHaoIdly8A0eFldXRqBqrf&#10;abWF4wn8UQbqgHZ1kyWJKZpRVJ0RWF4SguQxcK7b5gDIYrQgaklJJatx3SQfFbI5fV09ZHVY/BZu&#10;Aa4F9AYogyAF2YjTAiuoCVbCtqlWgEtLnGJ6bI4omfqbIY8AxyjyMK/VZvd6XYEAI0msLANxgViM&#10;U4hisJwM5hBFsgZmIZfPJM2kIhTSRjmXQi/Np3RNZJlYSBU5gUmIHG1qcj5togAuZgogUqsD1Vw5&#10;i2DM03ExHpsq5LbHBn/5xZtffvFya6o6WJIG+8iyFH8utRpZlqBZyrV0oZrOlzPFfHKokHx1uvd8&#10;b7WeTg711ZO6gUg7Pza+NztfU9S0ThAJOMZC/uFKqaJrOUEoGoaUoK1WKxnnFg554zHoQqORyL0o&#10;gAAM0Wx7sLQNbeMLRFk+wnCEuhvrFqAqQbPNe9zgCeTSYIxGXERz3uiwwCWg63/zehucB2gD0Gnw&#10;CtEmREc0J1CCLSQbIuINhEEq0HJ0XIoTYWsALJIzoRkJFn8Ix3RY7fhD0DgAzhOIAFjABtBgdzh0&#10;XSeXa9ARJbSGgnzB8BI+nxc1tzcEFnL7QjcQtm3QLC/QCj+E76inc/goZBbIH/Z9ZKgtA6iBP1BA&#10;GGAyMEqLBaGmMZ2ay+0FLCCgDqeb40VEtkAkCk0KRmN6Kg1CE1WtWOljOYlhySzo0XAU3tPU9ExS&#10;QzJMGyp2AAJsq8UcqIJOxBEaeY6RRJ503FQylTHNtJnMJLP5FM/GSyltrFz48HTvD3/99dP9pamy&#10;MVQ26tVUvb/Y15f9c2ku2NEstb5cuTdXquVrlcxgIbnUX/z2/ZMPL273FzKwmQpP1pbcmJzcn5uX&#10;6XilkM2kk3QsDCtaz6TzslLNZlKyEvD5ZVnOFUuFWg0M/63rrd2Ne9OQal5PwsGRWWT8QXc4gldA&#10;3VD0m91WRAbAgjQzcYFReAX8iHcBBxBjlARSQ1cPIIYuh6rHMWGKDkTjaAy8q+W9654AmaIDBb4B&#10;vRINgA/Bkd+8jqBJ1oOGEiES42Ds4MPxRhvCDMUAN9hnVQNNi78Iqbl+8wbfcBIRKq4mjWK1KpFx&#10;siw4hjz1Hqc9oVhrdw+Ip9Vi80Wonj9NukP7wlF8FOyLmSsCixa7gwG5mCleVrBVkyZ2CCwCwagE&#10;/9+YLBcwRAE4jGSKZjgABYZWVfVYjEIGYVFBkBWgyB8OBiJkaVRJRjgIBvyhUJDnyPJFpgkdl8gk&#10;ZYqazeY1MucZjRyuG6YoynmESDJHkFGr5CYGKjO9hb/5/N1PPn48U00OFtTecqpWyZYrRDKAAPAE&#10;toDFwADsdn5wsIDSN1isDRQrvcW+3gJgMVNJvzna/M6draf762OVfF8xt3FrDoibqpU35ydnRwcK&#10;OTOXTWuyLNCsxooyTeXNxkTODBsFnba2+zyk96ORQLCOQKgdrsLhjMGvQQvSWSQW8ASQAdtPyAMq&#10;0Fj6Cwc39II8e+NCbcRoCAGcQRvwBdJvXIJE1eN49P73GhPU43jgoDHzLs2JCgQIIoLeiQ/EkfCA&#10;f/7Y5vgJNB4IAx2azIqeYAGaqCCJZhoGSNA0OakHIjCMUWBibGoyFI06PF58EfT4cIxxhaM3rTY+&#10;ScZBdrk9KIhRDjhmXsLnAA34E6AiiB3IhhF4aBDFIjehWycVQ0dCabE7PDbYKXwXmjzDjfThD4So&#10;BIOki31RlJLJFDIqoiOZ6dLqcOHEI5QokGfkqFg8DhJKJEBmza1AFl5AzpR5SUll8qKsJRie5gQz&#10;ncV3j0RiOMYwVJGNH67N/+13P36+tdBbUAcrsJNJ+IZSKVspmX0lrVw2KpUkkPFnTAwNFVEGRyr9&#10;w5X6QGVooDI9UN4Y7f3y/snPrg4+Pt3ZmxsfqRXWZqd7syk1Fl4Yqm0vTUs8VSxkIXaqqMaDcZmj&#10;K7lcRk+SB6E5KR6KuXrcEHjC7R4/PISSzpI1T2JxZyAENAAl/niiuQ+2gFdH30VrJXgR7Y1eBYUG&#10;LAgmGssnhSkWhdwR7XFEaA691u4NXO/opkU5yvCgclAIAVYsEYwn3MEwdhhJtTjdFid5dBxiQQMf&#10;cSoaS1jI4yx+q9vjCga7nM64JAZoOlUuq9lMm62H01TsdLqcYLvmg86wC51W+/s32/Bd9FS26XbJ&#10;cuwsH2QYRtPRZjCAMaQxMsxbJw+NK1qUjiR4ihFpLaVyMlsfrO0cbvdPjLfAf0FmQvAvZCq3qCdK&#10;LnhxnKTrSQrOPJMDW/j9+GTyZOz1G60wH8BQ0kwTv8PyMRgUhkX/y6XSiCTYV4EkVZMAMDqWMjUR&#10;ni4Sw/eE9CA0pzM5XVVqhczF7urh/MjGEGyJWCmlS4VkIW8U82apYJZKqVo5Va+kUUaHymNDZFGb&#10;ZpkZqUyOlKZGCgdLIy8Oln947/YP7uz/+PndTx8cXu7dOlqbGS6a59trl7ub4+Xcwcr8weZqKZvK&#10;5sxsPhNHPI3FQqFQMV8AmnG2uiiHvX5rYyAkumyYYeE9AwmaTH4FxmUFtCJqHC4BvwU3kH4cQfP7&#10;r7V1ABzYQUO+194JlUEnBqqw0xgsyYJsAhTT7fK+39HdYXe19TiinOhprB6EHEFWknG4mvIEioJU&#10;gYrigoQP0bJ5wTB5slInI6hkwf8QQ9v8vnS1QsmSKxJ2hoJwRUxjwuoIGDqda15ZQPDBOSPpYB9A&#10;J9EXzjIchXHmk2ZCVmw+r9XtjjLQdTIRbdNHJniaV4Rk1hQU0ciAKgAOnhPlFvhHGC6wpT0Y4k0z&#10;IcmogkgYNUhFo/GeHvJ4bPNyFl6BpuCzAIVINA5GyWTzoqTIohQOhmgqAavBJGhd1XKZrG6oyaQe&#10;Dge9Xi8ao/lQKVAsqUYul1NFvp7P3Nlee3lxsr8wN5gxB7KpSlKtpPVSNlnKJYtFs1xOVyqZ4QGy&#10;4tPEMKBQmhktbU70Pdla+uLOwXfPjr66d3xvY2aiqs3XswNp8fbKxPM7G7uT1bPlsau1idXR2kgx&#10;uTY/OVgrAqM8z0KJe3p6AoFAJpUeHxnNk+XVUzLL9/Q4rTYXmh8V6ouSq0ZoMFQCqrsxGN8Hbmhq&#10;PxgC9t7pC2Afr+MYqD7qHSAAr1zrBAKcZFGpeMIbiQMNzmDEH6dRYrzkCIRBPLSsQpXaeuw3EDsa&#10;EMHbu5xuOZWBrUHYATIAFERKQdfh+rtsNkFVEerCDI2i57JyMkkJQkIURUOP8zyUCM0HV0Fw3JjB&#10;MRiJA7tgC4rlvZEYCdiaERNETzRyvbOj24EoS8cbz+uhVyPWIrtkCvk6WR+9AA2ApqCxWtBRbpCb&#10;fh6rzx+X5XSlhm8Onw7BhR+x2CAycMb4G1y2WBJEOdF46B7gCATDPn8QuqPh/BJUJpfN5sh97kAo&#10;CPAAlaKuR5AOKfySUiV0TbFWzKU0CcklA38KKaFiKsNWk/re0vzjO7df3js/29tamRobqxYruWwp&#10;k6pkzP58eq6/tDZSfXmy8eZs++uHJ985O3i7u7Y7UDmYGjqcG+tLCq/vH12sz5wtjt5fHr9aGb2/&#10;Onq1Pnq6NnZ3Y3IIyJibHB3oTyVNJsGSqc8YRuB4TUYk0jgqYe+yoB78vrCn8cwbiBe2DhqMOOAJ&#10;kkV6Ub8otCBRkMJcsekEiTNw+4CV1k7Ljcb6N1a3t5NggiyfBJSAG8IMD2REWaG55O97cPg0C8IA&#10;OBKSgn7IqjqCD7ZAIQrJvfFET2MRTH+Cigk8p2txngtEo2hIcL6RziQ4Hi3qCcDMMGgR7CPIkGnS&#10;IuTOBMABiLAieewabAFYcKoO5Lkj0QDNRFjGHQr5QN0MC/BAQdCl8Qn4KNhMQVHhPRUjmcxkjWy2&#10;Rc3kEIHAY6ymK7kcJZE5pkOhODDRTiY48yOahhMJxTSxoydTlWodnIECT0qelZXVTD6np8B7os3p&#10;wPkgL/mCyF6oGnIJJRKN0XTCVOX58ZGVyd6zncU7mwvTfeWszOU1pWgaPfYO3RAiYU8+pRYMuaor&#10;JUk42z24f3ByvLS0MzH2cGPl4er8V5dHn93eerw6fTDbtzRZrmWEo8Wpy4XZRwu3TlZGrtanHq1N&#10;Xq2M31+buNyYPN+autgcu708tDrdbwr0rcmJ/lpfPErB9MTxLxrLmCmJ42EyRJqVBBXF6wlyZF0b&#10;Dk0O+kVv8YYicIKACPTCR2YHJwNuAQuXnzzKiy2oAkYrzgmiYQpassvu9McopNmEKHc5XNc7LTFO&#10;hL240UWmsTML5ZvdNqsnYPOHo6gjM8PpKWcwanG4JJ2sB28PhNrsdkpVrSGy7JbV5xUMI10soqqD&#10;wTBaE3rRPB/4UNlI4V3YjzM8yUONFbm6rHa4TpiMUDgGZoaQoO7RqRsDA3xWh9PjJxPn4NeNK08U&#10;S5YlE1BEGEVNjdJUjKW90RDF8y03O7uRqaTG9VckFSWZgYciEdzusHp9cOBQOzhheCvNzIxNT2XJ&#10;8gR2ONg4BTIjBlM1ki6fH6kJCRa8AkQTLNMczZG1CXDeLMeUcqnlyYH7G/OPthfurU1erI093ls4&#10;XhhdGqyUTdBGNOSyqwInC0ImnUZ+yafSPEWV0+ba9Pjhyvzp2q3BpHA4P1rT4y9ON++sTJ4sj99d&#10;mbpcnb1cmX2wNvZwffzh+sTVKuRjDGxxf2Xk3trw2dLIncWJldH+rCLVq9VqvRbweL1uD03TEDvy&#10;1JeZzQlqUuQVmjEkGSwCxZTIcJW4qKUK1T5kzkAkkRAUhAsH6KThMYEbyAf24UBBJ/4IWeEZRhKO&#10;D6EDCRNxJM6KCCZk0HYjnmBfNtKMagjw75rhp2iEBWJEQhFB1REKsN8BtyGIYZ6/abOB8BNATj6P&#10;Vkym0qFwlLAy/FwyDS4nV6VI+mWwj8BJ1lRuTNzbsLxkzEQqnWve3XQ4vaEwGAGSo5JpU3kBrQNY&#10;4GPD5IKqxJGZzkVOFCAfqpkUNIXTlIQgtIha8manBbEbaIBkInnb3X7AD5wWwafIip4rFNHVGB5N&#10;HE5Q7qAfWEeSIVcu02lJksjjxg0ogILAbKi9rh7yhBNRO4Y3U7mCmR4pFq5WFx8DFhuzjzamrzYm&#10;7q1PXq5NnyxMnO5swoUysTAL4Sb+JYSsLMQpIR4tGnpBV00+UVT50WLqbGt5c6Jyf3vuYKbv3vrU&#10;vfWJ+6vjD9YnHmxO/WmZtNVxlIuVsbOl0btrY+erE0v9xfn+8tzwQH+tjAQU9QfhhKgExTZWKyyk&#10;MgrD9yKoIEArigeODAGS9CQ6QmamphuL2ZBRCAiW6IiwnGhFIAANAOcBlXEHQmiexgUMICmJA0At&#10;8KHAUw+5u0FbnV5Uf5fNhbQCIvGEY1H0tEyeTAoOalINgAlvIRcnZK3H7bvW3slrBiOKoHRwO5oC&#10;zUnug/MCmAnhALUK3sKfbtzpdVtcXtiUbpe71WK73mWx+wJQjRh+x8tt5L6LE1Th94cB1dZ2JCQX&#10;MGJ3ezQzFSNTFxoMx2bzOdXQ8+WSljJlQ1cyJlnaDh8NEKABySPsFjs+BF8AP8KtABagiiBFX2vr&#10;REWQy2EUpWdSZjYjqkqxVAIfJ2EszRTUDqcOWcJ3sLnc0EIjQ4gOlSsrRq1Ymunvu7s4uzMxeDg/&#10;fnd15mJr7mhxfGtmeH6gxkXg2SI8TDjLmSIZyN+fz6F/p0Ty4EZjlDZfzaTLKXO0Xt2aHt0Y7z9Y&#10;mNibHTxZHruzMnq6MnJKmGPybHXyYnPmzuL43eXJ7bH6TCW1Mzm4OdK/0t8721uf7O9NyYJOixLN&#10;w/q4fF4WHUUUYIf5eFRKJMAWkoj/GdSXxe6EeYKcw67DVmPf4XR3dZOFrtE2cBVADNEaGzojeYgP&#10;L95oPAOPzgoi+eb11pudVneATN6M/svJeg8oPgamCUma3lgKJIIu1HAGPDIIPAciIxk2J6ro5d1d&#10;NoulB74PDIFj/NGonDJTpaKom0hGJEjDviEPNhYMhqPsdLnRUnImq+Bc+/ppRYWWd+AEPAHAAt4Q&#10;O2AOWBOcy832DpxG87IVwKEnDZqBcRKzhbySNHKVEmAhGUYLHBYK2AIxDKBu3GeTyTyiVAI+BVEK&#10;pIezISsgcGKUpgu1CswqvCtDBl7QZHKmWp2cfTjS5CXAIkLBVOkML1HkKbZELB6D4R2tZ1YnR1fG&#10;x6YH6nPDvdNDdQ6BB67bTlYZS4Tj5VR2YXxisFjoTSVLupqRRQAio8o6QgTD6JIEdammUwbHwIcu&#10;jfWvTQ1sTPfvLgyfLI0d3hram+2fLhjrQ5WjuZG96cGVkdrqUH2lMjyXq4+naxoVTUtsNVXQoH+i&#10;jC8Ekkuls6gRJhwSEzSSK0vWXqMBBYYX0SRw1jTN4kdN05uzOKKHQrjRX9Ee7WQh/J4bnd2dNleX&#10;w+P0RyKw6p4gLapddrJccUyQQvDmLOnlgBHe5fUHYchUzaBgaGQVRg146Oq2uGE8OaG9vRP5DpwO&#10;OCKvgUrgHyFnrCjDLqCDgbHQoiAtEAy4GK8xPGgsAVLAAVZgIRiBfkFN2rvsFofPavdYYCiAyMay&#10;YuF4TDH0BMdG6USmUuIMtTY21ONxKaYB7dDSZhSeXBYZEbE52AKK8vkjRjLLCyrOHjiSdI2FTGSL&#10;Zqmfkc0Yr1CCHKKhZAwAXWr8y2QyZGq0RAImLhAgU71Ho7Hm/HAsSxQ6HIzQjeV98LeoWCKAc0Oq&#10;5vm+vtrGxlqplI9GwzQNd8JJ6LMJbqTSO1ooztXqk4XsdCU3msuOZvP96WzJMFOKxjSWjSErvYpi&#10;KOiH4hTS+uRAeayWnekvjPeWliaH1ydGlob7Z3vL8/XSXKE+Xx4aMYt5Rhs0q/O9ExOl4RyfLgjZ&#10;klyig6Ip5bmwBmpWWFWgeU1UYxHyICF8kCor8KT4FmT28jBiQGMNNkVrIIZF50P3gIJEadbm9SNb&#10;osVAroJiCKoB4QRDkIuesTiZkL2xnjxiLWRI0pIIhM37TdlcAfuanlRUshhbY+onGl8PKQ+YMFPp&#10;GMWgRwmKTq4dOD3IR2BrUAu58SHI4CSXNwSJjiWEQON5EEABbYeADQzgLd12j80dtDl9iFexOGBt&#10;oPb85IFW2un1UBxTGx7wUZF8X9XisnfZeyieTeYyoqZgB+Dwx2MtMKvgLrgSqJHVatM0LUsmxUjp&#10;OqkInge743yYVMbM5ODQMoihIAmHg2QU/ODz+fEu4NE0yTxGqE2AA28ki4rSHEeuF5DRPwInYmvo&#10;BrGoqhpG/4kjdXP5fF6TJHiLgiLXVHU0mxnLp2dqhZl6abSQm+6tV0zD4DmRoeORcMDvJRMSewKQ&#10;Tn8gxDA0y9CaLJZSRjmdrOdSONhk6LzE9qnZqdLARKFvojg4WRoZzywNGfPDyVt9ynQ6PkC784mg&#10;ELDFxagux0wxotLRhM/pgw8FLKhYHMhozsNCoBBPABnoEahZwIL4OI+/02JDH73R1Y3EgQ6KV3qg&#10;xZE4mUikh9xYB9HGBJHTSD4E1+IAGHa0OiJ9OpMDFKBKSTONHQgubBmcBCJirlQG40JlUNF6Kgsw&#10;kfQhyGhpGzE0ZDYhfDhe6USAgY9NCN5gNAAVZgHLFJBhdbhvdnQBFnZgieJgOSF7aCB8C7ePLKwB&#10;tnAFfAmJd4T8MZEt9dVBFX0jQ5lSwcwjmqbjaDNdbVHUJGKE0+kiKzuybCGVquezxaSRlsWMLusS&#10;p4osw1Fk7CMT94fD+IYwkkhEZF5ARUe/8ZLEQ5boToOTwYGcgB8V9A9BBjL+vHJm2sxQcdpmgz57&#10;m3UdCIRcLk88Fo+AwONUXktmZDXiDbAJxudxu3qsIZ8vEgy5nR67zampJln0LkZaBWwJ44VeAvxD&#10;5zOpTLVSLeWylVy2ni8MpnsH03192VqvMTmQnBtKzgMTVX48FV2XvfO0Y0qJ9Krx/qAlqUYGhJAe&#10;cVA6nTZkndzThX2G2+X4JspzuULzqj8YvrOzOxCM+gORG+2dMBaQBncoAjJATIAioPd3W3pa29Am&#10;VkDWFgiGObJMupLKIj6gzUjsJ0v6iF5fAJyA46Em0A5vJMJrWg+CvaqiozAKmWIJas+KCpAB6cFX&#10;Rqs3RuGSYbrE6kL3vcEeh9fmDDjc5NYdjgEugR5iccjsFy6nDwZXlmSdjAkG5gSRFQQE1dbOjkAs&#10;kq2VtXyGNzXR0OA0YQzAE7wqB+NR/DbE0C1eH2FnRM0cWELTymZSjoRTDF3PpAxFZBIxWRKC6Nl6&#10;koglzSWzRbI2VpyB/2jcv4+Tta85AYTh9wcBiFQqA0lGV/PCmgUjAAdEBMiIhpGKeSSvYCAKCu6x&#10;OuF1sA2G4xBIh9NHxXmfl6yGZPNGYxy5lAvPD9nssDhpQU+mKz3OUGtrq9WK4AyqCqGi0XWwxV8H&#10;HMnjwvgmgVAiGE644jFv3NvtTSf6JV8+GV4xgsuy55bsuxVxnHG+hYRrJuGa47yLenjAiA5olCmE&#10;VaT+BD6O4RIJ4jDExjqo6OJBOGJB6uqyeP1kSReA8v2b7fjT5BaGAKdClnx0u/3wme1t3U6HNx7D&#10;N1OQXXEkecJWVkCQ+Af09Pb1N0dMGVlyvdIZCkL7NT2F1wwz0221R+O0YabVTMYRIONvweICryQY&#10;Hm2PU8MrgAj20SsgHGCsVlgcm8MVDIvJlD+e+GZr+3tIHD6fu3GZnJaluEAWCsUOjrre1t5ht1Ho&#10;svlslCUTgSbYROOeCDq5oZP7ZAbYC6BsSYg6K2rgaXTlcCgqS0q1UlMVHSyKVu62EqcsKSoKwwkx&#10;CsktAdKChUEn7m7rivjDHBH+EEQYPsPj8fjQxSPo/2F4tFgoShYpj9GJCJmEFgyBxgNXA7zgZ3KX&#10;zglqRFyX0TXxVvSebouVDKaGUiISh2Lolzda21vev/GNazfJ9/cG8Q50EbsLvOpF7GvuA1uNAUTQ&#10;LC7sDYkUm+RSKGZiQPAXKeeUp/vQazmifFde6wm2QfvdkP1M8i2xzlkjMqCE+wwmG3YkfJ4Qcgc6&#10;NBxAc7ABkBaJxuAKAUQ0c6wxlgmEga6JPgo5B8qBdZ83BEwgq4DB/OgrrIhYSXo8ki9ZAJdMkgeo&#10;QUTCcQoyEWUYFF88ZvWQ9RQQ97Rszh4I+mMUdnrHxmRdz5Phh5lCtmBoyXQmK8gqYj+QAfsJGcXJ&#10;4Hu3dZOUo5oZSTdhgZFT0FfNXN4dDHY7HIVarctuv9HZ2eN2o/u4AoEIx4opk1bkZKHgCQYZkU9m&#10;zEK1iGiZKRSdXj+UK8bwLaykcWRGuMaau+FI79AwbBOvqAKcVzzh8frR7wFztLHPh5AaxxdDDfXY&#10;HKCHUqkiwTEYZpxK3LzZ5vX6AaZgKIx8hVfwdgp1E6MBJYg3ftRUjQz1icXBWEAVC9crqn5fkEXO&#10;odiwLwQaj4diQU+AZ0G2IdgdcAbEm1xbbKxLdLOt+/rNTkABjYIKCYQpOC90NZcbkJLQokgWMSoe&#10;i8ToOJ2WClmllGZHheAS67tlb9/r7vnU4/86FPlRj/1zf+B7lPd+1Hkh+FeiPdOBLlOiUiEPtMBJ&#10;rD4ZhhKCNqM3N68LkSHdXVZ0VpwSsjq0DJzRZbXb7G5SbC6AGP4dmRDHy0Y6SGhBJM+lkmEJAYhQ&#10;R2c3AEcciiiBgB0+H7kNFggGEjR5aDhpYp+SlYHJqdGpyXQqaSrKQKk8XK3mdSMpI42xLi+Z4h84&#10;QAE6sQVVNw0N4IKPtjRWgXV6yXxOCMOd1p7mQvOIigH8xWCgebUaW084zOkaI4l6ykzn4GBEfBp4&#10;DNoEfSSW0+XxA8KQLnwWoi0nSb5QOMFwyA7IESL8rcMNFYAXgZFE74GR7u6xQ+eQV9t6rMgeYAT4&#10;HVQZUAx5I7d6vX6kaJaCoSfF1eMEnVbLVVNSwl4/XpHBpKLmdvrcTi9YBPoN24ECqkDXIiOVyTBS&#10;B1roBnlKotsKZATDZLyKy4cCDfU0htvHad5qQTp3u8kCkWR9Gk6V4iIHT+B2+hMBgQnJrK8cc0wn&#10;go96XF90Wj+xOj63cx85+U86uj5s63hrbz/0tA8He6b8lpSjO2pzh9p6HBYrPtMLJ4/Q73KTQmbU&#10;R54iw+/8SKcI3mgMNBKxOP/T8QAxaBXso8PBGqBOQNSgQKfT2dXVBUxAjOI0U6hUAQuQqmCQG56I&#10;u3hvOJZQjVSgceW0XquO1ItzQ/1TtcpMvTJZLSU8DjpOxvITHWPJSkfNP+oPRprPp5OF70Cfbj+6&#10;B9iXRzM3lmqBmwHVYR/hKipwnKrcbGs305kYxDJpwNMAvclMHiQBQMRp0RuALvMtwyNjmUweeQEO&#10;QFcNuPtYhPRmHiCAy3X7PXY3JACduF6uxUKx5tR/rCBZnE5PJOwKh9yRiAderHGdFAWkZnV6yfQQ&#10;ssomWPLACroHEpyiibyoc2JOSybCcQKXhOBx+zs7rB1o/8YNufdvtoJgwc3tnd0dnVZ44eZgCFdj&#10;PLvdH2xpeR+EQXMyiiDraBN48oA/2tYOXXY7vF5XyE+rIhmHLpG8HYtzEZ8Qsme4YF2KboS8l122&#10;Tzqp113Uayv9rj38ojP6wY3Wtx7Lady14LdmogE47KIzEHU4Am53yGqFKoa7u102m6+nh0wx7oUI&#10;MDzInFw/IPdU46ykAAIdVhvOEwSupbLddhf4A5ACL0BmwCLwqj02l9UF5omY+XyIouTG/Q5B09z4&#10;M5FwhE0omXQMaT/BqKksAjkTCsf8IXh9XTEhbV4PFJ7ugKuI01FWlpI5JVUKUkKUltBB8Cub3WWx&#10;2sHW0HdsodHobCByaDc8PpJUJBJDf27e90bToJcWS5UE0iIvMxxZZKHH6w8yLGearmisBUHWgLvM&#10;pjUziajlDwYQy/APVkdiaZnno8GgyAtIGXa7s73d2mlxWu0+eF1GTgYSvNWDN8D6Rb3BUDuigpus&#10;GxcEBXE8TBZZzz8QRHw2dd1rdybC0axhAsmNfOGCeQS7JmgG9Qs6BvzRCeCkUBrhmzzAf6O9u8Pq&#10;ENSkg1xKJpOLxlkBEEHqI52sMQU9JBxMgeiOLRgLsQ6Y4GTVE4yAV9lYMhZUoq5C0Dbts5922z7t&#10;iL26Jl9Zcq+suVdd6ZftsdetnR9aWndjrrmQLZMIqdYeN/ImvkZbY5B+kGLe7+wOk2HWisXhCaOp&#10;0nnUY4cFhEJWO28CglxHagy8MzJ5UB3YhedlCAr6cRjWOEaLIswneYjj+o1WsqCBP2iaqUQioWga&#10;hTCbz8VlWcsXlHSOxHlRhL2CAImyBhZBN4uiCWUNXx89kIw+DSdutNt6XCFPMAbuBOzAE41FEVIA&#10;gcPhApNA1rEDiHR3W8HHzb8OWAAc0BbQWCZXEFW9cW8l5vAFEaykdMYVCrfAUpRqdTWVBCNIqgI/&#10;EIvF0FqqIhfSJsIpEieZ9oUXSeyUDdRERyeanyxChwoycgUtkzPSGWhQ8+I32IGXlWQmA5PFMIyq&#10;KPCYiiDGcVqIDBAnWE6G1RTV7/f39PTE4hS4kWJ4OJAgjDgvgU67oCCN+RtQgxCQb127DtnqtPTc&#10;RAK09jgac8/bnS6X13ftxs32zi7yss3RY3c63WQxQ1g0NZkLU/hMPkSuE6bZeFpnJqjAgx7HFz71&#10;y57cK/v2o/als/b+q+v1ixvqw/buj332u3J009kdae8gk1l1dKO9faE43d7jiIuyKxLD+TS50N64&#10;t93aWB8YLg+1AfkAT6DlkE1AHulMQZS0GIAsKGgwFJoR8tkCQgASO1g5Ho1DlxHg4dA5UdBz6bgo&#10;+Gi62+31RSlRM2tDI3CFdp+PEcVALKok9QRPpvT0wn8wHKjRjgyK9pQ0Sc9cu9lJDI1iIAM2p7S1&#10;Wntg4dFksIDgDLzCCRJMLgwNQlAEaQMxWBTVdAa2BtALUGRKNZghzcwAeS3pfAmZmJGEKBWPxKIo&#10;5CIOgMrQEpuQeQ5NSMF5yCpim66laGQawo1sKBpPcEKISnhDYZBEdw+SgQ/WBgYFlQEbjjwCyJNb&#10;dA2tI+fFQFDAQAI+k6wWiRwYj3vJBPEWBD8EbnAGkMEIZG1Zgombba2dVrL8ocODBoBUkfsO8HFx&#10;GqSN9gDGlWQa3I5WCSG7iQr2nW5vR1c3iAdHZgpluD8yQF5LMv5a3DHdbf2kM/q6K/W8beH0xt52&#10;653ptuP9zpXzzuGHXekXIduU105IyxuIoj86vSH8XU5LOkKRAE2ukYAh0FOBfexD+WwuECeZIjMY&#10;S7gDIXLnrDF7JuwqJL+zqwd10ZgUAyaIAaci/mELWvWHwo2HjWGkhFwhXx0aACyUXA6dVcvkkQ2j&#10;NM9JWqXeq+qaoijFQt4wNFVXnW4X7AIsy5/mNqFBHjTDydFYIpXGMWZzkCX8GQl0iAuSAs6Agojo&#10;h1Q8IUsoei5LSSIML6OpQY7r8eM7GiHYIDKFiQm/3tLRbRMkIJFNcGwghIgeBq2xLEuGq8BEUnGe&#10;xi858FI8TnncARtcejc6uR2HNh5WYTlRagzlkEEScL+gDXx5cAaaHDoi8Lyh6bZuSywQYmNUxBeA&#10;aw14vGBVS3c38JcFeCkGWcRI55r3UKAm11s7gYlmp4Rf8ZIJ52xdNifFi7QoM40J/qv9Q+idipGC&#10;6YPRQzpAesSHgC3QTsAJbKiDrN2PZBOALfOGQmi1mI/vMJ91vA3U3rYvvrr54KPu++8677/t2P7M&#10;dv25y7pxFbHPwruidSFtUAcyqsUOY0+e9YAQQBpAZt09DvhNSFinw4n2QwGt4GxBJAAN4IuD8Ql4&#10;L8gPW5xSW5clKghdbg8tq0ih0EGkVyQLVBq+JTx+tlgCYmCzQL2IBuVy2YD/aKwHUqvVhoaGRsdG&#10;dF11eVxkdgpwKsOHGN4diJC7YS53FEIViyUNIxQMEr/SuHSG3mt3uBCSU+msy+1BKkHMTOcL+KNo&#10;MmRxbMnzTlH4QjLIGbQdjFFhwMJq81KMbObAGUk0CT4IsABhpFIpMwnokRGdTofXYrEjoKNTRBge&#10;EI2yAqPo2Af/JESZeM9QMMqxMBRi0sAOLZM409QUUdW6bQjcEeI5mMaad7A5jQgK4YEjU5VkR3u3&#10;y+kj67Shl7DitWswFTawNEgbxqLdYg9T5NEJdFk5nXEGQkxjQkmQRBMEDMIL6IuGRYOXJZMOIFsB&#10;o6lczmp3dHZbmqXLQrbXW19fO8/NPX/vheXaG0fbC+u119heXaNeXm8/Poi7bqHF8Zlo2hgN8qMR&#10;y4BaIA+VClggt+FXqEeAJi5INzutNrcffAYXEoozjYlNAuAzRlTgTAFfvNFBml+N8gIiKDTX7icH&#10;oDPg/NFOsGWCouIdqJ/GTRVgSc7lcgAEGbcAECQSZEkqhyMcjcBTgmbcwSBaUdLNKIu6lFA6rRY1&#10;acApWh32UDQKR9lt6QlHY5qeLFVqaFYcGAlTmXShr3coAPoIU6h2VUtGEiwKUq5qZnCe6H5gwZYe&#10;pCleQkSBD+V4AV08HA4i+Ofz2ZyicZEoGydXqbOFogNfkGblTDrCsZyhW7weSpbElOmOkvEdSLbA&#10;AUJEt80O1AMNmplCCCVUGQojXzTxgVZEGENlYQdKxssaLA8CPvwKfLska6gTeFu4J1QxDB24GkZP&#10;0lMQPaRqWGUplQlSdJwXQRXoiGALfCBgjrSG1kLBDj4cuQv1CxoFHP9c0AANsEaDLva9mSPuXceH&#10;Hsvbpx3tbwPd6/fbuj4OWNPXwFSNObZxkqT5fQgUHAgJsGvepO5Gxbt9+API97DorV1kpXnYQKge&#10;virOGduEpDCKhjaMgd5kFSbfEQiFGJZcFGc4SpRw8k3YoYpQGsOl4tihGBbgUJOmkc6C+dCDUFCt&#10;OJj4cTLC25dBW3i8aGhfwJ8rFlhREMh8RaD/ZKaQ9wRQ1bCEEoVQoqpkUg3DUE0TUoPAQogwxkBf&#10;sYMQ7Q/FAS9WIvYczRHEl/KHOq2OFo6TMrkSDAB8APghFPRHQ36Ro9l4OCnwMbR9CEmEiIokyUA5&#10;fDEn8JB11dBZgTfTKUlB1yeJCBYC2RUf1drWAXlrtEocnAqUwLPjO6NJmk/E97i8ACaMAn7EaeE7&#10;o4u3dlqAAZvDabGRizNgZpcvxMk6GeMUjt9ozBYVl+SEQhbYhS2CLUfjodnQ7VBlcA94F16RdbPb&#10;5kT/QwEUmqT154IfETIRL8mzZJa7N/uuum/sh8OMzekDlhrKAEUkK7YiJHc11vnG6WGLcwNbOF2+&#10;xjQWLlAFit0XAJ+BJwAF8Dk4I8YI2IHE4lQB4m+0trG6QW6oBoKMpmu5PNsYXwlU1QeG8bGwYhAR&#10;RhBZUSpWqsAESA59LF2olHsH0VZgD18oBuQ5fCFrYy1keDioTCaXScC+0nFd1ciSV7JMw5BCwfwB&#10;RVXldIonY2rSqXIJ3djq9QjJpJdiwzzOSowICvajohqgYcnJU6lkbFEwcr296xvXbt7stLRkjHSt&#10;WNV1HTLv93m4RExk4vmUbiLAJyISj5AQLabTtXxeBT/7QylNR8iEcwx7/eTGsCQbEnKG3LCVEiQt&#10;aaYhZkguEAwwhCAr+JKgE+gZeBK9nFU0NZ2F9EUYLsYJxXovcEruQJLnuz0ONyGSEMVkilVUB3Qa&#10;+IC1BCxA13FeYMj64jxoCRwBPfVBUDhJlPVEY5gaFKq9o7u9w0LF0ZkifpoWs2lnOBCLx/0I/TAZ&#10;fuQqv8Vqs9m84Qjivt/S40Gjot5B/lArVtLI1ReHG10HgANPdHZbyZOFgXBrZzcgAmmAHhMCCIXd&#10;oP0QWaGu3eZAugNeQQbgCUrROlyeAKSHZn3gNln9RnsnnB0wbRbLUVh1iAi6h9MNNEOngGZ4bZAf&#10;uDMSJ0u+wuNXq3VJVmFLoV2uQMDuJTXTLEAkuWiGyCrKaKBqMVfOZ3g6jp18OjnYW52amhgZHYGG&#10;srIcQj6ANRTJxR6EJOC+tcOK8HKjrbu1g6y/b/fFbN7Ie209EA6HP47SMqCK/Zo8WsqMV3IGS2l0&#10;3OTZvK6kZbFsqBO1Sl4Ry5o0mE32mxpKhk/UU2pO5nQ6VtDkasrIG0oiGqoWsrmUkYhGk0ayXK4I&#10;ghgI+BRFTqWS+VyGgXtlEthGIhHoJf4hjhQKBZgY2BcIB8IVDAHSV/M5Ow94vrFMNyS8rbHsMpCB&#10;Iuo6lAjdq3m3AtEchTgWVkTWgTmH/4ftBzUHkKBp3oRzGx3aPD4ELEJeBLbmvwiCbDu5m0D6eiBC&#10;5AAsARVAv4HJRQe93oYYQaCAgjNqKhRZJbK7h/wUjOB4TyRmDwS9kVggnkBL+2IUYh7aAHoR5vhk&#10;qRzhBfCEP0FHBbHbjf5q6oWimsmFEgw8IzSieTEblg7klMoVIeUIMfhbxUoddIuoWSiWgX6nF+Tq&#10;AyxAsX8qHj80ndwT8JFHLlCroRC8JmrDj8TrcDjsLqfT47a7vajAxkWOeEIkF11AbF0217W2LlAv&#10;dkBsDj/OX4iyansPyC/mCTMhWmr58YOTv35y8cXR5od7K1+dH/7F/ZPvXN7++Hjv87tHDxZnn68t&#10;fnV29PHuyneO1n98sffTe/s/udj5xePbP7zY+/7F0Ud7q1e3Jh4sTi0O1mZ7S72maiaiQNJYtdSf&#10;zVRhWQUhyXFZTckZalpXTFUyZDmpKLViMZdM6qLIURRHxXUj7XQhZpNbguAx9EVnkDyFB/sjqDr0&#10;AhXRYbWDThC1IUygXOQgny8QgFSHo5CpfAFRbhCewOH0wgHAzCI64juDsQMUJek6y+HvUM1Va3Sd&#10;LKpIokSQTH4CqQIOYBEgaqg1pB5QFFTJ2rhh3TQZ2IEpg+mGUyNLxbV3EOHjRAgZMEGWmIfxYshk&#10;KfiLMBa+eLTd3kMrUkzgc7VKQha1XAZYgayAIPEWgD6dLzG8hABFRlSQVXPjAAeKpBqI66BbIAPV&#10;ArYgNyV43uHz2f3k4VgUmy9Ali33Y0uszP9PcaA7BYJOfxC2p62z58ZNy82blrZ2+43unk6H+1vX&#10;W9t6HCEwjZa81mFx+uM2T6SjxxumZVcwEWGUMGDx0/u3f3R28MXh2ucHqy9XZh7Mj51N9N8Z6z8e&#10;rj9anH23vfpgZuTN0vgPjpd/dr75i/PNv7238bPztR/dXnq1NPr01thnx1v3Z0fuL0+fzAwfjA8s&#10;lLP31xYPJ0c3R/p3xyd7VS3HsAVJrKfMtCToPGOKgpygFDqRksRyykTw8LucLpcH3R31Qq6SkbDK&#10;U4IUY3h0KRT4D0AEgocmhIeCV4dFQHBHQWxmWR7vBT0AHIFgFLkmaWbRtTt6HJBwJZlGTkSI1pMG&#10;uYsWi6Fv2Wx2eHniFRA3ogmntzFTDKwimobmISKABYgKGMUBOKXmgxg4sYAvbOm2I7B3dFjDEeq9&#10;6zev32y1uL0gCVhLiAgKwIFXYixD8WyEpjKlAi3yiDKt3Z1iKg1kIInEeHLzCDjDx6JDA6BQEwBR&#10;UMi6udgBGdA0KwgSIBEDJgAmhrF7PGTEVyCIAj1CafwIZET+/4vF60PbQ3ZvtlqvX7dcf7/7xjUY&#10;paCSzb/X3hnmBM4wbf6glM52OfzOANXjicAnY9vtCHzjRnfLd462fnx5593eyqOlqfPZ0aOxvrPZ&#10;8dtTw6czE3dnp/aHCUQ+3V36fHv2vzzY/6fnt3/9/OCfnh9+uj72xeHyRwer3zk/erR26/Hy5JOV&#10;6Q+2Fq8Wpw5H+/aH6zuD1d2R4VvFwsH05L2t9Z2ZicF8Ki/z1bQ+Wi1AsyYreT4WyYl8QZZllmdJ&#10;DEa09sXRwmaqh1ywICYc8oE2s7iAZdYVjkR43k2Gh4iqmYaND0QQNGJoDLREDxTXE4C/hdP2BWMg&#10;WACLRxdvzFyMNkCJCSKcoJLJhlgOThBKDxWwuWBoCBxhwpvEgC1MNBmOQLPRGBqFb+/oav5ZiB2M&#10;J4qtMaUytu4o4lKw22FzR4IxjvnWzeuI2GQVWhhznxemKpnJddmcjKwNj09C/hQjCfYq9vdRohAV&#10;eCWdpSUFBsUfTyDtX2vvvGnp6Xa6oTgWjxe/RQqFxmWKFScSlifQGFeAbbBZXCiNG6oo8BzAE3bg&#10;PDo7XR0dzms3rTfabO/dsKDhre6wmEwzig7f6o/T4IwoJ77X3uWJxJtPvwUoJsIKHTYniKTls/31&#10;L092X+8ufbC18Ghp8v6tsf3ByovNxc9O956tzT7fmHuxc+v//X/9X/9v//TT7+ze+tHx2q9enPzT&#10;B2e/eHT0eG7wRw9Odntz59NDb/eW9wcKr7YXnq5Ov91febI6fXVr7HRq6P7i1OO1+Y/u7B9NDF8s&#10;zX1wuLs/O7Y8UEqy8aPpobOF6Yv1pc3JyfnRkd58QZVEcmMqFmMUOUAzaG9RNcDS1zu6wdLeWDwm&#10;SmhU6HSyUAqisUSyzj1qwQOzpifJotVk/kM/as3jB/P7kHGgC6jTJiyQCSH86M2AEZAnmWkjVyDp&#10;0eVt3o9GykVPBYuA4ePkcsWfBlO5PeTJfbwSiZIblRApFNhbuA+QEyULtoA3xFBd9h6r3eZ0uyVV&#10;qdRruUJe1TVEsG9evwHOQ2PAG4EMADvo/bXObuAA2aTVYkMzuEPErvpiCRiUMM25QlFYljh5lE0E&#10;4cGEqnoKzokIB5l1ww+RhYP5k5p4w02GgIfu8YSw0+30X2u3fvNGZ7c74IokQpzUcrMjYaTwLjQ/&#10;/lZCUns8fvxd8ogsSMXS02a1o+99q63zRrc1Xa61/MXZzo+uDr93d+frO9v/+Orebz56/G+fPPnD&#10;Z8/+25cf/P3b8798uPfJ3vR///Hb/9f/6bf/57/54s3myKdb0z97dPS9u5tv1qc/3J5/szn38d7S&#10;k+WxV1uznxwuv9mZf7gw/NHB4tX84Mc7y/cmB8/H+p6vzH9+5+BqfmpvoC6Ggss582J65GJ+fKZo&#10;arGAlIjBc+RSJkMnkIYUTUOghUtvDixAX8F5k7Eq4WgznfqohGCY4G1GVCD8xJmT6YsQAfg4j3qU&#10;CFU4yEQUxBUGI/gowAstQQsyahnkIRspI0Oe0MIBeAUkAXcJsQAmeFnDj+hzwXAUwQqEgUwOTLCc&#10;AJMLbWpSBdQKJweTQ2YmFAWBPHKDtMUxPMfxnKZpPr/P6XJSdCIch3H2d9tdXdDBdgvwiiAA04OG&#10;RwvFBPB2iFNTaEhKUOOcQvFqm9WJls4UyzircCwB9mRZMWlkwsT0+N0BnxcZNBLyhoMovjDMBIw5&#10;WZQK6G/Y5wg85jVYZpurG7EzGvdSCSSRViu0MGzzBhrgg77qqDF3OAaqACC8UQrkAcJoblvO50aO&#10;x+v3pwZR/vL+0S8f3/ne0fKHi8P/8Pjotx9f/v7jqz988ujXb+9/cbj41cXmq735D1Yn32zMvN2c&#10;/ZdPn77bmv76dOPN+sTDuf43m9Nfn22925796ePbz5ZG/uJ8+6O9pe+eH9ybHfrizu5mf1GPhzfr&#10;hUdLCy/Wl84mhx4uz5zOjs+UczN9vSlTk0TeNMkAYDKTH7nLV4TutnZa0IRoSFi55oOUcPWCmSJP&#10;yPBk5QuocqfVfq3TAqyg97Tji0cTiGH+UNzhCbR2Wf+UX7QkqAIIC1MMaANoQ6/FDlIGPgFxoPkj&#10;NAucgfyJDo3c223pgXCEQpHm0CxsHbAgLh+oojlIB0kHwQdKxctSMBqRVQV5h2XZgb5+I2lAE1xu&#10;V4/T1W0jAYesK8SrPRByT9jtj7YiFYQTlKR1Ovyskn7vZneM07xhJhDnUQB8nCSiSjpTKBar6VS+&#10;rz4Y9EeAhzAICt0GWAV7AJX4uiydzaR669WpyfGjw/0njx++fvXy4vyKZUQYcDJEg9xgsrsDITmV&#10;hUWNC7JkZoDL9gZDNHiL7rS7KFFxBMKCboI5WnbG+vYmB49H+s8nRz6FoBys/+h0+zev7n21M/vh&#10;8tD3Dxd//+7hv7y6//3z3Q+2555tz71em/50f/EfXl89mK7/w6t7f/vi7OePjn90ufvR9tzbzZmf&#10;PLr9fHnsB5e737/Y/vxk7cPDpZLCptnYw6XJx6tzr/bWvn1+fDEz+nJz4d3e2r358Q/v7A0afAG9&#10;V1dVkUvEIromx8izAgkETugEbCa5c+0iK+3AQED5ERma9zDRLQACvIKvDeiAbLGDhk8XyvjRH2NQ&#10;72om743Ge9CuVDzEwOYRe4/69AbCwI0fgTZMBaBbcQYNDBqAb0XDI+J295CJQVDAHLAdDVfosdnJ&#10;qAsbgj7oO5gIgLJoGQwXDgVSJhkNqfB8SlUNXjAVMxHjOju6W9stHUg3MSoOO6mZIUZ0R6iYoHaS&#10;+4os7E+I47N9fe54vM1OroVEWR7wxR+Fc4pG4yldyyji5e76xw/Ov3p+9fbB8buHt3/6xZt//NF3&#10;f/LJ288e3n9zduc7jx+/PLn9YHfzYmtttr+yuzC1OjlYypW8bl9bezeqAsi9YbVftyKKMu5QvAOh&#10;PEJ39rhsniAnJyHK7misy+VWsjmk6ISs2IOhlvvriy+Ptm/fGjpbHn+6PvvxwepHOwsfb81/sbf4&#10;80cnP73a+/Hlxr9+evWrV+e/enX/r+/f+dm93d9/9PD3Hz363bsH//Yh2fn1q4t/en76V+e73zvd&#10;/mx/7fOjtY93bn2ye6tXF84me19vzCLKfnVn78ni1KuNxecbtx4tTDxbnHq9fuvDvdXXeytnC2Mj&#10;pXzZ1BQ6bogcBEUSOFR04wGWPw00h3MkbB8mq/pCJiDRcVaU9BS2Ln8YFI2qhDmFKIAVoA7onaE4&#10;6wnEQKQACrynJxjUM5lCqQJFgFGFekQo1h+jXME4WB1djmZ4wAKIASagEQ3c+OFdQFoQF/BKghN1&#10;sihONhKl/UiqURoJlWEl8rCMJJAZ4yRR4sj6mqYoqaLKJPhAgNxHhVNJ5gqIIeDtYILtsLvQZeGE&#10;YABB4Gq+4IxGrYFAmOUiDMfIKr4C2hLnkkpn0D36q6Xpob6JemmklJnKGuNpbczUF6vFmVJurlJc&#10;7qtvzk3eGh2cGxlYmBg2OKYvT5amRNxHvrvR1vXN660t799oBbxx2hEKkEAuRzXC0kNo2rp63mvr&#10;6HS4bnRZ8Ke7XR5AndeMlr2JsdPlpdP5sSebC692Vz69vX05NfjJ3sq3jzZ+fv/sp+e3f3L3YJ4P&#10;3u01f3Cy8tt39/7ji6v/9p2Hv//4/F/fnf7h08v//PaD37698x8fXf7+3eVfXux8/97eR4crEY/z&#10;3uLo57e3vn176/PDjR9cHn/v7v6n28tf7q9993TvLx/c+fJo69u7a5/vrX5xDGFaOl+euz0/tT8z&#10;Mddf789lq9lc0AOLyUBKwIEwEKABuDb0e0RH0APQAA5O8DI4wxcGQ7CwlgAH9FU1M6E4GZLu8oXR&#10;5ciovsawaUYQfaEwuigKGLXD7rTClISjcrqQEBQkBeSd5kUzfBS5BNSY6R1qkszksYPTwL7bG4Rw&#10;aHqK2F012bzhx3O8IosCzwoMDVgYkqTjFZH8QxhGmCHTe2gqUZIAGcsO2muHTsVpeB0CuwTtisUc&#10;kUgIEDPTCCwQR3xZfzwu6nowEvb6PIAdFQ1nklqtt8jwseGJ3lsbM6sHS/PbM73TtVsrEzPz4wtL&#10;s1NTYyDabDpraAY8TeOeA9oZ9RCx2DzRhKhqBsdLHq+fSjA2u4tmOKfLA/cSjieut3VkixVsySMw&#10;nZaWL86O3x5sfe/84GdPz/7q4e0fXex/uDn1/dPNXzw6/u3bs399e/nHT59+uT3/g+PlP3zy4N8/&#10;ufz9hxf/9u78Pz9/8B+fPfjNqzu/e3v2x0/u//7Dy998ePXDB0fPNhcvVubvby0/2V9/vL34bG/p&#10;w9ubh7Oj/Sm115DuTA3+8PzgFw9Pf3K6/52tpS92lj7fX/n4YOX52tyd8cERVQT8+1KpCnJUCC6P&#10;XIqAvcB3Q22iHpHfgHTQg5EpMKIKZEQSnGyQh7i1VBa1DExASvAjYOELxOCjojEGXZ9KcPCM8I8R&#10;1IdEltXUcnlkdzVfLA2OsloSppVMu0DRgEtbjx1qBaMKdQdDIKzSjfnw4D84UYbbQGRFcC1XajJ0&#10;gSWzQ9GJONReZJmkqmiCABFhabLwRTgcrtfrkiAqksyzHKQM8YhiuW9eu964/R6zudwxQYjLMg2X&#10;SlHk4kcoIulJfJdAgvLHYkY2C9cSpyh8lCAIpVy6Xisvr90anOirj5eLw7mxleHhW/23tucWNm7N&#10;Ls7V+voAVsTeCKQtkbCQh0f8YM5gKI7acDhdFqsNCQvnT9MsDBO+C0gRzIQvi0LyGkUyYMun+yvf&#10;vbPzw9tr//Ty7A+fPP7jp4//ly9f/K9fvfw/fPfFf//y/H98dfXvH1/8ty+eofznZ4//+7cf/9dP&#10;n/zXTx79/aOjXz09+buHhz873/7B4eK/vr73y2enT9amH+4unW4tPzgiaw2crM/tL4xdbMy9Ol77&#10;7v3jr0+3323Ofra/NF1M/eX9/W/vL3+8s/jx7tJHO8sQl4vp0fmsOZlNj2ayQ7kiB1bwheDsaE5E&#10;l0InRqYALMC6dn8IVHzTYrO4fSTahWNKtuAIx+OyLqXyWrZECRq0M86QocwwBPiSjfu0BhwlLSlK&#10;JiMbSjqbVA05VSDz7uiZvJ7Kov/DxLR396COYCbCCRb4AAMBkSS7NkZaMBTDxRMyy4s0q/JkjiXs&#10;KyKSApkNndxrTKWw09iXQiE0pITaZ1kelA6jEIuRAdJAEtoDDfOn0BunzGwODAiIaI1lpGM04wuG&#10;KEWJixLiNPKFpCUhqVC3dMbIFVNqSpxfmZxaGpleGR6crQ4vDA3M9M2tTi9vLNxamB4bHYRHE0QZ&#10;XQAI0PQkLDy6BFFPMn2ejq2RzEAx8YHtHRacA04GpwQuwT65aSopLfdvjXxye/0n9w7+7vn5P35w&#10;/h+fP/2Pzx/914/v/eJi7T8/vfwfXzz8X7796L99+uC/fnSF8h8fP/rHJyd/eWfjq+25Xz2987cP&#10;AI7Tn9xZ/4dHt//p1b2v7x/e35q9s7l4tLL48uzsbH/7dHvt9sr82cqtV4dbH2wvf3K4/sn2/FfH&#10;63/14GStr9xnSJ/srX56uPF6e+VopH8mY8yU8pOl4mCuKMVonD2MNCI74Ax/gOa53mVB1gAmAAiU&#10;6wgasYQH9SqrcVnlDBM/8o259bttbjLQ0uNHFyezXDemriaP48VoSdY0RTZkQZNIR49RtNXuutnR&#10;DQyRa+GNy0FgCJsHf4IsSAxhIv3JgxgkRJFUqUQ8HGHiVC6V1mVF5gVEA7Q8Qml/fz+26TRZ3yQY&#10;DFqtNobhJEmJkInkxDiyLnxqKIIG8PmDaC30VOzDzngCQfLsJcMiVMIykZvmvNAcrUPmZ6XI1XHk&#10;8FSuSKZWkLhqfyUU90/fGlvenJtbneif7BubHZ1amJyenxoc7s8VsrIsNjGHPwGZwD7g2NHZ7Qbc&#10;Ygl8QWxRIY1LtzRZXq3xbD7AgXzj9cF0e1o+vTg8vTV2b2X27fHWF3e2vn2y+sPTjd++ufiPzx7+&#10;8aPL//H5oz+8u/jjh/d/9eT4d68v/uXZ3Z+d7/zwaOX7B4sAxB8+eoSc8ld3N//q7tavXl786uNn&#10;3396vjc/cbyyfLq1+ery4sH+/r3tzUe7m0+211/urH58ewec8b2zvc/2V57cGgcg3u2t9ibVqi4f&#10;jw+u9pVXhvrqhlE2TCFOA8txivWRyQGZ5j0R2H9OSyJfofm7XeSyJtI2XmEUzeYLUIIM+cBXRQ3S&#10;rOgPRlGbaGBgAkxQrvejLsCQIUAjHpM5WmAT0Qg8C5srVtL5EpQCakWubzbaACKCngrrCmSAbMAW&#10;6K/BYJgio08CDM1ks1mO4wAI4AA7yCPNW1bkRlwk0t3dbZrpVCrjcLjAE0AG3osui74IQKBfMiyZ&#10;Swi48fgCCKHVvn6rw8lJMmQOhAGI4DSgfvCeUBab1w/msAeCtKh4guF8pRxC2t9em56bGJsczJUz&#10;Zs7Q05qeNox00oD7zaSNZAqEgZYGILDtsTmQt13+IL4XPrPlG+/BwaBasA/2wpkAGWTeIobDSQK1&#10;LXdW5+/vrp/v71wd7jzYWnq1t/LzJ3f/+5evfvf2/scLvd/dmviHh3u/f3P5h3cP//ju4a+fElj8&#10;9HQDVPHL+/v//Pzuv729An/8+GT9hyfrP3t4+r17t8+Xbx0szu+vLD3eAho27i3OXcxPPttY+OLu&#10;7tcXh9873//28dar9XnEkFdbi/dmx+5Oj5xODwtB32p/Za5alCPhjKwEyUUCMpNLnCaGEf0YNjDC&#10;8hFWgGqAIYAM7AMWAYphNT0Qi5FlGfwB9DN0EWA/myvia6OZNTODbQcZdERWhHOj7yRApx5IhNPr&#10;iTJssbcfYMJvgQZs0Y2QS4kf9JBZOFF9wBOcJjCKs9F1JGnV54MoRAEF0IOiKNj6/X6Xy9W8IWyx&#10;WDRNB0+Qx6skBSQB+WgW9EU0AzABhq/39qPlkLhwzo0rZNHmKDpBUWXd0HST4SWcsN0fcIUjIZbr&#10;cLvT5d5S3yCQkSkgVBUr1ULSVM20rqc0LaWrKd3IppO5nJpKJc00Cj4fbYyWBjLAAQjAIfSYJFlU&#10;UjJT2PehAoPguwi8F45BvTmc7m6LreXp3aOHJ/sPL85O97furs4+Wp3+6nTzbx4d/ePjk397c++P&#10;Hz34zQfnf//o+L9cHf3i3v7P7x387u2j376+9+sPzv7p+cnfPz7867Odn53v/ezB7Z/eP/rJ/aMf&#10;Pzy9XJ7fGB+/s71ztjT/cGPp/uLkm53FD/eX3+ytvthe/vocmJh8tz33ZnsBsHiwMLXdW1ns72PD&#10;oSoyuizzUVQ/OgtZcxtNgv6KmCA0LlPCwEc50RWKIojn6/1ARqZS12AsyFVORjJNOZkE8PENCWPD&#10;RTamUyWuPkLGIKFnRBMMGikcjpIR4iAYisbWhpDgcKG18EawOqrG2mNHJeJIOAOv1w+LEApFOE7I&#10;5QpkdXWaPMiPf0AD/ASDNCLKzUdwScN7yaxlQAPeC8DgbxFLEYnhb8mqTmY5LZeMaonPpqQsGe1d&#10;rNURgAFHRAbkHUie3e2Dw+2fnMD7cTJ4O04GuIGFTBfzCZ59v/UmK4t62oQ36hseLJRLyXQK3NR4&#10;iFRXUZIGDK9m6LysIHkh2zOSiqoDcTaATi70XUc67e6BaSMX3Rv1g0gSjMa7um1t7V0t5yf7F3cO&#10;duYnnh5v/+TV5d9+eP/XH97/17f3//Xlxe/eXP7b23u/fX3x+48evl0Yfrc48uXe4vcOV/7+yclv&#10;Xp//8bOH//Ds+Kd3t/7+8enfPb/42+dnMChf3935YH/z9uLCycbmi631z+8cfH12CEv75fH6i+WZ&#10;8/H+Lw9W/uJk56vTvddbix/sb9y5NVUWaSMadnR1aIl4FuZekIIwxk4fMOENRXHqNzq6mxetk9kC&#10;31jIFYjJV+qMqBSqvaKWBGgKtVqc4yCSeiqN7IhWiEapeJSOhClJIJcQgv6I3xuiExzaD6yOlkYr&#10;BgKhcrmKlgMswLEwaOjN6D1E6xuTW8AqwiIAOijAB4FIY7QRTBnOFJ2MPF+KeAI3RyZWgJgIPp8f&#10;26Za41dgBXTWVDoLDoPDkA2D13VKkYW0GWZoVpZtjakQQFTNscrNaySQ/0ytGqUZvJ2KJSxdVklW&#10;vcGQKEuqrqG90RHQ8CjpbMbIZ7O1Mkqhr5auFPV8RkoZQEkyZYJ1Urk8KkrSTYgv6hDND/PeuJBD&#10;CBglISkhisGvcAJwUQmas9ndLY/uHl3d2f/hs4t//f6n//L5o3/9/OEfvngMb/HbV5dIHL9/d/9f&#10;31z+zdX+l7vz39279dXB8ruViZ89OPjn15f/5enB3z+//bOrg6+PVn98vvWbDx/889v7P7k6/OLi&#10;+Gx16Wxz6/Xe5pd3D793dvDd47Uf3N16tTL51cnOx1vLr9cXLqdH1yqFGk/rEX9WZPszJhsNj9er&#10;5UxGhedykEmKwZ9GJt+8r2FCERqPzCpGkgxsb8wVB04xM9l0Po9vzokSekZz9Kg7GEwIAurUYfcw&#10;tABkhALRHouDY0S8B/0erYstWhEduin5aDNgAs0MIgUmmq4QuAENwCLgYPR1lYw5ZSA36Mrodggs&#10;2MF5IivpiJQ0i2PsdgcwgXfhQyANOFtsoQuBxgyWLjLlQzRMJShRMEvFXI0M0SMPjyHpNNakwQeC&#10;KrAfZ/ihyUkVb0+wHTfbYYM5VgCZNZULRGW1WjOoKzLXqZ4u5PRMSkubKIppqKkktoCOoqlq0kxm&#10;yD1YFFrWOFlrXi+BLEKXQRXws8h34BLkHUhtOE4j/Vl7nC1f3j/55ccvfv3u0T98cP67T+//x7cf&#10;/vcvH//np4//A2H1owd/+PDqX16e/fb15W9e3/u7x7d/dv/wLy/3fnyx/fcv7/7y6cF/eXb0L++u&#10;vney8en6xK9e3P3tu/t/9eDwew9ONwZ7by8vvz7e/MnLqx89Pf3y7sYnB/Ovd+be7i2eTA3PZY3Z&#10;rDmTS4/nMuO5/GytdzCXDnndpsgnwkF0TDQbzlg1M4A5Cr4JvhWIAaxAOoeZrNSqmVwW/QZ9Alu3&#10;hxA+VABM29rd7YGT5Fh3lCwuDWJE5wM3koEtio5OiW6NXguSR5UahjkwMIRGTWdyTXEFE6CLm6kM&#10;gALJgIKjvUEbaHJQApqQEVXZSFscnjgrFqp9tKAE4UusPW63p62tHR8OWICNZDAWTYMfPI2pMLEP&#10;Pqv09gJtITKFajTKsWGKwo8utw/5E4YXBhMgA+DCcbJ+opEh52DttIa8QbfN5bA5gTZ4F4/HgwAF&#10;TORyOWAC/3p7eyFnsizD5QAoZMi+aQITsqqo0Cz0GVlFB0uAM0BIjdmlLQ43aBg7NpcHYU8yTJqX&#10;/aFoOzK63Q3gtXy2u/rFwfpfX2798fPHf/zs6t8+uviX13f++OmD33907w8fX/3xk4fk+sSjo59f&#10;7sJs/ubVvd999PDXry7+7cOHEJqf39v768udH56sfr479rtPL3/9ydVf3Nv+/Hxve6R6uTb/8nDn&#10;q0cXn1/e/uzu/lcXRx8frj5ZHtvtLZ7Pjh2NDSyUCgO6NpbNp2kOlY6qt9ldoRCZRccTjHmCcZfb&#10;iz4H8kRvhnvK5YuQWOwUqrUoz9Gqkq1VGVVp7eyy2R1Whws+MUixIVrgUQe9Q45AJMKLMTA8L4qp&#10;DMKJOxqvDA47XM58IY/apKlEuVgyNZ0DHFhWVzUQlcjxRtIgj3BBe1IpcBLiIk4A1IKTRIFG2Mgg&#10;CzLmBw4GZAMuSSQYQJnjeLRCtVoHRt0eL0QNXkdLpfLVapfdzquqmcsBNDAcYCCADwyPbwXvauQK&#10;wEEiwaH4/OF26GaXBTlrYHxK0E2byyfIRgUQZIRwNCIqcr23t1atJXUdJ18tlDK5tGYA5Iqson11&#10;/JjKmFpjXnekEjIFUTrFCHyn1WL1+S1e341ua7uVPGwBKwNPQ/J/nDazBfJws91DJqAPRFv+6d2D&#10;X727+t3HD/7ji6e/fHTwo9PVv763/W8fP/j164s/fProV8/v/PLq4O8f3/6HJye/uHf4V+e7Pz7b&#10;/Ppo6dcwHx89/NcPH/7uk8cQlL95svebj6/+/u3ljx8efH5359sXh19enX730dmbw803Bxufn+2/&#10;2F786HDt0fLkxfrC9sTg0mBtEPqXoHSK0mnW7/WFkL6I1GrIgcl0weOPdFmsdqcbTiDBcFpjGuxc&#10;oSRIssvnd0XCUYFnNdXq9YCcvb7G/UlZy5RrN7qsdmQWeOxQBJEPjeqJxLLVeqfdyWl6qX8AlaWn&#10;TIQVCf0Lf4+MklYQMpPgDkUlK75pajKXEZIaI0lwnjYH3KAXDQ/rh/4KU4K2R2kOqpNlFTvIHcAN&#10;qAIFhzUxFI1TyKIIDKAiolNIp6KM37IsDx4CFKEvbZ1dAmIUIqQAJmAt3XaLxdHj8lKwL5mUkDLB&#10;fCF4XEmEMmrptMTylVwBDCnSLAihlM0DFMgcwEE6CwNDSnMfGdXMZppbwAJbh8fd7nACGcgjWioL&#10;USZX7cjoG9objefKVTh6SJjd4UEGbPnuneUfXW799dXBX18d/vDu9te3177YW4B//NtnZz+93P7+&#10;ycpPL3e+f7L2g5PNH5xsfR/lzuanW3PfPV79/unmXz84+qurw589PP6Xjx78y8cPfvJg/ycPD79/&#10;dfRXzy+/vDj47HTn7cHa0425y/nRs9nht0cbH97eqZuaFA6osQgf8A9kM3IsqoOz6EQcHkrVknoS&#10;9J40M5FoAvSLzIm2UUwToQsCni2XESNEVYWBB2Fwhu4KBdP5gg1NLmvILAA6mAL7ejrnDUXcwYCR&#10;zYi6Ros8xbF2l8vhdgUjYVQQvLogNyYrFYRsNitJEnq9vccW8PlvtrZ2wmf6kV2RMSSYFZgWAAK9&#10;HCCArGAf6oOCBk6nsxAXIANwab4OTIBCYI/wIkAAoABSLMthv6lHeD0aJevLNZ/Nn11cLNT7cPKB&#10;QMTrCXphpkCfAr614Q76owkK5wlrGYlGwXDFdDaN7CrJ8KLpVLq3rxcnn81nUEASzR3AIpkyAP3m&#10;BYxULottOp8LRiNhjkdvYBQVsRzgc/uDvmDkWld3h9MV40WLizx13bya1/L1ycbPH5++WZv9+s7O&#10;d442Xi5OvF6Z/mx35enc6NOZ3k82p96ujH+0Pv3BwuiL+bE3y9NfHKy8Xp16szb95fHG9+7uPJ4d&#10;/Gxv6Z8/evh3ry5/8ez0O8er3769/uOr4x/cO/jqfPcHV7e/ujw4nxt+vr30YHVuva+UjCfyglQQ&#10;5X7DnKv1DqXSNUXJGCpHRSdGhhPRKJgDYau/f7Db7fLGolLK9MVjej4noCGTBrQf+d7m98E6RHgO&#10;r4CKI9F4qVpDlLfYHZHGtMV6w3t6An6L3WZzOUVVoViGJ1NJaYwqUSIXpmJegCZlOp3Ojq5OiEgm&#10;nUHGUCUZRA0MyaCPTAaYI0vsoKP/f80OgB1QNno82AJogDXBb/ErNH8zlwIrKMAHQICCF3EYtrEY&#10;eRALn4BjEGHgNxnYUx1sQZO7cdFEKBgTBFVUdIRG+AO4BzgdnmboOBV0e01V02Ul6A8YhpHKpIvV&#10;cr5SShbRz0ulSrFYLuSL4NM8Sq6QLVRKuVKhSRUgSOygWtzkkQUuCgelGsjtrZ2Wmx3dYAt3KAr0&#10;vd/a6QvHO2E5HZ6Wj3aXXqzNvNtc+P7Z4Ze3tz7cXvh0d+Xbh6vvNme/PN766nDjs+2lH93Z/XJ7&#10;8S/2l7+9OfudozWUbx+u/cPrB/cn6q9Wpr6+s/X3H9z953f3vj7d+PJ486s7O58drX59tv1seeK7&#10;53vPVmafrs2fz43vjQ4u18t1WZnM5YZ1fbFcWioWFrKZRwvzJ1Pjq731uqqYgqBICgw5b6Tz5bKe&#10;TpX76tXBwQSqg2EpSQ6AfHUDX09JZcq9A0in8GgAOAjZEwgGwhG4TkU34PwrvX3RBC2qGjxX4+oy&#10;WeENGQ+f4AiGPeFoh83RAZnyoqEool5JU1IRZTJoPzQwGhVCQ9atzcD8AAlcc43grG7Wi2VTN5gE&#10;jYPwIkrzRgZsEI6LhWIcMBijwS5AD6gGKddi6cGvCDggGZEoCgICzgqn12GxogNkqhV4EZxkb/8g&#10;zXBQAlEEEMk/2MlisQj3Sya9TMQgGdlcpn+wr9ZbbaKhWq9gpwkIQASv48Vyb6lULxerpWK1ksxk&#10;UAnIO/i+UIpuO1lGCX7c6Qsg/MN+IuDBQbd29XQ1noNClbV8drj6yf7yJ+tTn25MvVudeLc+9ezW&#10;4Ou1iQ9Wx77YXfj27sJPL/d/en/3L+6u/uj+1k8e7PzofOfnj25/fXv9J5d7j6d7v9hb/NXr+3/7&#10;4uRnjw6+fbQC9/pua+HD3YWP9uY/2V/69snmh/urt0frV0szx1Oj+xMjW/31uUzyztTY1a2Zp8tz&#10;r9ZuvV1bfLO58HBh/Dvnx5fLc6sjAzIVM1N6No9+gK+URsqCAMd5MVkoAxzJUtnuD0IgocdwTPDw&#10;3kAYtQzz4fB4SHwNRwRZwbYbJtYHHqZ7nC40AF4BehyAAZmpQgaeEFKag6z6hoeNdAafAG73+QLA&#10;BLp7LBYLBuEryQPWHMehnbCVRYkFIBJ0JBRmaQY/RiPkghUwATxpmoFICTLAKwAB3CjQAJCBTnp6&#10;7Pht7+BQiMxeS8MSAaYJlmtwhnCzo7O7x4YXkboB0GypHIqEgUUErhxYoFxCrJAUGY4SMlFCc9cr&#10;aP5Krdw30Ds4jDjV3yy9/QBtYXR8pD5YK1SLhQYskOEBxK4eBwARjCXIWDUENNh53UQuzZVrOANW&#10;0r51o93q9DaW9o20/OB8/4eXhz84WfvhnbW/eXz8vbOtnz8/+8Xrq588O//dd179/Onp335w8ZNH&#10;B3/19PiHVzvfu9z47u3lT7emP9uewcEwnv/++bO/e376N0+Pf/bo8Pvn25/tr3y8u/zx3uLHews/&#10;vH/03bu7Hx2uP1qaOpkculyau7e6eHd2cqO3sjvYu1rM3B7ufbowfTU5dH+y/mZ9+pPdlVfrtx6u&#10;3krT0XxG4zgWupnOpMkNQJpBTO22OUEbnhhZrIU8lAENJqE0BAaOo+sKIhCQ4EjNQqkLlSr8JtTE&#10;FwpnCsVssQQief9mKzoHKiUcS/gDERjvUDBKni+gabRWMEKua0EO0NEBi+YKKfCkoiAaus6jIYnZ&#10;IE9lBgMBj8sNegeri2SVHU3kJVXWarVeqEMkRtlcxFsAE/AZ2AFioB3ACs6TYIJhscX5oBNDp0AP&#10;iMdwL/h0M59Pl0qFvt5wPOYLBeGBMvl8rljADswBmpwIRCkPWAABwAS2AAfIA69gB7QBlAA6uXK2&#10;NlDPFvO5UhF/BYADWyCRojiQengJlrMH6TQUvdFhsYO4YjQiK5nguzFxfcvPH9790eXRLx7d+fVH&#10;j//uzcOfPLs8mRnaHO59tLfx4mjj0ebcvaXxHz8+e748+fneyvfvbP/d09PfvLn37588/u3b+7+4&#10;OvjJ3Y3vHy//4O7qL54cwVt87+4e9Oh7F7s/f373xw9OfvTg9vevTt7trYEtTucm1/prw0l9Ip1e&#10;rlZ2hwbPZ2f2B/rW8tknS5NvtxafL0xdjA5OyGJZQqakSbYHNySTaCS3x5/Jl3zBmJrN6vmCOxSB&#10;CqhmplTrExSINAV1QJ2CFSJUwu72gDwSZG4mLtR4zBfaALZoDKu0h+OJCGBEMYFAlKGFUCBSq/Rl&#10;SiW8HRqETo+UAbaAkUxEYwLDovwpoTSWe0UPJgYwQoZVAhAZzciqRm+pRkfJA6FoezQ8KKF/dBTc&#10;AJ5oelUwB5kxBM0vSsAoWgEIxllBU0ASLpcHR3q8fljWZD6HhMUnjf95eSpZHeir9NdVBLd8BoAA&#10;SdR6a30DfcNjw5PTk5U6ko5ZKOawBZekyJ2QZLlSzBQQQ8xUPpspYr8UARBZMh/5N96/gWgKcNzs&#10;tIAs4TEd3qDN7Ye+wFt841orXiePJm+O1//3/8f/9r//3/+3/+f/5f/4/Pzo649fb96ae311dX//&#10;6Pbu+u2d5cvt5V9++Owf3jz46weHPzhd++c3Z7/58N4/vDr/4fnOtw/Xv7qz93h2/OXc+PePtn5y&#10;fvjdo028+GZjDlTx82cXP7w6/u7F4dvd1fu3JrcH6ltDfRv9NTiJ/ZHBrb7a3lDf4ejgdn8NBuXV&#10;4tirldnLmbGZfLqc1GC8ZBWaWoaXMOAfQd2N9V4FIylnsuRBVlXXUuR6l6NxBwFVDFZAwxMTp6ho&#10;/vrAIGABcAAooFAwghOCEYu/19aBLhJJkNn9eFFlOQm5Xk2lcEw4FodDROOhf8cRKSPkcrUoSjCW&#10;ySRcAnZZt9sdCASgL/gHSwj3l2j8A3wbl5MU4mpFweF143OADDQ07AXeCdogmUVQ8BeDoRiZXSSa&#10;wJ8GKhAUYXHUZFrSkpB8i915va2T3ORLp4FXwKI6UC/WSplSJl8plOuVal+tPtDbPzxQIC/iLOA6&#10;Uij5fLZQyBWLeexAgtPZTCoL71kF4dzo7G7rcQTIos5eIACU6fD6QcDk5kh7900AwRsEayCDYRfG&#10;s2Xs1ni2kpmcG6/3lsrVfL6WS1XSpJTTuXKmWMr0lfODpUJW4OtJ9Xhx+mR24s7UyNHESB0ZTZYU&#10;RTKSydGxsb7+AZFje4uZW0PlWwOV3fnJ5bHB8f5KtZSGjxZVHpEB+l2q1aEI4HkUtFmMZxM8G07E&#10;ERlCsaiBzlGvRaNRg6x1yxUaT9nOzU7199Xm52cvD3ZXZiaGoJcZU+LplKHm0sk6GQdqDubyg5ls&#10;3TSRNctmMq/pOkcWglZ5Ppsky/Yy8RgUAVYAWoDSWIyIDFHiEzEmGqJDgbyulXS9nk4nWbaQ1Klw&#10;MB4MxkIhmqL93kBjAhjS3dHANE2LoqBpiijzimLwvBAMeAr5VCFLzpaJRj0+LwKO02Ev5bJL05MG&#10;xyk0VTNTUZebhcAEwwG3r6uzG9gEu1ntEDG60+p0+ENwwfYgZI2C/CMmoNnQod+72Ya8cKO9C00Y&#10;Z3m4AavzT+OS4BXwYvMaNrwk3oL9pqlE4kXzdzXmroyzAryUiyzc7cQB6BJRmsUOxJTiRLzXH4ln&#10;ihU7GfjoHBwdI5igpcTswlS5kitVcrlqFoAwy6l0KZUtpQn9mPpkf+9wuSjHgkvDfbfnJ09nx+7M&#10;jG1OjtZSyaQk5ZKpvmrf+PhUFt4oY473lxbGhoq6IlARmaclkvkEOWXwsgzaBGeC7QEII5Xm0bky&#10;Ji0LISrmIQ+BUlSCAsZFWSrms4os9vfVS5DGXIaiYoahoaZThra1vrK/u1mrFg1dLpey5UIWyT0n&#10;ijXDACZyioxfVFLprAK652SWlWESeY64AzKWjTxXjwhqqBq5wQB8kMfzKcAiJQk5VUmD6xEifUE2&#10;FvfYnCFvMBFnA15YS5Hn0AG0VCqNaBAOh0zToOmYoiYVTaESkULRHBiozU6NRYIBr9drsVgCPl9K&#10;0/qKeZyPwTE5WaYDQcofZOMJt91ls9qtFkdXl7u11XrjZtfNdgsiAFli2eVFOwEEgALA4fIHsW8j&#10;492jgAUA4WjM04Ufm7YADd/0CmS5AvJQPYECPAQQ07z5bAP+bE4AonkwSAJQwxZKEUbYpjkvnC3F&#10;NG83ktTK8S0reysxLjo1P1Gp5puYACCSRROYyBRT+WK6UshUsubi5Lgp8/VMcnN88GR29OzWxNHs&#10;+ProYElSkgyf1VOzU7cy6QKsmK6JSPsepz0WCetJXdBUVtdkJOZEotvhACUi15Pp5pJJ1TRd4VBC&#10;Fj3RMIIZeD7BsiB5l9sLOQhGYsFQpFoFQ8wP9PWnzZTN5mhMF1Tq76+vrC4sLM7k8qahSqVUsi+b&#10;7c9kiqqalsSULOZULaOoKUkGJrgEhSKyDPyBKkqaJHONpaFFlqMiUZ6mwHYyx6YVpQByge8MBBKB&#10;aMgToIKxoCcUDSWCvihDidEYjAFHMyyCSSgU0FQZoJQ1vXEzE96B6e8vbW2tUJGgwwH18Az19tVy&#10;udXZGXBPxGGTqDgbCgecLlhUp93V2dnlcHpS6arHE+3stNvs3i4ysVLA32h7tC6gAA6AK0RbImdp&#10;qSx+hKbwio48iQ6NfeADgGgSybW2DjQtcIAt9ALo+dZ14qw7exzfutGG13HktbZO7MQYvplIQRjg&#10;D184CkiBS/AWwBH133J4ccTI9MBILzBRLGehI8CEWTRTRbOJiWI+Vc6ni5lkf7UEyp7uKx3Mj54u&#10;jh/NDN2enzianx9OZ5Q4PVAbmJtf5BVN1GQfRJcCAWq0rFII8YZJ6Umb1+sMBpRUilFkNZOWU2aH&#10;3WYL+IEYRyiYkEQIdZSmLXYHK4gUT26gxxPs8PDI8OBQpVBAd0/EqYH+3lq1LEscnPvU1Oja2mK5&#10;lAMIippWkOWhUmmwVERUMBt3siEfEsOQcRBUXOIQEGmZE3RJllg+EggqvMDEKEXkCYUwRGXAK5Q/&#10;EHa5gw5P0O0nixKHKJ8rGPLHUJp+tsdmJ2E1GikgGbFkBlZdbyw4n+RHh6v7O6thn9veY/N7vP3V&#10;6tzY+NzoSNzlMlmmv1CI+/wBt7v1+o1gIHTjRuvNtk4Ih9MDrxNp6+xp67DAXnR29aBbo5HA/03V&#10;R6OiNxuZHHo5MkIonrjW2gGqIDfEfWSNf7wYiMTxFtQYXkfrxsmqi0EgADhA+eb1VnwIENDMpfhM&#10;8Af0AlBjBBnH46vhRSWZBvfAWrXMb8wLBj8yOdTUjkwpZZZSqVIqXSQ8kSvAvKSyGQNiOTE2loaE&#10;G8LTs52jxZHbi8PHi8N3bk0fzE31w+RmchNTsyOTU5wixThWSZm8npSzuSDLRxU9piUDiYRoJhlV&#10;oSTRT8XjotDtdvFmijWMuCTDNjKI+1qSl1VOUnnDlJJwl+B5abS/V+e5maGB/kKmZGpF04DV0CQ+&#10;qSsAxK2F2cWZyRLCmyimBL5kGmw8ojGsFKfSsiIkEgrP8zSUMy4gC9BsUlbJfKAsWQUDr8BhkAFJ&#10;YPVwxG93Rdy+qMcfcXupUBgHsAgUoRhNcQFfWDZM9CEYdjL9gaoQDImcoWmVQjadlNIGPzPWu7+5&#10;DFYJ+QPFbG60b6CUNGWKClmtZVWpZtI0jKbP73G6JEmy9tjREkFaCibELofvvZsd7YBFp6UbZjAS&#10;RxOipdGEkBKQQa5cAyvARlgcLmxBJPgR3RpNiAPgOdyNFZchEDgAkAK14BOuNywIfsSvQB4ghvdu&#10;tOH4JiZwMF6EsQBVgI0k3QR/4BXIeoua09wh1+AY3CC0IwvJgHCAJP6ECWzzyVwumc7o5XKlr7cm&#10;8rHdzel3L+6c7kwer41crE0eLowujPcXc6lqb311a4uVxQjHcLpGJCOTDfNCWJD8CA+plJ7PxUTB&#10;F4+RSepVJS4hn2USmiam0rSqxQVJNKBqOs6MN5JkkEQsih4KhzuYS3304N63H949W56dKGYzEpNR&#10;pIyumZqaL6R311c3b81XksneHCxQUpd48ARggX4P3w9dACYgHxqSBi8WkNgkVeMlGikjEouDnMIR&#10;GAsIStDtjQfCcX9IpuMpTU4qSKE8UjEVowTwQTYfY1mGBzHo0VCor1BUWTpnpgYqpVreHKykV6aH&#10;NueniobmcTid1h4uRtUy2Yl6fW5wcCSfnxjs1yWpeTm/o7OrtaMLUuChRT8teim2zepoa8z83a+m&#10;AAD/9ElEQVQdiBYaGpts67K+39qOAIKmBRmgjdG66PrYARoanZ4BUAAX2AU0MLSjw2IjUwe7yORG&#10;aHiQCn4FHDRZp4kS2E9wDMCEtwBzTb9JsQL0iJM1oMSN4vO3LO8ux/nY6NRwATJRzgANRiGZbghH&#10;s2QLJpCRzhkpM1OtVrWkZKQSR3fmX73ef/pk7XRz+GClf/3W4MR479BI3+jUWL6UV3MprZARUnqA&#10;TlCyLJgpRk8GGJqSpTDHAg1I4YymJhTZT7NhXoxJCiQmgTRvpMjzxKwI6OC7qIpgytxsX3mhr/Tm&#10;9ODnT+/84OHJx3f3722t9udytWwenV435Hw62ZvPnu3vjff3plQpa8LT8Yge4AloBzp02tCTCIo0&#10;K1GMKSpsOGbwYhIpJJ4I+L2xcEiVxLSu6YJgStJApbxxa2JtfmqsH2nPDAcDIDUETVRWmAzwoiRe&#10;MGQlSSwEXIgGLM721bbHh8/WFierxXomDZGSYvTp+vaz23de3b378s7JnbWlxdEJeGwuHANWrN3d&#10;4XC4vbMDndbhDjC8DJrvcXih9Voya3P7r7d1tSFSe8gqcbxi3OiwfOtGK9oMPI+mJWNEohRaFw0P&#10;LoGyoO3BCrCNaHV/hMLxKCATlHYLufzQ1mP/8yPtMV70xaj32juBHlZU4CthNsE0YAt8vmZmWmZX&#10;Z6Wk2D/amyul0cuAiWQhaeaNVD6ZLhBkZJvgKJjZXKpQyPT2l5HOJqdrT17svnyz++qDg8vzleXF&#10;vsmJ0vhY5dbcWK2SX1idq/QXBJ0PxIM0/mguC3WIcxK+HgiKERV8EKeQNRR504jJBAGQEvRCpBJZ&#10;0TierAoWhg1U4OP08d6+qVJ9pli5Pzf4g2dnz3YXl/rz84OFtanB5alBCE4qlVRVeXRk6GBnu1os&#10;5NOpKtI0NDBpDCGZKLIp8APFAnwD2AIJE/xh8EJGVsRYnE+E2XhQFxIphevNmRO9lYXx4fXpoemB&#10;Sk7jY34PFYslEgycic/jhc+FQwQQi4j/CjCn5dOZkUp5bWzkaHby3cXp9uwk0BlFvTs9vYY5ls5O&#10;5wpLffXVoX6TEeUYLcZohRcDjZmZ3F4PalmQdIoRIBydFpjOYCiasDg8AAQ6N1oXjQTWbO0igxSb&#10;WgB1gBX45vs3IAEQBcACR6K8d7MdgPAEw7SguBqrk2LrC8fRwbyhWJfTjWLzBYCG5jNRAAfAJBsp&#10;WIoYzYViiSZbgDZappcmtYxa7C1kymkIBzBhAhM5AwWYAEr+TBhpciExBTqhmUi9L/PkxcHz17tv&#10;Prz97uPTFy9vH99eGB0tlYrGwED55Hz/8tHdqYXJVDFFSVyYYyAitKIxikae3Mrm5XQqynNhljHK&#10;RSFlKtkMXgEmyGAyk1zVhsPXU+k4Q/MImaXicLk6UijOlvTVweKgKQzl1IrOD5dSd7ZXyAUlSQD7&#10;gAl21tf2NjY0nq9l0hpDj/fWC7oGZCiIuDC2ohANBuhIpGSmkLVB7MirhbSRVIRyOlnNpGaHBkar&#10;5XJSTzJhymuPehxRnzuMGALnIUg0lTA0HcEjkzQHqvWsauS0ZLVSrWbTA+nk8mDvB2fHi2OD+bRB&#10;R8Pe7u66ps0WSrPZ/HQmPV/IyXFGTXAqw8dCYTeZ88Dv8ZEFd0AVIAm4wFb0bCsSiR89GxEEgICO&#10;0LyM3Zud5DlEJFUyc5fNQaavbugIOAOqAWTAgbVbevAi9AUpBWhozgEXY4RIggPxdDpcAESP1w8o&#10;hGCToOZkMIcEvklwZNR000yAKvBRLaPTw4VqbnhiMJnVScMXTDBEszR5orltYMIolXPIbbLCpTLi&#10;o6d7H7w7+vjz09fvDl+/O3r56vblva2R0cL4eG3/9vrFw5Orp2dTCxNKGoZRScDfGwajqlo+Z5aK&#10;TRGBn0iWihARIWlIKVPQQJzZVC7PimQ8C7mixdK8Ig8OD/b11rNpY6I3N1bPD1cy/XlzqJzLa3J/&#10;AUKhIlNoomhIUt5I3tndmxkeychSPZvJqUrR0MtmMslzgEgiGkFJa9r00PDO8sr63PzqzOzM+PBg&#10;vdxfymc1mQsF4h4XE/BxIa/BUgpNsdEwjwQrq7FIHP9YhjGNJLgBhhpsQYa/6RqCRthp7UupZ9ur&#10;/cVs2lRt3e1xr3s4nZ4wUzNmei6VuZXNRbxBlKg/7HF57CBy5NJgGMRgtXveu94OksCOzUnWHGyo&#10;BrkTgRZyeAIdVkfDJ7ohFkBDj9ODDg2SgGoAKE35AHPgV9iBSwAgnL4Q3tWcAA7Y6uxxvt/RRZbc&#10;DYYBCJAEqAI7AAEwgfSBCIoP9IdjAAccbsvAWC/au9pf/lPD/09MYKdZsI/XQRiFUqZSLSC3mSkV&#10;mDi6c+vNxycfvN1+/nrz9UcHbz6+/fL18d2L1c3t6UxBHJ2qXTy8ff/J2ezyVKqUltM6ayhyLpWq&#10;lbRiNqEpKAxcez5X7O8jA+xkWdR1cg+qXJYMI9yYa8bMZ5WMma4WqsN9Wk6XFKa3VhgcqNXL+Voe&#10;J2XkVBU2ExYSXjKr6cWkOVqr397aRiIFPUAyAA4AAjqCHTI5eSScSyaFWFxlWAX9JBpjYmE0KhXw&#10;CbEIHw4L4bCWSGhMQqZifCzCRsgjYrCfIiMwDIPEAUxoipoykhxF05GYqCrRSIAOuAdzyYOlmUoW&#10;rku1WTuURHwomxlNmpPJ9Hy+OJcrWLutdqu9p8dusVi7LVany0MmGA3FuyyOazcJScBMgCcsNrLy&#10;QVtXDzp6y/s3W751HS2NBoZkfOPajQiSQoJFRgBDwEMAE/gt9mEnETKBusaUc053IBKKM4KaxI6j&#10;MWee1eMDNwAWAES7zSEaJmgj3hgxD0xAMmA2gQ/8aLW7Wmr9xWIlOzTa1/SS2CJopOAo/ycs/oyJ&#10;cqVQKhU0TcmSFQy1qbnKsw/2Xr7bfPZm9fLR3OOX608/2H368uD8/sbpxcbc0kC1zzw83Xj0weXe&#10;nW0lrah5Pd8PQMB+psM8TW72QPpLJeCgObBKz2RSpWK6UkZmaY6XT+WylYFeiQxhKOSGK6kyIlBa&#10;1pV0JlUuFSrFfCmTSWroxKF4KKSwrCnJE/0DS5NTiCEAQVoSQRXNHcBCZBnkiJRKrmWZopRTNWQT&#10;maOTipjTVZmmUoKgUhRgAfPIx+I0WDYSSUSiEsMhuzYHD4dCZIwcuUYOeUvQ0XgsEQkyQc/65PDK&#10;2IAhQF9EnqMAQJ1hMjRXEtRePZ1O8DdutNvJuqP2m20IHWhKLxIEYi+E4/0bHTfaugJhCjxBLlQ0&#10;AIFeDmPh8oVgwsAW8BNAAAABkkArIiBkSxXYCAACKQM9Ho3qIxc3vRQnMaIKG4HSnDcYonLT0gOS&#10;cIej77W2AxmI/WAOtLeSTAMQMBPgCXxCM6a2lKrZgeH64EgvpKEJCGybVNGEBdDQLLkCFDhjGFqx&#10;lMvm9bHJImzms7frLz5cP7kcO38w/+DZ+sNn22f31t9+dPHgyd7e0VzfUHple+ri0fHS1ryUEZNl&#10;kzV4Ka2Kpo6GL/T1yUYSNQZiQDEKeYgIWQVJUyFUqHM0g4k/1VfODVaL473pejXf11sZGsiVilky&#10;4iSVJuNN0jRNIdOIHNtXrUyNjvaWy8DE7PAQnCZK02PmQfOyBEtBrnYnaGAiyQsyleApCq/oHM+G&#10;wnAY5aQpxxMKfoxRYa8/HorEQ2HwAReJQygoOoFTEgSBAXPgGCoRCUcCbudoKX+yNL8+MZTmaZlL&#10;qIbmdrusyIdw/Nfae9ptlg5bp9UGNwD57yaz85ARkYgPrKCA+GEmrt3sgI586/1WYiy6em4iWTaS&#10;ZIKTYAvQrngvDAS4HV0Z+QI/4rcoMBM4EoIClHhDEXL9qjFRZJgCnaTgS5o60t7jgIFA4rjZZVHS&#10;WU8kFmG4cu8AYAHhcJFhQniDin0AroUT4jOz4yOj/emMns0lM1kDOyR5NjDRVJNmyeazzZuBlUqp&#10;t4984NXj7ZcfbgMTxxfjF48Wzh4sLW8MPHh68Ojp7ovXR59/+UhLRXaP5mpDmWdv7l88OIaFy5VM&#10;WRN6B/pSmayezCiqAVNJsRzF8/AZ6P5KLoMwQobB6clELE7GFxZz9cHeynCtb2yiMjQ4PDNZ6IV4&#10;FMv9ZXJTppzvHxmYmJ0cGB4YHEJEzRSLebiH1ZlpWAoIh8GxwARekXkOQpPRdTYcAQsBEyhIqkyU&#10;LK2G+JoW5YykABPZZEYVFFMxwNQxXyARCOEAmueQAxgO4CGr7EXwXzCkitLUQP+dlcXDmcmlvtpE&#10;pQDVsPlII3X1ONo6bTc67Ne6na6EpOeKHTYnCrovejz0Aik0SnHfutbW0WWDdsQoDkCAfMASIkSg&#10;IUH/aHJQCGigGUSBJBCGJxAGPaBDoxXhENu7e2Atnb4/XYSAaiDBQjIgIiiwJjGWuAdKUqAXcioD&#10;whAMU8uRh6zwmc0LVqKWxF8BJiIJukVR2PlbUweH25VqHpkiiZqAfTJEPa0CB8308T8xgQZKZ2ED&#10;UymGjdX7zeevjp+83rz6YGn3dPj04a3LpxuZCnv1/Ojew42HTzbvP9qcmCls7k2dXGxMLQw+fHr6&#10;wesHG5uL9V7EGzObzVUrfWQ2GEkJRmMIHTrsZ7kkZVK0rrKyLMlKyOePB8PpVDJXylcGKplStTow&#10;kKuU8r0lJQsvoitZNV8v14b7a4NwRdnh8ZFytVQo5dMypEE53twATxgsa7Dw/BQXjxmikJREUxB0&#10;xNHGcxo6Tya11xiOrCrPCClRFWOsxgmaIMkCZCQcCUUSMSoWIKuYsgwH4XA67ZGgD1BKaeKt4YGV&#10;4eHVvoHNgZGJUiWtqj0uB5qro7Pnxs1OdH3YZvRUmH9Q+jevtUIUkAssdjd6P7ry9XZyUwPNjMYD&#10;w7d2Imp68HpTO7BF66LfJ8jUxWRipxvt3d+60QZBwcF4HcnVH4hYIBDkKdwYGe3sDRIKgpP1hchk&#10;X/4QcEeJsl4o+ROMN56IS3KEE6jGY/t04+IEI5IVNwEOHIx9QVVb0ONhI8bGhyr1aoJjYXh9kSiF&#10;PpVStAJSoqamFQAildXSWS2TNSEcOtyiytxa6r14sHj1bOn5u539O6PH51NvPj3m1J6nr3efv91/&#10;9HJLTflefXT68Nn+4xdHo1PFSq/8+Nnh1aOD88vD/oGymZIzOaVazhqaxLI0y7NyUgcsUrUavJyW&#10;S0c42h7wxgRWzabI2NTBvmJ/vTTQW6xXy721TCFvplOVWrVvoJeMLypAXouTUxP13ioZo1bMqSy9&#10;ODVx//ZxXzZrclxOlnVEX45V6URKJLdA4TDAH3wkCnxUM9mcqpu8nBGIXAuxqJhIxMIhj8cTjcSD&#10;vmDAHUT0gGQk4hQVjyZVcaC3PNxfGSgVBrLZiUJpslDWKVhR1hnwdXXaIlHa548EIwmXJwiNR8mW&#10;aggUgAJoAO0NlHgCkfZusoAZnCB2UIgZdHoBC6DB6SV3s8g6B2TqTx/Kt67dfP9mB36Fw5AmoC/B&#10;cNzu8PQ0FiwCGry+0J/nbcIO/AoICcqClNFud7K6oeWgzqY/QTOanqnVhca9UNgI/AlP46FCQdVB&#10;2C31/goMRKmSlw3VBdQlWFrWpGyaR3Cv5M1KzoBcZPR8KV0soeaSNBPTDTmT1U7PV15/dPTpl2cP&#10;X6ydPZg/vDuxfTQ0vZh7/HLn6tnGs9f7hRr9+OX+wcn84Fj66snB8sZw36Dx+t29e1fH5xfHyysz&#10;w6OVUtGsVvLIt3E6FmUoWpEz9XpEFCMsuRURSsR90TCDDqurZiGXqZYqQEa9WqpVB4aH6n29+WIB&#10;LGKaRr1W6e+rj44MYTs40DdQKwt0vJpNw1W8uHePXDkB3jQVIAAyUGQqjmBCrAaMhSACFnwwkGaZ&#10;PEwJ/GY0CqxE/X6vy63wciwArYGHYCVBzKYzosAJPI3MiYgRD/n5aDjD83mYE38Q/65but+/1naz&#10;tcvtC0MgvnWj/XqHxUVmfPbBKtrdfnhGMAfaHgXyz8s6GhjNDKoA4cMeYgehFQyBgwELKEg0Qa5U&#10;AhCwpgAQmTxYkEEqkRiQF7bhRY8/HKGADGyBBgDF5fbDckJNoC9iMgVYoLCqxqk6pxmSmYZ8qI31&#10;pMhVjcb9M83MABa0ILRsHSwvrc5OzowMjA502qycQj5CymSkXDZdqwrouylTM9RarZIjccOE9I9P&#10;DJUqyfsPt99+cvvxy03Qw+m92Wevd3jN9vLDo4fPtx+/3BV1973Hm49e7L14cydX5u4/3r242lxc&#10;GRgey989333+8v6DR6e13tTS8kSpbCoqx3BxTuF5QxXMpJROB+NRNZUMAxORUKZUyJaLrCxmysVy&#10;X70IyRkaBCByebLeTiGTLmYzQ329MxPjg7318eGh/lp1bLCvWsgWTaOvmO8v5JcmJ7bm54crZbgK&#10;FCBDiEZAGEoC2S7KhMJyPKpTsRJPT2WN9f5yHfIZpaQ4BacJLYXYVkx8mAkDEY/GIA62Hqvb7QiS&#10;FYACqixS6J9enGkkHKNu2nra2i1wizCBNzosVpf3/fauEE20w+UPt3zzGl5E20MgYPjxI/bR4+Ee&#10;mnHDF4pdb+sSNfMb37wGfAAEXTZy4YGsWGJz0jy5jYmQGYwmACOoAxoe2zjDy1rSYneF43SCEdye&#10;ABmtyhOOidIc8meH3e6ORODijUJBbiwQkZDJAmnNySpBBNgHeiA0EPGW03s7mzsLM/OjtYFKOBFh&#10;JB5cLaZTar6oF4phhtNMqIiukeCWSGfIYJRsXs0VlJOzxZdv9598sPn09TZgMTJtbOwPPntzePlo&#10;bftwfGQq/fzN8enlar7CHd659ezVyfnV5srm2K3l0Y2d+fml8d3D5eHx4tOXd2+fbhSrhpYWSdzt&#10;q0AmtHw2SkP/mTjLJHgumU0rSZ1G79SkHMzlQH1kbBhiUa9Xs9m0qcAMKuODg2MDA1MjIyiTw8MT&#10;I4P9tXI2qfWXChmV5I6RamVnaXFlegrC0SzQERHcFI2ykXBWJosZrA+WH67PPdmYXx4ayXBkEEY1&#10;mx+pDZSS6ApayB+w99gcNntXV5fFarXaerrJU6SOYCRstzm8XjIhq8MX/GZHF+jhZrvlG9dab3Ra&#10;r3dablht0HIoBSSjsfImWUECrgJZA06iqzGNPC0oYG+gAYqOA8AEIAk4hvdvtMNAEGw5PFAZcpG7&#10;rQviAkCAPxK86PD4/WR2VsHdeGId9pPhJDLrRYxcg0IbgyqQMrzhMK+qiP28ogiaFohGOUXhG7cb&#10;AQgYTElPMqIMGEVpuuXk3sbc4tDKxnS2bI7ODHMqp2R0OZPOVHtZ1cCpm6mcphkKKEgUNJ2slJbO&#10;ivmScPlg7cnLnScfbF8+Xnr72Ylsui4erYIkXr47EXXv0enCk5dHbz+51FLhy4dbt88Wz67WHz0/&#10;zpaUw5P1xdWJTEFa3Z548sHxw2dHD58dl/uQIMxUMaVnk0Y+I6pKIBKG1Y8zdPM5Fl5GKuPylXyx&#10;nE+ljXI5n8umzCR4UAImaoVCX7kMZDQxMTRQ760UqXCgvwr7o0qJuCkJEIu5keGtxYU+mFmBByD4&#10;SJg82RMOqnQsyycuNm5drs5eLExsTc0sjU4AEzxF8yALbyjuDsPwgpF9Hm9PT4/V7vCFo5yq0bKE&#10;LI1sSe5HtHV32T3XOnvev9kJmngPpb3LAc2XFFZPohXhKBE60N2hI5ysAw1gDtQwWiWZLeAVqAYA&#10;0fLeDfAHAASsQC+utXbe7LQCDXgX9sEl5IZIVw8EBaaE3CxtzCzQYbX7wjHsON3kEcxgKAb+gHkE&#10;DbhCkUgigX7FiDzqE90MdSsospHJgatQlGQa6AHC4HssTicwsbK8gb47s7m/eHyxt7S1EKADqXIB&#10;DpDXTTBQElIiSiKZmUEkk0dyUTjWew+3Hj7devx85+Xbww8+OtKzvpfvju8/2YCBqPbLU3MVAOLR&#10;8wNe8Tz94Bgvnt5bvnu1fvlkf2C8tLw5c3y+FUrYLh7vHF3cOn+8fu/p7sBEbmSqvn9728yZiqnB&#10;PGqGjmAYjkaaI04TDC1qQrVeqvWWK1XyRAySZrEA/EpMPIZtX7UC7Rju7xsbGuzrrfTWy1Qk2Fsu&#10;mKrExyIaRwwm6KE3l10YH1uemtxauLU+Nzs7Nrw0PbG3urC3OHO0NHNneW5verQ/A+1UHBZLwOMV&#10;aD7mC/MRNmMmRZYDJuwOsnyQKxSVkumEIEdYvh2YIPGhh5WS19tsaD9yYaLTQlZA5QS4fd5Mk3Vu&#10;WFLp19q64BWamEB8QHSERpi5IvABDoADRciEkQAmQBsoAAqOghfBDt5I0EDzgA72fZG4Nxzt6HHY&#10;PP6bXdZgnI7QXBg5pTH/DigENADt4HV4SbLsFCPw5AlExG2Gxj6vaNALAKKZQnEkoi8jSS3H58vr&#10;O2MPnx3cvdp59u7+8eXO7avDVCUTYmjVTCKJyLKgKqKpyYamqJqkGezjZ8fPXx09ebl9+WD1xdvD&#10;ZC54em/x4M40xOLFm5Pju4uXD3cev7idK/NgiGevbj94unP5eO30arXYr8+sDCeLYnkwPbc+dHRv&#10;8fzZyoNXmy8+uZ0sUluHtx6/vL+1v5lMaUADYgUKkMhwLEUnAJF6f3lotA9WdwKGppjJpXUURZUR&#10;W2LxSDpj1urVwaGBgaGB3r5qvV4OBTz1cgHGQmQohWPgJIAJMAS2SZ4jfpNjNT6hsRQb8TvaW+M+&#10;jxSPNQ1HRtNDQb/b7Xa5PFQsQYUTbCzmczktFktXt6XH7et2+S2+ELosWrHHE+ghj4zwvJSy24Mw&#10;Bw6EQIqBZLTZndhayUJzUTQ/DCZgQe5wJTjYTwRRKML1dgIFkDxMBqDQ0PVEsdYPksBH4WCkDxQw&#10;RDdZ2jmALQ6GUaUEOV/va7XabnZb47zoCUfJoocOd0eXzReM4jAGHJDJh3kRrZjgOEgKzfMwJN5g&#10;UDEM2TBl3eQkNdRYBQF0BTiCLVp2Dub2T2ZmF6tbR3P7d1d376wu7swubi9Whwe0tCFqkqqJuiok&#10;sVVETZPOLvaP7yw+++Dg7N7Cm49OB8e09d2h2+fzkIy3n15oqciTF0cIn7dWBqdvVe9crJ4/WNs5&#10;Gn/wfCNVovbuLB+cbdy+t+MMdTx5e+fqg737L9fuf7B2/nRVzoQfvry9c7R6dnkiw2g2p2JRFTIX&#10;FMsomto/2D862js7O1oupgyVHxpAqtDTpq4AqboSgydV5b6+2tjo0DAyYjlXKebCAQ9IopLPsrGo&#10;ApJozGqjsYxExYV4VIzH5ERc5gSBZuOhqLvHhZCHbQDN4w1ApW12p9NFFkn3ISZYHR0WMkbyRnsX&#10;tjCQKBDvbqfbG40Dvx02B2T7/fbOlvevWz3RIK2gJOS0J8LFhGSnM+iPwKuRa9LkblOEIpcmQS9k&#10;oRcyR3+YJhMCdzpc37zZ6vTjYAqphDiJ9m4wBLCCBkYnhhsFQzRnawe8MsWKpJt2t685kwe0A1hx&#10;+5BxAjFGcvijYirvSbBWQmkpRhATjSdfyLh5Gq5D5mWVrKAgqc2pyiON+TTJvfL17fnbF9tGXtg7&#10;Xdo4nJ1ZGVnentvcX11Ynp1bmEplkbojogJrIaaL6sn9rZ3bC7cv19D7Hz3fr/aJyzuDp09X7r3Y&#10;ePJmf2jC2N4fe/7y8MGTbSnle/By99Grw8evD/dPb82t9s+sDK0eLCztzA7PVIZnC+sHY3Cjj57v&#10;AkCZEnVwZ/b+893zR9sXjw5SJSVfzbEsKzESg5pkhYGBWt9gaW964OtX9842ZnozYn8lU6+Vk6mU&#10;qqqSJMGM6poy0FsdHegdG+ztr4IeMtGAx5CFeimPLi4xjAxNpWmN41SWEWIxJhzmohGGYsnaLxTn&#10;tHksnTab1enzBDlephKc3eGGMMPDO5xkNuBcqYraR+hHaV5LJtcTkQVkldeMVos1RLNwlK0WmxMZ&#10;WjS8MS4hmxFODTFyD9RHVbvJ1azmgnsUsqXdEwLY3eEoUBWiGWcwDHC4QmFgAraA2IjGFW4wB7wI&#10;4in2kUrAHOE4AzMBgoEthV0A8zdvkzaH4MJ2QGVi+Iq8RGtGt8dnDYTiyNupNGJSNAE7q/KyEo5T&#10;ajIFBLCNdVZJSGmsjJGv1FtyxWT/WKUykD48W1nfnz062zy52N/YXTm8vZsvpc2M1jtQqfWVdFOe&#10;Wxp//dmjZ2/PHn1wsns0x8uejZ2x80frZ49Xn314fHA22zes3DlfuHe1PjhmrO2P3Hu29ejVwfr+&#10;xIMXh9mqcPpgd2Jp+OT+boRzPHl98vKjU0RWeNKzq7VinXn6av/Bs60Hz/ZPLrcr/WnVkGJUlEfj&#10;cFwpZUzUCvuLE//8xQe//PjJd5+eHi+OpUSqr14pVSvJZJIhiy5wKdMY6q/31ysj/bXhvnKtmIkF&#10;vcDEQLUMIykkEiiQGewrHIeP5eLxKFmHLuR1Bzwuv8Pm7uqwdnf2eBorOSDow73/efbuTLYIggVD&#10;gC3g6VB9zWd1EOihxJ1WO1olV66BfrttTqiGOxzzxRKCkYKI2LwBRtGR8XyRSAMQcagG7EUgStYn&#10;cARCwAQlSBYwDssn4GN8QUjStZvtQAPQA7H45vVWeBS09/utHVAZxJT2bhuYA1kD3hYABfNDhgAa&#10;nAAOAyCMdN7q8QvJVI8vECIXBNV8ueL0+kASYIjG05S8pMEbkFmFUcAWcZIxM/hqLbLKpXJq31Dh&#10;8M7a0en61t7i2ubC7v5mPBH1BdzReFgz5NOz22sby+mCka2qB6frD5/duX22enB8687dlZOzldMH&#10;63cfrkum/97jrVcf3rl6vJ0pUmcP1x59cHDxZOv25crkQvX+s8Pt41vbJ8tmUZhfH8KL+yezZ/eX&#10;H73YyVVid6/mH3+wdf/J2sPne6eXG9Vek+dpOH5e4TJpdaKWPZ7s/+XLq3//7Nk/vrn/s6enH93Z&#10;LmucIrDjU1OlUonneUHgNFUGJgbqoIr6SH9loFYimFDEkf46GdEfj4c83pDHE2082YdCoUdarCAG&#10;q8XR0W6xdtst3fa21i4gw+HyId0j4XkD4XCMjsQZtjEvJ3gCyIArACDAt9FGA6CDguRh0AAOMpWY&#10;lwzCae2xwpD54jEU/BgT+P8PWX+9JUeWoPuC6qrMlBQc7uHMbIzO7MGoAIUUolCImRkzlcxc3FjV&#10;3dVcDdUMp+qcc+/5a9bMI8zME8wrzG+7V/c9aybLypeFy93cbO9vf2C2QYwI7XRUy9n3+gFUgHYf&#10;imfHpvwj/V5xvA5NescDIZzBwbHJhHgi7qIRtPihMQ+EgdIDEQJtQbPwpN95YyidVzjOb71+gHPg&#10;X4HaiOhnlc4pOm2ddzixWm8mp5ulVienaFJ/gdlgNMbVsPGnbosZieEGXmGLPNAxbFC1jyhRLtu9&#10;Xu3c+Z2zZ49euHhqdWUhkYjmCgg5zs5JpOK6qS0szZ85v3vh2u6RE6udGbKI8uFHT95+597Tl1ev&#10;39vV3Og7H9x5+Oz8lZs7s4vW8TPzV+8du//i3LV7J3b2lhbWqxduHLt6dxdt6i0X7z499/jFxU++&#10;evTqvat3H51Y2rBevnfuzfcvYFofPDlz/8H53nQZW6noBbeqb633js6U/+17H//bRy//8s1bf/fe&#10;g794de9nbz1crlgVW189tLawsIB86GJt1cLKwizbxsrC5ur80mwnl4yWLGN9eXHACmF/YGJkNOCd&#10;SscTiUiUTBHy+cHBCBlyzAsy4rE0rxPC8CVpQ0iD6AQbjAAC8tfw+CQbaMDE7R8eo9YG7/MOn6GF&#10;QRsghnYmGZovEsprSjgZZ193bdmkZkqheDwQjdPWRYKIp187OD7pDxIUMSJgwhOOHhif5E+cIxWP&#10;QPCKiICJvrUUK84O7kxAA9gRNACxwNaABmwpG5zBmRCF/LEEecRwy8QZwylynhLRW5IBRLneCMXi&#10;TllMm2cVxcQN4D4QjnH4SV9Q9Ju3i/tMy6iWS3Oz3XJZL5cNQxeLlyYTiRzozovV2hKpJDvFcqlS&#10;K60fXrpy/dyjJzev3zxXqxmHN2e3t+crDfXe4wuPnl12yqnunNnsqUQMmODBiwtXbh9f3+k9enkV&#10;QDx8edWpZy/f3nnxzrVnry6du7R298HJWif18M3dtz64+Or9iy9enX/85Pz6WrdkK7qcM4z8zExl&#10;tqn95N0Hv/rhp3/36tHLI/PfXD7+82e3f/by/stLe9PVYqvV2NraEsnR0GQpvzw/s7Y0t72+srEy&#10;d2hpVsmlDKWwubJkKrBCMuD1TY6M8ZqIxKRsPoWVC4bHxrxjox6Q4aPc/eFAIBoJJ/BraAFsPIJS&#10;JDO0PPx5f/hFhLIDB+xQ/dQs+gwQpvyhoeHxAwdHA6EYcpdTZTaceaqQY0dzrMmATzIMX0QM5+Kw&#10;+EeqecIXxkwAAsUpYkowEyADfCiWS8oAEyjC4G4EdY+11J3yawhKpsB3QRX2c7jfmTsrq1gK4sx4&#10;f+ZoZCiQSFSarbRYNlYPRWJRQlAqjYeIJJJuRczfhXzwCuIBtIisOQnrEowmomJqDn0fl9vtzupi&#10;DhY1lU64xWImU+DqMVZoKjE2LRaxthRVzNXLZyBdVc1bpuKY0tryzKGVmWJJtd3Co6c3nry4cfbq&#10;1s1Hpy/dPrq+04Eedi8cOn/t6MMX19e2Z9pz1pU7R1+8c+XN965du3Xk9t3j128euXx96/6L0y/f&#10;v/z4xdknT84fWmkXdcmRlUbFXunVTi13/uyr9/75d7/+5tGNow1ne662WdZentj84YOb710+O1+0&#10;zEJ6cXERS4GZyOcyrVp569AyfmJ9eXZzdcE11UL/FkWnViukUv6pwNjIOJuuGuzLBSUUCE9M+kZG&#10;J0fF3GD+gYHAPaQKFHE4nEzHMnlfJI4fpDJAALoLFDDn4x7fwE9YVpGCCgSjHm+A4spkpSlfaGhs&#10;ou/dLEpZDNbw+GipOVXFT/AOyTMUS7FlJGNkyo+ZGPMHRn39HV8AlEiGRWrFY1Lx3mB0AIucYoAk&#10;XhEO0BCMpfjTF45DJECHxs1Jsk/0ELNx1cSwCWhJ6c8ymwAokgImkAzkA55IZsV04IEI1qRQqjVB&#10;PBfFBj5Ef8ycbEgq4dVI5bPxdKpYbURimSDlkSmYkEulObgBkkJnOCFZrJUEg2hK3jXUTr28Iu4E&#10;tE+c3Dx/8fjZi9sbx2ZPX9k4cenQk1fXLt7cObq7dOvRucX19omzmzfu712/e+TWg+NPX55/692r&#10;n33xyDQD73xw48HLs/ee7L717o2do3MVR3EKBbdgzvVq27PN7z+586vf/R6vSxVztlns9mpzZfNU&#10;r/6jx3e/fXz34taqWxBLKMzAJ5WSWJSl5Owc3hhox/ryHJjIJWO9Zu3Q4qKr6yQ8nzeYy0jJuNjR&#10;VSsaSVAEWr+jkTcgJryl1qk2gmVG1d16M0o+9AVovmwICsU3mNmZz/MKSkbHxNTwuuFEYymKiw3C&#10;GJsQC76IflP9NbRD0VQgFKeGwMSEPzjQDlLDqCd4YMLjDUcnoSt/wKrW949PxsViaQ71/frBsVi6&#10;AFt8d//I8JgXbgjG0+FkxhuKDU9O5TC2Xj/WlSibU3W7XJnwepOZtJjZ1baRBlxkXsytpfMGnqhS&#10;b/Z75OaECIp1gcXzcZQCENTbvd8AIoQDVYV2AMtYqoCERtPJZD6HkU7mUEpTFk8Byf4VzpF9wxQX&#10;nMlkTcPIZTI0UVuTq67drpdnplvz8+3l1e75yztHdpcu3zu+uTvXW3Ievbz87O2bx06vzq81zl45&#10;9v5njx++2H353sU337l8//Gpja365SsbT19ceOvD6w+enX3w+EKv6xYNxZX1hlHaXGi9vHbm1z/7&#10;ye+//XS1ZHRLZq9Ta/Uq063iQtV6eGL7k1uX37p+vqKnu62mY+q6Uug2a2DiyMbayvzM1trKyuK8&#10;beqQR6dRX5udqxmWLhfSqSSAiMXTGUlzao3JsHAGFMeBkXHIk8ZNobBPqmzNLVQ7vYlAiIZLPaVk&#10;NZzNmdXad4dHSQo0RwiADW+BnOMrR3H98RQSDlZAFQAamBIYgvYG2tBsqAVy9oejBMwD/T5XgvCn&#10;+hML5eRKs4tLmERTpoJjk4GhUW8qq05ORfYPTRwYngREKUnZt//gayOj8VyB/WRBDmXEKjJZw8yi&#10;Epo8NTWhyPmi6+iGWJu+Uq2BCcMU0wITqwfP0lTLpYohFTDRnp6DIUAJJcAO7YFTdSuNfZLpoEZc&#10;BpBmR9LFCn00nWp/oqdMJmcjDAW5WCzn85IkyeViWcrnSw6eVa04VtnWOmVjvlOamy7PzdW2ji6d&#10;u3Zy4VC31DCXNnoPnl0ptfJ3np668+zY07fPP3528ebd45eur9+6f3R+2Xz25uUnT868/eLMi2eX&#10;2u2KaeJtTFeVN+a6d47M/e1PPv2jr97fnK63XXOuWevUq52W02hZ023n2Fz7/Wvnv331aL5j1stu&#10;IhJs18o7W+vVoo3HnO22F2emZ6e7pZKbzaab1crm4lLDtA21EA74R4bHI1EqNYcXOOiZRIMpiNcO&#10;DFM0eHh2qFTogUw47g9CEoMBEbyCiWA6M+4LpBUtkcWBq0KMI2KKa9wZKBmf8kPj2EZfMEIpY+Yp&#10;RvwH0OFPcCBpJuAIi8UNo75QRKAqUyCUigniZR2RJ1mI7rXki1g6EE5MBaJefwSP4MFmEIIyOViB&#10;LW9YYIIcW5uZpWJi+ZxTKZEJMNrlkt1o1IGCPwBgxIo1/cnhtcmpAEkV+Da6M4V+R22nUm/1Zjk9&#10;TlI8+iooXDhFUao29xUbbYAzGGouuvv153oF4FZ/siYxa1P/VdOMWAwekXLZQjQScwyr5DglPqQr&#10;NUvtVO1Oo9jplHuzjZWN+eNnti9fO3Pz7sXtY4uHd2YuXN2EIa7f3b738Mzt+8cfPj2VV8devXft&#10;5aurb7197cWzc4cPz3U6VccylGx2tdc8PNv66x99/IsffXJ0prZQsxdbtfl2o1OvdJpus2N3285C&#10;2fjg+sUfvPvs8Eqbqi7axsrS3NHDG6YuT3eb7Ua1W6932812u5nLCUoDE91iWZNz0XAQTHwXd4BI&#10;h8LeSJhSoCnjDMa9PhoutYOaQAyJgjwZirw+Oi5YIZunJibDEdktwvOwPe1HVHMsSSnD4fxJFmWH&#10;mgMckAEbZcjB+djAgvzGnEIXqSxekB24GrvABhrABFAgXkLYHDYYSSA3I+NT+4fGwUcsKfgbgGJI&#10;0TV4otzqQGZJWfYn4mChoIsZ2eoNMTlJtVbDDYci0YKsZnKFwaRKcU4jJwm9KFZ4xURzwoPbl6gh&#10;lQ5NkrQpBxCzL1nAfQhBBdeUDh8C/hjtRCLtuuVkMh3wh7xeMaOodyrg9dLSoolYhnhbL0HVrq1q&#10;rqaAjIpriu6PulRvV6fnu4BjZr5Ra5m375+///j887cvP3h25t6jM7fuHV/ZcC9eW3n+6tzzty4/&#10;e3H19N5Gq+Vq+FZVahetxbr95NLxf/jZtxe25ldbznKnPNsoz3abSEOn4TS7pQ6YqDvvXr/45OKp&#10;pa7ruMbW4UOLS7Ni7I6pdKdb9UYZbmjWa81mnYRqaepso7nc7ir5dCoRHx/zjI2LGz5U7RSGot97&#10;QLRCMcXTBCUFiyIQGAiSPYAY9kxBGKKBJpIJWfGEIoFEKtxvXhQixOAJiKcP0DL10OeJEJRA1VOk&#10;IGOCyu+veTnQmklfYGLKT14QA73EwM4obrHa6uFQ3hApgtCTSWTzwKK/wF0U3FAvonPv+GRW018b&#10;GSOewGFGufJbB4YUx65Pd7Oq5FYrqqGTAYgIXh9uJkmyiCaxR2KyL3wlbglMDG6iwAoE18GNcOp6&#10;cGKcJFrB2SKG+yKZPKfO+YFrLgPTwdWm4MacnCcQe3x4cnw1fCvLRiiUDofTKFs6kS8Xa45uq3nZ&#10;NcRS9zRHMZWoZaYyYtqJUtlqie5blY2t+QuXj9y4c3Ln+PyN2yfvP96rtlJvvkPyvHj5+vbumfXp&#10;2Tq2VZNyVUNd69QuHl74+9//4upJIoiz2qsstMtLs+3Znmj9nZrb7JWaneJcw3lyYffU0nRRTeYK&#10;6c3Dh3aOb8tqHj1rtKqtTr1Tr3daDZKqiSlS5KZbPDQ9K8YGSXmvxx+LZ8TzSN00KuVAPBmn+UZi&#10;iIKP4jYs3vdQGfEkDRE0iL7OEx7e8cbikVyeKgEWvrDoxUQ5Aoj+E6wIeEJ5oQ3+Ce+JNEwFw8FI&#10;HB3BtkMMIxPeAX9Q9YMnJnyGpAAmkAwSxHffGELRBj03ESOaLJUSiokuEXwdv6K5pYyqoRqcTKnZ&#10;HvJM6a4rm6pRtPKKLMbMWTbV7wuGMbOpQmEqHOYDOUUh8oxP+dABzAQnKZ6Flqo0A/bFWkN9IoDD&#10;ODd+FDDvC/OXrItpnvudt4gYJA5cNBELHJDT4BRCWv+RfM4fSsfjeUooHstUyw1CuCrrFbdo64aY&#10;C8wCEqbjOJVqhfy3urbQ7lS7vercQmPn+Mq1m7u37p7pzlhXbmzDEJevH3n87PLcAq5Fw/3ZUn61&#10;XT+51P3jb977k++9s9wrL09XFrvl+V51tlvrdurtVnWuU2v2qo1eebrhnt9cOb+xvNxGR9Nb2+vz&#10;izPwRLvbUHVJPEmv10RXvZmeqiqmprSKpYVGy7VUy9B8U0Fxxzonix7MyQRsIWQiGIYPKHSzUmNn&#10;CPKNxieCYTaQIfop0awBRFw8r+KdkUlxX8vTH7pJnaEaqHUkKSYTopppVOgv26CsIR72AQHNkUYP&#10;Jmj3bJBHNCkofdQjlq4fnpgSZ1Wq0TInpnx5RctKCrjxhyMBTjKX5zw5Q349LauNmTmkzSqXnIpt&#10;uGYyK5Ym022Hb3Ea4UTCKpV4TeXzIKOgabF01i5XyRScNuqg20X8BJjAVwIFzhOSQEE4WxrZPqtc&#10;U2RDU61gIJomj5KdgjHfVMgXjEGFmB88DvuEq6yki+Yl6brlarql60ahUHAsu1LG6loYnCIxxTZL&#10;Rdc0oDHVMjXHMcScIRWHvNrt1lZWZxpN++atMw8eX75weafesGU5S9Kt6fpGr0s1/+PPfvzTL99e&#10;belL882FucbsDPXamJ5p9Kb7M2tRz71aFUx0K9tz3Vu7RxcariplDy0vSNkU4rIw0+216mXH7DYb&#10;zXp1dnYaP6FJhaKqLTaxoXa9Uk6Q7L1ca5IiHvP7cI6xgiQMfDLlNFu4yOEpHyRB0GCjRaIUwmCm&#10;s/BEIJUmiaDrOUV/Y2iUovRHYv2nWWI6B6p8FDfYX4SMeoV3SSWUOO+DCbGsUSbP+7Sy1w+OQBVs&#10;km4rpouZE0+5OKX+aD6OJuZVnfIlMlmCJfsRsUSUqZcqnFJnYSkL8C1Htt2cqsha3oCuS+6EX9ga&#10;fhrElDttybYi/dULIhmxQkBGgVElTht1g35wJ5ynkA8xYDENkw38L1fE+/usSh0DAxTYLLOoa1Y4&#10;FJ9AWCIpbzAeT0uxtMRrQXMykl5uNPJiMjk8C1JSsG2zUnWrtWK326pWXMtUcf7NWpldTZWrlVK5&#10;6MDh091WuWjXKqWV1cXllbnbd69cuHSi3SlZtqooBVdSDrXbp1eW/ubH3/7p9z49PFs5vFCbX2hN&#10;T1fn5tsAYrD1ZhqLnWZ9ul7uljudynKz8unTh2cOr+BCZtoNXASeZnGme+LIlqkUmpVKqy4mnMzn&#10;s2hHzbKny9V2o1IrF8XMmALfGmXan/rfpfUDBWDxneGR18bGxkOCM4AFPn88EAINxFFExBONASCM&#10;BdSCGaf4YskMAa9/k1FMHwNJ8CdUjGujlOF/Yi04iPbLHXjQRgd3QYAFhgPEgAn0AhxgJmAetkE0&#10;DURikUSqPTO7uHrotQNDwWg8XZBp1vB/NEml6watzcQ/mclMEkDoloW38SEaiIchFksz7FIgkuhP&#10;aSc6hcdTeSpbsFoizUliLPgVPqzoTr+Rl9gBz9Cfarr7YiJHwD0CE4AjFk1NjE+Nj3sjybw/kpIN&#10;N5zIRVMFw62qBM9KOZpO5pFlWUziohsy9eoWjemZFqnYdYzpTr1oazRV17RmOoLDVxbmeq3mdLtV&#10;Fp0hMqWKs7w23+xUHEeXpYypKAuV6smF+e+/9fQf/+AHV3eWDy/UF3rFhYXW3FyDDWTMzNSmZ8U2&#10;N11vTVfr3SqS1Ks5b9+99uziyZqhduu1TqslS8rqwtKlYydK6UzNdVuN+uxMJ5uK63JusdVoG8Z8&#10;s1E1rUQ47PF6UFxfPOZLpSa8fmqO6qG5owv7JybBRCyXzygaUHhjdJxX6BqUwAQIRCieojnS2qja&#10;sFhMQKV9YwxTeQUJyCnG6/3OtHxm8EQKJhc78RQQ4XcO9n9rwBzwNtgiA3FklL5Ya3JwEoHgdiJd&#10;qdqanqMWD/afaEAFhl02xbLZYhm6RCJRr0GvKJRcqlUlTcxXhGHMiDUD3WxBS+cU9odGMISCtbIF&#10;9fWhUZIzaOCAiF0AnPWnJR9gwi032IFlVANMxNNRIm9BkkSWVacwxpNenz+IDqUlSbNtyCKcTBJG&#10;xQyVZhHbkeP3NaNarnTbHccw6iW726j0mtV2rdSqFnVJDMy1dXJx3jG0ZpUUUIbSG9VysVKstepz&#10;y7Omo+uapGXTPde9sL7y7Pypv/+dr967c3ata63NVxbma3Nzv9lmZ5GA/2vrzmApap1utVd3Lh89&#10;9NmDa6fXV+fajeWFRVVWm5Xqzb29jWarZJqdZq3dAjCSrctr0922abaLbtNxk5Hw+MS4PxwOZdIx&#10;WR7r3+eHcmk3ggNicTBBS4SfR6b8AALtSMmKSKT9CWkp4fEp5H+SRk/dE1sG2YHIQFsHH9gC/lWA&#10;JpHG5AM1MEGVYzzhBpwmboNMgb2ArvkAlTS4M009cTSOCSZEfoFm+tOcDQIC/wT+SDrUeSqdFdNF&#10;lkoyNKsqVtHFTKiGDSUQgSy3ikyxE46mhse8NH1x31XSkKpUXio32t89MMzBESykJCGWn5TFjZb+&#10;Op2DmbL2hSMJfyCUyxcq1Tp0NDY+GYGFwEQo7AkEfOGIWFtNNxrYgVbLLtbEyvSyAYAMTa9Vqq1a&#10;vepazWqJDSFXcmkSKvtYfCwFxgKHgYg0QHVVrDfRnevNLs0YNjkjaeazR+bn7p868tNP3vnRuw83&#10;2tbmfGVpvj632Jqfrw+2/wLHYOvN1tszDXhioVfb7FY/f3j9gwe3zGx6caYnlotNZ84fOXL16I6t&#10;SNiHeq1sGqqSzyx12i3TrFsmZjObSESjUc2ytFJxenWtoBqUCICgGmK5QkbVkRJIIpGXMJhh7AUM&#10;0X90CUkACKqHAg30x0QAEZifVg8UgAXZAcIg5fIxKlIod3+EJ+JC6YsHmP1eTFgK0gQVIOZJLVbe&#10;ODjCB6hy9J56gjYAEL7ku28cRJJgCCACf6BBGUmbCkbErL+JVCQSURRF1TQYXrPMarMF1BB8Ifk5&#10;ZdABZ2BdoQesK8fkHU7GLtfAJX6i2ZuFjTCVfNEuVkq1JuwFqnhnH1kDbhjAAsIIR2KJZDqdwU6L&#10;0QvYHNNxMbSwk+G4NgqiWYlE1ucLKJJcdNyS7TQqRTagIOaCMFQoYbrdwE+IxyI0XkWqVsXyd/U6&#10;oChXoAsxTRCoKKz2Wpud+i9/+6uff/Xepa3Zta67NF2em2305jsLC43B9l/gYOPPGWRnrtnp1ZZm&#10;mmut0vPzx798cndzujnbqnUbYrLuhVrtwuYWbrSEuak4paINTBc6rW6xPIM9rdb0QoFGVm80m50u&#10;5TI66YXOaRw062RBNqo10SZyhTAeIhCKZfPss4PJF0QSFo6SwuXDiDfIwBXCECBDdG5IZIbErHVi&#10;xX2h1gUxyHOg36gMzRR6BQe4kHgqO+bxEUAADaTyW28cxIuwQwum+r+zX0xTBCzYZ0fSTVIDO2Rm&#10;ftEpV8Ym8Tu+ar2WzecARLFaoa7xMADbH8KmhLOKNuEPA4gDY5NsOc3kz1A8CRQ4AmB1qw0AgQfy&#10;hUKNTregam6lahVLplssqPq+ZCo3WENXPC/RDMt2xVwZNJEYZ57jxxrtLq9Oqdzq9JCobE4OBCKj&#10;o+OJWJwvVIsl1zbLrli3rCLuYRn1aol9YmmlIm5XD6YeRpmKxWKpXIYq3KI502uuL/Q2Zlo//ezD&#10;//bHP7pz6tBSVTs0W1+Yqc3OdVq9/180DLbFxebsQqs735qeac51quvt8u2dtc/vXr62s9Et2ssz&#10;3bprzdaqJ5aWzuwcdtV8SyxnUZJzmaZbrJtO3bEa4iabqhQkx3ElYgUaP+GB1QcuATPvNJpD3qmC&#10;aUMPOd0km4h1zz2IRIoapaYHTM4rddZveTbNEaqAJNj/zv5hdmjcFD1Gj9JHwrEUbPhKCpRWiEkk&#10;jLzWJ3COAxlwHFozEgPxpAsKsINX9o+MwxkcClTxfjxbKJiOUaxkFQXmTuWy4F019GQmXWnUabHp&#10;vIQzRSkmpoIJsRa3f8wfCnO2mbxsuZIpluCDLUikg54Aou9PJudWKuV6ncRjl0pi5UyiY6m8LxJN&#10;Dp6UDBbTpaRwMUViTzobCIR0PlaqABHgEosnSeloTUxM9pUzdaq/Vi9XYrFoIZ8zDb3damqqYlsU&#10;LUcrtdvdQkFmEz1wQKJbnFuYp1La7dryXOfwQu/+2WO/+ObTBxe219rOXNNdmMZR1nvTjZlZ3KVQ&#10;CpABDpaWWsvL7ZWVDjvzS53pxc7sXHtpprHZq13ZmP/hvQs/eevB+a2V+WZ1c2l+plqua8rV3aPn&#10;jh2ulaxOu46NMSE3SXNVuWxZ2M+iZecy+aA/ND7mhSGQ0gEmvJHYyJQvli9E0tl+2HOGvT5xfyJX&#10;IAT271QKbqBA+TBVBRVj6yEJtlg6P3iu3c8RYvJRKhKlwBOAHhr6uNcPt1Nzhf6TNqSHn8ZDAAsq&#10;iQpjBwXhVwZsxE8UREcYVdwvJ2RG4ka1Dkwj2WyxXld0DexJmtqe7rFpFpHVS8DJy0YslTvo9cUK&#10;MtE6ISu+ePJgP0bxExyZSwCXEBJkVmm2RbjQ1KxUcMolQTmVilut7iuWahBDMpWR+2uzZnMF/gQQ&#10;qRTxFlBqpinW5E2C7mgcPhv0M+CfbNOyDFMsj53Hdeb4UKfTYR+dgySarU6r3c0X5Fq9yT70w05v&#10;Ztp1nVq1WHPUK8c3/+ybj9+5cHK14yxPVxZmcCxNMufMdG1h5jeOEkyAgwEmBrBYXMGO9GYEJppH&#10;59u3jq7+3oNL3z64+urmhc257qG56WOHVov5zM5i79qZY64pt1vVmelexSmrOUXKpKabzV4DpipZ&#10;mplLZn0eP4WOwCMf4rbB6Ngk/klRAQew8McSXOpUNDZEcZNLpwJUFRwOgChckIQ/QCzgCfSCVzbM&#10;HOBABWjflD51jEkEE9Q3bMJX+C08AZSDRQUTGMzBASEJvgLawBNo408+w7f41z4bWcV606w1CMMp&#10;fKVhlJt103VQDVnX2AmJBY/zoi9gOI7BTKlaUtEas/PfGR4V6+als1nN6OfYTDAm5tGNpjLN7szM&#10;whKY4CDAYm5p0e2voNaemd7Xv3UdRjvgCULOABODFWxUlQAM14oV0jCViURqwBOyrBf5cEHKES6T&#10;KVVVEQhZlsWDTXEnsw+iUrVcbUiALC8X4QmdJJ1TsdjQiKn0GqUffvTmT955emWpszpTnW4Vez30&#10;vdHt1Wa7xaWuMz1dnpmpDDDxX4AQVLE6PbcyPb/YXV/q7a7NPdg9/AcPL/7k2a1X184eX52fa1be&#10;ffq4ZihVOX3p5OFm1amWnXar1YA7cpqUTdWLxblOx9VN18BnyPGQ6FlEbVFPVDl+Iq2oY8HQmD8Y&#10;z0vAAhsx5JmCKsAEDEFpUn9UHjTADlVOBO2LRX7gMbOKnpE1MBGMiw4nqYKCfwwl0nA+NU198N1x&#10;X4DjRFJigK8EjRfkcX/w4LgnmEgVxAyhVU8wPDrhwcxN+AOBeHwiFAqkksV2K5hO16Z7YCKGjSi6&#10;0Xwubxhupc7m6S9ui43tPzOJGU7JFxIPOSeDoRxkoxuK49ane7JhSIYRT2dQ8f6zsaxbdSS9oJhy&#10;b667sDqP/V/ZXN0Xwkwm05AEGlGQZPbRETBRKlWo2dnZeWSCfYhhfHwSTPD5ALKXzuaz8EM+6PPz&#10;6qIWlkWWNXQD46lrWkFRiuVysVyRFK3aaGHew7EUdgWT0awWL+8e/cF7z0Xv3abRARDdKrGm3a52&#10;OpVepzzdLc/2qnPT1eWF1vpK99B/bkdWZ5aXWyuH2qsr9UMd663T2z+4cua3H1/+0Zs3n105vtS2&#10;j6xO375wpuvYbVM5eWjp9NFNsnGHaNSsGY6JtQSsnICUL9i6ocuKlM5O9IfhimYdiQXTmWguH0oL&#10;oia+T4UivB+Op2ipMAQ4oB3TsgEHAOIzVC2GA1omsESzeaATATrivqfQGgVXL6vsx/Myr8Ra8gto&#10;I8LkDYuPDe6J8XX2iTlT0Tgi1V1cZh+nP+bx0oayupahNKvlrGXkLbPS6xKX0pqaMwxfIi6WiarU&#10;MS5YV3iFYNmZmSfogvJ933kdigrExXCBpKzEJTkly4ppipmibCHtFIrPH9g+fmTp0HJvfrrWrje7&#10;LUcM7XL2iedbyYzqllKa5kskI6ksrrNcqsMZ0EO93pya8ufzUg6P2r91QTbBZJTKVWyHWO2AjxFK&#10;+btY0hTFUFRcCSUuS1lL9P4toiYAKINA2+V6s1OtVl1DPbez+fjS7tnV7smu22y40wCiVeq0yp1W&#10;pdupdLvVPiZqS/OtjdUesBhsG4ut7UPTm6vt4xu951dOfHrz7E+f3f3zT57/+NXd9x9evHl2++Tm&#10;wpHF3tv3bpzfXj9zeO3YxvLFvZNkoU6v5RadWCwGLMSwEU4vl6+4RTkjOsVMTgWo5oysUm2YCa1c&#10;7ld5jNiGJ4AMUH3MP9ABGfyJFhDn2EeSR6b8ByY8aVntQyEPr4CSUCqbUfRAIr1/3HNwcgq7xz7/&#10;Cib4GEXND7HxDq/olAi9qQxfhOHb84uK6E7tRlNpzXESUiH+n3MOFyzTn0zAGcFUstxpxwv5WD4P&#10;GpAhAJHsa4fllsVjM/EsJuQJhPhFcQvcMM1qbTwY4Prz/QWR6s027TyTy7d6LcM1rZJtumapXpZ0&#10;WTU1kUWhtZSsJBQFktHdEhY7naIqJcQCBYEeBoudQBhEVkDQ6U5jOKAWMAEFlUX0gKUrqqyAkRLF&#10;b9maWqg3YBozHo/z9VKxVq01q412tdZwLOPCqWPvPLr94OyJS1vzvao7XSvONisISqdR7rYrbNPT&#10;NYzF4lxzvY+JjdXu5mr38HL32Er3/NbCuzfO/uSt+x/fOPvJzbMf3jq3u1g/tdxqmenbe1tPr5y+&#10;tLV4cefQleNbe0fWd3e2prvkzjpmiUzv9/tTqRSnWshkwYSWl+AJood4+jA24RFPz+MZXczvBCsA&#10;AgInDQZuQNoPiH6USTwEYs/nxfzpGcENtMWMqlOvGNIBDYhHzdnCvv1DQx5fWtEly+VPPik64xBQ&#10;k+k3xiYAh3Atmdz+8UnYAp3ii2x8JoNqW1Y0nabQk1Ihpchuo15sNdWia1bKbICDpiNZJtqRV0Tf&#10;caITZmVw64msG4zGMTPC/ST7HYBtJ5LLTYZCY1NTRrEoVtTCLGZyhO7B2lIFRY6lkuznZCknFfb5&#10;/OLeHMWR60+CjBxG42lds8AEuSMcJoOnCCmaZuAx4TScBxskwSYq2C3J8FIiifsAE6RTcXeqXIEh&#10;NJ1qCCWTSQmgFMuuWypW67iWarlcsvTT25vPbl55evXczsLscr06Wy1OV4vdeqkLLGCLXq3Xq2EQ&#10;Dq0ITGytdrfXusfXevdPH/ng8pkfP7rzvfvXP79/ZW+1c/f09omlznJd/5TDHVm4d+rQvZNrt08f&#10;3lnqnD+2eXL7UK1oS1LOLblgwuv1whMLc/PL8wtgol4sY48mJqeIhZJmUP1ZVQ+nRWcI6ptt4BPJ&#10;CKRQOIOIiJqwAyz4V7SDEh80etiC2gUZsWw+yhejCaJgXzKysl0cwaz8JyaADh8WOMjkcC2UPK9G&#10;uQpteEIR3hTDfmJRKu/g+Hgil1McR3XdQCJhlIqVTlt1HLhOd13FsVOyBB9AEpwhYIUnglFBEjhZ&#10;vDNnzs/BYQXLDiRT8MSBsbEwx3HcKX9AhE3Ra1diW1pbBRAqVKQqpI99r+0fwpiIu3XZLH4VTFh2&#10;yTJdKAFvQQTN5cW6FRAD7wyCibjlrmjYjkw2B9xoeRhM3CVqXSwWa7WaGK8n5grLA0ciiYuamBaM&#10;LZZZUZTpXi8Tj5UMrVV07l668PjC+as7R9a7rcVmFVj06sXpZqXTqRMjZ3v1Q0u99cX29krn+Pr0&#10;3bNHvn1063u3rv741o1v71wjiK51nBOrM4da7u988ubtk2v3T60+PLny4OTinb2Nm7ubhxfap4+u&#10;b6+v8vOzs7OcXhqbVqvNzcwuzMxqklyxXUU1vVOBRDKrmjaKgM8f6c+YD0/QfCAGShlAoBcoBSDg&#10;lfZHK6J1KqbjNlqYCbwIgBj1BfCJVC3ckDfstKx58SWJdEY1YjkJQLCBAF8MuASpe0QkURAdupAM&#10;/gnd0Ytldgicsm215uf88VgklSo3mwQ5zHm13QYov5mT2nF4Dcbjoqdg/9ErO5x2hDiqiAfXMAf0&#10;D9pAeUrBf5gczRMMpiXp8NGd0fEJEEENysiobjT7i6IVFDVTwPU6+zDGxDBOKE6GrNVLzbYvECFy&#10;iXXVvFP9ce7ibmaJf6rVgQLxEpRAFTAPgMCNYqfIG63+6H/Eh2BbkCR+2ylXMB9EEgu7m0nPtNuL&#10;Mx05m+w2qvBEzbXkZLJqWtsLs4+uXX774b23Hty5evrEzsoC4OiJGfYr883q+nRjZ751b2/7k4eX&#10;P79/+av7V7//8PqjoxunZ5pPzp3Y7FWv727e3Tv86OyRR6fWn+yuP9079OTMoYfnt+6e2Ti61Npa&#10;6h1ZX11bWkonxQMCTdOALy5YLUgznW7I68vnFEU2fFMhHA/VTIMTLUz0ngqDAEwlHhNwFGgCRTKb&#10;idUAEJFkGgo5MDr+2sgYJIF2IAcQNXWAr0QswIEvlgQTkukkJRVMgBgIAEAM2IINMGnEN9tlH9Xg&#10;uwfGJwZuI60qaqmY1dRUoZAk7cuKhY+sN/KKGkuleQf+py7ZB7VUP2dOymA/I7oBi544st5fDMa0&#10;+ZWJUBhPGs2JmUniWXFjOhqLO26R5s0B2axiSdJ0js8rtbYPkiDG8E0x93yzRQ6mrklXoGF00jM5&#10;5cMh/dcokQEmOGIySSCTABoUAia60z2UgWuJJxOZXJZ9sG+WKtmChLMrZDOWKs11WkdXZ66fPbY8&#10;3VjqtXrVspJOrs3OuaZEaLx4+tiDaxfvXz7//Oa122d2T21tH55f2J6b3Z5u3drZ+OTupU9unvvo&#10;yu6XD648OL15dKZ6ZKa+3a7ePrp158zmvdMbj09vPN/ber63+fTsxuPzmw/Or9/ZW7t68lCrqO7t&#10;HF6em9MVPSsm11MkSULjEI7Zbq9sOZFwrNuemZyYEjMnkyyyBWw8phLCoP3BBDAwMuFU6jAHrRAo&#10;hEgK0QTMAWGQGmTLUZ3i4F4nJAEmtGIFEIRTWagip5nIB2xB3QtGicZBANUv+uaIDhwi9IIV/qnc&#10;7g7UBKAUbNNu1BXXISmI6ie71RrUXDpfCMXivLLxZySRnPQFwDFgFTj2hwbGolxvISicHlDDBY8G&#10;gpFcHk8KwkJx8fU4uAlH4Xs+RnDFqKr9zlccClTt40qGJzycqFmv2/UGJ5orqPDEqNc77vPhdEAW&#10;lCVMpm3jLjGVOIzBvXBIwrLdaqPulIr4VI9vKpPLBSPhJODoT3OBQKMsuiqvzc/uHtna25x9696V&#10;c0fXqI2Wa7ZLrprmHMB93DYK3arTdoxp11qtVx9fv/3g4pUr20duH9t+cmrno+vnfvDw+rd3LkAG&#10;Z7amNxZrO8udR3vHH+0ceXJx++n57RdnDj87vfEUcJzdfHj+8KML63fPrF4/vb7UKq3OdDZX19r1&#10;tjA8sixWeNP0ku2QldAOXeUaSnhqnFa+IO5f0dooTfQCnpD6/STEIFHNxG9iIwAKH4AqIA/sBZjQ&#10;3JJTa/qiCXyi6E6t6v5o4rX+bYmMrPP+6yPjvkgilpcPiI7BsSj1UKqpbiWtmih1Mi/nxARk2mgg&#10;MBmLZU1rPBYbDfgl2zJLJbfPtTg5inrwi6Qhq1TllXPT7GL/PhUwyXl88LofWAj5KIhHEMEQFC/m&#10;O5vyiQHyPlCQSMaSKYiP5k39oRe6aaj9u16KoWdk/Ec2mk3t++7QiFg4Cr+s655IbDJANvN7PP5J&#10;HGaSRmAZxRLtK5am0Vgra4do//wCMabvH9xOt9ednc1JEG8O75AtFEYmJpLZrG4XNctFpIuVqqIU&#10;1pemYfoHp7fv7m7c39t6dGFnuWZ09PxKvdyuOT1SUCblGGINt3Qqjb1dnObzx26eP/vy9rUXNy7e&#10;OX3k6aWTx1cal4+vrHecC9uLt3cP3zl1+P7esadnNp6f3XhxbvP52c3n5zbZeXZm/f7u4qO9Q/dP&#10;blwW982Nna0NmMxQNU1RU8mUoetFy27YpbZVchU5H4sTkHJkP00XzgkbH6ama2xurZOSjIxicfEB&#10;LHY8BSBEz4l4yh8RY7Bi6Sw1VG60URmsBq/UyhvD468dHM0pBuw6PDE1eJieM9zXx7zhjFSwSlqx&#10;FsspadUa3MoUbUhRacopTQsXCinTPDg5YdeqVrkM0Qo+FqunVXEMqiU6ZYkc1Ocw8MqZBCNxjz8I&#10;3w9Igs0w3UazKxboh+1D0HqaV384gtzotrjpCTJwmlA9JCW6xJmG4diVVsMsu754ZJ9ILLGULjpw&#10;FtMFFT0ZGvdyJYgQZhU/LAYphzic1ezObB07GoiEZV3MFCiEue8oM4UCJJbJFzAcHn8AbhADUFST&#10;1gV+xcI4jnlovnX73LHn548/P79z//Q6LfvB2cOXt5c3WpWKpcV8HsTF0lQybblcqVbr9WKxYuor&#10;vc7F40funz+1uzyz2XIvHV08Ol959+6FmyfX7+5uPtjbfrR39OmewATbszMbT/fWn55Zf3J67cnZ&#10;tYenV++eXL91cnum7My0mzMz07ZhJqOxWCSKxSE19WrNjlN2ZDHPsqUoJccFE4Q0q1ieCsbmVzZU&#10;SyzqPRh5AeHGxRz34hYW9Er1c2k03Cih4z/7Y74+NPqaWETDOxjvm5EwpKJv/mR/erJKdzpnWFa1&#10;kTdtTySOoASTmWqzQ8odxtsm055oTCtXxiOR0VBoMhxq9HrC6sDvlhNPpIqlMj8HJvhpAAEaRFpO&#10;ZSh38exeTHckprqjAtG+MkpXQO3xDWI8n+NWorgMVF83YAgwITySKkaaG5ZJ8gUQ8ESpXrUqxUgm&#10;uQ864uzD/dl4J30IUuT1obFRj98TicYKUmdhqdmbBZKmW0Zv4hmaSAxYESt0nUDkAgt+CRbKyWL1&#10;jXBcrC4PRw1gi1+r1eoL072Ta3OPz518fuboi/NHXlw88uTc5u0TK0/OH3t07uR0vZKPx9q1sljk&#10;O5cjzeJQSqZYDbCsyYVYsGVIXVOac5XNrn17b/3S9vzjCzsP9raenN1+vHf4ydmtp+fY3/zPbevR&#10;GRRk/f7ptfu7m+c3llY79ZW56W63XS9XIYNCPs+ZywWpVam17BK/MtdsFlIppSBlcXMFmcRPaVCX&#10;eTH9VNRwK1Qtfg2eoK4pehwGloLGig/97oHh/SNj4mL7E6HjOuEPkWllnUAbEV1wZRpYKJ7GZKCn&#10;E8EIuTTRv7OZ7fenwuDz3Uz/tsREKPLGyOhEONKflM7JkKFxl9iIXB6e4MiyYYNL4IiWCUfc71jL&#10;z+F8v0N+nBDLDINRlKLPEOA/0e8zlfSTG2Jx1CwoWGPQQw8WtxqtJlTRaLdo51a5WG439JKzDwIc&#10;Gvdw6kBh8EQnls5TKOFsjlABT3TnFkv1VoJTSWVjMHsuaxOUa9VWqwUgcG1gAuGqNlsUhekWp4Kh&#10;AyOjXCdYNp1yo9pYaneubB16tnf85bmdF+eOPD93+CkMf+HI3ZMbd04dPbm9ZeSzUjqlZLNqPtdf&#10;+lGypULdsWqm3rR1Oxtf79aPLHSv7qzcPnXo2tGFF5eOPz57+MmZTYQDQAww8fjMxqM9sT3YXb+P&#10;fOwdunZkeXu6cXx1YXNpvt2sVZyiki8gHwbGLZNtVmsV22mXS/PtdlX0BFSSsARJMi9uAWUKqhj8&#10;k85rVhFkk0gxlVQGTQhmBRzCWMSTiDoVQ21RSVDpd944iAuRDScQFeulYjtEIMwUPIFIMJ6KQjCy&#10;WiDt1RoJvKRbem3/EJ8RtzokNavo474gIl5td6kwSIFtMIsITRz5hg84GscfIJJ9Ko7kPDrlF/c8&#10;xj3j+M14Ui9VRIZK5V5/YwhkAAsAMTwysX94mEPRaIGCXRKqRBt2im6n1y3Xa5V63Sg6Tr1a7bX3&#10;id64ySwbEshl+8PxwajncCaLdhCcOAmyBBeczklZWTxUTWTSeBMSfw4DkRXLggMFMAgdAQswwQ+j&#10;ssVa0y1WwcSR5ZXrW+uPdrYfntx6ef7Y8wvbb17ZeXj28LWdlTNrC7PttpzJZOJxNZstk/g0zUaV&#10;NKWkq1VDazrWUqt2Znvj5Nry7ur01aOLN46v3Dq28vD0xsPT60/2Dj0+u/XwzNaDvc37u+v3Th16&#10;dGaL15sn19CmzZZzefvQma3VY+srs91m2bIT4QipPC2e3CVlSXZNq+ZYM3UhVYaihkIhLDMtj4ul&#10;1jHzsIKsCREUdM3XqDlZg+ppjnwM9u4XjliQh+aLmYBC6p1pOMbTnx+ZDY6B82lvQIcDDjqz8HkO&#10;hRAMxqPyLQ7Fb8EZ8LFTqkmqVmu2KVVKMkEpq2o8l4Wt8Qp8kc9DGKgySCK/jPfXdSIrkFnwquI2&#10;WjiuqOakx4+7pEYnJn1ggqoZjP+Be0AbxsKtkGbqhETdtpCPvvd2jLK7T9zC0+1xbwDhoAWAhkgi&#10;A9JDuGa36DZav/X6AWgQphLP/nW10Wnz/VKlDElwtpQn6Etlc0APdGNkuAx2sF1cJ6VQLlWWOt17&#10;u8dvbK9dPnLo9qnth+d27p89evXE+un1xZ5jZeJJJZu3CjK63nSdmVp1odmow1D9KfVLqtxy7dlG&#10;bbbZOLE6f/Ho+uWdQ9dOrF8/sXb39Pqd02t3d4W3uHd66/6Zw7dhiNOHrx9d2e6WT69MX9xcOb00&#10;f3pl8djKUrsk5mJxZKy2MRUMAGvLdYSxkAtKOoNUOYZZKEikPsI9ZDtI3bQocVMunZ3yBUb66zKK&#10;x6F9P8E+HkIY0v4zVaoTTBAHIPADo6IT7KBjPrrMDuIeiMRE01c1ikizbBQWwfWJCazSBUN01qWs&#10;8IapVHZywmdZDkaCz6dRNE0tNhsF2yIPkxVBZwRvoOj92yQZbyzORk2VOp1Sp9uYm+fPkZGJwTAt&#10;MIGCRGMpjbxSr49OCkkRRqO/tD8n0Oq0qVWIv95ugQm7WhLawUXiMbkMZA9MYIgK/f5cCUmOFQqq&#10;W4LZMhJmx8yLbKZOz88RXRaWFlFl0l232y1Wa/V2h+tEQdAqpASzWWt1aW3iqZ2qlx3r6FLv9t7R&#10;C9sbJ1ZmTx2a291cPLo0Uze1hNeHIQZujqzVbWex1Vqfm12s19pFB5IQc2ODe0VqFN1WpTxTqRw/&#10;tHJ6a+X80fVLO2vXTx66fnLtzt7G3b3NO7vYybVrR1bOrk6fmK3f2t26fGTl/KHF3YXZEwtzWzM9&#10;p5DtFKvtUl3KFHDygVhE0tQUfj+XkRLJomHkM9Czyj8B/byk1BtNzB0bUVDVdGCBFNJAxY0g3cJA&#10;UOtDY5MAgoD6+pAYrzHSXxoa3sVmggMYF8hgIWkbpXo7mc3HUumJKR81QfsRd4trNeU/5zhL52VJ&#10;NVTFzKRJxXnRYSWVCUdj0XSaVlVut8xaFXkCdmg9lJOVRccLMkg0lw+m0hIGuVwpd3tGtRbLF4ZJ&#10;v/5wGIOI5w9GwQS/xi4UjpZ0Z2ZFZ0pVw1vgJ4rlUq3VbPW6TqWkOqbTqO7jBzh1DOZg7guMBTZb&#10;mKP+A1Z4At2iLBSxupyYOr/SqIOZ3sy0WMpVkhYWFjBBkBKAgJ3gJX6J1gDk+91fJVJrNptul/UT&#10;G3NntjZPrC0fXpw+vrHUrbrpcCiDCQpGk5F4xbAXWu3tpaX5amW+Wh5gomYadde2pIKr62WbdKt1&#10;iu5Su3FqY+n05tLZ7SUi7U2U4sTa1Z2lixvzO70qsLi6vXzm0NzptdnTSzO70yvHOos1pdApWk27&#10;2Ku1oXjbKYZjiWKpAlUIt5lKqYSybA6eyGbzsqqzEUpFJzFJoQXyeTARIXGQ/WKi/wTVj84OjYsl&#10;Gyf8EW8oHs/KHhgmp2A1B09HB9MB8GFEASXlCCAsFI5W600O7pbQ8tLkpBcG4p9IFuxATtAD/4qC&#10;iJAp5EbcRoMb2OBjKhXMjYKsYCxb0AuKhZq8fnCEZDMl5sgSt7r7PT19fAB9AxliSGw2T5RLZjOl&#10;WjWZz5Y7YjZ7o1aSXDOSStQ6LcUiq5TcWiVNc9C1fcDZcMrk5wCJIpW1ytVwIiWbtmSXFLdS6c6G&#10;09lUQckQ3CUZTFmO3Wg2G83G4BkH2sE1AGrdMGlSOHeuigYnFRS2DI4UA4U/jcYh6cWl2aNHN+fm&#10;exubq4pYLTyRTInhkkpWWmx2z61vLlcq80VzvVVZrbfbhl3VrFap4lquLOsyFsY0lXymVS2uTLfW&#10;puunDs2cOzx//tj6zurCOn+uLZ3bWr2wtbq3Mrc3t3a0vbC7sL5WmynnrJ6FONd7ZmvenWnoTUM3&#10;xWwkkp6J59LRdFksMa+I1YiTKUUSKxPngYfIQPhMnR1JUtjHtZP2RH8mMZJC0uwi/m7MFw4i+Cpi&#10;XAwl85G0xJ+T4ahSLMm2i8xDJJAHLGu7YsEQfyBE+UQpDUVz3BK0BI+GxfRCogeCYCnaFW8aNi0K&#10;NOAYMLbUC0QCJjz+IFU+RuudCuUkPZYsgBsAGoomdLvItzz+0OiEd8wbSudkMjHakcnkxdPHYlkY&#10;yUYdEDRnp3tL8wtbh1aObpkltzXdrbYaeU1p9Dq0+YKmivEdkmyUK81kpoCpKdXFPxfr1WJr3qp2&#10;JKucVvQc5CkVcopcASTdbq/XQzhSqVSpVMJjJnA38aSmGbQzSRJFyTu5TF6RVHAgcTHE+mAkny10&#10;Oq2jR7c3N9eRnUwmaVmGoki6rDWc0uHZhZVqfbvX2eo0Dncbh5qtlXprnrhYLNuGkU5laEz5QiGb&#10;yUi5zHynsdCqbi12thfbG3Ot44cW97YP7a0vHwdzc92d7sJOZ/FIe6Et2dNG9XBv9ejcxmJltilV&#10;Onqza3ctqezKNfhQzqpKVq44ZSUnS/lCBUpXOGdJpqbE9C5YX9AhU6b8mc8reDcxTWJOPBmBxsfw&#10;+f0RwKiDU2kQXAfj+8KZ3MCef3f/QT5GvRr4yr5BGR4Z+003NlWv1ZugodnqABQAARhoXXASUgwr&#10;QBXAj6YPzfAnyEBucIjYDvABDeQKejwlgRvxaCKV5X32oQ0MIpgIx9L+UDyTLWgaTVSjgjg1rhLR&#10;XDt6WC+7SaUwc2h5/+gwKCk3arpjYxYV0+DPfZKsi16nsoE7DYYixIpqA9tYMIu1hLBIalI0A3yp&#10;ZRUd8ufc3JzjOFh0DGa73Q6HxVDVJK4nLzlOUZZVWlWaxIRBkrUMGhxLggkA4TrFmZne2bN7Cwtz&#10;siwVCjn+BBZly9laXFprtdebzd2l+Z25zs5ce6VWW6pWN2dmzEIe4ZByossnMpRIEVAS6VSyZOtl&#10;S22WzOl6eZu0Od87PDezPTe91qqtFJszRqkpWTsza9vTq0dnDh1qLm10VtsanFadLc/JSbMQ15P+&#10;gppwU5F0KpoCFvAE9hNk6KqYW7E/30aCi6JAuSId8lMNQd+KTlKlkvAT3ghiIeEiseTpggomVKvo&#10;C8WCFIgiZrkWDzXw5gWFFKP2uyBRwrNzC8iUKGq3JKYXgmAdF5Ou9SMi0kXdE/Rykope4yWp7wEs&#10;MO+EUshArEsrRvKkPb4oEuMLwXppYDqYV2RscsoXThJQ8PkYzCDvjI2PjU1gOsFENJ0stuqyY04l&#10;Ik6rRj3Jpt6a6ZUaNc22sorkj4b3yYrBWbAFg2HciJjcXPxXRRpURaMuVF2xHDGGv96sNJutYrEU&#10;jcWm8EqqWiyhiJ6pKT8+2TRtmhTtadDCBpiAKpAqU7c0RceK9JcTK9L6kjSnbLbRqJumUXPspmP3&#10;bHvWMjc7jUOt6qmV2e3p7kavuzk7U9JUV1XkfC6ZiEXiYg6QSCIleq6kyYJZ17GLpjbbrM23ar1K&#10;qWnpVaUwa1UP1We3Oksb7cWt7sp67eSh2onl0s5q+Xgzt9xSD+XjWjaipIOKmS3rKceQ9WQkGQ/F&#10;89RVLu9YtmXawBoogAkQz3Wxk0xmIQlgQaEfHB2Hww+MT6YlBXdJTVBzNFNsNboeSWfcVtsvZq81&#10;cYLYUlq57ZZRWJigVK5OTHqJMxgaAIElp6gIAo02JriGE+QdSAJ7jhzYpSpHBoW+oLjplOQMdAuV&#10;H53wQQHRhJgnApfD54mm7A+NTQy0A2cLT4gs6gtFIjEsRSQRRz48QX9WU2L5TDiXAhPlRr3abs4u&#10;L4IJhINNs819XGSIb0ViYsV2WVmen+vUqnPdVsUxXEOxNNl1iC14ZQ3vVUDeEqmxCU8snsIlwYfs&#10;+3wBiswwLNO0KEdaGK9gAkAACwABLPgTzpjEU3m9cIyYv7bf62liYsI3MY6Q1A1DjkTMVKplWzVL&#10;NzLpoiIVdTUwOZlLJeORaDgYSqVzg66wpOVoIk1hwa5ErjrO3LEaJXemVj80PbPeWl6uzaw051dr&#10;xzYap9Zrp0DDSvHYknPEifWsWE+JdVNTVTXp2LlqIaymfDlbs/KpnG1aJbeIgpD7cP6iDxGMkExz&#10;geA+HInj4YVrEwN1xDyE8AT6DT/PzC5Ct35/ONifg3fQjeW1kTH8BCBWxL2vXCiC7hQiUS4lPlhr&#10;WTxHNMwk0JblUqPh1moZWea11m5DEmLrP3zBWBD92cHF928Z2wjFhDc4NOodGhXP5FTTWVrbsIqV&#10;kQkPgRmwegKxsckAlmJs3Ds+7uVCRFs19FQuO+7z5nRFKzlq2alOtweYECuA16txTIum8LqPa/D5&#10;/Ol0ulYqw9Lz7fZMvVq3zLpjAgvboOnDZ5KkIqIp5C3Zn6UAYKKRYBbiokkBKVwMbAEy0GAwYZsO&#10;3IBkgAYDWsTYFiuAj8KllOEgkOv3BznXWCwqZbJl07YLSiIQtlQDGg94JiMBf0r4uiQEhtDlC+q4&#10;xwdJiudP4RgiDTICkQS/2Ot0Z7vd6XZrttmab7WXa/MLtdml5txSZWfOObxaPrZgH6llzhUTp7TA&#10;ES3cLhWWc4GGHOoUM8tSRFcTZk1vxYIx2izCAVXUaw3wzUlytigxpz08POr1BmDu0THynZjzRdzD&#10;zuTIL1Rtq90dn/CMjk0cHBoJBMNIDkjpd67R7HKtWGtyttghceOcJBJP4iTwmFiKqVC43GrRimXb&#10;sqvVtCKb5XLeEM8sKGHCHtaB0qbWqXKirKTp6AjZBw6gMAJh0R2X0qBMvP4Q5SOEQ/QoBioSRR6J&#10;4vNMpJCqSedz4qFF0G9WS9UenrtsNSqaYyEcbrWcU+VELhNOxNkR/bY9Hq+mqvPdbsNxiX8Nw5gu&#10;ulXXhJZTyaikFJIZnFRmeMoLbzvl2mBGRVgRJIbjaZoUvrL/LN3ltxFgXoECXA84oQcIo5CT2s0O&#10;HwOzUPGASwATAIrEkqVyzbXKrllOxvCSBdUsYdFoncCcixwanczLZhDzk8wiwxBVuK+vsCVtAkMP&#10;vGjcuqIWdbNdwTFM98rdhdZixziUmbDNUNOOnjCCO1b4mBM9kfdtOdmzhdCOHO46qSUjNuNKVTtX&#10;gi0c3aai2Gzb4cQ4SY6Mq2CD4LCHkEQqncfqUw1RMcSKZKL37aHoYfTG/oMjo+NeYJTNE+PBBBuG&#10;TBbTFuvFco1PIhy4inanh3CQL2hPSVkCClldmwgFJ8Mhs1pRi24SACk67AImkCR+kf1BVxrYkZQB&#10;LMT8+4E4BhNY8K/UCzuDMfL+SEq3Sn2PKdlWkQLnF9EOgvPQ+BhZVHYtXyKaViW7UizWKrRXXgua&#10;gkuxS0UxNhCBr1fFeEuxbBoKn4jPk1xKjqEU0ACwiaLqlVqM7OqUy41OQbNEiYjZkJSwsEPkDQWa&#10;xUbw8zhNihIoBP0hMAFViMW+SXAFJZeV4/1bxJRoJl1IxDOpZI4joLyRCPlZjUWz0UQhmhUdnBBp&#10;jz8y4QtnyXnVrm7XRsY8Q0NDRHzRFlMZhGPQ/vjRUrFiaHo2mcCFkhdzoVzCnyimp91kD0BU0ntO&#10;9KQZ3rFjJwv+bT2xm/Vvq5GTZmy2klstZZasTDEblPPpfDaTw0zAZFwR4CYF8HMDnkenxd39giIG&#10;CE14lf7NR9SmUFDxeFPewMjwxNiYh0vLSZpmlygieBS1LRaLpmniwyrVOgyRKUi1VrszNxeIx72B&#10;EKxK1BDdedLZYDjOTrnWiBUKAYJmgUivmlZRPPYkY/STBdUPIuPpLJFAzHM16fX1++mU2x3Uav/4&#10;BJsvHovmsqAtp2sF00irCht4PTA2FkglrWbdrteCsThXJ+mFZDZRrJbKjSoyiZYRbfZZbpUrK7rF&#10;sltUcvnl2Xktm2+WKpquxxKJYDhcUDEvaatcKeiGIcaYalhJODARSRRIG6kcupNICM9IHuH6ifbs&#10;0xoy6SwfkDMFLa8QOnBVBPxELB6PxSASNGvSG/D4woFIlPMY3OMTEdxHHtAAeKXaxFv1b3yJwfDD&#10;nqnv7h8aHvMeGBqfCkTjqfzBkUlKf9wTwJ/jkfE04C8XT+tZuUrAzNl1aclOdM34cTV8RI/spIMP&#10;wpM3pw5ejnvvpv0P7MSuETnRVjbN6IyedKxsWcohczZMAQL6twpyuEJeudhoLCHWmQ/HMH2cBpjg&#10;xERTToLDbDSS9HoCYiL3SX8+p+QlDTgAjUq/n3q5XHaJs2Kp86ooN65N1wGdJxiwK9WspNCyUYrR&#10;ySnRQ8IUM4rkTSsjKY6DI6/Wak3Tcsu1JtQIhoLROF4KdKIRQ2OTE4HQVDiaU42sor82NAqS4pS9&#10;YeR1vd7riiFDgcCIZzIQj9GQRic91EQolzGqlUA0CunG0lG3gvmvmq5DsefIQYa5T3QeUfVctkAV&#10;ppKZleXVaqWuyBrtzx8Meab8xXJFwz/aDsWUIofIIEfc75ui9iZ9VDkJhUQKIJLJZCAQ+A1EcgWO&#10;BiYUcm1K8ITo8dvv2M1/UEs4ksCywW980rLdQY/wwQj3vu6qFB2c6fUFv7N/aN9r+18bHhVPIENx&#10;XLcvGAVMkAU7Xn+Y1iPJYFhMmZTLZLOxVMl0Skq1rFbNRE8KbWenNsITN1KB+8nAg6jnthR7Dixy&#10;ocdK4KgRPWWnForZZVeqxbzZHBwWT1JYg0k4gEI6k81kBTjC0QS8TYUROsAEuk7DhRmhunQqDyYm&#10;xqdEv850IZYgE1jgGD6HHQzD0Dk5y+YaKQTyJPqXVZSUJCUkMVPWYLJLDKl49mHarbmFerdDUu22&#10;u9RXqy6ynriNERKTrXKxoC2dlzgBMDTq8ZF13WoD2t4/Mg6/SrpplkrhZJJXwHdwfHxkcjJOM5Vk&#10;XyRi1aoJWar2uhlJ4jRK9XKtzf+r1UadqxW9XeziPn8koWhGnLPBLcvqzNxCTpIBhGk5lA7XoOnk&#10;douaYxMYVzW0E3sIJhzT0WUdEFgWjkweHR0lR+RyOZLFABNEZvEYTjwJFzHM0nSlP6IQZpYKmlus&#10;BoIx8GFbrtS/XRiEGPISQoCbIySTsg6OiB4JE77gRFA8iDk4PAExAAU/2SWZgy2iiSy2Kp7IYFcN&#10;w8QYASida4mrOb4RbVupaSNxIjZ1OzB2LR16FI7+cMLzecxzJx95ClsUM+fNxBktOhPz5PMxKxxK&#10;4qPFoI+RCe9UED+ZodbTuUQyA08MHpZSE3wG5WIT/ZmpnGQuFkt5kLpoEpXAE3KqAAjXhZekZKLR&#10;6PjEJC0VM0TLjxOkNc0XjUyEwpORaM4wJcdNqxplXelNL2xsNrudbq9HcVVst1WpVoolEjI8IWTJ&#10;cjksO5zGwF1iYyf9wVGPoBnkzBeOeQKBrKxgXobGx4fH0RJ/DvazrDyFY1sJqdCY7hmEgkaj0qjW&#10;mo2ZhXnowSlXOTgCvQ/lQ+sIOd5A0C5SHVWurNoUT4DwgwNM4LZIFqhsPJkCPTQgbDZCUa83UQEs&#10;us8fGBoeMWC8bC4QABIREICNGGBC8ER/SIitG/l0BotCDMFMWFYxGkuhPmIdtkSGFA+vJMJxjZAj&#10;6xgdMo7wUIGwNxhJSsSkwnffECPeQtEksJgKRLIFlUYJ5WD9VM3AAUBDqXRKystG1i2p9Wn3aDG3&#10;aCZ3QxM3/GPXfcFvE+nf8Qe/DYa+r6beBBOwhRw+kZyoJD1VNV3yesOTnn7HRm8A0QYWaTCRynGe&#10;2Ij+AwgTRaMy3hga5Z1Jr98fiBBJsOrAZNB7BaYfYAI/AeUgpqRuqsbjFX0iTVeUdoC4lUl7IhES&#10;Ss4UzwiC6XQglarPzh06drzRrFdcp10qr87MVk2rU63Wy8JV8LvizmJ/4mbQwCtt1K3UD45OsO/x&#10;BYEFwKXFl2p1tJjfmwqGMKckP0wGDgMoKKaVU9UMGada0W2rOztTb7XJvaghzWxyKrSvWKkLQyVW&#10;gnMMMd+iWW42Cc2EAsiApEcFs4/3DoXEUGM2vEk2L1EMqAeQ51TEhC14ybxcqjZCUUSWqs8ZWDAE&#10;Oq+gL0QPAlu7Wi8aFtpj62ImhHKxFhL3dBJYajGjpD8sZ6XBKlW5vEIRI7So7OtDI+IhdTIdiCXg&#10;CdAwNOrh1CEJwn+gP5M+W0FRVcPUHVs1jUqlXnRKVqGspGwzOWskTyeDD2O+u+H4jyOJH08Fvo4l&#10;fuLxfhEcu84WHl4NDa8kJquBsfSEJzQu1nINeKdEB+kgkc8bHB6Z9PkjGHqqBIaAQfoT140PjYm5&#10;4DjJMY9IgNQZYv/a/qFJH2FVhodp0EgA/42N8dFJ8IE3oUWCiTFiLrDI5RIFaSIUCfWXd1PdUjid&#10;0YrlpbnezvrasZXlU6urK63modnphXZzCpoRk6WLO2CcBhFVwII0nMxOTPo4A4iKc261pzFz8BMJ&#10;iMrCIJcrNUHzhh4Ro8hF/MH9JaWC3fhN530sAcekgUUT+WAkvY8jwmiYYZDVv50uVoOhpqlFwmTJ&#10;LYcC4YAvQBGnCRrYclvM5gEARR9MSfIKEyrm46HeARqcNriFgGe1TEfj3woqkFZlrdOd7lYbciaX&#10;jScNxXB0V8qrHjGBCi1JBn+Az+OZMg2L/DLoCQLasHNgYnAjGTOFwQTLgxt57GTyajiSpK78vJXO&#10;iNm6KsW8ge23sulCPqYbubIWn5YjJwqhY9no00n/V6MTn04pnwb0zye9XwyPfuQfveY5eCU2vpH0&#10;NgKT2YAnNxnqL48AO0UStH5KeWLST0IW7iKVwW6Pww39/o+4Ctol1x5OpKkk3gz2O+6SPHRbTErM&#10;RpVgs5BU75QPU4LNpAKoGG8oJFsW8pkSk8WIFoVTMdwSlFdutFfnu5sL08eWFw7P9LbnZypyXklE&#10;KFtcLQpCCSNbvPKjVB2ESiXiwIaGx2G1Wr2N4WOb9EwBCxAwOjZBxaV1lZSLGsD6YuXZcimUzVCP&#10;oouNalB9quGCCfINmEjD+VQYKB5MPMLhIA6x5CBuNp1747X9AX8whdlKZdF+FIQPUD6/tf+NjKrI&#10;wq/21w3QbdVyAxHYVfQxh0vwpfCEIWm5RAZINZptSEpJZdVcwaCwZFPNa6NDk16vLx5Pokfk++GR&#10;Mc6BCwATZAwAgZ9ALXBSkXQ2kZNe2z8MQ2imG4wkaIea4eYKmtcbHBuHl0ORVEot2mrJLhg4Csx1&#10;y5SqanxGiU1n/EfSkccTvi8mpI+G0+/49c890sfDqXcODH0wNXw95T2S9nXi3kY64RCSvAEMUzwQ&#10;SExNRT2e8Oiob2jIMzzqRTuoFeoPAoceIAnEO6fouDz8L+cpZqBKZVG6UFz03EQ7FBpMMjk1NRUI&#10;hjDm4t62eMQlBuC69VpakqPxdCSWEt1nLZd0USzXm+3pbq3YLtltU6tJeTY5HDCSMcqZE4ClAIRw&#10;mtkC2goUUCugACDYUVQTTIgpZhx0OSET6OKiSyFWN+9YRFMqrtPpgYNqtzMRh5oj8ARwDMdIiVoi&#10;TQoo7utNz2qqUQCD2QJuIhFLEkPEo4qcDKvzpTQxMZbq1Ns2LsUSeZPfg0u80Yg/kUipCs0i1l8c&#10;EcJkZ0KsnikoS3Q6BiCKgaUoFytctC2pDbdsgTeIL69KGRlMjHm84x4vmufxB0bGJ2hGONnhEYxR&#10;GJtN6VPE4UQK8MTSue++PuQLxnQLH2fhGUgfExj+CTEBdDASnUJMpZxWdgjlSBBeU0o6KXGnck6J&#10;7ybDjz2Br0Zz749m3wcQY9n3R9Lvjox97B+9FZ16kPbvJH0tKVORtNL4VDgYhH7iXm8EQPh8scnJ&#10;UDAk5jWjPdFAh8fEhP7AIt9fAwzPP9JPkvyZysti2uQ+wVBDwov2W7DoopXJ2JUKSj3h89FSyQUe&#10;ny+KO6XobavU62Ascjh6p1RIJCXhp9JF04Xwkol8JJxGPfvjjGlSrlufVuxaIq9HkjmKSvgAHG44&#10;Prh/iK+SZZXWCwrDYqblbEHcZhI9M2hyUDi1A0oq1bppFeEYwylh5MOkLt2QS6V9/Bs4YJufXcD6&#10;EX7FnXE2WRc3sTMF3B9owFjomo0Gov7kx7RkRLJyOF0QWzwBdYx7pwAPjoZGwO8PBtgQScSj51xe&#10;rOCLO5GUsuWQC+KRaCREgA17vV6Aj6cbYL9PxWJFw3g6PzzujSazqLtIRqYL4CRdjNDCUomearqF&#10;BNJADdFBhn8Uc8IN2FXcFdYMjP2o1yvus2ecmLds5haDnlvjU59PyB8fKL7Y7zyfaLw/XvhkJPPB&#10;wdGPgpO3wqOroVEnGdbCkdTkVHAqEB2b9A9PiEnvPOGYL5GK9J+2iMnbsbehGEzAuaIalCauc9BV&#10;UyiIGM6bAQQDSgcZjWYXjenfZKP03QMjo1gV1eT8M3B/OBKWMF2WGcqmaeNOvYk1TUejeTiPjJoR&#10;Mxu327OmVaIlc70+zFMyT6iIZzRZL4GJ0Uk/BovIQyoGEKVSmcqyLDGHFIo8WGQjGAwj+kgJbI3b&#10;gDkgY7xOpdqEfuAzYC2SsO2w7ZM0td4Vz0LS+Zw/GEAe+I/qtFTIXdFlKegPTE/PovGeSd/IOBof&#10;GZn0B2IZvVgf9YfgR/gHLhqZEC0eagIiRGESObmcQyVicSVfSMXi8WC46hSrblHK5hLx+BTOnsiU&#10;FYuj4OFhWnbgRsSVtjjpD496/INursJMqmZOMYbHPYlsHu2d6i9FQekj3lQGL+m8TMWAKs10DLuo&#10;Wo4YpBWJ5wtGIeVmE3bS18gGd5Khh6PZ9w64zw+4L/zdjyfq741mPhxOv39w5EPP0JWUr5FLWKFw&#10;Eo8ZT+UgITCR0603Riem4knJctN5LnMqLwbzGKOTPl9Y3Foe609QBzhwv/17aWIgHY6PlinJGp6y&#10;VK5DY4WCQgPF60HpJFJaCuGZV4pJdyzZsc1GzW217VoD5TUNPJG4i2NYVFyNdxRT9CWl8uBgYX8z&#10;8v4R76QvTvvk58liwWC0VKqBAIgc+gYNsAVpcXBvnjCI64SqcfqcBgyCZwAlze4MrQhmoqymIrG8&#10;YSUVdV+pVp1bXurMzkDVoUiY9u26Lifk6IqtIc1i0iqIyOcLANhEujDpDZIZxXxvvsCQR8ylhZCD&#10;0cHtSJoCVAF1ggkOwtHSyVTJcQuZrJTOohquYVFUuqqFgkEwERfDFzmC6AGgmg47gAOLymUDCwAh&#10;phbMiWmFoY2hsUkAgZR89wDa4k32Z3+CIaBxGCIKW8mUHvlKJHjRM1azwomMlCnlk0U7v5b0bUd9&#10;d4fGPh6rvj1x6M3QzgdT7Y/Ga++OlN86ACaGryS8h7XkPHE0GE1ypEA4wdcLpuPH7nPaxUpO1hEP&#10;nFNG0t4YHgeuxKIDoxOIyBSxKRILxkSX/0Sa4G0XJBWqkBUDr4pfLhRUDBkqEQH0qSwmAceWSqYT&#10;SK4qG9UymHCaLdUpctqpPC7VCeGz8nlUJprONnszlWZzYspPEXF66PNvvT486cO4iHnQwQS/kkkX&#10;+Iaum4gFO0AKr0alsoN5x8folm2XypVG03Rc3bbhdbcqxsFCurJhQxVuo1VstPbVWm2nWjZchwiX&#10;l0QfI+qJSN2piyW2LE1NxhOyrHDoSrkxuLxxj5gsmPrg+wSncr3hVqp4aTCBLRjEG9u2OQivQEot&#10;SFIuh7Xsu0uVP01N1xQV54X/AhMQA74bdwZm8U1oB4QDIIZGx/HrWE82TNqBoREMB/l8bBLHNx6O&#10;xXmfNye9U+OTHl69/QG1HLDens5IRk6xMgVyj63qJUNq2bmL2egTn/a5r/2hb+udiTOPR07dH158&#10;sn/uwVDq3ZGJT/XUWSU+OzEUxS4QdcSNkHg6liuM+UNpVcw74wlE2Dg3Wi2OUsxmLdTNj2zhr3kT&#10;vPLrIBJuELMN99fmGp+Ywl4QjzFVQKFv3fKuXZzkB/zBZCpVrFe1khtXJH8i6Y1E0Y723MLi+mZO&#10;16nxgq5nZMkqF7OFfDAajSaSvkBkyi+eL8mqpTtVfNWEN4gzcOz+JB/FMpXl9VK2aZABW5TLVcFJ&#10;uo4HB2T+aDSrKJJhiE7JpXLBtLNki1xBjAXsjyTe156eNUtuQaVKkmBi8B91WXWtOsnatsRTMA0d&#10;sGRJA+yDfsCifyHB0rBxzGn8AdKYSEISUCGYABmZTAZNg3JM3dCwvwWJmnF109Z017SqpbJrO6l+&#10;7zbiKq2cU0E4gBqtPSupYlCaP0yVQ9H7xWJdgqj7ZjZXqrfgargOXLMDNCXNLFYbVAFWnNw6CHXw&#10;BGSGEbFKNXSnUVwoSpfz8edB/cvQ9KeRnQ+nzj87ePXSyI1rI7v3h0svRyc/TwQfxT2bMb8Y8xlN&#10;ZEmI8NMEFqegjFPKkTinAV3hKlJ5Zf/IBC6G85zwBTgrzATaR5tDvdI5STecQQoAFngL71QgBxok&#10;hQ1RRzeKpXI0FqcF245drFXTqpLS1LSmKbbrVptGqRrL5q1StTM9k8plLcdyS2JOh3gykcALiNs/&#10;uEbk2fVHUiMTfnx3Kp1v1DukenwlkoFYULqISLFYQk3ABIAAFqVGQzZNdnC7gViMnw+lM1GSqqIB&#10;CFpjtze3j9IEgzm5AAwz2YxwKRxYlg05bykKlkKRZBKPadp4PBmB5NoKKjKZk3FVSrQ/3Mzj8w/u&#10;X8GV/byrYRTy+TywgA8smEOMydT0gozNNFUsKBlZ57fABGaCzE059u8mR+AMTOKYN0AKfQMaGJ1A&#10;3QEEGzWBbEN0iAWWAsNVbXXxDRAM/zjABPkecvH1R+oVa41auwv8zWLFlBu5UCfuuzue/WCs8mps&#10;+fmBnVsH72wfvH14dPf+2Orz8do7Y54v4p5qJJqJJjJkM8BAlYcIz5xPMEx7AqZwwyBhcVbsQGbC&#10;x4gu9gnOhLOK9+fIwlpCD5hvw3RDoRgNSdUt3i0oKlRHK6L9UFwqZsIwlg+t2fUa0aPS7emlil2u&#10;p/qTcFfqrU53mrrotJv1WgVY4A0isSimhPKHe/CwcGEyC8uqEFK3M1ut1iVJTH6Kr4Qk2KEyMZgI&#10;CpYllE6VWs28aZTbrWAqGclmlHI5KJ7XK5GMuBMPlAHxviQCaeqKaYB10Z8hmxGPSyTJ1mTXgPcV&#10;DAE/AwW5TsWgEaSyUBP65PUHR4WvFMNIBtaSM0Q+BgOMEAWOA72ACbCmy4pDCtJNrW+9AEQ+m0Ok&#10;OC6JA56grWMp8FCg1SnXMJj7hwhZIRSdDWMlHqnTODQTTEASMDY1jcFk0yzX37/vCywSmZwA04Gh&#10;Ca+X1pDI5cLJJGkMwswlzMzUVtRze/LuzbGHx15/Kg2/H/F8NDL0fmT0bXv0+dyBuQeR8XWaOxiF&#10;jfGYABHJwE/EC3IsL2MwaZCQIZLf78vvZYOrwAQwBK/IusAHTpmziacpXxo0WRRmFXc1AoGCpnlD&#10;IU8wiFegpcbT6XAkgsfMm3paV3GhGUWDCKut6c7M/KH1w93udK1S7XZanWajO93xBXzDoyOpdDYa&#10;TwbCMXIwhicEV3l8aRjUrcSiseGhkVAYjcFfi8e5cAbIIG4ojh3NZFTHUWy7PwGSXGm3cpoxOuUn&#10;po16/YZbpiJonPvIcXlVKWhKKpsRM4pkswCTqjJp7f3Rm5A/oIN8orSbqQAqCCA8Xh9AoTrQTPCO&#10;ZGiWDRqcchntIHeIaScAJ//pRoHqD0cK4hliJhNLpEFPPBENi753dTElrIXfKtdbWIqCooOMbEGm&#10;OSIcQKGf9zLeQITSZ0dMAGK7ATELNZogpg3HUSLh7LABJnRnEF6CkTBbIBoNxxGdVARkANOYFvHe&#10;Hb193fp8svfBwYcfDD/+aPTZpxN7H48d+iYwfO+oR/osGdTgfto6bAQA+p4O1yhhNOPYOOoglhyb&#10;nOJfJ4PAsIBIpQsq8EXa8J6YYuiEkwHfnAwQF0kvkY6IZQq9fN4oVw+OTSSyBdolx6f0poJibBbu&#10;b3TSA4XUmq2ZmZlGQzxk7/V67C8sLGxsbMzMdNBkGqPuOOKRQCbvT2ZJhXj1aCRK08X+qbICLPo3&#10;0aVKtT5FMsgVBt26aLr+kOj5YBVL1BcNOFv4zQgiYdUVBLiCHAOLfYFwCtPkVBrJbD4uhjikxawd&#10;hlFt1HGdcDwhCjTks8rkmG+EoqJOs2LIWzRNEaiJnDzouOFPxOGijKZOhoIFy+S3AYfXHxA6Isk4&#10;RM4DuiOVIbTBUAxDTqRGLUrFmq7ZCDK2mR1epYL6+oGDmDhODJdHo4SiaYJilSHTyqg6JSsiaApC&#10;EwigknjlYiAM0jY2EwVJZrLt6RnP1BSZ6L82VLePiRuLn028u3DwPX3oPWPoQ3vkXf3A+y9GDr4b&#10;JpJEfTKuTdbFolw5SQ2Fxeo3kmoI/oj1h2z7QwdHJyhKwltErO3jR2JgFKCApmBtOGeBif7KOQCC&#10;U/L4gvDHG+MTSRjXKY5MTlWaHVTSKpaBAmdVqTdMt9jvQSKxM7Bi8/PzKysrYMJxHCpF11Xd1EXv&#10;CMelcOxa0yjXoHbdNAqy5Liubok5RgKhIIAgwoKDSDSu6RxP3KSCM3i/XBHPO8JEpFAEqRcPF/tT&#10;RVOeIINCRvv24ZQb3VkaXSYvp4QfUNF4mnej1azVajjTcFgsBTXlDYqeUXxGUlA7dsSwwbwk20Wk&#10;xUcELuSTgKlUkkwzj0o6NF+hmrQAXpFSqgQcZHEuEqbTgFFpcwhPrzuXTuUnxqfE5AmaTYKEi8HE&#10;8ISXsoMqsBHoNFFL3LZy3Jxu8ruAGnoADdQQhQsgklkcvXi4x/sY1VQ2V200QeQYAve/bZFRZ//s&#10;/dH397/afe0974HB9uHKyLF3Xj/wQpsofDoYQcWRB11kaSOINseELIhdAhaDxw1JMcFlMPGbu1i8&#10;kp85W5RFcFs8xZlglcKxJMZteMIj6eZEOCITNU3bFxHT3HDaTrk65vFiMgbGXEA2kYR9IQkYglfq&#10;AteFCpPbg+EgIYDPAB0QGUGNdJN2q9uUcLr/qDEfTSbGvR4VbpYUDLppOe3utGk7imZQqhTv7Mwi&#10;nEAjx1IW3ergxiuMxfmACRQQTdyXyOLpKrStRruXSKZzuTwyn89lKq7TqNakXB5loiAkMeVMTXaL&#10;WrmS0Q02LKtXLKWXw76OTU1lJGpTc2s18dDBonFoJFIEBXDgHVM5MVoSKAwegkPCMIRIthNTtlVK&#10;JkRvJbywaTgQ2YEDQ7CJuFscEj3ZAAS0hKHj1ayJecjDqQyRh0LHS1L6oAGjB58LpymJUTFkWtAN&#10;SfKj/ztPsMXw7YGdoRtXO+8d+DQ8+YFv5P3FoflPxoafzhw4dmv/0Ae4S35JHMiwOXIyVUAbhW3E&#10;SIVF73j2J6cC0VR2IhCagGb7E48I14kGxAhECd5BGihr8gjnSUDjT14BdErVhr0+1XIgNnGHTezE&#10;aDa8jkxM8kqJQRXQM4RPPKFqIX9OOZ4QY3ExKRTswLolsrmcAk9nsork1kRvW8ic11AiZrlFnBhH&#10;owrK9QZt0gAWslHIq+CAVxp5JJxg3y7XuBBIAosGJnilKe7zRcWa3SgxbKOqajabSSZijm3OoWc4&#10;wYQQfiJvHMDqZjCdcgCvpiakQlqRxQMw2yKCcSXoojjRvp0ORKLNbk+zhNPmzIQL78/JRWvDe4kq&#10;7Ddu6FWYALdCWYMPw3SgENspDY+MUazjUwEKmh3VKhqucOOQs1GtYYuQD0w+1YYL4RVmH8hHf6E9&#10;sXBqUnR4ES5HgEA8rhEb+7RCMAG63jj44f5H3Y/fnvjIHp37ZGz88cmJ+ntTIzemRpMHh0bw3RyN&#10;U4UPwpEULod96IGTHGCCXwGy5Lcxf/DgmAfvACCQDwgD0yNgIasUFzIh2y7pfyoaD6YyecseDQRV&#10;p2hXahwfI0XCQjsgCUoMilcMk+LiHeJ0e3oO0HNpFBqyDiKD8RTQz/afWrOhQtCGVXINx7aKrmaZ&#10;zW5H0lWooliv5zUNEwDbqLZN/jRLpaykk9yAe1bSeAWtmYKYtoCS5DWvilfYgmLfh5NvtbtEWPSi&#10;22nDEEoh55paVdNKGOF+aqhUKpyuUSzyY7rrJmEzBarJ4J9T+TxM4A9HsAkUNx8jdGA8MwUJHMBy&#10;vE+T5RW4AEM2MWdDf4D2yKQYiI3i9i9bPCym3H0BMTUTEQNTKZ6mFdRirUVtU+IjHh9NDcbGpnEQ&#10;igxI8V1e+SI1DdvzCkmMTk4BQeAkQPCfmBjAQszzlcruHxrbb78Y+iA28fHo8P2dsdwnUrLo9UfG&#10;Jv00+ZHRcVSGw+aFNQtjgcEcUFNUIXm8w8+JZR5SmbQsbmjCYSBjoCCcp5i5TFIGE0IM4cf7Q4qH&#10;PVNEvlAqDT5KjRYsAiCiyXSj04VEMV406Jwkgw+gDArrrS5aSrPhgrgotmAy4w2L5WTEk0xdk1U5&#10;JzopKwmkVyoUyyVFUwmPIgapKpuFRZ2fz8gy9jAmmrQVTuXw5KTreF52G+28YeMxB/JBodG6QOq+&#10;1/aLPjXTM7OZbK5YdHVNiYaDBimkkKk7ppZNZ6JhlQCoKJYtBm5AM+VqRdw5SSVtF5VS680G0QiK&#10;g+7E495iedIzNTEpnnNqpgX8ITFeuU6uFhNA4MHXiGcW/Vex3x8bSeOD+dn3+gIjE95yozMp+qIX&#10;YAis45g3gJWjCeqkXEkRK8MqOhfjDyFrwmkCKbtUpbYAFnVJwwKpnNb/DojBBkpoxgeGx1MhfXjp&#10;+WuRt7OBjjAQ0RROAolQdIe46Q9GRsbEUtWc1QB2nBvnOj7uHZ2k9hMoOioAQGEvSAKNYwcRwU/g&#10;xBHZuCSPQ+CJpNtqj/jE8qS16ZloVtwdIr7OLa9xcEkzwMEgAnSmZ2hRbEAZUZlfPoTJowTgWNoP&#10;qoS3EpOwRuKSbrQ67UqllEzGi67bqNdJHLIkE+/9Pr+m0pQdvVwqtVuN2RlIPZbPibXMMb+QhOmm&#10;NCsu6zFJY4di5OAUNZcz5vXvHxkXmCg5JbykeMYhbk/llXxmttuUMolOo1LIJmAJU1XatVrFdomq&#10;qiSbYmlRo0zlu0WST7veAApSv+MunhYrC0QUBVEQ09ZAFVPBEK/EVEHdmVwwmT4wPkm9wv9mpSZc&#10;qlDcOucEYwXEaogStCyWa07AkPk+uRkUN4DAweEnKFOtWEZ6+CeEiKpC+PAQGCX2YR02kEHJ/pdx&#10;G2yCJJKospiO+o2DY+FwJjKljI4GSJ6ReAZeHRoVvltSLdCIOoCDCY8XLkNBOLJQpWB0fEI8E+cd&#10;XI6XDWcvThLrnqXacDxsnmBEKZawXGPBkD+JvdLABDtWvZGkpBz34Oh4udHGUImHHoYpxg7jBktl&#10;Wo5VLBpOMS/rtWa30ZkGN7H+JCTYUi/aFI5RUDQzQq4GgDTdNqgOrdduOYYOKKRcZml+tlSr6JZR&#10;aTacWhU0+ONJZAt4JXOKYhZRZF+IaJYd8wSGPeGpSPqNEe9v7R9nJ57Tvzvk2bc8u1ir1lCHTDqp&#10;KQUwUbb1VrVo6ZJcSJtawZALhxYXq5YDMcmZXK/RcjRDPLmQFIBSNK1Sf/hKtdbABxFbbKcII4AD&#10;WqqgwX4WLVZrwmrkCppbwqs7tQaGky0pZlWqoxEDWSGyikQUDEu6zSbmdes/AKOu3hgeI5GaOFxZ&#10;xcOLCd1yhVgc+5Uj2ksEGUlLZ6VAKLb/4ChxBq8azmTlSjmlK4FYBDRLYravGA46FI6Mj03FE7lI&#10;NDvpDVOX8BBOm1eaOw0d/ocJgB1VQiIeHZ+kdYqskUjTpCamAuP+YCiT9cUTaU339edKButwBlgH&#10;r+xE8pLklnj1xpM5y8ma9tDUb2DRmlugggdCya9g5vo2WSxOCbhJf265VhCLI1VmZua4SHwlhswX&#10;ER2DBxvOGloFsqBfk3JgYX66Y4sl463ZbqvbrG1sHDp8eGtmjjhZyms6ypU1zDRtyy5rZnHcE6BJ&#10;7B8aPzA8MRFIeMNpXzQzAgXldH8sF0pK++qF3HK30SgaSjphKWIh+bJtdpr1smXUXEvNpudbjV61&#10;3C65rlLo1MpLM90iXCHlXEPtNmrtWgWRSSfiUiGXSWdKpTI6khdDcVLZfMZ2xTpQpZKbFgPJUpZj&#10;G5aJ5ZVVhdxJmC5VyrKiIwA0k2xBsChuzifo0cIxDJ5Bs0OGBhbYeDSSJoUvB3+wUTgs+u0RfDNZ&#10;iYPA8gMbKPrtTQZoHKXpXmt5IZIiPiah6UQikU6zKzrFBEPJUIT4g6aLJyNsOJhgNOlUGmACMqDQ&#10;B9rBKQELfDFsMeH144Ggt3AmhzoAi2RBrNhAuWMgYrnCZCgi1l7Ad1eqQz5/EKKS5Kgke6KxaL5Q&#10;bHUaM3NDo+NYfTJqpd6C4fgh/EoautAtMGG55XQ6q2nGwsIShYk8YjwJd/+FCZAE1cFbOVmrlIuN&#10;erVOoy4Xj2xvHds5osiFTH/CrkgsCglBw2A0JWtYcIIO7hIoAAg2wDE0GfLHsinJimU10DDsCXmC&#10;yX2zprpULx2e61S0fFkplFWpZmogoOPa6zPdXslZbFRaurI92+2aasdWG4Y8VyuW5VxFkWZq5W7J&#10;0QpZW5OX52Z0RdZkud1q1WqNWIyUmkFzGo2a41hiPFlBjA4icA/Wh+p2uyUYplKhIimMYrnmD4pa&#10;Hxr3YLAHNwDgSaAAS6uWC4tQjphcGMjfHyFIwUUiohMRXx/AgpQLvYt5HBQjmciV2p3q7MzW7qlG&#10;txP0B4BACtik07DL6IRnsr8kpCcQEUkSgomKmXpofXnVRFkPjoo7kwIEUwFSLuDAdY73V3XAlyFb&#10;k1R8JucFibKYaCxvWACFfWiDV7VUBjFiqSZVw1p6YCTDtGp1tT/BNjAimg48Ckgb6F1vdmGgUGAi&#10;Q3o0rLm5BdoNyRND5o9GB1Qq2LSfrbBioNPv9wN0risWi3Fpost8JBIMh3wBDoyZEw/WuRLZcLhM&#10;fA/b8MRU/5Z8mv1wUvJHswAimlHHfTEwobuNfS/Onnh27sS9k4dPzLUXi8Zq1Vmrlw93myfmp69s&#10;b1zaWN1uVi6vL53s1deL2pmF9sW12UMVY9FWVkrmqcWZaV1am+nUbaOkKXouQwSuum4Vq5HPt6rV&#10;uenebK9bdmwbVpClSqks5ngoSI1avd1slUtl+EKYe91OJDOeKbE4Lozq1pujXh9OGBBw2QAFTFAE&#10;oIRYBSaEMU1lUqmM65ZkEeI1t1gJIkD9dfcLEscUkwIYldr02urZ69e6czOxaDSXFIDI8V9e8gXI&#10;kxF8AZiglPF01DRlh2thn/IahFusuLiN7YE4MCI56Gd4eJT6m0Q7kulAPAkOUGt8EiQBMiAJGqXq&#10;lsrdLrUaymS0crlg255o1KrXzWotrYqp+SOpTK3dgycGY3jsUmVAD2MevEtuZmE5Hk9yacixuBeZ&#10;SBLr0A7OEwZlAxMUSyAW90fF2p/+AGIYYwuFxdCuQFCY+sHmD8cnvEHylGIUJ9DfkYnXhsbY9n13&#10;Pw2AtodeHBwPfPfARE4rTvjj+74zhHzs+53Ht76+cf7rWxe+vn3pew+u/+jpvc9vX/3yznW2+5ur&#10;X96+8u7e0U8unPjdh9d+596ln7+49fsPL/3R81u/9/jGD+5ffXFy+8Wp7ZvHtw5Pt7emWy1DxZdu&#10;zvbWep2ZSoXNzGSartOplvOJ6EynKaaX07VGqdRfqM2xVTUdi9lOCY7nwiLxFCkUnoCKo2kxuyza&#10;YRbF/LGEZoRcs4vQgmbZqWwOnhDDT0QLySiqeWj9MCAQQ77DcZ8/TOvFQKUKMv+WlmXiO0iQ8qIP&#10;gHjCoupjE15UGZChFlhXXilo2g3IwzBOiGfPv4kziAXNF4YnfRw8MGoYDsFK9CXud5iotroQAwEE&#10;yww+0A6n3uQ1lBbzIHkiIbNabsxOh9Npp1HLmRbUojhFUrtqOdVmB8xxZH6FRk0bQD40Szwfyecl&#10;y7LF3TVacjZHmE/kcj5cRSzBBvjYfGwx4k/y/3/zxePBuJgUfGR86sCw5+DByaGhqf1AO5b8zoHh&#10;QCL93eExvVS1qo2hySBikVGcSFqZimSARTgl7/ujl/c/OHPkq2t7n13a/fDciU+u7L139sSTnY1H&#10;2+tPj258evH0l5dOfX3x2O/dPvPTu2f/5PH5P31y6U+eXv35ixu/+/j648PLL09u3T+xfXVr9ezK&#10;3MmF6Vlbu3R4fXdl8eTSUs+2tWi0mMsV5cJ0rVy19JIYjikVdaVZciq2YUr5XCJaqzUBBFRBkhz1&#10;+Nji2byNlKCdYlHXAkWPglB/A0zgVfP9GbTC4Wj/gbzkuBV4BzTEhIuErS08pjcUcyr1kQlPMper&#10;NrB2TdOySFj85xV4ECOoUnnRyY+N4gMQeMxAhPhjpQsqBnNwTwLe4pNUmxDyQFRTLRLVpAenMPhW&#10;4DtDI8LYG9bAUhCLsprh1ipmyY1n0/Vue25lKZnL5FR5qv+o1KrWASshi6AETwA+rAsKxYXqtjvY&#10;IL9yuQriPYIv1byskOX4+hSAiCW80TibQAYQIUL/XxtuUWx80huJYYQBxNCw9+BB7/7XJ14fm3Ca&#10;bV5H/cFhX8ATiQVTGcRCoCGUQjs8IY6QLTZm9v3sye1vrp/5+vqZD88df/PE1oOtpXuby7fW5h8d&#10;2Xj33O77Z068PLL85fkjP7t//o8fnP/Fs0s/v3/6D+/v/ej6yfd2tz44s/Phpd0Hx9afnTl6Yal3&#10;aW3+zML0/RNHLq0vXz28fWx2ri0rTU2bLZU6JbesKzXLJL9a+Ryv3UqZPxuOHQyG0xku3KTQqYa8&#10;amRVnerEV7IPDig+QofoE5EUs3wjGwnseH+JMl03wQR+ApIAE/gJKqxSBWQRfzzV6M5A+LmCZNqW&#10;WypKiozo8p/HOxVPiVESpIxQLAWLkiShWchhMOk4UjEp1nkWM8lBXVQbsNAsl4iSTuUD/oggpFhi&#10;/8Hh776+n8QBQxA3Rn2BcDo7uFWlOZZkaLVOy66U0lI+GI9GU4lYQdIrVawTfgKgQwzYJvTCGwjx&#10;WzlJxXSiHZwYWMdPDO5qAwg2GoPARDzB5u3PidmHCGzxGxz87xv/Sgw+OOE9OOI9cMADIA68MQkO&#10;cobljSUSkpJS9VAa0cLZmJiJrOqyoRqKXSWG7Pvhzcs/vHftvXPHXp0+8vzE1sOj609PbF9bW3h6&#10;6vjtrUPIx73l6R/ePP3j6yf/+q2b//rRvV++ff0PH5776PTaB2ePvHv22IvdI1/cvvi9xzffu7T7&#10;6sKp+8c2bh9Zv3xo6eb29pXNzeWiu9FsbBCQSnbNUl250MUeryxNV8uL7WbV0INejxhERmTIFCgg&#10;yqXemRb3KDVDMckClu6UYHXIA1cBSnTXhezj6Qy2nMY04An+xkyQODCYA5spJq4IhAqqERWBI53N&#10;50g6WUmsSj3IHeI2m2aCA4gBEoJvgQK0AUqwFPzcmGcK7QBSoIFPQvJUVSQUp4GLpzOpHDEEYkOC&#10;RiYmIQk8BJiQLAfhY394crzcrIOGVCF3cHz0O6+/Fsukm3PzBdOaWz1klav1bm9+da2gcw5iLQSE&#10;UrEc/tw/Qkz2+yPRSBKVdOxylYghGxYQFB4imsBDANnBJs4/Ktj0vzYKQJjQqfjYaGB42Ld//+Tr&#10;ByZf2z8RjOZUp9SXtpZda74+OvFbr+1PK/p3QE04ltMtgsnoVKBgOqFUdt+P71374cPrL09vPzu1&#10;dXd79cb64sPjh6+vLz3dPXFtbfnG2sK7p7e/vHT8xzd3/+7du79858bfvXP9p/dOf3Z285PLJ37/&#10;rYf3d9bfPX/8xanNt/aOvH3++OPjm9fW5i+vzl5dXT0zP3dqdubxuTM3Tuws1sqLzcp0xZ1vlDdn&#10;O6vt6vHluUIi3rEsS4wtNhOQRCgSjEaNYgktTeDUTEcIuW7tH5sQi2zlxOSgePhoJkeEpdUmMznR&#10;YxsbGAhO4cPFwL0EuSGVlacClGnGcMtZWTwCxqsiRqm8LDsucUAplhAYs1YPpsW04h5/kLpHHTy4&#10;rv6wO34XcwcZqZqBUmHfpmhkoudSGhKCkICg6Jc6MZUHSZo0FQ5OBH3xQtYXCQUiYc0yM7ks5OQL&#10;BRudLpWEMSq3e6KrUTZnFIu1rlguMWcadr0WTolFyKitnGZMRWIHJ72vj4xJthPEDhum22gBTZjS&#10;LlV9wShuJxAeDK4XO2xi5JmAgtiAFycvkvNoYGwsODLi/+4bZE7v8HgwLVsTwYjilLAgMC5p+bXh&#10;Mf4cvIa5fIy5bk1FE95IfN/vP7v/9b2rz3cPPzi6dv3Q/KWl6TMzrVtbq2/uHf/89uU7h5e2Ksr/&#10;+sMf/u0Hz37+8NpfvXXzb9+/9xevbn915dhbpza+un3x8bH157tbn9++8ODoyt3tpRvrszfX524c&#10;mrmw2Lm0Mr0333nz4un3b15eq7jn1xbPbC4fmW8d7laP9mp1Q7m5vbEzPT1fq5VUTU1n4uFIOpfN&#10;6ZpadFFc6NlwxCy+BybEzFGTkSj1B3Pi0crtDm0CqzG4pYg0clURMeA46O+X1KArZThBsBThheBX&#10;rDXZARNJRT3g8UTzBaR9MMqFchQ6IpbbE/epsHj8icUhskYpwf60pkCEWDjlE3NqYVbEeCSaKd9M&#10;ZCTXlF1zZHJ8eHxswj+VkyW3UoaWgMXW0aOZfr8VlIImaBVLzW7PqVbL7ZY/Ec+oilGt5Pqroh8Y&#10;n0RxkCGkBx/gSyTFwFG3VGq2wROEZ7plb4j0EZvq37/xCyeRoCX4Ir+xFFORpCdEw0jwOjzq2z/k&#10;+c7+0deHPZOhxGsjnpSMIhvjgbBkufAiJzPuDwGCrGZikIc8U5AEXhMHiuLs+8G9a59dP0tbf7l7&#10;+MXu1tWV3uPjGx9dO/v5zQs/fnbn2e7Gr//4B/+f//t/+4t37n97YefPX17/m3fv/M37D76+duL7&#10;dy++vXfk2nLv/Ysnn51Yv7Mx98m1vXtbC+9f4s+NG4fmn+0eeXhs45Obl5/u7lxdX3l16dyjs6f2&#10;VufW29Wykr9zbOPB6eMnl5fP7+ysTk93ajW8AME6I0l2TaxLQMPtzi5A4zQdTFxCVgq2QxUa5Srk&#10;TBgR9zf9Yo6ONEIjFnjVkjl50hfGd8RT4t4zcsNrNCVGfbDhTih3eD4lq9VOD69HiRMdJ8jAEShA&#10;PE4DGcCCV3GHHjz1p8QAGWIukaRYboaPDgAxMjopHoVlCqFsUis5k+EAjtIfDKbzud7MNJaWLSfL&#10;v/Xa67RLEzuZEuvckK2A5pjXd3DCIzvFvGWPTAXw/4TYlKT2kZ2j8oamfGAllsk1uzMAIpnJN9vT&#10;sEgfCv24kUgNAghW6L/cpTecnIqkeH1jxPP68OR3Do4HU/lIXjkIn5F3O9MHJ6eGIEPOWjWIpvG8&#10;jIjEcpInHBv2+CZD0TfGJnjd99H5Yx9fOP7u6c2vr+/96N7FP3zzzh+9FNvfffnmH75994/fu/e/&#10;/vjbSzPW/+1Pvv2bD+7/8OapP3x25S/fufe7j698e+vs/Y3Zmyu9d88d/eTq7vfuXXq1d/jz63vv&#10;nj3y4eUTb506/Pbpo++ePf7e2ZMPj2w8Onb40bEjNzbWtjrNnmO+fXH36bnjx+c7hVi47ljT9Yaj&#10;aWJkWCScyuXFePj+rV/8HSU4uDNI0xkPheEJ8CHb7uAJLxnbF4rajVZ9epZr8wYiMAMkIXpdx9EQ&#10;DaoAE5ANGEJNKEo2s1IttzrJ/uKObFhICoqfg5+pNrCIgZD6c/HYTtE75UdEhHAkUkgGJAEUItEk&#10;Gz4GTEi2YVVLBV1t9jqlamViEqyEF5YWC7KUyIgbathkFNDsLw7LkTmfA2MT/G5KUV8fHRua8A1N&#10;+Ic9QcUqe4LxglH0RWj0MU6evMopjU1MEax6vblAgmuPBRLxUCoZSqdgGl88hs8KxDLgMZjIAQt2&#10;gMWoL0jgpPrD/bvsSRTQsqEESCJRUDyhKDwxIp7rZtkABB8e82H1czAHeXXfjx9e+b2nN75389yf&#10;vXP/rz948o+fvfiXz9/81bfv/fKzZ3/w/MqfvH3r4Ub9//Uff/r//Lc//vnbN97fXf2d++f/8MWN&#10;Ty8c+eTCzgfnjnx25dR75468OLn21e2z758/8tm1Uy9OrH5y9eTT7eVnR1ZfnTz89plj7549+dbe&#10;iQfb6w1ZKmUzF2c7D44eerx7pF5IunLeVqV2teKahlwgQYj+JJJhkPHQRZwddT8Gl8YScD75XnRL&#10;gZdpYf2+BbRvMJFUNIQD6wRP5GQdM4F8gANAA99QsoNORFQMLpWyLtbEggn8K0wjyMYXxPbzChD5&#10;RX5X+Mr/7M8CVQCOTH+9XRAAJiy7lOgP+svlFSKPapu6aydzWct1DEus2C5JUjQGAeUkTYzZ9QYj&#10;UAW8zYnlZQPq8gMpYKrqI74AlZ9VbThfd2uSUZwMxAQy+q5WkJa4q6K2ml3TwF0lQvFoOBETESaV&#10;jKQSbANf2X8IIJ4RUmRY0f0jEwfHJr2h6EQoQsqAXH3JFI4BU+mPwSXIliFUY9LrUGiS+vrBEdDA&#10;myAGm7zvp2/d+8M3H/z1R2/+/adv/cMnL//jq1f//uWrf//8xb9+/eJvPr73j589++ry4f/3v/7p&#10;7z699L0HZ37v2dXffXT5zWNLDze6P391/4Mzh988vvr82NK3d859/975V7vrn109+YP7Fz66ePSd&#10;04efH1379NLpt/eOPj+28ebuTs7vnTb1lyePPz6ycfvQwoXF3nLZnGtUXV0pu05NrERbKpfL2Dqi&#10;O3kBBaVVUaCecJRWBc3iDQUsLEcsSlisiGfl/e7aU/Ekl6q65Xh/siT4wesLIyvUOmgQ5ZuXKTvg&#10;ZZWqcn8WOo6MhxW+0h9k40/20Y4JMZ9EELRFonEwEY5EERH2IQmcJgSCtdR0e5BxSDc4DAxmQVW0&#10;/mJruUJe07RSsWS7zpTPx/v7h0dE9QQjSJtmujgc6mxYLFjtG/OHtHJ1ChOlucFEXrYqmlvPKk40&#10;I6bDRfFMp2Q75WazOzuzqMhGLBEHarF4LJ7gfER3hXQ2E09AV2LQRyothoDG4xAYDSjj9YcPinEx&#10;U/xcXAxbCsp2ESbALlD3HBr3IMa3aSZ/whbsj3j9aAe0se/O4cW7G/O06U8vnPiLdx79/On1D48v&#10;//Tumb96++a/fv38nz558nfvP/zjlze+vHHii7un3z6z+cnFYwjNbz+6+nvPrn18/vCP759/fnTh&#10;5fHlHz+89MmlnS+unfzBvfPvndn87SfXX+1u/eDBtVdnjry5d7Spywumcnfr0NtnTr/aO3F3Y+np&#10;qe29hem9zfWZdsOxDcc2a7VasVi0bFc3CCIO5QJP4w2xYPA8GWHQ4Q/hwBagKaLntC84NDbpg9WT&#10;mWhGdGWQ+70fyCsjk1N8HVjwSdVyQQaAoNYJLNhSKAEc8HUBnUwe/CHbvDky4YUk+Bg2IhQWd9DF&#10;Ddb+RKf928ZivBOqAUPAGXwOj5kpINZikJZEvRm4xury4hL48Pl9qVx2eHwCQMANNMeCYnt80UA0&#10;NTIZmPBHM5qdlA0SwQgWOqOGEoXJYCIlmTnV5dIMBzrrTM8slIq1tdWNfFZOYHrFhKGpbDqTotrT&#10;RF0EKm8aWq/bXl5a2Dt96tHD++++8+qD9z/eWN/G+mCUCbQUEa1CsYtEM9CAgsAKGDWggKsYaAel&#10;ShniMCCwfbsz9Qtz7WuL069Obn2wd+TOTOXFevdPn1774dVjf/Pe3f/21Vv/8P6TP3p2471z28/3&#10;1j+g1q+e/MmDy//w5Tt/8OwacvPHb9758Nzhd08f+uzyzo8fXvzZy5vv7q1/df0kOvL9h1fePb/z&#10;2a3zda3wZPfwtfX521uHHp84emdz9cHh1Ttby9c313ZmZ9VsqlRyZ2Z6ti2m78jnpSiJvL9gZrHa&#10;gO0HD5YiubzbauM0MedYCkqZGoUkEOnxUCSnmTExT2C+oIGnYk7SJ3wBhGMwWA3hgF3FHTDLRaEx&#10;EBhJEABowvEkOzlZuAp+kWNiA9kRj7v6AyU8XpxMGpIQd04jtEhxcwJAoB2JpOhY6vH7nFJxaXlJ&#10;N8QY2bJbrBZLiqL6/YFMvgDCxqYCZISsYeluNZ6VhybFnKvRrBJKFxKS7k9mlWLFg0dJ5zNidUld&#10;TJWu2+L+rW7M9bor3fabd29cPb5189Lxl4+uvnpy44M3H3z61tPvffzuDz55/6efffp3P/nJL378&#10;o7/40fc+e/7o4+cPvnj76ZH1TddwvMhhNGGWqv5U5oDHf3AygEjFc2paNnEt3z04rjoVwbu2Q6Yj&#10;hXlj8UAqTTnvu7y5dGNj+ebq4re3r7w6vvnR7ta/fPby9++e/ebi4Y9PLv31qzv/9OGzP3x685tb&#10;516dP/I2/vHc0T94euP3n1z/8d1zv/jg8Z+/fff3H1/5we0zH57b/ubW2Ven1vGef/D8xvfunvvq&#10;1pm3z2239MI754/f21754OrZt86d/OLu1Rentl+eOvzOueNvnTtxaq413yjXi3bRNgxFUvJZ2zYS&#10;iZis6ioKl5XGPD4IY8yLC5sCGZ5AZKQ/TjAgRDSdyitCRPujCgbDE5xKfcAKeC69VKVN4NUDsKtU&#10;yGjq4J5xiDgnuswAlHQkKaZco+3F4ikaFi6SjVgB6x4cRSjIEWKIM3TCq98fn5gITk1Fo9FsJJLJ&#10;ZrV83sikk6oitRA/x9YLhYplVU1Lzuu+qcD4hO+Ng2OIes5yMraTM9xwRsrqTiCRHZ4SroE/9Wq1&#10;4DgHPd4h71QomeYqsjJ2dQ4zkacZ6Mqh6fZnzx9+/uz+J89uffTs1k8+efUnP/jiT3/49Q/ee/Xx&#10;w3sfP7z/4/ffe3Hl8rOrF/c2Vo6vzt86e3xtcVkneY5PIoWAzBON/9bw+Lg/XBHhJSlbJWFjw4DR&#10;EA9pFRXU5wwTQBDRyef7Hu0efby3fW17/uGJ1QdHFr9/69y310597+qpP3/rzq9+8N5P7u7+8rP7&#10;v/zkwZ+/uveDGxd+++7FP3vr9i8/fvrpmY3/xx99nx22v3vv4V+8dfejM0c+PHvs1emj396+9P07&#10;537nyZUfP7q8VLW/f//y59fPfnHzwidXz31y/dzH18788OGNx4dXPrq0+/HVMw9OrM+WrXbJrdlm&#10;ydIblSK6LBX6c9jmZFrkaweG4V7iQyCeFAoSE6sS4acGdx51pwxKIAA8Kf4Ao1BtdSlNJIMGkdct&#10;FDQAx6C1iizbYkqGeqMFPUAMfD2WKQAdWr9Y+S4rgYZBoGCjhQEIDuWWawjKd/cPwUmZrDzZH8OV&#10;yYrV5iDvXF5LpxKFfLZZrdi6hhd1VLXhuKbuxKJivLW4L57M4ISMWt2fSI0GQsO+ANZyKprIkDYL&#10;cnV2djIWy2h6EOeiGYPbuJVmB5XL5QBd9vDS3I3Txx9fOXP7+Ob7Ny69dfHs83OnL60tn19auLi8&#10;dGZ1+eTSwonlpd1DK0cX5zbneyvdeiIaCxA9AiHFdDSnNBYIvzHmHZsK2uX6wTEPFz7uDeh2acwj&#10;ZoTaPz7hNloHxieHJr0kZFLevndvXHp8ducWVnFv+4NLp97dO/zxuaMf7G7+3sOrf/T85u8+PP/3&#10;nz1hI3/+4r2nf/Dwyp+/uPmrb975l09f/OtnL//p42fs/PXbd//i5a3fvnPhB7cvfHzhxOdXTn1+&#10;5cTVtek5V3v71PrnV3e/un7uyxvnnx1dBxmPj669efLw+2eOvX/2+MdX9t65snt6dX6uXilrcllX&#10;gUXJNhRZjJmn+fpEF0wxm4CBf8zm4YlEf2QwV1VudPKqme13mCZEAAuuH1jwYdxiCOXNyIFIQgi5&#10;mJJAdCqutttusYwDi6ezWFESCsk+IupVzLsI/hACFGEQMge3BYEFBxxgCIlpNHsFSY/GxFwLkmwA&#10;C1UMSMnBEUXLZDMkqajp8ISmmOFQ1LSKHISTp9CNag3bj4RjLQPxFI4Pf0d+dtrtsXDYabY80VhO&#10;FyMfATRbTnTSw2Sah+ZnN+Z6Rxanr20fOtZtblRLx3sttiPd5onZ6dMbK5dOHN1ZXTy2vrzYbtiF&#10;3JHVJdxGOBwlRRMovvP6wddHJ8ioikkktid9oUiSoJ6mZDG/QAEhTisqMQkvT1CXyR2Pzu69un7h&#10;2bnjH904/+MX96i2j86fuLsy/c21cz+5dfX71858ffn4j2/v/eK9B//wyfN//vzZr7/38l8+f/SP&#10;n9z/5Qe3f/Xti3/57NHfv3f7H9+/94u37/7Rm7ffP3vk08vHt9rlpbL15bU9tm9unP/6+rlvr5//&#10;/OLpt09tf3Xzwg/vXuHNb29c+OrG+Q+u7N49vrW3tnSoXd+Y6S73Ot1qJZ8SUxDAE6JrheWSyoRN&#10;EzcrszkqLye/dnDUH0kMT2Cq4yAjGEtqdpG6h3h5hS0AATnDKdVjiay4KxyKZAoSKIunM5N4v3CM&#10;j0EhcdBglyED6h5piGDgxCjkNCBAs8TvYsH8IQDBm3wMUwl0sJnEAfZJiaJrlBh8pdmYCVmyVbUM&#10;EECK7fp8/kEfiIIYO5TXbQdFw9wAUwQO04fecRpysehPpyGS0UAQniAf8U+Y6EA06pZL0Wg4FYs0&#10;ivZ8p9Gu2IfX5pbnWu26s742s74+s7zS3tiYO3Z0bX1t7trlc7WSXSu5qBhUNkJlh6MoII5btYpj&#10;BFOg0J/4ZXh8EjvFDlc0PO75rdcPUG6UIT+NCuO99l3e2ri/e/zp6aNvnT/x2a0Lb+4eFh0mLp74&#10;yd1rP39y7/fuXv309OFnh7r35sv/8Mnjf/rs0X//3ot///Lx3394+x8/vvs/vv/ynz+9/08f3f3v&#10;Xz778xc3iKkfXToxVzLcQurLW2e/vHn+m5sXvrl18Wcv7n95ee+ri7vfv3n+957c+p0HN769cuYr&#10;3rl25pPrZ56f3Xm4u3NxY/Xq0a21Tmeh1XI1LY0zcCuqJgbWBfo9rHKqIbq4ZSUMBLAgdrKDjsAZ&#10;mLbBJVHogIOr4trE7bqcHMMSitVyYrJuBKMxfyQajMeJJKF0FpVNqUapPUMlefpLtUI27HMo/oQn&#10;wAQ1TjmCCfYpRCiEs9INR0xAapdgl34nWbHkjVrIW5paNAx4oqTp/BcKhVy3qGk6wbHWqMeT4kED&#10;J/ld1DAQxvQMMlFUkuKKgp+AhTL9O/H8UFKWE2JVF41cEY2E5Hy27JhF16g3i53p+uaxtdNXTp26&#10;cnzlxPKJc0d2zx09dfrIkZ2tUslxbLtZb4LCRH/sHVaM0w9GxBIvnDA2WdPFExwxyLg/VDDUn/GT&#10;mJMpyDSMg6PjB0bG9n1089rdo1uf0ppvX/rmzqWXxw+9v3f4q2t7P3187W/eefizB9d+dG3vyXLz&#10;7mzx3796+atvXvzTR/f+/YvH//rpw//+zYtff/XsP754zOu/ff7klx89/t3H1x8dX3/n8qlrR9YW&#10;a+5syZp29J6lvnfx1I/vX/n0/PEvr5z63Uc3fvbk9pfnT3zBdvHUl7fOfXBl79HxwxdW5nem24vV&#10;ylKz1XSLuUyBoif70XxJTVQSqoz4YTCjqZxsOKBBdJ+MpeBDwbT925rtmXnQQOYEFqkUdiQfiaYk&#10;4qf9m7W4UoWCmAawWNZK5UiuYNYajfllQNCPAhIbhMQRBMiiCbiB9gQiIQ8wQYJQ+3PyEUMGizcZ&#10;ps0GT7RbDSWfgyfEchWqCk+k0+nBbAvBYJCdcoloVUQOCEaw24gYPJKp1BuwV8Y0rWYzpah5yxa3&#10;8MnJpqOXiqFEwq3ViCCBYDCfz/ErlWqRDL579uTO2aNHzmydvHp87fTq6vGljRMrR3cPr22uLK4s&#10;2rZjmW4slQH63lAITAzGKJBxMc5eL+QVJEm9sf9gqVzN5mhx4m6NW6ln+pM/EXZoA/s+vHL+q9tX&#10;f/by3s9e3P3p0xtfX9lFLH729Nov3r3zjx8//JdPn/3irfu/d/vcHz++/K+fPf71Ny/+5u0boOHf&#10;PgMWj/72nZv/8cXTf/3k0T9/+uQv3n/42c1zry6fub937MWVM29eOf3iwon3r++9d21vseqsNUsr&#10;Vef7t87/7MmtP3p6+0dXz357cffrS6e+uHEGs/ns+ObxVmWrXl6tVWcrlZZTzqZyimqOjE7CfrA3&#10;qVIhQYh1fkTH+XpnZqKviyRPxRQpQ3RvJLvWmrR1NqqZaAAm0hmJitV0iyTPBibE5LGlilau5G23&#10;NjPfXT6EiMZyBd7Erxyc9MJG/AkCsv3hZeSOgU1BxTgCmKAowYRuQBXiHVnK57LpQjZN7oAnSobh&#10;Kmo6m8nlc7VardPp2KalSHK6PwotmkwFI9E3hoYhuEEHqpxl6bUazj9ekOK5grjNyrXkczlDl3Rd&#10;UhXbdVIZMXu1oar1anF7e2Nje2Vpc27pyNzK8cXZre781vTGifVT508dO3WcmjYNV4x0LRRimQyY&#10;gBPFcgkFsQQtDDE0PBqJxjn/fEHC1EYTaeiBK4UqBrfyeN33g4fXvrx+5qePr//yw2d/8/5DfMNf&#10;vX3n7z96/G9fPv5v3zz87997+YtXd37x6u6/f/kCMviPr579/ft3f/31y3/55NHPH1/48+dX/vTp&#10;pb999+4vP3r6/XsXnpzYfHFh787pE3fPnHx0/uSdU5vPLx5/78beD5/f+snTax9ePLJQ1L++cfZP&#10;nt7+/TuXfnjl9NeXTn55fffjSyffPHX4ZKt0aqa93e0sVGrT5bqUlQqSJsaU9gcCUVJ5zaTywAEg&#10;0OwSOxhMNoxFuj89JVDgY0g1nEFTM4wyTjAWFyYAWMCTolnYdm9pMa3qNHmtUrObbbvVRcVrvRle&#10;hz2+UV8AQPQ5XMx/gkMUD+VJMSm0y87nChK8rGi82pbjWI5lWKqqGDp+wrBNo2gTpQnVimFahYI0&#10;PT2jKCrwQD6i4eiUmKkogymCum2nSOMtlquaTTRwJ3z+UDzB11TTKtUaI8Gg1WiQEvO6iYTo/RkL&#10;c7lcq111S/rWsdUju4cWtnqrx+fXTi0vHV3cu7Z77MyRjcOry8tztk7EkiEw6h6BgM+oey6f8iRs&#10;cxxyllusso9dixPogmGYIxbn18QzP+Cy78cPrn59dffnT6792+dv/vMnT3/9zTv/43vv/M/vv/M/&#10;f/Dyf37/8a++fvLfvnzx669f/frrN3/1FWLx1q++fOsf3n/4p0+u/umTK3/54saPrhz7xZu3f/nh&#10;k2/unHt85vDjy7vPbly+d+7srb0T109t3Tq19eaV3U9un//9F7e/uHLyi8snttqVw+3Kj+9d/OrK&#10;7meXTn525fTHF0+9eWr7yuLsZtk93G6t1psLtWaiP7cLQQBxBRbweSyTNyu1QCKdkrWRqYA3Ese0&#10;++FztxzEW0iIec2stjS3llXtUDwLLQ5uStLKiQw6Pl8S3amLjVqxbJerrlNx671usd2BOcv1FiLF&#10;5wc3wcDBmD84GQjjAOAJKGNgLU1Z1fJiEiY5k+PV0QxLEfO4gQQN46DrA0iwUyyWk6JLcBbNSiRS&#10;bJlMjhIvSAqv4Uhs8IyNPwGBXSpPBUPIP7SR6s/rEiNdVapZ3ZgIhHKK5op7KnFJlnrTTc2UNndW&#10;t08dOnJm/dDJxaPnDy/vLK3trK5sLZ4+e2Jv70S1hHypYAKtBHnsaLqZSKYKkkqectyybohZtqb6&#10;SxSTTWA7zgdA8DGgw1f2fXPr7A/vnPvZg4t//dbtv3/v7v/5vVf/63uv/sfXz/+Pb1/8H98+/x9f&#10;P2Wfd/721Y2/fH7l3z5++st3H/zs3oU/uHPuz59d/6uXt/7owaW/fHbjXz5+/jtPrz+7cPTJjTOP&#10;r196efPmrbO7N84cu7139Pml3Xev7L1//tjLY2vv7W7+zv2Lb589ulYvfnLxWP+R7ElC6bNjW2dn&#10;2quOsVYpH2q25yr1ZH+YBtcAp1G7qAPaQV4CDcCCcA8g7FqzAKvrVrSgFIijpus0OtGsPOIJeALC&#10;iFCd4EAMjy7X0Gn+pNmpltloEUvrwMOtVijvAWGCBrIGnDSInWDijZHxMa8foPCvVB2Y0PsTcynk&#10;jYJUpnQdV8zh1596JZFIlMvlarXKvuu6gUCQ6AEmJEkBEHyEV6oH6aGqBjXBm1QGRhZMwHrICoAI&#10;RKJiTFizVep0Xz84lCjIMB9UiL+RCTVVt91ryEZuY2f52NnD23uH1k4sb53eWNxa2L1w6uTpnZ1j&#10;h9dWF7EoHIMKBnbE78Hd2EhEdPjon7t4akPZEvUz2RxQiCdSbICVV9hl3/NT69+/d/GPX9z+s7fu&#10;/OsXL//7t2//x+dP//rllb9+68qvv3zyP7958T++evGrz5/++ydP/uPTZ//80RMY4kdXTvz29d2/&#10;eH7j54+u/MXzm3/y6MrfvvPgT9558P6N07d2D9/YO/7w0qW379+7d+X87bOn7uzuvHnpzHsXdz+5&#10;cuaLq6e/uHjs9x/f+J2H1xZL1tnF3pc3zn969cyL3SOnuvXtZnW72z7U7s5UaqRGmiaNA57A6EX6&#10;E9V+V/SGFY82wATIGO0/3oU2cAayW8qZdqKg6I54EjY05kUm+aLplmn0HMQANOilYpRKZdfSS5Zu&#10;qAoyG0ukD/YnMwQTAAgksU8FjAdCk/0VY/lXgAJjAYt0PEGJ8mpper0sehmDiVgs5jhOs9lcWFhg&#10;h//q9fr4+EQqlcFxAot0Gh9p5/NSkEiczcPV4Arhh9hlRUwcQCAiqY57pwqqhk5iPFW3mIJINBPj&#10;rPc7FgHcgqLJutrsNlVTWdlcQkFOnDt84vyx7dOH9y6ePrZ7FJu5tLLY6bYz2eyg/we/OOULYH0m&#10;PSKCBPvzAI97xDgJwb6pbF4gXHQJGGgrpwRM993bEXer3to9/L075//8nfv/9Pnzf//ixb9//vTX&#10;Xzz71RdPfvX5k19/8fwf3r3709t7v3zn7l+/vAlDfHN++0dXT/zVy9t/8+re3759/48fXv7LN+/8&#10;1YfPfvzWvVe3zt/YPX5zb++Dp0+e3Lxx5cTOrZM7Ly6eeffymU9vXvwCBJzf+Z2HV79AUC6enHfN&#10;+ZL96dWzYGKnUTox3d5oNlZaraVON+wTk7zjA2ByahdpPzA2Se7IUkwFJSNyaSAODZD4bdEzJWda&#10;WrGMkyDjcalYaCpycG8DmqEISJVUOTQNReaSMddQsYSqwv8ESYjeLv22yL4AhNcfgepllchDWbrl&#10;mmG6YBT2F2OH4gkyaK1SdWjstqMoilh7s1pNpVKBQIA/Qcnw8IjrljQNHREMMRh24J3y8Q2KvtXu&#10;El5okWAilcs75cqJ03tggsCMcPCOVaxwIfikYeSv3we4YFijXl84kTSLTqvXNl3j0Pbq7vljJ/eO&#10;7Zw+urK1XKoXi7WSWy0WK+VKrUY1i4PjImMJfmt4ZIxATnwDXoAMLR6d8MKLNAl4AlIBpmygB4js&#10;e3nx5M3tlbev7H1x9+Ln10798PaZP31+/T++ePEfAhPQw6P/+PTp3797729f3f7nDx7/2aMrf/L4&#10;6g8vH/vt66dAw//89r2/fusuf4KJv/v45R++9/T9Gxevn9y5fnr3xe1bb9298/jihWeXzr+8ePad&#10;i3sfXTv3zd0rP7hzkVz67t72F1fPfHJl76PLe/Nl597R9Ysrs7vz0+utRsd2ZuuNZH/G+WxOpqrY&#10;KBpfJI6BRi/EI9Bs4cCEN0LglDUwgaZQhbJhU4g0dywhXwQNXDPNCy2otbqYBrCSzhaQeQ0NkXKq&#10;VKC0nFK11ZulDkAMSBrQEvkzb1hRMS+RuHMlmKY/kxX/j+Na0+mSKPky4cC2bMIF7m8wmojkCTLG&#10;xsYMw+p2pwczVOIk2IE2aItUF/6BClNUMSW2MIC5/PKhdRgCpcxKYgFq3sEDceacMMj2RqLhVAZD&#10;OEYqjSedarXSqFdb1aPHtraOrM0tTte7tT4giqW6WICardpoDMCHVA3CMzwxSSuixPKiy/jQuHhS&#10;SmtJ5woQGJ9MpTNwGDDCBe17sHfswd7xZ1fOvXlx9/3Lu1/f2PuLt++hIP/+6dM/vLv7t2/d+JeP&#10;Hv23z17828fP//mDJ3/+5Nof3r/4s3vnf3r3HJj49Vdv/+rLt79/aedPn934s1cP/uDNB+9fPXf9&#10;xNHru6ceXr386uaNF5cvvrhw5sW5U++gHdfP/fDh9W9vnvvhvctvHt/4/NrZjy+f/gj+uP7/5eu/&#10;mxzXsmxxrPq6MukzmfTekwDhQRCgt5lM77333ntXWd7dut60v+17umfaTnfPvJ6ZN09S/EL6AtJ/&#10;itBX0DfQOmRPa+IpQhW7EIcgEgCBvdde6+BgnyWNCqz3lue724ey6bDdXkqmTQBzgwWZr0oLmiqD&#10;ISAH4ASNRgtSBjgmi9tMnprSJrerQa+3kNdFyYvLyNa4CuAEcCbEvawmkEGAN406A9KByWrx+90O&#10;u9loNLQajTQvtXf1AkVw9T94UAeEwJa4GVAfpPNfb8JOyBRtlaop+AcWCQanKEowGESaSCaTskxq&#10;uSAN2e12+AQaWEKnxmIaUoYX8FyZIRFkM5FMg2SAXVbnDUQEI9m7/X6Igbs1tVjCkDiQSsh8C2Q2&#10;DTeBipbWVruD9F44XBrcNxoDrmSL+WQ6AaiSFV4kfJmPJeEZMVFVJE2Np9LITQCAKlTAF3FNGnT6&#10;Vqv9QbMuLJAocofpOp3eWZlppQoS0ER/4xPbk8M3O+v7ywu326uX86Of7S//5e3Nf3766Nfn688G&#10;s788XvznR3t/fXX+H6+v/vXZ2W8udr7ZnQO1/PnxCvgE+Ob/+dMnXy6N/uhg8ZujtR+e7X68v7k1&#10;MbI+Nbk7P/twZflifvp4bOhievijneUvjta/fbzx3ePNl4sTL5enABI30yMHA11Hw71zxSTjdky1&#10;ZdsUCfkZwGcHKpghoyVQPLiF0eZ0BykQLiQOMAngBLzBHSa1bUEzaVHUmc2kljBkQSCEqwDcBjAA&#10;MIiMRLhXytSRDOoLmJ0Oj89ltuibW5stLqegJZR4CgiBDFXdBg34AeC6vpVMxYA/B4SAmgF7kBdA&#10;JIEH+Of3+0Enucos/l6vl8zaa7NVO6ngOvAG+EQikYJPACHIeCkyQofMeQZ8btUb4RPwDHI/KNrm&#10;coNVkMoIlfJfNMfjh0sy4cUAebgm8P1+C5mXvtDVF2R5TyhUKBW1hCZKrKrJsiIia0BGwSGiCU3S&#10;NFGJqVoC0R9T42CX8A8csYVMfBpEXEG+BVge8hu/ET7hhL9WaoeAW8AtGpta7hwuzByuLmwszl1v&#10;r10uTt3ODv/scvv3jw7/4XTtx7tTf3i489urrX++PYBD/Pnx8Z+fnAIe/vj48A+PDn52tAyf+M+P&#10;b7/Zmf/+9uw3R+u/eHjy+eH22nD/2sT4zuz0w8XZq7nJs8mhR/NjH23Pf3W4+v3zrS/3196uzYJX&#10;vliZPh/rX23Pr5UL46loxGXrQgAEvAGLJYBwcZGpSugIj1yAKGclxer2Vt6uIYM+gpwoJzOgFExU&#10;JWWwKQqXKUADEjRcdFwL3CCkAFCBan1dIA1uNhqcFrd4XHanlZjb4Qr6sU/QT5Cv2oZmEpe+ANrk&#10;BVGHixVlbyAM7IeaN5vtDMNXUQHZAT4BkKj6BIik3x/Q6fTAKYZha2pqkJKQOKrYACZhMJhAJvDR&#10;HQy6qLCYSnKpeLavO17IBxlSEx8eCS+EL6IBZkN0kMB1Dg+BT0GkwKvwowAhNrcr11bko5LT75U1&#10;NVMqpAt5OYYkFpWgfck4NTJQDRimgN1oqihLUS0OKgYCgeBxVMrAAQJJQUGD+X59E1KJEIu7w5Qn&#10;GIbzuXDdrM4HNfV3jlbnnl+eHO9uHq3MbA13vN6Y+tHZ2j9e7fzhdv/fXp//y/OT393u/fOT45+f&#10;rH6zv/S726N/e3MDh/jT86Pf3Gz+w/n6T6FZTjZ/cbX3g+P1H13ufe9if7Gnc2N6Zm9x+Xx++mx6&#10;5GZ2+OPthadL48/WZp6vz75YGnqzOv50fvjlCvxvdLOrbaEtP1rI++22OK56kBTatVudZHxbpQQp&#10;5EZ17CQayO7ACUgPsIpYJg9vgGeAb+rsNkoS2aiMUIND4E4AMvCDsQekBk+QQgN7cCLRuDwmk0Wv&#10;N8JpyPtnbi/uFpg5cg3AE1GLP4cuwJ3AZlUZiW3QwI2B0oTIhDcgU1S9ASqUYRgcDhtghyANIJV6&#10;vYG81lyZVxcGn8DJ4CsgB83zcioZzabj5RLMGQrGkkl4JLwBWGiDTpEUd+XlIrWY1/I58E0c3Wy2&#10;As9NdjsjirFkwmS3mR32yiyxsWypUCi3qXFN0VQQHEGWqiZGZTgEDKQVv50UQw3RlECeBDXoDBDY&#10;98AwK9CIYGs2W0leDpI5VZCva+ua7pzvrT+5OjrdWTteGrteGvrqaP4XV5u/vd75zeX2X54f//OT&#10;gz8+Ofr19fZpR/xmoPTJ8tjvbg//+ubqX1+f/uHJ7m9udv7w6Ogfznf+8cnZT6/2fnSxC5/Yn57Y&#10;np/fmp1/tDz/cnPp452ljzdnAT8nI93XM8NvVkY/3Z57uzn7fHnqbGJguZyfb893xKIeizktCNEI&#10;E5cVm8Vus5G7WH1SBzbkDdE6E3nN10ezZpfXA30B8uwN4KPdF/TQlJrL8pWiW7ivuBO4JYSdGczV&#10;QZ3gjFATuATwAzgEbhLAHP4RjyfRhk+Qi262ogGMBXjCM3CbAQDYPhym4RBV70F2cDqdoBQACTgE&#10;/sFLSByDPlbm12xqasYS+8SfV8pjWOEf+Ig/b2lpDTFMkGMBFUIqafZ5cdp2rxf4BPXr8YdwngC2&#10;KlR4GNoToZFHmpt1dXUNoCBIJlFNU5MJmNPjFpWoFFNiiXi6kEvmMsAMJA4hFuUVGUsRDVGAT5An&#10;LIEwJ8eQanGh4BP6ysssAZrFJYVDSJU3npEi4TcgXrpW0917tXfODre3VmaPlqc/u9r56YuT3705&#10;+9Or0788P/3Lk5O/vj7/87OjP784/eXF5ouJzueTPZ8tj//0eO13jw7+9c3pv745+enxys9P1n/3&#10;+OQfHx/98mbvOwcrn+wuncxNbc/MHCwuvdpY+fJw6+uDta/3lj/dmN3vLjydHflyc+E7h+sfbS48&#10;X5u7XpzqSciq3xWxmY1NjQpFpaNKyOfH5dPpTdUfAKDDEv5hcZL6h0JlQhcs8TuTOQCpio9aJoMk&#10;Cj4BgonrCEWFi+h1B+BQ4RDDMqLb6SMzH7sI3QOS4/7hfuMew3vQgDeAlsMh4E82uxMfgdXwKjgN&#10;bklDQ1PFGxzEmfxByDZwN4Ylk4WCu+DCQ23iW2wMEtPSokMDGR6og3PAliA3kACQG9iYFUROjoZE&#10;wctGgqJg9/vwU0CY4Kzgwrwcg3+ggXtm9riLXV2NzS3JRKq1RQ+thJRvtFhx5LZyu9Vug2SRlShM&#10;SWixbCpeyMKSpbySTvAacQ5FjUlRmZNIrXHIWmAqcgeuIZkAxekBZKKNeLO4vF6aweWFi0CmgTM5&#10;nN47K/OTW8uzP3z96Ourrd9/fP3njy/++vbyj48O/+P15b+/ufjLs+O/vDz74d7Ch7N9Hy2OfLY6&#10;8V0Ik+vdf35++JdXR395dfbnF2d/eHL6m8fHv749+P7xKljki92No8XF4+Xlj3Y3vjzY/HRz/rv7&#10;y98/Wn88NfTpxsKH85M/ON19vji52VvuVkXWaRZ9TtHrsrbqkiKfjsU4hkVuRoLFGVcfXuOMlUQa&#10;ToBEwMtRVpSUeAL3HkwqlcuryZSSILVRQc0K7WV8BG9vNVuMeovfS1gGls2Nra0tRngGfAIhC59A&#10;AxFcnSkJIGE0kdHOYN0g6vAP3G8gRGurAciPpACfgIsgRSPFwBtYXgwjKdiduNnwCeABUkPVLYAT&#10;2Dlgw0fKdAlt5U5fIBSkaFIAt/IAIkjTeoedjsogE6DGWAOiA2zA/YDiJY/cKqUdpUR8eHKSZCKd&#10;weNwhwIkedlBs3zeXCFvNJvsDjscguW5GHRpJqXlMzC4RSKfyZbb8uVSNp/TEnEQLDEWx2VEznWH&#10;aKhQKCmABK6t1eUlKSNEQ3X7KpXOoLp5IQrJfefhye75zupvP3/5l6+e/umTq3/95OqvH12CPP71&#10;xfm/vbn4lxcnf3p+8r2dmc9XRr/anIFPfL09+5vHB398cfTbp7u/e3r464d7Hy+N/Pxi818/uvn1&#10;48Pvn2093Vw+X105XFz4/HDny4ONL3cXf3C08sna1Icrk59uLj6fGXs0M7rV1dYbFVR4g8+dU8Te&#10;bCrscXfkMlGeC3h9uBk4XVxUABrSB1wBBjyAv3OiFCAVDh0ur48F0U4mYUTuR1j4ChzFT9FmpxO4&#10;b9BbJEEh0yF5Qw31LZCVwAx7ZaYTuAVutiBIuJG41ghlIASWCGUgBJwDaIEj4E4jucAn8CcgDUAU&#10;3D9cOOQjiBHcP0gb0icWCKlqHDs0mczBYAi8gRwC+4owUkyFpqj0QcnYBfDPHww5IFhiSrq9DYmH&#10;yGY4UKWuI8imzeUFSCCvF7o6O/v6cSZep7e1UedxkbJxgB0InHQ63dTUVG3QNJ1IJpVkHImjmjsE&#10;sAokjqgkSCIMYVPF1BAvhSvUCoaraiQj1gIkLwdIrWeABGgHzqFFZzQYrXfenB/88M3Tf/nyxV8+&#10;ufnTx+f//tnV//zkGt7wf/r0cQUnjn7/aP+XZ+u/utz6ycn6t7dmv7sLwrH1x5dH//R4+48vTv7w&#10;/OSiN/fF2sRfP374hxenv3h8/Ght4XBu9mxt9cuzvR9c7X9zuf3jy+1PNqc/2118szZz0Feez8SH&#10;Y1IxEpJcjjTHDhYLQ6W8Vd/KIqK9XjBnXE8wAPwSODVcGDkCSTGWzCBTIDJwcRCfpISTGkukkkBI&#10;ADXcwh8K4+o7wAEl0cdEvH5IBi8nyLihFpuLFWS6Mjk9bjawHctq+iBhXSH2wACgPcQYUBqAUU0B&#10;yWQa2+B+AFfgT/AJyBlIRBB4NCBicRdJ11OFc4BdYongJhyicjJOn5/0RIVC8NdsqYR9QkqwshwW&#10;BU6N+SmqtrbuXk0ddkJVytYiccDPwDdz5TIuAk0xPM0FvQGrAbBn8njgCV5oH6AcJEYulwPbTSQT&#10;IJjIKVXD9cHFwZITeFjVJ3DpGgxm4ARCC4mYKDKTtQXcxWj2hiMRWUGaNtldtY3N771/v6lZf+d7&#10;D0/+8p1P/vLhzZ9en/7147P/9cX1//r0+n++vfqfb2/gE//y/PhPlfQBDvHz862fnm786GT1pxcb&#10;//z65Jc363/99Oa3T4++u7vw3a3pv769/s3Twx+eb96uzi71d19tbnzn5vibJydfHa98uj31yc7M&#10;i9Wxq+n+yWRsIhUbjivDiXi3pg5kshPtoM5Rm1HPhQNepwOMH9cR+BaNp+DUgAe0kRTThTZkEDgB&#10;qFNHVycJAlkC5QacIkaJ0CeTwRtqm5t9Edri8yKCEcq41nAvhF622I5QAJnAbYN0JLMf8iIUIwwi&#10;XpSi4ArwBhihCAyH21wstuEYcAX8CYETl8fq8slayuYG0XGIsUS60E6K2jQ2gYzAIZDy4DrYjGE4&#10;p9+PfIPoJj1plfrpfSMjYB5IUm6/3wTsiNBOr+/+/RrAA4DHSd4aI1Wh8ZE87gLaiHJDfSOp5Wlx&#10;NNc1OWzOXK7Q0tLi8ZDREPCM6vO2VCqVzWYhgqrMF76C9ZIsc3A7ZDZFiWCRSAdYnpGUAHSv0VKv&#10;M1RfQ9IZzWC1WAlWC6yCFmlubrVYnHeezY/+9Prwf33+9D8/v/nPz6/+89Pz//jo/D8+vPj3N1dV&#10;n/jnp0dIH/94vfOHZ2f/8ubm9y/O4RO/e37wi+u13z0/+qcnhz853/zmYOHfkDse7X97f/n5xtLe&#10;9MTl5sZXN8ffe3jw5enq16fLL9dGHy0NbQ8UxtOxvdGB2VJuJJseSmfapWiO4eSwv6muxmEx6Vqa&#10;8bP1BmNdQ1NtfWNdY1OTrtVoBj/0GUyWZp3eYrWazGaD0dii01ltNl2r7t6D+2B/Zqs9VygZbLZW&#10;m82PiFGiJpADVkAEEF3uD2mZvBukj9QO8CHgSBDxghoDi0+yHI+76Pf5I3QE0p5iGCEahYRRE6lg&#10;mCYKpTJmChnHi8TBkY5Inx8M1G00mhqbmq1WG5IC4RC+APYDkLBYrCaHw+p2I4sBt+ATWEIWAZPg&#10;lNhMjsYkRQXnwHqHP+j0BcIRLpPO221um9MD1mmwu2heNtncjS24FDo6IhSLnWGaq9c1WypMolAo&#10;RCU5KoiFHHiDKpK5fICVfDQmxzQlqoJ1CRzJHVEB3CWdCkVoTyjoiTA1La21On0jLqqdTH8KHoOI&#10;gUPEkxlkW4vZAQZ255P1uU/WZ//to8v/+PTq3z46++Oz3f/x4en/eHP67x9d/ufHV396dvSPV9u/&#10;uiBd2v94uf1vH17/8fnJX16f/+Xl+R+eHP7oYOEX5+sfzvb805Otf/7w5FfPDz87XDyfHtwY6rpa&#10;mfn88uizs/0P99c/Pdr47HDl5crY4WBhtS1zNjG8UMr1KtH+ZKpbS4kgvV4/OITBaPGQudOYFqPd&#10;YCHv4iFqAaFYkuFDlaFNyNCxdNoW8IvJBCVLTQYDyDlc5m5NPZgaLWuOYERO5Tk15Ymwfk6wB8MU&#10;VAAvWkD2RPLKHlKPJEnBQBDXNJtMMWFoRR+CjEP653jISwi8MMcEGQakhDytr3RB4k7jjvp8fpxl&#10;a6vebLbgIyABKAJEgeYEq6g+48DSZLLAJ5AjYPFsFpwFHyGOgBPgJYpCSpuTyZyiClKXJ0wjZThc&#10;SHeC2+VH4rhbV3+3oQnsMVvq0JMhgJ5coZ0TSErFyQMaAQyZVFpkuVRMK2Qy8APsjBNY+AQcQo3H&#10;4BPwhqpe5WVJiSMfGcGzWx3OBy26B81kXjsAELyhrrkVZBP4lEhl8Vt1LUYItDvfPVz/0fnuv354&#10;9r8+f/inF4f/9HDrzy+PfnO78y+vT/+Pr5/8jzfnPz1e/unR8k8Olr7Znf/R3tK3Nyd///jw3z+6&#10;+cur8+9uTwMhsObPHx7/4dXxr18c/+B658n69NXy5PXq7OP1hbOZ0YeLk293Vz7eW3y1OrlaUrZ6&#10;2ze620fT8c6oNJjOdCXSsXCEpGqzDUIowogGQLyftrpIdyS84e9PlmEAeeCtM+D3c2y8WLAHyeBK&#10;XyjUYLK2OlxKJuvyB5oNRp3JbHS6od4CvOBlWBqXnqKdYSqazpTa2+AW0AHxeDxC0elkKuDxIitr&#10;qsYzbFyJMTgDJRrEd9gzRWgBUZXBEFIDXAE5Av4BwICLABvgE3AISYriToN8YH3VIQAGyGKVR1lc&#10;z8AgzhkEM1cs4dvq9kj7NqcL/k3YRzRGfALpLUCbjLZ37z4gItzl0opFJZuzeHzAOTL0kMx8QwHV&#10;2kulXDojRtgoJxRS6Uw8AT9QVOhSCRcJDoGGIAnVh2EyFGlMgbUY9LXNTbV6Qw1AwmhuNpiRWCFw&#10;sESqQoImrNlsNxgsxCd+CzH55uovr8/+8OzwZ2cr392Z/uPzoz+9PP3Lm4s/v0LK2PqHi43fPtz/&#10;9eX2T4/Xfny0+tXm5M/PN8Ao//T6gozu/+jmH663//zh6e9fnfzsdudrsIej9c9Ot7+6PPzq4uDR&#10;0vSb3eWPD9Zu54Zfb8zt95eW+sqrg919KS3DRtRwOA6qEKKsZjLfIeH2vOwP0LliR6vR1gIpaCdl&#10;9DlBVBPJEK67oiJwrR436AJoWpPFjGSB22aDfqPZVLEdnLRBb0LbYLXhrkDRQlYKahxyq8ViU7P5&#10;bLGQKxVBCpE6kOUVOQrpC/9QVVUAEBGKhoCUJS2GjA5109LaCjVhs9mBCvADUBAkeoiRasSj/ffb&#10;DAmD9IGshCXWVAbphZPpjKolgOlgO+SpKOkP9cF7Uums1eGsdCgF4rkCIpVmBdyMxgZdQ7Pe5Q/Z&#10;QoFoLmP1e41uV4BlnIEA2Ekym43LSjaepP1BgWYSiop2SgUyROEWyCAw+AQsFifPTmFwC7h4Mptx&#10;+30tRmO90aTDeVIRCFQwTTKEDOzS5ZEqNeGBtRark+iOXz09+PPH1795vP+Pt3s/Ol7+5mjpVzc7&#10;UBO/f37yy/P1n5+uwid+eb7xDxfbPzla/9Hh2ufr4z84WPj17d5vnx5jm//4/OkfXpz9+e3FPz07&#10;+PHV1k8f7X92uPb9h8cvt+bfHqzezI8+XBj75HD91eb8p4cbz9dmBrLJWMgreF2syxFnI0lELUSf&#10;3R6GoIfvR2MRRvAHqPqm1oYWndnuwIUDxsbTmQjSfzLVCDZnsyF3sGosJApA+IGRUTWdYYEiqeyD&#10;hiYwah7qK6q6QyGkcKfHY3M665uaWvR6SdOCETqeTdMsA37KcGRwFNg7EgeyScgfQB4BQWtoampo&#10;hjVbnaCo8BkewYzbD4cA21BVDR5QHRuBNXAhGDwDuQOOgjVAC0gVOABYCFRMq94IpAHsm8xWbIaN&#10;4RNIgk1AHaMp197eOTiMMAVOQC0DuhG40ITOcKitr9fgdDSZTe1dXclcDhEDp82qiQycjIpILFfK&#10;5XOpdELT4ArxpJZIwVc1OETVRYANAImqT6RyWZpj7R6CnUFe4FUynvlb790FAa9pbCFjg/3BWlJx&#10;UHevFjFlQ+6Y/+Z89WcXWz84XPn27vzXO3M/Ptv4w8uL3z07/XJj4ienq98cLX9ne+77e8vf3V36&#10;/v7K08lubIZtvjlZ//nVzjcna79+fPSXj65+/fTwe8crP73d+2Rv+XtXB1+ebH52tPFoafxssv9k&#10;rPfZ2szb/bXLmRHe42ScdtbljEfotCgkcanBsyxmRRRowLscI1dWiJJn004nGWYty4wkCcgb6XQ0&#10;kfCC4AmCKxwK8BwdlY12O83xkFj+yuhLb4iKZ/JhVsAag80qxzVEfJChYYhinUFfGUJlR9DgegEt&#10;IN7IrRZFpA8jcNNk0ul0tfX19S3NEA4BmvQuQ5LglCpzWcDHAChxeEP1gSdWwjkADFiDm131m0pH&#10;hQWiF2gB/0BahCsgy2B/WAIOsTESotFihceXe3snF5fd8BgrKSuB3OHykjkrEB8wk90apCk5pkCU&#10;4CTDoTCAQQKWRcjMe4ViIZ1OawkNrlAFiSQ8JAGPgPaQ/+4TZLBFIg6+2Wo2VXxCtFUeBjXrTcgX&#10;OpPl3do6A3Q4J8A165t1Fof7zjdnax8uj/zsYufnl3s/OFr7ZHXy652Fn5xt//Bo7dlE5+drY1+s&#10;TX69Offp8sSrmeHXsyO3I+UvNqd/dLrx/cPlL7dmX8z0/9OTk7+8vf7Fo73vn6z+8GLz28fr3zvb&#10;/u7Z1tdnW+SVnqn+i6nBjw82PjnZni0kKZuNc7uUQHCk1JZmua5EUg2FQh6Py2bNpVIMHQn4g6TP&#10;yun1YD3LxlKpZD6PO2T3kjVAi2gy2eqwu6hwtqOM9Z5AUIkn3GASelKCCmQeXgJigqsZIfPNeEHU&#10;faEgLkqYiXioIBuTobl0+tba+jqXx91cVTp6PZlygKIhhM24OQEfH40CV7Bn8MEqgcC9RAaB4WZX&#10;cQINuAW+BXJgvcVCyvfBIbAxXARfYSVyCnwCawqFUkNDE7YhX4myhRRu9MEnSj195LGk02M22YET&#10;RAvH4kazyR8M5PJ54BZufygQpAJBVY7KgghAlSWZ5bhcIR9LxrUU/JMgBAw+UXULkkpSSXgD3AIG&#10;/8DHFqPB6g94I6w7TLv8wYYW/Tsf3PdTpKiXH+Q6qlR7sZBT7vzkYuf7R+ufbsx9sb34enH88UTf&#10;m6WJl3OjJz3Fx2PtHy0Nf7Y28WS8+/FY75Pxvtezo68WRl7MDX24PP7lzuLblcnrkY6fXu3//vXF&#10;L273f3K1/Xpl7LvH61/uL337aPU7Z1vfv9y7nR+5mB58vDpzND6Q8TtYhzvF8BmWmyx3tknRoiAU&#10;eSHkdRXBpOMahGYcdI8XEY4tVktI4MEbLF5PslT0AvYLeW8Ays3XYDKCYHohOeFGgggSl87lwUjh&#10;FnAaeIkcU812m8PtakDEez2MwHuDARAFV8hPSbzT56lUHfIHgsG6hnrkIkUBTZfIxKeRCLanOAYO&#10;AViKJZIAJiA/7ituMCABS7ThBLGYBm/A3cA9BmbAP0BFsUQSwUrgQVW+4iO8pwJGMsgE0gp2EiVC&#10;NGx1uhLZrCtIJp3w+EMO8lZrSIiqgHRIISQ1gRdgAa8PScjrcJULRZvFSlMUEpiagCopRhNaspDN&#10;5jPpLChKCg6RyiRh8JJkNg0/qNJMpA806ppbqpU8KF5iJUVPytk0NEHGu7yuENVESnGQCTHQuPOd&#10;A+DEJLzhs835T9ZmXsyNvF2eej4zdNpbfDnTA4cAGHy2Pv3JyvTL6eEX00OPJnqeTvfDJ753tPZ4&#10;qu/RRO/Prg9+//ryZzd7Pzhdv53o/sHZ5qdbs18frHy6v/Dh1tzxSOft0vjF7NhSZ6GDp5MRrqzE&#10;k+HITEdXmyh3RpV2URYZKq0pfuS7YFCLqbiCuLj2gN/ocvKaCofg41q6vQ1wLGtx8Eqjy4Xcke/q&#10;EtRYIEyFGdbjJy/dGq02tC0Op93lpjnOYLEgFkHNwBbDDBPVNOzTxzLuYMgfYawul8nuqKlraGhp&#10;cbjdWiIJ8NfiCZ8/QJR/NEoxTDydhosAcuBA4CUht5cLUTInqFEFFKRamAZgBnekGJZIZUHmKFaT&#10;YqCT8AZJkrGEUq12mOL0/JVZRQBjODG3349GbavO4HJ6KCoYiYAIOJxunU6PXEbTcC+wCAoOAMSE&#10;T/X19TrdDuQoOEGhlM/kyKyj8IBcIQuHqHpD1SGIZROJbDKeThHKHFMRKvfrGqFfgAQhhmRbh8cP&#10;IQoF7/AGq6/JvPPBg4YW0p1159nCyO30wJc7K59tLX68PvN2bbpSZ3ni1eLIt/fWPlqa/OHh2nc2&#10;579cmfxqdfKzxeFPN2a+2l36dGP2y52Fy6H214tjwInfvTj68eXmdw5Wn8+Pff98++3G1MdbsLk3&#10;67MHA2XQiNXO0nJX+3gm0avGu+XokBafzmYmEvHDgf7ryYndwYFu5D6ajgkirp2kJsVEFm4ux9WO&#10;vh4hrnnoCCVHI4oKeekIhfV2ZzxbAHWAsPaR6Yd98AP4BBhotPLCHa51IpMFhHCSjKXBYsUSm4F4&#10;Yz9GJyka96CeEFKz3YkEEEaSSiRB2UEAEd9AAtxv5B01ruGug3Ygy3j8Pj5I5aEl4NJAmCBYpNvh&#10;gqIL4dAB6KIIG6EYv8tH+bE/xLgEg3NUCK4R35IHY4LYajLDcdEmwyP8gQ/qasMCL8Y1CGlZhU+m&#10;gDGEPYTDcAh4QzKZTCQS+XyeosJgt5CacIhSe7HqCrD/7hP5Yg4GX8kUM+lCJp3PwS1wTXAdyHsJ&#10;TTosIUStlTLC8ImGyqRrNC8byJzKumaDJUBzd356e/SPr65/cr7zh1fX//rJs9cLo1/tzf/62cmv&#10;n5/84dnlXz9++p9fvPjnlxe/vNqCGPmPLx7/6e2jP765+e2Li2/vL7+cG/7e0epvn1/+w+32T6+3&#10;PlqderU08Wh64MXSyHdOVuAcn+wsrbWllkqp3cGevdHB6UJmIpceTyUGo+LJ2PCLlYU3K/Owl2uL&#10;l3MTB9PjRahDnkFk+MM0qHKACgciFOnoVeOClvBzgsXnj6YzfoY1gLuJUah6UEvAQKZQRAZBQDC8&#10;gIaowMXiWF8dzYbQhGbBPfCxnNHltrq94KEIFIvDBbkga1o8m4UbhcJ0c7MOrBDpAFoSAISkHgbL&#10;U6I0EwmGQ1pUUQSRZ1iRF/yA9MrTGR+yQ2XkI/wJHhD0hyhQmgrlRNao0A4yhAJogbMaGhvHifUO&#10;DiFwWVGCT/BqDOzD5iHlpXk5qmjxTK6A7JDJZqWonM3lVE2To9EQ6TYLqVosmUoU2wqACuAElnAO&#10;GLwEhvXtHW1dPZ35Uq5QzufbifCGW1TeHyElm402Upgd5vIFIT7hEFgDJ4gIUfhE9YVsi9N758O1&#10;qY82Zj6aG3gx0/t6fvDxeNfT6Z5nc30w8mR8Z+HHZ2s/PF3+9uHcNxcr31ySovzfP1z5wdHKm8Xh&#10;x+OdPznf/O3zs59fr39zvgbw+HB1+unc0MdbM283JrDbT3aWtzpzW71tJ5PDa31d631dU5nEXCFz&#10;PjlyNtr/dG7y+ez4i9mxZ/NjT5Ym3+yubQ73FRWJCfpAPTO5rILEkc34adobpFhF5WJxJZtT84X7&#10;jc0BhoO/k9/mCwIYEpkMfhHIPG4txbI2pwtysK6pGRdaT8q3exEo0H5cTNNZyUOgiCBjCS3ucvvl&#10;OMJIwk2qjmV1udy4u4hRu93uIQW+SZWq6mtebAR7p4P+QMDnJ3NuwwsF8rS9+nwEqgT3jaIiQBr4&#10;BNbDsIa8HljhFl19/fBaQBpYMJZw0xaDMSKKaH9w/wHOn/hlhMF6MAsYZE0qk4ZpcY1IJBFxQcRF&#10;oZgHGAAe4A3wA1i5s72jqwyHgKO0lUto59qy8UwiWywkMmmAEw7UqDMAF0OVdxqqPuEJUolsgQwS&#10;V+IgE0gcdWATNtcdZIrvHm98ujT8k9O17+3Pf7Qy+sXO7Bf7C794fPydnfkvt6a/vT/33ZPFz/cm&#10;P90df7s5/OnaBAxa9JPViX98fPSnN9e/eXryy4ebn21Ofr23/OXeMnzii/3FT7env9hb/mh7cbsr&#10;fzM/vjvUszM8cDA+vD/Ut93XcTI6cNTfeTnS+3h88NHYwO1k78frs5/trV3PTw5nExpHSRJ8IAYA&#10;lxUFidYbon0UY/MFWVVrslhtXj+vaFjJSYo/TCb9wh29W3kx11SZVBO3v9qrIchREotyNJnNkfxC&#10;0XxUhXCV1bjbCw8w2uwu+Fx7Tw9EJ0UzVpsDdxckEbIBDsGyLBwCS4A5ec7E8fgMFeB2uqhQOBIK&#10;s3TEZrGHAuFQZVwW/pBhebgIXAGKA8sqVCCoA0g3dORebR0ZG+Ihw+aRQZB3wGGBbc2tBhBksE64&#10;CHSWPxzSm02QS2CIKoRFLguSGE8lk2lYAvBQ7mj/O0LAOeAi6WwaDgEjCSWXShfSmWI2U8gDJ+AT&#10;OCiEBokifwiswuklk2X6whHExt3aRkRJtUTJe/frPqhpuPOdw7UvdhZ/erLyo5OVn15ufv949bdv&#10;H/7o0eHPnp3//vX1b19d/PrZ8Y+vN398s/n18dwPL9c+WRn5eBliZOx3z47/9aObf351/svrnV8+&#10;3Prh6SoYxoerUy+Wxj5cm/j6cPE7xxuf7a8+nh87Ge8/HB04n5s8nACxaFvrbJvPJZfyydOhnvOB&#10;rpOetpuxzg9XkHcmH81NTBXSKhMA0UTEAUIVVQV9I8P5W42gQs5QuMVmd/iDoOvwCfi7wQxXIZNG&#10;4cbDIQAMoUgEqIDrni2Wauob4BxaElRLuVdb29hqrA7PD9GkUDJUp8NOZhJk4YOCCH4HhMcthOrx&#10;gKUCzEnFGUrgeeABXIFhiX8EA0GTwRiEgqMjEsMxAB0ICxZ8Nw6fgGOB4cIhoE1ALZFN4BlYjz3j&#10;lsMtqn3eoDhITqlcno4w5CEcy1d656JqJgN5BaWAkwOxjSXixBWyGYfHzctSKk0oJHwC2AA8gFVx&#10;As4Bz4BDACrwbYVPpJE7wMnwt9WrYXN54ROw6jvWVqfHZHeBUtQ06lz+cIvRCp940NAMqLjzi5uj&#10;f3p2+c+vzv798ye/e3P1q1dX//Dm9ptnF997dPqnL17/6vX1r15efrIz+8n2FMkm21Nfb07++nrn&#10;z6/O//rRzZ9env38bP1nZ+u/uNn8xcPdH1/svFwc/3R7/u361Bd789892fzqePPp4sTF1NDV3OTF&#10;/NT2UN9ENjmW1CYS2nwucz05sl7IrGTjT2b7X0CyDnad9HdN5dO5KJ/NxatwLUpkLJOsJpLZgssX&#10;AiGw+shUbAYENMPDIcx2F36zF0KQjkARIo8AGPKlNovdocQTZrtDS6WrMhXkjqQMkH1OIm/5h1kQ&#10;xMYGnS9MITrL3T3E2QIhJA7oRqfdAW8gDsERh4BzABg4gQexQDax22xUIChEGJnlo7hXrEgFKC8p&#10;iuW3OZwALVA+KA44BAuvoiPQn8gjSGGAh0J7GU5cyXdZ+LHBYAKKgCuS2Vk5TorHE8WCyWGzeVwW&#10;l4OMokvGJS2GdjyTwu3HLa/SCPAG+IGiRqtCA2lFjcfQgEPAlISC3AGHQO4Ag8E1ifASqUQLVGNI&#10;xQ4s3YEw3MIXZkAj7tU1VYwUW73z/cONn98c/fHN1R8/vP3Vy6vPjrcu5id2J4dOl6Y/PtveH+v+&#10;9sXu86XxF/PDX27O/+Rs9/dPjv7l9cW/f/wQjR8dLv5gb+6729M/Olv6h0f7Pzrf/phQiqmf3h78&#10;/NE+OOYPrw8/2V15tDR1NjW6NdjXH5N6lOhoOj3fVtro6b6YmphPJzfaS88WR18ujF8M9qwXch1c&#10;JCNxgszarTYANS4R6BvNgpFFHW4/yIQzTFncXps3AN2hpbKeQMju9iDyoPTQwL2HB1S8JAQAQHrG&#10;FQG5q9ILu5vMxOHxgg+EyfgnXzgcjCRz+UQuh5DFLUNwQ3QgfYRALrw+lqLJQ5AII7IcrFqniOVY&#10;i8US9gfECJuSY/lkVhGiYV/I7SK9EQCkjt7eqEI6ZOETJOFU+q9cpNA2DT6BU4WnInHAZQHpNTV1&#10;2MBssblxdE2D9q702dOpfBb8OlPMFzratUxKiMnwCSIrKlwSDtHT19PT35POp9OZlBZXwaphUUVO&#10;QaCmk2pCjapwiwzUuxxP2n2BICu8/wCpoR4cExJDZ7LozTbyvM3iaNQZ4QrvP6hH7qhpaLmznVOP&#10;u/Ovl8d+dHNwNTu8M9Q111F4drhzs71+sji2NlD+1YePv3u6+4ub03+6Pf/jk6s/vzz7y6vzv7y6&#10;+PHR0qdLQ29meuAT3zuc/d7xEpQIpOxn2wu/fnH+Ty/P4BM/uNz/eGf52ers4Wg/COZkLjWcyS10&#10;9az39a12d2319CyXCocDfW82Zl8tTp71dy2lU3kqlJL4ZC5BRoREFaAF7iF8hJOioA5IHGIyBYIZ&#10;5qVkroisgHsMyoa7DhoFhET8wSGQShCUcAj4Bww3A/7R1Kp3+AKtZMoxUqzDCuERgDLVip2djCRh&#10;e6R23EhAPemb8hHMx90CKtA0JQjgEuT98crgfcpqtQYCAaQKqESIUuhGsB+IFCC8iHSXTgJvsDoW&#10;0+ANIKZoIJtEGMHu8NQ3tFiscGxwFxdILvI6AA9JMKolQI8adXqsQRwHwWNkOZnLwi3y5SIhByUC&#10;DzkQCGjRjrZYSusa6Enm0wnyzCOmgXDEwT20TCaVSiW0RDwaU9RUWkmmvJX61AFWgDfg3kNrGKwO&#10;ihNxEZAsAA9wBVi1InNto+7O7378xf/r//5//L//n/+Pr17cTvZ1HG4sL46OPDo4utzcOd5fO91Y&#10;+O3nr3/66OR3L8++3pn+9e3uH14e/svbix+drX69t/RibvTt6tzN6MDb2dEfHm784GD945Xpt6vT&#10;H23M/uz26MeX+98/2/loe+np4tRGT/tKR2mmlNvo6dzu71nv7oD6ALFYKGYPhvufTvS8Xhi7GOo5&#10;GOprlwVN5sNChLCpZBqxC4KHu44LJMZinKqFRclLRThFZSUFDmG02EWFTJbf0KKDT0B0mCsPQRCR&#10;xBsqCQUQglwOt9DbHO/V1uOKg2QBeAAooTAjqRrkLmLX7fFBHQAncDtJESF/EHqy0l8kSBLwIhwI&#10;+M1ms8MB8hiCCq2OdPL7/WCglfkClBAphMc5fGReKtIDpiXATrAhgIeMABUVEEv4HnR2ZWAATwpw&#10;VqaJw9ESmTxSPn7Re/dqgPAOnw/olS7kcu2lbFs+nk3Gc/FkLpVvKxTai22d7alCJl3MkvVxyFVw&#10;GRWukE4nsUxiXTIR01TkTUhbpy94r7FFZ3XAG8CoyMu3ZlLjHZkCgAFS2dRq0pmIu8AhmvTmO997&#10;dflP3397sjD+9avbg7XZjbmJy/2dm92d3dm573z64nBl+uvL/S8PV//HZ0//8PL0j6/Pfvfs8Kut&#10;yS+3pr452/podeaH5/sfrc1f9bV/tDjxo5Ptr7YWP99Z/HJ36ZPNeeSR1yvTL1amH82Nb/d1rnS0&#10;TefSS11di50d/Up0qaMdzjGXT1/OTLxeGCEvFs+NHowOZkiZSZ+HCiBJIv5xm3F34RCNBkOjyQjd&#10;EeB4VyicyJesLq/bHxSisc7ePmyG3AyCiduPiw2f8PiDFqc7wgl6s/V+XYM3RHmDYAdSq40UlgtQ&#10;TKsJzCQMGuL0IdnCdcjQexwRDoHc7/eRbhEQC+C+qsZ4noODASbcblJGCE6ABgCjv78/GU8QDRKJ&#10;IDwBFawo2Fyk5guwIaqQ2WOxN/gEqKSbFGCmfUHKHyLT4xrNdgt82ubE7REUMv8Zbp6sJUnVgxCd&#10;KhTgE4lcJpZKxDPJRDYFnABgFDtKqXy6e6AnXcgolSfjAAY4BCyXy+Tz2WobAEZgLJmO8CK0eJUx&#10;BGg2lsyQEQU6g81NpnJt1pseNLQgd0DzwC3gE61m+52VveXyYMfg9FBEoiVNGBrr7xvsyhdS2Rw0&#10;TzKdTyTziXhOi+VUJRurWiyrahk1nlFTGS2d1rJpLaNFO3OZwXJbB/xU4OJMJBb29Wbiy8M9O+ND&#10;e2ODB6MD+5CjA107Q73LAz1j7cUy8E3kmKCPi9BRSVDAI2NqR7lzeGSsu6cXP0mWpKSGbK32ltJj&#10;3YXJ/vap3vJ0X+dkb+dQudCR0fJxOaPJWTIwUQghn9N+VoqwMscrZJpb5HV4SSyRjKfSSN6QqUAC&#10;GDIEBCpIBhogH4wiqbm0P0JZ3U5vOAhy12LU292uQOWpKUhlIpXMQQjIEvxEk4U0qJwsxCQ+HVcz&#10;SS2hKelUor2t2FFuA25TYciMgCBwY309/R3t/R1ts2PDq/Mza4tzC9Pjfd3ldDImi4zEM5LAxhQp&#10;lVQ1RcqBJCpSQdPa4/GCHC1FlbKqtatqm6rmZTnBcQmeyyrRUiKZgzIF2iCr0BEODCFIqi9KgCie&#10;jwq8iBOmKSYcYsDOoX/g45DFkEoRBl5blVHgy1gDDRX0B2i4ctBXNcrvCbjsQaedC/rJVI+yhCMW&#10;VRWWFkWFokS4udeHtBryeLzkXWObFwDn9CA3U0HyNo3d4oKBn1FhlgoTBc6T0QWqChQDT+J5ZNgQ&#10;MmrQryi4AQR3GVbkeFkkg4wiLpfd4TRTlC+bjbeVMm2lbFdHsaejTeJYl83qcDnNVgtAWtfSom9t&#10;tVnMsshryK2KXELMCHzQbrM0NUS87owkicGQ32y1t+jcRlPI6UYUBl1ej91p1Blq7tU01jchj/u8&#10;pDPAbPY+eNDS0GhqabXWNxree7/2g/v19S2GhlYTFNl792vrdfomg9lodyKcwAfNDvcDothrALeI&#10;Wz/FmOxO5N937t5/996D+3WN+CvA7b3aBoAxtgGLR5ybSCVFUpoRvB5uigb2g2SFJeITf1IZCumC&#10;YWMC5CShN+BA2ACG7e9Wdqgzkdmr8LHFaIF+BIiggT2ggQjHV9V35MAKsB+sxFc4N6yE0gQOwrA3&#10;7B/r0cCZ4EdVfxdOBswSS+TeaDxV7OjCr4M4xd6gQtRkChrvzur+ysTS5PzmQpANdA91jU+PwMcJ&#10;TOQSmVwilU8k8nEgRRUjohkFpmZiMCBFEmCRVtNpNaVF0zG5nEmN9XRN9Hb3FnK835MUmP58aq63&#10;vDHcuzvavzfSuzfcsz/StznUsz7cvzjQM5DPpFkmwQkpKZoUo6oggcX3dfcNDYy2t3dqaoI8sERY&#10;ylw2oXQU092lvCZwXqvZpGu0m41BvweUj+WJGkBw0BIvxTUhrjGaAoHpoyi9xaozm2lBEGOqOxCw&#10;Au95XojFGFGC/ATNl1Q1xLPJUj7IMbWtzSaX3UeFwAeAGgALmCfgp7FzKgxP9fi8yNGpdEoCavh8&#10;LpcL2QMxkM/nS6VSe3t7AXhfwWzykFfVjHpDMBAEAra1FcdGhxfmZ1ZWFpaWZqenxvr7O9vbcpUe&#10;SjmpKUmIBJFvTyUKqpqTZaBDmudTHJcWyAgTlWVgcQIWMRwbSBEXRI0XgBciqAn8PRikgwFYJBQE&#10;UiD7csCRikEtybyA5d/FU1VI4av/qsSEUPdydIinQ8ALtEU6rLCRaITCQaM0FUHisVn9VguNdOxw&#10;B2Aun8fmtOoRtSarweZ3BTzOgNvht1vcsHCQCQRpf4AMJAK2VMYkRcDI7Xa7wWCwWMw0FRJ4Nhzy&#10;BQJeJFJelAEmAGKcFhQ/x4P3M/lCoq0929VZmpke8zisfrdTr9cbjUaTydTa2up1uTmGSWtqUlGK&#10;ycTM8ODqzPREb09KFOIc01csZpF1cHHgAxCjrQbKFxAiLLDSqDfWPKhramppaGh68KDeYLDiHgIs&#10;DAZXQ4Ohtraltk7X0moxmh2teovJ4qhv1Bmqs1mGI/itiNVvvfvBnXc/eOfuA2ABorQa3nqLjVwJ&#10;ix24QEEiSwpCEbTQU3nmDdoCqtKkN2INwQsy+TWp3k4C20KKtWK32BtwAUt8xBLBXI1nRC+4H6AE&#10;ERuMcAhdT4AU3wNMYAOgAM4B+0H7znt3wQ+xGY4IA9a8d/cB8AVgV32Gga+AHVjzrffvAcvwh9g5&#10;9ukNUoASwAF0Dggt0AQr8RMAglo6JygawRGPF3ZnZm16YWtRzWvukKvUXezobW/ryBOYyIK1JlK5&#10;eCIX17KEUBCYSCtKuoIU6ZiWBmdRk4CJtJpNqZlELBtXSulETyk/1FXOxmNJWUiITEcqNtVVXB3u&#10;3hzt2RntOZjs2x3p3R7u2R7rA4Is9nUMZrJFSVZDtAR1GGZSsQQwZGx0qr29S5SUEEWTwUVwbSbs&#10;93udTofdbnV7vDTD8JLESiItiJGoDP5JRRUIgrCimIMhu9fbYjLV63TecDiezUYTCWAEiCOM1HpJ&#10;JIAjLvhvJFKrb7X4vAGe80ZoNxUOgU8iQTEMqWEQIH1hMAjZalVLSpTJe1XQDDrDu+/fAzRLslIo&#10;lLq6uvp6+7o6OsGoYpIMA7dsbTVAmSCllsvtAIuoLAoCm0pr7eXC0HDvzOz45NRIb19HFKHMI6Rp&#10;Gao34M9K0kCh0A8JGo+3aRqICnJ7XORVIBrAjeNjDBuNMFVagTQNpICCpgP+MBS030cF/MCLkM8P&#10;FGBAIioD0gEQuH5Y6bLZPQ4nXRlBhI9oB70ebA8yIvOcyDBChAZDUQUhHVVSSPxg7G6P32rzWayk&#10;/r3R5jBY7Uar2+r02T0em8dt8/icfqvRYTO7Kub2uckDlTBuGAvSE7Yhk5vMeoO+paXFoDd43S6O&#10;jaiypEWlRAy/gDw/DFEhAFhMk2OqKIiUFhcKBa2nuzA9Pby1vux3O4JeF9iEBf9MZhgubwegOZcb&#10;7OyCtw53dfYWCpzPZ6yribicE3293YU8jh20OyzNLW6LzW4ygza0tugsZmurTn/vfs3dew9a9Wav&#10;LxwIC3ZnuLHJ3NRsbmoxP6htbmg21jfoHtQ01De0kEo0Tq/RZEO7trEFkYaQs1fK6iKw61v0CD9E&#10;FJY6kwVhj0wOUBBjcXcghPivPIY2AS8Qe4CG9+/XVoiGgUxubndBJSHIARwIWmDBBw/qsAQuAAWw&#10;f3yLEEUwY0tsBpfjoyqQAofA9u/fq7nzzvvYG7bHt/iTO+/f+9YH9wE0QI3qngFeVRjCRxAH0Aqc&#10;PPYMXADWYLc4VUaMYs8uUoqEqHFsgG+BdzgW/gQICCUCVWy0WE02+53Z9Zm1g3UAAaewXYOd3QOd&#10;VaSApbPxZFYDTAAalAxBCsBErGJVpIAlUjEgRSoZS5L0SCwTV7KJWGdbCalSYmlVoLNRtjenbk71&#10;na1M7Ez27ox1bo927k327k/2bY91bQ7374yPzvf05CWJ9/mjDFfMFvr7hkbHp7r7h1KFohCLclEp&#10;zDEOL+GMyDu0KDKyzEVVWla8DOcI016W94tyOBb3SYrBH2oym1usFh+DkIoGeQ4WFoUAx2JJy5Kf&#10;ZUxu193GhvvNTW6aDokiHY16IhGTx2Px+kKklKnkDoad/mAQrsywDo8PFuElIZEKCzIpq8hLIRpc&#10;hkskkgVwikKhG/Ijl1VYDlGtIPAQDxKfiavZhBpXJCYcZKmgIvFRiVeiQjIRK+QzPd3l4aG+xaXZ&#10;ifHh6anxtKZoPKdxbJxlQSWwRDsTlQtxDfukvW4pTMGEYIjzBySKVjleoCjka4AFh0bob8wCxiBU&#10;A6SeBxuieCoiRliFF6OcQEMxuzxhrx/rqyU+o5IEBOMgVoCbHo/f7Q55vUSRO90+q91jtrpNFpjL&#10;aHYZLU6DGeay2H0VZkHKTnsClJ8iNY69oYCXclg9wAuSSIOUyx8wWKzN5DU5o9Vmo8nEWBLPgTrQ&#10;FUgKg8VAIQFMsZ68fqDJCk5RCCkSlU9HB3tL48M960szuaTmtBisZouTVJ+1VEciJpWYwvMBiCCj&#10;kfX5WI/Ho9c7mhp5r6eUTCQl0W+z+2x2q67V5yRT8bQADIymCM24XJ7GxubGJvJGf11ji8UZotiY&#10;y49oD7aanfdqm6A+auqba+tb6hoqVt/8oKb+/oO6ambGshqBQAoEEn4pOEU1/yOwJTWhpbKIPcQ/&#10;VrYYzEj7+BOACAACmRxLQlIq3RBYj7/CsmqIf4QowhJ4hPjHBtgMKxt0eiAIAh7BjzDGlsAFYNAH&#10;NfUgEViPnVT5BfaPLfHnwBeAF3aCb8nrPE4Pzg1r8OfVPQMpYNAXAAvQJbAeYBk0C9AE54Al0iHA&#10;AvsBygAK/WEKUv1Oqa+Y7cw6Qk4v5Sn3tYNT5IukkyKXT4JTJDIEJgANYBNAilhVevwXTBCkqFoS&#10;eToKLp2AxaOw3t7e7s4uaHiRo6J8eKQ7/+h866Onx8frYwdLAzuzXRuTHVtTXQfz/UczQzsTfVsT&#10;A5sTw2MdbdmYjJyTSqbKXd1j09OTc3PYXYiNuIN+pH24G6fGsAxDQSgxPpGkFRVIYQ/TLpb3CrKL&#10;FXxASlEAKECJwIALrnDI5vcZnA4swX1h2JXV53WCroNuKIpfEIIELxRw36Ag+gAQPCJexSVjSPe6&#10;woqk4CK+CgtSGFAiCuAaHr/P4bB7XY6YwHXlc+3JeJJnp3q6zjZWjxanDuYnJjsLvVmtHFdyiqBE&#10;wozfLYQDQE+Zi0QFNipAowtRRSwUM5MTI/ub65sLcz2FfJSiFIrKKdGCpoLMAaI1iRcZig8EgRRi&#10;KMz6/IzPD7AQKZqnEPM0kIIJh4AR4BRgFkABYAFwAUtEX1xWNCmKZSqm4SPYeMjjA174oeHDVNAf&#10;cDtdpByz1QZiD9kQcHuseiPMabL4rA6/zYml12oNOh0RnxfKQYCuiUSESISUjg1SPrff5wHhC7gc&#10;Ho/Ly8c0TlHB10x2B8DCFwwhrqHLKmNMvX6PO59MJqMS44fqIeVGi5lMWy6dS8ZSmpDW+KzGF1LS&#10;SG/b8tTwyvRYXlP4gM/lcDohJcwWN06zcmJRhqVc7pDdnhbFvkKhXdMYp0MNh0G+uFDA2qJzgYK0&#10;tHgcDp/bY7NY7Tab1WpvaGyqqa2vVC8mte9aHD4nxZk8IZ3N3WxxNRrt79c13qv069Y2NMMAKHY3&#10;eV8OVFxJpBGWMMBE1RCZCFqEKOIfrgJDBCI4YVhTTdEIUTAL0nlR6cXA+gpBiCE+kbHxkaRuCwKY&#10;zJWODWBVOABMgIm0GEkDCZ88CPGHgFP4CkvsHACBLXECWOKsgALV+AfEACOI9AD1gAhpaMafgIwA&#10;17ANtsfG+HOsAYJULAy8wFmBR4C2QHHATHZAldPqJOPywKadXt+d4dmhnrEeT8Rr9Vhy5Sw4Rbmr&#10;mM5oUB/prAakAEwoqagMS0fVtPJ3jPi7xVOKloxiCX4RT0bVuBTTIDxjqVQWAj6RjNERPxVxxFOR&#10;8cm2R0+2Xr3Yfvp49fZq4XB3aHYysz5e2JvtBHYsjrbPj3XMTvT09RTzuWRbe6Gzp6N/eLCts6zE&#10;NejssATUEWBcXJHTScBJWBLBBRDAIUkKQ32IMshFQJC8TMTHMpQsATLQoKMyGm6awvZMTPFzLFZC&#10;cXgitDNMOyHGGQ5/6OMEYqAnnBDkxRBPhvhEZMVHs26SO1kcKyyKHjpktlt9AR9Dh8Jel0gHyyl1&#10;qJQZKaUX+jten+x959nNr15e/OrF+XfOd7463/n2zdFXNyfP9zZWh/v6cumkAAXBaLygipIMZcVH&#10;VE0WRAaLjkJufW72+vBge3FhsNwOjEjKYlwWozzCIsgHgzJFQ4BAhmRjKvYgVSIWnIKnqaqCICKC&#10;ZeKCLBP2H+aDlMLwKlcBNpBQj5/1h7ASX6GBldUOF/zze/FzIrIoqVFFESU2TIOVAGtATEBJVFHu&#10;KmQGOkvDvV0DPR1dbfl8pRc2HY91lPLAcIfd6nW7w0BelgkCjEQJPM7h85E6b14vBYin6XAozJPO&#10;V5BXWKTSG8IlRDmnaoW4Wkyo7Wmtp5QaaM/0lpJzw12rE4NdaS0r8QUlurm6Bg1DKlOaLIogwjHb&#10;Kj1GRU3rKxaLsRjv9bqamoAUve0lwCsgnPL67EYjfl7YjxP0GwyG+/cfgE2YrLam1tYmncEXpoOS&#10;+l6TvtZo1Tk9Jm+g0WS7hzzc0FyH2DOaEefeAMXLqprMKPE0YundD0i35YN6whQQcghINCpJmxRy&#10;gL64V9eEJaIdhALRWKX9kBtYo6tMCMJKSkSQgRF3a+qroICAx4EQsYhzNEAKoHSqz7L/qyfCXRE4&#10;NmAN1uOgODTp0ahrug/K09DyQU3DO3dr7tY2Ym8PmnU4c6vH7wiEDHZnLShJq6G18hogDCvJpPW1&#10;9dgMhwNlALLgfMAgKv2gZGJVnAlW2ipVWgEc6UJbtQLfnbmN2enVaSklh/lQe29bV39HsS0DQQGk&#10;SGW0eJoQiv//SAH7G7P4L9SAqbG4Gkvm8/n2jjasJFHGO1J5emax8+Xb3dsnyy9ebnz44fbNzeyz&#10;s5nz9YGNmfa16Y7Fqc7JkfbRkY6xsd7e/k4gRc9gb7m7nM6m4hVto2SS0WwyoohelrIFPC02a7PV&#10;DAVRGeEdq5ACxRMhNcU8NE2wgKadIfgv52dZRzAYEgReU+HE5K2yihhxs6wrwjhBECKMj+X8yHu8&#10;4EeD4eDuESmKKxigCUkLUgwuJeSP1ek0Wq3hCMULAKFwTOLbUomhtuJIqTCUycyWy+sD/VcTXZ/v&#10;zv3syck3t4dfnW8/Xp8+mOzbGu1Z7G+f6y8vj/VP93d2ZdUcQQu+8gpqpDIJISkXkM9mpifHN1aX&#10;pyfG8ulUFRgziXhOjYn4KX5/Xo115bLtqWR7KgWFwgX8YjgkU2ElQsd5DrkbYAGKUe3gRCPk8dAA&#10;Ah82o6BZ4gAplgM9Ybw+n9Psd1mCHlvY56D9Tj7sjbIhCEaNByRRSYEpqHJPPj3S1b42ObAy3rc4&#10;0rMw3DPR19EDJhCTRDoU9LjcLpCzME0zDBm5HoVM0DW3BHx+NhIB8wecylAVNAM6A2qjCXKMFWAS&#10;RfpQ4nI0IUolTRtpb5vqbJ/pbN8c6r9YnH28s3G4MDPT01lOJcrpZFs2B34Udnojbt9Uz8BER/dc&#10;T990uXMkVxhIpQbTqbmuzuOF2beXp+sTs/MDo/25No0VIi4f5fSG3T7K6w95/cZWfVNjE2DR4XLq&#10;9K1kntYQA8IELYWU7QtGWvSW+7WNUBrNrWQC6UopFzYcEYCxja2m+3VN92pB+HUNOiNwwWRzQXW5&#10;/LjQfJDmjDYXQhcbAAKqeR5aA4gAgICCqIbl/dqGew/q8C1YBkCoKhywBEBYXR4AR31zK2Di3Xs1&#10;QATARBWJgB0BmnP6Qq1mO45e29TabLAAOFoAcCabqTLNGxo4QxhwgUwvYbIAHfR2J5nqxOMDRgRY&#10;3hWibL5As9kK+MC3OAHwFDEWhwEs4OHuQAgnCYCDCAI/AqiRLs8QXZ3R4M7k6vjgZL+WVUVNGJwY&#10;AK3ItmeIxKhYtVcCSPE3S8hViwELAAqAhoz63yHj/2uJKOAGqiSq8MUSNpJ8fntMZTu7M4+e7d08&#10;Xn/x4d6j5ysvP9p++Wr3zZvDZ892Ht1u7myPr60OjY0W+3uzHe2Jvu78yGDH2HBvJhnLptS1rcW9&#10;k625lalid05OSILKs1E2yNMBjvazdAgUPZng4wk/xwegu3iJFkhNLBguBCNFOQjhZFLStCBQg5SB&#10;IK+Ns1qMjkXDUQkEBNQDpAMI4qHCyIcABZrjefJaHpn3CZ+CAZqOsFDX1YfzNMciW7Isl9C0jny+&#10;r9jWnyv0JjO9idRwnJvNRR8tjz1cHt8b61rozIwVtf6M1BnnSkqkqDCjnbm95amjjflCIStKPIsE&#10;G4WMZziOAVhkkonp8bH97a2t1ZWxgYF8KolUnFWi5XSqGNeqj0LakgmABSADwJGWpShNSeFQJipj&#10;ZTwKkcZCifhcTpfNigSriSK0I2IShkZe1UBMonQkytM8jSiyBz32SMAFZSJHggoXLqfjg+XieE/n&#10;eG/XWE/HSFd5uJzpzceLKoAmJIY8IafFaWix6VucFpPb6fS4yev11TECZNYSr09VYsl4gjyIDYVJ&#10;2V9JToE7pDL5RAocB6bhyuJkkqlCOg0SOd7TNd3dOd/TuT7cf7Yy9+pk/8nBzvxQf1aNprVoKqY6&#10;TGZ9fYO1qSkjiCVJHkxnBuKpPkUbjCfGMpnpQn66WBjLpX1Ga8TpFQIU5wvBQKAECrQzBA1iNVsM&#10;er3dDqVlM1st5AWuIGFabl8YeAFoqKlvvvugHmDxoK6ppq65SWcyWV0Gs6OhGfTeXKESRgSSxUHq&#10;FyF0ARP+MENqydjdyO0IYyAFhMYHD+rALED+q6gByICOAGpUn56CIICDgPwDBSoMpQlgAe6AKEU+&#10;h3YAdwBMYHuznVQMgU4BpcXh9BYHjgI8AmSQ19I4qTrJEXAEH3EOQBBQBhiQAtZisQERjE632e21&#10;+4NWLyEaWJpcHneYBgT83UCvfGgEqSqnAA8io0sqExz6KQZfQX3fGVsa6Z/oi2fVWCo6Mj1c6Mil&#10;iym01TTpj4ilFJiSjP7N/n+QAobG39t/N2gQSBhYhAnKUV6Ly6Czkkwn0+LhycL1o42Xb/cfv1h7&#10;+mr95Yc7T19svHi9ffVw6eWb/UdPNh8+2jw4mptf6C+WYkqM6ukpQHegQgAA//RJREFUDA6WNzfn&#10;j863zx8enj88Ork62D7cmFyYSJfSlEgFeMrHgESEPBG0OUQ7JclhQQrxoMEyr8aVTBomJuJVNoEM&#10;6CakgwKnUPM5IREnQyIFPqKAOiVhgqbRgsBFyXCMVC6vpdJiVEG+pMJI1nxUAcQq/jAFyu4NgWpE&#10;YloMAV8uFdpzuVIm3ZZOjRTjo6UEbKig9WaVrqTUmZTKcTEnM+1xOSNFslFutKttvKdczGeUqBSh&#10;wwwVioRDSNIsRBLDxASht1zeWlo+2NicGBhM4/JXhjlgCaSIMZEKp0iCU2BlQVNBJYAUVbyo9lkE&#10;vR6v0xHwuAWaLqUzXfnCYEfneF//ZP/AaHfPUEfnYLmjmEkgDuNRIRmTckm1LZ0oJrW2VLwjA0hS&#10;kwInBv20yxG0WcI2Y8iq91taA1Z9wG4OOW1hNxi+m/KTukNUCJeG41gBJCYUDPq8pD55OBgiJSWA&#10;R4KYiKn5VLo9VyimswlJScrExaIxJZ3JaKrChgOU2xFxWhN0oCcZWx7qudpZO15fHGjLaTKf0OTB&#10;ng6f09pcc9/ZqtPwc0SpN6b1SNE+UR6QosOx2HgyMQW8yGYR2R6T1Wux++3OsMcf8QeDXp/TZjfp&#10;DaSUgMVih1Ky2yw2qw0NhxcYYba5QSJIR2ZDS32Tvr6xta6xFQ0gRavRBiMg0qgDp0CIVnpvIxQr&#10;MqISZgQghcMbbDaYCaGocArgAuIcGIGAB2rASEdm5UkkMMJeKffcYiSdnVURAezAEmCB4AwxHJb1&#10;LaS3AnQD67ENEAQwAQNtAaGA4gCDIFyGEXBonE/11QxgGfm2qQWsAWwCGFGFCeACYIK8SB6iIAx9&#10;YNykwQcj0NSVd5eDFAX+JcjQGlgD4ACPRgMpFkiBDSA9iPqYXBnr6G9H5Kfyibnlmc6+cqaYisal&#10;vwV8BQXw7f9m1fX//Vs0qn8ClkEsqaQgMnNJBvSNCWlIc1G28hJopKc/dXq5dPt04+WHu0CK1x9t&#10;v3iz/uzV2uXN7PNXW89ebj57sXPzaO3x0+2T08WV1eH2sjo4VCx3JEod8YGR9qWN6dPr3ZunZ4CM&#10;zcO1ifnRdCmlZGJ8XOI1mY4KPi4SlvmwTHo0gALRTLpqYByAg2oXBqChiilYCZPT2EM6mk6RgdQ8&#10;B9IREUWYqIIxkQ5bFtDDchHSgUiq5QVIWSoqIvKiqjCymMhn2ns7oeBLRGqpvMTIQiipsu35eGcp&#10;3VPOdZUynflUOZssJGKduVR7OpFR5GwsCjqgRWVFFAQmgvAWKwARl+UYLwBZoRQ6srn5sfGthcW1&#10;mdnufA5wUGUTMOAFMAKGlcALSI8qaqAR8pLZR2AACwiQRDSahElyIZ4oZ7KwYjwBWkFqAMqCzIEj&#10;QaHanRaDXd9i1TVZW5qcep3b0Oo1GYARrNctBgOczyUGvVEmpDC0jEgJ+iNIjS6n3+mkggCmEK5L&#10;OEh5XF4/qdFD/gmCkEokE1pci6mwmCSTAgocDx3BQK34g5WnihHy8NtmcluMXrOecZpLCr841L0z&#10;Nz7RWy7AixJKLMpLPF3/4IPaD96j3c4ky3TEYr2a1hdVBhV1SFFHFG1MTYzHk2Nq3NTcamk1Ie/b&#10;DBZjq8nYSibp0OuNra2G5pZWU2WqVbvD5XCS9wiBEaAMAAIoDlCJKjoAJiBDjBYnMAJsorZBhzUg&#10;FFVOAQPtB6doNdvev1/37t0Hd771Pr5qNdkMVifiCsoCEQ5OAdEBAkK6HsxkjgAlnpK1BMK+2j2B&#10;bQAW1V5JKA4sq72VzZVJqAig2F1VoIH6AFkAocD+sQR3qMIEoApIYXF6YYAwwASg6m59E5ACKgOi&#10;A9IDoABocAbDWElmveFJbz2YBZYAiOrTDbAb0mVTKTmJlZAeVqcHht+CDcj5V0aL3BmZ6S915SVV&#10;QJCPz4zm28AEYon/0hT/HQv+jgj/m/19ffVPABOJrJbJJRNJNZfHLsDeaSCFqsnxhKzGuagamJnv&#10;vH26+eQlbP3pq6UXb1cePpt9+nr59vnC28/2n3+4+ez11sOnq2dXC5cPV4vt4sHx/OnF6sR0V6lD&#10;S2TYQrsyNT+wf7p2+ejw8tHx3tnW5OJ4sbugZBQxKYvJKKOKEU2Ss4iMnNaWFdNxIaXxSdXNUAGR&#10;D0oCkRuKzGjAFw0YkSwVE8WClEwwkhTmoFx4NKpIEc9mE/kcmf9cVXlODlYmA/STdzui8XQqWcgq&#10;mSQTE8MyK4KKdRQy3UWtPZUqZWT85ERM0WQyrawiZNIJMIB8lozKSihyKiZDEUQZ8gQEel/muZDP&#10;G/Z5mcqwS5UXsjEVSgHh3ZHJjvX0rk7PbMzNjnZ35WJKShKBF9WOCZCIqoFlADKgPgAWbDgU9vuw&#10;QzAL7BnQIzNsdQgGLMaw1X4K8gwl9DdDVhfokEiF+FAA4U67XRxOxu2mnU4sxUAgGqFjLMP6vAQj&#10;kFZdTiYQDLrdkDYBt5fyQwIC7CieBtMPCpKoxMjwzFgsFg6HPS4Qbi/4hcByZEhWdbhHMCxGowx+&#10;eCjg80DHG0MOc4qjRtvzG5NDC0PdvUR0sTGZiymCLLMOm9GsbxbpUFsiXo7HO1WtV42DWQzGU8OJ&#10;zFi6MJEr9atJHdR+XVMDQlcHDmFuAflvbKlHAm9obmrWNTe36o0WncHcWOlitLv8gIO6Rt3dBw2w&#10;qu4AOoBoQHeAaAAviPTQQR1YYZAE92oaqtIDQgBIAZ5RGa3EI+Ejzj8gj0/JaHmgAEiE3eMDj3D5&#10;SfVtdwBkgZAIbI+MjQ0BEzCsrKtwCgQt6AbpJvAGwPnNjr8hBZAFGAHi4KcgBwQcCxZmRZwGYKuu&#10;WQ8cqZ4ecARsAjDhoSJAB7AJaJB6vbHBYIIkAaGISFFAxt2GJmwDHgGmAKjGEiQC9newsDhIbXJo&#10;ECwBiM2tRgDHnc7+IvRrvpTu6C6NjA9gCVEfg3bIxZOgBoj/ynMN8mgDYuS/pMd/h4YqOvxvRt5R&#10;SiUSCU1VFUWRsQTFyOUT8SQp/9M/lD6/Xr59uv7qo/3b53OvP1178nr+k69290/7P/368ORq4u1n&#10;B7fPVg5OJh4+WU/n6cOTuauHGw+f7Fzdbu4fz82vDBQ7opmCOL04uLQ5dX67f/309ORmf31/KdeR&#10;oaSQmJLVYkLJq0JShokpRUgqVJT3slRQ5ChZAkBohUKyrV3UNCEWAwpAa7CyjDaZfTKDOI9DrYBi&#10;CHGNjSl+lglwbIQhHRZImTCG5ZPZTLHcnirmE4VsLJdU8sl4Rz7dW8r0t6nFnFoAiygCG2LppJZO&#10;JjKA1ZiW0HBZstl0oVKZrw1/m9BiiizwrMftdDvsHqfD53KGfT6F59Oq2t3WNtLT21/uGOzsWpsl&#10;YDHR1ws4qHZJADVgaAAjgBQwaJMsNBRkABMRWeQd8iwTWkbhODFMEZhgOfLYheWidEQMkfGdETL+&#10;IohtNIn0YpDZB/yBtCxnFTXBixrLy2GadrrCLjcfCmNJeyHQQXkdtD8QRPx7/QEyB7SX8oG5+sEU&#10;eHCcRBw/lmYiYZoUJYUSYRhG5IUIRTvtDrbS2QOwwP7sTofZZHTbLWG3XaECA4X0+tjg1uTwTE97&#10;SZP4gJsOeARwUoBrVAiH/W6nzWbUm5paDPWNyP7WBp29Se/WWfxmqAinpUn/3nv33vvg/v2ahvqm&#10;loZmXW19M+lHrKmHHPjgQR2WAAhSjMHqII8A7R5wCsgNwMT79+qqBgYBVQKMQAMw8cH9OqADuMP7&#10;D+reu18LQ5I3WByI0kp6J7NrVOMWH+tbDDhKVXEg8hF4nKzQvFTtLKxqigCuCy/h6EjXVU6BaASh&#10;wMcqWAApEKUmuxOIg6+AGti/O0Bh/zBABuQPwAJQBcUB3QEBAoyoosa7D2oBDS0WGxQH7F5D0zt3&#10;79e1Gkh5ZVkBfNS0tAI+oMqzpXIqX6oWMgdGVEZeOUwVnAJAYA0MSoR8JK9IyXcGRzo7uopd3W3l&#10;jkJ7Od/WnssXUmClCfLUUyEDJSqWTMVg6n8jF/+/ePHfLZ7QKiOb49FoFLkZYIHw6OgsZbIazTi6&#10;+1JHp3OXD1eev9599Grx1Werj17Nvfl8Y/u458Mv9g7OR198tHV8NXV2M3d8OVvsEI/OFy9vN56/&#10;Pji7gmzZurhe/fDj8/buGB91ZYpCvhwbne5a3Ji8eHSwd7YxtTQSy8DrhVg2iuQbFsJBLsgABxIx&#10;LZsStVhEkkRVS+SKMA58GNQ4kcQywgvkpSCaDvM8iIacSgIpYJymMpWXNDKFtnxbOZFMw9VBLjiO&#10;U2IxWYmSAmS5VDyfSrTnkl35eEdWyqa1Ukkr5OPFQqG7q62vt9TVkW0rpgpZNaUpmiJGBXANiHoW&#10;eVZkI1wkEIJOxfEpQeAAH8CRro72ns6OjrZSDuRFA/TFB8vt86MjSxPjQx3lgqaWEnHARJViQIxU&#10;jdANjgVM/N0E/CKPh/Z4uUBQokBDCEbwgSDnD+BnRAIB2u/HkoH5/MCCkMMJRpMFWRSkPJlCPAaw&#10;gObnobyQHiEvHC631Q6A8JC+AJ/P5kDM+e1OL1YiTQcDAQqrvWgAMpLpVLVKaSAQwH+30xXw+cEy&#10;YGazmXz0eCi3MyOL8/09h/PTRwvT2+NDS/1dI4VsQZFEKiBFwt6g3+H1IC7ADBobm5qbWhtrm+ru&#10;N9TXND2423D3bt39B411jfpWg0NntvsoxhuO3K9r+ta7H9Q166DqEYHwe7D6GoCHAUjhgeKAYAD7&#10;lZQE2u9+UANCUVvfAk5BWIHFieU77z+oqWtuRLJ2eIAO797DJ31FC5DX9gEWCFHwf4QupEflmYgB&#10;27x3rwZgBLnxtx7ByuDIv7MDQENVfQACqs8+sENsgB02tOhbDGacJIKTk2P4c2yGv8JX0Bc4i8rR&#10;HWAWNC8HaO5+fXP1UQgMXwE18C0wwuwmc7WQaRhoxuh0Q3QEWKhT1R9hgR2eMCnfSyqcpLKylsSB&#10;cJJABEAeAAKHRgPYhKMDrdAgRIMiA6Lv+HyWYMilatLk1MjKyvzU9GhvX0c6o6XSKqAhnohWDW2s&#10;AacAaf57j2YVJqqN/83I6/DkhUbkbtAK8pJQOp3M5VOFYlpRqVI5urE9enq5ePN47ebZ/POPV66f&#10;zz77aHX9oOvN5/sHF+OvPj04vpq9frreOaCubI1cPt6+frp7dDb77OX27ZO1m0drH35yysu2qObZ&#10;OZze3Jvc2p+enO/Nd6i7Jyvnt3uPnp2eX+1tbM9PTPW3lTPRGC8rPNRQNpdJZzLxRALUXkPIammE&#10;KUfmlJUQ/G4/4NOHYGWjpGtTzWWVbEZOpxhV8bARv8DhEkuaFtVIQSwqRHscTpfNLrKcGo3it2ay&#10;5DXPUldbobtY6unOd3ZnOzpznR35rs5iD7FkKavmkwoZGq/GcqqcjvJxIZpW44V0plxo7+no6Ovq&#10;7O/u7OvKFLPZYrajq1xoK1TLk6SzKVXg+IAfbKK3WFibmR7p6mxLJiBAsEYIBmBoiGD+wQBoQgQN&#10;JgLpUZmCkozmFEJhkAUYYEKJMFW8iEtSUlFUUQRSeKxWr8UKNPkb6aAiCs2opHY+zfkQrnxCSQgR&#10;nqc5KC3y+h0neR1uj80BpPDbnICYgN0RtDvIK97kgaYHERqiwrwoBMMhp8tJHjpYrSajyQuIcbmD&#10;ECwRppTLj/b0jnZ2Lo+MHC8tbI0MThZy06XcZDE/Vsz1pBMRtzPgQFDpH0DYN5GhBIi0+zWN9+ua&#10;61uMTXqrzuRqMNjvNRvv6yxNdl9EVgOMoDPboNjffVB3r74Z8YzoajFY6pv1sCadsbHZYLK5OEEB&#10;Cty58/57hEfo6kh/hA5qQk/mxfYbLM7aRl31TxpIlVsXYvVuTQMJV7Md0FCNczSwf0gPSHpIA7TB&#10;ICKC7PYTeYKNsYQkQUgjXQNc0MB+fGEGpkK+pnIsL+Fs6htbyGA3g4XUcXT7vb6g24PL6TFA8rQY&#10;YLpWE9rYAA1gChEsrUaASFWteBHSnBDiRQg/o9sbEuVGs7VSfV6ipKgnwtiDYVeY1E2NKGpYipJ2&#10;ZagVsABIwYhRQAaWVRkSZgVIJ8ArEARtmucjgnAnnZbzhQScv6+/c2198eBwG0vQCoILKqKICoW9&#10;Pj8iyAELUr6IQPFRNhqXqpwCwAH732ACRgq/VmZzhlaFCME/JHKGJYMH80WlrSO2tTcJpDi7Wji7&#10;nXn28drNK+DF5sZh/0ffPj5+OP3RV6fnj5cOr+a5mP3gfO7i8cbV061HzzcfP18/uZj5+PPTgZFE&#10;gG6+fLh682Rzc29iZXP07Hp9dLqj2KX2jhTml4fOrzbffHTz6MnR0cnGyen27Pw46IwkcRwfSQIi&#10;NCWbTRVLOVkC8WfZCB0Oh7w+5EEfKcQq8NFkIlaBCSGRFJJJPplg4holCQIoiSz66LDN424x6mua&#10;GuxeNy1wUjwmJzQth5gvEmsvpUqFbLkNlikVcu2lYmeZzAyZz0GzqIm4WJnzL5FKJiuF7ErtxWpR&#10;u2ptIiB+rpDt6evuH+xrK5ewplACCmVzSY0J+CCnetuKh+trB2uri+Nj5XSKvG/KcTGa5n0+0eej&#10;Xa6Ixw1YqfZfYAn4qLY1jgXpQIMAigf0weGzWGG02wN0yEbVTFRLCFEpxEhhbCbGKj03rI8CxDA+&#10;L0gHGAp5BTzod5J62Xab3eZ0uv2+gB+c2UWmNAkGwh631+fxh+EuHq/X7XY6bBazweu0hfxulg5o&#10;CpeOS/lUrLeUHyq3jXa0j7W1jeYLo9nCWKYwli0MZ4tFUZFDFEQTsMZgtzY16WseNN67W9fYpDcY&#10;rPcfNNy7X4/MH+Fkho+CgUPJO30h5F4kWE5W0X7nfYBJKwISGRjSAEiBbxlRQUgAOGAIierjiYYW&#10;A6g7hAOgoYa84kESdZXMV3sxARw2l6/ZYEGcYzOz3Y0dYm+ABsh9GLIx9o+IxRpvkMb5ANEAEDiF&#10;9+7VYon830JeygrgbxsR6kCrVlMjYKtZXwWCFp1RpzO26AxGE6mxQl7TdflgVbCAWfADXT7AB3AE&#10;oNOsN1VeTiNDv0lUe/weKkKm+GK4e806s9cPaAjwohNkUCRvRTlDlC0Q9HOCmEwLiRQagIC/AwQg&#10;A1Si2oGCXwFOBBGEDSICqV4dZtloInEnlSYjrLKFpKRwZMbeJLRDXIE4F0WbmxREwhUxO72uEB0E&#10;2Cgypcl0XGaBEbl4LJ+MZuNiUpbiErADXEMF3YhLWBL9klRARuQoL8ng+KSrC5wVGFdokxdWek8v&#10;526eLL34cPPFRxtHV6MXj2dvni1Cd7z94mB1p/vJ6/UXH22zUQMfMz1/u3PzbPXs4cLD52uXjxef&#10;vtnqHVa5qHlxvff84fLl7drh2fzFw3WQi2QusrwxMjXfXSyLHT3K9Hzn+dXas5cnl9d7J2fbt49P&#10;V9fmhkd64gkpm1czOcQE19GeLZdyIBCyhAwXDoeDgVDAB6PCCBBOjcXy+VS5LGUyrkjEQ4coiadl&#10;wRsJW31umDPkRxtrsD7IM9V32JOlfNWyHW2ZcilVyMEAFrlSMVPIw0gXRSEPK7aVyp3thUIuHlcr&#10;72JLiWS8WMzD+vp6Bgb6OjvL1Y9tbcXernIbQEQWaGCT113OpEa6u/ZXV063t7bn5/uLxVTl3dMc&#10;CE7laUj1gQhYBiBDpsLVjk/Ik8oL7HGIlyToBsNAj8BiLJeS5JQcBV7IYSqOnw6WGgonaCbLC8kI&#10;I/kJslAuFzCF8njddpsRMas3BPxgq2Gf2+cwY5XNY/WQijAuL5RVdag4CFtMkVmG5lhaVcRcJtHR&#10;liuXsu1F0CQ5ytJC0C+HAmmOK0WVnkSqK55WIP7tThrI7XIbbdZ6fUtdY8vde3Xvvf/AaLJTNG+1&#10;e6AODJDyniCiDgGM0A2yApmc1uIAOhAGgf+VhwJI+0joMFL2j7yLVf/Oe/fe/eDBex88IFNWOr1h&#10;RpBUMm8BoKEaxmjgzwENlV6DIHAH3P69+7U6Um7V7YJE84eqXQYwUAwgBYACh8aZgGvcq2t654P7&#10;1eem2BX+CjAB8wRpGA4BPML5hEifctiMPwRT0Blb9WANFrStNheZVaOCDpUeIQ+wo7oSG5utzgo9&#10;IUM58XOwc5vb56Ui4BRQHFAfejuZe1tOQGgnAB8hTsC3rmAYugMaJJ4vqtk8LUV5Rau+M4qTr/aP&#10;/N3wEV/xFWGCb6HHeUW5M7MwNjpJZtDv6m0rdxU7uyHFSenFiMA1Gw2tFkuI4SJilJYUFruOa3Rc&#10;odUol9CUXCaaTQqJWCQqyvGoEieP+xIpNV/MZLLktZFiCTxfCVN+f8ANpOjoLA4MdmZyCnlKerF8&#10;eDL18u3u8zdbL95uH12OP3m1dnI9uXM8ePti5erJwqOXq3LCUupmAA0nV3NXj1fOH5LG5aPlyfmi&#10;pNmnF9uuHq89ebV7crl0dL4AmOCjzu6BxMXDzcvbze2DycnZcqksdfUmNranTs+3bm4Pb26Pr66P&#10;Ts92zy72N7bme/ry+WIsm1OSSSWThj6SOJ4OgEAF3L6wz08HffBzlqajEh+Ps5oalmUobDCIMMew&#10;suinw/joCQVMDhvavCLLcRUmaTEhFpWTGiAjV27Ld7SDSsDybSVgRLHc3gEx0lYiVTETcTWuJeNa&#10;TBIFNoK/yKaSHaXiEHkvFRKkE+32Qr6no9zfDaVR6ulo6yzle8olVYIECOW0WFc+B0Ix1FGGGDnd&#10;2tpfXp7q6ysnkwACwEGVOFTZBAzapBLqTtbnrfILwIdI0VAlpNQFhInPjw3CdlvYatGooBrwKR5X&#10;LhLuVeWBeKwAWAmFGJeX8XgZkGOXy2mxuW12BLsiRHmkaHeAdofksKDJahSOyPLhIJhHQBJEgIXH&#10;7TQZW21WE/iFz0emUwuFvF6vw+Ww+j1OIRIGZuEEQnYnLGB3+RzOcCDkcHnuNTXeb2l+UNdY36AD&#10;j4ABIJCdm3SmmnryfhRC3eRw17Tom01WP8MbK1XdENuIYXeA0hmtyPCIT/JsQm8G9QCmQCMg2qHD&#10;37lbAwaBzcALgAuVVzP09yvhDVoBmYA/xJZQEN/64D4gBn8CBHn37gN8i/2DQSAJY/+QHlUjI6/+&#10;a2AFDo1zqwINlt5QJMLLWFYHcWEzyA2bw2O1u8mzGIgPs80C6PMHQzTrcPtJvVODmdRQCzMeXwhg&#10;ARCBNAJ8OMAgAtB3+IFhhDqRDIJcfQJqq4zCbIUkjLDVLkwxnoxAe6txGOQzJcrV8ZrAAhAK/G0F&#10;9VyGyjumIBTYIQQUK5EXnfDRQ+bsi9BQH1vHi7vHK5s7i0urUzPzo4Mj3YPjfd0DnazENhtbWy1G&#10;iucENcapKqMooDFcPCGk0lqxqObzjBLzM6w/EhEVRUBSBmlXovE4xK/EcjSohKrJosSwXFiJCdA4&#10;JQjrFL97MHN4Ont2Nf/iw+1nrzcuH809fbMOe/bh5s2z5c++c7Z1OKCkHIVO+vhq+tHL9esnq2c3&#10;Cxe3S8CL0ekcI5nnVrpun28BJg7PQUy2gAs0bx6eyJ9erTx+sX9yuXx+vXZ9u7m8NrywPNg3mE9m&#10;+OnZwYmp/u3dpbmF0dPz7YXlsVwxOrswcHq+sbE52zfQlspIiC0JCl4IBxk/r0BQRGOgV5kkD8Wh&#10;yHxcC7ERoEOQoRlJAF4AJqC2YfgYz6ZBHGKpRETkfVSIlfloQk3mM6lCNplPZwq5UkdbT39PR1c5&#10;m88kUvFMNl0sFmAAiJQay8ZB5si7Ul1AhPb24d7evo6O3nK5v6tzABheLneVSl3tpb6ucld7scos&#10;4lERqrGYjBfiaroyRjMh8L3FwsrUJCTJ1ED/QHtbETDEREAr8BXYBLZBu2ogGozXQxFB7IaQCDqd&#10;+BilwxmBK8p8WWL6NHGmlN7oL++P9hyO9W4MDw4XiskIx7t9nMcnBEMyzcoM5Gkkq6aKyVxBy+Rj&#10;mbZEPqkmgBE2ixUpUq9rBfWANTU2NTc3tVTmziAzaOha9Aa9CZtYDGariXRvOp0mAz6ZPE4wFq/D&#10;4bZYIY0C95pb3m9sQq6+X9P4zvsPPrhfX9fY+t7d2m+RejI6GKL9vZr6D+qbmsxWRzBc20JogrGC&#10;CGjcee/etz4ggf3u3ZoGnQE8A3kYkEGeUzTr77x7FxENroFtABPAEaBDNYyxOZbI/NUIr3RAkuKj&#10;ABGoCfAUXyiC5Xv3arAZxAUMRwGmQHc0G8j+EcZkeEJlyEMVmCrPLxCTTmAK0Arcq5WMCidvsuNa&#10;UKxAJnehWX84Yq3MvY5vAQr4WJ0KCWBBeoHAeCnyegF2Ve2DNNqcOovN6HQ7AiG9zWr1uIMsdGMs&#10;lk5LmsbIEplsIhrF0gOslyQYPgIO+KhaAQIOpwoeUe22gBgBm6A4IcKTqWlxFBNuRiBwZ3FvZONg&#10;emNnbmKmb3l9cmK6f/doTU1FR6YGo8koGePGhGiR4bWoEFcYNcZqSSmVAXPg40kPhWPT2LWsaKIE&#10;oRGTgV68ECGTeYYEkQFSRBWoDyaeEHMFJVeIZvPi7dPtnYOxV2/3rx8vXT9efPxyFRjx8PkyeMTL&#10;j3euniwCJjoHxPPb+f3TqZunaxu7I8eX8+cPVzr6onLcNbPYeXm7/uLDYwAEbG17xOGtm5rvePR8&#10;d3ljcHNvHBSjKkb2jucOT5dLHXEpFlrdnO4dLE7NDUzO9mNNIsMNT5QePt17+GTn2auTR8+O9o4W&#10;h8fb4xleSXKFjnS2LZVuS6WKsIySjrMKqHk8SFP+cAiiHAzU6YUQD4WZSAi/VuDFylx+rCiQId4s&#10;E2LpEEvJcSWZS2WK2XwbqaMOgCBF9iu167LZNEwSeSYcqj6hVEUReNFRKAAU2nM54MVAV9dQTw9s&#10;sLsb7XIh110u5dMJ0PZETI4EfaRSVjpRSiU0gYMe4YN+CAoYAHmw3D49OLA+N7u1uADWWKUVMOgR&#10;YMffUSPkdntsNljQaWe8bggBKeCNhbzLfeW9if6TmaGLuZGr+dHL2eGdsZGZrp6BXHGw2D5U7ujK&#10;AzYyhWQ6D3YUS2p8lPWGA1YIcY/f6XFabQZdqx4UG3zaZG5tbW3CP0BFM1KnUW82VybTsOltFpsH&#10;VISGEnb7fC2t+sYWXVNLa21DMxnjUNNQ19L6zoO6d+saP6j521NMRDaMoMP9OqDDuzX195paYK12&#10;p4uK+Fi+2UT6IwATiG0QflAAxDaCEwEPdQAiEGZF8Iv7NQ133vkAQIAtsRJxi2ihOOTSGHgE+Hy1&#10;KwER7qdYbFZ9PgpcALP4rzc+Qtg/uMM7dx9gJXhEFS8aKx2NQAq077x/DzLk7v266lNVYApgCGDk&#10;9odxGjglaAd9pQQOGb5ZqUODyMRusbKqCKpPRgj1sLnAJoAUDqcX0qNZb4JhewAQzsTq8ZlcHoPD&#10;ZYdb0mGkLi4qI2mF4YoMHYyQ6bCcPq/ZaYesRhukWIxpZHLaygAKIALwokoxsMbi9GAJpMBXODEg&#10;BezOxun44dXS2tbE3PLg+HT3/PLI4fnG4HjX6vbc4ubc/PpcqpAMC+GwRLEqL8FFMwUtX5SSaR/D&#10;WchvC4YiXExNkIlCSfEBBhkXxjIMqaPPkUIzLBeSFVqLsxHONjHdvrU3enGzePN49eGT1aPzyWdv&#10;NiE3zm/nPvz8cGqxIMWt47N5AMTRxcz+6SSIw/WT9a2DMS0TUBK+6YXO44sl8IiN3bGnrw5nl7rd&#10;gca55Z6Ty0WgCbY8upg7u1k6vJjfOZn78IuHfaNFLcsvrI+v7cx19OVmlkaGp7po0ZUqiVtHs/uQ&#10;LcfTD59u377YuX62c3CxdPFou2swF00w8aw8tzJV7msTVIGRWMQ8OIKaTFRn4AJkBKkwxUSAC4CM&#10;CAf8JPXU46kkYBMfwwzcLhxLKqlsIpNLprOJVCaORr6QhjTTtKgakxJxJZWEcicTkkV5jqPCgNhk&#10;LFbMZtrzOciN7vb2rva23o4OqA+IkXKp0EF6LdJQM6l4zOu0gbR3FHOFVFyTeK4yaBJLica9CkNZ&#10;aBybV2NgGVODA9uLCzBABhAERANfgVPQblfI7fQ5bR6LyWcz0x5XlArGOTofZfdmx06XZ04XJo9n&#10;xw6nhvbH+xcHeie6ukY7uvoKpYQgeixWo67VBgrgcJLxqt4gOL3X7AqD75K5FMl8vm4HpIbdbDS1&#10;AjQAA0Zzi8HYarZa3b6IFJW0JJJJWBSFmAou6vAFa5taSPyDICCf17fojHaHj3r3bsMHNS0PGnQA&#10;iHfvIVxJLfn3axveg9U11LYagQ6UrJAZZ0MUFY35Ixy2fL8Sz9F4mhEVfETQVgkFhADgAPEPrYG9&#10;ATsquEAeXoAjqKlsMlsMRnial+1u/72a+jvfev9b798HRgARAAcIdTAL/DkiHxgEjIC9d68WoFbp&#10;BCWHAK3A4fAt/oQ8m7A6gRH4iPPB4bAZ9gBswnEBECAFgAa9mbx4DrJTxYX79U21TTogBSAA7AMN&#10;i80JmCC1f8NQfiFsD7pBXvGs0AEEswUsLBDy0gyZlE7gpRgUoUymIw5Ap/gD4RAcFR+R26pTFsOT&#10;I4IUIvPT8UAHQdGi8SRSPnaII0KJ+KkIdgtShR9l93rBR+7sXczvn88h2BB1iEMQeC0XOb/dmVke&#10;fvT6fGFjcvd0fW59cmh2IJqWaJlzhynoClGLRyTJHQz6wiExGuXJnNAcx9IcQ0kcI3EsQE0Gbkk8&#10;HfHTETdEx+RM58n54uHpzO3T9ZsnK5cPF/ePJ65ul68eLT19szU+lxVVy+xy2+Wj5eXN3uPLOWDE&#10;+cPlZ6/3xZirrSt6fLFYGVWxdXC68Oj53sLqAM1bRiYLl7cbh2dzj55vX9yu4G8BLseXs1dPNkGU&#10;5ESof6x0cL4+uTCQK6tzq6Mr29NeyqRm6b2zufWD8f2LmYOr6d3zscvny5snI8e3CzfPt9t6Y85g&#10;y/hcz/nDg0cvrs4fnswsTilxWYyJfGWO/Wr/AhqiLEEMVmdYh7E86agPkFkawoLEJ9NaZ3d7V0+5&#10;3Flqa8+X2nLd3e25bLJSvwMYEUvFlbgixmRR4FmKCvl9HrfLEfB7eY5JpxL5XKbal1luL3V1dcDK&#10;5WJbW75cLrS35UvFLJCCCnhLuXQhg0MpMhch5e38XoEiz0qlcKjKHar9EVU2AYDIROX2VArwAcgg&#10;1tE20Fka6CwOdBS7gWKKwPpcHrM+aLcwHmeCjfRmM6Md5ZFyexlQKAoax8dFaEsm4HEDBVwu4IE7&#10;FAwjCQisEOWj+FmlTK6YSWvRKBMOIwkaDGTG92aY3qQz28wun97htvkpe4C2eQKIjUpHo75eZ4Bw&#10;eNDcWtdi0lvdZBpvH0NzqsUWsNqCpBRVi6FRb2owmMiLklaH3uZsttrqjeYmi63BbDV7/bZACNZi&#10;Ju9EAAEqadlntruRtxHkCFGEcSU+qUadEXADBKl0aYJak/evkOpBIhDG2LLVbEdeheFb7AdQEqAR&#10;k2RiHORwoA8IC9ABWFB9FAoeAUSochPkYbQJkalQGOwZK0FMgAiADOwQkAQDzamOp6RE2R2m33lQ&#10;+6BZ90F9o85qt3h81XFTQF0swRSgTQCc5Pmtw2My2+/XNdY0NFehBCICcc7KMTIQWEuwZMYaDlQX&#10;oACM8IWCASocBqegwi5wCrvN6SEz5gFKkMFAHKp/DozAaeP3cpIC3RFiCF4As/Db3f4QKS6vKHc2&#10;dqbXd8Y390eXNvrWd0Z2Dqf4mHt1d2LnePHwan15Z3rreHl+fWJlf753omNgaiCWTdGyQIvknUeK&#10;YyI8o6hRjo+IAgsqLQsMGX4rc1GJr8wWTsVUYWy8Z+9w8fhs8exq+fnrvYdPV89v5g7PJm6fbjx+&#10;vnV0PpUqBrSMb3N/ePd4fOdo7PGLbZCIxy93nrzam1nsmpwr3z7bPblcvrzdfPT84OLhZrYkZgrc&#10;zGL32fXq2fXKi7eHq9uDp9eLO0fjp9dzty/WR2YKcio0uzY8vtA7szqS74qPzPbsnq16aFM0Te1f&#10;LJ09Xj+6Wbx6sXb+bHH3cnT/evzk0eyLzw7aB2U/Zxif7zi92Xr65vL0eu/4Yn9rd63cVeJFUlAT&#10;cACZpagxIIUMucFzXj8p2lxdVjCCTOPTVi52dJe6+8qdPW2FUjqeiIoSUyykO8qFUjGT0OR4TEzF&#10;o1iqMZkXuWA4wHARLD0+t9fvkaJiMp2AYCl3Ams6u3u70GhrLxYKmWIpl0XmyyadDovf7UhpCpn5&#10;JaGCX5CKmFSQp0NyhHRYAhqAETCgRlVrCMEAqES1m7PaT8H63WzATXsdVQu5rB6z0a5rtjY3OVpb&#10;7K06t8lEuaBK8LdBzk+6J0SIBb/PbNTjn8libmhqJA8h7E6rFX+hb6ptbiajIxua6mobiTU0NDbi&#10;U31DU0Nza1OrUWex32/S1bQYa3TGhlYyStpgc4JQuEMRVzBicQcMDi8ymisQ8YY5uzv8wb3G9z6o&#10;f/deQ32r2ej0mT1BqzfkCrM+VvKzkpcR61rNNc0G4I49EGkw2+/WN+nM1gDN0LzIRyElKGRFMF/C&#10;ou1uEH6ARX2L/p27pJYEqaaLOLQ56gBSTS3NJqsZCdztdQXC5EmKLwjcqdMZWq12gBpIATIwJ0Pb&#10;00RK1De/f78OOwFYAIxwoCDNAZvAI/BVTaOu+hgFAAfowQkAawAWQBDAEODDTzGsqJQ6e+AoCPia&#10;vxXUdXuDFKIXfoZYrXYxQhq0mhz3apofNLSSCVHDnMnpb7W68dupqEYp8WBUdbGCwRc0h+gQxwtR&#10;JRRhLA4nYA2NynvPXIiOWJ0um8sd4QVZ1WgyMyvLy7HqjJbhSilg8iJpIGy0OiKciAZ5Cmu22VzQ&#10;MwSP7iwujy6tDq3tDO0cTeyfThfKfKrIru2Nnz/a2jpe2DyaX9ic2L/YmNuc3DpdHZ0bHpwc6RsZ&#10;6B8dKPd2RuNKRKBxOEgMUQTroUWelgiMhNGOxsRyV2FlfW57f3HnYP7sau36yeb1o7WbJ+uHZ9NQ&#10;Hwcn022dfDzrn1wqnT1aOryaPbqaPXu4eH679Orjo4fPNrKlSFRzXz/auLpdf/IcELO9tjsixj25&#10;Mrd7MnV8DbGwBuFw+nBp+3hq82AMouPoaqG9R44X2NmN8eGZntX9+Zm10cmlwcOrDR9jpiT78fXy&#10;3vns3vnM5eOV80eLONzNk83ji4Xb59szS12UYBiezKF9ertydLUMPXLz/PD0Znt8fkCMR2IZJVNK&#10;a0mkaoaC4IU3UaLX5uNCHIsbzzBqXMmW0m29peG+0nRH5mRx7NnR2tXW7ExfvhijVcYbF8P9XYVi&#10;PpWIk7LhlTenNEEQaJrGkmGYYMDn87rBMjIJtaOU7yqX+rraB7rLfZ1tnaVcMRtvyyUBNaVs0mU1&#10;um1miaUL6SRMjERCHk+1WJ5AHmqEoERgQjgIPYKPbMDH+L2UxxVyAREc5OUOr5sJksflVIAm5qfB&#10;iZ0Wl7HFpGtobanXwQzNRnMrlIbNZCKTDcD3qmmtqVnf0KgzIHu6fNWeNghppFGzxQGm6w9H4GRN&#10;OgOgAUtgRGOLvjoKgICFEanKBxds0pvqKrUSkFQFNS5qCVDommbd+3UNTUbzuzV1d96/+60P7r1z&#10;v+YezsfisflZNyXaA5zNz6AR4GIhQfNGZDSCvGp2hx+0WBr0JlBlVpYtTqfBSl5twpmAooMLIMIR&#10;ySD5d2ubmlotLUY7MjaOiKRdzeSuUNgVDPsZzuh0g7nca2j6oA5Kpx4NsCEreeYKjUAGU4FQQJIA&#10;EdAGNFSHVONigJJgG+R+tKtggbSMPwEgIjs7IDoCVIhBZBLjoyonK4AYgAKWsCr/x5VpIVUtSNU8&#10;7A0YZ7S6mnSWVrPT6SOPmIAUNl+YjSUiStwWpJpsjnpQM5sDYBGRo1JlmtEARUQhwAKSJapq+Ahi&#10;FGagQRhPIIivkPGAFKQPNcIBLAANuGsADkBVGKKGoEYIa8AyZDUhxeJ3yh3Z/uHy5OLI3NrE9PKI&#10;lhcnFvtWdid2zxb3zpd2z5aBFCs7s2Nz/ev7Swur09Nz41OzY8tr82hk8olYXOrqbUfEcCItRtnK&#10;+6lBQWY6+wsXT3aevj2/fLq3c7qwfTy3eTi9ujsOdXP9eHNjd0xUHIlMcHm9f/98ZvV46OBm5uGr&#10;jbMnSw9frt++2ppf6/aE6mcW2iFPHj5av364evNwdWWjX0w42vul7ZOJ09ul21c7iOfjm6W9s9mt&#10;oynYwxe7apbqG8sC40YXBhd3ZqbXRtcOF5a2JwKcVUwEDi+Wdk5mDi7nzh6tVJ6nLF4/WTu9Wn78&#10;Ym94IheItAxNpCBhnn+4d/l47eLxxsnN6uHlyv7Z6u7xSqqoxDOqkpAZPuLz+wK4K2FGBFL6SblK&#10;gY7kU1pfZ6mnnOvpyKyP93x0uPbbr17/4uNHXz8+fra/eLw4OtGV1Vh/RuE6Stme7o5SWzGeTAIp&#10;yGQhkQhFgSaGIUMidFiJSvl0oqOt0FEqdJYKPeUirLej2FnKtOeTuaQK84JTuOwQHcVMspRNRzmO&#10;8vnIoOxgkAkE2ECQD5H+JSy5ECECIh0RKIoLhiJ+P03q8XvDHniu3+Pyg6Y7bG6PC/qHtOGezY2t&#10;TQ06WEuTHozZhrBzeiOMIEc17ACQAUQwmmxAByAFAKKxSdcCcm91spyUK7bDtxCiVRIBjIAhXJGj&#10;WgxmGBS3yxeE0gbUIG0ihsF4kWMREsir+BOskdQEIgcBc7e2ARpBB24PjRBiPBTnAPXwgplHwmIs&#10;wMlGp7fBaGm1uWz+MLhGmBf9NK23WhtaW4EU2L/TF+TkGDACub3STQC0MustLpefBgP0RVjgQvVV&#10;Sy8d8dFMkOWhC0wuD5lUJqZhG7AMMHObi5SiBDR8671779x9AL7gC+OcyVMMqIxmg+XvHRlo41sw&#10;DgAEeAQgAx/x62AQHeAUWG+0ufBjq78XPxCXAt/iIoBBgF+88/49EB+b24uIBePAZjgu9gwFBO0T&#10;4iVHIOyiIkFBsvqDjWZrs81h9PisgZCPIpOsJjJZXyjcajIbK/PpgWWw4LS8AL7iDQSBHcALXq7U&#10;fKyUpQBYYInQjWrJattBpkdiABPJbAHUDB/vsByOSzESFUuJ2Tat1JVa2ULUzc8sDy5ujHX0Z9Z3&#10;56cXh7cPVyfmRuZXZja318YmhnmJQa5xuKwM8Iins/lU/2DP5PRYT19nrpAGG+4b6ji4XIOd3Gxe&#10;Pt67frr/8NnBk5fH5zcbrGCjWfPiat/+0cza5vDR5eLx7dIe6TKYe/7J4eHVfKpEhTn93vHEw2db&#10;R2dzVzerlzcrC0tdkuroHtH2L6YvnqxePl0/ul54+HL78HJxfq3/8snm7ulcrkOcxW7PFzaP5wAT&#10;kEsbRwtjC71h0aFkqOvnu3tn8yT4L+aw59Pr+a2DEYDF45fbw5MZIWadX+u4erx0/WT54TPyXBbb&#10;XD3e3D+d3ztZPL7YKJQ1KEH83hAV8Ad9AFw6QvF8JCpxmbjSm0+OlXPjheRCR/ajo40/ffHy3758&#10;+ZuXl//48uK3b29++uLso6OVi6XR0WJcoTxs0BMVuWKpUCqXk+mMpmmSJIVCISAFE6FYhgZSFDLJ&#10;zvYiwKK9mAOb6G4vACm629HOgFaAU3jsZnAKmWfa85nOUl6TZfK6V+UljqDbDQt7vbBqG1+xoRAH&#10;pKAoBkfyeFwWi1mnM7QQIDAZrEAHXbMB0ACMQKOhrhlWV9NY+6ABDThpa6sR6ACMqDILiF0gBRnk&#10;7PYDO6rDB8MUG1OT4K7ABaAD2AToAyADSRLZCegAX2R4Cd4JL6y+pgV2jUiAJL5XRx4iIIwhnpFX&#10;K4WYJEaU8RWJUq/P7PbqrLb6VlK3DvI+wPFBXjA4nFhv9fosXp8zGPIzQAooYVGIxSCtJU1TU1ns&#10;EDv/1gfkqSqSPGEBerOf4ikuCnTAnwMmsE/gBXYLgADHqa28RgW8wJ6xrGs11Da33qslr4Ag8nFK&#10;YAfVsdugDAhgsAawjHfv1WCbKoOAvsDhAByAKpefPIP0U6ze4gATeVDfDLCAFMLHxlbjBzX1NY2k&#10;04GgauWKAZzBJghVqZS0wIUikwpH+Gg8HUtmoXF0Jltdq9EVouVEmpYUi8fvCIZpWZGSaYoXOEkW&#10;lVh1RkvcHhiZV7tCMUArQCiAFyAXEV4iT0NZgZAIhkcDVl0ThhKufAukULQkfi/A/U6IzOhICVJE&#10;jUuZrFZsT46Md21uz66sT6ysT65vzqxuzEzPjszOT4yOD3T3lBEhrQYoQRN5o4nCCYYgqiMswCI9&#10;Pjm6sDS/ur6ysbUObb9ztNI/2iFq4MFOMRYqdSQmZrq1VGR9c/zl67Pzy/UXL08ePd7b3J1a3584&#10;f7R++nA13ymFeNPIVP75hwen18tzy937pzPH5/Ozix28bO3sj63tjWwfTx5eLYBNXD/fWt8f3z2d&#10;3T+f7xvNFruj+PODi+W9s6WlrTHopv2LlZHZTibqLvbEDi4WNw4mLm7X909mHz7b3D2eOgPQPFm/&#10;vF0an82qGefcatvJ9dTD58s3z5auny5e3s7fPFk7u148u1o9OF4cGS9n81E2EqLA0ahAiJS+DrAy&#10;HU9JhZzS15YcyEaXuzJf7K/98dXDPz27/P3j4z+/PPuX1xd/eHH6j4/2f3Kx+Z2Tte9eAcTGOmJC&#10;nKckjs7lMgPDwx1d3fk8qUFLZsGFl9Nhr8cFvEjHY13txa72EmhFBSZK/V1tPeU8wKJcSLfn0+AU&#10;LqspyrMdxVxvR1sqFoPuACKAWXhsdoveYGzW6ZuaTbpWmxGYYg96vAG31+/y+Bwul9VmNRhNLa26&#10;Jl1TY2tDfUtdbROsHgBR34I1ENMGvQXEGmuwHisbm/VgAFANNCeCo8J18REORMYCEL6NqCEqlzDn&#10;yjgiIjTg7noTtkFGqj7Yw7LShQ/qqwANnJXa1iDY4BeIE3AQxAn2DB8VFQ1HyZXK2ACA4g2Hgzxj&#10;83vqWlsaDDo3FfTS4Waz4V5TvcntcIb8Fg+i2oVt4nkyaQMXjcLwV8jGSNHkxa37tfUtyNsk/yPD&#10;f1DTdLe2+b2aunuNzcAFABAwovJGdiM+QhO1WGxoQHdUUcNQeQ8C0c7JKjAC8Q8DRsCq4y+AC1Uk&#10;ImO9nV5ojTAr4FgABQIWvpA3FCFPRuqbLU6yHyiOmoYWnBWp308mfiRXALhZfRiB4IRKwpXEFQOS&#10;khGTldmVTXZSaBdXzBuicm0d8Wxe1pJgcKIarxwOCghqywIgkFUNjaZWPc3xjEBmx7a7yYzp+Ihv&#10;gSMgiLjOWIJZYFlFCgAEOAUACyeDu4M1ZCBzpTvjDgJeEFlJ5KKyoMYkTRUzmVh3d25srHtwsHNu&#10;brSvt5xOaUwkZNC3GAytDqeTilARlglWBj6jIUUlu9Ph8rhpJsJwbDSm5IuFjp7y9OLo2s7C6vbc&#10;2ubcCuBmfmhgpK3Unpia7j08WtndWzg8Wj48WjoBtz+a6+wD29SlC9zZ9erzNyc3j7fPb9ZWNkdO&#10;LpeSOSqRCxU6+N2T6f2L+Y3D8d2zGaDDyvYIOMLq7limjR+f7+gfL8ys9C9vj+2fLx9crEA9tfVq&#10;XMwzsdB582xn/2wOEmPveHr3eHLncGL3cOLy4dLBydTwRDJZ9C5tdVw+nnv0cuXi0ezN06Xzm5mr&#10;R4u3TzbOLpb2D2YX5gcL+WhC49hwKBL2Aywo2hfhAmqC7eiID/SkenPi4XTfP7199H/75ov/69cf&#10;/tvzq1+dbnxvd+ab/YVfXW795uHer673fna198Pzvdfbi5sjPT0Iaz6SisdSqWRvX193NwGLKrMI&#10;BnxuFzzLEZN40k/RXuoulwa6y0O9ncN9nf1dpd4O6JFsMZOg/G6P3cJSQU0WBns6u9vaWHASrxec&#10;AnnfrDc01dU31tY11zfoGpssBqPP5eZoUtjS7/G6bHabyYyVTQ1NVaQAIsAaG3S6FmOrzuSwe2yQ&#10;IXozPupbTWgYyBgkMhs4vAeJDihQmTKLlGNB0kN4I3VX0hGpYV/fpINVYQL0AZy2ChbwP6yEC2I9&#10;wIX0llXABX+ONfhDGu7u9iFCsHPsAQ04LuHDITJjk9FuNUAI+UGWgjYPIMZoctgCYGGyyCtykKHN&#10;0CgR2hMKQXc06vU6s1lvtVXzNsACUY0YBg0CUtyrawFYWL1+mMHhAo9wBsOuEAWKAaKhs9ob9EZg&#10;RIPBZPeDj5F6iwGaA0YA5JxkMBVkkAR+8XekgK4Bm6guQQEiAnnOivU4NDbDH4KGgAtAfeDPyWiL&#10;ukZgBGgKeW5ic/oq5eqAwkAK4AWuKv6wQacHdOJY3nAEZ9VkMptdnjBH3tcAmlReSZMR27i2JqsD&#10;ShAGxQA0g74AoTDZ7AAFLZWG1oAMAZsA15BiKlYCMkjHBKRHpQsTLAe3Rmc0N/+XWqzeplClgAXE&#10;IEDqjtvnC1GULMrJeCKTSpXbiuX2AsMEQkFPIOD2+4AATofNZrVYHDaHw+40W212oAW81OmCuZGp&#10;giGsgXl9/gjLCaLMQxRxDMOHY3EpW0iWu4pDoz0Li5Nb20tnZ3szM0Md5Uw+o7QV1a6OZG8vhK0K&#10;sjk1O/D4+fHOwXymAPnvGBwtrO+MPX9zPL3c0zea2T6G6Ni4eLx5/XT7+HoZBGRhY6jcH0+VuPH5&#10;TkDD8fX62FzX6s4UbGFjOJoKJosceMTG3vjN0+1DqJjHa9eP108u5q8frZ1fLV7drBydzKQKgaXt&#10;rpPb2bOHM1U2cfts5eHTldsn61fXK5sbo0P9hVxaVmVGoAMcFWSpAEv5YhLdXlR7yomOrDDUFnt9&#10;tv6n7334P77/0b98/uJ3zy6/WJ057s7Opfm5eOSkN/t2afQHR+s/vz78ztHmNzenD5dnFvs6MyLL&#10;hwICRxeLuZGRkf7+fiAFmEUsFpVEwiwSMblczHWX23oIm2gHUgz2lAETfZ3Fvs5SV1seSGHRt3B0&#10;KBmT+7vKPe3tMstCVpCZBaAMIcjrGhtJvTd4gQ4cFDLA7/H7cb/dPqfFYdabza2mpvrmmtrGqtXW&#10;NTU06qqvLWJpNFohVSEuWqBRdFDobrgLnAa+W3ng34LMg+RW7WuoGlzc6QsCAhDkgJLq6wnYHj5X&#10;NXyFj8ACLGuRzBuaDEiCDo/F6mxsasVB0YaiadEZcTI4DZ8/DIPY8QXDDo/XbLcjBiC54etowHyh&#10;v4UEzGx34DdJqgoADjKM0+93+Eg1Op2JDNMGn68qhfv1zVjaPSFPkGk2WUAlABCClqBEOSIrAZZ3&#10;BELVci8PmlrAJqpdGGFOpHkZmsIdIC99GG0uMBSQAjSqg7WgO94HOyBveYC4hAEH77x/H/AE7ECo&#10;V1ED2wCksIYMryDqg7zfhesGtoLzrIxMJwPDWyoviVTbuKS45gGGtQf8MCGuJYoFVpZJnddgCJrC&#10;4/NbrHYEpM8XsNudBjNImT/CC0AH6A5sAxKBzXDR0ID6wGXEBlani7y2CpLBcIFwBHoQIAWgB2Q3&#10;60knNO4REATwgVsGMIrGU3dYUcFuaEaUohrNCMEwhb8KUkF/2O9wYVc+RdXkmOZw+VpazTDcP1IJ&#10;BDotzDCsKEqxqBLHvazMMUeBWeIrLMGCGSYCJV8ZiUWFw4FQyE/mhwh6gz4nQ/mTmozc2NWWKxfJ&#10;tKwxlctmY6PjPavr09u7C7sHSzML/WOzXZOLvZPL3SNz7Qtbg/sXC4cXSwAICI1sWSx2K8PT7Wt7&#10;UxsHM7sny+e3OwPjbZzi6+jPLW+OLq73wI4uZi5ulx4+27h5sr61N/zo6eb27milVOd6POmLxz1H&#10;ZzOnj5b2L2YOr+bObhYOz6YvHy5f3aytrw2NDBazSSHKkIeLQiAsBGhJYjKJaGc+0ZOJDWVjBxP9&#10;3709/pfvfPw/f/z1H75889nZ9spAe0EIdcXF8Z5iZyleiNJlme6PcVvdhTfrC1+f7P7g6vTFxtLW&#10;UG93PBq06CmXTYyEi8Xi4OAgYIIUiVJkNRYN4fIHvFpU7O0sjwz0Ail6ysXKE5BiBSxKfZ1tEkv7&#10;XXaf06YIbC6ptedybbiCghAJBgNuj8lgbmpoJvXeEMlGi9vpxn1tbmxpqGvEV3Q4gjuDhh5p3+qs&#10;dE9a9QazTm9u1hmbWgx6o5m8ghCgELr6ygMOxLnOYmup1Gj0VErCI8ZgSL/g6iT9Ql3rjR/UN5In&#10;BUYLchErytUuCfwtkdwVYQLPQ7uSwYirAiNa9eb6hmYARDAUqb4EhaRTmS2QhSNh/YOahvc+uP/e&#10;3RrsFxwlEGZd3pDeCDxqJROAewJmm6vVaIVGcbgD8E2LywWzut0WpxOcAhiBFF1L5tciTyIsDg+Y&#10;hc5kv1+ve7+2vlanbzSaHoAcVayuVQ8SAbzAj8WPAsXAR1KonRcBADCgw5137z4gE/ZZAYvgCEj+&#10;wAjsvNr7YK2UtAEiEC4QikB3ADjcAar6VhiQBRs/qGsCfAIFgAVACpAOTzCMC1WRGBHs8H59I1YC&#10;QUA0oNQCLOuN0LymRtMpRom6g0GzwwGCQAom8CLDcF6QI7PNaXdREQasQYgqVbBA9oboQONBfUNd&#10;UzMgg5ejPlJf3mVxkKkSEeEACCkWx1Fws3CPsAZnAj0IMQigh1SkeUlSE3fCLBmyZsJ19VG46FCb&#10;FMfbXE47uIQXWBoGjwpGONwGs83jIFUFqjUTeSg2QYxJsiZH4/gIw/pAMBIKs3REYDmJpiN+Pymp&#10;SJFabSDVTr/Pg5ZMariEeToUE/l8SmvLpYr5VEe5UC7nuruL4xN907ODAyPtEzO900sDg5NtfRP5&#10;scXOvqn8wExpeLptdLZ8fL366NXh6c368fXa4GSp3Jf0UiZYtl25fnq0sj09Ntt5cD6xvtc/u9L+&#10;6OXG8fns2mb/kxfbhyeTD2/X9g8nw7Suq0u+ulp6/mrv7PHqxZO1k4fLeyfTR2ez1482Flf6Ozu0&#10;lMbKTEAMAykoIRBRwmI6E+toS/cVkwv95bdH23/56uP/y4++/R/f/fSro63NnlKPyqe4YEblM+lo&#10;PCnHs2omIZc0qSjSfTFhrbP48e7Gq/Wl716fPl1fvliZ68/ENdqv8pFsNtvX15fJZERR5Dm2Ultb&#10;hKyICiykx1Bfd6WTon2kv3ugm3RV9HYAL0pgN1aDzuuwAinIsO5UCrQio2mViYIioPUmgxUGYUCH&#10;WYbm0a6raXQ7fVSIkXHjBAXZChkb2QM3HV4CFwFugBW/QyZSJM8X4TdQE0GaBdpANoOiI2ykeLJj&#10;YChZbKty9UaDqcloxhK5FzSe9C+CDDvc7iCFLZGK4fH1ZDYaMqsFQgtZC9ENrQEjXLeZvNxA+EqE&#10;d/uCdY0twCkbYgyZjkMaisNbkeJaTeTRIxABcU6oihkBT2Q3I0S9QRoNiByiaEDvzTaTzVHpBfRA&#10;4wObyITAtQ3g+TqjFXIIHOv9+3UI9bsP6u6TTkoy4htEA6keWd3s8IA4KIkMAggogAhHdNg9Abs7&#10;0KyzNDQZ79c219TryFQejByiBYc71NBs+uB+w90HjQ/qWmrqdLWNlQvlC7RYbGAlQNKaZt07D2oB&#10;Sb4IK8YTtoreIe930hGzL1BvMuucTh/DGhz2MMd4A35fwItwITzJYggF3LIQEXiOFySAQiAYdnt8&#10;EPlI7GRW2UCIYRF6jM+PFE9mrQbaAFwgZ6qEBToRqhBkEBe/GZcG97pSU5eTY0o8BfHiD0O8ke4J&#10;3BdcNPgAyEU6XwJAEO3oDfCSAnQRY4k7gYjgD/PuAGNx+mqbiNCyuNzADbPTAf7mDVMVuoW9M8EI&#10;CRkgPcMILCtGInyYlJ/l0A6BwCALBoBoAs/LMHzlcLjcbi/DMLIkVebXDuAigFtHRQ5IITKUKgnQ&#10;2KrEZTUhown5VLSYVfKZaDGvdHamBofLs/NDC6ujEwv94wt9vWPtpd6UlhUFlU4VoytbkzsniyfX&#10;6zfP98AvKMm8cTi+sNFz9njh4Grq/NHy8dni5u749e3G/vHU7uH4zsHYymbv28+OhsYSrGgany7c&#10;PN58+Hj74cOVx9eTNxeTt9eL15erZ2cbS8vTqUyiMuZUYMnAbIoPh2Mck1Pk2YI4meGOJ7t+/vbm&#10;33729e+/98mPP362MdHfnVaTApNV5LZkPJ9QM1osk4hlUkI8ycGSKT6XEtoTwkxnYXek9+HS9MXC&#10;5LOD9b3Fkbjk5ShHWlP6OtsR82GfGwCKyO8s5TPxWDwqtuczUBadpUJbLl15XFrubCu1FfOlYl4Q&#10;OIfDhlsEtZKOE07RUywV44k4y8s0bkwg6HU7rBZ9q75VZyTVEaxOo8WBjIf77wyG9Hbbu7U19xsR&#10;mGRCLTgKdASUM4IKvgLu34hkq9M3tRrqm3Uwq9uL1ConUmo2jyXaIBdVjLBVCjfCqgWgvRHGUzEX&#10;RT9obkHeNlYKycNZq3Qa/geRTDRI5TEhHBpnh9QKolFV5hDJiHCsgU8DSPARUAXHxXnC4NDwY3g5&#10;cAQAV90bwA7rARYQ26Q+ZuU5C8IArk/WO9zYDyAJBuDAz9SbrTgBXA0wgweVAvwILXwENEBKRIQo&#10;6APOCvAEHIGmaDXZdXobrK5RD8iw2H1mm/deTVNTi7nV6GhsNqFdW99K2JsvBBTAFX7n/bvv3nsA&#10;pLgLguDy0FK0+kQWa/5+oehYzMtxIUl2U7QLbIljPAF/mA5ZbWaLxQAOLvJMPCapMUIfABBAB68P&#10;dJ4GQFShgY7AQyOkg5ATIEPAdYDLoFGNrUacPzACPKX6OAmBDAQBWDBiNJ7J50plMjdipS4eLiAu&#10;V/Vi4i88/hAIJT7iIsuxOJkVKcLfYRVNUBPVHcFwI3FNQZyqvSZY4wEnYHgwEJALAIymJVQ1rigq&#10;y/IQxcCCSIQVBCkYDMOwEm2aZrzeADJFOEyLIuQz7/P63E4XJAp4iETmuYrIHAsTWVpkQgobSEqR&#10;nMYXkjLwAmABKxTUQknLl7SeofLk/NDMyvjsysTq5vzU7HCuqJZ7MrOLQ8sbE31DuUQucna9sn04&#10;fnQ5s3MycvN86ehi+uB4/uJ6bWtvbOdgfHN3aOdw+OrRoppypvK+lY2ex893Hj/bPrlYvHm4dn0B&#10;pJh9eL2ytTXR1ZWJxXhRBPwxbIRhcBMCODe+r5gZ7SgsdWhfXm796Xtv/+3nX//D58/PVyf6M3JB&#10;ZrIScEQsJbVCQk0pMiIfciCdEBJJPpHigRTZlFBKCN1x6WR2/Pnm0mfnB995fvXwYKW7pARcepln&#10;wB2qAy472wqjg33T4yMxiZe4SEcpX8ymskktm4qn42o+lcqlkrlMqlgpaUFRYa/XHQz4YtL/h6//&#10;fJIky648wShUZWaEczfOuakp52amapw5dw/3CA/OI5LTSB5JqhoFoFCFQgEosEGj0RhB93Tv7uyH&#10;3elZkemVFZk/bn9PNasG0y27kVc01dXU1FTfu/fcc54+4h2vxCT9Z8vV2PHsTgekkBq1fCa9ubG5&#10;dm1zfX1nc0tMUZ+IBiYkCsVcrbqdy0L6CSSvP3C6ASQimRHzKRE1b6xvQbEJqk08T/RmEMtJ1WQx&#10;qgN3x+8RGpAItqRNZHz8UaklkU63MtmtbK7Ylioygr9IYBAVoAluGiMFUY1fshXsoFTdTKTe2Nje&#10;SqZxvLqkgA6ARfSaUCz2HTd8sE9GjLkxHuxGa9WwAz3hII7O8ZhLx0jBEYxH41vxOTwXccyD8CdS&#10;nC1sPe70jVJgW0U4d7SOLlou4ylt7W4YQ0a+DFFvQFhQFEnRuFthZ2M7tZ3IoIDQIZnoCFautbn/&#10;pqbz1HAKIMMJh5RPrNQKjabVD7zBSHE8qxcEi6UzGJSlTrHVKraaTr9vuHa+XKrWK41WPQz7+/ti&#10;rV4E6WAwACMq1TpyazeRYttsScQdqCEryDwH7OAIJwg0FCuPisl+26qOagAUCGTR2BH13SaKsfh1&#10;BoDLyRQU0gPyyA5FSmmTJ0BtPqK4wA7L61MgVzqWq0avRuK3Xxi1CNgAJ5xEWQO9WFwfugW3BQUk&#10;Rayq44llYNqdWCYVi2UMHlEjgaBm07lstlQs1MqlRiFfzWQKxUK5w42IPuhq4PUQ5X0XVW16hu7p&#10;na6p9m297xiBZw16zmjYDUO3HzjBwFsdzvZPlovD6fJwdnp+cP3G0cMnlx989Pzx88v5Xm8wMT/4&#10;5MHTt87f/uDW93/07vc/fxuY+PiLu198/fyjTx98+uXjj17e+e4P33r7g9P+qLR3rL770fkvf/Px&#10;z3/xwadfPvrpz9//+ps3v//ura+/fvPW7dVi0R2PPSDetjTXNvVOy+q0VmH3bD68Pus9PJ79r//+&#10;L/7rf/y7//qf/oc/++rde/uD84l3MvJOp/3DSf9gHOxPB3uTIVwApJgOe9OhO574o5k3nnmzibca&#10;uoeB/dmDW7/8+L2/+/7Lv/jm5asPnt46mahSkZ8LQ39vNTs5Odjbm82mQ7aK0qakVqvZfDYaj4Lh&#10;sN/znXEYTAbhZDiYTcXcg9AKWZZq1bJj6Afz+clieb7a2x+MHLKT1IBTVMrFZCK5tbm7tr5zbW17&#10;bUMsQkNgpEsVkAK629Q0ahmHiNUyBlhALsjt17Z2iW3yBFmE7N0xbAgILHornSUxwp8hFK9tbl+5&#10;uraZynCQwOA4SLGbL6arNQiF4vlVWeWjqzuJZEGgAMKbH4qJLnAg3BSWG7V6xjgCHnHCWrTwLzsR&#10;n1XIW+zjhOKNaaSJcFHclfRHwMcIggEE8A6OgEH4M1uOAArxca63nUxjMVHip7kHikKURqHSVk3T&#10;67cUowIuRNNSwSNEh4io+ZMb4KKQcQwFxKNguymUyO7mDpQI2WTwJOCFgIxynaIARiXDgk38ZGPz&#10;6vbudjYvi0UYu8BEx3K2MrmdXCFfr1eVTts02oYh21YHimCZsq4Bhh1F9nueGHY8ITH3O4qSyGR3&#10;05litdaSlabUaXXEG4e2IhosFcOMO0pUGmg60a5MuVFrlC2FALECMhRTLN4BxeAjaiEu0hgIqA5O&#10;w2K0FU3U0ZtpQeWoF1HgbVTFlZqsVdpyDC18DVznJADG8noUN6UJxnAcJYOeAYSQGAI2Nduxu1Jb&#10;FW/dYTtbyZ2dZGI3nUxm0+kCkhSMKBQayWQxkShks5VyqdlsyGIh7rbmOd2wOwj9wDNdQ9b1juoZ&#10;mqdrrqE5mKn7tkVU9Lqu45qmBbC0Fa3j9V1y61SsDzCYzsPh2J8tg8VecHnn8K137z1/6/LVd+9+&#10;/uWzr79/690Pb3382YO33r386tsX7H/5zdP7TxbDWeP0hv/FNw++//mLr757/O3P3oRWfP3tm6++&#10;e+ftd+/vHw5niwA2oaltx9IsteOonbFnHY+D00nv5iJ4+fj8n3/93f/zn//qn3793Tt3Di/m/vm8&#10;ux9aJ/PgYNLD9ifBahquZqPFdDAdBuMQZhEhxbw7nMHW3dnI2Q/d28vRz959/rN3n715cXTncDqw&#10;251GzrS1fujfvnvz+sXJzVvnXtfWKBdTsRw9HPbioaiDEWyuNx1w8cF4GIpVNIYhSGEYWr1WsTR1&#10;NhhMur3j6fxsvgwsy9I6piq3G/V8Nre7k4JQpDOFjWjqF9HXWIR6pdKRvOGQbEN9xgFJuIpIjjoF&#10;ru8k2MZIQTqCzb6xvfPj9U22MYkAEXB3NAj5U3SIyhc5jqXK1Wy9AaGAVsRNnmAKSFFqtHE+cAH+&#10;glPiV3gdRGZ9B/IvXhayD1hE08mkcbwYWaAbfComfYgkCbjAR3wR0QR9AAIgC3g87h4JpTS4ANjF&#10;QIAz4+scjDFiLV52WLy+zREApF8YTdxdUrN9kIJfByZ+cm3zRz9+A9HB8VQ0TSaPTzkARoTG71hJ&#10;novH9xPHm2hzSWX46Y3dJE/dsWwKBJIFmapIHWACQtHSzbjHOkhRarYhFMF8othmpYXerxme0x8N&#10;6+0WnF7MtlWvqbqmGXq92SDBczuNjgwutBUIFPdQbimq6RJDniJeHIhu2tliaS1qTqZOY1yIdQcJ&#10;GlRl3+72QQqQjYrmnkFbwhyMiMEiLkaOUztRCRdgFhhPWqg2rzQB5mqj1pCQqq22InU0tobpdhQj&#10;lc5vbSebLdnvBqpmxS81KtEI+XKlUShWOWFnN7W1nWDLn/FH9YbEyY7bb7bMUrlTKLbwIDGZa1Gs&#10;O10q1nt+iMQEimzdNVVb7+gwi57jBq7fdVxyumfZjmV7DnmdENAU0XuRWxIdN4YjsXzhYNidzYer&#10;vfFk2lvuhQdH44Oj0fWL+aMnF2+9e+fb7z8AOL75/r2PXj768tWLR8+OglHzxu0RdOMP//hdMOLV&#10;99CN++9/dJdzjs/G8+WYAldVsSKxqUhau9HV5L2gd3M1Oejbl/PeP/zJV//1P/39//rPv/n4+e27&#10;x5PTmX8y750s+kez3sEU6+/Pw71ZuJyFc2BiEk5GwWTU35uG01kwmgfDRW80604m3eXQvZiF79w4&#10;/e7tZ+/cOr2xGi4Cs1FKSnKzF3gXN89uXF4/Oz8eTUKww6dEfKujtNifLyeLFSgBEROcYjoewikW&#10;ixnZxjTF2sBGNMnFtAe1mZxM53ujEYVroRp1FdGXSmZLpXq50iT7wbFFA9VwbAV92bErnc5ONl9o&#10;tHDomCb8ZGPr9c1toATJINJg1N+ZEwj4mC9wGgZAbEQdljhTMn9Ye0bgRa7AaflmC6TI1OpisYlM&#10;DpjgODQhfuUhAKJQJsjJXeyDCymCqtZEV4tZLVPZqFGlCXZgr61tJqLVvXFfPB6HJqXBL9J5cZ3Y&#10;s/tDtNmCNMY5G+DOdoKI5Qoc4WT+vLa5g8UT+Ysl/6JFzMVbmN9NBkckABnwCAACpMBI32gYigsZ&#10;AogQeyBF9Oq2xJXZb1I3YtholV/MFsvAFiDFE3FB3e/Z/fD1rR2KBSVCEVE4FIsdDAaLFRiBZCu3&#10;gOmBG4BQlgyoG4pmiQGgFSgX4oxE7HfZSqpea0GmqrtZSFZV0nXZNNlmy+WWqiqWxX613a7DLzSt&#10;0mplSmJVIcRFdzBGa4C23CFFKiADpPD7IAjqg+NYLCMgBBSjaLWJ+shhMVjEYqLaxMQU5Fey1UZL&#10;I04syEJH0hTZkCQ1kciIKYSLNUqrXm9DIthPURiFaqnagmKlsiW23HulLumWH6/siPFn/LJKgu54&#10;YaUuZwv1Sr3T7uggc4RBTr83FC0X7U4L1iYpGkJL1x1boIOh65qiGgJJ9Z7v97td33XZCfv9oNdj&#10;x3V4OJycQu75HsWp97p2GJIa/cm4RzTO58H+/vjoaHb9fPXm2w/2Dob9gXrr7v5nX7755ddvffbl&#10;8y++fvOTz56AKec3l4fHE0VparJia7rR6ViSNHGc4/Ho+mR4fdz/8sXDf/71z//L//g3/+//6z/+&#10;wy++fOtysT/vYYfL4Hh/cLA32F8KWy0Gy8VgEdksWmARm00H++PhZBYO5sjRfjDvDSddsQbI0H9+&#10;cfKLzz58/87F7f3pjb2x2amS+zVVOr9+fHpyIHeahibzdPt784P9xSDoujyjjxzrT8fhfDwaD8Ix&#10;qWg22dtbghSS1JI7bQAVWdgzTDDvYDg+nE57uLdl9H3PNAwiMpnMJaM5qXfTglPgtTu57FoysQ4h&#10;rNTQCDVFy0VaOlEsZ2vC18f7h6uz60avT7T/ZFOsjg0QgBct3YBXgyNwbIwjWEWSwRp2OJKt1UEK&#10;DGaRLJVjQsGvxISFsITfkufJ6jVSGWEvBjiT28X0LWTSYq2BpxKKnEzOh+lwBFeuNtrQh3y5GmdC&#10;UAOdkSmU4A6cDGrg1jg9iMBpgpKIDtB+LKL5uZ9cXX8t6hAJXmDxabAG7kewdJhyNF82WgNrogGi&#10;VTwsPzDcHnHCnZCxt5MEQZ64JaVjsA3CeGOHQi2UqjVkSr0tiaU9WpLq+oCF6nowCADCCYcKat31&#10;saZmQC40z+8YBuTMcgyyU7FaHM8nq8N96DoXiV8mEMzAGXFO+ciWaQpfDzq2VVeVQqMeL52ZqVaS&#10;pWJZavOn5nstTdBDw/XdfggixF1g4lZIykc08f5u8huOUDIxHIARlCdlBbCyj3GQAoyBmAqipq5o&#10;brc7mrpOT1MtYEJVTHAhXsbIEJMwO5QZB2FDFG0ikd3cEStB/+smHHCBZAVqiJTV6CDYMPFmG4iK&#10;mlUl1VQMK+ol0mlL6A3dMAzLMhzHIvoHYV/YIIinfUCOey4QYIrZLiwdXhH2uni8ZyFENNsywBIj&#10;eu9nGprvO4v5ZDEfo+QHYXc46BKik3E4GvUXy8n+wdzvmnv7kw8/fvOLrz746tWHX716/8Vbd0+v&#10;L9Aavb6tqC3TUGxVo8a6qrbq94+Hg5vz6ZsXp3/xzWf/5Z///n//n//lP/72F1+9defWfnA6c/b3&#10;hocHYr2x5SJcLsPV3mhvf7xcDheRzReD2OA789nwYDISQzrmgx6/Ne+FU+6tP/T0s+ngj15++NMP&#10;3rm1Nzmd9iceaaJtqp2Tg9X5yaFvG56lTwb9UdA9XM0f3bt94+zYMVQE0XQYTkNgIhwNgulkFHOK&#10;druJ6bIYQtrVDZBifzA6mk5HqDvfGfR7ruPUa61MppDLw7fr5ElJs/DUUruFk+Xq9ZZpya6HUtgm&#10;BlrtOML5E0awmcm+vr2znkrvFIqpCuBSACyIeSQGwUCeBBdIm/xJ2owPxvlzJ19IEEuNZr7R4hxo&#10;C2CBt8WUmMwcd/tB8kIo/uANMTMdSIHE2OAjUo2ix9meT6HKtXZHtVzgAHlC8HfDEcwCUoCUINo5&#10;HqdEDrIVGT7SNYAFOxjEG6kCUsAmIiUipsDH2Hd6Ay8YKQZ3JZbnKtZaVzd3f/STqzALEmW2VAMM&#10;dtL5qLUiDzQkMllwASFQbbbI+avDo/nePtjx2rU1DoIgSANEAYALEQMRJNNmC1IIchEttGH1w47l&#10;RL28eopltjq1crWA0hxMAgnB6Nq5YnErldrJiJ4iPAVbqkwDHAO4tFinSnGdmiJTd4liIVerlVoU&#10;cj1VLmHsVDtiHA1FR/SBBYBgvlKnVEXDRKVOwaYLZcoZ7kY5U24xRwMa2DrdULM8DEBJpMWoX8hS&#10;PnozTS2Idx+wAihDpdyo1xC2EgbMSm1VI8JlA+DgCBRj7drW1lYiU6yXG3Kh2k4XSBHttmqrlp+v&#10;tPiT47Lh6U5PtbqK6ZNhJ6uVF4YcrjQb5D7IFUKnVCm2pLoO0pmKGNHjGp5v+V17NA4I7wlR0nM9&#10;18R6XYe/sGHfJ3Iwkqeta6gXsiuKHRDBVrPp4Wq5N5/NRoJqhF2v7zsI+DAMZvPJdDY6Plndf3D5&#10;7Pm949PlfBGGA+SOLCtiMIEilsnQhqZ9PBzdWq4eHOx/+fTxf/7LP//f//O//Jd//rtff/3x49PF&#10;9Zl/seqfr/r7B5PDoxnb5Upon/2D6WweYj8gRWwrYfx5OB0DGYNFhBSzXn/iD4fe/jTYD7x3bt/4&#10;mz/8/lfffPHpmw/vnKx8S9c7rVHfv7x+crCYalKzUS6o7cbebPz80f3H927PhoGjK5wmVhgNg/Fg&#10;MB6J9VPCsEfukdoNU1MD1x373YnnT1x/6ndnw36A7qUQdb0mxoMXRI8mMaWKqbtdze/KrtO2zLqm&#10;4cT5RhMpgUEKdgtiZNRaInl1e/vHm1sxUgAZyXIFCMCqHbmlGYACXOPaToKoAB0aquhbcXV7543t&#10;nc1UJlupiV4VtUa6WGFbaYkeFuWm+HXT6+GXpEoYAT5NGJDVU79b45/0FQvp7VSOPzkfeiBeUsaN&#10;GqJHhkiDOPqPXr+GKoGGkCHz0XJbfCtTLENVECZAQ4wFP2icSCPEbXWEhIiNqEkV5CKZkbQxfoJw&#10;Qu9EvSoaRBdGaHFZoX2ikWzcHsYvwu1XR6fjxcoPR5wM0vHFODi5pmZ6smZD9V2/LytGpVovlask&#10;R8/zOvxrS91oLknbtkmGHVya5NiD+7RUw9RMCwwFSYsVdLwCMYIiaIZrWL6sWarBxV1Fd+Bjr13d&#10;uMZjZ4qFcp3fZkest5wvX93chjqJBinx3lcwJtjcdiojdBNoW6pQjOVGC+mkW55quPFq79yw6fQw&#10;djBABVnAcQzs4JGvQJZ4VEgV8quBJyEHNJNtrdZqwEwA5qxos1xf37p6dT2J1MzkKVO+EqUI2wQd&#10;XT9frRdqjVKjVW136h2ITWSSqhq2qlv1llQFZdFFAIOmi3nfOx0khmNZrmlZmuZZWt8zh31vEnax&#10;cQAu+IOuEy/AHXiWo8uG3DKVNnky7LqDnoeFPW8YdMdhfzoMokbEXgwrEHbX0lWdUm435RbEaDwf&#10;zQ9J9AM/cKlHVWmLNI61mj1FOQ36D/aXjw+W712c/OaLD/7LP/7Ff/0Pf/t/+euff/f+g5tL73hi&#10;XhwPTg7D/VV/by/87221Cv5/2XwZTBfBZBGO5uF4Lhpix0N/NnAvD6ZfvfXoz7/++E8+fP7yzvW9&#10;wO+qnf3p5BhFMZ8bYjFjbrBzuFg9uXX7/QeP37xxOdX0iaaL9Y17vclwMAz70fRZfbXTrJXzti6f&#10;LGan8+nccyeWhe2BUUF/AAxLUrVQ2Nne2RHaPIu+TZWKpKNEubiVz19LJDfFqnxi/gg+xpmIGSJw&#10;NxpJCYnYzhcgF8AEdKPWUeqyCkwACnwkKEYmF7diQq05Hg+sKqBiKmJINa4CU8BbcFmuzHY3WrOT&#10;mMc4jiHKAQtAAUQo1akvsVgGMEFuj/pBt9ACr0fDNNELRCnRSABzh5GDiUml2ce4bWKVwBYdMUie&#10;slYo1/gKABFTa81yIdKACEHIp6rpxK0YXJCvE0JEuNsfxETdEt2NfLS90wuhM2AE+yR2+Dx/cg4/&#10;FBMffvT19S24D/vcDD8h63aFOFLMmMDD6W1HrD7VaLbT6XSlUnEcyEEI15NlmfSJWdE8rJKqxYM+&#10;IeBYnOqR88AEAQxJh78XK81SpdmUNAJ4fSu5sZ3CtnYzwESl3tYtH35E+by+vsmNgXEoNR6BcqMA&#10;o66fuxAKUI/HIX4RdK1oWgpkG1vR6kkisb1wPIuIWAHEAV4pZx75CsBVq7fFuq7cQkvqdBSpI1u2&#10;izmuLysqbGtraydeITqZymRKpVShkC4W89VqudlEUGGFWq1Yr8fz7YnJuedzCEU3GNleoOkO8qhJ&#10;eUTrMQpkdb1+tzcaDGcTWPJ40EN+6cDBqO9NRfN+j3w4HwUc8UwVjMBcQ2GfLdJDU2VVAbolXUO7&#10;6a5jdRFlPT/od4OgF0sYMXndKAxH4WA6nO3N90/2945Xo/lQM5WO3FQURFFNqVd8pXM+mz7cX7x5&#10;evDTt5/97fef/y//7i//13//V3/56oPn57PLpX997p4u/ZO94HA/3D8Y/jcYEdt/gw6/Nz5arMLZ&#10;MpwuB+PFYLIYTqYBimE56u4F9v2j+c/ef/Y337787dcff/Pum7cPloFlLMfD08NDaJCh6WpHdlT9&#10;fG//g0ePPrj34Onp2dlgaGuCWUTIyGP2ppOBZSiNSpHHOpiOjufTWdcbmUagKKFljj1v5Hq2rDTK&#10;JSAilaaSs1SZBIOJVnvvzxeTg0NYOjQen4boEs9ELx4PBIiWhVoDBQFGbOXy2Vod/hwvGwGP4ATR&#10;PNHuVCV5AxJRrYMXMA7xFdHWIMKPS+GjXA3CvwVnEZMyiokqgAk+xZVBE2CiLolFOuAU0bBLsroY&#10;GB6Py8xXGvB/gOO1tS1cnIjFy6NvSfgusQQYFdE72cJra5tEJtGOcwMQ69sJ0XRaqqZy4vUEYcAD&#10;Rn8Wc6UKwGF5PTFctT8QIZErcjNsiXYuSNizJcyIJQDoD16/xuNAIngQjhNsP3792o9euwqpgUoA&#10;fNwPIMKluCtxbw2Bd2gZtBIkhmgn+bpet9Xu5Ar5drttWZYZNUSTJQkGiHZbkU3HHkymgJVu2Xr0&#10;kpFAFU+RLUIlyOoUJhcXMr8oOoNROFfFbKOJzd30xg6SCu0D6hrcCSSCM+ERXMQLhnY3oPzf2BAT&#10;D/EglFso5nRdgghAAMXC/bUVjSICPZ1uwEG+yHGoTSKT5x7wCgr2ChdIpfOpdBZEAAhABFwCcuR3&#10;+zxbBoVJokhByEocL1dqu+lMtlhCsyHPMPbhjMBh/MLGcFy31/f6AfuD0dzxQ8MEULuW7UM9q1R8&#10;uaoqqmWYELBBEI6CMOz2oAkoC0gBFqsMdmANiPa4UzNMYTYSC3qCEYoMxFG8HUP0zVDZAS96REjU&#10;ywCkGIRctB8Og2DQ5zvjxWS6ms32pvPVzBPypa3JTVeT54F3sZhezEYf3Dj65198/z//9a/+73/7&#10;y3//J69evbh9Z9W/PrGvz/3z/fBkf3C4Pzw8mq4Opvv7YrHR/8b+NWr8a+Oj1f5wsQdUDaer0XQ5&#10;AilWiyGQdTD0zsbdd24e/elHL/7+u89/8+3nX735eGiqk66L4jhYzvuep1FezdbAdm4fHr5z5+77&#10;d+89Oz8PHdPsNEPfWc0mA0ppFDiOAalQpeYs7B9NJ8t+fwpAWOas110Owlk/6JlWp9HI5/K1alXT&#10;dT8I+sNRdzgMZtOD8xunl7fxbAQ8AYwnERjEAwGzmc6iMlTXR6e0LTtbb1RBHEUDHYqNFgCxnc2v&#10;J1KgCftsMT4CPtLl6nZGrN8N88dfcU24LpEsQiga40CsJrL5+AjeDI8AC7KlGvQBmAA4amIUlsbx&#10;RLYYc424lyRpn/PJnVwTvCCSuXKlCT23C1XRYZwIAUqu/OSNN9Y2hbSJGuSIByxfFiBI2iXnEwls&#10;6y3RuYd9rkYUieU81re4IL8CanA19vkI1ODTeGRHLDHiUZ6gHncCJ0cfASj8LkyEYBYQIwi/jtqi&#10;SHlYkMLyfMhCMp25tr6GwhPDSmDSutaG7nGbiizrmuN7e0dHvcHQ6fbivtXQH/GCJl/OFapsKRwK&#10;KiqWQowU8ZAzMS34xo6gFJJabcmUGHdIQRHblAy3x2PGoEzhc+X+aIorjxd7mu2mcmLFMu7N6fbd&#10;XqDbrirmrRAzXLDFmh2ZsJdUMYb4SjpTyOZKsqLhGPVGC2aRA6brTRgEuCBHvUfBEegGuMiRrd0E&#10;0FBttmqtdgMKouktWQlG43A80W2nDn8wrd5gEI7Gk/k+dEgMBJRUMfFJriwWnt1JFPPFMlKnUlVl&#10;xbednitW8+17NsqCbWxgB1vP0l1TG/b9+XiwnIpFggX/sG3D0LEImw1VVZF+IHS0TnKPg45td/kH&#10;1vX8Xr/bDXzbhyEZ/dDr9Wzf1SeBe7acXCzHp4PeZ08f/i//w5/9b//82//Pf/z7v/npyxdn0weH&#10;w5uL/unMP1309+c98cICOkKoryYHB8P/3v41avxrOzwc7R2Mlvujxf54tj+e703my+FiHu7PwtNZ&#10;AFLcngdfPrr5t69e/varj//tH756dLI6ngQTz54FvYP5LHCdke95ijy27cfXrz86Pv748aM7Z0ee&#10;1nHVzkyILDsMYFK+JrdBikHXX41GiyCc+N2BJS4y7ffEmmBgt2gGQYkqvV5PrGg4FTYYT8jJsInX&#10;rm1gmztJyAXBBruG2EMQ2rppBwN3NGqZ1loyhYERcIdcTYzRRp6gMjqW01B1doCJ9Wg2Bz7KVkSX&#10;4d9jBMETaxAMZyWoBCohhIjmjkJQ4dwAAWBBMGDwCHwTyEB9/PiNdbgGkJEr1wnFSL+IbN9Wdb7L&#10;1bgIl+JX4o/4CZFyRXeMOmSBPClHY+H5E20Nl+Gj+F0pD86ZfCvGBYJfTLT9+jWOsw8owB3ACKBT&#10;oFu+xEEiEGhgP6YSHGHLDXB9FALgBQD9IIJ0SzKdQq0J7hCrlt+FrqfyhR0xjD6vGfowaoGnsLOU&#10;Yrvl+D5IEY7HZNxYfcRIARfYTeWFZQpVZIJhp0vVzXTuKrXGU2zurCXS29kC27qYQdPj07gxSLTm&#10;lqoCOqEM0UAPuAalgaoCLChACgpEk3UjHpBK8gDOBChEfTTi2yDfR69pNe5HtFPUG21ZMaASpuVA&#10;JSRJBi96JOPpfDiaDIbjIBwiseAUHGdbKJb5E+CIhrRq8Wg2zsF0sZ6+IgalDsdcAblXqbUr1RbS&#10;IxI4+a2tBEhRj1a7hmCjQcbhAJHu2Ca8wLYMz4XG2b7noCagCeyjLOKDP+xwzHXDMJzP56gcwzBa&#10;0T/wAgTxfZ9gQAfyZ7ffm85nk9mEW+sFfOAMR/3lYnx+vLh/4/jO8fJ8Gjw53fuv/+Gf/rd/+e3/&#10;7W/+5OcfPr5/EF5M3dsHg7NleDDtikEoc35oMFtA1kaz1YTg/2+g4b//MzbOxPaPJnuHk+XhZH4w&#10;ASkWy9HearQ/C47G3YtZcHsefnh59OtP3v7LT976t9+9/KMP33xytn82G+wNekfzyY2j/b5lLIL+&#10;6Xw6tsw7+/vv37/77uN7x7Phatjbm4SLiVhUIAy6vhhNJukdqWfZI4+UZNvtaNJd2xq6XgiAOo5I&#10;YUrcgKvU681isQxbTGXE4FHRNhG9EYh7E+HcBDn6AqEBiWio2k82t9ZT6UytBijE3CHqJmCwA/WA&#10;XETDMQsgBX8WGs0y7iH6VspkNjCCLWyCa0YMokUGjrGjVBft7TgmoAAQgBEkTGACyGgphmDvpdrr&#10;69tsMT4iYjGc3nC7uuPj92RLjMvGSMGOuKDlAgex+gAgYA2iSQK1KnptirEtwCJgAUyYjs/9RJpI&#10;wAEZmD8Jfo5wh7+/W6KH0OJPYg844LcAkZ+ISTTF6wOO8ynoEB/huRASdc0otKTeeOoPxzp367pm&#10;NA2XH8K1HaGcuR3LtFxHMUi0nd4g3D8+Ojw5JThJwPX2D8Sn2oB0sBXvFtepoEIJmKCogelkodzS&#10;TM3rVaAzqt4xHXbahpjaFQ4FWAATP3CKqGcd5Iu7BebYUh0RdrjBaCjWnej3lgf7e0eH0RAulzuM&#10;Xz5Mlwv+ZF9k4OHkCvSgI/pkuCpYF402aUsACsjSJf+Eg5Fh2tAKoAGAgGjAMgqFUjKZzuUKTTHW&#10;lNzOL/wwBoRPFUWrVusptGuhKt61JDKiK3epVqu1W1C+dscR6OJiQuF4vmOY5XK5UqmIM8gWqkqo&#10;x1jQ7/clSYpIhAFZYIe76geD6WzBvXHPABM37Lhwh5BbBaR4hBjmJtPZ4fHReDL2fTdEvMyG03Ew&#10;Dd3DWf/B9f2PHl7+xauX/69//Ot/+aNvX713//7R8HBgns17Z6twb9pdToPlYrRa/h9vQPeWw/3V&#10;/9FOETdDxIhwdDT+vR0fT/61HZ7MDo5ne8ez5eFseTBb7k3298ZHy+HpPLy1Gj3YH398++QvPnvv&#10;33/x7j9+/vY/fv/pL1++/dnTu3ePwZbgYDK4d3H20ZvPDkaDwNC8duMg7L15++zdR7ffeXTn9vWD&#10;rqNNRv35bDSdDKcTsXy7a9p6B69RbSpUlmy1M/B9ABWw6DleXNSGrOmyXivVtja24dAEBGmOoELl&#10;EjwEEk5P5MTdkH+8vvH69k6iVC5Lnbqmx4tKxC//RPehRAqMyFSq4h2HGO4hmjbgF+AF8QZv5zrE&#10;VRxLWKxrgAz28WPhzR1VKO1oOjngAHIRt1bELAOOzT4YgR5hG7cjEKtckPROPLPPETI8Ucqf/FZ8&#10;/c3dFEgB8MXdh6Aw5E8oBvKbHZhFrAvENmqX4YJsQQTuKr4CsSQa/KLrg0EYN88JcRMGO4AIUAVm&#10;cZzf5TqoDA7yyBxxR5NgsaTEshH/SlcqLQOB4eggtm1CJdoy2Vl3e914RWtgYrKYq6YJHxeTR1Qb&#10;gB4gqFnAilVryoBp27SztcZGJlfuKOFitTo7f2N79w/WN68mUjv54tXd5DXkTbW+WyhS+NyhYtoC&#10;1DZ3KBkoRke3KECKhWeBX0CS5/uHZOByvdbRxKSMiCBS9GAyBjJAEMgqkMEdgmIAHOdfkcRSnHIa&#10;hclNVGrVWgPpEQUhRKAJRsAd4uMEJTHpeV3QAUTQddMU81Fb5GvMFb0rXY6Xy1WiXiPnZIq7qdxu&#10;Ii16zBUq0YsVMYrMxF+jFKd0ZDlapRYg4B8YwRn/Skr0gQZN06AJbDkIgoAFMJ0ZPH40gQShmEAK&#10;4AOYCAfDbi9gPx5mB2AhQbiO4wg+Yluq3K4Gjnr/+v6/+fS9//iXf/r/+Ie/+I+//OmnNw4Px87J&#10;vHs0664m/nLWXy1Hc9F7ajhfjOaLwXIerOIOV4vuYtFbLvvY/3+kODmZxnZ8Oj86nR+cLFbH89Xh&#10;fG9/engwPdmbnK9Gdw+mjw5nn9w5/cvP3/uXL9/6z999+PdfvPeXn7/7y8/f//jxnftnB4DFPPAf&#10;3bz45K0XJ7NRqMt2o7rft1/cOvvw2b0X9276tmYbctj3ZugyYJU77g1Ez8y21ql3pEbVNdTleHy6&#10;v38A5jpe13YRYY5hm4pBzqrky2L+/CJMX/Q+JH6iHgo70O9rWzswBShDC1ItKw3dqHTktmnBGkhr&#10;YAF4wZZ98EL3uuxgQEal3YFu5MgTeTHfZLnRgjjE2Zg/sTitCQoevf6IghD5IIaigBEABEIj/pMt&#10;LAPhjTgnTgAUEIE4JBqJZ2I43uGaaITXopeCIno1A5FCYGA5Ai7qLMDPxQ34MVKAiXwELBLbMT3h&#10;KzGoYVyNSOOyBBt4gfEp0MZtsw9C8QiC3tdE22ehyhNRkAANN09REp/OYLbszRZtyzGD0BkMFddr&#10;m2ZV7jShO11vOJ+G0zFBCFKQw7thQHyyNRybCEGE5aD3Ud8QjJtc20xc29hF5LSQAJG1dJMaQff9&#10;ZGPr6k5Cdrymbm5m8yVJliwHja27vj8YucGAAuHOI/rgFCt1yqOtaF4/HM+W08WqPxiBWR2dImrZ&#10;XZi8U5easqHOVvO61BjOxuFkMFlM7z95cHx+enLz8somoL65i6woliqwBrI0aZmA7MgKPAKwACM4&#10;Lisq8AEJACAIW8ACLIBK9HpBEAwEM1X1bpfoDkn/kI7t7d11EDhXrkZztIqu4i1FDKu1XUMzUB8S&#10;GNFs1StVMU1boQCbAAtAhPgfqME/dkCHWFCI0WSGIJxxC63bC22/D9HiCKkDdx+MoQ2LODfiKK2W&#10;FMEZd9UdDAIiajLsoTt+/tUn/9Pf/vo//OaPfvnxiy/vnj1FZUxctMbBor+3CBdojWi9L2FT8CJY&#10;TLurqbc/dQ+nznzexWK8iJEiRocYF05PZ7Gdnc0xdo7PFkeni8PTxd7JYu9ofnA0OzlaXJws752t&#10;3ro8+eju9X/z9qP/8eev/tOrd/+nb9//j3/4+W8+fevrZ3eenO9dHkwv9meXx6tP3nr+6z/82dR3&#10;AkOZuXZPrl3uTd68c/3NB5en+7O+Z4Z9dzomE4wwntJzfF3Ra+iDdtNQZc+ywl5vNhqh8kwKo6P4&#10;FqnNEsyCKILqiwmxsjui76Og7kQgkZDIFWsAhKrJjgtGtMCIdAZmQbJtQWVVPV0U48QrrQ6qmK8Q&#10;J/lKjY+4CLGUzBcJKsIYQydTO7hsjBGiHSFaKZdgI6gaslrrqPm6oCTZah3JE3ffgpuwA3mpKxof&#10;FcScuhL0O0l4Q0t1S0V9GHaxKe3mBSHneIMMjwj3+y2SZzRWLe4DBtOJUQ90I8xE55GoKyoXLLc7&#10;nMMP8dPwec7hOFu+xRECMupJ2Q3nS74Ib0K1JZLpja2dnVQ6WyoXqtVsBbbVrqlKtl5LV8pVTdGD&#10;njkIKnIHG+6tQtFFb2EF/WK7JTs2OwoY4TrpamWnkGcHT/b6A8Px8Wc8uRlBGw6MgEIJUnQm8O6K&#10;CYF0y+1oRjpfvBb1HxOgtrkNfUuLoboqkNSbzrRur6ZQcQo/5A+HVrdreJ5qWVViTVFRvzBxMV1d&#10;SyLet3d3x/Px2U2xkuXiYOEFXjgJZ3uz6Wri9OzV0Yod/nz84vFsfxFMp0J9iEhuShC0lqKZfq87&#10;msi2U5Vl3AWxClJy95pu9XqD6WQ5mcxI7bpugAuj0QRocF0/ny/GSgT4QIMgPdbWNuCta+ub6OFc&#10;vlgolsFKcIecH4+QlRUNwoKcAZtsrua4g14fCs2WfXS1jsBUNT7ybSfwuxg7itzEDF3mDzHCchD4&#10;yHTRJ0OHXzRx9FypAOA3ZbDDR8UHg0B0+3T7jrkcBm/fv/yjLz7440/f/eLJ5fs39z++fXBnqIWh&#10;Mx53Z7MAm07RKWI7mfxg8ZHYVvMANIltfzk43h+fn8wvTufnJ7P/3m4ezW6ezs5PZ9fPpqfXJ6dn&#10;wxtno3vn0xc3l6+e3vyrT978H7/++F++/PA/fPb+P3//wb//6Yd/9dVbf/ezj//mDz99+ezm5eHw&#10;4Y39p3dOj6b9ka1dn4+fXJw/OD25Ph0sfev24eKtezfvXRw/uXfr8vpx4NldT/RbG0+pkCEyo61K&#10;cdsNQMmW8kHoyVKnBX3DqwwTsyGGjZaYRy9K8oKNF0WfHCgA1IBASldqG5ksuqNt2R3HBSnIokCw&#10;0PClqmxY5Cv+hKUDBCj/qxvbJFj+jLWxyOrlKr5OToZZxEwYFwcmwAuSNjgi6VaiUETFwFZAB0I3&#10;jlt+HYwgtjlI3BLAFUnmCII8NsCiDqGot9IQlmoDAzI2gLxcsdyWuQjgAsSI/iDZPBfkK7rfi9tW&#10;+JMrx3gUX5wdAAV8KbXasCSMI5AmvtUdT/evX1j9sImqw8GkTq5QTOfzsmHqrtvStSYu73st0wAs&#10;9H43WMzKslSS2pJtif6UnlvX1HyzkSgVU5Uy+6ADIMLJVUVuCwEiRm/XRGuoBGpgJDxyIQmPoPN6&#10;IQSAP+FElB56Kn5tuZUUPTi3RJtFvqFowFld1dKVassw+7N5qd1KFgupYqEmSdykmKM8BIbUVC5P&#10;xJUr1dXeAby72WztHe9f3r11cHrYHfQkMZYDPi8brun2vP6wb/m2Yqp+2IVodHTjSlJMcyI6qAk9&#10;2e5IhqV6flVVyfIlqdMk92gGN91oIgs0y/xhpDn4SsYGI+AUtu3s7Oxms3kOdjoKx8nnQNcbV9eA&#10;CQ1sbnfwzOlsMRpPISZoBG4UgKDowQs+si3b5pBl49DiLafoXuiqiopzi0WCdYM/fdezkC3onk5T&#10;UdquYwQBUsiRpHa1KvROlTzQ7liIoW4YDsaD0XQwmUctsqEvVt3R9mfjtx/e/er9N7/94PlnT2+/&#10;fePg2enszdPpuO+MAmc68Bfj3nzUmw39qbCuGDnOn5P+DzYN5rP+Yh6QJ2KwONofnwEKp/Pr/2eM&#10;uDgVdnk0vXO6uH06vzye3DmdPr25/+HD6z/76Mlvv/3ozz996+cv7v76/Sf/7tXH//LdZ3/71bu/&#10;+vDx189uvLiY3z8Mby79w6E5caV5V3lwtnz5/B565J3Ls/dun7//4PKduxcvXzx49+HtJ5fXn9y5&#10;8daTB7cuTsajfiSXZuEwMG2j3qzlcrlKpVIsFvP5PJpuOV8IsGhLQuspKrDbo4RbEkghBmInM6JR&#10;UywCLjr2YXG0EDxskcey65XaEhQdLAAgEL0dXYz4RgPvRDNKx0QXgMBgFhwU5AJuEnEKwIUz34At&#10;b27j5ZtRk2FMjLNRlBKxAIECkVZ14jxO7OR54pyYj3t8gQugQ1M1crUm/OK1zZ2fbGxf4wZy0IEq&#10;B6EbdfgUuS1CGXYI9fhP2XbBmg0SWCIFNHAcvODR+C1+nePxz2E8uNGFmJh8BJpIlGa3D6cAaEq1&#10;utvro4HLDdEnBXqs2DacIt+osy00G1rXHx/s++OR3vVBhARUudloaKpkmR37h+ntxvt7Zq/LvmSi&#10;7DoQCivqtAo0wL8oOnZAbWgFQYdxMO7d0NFMw/Yw+EUlavfpGBbFBVJwh95o3LGdXKOZrlRSpeJO&#10;HhDJZUulUqOBmHf7fdGDwXaQ7Qhz4q5SraEfnJ67OtqzPPECcjQfm56F7mgpbTG3St9XTa2twh4k&#10;8AL1cKVYqok8HLU2USsUULEtNQyj44j1FKg8xXJIC2STPDlCzI/RUaADLSmXK4AOcasEJIIdYCLS&#10;JoYkySAFsiWbK9QbLe4MKkGwwyCgFXAKAALIiKfxQdFMRmP8GMmhqRpwAGSIUaSKikhRFYXzwA4Q&#10;pN/tmZaKj5M/R6OB77uKAmbV+AdAcmMIn2436PpY2BuMuuEQwO4HgxCwcJxhv3txfPD+00fff/rR&#10;n7z67I8++/Db9198eP/Gg+vHx+PBzLOXff9wHO6PgtWgtxh0Z9gQ4IC992bj/jzmF/MwGgzGNjzY&#10;G50dz6//K6S4cSrs8mx+eTa7fTK9fzR9frH/wa3Trx/f/tVHb/391y//Afvmk3/62ef/8P2nf/rR&#10;8y8fX3x49+ibt+4/OhjdmLp7XmdqNQ4D7cn1+WfPL794ceuzJxcf3j/54PbhB7cOP7w8fOfe+b3j&#10;+Z3D2Y3V6M17N+6eHz28fX5xehj2xAD0eFwpxK7ZbgEQmUwmkYDFpimfrudTyAvUlN/1LDvs9kBQ&#10;37Q79WY6U9hNpNe3diEFJK7NnaRQFtEMd4RouS0RpbBLmC1cDVAAC9ji0/g3xCFaNgg+KRa8ZR8l&#10;AhaIBJgtxBqE08AFlKh4rbCTjOBGdFXgI9mwiUnAIlOukqVI4wTta5vbKPA3tneh1nErKbEdCxAM&#10;UHh9a/cP1jbXEmn2q4QTFMawNa/HFtS4upOMKQMAQYSzA9wAENd2k2KOz50EoABMxHqHHwWV4k8j&#10;TiHxXagHlH4rneUELgLEJNBTknxte5vAQw+TqVKFAlbA8VRVcey2GIPk9aYTJwyABoADOLD6vcFy&#10;IWa+7HWRHuIczwUsOK44DgZ8COYV9QdDWQAHIDUogFWJMxCh3soURLfucrSTKYi5MtmPkaXS/oH1&#10;i+xOGkAqynKmWttIg55orkwil+OGFdM0Pa/WapfrDTGDfrMtJtHTTQSZWNepRSVWUjmxiKrte5is&#10;qQ+fPhlOJ/V2K27plBT+aVeS6dy1ta3NHdFJfiNa6WC3WKrD/VE4nl9TVOSoECDQF8X03H693gIa&#10;wIWi6BVRIfIFy0BMqDphj8EpwIj4rSrGEbRGuYLGleL3FByJmUWsRIQYabZEvKNO6nXRl1PTeDrD&#10;wPVNx3F8H/YUDgaDbrcLtXA8iLMq0maBxJkjbfJV0ibn93t93+3afMly3W4f4xdNy57ybzw2dbVZ&#10;LetSc9bvns4nD2+cff3Buz/77KNXb7/1/p1bj0+O7h/sXZ+OVj1v2XVXYXcR+IvQF5DxA14gRkIx&#10;VHQazmcCL/b3RieHs+uAxfEPMIHcuHU6u306u3N99uxy/+Wjm7/86K3ffvrBbz96528/evcfP/vo&#10;n7789N99/elfvnz36yeXz85mt1bB5UFwcxk+OJrNbelkYH/77sN/+MWrX3/93pdPb3z28Oyzh6ef&#10;Pzz55M7eJ7dXn987+PTpzY8fX7x1ebQfmE8vTx5fnjy4eXp5dri/EB2xbMvo9/vL5ZLHhQGSUfin&#10;aRqMajwcHe4f3Lpx8+L0bDIYoj480xLD/C2n3pBIFeBFoVgtlsW0Uabjk+3hBUR7VZJJsyRbwoYg&#10;j98a8im0ArAQzZMQ/kabg8ABGIHxRSgGQMA5iBTSDCmGS/ERVxDqRrylE+tW6Y6H1FVdnyRPiAIH&#10;u7kCwQxYELrABGGcQ4w023xaRh0jOhS91JSqEhGiwSOABqQHYKE4fkVSEoQTyVnR4AIkOagE+7la&#10;AxkC7nBNLs41QRAYO1soM3/maw32uQ2IQzzWEwTZzuT4IlcAPoAz3evqvgcKEPlkjHKrtb6zs5VM&#10;ZstlhYTb74Mg5WYT7Kh3OkQm1DacTr0gENQjGhsumLCm8adoO7DthiwTxkg/YIKSbETdJYEAjgAK&#10;iBEsJhfVRrsEarc6CGo+AVwoQMocKI91FrQCmGibFttyR4bIbOeyb2zB4DY3gf1yua2qg8m02ZE3&#10;tnbg3cQdXBt+UW3URd9pTXV73aOzUwDiwePH/eGAPzkIiREawdBNx/a87pXtZEa0eAPhu6mNSDFu&#10;ZXOpWi3XbNY1vaGJPhtkZsftsScGlZYqaZA+m4+bGKJQdEAK7oA/MfbZAgd8BCJEjaNiatAYRzCo&#10;BCkKNAE+2lKHr4MINjTCNGNpjWfj8aKldDCYTCaj0Qik4FPRT74jAXWm64iOK6oiCE210m63bcuC&#10;PEA6WmBNqy10OJkzDLmaosijYdjv+a1atV2vBa6zHA/2J6Npvzvxvce3Ll8+fvTN229998F7r959&#10;+/MXT99/cPfJxdnNvfnxdAi/WIbdeegth93VqDcZBdPJYDYZiJ1hfzkNzw6mF4ez8/3xjYPJ5cH4&#10;1uH4/uns7btHL59f/tHHz//qqw/+9ssP/+HLj//py0/++YtP/t2nH/39x+/96u2nH18c3V8E9/ZH&#10;d48nZ8ve9Vn/9sHkjz595x9+8d137z365MHZqxe3vnh0/atHp9jXj06+fnT89ePjV0+Ov3xx8+u3&#10;7kA33rzcv7k/fHLr5DnM4vrxzdOj4/0Vsk10bsFNLQGvPHsjeuEkYFeM4u8O+kE00EaHVmgoNUUT&#10;67V7QaMuZTPFfKFSrjRE23P0Ml+8oaiIftmIEbb4sR8MFdMRLZTRe0Th1tGYaPIbLAPfBUegFfwp&#10;FhCO3upzHM8GRIAPrsMF+TpAA68WY73Y18VKFoQrKR2Y2EilI4zIioHq5SpRinyIFQQAVpM1wEJ1&#10;uyDFFjwlnYvbKdiCGvCLBtqn3or1BdEOQxHTbRWJFdHyEscVkBc3fIA+4GDld5OA8ivgC5DBdzkT&#10;dOhYYq5Q/jT8ntAyUZOE0euGi3l3MkY7gBfwWLvXG4pFpRe9wbAbDgI09t7eaD6HsoMReDO4wGmi&#10;aUO8KHU4TuhWWi1iGFCIWx8ACAqKQqZk2KEM2a+3O62OSkka0ax0huPBL2AWglyAH5rZ4Ya5T1NQ&#10;M6QAAkRxPW4MsMjXasBWtd3WbHs8nx9fP2/Jym4yDZvo9UPPF0k67nYFByCHW54fL2hKoLKF8yNY&#10;AJf4T1nTr5ATov5nAimAXsoRtdPEnXo9OxyM9g/6kxmAl0TBwiyLtVypnM4XEmmUbXI7mdxNpckT&#10;HCkIMiPWNUPLxauPgBMgAggSIwXsA3XEth69TxFT7AELoDuY5bkdWQZqekF/vlwMx2LCW2I9JtJI&#10;Y1QLuMBBzXbxQtPvuUHA4zUoHVkBKRqNusEJuqa2m5CK1XRyspqc7k33SAChNx9296bh/mx4OBsv&#10;h2Fgm81ioZxOO7JyMJnOAz+0tXkAapx/+t6bX3787vefffyHX3323csPv/7w3a/efeuzN5+9c+/2&#10;g9Oj6/sHZ6u9s+Xq+t7yYn91c295czW7XIxuL0fPTlafPbz5i49fgA5/+eV7v/rk+d+/+vAX7z78&#10;809e/N3XH/3m07e/vH/+dH98fxE+P1miR94+P7y/HN1fjd+9cfLzz9/65r0Hnz4+ByA+f3j9q4fn&#10;P3t++7snN757cvHd04tvn51/8/z8mxfnr968+OLF9S9eXLx8cvbRo9OnN/b2BtZy4Dy7d/PR3ZsX&#10;J0dnh0fT4agTTfwBX4yRF3jln9KRTR1fM23d6Hv+/mI57PUhiqLrVb6MWAv6o3KpvruDyAW+RbOU&#10;FMUz3BjHRSRDEDaiTkqgAxgBiYjfX8Srcgsvj97hO2JV3sB0u25/AK2ASsTcJAvZ5bRagyugRJAh&#10;KJT17cS1nQReBxAQjbLtIAogFHBb4YfR8n8EKp9iZi/U/T4SA3Lx+0+lSHd0TCemG8WmtJHKAgoE&#10;vOj0Ec2CTdhzkZgdIDQIfj4CKfgIvQN2ABMdy+EgO9wAhvI3ewEntDQDt0O/EI2ZRq1tmVYYeOMR&#10;9BXRARDAIIpiRnzUdgsnJ+2hpvH/bhASbIRDtdkiZLBKo9mQOhgH44DkCFIikc4ResQXUYbikKOJ&#10;gkFqsIMsTlEDFgAKFUEt8Klhe4AIR9qaAdgBqViqXNmM5i6tq2pL1+qqUpNl7g2aA3MR/ZQUNV8u&#10;F8sV4hGmT+gRm9EaxeIXwSA/GARDsRyZ5XWpvgCuZzptWWVHjJEZDa9olgtYcE8Y6EtEitUHez0P&#10;kr1cdSczwxcvaVAf9bpElklmsgDE+s7uxi5+lU7lcplCMVMsFqpVUU69nqRp5UYTuDJtN26e4La4&#10;uVK5WoDd1pvcIgZGwDj4Bp+6vg8K+L3udD4bTcayouQK+XRWvDap1Kq6aZAkOoqsGToVJpSkmBdQ&#10;tJ7UW20kCxqkXC512i3X1MXwh8XsxtHB/bPlw/PV5+88/tNvP/307UcX+5NlYE99c9739ob9Wa87&#10;9t152O+bViGfNE3J7xqNRlFuV49Wkwe3z2H198+PH56fPL+8eOfuLeyjh/e/+ejl5+988O7Dx4+v&#10;37h9cHC5WNxezp8c7X186+LVo7t/8s7T37x856+/eO+3n737Vy/f+sWLu7/5+MWff/YW7ODeQXDn&#10;ILx3Mj6ZuIeheTkP37t5+tXDu18/uPvq3p2PHpx+/vzGl88uvnpy8bM3b//0+a1vHp1/G8HEN09v&#10;vHp+4+sXN7568+ZXb0EoLr555+Znz84+uH/40bObt48n8555OA2hFXfOr5/sH6xmi67breBVnWhw&#10;gaYJmFCUVqNpaLpYWz16tYQAmYSDvuO1CYZGpw8bDSdKR8/nylRkkypSTQwfil/stxXRE4GAR27E&#10;1IA/KX85UhBCRSNFo65HJEAqnn0YNRiBa7EDTCBAyJN8HX6BAMHXK1AJEmmzTZ0SmXFwksaFUkhl&#10;AAIyP1iAQxLAiAIoQ6pYAQi2s4VCvVWDQeCWqkHMJ4uVtUQ6brkAUFAWXDZuocSlISxgBG7DmUAG&#10;qsTqh/wcl81WauACO7rfJS3zW0ASNKehalvRfH94GlBSkTq1jlLqSJIjZpFpm4bqo81ds9uNCQLe&#10;jrjGSIp4tdPtAgSka2AiX66IkZeqJusGRzhTsGu/SyotRXP2VH5YeVTMU0ugUdoojp1oIS+xFFv0&#10;upQjmXzJ64V+b1CJwIU/RUNGU6KQAd9ErrAbzbFerDdTBcK0IjCiXhervSNBCRJApC012h20WgWF&#10;JF5mOh1VVcSMaWJVHvS67fsGlMckAZjlRiORyyYKuXKrUYX5ee4VUTfZ/I+vbcAsYizvwD16vaYp&#10;+EyiUASxIJ/QnlyulMuWktncbiaDZUolQAtaFVtMtNhCeOLXM16vf3AI67nR7QWwCQw8w4AGAIIC&#10;RYYAwEE4PDw5WR7sd8NA1lSSWS1qZYlX0hZDwTR1E1ASAwUqVBgMU7SzmqSyNkgBJeGfbXNFo+fa&#10;N44PHl5ePLlz+c79s3fuHr98evnx01sfPbn89qM3v3z36e2j1dS3+rrsyu3A1FEffctQjJak1W1P&#10;nS7C4cg3jLaptXq26spNp91wWw2jUmqnk0apeBRO7h6evf/w6dfvvP/qnfe+eP788yePvnj84NXT&#10;h988vf/t03s/f+vhrz988Zcv3/7zj579yVt33zubf/Ho/I9ePn+FpDkdH07s+9fn3MzLJ7c/vnvx&#10;5cM7P3326LtHD756dvHZo5PvX9z4/vnNn724xASVEGzi4rvnN759fvObFzdfoTtegCYnXz49+fLZ&#10;2RfPrr98dP7h/fP7R4uJo8577s2jw/u3Ls9Pz9BrluPpKiCh2GhX2BoOLEYhaV0x7wd5QO+b7sjp&#10;jqMpmU0+rddNSR7AP6GBrZbWQbEpBeqdzAHE1+oFALspJfPVVLGuOn27N2wqlu4F4Wzf6Y9zlVay&#10;UM1X2w3Faml2qamIeSJKAhqIAQzgiHkHfIQt4UFg/L5HVjvq7OiHo3Ay94IhggUwQsiAROgUtnwX&#10;sk08pHKl19a2fnx1o9Ls2N2wo9vA2sZu+vX1bTHheJaMVQ3G80Kjc+Xq5h+QzQrVnXwlW2vXFJMv&#10;uIOp6gIQtmT5HMk3RAMcIoufgKtWI1QCU8RkHFHfQQnhEAQlRbmWzW6WilrXf21rczOTVlzHC0N/&#10;MOiPxrAocEB4tQIsG7YN2R0MZ0seKiJcLs+1PDjmCPuwMKhZfJyd6D1RlcjPR2UFeoIIkIv4bZR4&#10;DxWt2MoWCIBaaLo9Gs9tx09nClevbbDNASK5YiqdT6Zy8Z8Y+VtMqwOJiTQ/XwMjChXSRw2YiBlN&#10;PKADhIzNsEzDhlnYtu9pllmX2l7QC6djzXdKLehbRdL1K2s7u+s7CaBrm8tHU4xS+tDN2PxgROXV&#10;2spuOk+VXNtKXBO9R8WcBdm6eFcCBsPcxos9np8HFv1xZDRPDyccLxa37t87vXlRrlVfX7tWqlVF&#10;L3eJWxVdqlDRjuMMBoPZbNYLB9x6W1bAYPySrXgMy0ZcIGqgdqlcHpjhmx1FF6uWiXmKxOR/8DGY&#10;ktBRqqyqnbDvXD+c3D3fe+/p5VdP73z74t73bz149ezy0wdnnz44ffX88mcfPPzZB4/eudy/nHeP&#10;A2PP005Df9Z3J33HltsGrt6oyc2aZ+quabiWBZgF/cCIxrNAjpaT6QGKtN8/Wc4vT44e3jh/+TYo&#10;8PbPPnnv55++/28+fvvjRzcfHoxvz3tPjqcvX1w+Op+eDPWzsf3Ro+vfvvvws6eXLx/f+PTx5WfC&#10;bn3+5PYXT+98+fQuoPDds/Pvn1/E9lMBGTe+fXqO7vjuuVAf3z69/s2TM+zrpydfPT3+6snZl4+v&#10;f/bw/NOHNz68d+P+0XLqWRPfPdlfnRwfrfZW89UKlVEtlpB5eVypUKC0DcMAnn3HHXjdeX+Aqp6g&#10;ExTTUxVTIrVVtUazZ9vDbk+nhhSl3w94ZNifZlq65ZLxXru6lau23XAKWJRbSr1jlAEFCKRqS4bX&#10;Mb227pRbZH4xYkLkyUabsCcGYoAgLOOwBwjirhaECqjBFm7CFtaN85CW4BqxwWI2dpNI47j7drpQ&#10;SWQK4IViuk5vUJdU0GEzQd4qgBH5SgPX9YKRPRhD5dOQe93Gg41uqAMrttfQzIqkFppSSVKKrc6u&#10;mB1DtAuAR9xSMl+ESlQ6MkixUyjmkbSGAVjUDaMAjVfVpq5tZTN1RRYN2tMpiZdfwC3hx5QSrBlB&#10;rSOlHTHumwuiv9BiPBpPTVFgFEK+UgMEY9RAi1E4IAVwsCNwsJDI5OALMUyADhSReCEarV0ACxxP&#10;FsPRLBxMEHK5fHkLFZBFTzQw1KKu24BAQXQ7FIsVQ16IKcv1AAsCijjCCK4YPjCCC/UmkUlUcneE&#10;GmIlHwezfK87QJP3Dd9taHKmUiJWr4AR4DqgAEL74Vi1vGpLljTLcHuUe1s1gYmtZAYgB7nFrAHZ&#10;PEiB5eoNOOFotT89OBrNVxRHNPLVACb8YDhZ7C0PD4GlhiyJKYsqZd22VNNoQG1VRaS433XZ7na7&#10;xHtDrJgpBpxA0oAJp9vrD0c8WCKTjalajI6lSj0btehQRIWoKFVDUBPHsWbj4eFicvNw+vbd61++&#10;9eDb5/e+f373py/u/uxt8OLOt29evnp+8dXT888fn798ePbl81s/fe/JT9979uL64eli0rc0q9Mq&#10;pxNStTzoupYqm8SPSt6krLwu/3ld1/WjNQcMIgomEjWIOnuDHiRl6mqn495x4IzV5kRvng2dhweT&#10;g77yxYtb//CLr3/6/qMP7p8gMT68d/zZk4svnt74+tmtV89vY18/vfU1fOfZze+e/5/s22c3vomk&#10;R2yvnl58/eT81RPRWvH1s+tfPjn94vHZF49hIjdBigfHq8NhfxF096bj1WK2wFZL6ANI0aiQwdEJ&#10;ojOMJEntVlvtyCi9aX8w7w2mXn/q9ALL5FlWw1FInkFul8uiOcO06vVGJurgb9hiALIQFBUxYa94&#10;8aGhpSGoPwwMJ26xpqzzKdme+ONk4oHAiBoyxZAKAAINwhGwQ+CFGAYiOAUnYKDA1Y3tNza2hGLP&#10;FVEoa9EorB+9fu3a1g5/EniczK/IhsNtkNLKDSmeBgJUijkFx4u1llhObzJ3wlHHcuPGi2y1kQGt&#10;yjVkC6IG5ZIRXYdkoxvAYkAoQuC1tU3ugU8RKQ0EvAaxtGqKupXO/Ojq1R+tb6ynM21DLzWbmuPA&#10;Jpx+v6UoBCT5bDCeQI3JbtVag+wshkraHoUDUQIOBJmKZqaMAx4Q4SBbGHG50YqbeMELjK9kC2IY&#10;jhh9E7UHwaR4OkpMdKkAMiqNmD7Azru9QZmvUCPRHNcd4smwiR+QQvQHbwJg0HMZEgFwYMAE+3Bw&#10;DhJigAh16nhuMBCN2oqmmrblB/14Di4x3UvYN33Ce+CNwqYu3tpcieb5sUQjdjJLQVMBVDalhlH6&#10;8AjQAdgGy9N5MfcWYgSMqMhKy7QQluF8Od47EJM3rA76o6kRDfIDp0FrtEO+Wi7UYBkdiI3b66Iv&#10;xtPJcDQS7zuJPN9nx7ZtxBL3TaEDDTwVO14/AB1AMB44GjMjpjPdiOhPPPoIsKCIoS9+N4xmdekf&#10;Tmen08mbFydfPQMmHvzsxb2fvQApbgt789ZP37r17Ysb3764+f3bd75+fvPTB9c/fXBOPv/+3Wff&#10;fPLhrdPj0DGNdtPRla5txiuGt9E+DQRxVYlGviod2ZaVrm64qkxoLcOgp6u+IlmtWqB1Brp0ELgX&#10;0+A4sC8mvffuXfzJ52++f/cQe/ty9eqtOz995/7H946/enYTavMKQfH8UtgzQOHmdy9ufvfmJff2&#10;zfMbsb16dhFbvP/104uvnpwDc189OxfS4+nZV09vvHxw/Z2bR/f3oS3+9fnoxsHq+sFqfzmbjIdh&#10;2B/2gla11mm2VIRxRzZMA20BrSCFOKY1Jkb6g9D2ero9D4PlMFyEg7HfdamITsdUNakdNUSriBgD&#10;rtdA4UsKoFCqt3EPkVfEuv4dvIXQNb0+EVtvx8PAa8AHXAAgwMXBiBgm4nQaI4jIsWJGPDG/FkkI&#10;T1v/Yd1QoTCJDaii7vjsv7GxzWmEEN8iacVpDFfEVXFFPsoDGdEI1HjMCL/OXVWhCbpYrQtoSBYr&#10;bFOlqozaDQZskRj5elO2ve5oCrHnV+JmV4KW+6x1xKKkTVW8Pd3NF6/tJJDkFUluIzP6fbzND4kX&#10;A71C0sZX8VgSmCm8V8wUSxCSubjUTjoLHPAsQlZE75VxV0gEosP0erV2B/jjd8ELSgmGhe6AWby+&#10;tvmj167G81PBGIhKbg+jYDc2d3cTGRChWKpt76RQHxAKmAXQUCrX2OEg30kks9uJFPk1X66Uo2gi&#10;cETvzKh9BIAguMx47n+Yhab2gr7f60IobM8dTSe9Qeh0/f4wBCbsrt8dD7qTIWb6/hWqgfDbiaYt&#10;hBIAFsThj15f4wgwEWMENRG7BZ+KxuS2VFVUwKLSUSTSTw+iMuL5IVpgRE1MBN5m2+gAOo1yk3Bv&#10;idUWo6GsKKLZfL5cLn//4rPdbtdxaPSz3+UxeJgYJoBA9jGeGWG0nRTPnytV8DPN9uBvPFw/GA3E&#10;BDeD/cnsYrV3e2/1weXFN4/uffvo7jePbn375Nb3z+/87M07P31x6/s3L79/S9i3QMabt754fOPl&#10;/eufPLjx9s2Te9dPbp2dDjxPl9qNcqmSzwMTnXrdVlXfNAkaS1E80+Sg1el4muDqgW0OHburKRPP&#10;mXj2xDPHjn48Dh9cP3x28+zR9aOHZwcPjyfv3zl877awzx5e//zR+cv7p988v/XN85uvngmaAGuI&#10;WiIuvn1x+c0Ljl++Akci+/rpjS8fn2PsxPtfPLr+xaPzz59c/+zZ+efPLj57cv7sdHFnEd7dm3zw&#10;4PLtOzef3rq4c3Z0tr+cT0e+Z/lot1JFbrU9KKhhliriRQFsrlYXDeEQpahp07NklbP3J6PD6XQC&#10;j3OcrmVpHTmVSOZyeRg1cNHqiDVjiG2UAngh9IJCAvOg3UQ+RkXE6+tzHEQQ7/wKYvgmEWJ6XYIc&#10;cMcABWKDqIgDIM6xJF6SCkcIe3Jv3ErHp8QYOELMcPFgPOM60XDSEt4I1YXnsgUaIKsgCFDFb5HY&#10;IBe4MV8nMjXLFUNqoxnu4A64aKxxuD7hivDC89fw/EyuEM30yX3WQQRFNJbz6xCc+O0MUQ1H7o8m&#10;Hc3AP6VI53cjvVyuN8SsTuVKtdVqdDoVMaJBKzWQXT8svYPlohFl/C4lwyPH+/EbYu5zK5N7Y3tX&#10;vO5JZVLFchp4yhWu7SaxRKFEnbXIoeFwfnRCFJX4vQbMpQkirK9vAxxQDHJmkcKENImFoJNi2frN&#10;7WixZNFOgVWb0JkGuMBtc8/UKHDG/ftBSIadzKbT2Wy+XIAXJHLAwuv3nF5XtU3Z1K2e5wz67jCo&#10;tttXuF3qjwu3xNRaPrwuWqOxSpVkCpVssQo6UEm5EhymSerg7tMwGVnp8MN+zxuO2V7d3BFD/aLZ&#10;00kzeABoXazV+LHuECIx4udjCQThASmGw6FokG+1LEtMQ9qNXnnybBAntuAfqGF5Ps8JKMbTagGQ&#10;nANnsfw+1UzOoVLbkmrb3eloerzaAykenBx//ujelw/ufnr7/P0bxx/cRszf/OoZPP/ONy/ufPP2&#10;3W/evvfVi9ufPr753r2zt2+dvn3r/N7Bcui6WrvTrtalWl2GTzZbZltyFRXrGQbkPLTNsedOEG+6&#10;5msq1tO1vqEHpjGwzdAy+oYGZOyPBkez8cFkeDyb3DjYu3s4f35x8MH9i3dvn3xw7+zjh+cf3D3+&#10;6N7xy0dnnz85/+IJ8uFMbJ9cR0eAXNiXgEJkXzwR9uo5IuXWZ/fPP7h59PLu2fcv7n949/TR0fT2&#10;vH93Ofzo7o0P71y8fXH67Pjw6dnxnYO9O0eHd0+P98cj39BcVTc7ii7JjkF68Cr1WjpP4ikVqwQF&#10;zNpyHEeRlWqlojTrWrNutCVP1Xq27ZuWoahidcgGzo+DwfgQ5GJe7FqjjZvilHgtxn6rLZtI7mg4&#10;MkInDUZk8qlo0lqCHx2BJ2DsIB/gFOA74Upq/YFfRI2XgiFGnZdJxfELVDCCWCXIwQhqHP/8yRtr&#10;oMBra1tvbIiJp8RCBBGJ4CuQGi8YgR1XN3cBDkiHrOl4DoqLwMaIDe401u3k0ngbvXoQb0mLUa9t&#10;iEZL1aHDoq1EiCMxIS3eRpwqqlks1qpVMbeTEYmLfjDQTZtfUQ1TQhE3GlWprTqOHfT704kY99XD&#10;52eABeXAs0ArhOyK1tEAKYAJgi5XrnHzMJfNTHYtmdqmciRZsmzF9VqGKWqISF6supNpTVE20hkg&#10;AL4g9LnhAALsI0OgFQAE+ZNvY9ANhCaPNpzOguEIgCDFxo0pEHPBd6K3szw+MEF8iTkyHJssguEV&#10;SI/BeCS4ZtcjcoPJyAn7IIXui24gV8By7humBKUELyhuqiQWHTwktUI9UZFUADABeJfQV1SDbqA+&#10;3MHI6PaTxTLoy5mCaIkVPMQbWlW8xey0FNkfBJPlPBgNLc+F2Ezns+F4hJuinAGLfr8/mUyC4ZBn&#10;4AkhCXH3FcQmgiqdR/IUeOC4mvkUDBxOF140/SGVKobidQPbdsNefxoGJ6iPW2fv37344LYYJfHO&#10;rfO3L0GEs3fvXv/g4cVHj2+8/+D8yY2Dp5fHj67vXyzHi64jl1DAhVqx0qmjOBRTVj3V6JvWwHFD&#10;y14E/ePp9HQ+P13Mjsajie+OAVnbAia6muopMubyjJoa2tak58+C3rjriTe18+mtg+Wzy3Ps4ek+&#10;d/X2nfP3H958+/bx+/fPPnp8/smTi0+eXP/kyRn26ZPzz55AEy4+f3oD++LZzc+f3vz08cXH96+/&#10;fHjx2eObH9w+ebg3PO3rD49mb18ev3/37L1bJy/ODt48O3hxevz4cP/h0f79w737x4eH46Gvdkae&#10;PbC8kd0LLF+0+khqR5ELlXIql6006krUdiXJnWazCaezFBmkgGwIxoQvESCq5lIdqkYVSeh20a5c&#10;Fw5fa8T9dvpBiCAXr7ej3n7FqKsurhj3zU0kxfgRkU6jyWCIBxwszuf4EswCOMDwLhCE4MED2Seo&#10;8KLXotmoOIevcAWYAoizti2mn9qKmrvww6asx/Q2nnqf0wAVkIKPnN4AH8ZnSDAgRUOSyD1EC5kG&#10;GUv6IUIIFWIGByNU6rKKsiD51RVNtqJXEpqpiJavvqbbum4T2a1mR7zyS2Rz2YLv9yge8QpP6oA+&#10;+Qo3CfS2dNcNF3NsuLfSe13d9aG9yAqIQz7qf12oikH3/InTQl54OvZJdU3NyNTqYlrjak3xfDMI&#10;7cHQGY5scv5kOljthcsVBwm3Sq21tr71k9euoTLyVEW9BVhAK7DorYeAiWYL4PZ4LsARxYFaF8M0&#10;IyUSjMb9IQlbsHXQk3ADO4AJ4tG0LSCjH02gNkS7TifBeKi7djgdG77rjwdm33eD4ArVCRBgFDHy&#10;j4AHI7CtZDxivwibIJvrTheDd4hX07JSkjr5ZkuxXaRHtYMME0OMMVkzVcPuRBOcwlgMz5nuLWer&#10;JRgBYoXj0cHRoaICEQqaWYXe+z5KZL5cxSAH2olmmGYTIIx+9gc1CChSuwILe6HXC023S3UCRlBT&#10;dqSOjN/rmuxb2vE8eHzj8OWLe+8/uvvm5c0n56d3j1e3Dua3Dmf3Tlf3z/dvn66O58PA0uRquVko&#10;NvIlkQFTObFaSakm1RquoiPgJ373eDY739u72N+7Pp+dTMYHQJ5nR0hhBqYOj4BThI6FEkGPWJ22&#10;r+t92wk8b+D7s8GgZ5ons+nZYs4Xbx3tna+mT26cPL1x/PzWydt3Tt+5e/ruvZN375+8/+js5eML&#10;cOHl4/OPH5599OD04wenH3H81vHD/dHlxH+wN3zrYh/UEJBx//qbN49enO+/eX701vnRg9X81mT4&#10;YG9xb29xSTH3vL4q9XV55BrTbrAKySxjBLRUl2zLIX3ki2WMyFctQzWNuNHbUmW91TClTmDZcAoE&#10;IepDtMvALKKut23Rk09M3CymGYj6yBBJcA1QA5Oj3jGRVBdzEPIVjNonDPgljNQqOlBIMiENmYfV&#10;xw0T4AKgIFrEIhIBOvARx6kN0V14RyyMKPRINKKEfdAnmiMP+eeiOCAhGKgBXmjRKhWim2E4zlKJ&#10;ipjcDReCmPMNcgy4gPMQIRwHKQgYUAMQKbfFksuvb23/eH1zIynGuZLw0c7AYj5fUWSdgEYUiZm5&#10;TRdCoap6C+kdTSibFwPPa5KuK5alui6comNZercroakNK5opQylDK9K5ZLYQWVEAREMq1VrofFmz&#10;LS/Q3W613RFjXjO5crNdRLY0Wm0K1vUJrqaiiaE3LSldrGwncxvbYqmdNLAFNBSqO7tpYCKJJCtV&#10;62i9SCr2ekG93UKilcWcoVJddFloS5rqhD0IguY5lU5b77nz44NsvXxteytdzDv97uJgD1xgJxSj&#10;g+a90QDTHbtJzdsmqFHpSAIpQDvwOF7iGfkXvXYSzS2APU/FQdXyeEKkhdB4pgPCYTAlMfBrPEVH&#10;ATSUMiAadfkycSzIW1tV3aA3nE9hEx1VQYAAGbPFXMyG43moZf5BKI6OjmaLpQA5GK/oHCLxI6Ih&#10;s4U/iFYiUaPRLGfUseX4AIas4OUGMoeb53c5n/RTrZVrtaJrtkZddRbop/PxraPD+9fP7l0/vTza&#10;u7E/v3W6d/f88OJwEbhGu1pqlktau12hwrOiWQzR3Ko09LZCjJ0t9y8Pj57cuHlzb2+v15051tKz&#10;DwJ/L+iLKW1dd2iaga4Hhhk6ziCafs6BFXJPSrRSPffJnZpm6LuOpri6sjceDF3jzsne/bO9+6cr&#10;eM3zy4PnN/ffunP0zt2j9+5f/+DRzXcf3Hh64+DOwfjW3vDuanJnNX52/eD9O+cf3Ln+1sXR89P9&#10;59cPHq9OnuyfPju6eHZ44/7i5P7i9MHq+r3l2Z4zDGVvENlI682c0cwcrdzZnr+a9sKe5dSrDdOw&#10;5I6Sh7Fny77Tmw4XOHgxS8oTkxfJUseNWjSaYsR+R0x/2GrzpwpMRA26bNttNK4K0ahW6+UyeE4F&#10;ivdsJlmJhCzG77QrlVo09V4BGtxqKz/0EBcNHAI+CBiCH9uJJuzFrm2ndnOVZKGWKTcREpW22tag&#10;c9NiQ8ZqHaMum+lSYz2R3czkdkH2iMzGHTdztTpxhe/hq1y5Ek1aD8kHuWA3SFWYzs5ukj9hQAQS&#10;Fg8+ANTIOTgvAc8JuXyRGGM/XkY8/i6oh8VoyNc50g3ES41Im4iXO6Ihpk2ViwnGeEBoF8fjdhzo&#10;DgmvUK7spsXMwwCfaLIFEBNZQh0iVW+pTcko18RAu3S+xAnxpMf5UjWdK3JEJFqxbnsRfARrNrYT&#10;a1vJ9e10Kv/DIn7pXDmVzqM+oBLFYiUen4mOBykgjLbvxbNpSYpcAv1UGRHRRxpfnO1fnO1dnN59&#10;/vjw8rypyHzkhX2sY2hiCWXXbqlyqV5FelhdT7VM3bHIG6lS8Qo/hlWqTVWzHbdPOoE4FitiaWlS&#10;OrHaG4501+H3WkqHK/anS703beldvTvuzw+7k72W4VQhFJpJ5UHkuOWmpjagDboeD+6KB3HMZrPp&#10;dNrtdvmkXq9DffmU45CLZrOFk7HFBdnquon/FQqlfL6ILzq/W1Sdc1qNdhtXkBQxj39HjXdU0XvT&#10;ZId4yJGI8qVapa7r6nwxPjxa3bh5dvvOjb39+Ww+CgddfL7ZQs5VACV2MOJHlQ1D1n3dmfeHF6vD&#10;e4cnd/cObs0X14eD4373JPTPht3zcf98Mj4fT0/C0X4vnHu9idud+gGhOOz2fcczdQuHa8PYoxUU&#10;0YPorU6rIbXqpipJtaKY/HLgHYy7t49m908X909mTy9Wz27sPb559OD86GJvdmN/du9k/8VNpMqN&#10;Z+fHT8+PHp0ePD7ef3y0erg4vD87uDs9vDs7urc4ebA8vRgsF0Y/aJlh25oawVGwPJ8enQ33l850&#10;qAVjfbC0p0t7NrfnY2ssVwxXCXxtoLe8Jp7T0VVJa5TbzRLMu9O1/cVYrKqmdORGvdEkpBqkExl0&#10;0BTVsaCnphjay5FoVgHxFp5CU+EdgK2oF/ZJuVRcfBDwhgmjAWDIVeJGDDFQMcgm9FN3/FJT2kxl&#10;1naTO7hfuVGotatttaWaDSrC7fuDaSJXzpTqbLPlBh+Vm3K21ih35LqmF5rQfbNQb4pVLXJirQBU&#10;DOgjWhYs13K7RtTxl7pIpRHzYrp5apqwBzgAQD6CE3VRZrYLKECORuMpRyDpUBAQgSMQB75SiSad&#10;bkTdtIEbBaagGvyEG7FaIpm4KVbFtPoEfAwf4AVIQZ4jq0HvxdsH8QY0muCrUAYmxBJpkA3dVXWv&#10;Kenluhg5mitVARTArhD1Xo0mrQh4HJAi7jy9KVZ4LmynCvkKLtsBJnaSoqtVPJVcNPREDJMCKagF&#10;GJ4aTb1HhhY9GKtlxdTP7lyGi6nedTsu0rp3cPP66vwkXSqkCrlGpw1GKJYBpwAp6h2w2mLfcG00&#10;AZyiJrUKjdoVUjRlXCo3yCW20+v1R5bdLZUJujYBCE8jmqED/LDh2BCSqBVzEUwPFNMr1qWqBEHS&#10;xGg28o9logEkIlfX4LeWKzpWrVar/f39xWIxGo1s2240GsAEW9d1+VTTtEqlUoI1RKPX2YIhOByC&#10;sNvt45S4HdvYHWvUWp1c14nRAZgANRq1JvdapapKVTFAt9rgU8i2Y9uz2eTs7OTZsycffvj+3bu3&#10;5/OpYWjNZl2SWo5jjcfD4TDkiAUJUDRXN/dG08uD44v56jAID3u9h4cHDw/27wtuP7u/P7+3P70+&#10;GpyEg+MgPA4HZ+PJKYzI9XuGKWYEh0y12/VarVoVYwDws0aTFKywVy6XWq2mIjVD1IFjTgKxktgi&#10;9Ea+Pg/tZeisBt2z1fTBjdOHN04fXBzfO90XzZP7y9v7i1tiXMnk1nJye7p/Z3pwa7Q66U7mqjds&#10;Gwfe+Hy0f2t+cmdx/cHh5d29ixvzsxuzs+ujo5U7Hcp9bKSEU2u67K5ACjACpDDaXqugSSVDq7lq&#10;W3c0r1VplXPlVrUlloRUTSHuW+1+VwzX11UNg2uAGrAMVYSRgAOQoiTeERV5UmoH6W7borGaZM0J&#10;0RGSsInXk4E03VJ0iygiVEr1luF2YYKIjkShJJoSJTE9N+weQ9t3BxPbD8rRvP5oDdRu3BETPltq&#10;S4VWG5iodAD1XrHZRi9IgueLlf7Zoo8w8fIiYgRwAUQ6BhxAH27cvOV3+0IZReOb+8SV3wM7QIFY&#10;TKGzqC8QEHQAZbgC38KibsSDcDDC72JoIDBQ2dAHbpA/iXO2AESMFDE9jZpUkWAqGhlwQSNzbwhc&#10;kAJOUay0csVGgkit/LCoqoCJqCNsLNzgKaAS+zGOCGaRKe6ki3AKCEexgm/pBGkT/iLW/ROhkcnk&#10;trZ2trd3i5UKTK7WalabjXQ+l6uUQIr989OTWzcAi4YmF6UGYNGfT6rt1lYqsZncLdarIAUCZLSY&#10;+YPA6fkxxcCgCMVapabIV2DyCv4hG5B9IAPGSO1ubGxRxBAzeFcv6PdDUVaWA1zJxCCMS5DJWGtE&#10;7cxRp3X0I7Xc6w56vUG3N+gNxIp40+VSrCCI3JAkqVgsplKpXC7X6XQ4CHYAGel0Wiw7UKqAETgZ&#10;SYnaAhrYAhNxJ9mYU3BCqymBETrQjkPgH9xDq4OS/v0RPrUMu0vO6Hb39pbn52c3b16cnBwBDbIs&#10;NRo1toSC69rL5fzwcL/LqY4z7Hb3J9Pre6uz6XS/1z/o9a4Pwnt7q4cHqzur2c3Z4PZycmdvfDEd&#10;no9HR/3+6XB4e2/vcn9v5vtWpx3Ypi8YKr8ucUNSC/LTrjZa+AE+RGYowA+r9Uw6I7VbhqZ6tmkb&#10;qmOqo6A7GfSmgZiM++JwdTwfny4n11fTs9nkYjE7m44Pwu7Cs8amOlXcmerN9e7KDk+Dxc3J4eXs&#10;6HJ2cjk/vVyc3lpcPw8enPbvnfbvn/buH3q397z53BoN5HCoj+beUippnaqhNZx2WS8lW/WMrFVd&#10;o+5bdV+qtZuVptKSfXKQ4bRrrXpJTJ4OXvA07CBAoBWCWZg2dQFMYK0WhUnRK0gP9sFxKojKoqai&#10;Nj++CrPooBpxKnydrLgVLRRO/hfNE4kUyhxaUSZDRlPs1nC8hpSP5ubejubaFW86bZ8/iSKukELU&#10;VGtty24aZk1W2oYJgQVrwB1kL8ZpXJ+w9Lp9Ih/6gJoAr5er/dXewWA4xqU3NrfhDgABAoTzWlG3&#10;YNU0B5Op0+3BN5rCmxQ/CIPhKG5WL9Xq8BX4tWaJdjEMQoFZXi821bSJZ346HiTOo+TLAAphL74l&#10;3tZ5PSKfT7d2MwgQQh1agfQoVSU8BHDBeEDIBt9lB7wQvQ2iQWIUGkUHrQAjsGypUaq1JcW03P5u&#10;IrO9QzSVM5n8zk4ilcpAw3O5wq6IsWxbkZ2uL6kKKICgkEytbajZWnmnkEmU8y1T9afD+eEe3EHS&#10;VbTCbH+1Oj4cL+fdYQhYEEJ8BHzkycBtSIR1RZA23TYtj61ADW4C8qZoCCAiNegHB/v7q+V8Ohnt&#10;rRb7q0XPdxXRfKg4tqlrcqtZ1zRZzCvTtV3P7AfeYNQPhzBy6ImQgmAzzA2chgcCPYlkGlwHxXv9&#10;ENRHFm5t73JcrANSLJOahsOx6/q/9zlyFAfJYxzBLzsSkf6D9Pg9LniO3/P7Xa9nmw5HgAwOaoIG&#10;K4VCIV7ijX/oHegM7KVUKrEfj56CAgAwXZOHh47XfFle9br7aCzD2POco373KOieDPv3jlZv37t8&#10;eHZ0azW/uZzdXC1v7q1OZpNFvxuYhk9Zw/gUhIfgFZVSIZ/LVKDwHY2EWYjeq5Mi8hVUUSt6SyBW&#10;USGFiR4limKoSuA53INvaqFrBY4ZGJortZ12y+9II8s47M6uD/dvTo8uF8c3F8cX04OL6eHlApg4&#10;OQ/vXw8eXISPLoaPz8OHp917J92714OHl6NnQMZUOQuah/32kZKfKMVJJz9uFdVmXlWqttXqWq2e&#10;0wyMuiuXdKVsVAtVMUM2GQSO22j+XnSAFPGcY1AGagGF6Hk+6EAeizECJsjBmBICHxyvRP2LARkS&#10;Dw5GJODxP7m6/sa66IWJYn9ja3s9kUpDJFvSdrQGx24qS5yQgb3+gLKKs2vM8DnOjkAHy54dnzR1&#10;Yy2RkqKxgnVZpWxTUddvkjPZmMhEYeBvaAcKGcoQkQXUkSXmj5ZVfG++WKE+cEvT9WrtdrwYBwGI&#10;9CG5iTEdYegFoeG68M+CWM614w8Gk+VePO0lW/F2TwwD92EWwAT5IG65iGkFMIEhQOAUnAmsCEJR&#10;qe2m8oBFJl+pNuRaUy2UW+m8GCADTQEa/GC4OjjePz6DgHAwnt/02uY2hRM1dmTgFIVqu055lhuo&#10;Dx4YK5ZqmXQemCDXEiBEDXXQ7Ei27yEFKo362vYWxKHSaXUsvanJNaXTNBTJMexhf3l8OJxN/DCY&#10;rBZ7J0fDOc+O9At6o4EBRySkwj4axPJdyTIFp4hYYgM0ymSy1HdHEtNMwS5sXZsOBser1eFsNg+D&#10;ab+LDTy7a+s9x/BM1dY6tqH0PduGOTq6ZWtkHcywRJwiQ0QDD3Us+u00qfJSTQRMbzCmUBBjuAVO&#10;IHq8Z/LAYdRI0dY0PZ7sG4wgd+GaZC2KABfEL7lutHKYMBAB/Ac4DE0MXIg5BX+y02q0C/ni7m5i&#10;c3NrZ2c3nc5AldE4YtA79LVSzWZzqZRYiAA6k0qgEXdrpYLaagGWoWX3DaNVKPZVnUJRqlUUra0o&#10;jVIxn9zN7myV00mpWtIlifTarJYLUIXdRDFfyKTSZB9uGKMY0znxtj96R1gTi/2LSQdEV0KSZ8w1&#10;KAt0KY9frlQp8OV0uprPxMrMYbg/nx5MZ0fzxeliecJ2eHg6ODwbHB0N9o6Gq9PxwVHv9klw7yS8&#10;fxY+uDF6cjF4dNZ/cNp7cNq9f+TePXRuL7TzsLln5idaZmgWp3Z9z6rvGdVFPRXUEn21OPeax17j&#10;GFrRKejVZFMqqE67O7Ln42CEEjFk3YC6ycITSCNixLppdbs96CVVQ3XA79hPp7O6bvCwGCUM9YUA&#10;Yzs8FZ5caaClN7d2yYqEUOd3E+elC+UyLhFNeFuq1kn7ZF/TcoajCTk4XyjFdGB9Y2ttfTOXL0Rh&#10;X6u02slyJV6KfTOdTRbL2WodvECzWOSJwZgAxt/AlHyxXCiWBSxQEdESmcVShWSD4uD6AiAsMawL&#10;VULar7bbPBjUqN7pZMtl9ruI0slEd12JZ4MMgxphiB5W8MPo3Ty0ohuOIC9gBL/Ig3HQdH2vF3IP&#10;wAcsI6Iqlk4c6b9bYRRAqTSSmeLGdmptM7m+ld7azaVyYpyoGP8lawE1P54RF7APMALmdXVjm6IT&#10;PdkEucjsZkq5cjNfboAUYl4B1YCk5fLlOuARaUDR1dnxVMPoaFCSZjKb2U4m0sU8pEATjdgjfzyw&#10;Bz0wwhkF/fkYaAAO4hnDp3tLP+zrrg1GqLZJruBbNakFvWQnWylfgSVGNZrb3U0idaS2hHPMx+PQ&#10;gw9YI8+fdrvTrj/vdhe97ti1B4456rnjwA992zEVFaLUbkDZyKDCJDCvma+Wk/nsbjYrWFOuSCnY&#10;fp+SBRooCCATqdeUgBKD4gODobE8J08bj1+0bQdmgV8GgbgLjnNpyC1kp9ftO5b7e4yIoSFu44RQ&#10;ABl8OpvMl/OV6/h4M1fDg8l1fJ2fAHQwIpm8BwYDTOBRo9nCqfkVB2Vl2YNuuBzNB17g6Q4hXinV&#10;pZbSbikyANSWuD+xxmcyCTtKiUVP8sViZXMrsZtIZ3NF3XBBs2SmsLVDjIgBSCI5cFapUozmRyTt&#10;4Fs8skiSLdGlF9LR7Q/6vZBQ7CPaglAwMdfpi7etCJNgORyhjI7C/aNg/yDcO5wcni6OTxcnJ4MH&#10;K+fmQD4KpcOpejrTLkbtY7tw38zdZWvl71mFu1bhnpa7LWUujcqjQD3rK2dKaVpPBHJ+4tQPQAqn&#10;eiCXjGZWNhuuL4dep281vUKmYGtW1/ZFvyXTUjoyzMJ13NFwBN0Dvikryi0Mh0AtlUJhgvLsI1rX&#10;1zehh5lMgXSH9GBLQeAGG+K16HY2mqEbsBCWKxDtRdJDSwzWjmmmouoENjTzjatrwARgwT5HKOZq&#10;u1NsSxVZkV2vroqZrGqER9RzQYZCRtO9wClwM8NyuU7ccgkoABl4mKyoIBHMgiP8ULyTKhSytaod&#10;BjDkqtzJVCsd22rqWkVqczzfqLeIvq6v+R7HJdGxXYsbEfBhqhK9g2/H8MSfbNnHqyk2NEvcVEFd&#10;Z8XyIgioSq4oWhlyxRqWLzXhFGLg5U5yfTvxry/FFfAc0GFjJ7G+vQvnwoUyxVoiW0aAECu2F5hO&#10;D8pG5GpwFsOJJaEBXrk+dQOV2E2n1rY2r21ubCZ2iEdvFA5Xc7aKZyM96loHWiEZqoHIGA0Gswk8&#10;wun5yA0ZbjsIECzAREq8qKmKpcZ7XTGPJr+Hu+fzeTi553o463IyHnd7s6APRgQG4rXttVsjw1j6&#10;/tR3A8/qu5ZjqHILx68KDWDoYERNkjpkY93I1xtiNJ7o5W7bfjCYLoezldsfylxJNau/WzOqLlZY&#10;EZ32YV8RfHcBfnwuJhegQ5yfOQ5SxlCC+kDkZSm4VJYdk2LSLRgEwAFecAR+D2qAF6ZhQ47A3kql&#10;TqoXPcllXSKf50utZof9dgvp0ahWGqWoFQodo2q2GG9Ta2uK1WkblVKzhsu0tFpDKdeVtu61FBNQ&#10;g2KLkTyZwk4yu7Wb3thObiWyu2nR4CTrnu0PFaNXrHbyxVo2l0uKJZLypC/iAeJGAAEZYAS/B0pm&#10;o2kdECMEHoyJmgYsQGqRzyUxW7Ilqz7J0LK6huFLrtU09aZpNA25IpvlsZTqFt6QG9uOnLzplB74&#10;1cde+ZFfetyrPnWLD+ziPa/yyCjc64AU1cdO87laetDO3WmmbnVy96zavlM/9BvHXv3Qqiz72jDQ&#10;R67U02tOPd0upAtKS27XWqR7VAT3A16QRWATYG4sD9kKv1R1EgyIDMWn/tmBx21sbucLFfS0qlmk&#10;Pvwe3CQ9QjUyJNaO2lSiKbYNODwSx/b8HnELm8hGM7lfW9sAIKCDWCqdhSBQgFyuJHXKHRkNUmy2&#10;t7N5kEJMPyNrLUU3QddIFATDSTcCAmRvvLSdabvRzI3ubLHq8fd4ygmkpwa402wl0aewTeBEN4qN&#10;RqMjN2Q5mS+sbe/sZLLR/AnQioHTDzTXEyPT26LuBGQgIcWskXilLsk69Ui0J6KVkMRohhbqSZxJ&#10;duTxCXUx7FNMgi8aPrOFCvJhbSuxnRaNNQixRK6YjiY6Vh1/sncgGRYHf7y++cbWztXtnQ1Yb7GU&#10;LuOGSkWS0pXyTi7XUAFKt2MaDVUpNBtg+eRgf7K/R6lncwUAdmNn99ruzkY6VdWU4GDlTUaK5+aq&#10;1a1kCp5GVQJrdtdy+05TbrRVye153YGYIL8/HBA0ludXG81yre52e7JhiVn8ESCULKpeTLg4Gk9G&#10;w+kgHLre0LGnvj8WbyzqeqkUyPLxYHAynQx7nq0rwITU5ibFQj4gdqler0iyBTudzIx+2CH5mGLs&#10;UH80s7uhpFmI9jooWKcQ5VK0jlvrd53t6nhj1IQJQMRUln3X9QALHBGWCxHghDauB3bgGY12FcZW&#10;b2lglGrE7ZogBVzDRLOgTtu4tdyotcSayaUq4VgljVeb1KHoxRXNypNO57e2U0UB8CQ6FCA4067A&#10;EsUCJW3iXCz80uxwt4l0YSuZq0kq91yutaL5aBWiO0N9R5O1gH2iObcb9gZT0w/Kzc7VrcRr1zbW&#10;NnbW1revrm2ub+4m0+gfZLXJNTOikxtyS/QnQwTnClX4h0VORZR5PZyLp0ZeterNWLd0qk096kXr&#10;NGynZetVXS52YBML+0a/vW9Xpk7toVd/bFXum6V7Vlls1cJdOX+3mv68nPo0v/1RduOD4s4ncvaO&#10;kr1jlh769WdG4YGSudOt74+Vi1A6s0pLtWTpVddp982GX0mJIVmGZlO9YiZSxxOdNaPlYKgCCDws&#10;AONvDhLGJG1ciLTGzvZO4toGNOsHVqXoYl7ZH/T2boq0abndaLFcR7ynUE25o4PO5VK9RJnnyqlk&#10;bmszEdvOdoojlXKDEyBreBHJBjIPyBKEUH1oAtQTWRGGYa+HaBVjDtFHjuvz0d7+AfysCPwjo3p9&#10;y/dV244nvNxMJXfzuXpHhu1C++EIJHOAJn4DikyG81d4KNvjV/gdTpNAKBRQEb4sVgwjakxDTE6A&#10;9XtD6GCro8IgeCiuwBeRWjBKnp3cAMfKl0V7BDIcsgDJgkcgLq5u726kMrv5YrpUyVZqVYrX8TqW&#10;s5sr/Oja+tWd3a10VrxLzhXKklRqt2A9DZSFInujoWxbQAYWzw/OTjKalXt7VzTcvrG+sbazw0HJ&#10;MrWe33Ft2XOMXrdjiXHbovVZ1atNER/4e1tt47w9VEnPdXvcvFWq1eIBb9Ai0W9OM64ods/sDiEz&#10;5GEIvAg2sVSdAlEgdHy3e+P85ng4cW2v5wvmj9OIL9cb+aifLJifzhdM12srKnQLbQYUwb74M2rO&#10;MShP6qkZtS3hZEAAab9aqIiZQ0u1NjGALACeW0iXRkUQgLphGKCTFP1TowWK+Sh+twpYtCUZBBHt&#10;0WRjPBHXI1CbnU6d51VURSwmgu/W4tHWnN8UiVEWc+6YpG6UKryQjJdM5bYTGXQjkS8GrcoqYrPV&#10;kQnoZCaXyRe4Z1Q06JtDE1XIJQpsQqx70h9iPGsinSdvQHrxDyBjbXPn2gY1tPkHa+s/Xltf29yN&#10;l5/dTkA9MhhpBBPAlC2ubSZgJZU6oroW9b3LtxWN2xTznOqiRZnyF20xsiJBvqDe5YbZVkMVKRl2&#10;1cCTe335KFCO9TI6YmlU7iuF2+3MjWbyvJW6KCU+aeS+bBVfFXc/Sa2/l954v5H9qpV/JZe/b2S+&#10;rKe/ACys0kOjcN8uP/brz7uNI7u8MktLp9Xz5YEnh3rDa+bVeqWpKShMvVZvlspVciJbND8WNxkC&#10;ExGCRybJkAIOcg6ci3ighoEDYgwp/qOfvCGgE44glgsVgyAIdaquXGnGQICxQ+bd3UlvbuxiIEUy&#10;kW01ZaCEbVNSoahw0rjOKfbeQCya6yNIXc+MpmiOhxH1+2KZCNwA485BCrRArlRGJMumSfJBi1aR&#10;yarSn0w7urmVym7upoB/IWG8rmp7oudoQox/B5I6hu30wz4hEIb+cGj3ek5XLGQ3AqQgJ/1B0AOm&#10;huQzyG+3358tV6ppgwXXIFHZPAkCNgFM4PI4LDmGZ6figVHRpSrqnxpP/KNarhcM/XAERPP119e3&#10;UGpxD1fShD8QK/3kq1VoDqLpd00nJhp/Y3f36tbW2vb2TiZTEkEilQXSZbeSSRAE6aS4zm6pIDv2&#10;cLU0uj7HwZEkjAlar3XAusF0uDxc9QZ9FSrue5bnEtprmzDmbDwEBvi7Um1rTdWiAqD3EGDUO7UO&#10;o6K+YWQ8/MHB0Wy2gB9quknOp/RFrDbb2Vw+6t9WILcA4ZA9jBriNECBcwitquj3iBI36s022YZU&#10;ibJAOCR3U8RovVQT3W47msLJ7Tbah3/xvBVI4XQ6vbW1tbGxAXwAFkBJsShaJWPZGSGF6PqnRs9h&#10;yjo7clNMIQmO8Os8jhNN3BJ3NBQ9AuL3rKiAilgMKX4fTD6v19skQ2gLDyuaLRqiGxhfZyeZTCUS&#10;KcqEb3GCLGu1ejvWa7DyUrUBNfjRj1//yevXrq6LnshkidfWN9cSqSxY1dHIqSBR9AodgYo0rRVK&#10;dRhKtNiFCkwAGYJQlOrpXAnwKkWvDKDrqDDKCtc3dTSe0mm1KSXfdHuO78pdu+2CFFbLcRsrq7aQ&#10;8wM5P5Syl53cZSX1sowlX1ZSn1azXzTyXzVyXzXyX7cKr1Lpv85vf1xKfNrKfS2XvmvnX2n5ezAL&#10;q/LErj3rtk/81rHfPLJbfaVq57aqtUynUWvXKi2Ki0jD11MZWFhiY2MLF2IH2+VJRZfDJsKKrWhN&#10;qDUz2YJo8opmryEqOhqpQiz5txGpcbIxoY4UJ43jf1QEbAKMqFVbwAF4kc+VAIvEbiYNn8iWmuiB&#10;js4WrI56XtiIVmoeDCLbxy87RXuEaZKI8CIySqVSFc1HqMpGi7uSFDElPBmL3EZFUrU4IkKDDLxG&#10;zOzsrqfSYoW0thimUBFzW7d2i6Wy1ClFR1S/643Go/2Dk8ubw9m0J7pWDPkXdHs4fddxp8PRbDRG&#10;NvYArX4f79VMC4jJUN+tDo8PqEFVvP4ArkFRAArAJUjKFua1mxFtD/FkFuwAWGi0te3E+k4CmOAg&#10;MAGcGY7HnRfrdQgRWweyvliki8XXNzbe2NzEtlOpHGwc0WpZIAhoKPZdxxmEdhjIriNBfoaD0XLR&#10;G41AGbSA0/PBiGAUBiMxOGsQrWYcD40pkzujFply1N0DzXglW+J/YjQOdIACJapJzFQ4JJ0ji/2D&#10;0WxOKAHJHIcskOp6yAEx+3sLAckWaBBdckwxAQohKiRllG1akkxAie6f0cpF6QyoIlYhXFvbKOSL&#10;hOUwHEFVDI1cLxIC/0CEuM9FJpMpl8u1Wo0tdV8qlTiSz+chFr9HiiaaLyIU0TSGglNAMThOhEOP&#10;xct/NGelirPIUe8ABUVje4R9oy4KzfMDnqcQDRNsUyySApkyNBNxiYM3ak3xghtdARzVxAmOKdo+&#10;AB80g6bbsE18kORAfRMAebFgSp0stMt+DdpqUmPrW8k/eG0Nu7axG/fkxdCoGNBQFi/GDfIFmFyt&#10;S2JuqiIpowVboUgBC6Q2AaDh2a0WRSFmR0K6lPVOSdPrtlSChlpOY3+gXe91ju36E0wr3c/vfJSO&#10;eEQx8bJZfFUo/2Ol/u+L5X9MpH67vfObRPK37eI3UvHbJgiS+VIqfuPWn1vVZ0bpsV5ctlLD6na/&#10;sN1sFU2l5kkVK5Uq7u6Klmnxom4nubWdRFfEnYizuRI7gGZH1ildjPvHwTi+sSVmURPveWQxWz/e&#10;RhERPBxhSy5FhhAPO8nM9i5YnOE6Yg2BUg0rleu4TNxvGNyBAOriLb5rOl30XTTgQPRB4LIEHjkJ&#10;fyN78Q8/yWazm/zb2l7fEG0lABkuihsjPfBeuDCx1FQUoiiRy+bqtUSpBEZkKFpZLLzacVysDSPG&#10;z10PyAAp+vPF3vXz09t3Lu7eDoeiy3HQ79pionp15PmInxDOYdkD3w8817etsNclU0FHgAlgEemB&#10;lsHFePA46ngyjB1YhtDQSFCSVH9AiUEx+FYq6j8C1PJ1gThRE8/G9u7mzi6BSZBCasjBW7tkps3X&#10;19Y5DgWIx0mJEDaMuqKUAU1ZNjzPABQMA5SBEwEQ4u2DptkotunE9D3DoVCDwXg0XS6my6XXD7gI&#10;VwPdkMNEGB5LtiMjXwmGk+F04XT7dYSBZblB4PR64NZgNts/PV0cHsY/w0/6FNJoBJTAC9JpKiUf&#10;vzsg2fJVciCJN37vWCyWMWIyyjbQUbFDhLMFQuK32UC+6EaRTEEOOopGjQIlWTJsVPGcjBPw4PCU&#10;uOkblOHrMB1OQBIT0oaiO7pt4wiK4eq2ATcRLUiGG2vU1f7edD4E5cEES6AGOCLaXjXTNr2gJwbD&#10;W6aXz1VKCFLkY6UhZkrD46tNMcC+0rCjrjZiIjHVoNg80yVLCtwTfQQ6+DRSVnQNWN9c39pd30mS&#10;BzYp14porynUm1up3E/eWF+DSO+kCZNStRWDBeVehHLXoYjtekupNjr5QhUj5KAVGD8hySoCX9F0&#10;3cLNHTsahitqNBwN+oO+MRq5c8xoulbbd5sHmFF56DSfmdVH6I5a9oti8mUy+ze50r+tNP650f4P&#10;xco/JjN/k87+bb74D/nCP6Qzf1NJflbafYkVtj+p7tyobF+UNq+XtvzSVq+eHFazWnarkdyobG6l&#10;t3eyG9GIwW0xeDGbSheAV244kcxtbad2EFbbqe0dTkvHn2LJtJgDUvQoEb0Mxexv+Pq1zW0EyNWN&#10;rZ9cXY+ViMCLZCaGjI2dhBhFmhC9s4gQIi0fvTbi5Ctg7dYuCbbWVmBqLVknuqhqMh45A2cYDEdB&#10;EEBId3d3IaE7u2L8JA4TcZyGWMi/18eC8RiMyJB2Go1iow6nyDVED3HJsiXbQVjWFDWmFcAHMFHX&#10;9JZpYdAKfzzBaebTwdnR6uJw72w5v7G/enB+9uzmjfPlYhX2L/aW15fzk/l0fzoC5jMkReRluRb3&#10;p8Ir2PI4GFQL0YrH8TGgELWiGAhP7vq119feuLoBr4yHliOQKQ5YmSvGtopZ7KH2ECgCIZXOkpgJ&#10;OoKExMJBhBhshx3NtpEbdVUtwMQMozsYWJ7v+F1OqjSbOaJXkTnBHgjgMBwHG01nfIps2UkJSUz5&#10;VxtS1D2snSvWU9kKAXEFHkiAiPY8qJumif4Att0bDnXHgZFzROj7aC0T1EihVuNypLsK0JjJ1ap1&#10;QzcJzpRw/zL5HCIhUQpo2lIVSh9LFe6e0GUrhG61Vm+1N3cTkCXuO5XPZ4oI2jruglbkLrmfWMhB&#10;fkA18gZ6j1Jmhy3lDJ0JgoHoZAWtBADR920FmGiW68VMQemosJXxZDafzgd+r2s5pqzKDQRrg9NI&#10;TGJQrtvvegG0AsYLvy0WKnAcMcdgtVHMlxI7SQgAEqmQK+azBQ5ahs3PyR2lhbpuQ5rELIbUYjKT&#10;J1XiEPjxT66JbkWJaIR+SgxS7OSrjWvrO7AJ6EOxLF6kAxkYeIHcADjAC5ACQ4zs7opZenJ5oUGg&#10;DiTADlzCtq2uZ/quYhqSocnchy96DuiqhcBsl/R6TlHrrlaea+WFXJiqpYed/D25cL9Z/KaW/ypd&#10;+PtM8X9I5f5uN/3XqezfpnN/V6r+U7n2T4XSv91N/tXG1q/XN/9sY/NX2a0P0xsf5tdPcmvHhY2z&#10;WiKsChtkE+3MTjOXbKdz1Z1sYV2s+pMFHZKpfETERLsvoEaSxqcz2dIm8jeVB0DTmeL2rhh4HnNs&#10;jH0SJngKsJJO+VPsbycoOgqQI3EgxeyM84klkirpFCPS8A3xHlEM7mihPvAEMAJjh2jBr9AgcS87&#10;5Cr/dkGsXCFOLeAIhQndDMcTcgrqYwdVm0yiPjqW2dLEXHWVVieRK25yM2KkbavWFlN7Wt2e4XW5&#10;AQ4SOeyPxsPj/dnF8d6t04O7Z0f3Tg7vHu7dXC3OJqMbi+ndo/151wtNNTCVVkMwTWACZxasV1Ji&#10;YiUiUPS/FHOIgRQ8crYQT1pFAu3E3agM04Ve7SbS19a2cAaOgwOj8TxuedENsXan6NOQSIGDJNFo&#10;RQ7B5aM0LMaq1DodyRbrG2q+54YBKYfTKIdwOEITUAKyIzo4aj2fPE+eJoZI/8FoIim6kISyBlqQ&#10;cNuyWayAFI1CuVVpdq4AuiRqiohy5aaIo+F0xpcLlWoUhj80TMbFDS/mtuIXDbLooCWaOUnU6VQm&#10;ncwQYEQa/gyNj19YwjUgGmgBqhOOkBITjVcQSNlyGa3Y1vVEsVCVOxaJvxeqhi3KrljBCbyo2wVO&#10;w5/4EwkEOoTk4zHQpcCnbbli1CqlxNmKoUtqHfqaKfDrYTiczZd7y7290TSwXJk7KZRACtDEkHVd&#10;vA61Hd3FHbLpwtZ6Ip3MFQqldtThgi2Ql8nksJ2dBAYEO8ALaitiNDu76XXxRgNyi68nr21s/+Tq&#10;2pWfvPHa2gaIhm2nsumyAItUQQzjgVagQcACUgmgEPfnBQ8bbRVTDcew/EZLAbDSaJNoxgFKKVcs&#10;iZXsFEX3HCvoGj0PkJMsHf1pmBZ6vVKqwYwcObTlALCIelUt9cqynrzRzt6Rqz9tlb7dzfx2O/WX&#10;m4m/2Gr/ckf+M7a7nV+ltN9k9L9IdP5sc/vPQYq1jV9eW/9lcu2DxLX3ixvXq7uXteTtWmpc2g2K&#10;O0E2IRUyaqnWgeyniqB5MZEo7Cby6XQpm62mUiUsk6nkcmJ/ayuzu5vnT8JwJ5Gl4oC8iKXp9Wh9&#10;IFIoB1FXoIDQMpEAiYVbPZo/DonOfjw+eDuVgYrB1HAJvlusiYmkkPGSaiqiX5PovyBaqCQZh+zI&#10;aqXCbeSSyeT29jagi1cTUSCI3+2jFYmQSTRemVJFgGiOI6h4v6eJaRrEMHN+ArSqRj2pICw4m98f&#10;OH4/ci74+Wiy2Fss5keL0eFscDwbns8n16fj47B/MghuAxajwV7PtxvVanJbqRRcSyyMxHVqTSlG&#10;yfgpYqQA7mIo5BdrDSnGiHyhDHcAedlPgFmp7Nr6NskDHAjC8WJ5YDtiNQzoESyep4M0wcpJ6zwg&#10;XAOKAXYAFkQcIJiXWk1DE0sE1SAyGZCF9Ol4vghntNwglBx7q5C7tgNy54ASyifu6ARYwCPw0o5q&#10;Ntp6pS7XW5qk2JJqXUEI8GO9XiDabfthrx8SFalUBiYR98ZDRBAkMpk5svgFHjABs6wUKwDE9ubO&#10;1vo2GIFl0llN1sL+QFf0atTfifPZAhM8D/ACp7i6tfXa+lqqXMo36jmImGW2DbMK+8qI6TBAr5Zi&#10;tFWT6spG0yIKcdCQkrkSzJM0AuhwY6ZhG6qYYxiMEDOTID3A6pYMcoln6aElA6raAxsJN1IEWMPX&#10;FV0Xcy3wRUuTdNjE5tru5ia8dxvVt5NMJtIEKio68ePX3/jRT15DBwLdYhR8NEAgmRED+NDqmOh1&#10;HwlLPB7bzeSzYspDMdNHvEBeSzUocZDijTVcpSDczwtqTYpekCUwgn0IHlYqNyplmHMG9BGduMCa&#10;fCFTKAie3IZeq6pv6z1Xds2OaQpJZLmEn+30LHmgtnqtitksm83sWCkvpcJMKtw36s9q+a+r+S9j&#10;sNjq/GpL+uVG80925T9Lqb8BLLb5s/EnG/U/3tj6M/Di6tqv0hsf57c/bWXutXL36+k75cSglh43&#10;yk6n0TeUiax3c9UWSAEQgBH5fI0dUANQKBTqm5vpnZ0cYMERdgRe5IQUxwQ8Ri3nxAalBJWAYgH9&#10;7BNCRAuaIpru0DU90aTHnxQghpRLZAUr6egWAAEPE+8jdtOpfJlEy5VBCqLRdn1ci7wYN2alUikE&#10;SDRzDSJW9N0meMgmg8kU9UFUiP4RjmN1u6hsdzioNFtUKJk8thr6lPJ1u0i+bjR4CdpPoE5nq+Fo&#10;5rvOuOdM+u7QNYemFqqdbqvhN+tLrtdq2PWKnM+UdzbNWjlwXdhEnOfi1geQAoAAJoCPmFOIDhet&#10;Dgm9I4tm3Uy2aNk+qAFGbO+k4BS7OxDuItKewPwh40ajeMlnMHtkPlGgoZhqjUQiRWJTFLGiOCdw&#10;JNYpAAoG0SBkSK7gJsQEhUKMzxFMgxEEmQdE1oJHoCQ1Fb9qyZMUpY6YAVNR2o6DFaXOlRs3b4le&#10;rqoOosKGIQIQ+Pl0MQiGUG64QzRCBPJrxmsDWPwn66JPTq1FZHYakhg6F73sRNXDDabDSYCsklQF&#10;AgAVcDzUCnVGdZa5b7GGSH4nn8tWK2WEimPLrrNbKAAKjajDAoiAQ4AaUE1Ef65c306JyXXi2ROd&#10;biAaKUxb7qiKpHAngIVnOOAF/mhrFkgB0kF9xMDvtuxr5qw/WIQjm8+rDQX2ypkSpFPvNORCTiDF&#10;9pZYCU0siQbDjRpuEY7ZYumNdSI3gdPV2+14hrX1ze319e24SU90o4qGAMY0O5Uv5cri5Tk+vbab&#10;TKO/Gu0rV1778WtraJB8pSYbtmI6JE92wAqOpAtlTuZbYp4UxyeEELd4WKwHcamYr5LlREj4fUN0&#10;RrTamlptt9LFwtq2WECnXtaqBbmQaVZSvU55ptVXcvm+Wn3UKL0q577YSf8VYJFQ/3xT+tVG60+x&#10;9eafbkm/3lV+wxbbbP9qrf6Lqxu/wjLbHxeSnxVSn1WTNyuJoLjdLaQkqerIdbdYEv0LxJNmSxjA&#10;BzPaTJD2EY/VjFgVvYLl0M/sl6uFOsmzAzWgWpGRpXqLkuV8DNyPa5YcEM2KQkoQ89xTGvF0ynxL&#10;iyaMgl/AMvgI/KV4UYQQcqoEjEbv4NxtSYWos0+weX6gqAaSkDws3m1Xq6VGQ7Gs7mAIh91Kpciu&#10;qUIBQef0+93hsC5JkAsx40u5nCMigWqlozgm2lW8VvTdYltqmVbTECuS+sMJt9REmOTytXyhXa0p&#10;zbaY56fZkduy1FLEAvAtMVGjoljNpoqXIT93kbSS0lD1fL1VqEtN1Tb9QW+89IdLzQkbit3WvKZs&#10;FaoUTmVjJ72byidJlrhUsQpeoMGABgACVksEwZTjd3O4t2WJoXp8GrcV8inHQRMyOifzlZh3R9q/&#10;A2SMJ1OihqCAPbBlfzgS84kbpgMa2m4XLoIHAo+4KAkvkS/GzTQAiY1m6fVzjcaVnWSiWK2opqFa&#10;RkfX7K7fG4SKrkERUCTlaqUGRomODHBl1TRNRwzykPUOoSYZuL0iizdR9YamqPP58ujopN8PYNWo&#10;iqtXNze20+BpFqlTbadylWS2XGzIotJko9hS8nWpBAnX7GpH206myjXyj5jhCuwXE5n+rr8G2+id&#10;jRBBpB8UKaXFttVqkUlqMLZ6o1GrG4o66PWb1VpmJ1HJFXRJ9i07cP2+6ztolHa7UalWYPW5fDop&#10;emNns1mULYmoVBbKeUuMXEoQrsB/jP2QQyIfakq4QiPjhpJyNO/rejRruYCwaCea+6cAFao0JPYl&#10;8lIvJEhQ1yC07vjdwYit0KjRJO6iVZwyi+atBhyhuNAdfhFQIP3mShVSLjAR5R8KXShzDCohaYak&#10;iYVSSIbruwm8Am6idfpqu1svG6VEr54ZyOVFI3OrmrxRSH8agcVvtztCerzhff+a/c3rzndb4R8n&#10;xr/cHvyJsM6fb7R+ud74xVr9T9a2/nxt69fJ9fdyGyeVxI3ClpfZqtUKeqfmlsrNVLoEVcWb07ly&#10;MiOGRV7b3MUgTMRDsdG+tpO8lkglSpUi2VIs5C8mxaV8Xl/foihENyYxCxaRr8Ect5NZ2AGFBr8Q&#10;rRWo+mguvDbCPlodA3CBRGSKwEeSIuqPpuBlrM5Q70ADXl5vSKRftrbTDQcTMiQgXq+3G030MYkC&#10;bdxnpy2rUMXXrq6BWlQv0Q3o406aaYnByU3+aMNNTc9VXaslesDqZaVTVpRgsQgWSyccWt2go6Nx&#10;NDGNjwQN6Oj4YUcFO4g6sTKN44dDUuSiF4yp+yY6otGm+qjZiCi1KIEk5ZarVFs8nbyVJMHAJIxa&#10;WyvV0VxNCMTr17bWNhObYmrAAg/lub3BYATNhztAK8AC2D3QUCHryKCSC74RmqADnB3jo62tbbgG&#10;JAKexRbRAbFCiWMABMBBPCeSaWQLuRY0sb2ueHcbzaeP75GxKHZoRbIgFoUtcmHLNvoBkEEyuNLs&#10;SEDD6vBgdXw43VuO5lPDscGOdC6bIfHXuS2xNkfcA0r0+FcUR1ccDdMcQ8egRKVC0bYsaH+5XBUj&#10;1rd3Rdc6MQi/lkjl8TBhqRyZhDSSIRUXyhup7BWRbYs1AbpNkAKeT13my2WUFTAB+8AfoI71FjJS&#10;DM5rRBrGtu1eT8wIwV2BF/VarVws5bM5rSMP+0G73qgXy5hUa/QdL/S6Pce1dUOVOh2KqtUGADOp&#10;dFoMD8tVq1XgRhZ9xhQ0c9yJEFwQjaRRb2vwneNxOgU4CtU6uEAijYXSVjJ7dWMHaMDLkUu94cTy&#10;A8JDTFBcrhNFZMJGR2ABtf/jq+uwULBjJ5qaVPT5pebqaG8JIAcRCBh+BTQpkYqLMLkGdyWWYXC7&#10;GNWJ4wNAIE40wKyJmuHr+SJ+ocsNv1P3lVZPqexJxUUje7eZu1tKf1bJfrG5+5tr9T/aaP7imv9T&#10;bOP4u/TlH+eXf5Ge/lli9Mvd4Z9uBX+8Lf2ZwIuIXLy+9qeJ9ffa+XuNzO1WfirXPWhFJitYNKUh&#10;sFx3UFLULOUAaBIDiuM3NXMzndtEPFPGpq2LWZHjN5qw2bpiupTMcLaSdRsGcW1LrPQDGQE4gObX&#10;1javbu6AC+wLdpYrJnM/LIwO83pjYxsxArYC0zgFDAKKDptotuRmC1WrQS4oJh01V2+l0nk+6nSE&#10;TI7jh9AmCeOWCOpyqVKr1snGUbcDWddM0i9ZUHTXs0xJU+tqx+h1Z8dH/mwiJoMOB+5o7A0ncAox&#10;V7BmiGWSbJu8LqZZE0MOOuTPaLiFD8ZR0QbquBsgpnqjkWo7VG40RLBKOVBQOAy4UKxJr63tYBu7&#10;uc3dXK7crLYU3B3wxWOyOfF6WDyUYoAC8etFcAEZoigaR+IXi9x/Op1Fd2xt7fB06A6ei2fEao0W&#10;UiscT/rDkekCOH3L89nvRDMDApSwaqqRbTiZTVcHgEU8OQg3D0zjzPhVNlo+2ugiVJaK46Gmr1Qa&#10;dct15nsrYGJ1dDBdLSnCWqsJrRCA22pFOUz8i/s7SJLUtQ3fgvELpOh7btjtiSlPNDH9kXgzWmvw&#10;bNDKfL4SN4PjFThWRPwt0aG7IVW5oUZ7PZnG0pVaviEUTCVa4pVtvlTGAI5rm1vwf9EpI5qhGytV&#10;awAEYBETHM/z4DiGpvuuN0J4BaGCp7Qlrd1RW2JrKZqtGaK/B96EHDYtmTouVzIZylT02oBWiEUb&#10;RasviV2MWEM8k89BWQ5Gr8FFX9B40mOEnCjEUg10ADI2dlJX17eJcFgA/h3L77Wt3U1Yxm7qmpiv&#10;nKfPUfTgwuZuErC4tiWmJubPtioWkecj0QKaLxGEbPnpRltM/MEvUl4QDcfvY6ophiTijobjF6uw&#10;O7s3mEHAUwBLB7Vi15t6u+ob8rBrLT353GicqJUnzdK3xdSn69t/vp38q4z518nJL5PjX+6e/2Hq&#10;xh+lbv5x4vzn2O75z7dOfrrW/TfX/J9dq//xtdofX934JUiR2vywlrrU6wdW87CW10h0G9uiXU5M&#10;NlptQY1RH/xJ8he8WzMrbTlTqdcUTXZ91e8pbpc0DY8ATah5wCI29CNIEc+yDTRQktESYYntFKQs&#10;t5POghHkNKIO3SHeIkVjyTdFo3NRtCz2BohqpDWhCUZgsAnT8uCBr7+x/uOfXP3Ja9eoJ4jvMBz1&#10;u4HoCBNNaJLL5LPpHAqa/RZ0XTV63CQST4j8RKFYRAZptmX4jhn0/MnYDPuy5wETHdvJ1xpF/EET&#10;r1oq7Zbhe73xWNJ1mDECp0KARIqmIcvAT388DiYT2RRNZzjtViKJ75NjcCfR9z+ZyxaqPPbVtZ3N&#10;nYwYJFZp1yXoTKhZ/tX1HcCiHHUnwVsduwtMEE2gHroDZsE+oIC+AC9ioUFK3t1NQi44ExzBBN1w&#10;xNTb3ADCmdRLxjUcB6SARrndnh21a5KJ4VktVR8uVu5gVJNVVFLHsIEMPxzFbUOgRncwnu8fkQKp&#10;kSt8ebJYTpcru+cbniMbGhUKUjTbYj4WMQ1a1D8S6AUjCNEg6I/D3jjowYp8Eh4SSVHEy0MJ7SI6&#10;F4J2qkq5eoAi1UYu3tlJCXm5ixStEW9ECDA2mC7Gy/3eYNyxnAYPKVonRfnGL1zAvHgoHluOqNGE&#10;whyv1htR/yuUm+jKCX4JiRb1wgQL4A5yqw1G2KruQz4BYwISJtKWgImu4wZRRzpgha9XKhVggucC&#10;DQ3OFRxMl8kzsEox6UALH+VuwQsAQjSGGraI50KFZAhzJgaurm1cvbaeyhXAhTfWNn7yxrW1zR1w&#10;I5nN76QyW7tJLJHGRXnuOraTTG3uiP4z2XyBiNhNpfnGtY3NdTFtUCqdzaUy8Lg8tguAZnPX1tZF&#10;y8jmdr5cxdXcbtANx7rTg8HWWqpqdTHd6cc7su62JEuSkZuLoX3XV96XKt9jmfzf58zfVvx/yC9+&#10;k5v/eeHurwof/Dz11ncbj75Ye/AZxs7Gky/Xj75Z6/4MGbLR/OXm7l+WM1/WC9+o1SdSYVZJBLlE&#10;K5lEKQj1ga/nS3W2uVIdZzLcXq7W3MrkU8CcZhRaEgIE1ECaYWTRrQTsIAf7ACmIN4BDzMQvlpkV&#10;s1qxxS3AAqAWACUt4x5CqcEXxIT3ZBwLcBEHLW88WQAN5AJiCU7BPmbZ/s5uegtSGs3JjTBBC5CE&#10;oRKEcEcSbYHkMGg8gcTXgiDERWHpajQJCy4Ee3CJxDAwum5DUwutZkmWClI7hSwlOUH6LE/0j+0P&#10;pvuH3nBs9vqq45vdXhvh4fuqZdfbbaJGrL6Fc3V9zTSi+QNl0amoLDq/Q2eLpSqIhpXKDZxUN1zb&#10;6fFQTdmsNJVMoXZtYxcoKVfq4CAUCb7OnfMgwATxzz4+8XtoaETjJ9khNxMBw+GYB4RW8KsdRQWz&#10;cBDYFIjGHQ5ms3y12jEMthw0PA9aLtpxbAd90XHcqqKWxLyWYpHnCjtRn1F8XrOQQONwPLO83pXh&#10;dNENR043cIOe7tqSqjTa7XqrFREf0QGKf7HuEJNPQbRMwzM139K7lhUjhcjY0VwG3DosyHE8Tie+&#10;BVjIose+6NVf5zKaGCFruqJlThczmsVylC0JRKhHpIFQHxWxMhpFG73mjeEDi+GD04CtdrsdIwVg&#10;ZZk8uskNWAgTil/0JzdcYDqCCbFvmB7eJNzH8X432wKPA0aAOGzL5UosMUjjGIgAleBPsmjcbIEe&#10;Ec3U0byG6A68H07xxrV1DB0Oc47pNBQD+Ii1CemUPEIMQD7xeNPr4fFcjZPZoj7IluAL8ESmAozQ&#10;tPw0xIG6oYbYoW74UbBpaxdpmQFE0ESiOUNSkfps9ajPoun1/XDsBSN2LK/f7Y1Ddw9aoVVEf81m&#10;/utU5m8S8q+Tym8Sw18kR3+ahlC8+d3W4y+vvvfOtZeXa5/eWv/wvc1PPtx88sXG8bfr3X+z0fs3&#10;m+1fJTJ/I8AifQuYwKo5FUEkGvMLYsZXDJJIkiTs0eQ7uWJTNYiSktRZT2W2RXtYGzyloCgfDKSI&#10;2ilgCmIYMWUVz9PB18VqYNESe/ApHBRoEJKqUqtHi5hSJmxRYfALboAaBiYQINs7KaxaE7mXuBJD&#10;eMT7gkwimQFEJFlDsZJLNdMiMYnG6atrr19ba7Ql9nGkZLTAL74kJr4h2VhWfxAuDvbGewt7EKie&#10;KzmWHgSoD70nVmBHfTi9gWK5iKyGorejHtbEEsR+vrfv+T3CRDcM0TNxGPa6JDDR7Oh4br3ZEC8f&#10;mi28koSFkdGgQmTQupgNTIGrlOqdpHhVRF63YFP1hhilBHs6PDgl+GPRoao6kQVexM2WMIu4tSIW&#10;JnFLJ9jBR8SobtkVqZ2v18SgaYJwEKquw0NNDw66o5EdBi1DlywzVSq2LUvt9WDpGdJYgaKRNK/b&#10;1AyeTrc9soDl+MPRbDCcet3wSn84geMSBmLVIEODq4HjzY7UFEOrmmIMRIukK4KTWCfAZLljKpKt&#10;yQ6qhLvSSMRiksVWowmkiBuNxixwh10/NA3RjYzHA9R5kkq1Dr6WKlUEBfZDm6VYOT1LvsW2E8mt&#10;RIItrgVkAA0YqEHtQitivOAOYvCKYMtUOQKdUTXqoV1vAFumrMaG9BDjgTsKB8Uis9Hk9CA5yILA&#10;5SJIGAEZTTG8bwsyXKzEb5XZQUqwRQvwJ/EMCQpGEygGKIDBJmKYwMiZiWh5TugG8YAijbfVlgxM&#10;4OiK6cR0DgoNJIEREOx4yTUvGOqOR3gQKgABSBQ3iEBngAmM+CpGo0tgK69fvcbv7iSTYnYmXK8P&#10;uIduEKA/iZgWXEzT651Oo2LWS3o7P6knLoq7n2zv/sX27m+2+j/fCf94++T7zUdfXH3v7dfefvHG&#10;JzfWXs2xq9/ra9/M179bbn55d+ure1uffrT18qNr91+iRNJbHxWS7XS6RFwTgNwVbCKdK8OfM/lK&#10;plCFKQjt3ZIk06l11I10NoUHO55su0KWJ5BjaQonbpLoEOfR7PsQii3RjyuzvpMCZJEhglAgLNsy&#10;pSSGS5WrIAW6DEPqcxDJxjlUCchdjDqSQx9AjbiRIloTRkzDx0fsEEHZUhm/KjfRHlqj08mUKHMe&#10;oUnRVZpN9kmtiVxOJC9dJw1Sw+PlvD8ZEVolqd2yDHs49McT1fOhD95gBBybXiAbbiRDelD0g5Oz&#10;m7fuTGcL3ydpWv2eP59NFrPpdDgYQP6GAXkJQrm2sb6T2G2KKXzbNSSDWBKlIl7QlOtkBvAG9VGo&#10;kiPbFCkFC+Mgr6Gwel3xRjJGimxWTB9JHBGCsQYBFNjHOAhqcAJHUCiACyrBGw7AgrLUtoL+YDGX&#10;HdFrky1/ltqtfKMOcBi9rtHvtx2noijFdjtL0tR0CP5mOpst1wgEwALAwCjYUqV+hSyB+GxKYo5c&#10;1IfpOYqhR4Mq4OXCfo8UBCe0QZAatWOpsqVSS/ByMadiu9UiXPkQnIsfj8sRieTiSqkKYU0m04lE&#10;amcnISZE2sXzRZ3GBvYDB4A9ug5aIVhDBBCAAoQCgIBN2n7XixYN8oMgl8sVEZatFnUMUsBSHMv2&#10;HLfz/2XsP4Isua51TTAvCaSIDB0njtZaay1CR2RE6sgMrbXWGSpDpdZaQBKCBCgAEARAKAIgCPKK&#10;98rKynrSk65pWVsPetDT6ml/253ku++VVVulrXTbx8+Jc9z3Xutf/799C7tDU61EfYARUAnUB5zC&#10;g35Dl7o9nAdHQBOuEy+DwymVSr6ENgZvyF0EKvkcbkU+t4kOc5HAKSNGxEIDLrGudJEYZag4fLQI&#10;mKggpKUHt6R3vJ/0iHGGqCBPyrGB63thXbEkdJoER2IkMDgi/KKpLMGg0ptAVGgF6OAN/n0YH/gE&#10;SHGEViSzyEs/9QXEAF5lVdUQHWkZJLXN41Yb9SqDXms2qgw6TG81G2xWtdGgMYHJdrvW41TlXOq8&#10;vnK5NHWlbHm+7Eak9Hqk6Ka29NZRz61j/rvFJ+6Xtt4va31UceJhWeBBWehRhepxpfJRRfHlxuLF&#10;2eLUFU3litfYRFVwGQaLA1eGIXMTldWwALHxD7dZJfaLc6pN1moJJjzROOpDa7SCEaIPW8zO8YrJ&#10;Xb6QmMKv0h0rrQQsjlcojpWJ3SpglFQUdUiFAIvSsyTgSHQGyfUJ6ADE1JvJ6tDoTTqjRaywHQh7&#10;/CGnx+8kS9NOUDOXz2CyHS+toA61VltxlUJlNhudTqPdYXa6DHaxq6YYcEmMiUdIgWMlZXzS6fFA&#10;HHWwWIiw2ERJrFEfjMXBX6W0FS7KIUns5wrxVLqRf01N/G9oaKivr29qasrnpelisH/pHy851jfU&#10;Nbc0RKNh3Fmt1ZRVlCu1WhCKnAFzMLm81I8zFLP6wviPVq2pLK+oKCtXVSuVimqxL5hGazVbSGkA&#10;hhEFRMBUVFZiVdV6aTYDoEOm8AdCKrWmSlp8HFoPtcnlayLRuMlCroIAopS1VSqg1s7t+CORQDQW&#10;iIJ0YlYm5UgyyXmzQ6AwFY4ronABZa202iBOC3sApu2obzF2zn2INiFR4ASSnyEUbHYX2cyOZpTm&#10;FpvBCbHWo/QPAQISxGDwfg9UwudxB7xe2Fs8GvdKK1MhC4lvgr68VFFVoSopqSgTu6oqlSotwK8z&#10;mAxmMN9nd8JcvASnFTYlj0URXTHiqUYwkRD6KhAQHVOpFGfMLlelWlWhUpqgOQKHQjHRMYNwFVsc&#10;o5XQfNAlh8uNJqTuEC6BYJiP8V41soJagO0rlKWlYsFOXII7BNTRjal0HrqiF3Dl5M79vrBLdGzF&#10;3S6fzepCN0lPgQMUEFMOu6eqUgVGgBRF3FeVCieGS1dUa/B+Ug0JkxxYVFYl7/yMf/sSSbPXV00t&#10;SmuuaK120FqmErAMbhxswgAFEiZBQl6VWLmPOiI4QRDehdeAI5yXjwYJW+E6BpMZVYKBsP+E3f9s&#10;sDZSLZxep1gtSV8rWV4ovmtoe1Sxeef4zd1jwsaO35suvz1Rcn+6/NFc1YOZirtTZQ9mK8YfVblv&#10;FR3bD0Auyk7vHS97qK92c11Oj8AL+WpLK8V4bYgGV6jUGqqVYuYoeErocl+ENLkdmUDmxLQGMUfm&#10;eFlFCT5fjXCxgQ7VBpPKSCS7wRpAR8Mnpb5PwAXMlXkZgkWCErEDEJUMYhLbMDt+hd9CJALxpD75&#10;IR/wQhUJqLU5rX7/scqqMo3WAuVIpsOpjNpkAaaJBGIgns5BEgEdgoEkRCpyeDzQWyqNhISgCMXi&#10;ap3+aDFgpRK0kvhLZxJpsQRGCp8Mh9Es6XS6pqamrq6upaWlvb29u7u7s7Pz5MmTgAVvFQq5dDpJ&#10;6kR9GCxmRE46X3BIu6j5YknUDmaHcUfiXoJKCiutVqtSQzb05D/+EW6kMQrwZ4vYzsZsMkNDxOxB&#10;aSJLBoYidKlKA11OZ3LZnJiDj+fjGGqtjusn1rj4cCxe39gciSXAQYsN5WgmT1erNIKX2J0kPJzW&#10;IO0RDTrzUoZRqDRpAHSGFxukPrtD4FS1Gpx24MGheDqFLKltkNpA7JUkPVgUSw/A97kZ6iiRSGRr&#10;CmiwSDSKSJJIvZfwQ5orq7WKKo2WjKa36TQmncasgVOQLhxiQzfYKRrP5PSgaT2RuANC7vJwkoIr&#10;GIEdWb1etcUsluJQqxQGvc5uQ19ZvB6jy2n2uK0+L/RJ8CiJaIBeQD76RSYdvlAYeqtQqcWe1VYb&#10;sUQtIIZMZrv8aI0CRoLz+iARUQpYJJosg80r1I0NJ2LRlNvlryivVlSp5cnO0iPgCCFrJdmJESS+&#10;o0eLXkUCFJeitDESIz+GHwdjKSKGGgcg8G9OSgMEhDx1RaKeaAyYgKKDF0hcn7T9MlUPLhB1eLZg&#10;CNKKzLg7YYb7AhZIHmJA7rngaJCmCZBNQW7wkVsmc2ULNQqlsqyiorS8QqXTwXKoAZwHOl+OiCNR&#10;wZ3KFZXHZo6ELx+ZGT98rbr+5tGrW69cLX/lesWrNyoO31IcvV5xmPLNyiM3q45QuNb06tXNV713&#10;ikGK4/MzZZkbOsUllQr3EsMtuULAgovkYrhyrhOXQiYKPmN3uWFh/1jeHpkgD4uSkYLPY9ymNH1D&#10;7KxFhfjjSfzhZ0eOHwV5pT20wYXyanxXdIVSsYAIYBFOZGTZQnUBExBj2BbABGBRIRT4ZqqoSql5&#10;9VgxH0fxKYymw2XlpaQNfzCSznoisUqtWJXPHRD7YHLlXFJJhQKRQGqDTZBpuHx8KZZKJTPZYDTG&#10;SyAYSgTPJcaocLF8RDoNEAAQzc3NJ06cACZ4CXZAb+Gn8mLOHJHXWr1G2oLCi5GbwCBYc5VaC1qR&#10;tHWoomjC7PYZHS4dXuB0iLnP8RhHhL8T2h6L+sNcasAb8Kt02qPFxxUqMSUM1gB3QGJptHrkhjyS&#10;CtTIZPNiOKIUjA6ni/yO8AoEwul0rq6usbm5jbaBpup0cuoXv8G7wVCUtgAmqDHh44GQzCBC8RQX&#10;CWqAa9VaxKAZIX6oWmM2Wt1osEJDCx5PRqPJyWYeXxCYkCSFD90h9/8BfslEMhVPpBLJ2kJNLpMN&#10;+MW+PlqxfLi0woIUlnbAMxQPBGOOQMgRDEOV7P6g1eMT0OD2hNIZXyxhkTan19kcNp+fhlQbjVUa&#10;DYa2dAeDYJKYFRGLpQoFH3gUDEKfMIfPF4xEqXTwAqTniBClXWlIUAMyC0zQKrQxYIG+QgrCGngh&#10;DbUJ8RKAIHlU4ogmG2qwQhoBI88rBRGACTEPwezgJdjB0ecNUoXARDnocKz4iNCdUAYFR6nHXg8i&#10;WF0+8hH+TTJEjEDk+A7SoNUfgFZEcwVuX6wZaRUPn2ETIAUej3+Tjf9pVDtnqqX5VLLxEuFDXsCg&#10;GDSuxL+EOiMTRqSdNW3SJs84dGV1tUKpAijJGCQmrbSQvEwu+BqrsqvUca948FLR5cbjN45cunn0&#10;TqT4nqbskb7qdvXxG1VHbyqO3TlVvPOgrOV+aenNo4evVB++lC/qW6n0PHSo+7gx+ZEHSZtoBwsA&#10;MsF3pKUirDYPRqMDdjLx4SM4A0iBCVmuETM+OE8NlXGhUhdmmVJ9rKLqcEk5VALqL8GrHrCAVkCT&#10;YBYy5sIZqNUKKsgqOiwgxvg0zi0tGlRK8CPrwgmx2z4n8W9fOAoWh7M5CynU60MNWb1+CAW5yuRw&#10;kSdJmBAKxAuXip9DJY6VlEK+cCGMAoxdGu+Hmxh4iUeB+VS7WKiX1JxI5fKFTCZHZicmndLuijYE&#10;jtkKd8SMRpH8OYglBGx2byBIG9FAJDbxOA8BH4zY3L50oQ4F6o/ELC6HWGXf7w3Go95wEF5PIZHL&#10;gL3HK8oQlUq9FoHpj4T4KoyrOlx0nGsG43AD2EW+rp60Aczh47hEOJYwGqx6as3mDgWj2UxNIV/v&#10;pHWMNnI5hr/GoslEPB2JpuQxFDKnQAjjnGAHkMFLClTv4eOlR0vEs6pDempfb9JKaO0LSXt5ONxA&#10;l9vjtUB6AC6x+L3JaNBbzEbyeioZb8xk0+FIGJeF7qs1dgiWNM0MeEuks+jA4vIqeIvSYAbURWtF&#10;YzbqKxDwxOLuaLREpea8BtkWi0fzhWA64wyLtU8RhC5/AIxwIT38AU8wJCAjFKpQqSrInApFSWWl&#10;3moV+zlIWxzD6P7ZimT3UqScopoMAHbQ5NQgd0R+5ig7NH4s3FrKipRJUJF4ivAjycQTGX8gjEIU&#10;c55J3/yZH+oRgZXIfAQwLiuv5B49wSiuLO/NDxaQ64AG8h4ODc5ilAPRZDSV04NVoTBm8wccAKVX&#10;bFcr722LowiKLl0Dl8T1AAQED0f0NhFVKq8iF0tGEulwPMUH/o4mgne4pGH3Dviw7IIyHPwfDaSQ&#10;wQKk4J5shpC6YuVobP/nC+dKbh8bvl96/2zFQ33lbWXxrWDRvaulrY8qSu+by7b6yleXSk7tlqSu&#10;HSm6rTjcXPmK9zjxbLKb7WKAucyGiHmOXCqXbTQRMn60lKAM8lo1sA8YgdFKfYrFb0rL5cVjOeJ/&#10;pdIOoBaPr0qrLxKYK6a0U6t2UZ9iFAbUDK1BBSIPoBjoOBIYFSuGANmdHKlJtdlq8/oNElPzRuPQ&#10;k0qNDjgOp7P+RMobT+BU+BieJkZVuzwh6LrDrdDooH4KtVYMUaG2Y0lcBUJK1OE53IncgwZpJ+rC&#10;8TiBx0t8DFWSyGT8YvBttlDbEEukndLwPLGaJm7m8og1NUXTOGgkvdivWMx15Id0Jgv5jD9HyBSX&#10;g3g6vo0vN9sBEX8qm7V5XFa30xcJ+aOo7zgGamChhFjBJRCLGO1WqRPK4pOmdzv9fvKl3eulHIzH&#10;49msJxgUS1SiiCBE+byIYl8Y0KBR0G+kLIsV/eICyh1OnxjM4I/4gzGnOyAWeHF5EWtAMAZ3IGzl&#10;lxyNNgegrDaYIBeExSEx0xa1GUnEk6kTbadjiZTFavd4/YmEWPQrHAo67NAJk9vlCHjd8Ugwn0nm&#10;QqG03x8lszldUY834vVyI16PNw1ti5At3eKxRCwWAn5ra+IF8WAmmEqKFZCjER2sCAmWTKjMphJl&#10;tcXjdoaCKA4CG4AUNShWvbPTZhixBhYQG5wHTXlJGKL3vCBIMMR5jbT1I21AY9MefFjGDsoiG9ic&#10;uCaKWjyq9AZwbnmeuMy4OIlPlytU4mFaNE4bE4dV1Rp+1eUJROMpsFlM4AEFPL5KaewDXBc/JrkV&#10;lVUBt/AIMTSI6/CjyjKoMgkpxL7bnFRoDRaf3xdPeCJRvBkyhUO7JILHLwIWwBFpWc7MsoEacGm5&#10;wwIQwbg8LpiLFx+T5ibKT44BSgoyHHCn/0fjLdkEWIjPiN0o8F1V0amfa68cmZ0+dkvX8qD8wWzF&#10;5ftlzfdLi27ri3ebSoc3y10P9NXr5qqcptJZVqkqLlOUiqlr5eWViooqaItgOnwPFwkEoz7QzkqV&#10;GEPp8nI9Yq8GPgCoQdYEI3L7LVYnnAJX4zwfoOZhZDgl0au12sn2VObh42XSc1Mi2XBEiidoBRgh&#10;d/cAyhw54w5HA4kUBidFUyQKtRSoWxBHoTNUSwOQD4NKCmU1st7j1drsogB7NVuNTne+vgnXh1GD&#10;BHAiwMLqdCfSmUyhBrygVq1OJ6QMmACFYax4ncVBK9hE/6m0Fz/gEktlcjX1YlyjT4zNw6gHkYek&#10;hWpk4zZF/67eCEOtVGlMdmdKOK3wWPGA0OO2OezVKqXFZi7UFhKZNCrD5SOruVAf6A7Ufb6ulvMI&#10;EMQInJUjnu+PRgEIi8slw0Qqn285fbqupYXz0VQqnslAWMxOp04EcEBvpQBT8JDMnH4UmQ+fpCZF&#10;AvODSklOGiVEACwguf5IXPRcShPkBdGQ9jGRSJzuSHEZzOKQGD8gkbem5hO1dQ0+sV9rIJFI1NfX&#10;ZdLJgN8LlTAbdG67JehzY16nDVmW+oeC99qsfqfT73aFxKorQfE0U6wYEHd7xd5i3Dx3DtNBBGmN&#10;Bo3RgA5Aj6HEBLSJZWgCVAeVAjbZ7U7Ul0qt1Ur7NUDq+KKItNksygEpBLWDLkAZRP9qGLVpAaEB&#10;C/gYjUp44GP/fIZClsIdEQL4Hwbt5CXxSZmT8tNKKggQBThoaZxb7uGHlMKQqSYqSwoJS6VCebyk&#10;DKKEu/vCcQQzealaYyA70AwwiEgyC1LQKuRGCUTEkAoKMCmSmz0QEt00pL5IjJxJe9AS6GqCTSxP&#10;IC3VDRbwi/wcTibvf8l5MAJ0k92ad9HVXCQAQaJLZnMIaZlQ/GeA+B/sn0ihh/RJHSKvHkVAlSmK&#10;F4viV4rWuo9tN746PXW4e+l44mpJxROLosuiCRCymFJjrJQW6YLvcwmYxe4BMcsqKkvKypVQB4mg&#10;wYy4Ki7P7vZy5Fc4ClAwWGBkIAWFSmkFFxksqqTx2pTFNCTkmC8AHMh9wHK9wSZkmKAy0SP8OP6N&#10;l+PrSpPFn0w5QmF58pLB6T5erYQ1qMwWezCkd7oAp6IqRSk+ZHeEMlk+UwnLSGX8gL4/SBLHAZra&#10;Tp9u78DruWDoABwhmkzKqAopwJdwsGxNLTXs8vmtYoBjlBxGGdxzeYPpfG1d04lUrgbwgATJ0xrR&#10;Y1BpnVls6QJd0tCyJlslIktnRGrRrORncmE6n0+mU8kU2j0uVmFz2KLRsBjZ6BCp0GK1uj3uEJza&#10;LZ7UYSaTCXfWG8S4Aog7KTaUSnpjUTeJqZBP1tTkmhqTtTU2UCbgN7tdZFxSult0jaX0Dq8WKuEJ&#10;2vwRsyfIS4PTR8ERjAWSuXCmxhmK62wiFsT1S/PxuHIKZm7TH9KaLHJn5yvHig/9yys/O3zskM3q&#10;iEYSuVxNvlBjg3a73dKsimA4FIBHmIw6i1EXCXhzqThHj90c9rnqsslkOOCxkSC0dpPebbPwTjQU&#10;FIOuwpEkbAJ4Nou5W36fLxrhnZDb5RLICPvx+sTzZtrbZjcZjYlYvKFe7J1LMwEK4JTV5iAWUuks&#10;IiOeSBEUOr1RXghfPPpziIGbwCL1Tl4lD8AgeIl0J2yIjVgyRdOKp+hOVwgWGo65gxGAEwoAWNg8&#10;PpMEHKL/JhhO5go6i90bjvIWoRtPZcFXlBMRRWYAOHAstVavVIvZosfLKnmZrW0ELEAZldQTJT/y&#10;4NuIf3waz5bHI4ImnAcmEMyuSBSmjaeCFO5AGLCQOQVBpdGboA8UCDngAIAAqlAcOCJ4QYCStGHI&#10;iUyet3A4s13cOAmQGyT1ibVVJTj4JzT802TX/+dLndR9UFalPFJUWlKO91qt2mBRySNtSbviSKRa&#10;LWglWMB5yhyBCQhFhUIjFh53IsXibl9YLKshLQjIlZSUVZTC18or/84UpPlscgEE4TPVSi1CH2Zx&#10;rKj0yLESyB21ynlRddJGmyWgLS0rJt2KHQOl56Am6pCqAxqqtUaZTcAG5fkjh4vLQN5ILi9DAGCh&#10;MJpACp20EAUIUm00HauqUiGZff4AYqG2LiaGY0dNTnelVi96NJUaMiR5MZrMKMUyllrkA5kGgMCo&#10;T5ipbCBFTX2DzFJ5CTRTDkZjJP1oKlvf0tZ88kwqX4v85IK5fjyBHEjKgXJyFwqtEZWlACK1BrHo&#10;tt4kDR81ByPhTC4bT8bC4aDL5bDbrSAezh+PxnIoeglCiIi/D/lxiOlURr3B7/VlUulMOgMllw1K&#10;HsvnItkMhF0eIqGz27Bqo8EdCQdTKVc0qba5MHsoBkHiqLG7tVBdt182vcuHUFcYreFECnQgX0K1&#10;qOGfHSkqkpZug0T87MjxV4tK/+Vw0c/FckyaQz6nt6FQ39bcmoZxiXFm4lGQy2kn0P1wHK8r4HFm&#10;E9HarFg80O+yRbi3eMjvsbvsJq/LGvS5+EzI687EYi11dbWZbJL7dHkceLXeZDOaQ15/OhoXc/3j&#10;yWQkFg2EHGQGpztOoIajURpATM3wAw0YPEJvMPl8AWAiKC3yo9bopJFtYjQ7hILWJE7cfj/8EKTw&#10;S0O85b4JjHwLTMiqhJMS5/fCctG0x0rLkbiwUwzKimpN1dbVnmgjgAtNLdmaeliVR5oVDmpQIPLh&#10;Y3BRhUpNeAO34CvvhuLpfH0z7kv2MEk+jWcT+fA9lLacCTE5PSKVcVlXOMKveMJRX1QQPDGUSOqh&#10;ENErLWdCmRQXjoN9ot8EVSJTDELO4w/B6imIJCzhFz6N++J23CyElpf/hIP/bMCEYBwmsyzHtGJ5&#10;Jb2iSltSoqhAuOvsZrXfqPQblD5FlVGtQ544dUabQgUCmpGvZVWq46VVHMWTQ4fX5oJqWZFxICYG&#10;GwIyuE4usryySkKNCmgL94KBF8BfSRmkwaQ3WhUqiIlYvENrJtlaypVqhd6o0Oq5CpXJgkAwu7zI&#10;F73NoTSYKzV69IjGbBPz1iEsABPNEY66Q1GxOmko4ozEVFa7MxKFu6ttDoPbWw0mOt32YNhEGvD6&#10;j1YqyjU6DfnD6wumM8FUGs3iDIaLysS6ZFxYulCbr2sE4IpKK+AU0WQ6moD/R0Bh9B0Jg7bAItKM&#10;GzA6ns4Fo3GOkXjS7Ub4hlOpdENDU21tPY4K0zdA3IRYFmOL1UZjtU4nNhySBpX+ZwObaESZf/Er&#10;svxxef2QdKfVxPFEY11rU31dPhMWQxAcxB0nYyF/U13hTFvLqRNNp0+fbGsTm382NTc2NDVm8vlw&#10;IumLRJyBAE6usdhgUhAufyJpsrrsLr4lgl4A5Z2eIE0M9Is2rVRhRSWVR4+XF5VUFVUA2foqrbVK&#10;YzlWrj5cUv0vh0tfKarUWb0mZ1Bjdh+v1BwtU5YrjYcas/mmbCEVjNTmc/lMOhGLOO1WO95r0ge8&#10;0Ee7ZLZY0FefzzbX1+QzQKIv5HdHgt5oyOclzViMqXCotb7uVFNDQy6TCYdjCB+XM+BwJCPhxppC&#10;U20NBfEIQVphzuOwhXyeVCyaT6VgJ6loNAZqh8MIMZ/PGwmLh8hWMb9D63Q6eZ/2wMSkIGlBFC4u&#10;EAq4vC479ZigoQUKx+NRafy+GNdtNhkMei2EyB9E0ibhe6FIGImt0oAYFiSi0WwSy0oZ9ABXNp/z&#10;+n1oab6flFdZpbRLy30TCRqdQWw/Jg8fgGhodFBlBAtZBflAe5MJ5U5jUBkygoHN8pMRmBssxiXt&#10;Vy9TAAyUkzWU6NLyiAl1Rqmr3OkUo2dD4bjHGwTzIHZEJxcjD0msUqhLSitLy8TTXM7YLS6t2qjW&#10;GHEOezgcrq0pnG5LNta5wgEVTFUPRTGoyysBBrP0Tx6xzgFGpqhWFZdWVFVpdXqbyezU6mzVSm5Z&#10;V0XsmpGKfu6FI3qKDH+stPJIcTlI4QlGZc1Fni9XKJES+D1ghz7nKGuKarWuuFRMUeFINIIXJeVV&#10;NBYGkSFKSyuriyvF/uZGkgFQbrMb4IY+v8kjOhF0VrvOZi9WKMUTIpuDduLIDcLFZLgH5ZVGs9kX&#10;ACC0Dpc/lQEUKvRGndMtIMNqtyLZIjGLP3joyLEihZhuzU94YvFUbX3zmXMn2y+iQZR6I2kACoF0&#10;cgul6QOFE+mcPxyzOv8+aIWLB9q4QdAhmS0EIjGbtC0YLC+EhEHUhCKxWKKurqHlRCucF0IDHGuo&#10;c8k0RqNSr1eK2Yz/HUz83aTNDXAnfoWqAykAIxgFfD2diNbX5OoK2XyGEyGc+nRby8hQf0/XxXyW&#10;90P5bBouXlNTwNKZDK4rd+350RrBCJ5pRe8LC1BpoKu0gHQ8GEm6vCFIIrQAO3ys9NWjJRjl4jJF&#10;SbmyTGksxgG0Vq3FbbD5zK6QzuI5crxKb6RRFRYAAP/0SURBVPNhFSoTCAJqaCzuQ01hf9ZlSzvt&#10;DaloYybWmInXJSNBpyXitke9zqDTFvY6o34PcqOQTtRlU/lkIuH3Jnye+nSyIZNKBf2ZcPB0fW1T&#10;OpkN+RtT8VN1hYZkLBsU5fpUvCmbOlGbw2pS0XjAE/W6Yj5PMujPxsJ8W3NNriGXzsRhKg6rUWcz&#10;GcIBXyoeAzvEo2hpWL/X6xfNI601Cr+w2MxONyrO5vW6E6AEYJGM53JQobjf57FZzT6vG+kkNlgO&#10;BjxAmdsVCAUtNqtPLMTjh3aIrdtzWUBETOmOx0AKNwwiINY7IFATqSwJhNAhdQVjySq1FhPNjHbH&#10;HQV98BusdpKk6BMVU0vFDnr4HxwEgcdJuQOZTwITEWooGoO7Cu5jc8CYpI5aMQjXYDApETbyREAx&#10;0zXk9gQQ9sh7rgS88MAvHB50PqjBkejkqFUZFQqNSmMMpTOx2tpkY0PtmZNtXRfb+3sDUViY3ajT&#10;O8xWF1RF+ofWBS9MKBGjGREnL2YJPcFZofeVKjGTxWwXj8Q42kS/l0MvPZWUugl08nNKeUQDFBRE&#10;qJJW7gECYDrQh3KFCgMXMDGlRYBRmbQHWBXBQL2JzfIIPkkDO3ziMZAg5BAQu0NpMpeo1BAKnFtr&#10;tZcq1YAC/EukR6sdAyxAljKVpqRaBVKYEPN+f6Ku3hYMUi7X6apNZr6HI+hjC4ZUFsth2I3TBQY5&#10;gtK08Vw+19AUy+aNDhdwr9IbadOY2CTZD0FDTBC9VIWknlzQCnABjAAX8AFyPzeIDKUQknYzsiJG&#10;pLyVzeZbWlprauu9voCBezHAy8RcZ5VerzIgowALsXLXf2daA79FhQAWcg8UdY5ks9usXg8eGxQT&#10;HkWa5PtRGGHxbLOuNp1KEghGo0EjNiHTq7UasRBlNZivgjhDGMlPUF2aSaEz6ixiXi8GvmMag5Xz&#10;qG6FWl9UVnW0uBz0L62kvQTzhfYC/RKhsIAOnnDa7os5/HGtxVNUoa7W2+EUJVU6OAVnQI1DQ011&#10;wy31U6dbR8+emLhwcrLj9Mi5Ey3JUG3Imw+4sZqwrybkx+qiwdpoKBf0nc5nztXmh86eHD53+nxt&#10;rjkebk2Ez2QTZ3PJzoZ8R23mRNRX67U3Bd0tUV9DyFUbcDRGvCcSocaoP+exZ732gt/dxudrcw3R&#10;UCHgbc0mc/FIIuhLRYL12VR9Lp0IB/z4lcMe9vsK2VwDVK+2Lp1K+31++AJGbebz2dqafD6XqSnk&#10;sEgo6HHYA163xWigXl1of2kEOv+i0ShHEjCsIx6PNzU11dXVJRIJt9stVmVPpaw2J1EaDMVi8XQg&#10;FKsQW44qoRW06DFp3W2h7L3+aoMJOQcWmKVd52hpziPqjpaUcx66AdcQHESS4rzrj0bJAqhcWlSh&#10;1uCoiCmQwgy3sRDUYr0zyAWoYcJJXT7AAmbBEYYK79ch1KXxCIKwOuXJRV6xO7gAoUQ8X0NqyzY3&#10;NZ470zM2MrO2UtvcCH/QqjVOi80jtmv8+z+bTQzLl2Yc6CsUYj1+kALhg5jhUqvUwq3xGwACODCL&#10;FWisJZViUgZ3h6uZ7G7Oc6zWGI6LZXLFQhV8XA4wmAUxgN9zhpcO6Ymv6FVRaY8fL3n1yNEjR4sI&#10;D2CFCqFa+Okq1A+gaXcS5AanG5ggjM3SoxCggXqWYQIDMmQDL1AQ0JBEbV2qvsHqD4AFIAIFyLYY&#10;sCNZhVanA+zjCUQHSApSmNweO0zEaAaGrG5fLJ1LZAvyg2cqVe5koSDkRiLFkSsHR+SOISrq1aPH&#10;5Y7kcCyZztdSjeQtSHAuV6ita0Av+wMh+VGdSqtTanXVmKQ+/juMkIzKxKg0wVwMwLRkOqOaZKHR&#10;cFSLf+Ko00FlAXw9L1UqNffES73BAJmrVqur+TDkxQBJEQxF4I5SJ2YnKjRicb9wwuWPAPTFFbhl&#10;xatFpYePl8ENsZ8fLnr1WAnpQWe2AxyCMJL8/PEKlfFwUeWxkuoypcFg90MrShV6FMfhEsXPj5bz&#10;Mpqug3Qcent76fnK9LPlqftzo/dnR+5MDV4Z7b41PXxzevjaxMD1yaHbc+O35sZvzo7fXZh5vLb0&#10;bGP1/uLsdn/XRvfF61MjD5ZmHixMb3ScvjrUeWu878Hs8NPFseeLE6+tTL69PvvLnaVf7WLLb23O&#10;3p/qvzp08fZ4382J/v2h7q3e9uX2U9OnmmZONa92npnqOtfd2nCmNgd8nMxnCpFAwu0I2Swhm7kQ&#10;j9alEg1QmHSyJh7LwMRi0VMN9W11NblYtCGbPlFXU0glcokYrMdu0gc9znwqXpNBl8ST4HTQj6qK&#10;hYJioFgqkU0ls8kEb0UCfvBcU60waDX+QFieawSzqJL2BTRa7GTIYyXlPxOPCqhem8nhEmnNJrrf&#10;yE6yxIA7hPiRdFZavyQGxeAtwg/eEUlm5DULIAyABeb0eJG1GEhhMhHUxLwbQqHV6qurNQiQXL6u&#10;7eTZ+oYWUKMS1K8gd2gwMWFOC9q47A63WmviZ43Q5XCUbNl4+kzNiZY02ae5KRyPmW0CF8QizVab&#10;w4HG8QSlVTwSCcHIOEfO575IbtyRTsyqEGtAoDX4Qpvbz0swgiNOLB5SaP4+rgyjgJ4CPfnD0kqx&#10;JBdVgfYj/ZZUVHGGcCIMQIRgNAGlRyj9/JWjXDN1WS2tByu2IpbmjEoIq7e5fdxCJJNzhSJULLoD&#10;IK7Q6FBC4Ah4AYNTUUtePwoiliuIca4OO1ZONFmgIe7jFeUmt8sb40vSvnjM4LCrzaZgKhlKp9Ad&#10;8UINaAJDcUvLGmjBSofLLSawR8GCSCKNxoQZIUBgFvITU2KYM3aXF8gASkximxe3WFgzmQEpKIDs&#10;fr/YJTgSIfd4AH1IIvTTYLGaxE5VDr2VNC66KriX/8FE74xkUCph8nkZL/4vmVFlNCI6MYCGNgIg&#10;yqvUJeXVUqdDZVFxVVmFWqk0arTWKp3xFbGVYeXPjx4/9OpRsh1nfn689F+OFRsdQLNfb3MGk5mi&#10;yuoShU5tcpUrDUdLq1VGJwZ2QC5QHAqdrbhSqzG7j5UpoRiHPr6+9dH1rQ/31x5O9T+dG365PMHx&#10;8ezIw5nhO5MDd6cGX16ae3Nr+enyzK2JwRtj/bcnh/b6u9Yvnl1vP3V1sPvx7PiLpalH04N3hzse&#10;jHa+Njvwzsr4+6vj76+Nfbgx9cHGxG8vz3y8O/fR7vxvdud/vbPw653FD3ZW+Lm31udvjfXu91+4&#10;OtS103Nhsfv8QFsjBrXpO9FwvjZzKpuoC3kLPufwuVPwl4HTbb0nWy82NrQ3NJwqFAqhUMBkcuu0&#10;QYs55nLFPe5MKACgpEJ+WEljPhPze2JBfzwUiAZ8FHLJeGNNvh6wSMSSkVAs4Au6nQ4zTa31Oe3S&#10;LLM45FwsC6HRkXMICfIk+YRaFgO3q9WShLaH4mJAF1kXQ9UHYwnOkOPlTgowRTxA1RoghPCLYDyO&#10;65Bw5H4K8Thd7GNsEY+Bxbp8SAOBFxi5mAso1DScaD2dzdUScMBEtRJ+IK9oINZ3BzKAj0qltkxa&#10;PYykZ/f6y5SqcpXK5HAgt+KpZCwRFxPrg0HIlxh3n83WSP98fj/qo0osF6qoUmmU0kr5RsJYxL+G&#10;o3i8Jw1Cl5/yghEQVPISaCiDhdkhKC7pF8JMwBNIFEhofCGJEZEvv0WMwSn4gNXiLC2pNBltwUDU&#10;749wgyUlZceLS9Al8Ceh4KRpBdSbxmItViiPlFUcr6qW+5sJb0gEXEMe8c0ZXhocYkiPK+TX2cyh&#10;VNwdDmisJnc4GM2mCk319W0tgURUZzUHkzHM7PWJTk2fXyM9iA2nswIs4HEePzBR29icq633CXTw&#10;gA5cttPjB+Oolkr0oBgu63VLSxZyRHQgPYAJbhlkRwjLC0zRdohHBY1kMNrFwFmxRSfAbPN4lHp9&#10;teEfWPAP+ydS/A9gQRaSTfn/18CUf34Vf0tLwSPAiKISxfFixfHjVceOVRw9UnH41fJXXin92fES&#10;hcHkjsT0DvcrRSWHXjlSbbRUaPWHyyqoSUcwbA+EPZH4USRJmaq0Wg8QgBFGu/9V2kBvR2sgOgAL&#10;yIXFHfZHsxwP/Xp35cPLy++sztwd7bo33vNkdgh7MDlwa6T7xlDnjeHug4GLu73ntzvPblw8vXq+&#10;belMy6ULZy53Xbg21HN3YujueP+N/o77o13PpvqeTXS/Odv/y5XRDy9NfLA6+sHqyCdb459sjf1u&#10;ffQ3G6O/2Zz49ebUh1vTL+eHHk72HfSc3WxvPei7cG2ke6vrzFrP+eXucyvd52fb20Za6ybOtIyd&#10;akbInM8nl/s6FnsuznacHz3T1tvcMHm+fejkqVMEgdudtNnTLlfG40l53IVwqK2Qr03EUgFfIuAF&#10;MrLRcDocjHhcPpsFo5AI+FKhQD4erUnGKXttlqjXzWdgd7A8jMSOGa2CUEhMWyzxiEOTBglL0hr0&#10;VZKFFlSG3J1JbkR3gBcQCgAFGQLp4LzDK1Y3N9rt1ZD+v0/r8nq8/9w21Yo2kkWv6FEPxf6ufYJR&#10;WXqgO0jIsqXSeRk+YBalSo3abDM43IWGJmgLfsqX28U+weFUNlNAj9UURCduOBQIBLzSP5/Pp9Vq&#10;KyrFvuukTJkX8PUWJxJXLKKh1BrRGlBW9Aj3yy0gNLgXoAGMcPnDTmkDaiFDpPEmrxw9Lsaz/WMI&#10;FnhRyYelhMyROONjVAowodUaXU6f2+VXqXTHikpLy6qADPjHsePFR4uKDxcVk/Rw/WOwEiW5zQOP&#10;ACZk3QFMEFQyXkAuOK82GgKxiNPvdfg81TqNJxSIZ9OFxvqG1paapoZkPmv3kB4VYkB0OqO22vzJ&#10;VDiTDacyoVTGKRYrFs+VuDwBDdIzJrU0Z5cjmqhcoeKmKqpV3CBMwh+OReIpMAK6IVMMs82J9IBN&#10;JBKpYDBMC5JXqpUqo8XqlobDgRTkA4vLpTWZFAajMKPpn1ZlMP7T/v6u9IFqvfX/ovGHlTrxzIi6&#10;Ol6pPCZRiaNFlUePVR49CkxUHj1cceTV8sOvlIEUOocrlMn5k+lipfpnRcVgcZlGB246w9Fyre7V&#10;kjKV2WpweVUGR6XaDBAACmAEbeAOpTzhlNbisXmjnFfiaqFkUbn60Dtrs++tL7x7af7NS7Mvlidh&#10;Ew+mBm6MdqMmAIjV863YpQun1i6cWjjbMnuyaf50y3Zv105/925/95XBnt2eC+tnWy6drLs9cA6k&#10;+MXi4C9XR3+9Pv7J5Zkvry99fW3+8/3pTy9Pfnx5/MNLw69NdT0cPv94svveWPf1wQsPZoZfrkFV&#10;+i/3tF+f6Ls7P/pwZQrJs9Hbfnmo81Jv+9SppoULp3bHBtZ6OmbOnZw+d3Lh4rn5CxcXLnSOnT5z&#10;Pptr8AdqvN76ULAxGmlOJk5k042ZZC4aTPo9UY8jBjT4vNlwqCGdasykAZFMKJiPhpuymbpkPB0M&#10;8K5epVRXVZHhjdKcMafLi84lkPB4jjgTEICyFVSCLOpGB8ZACjKhPDJCnsQBpwBKjpdXvVpUAgEh&#10;2AALzoAU3nAYagqtgOBjyAKnWNFE9Gh6pOXMxMQBh8suVoUUI6C5BugDJAK8ACwwznh94pkIhIJI&#10;o8nL1Tq9NCcSDzZYbDZph3GL6GtxwR28fp/D7RIjoTxuk8kERqB7q6oU8lZsepMY6EU+RwWQx9TS&#10;onUAhJigJc1h4SU6Vm9xACIAhCcYBSnACKXOJBhTVfU/pYdMJTCYFxhBXXESIwiJq1IISZW6uKjM&#10;ZnEG/BG93qwl+cIh3H6dUczO4s9LyipKysqLyysga6gMke4CoWAyDVIUVSrEeG1fgJPERrlaywd8&#10;kZCdZB8Ny8OcgYZYJmV1O8uqq46WFh8uLnql6GhJVYXObHRHY45QuIp6hFvla4TGCYZNTvEQNJ7J&#10;52obktlCMBoHEpRaveiIFQOWxeohXBg1A5sAJvgA1Qt8YKAhFwwNlJ9VBbjOUDgYigSCYZeHGxfS&#10;A2YBTKgNhlKF4h9A8N/A4j8jBfZPsKjWW/4HRPg/M/6KIC9WqlANR8oqj5VWFpVCKGATlUckNoEV&#10;Ha3CPNG42moHLHyJVLXRXKRQRnIFWyDEn4PLZWqN0mSBcbjEApneV4rKFVqL3u4NJnKlCq3O5tFZ&#10;PeUqQ5lSzxmN2VWpNR8rrz70bHbktYXJt1ZmX1+bvT8zfDDUsT9wYW/g4k7/he3e9vXOM5s97XvD&#10;PXvDvWud5xbPn7zUfX5nsHet6+Lcmba5062LZ04snm663HHq5eLoGwtDr832vjnX9+H6+B+vr/xw&#10;f+v7u6vf3Fj8+sbilzcWP9wYfTbRfn/47LO5gRtD7Ze7T9+ZGrozM7zRfe76xMDDxfF7cBmpr+T2&#10;5MCd2eGbUwOX+y9u919c6zq/eOHUzJmW6dPNM2fb5i9cWLjYMXn6TF99Q1dNzWDriakL7TOdHSPn&#10;TvefbquNh2viobpUtBAP5aOhXASYSF5sO9F77gzH1pr8iULubFNDYyZlIoNq1A6jIepxmQhhm9g6&#10;mNxssYkufTyeiKJgc3vxrXShjoyEB/+TRMgA4Y+IeRyQCzJwaZWS/Cw/MeXIyUAs5o9GAQglekPK&#10;POJRjbTjLlTCLpZ7tQMTZCoTSV7oC7G7HOhQrdJVKdRqrZE/AyO4JIUSUqDiyDWUkvbE7Faxj5YI&#10;TotNmBjiIFaODYRCHjFxxu/2ei12u9lqRZ4HwyiuRAB17QsEYolIKsMpsmEF9EF6gCc6KUEKMVbd&#10;IT8BgWhwO7An0Z2hNRJOBBL8XKPnx318qQFvQ+QHQpST6azHF6iStBsXAyiZAB1izmRDVel0JrVa&#10;yChujRssLqkoA0YE1zLBodRmY3FluVKnqdaqXdGQxm42uZ0qs1FvswbjseMVZXAdh9djcznBCjs6&#10;mluMhM02+IvgU9SqLxzlUmXdZ3Z5Y7mai93dmUINAE315Wrr8g0NwVgsXVt7pquz4WRbMJUMpJL+&#10;ZCKUTkWzeVI0wkRjtlZp9cCT0ekSI26Sab3dcay8Er5ztLzycEkZ78p7GlebzCqLFSTiM2CQOySW&#10;PiYx4AnxVBYhowGFtUY1dy2ZSvt/amqxyKCRevo/Go2CUZC5G1q4okxbXqopK1GXlqhLSlRFRYoj&#10;YERR1WHpeOS4oqxKb7YHyhWGCo2+8dRZuy/oDEYimbzNF4znax2BcLFC9bNjxYd+frgSHuX0/Mvh&#10;Y5TJPXZ/qNpg1lodlVoDjFVnc/Iu8sQVilKu0hnLVdpDzxcn39te/XB/67WNhTszQ3uDHWDEZu/5&#10;pfa2+bMtc2ea58+emD/XOnv2BLE6d6518cLp/ZGBrd6OlYunt/s7Fs+1zp9tWr1w4srghYcz/W8s&#10;j723NvXe8vhv1qZ/v7345bWVL2+tfHl77Y+3Vj/am39nbeS1ub5bIxfuT/e/s7Py3v6lO9NDu4Md&#10;V8f6rk30HYx27Y907g117A1d3B28sN51arm9Ze50/Xhzbrw5O3kiT3nlwomF81xJ00hrTX9jZrS1&#10;fq33wtWZ0evzE/tTI5fHB85lE9jFmszpVKwtFz9dnz7XkDlbmziZCZ1OBzprE72N2ZTPlQl4expr&#10;BpsazmdybfFkhhh2uYIwY5PZotZoqqo01WLDZKPZFAiHvZGwW9q7TWWzWd1ivhm5CBCBuIIUMIvi&#10;SsXh0nJSn+iot9rkBII/Kc2WCp2el2ZCKiGcMphIQUmAG/6WbIwf6KTR3Bavv0SlRknSMPAFpdFS&#10;pUWLipWvjVanRdqU0GB26Ixi3gQwJOORwyseNHA0SvsDBKKJVL42masJROICzqIxuHconbEFglDx&#10;Sr0B7mpAUQdDpFyrPyAPOuBdqXtMPAHlprgYTHByyVlBIkG8pTPcuNcXcDjdBKCBqkFDoREMEB+x&#10;p2x5BcTlv62q4vEGjSYruikcSQAQ6CmlSidvw0OholJZXlENSyLrK80GVzQYyibNHgeMoKSy/HhZ&#10;qQmmFfAWlZcqxfR9UFDMy06kkmJQs9sFZCCewvFYc9vJbE0tarGkshrRRJ0AE02nz9U1NUcSSSiW&#10;WJw6lfJFpGHIzc1ghM3nNTgdZo9b77CHM2lfLA5G0EBqkwVEQJ7DYmxgt9OtNJjKVRrOFCuqZY5D&#10;1fniCWCiQq31hKM0aIw2jSepJeqQikrnayOkcWl8GsKQCuQIfiHVQFsV9fAP46U4I06K/uP/bNC3&#10;aq1RoTFgFMSgT43YGgZ0KC5RFhVXHwUdjlb+/Ej5v/y8+OhxxfFyzavFiqJyDUrB4g5Vaq240M+L&#10;Sl4pLvvZ0eMUNGYbWYHIBzhKqlXHKhRWeF8gXKJQ+eMpDCgBC8SOLWabPF+Ud8GOw6UVfAnw4Q5H&#10;Dz1dGH9na+UXmytPlidJ4/vDndhWz9m1jtOrHaeWL7SNNRcG69KTJ+qAht3hnuvTI3dnR+/Pjf3y&#10;xs6VMcjFqflzjVNt+R/fefz//Nev/l9//eNPr915c274+WjXe4tjv9+f/+z60pe31r66u/HFrfUP&#10;d2afzPTsdrbeGe9+ujR+fbR78XTjdGvNzMn6lfaW/cEL10a7NjpPLp9r2uk7d2uq//b0wMFwx7Wx&#10;7r2BC4DRdGthuC7RV4iPNdeAYrNnm6dPN17qab81P/FofenG3ORy14XOQma0rflSf/f+5OjqSN9k&#10;15ne1vrOxmx/a21nfVYsdO91LHSeudTXsdrXuTbQM9DWNnjyZPfJk6fq6+rw63giFY4E3C6bySy2&#10;YLaYHV6v1eNxSLPaTF4vqQOMh6wCFrWNLYQlfvDq8ZIjZRVgs+i6NxjxJAKSnINjUTC6PWIEWE0d&#10;vNroEEvmEdv4O87E94gNry12s8entTs1YtCRDTO5vBaPH/8okzZAUKj0FWIzBLGyM57ENwANWmnJ&#10;b64H6AEXRLdINBFJZrwhMakZvkP2M7rcJo+XayiuFpOmuCQEPOo9kEpT8CWSznDEERQTjYVDa+AU&#10;YoQlUoJL4shLbhONA3kBKUSfiMEEa9DpjR6C1S/WJQAyysorMbiQvM4KRys3gpcrtcAEGEEBKkGB&#10;u4UiQZdACiBDHjbiigTtIZ/OafUlIlqbuUKreqXo2LHi48dLS0orygORsGATwUBT64nGluZUJh1L&#10;xOUxdafOnQMOXj167NWjRdRJOJFGkR0tr8Lj4XEQKHkgL0gRkpZHsrjdFVpNsaJKZ7e5oxFXJOxL&#10;xA12J4QiEE/SQEAGgSSe1Hp80ugvp1gqwSke3+ptDqPDRTWqrVZOWpCNkLd4Utr9O20Wg27Feu6I&#10;mmQ6r9GbqzTSpDW9kaNCb6gSR6PSaMbkXsn/1rWpM0sC5L9pEIWOPGGu1JgwCrykgBxAWR0prjxc&#10;VPHzo6U/O1qKOqjU8lVWjcVVqbe8UlT6L0Vl9gD3lQQudVbHK0UlAARmcLhhDRgQAExUaQ3eaAKA&#10;ELTi54cP/ezVn4ux20XFVcrjldXwEWn4lh/sqADviAG3r9Dceuj+RP/T+bFH00P3pgbvTPbfmey7&#10;O9V/c7zn1njP7cm+a8MXNztO7vSc5eTDueGHsyPPl6ceLoxcGb74dHVif6h9+XzDs/XJ/+//+j/9&#10;7/+P//q/fvvrz+5u3R0+/2Ck/Y25/neXhn+3M/PJwfxHe3MQio+vLv1uf/Hl4uCNwfOvrU6+uTF3&#10;bbhz/WIbYufqcNez1elnq1MHQxcvXWy9OtL5+ub8i0sz18e6t7pPP1ubvj8/cnOyD+C4Pzd8Z2oQ&#10;kfJoYfLW9LAgI+P9V8cGEEerHeeWL57dHe6/OTNxe276+tT4pYGeJfFUpf1ifT4b9OaCnvW+dmx7&#10;pGdntH9rtH9psPtMTaHn1MmRzo6ec2fPNje31dfXZjKRgN9iMqvVaqWKegYtHO5QMJxKInp1FhsO&#10;4QtFCUtyOLFaVFZZVq2CwdLwQp54vGavTyx2LI3/IWOTvb3ROPnHH08itiXlEiELyXwevID5Q0bc&#10;0XiuuaX5zPl0bQNNBV5YXT6N0VqtMWr0FqPFKU/NkOcXyCKIAgZkSE8orEINhWNQcZc/BHDIoxtR&#10;/vy6ymQRKdEfDKezcq8hoRZKZbge4cGS+qgUm5iJGWuABfQBs0nT9uV+B15yzS63DxQAHeQOFzFC&#10;0WCqqFQIULXaAQ5OcgRKHE6PZKJ7BfoAOpQg95VaSERZuYKTQAkGaTE4bVUGjc5uCSRj3lhYz835&#10;PPFsOpFNe3w+vUGvFBtFiQG1+ZpCTV1tbX0dR+6gtLKiSAwJNcBM5JFvoXiKBEhGdUhrHZqg01BD&#10;aYBcObm0rAJAB80Jck80Zg8IMNUjM8WKMm6xuVGFolSpASD4DA1PE1TrTUWwFUJfWtIOfgFkgBT+&#10;aFxUkcsrkCKZsVGGJ4oV9vyJZBZwVZIwjCbZKAszkrHNKpimkfA2/n3zWr1BIIXuv0OKaj2/a1Po&#10;gAxRVhrsFCrUpleBiZIqjj87VnboSElRlbpKb6kyWrUOTyCVqzSYD5WUO2NJcyBscfuApFdLoGSa&#10;v4e9Gh+zu8MxKqe0Wg1kkI34ALfGedQWMCGenkprUIARcAo+AMTAO6Bavmji0OOZgafzQ88XR14s&#10;jj6c7r873vVopv+djdlfXl789f7yVw8Pvn508PWD/a/u7X59f+/7p1f/8vLW96/d+OLh5V8dLHD8&#10;4uHOg+mLdyfO7fc2vXt54n/96r3/z//89f/7v3zxl9evPZq+cHf4zIvZnvc3J3+7t/DpzUu/v7n+&#10;1qWJ+xPdT+YGkSrbHa1LJ2sud5+6PtJ5e6Ln+kgH9nhh5OXa1L3p/v3+cwcD558sjl4dusBnrgy2&#10;8+5u75mN9tbtjtP7ve0HfReuDnTcGO29PtJ3MNh9MNB9d2Z8p7/rcn/3Zk/ndGvz7MnWE9Fw0unI&#10;eJw7vR1XRnux3aGurcGOyXMnTqbCGa/dazYE7Naw15UQg1BThXQ65OOcXqzraiYerOh6XygciCJz&#10;xcwigkcoRinIMQISvNCYxHM+jIxUodXB6nUOMawIpIBQoD70dieEgsiE1hLhdinw5KcGfBtHwtgT&#10;S/iTadoVpBftRCojNH0hpzQaF04Bs0B9aAyCUMhUghiA0aBEwAiQizO8xH2DsQQXZrA5NSaLEjJp&#10;shJC2bqGmsYW3JqI4hrMYo0jMb+YT/I7CrFpu1hKH7DAIBHhuNhWmniTO0QAC2GocGm3RxDB7RFr&#10;uwAcaBqjEYT0y4NoESOi6xTdqzOBCDKhMJnFDqBmi0P0wii1HDljlfb4cQZ84VQimiHzx3yREDDh&#10;CwejyYTL6wEOfAF+1KFSqRCDJrNZ7D4jrXktxnyJmdoes5iJKaoU9BQ8y2zD3cXcNr2Z6vIFxbQu&#10;arhMIcaSEQayvjOgodzeoqrqEoVWa3HafRG1yX60lHxrQlL6YxlPKKG1uJz+qM7qKlfqVUa72ekn&#10;McSR/W4f30YZtkUVeaSRcmBETW1DLldbW9NAzeqsFo3FLJvWYpZfqkxGpckgG2W12SROGuCGNo3R&#10;pjbZNCY7xpXIBY3ZoTU7KCi0prJqLcFM3FbA0XQmMn+5Rq8y2wwuj97pNqMKQxG922sQ5vHFyEli&#10;tXSlmN3vpRZUoGYgzL1jwATgyBkwgoQhvwQmjlVUyQhCHfIxYILznAEij5VXHfrNtUsfXlvHfntt&#10;4+PrW2J4xbWNrx8cfPvoyjcPDv787NpXdy9//3D/xydXfxDHg78+u/rXN25883Tn01vLv7+58rur&#10;Cy+Xeq/2Nv1vP370v//ff/rffvr4X9+9+/s7ay9WB54t97+xNvL22vh7W9PYs7n+Kz1t2xcar/Se&#10;frk0+vb69OOZ/lvDF2+NdNwZ77oyePb66IW70z0P5weeLo/cmeq+Od5B+f5s342xi5x/eWni8eLQ&#10;Tu/J/Z4zzxcnti60LZyovdxxeuvCyZtjvZe7zl0d7L43PXprYnjpTOtIXS5sMSYd9pzXs3z65ER9&#10;YbqlfulMC7bc3rbcebq3PnsiHmiIBWoT0bjPHQt4E5FgKhZNRiPRYEDsERONJZPJYDAYicU8voDV&#10;SfyFSLagA0FOzJB7xYO0ZIZ8VaHSAuHAARLXSFINBF2RqDsa88TiYiKpTzxepUk8kRjpyCdt1kTa&#10;h+ETk0Km6owK1L7NgZHZEJPRbMHmDcIphDm9Zptbb7IjPSqrtYAUPooGEZ0dOL3FTpDI3atyqPAW&#10;OCLESCzJb3mCEd6Vj/yuxGii/Al/C7JgfBhdXalUc0RiCJUhjb+U2QRSq6JaxbtcKjdulJZ7BRQw&#10;gRE6EBVxIzYKFovVO1zySFCVWgsQeLxBQggGoVTpyLTAhPxMB9Hh/MfChXaHx+n36a1mjclgdTud&#10;Pq/D4/ZJK7tL0wmD4XA4GgWnYxwTyaRWp4XoKaqrQRBP4O+77xwvqzgq9mEqF52aBui9WcyA9QQd&#10;br/bF7bYPSoddWJH8IsZaBKU6B1uYgzFpzY5oPdWd9AXTROZkHy7L+wNJ7VmJ2c84WSl2nisXFlU&#10;QZRqpIFbMYSGyebwh6OIDm4nJhaPSnq9wUy6kIhnHHaPQW/Rm0ximQWDXjad0aAXK++biFydyYjx&#10;Ui+9FM9N4DU2p1ghBUPIWOx6k0WHiUdLZrXOQIvAA0orFMVllUWlFcel6Z7HKxQYUkKIGvEUOaB3&#10;OEuUqmMVlRAf9I7GbCtWqA5TLUoN0Y76ADvwLlIROFJUUQX/gk2AEYBIUYWiXKkBGoAPqgiA4N1y&#10;fltSLsDHoacrU09Wxh8tjT5ZGHt9dfoXmwvvbi58uLv8h5vbX9za/vT62ncP9r66vfXB+viH6+N/&#10;urv15wc7f7y99vmd1S/urn1199I397ex99fHPrq69MPzq7/cnbk9fu7xQu+L9ZGHS/2P5vqezg08&#10;me2/PXJhp6N5+0LTnbGLn9ze+ujG+vOFoYOek9cHzz6c6rk+cHa368T1ofMPZ/peroy9tTH9ZH6Q&#10;l7fHOh5M9354ZfUXW7N3xjuvDZ67O9H1bGH08dzwlb72FytT7++tXR3q2OtrF9Z/Ybatbu3i6bDF&#10;4FRW5ZzW1fNnDgb6rw4NHAz07PZ1Lp89MX+ycbXj9NyZlrHW+vZc4kQifKGl8UQ+m0vFUsloMh5N&#10;JeOZdDKdSsTjcbwzk8nE4+JRRSgclY5xbyCcyIj1so+VlBPhBDyxqgDg1VqQAjJv9fmBBnsw5AiF&#10;kSEUwAswAmWLFrD5SKBizStCmkQH5wd6YOXwXgXtbbYKL7c6aLwy0Efa5tfhCeL0VoeX4EWGVEDj&#10;KxUY30CcwyAwIh8sEDOFpAU4ZKbjDUZklUTq41JhQ5QJfgCOtywOt0ZvAneKy6ukp4B/XwhD/oxZ&#10;GhMB6zlaXPbqseKyKiUfEMIEx9VoNVodMAEuGE0Wk8kCNEAiOKJKMKQHZTgFbFzurUB9gAsVlWIz&#10;Dria/BCEk8eLy6EboINYhdPtiqdTwWjELU3VMVstDpfTbre7XK6A359MJGoLNYlUMhQJQzGUKqVO&#10;rwNwKqqVrx4rKi6vBCPkkS+EASnUF0p4/FGlxqQ12Cx2r8UJlQtUqnQ/Kyp9tbiiCDWkMxmcXn88&#10;Xam1GB1+VzAJzy+u0pldIXcoqbN4qrSWEoVOobWqjU4CSGtxa8wuaoOgdQkGF48lMslUrq6uCSoB&#10;RqSSuTOnz586edbnCVpMNu5f/49/YmXN//RPXm5T/id2DpL+mUxGcbNOsVGGS9y4zeNB8oo1GpPJ&#10;RC6XhaucP99x8uTZeDxjMFhFf7CYZaOmjUgSBquDGigqr6JhLG5vNJMPp3PEPDgCdyDO/XESVVxe&#10;vFPus+Q8JAUEoVClM6LLOI/7AQ38YYVaJ/opcBGXF8jg3UOjzdnBhlRfbXysITvXUjvbXJhqyF3p&#10;Of98fuz9zfm3lkYPLjZvn8zvnC7sni7c7jrx+lTnL9dHPru1+pdnB395uv/Dg8t/frj/7d3LX97e&#10;/ODy3Osro8+Whu7Odh+MtV+b6rwz2fNwqu/Z/PCT2cGnc0Nvr898fGPz0ztb72xNv7Yy+v7lud9e&#10;XX1ve/bJTO9BT9vlzmbs6sDp50tDr6+NvVwZ+cXW9NubU08XBh5Md3P+/lTXG5fGny2P3p3quzfT&#10;/2xl4vZk307fufsLoy/W5wZbauqjgdpIYLi5ZqK1duF861rH+d2B3qujQwfDfVeGei/3tG93n0eA&#10;bPVdXO0+P3Pu1MSZtsEzp0/lcvEgKUqa2p+M5/NZaWHlNNnM4XC43R63tOw4aTOeyPiCUdIsQU4L&#10;kWNT+dpEtkB+BgvkIUOVOr2SjwaCoUwWpIBTeONi0KHB4ZLXsxEcRKkRffXSVCuOhOvxquoKnUHs&#10;Q+90C4ZsdQDnCn5JzB2LeQNRohiwEJtoWxylVdVFZWK5B35XaAe7C4CQn8Lw5cCH/OyWyAcdCP5I&#10;Ik2KJX9zwf/EDvgRv4uRuPjY33teInHCADYBTIAX8As+oNTq+QB/AsQYjJaKSkVxSZnUhQmxsQAW&#10;imoVikN+IEKB82IEt7Q+heiwlebFghEoERgEGCHTCs5TgFZYHA7SL0jhCfhNNms8mahrqA9HIwgN&#10;QSUiEZC8pam5ubEpGot6fF50T7VSCbNweDwGC4ArdFM5epDbUWrwcoLB4Ql5/DG1zlpepS0qURw+&#10;XnG8XHmEFKw1G+xetIbNH9E7vDZ/WKG3gRROf7xSY3mlqIKj1RMxOYOAhcHuj2XrXYFEtc5mdgXd&#10;oZQYnOqG2mcwYCJfqD9ztv3c+Q4UR11t09kz7U0NJ9xOn2RuD1zLDd/zBf1icdtELA7YScPETpw/&#10;e663u2d0aHhqYnJ1eXHj0uru5a37d249f/LojZfPX3vx7Nnjh6+/ePrW6y/efO35i6ePHt67ff3K&#10;3vra5sjQeCFXp9eZoU9grtEsdjSxScqrinSl0iKESwEzu9sZjCJnqvVmTyRhdHpNwEkya3R4SqpU&#10;rxwtOVJaYfeH4VAmJFilgmOytl4jDWPBkz3RmNpiK1Np9A5XNFdAqR0przg0fqpx4lTj5JlGMu3C&#10;6RMLp06snT95f2Lo9mjPzsW2hcb0rb5zb8wNvr82/t293f/be09+uLf7zvLgG/O9H6yPfX17499f&#10;3PyPl7f/8ujq9w+ufHxl7c21qfszfTcmu2/NDVyf6b061nFj+OLNkYtQg3e35j6/t/flwytvrI29&#10;vz37m4Plj69f+vTW5u9vrv/mYPG15ZEnc/0gwu2xC3cnOh5Mdb15afyTWxuvr45e7T91Z+zC49ne&#10;9y7PcvLJ4vDjpdG3Li+8vjV3a7r31sxAWzqa9Tlqwt4r4z3LHScXL7St957fHene7O3cGx7YG+5f&#10;bj+9dO7kRtc5wOJy/8W1jjNL7afXui/uTYz0tbTk3J50LFQoZHICH5LyBHYxINrv9/l8MN9QKALW&#10;2+1Om9UFJhBUchDmahuISbCc5pEnMsmd22JeYyAIp9DZHVUGY5FCbL8K6aDqkYLFFTACsVgOfB7E&#10;wYhhuAYCxB4IecJCoTjIEjAUMU2QEI1E4plwPO32hyEXRru7SqUTRNHljaSyyXytD4zwBUxOt8po&#10;rtahqE1Gh9Pq8YZjiWA46kNLJ1Kgh4F8LhahIX/Z+WbpWYbY3UdjtEqDD8M+KInDoxfEwWI0WtVa&#10;o1prqKrWVAEWUsxzpqyyWl4RE56BwYfFVA4x0lE8K+H7+VrAQTwmrNbrdFZMpTJpNGaFQl9RoSaO&#10;DQYHR1K/2x0OBBIeT8TldDnsVo/bGYuGc2TnTDonzc2JIT283kIqlYvFk4FgOhROhBJ+T9jjDFRX&#10;qcrF/lGaiip1lVJXodKVqbUwMhOcLhyxi2FXsUAyGy80OALRco1RZbIDDVZfmEKFBq1nVZrsFm9I&#10;ZXZUGox6tzuQyURrapRWa5lGW6rWlGu0WmlaGvkZ/HVJW97By9KFem6Q9sIfPC5XTTadT8RO1tf0&#10;nmm7vbX26xePfvX49lt3Dn754OY7T2+88fDgzUdX33l24+2nN3712v1fvnjwztM77zy+8/bD228+&#10;uP3mnRuv37r2+s2rj7Y2X9vff+/OnceXt+9eWru5unh9ZeHy9PhUZ/vgubbp3gv7KzO3tldWJwY6&#10;zpxrrGkIQmO1hrKyyop/7BEv9hMNRaoMpqJq9c+Ol/2spKKoUo2qCsSz1Xqr3uYBH5FRuIs7lEBq&#10;FVeqKzUmfzQNaFrxHJKRNKGOuz5SXm71BwLJFH57rLJKY7NT1todRVWKQ8udZ1a7z13qbd8YuLDc&#10;c3q2vXmxs/XKaOf+8IWdvlP3p3vfv7z4pydX31mdeDHd93S869lE93vrEx9dXXx/c/zJVPuT6fO/&#10;PZj8cHfsk+tzH+5Ovr069GKu/8lU/+Px/ruD3Q9Gut5aHPlgc+ZDYOLm1rcPDh6NdrwxP/jJweo3&#10;93a/vH35i5ubn11f/3h/+aPdpT8crH60t/Lm0tjtoY4bAx0Pp4dfrExvdJxCWbyxPvfezuLLpdFH&#10;072P5/peLA8/me+/NXaxIeptiPpOpcLXRzsfzA7vD1y8Otz9eHHq6crs3dnRO7PDb+2tPV2b2Ru4&#10;+GRxAtvtPX97ov/+zPC1ke7b04OP1qYnTtW2Z4ONSTHuG6tJxrOxcDISTEVJsr54OJBJRiNhv91m&#10;tlhMgQC8M0z+pW45khhRjJDzkgpItB4NIhhgWeXxSkWFRgdkwAjQxuXSnuBqg0UrLTYNU+CI6JdH&#10;QJrEjG97tdYA6Mt9DSARBjsAjELxVAaqlMqiL2CYHEkOooE9oWAyQ3aDpIhZAFp9hVqrtdmdoSBm&#10;8/sgSBAF2FAkEstk86R3BdzAZDUgQY2wYxd032jl6NVZnBpk/D8GhprM3KrYNJw/4SQGC5DfoqDS&#10;GsA4BAsG3VBLC3YFpB03kFE/P1L0ytHjCGlqQ6U2qdXmykptcbGCY3W1AYCwWmFnXrPZbTK5KDgc&#10;AbvdL7Zxs5h0WjV4kYhH8+lUCiYR8Ac9Ho/NFvH5Yj5/wh/IRqLpWNrrCga8EbVKW3y8tLiksqxC&#10;KbZxU6irDSaL1++NJ33JtCeZtvpDSpOtTK0vUemq9GaT2693ess1vNSWawyeWMoZilXTCk4vpC/Z&#10;0JBvbdU6nUBGuVZXodMDFmqzBbD2UXs19dBGh9fPzdY0nqB5bC6PzxeAaiYioXjI35TLdJ5qWRrt&#10;35mb2F+YunVp4d7W0o3lqXsb8y+ubD28vPLevWvv3r3+y/u33rxx8Hxv697a8tWZ6Z3RkY3BgfX+&#10;vrmujoWe7vme7r6W5t7WloFTbcPnTo5eONN7srnvbOvwhdPjPRdGOs+1t9TlUmJygsPmBJurgAmF&#10;GtiKi61qE+IZltF8pKL6ldKqMnAEqDbb04U6XE5awKosEE3ibOUKNf6p0ptLyqqQsaF4GtZwXFH9&#10;amkZuOAIBEV/GaoyFFEYjKVKVZVYH8DCUedwHrrU17E3MXh1ZnRrpGup99Riz8nV/jPrvdipnf6z&#10;tya6b4xceDo/dH+s68Xc0POZ/hcz/R8dLP/l5c2/vXnnj/e2fnFp5O3Vge+fX/7s9sq3j3e+f3rw&#10;xe2t3+2v/nJz6Rerc4T9m0tDv9qa/vrezk/Pb/zp4f6n19d+eHr1z8+uffNg9/Ob63+8vfndo/3v&#10;Hh98fXvryxsbnx6svLc68Wyq78F47/3xvnsT/Y/mx16uTb+1PoNy+cXm7C93F97bmb83P3Q2n2hN&#10;hlY7T762OvnW1vyHV7dujnZfG+p87dL8o/nxg4Guvb6O+3Nj9xfGbk703Z8deTg3etB/4XLH6Vsj&#10;PTdHex/MjtybHb49O3x1qn/qbEN7fe5EPtucyzRmU8mAL+CwhjzOoMeZAjWioUjQ5/d5/H6vyyW2&#10;UpPnYkCkiR8CBg1PkkEoIAG8oag7ELZLy4oQw8ABoKCX1pgGNYw2FwUaTB4iTeNhUluKrfeACdCB&#10;dgUR/NKKm3in3A1JWX7MISSPC6rpM1jdWgE60iJ9Ur+m9LjUokEH2+1u8CyZzOTFVjHk40g0Dk0A&#10;IFAfiAt5SXEgSS362x1Kg008hZU2THJJK19SUKp0YATowBE2AUbwAe7XZHVwDTIbQjrJHZ+hWBKS&#10;VVpZDW6KJ74GMeM2EIxFCWxf2GiyG4w2nd6C2RFQDih5UC44XX7K/CoY4XY5opFQOpXIJOKJSFjs&#10;d+sR+/YG3e6Y358KhkCKZDQZ9EeSQqibqqtVJrOYWcdvcTFmJ6AYCyRSvkTSn0y5wmIPUYvHj/B+&#10;pbjs58dL4eSYQmdEeKPheRdxbvUGAqk0SGH0est0OjhFJJc3uT1qqw3B6A5Hw0nQKecLRyV+56Eh&#10;FBod1UiVWsUEf7XLZmkqZM+1NPa3nx5sPzV68cxE19m+U40jbQ0Xs7HZs23DzfXDTfX99YWJtpaO&#10;bKozl8a6a3J99XVDTY0jJ4CG1sGzpwbOnuo73cZx4NzpofNnJno6uk6dOAHPjQQK8VB9OhbzOtTV&#10;yqpKRVVVtUKB9tJA8eSRNWXVmp8VlfzLseJDR44XVapwIL3keMFYikQFNBwrrQA47J4AySmcyGAV&#10;Su3PDhf97JWjpQrlsXJ8zqQ2W4PJ9KslpeQ5RDTHo2UVxVXVQoPYnZ5w9NCV2ckby/MHc1P7MyO7&#10;k/3rQxc3hjvuLI493Zh7c3f1nf2119bnXlubeTI3std1avFEgRh+fWHi5ezYmwuT767NvrM6/dbS&#10;KCzjl5uTX93b/unlDYDg+ydXfnhy7et7e1/cWPvy1uo3d9e/ur369Z21H5/s/PRs79Mr85/sz2Kf&#10;X1/69t7Gnx/v/vhk97u7G9/eXP36xtoX11Y/u7b66fVLvzlYfXdr/v5UH/rlxnD7g8nu54uD4ydr&#10;T6bCpzOxN1anny2MYi8Wx54vjL2xOvPO5uJbl+YeTAw+nBx6PD3Ccb+vfbPz9H5/Owhye6Tn+cLE&#10;GyszT2ZGn8+PP54bfTQ3+nB+FMGyPwpEtvedbLnYUHuuLt+SjjdnEmcb6s41N7bV17bUFWpSSfKb&#10;xaA3GuDZJpvYWdEnhxAMwAtpl8g8zQanoFVKqpRUPWIE8CYsfeG41eWjbUCEaq0R4OB4rFSM24du&#10;VBKTZuSAGECNI+KRxDBOabK7krkal1+s5Q1eiN5KWTLozGUKLUfaW344EkEz52r4AJ8EIzyhkMPn&#10;c/p8bp/faLIUlZYdOV4McxZjLvUCVrRmu+j8x2xumy/sCsTcATGrEijBQD2wgA9zJAiBAJlvE/+g&#10;ADxCzJpTAR1iPSu5p4MP8wE+DGrwPfIf2p1/n/ZmsYr97oEe4DUWT5ulvVfkOoSaiaPHAxCHgv54&#10;LAJYBL0eTGzK5PfHAoF4MJgMoTpg2G6n1R4OR/3+oEJRbTAYPR6fwWjO5gr5Qm22pjYk9s6DBUQy&#10;tbV2fwD5YPH4bF4/nAuKp7PaxSoYbq/SYFKZLM5AyCom8vhi+YItFFLb7SVqNbTCHY2BNSUqNc0n&#10;4N4lbodKw5Q6A/hHc5tsDuRaPJkIBAKwIY1S4XPaWxtqG/Pp5nz6bHPdiZpMZ2sDqNGWT56tz3Wd&#10;bOo53XKmMXeqIXu2udCQDZ+oSzbl402FeEtNoqk22VyXPttW31yXbcgn2xoL44O9p1oaCqQpnzsT&#10;CzfX5ptqCgAqHE+pEtsLijUrpN5oeBwZggyEU4k1RBxendkJ5QS8SysVZIVYKksLhuOp8iplUWk5&#10;/ujyie4nTsoNir/ZPT6SEK6L13F35Cf+UPpaJ2XRPyV1gR2auXh+4vzZlcGBvenR3Yn+y6Pdl0e6&#10;D9AOJPOtxV/srt2e7N/sOHl9qJMMf33wwoul8dcWJ99emn1rceb1uYnX5kbfXBx/NtU/nvbuXWh4&#10;Otn1xuLAb3bnvr6/86dHe396uP3jk62/PN3+63M4xc4Pjza+ubf6+fW5L28tUuYk9sOjze8fXPrT&#10;7ZXvb6386dbaV9dXP7u6+snV1V8fLL+7Pf9odvDZ8vjr69Nt6XBzzN8c892d6H4w3f9oZuj+1MDz&#10;xYm3Ls2/tT7/7tbSh/vrry9NvVyYeDI9fG+k5+nk4GtLU2+uz/EuIPKr3bV31heezYw8nhx8Pjf2&#10;YmH82fzY48WxBwuj18Z71vouzHWdX+i+MH3xXO+Jxq6WhoHTbd2tLSdrCi35bEMmnY3FfU6nQaM1&#10;GS2kZpqCDOcPiFmG8sMCYoPYloPc5hGTnSq1YoF/6ANNSIHmBOYBC46cQYxIU6jE2tOAvbQMpxlc&#10;8IVjMAWyL+3ESxpJ5im0GVDCT9hdfpPVjSFN9CabVvQIim3HSOmYmLHq8WoMRnkFTFDNIC2rKfeh&#10;llarpM4UiwIvMZj0XF0yF8nWekIR/AbPk5/FcI0yATFLy88ABLKRukXHoUIlCBQ5FlYiLUgBdnBP&#10;VAJniCsZbjQ6wUQAhUAwCl5AVfiEW1oEhCMAwRlZxAXFdCt/QExtE5ARBDUgZ5KBCslwOBkMJQNB&#10;wCIWFjO+0VPVYqy9lgKhHY4ARtAWcygchUM5nG6zNDqOhhAPeqXtYNHzMuBSkxwpU70llQoCwB4I&#10;Aj8ah6PKZIJWlGnQgS50nLw0hi+aEB+WmJRKb9TbHSq9QWc2R9PpXE1NMBxye9xms1GlVCRj4VQ8&#10;nAj5C8lYIRVPRgMdF06dP3uippDI5qJ19ama+tSp883dA+cv9p3pHb3YO3qhc+hs10j7yETfwFDH&#10;2ERvT8/5rq6zFzvODA31njl1Ih4NOe1W7raQzRYy2WgwaDRbaBmFWlOt0Sq1OqqdtpC6pJ0Gs0Nj&#10;sJRUqCrAM6vb4fKhKGkCqhdQxhfKyhVurx/4JtPRLk63eEpddLz0eGmF6AY2Wsg0OBsNh+/hhBQ4&#10;D9VFS/7s8DF05aH9idEr0xObo8NzF84strfuj/Tcmhm5I8j5yP3Z0VvjvTvdpy93nbo53Plgqh97&#10;Ojv83vrcH65sfn5t+3eXV391ae791ZkHgxfb7epLLZnxpHMi5frF8sAPj4CAy4JEPL38lyfbGJAB&#10;Ovzp/tr3D9dlmPi31/YlpNjgzI+PNv/6aOtvT3e/u7/12fXV3+4vvbs593x1cm/wwo3JvtHTjSG7&#10;pSUVOZGOtKVjranYmXxy/sLJ25N9N8d67oz1PZodefPS3GvLU48m+28NXrzee+5Wf/vDib6XS+Pv&#10;bS18sLvy3ubCG4sTTycHHo32PJ7ofzw18Hhm8NnCyKPFkXvzg9em+i8P9Wz0dy53t0+dPTlx9uTI&#10;mZPtdYVThXxbPneqtratrj6LR5JV7C4xITmejicyuD4gjdFgGB4pR7jR7sLPihViD3S5k0Lmfhan&#10;F4AAMuAa0AogAwNE4AVATKVKS8NwJDhpOYAjnEin8rX4Oi+RNng5YKHSmHR6u93us9rcQBHEHrFg&#10;lwYIOp1iXWKP16/R6hXVYj8xpV6vxZHtdiWEQtoEFDFfqTcCE0a31xWNxWoa0mjvkIAnsgrOQVBx&#10;C9FkRpY8XI98X5RlmOB+iUA8CaMmMoU6fhng4CTmkPa/4C2zFe7gdqB3uHLIjscfDEUSyUw4Eg+F&#10;4RoRH7DoD1EW2zmEAtlMKp/LxKJhn8vpdToCHnfY70vAJkKhqM8X9XjjSEBpm/tgMGgymfTS/p0U&#10;+CdvWA+K8E+pVPr8fp/YHUasuI3aM5gt0pAQKkQEGDDvD0eC0RioiukdDr3bbfL5gtmsNyHmdEAr&#10;0vUNiXwNHMTiEk1M5VAbyBBPJGzz+/Q2K6zN7HCodVqL3WZz2HV6rd0mtsWxWUzRkD8VF0vH19bn&#10;yRrekLOd+O873zve0zPW2T3eNTDb3zvT3T3V2dbXWjiX7xw53ztyoW+0o7O/fWi8b2h84HzH2f6B&#10;7kJNzuV2RSIRsRJsippJ2sQerja9BT1rpWWBdahitRpl6bQ6PFqDtbisWm9y+kNJUaPhqFbHrYsd&#10;CSlwrFaqi0tKcQyftLMpZ5wusVqBLxQ1252kB76NAsmPM8BQcVklMpPG5Ui7H3q5fenO/NS1qdF7&#10;85NvbCz86srGh9e23t9Zfffy0i+25iH2t0c6r/afuT/W+XJh5O21qV9uz/1uf/GL68iKjc+urX16&#10;ZeWzq2u/3V64eqH50XD7jY4TD4fP/vGmEBo/PNr+1xd7f3l8+auby3+6u/bXp7t/ebz954ebf3u2&#10;+28vDnj5w/0N7KfHl/8KoDy5/OOjy9892P7mwfaX93c+urn5xvrszYn+naGuzaGu3bH+a7Ojt5cm&#10;7ixN3F4cuzk7tNh95mJ9tiEeaoyHmhKhE6koCHIqG79Qmxk6UfeL9Zn3t+bfXpt+fWni/a3F3+6u&#10;/Xp7+RfLU88mBx4Mdz0Z73sy0Q9qPJsdfrI4+nBh5O7syJWRnq3e9pULZ4Ybay5k4heyyfOFTFsy&#10;0ZxItKQzLdl8IRaHl9vFCmRiwUuAubikAsSVUzFBLpK2PJ1ULCvkI3vLM3w4gg6RZDaRrUGJABxH&#10;isshF2L2l7SnaSiehmUA6olsIV2o40g+DMaSdc2t8sgucCSaynIGEFGqjTqdzWBw8KVmi9NkFqMe&#10;Sd2COEaT8UQqEAyTV8Xcdq8Ph5a3jQklxcST+rZTkWzO7PXbAqFwNp+qb8yfOFXTdiaYzGhMAhQU&#10;YtdymysQBpgogBrSyvf6annfCrHiviCuYAG/hgENUA+YBSfBCF7KkCE+IIAAcSFGfFttDnk6Gd6Z&#10;yebBMpACZ/UHQpTdbheEAoyQVmV2Om0Wv9sVDQYSYQETqI8YMsTrwzxOp8VqjcaiXq9Xp9NxDIuF&#10;mgMmoyng82fS6Xg0FgqKdZf5ASQ5NQCuw2q0BmNxeUUZxF3aIMZsdwQihIeYmW8LBBzhMOZLJn2p&#10;lIVKC4ZMbmnXIrPVYBN7dgLWEHjqxBOJ2AN+k8tJxYpBDoU8IRmNx5wul1avE/OCpaUYY1R5PJZO&#10;x0Jh37nzJweHe9u7zgyM947MDPaNd3WNdXSOXWjrPdHS1ZQ7nak7W2jram5ur78wcO5879me4e72&#10;7vODo4MXui7mCgVp1ZwgCtbt8hPGBptNb7ViIAX+hu9hZbScwWqCt5ocAKlGY8EzuVekSklp+bGi&#10;4rLyCo4lpWXABK1AzeMhtAhczCQaVCwUCgsLxZJ2l7ekQnG4qBjgkBZsFGqLIyzy0JOl6cdL0w9m&#10;x+9NQcuHibEPdpY+ubbx6fWN31+/9LuD5fc2pt9YGn5ndezD7ZmPDxY/vbby1d1LPz7Z/P7Rxp8f&#10;b//t+ZV/fXH9sysrb88P/Xpj5uPd+a9vr//0dP+Hh1s/Ptn+6enO17dWvri2+P39jX9/eeVfn+//&#10;+Gj7T3cvfXZl/qPLk7/fm/3yBiCyjn17Z/2bOxvf3t/+/Pbm+7vzD+eHr433XhkfuDo7dmm4d2Wo&#10;Z22kd3N88PLUyM7U0PZY99Zo185E77XZodsLow9WJ55tzL6+vfji0tTLS5PDrbVNUV9d0NmWCL6/&#10;OffBNkix/OvLSx+sz767NPHW3MjrM4MvpgeeTQ88nR18PD/4cG7g7lT/9ZHuvf4Ly2dbe7OJc/FQ&#10;V022t6HufCF/MpNpSiTr4qkCcsOGVBareGM6vblKoa5SCrouCIU0QZuQJuCD8ZQzGK7SiQ0soAxa&#10;adOKeKYQS+eBBrljAoohd23K2gSKK9iyx49fwibI6hAKSEQ8k6eAp6I7tJJgdvvCHk9EPDhw+ixW&#10;F2BBipeHRWPEJK6AE2BiOVY3QjyaKBT88aTdH5SHhFn9QU88GcnXJOubalpPZ5tbXWI6gFOeDCKv&#10;McXFl6u1R6U512UqDUpKaTTDxr1hsaOqTCvwLTg5MEEBAzJkhsVb5CU4BBjBxcjzQeTJY5FovLau&#10;AU+NSesne30BzOfzuV1imBVGQe6kIOJTsWgsIBbMSoZCKQSM1xf0+ZxuVyaXhVnw79y5c42NjXwq&#10;HAwBjU67A0PhaFXq8opKWDq4QCWEYnG4w9HikqLSMni7NxgCO9BlYDUFeyDgjETAiER9PYWfl5Qc&#10;Lisv1+jsvoC8sQBqJSktwAutKFWrjpaXGV1OCxUbDsezWb4fWsHV6wx6j9frEP+cVhiO2XzqRFNj&#10;fSGZiJw40TA41FPbmOnoO9c91H66o+VUZ0vD2cLpvtbO8fOtXc2netvaulr6pno6hzvO9Z4bmhw8&#10;e/FMZ0/HufZzhUIeNIzBl8JRj8/v9mMBm8stVuIzWVQaDoK+We1Evh0h6vEEzRaHNJLFYALrq5Rl&#10;5ZWcgXL6/eFsrtYfCBtpNY1ePBsXz+8cSrW2rEJsEIc2VUIh1VAQk51kI830k5Zj8PFXh+5N9L25&#10;MfuLrYU3lifeWhr9YGv+0yurX9/Z/ur25mfXVn94tP/jkyvCnh5gf31+7V9fXv/ba3v/+tqlf3t9&#10;899evyzJh61v7mx9e3f7+wd7Pz6+8tdn2MFPT/f++nzvp2d7PzzY/vHRzp8fXsa+v7/19a21L64u&#10;/XZzEvt0b/7D9bE3Z7reXx78w5Wlr+9tf3Fn6zcHy4/nh7Z6zqx1nd0dG9gaHdicGLk0Org01L84&#10;1Ls03L880rM0cH6h58xS37mt0c69qd6rMwO35ofuL48+vTT57v7S6xtTD+b77k53TZysO59LtOeT&#10;C+fbPt5d+e3W4i9Xp99ZGHt9evD5VP8zbGbgyfzgo9nBB1ODt8d6rwxcXDnbMlyfHm7MjzTVnU3F&#10;+lqaLzY0nCnUnirUtdU0ENloX7K33mA5eqxEDCVyCcpNRoWkEeQYwawXg+fFCvQGm0tvdVpcvlAi&#10;E03nKJCcDeIDKBS3xe3TmGxiNy6bMwR3sIsxVyqTWM/KH0sF4mlEQSJfF0nnveG4L5KEZtg9YHzM&#10;H4q7PEGCQKkxaA2IcrEuhYtw9QRC0UQ8lfWLyRpiI6JQOpOuq8s3N4QTsUAkICzs5zv80VAsm0nU&#10;FGL5QiSX59qIBOIhmS2QQMgnJBZS1tGScoCAG9RKK9yTXgBBs7T1tFnqcwXUYBzcPp+hBoQCckH8&#10;o6IbQuzY6XRb7X6nOxaAHURCHp/H5sglUvJWL5wMcyH+YDwShReAFzBtBAVlCvxLwxHicbE1g/Su&#10;tHgXDCluBn5s9kgEqiG6ONzIKGobfDRZtFrEhIsP4Ow6vQH2QPKEyMgpFEsk0xAZnd5oNFmAMMCL&#10;y42l0pmCWBhZdOhIm1eq9QaUEjdjtFpBk3+Ci9pm86dSqfoGMaYuHMk1NFHJNvGQyyFu3RsgJolY&#10;B/wq4K+tyzU0FoDEaMJ/oq2+d+jihb7TXcPnzvW0nu1tvTh8+kzfiVPdTR0j5090tpzsbjvdfbJ7&#10;pONs16mzXad7hzp7+jt6+zq6us7X1eZCAY9PbMjnAli5fq5cZgfgr0zNOI9fyvQNXI7FU9BeboMw&#10;j8ZEhxoXFgrHk6kcbVRRCd2gesTuTYpqNVXBH1I5cBDqDRrId0L6qDf5+5OpdDKVOURYPpkfIrU+&#10;mup+b2n4l6tjn+4vfXt745tbl358sP23J3v/8fzg35/t/9fXrvwvb9/k+F9eHvzPb177r6/t/8eL&#10;3X97dvlfn27/61OOO//15dX/6bVr/+XFlZ8ebn93ex378f72T4/2f3iw98P93e/uXv50b/HdxeH3&#10;lkY+O1j+ZGee4+93Fz6+PPf+8ijnP99f/tONre/u7vzh5sZbmzO3Zvp2Jrq2Z3q3F0YWx/v3Vuav&#10;r69uz8wsDw0tDvfPj3TPDlyc7j0/399+abT76vzIvdWpOwujz9dnny2P3x3vuTF44WrvmdtD7a8v&#10;Dv9ya7avKX+xJtVeSF7ua4dHPJrquz/Zd2+il+P9ycF7E/23x/quDfXs9l5Yaz892VLfmY6fjYXP&#10;phLnMumz2dyZXOF0vrYlnfMarSaNQSO2BRHzI8VYAyMaWKyYhAAhbGSl4A5GQqlMNJsvVqiOVymL&#10;KquriSi96Wh51WFp7VONxe6JxDGbL+gOx0KprDeWMrj9Jm/QFozaQzF3JOlPZBM1jfFcvd0XURnt&#10;Cp2lQoWWMZvtYsPI4vIqiIzolpcWmJZ6TnLBaAIXxWU5L4ZjQ/4JRuJQ7A0RzeSSNbWIqHQyE0+k&#10;E6lcNl1TSOTz0Vw+nMzwtxj80+0PwY9QVRg/gXblpcHCRSX5gF5aax+Tu0jlXpVqadcirgSMQAfJ&#10;T1j9Hj9YEERduDx+lzsgHcEOChF/MBGOgBcRH/LDF/ILIAAjSJ5uqSfCL/ZaCGSzWfCCAmAhvxuJ&#10;RJ1Ol8lkBhqACavVjsjhnUAgaDZbdTqDWOUclweeQBCPjwCQg0dvMKHS5VW/JJUeCQRFvBFUGt6z&#10;2YkG8AJGqJM2jtebLeF4Av3iD0eIKZPVRgFi4kskvfFErFBDdlYZza8WlxZXVfuo/Ew+W6iLp7NU&#10;lFKtI0ShOOlMIldI1zcVwjG/02fN16e7B9vPdbV2DJzpGm3vGDrTPnjyXN+JC0Nnzw+dO9176kz3&#10;mdYLJ7qHOy70nevovTA40tvde3FouG+gv7uxocbndQpyIT3z5u4Ib26UsnxGlpzS0Fg1xiXLz7Zd&#10;bmpdbPiIf0A5DUZraVkVrWOxOjlKLWWiifgGGgeYoDKoMRkjqBzwl9rjDHV16M2tufuzfS9Wxn6x&#10;Pv3hxvRHOwtf3lxHQXxzZ/Ovz67+7dnBv728+m/P9v7t6d6/P9/7/t7al9fnv7+7Bkb8+/MdwOI/&#10;Xuz9x4v9f3+2B1KAKT/e3/zj1cXf70z/YW/2m5urP9zd/ub21udXVkAEMOKN6V5wgZcgBcDx+93F&#10;L66ufrQ9987i0Mfbc19fQ4bsfHnn8gcHK49Xx/enezcmOjdmBpYnB1YRHQuzV5aX9xYWLk2OL4z3&#10;X5oZ3Zob35weWR/vuzTSsznUeXV66M782LWRroP+89cHO+6M9T4Y73k63fvm8uivtud+vb/ywe7y&#10;mWy8NRFqiQUPBi7cHeu5Nw5SDIAUd8b7b4z27/V3rJw/OdpU25GJn01EzibjZ9Ops/n8WYlTNCQz&#10;PlSDNBJZHoYMz7bYxZI2EHLBwH1i6BSSwR9NuEIRhG6ZSivmcdicFjS8PwQucJQXFPFGExRMYr1Z&#10;OyBSgZIm9YWj7ljCEYqYvX6DywOI8DGD3V0puhvVxdLOnVXSLHU8Uh5w7QtFI4k0XCBf1yiPayDU&#10;AQ6oAVrGJRbvQ0mTn5O5XKqQBxwymUxCjEONwSui+AifR4HzhdAH7kX4utbATwCCQAAwBATwW3wn&#10;R5XBjBg5XlV9uLjs1aKSakDE6iitrOavYBzynik4qBh5YTSjgtx2B07nwYulQtDrS8cTOXJ4AlYe&#10;DUGnJcng8XgIA+DAaDSazeZkMtnU1ISyqKury+VyMl5AMRKJhEqlViiqQQSbDU0uVqmDU8Am+DvO&#10;wDg0Gh2oIU/Vwd1xdOKHDIwRCXg/6ZHoIjxADYEqBFAwBKFw+QBZO/WKEUrlimoMBunweK3SHtoA&#10;RySbi9fUWn2BYoXy1eMlFWqtKygW73D6xFS60irl0eOl1BuNYnM6AiE/6iqbSzW3NSayMbPDeKr9&#10;REf/uZ6Ri+LZx0h771h790j7ub7TnaMXeyZ6Ooc6TnedajnTPDozcr7z7NBo/8jYYGdX+/DIwMWL&#10;5xPxKHgKRnBTciRz/ZjcE0SEV1ZVI7lAQwwdgTDRGcwOeE4o6vWHKqpUVACSrEQsTGPmLXkkntsj&#10;1hmRv5BWEtRMbCYlJvtRV5AyjTSpB/Q5tHyhZaPnzN254QcLo6+tTP5iY/b97YUP95f/cHP9u8f7&#10;Pz27+m+vXf+bEBT7oMZ3t1e/vDr/pzurf3289bcnMA7BJv71CbYLlHx/Z+Pzg/nf78wAFt/eWv/u&#10;zuZXNy4BCr9aHQcjno1dfD7e8fbcwB/2l4CJzw6Aj/kvr6//YX8ZIvPbjZlPd5c+u7r2+c2Nj25s&#10;vrO3/GBt4mBucH28Z3GkZ36wZ7a/d2VsFLC4c3n76sbaxvzM/NDAVE/HTPfFhb7Olf6uKzNjtxen&#10;b4uhmaMPFiYeYXMjDye77491P58bfndj9j0U1urkk9mhvf4LLfEQdiIefrww/mh+7MHsqFhzfLBz&#10;9mRzTz7ZmU101+Z6m+ov1tacr6k5UwNS1J7IFdDiRmlVBfBYkoJGJABZF+cokx5bkGmLyioJocOl&#10;5UWVCmDC6PSAC1qro0KaxciZkmo1zILm4i0xQyEQFqgRjQMQmDsaD6azgUSa8yBLOJEOxdPIF0RN&#10;hUItxiNWiAkjEAdwIQAxkbaoABcoCP4vnsCKiWECR6DAwSjkM0F6hLg6rD6nLRrwRoO+kM/rdrkx&#10;p9MD6inVYhgVNyJ3TPI9MjHhDBAAfAAc/KigTnzMZNHZHAabWBBQDB6prJbXnhQiSNoGwecPE/tW&#10;C6zG6ff6vIhqsrRWZ7fawoGgvAFnhKgLhqKwhFDYYbcbDAbAAiyora1tkf5RRvHbbDYQBE5BkKBE&#10;qqqqioqOgwUejy9GuCfT4XBUPHuwO1Acfx9xj7S22BQKJWEDEIAIeDyBRETxF80traRfggrgAESI&#10;DbVWD4kAI4CMRCbb3HYSflFWpZB7MYTokPZ2BDLgFF7gknwgFu8NgsKITcQXjU7rUNZZHWIhLLFe&#10;XlTM1HI4ESLeUCAv5nvU5mqzFqc5nokOjfef7zoNv+gf6zzX2dbee7Zj6GLH4MWhycGRqeGuwc7T&#10;7acaTtTXNtVkCplEOh5LcuExRFssITbuJao5yjlfJW33DRRyI7CMY0XFYncVtdZkFftLKjV62o6G&#10;oR1F55f0rBdE04hBuk7RuaYTygNUoE6weCJFdWHUjGxQCSoTBgJ8HLqzMH6p99zmwIXN/vbt/gs7&#10;QxcPRjqfrUy8d3nx11fXgIxPrq5+em1F9FM+2f/L450fH+/8x/MrYMRfH2//5cGWbH99BFIcfHV9&#10;+cPVkV8tD39xsPjd7c2vb6x9ujv/m42pX69PQSjenh94c7bvjeme327OABPf39v5051thMlXNzY+&#10;WBv/YG0CcvGHg5Uvbm59df/gi0fXfnNn7xc3tu5empvtubAw2LM0PLAwPLQ+PXX10tqt7a3dpcVL&#10;E+Oro8OXRoc3xobWRwZ2xoevTI1emxy+OTVyb3784dLU0+XJlwsjz+aGXlsae2N16vnC6J3Rrv2e&#10;sw+nhx7NDN+fGpw609KSCLckIhdqsremhi/3X5w93TLYkOuuzfTWF/pPNJ3L507lsq3ZXEs235DJ&#10;+m1OszTwGTZBEBIShIP8IECoAKOFsAEpyqrV5WqtmnzlDRDz8Ah5wr/e7oJlvFpSLk/RkzHCL7o/&#10;IzZ/0Oj2VEv7+st9irB6izRVlOiVU71degZplcZZJjJ54EkmFzKPAC9QB+l8LUf8APXhgVwEIkAE&#10;UWTS61xWU8DtiAV90sDTCDHscortENHo+ZoG/pDvBHr4Ce4FUMC9+H5e8oX8itzNzj3KgxcdZFH5&#10;uWm1msuDcfDn0ZiQx8CEYFvkJavNaraokf1KFWABdwgHQyBFPpuLoYl8/hCXjAwh6ONxEAHiwNHr&#10;5YIhCDbgQ6VSkeDkDRNLSkqKi0sM0ra1CBGoBGWoxN/n75mtlMW8bml6KxiBET8yuUB1EwapdBa8&#10;ADV4C1XPeaJOowMqbURJbWPT+Y7Ok2fPuf2B0soq2jgQETv6ARYGi4WYjyQSobhAZ7/omxAsjKgT&#10;A5bg7aRiqWfKHYpoLLbjiuojpWW+EMrFUKlWe0OhbG1NtragN+vD8dDwxNCFrnMdPef6hzv7IA39&#10;F893nzvVfrLhRF22NhtNRfxAPfWRiESS0Vg6GRcDV9GM6XQ2m0im5XVYuREZLOTb4SVHwLGsvFLg&#10;oPRsm8tDCzsktkv7ksmKK6oOF5UUlZTxLhhH2xnMVnDHS5VGYhRkFQOh4Ms5g/GWTFsOvXFt+87y&#10;9M54/9ZY7/7s2M3lmVtLU9enB29M9l0b6bg/3ft0tv/N5eHf7Mx9c2frp6cHf3t65W9P9/72ZOfP&#10;9zd+fLD5w731H+5tfHdn/S8Pdr+/u/XNzUuwie/vXP7u9vaXV1Y/3poBF363Nfvu0vA7C4PvLQ2/&#10;vzzyyc4CSPHnB3v/9vzGT4+vfHt7+9frky8nugCLT/YWP4VW3N757P7Bhze2f3Fl/cbs6HTnufm+&#10;roWhgfmhwZXxsZ2lhZvr69dWlvfm53amJ3emJ/amxw+mxvYnRg4m5N2MBu/OjT1emRE7laxNv1wa&#10;f3dr4f3LS49nh672X7gx1PlodgQecX9m+O708IO58UcLk10NNY3xcD7gOZ9LzZ8Xi4CPnWkdPXuy&#10;vbZQCASiDkdtPHGiUOOx2vVqsVcobAKz2lwGs+DqhKWMFPKQBAi5vFZFsqY+nq+FGqAvxHgnqaui&#10;lBTk9AAfAAd4IXdYeKNxMQ9Vq6/SGWD4OvShS6w6JcY+Sc8XDEaL2eIwW+xGs5gSSgAXl1cRyWCE&#10;oP3hGBoEAVLT0EyZIJc7F8h1JA2r3R4I+IM+t89tt5r0NovRaiWo0LFkIzNfxd/mahsK9U1EO9yE&#10;HxU9mhUKvh8BAu6AhuIa0FrBMCEh9g1XabjT4goFyMgH+BKO1Uot0pcEjPpQq7VEOGEPWXBL//x+&#10;P8pHXvXDJa1NjqxIpVLZbJaTfJKTvOV0OnU6nbTvmVWj0dghDA4HV6tQKNRqDSSCiGltPdnS0gpk&#10;wC90OoP0dNIDpwAygAlZlZCI05lcLl8DfcHdQYpsTgxvBy8IALPFBrUm6sTmYZlsXVNz44nWeDoD&#10;lThaXAzFACC4E7WexnQSiOgRXoKHHhgTMAF2S095gAwaGjmGVer0rnDEGQpb/X6xNFE4BvsIxBLp&#10;mtpUocCXByNhyEX/YO+Zc6dOn2trbKqprcumc/FYOgLXACOwRDaRyqczNdl0IZPMpuOSJbKZJBBb&#10;qAFmua9IVJALjAAG7OTA5o4gSsBEeQXEswpcUCK7NGJL3TKFktv42eFjKr0JmBNPQ6VnbSa7S0x2&#10;c4m13QEISATfJj2uEo/PoBIymwCMECCHdqZHpi6enus6vzE+uDU3tTk1tjM7fjBD4PUfTPQKSXJp&#10;Cmbx1f2dv724+e+v3fzrk4Mvr628GD19t6vh5di5322M//HKAkLjp0d7f328/5cHe395sP/j/b3v&#10;b2//8WDlk+35Dy9NAhDYR9uzH1+egz58fmXl6xsb398DWYCbvX99eh098tpU9weXJn+zNfOrjekP&#10;thd+vb/2zvby6xsL9xemlvo6F/q75wZ6Zwf65wYHVsZHr8zNXp2fPZid2psc2xkd3B7uuzzUtzvc&#10;czDad1dIj7Gny1MvL828uTn/1qWZl8sTz8CFyYFrAxevDYJ9Qw/nRoGJm+P9V4d7sGujvdfHBnaH&#10;uubOtDj1mojDOn6mZehkU19Lw/nafJwoMBgKsTicwqTRaWHg0k7C4AUZ2+0Lyd1+5FVYAMEjc1HS&#10;i9Xrh0fAJqp0Rll68FLGC9gEXMOC7DeJxRolGeI1e9zVBn2FSmw9bPeK1Zww0hppBD/ACdCKeHw6&#10;mw/HU8ABIQ08wS9IF7Q9wUwOIbZBEHmUh0KrL1EoS8kwGrXbA4Gwmc16i1mvUleVl5eVVZQr1Cqb&#10;15tvbLnQ03++o5vvBBf4Br6HLyH5lFai1VWc4dv4TjBLrC7r8iCsjpSWc6fV0nKynAdE4DiwLdDT&#10;6fIZTTY4MEghb+8Yi8UAAmIeIAAgKAAcnMzJs3dREdIcf04S8RAKqIRerwcsTCYT5zkJTIAa8Xgi&#10;FIr4/UHAoqGhKQ8KhCLyTgj/RAoEiBjLEY5SV7LY5sifyI8MSI8yv+Bd3qJiDSaLxmAEERRqTZVK&#10;je7g6PT6wAF0h80ldkbgCFjQFql0ngaBS0oLZzqACeJNZTQXK5RKk9mAmgtHwLYqoxjblq5rbjnb&#10;Xt96CnjVW2xAUk1DfUNzU01dIZlOFGqy8KpEMpJKRxOpaDwZjVOANABlhUwsnYimkxCKWCYVy2Ti&#10;sIlcLpXNJ1MZjOsnpMn/3CZ3hwAhzrkvblD2EwACkSgvEYq5QpFUbT1MkILEWONwXgis2GzpH/2+&#10;fIOsQfgeBIhYON5mR5xopHWJsENLA12rw33bM2Mb02NzY8PTQ/1L48PXV+evLkxenx05GO2+Mz3w&#10;i625z29tf/dw70/3dj6/tva7zckXo2efj5z51crgpzszn+7MfrY3/9XV1W+J/9vbP9y5/P3ty9/e&#10;2Pz62vofr6x9fHn+d1szwMSX1y99fXPj97sLgAUk4rOD5W9ubf7l0cF/vLz1x2trb073vTU78M7C&#10;8Jvzg+9dmv7tPsJn/b29S09X59cHema7L852d84N9M+PDK2MDu+ODB6gNSZGdof7N/s6N3oubPac&#10;3x3svDneh+J4sTb1+vrMm1tzb25KQ7m3ll5fnUFuPPwHlbgzNXh9tO9yT/vq+baZtiZs7nTL9MnG&#10;vtqkz6gNWAz9jYWu+ty5QroQ8PoNerdeH/N4wy63SUtCFtuCSLpVZCPUR1mVkgQOUiBcYXrwPbvX&#10;Lx6ROlxAAECgQerbXSgRH4ozVwNGmKW1ybRWByflZx/xXCEYj1vdbo3JpLNYyGAqnT4YjeEQtBYe&#10;gE8TAGRR1D1yAK1BAGPkfzgFsco1yAvtUSBo4R0e0esRM7rdKpNBqQWBqkk5smmMyAq31ePS2qw6&#10;hxOdCimANYARoN6xknK+gTJfiLQBjPhaKAZvkZpIoTaCULpTXoKPXAM45Q/FEBMgBYTC5fbHYkn4&#10;gowF0WgUgqBWq0EBCqgM/oEa4lmo9I9PJhIJohyGIK3wIpYmBCk4w/ny8nKkB1wD0QGnoB7k/ggM&#10;aOArVSo1zILyP7sqYBm4u5R4AxTw/lQmRziCF4WaurPn2lvbThFyvOPyiNFZpFalVgeViCRg+1kI&#10;STWyxGKVOjvF3sVICV8oTFVn8rUNza0RsR63Qy915YDIwLGei/X59XZHsUJRKXiOUwx1a22raWoO&#10;J5NaMM9ui6WSAixaGrGm1uZsIZvIJBOpeBITvUnQhXgsEYsl4hTEqRTXmE5lMhjSQ5TByHyOcpCK&#10;AFVqaquUwKrRhUZMZvBArdmmtzl1VjvMFOIgD2CPprLIDDgv/qk1iYmFqA8x5BeVCo0IR/FVCAg+&#10;EIwl5W4vM6TYAtHw0prHi8uOF5cfurq6uDU7cbAyf/Py+v7lza3VpdWZqe3Zya2JoaXu9o3eC9fH&#10;ep4ujr63NfO7/cXfHyz/4cryZwdLf7yy+MXBwjc3Vr+5sYb9YXf+DzuLX11d+9PNze9ubYERX1/b&#10;+NPN7e9u73x3dwf6AI+QoQEDF8AO8OK3m9OwDN76dG/xg9XxX66M/+rS5LsrYx9sLXxybfO3Vzff&#10;37v0+tbqxlDf5IWzY+fPTnR1Tg/0LQz27Qz1XRkfvjo+fDDSvzvYczDcc2O8/9bkwJ2pgXszg4/n&#10;R16sjr+5OfPO5cU3N+YfzQzdHe/Fbo523xztuT8zdH925NbEwP5Axzpk6lQLSDHd1jzSUtdTl/WZ&#10;DdjZTLwh7M/6XDGn3Wcyuo0mt9lq0RnMBrPD7iKPU4lEqMnqIISE3LDYabRcXaMnGIHRVRGx8AiV&#10;1hWKQhxACvkJCCoDPVJobpW5hjeawO+QJ/54yuzxqgEEn9cXBzhSMOxEVvgrPBOwIAFyFH1LZquO&#10;JOj04BO0sS8ci6Vz8gQe0aMBN5GWzCOASXfeAJpfBJUeTxKPDy0ifjw+ebmNYDDMURb2ZCEYpvw4&#10;Hdop9/8BT2QSEi9hxpnjxaXFJWUVFfCRSiCHaOQ7uST4P98ficRwbU5qtQS5NZFINTY2IyvACEBB&#10;5hGEr8/ngyNwEqIBUshjJYBALoZv4Av5NoVCyVG+WkSEUqkSy+ZUKng3m80TKdwUV85b/BV3xy+q&#10;VBqugd+Vey5gEKlMNlNbG06nqE9vPOZJxDzphD+XNvjcTRfONZ47445GTGKVzGi+voEYszrclUoN&#10;HEqeIEuzQqY4CV9DmkGVDHByuyuYSTWdPdNw8qQ3EgGNjSaxwBfXyY1D2nUyMVFrxL6xble6Jl/T&#10;JEay2L3ucqXC4nK4g/5wMp7MZ3kr31BX39Lc0NpS21CfhS+kUtRJIplIpvgvLJ5MSJCRwDgvTvJW&#10;Sozt5shbuEc4ngDgCH6nLyjmHPuCsqSFxRDwRpsDuQEu4JPHy6uww8dL/+WVI8dKK44Ul3Eet4ln&#10;CyAFWskkpQTAAqfK1tRZHC5SBXKyrFxRXFyOHdpcmtxcnNhdm7u6vbK5PLc8Nbo4MbA42D7f07rc&#10;c+LGZOezpYG3N8Z/vTP78e78p7uLn+0ufb63/PXNSz/c38G+ubXxx+uX/nhj/Q9XVv5wde35ZNft&#10;3pOPRtpv9Z15MtH93trkF0DG3d3v7+/96e7lb+9u/unexte31/54Y/nT/bnfCryY/PDS1G835z/a&#10;Wf7dlfVPrm/+Zn/t/e0F7Je7K+/trr6zu7o7Njh98fxUR8fc4ODc8NjC8Oj2yMD+xMi1ydFrE0PX&#10;x/ruTA4+mh99sjh2b3rg5njP9fHeK2O9B6O9Nyf7ny0O3p/qujfV/WRh6PH80L3pfj5zb3bo9uTA&#10;wWDXetfZ6bbGyZaGsdam/rbWjsZ6j9nkMhpbUsm6WKw2Lvqao15/KhKLBaPIdIfdQ7YEquUGQArK&#10;CA1YCL0qTRKjjDL82ZEijsAEzQYuQB8oB5MZkAJOwUnQAZiATVCgdeGupHdHKBjOpKOZTCiRgFCQ&#10;69z+AC5IVsT7CRXMSCRLQyHlhI9kINHx69AK/JvWBbZ4V7ADWIZCKU9SxpUJP4KKbKdWaykTsJjb&#10;7cXReSkP/uW3gCT0KgHASxAE7ECjIn1hoWAH0IDJQCP3KWKELnHLT1AGiXhLshAsgFRqNEJr3IAC&#10;AME/wEIugxEUAA6PRwyd4tv4Wr4EaiAfuTDA02gU26DxElCQY1IGO/6aM6ADZ3gpasZo5tq4GI46&#10;owlYgrcnawqRbCaUzURrC9HaGns0ZAn4qkwGvcMey2U9oRA3DDSIR1dKDfUGU0BZyL3UMlmTzlvd&#10;fshFMtVYnz/REsmkoQnBWBwYBdGo0pKSMgCUl3AQLJxIpAuFdD6XymV9IfKz7XhpicagD8Wiom8y&#10;m5GPhfq6ptYTWF1zU66WTFObr69NF3LRVBKLJOLhRJyjMLFwYyKGScuLYhT4IYfHC/0kMZA5QvEU&#10;DAJfwtlgfO5AiPPl1eriCgWuKK2fROCL5ZT1FjvJTB7yG0KMROM6+JFED0k2cGX8ipt1wnzVeiQo&#10;MFF0vPTQ5Uvze9vLu1tLl5Ymp/o6ViaG9pcmn+0tv3lt7Z1rKx/cWPndzdXf31j9TMwf3/j6xvpX&#10;Vy99eWX1qxtrf7qziQEZX9/aEAM07+9+sr/4YOg89mKq+9FY5/PpPo5vzAz8emPm86trX98CJra/&#10;u7/17d31L64vfbwz85vN6Y+25z/dW/7D/trv99c+vrr+ybX1j66ufbi39O7W7FtrU6+tTj5aGDuY&#10;GFkd7Jnv61kYGl4cG18ZHbsyNnRzauzhwvTz1dnXLs0hLl5bmXyxMPpoauD2aPfWxZNzLTULpxp2&#10;es4+HO9+IT37eLk08WJ54vHCGBhxY6Lv2kT//lj/xkDnUGvjxbrM6XS0NuBL2Cya8jJtVWXa68kG&#10;/LlwJBeNRXwBHzLVbKuqqFZUqSurVLA46hT+hgEZWBn5R6yIDcm00iRHS8oBZtgdmE37cV7uQKKQ&#10;r28SBI9oiiVJAjCCRLZAnNs8vmg2k2tsyNTVIUPsXq/Vhb4JghfQQzizrB6RkU6nx+HwWq0urdZo&#10;s5J1Ie+JQCDqcQfsdo/Z7NDrzBqUt8HqIq0EQsQYKVcOPOCGM7xUAgFaPZFGjIm0rDOAC4AFiFBR&#10;qYBKCG0fCMEvMISPrFdlHOFPEEEEJLhAeIgOj/JKolRSARpQiTOlpeWUUQ8Qh2g0hmoAOKAQvARU&#10;TGaxsITL5eY87yJEuDACnqjjS2RQAA4gJlVVCo1GzAXn50imYhKENJdEfBjE1JPUxQMOYCIcIY4z&#10;0Vici+RO3V4/gZTK5yPplCcSCWXS8dqaYDbtikVMXrfSbFKZTQ7gNxzRGsUkWhgEYAHUQhwAiEAk&#10;DhAXl1VyBn0B1yDAQJAqpGg0kizkPcGQeGhiNAtklBahgm2ZzRbYH78NrTJZbdFEAktm0i0n2/yh&#10;YLVaZbCY3X5fNJmQDbwQaFLIJWty2Ya6mhNNhZbGbGNdur4m11RPIVVXSBSy0Vw6lE4EU/EIEi0l&#10;uIZMNwIRNFEYWgGTBSMiyQwqQx6n443EwQ58EizAD/E3PBCf5GMy3+Tl393SJbZ6ACnUJrHXAQhC&#10;/pM7xQFQtcZQUakEJopLyg/NjA/OTQ7PTgxNjvTe2Vx6emXz6d7aG1dWP3q098Xzgy+f7H7zdPdP&#10;T/a/e7Dz7Z3tb29tfn9764c7l3+4f/nPD1AWW9/cWv/mNjRh88fHB7/Znr3Z3Xqj64SwnlNvLY6+&#10;Pjf0cqrv/dWJ312e+/3+0hfX1765u/7nJzs/Pt397uHlr25vfHH9khhDcY3C5mc3tz69IeabfHxl&#10;7YPLC79Yn3l7c+6N9bkn6wvXZic2RkdWR0fXJifXJ6duTY0/XJp7ub70xvriayszL5cn31ie+MXa&#10;9FsrE2+uTj+aGtzrPnvQe/7h5NDrc6MvZobfXJ56Z3PpjUtzD2aGr4727o/0bPR3zJw/2dNQyPvs&#10;MbshYtFFzAa/QassK1FXlMdcjpTfl4dWpNPJSDTo9UE9q6qEkoXnAhBUMSZInbRMCMhdLe1vDi4Q&#10;/DSYDPDxTA4LJ1KiwxnpmQEXRH+k1eXJ1NQ1t52OpbOxVAZLZPKFhoZcfT182GizmR0OPCBbU1vf&#10;3JLM5hDPdrdH8EyDkRgXs7gsTky0uScYDScwl8Or0xjVSp1WbaBgMljFph0QBCvi30CwEX5ElBzh&#10;FDhD7J0+fRZmIYiGRgdYKP4xQknuCZcN4AA+AAtyJlyDPwdooCEY9AQDFOQIJ5lDDTAKnPl79wpQ&#10;K3UohqRVi8mGfD/fBvAlkul4IgUIghR8nsuQxQtwBihotTp0h/xV3AjwBLwAE6AViJnJ5qke1BlX&#10;xUVyBphAwvCSb+Z3uVeX1+cNhVzBAAxC73S4IuFYIY/5E3F7wO8Nh+1ON3oLFJC5mBDnVnGkjeDh&#10;AATwQQFCAd1AgARTyXxz06kL7e1d3fmaOkAzRAaGzVUplQoVNVknzWrhmh1OF7AcjkZSmXRdQ306&#10;m7E57CAhx2A4JPU+pAl4pEQ6l00UcoAC6PBPAzI4cjJdV5NpqAU7BHzU1/JV+ZqC1FWBz2DZdL6A&#10;y+FsOCSgIA/nU0t8QTzacHrgvOgOkzTiAyzASHWCfkrboIgVgKJxVygitt2Vtpjie3AcgNJsdwWC&#10;0VA4bnd4qhTqQxOD3atzE1e2127ubrxza/ejp7d/c//KL2+uffF0/6tn+398fPnbJ7t/fnbww6Pd&#10;Lzl5dVV0Q97f+8vDvR8f7H4PR7iz9f29y9/d2/nDwfLL6e5bPW0vp3veXhx6fX7o7eWxh6MddwfO&#10;vbU4/Ludhc+vXfrq9ubXd9c/vbrw2fWlP1xb+vz66u8POF76aHf5tzsLv7+y9vura3+8vYV9cnX1&#10;w52F97bn3tqYe7G1cntpdmtiZHtqan1ycmNy4s7MxPO1hdcuLbxYnX2xOPFkZujJdP8bS6PYawsj&#10;d0e6bo90P54ZFivWTAw+GO17Ojv2bGHi9vjAbs/FhTOtA3XZs8lInc+ZtBsCJm3UYUr73TUhf87v&#10;0VdXGVTVTZnU6Yb6cy0tdZlsDBZtF+kOP0bOU8WALrUs71hFXcMp1AYz9EGeBuqPxM0ON+cFkIsU&#10;LEYEy6QUc3p9VgLW5yf4c7V1NQ2NhfqGTKFGwEE8gdaAT/J5aTHXBozPABk6acigAhZhFzvlKhUa&#10;VbXW7w2BDlazw6i3YBqV/vixUkWlqqyk0usO8JZAE0kRkGOJQG4BI4yJQwywkGObI0YqJrAJYAPs&#10;QAy2EcN4uXxMViKEt17aWJBMLsMEAUz0Ei3UjNzfIYe0UNKpjKAkEo0nP8eleSVkKl6Kx8kGM/yW&#10;aAxKa//6AmEuRkYHLpWvAsVUKnVlZZVeb4B68CsCJghjE3/opJZIp/m6emA0lkpzhnrmaLTaIDzU&#10;jy8YMtukmRFAlcdncTrVZpPR5STOk7U1Na0nCs1NkVSK2+MzOlihtNc5sVGl0pJIketcG5ctjytB&#10;gHAGsLA5PWjDE2fPdvT21Tc2c7MGvQmMUVep7GabR8xuE5cKFtOGbo/YYl7a1djd1tZWV1enVqvL&#10;y8vRYiivTCYDFYTTxGKxbC6XqS1gWUBBKvyznK7Jgw6Fxvq6lqba5sbaxvra+jqQApigjuUR6PF0&#10;Jp7Jk5xwPKe0UZgrFIVTiJfSYos4Jy6Kr4IU3AsIIvsnR9G9BTQgbGGsoQhAA1Lg26UVCl8oEoSY&#10;uP0WMUVVrJZ86Obm8p3t1Xt76w/21n97d//bN+5///aj7167CUx8/WQXmPj+2d5PL/b/Aq24vy2P&#10;lfrLo4OfHu//+FAgxZ8gFLdQE2sf78z9am38vZVR7P3VsXdXJ95aHHl9bvDZZM+bi8O/3Jz63f6C&#10;kDB3Ln16ffGzm8sf7c9/cWv991dXPr+5/myq91pX69OprndWx764vfnD06vfPNj97Nbmr3aXfrW/&#10;+mxj4frM+Gp/99bk+KXx8fWJ8VvTYy8uLb2+sfjW1tJ7l5ff21r41fbCr3eX3t2cfjozcG+8+xl0&#10;Zm3m6fyoWPmq58JWx5mVMycmm2oHa7Nd2eSJoDfnsMTM+qjZmPV7mpKJs/W1nS2NvadafXYq0tSQ&#10;TuZI06Gg14GwDcVjcRFUVjueTV1T4wgHKB+VTnaHzlFGVmRrG6B8vAVeyFQQrkhWIYd4fF5pH08L&#10;L0UayWZo71whT0FWnmF0u/SAiiQZjES9AVwzQACIx6UoEUnox7PZcCrlhL1LmwOHQ3EkvxceHITA&#10;I9R9arVBoyHQ0e1xoUc8AVm6c/F4MHFIQFZXq4jGeDyJQxPbQAkGQIiLk/BCLlMgLZPDeUmZRM27&#10;IIXcccgX8ufpdJYUCi7wK3wnZ7B/RjWI83cGKw3EIE1hYIdW2qMMGQx2kLV4ywd59vqhA5j4Q4N4&#10;2GMwGKurlTJMkKvlnghBUnx++bGlqBy3WJtbJ8SMQz5DjiV4wBGVRsedcvFWu8ARMTud0MplU7U1&#10;+abGZE3BEwLI7AguozxsUYyJ8VoBj0A4na/hiHSDXFgQSb4gGMF1Umg5eyZdKADlVANYGSAU4UA6&#10;k0Gt11ZrQHG/N0BlUUWAHdXk4q99vtraWmSXTqcDJijU19c3NTXF43GQgmO+piZTyCezGQREIBLG&#10;gnIhHEKz+DmGQz5cMRjgKHdSyBaH8GZz3C8E9u/SA3HhcOtsToc/xEvkhiAI0qpWuCgoAGQoIW5w&#10;Cq3Y0gWwgEp4pFUFPSHIrFN+RCI/+SqvUh4+cvxYUSkwgQY5dHNh8uX+5ocPb3387N5n9/a+enj1&#10;D2T1+9tfP9z+5vHWn5/t/PR8728v9v/6bB90+OnR3t+eXP23Z9f/8nD3xwc7P0hI8dWNS3+8vvbZ&#10;leU/XFn5/BpSYu2TvcUPNmcBi18sj721NPLu2sSvtqY/vrL85Z2tbx5sfXRl7qOD2d/uzXz7YOer&#10;u9tf3NoAKW72nbnTd/K16d4/XF354fH+tw93gYxf74txom/trV2dGZk+f2q+uxMBsjc3d39x8s39&#10;9feub71/beOXV9Z+sT379ub0m5cmXi4PPVsaujfT+2hh6PHS2K2J3r2BzqmWusFCui+XvJiMXkzH&#10;L2aTpxPRxlCgzu+rDwZPpFLn6+q7Wk9cbG44W19jNUDElXGfO+x2eu02r8NBghBjgfQGyD+ZkHpP&#10;5WtzdY3Uuxjg5vKCDjQDmA0kw/doNj4gnwEFwIVQhLTpBzVq6mpBh2g8Bl7Q0vBPGSwCoaDD+fd9&#10;z0nFmM3pUutxP0OFUlWhUhmcDtgyFBp1rbWJaSa0JekO7ybk3L4g/JmwFCjmdOfrGmOprN3tRVfL&#10;gY0RaSRtiVAEgQyUAIEH5yfaY7EE59EFgBQ/DTqAC7Jq4EgKRzvI4wIpE3vEAHIZjMD4c75Eim3R&#10;zcn3SBEihj8BK/BXm1i8LxtN5fDCMoVaXi7QG4plahqytY0kayM3E4xyhTJmQSJgE0ePHj1+vBiq&#10;Yrc7ABH5m/khj88P3wA3MVcgAFxpzWaNyaQyGDhj83g4eeL06fbubhhHMBgWIGiG3bndgSBgSQXa&#10;fF5HMGD3eKhhmM0rrxw+jgSvUsrEwSsNhKdKOQIWci9mVNpMUCYX6ZqacJIK9yMuEB1u6spo9Tu9&#10;Fp2p+Ghx8ZHjFWWVZSWij8YNzbFYFNI/rxcNFKLdBIPIZmtqavL5vIwU8It8Id/Q0MCZMOgQDIqn&#10;x6JLR/T18o8/SaVS6TQ0LRVPJHAbnAePEhaLwTcFOKazuBy5CmhQEudWh0tawAqHJJPJnZr4qsFq&#10;L5VWUYEUU+A8J43SJjWAhS8qOAgChMwHTBwrKT9SVApMSEtdqE1m+6HXtxafrU6/t3/puzceff/k&#10;yo/Pr39zf/fHJ3s/Ptv96fnu317u/dvL/b893/3pye5Pj3f+8hBDd+yBESDFn+9f/k50aq5/c3vz&#10;+/s7393f/fr2Fkjx6cHyH65e+uz6xuc3N/9wY+N3+8vvbUy+uz7+m/35z2+v/eHm8u8OZn93MPfd&#10;k/0v725/dnP9l5szvxPipee91dEvb2388HD/6zvbv7+2+v72zNvr029eXrk5OzZ17uR0Z/vq8NDB&#10;4sKN+bE3DkCK7Xevrf/iYPm1jcmXl8aeLQ8+nO95uNB/Y+LijYnOa+Odl7pPzpxp6c4l+uoy421N&#10;Iy0NvfX5zny2p76mu6G+s76+u7HpYm39hZo6jnXRUD4S0FZXqSrLA3aL32lz2ywGrbpaAevXEjMe&#10;vxi/DBYIJJbkHNUKUsj1S8MUGprrW9qaT55J5WvsYn3NMAQUZW0ym/QGvZXUbrNpddoqhaKiUixo&#10;j+IGPgRMuJwwDlnwE9uQi1g8SWgoNJqy6upKtVpjtXiikXhNAaWt5NukEdxcAMaVIETFECxpNAdJ&#10;u6axhUuCW+jNVpPJTBiTqEEmEjV4AS6AFIR6Npuvh0M3nyDgKSdTGZR/PJECF0AE8AKkQHJDc+QC&#10;74IXTkkmFAq1TU0t8sAnkeohHdIQBkKa3yLsOWMRa/m5A9EkMOEORAxW+BeM10M5XaivbzkJwyf6&#10;yquqq6pVVVUKtEZFRSUXzJ/LT2EdDvhTSO7C4Aspc3lOvx9QMNhsaCpMbTTqLBYKoIZDIk7IisbW&#10;1lxdHX9SWamoqKgCsywOh9XlFnNUo1EYP0ghJoPZHEq1BlT0hqX1B90+eRABJ6LxFDfqcHqpBsCX&#10;eAOIFVqxbEMApE9l3b5QSWlVSUmFyWgD/7Qag05r1Gu5EHc8mmqob2ltO6026ErKyyrE0GqN2Dw8&#10;FMxTcbW1gEIyngCYY9FYPp1pREWdaMoXchEySDwST0pNFIvE4lFMnvGRTCdS6WQilYiKh6NRSEeY&#10;P04lsTipSJrsJz9SgXo4vQIx3dGYMxxRW8XQ8qJKRUm1qqxazAAuk/puddLe1Aq1tqi0glvDXQFE&#10;8NGN10YSiI7KiuqKcoVOK3Z8QMmC7ocQ+XfHeu5P9D6dG/ni+vqfHx388Gj/r5CI57t/fbbz12eX&#10;//Jk68fHWz8+2gYpfnq899fHBz/xGQkpsG+RHleWv7i2Cq349GDpN1szGOTi67s73z+6+sPja396&#10;dOX7p9f+9Pjgj/e2P7+9DlJ8fnv1N3vTLxe6f707+8n11d9fX3tjafj1haFnkx3vr419dXvrz08O&#10;vrl/+ZNrq+9uTr1cGX+8Mnl1cmipq311sHdjbGh7euL2yvQbVzbevrb15sHa67tLL7ZmXt+eeWtn&#10;Hsi4N9d3Y6Lj+kTH3uDZxfaG6VNNQw25+fMntwa6lzvPj7U199bVXCzkz+WyFws15/M1zdFE2u6K&#10;i113bD6ns7qqsujYsYqy8soKmhiUqK6orBLPC1UaHPro8ZKjRSXFJaVFx4vJRaXl+HZVJaFfLRZB&#10;NRhBBCNHXhw+cpSTYhwxaRrsTyVJZUhlDK2ba2p0BgMI/ZLy8mPHjx85VnSs6LhSK3pAylU6my8c&#10;TOXd4YTK7CjXGDUWp9kdsHhDiZrGbGMrBas/aAuExIr1iZTR7TW4PM5w1B4Mm5HH+FquwFuhTK7x&#10;9Bm8WmfQA0lyhiK5uYgDtycSCuOHhUy2Ll/IJlPRkHhL/ifP6Qr5/JFAkCyWSacjUeGakWTCHw1b&#10;fSLefJFIIBbzBgWBh//LNASMACwADowCoQ5wACWEOm9pobtqDXyBI8RBq9VpNFrx8AKBIJEpygAE&#10;cMmH+RMM0QGENTQ0UQAs+IBWZyhXKmEQIIXRbtdbrWLjLS9iMEqM8laVRiPSdDpNsgU3pEVlxHAs&#10;0QkSEwObEH75mtpUDrafq2loBDIgKQYYQjDsED15kK4waTqXrYUOGaQly6FvRNerRSU/KyouU2mr&#10;tAZPKEZWCMXTJpuruKyqpLy6tEKJAmtobO3qHmhqPgmH0cLztRqtCVVjg1HyjYVCobWt7USL2LIO&#10;pEhEoplEkvpvqq+vqSukMkkZKTDEFiajBnQhmwelM5lcOpVNRZMJ8fQ0HuMIRkg73/39MUqutoaT&#10;/Jxar9OYxLr7eqdLYTQVVSmOllcKsKisxgALk9UhQMEf0hrMoEZ5taB6AAf0LpUrNDa3AkJGg1Wl&#10;1GlJOKCj3eN2+Q+9XJh4fXnqrbXZt9Zm3lnp/+4hgSpW0P7z48vfPdj86vbq7w9mP7u28O299e8f&#10;bn19Z+2bu5f+8nT3x0c7//bi6l+fHnx7Z/OzK0u/2xaPPH+9MfXB2sT7y2PvLY38cmXsNxvTn+wu&#10;fLy38JvtGY5f3d6ELHz/YPeHh3vf3N3+7eXZd1dGgIZfb01DJV5Mdb292vvlvdXvnmx/eX/jjw+2&#10;P7596e3L0y83Jh+sTOyOdK71nt8Y7r4yO3p9YeJgavTO8szN+QkQ5OrE4LWJwVuzI49Xp1/bXHi5&#10;MfNsZeLh3NCVwfMr5+tHG7KL507sDHSud1+YPNk0UF/bnk62RSKtsej5PHhROFeoKyBNPX74LVmI&#10;DKzTi0nTFqvT5w8jnxF8NqevsloPwkZTBbPDiwInMMi0eB6cHFWPz7s9PtIylsvXJJJpci9OGYkl&#10;QrF4ulAD6TR73BafN1bI55ubsk2NtoAfQaETSy+i4Qku3ktXaY1HikuLK6qEbHb79Baoo6paZ/TG&#10;UrxrdPnVZoeCa/P5dQ4XeKGXtuF1QRQKtRjwUS32JXJ7YnFe1p5ohbOotRp/MNDQiFJI19XVQWJ9&#10;Hm8oEKwt1DQ3NCZjcaJcdGDabGTcZDKZSaVj4Ug8HEnF4gI1PF70UU1DfSSVCETDwUQsGIvl6utl&#10;nS+PJRVYgUghIMQeHT6Cv7paiYELwAGhDWXQ6fQiXKNx6ll+YmKU5okTyRiUh0xKgTOoBrFmjdQ9&#10;AVKkUhnOK5VqcITvU2q0VNf/j7P/+pIcu9J8wSgyM0O51m5aK2gtDKa1udY63D3cPVxHuIfWWkdq&#10;xUxmUiaziqwiWawqVnXf6r697jzcmed5mPl75jtAVjSb3evOrIm1EwmHwWAwGPZvfx9wcI5znZgR&#10;UEjT1eYQwh+Jdvb2xSkKS8r1BlQLPg4bIUpEVpFn2A6yEL9LJA5BQG4uyroBGYKSCQmRrdRwwNu6&#10;UBG8ARz7OE2luHAo3tM7eKa142x7FxIMMDjd1Y30M4ql5tRMtlpnVd3uFwvWJUmeHCMP5lMI0haD&#10;dA5IkyaVabNUKg0PDZcKRaQ8cAUEiwxnKlrBypZzhWI2CxxANUA7IEAHMAKyAjNYCEAgMEOWY6H9&#10;tNhfhbNQS5txKtXd39fa2dHW0322t88Z5egtKVrsrokQEBEQoZAVsFTOU38uu0MT7D+UBXYeYmrQ&#10;5YPpgKzo6uqDaPK4Ayd+c/fo+/vHv3189R+e3vjP79/6b58++D+/evaf39z8/QNk+Navr53/7vrG&#10;39/b+9eX1/7t1fU/PoKtuPivr67/3z579H98+vC/fnj3X59f+/29w7+7ufu723t/f/vgH+4cYvp3&#10;N/a+v7aL+M21XVDgJ3uLPz1c+fu7h8DE//7xw397dQvU+NOTK/9w/+Lf3zv83d3D72/u/uLyxne3&#10;t/785uqf37/xp1fX/vHNzb9/fu37R8df39h5c3j+/aOt9y9vv7p04dXx9oc3Dp8fbL0+2n2yu/Z4&#10;e/X1xQsfHG1/eLwDUrzYW3u6tfhmf+3F9vLVmfpmWb9xbm5vcmh/amR/emx9qLpYLc6V80OGlmcZ&#10;SGc1HicqPxCig2HQ30MaJnnAC1ShZAqSW0aae7yhji4c27CezofjdO+gv7MLcmEAQsNtd52ELINu&#10;QBWAawAjcDqifOXyRYIMzRj0+jqRMj4vHIQ/mUiIQoznkA3EREQjsNmBSHTA421r70S9cp4xDVOs&#10;mi2kS1VvNHG2u++9s61n2zrs7pg9/W7y4CPmXYGQlLZoWUXBcqFs4qOtLOnVzn52K4AvJauiTpr9&#10;qIaOygNb61wGQ0bCA+OfaZimbjBkJJMUShzOZvwj/UHA9/IChAYqnk4aBiqQzQkaXBQAC1oRnaIN&#10;E5JiWZrnfUGAkgxDigAXoK/ABZgIIMMJpCtAgAwAJhyU4AiDCM5y4ADJDFJiBozAq3iJ3GbCEe6D&#10;twhASsCUeb2Qy6TrBLcfroo82QlFo6etUq1eHx6x8gX8GQYCbJkTjhOUYGugEtQKtomNkyyEeYHe&#10;SaQMKwNBEafIjVJGls1CibI7AUoyfJLi/P5Ib89gZ0dvR3tPWzsZtBV+HhU4yYtRCDMrrZVKRrks&#10;WpaQTtudbqag2SI0GQqkvbcfFSZTLOdLFZ6mLU0vZXOVfLFoZUEHLkkJFCOzvCmrOcglK1tKZ3OG&#10;ScyFoYIXTgANztQJzNs1SFV1FRbDyFhmNoMp6IA/EY4HwRKIC384BDHc2tXV0tcPTHS6Pd0eXw9O&#10;1FgiDIRxIrl+QXPgGvFQNEd8KycEYsnOvgGYLEZUYK5BRlKroklIqt4+FwLgOPHPb+78I3zBq5t/&#10;/vDef/3k4R+fXP6Xlzcw/d39w7+9s/fzKxvfHK396voFLHEuQP7js6v//PLGv72+8fsHh7+5cQF6&#10;4e9u7f4WmLh7+MeHpAP+f7h36W9v7n93bedXV7cR3xyvf763iPjltQu/f3z5n1/e/PPr239+dfvP&#10;r+/8pw/u/ddPH/8fXz7/948f/un59X94cunfPrj95/dv/fHF1d89vfKru/vf3tr99s7BT29f/Pza&#10;/mfXD35y5/KXt48/vLLzkztXEC8PNh9sLDzZXgEg3r+09dHlHTLSD5zUwfr7FzeBjLvLE5sTw4u1&#10;AugwkTMrEpdlkloiwof8jN8nRSNCJGKwLBeNQB+Tp/w9Xthre0RJFDVyswDphQJgy4ISvDl40d7V&#10;3wZH3dvndJOPw4nUjSZToqpB0749ZdO5PP6EmO3q6wcpBvz+gWDAHY1ASjD4XbMZfyJObvIHg9i8&#10;YT8jKFu5pCAj25HkhcaQaFit3X2d/a4ul7dr0J3gRT1flMyMoJte+HOvFz9fv9vV1d+PGTdSE1Kb&#10;prvcrrPd3aASPE51bFTPWh093TiHrHwOsIAZIbdaRLtfCA75GYd4hxPJWhnW/seDeCzHpCgyYg+m&#10;9q0+8iyyCLshBOPR7sH+9q6uju7urt7enr6+zu4eQAKIJDduWHJNgdiXFAAiokQiHLGAkg51AFjg&#10;E+wPwS6Qtg8OJpyrlTKKvKxiBu4D4HDyHIGNOLjBvE1wGtkeT6RAZNAZgg6/GwKiBgvxEtbAQsw7&#10;Pgjvwv5ga4REdrN0/HwtHSiWvYC4aiFZS2R8abuREqQBtFEkkoDv6O7qb28D9Mgg78TWx5JwKAEq&#10;yaUNo1xKSWJLd9ffnHyvtafbF4vSsgSbZObzsEJ9bk8IFUFRoUhBhHI2D80ATDDxpEizKi9amgEp&#10;AXwUACzdzOjEWSAcl5HOmG/DMR1v8YF4qyMcRiAgJUAKLIHuA0HAdE/A7/L7e/2B/mDIFYl64wlg&#10;glU0VA6QAgqitbOnZ4CMBo+v1dE7QDQRDhE4lM1TImlydrKl/T1IKZx+Pf3OaHKIE9/d3//N/f3f&#10;PTn65/dv/T9+9sHfPzj6/vb+b27t/fLa9k8Oz315sPLN8fmfXDz33c29Pz659i+vbv/j8xv/8vL2&#10;Hx4e/fLKBvQCTAR0AUTBL69u/eLyJtDw3fXdX13d+fnx9s+OLvzs+MLXR+uv1yY+vjD/9aX1by5v&#10;fH/n4Ne39n57/+gPT6798ek1TP/pxa1/eonN3vzTyxv/+sHtf4aceXb1N/cPfw57cmvv1w+Ovr51&#10;+NHR5s8eXPnm7uVPr+19fGXnOdBwdOH5zuqD8/P31mZvLI5fmxu5tzoDTHwAZBxvgxofAhx7q7PV&#10;gpGKs34P5RkUI0EhHGD8Xtrn1alUHrU/HiP9mUYjVDAQD4eCXk8kGIQyh0S0n9Yhl/0ymVwqxQKu&#10;gWAUlqS3z93e04sAKcjz1XbzB1gMRpTMXM7IZoGMbKlMmlHl8zhfsQ44EkomQ1QKEec5VteEtBmx&#10;L1sE43GIY1RFZJpspFlJ5WQVP6cnGMHP2d7VG0nS5I4sw2OqprNYIZygSA/ug4PO84WYSobBSJIv&#10;FEICI7qRw/39mOJ8cHk9gAUiydJJu7d8CExkPowCxATJIZqGjpicnIRQADvABKiMVDyBr5qIxfw+&#10;3+DgYFt7+5mzZ8+0nD3dcra9t9sTCpFbDzTp89oJ8JRc+7Sz0cl/BACBIogDiDMdXMCreAnFEZmP&#10;Oo/MxzrOnwABXsIMFkJQOFyw2QH6GphCVtiNsiCaSVsP8IIAwu2FVXS5vZjBBrF9MA2u0F7TA0Bg&#10;+0AStowtYGfwXfHe7p6+lvaOs23tIAUQX242J+bmlza2io2hOM0hi6DqBge9wAQk9+AAGZMdHh4Q&#10;wU+QIoNUp8xSvjhU5w3VEw72e93eUIBX5WqzgeAkMRqPAceKqtAMnZYIJurFMnBgj1zAA74czSDl&#10;K+VKrVor5PNW2krj31/Q4W1YWbLcIQVRdySIdnhrQBxS6FbamSftwXNZMB2yAqSIC2KMJ48IUrJC&#10;S0qCtK1KQTW0dPacbmn3+EOCokNGtff0k3Fze/s6B12tvf2tsI0eX0tXj9NQ6FRLO8ABVnb3DZ74&#10;xc1txNeX1z/dX/zl9Z3v7xwivrt1+OubBz+/tv3tla2fHm98trf882s739+9+LsHV767dfB39y59&#10;sbf4wfnJz3bmf3pp9ScHy18drn65t/LVwepXB+s/2V/7Ym/1s51zn++ufrG39sX+uUfzzTfr019i&#10;HdKwYvfbKxcQX106jy3/5OL6x9uLXx+d//tHV//lzZ3/9NH9P39w9+8eH39748I317Z+Re6SHn9z&#10;a/+LK9vfPb7+7Z2jn9zY/+rGwRfX9xGv99efbC0+3Ji/uURIcX1+7MbSxKvDzfePtj+9fvH9S9uX&#10;Z0e1ZILyevhQkAsGMEWIkfBQxpquVnKCIEYiFU2zWJacrchbryfs95G+oVkyODV0OGR5JEyuwGez&#10;eYGXwqg2vlCCZVE6kC2Y4hwXNA3piuqEKfG99g08ICAQi8H1xlCVgRJFCSZJI2IoC6gJDhWgXgtS&#10;KWRdplCENunq7uVQJCXFF4q0dnS1dXb7oc9xoisaK8pxZDSKs24kGQ6GPJZKJllG0lVGgF3n4E7D&#10;sWjY7tk6FIvZj33jlGRTPOuNhHzQMn5fd28PaazsRmZ5yNhG+FYJ1EguRZPerhOppN/v77P/DfT3&#10;uwYHIf0hspKxuMvlau9o7+rr7XUPIjGCqXiS45wrmrD6gqKShy8VDaRAcuIoImORn84UWepgAi8h&#10;+ZH2KJFYiFKPQ4oZoAT5DBAMDrqR/1gT6+C9oVAkHk9ga46+QOaDEeBCIICjm8JqSH68HfPgAt4O&#10;UoAs+Ai80anCWOI0M8cKWA07k7KbeIbgTezBk8J2h3e1kZGphYX51fVsuRpJUJDcKLN+fxiaor/P&#10;DQ/i9gRipGE4uecdY7hQLIpw+bwDHjfIq8HZQQnZ/6DIIGBg5UBjnDwszVRyBUNW4+EIpA7pVZii&#10;47EYTVE4CsVyqVKtpLMZnYit/04HR1YggIlMzkI4C9/CAgoC4TDCCWeJAwuIR0xxAnSTK8NETQQp&#10;OsYJSUF0h6ORJOWPxMljSr0D8BegQK/98Finy03GYQ2FARclk0OQLnkYHugkvR/aN9pwZE785Gj9&#10;F1AEt/Y+P1z94mD951f3fn3r4s+v7X17Zefz/dWPtpc+3l7+cGvxsz3k+flPdlZerEw9WRh9PN94&#10;PF8HLD7anHm9Ov7p9uLHW/Mfbsy/vz77amXy2eLEk4VxTF8sT328s/hsZfzV+tRH24uf7C5/fbz5&#10;7dXtr442vzra+HTv3NOV8UcLw1j+24dX4YMAiz+8vPn9w6Nf3z385e39n1698PnR+S8vb319bfeX&#10;d4++vrbzzc2Dr6/vfXVjH5bkq+v7AMdnV3cfrc9enR25vTz1dPvcq4sXHu+sPbpw7uLUcJ2N60mi&#10;B5RoDKElEhmGrWn6QqM5VSoXBLGuasOmWeT5LE60ZCwVDYd93mQ0AtQ3qxVNliOhsGtgELId5zHO&#10;ZvACZzbc8yDUfiyGbNFzOWhO1Hb47HAy6Y/F3MEgGY8nGBR1DcUWigNnpKDrwVSy2+vx4mThObgP&#10;JZdNCDyFUg6ZKis4C2CtQQ1ZN/AWlLvWzi6IZEgSFG3gBqYaPsV+Jlr3IyEScfAC7gPWYxDJEvDj&#10;T9hU1TBQcyBHAREs8cXCKYmnZGIcfJFQKE7O8tb2traO9gEX6RSur7+/ta3tbEsLGJGw+4xA3sNL&#10;MMkUuSKHjAqFwBdvEDkai6QSlMRDwiAU0ySmycoohum0wsBOORcFUL0dXYAlSHVnivxHejtJjmOI&#10;7A0GwzjqDkocuGA58h+yAroIaMAWgAmiIPwBkAWiA0UWa2Ie20dgC/39g852sBzCAVsoFEq5XAEf&#10;6gDI7we0SRt2HD8QDSbF4w/g8PrDERzw4cnJ+tgYhHeMZiEcvMGIPxQLBCIedwCawu0iPdYKdrsm&#10;RJIXcSjwxZDqEGKlEj4opylqIhb3e0EyX9gfIP0RBILwGlATpVwePi7oD4Aa0A6maeJ3VjQVTrBY&#10;qWRKBdUy1UzaKmB/s4hsHvqV0AHhkAJL3i53CJIp5PF2aAcHCo64QOAXFxQZyIABiSYT7T3dyHyQ&#10;wp9MBZJUjOWBOSf5kfZdfYPvnDpL/EVPv8sXwDpYudvjBVZSsuKORDsHXM5D6/Bc0FmBSHzA4z/x&#10;ixuH3905/vXt468v79ybHX65Pvfx7iris4PzbzYW7k43rw4X788OPzs3/eGF5dfn55+fm743M/Rw&#10;tvZ0sfnR1syHm7OvVic+213+YGPu+coEOPJiZfrZ0uRTgonpV+dmnq1MPl4aezA//HBhBDPPzk1+&#10;cXHjJ0ebX17aeHV+7u5M4/7c0Cd75767e/yn13cQf//02vcPjv724fGv7hx+uLv45Nz4x/vnvrm+&#10;9+2Nvc8urmP6k8tbH19a//zyhS+u7nxxbfeDi+u3F8evzg7dXZt5tLX8YHPl+tL0weTQuUq2yiSU&#10;KImaZlZVo8CJeYavyepyY2iuXG0o2rBhVgSxqWo1Sc5oMh2PSCw1XKs0yiUoCx/8/8BAKBCEk9c1&#10;A+eic4J6Y9HBUBDqAPYhyjLwFC44l1QyU61ka1UGylORQYEIjQziGUFEhg/6fO2DAz1eDxlqiqYS&#10;oqBkM+WR4VKjoZhprICqmWK5anMI5sW50tGFJHZ7IqisdleOpIMlmsFLiEA41N3fB0CQZ9b6+7yB&#10;QMq+lBCIhHsHByA+FV3DKYVpiErEeSYpcgmeCcYigWjYHwn5w0GcTMAKCn9PX+/ps2dIR609PXAV&#10;yFRD03VVg6eHVCa9o0lk2BtoFgqAM3Vob2CR9KqSyaRzecCC3EGw218gsZGrCMwADeEIuamBQKJi&#10;CYIl94sVZDLywFEWHMcrqobMRxoncGB9AZ8/iIW2WbCvhqYYDvWc5kwUXyOtKTpkBdiB7SOQ/2AE&#10;oQC5IRpHYD6G3XUaqocjAexAJGrfroUR52XId8PEnz0ooR4vjqegat5gyAO+RyKeSAQ2BqwPkLHF&#10;yCAE+P2wb3gj9EgIyCO8Y5HsIAU5LJBv4TDLMFgiiSIEVTQaDQbIoGKaqo6OjIajIZd7EOXZvozD&#10;mGmjVCkiCqRRdvYtFBCFUt6JfDHnRDZP2OGs5sgNwo68lSlaVgGRQaRziCx4AUyQ5llpgCSLWgLe&#10;tXX3wTtALzgtbkL244ucrDljxwzYnfqdau042UIGFQrGUv5IAtNQnIrTfFfv4Htn2k63dnb3uxHv&#10;nW1HtHb2nvhwe/XN5vLz1bmnKzOIzw42v7689+Wl7Z9e2f907/yr9YVX5xc/2l778MK5T/fW399c&#10;er2x+GRp6v3zkx9uznx5sPr5/sonO0s/Pd76Yn/1i/21L/fXv9hdg/X4aHPpg40FxKvzsx9cWPxo&#10;Z/nTfdAHHmft7x5e/emVbVADmHiwMPJkeQKk+M29y79/fu1Pr2798eXN7+5d/Pb6zk+vbX+4s/SY&#10;vLr6s1uHX17e/Phg9dsbuyDFK0iYi+sfXVx/vrV4f2Xq8lTj3rmZh5tLt1ZmDieGt0frq9XCXM6c&#10;MpUsxTQUfSKTrwpyPpmqC9JCobgx1FwplqZ0fUwSZ01jOZNZMIwyQw8pcl2RChxrwjFEI3wibigq&#10;flVeknGgjXwpxkqcZvGKjJ+HlyVK5LVMOl8tl4eauXqNtUegAqGVXF5IZ6RMrsfnB6RZ3RgM2wNS&#10;ReO8bgiaUaw1h8enzGwhnmISdmPh9u4+eBBQwGmqjHIXjMZACl8wJGk6VIY3EMT5jUqIswEpij/B&#10;DqwJPVIbGi5UqgCK03cT2CSqKoQMttAXCHqQx6LkTyT9yB+7i53BQNBpq0fa4dhjW8KIekMh+8k0&#10;8tw0ts/womhfaNB1AzU/jM+y718ioFZILzixKMPzqGyoY8FoBH8mQECaIiYZ0imA2hxNBsNikjYk&#10;BUY9Z0Al6wLLSUAn/tntzbx+cu/IFwrGaBpWDvsMMiYoBh+NFEXwnBjyh6KBCJtkBIpj4uQuBpCN&#10;AGtskUI8CLQDjEYnzu3+QQcfYAcORcR+HhdHKWg/gAHHgcMVtduA4wirZhqH6L0zZ0+cfO9UZ4cn&#10;GgHlWVWBVyHBsjrqer4oiDKECbwPPo5hIHPIgPfOJR7nH8QCxIWqqsAHErZQKFSr1VK55PV7gAlJ&#10;wbcRYR8qtXJjqF6tV8rVEqDgiAUniuUCAoD4y4VOYIkNjgxIgciWMpkiIouwsNDWF/gJcJLg6wAW&#10;nCTDKTg9IeNXBghgNxxq+GHl7JFuMQ1AWfS73j3TijVJf4Z2i7gUJyFc/vCp1s53Tre2dPa0d/dj&#10;2u8J4NUTr7eXnqzPIB6em/x4b/2r491vrx3+4fm9//zJiz9/+OQ3969+fnHzi0sb30D/34YjOPz5&#10;zX3EL28c/u3dK797cP37O5d/ffPSz463f355+9c39r+5uP7V/rmfHq7+FNODlW8OzsHI/PTy9jdX&#10;SZff317b/ebqzh+e3/78cB2YeLw0DoIAE1j4u8c3/vTy+h+fX/nDs6u/urv/xaW1Ly6SQcxfbSx8&#10;fgnuY++DvZXX2wuksfaF2afr058fb/3y3vFnl3eeby5dHK1cnxu9PD18MFbfHakfz00ezU1uDtcX&#10;C5kRXZ8w01NWetqypkxjyjBm0+ZiNrNeKuw0ascTY292tz+/fPTlleMvblz74OjitcW5tUZtvlwc&#10;Mo2cJKoMm4iS8oXiqqWzgmFJ6axukRtUKNrZYsF5nifOstALyEkYwpQoU4oa5QTetCIsB7sITESg&#10;z2l2MBjm4NXzRaAdui6apM1svtocyRTKjCCHYnEELAEAAShAU2AaiERxEuB0x0uogbAquVLZOcWh&#10;REAQLARckGNgCtiBU9XM5vAWLAQ4TndBhYaw9512D519vkCPx9c14EJJ6RlwQ3n6yAOUcOzk+qGg&#10;qlAFsqZLqqZoOs5T1VZSSDxkI/LW0QsUQ0PoJFJJfEUYdchpGA5S+iURS2KJOBwxzTKqrgEQhXQG&#10;YWlwRDJ0StJu94VqjH+kxVUMdiUBWAAQyGfsc8x+Js3BAT4U/IHjIQSKpRLhOJABeUDkic0sJxwb&#10;gkyG3cAUKzieBVCAm0PywGt09vaFojH8WR8ewUHDQcYBjNkPmwLQ3R43MMEbulUpC7oGX0lulccT&#10;upUplCrwLNglqB5y25t0KEOIAECAF9AUAAfwAaAWi0j0HOQG/mGJy+UCVA2TXI9EZHMZqAkwolIt&#10;v4WCE5gHRBx8OFBAYMbBB16qN2u1RhUrYGG5USrVEeVijXScVaxW8uWSrSxM8qjYD9Y1Sjo0tJtj&#10;Is8RoAaIgMCSDrtHdaiJd063YNpLOknzQVDQgkLxsjcUG/SF+tx+qIlel89tj8LPijDI+okvr2zD&#10;+f/i7tHP71z65vLWTy+d/+pwDTPf3T747vbht1cufLK79Mne8teXN1Dq//bR8fd2/OnZ7T89vf1P&#10;z27++dXdf//o8X/7/Pn/9vHD3z+58rf3DhC/f3L5n17d/LcP7/775w//9cMH//7Jk//y6dM/v7n3&#10;h6fX//H5zX95fe+Lg9V709XHC0Of7i7//Nr27x5e/uOzm8DE9/d2v79/8Ou7+59fXPtwe/mDCyvv&#10;by+/2lx8uDz+cGX8xebsB3uLn15a/fhw7ZOL5z+7tPHB/vrL7ZXD4dKlsepOs3hpcujq/NSlmfG9&#10;idELo82NZnW9VloqZOaz5kohu14ubDeqV2Ym7i7PP1xdfLG5+nJz9cX68quNc682ll9dOPd0Y/HW&#10;wuSD80sfHB882jm/PTkyVyk0Ld0SOZVnBYaCuBZk0bDSSAOAnOa5aCpp5rKZUkkkHVUZlCgneBG+&#10;V7KylKz1B8NCOq3mC7lGM8ZyvV4/crXfF4D8A+BDUdS6eCAcC9mjckO5lKq14fGJSqMJDUlzPChA&#10;nhZjOTKiOBnGUMQSnApYE1xo7+5BAmAGmAAjyI2YRBLnCjIENRPJgMQT0+luL7mdHqYYp6SQOyms&#10;gE/0BFD8A/5gJGk34LWKxamFBUyxBXwiJHcoHO3tG2hv73TaNSD9IC4QUPfIMoiMEDxXiHScnUwl&#10;ZUUWQQqOQwolU6AB0jUONJD7zFAGNMND6rNkxFAqmYKxj4Ke4YgoiMg9uB7Hv5BbrRx5WgykgJyx&#10;aziXQEIDDkmaTjH4EUArqAkHXlgTKwAc2DfwAn8CPl1dPUAG/syXKyMTk4hMvoDjCWRgCSALXYbD&#10;CApgSnRHIuk8zeGPRNu7u9u6ulwowIkkjh4ONQ4F1AcArehGOpsj9zXsHiIkRQYl88VCGZYzn7Oy&#10;mQzSVdeASOwIYIqvIquSkcbn4H3I/HypUnJw8DbwJySGAwIE5t+G86ezwtBIc3h0CHqkXAMjigiC&#10;iVqpACNTKedKRSgLLZ3GfoKJqC7d/YPkOXq7FxVPMIIpwud0z8OJcB/eUBRwGPD4sVAxM2o6F0ky&#10;4QTNyTrQACUCuHT1uwe8QSCj0x6Cu2fQe+LTw/X3t5feXFj8FDX8wtwnG9Mfb858tDWLeP/81Ou1&#10;iecrY8/Ojb08P/ny/NTz9YlXm9NI11erk08XhhEfnp/9fG/p8/2lTw8WP9yZebEx/mJj7PWFiZdb&#10;Y0/Xhx6vNV+uTXwMLbCz+P7GzAebs5/trbw5P+3Mf75/7tsrW79/cu3fPnj4x2c3fvfo8G/v7/3m&#10;7t5Pjtc/3F784uLGV8c7H+6uko7t1mY+Olj94vLmB3tLHx+ufHK4Bkz85Mr2J5cuPN9a2q3nLk82&#10;rs6O3l9fvDI3uT8+vDc5ejA9fjg9vjfavNCorJfzW/XSlZnxe+cWbi9MX5sauTs/+XB55tHS9NPl&#10;2WfLs08Wpx8tTz5embq3NP5ya/mrG5c+vbL/cHPl5urC8fLseD4txkJiKqbIHKm4ulat1yq1Ks4Y&#10;0qhWI1kdgU2laNRnuFJBT/N6OkJzUQ4C3XQuFLX29p9s6wAsBN1QzQzAj19OVA3WbgkjKDoZMpNh&#10;cVpTLDfg9pChgmgGtgKAwMktqhpy2O3z41SA9SAXO31+yAqc+jihIR/I49P2UFdYAnZgNeQf2OaP&#10;Jfxw3aQTJB7K03nWGx/tdFLS0zs4aA93keQ4M58H76BHIB6wJ6iiKL0wQPAdSEsUedNMQxxD96Oc&#10;kn4hSUNq8g90EEXiKZxurLAC8QaS9EPrDIpOQi9EgYcYAUQoDFiAJVgIcGAFzLjJw2DkuoOT+ZgB&#10;EZB8zqVKCAdH1GAdLAEO7Fs0g1G4OdJHDukEEKth31CUsQI+3DRhiyzQ81RLy5nWNlAVhzcUI0+m&#10;YyEoQIxeisKfgAUOFLQLDib+PNveAT/S3T8A0YGApovTNCo2fggABcaqq6d70OOOJmAcaQkAgfew&#10;0pl8Lo+MBSwMHecDpign5OJChliGTM6CdiiWgJUSEAA0OCLCmccMoUC15CADLxFY1AgmIEOgL/B2&#10;zDjsKFTzuXIuW8pZhUyuVICmACzslhRktEScJ3anwX0kIBsH8ePBTpIbN0AGfnQB55vdgQ0CL2Eh&#10;2BFNsV19LoiIOM1DVhBYdPWd7egGL062dDgXKTp6Bk58fWXns8PzX1zaxMxP9pe/2l/6Ymf+V9cv&#10;/MPDo+9u7X59+fyXl9a+ub79/aPL394++Prm7s/uHP7mybU/vb7z69sHP7u+/Zt7F39z/+L3Dy/9&#10;/Nb2L+7sfHNj89tbWz+/c+Gr62s/ubb6s9tb3989/NWNnZ8erX95uPL53uKXB8vf39n/7f1Lv3tw&#10;6Y9Pr/359e1/ff/uv7y69afnhBR/9+DgFzcufHqw9Or89OuNuU/21748vvB6a+kpGU9g8aP9lY/2&#10;l766uvn1tZ0vji98emnjw8ONV7urj9fn761M31mZuTo3fmlq9MrC9PWVhVvrK3c3124uzR2MDe0O&#10;14+nR4+nRveGqju14uFQ5cpY4+bU8OPlmQez4w/nJzC9N9d8vDz2ZmsBH/rZ4eaHe+vPt1YerC3e&#10;WJmdK6TNZMQSKFPjyXVAgUtRcBiKU2HgJ1DqcJ6lOHJtGczudXmB5EAspRWKnGF6Y/EOlxvWA8YE&#10;eh26w3nADL8ZxQpeuzM7/IqDHi/SFr90hz16FdwHTm6c1uQqPctBKUAnOxcmYEYAAlQrK18AI7xB&#10;iEcKZdM5oWFPUC3tM6YH54rLH/KGyFkCTQGXAVLgHHd7SBeJZOsBaIN4JJwA6YCJXKWCFAIpkDzh&#10;SKy7Byjpt1t1kduQmmZYVjaVJPYBkoG0z8A/6AjSUIM8WSKJkizJAAa5xoiSjDwWBExZhk0lU+Fg&#10;yAuceX0pGCm7ZRdEB7QGFU/EgABkXopxtAPerShaszmMfJJkFUWdtKRKpMh1GxwD+14Gpo6UeBvQ&#10;O0g16BEoINAkEEbl9AMECIgs2LdoIonA8cTyaDKJ1HK0BhgE9YZ9IXcw/EEAAivg2IQTSXKR1iRd&#10;cqYLBZBU1rVgNDLo9fhCP1wVxhHRLSiHNGZgSI2MxQg8xbHwp7aVIJckyfWFPIzMDyLCyXmHCA4a&#10;AAIYDbyKKZiCd2Flx5s462AG3MGmMkULsCg3QI5S2r5OAUwg4IhxBuI74nyAoYC1xE/fZXsQMpiT&#10;xw+J4bQfg6LsdZG+bQg7ElQ/6ZvDdaqVXNfwheM4k5yx+G2HQpp+Y+Zsezf0xYnf3L38q9tHv7l/&#10;5dvr+3939/D3D46+u7n7x6dXv793+JsHl76+duFX949+/+b+P3785I8fP/3d+w++e37n7948/KeP&#10;n/6nz1/++sHxH9/c++3zG4hf37/46wcXf/v82ncPL355de2zo5Vvrm/9/PbOx9tzH2xMfba78O3l&#10;jV/f3P3bu4egw7+9f/ffP3743z5/+r999OAPT6785vb+d7f2/u4BNMX+9/AvD49+++jKL24efLiz&#10;8mxt5pOD8x/tr36wu/xqa/7V1uwXx+e/vbn/0+v7X1/b++Lq3gcHGyDFncXJ6wsTiNtQDatL9zbX&#10;bp8/dzQ3dTg5tlmvrBSzq6XcajG3mDGXLWM9n95vVG7NTd6Zn7w8VD1qlA+queuTlQcLw8/Xpl+e&#10;n3+2OvtwcerBwtS9xenby3Or1WKGill8qoyykdNJj3n2kFYopCrpAVVH+YXiRKWCOkDFhrPDEU/Q&#10;fKfLMxiOhCjaFY5ATQygRIciHnJnm45RDDRhv8uLsNtwM2RbhonfG1XdzOYgKFDQFMPEDBiB0xdT&#10;I5MFCKAm8FJ9aFiyR7uCVMb66Vwe5z32Aad4S3sHailwQ7qEiMQACxSWYDTuD0Uj0WQAitQT8HpD&#10;YEx/n7u7q7+v1zXg9boDAZRsJBK2BlMDQYEAL5B7MALABDw3ynXA54d9YOGDUhREAVwH5p1HzhRJ&#10;FqHY4T1icdLRFcdCjTMkyAAffp/fNTDoHnTBaYAUAsOqgqTyInm6huY1UQVumSTDwWRApHGk7RY5&#10;qolUiDziGcKOoeaDEdgHRIzcPSX9aziXLUizK/spEkyxHAYER4lAhWGJX5MVh7A4bjiSjvKCGckU&#10;itBf8D54I75doVi2MjmGIze2wRFZ1zWAIJczkY21aq5RD8djAx53n9vVb985pnhOQqlIm1ATmUIO&#10;iguMAEfI7SdTR9oj4WE9gQmk+l+SojncgI4AI0ATvASUABZ4yUEGeVcxBy7gjc5b8KejTYysbhXS&#10;0BT5SgGfCFIgQCj8+o5tRC1BPcB5CBMBTKBo4df3250hwHjixAMsnLshKGmQmXjpbAe5ZgkDghj0&#10;wdX2gyNn2rscUmAGgcp34u8f3fj1bWTmjX98cf8PT278y+vbf3px4798/vz3L27/80ePv3ty4/vn&#10;dz65uvv57aOHO+eeHpLnOJ8cXvjo2t5v3zx6/3jr81sHn9/Y/9Wjaz+/d/Tg3MSD5dEHi8P355uP&#10;Fkderk19vLv07dH6r65u/e7u4T8+vvxvr279p9e3Ef/68iaQ9P3N3V9d3fz58brzqNh3t7Z/c2cH&#10;7uN7iJT7R7+6fZF0dbdzDgYEpPj8aOOrqxe+vAxBceGbG4QUP8X01iXA4tXO6qO1+Xtr8w83lm7a&#10;z4xemp2CAVku5abSOhmIWJEndW2GXMu0Vkv5rVr18tTEvZWlo7GRjXxmPZu+UMzdWRh9dn721ebC&#10;i/X5BwvjNyeGro81LzZq57LWlKmVBKakwfUrRlpOxGOxaBSkINWSZTEjK5qi6tFYUlL0fLmmWzmI&#10;PqiKhChp+QKnGwPBUL8v4I8nBwOhXrcXLkA20owgAxDheNJ2IqQFOUofzmP82JhBccAMwAEngpwH&#10;DnByF2ynjdMd5wQKCPIH64AmsMLgCyOIqJmohxAUMCNhFH67z4UA6QmWdGEUi1NRICzBpJIsTfGo&#10;sz3dA4AEuXphpiUkRibDS/LQ2Di27PXBuZNnz0VRQrlGcqL2Ql9AGsTBG2RwIkkjo2hGQuJBTPCC&#10;CAVh2w3SzlWUnPagLJJelsCLsD1+B94OTECVOU2bNXwexeaMTClTUAWFggUh7VpifqgH0iNmzBl0&#10;w2n5Wm02S6Uy5AZsCHIb+4N5gAx6B4GdBFxACsekYNfxRrj3bLFY/I/esXBUcdywNUgJpBZWaO/q&#10;bmvrGBx0wy0gQaFfPF4/lAVEVAqaSCP93yCkjCVa6YAtfgRNSfFsMB5lJCGdzyHMfNbMZSVDS7B0&#10;lEpyioSFjkwgUSE+wmFBvVEbGm6OT44h8CeUgm5qgsT/AIK0rtn9+kuKqOqwNprzzBhWA1AAjnTe&#10;1CxVNsjoQZniDzc+oGjSuRy+DgBnn0L41iIAAQPy7plWZDtkBXSlc3O0z+0FKWA9sAKm9m2vmHPj&#10;AzPABPQF0IB3OQFNgZqDOPF0YfzBzND92eG7083Xm7M/v7n728fX/vDq3h/ef/jLR9e/e3Hv3vrC&#10;uUpmZ2Lo/HDtyvrSo0u7d3c3H1/aurezcmdrYW0od3Fm6JePb/321YPPjnc+vbj51eWdX908+ts7&#10;V/7+/rU/Pb3zL89vABD/+c0dxL9/cO+/fHj/Hx9f+ft7F399bevbS6s/PVyB3/nJ3uLXB8tfXVr+&#10;9urad3d2f3P/8Lt7F392fe/Lowsf7Ky83lz6cPccdMTvnt/8w6tb//Dixi/vHv/s9sWf37n0i/tX&#10;v7l99MnR9pu9808vnLu9MnNrZf7q4szh9PhavTxlquOGOZXJLZRLa/X6hdHR3fHx/Ynxw4nx4+np&#10;y9NT66XCZqm4nssejQ4/Pj/34sLSywvLLzcWnyzP3J4au9ysb+Vzw1SqnErkWSor8ig/WlrlOBZ+&#10;G/mArNBRiUwTpcsfQBEOcTx+1IKg6OFYEiqBltW4ICYlidV0mI5gkvJEYmFURdUwMvlacyRXqoIX&#10;EdJHaziSIKc16jno0A+3Yl+nIErY68MZQEaD03QUVSAAC5HJeAeKJJABr4Ep5kEKVEtwBGQ51dKK&#10;IL2h2ZevsH37QQekCeVy+f2+cDLBcCzkgJA2s9OTc8hDq1jMlEpAkqiooAzLCRA3qLEw4qjbyEB8&#10;TdIyIZaMhsIwJ2AEdAEFH0HRApBJAxCEGs4THQhgImH3yQWPBk+D1B/Ev4FBvBfvknkxa6ZzRlrh&#10;RZ10vSBzeAN5ehf85SKRKOkKLx7HYVHT6aHxsfrIsGql4TK4/2h8BRzYV0Wg7X5ou4VfA8uxqwQc&#10;ksryUhL6LhTrG3B39fQPun2hCACC/eXtkXs58lgH6RRvkFzeC0bgBHG4Igm8LgkK6SAPooz0EwU7&#10;2TvQ2dsPxQ7PiOLgi0TCyaSRy+bKRUSxXi3WK4VaKVvKW9AIBcsqwhrmIB8QpR/uU5RKtXJzbKg2&#10;3NCzZmWoNj47WayX89ViPk96tzEBDVM3DM2ZcYJ0nQfRUMg569gP0KQxVUmbbiOdL+BXk3RTNixG&#10;Vu1L5sFAgoqxAlwGEv6dU2cdUWA7YmJG4EqgI6AsSF9koSh8CvDhXMU83QZAENPhuI93z7SdbGnH&#10;zJm2LtKeYiev/uTShf/7r778P3/15f/zD7/+f/3z3/6///zbf/rs1U9uH63Xsm+uHuxMDe/NTSwP&#10;VR4eHbx/5+aTK0d3D/YfXdm/vLn44talo3PTty8s//aDp799/fC7Rzf++OrBn17e/939q7+5eem3&#10;dy//8dH1Pz299s8vrv3r65v/+f07f351+w+Pjn9x7QJpIb67/OLc5Jvzs89XJp8tT7y/sfjx1sKX&#10;eyvfHG18e/nCz67sfntl98vDjQ8vLH9ysP7J/ton++vf3Nj77dMbf3x97+8e3/jV3WOQ4ud3jr++&#10;eRGkeH9/4+X22p2V2YPx5lazulGvrtVKC4XMcjG72ajujQ3vjgztjDT2x4cPxob3RpqH45g2EOcr&#10;hY1q8Whq7OX6zOu1acSb8/NPl6dvjDeuT49em5tcyKUrIpcVuLQqCaqYFBlkD6Q4Tk3dSCOdoM+T&#10;KRopyKCiKgolCKhF/kgkwbJe5Hk4EucFJZcHQhKcQJGx5wrZUrVQbWQK5QTFDhCjOIATFKc2ah1g&#10;MejxOo8wgREoEUCAbmViKap30IWpbN8B9YfDWNPBBHQEZmC8kQQphoVK77FbFuG9vmicDCPWi0pC&#10;BvUhTe68AeAD6lRUdOwXy0lpKzc2Pp2vVI1slhZF1HBiduzu8AKkszzybLhzISBhP7JFLmqEyZ1I&#10;J1GR1eRqAUWxIJXASRJ5AI0DJSAbaIoIg3A4kUhEkFr2AII+nw8iDGc9Kn2pVEqn0wzDxGIxrACN&#10;BvJC9UMccAIfjceC0QgNSaKpStpIckyvC2aO7AxxFXYT+0wmh32w94THEjAKHzgwQHq+YFgBkgK0&#10;AR/7+t0I6CmYpHiCxjysiawYA4Necr3GF0wyMBLkQq8/HIN/zBYrVq6IhfhdegfcYERLR3cbcfKk&#10;/zh/NAqtgQzWs9lMsZCvlArVcqlRQQAW8AW5Sg5Rqhbt2xPFt5goVIulerncrKZhHWolwAIzCMsi&#10;nWn+FSAymbQTIIUTmHe6TQMmELpFmlplikWrUFTT2VAidaq980xXb683EEyiGunYVeT5e2fbEJAV&#10;TsMKfAXHdAANHb39rV294ILTvMq2G4QUmP/xqRaQwmFER+8gqtOJz+5f/vLZjV999uy337z51UdP&#10;//jTT37/04+/fvN4tGDeu7J3/8rh9rmF2ZHG9YO9j58+eXz16tXNrdt7+9f2Lzy8fbS3NnewNvfm&#10;ztXvXz/69Orul1d3/vHV3X//7Mm/vn/3n0hHeLf/04d3/+X19X95df33j49+fvX8Z/sLXx6u/Pza&#10;zrfXdj/ZW/t4b+37hze+vX7p0dL04+WZR7OjD6eHX6/M/PTi1nc3L/3y2sFPj7a/2D9vY2Lto91z&#10;Xx5t/ezW4S/vHv367vG31w8+P9r6HCsc73x4uOkMC3ZzcWpvpLZVL2/WK5v16rlSfqVc3GjWd0ZH&#10;LpDWVoXZtDllqPOWsTc6tDvS3BkmpNgdrt9cmnswP/p4fvj1+hx27IPt1ccrs7cWJoGVQipmpeJp&#10;gZU4KpKIhsjAwwIsOWw4hDWmgijDJSJXvaEQr6rO0x/dbldbf5+UyUBNRBgW4Ysl3OEoo2hGoeQO&#10;hEF0cu8qFHUubZjZQrleFxQVeQ5RQCH9aBgTeM4UaWQViWIGaAAmNPOH+2Hkkluc9PBPiBAKw3S8&#10;d+YstDREAfYJNhsRiCc7BlztfQMokjjv4zSbpLk4xaBU9va7kXSSrCcSNGgGBgFtSY70CRx0Ps4e&#10;+ZLcnSBXARjkZ5Q02Ua2R8kjBPYjXrZ6IHc9UNntYa50kAKynaITHA+ykMdG8M9pd8BxZORBhwtA&#10;BtAAMZDL5YAMnPYwLPgwcpM16XSvkdUMPUml4qlkNJmA8/cEA95wEKYHgKhW63DzKK/OTVMIdEyJ&#10;47AvdgIZ2GeoJ+g0wAIiAowAGvAnFhLUpMgSiCxoiv4BDyQDsghgBklJfdZNULWzpx+/jtNUCQd0&#10;0B7O3tEUDiMwzZWR/GWrkE8XYEAyUApaxkCkixZIAXeQh+MYqpUblWwJf2Zrw/WJ2cnmaBM0cUYe&#10;TefS6byVyVrQC6DD28hkLOiIYjGPACMclCA0TbMsizADmEgDHMUcxGC+qBgW9g2SYcAbbO8ZQG6f&#10;7eiOJGlojXS+pFk5+AgsgaxAzUhxIr4FvjWkBGnWfRbCoQu+Y5C0gSMtNf2RBJxIr8uH7bR1Q3H0&#10;Y/7E2MJ4c3ooXTQpMTU5Nz49Oz45NVKp5kmv0eRJ60ymbFmltF40foiCYRYMq2Bm82Yub+IQFbNm&#10;rZAZKReb+WxeltIMbbFMRRUPl6YvLc5cmp24PDNxNDVyODF0MDGyNdacLecrmkK6tEW5wA8h4ASC&#10;4FVHx8amZmZq9QZsMUul0rpSzZkjJWu6lp8fKiwgGsW1ieb2/OSF+YnpZmm8XhxrFEt5A+ce/Cxp&#10;gsjGWRE0Jf2UIGDgi9VavlyBJkfg7Ee1xBTzKMtIP6Ql6SNVEuJ0CmUSzrNnsL+ztycQCeNkg2Yu&#10;luEwy5IkkXM94BVTcYWlhFRc5qiMLmcNNW8ZzWppbnZqYny4XiuPDDfm52ePNtev727vrS2vzkyc&#10;m5mYGxsaKuUbxVzO1Dgqrsm8roiGKlmGaihSJZ/Jpw1LFouaVoPMtjLDVqZppmuaXtG0oixbAl/Q&#10;1LyqZSRZY1gyWFEyJSSSfDzBJ5Pw6LooplXVVBVF4JPRCIU8oMkTbgjnuiOWIDAj8oKuarIoJcGg&#10;cAQKgY5HqFg4GQ7E/Z5EwCck4xlZwsflFDkvy2VdrxhGVhTVVCqjSApDxYL+kMcT9fsjiECAsnvH&#10;SsQSkVDUC9ni9iViqXg0FYsSn4LUheLAP9INJhkojEmlMJMQRQG/D8vTkAqCoMCp0DTj97kS8VA2&#10;o5MuqdNqpZDFgbVUtVooJMNhZ1Qjf8Df39/f093d39ebt9JDtcry9OR4o6ZQVGigT0jEppv1ZjZb&#10;1nQxngwPDIYHXalQBKIr7Av4Bj0dbZ3tbR1ulycciiMn/IFk/0DozNluaAV/KOkNJroHfK1d/V0Q&#10;EfaQrt0eX68/gBf98IyQf/AdkgpknLFbQAbsDgqhR945fRZxurUDC0+1tP/o5Gmo/ZNn21C0oyk6&#10;TpEnSroHXF39ZDQRhMseo7Cjd8C5cIjsxUIUeefeBIo/3gjkn2nvhAQIxVP4E3mO9Qd9AeAMn4Jw&#10;2lA5xgFvwdujKQb7A73gXI9wAlsG7LAc28HOhBPkcVIsRKmAgIrBiPESUZq+AODIK7qZA9pGJD1N&#10;+qDvG4TowK42R8dONKaaUyvTjEzLpjg9PzE+NTw8UiuVswUoGmCiZGVKFiACQGgFHUEwkYc7Mggm&#10;cgQTeUvPm+pQMT/VqDVzGZj5NMvoqejWzOjFhemj+anLc5PH06MXJ4cvTo9dnJ3cmhydr1cacGUS&#10;zyaiPEPbwyMpzcbQzOz8yOgYkKnIcsbUSxmjnk+PVXPzI+WlifryWGNlfGhpbGi6US6llbypFDLQ&#10;qsiaaJKOcTLDATwKL2iioCiQ8ajPTqsXVHvUW4TjwFUzjRnnqQpWk41iLsZQnlAgkkwM+r3dA31x&#10;u8Uh6qUFZVcuSYoMGZyMhExFzFmGoYi6LOTSRj5jWnZXz81GDcinkAPJOIT3/PjoRLM+XClONGur&#10;8zPb6+d2NtbOryyMjzSQA7LAyiKna1I2Y5iaXMymLQ3Hnq+YZj2dLitqVdUahlk3jJphlBTFwUTV&#10;yhR1wxIljeUUmsF3BiaQfwJFySyLeqqKgoQ6Si5UMuSmA3ligTRVwNQhBabO7QksBCZQW+lkiklE&#10;ESBFPOgDJvhEzJJEBxOYghGInCRpFCVhI2EAxR7T1u2NkOegwkgCAJhKUJFQ3OcOIlIJhkpxFEhl&#10;31I1IKhNE3IDmLAHPI+xLK1p+A1E+/kVCfZHklWWY/D7UFS0UEjXqvl6tTDcrIw2axLHyDwX9Hr8&#10;wQAwAW0CRvRBXLtdpqJkNKWKOiwKCQCqs52JhCbxZlmWEsmYy+Pr7gkNDCYDIdrGxEBP/9lTZ0EK&#10;r9cPQQRqBYMplyty5kx3e8dgd6+nraP/nXdb3jvdhvqJPHzndEtbD+kcZMAXQKaRmwWxpMtPGAEo&#10;IEWRe0gzWLkfnTzz41NnHExA6oMUyH8nsZGcoAnWASOQvRAmOFOdOxGYov7jLVgNrEGWYoqV8Sd5&#10;yrO1HZjAOnjXSXuDPYNud4D8CSiALOAFsIJ5bMTxleQ+msePtMdGsATLwSAsAT6w82ABAhvE9vES&#10;ZrAnzvcKROIwXNglTtZgYexeYHP4dtAd2CywCIND1MS5ndUEFy/U8rOLU6PjjWqtQBhRhJyxsiUi&#10;Jf47JvK6kdcdTGTyUF4mueJr6VlNrlrmZL06g/SAXtIUPuJfHq7tzo5fnJ88RsyOXZoaOZoZuzQ7&#10;uT8zsTE5OteolXVViEVUjoPjh+uqlWrTU7Pj41Oo4Ok08tuEjsuaSjmrjdfzCxP1xbGhsVIhJwti&#10;Mkr4QidEgYEZTlAxRmRUS1csA5WaMxSa52H4IcsRkN+QDyACdASRGLoB9Y4leAmaQjC10nAjwTNd&#10;rv5ALAJB4Qr4wnHy1HYsHgcgYAgxZWG6OcYiYzKkoX0Enk2but3wqpy3ZSHPc3DZKJWKIumy7O7v&#10;725vCwf8uiKNDTc2188dHezubm/MzU7qmqjIfBqMy0N1GrCopiymJaGaTld03WLZHM+XFQVB1ISN&#10;CSRtJW0BE1kZ9VfUOR6kQN4i+XgnKIqnSYgsQ7p2tj0DZkSOJ4+E2pfvyOgugqiQRpQ86aUGjMA0&#10;HuFScTYJCAahKYAJGACDZw2OtUQhI4mQahIsQyTCwJt4A6lINOILuHrg+F0Btz8RTjAJFoXsLzBB&#10;7qfQFOnPxr6laqgqtEgqEAgEg4FkMo6jB0zAldgd7pOu7TTdECQhFg8JIp3NadVartEoj47UZ6fG&#10;BKjKWCQEpeEm/4CJzs7O3u4en8cDh2NKQi2XqeeyOD5sNKxQyfFqebRUsvClQ5GEzx/z+mJePxWJ&#10;x0ORwd6BtrNtPTDwvf1dnX2uQV9b20B7++C777afOdN19mzXqdPtwMTpls6OnsGOnoF3T7d09PST&#10;Qh2OAgeeIBnCHiz4m/dOO5iARkBCDnj9WIiEJGnsDyFXSfFvaUclR4JhHQQUPhaiPiMzsQKURdDu&#10;vxcbASbwkpP2+CykNxjhjFOPKco+zA7WwRYwDx/kgAPJ76yPKeZhmqAp8Il4OzIfW4YQcEiHfUb+&#10;Yz8R2BP8+d7pFrAM78I+ROye5UEf4AwQAWIgl+BTBNVgRCVfqWGKdyFNTixuLq3vnwcmRqaHF1Zm&#10;UQf/l5gAI9Q8tK8GTCAcTGRzIIWRz8JqqTldaeSz86PDi2MjY+WiEAtPlLJrY409oGFu4mh27Ghm&#10;9BjUmB7bnx7dtUkxWcrncDryYlZWM5IKlzM+Mj49OVevD5mGBSdG+hAlEp0vWFqzkhupllB1Ix7X&#10;YE9HIhZGNpChmzgWBZSWBRmZl8uIaZM1tWiKilJUn9vT43LRoijphicUogRkmM5KstOKRjYMYsgF&#10;LlMtJXi2pbdrMOiLUkl/NAybhgApaGycSqGUhaMRcIJ0JJlDqsrkYcFgkKIolMpSqVSv18tleDPS&#10;GUk+i9w3B/pwLnbBHEMl1WqV+bmZ8+vnLlw4v7m5OjExVK/BdJqmoWSIn1UNSciqcj1rlQ0DXICC&#10;yAlCludzopiB7efYNBEUOj4YaiItSqYgGtBMqMU0DUaw8A6JOIJJJgSG5u0W0wgJNBFETEkDaobF&#10;DAJFHPNYwsCJxInp4OmkQCehKcgTtHRK4xiFTqkMhc9VaYqBQPd6Yh43jdMFEjgYDXsDMPT280be&#10;WDCejKRgWUL+mM8dQgAT2GoMgjaexEfBTcTjcZ/PB7OANKeppAbpKHDJBLmbEU1QgqRAcwDEAAcv&#10;UIrKwm7X6oXhoeq5lXnwNOz3xEIB0l/GwMDg4CCyPBIM8SyL0lLJWOdmprbPrSyOjWYlMc2zE7XK&#10;eKVSgN3EwcE54PH6evupaBxiaqBv4OyZ1s7O7vb2zjNn2vr7PQMDIfyGEBT9/cH29v6Wlu6W1p7u&#10;XveAyz/o9rcBEm4fhEAsxeC7ImnfOXnmb3783okfvwf5ABAgS1H/EfYFQh8yjXT8L2tIRXh+JDYU&#10;PlI0kqTgOzr7BrCQaAp7VGRS+d0+Yi6gO1raAQWABjMOYoAPp+YjRVu7elDSYSVQ2/ERwASYglcd&#10;w4J9cHBz4p2T0C9YE58I0GBXnQc6wA4bBGQwGkAEC//m3VPABN6IjQMT4AVwFowmvMEISIEPwlcA&#10;FhEwIKJmQm7Am584t3MOgiJChYenhqbmJ4ZHaz9cmPifMZGDGLUxkYOH0YGJTI6Qwrk8AUFRTGvw&#10;HUuT47MjTY2nK6Y6Uy1sjDcPICVmR4/nxq4sTFyaHTuYHj2YHd+fn1wfbU7mrTwnmAyrJum0rDfK&#10;jdmphfHRKeQj6fKMIw5bgEqXWE0VDFVOxSOu/t6Bvh4sl1UZ5oKRSF/sKVliNE3MZFCmY7IUjMfd&#10;wWCH/ZSCZBhaJhOG5IVRVhReVQkvsLKmDdod1TGKFOfZXp/HFQ7GWIb0QEMe0MKpTnrrhww529I2&#10;gBMnTO6qSZoOMeIPRbq64VudgbzL8/PgwGyjVrfMtKHpFMX09CCTPLDlkN2kXbF9Laper8zOTa6t&#10;Ly0uzcDZWRDNEq/g1OIZS5XyOlgp1tLpsUKhbppFWSaYEKEdWJ1nf2CEIIIRTkBTyMCBjQkqHkvF&#10;opjCdNCo0dBNMCb4ujYmwAUWliGeILmL0hhPOH/GQmE6ERNZGl5NoCBJUhrPG4Kg8zy2n5XJpRAq&#10;GIp5PAmfLzSIyhwKuHxhL2x9JOAK+F3AQzKJU8fGhN+DjA4nY+QCYTiSCEdi0DSJZMppOgEtEAj4&#10;BJ6DCpNEnmWSQACqKy/JiqbarR/gk2K8kCyV0/V6fnS0url5LpvRA57BWMjv9XpBit6eXvegy9T0&#10;oWoNVG7kc6uzM+fn5uCMAr3dob6eqqkr8Dw4FMFQKhD09vT6+geoWDwaCuOsaSO9cbS3tXf09bso&#10;mhOljG6U8JO6XOGOjoG2tl5oCnwC9L3TWyS+ujcQdvuCJIGBiVNnMe3sHYB8ePdMC7IUq6B6ewJh&#10;1OoEAxMlwNVjHi+hmCNFewbcYAQtyIAC0hhL4PbJ83j+EDhiX7BwAQ2QJxApJ8+2Ycs/JpcVWyET&#10;kLRQEEhyzKC8K2aGV3TkNlmH2Jyz74J6fYNIckgJwAtLACyHI9iB97A1WzXgLc5lC7yKfcBLeBcw&#10;EYoTKOBVfAq0EiCCwJr4FGc5PhewwG+EFDhx/mDDKJmhZLA6UmmO1WukMQu5MJEvpAkmihC7abNA&#10;HAcYof2vMIHCWMgasB6FtFbNWaPV0vRwo5DWLYltZvXl4cr2zMj+3OjFudHLS+PHNikOZ0YP58ch&#10;NACRqXyhIitGklZSbFa3IDLm55br9WFJ1pIUTbEMRwZQohk2BVUfCPh9Pk8oHBFkmZMlWpQYFS7D&#10;pFQtqaqclUlpmiuR9EUi3YODbT09sAHpQkG1rCTHIaAmNMsCCMCROMNAa7T09bqjkbjARxg6RKWS&#10;pDsZASs49xEQnb1975056w2GGEWjJAUHEQ4TlebH756CxcM5Xi5Xx8fGh5tDuUxWlxVENBqHsvX7&#10;Aw4mGo06BIVKei3gsjlzembs3OrC0vLs2HhTRR4LKPu0LnIKLEM8VpDlyXJ5olRqpNM106xBoUiC&#10;AckjySYv6CynMix0hHOFwjEdXBIuk2ACAUHxFgSgg/NEltNKGsuDdvcqpKUTPEc0hnmsL3GsIkBu&#10;siJDyyxriKIFOaNqWUXFZ9EhnEfeqNsThLxG0RzwhDyBqC8c9oZD3nA0EAt5I54Bv9cVtCMUDVEo&#10;TTjZaLs19MCgq6+/r5tcdOyPhIIwbjgOhiKbqgyPSDNcMkUnqSR2UTckUaLMtFgum6MjlZWVmYO9&#10;rZnJETAiEQnCbhDXMehC4Ag3q9WpoWGcrTPDQ2PlMh+NDrSeZYKBjZnpxfGxkXKJjydgOtxd3SG3&#10;1zfogk9xuzy9PX2nTp89eeoMKBCBUYpz8ZToC6Q6Ol2dXa7ObteZlq72roE2u2ddF+mMNDIw6MU8&#10;6IAUQj4jaaH8kWao/0hOlGgkEuwGKAA6gAjABGo+Sj1eRUA+QFMg66Ag4GKwHJhAYiMzUeGhLJCu&#10;AMp7Z1oRmAEdkOTYPlZAGUeuYjWcb8AE1AQ+Auu/e+rsiR+9C2Zha1gfK+AtJ949BdBgD50tE/lj&#10;SxX8CZCRayIpBjuPLQMcQAn2AXuL5bAegWicdE5jexnsPD5LTWfxLoAM4Q+T7g5O7F87QO1I8ona&#10;SLUxUq03y46aACZyhXSmSKSEgwkwQrfjrzCRy5m5jF7KpwsZWAUpZ6pjtXK9lNc4uqhL07X85mRz&#10;b370cGHseGn86vLk0fzowczQwezIxfmJg/nxg/n51aGhYcMUogmVFSEoFhfOzc0vZfIlmvQQxfPQ&#10;EhIPe+3x+UiH6jHIQJaVlQQvhmk2xou0qqcULanprJWNyWp3KNLjdrf19fX7fSkRxVGnARRZEk1D&#10;ttK8rvmi0dbenlaSyr4enzdIpSBGwIi+gH8wFIxzLCgDGRJOJKKpFDDR3t2DT6TtITNIV0jkwf44&#10;jGg0nrIyueHhETCiWasXs6SvAJ6iotAd0RiKo6kbjXoVL5dLBUUWeY4CF+qN8tTUKDCxtra0uDBT&#10;yFuFjFm0DEgGk2NzkpTheTiOvCQN5fOTtRowIdMpg+NR28VEko/FIaeBCRkFMZEAI4igIC0KCCk4&#10;fJdYnAYm4DQpRsJqEB22++BSdMjrC/n8TAIug2GTqWQkJuBr8ZwIFlPYSIJLkVsnKkcwhE9hIlHY&#10;+7DLHRwYDA2S9kb+QS9RE+QuUQSMiIcSQU8YmAh4IwjPYABTpATOLSiynr6B7h5kaA/URCIej4ZD&#10;VDKuyVLWNMiF3BQ8L2nzjn/kggUZRQSWhC4WtNHh0sLM6O6F1fOrCyIEjWcQWyEb6ur2uty6JNdL&#10;pbmx8dWZmbnRkZKmRQcGPO1tWiq5Njkx1WzUs1k6HIHj6G/vIL1c9fVDQvjBrAHXqVNn3nn35Omz&#10;bS1tna0dg13QkP5Evyvk8kX63aEzbd1n27pb27qBhu6egZ7eQcychJbo6UdqIe0BC2gHR/P3uUnB&#10;R+piOUiBrIaxV0wLS5DwkAw/rObyIg/xJ0CANXFwSJZ6A2AE3oV1sBCrYeowCAlMPsW+94F5AAgZ&#10;Dj0COYD8RyZjZ6AUnOuaAATWwRT+AlYI8gFkQapjTWwZu4GNAFLIeewVNutgBXTDPiSADzLsaArp&#10;BNjhJ8OnYzXwyMgWAAtoJegd7IkvFD6xc3kXCOA1DqZjZHIIaqJcyTnXJggmCoQRUBAa4n/EBMLK&#10;6kRN5E2Iw4wJp00in9YKlj5Uq8ocbYh0QeXGisb+8vjNC4sXl8YuLY9enB86nBs6WiLUOJwf3p+Z&#10;uLgwtz46KkRjKstXCuWJ8em5heWRielsuSKbpqirPOwGz+LMjMBR8wJcBq8atKJFWN6foiOcEJOU&#10;lJ5m0tmorPXHkp0uV7fHHWVRedWEwCPiPJeCPVHkGMeCBSc72k93dYZpKkTTSUmiVTXMMIPhMGlO&#10;IIihRCpARqMDhjl/OIpgBZmSVdHKpkQlhpwSZPIsAsdbVqZcKo00GzWc3RyPlNZQnDnGkIWMrubT&#10;RsEy0prMphIclUBuwCdlLL1cyo+ONGamxzc2V0GKleX52cmxnKmZAm9ClnNcRhAwxXxeVbBNOhKS&#10;UxTCwQQAYfACQoS9icedS5jQBc4VCha1PJ7E1OkeXmI4hGY/TEHHEvFgOBWJ4SWRZvkUDYnDMwwF&#10;bRXG+RVKRiKpaDQJzAVCUQ8A4QkNuhHBAVdwwB3odwVx1tpXKBCJcJyKUYBFwBuKRZLxCAXTAU1B&#10;DDm5tB7v6gWqSWsvmsaBl8loeAwNJNnKJSVARpDGURxeMg2VjNYKTMhUKadOjVUJJjbPXdrdKmbM&#10;gLvf43IHfH5MIZQMRc1oOhkcdWAAOoKM2NfX5+/sECLhqq5VM1ZGlkC3qNfn6emNoq4Egq6BQYZm&#10;g0GYi66OTmIcWju63YEkguL0YIzxhhK9rsCpls73TredbesCHVoRbV1nIN3PtCIzkcNQEMRH2IUa&#10;88AEvilyCSUajJANy8wWUJ+R/0hRZGO3Lf7xFqQ6RARy2Lm/iE1hId6FqRPkEoM9tC1y1UlmrIP8&#10;B1yQ6sCBOxByAAEiAChOuyk4CLyE7eDj8EHYPlYGJkABbAEvYQXsBvYNOMNCbMHZMhiBiCQpAAJT&#10;cITiJcAIO+CYDjNXBCYcP0KuU6SoE/Pn56EmGIUemR4GJsq1vGM6iKAoWgQT9jVLYEK3Z94ywsEE&#10;BEUub2YyumUqZBh3U8mm1ZylTYyNGYoo85SlMLMjpQdXLry8tX+wNHJpZexoZfTi0vChE4vDRwvT&#10;lxan9+am6mnTkuScadVrjYmp2en5xZHJqVylIhkGJXAxOhWhkCiioGsM/IVu8GkrJavARJDhwoKc&#10;UI2kZkYk1c8Kvng8kEyAEZKVTooCGOGLx7yxKBgBdmCmY3Cg1+flDZ3WdBiWlKLEBTHK8TDHKVEi&#10;IlhSOUllyLAuIsNLFCfGUHR1E2zCCpxK7pVQLPknctxovVov5GSaKpv6zFCjljHrWbOWMYq6nNck&#10;264ppoyqTkkcJfMMYGEBpnlrYnJ0YXF2b3dr/8LG0szkWK0CLqgUZbKsxfM6Q5Prl7KYioaIiEim&#10;gAkuGhOTKVR7YEKiyBVCYEKgacgBMIIIiiTYkQQRQIofnqEQJENS0oqm4wdJ4TjG8KqzGs9yCTKU&#10;ZsDv9kBoxGAxgqEghPqAy9s7AC5ARIRdXgRIAXDEAsFUJIq3U7FEKpqg41QKVAlEErFUIkYFvGHU&#10;QZxnvKLBuHX19fuCQSg/VQUFNFkUwAioFRIMJbGwlOCUlM2ki9m0oXKalDIUGpiYGauemxvb3Vi5&#10;tLNVz2fifg90RMDrS0SiubTVKFdGa428qvGxGCLl8wW6ugJdnQVRWBom19ZKppEKQueEXD09IY83&#10;ANMUiYBHAEsX0ek+ZCOqeogW/AlAPeOPs33ecHuf53RbzzunW8+0dbW0d51t62xp64Ia6BsAL6NI&#10;NuQnAomKDEQgOUEKZDj0Ar6yVSgjtZDYgAi8BsQ80rKzj3T2jz+RxhAleDtWQPqhSv9HuJ2hg1HJ&#10;AV6gAWmPjwAskM/YSYcjMAVIeMxgC9g+pAQQAC5gs1iC5dgZ511IbGwBy+FKoC+wfRABjIBMwEv4&#10;8liCLWMe7MCXAiagKaBWoDggWDhZwxdxboiCXFgnZT8Xd6IwVPAnAxEq3BivN8fqpYozHP8PmLDy&#10;REpAQeBM153bHH+JCSeympWB5VeBCcDCSquIsbGxXNaCV1CFFDDx6NbBh0+vXdudv7o9e3lz8uLq&#10;8N5S82B5+PL6xNVz0xcXxw8WJ+ebtYKuwLhmM9nG8Mj8ysrS2lpzfJw06ecY0q0rQ6oSyW1FZiBS&#10;rQytGcCED6TghIioBDkREZXUpCRCOzgP8AANwVSyP+AHHYAMhDPkLziiZrPQA5SmxUQxQTSFRilq&#10;ApgQoAoM/PasqPCyBl4Q1tIsXkqJckoQaUkkDSVjUb/fFwn6h0vFeiadEbjl0eGbe9tXN5Yvry/u&#10;zE8uDZXHCmYjrRU1UWNSLOnJIq4AEyKnigIquapJ5Up+aXF2f3vzeH9v//zaaLkETGgUVdTUsmnA&#10;7ZmygIwS4gmoCZACmGBtUkBTABMCBV1AQ03YFy8JJoAGIMABARgBOmQ0w5RVzGR1E0uoaDwZhjWP&#10;xUhfufFQIOjzeP0ebyQYgmGJh8J+l8eD5OgbCAy6ox5/DKrZ4494PEw0YrsSKBRGZEj/VqQDvyRF&#10;OqUOx2IR4CYcDkYEEBzVniFXf6MJeEHSdhCIiEci8XBIF0VYs4wqs7EID1+mapV8vlbMZU0xZwoF&#10;Uyhn5dmx2tbyzIWV+bW5yZKpCfEoQIZs97ncIeypvWNUMJT0+eDRxsvlummyAb+RSlVV1RA4Phn3&#10;dPcE3e7B7u6w3x8NhX1e0k93e0fn2Za2noFBaP4OpJYr0O2PBih+MJzs8Ya63MGOAd+7rR2nAIh2&#10;QgqIDmQvxDmqK050ZBcykCQhed6B9BOF6o0shUCwyagjIZG9CCxx7jWCFEhRYAIrYznWx0uCqiM5&#10;gQ/MgxEI+7KPH3lONmhf+8Q88hmYwBSMsC8iJCFksBxTbBlEABoccGCKvQICsAMADRBGbnOcOnvi&#10;nZPgBd6CjQMT0D5YB+tjZWwBS4AJx3Rg+8AE7IaomQic7YM+Msg7HBahTDB0QrSkTnfXYGCg1CwC&#10;E2XSg8EPpCAjXf0lJmy78VeYSGc1wyJd4/xAirSKU1I3pEKhWKuWZYlj6UgxL29vTD+6s/fq8dGD&#10;Gxs3DheOL0werI0cro0cb05cW5u8tDS+vzi6CE4VMzlLtyyzVK3MLS6ubm5Ozs+nC3k4DpzRxNrC&#10;38sSKMDqOm+mkdVBmvGnKAiKICt4krSXYuOKzukITc5YvGlEWAaY6PX74I/BiARC4KMci01Ba3Cm&#10;CUzEJSmpkC4tQR+wIMpwtKyyisrKKiOS5rr4kaK8kJRlWlFTgoAciKWgzcMe9wBMeTOfrZla09Kv&#10;bKy+uX3jszuXP71z+fXV/fs7a1dWZjfGmxO5dEFmTS5p8AzS3pQlXZY0CbnDZLJGvVaamRjdXl89&#10;3NrYWJifqFaLqgpMVK10I58DVmDfhERCg4ViWJBCSCQlIAM2hKZVnkfS8hR+amI6qHgM2kGCobBt&#10;hSEq+H3wWxmirHJiWlYlOFLSnVY4FY4mQ3BxkXAwRB4AjcYYu0sIqPoA5PSgGwFZEfUFY75g1BtI&#10;hQIqS+sSr0uCKnASx8BBqKKoywqVTJGOayOxRCzBUIxopOV0htfUQDQGmMoK6co+mYToCCTCYUOW&#10;a9lcXlfFVAJuyNL0WqHQKObLGa2a05pFY6hsnpseOtxY3pifmqqXi9BiiqQrqgsGpqe3v6vb3dtP&#10;RWJlM20Jwnilsj49PddsmjQ9ksksNJvrC3MTzbpCLspwEZ8PZioejvT29ra2tZ8+0wID0d7V3d7V&#10;0wL34Qm5Eqw7wXoTrCdOuWOpwVD8bFffSeR/Zw9yD/YBglxLZ4bGJ/OVOpINWYckfPdMyzunz548&#10;2+YUc6zmtG50yjuqPdaEZIBwwEJ/hMxgNQRsSCieRLkGRICJXpenZ9BNcGBfuSToAUo6e0iQgUJ7&#10;AAIn+VH8sRo+2gETSIFwmIX9dLACcGBNLHdAgN34m3dPORdEsBD742ACG0FgBWwTLgOkcDABQcGI&#10;CtwHdAToAHJB44AUoNigx3tidH40zEQ8YXexUYDpaAxXKtU8fIR9CdMEJkAHLasqWdXIaW8B8Tbe&#10;YgIz8CDpjIqTRDclRdar1aqV0WkmRjH+dJZZWKo9enLw6tXRqxeHTx9vP7x7/sql6dWl/O5C+Wh1&#10;CPpifb65ujg6PlopFTO1enlotDkxMzUxM10bamhpk5W4FDyMKiJ42P1sJiVLYXvIZmRvStWSkhLl&#10;xQgnxEUZaAAIKEUGUDBDq0qIprA+q2tkLD8wQuDDDB1IJQMpOkAxYZbHG/F2Ehw4AkEhc5rBQDzT&#10;XIh4cC7EMPi4lCSF6aTL54nGoyydTEWCEp2YruZnq7nzE83X14++fnb/dy9v/+7FrV8/vPL1rYtf&#10;3rr41f2rX96//vxob3tmfLyY01mWNHyQZIUTeIExTEWUWJRm/L9ZLu6urd67cvlw4/xUo05ukSqS&#10;KiB3E8CEQtEmL2QkuaAbRcPERmS7sNumA3bGvmEBkyIqCs3xcdCE0ljB4CVMifiJxOlwjIslsRyv&#10;YgYLg/a/WATfhVEk2VA1TSLjYnIp2JkfnAuSGZ5luJyfGRueHG0O10olu+VoLq03q6W8ZULn+X2e&#10;SCiUSiZ4jk1AsEik8/FBvz8YidDQgDSdAt1Ia1FeEwSN4zWOQagMb0kKvks5bdRz5mg1O9nIj1Uz&#10;azPD24tTwzmzIAuIsqbub+8AE1ATgJcmSjgxs7JSMU1goqLrQiQS7OyEmuCDwbF6FRIMMo+KRH0D&#10;A9FgMAX9399/+vSZjs5unPGdZEik/ihRoFJCNt7p7GsZ8PQEwoOReMeg9xQsPXTEAKnAkTglKOSh&#10;Xi2dQyLBNfz4PdLaEq7EKePIN8yAEcjDd0+3nGrtxBSZDBxACKBio0QjCWE9sBCwgLKAqgcggBgs&#10;wXsBgn6kMHKVYpHk+FBke0snSNT6no0hKH+8qwc7Ru7CtuIT8blAgPNYJ6Zn2rvfO9v+o5NnT7aQ&#10;G67Ycw+IEE/2+wItPX2tvf29Xj8ZSRAnOfLQfsznnZa2M109+DgQAWiAV3LabobsThixEPvjtftP&#10;gr7IlWuw3idWtld4U4jSkdpodXRquD5UhpogFyb/f8OEmdUACMKIvxAXCF0j7Y4KpTw8PsWGFD3e&#10;HNUPjuafvrz4+v2jZ893nz/ffXB/bW936Hhj+Hh9aO9cfX2huTLXnBivNodKQyO1odHG6NTY2PR4&#10;fbiRsQd6Fi1dypoIziS2wpeIuyLhGM9DU0AFIOBBkrKKhPclE0AAiAAWODcyMAUsRPgXSQRE3mLC&#10;m0h5k1SQZkMM55AixotxuH5JZRQ9wUtB0h6eiqbYgVAQQcb1ioV7+vui8bAoIEVjGk/N1grztfxi&#10;LX/z/PKL471vb2x//+Dot0+vfffwyjd3Ln124+D9y7tPD7dvbK6uDDfLhlFOZ3DkoP/JaOQKj6SE&#10;SMoYalqVqpn0+tzsld2dnXMr4/UqMIGFoKKYTL7FBPIKYfACn0iSOx32kx1wMfBrxMuwPJ9IOUQA&#10;L8AImWLBhVQwQoWiCg2OQCPxeJWNxsljGGRUtACViIscC4FjyBICySwzDEyNxnEQlI1i4dzM2MbC&#10;9Nr81MLkCERnJWd3g6ApHJ0K+n0Bvz8WjQIHgiAGwhFkYzAcdrndsWiMPElK2neRZvQqJ6gsj1AY&#10;VkimRIY1BNJgDOpptlZeGa5vjQ/vTI9dWVvamZ2YLOXyEl821IqpTwyP0fFEwh/kIokLi+eO17ce&#10;Xjx6dOno2eXLL65cfnJ06dbOhaO15e35qd2l1aXRibJi8uF4whOg8IvZjbW7OjpaWlrARI/P29LW&#10;itwJRVNQ9O1d/X2DvniKTdI8/iTXLzt6ewe8oATFSpKa5kQNWdrS2UvuL5xtP93aebaDdCGJytzv&#10;9rv8YVpQfOE4khbx41NnwAjHFJAOxFIMkhyJDd8BiwF2oKqjwuNPRxcAE5D3tvinsEFHHcAy4LOg&#10;TRCQCd5QzMYENk5I1N4DrzHgPJTlPOiFfXv3TBuCPMSFD/IH3eFoH76yywNGeFHQ7M6cQynaE4m1&#10;9Q28xUSKFeCVQIo46VcpCe0Dz+KHf4Qkty9VYP/xqqSZBBNyVkkJyfpYbXiiWamRu6EOJrJ5M50j&#10;juP/ChNAw9uLFDYmoCwQhp4mzRObNSyhkK2CP1uiz20MPXq++/KDSw+fbL14uff++4f3768+u3nu&#10;1u4kMLGxPLQ0W5+bbc7Pj41NDEFNOJhojDScbr9Io8V8Ri1kGE3yxsPdXk+XxxWiaQcTtKphSila&#10;GAaESoVpmrCApgNJ1Djen0gkRVEwDVQ5eBDnxgc8SIjjggwboKEUWHIJExZaEGMsj3rIyCooG6dZ&#10;FAR4cPt2UTxCnh8LDHg8KYYSkFh0SpeF6VpltlqezudXG43dyYm7i8OfXVr77tHl3zy5/ouHV768&#10;dfh4d+Xy0vjB3OjGRH1rfmJlYmi4AEUARSHYHSYwqiYb0OEQ8yJfKuRXlhb2trdWFudLuWxaU/JW&#10;umjoEr5HLFYy9OFioZax6tlMPZs1eQiHmJQCRFIaQ1v/8WQHPAhPkwsWSftBDBp6IYrVKMAlDS3D&#10;8XKKYiPRWNCdCHtTUT8dCwipiApbJNJpkTEFIInKiGzZUEZLudnh+s7S5Mbs6PkZeMPmaCWfh2ui&#10;k4lwMAj3HQwk7UFDWQ6UUAM+f09XN1xMJBCE3lJ40bmSasqqKcIQik4AXjJ2RlEtSa6a5vJQ/dxQ&#10;fX964vbG6uOLe1fOnzs3OtTMphtZq5HL1ApFLkmlAhEmFF0enVxsjqw0hmaL5clsdiqXXRseunZ+&#10;9YM7N75982J3cXV9cm6iWDM5kQlGqUAkFYomI7GB3r7Ojk5gwh8M9PT12m2LZKDSGyC3boCJaILp&#10;7nOfbulobe+BbXAj9VNcihEhwpCKoMM70AstHWAEkhPyYdAbRAIH7V7LBrxBgomWDsgEJD9SHQW/&#10;o5eMewARgT8d43C6pf2UzQgIFRABjMAUCsITJHc6CTi6els6up2mU47BAW7iFBeIJntdPnw0iABC&#10;gRoIp4fbQV8IqMIMdpI809k30DnotnugCDi8gIhIiXKcE4JJCsgAO6AysAL2QdLTCIAAZzjcEPYQ&#10;gAMmIJ2ADwgfHCPAQlSNE7Ors0AAp7Ij08P10WqxmiNNqvIGIo06Yl+SACbUrKplFD2jOmEAB/8j&#10;Kf77n3gJ+sLScQ5ncma1XlA0LpbwYn8mp8v3Hh4+en7p/uPtJy/2nrzYfv5679nTvWdP9q9fPbey&#10;VFteakxO5CfGi+NjxYW5kYW5senJ4anxoXIxU8iai6tz8+emi/UsozCMzPii/h7vQAIl3dAgE2hV&#10;RZ4jyMUFiqN4GZgHF/E98W0ZUXae/6UEIRCLxRlG0Mh9VlpTErIY4VnIBMeqRDGTSiUYhpNI75e8&#10;INH2gDSkNNBkKLpgKOL0m4aDSbMMnPd4tTZdbUzlK5OZwkyueL6k35xrfnR8/qd3L33z8Mpntw4e&#10;bi/tz9SX65n5Wnp5rLI21Vybbq5MNS3LsLuhZ3VdRYgiUoo3DW10ZGh7a2Pvwtbs5ETWNDKGXstm&#10;AIisLBV1rZI2y6aRV5WqlR4q5LEwDTHP0IhGLov8FYmJIdcp4uEQ5HcqEuGTKedyhkIzYARUCXkY&#10;PhKl48FkxAdMsImQzMQ1PqULQAmV18SqpY0UsxPVIhixODa8NT+2NFqbbhSbedOSaBqm2+uKgBEB&#10;XywSASbi9iDAFM05dy4FDkorTieTGsSLzYgcTijdhCcyBRkBN6QIUoY8b2yMFAtrYyPrI0MHs5P3&#10;dzdfXTt+eHGffPkqfm0LCiutamGvP9A/EOl3NdPZqqKNGemJdGbays4VCsu1yupQHbHcqArhhJZk&#10;lRRsJHmqiY0kRIqlE0mf29Pb0+tgYtDtYjjWsAo4oaFvGE5meCWWZJDNLaTpRFdnzyDmg5FEIBzH&#10;TGefC5h470wbEhXJidQd8JC7wMhenBSow8h2iH9gwrmECXsC9wHVgFRv7+mD6UAGQlacPN3yo3dP&#10;Qd4naA4yAVwgZmSQbBB/ghqYwabAIwRAg4VQGcBQJMmARGAEYAQWYB6fjvAEo+AUpC4ErzsQ6fcE&#10;gAkICpCix+MDJiAfQAeUPcdxwH0MBsOEEXFym4NcpJfUJMPDgpF72NFEwO66BllDC2TkGpRJEARx&#10;YmppAj+UZIpTi5PFRqFQzzsNJZwAIxxMkLAUJ95iAhz573T4q7DIRU1VEypVrCRHYz7d4IZG8tdu&#10;bD96dnT/8e6L948ePb/w8sPDl68uvXlz5dmzixcPF3a2p+fnKhNjhWbdGh8pzU41lxcm52fG8hm9&#10;kDV2DjaOrh+sXViujBRFQ+BULiHQcZ6OcXRSxhlnaYWCkLZivBBneEqQaVEGIGxGKLyiqZmMbJoJ&#10;jvPHYuEUGQmXUyTO1GldTakypchwJbAnEBp+0qkCed5ckBWOF4EG/EUavsfJUF/IL6fDRRpWgaE5&#10;jm+WSuOV2kSxPJbJj1nZmTS/WlSPZ+qPtuYfbC0czQ+fH8rPV8yJvDyU5isaOzdUPNpavrq3Xi4X&#10;JFngONK+SFVlgYdhYCEo8hlrZWH++PDgYPtCKZuBpS9oKhAAQDiPeAAQjqCAsgA+crAbNCWnkliS&#10;VhUZOxaPkTGqvOShbxgTU5Lymo66jcBMyTBhXlR4ARp+1AdRzsSDIhVVmARIkVWERi491ajMjw4t&#10;jA3PjzZnhxoz9XzVgBJJSslwMuAO9Hd7+7oD7sGAzxMKBMJ2n5TOwFzRcCQWiRrQd8kUDpwmyYas&#10;ZA2TjKlnZS1ZBSAQIIWCnclky7ncaKW0Mjq0Pjq0OzNx88Laq+vHTy5fXJ+eGCnnCgb4omZ1wz/o&#10;6mtr93R25kWpKiuT6ey4Zk6lrfl8fqVcWqmU54u5mawVHfAwgYgYp/hoEiEkKJFioqEwyNXf1+fz&#10;+Txer8vjxg9HXFeCXLGB+4CmgIIAIE5CukMytBJSDHqCYARcCTBxpq0LFICOQL11+8PITzACKRpL&#10;sajnYAQIghVgE0AHMOKdU2cRjriArIDdgLIAPiAQwgny2Cgkhn2ZoxNc6LZ7jgFKkLqQ/QAN+IL1&#10;XT6QigIC8Fl9bj8hUWsnZEU4AXdHRtxw+rOM0zyWYDcgNDoGXGAEotvtBQ4GAiFXKAI6IIAM0AFT&#10;kAIGBOXTCTDCwQR5ujwBf00aUAAW8B2QFUBGNEmfmF6eTBdNYGJ8bixXzWYrGdDhLSn+/8aEkZYz&#10;Wd1+5s8AJhLJkKqzlZq5eWH2wePD+4/33nx89dHz7ZcfHL54ffHFq0uv3j9+/OTizVubhxcXV1dH&#10;R0fz+YKczymjo+WpqWajUVhanLp0dffm/SvX717e2l+vDFf0HCwGG+OoQDIWpJKMpqr5HG+mgYmE&#10;QO5cJsmVSImGYTctMW3yhg6XEaYpfyIO3wH3gSVKISdmLEaHYVGFtAlVgoVQE0mWI88upi1VIw0U&#10;IKdTKTYeI+PQCKIsg3mSHIXojsegtcv5HEgxXCgN5/Ij2dxsTpnNy8sVc2u0uNrMTeakpsYMmdyw&#10;JZYV2uJiw3n9YH3haOtcvVYGHViGAil4jiGdQ6QSLJWE/RiqVi+sr129eLFZLqN4mzxP7o9qKqwH&#10;/AUwMV6tOFICjICygJQQ4jEiK+zmCalYNOz3AROJUEjleft2tp5TtYJulNNW2UznVQ3uI2soqsAg&#10;0oqAhESUTJia/GS9CjRMN+ujpUI1bRRU2eKSTGAw5u6NuHrCrr6weyDsGYSawEcEfb4Qyi4Zg4f0&#10;CpO0e9CVBDEZRylMwlmYqlbK5hol0r4XJw4EBcKSVMPQS8VSuZAvpY2GoU4UMivN6qXl2adXLj48&#10;Plgaa1azZloRM4YyOTIEg9Pb2uru6DBpuiJKs9n8fC4/C0FhGNOmMWel57PWQi5DByKggxSnQAoR&#10;gjlJ07G43+MdHBgcQI77CCMQ4WhkwB0ACGD9MdPV67IZ0Q5MYAaYAB16B7yIju4BUsahFFo6UMld&#10;vhDKOFIXRd6J3kHkPwDRBbkBCQA0ABOYgheY2pc5CSnsGBiweyQCGoAPYAJhX7kglzOQohQvwgtg&#10;I4AI1hzwwo+AHeTqGBREa1cf9gQWI8VJkm5xsg5G4CUEHBJ8B1aAp4COACMcTCAAhQDAlEiBEVH4&#10;cdt6YCbBcD77wY243XkqqilcFqiR4kRHIjlXKIAMihNPTCyOpwuQs+rsyky5WcxVsnpWw5/OvU97&#10;XtMycBz/C0wQHGQ1J94C4oflaTmXNxk2gdMQPzXNxGWFzuSkianSlevn7z3ae/nB8eMXO09f7b58&#10;/+LTF3svXh++fHP86Mn+g0f7l6+urZ+fqFR1TafyeYcUjf399au3Dm89uHLrwVWQYun8Yq6aoyQq&#10;LlBRNhWmk2GGcq5NQhFQsmJjQqQgbI20ls9JVtq5KgEbHSJXLqiUJGK5USo61zXJQ+maqmQzCBrS&#10;XyV9VWSLJTObk1SNE+ANJCoF3y8AHCAI6ejJVtsUy0AUNKrlerFYzedquexsJT1XtearFqbTZXOs&#10;oA1nZEQjLRUVNi8zBZWfG64tjDYqpbymyqADTSVBByaVhN/nqJTMsroojjUaB5tbi5NTSO+MJAIH&#10;5MlujtVZBnSwr01kTJ7DchDEEgWoCYTTgCIRCUcCfpgOkaYB6mouP1wqTzWHFsYnliYm50ZGp5tD&#10;U41mzlTTqpjR5WLGqOWsSsasZdPARDMP5WJkRF5KxOigP+F1p7wDYETc0xf3uZIBbyrkpyIhKhbB&#10;B8UjpC8cDkqIE2mKjN8djURj0WgqQTq/UEXJ0g1gol4k7XszmmHJxL/iFFN1LZfPw2RxqTgT8Fh0&#10;fDSjb02P3r24c213Y7JWzELmKoJlKlOjzWjA03X2dKC3B5ioSvKorI5LyqSszuj6QsZahqaA+8jl&#10;IADCg56I2xfzBVLhGBNLJCLRwb7+AfKIqtvn93l8XrfX48UMRAGcUyAKUjiYaGnvbuvsa+3oxRRq&#10;wsEEURkdPc6VS1RyMALJSXESK2kpVoSaQJKTCxP2tQmwAEIAdEBAFDiXIbGw334QE77DaVuFdUAH&#10;4AAQwRTUwKvITOfWe1s3MSNgCl4CJiAlEI7pAIyAA6gYkCLJgimkpykwAuyA5CFXLlyePl/AAQSk&#10;BBgBHeFcvwQgErzokCLBgQsckETYxImQ26CDgwliNCi4GPIoCvYH68AinRidHkZWZ0vW2ta54Ylm&#10;qV5Q0zLih2y3EeBcj/jLeIsGZ+btn06QixppJV+waIb0d4aSzAuUJNO6yZYq6trGxN0HO09eHDx9&#10;dfDk5c77Hx+/eL3//BXi4OGT3SfPLt6+u339xuba+vjIaLZc0YZHcuPj5enpxu7F9aPru9fuXAIs&#10;Dq7uTi1OZCoZwRB5Q6IVAe4jwoIaLK3KtKKkJCkpivARxIwAExmYES6QSgaplHNPFC5DK+QhQDio&#10;DAcTqgIpwUFZSBKnKGo6beULgAWEQ4pF8nIsQ0ap0nQzTtGeQDCCyi+LtMA3h5sjo0O1aiUHF20o&#10;9Zw6AUDUc2OVDGK8mh0umo2sVs9oBU2A589IfDWt17PprGVoskiGviCtuVM8TUn2XUMFTiaRyCjq&#10;8tT07tr6zPBIUddBBLAAvgMuA7DAvGM3ICWgMvAqfAe0BsnbcMiZMsmEIUlFy6oXCtNDw+dmZi+s&#10;nLuwvLJOLvLMrM7MzowPA1bNSqFZztfzmVJaT0vwbFEWCAj4Yu7BqAt0GEz6PAnvgBAPK6mYjGOc&#10;iEHHp8JBKhqhYzGYC9K3BS8yFN4XjdtjcIbDYVmUNBxF3cgYZhpahnQlajjNxjFFQPmLsgREBj2D&#10;wf4uIeyt6eL6RPPK1ur24kw9lzZlNq2JhgZBofZ0tLS886OoezDDscOGMaHpM7o5oxkzqjGnmwtp&#10;y450cMATIq4ggGnIGwx7g363rw+yv7ffAzgEyCADCLfH57I9Rd+gz2HEOydbYDcACIRDByx3AoBA&#10;ON29QU0gOQGIOMW5A5E+lw813L770N/d7+7qJw0WHN8BBAAQwEE3Ge+XDH/OyRrsBvIfmHAkA3DQ&#10;YjfohJpw2fc+wQu8C+DAwvfOtiFLAQhQgFx3IP3l9MF9YAdgNGIU5EAc9gekcF4FRGA3QAfn+iX8&#10;BUQEoABGOKbDuS2KhUleBI/ALGCCPNxhmwtyYSKagJTAcuAJS0AKaB9fKHqiOVFH2juYGBpv5CvZ&#10;/6+YeMuFv3wJ828ZQQIpUcywXIphkybsssqR2xEGY2W50YnsjTubD5/uvXz/EtTE6w8PX7zZffZq&#10;B5h49nL/2YuL9x/tPH56eP3GxoXtmXrDQExNVxpNq9pMT87WN/dWbtwDKa7uX9lZXJ+DUdLyupCW&#10;BRNJLtOqGOWZlCKkFNLCAkoBIEAAEwCBc5ESUHBEBxY6oeSwkZyaywqmkRR4YAIhwS3lcgQT0Cak&#10;yzgJup4iPbyw8RQNNcFIgmRorCLVx4aGJ0er5LaOIcisIiYzBlfOq/VSeqiaG20Uh6v5oVK2UciU&#10;Lb2es/KaUtBVJLkJs0C69CMD4CDACNJjnaLArZFrjbzQLBQPzm/snFsdKRXBBXiKWsZCYAakACMQ&#10;WA5GwHQ406QNCIcU4I6lwtsbGVXNyArsRiNfQFTSVskwi7qh8DSbjMZDvoC739fX7enp9HR3+nu7&#10;A309of7eyGA/dAQXCUmJOB8NamxSY2mFoXiCiXAiGIgFAqkYcWK03dF2KkGFcXpFUcHJv6yVscy0&#10;qRsIXVbgbxQexx1nJU5AHMGE/VAlQx789Q5GXH1swFXVhI3pkYtrC4tjjXJGSytc1tJ0VZAFuu3M&#10;ey3vvUOHAsBEU9fHVW1KM6Y1Y1Yz5w0AIjNvpGc1Y7Cr1907GHD7vf3ugd7Bgd4BmAfSFU03DAMB&#10;BRjhD8BoeHzBGHQESAEitLb3OIyAiICagA0BKeA7Wtp78OeZti7Sgruz18bBQPeAB8nZ6/K+e7r1&#10;xyfP4CX4DiQqUtrBhHNtAl4DyU+aQth9T2jprGKSTitBB6wDUuBzyLzd+KLP7euxG1l29ZEh/5Co&#10;Ln8QSsS+uukGGrB9TAftHiuhIwTVhJwBL4AqBPhFnFFrJ9QEPAU8FTABQEA7AArQFFiOhdDXWOK4&#10;DwDClirgArnGD3+BJX4AIhB22QMO4utgN7D/vYOeE42xKnwE0nvh3BykBDLc+dOJ/5kFfxV/+ZLz&#10;FmzB6SmzWMrKCsoMwYSmi5ohQE3oaTpX5A+OFoCJF+9fevZ67+nLraevNh8933j+Zo8oi/cvPnmx&#10;/+T54e3725evrdYaSrkqbWxNn1ufMLOsCcpMlS/sLd15dOXm/SsXr+/NrkxVRyp63lBIU1EDpIgL&#10;NDBBaRJv6Vopp5fzUi4tZk3Y5ZjIY5pUJERKlbm0AUYYxUKuXis0G+lyiVy/4HlWJl3XABPpQgEh&#10;myYRF1oamAgGw8FQBKSQdUPLpBXLEEwNkrowVCkN1zIVuBtZkBlOSMoKm8sb1XK2Ws41G+WRZrVS&#10;yFQLODBaTleyJL1FTRSACXIj1H4ig0+lVJ43QAq7cQS8Rk5RNxeXLm5unZueauZzMB1vtQOIAFhg&#10;RqFS0BGYKeoaps5D5cBELBQUGBqYAHdIb5ORKBeLi8kUaccZT7CRKBOOJCPBaMCLYh5wD8R8HmQ5&#10;EwmlAn4qGKCDQcYOLhKW4nGQAiqDj0XYaJiOhJhYJBUKEUxEY0lwIRql7H4x2SQZmyMJ+cyy2WwW&#10;aoLwVRBVWdHJZRCWjtvPg0RiCRxG8FEUkknsrC/hGxQj/qal7ixM7i3PTDdLRRxdlSeY0ERZZHq6&#10;WrtaT2MfSqo6lDZHVW1EVidVY9pIz2dyS/nSnJUdk7Wejq6ujq7erl5EDyp5d29XV087eeKrq7sH&#10;3sPV1z/Y2YMKD+9PHMegJ9je2XfyTPt7p9uQ2meQab0uhxGYOtYDhRqGAoA42979o3dOISGx5MS7&#10;p0+8c+rEj08i20+ebUedR3T2DZxsaf+b90jXL2BECA6fDMtCBLwjJSAuoBQcUjiSATNYCEY4FzJJ&#10;y4VIHJXcHQgBJXAu+CznxidUA9wHRAREraRbmGKhfefFj6mDMBDBsRXO+PgQEZjpGHC19PRhIato&#10;YESPx0dIQbH4IGIuaA5GAwFNgT8dTDhCAysAE129AyeqwyXZEJHeBBO1PGaACes/rk3+zyz4q/jL&#10;l5y3OJjIFzNFpKihcDwNTBimkrYUI83LWkI14ufWhx4+3X/yErELRrz44MKDZ6sPn5//4NPj5+/v&#10;P3t98ODp9s275+882B4ZNyt16fK19Ru3txdXhqtN08pz5bp2fGMHpLjz6NrRzYOljYXKSFnLa1IG&#10;FgOhsobEmLJSQPUsmrUCMCFkjBAsiSQkZJHc19AU1tSBCSFtQkdkqhWrUpYzFgCR+h8xYZWKejaL&#10;eZRDuIFEIhWOxGLxJOxHOpfNlAtaPpNSOCmrZyHcRypmPZut5pW0yqu8AU6ZCqyfool5Mk6tWSrg&#10;tFeyumJKksqSJzt0WVIEHlIiGY2kohHW7t7SEMSCbliSDAkwPzq2vXJub211bmQYIHBuf4ILTkMJ&#10;zDihswxkBcQFl0oCE9gauIMtE20iisp/dFGB0FnOaTdBHg9JkuBScZFOSlRSSMZBiqjbRYeCPHYm&#10;FKIDAUyBCZWhuWiEg46ANw8G2HgiEbLvtpIutyNUDJ4PmogS4DOTCVgJJLeu66kUGSXQ7p43Kdq3&#10;SGOhMLBCesRIpCRVZQUemIiG/Um/K8tTc/XS3tL0+emRMXKDh1MFSld40i2gwvm9SPEuiU7WrHQj&#10;nR4z0mO6OZXOzlj5+Vx5sVidMDJFiu/p6m1r7WxHhe8Z6O93dXf3dXR0t7V3dXb1dHX19iEV+13A&#10;SM+AOxRNQVCAApASzsVLCApgAoAAOwALaApym6NnEEmI8IViZGS9s+3ObY4z7d1QE62dvQlGgC+A&#10;EHiPPDf6Q79SMA5IeF8YjiAKx2FnYNK5HoFUtC9YkC6qsKTV5gWYgtoO34EZBxOOmoArgY6AuQAd&#10;ICLwWc4wPJhiN8AFctmy3+3sIXgBNDi2AryAAXHuj57t7gUpEnCFsgpZcbK9E6tRnBin2beMeCso&#10;4NUG7Sc+4D4whWgimCjXc7LG54rp9c2VodFatmAalvKXrSrftpjS7YuXfwWL/yUmEIViNp/POp2y&#10;m6aatrRszkhbEsuHZS02NVe892jn4dMdcnni1cbrT3Yevli9fnfuw8+P7z1Zf/XhJWDiyo3lB0/2&#10;mqNqscpdvXn+3sP942vnr93anltupHP03PLw/vH563cv3X16/erdSztHW1NLE5mKJUD1ZxUxI8t5&#10;PQO3XYeU0EENOZcO0omERLpz5gyd9FdbKqUrVSOf12wKQC+ADqKuO/IBaNBtfEBrMKpCyZKqkUcx&#10;UC9J7YzhqIq6lc5Xy8VGlUvLnKVolWxmpGwNF81KXi9kjGLGKuVUyyC9zclQUhrEdyZrlfLZYi6T&#10;x3vxKXBjkiiwTCoei4QCkYA/Gggg/YRUSudJo+aKlZlqNJcnpy5ubm4szA8XC9ALzqVK5/KEE1gI&#10;TGAJOCIytGNhICWACTCChCDoHA9SINKCaIkSYAFZwVMJhCqwpiJasqhxDAwFpAQYpDOMmkqJsRgX&#10;DkNT4GsnA0E6EiU92/t/wEQ8FKai5Gkx5+F08shpigzQaaRNQJGmARnSj1AS7ONAXw68iJIus4hJ&#10;ASkESQpHI16vOx4imKhowvrk8O7i1LmxRj2jKUycTYREFsqPRZmhKXLzhkvFACw5mTQTVIZi84xY&#10;4tWqbFQk3YjT8V5Xe2vnqVMtZ8929CLPIQdg/ls7gYAzrR0t7TjhSRcy5GkLfygco2A6Orr6z7Z1&#10;IfnfPdWK1TADlwGhAScCP3K2rftMCxlWs7PP5QlEoCMgHCD1Q3EKuU3S2xOgBQUZ2+fykbshzpBZ&#10;nT3d/S7kPHQE1AQtyMgfJCTWRwam80V8OtyEgwkoC+gIFG0U8KDdYxU4Aqx4gqRbTRsZHKAARsRp&#10;PppiI0kGUygLhxGgg+NHMAPRAQo4VyWAidMdXe+caTnT1QNYQFOAEUlePN3Z/W5reyhFIcMFezhi&#10;55plwO5FBVyAmoDjwD6QhVHynCtIcUK3pFI11xypzi5MYoq6Ay7oaRngyCDhbUY4sAAmnNscfwmF&#10;t1z4q8jmLMsyDTK2gIJpNgcPYqUzcjzpkdXYxHTu1r2th093X314/PD5GjDx5PX68Y2JT35y5frd&#10;xQ8+vfzw2YXL1xcfPNktVJhcib5yfe3ug70HTy7eJbBYW78wmS9LKxtTm/vLtx4e33t64/r9493j&#10;zblzU8VmnpKTUlYxKpZWMsQMkKFIWY1ShQhHAROUIkNBmOVyplY3SmWJ9GehAxO8qoIUmAcglHRa&#10;gv03DTFtcroWs58To6EKWNKGwsEEywmZQr7SqGcrJb2Y0UqZdLOUG6vmJ2pGpWiUS5l6OduoQD/o&#10;uYyZy1h5YFU3LbNQyJVLhUq5WKuUcIh0TYHnSKUS4VAghFMFpAhCyUc1QcgZxkitNtFoTg0N76wS&#10;QbE4PgbTAUZAR2AGUEBgBqQAJhDwI2RYAxZoYslT2wxD+t3meY3nnbZVgAV5ooSDHmGACYb0T5HA&#10;OqZMmlQoDANjAkuSU2BtDEuQTE5QUkj3YCoYQgATyWAo5vPTsXjCfsyUtvuwIA4iGnf+FIAtK40v&#10;m6KpaDQai8VgQOA7GIoO+PyRUJizG58AE8lUyhfwuwYHQj63RsUny7nd+amDpZlzo/WqKQvxUDLk&#10;peNhkMKEBlPFVCoWCni9A0jQ7sHWDuhsX2dfqMcdcwWiroC7s6/tx6ffeefUO++dPn22va3TfsSr&#10;ret0S/vb25MOIOA3iLT2hty+MFjQ1tELNQFMOOFcm8AUUuK9060Ax49PnrGfp+hxGj4hw/vdfqLw&#10;yZUCMvooMIF5uAN8iq0USE92SHjUZ17RgAmnjaNz/4IRZHw60g/zYASS0LkqgSWOoEC6opJDjECY&#10;xCgG2weVsH0EZAUwAWq4AxHIGcDL5Q8DGcCEQw0QodvtdRpKnGrv/NHJ0629/a5QJM7xcBxQGVAW&#10;UBmUpBSqDT2TBylQ8cAIqJhB/Bg2KSJ2i0QEZsiSSPxEvpSuD5Ubw5WxySFgAjgoVrJGmggKhxH/&#10;HRP2PVEHEw4pHFj8FSCcsLJmGnoeZ60igRS5vFWp5oGJSMzFi+GxydyNO5v3H2+/eP/o4cv1159u&#10;P369fun62EdfHl+9Pf/q44u3H65fvbV85+GWZoXzFfbKjfU7D/Zevrl2fG319n3IkEvpHFMbMsZn&#10;Kue2pi7f3L129/DGg+OL13eXN+eNgsyZLOngt6CxOpdSaFaHiBBYTaZkEboACMjWarl6Q8nmeJx9&#10;pKW0QZpC2IICUyWbwToQEY6OcK56irqpGxkdxkmQUAvBC9TMQrmkgX61QrpWsJql7GglN15Vijmj&#10;Uso1Gtl6LVOr5hv14lCjUKtY+VwayLDIKE9Ap2GoViadtgxFlVkOUgeKPJJMxFLJOEulLEOvlYqT&#10;IyPNSrlaKMwMD0FNXFhemh0ecppglgzdCcyT5hJ2K8yMJAITMs9BRwATPE2RB8MoSqQoPp6QKRpq&#10;AqQAI5websh9ilgM64AUeJWJRFOBIPBBHscy0zlZLShaTlJ4ICAET0RAEPUHg24vjEY0EHK4EA0E&#10;I36IoEgiEKJCUUHAERJBD1XXcIgEEbAi/5LxhN/rAyZYiqZBiFgcp2UoGApi6WD/aD6zNT1+aXn+&#10;aGVufWJoOGsaOFcj4FGIh1nUZFGR4sn44OBAT2dnV2tH67tnOk62tr3X0n6qvbulp6e9r7O1p+VM&#10;BxjRBn/RNwgovHOSPKmFZEMNx0LM95KnTSLO4xXARIoRaE6C78CbHCkBLsCDwDz8+N0z+BMLySXM&#10;9u6/ee8M6R6qtdO+UvDD8N+gA7Q70ti5E4EPxofCd6Aaw2uE7B5oGVFBpjkqA6/aK5D2VJiCEdgO&#10;8hMbbIc5IvdKyHAe2FtgAhvBu0ANoAFKwYFCEOJEVDlZx0J8HL4PAIGPhu8AIyB2+nwBGIo4J0Ro&#10;tq23/3R7J2RFSpAEI01LCnjRA/OUpETTAiYgKKAmoBp8oeiA14/PhaLBR6c4EYGdx0sIckO0OVwZ&#10;Hqk1muV6o1SrF0vlLGk3mVZILxJORxJ2ZLLIkR8A8ZekeKsp/irSZKiitKqq8PjABEpoc6iaL5jA&#10;BM36R8azV2+s3Xlw4fnrS49ebbz6dPvRq7XDa6Pvf350+dbciw8Prt1dvnl/7dqdVUZyVZrS1Vsb&#10;dx7uPX99+ebdzYdPD27f266P6IIazFfEUkOfWxne2Fu6/ejyrYeXj27uLW/O6nkUR1EvqPDxKTGV&#10;4BOKpZuFrGTqjCxLhmkVKwhRTwMTCsyAlcGUEUTyhDhNa/kcSAE1geBNg9XJA6lmvpgv10q1hpXJ&#10;oRwmEikeVVrXFU21itl0KWvVi5nhUrpZkAs5s1rNNZpmGb6mXB4Zro2PVYebIEW2XNBMTVJFSBOK&#10;TXLw6xKEPpOkk/FkDC6dYShR5KEyIDeGm/XRoWYxh8+GNkpPNerrc7ObiwvTzUbVSgMWmIIRztUK&#10;OA4EZoAJSIm3IdqdW6fCYToccUjh6AhIBmACLwETmLKIaAx6IekPYIWCbhRQF0S5pBlFVYegSEGj&#10;YwdR6PzBkMcHoxEmDROiDJZ4/WG3L+YNRLAcdj8Rj1N4JQJNkclleVFIJLAojv9CAAqUeDTmPL3u&#10;crmwJB4OU6HA+sTolfWVa+dXDhemNyeGZ8uFsibrTFKi4jKTiiRi/kgYtbO9q7Ojo7Ors7f1dHvb&#10;2c4zJ9tPnmw9faajtaOvtx/VONHj8kUpNpJikNJ/8+P3Wrt6IMVxxve5vGehLvqhJsL2zc7BBMUZ&#10;VkHWLPz54/fOnm7paIHFAAjse6I/evfM2dauDiSoP4xU/PGpsyd+fBKpaN96IF3dQlCgjMOA9A56&#10;ITSQ81jnnVNnoSOI17DbJpEbjXYnlGCEc6HhrYIAJjCPreFVbA2YQAAT2E9ghVd0vN3hCIQD9sL+&#10;aD8MCDwO3IdDJXwu0IDAq4AIVgAIAIiUKGMKo+EOR4EMTjMQMYaDxAinaFbVgQkjW8CnYA8hGaCJ&#10;ICLwuZghXLCvU4DzFbneAAD/9ElEQVQXP8xT7AmIaCBgZnZ8bn5yZLQORpC726aMadpSzbTiBJaQ&#10;Rz//p4sRmP4vI01GMLMg4VGbDcMoFvPARLVWYLgoJ4QBsoNLi/AdT18ePnm99eazPaiJw2vjH315&#10;+drdxTefXr5ye/n+092V8w1acC2tNW4/2LsPx/Fg+96j7cfPD27cOV9pwF6Hxmdy2wdzcyvN8pA5&#10;NlvZv3z+4Yub955eu3b7cG1zoTFaKtYsK68hV6xcutqo5Usl3UxLig6zqKgmuXkvKoqqqziOghRL&#10;kT61HUykyyW9kNcKecEyE7JIa0pSEFlZM8hYboCQmoK5hlFPJOGsMjkrV8pVmtXqWL04XK6MjNTG&#10;JsrDo4XGUHGoCUYMz0zWJ0az1UKmlMvX8oV6IVMmrV31nJEuZHKVQqlRqY80hidGJmYnEY3hBhnt&#10;fqhOuuTOk1EkdYGTkglAYXVmeufcysxQswIto6nOtUwnoCawjvAfA3ZokpjWVLgJqIlUJAIEUKjk&#10;0RgYARBoDEs0BY1zmTweFnJ7oh4vUKJQdFZWMrKis7xGszAdBstBTQgUK4KjjKBwOGqKIWlJCGCQ&#10;IhgBHWxABLAFhNfvS9BUimUguRChSDgQDIZC4AoclX03MhD0QpL7A9AUIssBSSDg0bml45XF/ZnJ&#10;lVppuVZerJcnitmCIsjJmBCPekKBHo+na2CA1FvU4e4+GIjTrd2nWntPdvS/19F/utc7AGGdrxqF&#10;imxloRNakbdn2zANRJNIKvj8v3n3DBmtByV30Ac/ABkM9J1t7QQjzrZ1QUQ4mOhGtoVi5Mpln9u5&#10;3+E0cHQcB6o65gc82CoZJgdpDNHRO+BBgiHtkfMRu70ztAASHpoFCyEK8Okuu7f+tu4+MAKmA+Xa&#10;qeT40+mwG3yB78BnYxqIku6qoIOgSvBJ0A4QLAPeIHYNyICiARqcphzAzQ+NvuAgYUbC0RgnOLcz&#10;YDF43YS/8ETj/f4gVAajaFquIFlZSlZhhbCfCBDBadPhPOIB+YMl+DoOMigelidxIpEMAgFLy7Nb&#10;F9aXV+bGxpugRi5vZnPICNJY2QnM65aimJLjOxwW/F9gwspCTKRNE0lEBn7CiV4sZcsVCFhKM6hq&#10;Q907nLtxZ+P+4537z9aff3Th3vPV3cvDbz47vnx74dUngMXqvae7Q5OGoAUvHMzeeXx47+mlqzdX&#10;n708fPhk5/6jHUHxqmb44pWV/aOlg+OVpfWxUtOYXhq6dP3CrYdHj57duHX3aO9wfXF5gvSHRnq6&#10;Mgok5fKgl25YppHFTqlqGtUcEtnuuoEDIwIRHEsGUsIoFsAIJZdlDS3MMTGRT8kyMCybJmGnolFJ&#10;OuzH+e6TOD6TSecL2VKtXB2ulUcq1dGR0tAIGFFoEkyUhocqoyQy1YJRymgFMsaiklOFtEgehyrn&#10;8o1yZbheH202x4eHJkaGxofzlUKhUmgON8q1cqGUzxWyhsgL8ZicSo5VysDE9soy3EctYwENWCgm&#10;4ghnhrEH7AAmyPVLSSSPhLMsTIcIEx2LI4AJhxGYIUMnSxLURNjjibg9kBuk631FNeCpKQaYACMg&#10;JYAJ2WaEQPMOJlRejvhDYa8/GQhDTZCRfoKhuM+f8PnDkTDURCASBiPgPhKpZCAYIA9TeDyDA4OO&#10;74CUgMfiGbZaLM2Njs0NDV3bPH8wO7VULq5Ui0uV0nylOJqzMjzDhAJxP2pv35nOnjOdpLcF1OTT&#10;Zzvaugc6+zw9g8H2ft+proHTPe5OX9SV4hnFiLNij8t7sq3zx2daT7V1IYW6++2OYVByewY6IOu9&#10;QV7UJC0NsXDixLvvkOsRPcAEmQIiLl+/O9CCJITV70KRHxgkncd6bE9BbnxiBSgIRw5gBtmLNE6y&#10;Ij4I+YY0g93ASw5QMHWeGYOkhwDBTDTFIgz4z2yRE2TsTVtHdw/sw4Cnf8Dt9QOosUg0AdWFY9nV&#10;3Y/Aq2S40343ZsgAP53Yt16QBZACmKACIij7vJgUpIFQJCkpHS6POxrHDHAQhohIpBDBFB0XJEYz&#10;UrKK+YTdpApqAmhwAOHc8gC/QvEUvrIHBcBuu00LwglBSAET8wtT+wcX9va3Vs7NOz3cYeo8jmEP&#10;sgdtzosKy8O8GyJI4bAAM2/n/yrSEMr2P8DiP2QFTstIMhXUTbpS146urj56dvjizfH95xuPP9i6&#10;9XR5+3j41WdHx3cWXn929fqD87ef7JrFlJqNH15bvfXo4M6TixARr94/vnN/4+mLgwTdPTGTffjs&#10;4sbO1MUrq5euna+PZWqjmanF5tbB8p0Hx89e3H76/PaVa3vnN5Zm58ZUjXS+D2Bhd7KZAmRGsVBL&#10;m3mWXJjkWU5Ipmic4L5QOAKjbjemcDDBmToYAUGRFCX8EnAaNC9wvJCMpwIer6uvHyLc0EFS00LZ&#10;r+SLjWKhWjXzJYi6Qq1WajSsIg5oPlsrZap5lbQEk6SMTJpXpEUtb2YqhWKzWh6pl4frZcw0q6V6&#10;2cyls6Xc8PhIc7RZLBey+UwxkzZ4jgmHLFFYnpw42Fg/3Dh/bnqKtNHikcm2oAAm4rFUOERFIwL+&#10;hKDgOZVjZaCEojTgjyL97mKKEBMJJhyWaTKYPxONIqQkpbNCRlRMXpJTgAijM4LOilKSZSNJAaUp&#10;SUl2txFI3mQ8EYRGwH8BqINQLByLk8sWOILk4Y5AMBwMhhmaTiYSfp+nv7836HOH/J5I0BuP+Olk&#10;WGKTusSOlAsLw42V0dFzw8Ortcb52vBGY2RzZHwiXzQZzhBFHNhwLNw90NfV1Y8q3NnR12r3fH3q&#10;dFs/ymuMktQ0khNiAYU0FKeQk8ABlDmy90fvnXnndCvKOKoxFnb2DiI5ncuNcPiKmcWfJ1s6/uad&#10;U2fau07avUuCEU4jBUzP2JIeSh61HetjipxHDe8mA3YmABrMgxTYC6fUwwggILMoXoYEwKvkxkdL&#10;B2mCdeosdgwCxGPbB6yPGX8gDBx4faHunoHOLtK1sB1ujzcQCEbDEYIJfyACLjiM8HiDCJcnAD3l&#10;2BNoEzDCvu0aCyXpGMvj/Oz2+r3xJKbABALSnVa0OC+GKCaQpGK8CExQioZ5YAJEA9dACsgHIAMB&#10;cYGdd6yQc8MFwYjiiVLZQnUcnxja2d24fOUQU9R8p2ca3UClpZDbUbvHdYgpRqQElVPTsuM7IC4Q&#10;fwUIJ4AJoMEwdDAC/2RZYjnSSSMAV6potaZ+cLQENXHz7vmbD889+2jn/qv1vSsTH3517dqDlQ+/&#10;vHHr8eaVu+u87stWmcu31m4/3rv79ODR8/3Hz3ev3z730Wc34nTXnQfb95/s7x8tXtifu3lvF9Yj&#10;WxYrw8bYbHl9a/rW3f03H95/9OTq1et7128c5gtQ3zwvMBnICFMrFLKVajFt6QoZg4rjGDqVSkai&#10;UZzqEMxqxoLjACNEKyNmMkLGYtNmjPSvJ4qmzihSlE55wyGcvmc721Ec5bSuWKZZhC6okKhXs3az&#10;qkKjhiA3TevVylADM7lS0bDgemQEcJXJZ0qVYrVewRQsQOSxkWIOzhF0GB0fmZgax5/lKhn7vpgx&#10;2Xg0o0hjtcrc2MiV3Z3LO9sbC/ONXNbiedLFLk1L0ShpFhUOQXo4jSkwdVSG8yeYkobKYBmiO8Kh&#10;KLyG20OHwpAPBdXIq6YlqirF4dyRoVhZiVzLSfFclOJidh+cNC0wSP5YIEAEgtfnhckAKGLReCwS&#10;R/7FgvFEHKSKRMMxnOyRUCjg97pd/ZGANxkLcXRcEWlT43NpuZTVx6ql6UZtrlmfr9XmCuX5fHm+&#10;UJ4pVCoSPB5FxhbSVUiSfp+ns7Pv7JmOUydbOzr7+vs9p8+0D7gDDKqWoDqXD8ECeHiYeeQnrxj4&#10;80dI0K5esABmHmoCr7IS0dWACAJlE+BwriwCCu12Ry9QEGfJqBykRwkiBEgvVQO+UMwbjHb1u9/q&#10;/EFfCKzBBslNStIZRALbR0nHn5EEjf0BlQAgiAjswjunWjCFEgFfCFB8IWyzo3ewA9Kmq88RC05n&#10;/z29A5gZGPSCHWSE1mAU4eDDjS8YjAIcwVAMqgS2y8EE8hmehVR+0JRiQIpTXT2uSAzaAcIhkKJT&#10;EhnFBlNwwRtLABNSJidaWcxAJjgi4q3FABfwLeB9OuwOMrACI8pgR4rjTpChAMsZK6cPwVCPD41M&#10;DNeGqsVKCb8UkY7hiMvn7/d4PUAfTycVloJLTstSVlNyBgojZwhiWhINAewggAA+0pKZVQxM0xoi&#10;lyejsMuKEI1B6SWLZb05bC0sV2/cXb92e+nxC3iE5Qcvzj96dWH3aPSTr64fXp169v7+iw8PF9by&#10;lNg9uWBeub304Pn2g+c7j17u3n2yiXj25qKS9j97c3zrwdadh7t7lxbuPT6YX6nLRnR0KjcymS1W&#10;+cVztXsP9x8/u3zr7t69B5e3d1brjYKm8wjdFExLyBdVRKmQziHJJY5lUmS8bCqBY8ursmQa0BRK&#10;Lq+Xy0qhkFTVEI1s4yTLYDU5RCVc4UCvz93tGYwwKTGt84aq5qxcHVahlm9UMfN2Plsu5iolkKJQ&#10;LWcKeWDCvjOaLpZJtz21RrVSK4MFBKwmMWsOKeA4JqcmQArMAyJD9Uo5Z0n4rFQCpGgW80tTE7Ae&#10;Ny8ers3M1ODvWFajKMBCpVLggnO1QoL7SMBlkIdKnTumECMFTS3qWgZ+BOU+RC5tQmJkZaVkpgsa&#10;MCErKdgNTqN5neFNRjBQceK0EItjTTZOrnpGggGPPaIn3EQAsiEUJf1aePyeQa9vwB+CpghFUwkq&#10;6A/EozEqlQAw6FRMFdmcpYGHjWphqF4crhebAGk+W89ajXR6IpufzhUns4WyKMsx0kiUTaZYFiUu&#10;CUwgedrbelpau0LhBMvJHm/IH4pHE8yAy+9UePs6n/tUexeQkc6XkbFIadgByAeQAjPOcxBQHG5/&#10;GLkKufHj986ACDD2yHlbZoeIXrAvCjrgwBZABxAHmoL0W2W318ZCMAFbQ16Rq4kUeYAK6/cMeLAF&#10;TLHaj9877dABAUGBdyGwQbwL2ud0K6BHerNA8sPhABCgQ0dnTwcZHXUAzsLl9uMlBGCBeQR0BAwI&#10;GAFYgA7IZDKGQCd29YcWnG78BD9gojslk15dJStDKyqjQkoIUYb1xuPeGGyIbJYrCNLtq30ZAmLB&#10;oQMCqgR0wMaBHtgNXtYYQQ4nqBhNn8jmTWBC1njTggTQIXdz5byWNjlJ8oZIp1f4AVyBSBAuRVMo&#10;U6HTCgcdUUzrpYxaSEsZRTQl2X4MhBgQS9HBC9LgUklbqqKSIeoxpZlEMOSRZKpQUso15fyFsRt3&#10;1u4/2XxBiLB39e7c7cerl2/NffD55e2LI09e7wITnNov6IPbF8eef3Dx/rPtmw/OgxR3Hm88fXMw&#10;NmNs7I7ZjNi5cnP99oPdi1dWMkXGKjBbe7PL6yOVhtQc1VbWh27d3Xn28vqde0cPH9/Y3lmbmR1N&#10;W3KhZAAQpsXnCnKzXmhUi9mMochwyoQU8WQ8SqVQQVHL9FIp22jI+XyQYbxxnOxJSoaKE4EGTzSE&#10;CCRjmMfChIA0JYObZ6owFySyEAD/gQkEMFGsVvJOk4lyCVGpVRtD9XK5mE7DnJEGJqoqW5l0Bdqi&#10;UhofH52cHB8aamC+VquMDTdqUBmoxZEQomjqSLDZkeHj7Qs3Dg8O19cnKpWsKBZVNWO3tkL8cEUz&#10;HnMwATWBMDgWmHBulIAUMgU/QuscD0xkFdXkeAXfJpFM49vTjJpMWTRbEMQMw8qxOBUMASsUIODz&#10;4nTu7+sn4zHHEslYKgpMuLDUG/aEfUjEYISBW7YfJ9c1hWNpnqMNTSrmLTCiWStiCoqSx9g5WkzE&#10;lGS8qmqjVnY4ndNiScoXoCHtgiG3xzPg9bT1dbd2dJ881frOu2cGBn0ULUC4o6YHwgknmZHnCU70&#10;x1Pt/eQGIbjgXIzAqQsKgAjwERAaEBeo8D965xQA8c57Z/7mxyfbu8g6KVaUjQzSHphAncc2kfYA&#10;hN2EIeFg4h3SzUwbEhKIcWovoAB1gCBtkNx+57oDbMip1s4fvXcaKzuPjWKbeBcQhggnaAQMCPYn&#10;SRrBJoEAcAF06Oru6+374QIEoDDo8jkiAnSAuHCWEGR4SIfX/W4f1ESL3YMuNg6bEKEY4ohFuc8X&#10;EE1LsbKSaQEcSV6M0EyM4YKJVDgF9hvpUsUolGhZFTQTSgE77zTWeBv4E2jgsAK5D8JjBYKJSr1Q&#10;rhXSWQ28yBczRtZI5y1eEVlJHPD6nDFUo+QCicSlDTqt0obCW6hHGaOc04qWZGkcNmhfpFDI3RCV&#10;NMrKqLm8CUwwbDKRjPACDVhIMmuCKjmhVJWPr54DJp6/OXj54eGHX1y5dH36zuO1K7fnn72/t395&#10;4umbva2DoZTQNb1kPX61BxFx78mFWw82bj08D0w8fL4r6p67j3fuPdl9/OJo79L8o+dHzTFDzySm&#10;Fyq37u9dvrGxcn54ZMKsNZXN7ennr248enL97v2rV68dHl68sHJuZmyiOjwKkS8ZaTafQ33LlGD9&#10;TdUZJjuaiISR/KlEQuCljGVWKmI2G2JZfyLmj0dCqXhK4JI8G0xEUSvhPjzhYJJnEhzDyKKcNrSs&#10;ZRSyZikPUpCEaNYgJYiaqFXBiHK91hweAiDyxUIml4XOgq4WeNIVDTBhGhoYMjY6XK9VxsdGRkeG&#10;MDMy3Gw2asBEo1yoFrJMIkpFQnCKpbQxWi3PDg/BfTy+cePqzs7i6GhelrOyhPx3MOE4jrfBx6II&#10;kCKvKjlFJq0t7NEGyYCDAEGK4sIR2u+Dc0kzjIG3hCMZKlWXpZosmqkUFQgCE0w4EvZ63bDRA4MC&#10;ywks6Z+HiqXIgNneMBtlyEjj5CCR9lRpw8yk0yxDWlAydEIS7bFgNRFfmrQXTcaiAW/E56bDQZOm&#10;MwyPoAOw7H46lvD7/W3dnWe7u052drx76uy7/x/K/vNLci097wWrjymXPrz3Dh4IBBCIQHiX3lVW&#10;ZlZ677335auO6T7dzTa0raFEkRS1qMtL6lLUSLyzNGvNWjPzZ82zgea5HN35MrneQiEQCAQC2O9v&#10;Pw+wsffjtkc/eQy7AUa4fWHS0qG9+8un7aS32I4ei9sHHdNuc7b12FGlIxUdRvctYAQgAnBAZQAZ&#10;wEeXgQC8xMfbyPh6AUaEia6inofjACNQ8yO3gRuoD6gSuHRQ48unbVABMBTYGrE53iC2jBQCL+IU&#10;B68RTTImJjAlIsIAhHmNE2RBAJ6Q8SlOMr1MJJaEiUD+kwuTNtgNUNcLFmAJVAMAYRqQKDgFg2Po&#10;DgSWQE2Yj12Q2yKhKHaAuIOMyqsakt8VAshxRjUTGUw6Yw5qicAMMCHrRcxEaNbsaB9QcPnAuADC&#10;vBqKhUImK2fzrER62cZvTHHco+m5Fy8mh4dGe/uHmvAd9d5qva8OUnBp0eJy2r1eEAX6hM1kBT3P&#10;6lk2p4qFfLZWUavFdEHjVJlN84quZnXytGOhlKs3K5UquQiqF7I0g+omAjUxMNh8MTFYqWW1PEue&#10;EL3dOLuc//aHI5Dimx8Ozu9mPny3fXgx8fabzfsPq+++3VIK3tYwT7TD9weX98v37wkmMHP3bmNu&#10;pZnJB4CJD98dXd6tn9+sQkpIamj4ReH4Yvn2zd7d272D07m5pf5Wf2ZotLB7MH91s//67cX9w/nV&#10;9dH17cnu/srIWL3e1IZGKtVatljMVsq5fD6D8p6kY/FkJMEiF1MJgWXVjKTrQj5HK0oKaEjGAwCF&#10;yAuKnGBpvIxSSXfQL2UVRc8hMnkNGaAU85AVhWat1t9bH+irtBqIuoGJZn8fGFGqlGE6cjpSKE/6&#10;pBPIzUt8qFoqDrSaL8mQpIMIzPc16uPDQ4O9rZEBeMH6SH8rl5EklmoWdQiKoXqtv1x6OdC/vbhw&#10;tb9/srHRXyxCKUAvmFcfEKaIMHnBRSNMOCTEY3iJFSAx0hQtJlPkDkg8gXfpgJ/2eTPxWJ5J5ZLx&#10;bDRc4+jRnPJC1xpI8XCMh+8ASMPhkNcf8QegBrSMmk2rEtx+JMlGKIVO55WcirpIkKAmMmkZgiIa&#10;Cblddr/PHSIdZ/rj8VAiEaaoWCwWDAd9iWgozZHxR6hACJEMhOPBEJ2kguFop832tKf7mdXyvKO7&#10;s8v29FknuXjpDsDltwEhDje0gDsYabM6gIkELzGy6sLHaVSS5CYiLAaQgawmz1yQi5EhJDlwEDY6&#10;hnveZQFioNuxGrwD2EGuYlocwAFIYXX5QBmsCeKATlAH+C6kEEHGk+dYAdsHRFCJGpoigYC/wGcB&#10;CAAIK+Cr8RFTj2AaozhOUjAFJrCaw+XzAzrwKU5PN4yDw+3y+r2BcDRBUawQjCRgbvBWkuajcQqC&#10;AhABJogTiSaiSTqSoELGg1tQBOQOBeyDRAaOsBjd5GLGbHNpQoFoh5yOAD7AC7NfTLAAHzRkURik&#10;MKQTeZYEFjOt5syxabAEyoJgYn13YWV9dn5pavLVGHgxONY/ODbQP9LPSlynzWJ1uxgpndZy+AIh&#10;n+dhRgq6WqvmGvVMqcCpGUoSGJHLaNmMpspKWi/koKLLpKV2FpggI1UyCfMS6czsC0j9jJpcXhu7&#10;vts4vVr49ofDT9/vPXxYe/i4BpdxcjX1zc8P337eXN5qsbJtcaP14fv9k6u5hw9boMPVwwpmTq/n&#10;+Yy7McC/+bQHUmwfTEFQtAYzhSqztT91/bCFuLrfvLhZu7hem1vsByaGRovjE82bu+N3H65PzrZv&#10;70/gQRotrX+weHC0PL8wPjRUryCxSDf1DC9RFBNnJNLwAOaC1xQuqyKEXE7UVKAhGI8CE2ABpsBE&#10;KBHzRUL5Sgkg0Ktlc7mcy+ar5UK9Wu1tIor1arleAyZ6Bwf6BgfAiEKxUC6Xq9VqpVQs5ckDYsWc&#10;VtbzjUoZRAAgJsfHTEyYLwGL4b7W6EDv+FB/vaRn00Ihmylnlb5KqbdcrGnZvlIRsmL+xfj6q1cz&#10;UCOQKnIaXgNEwBREIMLB6N4KLOBjUfOCBV6SDnVDYQQTDovxaDoRyyRiOTpRYlMVNtkSmAldWWqW&#10;V/qqU/WamqTEaEKMJ5DSTAz6ISGgUiIjDyo5Ucnycl5Qa1l41npWydIpyu/1GVcxoy6Hw2rptlkt&#10;DrvV6bC64Qx87mDQF46Q/h8SiWha5BOhUNDlDnt9sVA4gioxGg/HEnav72mP5ZnN+ryzBwn91eO2&#10;L78mz1chzOraApfu9n7d3vW8xxZKMTFWcHgDCaOPWYIGp+fRF48fffkEjIA6MC4oEEBAPmAKKODd&#10;Z9iWF7LFidTFBhFPsDXjMgSqax+xLf4nbV2o/+FNeDlLqPHFYxAKjEBNC70AO4OPY+bJM/JUCNQE&#10;lkC2AB8p6BGODPOLKZ9WEcFoEpvCtxhyh+gCC7Zgdbh9IAOVgLXnRTGjxlIMud/pcJMHtCgOggJC&#10;A4GZOMWmjH79wQukMfYBmRyBUUukvNG4xet1RyIxljVbEiulkhcewnDQ6XyeVcjACEmRjJUJHJjN&#10;q7ARaAoQJ2UM/8XLKhwHLUjYMtgXo5gYRT06utjcO1xb35pfXJmemBqemBnrH+kbfjEoZASLy273&#10;AhNiOqeJuZyQy4t6IV0qQ4fn6nU+qyV4IcFx5GHKbDYNc5+W1Kyq63omkxFENpdXYDQEkc5q6Xqj&#10;0OotFkowRNTR6eLZ1dL1/co3Pzv49P3u3buVjz/dQbz+tPGrP7neP32RLQUbg+zF/cK7b3ZMOly/&#10;Xr19uw5NMb1Q4zOe5c0hSImzm+XXH/YhHFjJMzlbBx0gK95/c3J5t3HzsP3wdm9je3J1Y2Jsol6s&#10;SLPz4wdH68ur01c3B6sbr2pNdWn1xdXdztXN7u7e0tiL3lIlgyqYjNWfpqWsmNFVJG62UpTyGpdV&#10;SP93OY0SOKAhxbN8Jg0cQEqQQYZSCQCi1Khp4KYsxRlKUCS1kNNKerFeKTWMJlWNWmugd2R8ZGCo&#10;n1ykrJabzQYCCqKU06q6XsxmixoZ/2oIwqGvb3J0dGxgYLS/f3xoENOhVmuoD7zoH4IWMa5Q8FRC&#10;V2VYD8iKhp6Dg4BAKKSlzfm5tZlX4MUL2BVIFZ4DDgAIvAWvgXXw0gwwArxIGQ+Dp0IhzKssXUmL&#10;TUVqynx/hh/Ly4ut8u54/8n0yNmr0d3JCTgCKRIXo/F0inTtr8BuMJwmZaq5UrNYa+Qrda3cW6gX&#10;cwWTEQ6b3eVwInq6eyyWHqvVYiX/eiyY2KwOJ3LDDfnv8bkj0bDbiVl3NBSNRWLBYMTrCwbjSXck&#10;9tRi/bqb9Bz1rK37C6N9VEe3/asn7ViCgBz4qq3zcWdPj8cXTNGucLTduCRB7j4aNyMeffX0J4+f&#10;f4lEN1IXZh7IcAcinRbHF18/A0FI+wirE+uAGpAbEBFgBLlg2dFjc/tNCQBS9Dg8EBdIeGQ4PAWs&#10;BLwGpl/BjEAdGFgBQTqha4ztI/eQeEhgsAm7YeIJssW8fwlFAw9iJ91zk+GFcSAwBRFoVFMcQQDw&#10;YTUG+8A8SmQiyUBQkCYpcSrJkK7ezZEEkcn4IpgFm9cPuxFMUr5oJCWgokK1U86gXgcXeJ7LZERV&#10;xUyUovhMBoGXIIKhFETsJzBh3hMFIyRFg4thxDRnjG+MbwHRH51cbR6dba1tzq5tzU6+GlnenKv3&#10;VRr9tVK9FE5GfBE/JbBiNpPWNT6H0NPFslZvZErlBC9CuiThaXO6TIanVCQZfFAADdKAn04CE2pW&#10;SstcVhP1YjpfEIGJ3oHc7cP20dncu0+7H77defd56/XHtc8/7L35vAFB8bNfnw6/VNI5z+rOwOtP&#10;W2+/2fvw3eHx5SzsxsOHnY29Mb2aHJ7I3bzZQJxcLv3sD26LNUavUHvHMxe3a4dn828/HYEX5zdr&#10;O4evFtdGj85WZhZGqk11aLTxan5samZoa2+h0ZcbGitf3+9d3++8+XD65v3Z4cnq9Mxgua5kNFbO&#10;8XolV2wUqr21UqumlgtSPisXdUFVkixOfDJGhsukMI3TVIKhk5D0ei5byEtqhhGFFMdAXpGnQtU0&#10;REKhWizVy43+5tDo4PDoUKNVL5bIRcoW1IeeE1kmK0lgBKaIVqVi0gEBWEwMD0+Pj2P+xdDQ6EDf&#10;+PBAb73S16hCSiTCAWCiXsxDUCDyqI5jUeBguF6bGx8DLGBDFl9OQGWAFKADGIEZc4qA3TAxATWR&#10;DIfpSBgvdUloqPKAro6VspOV3MpA9Xh69G5l+vXazOvVV2cLcy1FyzN8nhcLabms5up6sa/eGKi3&#10;hhv9A5VmhTwMm8nSsgBD6w+AEXarDVNI0q6urh5LD1BhxSuICoSd9AthcdisbuSINxgJ220OB4S1&#10;1+/xBODALfDqvqDF43/cbfmio4vcX3zW+fXTjmftRNWTrO60fNXe9aSz54vn7U8tNnsg5E9SHU53&#10;m8XuIZ3HepCfiEdfP/vqWQcSFQkMCiDVkcaPn3V8ZYx/AzTAegATIALWQeanOAkVvkkKZDIkA0QB&#10;eAR8IIvgX4AJ0AEYwnJ8y9dP27982ga7gb1CYAmCXA0x+sIGOMhbhhgBaDBFAD20ICPbIUAcHtKQ&#10;3B+OIaARksaz28hMcqWA9IUZwnL4A+wZGBEMxaIQRPGU+VgKPg7iIMm9oagrGPZEYv54EnaOTadJ&#10;vwe5nERYIDHi77tZAiMCUWhh0egsWmHTGTgOokRgYeBtZAIOOBHsD5aTSw1pBbtkrJN6tHu6sHu4&#10;PLs4trEzN7swfnS+XWqgjlOn5ifUokr6EuQpVualvApMCPliplTJ1ZuSXowygBOLredLVSWblzMq&#10;jKqioLSTR5kZljIxkVF4vSDXGtlaQ63W5Zn5gbcfDw5PX333w8nD+/WH92vvv9369DOCiW9/cXj/&#10;YQ1SYvCFfPN25eRq/vXH7du3m7tHUxd3K7dvNgfGVEUPL64N3r3dgYhAwHQEYx3zKwPvPh9t7E5A&#10;XIAX5zer5r2P44vls6uN1oCe0ajRieb88ou5pXG8LFTEydnWm4/Hbz4evflw+Om7y3efzo/P1yZn&#10;+vSKlC2K1d5SubdUaiIq2bIuZDNKSRcUOcUyCZqKJOKBSBinDPOkSTLHylkVIchp0te2wAOslMCA&#10;FIqeLdZKlWa13lsHIKAjytVSsahXq3Ac5Yws8TRlPp2Zk2UEZMVAowHt0FerAROgw8uREcACM/2N&#10;2nB/q14uNKulgqb43Q4uFQcvGuVCq1QAJthYREol4DUg2ib6+xYmXuwsL+2vra6+msYSkMIMoMTk&#10;hakson4/IhUK8LFIOpXIJGMaHZtulTfG+o9nxy8XX94uT92vTN8tTR6+mnpRa040+172Dw7h1xQr&#10;jWK5XiLDuZS1IhgpxOikL5r0RBOhaMjnN1sOet0eu93egz/ICYvV4XLZXcgNJFLYHfA7/F5/NJJk&#10;WVoQrHZHt9XWY7W3d1k6um3I0g6r3aBAx5cd3Y+NB70RyG0ERAQUxJdtnU97rAgwIsxwcUFyBMMW&#10;N7k5ikRFMlvJqHykYzhkJpwFEhv5iex91tZF7Aa+xrjAieWo3pEqMCNCRgNKkMzddjckAPwL1jGb&#10;aUN3QDs8ft75LyN0UOQWrNE+AoAwNQVSF5iAmkDg5aOvn+J7YEacxhOcUCgAUMToyRIVtc3oeh/f&#10;6zeevApE45AGYAQ2i+XmDQhCimDU54cbI3c9QAoAAmak2+bEFOtD4GBPfNG4Oxx1BsPwxZC6oqpA&#10;2ELwUjzAx0L/IkLxqCcUiDM05lGYZS0PBQFMYE+ABhgQhoxKIxDokPHKyEWKaIrsG1ETR1erm7uz&#10;03ODKxuTi6svrx6OcqW0Xs1u7K2MTA6RbmnTTEpISfmMmM9lSrV8vZWrNei04onEcUCVfFErlLNa&#10;IaNkZVlJpzOSkBY4EUpHzgggRi4vQ0rkdL7WUIoV7uxy9fp+4/J2+dufnbz+sPn+m53XHzfefrN5&#10;+TD/7S+OhiYUMes6u124uF8yL1geX86dXi/BYqxsDfMZb2sws38y+/bj4ebey29/uJS1MOIKG7xb&#10;v32zfXq1fHg2d3m/enazAkzcvztY3ZxE5g+NVQdHq2AEaJgvCXI2vrQxfv2wfXyx9PrjwTc/u7x7&#10;u4+V794eLG5MVns1/Pz6YEUra2pBhftgJF4p5uUcPHiGT0ugAzARjgP/DLgQp1JKTsvq+R9JAUzQ&#10;AsPLgqqrxRryqVyuwnDltZxSrZV0XSvoWrGQA1tIk2pBMLuEAF91RWmUSv31em+1OtzbC2WBACmA&#10;ib5mfbC/2ahC35RNTEBQqBLfV6/0AhyZtJCMI7ICp6eliqoMVMrTw0Mrr6bX52YXJ19iHrDAcvMK&#10;BXQEF42wkTBLLjGHUuEgFw2nU7EsvAybWh7t25+duFiduVp5dbk4dTX/8mJ2/HBmamn0xfzI+Fiz&#10;F2pCMIYOJI+QRxNsgmajqZg3FHb4UVpRMwITPpfb5/EiIBLgNcjon3aHw+N1epGZUUoQmbQcRZEV&#10;BVnTUPV1WmxPjaaQqPyftKFytnTZPSDCo8cgghUvv37W+eXT9q+fdwIZXz3vhJT4uqMbXAikaPKY&#10;EC/SGdRkeihBm5U2Pot8htRHugIcNqP5I0AQilNdRt9T+C4gw0wVwALpms7qql4ilzZiKfDF9DUA&#10;BOml6idfk+kXj8EviBRsCtuEWIAB+RETWBlLzIuXPQ43VAbewkIsgcCBmgAm2rqs2IuU0YIDFHAa&#10;1w4RQAM+gvw0mnuS9p3ABIIoC7efyCxfKBxJABNmK0z4EewwBA6SnMAlFIHpACZogYeqRVA8i5KJ&#10;SDFMytC8kUQM5RYVGyeJaj6n5AsmFzCVVEgP8kQ55An2BPsATEDGYB5mrcfpfHR2v769P7u8MTGz&#10;MLyyMXV2syuqqQmI84Pltb3llZ3lUqNIp2k6w2RQjVUa+XozUyzHedEbAfxSFAcM6VquACkhCBJ0&#10;BJw7QuB5QWThOASRUrJsXgc6/LMLfTcPW/vH07ev116/33rzYev8Zu7TT/fuP6zevF2eX2tkdN/M&#10;Uh0i4vx28eRqDnR4+3kfdmP/9FW+kswW4gurgxe3668/HHz87mxpfTiS7F7eGLm8W4PcwGqnV4vn&#10;t8vXr9fPblcOL5d/9ps3Y9PNfFVa3ZkZGKstrk9Nzg+xcrjUkvfPl05uVg8u5g8vFt58PHj7zeHD&#10;p8PT2/XbdwdDEzW9qixvzveP9aZzaT5DRAEEtarnc8UCUlzMEFmBQ8/wHKAAWZEHBGqoVosyKC4K&#10;NI96iZZUUStmS9VCpVYsVwulio6ZeqOcz6s5LVPQs6ViLiunM4KgSqLM8yJDQ4YVNa1ZrfTVa4O9&#10;reG+vqG+3vHhobGhwf5WY4A0oSi3GpWSrkUC3ljIn+bogWatUdLzGcnsnzLD4kSRhlV5UajntNFm&#10;Y37ixdbC/MHaKgLKAkKjoefxLmABTMRD/qjXHfd7gAmVSekiW1eF9ZfDx0uvrtYXr1bnLpZenc2/&#10;PJkZXxsfnR4YGmu0wIio1+ey2f1ON2q3ZDRO+gWNpeL+SMwTJj29R+NJcgUyEvQHPC633U56mnO4&#10;PFany+7x2YGJSJzLqJl8kUrLtCynNZTRbHuPFYB43EYo8KzTanMFgnGmy+b+8knX4zbr8y4b0h6Y&#10;MNbp+rq966uOrna7C4BglGxCTAcohlE1vdWX4ESsCZqAEape5uUsXpoXJgAIYAIaweL0msSBxEBV&#10;B2kAXsAm5HC2qk34jkAk8bStE2j4CfEsZLAvM+GR58h2bAHqABz54gl5uhzgAAgAJnwFMAFe4C0s&#10;waegLGBP8BaWIOHxdViOVDSlvukv4DsQ8ESgg9lK+pnRsQ0YQWRCOOb1k6ZWsBvQrnAf5hNlwWiC&#10;k8gwNKYY8UZiwSQVQ+qlpYyWTasKRG40mUAkaRpoILUXhxNFkXHlMjJKsjmGNhiRzuZVvQhbYGIC&#10;jICgSDCk1XaH0a9vIBaDmlhcWh9dWB2Zmu1D3buyNc3KkbWduY29hYOL7c3Dtfn12Xw1F0gFtGop&#10;W6mJ+QKv5thMNgkPQ2xSVM5kVVXLZBSBFzgGYoVDABO8wEhplmaiHB9RsqmMGrm6Wz+9XLy4Wb57&#10;s37/duPh3ebl7eKHb/duyVXMfTCiNSR++O7g+HL2+vXqwwfSMuLzz06vX2/U+yCKAhPTtbPrVTiL&#10;ncMZaAdW8hSq9JsPB0AD1gQdoCNOrhYu71dOb1Zu3x9cvt4pt+T+scrZ7W65mT04Xx9+2QglbSNT&#10;lYuHzd2zmcOr+f2LmbP7pfOHlXffHV292fr0w2X/eGF4ovn28+3O4cbgWH+2kNWKOSkra4VctV6r&#10;NeAdirJxvVaQRIZjw9GIXiyUq5WcnseSJEXG2+JlTtWVErjQrDRaVUSzVa1Bo1ewrqbnVWCiXMrn&#10;1EzGeO5bYGjSyV0ijpeVgt5brw20mggIiNHBAURvs9bbqjUblVYTfkVnkrFEJChxdKtaKuez2bQg&#10;ocKIRWSGUtjfPy0KcwEP0iroL/r7ZsdGzYAZMZ9GR2BmanTo1djw/Mvx9dlX20uzu4uz23OTy+ND&#10;G9Mv9ucnD+enjxemD2cnt1+OTLbq1YyKX0iFws6eHnuPJeDxUqS7Ohh6loqlSN3nDbMRWktn8igR&#10;aSkajhhqwglIGJjw2L0Bq8fvCkVTErRWjpZklKIEL0Zott1ig8V4Sh6vgMm3eoJxWlCd3ujTdvuT&#10;NltbF7lASAABNYGk7ez5urPb6gvAa/iTlDeeBCbYbA5h9wWRqND20BE4Z6gPf/L4ObyAx7jQAExA&#10;OEBNwLZgU1byZCfSldywxLvASrZQBjBAhKdtXZ2kZZQfTLFjn4324EAPdAFWJjdE2rqgFzAFAvAt&#10;WAFf4fAETCgAB1gHSwAiKIi2Tgt4hO+Cc8FCiBGwEirAG47a3N4Oq+NZl6XdYrcBAd4A5rEkGE+l&#10;eNETioajSTAimUJepeMJGowAKUKxJHQEOGJcO2ASLBlDXymWQQGoWsje/wMTDA1GQEFgCcSFaZPB&#10;EVYiT3mRa5ZqTshksR1sEPLEvCyKbQJhwFwonqQE4dHJzTIqZNTMqKiv7jfzNa7Sq968PYT8fvf9&#10;zeru3NHVzvLO3MulF6yC08mwGUXO61wmE0mRa3iyqhIXIyFrRFFgRZ7JiDwp+mlRzkgsl2C5SKEk&#10;zS0OXt6snV0tvvu09/bjDuzG3Zu1k4tZwOL+3ToYMbNcXdrohcvY2Bu9uFuGjrh5s/Hp+5Pji0XY&#10;it4h9eJ2zeh1Yv/0avXd52NW8k7NNe7e7p5dLb/9fHD7dhOf3T58AQ1ycbd0/2Fv93RBKVDjr1qn&#10;Nztzqy+Wt6Y3DxZijDtXZY+vl3dOZ05uFwGI0/uFo5tXd5839i6nLt6uvv580DuqzSyP3Lw5fffN&#10;/c2by8W1+ayuyJoMaSah5svnzCYPmAEsgMN0BmYL/kqkIO0o0mENjFexnG/21QaH+4ZG+vsHW719&#10;9VZvbXi4rwb3QXSEVtKzOtCjyKS7XIaiqGQiHo2Eg8lETBL5cqlQr1XM5phDQwOI/v6m8RxZo6+3&#10;DlJoWRlqArCAB2lU8G1ZReS4VDzNUDKVytDUjxcsgQyEeVUCIgK+o69UhMqArEC8GGy9GGy+GGgO&#10;N8oVwCYBQ+xI+t2pgJePhgoCN1qtTA/0T/X39RcLeVHS5UxG4JNRohTIo1/k8XAyMiC0YlpIo8Th&#10;l7UqtWalnFfJYKJOp9Nmc1gQDjdywBOOO0NRRzDiTzCBJOuPJlF/ImmRUe1Wx3OLvcPqdvgiVmcg&#10;HOdZMecLpLz+pM+f6rKQ3Ot2uM2R78ACi9ff6fL0eP1dHp8nlgAsEK5IDBhCNiI5DXsfR1bb3D4k&#10;Lap6JCqkfrfNBdyYiuM5aYYZxEIgAMjotrshFrAyqlME3iJXNCIJs5U32azRdAIKxbxLCr0AeOFT&#10;5hVNqBJkF+bxc5BgUBxYiC1jOYwMsg4EwQYhW5y+kNl/DCMrQOQXz9sfPX3+3GJ73Nlt8wW80bjZ&#10;/RSUGXwE/AfElR0ECkbdngDpaKcL7CIXL5DbrJSBHBAUjVOy6XwBOAAIoBoACEABjKA5DkswE45F&#10;PQF/MBrBW1AcULnmZ0EK7DZ+r0haUqQpXsRLyAroGnLpJEHRovjo4Hxh+2BqZXN0fecFsi6tRV7O&#10;I7U2tw7n3353vX4wf3C5uXG4dHizp9XyISqFYGUpnVVZ1JwAFc/SLCWKHIp7WuJlicvKYjYjKlhH&#10;FsjwHAo9uzDy8PYA+fzu0/7Hb/fPb+Zff9g4vnh1ebsE9/H+273NgxG1EESGI3aPX0IUvPvm4O7d&#10;1vtvjpoDGa2YODide3i/d3m3+frD0cP7w6Pz5WKNvYQ2ASM+HZ5cLd682by8XwYmLh+WP3y/d3Kz&#10;1Duml/syW0fzk4tDkwtD7396Wx3IBZLW6ZXB+88H+1dzd5+3L96unL9dPLyduv20dnQ78/6Hw/XD&#10;F2o5sb43c//h/OHD9dn10frOWqVeUjXZHCUTOAC1szkNpMAUdAQpgAb4dATEBZBRqhSafdWB4dbw&#10;WP/gSG+rt2q2SR0fHxzob+RzmUIuU9LhY0hzEyktUsALDW2Yihl9RVJ0KpfPliulRhNwaQ4NDw0M&#10;9pOnP3rrffAdzWqjXgZrQgFPMhpqVkmj8HpJN/owT0gMlaZIm4gfL1Vixgy8xPTHC5mkR0mGltmk&#10;zCQQaSpOR/wBW4+j/XnU7YzDifg8Sb9fiMcAHWwQn4KrzMsZaJ9Q0O9yudxud1dPd7elx+XyRMJR&#10;8ugX8iGcNHq7i0X8PrvFarFYurt7urp7eiD73T53OGbzh7pdfosv3OMLWTwBpGWP3Y1K2+oJWFzQ&#10;GqFQkgtGWUbQWEGzO8J2OyL4rIM8lA3QOPwhdygaSBAoOILhNruz3e7EPEhhwe4bI9mAEaZGgEBg&#10;JcUOb2802UaqI6CiTcfxtKMHmEDCgSbIXvMhUewJuZ0ZTWILCAgHfAS1LqbIdqQ9FEq50YePfP2s&#10;A4zAXmHLWC3JCMh/TIEJgIY83GUEMg0BrGAeGwdowAhMExzcplZs9ko5HYCAjep0uJ51W2Af4iwf&#10;YzhPOOoKRXz4XQ738zYyALLHF4bZAGuwKXcwGqN5SkSy6VK+SMuqOao+n04nGSaACicaxUyKZWme&#10;5ySJ4nBUIW2CSQaHREmrqqhkyVMbaYUR0nGKhTxJMjzoAC/Dkj4myLPk2G1YySTLP4KA3zuZXt8d&#10;2zmcOjybl7TI6u7E1tHs4cXa2f3OxuHC/sXGys7s5snKi/kX8B2skmZlkZeh3/D1fDanEkxInJwW&#10;ZIk3WiSJCDUjcTyj5dKvZkaOz0hjp+v7jc/fH1/dL775uHXzevnsevbtx933nwk1Ss1kvhI/upg5&#10;PH/1/tuD/VNMDz98d7y4NkTxzrnl/refji7vNu7e7r37fHr7Zq/akhfXho3GVJvf/HC2dTBx9bB2&#10;eD4Dt3L1sPz2m52pxYZSopa2J2dWRxe3pupD+tH1VpR1q2Xm5Hb9+v3O+eu1+2+2r96v3gAQd9Mn&#10;DzOX75a++dVp34SSEJ1Xr/c//vTu6uH44vZk/2i7f6glyXySSgIHP2ICakLJqngZS5DnSuPJhKEj&#10;5FKl3NvfBCOGRvtMTDRaZTBCzvBNoyf+Ql7RNRmYwDSnKZIsAkAMiC9ymInGI7FENKPKxXKh0ar3&#10;D/YNjw5h2tvXbDQrzVatWi0iYFhCQS98RymfbdbK1UIuzdFsMiaxlMKRFpYAgakjkOSmmkCqp0kn&#10;+gmzdaZ5IVNIRkhHckZQYV/M4wrYLM6ONp+lJ2C3Buy2iNvNhCPpFD6LoGQUu0Tc43Lgz+31mJhw&#10;wHcHQj5f0G519LRbLKQXyq6eDjK2d1d3N2Y7u3q6jP4RbNAOdvezHlub1dVmc2EedbjTH4LADqc4&#10;byTpDMaCCSac5GK0GIjQz9ptj592f/W488unXZ12jysU90RTvhgVpoWEkInxcofd02ZxQpgEklwX&#10;alqrC84F+WRcqJclVUPFCC6Qy/WBSIx0JMN2Wh1fPGl/2mF53mPrdnpcqK79QYj85z1Wi9vngXOK&#10;xMgTIvEUhEmHzWn3BaB6YDeM+6OSqOSwEeQqrA1IAdZAreBbUqwIdkBEmNcyYUOQzD8aEMIRVsQ+&#10;ACtQ9dD2gpxtDY6goEARtHWTBhfYDqr0WIpBogJMyFhPEPvM2t3Bp22W5112XzgZp0V3KGH3RXAc&#10;8PMZNc9k9ZSaCwtpZzzlIaOHZymO9wZDxu3d3w92KykqxXK+UNgfjnBSWsnlsZDiIP9yZmMNYAKq&#10;IZqkXb4gJ8rkiS+Q17hu4g/H8Najzd1pYGLnaPLwfHZqrp4tp7aPZ9b3p8/uNndOl7aOF7aOl9YO&#10;5uc2p+Y25kZfTdaH+kvNqpxTKB7mT6i3qhxPp2Uebj2T5uAzVMyTGV6WhZHRvrOLnbPLzYPjuQ/f&#10;HIELZ1ezP/3lGaY3Dyvf/PTk7Gp+YFTOV2IrW4NgxPnNIuzG+c3ytz+/OL1ekrVIvU+6ewuTsg+l&#10;8/B+H2piZnGAlfynVyvHF0s//Oru/HYZsbk/dvWwcno9d/tu9eB8SqskhiYr28cLLxcGds9WXy4M&#10;jUy3nKGOycWB198e75zN3nwEI9ZuPq5ff1i++rB4/XH55GH2/M1SeYAV8+G7D4e3704295cePtyc&#10;XR4Nj/aLaU6QeBMQCFXLghGQEjTDRGOxFE2xYKacLpSKfQNI7P6RkdboSO/Ei8GpqZGxEcgJLSMz&#10;AGy9qldKOT2XKerZXDZDHuiQpRSdQqmGVWE5BoIiGgun02KxmO/tbQwO9I2NDg4N9fW1avVqoVEv&#10;1SqFRrVULubCAU806INRgOmoFfU0y9CxqNnNhCZwGUNWpKmUTFNQDWk6JSTifCLGxaN8PIYw74yI&#10;DIoSCz4xpEvLaBB1qdXl6LY7um12Y+hLvCR359x+j8sbCIRRany+kM3u7O6xO5EJPXaH8URjIBDB&#10;covVYYHetjk7eqzQxghy86K9y9DJPc87e9q7LZgibC4vSiH0RbfTbY40I2Zz0Ngdxpj6nkisjVSw&#10;nV88efboq8ePvn7ydYfV4on6E0IwJfniPKZJMcdkip4I4w7TMU7Fkk5n8Mvn1i+etfsjEU6W4agR&#10;bn8ImIDZNm5h0qjJn7T3PGm3tPc4OqxOKHxU1/jGLocL89D54RQdhOCPJ1G3f9XW8cWz58CHk/QT&#10;Sa5KYCO+UAwCxLwwQTDR3k1aUxrSAy4DB8x0HMh58OKZ0e7boAbpvx+YQKA2FzJavgy72CtkskRr&#10;uH2AAtAAC5A0usaDtYGngOwHRNy+SI/NS55oBz0pwRmIOfzRYIqjZI3XinFJ8SRpSyiKCLCAjwY0&#10;RJNQN+TKMgKMABdiKQqYiKcoAIIRRAMfad6QEgiwCQFeAAoswMGJQAPmEWbn4I/Wt15uH74EI06u&#10;Fhr9Uqkp7JzMghQ37/b3L1b3zldW92ZPbneX9+amlycn5qbGpl6MT7/oHx1UdSgWVtHSYprc0ZBl&#10;Pi3BjrAZojZozPcPNTZ3lg9O1g5PV67vtx8+7D28275/B+Owc3a98Pr91unlQu+gpFcTc+ut63fr&#10;5/dL1+T5rvXvfnH+5tNutcWp+cgh7Ma73fu3Ox8+H7/5eLB9NCXr0Vq/ePGwfvtu++03h1dv1g8u&#10;5vdOX53drhxfLZ7fr/aNKHpDWNqdmVwc2T5ZWdyenlufiPMeJhO4eNg4vlk6vlm8e795827t7bfb&#10;+MbXH/Yublfffj5YXB9i0s7JudrV283z+43T2/XXn8+uXh/MrLyQdU7McVolW2mV80VoeZ5J0gIq&#10;HUaO+eMCKgfS63y22ir3jrYmx1oLA5W18d7LtVefzrfv95cWx+pNjc3xMV2mm/VSQdcKRd0YDSuf&#10;TqdZluV5qMU0pqlkPB6LwMFVCrmBVn2or/ViuH9s0Hi4v6r31orNSqFVLZbyatjnivg9GYFtlIsI&#10;meOoaFSk6TSsBEOJqQQCdMiwNPQFlgAKwAQTDVNhCIcgZthYhKcFJsmSSLDJaCrkDbusbkeP09Zl&#10;t3baEE6Ly2P3+lx+t9tnNvKBPe6xOLq6yWC4KHjhCOlbBcvNp5iADJREFCxURJAP8BrQEd1Wh9lL&#10;Alli9OZGHhMLx3ocbpML8OdyvhBMUoQOHV09Ls+XbR2gw6Mvv/7J46dfPGt7iv3xEkxEGDmQFP0J&#10;PilqVDof4xTMpKScJ0I/t3qfWTxdDneK5wVF8YZCTp8PHh57gqyDBEBtjxwGJnrsXqsr4PCHwQV8&#10;Kfy/eUUgTNHARIIXe9zep109jzu6gCrMwOyADmAERDi2AK8BTHz1rJ1cK+2yeoy+rXEwYKCwAqiB&#10;edAVdAA1QAF8xMQEvAycAKwQTYbtykHzm1cBMDXDvN0AnY+Pg26mDnLBoNm8dtixOHluBmoCv4dK&#10;q4JW4LK6P8X0+IOdkGn+IARFRsuRLl0NRkBQgA5qLp8vlbEkkkjSvGBCBO9CFRuNPkVgwmSBrOYI&#10;LDgxTjGRRCpqjEWEnVRyhUcrG6+2j1cPLzY2jxaVIjc+27txOLt9Mn/xemd1b2rvfHVycfjuw9nC&#10;xvTaztLe4dbswtTUzIvp2Qnoak3PIFHUXDqRwmYjvERaeaYVPpMVc+X00fX64dXa5uHs/vnS4eXy&#10;7un820+H5zerF7dr9+92js/n6718rhhb2Bw4fr1w8mYRFuD2w/rrb3a+/+X54LgiyO6NndGHt5u3&#10;9+vvPuy9fb97+3qj/4UiaL6l7cHbD9v3n/ZO75YfPu1tH7/aOZkhCLhemV7qK9S5ycXB+a1XS7uz&#10;W6er85tTh5cbgaR1aKr0/vvTld3R15/3jGadm+d38/fvtm7ut6BTTq+W85VErpzYPZ66frd1+ZqQ&#10;4ubdwcX97trunFaRlKKUr+aK9YKiZcwHzlFbARNUhBJoTpWl/v7GyFh/70BlvK+4/bL/3cHqb99d&#10;/OGnq++uds5WJ1cmWq08nxViA73VZqNaqZZVjXTcY2ICf4IgYErD2qQSGVmqFvP9rfpgb3N8qG90&#10;oDXcV++rl1rVQr2Ur5f0Yk6JBjzxkF8RuUa50KwUMzxPx2ICBUCkxGRShK1IQUoAGYzCsgrHpmny&#10;Fkc6xQQpwpgy0YjxDHgSYTYpDQciTpvH2uOwdNl7Om0IWBAP3LuH6IW0nE0kGeNpRdKHCmbiCRoq&#10;GeCwIR+cXpfbD5RU6q1CpQ6vixQFEcjFS7IuaX1sNgoCMlCvoQ5ut9gAIiLyUdXICtz48x4LGAFZ&#10;ganRS107cpW4A3iTUDJEiXFeCdOiN8YkxSyV1iJMGi+x3B1OWX1hZzAeStJsOh2j6W6Ho8tut3t8&#10;qJZRPyOTUdsDTHABSDkI+BjDU5IcY3l3OEquaETj+N5QioJ1tHr9RGhE465QGMggtsi4WoHqHcn/&#10;+HknMAGlgA1CNcBQQGjAXwAHWAJGYCHmoSMIXAw22UgTDqh6BgFaeUOk6RR2DDIHmIBkwJahKeBH&#10;gIluu+uLJ88ft3WaOsh84BW7jU/BN0VoDjU+I6usqqVkxRWNd3t81kDIEgj1BIJqXgcpQAEgnFzz&#10;TKZIj9B6gZMk1GWQEuBFOJ7ACmlVAwUQgAUwkWIFczCRJMOTp0WiWIeD+8gVysVa89H4ZP/c2tTy&#10;9uzCxlS+Ls+uje2eLW4ezR5drx3frB9db0BNbB4uvVoeX91aWFiemV96tbG9gplKvQBMwIGXazrS&#10;RZRZWRVYAV+UAikGxxsff7i5+3h8eLV6cLG8d7awdTRzdb+5sDr08H5v9+iVnA0WKqmNnfGTm8Wt&#10;i5enrxevP6y/+Xbn7Xf7K9vDUapzcbXv/u3G1c3Km3c7D2+2Xr/Z2twdlwuhvvHMweXs2+8OUedf&#10;vF4/vl7aP59HvPnmaG5tKFdlxl5VoYOmVyfWDhcXtqe3z1bXD+bkQvLsdv3wchFkuX63aTwksrZ3&#10;OvHwYfvqfuP9N8eTs7UkZ305W7p7t3H3fvv2/e7l6y04r5PrraOLzVIzq1dV3Rg5kZe4eCJOOkWB&#10;64KgStBplkP2jg22RvprIwOVnZmRn59t//UP7/7uD7//61+8+6P3F59O1i7WpmeHqnkhMdCqjgwP&#10;tHqberEINWG2bQcgGIYBfRiG4lg6q2bq5cJAL+n1bqS/iRgdaA62Kn11+IscoqgpsaA3EQ4AE2BE&#10;C9ARRSYe51MpPpkUkikJpZ2mMRUpClOZZWWWI93wpygukTBH5aGj0Wg4EfCFg/5INByPRsg8cohg&#10;otve02VDYJ60KEbVHIopah6fNvtKAREgH5DuCCRHd4/NinLsCwliptbsQ/0DRkA4QEcgsAFiMZzG&#10;PVE33Am+LYUZUAPZgqqeEdOoNpFd+AheomyiakWN+qwTBqHreZfF5gsFkkyI4qOMCL3thc+TtaSo&#10;uEKxLpfX7g/7IftpIcqKtCQnWNbh84ERUBPYPnIPmYmkRQATqPMd3nA4waZQq6czcU5whSKm8Ykx&#10;XJzlk4IEcGBe1PJYARTzkhGL48h5py+IjP3JV0+RxuBC3BhWJ0BabXvBDrNVBebxFswILAlEhJsM&#10;t0G6w8IPRMD1YKHLH8aPNX8vfh1RZv4Q3jWbS7V1W7/4+mmn1YEl4UQKq+FLseUIMljOUlImmKS9&#10;gAvDpdIZXyIFTFj8QfDCl6RIl86Vapyi7W6Py4ejAhxkoS8EmXRmmmJYgAMSA5pCUrJxioV8gKDA&#10;1MSEOe8lXQuhRuAhJYrVhqRqjwpltdpb6ButDb9s1fpzG/uz53c7e2eLMytDKztTL+cG9s/Wtg6X&#10;jy52VrcW17eWISjmFqeLlRy4kM3Ljd7K2MRQq7+GwDyUBaQE3p2eH/v8i3uQ4u23Z28+n95/PLr/&#10;eLC1P31xu76xO8GKHkH2GZ3TwGusHN3Pnz0svf3+4PtfX+2eTVGirXdI+u7n58fns7cPG2/f7QIW&#10;0BQDo4pSCi/vDN+83zDUBDJ5Y4WAZvX2/d7R1RIYodc5mKaT262F7Vfj80OwHkfXW6U+ZXZt5PXn&#10;o+XtsQ8/PTm7XXr4gOR/BTUBKLz9dHB2s5wrx8pNau9k8s2nndu3668/7t2+3Tm6Wjm63Lh8OKj1&#10;5Qq1bK6gphWBdKlt3JBmGVbikZ1MRVNeDjTHG6UBXd6ZG//jtxf/8Acf//GPvvu7X338m5+9/uuf&#10;Pvz2zcmbnfmDudFmlq/kMr3NWh/p5ruW0wuqigQXgQnK+OORMgKnZZVmtTTY1wQmBlv14b4GMDHU&#10;W+1vlBplqIm8iQlTTbSqpf56VZNlsyt9cwr3gfjXLyUwwgiePAQbT4ZR9v3If2SS1x1AeFx+l8OL&#10;ig906O60dnVYEJiBoHC7fF64CZo3GwKilgImEJhPpliQAgYE7IC4yOtkqDgs7uixmgHfgWIHl4GS&#10;h1oLYV4tA0cQyApaIH23dlpIJ1RIaUFWC9UGLyuRJA0N32m1kyzCFhKUJ0IaeSJ8sSSnaKhXHf5Q&#10;h3FlNEyxyB9kNSVKkBK+cNgXgZfnuLSCjQM3Xz5tNxpukfbUgSiV4uQ4I0BKhCnGgXrY7QUmwIiE&#10;MRIvbEiUZjklC2QAIg4fZIgHosCcPn7W/i9XJQVgArYCaWy2s8IMiACawG785OtnXz/vgI5A4GUo&#10;lgId2g0nAliY9xGednT/5PEzKDb8WFNZ4JgAHJASoAMWekOkpSY+iAMlqfkM5DcrWDz+5xY7jgOn&#10;ajFetPoCVpwKmhXge/VCsVoDHcBstz8AIkBBwG4wggjHAUZgHoICL3GcAQITE5jBNJPNw4BgHhCP&#10;G1dS5WwemMCJeyRlGD7DaCW52ptvDZU29+cv7vf2z1cWNybWdl8NjFd2jlYW1iYPzrZWNhf3DrZf&#10;zU5KGR6GNRj28fA1EluuFqr10vjEyNzCq5GxwRppm1wYezlwerd9+Xrv7v3xw8eTN59OP3x7cfN6&#10;d3FtWEj7WcGztjV2cr64vTd5frd28Xb9+Hbx8y/Pzu5XSi2GFh3HF7NvPu2fXy+/eb93/3rr7vXm&#10;6vpQJhccnsqf3C7cftg6f1h98+3B2d3a8vb43QcwYrk2IOt1dgmbvVndu1iGlBidHdg9X321OkrL&#10;wYfPR7AksBJnt8vY8tXDyv7p1JvP29AU7789mJyrpDXfyvbA/fv1hw8b0BpY5/793snVyvHl2sXt&#10;bqM/r5cySjaNnwxMJFLxJJVgOUaSODUjjtaLr/prM43i6kD15+e7//ibb//5t9/+1199+l++vfvb&#10;b2//7ofX//6b65+fb96uT083dSEVVWWx2Wq0+vuL5Uo+n89kMuRhOYoy2ssxAs9CTTQqRYKJ3v8D&#10;E8N9NQiK3hq0Q7GUU2E6In6PYrTXxjp5RYGUABRSkQiC9Lgfi5nzpsogfuRfMEFBRni9Hhu5j48y&#10;CwUBFoAOyCHMdLb3mIzoaOtuf96FGdRldrsLUEDAVkSiSRMToAbHpyExQAospBlByxU5UYZ8IH0o&#10;uMhIfCjhkK8oeaiveCmD4ohKDGUR7HD5gsgNU3IjzVDVI/GgumVN59IZkAK5gbe8oSjMjDEUjb/T&#10;7oQf8cehl9LOYAgLfbG4Nwa/QCV4AZigcUpIy05NymYz+XyuVMU2kYrmlQKkMXIywUiMqAYTFNCA&#10;LUBKdLs8wAE2axoQUAPs8MUSmHbYne0W0qQSYsFUB9glKAjTyJiXHswrmlgH81gnZLSVwDfiI5Az&#10;cCvwFwlGcHiDXz1rt3sC7kAE8wAWcNDWbcG7CCK+jOHCIOBgN7CfkGA4ShAyKU5Swd9iNcWKgA7I&#10;2O3ygoxKocxmslAWwRTNKtlMsSxmFDmrpVgc8ARODwLK4scrmmCEOQ9kgALmxUuYDvNCpqRomNI8&#10;qEHsBl6CHAAFfu8jESvItFZIVxq53sHS4trk3vEyYvtgYf9kZX7lxfr23NhE//La7NbOGigQT0Yd&#10;LvDLHQiRiz4ZVeIEWlbEyekXJ2eHRyf7y6sLE5NjuZKi19Pjr/p3T1auHw7u3h6//XR6eLaUZF2Z&#10;bGz3YObmfuf4FNyZOTpb3L+cP7ldOb1bKTYZIevf3J+4elhf3hz69P3x4ens0dnczcNGoyXky4mV&#10;3ZGzu+WrNxs377YMx7FMfMTt6ovZOiP7pxZ7r9/uHVwsbhzMbJ0ubxwt7J6vZMuclI/ffTzAmh9/&#10;erZzNPX+28PTq4Wr+5Xr+5X79wDHQqEWawxypzev3n+38/Bx/fr18uuPO3fvti9uN04uV3cO5uut&#10;rJYnjSRYc/RLNpHikqzEZFQxn0uPN/SJcvbgRd8v9tf+5sPNf/nh7X//xdt//tX7//LTu7/75vpv&#10;P1/+5ZuT315s//R4Y//VsJCMSBzdaNbHJiaavX2VSiWXy5mCArDgOHiPlJwWq8U8MDHYCxFRN0xH&#10;C5gwBEUFUdGzUBNhnwuY6G9Uh/uakCWQDGQ0vmAo5PEa4QELov5AMgxqGF1LGsEkkolQOOByO8nw&#10;u05U4pYeRyeg0N6DKUjR1WkljqPbjpdtz7sQIAW53h+KxlEARTmWpIkRCYSJmGCEcCyFt1AeExRH&#10;cyJsBMo6PIXbD6eSREEEF1DcISJACsAES1C9YAblD1UlKlUkDNIMmDAv6aH+h/VAMUWGo1JFKgIT&#10;gWTCHvA/t1o6HbYQlfLFYx0OO6YxjsFbxgzLZ1U5n8saT9flymVRVWFn8NVITmQdrAeEDUyBO4C0&#10;TFpc3k6bA9xph2BxuqEgAAjMExK5vV1Ot9mQ4XEHNEgPVADyH14/CV9DHtziApEElnQafXCblyrA&#10;CPwW/CIIDXLFFO7MuAtLWmclaIpPY/0vHj/HPAL7g736ydfkjio+gq8wCOIHL+A1cHjbjYbSEBTk&#10;UKi5Yq0JemIF8BSHC15JzOZy1TokD+alnK4Uy6ysAAE4RfAUgII3GILvABrw0oQFpmQFBphmOUnm&#10;jWdAQQTMIAAFIMO8x5GgoTjIvdK0qmEfHpFncDJcTs9UqvlmX3FqZmhlbWrvYGlzZ3ZzZ25nb3Fr&#10;d3FhaWppZXZ4pB9VKHjn8bnJEFWkd1kqo8qSLHICW62XZ+amV9dXtnY2d/d39o+2x6cH5DxDiSFZ&#10;o1oDhdnF4XyJQ4HZ2Zv59vvrm7udb769fPf+eO9oHjbh5t1OfTBDSe6p+frnn51ePWwsbwyfXC3u&#10;HU9f3KwsrQ1Iim9wXNs+njq4mDu/X334vL9zMgOjcXKzMjZdbQ6r+PjKzsvT283j6/X1/Vd75ysn&#10;t5tTS4O8GmmOaLunszARJ5dLbz7tHV3MX0OMfNg5OJm6e7c+s1TNVULLW72XD/NvPm+8/rR+93bl&#10;9Yft64e16/ut04u1qZn+ah3mgBPICDU4/jjuqEySgsJCYjRq2RdVdWOo8puT7f/83Zt//HT39+8v&#10;/su31//1+1vEP3xz9bfvTv7idu9PLrf/9B5C55UOuIhsrVZ5MTk5MDRcr9eLxSIEBUghoSZk6Vg0&#10;DE1R1jVgYqgPdICUaI0P9Y70Q1bU+hvlvnq5nFcNTLhVSRho1kYHekuaZmICXPA6nC6LzdFjcdvs&#10;fhdgQXqaSkVjyUgsEY6S0f18fp/T5bbawQJAAYAwGUEA0W1HhYvy7nR4MGPiA8u7LQ4YB1aU02oO&#10;1ZsNWReKYglAgDKNMK0EShi5VEm6XXAjsA4kKzQF5jHFSwQwgRIJ3OCzqDBR9MGULmOUcGwZdIDW&#10;xbfAxyq5AlZAesJHpCTen4h22K1dTluESVk8zqc9ne5IMEQlvFHU/GGskCnm9XpVLRQACAQ+BcrA&#10;6iMDkc/YRagAmILHbeSeKHlCpK3jabfFRAN0BGTFk65uvLR6/Zg+7erBlFzCNAatACOgCIyuXNLQ&#10;CAh4EAQAAeFgqhVwAXQAQQyapPERaAciKOIUeEEe+ui0YCNAYVsX2avHzzuACXKRwrgNBG0FkcKI&#10;MgDaQVyYB1JLyGSBCaATNTMAgcNFDqCi1XoH9GpdyReVfEHO6WZTC4fHC6Wg5PKY6bE74Dj4tByM&#10;xoCMQCSKsoslWAGkMNEA64GpqSbAC2g9UAt7hZ3B2cFC0meskn1EnrwQWVWVCoUsEDw8Un8x0be6&#10;Nr29Pb+yMrW/v7K+Mb+wMD002BsM+txeVxzVA51EkL7vFIhwDhEMB0KRIGAB4dPb35qZe7W8trC+&#10;uzC3MjE5OzT8ol6pqxmNUjU6m2O2dme/+fb646eLd+9PX785uHnYOb5a2TtdYGXf6GTp/WfojsOL&#10;27W949ntg2mQAtHog5XyzCy39i/mdk9fndwuQ0Eg88GI6aX+xpDSO6rNr49uHc0CEJevd3ZOFk5u&#10;Nlf3pvJ1vjqQ2T6eOb1eubrf2D2e/v6Xl9v7E28/7lzcLF3eLp9czVZ6k/1j4tntzMPH1avX88DE&#10;6w8bbz5sw/LcPmyfna/19uWrNVXNcCJLAxMMAxGdpIWkrHHVhvZitDpVV7/ZW/rn33z3//zDn/3z&#10;tw//27uL//T68G9udv72fv8/fzz/3z5f/u3b07+4P/qLNxe3i1hXykqcpilDI8ODw8O9vb3lchkQ&#10;Sht/wEQo6KepZEFT4DiG+uA1GmODvRMj/eNDLZACmIDpACbiIR8xHSLfWyuPDvRVdR2GgmAiEPQ4&#10;nNau7u72Dktnl9Nqc9sdXqcrEgjGQmHSZ7PPH/B4sQTLAQVQoL2t22QBXkJZkG5YvaGAP+JyevES&#10;0d1lAyZQ86BUoeggdbusdtNZWI0bGVhiWgnkOcpZW1cPAmgAO2A0MNPejSq3s8MYzhM0wcoIFHes&#10;D7JgNWzEBASmAAo2jmKKlaEFyOU0qDie9UVCdi8seyjB0p5QADTDQhEnxnxoGvViVskWC4KihBIJ&#10;dwCKl3TmijrZxITZ9qHL5v7qGTwC6R0f8h4iAnajw+YwTE0AXIABARrAiKed3XgrwQlJuHdWjKVY&#10;TEUFlKSQ/JiHG0I+I/MBCzACU1gJYCJi3PUEDrDk6+cdABP5uPEwu9MYUgQzxkNuHc/JuMTk6iYA&#10;gUCqGz1HpYHapx046g5kPr49lKQc/iA8F2l/ZfTeYNChmC2UQVLkOU4NjidWjqUoBHBg6gg1r4ML&#10;AITbT9iVVrMgCIwJJ5JmgjiVOPJQhS5vwAkd5A3gaJunD5jAWzjd4DUrZR6lZSEji6qSzmmZfE6u&#10;VLRCQR4err16NTwxMbi8PD022l8u5XmOcjrtwXCI4RhO4FNGD9SYyagZhmMDoWA4GmF5IENQtWy9&#10;2RgY6d8+XN06WN7eW96EHll5+WKqt9VXACbmF0bPzjePjlfPzjfOztcvr7eOzpcHxwrlhnj9sPX5&#10;p5ev3x/cvN7e3Ju6vFvvH8kWa0yhRjUGpKPLBXiT3bOZo+vFzYOp4+uVraNXlV5pZmVgfKaxuDl+&#10;eruxcfDq5GYDmuLoeq13NC9q0dnVwdefD99/c3x8sXB0MXd4Bhcze/dm/fRy7s37rcnZYrEZW98f&#10;uHu//O7bzdt3S68/rt+/W3v7Yff6dv3kdGl1ZaJRVwtwHAIl0FDVCUIKNo6SkysIAwP6i5HS2cLY&#10;f/rh3f/7z3/z//qjn/3z5/v/eLX7Z0eLf7I//+cnq//xbv9/eXP8Hx+O//L++P9yc/z9wdoI6n2J&#10;K+laqVQcHRsbHiaCIm/8QVOkkvFIGLVPUMtI/aTdRPPFcP/L0cHJsUFgYnSgMdiqNisFmA4mEYkG&#10;vAKTyivpiZFB8EagaTaRiMGxO5w9HZ0mJmzdPSAFoBAPR0SWAykS0VjYH/C7PVhoqglIBgRKJYQ1&#10;GIGkDwaikL8QFFjisLsdDg+SDHUaChbKNErSM9JtpO15lwWYQNlCtsMg4F3IVFT+nT02BIQDwKHm&#10;i6agQMkDL7Ay8h9vAQQAhClA8HF8ikV9GIkjQ7BxfBwzwATqN0SMooLxqCvgcyJTErEYnbJ7yAhi&#10;SY4RFBl0AC8AjgAylGOjFOX0+bodDpvH4/D96Gggf2IgBbkN0WGFoIDR8MUSCNNuhFJ0mGIAC3jp&#10;LocLvIDvCCRSKUEyMYHMR5BH0UmHVFHMuANhU020Gw96mVN/OM6lFQTyEm8BB1gNH4SysLlhSULu&#10;QOQZeeS0o73bin0DaOI0AETucUCsAavghXkVE5ggXKA57FKPGx4ySovkYS1yW5E0lKQBCEgAHF63&#10;j3TSj4DcASbC8QS4ANWQL5XhOHwhKDI/TIec1TJaDsvBEXwcXCIny2wg6/JYHK5uG7kzBWWHM4XT&#10;BPrgDML1wHTwkiBoqlIq5puNSl9vLZdLQ2Bns7yq8npe5rlUGFWLzxMKBoGJeBJeJxVLxKNx0vpQ&#10;kEQswXJ/MICFBjgUkCKbU0Yn+heWp7f3Vo9Ody+vD27ujvcOVmdmhusNLZfjq1V1YrwxMz3w8mWr&#10;0ZfN6szpFarx48vbrcOzxbQaFjPBShMaL5jJxwpVZmVr9ORm6ehq8fBy6eJh4+hqeetoBowYna7u&#10;nc5fPuys7U1tHs5AR+wcL1487MysDKXz8fqgvHU0DUfz5uP+7dvN7YOJ1c3hy9uVk/O5h7ebh8fT&#10;uXJ4dCZ7+Xrh/sMqHAfi7aeN+7drb97tXF2vra2+GB2uVEsZRaIFOiHQKY6KM6kozyfwE+r17GCf&#10;1iiwf/rh/L/96c/+xx/99H/88vN/fnv52625h8nWzXj13av+X23N/Nvzzb++Pfrrh7O/eDj73d35&#10;0nBvTcuUCxoc9OjoyIsXL/r7+82BFLPZrMD/vukEURP/0rzKxMTYYBMx0t/ob5Au0Ol42O+y83QS&#10;mBgf7B9sNoEJ0qMk0t9qt3RAMXdCA2AevgNSIuj18zCKsQQi7A96kfcuT+e/MKKri0gJggm7OxJJ&#10;ejwBoMHl8jmdPofD6/UEg5E41G8onkIBQiF+0t7V3mOFo0YyoyijZKMwoezCTaBO6+ixQj6YV+AA&#10;DlAACQ+9gDAvWJjeBJVYOJoMQKWHYjY4lEDkeVvX0+cdT8GJHtgAfxApBz1M2msxcYaQwuhDUOYz&#10;6XAyTjoQY1BZMWxajKQSPU67zeMCJlI87w1Bd3ihJrBvdo8P/sLiJK1JUee3QxzZPRYnuSsJo4GA&#10;ZMDX0OmMkM2lxHSEZp9j/3EMPT5QI8qwtChzaSRnBiocGgFqwnjKkxgH4yarx5AG5IYorAdwgJWj&#10;KRbfBRWDdbAEH8FLzEPUPDUY0UYeJyFDisHOxCgGBxa7CosBChtNsyxdVjKsMb4FciaQTDqDwYQg&#10;ZAtFUVEjKSoUj/tCUC1cgqLdXr/T5fGR581/f2sjybBwGZialzOhJsy2EoAIFmIe75o+EecIMwGD&#10;1JiHAzINI/CBcwea43wRTFAMo8hKUS9USqX+3mZ/XyOXk3keJTWaTEYScagEqGA/uSGGagp6NRgK&#10;oRoLwWaEI7C72OMwCmEIEYvjF4lpmfR2x4u8pmeqjWL/UPPl9Mjq2tz+wfr19fHJydbi4suB/kq9&#10;ku1t5oYGiqOjtWZfTtO5958vDk9XKg2ckuDEdGPn8NXnn16c3qwubIyMTVcOLhduP+zevd97+HgA&#10;TKzuvuwf10stcWZlENoBXHi1PDS3OrZ1OI9Y3Z1SS6liU9w7nd09mXn98YB02P9+B4B4eLd9c792&#10;/3rz/HJxcFgpNZLrB0OXb5eu3y7Cbjx8XHv7afPth537h8293emX440aZB1MHJsUUnGRSQlMUmDi&#10;Wobta+ZG+gsD1fTLXu0f/+xn/+13P/+vv/7mf/1095utxYvh6nJZmlFTyzp3OVr9YX3635zv/NXD&#10;2Z+c7/3566u1scGKLEhUMi2yzWZtampqfHy8UiG3PIrFoqapGZlcoQAm+pu14f7e8aE+YAKmA1LC&#10;IEVrqLfeKOtQE16HVWSpoqaMD5FO8RRBiAeDAZcHtUNPB0wHSiVqCpsXgtof9jq9CZS5SDwejkPK&#10;exweDwpue7cZ7R09Xd02c7hKVEqYASMSZGiOhNUGOYLyTBo4IM/J9TwUJmNYbUxRlE2jjgAsUNxR&#10;7KAFoDigILA+oGAGluMlSh4kA2bAkfauHqfLFwhGsRTfaN5ntdpc2BnsRjxBpygO01iciqdoGGwP&#10;5EIKSjiD+hAzcer31SYCAshBrgxEM7kcdBpIAd8RjMeRZrBQ8B3YT1LzGwYhEKWiKd4TjlvcXmAC&#10;IiKdL5hd1CeNcXqfdPWAFLAeZnsKYIKVFPz8UJwMjWXcmgkj4ZH2mAERSCuJ5x2QEtALkQRNerXp&#10;sX/x9TOoGHAE+W8qC6wGLUPsD7nTQZ4Hw0EDJrCTmO8hHYUT+gATCHMeX5rkgYkEIq3nC80GLBV+&#10;V9hoYYmcjyLnfQHkZDyeDCAnkYNSGgrCH478iIw4ReOgYR6+A4cR60BfOL1+ENwADVExUIIgBQQF&#10;+IwTh3MEUkBl4KxBsDzixEypVK9UGpmMynEcy7EMS3ECQzPJUCQIDJEOLjNqNJrE+TPb8MPmoPSY&#10;Z5Hj0+bNMAgUUB9BMwJF8wwciMBgUxSdgF2Cn5dEVhRo+BWOTaSFVKWoDg/UxwYbI4P1gYFKRmEk&#10;OTk7P3p5s391t3d9v7958Gpl58XR5fL1252Dy8XN4+nNo6n59eHR6fLLuSYAsbA+sr4/vbY7tb47&#10;fXG/d3K9tb43M/yyrpW5UlOcWe3bPp7aPpoCIC7uVi5ul3cPJ99/Pjg6mYFS2DuY1PKRVq+wtffi&#10;5v3G2f3ixevlh09blw9L5A7I9dr25uTIYKmgchkulaYoMk5vKgX/q2elVkUbrOZGq9n5gfLR7Mh/&#10;/OXH/+u/+YP/9Aeff3W5vzFQndLTC32ll81cv8r0SolxlV2t5x5mx//ofO+Pzg/+8sP93suRVkaM&#10;ux1CMqLJUl9fHzBRq9VU1WiWmVWUTBpaDTKhmFOhJox7HI3xoV5gAoGZscFekEIWmFjQl4wEs2nB&#10;aDpRL+dyyTDpOcphc0K1d7Z3mUGG33e4OYb3echbmFJJOpWg3E4PTmgnqkRUg+3dHZ0WkIJcUSCt&#10;Kl1IWpxf5C3e9XiDKEw+0ojYY/f6PaGIOxTxRxMQkN5wzG6M5Y9S3mG1o/580tYBpQCrDCKADqiy&#10;TFthPv0VSzHmlQiUxSTNiSIZHgSFCrwwB8sDMlC6UKiisRQ4hcIGZEC1PO8krbESNKpqjeZFFGK8&#10;RGmGCgEMSaVnXO8ghpBhArGYLxLxhsnlTyLsfeShDKAOU1SOYITbH8VettscTuOOHWDR6cBLe4fd&#10;6QiE4EfMi5qIKMOleDEQTQaNrvQhCohfMHSBwxgfHCAAL0AfSIw4zUNuQLmAGpjiZYqTTLcCRrQb&#10;A5FhOda0ewgm4DhgSYADExZISASOpGlGsAI8SILn4zwn5rR8vZYpFqI0BZUEYhJcMhzogIhG48FA&#10;GGdWUlTgwGAouakBBQE1ATSApPAdpCaHLqMIc5HHODv4OiVXyOolyED4C5wpHFKcLMzgHIERsAwg&#10;yCNWkFlezqh5lk9jCciSYlKIBA0rAdcTz+byipaH/LPayUBmUBWAAkDAC7Kc0dSsDtgjyE3CJINT&#10;i3cxxSZYFEzSlRVD00mKSkAMwqxQiUgqHuKZRDGvwGYP9db6m6VGo6DlxOmZka2dhYMjmJT1xdXx&#10;V0tDc2ujGwdTcxvDU8t9q/sTJ7erZ7fr0BHNYbU5nJ1cAAjmd08Xjy43bt4evpjp5TIRMRsfHK9t&#10;7E2v7Ywgzm+Xbt9uvPm0u388+fbj3sHR9LsPe8CEXozrenRvb+L8evHq3frJ7eL5/fL1m9Wz64W7&#10;Nxs72y+nJprVYlrlyVOV6SSdTrLQvpkMXymog/XCSEV7WdVOZ8f/9O3Ff/2TX/zDb3/6q+uDzRd9&#10;jTQ1pMszI83Blt7UpYbK9ivsuCbuDzd+urP6R5dH/+b+av/l6LCuprwOJuyXObrZbE5MTMB3QErk&#10;UBNmFTJwJg5/MpZX5dHBfqiJkX5yhQJSwhAULWAC4MgIbCIciIf8wEStmO+r1XqrVS6VSkaiyP8e&#10;wKGzB1Agyt4HUxjBqQUvujq68S5Lczg5mPH5oBCDLrcx2rXDY7G54CKQIA6XJxAiDfEACzJKPwRI&#10;LGn1+JBCSBuEmUI2X6DH5emwOYiTd7gQjzu7yUMQLi/xtMZFTXwQatZ0GSh2KFJ4aZhhL14ACnaH&#10;p7PLAiQBT+ARVCmKljG0UAqFGpyCE/nq8bOvnrRhuyFUSLQQjlGorrFj0PMef9ju8vmCsWAkiSmK&#10;J+iAIJgIhRw+Mt4XkT/G4xXeYNQHg+MOPOskvXJ/3d4JUnS73M8tNjM67I5AImUz7nTAcWA+wYuo&#10;wSASIAEwBREeffnkObhF2keknL4QiICNm60hkO2YQjJAWUAOxCgOdoPcAU0y+CC0BjDxvKMHEgvK&#10;C1yAmgAmoinySAWOlXlHg/iXzm4sx9ZI9gpCDH4un1NLJT4Lx5GCBYTkg6Egg+lLpOezWCwBRoQC&#10;4YyWM5tdQlAACpBXmIF8eN7Z1dFjATjAEWACZ9RrpDcQoGg6voVcASV3c3DO+WiSdH4DrAPlwDq5&#10;hBmneF8wnmLEJM1jDVYkvUiEE7FIkvScB12XwVbkrNcfdXlC/gDp1AJnVBAzBiOQ3kUgA4ww9SHe&#10;DUeSmKFp0ooH/7HgDmqFRIz0x0cnJI6WRVbmGVXmy3m1r14e7K0PDjSazdLs3Pj65uzaxszCyouV&#10;jZezK2NjrxrzG6NzGyOL22Ov1gZmN0f2zuav3+5ePmy9mGlMLfTPrY4cXq7Mr433jRaTvI9X4rMr&#10;40eXm/tnS6vbw3snU3unU4fnM++/2Tu9nH/zgYiIn/1w+XKqJAjOhYXm7e3q+8/7wMT5w8rp7dLp&#10;zcLZ9eKbD/vTU81WLZtN0zKdSieBCUZOCqqQ1vVMs5obqusvG4Xdl0O/vT7+59/9+n/8m99gZu/l&#10;YH9WKEipRiHT1yhUqmRE4WpOaqpCn8zOV/M3cy//+Orkjy5PbpbnNl4MlXhKToZVkQMmJicnx8bG&#10;6vW6MUagQkYOFjiWSuSUNDBhPvo1OTZk3ukYHTDbUDRwDMM+NzChyWK1kDN72ZUh7ygm6I/YrS4E&#10;6ZgFmgAHPsWFApH2513GwhDHiDwr+bxBlBIITkSKFZDPbl8QihiuGHhBMqOIkMuHpKuVYI/DhToW&#10;gMhX63K+gPzxGc9WQpaj4m2z2ExSYNrjJE9tGLdFFMha03qYysJEBl4CE6BGj9XR0dnT02MHKSBL&#10;gSr4HZRTlC68xBS8wEJgor3T0tltd7hBPIKDQDhhc3gxH4qmYLHdvrDXGC7Q5QkiWcglCQMTmOl2&#10;uOCSnhvdZxsXAkhz6Q4LFtq+aut62m3pdLiAPwCC8M7uhKaA7wAm4DtcoQh+ZoRmoQXIp7rtEALI&#10;9q9hXZw+fwSlXkSGfPmkva3L1tZpRRgwCroCIFQMUssTijpwSN1+m8cPyAErcYbvtDoSrEBJmXCK&#10;wQFExBkuyfJRipHUbCge77ZaHW53KBqB4VdIt4kijoiZ/Eg+JHICSoFiOEGCmuAFiWG4MBkCPsYZ&#10;LSlTnADuBKKk10HoAuR8guHaUEPYHLQgmSSCSBFkFdTG+dVLVT6tgOPED4Zj5n0TYAIniDDCuFz6&#10;KJyg3TiicQZghhpkYGZYFtIMQAjFIKIg8pQUJxqnB+kOHMBQSIKopGUto+QVVSfPCrASAm8lUxzk&#10;OZbgHCcSCSIq4Dri8Ug4BCGNuTTPKGkhzdESS0Fy10v53lqpWS8N9DeGh5szs2MLSxMvpvpmF0cX&#10;1l9MzPXOrA2NzdZfrQ2OzddfLLYmF3qnl/qBiavXOxcP2xNzrf6xYoxxI6p92Z2j5YeP55sHC6+W&#10;Bk9vZneOXyxt9r37dvfiZunDN/tnF3Ov326fnM3RrG1oSLm/X7++Xv783fH1+63bD9uXbzaOLxfO&#10;r5ce3u0ODuRLeUHhkwQTKSad5LK0nE+r5Yo20FseaxZXx/t/OD/4pz/8xf/j3/7x/+1P/2BvpDWS&#10;k0piqpKTKmVVLyp6NZcrZCoFpZXPNGV2TEtvDzZ/cbT73c76x52N283l8YqeZxM5iatWq2DE8PBw&#10;pVKRZVkShVJRVxVYipSaFob6iemAoJgaH34xTJpOmJgYbNUEJulz2uA7oCZIF9ulEjCRhs2EEI0m&#10;3U4fApxn4fNYCYGXHW3dkVCcoXgF5y6dTcZpKEycdNQkqEag3p91dH/x9VM71KabPFuJooM8R6EB&#10;NTosNuRMRi8OvHhZbPaaNwUADmQXAjPghdPoBt4XTbiDkUiKgaVHlYisIPcdfUEkiXmdDNBBiURY&#10;7K5u+AVfMBhJROKpjm6r2YgrRtwIqiGd5iTUaD02p9m1DIQD5AAYBLcRTdB8WiWj8iVo8jwVEhLr&#10;YLc9fjfpmSbiD0e9xoMkbV2W9m44Zp/bF4I9Id3JdPY8ed5BOtfGG0bv20h842KkG3YAzgKVLLgA&#10;CYDsgN0IRJIWm7ej2wF0PGu3tHXajK6nFYpNByPU42ddT553P++wtnXY2rvtSPtAIhlKUlav/3mP&#10;FYILDP3ieTtkS5wTZL2AoxRDYrOcJ57odHtsoVCcF4KppDMYoEU+loSdjyFjyCUXr1NJc2lJlNIZ&#10;CIdkCtVwnONxaFQswctEkiKYYPl4Ak6A9DBptls1L3z4I/GkMfoGLQBzQRhDLIkkaawjKhqMBiQM&#10;6gn4DpwXHDGUAUChXG8Vqw0AAicGWAd4oEAewaf5I7Ai5PEViKIYRcPa+SKhQCyCzIbCwUajKRaO&#10;Lk4JQACCZkSOl0UJ+5oFLPASgEDgLcCCFzJYDkyQ7s8oijxzjW1GYV9iGVFQZSkj8WAEKkNgQlfl&#10;Ul5t1Uv1WrHVKjVbhYGhyuTM4NrW9Ob+3ORCPzAxudS3dTozuzUyvtDsHdWq/emJuebt+8Pbdwf3&#10;H45eLQ7Ba7SG9eOrjb3TtZXtV6c3u59+dnVxv4A4u517+Lhx83r16Gzm7Gr+m++Px17kedG9tT32&#10;6dPhw+vNm/v12/ebb77Zu/+4c367cnGzen61Xq3I+Syf4cnjlTLFZWhB55VqVuuva+O9xbmh2sPu&#10;8t/+6rv/+1/86X//s1//+bubIYWvpbmKItSL2Wo5Vyhli9WsXpTLpUytmKlqQq8mTla0i9mXFzMT&#10;9yvzb/bWll/0ZrmIwicqxcLI4ECtXEwLHJNKcnRSMZ4ih+OAmuhv1kb6AYX6+BBkxSAZIrCvNdDX&#10;ajZqksD5fW7AN6uky3q+VakMN5o5XlRYjqOSVDwGNIcCiEjQH4aYh8l3I8lSAEkmndOhY3s87idt&#10;nUgt4AC59LS964uvnnT02EAN1DMoQwgUF/ACb8EtgxEARGNoRCtX4eeBBgTSAO4jmKQAEQTwEWFY&#10;Tyweohks/7Kto8tw+8h+SGh8EcJ0v5gih8lFdeOpJ5Rs1HiAERYCLijfvKyiTEN6IFDKjesLvx9o&#10;F1NUhpKimb4Gga0RAJG+G7xIB1AD+MO3YAYmHCUeMHL5Ak/bOn/yJel6H3zAFIyAdYBHACMw7wmA&#10;ohTokGRFYAKKoMdOhg7utrm6rW5gorPHSXqI6bC6fVHkusXu67F5wYgvH3c8bevptnqcvjAYEU7R&#10;/niiw2p/9OQZSPFVewfcTSCeTIlpvAWCYOqOxjyxhCMSwYECJtzRiNOP7INCoRmWCgR8Nlu33+dS&#10;03xGToMRoEOKQibB+arZbM6kBtCAGTKQqwCWyOFIDCyAyULgfAGlzL/0nY0sxlEFB3GcAQ5VL5Vq&#10;TSAAdQCOknleTCgUKvV8qQqVYRoQrVCWs/qjBC1Fkrw3FG/vITd+veFIOJmCvPCEgqFEIkaTLoDB&#10;1BhAwKThGHmoQQHaFoIHskI05ymaOI5kEhooLUkKAu9GIjGe55VMRuQFKpkEJdWMrGdVVRahJoCJ&#10;XCadV6RcRqzm05V8ulnN1itqs54dHCxNTPYvrbxc3Zpe2Z6eXR2fWR0bfdXXGi3lq3I6x5aa6uHF&#10;2uXDzuvPx9V+mcl4ds9mVnZHtk8nrt+vnt7P37zbuLxe2zuaeXi7e3IxD0Zs7o3+8Kvzl68Kguye&#10;WWi8fr/35v3B/ZvdN2823z/Mvb6de/uw9nC3fX29u76xYHTsSYYRABElmtZEvpZVxqu5pYY8VxEv&#10;5ob+6ofX//yXf/T3f/bLf/eLT7uz48U0X80qvUW9XshV8lqloFVK6VJR0osioliSaqV0XyG9ONg4&#10;mhq9XZ37dLpzvDalZ2IiEyzns2ODfZAD0AV0PAKAQh2ACxVdA0ON5zUavTUyJb1q9rZ6m/VWs16r&#10;VdJpMRj04xRlZAmYIKaj2dIFSWFxYpKpWCTo8zrsDrvN5bB7LEgCX8jlJaobpT+UohwB/5ftbbAY&#10;SDkUlG6j7R1wgPoEuUdujMG02xyoyTstNoQvElMKpVy1jinsOjLfFBGoM/3xpHnBAvocmIhxfNSI&#10;5xYr0gPSHRIDeY5SSwy50XATShgzNuMpSdR72DvYEKhiEAHgAClg2lGysT4yHEsgZ4AzExOo9wAv&#10;aA3sp7kpEAELQQS8a3MZ91mNR0iAOZR1vGViAgEa4mc6PGSULV+QjBsMTDzvsrbhp3qJRQMjQFI/&#10;aYjthX6B0OiwOGB2bA6/zUmmgAWUhTcQ9/hjJhq6LW7MtHdBhBHKQCng8MLLfPH1ky+fPgdGn3R2&#10;g5hsRoWacIXCPx4lVtNiokhlFIDVHQmHk0moiWgyAZfj85MGcByb0rVMTiPXIIAJcCEWT4IUJhRM&#10;+cByKKSwmiJ8ic+HHXaYjMD+AwewGMBEnOZgCJDIJpHBX71Sr7X6wQLzAOJYmQfTaERPQYjhuGEJ&#10;DIii6Vm9/CglpKMpiCvS1TeAbXWR60xeo/ULFpqOA1+Ar0QBQvKQ3t1yuoDNRSERoDw4sE0C25JA&#10;AYUVQDu8axgOSoY8yqj4KSkywn1cSUt5MiCxDEbAfWTTIgSFKrF5iSqrfKusNIGJGiFFs5kbHK68&#10;mOqfWRpf3Z5d3YWyGO0dqehVVcGXZ1Kr2zPnt9sHF0tKMfFyvnZ8M7+2P3L2MH98++rsYe7m3drp&#10;xcrV7cbtw9bBycz59eK7z9uHZ1OZnK81ILz9uH/7euv6fuPth0P4DjDi3f3yzeXC/e3W1tZMqZQV&#10;BAE/BHRjk0mZoeqaOtasvGwUpgvM8WTzd+/P/uFPf/pP//bXf/nLT6fLk+O1fEkW6vlsE4zIqeW8&#10;VivlIQ7+J0z0FtKvmqXLhanvTnZ+/fby7nClVRaYhAeqAZgALIJel8TRpZza36hOvxjFDGlh1aiS&#10;TnGrpWal1FevNauVRq0CKVGvVRRFjsUiCJ5jClq2v14f7+sHJtI0bGEyEQl7nI7O9k74ZtLgutMK&#10;THj9EWQC8sFDhn4JPLP0dFkdZqXRY3d+9bQNgQRDIJd+YgxFgyVQHMhe0m8KLLQgma2POmHjjach&#10;4DV8sQSKPt4NpWjMuyOoJ+OBFPW0qwdSIsbyeBcFFDmPgoSyiCRHuURugx3YGdDheZcFmMBLFEJ8&#10;F5aAFMAKSqBRB5JnopCF0Auo9PBBFF+URrwEArC3yHkAAm8ZFz48wMGPX4EleEnaIHjI4GLQGvgi&#10;rI8cMC4ikj57Tcfh9ofxMkZxCGQ7NgFkGFclwbWUyxvyBqJQ7Va7x+kJ+kNxm9PXCQ3igEEL9Njc&#10;FtAuZEh6hrSGetLW8ZOvHsOAcEoWUxw3sNUfS0BH4IDQaTlXbxT7+6lMJi6I/kTcH49xkA1ZxRuE&#10;7CBDMHMsTfpe1zK6ngcXwAKIBYfT7XR5orGEKSJIa+gUDXCY4fMTZwHy4kgCB2k1BxxASuDcARZI&#10;ZPOqRDpLnoiDs8ABwaEgeW3ICvACgeOD2gJnAQfWVGoZrfAonSuYIECY8Dbv35qNvbAQ34FNs/AK&#10;mWw+XwAjwAUTE9ALHCdgSTqdSaVoBJZjnoVHgr+kWVlWsCQei0dCYegpJS2rcjojibLAKaKAkAVW&#10;5qmskCxmuEZRqZdUCApEo5FrtPL1Vr7ZXxx52T+38nJxc2Zpc3Zrb2V+abLWzC2tvdzYnR17WSvU&#10;uOuHzYOzmfO7xZt3K4eXU68/r5/fLgATtw/b+8evDk9n9o5e3r9by5VCpXp8c3fk/efDd58OLm/X&#10;Lm/WX7/ZfriFmlh687C5vz83NFTRNEkgQwnwPM5MEjsmgRHTA42JWm59IP/bu/1//LMf/vmv/uhv&#10;fv35Zmt2vKI04DiycquYbxRypayChK8V8+VCulSQCkWpUJKAiWop3Sqkh/XM5dLMr25O/+Tz/ZvT&#10;zeFWNhl2KBI/3N8CC8yOLQd7G9MTYwszU2BERuQGWvVqMV8r6WU9V4dOLBVrlRIw0WzWdT3HMKRv&#10;2lQyrmXkgUZjYmCwKMliMmliwu2wd7R3PH/WQR7fausGKTp7SP9r5ClJt9cVCna5yCPeP7aPtjrI&#10;xUtUq0gtoOHLJ89R93b0WImUCJFB90EB1IeoGIEJ0AFTs3EBssLo0IUwAinR6XB2Ol3eeMLi8aIu&#10;Rc0JuQFMmGrCzHMzh5HbKNAdFvsT1MVuH6AABWFgwmlxurE+irXZEAMvYSXwWbOWQwJgiloNS1Cy&#10;sRD7jCn201QTZonHr8OnsBp+l9GNThTzFod5f5SYF5gwg1MuTE0uwG4gaEEWlRyXVskNDqOJt8Pt&#10;R1YAFlYHdE0AM0ilLgtsCLmwipcIYII4dIbFrwZAobOADCmnmzdcEZ5IVFA1igw+oGm1upTP+xNJ&#10;byzmjUXJvYxslkuLbr8vGA5EYuFcLttq1bWsks/nwYJAMGx3uHosNkyBCdS/HC9AXMCJgBdgBBZi&#10;HfwuHAqTg5lcwcQEEpy0v2DJ8MJmC1FR0XAMsTKOEhhBGz3T4CM41BCSzztJY223n1xCAtbh7x5l&#10;9BIogJ+HTQANOCvgEDYE3mDrYDmOPs4W9BvWBhFQzUI7mHohBqqJaZMacTAwljDubIARCb8/lIin&#10;GIaPx5JeeEWvP5VIpSGNGFglRkmncxlZwYd5FgZE4ZI5kSlrUjkvl/VMuaiWy2qlqlUbeq2p1/tL&#10;g2OtsenhmeWXu/vrW7vLq5uz+8erL1/1ZQv0i+n66eXy+s746487B2fTF/cLH77b2zt5eXmzcXqx&#10;vLU3Acexfzw5OVtMMJ2Lq03zaY77tzsQFBc3a2/e7d7fLt/frl5drk5MNIvFdLmsQUiwFLAf00Ru&#10;qFqY7KtNNIrzg5Xvz9b+1z/+7p//6g//7o+//3i8PlXPDeal3pzUV8z1V4otJLMGNZGtFrLlglwq&#10;yAQTZWAiDQ/SLKR7Vf58cfoPHy7/8MPtw/HGxGApGXZKPFMzeqDJSHxfszbY33wxOjQ1MSZwFKK/&#10;VSfNunUtp2Yqul7BeTf65ofvKIFDkhCHpIuEMqIATEBNVCDlkgmWgg0I+zyu7s4uqIn2tm5g4suv&#10;nn39tAPVJsx2j9sDTFi9HtQVZsqBEUgblJIuK3kEy7TuWII8RDACLLIC+xBMUijuQAMcx9cdXQho&#10;ChgQcuUylkA+GJhw9Xi8YYYNJFK/NyYe0j0M6h5MUYjNbEcZNTUwPAWkMt5FOUSdBEbgJaiBKgps&#10;QtkzdS6KLHEKRpc2KIrYc3NTEA4oytga5vEu0cLBCH4RVgMjyB1ho4UF7BXewgxRFsaVTlSHVpfP&#10;jIDRRz7sxu/VBJBhPP1tc/vJnU5/CJiwu3wuTxBTEAwBTDzvsDx53gWJEYwkwYhAOIE8AhNxTHA0&#10;KDGNI0aQYXO0WWxEJLC8WiyDpziMIYoCHRzBgDeKypaFlOAz6STH+I0GzVDqeV1rNhvlUkHL5fzB&#10;UA8ZOdHm9gIisAWMJCuwH9F4kuUhLDIUw0aAiRDpgweB3SDy3xgTFIDg0hmSwoaUACxwkLECjhuO&#10;GPLaZATOCMANRuB04EDh+EPQOck96wQ+8og2HguD8EBxQQDzeJk37pHg6JuyBIEtskLaRACFvYQ1&#10;olmggedFCAos9Hr9CNKcG17U4yP09oT8vojHHSRjwnn8SZw6mqMSKTZFa7JaBC3Jo068zLEym1R4&#10;mjwQJQt5VSroSi6XzmqSlpeLFa3RV2kN1mt95XpfZQjOY7x/bnFiYWWi2lTzJX73cHZpfXRjd+Lu&#10;3dbK1sjd2w1ICfDi7HJ1/3j2+Hxh/3jq9s16tuBrDtBb+6Off3oAUhyfzd+92Xn/6ejyeu3udv3y&#10;cu3lZKNWU4pFGCuKYCIZE5KxRk4ZruojFXVuoPKwt/QPf/azf/p3v/6nf//bby+2XrXyoyV5sCAP&#10;lbO9Ra1VzjdLekXXgImyrpZ1qAm5WMoUKvgJcqUkN/R0nyaezL789d35z66PrnaXXg6W6IQX4Mzl&#10;MkNDvc1GZXCwt9msVMo6phQVhzVtNCpk+B89q2akYk6DCC3p+Uq5CFIUixBxYiqVCAX9Esf2VquD&#10;NcivggSLm4iQaxN+r9Vi7ewgT38+b+t+9rzreXsPcgOVp90XACbgO3CKkVrm3XsEYNENZ2tzIpee&#10;dfYgjVGkUFtkND3JiV88b0cCoOg7g2ETE4+ePn/S1dNhPI6NyhNvAROAiD0YAiaCKRrLn3ZbgAnT&#10;1eKL8I1IYJQrFBBSm6UY1OQAE7QDoIAVYEBACswQAW+MWGPyBYUQXMCKKIoopcAE3IQpMRDYGpIf&#10;RECguKMMY4qF0A6YGnSwI8jVFtIKnFzgMGQLGUYQIIjTPC9nAQjwAkajw+IgvUUYTTbx7dii2xey&#10;u/yYwovj10D69Nhcz9p7Orrt8RSHnwFNQWSFP4zjAKmV5MUEJzzp7P6qvYOYL6c7JaYZWZHzBWC0&#10;G84oHA5SyTjPxTkuhUIgCaTVucCnWAaCKUmlMqqMmgBZkqQoi8MJ1eINAl9UJJEkbZ+NLi3jFM2R&#10;PrJ5LMTLQIS0msdxwynDgcURAAWQdjgaAAQCpMC7OBHmITXPBVZDAAc4vKQFmyFGcBjJJSGX1zjg&#10;8UchQ2wAE6gx8DEccWDGvHdqIhlL8DFsCHsELgSDEWBCllUgA0SIgCA4WwCzxWa12kAHsNqOQmNz&#10;Wq0em9XtdPjcLn/QH00lGBqIQGFghLySK+Z0eBCJ4SUGmKBklibXNQU2K4t5TdZh2WVyTYPjqUxW&#10;ype0IuxFq9LqrxoSo1CqYRPC4Gj16GxtcW309Grt/GZ1+3AKsFjbGT2/hY6YgsoAJmA6Lm4Wlbx3&#10;Y3fw+GL67u3qh2/2795s3Txs3b/eub3fubreWlwaazRzYISi8CyTEJlUmk6WMuJAMduXl8Yq6vXm&#10;zL//5bv//h/++L/8xa9/+/58/UVrSBeHiumhsjpQVhu62ihmG5VCvYwKP1fKK/8KEwpIUS6la3q6&#10;N59eHx/49mTvemN+a3a0vyIzSV9a5rVcZmR04MXEyPBIf19/AypLUSEjyXMG5YpeLOfzuppV0wUt&#10;C1IUQIqiXoGoKOSBCZpOARMiy9SLxYZeGChVMgwNTNCJWDgYcNgdXZ3kSfC29p7OLhuKdTfp+4S0&#10;FLB43Da4ddQEoahZsDCFBcDLTit58ucpMsCD00ZGqYAu9YZjP3nWBi1tWg8IB4iIp92kUTOqSszA&#10;g/weEx6CCX8y5Y2R1tAgBbkFSLEolwizpQZJbDeRGKADud/hJD4X62DfgCdUmsaFgwQKq9VF2nfa&#10;PeQapHkXA5816QYuoFhjCUo2kt90FlBAKK4oupiCeliOKQIGCgFMYB6MACmsTi90BDCB3AYjSKcv&#10;nOQNxUCHTitcj9dsLgkzEowlQAccE6JZQuQ+q9cfdnh85BFTtw/J4g1EYNMQz7rIE2VQDUw6g6MB&#10;RoAIEBSQYElBwnJeyf7k6XOQlE5LCpBfqzCyGGNSwXg0kkrIWlbMyAzPkXEneQ7CPZFIWO32TovV&#10;FwzRPFJHxHHyhUBKCtU8AIElAITZvBLLwVyoCVMygLCmgoimcH5Jh93EOZIu/8jQpOS8g92GRsMM&#10;pqTCMNwDwsQEDi/cB5TUo4DxWA5UBw49zhzexjx0CHQdIIQDCgWCtzgpA3wkkwyxX4woiUoiTjsd&#10;XqvV0dVlJf0RdFstPXar1Wm3e1xOH6SE1eq1WDxOZ8DvgzBOYd9TcYaheFlScko+l9HSfJpLsWyS&#10;ljlGZhmJYySeJTdNM5KqpKU0zxudyKJYUkxSzqZL1WK5mq/U8uVqrlLXak1tYqpvfevVyvrE1e3W&#10;yfkyuHB1t7619/LgZHZ9a+LiZhXz59dLM4v1ofHM2fUsGHFxu3DzsPr+8wEcx/HZ4tXt5sbWTKtP&#10;r9Q0TZMYOi6B7HSyKAsDRW2opL6oaUcLo7/77vYf/+LXf/e7n//pd7ebU31j1cxoVWnlhMGq1ltS&#10;WyWtUc4BE7VyvqxrxZxSzqdLuoGJqqKDFPAdBamVS0/WCw9by2tj/VN95bwYT0ZcvMhkoSZG+ien&#10;X4yMDb54OQpMMDguPCVIbA7CpFrIF7L5POwMNp4v6rliIV8uF3U9B0xwHBMOBQSGruTzJUUdrtY1&#10;QRCYJE+n4pGwmzwDasPZ6UDqOzztnVaUa9L1cygCuRtIkkcGfqyxoR2Qt5hvJ+rW19ZtwdRUEyh2&#10;SOAv2zqedHWbVyJQ0JEAIAU2hTQAC8yLFAibP+gMRwIpYk/wFnQHqOQzzAUKMZJKUjQURJQrFDxk&#10;dVu3FUHSO5oAmzosdpQ6U31AVjxp78K7sCH4OJHBhqfAB234drcPaEDhRmUGHHRa7MAEAiDAClgN&#10;5RkvsRw6An4bYYhqF2pIQAc7ACyCFMAEI8JxZwPRJKTEV89wtJxYCMfhRzVNUo4Fm5AaCHydmUK/&#10;l+VGdpjPVuJ7cegMIoiwHjggsB6YMW+FeiJRYMJUE75oXMrntWqJEvlALGK2P+BkKVvQw/GY2wfY&#10;eaDLaZYJRyG78MNdpDGXIBrtrLEDfjAC8zwqmbRMsRwjkC6znV4YKC/OqSkcsOc4dzi/yGiYE7wU&#10;FdLHDIwezjV2GzkOQJiCwjyMWIhTA2TgAOLXgREI/NJHXuOEmVDBkcUUcg6fRwWCz3Qb/Z1iCWqA&#10;cIw0r/yxXbbPH+6x2Ns7ep497+wA7mwuJ4642+/1hUhrbop3uyMOR9DjiQQCiXA4FY/RkWCCTnJK&#10;RlMzuYykpDkJcoFJUBLLybygiORWChlYEJ6bJ3+iiCLPJ1KJcBQals6oGUVFTSvmdaXZKlZq2YGh&#10;ytiL1sup/vWtyePTlYMTWIy5u9d707Ot04uV/aO5nYPps6ulZr+4czj++v3G5e3i/duN29frW7sv&#10;4UruHnYWlkdb/eVaI5+BjmCTHEtgpvFMX0EdLueGi/LGRO9v3p3+45///L/99R/+xa8/78yNjFYz&#10;g6X0QFEeqmYHDEz0N0qkl8pqoVqCKTAwkZNLeqZYUggmqkqhnCkXpKaeHimo1+sL8/210aqWYXDQ&#10;bUBFRpUareo41MTowPTMSy2vUFA0ODoyj6jWSxAUhQLsTL5S0MEH+FUICpgORZEFgTMeAKHymUxB&#10;zozUGhUyoigjstAZCb/PZ7U4bFaXCyUrEHW4yIPMSAbIgZQk8lnVCTtLMagq7DDwXn8X6mS7E1K5&#10;x+mBMfGgxOMkqBrWh0yAXgAXiK9O0eYlTAjsCM2i9OPls24LKlLMID2s/oAr8n+05oamQP5AmwBG&#10;KH9miUTFZcX6zt8/bwoFAYQBExYn6YsF75LLFmR0nB58ELxAqUVKmoLCvE6JTYECqMDgiUAZZCmm&#10;SNd21Fh2l1mkMQUdoCOeGYOGYJ6IDrcXmICDQLaQRpP+MJIHqgHIgAF53NYFr+Ez2mtGjObNCUZA&#10;8mDjpGo1+mWAGveSK41xbMfQMi58O9Kpw2IDKFlZwRRGI8qwcZYPp2iP0ZUeBAVqjOcWGzDByTIt&#10;chSIjqTOiIVqOavnfxzUD/qeFSVOSvv8QTs46zabQDLhZDIQi9k8Hg/SnKaxEUScJm2dEE7St2mU&#10;A4jVnNliAkcSwoFYASFtNMHUABH8WPxwvKUVysjrH02DiQyTFDhuoCF+qQvFwB965IJFMZ60Qf4j&#10;+cnTeDA0fBqChjxy02WNxlIZRTPb2AegwUIxfyDi8QbxbnePrbPL8rytCzNYYr6LncLKUjrr8yc9&#10;3hiqGJ+PTIPBuM8bTiU4MAKkgFwR2TRPi0hMieNVCT8uDUyQEQUFUZbI/UiGJp1NU6TVN1hJ+rbQ&#10;C1kVHkRXGs1iqazWm7ne/mJvfwG5O784trjyYn1r6uZ+F/ri+m57/2j+/GptfrlfK0Tv3m68fg+j&#10;sXZ1t7J/PLO9P22uMDBcrNaLgDIONc9SPGRaPNLU1BeNUm9WnKiqf/jh4p/+/W/+4Xc//fe/fHOw&#10;Mjk9UBqqZAar6mAt219Re8uIbLOSq1dyVUgJYKKglQrZZjlXK2vlilaoanpNhfUolZS6nh6r5G43&#10;ljdfDo3DOml8xGdNpKKqJpPeQ18Mm6QolHKQGEZDOyFJxYCJmjGOeYlcm8gDE5VysaDnarUKjCsP&#10;uLE0R1MZni+r2cFytVko4MgKkG0sHQmFbVbSFZXPFwYmyMU2+HpJkfWioGVBCiQ2SjBqPPNyw1ft&#10;nY87urAQGiFMMSlRgngGI7AOSXikaDCMACzgPszrFFgtwQsmOIimcHkAFHc0BjWBapOgBOBwkTY/&#10;yCVkF3IbgVSHFkCCYR7yAYxANQgiEBwYtyRMcwRqGM9QkZt8KLso0CjKqBuRnyi7ZpnO6iW9XIPU&#10;xQrYIBgBKCBpsREsxMomI+AIzIYheGlkO2mFYfgg0noCUzCiw+KAjoCaADsAUxwrWpChMpBayCJw&#10;CmIELMCW8TKaoLB9I5cItgAsfDs2yGZUMZsDQB93duOwRGkWRwkHB4dF1PL5WgM2zR9LwFenNUgY&#10;MQXhx1GqnmVAfBriPwxMgBFiRsEUbsITCPbAWgWDCdI3D48pcGD3eoEJShDwkjwwmkwCEyAIFBkk&#10;g5IvslIGIMDu4ZB6QxFIEfgO1P0QGuAI3kKk1RwcAw6jyVMcQAQO6Y+aAhHENJp45AnHjSsjHMOS&#10;ztmhFIAJ4/FhFwJnDC9ZToJAgHwACxxOL7kDbzz5CykBQYHVcPDcnoCJCfPdYCjucEdcniikhNsd&#10;NtyHP+CPcmw6r5U0VRd5GSWZwfdSEBV8ViajCYr4Jl4QQQqRBBETxl86nVYUJQtzjjws51q91d6+&#10;WqmsFYqZSlWrNbRmr94/WBoZq0/PDK5uTO0eLOwdLh6eLO8dLlTqYq6YuHnYvHu9dXw+DxtyerEE&#10;k7K582r8Za3Zm89qiiBAt1EcBU8VlVKJoVJ+tJyb66/c7Sz85a8+/vf/8Mf/4Tfv3xzMTw5VBqqw&#10;GPJALTtY1/oqaquSbVW1hoGJiomJolYuav8aE/ka6by/WFZqujxU1q5WF9bGBiZ7SwMlJeqzQk1A&#10;OMBcwG5MTI61+uqwGIoqVWvFUkWnmUSlVqzVSzliZMj1y1KBXMKElKjXq8AEXBxCYGlVFIsZpVcv&#10;1vN5WWSACZFnY9GoHWcHasLthwVHWQvF4fqyKK9xnnOGgshh1PkQCKj9kMxfPm9vg9UIRwOJFKpE&#10;lGkhmwMXsNB8vguwQImH3UBZxxSiGgRBMtCSjI9gBayG9b3xRIhmUG1ifcgNrABF0N5j63GQNgvI&#10;T1LhO8gtT0gGQAwJBlsBKAAHLn8QxdrEBBYiUPXhU6j3UNZRhaFkY2peoUARh4VB6UfGYiHkMHAA&#10;yQBK4CMQGvA40Cygg4kJcvmgoxuCggArYDQMjcRh1yEcTEY867R88fg5aYGG+pLmRSUHquKL3H5y&#10;J7XbZveHo0gIJAwYEk9RECYOjxdazekByOLBeCLKcDie5qHAMUTg5weTKag2rVzV603QFsdEVJUU&#10;l0pnpVwpz8sCzTN2jyOEE0bUBOpZEVIC1TXIiKPR1tMDTDDICEVh02nMAxPw8eFEwh0MQlx4w+Ek&#10;EcMcDikOCNAJTOB34VCTwxskrVpxfHBAICvMscWACRxJYBSAMMGHlYEVnAvMAxM4tiaIEY9iDCpS&#10;IZlkkgmGSnGJBE1GeTOUqs8bAlTD4Xg8RmHe4wn6gjGcXJvThynKXCCcYIUMzaUjcdofipv3hIyn&#10;P5IJig+EU9CPgXAynoRJYaFTyOAASi6rktZZ5AZqJJ5KUCjnqBEBBY5lGYrmGAYzaiZjPFGdRmA+&#10;l81qqoqZtCTKaVSEckYGR1hVEXM5WdczpaKK6hpRrWqtVrG/vzIy2ljbmAU+snn65XTr7HL95Hzl&#10;7HLt8GRxbnFs9EW9b6CU00WajjIpSmRYLpkUEomSJA0WCyPF7PnK3O++e/v3/+YP/utf/fEffjxf&#10;n4BNSLfAiKraV9cGWvneZr5VJ9Go5WtGVCr5shHgRauo18p6qZLLVzWtltWqql5SmrVcQ898PNnb&#10;mRqbbJXHm0U+GSRdq9DkKfvRkYGhwd5UMsoxKT2vtprV3lYtrylqRiro2TIZnqNQzOeKsLSVUq1a&#10;bjbrwEQiEUsl49BdaRw0jgcm+splFVWgwGUzMs9xSEFU1lYrgT4EfY+dXJtAzdbtcj5HqsJEpOgQ&#10;xbiMG/sWr98ZikQYFlVisdXXGB7h1CxEwVcdnWbOx1guwQlQEKgtEVhiXqIDIyBJMIOFzlAYagJh&#10;9fmBHpCIXMIwqm5y8cwf6iYtO1H7kottEMAo2UCDg/RbQZpLoVCimGLe6YMdIN1qI09QXlGtIb2R&#10;ruAFTLGPXDUjLabM8g0ooNCjuJsUwHJ8xMQENvjV07avjY4ngYl/TQrYDUgJclMAFQTNI2A3EIyI&#10;dJKFjMalVWgK7Alsv93t6bLabC5UiEFwARFJIIXiWO4jvbx4w/FEJEkBnTSKLcpWNgd6AhmAspTT&#10;KUkmHX+nM+QCp6wgpaPxkCBxkK/eoFfWMsVqqdHXolgG2zEaQJNrRtACODgpmHBS1rWkKIRpiozs&#10;zDIQgxGacgQDVp/XD7agDGVkfITDt6s5SIaE0fFUyjgsxnGOJ4AwowMhrEaWGHoB7wJGOFA/IgOB&#10;5T9igqgJUc3JaZWG3E5xLCMCFn5f2OX0gQuRcCIWTZnhdvlJaXN47S6/2SINOAjHKIqVMAU1zLcg&#10;a7E8hI+kOLhDvMTJAhw4VAUUx3LkIRbkPsfxSeOPZ7m0KIEHWZU0XRcFjoOEZumMLCHScCZpUcnI&#10;ioz/eYFnscTsop7n6HSar5T1Kvx6HvxM53PpajXfbJbq9UKlkmu2SoNDdUFK6AVpZW3y8Hj5/GoL&#10;sb41PTBUyesS6SkbgoaKCciKeIKLxXMc15vPj1Ura+ODf/L5zT/9xZ/87Z/8/N/+4t3Z2sRQkRtr&#10;KH0Nvb9VQPQ29UYj36jnm418va7X6nq1lkdUqrqJid4SuetRquTz1Vz295hQa5WsLjGfTg8PF6YG&#10;9EyvLktUmEnFODqREbmRgd6hvmYqFubpZKWQq5X03noFSySOVtNCrVSoFvRSPlfIQ7YUQYpGowZM&#10;xONRBJsiI3FkGLavUBqsVnOqhI/ksyrgG/STvuqsNrfF6rKQISRCqCdRdu0BfyfcSCxOWgEmUz0e&#10;LxLbGY44QuEox4MO6UKRVVRXJNpud7TZ7N0e0ic9aWXMcJiCCJAVEA5Q1JgCMUgPU1zgpdUfsKCC&#10;hShwup/1WGFGAAizdIIRSFdICVMOOLymynBDbkA+gAuo6FBGwRSYEVNKkAurRq820CD4iJIrABPY&#10;AjaFAo2ijPVRxFFbQkQAASAQlpv1IdbH9IvHz4AJvIWAssAU9gHJD5CACKRreYF0HpdghC6b60lb&#10;FwAAOoAasB5G0wm/iYaOHgscNjQFoBCMxlDho0RjodsfMAf7TvFkmA9OgUjQyRMcFAPhUO7th3fD&#10;cUsKEhaCF6ThNkMjSSkWFS2+nCP30os52EG3z9vtcFhcSDK4oRjkFWSIgmqwXMoUC0ADMGE2tQAp&#10;IgwdSMS9sSgwEUVtw3MgLwLgw9GOGb1juo3+qcBNzAAHhs+K4Ldj41iIQ4cplmc03dRrJiygKUwE&#10;G8iOPFIK5bSkMrQATAAWEA5QEKRhLcjDSgiwA8u9nqDF4oQqtEAb/atmZxAO5sO8EBdmOxO8RGAG&#10;2zBOHk9xAo5gNJ6MJ1KQyDDTHMcJAidJAhRCPpclkdf0vGbCQhJ5UWARQIMKLqsKKkZZ4AXsigCW&#10;kXGxAItMRqpVUa8WiwUyPDhgAcGPFC0Vc4WCBqEOb5JRePBi/2Dt4mrv4nJndX16aKRWqWlqVqRo&#10;ohx5jhJhqqJxhWYa2eyAnn9RLf/s+uTvf/eb//1v/vzf/fzDxfrUy5Y2VJFGGkqrqff1FlvNQr2W&#10;q9dzjWah2Sr+a0yYpKhWdGCiWSbIyFfzKr6uqubKSqWc1WX23dHe/e7my2ZpqJwtybCbcXABWT3Y&#10;2xgd7AMvZIEt5bMFDVSqzr+aBCYEOlnWc+Uc9CnBBLmEWSqY1yb+NSYUlmvlC/3lciGX0TISMJGW&#10;pHAo5nb7SY917oDbR9ojIxlQofniMVREMV5IpWV4hC5UkrG4SQrMYAl40eFwPu7qNhlhCwSR7SAF&#10;7AlwAEZAOEBOI7AEsDCXmz682+0BJtyRGNYBKSAoUHbNy++w8SRFjXY7/lAULPjiyXPYDRABvEDx&#10;ReE2izLeQhBTYPQli/Lq9AYgEICJSIIyL0ZioYkJLMEU7ABKnMY9FJRyzCCSDA81AToYtzwc+HYE&#10;5pEJkpqXtYKxYwLFp+E1nnb0/OSrp1DSIBBg0W13G60n3GCENxiyOJzt3T1WpwuMEDNKo6+/2mx9&#10;/ew5loAjMAsxigYx4yjwggT3keBFTKEmcJSiNMurGkyc0U2WSgk85Hwg6GF5Kl/S+DSfYJJ8WnR5&#10;vZ02G0gB/U9UUjTJQD1pWQnVoJ6nJClEpXDifDFIP48rHMKMOxK2+X0I8mBIgsKhA2IgFgALoAFH&#10;FZvCEvxeHFsgD4f6WWcPDrV5oQdQwFRScsAlArQFwi120tO31enFPIj4SMzmU0kWdEBANYRDcTAC&#10;MwyMmUBuO3AswYTHHQBFu+0epzfs8IbISK1eKD24Izaa5PyRlMsPoZJKMFKSTUdTHELVdSmbTRh9&#10;70USQHssQFqY+UKRIEUlTUzAhGc1GVWXlstUKmQ8fhgKVZFEAURgUNaL+WxJ1wo5NafKWVnkGBqY&#10;gKbIKjIIouegxvVquVCrFEEHTSWfxTSnKVpOGRzq6x9oDgw2V9fmbu6O1zdnh0ebpbKiqIIowWrE&#10;kynSsbuYouUUXVPUkVJppFhYHOr/+z/59T/++R/9zW9++ul8Z6KRHSgKE725oYbSaOqt3iKmtZpW&#10;b+gAUKNZBCN+jGo9X8VMTe8rAxMFICNfMzBRUbNlpVzO1vLyxfryT28ujlfnlycGR+oFkUnxVCIj&#10;sPWSPjEyWCvmyQMvHI0lffXK6sJsLiMBE5osFbJZYKKog4M6kFqplEzTgeBpSua4nCjVVK2ey5f0&#10;bFaWcrArghgKRoEJoy85U+WxkNOo0FAXEeGaliMsRxDgdEE4gBEgBV4CDV+0tT969vyrzs7nVluX&#10;29Pj9cFvAxNgAYgAr9HldMOAoPRDQSA3EPAyXQ5Xu81OGBEFhkhXtAhgwh9NQP3CMKPiInUUzLBx&#10;LR2i+rnRPWxbN7kVAiKgQEMPoHyblzOj5H44CztNGgsmSO8nkBIowUh78MCUDCjwZq1IrhS44YhJ&#10;IMdADavTjUrSlA//cpeEPF2GwLdDTeBd8xImEhI78Lit60k7udsCEYElRFwAPORB0oAfx8e4WukN&#10;hlkxDdU6MjHZNzTy1dPnndBpPlTWSZgO/FLkKmmwAEeRVsjuhciOUQyX1Qs8NLAgQVOjnqQ4OhQN&#10;kYEyFBk1bDAa4UhvL4wbVs5GrjsDkThfDBAik2GBhbQKYY5UBy7xlc/auzstpM8g/HDwtb3bhiNi&#10;6gV8EAG9gHkcWCgyHEwIN6Q1TAJ+jsEI0kkExD4CM5yoAMaYQaD6B0V7bG4E5sGORxA9Zm/rAARc&#10;xo9GIxGnQQpIDOADC21WVyd2yhsGETzBuN0DKRiP0yItZEiXYYEYluCtFCezkkoLCsVnIIvlXA7L&#10;AtBIqWSCpmA8STOZgDeWCJtNp3iBhnCTM0JGEVH/l1CNqmkZhyUNLybhVaWIKjSrZzOoXXVNgQkX&#10;WSanZMp6HioD0aiU+xr1ZrUC86Fn1Ty5jyJnMxLHMbmcVqmWypXCwGBjeeXVwFC9Cp2eT3N8CjoC&#10;gCB3UVLJDMPogjigF17WG7O9rfOlhf/9L//873/36+8uDhaGaiOVzFgjO4rozbd6S339FUzBCACi&#10;1VuuVHMIAxBGNEjgZV+52Kr8f2OilNF1uVXWNifH/+DN3TfXZ8drc1ODpBMqNhmTWKqQzQATvbUy&#10;k4hG/B46HmlWiivzM1CjeBerFVQVJAQmioU89Fe5XMzlVIKJeIRnaC2dLmaUUjpTzigVHeyVsjiI&#10;LBvyh92kcyoPSjeKBoovm1aYjJJKS3GBRy3nhq2w2s3Lk7AeAIHV539usT7t7Pqyo9NUE5AVxEfA&#10;g4OsDAdSdBpD3QANppSAtAYsnnZ1P+nqJlcxQZNowu4NuEORQIx0P4HkwVeTB4WENKov4x48ihWF&#10;VDSkNRlBDwoZdSDKN5ITL7E+yOLwBmFRkMAosCjcoTh5xhSVITLZ4Q1AWrsDIWQCPoU0gPpwGc+S&#10;gw6mZAAvUIsi0+FQMINqk9SfRhNMJBt0BDQvUgiBrzAJBe2AGhiBhMRmyU0WY2gyY28TCHypki82&#10;+geL1QawBSlEfI5RgWODDC+nGJEVSe/B6UwWXjsQDPv8QQhoWZZhtBU5k1WMESFFqGwa7jqtKuSi&#10;fyxGczwD20JuvpLRklDbJyiOQQ4LmRSDHMbG07D5gVD86fOur5+2P8Mvd3ih4vH1put/2tEFT4ef&#10;gIODAwsugBE4bl3gjpuMuuz0BfASvysGJcClY0k2Eqexw7wEBqmYQWAJhEeC4jGDIJjwx5LgDEgB&#10;TGCrNHaLFjCDlyYg/L4w3u3usnWRgdVI/+e+MCwl4QXFEyjEKAHIsLnhdpKgAy9rrJRlROgEoqx8&#10;EeAjlKBBEBq/OhILR2JB1BAABDCBIDfdZJCCr9WLpZImpzmOTaKEF3W1Vs5XClkNEJFYVebzIIhA&#10;7pjms9l6GUgBQbTBXjI0VrVYwEtMayVYEENtS1KU/J6kkk1X66U6Kvdy1hgAnGyfSkUpuLlkUqDp&#10;sij1ZrWJanmut3XwavK3b27+6d/+4Z99c78zPdCf5yZ68+P9BdiXob5Cq1XoheloFZpN3YxaPUeU&#10;BaaIxu8DL5u1fKOWg7sp1jS9puUrml7RSmWtXFDmh1vvTnZ/uD293ZhbGWrkeIaLhkqKXMnneuv1&#10;crFIOiPFfkcTQ739y9OvloZHlUhUp+icLBeyaknPF3IapFOjDlSqsXDA57ZxVLy/XOwr6iWeL4ti&#10;q4Dv1DRBZGPxoMfjtNl6unssVgty0xeJ2AN+W8Dvjsfs4TBKGUoPauYO49YD8golrMflAQVADbDj&#10;SXdPp8sNNUEsSTgK7RA3hvDGCo87uiAogBW8hJAGcb5u72yz2EhLcON5DdRaEAXIK6SQmWAIFFCk&#10;q3nBMhiFLWWQhFD4qM9Rpo1Rv8PgAtR+3OhXsocMddEJL4BMxjaxKWwWOYx60ngZQXrjJRZis8h8&#10;sv8QI75ge5fl0U++etbeBVKgvgVcEFDU4BTFiRDgpLNbTkTOYCXIDWwN8h4ByWPKdcwg7WGXkkaX&#10;DXgJdYCpqGiqXirWmvg4fg6YhZ+DGXwKwoAVMsg3MoOimlYEKcNyAsNyFEVHItAMwXwOdWEWvhsV&#10;JwKMUHIatHYkkTQH7IIiACCMoClWZHk5ScOhkHxGYEk0wQAQiOftPW2dVtT80FVEidECMGF0ukce&#10;ZjMxgeMDq4WdxFEy7xyBFFg3io0zIlgANQE0QE0IaSh5XdGKYBwWghQAUCAMXMuPcLhtUExgO6qa&#10;BMUwPMMImAmFYhEcWRg8J2lq2YbdsTlxDvCt+IhhNUUeLiudCSdS7mDYE4r4AIB4EqyA9ELQHFy/&#10;EI4lgnBrCYoFGBg2mYSuSFDJJMcwkiBAgQkMIwtMVuZLOQVR1CAcMnlFwkytmDMqRkFi8VNiPBWH&#10;Dckp6bwqIyAuiqhUdc1o+AhBTuYx1ZR0WmBploqncOZirMQVqwW9mifNPiWGpuLkcgAiFhViMZWi&#10;hrTsbKu+0FvfHhv86dnu3//xz/7ql29vd2Zf1OWBEj82kB/sy7Ua2VYr32zm/s/RaGj/P6Pe0Kp1&#10;rVzTSrVcoZorVknj0aKemegtX6zPf3958GFv5WhqpKllFDpZ1dRWuTTQbNarVY6Dh8A+JvtqjcWX&#10;k+vjE2WGLTEs9IKuqmCDns8W9GwNUNSzwEnI7xbZ5GCtMlQtlwQB0YSI0bJ56LREAphwWK3dXd3d&#10;xrPaTr/f5vPC1lr83k43qlxrl8UOWOA98AKpSGrpfxlEkzgLt8cRIpckgQnyEDTDQTVgOQKkgJSA&#10;vsAULgZvQUdYvX4PDEiAjLiN1EVpQXnFPKY9DhcqPxQh6AJIALyFMAUFtINxxwGCOQopASiQrk9I&#10;h5EpYAJG4Munbchkkzgo7thJZBG+BTMI7DYSA5U/6nnSCsvong8OBh+BjoB4MR9EIKbDS4bMgoDH&#10;FNSAssAGsQVkFIgAa4PMhygAC4AGSc3RQhp7+K8xgSVYB9+FQCLgeyFhMIOdgdJJsSJ5iozikYTY&#10;PhwHy6dFCSFHonG73R4IBPL5PGqxVAoGMIkQ0mk5qxrIIJ3ZJo0eqxHmVQNICUDHfLSM3DcIRMEI&#10;wAIkQEa2d9kQwBSkBDwPCIWD87iNYALYAqfwE3DQoHdwAI0uNnuACXAZvwgpDK6Am3GK9D+UNJ4Z&#10;x0dyxUpWL2EeRxLCBCoMh/qRPxCx2hwQRVGYXORwikKkKJpcbqQZLLTZnV1dqI1gTF12r9fm8bgC&#10;AVgJShBYSaJFMRCLYYk7GPSEQphPsCwjSSxqbSFDMyKUE+RUPE7xvMSyYBAnS2kNGrxQrJTKeTWb&#10;5nlV4sAFEKFa0BCgg8kLBJbLPA1GULEQFQuneUaCk6KSPGw1Tx4AKWiQ4llzWilAUMCZazq+QFMz&#10;8B5qOlfM1/vrhaoupDnidNgUUpCNRfh4TGOZqixPlArro4MbowO3a/N/8wff/OPvfvnxeGVtoj5c&#10;EQcqwnArO9Cb623l+vogIv5nRiD+Jzr8GAQTjVylnivV/wUTFa1cVAdL6tbUyKeT7Z+d777bXloc&#10;HWrm1KIsNks6ZNFAb5+aUUhjiGQKQurV6NjO1KuxQrEhoWISchkZvxGY0LIZCAoEx6RiIb/EUUO1&#10;ynCtAkYUOK6UkcuKUoD2SqZCXo/DZrNYLF3dXah0HTh94ZA7GvHGY36K6uyxkYqUPC7hgxFA8SLG&#10;NRAGBexGP5cAhDsaI7AIhmMsDxYQlWFzYGqKiwjFOINhTMMUjU8RcWFcoifbMcYHBYCgeFF8UUaB&#10;CZubtLDCcuQ2kAEQIMwW0+CFxekFI8AFYAISA0swbesm3dvi4+QeXjSBgo60RB1HNg7tYHgEzCOT&#10;gQlsFuXbvAyBGWAC88AE0qity/K8swczpK2R8cgSNoJ8QJWL5AcF8BJb++LxM7ADuYRfga0hAZFU&#10;+GrTdOBH4RdhU8g9AOJ5lwWrARz4CCEF6ewzQiQSPJfbh4ii6mVBoAxUtN3hiEajiqKwLEvRtGk6&#10;GDIAs8wK+E8CJiAoGF6iWAEKCPsPKSHKmvEMe9Drj2CGPH7mCwNN8B0ghXkFAZiA74A8gibCCcV5&#10;ROWdyRWgerBX0BfABGG03YVDB+uHt3CsggClIVuAM0zJrSKj1zJJ0SC4QFtgAkoTv+JRKBxH/nuB&#10;qVgimaRAihRFeuhE4LcBFQBEZ2c3OAKaOHw+YIIMlBIM+qPRUILc4DW6ugp5w2EwIoWc13W9Ws1X&#10;Kvh5DCtB50XBzCTLcxLsGc+LMuipqIW8DkyUC8W8qioiC8kAZiBMWOAl6AARYUaao/ASUxYJRMMZ&#10;JVkmZd4fNW+mmh1S63mtoCOLyE0T0jNGIZcv65VmtTXYAiYYHgSMUhT0VogKBzJUsqFlRyvluVZt&#10;baj3fmP5V3enf/8nP/zDn/18ZbQyUc+MVNND9cxgU+tr5Vq9euv/H0yQ5U1iQICJcj1frOVLNR2m&#10;o1bJNTVxpr/6sLP8BzdHv7g8uN5am+ytZ1JxTeDqRX2or69aKnMMSydTEs2ONlt7r2aXh4aH87rI&#10;kCsU5CFU/DQtA8dRLuUFjooEvPhlveXCQLVc4DmNonICX4RDSctiior4fW6nEzLCZsd5duKsgeNJ&#10;gafkdLZaQ1l83tmNUmKSAsmGUoVUh1LA1BWKuCJR6Aj4DmcoDDUBLpiOA5gIxJPBRAri4vdNqqJx&#10;YIV8BPNGFY2kwtageDutdmQyYEEuSRjNHPAuijJUBkAAo+HwAiiwIVF4DbMvKcy4jS7n/JEE9AV8&#10;B+iAREX2Gp9KoLJFSptfhDRA1Q05YPf4ULKRJ0hj0oDKF7S5yGMX+IHGPLkSCToIsipn82Sk0mye&#10;VJsur8lHpBC2+fvbK/EUGGEiQ8kX8UOQgXgXtPry8bOffP30J4+fgRTIPeAJm8IukR0j1oN0sQv0&#10;wAHZjJFWAYq0rMTiSZfHHY/HeaPlLGS0IKchIuJUCoCAoMiXysAJC6toDBQORuBXpBiBEWScF2yc&#10;3E/0kg61cHCsTt/Ttq5nnZaOHnt7t73L6kJWQxfge7EmdhVbkDUd/gjHHzriSXsXdAF+C4iWK1X1&#10;Sh3CwaRD3GiZBoUFOuAlPmiCA6SDD8U+EEx4cIZQJpzuQDAcTySBCZrhslpey+m8IAVDkc6uHgQ4&#10;gtWsLrfNTVqYW5xOq8tl93hdpBl5KBRPxGmatJBQVb1SKcKpF4tSJsfxMstJDCtSFJ9KMilsm+F4&#10;DseJNJfIZeER9GIur4icRnSBYkYxp6pplP8EHY8wyRgUBIwG3ATeAiCACcBCFIAcoIcBKVRFJr13&#10;5LJ6HowgndiT0PELNBMTzYFmuV6CmgEmUvFQIuwXErFaVnnRqE22mku9tbP5yV8/XPy779//9S8+&#10;/vGHi9GSOFqRxlvZkd5cfyvf11to9sGK5uE7/s/xr5HxrwOYqDfz1Ua+3MiX6nq5XgAm6rV8QxPH&#10;K9rJwssfLvZ+e3f2+fxwbWI4HY8IsUg+LfbVq731msQLpM18JNrI67szcztT01ONpkSnBDpZyqn1&#10;clHPqfmcUinrAs+E/R46Ea3ruf5yqQjFwTB5UShlMsWMIjNsLBj0ulzkeRufLxqPsaIoqiqrZERN&#10;qw0NI0k6uq0oFih/yBMkA4q73RfssDv98SSgANUbphlbgHQDCwSACwjTcXjIUxvkkdA2i80EBHEc&#10;qDP9QZRUlE6kNElj42IBCjrqYRRfpCK+C7mNwEt4DdJpcyAC1YB5aArMABkmNUxMICsgMbAFbI1Q&#10;5l+ud6CeR6HHRpAGEAKoHpEMSGBIBnJjwmhKiASAcMBLYAJFH5UkGJFWcxlNJzdNMlns5ONn7Y++&#10;fIyNYN/wEgFxgSrXvGyB7QMEAIRJEFIzP34GGAEQ2AcAxbAkaewVDiC+MUZylTUbZQFMADHNC0gl&#10;5JfFZvV6vTSNLCDtAlB7hmLRMDkpQq5YaPYPaIWiMe4OSWBkNVIUdiMcp53eIAIuDAcWOstsMAqe&#10;AhOPn3dil/ASxwqeyLR4EDU4MoAgTAeWgLBQVVgOowRwFKsNYMK8C4PjQ66hyOQZLkXTzTYpKA/g&#10;HabYeTACqz2y2d2wFZAMpvWAcAEpSN90Shb8Az6wHOEmA36FjNF8fC6f3wZeoIbx+tx+nA/yFIf5&#10;sBonpdNqVs5qmDcxIUqK0cs2EwxE/P5gJBKjKVrgeEXOAEWkzw1FBQVMOvyIibwqZ0ROIKNskQ6m&#10;yS0P8oB21hw4D2G2wsJLwAKYKBi9MJRLBagJ8CKH0DUtn8VnirVSuVGpNsoyuU9ChvZLM6mqJo/V&#10;yhP1ylilsDve/7uP93/zy2/+468+/9mHq6vVyZGSOFLNjLZyg2BES+/rLzd6y6XG/wwIM/41Gn4M&#10;sryVb7RItzqVpl5uFExMNGp6ry4PF5XNF/2f9ld/c3v605vTi7WFvpys83RJSTcrxd56NSvLDA5Z&#10;NJYXpc2p6Z3pV8ujozmJ55PRXEZqVEswVvmsUixokshFQ34qEa3kssBEGSJC4CuqUs/nKvBdvJCM&#10;RPwej9vlCgWDpHWlpmX1gqLrWqXcOzqO0gBVSeyGcbUfZR2pYnH7gAnggE5nmIwSF0RnOBJMUVAQ&#10;3kgMIqLL6QYaIDcwT0bBDYQQeBfsACO6HEYjawsZ7QqpAhyggCKxsWVyM5I87kUYgYUmJgAC8xIm&#10;lAXKeiTJYKHZgTPwAaGBHEBiABBYH4Uem0UmY8uBaBzJgM3i61CLQmugqn/01ZMnzzt8RitMBHIA&#10;gbIOr/H/Iew/mCTJ0jNdrAFMT3ep1JmhtfSIcO0e4R5ai9RaVGVlZqku3VXVpVrMYDDAQA3E7ALY&#10;ARbALhZ77+Ulr9klzUjjkjTS+Nv4HPeeXtwFl6w+HebhEenh4nzP977Hj59D8FD1eRUPMUqYT6yE&#10;eDRWwIXIvzHHNvkVlAULrAcKfMR64hDhwPnhI//2LeKIPQFM4InfxZJAMTgCm2BECBR6hovjRU2o&#10;pombwLRfu3F9eXUFGVGulHP5vNhHqUjSw3Q0Ou3RbFatN3S7KntDXeOVwCsmga1ycjhL3mkJ+2oC&#10;QPjTiIEJXtkZaAub2D3OEsKKMyPQ6T2bz85wtjlRsmHVmh1qc7s/EmiLxtgx3a4ZVaeiGSUFxW9o&#10;lu0HMiVTKEaTbLjyiffgRhxSLHEcgVAwFAEWyIpcvshCmPwQibEeWZHO5OaXV8IklnSGP6YkMgA7&#10;y7a8mX1ctpstSpgrHxm6GHSbM6JJJSWRyHLEq6vivlwmlSkVJQSFhfswLVsXTZKNmkWBFxT/bc3U&#10;0BGmWuFtr1UfdJr9dgPtgJQoFnKe7/jeg0AKHEe71YARnpSo1uuCETXXKw3cSLXRckxLqZRySIqu&#10;Y272Wju99lbD3evUf/nVk//LP/yb/+f/8Lf/u3/zi589Pf9if7jVNTd69kyMyumMho3RtNMbc3Kb&#10;k0njX5d/iYwfilg/aQwnzQF2Z9zsjJrdYavTc4f9+nq7CibOp53vHpz91devfvX1m1++//LF2cFe&#10;vzlt14ctd9Rtdxt1vVI2y2W7XL6/v/9wbx9STNpNrZiDdYN2o92seR1PbdvSi9kUsguVMem0ula1&#10;pekD1xk06j3HdTRdLhRyyWQ8itvIoCTqjSb1pNERvTibveGtxeXf+ez6zYUlMEEs+cG86j3lRfxX&#10;rKriuGACMbni9YDwFQSY4AuxrHh+QdJNYIGUYOW1hSXWAwvyKsWPHOo6dZSoY8vUZpCENeBTL85F&#10;Z0cYARR8XvC2UCHyM6RKyqI307d/f5Ro9DM2myK8CQYwwTYJAwKY3wonxKgqYALTEY4DHDGKCsKB&#10;11hSzECB2QFeYJEsjaIh87Mptglcfvuz65ACLrA1EOC3+cEIPmXLfgcwn2vsgP81PvLXEJBlbwZm&#10;VgbjyZJhi8EZvBsx/jGSOJMYt8Wlz659vrK26tRdDL24j53PoSPMqo1nRk10BgNZ070QFdMIB8Vz&#10;qGGMwtJaOJErZkuVcDK7sBa+viBEBPvz2c2Fz+cWr7O3c4tRsS112WsVDsVR92IAq2hKYJq9Ymve&#10;qS5gQ8AEOgKCJHMFDkKSFSoDeb1ADtHwPo5Zq7EPwILd9qcULJTlT1CjRamM1Uils/DCxwSaAo2E&#10;fMAmoCmASCab5y2HinwADRx2Ol9g03ChrGqIJbfVZov4FiQWYeo2WxXV8p83TWcKwWBsaXF1YWFp&#10;BQpTw6LRZDwBLCxNrxqoQBUo/FAgBa8AAkygKUDGD5gQ7RiaJssVkAz70G+FQgGnZ2IPa2Luf9br&#10;4gEZyxZ6yKo6tu1YmphE1qwirIxK2zE2B+3dQWuzXj0d9d5c3vk//bs/+b/+46/+H//8N3/1k1f3&#10;tzq3pw3xDGi/Nu5VxVMYIpqanWG7O+n8Szr8UP4bQPhlOm1Ops2Rh4n+uNUdt3qjtuh51XM3uw6Y&#10;OOo57873/+rjq1+9f/m3P/v4i1dPzjeG622nbWpdpzrpdR1Db1qmKRXvbm+fr6+/vHt+vDUzywWj&#10;VOjWa+267diaW6OCmeViDtNRt61hs9m27LoqttCpVdvINMQdZ6dQLGRznO1qtdpqd1udbrPT5XpR&#10;ez69dpOC70Be+i15RGDSu3mRqyiaUzcazayiXl9eoXhds0WPKVggnjFX9XSpIp6S9h4Yv7m8+vn8&#10;Ip8G4mLoOiKQ1AcmfF54YZz2GxfWIqKtlBpMEib3ggDEAmigIB9IXsgKpPXvfHaD9cvBKDHtP+sN&#10;ZUTG9kadYWt+DPAr/np+IpL03DtCJpHCT/mOw+upIYaoYL3/ABiuhK+hpPhDtoAYQSDAgt/+8TU+&#10;YhlwwAjow6/AAtaQpVlGPvDWb5JgJa/sg/+gBFHny41sRc0rerJYDnsWiYBULTuewS+EF7zZBRpe&#10;r2FOdoCzmMvqloWasF0Hn44q9+90+GoC4yZaKDk3hVJe1jwzGAQKn3IUtxYo15dW5wNhXlNSRUI0&#10;iZ1RuJQBgI+88h6ZgReW28Q3cTYwWTCIE8i5QvgQvPwc6hIceJ34xQAW7IM42d40xUQ0b9mfT7yB&#10;cMr+BCH+qJtIiVJZ9m72KoQaiAEfrA/gSBeXwtAik00BD76k6pwEzbDE0wutDizMS8C02u71SZ2Z&#10;fDmeyEIKMBEIRMRoa7fmwUQ0HE3E4tl0Ri5XYIQDtzTZ1MUUHpSabdadak2MbKVQLEPz1thuzWZB&#10;18WDo0CBGg8RstksmPDsdtWyLCKiWCzKssyyXbXtWtVrY3Et5EmzOug1R/3WzqR3ujnZGbS2G9XX&#10;5yf/+c//+P/+H//t//t/+rv/9Mufvj7fvjNtzNzK9rC+MaxPBniH1nDUaffqrV4DQfGvufD/BxPT&#10;1nDS6k++x0R/0Bz0XNTETrt62K29Otn61bvnf/Hm8d//7P1fffvVs5PdnW69a+mdqrk+6M763TrE&#10;VJWp696ezV5dXtw7OWgYMm6kYWn1qtGq2w236gJBuSTlMmqp1MTHqQbXoG5oLXSsYdqyopfL4sE2&#10;CaAWFVk2EHqqzhVHGy6ROReWKFTeYDRBeiTniFxdLMVxnprhY8JnxHJMPDAmnh/15u9OFMSDIVGv&#10;OyYOhVc+ghSgBHFBGLMpQpc4oaayTaLLjxnqKNmYOGQNSa8o66gJcAAgKKuI1axYidf4bWJ6GR8k&#10;VvLKH/oaJFeqlBSd7bNB4pw1bJ8FGEFip9xaFOEoekZ4T3xIsobLgBT4c/8ZMAROjuxmVtkC2oFo&#10;hxTsD8v4C+Lfpw8nxN95oYnWQjDOx4TvRH507Sb7w16BD/6c7/M2Tn1UDYpSdahzilXjkLOlkmjs&#10;z4mOyBRDPKRklRU5JIZ5SWuWWWvURdfaThcl7iVg0f08AExXApymBTEoYQJSiJO8vAYp5tZCny+I&#10;J3TDSKRkJkKkGTaYABZGrQ4XODlwAYuhVx2DDOk0sCGpfJETzg5zrjgKtBipNSdJJHXbddE9+RIG&#10;xM6XpGA0ggFB3bBvvMUHfcJZRD5QdSBFPl9EU0CHKqa+02s0RQsjcUaVCoWjFAwIy9CEr1HVIAjF&#10;MDAcosEQsuQLEtvhr9gCuo9rnskWvZspobm5JdREIBBKJVNYGhhRs6sttw4mdO+xLtNAI7Jjeq1q&#10;Vb2HvX54JMxfFgusNgzXdRuNBjgAE/xDU0AKgQbbhheghDUwotNDvrfBRFWMYl4bwIj1/tne+vFs&#10;sN1xLjZHf/nxzX/5T3//X/7pV//zv/2Dnz+/ezZxdzvG0aQ+adti0pCeK+7Y9BvdAZah3Ru3RfD/&#10;9zHhQ4TC13xMjGft0bQ9mLZ7k7aPidGwOWvZu13nqOc+P5j96ZeP/uLLh3/77au//70PP3/+4GJr&#10;vNWtj+rVWa+9NxvXVLnv1FqqcjwePz07eXz3dL3bGDaqo7bbbdZ6bbfFWXc4MWq5mC8X8lVVq8qa&#10;lpNsuexoKphwEVm6GKpduGFIgSUsSKlUJuIZyZW1MEbD7zdBnLJM2BAVxHkolUEmpMWTS+Uf3Zq7&#10;sbK6lvy+AUI8nuDdFoUOGI2bK2veNJzU4FXW4EpiWdEfgUpJ2HjWQKCHBTZONWWBkOMj3vr6Be3g&#10;P6kJC0BGVpL9yfh+fIN8Lp5Vo/Ap0UghBvw+TpCIwtZ8NcECPyo6NasGqsG/04GmSJO4FB1SEHtE&#10;HYwAPkgJkqrb6vqY8FUDfOEtyGDND3sLGogr3gIjvoBq4OdgnOiR5T0WwUcwxX/LQRWJxrIczuYR&#10;FNVWx2q0KoZV0Q2FeuuIKTcUQy+USM8KPJdk0YpZq7vj9dn69tZ0Y5MEDiZEp2+vDSWBC0sXwrE0&#10;dFgKRwEE5xkpJ8xFNJEt48mr8byEpivATSgmqzgswMSJZW9ZgGucMWAHFNhb6MArV4SVZc2ATWat&#10;OhiPRrMp9kc1DXYP0K2FQ9ChM+izhj2EJp9Eokn0gC8fgAWvyApfXJCNvHui5VwezCGdaiwDCIyJ&#10;iPZ0VuZgDatWc0V7ZzYvnn+JJ6EMW0NzYC9W1yLhSCIaSyFxRJOGmGywoiqaSpZTNTI9HKpXa4l4&#10;LBaLFrBXVBtFhrbtVhMT4b/VNOEjoIXhTZNmWnaj0TJN2799yyvJsgoJ7FpF5qcr4p6rabU67dFk&#10;3Gy3kCWOYw/7zfURsdc7mPSOxu23907/51/96f/rn//+//hXf/ZPf/7T9w8PjwbVrbax3jZHTXPS&#10;bwz7jb54lKtB6Q8a3hMcTVjwLxspf4DCbNairK+3KRsbHV55O521Juud8awznHX6005/3BmO2pNx&#10;GzWx13OP+u6T3fEfv3jwt189/OvXD//DT7/6+5+9+9nTew/2N3b6rXHTmXSakOL+2YlTKdUrpYNh&#10;79nd4wen+/dPD453Zr2G7doaJ6nTrjcbrgNMOU2lilasmARLWdKKeTECBdcGsiKvNJ1SEdOv5TOp&#10;bHAtdOO69yxUKEpqXfO6QpM8CQkR0t7AM8uRmIeA1ZtrgVi+gPUAEEgMQzwTbfApXKDWrsUTPjiA&#10;i3gg0nt4lMihRhJRfqX0kxhb5icIUd/giHpcklENPiM8EIiGukgyi9G4sbBC0seP+IxABLMdqjtV&#10;349V/pZIRv8TosgTfi6WFo+c8hNo9c+9+3+JjMjMFL8/FbmbXwcfHDVig13yVQDbYZvkW4qfivmI&#10;NWyKA/EbPljJDgM41nAgHFcBre022Sx4YsfYOHwBWBniSIz13FFqLnEbzxcj2axMjazXtaoFGsLx&#10;WFI0dJaNqt3u93YO9nlFViQzGUT+Wjhya1F0cPCeuhBdIWOpXDCVuba8em1pJVaQKgiEZquom1k0&#10;nVSaD4VX40le+TSURl7FOIRCRWWf2R9OC2dMSAnv/q7oPTG/BPsQHbVmm91gf9iTxG8ep2CXAEdZ&#10;RJ3KAp5WJxod55MC7u03mOAVxwELiDUYgY91601Z0XAYvh8pYkTD0eVl0QL7fcyrxKSYjMOftoMv&#10;SFI5kUhhLtjtxaU1Maw2vieZwx/kcgUxKjcKhGjXDdF64I1GAyTi8bivC9ACiIVer1er1fL5fBnN&#10;LBojZCwGC+xVzal3un32GeXCDgMylAv7Cdr8o/ClULvTna7PWu2WZRlIlk7LabvGtFu7vT16cefg&#10;zz+++j//3a/+y9//1T/9/JuPT87OZo1pXdnqVbeG7qhTHfSbg8H3j35SRoPGeChUww+M8HtG/EtG&#10;/ICJH8psvT3d6E7Wu6P17mDaHUy6g1F7PGpt9tzDYfP2uPXyaOPP3zz5h7eP/+6rR//43au/++71&#10;H7169Oby5GQd/eFM2vXT3a0XD64cuWzm0hO3+uBo6/H50Rfnx0fbkxaXTy+30RTdRqcthr1rOq6h&#10;aJVCCVKoxbxWKtQtq9dogAkdc6eL1mJOtVwsUy+S0eQclLi5iDgnbIgZ4oe48qMCH+4PCf07N27+&#10;eH5hKRoDE2Kk7IIEDvKKhte4jsVYWYMRMAUbgh/xu1qEUxk0BTmZ0CUCSbaEHIWQI2MTYLzyFkyI&#10;pFcoiTv/XgMEROAVf+E3VWA3/HuiMALTzCu5mr8letkme8gCb31MEA/8Fm+TOXELFtNBMKCPEt4Q&#10;TECwgPL3xpuHhrzlkHnlqIkiwokN8krwsFf+TsI1f/uEPYWd9x0HB+W7D8hCDKNr+IiNwAg2zqnj&#10;rdFsO/0hr5yxgNeUs0rdlkWfw7KuljRFjGEnVwhI0nWr10VKgAkiE51fUlQ8P4BAG6GVyqqezBRR&#10;WzlFC2Ca1oJgwu0Ph1s7bPyz+cXfvnHr86WVhVDk88VlOLKWSHHm2T1J0TghohPq4gpQVq0q4OAE&#10;clo4HPxIszfsjaexVLJQLpUUmV0iDyMukBVOs8EygEBZsJOIHUTQJ5bt+g2WuAkWUAFe/0tMvpih&#10;kAUYwUq+gHwAB0hWSAERSOM+JhAUrKcgbwnnZDIdCkWi0TiYWFhchRTe44mZTDrPX4kx+ytCSlCE&#10;1SiVi9kcOOBfLodRknxMdDodsiArFUXxTUSlIm75A5ZmqzMYjhE+YAIoAIhub8BKMAHRQBDKgpV2&#10;1ekN+ogV5B7CxFRLrlHe7NefnO39yYcv/w9/9Sf/t3/46//8h9/9/sM7x5P6ZseYNLX1fm1z3JwM&#10;Gt0uIkI8+gkpBn133HcmA2f2rzpQ/fcwgaAQmmKjM9vsTTd6443ecNYbTHs+Jrb69eNx+3za+fJ4&#10;8y++evIf333xTx+f/MfvXv71u6e/fPP4914+fHS8vTfqjlvO9qj/xfntfs228hm3XDyZ9p6cHz67&#10;Or1zsDlscUSSIwSF0+u2Bn38VbtmVMugOysVsylDLvWbzY3RCFJYilrVDAdDLIbyUdWSkktmV5dW&#10;V5fWCB4yMAVM3PTGnibGPr05ByM+vTVHwC+GI/FCUcxzqWpAIeKNiLcWEx0reAUZSAnRfrmydn1x&#10;mZCAILwlYCCOH4FEDoXl74vX3ZO6S1wRh/7Nf7iAv/B7BLDAK7BAVviYQGJ4twDF414+dIhMwph4&#10;hhefXr9F9PouhtDC7AAI8MevkEI5NN76DuUHTLAPLPARXEAmsJPICn8/feIQab4C8pUF+4le4Bf9&#10;/Mym+K1oSgwFHvQ6ifAWrUEoWvUmjFDdBuIrmi+Es7koIotrIouhpWRTrzbrvrYnDglLeOGrfUpZ&#10;1UKxOCkVurHnwrjlikurotkI7QAXwkRoqYKUaAzHUOO3rt0AE5FcIV4s3QqEkBLpslBYwMt0GpAL&#10;ZcHusduyYXm7ii4TI2U2u4PhdGMwnaEmwIRVq8IFNAWvYIJdSuWySAlZ19jJAQJ40P8kmyuKXtiA&#10;Kp5MJNOQAinh52qWYQR08D8SZsS0CVgIUkHfE+SKallVxyFvVQ0xkKXBR7FYQliPsozFWySlcAHC&#10;ce+BETEtmN+9SvasslQowghECCeQf3zjX9y2qAEFpETV++f1RqkIDlnVRrMNF8BEwQMZ+gIo+Fzw&#10;jRIfCcBJZdu22ZSui3aNYi7h6KWz7fHvvn7yz3/xh//rr//8n//oJ3/05OL13nTa0sXtz649bFuD&#10;bm04aIqhZXrNXr8+6DlDf8Sqvr3et/v96mBQo/z/wITPCFE2u+ubPUgx2egP13vDaW807kwnnZ1h&#10;82TSOZ92fUz807uH/+O3z//5u1d/8/bJX3z1+I++evry7vHZ1gRB0XOs8/3djW7TrRS1dGJc0+4f&#10;bj2/Or1/tr896VpaWZOLbs3sdpp91Fen26jWy7lyIVXIpxNgYtBqbY7Hk16vWa3VdNPWwLmmy5oi&#10;yXjfeCgWxUx4o8URM6jc63ML1+cWr80tXJtfmvfmEM6W5URRSldkSJFTVOwxYgFNwSvLEKFi2hgN&#10;lilABN8BNYJJkWAJOSolVRN97keg7435IdHc7z3W4eXqxA+3PJcCEX+ZVwDh3yuFEaRT/xYg9CEM&#10;iG2qPq9s87Ob4kknMjzr82XRlVA0OqIIEmlPtYvxFPg5Fnw1gYJgPUwkivjIb+bgT9gydKCwQT8h&#10;AwgKH/lU8mkClTgKdFAkKfprChUWja+GkUIRL4fr9e6g2u3nVD2N93Vcvd6QDDOnKIliIVMqqbbZ&#10;6HVghE8H23WITF4JyHQuS5B4KTWW8Lo2UQKR2HWh+KJAB/9CyVYULkdB1Zej8R/dnPt8YQmCZCoK&#10;mIjmi3lVrxgWqDKcOieEPffaIIThiiRS0WQ6J5XNWr3VHXT6w1q9WahwfrKaZWiWnspninKpO+yl&#10;yOaFTMN7NLvd75xd3F7f2fzk1tzSymogEAwDAtFfuyjaIH0BT6RRflATsAOxACZYKaJddDfVSd2w&#10;g7cUMOGTAkEhfMdaJBiKi6fzOWIJNujfT6asagBCTM4OhdKZTDIFHdgir/xDUEAENg04IEUTNe2I&#10;MeVZBhMVlfoOl1qKZhbLMnoim5dYAFY1t6FBMU4lgPMckMcW4KLZtqGUcvh5Yuxv/+R3/5df//nf&#10;//43P394+9Xu5MmsM24bmwNnve/2W2LCMcLKG6uuIZ4Qhxpda9I1Z11jvWf0eoIUPix8TPx/1RH/&#10;FRNb/dlmf7rZH230R7P+eNrdmPUPZ727W6P72+N3dw/+5utX/+n9o//xm2f/08/e/P23X/75my9+&#10;79m9Jye7Z5vjrWF71KxdHR+OG46rlIxsypHStzeGj+8cPDo/PN1bbzqGWsk7VaPdarRbrTZJplqv&#10;5Co5cZM9pZWLwBtBMep0+s1WnWsq7kvJpqJrZbWUkxAU8ZAYTp5k66dfYdq9Ry3mV4OhVCZZkHS3&#10;kS6Vg6n0XDAUyeYCVIN8Ed+BpkA+iK4TYmC7GAaEj/wWCtiB+yCWREr0ejqwTH0Vtye9+bv4CVb6&#10;qp5gTnmPhOIvRKuE1wuTZQrrsyUZ28BCRqrgQVATt5bXgvFUWoxJV0oVSquR+I9vzH12ayGUSBcV&#10;TbFqhH1G8oyDIJS4A8JPE/zxbIGASWBJUpmQ15ecNUlqjqJLqsGRLgZC82vBRYQ6kmppRUgDWeVT&#10;xXbiufySmLazEIknby0siaFzkhxUbGEtsBQKB+LxhVBoPhAIcEyqYrVb8WIxmE5LpuH0ek6/ZzTq&#10;qIkbK8uxfK5sGhXLjOZzc8EAOlm3HYJWs2q8yroJv5Ywbl5Xt7klMWPAp9ducF2AheU0FMPmYq2G&#10;0FhEi4Ku+hSEBEP+M7sJScrKSsm08opc7/ecTltSxB0WMcRuqRzC1KczXiN/FRFANkV0p7NZ0zEK&#10;lXyRMFKKJVXibW/ULWslu25NNsej9eFwNvji+aONPTBxazEUjkaibCfny3jHbYAJeAE1EBR+xyp8&#10;iGgjFM9uVSAFUPAZQcj68/qw0rYRAS4owZXMz5M2YolkliKG7c5KYr5lbyZBmfDGZ3iYSMcTsVA4&#10;Eg4jJSCF/w+LwT8W4EK9XvdvXnhPgIspjPzO55zcijd2ONWRlFhvd5udPh/5Npv6l83mPdXDXtn1&#10;utNuVM/21n/v/Zf/+a/+9D/92c//8OX9d8dbTzd6Vx171DYmHXvSr40gRU/oiHa30e5ACqffsYcd&#10;c9wxph19vauBCZ8U/xITPh02N7t+2drqUVj4V5joTWYCE6dbw4cHGy9Otn/30fl/+L2P/8PHx//5&#10;m6f/+99/+88/++rPXj/8cHV8sTM6mHR2x92D9eGXD+91LN2Rpa6hVYvJg1H7wfH2w9sH984ONsfd&#10;mqm4NaPTqrebkKJZd9yKVEnGk8VcRi4VTVV1q9Vus9lrt1tuXeFkFCQLb1hRRQsFmTaeptIviAEm&#10;xW0C4paQXgpGoACRAyCKuoGOIJXdWF1bisaI22ypshoRE4gTZjGvx048myedIg1EVMeS2JblkOiz&#10;TLYXLBC3LUWDHwkZQLDAK2Hst6ulxSz+Yrgn3AqvEW/8qzVvgCyIg04Jeq0eYW/mwRvLa8uogGwh&#10;V1FLuhXJ5BdFb9EgK9MlWYYRVq2oGdmysuzNP0ZB48AslBEKiFQMyPgVClsDcGyW7/BbgUQK5KGe&#10;+IhX/orA80esdHsD/jCUTOPJSZZLy6s35xYWyKvRaDiRCMRjBD+AWI3HEmWp4lSVuhMv4gIKet1t&#10;jIauGOasrzq1SC4rZjxwapKhrybiC+EQCz4myJ5+53Eqc8aTP1RgMIEz4uyphs36imqABhhxzWt3&#10;Bnw/vn7rs1vzWL9VMUtrCdlS7XTLdjVdkvg5q9FQbVuM8a+qiWyOHc5JpbYYqaGb5EiyeUJ+fnFx&#10;a39ra3+zP+mbjum23e6o2xm29arW6DZGs5HoKzTq3r1/tzvuf+KNiJ2CBTBCwvmYNj4fIrAMKVhP&#10;Qd6j5FETyAFYgPanNBqt4XDc6fTgQiaTI5D5CHaQxle9h0pRE7F4hu0HApEAXnENyGYVRSvkC3mh&#10;AaR8Lh+PRDE8oUCAZXErQ9zMEGPnliRBCuyJZVpYHbwEhfUwQUw2pOk1lwRZq6gaKFAw3o2WVasn&#10;M/mlFTHiI7aUXxAfGKbonVx3Ru3647vHf/bTd7/+xbd/9Pbxh4u997e3Xu4NbzeVVoNIs7qdaq/r&#10;dLsuBZvvlw4rvdL3J0Du1YY9Z9QXZTxw1yet7fXuzkZ3+1+Vo83B4WZ/W9z1aK1vtje22+ubjc2N&#10;+vrQfLI7+NnF4Z9cnPz6ydX/+t27f/j4+D/89Pl//sVXf/e7L//07YNvn5xd7Q9mbX3YUI82+++e&#10;P5w03a6hn29vtdXStGHf2Z5dHmx/cX5693hv2KqL52hdGwz0ei28l2KosXQ8k8n4kBXDkddq4jGX&#10;aq3Iac9k/eHLZYnkUS6ms/6tUKHA0eRex4QVLpo3/m0wnVlLpqK5PPkhlM4sRkRzABobTY7G9k07&#10;eiFXkkGz3+9AeAo8vjcCDRvkU2EQvKcqb3n3HX1M4DX4DuldfFqQiFXQwC/yu/7QWMRzulRhwbcz&#10;/nNlACKel2CHwIQhzA5rKLFckfWUH5aJdh8BfpdQtgA+8orGSjbFq48GAARB+DK/zgJr0lI5kS/y&#10;h+G0uCtcsard6bps11iJj8ZNhyOx+cWluaXlOEK4zM7nxZiUciWczcAIu9vOakqskM9rKjqiPZ3U&#10;el30RcW2AEfaG+QWAwImQpl0CTvsYYL4J73ZbhNYUPAEcAFNgfUwbAd8RLx7N1wmGPHJb3/6o8+v&#10;433AxNxqEBEHIyTdlAwrKZWi+UJK4hRJaUKZUKzVTJcqYRLbSAhVdIy24okkDh2LsLoWODw9Ort7&#10;e7a9Xms6vXF/ujXDaOhVo9Zwmt2W6VhGzZxsTDTb+ERke/ShUGVlBQo025SipieKxWRRShXF87MQ&#10;rlxRO+1Bu90FEJWKTPVrNttIA8Ow8vliKBTxb3ygMmDBysra9es3r9+45ff+5uT6PTthEFLFnz25&#10;6NkZCAWeqLi2bjQdt16tsaBiFqSSUiqL8fghhaY7FidMtMCJ4WSKXJdiqykeAwUh+BEEDiBDFkZj&#10;KbxdGOOYEc+0WI6L2AETVcsYNJxHZwc/f/vs918/fntx8HR//PJo8mS7e9wou67eatldwQin06nx&#10;2m5Xf4MJ8dYvvZ7rMcL1y3hQXx+3djZ6u5s9SPHflP1Z93Cjv7/Z3dnsbm91Nrfbm1uNva3m6U7n&#10;4+X+X3754D98ePlP757/pzdP//G7Z//wk+e//ubpX75/+Nc/fflvf/b61dX+wbRxZ298ebw569S2&#10;e62L3Z3bmxvbnfrAUo+m/Yen+/dPDk531y9ODve31x1Ts03cmdPqNK2alSvl/XtGKCleOT9+l1Qw&#10;kU2lAQSnVMCiVAETpCzfbhC6xDD2m/AgWgjX1XjSvxWaU7WCbqAm0GhQQLSoycBIDCqHXgATWInP&#10;bsx9fnNejHeSK8IIVvIpgMAdoCbIfte8x67RERTfd8CIfEW0d+BZbiyvggk/evlpEAA+/OjlC0Qy&#10;BElJFdghioTMVkP4l1gykEhTkBU3kUXBCCshBduBBVBgwRuJj20S8MgTlALLbJmfYOMUf+MsiA7m&#10;1FJg5JVwijiu2K3OeHtXrbkIe6+C5TP5QjAcwZMVZaViGFlvoMCsIiMoKjXb6XdjxTyeAkyYzYYY&#10;utI0UuUSUFiKRlbiMZYREXw5IRVz4maH4ILfhOxPhkapt7q+KCbozKrLMh6Es+d7Q8QaROYScM7B&#10;xEIwxMVC9aRK5dV4At8RzWWXI+GVSDiZz7OHkMJy2YiCmlgJhvwGhOFoQtbPZLIHJ4eTzaldr+ZL&#10;hTymv1KUDcWomhRIoVqapJQs1y7KJdFZW3i5ZAYo8Ht6oynXnFSlEsxkVhNJPFnEa/jBOFSxLFZV&#10;kspwAftQrzcpYAJAwAVYy3o+zeUK0WgcQbGwuMyZBRDoEapltebaVYcFrBHWxlMroic4PwsUIAIf&#10;QwrR24prIJpABClAhqGoXoduk/WqLElF0ZQvhsysWooiGj4BEwVMZLJFCn8nuoBXXbfZAZz4IsvQ&#10;h+36/ZO9d48vP35x9/np1r3N7v2N9tWseadrurbSbJj9rkvpAoiW3RGlJkq71v0XpAAT/5IUs3Fr&#10;+7+Did1p6wBNsdU/3O7vb3X3NtsHW+2z3d6z863ff3b3z17e+8ePX/7zt2/+4fXT/+WX3/3Hn3/1&#10;jz9/++9/781ffvv8D98/+vDk7OW9wxdXR3f2Jpud2rtHVz//6sWHxw8eHO7s9ppXB1vPLk7vHe+C&#10;iWcPLh5d3uk2OECl0ax1ei3TNsBELBaDFGiKZDIJKepuvdNqq7KSS2ekXJ7TWEOjKZqUEbNsLq0G&#10;sR7EP5gQTYMk+VKZ9ED8zAWCYALfUbGrK/GE1+gYAwF61aXCEPzUV7+VgbpLYQGCEP/IE7RD3Ot9&#10;ABQAxI9v3LrpdW2m8FusJP0UZe3myprfFEd1j+fFrEL8LmHsawE/yAlsciYIEM0fJRlkgIbP5pc+&#10;vbVwbXEF34EfobAyWSxnygp/7qsJ/tb/c/KtOJw10eYiGlC87fPqMwJA8FswBY4ACFwGP4HpMBut&#10;9niKmiiRGmGl93wj9SsKbQ2TIMwrcsKzGCuxaNHQ8Rc5VYER/jD5wXRqLZkIUFLJoFckXa922vFC&#10;Pl0uxfJ5X0EgfDFraIqiNwSGJGukbd8G4kdYGRJThITCsSSFBaEsvNnV2VX/KDi6SrWWU/hdfSUa&#10;mQ8GlkIh8QyPJOHkC+JRVAlMpHL5erOdyxftak0gL5dv9lpiKi1TrTZqGmHnLUMN3TbEa9UoyhK5&#10;uqxWPlkSN6jFjStwnpfVkmnxY4lSKZzLoWEyeNiyzB6nMwVV+X4W8hSZoFgCENWqo2k6emxhYVF0&#10;uIKABYmPstl8EiUZCJXxeLkCaOh0+3gZbAtQABbADBEBJnjLp5p3c5SM5z3e6Zi6gekg+/EqbutW&#10;xEg2mA4qOjqiSE2WcsQ+qi2fzyUS4sZKIiG6j5fL5E7Lsl23jgLv1Ns9V/QidS3DGHdbj+6cvH/6&#10;4Otn995cHj3anVxtdoHFg01ooDcdvVO3+q1qr1ntNqxOwxazirPcqnUhhYCFJyi6tX7PwW/+gIkt&#10;oPC/xcTupigHs87hRvd4s3+02TtYbx9vdi73x8/vbP/0xcUvXz/8vfsnf/r04t9/fPlP3775q/eP&#10;//j53d9/eufD1d793d7Z1N0fWNOG0jbyPVu6vTV4eff4i4OtJ0c7T28ffHGy++r+7cd3jq6Odi4O&#10;ti+O9x5enB3sboh+VuImbkfR5FQmGQwG4/F4JBIJhUJgtNloDHp9IShy+ZwnKGBxlZOczYtJupfX&#10;5pdWKVRB79ZDfNm7i+HHD6+BZLpomLgPxIJojKyohYoCIG4uroi+Rl5fBr9dHYJQqOKsRxhDEMwF&#10;UOCbn8GCW/OCJkurGBB+i+/jO5DNvi+grpO0EQJ+64DPCF4J+CSYENjKpqBASQ4mM0DhRzfnYQQK&#10;YgURlIQs6G20hgxKfDHiOxf/LWEvbtkuiZmKWAk7OC5W8nP8Oh/5v0jhwOEC6wk/fArLUAMxEk2m&#10;ktmcgc/V9VhajNlR0jRJ02L5HCWcSZdtqzUZW60mFgPJEEqnliJh1kOEvKoADuyJXndb4xELee/e&#10;B45DdBj3xrwulpVUrsCpYxlxF8DVecN2Zr1HM4CIrJkUOAJ8OXWc8wJE9oYFYifNZouwxSeCiYUQ&#10;KiMYiIoBDWGEUavpdhXAyZre7Q1KZZm4Q8WDieFspJoipcILAJHKp7NSrt5pwgijZpWUcq6Eycij&#10;KcQTooFIAkEBJmB2ulxBwIAJimg7NSzZtIsVJZESA+rCCCQDqZuwZBlq8BZAzM//V0z4cgOJASZ8&#10;EPgdoti/lNcTHOuBlIBqfMpKCNButqjEsABG4KINTS9LSGfxtBIL/lPnfIH1koTQKxim0mi4uq6m&#10;0yniIZlM8dP8rq7jTNwqgsltIiWcRrtaF73IsejDTuvh+em3r5///vtXP3v99N2920+Pt7/Yn36x&#10;P571mj3HbNta37VGrdqwWesJTAhSdCFFu9bzSNETpKj1+y4FUgz77nTU3Fr/r5jwAbG32cVrHKx3&#10;96fto1nndKN7e6P3YH/y7vLoD17c+zcfXvzNN1/+6Yt7v3h8/suX9/7tuyd//OX9nzw4eXk8uzut&#10;n46d8/XWRlNtqemdnvXqcv9nrx+9uL3r7ef00cn2o+OdJ2f7d7bHF/ubl0c7u9PB3ZP989PDfpfE&#10;5zab9VKllEglAQSVZG1tbWVlhVNjmib85cRqsoLiKheKqAnXtCv5IoxYWF69uSCmz6Ncnxc3RK/P&#10;La56s+8TVARtMJXOyAqkgAgYCmKbmo2aWA2LfpboC5b9hga4AC/ggngKc2FZ3E30nssGE+JWqzda&#10;DJoCUvi3GPkrwngVLxAXw7kFk2LULN+D3FoNEMC8JaQhBSWCNUanZAsw4pPPrl9fWgUccCFbUYua&#10;mVd0PlpCuawG2SYIAAdEOLzwhcmP5xbQLGyN+Ad/FB8T/NZn84uQwjc4/BB0WPEGzhAGx5vaj2i8&#10;dmsO0V7WNHSEPw6TSFYy+19AOOQU2WzUm6MhmGC5bJnQAT+i1qpG3eW1bBqQQnNqJBykeMnQIYUk&#10;q/lSBTQAgopmYj0wgPBXKAVvvFwkhd/VKhCJBaPxSDwlBtcBZ6K3ezgQg49pjoIgVRynqBuxQnE1&#10;Bu8A38rcygo7qVhWezAgChAUoSi/lCFc0plcIpmKRONG1YbVCW+sX0okgS9KzjY3ZpubfMT6nFRM&#10;ZjNgyjMdXg8570qICRrikpSW5YKu88OidUQV96JDEbJ2BjQQjYiFIHsZCPldJFj2TQeM8IexAxOo&#10;iUAwDBdgAVyABQCMvUQ7wAjCH2Wh6SZvLVsMeAcFEA5+J24xe6hUKuTyqAkZ0+ENYENFrwFFtUQe&#10;bLYcyzIkCV2DrE7istgxWRadOGzbsS2KW603bbch2oScungGpGbvrk+eXp5/9/rFH3x88/M3z795&#10;ev/N5enzs73b2+vrrXrX1AY1a9pyx02nX7e7dasLJnxSeJoCWIimih6YqPuwmAhM9LZ/gwkAQTnY&#10;6h1sdY82OgfT5tmsc293/Oxw88Pdoz9+8fBvPrz69YdXf//Tr3793es/fHHv3d3d5yezrx+enU+a&#10;+21jr2OMzEJHTU+d8sV27829g7f3D99c7D47mj47nD4/mH5xunO63juedveGzbt7sweneyc7szvA&#10;YnPqVsXk5ApeDbecyyIiYMTS0tLq6irnR5ZlOMtJ7ne66AhT1fB3qCx8x+paeHFp9cbcIoFNGN9a&#10;WF72ntQmhkNo+IIUyxKcJWFI7SoZDLHAKzVbkEJ0UowBC77PelKc/xbJwKYgiO8+qNOYDqgBIHAi&#10;bB/fwZ/wKaYDbQ8j1mIJJDSx+umteTwIcfsDJkj70IrKSXhT0A4/nlv87eu3WEiQb8tKTtbKZpVX&#10;lAUS4/OFZb/1QTR2yioLxP+1xWUfE4AAUqzGEr4ZITXCQcDEF0TbRDbPSoA1txbgC74MWQpFeL02&#10;P39zaQlAkIsAxEo47M/3mxFzzwou4CZ01/HcRE6p2hXLgg71QZ/1vPUaL2VggaDAelCgBicQKKAd&#10;CmWZiio6U62FEAvCrBFqCAcx406KV8CxBsKQ/Kmsrz4I2Hju+9ZDYQKQiroRLxZvrqKwgvMBMSEQ&#10;eyspimKakiyeKIul0mgIGEGqpkQJyCwXMe7phLhmmaKTVbl05/Li8sH9RqedymX9Dpp5SfqEirLq&#10;3aziNHESVxNJvEZO0yq1mlxzCqqGWRWqMp6WKxqA8JUCjFheXg2Ho6RxX1zACDGFuGZACr4WxeZF&#10;YsICZZEFoq83+1fxnjr1b7v6D5XhPoAIXJA44EQSo1Epl3EZfucrGMFH2A0CvYkuqNbEU/BVzI6V&#10;SiXQ1KRNwgAfXixy5s1azbVFRy/RDcwSwxPVVUMIkWazaSgVW5OHrfrF4d7rR1ffvnzyB+9f/cHb&#10;F8Di6e2Tk8lwvV5brzuzhjN0rD7Ftf4rKSgeKXxM9LwCLMaj5uasu70hMPG9iNjqHsKI7e7ZVu90&#10;o/Ngb/Lu4uh3H57/0eOrf/v62b//8PrXb1/8u48v/+Ltk4/3jy43O3sD883F4emocTxq3J51Zq6y&#10;Xpe/vNj7s29f/vz1/SdHk8f7g7d3d766s/XN1d6ri4PL7eHJrLPVqZ5s9MHE1en+ncPt9WFHzOUh&#10;Y/dypm1qhs5pWfb+IbVKJVKXXneA2nh3a3t9PGkBXNNqVJ26VQ1HEssrgQVcwIqYop5ai3K03CaW&#10;mEhGgWexnGKYXGHpqQbgg5rKK0Twb20Q9kIAE+2RuN8b0u/IiKxALMAOrApvWUnh+z6D+BM+LakG&#10;mZDgBAQUMEEkE88+JmAEFRKJAariuUI0k4+ksSTiYeq5tRDaIZYr+m2Wkm6hKW6uBCDIWjyFmiD+&#10;EQJFzSDs2Q6SgS1T/MYO0iHr/TaIaFbcT2E9y5pTV6oOFkNMNeLRgW/CqYKqR1KpW8vLa7GobFmk&#10;6NVIBHDMr6yIWSgMjkIvm2ZKKgaIBKmo2JaOKxZzOra1arVsGHlZBigFBdVh8uVcpcLXAARcIPog&#10;gj83H+cQBHOG8Rr+24QYiFxMfYjWABCsR4CIeIQgxJ0HRHxHybQxHch/bM58MPDZ3K3P5+YW1tbC&#10;iUSmUIynM2h40Yq5FiD6RJcocX9QBwGoCV7r7dZsa3M0myIiAEStUa+oiqJrhXLJ7wn2ybXrc7cW&#10;xIwGN73JURcj0VAmm6pUJI7HFHdZ4t4kBZmcZBq1FFXEuzMUEUNGxFEH+A4i3+/fjTSgFIulRDId&#10;op6IZ8M0ABETj57nfX/Bl1mJlLCrju8+KMgBZAHyWIyZCSY4mzK5UXTTNgh6y0IO1Ot1vINhGbqp&#10;Ia1DYQw4iU9gAnTx/Vq1VqfmG0AHO2IYdo3Cjyqq1ul0SLSZRKySz3Rr9kavfWd368Ozx3/48e1P&#10;37z4+MXDp8eHdzdmZ5PRdqc5rJpD1/ZJIWTF95qiRmm3XdFBs+v2ut9jYmPa3V7/F5jY7B5tdo+3&#10;u1cH43t741fn+3/04uGvXj/71Ysv/urF47978+Lv373+i1ePP1wcXAGUoXMwcfYH7u1Z92jY6Gn5&#10;jbr2zeM7v/7Fxz/98OTd5d6bO1tv7mx+eTz68mj41enk9eX+y7u7Dw9mY0fZaNuXBxt3DzZu728e&#10;bE3H/XbdsTVVHgwG3W63UChgOvhXLlNFufR2q9GcjieHe/u7m1vtekO0VSmqI8ZxzSMnSRXwIhJL&#10;JTKId6ve7mWlMmaB8E4QSJksop3owlNQEwjvgmhXS/qMQDvAAtajGvyGTP6QSuyJBTHSbDAmBrBi&#10;PVLC6y8sKMNGJEWr6KbdbEMKQhq9sBgME8kICjGfoDfcpv/MCLQSmR+yVNQ0loecn8dKZJAPgUQa&#10;QQEm4nkJx8EaMIEKwDgghMEEyyhzoMM22TjbhA5l0/YZgZtgjf9oPLsBIHgFiPNrQf6KP+e30Dti&#10;xmDLXI5GEAuoA9JFLJu9sbAwt7wciMX0Wg2JEctkEBdkS7K3aB/DFXc6puOIJgxv3nBhUspl3lLS&#10;xSKpHkBACs4k/gJSoCYAASvRDslsPpnJ8ymYwHfAiHxJZjXvBalRHJ7cg2LCHEmih0tOUXn9DSbm&#10;Pr91C64FY7Eczl5R6+0OvLg5t0DOJomSpLu9QZZ4K5eoHzACEXH77jmA4C1cYH1ZkUUjglyBF5/8&#10;CJs3t4hp9PufiQfOEslgNhstFlPlSgQ5AOrE44XUQhOdshYIUQABOpSY9w2F39DAGlgFHbA9fIcQ&#10;xVCwW76O8NoZBEr8Jkz+BK8AaPgUQPDP73/p97b8ARD4augAJhzHEd0qTEPVBSbIc+JPETbgvFQy&#10;DWG/MRh4FjQI5kUTcyuZedH+Uep1u+iTTBxM5GxkRaXUsozTna0vH9x/88XD33329OPDB6/u3nl6&#10;cgQsdrqtKb7D0xQ91+zVrV7D7jervWat1XLEyE+Udr3bcYa9+saksz3r7Uzbe9P24XrnZLN7ttO/&#10;szd8c+/w/f2T339x768/fPm3H179zZdP/+b5k3//6sU/vHv18wfnT3bHhz17q2PsjGq3Nwd3t8eT&#10;mrLdMn/x9sk//vJ3f//V/VcA4nz77fnmO8rt2bs70w/ns9eXu+8enry8u3cwcteb+sGkfXW8fXG8&#10;c7g9O9zZnI0Gpq4Oh8NarcbZ42SmvV7w/qlDi40Gw+2NzclgiOnA9VXyxZpulsqqN7R6YGWVa5ot&#10;lpSyqvvT8/qjJxLYhDcpZCkUJebzXmdK0ejgTSwOGnATaBBkMMigfiMokA9QAxvCN1lgI3wNUqBY&#10;YyRA0TuziFoR82UomtloEc9C/Edic6sBdATBTFQvkgc8QIhCzIj2SBlnAcZ8WCxH4oshHATmHJug&#10;pFAuuaJfgA6Y4BW0oRSQyQgKnzvEFR+BCYKfAAOCMMJXFqzhlb9CPvCLMsjQTd7yyvqCqkZzWUnX&#10;wERrPJJtay0eEzN9plKIVateJ/jxvRWEW1fcUQcTRq2G7qgYBhApKgqfisHoDYMFNEgwHvcxgWSA&#10;DqJhEoB6t5lZySnFd3BW0RQAQjRh6iaYWPYGDcdxcGI5M5COguLjoFKlsmSYkWxG7FgoxL4FolF4&#10;ZDrudHPr4PhETHc6v+Abf/I0MSjJShFBICvieYeuGMOqpKiqaRXLFdEtGidB+JCvdeMT0ZMfjYcm&#10;9JqO5gLB5Vh8JZkMZjJgIl2ulL2RwnRvOmLi/4fxdX31wo/5MQ8OWENhmVd/V7zenCX/rV80b4gK&#10;kAFoUBm5fEFswbMrxDOYAAVUdNG7s15vt9uNRgPLQF3nO2Jqg4IY20Mx9GJJEg0jiTiY0FQVQNTs&#10;aqVUziJJsjmyJT/PX7FBSSo2G242mcilko6hD1r1cbvZqdlty9zs9y4OD17dPf/60cNvnz35+PjR&#10;V/cv8SD7o956pzFuOgPXhhSDhj1sVgfNarvpCEC062KhURt03K1JZ3fa3Zu0Dyatw2nrbLP76GT2&#10;6t7Bz1/e+5OvHv/l+2d/9e75r9+9/Pt3X/7j2y///esXf/Py6cvd2VnfOR03T9bbW4Pqdrd2NGnf&#10;3R7+/PUXv/7Ft98+Of/y9tbH+4dvz7ffn29SPpyvf7i7/vFi/d39/Q8Pj9/cO3hwMD4cu/vjxsXh&#10;xr3TvZPt9f3N2fp4CCahqqrq4JUDBxPoLM5buSSaeKqWXa853sQoFUhRzhVUCU/tUOMCa5FQOA4v&#10;RH/ZvJhgxW9OC8VFv+Y1b/hJcp2k6AS5qNPeK2EPQSjUZmQw4EBuYEZ4iwepaCYrqfQwAn3BRkJx&#10;8VATiEFKUPv9+yAEJ6FLACMlgJHQEasBMYl5LEGsogUABMUTCGJIKBhRMmzUBNbD7zfBK8oiURAc&#10;4RUb4t/OAD2+i/EbHfzECzj4lNACDT4m+BrygcKvEGw+Kdgr7Da8YBleCEhVyikSrGXKVdvt9+x2&#10;K1EsoCmI+Uav1+r1q/UGweY0W53RqNnrCR2hqj4XfIKIrha6TiGtiTkrYjGoKm5Ie74DLnCuOMmc&#10;GRY4h6lcgcJplHVLkjUwERGTBqM1RA8GwJErKwV2mF1VRBNPhFgS3Z0KCIpQMom0AUZlTWv1ejPM&#10;5vZOtigtLq+S2qs117SEkC+UKzgRdD5o8Aep9J6pMAolwQgkAJjw13zy4xviThWYgLhoy6VoLJDO&#10;4GhzBC75uT9EFnJdVwMRMSl5MLQcwMSukWkWV1ZZXgujmsBhCv8jpvoolTlZjU6XV7EfHiN8dvCh&#10;30IBYsCNeMIlkwM0gia2hb1SNa3ebLRAQ1NMWVN1auwhekHc7kwm02LMTTF+PoAE0kQAW8jmc+I5&#10;kHxeUxRDVcoFfiZtKcqg3R52mtNBxzFVKZv05gHBjYhX19QUNG8yaUilhmE6qjaoWoeT4dPzU2zI&#10;T998+fP3X/3uu9dvnzx8enH74mDnZGOyM+igLwY1s99s9JqNbt3purV+vQZHpi13p984GbeutgZf&#10;XR7+wav7v3z/+I/fPvqLt4//9rvXf/vdq3/z9ulfv332794//5PHVx9Odh/P+s8ONr6+f/v5yc5e&#10;z5lU5ed39/7o6xc/f/PozeXB+3tHH+4dvb2z/eF85+u7u1/f3fnmYvvry+2vr7a/ubf9/sH+m6ud&#10;N1e7X93ff3K6cTxrbXSq+7Pe1cn+0c7m9my6NZulkxmpUEJ/8c9DpPgHLHCGlmFC6HKhWDXMQaeL&#10;8Astr4qJ7io6CSAWTa2uhLAe2F/cquhx5z1eSa5DUGCJMRqEOqIgnBAz1qIUxH0NryGTOs0C8Y/L&#10;ABB8pFq1WrONvgAiMAKgiG8mxYBxfkF0UOuQsaLTxPwioUugLnn3I8AEgt9vw6f2U3xYFDUT1eAL&#10;B9CAmsiU5KJqeDdBy76a8FsxESN8v6DqgGA1lgAELMMFeMErtoI1XqtH2ncZ4l5sGcSIxssf/uTz&#10;+QVohd3gm+xerJAPpJKYDvFIuG3Bi2ylkoMdhUJSDMNThK5EoKYb1HyQoVk2QUg4EIexFKdITFZD&#10;oFIIPH8loS4UmTexCOcQKcE597SD6ILAR+CjpOicOs+bINmS3s0RGWoDjrJhFb3jYm9D6cwCpC9K&#10;6ZKE6gETyBx8jRidQYzLI7pgRuKJaCxOkibeyM0ir5NWi2IaoYqms8PgwJ92jLccgm5XecuCUa0J&#10;TPhqAkzAWn9ehgwpp1oFE03kcLuLdwJ70UgyGI2thsJLq2vzS8vzy8s+KVaC4JDjTHDkHD8bhUyo&#10;FyQDu+KTwr8TwyvLKYBC1Oc4sRW/UZM9L0hFuNAb9ButpmboiAG/0R5HHI3HwATygfVlzaAiKlaV&#10;Y0uDz6KEmkinUzKfVspgopTL2Joy7LQ3hu3NUWfUqXVds9+wx93GpNsaNFxHUzKRcGx1VS9K41Z7&#10;0u70HMvVyj3HvHu48/rJg3cvH//s/ZtvXz3/8Pzx+8cP3zy4+uL06Pbm7HDUxxxsDUdbqPfRYHc8&#10;3B8N9ofdg37zamP45s7+L17eRz78hbjHee9vPj7/81cPfvH4zi+/vP/XH1782etH7852Lsets777&#10;7GDz0c70bNA8G7a+2Nv4vTcPv35y+/ntzdd3dxARX93Zfn9n56f3jr692Pv2Yvfby92v7+18fX/n&#10;44Pdt/e3397ffXWx9eJ888X59uXeaFRXB3X96nT//GR/d2O2NZ0VcoUsF0ESLdyoM/QX/7wnaopK&#10;hZQkemrXTGvcHzSqNYkEG4rZluvUmmBicWGFS5zLl/xxCfNezvezHBUaTBDzfsCjeGEB4qKk6qAB&#10;USAyoTfMgV51NdvBthi1OkzxGziwIf532AImBUbgaPz7o9cWlqh4gKCo6cTnp7fm/ZHyiGFqP8mc&#10;wqcUpepWrBq+Q0xnmUjzmvfucRQ8GwImIpk87Li5EkA7IAqQBiywKXSE38pw3RsNnPUAiPVsOezd&#10;Q4EOcIT1LLAPFKXq8AXEPHVuPhAiXa+lk0vxaE5VVNcxW025VsWAIBbARMRLYlRsYg+XTeWnEGMk&#10;ZMIB7hI1FPJoOl+g+Embt7iMpdUgoSeCC856LRTYMUAAoGHE/PJatlBCdHAVuAR8hKYAJUg2GJ3z&#10;0AbLKCux+K1AEEGRhVwlKVkssmOxTAZSJIkQqUQhnUdicUIylQYd4m5jnldvm5ZTdxot222oEMSw&#10;zRqyqA1dcsWSNydA9RPR/XNplesHNbkwAClWKOZ0Xa3XvSfbR1a9Ke5sxdNxMaNpDC4gJW4tLvmY&#10;WAET+BTvAVh/vFz/7LDMrvhSAhHBWQqGIpxOKirgQFzwqbAb3riMmmGgJrr93nA8QlmAOWQjIoLC&#10;MhcdXlQUmY/4nyV8EJzLFkTrRiwWi0TChWxGISdKBa1cbFjGqNM6XO8fbw7unWw/v3d6cbg96bqz&#10;XmvaafScqlrIltLJpmWJmB+OaoZsqkVLlZqOsbc+fHRx+u7Zo68eP3j7+ME3L55++/IZsHh1dZdy&#10;/+TsfP/wGKc3nuyPx4ej4dGof9hvfXmy+wfP7v3yzRe//PLBL1/e/7Mv7//Jk7s/vTz8+YPTX717&#10;AjjeXexdzNrHA+d01Nhr24dt59766NXx3sfzk9eXey8vtl/d3X57sfvhav/jxe43F3vfXe5/d8nr&#10;3reXe1/f3/v4YO/Dw713D3Y+PNp/fbn15HT68mLn6Z3t9bbZssqnu+uXJwcHmxvro5FckmMRkUKQ&#10;Ej9gIpvJZNOZslSydANGOJY97PYG7U5VMwBmw21324NUMre4sIrrzeW4OqIQmMWKQn3NkIEVnWqK&#10;OkBZoCZ8UpRUQ7Nq1CrMRRAH6DVMQgcKEIHmAALhIB4M81rvA16PLBQEmMCJUFggbv0MQG6k+v0w&#10;oCaYILD5iAIjuOgwoqAa8ZyI8HAqm5YqWYR3RfWNxlo8BTvCOHxx44NUr7A1No6d4fs+Ggh43vrb&#10;xG6Akrm14NxagI/QFJACTPBXGYy2YYlWDK+Zkz9HdICJ1VSioKsAQm/UeS2bhmxbOAuRkL3noXTE&#10;qdswqzUyM4qdWAAKpE/i02cEooNXPiVGgEtATIkWoIg7Gt4ERQQthWW4gBkhMGGrj4laveU/Hua3&#10;9URFZ7MSjIN9eKvFcARMoCki2Uyc8ClJgl+pVCgOoL/HEz9CeiZVh8JRdpgMzdZQJYLpXrdxFsre&#10;NeWHdNvhKrNjWJ5MXvpEKMPlNQqSjNOXI8gxrtWq2em4g6Hd7sqWeEYtk5OwquAAOtxYWLy5SO5Z&#10;XQkK07EWESWcSAicVqv5cjmWFn2m/dZNTh/0AhNhtp/K+G2ZFBa+b0cpiWfkUQqdXrfZbiHKguHQ&#10;amAtEAqCCdYDCKiB3CjLFbguxCFJplBKZUUvkWAQlxct5LKGUnFMTUxX0e/uzSZnW4M7O8Ovvrj7&#10;h9+8fv3ofOBoHUvp1cxRo9at2i3L6GEcXLemqOHQsqLk0VzpdKSYS8yG7dv7m2c763d2Nu4d7H5x&#10;ckh5cefsm8ePvn7x6qsvnj2+c/fu9t7RZHLQ7x8NehezEdH+B19c/tmrL/7N2ye/evP4L189/MX9&#10;k188OP2zl/d/+ebh2/Pt04lzPHFPN1obbeOg5z7Z33x/5+TD7ZOPp8cvbm9+dW/v48Pjd1e77y92&#10;f/rg6Cf3Dr8+3/leSlzufbi/h914/3D/w8Pdr7/Ad2w9O5u+utx9cbV/tN7uVZVpxz3ZXj/e2d4Y&#10;T7BWcTIPKls86lKGESgL0ok/QHHjN0/NtOuNtluvEU7pQs2uQwqpUMFUchUzGf5GBgwUMEGKE1nO&#10;G6yBCuo1MaRY9iyGuFWBoKDKkt+oVazHS6MpWAYNVC1ekRJABFHt12/0BawhJcYzYhwHopFrKts1&#10;EjgLKItbK2swQuh8b/QKCtFLGIODFU8szCPRCRLRqVx03EZBXF9apaxEE1gSREfZtNms36uSWg0a&#10;qDN8E/kAQdSay8+xzaDXFxPtwDLmArLwWwJJZRnjw99SzYjDeF7MRRIt5Cl5XfTCzilyyTJLpqHY&#10;to8J31CT/6jSKArEAo6DgpQQjOCzUpnExhq+DCYgSJSIzYrZ1QGBOJ/ek1MEGgsEp+gau7w2Rx4O&#10;RXkLFsyqa1XrcU+A8DYDyr3x+DifIscHw4sBMTnrSpgwjQsdkUoFolHRFzORZDdI25Q0pzSNi095&#10;D2npErlEljlnqgEdLFnXSwoiUcmVS7F0eimIdAjGsulEPvsJsEQH3vBmWOBslkxLdVykhN5s6vVG&#10;XtU4R+IACmWq0eLq2q3l5ZtLS/MrKwGi0zM/fhG3gixLr9UyksTbsq53uv3+YAQpwETCG/yK04WO&#10;gBElbzQ6zikFs1T3HuQybKuiKqjXlcAaFz0YCWfyuVrdLasKy1G0RSYNQb2WbZkTlBQ5MituoxYL&#10;clmqGVqv6W6Nh6e7W3eP9i/2x5d7w7df3PnZV09eP7h9OOn1qlpDK7dMtWXqbdvs1OyaKpfTmeXV&#10;W3kpCSayuXg6HdaVQtcx2rbWNpSBpfdBjypv1p1725tvHz/7+PzV189evXv05OX5+ZPDoy/2dl6d&#10;EtUn312e/snz+//uw4tfv3/+qy/F8JZ/+uQcQfHhfOfZ8eRqv3++39udusO6/OLOwYfLsw+3jz+c&#10;HP3k9tnXjw7xEV9d7nzz4PCbewc/oVztw4hvvPL1FZjYf//g4N3Dgw8Pd94/2Hlztfnl3Y1XlzvP&#10;L3YuD6ezll2Ti5uDztn+3p642dnOZb4fGdAHBKTI59FjWUyHmIbZe7LOtaviAVvdlMuaKlNHbF6x&#10;DQIT6YI/UVu+UIYOVGU/5qm1BDmRjzH2bmeKCWO8jtuqrxSiyayYbaoinulAQfhf5m/JhPw5mMCw&#10;eGNAiJGgUCKiW7c3ESHimSg13GbFrK5GE/OrATFGltety++MTNwK2c9Ha8Ef3Zj7bG4xlEjjzhO5&#10;It//fH7p05vzN5ZWyby5slpr92J56drCyueLq0vh+GIothJLZcpqxXaVWr1s1sqWky6rgQRZt5yR&#10;KotAKS+p2JmyDEeQEqvx5I3V1cVYLG8YWVVbSibnYzHkQ7pcukXNjEaKOlyzVdsWtzyrNfHUEgoL&#10;vZ3m64btNjlACqeIY+SEYMQst4kXo7Dsnzd/1F/P1sXFoFweJqCG0BFE/tL38z8jJeBIMgWEypbt&#10;4AdDnEbERBowicGow5H46lrYm5QrxPqltYBoAYiRLJLRZAogU1iOp9I+KSgwC05Rvp84z7vl6Y+g&#10;VVLkTDGfymczEpK7mChkI5lkNJv6ZCEQ+p1rN398Y84XewXd0Nw6aiKjiLbTpXAE50PNiMRTwUBU&#10;tF+uUV3EZKJwoSDLFDEn5W9u9vCKbPWfTptM17d39uyqExej2iQxRZQMssSzGz4g8HLotOnGxmAy&#10;LpZLOOKk1zMsFMPDJFG+9XarwOVBu4ixTuIwK13yppDJ5FAT5QoeXDwTghisGlq/Vd9bn9w52L04&#10;PvjibOuLk/VXlwcvLw9fXBy8e3x5NBt2LLVWKRrFnKNU2haK3YAUkpzNl1OaWer03UbTkuVcVSsZ&#10;xYyeSxvZtIwjXV2Wo5G+qs7c9sl06+mdyw9fPP34xZO39+59dXH+9u7try/Pvrk8/b2Hd/70+f2/&#10;ePXoly+u/uDhybvj2ZOt3tvznZ+/uvfx6e2Tzda0rZ1t915dHL082X135/gnV+ffnt9+f7X75nzj&#10;3cXWd/f3v7u3/9P7BxR0xDeUq91v72E69j/e30dTvLvaeHe58e5q6+3VNlh5db7z/GznbNZv66Ve&#10;1difTc8OD9rttqqblRJCQtIUtVgAElwcGVhUymXbQCiLZ0OxCk3dbmmWQgpMpZR8sW5alqoV4XtB&#10;MjRDKkphrjsCECWYTIXRdZn8SiRV0mtatZmR1Ar6ujvWa61EvhKMZ5fDiVAil5bUbFmLZiTEBdWd&#10;+k2BFH7DBJjgFYcCTCALmoIrCimw4jLB1e6ZToNPESwYb8IMGBFmLPDnYa9dYyUY/fT63O98fjOe&#10;KXiz/qRvLq7++Mb89fnlpQCSNpGVZKfVC6cLn3x+67cRveHEQigeSOYKmm3UOyUTEaHlVSspKaF0&#10;gZVYp+UAXy8htvG3qAmczq21QLJchhElx4lK0rVA4FY0UratWD7/6dytW2urkqGbrmvV67VmS9FE&#10;W6AkQWZZ03THqTe6A3+3vbYbA0AMpuusZNnzYioLvApK4tTEc18Jgst/dgPhsLwW+mGscxhBAbKZ&#10;LEJEa7Z6mm4Bhc+viRGBWYALgWAEQCyvBP23rCZIwQQuwxc1cAG7gfcRsiItwk/WDX8CDgDh5Wsx&#10;QK7sDUtNSk6RU6SC6VTdTqts6TAimIx/8jvXxQSKv/PZ9c8XFheD4YRUglppWV5NJpe8sZURM1y5&#10;xZW1pSUAEVgMBJZDoZDXp13y+oqUdF2xbLiQLZVimSyOg4+QXxtb23sHhyBhUQxQwPkvYPcoZTEs&#10;FZjQdd10HLfT7Y2m0+5wSOJLokpyuXQ+l86RFPNZxLNpQembCwti0O6s0GaYJYANesuqeO7Wqjn4&#10;1lKpULW0yaC5M+sf74zv3957fX7w7uLw/dXxm7u7L882v318+8PDkwd743VXaZRSHTk/sbWNurVR&#10;r3aqets1TLnQq1frplrMpPAvBvSRgayeTqWDwXA+X5QJrZoz7fc3RqP7t0+f3b96+eDeT968+Omr&#10;Zz958ejtg9uvL46+fXz3my/uPDucnW00rg4GT883H59tnM2aOx3jeOQ+PJy+vjh4dX7Avn11cfT2&#10;8vTd1ZlgwdUO5bt7u5Sf3N/7ieDF3re8vb8nyj3xhW8ut9/enb67mH243P5wufP+Yuftnd3Xd/Ye&#10;H25tdxyEz6TdPNnf7fZ79XZbQdwmU8CCNJRKpjAglQppQ0yzZml6VdWxnh2z1tZssyRJqUQ+FteL&#10;kuhuUa7kUmn+CkxUKuBFOMS0SEHFTEEKJnIV09VqLV6rzb7pdnIVI1PSUkUlWZBZKChmpqSGk+Ih&#10;MYovQ6ADUgIu8Aom/LHtAASYQFnE0mIUSdJstdEm0wIIwEH0UsSdFG8mDuHSlwUObi2t/ejarc9v&#10;LeZKSr6sroRiNxZW5pYD/li7wViK9dVGJ6eYny+ufTq3vBJLhzPFVEmVjGrFcrOyHsuVMhU9XdbA&#10;RCxfRtITh8gffi6czORlFfGyHBNjNKYqlbSihAuF1UyGM1iyrXA2c410FYvqrlNrtbRqlYScLRQR&#10;yKJngBjP3a5WHegm3FY8xXGVNZPiTwvAr8TSOc6JzwtOiH+DAzT4M56yjI6YWxLj/d5aXOZTPvp+&#10;D7MFRTVb7X6j2UVNXL8+d+PmAqRYWg744oICGeKJDFJiDXufSsMIAgUfIVolEqJ9hCLcHmbSAAca&#10;l9Xr7SQJQUFRFTChGHqeYNKUWqvRGvTUqhnPZ1ZjkU+wG6IJEwTFcI9itkI4nS6U/QILYXwyJy36&#10;0xaKYXzDa8lUICWeAcHIFUjkVafVH8HOENc+EoeLqilmLj08O9nc340lEz++fi2aTEhyRTRGIme8&#10;kamouFTLer3e7Xarbh284aBIXLwKznmHAQLxcpFEciUYQo1whAWpYlpO1WlScQuYKsO7i1Mqggm3&#10;pk+Hze1p+2Rn9OTy4P3l8Tf3T797ePvj1cHr21sf7x389Nmdnz47/+JgfNCz1x15ZJYnlrzpWt2a&#10;0a7pWjEnkw7TyWImaSiyoaqoHafmECpwGetkV91Bu4N3adVqG4PewcbsDo7jEUrh0e+9fvq7Lx+9&#10;PN+/M2kd9aoX651X9w+enW+e73Q2GpWtlvbifPubx3feXB68urv35u7Bm7uHHiaO312eoBr+JSZ8&#10;UoCJb7AhrL+HrNj++mKL8uFy4/3l+vuLrXd3t9+eb7+5swMmnp/unc0GHVNtW8bGeDgcDXvDoVaR&#10;E5FoJpEMkWvCYf9sE/Sw2dKNumn3avV+te5jQoHG8QTmq6ppDbtakUpiQjZJEt20vOkXyopaoZYj&#10;jxM5w+0gKGJZKVWQY6iGWDqZrwCIvGzCiFxFj2VLKxHR1dIXDr7XYJk4/I0uSBH5MAJ5QkZFWfBK&#10;RPFKzUG3rvzmpulSIIzTubm4fH1+iXKTTBUWd2T5SFIMRAgKAnAsroXREaF4mqqLmjCdplZvhdL5&#10;1Xg6U9HKVk223YJmpstKvFDCx2JJItnCoveQmIc/IVvYpeVQJF0qxwtFMUoKuQqZbBgpWYYUsZJ4&#10;jms1HpsLrEFQ0Qm308HD8wtUS04RhjqbRVUrZD5wwNZgnOHN9MuhceAAguJT0scEiOTkxL0hPxbE&#10;zIyRlWB4aS0IKXwpAWE5ReCD13qj7TPCrbdhQTAUm5tfpqwFItCBkiZqxSycMsHCXhE1BJRqmMCC&#10;s0Ic+YX48lUG5QdMeKPEVMAEjKColmm5NbvumG6NxJIuF9fi0U+8VqUQjFDNGtqvKOuyUS0jR80a&#10;mNCrdd7yKbpOTJ2wugYmliJRMY29uEflmI1Wrd0FE5wLDpUTIcmaWas3u4P90+NGrxOIcPCrfs9w&#10;dIbo8pvPI0SotZZlOcgJ1zXsKipS3FjKIiIKomunW+doMVocFcIJ1cWRs5AvlqWyCoj4IYycaKqt&#10;yKWyZBlqt+lMe/Xtcevu/uzV/dOvYcSDs588uv3dg5OPV/vvScgPDn/65Pa7ewcvb28/Plg/X+8f&#10;9hq7rVqvZtS0ipLPxFaXksFVrVzUKmVNFk+v1123Wq2RJRCT1Zrbcty6ZVXyeaxKz61t9DpXh7uP&#10;zo7ePjh/c3V2d32wXpX3Wubz0+0vjqd3NppDK3c8rv3+mwd/8Obh64v9l3d2Xt3d/QoHdHn44fJY&#10;lIvjf40JISWuoAMKQpDi68vtjx4mvr639fFq8/3F5tvzra9+g4kv7xxebE8HVaOhq4N2czDoD0ZD&#10;XVHjYYI1FiHXRBDOEqYDjygVimpFdkyr5zb7tUbHqOIuqgoeRNxw0kolW0Wdew/se2BJpTLJVEYV&#10;089WOduK6Yw3dtuDSVmzySWk7jg5OZUjOAuyTnqnwmCyCVpMAXHCNSISfNMBMnyBwAKboupTYYiW&#10;aCqDoCD3zolhFAQCSFqfXr/1o2s3/fLZzXlIQSCxWX6Rn4jgS4sVMBEVM3QLQQEpWBn1JjfXbLfW&#10;7UuGnRMto47mNMqmHcsXl2CTeHJEjEMRTGYCyfRKLOlNqGkBNRK46E7q9de4tRbMyEqlWkNQzEci&#10;11ZWboVC4UwaRiyGQwVVafR6qIlciR1IiRsGmsFZiidSaArTqppV1z80GIGUgEEcuK8jKIQ9H7GS&#10;A6egYJAMi6vBAKLAm2CVt35TDggTfShKYhxgx21Va42iJOdJ3pmCqpnIAjHrdyzJAms8icBlNNAR&#10;hIzf/cF3HCgIAIGUYG/hiTfgQgUdxHcUvIaqCEwoaGUd31EiQdaqhC2YIAC0mlU2tUgm+QlXiFPP&#10;VbfcVkk1Sd9cdS45dADPXBikBJcQQ8j1WAiEwAQlmEqXDKs5HHcms/Z42uwNOTVYLA4MKWE5jXZ/&#10;hLdJF/MwIhyPwQj2QHSREuNRiFpLNTS9EbRt20YWpPOcgQq7jpTQbc5Jk6MCEz+0DPuHHUWk+R3R&#10;PNaWZNG+oetqt9WY9tvrvfr+tPPoZPvdw9vf3Dv97t7JT+6f/PQRmuL4473d95c7X93deXVn6929&#10;w588ufjJk6vX58f3t6eb/XZNLauFLJjIJ2J1Mb6uRCGiUOk2/5m2YVioSoy9KYtWTzDh9ePULbR8&#10;egAA//RJREFUR3gWS91sVdcdvVXKtCuZrYZ+Z9Ke1CQY8fb+4a9/8eEnT8+fn228vL35/HT9jbjr&#10;efjx3hHlA7C4OPjmav/be/9t+eZq72vvNgfl4+Xuh4sdytf3dz5cbb8DE3e33t7deXt39835Pmri&#10;9vpw2qj1HXvUafX73f5wQKijJtCgou0rLQa88/qg5XPZXKlQtDSjU6v3qnV8h6MqHMiw0XQxq0k8&#10;QAyrJR45V9RUKr3mjbcuc9yaQRX36kalUFbzJQUckMyJUiKW3E5hgS8ACMDBlyGC1/lSDD8DJvAg&#10;UANGUE8okIK8ivXgOxSUwmc350QPgqB4Slp0u7p287d+fO23P7t+bW6BNb5P4VdIYwiHUCzl/y6k&#10;8NsmWAkp2KsKtafd1d1GQTX8/hR+T835QBg6hHExYmiVokeQutvuoWJ8MLEPMCJRKOI7coqalEpz&#10;q2u/9fnnv3Xj5o3VtZxcCadS0UymrOtWva7XalmJo8hUEGi2GOUlkUxDDMdtVDQTKKApSLoQgWP/&#10;ARDUWNZTOHwfjqxBXgkoeCgBFngNMWHK95MnizMmmi34fjztt0Ekklmb5K0YMaxcPM1boRCIJ1m0&#10;OgejMeQDujtTKCbSGewG2deXEryFEaKTYkVGayDDOQF+z0Z4YTk1/1EOHxMICsUkwutm081UpE98&#10;ycdJBw1wwZ9kCXKjIDAaLCwHItiNT6/PCYGHLopEV+OJGHmp5sKIwcZWdzIDE5wU1BSMoOAFdNuJ&#10;Z1KhBL6Ua5dD0lTEpGKa2xCNZUgJ/oGJqjf3Z7EsOpYLp+cNs8OFNqo1/9hAg985jMOLJpKLqwEB&#10;/vkl6hynTwfd4gFze9LvbQ56W73mna3Rq7tHH+/f+Q5MXB1/BxEeHP300fG3D/a/vr/34d7eq9sb&#10;X55tff3g9PdePPjZ8wcf7t95dPu0Xxcz9ubjMb1cbLvVSqFQxBzlcqV8gbwKatEwxUJJr8g2ZkQq&#10;dZ1q36kh0PU8YRFsKcWBWemqxa6SH5mlabWy19V//vrql988fXW58/LO5heH4yfH048PT95esA8H&#10;X987pHy8PPhwsf81ULj/X8vX9/b+t2X/49Xehyvgsvvh3s77q623F5Tt95d7b+9yLLsPdmc7HXez&#10;U9/sdzZG/W633el26lUHRuSoPqQO77k433SAZwSFoWotrl2t3tJtDmTQcEfNZtO0CqlUIhyGI1XL&#10;RoFmvSduRI8AwW4xNDGVAS5wOcEEVWUZS50RYYnwJMH46T2SoGpSi8QANsKix5KQhboOL0Rnbc9i&#10;ECfEDNqBBP47n9/40bUbMIJrOu89Zi46huclPv381jxSAmUNI4go1vMr5LCVYBT9CxSoseQwsheF&#10;fYMUVF0SW8WqUX54GOzzheUw+iUvpfjdbCEQT4GPem/odPpICQ4BPF2fF1P7Rchj3nOla4mUmCPn&#10;1vyPb94SCjocsRqNoqLACAAhmuoVJVMs+v0J4UTB6+xHTbGrjnewcY4aNYETB5ecCn4FNFAKkCtX&#10;BHl+8y1nlZoMRMQ5SefmV76f9BhK3lhYAqDIK3HssVQE357MLC0HKJiOUFjc4IhEEwgK33ewwHrv&#10;Q/JDhkL4+D27WPB8CfKkTKAhPPzmiUarCSawHpqhY2tU00D1265ba9Y128J9VNuNWrcl28YnRVnM&#10;IzYPDDwYi2yQzkNW0RNmfvnm4irXAEBw2VbZiXAUHREvSllFxXG4vUFrNKF0hqIICadbpHj8HudC&#10;MCIZzxYRpJp4StF1Wp12p9dtNJsoCP/JLhbErTsqsU5mSEE+9t5/BAWVIxojPOEEIDgnNxcWOXd+&#10;Nz7OL9bDst0G4KnWpp3uZqe9220+2N14f4WUuP3T+6c/vY+aOBLlweE39/cIwu8eHX24t//69vbr&#10;2zuiXeDR3e8eX3395fPDzXVXV+RcRq9ItqZgK3KpZB6BlkxI3nSnRFcJXVOU7IpslIpk4IHrVCsl&#10;S8qr2WS9kp84xm7HWXe03Xb1yenuH3z14M3l3tOTKeXRwfDjw+OffHH28nT9/dX+x3uwAFIcfH2F&#10;atj/9v7+tw8O/htGfLza9QvLHy5331/sIIXwTeI2x+UWjHh3ASO2v9ifnY07Gw1ru9fcmwy3J8N2&#10;q8FVblSdbCJZyGTZZ/ZcMEJBDws640axJLindq3uambPdcBE3623LNvga4WCmF6xVBYDEHHIJRZl&#10;zLc3xZ6YeovqIbRnWfXrCbnd96eisSAnkf1IM6gMagtQINp9KUEkwAtfYhA/qAkwQQDABYQqNQ1G&#10;EBJEDvq/UFYqusUyjCBQ+Rrxwx8S/77aXVoTk/qK+ImlUC7QAXjxoz9M6pEolAAB0gAFsRyJ80rk&#10;ox14TXqD9xU10252shVFiPyoeICVXyca2dVkoVhQdfGMSShybWHp5vJqPF/Ev0CHfKVChbPcelHG&#10;C4huzlRXKi1Vt6yQh4UWRt2yHbQAr0Q+h+MrBcFKzkMyDSaS2QL6iB+NZ8Tj4cEYyBBUXQ1Ff3z9&#10;1m99+jnoBBbwkcBk98QNnVuLi0trXElgMb+w8vk12BXGdICEcCTuA4L1/M380goa3G+tZPeImpUg&#10;SBFtfAACEUF8+ZjgbdWpWVW7jLYwjWanXa27um3VGq5es8Uc3wjpVt1uNyifBGPJa3OL1+eXOMWw&#10;2RcRaAcfExQYASD4lASyGkuEsznUlRhGVdP5HavZdrr97mgKJmxvUOAE5AacYtQzoSbSuSxSQsxE&#10;WMPd4/HdZrvFP9d1wYSqqqVSSeQsWeGMczBOkyRXTXoNmSoprlxBOHGo88srn9+85etS6hw/pCI5&#10;nGYDg1NzZ+3OVqd9MOg82d/+5vLOt5dnv8HEsUcKHxN7hOi3D4+Q/W/u7L4Sd0OO8B1vvnhw53C/&#10;aRniWY9sqphOlbIsZImVfCpZLuRxH+VCUUHX5PI61Mtl6obWocKoctsymsi3bLxjVHa69e2OczTp&#10;vn149+nJxoO9wYO9/qvz7a8fnTw7njw7mkCKj/cOPgICz1P49zuhA5jwSfEvMQEd/AIj3mExzrff&#10;Xu18dbXz9nL7HVJCDFezfj7tHPYbp9Pe2ebkZHO2Nxu3my4ErhlWJpZACuEdCHTRdaKQV7xTnc1k&#10;oV4TTDj1mma0qzZ/M263wYRjGDVdl6VSIhYPi3tZqYw3rTR5EiDAfe/evrhvV1YNPHM8jZSSRFRr&#10;FmsQd1z3YDSB04bjIIBcjXYgHogKogVYQAcyKrxAacMRimjhy0sEAxmYsCGKFLPKSv78t398TUwL&#10;HE0QY6yBRFhjWEBGgwWEEGgghEQTSSY/vxLkLamOWirm8pDKUfS86IVVykhls94ysCGKJsbIzhUr&#10;pl027PnVwI8+u47j8KORjaTyRY6ipJnLIGw1+OObc8hnvuy0u8gHih9dom+SpvNKNAYiUSotdVU0&#10;olXkbKkEIPwzwL5RfD0FMjhYjpoFVgpjNb+0GIyAIfFE7MracjiyEAzdWF69vrjy+fzSZ/OL7N6q&#10;1zFMFo9Zi0Fe+dVUKnfjxvynP74OEXxlgRNBU2BAoAakuH5z7rPrN9AUvjAHEKuce4ynl32JrCxC&#10;uVBEARE9hmUiKMjchm3BiHavW0PsOzUY4WPCqDt6veZ02+JOx4I35xKikbPM4cGI3/rxdc8xisna&#10;vMyQ5sLwaSCRiuTyCVxZUYoXpLyiQQqj3rTcpn910RHJTD4BJsWkSelYBkmQzRbyOW8iU1lV7Fq1&#10;2+sNBoMfHvrM5XIp8p7Xy5uz70sJJBPLFKQEF4PDBhPenEhxclFZMwEgjODQ6rX6uN3dHY6ORsPb&#10;k9Gzg92vz0+/OT/5+vzwm4vD7+4d//QBpDj87uEB5ZuHh988OBRy/Wz7y9t7L872Hu1vnG5vHG5t&#10;1k2zks+lY9F4KIT81kolC5GZz6mSZCpCX6hSSS0UzLK4NeBoSkPX7LLUNvW2qbX0ynrLvb01vdrf&#10;Ot+e3dma3Flv39vpPT2ePjkS5c2d7a/Od16dbQqvcSWaG36Did1v7h98LSiGDTn4iNbwygf0wl1B&#10;B39BMOJ856uL7TeXkGL3zcXOi7ONq83+cd89GbWf3T54dLx/ebh7vDXrdZqWqVqqlo7Gi9mcqemq&#10;rKTTvIthP4olKZkSffzFSD9ed0y+DSamnU7brsIILBVAjEWiK0vLwaCYTRpJkS1IZEIinHgWNyYw&#10;Id6gjL7lziMFNZPXrNeJEBaIRx7DMb6vmDYqwOu8t+y3UJI5iRY/LPkCm8Wrwh3W+L22IAUfkYTB&#10;BEmVGGbjTqvLptAy2BykBCAgS7A1/gpGoGVI1+Qz/44pNdknCxa46PX+QvxTP6mcMAsWsEazHdLX&#10;p9dvXafyrwXDyXQ8K+ZDBhMcAk4BE+Q/cpLMFSynUWu2C+I2vkjF4gFa7/kuKiemA0wkstl0oRCH&#10;qaVyNC1u8XIsi2zWwwTczPtDjScFJVlmm+wGOzm3FgQH4jEWMME5j8TgAmC6trh8bVEMtMU1091G&#10;f7ZBFEW9xkl8B4CAFLyiL2CEbz3ABAvio1vYNM6B6DdBSWQy/J2fhtlt9pkriuph/y1SRbcDI3qD&#10;vhj1zXUQFORyvWpTSppSVCpq1QQTRsP5BIFE/FPQJbxyJbiiP7p2i1fRGCH6eOAMRaMRBSEnxtrO&#10;5gJJMcFsulSpWFXVu1fMGfFaPL1J4sk8Ql4WVIBUtQFEQgwrkQMT+I7xZDwcDpES1NdMJiOeYStX&#10;YBvaQfS/9m7nICIo1BycFVcCNbHIaUA7SWWuMdwTcyVZTq3aQE1sjiZH6xu319evNtaf7++8Ozn8&#10;cHL49nT3/Z397+6DidPvIMUXR7/75OQnj0/e3zt4ebb57GTjxdnu05Odq63J1qA3bLeR3BJXOpHI&#10;xGLlbFYpFKqKasuKVamY5YouSUapbJQkq1LCdNhy2VUVR6k0dLVpaLOWe7w+uTrcvTrYubO1frYx&#10;ubvZv9rs3d8eQgoKUf3+cv/L0423IvI9E3Gx9fXl9rfCWex/uHdAwY8gEzAUXrvDzps74nbGh6t9&#10;MXrV+fa7i92XdzbFkBP3Dp4cT48H9l7LuDPpPD7cfna6f7W/eXW0c7qzMew2daVcFe2R6UQ4opKA&#10;RGNkKhwVvrsgFcEERlUqSpZuGKrmGlrPrQ3q9W5NTPEIJjAdsH11ZRVM5PJFuF0SN9UEJmCE3yTk&#10;P3dAnuRtTioj7FK5QjKbhxmAg2RPqFAlVKvGKxUJTJA8CWy+zx9SCGwChojlC9FUhjWEMW+F9g6L&#10;55oIJEw+jGj2hvVOn8QgnMVamEKdJIFR+Ca5TbUcMsdnNxdIb8ACWUEE8rfsJDtgOg0KG6fwWyRz&#10;wMTWEC9gYsF7ygMbEuHKi+ZVsVd88/Ob4plpFJBqVm2nCRXKFUX4TmqC6LUjxliluvrpOpHL4Udy&#10;ZTEzSjyXzZVlCMX+cyxr3hhf/CiY4OzBWdE1UzQDi6mPo2LMvjiwmPcGB+Z1PhAEFiRjCmYHW5Sr&#10;iPFoUQpoAg4Jhc0CgPBn5/2hYxWFNTduLmDMBW9lJVMgBkWHS86EWMC/l8qeV8IpGmh20qxoKETm&#10;25boZEXacx3F0PWqRdjCiIJclm3DbLpy1fyEi8cFYMOYTBwHVxRRtxZJcD2Iy0AkATsAeTCaRPWB&#10;t1VqGWEMmawqkkU8FRNPfn5rQUzxuMzfgTwx1xOuj1+yG67TaoIo/5asbhoADDXRaDQkCV2fxXSI&#10;gWcch+OBCFAQRqCIuAawEHMFIyi+1+I7sm5x7SEF5zqXL2ma3Wl21ocj1MTtjfUnRwdfnZ++u33y&#10;+mjn6d76s6PtN3f2318dfbx3jPL/+tHp+/tHr+/uPzndenS4+ehw52pv83QyaBhGOVfIJVL5JI4j&#10;U85kDalEqcqyoyquprTYbcusa6pdKVvlEqVaKdfkiqPIdU0R1sPUx836rNuatBvr3fbeZHSCEZh0&#10;7+1Onp3tPj7aeHa69fLOzrOT9Ren619d7IhmyLvfN0a+vbuLuhHlYg9M+EUsX2CRDj9eHj3bn706&#10;2fru/tnzk83zWeeoVzsZNB7tzl6c7D0/3n20u3m1Pr3cWj+ejI5n03GracngjEotBp7RwZxhyrIc&#10;TyVFX95YNJIgceYwIGLoGvxqJgUVMFNmCbholpjhQIxpTm1Hg4ixixRNqijxdJbgJ5WRtchsFJZR&#10;wopq2FU3XyixHE+kV9ERayEIQyQTwz4RMIleG6ToL0AEAgjyKm/F7UCvtU88AOY1UrLgj5eJmiDI&#10;ERGt/ogrThXFHSAWAAE4QOf6HSjIW1R502mClc9vLa5i9sX0okWCmcqTKRRI/hTihEpFIsUy+K/I&#10;VRyuaNv7zVRjSUQTJ8wbGRxZRAxT1QgdqaTgZMgdce9pA9m7lwFRK4rGrwDQfLmSyOdKuqaRszpt&#10;MZdXlTrfBTeepghxOMJwQe1MnuNlPRTD6XO8MOLWWuD68sp8MLSWSMbyxbyqSYaZlRVxhRzX7Q+T&#10;Uunm6hrxj78Q9wJlHaHg2w0AAT4ABBqbS0uJRJMcWqPTdRpNRAQa3O/ZwcGiykXTifdwKmcAKUGI&#10;qbqGzKRQJSqaWm+3MB14jWQ+S/A67abu1lATFUv/hJOOoeB0I+TmlwNcBvC/uCqALS52iNBNIfMi&#10;iQyYICWF0pl0RZZMYWsomL0bS6u/9ennP74xx6ZEg43XYw9YQCOr7vhD6/mYwHH0h4NOt+tLCf5V&#10;q9V6XfSk5EIiJQAB9glUcyQcJ3qKQ/XbYNhHVtr1ZrXRBhOAmZqk8W27Nux0Z53u0XSC9v7q7tlX&#10;d45fHG59sbf++Gj7+enuq/PDry6P3j88eXvv+MWd3ae3dx4ebV7sTE9nw+1Os2doZfJsPEn6LWXz&#10;hJZWkGqKSmmaRrcqmiqnreak2ehVbbQDXIAOYMIul35TpJapD+rusOH2nNqw2dgeDW5vjs/Whw8P&#10;xVjY93enj0+2n93ee3Z758nx+iuUwsXO64vt1xdbbyi8vbvrlb2vLvYpby/33yIuHhy9Fv0sd7+6&#10;u//8eOPRzuiwWz3q1y42+l/srz853Hi0t/Fga3oxG19Mxxcb0+Px6HRj1rYNR5PtkmJxtiRxcxzT&#10;AYs5RLJsEEpk0iWvyQoRKp4Qk0RTSzmdUQtFpIStiqfxECCqgsEqggmphJsohmKJxdVARgxZI8Y0&#10;RMNS6zj7/oCmCEU+IorWSM6rgfmFpZsY77UQkSCCwZvkjloBINAa4IPIobCe4GE9C6CENX4O5y1h&#10;T8QSbxSSPL74tz+7DgiuzYnJbNC2/p1X8kbGm0ibt6hgqIABYTkQiZFgqEt+2xY4iKfSAILKQqgg&#10;AYgl1hM5iHxiFY0MJgqK6DQpRI3Xi0BRzaIkp1LZhfmVxYXVxcXlVCqjaSLXVWSVhEVmZlNpGMQu&#10;ODWz2ah1OwVdTGVq1OrsNpgIiImIxUNxnAfeJrJiIkvWQAreRnP55Vh8LhjilWU/rLR6w253OLN2&#10;h7QzLeoGn64FIzdvLtyaW+ISEgzggAW/YQJMAAhWCleSKdiuS0Rx7LcWl67dvEX4cCo4UnCJYEdB&#10;+KD0rT3SvigVRaR6rYcNbzZaHIePiWa/qzk2mBB3OthjGJwulNEUXAmYfWNhxb/B4c8NDbaBPWef&#10;axDN5GJwuiJnySP1pmzXliOxTz0j9wMjsKlUTtxHViqCifag5zRRaEDCwghN12eNVpNUJnr7eF39&#10;2u2202jAOXYdQOCauJxAYTUUpiAlOHw/G/CFervb6PTNGidC1m0HHcKVc6u1jutsdNqo/QeHW09P&#10;dp8diYktvjjceXSAcNgiSl/c3QMQF3uTy4P18+3x7qDVt3WrkCtGI/FAOBmJF1LZSl5MuYrIruuG&#10;q2p9p7be6Wz2epv97qzV7Nlm2zIgArICKQEgTKlIMaSiq6ntqtV1qi3bFI+o9jqHk8HeoIMHETZk&#10;c8xewYund/YfHa2/uLvz5cXulxfbX15sUV4LZOy+8cpXl3uUt1f7X13uvxZ9zLdf3eFYNu6MGpu1&#10;yp1Z99HB+tOTLRjxcGd2f2vyYGtyf3Pj7nR8ZzY+m47O1qdWqdA0tbpqNrWqo1qiFwqai6ovFcPx&#10;GKSIp1OS1+WOyoHjU6UiakJKpsAEqkMniZbEkMWGbpTQqN44AEhWrixJEUBUa2KkcuIEXqACwQRU&#10;iXijogKOhDcG6tKymPIDE4ooIDyoYMSe35ZJkN9cXEE1UOACdCDBwgWWqUKfXr95fW6R7/An/DlY&#10;oRBU1+cXPxNzZ4oeONRD0BBL56n45C2+hvAgw7Fer9apolRjqg2xgSFnz2EEoUI8I1FJoeRSSEEF&#10;gyAiM3lD9aORU2goVTyCASPEiC8VrVLRSP0YNfEoE+EZCJdKFcuqcoayuUI2X0BOheLsZ6JiGG6/&#10;R2mMhpWqXTEscONBQbRBoJvwa+wnp4K31FuOjgXkcKYsryVT86EwUiJVrsAIxXHBhN5oaG7danfq&#10;wxFrCLd4Mnv9xtyPPr02v7ACEZKpLKQAE/gOik8K1mDXxXEVimRW3MdNgO3d9YCJuIxaA10v6AAy&#10;CDfYQTz6PaxqroODF5jotJ1Wo6QpFUNzOy3ZMqxWXalZonuV8BSxFFICTFAweD4pSAhgYnFNqDts&#10;IiYwniskihIlVhAzLJa9sX2uL61w2GSAjDBvCp60UJIFLORyvdvuj0duqwkm0BST2XQ0GcMy/04+&#10;bs627W632+71uYT1tujvAw64qMgkSjydTqQzfgOM0A1u3W113FbX8CZNAxaQAq6rilI1tLZjzdru&#10;8az38Gjr1eXx89uHDw93L7fXb28MzzaGl3vTu3vT083B8Wyw0a3XVdHHMBsOx5eRyKvRtXA2ni6m&#10;86VswZAqYKJlmtNWa2c43BkNN3udad3tGlrH1CGFJygEJqySZFdKfmuFo6kNjIlltmrVYas1AH+G&#10;drIxPdveOJz0L/Y37mxPHqAsDjeg1fM728/vbFFenG+/vtx9c7n3fbnYfX13h/LlnW3oQHlyuH42&#10;cG8P6w+3h1/e3X9xvo+FebQ/AxMPtqdX65O7k+Hd6ej2dHQ6He0PekYhCyY6ltOvtdp2HTWBtFPK&#10;VAYxEOFiYDUQi2TIH5Vy2htMtJTL5ONR4huTZXktteLBw3xBVzUw4asG/4ZoPJ0TYq7RcrHlmgEy&#10;eEW9oiOisQQkRxBLJdFtmbcEBmGQzImMSoSACdTfjfkl0S7oNWeK+2jeCKyQQniNxRUY8en1W3zh&#10;81vzvvUAEPwtQbUgBrNZuikeDYqBA0QEpoNKi1OGRJlCWTQoVDS73i6pJtU1iYamiqbSi6trCyur&#10;0UQSRlB//NpFUqUiAQvip6Qb+P+QN/cX7iNTKLGfIoCzhXJJzWQKmXSeHxADNuQlX0qATpgIEMPR&#10;GCEbTadVBG23I+ZxHfRV1wEThYoq+CXOgNBK/kNuFHHbT6rwVkzEaVZLpo2IWIrGgqk0UqJomH6p&#10;kPabrWq3h6DAfRBra8HojZvzNzFWHhGgIGrCZwTWw5cYpFNOOowADTfmSPFCg5NlASVo6A6GYAI6&#10;IAixSxTW+0NAWVUbXhCkrW6n1eu2B/1qs27UbLvhlg3V6bZFEyZKgcIFWA5EFlaCAAJpx+sc/icQ&#10;XgqIkUi4MBXdFlclm4cR0XwhlMlK6NOqkyhIATHqmehbRgETJXJXSUZWyKbeGQ26wwE6AsiwH2DC&#10;qbtSCRkhOmuXSiXcx2Aw6A2GYAIthIhIZDIYKhhBIoT3vCUziJ7zFZSgaVVd0xs/A0wgnQF/viBU&#10;U6VctNRyy1bXew44eHX/9On5yYOD/YudzZP14eGkd7o5PNsZH20O13sNRy0XE7FMOJKNxNJcRXC4&#10;EkyEY+mosB5gom3Z693uzmi0Ox5t97ob7dak7vQt76aGUBMCEzW5jPtwddVBoxdyVqXiaLpjmnXA&#10;V69XFUXJpDe6na1+j789nI12hp2LvY3LvfVHx5tfnGw+Pt14fLbx9Hzr1V3QsIugwIy8BBy3N1/e&#10;3nxxsvn0cP3OuHnQth7ujpEVb+7uPz3bfrA/u78zfrAzw3FAitvD3mG7cXvUPx31D/rdIYFQKTYN&#10;uWM7QxeH2jLKqtdaKIEJRdVDkRgFSVlS5ZIiF0uSWipWsmlchKNqVU1T8PXevAeiq4gkRg8icxJy&#10;BTR22eeCjaqT0efeXA9Frrs3HSzLumHxBYEV7+4pwUZUgAmv/hQJG6Dw2c056OB3lIAI/rIPBb+H&#10;FZcC38EaFvhbggoZwnZ4i0IhmSF7ERHeTdCC3ycQNOAuhMFwWxiQABdRKpM/qUWY1lgq5ctsUigr&#10;yTfAAmoQJNduzcXwHbHEj+fmf+fGrZvL4hYmaEtkcvglPC1JH18kEfSKIcskFhVBgTNOpMTs5KEo&#10;FEvmK5WSrlMKqlqx7byiFGU1LwY6yKULYj6exdXgciDsFTFBSTydj3E6yppqAhQ7kSssBMPza2LS&#10;4Fgmh6mn5Di3hiVpekYqx7L51Uh8fjl4a35laTW8irSBFOHEWjDmt2IuY7eiCVIegC4US8BzLRyO&#10;pUQzSEo8q43fwMlrulvV3VrZ1OOFXKVq9NYngVRsNRLSa3Z/IjpMs+CKqVx6MMJ0qrxWdC3DlfeU&#10;hTAdXEjYjJBbiyQgPWoCKQGOvIdq4ig6pATXA4Eohujw74YWxbyMZqMlOsxnC5xfX2XlpDKYABbZ&#10;YkmrWu1hHxHhP9BRb7d6g35FIeeIoXGL3j/XdSeTSX844srBCKqBaG7J5qghINCXFXCRiwrQucyq&#10;bmEaESyoFe9mvnjqNJvLintS+bRWybWr8vaofnt3dLm/fbW/Jybp3VonSk82x2e7s8ONUdcxy+lU&#10;OhzKx5NSMpPBJa76jz2TULAeuZqiT1rt27t7h7PZeqc9dmpjp0oZ2kbXMn5QExRXVeqGVjd1rVjQ&#10;JAmNZKlqVddd04QapWRy4Dody7TL0qzdmLbc893Z+c706mB273B2/3D68GT9MVA43351LuTDy9tb&#10;zwHHyezJ8fTR7viwY5/0nXsb/RcnWyADWXG1PbrYGlIuN0aX68OLwfpFf/Nuf+OkOTrtTHfdgVsq&#10;dCzNVUtN3Ro47Z7bNitaLolsyKlilEYrmcl5DYsFy65VRe8qQ5YKUiopniUvFBEPuWQSMGA6IHkB&#10;/oIJb4gQqSxLFQXhxhISg4xaxMx7o5Cx0rREZ3a2LysqlZUSwX5mi2Ex7WUqFEsS51Qzgl8Uz3R4&#10;D3Qtfj6Hdlicw9uuRZZD8UAsHc9KaamyFIqtoOaBgengdSOp/PyqGKiViCItZWUVsyCGQfEIghzm&#10;JwCTZjukM7HMDsQSMIu9Jd+DNnaTZdaYds2qOoZls9+RWHxxcXl+YXFlNeDPF8GxxBOpmzfnvOet&#10;K3CB4tNQ9YZ4Us1qrljGgq16g9yisPwBvta8BgiUCK9QhvQmqq73yCKYQA3N4bMWVhZXQqtBwoWT&#10;aRRKWiIj/hA4fnrtJmeG5TUxYITASgQZFYnzh7zytzfnV2/Mo+6j/DmwCIQTgZC43+G3X0YjYsAL&#10;/9kzMJHMZkjMtuugiEgJmWKhqMrVTrM+6FLKtqG49nBno2iqkVRC0AFzYeoYDdOt8VYMpuotl1Ql&#10;XcSHC1sgTAdCDhAUZT2cyNxa+v4+KDoCvRRNZlkPsLEVlIKi45QoeUQp57zV0d2G0GyROKQAE97o&#10;egrJJ1ssG47oHI7dKJQks1ZFVnT7PSqYmG3HNP0mzHa7PZvNuv0Bckh048mJSZ85xZDCb2dCR8AI&#10;8IFYIhWACURFUZJhBHTjR/k+NjaRjCWTkUIuZijZpl3qOpXNXutwhubfOt3ePJiNDjdHJzvT3Wnf&#10;MeRcIpqJRcs5JFo+TlIIiN582UQG31HJSaTig+nsYm9/fzQaVe2urg5MbeJY45o5cmq4iY5hNBTF&#10;QT7IiqvrddPUSb/FkkwwUafYSXZTUUrZrGsZelkyytKoVW8Y8vHG6GxrdLE3uXcwubc/fng8++Jk&#10;9vhs+9n5/rPzg8e39y73JseT1tGgdTJsHw9bV9uTp8c7D3dn9zbH97Ymd0HDePNqtns53bs73Dzr&#10;b5z1t24Pt08HWyO9US+alGa52tWbXaU5NLoja9ipulVVzyY5QWlFVosFKRSIhAIxS692Gn21ZHDa&#10;0skULsPwelhkxVTuwnGINslsjjWEV8Hrh8qrQENBokbGYI2Y+aAAR6iaCp4GYy/mW8nFgW0kthYI&#10;pzMFVG8sLsZo8oBeFLVfdMQUTmQhELqxtEK5Nr+yGIwvh9kJOZ4r5cq64XYi6SIlWZDLRi1VVFaj&#10;6RtLgVtrwcVwBHGeVcTg18FEKoJe8EbxZctELOqSWgcFiWpMATGPO1hYXOatDy/WcGXAGaKUygsC&#10;EAV8IRiKgDyWF5dWVteC/C1AofiKSYiIsmyL2aHE8xpZ74EUcECV4aBKihiFHHCwkjrKsrgxXMDq&#10;Qck4JkEAwlNPQjQtBQjyVLaUycuxpJg8Ddzw6eei5YWQj4WiidVghJVsmQNZCUagzM35petzy2Bi&#10;JZSIJrJroTiwABMrq6G1QCQS5YTH/Tn3TFKS9zx4Z9DHPuSlYhR5VBK6Xq/Xat3WZHdrvLs12t08&#10;uXd3erDDR+CAwpkWTyUYWrZUjKYSsqE77aZqm6jOiq4KTGDzUjl0XFXWq7FUbn45sLga4rQDS04E&#10;PkKrOmXNCCdSEqe43irqdgpnYWKfurXusGLWVqIJMRZYrpjC2hVFp7dsuZwqSngep17H/Ciq2mg2&#10;e/1+o9nA5PkDK6XTaRbARL1eVzUxIqbo9ZfNcyWlcgV/i7dC4InnQPy25VIFtyzha7wJD3NZHGOO&#10;khVcKWbTuWQ8GRWj9sSzuMICMlCdzoZ7e1vHx3sHhzubW9Pdvc1my8FxpzPxjOjznvAaQGLUZUgp&#10;5UqlbNGS1Gmze393b7/T3ajVxoY2sdR1x9hp1fa67m6nvVlvjy2nrehuGVJoDd1ukaA0U66oGCnB&#10;CvKP6g1zXyoaulrKZwy51HKsci6x0W9t9hunG73z7cH5dv/+wfgB5XTn/un+xcHWyeZkd9ja6deP&#10;xv3zrdndren9/c2Hhzv3t6dCPmyML0dbd/obx+3JcXd2Ptq+O9k56W1suYNOpVrNaW7R7GnNNqJN&#10;a/bUFpgYm4O+0W/IzVKiko+WwYRULJF5wEQZ9stmJp5LR9OKJFct26nWytCZU5JIZlLpRFyMxg8y&#10;wESlhPAUvTmpiBQfEFyOMk6E3J5F5nE9y0AEavARRTxUkC1SiePkVgSIVPHVn7g5ZTsV3Qol04h8&#10;MRQlQjqaDoqx4vV4rlxULLvZDyXzsWwJUvDKMp8uBmKL4Wgkly9Zdk4VU/XMe1N+LgcjC97I3UQp&#10;Z55AJUvppl0qi92jFq0FQlQt4lyMx+BpBBwTjIAUvkXygcJbDMr1G7f4E6oc9Y2PqJAchrBd+SJW&#10;VzSEKTqHgFjGVkMEIhkw8dNECsUDopRC3hYlHxNIg3lvdmUYMbeIoFhFUGDHc0XFxwRRhpkSn3rj&#10;tYEJACTrFj8HgAhNBMUt0ZoTnFvGCYnhkIOR5PJaBFKACYoYZhMyFkv+c8ziKam6CyZQ8YlMGr1A&#10;8Nd77eawb7cbvdl4vLs52d8GExvH+4AAl9Hqd7EYTqtRbbj5CvFbsBsuCR58YAj4Dpb+E/9aUhN0&#10;o4YtDaFnguBJPKad9wbDqjaaFUMHS/xZrTOoVDvZil2xW7Xe1G6PsrIeSOYSRTFhfAorhbUrFDKl&#10;UlqSLG+2Ln/SjW632+l0bMyb9xR5KgUSMnyBj2RZBg9ezybBCbITtS0cjoZCESqcd4P/+5nQ+Q7n&#10;KcdJYRtUYO+1JIbIVFggYXKag3jaUDQZT6H6e/2WIMX+1tHxXrfXdOs2STFDbiU+YEUWdRrnlRwL&#10;cOVixarovVpjdzg9GU0Oe/3tRn29Zm+41lbDBhM7bUprp9XZcJvjqtszq23D7lgOGdvSTaWiChFe&#10;kIgHSdxRU8poKEMvZNP5bEop5XPJyKjt9uvm0ax7ttk/2+he7g6v9kZ392e3d2aHs8HuqLs37p5u&#10;jO/vbz063rvaXb/cmZ1vTu7OhncmvbPu5KQzPenOTvsbtwebZ4PN3fqgL9ecrOLmtI7szJzBTmc2&#10;0NuNstOq1AdaZ6B1e1qvpbYqKbUYlw0JVtUrWZOEXipUSvmyN7t0wdasfqtft12JHJhK+wVZwVvi&#10;A3YgLpAVLIADnwUscEVAgyBCHOcGYivCvWNMvPVoPDCxtBxIkFvx80UIXCK0slJZUnQwEc3kb62s&#10;XV9cXghE1mLpMM6ohMSVZaNm1TtLwdhaNMXraiSJE8F9xDLFQDIdK4gppsKEbkX58Y1beBAAASlE&#10;K0ax7HcYxx3I3gCrXA7cxPLKGpEPEfwkxHqyjl11WIN7ghFQo9nqsBKgQAqQwRqAgvtAX1BL+Bqg&#10;8Ue+p/AD/uiyMILQwR0Q7b6+IKohBSjy76fACwxQRDwAmuQ7iAWkxEogiuMoVcxMvkJW5g8hBYyg&#10;oIn4GjqC7Ru2w7EADigDJhZWw/MrYTCRzBQAxMJycAVSrIXRa+l0Xpa1alXMbAMppDKuv2JUbVS8&#10;GAUuEcM1NPrdreMDt9+p2EaBFFavQgp8x0o4iFdHR0iqjN0AKKkCuFatusNb2dCQIaQInMsnQBbj&#10;X5QUu9qo1poV2eCUszfsrmpaolm43lAtE8zwx2ajY7XGte5UczqSViuq1WxFi2SLac4gAK7I3tyn&#10;haxEbhY3O6GD/6/X66EaIEIWOufENF+FQsF/7os18bgwV16FE5gQI8F4M5WKYTMR8mXBCMDCd2CB&#10;jwnoABp8WOSzYtT5OKImGKEkRCNdQa5UOp3WZDI8Pj68f/+q223JcjmTobIki0UUDb9S9jFDDGAW&#10;5UK5Ydhb/fH+cLLh1E+Go8NeZ7/d2O80DvvNg15jt+NsNxvbjRZlo96auo1xze3atZZVRS/h8dOp&#10;TBJ5n85mcvm8GNRITKUD/5KJWDGXkbKpcafRdq39WW9/2tkZNg6m7aNpe3fU2h13j9ZHZ9vTu/ub&#10;V4fb9/a2Lnc2zjenZ7Ph8bh3OuqewIj2CEyc9taPWpMtaC3b7aLeksy+4qzXBge9zdPx3vFod1ob&#10;Nitus1hry42O3Oxq3a7e1fNmMaFoxWpNbZmSW06ZUr5cLlSkbLmUldA/NaNqKkYJE+aZDuSnZZj+&#10;9EgU/AjIwIb4CoJLw7XwOJ+jcMhQQyNDmzZA97+Q98bmph5nc+g/DHPRl+gZSOq3/3tzfKEIhOFL&#10;57G9ediq20atIRv2cjC6IvpcJ1kfzxR4pYQzOTYXSKZWSKClyu98dg23y6ai3oybQsEZYmxn1awW&#10;vRknCe+5+cUbN+ewEg1klmaw0hcObr2J9UAmwAWEA5jgQMEEV81nBIgRVQ9hYlg1x3XcOoSBCLCA&#10;NMBPkPDBBO4AUhDb0MHHBGGPUwZFmGhIQaKVZA0BAl/4S4QAQZ4ryFTPeKoYT4sOV75kAAeBiOjh&#10;zlkSgsV7QgyC8BOidWM1jJrAdIRjaUCD7whFkt6kKgXRuM8eIaBKFTESQDLJaeOsUwKRcCAWyZdL&#10;1VYdTAw2Z3LVjObTyVKhNRkMttc/u4WVWUZxEN1ICTQFXFBMXUNByGUxjJWqkC74widAAUxQPTS9&#10;CiYQhal0PhoT8UieNmsOGd+sVeFTRde8npd9pzORvIalRL6cLJRX0B5oTllmo+iTfIlcVcbVwIXh&#10;cDgej/v9frPZhAgYDf7BCF4Nw+AL5XI5Ho9HozHMFYXKBya8icVrMIK85KtZX0pwFtIpPDPaV9AB&#10;XqQRyIk0XIARMRxaBPuQ5lMxjahGiLS3tjauri6eP3/a63V8TOTzWfxIq9VoNFwxjTfpQTSrlo2K&#10;Mmp2Dibru73htFq9M53cmYzPRv3TcfeMWB1397vudrO+4dbXHWfdrW+12ptYJsOqYpNKFdR2KpmE&#10;dmInxVi+uWQ6WyjirTKxWBRYSPmMWzVrujLuOH3XbFqVnqsNXH1Yt7eGnZOt2e29zTuU3fWz9ano&#10;Ujke4D4Oh92DQfuoMz7uTA6bww273SuZjZwMIyZma7c5PuptHPe3b08PTka7e72t7eZsaHQaxVq9&#10;WGtKbkftDOyhVayiJtARqAk5Z2bD5XxULoiQrWTj2Vgwlk1kxSz6JQXR7DdJwAi35vw3mPD1AhSI&#10;igdfxHQKXBoKaPBmdDSBBd/x1uDnFVRqGS9WUQkh0ciXyvodpYOx5M3FFSyD6P6YlzJFMSlpWTVt&#10;DJPlQA0AESRiJLRFvSDGvMysRRLRXB5MICVEp2WrimchMwGXtDcGTMEr/BGkkLw5ogjy+YUlCpJh&#10;b//Qsmt4ByAOCGokXqsKNZAY0MS/dwM14B1vERH8OcaEwl+Rpev1JpWOePblA4EB+/AX/BxvKT9g&#10;gjXEbjpf8H0HygKfAsKABbvnB3kkng1G0kurUaQA34cy3n2QsD+ECpjgEHyysOy7ksU1vFUETISi&#10;qYj3hBwijSAFE8lkLp0SobGGg5tbiMTj4Xgsmc3gOFZDwWA8ipog/sc7mxuHewiKdLkQyacRFLVe&#10;e25l6dbyIhRATbidVrPfFTqiaiEl/NYKCjYikox/UpTkJAGfpBogrpR0poDhWVhcDQTDwVAEnwYg&#10;bNdxGvWsGFYOReKWVVDKeREtF4lsYWEV24E8LZd1zettqQkgWUar1Rp5/1gACqiGUCgUDocjEdxE&#10;jjAlyopF/AX1JYZSEAGWzlILqWqGYUnixqlghP/Kej4Vc9cVQHSlQGoCvR4j4AVqAmSwRuiIMr9v&#10;8YuDQe/gYO/evUvURK0GbonlTKGQgw58NBoN6nUHWaErSlUz+m5jfzo7mm0Q/7vNJpi4OxvfngxO&#10;Rh2Rz0cdYTrAhOOOLGvmOHu9/t5g0DYMtZA3ZRmpjX7ICamUQ8chKKgBVFqMVDAcRS7BkFQqqZSL&#10;dZCrlc1KoWmr7ZrRr1e3R72T7fXDzcnuuL837h2OhwejweGwfzjq7/Xb6669YTU37dZAsRtFrVnU&#10;hpq72xifDLZOBtuH/U3K8WB7r7MJI3Y7mwiKdqXekBy36LTk1qA6sqRaIVaRkqqStwpxObqcTa4V&#10;pLhWSEupSJoklYqmUBNoimKmkIkLQSEa7lDO4m6zWEZfiET8G0z4c02zgCVkJXnsB17wVgGbZTF+&#10;v9fuLPNCDJAwCSQqUCovRjkCE8uRmBgGRoxnJXpMSYqhmNV0oTy3tIaaiCSzZc2qNtrAYlU8Jy6m&#10;FEVKJEvlnCrS1Uo0ninLqAk2CCn8cPUb/0RPGlVHEaAmqMMQYf/giMvCMgUQ+AgADeyfaCyXxdxW&#10;qmHiGcVdtmzOsGu6XS2BIfHEihjEpVCWwQNhLGwFSraiijt6nI2SzIXmp4l2MMExBr3xHUSjlzeQ&#10;FIDwWzQ4es7B4koIRqwE4mAC4cuf8Ie+KiHH+UfhkyJTKLE10bQhZniPrYaTgWg6LCb5L5vVRkk2&#10;Al4f7XA4EQxGlpZW5ubmKWugIRpJ53OoCXhBkIuc6VStVt3ptSVDDWeTK4lIXpeNlpuVCnwBRth1&#10;pzXoUeyGa7r4Pqeiq5RsqbgaCa1Fw59wOZFanCtkBSgmA2Apb96cA8MLi8vUlqpTqwnZ5RKtqq5z&#10;dkTDtX9Tw+s8H0MeZDkoLjTJoGrXq9W6Xa1XO53OgEBqt03TzOfz0GFlZWV5eTkYDMJt1iMxUK6r&#10;q+IpIxIU9YwKB9G5orz6UsIXurz6viObyYveISUZWEAECheNt1w31lD4VJU1C/tp24BgZ2drf393&#10;Y2OG0Uinhd0gXfqYmE7HuBLbFlq5Ydvjdmd7NNzqdMbV2nbdPR0N72BYhoiI+tGgfTxqb7equ536&#10;Tqs5q9U2G43D0ehgPOpaltdpQsSKeBYiD6cywCKRzgaj1Btx1cVUAiidRGptdQ2QmJqiySVdKTUd&#10;u81ZcuxZr32wMd2dDtd7rc1Be6ff2+p2dnnFNLl2Syl1JKMrmb2yDSA2nd5+e3rYWz/ozg66G9iN&#10;A0GK7R3n9mbtdLN6OjWPhvJuT23Wi06j0uyZfbvk5KPlQkIup/VcrAImUmsA3pBTVjmuwgUpW7Tw&#10;srJOiIjancSiClnBAbGA/tZVMcbxbwyFuEsKsrlGijcBPW/RelygH66X96dlMEGlIh+KRjhvyoll&#10;bwZz0V1iaWV+LXhrZS0mHgkX3XZQ4KG4GK5ifjnAmqwkemEXZf/J8TAbwaeskc1UDT2QLJbQ7ogR&#10;hAmJisJ32D4hR+o27RoIIJ6wG8i6wXBcb7REF/Jb8zgL8IGV4EugxOuYky3JSr3dgQtQw2sQl5xm&#10;k7fIAaI9yYaEPBKioOI9moy7oWA9/ILR4Ke5yr4B4VAi3oCUbJk/FE8h4YMqKl+YW1ybXwok0oVY&#10;shBN5KkeYILC0YnxtT3WsAyMxJPW3sRfnDpIgY6ggIloMpeXFNWoZQvlxaW1+YWVYDC2thZaWFha&#10;WVkj4S4SY8EAjNBtK1+SUAqEOoIwr5RzcimQjC2E15ZioaxSstoNVAPOAi50x8Ph+tTHBIyg4Dv4&#10;FIKEEOq5jMCErKDQNBZ4pXBmg8EwfCLJE+HEM5kf4UXutSyT8KWilEXXhwrpM18s6KYhuvhWRH8r&#10;p15rtJx6s0ZpNlH2TcuykQy4irW1wMrK6vLySiwW57TXGw3LtvmJxcUlfouDRLICJBIU9Y/iVziy&#10;E8WvoD4mfBbABZ8XsJICGhARrPTXVK0aehEMOY5j20JZgDJv7lXRxaJSKXNAaBw+UlXFVFXX0JuW&#10;0TT0tq71dH2oqduN+l6nsdNyt1vO0bB9vjE8mfaORt3Dfne73dztdWHE3nDQr9l2pWyWSwpSDISn&#10;U8lEDPMTiQvZTL2PpXNrYeqNGGF9TQyMnkR2EIIlqWgayHTFUitdx550W8Om23Or45Y7rtd7NZst&#10;NzW5JhVbammoOROjsV0fgob9zmyvPdlpjXfb073O+n53Y8e9Q9mtn2+7t9ftk83qGWWiHzZz625u&#10;1ipvW9lxMdTKxyuQIhspxVdy6WBJyVhqtiqnDAX/lxc6AnEZDWAnMIExXAaYQEH4vMB3ULgi0AEo&#10;+OKOAhpQFl7bM2gXZGclqlD0h8uXUKZgArsBIyjXbs3fmBcPZcwtrX4+v/D5/CKkSBdLi15PbaII&#10;dU1mJuqIEKKLPEwIiSAJivudEQKvKJmtNpgQs3vIaqIggYmImJ1UmBq+QxIWfXNNMcE1hgKRWpTK&#10;br0Jxsl5MIK6Xa25WAlPLWkAAhagF+CFEKle5ytZN5rdnuW4KAtv7IIY62uNpt9vwnIa/ATIYA9t&#10;F5o47LMgoGccREoQDZZk22yxInMa2CsOhBIIx8HErYXVLJahIIOJSEI8ic8X4mlxlwRhwvbZIEeB&#10;oOAjTggnzW/CnFsOISiQEpS1UBxVshYQQ++HQvHV1RARhL7jcpBvI4l4Sa5U626hXFoKruE7YEGW&#10;NKpWYvnMWjIWzqXABGrCb4xw283J1gaYqHfbYKLWavCqVS3/NUdQ6eoncEFRTV7FXE+ACpchBH85&#10;4g216tScyXg8HPQ67eZ42K9ahiS6PEqEJq/ZTKpcLuLzm826ZWuGqdQcE0C4jSoFYOPxuE7ExvLK&#10;GtdpaXk1Eo2DFtwgVwv3uIqhml/kI3AIJhoN7In49R8YwUoKWpeVAh9UUe8Gxw/CAX8hoGBWoQOM&#10;8AnCekDG/uNoUCveDGkZSBGLxaLRKMs4JODFGuo4J9BWOP58OZ20isVh1e7I8sjUZzV75tgbjdrp&#10;bPjF6cEXZwd3tmaHw97+oLs/HOyPhhvdNsHsKDKYEP2UwEQqGY+GQ8E1LnyqICOhkdNhb9wBKkEo&#10;noxji0i/Qi4VxXAbkiSXJIdLZZGhKpZSdg3V0RVHLhv5nJ7LWoX82HW2G+P99uygv77fX9/tTHY7&#10;0/3exkEfQJxRtp3bu+75buMusNiwT7adOwfNK0jRkbaczLSWm6qJvhRqS5F2IdQCE5lQSUpoatZS&#10;MwITxWhFismJcAJGJKNJrG3Wa1z54QYHasL08i+XACKYpg0pYIEvIljwSRGPJ1mAI6yJe2OqIU4J&#10;FkIdRvzo8xuf3RCjXc6vBG4uLH82N39jaWU1Jp5XnV9a5SMSqd8BnxPlW3ReRaaNxH3TnixKSInu&#10;+kamIl9fWoERYnY8xJo3DDexSnT50YsxpcrFQbPwfxKvQIHUDjuoeL3+0K46VEvUhGKY+OV4JrsS&#10;CpOnsbv1Tsd0XdNxZVJLPh9OcOUKVr3eHozcJorD8R8R8E0Hv4WlQgUQ0uwAr+wwUoLi3+/gFR2B&#10;9BANE/EksQ0pEuliMlMKx4CL6NaX8DqJ8zUANJisj9e3YArrsWkLy2ucGah6a3HNn7nR67SWXlgO&#10;Lq+GOWZKJJpcWw2RZdHjBAgXIFPII6fNGjIndR0jsrIUTiXihSyYyJSLSamQkSVMh9aoNbpthEN7&#10;2B9tzPzxL3kLOwynKpMWiCq3xoJqGaIJM5PJh0KRtbWgDyRiTFd10WQlldp1d308Gne7HdcZdVud&#10;erVmKDVDNRURGFpFatSs0bBr4itN1J6i6RVVryhapczHxbL3fHFqBRYsgIhALJ4qSGVdDENb47VY&#10;qpBg+QhMrK4G8nlCv+L31eGVY/btLm/BBMviLcFfKKELlYoKDnwi6KrhM8LHBxzJpLLhUHhxcXFu&#10;bg6bA3L5ByPS6TTeB3Csra3BDtYsLCzcunF9dWE+GQ6XMxk9X6grihSJOJKkplJWsdDStYauuhos&#10;KKq5tJJJK9m0WSq6qmzJKPlYYHFRtF5ylSLRgNfnXvQ+QJHFUl5BViRR0WsRVGUGdR1NiCpFzaDq&#10;k3+ikShiqWaa9ardrFWrGDe10rTstmUP3PpGt7fd7++0Zjut9Zk7mLj9jeZ4u7u+6Z5Sdup3dhsA&#10;4nzHPd9y7mxVzzas06l+PDOOuqUtI9aTQ20t1lPivUqsV4p1IUV6xUmv1MtJQy84es4phMvRhVRq&#10;NQcp9IpGEHhdfLP+fVClIosOBiRfPJyJKLN0XcCCY4XgSFyuERcILrCGK+hL32WqsBh5LYV7FTft&#10;vOHtqPfX5hb8wbLRFEvetH0LAdEFOxQmTguD4bRaq5OrSmV1TQygECKPJ9kZb+rjRDKbJt9ggjR9&#10;LZn6EaY4EAqns4i1DNLWayMkLROlnNUQZInEBIuLJdIS1gPhQFqCEaKtzbRBBhwRnkBR49lsMp/n&#10;NSuJ2epslHO3W5BlMdeMpoEMp9Vy223NrkGxXLGM4xZtE7KWY3+8GxMgQMW52jUgxdsYKsYb5x41&#10;IToEmlX+MJakShLhKSL8+q3l67dWKCvBKGeGmsAfIlVaveFsa3d9e0+zapyum7ikhaXrcwtgYjWU&#10;WArEbi6szS2KGcIQKLFkjnM7N79869bCPD4tIGw7jCaHlhVZ1tRULru0tjq/uhyIReK5DI5DqVkV&#10;25BMrVw11HrV6berjbpiGU67CSP8wS/BhGzo+BRyhXCelRJqguVPuBLxhJixBlNAQhCPuChiQq5i&#10;Nkewd+r19eFw2u32XKdTs+umZmuVqi6DCa1c0GSpZmqNelVTywIQWlnxCi6BcAa0SZKAGNFEDFUS&#10;TYqMyumoepOmssDpow5BzZW1EHWO1AQmLKqlVaUWIl/FISuajwxOAelLmB0UldcYASwgAl4jj1Hz&#10;2ib8e6UsZ6kxoQh25tatuYWFRbCAu/FGbRM3XwOBIPaHQ2ZlMBhaWVpaXV5MRsOYbDSVi/sNR2oI&#10;7GBQSiQcBI0kpYnm4FpoeTGwMBdbXc4nopV8npJJxMJrq5FQeG1lFRfLDlM4jaIvnRjORzxJHRDP&#10;O4rWKaQzmPAbLDgXJEmOHX3K2e40W4NOZ9Tr9lrNjuuOe51Jpzvr9Tf7g83GdLM+3apPZ/XRrDHc&#10;bE0o67XjDed0wz3bcm/vNS9wHFu125vV2zPjZKof9cs7bmakhNrltYYc6ajJvpYaqamRnOinVpzk&#10;Uq0U6ZmZdbNQL4QriWWydknP4XF6LaeZTWRT0ZRMHcfSFSX2DbUJL3jFEnJpuBa4P5bhQqUik1c4&#10;XgqZZn4eLi9QFjiwYJR6fGtuEc1MMBTEJFfJhVXR3Wg1HItRK3KFIHxJpDACRGyj2cbIh6gGXpvC&#10;jZtz12/cIn8ECXpPGsRzueVYPJTJBlLpW6uBgDeBcFkzVbSkGP1XjC3AT3iYiPmYQDLwhyjZCq7B&#10;qbN9X0TwEwnv1jXWACOq2rakKKlCIRCLsQwpKvgwjg3LjbJwXcWyJEUYB4hAHa5oJnaD2AZM/Chr&#10;FEN0iIIU6IuSorHZWCoNgyrEUUXl4DkDfDkSTy+vRcDEjbnVucUgmCAuxP2KYhk0OFx577FGnAs6&#10;4vrc4uc358EojgYNsrgWDcYyoVjaxwROQCrJmI4gRg0CeQmVXS7Jsuijnc0sB9bml5eomglxK1sq&#10;i463TatV14jWRk1vOrWeeI5DtU0Y0RkNkBIVQ4MRJU3hT0ADr8k8ojgn2iZANRHk5dcgyZY4JG+4&#10;dlUplUxZbjvOuN0etRqDulPXSKpKHRJZGprCUsu6IhmYHHBSJjopXIVisVzMSrlUTtw9wjGCCd9r&#10;cbIgK+eXggzzzSc85iyIOejSWbQMr1RE121gNCCFryw4fghC1eRcIBwoKAjMhd9+6dMBcQEvWEZW&#10;uLU6NiSfK1JxSW4Uv6cWAcx2YA3VjoMFE/wcG8+Jac2jCIIi5zOXr6q6XijVNSPBFyJxuFciMLxq&#10;hZ8ILC0Gl5cigTXkQwq+sj6ZZFOrKwGSmmnU8oUyXEJIk9kwnBCBk+BpUbHA6fCWxTBtgUgimspx&#10;jJzaXqdLGfQHw26322z0261BvTVstkat9rTdWXfHlIk7HDeGs+Zo2hiO7cNZ7WRWPRkZBxtV0XK5&#10;YZ9O9KOuMBr3rMS5FjmtBI6KaweVcFuO9fT02C6sG7lpLtBILFalUMdIz6zMejEip9fy5YRqFV1X&#10;bjmVZiwYw32ACUWSi14fCpIKhYUfWo44k81m229O4pRyPhEUnOSbN+du3LgFJpaXA7jzWDwNJj6/&#10;OUddJ06S3oxeGIS1SDyUTEcyuVAqE44J6UXcttpdqVTxG85hO4y4dv0mr6zxJrtLJvKFlXgCTKTK&#10;lWg2ny5VdKfhj0lheW0EBJufnMmp/p1OXC2vCAoA4dabbJ+CmuAtBZOB14ik09VWq2KasWx2ORLG&#10;TpcNI1eppEsSy2q1ykd5RS6K+8W6X/wWCh98YIK6DSmgBrWaaNcsG0YEItGCN4guNZwg8AoGKrEW&#10;ihO7K4F4IJxaE+NxiYc+RMXwOnFSN5ZJRh4aqEJgAmQITCwHwUQgmk4SBGXR+KZbpDMLx4EKkqn8&#10;soLi5hVMpPM56HF97pYYDB//m00jClTHbgx6Tq9ttupIiYpI74ILplNrDXr4DtOp+tqBlfFMCjRQ&#10;wok4f85K0b1qdS24uLhM5ORzebJHq97oIbTwoKraNK2ObXdsq2fbLUOr60qzarQcy7U0GFHKZwq5&#10;tFQU8ZrOEnQkSexTJpSILYdEjxEO0iclJ5HzCykhMXRIQw0Pw75QTCMHyjKCAlJQERuNFrCgUrIL&#10;RBF0YNPCDal6FbeiGhyL30LBq68gOHNgggU+7bZ7g97Q0C3Iwgapvnhmtu8LE6q4L5Kp36wERjjx&#10;aEzcZ8FqobTrtls3HbOiJzlJ0VQe5olbxZWyomdzeXYxGAiIGzZLyyvL4h5NJIKsXQ0EIxXZQO4s&#10;IwUXyKOCCFQg1CP1IIgjIUKCEVFpPGFMnVhcC2WKFbtWr6GwLFuka7tad1zRqGPoNdOoW9WOwHRn&#10;5o5nzmjijqbt6WZ/fbO3sVE/26jfHur79eLMzU87pc1uebeZW1eCJ1r4TA2dquETNXxaDh7l1w7y&#10;wUM5fu6UtmrSlhTtpJacYqitpyZmel0KtTOBopI2wIRZqKkZM7maQwVpZZUq74sI4R6lkqGLsdCR&#10;eJwoThooB45ckVJJnM9EIsVbHxP/H7r+g1t240q3RI8k8myX3nskvPfpzfbH0VOURFFepaqS997c&#10;KjlSpFhSueu733jd//TNBVDsurr9zgiCSGTuTCAQa67vAwIRWA9cQ+mcqQiaAUnxrFpHVcGIVjGM&#10;NaU5GOE7xgrJVK4aYAqIYTJ/rd48OT0HEAgKeMFLNlLNimmPTWvmuE6Wq/wo+bMY2cEp5uAj65CN&#10;qFVaWihzJAgRSpdRygrUSlDcKOWHyhU2dkaj/lxJthuIoNh2DwufxHrgs3GoqQbpebnwFzkbLbDi&#10;BtgNlgiEMsPhGWnenE3WWZbKwo8TTEcP/sgIWnJpBp/AqacNgInhBFjMhxP4aMjgT402Fozv4Rv4&#10;Kr6B7+FLaDnQAdMBLIQj4zmmozNUOD4iG0w4XowdI3j9II7CtLyiXGJipqnNbgdGnFUr1VaDYJTb&#10;GYft/v6GJabDiDzVt61UZqxaH3a768vVYUdouXGImcd3oCDwHUiJzoidVfw0foAzRD22Wm1MO6qA&#10;lnp9vHx8fY2O2Gf5Ic+2cbQOgn0U3S7yfRZv8ni3TPHPrlzWnxj6nHh1PBtGEBeqZSkInsn4otOm&#10;BXC0oOFwfYeC4ETCCyoCBVpeoGZ9qoIJjUyP6QUExDNhnOfigVcrGXIGRuJEysLLJE6hw3ymQofy&#10;1gaeD02BuGAL21lHSlwervJsyRfSfCECS76nwK10/gE6FH6o1BeDQs4QEcvVNomzPFnl8crS3PlU&#10;V+eWqnFouMdlkK2kIaraeDIVH96U8c5JnLUmPrMJGiw31s1gMFaHE01RjVnxeATtGwojfZHWZVah&#10;QfA9HDSek2Vc9EpCLiJzoqJfU5okJDsk2oJozBe3uz3lbnFzs7q+294/OT59vH98l3/8KnolV2/1&#10;Rmo083h4SCefzSafARPZ5HPJSDDBy3D4ptX9OKQIpp/NjC8n+pfs4ZtGd++OruP540x9Fk3vnEmQ&#10;O5u1v8d3BPNU7ZraVHMNJwvTsnsVmoIlvChlXVmTy+WaHaY+WeeslYVqId+gJojwWq0FJvDoJSuB&#10;BehETUxUgzKm6KZiyyPq5Pzy/iXKjMyPmnh4coaUqFTrMAI1UWJiZlgTywYTVpKiJigG+1MMX+CS&#10;JIqZH6jYfA1dBQR8Z3FRZcO6H4SXVzdQgy1gAh0BRBAaE00DDXPXURwb+TBA/4XBzDJpvc3REGkd&#10;b9ZABFKYXkBDm8s446IdkBKcu1JNlJqRY4QIbLQ8eV4RQWE41KK8yxkHE8OpAgywDDSP3nAuXSd6&#10;0p2EmkFTAJHSmJQhw1+x8aLePK8B3WF3pPTG6tz0aKSunyBJUCJzgoDTlNFgBN+oPE5KEEVjZQYm&#10;qs3GGYKiXuvPJgQ/jmN9fYQRY0PrKpOhpmi+k64XW5zIdh2Tl1aLDLu/XR9vb/h80Zvf6wwH5Mp0&#10;uRA1QT4cDoe6rudZTja7OhzuLo9HeLFZoyM2YZiaZm4ad4vF1SIDE+ssTkPPMVT8i+c5i2WOLUJH&#10;zC1EamgE4VDVGqOxTVwvNruru/31fbbeO3yNF6mWpwgmZOA8tZj6QcYs02h8oDsinim0xQ/DmIb4&#10;YS9gIty2HFXR+t0BS4wGBU0EGmAEW2S29plaaooIJ2m52LjZTJWrBk6A+RkN4ZrNumk4iqKR8ZWZ&#10;Nik6zznScTBR5gZnwzbD2USf014Mf67BMtcklJKl4UYInyk7MJqiGhrtfrXZrdTbza50knOCPFns&#10;3XA1VuzhGCcy7A8GbaR5f0gAEAZ4FDwzLYAfo0H0x/L0sVUk5xITZAPaNYJOrgtYVmg5MWk2jpdh&#10;uLCyWI8CihY6M8cb7aLp0eosRyeOVk+d9sfTyWcWyucXk8+vlC9m489gOvLZ58LRp+3eG/bgk6Hy&#10;+VT/sjf5jDn4lN75hD+5BROp+jRXn8azOxiB3cisVYkJe+yPuiPauPQ00qHwBzOV0BAhL5oCBcGy&#10;WJGZj8qL38WD5zYr1WqNCCf9AFf8M+0eQMhdPZngbzYrpgXUXVR9YKLki3jOF6vhaEJFgQMAAR3Q&#10;ERQY0en2qTQqcIaUs+yp7ZhxAmJQExZwcXzDDSLk13JDkrf9aLO/XBZ6IU6yzXa/2e6iJKNc396v&#10;eH284l30K+EMrme60R6NupOJXMkIQgyIZjua45zXG41ev5hYXy5PpOuNn+VQSWYtN+X0iaxwPMPy&#10;dKjhyCDjKALpAyYXR6i2csoC+SQimhpAEeDBZ3N5KKM/msmFzFqr3pWeIxetTqsYLrQ7ptGZXrq4&#10;fPTECmO2f+yielpvVFrd9njSxZe47syyurNpYzBoDodacRrsKARwI11D710+eWy5Hh4NBVZpNM+a&#10;jUq3o/huenXYPL7PLw9ung0Updbu4OI4m8kyztap7mimZ2WrfLlbrQ+b9X7nRSFBE+cLRdOhUbZc&#10;ySVMuYak6+hvGHFA8e+21/vdPs+vV8ub9WpPhWtqpMwer1aPsNGcEXlMmkRgeC5yLFytZYhBxTTV&#10;YkircL01wniKBMpWq/0VJV5sQAZunDSimvBVhvCeaibNBUzAixlnDGXoeDAC60Fewi9QOBLa4maz&#10;Y8m7BBIF+TBGuikaaiIOk7KTFbAo3QdLPoDi8IQFrq7Zs6mm0Bx0ZzpR260+W1wnZAvr3c4QKCiy&#10;Dxrwms3NXh9XMTd0fzLWpxNDZUWxO2N9YgRGuDB8jsKB4yQHGbOnN5aE0EV5Rk64WGyuV9vbMN22&#10;+3P8eKVSOS/+tVotYgANUnpszDPCEkzQhkojXXofDpblcoGrklsMnBWLPZvNbVkKYMyhaYxNpaeM&#10;G2Ojky+02639NJ/f+INPwIiV+oW19sVs8lkxHaM3k8lb6fSzWu+Hdu8TYMJHWSifZ8WQl2/648/G&#10;yqN4er82X1rqzyi5tU70RahmxsA1hy5Kl5aOaDZouOQvuSQh481wFpDr0AG7kWYLZCTxxdERxmwn&#10;OKFhnSBv4CdUfKVR9I/EdDx/VmEjR+1FRa/EYqhrSkxTjXLbpsKV4XDaaffPz2qViwYFPdJq9kAL&#10;J45TaToBmSZIZcY9GhKyH6WAH4qTdLGQrjFx8U+s0ULuxK83u0ePn253e92SsXO3x8vlfn/16FGy&#10;WvVnM2wF8dbuy/0UQj1fbGhopu27foQNbLRkyEa2Fy+3q+0+2+1I1jKQ1GzeLyRhYcUiR757YbsB&#10;mQMWIJc4pwALxcFnSAmscNR/uQCBXsBrDDAaJxe180b7jHju9Lr4EVwbOdJ2o9VmdbyamvZzldpH&#10;zyssT+qN9mTC3uKDJqbBniN/xjToJDZDUBvacSRqyPfYgvCC0ScXldNardrt9NHDtKfDjpId9+lu&#10;qyOapjPOGqfPCYlY/K/iRt5is1xul6v9ZrFe2b43mc/TpUzKiW+yPF86a3N2XZeAzI6H4+VBMHG1&#10;o2LyfZpcLRZHeRhDDSaTF3a7F68u96s8CVykhGVCMVt6WUXSO2WiypDh8Xq7uLyGFHYmk0GtD9fJ&#10;cmsVk9CiI7AYxeMu8rgO8WYUgxoSleIbiqc25Jo2gSF0yBEUNEd01Hq9jaKED5im3O5xSSCaCQt8&#10;xw+9sMQEdMCAkM2jMLZMmReEolEBM206UcjaiqLDeen2Y7pYo253WKt32sXThTjGznA8kp5zRKUO&#10;8tECQ5l6BZHptKRny2BueWYQs8+IgcGYjOgiAnqkhe6A75D+p8vtancVLTZT3T6tSVSc0w4qjfOL&#10;+ul59aLabMu0KypRhlxs92V2B9q9olmoOjGmtLZcZifK8hUJiAMPvBBKzUeKregybrxmp1qSGkmg&#10;BA5CbbjbOc9uk9fX5uNg9Ml0/tlc/Xw8eyuevhVNPu2N3nSGbyrdH0w73xvWv9WrfKNf+ca48R23&#10;/ylKNPnsQv1SOMKSXB3d17bWy/HkLhheB0qWmutIWziTaIA4QuL6CSAIIyIxR6JTXO+Dp2zYblp2&#10;eZMCRiCxaUVIX1aQADABS0UWdQOZFPpMGm4Nd4ZEx3jG2TJIcmCBRygiLQDWE+p8ACYGtWqrLI16&#10;h5dsBPR8AJzSkCAFcciZSpeb/eESUoCDrcwILbNM5ijP5XKxWBEDvHv/6EmWL8fKXKZ3WCy8JPHT&#10;dKrrVTzFcEC8qTKxjdxiADqwm/BG8EfZEp1PPLOT/Aq/w2cscmUYjg0T/rVlHBadwIlCmbueTLpc&#10;7QAipoMj4s/5Q3aSdDKcSN/K8UwVwzVFv8oj57gMMHFaqZ/WmzCiiS2dzHpTpT+bgwk3ze04bQ5G&#10;Hzm7OG005SFasotlAQj8ESyAEflhr3ouUIAdlKllQhCh3mRcb0pnUzBx3miwxYojf7Wg2Fni5Gm4&#10;WsIUzSJEOJXBDK1gKKZn0nhX+3W6wsGw8zFIABPlJVgwgXd8kORwdA3VyRgyZflqvQOf+WJB0jCt&#10;/XL9wv3jZZQEhnVYIkmQczJjMIc8nk4H8jyGDFHCN2LGJnNNnrBbrUPyTBhF+SJZQKaAfbKlc5RH&#10;OzMNGxNG5TkmALTmYwXzakvnX01RlMlkYhSj8sMs27Y58UVfySXr0iNcpiWXBgoLTSILYYeD4ITA&#10;G8uLvWiFciqUsDRfuViizti9oqsNiEmSrPhbdzyZN/ELjU45TAjSgLBFiEJNCgfS6HSHxVQAJNRW&#10;F+vY5yh4iWOQm1dBTMtK0iU6E0eK0C0NKsvRXEMrfuTk7GMn5+eVZqXeuai1T88hRb3agO2TsTz8&#10;Mz6rNIEFmAA47ANbyLL4Thn0PUg8V7qcfnArB1ApRmi4mRstw3jlLDMzTbQ4nl2BiaP/Uqpcg4kC&#10;EJ/2R58Mx58KJ28Gk7dgxKj57e7F1zpnX+1dfB1GzNrfdya/CEZvhePPpMrn48lno/FnLr3XN+ZL&#10;JSbCeZZZm8RY+fM00HIw4ZEFiAXyvy9VipqgUPmsg4M5FCtuUvCSIlZ/qlCwCZUax94i9ggzgofa&#10;ICpQEwQJG6mx8s4ilSY6XJECJtDlSLx6rV2tNMGEjHiHO52bFg3ZcAliMMHfA2sAtN5fHo5X5XD4&#10;MAJA8I8GQ2uRmYmyRUkQ9oqTS1Z0yLo0XcfpTSatQR9GmFGIm8jXO8PxgBpoYN+ANa7hrLjFwAkt&#10;71+IcXA9MAEsdM/XHc+P0ixDB2WY8i0S/HAVJ7njR6viGhwQafVk0CrUCtlhMJnBCKJDk5nT5Nok&#10;b53XmqgJmShkPO2MJpSxqpt+5KcLwwtr7d5z59Um744mM8PG+zhRNJzP8aWKZe1urlmyjiyqtvmS&#10;fq3TrrSa9W53UIhWYFFttpDKXp5RZp4zxDAEWLK1Hcf9yQTRgb+bahPdMfLN4ubxLbHtJzj8bL3b&#10;7i4vafAAouwkRu09iJZ7ub9S9FAiIeP2UfKod5opwn6RLV9/9ePH/WUGWflMKsNVEkjDYsBiwqlL&#10;2tWNKMv5RoKKb8TSoMOK/mfSvYTo0ovOcGQhZAJCYD5TldFMpoKZoPj1wPZ9MRTGTK4iqOhv5AuV&#10;wD+v+AcjgAhvsaSp0lIRGpg8uTjGmSxIYas0JaRT5Ml4p5Lf5sVk3Phq8h0F24+k9/wQGmCb251B&#10;vSUd7Nu9MepgNucMEqgRUnIwnvSHI/Z5ggOazgacP9wIP4IxVuTC8mq9p3Csre4QxNEs0BTn1QZt&#10;6+Si+tHzi4+dX3CK8Z/NzpDCr9SaPQpbKEDhvNpqy3BAFrKFBgmqUBOmjCspDTCUyYNQkNIV3Xdc&#10;dayYUy0yvVWUroPt0tvkziq1F2vn2cZ9IZheBtO3wtlb7uiTZu91o/PapPUdbfAjY/zTcfM7nYuv&#10;dStfnzS/q/V/bAx/6kx/qfV+pHZ/iKAAE+HorYX65aX2LJneR5O7dP544exyZxubKzAxG6MPdd+N&#10;SDvgoEQAOKUU4JWLskg8gxoWoUdNO7gPtvMxFDjBQHSRh/HkH3nuRORVTXpkS3YViycDunD2pjO9&#10;FAsswUSz0YURJSZABhoPcY3cYKlbUCuRy1vFaV/tZOz/xRIi5FHEyQ3JLvKYqkxzv8EB0Qwo7Dlq&#10;QgZJLPq9IlDJGIplko2j1XJ9eWUHUa3TrzZl2Ge5Y5IvvSSvtGQOSjSLDenWW5CUbbfk8MV+j2dJ&#10;0eaHywNaBkNCVIGq9RbZAp6u7+5xVeiF504vzuCiPGlCEhIpwfmes0vFk6aIC6yHjGcl12ukLyYe&#10;3IuzfLNfbA/IOL7h4UWtM5ThdpGSi90+Xi6HijK3rM5olG+3HEXRmyNq9vuVZhOLcV6vN3o9TQa5&#10;0EhstXYbieEvcjdLh7rWnIycNNnf34XLBW8hN9q9vuXb6KHd1f7u6f1qt/YieRoKUgRJSnSfV2vN&#10;bh9VxZl6EORbL8oDP4Q1pHq0umN7pGJ1rlOQGC++8NLd7f1mvSMCJVEbljzFNBg2Wp1WpzfBI7je&#10;AlGXZoEM4JxR3OKmtGqKvRV8FOMpYk4MwxoNxsP+iMhoXNR7za42VQlyXyAiHat1XUdHgIn5fM7L&#10;fvEPiQEg+IfckOA3bVKZXAsqGCEDnhgOmBBxUbgPtRj4WO53Fl0Jy8tvYIKmTJYejZVuMYJgpz9q&#10;tgeoS+mPR3uIEiAIyEZjeQoPoJAVG8WDAHwCzPl/eaIJJU08K7iPYqyhdnfw0ZPzB8+fPnju5CMP&#10;z567qKIk+zK2plbeJ++PpCAfQD0FTLAdr8G6GJDeiBWyLKlVKWV6nAvRBNlR4PlEpzFVSb5LFLG/&#10;ARMsIcXKerq2n8XKTTi9coaftPpvwIhR45vj5rfU/g+tyc/n/R+NW9+dtL6rDX5sTX4BI5AYaIp5&#10;94fm8Kfx5HOeGJDPJbMvpOoTysJ4YenuS0yoPXvaNiajuUl8Fn0WoUOz1aFCWu1ut8hF4ABScC6K&#10;vt0GlQgmCEs+PCrENjocUlBFmI7TSo2ogR1UGmqcg0XhU3B2yoyWZmqqhaAADZWLBnYDKdHtDEs1&#10;oWv2dKJOsWleBClQfZx53AGMKDCxKDHBP1bk+kQiw4hzHtlDMUSmDMM/xna6LphgqToOGr64weG0&#10;RpMquZWPOZ5CCwqifH/ozhS2TA0L/c/L46Mnj1995dHLL+2ur5KFPDZ2PF5dX17vUN6L9XF3XObo&#10;7+V2x0evwiTrDSeinkgRxRBwpdIkERWdOKUPGJUAMS+KSbMHVKPtBemCPA4m4sV6PNcrzfZJpS79&#10;0PizMF4fjiUmRvM5LGDdi+PL+3uaNQrirF4HE8CiPRzaxUDTg9msOx7jUJLtBgWBblJcB0xsbq5X&#10;l5eAd4QbmCnFU5rr7eXu8u5qVUz5tdnvdpdXYEJUyXiKh5IbzOnige7F1L7EgGFNJjNiSR7EcDyq&#10;mODB6z158uz6+jZfrAg8Wowkc93s94fSQ24wQsZznij8FQWKl31a+BgqY6bpaArEFI0JxCiKyh/2&#10;EGPNTq/dUydzGQLZ9hGUJCYYEQQB2cBxnG63W+PIKxx7E5WBoEBujMfj8pp0gQmpewBBFo6cgBUM&#10;iF0+Ua6R4RyOCEawZ3ExoCPHBT44xtkMiBhYj5mid7oySPGcdmSRaRIOlvjkz/lblu12p3j+bcZf&#10;SdNL2TGfD+NZphyYgdzQSBcf+djD0wsZFZqW8fxF9bzV6dM2bZ/kNJqqqBW8RnHDHKdK/EinGjIH&#10;UkJ4MVLYAiZgERpHutuSbjy56UN1SbsPQvI1+7+IshUtyVkmJgJ0xTI20ky7T+a3znCHjgAT9uCN&#10;aee70/Z3Z53vKf0fasMfAwht+BNj/LPe4N873X8Z1r89aX3PGPwE9wEp/OGnYUQy/xIFRiz0Z8n8&#10;iask5jgY1JR5z9bmSD8DVUX0kw9r9VZF+jI0WaFAjWKyGLydPlNkCTuUud4T/srtTyQD5gJYUEt4&#10;EJYgg/MGDHEcKHxaIecCBCAl0AsQYTiYIChKRgz6k9FwBiNQE3IpWpAVgAm1sHjYGVodESudI6KI&#10;NFM2IVTnjCAf0lakQw57hTJG1eIiOZGm79MQx5qGjW8M+ufk1UbzotNtwRFTRo2f2c5IN6aWPSle&#10;eotlfjgeHj958Y2Pv/DaK/vrqxWa/LDn32a5otEv0+z6cFwvVytcTuF9/ChGhnQGox6Hi22U4XYW&#10;QA13g0ehwQIIcMkSp4OvUgxS+jLKV5YfsY6oEUtSb100WvACKWEHcZjm7DnybqrrLNP1GlIcbm9h&#10;wcNK5aRapdQ7HejgxzESA62B7vCzNN1tIUWwXDhZakVhtt8dZHz9A0oEQ7m/2m8O281BJtPZXR7z&#10;9aqcykQpZh7l7MBxMAfXHsiAH3PdCyJ0NdobUxzh4V2fTMFyd7i8e/QkW6xIc4gCpDgsAARkjF7/&#10;g8FFcYBBKGMQFyZWJjuBIyzLLqtoZwXhRwToZg/D1pCmhprAeGe4mDCV3n78STE0JpmA8w0OqtUq&#10;gGg0QGePt2gBSIniuQy5SFtiQvp1/q+YwIZoqk6EO5hK1EExk7hnO6gJg42s2vLkWhThYje4hv4A&#10;IyepDYj4XpgmObrVKZ4l6eOL+yO524IO8lFq6yxbuDJ1hTz46GKuksWs6GCD1+iNZ3wN1oP80BiM&#10;ZqZNawYTMOLsokEp3U0pHzAaU8wW7V5FH5oTxQAWJJ5OMQsN8AJhcApSkBolANh/y5be07g24DT1&#10;/XnoTD1zZPvjYzC5TNW7YPLpcPpWpHwGTAzr3+zXvjHCegx/Ys9+6Si/Gk3+G5hotv5Uqb47BRPD&#10;n1jjn+sQpPejhf6VVP2bWPlSpj4LJvdm9zhtWcO6Pqhr1jQxdW80nHd7JJYZzboqt2+k7zuWrRz9&#10;XXoKw2XdRuSxwkswwbuVWhNRjcKjnYEJ/pamz5cQNpy08kYPS9pftz/u9cac2PncVFVzOlWHw1mr&#10;1WMLOJ5MVKxnHC+SZOH4MbVK4W9pu9gZ2iGGSJ5Ndl0AgeqktbTbMlj2h303MUFkIoww7Q9RagUB&#10;aqI7GYOJ5mjYGI7a01lzPOkqc5MUtz84Wc46y3La/fXN7fULLz557fWXP/HGoxeeHq6vrorZLTfr&#10;Na0r9cN1mh/l6sh6nRe3WxAyjoyvjZhiJ0sgBrSrfMUOyzUO06E2YChFJiKZqVAgXRGcCRqkKTU6&#10;r6LaOn0+BhD5Ej4GcVr9PhLAkHFugNOqGCDOx2g8d3Z2Ua+f1+oNzpOqhXkeJInmOBypn6ZumkAH&#10;ikKmTeL97c3V/T2M4K3Vfr/eYxJ228P+/unjuyePFxuZ7Gckk0Ca2WpzuLplz7E/lVpLMDFSpP95&#10;OSwXHoGoISmwZOPt4yeH65tStvmxzJu4Wm+pTwIVUceSUwXOoQOMoIiImGulceXEFEOmSqcpZCqK&#10;tF5vwojz88poOCZ177eHDDfoA5iYzMmBlGNScLKnU9rNXMa0QoGoatkCwIRM5FhgQv8PpqO8NlE+&#10;s4RR+hATMIJdIaE4puXaLr8lj8eoQlUw4fkxezcqZog0QacMNS49vm3D0ea6glRQdBvJQp1pZhpl&#10;8ryb3MBbYD38gDO1I09xmjmdw5k6UlTcbLNPWGkIV5mvYKZd1Nofff6cclZplpdLKRgQeAEgLDfE&#10;dyLaFNUiNsjMYILsSgqmVsEEEgZMIKOoChUmQUDoMvEDNXGV0GKl6IW9819JtS8kqpRh45vdi692&#10;K1/Hbujjn46m/32m/h9z7f8znv73Vuef6433W+1/Nsc/+xATzuSXMCKcfN4ZfNroHJT6elpbgglj&#10;HLnz3JrFnc640ZQuQKQ+edCohu2V0ZxxbTIqWyF/gAFoo7D/wIK3aFh8HobT+mnowJTYJgBYEj8Q&#10;pNaUSGi0e3Wsa6tXfqdwYapyUtAjLGmtbFEJbekLmkfpMlluHRn/XYZpIDMjWmlsKFz+0Ujwp/Ig&#10;H/9q9YuK9N1A79BKaca0at12cI8wgkzbGvQH6nxs6K3JBB3Ro3ZtB0zYaUaBDmACTYGaABOPXnn1&#10;pU9+6rU3P/nohcfbvYzuulkvk8BPPO+QL2Qm9yjeLRabPFsk8Xa1RMoO5EkN0btT4QVajKYkT5Sz&#10;kUoAlyw5BN6FGoQiQgPRQY1VGm3+CjuMK4Ej4IYlZq3SaFYbTaKSIE2XK1JJtd6oNRGw1Yfloy9U&#10;ejG1DTZEdd2paWKsQEaIapBrtzITclY8nKLZNuvJZr25uiynF94dD1d3t1d3d/l6wzfwVewtCgi0&#10;EWS0WDLcgyBd+mkeLxbsAXoDUvB78quqli6Xj198abHeINh648nmcJCnMZOM3Eu8cQI4SQhyFDtS&#10;gu20bAJ4jCeczORp4rlczUKhTKYzMNHu9GA8goLAJzNjZHa7QxylSZItl2v+vtvrQ8bziwrfADFR&#10;3SRWmgmuAKtSOC+EoXS8lasMxW2OUk04miVCliRvOCa2qHhwOM/yNIwwPxbGR4ZOCJIoHULkmQ6Q&#10;yU5hlEFC6VM8kbstnomqkSH6DCTXTGMdDMEdhRY7mgWOnwZJ4EWOG9J2SZ6QYl7kQ5p7qz+CEZQB&#10;x+14YGJm2KWU+NjD85MzFDrqZFr6jvIqJlLCsANgASbgAntCjA2G1Lrl+zI3hFwfwXfEEQekamBX&#10;5kzA3UZGvo0vKUt/t09xg5/aeq8szKeR8rl4/vlh41tgolf7xrT7/e7g30fT/6Zo/6dh/d+QAkHR&#10;7v7LYPhfprP/4av/YI1/BibM4c/C6Rfc0Wf09ifmjc2svp63NvO+F1sbX1vOR0G7PQITwggUcquH&#10;c+DwoQOBjWqgmWA3IAUFLcBG6pMlFoNCIkVNUEVggpNTplCq6+F5tZiZouiJ3JZpteXb2n1UM84L&#10;UMII6kEeNeqN+EXe5fuTfE2jRk0gQ4g3AFTaHCqKBIMzJZG0Wi28ar0uXbPKUQtITtIxMopFS5tm&#10;fzrtyVAC2tx1IEWLtFQ8JyKYAMqbbbLbkQnZ2FdVK0l394+effyNVz791itvfPz+8d3+sNtuVus8&#10;W6cpgHh2ffPS3f0mjo+L5dV6vUqS3UpGXesX+Z+6KY8XLJZXZMolgChXID/tl4AEExwOLD6rNkqU&#10;wJRWd9Ds9HkJWKlXuQpr2cvtDmXU6HSfPz2rcYSoob9Mslvc6/dmptmdTcuupXgTuIDVmmq6h2te&#10;rwGEKGR5EiyPN2swsdisr+/vtofD7nhJFSFk2TfJ7XI3KqZ90oyRug/2V7fpcq0ix+M422zS1Yra&#10;xALtrq8fv/TS7dOn0Ihvh0zrwwEeEOTdLuAe6iCneDqL1sxfswQZw+FoMBgR55TCskpfaVaQACzZ&#10;Q1Ri+cA/pxAINtqdOULa9YEOKrFMDnyYRIFCEfSEcdlXt7w8Vl6UEoPjBsRtUpz/LEhC24cRhDre&#10;AQbtD5eP7h8/urrZL9drpEOcCAg4JX6URPlmJROlx1GO0B0OpogBBCJoEO6QFQtMJH7M92OIIi+C&#10;q3mU8e70L6ZA122iBWksQydcVPEamMkq4C3mmx+peq0zeHhWfe7kAh1RbXTJjpiLUlCMZ3ppN2jq&#10;iIPhSKEgeog9zjaFn8D6oV1dPwgQRcX0q0L97WG33i3SxSG7eXx4kWWoZ4l6n+lPKOHss6n+JW3w&#10;o3n/h+P2d9r9fx1M/ttM+z818//SzP/vePbf271/7fb/bTj+r8PRf+32/nXW/v6k+d1R/TuD2rdn&#10;9dem1VdGlZcmtZXa3pv9K6Xv92tauzKr1rr1Rr9SzALXbPU73RH6ix1utQe1eqfR7LGkIHkp5Qco&#10;tF8iRDOdmSaP9lFLZ9U6aDit1E4uas+dXpQ3PkRTtHsEQ/lAZK0FMaRLguTb4lkYNvLhB+ixWhOj&#10;PjddDaQ68iShXP4sOmvs9jL4EKYDl1op/jXgWZ+WOCmulWgBzWi13hyPNGxhhKaNNRXTQTgNNBmt&#10;26J5JKnmB3PX+/DyhOoHRhRTvMVycbyk0Szy6OZq9/Kz+9eePnr57ub1x/efefXlL3389fvt+rVH&#10;d6/c3bx4c/X46oAOxD6ww4T9aDZHSpRoYMkRlV6M4Kd+UA0EN4lHl/FoVfb6eZLKaQUmljOPA2JS&#10;SJZjryRz5IsVyp0o6MiYDPPyRjVxwpLtG6TO7uAniZulqueNdI3IXe4EK45cIV3yoZmuS5Z2HT6T&#10;7LZhmlIOV9e8BUwbHbn9Rv1LbwrNptBKsT6d/uzBYr2zfLmfjF3xiLskIc4oyXKJheeXwMdyv18d&#10;DnPLIkY0zSCrIwrQCzCCUj4dWPawhg4YhZEMn09Vyx0pCucyFWMfGJaDXV1td/3h6PmTs1a3Bw7x&#10;JpqJthn0RxPT8dTi0qBhuTEiY7MHIRe1xnAyQ+mjxwdjyGgCAh/WeRHiJ7A8YIHvINRJ/rBALkRf&#10;Xt/e3F1udljHBdLBC1zDzqiSCI2xAhOrxdZ1wulEFUyUd2eLP6eS5BZWb1RqE5mnF3+RLLIo84oh&#10;vMlMFCKZFAcmOOvVYv5LWn8d+z2VZx+nhtWfKqfndUiBoKg1e7gMynm1hZTgCEpMaKaH6egPZcIF&#10;TAdqgspgOac6PI7P96M4ylLsEyXKM5mGYXtcZMt1dLlLrhN7ZU1Df3oTy0Pi987o07H6BW/yGXXw&#10;Y6REb/Tvo9n/mMz/51j5H8PJf+uP/nOn/6/j2f+YKv8TUrTaf67W/ziofZPSq3xzdPHS4PyF4cWL&#10;YEJpbpTWdtyxBRNVpdEatjuTemdQYqItz1SKmmA5kMuuChtBBoy4wFg1ul2ST6tfb8lTf0Q7Ra5f&#10;NtoAQhREXcwIyEBQfIAJtFgx8V+JDDDBqSCEJOWOZ7wk2J47OX8IbrvDPjoO8RhgIgKsPu2Kc01s&#10;LJdLfBk64vz8HM/RgF5Fv28KKQfUl1fmRnymA+/aeNqJaRTFhAuK5QzmWmM4btFuVW0iV+BSP1+q&#10;ZC9Nh/vBYrVcrw7b5bNHN5945cU3X335zZde+PSLL3zm5Zc+99JLLx4Pb7747JX7WzDx5PIQeH5n&#10;MLqoywUW9EIxkII8GIZAKCukbMkcIDAtZQCFKu32yjFoJ7SHwXDK37OEF8fLW2y+XYypQxBxUCRO&#10;MOHgpArJybvE12q9ZSkDZ0Sh6rnSTTMKOXAoiQ+CKVSWYhjdyXju2OF6le73ZH3ybDlTOa6dmi+9&#10;IYAwbF81PHT2YKxRHpBByYGAFsmAc4NGm8vL1X4fpKkTRWyEFPACfFDLIAdnMcNfgQlFDYOI7D0e&#10;TTpIk/FUxcbjQYqLETL6SnFbhGMjt7OczvD7895orBpmtdmqdzqwrTMcYmfwbzQXKg6ZSoWyQjvA&#10;GuE/CUKUGLvOOsvuQEbxJV4IWukLhXzALNi+PlWJbdyBa8u8JmDi5upmx9mN08jxHM3gY1mEucoX&#10;2XqZb6Iwm8+NXnc86E/AhAzbj1hRZKaPFs5I3KHcuGVLHMqouk7R48PQLWQinpnzB+nlmd++PAH5&#10;3JkMzYT16I1nncl0atpDRQMTcv2S5j2QXlXUELKCMpqoKAs0BWqCghlpwpHiHi2mQ9SEPBvmCSaS&#10;JF7mbhRYoe/EIcZQHmTyYl21HCUxJ6E6cD01gxT+9NYZXXmTzzqjt/Txz+bDH3dH/94b/5fO4N+b&#10;3X+hdPr/hgeZ5P8+nf/P0eS/Ndt/rtTeu6j+oV/7ZrfyzdbZ18DEuPLytP4ajJg2N5Ou02+ZvYYO&#10;I7oDpdEfXbRxHDhHwUTRsk1YidmHa4UHmVSJv84QkQUp6k3prUSQUwQBre5FrQksCBJOLlvkZb1F&#10;1VGB5UawwnqJCXQv7bUsZGPahjxGKT1mMWoJLQFSsKTp064kAxV308GEXJeo1ZqAajAq5ScooTK3&#10;x0vigRCCY+zmWNNs6ekcGr5MUzwzrNZgXGVnpMeRMYcSy3VYDHLJFrJrmC8Px/3j28MLj69fe+HR&#10;J1568ubLz9568embTx99/P72tdurTz17fLPMt5G3iWgnHIu0CrIP7VkvevZ4xTUavormjV1mncaM&#10;N5Ham+IoJf0gKPgxvDAbm83u2XmNxoBQOBxvaPNFuo2gnjzPXcxOVvICE15eExS1zs7btpVEHB22&#10;Ittu0KR8hg9TD9v9wY8TKsFJZZw4f7VAyMvljCDcHC5lfpkwAWHstw58wgyDC9NgxGhqPOCUDwTe&#10;CjjRpe/q8uruHkRjhPiK8lv4dlZI+7gD0rUynU/HEpBLIjmIWSeiBr1hv9s3dYt057uBNtdJ+5QS&#10;E47rN9pFXyy+xA/kvpnjUC7arfZoZErylD55xRUGj8qVG2mOz8uyAx9Nh+xBYyIXI712+yMfCvii&#10;4qMsUXWDdn82nPLTxNLV9e3dzd31Zr+OU1c31fG07KaZBHEW5vgOx/LJTfVKu9Vgv8ejQg1hnSAh&#10;Qglx1OlgdDuz2RzVj7fCLuGesDylWy6v86OACIDzYsZ9WFYjkGjr4+lAUTuj6UWtjXwAFuUFS5aA&#10;sFLvgAleQgrd8k0nIOpazX6vOyqHbOr1kWIECZJROnskq4WfxVYUmKEfpAny2cCn4LDHc6SEPcNN&#10;rsBEMLv1Jjfu+DP28NOZ8TfG5Ofz0Y+bvX+ptf5Uabxfb/+p5f6x473f9d/vh3/uD/8zmEBNXFTf&#10;pZSYwHEII9pvzNv7SWMNKfpNA0y02uPOcN4cTsAE0UeBArRjCo24lD9gAmVBCpdHGlCqUAPkYXGL&#10;IEcaEDMwghXpOls8FMOWavEwGHTgtHLqaRl8AGRwrrvStXmOmigfqB0Uc+EUD3aQXJdpMVokhZgh&#10;fjCnSIny+mW9+NfuyFWJkhE0BkLl8vaOvEoubA+HmA4XybxcBBQEOebFtPvFjBj8NHtIQblFuUzY&#10;I9eQ/Gi1x8Pevfjk5qXH1y8/unr9ya3MNf/Ckzce3b5xd/OJx3cfv7teu5Y96nnK2JE5W51pMfIF&#10;zbOkAyt8eYkJVsojnSqaouhgYl7cE1I1i2CMkwVGA616flEnG3l+vN1dliAAEyyhA5goCwjAjPAu&#10;TKzWGqKePE8LfT30wYSfSS+ps4sKtUF2X2935H7Dc8PV0l8th4ZOPMoQwa632h2JOD/O2GfyGbuL&#10;xQETMmDnzJypzgOaPgwFvIRbki/2V9ebwxEoAA6WfAWFHZT8xgmJ5FGr8iGrLMlXizXUABBdiEUz&#10;qrfIxqRf2EEeJuqMYrpqSGHZbge7OJ2BPjsIaOccjxkErfFIcex4vc5WW+HreMZpy4v7Q5w2XhKH&#10;NKnySg9HAu3QmdiwoBg3BdMRuyEIUMcKakKfSfLfbvfXN3eP7h7dH642ceYo2nw0gSYhDkWeA03S&#10;ILNNr98dXZzWaxetbntAaMo9UV/GYkIWlTduKfi4FAkSp2ACiURdAYgLeVKjVqmSD9tnlfpzp+cl&#10;Jij4ju5UBAWYmMx0LMZzJxfwAsmAXkE7YEBoeNgNihemKATNcFE0lG5XAAR9qKjBeIJ2Q9wF0g8/&#10;RwhZceBGNAh5tmo2mbP/ubdPnW3ibILpbTEyFb7jLbP/qcz4CpiYDn5Y7/yp2vqnmvlOw3mXUjPf&#10;btp/6Pjv94I/tex3S0ycXbzTPv9G6+zrnYtvKk0Y8cl55zhpbCZgomVRaPn82kSzO+CsNWq2ht3u&#10;pN9XOp0Jpdeb9fuzwUBe1mq9ZnPIFrJ1oyW3P4tLPfL89YeBQbyACQjCaS0dBwoCtqiWSwpjBSLA&#10;i3qn1+j2L2RSPGpuPp5rlKlmlrP+uFFKsMnFa0ueDUCNz2bsw6DdbjebTTBR3qpHaSM0Fsu14wdg&#10;IkwzqlR6FqDQt9sI1b3b+mlGhCq63H+BVnBNK4aZwYmni3XRuJLl9nB5++j29ubJzf7Z7eHp9e6F&#10;6/2rN5evXB9f2K5f3G1ePuwerRYJId+uu7NRFkcEUpnzON5STMlR/AdMUAP8HFwgaco9YBlXX3ru&#10;IdDQFC10TbsPJhCYm+3x9u5JkopnJ0mQsTg0LBVyieBH/XOAkKLTpeV0ICNCaWgZYIKw4nib+Pre&#10;wLIcJDb+W8I5CJLd1kqT2ojEOihuCiZEH0eKoCCBlU3U9iLNDACEaviWm6Am5BYjVMbbkISPVzKI&#10;EFhCCPDzvIULkruQxdOBQRCXA8yFfiTPJmG3MOcXtYfPnXTbXdZ7nR6VDTuQ1IQcKZr8zJfw5+Op&#10;Qlqdalqz3//IycPubKr73tQ03TyL1xu5IVQMf+ZyPpcbP8mbkuZpGP5gMneCRHxIugBNYsNWG+lo&#10;7kUICrk3Y/umomtTlVaJlgET6BdMx+3uuAxiudqBd4ApAMWhlcVgwreC0WBSPW9SmvIMWHc0nqId&#10;qHqq9eHJ2cnp+UWlxkYqgaREbVAPpZoAEGBCYFF00Kaco587/aoAZzzWjJGqK6ZDjSIfwMTD00qz&#10;QwhYAJAtlhvhrOX2a5RH6cq0g+lEI1ba4vBlDIsmrBEvNh6rqkEtr3N/mdppaEeYvMSFlbZXXKI+&#10;LqOr2Nm488yf3bmTG296q/c+Gatf0sY/BRON7p8hBYBouu/VrT9caL9tu+/1wj/1wz+1nPeq+u/B&#10;xOn5Oydnf4ARvcq31fYntd6bSvuT09aOMmvvZ4NQUzLsmuGno7nV7QJQgcKHmBgO50ABfDQag2q1&#10;e3HRPj9vnZ01Lqq08xFBQhaVdG3IfJm4L8KDFSIHL1kygjM+xqt6oSbmVyOrU1Pl9WDphIIGK6bn&#10;ZDt12+xRT3Kfmi+hWVMbZT+dss9up9NBUPCvP/jgyX1OHFHAmV/vDyRC6hPyJstlXnQ6ghSa4w6K&#10;Xm0yRwZZXUY+CSUjrXbkqiRdsnK8uoMT6+Vyu4iut4vrbX65TK+y+DIOto5VloWpuaP+tFGN5tN1&#10;mtIqwSKF4+VIUVLsMIDAxRT4EDBRObqJAvFREOWtHHQES/IQgECjsREPgpSg+EEso2oWj7SRcWmH&#10;EEEew5PrlyEts9XusgXppGA6smR1fWWGQXc8JuKkKnTj6upmsVqDCT/LNtdX3nLRmJFYx1ROtloj&#10;0LxInqkbTbVqvQPhcXdz3VM017AjL1w8gEZEXfkgJqQgc5JOkdxhGJUDHyK2qV4YQfGKJxeREgBi&#10;Np6hIOqkUPT2RR0dQel1+77jb9e7AFlIcy7m1+DACDYkyESZV1qt01rt+YvzznQy1LSBJpPqW2EE&#10;D1pFAjLc0PQiJ0z7k7nkoziXGxGa1R6Q0nwcKdqEHQu9IuwtPiqYEP+H5woQ6cXhrDbr5YaMkOOx&#10;SMnFCIFEJ1gJbf4wBhOT0axR7Qgpqq3zWr3WbDVabejb6Q8+9vDkI889f1qpdgZDnXovZnOgTtu9&#10;AZiQ0WgIZnkkRG500w6EaBOFIv2sFHWim4YXAgLADCZOzkknI5NDyjd4LWCBjmClvJg8mWoAcziQ&#10;KxQAqFprFZgY9UYjuSxvat4iCVaZk0V2FPlRim0CmJ6fJukqdnaesTJmsTm80vtHd3pnjd4K1S/N&#10;hz9Rhj9q9v4ZTNTsd+r2H2rWOxX9d03nXawHgqLOS+13FfW3BSn+0K18e1j/3rj9Q2Pwltp9cy6d&#10;rHYstWlqa2tEqhXmA8UotIMCGlgBDQBiNFIREQACTECNkheiKQYzTqboJ7lhjcfUqKWLos8VaBDH&#10;0ewAC6IIRgAIP8mQCaxTgRQwwbv4EbbYQawYdqs/grWVZrccTJQvJ2MnRcyAg7JnTYkJBAWYIHIg&#10;O0JDwqmIBE5rMX5EFi+X2WaT7XeYDsKBE0o0lgXxj8gnTS2LmWayfE0yv7q+3x+uF1m6SrzjOr1c&#10;Z/ssOkT+1rOXhrbQVZaJOnOGvRITmywDjuV1GfaTc19iAkBAChihWc6cfTZsw/LwGn+FiXanT7Zo&#10;trrNRgfzS2B+oMqLSQ8QvOTdwWBEWBEFxBcvccfoXz6QZQteEmsABTpQSPDECy8R4CAGNbDdHQjz&#10;m9t7VjjAxXLruCEyynA8ahs1N1T1/lydWLbiesgVM00pD/iD3e4YFOrANh08BQhgSVpeLtau4ynT&#10;OVsCX0QEwV/eMkRCzYZTcDQqRhEnk3P05c2Cq93lo5t7uVtZzLvBrpfXmWQOJc+vEor9fnsyHmlq&#10;b64MUF6+By9wnrCAAh2KjvwuS17CCADR6A6BCC+xphwqKkkmrsVE2H6CpijcEdRYZSswgU1Ai5Ks&#10;U8df+NE+Xx7yFQwXBcwnLT+wQ0d3R0NOq2BCHltuEe2tujyQNZ4XszM8f3ZeqTeAsSqVIR3PQcaF&#10;jMvUkGeke6NJ8ZgwrVma/mA8mMq4uLTm82a7O5UneS4qzQcPnv/Y8+dnFyTFqeMnoXQllCUEQVbA&#10;DnkerNUHE5iOhtwskC9HomI6UBMdssF8CiDAhJvHtozCk1FEzRrAN3S0hTPPtEmoD47z7s5XHnmz&#10;z8f638xHP52Pf9Lq/4v4DvNtfAeYqBpvQwd0BKVmvA0jKtpvK7X3Ts/fvai+P2p+f9L5kTn4DIJi&#10;3r0sMaHPMkdfe9EaTPRneiEl5n+FiXq9X2ICrQEpYATbSeeCAHkWX2r9f8cEjoOq46RDBy9OyWa0&#10;0WoLEIgMARBUIG+VjzlgSajBGowobg2UV0OIZ2IMlU6YlXKdJHxyWml3Bri21mAw1aXbZUr6Ox4B&#10;RKPbRUdgzrdXV5AizHPEhYxZPRyicQko1TI0z7bB725rJIkZJzPbNcM428i0pq7tOopiK3N3rjpz&#10;FM7cIiAtdxHnBqxH32PjRyrNmgQg8613etXuYKSZU9NhqXuJHeXx6pDvbr10q1ghRXfi8dysd0YV&#10;dg7NrDto/k53IIxodcejmWTlQJ5FYoUCJnAZpUIPghCCgA9SeHFjEbchIzmxREOVVwPL9LzbHw+H&#10;S0hB1BA7ZFCUAb5hvdkBJj+QoZiQqCRgO4hgtDwpP56ODBNM6GHkr9fucvmAT7MHOAVswnymurZ3&#10;2B1vrm53m30SpSZKSWb9kRHlIIV0l3QCWEAhe4MGkFEWIhY0rLPV1f5qk6/l4ifqLc05TqAO8uVU&#10;mBamtSWdZAd9ZTa1TM6Kk6XN0ai41+VABDIG2pJg7Y5mkOKshp4fXDQ6o2KYWdoTtQAFXEt6Q4GG&#10;PExLTCR+vFlswASCCCUmA4yYTu5H1+vd7fZgFvqpxARSwtYc9GuJiXoNnd+FEXI1fTJFmPXHk5ML&#10;UnuLrFRiYm4UmKjWLy7qZU9EGSmm6DgkeU+e5JOHnf4XTFRbH2JiOJs7YYKppsUbbsBLxDYf5q/I&#10;llG6QPQSQsCHREQhuuQyWHH1S9LmYh3KoI+R6XuKadCCLpr1KkmnN1CnvjJyRj191lnZ0+tAvfOU&#10;z/nq5zEdk94PEBQt748N972q9YcKaDDevtDfrlnvNd33WVLO1d+fVv5AOa/9cdT+/qjzfaX98Unj&#10;1VlrM64vRx3LUlLdcMcTTQ6zP6FAt3oLh9WD3b2x0kJdz+ZtaV6zgap3WIeY2C7d5pxiFXENVCuf&#10;pwD9MFuVJ7ecQ5jDp2YQFBeNFi4D34HfRD5gPWboz+Kt/mRGDddbvbNzuSSEjgMTpiUd0lgBFvli&#10;43ohgChvKMqjvYoilyrjeLnb20FAFHdGIz+RLkbLPdyxBrNZHc08Gk2nU7lkDaohQRp5eeYv8jEn&#10;PYoJkiBfLvaX7JI8DDkYzinDkQksDFOSuzxr7cw42YaXJEvXjXXdk15zpt0cjimK7WpeMFTxoRak&#10;iBa71fHOT7eam5h+DiZGCpUzAxOVegdnSppq0aTGCppiMlYQCEoxPiM+unzgiCOIY5l+jcK7Zfcl&#10;PsBbiA6QATjKi3dEnGnZ0OF4ecWSqCEoYAfLkiPAAsWUZEtYLn0uQWGUoIhbwzGl7DniZHmyP/ir&#10;tZgOy3KRDNJDeTr3HB9GPL5/DCz+ChPSNylMQlIyocP5Lx6jgBd/hYmoGJY2DNJOb9rtozzNme4O&#10;ZwZFc6Kx5lBfY8OtDyYjzZ7ZAcuxZo0IO9Nq9wf1dmeszKeqxpLIJM83Ol3aGwGOvXD8QOYqTVPD&#10;MDRN02kKxSMbrmnFfgAnI8+XZ797A2AfIcPCeJVkaRhpM2U2ntCsxtIBTAbKII2UjwA0W+0KbbTe&#10;bMis0KQlGc9WoqIY4bbUh9SjH2fs4kyzoNgFezmcTuYGSyhGtGCOKLV2H5ZtL29xGBcyTqzc/iDg&#10;881uuT2UjV4vRriDF6yTMCOUsxdO5zrQAQrk3kkxn2AhUEU1gPk4XyEigL0VBJThbHbeaGD/+aSj&#10;pVL0TO3vpu1VbD61xp+e9z4+6n5v0vt+o/vnRvefG8671c2vTxe/Osl/eZL9srr5TWP/dn33u7r9&#10;x4r+zvn8d2fVdy/qf6w03u/VvzWqvjSovDhtrYfVrFfD9AcqSB0LxdrFY2ylCKIGYDdMv2h1B8hg&#10;pO9oCiC6ikoZFxVFbZQoARNwgbpCD5YuknVgQRqACxCBJFZAk4Tqk7ohaas/5FwQgGznXbZMVb24&#10;eFwHE+CHHAgywASeHVNAVhQdIeOEaIgY2g+tMqE9ZDlJTWYmnM7YGMTSI2+myUyf0tKKufBHxc0W&#10;JwqCPLWSWPW9vqbF211+vMx2h3SzxwhLBPLVkwn2xtK00KE5ejQOuUeuO/lifXl5v94c42Rp+/FE&#10;A+Wz3mSmkSAdvztWaDOjuaVagZcsZ3ow03w3XFpeOp4jn5FavedPqw/PaufVFkkI+4NtQlHDAiiA&#10;akAOlGH14ZTOpHbghtco3QefgVq0azCBeHdcr93pzRQVHJRDlpOqoQYWbFI81ws4oMl6cyj7ibuh&#10;XKylQaLpSkxwQlETdpql+wPLBzKVWPTBZOKJXLLZZqulG/hDGeaa7ywGVy8evooi6VkdE6026dgK&#10;XYdizNVRf6BjHVzv5ubu2bMXMRqedKZQKvUupgzbNVLMzmAm84pozmm924HtTggphqo1MT3Sh2L7&#10;nDPDcUEDpCi7prICINjOCie4vOGCjXWBdhyDCRzpnKBWNW2uhq63W63BBBoUHQ8pAstZRIkMuZMt&#10;PsTEaDDs8oUI234fUhSPnE4m0xlQQAYDC4IBG0l80nBQB4puErqQglilHnkLE0KjJ0iIEJE5xQqN&#10;gJZEYJAwLcztaksiBRMUmr70gNsdWCqGRaMh8ieqjANKQUA5xQiO/CJFs1wwMZjMkOgQii3ICn6a&#10;AiYsP8QwIZtx1GDiotnC+3uIKXvlmUt1Gk5aCIpbtfcJpf06mCiuYv5zvfNnuc2x+TWMeD752cP0&#10;F7Xtb1vHdwQTu99VjD9caL8/V3+Hmjivvde++Hrr/KuQAgszquUlJjTdnUxlojrSHe4JWICJs2qT&#10;cl5rVTp9xXLhwlmjfdbqtCazMWCVm9kulfPwokZVwIVypLKCkiBgXG/3IQX1hgGh4NqojfJCJmhA&#10;gFSaHRmIYaogMaiH9eHKDZLyThC+o7x9iJximaTL7e7SMB0CDBpw8jRCF70dJflqzYrpeM+fnpNp&#10;OLekf+ks4HryHKeqEfu6rksv5zCIssxLYyMK9TCYuu7m5nZze5tu9/FShmi0Hd+zLXl20JJlQDss&#10;xlsgMyPdt/ur/eXtCkykK932OQTOMrvNyS2uuRhUQpuqG8wUw6u1UaBQLpybwURFNxmNzvD0ovEX&#10;TJCsRhxXnq12u0OJAMTCZDJDO8yQpY6XphkEAROEJvyCFBTerdXqqoYFc1l2ewNwcH1zRylvG3Pc&#10;xHPZhx09DibkodViqGEaHrKOagcT7dEETPRQx3xxnITrDbLigRP4y92mnD5wtd/l6xXU0Cyz0wdV&#10;fZm9zTQtywITxGcUBonvxp4T+16CPXIdXVF6YLzXj4Lw9vYedcR+y1DdMpZst9bsY7JaXaxEr9bm&#10;63TVidxkFS526Ihqb9gaIeDCmeXhMwDBWFEqjSal7K8OLEAGBa1BcoAjqIkwDLMscxx59lxh+3Q2&#10;GY09y14vlngvFb2AhhmMbFWHEXuImS+SINSUOR8e9gedVrvVwvr0y1FwwA1ahPQOJh6eVyt1jIb0&#10;qIcOuGsSWnkhinClKlmnZZMhwQGpEkCcVhosyYdoaQBB5jS9iJAAEOe1Jo4aNHAaOAFkRZQzp6G8&#10;0lleLirzpxeltCpWUQf8CgYE4ck6G/lb1CDnEkz4iRRiaSTXa2SQ1blmW3bkGStbzQ0ltcY3hLfW&#10;vzQGn5p0vz8f/rjR+XO18ceq8XbVfOc0/+XD5Oen+a+ah7d71++1Dm83dr+vrn5dNd6p6G9fqL8/&#10;q7z78Pzt1sVXp83XjMGbanc/7TmmkoCJ4Ujm8pSxOVTp8YGguKjhEaQHN17DDBNI8bDaeL7WwHSo&#10;XuCIRUqpqwqRLMPSR4vtkYAp2qJZbXYp6Auqq9EpHhjhbM9Uoktudoxl6EAwgdfgME+rDepkuTua&#10;tg8mSr0AJhwXfnH4HlGKeCaPgAkch46Rga3FMLxptijv4p2cnpNah6MJ55pQIcZIZkS4KFFbBlpL&#10;ZaJlmY/XzdL8eDCTBClBARPpVhAvSjqQ3rD8C4LAEf1qE3hFuG0zvHC6CNOlF2ecUJljc7HGqiDj&#10;OV/wkQIWaTko65NK+7TSaXY5OgBqkETZDHnxHfIkcQexO/H8WG6tLFar1SYrpsvEfRCQlOlUQUoA&#10;DtJ4efOeLUgJlo1GC3CgHThwuTwXp0iJ3f64Wm+pDfAx14zykQiogeg4XN+VYlY6pGRLWimNqlv4&#10;js54OlR1Dg9VNff8B8iH+6dP7l94evXo7nBzRWXNDR2J0R30wYSCGIOJQeB5ntwRdd00cFOf4qf4&#10;ilAGgJ6OiONxEsccEvtaqdTq9eZwMB2M563OsIHypHQGNAu8KHmmh6UfTclCD8S1j+di3nRUA7xH&#10;ljbBYHHhEO3ghpHtB2rxxCpFK67JJElC5bFLYEudz6fjCcHv284eMZGk8pgUXmE8xXSs03ybL2ks&#10;YEJOqWGikHqdblem/BqUz56CCRQaDZH2Wo7XKMq/8AXEKhvJXkUC46P2SFGBAiebACAlEiRgAmSA&#10;htXuMl5sRopOGMgllap0OoQLGufGdMgQHztFMsukDKW6Bh+cFZZucSMKl0Ec8kN4DQBBqJTI8KSP&#10;rWBC7gSvtrRFGIEhcaOMOOQbhuLilo62tNWFP39sjW/N0Y0+eNMYfHLW/2G1+T6G4lz7bUX//dni&#10;V2dPflJ54Rfdq3eHd//EsnV4p7b5bX3724rxDpg4VX5TYqJX/7Y5/LQ5vDKGV46aYzrYPYJZpaqC&#10;1HRCziyVgKoSpTDX3XSh+1G1O6j2h0gJI0qChTymRW1QFeyqTI95fe8EMkYu0XJWa57XWzCC4EG+&#10;PX9ehQWs8CuU9mBEddU7pM55szc8KZ7Tn5tyE5R2ASOgg2nJBPq2DBGEjiRDpXPVgCDFg7cke7kr&#10;V+ZY0n8cpx0M8GQ2V1QAIYMMyeAA4ueR6Chl13ODOLJ8T/XscLW8fuGZjLO43WWHY76/XOwvCX7M&#10;kOt5rg8uEgQEKRtro/MTHnJvAQs4y0RaIvfys9XhsLu69pKU8wv+SAxUBXVFg5mo1vPnDUqlOag2&#10;5UKrYsg0FEARUqDX+gPxvXJchdMprkdkpePgZYkG9p8DLObN6NRqDYJOHl/wQw4TEGRQ4Xi53h8w&#10;XKzLfdTdnpeEEgGFnsK/cyZZXt0/EdMRxDJsV7ZEyoFpGhXqgDIxrHC53t7cuWn+YLndPHnxhUcv&#10;PnsEKe7vqL/eaEiR+5s4B3Xu+74MM5jnRGbg4/a9LPDSwM+icJkmiyTxHBdwbdcbjqTZlNlAOT0Y&#10;NkWzOfgmImKkkACQ5eVtTtRptdtvDsbnrW57Mpvabm827/KD+JcZCVweUOcYymuj8AJx2BkQq3Kb&#10;cDqfl2qCveKfzAE+l4n2l1n++PYO3wEODIQZatB2Ei/Ad+REGlqdivcDPjkcDJES/CsdB5pC0w0C&#10;EjrQzCh4DT/ODNtjHVLQOnvFIwYldGnl8K7UFCADHGA9ENiQgrQJMsSGNDpICaBAc6fS2U5WJBgg&#10;xXNnFdhBk+LbZjpJBpEW8OWl9iZIUKolKYou22iIJSUk2S03yWI9N11Qmyw2m+MNSrg7UiYz07AC&#10;R1+ZSm7NF6n1sjO9n3c/4UzeQlBU6mIlinscf6htflN76ZeNV/6h+8bvhnd/6l6917l8t779PR6k&#10;svrHc+13f8HE17q1byrtjyvtN+zxDVJFn8bgkmLIHIypbnqcUCqBpi8GQbdsqsuPejN1hPKMEjvN&#10;wUQJTWQYUsINU9QWdgNBUWv1Hl7UT1CMXVKEgb366POnYAJEUtvUAIjEbnRH4jgIsLJDCmxVNCuM&#10;MhnkobAAmAuL/fEiADEqRiTjG0djxC8CoXAEqjEZTbEfAWpuhI41ym6BUl9Flx/pBCg3FwfKfC4P&#10;3/quTLS5WV0+eaxHEYzAlvtkcrkqlKALDNdRLROlEEqnLBNppRgy+gs2UKCvGcv94XBzRxJbHw7L&#10;3X5umo2O8E4alYjT+akoz+lHnr84uWg2uySGEWrC8pKSvGBCniTuSydXIkDX5KEHMAcpkA/aB3M4&#10;z9lIfIEoknG73SUr4z7gCBsbjaZpO3gwBBZqASikyxWY2F1elZiIszxK0U3ZvJhJBEZkmx0nxU8X&#10;EJxC0gIWNFp2WHW8fH+8e+Glxf74IM6ym0f3SIn7ZyIowMSAgzJ0N/DFuBlGYYflH2TGfSyTcEFF&#10;BaIm1nm2JVvHiYwN4svz3fI86FzjwBw7KPv215s9qqC4yRATarRycogCtzTzot2ldGfzYTGbI2KB&#10;kCUjUODCWbVWbbbkgUkNdTMv3cdEmQMrBAXaD3LJzDd+sMjyw3Z32GzLJ8c90/JN2zNkGbt+4ocR&#10;VrSYkMYhCUzlieNytmH+jUbF8FXSoT22STWaidcghtmiyBgB8ujOZE4Ck/HaDMcX1k7m4IAzDg5O&#10;K/UyvFmik6GDzNxRPIdyWq1T5OgVDflAPICJs1qDddML4DcNv2xDpWxhhZ/WTAfZwo9SZbaPjJCx&#10;TLC4pKwwXeBpTC9Z7q7z9XGmOx3Ehx06bqbqgaksQmefhTeh9qI3+0KofnHc+d5F/Y/19p+74Z97&#10;0b+0L99pv/6PzVf/sfP6bzof/23r1V9Tai/+6nz5D2eL/yRl/tvTyh9OLt5uV74+rr8y77wRqE8i&#10;ZzMf+hhm7NhoquE4QD+tmeYOI6QYNoyYmQ6YmLu+ky28xcrNlth9SFpepywLjKMh1tt9MPH8ea2w&#10;FfNKUx6uLbtdoiNonWRmAIqCgKcQc6oaZb81N5QxPhYo/HwNL2BEInfH88Fw+vDk4mPPnT73/BmK&#10;nVOFh9hvD+vlRsYK0S3P8fvdQUgTcHxTN2HEarGGI4t8CSZwoKPxGGlC+wgXKZhYXB6dPAcTdpLK&#10;JIYqLUkeITE8DyaHC+r+aBV3TyaaNjOMdL3WHAdeQIfN5aUjDyTKI1U0Wrxzqzcoc0yvmJ4D3J2e&#10;N6qNnkz8NTNVK4jyrR8vZHvxlCCKCTUB/tJkCQtQDXkuY4UTVgCiUMDypDUvWYcU5QALfJIkLdc4&#10;03yx2bIDeDPyLiwN0zRIUjCBqc+WK8wYKwj2Vre3u73Pdoe542leYIcJsmKxPbAkHSqGDS/wejeP&#10;n632lw/QJ9f3j7LNihLlWTHGgk61xFlqObYpfYsclHk50lyWJpe79eV2vUziyHMT3JrvG5o+nymI&#10;fxnTO4jYaQ5jvdoXjB/D+GqtWZdrzRPqixag2T5LciyUWh4ug8Uq3x3QRfmahLnkIFlHTUA7mMcK&#10;FOSwOVQU1Gq3A1jlIFesZKlMhOuSXGwHRmAuHBLaXAMQqR+yDG03QinaDpIxDsI8RQn50+m00/ng&#10;QuZcxt+xUBOAgGK5ATqCpgkjOLXEJxFb3ungMzRxlLZYbg6q1Tu7qFZqDbzFydnFxx6esGy0u53e&#10;oNZsn55XHp6eyQfqjXqr3R0MZe71ZouXXdzhdDYYT/g8n+GThUtrN9udiyor0lmG9Xa33+n1wQbZ&#10;lZ/OV9vd5S1yVneQLYEdZPBCswIwAXVcL4+TbeweI+e4cF9Pzb9L9C8Zk5/Jw+ODf59klP/cvfxD&#10;+7V/7H78t92/+1XjSz+tfO6Hlac/v3j6s5NHP6acZr86V39X0d+pNN7v1r416f4wVL+8dF/1Zvf9&#10;hnZ+0Tyr1s8qjUqtXW10xUL3J8OZhizSHH9q2pV2r9YbIiU0PxxggBWN+qGusGaU8k4H6pwkQR3C&#10;BQqygo1wBOEAJkAtAIWe+WZfOnzQwBKycPi4LcQUVQApQIMILVIVEZCtQEO90WE5Iuxgghuu17vj&#10;/nK5kIGgkQ+26SyyJbICRuTpAnA06y2QMR5O8NUoSqIJC7LYbRaHbbDMzSicOE5PmeOI22Qm3UII&#10;R8Dh/vHl4yf3L7789NXXV5eXZhh2yYoGGTCYkVBdJ10tktXCDnyDqPE90MO3YyHIbZbrd6mK7lDu&#10;wU7UootDQlRG2SZe7HCe2I2H5JC2YC5Go6cyDxeMKK9i4psIK1pGu93h72FECQvEBbBAayyLTpJ8&#10;zCfbFdOpE4Q9Do28vt+TUVmHZZAuzGWQ7nL0YH+5ijZbO04ttFIQzSyHU0lgynWWbEmWQlajONLl&#10;5sHl7d3V3T2HRww5IcEpPacghW4a8rwnBrAYhxILRw7fbNbH7eq4WW0XiwWuGX/nugYKqRhMVsbd&#10;DSKME/sdRzkHjKdvNDoVnCeCcDqXOOS3i+F6dle3x7vH8sxJnGpFj1pYABRAHcYJZYGJYklhI2wu&#10;R+tGjQ1lDCtVpESair8shrqEAjCCJZhAR3xgN/B15G1LRuZcptmmGLAQ6YEegXroCHEcWF3DCPls&#10;uqB+qBowgaaAFKzQGlEQxR2jBGVB2qdlY6qxHueIhfPKeaXW6Y9OzivPnZydVxtt6VwwbHZ6kOJC&#10;HpRuycPyg9FEUaeKClCoif5wRNYEm/zFWaV6UZOprYrZrQZwoSdAGWLd2MAScPTxoh5nbbPcHoN0&#10;pRje3PDAhBcvKUG6ZunHS5yxYcWL+HYfv7lwv57qX7Jmv+wN//Ng/F+ni/8yW/zX4e37g0/8fvTm&#10;H0bf+HXnxz8AE+ef+b7A4gs/uvjcD86f/uxi+Q8V451q80/V5j9Nez/ylC9QrNH1uGsNWgZ6R5zz&#10;SBlOVJYybJHNbq0Uyx3MdRjRQQr54ciwWpMZyqJ89hwWsAImUBMyotfcAKU4jkZngJRgI0taBnoB&#10;RgAd2gZtlFRGO+ElaY3kBilke5wfL2+JH1hAvmWFQkSRh2r1NlmItMRbtkNCwQpnxEySpLYlXRjX&#10;6y1xiTbebLbljUOvMMj4zjLrZCTs7SZcZprvjQx9ZJmd6awFI2REg1zGIV3vbp6+ePX4KbktWq29&#10;dBEtVzKC0GKBASFqbPw4jWu5gDhEDe3O8VwZoWkqY5HrhjWeKAgfCi00CLMkXYEJoD/T3d5oDnzP&#10;KjIa+3Smlt4qDFL2HCkBLFjBy3+oHTAgmBGOiHVIRRDs90eO0fdJix5oAAFuHCN52L3d9bXp+0NF&#10;AR8s2Q4pcEZIITPGIWaK601MW7FdMDFjBW9ZXKooMUGEbo/XYOJ+e3kVL/MgS8opzydzhcPWdJyc&#10;zaGWXoMlFbpY5Js82S6y3XK5QbSl2H58oE0+F98hwzfKCBRgwnUCRLOiGP1iNDSkFCoxiNPFZr/e&#10;X8oIwvkKI0Q7UG13bgkRcByAHanGEg8CHcpLmKWagB3k/ZnKfumO45TDk8qzUAUmAsSCH+AsRDjY&#10;LlAtMZEFEUkHgqyyHEws84UICj8ANB8wQm6IUTEyhx2Fhgo7Ef8kN7QPmoJ8jhEAFniHpkz6KoxA&#10;UMAI5AA5E5dxUsFs11kp0yatf6KaKCaaPrKcw0S8ybNtM3lentOAtGaFl0QCHzM539M5yoWfpn6C&#10;JAdPLIfj6dlFBYKgaDAdUb4k0kjIOA0UmYNLTxaezKywL0d/M71ot3hySD69C99I1C9as1/0wcTo&#10;v4zTf5uk/7nExPjNP4y/8ZvOj75/8c2vnX397yvf+kbte9+qfP6HF88KTKz+oWq8U2v9WRn8RBn8&#10;2Bi8Oe/uZ63NtCdXMQllTAeeCVIUY6q58WLTGSuNwVgch+0pjlcfjivYh/GsvFtMYYUKQXZTgAI6&#10;AkxQh3gQaon67E8UJBYVBXdKuQumQQOkQE3gQSAFCUaznP3hmhBSNRkmyxPFmxNOMOL8os6y3aGd&#10;yS1ys0ADbTcqhmlAq8t9RNefzuaL5ZpUTOgGYdwtOh1sNhtE6V8wkYOJMQkyCrUgUP3AQ8NLcz1E&#10;i026PUTLjeoGU0O0cLLc4IJIsaqJHjWTLFmtl7ncbQtd8hqREQaS7GUqWbXsYUg+JXfSQv0A7Zuj&#10;dHtjtdYeVhpy8RIPRg3L1fLiKsx+d0VAyWW+oqf2eDyFbn2SDGqkeHgCOiAl+MBigWI4ZtlC2BGE&#10;6Ai5ehGGfpryxmK77U+n0AFesBGLRMmLjTBCw55oensylScMggj3QRTQYgEEWYDcub+8ub559GBZ&#10;TPqO4wATlkcaNzls1dBV4kcGvgURwggisxjgPMwjfxEHSxnGVNQEkUmIctzEKnhjX9NiGHs0AKQo&#10;h0umjViAF4URZRK8Se6wQ3+5Q86SUEE70PAwVOW9TxgBGkqJUZZSZfAxpI1pmjACQUNLARP8OoyA&#10;BdR9MbZ3CB1KKSHrnJBCxuWJOJSIb3McACEmT9dZmU5nBG2rN5wXc8kiHFjHipd9KCZzXbrfy70P&#10;g1ABECRJmZLj7EKm86q3T6sNmj4tHyte3gRBjRdR4ZInYQHNPcpXtHW+UK7VFXdGq80O5wDHCxE4&#10;MeWvQwo5PfI4WwxG+V3+pN3toTJQJGznawEES2RwUIwNiRhebI/SjvN1nK+32aM8vI61p/7kLX34&#10;k07vX1udf2k573Xc91v737df/cfu67/pfOUXte988/Rrf3/23Tcuvv/J6ne/Wf3Cj0pSCCbMP9Tb&#10;/wwmEBRq9xPSHbOLKlTxPogIMEEZjOc4bbmCZfvVTh9M6F5IMp1Y9kWnBylGusT/h5iQfhNuOCvm&#10;ji1NR4kJvqHdH/dGU2QadACatAfeoepoHsXpEIeM6egVA7pwktEL05mGy1DmYuA54aXpaMoAfHJH&#10;Ckyg+FWDZkzFx7YnfWofnp1rpsUKrahNXUoXUGc4mYp1QZPG8Xq3vX3y6PjoNtltvDwLNpt4K6Pd&#10;RasNgZKudm6UmWGi+5HmBmbBL/ItLvj20WNiBCG73a73uy2JSNRJGq82qzTPVF3DH6BXaZWIWgrC&#10;F1LIFUrDNSx/otptef6FRODZXqybnlpMIIy3evrkpVIEkXQJK7hAWNFmS+qV7IAU6KaygyYSg3eD&#10;OJlZ5lCVScBtJP1u62VpbzbloK6ePFkeDsl2Y4SBFUedydhbreZB0JurjRFVY/n5Ui9mbxbtluRg&#10;grQOmnf7qwekLxorpsONCUVbR7HYBK2lyfVLnSUxWZICDLiuE7lW7NkIhuLChCe3iUCl41rFp0qx&#10;B1Wk75UbIL4szKHcoyLNexbnXi4KmuRPErghAsmeaPp4TnaSayrIcpacTpQFZ5RS+g5WIAWywvIQ&#10;YOKARLckSRiEqBjpvF1Ihg8xASBiVxRYYDmR84EfgSYfYMKWPhflcUEKdNtDAr7WhAh6MZ9CpSFX&#10;7IACmYk8BjhE+4jvMGEECgJGUIiB81qLyKfpQwd0RFlGMouyR6MHB3KBnrAPZfLRertXxUuMpjR9&#10;4mFzvE5XW7JlKV6wOUQIuQRUwQ4vSsEEbyFnqvWGDJHakD0khPhCdMRiu99d3mwvb4AFTRYS4d79&#10;MLfVhTm8MnufmHW/P+18r978p5r+dk1/p7b+df3FX9Ze+OXFZ75/+rW/O/3q35197xOUix9+qvqd&#10;b9a+8KPaS7+k1F/6VWP3u7r1rt7/lN4/wgjBRIHL8UwvJtSWqfdp2YCAg633R0PV8PMVpTfXasSg&#10;42Iky/4RmA7QiYiAbqV8ABBUV6sn3fM7Rd/8mnSvGlE/kILj5beok+FsXtYeDCWLNLoDSIpYkJ6Q&#10;sKbRmSnSe6K8hDksxndBt/KuQduSM6WTcmCBXYyTUmk0aUVoGjJQq9cX3VqIVgBO8iP7HS6PL7zy&#10;8t2Lz9LdVmYDOxzW1zeQIlyu890RTHhRDiZUmQA9kOFjQfLuCCOub26JClhzdXmg7Lbr5ZKwzXaH&#10;bbbIpspURgWYTlC6pFzJurYHyygK2tgJTS+Zag4ukoyG4wIcuk6OX20Q+lf35RUHcICboL3DAhwT&#10;jKAABUjBxiLc3FJrsDFKMzdLy+kC7SReHg8sSy4sDvvV5ZGVgTqfuzILKZhQfH+gaW2EluuBibEu&#10;o/KACdqSFybEU5avCawHUbogVfoJTdm3PFS3XWICLQwjSliUCZwk7Dg2mEh8J6WuQnKfF7CtmFnL&#10;0CCMDNmAUiqvTUREazFMJgqIA5gpKuE/os5mMuwKhdMqXS17vWavDyDqrTZmniXph3OMdqDwMU4t&#10;mEBBlpqCHyS8i5MbebwsptUH1KaqOYYpNzVQm0WBFGAiQNuVZsRHMKUwhXPFNxSPu8ruYzy6w0mt&#10;KQPZlg/eE89y4RD1RU0VI5puDpdoLpABDhACpeMosyWRQNMnYMiZAKJcYg1o3EgJiICEQ0oQA+1i&#10;HHoyByENOMRfpDnhQS7lx2jewIJggBQgA0ZQygsiF/XWw9NzfrTaaMxoXcBusUzXaMBtttlATxKr&#10;4fmmH0xlnL7AHF6qrdf0zsfHre/Um+8LJta/boCAF39Z/dwPYcTz33r15Duvn//05vRXwfnPbi5+&#10;cVf95X3tx5+u/eQtPEjtu988e/zjs+q7SIlR22SXCF2SNIBAFaONe8NZbyRdsIEmpgMDb0UppgO7&#10;0UHep7mTZFAATLQQC0X/CBsh4OHDbSqqIZctepSLRues1qw0Oxx4iYmy5yUorHf6chtoNGUjBUzw&#10;Gc4KUAAWEKG8WomggBFFcnbYDkFYJ8v2J1Pa1RTse75m4/LYf31uWjOyAjESx63BAO0uGjcIkMqc&#10;5OPdzfryQAae4CDQ6sdLL194vLE7oNeifBPlOLtM7nrkKzT4kxdfeeMTn7q+vo0RI6vFzfXl7fXV&#10;1X632yy3+83x6oB87fa755WLRquJESLxzVVdmWvy1MkUGxIgSFQrGCnmZG7CRmqVup1MNbQvwbla&#10;ysNWqAmMxmQiE4jDiPJ+B6qB9bKwHWrwGTYuFqtsucr3O1gAKeLNent7U4xVtYMdrLBlYhoQBHER&#10;rpZmms5cd2yafVXTcPdxWu32+8VD+gQCgoLESqFuH8yRgvJIQuglkXTZ9j0wIeO5mcZ/xAT/iCgB&#10;Z+BmoZeLfwjBBGoBRmjzQir95WFzEULZOgpi/kJTDQ5yOByXvUHKaaPavUGz26s2mhf1eq3VAvDw&#10;AmqUpoPTXt7joCAdgUWYUm8binTRL/75PplA7AaMQCDQTKajkTqdybVMRFoQldcmRFDYTokJPgYj&#10;pJMVO1TcuKGJsLu0EumqIKOh20AcwT9WYJ5LZZHScQGoLWoNzU+uEykBI84rRAh5stQOZSEYyJas&#10;oKWJB3CAZAAQQXFTGl6gnNHbiLp4sSZhlpfxWQKp8mIEgECB8+vlko0ls8pRLc4uamCi0W7j4WQ6&#10;ljCcmyYulGAYzefl/bneZDJUFFOJze7W6u+N7huT1nfrxjv1L/6o+f1vN376Fiw4+8n18z93Tn7T&#10;v3h73Hq30vpjtfVe9eKdSfXdae23WfW3WeXnd6ef/s5p9otO5ZujDlp9BsWoIhpxoz2oNXut7gjT&#10;wbHLXYzRrK9oCr5gpuI4kBL+cj21XNBJFeEyqAq5U5BhuxIYClWrrS7lXPxakyXxX16mwX6CAwoi&#10;AnaU7oyNvNUsnjov+0dAClQDKY4WV1wmn5Ke0JTEHhHIu9Q69dDs96kcKwioLnw4XIAR0o/UtjHn&#10;543GQL4GhtgjeWBdC7MkWKRWHBJj7mIBI+QRSbL8Zr/cHZFs68PN5njL8uru8f3TF1959Y2XX3kd&#10;TGzXm/1uc311vLu6vDzsD7v19e3V7f0NmgJMnJydXlQr5EgVU6CbE0J6NEU1ROkyTpeKbotAGyu9&#10;gfQeaFCz5Ce5ERIsc3k+u9VqX5xXWI6KmfppuSwxLwhoFMpkSp1Ihyu+H2VxeXWDmsBlqK4zAYuO&#10;7WeZCya2W6+Ys4OXc9vWPZct68ujGUTdyaza6bWHEyvASXky0t9gbHkY9RXqQTUcGiH58gF7qVs+&#10;mAjzNMpTPC9SAvUt810U5UM1ASPkAqpnS2dtlLjr+Lbl8JZcxJDBd3i/xAR7zDfi6WdoyP6o3e4K&#10;IBqtWq1RqaKdSZCgX+aSopQgkKtPfJPtlCIC1UBNoCAoQZImCypts9rtF5vNYDAYj8dEOJiIoyiN&#10;kzzN0HPDbm8yHIqgcLzyEia8cPEuuhnwhaqG4mAnJ6Nxs9ns9XocVPklyBI8MMkcIiAZwIRZ3N1g&#10;xZAnNZFX8tg6MXxea55XmyR2pAS5FCIgpPEXcIHCSzKnmO0if9L0aN8elMlXkIKGASZInqv9Zbbe&#10;kTD7EyXKMQtLvhn7/eFwicRkGZk4ndXuQGWhQYBFvd0dTglUsvtAAeCeO5hN+tPJaD7rT8eUiTYf&#10;zKZDRSblVKjOkWsPDkbvjVrj/doXflj/1X39d2kNifBepfb2qfv22aN3K0/frz/7U/PJP9WfvF+P&#10;/9RM/tzq/alZeWeKE6k8+3lFf0ftfsIwpTZoLv8REwNSt1xXsjrjWXs0xXcMFK1bSAk3W4AMBBIc&#10;kautljzHYfuxTO/eH59UGme1FoLiotk5q7epRmQXFUWFQMbiTrPc9QDHZfVSmWJPhlNqD3IOZdZF&#10;mcnLDWILT+mG6MU4W6KUp4p+9hfzOMJotDv9+XyGgjDMqWGS02VgS/5UHo0Jz6r1i7p8km/qDohT&#10;9lQcCiLTT1IEWm80xqrMdGOFPtgfF+vN7V3x7/6e/25vb29ubu7v74/H436/Z8m/Q/Hv5vb60eNb&#10;wjDLElr0YDSsNxu90QhIoSvnjkflWHGu+fhQF+a1Gk0Za5i97fZ6ne4AyTQckXdRvogK3m03Wy1K&#10;uwsUECOoEox1+dBnfzBsd3ps93CbC5nZVFEFhd0hFnjUBpSGEeWLfLMN0jTM8jBDDUkPA9bT1Ypm&#10;D5SpcJoiaEC1AWjQzLkuMaEYluEGlAeoHRkBIfDQ7lKK+72qoc/mCmUuT8cY5YUJAMASTISO5Vum&#10;Z9F8rMCxw+LqAFkdCYRGwncA8QnetdPvtLrNeqtJ05Zbvl0OtexS7vBlYeT4geBAhsKSh/bgQhAn&#10;SBG4gHyI80UxfIR0psBulAThCFXAYppZliH2cDj89DJfgAmESrfZwtUYs7mt6p5hsdRohNAXjzMa&#10;z2cKkkcwUUwmhjhaLBa73Y7TTIgSqDQ7ALHaHQ1HOlCABhhB26U2DZvGNDk5r5EaYESl0SYGCBLM&#10;RQmI8mqc9LCSi3Z9tsj8EEHkJpkDNAmeOEXOkTnvnr6IZEVEAIJ0tcHUgImSFGCCjToyEjlne0gY&#10;PgkySKQURMcU0WlbmADkkMz+M5+jUkeKMpqhwmaoaLZQJoTHXKXl65PAGh5rzT9Vv/Cj6q8edf/U&#10;SP7cvH+38tm3zyg/fufiZ+9Wf/Ze7RfvN372nqz83T93vvZv/e77jZNf+hff+nrr8E6r+2/m4BpP&#10;oGjyLBOIwp3BLODF3soFFNPuD5ROt+gbJnesHHZ+RgMyHEnWulgnPEujGGOCP0RPsYShzcGo1utP&#10;TRuIUI2a7Re3PESgIcoASnEVYMGWeodGo2P35Js1k19EZNGI4QNkZx94SS1xph6eVQj+sarrQXjW&#10;atdRGqaNAyJ9n9Xk4jGRID3fF+vBeIaV4xBobLQ9gNZBzs5VP072V9dsqRaTeuOWltvt9nDc7g/X&#10;19dQAjrQYGTa89WKd3gJMuDFkydPXnzxxddee+2VV1++u7va77eLRVZgYkDb51QQokhLCDgGi27Q&#10;mxtoK6AAHQb9/mg4BBmT8aR8lJG8m8TJqhgxfIrKHspA4XgW0yJoomKasa3teB3kSm9gmPZiuS46&#10;GO4HxcwdFMwr2px42R4vjze3BBFHSogRRKphziWqHXYG60e1Q2oKL00vQL5RpQheLDanCRXJeX+A&#10;4ZyqJoloKhO+6iCBohoGLbKYelq+kOgPwxAAQIo8Ib+7eHrfdULPS6MY5i2yhed4iCW7mLBxMlYa&#10;tU612qzXsRi9HpWAip7K0+qcYo7UsBwSLQlcs2XoQQJDc5xktYqWS7nfG4bSk269ZosTx8ik1qDf&#10;7PcU/I1olThfroJYnvDD0XuBPF1OY5BJg/p9+KobMtw4H+PtbkecDmehVmvCZYkcg2bN6VDWm8Px&#10;eGOYbtG/xuLgAz+xbT+JF7omnc2LJ2BDVmzLMw23GGAKDXmBmqg0aPF9Eh2iutkd4lepWugAIyik&#10;RBLgQNP95Wru+V1qEe5EyUgzIEW+2dNcOGqaOIV2DzsotHIiTS7gUS14zmKkED4AQdhYLqeF+KIp&#10;o2GnyryNgPrLLeS/KjR0vBsr1vCy1vpz9Ys/BhOdf6p/5c/Nn/zh4ve/PPv9lykX7/xt9Y9fbfzp&#10;G+33v9Z87+/r73+9+U+/az9+r/bw14Ozn97UvvDjuvWe0noDHcF+kWTKva0V0/zTgNg9dnVQTCDI&#10;/pd45dBI+2APF0AZFaPaEb1V8mJ3QLKi8dEoe1OlP5tLlx7NEm1S9NeEEQC3vL6DVaEuCrkhKBGD&#10;U8xCSmvhVxTdFEuX5KRBCIsEoYrKD/DlOO0SE6rrRavNYK6i42AEAm2x2efrHaoEWrHDZfzICNQ0&#10;i7mKaL159HgwnpxWEDR9uTyVZovNdrnZIjxBw5pmWTzOvdlsLi8vYcfrr7/+5ptvfvKTn3zhhRdQ&#10;E2wvFMZ2s1khr0m0U3Ue8vnDEacJquL1jmJgadMFbrgMKx3nOBqJ855MyutuLEmEFsGINpyTseWu&#10;KoyIZdYRGWsfapB3e/0hPg9A7PYyRTutYjAas/8Sa46b5Iubu0dXN3dpvkQrkfMnCq5n3O0Pp4qK&#10;laPRlrYORvCylFqcVsiLWkTB4QenmvGgP1IHYxkhivyWrfe7q1vDlnkEUGOzYpq/udzQkWdNROTH&#10;MT5Mhp6QeXzEHaF85Ek729NgDYlshkzxJsN5s9attHqtAVZZm+rmzLDnlsvJpqbmlkOmVaAD5sf2&#10;FHQ7yAgDO45mpEplRhkberhc6IHfLqd7HA76c8VOYnwjgEyXK2IDDhIzvCx9CgmhHKKOjVCT7cPR&#10;rN7olM8XU3CtfJpmg8XF4mT5Gr+CM0aFLBfb4kG2tBhixJVx1+Rp2BQ8yhDXlkfUjkfK+Xn1+dOz&#10;cvBLhEPpO2jTpeuGDlQ07UA8+WQ+gkD5ohwESfdDDU4XA/M7hbmgTZMPCTzQUGICCqAXeAkmiDSI&#10;TgyQMDnbpMoiW6qQEWyDid3lFXIMEd2Sy38Cur8q//8w8ct/avz+6fnvnpz9Ljz9XXj+++j8neTi&#10;3bTyh+Ti9+Hp20nl7a9UUBn1dy7OfnJ98dkf1Mx39d6lXFojyIqBCaAD0V5cT5FRI8EEwdjry3R4&#10;Dk7NjwhaaFLekqCekR2lBjmrYjea1A/piy2dscxUMJbrEfLEbWkuwISQtzdCUMAIvAbUiBcbP1lQ&#10;w/wu34z0o1qowOI2q8gKdgwBBynYK96i0XdmysN6owbACK182Z0qnC/qc324wqKQJ+UZvN4wQboT&#10;8sWDD3Ih1PXWRNvNLa2rQaZGmdoOSpZ3iTdcKoDIi3/g4PHjx0+fPkVBIDF4ibwtr4jzj5SK0l2u&#10;5OKY47l8CZiIshw+0nLS7WFzfRettuFipZGFyKtxRJFH1V2ZwTbNs2yRh0kcxBGyTKYcmUzQEVm+&#10;pOAvyvEjynsC05nCDqIvMB28S6jiQWbKnM/jTQDK9c0d+CBxEsaj8XRYzHKEqMe8tAdj6fVoOhT2&#10;DSgQkjQ8O4hALUDnZIEJ6vxBd4DZk94snIz14brEBKiGFPIMXDEHFz9Z3OxM0Fq7yyOHkaL5kwSM&#10;sbsYDbI039frjjpttI4ym+jjoYJf5YsptIY5HCEDoKsRmV7opgsziBXb5SyyghB0s3SgzhvDQX3Q&#10;70wncrdGJi9yu9SDjUhzNN9z0oRSXrPAOg4mMj0kp5mwQRwCCHn8XG7S65BCNeTGizI3aKw0WVYw&#10;yoU9ylihpNmKVIHegRR3t0/ybA0Lmo0u0Q8aSmqwRcM0ywgbPuLh9PQcTFwUc3xRMNj8GLmOrAqV&#10;wURJDWqflREyrJiW0s1ypMTEsORgZUy3jIgCB9Q+qY/GyjoUIPxopwBCZi8rRhIvMUGZYjiLueRg&#10;BKTgkJHBtGYcaqfXqzdxdW3cL8cOOoEiL4kCttcazXE1Ozl/5+TNb538+Fh7++THb5/++v653zSe&#10;+23z+d81H/5WyvO/b538vn3C8jfec7/+3HOfefu88YeKYOLJz+qtf7ZHt93BFMHO7sE19pCdYc/B&#10;BFFKbp/ODLkuQjT8BRNygMWFxlJN8HkKh0nN0OzEcWDhDCtYSCfOj55cnFabEAHslhYDzlKrqAwU&#10;hJBguS3vklBjRDheDFEAHcEERodvporaveHzZxUECzEH5D/EhB5E6WbXGvHNAyeMiQH2nF0qfnC+&#10;3O5BA34WQcru05zy9Xq13bEOKcq7liRhKjzO8qIX8gYiXF1dPXr0CJeBlOAldIAg0+lUhi7hoJXZ&#10;aDKcKdMiMjyKmL+52h9P2oMRoJTx7bPlHNcJJWkFmPc4ShY5hRVak+W5MdCJYy8M+uPRaeUCPUyc&#10;74ux6hARhLrofBXFK6NRwQIcBx/gJXkTA6DrKHL2do9PevTo2WZ74NzMZtp4XNoD+Q0+wIkgLVJd&#10;0sZDeZSDgt0QCitamfPgCELjAVLCcpP99T2MkO462Yo2ipTAAWKFhAKeb9s2vyxSgl8+HtayX1sE&#10;mFdcj9B1czSaEkXdzhBZTpjhdYg0WgBoQClACrnh7IVs4SWMAPC8heC0o4SXLFXH6U6ng7mi2Jbu&#10;e3MgnmV4EBnjdLV0kpiNVhSyApWpdNiPLEUywAi2sN7odD4cpIgPiGgtpvwkqeOTOdW8pMAOUhye&#10;ebna8bLV7tMWbq4fZekKIlQrjUa9I4o/zERNOIFjBwAWS3KG3Xh4enJRJS+VpGClA6s0S7U8GME6&#10;KwCiTxMz3aGmKxgXmtd2Z4ZxKbA5/1G+osbLyIEOJSZYLzpoiBmhHcslVbRGITc4oZwOZLwoecGf&#10;WTwavNvsDxRqABacnGK9BQoflpIRFGDWOvvaSfqLk6/97cNfOPbbJ9//zXO/9p6DEb9vn/6udQIp&#10;WHmne/Fuv/q7L5384LfPX//u5OGvu2ffe6Py7OeNzr+6k3sw0e7BZdlPYpW9okbZVaQEmFA1B0XM&#10;emGXhBFE73/AhAzww1/BQRoc7Y/WKe7AsKiWgSLjGEIHGIGIYEVusvIzpkvFwlw3yiBFaUZIeogI&#10;ucHshw/Pq5CCgOfnQCqZUG48dvqIBVq8HoSNkcwP6pKXdwd8X3csaZOQYA+pan6BlWwl8+OSXThj&#10;4AB/ITfdixGSaUW8xXbpNukHAQquuIwFF25ublAQrBMRxEXZAQdSKIqC6+32eoPRYDAcqLp4Ry8I&#10;+Cr8C/JkyAcmylhFH61tdhLLIaP1x2GaUFhRdK3WaoKJbLWEFzCi1eti3Al8P4yWqw3xiHc+u6ji&#10;GnAQGBDawuX17fXtfczOFzcQaKu0ZFrvbnt5f/f0yeMXt5ujZXooZfQ+b2Gus2y1WGwsmF4wgmWy&#10;WIs2hMLrnZ/k4gr/MvBHtdV9MNOcKN8cbx9HuTynXOYEXLHry2y3xe0LwYSmaZio1XK1XsgYelfH&#10;y/12FwYhemM2m49QMviL0axM3QbCMF7QCMwoMaNYOoGiOEQ7oKiyeLOVmdccjwMd66buB26aD2az&#10;9nA41XW8jZckMotFLo/i5dutj2yJoiBNKabvR2kGmDmjyArL82EEsCdakQVd9uAvPb6JKOhgOzJZ&#10;Ni/QEayTsvEDoIEVTIdpec1iIKFySlFqEMYhi1hHXLAEEGAWtTAcTE+LZzCgA4woSUH1gQbhwmRO&#10;DqQdgwnawZDs78iElFoQ+stVtj9SA+3xdIzEdAN5rqlopr1ijPayUO0UNiKbAUdZeAmsMR1QC1gQ&#10;luV13PIBuVIq6xYZSfxXuyeGqzccUTlEKJmQehCeyviu4aj9g9r2t5UfvXn+zuTydye//dLpH/qV&#10;94Z16PC79unvO2e8/ONX61/6Y817t/L8r7sPf+48/Par9Zd+pfR/aiu59KeSOdVkjlyii/ZUXJWQ&#10;1sK51nRXiiX3lfkMuy1JvhjbliUuGBqykRqqFxc1SFBgot4fnDXbD6uNydxQdBtMQAccB+4DKJS6&#10;DFJg6KhYCMI6vgclTLMmB55c1GjENPRkuVlsD2wBQEgVdsxL8mS3V7Hino+Cx+7JowqmjdnGeOfr&#10;HbaF/QRqtHMM4lm1RiTTiiistPt9Ci2KdZoTyKDa/SheLFcpFn+53h+O2+0+ihNSd5kmpTvDbE4h&#10;Fmh6LOQCswJjDLwh54jTgf7laHQX6+1vjtdEY5Dmqm0anmMFnp/G0YI9j6a6yspyv0WfXTTrvclo&#10;NJ8FKcoiorBXD88v2GFOOjqIlpCtyO83SEukkMmWfFniADdDRoUUx8NNmizABMlbZo3qyuyiORzC&#10;aBdjTFB1AJTsZQcxBMdYUEulDaGGH17UTquNB4rhefESsSWXmsczUhn1uL+88TEF0tHUgJXwcjab&#10;WaaeJtGaX8iy/Wa7hF6mxSeU2XwymQ0GKCGVpO34MW06XWxx5uTSYLUO1xs9jKbUEYe6WFKkM7kf&#10;tKezSrc3Nq3scOxPp7VOh6XuOHYYSpeGLIMRXhxDkLGqhlkGL+AI+ZMzR5BwUqkaMAERyt5Z4J/1&#10;UmtAEMRCEKYIirJXB2joFfNoy3NoYwX3wcZGo8N6mizDIJkrBoxgGQKhdAUsTcOlcrEQF+dVMNHp&#10;9GqtXomJZndYNuuiZ+FkQMUVV+zBxJSfcwIzTmBEvN2luz3E7ExmI/hPcinmJSLBdgfST5n2SnSl&#10;izUhV8Ut9GXSepw869KUC2WHCKT1i6ywydgeB14+TcsxcqS0mJII/68FTMgTFaObWutfKi/84vyH&#10;n7r43ckPf3/6blZ7f9R8p1v5bevk7c75u39X/dL7tfb79YtfJxc/vzv92t+efvo7Z9kvu9VvzQcB&#10;McrhsZ/sEDsPqsnn7LAIH9WmcGAl5qAAB0WGp1apbTIo8C6pR6pnSV0RrgR8YzA8qTcb/RGGArxS&#10;meX1CDABc8u6BQ14jRIcfKbspYaaKEkx1QzWYUS+2dOmeYvKx1fzcnd3T9sD07RIHAf1Twbtyizh&#10;CnKDXe0V11aCBNjZxB41iSwl8Ip800FfsMIWqpoWZThOki/SbOFjYbJFMXT9slD45CEPX6LL1PnS&#10;dWqmqLLUNDJWf4TYmfHNtFjTlWtnWBiKYphBmpG4NMdRTJlpHlK4SIr1Mt+uwzwNsiTbrOaWASB4&#10;a6hMeZcd4Hv42otiwHeQQcuHEWVHAcKBoABq6WLluVFx3R2ljY/ZgAPfi3mJykDv16oyhRZimbfS&#10;1RaXwemg9uTWW6EgyrPDOjVcaLQ25UF3osgA4UiumKhLyF3rYjocBIyqfvDgg6oqs+nE95z1anG3&#10;222TNCGt4Y8GQ2POH+uqPE4jN2+Xm91E1SsNJOoMZyg4z3LooIdhQY0Mx17tD3hriCnIFwAi2myt&#10;JO2MRnYQoiMKRoRuFIusiGPVspv9fhMH3kH8tCaahktcImRSuY9Vkr4zGNaaCE78LmlZ+mVxdqlB&#10;DgptzJK8RxOncbCCYGYdDUxkAkRiD7+6WG6DMCmbdQG7OIxS7El5UYOVeqNVqzfjZIEGpvm2eiPS&#10;XXFFVpo4GQ8tRkEeh1B0vafFDzRdprqOEwRw+VANwjHIFnLhthh7hn1gl9gfAo8AAxCskN9YBxPs&#10;Kg48LSbC+0BxyMULuxgC3SwFRZmm/ooLZYEdJT5KTBC31vC60vjT6Vvf+9jPnZu3z979dYGJXgVG&#10;vPf3tb8pOk3Uf79o/OC7jS/9tLr+zYX2dvP0q52Hj06ev6i3evLQF7qkuKqCLigNiEBtKDeaSfoQ&#10;jY3iJuQpGOn4RGXWsGa1RjkiMUuaIzm/1u6yVF2/PZqciy6TwfIMKtMNURDYtxaKSJU5vgAENgSx&#10;Bj6oW1QnVoUlNal78gjWHJmdLYLFqiUPfU95N9nsguWaVESjwvfR0prDcbLekh47w3FdpiMcgTnk&#10;AftPDdNUSkDQcqjMskePpOXFArHGOm0sX6/lTkeaBzLO6f54dZsvNxaYEGPoAS5QjkHHFRYjFark&#10;GtQ9SVdmXFVUZC/BjO+oNFBFMpjj3EBlBOvdTndtMFFKCeiQFI+iIy4o8TJHU8wMregRo/rFnL5W&#10;ECCoyews5Z5CcUvfjSKiBq2drdcSxT7+OuaMEGHIWhX7PzdZovtMy2e7H6Sw1HJk5FFwABQo+EFi&#10;tnwJhVmZ6TKwM+e02RsKJowiWa2KpxjHU0VmBsqXPoJZRpoxDUMwMVemWRofj/tHuLOU2g19wkBR&#10;PD6h65MRvzBfLFb7y6uZrvfGU7Gdmprsttlhr/meHvj+cqE4dqXXbY5HmudaSezmWbRZ22ky1DXp&#10;ZJCkRHjpGjhnuB/OUGnq2Eih8QBUJBaVzqlFO/AuaODzrJeMIJD4DFEEa4k0ThUBRuqmZbdlGjGS&#10;k0c0EntBkgMRYjXKpG8sLEAhV2tNTmwUZ3GSY1IoabacKdpFpVatNkApUKDJ0tpowazQmtkCtePF&#10;piRFutrZfkxzOO90qUogGG92ZhApqFM/ZKXEBGyiwqEA6+xecTdRiEbbZYc5N+yY4cgj7bxktylg&#10;Ai5AJ8hYei5am4BA1f6qsPF/xwTRq7TfeJj88rlvvXbyu+EX3qu+93Lj3X4VHfHzP9aiPzU+YMQr&#10;/9Cw3+/Xvzuuvzbu2CdnlYcn52fnlTbip7hlS02yS+wYpONlf6CMxmRcv+yBxlv8kGil3oj6hBSN&#10;lgzeB34pND6aI1oMdwA3e1Ol1huc19tntRYUQDugI6rFOBSggYROoZ5LW8eKHafABUyIOsgWwJd1&#10;J8lY6Yyn6LWLVqc3mw9UHccnuWemkJP4EytK0vWWmi8rFtNB3bK3YIKGRCpm6SA9isfDVNPkZanh&#10;aVSldCXruEWv3OV2f3n7aLk90Io4ZRSamSqeUbhf1vMA51WMbYeF7Y0nhufviAtNhxEsIdtkNkWI&#10;HK4uk2VePL+Wxos8zDAHeZxnQYK4Xx2ur3aXxxH5ea7Yvic4KJ4NpyBDZOJIRP3NDQWCyM2F/R5M&#10;aHLXL0T6ob4UzWZFNVyOGArrli+SUCMzRTIKme1DBCQD1YERZh12Y+LK6FAMi/MLR2iQtPYHU/5a&#10;JkHbPHn2Ur5c4zKKp66C5VJ6jyRxZBqaphLg5iKNDtvVPo43GAIcsmVnrpcCNlrheOK53ma7Q5PR&#10;iGGbXFm4ulwc5Ym0aL1i6WbpGIIoMysKw9WyP1eqva7qOlYcNYYDToNQVpeL+UCdwjkr6UDk8xYq&#10;iy1k683hyClkI2hodmmCfU4qMcMnAQRLzisviRYaJRms1upyzkpMkOtIaFQNWzidvGx0+lRNnC1I&#10;BcQhCpkfzhZrPJ5MyuRi39atYmyIRqszU+WWPq2Zlo1tw2ggoWealSy3y91loSYC2MEHOqNpkwaH&#10;7lss3TQj6c1tl7xnhzLUMu2V5gWaS4dPoYWxRFyUyChbM0V2z5P72Kg8do+mzKHRapESrJc4+I+A&#10;KAvbyyKkKGFRCAFl4DdOv/6xmx+c/OS6+V71F+833vt1/Yt/rAXv1yq/SWvf+3Zj93aj/a/G4NPz&#10;9r7TllGqKvVOpda8qMqgGGfn5zQagMUeQjREO3sIJnr9GXsOJqhS3i1J12z1gCzmrz+cAgg28i41&#10;z4kAE8BCsd2RZgwUlcp8eFGfG2T7qQx+1yO0REQUN5jlCbEPMQERwuWa4ufL5fGKJRWLJIER3WIk&#10;6I+eVx7W6pVOr6vMIQXSVVagreUcbu7Jja3+CC5jiQl4KkSzHGTC9nhJiqJiNcvqDoZlXwmaHLyg&#10;OSE0eCnUcHw0SGnJWZbhROHYRUfIqP9SyYIJRUN9dWXI3xG/SMit/9JodcvSTaPb74Gy49Vxud2A&#10;CShguo6MoCUPx2fQAUbwVnlRU7el2QMFRIRq2yxLHbE+HB6/9NL148e8BSAW220xGo3cJZ5oFuim&#10;KaJ2Sb92mGoy3rdFTUJBK4iDbMV2AgQQwAiMME2X+gGFtHg/kRTLyYUdSLCTSv0Bfi9erI+X1y+9&#10;/GqWy4ymqIk4jq+urq6J8zyzsE+q4tpmHgcUGEFZ+l5q27nn56gO27Z0Ayau12t5eluGFV6Wcijf&#10;buEFez9HcxSD54hwCkMUBy6jNRj0sbGWBSBJ/rC2DHuW5MDy3HCSiGLkw+546RaPfoEhQIBJQ2WU&#10;n+cEs50VvqFc8gHpiDae1du9UkrBBY75gwszcvOyTZNle3nfmNohMqma0pvQhthCMNCkVNOuNVoP&#10;T89rRRcF1Mh4btCyyXv8rWRF219sjzJAi+GQBik090qr25ureGPxXEGEGC77+dhRUl6bKCnA9/Oj&#10;TtHbipfkN36ULTQ1OEIcEmC0aUjR7A6qzQ5oQChRFev9AREDTP9fMVGW/wcTQgppxOx/82zysYdv&#10;n3z6u6c/vQn+WPfeq569PZZHv777rdpL/6ne/ld3+kjXvcF4jm8EE7VmT6YSn5utdq/ebNcazXZP&#10;Oi+we1YxNgGmA9qyxSo6X4EDjkJgMZrh0dBo1Bkf4Ds4NBJsvdPDdMiFXuLKtDU3KDEBCKhSZAW1&#10;h4jAhkCKUlawpHHrbtAYjIh56aWmqEQ+L89bneerdRwHG+HOxy6qvERTNEgHrqf5wVDVkC28tdwf&#10;cd1EwqIY60Su6lvOZK4db273V9c0AcIHNdru9WlL0kvCwUoAOrlORQMrWp0FCgHE7niNDOQkcl4k&#10;8aLPhQ5UOEJYp4EN5rrMWiJFboJy4IhSEqE06TBAD02mMmHQ4bh3fG9OdGnqeDbFMyEx0kW+WC2T&#10;PPMC37BMVddm6hyo4jLIviwpyWp1uL093NzAiO3VFfGF0CCyZLgq2zbDZKJb4HBOEwpTXlKGqgwp&#10;NrNcO85lHODDlRWlwJoKKfMWKyCDI4qonGzJmeU8EhRyYeK5kwflheL7R0+urm+L7lIhYY6EYR+2&#10;m1UYeOp8Np+OHUONfMez9HUQrP/So8DTtcCyIkduG8aBjCchT3ImMh6f4wXQETRmqyWBgHYazqaq&#10;aYRpgrKyPFcsUgJTQpAJOMHTcDTpD0aj8ZRiWg7fkmaLVTF2OKzQDWs6m3vyLLkPXIkBcFB6Dc4r&#10;UUEeAg2IRmJDznd/QC3QHKEAhXXqghW2gAlUABAFkUCE8woaaMdlfqB2aO7Equh8w0bGymRfMrGd&#10;DFeJv4AUJSPkOXMOIFuhJiA3LbtQGTLkBCvksfKSrRHG0nNE7gTnCDzOAVwASv3i+iU/wbkp4c0v&#10;0s5cmUVRdoPoIrBp0LwFI9hDWm1xN1QuWWHKygsT/xEN/7GUmPiLoJBGjPh//rTSPU3OKu+ff/YH&#10;5/+YPP+djz988zsXz35RNd4bNn+g964ggoYgmhu9oUxfiBQbEqNOSBnP1HqzVTzS3mK3S6qW2oE9&#10;LC0Sv8JStEPxECTLVndQdsdiY3swLsez42UZ2xgxVMOH9dYqnohhncoEFmX2Y0kmBMc9RQ1QnXGC&#10;TEO1X3R7tcGwP1eNKJ5YNlz+yEXlvN2p0YwMM97uYHRrPE3WW1yJUTxrd//spZdf/wQ5gL1FGpAR&#10;VttdtlpRVxQ4QHOigVHDKFPQR2DDZdbJFrCQBLI5XF3fP1nvL8klKHnN8kgvBR00PiB3WzizimCC&#10;0hmTNsQz4vPBxOZwWG3WaEHLMsibWZbYqAOT9ushwQGa4zpxktgkVMy+aSqKgqWeKTO5jRmF8Xrl&#10;5ZmTJMvj4erpk9Xl5f7+bnV1qfueEQZzx0aVO9JPZz0xgamtupEepHM3mtkBW6aYDjcyozxc7ZPt&#10;pRUvyuggfZLt2PMij9oEBeAY/aWP5nNnlQcfee7BAjoerm/vHtECdUPm7EFKyChVa2HEXJlORgN9&#10;Po08O7B1DMYui3kjMDRjPNInI2uuuHg5244CmefQc90kTeI40XVTNXSgSL2Uw/hgWmU4f8/NlosU&#10;WPLtgb/ebnaHfZwmaCUbChVd1sMooYAJImJ/uGTHmq3O+UUVDqBdQABoZwkR5BEX0lZx2QJlUdqN&#10;0mdy1lFJxKT0U7A9GijJBCjQRsuL7byF0GI7sqJs3CQZIpZYIkSJDDaiOMl855WqXJQtLuCv9le6&#10;E1CDOA54ATWQoU6Q0Jpp2afVZtmhkJYtU1MVs6HYhekgpyElwASKjtMAJnrFhfdC+uInxYbwi4Rf&#10;eeWS7WKRFC1ZrNk30Ib7pdUiu8r8Rn19iIMP0fBXpSQFjWGsiE4hXE8v6tVGFxzAhYvP/ei56BfP&#10;n/1B7XzKUnLUcac/AQrYV1RT2VeiR3DjpmXC5hSGsldySbImpBjgsAuN/SFYeclKWXWD4bQ/mNTr&#10;7fNqo9qQbtocLEfECq2TFRkteTJDZ4EDAAF5EQ5UI7aOlxRkBcKNM0qRS5stsRIfdGx13Ppw9JHz&#10;i8F8Dojz4yVcqHR7YKKDwkLZ5Ivt7V1+OE4M08ty1ASRgHh89MLLj569xH5SgLUMj4SlLbrw0qLK&#10;WkXDXt3esaQ5iTTOUXPysDI7YwfE1+3jF1+5efwCuQFy0QZwnRN59k9mG5AbuljRqdaayLSJbZn7&#10;S/rO9ScTJ4y2h8Px6nK9XpLy5/OZ45gL2niW73e73WZLAk1ioidxoQUK3TDHw5EynQW+jxYBEDh3&#10;3HqwXCwvjwAi3W1Zbm6u9cDXfChgtsajcLXyFpux5Q11Rw0SI84VN5rYPutamM7ckLfINnqUsYXW&#10;CCbYc1hWdqbi1AjpZmqt3SvHZPvIwzNRE5kMhHV5OF7q6Nxi8LhidMAoiUPHNpXZWJ2N09Dbrxeu&#10;MU98+3q3WiWhq6NiR4YycXTVs8yQ4I8jGbgqSVd5HmPz5iqHl6VsjjlmcVim5XuyRR7JJyfohjKb&#10;LfPF7c0tL0E5gNB0s+x5muVUxhpMcNbGk1mvL1PRzxRVbj7ZGAGLdIqm4ESyXvbUJioARF5IO04q&#10;pz9erpGPTpTSPuCC7vpKoSzQV06UrPZH3h2rhpdkvEujWWx2AAUg0IZEUvpRMc3gsIGgKObvIh3t&#10;ru5AA6ChQmkfltz9jYq7SjIbGG2dJU0HlUF+owUn5KU0U12fhOaluf2Xsdv4smHxQBcRRYDx66W5&#10;IBRhBMnKLZwIvkOulnlhIW0sMlJ5oZcEROMm3ZUs+JALZWHLf9yIlEAIEO9YsJPzGpgYTTXQ0K19&#10;r3OSTnuebvmIBTaCBpYzVcY+wHE0O0N56MryqRvHl6fjIAJ70ur2wQSl2e7CBQ6BGivpwArRxMe6&#10;hHox6+fJGZCVntFspN5KTPCy2umDid5UqlGia6xQh1QdP1h6DVYoquU5YcrKw0oddZbuD6VMAAeo&#10;iTENIs2QGN2ZctbugIm+qslsHOvN8vIKTNhJpliO9MIs7sWinbPVtjecdAby6Jrp+AhSRASF+qT9&#10;lOXy5hZkkH5YBxOsQ2coYvtxtt7BCHCzPkjCYJ9ROuhkgg2WcRSd0aw1nndnegclNZpyjBxvF5Ws&#10;zKM02e53SRKBCcPAEjm0fMHEdnfcH1hHaRARH4yKYlqT0Tjw/O16s91s3Ux6KlMgRX7YQwowsTge&#10;yiEkxoZO6c6mOH87Ww10mwIjsFgs5348NJwRItEJygI4unMjWa5REOROAEH1fvTk/Lzeqra66LuH&#10;F7WPnlw8f177yMPzjyEoltny+vJmu91allV2VmcZ+B6M8ByMi47R4Ajurw+OrmShe7VfZ7FnG4ql&#10;Kb6lR66F0Ih9b52ll9vtHvGQ5pEX6LO577gxDQwbg5sKo2WarYj7fCFD1+aLyA9811tm+eVuf9zu&#10;iq6mHjjAbmz4mvWWLVBjMByzEa0BODwvYAsnD7sRFB20kRIdzHFxg4PIIYRgBNQgSNg45s+L6S2x&#10;iGQtUrp0FfdDM4zj9fb46Em63WNxA0xNlHL6882OAOakorvQIEGSI0Fo3tSjXHWbKOBgc7xBUGA3&#10;oAbtm1pWDAcq09DLBEiDlnZDhsGXF/0mrCQtpQQ/BCYINgIJTOD4RZzPdeiADEZ3xbn4kSBG6Mrd&#10;3JIgrPOuXEmL5OhghIpgLWwzYpjD/H/FROlHqCvKVNXBBPsPJh6e1er1/mikK31/3PGqVQ5XhlGC&#10;BSgIpMRMtXAcAOK82ioGjMd3u8IIdCzBDx+Lh9xhVqPVLgf7hXdIFXDCsiSFeIp2H1LUG516Q0aU&#10;YDsfoDnWEBFFF7L2cDJS9faYNJt+WJNkbCqQyoQXBCGBxzoreLrWYKwFIeSlwAvsBphAsk0tGw/S&#10;nkxREw9Oz+qDIRv1IATQBOK8GEqr1umdVev9yWy1v9wer2DERx+eohCLR8hEMoADMEHdsoJtXu8P&#10;oEEz7WSxyJarKFuQfjgRliu3z7eH6/unLx6ubm0/5GA5lWhDjn0wm3fHU6pDxuCYaf2p2gYTIiUU&#10;lCNtVdE01ycbxjRALwjRzWkU+o6dhMFuvbq5PFL2m7WM5EJwWGTh8fVx/+zxPcvldp3kaZhE6SJf&#10;H/Y7VMnxkG030RJXG+DSe7N5T5nHmy1VN9WwDx5a14PvIgMjKnAw4fTNRjN9rBit3rjW6l+0Ro2+&#10;0hlrrcH8YaX93FnzIyf1j541T+t9NqpOMjPD5yudj523Htweb549errZbEMZz0+6YAvtLEOdzwLP&#10;AQGha+2W2dVujelI4d8iDlwDTHi2Fvl2+YHYc7Z5/vj6+mq7W8FC2zVn6Pg5lbHJFjuZXwGVkmdh&#10;7JmWicMsJvhcJVkGp2UqjQAFASAmxcRtECGKU92wYARcKEYQ9PAgHviVLjFpMc7YClKABuKEs0sh&#10;bEpMgAxSBNvhAgXBCSnABNSg+PkSRqyvrq+ePEs2O5L84f7x7vJmsT2U/XZQFuAgSBf90aTTH8xU&#10;udWPSSPMeBfJcbh5RIoTL1ekPs4KqpjWXDrq8tqbIGOmAAgxHUkqt+6SzMvkejLRomimpHcEXiHX&#10;oQB0oBWmyzXIKK4Oyowh0ARNwbKMK1okdCDsyUtoKI6X9s2Wv2IE5QNMKIBM7vtwCGOQNJx32qNq&#10;tdNsDtVhOB8Es17Qac9AxlS1YASOoz+eI5nGM63e7l/U2iwHY37L0+0Aayd+rXiSFXixk8iHdm9Q&#10;XK3AFIoE43AoEIG6qtZbE/5EnsgaEiejOaZdbfQGta6IiM5o0hyO+4o60o257fVnam86bw0nA0Ud&#10;AlBVVyyXwsYRlEoyJ86Gc82IUyvN+5phpdlAN6eO10U3WY4RJQpS0QMWs9NWpz4cD5GZnh9tttF6&#10;4yTZeb353NkFe7U5Xh+u7wD0ea0pAJQnRDbZckPwAz6tmPWT05FyLhZrdFwxBOSCZbog128dHAkQ&#10;WW9ub++vrm6wwCSw8QxDLcMpDWaz7njcGY3EZfxvpSDFpLjABB7kVouNTbd00i3L7TJ7cnf99P7m&#10;+rBN5Alsk7BiO4R4+dnjF5/cv/TSC8+ePXn8+P7+0d3t/d3VzTUWJlmu/DS1kNW4KhqqYQbLFZ4R&#10;d4QqDZMlMtByI9DPeUQeyjlt9SnkgNOLxnkTTQfUtPZQPWsMHla7H3lYe+681RwoY81TrGg4dy5a&#10;w9N678EL90/vr+5QNYvFYr1e4ztcx9K1+XQyktEnbIN9jVxzlYbHzQLQJaEDIFxbiwObwruuqUWu&#10;fbXdvvL06f3xuCH4XdySjAezyRc3e0i4zoIINPgmNkZVx9PI8Vbk7zRfEB1xIuP4LNe0fBQEUgLf&#10;gb8gJbiej/VAWaScquWa7UFhJtELJFJ4zwllBUawRS7vAZjNFlgQGySHGT/H7yJDINR2T8HYaK4H&#10;0lkaftjHkdrO5aPHmXR2iLpD3PgQ7UAhniGD3ATVZfim1mA0musyOVSY4jtYQhMKmIDTJVxIlafV&#10;JmrtrNaSPkKjkTio1dqNE/yO6QXyrIHlKJqum7Yqz1DOJzOOEmMRB+jRdBklC9qhXQy1gkvTDAcj&#10;WKk1RLdXm+Tnssst4Sc/rRtTTtZ6Fe23auj1VRmcBgU37Q6cmTadzeQ5pCn/l3/jiTwaSDTXa51O&#10;h4ZtqpoznhjN9ogC4xD5AI4VL841y0P285KjQFSzpeQglUOkgbmyx1rJhe5wDCYwICzLeGAjnzmv&#10;NSAdjrfa7DQ60LNX7w3a42kPEOgGCR+bwCEgEIj/btGBotLpAXSaO0xHf4F4sI5fE7lXdKyCEWPL&#10;qQ5GTr5kBUy0qUPLMZOMAkSa4+lHKrXzTq89nfET+JFku1tf3SAhyer4TYITXwnp2v1hrdXlcIqu&#10;E/I4PLvNdmBRXJhG+m4BBCIOduSrbbKQntq27SbIvtX67u4RJU4y0hiMGBYDr5WYoJT18FeFimoD&#10;TexccZ8IGPkITJSopUMEMHF3dXh8e3Vz3OHx2b7OE7YctyvA8cLju9dee+WNN15/442Pv/zKy3eP&#10;7g+Xx41gYukliRWEZTqc08ykh6SH+ovSVbrYggm4X960Ag1oScrJeR1GUJASJSa6E6M70VEQlfb4&#10;uYs2mEBHTI2gNzUpwOLB/f64jtKrw/6w3Szz1DJgEUZzpimTsMBEUfQ88h/dXB62qxzvFjhp5GU4&#10;DUuz1JlvaOskfnpz/eL97e1+u02S3JPeoas0ubs83l9dsiKPRji2a+imXPLUY99d59lhvd5R5VmW&#10;YwCTxPc9ufoZRZpMxjHCBPEmIgJ9QQmjDIkoqcxQozgyLD1fkgnEyiEMi8kWUBIJIm6uTGEcpglq&#10;F2OOruM06Q9pgYSkMZsr5SimoMNy7N1h7wW+Wgx5jnsmFA1LYoDUNRzLUJ3kT5p4azjmNNDavDjD&#10;noTZcoajKcbXp/HR8ijA5YN+3L1hozsYzed2GCYr6ef3gd7xA/AlI3tyOk17VjwCUFy1TQpaLvAV&#10;SCPQQAZnZ8qhH2u1VjG6vAxrZKj2aDAbDIsetVRnkiRXl8eXnq3urlGu/Qn+fgrb5n1+XP6pqqpp&#10;MskA/4e8nW6/Umu226PxRFfm1mist9rjdgdYQV6EvcMyzFZAAfcE7E4qjcFk7kZZeX+n0ekRWbT4&#10;khQsSY8UrBOYqNTqF6CCUC9UUrXR5mRhc8jkBCTV0hpNsHiEPXYMUkxtB7OguJ7MrKUZMEIeeyl8&#10;IkuOjk+WepACIxDVcz/skTNNO1hvm5MZpODlANaEMQRRgwhAPDg5YznQ9LKbL4x49NIryXrbKy64&#10;An2yuiO3tPzecGJ74bKY8aDEBAfCzqOAAMRqdwzTHEyg7Nb7S/wgjDAMM47TPF9eX98+fvKM1GWY&#10;NowYTCYDSDGb9SaTnkxP99eMoAxkKV1IStRibRAs60W2XqSbZXbcrW8u99fH3WHLtph2/dKzx1/6&#10;wmcPO96PD7vNbre5vDxSNtstTZdmmIkPWgZphgqmZQJWCpWG/EJBAAhIYXvxaKqVk4BQYMTzp1UK&#10;6zKzcW8GF8DESHWmuj+347Hqnly0zzntuk9p9hWEBsriwd4214b2wvX+fr/aL6JV7Ea27qlKYGmJ&#10;Z8XlALkhyT++Ouz2280qifLQ2+bJOo0ARGDq2yR6fNy/eHdzs1ldrhaXy3wd+bmHvlg9u716dnd9&#10;uVniVDAsoWMGtoGmAjpUzfV+e3d5uNyuV1mSxYGmyGMjhLepy9h6mKAlziIgcqTnPAKPgJogqQ3a&#10;g6+bWponkCLL0vV6uVzmYehbQK7oMGro0m8rydJ8ibnBCkby1JUMZQ5wZNYhtoAPtsCRwtOAmBVf&#10;PhorCWZ0d1R1gywxnuuoRAkGYoPPoX5D/F6G1igvCIMJVnjJqSLM2oMxmqLcXvYxk7F2slwcb4iE&#10;gkfkREcusmjGaCSDctL4IFQU5yxtB44II9gTCvBiHYcvT0YU42JMhvNWs99sD/h+HE2w3S5vb65e&#10;fuH4whNa2VjFCMnIXZHpKMU/SAEmDBmLXJ446PYGFzUJ2sFwPp3BQR1GjCbGXHO8QOYQJ42y1Gy/&#10;PZic19sXjQ6YKKcCsfyYqgCaf7n96RN1jWIYKwKMMGgJgxqFsmgSb6RNtvOBeqvbLR5GhhHl7FIj&#10;XcZonSF8bAdNgdGY2y6YQEdQyWACM1L2qigFBfYErdGQOQickWnF+wMe9ZyD0Y2BYbaV+dRxzTSd&#10;OO7H6o0H5+fNyRT5XV5CXhwur5++oFjOebXeGcqgKgBONH9xT3S9O0bF/WlwwEGVpGAJJsrrQSUm&#10;knylm44OjzRDGlAQ7ffHJ0+f7XYHWqZgYkzwTwbTaZ8i0+j/L4Aoi9BTMISskOnv4FSU5uvVgpDa&#10;g4Dj/njY7bZrtlCur46f/MTH//YrX+Ytz6XlWXoxKu1clcGiSHJoUrmPGsV+ktL2OIGQdCZPYPsT&#10;xUBB4DsorPRHCkQo5QM6oiyl+yhNR29qqE5CMfwcBXFW6z1f6aAgEBQ4joe41MEcTOgby7hd53db&#10;yuJ6la4CJ7LU1DEyz4osHVhkgbtKwuvd+rBaLgNv6bsQ4ZZDigIY8eS4e+nm6n6z2sXB3Xrx4vXx&#10;dpXvouBmvbjfrZ9c7SmX62wRupln575LWUXBLk/4wkeX+9s9hgeGmLoyTUJ/vcjzFKHiypNbYeT7&#10;AUElCF+sUBYWSQbtj1TzHNAgD8itFvv9lmXgu3gliu85xbO5EWoCEAAZoFDSIQjDNf5qv4MO4EPu&#10;zi5ymaDJ5a2UsCSZL9c7BzYb2PV5ezCiyGkuWrlZ9KEEClPNwG+DA7I6K+Qo6TQVxGxBU/CSj6EG&#10;YQQMAxOQQC6j6MS/ItST0ZCVXm8wLGd/9CIEhefHjhtCCssWdQMvgBfKg2gDGWRwoVh/1ukM+0Px&#10;RPFmm19dre5uwcSzT73x+mffCrMUd2HONXsmkxXxryQFmkKZq3icXn8IJirlcJoTGQam2RvN5cKh&#10;zlKXjnoycwrgYzumoxgeQgbdKUd86BY9WcvLE/PiuS/cBCBgiXYo73qiKSjnlRqCjXqDEU0Z8k/u&#10;yZtFX3XiXy7+zzUiuafMq/1BH4C5PiAACkBEPDYMLbpLkSSp9np/WO32UROK56lBsLy+0aOogbxX&#10;ZOwflhBBj+K+qn6kUnnYaPISnWJGxazi+8Pu9h77WYzmNsNiFA/yyJ1dMIHd6Bdd43mpQqViNKby&#10;YgRegwNUDXlCN86WAb6mGCC+1LYA4vGTp5dXN54fgk0w0adMJmACNVH61r8uoym/xT4AVqlDGaLZ&#10;MXTNI/vII8mIlLRQ03y/K7NwHg8311cEwmw2HaLhppPBaNjpddtdRGG/P0LEzWbk0+JJcE4TVnKs&#10;moYM7AyM5sMpaUwbTFRIXy969JwWo5DWWv1GRy6iNbofXJhAQbjJBkaYwWKkuufNAb4DG6JYUbU9&#10;vmjKEGAP7mP/aZ482y1fud698ejqtdvD3SpZB9bSs1ZEtWOsfGcdeNs4QCYAhas8vVlmr95dv35/&#10;y8oxjR5tl0/365s8PobeC/vVJ+6vn67z69i/Sv1dYO8j99Eme7RdHBJ/5ZoLx6CsPecS67Vd3W2W&#10;13zJMkVlpIF7d7l/4dHdYbMMQaiuB9K7LF4tV5fH483N7Xa7D8N4OiUQJ9TodrveQOL9FgxnWQJx&#10;bcvg7yhIEl6SSPlXjpTBP3kWPwyvr68vLy+RH+UY/GvwvVoRlsSndMaUfuvbHidkLFPpllP1EC0D&#10;BIJhyaU1Xfq6c46hA4UkiXwgTSEx/CQnxmgQLMlaMtxF0RUVTPD1I7gwxETIRVlaGyE8HstYyaxD&#10;BNDArxdglInhSk1RygoEjoGp9mPenU20uWKyq/FSbvitEXD3dzevvPjxL3zuK9/+5v76CmcyH9NG&#10;xqCh/FfWAP8HE/3BsIo7+KAXg1yBbxHKmoXFAHAlL8pej9WWzKWMCqCpKeyeH2M6Ti5qZzIpidyq&#10;IB8SRSxZLzFRKzqAEW8cpoxz0e6eXVT4PByhlkpS8P3Vbq85GAkIdBMp0eZ0agaYwProflCO3wMa&#10;SnsCNWBHd6rACJHTfuAvV6vrG5QIgKCwBUkydz09jFrjyccq1cZwZERxuFrDiMXllb9YZbs9aoUC&#10;x/PNfrk9IBywAOUdXHYe9wEjOPlmMZT55nCFnOQtsMjRcVCoiavbR1GUkNBhBCtg4tGjJ2ACXcqZ&#10;7Y/G/fFYADFBeLLyvzFCrk3IV1HfNCeKKKwJqaI3hroKzUD+cb7A+pRmUWxhBcHJB/gYTRLDBy1l&#10;2MzC43SHsnvULVAg5ilyGFHK2YTy9WJ0H5blCsLw4UUdWPTGpDet3D6aO0gJSnklQvcyjEalPfrI&#10;aaPenUIK1ASMCPP9gy8+vvn7l55++ZUnf/vxF/7uEy996dUnb9zuH6/iq9g7BM4hdC4T/xJGxMFV&#10;Fu8j/6XD9tWrwxdeeeGLr7702tX+0SK5z6Ony+RlQLNfffL28Imr7ZPMv/KMx5l/G9tXoXmXek+W&#10;8V0W7F1jY6s7zzgGjoDpan+bCVye7vA7KS7mBoe23yyTMCD3mNgTf5Vj2/a3V1c3V9eb9SagWUxG&#10;lMNhd3V5OOy3qDVKGkeuaQSuE3qOOpuCX1tHG5h28Q9nIl1XpNvY4v7+HlKACcdx2LgFNuu1pltE&#10;Kco/X2yIyXa318Iq92WsoQsZHXeK66MF015LTzEn8/ylX0q1mFYfTITZErKADMKPt4jUIMswlHG+&#10;gPqdYmgpMFH4AL2ctcl1fZSFMv+AFNJLPlmwRNb3ZcDOOYwQiW/JbFGIaGWGZ5EhFrLNHjmNRd49&#10;ur979eVP/82XvvaD7109uhsNhpaqu0KiD/7BiA9Nh1zFlGfhZdCHYTEuBuaCFiwtbG6gF+amSzyX&#10;mKBhfYgJ3mJ5IaPddqkWaZ1FBkbAs3e0ftIjG9lCpJWdWZvN9vMnpw9Pzgg2pEcJVn73otVtD8dY&#10;CXAwNsxpgQOyfSkfqOdSSlBKWcGSUhoWiLC8ul7f3GpBiGRgWXTKjGVMkyhujidn7c4YQbhYRusN&#10;agtSKI5r+CFSRXN8YcTumCzW7B67zd6WN6RZlwRR3HjGYpTPDVNLz59elJ1fwQTsSNOcaiTXZFmO&#10;6bi6vl1vdh9iojci8uX6ZWckd9D/90Jl8lXU22AqCUYKTgRBORzKIDZS+CdLuDCVmUcnvBwV6+QT&#10;YcRg0OXD5eVSsTaFHR5OCH2ZdK4zVE3PDlIYAeJPq83nz2ug4aTSYJ3lxx6eP39WJQ2UTxuwBfnQ&#10;7M8enrfOqt16bwop5nZc60zAxGm9h9342GmDLenm+sGvvvyZf/jK537xN5/52Zff+sFn3/jWJ1/+&#10;yitPPvPo8rX98ukiepJHL20yEPDybvXG9eHj1/vPPL6lfO0Tr333s2/+/Wsvfe7xzaeudp84rL/0&#10;5Oarrz776itPPnuze30dv7oIvvTk8quvPv67l+/ful6/so5eXARPU+9Z5r+4jCmfeXz9uad3fP9N&#10;6Lx5e/ny3dUujbZpjKmJTD009cg2I9vKo3CVJps8l1lL80UWRb5lBbb9wpNHj25vbq8u72+ur4/7&#10;VZZGOIhIZmiFF6HrXB8P0i02k75e+BgkiXRiORwuD8fjHvO0Kif4IDRtU7wGcUgap7Q7XXnOUDPR&#10;h71xMRKsG8icLodLMlK1LQ+S0YxoUkiGkhTQIcpXqAlijERBm2D7qJg2Zrnfg4lSTSBNMR0lJmht&#10;eb6k5UGK8jKEaIRkkS/WGJDBcNpoyvRnOA4gYjuiNYDFeKyKGQlSPE603qImbl9+6bXPvvXlb37j&#10;Gz/4/vWjO7KPpszRISSmEhPmB6x0MDszRe0OhkgJEhHHNVZ0GYe2IIXuBJiLYtzaOYWNsINDGynI&#10;Wp+3OGaCqrzIR0FHkI2pBCpKRsdo4nW7wILthJ8E4Ux7eHJ+fkGFUZEyGxC/W+9wTLPhXOsjbWZz&#10;dATxj2RALACOvqJSmsMxyoItrGA3ysfDYYSfL2eOs7q+9pdLI4qGuj6hJaxWdpo6aQosWpNJczTi&#10;Jbk+XK/BRHY4asUsNafFcNvrw9X28iZKF2G6AHCFpFJ0hAYVLBO4rr0oxXSUjw6DCaSQopuoj7sn&#10;Lyw3+yxbzGZz4M6JAxN41zjJXC8YF4PQyiCD/wET3f+tkD8oVCnV0UcfTRQ2jorBKTGDFFIIL8sp&#10;r8rtlD6elzJErRS+5v8pIkxkthTOVHtQqXeAhWp4TpA3+qOTWvNhpfHR08pz5zXWz5sdVh587IRS&#10;lwGpuh87OUcgIyLOm8Ozep/NHztt9GcW4BgoNr6j0Zud1LoPPsrqvDc1H/zb9776r9/9+z9+48t/&#10;/PqX/vD3n//HL7/567/59Ntf/eLvv/rF3/zt5377d1945xtfefsbX/n917/y5x98519//P0/fvvr&#10;P/vsp3785hu//fsvvf+dr73/ra/+py986sefeOnXX/jk21/5zPtf/+K/fPtv/u3bf/tfvvd3/9cv&#10;vvN///K7lP/xk6//8e8/++svvPHOVz7zT9/88u//9rP/6Qtv/vSt17/7+otffeH+ay/+/1j7r+BI&#10;srRNE8u/ulJBA6G11lrrgNYaCAChBQJaa611AplIrUpkaS27dFWX6u5/ZnbJ5dKMNOMuzWhGjtF4&#10;wQuKq+Ut3+Pef21zdmZtL1j2mZfDIzIi3P18z/e+7sfPqZ/vax/p72yvDHRUBluCvpDN5NKqLAqZ&#10;RSH1mAwhh73K46rxuhFhpwMoCTrszVXhgMNe4/c2VoVDblfA5Qh5XVS3L6FZpw56nGGf2wsDAb9n&#10;NgZ9XjLYlsfl97j9buh1J2gCXyjkcngspojPM5qsaPJQ9ajYXC6/nMFCG0Ireel6QSkT/FVA6cN0&#10;EHtMPQoNo0vf0RAr1Ban2+ry0o4D29EUgBWb26c2muRarVStVun0IAWUilqnl8mVwIREghwm1zIV&#10;ZHxAIYuN8oD2bA0Eq5pbOqprGqAsKuAey2FDycVLwEKu0EDmcPlwLnCkasgZrdUeqKmrbWsPNzZ4&#10;4WLr6wEZaAcFvgPGhppXxWyG6XVALrlc5MoONlewONg1mGTsFDBBt12RXA1MoHFTPc3Jc1YcARm3&#10;Ei/RmECQFeqZtJIKJkCA40D64QfCyDQwAhvpUomUM9td8PbgAX6zTm9i4RsrmIXFODbUcH5iMhYm&#10;i0+uJmIXbL4A0hgHFkqNBgR4AU2hMlmADKIC9EZPZbUjECJ+RKVElKHiyqSF5WUSrUbvsNv8PqPT&#10;IVKruDiyBr3Z47Z4PTqH0xEKw5KAQfh8IlVwxMjM5naIBZvLCxDwRVKwUkM9gEtulKrJGJ+kKlAz&#10;0QMQcpXWYCF3RqEmsAKggxHkKUUyUa6dXGCSyMB9ETXeIunnJpeTOTIEAjKmnkjynwR2DcGig34D&#10;rSn+F4WYIxbzxDh6RIwQDPFJV3oAoriMRXWCqCgoYpSWo6nIGQLxy0WlN0or/nSj8MrVG1DEQqUG&#10;G/9UWPIvN4vIiJM6o1ChNrt9xUwBT6IpY4tulLDBCBoTSoNDojYL5HqmQFFUwedJtTdL2VdeW515&#10;Z2f5/lSexMzQ+VgaAXA8Xpp8tDT5bG322frCw5WZO7Pjd+cm7y1MYbmR6F/sbtvPJu7Ojj1enDof&#10;TR9m+m+Pps+H4g+ncq8vT7xYHnttYeT9rZk3lkcQ72/PvLs5+9ry2IvVqbe25l5ZnnqyOH4xltlK&#10;RNZj3VvJyEaidzrW01sb7m+o7qkJNXjsIbPBo1F4NMomv7e7rqa7rrqztqq9urIp4K/1eGo9bo/J&#10;ZFEo3AYDkBFw2Cq97qDLrldI1RKhz2mrqwx67BYXirnVaocytWFLZXUAKsLtddidZrPNYIAqkUEH&#10;iEQGtYrMSO3ymcx2tGlwncMTQmAjrlODaBMoMNmobGi4QjnpH0Hf+ESLN9mdFqeHvhsKoMCA0Owg&#10;1d7h1JrNaDpoQEbqOWVIcih/oVBMzTomBSxkMgWClgzwGqFwTUdnb31DCyRDSWlFOZKWI2Cx+QgY&#10;EIgOJldYUsEhl6ZEUpmWPJmu0BvEarVcp4OhAiZAB0gjYmAMBuoSqttP/ed0khGZUalKyhjwp/9Q&#10;E1IFuewilAITYmqYOWhRoIHGB+1p8QZoVDgOYAKMACAqWFzkGHBArIRETl99gI7Aq3RZRq0GUCRi&#10;hVymNptRb80MJruwsLiwqITcJkbuUU+10FdzvKEqOA7kTCHsjECkMJiIB6HG5hBRTgT7aPcHker4&#10;U6hS8OTSIhZDptdWCHhKk9GC815XE6ir0VrNfEgns8kR9NsDPnIJ02KVkGfJVTAdYrWGQ81viG/0&#10;hargIOghwiGIgDL8ZsgiqVINf8SGGSNz3JKprrA0Wu0Wu4soRzWZmw8BTFitaD4mqUxBl3qcX2hB&#10;UFltMEhUKnJ54r+MiX8iBY0J6f+SINJDLOaSHlxSKBEwAo2wlBIRhSUMMOLGzfKbVBQWsa6XVtyA&#10;U0YxY/NeulEI4VDK4XMk8kIGG6SQasngUQaH2+oNQEpwRKoKrpTJh761gxqgg0xrBRrACMgKaAq5&#10;zkouYX54sPrO9sLtkcS9icyj2SEsL0bTl+PZ22OZ0+Hk2Ujq0eLEs9XZe7Njh4OJk+H0VqJ/qbdj&#10;qbt1LzVwOZ5/ODPyYCp/ZzR1lolc5Poejydfm8u/MZ9/Y2Hw7eWh99fHPtqc+HBz8r3NyXc3pt7d&#10;mH57febtjTl84/OlyeNcbDvRs5fu34h2Tw90JZtrcx1N8caarkpfq99VZdGHDOre2spMZ2u6oyXZ&#10;1hxraeqtremuqWkNhUwSiVbAN8ukDo3GqdP6LCYoDr/d6rEYq/2e2qDPQW67Gp0Wk91kwEptOFgN&#10;QeFyuG0Wh8lg1qpVUomYx5YJ+QY1NKwNWcpmc4EJg9GCVo52D18KEgMTZSzSL4i6n08GO1VoSRdM&#10;BFo8vMY/YwKBUyhTk2EqIEzNTicwAQjQ/SbQmBRKNZGU1K1QWlMgYOiR13AcwERjU5s/UAlqQEqA&#10;DnAfoANSELIC+qKCujTF4hOvC+Oj1BtL2ZwyahY8kw2mG5LBCgVhNBhdLhfoEKb+83q9BqNRJJbC&#10;T5VWMBmQuIQFctIVAsCQKMijjdSA4MAEtkBKABNgBNQpqEcLCqmK3DJEXjE5fOQPVuCK8WkFJaRX&#10;FbwG/SoySkMNhw9GgBRmk91otGEHmSxuYVFxUUlpaXkFcpXcLaIu9+LQ8WQKUBiYgI6gB5uhr1/C&#10;a0g0OqPTTeyGmozPrjLpNRajQCG1eJw8uQRosPs9IZjP5gaTy47tUi2KpAMh1RtIR0yDkUceQjXK&#10;dQYywiDMo8dfWdsQqKwxkImIyFP8UBBYgdUA43BYKtg45GSobuwFljQmICWwy5B+wIQF+sLuBCZw&#10;+tBgmCw22IiAVIR4U+h07H+oif+UFP8TTJA3/P+y4L8YAMr/+FFkGAsBmkFRGRM6oqCYWVjELCxk&#10;gBE3rpe//HLJS4XFTJFEa3MKVdqXC4qvvHz9pYJillhWzhdeKy0XqbUqs1VpIkNV3yjllLCEbKES&#10;OkKsNF6lbnAIFQbQoRDSTq4vYQpBDaPdf+Xd7cUXK1Mn2b5b+SgYcXc8fXs0eXskdT6cPB2Mnw0l&#10;zscyiKNcfG2ga7W/cyXSudLbud7fdZJLXAynbw+nbo8k744kH4wm7g9HH4/FX8xm35offGs+98Fq&#10;/sO1oQ/XRj5YR4x/sDn5/tbU+9uz72/Pv746eT6cWO1tWe1tBSlW+9sX45Hx3raxnrZcW326pTbR&#10;WNPud9bZjPHG2pHejpHeznx3e6q1KVJTmWhu7qmutkokRqHQJpc5VSqrUu7UaRrDwZaaqhqfO2C3&#10;eq0mh0HrMhtdFqNNr7Xo1AGnDXLDB47YzB6r2aJVK4R8MYelkgixbrM5kL3QESh95PIEh4/WTz0D&#10;Q4YVRuaLlWqFnrQ2uAnQAe2bVoMiaugOFEZUZvqWB1bQHKEmyFUJlwuYIJ35qTmR1FCtOoOAwoQE&#10;JIDtoAoUfXcDahimw+cPA1jQF2AEnAiCXEKhrlYQG8LmM3giuEoYHLvHj5wsKqsoZbGkKggWlAd/&#10;IBR0Q3VTQ8X7fD6QAkubzQbdAkZA/HOpqy3IahR/mZrMnAw1gSX2EQHTgfYHTLCoGUDBR3qUcI3R&#10;qjaQqQBg6UFPJBK5dkP1BaCFOlboz0SyIevwklZjFAllRoMVpID7gLFic/hl5QwGNfI0D3nCF4HC&#10;pBe8VP5SQRF8BxQEnAUAATog6N4T2ALfAYIAH3Kt2uHz6Cwmi8shVsrN0BlV4ZqmhvrWZnfQL1Ur&#10;eRKcKbnKoFOaLQyRWGOzy40mjdmKcyfT6FR6k8ZoMcMyOD16sxVqAtKBlkhkFwRicn+X6pUPG2Ky&#10;OcAILIEJLLHvOF/wHWAEJKkZ/5x0V2NXMFgoAKQrsE6vNQHcevgOggMRQvLPwUB6U/EHL7CRJZT9&#10;l0P+z0E+EP9cIKrgC0vZ5PrCTcpr3CxiFBQyKEwwblwrv/qnkqslZVK90R4MK00WrF+5fvPKjYJi&#10;NrcALGZxhGoIMVERi8OVKQoreEUMPnAALjB5smIGrKABpgPUqODJVEYHfVvUGai98s767GvzY2e5&#10;fmACjCCYGEleDCePswOH6b7DzMBOsncz1rXW1zHf1TzT3rDY077e37Ofjp4Npc/yicNE5DDRe57r&#10;vz8Svz808Gw88eZc7p3Fobfncx+v5j9eHfxgKffecu69laH3VkbeWR19sTT8aBJwie9EO1a6m3bi&#10;PfvZAWBiIdo1N9A13t2cbaoaam8YbK2PVPq6gu6hzubZeGQ62jse6cq1N8fqa4a7utMtrX6t1q1Q&#10;ejUan07n0WlDVktzKNhcGap0OTwmg8ukh6yAuPBazTadxqCQYekyGTwWU9BpD7udWNcrZAi7XmvW&#10;qEQiMdQjkerUFMxw79RVfTLtKohAMl9vhJFGg3N4A9RtatKBCgFkwGNDUCBvkVQgBewANpJxJRwO&#10;qAmxkoygI6Rm61Jp9Tq9Eb4DJlqlIrO3I8hjAhYy9TN9nwXIABrQVMkz5AoNwuMN0voC7ICM5KJZ&#10;U18aqqkDswATfDi5rGmxevy+YDjk9npIjzKTSU/9R49UyOfzyysYTCYb1pu+xICPByaQq2y+uLCM&#10;CVJQNz5I9zAaE9gduBv6+iUYgRVUVLDg5RuFJRV4/R/DWOGjICtIjy2KF1iCFHinQW/h88QatQG8&#10;4HAENwtKSkoZkBUS2BYmm9wrLSyCp4N/RoW8Wc4AF1QmMgg7fXcDUgJZAXbQsgLIwEtcscjksKmN&#10;eoAAsHD6vaHaamCisq4GmFDqtWVsJoIMTu31ceUKo9tj9fmtHp/aZFEZyMMyNMWIEKPGNwQa6CVE&#10;BACB/SpnkYfdjFYHUAJA6KkBirA7UoVao9Hp9WTESZfLA0zgJEJ7stgcLTWkGDABXsg0Gr4EUKAw&#10;AV6IJX8EsEXHP16l3vCfsOB/JvAPKwTkQZgSNrewgn2zpILGxI0COI6KGzcgJSqAiWsvl0JNCFQa&#10;iy9gdHuL2Fwg+MrV68Q18wTQVmqrvYwvuFpcypHKaccBvQBNASLAZWgtHp3VI9VYYDRgQ/ASG63N&#10;4r7y9trs64sTDyaz96kgpmMEOiIGRiCHN6KdSz3Ni91NC90tYMR0W/1KXxd8x+Fg6tZw5jgb3+hr&#10;X+tp3u5rOU123c33vTqdensx/+5S/r2l/OcbI8DE+4vpd5ey7yxmXp9JPptM3B/pP052HKV6dmOd&#10;J9mBu9NDpyMpYGIp2rmR7Z/taxtqrp7oah5pb4hXB7KNNXPRnrVsYjHeN9nTMdLZkm9vGu+NjHb1&#10;NNgdYZ0+iDAawxZznctV7/XU+TzABAyI26R3GnU+q8VjNjkNOqtGbdNqsOK1mKs87mqvBy/ZdVq3&#10;yWhSq0VcDpfLV6l11IBmZhRzJACaPlo8MgouGq0E/hZNDYEaDrEAEKAu4SUs6Y5VyC7qaY5yZBdN&#10;FgWQYLdDhfJEYmQyudAlVyhVGgQYgbpkMlnQ7KAmqEun5F4Gvlqh1AIHCLFEATUMOrg9AZAC7GBz&#10;BMUMNlssQ0Yp9aZAVS0wgVYO+qg0+BBIY6vD5STzR+l19AQz1K01iBc+k8kCJSCXxDLSq4cUTxRS&#10;mQpoABRQmvD7BVIl1kEN6Aus0I9mGqxO8pQHdQkT6qmcyQFA4Snwz+mjRG9BdqEm48cgx3DQkGZi&#10;oQzHAigimGALiovJpRbSgU1j4Ikkf7p6/frNwus3C16+AYMsgKCgb3nAYoAR9CwU4AWMBjBB3/4g&#10;b9DrjHYrMKE1G32VIUgJm8eFdagMmUbFFQtvlBQVlJUIZBJggu4MbnJ77P4gPlmKg6YFuyAQyAP7&#10;+Kn4wRAUcF2gAykJHB4Cuwbw4T30/VGJgjwmj8MFHENN0LexwQicO5xHQnzyTI6eMEKnB6yJeMTR&#10;/jcK/Gcx8c+k+J+qhv9S4F+VC4TkuVgG+2YZ4wYwgShi3AQmblRcv15+/WoZAqSAZGCIJHAWtkAI&#10;Ky8XlSAkWr3MYEIYXB7AAkJGY3MAB/R9UMgHiAgGjriBbOSR/hQq/Km3eSE0sHLlxdLU64uTzxbH&#10;H84OX45n/8GI3MBeug8iYr6rCbHY07rQ0zreUjfZ1rAW699IDGwmBnZT0c1oz1JHw3Rj5WJL1Umy&#10;E2oCmHhzPgdMfLw+9s3+5BfbI5+uD3+0ngcmHo/03850XeR6LocHbg0OHKR6LsYyjxbGjocS69Hu&#10;/aH47bmR/aHkcqx7Pd23GOseaa2b6mldz8Q2B5ML0chYZ8toZ8tUb8dkT+9UT1+XP1BjNIX1+mqL&#10;udZuq3e7Gv3exqCvlpgOs9uos+tUDigIg95vtdR4aXyYg3Zrnd9X5XZ6zSa8pJNJhRw2l8FAqiEt&#10;EWqNXkXd+UPjQKuCTHD5Q+R6BJl8CE1WD18NNQFHrUWRoUQs7TgKyxhXC4r/0RcLdZU8Jwa55tRb&#10;rQAEXwxxLkaQztoaHeoSMIEAI4AMGBJ8GQLaAb+BvloJLkBQIGA68JPgOFCNURPKuAKhUiPV6swO&#10;N9oxclkBJy9XykjfD43eaADBSF9qHemvDUCAFFwudpEJSnB5AjI0kFKDDEGeAwdgAQJGg0kNFYV1&#10;wEIkV4Mg0BoQETqzHWpCQg1yXcpg/XGbA4wAERDQEbAhSCQcLmxHIAkB1pKi8qKCUhgbk9EmFEr5&#10;sFBiuUZrBCYEYhl5HozBKi4tLy4tK2EwgQAE1ITZ7UVbLYA5ksrhQbAF28GIMi7arNFgs5Bbfnar&#10;K+CDfIABASBKWciZomtFBS8X3EAUM8oFUrHW7lBZrAwcR4PRGQxrLFYJEtxocfqCwcoaqo82gQWI&#10;yeaTITAq2DwWV0D6iVEjBoAReAP2FARBgIbYX8gH+toz8Yn4qRYIQJuJmBdym0MJKmk0XGoeiT8o&#10;8P9fTEAFFLE5BRXkIuV1ChMFJcxCkOImwcS1q2WIghsMnd3JlSshKEAEllgKr8GRyoAMhcmCT4B2&#10;I8/aS2Ram0Oo0L9cUMbky4RKvdkVKGHyBQqdQK5jCGRlHFEpW4iNPKmmgi+98nR69PnM2NOFicup&#10;waPB6EF2YD/TD0bsAhPxHgBiub9zM9m3Ho9MtDfOdreuJ2PL0chsT8d8T/tid9t0S914XWihpeb+&#10;WOLpdPr5VPL5ZOKthdwXu9M/nS18czD19f7kVwdT7ywP3hvqOUu3X+QjD6czJ7m+9f7Ww1z0bDSz&#10;lerbzcUuZ4cfrU7fmR05GkmdTuT2hpIL/R2L0a6NTHQ9E53t6xxpbxztaJ6KdE5HIjN9/dGqqhan&#10;o8Xl7AoGuitDXVWhntqqtspglcvmtxp8VoPfZnTotC6DDlDobqxvhzr1uqs9rqZwEMgAJlQSEZ/N&#10;4jIqjHIpl8NHrUajQq7KFBq0dQU0MBkg1e2vrHEHwlAQaLgobhqjGXQgRcnuAimwRDB5QvoqBnQE&#10;fbUCckOiUgETsB7ABN0lRiwns7nBaNCAQGkCI7CCGgvhAC5AuCPoXlVYgfWArAA7sFICE1TKgKss&#10;4fAoTNDjgxuEElLQUNYgz/F5OoNeqVErqUGLFQoFGrWc6tuHL8d7FEq1XKmhL86RK3Z8MVQDnAW5&#10;qsIVcoRS2mWo9GYsgQmaFwgQBG8oKmMCE2ATiAD5gIIMD4/PoVU6PhMrSDy8AdQAJgAAncbosHuk&#10;EiV+CPYRhxe7xiAzD4N7fJRukAKHraisXGk00VcrBQoV1ASONlye2mylL3DCkOMl6IXC8lLIBzAC&#10;gICsgIhg8Dg3S4tfunb1pasvgxfkeVeF3F9bF6xv4OHYWax1re2ecJXV7fVVVvuramDWGtra61vb&#10;nP6gxmTRmsizKkQWcXh0bzpQ3ukN4KUKDg+26HpxWQmTzZOQkfjJY11CkQBHUqs3Wu02p9vm9nKF&#10;xHzpzFaN0cQVSRhc0t8ELYFN9XNlU8Giphr558DBJ8efes//TADl+Cj8PCZTXF4mKCnmFBWyCgtZ&#10;BYXMmwUM0OHqtbKrN8pvFrFevl52rYBRUMIx2F0IeAWpRm/3h9RmmxYeyhfElqvFZUDMv7x8/Vpx&#10;mVxveulm0UvXbjL4ogqekB4vU6YzYjtDIC5mcgQomha7wmDG9iuPp4afz40/WRg/H8vspCPbyZ6d&#10;dN9Wsncj0bMW617qa1+Jdm9loluZ2HRXy+JA10YqttDfO9HePNHWNN3eON1WN9NWux5pfTSdezqV&#10;fjweezYRf2cp/+eDuR/P5r89nP7mcPqrw+l3lnP3h7rPMx33RgbuTyQP0t3rA22nI+nTsczyQOfB&#10;UPL2dP6C6rtxMpw8Hc8cjSTXE71rid6VWM9Cf9d0T+tYe8NoW/1YR/NkT89UbyReXdMfDqeaGkd6&#10;usf6ItnOtkRbMzBR6bSGnZYqjz3ktATtloANUsLd29yIACAaQ4GOuppan0cjlYp4XGDCqlHZdRoJ&#10;yjx1kx8en8YEWj8EBVoD6o83VAVnCwyj0NEXI4AJBEwHHAf0BYxGCYONxgFAQGhgCVgIZXIwAr4D&#10;gGDzBYAFefzS4aKfeQUj5GSqJA18h0SKPFeS2xmo6iwytQOLmnaIyxfjn+H3MMlIUBws8QNK4J3V&#10;OhWV6ghSwIEJBBkFQmeyWHTUZEhavV6mVErlcvgRvQk1z2ZxuEw2uwZex+GyeXxas5UjlrGop5JI&#10;x0qoCTJouEqhMSi1ZPZ6NGLsEenmIFFgHVWWDSMmxJcb8KEilCO9yWCySGRK/On2+uGiGEhvngA/&#10;BsJFIlEgLFanAMjjEvxhv7B3pWXMouLy0nIWmaNNSCZVKmMxiyrKWPAxChlPKZVo1RypWKiQm50O&#10;sVJBZr7i81R6nUKjhp4ACo1mE+wVT0QuyuCQUvP0iOh7TGyRFLnhCIR7+gd8oTBEnEylDlRWmR0O&#10;b2Vle39fTUuz2eM2edxGt0tttVi8xJLA7fNlCh41fBFlfzQWt1eoVN0sq7hZzrhRVnGtuBQvKc0W&#10;oUot0epYEilHJodawdtsvoCQmg4HzcDp8cNv8ZDePDHOEhc7TgWH/58PLoK6DPyfDZwXBH0NiMkV&#10;lJfyy0p4pcXckmJuMWBRxC4oYF6HjihgXKOW1wuZpQxhGVNUzhPWtnYoDWYAAnRAnks0emewEiAo&#10;YnKAhit/ulaBL1brsAIEK40WlkjKl8NliLhwWJCK1OC6ZNZOKGWFGtS48nxh4sXK3JPlyVtj6e1U&#10;BIAAJjaSPUv9HQuRtqnOxqnOpsX+ruVY72Rn83xf93oqTmGiZbytacRXDToAAP/0SURBVKq9ca6z&#10;abWv7TAduRxN3h2J3Rvufz6d+mhj/KvD+a8Ppr7am/jqYPLL/ck3F9KXuc7bue5Hk4n7k6nz0fjF&#10;RObF7vLDpanFgU4w6DAf20p2g1O7mb6jocR+PgZMkC5YPS2THY0T7Q3jbfWjbXUjLbXjbW2j7W2x&#10;ynCyrnYi0rM6mF0dyk3FB0b6usnjJD53S8jbFPSErEbqeTZnQ8DdURvuqPK3hb09NaFkW6NDrwUY&#10;VEJBnctRabWGrVarzmBFeYCDUGslODc8AZowVyhUQfE7XRYytImVr1QxxBIJDCo1dj6W4AhgAU1x&#10;vaSsnCsQKdVIHbQkLuSDTC7WaOVGMkUgappQoVKZzGaXB/mJfyglc/kooV3EJMe0KJiolmisUNdM&#10;JC2CDMpMSj1SV6bUIYQSJZMjhKMh11N1RjRKMr4WGTedzLYgJpOvqMEvm9sHXw1bpDSZdZTwFmt1&#10;aqvN5g/onS6pnjwWgRWLz6+x2blyMpAJk8uvYBMEQB2ANOAjVtA64SbQOrGOLXRL1ZFR143w5HJq&#10;clmDkUwfSU1kAWNuBAmLikuZLA7p20XdvrHaXB5vEICAJqKF0h+PuiLAC/yp1hh4ColQJWfyuWVs&#10;JqDAk0vE8GEGHUvAu3bz+p9uXucI+FoywLLF6XZR3SCMwASLxwUjgAC3P4h6C0yAaMgHVE53uLqt&#10;q8fh8VL9UVQ2l9vicvmqqiqbGh3BgBpC0mJWmIwyg97m9yHPwQitxYbPBSkgGBFQMUyB6FpRCTCB&#10;uFpUUsbhGZwurc1ucnu4cnk5X6CC5fAFHBDzWgO+GvYTwhN7zIE2gTTD6aNIQa2QTnGIf2YEHagE&#10;ECP/CSAQOODQOAisYwmOAw0lJVwEzYibBUzQ4U/XSm8UMsGIl2+UF5Zy6TsUsKVmt09vdyHPkf8V&#10;fNE1aiJFqAl4tz9dL3i5sATswBuwAjpgBVzAChEgWgMAAbkKpkBWMIUSyAqCiRdr8+9srz5enjod&#10;S2+lIhARm8nISqxrprt5sqNhor0eWTrZ2TSOXO1smu5p284mV2ORud62tURkurNpsqNuJd4539O4&#10;m+q5Dd8xO/hiYeTFbP69hbGv9ue+Op776mThz8fzH25NvraQfTwRvzsWO872nI8mXtuYe7G9eDqa&#10;3kxF9gbj+0Px7WzfVjqC2EwBUq2z3Q0TbTUjTaF8vR8x3BicaKue62mc6moca69L1PpyTdULsZ69&#10;sdzB5ND2SHY9n8x3NHX6XYjesK/N42gOONuqvZ01vo5KV5vX1FfpykJRWPQ+k96hUabqamLV1V2+&#10;QLPT7TOaHBqNmVyIl8q4PB6LzeORaQLJ2N82q9ZqMTgdcpOJo1DItWQ0CkhrMAIphESFB7lGnp0W&#10;INtBBNqFouAgCdlSWblAiC3wCCYXClfA7HRDj+AfQp+jBaDyIglleiNHKi8GJvhCwBsniS2WARMM&#10;ygjQmBBJVQIxmecCUEDgQyBbVHrqAQq9kWYE7A/8EemJDL1DTXFs8foUJjIqJ35MhVBUAV+l0aIq&#10;wrrLoZDlCryKHIMLgDPHHuHH0IFfSDdWqBUV1acAW/QGE93jW4RDQ129AyPozsUsNpKfwWCysQVv&#10;c5DB0M1gBEgBEQHTRPcTw3fgE7FeXsEGKWA8YPTYUpHGbkYUM8qLK8oKS0u44IZJX1BWcr2ogE1m&#10;d4dSItN2uzxuMsY0dQnG6nTUN7dQ0+Qo6cdqcEB0VjK6fF1bZ1VdPeigAcnsMD0edyAQrq+3eNwK&#10;o0GkVkl1WqFKKdaorT6vwe4EHXCCuBIZhEMFda1UotGyRRKgAX8WMVn0tRLsDw4dYAEpUc7l66x2&#10;KBGHP4hDhGOIo0Se+3B5cCSBVDrJ6WyHzGHxyB0lcJ8OrNNBIPI/8R1syqEwQVX8K9KHhXSmInQo&#10;ZhcUsW5APtyogMX40/Wyf/lTETBRWMa7WsQsKOOxRaoKvhzt508FxS8XlZK+VQXFPNQVowXKEdSA&#10;voChu1nOBAIAAqPTgwAyyjh8sABSAlwAL+hXgZhrJeX4HIDmyhsbi29trd5fGD8cSW6meqEj1hPI&#10;0vbpLiCgYaKjYaS5JlsXytaGZnraFqPdO5nYQT55Z3Z0Jxeb622e62uJhR09Hv1avP3fv/P0v/vz&#10;u38+2Xh1Kv/+8sRnu9OfH0z/+Xjhq5PFT/ZmXywP3RuLnuV6duPtu8muO5PZe7PDh4Ox1WjnfG8r&#10;0HBnduhgKAZAgAXzkWbEVGcdiY666U4SUx21iKGmyuGW6mx9MNNQOdXbtjOcPp0ZO54eXcnEUg1V&#10;7R5HpNKfb28a62nPdrfE2+v6GkI91d5YfSDXUuXSKf1mfdhmno50jfd05tvaBmpqekLhBp8vaLe5&#10;DEabFpJagYYvFAjl5Klcs8pkVJqMwITGZiMPMmvI3UT6QWyz3eXyh5CiaF700wfklhXFBVRplG6B&#10;So11noJ0JXSHq9yhSo2FDEuBPEfrQWPiU72/VWarQKWpEIiYxNeocJoBC65EXobCSwq6AmUHxYAn&#10;lOHfQingn0NT8En/KLXaYIL1ABfouTOpofrIwyZqixVqQu9w4mfgJ10vr7hRUYEaCGRIqDmQSQ9F&#10;pYpARKZEa0bAYIuokbIRWMcOQlPQozNQ1/yJcGBTTx8AEzQjAAi4DACioLAYOoKWFcCE0WQBEWx2&#10;N7Q56AAcQDhgBc4OKIa4oEfZAUFADSEQ57DoHBboCAafAzSAFMVlpeTWplwGEaHSaYEJh8ftCwZ0&#10;Br1Gp4Wm6Onv7+jpVWi0ZXA4Iik0HZQdX6ZEW4dU1sFmOV1ufyBYVR2orPQEg+5wCHRgS8QCpUJh&#10;0Eu0GvwJAwI5oDJZkPMSjQ7mgjz9oVBxxFJwgayQDuOcUnyDUg1AgP4QidgNnkxuhHfzBVzBMKQE&#10;chu8dvmCFocbugyij0k9vsECQHFaca7JOhkfGMESSqAZEdhCrlmQ3lOIP7pLyJgCKYMvqeCJEVjH&#10;sowjLCxm3SxiXC+oePlG6UvXi1++WXa9mHG1sKKoAiJUUlDBfbmoopDBEyh1aLUoM6UcPgABbYWv&#10;KyxjVHB4IAKOTCmbhwAaAAKCD9I7k/VSQTFQWMLiknGMKQOCw4hWTUBzo/BmGePKa6tzr67M3Z0d&#10;PhpJbmf6EKjnq1HiOOYjrbM9zYP1oVSVd7ixajMTPRjNno3nbk0Mvnm4sTsYW+hvneysDUoZI83B&#10;n1+7/L/+9ev/229//vXx6bPJzINc/yfbk58fzAATX58tf3m89M7G+N2x6EGibbOv6TQ/cG8mf5Ab&#10;mG6rHW0Kj7VUz3U37Of6l/taZjvrNuKdJyOJk9HkTiayPziwnxvYSvbMdzeONoUyVa54yImfNN4B&#10;D1ILbB1PDt1ZmjmcGJ7t74nXhPrCvlxz/WJiYHs4N5+ND/e3x5qq+2r9wx31Tp3SrVdVO8yL8ch8&#10;vG8hGZ3o6002N6daWgZaWlqrq6o8nqDT6bHaFBKpSCgkD4Lq9XKdTkVNU6az24EJ5CcR5GweBEVV&#10;bQOqN1rD9dJyeDxiGURilBpUbKh9ncOJ4oN1yH4yila4yuz2iqkuFUh1pD8+BJhAZkp1BpFGx1eq&#10;eWTsJjIZDMSzTGdEGSlFgnGE5UweNXotKTVolLTFACboWyr4NHABHwts6S02wgjYUa0ODRoswA+A&#10;jihikdHr8avMXh89+TNWDC43lDM+gVS8f3s2HICgeYHlH5ckQSKoCXABUIB8AAtoxwFewJ2VgpJl&#10;FVihnQiW8B2wGJAS0BGgAxhBX45VqfGSBoyAmgBHZNSwGhqbWWkxGFw2vkJazudcKym6WVRYSCZj&#10;LJWrycQu5KqE2VTX1FjbUO/xeR0up9Fsau3shF64euPm1RsFOCZWlxcuDLl3o4yBwgiSmWx2et52&#10;qAmdxSLTasv5vCImA5jQ2W0am1UNkehy0uMDmJxud7gSsgLFFrygGKGWw9CpydRkQqVKrILoM+Aw&#10;wnFgO0JtssAFBSpraAup1pvc/pDLG+QJpQwemYiMzEVGulGJECghdDcQ+ukV0reKCpZAyhLQdPgf&#10;b2owBdCSoANIAaDIsCzjiG4UM64XVVwrKP/TjZKXbpRcL2GWsoUVqB8iOU+mqRDKXi4o+ZeCUq0N&#10;4AsDcC8XFINxEBGwEgAHiIBA/kNKwNLCaIAa//Kna1deuvonMoh2QRGDXVjBKucJISVQ1dD8IDHg&#10;X0AcOJErTxYmHs2O3p7MIS0P87GjoTiW26leZOZWqmct1jneWj3eUrMa6wIg7s6N3Zke2s32P9+Y&#10;QwJvpLoORmJL0Zbf33vy//7f/+v/67/99f/w5VufHCw+HI09HBr4eHvyi4PZLw/nvjxaBCbe35q6&#10;PxHfj7dtD7Q8nh9+fWN2P9M32hCcaKleirQeDydAh/Hm8FxX/fFw/Hwis5uJLPQ07uX6z8bTeHUn&#10;HdmId63HOqc6GqA+1hK9y9Gu7Wz0fHr0Ym58PTUw1d2Wb2kY72xdTg7sjQweTY6u5JLj/V2ZtvpU&#10;cxUA4Taoa53muWgXMLGUji3nkmN9vYmWlnxPT35gINrR3lZT0xAKV/p8Kph2Pp/L58mUSoVWq7NZ&#10;bWRyQzsSHvKSJDb1gFN1XaPB6oDihX2FmkALEChVyEzQAc5fbbUhLVGuEQAEMGFwuNDskMlIbDCC&#10;liTkOrlCJVRr5Uaz3unG+cPppC84S1U6Ijt5sLhSalx8NZPM7i+E9YDAxhLrCCQJFAHAAXuMoDEB&#10;FQ3xLKOmz8Q6DBHWLUiyymosrV4/yiCC9GIiNwLZ5UwOBAV2DTiAcICIgLeilQVIgT+J6qHuvEJH&#10;QC/QmAAyuDxQgMODrhBJ6Nu9eBssiZxMtOykvQYdwAQYAToUFZeXlDIgJSRSJbaorSaeUmp02aU6&#10;NTBRymKIlSCggM2ln5kUacglY1t1bU1NfV2APORLRnpS6XTlLPa/vHz1pes3YLyx46STm0INhYzT&#10;hgNCiyCQDicLPC1hsOANb5ZViFQapAEgjsA5KihnFjE5yASrN4DyC9bLdUYIOkrWkWGWZVoDGeuF&#10;TOQlKGCyBHIl1AdCpFDhOAeraqEj5NTUjcBSMFwjlaloQCAo7UBWCBFEEpK3EhlW/iDFfxYTf5AC&#10;gXUsgYlrYERRxdXCcjDipZtQPawyNAyZmivXCNR6qcFys4x55WaxxuX1VNZAIwAHqEkFFSzsFA4I&#10;xCl92wKMQP7T1yCuFpcVM0j/KTRgHDdggpCCK8DOghfAB44YNAXWr9ybHLw9mr41kjodTpwOx89G&#10;EmejyaN89DgfPRmO72d6VyItG9EObL89nn0wO3J7Krub6b03P7Sd7p7tqrm3NPzT63f+P//9f/gf&#10;/rv/8H/87t3Pz1bPMl0X2e6nE4kPNsY+3pn8cGviw63Jj/ZmPtiefjSdOkp1HKa6gIlnyxPAxFJv&#10;83ayZy/Tf39+dCfdu9jbtJfte7Iy+XBx7GBwYHWg7dZ4+v7C6Plk9mg4fjKSBD5OR1IXE7nj0Qy5&#10;opFP7A0mtzKx+UjnbG/HQn/PZiZxNDZ0MjF6MJJfTMZmoj3TA91eozZg1rUH3Uvx7rVsdCOXWM0l&#10;ZlIDidam9nAo2tqS7YtEOzs66uubq6uBCZlEyuVCFYPFUBQqrcVs9SCB7TKDUSBToG4YLHZgwmR3&#10;of2RZ8PYXJxych9Ep4fIBymg7ekxlMAIKHz6+SWj0y2HJrfYkHLlLNLtDynKgDiEgFdrtXZnoK6h&#10;vr3LW1kDRuBUyTUGnlhOD4pPT6VBzwcB64EGChxgHQFZQT15QeaJNVjJVGZQFkADAq0ZX40vRetE&#10;hVQazQAENmIFAsfi8eJnk2sTZPxrLjQFLShACjACATooAR2qHwT+1GhhyMhIvzQOlCoN9AUYUV7B&#10;JNpLrgQ4sJ3Gh0oNXpDuHmXlLMiH4pIKkEIokkFWlJYxsZ2+qAnTIVIrGCKeyQ2LZBVi5ww6p9/r&#10;8nsDlWGpXCYUCdlcjlansznsAES4qrKyugrLkorygpJSMuyCUAREGm3kGTwaE+QKHHWZGTsCFgOj&#10;ZTDkpeUQfaCA2myBHVOazMAYNBf+CckZlVZAVdoSNo9c6hfjcCkg15FmFZAHGj2KKsR5BU8gVKgg&#10;JYw4qlT3GagJBTWsLnZEozXC50B9sUUAhJgjltBB/8kWS7hSYAJqgjzQQasMeIp/w8Q/kwJfTQaw&#10;RbBFSizLuZKrwARcRlEFGHHlevGfCssKGFyGUMYQy/kqnckTqBBJrxSXSU1WcA0VCwjAvqAhkedB&#10;lRqgAbCAB8E6eQIPxUCjx65hI6oXpAT9NqYQyoW6lQabiVKk0sKGgBRXzvLRs3zs1lDsJBc5THef&#10;5fsvxxL3JzMPZ3LPFobf3118Z2cO8e42iU9P1v58d+ej0+V39ue/fbj/3uHCk5X8by8u/v37D89G&#10;ekZqrY9mEv/NBw//T9+98+XJ0tPp5BtL+Xc2xqAjPj1Y+Ox46fXVsfOhPmACH35/OrfYVZerdE63&#10;Vq9HOw4H+8/HU/fn8o8WRi4mUnuZ3u1E5x2Yl7mh2xPpw1wf3nA6Gj8bTewme3eTkb30wGEudjKU&#10;OsolthJwK11biYH1eP9KtHctPrAS7SM3Yrra5/u6AyZD2GpKNdfuD6d2hhLrg7GZWHesobLeZXGo&#10;ZRoR36SU++3WsMdV7Q+EfT670Sggo4GgkMHqopaiSptIDwiny+ImQxIgySHIkVqFpRVwAUhXND6o&#10;iTIunyEUQdszROJS1FjqCgWWRWwyQJvWakdLl2n1eL8E9U0ooUkBtQ/eywwmWyAUamjy19RBUOD0&#10;kAHpOQIyyoNQRpNCKCGSAY0egQ9RkjmEyIB0kBVYwRa8ioaL7WAHWgDQQHdzriBXRlVklqSaOneo&#10;Er+EhgjwgVBRI74xoG6oKfywa4AC6Ybo8jo8fqzgTxRkIENDPZMCTwEWWKx2iHqxRAa7QXfcAkFg&#10;RiAlIDeoJ6ylNA7gLyAcIB+gI8AFaAr6QqZILMcK1IQM/LGBXy6r26kxGVwBX7C60u52oS76An6x&#10;RFxWXl5eUS5XKGrqahubmyAlNDqtREEevSVPyujJEzRghNZkpZ+Strh9MIb0rUTYJaPVUc7m3iB3&#10;o0gfLT3Ogt7IlsoQV4tLrhaVFZSxUK4Lytj/cr2wsIIrVhmUeiv+b3L6NGZnGVuITNaYHfiHkAki&#10;OZmfASwGkRE4SiVlTOyg3eFBVFfX6/RmjkTCFovo4EjECK5UwpPB88t4chlbImaJRf8IkZwjUpAQ&#10;I5QIrkSFwAp4wRYpsA5lgZ9XzOKiqkMmsFCZKlhXi0uLoeGUaqnBJIB80xulRhNfoxVCzBotAB+I&#10;gGZJpzrKGNqD2e2jb3AWMVhloKdMiQARAFbQhL7ZAYJAWWA71nEkAQvwEd8INZF+MJ19OJ27PZoA&#10;I+6MJZ7NDb++PP7W+vR727Nf39755s7uNxfbX59v/nhv75dHxz8+Pvzi9vpbO1Nf3l7/8vbG+Wjv&#10;UbbtbKhzO1b3+vrQf//1i//Hf/3N//3fffnLk/3TTPvD8egbK8MEE0eLnxwtPV8cOsl2nw8N3J1I&#10;3R5LrEWaZlrC6wOtB9m+k6HoQTZyOZUFJm6NJsCInWTXXfyqifReugfv2U114w2bsfbl7qa1SNtO&#10;vGcvGQEpDrLxndTATnLgbCx/PJLbSPSvJwgmRpvqx1ua3GoVoj/k283FEJvp/tVUZLizscVj9emV&#10;NpVULxUBE1a9xmU1hbyekNdrMehJDycpaqbcYIJwsJrsDofX6/T67R4fsgUSgM5wBOo2NEURkzxp&#10;Dltbzhdw5QqBSg1A0GoCPgWkQLrCd0DtK/RGNDIUImQj6TNDDfqEOg9M6Bwuo9uLE/YPlsMVA0gG&#10;MjJyBZPH5AgFYgWPzHNDhtgDHeBcwAsW1VkDOgLqBluACbPDhV8lAlAkMraQzPWmgN1wevxVNeHa&#10;Bpvbh6QCU6jJBEhHUnwJkzyVTAaVgaBAoAgju6xOj93tQ03GOgKwgEAwmiwmsxWYAC/MFhvQwOHy&#10;BajnEggpIz1YKXwCqAFMgBH0hQmYC6xAjSOdaBvyh+OA4lCbDFaPy+JyGGwWSAmD1QxGaPQ6un+E&#10;wWSUyqRMJpPHw+dIQ5VhyAoZUVqkczRIodIRYkJhYU/BVqgAVEUyX5lQKhDLDWaHxmApZZJR3lAq&#10;6RtJIrVWrNXL9IYCBquYyefL1EqDjStW3iiBb5eojDadxcWXadRGu0COOixE0krVxhLqWqnTF8TR&#10;K6XWYWpwiHC8oCPClTWBQGVluAaHVQAcyKR/BF8mpbeAF2yJCPEHODgUJnhiBRchUfAkSgSXWpKQ&#10;qrBk8iWlLD4KPgp7ORfMkoAXUAploIZUIdLoIEUBC5WFDBoswolxQLRCwLpwNIAJGA0cE1AAjQq7&#10;jwACwBFsgaKk10EE0IGWGHgzVvA28AUvYR2kuPJ8eez19ckX61PPF0YeTQ8+nRt+a2Pmo4PFz49X&#10;vzhZAyC+u739w52dH+/s/Pbw6PdHR1/f3vj0bOnNzTHEB/szt8cic62e5S7/X1+c/V9++fD/+b/+&#10;9v/8l/f+mw/uv78/dZxquxyKvLaYf3dr6p0tfH7+YqhvP9l+mouAFOfD0ZPBvtP8wO2xJOJosG8r&#10;0X481H9vNndnMnWc7zsdid6eSJ6NRDfjbVvxtouJxPl4Yj3ash5puT2SWu1p2Uv0LnU2HmSj++no&#10;YS5xb27icmZ8LxNfj/YuRTqztZUuldKn1UR83lTQsxxpX+rvWI52rab6+io9fo3UoRS7dEqHTm3R&#10;KG0GrcduCXs9Qa/HYTGjvJH/dFqbw6FFqssVWrPZAsug0aPBgQ7IJcgBmHakHzKN0JovhOHkyhQw&#10;HSqLFQFGaGx2rd1BeKEz4JRA/4vVWh2ZotYATND3F4AJDvIA1YAKnB6cM5svqEJNUOmAiX/0mGAL&#10;yP0O5PC/jcQJOpDEoJ7FRlkDHbCCV5H8CHJ5grqlghQyWB3UhNIBlz8IqOEH0PdKgBXCGqqLBMEE&#10;NXod1qEsYD2gm1CHsY94A40PCUQM9LbJAkFBP5wCAwIewGXQNkRvMCmU/5ioje5USpsLq80F+QAu&#10;0HdG8ZJSRSwJlpDoOrMJgDA5bJASUugD8nvJTC/0kOgG/Gm1OhwOPh+eRYgAI5RqgMwIoUebDgZX&#10;UAZwI9i8UiCPw79ZVI6DBsKqdWapQgvvxoaWofoOofUD/0qTRW2xFbE4cP4icNTuASlQtIEJtckO&#10;UmjNTmCinAvHzoGygKDA0YaI8FdW45jgcJGrNhBZMIAglt4cCla5XX6L2S6TKoVSiUAq5ktEPLEQ&#10;gRWBBL9bIpZLRUCGTEKHEJig7oCSXvNYQgFRUhHlAecRv10sh3iU46SXsXjXi8roh4ZKmVwGThNP&#10;SC4x8gR8hUqi1QvUGthbqc5QUMGE6YBpAimY5N6KFFhEnmMdK0CGzuakL34VljPsviBgARaUcwVX&#10;bxbh4AAleA/+LZYoVzRlID+vvLO/+M7+0vv7yx8erH50sPrh/vInR6DDznd3dr+92PnL/f2vz9Z/&#10;vL398929ny93fru/99vTw2/vbXx6PPvJ0ewHe1OPZmK70dq9WN1//PnD/+F/9+t//PWjv75+9snp&#10;wsP55NOF7CsL+ddXR1+sjt6fSOxGm9d6ajf7G3djbY9mcq8sjcLdHGd6j7OR03z/bqrjbDR6ezJ5&#10;bzZ7OjJwlI9g/Xw8jjgc7MVLjxaHLqfTG7GW7Wj7g+mhqcbK9UgbYHE0GFvv79xLDdwazd2dGT0e&#10;ysy0N3U6rVaZ2K1SDjbUzba1DFWHZtobELPdzbN9bbFqf6PTVOMw1XkdlS6706B1mPQum9njsLsh&#10;pc0mp93hdrvNZjMwgQSXq1GjLQbQmhphFU0PpRU2njxH6PZB8MNTQC8AAWI4c5OZpgOWOocTS/BC&#10;bbYCEzAdsLVIVLQ26HwkHk0KpkgiVGlwvknIVWqzze4PIU1RMRFo5SAFGFHBIvP0ojGhYYEOoAAa&#10;E74dIKC7hGILXkL+g1xmatA9EAEvIegVfDX9J/4J/i0YgTezyD0XLpYQEQhyP4+6tkpflQAjylkc&#10;0v8KhCIXJomzQGBFQEZkE0mkqKV6Mr4O9WAb/uRRQ7MBCsABfAe44HL7ICX+eFBFJlcjtfAGbAEp&#10;1EaDUC4lna8NenDDYAHxyGTUYAQZndZqtdsh5xxY6g0GOEE2B+jh6UwmgURaUsEoLC2/UVyGAMHJ&#10;XUYRzL9UAI2kM6k0Rq3BKlNiN8lTbUgtWmsIVVoUYWACop1W9XKtGaTgSVQghdJg5UM82L16qxuA&#10;uFnGLijnFDN5UGHgL44qKCdRqIzwbkhmsdxmdwMTPm/I5fSplDrwAAwXSMRkFn6REMEXQQmKhBIy&#10;FJFIit8mxjpQgmJPngdRqBEo9gh6XSxTogaR2aHFMq5AhDPC4vJLyplFpRUFJeWwusUVLERhORPB&#10;AMHFUjZ5gtYkVKlvllcIFSqGQAQnW8TkXMNh4ZA7oCAF6ACJgdaF/AcICsoZBoeLdhYF5UwQFryA&#10;3cAhok0HzEgZvl6lxT+88tbu/Ju7S+/sLH18uPH56c6Xt7YR31zAaOx8e77966OjX+7t/f7wkGDi&#10;ztavd3d+ur/19eXql7cWvrlY/e72+qcHc8/nU/dGe396tPcf//Lh/+rd+6+vjzycSz5ayr3YGH9z&#10;Y/K1ldH7k4mdaPNCW3C5q+og2Q46vL+3+PbW7Em2d723YSfWtpdo34w2P5wbfLY8+nghfzLUt5fq&#10;vBiL3R5PPJjNPZrPP1kcejiXOxvu3463HqR7700Obg10XIyk91KR/Uz/fGfDZrQLemEn1Q8DUm/W&#10;q9gMg4A30dq8n0ltJ2Krke75rubZjsa5npahpupotb/FbWlwWpqDnvqA12s2AhNOq8ntsNPzJsAX&#10;4z+QApgwGM3ICmhwnclCnT+5N1hpcbhReCHFkXLk4WtqjlL4XnJhzGoDHfROF00KWlmAxwil0aww&#10;kARGSoM4SDx8CJaofkyxlAoJ8I8zB92I0yxWaBBKjZE0dLGCweKXUKPdIpg85DHpGI7Ap4E7yHyk&#10;PTCBcgRMQD6Qe4SUdkD1Q9Yg501o6NToUrAS9BUH5H8pg40l1A1egorGRhAQf4KGoAawiHaJN4AX&#10;kBMC6lIluAAFQXUuwc8lo+phOwKMoMd9g++gMVFWziqvYBtNNh5fDECACwwml745WlLKuHGzGJZE&#10;odUy+VyUZLPdZoSUo6ZKgN1QaSC9IOPMRjJxgsnlJKcE+CgsIld78H4Wj3+9sOhGEamxUA84EXwc&#10;NEgkMkC2zWh2iGVIP7VQTDqbI6OuIccY5GI+FDtLIjM43XB5PKmaKZBL1WaV0cGTargStcbslKjN&#10;Joff4g4p9XaxyihU6CVqo0JjgC8D2SAicPQsdpfZgqriDgar0HDqaptqqhv0OrMcOy4RI4RAAyV/&#10;RGKRSCwWAxMUKciEdnJywVehUuKQgb7wbFjChkmkMhxDABevAcR4H44wHRL4C7GcweYDFjeLSsEL&#10;8hhRORONAXKDI5aKVZpyGECFEnoBEkAgVxWzuDfLGIAjuIktAITGYsfxAQjoiw7IfzRLvHS9tBxo&#10;ADuwESKF3P1hsG+UVVD9BoXgxZW7c/k7M7m7U4NP5kdfXZl6nYp3Nmc/O1r78njt04PFHy62vj5Z&#10;fXsp//3p6l8uNv58svDF6fyXZwtfny1+e7767fnax3vTbywNfrg389ODPTiRk3zn5VTs4VL2zkT8&#10;3kTy7njiJNuzEalf66k7Hex9ZWnkk5PVDw+XHkyld6ItB6mO2yPRg2QHVMbtsfijucHny6N3J1MH&#10;6a6TwcjFaOzZ0sg7u/Ovro6f5vv2U51nQ/33p3KXE5mHcyNvbC3spSNb8W4SiZ7x5qrpjoYmF3SE&#10;SM1m9Hvs813tO8nEXjq5k4yCEZMttfORton2hsGm6u6Aq9Fl7Qj7expqG4P+gMfhcdvdzn9gwul0&#10;onz5fD6nkzyCYbHasYRyhl8nCQhHAC9XXAYhgPxEPSczzVCYkBuM0A5Ks4U2HTAgWCf33mwO+A4p&#10;sguyHH6PujDBgGikxji4Wc4sF4iACTJlnkiCE4yGTu6w8sXABGSzXKUHFXhCWTmTW1zBRKBx4EPo&#10;ixEIMAI4QEBQgBFENZht9O0YZD6QhJ+qgCRCMdGbIILwKnETQklRGYN6AlKAP4EP+g1gCmCBfQQs&#10;bhSVQo7S4+IJxVIuj8/jk6uVEA4gAkJKyQcYDSypFg8bIsY6AAK0sNh8kALIACzgOwTUMFzYDmRg&#10;e2FRGf6EiICacHo9wISWmlcFmQJGKJVKerxfk9EIcFeGwi6Pm3TTZrOBCSiSchb76s0CMjAPkwzG&#10;B4XFpR5GQLs3WFywbmyehC+CNdArtKYKruClgpKrReUF5SwGPIBab/EGDU5vBV8GEGjMbpZQUcQQ&#10;SDUWrcXN4MuKmQImX84Vq1Fk+TItCCKSqXA0UNs15EqQ0+7yuT2Byqo66AiPO9De1tXa0mHQmWUS&#10;BWHDP/33xxSN9H//2Eq9CS/hP4lELJNBFio1arVOp9OQfVfodFqL2YySFQj4KyvDXV2RlpYOp9Mn&#10;EhH4ImAPEThHqBMiuQoHoaCMIdPqYSWs3gBfpoTQgKeAcYCAMjohZp1QE5AMdFdLvAQoYMkQiIEJ&#10;bARNoB3AC3ABNgS8ACPwzwkm5nqaprvq57sa1npbNvrasNyMtFwMxd9cm/rkYOXD7bn31yefT6VO&#10;Yy1vzWc/2576bH/629srP93f/OH2+vfnq3+5s/XDxfpXx8tfna29vz0F4XB3Kv54OX85n97Pdh9l&#10;es6Ho6eDffQ9lFdXxj89Wf/6cvfFxsStocitfO/T+cHni/nTXDcwsR1rOc1Hni+PPF0cOh8ZuDXc&#10;fzmReDw/+Nb2zJOF/F6y/Sjb/Wxp+NW1yYux5JOlCcRqf+tetu/+3OhOpn+htzlAZgzQOVWyeNCV&#10;rw/P93RsJeP72fRBLrnY0wpBsZnqW09G5vu7Mo01fdXBRGtjpruzr7GhNhzwwnLYzBaz0W6zABBe&#10;r5eChROAoJ8XhhHxBypRRFBjUVWAc+Q55fmDEmriGVCAJ1dw5QqxllgPkQbKVgtBYfJ4gQm8B64E&#10;ggIFH1mHgINAiuJzUOVKuHzUN1gPrhQnTypUqKEYy8EJhYaWzSIpFKkWG1BDCughczh8EAqagr7N&#10;QbsMYMvi9OBXEYJAdtucgALpOEBNSAdkABC0poBkwA8AbuA26JcgkfAS6QVAzSSMd6JygiMoWXgz&#10;PgSYYLI4ZeUMUICqdQowAgWQzeFhC+jwByOoyxN8qAbIB5ACdAAmVGo9VgAIuUKj0RphPfAqvltn&#10;RKFW21xOiQJChczVRsbLUKloHaHX670eb3NjU0tTs8vtgtBgslgsNkumUjI43MLSMtgaMAIVlfQi&#10;EYjRypEJWqNdo7cy2KIKlpDDl/JEiqJyDrxDGVvIl2kURpva4jA4vFKdqYQtkmutepuPTJ95s0xE&#10;Dd8kkOmoeTSNMq0FS5XBoTG5yKVQBpn6EIxAqfAFKn3+cE1tI7wGSAFMNNa3qJU6iUgObUCHFByF&#10;PJCiUisQWMGfUF8qBXZUo9OQ+XoNeuDA6HLaA35vdVW4ob62pbmxt6crk05OTY7vbG8eHuydHB+e&#10;HN9aXlrv6oxAsNCXgbHkYMc0erRJYAINCU6EJ5bqbU5gAoxgIcchG03Wcg5fa3VYPH6sQ0rgbUV4&#10;J8obhw+9AAqADuBFCYuLhgrRAVmBtwEiYK7J6REo1FdSNZ54pXOwxj/RUDleHxqp8U81hnejXQ8n&#10;B99YmXw+k9vprV9rCW62hU76G5+M9L25lP38eP6X+zu/3Nv+6WL9L7e3frrY+u7W+lcnK2+vTzyZ&#10;y92fSZ+ND+wMdp8OR2+PxO9PZu6Op+5NpF9ZGvvocOXrO7ufnq6+tjr6eC73xvrE+3vzL9bG747F&#10;4ErW++r3km0PZtJPFgYfzWVfXR19ZWXkEpJkKnkxOoCXzkf6ny7m78/mzvCxc0Mnw/GNeOf5VO7h&#10;0sR6orvabqpz2WqdlsmOhqGmyqmupoVI12YytpdL75Drmt1rA127udhqvHd+oGuss3WovXm4pzPV&#10;3tYaCDjJrGBam9UMNREM+sEIWGKUMnIZU6uXU32KtDhiLp/BbIf8hhagZbknWOnyh3Bwkf98ubJC&#10;IIQiACMsPr/caIKaACZgQPAq/UwRUFLO5uE8EeNAdcRErkIJF7G5EBQSrV6s0pIL8lD7VIdfqUqn&#10;N9lR6SEoUBJQ0EoYLIIJJpwCGZuX3KpQaoAJ+ukS0AEr4AXUARoQ0t5GTbcNECDn8YP/WWLgq+F+&#10;8TZ6I80IAAJbICUgKwBEvIfNF2IL/okIZKlgFhWX0n0uAQhkAbgAdsBlYB15gRUaGWjHcBZSajJU&#10;sKCCwVGqdGAE/oR4/uPZeZBCplJhG7wGMOF0u6pqqkEKg9FIX4+w22xQew119fW1dXaHXWfQU5hg&#10;q3Q6kYwMIFjKYNHXL3FgkRs0JlQ6i85o5wrkZQw+GS2yjH0droMvFSn1SoMNmBDieJqwYmUKFQCB&#10;2uis4MleLijHUq6zARMipdHhrwYdWAKFVGPWWjwqrZHJ4au0cIQ+BKREMFTd3tFdGa6pqqzraO+u&#10;q2lE1lOh1VIU0Gt19DwPVrPF5XBCENVW13R1dMYGorl0Zjg/NDcztbw4v7m+eri3e3568uDunaeP&#10;Hjx5eP/+5e0nD+89f/Lw4b07t2+dHOxuLS2sZNP5UKBKKJCWlTJp+IqlCoVaD9BCRTKoi5rwU0Kl&#10;Vm22cyUKllCqs7nEav2NUoYEksPtE6t0xQzOyzeKr5eUK41WtLeCCiaW7spqHjXMB1qyzu6Q6gxc&#10;mQJ6FnXLHgiJ1NorqVo/Yqg+PNFYPdFUM9VUs9jZtJfoOcvFTjJ9UzWeuTrPSlNwq7Pqw/WJd5fy&#10;T8cH3ljMfnk0//Pl1q/3dn+73AUmvj1e+/xg8d2NqUcz2aPByGayfTPTeTIyAB9xOZ64N5F6ZWkU&#10;jPj27sH3948+Olp6c2PizfWJjw4WPztZfW9n7rWVEfiRw3THYabz9ujAvcnE8+XhT8Cd7emTXPdB&#10;qh3bjzKd2A5qHOf7zkbjj5ZGD/MDxyOJ2zP5/XzUb9QAEAP1levpyERnA2Ix2jnb07E0EFmN9891&#10;t0NNLPW2rca653paprpaJrvbZ6ORyYG+gbq6gE5nUMqMBo3L5aiqCtfWVttsNmhdqVSKqqdWa2Eo&#10;qe5DKtRDeFIkErIOiUTms6eGxoShgOmAXwAmBCo1XIYjFIbdgKygH52ARuBIZJAJLKGYNGiqhwKb&#10;un0A6OBVMKKUJ1AY4ZAtALmIXJ2WiuVqucZgtDgRyH7AQqrUlrE4hWUMSAlobK2JDLpHX6FEgBp0&#10;lwo0CaABOoLGBGQCfi0wATTQCU+DAx+CRMZL+JO+WgEu4G0QDgAK3iCUyGnFAZrgJQ5PAEAUFBZD&#10;6YMXNA44XH4Fg4UVVE0aE8RHk1GnYahRO5XkGTqZqqKC84eIAB0QEqkK6yAIilkFm2Un0615m1ua&#10;6+vrTGaTxWqB17BaLHCAbofTZbN7YQAtVr3eQCwHmwONLpGTKdFBzBImBxmC4smTq8Q4mWar0mA1&#10;2b0Gm0es1IER5KajVCVQaIVKKHCIPo1IbVCa7BKtqVwgZkuVyBm901MCcANkMqVYqVUYLAabS6Ez&#10;CWVqiUonlJPH7WDMBBIoAT0S32Iy14TD9dVVrVXhsUR0Z35qZSQ3HuuZTQ9Mj8QWptMz44ntlfFb&#10;+8t7a1Mn24snO0unW8sXe+uPbh0+uTh+covEWxfnnzx69OdXXvny+fPPnj39/JXnf37t+SfPHz8/&#10;Pby9uXK0PPP4bO9yf308Genr7KamtbGLhRJGBQstAMIG0kYoV5ldXrPHx5YpygTil8vhYTkAIrlx&#10;wxaKVQasl3NEch0OZUBjdlawhX+6WVpQzsbBgTVmiMRam91fV18uEF4rLUNtw58cGRkF51pZGVZs&#10;/gCa9JWh1trh9lo49qm2xqnWxoWulr1k38VQ+iQX3ehtnq71Hsc7n06k3ljI/29e3P3x1uZrs6mn&#10;k9G3lwa/OVn++8Ojf3108rf7h7/c2fvxYvej3YXnCyPnY/HD4YHjieTeYOQw03uU7b0Yjb2+OvHF&#10;ra2vbu9+fLT6dGHwjbXx93ZmgYlPj1c+OVp6b2f68WwWkuFksOdsKEKrho+Ol5/M53ZizXuJ1tPB&#10;nsvx2Iv18WeL+bvTmcuZ3JPViePR2PFYci3Z4zeowlZ9url6IxOZjbRM9zQvxbo2swMrsb6tTHIr&#10;k5jtblvu74SgWE/0LkTaZ7rbFgZ6t4ayy7lMvKEhoNV5HZZQyBcIQEagWdppuWswGOx2h8Vio4eQ&#10;0QDbcg3kOTKKrtWByhqUbnhC8myoDCKN9NgXUremcAIACIFShcNdwGRBL5Rx+cDzzXJGcQURAvT1&#10;SwTSEoYFuo4pkpCnv60OOYoh3CbVV0qmhoT0WZ1erdGq1pnRfBkcQRmcAlyARm/z+N3BSgN0hMEk&#10;UWupOXIgldVynd7qcMEnGUxWu8vjcHshMkQSBbKdQzpVK/HJSHs2n4xJg3KkN1oNZpsCySCWIZC6&#10;YrGcPOPMFzFYPAYEBXXRsRRitayisLT8ZlEpoqSciepK5uAkI0qSZ0BomgA95ClJllAgkHM4Eh5P&#10;ymQKy8u5PJ4M6pbPl2NFDAOmtZpMLp3OBvmtUsoddmsA2t3nDVBzqTgsZiDBbbWGPJ6Aw+k2mb0W&#10;q8viMuqsXEhuqtdWOYPLYAvKOYJSLp8N+6M3ys1WudWmJE/QO0wuvzNUozLZy6C6jDa5wcqRKMt5&#10;YpZIzpYoZXqLVGfmSFUVIrEQ6e/z2cNhtlxeyuOXcHl8ap4x+HwINI3RjMNFLu5oDd5QNU1SNAmd&#10;RhP2e4MuR6y9+WRt4d2Hd966PHl+svPmxdFr9w5fe3D49PbOszt7r90/fOXe0VuPL956ePHavbPX&#10;Lk+fnZ88PT18crz/+GjvzurKo+3tFycnzw8OLjfWzxYXjhZmDuem1kfzI33d6c7mrbmx47W5+aFk&#10;pL2zNlxjNlqEfFEp5GQJo5waq5W6TWvVWGwMkaSAxX2puLyggsuVqExOP1soFyp0wAR8ls7qRnPR&#10;WlxMgayoglvBkxjtXjmaDfUkr8XrK+Pxr5cRTJjcHhQ2tNubFQyeQkn/eWW0u3mMKrDT7U3TbU1L&#10;Pe2n+fTD2bHL8dxerPvRRO4s1fP6wvCPt7ffmM89Hul/MNx7nmq9FW9+ZTLxxd4cwPHj2cb3pxtf&#10;H6+9sz4N1fBgZvBoeGAv37ef6zvJRk4H+yEo3lyf+uxk/Y21yZN090ak/vn84GfHq5+frH58sPjx&#10;/vx7W9NvrI49ASmGB04HI2f5vgczuTe2ZvaSnUtdNfupzoczuVdXRt/cnHplefjR/OC92ez5ZHJ/&#10;MDLeWRcyaXx65XRv62ayZzHSshBp3c4MnIznjseyu4OJB0vTl/Pjy30dh/n4drL31lj2gDyT2rU7&#10;GD+fG9vMx5P1oRaXsSHgDnvRrGx+p91pM5v1Wo1SrlcrnQ6rzWZWKmQSiUilUmq1Gh3cicmG9MPh&#10;VZCh38Ql1GxXOGElZJL+isIKZjmPDCWGPBdIlRUcMqo9Ndgk/DMZtoj0vxaTwe+BAHpEORhLnGws&#10;afsAhWJxevCngDw1rfOFq2Ei8BK5jarUoQXgrMt1SDGv3R+C5xQoVGyRhMEXghH0g48KMvG6GSIJ&#10;/yMzkzjdlPgXIY0pFSOBToF/wc8QSFVicEqphSOAgwa04CygZrk8Eawv0IAVDqoWfdGRQcaAKyyt&#10;uFlchiXlR0j/EUgPBD4Z1h0EhEjBOjDBYAjKyrhgBILFEgmFSolEA0AIBMCQGhUcpFCrzVqtlp4g&#10;2utxARM+yAo4DaPRpNHYDAav3e6xWl1GEzDhsXl0ahOPI2QxOUXIB2omfqjoMp5AoFSrrHatw6Wy&#10;ORTkVrRHZYZ4NvEVGp5MDeEARpRwBIVMLuyGWGMU4EjK1HyFVmrAR3sDjY0au52nUiE3Clls6oai&#10;XAHX7/QglDoj9lRjsASr65VaPRFlCjIfitfpcJj0HTXhldHc7c3l2xtLdzYWH++vn2/MHK1MnG1M&#10;n23M3NqceeV8/637Zx88ufv5608/fHr/ydHe3Y21W8sLp4tzt5YXH2xvPz86vLe1eTg7szU2ujE2&#10;tDk+vDyUzXS19TfVjMZ7Z3KxTE9Le1NLVbDKZDALcJxLywsLSguLysqY2C0NTIdMZ6wQim9UsK5X&#10;sEvxW5U6T7gWAoopkBajdRJMuIRyLUsgK2FwAQ4mX6LUm2ExSG8LarIClkRayuWRQTQCQcACOgLg&#10;QM3TWG0EE/MDnYux7uVkz2y0bby7frqvaT3TvTvYt53p2Yi3no/G3lif/v7u3mvzQ/fy/feHBl4s&#10;DX24N/3GSv7uSPfd0a73d4Y/P5l6Z3Pw44OJdzaHX5lPP5xI3B1JXOYTF9n+59PZt1bG3oGUOFr9&#10;7mLnTi7SbxA9nUx9vDP/7a3Nr07Wvzxa+fxg6aPt2Q83Zz7cmns2M3iS7j1MRm6PZh7OjS5HWmfa&#10;arfi3U+XJl5sTD+ayd0ZjcF3PJzNHA/2phuDNXZDlUW3kei6GM+AAit9bXuZgcvpkXtz42fjudPx&#10;zPOthXsLY1vJ3rvTQ5uxrhNqPoH97MDJaOrOwujecHyotbLbb651kzG4EWG30++weuww6wan1eRD&#10;g7UayXzxMgnspglnCUWOmvUXS2hmZMvVm0UkK8j8N5w/MAFZIVXrIOjZyC4UZGSaiHSboRkBNKip&#10;YSYlZHZfJYsaJApOAQFlC7WCIBcmNXq0UXqQXlADSzhMuGsISJ3NCasJlyzV6mFkwAgyf69CqbaY&#10;wQitzarRkymqbDaHzx80ma1IdSabj4wWScn8wBKFBv5FLNcIZGqeQAIuUICAEcCuUuNoUc90YgVB&#10;38jEqxAOoEBRGePfJismo9fDm8D6qPUmNFky5MmNwoKSchwQDldSUcEvKmJiCUZAQcjleoRCYZBK&#10;teAF1lUqEwULrVwmgaBwOe1Br4dcSjYZATkd3qpSgRQOgxGY8MN3OLx6jVkqknM5/JsFJaXl7MJS&#10;RgmTCyjL9EY9NIfXZ3B7dW6v3GhhSxSlXGExR8AQSkVqfRkP6/wynggEUVscLLEc/gLbNTa7u6Ym&#10;2NTEV6uFGk0ZXwD5zZWSmaUNOHrhapc/BE2BnbU4veHaRpweBYqFwaTTal02i9Ni7GttmMklNiaH&#10;tqdGjhenbq3OHM6ObE2kby1PPtxdvbM+9+LWwetnB29eHD872nmwtbY3Nrqeyy6nkovx2ER/ZCo6&#10;MBkdyLW3QdjGmhpSrc2ZzpZcT3uspSHR0ZSP9mThNxqqAh4ySrxKoeajJjHYEFMMJhfSxukLwRzJ&#10;9UamWHq9nFUKrcHioVFB+KC9FVewrhWWou1R3ersZUwumihHKC0uZZBBP1WaQibrakkp4Kgymck4&#10;BkoVGetAZ2CKxCVsDgOmUirD8spKqm89N7CaicxEWyciDdMDzUuJtuV42yJW+ppORgYezwx+sLf4&#10;cCL5aDz5cCzx8c7cb0+Pf3ty9PHBzPP55Ftruc9Opr++vfjJ4eTX58tf31r/eG/h9aXxJ1NDr84P&#10;v7c5+dHu7GeHi9T2uYts13SN479959H/9t3Hf39+Cxu/OCb/5Jvzja+Olj/ZnX9lNn+W7TtM9Z7m&#10;oqRbRLp/M959NBh9ODfydHH08dzg04X862tjb+/MxOsCzV5bi8/xeHH01fWZO5M5YGInFbmcHnq0&#10;OHU+PrifjZ1PDj5cnrw1kT0dTV+MZ1d7W/dSkbOR1K3R9K3x7Pl0/mQyuxTvjFY569zWgN0adjlq&#10;/B6fzeKymsCIgMfp9zgtZoNapdBqVGAEwmgko2Cj9oIUKNHXC4qRGJASXGrSbY5QQqbGVKiQvXKt&#10;ERTAGYKCoIeipTEhlKnkGoPJ7kaAF1AZpUwu/i0YATSANSACMEEuMehN1PgRpFsXyW2lBpiA25Rp&#10;TGqTDdkpo/rS8iQyMhOUQCSQk2nwETqbzWS1Wa12j9fvD4QMRnJtHEVeSl1SASBIxy21XqTQkMcH&#10;eKRHAyhALr6odEqlFlBg/dNMQngVSzgRIAbZAlLQ11bwqyAidICE24ePBTuuvHwdpAA6Uc+kMg0f&#10;rriCy2ILuDyxQChXKPUIjdak1hhlcq1cDgmjV6mNOq0OmNColTQmiJSAYsNWhQIBsWE3GGA6AnaH&#10;x+GxmOw6rVEklBQVlZKuGTLoNXyPQkmer3UZPR6j12v2+SU6A1sigw4v5vCulpSXUzNTFDI5TKHE&#10;5PGRwWO5fIRIo9PaHd66OpiOcpEIpFAYIUCUMmoydJvH56+s+QPT4IUnUAl9Ry4T251Ql0q51KhW&#10;9jbXD8cjU+nYwmBydSy7mIvPxronelpmBzqPp0fWs/Hd4dxqJr45mB7vbBtpb8k3N+Zbmodbmkda&#10;W7JtLem21nhzY19NdaSuJt7anO5qT3W0xlqb+pvq+5sbOuuqWqv8AaseqObB4kHBsbgcDg9nBM1P&#10;b7GDXEY7GUC0hMN/CYZQIAE3QQCb248SdbOk4mpBCVZwxtH2StEIJAqTzYUtJQCNQPSnwuLrpWVY&#10;cQRCJSzODXJnlDzwXlDOuAZ8wGNSZe/K1lBqbyy3mu2fibVOR1vmE+3Lqc6lWPtSrHUj0XE8NHCY&#10;7bk3mT4f7H8wlgAmPtye/eXR0e/PTv58a/XVxewr88mP9id/fLD+xcnc95cbP97b+fJk9YPt+TdX&#10;ZiANns2k31od/ebWxq8PDr+/vf3pwQJg8dO9vb/c3//2YvOLo6U/n6z8cGf7h8udb05WP9mZezE/&#10;dH8kfpGPnefjt4YSdyYH703nHy2MPl8ae2Vp/NWVcfiOFxuT3ZWeJrcF8Xh++Pnq5Dt7q0e5gf10&#10;38VY9vHi5J3J/E6yfyseOZ8YPJ8aPBqKn49ndxI965G242z0KBcDMm6NZ07GM7dm8nsjiZGOmu7q&#10;QGPQXx/w1fo9bhMKvdqsU3scVrfdYiPdhXVGo95k1Gs05Ea+nJo+A6RAFiE3oLR5SCBqgEytyao0&#10;mIB2YEJGnvUmnW3BBfACygJGAyv0WNU0Jijes+FWBMhgChPAP1qk0eZABVORx0ntWIHWgOIg91Y0&#10;RqnKIJJrRXINXyyHhOEIJHRfTHwCXyITI8sheNxuX5DMhQu7gQat1RmE1CjYyGoNebTUSE0+ruWK&#10;FWyRgjxXJlEoYGo0Bo3WiBVwAVhBQwQ7sIT1wBa8RwIfRA1FT9QTmVWQ9NQ0210Wh1um0sJ8ARBo&#10;hzgaRGKYHXqDVSxRisQKgRC4kQEKCOw/gl4HL7COL4aUsNssMB1wHC6b1W6GZdLqlUoEMOEwGj1m&#10;C9SE2+42G21GvVkELLK4OAX4IvwYqRrCyWFyeQwuN8Lo9mioXkPIdpZI+nJRaQmbh2AKxBKN3uoN&#10;4CWGQFxBPfJk8nihJsR6falAwJbLIbklWh0YobXarfBr3oDBaqcuEulwvnAumDwBDiOOqlwu53M5&#10;GoWss6E20d2W6m7N9bYP9XfEW2uzzTUj7Q29fsd4Z3OmvhqRqA4NtTRE/J6+gHcgHIhXV6XrarON&#10;DcnWplR7SxJcaGmKtzUnO9qSnW0gxVA00t/a2BTyhZyWaq/DoVcBt4wKJoPBYjLZwARxgsTAkmd8&#10;IB9eKij+l5tFV64XovUIqVZndnjAAmiHmxB3fDGqlFJnQhuzunyIcjb/pWsFJUw2QAAtxpXKzW7v&#10;1eISQIEvJ72KsQJkFDFY5H6HUn3lcGrkcGp4NTcATMzE2hZTXWuZ3s1sZDfXfzKSvD2ROcz0XozE&#10;bw32n6S6748lXiyPv7c1++7m9FvrY68v51+sDH64N/nN7bXvLtex/OJ4CSz44njt86P1N5fG3l0Z&#10;/Xhr+seLzd8eHPx4sYX426Oj729t/HR7+4fzTayQjbe3vjpe/mJ//pPtmbeXRl+dG3o+P/xkdugu&#10;knkofncie28qe2cseXskfmcsDtNRbzc0OE11Nv1+svNksP/OeOqV5al7k4OP58aeL03dncrvJHo3&#10;+juPBxNQFvuDsdX+dtiWvUQvGHGSix3nYvAdt8YyJ2Pp08nswVhqMd6ZbmtorwrV+z3VHofbqAMp&#10;XGYDNAXch8tmtpgMep0GmkImFYvJY9RkMBW65CJn0FJRS41k0lDSvVKsVPNkChx6ARkDgnAB/kJr&#10;suEkgejIT2hXbMEKtkBlQEqUsbhIIshCWAx8AtCAQNrTmoLqNKWhjYkUvlqh44sBBRUAQQbOR5YT&#10;d6NFxRMrVEq93un3e8PhcFUNGCGTK4UiCekcKVcipEo1RARCpTOJlBoWsleuBeFU0N74Ij0S2Ehd&#10;xSCXJMAFrIMUf6gJATUwH3YZQWsKiF78SOw+lAV130SGdZBIb7Y53X6XOwDtIFfgWMkBC3odS6BB&#10;pTaAETq9xWAkN5Ug1nxeN+nYZrU4LGYsLQb8Gq0J1hh7ZDQBE14L8GEHOKFh+DyhSESMEn38ceTd&#10;wTDqocXjM3tJwJQBARKNjgfyQvuIoPJIp0ParGGF7iYgUmntobA9HOYoFCV8foVYbA+GZHoy6gw9&#10;pBW4j1NAdJxSA0ZgCQiqdHqvz2932LUaDXxHR0NdpLWxu76mu76qr6mmvco/Eek4mh7rDbiiVcFu&#10;n7PL6+r0OGPVoURtZaw63FcVHKipjNfVpBrrU12t+YGekXhftq871tEy0NY00NEc7WyJd7c1hQMu&#10;g64x5O9ra672uWUSKZ8vRHC5fAaTTfqwFpKeby9dL3jp6s0rV29cLS4rqGALFFo4VdQnNDlYXdg/&#10;wALHHpjAEvhAg0Rxoh8PAQheLiwGFErIlM4G/AkiYK+xXsEXQm1xUHjUWmy5cjg7uTMxsj2W3RxO&#10;LKV7lzOR3eHk6fTgveWJZ5vzr20vPF6aeLwwjnSdbgyhzsNNPBoffDY1/PrC+Gvzo89ncs9nsy+W&#10;ht5cGf761tqvjw4hFn68u/vT3f0vDxe+Op7/9mzp65P5b04Xfr678ev9re/PVz/dnfx4exzxxcHM&#10;d7eW/3K5+fPdzR/Olr85XPhyf/7z/flPDxbf26EmEByJn+YHwKnDTPfF8MCD6VSr19risWabqu9P&#10;5RAPpgcfTA0+nR97bWX6+eLE/cn8xVDq9nD6cjSL5Xa8e6WvbTvRDaHxYGro6dzY3bHcg8n85UTu&#10;zkSOGokntZuPbuf6p2Pd8ZaG3prKzqpgg9fZUVPVWV/bXF3ZUBUKe9zwyTKRUMDjiEUC0gcAma8x&#10;0GVWRXVDQrYgh+EXcOiLGWw0SpCCQx6+QA6SYRsBCPAbwoG+ikkmYimpKGPx4Dhw/vAqFAQCDRGF&#10;i9xhpUaycwfCGqMZeQhSKMhjXSqojlImH0s0BdQE4h005JIn3on3gBQ6i0VlMKgNBvLEmkQG/369&#10;sKiUweRQIzjDE6H48KVK8lwDAklrcqA9oTwiwxHQ8NALeCcCK8hAyAT62j7SA1ygu3XhJQT+pK9Q&#10;IPAGvBniAh9F/0OlmsxmJpNrcJSgTaC/HE4vuENfLqWPIcBEljod9JrTYYOgMOt1CJgOm9HoMJmc&#10;ZjPCbbG4jCarRquWK+GktFo9k8nicLgisZTMhhiq9IcrLQ6nVKWGmDLYbL5wWAnvIFOQx/b1RpZQ&#10;LAAlqU4rbGpsGLXJItcZUTDh2sAFhcXCVSqLkX9qNTwI9AhOHyShTEP2BUcMwRaIiGczEQJKFOCq&#10;3ul2mUwm2CWDRtlUU1kb9NYHvR31VY1hH2Bxa3MZ4qI56O6oDvS31EVRh2oDbTWBzvpQY5W7Luio&#10;Czkbwq66Snd9lbejubq5LlBfFagJuptrQ/l0vLWhJgQ1a9DWVwbrwiEoLqFAyObwyJRM5JFcMkwp&#10;Dn4ZTizVqZ/SamaJSi8iU1Y7oOwAa6fHj9Nnc3q0RtIxrKCkDO0RfhcnFNtxQtHYlBBc1LjkaHJo&#10;QvToqgarg/pYNf6EqUQJvLKSy6wNDe5NDu1PZjcGY+u56N5I+mwqD0w831p4dXMeNfl0OHGWj8+3&#10;Vl8Mxx9MDD6ZGH5lZvyVmbHHKPXD8Xsj0fujse3e2uezmc+PFj8/WvriePnb880f7mz89nDr90fb&#10;f7m79uOdlZ8uV787X/ziYPrLw+mvT+Z+urNCXn0INbHy1fHsN0ez3x0vfHVAYWJ//t2d2dfXJo9z&#10;fUfZyFGu72I0dpTvb/Fa2/z2ya6Gy4n0xXDy7njm4QyZSP3x7Mj9ycHbw6k7w6mHk/lHU0N3htNn&#10;mdh+MnKSj92bHno8N/pklkyJjLc9nBrCyr2p/OXU4MVU7mQstZ3rm4v15LvaMu3NydaGjrC/q7aq&#10;p7G+pbqyMRyq8nrQXtUyqUTAlyCppfDY/2joaCzIYfoxShxWBpkAlsNEe5IrESxq4iycPIhVFCBw&#10;4eWbxeTxPq6wsIxJIwOMgLKQqfUw2FwRkt+OU4LyBVIAExanW0OeE4UeIQPDABMSNAiJSiLTWuwe&#10;u8sPCInIFWubzUVmi2DxBCjZAokUVh3mRixHhUcms5lcHpQ5WgP9wBgKLJ96UlisRkaSr0DroXOe&#10;vO3fgs52qZLM/YN1sIDuWk4unKu02A5eQFOQqwNsHt6JX0gzAi0YHyiWkhsotB5B2QcOqKEx1XSA&#10;GtiCw6fVmSxwSeRZUCOWNtgNvc6k00JN2AwGMMJlsbgtVrfJ7DTA+QECDpCCzMLMF6jUWhgrt8en&#10;0Rmw4zIVtJLG5nKbbHarA/tFHnVB08deo93bPX78SSsvHOHiCtKZlRBZD0Q5ZSYTHIdIp9M7XYhi&#10;Fge+A4gBWLGD+FfYLx7pCa4VypUcoRBf53C7DAaDUMiXiQQ1IX/AZQs4rA2VgSqfK+yxDaeiY9l4&#10;b3t9V3NNS32oqS4Y9tvranyd7bWdnbWtrVUtLeHW9qqurvqO9rpof3tfpCXS09rZXt/d2TQxOtjS&#10;WOtz2U06dVXQH/J5TVotl8srgQsoLS9nstl8coJwvsiNp5JymRIZbkc14onkLJ5EKFVeLywBBdAy&#10;aSLg3BWWlmMLig2NCZQ3nCOYRMiKf7l6A00XShZHCY0Qhwv7ix1H5UPpoil5ZairYy6V3BrNbQ4l&#10;1nMD69mBzVx0J584mxx8tDr96ubCyXBiJdJykO47SPUgLR9PE0Y8nx57MjH0eCL3bDr/bDp3fySR&#10;9+q3emruDfc/m06+tznxzfnG97fXfr67+su9td8ebPz6YOOnO8vf3oKsmPviYOKr42n8ie0I8OLH&#10;i8XvT+a+P174GpjYm/947x+YgKG4GE/dn81vZCLNXmu9w7jY13g2NHAxmjgfST6YHoKCeL40+drq&#10;zDvbS09mRoAwMOLuaOZWNnpvOPV4ZuTZEvWGlenXlqbuj2Uvh1N4z0OKF5fTg3dnh0CKvXx0Id4z&#10;0d81NdAz2tsZa6xNtjUPNDe0hEMNQX+Nz+t3OA1qNXlkmscnve+h2g0WNHqjiUwwCXOOJEFWkzan&#10;1lHzg2mJZkMKIW/MdpACK7TkAx3wJ/BRVM4CL4QyFawHAv8cZwjtGKcKPgLFAecGf4Ia0L1QGThh&#10;eI9SY5TItQh8rkZvEZK+SWS4SpRxJDACehh2AXQQSsn0MyKZHMGTSOiunyXUpHtssYwpkjJEEiE8&#10;tr9SZ7HRSgFpDxAg59E+6AsZYAHwR+sFggmqfNGtjW58eANAiUqFlqemJtFCOtGqhCcQA6Ymsx2a&#10;QqM14mUQAfKBsjYmMAIbsY4jaSZTaBnJBSAYLIMOgKDDbjQSKWG1us0WYAKCwmEls4GDFFATwARq&#10;v9UGwaKErIAjATL+GBeH/BiqyzlMHNo9dBZ95QhLyp2pgQnsMg6s0mSGROGpVAyJpFQgKOXxRWoN&#10;FAfUhMHuIm+mrshwhGKoCaFSRU3nI7V7vYFwGHjTarUcNtPtsHog7yzGkNsR8jjddlNNlT/S09bV&#10;gULj8gfsVdWecLWntat+INkVy/VGcz196Y7+bFd2KJZMRwaHYqlMXzTa1d/f0RvpyGTi7a2NTrtV&#10;rZSH/MCE3242w+yyeXyK+LC6ZIIyHHYsqZ60ajghALuY9KPSkukXBRIcfxxbkJrc5GLxysqZWr0R&#10;Eg9qGGpQDSclVQIxaBg43YApWhrOGhoeWiCIj3W8RO7xl5S/dO3mldGervlUcjEVm492rqf7d/Lx&#10;ncH4bj5+PJq+MzN8OTO8k+pd6W05zPSfQ0pMDb4yP/He2uL7awtvLc28mB9/Y2Hi2WTuIt0bNUo2&#10;OqoWGjwLDe5XZ9Pfnq9+f3vl1/vrf30EyQBbsfrj7aVvTmc/2xv77tY84i+XK397vA1M/HCx+O3Z&#10;3Pdn83+9u/HDrZWPt6beXB55fXn0ldWx05E4MHE0ElMIOCohN9tUeTISvTuTuzcz9AAxPXRvcvDB&#10;9PCrK9NvbS0+Xxi/P5EDI8ACMOLRePbxdP7J/NiLtZk3N+aAj4dj2Qej2XujmXtjmXsT2fvT+bsz&#10;+VuT2eOx5GZuYCk5sJwamIn2Dne1jff3DDTVt1dWNgUDjaFQbSDoMBrlQrGEL5CjUqt0dofHH6g0&#10;GK0Uns2on0hj1CgktspgFihUZJQaBhsmEFYQkgGYAB2gKWA9NEYr/qRvf9B3PaAmcHpwVgAIwALZ&#10;SLMcn4YaCPqgWdOuhCuUsbgSvkiJPJCTyTsUIil+DpkIF42eIxAhLwEIMgoDNKpAiCVXLGYJBKQb&#10;fzkTRZJHepSLK4RiDjS5wewK12pMNvpuLhQNgv5epBN9SRUv0b+K/DBqtm6wAAFAAJFuf8gbDAMc&#10;2IKfQeMDLyG1yMhJWiO5O0HNnwwi4HCRq5AOj5WMYU46niCAWjL8rslgs5pNUAsaNaSE1WgAJmhG&#10;QE04jSZICWDCZgZSTGazmc1mi0Qi0qnTaFIqlXCCNofdF/ALxSImmyWWSvhichixOziSUA3U86N8&#10;HEnkAGAB4IKGwAdOmVijFaJW40P0egiKmxUMqU5PBhAymHRWB96AT8Du4Jggt6Q6nUiloudzg62T&#10;yOFLtLCj0EE62CyFzG23+N0Op8PscJnrGir9QafOqKys9bd1N3RH22ODfZmxZHIsNjDc1xpvbojU&#10;xQf7Yqnu1GB/KtffF+tKpvviyf7+aE9vb6fLZVcqZAFfIOgPuhwuKCbIJaAfIhGVAKcbAWVHoCxV&#10;8UVyrkBazuQrNGYcXrvDBVYaUGZMFr5AJFeo6fEHeXwgA61DotUZwFPqMWM9LIlMpQF0rhcWKzS6&#10;QGUNPhYfDkkC+VtSzrxRVHJld3QIvmOip326u2k7Gz0ey56SHgdZcstwPHecj20MtK33tx5l+i5G&#10;EvfGMy+Wxj/bXflif+2D9fk3FybemB97NpG9SPV2K7mLDb68Wz3k0bw6m/zpzga5GHFv/Ze7a4if&#10;L1chH74/X/j6ZAa8oKUEjQmsY8vPd1Z+v7f5w/nqZwfz72/PvL4y8WBueCvVs5ftOxyOW1TSOpe1&#10;wWNr9NqavY4mjyPZWLlK3Ss9HYzfGc8+W5ygrEf2znDiONV7EOs8TnTfHoo/msm/WJ16e3PuKZgy&#10;nLyTi14OJS5HkpdjqftT2Xuzg7ens7cmU/vDifV0dDnRNzvQPdLRkm1v6a4KtYaCzcFAa2Vlc1W1&#10;3+bQIq8EIjXqJ8Sc0+t0+VAhodwQyB+0OVoCiJWkFgETJSTxBHSnCfo6M3AANHCEUjACygIBXgAT&#10;aL5oi2jTgDeWKODIVaSl1eX1BCuxjsaKxg1McHgSgRB5QUrxH5cGFVAZ1FiMag2Z8ZxqCigyPDYE&#10;sVQKuy6QkWGsyLPGamhs0g8HUkKs1WvsDm9to9ZC9AswQZ6JQGmCAbe77G4fKi2+Gr+H3jWsYzex&#10;syjRKDUIHAZfqAqkwDcDENiOoGGBV6Wkb7tOg1+uMyLMFrgBn9XmRFis5Gk6NGIE1qmZekzBgM9h&#10;twITerWKJgUA4YGdsljsBgMwA1IYtFq1Wg1McLlQYkIJ9R/pdqFQQGbgP+ppDzZxJyYz7UFgvgCx&#10;CjYOCCnC0IGAldkOn6gGT8lSpQImJAaD2e/XucgcHFokWTBMhtLWAN8KHBwcCoc3gC/W2awKo0Go&#10;kKsMOGsqJKlMqRAI+UqFXA71JpPYLUaP0+72kKH5K6uDEJd6i7obGiHeFctHo4N9A/n+2OjAwEhf&#10;U7wp1BGMZLti2Z54LpLMD/QlutND8XQ+2d3XkUgOhMIBjVbjdns9HhwZt0KtRboLZXIEzizSGOoP&#10;9QlZDzUhV+mgK4tKWUaLmxxOqx10oB5EMmAFS61Oz2Jz6fmWgGW8ARt1OAXU9I6AJj4KDhjox5Yi&#10;6tlCLOkrxFheOZ2eWEkn5/t7djL9FzDt86P3EXDyc6MP5kZuDSe2Yx0b/c3Hmd57E5kns/m3Vic+&#10;21v88mD5o83Zt5cm3lqCoBh5NpHJOtRrLcHxoHG+zvnu2vDP94CArV/urn9/tvDj+RIwARD8dLGM&#10;5S+Xq399sPW3h9u/39/AOgI0+f3exl/urH1/vvr12eonx8vk+uV4ZiXWuZro2gIpRpMrqd5Ec02T&#10;39nkczR47LVOS43dVGU1VFsNbT7nUrT7ydLYayuTzxfH7o+nL/KxO8Pxu2PJh9ODr69Mvbu18Hx6&#10;6G4+fp7uu8zHSQwn709k7s9AUAzensqejGW2s7GVWO98X+dQa8NATbg94Gnyehq9nuZgqClcGXQ4&#10;9bB5fJFKoUFVQ3mEbEZtxfGFS0Stpqsx/D+kKV+uZAhE5dDwLB7MRSkTIoA8pw0DAijcKC4vKGUw&#10;eSIgA3+SK4ga4EMKsEMno0XCJdLr4doGpy/Il8jJc6jeABIYmJDJdFqtBYZEKlMDEwKhDBqSTkVS&#10;pQ0mNAs2B7VcKtNoNCaT0QY9adNYbCan21NZbXS5eQqVQKXR2BwWXyDQ0GJ0emgJQ8sZMAuYQNXF&#10;CgABcAAQIBSNCagJWoQjgAMUon+IKepJEDQp7CiWKHGQtahXcoVKQp4iJUPX0M/jo43qDWS2Qvq5&#10;W8ILvR6YCIcCwAQYoVMpgQm72QQpAUxAU/yBCZ1aLZfLrVYrn8/n8Xj0LMpYApwej8ftckklUpDJ&#10;5QCJbPBfwAQC5fdGUXFRGfaPjO2tN1sgBbGEDlNoIBD0CrNZhQ8NBi2BgExvUFttEA5sUFVJZk4G&#10;GaGtIMt1VpvJ5ZTqtDBxWpPJ4fPpzSaVDqqey2IxwS896GYxuRx2j9dZVRUMhL1qraKqLpzKJdp7&#10;mwdy/dHB/r5sT2I8NjDa355qC3eF2mLNPcn2rnhrJN3VE+/oT/fGMtH2ntZMPt3U2gT2WXHQLCCp&#10;RSRTQBjSweARO4DTgbKP4JGBcJQsrohgwuTEXkIvMMgc9KAmt6ysAmjA+rXrNxGoIi43uWukhDkx&#10;g5hk6ABoCuhjEF9BjfkOQND3rbAdb4JavHI6ObI/nLs1Ofx0eeqt3eV39lff3Fl6Y2P+9fWZV1cn&#10;H04NnmT79hLt54N9ryyMvLk28cH29JcHC18dL3++v/Dp7tznewuf7iy8vza111N/J9N9GGm8nen4&#10;8xG5r/HXh1u/XK5/fTQLUvx2b/OXy7W/wIbc3fj9/ubfHu5gy0/ny4hfL9d/g+64u/7Dxdq3F2tf&#10;nW98eLTydGn8aCixQYau7FtJ928OJg7GcyczQ6czQyfTg9tDsVxbXb3bCljUuSyNHjskRqvf2Rny&#10;9FT65vvbX1sef2N18pWF0SczQ2+sTr+/ufAqtMZw8iLTD1jcHUpAWdwfz9yfHiTDbU5mz8Yzu9ko&#10;9WBYe6Y23ON3d4V8zW5XvcvV4PU1+IMhh9Os0ioFEqVMRV94Q3KS/sJwd9QEosT509OIUk+C8WRk&#10;0FqwAMIBS7FCY3P7Xf6wweq8XlRWjOomlGKj2eGxOL3wIyjXaIguaPhQFZZghNnhrqpvoh8tg/XA&#10;n1AZbK5YIFCIRCp8IgKkkEBw4ldR3b0g6ZF4SE7IS5RNVDwjKqzHY/V6LG4yUUh1c6vNH5DqjQqT&#10;xRoIeqprw83tZrcP8AHjmHy4boWGmj8Z+oW+KFtGsYNMPMMXARagAOiAr0JAO8ipgbxoJ4IVbKFl&#10;BXmPESzToS3SpKArG90lFJIHdEBLhSTGulargd2A6dBBKyhkRq0GjHBZLdARxHGYzXB8Dr0BAUzI&#10;5HK7w04P04DUhgeRiCUmg9Hn9TrtDrVSZTGZEfgCg8WKgwDtByMGRoDMUBM4FaCDyYYSquKLSS8W&#10;hckERiD0brfB4wEmVGYLQM+VykUKMtEB1dfAgwNCqQmb0mSUaNQ4tmQciFAQlVut1fCFAiU1NAaO&#10;twOH3OmoqQ57vQ6L1dDZ1ZLKxLr725P5WHY8Fc/3RwZ7mqONDf11gTZfVUewub++vru6faClJ9nZ&#10;FeuIZgZ6BmBDUj39vYFQCCrHaLBqURWUapFCIZTLEVATdJOjrUcpTp5ILpGp0fj4fBmaJfYVpaK4&#10;pOxmQVFpWTlEBFaKS4iUwInAkVepyThjEnJCNXKVFqSwONyAQnE581oBGekHsMA3ghE40VheOR0b&#10;PJsYujc7/nxp4u3thXfJUNoLb2/Nv70589b61OvL4/fGUuf53vujsbfXJ97fmv78cO7bs8Xvbi1/&#10;d7byw8XGXy53f7i19fnu4qPh6IvZwVenU++tjv7lzsZPt1d/f7D14/nyl/tTP9xagnz4DXrh9iow&#10;gfjpYuWb47mvDqa/P1sESn65s4YtwMQ35+uQEq9tTN2eHtzLJ/ZGMxv51HI6upiJrg+ltsayO+O5&#10;nbH09nBibyx5PJk5n8lfLoxsDsYG6kJNVKfM9qCr2Wtr9dofzeQez+Rfw06tzby/Of/G/Piz8dzD&#10;oeTD4dT9kSSJ8fS9yezlVPb2ePpsJLmfHdgAJrpaYmCN3z1QU9nm8zZ6vXUeT43bF4Kp1pl08A4U&#10;JhBgNo0JHFkcU1qcI6X1VofabEUtKiZORAJbAdWA9ghG+CtrISjK0Vqpm6AaI5y3T29xKKkHgeF+&#10;oWwR8BcQDkADpAQwgVfRUsmFCZFUKFYKhUqQQiBE4sFw6mA9YDfoGwdGExnMFpmJJaoo1ITOAuEO&#10;THiNTrfJ5XEEQ0a3R2YwqWHlQ5W+2oaqlg69ww2XhBCpNDDkeBuZdkitZYkkxWQiOQZ5zp2arAg5&#10;gwoDKAAEdJFBKYOOACwgKyBWsRGwILfQrA4kFwCBgCvGT6LVRHVNHfUYl5Ua5scBRuCnIrsACBU1&#10;HoNGKTfrdW67DUF0BHVb1GWmrl/qDXr4C6XC6XbJ5DKVSlVfX19ZWQkoADkIvVYnk0ihTXBo+EIR&#10;9BRcOJwFYPHStevXCgpZPAhzORlXjsycysN5gOJQ/hsmTD6f1uFgSaRClVppNMN08KRyHHyIO0g5&#10;nBRgQqRWicEIs0mkVEJQgBRagx7HEodcpiAzv9PkMhsMNeFgVdDn9zrr66ojka5UNtbV19rS3djc&#10;Xd/cV1/ZFmyNNXWm2+p6qtpiTQ09NR3xtthwtCveGR+MJfPJ/sRANBmra2wkDsLsgCZU6QxyrRbn&#10;FAFegN1E/ZEhl0XlKETkcVuNWKJC2yivgPHi4rBXMJgFhcXgAsSFQCimT4GWDIyuBS1JnxqqsxxA&#10;g3+Pc4ozC6+BJSgPcNDjkkBfYP3K5czoxXj+1kjqwUTm1aWxtzdm3tue/3h/+dOD5U8OFj/YmX2x&#10;PPJ0JvPa/OBHO9Of7s99fbb4892VH+8s/+Vy7fcHu399SPpNfb4798pk+t3lsY82J785Wfr13jYw&#10;8eu9DbDgy/1pwOLvj3b/+mD75ztrP9+BDVn6fHfyw/XhT7bGvzqE1lhCfHe69N352hcnK29sTt6e&#10;zOznY7v55N744PpQejETm0tHF7Kx1XxqfSS7MZJeGxzYGIrtj6dPpnIX80P3l8efrE0/XBx5uDB0&#10;NpFq8drq7IYqs3ox0vzGCjABNQF/NP76zNDzieyTsdTD0eR9xHjq7kT6cjJ1ezx5NpI4yA5sJXpm&#10;O5pifld/2B+rqeoKBVt8vjqXu8rpASbcBqtRoYXfheNACIRSBpPLYJO7AzjW0ORIdSgCs9MDTMB0&#10;FJYzaUzwYVrVeqcv5PAGoSDo6xTgxR83QdAWwQhyZV5npA0IMAGjgaYJUoAR8CCwHtioNVh1Oht5&#10;MkKpV6kNaBkULKDtyRDVCLQJWuRDXaNVGRx2FzUvHjCBpk+PrCU3mnVOty0YdlfX+eubNGTuBpIY&#10;AATeZnC46N9fxuXfoKbkLuXwKvhCgE9vtaMB0Zcn0HTgO9Ck4DWwjgAs6Cs1eBWk0BnN+DFkLDcU&#10;JWo2MJvdWUl1+kJjxRKYgPsgMwMZDFoNGa0KS7rThMNCxiUFIKx6cr/DDdaZLXg30g+lG44dCt/p&#10;dNbW1uJd8C2QT0ARAoDQa7R8DresvIIGAY6DxeGE6SgoKQUm4DUgLkAK6DmoCawDE2qbDTrCVV2N&#10;lT8VF18rLVMaTELyQB25Re0OhIEJmEGYjhIu50ZZKUghw7G1Wp1+Pz4fP10gEur0epBLpYItUiik&#10;0pDP29pYV1sdcrtsjY01qXS0stYXSXQOZLpb+xpqOkJt8aa+fGdTf31rrLmpv6F1oDk+Eu3LRjpj&#10;nenhVEdve1800tndCe44iPew6wxGrRFhIkZJSQbOhIbj8LAgl4HkSi0Z70amkspUXJ4QPMSfDAa7&#10;tKwCW2TUA/sgDhlXCUUIJ45HBhaSyVVsLr+0nFkOe0KmfeTjT4FIQs3LpFVTs7dRU/UbrjxZnni4&#10;MHZ3Mvt0OvfW6uRHuwufHy5/fbrxzdn6l9SYVJ8fLX26N/fZ/tw3Z6vfn6//5e7q749Wfn2w/NvD&#10;9b8+2v7twfZ3t9Y+35v7YG388735b09Xf7679ev97b/cWfuFYGIe8dPF6u/3t3+7B3GxAiJ8uT/z&#10;/urQO0u5jzfHEB+uj3y6PfHnw/mvz9Y/Plh8vDC0m+5di3dv55NbQ5nVocxSNjmXiSPms4mlwfRK&#10;PrGQ7l3MRDaHY/tjyaOpzK3ZwaebM882pl5BrE88WMgPtVZWWzSNTlO6ofKd9en3NmbfXZ58Y27k&#10;1anBp2PphyOJByOJ+2PJexPpuxQmbo3Ej3PRnWTvbEdDIuRK1oYjIX+kqrI9GGz0+Orcvhq3P2B1&#10;WdQGrVJL3+GDewMmUEtRYJEbYARd9tVk2GIDijODT64+AAqk157FATVhtLl4Yjl0BDBB98uEJQFK&#10;sA7VAECANRyhBFIfn2OwEpXhCVZiSdooNeatxe4xm90aDVyPRaM10dYDDgjt4N9gQRwHqjeQZbDZ&#10;XKFgdXMTwhEIyQ0mnkJJkcJq9PjMvgBIYQtVKcxWMAJv8FXXghRYh96+VlJWWMG6XlIGQQEFDqEB&#10;lBBMaPUAFgKMABzJtRhq6GBwAbzgA3BQsXozTK8OjhdtDU1Mb0RgBRHwBx12p81qdzpcaPomo9lK&#10;xsS1Ggyw+UaLmdzLgBe3Wcxel8tps5n1ehuqmtlsM5qwbsLSYpWSqy7a6uoar9enhxOBIoBmUZD7&#10;HSIh6r1GyBeCEkw2F22emB29kUONwYdvI89iqLUiiQz5IFOonG4vDIjBZre6PUa7QyRXlLHYFRyu&#10;A59stuBcwbnYXG6XL2C02iRabRGXy1UorIGARKuT6g3uUKXaZEGdRyYB6Wq1HtRE/QAtHE5LdU0w&#10;FPZqDSqH29TZ09wTbWvpqetLdTT2VPWkWtpiDR3JpvZkS01XdVN/Y21XTXeqMzuRqm+vjWb72nub&#10;u3rbYvGIx2W1mfRWow7/0ZdykLqQBjSCIRNwuoFaLGkiU5eBjDCh5CkeJhe/B80DDYN2pg6nF+0E&#10;L0E/oKhQvBBwuGTetgoGCz4FKgMfgraDzwTc6XVg/cqz5fFXV6eezg49n8m9vTr56e78l4fL35yu&#10;fX2y8vn+/E93tn++3P357u7P93Z+e7D/10cHvz/e+uvjxb89Wfnbk3XqPsXqd2fLoMN3Z2uQFXjz&#10;b/cRO7/e20L8dAH5AK+xjvjxfPWb44Uv9qa/3Jt5f2UY8enW5DtLg8/G+t+YTX22O/Pl6ep7O7OX&#10;k+nVaPtCf8fmYHI1l1wdyq4MZRdzqZlMYjodw3IuG51Jds3EO1dzfVsjMcp9pM9nc/cWh59vTb2+&#10;PfNkeeRiMn46HGnxWLsCru6g+43lyfdXp9+cH31tavDJaAqYuP9PmCC9M0aSJ4Ox3WTvXEdDptqb&#10;ravq8DjiDfW9NTXtocrWUFVzuKbaHYAA0OGw681CkezGzWIyIhNynhqlBkmOQMEXkskOdCCFRK0T&#10;KTRCuVqmMVhcPrs3gBWYfGwRK7UyrYEnUZSRkaHUFrfP4vELlWTcKo5EIVJpjQ6PyenVAi7BKr3V&#10;abC5dWZQA0bRARGs0ZllSi0KJZsngoyGLIQ01qCkkxHJ/EYys4YZUtji9XmrqoL1Nd5wyOpymEjC&#10;oUAb8TFGu8Xh97nCIVsgiB+Gaoma6faH4BpgoG4Wl8FJwfreKC6jLQZYAF0KoSSl5hmUUp1EoXqI&#10;9GVxZVTHDRwElCx4H/r6LkAFh2BUax0miwuJrzPoFKqAy+MGI8xWLLHdih9iNDttdgh1G6BA3e/E&#10;Cv6jBxnU6/WwTdgIxYF1AzSJmWACUDBC/pgskNCwLDJoKImMzxcKhWKVSkPWBSKBQIRGDyigodMK&#10;y+X2GskcyOCJDElFaRwTGcPY4/WFwhAdsCTlwASbAzRgT4AJpOYfAgQ5B0YYPR5PdTUZl8xqC9TU&#10;4TjDD2K/tXoT6jbSUgXfZTK63PbKqkBNbQiyye4yNjZXx9K9PfG2/kxnR6ypN9PWHm9sHaiLZLsa&#10;+xqaB5raoq1t0ZaBXKSjv7Wzvy2W6YsmIsBEZdhvMekMGkgtDVIXvx+/HFnNYnNxGGgfgY3YE6yj&#10;PCCxHU4P0MDhQi9o7A6P0WTDD0NYrE63J4BzRFwJhwwaxGRxcSjwr3BwwAgcNOCG1nrgEY4b/flu&#10;j+/K86Xxx3MjUOCvzWTfX5v48nDx+1sbf7mz85c72z+cr/98uf37g4O/Pzr426ODvz8++HdPDv7+&#10;ZPuvj5b+/nj1b4/Xf7u/9tPtZYiFX+9u/X5/799i57e7RDv8fm/3l8udX+/u/nJn69vj5U+3pj5c&#10;G/9kc/KL3dkP18awgi3vLg0/G4u+Opn4fGf269O1D/fmH8wN7mQjq9nezdHk6mhqdjA+P5TamBrd&#10;mBpbGMxNp5IzmfhsbmA83jmT7FkeHNgZSx1PZ89n8/Adb+0tv7E1+3R+5HIscSvffzkazzSEe8Oe&#10;SKV3aaDt+cLwg/HUvbHU7ZEEidHknfH07dH0xUjq1nDyeDCxk4wsRzrGmuq63Y6egK83HOrwB9r8&#10;wdZgZaMvGLA4kAoSHpnrB+cAxxpHXGswi8lALGQWTzQXlFmRQg3RTt9450jkCJaIDJYt0eiLmLD6&#10;zHKeECCQkhncZDwyNZvbFgir7W6uQsOWqURaowpccPos3hDCEahSmxxKg00o1/JIfyUzMhmpW0w9&#10;zU1fjoaioTuD6qlxLpGxCK3FZnC5bX6/M+CzIzddNvgMX4CMPmF3We0ehzcc9FdXOcOVTn/I4fET&#10;UvhD+AQWT1hQUl5CRqAhX0H8FDWDFjyFTKMvYZMh+aibOORRlAoOmRMAL+E30ONWoDnS3S51ap1B&#10;pQEmwAIbclGrByYABfpPkIJeJ3+aLaAA0AAcGJH9FCyACWxBWcY6vYVasSDFgQmr1S6Hzkaew7bo&#10;jTQjsIR+URBloSIrSjUxBPhevRG8QA5gHU2fCGpqolMssUUO82axegJBoIG+ZoEAOCABSc/Of0ws&#10;ZoC74slkIq0WxsSEV80WpYk8WlbG4an0RovD7XD7oOl41GNyWp0WmPD5XRAUwUqv0aK1e83dA23R&#10;dE8k2RHJdkbSbR2Jppb+2r58b1u8tXmguTfT3dzX2D7QNpCJtPY2pQcT6VwcmOjsaPG67MAEGTuE&#10;UhP42UjpsnIGMAFxRKc06AlYIOEp/BnQMnEWwAVgAus4HSYz9o88PQcdwYT7EkiwwmCycRzg/nAc&#10;cHxwlEAiu8OFz8Sn4SUEVvAtV+5OEn9+Z2TgxUzmzfnBT7dnvj9d+e5k+dvjxZ8v1n67u/WvD3b+&#10;fn/73z/eRfy7Rzv/9bP9f/94+18fbv7t/vpf76399R6WG4h//2jvPzze/3cPd3+9vfbDyRLi1zvb&#10;P13AaGz+cLb+6db069OZFzNZ4ADx8cYklp9sTn20PvHGbA4vfbE9+8PZxmdHy89Xxo7H4htD/Wtj&#10;sbWp7NRgdDqf2JqbPFiaXxsbm81kpjOJyezAaKxrMtG9mBvYm8zemh85nco9WBp/tjp9fzZ/lo8d&#10;pnr2Yu0n6e4n05nT4Vhvpbc75G73Oe6NY0/j58PxW0MxLCEizodTt4YSJ4Px/XR0M9az0N023FDd&#10;4bB2eFwdPi8w0R4ItQUrG7wBn8mmF8uBCTQF6IiychZ4gSxFniBdyfVFuESUULMNjLD7g2K1Flwo&#10;ZLALKlggBZTCjTLGtRIy0rnO5kQoyEQpZCBTvcMjNVgACInerDDblRaH1uY2uvyucK0zUM0RK5kC&#10;WTkHCl8qVZJB8ZG91wqKy5gcKH/8iRymenIE6P6g2Aj9rzKSOTL1KNQOKAe7Ha024A5X+oMhr9vn&#10;dHldnoAfKsMeCFrdPvxD+kFPrdECLgATdOArOAIxtoACeFUoVwITiHJ6OE+qiwexHjxyYxi/BDqC&#10;lrs4MkYdNXOBRocyZ6KWeqUaKyat3mY0Q0qDFOAFVIYFJd1A5uzRUt0i6OH2/X7/H5iAoAAp8Aab&#10;zY6Plkik4XAVMAFAYDNel0rl0A6QFUglMZlNRInGDSIgbRCABWovUgICm+oyYIN1QTrRAhvQhlJA&#10;xSRo0OoEEpxTidXpAjtgNFB0JXIFVmQqtcZiAXn1TpcjFIbL54ilV4tKihgspy/oD1U5vX4cJTYX&#10;Gl6o1qjdbrvX5wqEvNV1IasDblQerPYOpLo7+5v6c92RdHt3qqUz3tiT7uhKd7bGWnrS3e3R9qae&#10;RmCiN94VifWksrGBWG8yMVBbEzbo1eQiBfW8L3YNEgC7AwlAYwJLHASkNIQS9hQ/maYV3AcCjAC+&#10;0T7gMsAOepZGEA1LvBOnCP+cxgSOBA4Xjhs5b5TjgEzD0cPGKw9mco/m8k/nBt9azL+9NPwpqvrR&#10;Igr+Z9vT3xzN/3Z/+9892gMpQIG/3d/87XLtXx9ugRGIvz/YACn+dh9LIGPzv3pygPf8crH6572p&#10;j9dHPt0c+8ut9R9ubXx9uPTZ9szbC0PPxuJvzg1+dYAPn6Mxge2Id5dGXptKf7ox9eOtzS+OV19b&#10;nzydTAETy0N9wMTscGJmKLE6ObI7P7s9Pb08NDSTS01kB6Yz/bOZfmBicyR1MJE9HMtczOTvTA8e&#10;56O78c7taPturOOIPNIaf21x+N3N6e6wp93vbHZZVgfaqGlTo7fIzKlJMOIsHz/OxYCJjWjPbGdz&#10;rjbcZje3Oe3tHjcw0REMAxP1Hr/HYEGOSgUSnADwmIX8EJNx9EsZbFR4DTUbuNZkpe90wMmXcvhg&#10;BEhRwuZBU/DlKnqMc6XRYvMFzdSEjsCEymTlydUsqUKo0Sstdo3dpcYnEFK47IFKiydQwuIXVXCK&#10;yuGZydg2+EZyq5wq7/heWu3b3b5gVS2WWAcj8JIKfhWpgkJttQATLrcTTRYKNhz2e/0u/On0uB1e&#10;j9HhhmwGHaCU1XqTQqPHbhWWViDoxzfoq5J4FRhiCyW0mrhWVPrS9YISBptDHhaoALaACfxzaFq9&#10;wYLjQ9SERm+kZatag8AKAgnqsFjddofXiXLrQAUk/T1QwigWyOVyiUQCIrjd7nA4DEGB7Q6Hg/Yd&#10;WIF/oKby4dvJc9xKnY4MvQM6QEeADvgMBI8nwJ+okHThRSsHDhgMFnU/VGSzOVAtgQmsI6OwxC6C&#10;Dk6vD9UWCkKqVEoUCkgMMtGQyUy0uVQGZGgMRr3dYQ+G3FXVrsoqucF49WbBlZevwWCSp0UM5IIu&#10;jhiEHk4KcOVw2d1euBxHdV04XB0gPdTNqt54Z9dASzTXG0l3RDIdvemO9lhLX7a3J93VFe+MpHqB&#10;CZiO1FCytas5kR6IJ/sHB1PtbU0WM8wX2OWBBaDvefOogUixg+Q7nG4kNrZUQOhVMLEdpw2AR/vE&#10;gYcBgU0GLyAfUNsKCkuwHeYIDVihVNFGBh8I9AATWJJJRIirI1qM3ogPvHI+Hn84O/jq0ug7K6Mf&#10;bkx9dbT0/a31b06Wvj1d+Y1yEH97uPe3e1uIH28tfHUw+ePZAugARlCwADK2//5g6+/3t8AI0OTn&#10;85U/701/sjH62db4T2dr356sAgqQDNART0djEA74k8LE1KdbM59sTn+5N//h2sRr0+mP1ia+P9v4&#10;6nT97Z3Zy/n89mgMmFgeS86PpGaHscxuTI3vzs5uTU0tjuSn8onVifzKaHYpH1/MRlfSfXuj6dPJ&#10;wdPx9H62fyfRfZCKnA7GLoai90Zjz2Zzb61NvL05O93T3OSyNDjMfWHP2SAwkTgfhpogpDjNJw7J&#10;lMWRua6WXF1lh8vW4XZ2eD0dwWAHdW2ixu0DJgxoRNSo0DjQNKRlSi2yiFzqN5Cxp4AJo92lsdj4&#10;cmUph0xUBy4IqPn+QAfIByzVZpve7oKagA2BsgA7yvkitkwhhkinh2mz2KTQyRodIIJ3VpAuktyi&#10;chbVoZOMLoOqBTrQiQ27YXN54ReACVoOQFkQfFB3T+As8brT5fJ63YGAJxSEgPD5fC6n0458AT7I&#10;HS+qVyXaN3aE1EPqDhltZ4Ak8AgyAd+Fj+WIpNgpGhNXC4rpnhTF5UykB/4hDAtsMA4OjQmJWKpV&#10;qoAGou+pFbPeADoEPF6Ez+V22ewWgxEvqZGQOh3oQJ7Sl0rBiLq6utra2qqqKpAiEAjQfgTrQqEI&#10;mAAggAa1WgsoABM0I2A0wA5YFmAC4gKYQEaBUWjraOUw8yACmj5sNp1UUBaQ7ijI5GEUM0jqBAgg&#10;K0AHRBmThYDdoPtoYQlSABM2fwA2TW4wFTHZVwuLy7l8jdmqNpC50QDNG4UlOGg4Iwq1CobGZDHC&#10;EvkDnvrmWpffIVWJW7sbI4lOYCKW7Y7lugeyXZ3xNmAiOhTtinf1pSNt/a2N7Q25sWxXX0c6l8gO&#10;pjLZZG9vl8tph+BCPmOPaPYigbELCJAC1R7JTDMCNGRxeByeUCCSqjR6k8UOSySSyMsZHByDCmpq&#10;eD7aJOQtmw9EQ17RH4izRC7xSGVYIvCZOFwgLOiDb7mymey8M5N7vDD8xurEe1uzn+wvfby/+NHu&#10;3OdHSz9dbv96b/f3h/u/3tv65c76F9tj7y9nv9wd++1y5fe7a1AQBBAUIwCR3y83fruz/svF+s/n&#10;a1j+crHxw+kaJMOHa+MQEZASj4cHXp1MvbM4DEwAECDF+ytjX+zOYx34+GBl7M8HS18er35wsPR0&#10;bfJ4Kr021D+T6p0bjM3lE1OZ2FQ6sTwycri4uL+4sDg+PDecnc0lZ9LRudTAYjq2M5I9nhw6mcgf&#10;DacQ52PZO5O5y/H0neHo5Uj08XTu7Y3Z15Yn7oxnm1zWRsDCabk9lrk7OXh3Kn85OXgxnj0ZTm+l&#10;+qbam5JV/kjQ21cVilSFe6oqO8JVLcHKWo8P0tyi1AITYmogBkhrSDsyY71chSIsoybagw4vKmde&#10;Ly3/U0HRy4UlkBJssQw44EoV5VABIAJPeL20ohhVR6mBvkCAIGqrXed0q20OYELncBlcHjJtrFKD&#10;f2i0u2GdxQpNGZOH8l1cTnrUIJOR0vhSHTW5BkQEchitE78E3gHUAD7ALy2av9VBlIPD6bBZHVaT&#10;iwqHxWg2oAiT/9CAUAJvFpchoAgAC3w4ArURJMIKSIGNeAnKgskXAhPlPEE5h/QCpDto4vfg39I/&#10;CQcEBwflC1mlgCmgRIRKJschAyygHYJeX8gf8Ls9TjLGKGQ9URMyiVQkEpGOSQ5HMBhsampqbGyk&#10;R9+HjgDVsAInAhvC5/NLS8sAArRj0j3RagMy6AAg6MGNVSoNliIRvDcMhJxu68giZAIAgdqLLfgT&#10;G0Ew8AJiAS4DwQXbqJ5XgEJhSSmRD2YLbAlEiEKjhUeHQDM4nFqrXaYziJRwR+TxU4lSQ8aPo7q6&#10;wKABu95gJc4brJFKC4tFHmILVoVqm2oMFr1UJWrtJrc8UvmB+GDvQKY7nh+Agoike6ODA50DHZmR&#10;dG+8J5rqj8R627tbW9qaguFAZVXYajUrlEoYJQTyGRIA6Y0dwT7S9ymwHRABE4tLyIR+PKGESzpf&#10;k3nkcfpKK1gI+tY1dhIsQ1PBCj4JHwfQ0Ler8ckIHCgaPZAVtJQAYa8sR9vPJjIXU7nHc8OvLo+/&#10;sTb11sbUO9uznx0t/QBM3N/76+MD6ubF9g8n81/tTX5/Ov/b5Sow8ftd6qrEXcQmgsiN0+UvdiY/&#10;3RiDoPjueOnrw0WYi7fm89AR9wd7H+Qjr0wk4T5gNCAlPt+Bypj86gCWZPbN+cH3l8c+31v44mj5&#10;w8Pl17ZmLxaGdiZSS/nofC46nY1OpqLjifjcYA6C4nR9bW95YTKdHIlGxgZ6p+J9c4n+3bHBk+nR&#10;s+mRE/JASu5iaugOYiJ7ezh6PjjwYCLzYnXq6fzwXYBjLNUVdAETjU7rZHfL5VT+DsFEjsbEeEt9&#10;NOgeqAzE6qp7K8Nd4XB7GGqisjEQClidJrlazBNBvBFRRw02LRCT56bhO8jFPDavoLQCZfZaSVlB&#10;BRMZBSkhVusgH4ADAAKwwJZrJeXgObaT6SRgUtDIYA7JNII2hNbuNHv9JpcXL0F9WF1eDcGEupzJ&#10;JeM+lpMJPuAsULoBCJPNiQaKc0+ErslKbwcviNDQGU1mZJ7b5XRZTGaDRqNXyQ1qhd2kt5vJg1Vo&#10;DgjIIjaXuBjsBd2Tkr66QS/pXtjIf4gLfC+4wJHIBJDxClUZ6EDNHwPTAUGBtkhuuFCPchmMVugD&#10;uUwJN6HXaKViiZAvUMoVVpM54PMH/QGv20M6RJktdsDCYlUplcAExEJlZWUD9R/WVSqVQoGyRjos&#10;ARaopdjCYDCKioqBCdgNt9sLUlBXK1WQD0CDUqmGssAWQITJJKUVmAAIkE5o92BEfUMTFDuqLvIK&#10;GYVkQ1Zw+UIwAjoCssLl89c3t9jdngo2B46D3OCQKwAbyAoZRI/OAEepgmyESqdsplyjZ/KEODtY&#10;EchVOqvd7gvoLHaBXCFRqfBPpFD1FlOQzM9RGajyy9RSp8/e1d82kOpODPZ1Rpq7Yx1gBOxGLBtN&#10;D6eyI5n+VF97d1tNY3VlXdgX8jnc+OEOl8fpcDnpyo8lncnYLzACOYxMxo5AX9wsKMIWqVwJvcDm&#10;k1EIcVZwEulrZ0ADzimED+CO7WVMnExyDxXHBAFHg2OFwJH5IwiYZCiK8isLA23bgwObmch6rGM3&#10;1XuY6z8fTTyay7+5MfXxweKfz9a+v0Mm+Pr5kgiKv5wv/35347fLtX/EHcQ6dMTvl5t/v7/77dH8&#10;uwvZt2Yzn6yPfX0w/8X29AerY5ASwAQY8XCo79l4/LWpNOgANHxztPzl3sJ3J6t/3l98eyH/3vLo&#10;pztzXxytfHa68cHx+vOdhcu1yb2Z/OJgfDIRmUpBTSSns5n1iYmT9bWTzfWpTGosPjAZH5hJDMzE&#10;+7eGswfjQ0fj+cPR7MlY7mJ6+M7MCBBwdzRxkR94OJl5ZXHscix1mO49HyZeY66ntd5paXBZmz0O&#10;SAlg4nQ0C0yMtdYPBFzxmnCyqb4rGGgLBFpDobaqmubKqqDNpZMq+CwedAR0NcqmnIz+QI47Kipc&#10;Oh/Sjs27UVIORjCoUSdEKjJNK3Ke9hdIewR4QU9gh5cMDjfchxJi0mZXW230yP10NyeFnnSXIP2m&#10;qSepUNVxsumiDTo4vQEoCHL3QaWlL1LQvMAS74cQMJhtVpvLZnPCeqqQA2KxSirSKWUOs8Fjt7rt&#10;NiS0AWlssKDk0eYFH4vPQUvCd6Ft0cqCfolUJPqxNKQl6pjOwBaICSPKGMAEKIMvpWe4MVscVC8v&#10;pC6Z5IoLZc/hghT4DfhGt9Pl9/p8HtKxmjzgYYOOtxupm50QC7TLUKvVoINAIOBwOMAH6EDdCjVU&#10;VFQUFhayWBw4DvgLqq8juaYBLkilMmqqPXgWOQKwwNcymCw0dHwJUgulMhSuqqyqATho967VkVt9&#10;RE1IyANgIALo0N7dE09n/KEwTyTGFjgRtd4gJl0+qTe4PFZqUAYD7AzFCBwrHAHkpQwuQK3FWYMH&#10;YQnFxQwWVIbaYOBDKMnlFqfdHw6FqsNihcjiMHdE2npjnal8dCDRk8hEk/nEQLo/kujtiXW39rSA&#10;Di4/DpPL6XPZPQ6Hh1xFop7/8iGTsSPYI/xskAL7hTQGJlDzQQ3sGqQECMgRkCnacbLofno0xejn&#10;dGASwffiMgZOH7GKEjkOJmSImeo7D27iYwEOoAErND7wXfjwK4uxzpVkz0qiey3Rs5Hu3cn2HVNz&#10;ar1Yn353bwGy4uO9uU/35745WfrlcgPxrw92oSPAiF8uVun49TZgATWx8/XB7DvzBBNf7kz/cLLy&#10;6ebke8sj7y4Nv5jJQkeAEU9How/zEXgNSIkfb218f7r20/nm14fLwARUBoWJ1a/Od768s//e6dar&#10;h6unixPLufh4tAeYmMmkpjLppdGRvcWF47XVxaH8fC6zmMssD6aXssmNfGZ3JLc/jMgcjWRvTeZv&#10;z4zcmx1+NJW9P5F+PDP4YCp3muvfjnbcHoWgyJxTA+fWO60gRYPLtpWJHo9k1hO9420NqZoAGY+s&#10;sa4zGGgN+Jv8gQZ/sMbn91sdRoVaSo34plBq0WxQNsnU9dScFyA00gZqopTFLePyuWisGjLvMxgB&#10;HEBHCBRq+IjSf5uXkdYRRtJl06ZAlbA70HJx3pCHdFdIWBgYGZxgfBswQV+MoIng8gFZXkhH+joF&#10;SAGti3ymb1igUEBe6shDxDZoCKQQyo1EKNDIJSatimCCjPFpox7a1sAEBMM10Mn4TGACX4F9ASOg&#10;HegqhC34THwLUIh9BCOguiG/sU7fEwVT8AvBLHyC3UHu2ENKkKs2sn9gAgFMqJUqq9kCNYHKCkEB&#10;OkA3Q+YAFmQKRifS3gThACJIARiFAoAAJuAygAz6v+LiYkgJQAF0gL+ArRCLpXBWcrkSaMA6AoD4&#10;R1AdJVBj6YsUSDCP14/mjozCdpoRdocLmcYjV/oUKKaVtXVdkb6Wjk74C5xguA+AA3QQ4buVKpvL&#10;7fYHLU4oOIfRRh4wxzFBhShlcviw9FRPGa3FxpMpCv+/bP2Fl9xYuqeN1syc09VVhmQMZmbmiOQ0&#10;c6aTmZkZ7bSdZoZyucDFzNzd55y537pr3b/qPluq9vTMfLH20lIoFAqFtN/n/f2krb2LS14/nCc6&#10;5vb4iNjC8nK7xxPPZPjnSq3SG/ScuXDyXPPJ1s7zLe3nL7SePdV08ujpI/XH66rqs4lM3B/xOVGE&#10;Qa835PMjJUQHoaL/v2g8jmNin/lHspSQQ1r+RzImIKDQStJzA+ybFnkoXTWDEZxi4Yile2RvHspj&#10;BXSQSqtHm0AHtskMUOCIYTfYFBtnIYVPBSbW+1unL54cP3d0sePC9lDn1fG+/Ym+W9P9kOLmSNu9&#10;yc7Hk13Pp3s+WR392621v99e/futlT+uL/zj9jIu44/9hd+vzSMl5EsSP+zOfL0x/u3W5M9787/s&#10;LX66MAQjEBQoCADxbKT1rdG252PtX29OoyB+v772P+9fEnc3NqfBBCsITOzMf3dt/esbWy8vLT/b&#10;nLs81j/T0TTUfHq0rWm8s320o326r3dtcuLywvzy8PBif99if+/KQO/aYO96f/dGf/fOQNdOf+fu&#10;QOfVkR4wcW96CKPxaKr/6ewQdmO389zGxVO3hrtujfbI3WFSOuqr6sJ+SlNNerHlzPipI/1Ha9rr&#10;qjqO1p9MJWpDoYzPnwtFauKJhD/kMlm1ij/7jyVnEg9obVIKheNOYoEU4ikpqZM70a9JIOyLJSEC&#10;mBCdyhktGMcihRpkyNc1ZTVho+YFw0qjuVjJRyazy4vplRtuy0FL2Fvtbn5OpTEABSQDU/lOBICQ&#10;XQZ2I5bKBiJxVqYGYwH0RuwlIcSu6K2IAJvZ67BCCpfd4rBaWEj9kupPVSpXw3dJlWwNHvF3gAKM&#10;YPvsgKxQ2A32x+z2Eg9KvamkUsWfFTc7JLcCJijQgSOjkzqnIlbNJpNaGmSX37JZbaFgMJFIJJNJ&#10;siPqgE+BAponJr1QDeKRcL0eHcE8M+XlSOo/MVFSUnL48OHS0jK320tizWarQENpabl88ZLyChb8&#10;LoSirlPjyZPyNUuiizxMYrQ7nCy0ibabDjkGKpXsvzmezgCI6voGi8OJ43B4vBgNgo+paD1hMpv4&#10;slcMjMDR4CjBYg4ykgFEFimUossyncHk9ihM5hK15nBZuYpT5vaVq7WVGp0/Gk1V5SKJuNaki6ai&#10;F5rPnGs6debc8ZNnjtQ0VCVz6KhYLBONJsPoiCD7G2MaCsXD6DPBiHiMEk0kwAT7TDDL1xepE6/c&#10;AfPEdlFxaX5BUUExPy90BOeLTMNOAjW7x//af/u3N/MKkL0spLaQb/QmiyQWxIFim5BCp0cj/3mr&#10;GIbyqXyR4rUrk4Mrva2LPRfXh3suTQ5dnhjYGenaGWzf7W/Z7jq3P3jxznDrk8nOD1dG/n5n4z/u&#10;bP7HnTV8B+4DWPx2be63a/Mw4pcrc3+7vvrr1cUfL83+dHnu1yvLv+wtfbo4hHD4eHH47fFO6PBi&#10;ovOdyS6I8NnKGGoCTPzXvd2/39r8aW8Jmjzou/DZ2vgXWzNf7618tb/xcnfprc253eHuqbbzg+dP&#10;jrZcwHSAianenpWJsUtzc2ujIyuD/SuDfTBiY6Bnva9ro69zq79ju69tp78dTNyaGnowO/JkZvDB&#10;RO/bi2O3hju2Ws/sdpy/Odx1U8LE1UEw0XV9pHe7t60+EqgOepMu2+SZo6Onj/Qcb+g+ceR0JpVC&#10;9ZtMmWConhxISOuNynLR0LWiUi2uXxosKq24NSCrCbnLBnQdAY8EtfuD4XQumMzgL4oR8Gqd3HQC&#10;x4G+kK9QSowIsiZGA5NSWKnErZSptApCWzy+JfqPQvCr1Doh43VGgCFudtqcSAkyA5FMlRW3GLwB&#10;9EUyW80MccsuUYmpKJhPvdEo2vm6nG6H1WE16jVKg06t14vOfysJSJuTLyYkUiAHiAF+kS2IVpgF&#10;xWwfsUBIgAl2w+r2kjZFx1xlFfxTedBjBAUrsB2mog/hMuHllSodMQ4F+GmCn5fT6YQF4bAY7d3t&#10;Fr1p85HP54tEItgNlrOE5TgOMIGaABMVFQgV0bsG1CiWXjab3ev1kVgbGo6gKSrEo+S4ErExsxnE&#10;GGVMyDdBoEM0BpbSSA/URDwhuhpHUxBpkJNIQGmLm6N4s1g8W1MLI4LRGIz468GDiAj+RrmSkyk6&#10;rVBqdby1ucQVYZsTgjhUSDyhKR1E4IEiMapboUJp8frMHq/e6URLcpZt3oDZ5XEFQtF0JpJKsXGM&#10;YLo6c/zk0WMnG6tr0plsPJoIBqK+YMwPGtARFOxGJBmNpePRVCwSjwbj0RCYQIal0rF4kj8F72QJ&#10;wJQYJpiZggn+FI4DTBwuKEI4lCo16AU4TrUsVYpuk/77X96AEUghTyBMEgIWYvQyIKgXg5jBGjbF&#10;RiAFxKFAB4oGQ6fSvDbX2TzedGqu8+LycN/KUM8qFn2wc6O/fXug/fJg+/WR9rtjnc/nBz7fnvnP&#10;+9v/eXfrj+vLX64Ovpxu/2Sh99vNsZ8uz/y+v/jr1YX/uLXx9xtrv+8v/35tlfLr3tJnS8Mw4uVs&#10;/wuJDrDgvekebMgXa+OoiT9uAJ0dyj9ub3+2MvpwoOmTlbGPV8c+3Zr77NLyuxtzT1enLw/3zLU3&#10;DZ8/JTDR3jra3jbR3TU/PLg7ObExMrw22L860LPW1wUj1nraNnratvraYcTlwY790Z4704OP50fB&#10;xP3xHqZXepqREld6W0RnuSPdOI69flGuDgpSXB/tq4v44w5LyGocPtXYfbyh/WjduVwmiqhVq1OB&#10;YF0qE/H4DMiEUnFtglJWroTCJquDQCJ0iUkih9MDvMm3BmyeR4zsjGQAEIgIuekEUgKX4YnEIYXK&#10;ZJVXQPlZvJ4KvS6vvCyvtLRIupSP7BN3vUlrJgtZAjHJmbNTP6SHuOWLCAhLvMafgj8c4/SzhPDO&#10;Ly4j2xeUsT+EmkIihdVs1ms1CKFKpbKsvLystKyspLzc6Quma+objp2Mp3MwglAnPSIi/nowD3Wa&#10;J42czh+Ur79Q41Umy5uFxW/kF/JP+b/UQuwJewKVxGA/RWUyPRFc7DA+AhBgJdAOvCAC8/ACasAI&#10;v9+PuEilUmAiFBL9SvIpEQ8dQJhGo0FNYEBYWVYTvMUnEPNOpxtSMAMXxKCNFjEc9CtMICUgCIoj&#10;ySmToMABBBDpTI4YgxdkY/kCPphgic3h0ptFFzUyF14/cPDf33hTYxBXLqEpUoKpuAliMocisVg8&#10;7fYGybtIENHuyuogY8MI5AMiwuYPmL0+rUMMEaK1OhGS8VxNoqrWG45a3R7R5jmVzNVWpzLJXFUq&#10;EmWBLxTxBSP+QNQfjAb+iYkwgAgnoEM0EItQgmAimeAPgAkEBX+B5A8j2H+yPUXEudSuVG46IYah&#10;rlSWSI1cOFkoHSokqaigvJIEJlVL0V3woeJSrdHMtwAEsAA0bJMphwtBAS/UGh0FnnKsXhs4e2zk&#10;wqn53vbFkYGFgZ6V4d7N8cGNIfJz60bfRXEHZHbg5frk9/sr//PhpX/c3vhue+p+97GrF6oe9Jz8&#10;eF4mxewvVxb+fnPtH7fW/3Z97W/X1//YX5MwMSoYMdFJ+Xhp+NPlERkWX29O/bA7/5s0quDv+2v/&#10;eWfny/UJMPHh4tB784PvL419sD7zfGny0fzY/tjAam/7RMv58damkbaLw22tI+1t073dmyPDG8MD&#10;a/09y93tS50tyx0tq53NG90tu+gIcZuj587kwIPZoSdSLzUPJvvujvZst53dbkccdcAIpMSl3tat&#10;zubNjiam290Xd3raVjsuuHRqn1HbUZ/tOFLTUld1KpMMkiZVKjBRFYu7sX8VisrSiqJi7LbQFJh/&#10;q8NDTBJaCq2BsKHAC84KZwIE4CywG6BBvs3BW5CBB3GFotABcLBEuuVhNzgdWpu1RKUswJBrtUa7&#10;HblLwSFz5sgSJaXlJJBoPIk1kLUDUY2KgRfYBgBBwieYkRhvSl1gFFcqqQeHcaoV/DJu3GK2GLRa&#10;pU4LJIry8/PyCvKLy8uS1XVnmltPnWtim+AA+cBGmJFNLL6Gf8dCNshm3cEwaoKa9/ph0ccLJKKg&#10;MmRMIHAUSi2BBdywHmXllR6PB+0QCASQFQQ0YgE6oBeYJ/hZDiai0ShSgilLYARcKCsrQ0QgKCAF&#10;X4QdMAIpwQrBYOgVJpKSTMA7AIhXagLfATjsdqd8QY4aj3hmSlzJsURoEWZ8xHKmHFuVRlehUgOC&#10;4vKKorLyvCI0FEfMCARgBEKcKbzmRICaSDTp84se+rScOKlbQ3LyweLSUo1WZbHCiAqjsUgtOgcz&#10;OL3RbG3didO5hqOoMKXOADLTVbmq2ppwJJRKx31+VyjsAxahCLLThzEKMi8GLYiAiUA05I+GJUzE&#10;gmA0kYjEk3CGwv6T9glveMff5N9VIqnMgMjHf6SeFFeIG1IqoxkfRIELwWQ6kslavX7mncGQwx/M&#10;L6/EGpv+2VAVTrA1iowesVA0rzKCCdDDqXxtvPX80mD3xsTw3PDANIE3OrAzM741PrjS17ba3XR5&#10;qOPedP+HGzM/3dz4x93tn68ufbY8fKOl7vLZ3KO+02Diy9XhbzbGvt+e+vUKHmT5j2urf9tfY/rL&#10;5aUvV0QLS4wGIuLLtQnoIF/RlJ7sGPt2e+b73blfri7/193drzYmH/Y1vTvT+3yy+525oZer0y+W&#10;Jp8uTtyeHtka6p1rvzjWcmGktRlMDHe0TXV3rvf1bvT3rHS3L7Y2zTefm28+s9J+fqun5cpQx62J&#10;/nsYjblhISXmR57ODT+bH7033ne5u/lqfxuAoFyGgO0XFi+cnD17bObMsZlzx+fOn5w+dyxk1rk0&#10;yuZcvK0+11SdqY8EvXodmCAlxXx+M0oMI4ukl1pM4AI8JBarGO2KuCJUMIQUPRnG7pSuXwpSyPc4&#10;ZCkhX55goUwQFsIIi8dvDwQdAb8zEFAbjcWVlUgJrclE3aWO4hqp0Jx+6kEgEEokM4FIXBYUuAPS&#10;PlOWUGWZR0eI+xGikybxVDuZv0Knr0SG4zwsRoOJ5MDWS4tK8kVLawU/pPXHk5m6hkgizRbAAd+F&#10;CBR8x6tNgQCWHMgrtAImqTfgwyV/dtWFiAWRfJfdQIEjr2CEfNXGZCKqgyAA1YBrIPKZirE3TSZI&#10;QcwDEUgBBVAcCArYoVKpcBGoBmZYh5e8haKiooKCAqkhZhA0UF5hgtqsEvcqDMzIFymYQVwwJXhI&#10;gxw9KeU6iB8wQYzV1jWgLAgJgo1EqhZdiInjrNKhztTSzVEDmKCAadQcgHB6fd5giGjmjAeCkWAo&#10;ZpMuT4iDrDehrcp1er3TpbU73igqOoQc0pus3lAsV1dz7FS2/ojV46vU6Aw2WzydrqmrjSdjVdVp&#10;/ko4Ip77kAJfgkU0EIyFAlHcR8AfDcIIvEY4mQQT/mg0EInCCAQFU8IYaclfQCWhjFAQLEFoQD1C&#10;uoiiUImeO0k/DpcbAcKxisS80TiY8ESisVw1H3EqUROAALSyNdnIsE02YgG+UoMrNIX8/MhrU50t&#10;S0M984M9Iz2dgx2tE72dq+PDO9OjW2P9O8NdG91NVwbb3loc+ery0s/XVr7envl4of9+94l7Xcff&#10;m2r/YmXoi5XhL1dHvlob/X5r+qfdeUTEb1eWf91b/ml34dvNmU+XRz9eHIIL323P/nBpHjowL2sK&#10;0PDj5YW/3dz4/zy4DDKeDLY8H+t8Mtr+Ynbwo/WZl+tzL9Zm70yPXhrum2trHm46O9x0fqStdbSr&#10;A0ysdrVv9nWtdrYutJyHEQvNp1bbz+/2tuyPdN6Z7L8/M/BobujJ4siThT/73X40PXTjn5ckrgy0&#10;73S3LDefnj7VOHK0dqixhjJyrG7wSJVPr3aoKy+koxdyiZOpaMpld6qUVqUygCW2WLWVSjBhEGIM&#10;8yYyPa5WZxR9jRIqFqfHZHeJx8kRgTYHIQoCKOAATMh0cATCgURaa3XI1GCJ/ExHMJGi4ruDQb1V&#10;dKAGJtDAZQql2y9u5sEIzhwZEi2NdHVLvZJRR4lqCvEJMoBUaSX5UMGUwMYE2UQTjIDaai3TqEor&#10;K0orUSklRLdcKtSVJptVb7MoTGaTS/QlgyhAR0CHNw7l4zjYCG/ZoM5ERnXDQRhESFC3qHlG6Z/y&#10;Fg0lMwIt4/QEXG4/agKFDi8CgbAsFsCEfD0SpcCMdKFEvBAXAEJ+4UfABIyAJrzkmx0swYwAlPz8&#10;/MOHD0MNkOJFJpDuJCjI8qGsrFyhUDEPfCjyRybp4hxV3+F0wYhILEGQoylS6eyJk6cbGo8SbEJx&#10;ILNtoocrXHopTslg9IXCwWispAKlrpdaZ4akK5c+0V7b7uJQx5KZqtoGsr/GYMJ3lClUSDYVO+tw&#10;Ko2mg8XFheJ6iRk0iO7CGhrTNZiOcCXSyGgIRMJCUNRV1zTUxlPxUCwcigTDYCcMDZFKwhUFQqQD&#10;6CgBkuMSi1Gi8XgkFo0IOiaYd3u90r3yME6kCPeoVFucblwnlVBpMGMyy1Ra4z87Exf9G8VTJLAK&#10;lKzdVakRg8WVKtR8xEm0ef3U1VKlmjogxqOS2uBQxwRBdCQnO2fzwIG812Z6OhYGe2YHeyaHB0Z6&#10;u0a7O2YHe9fHhzZG+1Z72xZaTm11nr830fPB6vg327NfbEx8sjj07kTre5Ntny8Pfrs58c3GBNOv&#10;1sa+Xpv4fmvm50sL6AgY8ePO/I+7C9/tzH27PYun+G5n9ucrS+AAOuA+wMRnK6OoiV+vrfzj9hYz&#10;70x0Px8HEx3vzA1/ujX/0ebCexvz92fHLw8PoCaGzp8eOHdmqOXiSGf7RGf7SkfLVl/XWlfrUuuF&#10;pdZza+0XtrubL/W3XENNjHffnep7NDv41tLI8+WxJ3OjMOLuWO/1oc7rw13/iompkw0AYrChmsJM&#10;b31GYEKjABPHov5qnzNsMTpUCotC4aTua7SK0jLkF5gwSM9BojwxHQq1GHgKzS+UfzDCcVdKg3TI&#10;N0QNDrdMCtlcAIVQKsv8weIylcnqDscozmDEjdsk5TocJBwKM6hk6mgoFne6vbJsJh7kJ6MJSIp8&#10;BYEZ+YkvzjHJHDoI5a/R89YTinrjCZPbrTDoylSIHb6KJcC8K5WkTL3G7LDrrHgivUm0wwrxxXKF&#10;mnJQDDieV6HSEAOFpeXYGpc3wPIDhwvElQeNzuxwieAhk1vsKq2hQinuNjhYKRi1O9yVYsQwJQTI&#10;ZHLyRQeIoNPp5BYQDlBH/ZYaXKImAARqgiUEv9lsKS+vKC4WA3DodADThvlmRezGgQMHDh48pNFo&#10;4/FkNluF6QAKbAkW8GfkwfKYkW+Fsjd8ajBb2ITWatU57Da/L1SV9aYTSrs1d+p49cnjiZrqqmNH&#10;o5m0FR8knhMXJkIWUxw9CujnLVBw+YJkAvl+s1JvMPu9mSONR8+fwwXgSvhNki1gAkmcJiWVRKOF&#10;CCq9zup2RlKJqvraWCblCwfLVAqt2ejweULxWLauhpKpqeKjUDQCDThK6KZXL5bIC+UZiRUxGAEp&#10;onGoEYUj0uN8kXA8gVci8ol50cTG5iT9aKSu2LXUGemel3xP9M28woJScffqr4fy3zhccLCgiHVE&#10;HwLJNLJXoTMarHad6JUXMrjEv0aKqsRA01jsNw8cfm1xuG9javTS8tz68sLi9MT00MD0QO/ScP9i&#10;X8dE0+n5i2d2eprvjHe/WBz6fGPyy83JrwQXxjEaP+5O/7g78+Pu7E+XZr9cHf1yZfyfmFj8YXvu&#10;h+35X/aWf7m6It3ynJK1AwUiAAskBprio4VBkMGnX6yNvz/d+95s/9tTPe8vjn22vfDR1sI7a7OP&#10;Fqf3x4fnO1r6z5zoOXWi78L5wbaWsfYWgYnezo2u1tX25o3O5t3e1sv9bVcGRLk21H5rtOv+dO+T&#10;haHny+NP5kdvDnVc7b14qbvpUnfz/lDH/nDX5b629bZzc2ePjR9vGDlaJ2DRWNtVl/UatE6t6nQy&#10;WuV1xh2WAOdVo7aqNVatXqdQKSsUWpXWZLSY8N46I0FCPJJmcelQPZGtlpvuFpUrShTqgrJKBRHm&#10;8etsTtSE/GSHjRyUzjGD97X7QySmYDIDJrQ2e5lGU05wOOyOIPoigsgMxeOeQNDnDyIFhabQGQQp&#10;ENj4FOlBDJDk8AYC0YTTF6QqyHe/OPecaXEDTPT8JLIu8SM/PUkIiRyLjpYaNbvdXqYsRI0jXKnu&#10;qHTEJ/MQBX2OikHBUvvxqyw8cPBwQUFRPn6lpIx0zQbZpYoKRV5eAT/h8wWo3iyvrEQL6EOhSHV1&#10;LTgAAcgHdIHMCPkSJssJBtQEpGAFlBI7wwbZGjHPVN5Vl8sDPkpKSvPy8gGBxWIFEwQK/0vef+Es&#10;cM4SI/hR3AffBRNwJBKLxzIZbzTC8bQHA7ZoyJmIqhzWmjMnwYTV79NYzEqjgV1J5qrIw7gEGCHf&#10;Y0ZY5ReXsQTh4AtFgatKZwAWGpPZHYvUnDhedaTR7vMh2tRwAV9jMCHOFfLVjXJxAVZvtXiC/mg6&#10;ma6p8oYCRrs1v7RYZyEzOL2IlXQymcviSKrq6zJVuXgiAQmCEihC4RCxDx4oQdGANsSUhWIJy6V2&#10;VkxlTFA9sEKIIDAhN44wOdyYXKvbB8qpCVhChAN1kqoiGsLlF4nBe/7tdTDx+sE8PkJloCZESpM0&#10;I9mFGhVPZ8GijImS0sq8/OKDB/NfmxvsWp0c3ltdWJ2fnZ8cnR7umx7snhvomOm8MHb+yFrnuf2R&#10;tofTve8uDX2+NvHV+uS3W9O/XFn8fX/5j+srP+8t/HBpDjfx9ZYI9e935z9dHvtwYfCjxeF3pvu+&#10;3pr7+erab9c3fhRNLWe+uzQrnijbm/tme/LLjdEv1kc/XR5+OTvwcqb/g7mhDxdGP1qbem9J9L75&#10;ztLYu6vTL1an31qZvjk5stDe3HviaM+pUyPtHVP9A1O9/bNtzas9bUvtSIkzG53nrwy03h7v2R9u&#10;v9TbdKnv4pWhzstDHTv97XvDnY/n+q72nbvcfeZaP5g4f6W/5epA2+W+1q3OppWWszNnjo4eq++v&#10;q+qpr25tqPeaTHadtjFKgnbHEbhWm9NgdiP4TTY1NkBjtNtEY2TIzYnhHMj+/GBBMWeIwvlA2vGW&#10;cqiwpFytQ01w2oBCqVoHL+BCqrYBAwIa4lW1KAs8COuUanR5FeXFapXWbpMx4QmHUKoYZnQymJAz&#10;JwVKcPqhACxgH6ADjJCpIS9hH+RqYZDCWI4cCvOlpdJI1vBOqZbHwSPrEpBEpnyJFEaQFTE4SGZ+&#10;FN8OL6TrW1Z4gQFmyqbYJuafwnfZGptlO/JTWMQqocveUp2TyTSAgA64BgABHYACUxYCC9QEgIAU&#10;vGy4AlD4zw2yfXk7RDvKDSOiVmv4CRlw8n0NPqLwp/gvrMmRYQW+xRb4Xx6Bl6DT5/MQXelUNJcN&#10;VecSjXWQgqknEdParCa3y+73RVOpTE0tYgp1VlBSDingPsIKmeYNRmR8yBeeiCJnIBirrW44czpe&#10;XQUmzHap63DEo3SRj92sUKlhhM5iceO4knAK45q0OO0VatW/H3ijUqO2e90oiyCiIJ3M1dbUH22s&#10;aaxP57LRRFwMoIqtkMRCMBKm+EPB/1XCIdHsnmlItNqmeIMBp9dnk55hlTGBZbB5xADLDn/I4fFT&#10;T6ifecXCkvCPDheVIiiQEq8fOIymOJBfyP9F/yIlCiuVoi8lpIdIMHajVXSESQ7CVZWWKQQmDhW8&#10;tjDetzozsrU0tTA5MjnQPd7XNtXbMt5+erS5YbK5frf//N2JtmfzvR+sDH+xOv7V6sTXa5M/XJr9&#10;fX/lt/2VHy/Pf7sz+y0CYXfuy82pL7dm7vVf2Lt45GbX6cstx1/M9H+zPf/z1dVf99d+vrr809WF&#10;n0VHu3M/7M18uzv5xfrIR0JT9EOKjxZGP1mZ/Gxn4cP1GRjxzjKYmAITz1en78yMrPa0D549NXDu&#10;3Eh7+0hnz1hn91JXm2hw2dex09Nypb/95mg3mLg22CYw0du803txs+fiRvfFS/2td8fb9wcuXBto&#10;ujXacW2wlXWuDXfs9bdttF+Yu3Bi7HjDYGN1f31VT0NNa2OD22S0aTVHYtFsIJAB7w4n5jXiCwTc&#10;fo1Kh2zkcwQork/mNKeBM8QMUcpZ4UDL9wjlh6wrNHrQACaQD0hB5rEYqAmWgAmQ4YnEmYEapRot&#10;jKg06E0etzcW9cdinlDI7Q/Il9YIXUKC8KAgqKnQFOqufOHAKfVGww5QlVmokh7BEFcZKlXEvzyA&#10;NfWYjEeEM0McwgjmiSQKAcZ8kdQRMylRvqpHjaewBHYgMcorFPkFRRWVSsKSImdyYpV4phCZpHe5&#10;0TRvCWY+lYqHz9RqtXy1EgXBC15YLBb5LZhgBmSACf4am2ULRJ08ZcfYrFKpghGsyBJJkVj4VOYF&#10;dIALvJXZId8K5SO+xYxCrUG9BGIc8JQvHvNnUv5M2uj36FyOIo1KaTIFEvFgImHzQFgb8kG+Xsuh&#10;IzbEE7/SRWIOqbRQT3bFV/qisUh1Lllf54tFgbg7EERq8fcPHcpDZDGPTxRP24VC0CeWSkaTiUgi&#10;7vC4tUbDgcOHKlRKJEAoFpVbTKVy2ZqGekq2tiYunvBPJbKZZC4TTSX8MCIS9oWCf5Zw0B8JBSjM&#10;B8SjvTIm+C2TDfupI7xJFcS83eOnphntLjIZC/NLyslYctMJOXVhkElsSp0RzUvV9QTDDn9QYTCB&#10;CbnVL/6LSgUi+b9mqxhi4tDhQqEmlqaGNxandtbmNhamFieG5kd6Foba5/uaF3rOrfeduzHR8Wiu&#10;++2l/o/WRr9anwATX66Of7058dPe/M9XcBAz3+4gE+a+2xXls/XxS02Ni0cS22drN87U3elvfjk3&#10;9PXW7C/XVkX/NNdXftlfhBE/XoEsCIqxL/Ev27Pfbs99sTb9yfLE57tLH2/OvVybendl4t2VyefL&#10;k6iJe/Nj20O90+0tY62t493do10CE2s9nXvD/VdH+66P9t6e6Ls/1X97tPNqH87i/Fbn+dWWUwsX&#10;ji82nVzvOH+t//x1GDHcdm+y5ybrDLTBiO2upqWWM9Nnjw4fq+tvrOlrqOluqD6by1o1akNlRVXA&#10;n/H70wHRA3TA5UmEIiFvUKVQl5YQZFqVSs8JgAiyqOPg8pbjyxR8cPShhqzoKjnuVocJ/WZ1VOqM&#10;wv7ZXZBey8roDrSA0+MKhNUmq5LzZEIBO2BErCoXyaR9kQgZiXrg8IhG9WCCsBTBoNHJFCAVkBM4&#10;o5xOufWkWmqvSY0XPojEKNoZVJLqKYQTXyfG2AJxBSwIpFhMtFpgIavJakJK2+IGGMKBwkKmLKeA&#10;CfmZZbZD5pf5wheBDpuSMUHcktvlOCd4NAhyMeSqFvngw5NIT3yCCbPZLF2MEJck5OVIDb7Lt5gC&#10;C7bMDJsl8ivYG6WKH+Uty5mh8HMU/gUryMjgIwjFT/OWeeBYUFhsc7uD8bjV6ynX63zEXjqltJoq&#10;TcYKk4FD7cGPYByMxpIKhbgcI8auqYARWEOkhExhPAgHWfbqxI/R6TK4nQaXKHCcUwNFCwuLZUxA&#10;2KB46CMYEJcM4rAgGBUNJYAFU/GACz/r9QRQCtEIheWQIlNTlamtTlaJmVx9bbauJp5Ny80l/FFg&#10;EfJFxJ1RcXM0KmzIv2KCfw4mxP1ajAZHNBTFMuBwqVFURepnKZVWGjmB2iiuuUgX2lmZT9Gbosfw&#10;eNIdiqhMFtF0uFLFR0gSlEg8nQvFkmabs7ik4o03D73+14OvrS5Nri5OzE70D7Scm+rrWJ/o35sf&#10;ubs2+WR75vn21Pu7U59cmv58d/rL3Zkfdue+35r9bnMaOsAICrLih8sIhCXREeb+Kpi43nGKcn+g&#10;6WbPecrjobYP5iHFzA+XkRJLYEIWFN/sTHy6Mow9+WRp9Iu1yS/XZz7fmPlse+6TrZmXaxNvLw4/&#10;nR14ON1/c6znynDPRl/XdHvzaEvzWEfneHfvVHfPZk/HjbHBe9PDD2dHHk0PPZzqvz/WfXOgbb+v&#10;Za+7afHskZG69NjRqpXmEzd6m+5Lz3Tcn+y7NdYDI3b7Wrb7Wtd7Wufbzo+cPd4BILKxY1F/xuVQ&#10;FRVW5Of5Dbq4y5nw+hL+gA/Bz2nQGooKSgryS4qLykULIrWOIy6fA0hBkY8veIbZ6DrOFqcNlGAK&#10;OBl8xIkBJcwkczWyPsSkBKKJUDyFEDDYHFaf1x+PJaqrYtmsOxg02u16ixVJiabAd8h3s13iagIy&#10;3q7XWxQKTWWl2qDHwBNrIZfLb7O6jEYbIKtA+3LGRe0WSRijQYzJ+RncsJAlsIMwIxop6AWEw5/t&#10;fAuL0c/AAq/B72JDKNgQGR/i/qDHByaIUsKS2BCtL/ILKUQsMGLLiBcWHj4sriZgKPz+AO4NZeGW&#10;eqACJzo929QiDSwWKx+xAuaDHYMsbEFSDSQ1RzgckUbwKmM12MEvYmT8UgNEaAVTQBL7huyHfV4f&#10;sRnzB4K8RRMJoNgdQDaSTPqiESgVzKTd8agl4NPYraVaTZlWY3I6gQi6vVItmJsvDckJHcQINm4f&#10;jIAbvIW8wIIkjMQoV2uLVEqr3xdOJW1uj3gYROKUslJVUFCk1erkhhhKrVYjuvP2+0MhzAJWou5I&#10;o9PjLikvU4lWVw4WUuCIkBupRDidiFdlUrXV6fqaVF11vDobzaUTNTlmItmUPxH1REPuSBBehEDM&#10;P60HmHD5/KDKGwzJ3Sn7wjF/JC4a9Uo+lDoJKaiH1DdSCzWQaslq5DOqHG+phDqLXWtF7ZrKST+S&#10;xEAgo0+FGpVSTnmFqqCwVFzCXJodn58aGRvoHGg+PdffvjnevzczeG9t4p3LCy+vLHy2v/S1GGJn&#10;6Ydriz/tLf60O//TrgDEb/vLv1xd/PHy3I97AhM/Xln89frqxyujV1uOXWk5eq3t+F7riXv9LU9H&#10;O17OD32xMfn19sz3e3O/Xl/87ebSH7dXf7m+8OXW+Mv5gfdm+j5cGP5iffrrnYXPd0RXFx9vTL2z&#10;NAImHs8M3JnsuzHef2m4d6GrbaK1ZbyjY7Knd6a3b6ev+87UyMPZscezo49nhh5NDTye6n8w3g0s&#10;7o507rSfnz5eM3eq4VLnhQcwYrTnySTQGbo52rPX17o31HVpuGe9t23q4tnOozUnkqGc2xoz60IG&#10;XUX+4dK8Q26dJuJwgIlMOIKasJnMGpXo/ghGlJcpi0sr4AInQCbFgfwiLB8znAy4QGF5OJHmzAFs&#10;pw+5GJe70qcwn6qq5SOm6eo6ziuniuUgA6MRz2bTNTXUXdSy1mQyExBUfNHC1293ufVSG3uDwWzU&#10;WzjPOq1Jo9LrdWY7Fdbl97gDNotTrzUhKMWYPDqiR/TsROwRrgQVhWCDEQgB2SlQxQlO3gIREIBk&#10;gBGQAhGBrCDYZPehUmtlRjCVY5L1KVCGREoBCvJVTLbJlI3LFyyYwjWP1KGrTDoK8ayTHmokwol2&#10;nz8omku7RUd1fJFdYssEXiAQymarioqKCwoK7XZx+RY2ESVyM0F2g0PBNuXrrACHzUalocnlOw4s&#10;Z00PhAqFvKGwMxg0+7xGj8sVi1gDfp3Nqjab7F5vPJXmnBSXlh/MLwITwILYgK7yY3VggujiLfOk&#10;YmLmYGExxjBeU1177BhWJb+wiB9KJdMlRaUFeYVggj/L74rWnAol7kceZ90fDNQ3NhDYHBtIyHI5&#10;2pnGEvFIMh5KxaPZNFAADa+KjIxYVSaYivviEUiBoBD3RDEsiBFkhSAFMjcUTaZIRVQqKMCMifwk&#10;DWdPLZBlL9kLKMikoE7ylo/KVVo+ReFasG9Ot9wHMoV1+PscDRmORhMuWwxK/NpIf+dwX0d/18Ur&#10;CxN3NhfurM3cWBx9vDn9yc21b+5tfHd79cc7qz/fXv/l+spPlxd+3Vv87coyjPgdB/EvmPhhb+GP&#10;WxsfLg1famrYvVAvSvPRRyMdDwZa3pnu/Xh55PP1iW92pn+8Ovfz/vzvt1f+uCMeTv9+b/6bnVnR&#10;zcQ2Mwtf7IrBQT7dnHl/eeytuaFnCyOP50YeLozfnhvbHu6b7+6a7u6e6e+f6x+4PND7YG7i8dz4&#10;w6mhB5P9jyf73poZfDrV92Sy98n04K2B9rWmExsXT90Y6Hg02n1/qBNMPJ4duT7UudV9cb2reb71&#10;3NCpI81VqYawN+kwBowqn07h06rKX2HC6UgGAploNOzzu+0OA6AtKhUN5RWaMumeM0eTwmE9gF49&#10;XIBgQyxwkhAIsIAZsM2ZC8YSFG8oIhrSB8PMh+JJvcUWS2drG48FovFAJEZB4EVSqVRVVSKXc/r9&#10;aoMBTFAD4ulMrrbOFwobrTZxQVulRgTIFIAU8tRhc/u9IQrSRVGhrixXMYUgBtF2wkFyJlyZgRFk&#10;aYJcFgLMsIT8DCbE1QqpKycAQSGG5dZcYEIu6AsIAiYENVQaEFAhXRbFdFBKSsogkSwEiGfZFzDD&#10;EkJaXH91IiI8hBDBDBSIan6CrRHSctNj8AGw2A3Qw7dABqqBfc7Lyz98OE/eFG8hBd8lMmEEZOHY&#10;QBmgwB7yFqL6/AF2myVsmZ/mv1rQFB6Pxe1Smk0WnzeQSlKcoaDJ5QQTSAnYC7KIB/KnSoxvaFbr&#10;xdRkcxIn6AtmMHTEmOirzO50R8LJ2pqjZ06fvtCUTGfRVh6XF0yUFpdxJEEbf5MdFo0aPW6km9fv&#10;I7CzVbloPIapAhNM5Wgn1MXj4QkwkUA1QIR/xQSMYBqVliMuhL7IZdhOMp2Smk7EECmhGDUnDiao&#10;ddQ3KiQpR1wyl4Z0oXJSJ7EbZDLSlUZ6EgzJQEEOI5SYaqUnjyCFQVK7ssqg4oAJ9JTWaHG5/R5v&#10;EFi8NtDdCibG+jsfX1p9sb/9dGfx9sLw47XxT66vfHN7/dtbKz/eXv3t7sZvN1e/25796fLi3/ZX&#10;/7hOWfkVr3FZXKH4dX8FUvx8bfnFVA+AuNF56nbP2Vu9F+4NttzsOvtsrPOjJTAx+c0OgmL2+72Z&#10;H67M/Hht7qf9hZ+uiSZbP15Z+u7S0re7i1/uzH+5Pf/Z1uzLlfHn84NvL408mR95vDTxYHn6yuTI&#10;cn/vXG/vbH//fH//3mDfo/nJhzOjd8d67452Pxzrfjbd/3gC1dD7fG74/ljPTvu53Y7zd0d67g10&#10;3uhufTDa+3hmdK+3daX13OjJxo6azPFYIO0wBfQKj7bSZ1QFTNqAUacsLlQUFYat5lTAVx2PC0xI&#10;o8WYjRa0NOqrQuqJ9BWnURBQmTPBPDIvkszI2oGTxIkJRKBAlCD3BIIUzqjcfbPGYGR53ZGj6arq&#10;VK4qlkrzUShOYkn6wxGLg/NkoQYnMtmahsb6o8ewHuVKVR5pvlJRVqksLxWXttEUZqONgoigMKNW&#10;6grzS0qKymEHsoJCuBLVRC8xhg6HCxQWMi9Hnc8XYJ74JP4pcldISnKe3kjsEckEGyGHlAATMkrg&#10;AlAADcAC7SBvii0gBFATMoCgTzQad7u9SBIQEI7GPb4ACV60ZbI6+AZihR+RnEIccIibvnYnLGDj&#10;bEHgwGjOzy9ASrBZ9p/d5lfEJQ+tzmS1oa1QWPWNR6OJJFsTOsvhtNqdDpdHC6qMJhf1nvhXivZB&#10;GC3QVWk0OEngacR8tRjcKBCwud1ao5BLrIVeICqKpDbp0AHh4PaHAId8WxQRLtqkmKwmhzOYTNSd&#10;OHG+tfXk6TMCbZVKAGHgGAMyC0QSF1Y5btghvBX/GCiAtaqa6nQ2U15ZIUZL16j/vKPp9QaoIwiK&#10;TFKoCTBRnUVTyCVZWwUmmMnU1+Qa6ynVjXW19XW56qpUJg0pwnEYITBBXQIT1DpqI6JAy67anFQ/&#10;GRwFpRW4YOapn1hg6i0FUlBvqbTQwYyTpUifsj51m4MgXx0H1z5/2Ony6Q2W16ZH+jaXZi6tzj+/&#10;vPrJnb0P9zff2px+99LMN3fWv78LJpZ/ur36u4SJb7amRbvJ62t/u7EGKX69toSg+PXa8m/X1365&#10;tvLlxuSDwabLzY0PBpufjZPGO250n7vadvLpeOfHK2NfbwOIhR+uzn17eeqLrbGvdia+3B7/emf6&#10;c/zIzuwnq5MfrYx9vjXz7d4i5bOt6ZcrYy+wHvMj9wn7xam9ieHFvq6lgYE5gYm+K0N9OI7708P3&#10;x/tuD3XcHmx9PNFNARMPx7qudl3Y62q6NdR1b7T3Vl/79e6WO8M9e71tq81n5T7sToR9WYc5bFTB&#10;CJem0m/SRJ3WtMepLS9VlhRFHdZjVbmTdXVZzoFghLggRySUlSsJDTCMqoDEnBgsA0ccD8Ihlsf+&#10;5PQQniwU58xklVv7EvPyNXCK2S7a/AEL0XXZPzERjieCkZgvGLI6XdIDyz6AwkcUVlNodfnFJcWV&#10;lWqjGNWutLiirKQSFjjtHhQEOAAQFLzQgTcO5x0qtFtdLEdrEFdEHZFMfiNR8y8oYIJ0TSGeiUC5&#10;EM+ggfqNxZDthjxl9ynEEoBAAlBAgywliGrimcD4V0zIaV/c3I/EUBAGCwpe9KAjd6LDW7XeRCEC&#10;5cvpRKPN5XW4RKMJFAS7ynaAAm8LC4swHTLa+CGZHSL8EAxOF7a8qraOCOEtB5mpWm/gUHP0RIdR&#10;Uud0KCOoAZ50ZrPaYkYIhDPpdEN9qrbGF4nw38oqFJLD0uA1SAEyKWCExeFmt9lPFmI3eIugEA/m&#10;m63eWLT+xIlzF1ty1bX8WZVSgw4xag02MWKZ2E94xwkEZWACEhvBhNXa2NiYzWbLy8vz8/PVanUs&#10;FvP5EFDAKhBLJGLpVCyTikOKbJoZufw5n06mqnOiLVZtdaY6l8llURNCSkQjAXGBQ/QGji0NxpLk&#10;J+oe0S7a/vuCYl6qgeCA+glHqKuoCf4OOUyuokz1yAfYzUn0iNv8qAkq9uGCYv67A5PoC1qsTp00&#10;YthrmwuTy1PDyxODb23Nf3X/6k/Pbv38bP+nR5e+v7P+w521n3AHd9Z+v7v+263V73fnwASm4283&#10;1zAdYAIp8dOVhR+vLGI6Pl4efmuiA0Y8GGh6OHQRTKAmrnWcfjze+cHKyJc7IGDhuytzX12a/HRz&#10;hOkX2xNfX5r9YHnks82px2Odt/sufLgy+uP+yi+3Nr69uvTZzuy7y6PPl8buzQzenR+/NNo/29m2&#10;PDgw29s329uzN9T7YHb04czI09mRh5O9j8a73p4beGsG09F9Z6htr+PsjYHWh5MDd0f7bvS173U0&#10;73W3LJw7MXasvqsqfTLkr3FaYyZtUK/y69UBkz7htldFAg3xiMOoJ7xOVueOVGVz8XjY5/W7PRYi&#10;s7RctCkyihFZYTDHF0MBFDj00JfTwFlBSsgI53BDZYwi5wkckDJIfahfQkNqNiR6LvAEkBqJmLht&#10;Jgq6Ee1NUnWAEpy814f6oAZQ7ykVGk2lVmtxudDJWOKyUkVpSaXN6gr6I0x1CAfch9GmVRvyDhcV&#10;FpRiQ+w2Nz9DyFGV5dgjkgUOtHrinEgmJmWtQeyRcWGErN5lXjAjXztATbAcfMhtrpjyD/gW20Es&#10;JBIpcEBIs3H5h+SQZuMocL5ObQMHhJlHun4uA4KYZMpCDgHHkxWsDnG7NxZLsEvsHhsxGIwlJaKd&#10;Fbsqw4ifE38EoSP1joDCIjyYEQbpn5jApnHcJBA7yhWqoqIS/g67oTMDCZcHdmUzmYb6ZE21KxBA&#10;0xVK3W1rdUYNPEV4iFYyotcfdowpS0gJxBULIQCfYhtrjh09eubM0VOn/aEwR8NqsUPukvxiVbkS&#10;Z+qwC0xIPssletmA01KzERgBFIQ6Kiw0Go2ZTMYv9e4ZDAYTVIA0ljMRSsSC/3wk9M+C5f3nbQ5m&#10;fKIdd9AfDGDdxDQYkDFBjpF9LnmLqehm2Rek+hHzVFThSl1eKid1FRNRrhLP6VGHwQSyQid1IILv&#10;sEnSA4KIG/z/bKHPtKi4HBFNgnxtb2n62trc9bW5j66u//R4/9dnN395fPWXh5eQEj/cXkVK/Hp3&#10;7e/31/92e13ubOpvNzf+fmv9jxtCTfwshvOY+3Z3FkPx6crIezO9L6a6Ke9M97w93fdopP1uf/OT&#10;8c53FwY+Xh/76tLMd1dmBSB2xpl+sj76zeW5z7emvr40d3fg4vaFhufTPd/sLfx2Z+vH66tfXV54&#10;b3XivfXpx4tjd+fHdoZ6p1ubFvt7Z3t75/p6Lw/2PJoff7o48WJ58u3FsfeWxj5YnXh7YfCRhIlr&#10;vU13x7sfzwzdGe250d+x3nxm6dzx/ppMeyZ+IR6ud9vjJl1Aq/Rr1UGTPu601YRDJ3KZ83XVPiqJ&#10;0dCQ4sB7Qx633WT0ezzBgOjrndrol8az4ChDZRdp0O2TL2RyuJO5mnimCl3HcvAhX3N2+QLIS9yp&#10;2+tBf5JutXodb8kG5IREKskMJ56z7vUL347BRqIDC/maJTFAAIhbHlLDg2A87o1EzC6XRmMoL1ea&#10;THavJ+hweMQlTHeA9GqxOMrJHVoT64obHzYxYgU6Quy8dAmQykU0wjviLRgMU6GJeWoysSf2TNIU&#10;/zoPIyAIS5gHFiwkhsEBG+S72AqsOMKBjfNDbFNEiPTgCQX6gBVxqZx8K41FTMEeI+/BBFYfcCAx&#10;5NbE4JQv4oDEt6S2WyqVGkzACxkTQAdSsPPsA1qMws5xcGCEQtw1MclvUeBIMyIHrYFS4J8KrMBB&#10;q80bjfiFvE/DCEyHzeMBEzCCopa7h1SxL3acBUEVTWbgl5a/bOKgusEEO8lMMlddd+J4NJWC4xwJ&#10;KOYiYyu1MKKypAJeOO0ujhSHiD0HqBwpCxtwOOCC2+1WKBSwg5mamhoAIWMiKbWwwEH4wyE0vsvn&#10;pbjlGa/H6XE7vR4HVdHtYirfDZUL6wcxxfEE/xc6yFWOLKUwmE1OD/OQQlxoELc/HcxTXUFGGcIQ&#10;VShdm+DUYDpsVLxQBExQmak+qAk+lQ9IflHpX14/8MabhwuLyl7bX555dm37xfVLX93Y+vnhlR/v&#10;7n5/a+OnO5s/3Fr94fbyL3dW/7gnMPH3O+soiL/f2vzPuzt/v4npWPnt2pLcL+63OzPfbE9/tjr6&#10;8dLwJyujn66OMX1/YfjJWOfD4ba3Jrvfme//aG0MKHx3VagJMEH5aHXouysLSAzKrd4LKyerHgy3&#10;IDp+u7358821b68sfrAx8dHO/IuNmYfLU9tDPeNNZ2a7Omf7+paGBq+M9D1bnXl7bfq9jdl3Vsff&#10;XRt/b3X8rbmBB1Ndd0bbrw+23MN9zAxcH+q40ts+c6pxuD7XFAuejwbPRIO1LlvcpA/qNCGDLmq1&#10;ZLyexkT8bG3NxaMNpGCjShmyW3AaHhsxCia84XAY4U1SomZTh6jlHHHIDR0wfmACx5GqqkX4yfjA&#10;ffApp83pE+D3cL45zU4HpOAtxhJ2RGLiGR5gEUvEg9QPn1e+l4ZQBxMgw2yzU49JkngGk9MpWhwH&#10;/Ca3S2ezGc328kq11CgZU+70+kNIGZPFQeVUqHQefygYjjvRkHa3HNJCwZgsgUAoFIoQabyVA09Y&#10;fanNIpEJBfiDTGEEhRkAwb9mRk7I8i0GMAEUCGk2lUplKMQ2+yH/hMwIgly4A2mULZGKpbGtZUAQ&#10;iMzACBaKq7aJtIwJF5WYo4Nctzn4Lj9RVlZG6mVeXu6U2lwyj+FAi6EXODJak1m0elSpKzUao81m&#10;djiREsRwdX1Drq7OguwX3cnrJTVgBxMcQHwHrgEpYXY4gEtBgeiANy+/6K8HDh3ML2JP4AKqJ5HJ&#10;2d0+dhujhLKQuxQBIulcdVVjoycUMlls/F+nw51OZnxOr9VoQVAoyxR6raG8tEK6tQSaObbikXk0&#10;RQoWxGJya1ROQ1VVldRaBE3nT6aSJIwImAgF5aoiF9gvz1BnKGQX6TaRmJGLpCbCMALFChTIUlQ8&#10;o91VWKnS25zUQLQtFbIUP1VWieDlmEONYunZgqJyxWHRMXqlaIjl9f8fmOCs5Ykx3wpff/PQv/37&#10;G2ACQfHag/WFlzcuf3r32lfX1r67sfXl3sLnl2a/3V/64ebSj7cWf7+78vd7a/9xf/0fd9fxGv9x&#10;e+u/7u787Ya4hAkmUBMyJihfbU5+uTn19fYM5bO1cTDx1mTP04mut2f63lsc/HRz8rsriz9eXxQ6&#10;YnPkk43hj9aGfrq+8v3VpW8uz6MmLrUcfzh48cutqd9urf90YxVZ8cG66Izzxfr007WZraGuwVNH&#10;R5vOT3d3r42M7I/3v9hZfGd7/t3NmbeWhp8tDD6Z7Xsw0XF/svPuRMe1oYs3xzpuT/Rc7ru41nZ+&#10;oC7bnoqeDfvPRoNn4+FjIX+1x5V1OnJwPRCoj0ROZXMXGurP1lZhOvQqRRR1j70wGuxEKJXSbFYo&#10;VaXUeqnXSQ49Ei6RrYbNHFbeIiLk+5poObjOp3CEJS6kITEbjXCCHS4ndEhnM9QJcY4DfkghCwqq&#10;gknUJzMhLSqfdPuQ0CxXkqVUBaVlKuDlcipNxjKtppJKZ7ETcthmCmEGvBDtpZUq+MUJTmarqdlG&#10;q11LQErJnwIdyMYuqT21fB8BDc9CYg98sJAKCJ74XegAGohGoCCTi3kY4Ze6YCQ5gxUYgY6gICjY&#10;AowANMQkH7EppjKb0OQGi8MXjvsjCapgXnG56JbD6jTZ3ZiuWLoqnqnG96v5P24/OykxwlRWVk7o&#10;vvHGG8XFJRwTuAMm5C0LUjicWrMZeUVB0uDFcGRlKhVvDTabaEMSidQfO3a6qSmZ5fR6hVbCVJit&#10;RodDNGBz2EEtTOHw4gEPHjz8b//2lwMHpR5kpWsQ0AFMyPlAbnmJhAQz8kUKt+iHKi0a0TucJrNF&#10;p9FbOVxqPYF18K8HD75+oCCvMO+QaDAidbtjgxRSn1vFdmkkVE4ddIjH48lkkhngJ2MCarAEfHjB&#10;hNstWrB7pPGXpVckEolG8UuRYEi0rZJ5QSFVYV3xWeIqZjROrUPSohoq9SaL2wcjqJDkMLkh5oH8&#10;IuqqSm+EDoek4dqY4SM1tQ46+wIOv7iWIbcSREccKih641D+628ehhEHeVNc/tpbmwuf3Nj56emd&#10;b6+t/XRj48tLc5/vTP9wffHnW0u/3V76+73V/3iw/p8P1v/j7joi4u83mW7ACMrv+8syJr7bFY2s&#10;ftxbkO6MLoKJz9cnPlwee7k48u7C0LsLg6iJlysjX1ya+X5/4btrc2Di443hT7fGfru78f215a8u&#10;zT2d7HlGGWv/GjVxc/3Ha0tfXpp9f2X0xfLo08WxpyvTW4OdPUfq+k4fn2hvXxsduTLe+87u8ju7&#10;C29vTj+aH3gw03N3vO3mSPPdibY7Ex17A01XB5uvDrWudZyePHusNRVtSoQuJCLnKcnY+WT8VDJ+&#10;PB47mUydSWfOwIiaupaGxiPJmEWDia+Iuu1eu4VaYNRq1EplBeJSoSJrCbWM+JQUndwyQhg/t7j2&#10;w0IAQUlX12Vq6tEUAiWZKsQCkkG+sl1VU33k2FFEBPTgLZjgU+YNJmNFpbjCT1Qz1RvERUzik1/E&#10;Fb6Zny8acbuceoddwZoGPaiCDtRaWSdTrWUlj8FGM+dqG6giOEyWUF+F5DCaQAMxRrABCxhBAVSv&#10;oh0Dwq7IHaiBBriAfGAH5BuZTKXbjaFINA5BCNpkMl1bW59OZ2XEAAV+BUwQ1fyEzDveEp42TFo8&#10;7Q3FVHpzQWklsQgjXP5wIJpMV9dnahqsLp+olwp1fn4BXKisrCwtLROPgx48xDYFv7x+SMHWCHjC&#10;3uvzy5jQWSwyJsRD92gmCRxWYiwQSNfUnLpwoaqujn8NqsoRfNglo6FCj/WycyRBHVKCj8DEG28c&#10;KK9QAgWIIIDr9CDRkDxICeY5tnyExECfS2ffAG5D8TgHj0ORdzi/8HChVqEBExXF5YWHCkqLyzQq&#10;LftZVVVTV1fH4SgqKuJPCbZLLxiBsiDssRuAg2k6zcGszeVyyA3YIaPBh/X854uV/zdMyIICifGn&#10;mohEkymXP+Dw+qlyGF4Y4aYqhqIWl7dSa5BbTB0oKD4s9cD4xuECkCEvLC4XfZ2KBxT5+6GIC7I4&#10;vSabU6U1FBaXHcovPHi4sLCwpKSE+q997e704Iv12V8e3/zl9uYf93Z+3F/9/uriH3fW/ri7KjFi&#10;7b9gxL3Vv99e/duNFekexxo6QsbEL6Ih5tz3l+ZgxK/7K7/sr8qY+GJj8sutWdGb/u78x+uTYOLt&#10;ud4P10e/3pv58cbil5cmwcTHGyO/3F7/7ipEmHtnYejjjckX093fXZ7/7cb6D1eWPt+efmdp6Nnc&#10;4KOZoSfLk5eGegZOHhk8f3q6s2NjfGx3tOfFztLb23NvbUw+nO9/MNtzd7L9xmjzrfGWG2Otu31n&#10;d/vOb/een206MnS8TnSon4111VVdzCVhRHMu3ZTLnc/lLlTXNFXXnM3kzqSzTLN+j05RUVlS5NRp&#10;nGbRLEFVWV5SXMxpJmZs4mqZuOEsX8IEEEg46IuaAMNEJr4jV9dYf+xkLJ0zkfm8fqH8SVz4GLVK&#10;qVLqDXq9wVCpqCwuKSmvqCCwZJFpspiR7Rhp+V4jsCAsiVjSZ3FFRR5nSa+zUSvSKYvPW6rVgCpI&#10;Id++orAnKEm11KqfhXCK/amQHhrXiGFyxEXKcDgKFwg2MEFsgwkYQVbL5arBBDO4IDARlNovgQk0&#10;BQVkeMQ1XJ88wwrgg9gTT0vV1Mm9wiBJCGA5jJFCMiaQBizRATc/ejghscCs0Bq1Jhvz6ItoKsdR&#10;stidJOn8opKikrKiomJIAZCRIeJqsbQ1fov9BHDyBnnLHpqdToigMoiBMMrVajDBDMgwgRO/nwSN&#10;oKhuaEhks3ylsLAYZwER9BarGJuUFQI4dpswdAZTaUVlaXmF0Wyxe8WFZ8yFaDeB+EAh2sAlSsqu&#10;N1vFVWqFulj0waPWGM1CJEbiVofn0OGiQ4cKpPb9KkWlWlnJjliD/khVrq6h8Vg4GS9XKQ7l5xWI&#10;nq4r9CYT5zrJsctkwsGQGHnAH0hGY3C6tq4mmUqIZQEvAA+GxSkK8HFQFNEhRRRGh0ORkDAmWCcJ&#10;E/5wKED6kZp+S0+L+qVbpFGzXagqq9TdXrledPP9ZmHx4dLyQyVleSVi8Nc8qb2pAvtosuIn+GtG&#10;qwPRBBMxql5fyCINI1gomh0XK6Rb7xaT/bXLXU03Bjters/+egNzcen325u/3lz9x/0NvMY/7q/9&#10;5/3Vf9xd/tvtpb/dWv4/MEFBTXy3M/3N9jSk+FlqZIXvQEow/fby0s/XN37YX/v2yvKnW1OoiY83&#10;x8DE9/vzX+9Nf7Q+9GK+++u9ua8uz3+xO/v23MD7y6PvzPRAmd9vbfxwdfmz7ekXWInp/nuTvQ8W&#10;RvdGeicunJlqb1no60FNXBrvfb6z+NbmzNO1iYeLg48X+yl3IMXYxatDTTs9p7b7zq13nR4/UzN4&#10;rPZiJtrTWDVy5kRnXdX5VPxCNn2hKncukz2XzZ1OZRqC4WqPr8rtDVtNqrKS4rzDmrISrbJCo1SU&#10;FBfl5+WRECoqKsvKK/IKCg8czjuUV3AwL//g4fy8wqJD+QUsKSgukYbaFDWPxFUmnhHIL5TGaNPq&#10;tAr0SCUbqFQoFZAgvyBfdCOiUvG2uKSYxPn6X19/4803qM3y/ZRKpZrUTTYKxxPI6cKKilKN2uxx&#10;p0iPkXBeeXmFRozFQgYQV6ft4nnhEoVKI+7qi9vm8Wy11ePT2xyuQIgAUyMyjCYYACYwzDabHV+L&#10;2RXpyhdA0KSSqUg44pESGGmQFbAcZmS6xepyukKhMOnK6XY73G5qIR7A7vb4Q+FYMh2KxACZ0SKa&#10;M8mk0ElPc4CJV4ICKHm8ARuZWfTR7JLGErUBL51OIIy/UlBYlF9QqODoafVFRSWAki0Q7xJxLOxP&#10;JBKj4EfgHavh/OT7PigIWUoQmswADkjBPCqDnYQUsXQaZsFcyIsYBHMhqfd6VBx/wWS1YenFhUyT&#10;yWC1acxWFXTDQZjZTW8smkJOqFVieDdSK7n3YH7RAYhToShT61QGi9MX8gSjFSo9Wp5yKK+4pFTh&#10;dPmraxpra49Gwkm702uwWwvKSw4XFxaWoaLUsuusqa3hJWMi7A+k4omaXK6qJhdPxkADmBCAEBjH&#10;AorCfCQWxlJQwjEcUOhPTCBIJUDIU+lyZiSRSXOODBazwWY1uNyUMp3+QFHJGwVFMOJgsXgADKOB&#10;jqhUiy5UEUqHC8UgcuQYpBM6wheIJFNZtyeg0RrZ62L+uYQJm8X52tWe5v2+i3dGur7Zmfv95gaa&#10;/7dbK/+4v/6PewBiRWLE4h+3Fv+4ufT3W2v/uLWB6XiFiZ8uz32zOfnlxgSk+HYHETHx4eIQBUz8&#10;cHXlt1vbP9/c/PXO9s+3Nr69tvT1lTkw8dXlKTDx4drgg7GmD1aHP9uZ/nxn5vFE56OxDjDxPZi4&#10;vfHjvsDE2wsDD6Z6b41335rq3+pvn7hwerq9eb6nY2mwb29q8Nn24pONmUerE/cXhx4tDT1dGUFW&#10;3J7qvDbSstt3bqfv3Fr7ifHTVYNHazqqEqOnjkyeP9XTWHsxmz6bSp5MxM+k0qeS6aPReK0/FDVa&#10;gnqT3WggTA+8+YZ4RKGAHICSKKEeiwclyyrIeCixvx449Nc3Dx08dPjNAwfxtIfzC1ihsEg8ByH6&#10;XUI2qDVUmX9//a9FxSXUXnKGg3QcDPpjUVyxGuFgMSdqqu0BPxX6UH7+GwcOCEiwOfxxpbJMpS2q&#10;1BgcXnckafGGyrTGfISB1aWze0Lp6nh1AzN6JzVATO3BsCMUUVvtKovN7PUb3V6t3elLpFjuiSWq&#10;jx0n7SlUSovNSgUVT2JKo2BYCFaCxCPGtE/F4vFwxO8Ry+WXPE6Xw2rFbPhcbpRuLBpF61I1fZGQ&#10;3iFyssPnQ9sTbBBIpUPKixGrgQV0ILzRFxRmCHjkBqjiLVwACmVgslwCplLFFFKgHSgwhfVlPcVG&#10;5Ec8sBvInOrqWgQ88xxMYh5M5GNLVCrUBKRQG43QQdzdNJlYDs45qsLxR6OYdgk3AljwguBDoBFt&#10;yXQmkkiC4HRVdTAeB5y4GJUJJgm9jXYAE9h9o8GiUurABIaO6Pr3Nw/99zcP/jWvIK+ssqhSZfME&#10;EI+QQmOwHBRDsZWqtaaq6oYLTW01tUesVleleCZQXVpZUYkJMRpgBAYTu9HQ2FhfVy+6kfD5Y6Fw&#10;RrSKyKWzKVggY0Kmg5dT4vcwg7KAIJRYIhqJCxxIbbQDTF9hgoUUzhOYYHm5UlGhUStMZqXZUqzW&#10;vFlU/Nf8QmCBpjhUWEJBUGhEswgxfCyyAnCQ4lAWBos9kkhX1zb4AxEEBZSEFJVUPxSU0fbaneGu&#10;uyPdd4Y7Xy70/X5z9Y8767/eXPrb3bU/bi//fmvpl+vz312e/H5v6tcbi79eF+WPW6u/31j+x+21&#10;P26u/HB5ToxdvjHx+doY5dOVkQ8XBl/O9n8wN/D56vjvN9Z/vr763d4CVuInHMr+6k9Xl3+8svjT&#10;1aVvd2c/XByECy8XBj5aHn4+2Xmj88QXu2M/31r4/sbCdzeXP92bfbI4cG+299HyyJ25oeX2s/3H&#10;q0fOHVvsal4b6NgdHXi4Nn9vafrOwsSN6eFbM8N358DE2JOliXuzAzfEk6DNGx0nZ8/WDNZlBuuz&#10;cxdOjp1s7KmrasmmT0bCjcHA6VT6ZCJ1LJY4Hk/HrI6A8U/BLFJ6aXlZuQKg6o1Wg8lm5qyrjUXl&#10;VBsLurJMIYZ4pb6qNTokOudTvhGAbidfJVMZlkANjEM8kWJhMBpLV9dEMxmD06GyUGF9YMIRCuIj&#10;CsrK3jzMmRKNnTlVWN/C0vLXDxw+kFdYqtQg2Z2huIakHorDiFTdUW8sXarWy4ygyGgAE8zDC3c0&#10;bvEFFCZLBTuNHjlyjPDmr9idjgj5MZ3CCfNCJljNFhJaLpPNpdJuu0MM8ykPmeHzwQ6vyw0jMBtB&#10;r090EedyhcKhaDLhCwctHhf+nyC0e3Hs4kZDqehmQVxPEXdGsGaoBqlhuFzQL6AB2kqNIHBvCt6K&#10;PsMljiA3YIRaatwBoCqlh9z5iPBGR2CUMEQNDUcgBW9RE2wBV4KaQG/gRiiBaDSRy6Wqq3FWwp1p&#10;+MwEJuLZbCSZxKSwKQpKCnkBKTgp5GsI4ufEJFNsQWc2i8557c5QMk2CFZd4pLugFL3OrJTGf4fg&#10;rx86DCPelEaHLVKovdFE46mzubojrmCEM6XQGGBLVU1DVXW91x+22sT4N+JxbWmoFrfPCyNq6+py&#10;uVxNdU02nUFiRQLBVDRenc7g+qAAtkLWEbKUkB7xF5jAcciMkNUEUHhVYIT8EKp40hzwxJATcZvL&#10;ebiwIL+kpFCpKtFoCxRKGRMwgnKwUDyX+GZeoUIjOtRARMiPlss2FmqAiWQ6RwYxWxxi1MiSSvk5&#10;JtZ47dHEwNOZ4aczQ8+nWn+5QTJfYfr3u2u/31r+5frC93vTn28Mf7U99tO1OdHI+urs3+6sAoj/&#10;ur/1jzsbP11Z+Gpr4rPVkY+XhgDEB/MD78/0vTPZ/WKi692pns9Wxz5bG/twaejTtbHv9xZ+u7H+&#10;6/W1n68t425+vLoEHd6e6oIUHywOvpjuvj9w4btr07/cXvpuf/7bG0tg4tny4IP5/vsLg9en+la7&#10;zs9cPDXf2bQ53L0z1rcx0H1ptG+rv2Orr327r/3yUNet6cGHC2OPF8cfzA/dneq7MdKx2XFq6lSu&#10;uyo+frJ+pe18/5Gatlz6dDTc6PM1BPynkmiK1PFE6mQqm3J5ozYntZyKK8StUjTicTi95GaPP2Iw&#10;OwpLlNg0ld7qj6S0JrtKGuwEx06C8vpQaHpENRWPkkCNh6PUEhJXJluFapTu0qUD8bjWJjpcC6SS&#10;8Zpqg8tpdDkVeuyDUS+etHD4E1mrN5RfWgEmDhYUicuTVgcVDU1odHjsgaja4izXmopVOuAEC3QO&#10;F3RQmq1gAjoEUhkKBGGJLRBkPlPfgIgor6xwuoWbrqquikYJvGwkEsEAeFzuTCpdW1WNDDCIdhEG&#10;nHs4HI5FogGvz+t0wQiqshAXNns0HktX5VAT7lDAHQgQmXK7A7nDTjEcjvQMCAGJCrBabeDgFRrI&#10;/UUoq3+O6MdBhguoBgozKA6yPYVIZioJENHpFpuS1QRSggjnI9mRYf1KKyo5Yg6pJ9tIPFF35ChF&#10;YzQVlJRapMGBUQo1DY2pXE7GhLiigY6IxEjTnBdcEt+FFOKZumAQ4gAtuz+Yrq3ngCPCyzj0WqPD&#10;7jHoLcUlFW8eyofaZGAEQ7FK80ZhEVk6VlV95Oz5dF2DOxxV8hcsNpcv6PQGTDYHxe722Z0ejVbr&#10;cDpF75WJeHV19bGjx6pzVSgDVI3f5YmHIrlkqoYqkk4LBERDEEEuKAgAAS+YYTmMYCoWskRCg1z+&#10;73kwYXHYDxXkHy4uOlBSmldRebi84n/HRAmYoEBDGKGQhokWDSU0eq3Rwv77wzgyn8lMDddXVKpF&#10;26p8XBO5Rvnas9nhd5Ym3l2efH+h55cbS+Li5e3V/7i/+dvN5R+uzH6zO/XF5tjXOxM/Xp37cmv8&#10;y62Jn/cX/3577f95tPs/H+7+en0ZTHy8PPRyvv/92b6Xc+iIfkgBI4DFu1N9zyc6noy2woJvdmf/&#10;uLVB+Xl/BUz8dG3545WRZ+PtT8fa+JTCaj/emP/l9jKY+Ob60mdX5t/fmnx7feLx8titmYHd4fa1&#10;/lbKan/7+mDnWm/bek/bUkfTevfFzd7W3cH2m5MDd2eH70wP3J7qvT3Ze22wbfHCkcG6SEcuNnay&#10;Yb75TGsu3ZRJHAsHjoaDx2PRs5nsiWT6SDxxLJlJggm7i3pMxSVfVUoPxuHQXO6A0xMoq9TkF1Xo&#10;zc5gLJOublTqRKtEkqd8L4DwQDswDzLEozxRMYIbgiIqDSQTDEe1RpN4lMtiVmH6vZ4wBjKbUVst&#10;Zo/bKR4BD5ts9vJKZanWkEfiKq0oIeicbsSJw+vTmS1FaHWlqrii8mB+QbFC6YrEwES53oDztPj8&#10;WrvD6PYgqZ1h1IT4iCWBZCqcyUYy2bqGegCBpiDuvH6fw+lA7SYSCS8x5nDK4/SBCTEWpcMh7tXh&#10;QaIxn9uDmkAVJ0CGz+/mKEhO2OZx2X0e9plcTXSJax42u2i/oBcNsdgGokDmgswIZhQKJapBBgHi&#10;QrrlaUYyFBWxQhlQJoyBAuwgOJhHNRAunAjW54u8ZTnf4qQUSx1eMlNYWiYedDeZifYEJ/HM2dPn&#10;znOQD+SJMcTj5Of6hlxtnWj86vbK2xf3dwIhzB/fU2l1oARGIChwT/IFUaI9U1uPmkA7IMiNRqvZ&#10;ZKsoVx04kPc/pB6G1AYzikNtsZbqdBz2eG1tzfETkVyVMxRRGETfk5CiVHryGs/i9ofM8MJo8nl9&#10;KeRlJtNQV3fy2PGqTDbMoXR5wl5/OpaoSWdqUplsIilfepALueYVMpiRUo/oVhdw+IOiS5twPIay&#10;k69WyoV5MCEXMHEwP+9gYcFfC4sOlpaBiQPFpTiOQyVl+eWVRRy9skoKJNSbbWCxUqWFEew2sLC6&#10;vA5vQG4pW1ou+o4XDzqWKbAeQk18uD79yc7c55cWf7mx/Pd7m//Pk8v/9XDnl+tL0OHDpf735/EF&#10;vZ+tj/x4df6r7Ukw8ePVhf+8v/0f97b+uLX245X5LzbGP1keFsNwrIx8tjKG12D68eLIh/PDFGTC&#10;45EWcPDZ+viv11f/dmdLZgTiAnB8vjHx2dr4p2vjHy4NvzPT+8P1uR9uLH5zbf5rMLE3/+H29NPF&#10;oZvjXdfHe25M9d+YGbw2OXBtevDW4vjeWP/ucNfOYOf+xMCNqcFb00O3pgavjHRt9zZf7m+5Ptp1&#10;ZbBt7nxDX010saNp5MzR0bPHu4/WtdRVNdVkj8YiWbcr7fGELRavwSDuKGj1TgSwSktmpGZTfW12&#10;F9ILHaBU6fMLga8hmsg2HD1tsDiRtgWFxRiT0rIKBDc1j2QMFxC0AEKczECIJCHLCs4zyryAGq5W&#10;VaAdbFZMh8njFjcsTMZK5LbRVK5UHc4ryC9XvBpe1OBwh9O5RHWdymR9I7/oYH5hCeFXqSzD6egN&#10;zJdUKvHS2FYxIrHDVUkQ8uvJtCMQyi+r0PKPgmF/VPSbFI5FifBYKik3zqGAA4/0kqGAssCAkO54&#10;oTVghxg30uONUz/FHxA9t7o8bqsT7eRzhsStBEyHzeWyu9xOMYKeleNQIV1uoDAHI8rLpV5kJQNC&#10;oKIUiHakBFpDJgVHWL5UyUeoBhI+aCCq+ZTlcATtQJHlhnwZkqkwKdKgO6gYjls0kYQIDceOJ7M5&#10;Ih9WOSCmwwm/DHgGj+hBCwCBGzYrZ2rUhMlqx26kkVEOcWcU9+QKBuO5aofU7bDN5bU5PBqNEeGe&#10;n1eMIxRPgqm0CHKb129yeUxerzeZiFRXx2pq/MmkL5Ew8aMcB6eruEKRV1KGCk1V1WSra50WG6Is&#10;GYniLGqzVVXJNCLCY3P4HK5YMJxBKCXT1dIQPTIO/hUWkssg0Ygis0PCRxgicCrj6T8bbsqMoMge&#10;hIX+cKigpPhQYaHMCExHkVJdrFRLo5CJ23N2j180qXB6kD8BadwGi8enNdsKAIPW4PKHtCYr6ulQ&#10;QbHQsyabWmPAllBe++rK0tfXlr/FDtxY+Wl/6e93N/92d/Pby7OfrI18sDTw9nTns4n2l4v93+3N&#10;/XB14bu9+Z+ur/wOIK4tfL0z9fn62CfLIx+JxpcjX6xPfLU5/eXG5Ger4x8tjr6cH3pvbvDFbO+j&#10;0dbHY20fLo98f3Xpt9ublJ+ur/5wbeXH/VXKzzfXxUMcewufrI//eGPxhxvL31xb+OLqwgdbEy9W&#10;Rx7Pow567swM3J0bvjc/eg9PsTz9aHX20drsldFe7MaVkZ7rk/13ZodvTw/t9LeutJ3Z6joPJvZH&#10;utbaz0yfrpvvbuk71dh/+khbY83JdPxINJT1uCIWc8xuD5rNfpMp4fEEyWY2h4qqXqkQY2ebLNRg&#10;XKzoX19vNlucYUR37ZF0rq5SpafW5BWIfiGRp0q1FpdHgvISfZzrZIrIsTlcyXSWd24fFcMLJgCB&#10;0qAv1+sUJiN2wx7wFygqCxWVZSoV1oWcLJ5TNJiBQoXOaHR6rN5AurYhnqtB6/41r7CEEyY90qMm&#10;ZrR60imlqKy8tFIBOyo0OqXR7Ee8VNcCiyKFyhEIxnLV2YbGXG0NFaiqrrbuSCPVCDlsNJtE+xwv&#10;8WOlwkdCYa/b4/eKYTJi0gtk+PnY6UJNiHuhFK/gC/UvnIy7wgHsBklYZzKVlpejCYqFaBCcgBQm&#10;E7lZtM6QGUGUEv9kcip4IpFiyltWoHB4KXwEI1iNJeR8WThg+mQ6SFOjjBXeMsM6bNxksYrntG12&#10;MnE6WyWu78WT0FlcRoUIdgdTVnBKjOC7RqOJLyaT6XQmh+pRaoh58XzdgcN5b+bl4TiwjomqGrVJ&#10;POZARnV6/NBDxkRBQWleYWlRuUJntpldHr3dobJZ3PFouCrrikaUZmOldFotYNTj1losFRqNzmIJ&#10;EMtYHqvdY3cmQhFwkEukolDSbHVb7X6nOxmJZRMpFmbjyXQMKggK/Csj5OsRr65K/MkL3Ec8Jp4o&#10;lYoMCHkJZxlkpHJZ5ksrK4rKy2VMFKJDVRqqBJgwOJyBaEJ+5NxgscvN51FJ4KNCZ0ATBROpZK6a&#10;fyq6wysoxvyKR1qUotdc8UzH19fAxNIPt9Z/v7v11e7M91cXf7m5xsynG+MfrY4Q529Ndb23MCB9&#10;tPS1aHC9+NP+4hdb4x8sDny4NPQxUmJZYAJd8NXWNOXz9cmPlkbflzDx1nT3g5EWyrvzA1/szHx3&#10;demnG2sw4vtrKz/sr8CIP+7t/OPh3q+3t77eW/jp5gqY+OrK3KeXZt9bG32+PPx8dez52uSzlYkH&#10;MGJh7PHqzKOV6VuzQ49XZ6+O9W32XsRuICJuTPTfnhnaG+5c7zy/1dO8P9Z9Y6LvUn/LWtvpvtPH&#10;WupzTbXZ2oAn7bJFrEavXuPSqAMmo89o9JlMMbfbYzK6jUbxNLVSZdDpra+eXxLPWfilawvVqUwN&#10;y5AVeYVlhwuLcMIEqpzWyPAo2Egi+SqtIYZ5y0Kz1U5IoybKRcfZWhkTwXRKY7Uix9EtbD4mjQ3p&#10;icSCyYzNF0QRoAVyjUf9seShotICVGKFwoqLyVYF4ilfNK6z21RGQ1FZGRWiDNxIMwqNhprqDAQO&#10;FGGQdN5YtO7kiWg6mV9cRJKBFMlsRnpeRLTsggBen48ItlgsMCOdTLmll9dDCsZaiIuaTqvNjakS&#10;ndlKDaz8PtREmVqZV1iYX1RUKAGioEj0oUnccqD49quApxD/SGfEAr9HZY/Hk1BAXkdmh7hS908p&#10;QTzzxVAozJTAlpUFCylkUrYDIzgjvBXORQyNK1p/oeA0Wj0njYL1YwnLwRqrsZy3bIfCW3l/+Eip&#10;0nDusG/5xSXgG6qF4Ud1tc0X0El9PeEdOPmYjqLCsrzD/D1YrBJtDMzgwauzO7QOmycRi0n3qg4W&#10;Ff631/9yqLjIGQwkq6rwYka7vVShxMX4Q2GI4LU748FwTTqbjsbxGi6LDUbgOGoyOfRFDlETjaei&#10;ggVykYgXS6TirwpvX7GD8q9G4//GRLoqh9BQajWVGk2JRlum01caTSqLVegIh8sViiAwYQT+AgoU&#10;lys0BnN+SXmpSqO3s1vRcDrr8AdZ/vrBvDcOF/zlTdE4taC4jEMlMPHppZkvr8z/eHv9//fOrS93&#10;pj/fmvzuysLnW1Mfr42+O9//fLrnnbm+d+b6P92YIOd/dWnum72F7/fmQcO7M70fLg5+vj7+6eoo&#10;mEBTfLw88unq+Ccr4wITc8Pvzg49mei4P3wRTLzNyqujn21NsYWvL81/JYrYFKT42/1Lv93Z/vbK&#10;0o83V769tvgFQmZ36r21sXfWxl5uT7/cmX++NnVvZgg18Xxz/unqzNWx7qtjPZeHOja6mrZE77jN&#10;230tCIoHi+PXRrspd2eH786O7I/37g11XKjNnalKH42F3BqF36iDER6dJmhGRLhiLlfU6UwF/GDC&#10;odNqVCqtWm3UG/DZbqlhDwkwFksSItK1aweeWK01HS4oOVRQmFdUDCkwyUCB1CSunKfS0MHp9blw&#10;9Zksb6EGFZcaKTK/SvSIq7KYjS5nrLrKFvBTRM+zwdCZC001tXWBWCKWzor2c2jQRDqazin1pjfR&#10;LeWKSq3BF0Gk1njDMZvHq7fZ1EajxS0aJltcLuQ4RaXVlisUoof80lKt0egJBl2BgNUlhopI5MSQ&#10;+Z6A3yk9IyAwEfCDBASFRqOpqqpqa2sT9zikl8fltpktVuSmyQwmxOAQ0WiFovKwNJhgXnEhmIAR&#10;pZWVJqt4Rl5cSpQ0h2hj7hSokbq0g0IBaXwJDiA6JQEjZGQwJWhZU8aEYLHXTyTLsuJVYMMOeSM1&#10;NXWpVEYvtf6WUrUYKRPhoJMeThP3qqUuPIGCXRpfH4jwUUWlUiBDcE8IFqm5krjNoRL92ZVCiuLy&#10;Cr3JTNqvasBKnjl69nw8V4WU0JmtGj2uRwMmiovKy8rE4Km4d4vorjpIOGnttmhVrv7UyXA2U6bV&#10;vFlYUFBZ0XDs2PGzZ1NVVTanSxKisNfvszmDTk8ulmysrkU1gAnsBpgIerx1VdX11TVV6QwoSIrG&#10;27Ik+hMQyTSGFfn1vzDxSmvIFyD+D1L8KyYQFBqDXgwA73TpHE5x3crntyNkOPKxhM3jQ5AeyC/6&#10;b//2OjhwePzMF1QqOHxYD2hSUF55sLBEbql5qLAYTPz1YF5RSUVpheq1lxujn+5OfXdj+f/79s3P&#10;Nqc+XBn9dHPyg+WRd+cHH090PBprf2u6h5mXwjWsfL23yPTLrel3Z/teTHd/tDz82fr4J+J2xvC7&#10;c/3vzPShIF4uMD/0Ynrw7emBp1Pd+12n7ww0P53sfkuQYuyj9Yn3l0Y+2Zj6clfAgum3V5a/vbLy&#10;9WWBie+vL315ee6DjfEXy8NvL4+8vzn1/tbM0+Xx21N9b2/OvrU2c29+5M7s0N5IF5gAEOtdFxZb&#10;Ts01HV+TdMSlgbabk/0YEMTFLfTFSOeFulzMbnFrlDDCZ9C6NCqnWhV12LNBf8BiDtvtSSq2hAmL&#10;Qa9TKY06HaEiDb8k2ilSR+12NzTQ6kxKlQ4PUlKqyCsuoRD84q6p1D2Eyx+IZzKxdBpepKtrRD9U&#10;+PxMhurLOnCE2NY77BSz1+NLxI1SGwpqPfGMuxbXNci3MdEpgCcYtpP3dEYx0l9hiVEyzJjGcCLN&#10;p9jLUqWyqKICZx+UhpZkSnUnzoAFeV4YgbIypiSM4rJSbyiApgjEIja30+Z0OL0eL7xwuxwu3iDj&#10;7dls9syZM36/nxSPaHA5nHaLlUAUlwE0WrVKXVFRcTgv780DB948eOBgQZ40CIXV4mSv3HJxuD3S&#10;1QwR58Qksc1UDk4OIKIZFsgx/0oa/NPW+V8t4VOWyObC6RR3TCALn+Zy1cwoxVAjykoqtFp0h4Gm&#10;QC9gTyoVKoU0IjnbR/TIDb1YUlmplNEDJtgyW4BNfBHxczAvH7sBu9GAHLeaI0dONzW39vZXNR7F&#10;sZNpK5SaigpVOYAoV1UqpKEPDWZOgd0X0FhtRpc9Xp2tOtrgjYWVYpwkhUqvxdNRALHJYkavhcIh&#10;/kHY7U0EhJRoqKpBNUCHAGLK7vA4XbU1tfV19blsNplIJkS/xf9LPvxL+RMW0EFcIhJFXID4vzER&#10;TSbkt4kMiSoNJlATFp/f7BXDvjmCQpyy81aPz0Bt1BrwFG8czFNq9L5QNK+47M3ikgMlpQUVlYdK&#10;yg6VlJYo1QcLhdagBpYpNWCCeSTVa89mu99e6HtneRAQfLAy9nJ59J35obdnB57P9D+Z7H480UW5&#10;O9Ty3tLIt1dXPtue/fryIh7k4UjLs8mO9xcHmUd0IDeeTXY9He96a7L3+RTzfZTn0wPPpnovtR6/&#10;1dfEph6Nd7KR9xZHnk33vrMw/HJl7MO1CdH4cmHog9Xxz7bnfrq19v2Nlc8uzb67MvwW21wdfbk1&#10;9d7G1LPlsTtT/e9vL4CJB/MjDxdGb08PiAuWfUiJpqXW0wvNJyiz54+tdJwDH1fHe25OD12fGFhF&#10;TEQC0MGjU/uNeo9OCyMSLmdjIp4J+L1GA9UnRSK1WnEfTqtFo6g06bQRAsnuEMO1haLUMzJbOBL3&#10;+cPICr3BIq4Aa7VyE0CR3QivUEhU6mTSLw3wF8tkErkcb4lklQa/a8PAOPzS8512m97pcISCznCo&#10;XKspV6sRHVCmuKRM6ggv6PD6zQ63GPsjv4iTZLQ5QvGUQ+rpNBhLsoJCqy9TKSs0apvHHUqAiXgw&#10;zo8GrG6nXAxWS6VaBSBKK8opGr1OqVGjSNCiiAu5HY5LerAdUpCzCSMqqnxdE2WPDcGPlpeWlhQV&#10;KyoqcGHQ5uChg4cL8g8XFharKrVms3jIyiluPb5SE/KNYVkCyDJBTuPpdBYpwULJU0SSyRRTjhnO&#10;grhlTT6FJogFwpt12ALfYn2+zppsh08BB5hASki3UUQv4azJ1/kW1KCwQb4id5lJYeOAA0zIb5ln&#10;fdGCoxyPXUn9L1eqkIFGi5Vz1Hjy5IXWVjCRrq3HcXDkwQQkVFRqwIRCodUZLeLKn9tndnkqdHp0&#10;pi8SYlqhUXF0DBaz1ekISZ1T8rN66eEuRJndZg/7/JlYIpdIxYLi2U846pWUGlWrpramrr4uQz1J&#10;JOLJ/40Or5RFMpVIZZL/iolQVDS1/H/FhHypghkMJpgoqaxASlBMHq/VF8BSGZ1ulYk/grEyiQc6&#10;SiGhRq03FVco/5KX/z8OHjpUVi768HG6sbdoCgSspK1shwuLy6WhpF97Z2nw6Uz3vdGWdxeGPlwd&#10;p7xcBhbj7y+NvZgffD7bT1TfH2l7MT/06dYsH328PgkjbvacuT/U/Gyy8/FY2+Ox9ifjnY9G2p+M&#10;dT4Z63482vVwpPP+UMfDka6Hox3bzUeud5+DEZR3F4ffWxp9DoNmB55M9rDlxxPddwZbnk71gImf&#10;b2/8cHPtk53ptxcHwMS76+Mvt6ZfrI6/tTz2cHbw5c7C89Wpx4ujTxbHIMX+aPduf8tWb/NS66n5&#10;puMLzScXW05v97deG++7MTV4b2HixuTgzIUTEZvVoVJ6setS8RsNR1PJc3W1GYy60ci0NhJJut0i&#10;o5HeVUqDRu2227DoiVg8HAwZDWbqLtXd5+VEBw1Gq4ps6nbjQuUGwuRBxD8VTu7qVmRalwt8EE4F&#10;ZeIypxl3jwoNhXQ20adzuU7rQR821OscdqVen8pVKbW6wqISAAEKPIGQWm88lF94uKBIYxA9CPmI&#10;K1Q6ARON2VwejRjV0UY1DURFtyUunxeBYHHYDWYTVdZotUjjgZOz3A6fx+Cw6kwGhUYNL0SPv6Ul&#10;2AfRd4TVQmBi54lHydSLUcLLy4GDGPBHtCwvhzGl1HpqdmVlpehevrSkRFGhswss8pdxNNglXyhM&#10;CUg3EVATRCZHUQ5yeSpLCZajFJAGQIHIJ6opHFXmsXVwAQpUVChYk3X4IvHPCmzKZBIHn3nUAThA&#10;PsAItsaaYJkZhAPfBQQuRI3DJX3RKrx+NM5Cuddv1mFNoIhV0RuMBqlbIIPZwpRTVn/8+NmLF5s7&#10;u9M1dUarA4uhUONuDGWlipLiCoVSa7YDRPG8L5go4dzDArMJEJcrFaiziDROHy/sFmbJYbMj16g8&#10;bqcrEYrUZnKxYFjccjZbgj4/Ss1iNpMmqmqqa+pqE+lUVFy0+X/HBJ4VTFCYf0UKcCAT4V+LvFAG&#10;B5igAhSJ1qziqgSkMHt8MiYUBhN/UGM0i2fJpYGjUQrAEtNxmNNNAvT5Q6kMRWdzYEDAhMXpgZsq&#10;qfEVmBgCEzf6L7w9O/TBysRHa1Mfrorycnni7bmhR+OEceuN3qbHEz3vL40/nxl8MTd0rePU5Zaj&#10;t3rPQorbfefu9Dc9GGp9MNQmADHccae/5Ub3hWsd5/c7L6Ajtpoar3aefjDaLmFiBOEALKDPo/Gu&#10;h2OdtwcuXuk4DYa+2F346eb6d9dXPt6eentx6PnC4Lsroy9WRp/ODT1bHHkyP/z+5tzz5fG3lsae&#10;LY09Xhq7NdG7P9p1Zah9pe307PmjK21ndwfabkwO3J4ZvTkzfGdhfHewq7MmLeJfpfIZDNS+iMWa&#10;9fou1NWfq6nNeLxpt+dYMkXJeDwxqqXBQNGrVcCiKo1xTHOyy0vLSRjU1JISsrjOZLbhM6iVZFQq&#10;LDEjnuBLp1PV1eh/0EARQz8oFKwALKiaLp8fTIRTKYPLWaJRK4yGYDqVO9Jo8XpYORyLG0TmcxB1&#10;EYxqOqM3W3DO8r2MCpVaZzJRoeVLHih8TyBI+nL7fUIU+Lw6o0FvMlJggUonHq2SW/La3S4Wggm5&#10;U2a91VxaUZZfVFhcWlpcWnI4P+/gYSEwdQZ9YVFhgdyfXLG4a1FeVm7UGzzS+LxM7VYbpiO/sKBS&#10;pVQb9Y6AzxcOYxWQAZEESUy0eg5JDRzZR6KUTM7xJmJlacAMBoHlJH/UAdIAdvARhY9YCCOIeUKa&#10;dUIEQjTO+oQ3sY2+QAuwPhsEIqgJZqCD/BUKa7K/sIOzA1yADiswU1fXUFNTx9flLr/ZFMvFt5At&#10;BqNCPFhuonBUZTVx8sKFuhOngsk0yRaLocJlqPXFReUUnKbT7fdIPSGj28s02vLKCq1edFuOd6uq&#10;rq6vr+f8IxDMRtEFtdNKsrH6XO5YKFxfXXOkrj7kD+jUGg5jPBoLof+dTjACJrI11dGUUAHxdFK+&#10;GPHqeoRcZEyksymWy6SgxNMp+W7oK17IyoIiCw0+JUmIiyo6vdJsEc1qXB4wIR7zsTtMUl9hqNS8&#10;otL/8fqb//0vb5gdLtaBKQqTGZPiSyRd4YgsPSAImFBJHWcaLHYwMfzu8siD8c6HY90v5kbeX554&#10;Z2H0xfzI89mhB6Odtwdb7wy23e5vuT/SeXeo/UrH2d2LJ3aaGykIitt9sODUzZ7z9wZb7vQ33+pt&#10;BhBX289cbjm9e/HUlbazuJW99tPXus/eHmy5O9z2dLrvncWR53ODT6Z6KfdGOi61n9q6eIyPPtma&#10;+/766ldXlz7amnp/bRxGPBPdzPTcHet6NNP/dH743bWpp/NDYOLpwsiTxdHHCyMoi/tzw1vdF+Yu&#10;HAcTlwY79icGrk0M7Ax1bQ90TJw91uC2RG3i0kLIZI5YrSmXuz4Svdh45Gx1Tc7nbwhHTmcyx+Lx&#10;Kq83Tc21me0mg0GtspmMR+pqI8EgAUNe9YlRcK3UVGozsoIKh1mo0GgIcpJqNJOJZ7M2rxcuaMxm&#10;nEipUlmp04EPVAZSnAinRpJYcRxFKqXKYgYToUza6vOKbklIyEERIHbyoceLuAhGY3wF53yooPBg&#10;foGC37E7LA7R5QOpOxiNij5wkSw+L7KiTFFZSvYnp2o1vMVTUFcCEaEyeKs2G+wBryNIFbHoLCZx&#10;ZctiQm8ewETk5yEtkQmHDh8+cPBgQUGBXq9HMCOgRJ8HJF8JE04Sr16PBoFBsMYR8OLnKeRhcYMG&#10;ExGLyyN9i1wttYkiJol/poAAasjsIHqJcFkFwAuOIWiEAhx1WXGAAyn+A4R3UVEJ2oGvE/8yaHgL&#10;dPgikcSazLN9vl4mDUHCRlgIg9gCM7lcdSaT43dlkSJf+OT4wWGT2arUaDm2GoORo52prT125kzD&#10;yZPucNTsdKsNZpXOqNGbtVpjeZkS30Hg+6SOoSjSWJs6DgV/DF2UzWarq/mhTCQUFv3/qdQGjVYM&#10;VK/V+V2emnT29PET1ZmsCyuk0ZJv5MsQnOpQJFxVW5OqxpbGw6lEMsfOpikQgSIrCFH+iQl54Z8S&#10;I5dNZjOJTFomxb9igpNOemAhqSIPwukNqAmNza61OcxuLzuPGrJIAgFSYDr+7a8H/vLmoUq1lnUq&#10;9IYipQrpYQ+GFEYTpqNYoZLHNMd3VEj9Cb32/srEh+vTz+eGr3RduDvS9Xhq4MF4L+X+WM9+78Xd&#10;1tM7Lacud5y73tdytatps+nEwsnazfN1O80NN3vP3uo7f7Xj1M3e8/eGWnAWuxeP77YAkZMUMLHf&#10;2XR3pONaz4W9zrNXus5RbvRfvD/W/WC85+FEz9OZgZsDresXjlBuD7W9XJv+Zn/l88sLH21NUyDF&#10;/fHO/YHm/f7mexPdz+aHX6yMP5zuewtlMTf4cG7w2fIEHuThwoiEiWNgYruv7ZJoc9Wx0tk0d/FM&#10;d302a9aETRaPRp/COLi9WY+3IRRpbTzahDcMho9GY0djsVq/vwbr4fPHQ36bUecwG2qz6UwibjEY&#10;lBWVKoUS9xGNxEhWVPGGhiNo2nw0vFKBLrD5fR6pWyShEVLJVF2tC4+K5w+HEjXVfCTih7NFvTSZ&#10;ipXKvIryCnEV2mEk14ZDkXQaRnj8AdEJpVGUbHVNpqo6nk7DhYKSUjSF3mRGw6A4AEQoGqNyo3gp&#10;OhMVWldQUpyHRsBXGg1IDAoEwYbAC2SFzma2+T0yJsxuh9Zk0JmNar0e6YE0dXk9aGaQcSjvsEql&#10;stvtkUgE3RoOBP1uj1fqasLvEWNzITrYvtlh98bCAIJCHgYTogvPaMxNzNscYMIs9XMDEcAEsY3+&#10;J+aZ4S0LZUaQOgkL0ED8E8kEPJEvawRoIq9MVAMRAp55CvMs4bCzJlOZRDKAYAQfsSa/y6Y4R6wv&#10;I8NoNFHgC5hgN9hIWGqvbbKKbsEwekizZC5HcQeDOky7NLaFeALKjKa0aHF3RpyRX/Rs6As6PH69&#10;3VmsFIOqc5TkjmT8Pr9H3Cn2IxqtJjOA0FQojBpdxB9orKk9ceRo0Ouj/gARcT0qxNlDFMRiyUSu&#10;rjZVlRWYAAc1YC0rl2zVn8iQqfEKExRZbqSrsqlcJpkVIwnKYuQVKcAEhSXUlkOFRRU6g8ZiQ0Fo&#10;rXYDx9DtdfiCLn8IZQQpSitVb0qjDReUluMvKnXGCq0Br0GdwI/8+5uHDxWVFJZWop4rNYbDhaUs&#10;fO3l6vT7K9NPZ4bWLxy72t10Z7jz1mA7UzBxvffi2rkjc8eq+AhS7Pc073WcWz9/dOtC/aWWI7f7&#10;z9/qu3Ct8/Tt/qb7w20YE4TDlfazV9rPXW49c6nlNL7jcvuZndaTm83Hti4eZ+Zyx5lbA60PJ3of&#10;T/U9muy91tO0dr5xvekoNJEwsfrZpfkPN6fAxHur47eGW3Y7Tl3qOH1ntAM6PF8cuT/RzVQa5qf7&#10;4ezQw/nhmxPdKy2n5i4cXes6v93ftt3fvtnXvtB6buzM0Y7aTJ3LGjKJUh+J5zz+rMsLHdokTDSG&#10;Isdi8cZQGEAcCUfqA8FUJOi0GANux7H6WjepuFIMRKHX6nweL5ig8skVlKIymyr0unKdVm0xm5D3&#10;DjtKAUak6+sIfmcoiFIAFqzmIsx8foRAhVotBhNWKSuNBiuWIZ2qOX6surExFE/wKdYbRtjdnroj&#10;R/3hiNz4AkaUKZRGqw3KaA1Gq9PFcorWoC8qK5VFBJhgXqXV4jKosASzxqBHUJB2QtGI3oE4dkEK&#10;rdVk9bpgBKTQGPUag46cA0rcXs8bB94sLBaOAzXh9/nEHdBwJOwPQAo0hWiRGQiYLRaD2eTweuLV&#10;WbwVJZJKyTd9g+Ixc698k5LIJz4pso4wGMXzGrIioLhdHj4iJmqlvirkixQejzcUjgh7gtCVxg2S&#10;g9xul1pw2kGZz+P2uZ2eOD4+loiEolqpp0m2DxGgA1M2zqmhMC8NESaeUhUQMRi1Uve/cmurYDgq&#10;LJ7JjKcrV6o4nsls1heOqIQ+NyuMRqXRCAaQhFqTGZrASXaMLyKt9FDJaC6vVEJBAh41IQ6L2Www&#10;GOBTwO+3S4Mq6zA0BkMkHD5x/ERVdc5g0lcqKmwOgtRFQQ5U11ZRoMCfkkEqrzAhk0Iur3ghexAY&#10;kcomU9ApR0lREtlkIsNZEA+PS4wQLXc4Iwiiw0WlOAuoJ3dHInWwJgaagxFeqZ/+cpUmr7jsr4fy&#10;C8sqdWa7xmhlqrc4yDCFJRV/efPwXw7kvXGooKhMUVimYJ7yGoBAO9zoJ7EfQz7cG+2+PdTB9NFk&#10;/52hjiud51EZNwfabva3wojtiycXT9Zebj12teMECoICKe6PtD0cw5K03RtuvzfUcWeg/Ub3xavt&#10;5+HF+oWj2+iL1pOX2k/v9zbJauKdJTFaz63Btp22UxtNrHASTHywPgMmUBMfbEy+L40PeGOgaavl&#10;OJ/eHm57e2kUQGBAZEzcnuy6PdF9Y6zrUl/T/IWjC83Ht/ourvc0r3Y1r3Q2T50/0Xe05mIufsTn&#10;jNtdKZf3RDqXsrtTdtexWLLjyLHTqUx9IHQinjiGoAhHTsWTDdRvt4OCpsjEI2a9TqtUOKzW6lwV&#10;rrIqW0W1Ji+Vl1eKehnwA4gStQpSgAkfAryuturoEV8i7o5EMg316AjxzGMo6EAqxxPJbK5MpTqM&#10;k9bplCZTKJWqPnas7sQJfyxqc7otdkcZRFKqQECmusZgtpDr8CmVag0LwQfIwHqUVirUOj0mBUNf&#10;VFaWDx8UCorOZArH46lcDlmPwra73dR+lrh8PnZSA8g8bsQLiVtvtRkdTrPLzYySPdHpK9SaA4fy&#10;CopL84rE1rAzVrsjniR3ZTykSg+2KZpIiJZRJmLPaotgMcJheCFGyUcxYbjSokUGeFLrdVanA1qh&#10;U1RajTApBqPLZPHaHF6HK+j1S00NI5l0BtUlLvqJg+OUniwVV14BBgKKf+1wi75niCrhU/whp91l&#10;M9m8Dk8cexOMemyikRUUoLBXgYDoBBjJUFmplEcYABasAEdQEBw9tJjczhUfh3wIRKI6o6lEPDxm&#10;xsGlc1UsFA2uSooPCz+v1dqsBofD5BSt68LSUCMarb64uJQiWxsch2itJb2gEWiQPYi4hCnAJh6N&#10;wYycOnUSLqg0om8gUIMZCoT8UKC+sa6mrhoKyGKBwkxVjehyQmaEjAZZQchF1hFy+X/FBAqCc+EL&#10;iYfZwvFEhUr7hhT/pQq1QurPWTyQInWzRhEttV1ejej2UnOosORwUZlKbwYTBjGAtsvm9pcqNG8c&#10;Lvzv//7Gf8eTiAGNyhAXbxwueO16X9teZ9Ol9vOU+2N9T2dGHk4MPJocfGt29N5Iz9Xui9d6Wm4P&#10;dt0a6LjR17rf27LbevZGzxnsxqOxzoej7XeHWkUXddP9D0d52/VotPvhcNf9oY7bfa03e/kuiGnB&#10;U9wb7Xww1n1vtOv5/PDHW3PPZgdhB1JiE5/SdvpPTFxb/urq0sv1iecLQ8/mB28Nte60nd5u5dPO&#10;t5fHH8303RnrlDDRf22wBUzs9bdstJ+dOdu43nF+q691uf08gBg/fWzwRENnXa4pEz8bD6UdrsZQ&#10;9HQqm7XZG3yBi7mq3qNH2quqz0ajJwP+U0H/hXisLZW6GIvVuJxHQ8GGUCDnIT8avVZLLBTOZXLi&#10;IaJAOJatdofiZnfAE0l6Ra+0MVS9w++NcL7qakADgNDZHTi9UCbrS6QCqQy2sFitwe+5o7EKg7Fc&#10;q1cRNpFYVT2gOhtP5ywOl9XhNlhseUXoulLoACmIFriAuUA9ilH6dHqquEqrIweilkkXpHHeQg0k&#10;Bmt6g6H6o0dztXXU+AqVGvFCJBMYfL1UC5VEXwsUDapEqFAn2rJCK4axl7seyC8uQ4Kq9HppqDEx&#10;pjbbJy+5pGt+YdG8KoZfMPBbUjdzLp8XJaJHKHk9skPG4+CAWAImKOK+PR5Gi8c3+W3OWCCUjsYz&#10;sUQ8EvG5PQF2T/R/I7p7BBAqjXgmBsSYnYIRSCcrERoIkcYpmCer2abX6PFjbpvL5/C4LOJiJOFK&#10;CYXC7CJQqKhQSD2EAM8KRIQUxeISKZjA8XFYOEqimC0cK5PUHzeHl4jin3KU/vLmgdde/8tfC/KV&#10;JiNi0B0OYXigbTSREs/4+oPQR6XSQKVIJIYFk+nwCha8RIdUYZglMnoul6urq6uuqYb8YAIpIT8e&#10;Ho1HautrGo821DXUQoR/ZcH/gYlXy+UiM0XGRLo6laqipCkCFiyXLlVwFiAg/4gTJzBxuEBCQCmw&#10;KK5QoiyoK4gLjdGM44AUTLUmK5+yZpnUsMfq8tk9AQou46+HCv7H6wf+7Y1DBwuwtGIo8zKl9rXL&#10;PRd2us5vtZ+51tsCIJ7Njj4Y77831vtgou/2cMd+f8vNwXZhQ0Y6bwy0XOu9QHkw3vdkaujRaM+t&#10;vtbb/W1PJvpfzAy9PTX4dLT7QX/rw4HWJ8PtjwZb7/XCnS4QwPTxZN/9UeY7X65Nfbm38nCiZ+l0&#10;7eq5hssdZ1EZeBBMx9dX5r69tvje6ujj6Z6nM4NonL3u5stdzQ+nBp4vj8OImyNtj2f7b4+1bbWf&#10;fjQ3tD/cudVxYeZM42ZX82rHhbmmU8PH6waP1g2dONJ/rKG9Nncxm6z1+k7GEmeSyWPB4Ll4ojWX&#10;bc9l2zLplmSiJRHvramaPXN6raV5vbVl8uypybNnOutqj3PAnU6kcNQf8Hl8wmY73MFYyhmIOEOx&#10;AOcnJ1rFBvGEiViuvvbIqRP+RNzi9RmcLjDhDIXNeI1ITO90i/ZtPj+kEBeKdIZStdYXjefqGhNA&#10;R+p5EdNrsjnLlZoDefkkOpQwZw0dQcwACLlNsS8Yopar9QZqfFVdHdqEt9Rv3AqFqh9NpoRzUWvA&#10;CjMCMUYT2zlcXsEOOEJho9tTihTS6ip1hhLSSHEp1pSaRB2qVGu1BrMT2ez1Eh4BwJBMsU2PX4zK&#10;GYnGQ6EIMYnIJ2+LfOlyigYCRJTHLWI/HnNKAW/FIUgdiOsMeoIfk8LbRDBSncrUZnLZBJYuZCdo&#10;xe1Xu1XqUlanF2uCCaYAQsYEHgUQQBHC0OVwgwkxVp/O5EAVmO02o+jOE2UHuSisCSbQETBC7v5L&#10;98/h0SkQwQPi/QEOHQUCEkgs5ECxMZaTfvVmy+GCwr8cOphfUW73++LVVYGEuLHN4UW+1DUcITqt&#10;UnuwqHQoYAGIgxG8ZGXBH0mhDDKZpHhuJI2UiMfjfFJSVmyyGFE8iKhQJIhxQEc0HKkHE0DhX22F&#10;1PPO/4aJTPZPWLCQb73yKbm6bLaWksvUZEUBN9VVFMl6xPl3nDvZdHByCW8K8/klom87oFAkGk0Z&#10;5I5Uy5RqIRakDjLBhNMXouB7IcKbeUUUmRGYDpZgRl7b7T5P2eo4c2ek+8n08PP58XeWiOT1X+5e&#10;+eHm7gcbsw8meh9O9r41P/zuyviLpVHKu4vjH63Nfrq58OHqzPtLk+8vjr89PfhiZvD9xdG3Jrqf&#10;jHY8G+98Ntrx1ljHi4WRZzODb80NYzTQEXgNpASYeDDejZTYaT2F0IAjLP90Z/GrvdkvL8+BiYeT&#10;XXDk3ljP1d6LV3tbHkz2P50fuTnSvj94UXScPXDhUve5d9en788M7fW1TJyoXWg6MXPu2NjJhoEj&#10;1cPHG6abzkw1nek71tCSSx2PRk/HE2eTibPx2NlY7EIi3pJOdVfnhhrrp0+fXGu9eH148MHM1KPZ&#10;6YeL8zenJuZbmroa64/GY5mAaFAlLk0ZzTj0SCKNzvbFkoFEOppMhqQnbdJVOXmMpmKVkrxt8wXs&#10;/iBhafL4vPGkLRAiPiuNJqQEUWV0uiGFJxLDH+rMRIUzns7WHTmeytW4fMG8omKqLEWOdvmeKFNM&#10;B3RgOQRBJ+NKqA1UYkhBRUdosFyW62AFfRFPZ0gsLIEvbxQWlev17L3WZi+oVBYpVKLTBKW6sLyS&#10;+lFcrhCMMFrYE3cw6AuHXYj4SBRSsNlQJEo9xSgQliRnopHAE1cZXE5SPrHOX4wAykgYHNgkRhC8&#10;LASqWAmn2xWORnLSA07JSDQiXRa1SR1ngQlcPS/Ra5XZZLFZIYUABIZIGmTMK/kdqbs9K5iwWx1C&#10;pZjtSAJkBdQWVzokV0KBXKCBbK+UOxwWT6yLaxOsBuxSuapIIgEjcB/MNxw7zl/jCHMARXd20jBL&#10;iLgipQIp4Y1Fk7U1vmhEaxaHl5DLVdfigNglh9MNLwBTCA0jCQdEBJrCIPWFi+KqqiLEM7gPXiiO&#10;StHSQ4H2isXBi7iXidki2mvqatAU/8oI5lkis0AmhcCEtFxWGZDllVWpaayubqDUVNVXi1JHqc3W&#10;VMuYgHoUtd4kRjmU+ryUSSEjA+FAYSHUYOb1g3n/9sbBkgplaaVaZ7bDCIc3iAGpUOvxHcUVKgBR&#10;UoltMYqW6v7way+35r64uv75tfWPNmbeF20lht9bHv/22vrfH1775c7lD9en93uabvQ1P5rq/uzy&#10;wmd7i5/tLXy5u/Tt3upP+1u/3b709/tX/+Ph1X88uPL7nd3vr658tjn18drYZ1tT3+wt/O3Bzo+3&#10;tn64uU357vrGl5eXv7qy8uOt3R9ubD+Z7t8cuPr+AAD/9ElEQVRuOXG16/zjqd635gZfrk5+tbf6&#10;ydb4RxvjL9fHHkx03RpsuzHQfq2vBUGx131hu/3MRuuJK30X7k91P10YeDI/9PbKxJ2Jvks9Fwfr&#10;06NHq/vq0gONVaiJybMnZi+em2o6O3jiSHtNtq0621KVac1lTocCZ8OBgcbahebzGx2tVwZ69gf7&#10;9gd6rw90Xx/sYXprfPDqUO9KW9NqV8tM+8ULtdW1kVDM4wr73PhpTj+1xR0IcEjdfj9KG98h7lGX&#10;lVpcDtHoKBD0xRL+eJKCyzB7/YfLK8v1BoXJrLJYcSLBZNrs8qD5K0VX7qJnd73Jit04mF9UAO9L&#10;ODsaMl62pha9AB2IHM46LqNcqeQtwS8XMMFHQIH1xcULgxjhBgXBFGSwPpFAthRNAzzeQqWqXKc3&#10;u706q12pNxodLrtHNPTEnUo9QussQIh4isePnz2byOVgBAvYlC8YRBhVKlSForGFeKYbNsALKCC1&#10;orJTmCfOgQIiQrrRGfYHAwBCulMh1omHIhEUmcst2w3hOLw+FzgwSlf7jEbijaiDotDCiYl3eaTL&#10;CKLXb0jBViCFRYKFjYC2OUW381J7cBleYIKp+CW7uAtLzgcWWA+CVKvVc6yOnDh5rvlidX0DjDh5&#10;9tyxU6cFGqQRPThWRivuCUrafLGoV1xz8eJYRGe8Epql28+xSDxByGaraoAmBo4Tks1ls7lcLB7j&#10;L8fi8VxVFdN0Jg0/pE58bGLKvro5JgH5ga5UOknACxzUVsssoDADGhAXUIApn8q8kMurJcdOHKUA&#10;i+q6KjAhkaJGLlX1NWAiV1uDoOA32GH+GmpC9Lqu1pVLwwKWVKrQjBRmeKszWTn7ZCm58z4cSiCa&#10;RCxgOsiCOA60gwyLcpVObbDACKXOBCxee7ow8s7a1IvVybdm+p9O9jwZ73oy1sX8y5UxMeTvbP/d&#10;4da7I21PZ3o/2p7+UCrf7K18c2nl28tLP15b++32zt/uXf77g71f72x9sTv70foY5YvdmW+vLf32&#10;YOvHW5u/3d39/d6lH66vf3lp4eu9pV9u73y/v/5wrHP9XN3OxaP3httezA9+ujXz1eWlD9eHP9wY&#10;e39t9MFEp4yJGwNtNwY7gMVW26mt9lNg4uZIy73JzjvjXfcne2+Odl8daB87Vj15sm7oSNXkmaOz&#10;Tafmms9Onj81cuYEmOg9UtddX92aSzWn4901ucHGutnzp9famrc6W670dV7t69zrbr/S3Xatt+Na&#10;b9u1gY5LvS3LF89s9rRuD/UMnjneVJs7kowm/Z4w1dPlsFrMgVDAF/THkglSpWzLTXZbPJP2Ew7R&#10;mMMftCKYw9FAMu0IRopVmjKdwRdPhLO5TOMRqRmfhnzO+cMlwgid0YLglzsIEU+jB4LVdfVU5drG&#10;I5xyp8dLVXb7/EqNSLbM8JYYYjUYUVRWLj9+xjxSAljgMliNkMd7kzCpMf5EokgluhsAEwaHS7am&#10;Lmm8Mn5UqdVXqtAZojPlZFXV2YsXmRIYoIpc6nR79QZTSWl5Xl6BjAlSNOmUVE0mNhgNZGidXsdL&#10;q2MjtmAo6EdNeDykWZsd0WAlzYpnbD1eD2GJFHJ7PC63g1UthL3FBBsMRr/PT37W60n2VnHZUroJ&#10;CgjC4WgwGEa/8KN/Cgqb0ym6fBH3QcAEdJDNBcpCdkO8RUqwq3ANWLAE4B4/fYaSyuYw7byFsBrp&#10;nhFKgSmCS1y/sNrk0TegQ15R0eHCQvFMhMPJoeZQwF+/xItEOsMpEI9sRMIAIiCuGIqhxmvqapNp&#10;XEeaKgEi2REEl/RX3DImkim+Cqb4fRH/0EEuMgtksSCT4l+LvIR1jh4/AiYajzbU1AOIKoosJXJ1&#10;VTkEiMSIZDaDaGJX0U1FZRWllSowoRDdJhqZyjNq0cuWXU4SKr0JTGB1Q/FUOJEx2lwGDHAwCg4w&#10;KbIAQU1ACnJXQUlFUbnytRtDbTeH22+NdNzsPnur68ytnrP7naeudJy81nl6v/vsta6zOxePbV08&#10;cqn9xOWuU5c6TzK9O9hyTyrPJnreXxh+b2lIKoMvFvufzHQ+me16e6nvnZWBd1YH3p4b+GB14sO1&#10;ieezA48nuv/sQXth6HrveRkTd4daWfLV3hIFTHywNvLO8tC9sY67I513R7pvDLZflzTFpa5z+4Mt&#10;t8c6rg81Q4qbw233JntRE/vDnWNHq/AdYyfrl9vOr3Y0L7SeHz97YujUsZHTx4dPHetrqG3LJpvi&#10;4amzJ5dbLyxfPL/UdHqzvelSV+vlrouXOpr2Oi9e7Wq90tl8pbflcnfzasup3b7W65NDC+1No+dP&#10;dR5vrI0EvWYj9sNpt0SiwWQqho6mfuSqq3DmaArch9npdAWCRLvJ6cZWhNM5bzShNts0NnskVwUm&#10;YtU1MOKN/EKUv9XlxSgWllaAds4OU4VaB+gJTupxMpsFEIR6aaUCL0nVlC65eVzShUzmEcz5xSVv&#10;Hjp8qKCQWo5w4IusDDiAhYwJ3Aph4I3GZZdhsDtFQfJLT5E5pB4HqChl5Up5TM5QIlF/7Jg3KIZN&#10;J98iXtgHQresvLKouJSo0+nEcDuxWAJDjgpQq9UajUb0LWMyEeSEqd8vLkzyKZhgBuHNvGi2LD9L&#10;ZhbPfgMYPSJCbxB951ltaApWgC5iUGOTBUwQkkQ7SiESiYEDfhHHZ0VH/HMwMWEApWfPWZ/CyqwD&#10;JpjhZ/kUTBQVlcALvg5w644cJZqFNONPSiILmBJO5F62WlJRyUEDHLgtm0tcFXrj0OG/vPFmflEx&#10;ayIo4C9TFBbrJ7I52I100kqdBCOgQEY8idbAJmAisvFEHKGD+cJ5SRdP/uzJUjSpzFBhMmAC+UCR&#10;3YTMAvTCkWONTHkLC+TCEop8IQMDwmonTkGLxtojKIhcujojbnNkk2lw809MxFLi+hSYQJ/mS84C&#10;BaExWmwQKxCGDlROMKE1WTnvqAlPMGKwOpK5mmSu1uzwQAp/JGH3BApLK//HXw/+5UCefGHiUEHJ&#10;4cJSePHajcHW6wMt9yZ67g003e09d6fv/N3+87f7L1BugIyu03sAouPk1Z4ze92nr/WdI0qvdZ65&#10;dPEY5VbPhYcjbQ9GWyn3xlpuDZ2/0nvqSu/J/YHTV/tP7nQdudp1+s7gxbtDLTd6z98Ut07b7wy2&#10;XO85J799MNqBWvlid/6nm1tfXV78aGMETDye7r412PJwovfJ9NCt4c5rfa1Xey9e6jp/e6zz4Uzf&#10;zZHWu+Ptd8e7Hs8O3p0c2OtvHW7IzJxpnLtwYqO7Za2rZbbpzCiMOHNi/NwpysiJIxiN7prs7PlT&#10;6x0XVy6emz97fK35zFbb+e3Wc9stZy+1XbjcdmG35dx225md9rPrraeu9rfdmx3d6mtf6rw43Xbh&#10;VDbhN+v9drPfbQ8FPcK8RyN1DfW19XVkFZ/UxzFi1exw4vOt5OZoAkYYnWgHLbLfE4vrHA57MHSo&#10;pOz1w/nAIhxPYSAJVLnpDqTwhaLkNGqt3eUm9TncHgBRqVJTd3O1ddRjfzhCdVeoNcQ/sDiYXwAm&#10;MB3UDMhCAJAYyxRKAhePSuVmNRK0IxDSmK0akwWvYbK7YAReQh4HnF9nSwWwCuGhFaPUxLNZNBFC&#10;3RMIEFeiVag0opcCykjNk4jedDrr8/lAA4yQOrUWL1QDMSpjQvQ8yXrSC0MBBbAY2BQAQREKQm9g&#10;Bk0BJgAH+oJ1mFEoVK/UATMEOQmayNfrRXttzAU7wKeAQFooVAOYABkeqe9Med9Q82gQVuDH4/Ek&#10;CoLI/+vBgxwr+SYoUcQSlAIyAUwI76Y3yPdNTVa7HGYH8vL/8uYBWEzhOPDfOKScBRSH3eutVCkL&#10;i4sqlArMkN3lDIRD0Xg8lc1kiVUERSwajISZojfREaK9g/SgJ5gg2kED6kBGgzwDCJgRSkEyGrKy&#10;kJEhSwmYwneZspwlubpspiYDJsRtjlwqU52TTYfU00QaJ0VVAROiFJeBCbXBLD+QwqlHUIAJH1Uu&#10;EJZHeBGfevwmuxs0FJUpsB4Ob1AWFG8cLjyQL65ivn4wH2QAi9fujHTeGmp/Nj/ydLzjLozoO/d0&#10;rP39xcGXS0NvTXffH2m5NdB0Z7gFI/BwuuetpeGPduZfLo89nei+N9j6aKz96VTX46nOJ9Ndz+Z7&#10;ni30Pphqvz/V+mCm7e7kxZuj52+wwaGWe9iWoZZn033vLY1iN651nQEW7y4Of74zByPwIxgTLMnH&#10;m6MvV4fvjbbu951/PNX/9sL4w6n+e+N9aArUxK3RjgfTvbdGWu6OdwC1RzODt8Z7d3uax49Vr7Wd&#10;3ei+uN51cbH1/OS5E2Nnjk9cODNz8TxlrunsNLw4dWzm7ImFpjML507OnT66cObY6oWTWxfPgImd&#10;i2cFI5rPrDcf3WpFK527Pdx5b2ro0kDnenfrfEfT+VwyYjPEvY6AyxoOuoNBTzhKfhFX75CX5A0M&#10;uNXlsrpBshiI3IT3szhUJitqwhkKgwmN1VagUIIJldEsrnFKY8BywohYwtVMRIoe1qQR911uknmF&#10;UvX6mwcKS8vQBWUKhWgMGI5gPQh+pvI88iGRyZ46dx6BjnBAE1DLSXeoW2KAYAAcJofTF43zQ9QS&#10;7AZqE7sRiiUCkZjeaC0tUxQVl6uEUDATfIRBw4kTvmAIU8OeGMxEk1uj1SulAYEIRWKPpAkO5GZF&#10;AEK2GMwACLggAwI6MBWPlPv9pFWP2412AARoB6QEpAAQYMJhtblsdtGLt9NlN1tUCrXNYrdZHTar&#10;aPXAt7HmiUQKseDzB0nQzIAUZAczYEul0oiPfH6gIEsJ0jeY4FvRaNxiEQ+ScFg4Yn89eAjZxQEh&#10;hMA4DobCIXpFCo48e4RVkP1dYUkZVg52KLU6g82G0IikUqnq6kgy6Qz4XzWQV6PqbFYPZ19AAVGR&#10;IlaZoi4pzMhXKMWjQWKsVdE+AqMBAhqPiHuiMgsIfhkQsr6QufDqygVT+VqmvKmMuA+aBBPYjWxt&#10;LlWVRk1ka8RVTOnahFATnDikBJiQb22IixFmGxVMa7KUKtSwA30BGrAbGBNqG9ISpQAL4ILaAO+9&#10;lRrxpPlfD4nrnSz/tzcOyeLitfvjPQ8n+57ODj0ZbXsy2vpwqPnBYNN7CwOfb029XB5+OtPzaLLr&#10;rYXBD7Znni4Nv702/sHuwrf7qy9Xxt5m4frEBxsTn+7OfLg5+WJ58J3VobcW+54v979YHXiy0PX2&#10;Sv+Ha+PvLQ49m+p+NN7+YKTl0Vjb27P9H66OfrIx+enm5FeX5n/YX/nxxtr315a/2Vv8eHPsncWB&#10;e2Ot13rO7fc23R3tejQ9cHesd7+/FUxcx3SMtt9mJ+f6ns4P3ZvoBRPXhju3u5vX28+ttkOEU5Nn&#10;j8mXMBfaW5a729f7upZam8ZOHh0+1jB99sTI0bqh+qrxo7WzJxuXzh7baTu/03pu88KprebTTNeb&#10;juy0nbzef5HfvTXSvdffvtnVsth+oSmXiNuMSZ/D7zTFI17RdtHnQQeHwiHZqUZiMc6Q3fNnKJZU&#10;qmCz1mwPxtM4DjChMlvyKxUVOj2M8EZiiD0wAdQdbp9KZ1RqxbCgCo0OOpSUVyCD8RQUMEEOpH6L&#10;Dh2CIVFrpVYSyGBqP5jA9SazOXCgQkXaHTACZZGpriE85CsX4n6nRk+u1Jtt/ITGaDbZnLCJPCh3&#10;XsbWDXqL0WA14hoikUxtLcGDmgA6JFiD0YzjKC4p02jEgOOEYjKZttvE46RCQTicsMALKfAZoiML&#10;D+8C/kAwEERUiKaRTtElMAvdLtH0yKDTyy2XURPYELl3LLlVuENAxOy0u+QLEHw1FIocOXKMnCta&#10;gQbDmBGLlS+J3gDlBtqgQb4k8aqACXJxY+NREKNWa8GE1oADF1d5hV5AzUAEqxjvi4XyvVKOGEU0&#10;EpGunrIv4uEMjQ4dwWE3ADJUTTwelXoGiGWzoVQyGI3oTMYKlVLGhD8ciqWS4gnuZBLvybzL53V4&#10;3LDjzzjPihuZosnDP+9uykrhFSaYkW0IU5kXMhRYWZ5hHaaycwETCIqaRtRFtWQ9RLsJ8ESJJpNU&#10;Qv5mSYWyuFzBqQcTwKKoXAEsRD8aap3cDRepoqRSiVgQPUoo1EgJoHCosARMUI2KypXQ4RUm/noI&#10;ghQcyCt6DUA8Xxh9MNH71mTXy4WB59Nd8OLdhYGP18dfro4+ne17Pj/44fbsVzc3392ZfWdr7oPL&#10;yz/fv/zN/vqHm9NfXVv57PL8V9eWmb6zOvLe+uj7m+PvbYw+Xx54PN/1YnXo0UT7nYELt/rO3RZG&#10;5vy9oea3pnvY8teX57+7uvTLrY3f7mzBiM+3pz9enwATH6yNvlgcfDbX/3Ci5/Zwx43BttvSFYqr&#10;fc03hlql0vKYXVoaQ03cmx68Ptq9092Mmli4eHryzNGpc8cxHQttTctdbYudrbMtF2YunBk8Wt9T&#10;VzV4pK67KtWZifdVpyaO1S2eO7HZcm79wqnlM8eWzxxdOFG/dKZ2o/nole5zNwbacDqXuy9ud7Ws&#10;dl5sq8nErIaY2xJ0W1LxQDTmw0NgvOOix1nROROYIJLJS0Qj3q+ghDgvw+ylquos0s3ISoOxCFNA&#10;QjNbdSRDCRNmu1NnsmIhyipVzCAc5HpMQpAvswMFwEFOlxyyCw8CI9JV1VR0GEE8o4SDkeiBw3kQ&#10;BIkRT2fiKdEvDuBAaf87Hlu6YU5RG4THUWj0Osyq06NS64tLKkrhmVKnUYtnYokKvdXqCQodASb4&#10;RfEcilZPWq2sVJLeZSUfiyX0ohNA0WmC2+nyebwB6bkG3jJlPixdyZTlA5IB5vBCa4AVjVpdIfp7&#10;qEBTWE1mMCF38x/EdrCm3eWXGmX7PH6/NxCLJmAEagIdgZpA1+jFsH364jLxSCg7g7nAEFEwI7wF&#10;E0gZ1o9AYehQqUQBcVg4nkBTFhEOj5cZrBnHBx0BZLM1tRxPcW/I5UZQeLxiGERx7VG6eIlMQ0dA&#10;B0qipjpdX5dpqMdgyphQok4sZjABI9AOOA4wwVu4S8GKyioAOvzZMkrCBCyAC0S+XGRegAamOA75&#10;YoREDQEOtkA5cqyRL8qYSOYS2doMmKhuqBGYyIgHRiEFP83foXqQLUg8FHHx658FOoh2LHYXaQwp&#10;QVGIocxQRDroABEOkJSk26IaoxVMyHZDxsSbeYUH84uF6XhvZerDjVlI8fHa+BebUy+Xhr/anf3q&#10;0tyH6+MfbE4+nR94b2Pqi+sbX9/e/fTG5su91Y+vb31759LPD6++Dyaur3+yt/jZ1RWm729MvL85&#10;8cne/MutiUdzXfen2l+sDN0ZbLrZe/b+8MXnM73vY1jWxtkyCuKnG2sA4u8PLv16e/PL3dkPVkZf&#10;Lo98tDH64frYR1tTH2/PvrM0hhW63HX+5lDn3bGe26OdN4fbrvU3X+u/gPcBE0/nRx7Ojdwc6wUT&#10;qy1nwARlpaNppePiSmfrel/3Sk/HVNPZ8TMn+xpq26vSnVWZllS8LRnrziZGG2uXm86sNp+ZO3lk&#10;5mjdVGPNWF1m4Uzt5sVje13nrvY0b7Wc3bx4dr3l3EpbU2ddVcphTnrtybC3BtWXEa2uwATqGl0d&#10;Fl3hRalexLPV6cE+WMQNJ3Gx0B2IFFQqKwxGvcMJKUpUmnKsvt4oGOFwcaoABAUjQXoHCmJbsTg5&#10;IRCJEvM2p4ugDcXiVHfyG1MqdKa6WqHWsBxGNBw9FghHUA0QivXxIMCFgD+Ylw8mOPVgCwWBoEBp&#10;4lF1JovoXd5k0+qMqAmVSgCiqLAMXhB8Cq0W6wGD2JQHl67TqzU6CpqC/Cy3QYQUWrUGTMAIGQ3i&#10;9oaX8BbIYD4UDPEWEc86LlQGukIUNwJEo9bACEVFpV6jtRpNYMLncod9gbDXLwZEcXoDbr/L5vJw&#10;3ICF1PkVR1W69GmXGcG+qfWi9RS7QYEREAHp4ZY62mceBcGUwkdKpZoDJYQHFPP6ZBXGceNI8hbZ&#10;BSMajx3Ho8FEk/S0O24F6Z9MZVzAKhAMRqMYDfEEMOkaRjQ2pBvqQUO5UlGqqMR6qHRah9cDOCRG&#10;ZBLpNDoCgoCJUDxKnFNy1SLa5aYQr9QEkd94FC3xZwMKIAIaZGrIykJmhGxVWMi8fIEjlo5CCgCB&#10;6WAqPQYmCpjg7Mt3qRCM1MPDku8gEXD2MRoAwhOMYDGoewgK+UEPlC8fwYgypZasRsFK5RWVyZgA&#10;ELKaYIby2kcbc19cXqV8c3mJxP7F9vR/Prn2x/3dz3bnv76+9t7m9KfX1j69vvnJ/tY7l1eebs6/&#10;tb347s7iDw/2n6yMfbq//tHe8idXVz+9uvr+1sydic7Hc313xtsud5+63HXq3njb/aHmx6Ot78z2&#10;fbY+8d3ewo/SWD6/39787dbGz9dXf7i69NX2zIdLw+/PD3wARMDE2uhHm5OfbM++tzJxX2pedWOw&#10;4/5E393xbtEKc7htf6DpwVT3W4ujYOLR/Ojtif5LvS2rrWdW2s5t97XtDnatdbXOtzatdLcvdbWN&#10;nzvVe6SuJZc6n4xeTMVbkvG2dLy7Kjt+/Mh664WFs6fG6quHa7KDVamBXGL5fONu5+mrPU1Xui+s&#10;nD22dPrYwuljk6eOtVVnqrzOqrCvJhWtwxlWJeADbhhMuEQIiGEsCBCPLxCKJbM19alcDWJAZ7IX&#10;V6hKSWgery0QVJrMlTqDFtksPDPG2CdjAkbAcavD7fKJ9pQi41mt5EAYgYA02+0IBHE90gx8PFV1&#10;9WQ/aj9IghGoZVIlEhqyJP7ZqgqrcjC/ALdCYqFaUMQjj2YxNrjLGzSZbGCCALfbPTarS6c15ucV&#10;q5Vak90hAi4gWnA2Hj8hGm4YjCppOC8CVTTbxlyFo0QgmMA1wAhYwBQoyK0hYIQoKHmPV776wEIw&#10;QXF7PdgDnU6nFr2Nakx6Ay5DOA4w4fVz4Hw2p3gK2hMQTS0tDrPRYtSbsDkoAr3BiAlQYQEsVhe6&#10;IhojQbMzhD86AqWB14FGTqe4FSKTgm/xXa1WNDaDLOgI2Z1xVJESbEe6nZTDnXE8Aat4xE7q4B+T&#10;cOLkaYS+ySJ68bN7vb5IJJiIx3LZZG1NvLoqlE5VaFTlUsfKCp2GYnU7/VFERyKWSQXjUZPDxkKO&#10;TiKbhgiAgFIttZWQi4yJY8ePQgpYEEtEI9KwgFCAtzIyEqlEXOpg4s82F//ykFgUtZSMRFOxhHgM&#10;TFybkACRlkiR43+BQjDh8gURknJLqldSAq9B6pKabFuYZwmkkJpXUFXdTl9Ib3HIBgQ6ICUAhIwJ&#10;2Xe89v7K1Cfbi19f3fhyd/H7/ZVvriz+57Prvz/Y++LKyne3d17uLn64t3p3bvjBytSl8b69qaHd&#10;8YHb8yOf3Ni+Md3/YHnsARG7Ovne9vyL9anNjtObbYj5YxvNR7Zbjt8Zbn0+1f3eXP+na+Nf78z+&#10;dG355/0Vufx4dQnlAiDemxN9av45/Nfq0AerIx9uTHy4MQUmnkwP3hzquNJz8dZw553RzgdTvU/m&#10;Bh7N9CFwwMQzyvIkguLaUOd2V/N6V/NWb6u4PdHWNHn+9GTT2ZEzJ4jws4noiUjoZCh4XrS/THZW&#10;Z/vr62bOnl5vb506ebwvl+7NprrTiYGqzOrFE5d7Llzru3ilu3np9NGFk0cmGus70smz8Ui1z1Ud&#10;8WcT4UQiFEsErRYzNTEYDArj/f8n7r+eI08XNL+vZ06b8gXvkUjvvfc+E94DBZRBee+96+ruqvbu&#10;+Jkz7ow3nOXurJldihSlW/JOjNAFGbqQInjLS/0H+r6/B4WD6bM7nKAUIcQnurMSmYnMBPJ9n9dH&#10;CcDpTDbv8QYoJygm8uWayxsaHrf3DIz4k6lcvRHLF0YczmGbfcoXGLU7zdSlQonfpRUiAtaoR8B8&#10;yE1iNOOd/ClzgWzMBYoAcgF5gT+ChjXyT5VIpUFlSNlBHcttSBwqJvggUWr0D4+Yz4PXR9FCeWR3&#10;m20UTI93whz65iHp+CPBQDQcijudXoKEmUpRLKWoPCuVeCo9v7xCoOCRKSbc1rnkNPvN+J6pwO0u&#10;h9NHSUMVTzERCGpCRIr6mSLCKjI0ukHQyND6sMqIZDpFpnC5XGYMlTaL1eKIUUxY20zn+JGhaK1Q&#10;oaSgmAiaTT+IHpQqZpSUz/yU9RqJWtVWuzM3R21LMcH1EWsHCvViUlzzDAkgXKaw4Ltc4KlzRwq+&#10;arPJm8Mby1vKm8ZDUcJS4lAuc4Pjff3HjvWMjo7zAaWkiMWTE5NTe8VEslREqlJOlkuxQt5udaIk&#10;cplgPOrweSKpRKleK9arxVo1VchRalBSxDIprqwTCKxeSePtUChlBC2LlbXlldVlLtOUoDigglAx&#10;YfKCteN+Jpem7MjmM1xOZ1PcTO2XUr2YK2fThUyuTKyoVJq7CzpMw6dW4xVRBdDQCsWShAiKifcO&#10;HeVD3j8yTp006XSPTNq5cmh8kjRB2cFtrOU8Xi3o4AJRgmKC7KBiYq+MIJq+8+tHN//06e2//fjx&#10;3726/4/fvfrH7z76Tz99/Y/fv/7XX5ERXv3566e/eHL73ub8ywun7p/eeHX90rPLZz+lFfD8zqtL&#10;Ww+2F5+dWfnyxtk/fHHvzz569OXlk2921r66sPmz62d//9aFv3p+719/8uDff/b4P331jKLhv//x&#10;R//Xn36ikwG58u9e3PyLR5coHSgj/vjODv7i+eW/+/j2378x+038xYs7f/Tw+k9vnvv0zPo3l059&#10;f+3MHz259jevH/4t6ePNgz97ee9PX97lJ1JS/Oze1W+unydKvDiz+er8KYqJB1trtzdWLsy0V/Pp&#10;hWx6KZddLRR2Ws0L091r83M3lxYfn9h8eebUjdnpC/XqhVrlfKV0c6b78Zm1Ly5tfX359NcXT75c&#10;X3qyNHej3VyNR+fikUYsXE/HC2Y6v5/qj2hLjUKFSbM7m6XsKAeC4dGxyXAsWazUY6nsxJTZ3cQf&#10;iieLpUKrna5U7cEQBQRRgkxhzrSrU7NMF6sNCgvKiCnKFWtujOmwpDaOxkYnJvm0c43VKTVGTKCA&#10;4M+aCxQZVLrUkNyYCpMKxLRW+JxbczT5MHDHo719FC42p9mejLQCp8fvcpMDAhQT1C9WB1yEWobW&#10;Ubs5XWm2ivV6uWlGSQgssZRpdFAT85mhuUGO0LRo6mru73O5aTVo3xr+q57ITCJJecGFFE38SJT/&#10;ZpOpYDgUiUXT2UwsHnM6nePj41OTNtJEkGZLIJiKxIqpTDWTLyUzrUojl8ya424pgjx+p1mQ7fFb&#10;S0BIAbzA7tz83PLyzNJSlpdprQ0jPvCs+CxTftEs4hpKCp4t96KI4dn6rYFPPjyUepSeoFDgGt4l&#10;igmaFby3Q2PjPf0Dhw8fHRkZ40EIKWPjk4hnMmZbjUo5USwErW3Qw7yKfJ6CgOKg2mrwX5pViVy2&#10;3mm152aaMx0Ki2Q+g1yF32+VDzwfbIoGq6Roa5r29Oz0wtL84sri6sbq0upSs9OstWqFYq5W511v&#10;VGtl/l7M9iZ5swyE/+atdbVc36DlYnoiioVyIVukcZrLUqBUSqV6vVirUcoXCVmlijMQdAcj/liS&#10;yEAZ8TvvHXj/8DE+9n3DYzRA+K86HQZo/NkclBEUFkPjU5qdTa121Gyr3feetZCc//7O+4fePXiU&#10;25suzE825z8+sfBqY+7byyf+7PnNv//0yV9+dP8fvvnoH75//Rdvnv71Vx99dOHk2U7l+ur8owun&#10;39y78erG5U/vXfno+s6HV06en6/d3Zz/+s7Fv/j0+d9/88kvH1z/xd3Lf/jw+l8+v/93Hz76959/&#10;+B+/fEaI+O+++xAUE/+Xn3xMGUGyoA3yV0+u/PreOUqHP7x1+g9unvqj22d+/fj8X39442/MfO27&#10;f/r05q/uX/3x9R2KiW8vn/7JjbO/fn7rv/7y+T988+Jff/XsL149+LMP7/35x4//5OX9n9+/9t3N&#10;i59fPftyZ/Pl2e0XO9uPT23S3Dg/014vZlcKxfVK7WS7dXVp6cbKyq3VlTurKw82Nh5urF9oNWiA&#10;XKb4qFXvLy18SnPj6umvr575+tKpl+vLD+dmrtRrC6FgO+ivR0PVZDwdo2Tw5EqZaDTicbmpM6k5&#10;85T+xeKUnZa8k+Z5qdJIZPLW+ffJTN6cyuVLJAPJVDSXDyXTjkBowu1NZAuFSn16brHW6lJMuK29&#10;1fibprlBGcHfNAlieGycqo/8yMeeKiJCRZ3LU2oQE7iGz3Aql1MZwd89TQ/+y2XNjKKAOHDkKMan&#10;nEQVygjSBD/CWkdmmi9jY1NTNhfFRCya4u9rY22LipoyotJqUQYlM2aElTASjSVyxN5KrVgsq/Hv&#10;9fqDFDQOl9flNjkiEjVrMIg8oXCCIjQciUciZAqdwAE/oSUWpb0SjcWIB6N8jYzS7uDu3DEdT1aL&#10;pVqhlImbD1eMUBAM02aJRmNut2eK9prP5/Z6eVsoiedXlmcWFrLlknorzdiEtbKbNEHpwAWKDH4V&#10;hYK5AU+V7yZT2Wg8FQhFHU5v38Dw6DjFJgmDJxsnCZF4+Kc5iWNkvH94dGSCBGM6/3jH3P5QIpPj&#10;V+P0BoatscM+M5ueJryZzhjlYdNpm9tNUVTgw9tuNme6FBMNM/pQL9NwaJTLzTIfb1o26qpsmVnV&#10;ZglGa6Y9vzyfrxY789Mrm2vNmXa926zXq9VquWy24udvKV8o5HRBaqY9UdNtrANPSvw3mzenk5sT&#10;UOoNfnGpfDFdKEfS2UGaZ/6Q11ozTunw7oHD6lnYKyZ6h0Y17crhDfCSB0bGyReaeUkBoRaHGh2g&#10;pNCZHYeO9b1zp1l4tT77ZLH16sTct1e2qbR/cvPsX3z88E8+vP/q3Obvv7x/d2Ph8nzn/Fz7i0d3&#10;v3r64OM7N755dvfppe3vnt+9vjb78tL277188Pfff/pvfvz5Hz+795evHv/dx8/+1cfP/s3rF//4&#10;2at//Pwp5QJRgsLi//QN/335b988/LsXpq1B6fDzyxs/Pr/y3dmln11ap7z4k0fnfv344p88ufwn&#10;T67+4YMrv7x9kWKCJsDPbl74xZ2Lf/ri9r/+6gXFxL/5+vlffvTg1y/u/OmHD/7w2Z2f3r3yzY3z&#10;X1w799H5k09PbTzaWr2/uXpjZYFi4nSzulapbNabZ2fmri0vU0xcX1q+trhwZ2X59tLS2XrtUrt5&#10;pdu+2Kg/Wlv5+trZ726e++762W8unX6+unBvunO5Vl2MRlqhQCMWqabJ1bFoLFhpmt9nKkl1QpGe&#10;o90eDodNRx9NZT5hhXI8neUP3BuMhOMpm9fXP2mb8HhTlSpVhjkSJmCOh680O525hVyxQpTgY8zn&#10;2R8yE7FpKlMcUOmZhoMZrjT7LFH1qRObIoBrKB3IEZQIKiPIF1b7Imx69UNhvkUx0WvtfDXl8Q2M&#10;Tw5O2CadHv7ceTgumL8Mc+C5KxiKUWRkssWl5fXO/DxlBH/9lEE8PgUTxQklgNn6IWIWa/LZo4wg&#10;zBNAfF4zAMnnkOo3FouHQvzTbLUQDpvJoqkUbaokiSJiNpH1m76bVIrvut3uiYmJkZERmh4+n48Y&#10;UCqV2u02nw++yy2DwSC5JVfIkz68fh/PesraNcsd8PFe81Gk/W8zBzObPbK4uVU+lykjCBT8MEoK&#10;k9dzBZ7npDXXg5hFcUCGGBwaO94zMD5hpwlCMUFZOTHpiEaTFGvDIxPgA0PRQLuM/5rRkUicVBhP&#10;5/i99AwMUUyYT9TwGL8pPmDeUJRX5eN9yWTMNqjNBoGCYqI1a0qKWod/1uvdOmWEeiIIESoj0Og2&#10;u/PTFBPtue7C2hI3rrRqKiNKpcJe0cDlPRQTlBEqJqq1KsUEbxHFRNpaLlAwSaORq1RT+RI54lDf&#10;wITb54vRiixTLuhDDkoHWhwUEMMTZkzUzO4JRvhLsNoXu6WDpkjwXxUT3HevjDCNjj+4d/V//Ms/&#10;+B/+8lf/93/4q//5H//uf/lPf/8ff++b//DLb/7g5f0LM7XvHt++vr5wc2v1zHzn+w+ff/bo/qvb&#10;t948uvXw8qmvXty7f3bj5dUzv3r1+O9//Pnff/v6r988+7fffPLvv/74X338+G+e3/u3b57++88f&#10;/+NXT/6bb5//d9+bAwH/4c2Dv3lx48+fXDW7dd8489XZte8unvhyZ+2LM6vfXzr1q5s7f3L/0q8f&#10;Xv3TRzd+/ejGr+5c+snVM2annNsXfn7r/M9vXfiTZzf//vNn//bbj/6rT5+RJv7swwd/9PwuaeL7&#10;W5e+vnb+w50TT7bXbq/MXZnrXprtnp9unWpUzjSrl2e7N5cXri/O3lpZuL28cHNx7s4K/53F9fnp&#10;i53GpW7z/vry1xc2vz2/ge8ubj9bmX26sfRka+1krdRJxqqJWDmbqlYLiSzRIEINy5+j+bsslKhy&#10;KSL44+VzS1INJRK0aac8HnNUTzY76fGOkfXjiUytRhPTH0uEiNmtbqM7W2m0/aHoiBm4pnFhlpBT&#10;/ZGuCRS0OHQyFalw0uGkfUEZoV5JkiglwpTTxc3UPOGO/GFzwRMI+KwTgAes3Zm4o83jOzowdGxw&#10;mD+RoXFTWPAnMjppN6USDaRMnudVKteWVzbqnW6hWg0nkzyyGVgxm8p6dWSOmaRpTWoCH04zycLl&#10;J5yrMrdWfJvF1HzUCVmJBO0Vqvd4LM63g6aDweWiCKCM4ALtDpvN5rG6dfirbzabrVaLwiISiXi9&#10;XgoOolmKMiadiiXilLQOU68Hw/FYMpfNlAqBWGRwbMQUYtYEbdNYN7sdmzVglFY8E0IM/+Rn0oKY&#10;mLBFognKBUIJ5cLQ8DitLeKezx/mMmVHOsNvMDUyOmnmj9gcFA20Fs3sEpc3msyUa02u4fcyODJO&#10;jjjS03+sb9Du9pHSzZIcj8fMJ6/VVEw0um3KCBUTZpV3pwbKiNbusovmbpSYblNMEChKjQq3JFBw&#10;AT8oI/aKiUqlZDYJq1WEy9V6rVQpU0YYZsd9s6qs0mzSJsmWqk5/8MDx3sFJu8OavMfz5ENOowO0&#10;JvqtyRQUE7wE9WWSILieQoEmBrig8oLLKjJIE5QRR3sHewZH3/n3f/l7/9v/83/6X//n/+F/+3/8&#10;T//v/9f/8r/+3/7Hf/zLP/rVV6/fPL59emXuV99/+ejmlUsnty5tnXjz8PHzG7c/vHX37rULTx5c&#10;v3t159nNi0+v7PzBZy//7S+/tYqJp//w1ct/9/Xzv3556w/u7vzXr+/9h68e/YevH/2nb5/9tz9+&#10;+Q9fPP6L59d+/ejSrx9f/YP7l39x68JX57d+//71H187/9GJlY+31n58buuPb1/+s0c3//zxrT99&#10;eONXty/99OrO95dPccsfX9v56tLWT26e+/Xz23/z+vHfvn7y6+d3fv387q+e3PrJnctfXTv3+aUz&#10;z0+uPdpYvrk0c2W2c3Vu+vL89Nlu89JM++bS/L31lRuLc7g83T7frlM64NbS3I2FGYqJKzPth5ur&#10;X5xd//zU0henl7+5uP1yY+np5vLDjZXNSmEmk2xmU8VMknoukowGk5F4MmXtMNAgkNPaNW34VJoP&#10;LXGAMoJKhs9bKp/PFIuRTDZeKMaLpWAq7QlHzQJNPgT5YiydIxby1zk0OkFJYS3VNROlwYPwQT3e&#10;P0Cg4DNPZIgmkpQXlBp8qzM7R2Ob8oIfR3lBfHg7JhKiSaK5gzRMTLeF2zM0OfXu4aPvHjlGGTFu&#10;bUzi9AWtleMhPhKkcuI3BQwfmHShmMznA7EYD0IbniKGksJp7W1t+iOsHav5NJoRBKp4Jx9qM5Ni&#10;fzHBR50CIpulBEiajl0zyzFII2OMz+DbBSAqLygmSA1UoBQKmUwmZp1RyCMSOrjeDG8maOzkE6kk&#10;LYNoMhFPp8KJeCAamfK4hsbN6k+eDz+aKKHzBAk1Vu+JST0UHxoN5WknUzkaRkHTeRKbsrt5sVxD&#10;IeN0+ShBeNUUHL29g7Q7CAtmzovbZxUg3mS2wPtDA4Rr+B1RTJDePzh8jFKDd5JKmGIiVSiQ9ov1&#10;uhodu1GiXS/VK8V6sdQoUTpo/xguUECgTbKgDTI/U23XQZQo1sv/pWLCFArEh2qZAoL/qsigjACN&#10;DlpXRokmY63abJXqzUyxYvf4DxzrOdw/NEADyu2jmKBo6Bk0PQ6khsM9/RoiHRqfdAfC5sZHeygp&#10;VC6QKXoHR9VJQbmgDKIccbRvqHdo7J1fffHsL3/vi7//k+/+8qef/9s//vm/+eOf/ff/6i//6LtP&#10;lxrFjx7d/PjRnWtnT55YnH16++anjx8/vnzl5c1bT25dffPy/s3zW7fPb3334eP/8Otf/u23b37x&#10;+MavHl//d9+8+u9/+dl/8/2r//DVs//2J6/+47dP/+M3T//Np/f/7PHFX946+as7OxQTf/bk+q+f&#10;3Pj5zfM/u3n+b18/+/XTe29Ob3x6ZvP1xsK3O5t/fPfKXz+/9xdPbv/x/Wu/f+vij6+c/oWJEud/&#10;euPcr+5f+dMXd/7i1f2/evXg9+5f+T1u8OC6KSau7nx64dTzU+sPKSYWp/nYX57pECLOtupn281L&#10;czPXlxZ3mo0TpeJ6IbtdLlBwUGRcX5i9PNOmmKCweH5665PtpU+3F765sMUT+/TsiRcn14kejaC3&#10;HPSVEtEUTedYyO33OIOeSNwchB+y+vH5byKZ5jMx6XQSH9LWaR3942PHhocGJicoTqK5vDsShc3r&#10;H3d5Ipkcn1j+LvmvFSLMVItitTGzsNiemaHRYZoVbk/I9DWYyRTkf/7JfykXiBK54u5CQG5GWcAN&#10;KCZMcLA+3u8fOuy21pJSbMHuC/SMjB0fGuFvghYQ1aMvHA2EaadQsgQGh8f5zPj9YZfbTylD/KGY&#10;4IIVJayfGDbLOsyqC2tiAh9Op5MywuNxkx3MmV3qO6RZwVcikTA7whbz1mgx9/UTdygjKCkoICgI&#10;KA4oQmigUUxQKJAsKDIIHhS3xIp8Ls9P4ruUOKl0qlKrEq0DoaA/GPAGAzxNSqcJh33S5aBcJkd0&#10;uzMUEylrtWjaOnmQ8oIyAhQWNAh4zjSpzJEkVkODT795mb6QySLBKAXEwODo0WO9lBE0OmhWUNPy&#10;ESJtmXZ+vtQ7MMxvx2ft9cQbOmqj4DYbTKpvQjmC/9baBATSQa1Yr9CUyFUKKDXKpIl6l2KiVu+Y&#10;VkZ7tmOmOTSr0wszqyfWSByFatGMa9ZKZmjTKg5UWOzhmkaDd6ZOMbH3rVwux+1MrqCQNf0wZpF7&#10;rdUuU0wUyjw3CoLjAyNU/hQKlAXpQrlUb+XKNWoICgWutGZbTQZjSV4Fr9rsr22VEcf7h838c2tH&#10;TBpgNpdv0ukdHLPxUMf6h/HOn3zz4TfPb/ybX//4z75//fTiqR+/fPDTjx//wTev17uVh9fP/fzr&#10;T26eP7WztvThg7sf37v79OrVe+fOv3l6/49+/tXL+9ceXd35+SdP/90f//QPPnzw+ZVTv//oGsXE&#10;/9ksG//wP3z97B+/ff7vvniEv//o9q9un/7xlfXfv33mz55c/csXt8zsKbMp1tm/+ujxn7148PXF&#10;Uz+5fuHVyszH6/M/uXTqTx/d/Iund35tBYofXz1Dmvjl3UvW7jiXf+/e5Z+Zf17+5vLJb8ka189R&#10;Rnx28eSb8yc/PLP5dGvtzoqZmm3SxEx3p1k722lfXli4sbJyolpezWW3q+XLczMPtzfurC5xm3Ot&#10;+vlWjVjx4dlTn5/d+Obiid+/a+atf3Z+6+WZrYdb66vlfD0RyUZpnXtpQbsDHlfIV6yYiXWxuJk0&#10;4Pb4+MRSwweozjIZbzjcMzx84PixntGRKb8vWSrHCkWa+LQ7HIEgUsWyw+vnN8pH1wyGxMymizRA&#10;ZuYX5pdXSrU6j8bHnvIiUyjyoSVHKFMQJcAFMiPRccLuHLc7PXwk4slJh2tobOJY38DBo8f5CLto&#10;GvjNLqmhZNoVigxOTmluP0gTJBeTpUcnjvcN8mmhmCGW2z1e6nra25R3/FCXmdrMQ5PlzWvkI0dz&#10;gwRhejEpPwImR/ARtaQ1zYz/UkwUCjlaHCom4vGwGhoEDRoUlBHqpKCY4Eq73c5lCoi1tbX19XX+&#10;8EMBszaDG5MyaJKkeTP9vmCYd4iWTJLP+6TDRJmgdTJQPl/M5go8N8oFfgXEHEoxCgi+y+8hQiEb&#10;DDvdPlpL5B5vIKz/+gIRp9tP1BgZsx3vGejpGxy3OcYmzdJ+Sm0+V6S8ZK5I6dBn9nTyxzNEQnPq&#10;Gp+oY/1DfNj02au2TY8v6p1OuVnPV8sUE2bqtOm/rFbblBF1NUBIGTNLc525rjXNoTazOLu4tkTo&#10;KFSKOWttWKGU3+t62F9S8E8evt1uUkzsXWkOCbO+rOPCrH9UalmzqDcVMSfCuUxxNjBC24Fny6tI&#10;ZPL5Sr1M8zYcowQhVhwfGKY0pPnJX6Dpmh0eJU0cOt7P7XsGRrRXFQUEFCtIEzwg5cU7l+9eWj65&#10;grmNeZSaRYSSQaxtrWDjhLG2vtjp0oatN1sVNCy1tlFpl1FulZBvFv4zGkbRUm4UUa0bNQtlMZrV&#10;4nSjgsV2E3P1KurpFEqRMMrRCDrZJM7MT985vYF7pzaNE6ug4YD764u4szqP26uLuLI8d6JdRyeX&#10;QSkZR4bGAY3eWBi0qGEaxelkJpsFUW5peRnrm5uYnpkFnwZEQ0GU8hl0a0Ustsob03WcnG/8xmwT&#10;51fncG17/dr22tXtVezwNs+1sDLTxPKs0aoXQAsdHu8UfHyiA85g1BdN0jigqRlHPJ3ZQyGCZnca&#10;9XYHKkdIE7rAxxm0QaDLup6mCkgo6hB1R4KIpMyB475wyBcOugI+OHweDIwOo3dwACMT43a3C1TV&#10;yOSyaLZbaHXaoBTgi6KBL599Mhn0IRMNIRH0IR0LoZJPo1rIol4uYK7bwsbK4taJdayuLGBmuo3F&#10;hVlsb5/A/csX8PTmNdw8f+bc5irOWraW5zHfqmO2WUOtmEMs5IuFfbGIP5eOwxqvTBayKZQLWRQy&#10;5nKnXoGeTDmdbORyzVxuulSaKZXmyxXo2Ke5YgnTuTw6uRya6TRKsVg5EUcjl0U9m0MllUYuEkU6&#10;FEYyEETCH4j7/EYgAKIX8skkStksitkMMok4orTnCG8eN2UoomGqi0g8ag6OF11jimXaodZtTGlr&#10;/ZMCHvlsDpr8FrA2GfS43NYCPD/CPreEvC4EXHb4pibgt9uQCPhQId+lU7y0WiaNetpo5/PoFAqo&#10;JpPIBoPmtM1MCtVsOhMJweuYgnNiAp6pKbiFZjFVBWHP549Rq3j9MCdTOT2T47Y9BF34PAZVlOH1&#10;g1qB/AhqBeiLVi1ftIL5ipJOo5EgedRitmBN7n56aEAjmykhkSCQZqxxOQJpBFRhNtvYlG3M73Oi&#10;Skys5GuWaimLTqPablT1R1vOZruNBnQY2Oj4GMYmxjFln8Kw9TXQ34/hoUGkEzFrG4DS/HQHZzbW&#10;sDI7vTIznQmF4BwZQsLvxcbczFy1inYuj6QvANfIqDE6hqDTjYjHD++Uw2WjkWK3jU6gx5zo2Uti&#10;gXlCYxMupw+ERkzZA8MjThw63I++QRumnAFMOvzoH7HhWN8w+kbGMTRp7x2bwNGBIfRP2DA4ZTds&#10;U5hye2mzu/xmPYoZELRQdeGQacOapUOgAgY1LmjUg1rq3YOH9xw82gPd+MCR4/jdDw5Cw3Y0/2ks&#10;g5AEco+JPi4v+kfGQOUHKsI9PIGxKSeGx22gJQ7CNfSYpGzoxqQBEveQtQAKtNyhn3iYxju357Uc&#10;7yV7qXlB9oJuoKlGevxRm52fS60MvRbRvEdwQeOM0E/hR8MTNAv69f74I3EhykB32U/PmUwAbq8n&#10;o3eGvKhjg6GbmUrFWt8HuzUaA2IQ9GKt50xQ8ICQhGKtie78YnduMZUvkS9h3uGh0Z5BXsiw3tK5&#10;pWWc3Dn7ztX7V2bX57C+s4FIOox0MYmN7VWsrC9gYXG61a6iYbpWy7t5olVGxaIgogCRa+T3280T&#10;daNk2c0TNUN5ok7AL2Yx36xjfXYac7UKqsk4StEI8kEPluulK5tLuHtyA/e31/Fwaw0PNpZwd23B&#10;2Fg2TqxdWVvC9kwHs9Uyiqk4on4P4pEwsukkcpkMCNBzs/PYPLGNxaVlKPFlzO7x6QqNy2K+VSlg&#10;pl5a7tawvdjGmdUZY3kWOyvzOL1sbM62MVcvtkoZ1ItGo5JHPp+EVel7iMiIpSOGUk8mnsglDWqZ&#10;TCaZzYF2CfLlCkrVGkyvYTRGk0WTiYR4ockQJigVS9A1fUPDZpry+EQsl47m0oVmDV5K/0howmkH&#10;FQ7MkbpTk/0j/LkPmU32Q7RazMaXiCcTKFcrUKpIZdLw+LwIuJ3FjDkjqVYuoEAtTl2eTqBWKsD0&#10;9VWK5WIOtWoZM9OdOX7js9Okb4SC/DR/0Cww91ETYHtlCatzM1joNFfnpnFuexPXLpzF9UvncXHn&#10;JFYWZ6FqIJOKphOWZAzm/NVculopoJhLo1ktNUn9uTSKyXinWARhAu1MFt1sDrOFImYKBUxbWpkM&#10;ynETJvbyRLdcQTNfQDmZQi4aQyYcAb9m5QlqPyRCIaSjUWQTCSNppGJRxMMhIoVh5YZIKAxdNm0r&#10;03NkUoUu70UK5YlELK6lNtDNlCf8Xh/C3CwQjPg9+ylV+Bw2KE/E/V6UU0ns5Qm9TCUJqaVSyIVC&#10;SAWNiNsTcrmgitbNn6JtyjE+CfeU3aCdZ3eZbOsLkXNDZs/TEAUebOOOPUF/BKFgzGLCvGJEwjri&#10;Hmb5ZaGor4T1pTwRCJA5SBcmp0Sj4Vwug2w2CfWwR2MpawYxn65MKp2F1V6NOBw2fXpoIaPRKGG6&#10;W8dMtzHdbSzMdbA0N41ULJKOx+CYnMAULWOHXXlizPpSkhgaHMTk+BgyqUQxk0ElZ3SrZZSSCfht&#10;kxjvPY6I24k1fqqV3lL+ALxjE7D1D8A5MoqA3Ymwxw+/w608MTIwjMMHDkOpYnJyClY0NRsp8DY6&#10;HKGxMTcOHerH8Z5R9A9O4FjPMN597wjeP3gM6qE6Pjh6zKoR3z14BMcGhtA7PIYRfqjNrlpNeYJ6&#10;y6rCd5OEgoLqUdWUqsxGJ+2gRv/dDw6RGH504BD25wn1pytVKAHsVdiqO5VO9DhKEqp6A9b8IcpT&#10;8E/lCVXYukxDXG1x6AEVbqhKdYGHdXj8+paSxIGjx0GYgB4E+nGaQqBnOGBtLDlueoZc+q7iglKL&#10;NZBgg67U09A1qsiVAJRX+Kfqe71M3Ux3URLSzRRBeNsVC0RPT89fd9E1ek/0y9r7fREvQBw0rHcp&#10;ls4hW6qiM7eIXLmm353WkOrZKi8WKlV559qDq6cun8aFWxfhj1HU+RY3FnBy5wQowtGdbuwmCUvd&#10;Um0Z6plQntjLENk6LbVdhXp+j/JExVKtGTVLvVqoFrOo5TOYrVexvbSAU8uLWG43kfC6UElGV1tV&#10;nF+exc3NZdzbWsX9E8vG5hIenFgBkeLWxhJubK7i0toS1lp11GJRlONJVNNZVFJGIZlWF8zK4go2&#10;1rYwMzOPYqGMnPWVpXKHafgajXIOc50aFrstUDnBPTGG0YEe2MZG/CR4rysaDcE6dSKmGppKA+F0&#10;AulSEZlaResKosUczCIta50WhsYnMECBNTYWTiatYdgCnD7fhNOJUCIBk1Nyuag5biQdSaWgE/7S&#10;hQLMCEciFojHKt0W/OSrePTIYB9GHTZ4QgFMeVwgZBAp9rh81DzeMC1ka3dtqDB1edyIxWMauKvW&#10;qjARjKhhfTmsr5D1pWqgZX11u90Z66ttfSm9layverVmDm0sFDEyNIy+3j6fz+f3+ZX/pqc72N7a&#10;xMULZ3H16kVcvnwOO2e2V1fnMTPdhFmIUSsWCxmQZipmkCKLQioBGtYzhJtquV0ooJnJQLmhlkig&#10;Go+jlkyikkigEItKKRFHI5cHrxnKEyVLMZFEgXBoxQuaw4gHg4j6/Qj7fXsiAT/IE4lIGPFw5AdS&#10;MXNOfiaRhC5zpdmh2Jotv4fKE7ped4wQI4gdVsdA0EuNbvon4uEAEhZlC12fCgeRi0WQCQezkRD0&#10;YrPhECIuJ3yTE/BOjCPs8sI/5fSJwwNzivOkfWJoDGMDo9YRIpPwOnwIuIMuuw/OKS9s4849QX8U&#10;Pn8YXl/QEoDpr44loE4F/hj4sllf6hIYHx9DOBRAjoZCwnSHm4GzABWv25wE7g8hkcqAWAIFYt4s&#10;a15SKJ4wMtkoWu0yZmYa0zONhfkuzu5sI5OOu6Ym4HXaMWR9jVhfZt7x6Oig9eV2OGGGDaPRWrFQ&#10;yeXQqZRxdnMd187u4NTyEqqpJErxKFanOysdo5HJoBCNIRUMktg8E5OwDQ4j5PEhGTFzxTHCUxga&#10;OXzoKHqt8ymOW0dvHzp0DMPDExgZcfIp3EsVw8MOHD8+jCNH+o2jA+gfHMfI2BQGh8ZHx6dwrGcA&#10;apiqIvcGI1A9esSqU9/94NDv/Oh9vGOx4sIhxQLVo6qzZWh8d3Pn4QnzmAoKoVgSqtVUHb574DCG&#10;xibV8la15w6EoF6K3iEqzhHdbDdbTEyBC2pY71bV1jPf7XJQRrGemDURwKxr0j93uxysy6qV99fN&#10;6hGx+h7MHCRVrupLUHXLS3D5gqrClSR0d36cooDeBz0lfeuddz+AOjn0gHqNUKDhXYWyi1KdeimU&#10;Wngc3UuxQzf7nfcOQLFMP1HPnOfpJsH7Q0okigXkJ1LLpDUnXaFEr0i/BUVAqNMimStCcWTKWmuL&#10;dy7duXj2+llo1MMdcmFhfR7r26tYWJrGb0Y6/gV5wsSI2m/shomaUbQoT1RqhlKFhjxQpe1Ik7GU&#10;g3opTq+t4MTiHHLxMIqJSKeYxWa3gUsrc7h9Yhn3TizhwdYyHp1cxT2u31gyTqzg1vYaLizNYa1e&#10;Rj2WQDESRTYQRjoQKaXzmG3P4sT6SawsrYMqEolkGrEYbUPT9EskjDTt4FQ0l02gkE0j6HNjbHgQ&#10;I0MDcDsd6qpOZ9NQl0MklUQ4lUIwbURyOSQrlXipCG86BYfPh3GHAz1DQxix2aCzwnOVCgKxmCsQ&#10;AFkBsUwG8WwWuwmDh31rdGpqxGFHJJOCLx7FoG0CYy4HzABMJKIEw492WueJOL1e+IJBBMIRfzgy&#10;PD6Bw0eOYWR0HPxhec0pPCHNHEtbppxu9PUPYsruhBUGcq1WG0tLS9vW19bmCZgRpumZcrGEQi6P&#10;kHUiqQ7sGxubUBe3OR7DOiXc7IfZNGrWzMWZmQ5ObK3h7LlT5y+cxqnTm1hYnEapnCvTPEzFjWQM&#10;6ThtzUg5m6rz95snViYxXSphudHATLEIjXHs5gkLlWte4sY/SRKJJJQk9uRjcVj9gJQ9v8kTIZ8X&#10;Qa/p2ddlIoX6J8J+Q1FAsUBBYX+eIDFEgyG8zQpW3Wut+dM1+7/rdboQ9LrDfi+S0TDUHZYIBRG3&#10;5OJxFMhMiUQ+Htfzr6bT0FBOyOGEd4IwMeG32eAcNcysVWt81T5mg2vSARo+sI/ZMWXxOQMIUOLs&#10;yxNWBb0r4I3C4w3C5fZbzO5q/kBIs3v8ZqfCoEbZpqyvcevLbrfBDGXGY6ViPpWMIxoJgBAAtdLi&#10;qTQ0eJdMp8xi4ywBI4pwxIt4IoBWu4SZmTqWlrq4fPksqpW8fWIU5nk7pyatL6WKwYFBjI+OwTqw&#10;JT/fncYsf+vlMmbrNZw7sYmLW1tQZ499sB/OoQF0i/lMKIiY1wO920G7A5MDg7ANjyDk9Rn+gJkZ&#10;6XRR2ODY0WPGsePG8R4MDY8hFDY73idTlXyhBas7KTU25kJPzwiOHRvE4cN94BWAFjeoVAeHxjA6&#10;ZgO/dlhB0TVuc2C3GlaeOHCYC2/PGBlRl8N7h45AtamSxF4T2SybsrvUCvdHYghGE0jlS9D1uiOV&#10;tyrRgdHxgZFxJYlwIg0FBdXHuo3qaWIBt4RqdxIJ3g6OGIoO6kT5nfcPfnD4GPScf3TgMN4/fBQa&#10;vFBFqxEEamLV5boykS0gU6xA4wWqvHcf6oNDxoHD7x06CuUSVeQa9VD20k98G7Cm9icSvQOaYK2I&#10;oDSgn7I3SqL76n3QXfSzlCfMqIc5PC2lrGBzeTDhcO1RHBH1fOi1WDc2P0gvVtlCnyNVAaOTtnfO&#10;Xt+5ePsSCq0inAEHuosdzC3PYHquhb2RjnqjZChPNEsoWzQ94gd5Imf5l+QJmoyNagFm4KOcb5Ry&#10;6NbKWOq2sLEwi0aJb+UrmWQ5FcVcNY8zCx1c21zEra0l3LU8PL2CB1akwJ3NJWN7BerSUBBZrzfQ&#10;SWdQCISR9oUywSiq+TLWltawvXUGMzMLSKVzCITCCEUjptBKxHdbjtEgvF6zyNFun4LNNgGny41w&#10;NJpIpxFLpxBOGpFsBrFC0czJyuYQyGYRK1eCuRzG/AHY3G70j47i2MAA3MEgTIdso5Etl0FiIFLs&#10;Mf0T1m5M2IsF8EUiGBgbOzI0iHGPG75EHO5IGM5QEIFEHKFkAv63wcJlHc1JktjTO2jOQn3/0GFM&#10;OpyIZHKhVAb6Q1Tfo9kgfmD4R+8dwNDoGCjIYVZbt7sLCwsryytYmJuHtedsNZ/O7PFY06kGB4cx&#10;NWXfnydmZ2egXopsJgUqkmQyVq0VMTPb3thcxtlzJ3H6zAksr8whm0kgmYggFQsjT7YIh5D0edFI&#10;p7HWbmO11cJsqYTpYtEol9HIZUupBAqJGDRzohhPIB+NIUtOpfa1uiX2Bj4SwSCUJ2KBAMI+L5Qn&#10;9lKFOip+Oxaoy8HsFhhP7HVF6A9QN3ZM2uCaskNxxFQj/MVa39X1frdLj6/hFU3aSEWjSEbC0EBM&#10;gcyUTJYzmVo2h2omaw4xsl5U2OmCd2ISnvEJmA1vLKaco705Yjgn7DDlls3lmjScFo/dC+eke2Jk&#10;CpNjjn2c8DhDoNkEijWEeZWxOHnJbGBqs4+MjmFoeAj91tfw0DAI7ojHovEYn61UIZNGMWuU8xns&#10;HSNlWBur8g4iX8xYPX2pZCqEYimJdruIpcXO0mJ7Z2cTt29euX3jyubaopKE3+2AxjgUaJQkRH/A&#10;c90uZppNq7G2QMmKzYV5LLfbiHs8GDl6GBFSvsN+aXPj1MoyFtstaKTMb5vCeF8/nOOTMNX76Fg/&#10;FX7/ADRbYnCATDN04OBhfHDgEJQG3J6g4Yv5gknY7EH09I6ht8/Sbxw60ofjfSM4dnwAhw6TS/ox&#10;Nj4FDVuNjE5C1ytAqB6ielZFa3N6oPpMYx+qO9WSVp3EBasKHFcgUHrwhU1QUJ5Qj4X6EnR3qAdC&#10;fRWqGtUJ8d7BI9CNNcbfOzSialshgHY81HWhKlajHu8fOir6p9KDKnI9f91dLXLVrDymHk1FnPKE&#10;+ifsHh+vQo//HhniwOF3fvc9kLT03PT4urt+yjvvHQCBBoo4hKH9z1lBQd/Sg+i7imVmfMeq/vXO&#10;6zkrcCiU6E1QAoumsnrODq8f5tlaQx7Q3XVHvfN6XdlSVT9IgUw0RPKbPHHuxtlbT26D1gcCcT+m&#10;F7uYtczMtbHXP6E8UbNUmoZ6Jn6QJ5Qk8vv883nCzKWwRrtb9RIalQLKuRRqxSyWp9uYadVRsXYq&#10;QDOfgqZDXl6bw83tJdw5uYwHhInTK4/PrN3fXsLtzXnjxCLubq/i9vaKZRvn5uexUCiiFOI340c2&#10;moR6KU6dPIut7dOo1HkjWuFEyjCTklOIpuIIRUMwCcJmm7TbYZKF1+y4j2gqFU1n4I8n4QpH4Y0n&#10;Ec7mEczkEMjlES1Xveks+p1uDIyP49jQEIanbAgmE0jk8wiTTtIpqn9dSBYLSJdLiOdzsHk8ODo4&#10;YBkEjzBgm4QjFIS6RpQkhuxTGHU64ItFEUwkFGjUKeLy++EJBqE8cbx/AHqZoXQ2VijBy6sLR21u&#10;H9RxNz7lhIeWsy+gbdwWFhYxPzenJGHtIjvTrFbNTOdKBfFQCJpI6LMO/4iEI8V8AbMzXSwuzKHd&#10;aiCTTmTSyXgsBMWFciVPpMD6+hKUJ86fP41TJzfRqJeNShHNckHdDMWYoZkBlXgcGumop1KYr9ex&#10;Nj2NuXpNeSIdDqIQi0PN96Q/gLjXB00sIE9oeqbmTyhJ7PZSBAJmG+B9vRRhv08TB9TZYDr9yROB&#10;EOKhCMwUAB4wFhd1V8SCYTgnbYZtChF/AAlCDHE3wA8KBtxeRMPBBE27aFiTAJLRCHanKgT4Qf5Y&#10;MABNGs3GdvOQXkjE7YF30gbX2DgcI6Nwjk5gamhs1+gkdvsn+CiYacAWK0lYUx79jgmX8oR90r3H&#10;avbz+TGXVU+o5FIn2fiUfWBoBFYFigGof8JvBsJ8HpcT4YAvFPDl0inTqVgsaAZPNOiDujd4HdCX&#10;ZmQXiplcPoFkMoBcNoxmI4elhfbSQuvk5hJuXD2Hi+dOJqMhOCZGoaey+4T6+mF2Oxobz6fSMAfB&#10;tlo0vraWV3BucxNbS4tbi4utXA6ekRFMHD+GXDCA82ur1ty22ZlqFWEaJHwKrJGO4eM9sNG+HR0d&#10;HxoGkYEKH1M2GjH2kZExHDhwCO++9wEO0qg9fOzIsV4c7RnVHMyJKT+Gx5wYs7kxPO7EoWP9OGw5&#10;ajl8tFe5oX+At31kYHAUuuaDA0egLgFVXdT3ChbqeFA/gapA6/rdVr6iA/9URDBdDqPjqrA1nTNT&#10;LEM3UzU/YC1t/M2jWbWaVXn71AmhTKAH1F8OuWG3QrVGZ5Qk9LP0ULqxHpALhOG9JKQ6ePe1WJW3&#10;yjFdz4NzPRlIFbm6SdxWk10JQLWy3hn1K3zwdpqFMoQeR5c1hPG71tiQuh94Mgouqtf1mHrOejf0&#10;ZBSnqOnfvp/m2e7PK0pvehP8lD1atxaJwwQyShfr+Sve6YOml68HVEIqVBsKFupbUgeP3hObdbA7&#10;TJ64/vAGFAXiOcrCmMY7FtcM9U+0OzX1T8hunmgUoSShToic5X83T4hp+1fzu/0T9aKmUleKmR+o&#10;l3JolPOYn+6iUsimY2EUkkYjG8Nys4BbZ1bw/Oop3D29jHtnlu5uz+POlnH/9DIUNe5sL+DW5iru&#10;ntzChaUltNLphMeLbDSOTqON1ZUNbJ08g8XVDVTbHaSLxWQ+i3g2jWA8CpWZ7kAQGonVcEbUjD4U&#10;EM7k4I7GMRUMwx1LwJvKIJgvIVKqetI5DHsD6B0bQ//EODzRCKK5LPyJ+J5gKumLx8AFhDNpeGNR&#10;KBx80HMcB/t64QqHnOEwAqkUwtksXJEIRl0ujLs9ZklpIoFwMu30B2EnzHr9/kgUAVp4kdiUy7Mn&#10;kkiDPJEsVxFMZuCNxBDiev6IydH8NVutzHK5AjPa0Wp12+3FuVlMNxuw/gzjqqet8ftoJhZBIZ1A&#10;hT+xUgGNslHKpWFG2oP+WMjIpRPIWnLZZKWcR7tVx9LiLDY3VnDp8jkoVeyc2d45c/LE2rLWhljp&#10;Ol6Mx1CKGZotocu6vp7NoF0q6nmG3U6kg6E9+/OEYkQhnpBkKISIzwflCcUmdRhoFsWeqD+IiC8A&#10;XY4FQkiEIkhFYpJLpJCNJ2EtffP7HC4E3V7oLtaCoWg8GEY2nc6kkohHzC5kIZ8PPpcLXqcTAbcb&#10;QY8HAcKc3QnPhA2usQk4R8f3OEbGLFwYtw+PiekHp7QlQb6dSyGmj8vlC3lDIFjYJ51m/Zk7AJ87&#10;BI13qK9ChaaGex1eH2gM9Q0OwZpOY/ZaQdj60oxpq8cwptknhKS3nS5BaJqI8oR6uXQX61SmbJE8&#10;kY1jN0+kQ2jVslhf7mI3T1w+i3s3rjTJoJWifXwYE2PjsNumoMvqUipksqjk8sglEj7bFBwjI4h5&#10;PIbLFXW5XENDmOrtQcLtQjef61bK0BIbpTePZWJgEB67HW67A/09vaavZmTUbFodjjocLvT09Bm9&#10;fHN36OFoTz/G7QEJxfJweKMOb2TS6cfgmB0HjvRC8zEPH+vDkWMmOhzdc6wPhw4fw8FDR6FaU63b&#10;Q9ZR+NjfpFb/hLV6YlK/U9VM1I5qTCtJpAtlFKsNBK02tBKA6lFqx/7hMagnXz9FHRvqjVBNrMu6&#10;ngpbz0o31s/S5f3Ul0BrR5W3qtX9dbMeRAmAW5Jdjg8MqV5XRNAczP0ZQkFBeUV5AhqJ0F30ZPTS&#10;9Ir0/PWw/GjlCQUCPQ3dUQ+iuKD3jXymm+kJ7H/OShKyN+NEs17MP/0hJRLN/VQ20pugy+pmLtaa&#10;yhN6SkoSiiAa3Xb7A+9sntvYvrgN9U+YrthMWPMxlSfa03XsjXfs9lJY4x27eaKex/48QS7J1w1d&#10;+dtJQpQn1EtRqxcrhIlKvlzMoGRRntAyrVo5h9XlZXTaTS0ZSMdDKGciOLHYwiePruLrF7dw+/Qi&#10;7u0s399Zwt3TC7iz3ynj/skN3Dtl3Nxax5nFuZlSEeVUGrViGTPTs1hdP4GN7VNYXFtHrdPRDIZQ&#10;gioz5g0H4Q4ZoWQSCcqQfC6SzSJMwz1fQLxURjCdhfKEIxKDK5GGP1tAIFd0p7KYiiZg8/lgD/ih&#10;JJEqlxBIJqAYQW6w+byY9HqgJKHwoWt6RkcwaJtEvJAP5wwNsgQzGfgSSXhicXjjCQSTKQQSyUAc&#10;5oRKxCxKD+FYEpF4CppF5aWtmy9CsUmPEMvmoWWrtAlhbVwRTcZiqBTySzNdzDRqSIdDaBfz2Jyf&#10;xXSliJmqMV0pNPNp1HMpNPJZ1HLpWi5TTMehtampXbS/zdwIxYtyKQf1SaxaQ1knT22ePHXi5o0r&#10;uHX10unNNSxPd6DEkA2FUIxGYVZzxOP5SBiamVjPZUrpJIJmbxLnbm9EIAjliRi/B49X60Vp3ytP&#10;pEJh7M8TiXAY6h5QjNjrqFAUUJ5QUFCqUDhQgCBJFFIZlDI55JNpKDcoT+iO+x9qb+mHFn04puyY&#10;Gp+AOjY0zcKMkzucjvFJ28gYJgdHoLig3gjX2OQepQrihWKH1+6A1cPu0RMIWYI0ejx+re8IklWs&#10;tchaHer3hmCfdIEmIVScxTM5aNDN5AlrjZLN4YBZG2rtZs1XLptDOpmAelzUv2JEQkhFDZ1dp70R&#10;qpUSrGU+pWopU8jGkEsFUciEoTyxudzF2a1l3Li0g3vXr8zUK9AiW/VJmGGYSZvf7UGtVMZsu4Ol&#10;6VlsLC5pRXHc690TtNlg7+uz9Nr7+xrJBE4vmKlrsMaiC0GHE37L2MAAnBOTsFvGhkc8bhoxboUk&#10;Egs0XWls0mZtUGEqSDXZneHElD+GaKaCKV8UQ5MuHB+awMHjAwePDbx78CgOkRusPHHkeB8OH+vF&#10;EXNNX0//EIZGJqCReNVtqkGhClVVoKjuVKpQFc6V5p9jk/pFW+dht1V1mV6Et8s1NcDhMPtqmPpS&#10;sy/VP6FvqT7WNA79dPVYmAa0VQWqSb2P+enQk1G42WuUKzeovterULZQDU1I4m3kCezFEZjxAo9P&#10;dbyu0dPQ89cESUKAEoOerW6gG+ud2f+ziAiqtvU0dBdNOFU3hp6/ggJJQs9cd1Ge0A30nHW9eoaI&#10;ERoqUrxQnlD/is8a1NBUDM3E1G9kb32H+pj1OMFYAtqSwOSJ7kqnMd/AVMAOzcecXZmB5k+0OlXs&#10;zcTcnyfK9QIUGtQJoWkT2Xoub/nfyRP7Vc38OMNMA8gqTyhblEvZPcvW1+L8ghYZpuIhZBNBKE+8&#10;eXEbP/n8CZ7c2MbjayceXl7D3XMLuHl6DrfPLODhhVU8PruBu6dWcPvUGm6d2tyem0Yjn4EGX6uV&#10;KmYXFrG9swPTY37+/NzKip5cIBaB0++FZiGoe4Bq29Tc1uVgKh3J5ZEoVxDOFaA8YbM4Ygm4kxk4&#10;YknxpLIIWDvDq+NB6z5EocERDIDEMGyfgtKDooboKU143FAoyVYr8XIZoVwO3mQS/lQK4WwOIWrS&#10;TNafTMETiQUSpIpUIleAPvnRZAbxdA5KGLvZNhzVvYLJtJFIImzmnCY15cLl9WBqygY37U/HVD4Z&#10;X2g1MVMpoZKI4czSAp7fvIbHl87g4YVTuL69dnq+jeVGEbOlHJrZZDOXzEWCiHqd0B4Y6Vg4E48g&#10;m4xZzIJMtcuzuRSs/Tvqp0+dwK1rlx/cuoFbF89jqd2C8oTWQzZzWbSLBZjxvYLpjyumE1BFlfD5&#10;of4JpQrliaiFSKGOCuUJrRdVbaf+ibcTMP9JnlBuUBTYHwuUJBQgKrlCMc0zyeqf1XwRuoHm/wdc&#10;1NvU6yZbeO1OhIPU3CZJOO0O2CZo9k5OWbQkQeMsPqcLU2MTptJ4yz46Ds/EFLyTduiye2ICfvtU&#10;xOPG2xETKvVIKmIkLbszTP0hRAMhj9NrWH8WXrcPjikXXA43zAna+WKcv7pcQVN/Rm1TGrL1WEds&#10;0uyH1gSZnSbIxG634XJ6Xc58MqmBs0o2jajXDc01KWZz6NTNvsfTzRqaZl+yJGrFBBqWdjWNE8vT&#10;uHJmE1d3tnF+a61VzCHh80CBTLW7bWwczkmK+an971g2GtO0yoDNBg2orbTb0ITfqH0KhWAQ3SyV&#10;qpmUEw/4MNE/AMf4OEb7++GamoKmYU6OT9gmJzExYcPxnl5olvTAyCjU269pTD1j9v4pD+yhOEZd&#10;AQxMOtE37kDPiA3vHe3BgWO9ONIzoDwh6u1Qr7i60DXtXwU6tZeqwN2K0OqZ2LPX/lZtyj/VkaBS&#10;RVRHqhUuug2NadWOShVqkStPqJ7WjfX4uos1syEP1Z2KIPqWkoRYwxzmMVWj6xFE9b2uVw2tPLGX&#10;SzTz4O2MBFPRqmNGd9FlPW1SgnKDHnN/ntB7pRygl0/lrVijKKZEojyhxSBKGPopPHPlCfX96HH0&#10;+HpkPQHdRrFPkQLqq9DzV57QGIcWcQgFuzao0B/ShBWbCBYmyljT5uxuzzu12apZXV5O9Y73YdQ+&#10;gtZcE8oT7W4NrbaJFHupot4s4Z/LE/vGOP75PFGq5lAoZ4qVLP5JqjBHb2UpJqFJUo1GE7Ozs9Pd&#10;NqxJjbFo2I1mPY1rlzbw5sOb+ObT+/jk2aVnd07iwdU13D6/iDuWB5dX8eT8Gu6dXsGtU0u4dnLl&#10;1MoM5poV1Mp5aF+EVreDrVOnYBYjXr68tr1datShkQ7lCWcoAPUZhNIp7KaBdCqazyNeLEEVtiMc&#10;wVQwBPVSOPijjCYmAuHJUBS+TB6xvOSQrpQRLxbgjkagPEFWGJyyYcrvg5KEX6wBEU8sCj2xVLkU&#10;KxahPOFLpRDIZBDNF6Doo2TgjsSIFAinM4ims4bVVxFJprH/s+SJJwLpNMKZLIKJBFQTeK0NL11u&#10;FybGR6AB80omqU3Mpos5zJXzeHTpHL57+Qy//PAhfmH59vGtj6+fx6OdE9C82tVacbVWaqSjKMYC&#10;KMQjKCZiqu+L6RTyllwqiUQyAq2dnpluYXN16dqFc7hz5RIundzGareLZjZrWHmiWy5BU/Trhazy&#10;isbgEn4/NH9ClCoS/gA0+QDpcBjZeByqaLWk4gfjHZpOoYGMVDiKeCAEJYxCMgM+PeAjVUimkY0l&#10;USJYpLOpcAwBpwd+hwtBIgXBgpLK6TbzDKwWrcvh3LM7Q8WaWaBVJOq0t49PmsWCbzmszSQ8Nge8&#10;Fg+RYtIedBpxvycbDSOfilsSyCZiSMUi0EhENplEPp3RQkePywNrKrNXO1yZXqxQJFkoIV2qwAxF&#10;5LLuYNDu8ULxNJ3JGNZXMGB2dXbZ7fC7XCik09PVGrRyJxn0QyNE5Vwe040GZpt1dKvFdiWHbs2Y&#10;axYw3y7i7MY87lw6g0vb61ifaTfzWdQyKeQzWZhFFEPDIwODGO7rxzj12uBwyO3FyvRMu1hCOZGA&#10;loNe2NjA1twciuEwFisVnJybu3ByC9p2JRONIR0z3DYbNDjlc5Gc3OQJLU89euw4Dh46gkNHj+N4&#10;X79lAEd6+tAz4RzzRzFumbRM+EIY9wYx6vThcN8QPjjWi8O9A0ctqvw0BqF2ba5UwfzKGuqdGVC3&#10;aYmjKkKt7NACCq2eUEW4V5vq0VS3qX2vcKCbqX2vAGFzedXroJtZa4Z2r9GjicZEtJahUG2ohW2G&#10;zN7micGxCVizKIgFJiKoAqZi3g092gbj7av+DbNAdEDjKYQJ63F2q391AOjR9MIVR/SUlCqg2l30&#10;ZopigXom9IC8QN1Fj6C76N3QQtD9k0W4mbph9ucJPQ3R3fUkiRQa0fjtPKFeCp02qxEQdUsQIBS5&#10;1JGjVKEoNjphmPWi06tdrezom+iHGZSbGKh1q5hfmYXmT3S6dSUJ0fyJ3TxhcsNugMjUsqIrfxAg&#10;/rN+kCesv8zdvooSkaL8T/JENkPhXWg2W9PTXVirEVPBoAOJpAezswXcunECP/vJc3zz5d03ry7h&#10;5eMzeHL3BO5eXca1czO4t7OAh+dWcPfsEi6dmD27OYeT6/NYmG2hYQ57rbTaTaysr+HU2R2sb281&#10;pjuwlh6mfOEg3BKLQNV5KJNCwjqkEkoV/mQSnngcrmgMnjj/TGouhS0QsoUi8Kay0PyGSM5Ilks6&#10;6RLeeAy7qzOiES3W0BRLXakMoZvpyegy+cafSsOXTBlcSBECMtC0UA3H+BIpmLGPmKFeimg2hxgp&#10;xyzfSMLlD+/xm4WvGURzOSjKUFOZyirgh/UfrzYZiHhd6JTyS60aFqtFnJnv4Ksn9/CHX7zGn3/6&#10;DH/2+jH+4OX9nz+9jZ8+uYXvHhtv7lzBrVMbWGlU0Mpn2vlMMRbNRSNGPIFCKo182rBWC8a1DKRU&#10;zIK3VnN+z21t4smdW3hx7y40076Zz6GaTqFdKqD2djaPdm5QnsiGI9Aqj13WYstSMqXxDtqpyCUS&#10;eNs/YfKExjt+oJLOIRdNIBWMIB2KophIQ98tJTPZSBwJfwjJQBhRjx9Bh3uPrtFtzH5PHo/hNtRX&#10;of2ytBGWKkitJTEDH1avhmfKsUfzM9TzEfb4oInSpMNWuWBUi9idkmJtcZaJR5FPEyOS7Xq1Va82&#10;KpVoOARr7xKXnoY279LTSBfLyNbqUJIOJRLuQABat6wdXEKhUDAY9Hq84LVBfSG8w8VkCprmIpoa&#10;Vcnk0alUMF0tG5XidLWAhXZ5vl1emamtTNdWZ+q4dHIFdy/t4PTSDOarJf7AoOHRc2d2zp05o/6J&#10;8eERmGkLPb2Tw6NQhqumMxrvmKvVsLWwYMzPQ9uc+EdGUI5EUIvFZhs1aCcb59gYfA7edsfE0BDc&#10;9in4PV64nE7liYOHDkNrRPuHhtHTPwDlCdXcdnJmsYYBpx+j3hDG/RYihS80OOXCwb5BvH+8F4ep&#10;FweH0T86Dqvq8qhFUa63MLu0AvVSUOFpeaTSg/KELque1qiE6rnht9WnmvtKErqx8oRogGMvN2gO&#10;pmbVaBDnba1s+irUrFd1WO9MZ6hgCmXVxJqJKar7ZWzKIap39VN0+Tihx0zYJB7tPhn9LMKE9sFU&#10;019VuO64/+56mbqjLmP/zUT9FgoQShX8CD2CHlmdMfqWJm9q6anuzg2UJ9So0zugb+lH67KeKo+j&#10;PKE+Gy36UJLQ71RJUUlCvc6ut8t6lSqUWtSNoY2YXT6/mT+xtL0EV8SNCdc4mrMNaP7E7EIH5Alt&#10;j/12fUcRyhNKErlqFhn5/yZPWP/U1IqSiRdZWibIF1PIpPOoVhtd68vaHzKvleKhyBRK1QhOnp7G&#10;m89u45tv7n/z1R18/uk1vH51EY/ubeDc6TpunGzj/rl5aEzk0tbMhe05nDu1hJWlDlrNCmhdYH5p&#10;Dqub65aN6flZ5EpFmIV3qVgwHUcom9wTL+WQqVXSVUOLKTT5UR0AatAHszkEUhnsBQtfkio/rX4I&#10;hYNQJg31eeiacDYD/uk0syxDevxoPgelB91MCcMVCcMeDNiD/DdsD0XgipJp4vqJijW7+CdJIp70&#10;J1IIJNKI5QqIZPLwhGNw+kLwhmJwWq8Luy8zHMCYbQLWqk+PtXdXIOh2IEX8CPtnq4WNbh0nujVc&#10;XJ3Dt0/v44+++Bj/6uuXxlcv8FevH/3Ri7v4leUPP36MX338FF/ev4lrmytYadZQSSby0ShUoytP&#10;ZGIJxBNUvxFr7/JMMhVFJOxXtTfXbuLG+XP46NFD3Ll0EeuzM1BLV3tLlzKpbCIKTQVVnsiEwlCS&#10;0ArSRr6AZqGop6H9J3Z7JnbnT4Swf+mmWb1p/ZOsgEw4hrgvCAUCJYxCnIyS4oIyRMTtg/aVinkD&#10;0I11R12jW+5tL6YvpQrliQxvEW+UOQA5Z9ZGp9JECq0c+e1pHGrra/bGQruOtfnu5vIC1pbm1hbn&#10;5qdbaFVLKFv7kNZKeWjX6lq56Pe6MWWj+TnhdjoRDPhhLfiMajFUKJUOJdMmm1rH7Y1OTcHhdiMc&#10;CYcimo4ZDgaCSESjyCbiMKHNmt6rjblE2aucyoBfCpQOO+XCTK2IpW4Va7P1tZn6crey3Kmc31zA&#10;tVPrWKgV0UgnpJ3L4ta161D/hMY71JeTS6ZAeYlpa383aBtW9U908nkk3G44enuh8Y64w7E804VG&#10;1rRhecjtgW1kBPz+EPTSwOT982ovr4MHD0FzMNVw7B0cNKicBoa1GbMjlvKnC3i3dwhHRiYwQGvY&#10;7hp1+9AzOokDPf3G8T4c5e4jY1A/gdsXQiJTgDYozJVqUBuXrPCj9w9B6UEzMFQHq1ZTnapraIWr&#10;layqVAs+DxzthS6rla8uB3KDakR1y6uqU9TQzdRXoapXw/+0s9UnoYyim+lHqwo3+2iZ3hEzBOAN&#10;RRVu9DJVeZulsL39qrw1p1I1NCnETCawm7kLGBidhAZcdOP90UFpRod0ggs4dJyc0f++dR7f735w&#10;GB9Yp/vq6R3qG9B7PuHyYsoXwLDNjiMDQzg6OIzBySnYvH4XxfhbunHPyBjePXIMPBr06ib42FhZ&#10;Qf0Qmq2i+GUNiPicXrM5t+Kabsmbo62ulCqUJGrtaWginT8cM/tP7FwzNB/TE3ZjeqmLpfUFzMy3&#10;0WpXdxdi/P86TxSrOShGmCTxdhxk/1DInnyuCHPIkfXVaNWh2YGhqBPWyIBvbimP2/e38fnXd7/9&#10;/j6++PIGvrR88vF53LwxjweXFowL87h5dgaXTs5cODmHnS1jdaWLufkW5henjaVZLK0vY3ljZWZh&#10;FpV6BaYALmST5TxS1eKeWDGLSH43BNj8Poy5XfDG49DYh4YYJJwrBNJZqI63BfywQkBAEUGxYP9q&#10;T38yoX8qXqgbQz9RceQHeWLSHzQCITjCUTgjpIHY/lSh5axQR0UolYWShD+egiMQhvKEJxjFiNMh&#10;+qE2rwsDw0Pw+FzQlg/xoBe5eAjT5dyJ6Qa2p+s4ZXl+8Qy+enATv352DX/7yX38/edP/vr1I/zJ&#10;h/fwy2e38f3DG/j8zjU8u3wOOwtzmC3vbnbZLlWgPzpNLIjEaNoGd491sLZhjsdC2i6zlE2hWynh&#10;wtYJPLpxHdfP7mBlpgvliXwyphtrmUkyQG0d+O08oUoL6p+w1mWbxaJmvei+szw0vUNTdvKp5O5s&#10;j2gccX8Q+4OCEoZSRToUVWJQP0TI6UEmHEUpmYZqUN0x6vHB7I0yqaMyJuB22BHy+5CMRaFRoUI6&#10;JepNSUci0PyPXCwGM+ZZKMw2Gzi7uYyLJ1cvndzA+e11nFxbxPJM20zHqpVQt3osyrkMYuGgY8oG&#10;68iLKXWZKBwkEknYrZO3VTU6XC4x+1+Oj6s3QunBbChhNgk1W1yabbTjiWzMYnVFIBOJIkHaCAST&#10;kSgKiRRK1gamGs9artdPTLexszCzMz9zZWUB1zeW8ej8aVw/sYq1Vg31VLxdyKJTLHSK+dWFZWhZ&#10;r3/KgZjbj6unzuLBhSv45M6D13fv480944uHD/HVI+Oz+/fw4vpV3D9/Bte212+cPofTS6toZ4qI&#10;u3zwT9gR4hf9ts8p5OZjZvbbtlZ09ByxvpQUzW/XNnnk2FFQ78DpCY6M29HTN3y8b3ho1AZfMIpA&#10;OA59Vys7jvUMon9o3JqJO2kmyUy5Q9EUUtkSYskcVJse6R0ENe4Hh4/jIBXn0d7DPQPoGx6HmtrD&#10;41MYm3KBVnI4kYHN5YOqW9EO3EoSihHU7hrjUJJQRa4KWz0TmhihHgu110kSGhfQDZQndBflCU0L&#10;UJ4wvR3WM1THgMkcA8OauKAkoe4TIR9okGLy7eFYVp7QMz8CXT4+MLJHm5dD/+wZHIXetPcOHduj&#10;tHG4f/D48CiGpxwYd3kwZLOjb2wCShKTHh88lNvhKJzBMCbcXhwbGsFv5wmHN6AdwzRbRalCvRRW&#10;94Zfw0nq5NBMXpKWMpzihd5/3TGVKyKazLxz/uY55Yl0NQPzUUsEZpansbA6h850Hc1WZX+e0AEc&#10;Jar82u7Mif/jecLC4+xPEqI8oX4LKeRLloryhNmpYG5aNwvFXIgkplBthXH20jzefHnj6x/fw+vP&#10;ruCrr2/i++/v4OOPz+GL52fx4sYalCeu78xdOjOP0ydmsHViDtvby1henYf6J/byxOziLGqNKkqV&#10;IrQ0JUe8qFeyDSOSS8EdC036XOifnEDfxBi0aHN/ntB0SC6EMjm4IrywmIKCKxzGbiywLtsDAdBo&#10;gzcWm6Io8/vNWrdkMlEsQMMNmmChmROa1BlIJpyxGByRKOzhCFyRKHbXdySS0IoPL/+MGqaZmEpH&#10;qJ7SWeVZs/NMeHf1kT8UhTVH2uqNtFbMTtjtGJmYQDASQiIZQzQchHYFmK6WN6Y7ONFtY6Nex7nZ&#10;WdxYW8WrUwv45b3z+Os3D//ms6f489eP8KsXd/DpjR1oE7PbW0u4tDpzaXX2/Orcle1V7KzOY6FR&#10;QLOQQjqTgLVxczQajyCbSxfy/JlRievAQrOvYqtRx87pk7h57Qp2Tm2jVavC6nvKQOc86Qi8VMAP&#10;zd5vFfJYaDYwXSnPVCsWs6OA1p3GfV6kggFkrP0Qc5EwSol4OZmAeik0VVMTLOLhEHSNzsiA1Rbw&#10;aOKnZmkou2ibTm2MoYmiUW7m9njsY17HOPyuSQQ9Uwh77UgE3cjGAtCq7FIyUkyEjXgIlWQU7UIG&#10;Gqg6sTCD66fXcPXkyqUTS7i4aZxamcNSp77UqdXzaaTCAfhdDjimJp0OO6wuieDuQV/WbyWRzEIr&#10;MLV6QtM7yA1aJKmDSDLxJDSnRElRU1OLyQzyseR+GirSVmClTBZaxtUtFnFiZvrM/AzOYm7m1sYq&#10;Xl46h0/v3sSji2dxdmkec9WSzgOarVUw3WhCU2WDdjciTg/OLK3h1Nwizi+t7MzO40SzjbVqFes1&#10;4/zCPJ5cPIcff/gMv/7uqxunzuHC2hZWm9MoxpKIODwI2d0Ikg6Ij9aeIhgZHEJvTy+UJ7QXvrXB&#10;1aAv4EckniZVwpr0YhbzQnnCOlwsQnrAwSM9OHp8AH2DYwPDExi3ueALxhCMJOH2haGqUQHi3YNH&#10;DhzpgZKE6k51P4xOOqAK2OENIhBJ+MNxaC801cG6u3oUVPdbTXbTytfcBXU5qDeC67HX8sbBI8dx&#10;4NBR7EUNddErKChJ6LK6IqzdIc2Wl7uBw6KeCe1ZqS4H9Uzs9a+oA8MXoqKN2z0BDI7ZoBeuoKAg&#10;pbSB/pEJ6PKotaOscpWu0dsoRweHFQh6R8eh9KA8sT9hqEMimEz7Ygk4aBzSRLRChmKHOjN0991x&#10;ird7j4pigcpwTTrR26gMpzwReBs+1Ouzf0AkmS3IO2dvnDlx7gQUBcygbjaq9aIzS100uzWYfTCt&#10;3gjRMRwKDfvzRPatXCWDfCX7A2bmGBHht/IElE5+cKVhdWDsdmOU8yiXixTFqNSM7kwDmVwMXv8k&#10;eH+wttHGR6/vvPnyHj7+9Bo+++qmhQvXvvz2Jr743PLZLTx9fBaP7p/ZOT2NM6dnsbZax+pKEyvL&#10;xsmtRcsyNtYW1lfm0W5W0KgWcercFrbPbqA5U0UkEzFMN7dp39k8UxiYHIE/EUG8kIN6FDRVQpU6&#10;NCDiCcUQiqehOK+1v/qN6rfLr1yzI/PVqk7URihhdtq2e73QpEizJXjObJgRzmXgTyfhjkcNq0dB&#10;NESi5aaeSFjbcfojEcSsA9FTmRziiRS04aCW9Zu2g5lvl9B+QdZaAbfD44XWi/KXCWudfESr/9vV&#10;2kp3GhvdWazXO1irNLBZa+JiK4/nW3P46YOLf/zqHv7k9SP88sVtvL52Grc2Z3BmpnJmtrI9XTLm&#10;qmeWO2dWOufX54wNY2fdKJcLiCdjUKrI57OiQ8ikWMhhaXEe165cws2rV3BibRVECm2XVCHnFvLT&#10;1QqUITTNQlMuOqUi2sWC1qBqRud8ow7djPQAJQnhEWZrVWgOqVY/7p+n6bOOjFQ3eNDtjgeC2Jvy&#10;Ce3FqSShzhJ1nChPRP2usM+BgNsG5Ymo34l0xIdcPIh8IoRCPFTPJdEt57DYrGK124SSxKnlBVzZ&#10;XsaFjfnTS9Onl7obs03M1YtztWI5FUbYNQX35JgxNQmn3eZ1u6E8oVPnrQNQg/pz2r+jg845K+Ty&#10;5hgPL2+FWSeSS6axP0nUCiVYK9mLJVKFNdFENDxkzu1IpCqFIhqFAhabDewsL51fXsSFxfkLi3O3&#10;T6zh4xuX8c2TB3h999bruzf53Ztff5dPtjntRf1YpWwOrskp2IdH4B4ew1ypim4mh6VieblQwlqp&#10;go1yFVuNBs5Md3BufmbPmdluwuVHLhCFNu2Nu/3m6AUrSUTdfiRDUSTIYda7YRufgDb83p8ndPyp&#10;5poUyg1r6khFPTjW8YNp04MTz3gDEQyPTcGsETVbWlm9FL1DvQOj0Lccbj/sLh90Te/QGJQn3j90&#10;TBWq6k5VuiMTNCp2z7mm3sXbNm5WQ/6q3TUEoDyhsYNdVifBewePqLNB9bqShMY7VAWqx+KDg0fw&#10;u+8dQP/ImBY1aB2KehQUGkRBR0+Sbylq6J96SpqsIBq20INYb4Pp0rCK34Q7EIFSkZKEspHCga7X&#10;y8eEwwMlKnXrqot33O7G8IQdx4dHlSfUS6FUMTBhg/KEOiEUIGjs7R/psHn9GHW4sJskrOvVDROK&#10;JRUONFtCe1uZsTBqE+sVaVNarVvRb4e6Zv8ECzUmFUEkns69c/rayfXTq9C2VGbaUjG5fmoNmkXR&#10;mKljb8eq/ZQk9ueJ3yhnfuC384RCyW9yw79EOYtqraAJm9lcAp2uOUhd0zY9XhusLR5i84t1PHl2&#10;7c0X9/Hxpzfw1ff38ebLq/j6J3eMb+7hu+8e4Ysv7uLN61t375zE9Wsb2N7qYHW5gbmZMlYWWzix&#10;PoczJ9e2N5dRr+ShXcOv376E+09v4/zVM+gsNpEpp5MFmoqJWDYGfyIMX9ygzYVAOgHN2cw1GolS&#10;GdoHwheJQ7tChZOGMoQoYEYpVK1l+tlKBWnr9C9/LIYprxeuYABKGLFMKlbMI5zPIphNQzMzNFyi&#10;MRR1abhCwSmPB+pyUCwwrft0xtTG8aSigzYwNgfLWAsU9oeMgNn/Kqo7huMxhKxh71gsjnKxONdq&#10;YaUzjdVmG8uVulGuYrMUx7lmFg82Z95c2cYnV07i/vYCLs7Xsd0pYrWexnwpjm4u0slFsTXfxP0r&#10;Z/D45gW02w2keMPTiVgsgnQ6mc2mYQWeaNyiXop6pYydk9t4cOc2bl+7iu21tRYBolrRaL2O31QO&#10;UIbQNhWKC2SI6Up5r5dCnRYKHzq9M2uds5UOBkDs0M3M0drZjHaxVJLwOOzQsZbKE7FAoJhKQYu1&#10;1eYWXdMqFKHBF00XzSbCibAXyhN+lxHxOZAMeZCJ+KFUUc0kZmslrM92cHJpfntp/uTyAraX5rYX&#10;507Mz2Jzpo7lVqlTSKCUCCAVcCFgH4d9uB+TQ4Z9fNSwTTjtdricboP2lsuj7dWDwXAwuLs1qqZ3&#10;6DCXSqmsngn+4KAZHoV0BtVCEe1qHdb5QtVyOqsMIUoVmiBSr1TRrtWw1Gnh5NLCztL8DmFiydAh&#10;gs+vnsc3Tx/gs4d3cWFjFYvtWqOQhdnDt5Ct5guYGh3D0LHjmOjtRT2ZQjedwXqtvl6qYiVXxHqp&#10;jO16HTvtltFpY7tZw2a17BmZQMTuRtIXQtwT2KOZMclQBJG353coeFlbkA/pjDTt96WDT/WhM0Ne&#10;Vj+EuhasDo6g+irUCaEM8cGhY1AvxaGjvYeP9kGpYnTCASWJ49agifKEpkoQBdQnoQbu+JQLqkGV&#10;JFSPeoNR0DRSM11JQkFEeULDCgoQmkuh1ZLY33WhHguNcajfYv98T+KF5mcoVWhqwtuJHWYph0KD&#10;ZmUSLJRLVO+qw1+BRglGj2/WOEyZzSpM7RswOQB6aUPjU9hNRVaeUI+F5qrzYtUmVPgQXzgO3UBv&#10;hbo0NPsBShLSPz4J8gFG7E6MOd1QgIBChtKDLitVaBxE7c8f0Kya/XlC8yf0Jij2OX38ykyw0KiH&#10;JsqoTcu9EEtl39m+fGLjzBq0bbbyhNkPdmtZqzyqnQpIDwoc///NE5qbaTa/quaRSIahgRjlCX/A&#10;iWw+is50EZevnvjk0zv4+NOb+O5nj/Hmy2v4+sd38NW3d41v7uGb7x/giy/vffrZXTx/cRl37p7C&#10;uXNLWFqqo95IG7UMlpba6+tzmJ1t4PSpddx7fAPPP36Ep68e4sqtCyCldRY6yJtxonwoE4U3FoI9&#10;4IUjFIAWcWTrNS0rVZ7wW9MhtaODFllImNohnU0Wy0iVdo8k1aYXWi/qCoegFaQa9dAICDfINGpI&#10;VsqI5HOG9aMTpSLUWaKHCqaS6p8IRPlLiunYdNNZVCpbk/YK6qVQN3UwGLVqvZA/YOj4tHS+AHVs&#10;eAJ+7B5SGo0in8u16zUoVSw0LPU6Fqs1nKhnLGmc6RSvLDVxbq6GtVoKc7kI5osxLJSTaGfCaKbD&#10;5ZgXC/U8bl84efvCqftXzmJmug0FiGgkBCJF3BIJB6Fj06OhADSVYb7bxdUL5/H47l1cv3hxrt2G&#10;jgwtxuPY3aDCyhYa+9BABnlipdvB/p4JJQn1W6hnIuHzIh+NKIXovHr1T2hHCteUDcoTfqcT2Xhc&#10;n0WlB521oUmg7VLZsJYpanGBRkBaVapeKuBMNkG22FXKJKBqUlrFPBaa9bWZLnZzw9zMxtzMUquB&#10;bqmARjaNciyAbMARsY/COz4I99gAXGNDxviIMTEK9U+YV2GzwUmioLXr9SMUIkmEIxF+E7GA3w+f&#10;14dUIgmigI5f11+YBi+0mUSrWsNsq4NuvQnKG01olXIqi0Ihj1azhXajjlapgG4pP1vIYrVRwc5c&#10;F/fOnMDnj+5+/ujO6we3cXp5Dt1qsZxJljLJSiGDtcV5aBBn8OhRjPf0QEtAO6kU1srVE9U6tmvG&#10;iVIFm4WCUTS2yiVsV8s4WauE7W4oPaR8IShVaEathL0+uO0O7R0yOjKKEevL7Edh200SohOAR8bt&#10;CgRjk05otkTf4BjeJonjFpMnzDVH+/byhNKD5lJIT/8Idlvk6lc40qNG+ZjNCbXIVema9o81urEn&#10;EEkMjk7ibYYwUwfeP3QM6gxQdFCe4ILiha58O+5gRkOUKiymgwFazDLl3t1jSrlBEUR5QnSNuhxI&#10;P1b4MC34UDyp0YEjvf08Df0UPaa1xsHsgfE2fJgooBeofoijfUPQe6LhjGAshVS+HEvnoSShu4im&#10;j2jUQ3c/NjSiAQv1SShJ7M8TorhgJzBZlCS0vH//2Ieu0XFrhIP9i0E0c0K7kaqB6rLOR1Xa0NRL&#10;IoVurAyhVKFFItrGcDdPrJ5aQalRQL6axYmdTbTnmqh1qshXc/rW/i0lrCt35SrZf+JfkCd2I4J1&#10;zZ793/pte3lCrE2f/RSHKJYyCBP1Ij5ri4RwpZbC6nrr0dOL+OjNTXz94wf49Kvr+PybG/j6+7v4&#10;/Kub+Opb4sWdV59c/vq7B3jz2S188sZ4+Pg8LlxcRaebRy4fQr1uIoWVKmZx69YFPH5xBy8+eWR5&#10;DKWKO49unr54CrVuDaFUCL6E4YkGoaUQrkgI7rfTJ9VPEEpn8DZPJKEztxKFEnL1mmjTzP1zJrR7&#10;lQ7mULbQ/AluXGg1odygaZtaUKpUkalW9iSLRR2MrtNKzbqacqXabMGstqzWzM5Q2ZyZFoFYSksd&#10;rXlyCQUORRDtzOrwuuEO+GGq8WgkX8y3203MdtvQYQfdeg3TtSpOdErY6paxbf0XG+0ilhs5LFTS&#10;mLf+O1tKoZmJYqaUqacjaGTj2FqYxsmlWXRadeSyaShAhK3ogEjQCAf80KJNHY6VTyaxPDuL25ev&#10;4OHNW1Z33rqqcB1Mqoigy+qfIByA9KAuB9H8Cd1YEUQTJtQ/kX3bUaF5Ehrp8FN2uV1aKKjxDk3k&#10;JFF3a3UstNpYn5vHyZVVnF5dw9biEjbm5rE+O4dOvazDcUrZJCr5NJqVAqZrZXQqRUxXSyBPaIOQ&#10;TqmASjKOlN+LsGMK/slxBCdHEJgYUpLwTQwZtjEE7JMIOqcQcjsNrxu8HG0/pV0orCUd8XgsCWsZ&#10;aVR5wuP2QLM1zaGiFq1GySZTKOcLUJ6YabbRqTVQyRXK6Ry0OpQyDNl8DrV6HRrPigV9CDmnIvYJ&#10;lMM+LFXyuLKxhFd3r+PJjUtYm26iWkgVMwlo5731pTl47BPoO3wQ9sEBKE90U2ks54tL6SxWUhms&#10;pbPYzOdxslLGmXodO40GztRqjuExuEYn4B63wWuzI+jyIuL1Q3tx2idto0PDGBk2rEPJxm1TNmg+&#10;5vjkBDQfc2LKpWmV6pNQqtifJ44cNyMdx3qHjJ7Boxb9U/0T+/PEbpeG1a+g8Q4uqFGuJKG6M0Sx&#10;EEtFUzkEo0mof2LK7Vddrtb8rt1QYvKBOgYUIKDeAnVdiG6maRDqUdCoh6rMsbcrUfU4Sg9KKooj&#10;uqy0wX1VawaiZvhYl4/1m/mbGhxRUtFduFJ5wm71TIjyhJKEspEigrpkiBRaYM+rht4fJQnFDnXz&#10;7N69t195QnMmiA571DOhJKFuib2ZmMoQWhW1P1X4aZTGiAu7eUJRST0QCgTq5FZ6IExwG+WJ3aGN&#10;UFTpQYFD/RN6EA0kmfUdp69uz63OQPW9jiA/f+UstP9EvVOF2RzH8k9q9305QHf/Z+y/8X7/2Zvt&#10;/ynqxthl7U5B/dVoVqA5+VY/eqBYyiKTjVkiZmpjwShXY0urVTz78DJef34TX39/D8oT3/7kDr76&#10;7ga++OY6Pvz43Jff3MYXX98yvrqLj99cx6ef38HTZ5dw9domZmYLsr7RwexcGd25EtZOzODyzR08&#10;++gePv78ueLFrUfXcerCFtQPZPYpr+cTpbRhlVLxQjqcTcITjyCYSViS0BpU5YBsvbafxkoUC/ZP&#10;g1Bc2B9QdMs9mVoVCiXZWhWazqlTRv203FOpPdpivGiOcaspW8TSGQRjcURjKc2fMGejwRrv8AXD&#10;UJ6IpBJIFXKIZlIot+ozy/NYWFtCd24apWoBiXQUmWQAlUIM7Xp2plXCfLeGpdkmFrp1zLeqmG1U&#10;0C7nMd+sztTKqOcy0ObcGmIoZjPQKga1/lVzQyc+KD2UMhnkE0nszkiw5jnONZq4sH3y9sVLuH72&#10;HBZbTSgWqHdBAxzCPxUvlCFEN1a2UP/EXs7QPwNuF5QeRKlCszLL2SzIE5Vs1khnoD6J2XpjT6dU&#10;hkY9mvkCaFhn4mFEAx74nDboKArbUD8mBnqNfmNqsN8+NADn8CDco8NQhoi5nUj5fYh7HEj53blo&#10;wBJGJhJC3O9FxOOC32GH126EvLsdWeGAoT8Xq2MopP0xtYjDv+8rmUxWibPlik601+FwosM8dWRG&#10;xlrlEQ+GNUdSq1u10tXj90FZdvc04MlROMdH3GNDiNrH0M0lcGljEXfPn8Sp5Vloz6tSJlYt55DP&#10;JpBOhHHs0Ps48v67CDvtqMSimMvnsVwsrmRzWM8VsGE5kStiu1DGyVIF24USTuQKo32DGB8chX18&#10;CpPD4xgZHLWMYNgyNDSi03e1x/bo2AS036nN2nt7yu7EyPgEbA6vMoQGLBQINO9SoxvH90UH5Yn+&#10;oXF1YyhDqJfiyPEBKG1opEOoCzXeIZpFofEOrZ547+BRaI+Kd37nPd1LvRSaOqCKSvMoVXnvjXdo&#10;zoRGUpQhNAahJrWZnF+qmtWAxbIqe0KAxjj0OEoVigW711sno+ry0LhN0ykUcfqGRsET5vF304k1&#10;0rEXZd7OujDDExrp0PPXZQ1eKEkoRiSyRSUq5QnNlhAlMCUJhaoPjvUqT6iDQbMvNXNCEUFxQd0S&#10;BAvdWDezeq9388T+HgsFCF7I2yRkxoA02BGwgoI6HnQzzcTUAlFeuC7oV6N3Y0Tv/+gEhsdt75y4&#10;sD673IV6EVSFnzy7hdZMA6rI9761314mwA9igey/wX/Jf/Yu+3+KnoBZu90wi0pQqRashnFVK/32&#10;54lcPmmYLaET1gkS0XwpXGvGcfv+SShPfPX9PXzx7U18/vUV45vLePPlJfnyu5v4/mcP8NX3d/HZ&#10;V7eML+/g5cfX8PDJOUzPZtrdFC5d2cDZC6soVqOWGJbW27h68zSefHj3wzePoKGQu09v4sTOOnRG&#10;fL5eQMbsDJajiiBSwJcIQ3kilEshXs4j16oh364jVSuJ2Su4WvSlEvAm49DlQCa1R1MlYqWCkkSh&#10;2UBtZhqNuVmU2i3sDprE40YsFk2nsT9P6Kh00VyNWCaDbK6kPKFDiTQfU6lCox65SgmZcgGJYg6p&#10;coGmJRpzncZ8x+xXMD9d6dSQKqdhrXCOxBIBpDPRWr2AbrtqqWFuto3FuS46jQq6jSralWK9mDML&#10;FPMZWMuYqMKT0DiC8oSGM2Jvz87QnhDav7JgHdhdSqWhNZ/qiqhlslhqdy6fOo27l6/g7MY65uo1&#10;qH9CAxka+9hLDIoayg0aCslaMyd0jaZw7nVg7D/KXHnCSxnldJi3OBJWniDxaMBFJ3/GvD7o0JDd&#10;DTqtjcA1EzPiciPkcQbcDtC2hQ7JtI+PwGubAPU5Im4ngvapkMOOsMOByD4xtwspn8+wUkUq4NMW&#10;1HGvG1GPCzovLeJ1I+h0QnkiaB2hDu3LpO04dbq6Jt24rK+A9aUzX7LZbNX6yvG3lsnqFBINhWTT&#10;GezfiSvMA+rQEGuvcb/TDSUJincEAj64nDZ4psb9tlEk3VOYK2dx/eQabp7ZxMZcC81SBuVsfDdP&#10;5JJIJyMY6DuKvqMHoTehlc1gvlTEUrG4lM1hMZ3BWraAjUIJ25UaTtdb2CpXsZzODvT0oc8y2De4&#10;Z6B/CP39g+jrG0Bvb9/xHqOn1+gfGMLwyBisbguSAflgqH94BHs9Exr1ID1AYxw6A4xaG4eO9kL9&#10;Ftxlf5LQ5f19FVoGqX4FMsTh4/343XcPQHWkbvDOeweNdw8YP/oAJAnV7lpiqq5+0URLLdf8nfcP&#10;gCpcSUID/B5rJqCShNrNWn2galJdEeQJ9T3spod9vRH6ufzzqNXZAJLE3kQKqLdDNaj6+bXhhEIJ&#10;z0qdJXpp6odQhlDHg93qsdCuPJFkFql8WRd0s7fzVU340OX9OYxwoB4IRQFlCPVMKGGoZ0LX9IyM&#10;aR2HbhbN0FTLKUlouGQ3VYSi4M3Ri9rtcrB6F9QPIep+0Hf38oQyxG7UsO6uPNc3OAIrT5xd7S60&#10;YLbqLSRVhe/miek6dA15Qis79E/ZywT4QSyQ/Tf4L/nP3mX/T9mfJ+rNCsoV8kQN+UIG1lmVYeUJ&#10;7U1UKhuFUhzpnD9b8OHshXm8/vwWPvtabkBJ4qsfX8UnX5zD599eef3lRfz4Fw/w5fe38MW3t/HJ&#10;59fw/NVFfPjJNSyuFDszKTx8cgHPXl7DqZ0FdOeKKNdjaM/kcObC2oNn16FU8eGbJ7j//DZOXzqJ&#10;zmIbuXoOZnODXVlECylEimlkGiWUZ5soTjewFyYSlQKc0RCUJLR8Y3e6ZS6DaDEP8oTmSahPotLt&#10;oNxpQ7sQKkAE43GEEon/Up4o0xxvNbWiRNfTPtSGTJql73J7Yc3HDySzWZRqVVTaDWhVbTSfCmZi&#10;SFXzqM61UV/sQIeAVbt1mHmJpSyVvOnaJlEVM4glI8jkkqjXyqAiRqtRRa1U0D4HVcJEPqNJi9qe&#10;UhlCqye0f1Q0GAh43Ahaon4/dMqGNY82qRkJmueonoC5emN7aRnXds7i5vlz2FpcgGLB/uUbJAal&#10;B6UKZYj9NCyiHgtSiDowdAqG8oSenkKPnvNu90kyqf2Ycxb1o0g+GsP+9aK7R4oE/gl1+CfDAaRC&#10;RoJYEPApVXjGx8JOB+IeN6JOJ8J2O3RZeSLLi4qE87FozONG3O+N+b1RK0MEHHZEyTQ+f8Ca87G7&#10;MsXj9Tkp2Nwhrw86WSMaDEFnrJvRjoA/mU5BR3UUCoW89RW0vrRTuKZtahzEWrIT1/kjXqdLeUVJ&#10;ZXcPrmwWWmekPOFxTcE5MRKYGkM1HsLWTAs3T2/g4sYilltVVLIxZBOhfCZuWHnCytKxqckRjA31&#10;Qctip8slzJaM+UJR6zuWc0VobuZmuY7tWhunml2sFipohuIDRIe+wWNHe3H8WB8GB0YwPDyGfhMp&#10;hnp6+nHseJ/0ki1MwiBnDA6NjGNgeAwEEmiBpdMT1D7pigJHe0zPxNs5E8beHEwoQOyFD8UL9VXo&#10;W0oVqg7F5vT2DdG4H1Mu2T8TUxMV1T9xtHcQDm/AH0lAIwXqGND8CeUJjUq87VcYVh2v48c0ruHw&#10;+vG2CjTLHRUOFB14fNWL6lFQhpC9m5EnlDBIKmq4a/WpsovqTuWJMWsPTT0UNAiiPgkNWyg9qDdC&#10;r0s0f4ILejeUGBSb1L2x/w1UwhiykfRNbtDCjb1+CGhu5v7VH4f7BzV5UyMdWtKvHosPjvdCD6Wh&#10;DX8kpnX+v50kFMv291LoALDRt2d/aHqmLg9ZvU3KE2SOdzZ3VtozNViHOtGOL+HC5R3ML03DOja2&#10;WKCGtrZ5+O39IWT/LhHIlzPGbwWF37b/Nns3++08IY1mFRVanPUqisU8UqkEisUsSuUcNEOzVE4h&#10;Gnelc16sbzXx0ZvreP258fk3t/HZN5fw7c+v4/VX5/Dtz24+fbWFn/zeA3z02QV885N7UJ549OwM&#10;PvnsJuaWss1uDI+fX8RHr2/hwZOLePLiGrbOzKJUC6M1nds6s4BbDy7i6at7ePX5Uzx+dQ/X71+B&#10;VtxUOuVEIQFtDZKspGEW79fz5kzDt1K1PJQ2UtVCulaCI+yHPxWHFmtoc+5UtYJCq4VSp1uo15Gj&#10;nfc2CqiDQdEhmc9DoaHSaqkHQrkhX69BEUTdG5FsBjqsJJvbPShDfRJvW55GhD/0eDJfLqHebaM5&#10;20W+WY2V0kY5g1ynispiG+WFJoqdOvKNCgpkylYN2XIB5kCIFFVlAvliDur7Nh3i1XLD2tQZzVoF&#10;2iWiXiwin80gm6LVQEM1gqDP63baDWuCgsc6D1oTHhPBIPLxBLTfYqfMr6iyOjOr6Qhn1tZx9/Jl&#10;6OAPLd9QH4NmQkDjHUoM++lmyhO6TSWVVCJJRsLQQIyoZ0J5QoMyRiJhxOJQqhDNviwnU1C2UI9F&#10;POTfT7t8anvQctrQVpIapwg57EpC+UgE2WAQSa8XMZcL6qvQ7heJQDBgd0CdJWFzyKDbP2WH8oTe&#10;Up00FvL4lCfUf6CxCe3CqfNRdXxooVQEURGZXFYbXtmtL2uSgE3TLLSgVD0WShgep0sLKUWpwhQZ&#10;qZQmJ05OjsPnnILfPqE80cklcGFtATdOrePs8ixmKjlkIj5E/c5kNABryC6qxkw45IXSSSxISvMq&#10;Y6UDAWR9gYI/hEooinokiVY8i266gE4qj4IvnPeFfYNjx6nOj/YeOHAEhw/3YHBwDCMjk+il5d03&#10;eORoLw7SuLemTx46Sg7o0aldgyPj0BZPShKqG1zekMY7evqGoTkTqvvfO3AUeihdo+EMwoemXGhw&#10;RAMlh81q0v5DR3qhDgkN/0/Y3eqTUJeD+vY169C6gam5TeVtrSClitUCeFW0Q2M2qJ9j/1QJhYN+&#10;s0rT1PTqk9BKRa1jVN2jClKPrzMmCtW6qdXqTb12jVDszxPqt1C3BK1ttcI1c0LZQnFEecU01h2u&#10;3SczMv42apgModygJKElG1oIqukjujzp9O5PEkoP+4dIdI26OvbmT+xfHao8cbCnD+8eOgJtVEWw&#10;UEeFkoR1HHSSR8B7R49DsyuowpEulLUn5j9Z/GkFJq0RBa9LoYGXrAmteh92b2Z9S/0TGsPyBMLv&#10;zK928uUUWt0a5ha7OHFyDbpsHSEZJTHkS2kocFj7qxb2JwldFqKG8oTGUP75uCD7Q8M/o0rTE9Wy&#10;TucqFGip5HK5DHRZZzE0W2VY5welfYGJdNaL1Y0aXnx0Ba8/v4FvfvIAr788D+WJz769gJ/96t6D&#10;Z6v4+R88wtNXp/DjXzzE6y+u4uHTU/jksxtodCK1VhiPnp7Hq09u4pPP7uLV61t48OQ8LlxdQ2cu&#10;W2+nsHNpHZdvncGL1w/w0efP8PTjB7jx4DK2zq435+oIpQNIVTMwGwJ3yrlWAckKIWNXqppDspIL&#10;0WjKJtyxEJQntARUXRHFdhuV6RkUWu1UsQjlBuUJTbdUqtD1ChAkuEypBM331NQKrSXREWU65lSL&#10;S83x5Wb7wd1FpPvzhBaAmKNQGvXO7AyqnRbK7Ua+WUGuZZTmWqgtd1FfnUah0zTaLVRm2tXZDoqt&#10;BvK1CoqWcr2KXIE2bL5YLoK/lkajhnargU67ielOC/oryucy0AZWwaDfrDFw2p1TNrjsU9DizKDH&#10;A+0RWSsUsDg9jRNLy6uzc1ifX8D1c2ehXgod+aHxDoWJXCSsfyooiK5RqlCeEPKERkky8Rg0wyNl&#10;7W2lyzqfQhNFs/F4zrJ/5wlli92Nxq3+Ca0UVZ6I+v0Rvw/qhtHjFNNpqANGe6Zo6CTh89cyGTRz&#10;hUauUEmkyolUMZZANhjOBKnbHdCZ2uQJXdAWW1wIOJxe2xTCPrMYwe/yQAEi7PUrWOyORFinoe59&#10;C9YmmYlimTRR0m82TPILh+CxvrzWl4ZCNOqh4z+0cYXb6dLWmRpDUZ6wduUO2ogi9qmx0RHoNJmg&#10;05YL+bDWruHG9jpun97E2aUZdItpJHxOBJyTYZ8LShXFcg6ZbBJBarqg12mfxOTIEEZ7+zF8rGf0&#10;qDFxfAC23iE4B8bhHbPDYxnvHcKxHx18990DxvsHQWLAsd5+7B7uZR0avrt309vpivuXP+zPEFqY&#10;sNt3PenUtlSKBdoBUz0TyhP7KU+QJNQnoX+qZ+L9g0eh2PGjDw7/6IND2vTpcM/A/j0bVIVrT0zV&#10;purtV50diqfVdlee0Lc0gqDXojyhSZe8HNXxakBrebzyxP6NmNRtoNBAK1wbQuu1a3dtfUtJQtXh&#10;3rQJ1ZF6HGUXhQa1y0etAzvUZcK9vKEIlauevwKTnr+ox0J5Qmlj3O5WD42Cl+ZganBEeWJ/2vjR&#10;oSPqgdCaDo1uyIHjvfjdDw5Cu26PEcqt/aw00qHOjMP9g1BnhubvN7qzqLa6+QoN07pShfokFCPU&#10;JWO9zN2OGUUHN2ncuploqubuDSxmfQePXG+VoH21Z63TOpbX5qE8oYjQ7FQLpQz2QgOUJP7zecJK&#10;D7+dJ0SpYn+2+EFu+C8pV2mgFCuVUqlURC6XRSaTglJFrV6GdqRQnnB7x+JJF5bXatCsTO1tpb0o&#10;Xn99Ad/+4ho+/fYCfvL7t+89XcZPf/UAj19u45uf3cXL1xfw+MUZfPj6CnJlV70TxaNnF/DhJzfx&#10;9XdP8ODJObz8+Dpef34P129vlWoRTM8XsLLZwdkr63j4/AaevLqDZ588wN2nN85c3kahkUasGEW2&#10;njOseiaajyGYCSOajyNWSIazCURzaYTSSYvpM1AOqE5PozYzi0y1Fs9koZUX6ULB0KrOfb0Uupzg&#10;zbUWeuhx1Buxv09i/6zPZL6YL1QsJWgpqTXlLqSEobamqd7brRyVRLlUbtUr0w2ULOW5FqpLHdRW&#10;usg0ayh0WqjNzlZnplGZ7qI+O4Pm/Cx0NpsZ86jXSrWKUSVVFAyrN0u5s1DIolwpoVQuwIy6Z9PR&#10;WNica+n3mjOzvW6dWxYM0DbxRUNBlAt5TLeaWFtcxPrS0lynjW6jgc2Feah/4uqZ0zixMA8t3yA3&#10;aCrofsoTGhDROIgU4zHNwFCe0P4T6pNQntB8zN3jP0KhpCXu80Onoqt/QqlCSSLpDyDu9SFqqnbq&#10;7F16HKUK3V29C0FSgt1B/jATOQtFrTutpbNoZHONTK6WztRSmYTHFycHON1IUG1z+W0s0OFhOpJU&#10;XREeuxN7ocFjd8A9ZYdShd/uhHYNTyTiRioJazGpoQUa+kOyjignWf3mS6tJpyZtIE9ojqe2rNAg&#10;iJKE0+GEY2oSttFhxNyOpXoFVzZWcO/MNu7vbOHC6jwWqkUUwn5E3FNhrxPxkA+pXBrmIPxMytqU&#10;y2cWbo6ODPT2mtkNR3vQc+CwqW/fO9TzwVEce/8Ijh84jv4jAxg4PoTeowM4cqhHSeIYrc++Ac0N&#10;VFB494ND0HJH1W09/UNqjuvG+pa2ZNCxC+ql0DXkiWAkAesA2pRGPTRzYn/PhOKC5mma2GFN0vzR&#10;e4egG+jGShiqJn/n/UP4XfPczEKPtxMLfjPDUT0Hig5mW8kQmSCv+liVqxrrWhmhF6tRDzWRJ50e&#10;zZxQraYlCarV9ndm6I7Cm6Mfqh4IXVaS0FNSDaonebx/SEe6a5NvTQjVG6s8MW43x37qZ/HIChzK&#10;Depa2B8XNBNTEya0TJSb6aVpPa0yhF6yRj2UJNS7c6R/SCs7NFShuKBNtXU228HjvVCPRTCR0lq/&#10;cCoDbUqhmRPOYMgZCGlPAeWJSrOjjgr1T6jLQafP67gvvWR11eiFa90H9M7rLqI+oVS28M76ifm5&#10;hQ4WFqcxO9fGzGwL0zNNtNpVUD0rT5TNYV1vvT0IdI+2hUCB0PBbMeIH9ueJfyEzmdu0KckT5itr&#10;faWsL+UJtUTn5ruoN4ogT4SjU1hcqeLxs/P48JOr+PLbe3jzzSV884trePPNeXz3y5t3nizh+9+7&#10;j4cvtvDVT27jyaszeP7xeTz58BwiqbHOXAqPX1zCh69v4stvH+L5q8t4/fltvPzoGr7/6YuZxTwS&#10;WQfqnSRas3ls7Szg0s3TePnmIV68fnj/+U2cuXwC+Xoa6XIS+UYWqVICQdpCyaA/7kc0G8uU8zCb&#10;dDaqqWIekXQaqUIR5WZnTzJfUp4wvbSFopZp6LI5xjuR3D1hPBxGkHa5Nc1CqUL9E6Jj03X2mE47&#10;K9ab9fY0WtP8Gc2WKzWoiagZFXHrK5fPI0MizGWL1XK5WYU5M6pVLc80UVlooTTXQLpRQ7HbRW12&#10;rthuodRpo724gOmVZXQX5qBUUW03UKgWcyTPYs6sKcwmNdkiFA0glowhnjIomhAIB6xpHl6NqZvT&#10;siMh7ZKpzgx1byzMzWBpfg5z091mrYpKsYBOuQQdG6aDPy6fOomNuVl0y1TGJlhof0wlif0TLDTS&#10;sUdXKk+oZ+K3ab1oxOcLulwIu9zYnyr290loVqbyBL8M7gXlCV0mZBjWsIX6GAJTdvAImjvSyOVR&#10;SabRyhXQzOaRsXoptI4xEYqGaHfyLrp9UJ5wUq5N2NQVoZMmdHh6hBuYyYFTpr38dj2ke8IGn80B&#10;BQhfKAiNUPBPdVdUeNtr1XiShJXQ0g+f9cX/4LQ7QJ7QLt2aZiFj1pduoFO/Q0476pnUhdUlPLqw&#10;g8cXjTsnN3B5dQEn2g20c2nkI4EUMSLkS0eCMGea+b1TbhdoeeJ4Xy96eoy+3oG+3sGeI71HDx7H&#10;scO9OPTBcXzwwVEcPNSDoz1DGByeGhimiewfGLNBc+jcwQhUT//Oj96Hzs5W3ziNaRX0Wuyg48IH&#10;hseh7aQ0TmGtFxn1h2KFcgPWQtqyvvWj9w9DMye0M6bmTyhGUJ/rwu++dwjai0I7T1irT11W1WjT&#10;1tTv/OgD1YvqmbBqSmu5BK1/q5dCLXKNg1DFamWHVpyqptfjaOsq9bLsDnC83flAow8a71AgUJKQ&#10;/f0TXNBjqh9CeULf0tPT3fX0dJQolCf0ZiqvaENJ/XQ9ID9I99ICDeWJty/cBAWNg2g0RyMge1FJ&#10;L3Y3N1h0RwUR3b1/fFKxQBlCmwXosoY2tJTDyhnxmHVGI7zRmDcSUzeGKxiG2Y4pm1eeKFQpEhuZ&#10;YkUvR2+jOhvUXaTeCL1kXbMbGiK7kyoUL/auNNdb21dEk+l30tlQvpCA2vRKFXPzHXSnG2h3ami2&#10;aGuaE8P3EsMeJQmdLa5NIMzWUjrBy0oMP4gRe36QFf4l3uaJ3UDxT/OE+TJnhLUa8wvTqFTJNzmi&#10;mz84gbnFIh4+PY9PPruF73/2BF98fw3f/uIG3uaJW3eeLOMnv3qARy+38c3P7uHRy9N49elV3Hpw&#10;AsHY8PJGBc9eXcWrN7fw6Rd38er1Nbz+/A4ePNnB7/3h6/WtBuIZO6qtKJbW6phdqhgrNVy/dx4v&#10;Xj/4+IunePzqLjbPrKA5WwXtXOSqaaRLCYSTIcSzsWKtBLOHA5VXvY6Udax7IpODepPUjxRLm92y&#10;kS+WUChXoL4Ksww3GnP7A4a2sYrH8o06iq0mtKB0N2FYC02VKrRmNZ7N8xeAarMNaxPCejyehPKE&#10;dhqwurETmlhXqpTLNUN5ojrTRGOhDbP0c7ZRnu6AXy2aC4vFdgeaPaokMb+xjpmVRdS7LVTbdVRa&#10;tUqzglKjhHyFP8hcKp+EWRKaMkMIUPOftr9Z7MH3SzynvM54a3WamJ0jbWMG8/Oz6HbbqNcq1UoJ&#10;Zd7CUkEn2GicYnW6C+WJc5sbmCV5WGMc2jpTcUEzJxQgdHnvGg18pGNR7I5xWNRLoWPDNAQTpSql&#10;arQ7NE0h5KSCdClVKEloJqbomnggoJEO5Ymg2w2/wwnNflCeULYoxhPaKcsKtOlCNI5qKl1Npmsp&#10;0z+R8gcR9hqZWIo2yx5dGfEZiVAMOujcZ3ci6HArSVgmvZN2cME1PuGZmIS2TFCeCETC4IK6K2KJ&#10;OKydrogE5ksjIH4fb4ffRXCBw6ncoI0jbROTcEzZ4bI7oCClvqLtudnr25t4evm8cfEsLi/P4fzC&#10;DE7PtLFcr6CRSeSjIeQsE3YbBsbGcGxgAEd6enG8tx89hAnqjKN9Bw8ex4EDxrvvH8OPDhzHu4f7&#10;cHhgHOOeMKKFWiRTQLZaz1bqOoTv2MAw1A2gNq7q5r39lDRfUp0NZqJlz4DigmhOJRkia7bhqGqX&#10;TM2fUFDYnyek3zrLY29fbSUJ/ZQh6yAxu8sPDRNowgR5QrWmakfVlKp69WxVaanD4INDvAmmG+a9&#10;A0eg+n7//Ak9svZthIKFeik0KqFeBPXTqKbXg+jyXp5QejCjHg6XpnOq/a3HV8LoGRhWPxC3HObG&#10;++ZPaGhAbXRFEx5Tk0PVD6GXNmqNdChhaAqqYpMiAu+D3hl1Y4iyheKI7qgHHJ5yKDcoQ+gEJSUM&#10;9VioKyKWzcMXjWtlh0Y6+CeUITKVGuL5IvQqIsnM/iSheZf7+yE0o0K32Q0Nb5OEKFvoBlpWyq/m&#10;nVDEGYp4oHCweWIFW9trWFyagXIGiUEbUP52ethPtzH+2Tyh6xURdPlfqFQpoVKh8jFfqooy1lfB&#10;+mo261D/hPJQJOaJJVzozuZw+94paBbF51/fwWffXsF3v7wJjXd898vbd56s4Ke/eognr07hu188&#10;xKOXZ/Dx5zewc3EW4cTY6fOzePnJTXz82V28+uQaPnpjfPrlbTz78CJ+9nuvOrNJpPJOrGzWcO32&#10;FrZ25tCeL2L5RAe3Hl58/dVzfPT5Ezx5eQfnL5/E7FILzekyyvUczFFIyXA8FSnXSujOTqPeakFx&#10;IZXJQ8ckZSyJVC6RpP7MWGvr8tp1KpZIQbtEOL0+qH8ikk4pPWgpqbJFzpIoF6FVJDoQJJBIRtM5&#10;FCpVlKt1pNNZBAPUCSGf2wPtOlAsFMBv1OrFKNdaNXTmujBHNS/PNBfa6CwuYnp5Fe2FpcbsPJrz&#10;c1CeWNhcw8zqEsw60W7DJAm0a/XpOhozDVTaFbzd4LWAUoOoUal1GmjNdmYWZ7GwughzPsdbswuz&#10;mJ7tYm5+BvpjK5eLtXrFqBn5RAzaE1PdD0oSOph0c35OSUKBQ2s6MtY8x/003sEFPY6OMtfohvKE&#10;1riWclloxkMiFFIgUAhQnlAUUHpQL0UuEsVuj4XVsQEdc6pDxZzjE1BFrq4OHflRtRazIB+NIxeO&#10;wpo/QbCIIW6NdyRCUZSyRdPB9RbxAibPJjKFVA4Blw9u2xTIE+qNeNsnYYeegChP+MMhBKMROL0e&#10;6+9ol/bptjsccFpfyhY6sNRsvGDlicnxCShJaOwjGY1B/S7qUrpy4sT9s6fxYOcUbm2uYWe6hTPT&#10;bZya6Zyaaa82qyBPpANeaF3ohNOOgYkJ9I2MYLfP3Kqf1Oo9cnzg8DHj4NF+HDg6iA96hvG+5eDg&#10;JEZ8McTr3UKjg3S5BmcwAjNYTvP98DFwAaq0PMGous01VfB33jsEpYpjvYNQ3a8NtvOlussbwmGz&#10;62WveiaUKjS6oSSh/gnlCbc3NOX0Ync1h3WlZlFouETdJIoOezMnVF/qSs2+9AQiUAWmhEGG0OjJ&#10;4MgE1CZW7a6eA8UIVWPkGvUZaOBGN1Ps0As3+0O8pemWhAxV/5o/ofpS/fxqWOu7Ovqrd3CEiDNg&#10;TczEmDX1RJfNLAHP7labyi48uBaY6FegUQ+N2mitym43gxUUNPRzpHdQ6UH/VO7RzhOKI+qF0mQL&#10;YoF6ILyxBPYv/lRoUETQxIgJj0/TNhU1IpkccrUGUuUqQuksNNeEELCXDKBwoG9pwa16L/QuaVCJ&#10;G+hXI+qfUOxw+vxwB4LveDzj/oADygGnz5zAlasXcGZnC8srcyBqaEtKLZ1Q+FCq2E/XcwPNx8wU&#10;U9g/i2J/OPg/kCfK1RLIE+qfKFpfShK6rDJdu1OoZ4W3OlcwurNZ3LyzhWcfXsLHn143vriAL396&#10;FR99eQ5f/OTajYcL+O6XD/Dw5Ul88/OHePLqHD76/Abm1wpI5BxXb5/Ah5/ewUef38Pj5+fwxdd3&#10;8Pqz69B2WN//7FkiM4ls0YW7j3Zw6/5p3H6wg9MXltGaK2Dj9Py9p1fx4vV9vPniGV68uo+bdy7g&#10;1JlVTM/Wkc0nQIFt9TIUGs06tP1fqVyGtXlg2Tq4qsr7hGy2pL5+zW/QrtgalVCSsLs90KhHLLu7&#10;XaZWcyhJqGciWsjBFYtAO14E02n1sGlJiFnIS9jM5BAKhOGiaUixPmmDNdoQL2Sz/FZRb1TRmm6j&#10;uzCN9mIH3aVFtOYNEybmDOWJ1sI8Oku/USFMdBuFVgW5RkHMuZ/NQqZmzr9NlJIwhy6QJ9qEpFp9&#10;to3OwszM0hzmVhYwv7pocGFlod5poGGZW5hFe7oNMpDOzdcBs4VkHNowW3MwlzttKE9c2zmj6RTa&#10;3kq5QTdL+n17dA1JQv/UrMmIdbLo/v6JfCoJ9U+ko1HNn9CeE5pEKcoT/yRJWNeU0ulKLodCKgU1&#10;010TE3CPG+re0HTOaiZb0DyMUCQTiihPWL0UMY10KE9Yu4QkyrmykoQOa9mfJ7LxNNxTTlhHZ9kC&#10;dpdncgrqmVAe8tmm4Le43C6of8JObnC7RicnlCTUS2GdIxawO+zYPbHC+tLO05pCAY10+L0+WKfJ&#10;RrvNFraWlo35eZAnnly+iNsn1nG63cROp7nTbZ7utLDdaWKpVkYlHok47fBNTaJ3aAiHegcs/VB9&#10;pr73g4d7jKN9x/pH0Ds0gYFRB44P23CgbwQHB8bRa/NgLBhX/4QvmsTA2CQ+OGa2OfrRoaM4cKwP&#10;qoe8oVj/8Dj0Q4/1Gb0DI9AiDh3sGU/mkMqVNFTxzjvv4d0DR6HODOWJ3cvWek4tuLA5vcPjdhzp&#10;GYAeX473j8C01Ccdqjtpf6ujQklCj6BBDdWgygG6hiev2teqj71aH6EXpRpO9Zk6JLjX/oyiy1pc&#10;qnpaA/8aVdE1PB+trZBCqVYs1SrVZrXWjFF9JtK8NThGPujpHxgcJfgYw+PDI+OTU044nF4n7W+z&#10;DWnAGq/jb9OF4ZGJvv7hPdwXXAnuDl2jKHlUu1z0DRJZoCylwKTBBXcoCq321FkK/mR6xOlGIJVB&#10;z9gExsk0Hp91TVoRwTqAOmrzB8URDMOXSEG7OgZpyKWzut4fTYBwoECgDgblhv0ZQkFBlMCcvqA6&#10;Y9Rno44NfSvMBz2RiCST7wQCU4lEEMoT2yfXcev2Vdy8dQU7Z7fRaJabLerpChegVKG76FAuayB+&#10;V85aC4+4RTtbKFXsDwe65rev/2foNHCShDKEvpQt/mmPhZmhaR1cBUe+GEZnJof7j8/hzRd38NV3&#10;D/Dxl5fw6Y+v4MXnZ/DmuyvXHizgm1/ex4MPT+LbXz7G008u4uVnN1BsBpGt+u48OYcXb27jw8/u&#10;Qr0ROg3kw48v4fOvbuP5q0v+cD9WN6t4/cVdXLq+jruPzuHek4uYWa5geqmyfmoOV26fwYefPMAX&#10;X73E518aj57cxMVLp3Fiaxmdbt0ar0haMxNyyli8N6hWGrDmEU43G0apWLeaZ0mraI1r5YUO9KII&#10;h83pgsY7IumUNqX47TyhQ8WUJNRLEUim9KnQ3hU6A8xax5ewpjYG7ROTGBsahgbXE9GoDgrfHdKy&#10;Tt+qdepozjbR6HZRrLdQqDYa09Nozc6i3OSvE3VUp1uodOvI1vNIlFKSqqQN7Y5l5Qmzy1W9aLa+&#10;6jSac120F2faCxYuv9WaaUMDSeaE8lZtYWURc8SOpTmSRLPdgDWqY8ZVUIjHEHE5oYUbZ9ZWcfvS&#10;hTuXLkLbXqmPXaMbmWDQUBdFMAATJnxeBF1OhDxuJKhEuQGRIhrJxWPIxqJIk0tCIeQiEWRCIWh0&#10;Q5cl6Sej+CMuF1LcIBxG3B9AxOPZkwqEkI8mUElmyslMIZ5K81eAAHEkko8kjGgyH0mmAlFE3WZh&#10;XMIfRCoUiQdCSEVi2N2n0kxQ2Z0pqXMvnRZigNPuhNflhc9teKZccNsMzcC0hias7dEc5ki7SDgM&#10;rRE1+0fbJoaHB+GwjcM5NQG3YxI+95R2sU9FA8inolhsN3ByYRY7S0s4u7CAne7suWnj4vQCLs0u&#10;4vLiClbrTRQjMWiLM/5cXV4X+keG0Nc3jKHBMfT2DOHosf49Bw4eA41+jRqoeyCVLUF1p3oX1DDV&#10;yAU1pdWKHdIwvGrf333/EN49eBTWuPuAGscuf1hJondwFKo7Nc9Rkx/VhZ4pVsG3PjjSg9959wDM&#10;1g4kAGvbKLX1lSTUhlbHw14LW3tZqqrWcIaa73p8Xaam15wAjWiow1+BRtcrVagp7wvH97fsNc9A&#10;EpkCrAO0UuoJ4L67QyGW3X02rckWyhbqBRm3uyfeTmgYNFtb+nhgrqEitNoyxEsigm/S5kT/wAh6&#10;+/gNDikNGFaeGJ8wZZV1Nr7H5fZDecKaOuweG59SYhDdcWLSsWdswg51UylVcEF9J0oSqqE17OIM&#10;hKFBDZWf6Wq9f3IKk74AdFl5QjyxhCcWD2dy8MWTTmu4wR4IwRtPQnkiREMuk9P1yhOEAKU0JTal&#10;CvVSKGeIei/0zu9NNNHoj+4iJAmkCoV3arVMq12GBixWVudx/cYlPHx0B7pMQ18TM5UkNJcinghB&#10;1bbHa4fbMyX+kAfm2LtkyDoRN6btuveGPKDeC/lBbvgvUZ7gS7lBh/ooSegrTbWXTkVjYYs5uyqV&#10;CbU6OUzP5XH7/mmof0LbUj1/fRZf/PQ6Pv7mAr786a2bj1bxkz98gief7OAnv3qGF59exqNXFxDP&#10;21DtRh6+OI+Xn97Eq89v482Xt/Dplzfw9OVZ/PSXz7B2ouwL90F7YX382S3cun8KV29t4flHN6Cx&#10;j2o72VkoYPlEGxeubODFq1v47icf481nj/H46U08fXYH5y6c1CzUdDqOeCKCSrWIYpF4kWs0qIqr&#10;nW4TpXI+k04iEYshFgnDWkYXsI5K8FCqQ/3MkWQiWylDIx1KEslyxagYiUoZ0VIR3nhMS0uSxTwi&#10;mRQ84SAmXU6o/D3cexw0HhFOxtOlPMxBCOVisVlDfbbzGzNdaDtMNGan9+zuYzHTRWd+Frqm1mqi&#10;0qibeQ3lUiqT3qNtDPZPj+jOdMAFxQKp8xze0iIRRYellUWsrq9gerarG7S7LUy3G2hWioj6PNCe&#10;ZMvTHWwtLz66cR0Pr1+DloHoMNJyPL4nHw4jQb1u2d2S0kon6vnYv/mVLu/1cOz/lpKKZmnomt0O&#10;D+uhAlNTnvGJPWGnC1pW2sgWUM8WUU5mkQ3FKHWMYBy0YoxI2kz3ta4xp+nD9Ih4ox63hlo0nqLd&#10;MrRYRjtGqBdBp1VNTExYx4s6vR6fYRbW+Kj94HX44PcFodNHPS4vghQu1t4SbqcT9imaeJPjY8Nw&#10;2ycRoHD2OmNhHzLJcDEXh7UzS7pZzWO528LG7DS25mawPT2NrVZ7q9HaarS36xYuNNqbRqeTyiET&#10;CEFLc8kT6iYZJs3YJnp7h3D4UA8OfHAUPb1DGB6mcpo4eOg4iBRadRmxDgePJrJQPaqKUOFAg+jH&#10;zWaOpvaNE+cyBX3rd987CKt1PqjQsLd5g/ondF9t6qwWp+KIqMVJ4FBu0OzF41ZQ0EpFhQZ1QmhL&#10;CV3maexfyqhUoWtsTi8mHR5okQI3VuDQo41aUwoUa/T0djdpsNZ3YHc6hfX81VjXDdz+MPT+KC2R&#10;gdQboSTx7oEj0GXNS1CC2Q0o1mlkPYOjep6abtLTNwTSgwkQ+3oXlCqsZMB/zWWMjE5CsUMZwlqK&#10;tEtdFHsIH9C3FDscTi/UZaJhr708ockcGmrZbfe7vNDWVUoVnmj8QN8AxtxeqPtBHQ/2YBjBVAax&#10;QhFcUGKY9PknvX7lCXOEVaWWLFNWV3WNehR+0BuhJLF/OEOhQb8LzYftMUt8zGIWPUIkmYZiRzAW&#10;Q7Zcfmd2tq15Bo12Bdqoan5xGssr81hcXcD0PFVQC3ygsNv36HJjzDaF4YlJTDhdcPgD3ngYgUwU&#10;oXwC2q1I2yRkagWo1RgrJJAspXSQt2LHboDQIpFSClaqzhRKKaOYLpZye7RGVCs7rAO0Ex6vA9Z+&#10;HoFmOz+3UMbJM108e3UBT16exqdfXcWL12fwyVcX8eabq/juF/dv3F/Cz//wKe48XscX39/CVz+5&#10;g5Pn6wgl+7F2sqhJmp98ec1yHW++voFXn13e88V3d5HMT2RKU/jiuwd48ckVfPj6Bm7eO4mPPr2N&#10;7Z0ZpAuepfUaFteqaHbjOHV2Gto169MvHuLFq5v46JOHePz01rXr5zAz20AuH9+TLyZQLBv1ZlZa&#10;jRJqpTwyKXOAuTU8HQwG/UbIYg56NPPg4tk0UsUC1FeRqREs6vl2G5lGA4FsFk5un4whVS5Ai1ed&#10;IT/GXHYM2sbRPzEKdySIWD6TLOURL2TN4EetjNpMB425adSptme7uuYHV1bbTdQ6LShVNAgcXf6g&#10;zS4XxWpFeeLtphRmXUCz3cLM3DQ0JaIz3QaxQJlV+2JpfE1xQTTSsba+CqWKTrelbymXzM900K6V&#10;kYoEkQz6oVQx16yfXl/FtZ0zeH73Ds5vbmK6VEIxGkUuFAIXFC+yoSA0CLLbgWHR7ApFBC7oSuUG&#10;UdeI5mpoHqgWoGqcJe71KkNonoQ6M6rpDFrFEhq5IjQBMxOM5MIxS5z/5iOEnngxkkAhbKR9YSS8&#10;PkTcPKZ5ZK0W0UiK22HHBE2+8XEtr9AIhd3hcDk9e6YmpjAxOgnbyBScUy64nR7oXA/Tw2FNg9DC&#10;DXNV0G+ChscVDnqRTUZRK+dARJztNjA/YyxY5trGbL2KmWoZ2r9yqVJZrdaxUWtirdpAO5lG2uuH&#10;NiyPBoJGlMI0AOUJ1T3Hjw3gyNE+mD01XP5oLI2JSSd6B3g9Pmgi5MjYFBQaVBGqutXlA8f71GlR&#10;qrehKlb1tAYI1P2gVDHAT7euVGeA2vfq59D6DlWu6uT40fuHlBI0cq+aXlWI6n6Fhr0kYbwNB6qb&#10;9TSUHhR01FehYQ7qdd1LN9Pog56YqqvdJQ9WmJg0Cz1MvaXHHxiZgJ6GLiso/Oj9g9hLD6Jeit1n&#10;aNHT089Sxw8vRIti9Ayt/lDys6n7B4fGoN4FBQhNm4X+qWGLsfEp6C6yly30LVGfhIZClCSULRQg&#10;VCv3Do5o4EOzPRSStFR13OnB/jxxZHD4QF8/gnz+0plovhDN51PlCsKZLCLZHHzxBDyRqEkSPt+k&#10;1wik0tC8dbHuXoiksoilc+qfUAfD/vQg6jJRgNAzJ/dojMPs+WHubsY2NQ9Gc+zSxeI71VpJh2Io&#10;T2iXTG3MUqrkoW7eWrueKxURS6Uw6XRBqUofgDGLIxCGP54K5jIIFY1wyTD701ayZtf7ZinfqiDb&#10;KEFbSieLqXQpDeWJ3UEQi/bR2p3gqTWrbyeE6mTRtHWKhy6HI344iMLOiVQ6hEYr0542Ll5dxrMP&#10;z+Pjzy7jK/KBiQg38fjVFl5+eg4ff3FJa0R//HsPce3uIj779gaUJ2LZYSTyo7h2d/nLH9/Fx19c&#10;w/NPLkKp4sNPL+Hz725jebOAeHbs0o1lvE0S1/Ho+QW8/OQGNKOi0oyg3IhcuXkCZy4sojObwtxS&#10;DjsX5vHi1XV88fVTfPjRfTx9fuf1p89w7fp5bJ5YQqmcRqNVgGJEscyvOF5rpOcoWGcoas0elVS7&#10;yKTjiESDUKrQSnoPQkHQEIWO9si3WqjOziJdr8MRiWDSR7luuphD6QTCtBAzSeWGCY9zj906ol3X&#10;cwPd2J+IQhGk0Kyh0m39QHWa2uCHeUKUJ5rdDurtljQ6bbOPlZUhpDNNgOjOzs9A55qWSgVrGC2n&#10;hcc6xFwbVHQ6rT0rK0tYW1vBvLXKY+9b09MdLC/MYrpZg/aa1LkV0izmVYedWFzAg2tX8ezObdy5&#10;cAGrnQ6qySQqiUQzm0UlmYA6G0SBQHlCPRZ7eUL9E6I1I8oTWqGq1aq7qeLtPhOibSqUJ6qZrCZM&#10;IKNVIf5AKRYvxWKFcLQQjmQDQZTDUTQSSVQiUaS9PkSczpDDAeWVkLU/ptM26TR7Ow1j2OLzei20&#10;P4LwOD0wrZMxG3UjXBMu2ManoLPBrFPlo2FyrjUNQrtXaUeyWDSMeMywTppLWSNgZZLE3HQT1h9L&#10;faZj7B7UHgsj6fciE/ChFo93szkslatYKNWQ8wYQstmhHbo8DifGJyZGJo1jQ/042mN8cOAo3n3v&#10;EEZGbQiFE5iwuXCsd4jWOrQmYn/drErdH0tiisLdFzw+vLs/gRKDmu9WpTukUtdMSng7L0GjEjBr&#10;GfrNogaoKa9DNMgQeNfyOz/64HjfEPQ4Ou0zXahA9b3yhBr0epL8U/W9MoRqGlXb+/OEpmHyQ1VH&#10;kmCIBdZQyG7DV0FB/Qfy/+HrP5gc3fLzwLP62rLpkQY24b333qf33nvvvc8sX3Vv973sZnfTU0OJ&#10;lDTDoYYz0kjUSozd2YiN2N2Ptc85DyoFkYrN+MW9KCSARCKB9zzv/zj8FqxPMHYAfmW+JuwW4eZY&#10;X333DPDI/CfxefJnMYQRNxAn/AostPD1keuveuUK7A7mAIYGpIemptaGxmZFcxtCBksO/BaDQptS&#10;C9WlCCQGpgcWMKpvVgkZsr/jy5AOMWGksUXJ7cf4B+IzZ4eCyekG9nRwamijSsP1JyrTNFIZCCZS&#10;wNjBRTB5R4vbq7c5gHNEOXc0WSyDOPTni65QBPzRBCBPsLTAV55DIvg3/ef4XeQGbwhBBA1tDGQQ&#10;8fHuIk84nf5o9El3X6nclQe5XkCeC1IxYXCzjHgmDslcyhcOgCcotOLMQaOVC41pGW04QxpJArx4&#10;usk4uJIRIR4GXyoKkUIa4qUsRAspCKai4MWTTIWBSSKcCEE8FYHKWpzpCHBMaKGIw7zIE9wJjLMa&#10;ZR+9i9kiGPJAIhmEdNZf7AjB8dkCME9wM47PP+/Dz78/hcOLMbh9twTndzOcI/rxpx3YPRmGD7/a&#10;gfW9XnD4G2BsNgXvftxhNeL+/QZcv14V3qwA88SbT9sQiKkhU7LdvduC+/e4/fa7z0ewczgFbz8d&#10;Qc9gHGJpG4xNl68fduDkchXmV/qgfzgBnT1hWNscg08/XsLb9xdweb1/93AGZ+f7sH+wAfML4zA4&#10;3AF9AwXI5IIQT3rkjA2cwKWhKCUTEfD6nGC1mUAMQrKZTHaLUTI5bMD90LmdWKJchkAmAwaPB3Q2&#10;i85qAoPDCg6/F+w+D+htZsB5JbAHRG3UAy7Yffh4uG1eQWysFAqEknEQGy5lUvF8BhLFHCBSME+I&#10;VqKnk5WJSn2iswMYI0pdndDd19sjMUPkCnngugWsaXHchtzJAW9tH/NEQu5hjRACgwN90NVZhqHB&#10;fhjo7wVeA/19PdDT3QnME9049y3luSGZ22YG7tBdSiWKyTgMdJSAYzPZA/Lu8hLOtrZgZmAAOpPJ&#10;XCgEXKCCIaA6TzA0sG7xT/gs5kdMFZxswg1B2AMS91WW5cYH6RGHbbJW4TWawKXTQtBsTrrdEHfY&#10;IWQ0QdrpgK5QEDpDAUg4HOAzGp3temCe4PZjRo0GRKc0tLYpW9vEgB2Bn12fmFNkcZi0BjBrjODB&#10;ORdePJMNOPJGrmIa8LqRKsQKmMl4AuSsr6Tc4UusdA1ulw3kscoTjfjj0QBwF1DuteG2W4AboZm0&#10;KnAZ9RDB85fbi6fdvkeudiNYxIhRHZfs1Mmvmsb6F40N8H19HXz79IXwnfDkF98B+ziYJDhR80VN&#10;I+dccPjC109fwlffv4DvX9VDQ5saWnUGeNnU8gKn+PUKnqZzfADHNrKlZJJgEMHpPmMHSxosPCB/&#10;oO1HvADmAH4XP5ozFHgzlxigEIql88BzejbATBI870eSYOPNiMP6B0sm7FZn2uBQhmev6tlJwefG&#10;y8wKfM5shx4TBid9sHfDaHVCdZ7g5UpB4kuGqB7RiUdg9QVYjBEJSay8JAajNOKlq+qdkQuqVYZB&#10;MAEwNCBMyG4OBF0l/slYwBuw2MAMwboFa1G4koMqWIfgDVjzIN6M9QnOLsEFDjHhPBG+ApUeBLlO&#10;Nkeys+1HYuB8UaYH+a2ojBpB5gxnIAScysFZHsB/Mk8Ek2ngNVxvOxBNAPIEx0YwK3DtVCYeeBwq&#10;wVoFb4kkEYwmwOUPAmsV/Dva3G7wRSJP1vbEbtqwvDYDc4sTMD41BCPj/cBdy3uHeroHuoF9oTVN&#10;DdDY1gpOfwACsTjwtRC/TCIB7E33ppIQKeSB6yWHMilwR0JgR0vj9zp97lAsKkUgGA4AFy7k6WM2&#10;m4JUKgqIFNyng3lCzm20VI//mJ4ZAZ6LhyLWpdUhuLpdh5PLefjh50P4+MtduH+/KnwQWH5483nj&#10;+GoCPv/BAeCfsLTZAa5gEyysd8D7X+7B8eXs/ftNuH27Dpf3y8BrTq7mwBNqg1KPBy7vV19/3AWm&#10;iq39CWCq6OgNQSrvhM29Cbi63ySubHF+vSpcCbML3dA3mJLSMDxahpOzzevbI3j7/gqOT7fg5u4Y&#10;WMAodcSguzcN+4dLc/PD0NdXhFw+CpEo3rEe+Sd1crSN3WkGk90g5ixCwAMsOXhiYXBHI4+88Tj4&#10;YhFRdHY5xB4GZqPD5wEczoGX9VYztFtMwFl2Tr83kcsAhz4k81movgs3N0/ks5Aq5rliFaWLeeBo&#10;iWJnB3T29kCXhAyRyWUhJeak4l0kvvLyK5dJg5zxIjYXg3Q8JutxiVIuC72dHSCnd/SODw8BL8vZ&#10;rOXq74IctVns7+qAwZ5OGO7rBrmgRjIa8EIqGpJ7x4a7chnozKaBPRFdmTQwYXDw5uLo6NrUFEwP&#10;DgB3A2GqYGWCe27xcszjZkpg1GDRguMkPCYjPHaLAL/rwjmanCPK1SaIdQWf2QgBiwlCUtxhybhs&#10;kJM6vE4YTYZhsZyF5a48TBQLUA5HIlaxV4XPaBHMAjchc5oErozpxVkUDnBub2UqqRwmILr9PcGE&#10;NwKFaBZK+WIpV5QxL8rtvvS6dk7+/DKKQkzfEDt2Nzc3NtRBU1MDNCuaoAWnr23NoFK3gehN0an1&#10;Bh2067UgRoFajAG8RfE287i566mutQ30KjWY5Hg8Dho1Gs2gN1lAoVI/rW+AZ02N8LymHl68FL75&#10;7gVwKUkuA0XfP6+tPrFuaFUBl0P+9mUtcHpIu80JJpeXvewc+sAyADs1ODvgyVffCXKXTjwmt+Bi&#10;e8/KAcdIMmdwVKO87H76qo735fgJ3oWBgF0DfHrEcZqIF2yVGS/YKIoRjmKjbTEIgD0dbLPRnHMA&#10;BzPQL776DhgOGEHYDjET4EquD8EnwCu/f/ZKkOtvMk/wNkhIrGrYXD6wu/3ABo+XuRilR8LNdEZr&#10;fbOSz4q/DsdFVrfx3M6qtlGB69vUOk4kMdtd4HD7wBcU05I4bbUyO0MOhtCbcc4utteSu824mSoY&#10;RIjX8KG4iKTF4eZqDWyq+Tqw18BgF7gOFaeJvlIoGlQqaDMYwORyAefZcZ3icCYDKpMRbF/KxoFE&#10;AlzhEPDEz+ojuRmCHIDJwRPA/g4+GWYLFgi45gRvzDEWyBPMPXzO7BCRqcIpxuzb7YgUT/bOVw/P&#10;N2D3YBXWNudgYXkSRif6hekh6B7o6h/pBW/ICw2tClCoWsHp90EAv4b4ZeLgiUY5QsSXTEEgkwWe&#10;xXInKk80BhaPV3C7QWxZGY2CGB8YDnHBu0g0Apy+EZJf3Eo0FPZx6x3WIbw+B3Cnco4t7ehMQyrj&#10;h2jCfniyAKeXi6eXS1d3y/D5p33gfuW3b5fhw6+2JVGE+PjT3sPHdfjtn13B3ukIRDM6KPW64Pxu&#10;HliWeEwPVw8rcPNmDbjg1eR8ATwhJSxt9MGbT3vvfzyE0+sleHi/B/sns+DyK2F8pggMEAen8+8+&#10;H8PF7Tpc328BR06sb43DyvooDI0WIZ3zw/ziKCeR7h+uwdLKJFxe78PK+hQUyhFYXBmBy9vty+sd&#10;2NldhKGRTsjkQiBjoScUdYMshTpsHos/6oNQMgJiwEU2ya1B/YkYuKMIFmHuEoJ3gt3rBuYGm8cF&#10;nlAAGA6MdisYbJZH+BYzBLstYpkUuIN+MDvt4A37gRuAxTLJdDEHXAGT60zkSgXo6OmEgeEB4FiH&#10;fDFXGQaRz0K5XHrEFS0zeLx4TC52lRTzJ5EqYtFyLgdyvmrHQFcXjA8OwlBPDwx2d8NwXy+M9Pfx&#10;n30dHUKXMNTXDX1dZaju+/DYLclIEEqpBJTTSSgl48DKAUsOHPcwWC5xxW4O22TIGOnqBC5iwUES&#10;jAjIELwXqxF8HH6rGpMEE4bTZLbJfbnYgtokfivickAu4M8FfOWwXwh6ukPCUCIICx1Z2B3u3hnu&#10;Pp4cgNOpQdgZH4XxUpln9n6DGXxGgUt9h11eQc798jvdEPOHxIp98Uw5XYBSIgfFmNCZKkImngIm&#10;CcaItpbW5iYFsPeE6uvqoaFBaGxskMRXQ2N9Q2MDNDY1QnNLM7Sp2wCn66BUt0Fl4cz29raWFlC1&#10;tIGx3QgmAyKLSaczgApnlggkZiu0GUzs3v62rh7Y7HFeKNeGYimCy1F/8/1L+MU3+Ka4GbEy8c2L&#10;Gviuph7qlWrQ2RzQqje+bGwG9kpwwCbP+HkNd/3m2lZo4+UOGi8e211gUZ05gx0NnOH51bfPmEI4&#10;QoINOR+H4zRZxuD8CMYIhIzK2AgZONh3wJ0p3P4wMFWw18Noc7GNZxPO0gJrCSxF8DKXvxQPKEdI&#10;EPMKgwiHF1Q/fzR7bPDYBjM28dX4Ep7wcz0cOMIeefwibPxYemEBg8tXsCeC60zjPQG4wIjg8PjB&#10;7vLa3SIEAMMHJ2vw7ogF/Ba3K5L74zrZ98F+EJPZDlzlgrdEBOGzYqvMhpzFgCaVBliQ4FITzRq1&#10;2mgAm9cDYoulWCyWzQKn4nvCIbB5POAOhbj7Ev9ptNuBeyYQv8uI4I/E+QIyN/AlZZ6onuXBJCGX&#10;IoghSTh9AjdDYX2CvwtCOhhstie7F4vHlxtweLoJqxszwqYwPjUASxuzUOzKlboLkC1mQG81gNqg&#10;AbvXBb5oCDikDq2LJ05JCKSzECuWIJTJAgebcDEvq9sDoXiSyzgGQmHwB0MQCoWBy19WluV3WMHn&#10;dzFPcKpqIOgGjjpMpgPA8QHME5098Zv7LTg8nYW3H3eAO5W//bQJDx9W4dPPu/D60zo8jpP46Xcn&#10;0D8WhkBcCSvbPcChEm8+7779vPv+x4Ojixm4uFsCdmSs7w5BMm+F/tE4cMDE28/7vHCMl/1i8ac/&#10;vIF0wQnJnB12j6bh/GYVDk7n3nw8BMYLrue9fTAFC6uDcHi6DNPzA5AvR2BlY6pvsARTc0MwMd0H&#10;m7vzUOqKQ99QFq7udqXt1+9PhHencHC8ApPTvZAthiEUc0EwjvexJ5YJcQuVdCkFcsJpIdMhcOyk&#10;PxGFYDoJ3kjY6nKA0WYFdpFw5Bovmx12sDgdYHU5wRMMRJJxiKYS4I/gHY/TKS/Y3HjTO50+N3At&#10;S18kEE3HIZVPA+dwlrrL0DfYC/2DfcAJF2LBEomjHLioJUdLcIUort/AlRh4GTpyOahOD8RsMdrf&#10;D5PDw4AL/NZIXx8M9nTBcH8PdBZz0FXKQyoaAoteyzxRTCeAVQpKBHzA5pw1hu5spr9YgNnhIWC2&#10;4DoWnG7KkgZTBdIDkwT/WX2ZOLqiOk+4TCbWJ6x6PTgMAm+Q9HuhhNwTCfYkIzCUiY7n4rDck4ej&#10;yUG4XZ6Eh9VpYWUKTudnYb63vyMcg4TTI3h8wA1Os5E4FBEIk+muYrmrWOopdvSXuqEnX4ZcJAVx&#10;dwiijiB4xUHd1a7RAmOEorGJ+E+ZExpr5Vd9Q73QKGJFI76jaGpoaqwQW3831TU0QENzEzS2NUOb&#10;WgU6gx40Wq0sajSL0NHcolJpQKnUAmvXDU0t0KzWQYNS811dA3z1qhbYhcEMwZ20nr2sBxYk2Fqj&#10;veeiEd+8rAUuJvHV85fAkfwKbTtwfuCrlrYXDQpgJZ81Cbag9ASx4NtnnDuKdMJmlW0wAwG7Rdge&#10;czOObxBfvn+B58ncwE3AOb+DEYEPwlaf/QU4xQelzsBgwVTBVlkWG/wsGDAhyQiiQlOE7yp1RuYJ&#10;pgfmId6YvwsXxHzy1XfsJeHgSr5cxGcuIPXJIIVnxQoNA0flLnI5LBYhGGh4mZBCxPaedjeHr4rW&#10;3eURdRHEUbk0FttU7nICLCTI1Vwru3Kz1WRfALsGmACUWj3vwjEZTA9MEhywyd4QZAjgLfEILMAw&#10;4rAhZ99Hq04P1ctfqvT6dosFXIEAME+E8N943F8JB2LhB6eclo9zcjLJJKE1GgHXgxO38eN8TOzE&#10;5AqEIBBNsKuFqYJPg5ghGDu8Ym2rCF8f3JhjJjxyICdfpcqD4CfabDqz+cnq0cTOybxwsAQzC0Ow&#10;vj0LM/PDcHi2BZkSzuMiMDE3CpF0BCxuC9g8dnAFPeBPRCCQjDJPeBNpECe8mVy8WAZ/Mg1Gp0ew&#10;u4DPPpHJh6MJCIYiwBUbuQKSXJRZbNcMTpcdAl+2BmaeCIU9wN3JC6WoFIF8MQjTc71c8frgZAp+&#10;/PkY7t+tSavw7odN+CinbzBPvP1h84dfH8Dd+1VgZaJ3JAgcGHF8OQdcJfPmzcYOXsOjiYvb5Yu7&#10;ZfwTeoYiEE7qYWG1FziJ4/NP56xGEPs7dKZXMLfcA28/HcL6zig8vN9jvDi7XoHqAZtH50twerkO&#10;HT1JCMXsgNwwOFqGuaURmF0cBt4glfPB+EwHvP5wJB1yH9SPP17A249ncHS2CuPTXZDM+SGa9kGp&#10;J5vvzEBWypQpB9FsErzREIQzSfCGg5xlKofZ2Q0WM2gNeuB6RLyeax1yBWVPwB+MRh55gwHg4Dqn&#10;1wOMrXavExApwskopAsZ4EpTxc4iPGYI4AJTmUyKK2VxtASFgn7g3t/V+2pyZSdguaKnVAIWHroK&#10;BWCeYHQYGxggxgte2V0qQH93B8g91VPlfAbktiphTVszh1MwXnAaSEdGYJ7gsE2/zQLs2gAufsUF&#10;HOdHR2BnaXF7aXFvdQVWpiYBN2BNohpzCfMEEwavZ63CbjBwTAPZ2rXgMRmAQxRDVhPEHKaY3TTZ&#10;kV0f6oajmWG4WBiDm6UJuFuehNvFcTiYmjyYmljoGxgplGG03AVj3b3QVyxBRzoH5XS2lMaJSQ7y&#10;yYzY6DCWRooEr8kBVrVRUAqWdoFrlrQ0KaC5samtpRVUbUpQyK96frFAIYsSza2toMB/5W4aar0e&#10;2rQaaNaogLOXrS4XcM6bwWxuxMMrmusam6C+UQHc+5tLPLE1fdWoABkFXsHXr+rguxe18LgtJzBh&#10;UKUUgUZd1iG+fiEWuHxa3/iISULvdINcV8DfrNM3tKmAbTwbVLbNHHXIugLbbKQHVgvYecFmmy0o&#10;G2BuT1rp5sBvItMDH5M35uk7GxXZOYLmRGxhxVCiMZjZPHOQJosBFtkRw4d6XBMTXtY1sfbAAaFc&#10;eYKPzxaIz59p4Kvvn/NmzBDVtQo2vQwfrE8Av/Xk26fAQZrsHOH4DD5JFlEYgBBxDBYH8NWQJ9Zu&#10;DoRkdxJ/ZQ6KbNXoRLnCaGblgEmCz5Y35kk8ByrinwwWYmE2nZGDLTiKojpVMIiwi+RxPW8+Pqs4&#10;fE3URjNwcy+udKnFoVJ2HLO464uEgVVbUejFURHHT48cKwSyDAztZlO72ahs1wIH0fN6MX8Pp+ex&#10;BERTWdYhmCdYbGBuYD8I5xXzNpW4o2nnP90yasg7Vl401ifgycHt4uHlCmzszMDkbC8sr4/DwsoY&#10;XN4fQjwTSOajsL67DAPjfZDtyOY6stzW0Oa1gT8REpIh7uYQyhQhUeyAeLEEjkAYlAYz8G0aTqQh&#10;lspGYykIhdEoRYNB/N7hAGJUIPRlBJYPPB43IE8EQ17gcr5yo6sgKxOyIOIplsKQzrnh9GLl6m4d&#10;Lm6W4IefjuHh/Qa8+7wNDx/WgYMkLu7n4MffHP7wa6F/NAy+aCuc3swD18dkKYIDJo4u5k6uFoEd&#10;Gcub/eAJqYBDIvaOZ4BLVyEibOyOwQ8/X0Awpn90ebcOF7drcPN6C04ulw5OZ+HibgVOr5eBeeLu&#10;7T6sbIwDW/2+oTzsHi73DuaBSYLpMJHxQjBqhsX1Ybi634Kj88WHD/vw+acLuH2zB3zk2zfCAt4D&#10;6+P5zhhkyzG+AYq9OYhlYxBJRYA9IE6/B8LpBATjUX84BEgJwPTAPKE3m4Bpg3HBbLeB2+8Lx2PA&#10;aUT/PFUwTzi8TvAEvZFkBLgxR66UhWw+DdyBNhYPQ76QEfLpZDIGKSmdigNzS2WtSa8XYoEAsT6R&#10;DIehlMlAd7EInfk89Ms9ylm3ICQJpgrmia5yEeQqGGXZG5PpKGThMU9Y9FqI+D3QVcxBZz4DqVAA&#10;vFbzo7DbGfW6QS6+5eeAyp5cFib7+2B5ahLWZmdgYXyMVzJ88MbME9U1CY6ocBn04LaYuXOH1dAO&#10;Nr0O3EY9BGwmiNotkHTZYGmwa39mFM5XpuFyeQouFifgcn7scm7sfGYYDqYnYG10fHFoZHFwZG5g&#10;GIbKncD6hNdqB45q5C4eNhwz5QYf4nBgtImWU9Wub9YADq7A00bmCXVrGyjxX7kZBzXLL/ZuyLzR&#10;0qBohmZ8S6lqUaHVFFs22L0+cAaCYHQ6wObzAs75eNoHBqtd7M/Z2PT0Za0gT+JZAPj+RR08fdUA&#10;tQolICU8+e4FfFfTCPzWt89qgAMtv31eA8wZ3zyvEV7UsDLx7as6QGIArivADGH0+IALGuJY1m5x&#10;ANtIYjphC82BEWxfa5taGDs4eJMRgbGAAy84KpMlDfxSDBlsIeQL72S2YOMaiCYhkswAQ4N4HJMN&#10;GGJYjSBmCHa+PPnFtwIuyODC+MVqCp8SnySrC9/KfpCvv8SO6jzBR+bN2APC36u+uY3FDN6FN+MN&#10;WMVhfYJ5gqNKka44xpNDLtgVwkDAUSC8DCqdAbmB4zwYFHgDdhvxeuYJwg0qpQu5wibHdTJPcAgn&#10;8wS7SDhuQ9Gm5ivMDgU25JXs0m4A9ncwTxisSIQiN7BeSwgQwMMm2ZxOOY26Uus1WEzA4y3P2XB0&#10;hUgiDuFECkLxVHVi4GVu7UHMFiyiME7hdZA35nN28kp2rtW3CBqj8cnO5fTp3Rps7c3A0vooTM/3&#10;w/L6BJxe74AvYhud7oPN/SVY3RWWt4VMKQ3c5dIRcoI37ueIy1i+BIliGULpHJjlGh2caMs3md3t&#10;g3AsyQWhWZmQCyz5WZPwVPF6BDfOV+VACvZ0yKOEXS4R5kqkvOD2aWBmvguu7zf3jibh5mEVuFP5&#10;6/fC2fUsfPzVLty9X4HrN0vw0+9O51bLEEqqYXqxCA8ftuDsZgGOL2eBAeLNpz32ceydTEMiZ4Vo&#10;ygzzK71wfrMGD+/3Yedw6sOPp7C41g8Gax0srQ/Axe0qnN8uAx/w5BI/awmuHtbg9GYZDi6W4Kff&#10;v4ahyTIk8n5Y2Z6GrYOlnqECLKxNwPhcH7iCesh0BGHvbBGOr1dg/3zu4HweXn/YhzefD+D+o3By&#10;swY3b/ehb7QAkZQnmQ/D0sYcdA91glwjEMFZbFfFggHHN0SSCdFop1Nsw32hIDBD8H0vJ/25GRRY&#10;sUBcTKRTkCnkQeyvlUkHI2GQSdLr8DjA6RP8ER+39crkU8CJSNl8CjI5nO0meU2xlIVcPiWW/E5E&#10;4mgyYiG5O3qUk2O5C4YcEeSN4PPm9wU9Hp/TAQG3C9KxGMjyBxr+AnAMZn9XF/R1dcJgT4/c66OP&#10;ozLlRmylnu4ycNKJHGCayyRjYNCquOBSwI0f4egpF6CUSQKjuM9mAbfZCLgQcjkE8akSvRXA+R1c&#10;WJMrec+NjsDm/Ny+XHmTWLQY7eke7e7mYAvekdmCecJuaOcEB6OqDcwaJTBPRFy2iNOW9LmgGPHC&#10;2lj/0eIUXK4vCCuzcL44BadzY3A8PQyrI4Mw09c32SMMlTqAScKoUoMYQ9+kEEffljYuu241ItaI&#10;PMHtnsT5jsZgUuIcUC+2KAC5DSl3AeVETYOunXuRI1iAQtEMjY0KaG5VQmNLKyiUagF5wmAGjp8P&#10;JdJgDwTBERQ4llyUOiNRndn2sl7s48AM8d0LpIFKIHhW0whNrVrQmZ1Q29T29fe18N2LRnhei/av&#10;ie0988SXB5F1CzncUoSJV8JLRSswQ3D5Qi43pLU7wRmJQbKjy+L2AR+T6YRJIpLMAsc88ruMFI8j&#10;J5ghmCdYS+D8jsegwzIGT+pYOWDCYE8Hd6FM58upfJm9Hi5/mOtWPX1R8/R5DXPDL759BswTLDY8&#10;NvNs0dm68wmwfsA48tX3Yk9z+ubpS8YOxoLq34J5ggmDd8QN+INYtGAfCpMWbyBeH7FalPjt+IB4&#10;ArJdtMpTaheb8+qODPZ6CCpNTWMz0wOrEUwVHLXKFSOYJFhRwMPynypNuyCTBPs4uEAJe0D44I9D&#10;Ljj+gA02nwzP8lUGE3DkBDcAs7pE4RY4WSEQCQMLukar5ZFYDkqWeyunXvIGPIvjKRmPwDwmcx0q&#10;DsMEJglO+pDxMc0eg+o8wVClajfKDFRZLpOraPCPpTWZwObxPNk4GT+8XIDFtUGYXxmAiZku4Onv&#10;8uYkuIKG1e1ZWN+dh/3zLdg4WIW5tRlI5OOgtWnBGXbF8hmI5gogxjIkUp5IHFyhKFjdPvjSq2SE&#10;YCgaicSAYya8Hi9wSpjH5X5UyRNojHCS6nX6Ay5wOI3g9hggHLNBKGqAy9s1OLlYOL9egtvXa3D3&#10;Zh3u324AV658/8Mu3LxdBq4VcXw1zSTR0eeD9z/uAwdJcNDl/fstSbT6n346uXpYh2KXD3xhLYxO&#10;FeD0agU46HL7YBru3u6w24KjL1N5B7A5Z3TgYzJAXNytHF/Ow8Wd6Ek5uRZu3u3DxcM2ZDuC0D2U&#10;g9ObHZhfHc+Wo7B/tgb9YyVotzbBwEQOzu83YOd0Gg4u5/bOp+H0bhHO7pfh7Y+HcPl6Ez7+fAHd&#10;wylAZOkfLcObTzewfbAOnPsTTUUhlo6DPxqEWCqeLxaAiz1wMUouTMmRttwW0ul2gd5oAPxpk+kU&#10;ZPM5iCORJBO8mdVuE5xW8ATdEEmGM4U0FMs5KHXkH5UlbuCSQ7BAvMggpcSAU2GZJ7KZBMQjIZAb&#10;i1Z2A/c6HXazCRwWM/BbuVQSxELlxQJndpAcsFESkaK351FnuSCIWauFcikHHeU8yMGmSafVZDHo&#10;wO92ACeUZhNR4AQQv8MK7PWAoNMOYZdDkHmiuguDvSFcWGKku2tmeGhmCAYfsXOkett04jUzo0MT&#10;g30wNdQPc2PDsDYzBVuLM7CzIGzNjsPScN/G5AjszY3DwfwkHEkHM+OwNT6wNTYw3lGErkQiH4qA&#10;3DDMz5kjLfX1oKjHiV6DVqkCu1wEwGm1y1VjXHLet61y6qcSxPw2gyMWCEEiGoFIwA8Ilhw9+aU+&#10;IcY6IErAlzwhB82ptNCo1LS2G8HmD4I3EgeHPwg8EHE4F2fTtegMLxuagCMbntY2wPcv6+Gp2L6r&#10;Uakzg8MbgRaV8enLpqcvFd+/aIIXtQpgE1jJEKxPoJUF2c0hyhI1QqNaC+zd4GgJrqDMPOGKxkmh&#10;1gEbVFbvWZPAZwx4jsiRGfhx7B3g5ExOo2CeYOGB9Ql2u+BZcawlW3qGj8oJnrwj80o0JSBiAKIG&#10;iwEcrMBxnezpYFLheEw28Hg05h7WDPjI7JdhdGCNgZfxcjEK8NfhI/C34ORY2Wh9Wbjzy77evAGx&#10;DsH9zJiQ+HuJ0gWecy3+auJmLJAwXLIkoNIboalNBa+QJBqbn9U2vGxQAHdL4VsIVwJvgMQJNo8P&#10;DDanst0IstBmZZKw2lzAEZpmiwOYJJgq2k1W1iSYSIidDhaXFzhTlDuCugMiDQDrtSz6/g/yhEPk&#10;CSQJ1iF4A5YuqvuUGUc42xM/jpM1mB5Yk5CjJaJ8SnySLKIwe+Hl4vNkCGOeazeLPdLsXi+4AoEn&#10;u+ezzBMzi93ARQ4m5zpg53AGekcy4IuaT2+2YXF9Eq7eHMPa3iIcXu7AwGQvuKNOcIYdwVQMKssx&#10;UjwJLDYarHbg9JvHzR3Yx4GXDrxuN7idTjkOTyz77ydZuAiFAqxPOPH7urj1Gk5wdBCOWWFhuQ/O&#10;rpakxU+/PAJmiDcftoGrULwTS2Lv3rxeAU7WePi4AaVed7Jggv3TSXj9cRt2jsbgtZzt+eGXR8CR&#10;le8+H3JSBpMEtwxlH8ed3Luccz7lotqzP/x82dUfBYe3FTiK4uZB9G4wSbz9vA+X9ytwdrPAJ8Ao&#10;c/mwAcwTg5MFCCascHG/D/NrYzCzPMxyBa9MFLygtzfB/Ho/HF0twvbJJBzfLJzeC4fX08LVDFy9&#10;XYOb95vw4acz6BiIQShpx4PD559fw9tP93Bwugf9I33AJUO46zcO/JyiyTxRHRHwSQEGBa5V7HA5&#10;wY+zxET8Efd54g2MZhPYXTYQDUsskCmkOrpL0N3b8U9wq/oSQkY5l07H4DE9sCbBPMEySiwchCDC&#10;hM+L9CoCLD6EcplGLuboctggHglDKZ+DznLxUUepAN2d5f7ebqkH5HzVYnWSYLbAywChgMdqxBl5&#10;u9dpAw6tyMQjEA/5gXULl9kgfMkTEbcTqpMELz+Ok4DHdTCHuzqhet4paxWcJLI0MQ5MG4uTY2tz&#10;07A+PwMbC7OwPjcFC+NDMNJRgN5cCrZmJtcnR9cmRxeHemGmtwOmu0pTXaWRXApKAa8QCkIOJ0Nu&#10;D3AdC4fBCDplmyAnSHCeJ6dsOO0Ot8Mt2F1gN9vFXD3xyXaGPWHozBeB1SA59DYTCQa5MqZGrYbW&#10;ViVUJwn2jrdq9aDAKabME0aXFyy+oCCP3TxQNmvaAbED6lqUnFLxrL4Rnjco4EV9M1TyhNYCLl8c&#10;VFpro0ILDU0aqKlvAZ4Ts+l9VtcInAL6sqlFrCeBR25QQL1KDS16I3CfJ4VOD+1ON9iCYVBbbHwE&#10;NtscuMAWmr0GlWKD7DX4sgh3MwcZcKwASwu8O0MJSybIE4wXjBrsxRe486fVySoFkwTP/vHI/NX4&#10;NHjOyvmixCac0AjxkTkqk3mCgYAZ4jFJAB6ZSYjpgW0/f0EmAF7Pu9c3t/Gf1RmIf25WWZgn2Obx&#10;mePVYBmABRj+odmhoDZZQKHWwtcvXsFXz17wTy/2cVW0NCjVUNeqBIVGB8ydVq8f9HYnH0erNwly&#10;zATniHKuB6+paVAA+zvEjBL53Bib+bJzqUpuO84VI7gOlT8SZn2CqYJxgYUH5Bao9HfIuu9jbjDJ&#10;kKHRt4uNR2T/MvHuoXgS8AfiD2WSYKpghmAu5BNj+GA3B0JGpV+GXTzyDcDuEo76FHni6Gb5+HoJ&#10;WHVnHZ6Fek4rSBTckOuMXL85APapv/3lNazszMLh5TYsbc/C2OIIRLIhV9gHBocTXKEwiLWlEkl3&#10;KAQGmw04yD8YiQTDYZfH5ff7QJ6++mTZxuXzOCHo80jioB8M+IJ+XxhtgJj/4Xe5LZIBUhkfzC70&#10;wsX1KpxeLsDbj7vMEBwzcft6FY7PZ4C1iru3a8DKxPRSHoJx1eJ6J3CExPruIJzfLgH7OJgkPv7y&#10;GI7OFzgAorMvApyawbkYHJFwcrkCXK5qZXPE5VfBxGwJOEjz5HIJ3nzah5vXYjgnf+7WwQg7Vs5v&#10;F+Hu/S5w8Gw4ZYfhqQ44ud6G2ZURKHTHlzYnYWN/HkzONojnXXB0tQTbJ9OAJCHCxN3iyd08HF5P&#10;we2nddi9mIDzNyvw8GkfOgdj0G5rnF4agOvXJ/D28x1cv76AhdU5iCbDEIwFAX8kBgKGAy5xzTzB&#10;a1ircHs9EAgFgddAddRgZYKX5e6n/nQ2AeWuQm9/F/QNdAOTRGdXETo6C9Df3wWFfBpSyUpNIpOO&#10;CbiQjCajQWCeEMNz/F6n0w52u9UiF0SSg/113EyCS11lMykoFnLAqSLU3dXR19cDvb1Cd3cZOjuL&#10;0NVVEuRlZotYNMj+DqfVBBxaUcqlgVWKsM8NHLPpspgCTjtw+CQXqmKeqJ6+wboFMFgwarB3Qyxg&#10;FQlzGgg7Rzios6Knc6S3QyoLPUJ/KQu5aAC8Zj0Ylc1g1bTZtCrwGNsh5XXDYD4Hkz3dMNHdBd3p&#10;FGTEult+SAZDIDvEEKQMwH6Kyn5g8stoNIntQW0OjpEKeHFSFsAZE/Av1pErQFnsDZdNRCLgcTja&#10;tTpokV9NTc3QQHKwG08ulXoztLQbm3UG0FicoLW6QGO0AmvabFnZGNeg1Zd5gkniVWMbNKsN0Nii&#10;Bb3ZA8wTaq1NpbGCWmOD2oZWkNMrWuqa26C2ReDyEqw0ILg0qDQNak1NqxLqVRqoVaqBezSwVkGt&#10;BhMbPzbSaJuBz5mtNbMFW9PvntewvWdPAZtVjhWoa2oFlkweu044s4P9ArwZW2jWLRga2FvBh1Uo&#10;tRyXR7yjJLYeRUNevcI3ni0SBgIBmyX2y7ChYpJgn0VVnhA/jpUJZogv4UCcEPN6/oFwTsx+E96M&#10;z5k35jgPtnZMEnyGzEZ4GpzzwpWgOIHCKReAYkTgLJsnT58/b2iC72rqgJuDczUIrgxB7IjDBeYJ&#10;zjXlUlcKuZIVkwRXoXj2qg5e1DZAy5cRnSwDuOTYRnY3eMMx4NpTXBATp84MASwzMEmwJsEkwY0v&#10;xHfdLvxXDKFwOkR6MJmUWg20i6XqDbwLO01SuQIgBFT/aOYJvtr8+4p1skNRThC1e3yAb7H7g31A&#10;fB9yrQ7mCbE+ptgb82weONdgeWMQ1rZH4PbNDgRiBhibQ7u1AZsHc/DmxytY25+D/YsNWD9YhIPr&#10;XSgN5mKFBLTbbY9cQT8EohFw+X3A1wJJAhwuu8/nBr/fK3CxQp8bokGvIKaj+sJBPwQC/kDQC9yQ&#10;TG6J4piZH4D7N/twerkEbz/swfvPe2fXc/Dwfh2Ozqfg4mYROKLi3Q+7sLE/AJGUDroG/WzIiZUJ&#10;Dopk/eD27Sa8+3wI5Z5QLGUBFhvu3+3Cxe0GPLw/hPt3B3B4tgSpvCtdEDjuspIk5FBN2bWxIJPK&#10;BrML8oQY+HmPELMLx9eL0DmUhGxXCDYP52B8oU+YFyJZz7tf3UC+Jw44fYLJ5V64+7QPe5ezcPtp&#10;C87fLJ+9WYCDmwm4+bgKhzfT8O7nA1g7GIFI1gLucPva7jTcvT+D+/dXcHp1CGvbqyBG6hcziNdg&#10;c1gZBRgOWJPg9hlMFbzM8MhU4UK4lrlB7iVZwQ4R5oxMLgVcy7Wnv6N/qBt6BzqBG9Bw7VQunDo8&#10;3As93SVAG5SIhyAlZZIR4GWuoOYP+IBTkYGrjIvTZ8EA4iTaYYvjWaPJz2WgVC5CR2cZenq7+/p7&#10;obsXyaaLe4J0IEAgT3SXoFTKQ7GYBcQaOexaySoFB2xyCzEue8U84bFbyO+0Q8BuBaYKxoXqVMFr&#10;HvFbvPxYvWDOiHzBARkhpy3osgpOS4XDErCbwWHQgLapHppfPgdjW4tZ1SaolWDVaqwaDRfUYtDh&#10;03v8WTGvFxLBELAvibt2tcqvNvlVW18HdQ31LDCIfi+9sbIfmJwUxP3AnDjum60OkwnkFHW1urVF&#10;0dAIDQ0N9fV4CKFWqm9qgUYc3NvUbXoTNGna61o10KDWQ726HRqUWmB7yQ05eRKPJr9RqYWGVqFR&#10;2Q7tVjfojC5wemPgkhTNeoWCdPDsVSOw2WOgYeWjrd0IWosd5HZNIitwJOYLRQu8lHg9U0WDRgtN&#10;2nacEAOTBFMFW1D2SnAXDNFOyxkfPHHnBBC26yT6C8TKlf9tiOjTV/XME+yqYDph68vVqzgQla8J&#10;Cx5oYzhxlE+DWB7gT2H9nJfRurO9Z79MttQF/CmspjwmCUDDz+fMR+OmHgwBvMw8wVjD5PGIrRox&#10;r/B6PnPZNIpYwyTByxa314LkKosB6XInsHbOGPHty9qa5lZ4VtcAHNNgdnmAy1orEbD1Ro6a1Mjy&#10;BjDFPn9RB9zwXanWg1pnBIYbPrE2nVFsxOvw2H1B8EWT4E+kwRGMgN7lAYPbC2ikPYEAWJ1O4BBL&#10;nRF/CCOvsblc4PB4AG2nqPG58UYVN1Dp8LbRWZ0u8IfDEIhEQOy+EY668KNlYmCVgktucN2tdpMV&#10;uGYGAwQHfOAuLPMwsfHV5mAnqxjq4fGGIk92DubZtb97PAlrO0OwfTABB6dz4I8ZYGVndPNwBg7O&#10;V+H0bhvWD+Zh73wdlrdnYON4GQZnekbmRoCjKFyhgBD0ucT6c34QZQefxy1F4xEQeUJuhsklcuWM&#10;GHc4IMTCvkcc4upHZPM43R6HHEcVmJoegKPTVeDykVdyQge7OS5vF15/2ITr+yU4vZqBNx924N2n&#10;PWDayJStkMiZYfd4/PB8Gg7OpoAZYu9kCt59PoD3PxzBwmof2D0ts0vdwLUiuPbU7ZtdePvpBG5e&#10;70K+IwjZkm9htR++rH25AZ9/PoXN/VG4vF8F+XOnRR/H/RK8+bz15vP2xEIJwhk7LG6Nw/TKICxs&#10;TkCxLwkTiwOHV5tgdLVBJOuE45s1uHq3DWcPq3D3eQsu361cf1yFw9tJOL6fhou3i/D5tyfQNRoG&#10;i68Fppd7Lh/24MOvbuHy/gjOb45h73ALuvs6wB/0gNVuZTj453mC9YlwFP+O8LvcxVTsK/nlAvDu&#10;LF2w66QTJ/3dZSQJ6Bvsqs4TpY4sMElwibNyKQvMEx3lXEpsWRpOxoLAPMHLckJJ2B/0ATIQOHEa&#10;IDZvd/OfRrMBTBYjyInMwXQ2BZyVyu0/+gYqy13wn51dZSiVcsVSjvu45vPpnNiYTMhmEu06FXAU&#10;RSYRhXI+C/lUHCr9HVYT+Jw2v8sOYbcTqoPCY00C2JzjAttytutcDZOjL3m5+hrO9fBaDF6r4DLp&#10;/gm7Xg0mZatR2aptaoCWVy/UDfWgUzRqhSYwtLWBU28A7oROPktl9aqgywUcjKJsbQZ+tamU8Jgn&#10;mlvaQKttB7VaB4rGZqh/2QANNfXQWFsL9a9eQp1QC7V1dUJtPdRItQ0K4CKGTSot1CrantU3wYvG&#10;VqFJwJXAc/EWTTuwX9xgd+ttgspghRadCXQWJ+itbjA5fKA1OODZy6bvntbBN9/VwNdPa6FGoYTW&#10;djMojTZQm+ygd3jB7A1ZJJMnCK8USnjR0AIsnGitbqhVauFZYyuHcaB1Ah61WYIWSwxFYjyh5Jg4&#10;tMQcKMfmn3NHWaXgihRfff8SOAnleX1TfYuyrkXJNQ+aNTrg+IDn9Y3AZb/loFjRoILe6qjsLSJf&#10;KBZOXjW1APsLRFHBaOWwCaQfDvfjzqh8GmxW2e3CVPFMTuhAsGCJhb8OZ2EwfLCTnndhFxJiExtm&#10;Pho7QRg1KnFElklkm1fZ1UzxpXOEowG8wSh09A4ADijAUsELuQA5Xig+GVU7IpQBz0d0ystTebHC&#10;ldfPJpbzQXRfBkMo2nTw9EUDPBdjaBRqvRXMDh+0tVtAoTYA3g/80zsjCSGaBFskDnpvAFrMNlDa&#10;XYBGMRCJglgH2u1R6dqh3WSW64PIxaEljhnwhyMIE3aXW92uB43eAGICpD8gFleIJ3gzu9sL/nAs&#10;EIlD9eJdzBMsORitDuBiG25fUPCH5JV2Li3K4SBy6pXRKO+Cl+jJ1s7cxs4kME9sH47DwdkMTMwW&#10;IZq1wdbR9NreJJzebsD2ySJsHs1LuLC4uj8HsxsTMLc5Obs+C4NT41Ds6wbRUVzOB+NhELP+ceCW&#10;py3FjjwgHASCHgjL/ahCYvcGd8jvgkjQA8wWIb8HfD7uSuYdGOyC0/Nt4WID9o9m4f3nQ2BoOL2c&#10;+dVvTn/1m5OTyxm4vl+Gz786gpOLOegZDEIiZ4LlzV64fr12cDoFp9cLwD6O0+uls+ulH/7gDI4v&#10;F08uF4MxAxS7/Bxiya1Bb17v3L7euX+7Bw/vRH1ieqEHXD4NjE0XTy6X4eh8EX7+7S1wJCZt7A0B&#10;F+0+uZq9ebsC+2fjEMtZoG88B3zlx+Z7YOd0Bcbm++DgcmNgsgNa2l/B+EIPPPxwBNunM3D9YQsu&#10;363C9Ye1q/dLcPl+Aa4+LMHx/QycvV6EbI8LfAk9nN9v3L4/gJu3x7Cxtwj376/h9OIQ+ge7wRdw&#10;gxd/pqoMQZFYFJgkWJlwOJ1gNJkAGULWvO1yTo+b3SUcyNnVg5P+Lj7+wEAHDA50jo70wsTEAAwN&#10;dEI+G4NQ0AlyNXAXd0/t7S7mMnGQm4GE0skoxKMhgTt3iN4Zv81hAxyu2bEiRgK7naxSGE16CAR8&#10;kE4noLOzBFzRe3Cgd2hQ6OvrAu5HVsinoFTMQCGbAlmKSGfTcb1WCUadGjgGs5RNQyGdhIDLCQ6T&#10;ETx2q9/pgLDHDTGvEHLagRWLAHID0oPDDiHEL7mRqddiBo/FBJwnIncPr6iej+qzO3xON3jwquM4&#10;ZBMr+DgtNqfZZm43gg6njDg9bWyF5jpFc10TKGoF+U/RIIOqWSXm5rdpQNmqApVKq9XqAccbUKuR&#10;Eto5k5ObN3ITD3m5qfnL/o1arQF444bGZqFBkktIvapvBJaOH1VmdUq85kVtPXDp65d1DcDLwG0S&#10;eTRkAaOupQ3YR86aNg5DvmgcWNB+1dQMClkk4EJDLxqa4NuXNfDV98+efPOd8O338O2rRmhQGkFj&#10;8YLO5ge12QO8bPZErb44OENpUBqc0KZ3gMkdAd6spkUHXz9v/OrZS9AYDMDVijj2jbi8I/MER8wB&#10;i/+sH/C8nONJv3/ZAC/rm+FVYwsr+ZUBBPIXrG1uBV7Pqj73l9JZbIBzca3ZCjx9/+bFK/jq2Yuv&#10;nj1nBGnR6EA05HIYJp8Gh1awCsKeDo7EZJ5grwdSAisrj2UP8cxlpwajA2MBswVaesYLzh9hkvgS&#10;NUQ65CQU5glC28tCDpfTSGQLkC11AkcgVsobctQksgILLewI4PgAZiPR3Dpc7K1gzV/1ZQOONrUB&#10;6ptUwBlABqsbTHYvtGhN0Kwxgs7mtgdj4ImlwewPg9LqgIZ24yOtywtiOIVc5pG5wWi1AUsOcq+b&#10;CrETZjiMxCAHNNuZJ8w2OzBDiN2YvL4v4SMASBKeQBiYJ4gjGokJg2twubwBcLh9jBq8kkwydnDp&#10;T08w8mR1fZLbSm0dCEwSnFZQ6vZDpuyF7eMZRAq4frsHe+crsHu2DCu7M3B8swNLu7Owd7k5uTQO&#10;o7MTMDQxAsOTQvdgL0SSUXAHXICcBPgdOfkzGPRAwO8C2UPyWN1wAK/Hi9zdV4KN7SXYP1oVTpbh&#10;6m4L7t/vCG+34O7txsP7LTi9moeHdxtwcjEPnb1+SOYtMLvaAVdvV0FMdpC4Wej1m1X48ddn8Prj&#10;DuQ73BBJ6OHgZPb+7TbcvdmC958OgVM2tg4nIJg0QqHbB4cXc+f3a3DzdgvefBJTNC9fr8H++Rzs&#10;nkwBp4YeXS6c3a1A50AYkiUvLO5Mw9jCwPjCwObxEixsTi5sTc6ujcLp3Y7ZowRnSAvn9+twdL0o&#10;LcDtuw24frsKb37Yunq9Cg/vd+H8ZgU4jGNhrQ+cgRYYny0Arrx8swFnd+vACaUPn07h8mEfppdH&#10;IJh0gy/ujuWikJMrlCTSceDcHCdaLKvDa/NCwBkEk8YMPrtPTtmpTAmOo8lPRvMdWegc7IDxIWG+&#10;Jwerw50Xq1Pw8WwL7vYWYWGoCOWYC+IeEySDDhjuK5WLGeD6E9wyNBZPPArIL5f88ng8/Ccu4Mtm&#10;NYPYJ9tk4DCLXCoOPR3F7o7il6W1u0b6u2GotxN6Owq9HflyLgmdhTSUcynoyKchk4jo1a1g0Cgh&#10;5HUBV7WioNsNXLbSbbX6HA4IICs4HRybyQmlxADBOaVht5M3YFZgnnAa9WDX6x7xGk4e8dicYm67&#10;wysmrT+yCGJZU6OtXaUHsUlPY1tzfUtTrQIaa5oetTS0glKhUiqU3GpTrGLdpta1IyH+t7UC2Ytc&#10;39AMtXVNwE0acdADPRqeqiWKuSgQp/IzZ+CgCDxm8axIdGrICgR7N1iTqGtsBjaxrD9XbqNoZZLg&#10;sso8DnJ8Q3VcYCd6IJ4MyP0bOW2vkh5e1UJ9qxI4ao8B4snX3/7iu6cgm9UXT2sV0KgyAvOEwRkE&#10;rdUHGosH8E+rLwb2QAJM7jDwGps/DkqDA543quBZg7K2uQ24gjLXN1S1oxlDSlAL3L1JviYGK5ea&#10;rtQkeH7Plph5ol6hgsZWLTRr9EwM/DU5CIBJgrlKb3cINoHzX1rbDRwI8rS2Hr57VQvMVbyGXTwM&#10;EGjRWQ/nE2DvBvMEJ5cyE/B6pASOwWQEYe8Gu6L4IEwbvB7xlemBUYNRgD+lOk+wa4bLTrBviHuo&#10;AkcgstrPighLDrz8iEMKOG2S7xn8aGB6oy8Ff3OrWg/MEwplO7SbnWCwuoD1CY3ZAfZAxBtLgTua&#10;BI3NCfUaHdSotFCLYIdkJqsU7nAkFIsDywzVSYJVCgaISCIZiScSmSxvYLBYweHxQnUQ4R19IbEX&#10;iVg/mwuKy/UamCdYk+AHLSirF1+yhdjExGx3yjyBh7IbLXbejC+j3Ps7FYoln8zODy+vT8HW0Qoc&#10;nK/DxuEChNNuGJ7phPWDma3jOTh/2IaV3QnYPUOkWBlf6Ifb96cwvz4Jh5c7q9uLsHuwCTPzEzAx&#10;PQKTM6PAqjU3Imc2wpO32PBUK+RviowoviVTlEc+bV88G4CZ1YHDqzU4uFw9uFzBcwOurMDlGXZO&#10;5oDjEs6u0UyKMZJ3aPLfbh+dzUKx0wPxtAnmN3rg6GEejl8vwMnDwuW7Fbh5vwYPn7fhl785g97h&#10;MHiDbbC+PQj3bzZu7tbg7ftdePNuB24e1qB7JAzemBoWt3pBzpvYgruPu3ByswS4cP9xd+sIf4Kp&#10;7eNpqOSAq+XJxS5IFd0wvtALc5tTsLgzA5snK8Ca0P7F2v7Fet94gWMm+iYy8PbHk3c/nizvDMLD&#10;p13gSlzcCvXsdu7u7SZc3wmsr3BIRyJngXhW2JGrf4ppsW834eJhA5gqrt/uw/ndDqzuzEIs54dw&#10;2s/5w+liCsKxEDjkl5z6aefpFfOE3WAHv9iE1A2RoB+6u0swMNQNnT05GO5Kw9ZYN7zdX/mjt+fw&#10;Jx8v4cfLbThdGYfl0Q7oSHgg6jVBVyEh9yLlpuV57uIRicUgFosDAwTzBL688ouXxY6WdjxjC3BJ&#10;zXw6AQgT0NtZhoHujuG+Lhjs6YD+riJ0FTPQkUeMSBUziUfpeNioVQIXfuBoCSaJcg7JI83FOjlW&#10;AHnCa8drhQxhExAvwCb4bTYIOhyCE0nCGXa5wm4hgEOWo3IXNx4ED6XXg13iZafRIFjsYnyX2Cjc&#10;+oXFZpbLocvV0UVvrdbQ0qSExvrmhloF1Nc0PWpqaAElGv4WlVqpA9YYnDgDCkaBo9w5L19uA90m&#10;l59o5TWcTWc02Rg4mhT4bhuTBBe3ZijJFTsglSsCO3dxHsmmlEGB6YGXqzdZQG7hcoQMGZygzvoE&#10;J4UiEQHr+TafH3zRuCsYBnaTP69vACYJVix4md0QXz9/yWaVMzjqWtXQ0m6FdrsPzJ4w6B0+UJmc&#10;0I6854uCPYBIETM4A8Ab8C5tehs0qvXQojO3Wx3A5ZbFrksOR11zM9QqFMAFNnjG7A6EeRrNVpnn&#10;91yCiZ0CbOdYhzc5PXZ/ELjOAddkZK5inuAv226zA/fORuBoVGmAsYOLOcphBHrmjEq30ZcxFjyD&#10;Z9vPRSmYJ1hX4NNjz4Lyy4RSDi9lRwYjAm/GJMEb40rWJBhcNHoExEps4pgJvZyTwiRBBouD6Yrj&#10;J9hVwReNFR3mCVYa8JxZqODcH+YJTj/hahlckoR5okWt4yNwrS3GI77a/FnsdTI4BJzmgzMYwQkx&#10;cApPK15Do5kTfBq17dAg1Wt1YHZ7RFZIoKUUqYKBgOUHuas/XmkRFNidEUumZOzw87yMlQkmDL3Z&#10;Arx7IBIDbzDCQEDMFswTXEg7kkgDL8uxFF+2MTMiqoi7cFBFPJUFufFO2R+JPenuyQ+Pd8Ps6gQs&#10;bc3A/PoEJIpBmFkdgp1TJIwZOLxahaPrNTi8WgfWJzYOFmFqaRi2j9dWNudhfmka5hanYH1rGXiN&#10;PDKkmCf6BrsgW0gyPfiCLghG8Pt65e9SwVTRO1yCm/cHH36+htsPR4BIAfvnS7B7Og+bh1PA+Snz&#10;K30cI8ltwYNRHaRyNljfHoLj6wXYPB8DJAl4/ePO1bs1eP15G978sAfLW/1gtNfAwkoXcHrI5fXy&#10;67fbcP96Ex6kjZ1hCKZ00DUcgv2LGbh8s/rmxwO4xB3fbJw/rMGhnMO5dzb36PWnw9efD2dX++J5&#10;JwxN5YE1ocmVUVg9WID5rUnYOl2Btf0ZsPrUwZQVWD84OF84uFg4uV2Cq7cbQmXTslXYPRnlQhpc&#10;mpPbnI7PFMDqboSxmQxwssmnn45u323BDdLSu52LBwSLTXZ+HV9tAneVy5SjkMxHuNkHd5/3+N1g&#10;tphBnvDbxGBlh0cWpAJcy8hrd8pylZvt7lBvBwx0F4SeHGxPD8AfnG7Bv/357d//8S/h3/76Lfzp&#10;u3P4eLwK56uTMNOXh4TXArmor6cjDwP9PcBBlGL97XSa9YnqDWKQIZzyi+mHkz7cLjF6OhoJAZfQ&#10;7uksVXSUejtKA91IFRWDPUJvRw66imkopOOP0rGwSacCrpLJPMEk0ZHPQsTnA6fZDMgTHptNwAVk&#10;C6sN/HYHcPU4XvYhcNjtuMDBCkH5MgacTr/T6bPZvTa7XBbf4jKZwWk0gYPbduCcTC9o1XrQaQxg&#10;1JsFgwV4PRoiEHmiTgH1tU2PcCW0NqvERgiqdmhvN4EbH9ZIAvDDgasEstjAoMAiBOsTwAxRhya5&#10;vqmxsQUYOLy+EBTKXcBzIMaIxxESrEkQT9Mr3RkyTxDaBoYM5gm2FowabFp4Ws+h7Banh2ecbL34&#10;U3gDHDuBJ688VX2GVCFHL3JsYxPaPHW71uqEdrsHjE4f6GxuUJls0I73fjAGVl8YWttNUIuz3laV&#10;QqMHjcUBHGxhdPm4TobF5YJmtRqYJFif4PNny+cLx9hqsrkl5gme6zer9KC3uMCGM3WZEsxuL3B0&#10;YXW/j8klxh5yHKLN64dmbTtjB4cl+mIJ4IMwkHEtBzbwaOk5n5BN7C++eQpsjxkXuIoGow9w8Ca7&#10;RRg+GDv4zHk97/j0ZR37SliN4NhAphbegH8+YnePQqnljTlflH/Z6r8v/3x8SyBP8L4cbMHhERxa&#10;8dW3T4GDUUTFwmDC+bp4U1kqE1b5y/I5c1wqJ7bY/SHQWR2gQnCRi47YAiFQW2zAPNGg0QEThtpq&#10;B7PTHU9nIJXLg9nuAEUb3tLKVrUGvkQEMcYCYUIsGh0MiXED/oBY0sXpMlltgixjsFbhF1v5RtG+&#10;iu4b/HayAsEqBS+zxWWeqL5epTNU8oQcqsnKRDpfAo7mwbeeeH34TcVwE0/ICbFMEPKdCejoy8DG&#10;3hyc3+3unS3DwvoorO5MQc9wDrYPl2F+dRz2TzdhZmlieWMBdve3YGpmHPwhD7QqFaDTq8Hjw5Ny&#10;ev0uyOZT+WIGhkcHYHZ+CgaGeqFQygJXPxwa64GT2y26eNiF23do6o7uPx7D608n8OGHc7h+2IGF&#10;1QFvQAMurxJWN4fg+GwBtnbH4VysSrl68WYNjm4W4PRu6dNvzuDsbhkynU5w+JqBS0G8/rgH51dL&#10;8Prd7t3DJtw+bNw9bKys9a2s9YfiOhiYSMDxzTxwRYfbD9tn9yvw+od9OL1dheWtYbh9v3v7fu/w&#10;cunocqnQE4Rk0bW4OQRcznIXael8iUlicKYHds5WYGplEBxBHURzzvtPh3B0tXx0tVJp9eXIDDzh&#10;Nx/3ODJj72QCXn/aYrB498M+jM/mIBBTw/JWD9y9W4P79+vw+mNlA1X+7nf4rd/tHl8uw9HFKpzf&#10;7ECpOwHJTCgcDQD/xHanFXDmC1a7BTg6we9HmHZHQj7IJaODxTRMdRdgupSGlZ48/MHZDvzH3/8A&#10;//hHP/zXP/rhH3778X/74Rb+1x9u4O9/foC/+XwFf3C2ATdrkzBZTkLUafTahEjQB+WOEnR0d0M6&#10;m4OE/OIGtogUdvnFPCGX8XR6PS5gnuDczt6uMjBPdJULvR3F3o5Cf1cJmCf6u/BPXC9SBXs9Kv0d&#10;8QjrE+zvCPs9wFW35YMUE+EwMEYgT3A9bO4CSixdUPX1yB+8V6WkgTDxhcduB/ah6FUqUDY1QUsj&#10;o4CqrUUNzA0sOTAuMEDwmpqX9bWvGh69elEHL5/XAq9htlAo2hT4iKt0zBDEMoPBaAXmCeKaxAgf&#10;jB3MFryZw+mFGAJYPM3hYIwLjA71TS2sRjBesBzNMy2GBh4TxREHh3JRqhWHTh4HcVgEDjTjyeXj&#10;iSk8fSW2kwC2xOw+50lqMJYELi/oCYYBLQ3vxSl2GpMZOMyiSY3zeE2NogVY0uAERavPb8Ox3h9o&#10;0bUDb6w2mUElsSTAvZdFa+33A0dOBGIx8EejEJLbS3IVSz5JPPNffPcM2LjK7gC0lJUOhYZmpcXp&#10;B6cvAjqLnbmBT4BJAk+yrlXJbMFnW123eNmoYB2C8y35nHmZSzVwGSgOiUAUqG7v+SoxNFQXUdhb&#10;gdaXBQYWMDjAgo/D6/lQ7V+mhvIXZOAQJQ2dgUMuWHLgrFHOVWHfyvMasaMacDgFv8WSA4sNL+oa&#10;gHcHhow6RQvwbYbMjDcDaxLixWxRMrZqDWbxdsLLJSMIV/vgUmCxdB74zmHh5JWiFepaVXq7C8Kp&#10;LHCBR4QM4KayYpnncDSUzoLTH/CFwsBRFHLVN7zDRbGBwy2JOeOfDK1grwcLGLyePSCsK/jDMfZx&#10;MCuwPsFrCDdA7OBl0d/h8VmdlZqE/FaMeSKaSAP/vojsT/AMZS53eoNCLBWAXCkOnb0ZWFgdh92j&#10;Jdran4e942WYWx6Bta1ZGBrthqXVGVhYnt7cXgUGArNVLJbb3IqjV6Na2wbadhUYzXoIRfzg9jqC&#10;YR+MT47A8ekBHB7vwdLKPIyOD0E8EwZn0JgsBmB4qht2jpfh6mEf7t4cwZuPJ3BwughWV2soaoKd&#10;/Wm4vtuG45OFo5OFvYNpODxdgL2LOTi+WYaHHw5ObpchXXaCN6qBjb3RDTH/Yg24+fjHXx7BwcnM&#10;0eksXN+vQ7nDW+70JrIWWN4ZAKQTkAWJ9bsPO9fvNoGVCa4JcXAhqwg3KzAyUwRnUAMTC51Xb3Zh&#10;/3wB1venYfNkCdYP52HnbBmiWTf4E2aYWu69/bAPfMwPvzqF7cOJncOJdz8cAgeRXN4tw9XdMvdV&#10;59YkqYIJSr1uOLmegnc/bsP9hzVp/ephCbgL2u3bLTi/WYfjixXY3p+DYkcUcOoS8LtBzmayMU+I&#10;DRvAbQWX3wmyI8+XiAdgsDM3XErCaDYK+yNd8Ou9Vfhf3l/Df/r5DfzXXwv/+Nt3/+lXt/D3n6/g&#10;7z5d/K+fLv7m9TH80fkW/OpoHfam+iGPN7acxcAlKTnVc2h0FMRMjM6unPyKyy+fz8eeDpYr3G58&#10;hpxyiXCbWPsk4GN/B/OE0FnuLhf7OoUv9Qn2eog80deZh+5S7hFiE+sTHEXBPNFdwm3y/V1IIWW5&#10;I0qEwyYQDlioMOvaoV2pqqIEhgOjRgtWPaKGGcQyv/890eVgsVra9aBtbYOWekSGBrHhlcwKisZW&#10;aKhvhppXDSBnUdTzMlNFbU1jpSxRpwB+68Xz2kdMFfWNLdCMUye0r+1Gs80FDAQmqwMYC1RaPbDz&#10;wub06k024F1wdASL3Q0Ot+i41RnMwCM7qwvALgw+Ao+JDA2MCxw4xlSBcMIb4NwFWNTlEZDn0Oyk&#10;ZwPz/ctKe8Y8wWoE6+E8YWWtgodUtOI8MWW7yDyhtVpAodXA88YGqGlWAKfNW7wetdkEr5oVwMsm&#10;txN4xy/XuMATjQQTcYim05DM5yGezQL3nmZNhb/yk2+fsvlkg8daBfsLeH7fpjUB+zsaWlU1Tc2C&#10;TDzICsDRqRxL8ZghgLd5Xt/IPMFFNaonVbLTh4tSs7FH88+OD862+LIRlyj+c3wDIwK7BkToqdq5&#10;lEGBSYJ/Gv6Z2CcihobIng52jvAx+VMQKQwWB0dL8PG/+u451Da1cj8w4uvD1+oX3z4FLh3Nn4Jf&#10;gd/ij2bCYFzgW5erbjNbiHeanEJZeVfIkRks/jN98kGYUPkGM7u9HPAbzxeBq02wSsRpq1wZk51u&#10;ZofIAcAkwQID4wLnerBKweiAbz0GC+Dlyt0lXnb7g2K4+5fxmPyMMCjwGmJcYM7gp0lGdpfF7voS&#10;MsS35CSRGF8EdyD8BD9Ujv10ytjtlmtnhXL5BJS70sA9r5dXJ3b3F2Fje0aahe3dBdjcEeYXJ2Bx&#10;eQYmp0f6B7qBJ6NyWHeTUt0GvMbuRBuDJGYHTsPzB31urwvyxSxMz05Nz06urC3D5vYG7OxtA6cm&#10;HpxtDE/2QDDhBNnt2C7HzNo7elKdPamZhX5IZNyAI8z23jT88MsruL7dgc8/XMDbd0ewezgH28cz&#10;cP12Gy5fbxZ7Q2D3t8HEXBE+/XQCl/frsLTRD8eXC7B7NHl+vQyLqz3gD6uhdzgGW8cTsH8+u38x&#10;y5GVV2827j/tPXza4ziJw8tFOL5ehqFJ0alR7o8Af/rK9tjJzQYcXa0dX62t7U0Bx8Ae32zAxGIv&#10;eCIGKA/EygPxk5vVnZMZuHmzDdwV/bVc0/PwfA6u7lfg9ftt2D+euH27BtOLeYjn2mFpsxO4Lxp3&#10;W334uAb3H1Zv3ywDB7de3a8Kd5twcr4KE9PdkC9GIBJxe912kBuS480vBmHiUy94BG/YBclMCEqF&#10;KAx1pkfyEVjvy8Hvj7fgP/z4Gv7jx1v4P96dw3/64Qr+8y9v6N9/voS/e3sMf32zC392sQV/fncM&#10;1ytT0BMLJP1OCPlc5GR0IgAA//RJREFUUCjkYGR8HHr6+qEov9LyKxQKIVLgyy+/2NNhMuqBtYps&#10;MgZ9MkxwPGZPhyhLyMqESBLDfZ0w0I14UWSq6C5loasoZBORL3miDSIBL3AXj8GeTsjEYvBP8gQT&#10;g+gSaG5pbWgCMbKxvkEMN2hSaHDu24psoRFjGjVaseSv0WQ1CBa9Ecw6PYgOBrVGDINsaW1rVEBT&#10;fSUcICsAM0R1kuD1vA1OcnF0h5ZmFeCfwJvxLrxxXUMzNLXgUC8GP4rOS8QwObaLlQN8C9gBwdsg&#10;EPBITTx4sdVn4YHdFqxMVAZaylERwMdhGZa1Cl7Py/wuME/wEMlwwyDCs0we9BlTcGLK0Z2ML3zO&#10;TA/BaAL4uxQ6uiEcT/ERWO3g+Aab3wMaixFeKRqhtqUJDE4bmFyOBmULPK2vgTaDDtrtFlAZcY6F&#10;83498EFC6YSYoVTMR1IpYIYg/iymGVbjkYHYELKRxusILAnIjoCW717UA2d5fP30JSdoPK1rgOrc&#10;wJoEKxbf19YBv/uqqZnjJ/hPjsHkZeaMFq0e2AAjSbBOwM0q2cazd4bYKUBIEswQzCLE4ZYMDQwQ&#10;DCIynYj5F/zVWHjgY+rlyAkmDC7qxZgi1pyQT4a5kItz87X67vkrYJ7giylypKxPsHbFago3uWAG&#10;5e4eja1KwHuMxS3OE2GeYO7ESTMwQ/ANJt6EdhdejUJnDyTzRQjLbgW5R1c6GE/Cl99OPNVWtZZ7&#10;2rG0wHESvKZe0QwcJCE6OAJBndHEkKE14JNlZOzgDeTdPUwVjAt4P/OCGFgQjPAygwIxYbC/Ax+3&#10;Orx/nr/iK8PPDm8WSaQi8ZT8K0fxuXhitZvk6A2nXGLKJRali/hTqSggCkP/QBFGRrtWVidha2sO&#10;lpcnYG9vGdbW52B+fhL6ejvB47brdMiT6jZVK5itJuCEfuIU/2A4ALwMOr0W2vHpMuiYLeRWo6HO&#10;7g6QCWNqaXUe1ncX13bmYXZ5FMZn+qB/pNQ/UswVI9lihJt3R2IOiMadWzsz8PmHK/jw8RzevjuB&#10;h9f7cH2/DUeXK0eXy7sn89A9nHAF1TA4ngEOLODoTg7tlItnz2ztTwJTBZS6fOANKmF6qQP2zmdh&#10;52QKjm+W4PRu5fRGYKvPJDG52A2lvjBwMcq5tUHYPJxlhuBuHdvH83B8LZIEx8Mmih7I94SAs2/Q&#10;hJ5cLQOHROwcTcIvf3MBW3ujwKVCz68X4QJP6XIGcp1W6B7ywenNNNx/WIHLhzlgnrh7hyQhFgR7&#10;/X4LuJb5zf0WnJ6tQmdXAvKFCERCbp/LAcwTTqcgJiOCVwjG3CB3i4uNDOahvxieKEbg8+4i/OPv&#10;f4T/9x//BP/4wz38n2/P4d89HMD/cr39d3d78B8+nMH/+ekC/u7NCfz13aHw+hxuFiagJ+orRvwQ&#10;9bshFgtD30A/9PYLnfIrK78QhTg8k1/ME1yIiWMzuU1orxw8IfNEGZeZJzi/Y3SgG4b7ECw6mCqY&#10;J9jfgTxhbldDdX9HZyELgz1dwH3S2U/htloreULOfFA2t0BjbR3UvXwFDTW10NLYBG0KtPNiFqZB&#10;qwNTux64uDV35uSWGbyNGBipaH7MEwwEL1/UQXU44HdZt1DgWKtqB63GAK0tKuC3qK62SZB5ok3T&#10;zvMeHq146GHTW9uoAEYHMf+0sbnxy1BK3oBlBvZNsDnH4Qw4EfQRcwPDB/s1eA3niH7/ogZe1TUC&#10;ngzTCR+ZmDD4+EwtfCg8AT6Z6gzBy8wofOY8pOKRWRuo9CvLfc+5N7TagL9xu0LVBrzMjafNTjs3&#10;kkY8A95YdPjhM/O4D7XPI8I4Thqj4Wg6BZzZ0W6xQJtW+6hFLfBc+dvnr6rzRFvV9hm1TWK1hm+e&#10;1cLXT2vgW7TeoobfymoE+zg424U9IBx0ybjA1aZFh0jV/I6nNXXAO8oVosQiUcBSgcmGl0Jc4PoT&#10;bOnZ9vN60UOkE1tgw2N9gvGCSYKXWfhhnuCIBOQShgPeAL81cOQEH5l5gp0aHD+BK9kTwSvZx/Hd&#10;i1fAicRs9VmEYIwAtuveUARBgZeZa7nSV21TM15zvE/Y8HMjmHarHbiYh+zwkiuK6o2IEXjLccII&#10;99MG7o3CUUGegKgN8CPD9ycf1ubycOgDMSJU1yQ4WpOhARlCTtkWoQs4qIIRRHaa4KAsbsb5HQjW&#10;/FTybY9chHc+fhtoke9wvtv59maewIeOeULexcaPNuM11+cQ9Qk8Sa41KXcg88kdQwLciVFW2oK5&#10;XAxSqWB/fwGmpvphdLQXlpYmYWiwG7hFApIEtDQ3trQoQKdvlwvSi304uAwiZ/lb7VbgNaFICJxu&#10;l7ZdB9wdiosQeHxeiMh1C4rlEvQMdMM8Ys3BCnCz061dYWNnAeaXx2BkohM6ulKAPDE3PwinZxtw&#10;eLQKp2fr0hpcXG0C16/sHUqB0daULfmAq059+tUFPLwTG4ReP2zBxu4EcI3L7oFYuuCEVMEOpR4/&#10;HF7MA3tPuPnW4dUCID1sHEzA8dUycNxorssP08u9MDxdgoWN4YWNkZObdfZxHF+vg6xVbIrBsFer&#10;nYMJ8MWMMLPSCw+fDuD4aonp5+h8Hg7PZ+HgdAYOJW6KxoU3Xr/bHJ9JQ7psgrW9Hrh9twRvf9iA&#10;m7eL8PBhDa4fFu7ersKb9ztwdbMGxyeLsLI8CqViBFIJHwS8dq9DcDssUEkVLjPIz501nvJCT08S&#10;RgYyMFgIns4Pwb/7+S38f//q9/D/+ZOf4B8/3cHfXu7AXxwuwJ/tzf3V8Qr87e0e/G+vj+Bv74V/&#10;fSf8T9fCL/dXYXdiYCATgxjChN/NfT4zmTQMDg1Bv/xilYJjKfDF4RScL8q1tykW8kPVfNFyf3cH&#10;54uODfbC+JDAPDHYU4LejrycQSpmjeaSUafFAEatCnxyF49EOACjA72AdANehwMcJhPHT3AYAvNE&#10;/asaqM4TYhBjXT0iBbMCd+D0uRDp3EwVcjkuk16jBU2bEnjLehwgquoTLDYQw0FTYysgSQBae53W&#10;CBq1HlqalcAbNCvagNfIfUM1OIDyXI3HLB6pGQu4SsSrhibgODjkCR622LpzNADvyJoqz/5r6pse&#10;ITew8MDYwbFj1VUKHviYMPDIbP55FwYCZojqKgh/Om7AH8c596ygsCHhM+cT4DXIEzyBI5MdJ8d2&#10;ndkIrVo1tGhU0G4xgclhA41Rr1DihLW1TacBq9sJ3nAQkB6ACYOZQ4s21O0Co90OHIPJ+R1NSiU0&#10;qzXA5hBt5JeeGtHQogHGeTlTBZvbp3L/EVYp6vACflnbEar7ODizQ293ArMFR1qgdeQCFQwZ7PXg&#10;pFMO2GSbykadBQnghmTc6JyjTHgNx1XwqT7WJziGlD0d1Zc5xpMrOQILFbwLwwEfjT+R/SwcssA8&#10;gR/NkRPPxMCOOtYkXtY1Al86xhqzQywvYUUTLsdgitKaP8j6BBMG3678iTJPNCNP8JcyOdzAF6q+&#10;TQmcH+TwBYBJgkUOtLtGWX5jSUD0MvhDfOu2qXXAocokBxgKzBMcOcHQwIpFIpMF9oOo2/WMGuzv&#10;4JALTgzhjRlH+J634Hdkxx8/XHKHEX5qmlpFBbGhubUBL45M/FTboOAHip8mu0w//ACyu8fi9Dyx&#10;2qxenwe41VYsEoZMOgHc06irswBxpJCIG6JRD0QiQjIRBI/bBvp2LWjUSlArle06naBvB654KOcJ&#10;2rgGInd44vpFXCQRN2D40Oi0wJt9CRxiZSSmimg8DNlifHC0G+aXJmFrdwUOT3bg4mofrm+PYHd/&#10;Baan+4ulGCQSHsjnIzA6XILpyR4YG+uAUlcU5GJlzv7h3MnlGjy8P4KL2004OF2AQEQPvrAOcmUv&#10;+CK6cMIEqbwTljcHgWtjy43WFg8uBE4BPbtbP7xcgq3Dach1+mFwMg+7p3Nwcb8NaANh42CaNYnt&#10;owU4v9+GmZU+CCRMgYS52BuEzcNJYE/N3bud1x/24ObNBmztj8LKRj9c3CzD8dks3L/ZgIOjyXhW&#10;D4PTUbh4mAfu286eDnrzUbh5vXT3ZhU4meXyahVWV0ZgsD8H+UwIwn4HeB0Wr8MGbrsZnDYjeDwW&#10;iMc9UCxGobcrBqWUC9YnOv78/Rn8lz//Cf6vP/mV8JtP8B/eXMAfbc7C/XgHXA/n3051w283p+Ff&#10;nm3Av705FO5P4a+lv7w9g/uNxcX+TijEQpBNxUBO70gODg7AiPzqll/JZJJ5Iiq/OBKzetYo6xPI&#10;E8D+jv7u8j/PE0O95UcD3SXg+IlCOu4w60HTqgCvw+pxWJknhnu7obdcBuYJS3s7iXkRyACNCmh4&#10;VQv1L2ugqa4BeL2mVcnKhE6lAY/dCWIIrKlCr9GBqqUN2EXSUNdYgxjx3ycJuQplpTJRyROKNjAY&#10;rEqlFppx1tisbG1VU0sLqECl1AHHOuAQzAowpx7wMMTDMSdEcE9w9rijYeZBmUdtHpt4xsMeCp6r&#10;cT0rlh8eixkMIowdDARo44E1BsI/eQRkbmAU4KkYt4XUtpse4bVpam4DtdYAz1/UwtPnr4RnQmU9&#10;LhmbdGjkvAFwunzA47XZiXd8JVXwMuOCJxQA/FNvNQPjBW/AVOEKiBWEDTYL1LcooEnZyjzB9Se4&#10;8oRCpQLWJ/CiIQBx1iheW66ozdESPLPnuT7XsKpT4NRf2dCihhbkDNmvQSwzsBefUza80TjYfAHg&#10;yhzIE1y3inmCHSIMHEany+hwOXxBcAcigMRglVUEYn2Ci0yIv6ah0unA0NAs5rWKYMGmmhgX2PfB&#10;iMBHNtpc/KVYjOHj8Ab8Kfwur2epBomEozuZJLiPBkdRcMwE+2hMdifg7cp3IzsyGIU5nYfDNrmt&#10;F19ehBi+OVmh0Vqt0KLTgcXrhWgqDb5wBAw2O7Sbzep2A1idbpvTbbGjaXe2qTTQ0qoEWUxsV6m1&#10;oNUbmCRYgeAACHZq8DJDA0dXaMXcrP82L5RBhDfj9bzjY55mmYGfo+qQzc8Rr2dPEPMEPsIMH/zQ&#10;MZ3z48bPLNLSE4PZLKbEOZ3hYBjkYj+pXCYD3Z1loasE8XjQ47GC3WYEq9UAFrMejIZ20Gk0oFap&#10;QJSHZZzAawNy4572doMRtO36RwajCaw2O+BfvBmZzBZwe30gOkWCYbH9VzDk8XkEv4NzTeVclXR3&#10;XxnGJgdgZXUW9vbX4OrqCI6PNxcXx6CnOwfFXAw6y3Ho60nD4GAByl1xiCXdMLc48u7TBRycLEOu&#10;FAR3QAejkyXYPpgC1i1Orlfm1wdgaDIH+xfzcPN+5xbe7cL9h31gnrh8vbmyM7a6M9Y9nIRMhy/b&#10;4WNlgkMlGBqmlvpgdmWIu6XQys4ERDI2SJd9sHMys3sys3M8DQ8f9uH0aunu3Rbcv9sGZgiu63V9&#10;twp3chLK2cUC9PaHMyUrrO33wcWbxcs3i1dvFuBxzAS8+bgBrz9svHm/DXf3G7C7MwljwyUoZMMQ&#10;D3sg4LKC12bGmbc8+bZKZoiFXNBVjsNAdwp68gEY64zBL6+2/+Nf/AT/5S//AP7z7z7D//7xFn6/&#10;uQDn/XlYyvphOmJbSrrhYjAPP69Nwr8424Z/c38Kf3a2C3/1cAmv1xdWh3ohF/SC324Feeh2lcsF&#10;mJBfw/Irl6tM9+BwCrlKRYQrT7Dvg3miu1yA/u5OGBBjJsT6E8wT7O9gZeJLpBBzXzlms5RNsj6h&#10;am4En8sO6VgYhvu6YaCrC8JeL9iNRrNOB9pWJeD0AerRor2qq3tZC401DaCobwJVs5KjvVVo2ltU&#10;FhzjwGAGsySOJYglzTirVYoJZ4q2+pqGFy/r/omXOE18Vc9VpxoaW4DLQuBsif9sbRMxggtLcIKG&#10;7G+pUONAozM8jltki87cwIFsnJXHHmVexnH5sVv9EbMF4wgPdiwMsMiBQxjrEHx8xoVqvAu/i6Me&#10;ywz8JxPJS0Sy2nouq8V1tHA7QFbgr8krOQ+F+zzJklAdXw2unGGzu3mBE1jMNgfojCZQarXAxoCz&#10;+HiOyGtA7qL6351xEtcVaG4TfyW0EKF4HGKZDDBVsNdDZzYDGzO53bZaFuFFxwebOrbQXDaKl7VG&#10;OxhtHlDqzQ1tKmCeYDWCe1BxiyyOE+QumlzzSg6nqAemCvZ9MFXwvJx5gitRmu1u/u04Uo9tM6dr&#10;so1ne89rvKEY1+Biq/+t7MJgZYJlBg60ZJGjpl7x1bfPgMUYJhImgOq6BR+KhRncgD+UVQq+PnwH&#10;8s3GPMEXE1dyKG7lMeWVzBNUff1j/LV6vMARtRRIJiBVLgG7q/D3QpjQf1mEii290WwBpge0kWA2&#10;W4FrzyNp8x3C9axYh+CcDj5Idc4w2x18p/FK9nrw3cgHUcuFK1oQXHDKYbRwlSrZCe1mJwtHO7E0&#10;yFTBKgU/dPi48XPEVMFiBj9oHGwRSaaRJ6wOlwcKuRIU80IygdO0JPeOrqxJ7Hd7vQ5wOMwgNxzR&#10;GQztIBdNlrPrHA59uwHUCG6tauAhRhyA2tSMXbLmWiFrsYgNdtC1G/lPBAzgbDGvLwg+fxg83iC4&#10;PR5weWxyDXK+vHY5mcURjnghm0sCV0OamhqG6Wk0E93QWUpDMReFzlICeruz0NWZglJHHAaGijA0&#10;Uk5nA+DxGyBfDsPu4QJc3e/Axu4kLG2NwPbxzOXrLVjfH4fx+Q5gtuBsT07cEEtKfDpc359EhoDO&#10;wThMLHQCuzPo4HwZFjfGYPdkibulTC0OQKkvAsmSHZZ3hmDvbBa43hQnXLz+uMd9y3YPJ+CHn07h&#10;6m4VLq+X4dMPRzAxlYdQRDs6lYazhwU4f1iEi4eFi9cLrz9twM3bZbh9swr3bzbevNuF87MlmJvp&#10;hXI+AvGQC0JuB/gdVvDaLMwTYZ8TEmEPlNJhGOpIwViXMFKMwIfjNfjb3338L3/1h/APf/4z/P0f&#10;vIff7K/CflcWFjJBmMj4oMdr7PcaYDEbgMvRLvj11iL8y5sj+JPjbfibd7fwdn1xe2QACgEP2HVq&#10;8DttkE0lgEliVH7l83lWJlLyK5mIQSQcBFYpOOKhkElCX7eoTwyIcZRiJGb1eMzqPPHlGvHdrmLW&#10;YzcD6xMeWZ9gnuB4TOaJdDQKbpvNqtcDhz40NSigFs3Gq7qal7X/RENdY1uLEqo6ZwwalVZMpdDp&#10;QcZ+oxwKomtRtEK9DA3wqqbhn+BZONtO2c2ixEeYN2Yllp9HzvBkBJEjRBWadhOY7C42J0wMHDBY&#10;6SOQpenHwzFDAw/oPNDjNAhHc54FsovhRU098O48ohmtDp4YEY99TBIswPIwxyGWOA/jt/hkOKhC&#10;0aoCOXTVxnkwzBM1tQ1cx5NLbPGX5coZTBVMGLyL0+XjhFjS4AXXGRqbW6CptQ1YeeZRnieROLhz&#10;ZUMe3Dl0DiENXtbVA5oQUa+Rt8Htw4kEcDxmdZ7QmkzAM0UW7dEGfzlxFKMN2F4ySaj1FnB4w2D3&#10;hAB5olGpBmYFroDJmgS7MBgROB2UvSGNKs3zhkbgmqEcm8k8wU4Tq9sLTAbaLxuEsibBfgfOuXhV&#10;rwA+MZ79I39w5gWjAPHGvJ4dGQwf33z/4rtnL6FBlmHYurMywTUtqieJ8OcqvswU5fJW7N1gOOC7&#10;kamCD/WYG5iERE+Wx8cyBvE58y64wBmhFrcHOIXH5vdBLJ+DZKkIDr8PuGg6Gk6292JKAmKcwQQ6&#10;nR5MJgswT6jVWsBZN9821WGU4YAZoroIgW9V/5Oxg3mCd+SbinlCozexk84jowCHQbDfkKOF+Dli&#10;dODnCLmcgy2q8wRLGswTwVjyCR7R7QtBJlOEXK4EYkRDKMIJcy63C5wutN9O4Fh9jpo0GPUQDIWA&#10;dxFr5BitLS2VnVt5VOJiNVxSlyc0j+ke3J4APM47t9pcwPohMVt8+QALHp+bTwbPCkTFyGGRr5iJ&#10;Q/84ttTndYAX4cNlgYDXBrl0BPp7ijDUiyN+aaC3CD09OQiFnWA0t/mDVpiZG4SL6z24vN2Fq7s9&#10;2NifguXtETi8WLp6sw37FwuwcTQpHE7A3Fo/DE5kByezY7Nl6ByMMU/Mrw0At0RZ3ZmAtZ1JkGtN&#10;7nKFqLXd6f6xIsSybsiUfTC90gVbRxOCXM/77t3m3but89tlePiwc36zBDsH4/Du0z4cHk8D+yl2&#10;98chljBAR6d3c3cErt+twendApzdL53fL91/2Lz/uHlxvwicXHpzt3Z1tQpbG+Mw0JuBVMQNIbcN&#10;Ana75ACvzebz2CEZ9UNHLga9+TgM5qMw15OFw5kB+NvffID/+q9+/3/7F38I/+4PP8FvL/ZgvScP&#10;E8kAzHdlYKwch+6Is9NvgeGIC1aKcbifGYY/OduV9uFfv7+DD5vLu2MD0BHygbmtGTiDNBb0Q5f8&#10;YqooFAoR+SUWz8RXNAzhUAC4j3klAcQjIPJEd8fIQA+zAkdlVucJ4jVDcrRmX2cx6HWCSacGq0EH&#10;3MWjI5+B7mIRsvE4+BwO5gkOqGzGqSdaxJp6+CdhApAnWpvbQE5D8ciOx8pdeFnGIYfstLEzeSBP&#10;8BNaU9sIjAWsUjBVMEA8tq9c2pIn7vzwsnHlHdnoWuxiRpnealcbTMBh8AqVBpTtBmiTNEYLaE2C&#10;Sm9S4HwRSUKWoHl2+KpRAaxpf//iFTBP8EQKRy2WWxkUeJirrtZyjgYPeSYb1wm2sz7BwgZPy3y+&#10;EPAIw8NUHRKHLFrwt2atglGDxy5GKAYRHNR5WGPwQuaB5zV1wGksXBKDKxJyEj+eIQ/HvAHjUbPc&#10;7Zp92ExI/DXB4hTMTicwQ6gNBlDp9cCHYp74/mUt/8kxE2z8eLnd7ABWJto0RsCr+bKpGVoQF+Tc&#10;fWCtoqa5BfjdVwqBqQI34ITS6mkgZHS6webxAadd6ExIk2K5CPY+cImql3iPfemD4NBIhgYEC5YZ&#10;WLRg1GAQYURgpwkDBGITL/BbHGjJwEGsTLysawJGEDwB3oWPyWGhzFvMFtUZ97FQURljKPE9ydeZ&#10;d+HdcWMOsBBduR6P2eMGXzwGiUIhUSyE0ikwOuzALiqlRst86XC6QUxVEAFCxAijESfqZh3yv1bP&#10;z6zF5pB7c0QYQRgLzFUTQdm18RhVWeLiKAqmB96Ad2G2YJ7AR4CfHf6CHBYaTWaAnYzME/xM8V2K&#10;jxX/yc8RIzvHNbOk4QlGnniDUZc3KHiEUCQBLk8AbHiiDqfd5QKb00YWhwVknNKJ46vFLHZxjifC&#10;MUFOTDM3KpTEj5lKpQPGBcYCntwEQzGIRJPAgiEwT7Cayg8t78jLfBIeD1KOWBBJlCoEXHDi2At2&#10;u1hD2O1ChrDZbSbBYrCZ28HjtEA6EQYOkevrLEB3OQOlUgpicR/k87HJ6QHY3J6H/cMVODxZg4WV&#10;YZha7IPZ1UFY35+YXe+HiaUuWNkbheObFTi9WYOVnTHgRNB8d1BeiI7Pd8HW0RzsnCzA4cU6XL85&#10;gJHpTnCHDL6oGXqGC7C+Owmr2wOPzm4W4ObNGrz+uP36487D++29o3F482EX9g8ngQuBM08kU+Zk&#10;2pxMGmF3d/TsagEu367B8c0CnN4tnd0tiaWrXq9wsYrb1+tw97C1vTUGE6NlyKcDEPHYoLJ3pdUh&#10;uQSnKxTyQC4Vgd5iCgZyMRjLCyczw/Dnb87hP//Zr+H/8a/+5N//0a/gt1f7sDHSBaWAHfqSQZge&#10;KENvRxLKSX8p4oLusDAc88Fefwl+tb0Cf3JxCP/i7hI+76ztjQ1CfzICNlUzOPUaCLodUJZfrE90&#10;d3ezp4PLUTBPsETH8RMOqwkSkSAM9ontaCZGBtnfwfUnOJaClQnmCfZ3ME8gcHDPDq6PyVW3mScK&#10;6QR0FQrQmc9DLBBw22yiSiE/A5UQgBNohAeZKhgXuAWXVq1jdRCfWEC8ABYzeEfZXeNm2uA1zWjE&#10;5OZbjAKsI7Ia0dQMbXJqaiuXlEAL0tyqBG27EfgJZbZoblUDG1oepJpw8ipPf9kUsb2h6naIkwjq&#10;W5WcWVAZ6CcH/dF3NXXACQU8ivEw5w2G2dzyn/yh7PHlIY/hg4c8HKf4LcYLPg6uBQYFRbMS5NjW&#10;BsQjRiXWJ/jKsPzAoxbDBw9HOFozUXGYxTffPRO+fwF4utButAInNaHpgeZWTQ0CHM6y5IvGjn+l&#10;Rg+KVjWodSbQGayACyw5MD1QJU/IsRQcj8lujue1DZUeJdmEs9jDjc5ZsWhq08Kzmib46vsX3HqD&#10;uaGutQ24YXe1V3KhKlYsrF4//qzwskkBHDnBb7G84fQHgWWJNsQseYER4cnX3wMnUzBDMG2wfvDd&#10;ixr2cfCZs71nRYGraPAyOy9eNTSrqpayZmWCZQxOAOFPZEcJ8wQe+fmreuAdWRVjaGCZgXnCaEPk&#10;coh5aPJN9WXypxsqQzpq6oA3ZkXNZHd52fp6vcBVQ/zxmD8ej2TS4IlGwGCzQZtOJ2i0HPQgNjXm&#10;VoT+oOzF97E+wSQhhyPqnW4PB1Q+roD52OvBuMD6Fq/Rmy3Pa2rhVX0DMHAwjjBPsCSm0gn4OHAQ&#10;KKNAOC4GEDBJ4HwAnywtYoSY9ysnLskXxGh1sFAhpmg1KJjLmSeYvULx1BO36OvygFpnBpvTB1aH&#10;R5CP4vLhTN9ndTr0FhMYrAI3YmcXoBjIgKcSjIJKY4TGZnWrsh3ktHkjAwE/pVxA90uSSAGXwEPI&#10;YJLgzVjA4B31BoHXOBwesWjhf7+IIRcgstksYLWYwIn05rDK+VkWP9oMn9gsPehxAncrzSYiwCUB&#10;ejuLQk8JyuUM9PUVZ2aHYW1jBlbXp2F+eQSW18dgZnlwZnloaKoEc+uDs+sDsLA1BFOrPTCzMQC7&#10;J3Nw9WYHLu5xur+5vj85Ml2CiflumF0ZgIOLZZhbGZ5bHe4aTIPVowZP2DyzPAxiKeuLjb3TRVjZ&#10;6ofd43HhZAIOzqbh3edduL5frczdkCtMsBrxq58vfvqDi7GJDHi9LTA/X4abm5V3csd25omz+2U4&#10;vlmEk6v5k2uEiQV4/X4Prm7WJyfK0FGIQjTggKDDBgErwgQ4IWj1QsQbSCZDUM7Hoa+YhLFSCnbG&#10;+uCPro7gH//yd/B//Yvfw3/43Y+8cnesF7qjXkj5bVBKhaCrlIJcPg6pZDAf90M54oWuoAvm8gm4&#10;nh2DP708hj+5EH53eXy9NAvrI32Q8dghaNVDxOcG5olx+TU0NMSJHswT0WgYspkU+LxucNktEA8H&#10;gHlicnToS4YQiWF8qA+q54tyxczHGgbfh1x/gnkiFvQB9ytnnmCvRy6R4PZgHFzJ9bC59hRxPWyz&#10;0QZ2vN9tbmjXGnRaA1eu/HKzdo263e30gcflB7VKBwZD5WjCflPipDW20G3yfLexpQ1qG0V0AbbN&#10;PI6wZMrLPDnmLESEA57LMkMk8kUIyn222AKxQq6QEwoalGqe8rKQXp0qeLm+pQ144s6nh3MpRArg&#10;SEwe2hgUqusWhGfLbzFPMGrUNzaDnCtTX1+vAKYKHGRYMWW5gv0dDE88dvG7vIx4wZsxT7ysaYCa&#10;OgU0t2mhOhxo9RZoU+ubmlXAb7UbbaDUGADfApXWCC1tWmhV6tCyQGX0ZVWe4DV1za3A4Smi1ZQj&#10;XlkAYH2C7TGb7VcNaIxxY5EnvnlRy5UnuCwVwx8zBFfzZJLgdzmKwhdLME9wFAWHcPKvyQGbLA9U&#10;fla9giUBdnV9+6wGOBRUY7ACNyXXmx2AkPH19y/hRW2TUNP46Es2EsWMVq0BEAhY1lK2G6FZrYPG&#10;Ng1wQzIkKqQ5dreZnR54WdfERbItLi9w9Wu9zQl8B5LZ6Qary2O0O8AfiUK7HPRQ19gIzW1tILsN&#10;xSREQOsTjoTB7fMBuxuq2352eKFFBjn0Eqe8TrfXD6xPeLx+EBMgnW693qDXG/V6E7hcXrfbG8VH&#10;JpoIxRI2txeYeLRGM2gMYsFvVuMqUzacbr7anHviwI/w+r+kIrEkBkspnOeJezFt8yOczOQTmbyc&#10;chJiIufniKmCU1HwuWMhDQcBfIL4qedqLswTuVLXE4c3xMVKueOqwewEpmYWCZ0+P1hdLo2+HRAP&#10;oN2ET6xRjKRwiFWxgN1I/JAoNUadwQYWqwtsdg8gw4DXF4ZAMAahcALCkSSIDQe4aKLEu4iVFG1u&#10;u8ML3JSAH2OXy22RXzb55bQ7QO4OYRYnaPp2lqZxFQQ8znDACwG3A/wuO7DQza0iOgsZKMstKHu6&#10;S9DdXejvL8P0zBDML47CyEQXzCwMwvzaCIzOdsL0at/QTBGmVnthaK4IIwsdMD7fCVxe4lzmibc/&#10;nl4+bMP53db5/dbobAd0D6XB5Gx7lO+Kwtbh0v2HM9jYn4epxV44uZ6B7aNhWNzogrc/7MD59cL5&#10;9eLm7vD7z3vvP++fnM+ens8+vNmC49NZcLiaoK8v1NcXvrtbg6urpU8/HsHVu03gRmUXr9fh8GL+&#10;6GL+7GoR7t/uwOrGcG9PAjIJL4Q9VqjkCZtTsLoh6ghCIhDJ5mLQ05mFoXIaVoa74eezffiHP/41&#10;/L/+5Z/C//3P/xD++Gxvd6ADBuJ+yPhskIv7hWwEkumwkI9DPBXKpcLQkQhBOeiCoVgAtnrL8OvD&#10;Hfhxew3+/P7yw/Y63GwswXAuCQmXBeJ+N+TlF5IEvvr7+7lcJjf1kHOPvJl0EjiKwitneHIdqn7Z&#10;3zE21M+sMCyrFBPD/TDS3wn/PE/0dhQ4RlXd0gTs9WB9IhUNQSmTgcc8EXC5gLuKm4xW4NrYhEgP&#10;Lnw6HF4GBeC3uB62od0MTnz67J5wMAahQBSsZgeg7WQlk590nvHzjIQHDg5f4LYFilYVr2TjzYMO&#10;m3O28UwbnAiKozNbmlAyDT0jY5Aud0L1RERmDjZgwH+yS5599ryZ2miBNpxHIgLZnIDH5Og/niyy&#10;tagsqCDbUTYnPNoiTzDr8BBJDQo5Ha5BAZynpzNYxEBSt99gtgGHWbA2w4U7ub4nD6A8iXK4/ThN&#10;Aw5YU7RpmkFuhsmSA8sDTEItSi2IQq3FIQbDBSJgsrmA17B3n09PPI6gblFqQO4bXxlXrxF7ZCBz&#10;iAVGmY04YeHpy1rOgeTeVG3qdmAfCje8YHng++ev4MlX34nJk7i1HCvACMLBm+x6YIWfHQTtspYQ&#10;TeXY78DEwGIA2w72cWiRmQzWhiYVvKprrm1ohWcvG+BFDVJCk6bdCmIlO2/Y7gqAzmCH2oa2757V&#10;wvfP6+D5q0Z48aoJXtYpgO291mKFdqudQzc4LJQlLibRr56/BFZcOFclmEyB5suEWO48oncJSI5Q&#10;06aEpvZ2MHu8oLPixlpwyIVATFYzyOkBJg5srgycFROBW+xWQzjghoDfB/5ACFh44FJLBqMZuMKS&#10;WLcxFMEN+C2xsKPVXskTsh9f7EdgsTFn8Bqnxy+abXtlzAdrTuxq0chhHHg1gXHB4UWYE29+9hvy&#10;BhwFwhmwXFuMnRrIB0jOwDMK9nrw88K3GY8DPMfIFjsgnS8xQ+Btic8Mw7qfa8TJQbjBWOqJ3RNi&#10;v5rGYIPKaqwyWnK9MJMdz8Zhdjq5KovWZAC02MAyDp8rh+Gwo05vwYHJC4wC5HD6wO0Jgs8fAX8g&#10;CswW+BYzBPEuzBYeL84D8HcSN2aesCDuGU3AKkVlI2yZKkQHlBFhQkw4Dfm8EAn6Q34PMEnw7JB5&#10;IhkJQiYRgY5iBoqFNJRK6Y6ODJQ7UtDTl4Px6V5Y3ZyEjb1ZGJ/vBuSJ8cUu2DyZhpnNARieLwMX&#10;p8p3B2B0tgxIFTfvDuD67f7N2/2794cwtdAH7pABOvqTcHS5Drsnq8ubU8tbUyfXO/Dxp0s4v50X&#10;7oTTm1m4/7AO1w8r8PBu8/B0Gk4v5+DzL49gaCQBbl+bx9e2uTUEHz8ewP3DxvXdGty824DXn3fh&#10;7sM2nN0sC1cr59crZ5dr0NefzueCkIh6IORxAHe2DNrdEEIydXiTnjDko7HuojDcmYbZvgLc7yzB&#10;3/32R/h//vWfw3/9i9/BX729hqOxgb6wBwoBN+TCXiimo5DPxiGViUI6LyTTwWwmBIW0kI95oTPm&#10;g/FcDM5nxoTpUfjlwebd8hy83l2FpZFOiLoNEPZYIJdOwUBvDxSy6YAXudXttFnB7RDCfi9wp3L2&#10;dLA+wVke40P9A90dwA04OE1jpL8XBno6oberA3qkcqng97pBo24DBt9oOADZZAI6cjnoL5WhGE/E&#10;PT4Iu9zgtlvBbjYBc3O7lvCxNOi+DBtkj36bSgf8VLoQwX0hsRN3PMmSbL2yDV42NnLdJwYFRoTH&#10;xgm++uZ74JwxRA2e0PAwRDy+MGHwLuxjbrc5mCSYIUp9AxDL5qPZPLvqGR0I7QG7Pzg2kEGEGD4M&#10;ThcoTWZodzjBG4vzLtw9vFbRAuxb4S6XLEfzN4LHDmDgZbbEDXIiKw/WPP6aHW4etXmqx3jEGzO7&#10;8AjOFQVwpGblg3g0Z3ZhhqgkCfn68DJeLp4gctQbXlVgJZj49FgEakXj0aYCpgpGDYY//i68hj3i&#10;zUpxlAfGo1a1Fp6+qIFffP0dMB0yc+ACkwS37nycBwG8ngthMUkwOiBPcG0J3oV9ByJ2KNqevqqH&#10;uqZWobENkCdq6lvg6YsGYERoUxsBrTo0KNTADb5r6lqYJL7+7hU8fVEPdY1KaFHrofJmkJuna8xW&#10;jq158v0zYKr45uUrYA+O1mwFznTlXZBFuNIU/9lmMLYZjUqTBZoNBuCbyuTxQpvR0KLRgNFuBZvL&#10;ARyop9WqoampDsTe/OpWh90cCXggFAwAkwTTA4dbihWgHS4miUg0Do9Rg7mBd2GqIF7DcZrNbWiI&#10;RThglxbxI8b+Gq5pwfckLrAt5huViZBvZgaOSDIDmUIZEpk8ezd4MsC30+PnBRgXeBtu7Yu7sJjB&#10;qMG3ayyVhWA0CcjIT3BWaXH4wWD1gKrdDJyvzLeXSm8AvdXGOpuyXQccY2zC38CBtxpnBAkmuwds&#10;7sopK/saPZ4AeL1BcLv94ECYciJ/ieGWj9fbHW5gv4bV6gSWFv3+8CPeUafTGwwm8MivcCgEchEN&#10;r1woyyoXvDBHQkFIRiMRuREU6xMIEwGPM46ja0hM+k+E/fGQD/KJAOSkYiZSzkehmItAuRiF3t4M&#10;jI53w+LyGKxsTsLy1uTMyjBMrwzB4FQXdAxmIJEPQiDugkw5AkghnLLBdSYePh1BvjsIzpASuPgV&#10;N/7YOhm9ercCJ3dzcP12Hc6vVmH3cBruX+/cv9k5Pp8DxoiDk6mN3UH4+bdnMDaVAu6uPj1fgod3&#10;u/D63T7cvd55/XoD3t3PwsON8OZ+Fe5vN+9vt66udmBtfR4yuZRI4OALgKz9+8Rf1+H0OxwQ83mg&#10;EA3DcD6+WArCbM4H57N98G9+foB//Nd/Av/HX/wG/tWvP8LOzDD0Z+PpgAfyUcSRcGc6CcVUHHKJ&#10;mJCSMgHIpP3JtO9ROuOHQiYAXSlhobcEhxOD8Hpt/mZlFj6ebMPR6gQkQybwOXWQTURhqLcLUtEQ&#10;awYOswGYQVk/YFzIJWPAJNol9/Ea7uvp7RS7jHYWcp2FLC7IHUe7obezAzrLReiQCoVcIOADnU4D&#10;+AwB56MyT1T6O8odUE6mkl4/hF1O8DitYDMZQHRXqFXNimZQNLVCs0LZ0NgKHBPQqtIBy9089HOj&#10;qWatBr5++QKe1eHcW/RlsKnjMYWTIDhTnxGB5yho9iqT0ZuaH/G8vKah6RGHYVqQgVIZ4CYFvMxe&#10;drb61QUJnGty9yl2jhBL6MwTJrcHjFX0ThfnGrAJYe2dxQw26jzaVnrK5ZLewLIwG2yeLBFP+JgJ&#10;lDoDu0UeFywCxg6mCva488CNB2cTzhuwQsNwxpeUeMLH7IXzQtY2mCSqnxiDAm/MoID7isWFWr+s&#10;liH/QGwAmOd4ZOddgOGDeYKYDvnXROAA/vpiUIV8bzAciBUqa5GfxGIPbIH4XSYJplJ3IMIhEQwc&#10;LMOwsMG5nc2yi6epWQOKlsoFBAtg0UKlNYNSYwLmjPpGJShadXUNbcAk8bJWAa0qA8gTVDvrCnwD&#10;1zS3fvXt9/D10+fA+sT3NXXAiOkKRYD1CfnG0OMG//zt5IpGweTzgT0UBrypoA0x3WoF1ieMVgvI&#10;VGCXqx+IJWaBQ/SCfk8yFoJ4LAaMAswTch0EB4dbMlXIBkoUMaorEGIdaDcOouIa3tGLo6svwBmk&#10;YoSvrL1VJwm+/owI7M5gnkAUZi8BW+TqlMz4m8wVgUvFP4aD6ncg31rV70xZveCWN2K8c7t8v/EG&#10;7AQJx5PhWDKazILd7X9i8fht3gBw5xtOFGa6Z9DmCG2cl3A6Dc9ReLPqng7+DvwlRW+KPAax7YnF&#10;EhCPJ0EumuXnQFZi11E0GufIFJkHKnh3zhzhHS0WG2i17TabHYLBEEQQ/UIR/GVAfNtiYZ4IB/yQ&#10;iISjwSCwMsE8EQ34gFWKiN8FCb8dshEPlFKBjmwYyggTUJBkqiiX49Dbn4ORiW6YXhxe2ZoRdmZh&#10;fH4AOgdyILbtzkfCSS94QzboHsyvbE3D6c3W2c3W/vkihNMWGJsrwNH1HKzuDcDp/dzRzRSc3s/C&#10;9dtVODlfhsubdbi+37y539w/ngaOrESSePtpCw5OJyAUV0NHjxfefNiDm4dNuLpbhzfvD66uloBJ&#10;4u3dElxfzMPdzQZsbk5DJhOFZDLmlV/8ozC9uaxWCDrtUIxFYKicg7FSajLlhKPxMvzlu1P493/+&#10;K/iHf/k7+Ne/+QgnS+MwXEhAKeLLBL1QTEShnIpDLh6BbCIGhUwCsukA/P/JE50pYaqcgYv5Cfi4&#10;s/rj8Tb87s0F3B4sQ0fWC06LElhyYJ5AsNCpWoGbh2XiEeB+XZMjg8BruEomr0eY6ChkoZTPlHKZ&#10;stRVLEA5nwMxD7uQK5cKUCzkxDIv4aDJZHjEnUFSsShwfsdwVzd0Z3PMEwGHHZgnLAY9yKUom2te&#10;1sDLF7VQ86rhVU0jME+oNAZgqyBaCKWWC/axlvusoR6eN1QW56k+4ahXtMA3T188YjMGbJa4hdJX&#10;3z0D3oBFDja9PIyoTRbGAna9sybBIREcKkEcHvE44ZAHfd6RqzTy+jaDCVif0Nrs0GowcpAmKxMm&#10;lwd4dx5GmSR4UMJhkW05D5dsthk72HYyOnDwAcME8AY8EvJX4zGdqYJ5BcfAL+eCoquFO1JyJioL&#10;DDzV40/k8TcYTfDYyBswB/DlZUvPCMI74gaVPCEPxf/8t+CDVNKDpp1/TQaa6oTB34iPz8ZAxCzZ&#10;ScFXoLqng78Rv8sxj2Rxelmu4L5cjBosY/BtxvUhWlXIsu0qrZGDQhqbldCi1IGm3QxNLWrgoNTG&#10;ZhXg9swi9U1t0IBkjHwnb8yfwjzBd9H3L1794pvvQCE7QbhOBi/zzcbYqjFZgAUJkSHkO8QRCEK8&#10;WIJ0VxfYQyEwe32gsZgFs8kdDICoGUbDKq0WuGUEd4TgOjRcDzoS9seioVhMbPWaSCRYYGA4qBQY&#10;WtqAC1XJVWotshohDp+sUhADRzW1RgcI66xPMPjyPcmIgBgRiMQZEVilwOeOwYItMttijpkIRBPA&#10;3Wi5w7gvFOU7hO+KSntdVbFgwiC+f3BqwQ8C3648XFA4lgrFUngOT3wIy3JfJv5g5m4Or2CoYU8k&#10;fgGmBz4nPmO+83gw4rNnasYPYE2PGYItEONCdSzgcFZ+F3mC3+LsW37L4XDJ0ZYe4DUafNI0YhMB&#10;i9kGTpyzOT2ig8tkVSHxKDVqlSCHZtoCHh94nS6v0wnhQADioSCEfT4IeFyCrFuE3VaI+5yQDnuz&#10;Mb+QCArJkJCOCFkhl49BvpSEQjlZ7M5A71AHDE32w/TSGOzsr8HmzhKsbMzA/vH6/tEKjE11QTTl&#10;gNHJIpxcLsHa9jA8fNh+/WF7/3RS9mssvP9xF3aPx+Dieh1Ozpdgc3cUWJngtI7z67nxmfTETNri&#10;rIGFlfLCavnNhx0QG3ZcL9692b5/s81UcX69+vrtDtzdLEkrcHkhjI6Wx8bK6XQAstkY+HxuhAhw&#10;2W3A/bJjPjf05VMw3lWA0VIa5npzvzxdhf/9T3+Ef/w3fwx//6e/hA9HazBRjENvwg+dcQp2pePQ&#10;nUtDRyYJ2VhEkPWDfErIpoKQSQVTab+QFdKZALB0UU4JnREPnC1Mwqfd9T++vxDe38D90TqM9mbA&#10;qm8Bv8cJhWwKejpL7B3rKhfERuTdZRgZ7IOJ0SHgPmfULVfdLuRSlTW8pXgkBLlEQkglhUwKcDvo&#10;KBczmRT4/V4wm43AFeHYPddTKgHzxGC5IxeKgNdqAZfdDFajHtRoYpStdTW1wDzx8kXdC+nrb57B&#10;t09fAVsIlqO5DHBruw4aVUrQ4JMmDwecfc6WphEn4l/20+LJA3fcQBv5WCoH3oDNHrEj1oNkH4po&#10;LTbWDNiFwRNHroDEysS3r2ofIViwaFEZLSEzBBsPthMcFVivVAFPIu3BEGvg1XUO5JJGpZr1A578&#10;8DJaXD5DHqnYYFefvbG6UNOowIkgDpe8L4+HjEdMEjxTZEGCScXhDfC4V30CxtICD9O8zOPvYzcH&#10;X3NGAT4xBgWeEVbnCdyXPR089PMPxEfj9dVpA7dngYQ1p8oN5DXVOYPX1+OvLOdZVON6UBwkwZpE&#10;dZ4QU0AllqK/zBkR0yhY4OGIDY78ULSqW5U64KQVDi8FhAa0SvD8VQN8/7wWECwYPjhwlUmCw1fZ&#10;HrF8xQyK94bdFwC+wVif4PwgjqJgfwcDRCSdhVAyzXjKd2O7XVCZjNCs04LKaAB2BbpDlZVMuWgp&#10;Rw1y1WaeAieSMSiXSx0dpQROdeRg7Vg8DnIFWn19Y9OjNpUadHojsAfEHwyL3ZbtTrHpttnq8viA&#10;qzWKPhWny4BgbbJo2w2C3sT2l/hq4P2G9w/baK5CyzW10DpXWmGJb2AmDL6NeXe+2fgGAzbZHAjF&#10;9MCPCQMrS5L8gOBQwDc/I7XoZZOTp4A/BW+SJ1ZvwOEPAasfzCk8vhDTCr6V+G9DQMN861cHHOJT&#10;xHPi6vfVUcBudwJTBYMCowOnyrjdXt5MpdI84iofXDVMKVbxVjcrWqGlRa1StoNGbQBlmw64DDBT&#10;hdVsB06Qs1tsLpsDYsEIpONxiCJ9iu2eRIdK0O0SXFYIexwQ9bkqe0cFvZCI+CGVDEM8HoBozA+x&#10;RBDSuVipKwcdvUUodGWh2JWD/sHOvsHOgeFumF0YhZ295fnlUciXI5DIeGDnYAYW1wZhfWcMbt9u&#10;wvLmwO2bdTi7mT+7WUC8gNOLFdg7moGjs3nYO5qAG7kxx/pOfzSlhnKPAzb3BuHTr/aBqeLobA7u&#10;Xm8jWLz7dHhxtQq3N2twcbEKY+OlsfFyoRCGdDoIPp9d8DoreQIfVavJK5XiYejPJ2EgF4HZnhzc&#10;7y7++7/4Cf7hX/1O+Js/gh/ON2GqIwGDmSD0poS+bBS6MtHOdAw6sgkoZ5LAzgXmiWwyIgUAeSKd&#10;CUEqF4S0lMsIpWQAumI+OJ4Zg0/7W7+7PYOfrg7hcmcRxnoz4LCoAL8ayHUIQ319nVxmvre3E8rl&#10;HOSySeBlOaXJzGpnqZSDfC6VTsUgmYxCJOSHdDwGGZwSQDIBuWwaECm41Dd7PTgpifuN+d0u4EzR&#10;3kIRBkvljkQK/FYrOHACbxGdHaK/A02MRtXY0Ag1r+oB2eH5izp49rwWnuOfL+vlVH6xFxQo1Fpg&#10;nmCVwuistGFs9tj68iSBmC3EabfsBOF5PGcTsD3mcYpnFyzjcxOHZ3X1HBzHNoCHfo6Jq84TT54+&#10;h+9r69ke8MYcbce7ME8wiCh07fCYJ3RoHmwO3oVTFThJobrCyt8IvyDbYB6veI7FZpvPn+fovB6/&#10;FGsP3AKKj8DSBVMFr2GewNGZP646vvBIyLjAfgoeFXkgxdGVeaJNhgC27rwBsbzBtp9BAXhw5yGa&#10;l3kzsXxhc+vjXarTA1W6pWTNib/y44vAd0XlvSGnaHJFB08wCswQTBjyzWCoU7SxX4PdIixpcK0I&#10;/voc0MpUoWitxAv8QR5xAgtn0j57WQ+v6hSv6pqQJMw2N3C2C2sVxAmffEtwoK7V47PIxa3Zx8GR&#10;E5VildxShCMnuMonpxRZvX5GUm5s1qbXg85uBa4YYXYLNp8XnH5vZflzudi+zeUEMcrJYuaWEXIs&#10;RJBnBelMCo0JWO12aGhugXq58ycXt+aKEZzfYbLaxGrQbg8nfXAOp9vnB0745IqW/C4ngqqRyKsq&#10;bfyg8U0r3gZWO9OA3HnEbff4mCGIqYJ35Meh+l2Kzzs/+/xo8E1FjAh8A/ODz8t4V/PdyHhR+bxU&#10;zivEBitImU/akYutDmD4ZZ7gqQZ/Ht/lSDRMEvxU8MZ8KrwBP0V8QrgBXidgYtDpDMA8EQxGgDmD&#10;QcGAeyGI4KOFsyIcvxqahEaB6QG5GhSKFuCCm83N6sZGJTQ1tkFLsxra8A5u1eg0RrBZnCAG0iBL&#10;4Mjg9ILYZy2MMJEEubNp0O/0SGLYZxDHKMEBAZe9MtjC64Jo0AeJWBCSiQgEgx6Qi4jY8E4IRf2Q&#10;yMQgXUhBoSMHHd15+FLGSEGxI5kphCGe9kLfYB4OT1dhYXUQTi9X4ex6BbYOJpAq7t5urm4PwtnN&#10;EmzuTsDJxRIwTxycTB+eTJ9fL1xcL/QOBcMJFazv9MLR+eTR+dTtmxWQ8z72bl9vAjtKkCpu7oTL&#10;q01YWByCUjkOTBLhsAdcTgv4PE4ueRlwWCET8kFPOgpdCT8M5SJwtTENf/Obt//1f/5T+E9//Tv4&#10;o3dnsDbSAX1Jn5AOCNkI9EidmUgpKaWjQi4FxWwSOBAykwjDP8sTYUmkimwmAIWk0JkQ1oZ74P3u&#10;+g/Hu3C1PgebM4PQnQuC06oGudmvR07zDg0M9oyMDgA33O/qLkEw7AM5kdsvDwJilwPgYqy5Qjqd&#10;TYDc6i8SjQSAnRdMFalEHDhJJJfLpFIJYJ5wOOzAPOFzOaGYTkMpmYK+QrEnk4OQ0wHMEw6LCcSS&#10;Nzi1kuMnamsaAHnihVRT2wQ8XnO6XaXbVTa3DUqcx7c1qVVg9Xh5tOKBpvqYxcusr/K7OH3ncYT7&#10;K/KUlIc2Nr0slqpw2NKbvn7x6hfPXgB7NHh2yC5tFh5YkHhaVw/P6ytLLvKf7Bb57/KErEwwT2is&#10;NtDZHSqTGbhoNFNFZQy/PAnjQZNwKONhjUcqnmPxW4wOPN9qaGkDnITx9+Xj8KVjhJLLWqv4ivGO&#10;OLayO5hj37iPBnsf2NFQHRd4OMWRmumNiYHHa96MR222/UwDSAmsA/HoyqMuLzPq8caV2NckdmoF&#10;jpkg5glezySBSKHUtIvtvGVNgnmCzTaTRCydB64TxZeC0eG7F7UcLcHR+sQJIHxNKu2QnNiC94mM&#10;L3hni6kxKo3+kRjGIaYOifUr+SKgvWDjotIagN1n9Ky2Hlh/kiUHtzMQ4nvjm5c1SBKMCKxSsAzG&#10;Xg/WJzyRqCcc1Zqtv3j6HBhMHQE/hDNJSBRy4Az6wOS0gc5s5BYqwVgUxCaZoaBctKWCe1VyMFkw&#10;FOJMw0aFAuTy941qXTtwRUvOIMW7Cbj8g5nxwmpFgHC4Pfiuy+tjhqhegYo3bsQbUoZd1ieqiw1I&#10;sWhqq0sRuFJOK62kCn4qeUfmCZ4k8G+KtyIba74b+abiNbzM6/me5F8WqvME37rsCmFRSmOwiDyh&#10;NduA6ZUVD771+cHjQ+BKlkRYtWNS5huURVHehdNO8AFmUYXDKuWAdLs8Wvr8vjDIiZyOlmYVNDY2&#10;g9iFqEaoqxMa6hXQ2NgCCoUSWlvUwLKEUmlobMQdVQ0NSmhp0YJGbQS8FwAvvGB2gtPuCfrDEA8n&#10;BLk+CFqQgCcg84DLZXVA0O0UXELA7fSTnIFXmScizzu5/6o/4AGP1wUut0Mu22+WRSxrMBqATD4N&#10;2XwCcgUhm49DMh3KFWNQKAujE12wtjkFy2ujcHmzCSdnS8LF0uXtGmzujsH+8cz+8eza5iicX4uZ&#10;F7yeszqnFwrTC8VkztA3HILTqxlgkji/mYfr+5Xr+1W5YubB+fXqxfXq0enC5c0GrG9OQ0dXEnKF&#10;GMRifnA6zOAXkd3plQtpQzrohZ50DPoyERgpxOBwfhD+8scb+I9//bu//8s/gD//8QY2JrpgKB+C&#10;wXwYOuJe6M3HAEmCOjIxKGXjgswThWwCsskYpONhyCYCkEl+yRP5MCRzQioTgFzKDx3xAIwXU3C/&#10;uXy/uQSrQ90w0ZWFhM8MVkMreHxiG79oPAR9A93jkyMwMNQLI2ODwDwht++xuTx28PpdEE9GAHki&#10;m09BIhUVEhFAuhDkEMt0Mi6kEpDNppPJODBPuN1O4F56XrTLTgc7SjLhCPRk8/35IsS8XjF6RU40&#10;9ThsIOaJGvRtLa1QX9ckVs6WgyeA6yi8rGkEtnMcOsejMCsT3GIgmEyyUsq2s/pUm+UHNrq8/qWo&#10;3opOXO6KxMs8tDGC8GDHBvj72jrOvMAFYIZgquAxnc0AUwWeFdsDxgLegHehJo0OWvQG4PgJldnC&#10;xoN3ZM2DgUmNQ+GXLgwei9FQcTIFj4k8XvFwx9aaUzkIT77ShMvEwPD0qkEBPNzx1eABuraphdub&#10;8b7sEOGPrtSEZVDgHfkT0UKwk4JNKXMDj908PWNE4DxPFh6AgYCPwEfjwZnniBwJy24p4LxQ+lKv&#10;FmUM/FI4m2TcwSvAsMhUwTzBnT+ZKvjrt8mFpL559gp+8fX3zBO8MXs60ISA1ekFvhkYnthqAM6w&#10;gZf5yshnrpKvT6VTBr87m4/KJF5koC8vI/eN+xIUfFaPT2O28h3CfjHZFWIRU0m/zOlQGozAPMH6&#10;hM4qRnGC2mgGfyIBsXwGxCK+Pg8nLT5OYOTG8dFUEvRmE7SpVYD4JBKU3LfS4XKC0+3iQhSK1jbg&#10;uukGq02ur+Fz+fwsQujk/hRctlIUKuSV4iTmC7vLbceBQJz2omEVtYoWlRqef1nGjZ9TBgVmCH7c&#10;+NHDhxdB02hziNKXq/Itzg7liQH79fih5kuNeM2mnBmC7z1ern438sb84CBkfHkPi/c2kwTx3Yhk&#10;+cTo9KiMFuDHjI/FhMI3Li/jifLH8yyEP4bhl3dkEY/nAfjd9CYrcLLGP1/4kqvE1DcogIv1Pnte&#10;wyV+uVA3l7zl2nMcX8a1rex2D7S329vaDNDcrAPEC9BqLaDX28BscoBBZwGH1R0OxUD2a8dD/jCI&#10;pUbcfrfNDU6LHfwuN4gF8DzeiN/PARZBQYQJEP00fj/npsovt8/nBa/XI0eDWMRKJEa9U0wucsgh&#10;pKGw2FWuIpEMQzoTLXekIVeIAmeiDo10wNhEN6xtjsPRyTLsH8/vHc3C7cMuTE53TM50cDzm3uEs&#10;bO9PwunlIpS7fRBL67cPhuHh3frD+/WLmwW4e7MONw9rsLkjIsjpxcrZ5crt/fb80iB0dGehUEpA&#10;KOwBhCyQWxuKXCaimdkQ8zihKxWB/mxcSAdhfbQTfv/2BP7jX/0B/Jd/+8d//btPsD07AIMiRoR6&#10;MwHoSQehLx+FnnwMGCa68vHuUuZRKZ+CfCYOHJdQyRPxIGSSCBN4MUWYEHlCSmVDkE35oZwMwEAq&#10;Aldr8zTXXYDBfAxCznYwapsAsQJCET+UOvLDowPQP9gDk9NjIJd+DYt3idPiC+DUxO0Peh4l07F8&#10;MQOsUqRSMWCe4PgJRAhB9rNmZGcHcFSm1+sGzhr1OOyQCIUgFRS6M9mBQgly0SgEvE7wuRzgsFlA&#10;o9Zo1OrGhmZoamzlhp9cRE6cMbTi+CWWCuDYOpYHuLkAl+3zxWJcbtlgdwLPKxQ4t1bruHIRRzvS&#10;9zVibwlgvwlHd+L4Dr5IDPj4rCg0KNUsMzAxVPqtZZ5g1ZrfZR3b4HDx6M9vPatrgMchEcD2o1Gj&#10;hVaDEf6HeYK1CtkCNbF8wmyEI2D1IZKnXGjMgDUJdmcwGYghFLIOwSjGPMExcUwSvDsP0LiSpQtZ&#10;maisU8mjLc6woLpKwRiBlMBOEB6aGRd4GsYOI6YZ8fTkKBYeYzlyhc1t9SGalxkdHmsSHODCuTn8&#10;1mO1A0+GeaJNXRlBUlkqSkYErjLJYgNzBvtBvntRC19/95y9Gxx9Wb0KBfvyOfCCbQ+eOVsatg78&#10;pdg0cn1GPn8+GTwrvqrV5RY2UZyvy1jpCoYBF9ivwU1NzS4PcNwlx9/wPcMqBScWaUwWLtXFPOEO&#10;BsHhczvEMCixOIuYh43GOuSDVD4bTSbA4rAD53eY7TbgUtFc+prLVYlCghw4qWhVQmNbG3AiJJdI&#10;11utoDOZgFvMK9GgOxzAp0FiJSd5+0ecs1rbVNnqjIMXOZuDoy8ZGvieZOHBYLU7ZMeCOPP3og2L&#10;+fGplEGEqYJ/cd4lGE1wqudjky1a7aoOh+qc8Zgq+H5jOuTfVExLVmnxVhefMr1Z5IlWnQHaDRZB&#10;LprLBMC2n5cRCzh702p3Q2W9ernsP5eeDYXjoXCME0TR8PNKLsfL1Wo5LZ5T5Hn3uvom4IM8f1HL&#10;f/IG1Xfksvl8ZK5CYTR51BorKFUmwLkMqNUm4GW5KaNZrdKDzeJmkmCq8CMYeINyd8mAmA+Eg7No&#10;Ol343fxuT8QfgFggFPbjrxeQeUJuSub1+aUgrvRXZjfIfdDETmhcBsOO/zuQLMWOZcwTyVQU5DJr&#10;fuaJXD5ZKqchk41AsRyHzu60lAK0vQND+bmFIVhYHlnbnIDr2x1gAePqdgv2DucAmeDscnVuqRti&#10;KSMMj6c45OLh3ebrd5vX96twebsMe0fTsLU3ub03+fggPf1pyBcFZmXu9+Zx2QW7BZAkIOy0lWMR&#10;GClloDPqg9F8BP74/Tn8w9/8Hv79X/4K/uY3r/eXx2GyJwN9uRD05iNCIQrduQh0ZikKHfl4OScU&#10;pXw2AdlMHDKpmBSFcjYOhaxYLAtSeSFZiAD7PjIZoZgMwFAuDhvDfTfrS7Ax1gfDpSQUYh4wqBvB&#10;YjOCGFwTC2bzqaGRfqhOFalMHFjGYOwIhLxgtZsAVzJPFErIZEgRoj6RqYyfSGQSceYJjp9IJeOF&#10;Qg7Y7coF410uB7jx5nHYQ3jzeDzZSBQ605nebB7KqRRwmVccAMUx0OUAQ7semhpboBltmloPzBOV&#10;AW5yKD63fAwm0+CNRYGpQmu1stnmgZij3qpHOciScs13r2oBN2OFg5PuKr3UgRAwSfBB2MA/Dnrg&#10;oxGzBXtAWIp4fECLxwvVgaNSq5BPgxmlzWgC1iea2/U846zkElmZ4I3ZqLMxYwPGlhtEw4bmTRYG&#10;2IDh8IrrWX5gjMCxm/PxGBQqEUFew4MpCzCEqPGtXCi6ehA+G1QeoHlQZtGXLaho0eUPrT5Sc4mh&#10;ZLYArOzyQfAMmSQYFNjQ8mnwZnzk6hgB7CngZBymCt7gSwMvZo3iCYipGV+6hGS5xczOCyYJDpVg&#10;QYL1CWD4YDzlW8vhDQJLGmy62BohUbE0wljA58xvGfGCWOx8/lwkA78gB/cxcjFj8Q/EpyengIZ9&#10;0TgggMpV2Gv5bmGq4BuJ7xy+W3yxhC8WF2dIhRIyBJep4KSPYDIBgVgIPEEviIofuO0QSUadXjcw&#10;T3xZCVrkCSYJH55JKMzLFoeLnRTcFba+pQWUOh1YXC7gFm68zIigUKmYJ+xeL+B6tD/cLZbhg3mC&#10;e7U0i7MDUShisSGcSAPTG2OBaNo1Or5L8dYVFQsSK1GLM3+WNBhHeBdChuD4SHY18N3Ityj/WHwH&#10;Et+ljBTAm0kmncEMfJJ4Pzyx+8Vec8DGm8tdc2UIXmZdAXmC7TrrB8TKAYsQ8vTezypCaxtOnP7b&#10;vnxckpY3Ju6yw8oEqxR4NIYMLptfnSeq76hrx/M0a/WO5jYDtCqNwMpEW5sevvSAaECrMYLbFUjg&#10;wB7LxCJJ8HmCwBUDnfhNv0CYgGgwBBFkBs4FdrmB64z4vAJTBTFVeDweOY/SG5BfYfkVjUUhnYlD&#10;Jit0dOahr7+zs6sAmWwMUukQcLZIoSSUO5PQ3ZuBgaHi5HQvrKxPwM7+POwewMLB8eLB8ZK8PJ8r&#10;+iCetsDW3tj1/QbcPohxEhx9ubk7Difni8D+lI3tKRgeK5Q7ExCN4QmHvV4XVF4OuXSS02wEv80C&#10;+XCgL5OAwWwcZrtzcLs9D//mtx+AAyb+59+/g9f7c+N9OejJR6AjE4SeQhR6izHoykWgIxcV8jEo&#10;5+OlnMA8kcsmoJIn0jHISv/DPJEoRIGzc9P/P87+gkuyLD3TRFMqyMwAD2c2N2ZmZnNmCI7w4Aym&#10;DMpIUBaXilSoIlV3SZrG22tuq2em1feu6TW/7b57P+aeVlVqtW7belYsi2PnmB87dmx/7/5oN/Oi&#10;U82KjWZJ3Npdf3Pzqri1sybOLjfEWiMvvPNjAv8EjodytUCMY//sjlha6QoCGeRPtDt10WhVhQ10&#10;BqLxUKtTFx1Jim6jXM6L5nEmpv6tVQR6ol6vdrttgZ6wa/OGIWn7XBY020+l6rm86FWqy9W66FYq&#10;wgZ5o+iJVCImTE83r5f+E8Y/Yf15hmkH2fUuW+DHcG9H2AoJaFMupxjRdMpaYub6eBGYC2Kbv3Ti&#10;lCC5QTtQUsE0kZGaIR65wG5kVmrsRjcgLxjoiXEwsvMcl7VUCLYhks4K/gqH8268/5w/IGg9NL7g&#10;ZMbJ+1MpypvgmWAlC2NBJ02dJCa8P8u3zn9GQNwM1rvQVxhzTg9hCzwTSAQN2QJ/7aCeYE/BzI9B&#10;lgkfwzrpcgzZPD82qwzQjOOEYzAAGFp21p9DHOBmQAnxV3BpkHaAzpBiQD0M6gmeozPwUvQ11oLL&#10;FGjoTOwVIMqOy2FQSZA58edfPSFODo/3G5nYm4rkzVS+LBCsfCJaeeoKD49PCLp5yj4IkhPBb//F&#10;f/PVE6cmZ+fE9JxDTM3OC6fXb/AHBCXE3J/HdwX3oYhm8/ar16shgbOt1GyLandRuIJh1C33SaqQ&#10;F2ZdnHjIzk/T9rdaQVtEEtGJWYnzSXpAH/knTISCZAg8E5peC30ohOOcyyNOjowI9EQ0lRKpfF7E&#10;MhnBdukJ+kC6AwHBoh64Luinbj3DcXB4+ouTpQuldKFsdGetgZ7gK+PG5p6fdfabrZmbJxrnDiGL&#10;gnrRQZeG7jFuSyQpGgK4P3lnXBH8NLQRPcFNC/ZLPxIc/rDJn3D4ggIpgE+CVbuOlYSQnEYWjI5O&#10;CoYtrD474D/AvaGX8EbQfntial5Qdgx0sdUYJagLCoQTpPj6gjHhDUQF5UM0tAfW1ElmSrRunZp1&#10;i9l5r2HOI6ZnnGJ2ziUCgZjI50qM7flcUUR1v+jT2bUWI6GoYDw3JcORKK6IrNSCqTKNsTEZTwjU&#10;Qz6bOwZfheC/LEhZrVREpVwWto97hkS/juxNpy5JgbzI5ZICd1exlBKNZl70lmqWiuh0i4tLVbG7&#10;tyQuXtoSV64a18WT5zfEpasbolQNieW1onj55ubrj++IVx/dFA8enxcf3D/44P7Z5y9vCqkQsXd2&#10;UTTbOreEiEWjwraVSKViMRH1+0Qq6BeNTFqs1yqbtaI4v9gQnzy4Lv7+x9/6+x9/+7/865/+l9//&#10;9D//7kfiBx/dFVc3aiudgug1MmKpmRNr3ZJY7ZXFcsewZFnsU+m0v2BQTzSbhlbDsFiviE6z0miV&#10;RLVtKHeKhnZBoCd6Df3pwnqjKG7tbXx6/5a4vbsuLm8sioPlpgi7Z4TNqvaQXZvNJcnHhFIpK/iy&#10;cDysri2KlZWusMNLNBoN1OqShqV2uy6q5bxo12rC6ol+/kS71RCtVmNxsSvQEzYrnLTxIPmYknWi&#10;ks6IVr5AfcditSrwT5DZk9M0KZ0K26Y501Nz01OzY6NT4+Mzgt8pdf8kyRPkxnhPOObHHfOnJ8YN&#10;46YxtuAlRlvMOdtNz6iRMaIS2oFhvdBoiZWd3ZXt3VytIfA/kzBBpr2eIC9wWqBRkAU4HtABTCuP&#10;3RhET/B/YDNgyuUW6AlnOCImXe4zU9OCAzmxfr8su6ADrSBwtmvUY0A80hMmMI9XfzBxhH2OVcKg&#10;kviDcdb6ljV2C5mQebdXYONJICCZnYUPhA5h4Ga7xm4G37kj+SIYmnl/IHysJwgC9ASDOzszuSRE&#10;wpsMjU6w8/+IwY8/ZTJLjLMBnwRXgGwJthMBoZSDquN5t5/+mKRqIlKzpZpgOxcQZTB+lExAnQJr&#10;UzGVZx1tahls5+qF906dJl1gbsEpJmZmBQfSTXHC3i3H9xL+MO49PGTcOYlCSVDZYaKhJiBq0F2N&#10;Z4I7JJSICzvhnbdLvCXsQlIFFEY0GfMEvSJnOksUk9mMwBuBnkAoyGALSTEuPi1KR6enBc6GeCYj&#10;TN5+Nos4QE/MuVzecFgseL1ieHJSnBodPa15sMslwomEiKXTwhvquxOyxYqJUNRb5XprsEaUV7mN&#10;dT/jjSCdgnxHdsM/wW4IVmSQ4HbiDufOxKmGnkB98jvSl8t9ziGAwrC/JumM8DtTTo8vmhCRSFKQ&#10;QRkMGIz3JxQ3y4kGIvPzLpSEpkFifs40gXAueIXb7RckXbJ9fHx6dtYp0BMMaigJntPeBCURS+ZE&#10;JJ7x+COC4uPBEmTeBG0h2SFS2fKCOyTQEwvuoNDNLlgxhBiN9TikC/lysVAtFvuttCg58Xn8grWb&#10;0ROm4CQWS6dSBolQs0h7jB7ept+WybwxW8ziLzkJk7xZxZp2WtmsDW7kysWiKBUKgi3k3NkbMmmT&#10;hU15iM0X1l8xK6oX8jq9dLmcFSyg1TCL0hVw2ot2W1aqtLRUF6urLbG13RO37lwSODOKlYg4OL8k&#10;nr+89eL17Zevbz9/eUO8eK3/3nry/FBcPtwR23tdsbLWEOVqyt7YXlMWHQobl5QkVDAokoGAaKTT&#10;Yq1eW6/XthrVrXpRvLxx+eXNy7/73tfEP/yrn4r/9m9//d/+3a9/+a2X4vZ+R2y3M0vtwjEr3ZJY&#10;W6qI5UXDUvcLeh1DV3pigFbL0BwAhbFUr4pOs9polUWlXRKlTtHQLohqIy/QKL1qTtzYWf/W84fi&#10;/rkdcXapKXYX6yIRdIpIyC+ikYDQl7K9tSY21pdFKOgV8WhIUNqztNgWy0sdUSnlRUbfo83Vtflb&#10;xWa9LDr1Wrteq1fKR5TQE512c1BP0B8zFPQL8jFZsKMQT4h6Jot/YqXZFCxll03GRTGXFYl4XGhm&#10;LSbGZ8bGpg3Wdzg8OiVGJkw75EkbBUciDE9PiRNjo+Lk2Fg/v8HWXrrCUTHt9go8FqMaIjVQujzC&#10;E43RebC+tCJ6m1siXigKQg9fPj0kcBscKwZfLC4o8EMooE6AfYan+/n5SBnCLmxhN/QE8Q6YcnvG&#10;5h0CPwpeFj4LroIBN76ZaZGLTpIj6QtM74grMwVEOoxp9LRZnMeKQTDOGksvk2bfmWRG/SHC25a+&#10;LMADjDOAyToeC/LPNILP68RMGruJO2CN0BAEoRmykSAa4gddC+zMXxn0T3B6+mi0F/vK+6fEoH8C&#10;/shLgWIgGQIlRDIEjgcgYQK8IQlek7BJjCOZK4l4piCIfXBNUAYSBGfGxoWEhSAcQEIioCdQGKeG&#10;dZMaDWGKGpwuFInbL/sU8ARNVSR6N5LJiYyGLesVs//N4rTA95YuV0U4nRXsDNKaJOhYqZHDunv9&#10;LmFX5pIy8Au7DPZctpSrtxuit7IkbM5ElJMZ6Ard16CyssQauHlCyYRIFPIiZVctD6aSwh0Ji1mP&#10;W3hjUaKNnkhY0ABjbH5OOPymoZZeCqdT0VxW+KL9P2S+bn12KyIRB2RlIhfIytRN2L+fdQtJdVkX&#10;F7qZ3Xgr9tENw50G6AkUBjfVn/otBDtzBwL3Hr8g/aDemfcFU4WyyKQLmUzB5oQlUBJUZKAtHPNu&#10;KixQDB7Toy/g84b+CIo2R4bHNbqZAc62P5uYdojjvmkCiYCzIRxLCz1BagweQgyYnSlN9oXiQj+A&#10;adsmlh1wbCTSecFqPURqbLDCrNGSsdixNxEceNBSM6NdUul8LiOKhZwo5LNZowNSLClJQzSgNTJk&#10;0kmh3bS/Sa/LGWjSYEuXY+xAnRFbUslYIh4RWSnXTILGBu1WTVQreVEqZkSlLLLtdoX1Trvdmmi1&#10;ymLRrCrSWN/oimQ6IKq1tLhx66x4/PT6k2eGl6/vvnzT5/bd84Lcz0o1LeyvL5XJRsOStmGf8SzJ&#10;WvgDIu7zi3I8LpYrFbHTbom9Vv3W7rr4zXc+F//4978R/+k3f/WffvPjv/3x1//ux19/cWtfbNTj&#10;YqeXX+lVxepS7Zjlxaro9SoGyYhuZbFn6Har0LG0O5VjWu2qGNQTy42a6Bo9URGVtiRFudgpiiM9&#10;Yei0iqKajoqDxda3P3winlw9J9aqObFclanOpsNuYcvEfPFIQORScRbd2FhZFCGfWyQiQUHZaqdR&#10;FcvdlmCfdr1CM00WCes0aqJdq4qGFRO2XrREvEOSotfrCPQE/azAliQFU5GIyEVjopbJrtQaYr3d&#10;FuVCWvBXKsWCQP46HW6hyfiYfnHjpuW2wS41jgfbRVtDO/JOLDjE0OQE0HSy3x/QlmJSnHlstsWk&#10;yy28+vlY9ZCp1UUsXxDTNjvy1MSkODk+IYZn5wSmXaAh6G/oDkcEQoEICN6F6aPWFIgYjAcwJeVV&#10;8jFH5x3CnJhVOeR/vD8yJvB8oCEGB1ApCYwrU3OMN+Mg0qEfHLEJmBrb8B4T0UCd4ChmXUf0BCkX&#10;x5EONpKEzmQOZwBb8uWaXRDV6AlN5jgNJI7DDtMMzQzWjOPEOyaPlmQjpYAxfdDnzKfg+emRcZqW&#10;oic4EIiD8Jy0Bhl+3AxIhGgyK/CN2zaGRZIrqSZ99+QZoRtJKkCgHhAc5FIMdrU6lg6smn3yzLAg&#10;9oFQcHp9gqiBIZUeGh1jZ9wVpnPDghOXRiiRFNy6tMKUYiB3h1sLp1pzeVXgq+BmIx+TPaUnEBnk&#10;YZiitajmruZ6h2MBEUtGRNL2IzJNb2ydty0KzFLZgRcB9wPykdtMXzR+LIIs+UZdFJoNkavXBNIB&#10;PXHcNUuSQnh0DtHIQsAv5rymuZbD75Ok8EYjIpCIC28kgvAFZB/3Ns4GDDk+M+NCsIpzZsEl2IE7&#10;ExB8nPmxb4y7jufoCZxeg2G7Y22BC4qd+R0B7697451oJp+vNYXRE+mCnSMl0RNoCxwPzgWvS0Zd&#10;UsfKi3hMM/g+yA52npt1Cmng0dEpcXp4XNA/FbmAqgCcEDgepBUQB7gueH780jFs0deJ7Dr67SVE&#10;OJ4U3IW0HmO5tnBUptI84vZBRj3dCU2b7kKuUi4eU62URK1W5gnyAm2RTiWEBMExSIeCFHMhL0o5&#10;SdusjcElkrGo6K9wHZXAlboxckSSAnlhikxy6U5bE1ZRF/REsiWtRliIRl1GyBjRRr0sarVirVYi&#10;SE82BrUYKIyHj289enzrxasHr948NLy+/+rN/Zu3z4uNrY6gELRQTAm7xJuJYybiYWEWaovEpNhF&#10;LhLNR6K9YlGsVStir90Ut3Y2fvjRc/EPv/uF+O//4ffi7/7qW+LV7XPiYKkkNlppsdXLLy1Wxcpy&#10;XSwt1kS3UzZ0Db3FmqDUZVBM/JGeAFRFu2VATyw2+yKj0jYU9LlEuyDKzbxoNYuimo2JzWbl608f&#10;ik8ffCAOFhuCJlqNbExQwIJokKk2i3Es97bXV4TkhaANSaNSFLVSXqz02uLKhbNid3MNPZGMBEWz&#10;WjaUDX09UTWSol/fIbUxkI/5P9ITLABWz2SJd6w2m6JWzglafaMnMmmJ2rTb5RMzMw5auk3rVzaz&#10;QO8ghntsA1O0eb9PMCuadrtZAymUyQoCCmemZwQ6Y1BV6L/sgLw4PTklvnpmWAwqifEFpxiensW6&#10;oyqIdyARUBI4Hsh4EOxA+GNwZ7ZwyPDMrEBPSMTQhJv3QVXgpWDkxfHLHG58up8biFMae0xfBGTB&#10;n797QpAwMWYW2zTxDkQGQ/CfDs0cKDSdEfaPBrHHjLBkv+NFQE/gRh6ZmCZ4gZ+AmAiCgJGd3Xgu&#10;2YEumbKZpLigGc3ZAgRHxqZm8E+gHnDG8Ff4+MB2WYV0oSIIWGj+ay+XuU9YdpxUCTqr/tmX3xND&#10;Y1OkaiJS0RY0OCHNAkGG+0GagOZOp4ZHBLEPlAT5jKavy8pqe3FJjE/PfOX9E4LdUCSkLLAaJUKT&#10;MIdUwmB4i+fMkLiXvBGToUnsI1ksCx1CECSeL4hwMiGsEnPpTzmcsxSB00AokdE9Y6ycGdwzqem5&#10;OTE0Pi5QFUSd+C70hJ8YNRckO6crZZGpVkQ4nQ5n0q5wSPCjm/d5R+dmxbTLJfRfMeNxi3EbiwS2&#10;OINBNDF3HVIGBwPaAiVxfK+yA1afmxaRxy1NijG3tO437rRjrSB4ns5LS5WRmIC6lRIfnZgRJPaa&#10;FiZTc9ooWEdXP4R3stVGqlgR9GxAPQAuB7fLL6Qk+C/5BxRR9pfysqoCPTE7syCGTo9IkRomZsXU&#10;nFtMzrnE2PSC4PmCRz+hkDsQE95gnAVOpx1ewUuBqG7xdDCWEd5Q/JhMsVSoVkW6WBSBaEz0/WMB&#10;A0XDpqjftEo1TcYEsepBPUGGXbGUFYO5DsexcJq0E6ogNkEvRWBkN2bGFjTWygXBYhC0wIpHIwI9&#10;ga+iVMwX81khFSKqUjDlIvn/7WZNdFp1gYAoSe5YR3qpkBXlYl6USvlSOb++sSKI5a+tG27euiye&#10;Pr/39pNnbz95fvuDS2Jze1GQmZEv6PMm7eLzUZsO5Q+GfJFIUKRC4VQokrV0cvlOPr/VaBjqNXG4&#10;vnq4sfrNJ/f/4Tc/F//X738l/sMvfiC+/fL+d17e3+8VxVo9KfaXy2Kjl+8tVsWSxMRyneedTkl0&#10;e1WBBqLU5VhJ/CntbsWiJzrcsNKsicVmDZFR6VREX0+0CqLYzItmsyg6laxYqxVf3b4ufvD2lXh2&#10;84q4vr8utro1QZ8uillyyVi3URX7W+uiU6+I/rIvtsWZdhArdiWwm1cviUtn98q5tEBPsChMrVgU&#10;Ns2rXK9W6hWJQtPPSiK1ZbMo0BPEO8D8fiLhbDwuyqm0qGdznUJJdMsV0ajqTisWs2lBV2/ygl1O&#10;aX2v9ARV1gtOn0B/sxw2DmqmaMyNQHISJeGJxQVSYGhqWuB4QEmgKvQSuuHPT54S77x/Qnx5aEic&#10;GBsXZ2ZmxcjcvDg5Ok5CJXoCcYBQIBOTlAviIBr98UNgNoDoDOUbp8YnBEqCk5G4mXS6BbsBesIh&#10;reAN4AEmc01Trv5EymoIwCrgrKZe9Ksnh4BmEgzEUgmCYRqPBSM4B0p8HE0ZY4KsN+LW3qBG6jBT&#10;PTwTjMJfef8U9p6yUhZYQk8QB0FJIBomZjShNzmYg2DJcHKYstKpGaaSMiGDHghSHREcRME5BPTZ&#10;j/wT5liiHuRSYCD5+FSKvntqWIzPOI7KWIw3gt36Dgy7A1UwlGw4dPNY9UbJBjWisVRGNLo9sbV/&#10;VqxsbAkN0F9+74SgkQbv4PYHBfEOvlMsqwRiOJkWuP37l852ueAjh6NxYSrrqjXbZiijSSUra7Ce&#10;OHNKU0wVj7i8LhHTrE9GwTokNI11ej0inkqJYDQqZuYl0Pu1u2TvoiM9AU3LjMs8msgIVqjgBkhm&#10;CgKvOaYdiakPyUrxQ6OTAkc7XzcpAbrSQveHWHD3C4XQE/xR6LsZ7Hbu2GmHy3aw7acNcWfyznw1&#10;KAmqguMpk2Mg8O4DW+KpvJA6FmwB/RhwDbDMCuAUQHYEY8l3ksVKIJYUBDJ0Iwg0hMcGNQAxIWhF&#10;1c9qtG4MxAe7kV1x4v2hoaFRMWlkhBuhMOvU/eqfmHUJnvsjKWGXuc55Q4mZBZ9gBw4JxbMili6I&#10;SDIvwomcqGg87vWEyTsol0mXXfB6hC8UFJT6OD0uMTuvO8Gs1uYLuMVxU0thO5hF8Lplc0lhpXNK&#10;egI3QKNREXQ8JEIBaAsmrC3ZfvukWswJ5q9ARBwHTjlvKlbb9Ro9jnBpQK/VFCu9rmAFKfoWVDUH&#10;LeREOZ8VxVxa0AHJdosvtdoN0WzVxNp6T1y8tH/9xgWxttEV7U5ZlCsZEU/oU4dIr45EQpYwmYC5&#10;SFRUEymxVq2Jg25PXFpeEi+vXRX/5kff/+//5vfiH373c/G9V4+/9/rx1Y2O2GrlxE6vKLZhubK0&#10;3BArqy3Bc5QEGmJpuSla7fIxAxpiANtatN9g1L660qyLpdb/WE80cqJazYqlZslQyn5wdlf89PNP&#10;xHc/eiGe3boszq33BBKBPuLpWLimL7GYQ08sd5oiGvAKj2NWsO7oYqsubly5KK5eOEtfcBYj5d1q&#10;hYKgP6bRE8L2s6pIPjbrolwuiL6Y0Ljk95hfVDRSymQE9R2NbK6RMTRzedGqFgV6pZjNCJJ+7AID&#10;7hkZm6lZQVEVzY+ZoMcyeRHNGUKZtPAnE8IdjTKlMys4e7woACAqQewDTTA272BJz/eGzogvnR4S&#10;g/4JPBb9qIT1KAhnICRwQaMqSLagyQTS4dgz4YlEBdrivTPDgnZY/axM2ypj3hsQMzIecwtCT8SC&#10;LyBmnB6B7eGDM75HkxmmX4yz2B5ZJk3OnN6gYGjGTGr+PWgvmQsygmM7eZWpvCQL2YvURGCDsfeM&#10;3ThLkAjMDv/sq+9jlQm14LvGQY1V4G9NzjnE6aNsDywl6mHQzYDCYD46M+/EmUEkhY3MOAG9graQ&#10;YcOFg6MXeQR8ikEJheNBdot5MGAjOVt8/rwVVl/gigc+JuWOvdUNUe9oJtHLlWu5clXvjHOIP8ef&#10;5spzktFEVoSiKRFL5SiEyVgIbS/YpbpoBRGPJ0XWPvqBbX+AlPlivlDIF1L2gZM5GI0IAtgZ26zQ&#10;FBH6fCKSSIhoIinwaaGQ5hbcgsm9bHAgbIjGMyKelFjJhXRjRGWJ0wKdEY6lhOzugsv/3okzX3nv&#10;lHj/5LAgvk9TUdz2gxH/iRnHe6fPCAJ2fBHcOdy0iAaCbrrf6Ijfr9G1OxgRMw9mhReHx+cLmnxM&#10;XU97hhkKIEhe5Aon0pJBfdgC2oEUBbIYOQTQE/qK3wnEU9R30K0SVYGeQECErZCTZeS/vDSoIRzz&#10;bsGBw2fGxfu6AGfGxOiUJK1uzYCYd+t3GxxUGOFEViAXfOEkImN8xinYGfWQyJZELF0U0VRBxDKZ&#10;dLEg8FzR18xhMV1+IhIiESEtK+wyb05BF0s0BHoCmLJnsnGR1V/LJaq1QqereXO90SgJu9pcnOZO&#10;6Il6tSDo3tiqFUu5pMilY4KkuUohI/rVIpZKsSi6zQYwczVlrJXS+vLiMRIcglf1pNOoC5o3521E&#10;iocpE9SXYVenyxczghYIa5tL3cVmT/P3ZlGUyhlhE4375x8OeQ1+QzSo+bTJwm2m0mK5WBL77aa4&#10;vLwkHl84K/7687fiv/7+V//4t78Uf/PdT8X982titRIX+8sVsbtaE8vtnNhYqS0tGZaX64Lni4vV&#10;P6LTlYwo9/0WNg4i+ht7fwyvLnYqotcpE76pW6qWSstQtVCO26zlRbucubK5JL7+/IH40ccfio/v&#10;XBY3NnqinIiKuNclGvlsq1IWy92uaNbrIhaNiXAoIkwjfm9gY3lVXD9/QXxw4dK1zW2R93hFNRwR&#10;5WxW1IoF0bB6olYp1cqlRr3c6zYF2Z0+94KYnxkX8bBfrDbrYqVeFY1UspFIiGYqJZZqVdEplUz/&#10;0mRKxHx+YTKfZ2enxsdHhkfE6NiokN0UtNYhZ0KMLzhm/D4x4XaL01NTGs8EAxDz5tPDY4JZLEaL&#10;UWxkehYpgNRAdrw7PCKGpmcE/gkCJY6jflM4n2k6xBbehJ4WeCkkVngJpzQSh4XIKRKhgxaDJsh6&#10;MeXCW4DRwg4d27BjZPAwrtZIk2ipCSgB06jAEOLGnzFdGcw03Y7UMbdd+4rURUQDHn6yByQpyFX8&#10;yokhQXQAq8x5ckqcKmZYLzGnPNrB5HtiwtmBnTlhGYP+xbe+Dbo/nTozKt75sy+L90+dEagKfV9M&#10;RpEvgKea0hJyPI+qTry4cNA9eiOBe4MTw4EPuHlk+7FeXHM2Yu+RTWSZHB+C/4DdaJ9AcpNVEov8&#10;deSIZBNiC0vJRtk8/a14Oi/I2cfCmf9an0oykzekRY5Vv+0K4HG7sEPEYx9O+9CP1yz/qRlYoVgs&#10;FAl8M+cElES+XBJuv49cUds82bStFDgJ0BBHmFm+NxBFK8RkyBLZYCQhBi00sA9Fi8gIwQo7J4fG&#10;BPN+Yv0Ol890m7buAdl+9ARtTtBbf6onuH/OHEU0uJGIcQCuEe5zzhyJEI6mEAf4J9iIfyKZKYps&#10;oSrypbqQkmM3VAU5CdRMIPh0J7zjCfZjM+OS3uPT8/Mu4fEEhLHGgTBreEalx+1/XS6fYNGNBd27&#10;Ts/U1JygbfbJk0PivfdOstAGPwY+LX+FO8+uXJJKZPOCzFV3IDTjdItZl0fMe3zC6Q8K6QqB46tP&#10;IML6ICaLJpY0bgdfgDXc/NKMgbDpgy3VYHtVBoOhoFnBPMAi6BRrmEqPZDKTMLD6aDZpKGYTolrM&#10;Nsr5Y+qlnKhZKvm0YEvHpPGX7ZQxKdKxkIiHfCIR9gsCIuV8RhAHOaZayot6uSjoJ33UVdpsweGh&#10;//KklM+ITDImWM/WH/ILfEZmFal0vN6uifZKu9quiFwpI1ieJBLWHW1SBEyWAPi8IunzFcJhsVEq&#10;iktLXXF12XBvZ1384MUD8Q+//qH4x7/92b/9ydfEx/cvib1uVqw1EmJnrSLWV8piqVc0LFVY2P1f&#10;Qq9X+v+Xbq/U7hqaHUOjUxa1tqHergi6m9erOdGqZPaXm+LV7Svi+68fi28+vCGentsSi6WcyEuZ&#10;RYLtUmGp2RBri4ui224LMnk1KoiQPyhWOj1xeHBW3L909fbu/q3d/WY0JhoW3AzVQkFIO0hSmJ57&#10;ZVMAQroMxSCSJ8LlmBGpWEisd1pio90U7WymkUwes1itiE6pKCgojQcCAj2hn9/wmWHD6IiYmJ4y&#10;C+fZFjqs1kHUdtQxJ4ZmZsT7Jg/OcGZ0QqAtMF0oDExjfz591KIKd0U/bGE1BBkVeCasnvC59Ju1&#10;LQvxTOBy4BBAVRABcQZCPCEiwyH4JEiPoBcnZoypsEYV7C5jCyOstuucec4C4sz4tTM+A8NCv1gf&#10;jmbSxhWB42FyTpMZ4/xngU20BZ4J5ALFk6QXOH0h9ES/g+R7JwVWGSmDnmB85zLa4cvAx2EjcLWx&#10;Gcz+NeEjLMKcmEq/Wdt5k7+CQwLviwweuoEkTVwaTKk5ED88zyU1cFpwhpwAJgqJQOwGq4+rIJnT&#10;jM6IA3QDvRpJGeEy/pN6gh14Hz4UYA74sF89OUQyChu5MibS5JNRT4n+wqfW8nkD/c5gRDpiiYxI&#10;pbM2q17/Zj1ev5iwjwX70ASMGn7yjUL2gScbkhpcM+lssSCswjCNZUjgICGP5DzoO3vsNTem1Hom&#10;0Dqk9xECOO5xML/gRUmgLSQK0BCsswqSUgLPxILbL5BQ4Xiam+erJ08LLhd6y1zkVJZvgZvtvdPD&#10;3IGE7dAW6AmUBF8QJthpbwDJFuNfiUgwGVCfpOMA0q1s61SL1QYbuSdxmeAM45bWV/yO+6gn5sTk&#10;tDCBAV0Au1K7tb9hCTURCkeTqcwxBKJC4YgYHhkTQ0PDAo/TgtM9prFgfHJyfl7QrGNibk7QvsPh&#10;9QrKb0CzKKpv6elBdzCai5EqUW3LUrYrto4wX6qlsiVhV/JK0wCDjpy6ZiIRTwscX4lEKpvJimK+&#10;IGqVqmg1mqJZq4tKoSDyqZhAGdSK2aZZgqEPfuZ2rSTYIZuICATEMZl4WPASz2M2c8L0uIhobmtb&#10;XoQDdr26EOUeJFUMlpaUinlDqSBMZmjVZPORHAqVWlmULawPYQIki+2l9SWxuNartasimggLu8qM&#10;lyIOmS0Rdi+IXDgoeqXidqspLi91xK2NZfHpneviZ598KP7zb370D7/50X/5m78SP3rz4MZ2S+x3&#10;c2KrnREb3ZxYXyyJlaWyWFquGlZqfyQa/hn+SCv88/QPWew7LVpdQ7NbEfWOodGpGqx/otMqi24t&#10;v1hKiYurbfHZ/evip2+fih+/fiw+untLnF3uilzIX0rGRbdeFRsrK6LdaIq45j5SqMYlFEpHYmJ7&#10;cUk8uHLl4YVLDy5curaxKTYrVZGKhgWxD7NEqqiZPM1yMYdngtQc1j33LMwJfV1iuVkTa+2maOWz&#10;tURclMJhUU4mRD2bFbWMwSa+hM0au475makp6QcxPjEhJqenBD802vMFkwkRzmZEsd0RjeUVZrQn&#10;hoZPDI0wQJNYgJ7A6DK+S0MgAtATRChIs8AngZdiytZ2eiMx9AT+iUHPBO4NFpUmGiKpcYqIhq3j&#10;QFsQLun/FadbDFo+nRVjKOdG1qFdcFzGHjeAcfz2AxxHzXk4lkEZXYKSwAlB5GLsqMk0SgJvxIkz&#10;Y4JmDGyZsa0aXP6ww6YlIjjwUjCCY2IZx4/+ljlhjbkYJOZa9kN5ODHmoLKUshYY9YnZeUZt1ANt&#10;Lm3AYhZfBdkJJEnIEvANHr1k4hrkIjC9Jo2DTgYCxdC3EFaccWV4jmnnJDH2eoIlwyChfqgo4ash&#10;nME3Mu1wcSxW7UtffV/82VfeM+jJV98nwIHg08VBhXBiXKj+RbPSAW1Hoqim48y2x+1iqth1u2RC&#10;NGMWecz7/EGhKyT89mHWRLAPEvM1hTQtCG0dP/4J2l8m0ulEOiVJUWk0hVmiKZ2J2fW6WC4bKYY1&#10;7X8XU3NEN3RxBb8XzpzpO6dKczDunLGp+fdOnhEnhkbF6ZEJcWrYcGZsWuCawsDrmuCB4D1xHXEa&#10;2VJV4Pjh/peGoGc8Np4vBSVXbrRFtdUVSASZf+4W2pX6w6YjBXoC3UmPNYQCf/H4EKI/uDC5DgwX&#10;xj8xOTVHwBU9MTk1IyQIhD8QFOiJSDReLGmmXCmVq4L0FpPl6PIMnRk5Bjmijbzb2LSmETPjM7OC&#10;3uajU5ruTI1N66XpiVlNL+amHQ4x53K5/AFhuj1HIibUb3pHFES11RIm/NDplut1Uao207myMIuN&#10;J7K05qSnJwt8hIJRQygiolHNLm0T7IHq0HKxJBqVqqiXKyKfiotSNiWqxexgGgTUywVBtV48HBCE&#10;0qNBXyYRFfgh8ChwCBoCPYG2SOgOsUUf6AlqPVAVhXxWoCdI1qtWpCQM/LdcspjL32dQT5jZ9Npi&#10;b7Xb7DZEIh0T6ImQ3yUCbodIBnyiU8yLvV7n7NKiuLbcES+unBU//+yV+Lvvf0P8ux9/S/z6m6/E&#10;4wtr243UTiO13UqL3aWi2Foui9WlilhZronFlbroLFaWlv6lHAuLfznSE93Fimj3DE1Lo1sVzW5N&#10;oCe6tq3FcrvcK6XEbqsknl89ED969VD89ScvxHdePhG39jdFxu9J+gyVTEqsdNtiudsRtEk17i+p&#10;V49X9CpVcevs2QcXL98X586Lc73Fs73FdESaI0SGZqNcEN1mvduUOCxUDHlKhZOJqHBrBu6YjQS8&#10;olsti9VmQ7Tz+XoyKcrRqKikkqKRywkSLLLRmPA5nWJu2qwNZla+sQ+v3yfsokSpVKEgYvmcMGXx&#10;pVJnY1Nsn7+AOSHGwdjBCIhRwTYwvk/MO4cmpk5PTNEfAqFAdr07EhWkc5qVmQLmVaQAigEGPRMs&#10;2oTOmHA4iWsMaoi+Z8I6Nki3ZEhl6NSojalm0GRo63tW7JiOG5/xV3aRD4XZBl7CFYGeQCJMO9wE&#10;PniJSAdb0BmDauNYT2AqcGBwApwYM/7By3ic3YkfheGek2FaSeYHCQeyDdjgo35WNtXR5pYypmMA&#10;KOrTbN4kW5jMQaMnGPqJcaAkBltgmSxR2xaJy/jV90+Jd770VcFpoCd4FaQhcDaQlTIYKOH80QTI&#10;CIEKQSShJ9BGaAguAgJFl2jAt5HhcnEH8jFZPB1VcdzoAsGEIGYxz0TK/EYxXixTPWcfwWAwYh9R&#10;HiZ6GcMzQRNM8vfJqCjXaybLfXXNtKir1U1WXTaHDeaSYq2P9QQ+Cbc/IvS/Y/BgcdPi0yJeJmGB&#10;PKUo5qsnhgRXCdmhm0rg3dEF4T7hffA8cc8gB/FPsI9+F/ir2Bk/EIKj3u6JaqsjPcE781kEtxAf&#10;kPsknSum8zJCVeqSjkudNTgg7xgouPIoCd4qV669IzFDo+vxCc1spnA24F3A2aDJhpCkMKu+5wq5&#10;fFGgAREf7Awzs/O2K4nXseASrARPhxPqiGhvAmyn5thhl+gQg6uuUaBs6i4KRVODUSyxvVJrD+qJ&#10;VDovkqmcCASiwrngEQ6HU3g8PrsodIQ2lyTmSBaJmqWcL1iMGhiUDoL/Dm4kWkEZYTIaAkQGSoIu&#10;BTxHT5ieWUfov8etLAQ7oC3QE7VqRdCroNmo4Z+olEvC5mD29YSVdkVSMEyGRadhUjp7rdZis90T&#10;rWw+KVggNBryikw0JNqlrNjpNMV+t7XTqokHu6vid9/65Hff+vQ//OS74j/+7Dvib775Rry5eVac&#10;WyxuNVKGdk5sL5XF+lJFrCxVDatN0Vs2NHp/LBr+GQaFwv+U/iFLld5SVXQWDS1Ls1czDOiJXqcq&#10;1no1uk1s1vPig71V8e1HN8UvPv5Q/OCt4dWtq2KlnK0mIqIhaZjPkHe5bCRFu6jpUzZrbi/h9YlK&#10;Ki3Orqx8cO68uH/+gri+vS3K6YRIBL2C6o9eq9Fr1RsVSfJ8pZiv2/LgdCouvC6HkJgIB7ytclGg&#10;J7rFYjObFbVkQrQKedGtlEWrWBKFRFIEPR7hmJmZmRbTLqdTMGjmSiVBrnu+WhWlVlMsb++Kjf2z&#10;DBBkTjCbZ7hk9snIjmkZnZmXmBCmq3EgRKcgcjxpX0ExiDMUFp5wFD/EnMcn8EaQLYF0wMnBdlcw&#10;zH+BA5EdKAmqPDTp14hJSoeGSwwSpgWJwDCK2eacMTks+nWsJNgNE4hoQBMgGmQD0Aq4LhjcafTE&#10;zqzTTXBE+gOvBpYAg4GG4P0Z6DlVrLLMJ+dMNwtsgz1bN44N5qO4NzSzf+fL74p3T5wWJFQeWwKB&#10;GQBpCAZ3giPYHoZ+ngsZbk1DhfRH3yrYc2Nei+cAPcFJ8lnwW+jc2MghyAUO5BCMIo6H48DNYO0M&#10;riOuCYIJ8SSlwuclsIIgQ5QgnlASukoztomC7lLtwJeLf8Ja/SwRirGJSfH+yRNibGJcBEJBuyJC&#10;0rQBjkX9gYDQhTTX0nomjMc4FiUrs9psLK6uikKlKkwFYL5A3S/XnEAS4lUnSGN7PRHcOdxOR3eL&#10;brk5bg9Ep5ERdq32904NC/QEz7kyqFuafOge09WTcOF2wmvFPdPXnfbb5FLrynBvc/OTSGDS6GpN&#10;xuVGZ1FIsQnZ35l5h+CiSUCITKEkYnbpASQaJpgS32OLDKyxzrrq9FOXsnlnZFQ6gMU4jGsBVTE6&#10;NiGQC9Mzc0LCwrorTEcHgdSY1QTiCHbGYxGNJQhi0SKNemL6p/LngXJk0JklM1lhlxMvc8Z0eicv&#10;BiUBzc5yOlsSNPnueyZsj3A7VfNNT8+KiYkpMTMz53V7hYnNhMJ4KXL6QxmZh5xg6a9+WsNRjQZP&#10;EBkwuAPloLglsskYL7XrFaE5qKDrEY4HPBP0QAwGJG6MhmAj4MBAVZRLBUFtoZRE3ydhqcgUVfpK&#10;olgumGacUJXBKJmYTbWg6Ue1XhIklsYifpGOBUWrlBUb7brYbjfEZrW826yI7z+/9/0P7/2ff/MT&#10;8X//b78S/+4n3xKf378iPtjrif1OfrOVFevtvFjtFMRit2ToVQ0rTdFeMsiuLy9X/4UcC4t/Cf1D&#10;lqu95ZroLhnaluaiodWrC/In6Ly52q2tNQoCPXFlpSk+uXVR/Oyjp+LHHz0X33/1RDy6uL/bqYmV&#10;RkX06mWx2GqIlnRetZLWuBOLZqOGvGW5XL65tydu7xpQFfTJSIX8QrpOcEs0asWjlmWm0YhtQ5Ki&#10;axbuLpwZy826WJRuyBVEPZUW3XLJUK2IdqksSqm0oKWp3+VamHcIr32QxG6DezVT/9Ns6t9qs18Y&#10;VWsb0vkS+RNfeveEINEPPYFlGrTNE/ML5E/I/At6ZZpu7aUyeoJKUdYWl0pAChz5ITwCPcGb0P8Y&#10;90Y4nUVY4JlgNwpA2BltwYQVMDnHVofBncEUa8c5a3Se0hht9jQ1fhyLUeSjMWqjJBAKx5YAq8AO&#10;/X7S1lowuYSRyVmMBPEORAamcXCSzSmR++UOhLANg92xsAdoOD4X3Tn1RaAniHeQOYEJQUPgcuD5&#10;cSksGZe05kR+oReZUuOq0aSfs+I8iUrQhwNVgVzgxNAB2gGtQJAeJcHhnPNgG49jxcYVGHw3DuHL&#10;Yh9dLmsjk1EaeFinBTtP24ankUxesP6tJAVHDX6PzDnptjk0Mireff89MT45IWKJuJmQVcqpTFr4&#10;Av5+SVXAj09CM7lMIU+D7XJdE5Jus9OJ65eVSmNx0BMEqqi4IdIkDTEucak7Z3JWOP0h4YvExKyE&#10;qcs3rDtkcvbE8JjAIaGLQ3nte7qeQyMnRsYFz+d175lzSoqxWYfQsVxbKoCM8NL7W8eDbfTu4yJw&#10;rbyhfqdXlCsBEfQEPokj9SaVHNQ8f2JmZmJmlqoEjQyCSbtpI6a5iP34+m/ObmQyj7Dgah95bkwn&#10;8mA0LnR670xMzlK2HjI9l6M2Ohxx26IIFMaxnsBRgTcJ94MJKIQj+CoQIiReZLJ5duCrxQOBbuAr&#10;J4GWVBdEQzSZwr9kVtCqNzhLWkoglMzaCZVKWTvU6o32Eukqx2ufWg+0XYps2iyGNDoyIYaHR8X4&#10;+OTszOychjB9iPl514JToC1yqbQoZLIW42NAKJRyaZ4MgqrgOQ2O0BO5VByR8ad6whQnFfKM7PF4&#10;DFDKNgATxwtHTROxPcqcTBZysZDJZNiZNoisNJY3y6BbijmTD1LK50s5Yb0zSSnLYjkrrIc7lcvE&#10;RKOUERvdxma3sdOti41KQVxYbD+/dln857/+S/Fff/dj8f/9u1+In336VNzcbIpLK9VLK7W9TrG/&#10;TKiedIo00u63te7VjixUrdlriNZy81gu/E/5I8Xwz7OyUhPLK7XFZQN6orNUFy1Le7FhsOWmnXZZ&#10;LLXKG62SQE+cbZfEyyt74mdvnoofv3osfvX5G/Gtp/eurPfEWqMkGtmUaJUKYrndEqVMWtRyWZEN&#10;h0Q9lbq6tSWurK2Jx1eviHObqyIbDYpMxNCqFEWjki/lU6IstWqGL9PaJBryC+IdlXxO9Go10SmV&#10;G7m8qCRTgtNoFg2NvKGczghadMeCIfM79Pm5twv2UW+0DM0+khQV+/tiZDwxNEIvRSDqgRuTWTLj&#10;O4bQFexnTVKsQYfjTK2WqdZoikUXCpg7amo57TKgLRAH/YXObftCmhualaa10dNffJzKEdYB4UAq&#10;RTEzWEGNoTgb0BMYLUZewE5j2jW2GtfLXL/lJUOw/VARJr7oALwLEhboBpixQRCmjHgs8F1/6d2T&#10;QvvT4gktQnCESTZzTU6PM0cH6O9yboOWgM8yeAifYs51FIC3sgDHAyGqwUgHaZhzTjcODJJFOIRO&#10;2wQaCJrwhgumJNX8OU4A1wheBGQBiREcwnYZQmQHSgL1w2dBHLAbDgltxAPBS4gMIh3sxnMugqbL&#10;1tT1m0OTicn7c3q+WFIEEmnhCkVnpRePYknYyGQuLxa8PkF4fXh8TEzNzohoPFat1wSqwszeopGp&#10;uVlBpCOdy+GcEPlyiag6/vLBfMxB/wRxty86Mdi0XGcwIgLxlGDd/9MT04Lr9pWTQ+Krp4fhxOiE&#10;ODM1K3juDsdEOJUV5nCH87jymV8ll6vvwbInww9Z8kK3Vq5cI+Rk7o1onHgWSog7kJsKl4+m6Fhe&#10;PiAuTCQCs/1AOCKkITTJ51KYW9vujLzARvMS10df9ztz8y7yMdETBDVIt0QcICD8gaBdG0sm8bgy&#10;J2FsWr5IVi3ig52129S0ZMosemLWsSBcEhNen9vnF3ov83ZJo4Ao8E1lcmbFxobGu6ZAG/KRMvmC&#10;aLQ7QhNPkS1UyZildQ+qAj0xNTU3OTk3dHpEnD59RkhPzM3OmSQRaRrHgs/jFeTWoSSsOc5nUnFh&#10;1jJPJ/PZdGEAOlBVSgVRlKTIZ7LpxDG5TOpoB7OaA12n2EJtJ3riSCgUGegRCj77QE+wG6/m7EM2&#10;glRkCpzYmDcriFidUiwcJbSUhf3esrofqrWC6LZrYrFTF9vLbXFhY1lsWz2xVS2IZ1fO/90Pv/v3&#10;P/zuf/vXP/3//Ouf/j//9tfib7//mXh2ZUtcXqmK1VJstRzbaGS3ehWxblnulgULi/RshWqjXRH1&#10;dlW0l/5AT/yRJjjmn3/1n+QLPWETNXrLho5lUE90ujXRbZfFYlPKwPgnti0HraJ4en5T/PjlQ/Gj&#10;53fFbz9/JX728YcPzu+I7VZFtHJp0SxkxVq3JVY7hko2JUiQ7JVLK+WyuLS6Kp5eOxTXz++LaiYu&#10;stGAqOZSolLI1Cv5WiVfLReErVDLpeORVDxCEa+pNopEatmcaJfKlWRG6JcgSOmo57KimjHk4wmR&#10;jkaFWXslHBFkjLK0RyaTFWQ78QPHcTgqGzYxLUtzanj0GBLNyMdkEsl0BxPu0ezH5kbQw7ivJ6pG&#10;TwwqCao8pBWQAkQ36BJBf0N6J8O81y+Gp2eJpJBgwSGoCkSJ8V4E+o56TknqAbuLUcGEc54YsEFj&#10;o5GU+THDOjtoLiXo6YR/Aj0hWTBjNQSQLYGXgp0JcPz5uyfF0NjU4G48Z+xG4mAA6HYVsc5qXzjK&#10;R+AMMersRu0oW3iOZ1vQc4IvqF/waV0RGBWSJExTDRvRoMEGofTBFT3w4tjMu6im5JwAvgesO6qC&#10;68N2QhgoAP0X64764Q4ZvPJ8IyBzNKgnkCC8DykXXB+uVThBxKe/sivvzw4LvqAIJjPHJAolVt5P&#10;5IqCr5gVwPvZ/TYPD6EA4aiMiEl6Z00Ek7OWiM845oXua2FWVMpli6YEyzaes5N1/OJHE+CQIDhI&#10;yQxuvGM9MTw+LdAQqIr+zTw2KVAVQ5Mz4r3h/uK6s26fmHF5xZx+ZbJnmbxAT6AtQkdLg+KT4M5B&#10;NOByYN1R9smWqgRE3AETP+IO5wpzU/Fd4BjTJ5U1Ev5wWDBdNysjl8v6BPMuZyASEel8XpC1Oj0/&#10;R08O47/pdrlovERUKJUvveP2mPtREMJg6EFVBAIhga9C6qFgnew21b1drTVEpVoXJAcyTpE/of15&#10;QiiEl1AnvBtDG0JEpEUmx/sAqiVgqkvCnIz+ULVa5xyCkeSC7Q2CnqCy46hKZUbQTQv/xNTUjNvl&#10;FkEbsEFJUOtBJiZ6gnbaBB1SyTg9tgHlSv0FWQ5sP67LON7zeGP/v/ZhVjHPZMr20W63q/aBREBP&#10;8MBXgaroSwejHMwDXcIOkhGi2W6JRqsh7AUrF0o5ISlohWax26mL7bWOuLi7Js6tds+tdbeape1m&#10;6XBjUfzVm+f/+Le/Ff/19z/+x9//+N//9Jvi6w+viovLZbHTzIizyxWxKQHRzIvFdlFgqtvtiqm5&#10;6ZDoUzP0GqK91Ogb/v9VPcFLg/CG/bddqS2tNsTiiqFraS9bBvTEYs+w1Cqt1vNip1USZ9tl8XB/&#10;VXzvyR3xoye3xa8+fip++7XXX394SxxuLonNVkUsVgpitd0Qu6tLopiMC0o3N9rNejIhzi0tifsX&#10;z4u7Vy+ItVZV9KoFsdgoi1at2G6Uhcmf0Bdn9IQGuWQuk4yGAiJmG9oXkilRy+YL8ZRI+cMiH4+K&#10;Uiop0BN0uSim00KqQTLfhIjtInZ4KWy7srDb7RVzcw5BXHJ8chaIaxzXi2rKRW4j2zE5WAsZddIn&#10;KdxgwQI6ULESGF2tqB31RGKDyRC0lCC6wRYEBKGNU+OTcDQETwh2IFzi8PkFUzE7VpqQAfYG1zfj&#10;LOfJFs6cIVX/xchxCI5ir85Hs1TjgMnieMC7MOvUqybegThAapAPSH0BWygQPXO0QgpwIKYRMAMM&#10;/RRbau6IMALOFgvKoM8W7LRptmhdRDgb+jmA/TxE03GSHAgS8nVxEBYa0QUGDyWBlwLPBBPWcr3F&#10;JUI3DDobUDC8is5gH11Azo2XuLZ4gDBavIo20jvgbOCjoeRQEjxnNw7RsSiVwR34skKJtHBH42LW&#10;FxCBRLpQb4pctS5srzZd2IxI2PWaM6WSyEmnl0uJTFqYALM1e/FkQpggdCYdjscEWZnkSC+trS6t&#10;rq5tba6sbyyvbzALR0/0m3UOJKPQL45kTEE1B+qBtGI0BLc0njlCGBIcLMAZzRbEQiAscNQFE2nB&#10;FsS39ATBLGQTngm+ILYg2rjNdMOgFbi2qAee8wNhN/InyrWqiak3G1TJdpeXxOLqiiAGRP0LF5Cr&#10;NDk7g3podjutbocdeAlpUqg23llwev3+sCCcgQLgObEP3BKaCxnfukyW9UlQ64GlJ95BWIQwh46y&#10;Y5pMN84MY8RREugM0ix4Ve8s9D5ohbRZALzvGjnOxhDUqXJK+v6ksoTD4nT5xNy8S0xNzYqJiemJ&#10;iZmZmbnZ2TmXZH4wJMIWsjKr5Ypo1xuiWiwJ8iUDfi+QLzlYi4GqoP5iUDToCXkSMCg4UBI8KvYh&#10;PWFXNS8hDihnQk9YT0SInZERkhQoCbKSA/aBy67T64paoy7sF2LEhChX8nbJj+rW2qI4t7MiDlY6&#10;YrtTETe3V2/urP7o9TPxn37xo//zNz8T/9fvf/Jff/+Tv/78Q/Ho4prYbWbEei0tNtqFjXZxXXqi&#10;VVpul0hKYBXQdqd6DCa806uL7lIdEfBHKuGPONYKMKgYYHW1/k+yslpfXm0IVEVvpSkG9UTXsrxk&#10;aZf7eqJZFAetkri7vSi+8/Cm+NnT2+LnL+6J333t1U/ePhXPr54VF1baYr1ZFiuNqljrNEW7XBQ7&#10;Sz2xXKugJ1YrFXF1e0M8vH5JXNpZExe2Dfsby/vry0st0wBN1Gum/4SdERWQqulEPJWIxyMRkYrE&#10;RDaW1GRKZEIxkY2GLRFRSqVEvVgU1Xxe5FMps5xuPGEWwYvF8VKYyZcmsnMLYnx8Qpw5MyLoY6th&#10;hvx5LA1QrsZUjIm15ne+UNQVDBPvMF6Ko1yHCadL0NXKKgmXOxIT89rTZmKyaFMiXxS2vUQGPcEy&#10;pIgGDbX9Npc2i4JkC1wXqJZ5r0/0ZY0ZMU1KB/aG4RJ7Blg7YA4tYUS8g9w9DbvGRRyKms9lhYKL&#10;9dKsE+I4rkF+PhKBeAc7kDBBCFxPcFegRXgfxm4EAZEITAKjufEj20mkETRHVaNYUGwqqgLTFYz1&#10;fey4Fsii4LnD7RUU8qEnBFoBDwTfJkIE2EK4JJHJYW9QEth1zhk/OUaLy8hFFnwFCAU+JmfLW+FO&#10;R5ToA/KefChUBbqELyUkYxnr90LQR+Bj2vfve/XNip3SJVZPzAdCYkbzVc1L40lW5bArdBRZMjRl&#10;JseFQq0m6CxQbTcFNs/t92nCLbyBgKmJsUsyYjVNOnQ61ep1RW9lWZRqVSbraU0yc3nKCMZsZ1I8&#10;E3iGuPL+UBxP+bzLL06NT4l3z4wKQhizHr/BuiLm/SEhJZEo6OTL8UJJTDhcgh2mnR5xamJKOPwh&#10;Ma9fhL3OKAkgYMGVJ68CVWcvoFnjg6uN+uQG40BqPbIy3KUKQkGYdaTymq8bRYXLwRsMiAWbr4pc&#10;8AXNIsizCw5e0p7Fo51JZUVPlOotoyewxBhs1AOWHl8Fz2XjUQ+EQhABPMfZQJ4mOx/LDl5CSSA4&#10;pvStTGm4MFusZU+y+GexWOYQny8gCJcsLLgEeoITQ69Mz7nGJ+fExKSJblDvalazd7gdFuo7vLr5&#10;vP5IRGogZbB/jyUPqO+gXlTjuXAuOITDMS9cLmcw4Bcxs/pGxIraON4ya8FrkmLi+NVUKinIcshl&#10;daUkCdLClqZmbEFJvmr9K41GKyvxlM0P9vbgOarLrnbev3qxuD61acmVSKRMFw27Onq92RCL0pLL&#10;S+gJI8AkdEpmaY9Go9zr1MTaYmNtsbm72t5d7ewvt8XZpYZ4ceOC+Pc//t6//8n3/vvf/fb//bMf&#10;iN//8DPx8vbBq9sHZ7sFsdnIiDVDdrFmWGqXljtV0bVFE/+UnjAcLc9RQzH8UXWG+FMl8U9Kh7W1&#10;xjHr603Bc141emKtKZZWDT1LZ8WyZOgtNgR6YrVbJd6x2y6Lsx3DvZ0l8d1Ht8SvPrwtfv7M8K8+&#10;+/C3n78Un9+/IW7trYvtTl0s1UqC/hB4KW5ePC+6pUIpFhEVy36vLR5cPXf/6rlbF/bEzYv7Ny/s&#10;n9teFe1qvpxPiUatKJoNzRAqVPGUCjmRTaWE8TREYvFQxHTzkZLQTFVYPZEKBUQhlRLoCbwU2Xic&#10;fCCwbc8iyGOvpuMarTS/nJw5eeKUODM0dmZodH62XxGAiTJG96hdNIM+FhorMu00LSgElZxHTgWz&#10;ssapySnhCAQFuRRSEvgkCI5kylUhMSE4HCcEs7fJBeegAwNVgRABJAiWCdMlGDSxPYy5GKfBc+ZT&#10;GJFkjRyjKpZSs7pAJD6oBpAOUgw8IX+CrEy0BakSdKEgi2J8xjHomaAMhJPBNjOJHJyp68wDUfOn&#10;MdUkFjAvJyjDp7OfwiyCykcgWk9aJY4HhKD1wxvlYcRHNG661yX7HasQT2gIXBp81+hFvf9gcIGT&#10;4TzxmQMaiE+kHbi27MaJ8aUgStAT7KwrjCVjB74OviwEje20XeNU9TG5XMCZIz5MS9NZhzSESMgK&#10;yhbWmwmJiWKZGTxr3M/5fCJu/RO5SkWkCjlBHZ1Mo2yhoDoUE0hPTNZj3Nnf297f47lV4F5BfgBr&#10;opK2zM+EJBWToyDCCZpFOtx+wVr/749NGEbHhSMYFjGNEIUSC/OG0llfPCmc4YigI9zEgkvwnANZ&#10;7s784mzndb4I6UvBdeb6cLdwm+n7Mh6jo9YgpM2iKhAchEWKtYaQluJq4KfhmrBwCRoCVwRXCR9G&#10;1LruBf8VmgYhR7IlyRQZ1LbRE8FQTPypnuA5XSgkC7DrKAnyvExnpUpNMyKBlwK/gkdzCJtIQQeI&#10;2dl5MTY2Iai8OLb0xtgnU0Im1rasTPOSx+MTHG77p0adTrcYH58UU7NOXXCz0NnopGBZRVSRy+UX&#10;Pl9Q+P0GHSvDLqzZ7dPPaLT1HczqJCX0oJ+a3sXn8/k1PbMPnATHAQs9ivaBwyAajRKkIIRBYgRb&#10;uFb4cpqtjtBF4zoTyuEKI8twz1TsJUW6HX8RvESkqWEacbVW1lZFvVEXuVxGlCs6uNhqVZv1kmiU&#10;M81yZqVVFJe2Fi9tLT26vC9++Oap+D9+/eP/49c/+cff/uz3X38r3ty7KC6uVsVKJSE22wVDrywW&#10;m/nFZqFr2jnULPVe948XBRWLlqWe5Z9SEoMNqf4ZJQHHYuKfZHWtsbLeEstrhkVLd8WybLH+iaXF&#10;upCe2GiXxUGvJi4t1cXjs+vih8/vib95cVf8+sM74nefPP31J8/Ed57eEc+vnRfn17pipVESy42K&#10;uLCzKR7dui6Wa5VSPCqyfo9YLhfErbOb4u6Vs+KDK+fE2a1lUS+m8+moQE/YpeolKcAsQFqzNcyZ&#10;RErEghFAVSRDAZGKBEUllxPtalWgJ9LRWCGdFYN3dTwUFRothEu/jnnXkLSEYUTMTGviZULy2Bss&#10;DRYIozVoLU5o1jU0LL586rT40slTgvU7WKkLPeGOxoT0BBkSSASWgsTlgGcCOTLpcAopFfwTE46F&#10;CYeTag6JDA2mJG/ixsD3jtHV+WAImQRj5wA7h4DAjOkJL6EnGHyJnpByT+YEckHigPRM/ktiBFvY&#10;jdo/th8HR/BM8BzHCSeA6eUkSVSUDWAjOwzqCSwEn4tXj5tVkD+BbSAghZ7AjYQQ1JwVU42RZhaL&#10;OmQHvmWe64vGFGGcOEOeY3u4VpwG5yCVgGIbPH9myUdzZXPlOVxyjW8KVcFGVIuJ+ETixIDsISbc&#10;w8mgJNiNu473zNQaotTplTpdPeEeo3OabhjDwoLwxWMimk6LWDopoqlEJJUIRSPUhWI7sZHNbkfU&#10;2y1hIh1rq+gJWU2yBKgDoCYADYFnwm8DVdJtIhhJsvAePi1/IiVYSf/U5LRAT9B9r7e13dvc1pm/&#10;e2ZE/PnJ0+K90XExPDMn3hsZE8gRlrsbmZ3jtucC0leaOwRnFfcM2ZrJXAHBwR3I3cJXQ8oFOfPt&#10;pRWRzGbssj8uVjDBZ8NVwvFQadQFEZBSrSq0kRIYHBtcRhwbbK+2uu/4A+FcviyIcaADyHhgCy4B&#10;fyBkJzwxbDyGkC0oCXbjcNwPAolA+BZVgVBgRj6oJzKZHDuDyahIa8ZlGly6XB4xMzMn5ucXxLGe&#10;GB6ZEKiKo8UV9RG8Xk9A8LckKRKa4cf6nglIJZImWSISFSGfXyAOeBCG0CNsH4N6omkfNi8iy86J&#10;RIIdEB+2SsP0ENIDN4Ntwtns9paE9AReH/QEcgFZ1mp3BTujJ6TSyC8pFEuC3Qo26tTudkSlWhGm&#10;92c2g8ukXMplkxFRzkTFRqey0a3cu7gr/vL1E/Eff/aX//Fn3/tvf/Pz//Y3v/j7b3/yjduXxbnl&#10;ithoZsRyLSXWOkWxsVQTy92q6DTLtq9Yrd2htZj1RoBdiHypUxLLXcPqHza1HOR/WU/gpej7Ktab&#10;qxttsbJuWLL0Vg3dFcsf6InaZqcizi01BPWiT85tiB99eE/865cfiN+/uSf+9SePf/7yvvj+87vi&#10;a49vizvntsTuYkss1Utia7EjPrhySVzY2qA/WC7gFeVoSJxfaYt7Vw7uXjl4cOPCg+sXLu9viF69&#10;kE2GBVUeDSm/esmOaXX7lbZtSkzDLnZbSGjY8kcEyzZTVsoyp51aTawvLgpURS6RLKQyopTNC7wU&#10;9PazS9YkTBzY5ZsYnbBMioW5fgtnQsKAnqB2lCEJY/aVU0Moia+cHhL9UMWsWTBsIRgSrkhUUDs6&#10;pkmVEQROoh60wEI9cCDPrc5IukKR8XmHQGScGBkT2AkkCP4JDAwSRyZq0BBidYDtfwDxDuuK17Ar&#10;KytYxYOyz0FVMTI5S/EnHgg2soXnaAs8Fsd6AjcGoRCCFwz6xypHYDK1EXuMkUZkkPaIAcYYYFNl&#10;tzAkaAjEH5+FAAFfGa9KK2DqgI85qCfwT7BFR6EYcCdwGfFYDF7MQYmjj8DJDPqBOJznKAx8DPqA&#10;HMun5pTsh9IVMzDhNkGNo05l4xre7afGgYRpzFVqwiqJXrJcFb5Ecj4QFHRlnfcHhTsSEeiJYCIh&#10;4tm0KNQqhmqFwAeGEOOHvURhMO1mHxFNpgRliVaEuwaXgUWJ8nxqdoGlN8hiDqWzwmZ7xGa9fuGK&#10;xASeCdMwp7ckqfFn758U6Ik5SUZ/cCEUEaenZgSeCU80LnyxBNcE+UUJqG4bqS78FubvOpzcUfFM&#10;7uiqmm+T68yBNrWt211ZNyyvCl0H/BPoCRNwLRZREvgqeI6e4Cq5/T7cEgSJuIwkXjS6HdFZXnsn&#10;EIxYexqioyUgDkhfQFVEjzIYMIRsREkgHQYP0bybOTe+fXQDQiQW07cnE5w8JpcriFJJ0y3zhIx0&#10;ze0Fh9CWqh/7MItvxMcn50bGpw3Sv6MTo2OTYmZ2QRytPBIRHH7cH5NMTLLVyKVASfjdZjESvAs8&#10;JAvQClReIBHQEHgmkAukNZDroAf/ZWcUBrKA3FXkgp6gJ0gEQZbhxkAuWKqkqugC8hKH9DWc9dZQ&#10;4sEpGd9L2qRxiFQyEvI7RSkdERe3lsRfPLsn/u5H3xb/+y9/KP7uO5+K79w7fLa7IlbqadFvLNEy&#10;9Bo50W0VRa9bE+1WpWmottqSPlIVFdFtl0SvXRBUkK508mKtk+90CqLbLR7zv6wnBpVEn43W2kZb&#10;oCqW1zuit9Y2rBgWl5piZdmwvtjY7tXE+eWmuLLSEoN64vcvb4t/8/FD8XefPP3Fi3viRx/eFd/5&#10;8L54fPWcuLi5LPBStEs5cWVvRzy5fXO9VRPlWEikPE6xVEyJmweb4uH1C+LmxT2xtdzKpaIiFQ+J&#10;cjErbPuyWqfdFu1mS5hOOoWKpEDML0kRDbqDBo8z4HGiJ7r1uthYWhLL7baoSU+msyKfygjKh02V&#10;VDzFynemRNsTMGPkjGN+yuCac+O2HbQ9OHVtB+7hE2dMueD7Q8OGM6OkT2Ldfdbx4KR7lV3uHFXh&#10;TyTFybEJstJwMOCr4DnbEQqxbF64w1E2gpEaC6aDhSAOMm37bWN1bMDYrbNluGToxJE+aAjZwiH6&#10;OFhi7clnFEezahPvQAcgGsaO1helBHTwJZ4TByGXYmrehZJgeoouweWA+sEYYLkZ9I/+G+E8KXxA&#10;TzCV5xATE9HvPZHGPDMBBUwXMQ5sG59u+GgZhUH/BD4nDkEp4gPQUVgaskT5K5wz6gE4PabIOlv0&#10;BBoCqCVGT3C12a5LjVTii8AnRNEKH7PvDNPkcE73o8s0CLGSQqqIv0LApdLqikKrU2i1/cm08Mh8&#10;2K4n6UpVhDNZ4U8khDMUFN5IRCTzWUEWRblZR0kMqgdW/8Jq8hwz6fH7bKskj6aodpZq8iecHr/g&#10;8gIX88TpUZb1GpuaFwT7CMSABIHgB0KN9Nj8wpeNNB96b3hUIEG8sYRAT5AsEtCcM5mOF8sm2zST&#10;Q1dlShXBHcI1R0CYBS1TJs5lKoopG3Z5SKMxzQOK5XqrKxqdXrPTK1ZqIhQNB0VMt5A0hS+Vk0DI&#10;2H/T7oBXsKZmq9cWrDLuCXqrrbqgj2Kj0xQXDy+Jte0Nsb63b/pPnJY2HxqlgQSJC8gCghckMmIa&#10;xaBVgz/1T0hwID5wMKAn2BlBgJLAFUHGgGQHLwF6YlBV4KUg6nFGswSbPzE9syDIn3B7AibdOaxz&#10;k3Yw63cgUIrFsk1vSKEhAj6/8EsLCeuHMcrIpdHaPI41Af/lMeh4IJyB7EBV1Go1Uix5iY3oiVjS&#10;YKeL0kt1UShVE6mssH7oeDAcEz4NAYEwW0xSZaFULNeK5WpKUkxXTzdlMCxcUrtHkSCd45F0kXax&#10;eiKfEdITiYhftKt5gSX71V/+hfh//fKH4rffeCu+fvuSeLqzfG+1KZYaGbHRLYm1Tll06jnRrBeE&#10;TJVotavoCegvMt4qil4rJ5ZbWbHayoi1dqbdzgtUxaC2GNQT/4yGgD+WEcdIT2x2xOqGYcWyuG5Z&#10;NSyttMT6akdsr7YPLFc3F8XNrSXx8uq++MVHT8Xfvroj/s3bB+Lffv78tx8/ET98/oH42oMb4t75&#10;HXFxY0ls9hpisVYU188diG++fbNULYlyIiIyPrcohT3i0npP3L28L+5cORAXdtdqpYxIxgKiVMiI&#10;ZqPaECZ4VW/UDOgJzaekJ4Tf6Rf4J1LRkCDegZdisdkUnVq9kiuIbDwp0tG4yCbSwsy2oknTBs8f&#10;xkuxMOMU02MzWBcmuIBxwjfO/B4zc2ZimvoO+lmly1VBfce02yNYv2PO5xdDk9M0jSC8TdQDXwVO&#10;CDLe8VuMm5XQTRCEQwZzKZAdRECwTPj5NYZidQbVAyMsPn9rj/tzO30Edht012ObXTbRkvyJ4xAG&#10;EmHO7ReDLwG5mb5IXMw4NfKa/3rDMUEoBP/E6bFJMS1bvuD2hKIGJu6a12p2Gwyz3jollO+eHhas&#10;t24zEFP95gGZPO/M1H/O7RXM6XFv8JGx/WcmpqiuxMawmCKHsNQih7CPSwOOTXUMJzOC73Rkakac&#10;sd1IR6ZmhUSkoIJXki4YT4lAPCk4PJEvCdaLH52eFV5fUMwtuE4Pj4oRU1SpL0dGTl+TQwxPTonR&#10;mVkxtbAgpp3O4elpcWZqSky5XYIl9XONulgIhcS0xyPC2Uyp3RblTrvUaWeqFYF/4uT4mHAE/CKa&#10;zYhYLiu0w3zAL4amp0QgkRCsT8GKISyAzvN4Oov8Gp2cFrh2CP+R1kpPjq+8f1KcPNOvsiZVk0bm&#10;iUxe8MuiWQVuJO7MqVnHV06cEiPTM4K+9fR0cYbDwhdPCFlcQyYbSMRFpdMWpWZDhBMJQYlsKB4P&#10;6ePYJhAzDgdNI1PZnDDmL18gS4HpPd5uj88nvEFPtpQRwWggGAuE4kERToREJBkWvNpabLUXW9FU&#10;ROQrueX1JbG41hO91a744OEdsb67IVZ2d94xYsK0ahih8oI2EsQ7Bn3ypXIVPYG8QGrgpUB8cIgt&#10;UotISeDqj8USAuOHqkAuDCoJWVqh3VAM7JbPFwUNIBElhEvITj95epTl4ansAOpFfb6wkAYQyBHz&#10;DtG4CNpMkEE9Ie3jWXA6ZjTezJpSkNlZv98EPmSkERaDD1QFD7YgGiqVCv4J/kuBBoIDLx+p19y+&#10;mUKZe5eUb3ZgiGSmWGm0RE3WodnRUX0Vb7UwIyD5qmgs9IRpcpXP0z1Tk91GtdCsFqgR/dqrJ+Lv&#10;f/Y98bc/+Prf/uAb33588zuPb748t/ny/Ob99fa1Zv56M7/YyAjKQZc7RUGjKnsPV3BI2OYgFrNW&#10;TqXZLDVbpU4zL3rNrFhqZsRKMy3WWin0xKCq+B/piT+SDhsbrT9ic7N9DFv+WT3RFsurLYGe2Fnv&#10;Xtjsidv76+LR+S3xF3euiH/1tTfif3tzV/z92/viP3zjxd99/qH4wbPb4vX1c+Jwe1GwSOnOUkvs&#10;r/XEk9s3xPc+/6yZS4tSPCxamZQohFxif7Ehbp3bErcv7YsbF/c3llqClWzLxYxo1iuWWqNGim2N&#10;fOGspibhmHDJyi64zIKyfq+dNoSyyaQoFwqiVauJdqNB/XMiEhNGqAbDuWRaIGz7uRSBsDCjzoJn&#10;anSC4Z6VRZm4M+XF6GKnR6fnhKSAK2SsDhoilM4IfBJMy05OTApyKWS3sLj0CpyYcwg8+dgzhzcg&#10;+CsyRfSvJFm9b6rtyTDHHZuZE5r16mfCXF/0xYHdiK+Cs2WWjBJii55gj5klM/H1hCLCFTTYihKz&#10;jIiYkum1solilnlfQJCIyhaEDomipsLFHsU6I+xM0eDY3IKY9wUFHQ8j6ZwIxFM0GxiZmRdUFbKz&#10;JxIXccmIvCVXDKWytpVTgiRWamoAXw5K69hvhB+ImTGyjM8CnB4aTmfL+/Ch6POByMP/xCE8529p&#10;B2bbwOLy5XZX8BdnXG6BUXAsOGmyfGpoWAyPT4ipebPAwqzTKaYWHALb74qE0RCsqu+MhkWsVBCJ&#10;SkkshILHpCtl2463Z4KsRyRLRTHn94lQOh1Kp9gSzqRhwrkghmdnBFsG9QR1McfrmzAss1AWPwdG&#10;YPQEYSNuvEQmx7LpHMKyYVY3xFESLCjPgVb2zXz1xOl3T58RBP5Yi98djgg8LoVmS0QlBfIFV1g/&#10;NwMfJ1et5KrVZD4vSD6NJJPC6fMLXWGaZzc6XUGOI1YVe42JPzMyIurt+ubepmVDdJY7Iqt5fSlb&#10;bpSFlISgP2G6kBLVZrW3KhnRM0tE9RrscPXmVdFa6ohSs2n6WREpwLWAOEBJkB6By71WbyIR2Ii7&#10;np2BLXjmJYLwT+AhQByQEgEUO/R6S6LZbAspBjIx7YqymmqbQ5AdzMhpno2eePfEGfwTDlsvyvmz&#10;bDr1opOTM4IDE4lUMBAUAZ/EhGR5WJgG7v6AkU5z88R4TNnJ1BTb06mUCbogDUydhinciNtQDUuB&#10;8CCMkpMSpPQi8wXsTHlSMBIRZq2aVNpWxZrMyVzBtLdk8ToJA2Ez8DKmV3a1nitWhMsb0KzgmFmH&#10;W+DM0N7mABsbKpWKQmKiWinVSrnFZkXcvXpO/OCzlz/47NUvv/XxL7/1yXde3BWvD3dfH+69urQp&#10;Hu/2LtUSol7NiKZxSORazYJot0qi1SofY1bEaBQbDf41NJuiINoDdFqGbqvQaxctJbHY+YKlblms&#10;LdfF1lpLbK8btv5lnN3oioONztZ6U6ytSY7U1zYaYn3LsLZRFRvrFbHWy4qtZureTld8fngg/vLw&#10;vPjlvevif//kpfibN3fFv/rsofj7b3346794LL734pb4+N5FcX2vK1YbadGrJsXZjY54+fC2eHr7&#10;+nKtLFqZtLiytSkayYhYqebF5a1VcW1/S3xw5cLhud2r53Z79Ypg4ft6OS+a9bJot+uCwFexXEhk&#10;k4lM0uFZEDTSHtSySElicJVy2WTZFIqmZEh3ux1CyMqkgjRuu10lw1ER8vjE7ERfSeCZYEaFtWbi&#10;iwIYn3OIhUAIUzRt1xSlz8S8PyAiubyY8XgFXbcn5xaOFMmCwGFuvNlWFgjeHx+DPxJHNxO/RxAA&#10;vnEOQQ0ciwmO5b8M7qgHsj3wqRzrCaIbvA/T9/6B1gCbeIrLg2iQEeVj6vMKbDBGFwttWwVE2YKh&#10;xdYKNqIh6CKA7OjrCds0OpzOsZHdgOJADoHj7fwX645qQQdg+9ETnINeopqG7Fd25sR4zumxRRoI&#10;FcI789nZwg5U6rKQm/2LbgkLIlaEomi43lpZEwggdsZRPW9WY5gXZ0ZGxdDomKB/pT8aFc5gQJDx&#10;ECvkvfGYmPV5BUoi32oIXyohHMGACKSSotRpN1aWRbHdEjgwWOsOweGJRYUkhTBOjkRCG9ETM16P&#10;iMgMZ7ODegLPARO/fLmGsIBitV6s1JEL+CqIfWQ0OcyXmt0lfBK0LqUMh18TSuKdP/+K+PJ7JwTi&#10;WHpiaGJa4I1DSbBSfziTE65wRJAjshDSLfQFHkvYaoh0sSiy5bKgKbjMNmuiJm1TS+OTyOZsO2iX&#10;DaPXiCRMTE6J9lLn4MJZcfHqJbG6tSaKtZLQS2Jlc1UQ2kgXMqJYLVVbNZEt5USmmBVL68silc8I&#10;zeBNfUd/fu8NCDqs2crsaCJXEPlaA0KptHCGQsLMVPRRbWeb/g/b6jjbUCdZKFSaja6wuWUtNIS1&#10;sHGEgqZhAvcD9aKBQIiMS1TFoDMDWUBlx4kTp8SZ4dETJ08LmvNQiTprO2foPhZoZJRQqVxFA6HR&#10;KGHlyiKhEE+MuUdreeiqmjR7SknZSLMg80bhCImcHKLxmty3ku2LBWwJh7zHxGMhoRdMI6Naf/Fx&#10;KRFBoAQvDrIMn+G8w02S6eycS3i8IYEbg1VOzCTWeHeMnihIXusrTie61ZK4c3FffP3FA/GNZ3fF&#10;i8N9cX9vSTw+uyzubbXOVaOiXE6Lej0vWkZG9LGKoXj8vNEoHIuJAUnR32GQdrt8pCSMn2OQpW5F&#10;rC3VxfZ6W+xsGFAV/1P2Vg0H6529jZbYtmxtNsXGVsOwWRW7mzVxYbspbu5131zbE3/15Jb4V68f&#10;i9+/fCj+9vl98btPHoi/+fSh+OXb+3/16rb4+WePxU8/fyaeXt8T+ytVcXl3SVw7tyFWm0VRS0W3&#10;2nVxuLMtLm2si61mRXRzSXF2pSNuX9gTN8/vX9hZE4cXDsT+1tre1hqr2uYttul8yWbl6idSzRVz&#10;2WLWHwkIn31ITEjL4ppC13L/5I/6sKMnTE6T24OGQFX0tYXtbIGeWJju97MajHFgerHEZCdgP0wf&#10;CGtcqW0brBElBzOYzgj8ExIBuNMQBDiQaTmAkuBVfAzSEwQmaLtEVSRChB1QEtpNcOC0w9SISkMQ&#10;RMA/gdufvPfTdkaIW0LgriDqgZIIxJJidGZudHaOaAslrDKrDr+ZxA9aXz44Qz8S5NgAY8uxykgQ&#10;5AIdivqEDagKdyg64/YJGg9MOT3H4LGgh8Hw9JzQbkgNTgZZgEeEUts/UAC6KayNx4OCa4GXOGc+&#10;BWcuBs+cLagTfCFEmgaZXHCiJ/hQ+XpTLG3tCBpC4Lo/GsE0lQqK6dk5MTE9I1g1OpbJCF8sKryW&#10;aC7rS8QFXopYMS9KNpjqCAUE0Qr0RLZWJcYRtivvu6MRgVAYnZ8T4wsOwXZcEdITvLMzHBL+eEwM&#10;igbiEZDQYG+lBlTqLYHUQPVi6bKFsigfvURAhHsPPQFkNCOU+RXoPkdPDE/PCHQbzh7W6Z1YcAqi&#10;HsVWe97vE2Nzs2LcQhtQLiOqIlcui0g8gX+C5TaxcbYptLO3uCyY7Xu8Pq/Xt7i2tH/+QCxvrIh8&#10;pSACkaAhagjGQsImDiQyhUymkBWFalEkcykRTkRErpwXJFsEY/F3xjT3HZsS/OQYQVDoxMki2ZwI&#10;SklEImLW7xeoJ280Jkgd4irT9DoYjCbNxCqLLKBukyoPHPVoCOIddvKfXlhwDQ+PiH6DCrszZSAc&#10;gp8f7827751ASRAc4sJRtkpZJlUS+EikHkhv5GqiHrjp0RYcSI4FdR/pZIqhmbZXLG5OoSn+CYZs&#10;nptaG7vGGDvgn6DXBRoiFPQK29XUn0nH7YqPOeljYZwhAb/TPkg4JUGETxSNykzkBAU41pmtmWvT&#10;YLtbl6t1wcKj5oJmMplEdKlVX2rX71w+L17dvyU+enDj7YMbz6+dFXd2lu/sLl/faIkbG61bG01R&#10;L6ZFrWRoVnKiUy+Ids3QquZE05Bv2mCKoWZoNYp/TNMuYGncG2b+YEOcJbySg6pidakuNtdbYlti&#10;YqO99Ye6YZCdjS/YX22Kg/XWuY2OOLvRFvtrDXFuoymu7S2Jh5e3xGePDsWP3z76/rPb4ms3z4vv&#10;3T8Uv3nzWPz+4+fiZ6/uiu8+vCq+cf/y6+u74uZOW1xcKYu9bk6sVBOikQmIdj4sLm12xdMbF0jY&#10;/GB/U9w7uy3uX9oXH5zfEU9vXhJ3L58V189uH+5vGayX4vbhpduHF/d31ve31+u2yRXpKe1OU0gu&#10;2nszbuWxa9o+KGlmIeYZ+yB3uFatdtsd0VcVtiGMyTU+UhUo3UI6IyK+gJCeODPW74wp6JIJjIZo&#10;Cxg7SqLE9mB1eG4L5NyhTFbgsbC+ASMIUA82Vz8BjKok/1OsIX2AMwNVwSGoByD2wc79CMj0HFID&#10;VYFq4T3fPTUk3jt9RjCOS1jgtNA++lC8P14K5oiDs3xJASaLWEcM+aDbH8cAhlxPsPGD8yvkAqrC&#10;G4mLaZdXEAf5yunhL586I94fGRfohvF5p2A3PBO0W/ZE4jhFeDdkwYCbJDb4aiiVQdD0y2SsSEIu&#10;sDPagq9Mu/HR+OwcMvgBgW8c94MvluAQdAleEF4i3oGaYfUHl8/PqlExU7qZdni8IhCLCc1iRdhC&#10;vGPG4+bJrNcjovmcqC8viVy9JnA/IA608+jcrGBnTzQiAsmECKaSAp9HulIWpr5raTFRyLPRZk7E&#10;SdvEM8FK3HjmkAvBaIJumNx1bERqE/XA0oHbb5pxCco98HPEU9ljcGxQ1suNp/s8GE8KbjD0BJcx&#10;W6sLmVqBF3BiQTeebo+54Zlpg80yMWGj+fl5j0cEYzGRKRZFOl/AUcFqFVQAkO+IvWP+7PUHRLqQ&#10;6a0uimRWGs2sYiVq7bqwpjtJDqYvrF+Kv9KsCQmOjJne5CKJqPBHgsIXDgi0RTKZfmd8Yob1RVm1&#10;HTmPnkCPe6IxId2EngDUE2sWx7N5EYomhNPtFwsLXnMu7gBKgr7duBmwl2xHbfCqNASxjD/VEyRy&#10;shvei/HxSfTEoCwYbPPARaTwRIIDRwVeCvpucSC7katCHhxjcSaVRhygJHAjm9ZUqTTlISRhmFQR&#10;/WFNEK16YCX043cQ4bBPxKJBYb/oRKVarFbLIp1OCo/HLbAQLv0IXW4+OB85nc4Z7ZcrF4pVwfrq&#10;5VpTlKoNwYq6NtRuGiTqkUkles16r1W/feWC+PjZQ/GN10/F58/ui5c3Lon757bun9/6YG/lg70l&#10;sdquCZYyb+RTolPOicV6UfRqhk61QI7nF5KiWmhJUtSNqmgfgapoG0lRFJ1O+RhURc+yslgTm2st&#10;8U/qiUENsWvBIbG/ZthbaZxdbYoL6y1xab0tbu0ti5fXzopvProhfvL6kfjt5y9+8faJ+N6jG+Jb&#10;d6+I7z++IX768p747pOb4tNb58Xjc6tXVyriwlJJXFmri/VaUtSTHrHdzomn1/bE58/uiLf3Dh9d&#10;2hH2eva5c37LcG5b3Lu4Jy5vLYnDvY1rZ7fFzkpXXD2/d0VcOBCdVlXY5brKtVpF6La1P5GIU1Mr&#10;twsNoZFEj0n7GLcP3TR6ZLNZ5C+3q9UhCePm8vqiwZCgL0U5mxexQEhIT6AkhiUpRidYxYM5Fpj6&#10;jjP9+o4TQyOkQWB1MFQYWvIxvfGEQFWYhEHrSMC1gPHWkE1KoCBhAo/C5JzJtzApFwORCOQCCgO5&#10;gN+iX2tw1MzRYasYkBroCdLlOH9mh6eGxwhgE0MZjHpgj4lhoy1kd5nf25XMPLgBBh0YhL0xw3oJ&#10;I42qANIj3LIxoX5QAyXxzrsnxJdOnKZzIrKDnAnWuwqlsoJVrzhwdNZBggXniVxAHGDCURhEQI6D&#10;IF8dGhaUD3B6KAAkIBzrCT4UHRFQFUglvmVSaI8DKES++JicBvDXMZDvnx4Smh9HUykRl3mTyrTG&#10;b9blEhrdzOzKOglcoaBYCAbckbDwJ+IiW60IuuWjJ9gezWWF1ANejWSxIDKVsuA5OZioilSpKDS/&#10;EXoplEqFUslIJi3IcAzHkoKFtpEOaIJYKoujAqcd8pdIB9qC+g56UWijKaY4ak1BVua0fhHzC0RA&#10;Zuadgkgft/GY7hmHU3DR+E6xpIlSSZCZ5AiGxJzfP+GYFyMz0yMzM6fGx8WQhYuZyOVEo9sVsgUs&#10;8cVC5DjpmaaS3eh0uQUpkv5wiAYSktZS73SyojE5zDkXBD0qVjfWVzc2Vjc3OISdaVZB0alZO1tq&#10;KmrXA+s71e3F6nsI+z8Mc8PN+QNiIRz2xOMimE4LPnM/6pNMC37eM3NOg3VHCnQD1hEHA/2sEA2D&#10;haDaSESDjSiJo3ROE/VAT+CfcGo+ZOtQUAyIA0QD4gAhxgXVuIqSQHbgtCDTFc9EzuaFDOoJSQRL&#10;FKGQHmhZgZ4I2tROPYmEw/FoDPWA+GBMZ30Q2xAlYpdKSePHlpGg/VQ4rMsSNMuKSEXYh9e6obhi&#10;cZuCalNPzPqh+RxYbVGpibwERLmKsw4hRXuMXDpdLebFztqyuH/tivjk2SPxzTfPxdefPxRv798U&#10;z69deHhxV1zaWhNr9YpoZVOiW8yJlXpZ0BeyVyl0KnnRquRa+ldi4hipCiMsim1xJCz6oRDKQPr9&#10;ub/QFsuLNbG51hZbEhN/oifQELC/2bboSevselPsr9QurjbFjZ0l8eBgQ7y+elZ899Ft8YvXT8Uv&#10;4aMnv/3sQ/HLT56Jbz+6IV5e3REPz6+Kj25fFFeWa2KvYRqNi8VsUDSTHrFSiorDrbZ4fmNfvLh5&#10;IJ4f7oiHF9cfnF0xHBge7hs+uLAtLqy1xbmVltjt1cTV3dVbF3bF+e1VcfnsttjZWBHlQkawLp3p&#10;l6J73wb9hNevn6wPbwRKYtQ+JuyD+ycej6NouZONrG628ElkkylRzhdEvVQWOd32iVTQ7Z2YnBXU&#10;XZ8cGhGYbewxK46SRSF7jyWmDIGKAJYdZ17OHN3mkeWPXQ44GHjOqN1XFVZtUEMvYYGeYGemcccv&#10;CdwMnBISRKeB7GBmyUhN/wapDZbCEmRR6OQJ3/BXOJAmB6QWoiRoiaF5FF59jOtXTp8RFPhhdP9I&#10;TzDdR10xbGK8AcfDV4dGxJ+fOC2kJNjIqlHeaEL44ynBgg48x2/xZX0Xw2MC3cB74o1AT7AFBSDF&#10;8/7ImBjUE8gCVAWBEp7r3Zg0oggRTByO4NDXqnfm7yKwJLmGJvXBp3gHTgNzaMJGM3M8f//MGXFq&#10;dBQNQXcpNMT47OwxfW1hazvD6dSgYig0GyJdLgncD3gvEoW8iOVyqIdKtyPYmZf6ORO8ldUWeCm0&#10;s/7EMcFkUnAHIhdwP7DotkZUhAUuOlwL4JRJNqtTWJeD26zKJj1hFlJZcJsV2ux/LfOCxeXRu9yl&#10;Mq8z1sKy8PqgT6sfCrB5SNhWSlomna5TE+PiqP5Fam9ydHpacHmp9UhksyIc769e5nB7hNPtFSgJ&#10;HPkwv+AUUgm2a65+iUY3jE9PWZeCeU4NLbAW6+Vrh+LarZv03WOVtcEWWIFwWMjKv+N0+RhTiKQS&#10;9eCW4l6kRf+8DGgqJWLFoogXSyKY1HeToqKJIWN+wSM87kA8lhJoiEHXAkqCXpmUbDAj9xy5LlAS&#10;dJimQANVwVvRz0oagmwJUiKAGAHPuYhUpugKEuPgv4NrmBEBQYggF8LW5WBUnIW4hslriEYJaqAn&#10;KD2loYWOIsYhky5qlapgjpjLZ8xi8YXcMbF4xO3Wb9E5NzdjMQ/sAdHxUCgsyDgpFiUgCoLwEM08&#10;SP/JlSqC1GLqbmr2USoUMomYyKfigqS/w4Nd8ezOdfHx43vim6+eGl48Qljcv3RenF/uibVK0VIS&#10;q1VDr5QTnUKmo3+FdV0YSTGoKpAUVlUY/lBPtAdAWywt1sTGaktsrUtMfKEn0BB9b4TVEAeWs1uG&#10;i5ttcWG9eWt3Wbw8PCs+v31FfOfu9e/evf7TZw/Eb14/E7968Uj84sXDv37zWPzoxT3x5uZZcW2j&#10;KXa7WfH8UMrg4MJiVZxbrF5abYrVckKsVeLiyeGu+MHHj8XXn90U984ui7t7XfHhla0XV7fFh5c3&#10;xdvru+Lp4b64ttUT51ebYrNZEOfXO+iJ6xf2xOWDLbHWawqJQZGMh0Uo5BfSE/Y7z6YyacHdMjbw&#10;wLMVMbLWZKxTFbK8uCR2NrfE2tKyoO4D/0S1UBJUlqYiMWqtx8amxPDIuCD5ly4UjLahWELkyjXT&#10;ojOWxCrjCfdF4yB7w9pd2J7hiWkGBCQIoyrPEQpHGZdm3iZ7z84ERPAqIw6QMjgeUBJ4LCQ7cDAg&#10;PoitsAM7A39FZ8uf5q9wIOtsMS/EKqMJXCyefqQnsMpY6EE9gd9CwyOzTHQViSbz3oBgMoZ0wMcw&#10;ZJeXnNJ01voeSIzAS8HzcDon8FWQRSEVMrngFvgnUAC4BEi9xN5zMngaBOcMSA0UAKfEIdIimH8+&#10;O0M9O7Od9WPtGhmlfiDDF6C9+qB64D0RVfRXmHO7xemxsUnHvIjncoJp9MTcnEBwnBkfF7YO2m/q&#10;FDL6LoTxH0SzWeEOh8SUUwLIyfNEPifSpVKuVhXFpkaZRqpQENFMRqolEI8LNMpRVytTBKGjeGdb&#10;fB3j3dAQiAZsH0IhkckTy+A+RARzA/ttaGPwVf06nFZqzC4Y9YDswL2BhiAagheE2093L14fvgiu&#10;P1EP/doF8Q4iAFMuN2GdM9NT4t2h0+K9oSExPDkpKJbxBkNiweMl3tHPopicEtg+PPHMq6kM8AYD&#10;SAHrn/DxnB5fq5vGFUEnKxwSyIhitWIWskomzMqZkmW2EdZgSw/ZrHfGJqbfPzEkTg+PCxyDLBZ8&#10;enxSkLA94/W59U3EYmHpIJMfa5IqyESlAKyflek3RMIJk/qZKbrdPoEHAscDixwiC/AfEPWQ1ScS&#10;wWfGcwDkT1BFQsULbgnBDmgI8op5PhjI0DuzG54JcinQEPwtwD1gQg6y7RIT9hEKmtU1+nrCPigE&#10;5Tk59hmZevvAQ2CX/ar0ow82qYFVVHFc6xPPzE4LHlgI9ARRcN7f9rosVjTsmyZV0jrmC2TFsUy+&#10;eAwf0wqhFI07m/V6IhYRXqdDxAJe0SrmxXq7sdFuXN7ZvLy7+frBXfHtNy8+e/5IvLlz+80Ht++f&#10;OxBX11fFxeVFsdWsiV4hK7r5TK+cFwOqwrgrjMfiWFUYYWEWu5KkaDTKzWa52aq0DKZCpG1BT+Cf&#10;WDclnUd6whZ67Fg9YZSE5cBy1nJuy3Bjf0nc3F16emVPfOfR7e88vv3j5w8Mjz4QP3t0V/z6+SPx&#10;25fPhITFXz29K14f7ovrmy1x0CuJ/WXDXrcsLq22xNletZ0KiPVKSry9e1n88ltvxPde3xMvr+2K&#10;55c3LRviw8vrT84tGs72xIcXlsWza3vi8dUdcXt/VSyVEmK9kb+2vy6uWi7tbYj9zRWx1GkIVr1n&#10;Ibpisdi1j1arpe+WbijEO3hQ62GLkPSrz9erNbGytCwOdvfEzsamYJ0a8jGziaQoZXIin0zTtQUP&#10;JfMKFMacwy2om0jYarpKo02aNsEFjLdJ6feHWK8LZzum68z4FAELhgVMOB0PGaCx9MiFIZkeKwvY&#10;GWdDP/XBwl9ESeBd0PuY7M54ErfotG3JwClxCJ4JssF0FHrCnn/MNi1Ox9LZWDpHpjmqAjutIR43&#10;w4hZFnIWq4yXguk7ngmm9ZMLplm4QF0d+WyCAllgciDCMaMwNNcPhIU7FCVPAg8EmZh4KdATFHSM&#10;zmo659AO6AmcAcQd8AqjJ9iOppGkQOtwnpw554kzg6Q/nksKGOUXibED/c55iauBhuA5GlFShtYU&#10;/DlOAHOImyeWy1tMy4ex+TlcC/gPmF44fD5xcmREDI2NiSmHQ4STSTIAcGY4vF6BA4NGbsy/k7mc&#10;ySWrVu3I0szaNSP62RjJpCA/ox9PsVUkvGr0in3iCYUEM3s0BKqCe5JAhiQF/gkEAbvheHD5An28&#10;AQ6UpJCeEEQ9UBKkzOOfwAvC7cdNrid4+JBi3GzoCTwTdITjuSMY+kM9MSTeO31aSLGJaYdD+CMR&#10;EU0kTSl/o4m8oFKXabaMneYlzKXJqzhe6wtZgG5ASVy+dnjl2uGlq1cvHV5lxUJelWJgZxZ89waD&#10;JiPB6glZJ6E/8c6JoeEvv3tCEHck4jjYxqS/YInTNe3ziXl9H6EQHdTnfAGBf0KDjkimNUbljYCx&#10;aR7EHch1AGQBoQfcLxkztzdxisHMBnZAWyEdiPrwJseKgVAFl2zQJ8HhCAUpicF8TP6KcZb4+g3F&#10;ORABweO40zZZ9IMtqngwgiMjsrqK9oGeoLcVO9hyzkxSFyPd1xP+YADftf6s+cv2YTp7+3U/mIft&#10;nd0PhJeLJUItOEIIvpj3khA02R1Z6z0JcaBdwLzVabXj0bDwLjhELOAX+UTMEIuIei4jLmxviie3&#10;bj7/4Lb4iwf3xZvbt8TTq5fF/fNnBdpiu1UX6/XKSq0k+nrC0i5bKnmDSbAodGpF0a4V6/WSaDar&#10;A1RazUq7WRIsUrq+3BRbq23DSnN7tSF2LQfrTXF+syUubnfE5b2eeH7jrHh188I3Ht0QP3/9RPzq&#10;9VPxiycPDI/uid88fST+5uVT8fNnD75+68o3bl1hDbCDdl5sNjNie7EoLm10xdWtJbFcTGzVs+Jb&#10;L+6J333/L8Q3nt4UTy9viudXtsSLKxvipeXV5fWXl1YNl1fE6yur4tm1HfHy9nnx+Oqu2F8si7Va&#10;en+5Ia6f2xKH57bFwdaqYXtDrC52RTadFNITPfsw9aDFIvced6bHPlCfxzcevrHFbk9srW+I5W5P&#10;EO+IhcIGmzlBJ82qkaRJ4VjwiLFx46UYn5gR1HyFIglhlipIpDVvY7gklIAgwGBjvJmEjM7Mi+PK&#10;C/IngC2MqozgSIeTw2M4Qgi5IjKMG2PWgZeCuSBqg5iIZAHvyUZOhndDVeBndXh8wukLuO0q5/hX&#10;WPOTpRCyds1rLDSzf82zyRLAt49PAtuMtUY2DcoIgX8CLwIpEYQtSIZAW1DlMevx022Cag70BBoC&#10;VUEmJh6LY9A66Ameo9vwK+BOPi76GFQ8GC0ORE9g+2XDzPw4EDJeGY3JR04LwQ4852/hfhidmUM9&#10;xHMFEclkBTtE0lnBIaQvzPt9NriQRk+QFxnP58TkgkPgtMeZEU2lWBqUpbyw/cF4XJDOqRmJKNlq&#10;dekJxAc+D8ocECKhREJwIAqDVwUbcYdMLyyIQT3BDYaAWND9iTtNtv+oEInduEuJenCv6iXcFWiI&#10;wXxM9ARJGPSiIJdAtyv3DA4ewMnH10SVx1Hfz+Sczyv6F21mxmAvHVmZKKRsqSxWNjb3z50X5GOe&#10;PjMssHGDM+q+HdSs33TNTdi1faQJzPN8uWL6NLdatVab5dpZxCSZzYlQNBaMRE3PR9vmANUSiScE&#10;dap623fOjE32e+taPUEi9KlRA96zoalpMeZYGHe5xLTXK9ATpGqy1gixfLuAQEGbTLpnOIEIoIc3&#10;UgCFMeiE4eOZT2gtPeKAHYDtPOe66CguDa5+JMjgDoOQKiEQGQganBk2CyLYPwH7QDroCUYaPYE2&#10;YExHLuCEaNhHtVol1sCwzvuw+LhZ5jUYINpEw9dSpRyKhIXDrme6YEFPmFVMkkmSMEi/iEWixr3j&#10;duuiiH69n61D4W9xeqafRjjEGpXFQs7ncgq/2yVK+ouZdLdeEUuNmmgW86KRy4qNTvvqwf7hwf7T&#10;q1fER3dui48f3BNv7t4RH968JoiGHO5s7i22xVqzKkiq6Jbzol3Oim41L3q1gujWCo1aSTQbFdEy&#10;VPtbakXRbZbF5nJL7Ky0xfZSfXe5IfaX6+JgpX6wWr+40RJ3zq/eOb/29Ma++PrjG+IvP7z7V68e&#10;iJ+9fCh++fKx+O3LJ+J3Lwy/efZI/OLx/V88uf/dO9ce76yKi52SuLBUE+fXGmKzWxBbraI4u9wQ&#10;V7d6X3/2gbBNOz7++N4V8eTSpnhz80C8MGJi65VkxBGvr6y/vrJmuGp4c2h4eXNPvL59TpBycWt/&#10;SRwslfeWquLwYF3cuLArzm+tib2NVbG21BN2QeCiCXrZB41Y0K986egJfFrcctFIxBRkR2PkAJmc&#10;mmJJP3FBqTOqIuoPCrpQlLNmZUChQU5MTc4JurmgMPo94mzLk0g8hZ5giKT2ktgHBSA8Z26XK1Vp&#10;G4WHoz9S21kaz6297y+WLRidcQgjOHBvEBzhVaIhNIKTkmBnhnuUBG4MToa23Px1DffSH5p3MvTz&#10;zpwMthOjiwGWYTaeielZfPtHPgmjLcZkuWkH7nBiWd3hKBoCjrwIRkO4QnopipKg8wT+iaHJGcIf&#10;g/WiPMdvQV4FokRPCIgQi8F4o3sGwzHoCW3krPg4THyRHRyO6UI6WD1h2kUQo8EDAXwWbNugqtB7&#10;crlsXCOFyOAlFAYH0v7BrVmsTYaIF/Ki3DHtLPONuqC8Al8FZj5VKLDIeL3dEaSZY9ts0lm9ubgo&#10;TJvedtv4JGwDhkHFMChB+lWpVoiAdmYGv+DzCeb0uByIdwxGPaQYuKm4k7ln2MJ9SPWHwacJeoQb&#10;ko5Y4XhKxNNGT5CPSS5FP6PC6gkJDr8lmEgJOmPyvH832oRFoh6SFFwuvBQzLpfAc4M2IunVtKxp&#10;t1c3t9a2tgVZmSNjE4JJOytKstI102ztEJQ+iOp3YYIjdNhEN9CMIJ7OCHQGzyUmbKPdFFGVQT3B&#10;DhIc7wyPT9HzlQorft7oXG7Z05NTYtzpxD/hCIdFNJcXRNdYVZ0yXLc3KBYWvNao+SanZ8XE1IzB&#10;liBPzsyK6bl54XC6hdvnF95A0OMPiP5/dYv7g2ZlRF0Mq31yxZKo1ptiUC6IQT3BxUKpgP6LInG5&#10;zVokSBxkDQdmbOyDB1NApn16MJqjHuoDj0EBIf3BzjifGeJJhnD7/cLl84lEJiOk+PiYs/Nzwuly&#10;CvREROceDveLTtNpEZUccbtEPBwStkI4Xy0XhF1+pZHNJETY5xblfEbUy4V4yC8ifo8gJN+ulkSr&#10;XBTVbFpUMinRLOQ7lZI4v7wonl0/FJ8/f2J49vjzZ08+ffpIfPbssXj78N7TG4fixtldcX5jRWx2&#10;GqKfsFktGCp5IZHRrJUNtvNjo1IUtVJeNCzdekmsdWpie7EhNGU/u2K4sNoUVzbbVzY7986viY8+&#10;uCi++fyW+M7Tm+LnHz/59afPxc9eSlI8+OsXD8XfvHkqfvX8kfir+7fEN65dEI83l68vNsQHO8vi&#10;yeU9oTcXzWxQLFWS4tnNC+Kbrx58+8V98fWnt8XzKzviyYV1QROL11e2LJvizdWNPofr4qNrX/D6&#10;9oF4cXNPfHhzXzy9viuu7S3uLVfF+fWOODy7Ka7sb4nd9RWxsbwolkxHmbb0hH4JIhqOCe5DVAWC&#10;lZuN536fdjPJPWTzIKJD/i+UaM0WCJnfp9s7P6Wp8Yzf6SYuScm56Znl8Djm3UKTKUHsA1UhHUKL&#10;GkZVrD5DJNqCkZegRqFSJzCBn4B0SAw5kPFw7FHAXYFEwI0xmJtJpIMhmyWRQvEkk0WcGSgJPBM0&#10;2WSpCBb90izTCAtff9Urdu5jBzrc+OgJWWUsMRtPjI6dGB1HYWBBZZ6nNXpY2yxbiw3ArKIn8EyQ&#10;c4ezIZjMCIz6u2dG0ROUgeB+IKiBtmALqkIig2IQXCP8Ucw2bhK2E4CwUuYLBwZ/jpcGtQVZmdqI&#10;VwYIXnAggoNkCN6Q53qpL2WsI+qrQ2eELxYXXts4gL9C4wdnOESJJvKCgs9UuSSozjDr0sSiKAOZ&#10;ooy0b7GEhqDQlPlxsVIVNPk3hU/1hgwexg9zyAQao2gXqAnynO2Yw1AsziEsFqo7WiCO+6pCN8/E&#10;9NjkjJg66kSMnsDlQBoEh+C3AL1ExSmuL6o8ULHUerAbW7iZNfdm2RrcRSgJ8jGdoYgzFKb/hFdX&#10;NRY3iZnBgJjxuAVeCnImiAoR4sFhI+GFFJhbcAo6f+Cbp+yReAcufF0HZAdwfVK5vClPqNYEb4WA&#10;0AUU0hPsAD5NmEMhVnVHT0TT6Xf0ex7UE/gn+Jlxy9KgZsrjXZC+k8qzWZmpckWwDCsxSEKkE1Nz&#10;YnxsembaIdAQY1PTYnRiUgyPjYuR8QnBdhaYtyu5mcJl2whYX4lP8CG5ybileC4NgW4YVBKAdCCL&#10;AjxHi6ejJGh4RYwDwdF3dWiqls+FoxHhDwboRlGpVUW90RDVWlWwpGehVBSSZcLr9S64nLZzhEt3&#10;qcfnFcFQSBDJwyWFd06/E00qBafhC2jy5ycuHgwETAs4m4maMU0RExrjQ16PyCUSotswDcJ6zZpY&#10;6TZFKZsUYZ9LFNJx0aqWKvmMIB+T5+VsSiQCPhF2uUQmHBHVTLaUTIluIScOlnvi3pULggSLz549&#10;+ez5k6+//PDrrz785puXf/Hy2ecvn724d1vcP7wkDve3xfn1ZbHdbQpiIt1itlOriralVSkZrKDp&#10;VAxIEOpHtjtVcX6ldX6pLq5vdsWH1w7EN5/eFN9/dVd898Ud8aMXd8WvPnn2q0+eip+8uC9+/uKB&#10;+OtXD8Vf3r0uXp/bfn1u5+5qRxx2aw/218VHNy6JB+e3xW67JJYLcfHw6q749kePxNef33l+bV+8&#10;unFWvLa8uLwlXl/ZFh9d3bHoyfbbwy3Dta2P4Lrh7Q3Dq1t74vn1bcuO+NAIi717F9bPrdbFerMg&#10;9lbb4vr5PXF2e0Nsra6IzdVVUdLd4vIKSriQvDzwUhD74CFhQVxsUE9QKVrIZEW32RLRQFDMjE2I&#10;iTMjpk+W7HYsLfApoicmxmcEesLr0w9KsiTcb3lnx1nGVhzF2GnGXPSERk/8BNh4a9fdDBHEKVAV&#10;+CqOZ378Fz1BegQ+CQ5hSYtirVmsNTR2oyT68x8rDtAu/fe0eoI4yDFET0wBy+kzuGP7KzOdGREY&#10;4FAqzTTdDH1HtZdDE1MC2wyYdsSEQElg6Sn7JHgxGMLACSElQbyD1hShZEZYQx7HpcHOqApKPAS6&#10;gffHumO8EQeYeb0JLyEIcFrwnDQIdiNEoo8wmCGBquCDcwjPB/+KPi/v8N6Z4feGhvHWYBR5Ty4g&#10;vSyn3C7yJ1AVtJTAY+Eznaxi6AnSIxa8XgoTmPIGNF2WMrYTa1s5l2HYx28hS4aSwDqgHhy2omF2&#10;wSl4qz8ylgiLwZ0RCv24m+06Pz41K3QfIgK4zwcDGShmDsGZ4dWJ2om0vev6YRG7g87ExDusxyLJ&#10;m+DA05ZoJidCybTganNh6TA7PDMrFkJh4U9IqoY9kQhdrfBPECQiCwSPi11+WGfR74yJnpiXSXUs&#10;4Ju3Q0J/XUkiALoOXMDjSyQQB8gFJAJKgqunl/gKTL1iXhLKvMQWJGC+Wn1Hv0n0BLXmg3oCPUtj&#10;jVl92cmkiBYKAj1RW1oWxUZLkMyCxJucMBVggsXZJmZmBXrizNjYMaiK8alpg5SH3Y17gq+cr59z&#10;RS6hOiUBCF5waQZVBeEimozyXBvdHq8g0mE7R+guMHIEpcaNq2suguGQkJ5AMbAseLUuTVEjxz6R&#10;SorBKj7JCM1qBHqCcAY7R1MZwZhIs9FMqcQ3h5eCxVDwT9CLIh4Ji1QsKqQnIn6vyKcSotdqiPWe&#10;YWOxKRabRdEqZ0WnmheLzfJSqyqWW/WVVr1bLYtSKiG8c7PCMTEh0qGwWKo3lhtNwWqZ5VRU0IXi&#10;6sG2eHbvlnj5+K745Pnjz189F2+fPvz46cPXD++KV3dvi+e3rosPLpwVlzZWxcFiZ2tpWWz2Fg3d&#10;ntha7IqdpZ7YW+waei2x36mJs93a9fWeeH55T3zr8U1BUONHL++J7z65IX7x5qH44dNb37p7WXz/&#10;yU3x89ePxA+e3REvL26La4v1a0v1i52yuLHefbC/Ie5sr4gL3ZqhV7/Yq3+wuy6+9vy2eHPvknh4&#10;aePZ1W1BdOPDy1vi1eVt8dmNs+Ljw13LjuGa4e317Y9uWG4a3tzaES9ubln0ZOfp4aZ4dGXDsnVt&#10;d1EsVpKiW0kLaj1MI4rzezvrq2JzxdCs1oK6vXWT2yRsdAPRDeJxeCZ4mKVr7P1kVG4s3vfd2Rau&#10;VHYsdbrCdDIpFEmcnh2f1OA3O+OgFNn02i3W0BMjw+OCX7Fft2EgIj1Btzq7AEg/doCTgPkcYy56&#10;4tRRx+u+jXcbG0+uA+KAaEgkaZBuIPrQnxfa3chvSBfKAg8oyyxlihXhDUVRKigJnuPz0PtIzZi3&#10;cnk4h5PDYygJMj+oO+0nig0bGO7QBPFcwQz0qTRGlExMZuT98dDqCQwAE3rBsZAolEUsVxT4KsjQ&#10;PD6c/5rsiqMa0WAiLQiOoCfwXkh2UOhBIIPoAz4DtvCeBDh0GoM5kpSA4lPhEDQQh2hnylhQDKgH&#10;5Ag7s4WLAPF8EYc070DIXyOdoDCEqfakxyVGF+ZZ0CtZLolsvSbixYLo123aaAV6Ys7l7vsMPD7B&#10;SI7x02zZYAf/vEWWjEkz1oGZJ4YGmJHiqzj2WGAdsYvsQJIEi35h9TBeRtEeJWYKHA8IAjQ0SoLW&#10;2trZF4wI/Bz8HPghcCCxD6QJKUGS0f5oXKAkkGUw7lgQp6emBVEPswi7bSRKfw6X6Uwd4qLhn0BV&#10;uPx+wQURrLQ+Z3BiIslBxOphOr26yLbq5IvzTGcpG2TNB1oSJLN5wU8vW+yHn5BQvlBEsAUnTVZ6&#10;QoqJnxaVHfQNRW/ym0EoOYIhfzotkpWKoJNXtbcoWEoV9yb1ogvC+k6n5xwCPwSeidMjo+LM2Lj4&#10;Az2hfSanBPcEjinUw+Ddw3bJVi4Ndx7gjUCU0YHbNKtwe44DIrguOJCbFbi+qUxG4J+IJxOtTlv0&#10;lhYFrguJDEEeJQ4J0EbcDMiLWCIuOIROX8xgyDJJ5ovIOl8wJOyqZH6HfczNzQq7eKzXdhsLJ8JB&#10;FpOs5jJisVkXB2sdcW6jK26c3xIPb1wQhwdbYq0jJVEWq+26WGlWRbtUEMmgT0Q8LlHL5UTf2PcW&#10;i5m4yCZDIpcMC9bA3F3riTuHF8Tz+7dePLgjPrx7S7ywvH10X3z8+IFAWzy9fhVunr8oruwdiHMb&#10;m2J/aVnsLS2Jg8WeOLvYEQedurjQbTw5vyO++eCG+P7zDwxPbhke3xQ/eGL4y3tXxWfXDr5+64L4&#10;8ct7AsHx8nBXHK7WxbluSVACerZT2W3kxUGjJG6sLt5YW3x6ble8uXJePLu2Kx4fboknV7c+PNwR&#10;r67videHO+Kjw923h7ufXNuz6Emfjy1vb+x8dHNXvLlleH3b8PLWtnh9Z088u7Yp7l1YEY8Pt+9f&#10;3hJrjayo56KCDtzXzu+L/Y11sba4KNr1RjwSF465BUEQDc/En+oJU57kMfSjHra6CSVBF4peqy26&#10;DbOaj8lySmXc8475WYdEZrXcEK1GV9jEG//I8IQg6uH3RwxWVQhZTEERKSOs1Rb9iRqD6dDYJP4D&#10;XBf4JwZVBeWarI2noYpIB2Ua/cwG68xAPQBCBHUuuYCGwPGg+YtUCxNH7AQRFqpGTVqY1ROEV4At&#10;mFvbCcBMAoSsJtNHRj9y0v9UT2CzcRgIlAS/dJQEMQ7cDFMmluGedfuEKxghMdMXTQiacBPdIFVi&#10;MPYx6/HzDvgPeH9OjDMnRsOJyTgN6gZsPDv0z9OWn5icCRupsWmbJi9k6CiSgq8CVYGe4G8Rzig0&#10;WuyAfMFFz4GcAA4P9MSETiedFGiIdLUieB6xnSHIzSTe4ZfVZJZsR3KGaFLOKezPFoqCeXMik8Uu&#10;oBWYf2JBB5UErg6eBzXxtsdiStAuU7MOQV004GyTGEUrY2iBgAVygWSLM9Zcjk3NIoIH9USxUi9U&#10;6nlb2I8o4S7lxpt3++g5gZJD9pFaMDI7J9AT+CqMqrD5mEQ9UBV9EebWD8o9s7AgFrxewYcV+CeY&#10;PzOppi6Sy8ss2nskmMj56Iv1gR7kbCF5md+ppAY9yK0zxsvlIgqJAgtn0u9o777n0AouwFfGXUhz&#10;foFnIttsinK3J/KNlojn8hL1nBz1om53YHZmQSAR8EacHB4Rp0YMwxMTYnx6WhDvmJzrQ3BI6tQI&#10;1EJBBKJRQcdWbju7EtYX3au4/5BgVk846U6h6+h2e3XtUAzA1STGgZ7gcNNkKpfDr5Ar5Ju2XoLV&#10;Hu0KYqHp2RkxMTUppmamBXpC+6MhkBp4OKLxmECwo0NpHqc5Ge5c0kToczFtHw7HvAj6NXPx0UOi&#10;lE0RI1jttlY7rd3VZXFxsysub/fEhx9cFd9++0w8u3NF7Cw1uqWUaOYSol3MisVqUbQKeUF9R7tc&#10;FJ1yuZhIitmZMWFX8Q2YLzMf93jmRMjvFKu9hrh0dpvixovba+Ly9rq4sb8jPjh/cMyjyxfFR3fv&#10;vHn0VHz4wQNx9/JVcXVrV5xdXhb7nY44222Lw9VF8fhgB+v+jQ+uiR88/UD85MU98ePnd8VfPb0t&#10;vnXzvOHWhR9IYUhnPL8tyJG8sFwS55bL4sJ6Xaw3MmKlnNhvl8W9vQ3x6vJ58fqS4c2Fc+LRpQ3x&#10;4Y1d8eb2uZfXdl5e33klSXG489mts+LTGwfioyvb4u3hjsAz8dG1XfHmxu7rmwZiHK9uG17f3hEf&#10;fbAnnl/fFA8uroin13YeXd8TZ9caol1IiJVmWZCVeW57S9hlgZd7rY5dhT6/MO8UhMXsYh1JknVQ&#10;EvgtND9BTxD1MMPwHy5AQ9Voo1wR1Hf4Ncv0BEUxXxGoinAwJohXoie83pAIheOSDMfYcTbBOAL+&#10;cNQfivanfUeW/ig70iRY8NJROMO0k7JFm1kJC23XOEv2JaMVORMku+GrYDuiYXhimlGL/+KZQI4Q&#10;OhkcwbUzsoZp4oLXL9gB08jvlJ7Hx7NwNuK6oHIeJdH36ltD27fTR6urY24RB+NzCwLvwpmpWYGe&#10;0EtuqyeId2CPiYCQKgE0rvBGE3g7CCtwtoShgYEa0SB9w1DDe+I4MUJEY51dX4NPx6lOSwFYRYLv&#10;gY3E9VEtfK6+TrKuCE8kStyHP82AhlFcCAQFemU+GIBAOikwgfSYiuSyhmxGJPJ58Ud64jhILZgE&#10;MlCn83mBd4Fgh8Az0VcSdqUxXL9M2NiHt9VR6AmEyLzkoAztQDIEmqB/fx6tRYVF497GdvabyVqG&#10;RsYNR8uNsoPUgmBpD9vhpULbK/IzeNUrUR6OC3QzDjYcaSz4zqrx3Nhzbi/tv9ANfZ+EVRLUd1gc&#10;806X0NVgvg0ef1C4PF6x4HILU51hltgy6w0HIxG7dHHMTljiutFEMpMRKdnBnFRCWkQSCUHXLH80&#10;4vB4xOi0TnVqdHZaOHwe4Qz4RCybeSdTqaEuaWR7cnhUcMdwd9JqIlkq45lI12oGu7JqIJkS3Eb9&#10;78Akj0ddLj/j0cjEpKBS9tToqDgzMSEoOx6MAB2D+CLbgMVOyELgVeqCckcJJp3uokBVoCdoisVz&#10;7kt/QEOhURJkSwzqCSDCVKnXBOt05UpF2/chR/sOp8ctxqcmhX7pYnpuVthUOX+xUo4mE4KNduRf&#10;sFFvDzr0qBjM/GI1weI2cnl9wo7/PopUbcZFkGrPYiYl2rXy5lJPXNjZFFfP7onDvSVxbbcnXnxw&#10;WXz+4T3x/NYlcfPc5sFyW7QLKVFNRUU9m7SkRSOfFVR5FJPxqKazHu/YxGkRCLsEesLnXxAe96zH&#10;M5tOBEW9lGlZaMjdyCREN5cWnWxKtJJxsVEpiRtbGy/uPhBvHj4VHz0wvLhzTzy+ckXcOzgrPtjd&#10;Fk8vHIhPbh6iJz65dkH85cOb4q9fPxK/fPVQ/PjJbfHzZ4bv3bvy2bUDQU7Dg3PL4vpeR1zZa4ud&#10;lbLoVeLi/Frz0eV98fraRcOlc4bzZ8Wnly6Kj+4ciKeHG08PNz+8tv321oHhxr749Lrl2p4gxoGe&#10;+Ih/r+8Kqyf2xKtb++LlbcPr29vi1S3D8+sb4snVdfH02vbDQ8O1gxWxWs+LYjwkNrpNcXFvV+xu&#10;bIqV3nKj0hB+b0CgIWwFUupYQ+iBqggEtI/xd9F4jfoOlAT1HfTHpJMVeiIRisSjKZGMZ4RZIjCV&#10;5zkVH3094QmKWDytaZ6wCRhGOggG5UFLz4QEQy6w+kSOcTkQ6UBPEBwRDOU4FeZdvmN49Si10/gh&#10;eNtTI+O8M3/azAsdmqSaE0BPEGdBYchUIGJwipDpicRhlo//GWuayBcz5ZqIZQtiYt4pzkxMCdoQ&#10;URrKT1sGlc4BWFwkiPaf1CE2nfPLJ4fEu0Mjgq4DvmjCG44Lp9+07uD93zszKr5y6ow4OTohJuac&#10;wh9NFhtt4QiExfvD4+K9kQkxOrsgRmYcYtzhFvOay0WTIpYvx/KSRBURzRYj2WI0VxKeaFJMOb1i&#10;IRilzn9kclqYX34gTIYKVwM5gmeCFeBOT02dnJgQIw6HCGQywpdMiVGXS5xxOAROCE80cnpqUrBG&#10;F50r4/m8YLntfg8J63iw80CTT8boTXcij12fgSE6X64JvkTBLcT3yB1CXCxXrgmiY8B2fajB+y2W&#10;zgnkAmbLdMiWILAei2M9gdTo+ySsIGBpG/QELo3RyRk8EygSl9sn+IEYn2Cu5POHxcysQ0zPzAu3&#10;R1bJJCSR5jw7tyBo/UKpNrCz7u/RySnRTwZwLAjUw7zLLYU8iDYuuD1iUFUASgs5BZoAx5MJwWSY&#10;CbDtc5RKZjPH0ATTGwoId8DnDQeFLxISzqDEsW/O6xLzPrcIxGLvBJOp4akZ8aX3TwlyKQb9e0G7&#10;bGCqXME/4U0kBNGd0VmzOh+xH4YMimSmp+enpwxEOkYmNb70mZyfF4gGyntAp8KTwSognlMYM7io&#10;mm7B5ZU1sbW9K0hhJWcCCBqB1zTY+iLGMaghcjY4h0ttZX1ddJeXRL5cos+oNxgQtCinF+mMY17Q&#10;1TwQCYtKo06Xj9Mjw4LGpX1VYZUWpV94LPUzYHqEf4LUDR6sSJZOxkUhkxKdemV3bVlc3t8Rh+f2&#10;xQcXNw3n18TTa/vi8bUD8ehwX7x9dOvl3Wvi7Grv7FqvmUuKYiwkMiG/KCVignrRei4jSSHCcZ8I&#10;RN0ilY2IZqcsqrWciMf9IhH1FVIRkQl5RdrvERmfIb4wL/wTYyI+Pyc6yeRquSHOr2yK+5evidcf&#10;3BdvPrgnXty4IT48vCJeXL0k3ly7/NG1i+LttQvia7cvi+89vCl+9PSO+P6j6+Kbt8+Ll+dW7222&#10;xYsr2+JrT2+IN/cvifMbdbHSSIqLW22hy/L08Kx4fH5HvLx8Tnx6/Yr4+Mol8er6jnh+ZV28PNz8&#10;5Oau4YbY++zm/jEkTLyF65Ybux/f2H17Y++jm4Y3FnwVL6+vG65Zrm+KF9e3hPTK0yuGhxcNF1c7&#10;opGOiHYhI/ZWV8TFg32xvbFJTXIynRUxzS0iUfxstHO1ElRSwvQhicfjCAvar5n+NRlNA5MZ3VrR&#10;uIRAMZERtXRe1FM5UdTUIxAUIclZtzsRCIlKNidyyZQI+XwiGgyLTCrDWv+0taUxHQFvMqlNAtqC&#10;JknGMzw24xyfc4tIuihShZrwhpMili3HsqVya0mki3XhDMSmnb7pBd/YrFPMOP3CE04KXzQl5r1h&#10;gfeC8V2KgREcUBUodbagJ3hOMEXiBNWCrwLtgqrAMsUzeSGDVG60BYUkHIuXhRxSTBraSEfxX/40&#10;1S7MNcen58VXTgyJL713Six4gyKVLwdjMmwpu7P31MiE+OrJM+LEmTExOjUnJuecQj/LUr0tZj1B&#10;8c57p8WfnxwWI7NOMTyzIKZcfuEKJ/TuIlNppivNSKYovNGUCCRzQjuIGU9QaDcCT1T/8ilMvlcy&#10;4/QHBf4JwjqU+I0tLLiiUYGSiJRKYj4cFu9PTYnT83OC1EtHIPCVodPi9OSECNulvFhcmyYTxVpd&#10;9Hs1HnU3ZmUGFliw60Rm7PrJlWqrK/iadJ7oCdQhGqK7sibYje1H0TEjII535r+8D+oT/8GMEaNO&#10;WS7dV76jxb1wOZBUMbhsHvEOZMTEUasr3o11oZHdtXpb2HWmc8iF994/Jc4Mj/NfFINtJTeHhmAh&#10;rcFXhXYXWFL0BEGNQW8NomHOhn6EVRsup8dr6g5sngDpI6Rboi0QEMegLUwTPSHlp2tv+20zVXYH&#10;/EJKIlsqiHKzLqLZtEBJTLsWhNETY3OOL504Jd750lfFl949Id4bHhFUSTnDERHN51m/Y8LlEqNz&#10;DtGP+lj/DD+5Ef13fPL06ZHR0UkxMjllmDKMzcwIMlRxObDEHKXDkXQ6kcsLFIMvEhEOr89gIx0c&#10;EkmmRDqfX9/cErv7B0JKQYyMjYuZuXnbdiUovH6zkJqIxqW/uEGlJww0tC6VyqLZaovFlRXR6vVE&#10;tlg07Y5DIUo93bbs0xPwe/SvxRsICJ9tEJbM5qSlxanhYTG7sCA4EF8ZESYkdiyVRfyaHkHJdL5U&#10;EZTCxkxX8VgkomlUsJBLieVubXu1I85tL4ubl3bFsyv74uXhgXh9/Zx4fnVHPL64IV5oGn33knh9&#10;+7y4tbsk1soJUY24RTMeEMv5lFiv5NYrBdEspEWjnBHZeFC0KwVRySZFyOsKed2ZeJQojOyTMVE2&#10;3S+tK5lK20RSDyuz0Fs9LrtVLImVTkesLy6Km5cuiAc3r4vHt26IT58/Ep89vS8+eXTv00d3xItb&#10;l8Szw7Pi47tXxdsPLosHB6vi4npVXN/v3r+yIe5eXBcXV2tiu5kR5xbL4vbBinh2uC+eXt1/esXA&#10;pfvw8Kx4ce2CeHn9okAcfHx9Gz65sXPMpzd3j9izCmP3Y+2pl9Acx9idOfztNVPx8eLqinh5uCpe&#10;X9uybItXh9svLu+IZ5d3xd2DTbHVLAlcPsuNmji/tyN2trfI47FOiobRntGYmQG53GgLkx9kVoAx&#10;JKXC7cNWHcUlJkyhRyqj8ayg+VsyXU3nRTNbFI1UXpTCiWwkLMJupwg4FgS5usV02vTPisYEi5Tq&#10;D6EnYjHT54IlZvD8kVzMKMztPTbrmnb6hVUP5VSxLnheqHVEttwU/lhGeCMpdyghXMG40H9FMJEV&#10;9nly1hUQBDVA4z4agnEc9YBnAtHAc/TEzIKL0QkNgZ6gAISGV0xemdHKOBWqDcHUFg2B7MAAA9tt&#10;jMaWsVgbMzQ2IRAHNj9j8svvnxbvnR4R/khC5Mr1QDQpxmcc4uTwuBgamxJj0/NiYnZBTDvcQvsX&#10;qk3hT2TFeyOT4itDY2Lc4RGz3pBwR5IimMqF0wURy5WFL5YWDn9EeGNp4YmmBHrCEYjiqMcc4gHi&#10;o826vIL0CI/usXB0zLEgNIFET9Ao2ZNIiNlgUEx4vUK3oIjkc2LW531/ZFiMO+YFi3EU63VBh2xm&#10;yf00Mn+Q5DZcyLbELWX6zGfzrEGNehujemLBzfdFRhoksgWBaOCzUJzJTSIJwkuIDO4QhJS9T1xI&#10;B7wUxzcPqZo2rXCcFMPTI2OCAzkESfHFZbR6wnagzdYbHVGttQQ9XU6cGBInTw1LUgiW9R50XQCt&#10;XxacXqH/4pkgK4AyBZSETIpAKPTTJpz9PBIwTgu3Gz1BxwjSR/qlAOFQIBS0/SNNAUHfSwFWQ6An&#10;aJsUiEVEJJUo1qui3m2LZCErHAGvmHDMiVg6/c77Q8O4EIcnDNzHyaxxfCHYQ/G00JNoKicS2aLw&#10;BKPC/uQq8UxBcCASWz8efienJiYFBTCjc/NiyuUWhOWIU2ardVFstOqdRYFSpqEYwwEJIywvW2t1&#10;xfbB/t75c3sXzlXbTTE1p293dnRyQtD+k3biEiHC6XaZRcEDdr2ScNi2iohTxE9zKtpIZPIFQQ/R&#10;6XnNbKhRtlVMdiF/vhIql0j8wROlLxKRKHUqiNixJRCKCts6KBmyaJLEh8KZhs8tHIsLk0QXDecy&#10;SdGqlcRKu7K1VBdX91bF05sXxEeWj29dFJ/euSQ+vnVevLm+J14cbr+6bsBp/9m9S+LljX3x+NKW&#10;uLu/dvdg7cpaRxy0qzv1omgXM6KYiolEwCscE6PCNT0hyAmVnqDqJCVlFu8vzs6SJYVCUfD7Zz5R&#10;KJpFp0QllxOxQEDgCyF1Y73dFNcPdsSdi2fFw8MLL25fEc+vXxRX17pirRAXu/WseHhhS9w9tyIu&#10;r9d6Ob84t1QU33h+6xsf3vrmh7fFs8M98fjytnh6dUc8v7r74aFkxP7Lawfi9bVzX3BowOXwT+qJ&#10;I1AShrfXpBgsushHfGQ1xEeHm19ww/Dm+oZ4dWh4cWVTfHhl6/nlbYGeeHL5QBxurYhuISOq6aTo&#10;Nmpi0fTa7hgWe4L8YeMenZ1zzTvE3MyscMzpmWaJYfwTpFmEba2Hie3F4qVsTrTLNdEpVkUzUxC1&#10;eCYTDolCIiZIpkFPpDR6RCL5ZMqg294uwU9mBnrCbZOTyPZKpjMilSsIbuzxaUciWxJL6zui0V0W&#10;0ZTGkDyzc4zrgicoZDeNfywcD8bTAnPLCOPwBASTdeb3GHKZCn5HDP2YDZwEeBQGrb7+y1nhO2GE&#10;wbSYFFG3pitGVSAahiem6dg9mO9JrvpXTpwWX37/1CDvnjojTo2MCZLZOVs+IJ9izuUT3lBMaCx1&#10;ByKCgM6gqhiZnBXsPO/2C+2WypdFsdUR4Uxe+BMpES+U44VSqlQVZFcEkmlHICRGpW9kHd1eMaPP&#10;5faR+UG/LLu4vLSIq2Qqb5t2kM+RrWKC3TKcNvB9dIjh9OS0GJ13sIRsrFAUqIozc3Pi/fFxcXpm&#10;RtB5aWhqcmR2RgSTCUG7KvSE37aWwqfF0FcolXEbczst2PJ+tEXWLthsMhKK5eMvDqmHkkBq8HUP&#10;aghAOuglvm525ksHSqARB/2sTFl3XT1tsRKBl5Ct3GzoZio+zBJi+jcSJxnZjnk1W0FVCYXjgtgH&#10;hVG2n1zW5fZPTs0J+wt2EfVgB5uZFM9ki0JTMk3c5uddaAgUA6khf+qZIN5xnJfKte3HPqwjnJ3R&#10;cLxJVPrB1irimaBiET2BhsBLQbwjUywImVqzFkClpNFfpIo5Yb0UKaIewXj8Hf1O+CFx6/Nrl4gW&#10;kWRWOH36QYb0a+d3jnqYdXoFvxmXX7/bMD9CPHuS5/xCiKSgJ2DKLm1M4lKttySay6uisbRSa/cE&#10;N42+trkF/ZrMd0YtCutgNTqLoruygsvFEwoIlMTsgiYoDpQEVwE9ISGGBGO0ZQ5HoypaXtp6/jwJ&#10;KTSHEHwBXHocRBTd0uuDLww9IfUwmOwz+GXPa6RbcE/NzgtapE3NOejDytAWiadEOpsz2BXMW/Wq&#10;WOk0xFq7srfSFCx+/fL2JfH2xgXxyY3z4tObhs/uXBCf3D4n3t7af3NjR7zSVPja9odXDTSKfnnj&#10;QHx679ByXTy7cu7m1orY6DREMRkVlIGgJwJOh6CJRTIS6ledWDBUtDrIZ/MCPcHSZZpeZHRbxhNZ&#10;KY94P0sDPXHUoDMtFisFQVCmmYlu1AtirZQW9YhXNGKGzWpaXF5uiOViWEhJsMLnL7/1Wnz64Ip4&#10;eHFdPL60IR5eWBOs//ni2u7r6wfizY2zx7w2wuKAFT3eXt8TH9/4n8BCXx8dpWF+wfXdN9d2xOvD&#10;bfHGQu3o6+tb4uXhhnhxddOy/eLqjnh+ZU88vLArLq31xEq1KDqlvKCWp9dpdaDXFdh159y80PzF&#10;YP0TpOFEo1GUhO1xFfD7/MKktAVD1kuRaRYrol0w4KVopgulZELwpfSqNVFOpUXA5RIeh0PgizJr&#10;oNsgi1uDlNszOTkt6DMb17d9BOP4zILnaNwwI3hQt5VGj0hCMOjj1ceaysqGE5ljsLscjoaQ4BC8&#10;MxJBSoJENoIgmBP0BA4M1AbagiFFoCpoeIWvgjcBikHeM/pgSPRrCG2WBjOufssKKyP+7Kvviz9/&#10;94TmY+8PjbDDoBeEz8JkTFfD4HALySM+IDtgyAfjHeyMqtDOsXReFBptkS7XBJUjg8WlFINMLrhp&#10;cUH6p1UPHpJAJx0uQalIPF8SUiGEdXD+DwomrgNKwqbQhcgR8UbjLC3Bsk1DE5Piz957z3DylDg5&#10;MSlYiHzW7Z73ekWUjDcb4yAfzhcO+8L6LsyUTNPlWDJVqTcIPZPxRmECiW4Eo0nL5c7xhqJMdJEI&#10;fOlzf6IhGGDxVWg3nnADDMpHdjP1R1YrGLlwpEvQE3gjUIrQd4bZ2Ja+O+4xmq9YR54fB8NgCIPu&#10;9flCRWhcdCy4HboT7G68xDI60gvClnj3s5Q0d6DgkeRTnA2UrhDOmHM6LWb2S7BD8BJKgp0xZMQ7&#10;cGmks5lSpSwoRaSwEYWRKxUFlpRQ/rGeyJWLIpEzjRRztYrI1srCGwsLfzT6jn5m3FLWiZTmXkc6&#10;IBqm5vXbc0kso7vxQ4xMzAi2jE3NifeHRgXxQj05PTopiJjgmaDtF8u6k2+Mkuiub4rW8ip6gnsF&#10;9xRKAihfoV7FH40seN1ixukQKAkTjwj48dWQR8nCGeWqCQcLPBM80BMF+8BXQS9O1MBxSZLfOhv4&#10;FtETNMM4/uaEdAPfEN8Z3x8pMyMTUwJfGejWZKTj/ktnC8JO8ivSNWK50xYbXcNmu3Z5c1E8vXpW&#10;vLl5WXxixMSFT66fM9w4EJ/eOis+u3NOfHrn7Me39gQVjK9vGJ5eWhdPLm6Kj25dEF97dEt8/vDW&#10;65uXxZ1LFwSdprLRkEBJpKMh0SgXRCzojwWDIqSJls8b9vtFJKD5QpBpq3StiIajIhSMpHVVYvF8&#10;Milon9UqFUSnJJNZLMTCIh3wiqBjWiQ9jnoiJLrZmGglQ4ZEQCxmI2KlEBO7rbT4+rPr3397Xzy9&#10;ti0eX94Qdw+WxP1zK+LN7fPixeGueHlt7/WNffHRjQPx1vLm2r54fbgnPrpheHvzn+CjG7v/LP1j&#10;35CVeX3nmDc3tsWr65vixSFsiVfXdl9cNTy9tCNu7ayK7WZZbDQrhk5TrC92xFK33Wo1RLPVFJVC&#10;SaAkiEGYViqafNhOaLqr0crc4WaZWmG9FCQe14tlgaqop/Oils7zpdCnZLFWE7VsTgTdbuGcnXXO&#10;zCBKNE9MJhLC5/MLppJUoDHLpJz9aID2MjigGHAzoCcYVfDtYwxkL/F6MoEZnL7POTVi9kEoMNbr&#10;F4SlZ+KIamFkx6gjGtiiwQ1zgqXB8cAs/EvvnRRfft+AjDhuTUEaBH+F5DBUC4fT/e/dU2fIPz36&#10;o8ZEsTOfBb8LuRRWtZgEVeN+cPkYYzUTc/vDzL6A64aq0KjLnI0aVCC/+3jBMMGa5qfGp2Y9fmFE&#10;gE7Vdsdy2LVMTcHqghsJUmn3RKnZwTPBV4B4ogVR/yPb5FOKOGhroSeTTrcYnpkTXIGvnjot+n7o&#10;2TmRq1ZFSNMzqyTQEESxKRPwhkKCaffx0MqUjAIEHPLklpEbN/jN6ovGP0EWBfqSu4LPgmgAEiai&#10;Rx0gkHowqCcYk6VF9MWZ+8S+GzcACYUSjgIpSckCGvTYg9X/6u0qenPzLuF0eQVBDZiecYiZ2QUy&#10;JOy8wImXAm0B87K28y52njS21WRO4HhAKADWB7UB+q/xSXg82CCmwccW7RiiHqlMmr5K6AliH5Q3&#10;Vht1QT4m/v58uZw37WkqJgyfzyVzWVFoVIVdTroez2eEvtx3MsWKbUWXQnadGZsSx+pY9KcIngC6&#10;FZDS9vkEPwMExOjkrJiYcQCpmtPWJ0EfC18iKYh0lNtdUV9chmbvC2wXvCaZB3gpiMtyWzjcrr6S&#10;cC0I1knDP8NKaPrwot5siGa7Va3VBH4IFuNAQ7DF5sunKJ5BGehy44FA9/EFZAfWR8GVxI9BegKn&#10;ExqCQNep4RHBncfI1a93nzVLJQnCH7l8WVTLVUFp30qzJTaaDbHdqt3aXhevrl8Sb28YPrt5wXJe&#10;fHrz7BfckrA4+PT2wdubO29v7mIOP7lzVry+IYO69+zSlmVbvLx2Xry9c/WTu9fFR08eioONNVFO&#10;J0Tc7xVpmfxYmG5aEZ+PsAUrg5jsf4/b9FR3OcP+gEBVYMAioXDKkpekiMUzkZBgEtwtl0QhFhG5&#10;cEAkfS5RigYrsYBYLmXETrMk1kopsdMoiHsXdsQ3TVzj1vNru/fPrxxzZ78n3tw+Jz794KJ4fGFN&#10;0EPizY39NzL5xvBLUhyBTwJuWm7ti39GSbyRSvhDjrbvvr62I14dGp9QHxt16mdiXjNISYiXh1IS&#10;W+KDvVVxcakp1qs5sdWuid3lntiyLHVb9qddLZeLgqXGzXTG6TJxWq9P11lwzY2SsKkTg+qZhE0C&#10;JUSgGsWKKKeyohBLtcslgZ7olCuinsuLTCwm4sGgSESiIqbhye8Xds3dEMsC45SW7BaeQMhicoak&#10;IfDYM3pY36d+KcZLcTyeCKbvx1FUpuyyr4L5H5MZnBkY8mOhgHUHDAlWwSiMBRdTVYyNLBD+CfQE&#10;BgBrgVeVMQ0ZoSeYCqwO/gOaalAXwHbCHDKovBsWiD+HAkBP4GUxo6KZ5ho7rVGRQ/ruCut6sdbI&#10;g/b6//H1H1yuZel5JpgkK80NH/Dee48D7014H9f7tOWyvCWrWJRmpiWxaERJbKpbTU336u41f3Te&#10;vR8EElW1WljPyjwXOEAAx+z9fnbzY/nh6+GXGlQEAZ4DnBAUmrLticSZ+FlqnG3SKqlxpXFnZzLr&#10;jGeZSo2QPz+HY8sPZ2rkkCbyBbHqSPGwGCnVf7QCI3OfClUCMQiIXKWi0U20B0NRMMtqmIbNgogw&#10;QyvDLCZZTQOv6Taki+Qb3zBLW/GVcA9oA3XIqVk7FcRKViIRbH4MeqLW6lKIhBuJH0tePM9TB2QE&#10;a9gIVlIiPtraFX/24ScC3Ym2QEEyXXL0BJfrzu6hOJQh7fLhbEBbkDBBPqbmAOIdKAbqO1AVNn8i&#10;ys76M0IqZN/lEfjCURVENziATDeeQFBIT3Bs0RB4I5i8NvUErxbLJXo2trsdQVZmo+WI8WwqusOB&#10;aHbaojfS6DNo9jrGM9F2JCkaHV1IQ8N0tKbWbn+gY02C0qO9Q7G17xLc7QQy1g4JfA/ce+gJQEkg&#10;IHijbgCsEK8tbg5lsiJVqQpaWbDYCaqiPZ6K/nw5PzkX6InOcCJIL2BBWCAdN5nXX0kKVIVtHpjB&#10;M8Hvb/W6oidJNej3hwPaSPAgWwI9QSk/rYFI4eRY62rmQuf00AIM/wRJEki/ul09RTvbUxvnpNKq&#10;65OdXbHpMsWQ0nDGj6o7XWFzFsej/khMexrrBxfTmbiZTcXTo9n3n9yK3372Vvz1Z6/FH+qJFxYk&#10;xVPxuy81I0pMrGAe/etvPxf4/H/+9l789I1mtcc/e/f8Z+9eiJ9/9yvx9tkTMW47YtWc264MUkgZ&#10;pCegaNHcInISFsmEWfshnyMCQoNnWRZVKYxsrlnIC9TJkEVDOm0xqFfFtO2IcbMqepV8MxMTM6ci&#10;7uZDQaLii7O5+OW334uvX12Jrx4fffV4KX767lb85jsvxQ9s1egPnhtQFVZJgPEfUN5pAxarAo2/&#10;pkBjQ0+sJcVaRqxBQyAd/gijJD69/9X7O2GaYby//eXnd+IX9r+//OxWsND5Lz+9/8HzS/HufCae&#10;LUfi1flCvL4+Ey+vL8Tji1NxfryYjgfC9KDoOD2nLdLRuMAzRACC3MyCqfMwnopavS5WV3U6I5B6&#10;Y7t+x7Q/FL2GI5rFyrTbEawVdzqdCvRE33EEWZnVYknEo7FQMCjskv5Js0KvWaTXOKgxKNETKH63&#10;TGUrLNL5suDJsnU6Em+OaZRI5dL5YjpXNFN1oy1onoPrjvudag4C2yhydIBMT9nWMjbwrTJDMFsw&#10;waAtEBDaGXlBWy0UCZDZp6lIX5WJQbcqdjDzzXpCEiRy8QX+/KNH4uPtPd7FTManoYoIHCML8OCu&#10;lEGmYIbK0Eo3MA8hQewUnt/3BASvyqhjIA3EkoK4g1n9PJ0jkGET0UrpYlnka6bqXTiDkaB41Swo&#10;r8neLiZCQWzZMex7/SwrTaRjc3ZESdgZusC5MBVfjVamVHUHI2LfGxAf7ewJPNB8cn86FzghxObs&#10;hZJghmObqdEfjphEgmSKkZZxlVyBvNRspUpiPnpifRlw0GDTQYXO4MxyrnlGP4GduUKY4w4DYYEe&#10;Wq0fa7uMuEPhg0BQsBzmlia7Qw8FvSw2S/GwNxITfklb21WB3h5m3UZbCyqo8kgms2J7e198+NGW&#10;QCWsISyCr8IEQaJJ1AaqYnvnYGtnT3y8tS3wVXCssGbxUpCzSfxobfoyYWVsxivgBMLFLj3htFsC&#10;LwX9luiSgJKYLuaTxdysVz4ctvo9gZhY6wln2BfNYU/0F5rBpyYfU7PxyoHjCQg0Mi5HvBTcxlIS&#10;f/bRlmA3ypw2fRI46LhnJCl4LxWnFJdSJ4KXIpY30M0NVeEMTdmP4NblzsQnQcoM4wvbqbyueP2t&#10;lFEV6SR6gsU8s4W8oJKTTJNOrztfLIRJbjs6Qk9QoklGBUX8yXRG4H7QQefEcANwengJXxPPQzKb&#10;497gZKMnkJMmYTgSwzYie0jjKbFAlITOmkFnrDc8nc7F/fGJoH3km7OTHzy9F79590r89t1L8Zt3&#10;z8RvPzX87ovn4t989UL8zZfPxO++evq7b3/Db7/9zGBzM1du9te34idvHosfvX78nSdX4tWt4dnN&#10;tRi2WoKFzlPRiIgHg7FgsKKpyvrAydRjSRFURb1YFK1aTeDDqBdL9XxetMpFgTqh7feo2RCdclFM&#10;W01Lw1KbNCvicjIQb27PxedPbsS72wvx9ubMcDkVX9wtiGt8//k3/PztrfjFuzvx0zfXggCHiUdY&#10;PUGWwx/qCcNvjQh7+psvn/3WggOD/NZN/vKzxwLRADyzftK21TL1q+IXn97+4rNb1u/4xef3v/z8&#10;/uef3okfvb76/HopXiwH4uXJVPzgzVPxnRdPxGfP7sWLmwtxc3q0mI2F9S/WqeE0DWgjMZacZZEO&#10;FrJPpfS06ftOI1dyhuzUb1rx6kGyyzcdrhpOvVDSRwv0xPlsJqadrkBJEK5CI0bDEY9LV7Y7EAgK&#10;WrzYSEgpky8K7EKmcNl86AnsPzR01V75pu2VJsWNgHeuWOGm0IZ2o4Exb0EWUD3BnMfna7artToC&#10;lwAuQMDlgMLA7tTssjlf8gl8W6KryB328QRXpe98ASZX3ohBjJ7AYNVMzDfvT+aCr4RjhoAOYyOa&#10;APNMG/a7hflzKAncMxjZGGkPRSI+BmS+ALMmqmuzeyP+f80ADKEMnigtvj+qiAIWXCkfbu1uHbjE&#10;gS8gQomUiGVygkMqMSE4CEQW9NvXIaF1VCiRzQuS23rjqTApiqaabmUZsxgHfl+S2Rk2iXegJwJR&#10;WdYZkcrnBd0es6WyoEcRGQ+cl0N92w09geIkl4KfbK6ZxEpKrp/ne26eTVZ1RyJ8SFd1W67o1nVu&#10;F6xHMSCYWGbW4tpsHp2pVJuDkVheXC0urmwQMit9ZCRSKieIeuBsQFVoAwcGSmIz9mHyKmJJnlm9&#10;RXpid397d59phYkGvQXMRxxME3206o2jzXFGSeDs4fjTvHwwGk7nMzGbzwUrS+CrwLuPlwLLvNnt&#10;QKlRE4VaRVDfgZ5wRn0Rz2Y/kBLHj4QCANx0bHNj6Bal9onb1YqMVdcaXygm0BM4MwIRaUbjzcM1&#10;F0pnRDiTFdR3BBMpQcsUurTWH4qC0JWoB5JmMQtS2cKamGyuYl7UOy1BjAMNEU+nhG3/k0VPTGbT&#10;07NTcWwfeCYYYdP2QRvjYrki0G62IbnxPZDSwjlDFeKLA3wVgUiUuwL/BC28kI36UMFtTPaT7nZ6&#10;l9qM+36vOxL4J65PzsTzyyvx5vJSfH51+cMnd+JXL5+Jv7T88tW9+PXbJ+J3X74Q/+arl+J3X70w&#10;fPvZ33z3ufi333/5b7//4m++J17++oungoLSH7y8Ej96fS++fnn3+c2ZuDlaiOPpVODoLqbTIhuP&#10;i7RMtVhMKqGcyYhaPi+6tbroVGuirXNYqbTKhmaxKJxS2Snpv8V2pSSId3SqZTGo1wRtMKhlGDsN&#10;sey1LiYD8eLyTFD68fnTO/H25kpgvr+/Xr6/0Xy8+PL2WHz94mLNj15fi19/9kSwIiiZj7/+dNOL&#10;IG4Ey3ehJ/DikGMhiJIQntjEplLe/fztjfjFOwmX27+UyLDwEk/+6tN78eO3N+Jnn92LX335VCCA&#10;Xhx1Hk8c8fZsJr737Fb84NUT8fmTa8PzO/Hq7krcnh0dz8eiWSuLbqMpcomUYOlPGlU9pEkmQ3bR&#10;2hQr0tk+regJlsWn2pM+3C2bUVHK5AZOQ1B0czQcinmvLyjMQU8Q75Bu93q8Ihg0eoICP/q4sGbx&#10;pp7QDYuSQBBg5tJSk90wK3lV8oJ5kWWgE5rSMjmpDIHgIMeeSYVRQkZnXYNGu8s/GZTQE1if6Ak+&#10;n78omLCZY5hieTup/uzDZCzYgdmXuZ+JljmJiL6UBFlfw9lS2PV6WigAlASYbDPTg8vYYJ/sHrJh&#10;P9PknIt6uy8wPD7eORA4gyUscFcwBfJHOVb0nqJJBkgYrb+84KfpQAlkEyYN3hfpCZLlCWEQEKH/&#10;Jn8llS+KvD1WfKDOl1lKbWe1ZiR+IJLbOv2xkF4Q5D2YmKfNSKOscTCeCtaOYmjdNK8Dujxtk6Gc&#10;XS0zWy4L0i9i2YygxRZJdTr4nBTiNQSP+JnoCX15XXg60ZKzKCF9eYQRcSuuRttaY7VIPdqCDuWH&#10;wTAblgDaAsMYCO7QRTRdrrDgOBUGuBaCtjqUeEepXBc8g4w4OPRu6onNnhOgHYSUBBA6Z65BLpAe&#10;gVMQjw6iQf/kqPIkfiDzUqGAwsDRjnncG/QlKUxyoc2fgFUvCps5gKqg1qPZbQtNtSiJfLUsyJkg&#10;H7PWbVW7LZOPKcXH3ULdM0oClx3BC1IvzU1is4rw3RHd4Bk0BHoCV570BO6+SDYvWOYEPZEsVwRK&#10;gqxM9F08V2AIYGhgm5GF+4fxZVXsGw6jJ5oytHodNBTxDio7yE0lu0QSjPR4HuRPoCHIhyfSzMK4&#10;+Oh0tmgpgVAgUsWpQlWgB3k+8lCZwz9JjSGXguubsCumQ2c4waBhKYR2qy/Ojs/E7dm5eGJ5fXEh&#10;vry9+dGze/GzF0/EL54/Fj99cSt+8eaJ+M0XL8Rff/VK/ParF4Yvn/31d1+Kv/n+67/5/qvffPu5&#10;+MVnT8QPX92I778w/ODVvfje87vPbs7FxWwmmK4KqbTIJZKikEoJtEUlk23kC6KayYp2uSJ6tZpo&#10;V8qGsqFbqQCNDVASeCk6lbLo16pi2KgJ9ATon0f9jrg7WYrnl6fi6dmJeHJ2JJ5dnIhXZ3Px5nz6&#10;xe2J+MEr/ZablUh6dS1+rin//d0PXpz/4MXFz95cCzvH3xne31puxK8/vRV/9fmdQC6Y5T9sSOL/&#10;CaTDb796Ln704lz88PmZkHr462+/EKiKr5+efP34jIVJf/L2VuCQeLnsv1r23xyNv3N7Jn788jIK&#10;NdUAAP/0SURBVLHh1TPx3ce34vO7a/Hu5kq8uLx4fn325PrsdDkRzVpRoN5K6ZxAVbAQOY4HXcnR&#10;eEzQeC1um7radT+iLItPBMRpOqJWLotkLN4oFuqmXrTalbxzWmLa7YpJryd6TUegJzKpdFgPmVL2&#10;gWeC1rR08CXeQR5c7iFMGQzHRDyZFZIVIhpPCaqckhr3M7JmG7ZjVhlrgUWfSW0LReIiGDZgniJT&#10;9CeYXZg1GS7wHADigFc1IzLfwKaeYHLFLuItmnfZAW8En0xiAdMY6VxM4ZPlCT2UbEfwJnMbbnmG&#10;zT/VE4/2XFTmG4vLpAKY/HenNxJW7pTwTKAqDn0hzDksEzvHFwAvRbPbF8gFM/fb78YyhIgAtp3e&#10;QGCY8SV3XR7UA3Y2c+RqjXWrutAT+jQziNkJWHqC4ReRly/VBF2lbS2XYzOwm6TUZHSc7AZrZE+m&#10;c4G2wNGL2khkcyIYj9P+mAaG1VZLdEYjUWg0BE5r+oKsRR5njdOtf+qSQPAZ54ptO6aviJ6QkkAk&#10;8dNwvdApHGcDy7eiIfRPNARGL0dpU2+t3Oqdnig2Vquv8Tk7mv53DkiMoOzTegOHtmVMhgCHlAQb&#10;KInNbUBPEO/QP/FJrAzd0VgwExmFkVlF3ulooCmJBgfkM6EnzLZklZ3XerY4kTiIdAM9J8wylrI6&#10;UkmBp58cTKo8yB9odFqiWK+iJ/hno98R6IlKu2lwmh9I9nLPIKtJSKbVBELBqn6PNASJx9wh+CT8&#10;4bjAjYGXT0pChOPplSLRlZrNm8qOeDxeKAq6beKToPME275Y4pPdgzXkvGBeME5xt6NJw4kEP6wz&#10;Goj+ZCxQFeiplaqyS4ZKTxDvGNkHXSjQE+RPUOvR6fcFp0fnD1nAuURDEHxCXONrQkCgOQQ7kyzD&#10;55BPiiWBl0LCAqWMnmg0OmI2nonL4xNBvOPN1aX4/vOnv3j3Svzq7Uvxs+d34uvHl+IHz28FS3H+&#10;+vPn4q++eCF+8+ULkgl+851X4tdfPhc/e/9EfF9i4tXNd55dW+7E54+vX50diZHjCNMpPZs3A3/c&#10;iAmrJ4y2KKczopbNUaYB3WpVUG04aBgmLUfQeXPYqKMe2uXSmm5FaqPcq1bEpqogl6JXLRP+OB0P&#10;xcV8Is6mI3E5nwoSFV+eL8Trs/kX92fi69f34nvPr8TXr27Ej97eiR+8vBQ/emX46bsbYg2/+PTG&#10;QN3mqubCYnUA8aA1rC62KTKoFoG//OLZX5kikefi56/vfvDkQvz05Y343ZevxQ9fXot3F1PxfN4T&#10;L49G4jt3Fz968Vj88MW9+M79tfj88lx8dnMpXpydGC7Oxcvry9PJWLSrZUOxJhq5sjBe8mxpU09I&#10;E8eSCeENBky7XtvIFW3BenXkVTTtA19FPBYrppOibCHlpVUqi26jIdq1uqja/IlCLk8Naso+TIcL&#10;4141xaTFSk3EUhmBLyEhMWE9vbhw8QMDz9twTcF076w7ne7AZoOUeJJKWK8vuMbjDQjmD4wfd0Bj&#10;jBkQgBQlxAHhc9QGc6qmELLz7Et2WbLkSpfwFkK6bGsSIlrPkyxJyqSFwsC8IcAhPcE9zhBKRgKC&#10;AAcDsgA5wpgpi8vuHEZPkJHa6o+FnQuLNL/CupP6wcBj9mXYoUcO0QSQDSoTSAeVkQpHN1PI5jYT&#10;OZlhGtxYX5Q5kkmR5M2VCLPSBD1BBEonF8te45pAPdiWCbVwOCHi8bTxZtruEclUho5nFHza5u/D&#10;Sq0h+C34tHJlqb1KJJWK57Ki1DSNDRv9nujOpr3ZlMaaBHQ45rr2HwIf3+gJ4yyJ26SZxModxfk1&#10;wtEujo+Dh0xBzi+eCVp/brk9Yj8QFL54gjYerCZRdFoiU60JymXN0hP9wWB5LDrTma2eLVLhgkcB&#10;iUDBJ0eJwg2eX6sHnBn4JGyXTJOMuYZEzpSRbeasjWZzgZ6QbhCE1ym7RUbotFIZsEpltT4JXBpc&#10;AEQ6mMKqD/WPBEmBgQJrfDiZDCfSH0OTvW0FRCKXYdrtT8eiOegZbLxjpSeazQ90SnStS1CT+sD1&#10;TaiPWg9uiT3TsdwoblT26t62XgpCG6GNyi69Fz1B0VHQLpVGPmax1RYoCSBjaNvlJZOWHFruQFxq&#10;RDdN6pYkMzlfpgWjcbm0h30xmk2F+eWj4aae6PS6Ynl8RIhoM9LBg3rRoX3QpJIbMqQbwkY6kAUI&#10;Opx1nBjOKLm1OqlEOvDd4Yxit85wLJDV6Ald38SVGZUazY4w37LTO57NxYXl+fmZ+M6LJ7/49LXh&#10;7Qvxo2c34ruPL8X3nt+KH766Fz9990z84rPn4tdfvvz1tw2//OKF+NG7e/H1mzvx7efX4tO7c/Hq&#10;4ljczsYLpyHKqYxIxxICw7ck4ZvJVXRl5goyHoXmGPodwbjlCNYYo2TjfDIWZ+ORWHQ7a6+DQD2g&#10;Jzrl0p9gcin6tQorjBwNB+J4ZFj0e+J4PBIsd/7m+lS8vjz+6tmt+M6LO/HF/bn43stb8YM3jy13&#10;4nsvLsUP39z89P2dQFX87NNby80aXBq0GV3zi08fW3QKnvzyM8vnTwUSzXzg23vxs7f3v/z06S/e&#10;PxE/fHElvnN3Ip7Nu+L5sic+vVqK7z65FN9/dvWdx4avrs/Fpxen4v255epcvDg9Ea+uLsST89Np&#10;xxH9RlXIshPtgsHcXUXTm0aYGUMDQL1OpIOO74FIWBD+K1U1fFdI3qYGBM+ckdTFvKhm05Ws6RFS&#10;SqXr+UI9nyfSQT8r27TbhFSMHqnpRVPfgZ6gkz3uVpoWUyMdMb2HTaomO+ADz9niUgIlNt7SxHjV&#10;fJNKZwVvITPD5w8Kj9cv9g9cYmffsJ5FmBVWc4O1uZlIGC6wRJEO0h/MOsDOKAx25hlEiT6N3TZ9&#10;++yA7cssywwnMHxJQaOqEEFA/TzeVny3KAOGWSGbQ+CfwH5jBxwS1MLUWj2e9IejAgNGRqcGJWYF&#10;Aq8YPxqLYnZcQkMwajG1YNEyM/EWzTrkBzCtEphGT5DISXAEQUaYQNcafgj6P9KvKZnMiIN9j2BN&#10;2sNDt0gm042GY6oSbSdimkngsVjZzfYr4WuJptOsyo2SaI9Hojef9eezfLMhau2ecOwyszra6Amj&#10;XPUTrL7EZcLFwKvxTE5wsvQWdkNVsEMkayQUrT/3AkHBtp7fnKoaw5HozGaSDqxa1ZnNxeTsXIxO&#10;TgtNR/Ben0RtIIyXYnfPJRAKxDuQCPonqmIzfwINwW6r9Avb4UpahKQHO/sMmY9Yo/vRzq5AVXBh&#10;6JyiL3FmENfYFJQ8w2XQ7naof7SWxapXJhkC+CSoGh1aSJ5Y64nxci7wT6AniH3UO50PdJ9wlHEG&#10;0tUKXwU3BnJ7+8CUhgqqQ4nq4bhDbqPuufo11pFhFJHyTWejubxIV6oCiecMx4KcWJbI+/AhzedP&#10;lUROYtk0kawLMipkHGWKBYGemB4thKmTGI+omuWIkLN6fnlBCiuWGSMpXgr6WbFEgs1hGKHpdLg5&#10;9GgIzij3J3KBfFrw2/xksWkc8PbhdC5Gs6Wgv+faJ0kjjZaFG2/Q7YnZoC+uZlPx+ursq2c34uuX&#10;9+IHz2/E95/fie8+M3zn6Y3hmWE1m769/9H7xwIN8enjM/HZ00vx7vZU3B9NxLLTFO18thAJi5j0&#10;vT+UkFkZjhkHdDJjjniuWCuURKtUFdIQw6YjBvWGoI3E5WwmrheLq8XiejkXF5OxWHRa1G4gEYZS&#10;u406ngk0RKtYWEOLxna5NGjUxbTbFvRFmHRaYrXI6mImnp0dicdHM1IrAJHBsUJhfP3mifjO80vx&#10;9eubH727Ez95f28xi5L/5P3NTz5d8TMjMsQ90AXrF589XvPLzyUmntjtJz97b1pl//jV7Y9f3yIp&#10;fv7+ydfPr37w/OrtyUhc9yri7cVcfOfppfj6pc7gjZSE+PbdxZc3Z+Iry5fXl+L92al4e2F4dX7y&#10;Wlyei/PJqF3Ki3GrIYb1ljArYTS6Jt5eb2NCmjEmV2pUG7ZrW4l2LKiKWCopcGBqehIMHGQOFQom&#10;2CHwTxQTBqsnCjQia5bLwkwCpXKtUiVWUiqVBXoCiUAol3tWtqIxFxMpNIS9qAfWPB0wqaAwWm3T&#10;/Qw9IUMpHNFoG0vYnhYIDpoasc6yy+012KzMVRZeNIG3gCmEEYzJjyAjDgOm8x1pAutsAOQC6gEr&#10;FrnA8xIrDEQfbu2YpEXbw4rP4a/wBR4850UmKjo3UES65/KJzfAxooHwsf4knSewuOynpTOFisCK&#10;4y3N7lBoCGUoZqhh2sC5bdruZXMoCSaVYDTGJI0nFWMU8xRVwQiGENFI9bBaoYl0EPWgWqRQbwoc&#10;PCgJAiUa1KhZqFhsUVc5nda1lF+t1uTyi4A/JEqlSrvdFSzGwfIc1NBJaYpgLC5YTTqWydCgYrBc&#10;rBmdHItKt2Nw2gKJY7WC0XAksphEnNhqkXqbeyfpZi4JXjX3R7m69k/wJB5iFmj0JZJiPxgSvnhC&#10;JMsVlEStPxDoieZo3ByNGoOhaE9nYnh8IgZHx+zG7BZLZMTW9p741oePBGELhAJRD0kK9ARZFLCp&#10;KpAduiYymr7rrdX5spIdw5WMip39A7FZRyqZSIYEcQ3mINQDOoPZDR9GvdlgftzskklFJJEO9AS2&#10;en8yEqVGreI0BM0kq21HtCdDUeu1hdPvf7D2/6wCFjbGgWcCPQFb+ybqsVYVWAnoCdrE4r4jbUJ3&#10;AhlGMRvvINIB9LMixkGbWCJPWy4PJxsjIF2Qci8VJIp1NVslQZkZ2iKuI10ti+F8KpanJ2IwGQv0&#10;BL6Ks4tzcXJ2KmUmyJOg549ZqLFcpv/E3D6mi6XgJhRDXTHTGacEicC9ircQ8DXFNTDbO5xbl5sW&#10;CTKYzCxzwaLyui2RRMgLVAWynWZBrAQ27bfFxXTw4mIhvvP8Rvz0sxfih2+eiW8/uxef3V6KN1fH&#10;4rXl3e3JZ4/PxXvLq+sj8eLCcDUfimG9ImRWGMsiFIq7vTH3Kt5LC0/js46ljBcolTNezkzeKVZE&#10;r9ZAT0xaLXE+mYi742PDieF6IWExOx8OzoaDudOYtZoCVfHgpTA5mOiJdqkoOpWSIGdTJjLJFv1G&#10;XYzaLTG0TLpdcTyZiKNeT0ydxguZ8lfnr2+vxLOz5dOz5adPrsTb2zPx1Ys78eXTK/FdTedWXf3w&#10;7a3lZs2P3t2KlYz47PEmPPnT93c/e+Anb29+8vpWumHN959efv/Z5RfXy9dHA/HmeCi+fXssfvz+&#10;yU/eP/nROwPhmO88uRDSE1/dnovPL8/E+7Njw/mJeHNmKnqkJ8STo4WYORrRMwI9MWv3xbI3EdPO&#10;UOCfMAo3na+VNSwYDybzsccXEP5oWLA8oMxgQYh0vbZ+KZsWuVhEaA4XxLOo36FaxzgNNLzl8ix+&#10;g55ASfC3iNfiO1zlTxRKjmnmiWIYD4ajwWBkfRIOOoNtu09bH8/ykngm7A5VZAfP8CpzBpOBphMy&#10;9rE1mePRE/j/qD5AGew8FH2sat2tRGAHVAU6g1eFVRJGTAg+gd5Nm7EPZIT+KBMVKe14Kei9jQ5A&#10;HOCKIN4hlaNhdt1i3Koi0/NRgiNn8zbMr6g07OmdluotRlcyyTjOWC/kfbNYVCRhsrU0baAkGII2&#10;xy4MVgYltIWmn1KzVWo65BWSH8Bqq0RAzAicL3EwOeYailmfolyqC5REOpUTmXResJ3PFcXaM4Hu&#10;RCmiEUORqNAcKyjfSBeL9W5H9OYz0Z1OxOBoOTxa1gd9gZ4g5UXHnIgMMwVakEAG5wLIsbB5J6ZI&#10;hx1IQyEbo9TqCOOlyOZckaigT1JKx8dp/RG0GG+NJ6I7Xwi8FFISWMjRfF74AhGxvbMv6EWxKRRs&#10;CnXcH4hsKgliH5tuDPwTutCz2WKj2UFJoBu29/bFpjucUDuyUhfA/OhYoCdQD9TXEGMCdtbVhJlN&#10;liGVHSgMZtLxfCYmtmp0erQU3fHQ6XUEaQZlpy76c1MpSn1HsVYzegLXAnAbkHRpSkO9AWTEoz3d&#10;KmaDpWuQ/xRJc6q4Z+gOK1Z3iw3LoSQiubwISpmmM8WGI6gUpX7XH09ysnGTAHqCptToCTwW8WyW&#10;FuKzkyMxPzbgkyD2wxFBT/SHg2KpaLAPVIVNTSsRASFPc3F0LBAT0oM4iPBGSDEI1ANKApsQh4Ss&#10;C+wGgljcrry9bVbBN2vhC/p7rvUEWZkIf7s85MrjZMf8QrteFpNO/XLRF4gD1u/4+t1L8dXTJ+LT&#10;u2vx8vJYsEz5s/P5q+tj8fruVDy/PhaXi5Ho18uiEI+KdCgsMuFoKhgRZsViyUN7ncZDUZGKJlKR&#10;VewDPTFotKbtjricz8XdyYm4PzXcLubiajoRZ8O+WLZXVaAP/olv9ESvWhZEQAbNuqCOtJbL1PNZ&#10;QbVIr9EU/VZLUGsgLSS6kly1Wi2duprPxM1yIfijJGzeHc/Ep4+vxGePL8UXz66+8+JafPel4Xuv&#10;rgx2IbGv392In9plPozjwWLW/3x/R4HGj95cf8NLw9fPLsXbk/Hb0/HTaVu8ORl9++702/enxmnx&#10;6tY00n7/5OvXt+KrJxfiy7tT8ZWUxN3Fdx4bF4V4c7wQz6Yj8eZkKV5Zni7nT5ez425L9Eo51oYd&#10;O1Ux6/TF8WAmTCS5PzEpeTJ2kzlR1CBu9YRtXtUMhqNr8B9oEi/VTbayoJq0VCnXZY6WZB2nBGuN&#10;9usNQf5ErVAQ1IvSxMK0LLO3E0oCu5N5jkJBLFrJ4w3F0KEMhGQL9ASwnJj0BBs8SY4nb1/pFQv3&#10;frZUEcwWAj3xMATZPDurLZAL1DdKPSAUeBKJgKpYaYgNoSDZwbvYGcOJqAe78Qx/V3MV7hC+jJ7H&#10;iSIwzHD34oqgNHQd78BpkbNxjXK99Uew4kG50aaDRa5YFoQqGIgItlptkUQ0SEMw7GCMsjNGDtoC&#10;tcF08mh3L5rNCa9tEfTR3r74i+1dQUsGDiOiLZ7OCo8/ZCvHY8VCRcjYF5FwQhTzFVGvOYK0CRPd&#10;sB3PbAfXXFxiIpmmO3swEhWheEJQ0FGs10vNZslxzH+bzXy9LiqdjshpYKhJY9VFrmycDbF0llxR&#10;8nbJfqUr9gNm8kJV0OYkkpASzQkJtUK5UW/1RcXpiHjOLKZ6EAgJlpj360ums4JgPVDEUXbawk5e&#10;TXp+JPQ17Pr13nBM7LsDYnffI1zekPD6I8LtC4lAKC58gSgZlys94Q6ISCQuCB6hocl37nb7Up7C&#10;FwoJ1rXO5PMiaVepTOQMuXJJlJuN5qBrMZkNrP8Zy2dFpeuIxeWZ8Cej4tH+njccFNQ0LM9OBI4H&#10;njF9b6bjyXIhpCREq99lo9JsVJp11i4vN2oCv0UsnzN6gkPPPYmXAtccCZhW2vu3TDdM45kg0oFq&#10;RoLgpsMzgSsv8VBrGsvlBf3eV50nLCzeTf4EvVCimTxXMDcqHi10MXoCbWETgkrpQsE0/uy2p8dL&#10;gTcCp+4ql8RGfaiprdRk62jsLOGZoOcED3pRnNnH8vhEcMtlH3qkYwqgIaQYBQuH4kRaeywQjNyo&#10;5EyhBOvNtiDcuPKyyASxLpZVIogtkFutVmq6GGcymZQpwzYtNlKNSnbarYrbk6F4c38iPntyKz5/&#10;8lh8en8n3txcCmbTp+fLl9en4vX9hXh2dSLm/ZYop5IiFQqKXCwhiom0iTpG4mFvWJhvH9A/YuIh&#10;9mG+X6/WFIv+6GwyFW/uH4tnFxficjYVp/2epbvmuOPM24Y/9U8AVaMUKw4lOFrNdqXUKOQNxaLA&#10;396u10W32dTcNmi1BGqjlEiQtDFrtwQZGBfT0bmYDM4mg3f3F4a7M/Hp4/PPnxq+eGb40vLtlxfi&#10;e2+uxI/e3YifSEa8u/vJ29sfv7kRP3x1Jb5+eSG+/+L8+88upRjEs2lHvFz0xRdXS/GD55ebUsM4&#10;LZ5efn57It7fHH8KZ1efnVwbjq8+Pbo0LK/F++WVeDk+Ea9m5+J+cHQ/OB7nm6KbriwaAzEut8S0&#10;OhZH/akwxceDqdGklUY2oXHFjDrGcVmTNWrm40Q6K6w4jOM/a2+szr/Kpajr3siLYjIhVquW5wui&#10;nMuVNRNIJCcS9LqoVarIcvInWEg2k8kJ5vtiuWqwuZnawOuGUMCZgalaKJQEwyVv1G4m/GEiIG3h&#10;2O+P+GBshXDMrOmTlLmfKcSSGSpENMQKqk+Z1BnNmPtXPMQ78BwQm/hk78Bgna97noA48IXFvob+&#10;YEz4oykRyxRFSjdsseIKRoUnFBfxbMks+dXqF2otEU7mxL43JGgfyRSFsZSp1gXxBc1AkC5VMw9C&#10;BA8xvwLZtEq3KlVWT3IEonGB0uLAEg9CtPWHYx1LwUvs1ur0RLvbF067I3S4RTgaI9Fh/+BQkKfC&#10;p/G3OH0xm1y5s7u3s7OnHUhzwXVE9Ao21WHd6QinK6vMlJJmC2VBLIzyEDpG4Mcq6F2VWqm2qi4m&#10;3Z5kCFwjbCNosN/MkGur5xh10RP4h+jNtXvgEYeeoPAGokL2USZfFdYycvIlWaeNeFo6afUX0Y4f&#10;PtoRumB40rhrgxFWGZWWklKhPoCMY/6iJxDmn/zpnX3DtuXQFxF8AbSFPxQ3BFeFo7gu8ExEwnER&#10;jycF95RZbLpS6/eH6IlEJi2wmankZGWNhO7RXCZdkDzNF+rV7mwshsv58MiynJc7jqgNOuL47koU&#10;WnXhDgXCybhYqQdCGNZKp8lEa2B6WJlXux2kw+rJQa9UrwkWzypqCKlVClVRDiTi38Q7cM0hC8jK&#10;pA0LTaseuk2s3BLWy6QTbxrRszP9ZY0eTBshQvAiX2sKYktA0mzJaRl/6GQmqBc13jarTlAV6AlS&#10;DbjmsH5IMM6WSk6/K1hflBhHvqRfXGzZKg88Fqz1rBGMRmA8slkzaZOPSebEhX3Ml9r/aBVhymQx&#10;6YDhGPWAqkBPYAEkMlmUBOID/5JsglJVVqLREyQxmRz5ouzCKvcJ6o0fy+dT4BdPREUiERb5bNSp&#10;ZcS4UxLzfkVcLybi2cW5eH17I17dXounEhMXJ49PF8+uT8TLu3Nxf74UfacqsvGISEcN5WxWFDO5&#10;WDAiov6oMKvbRk2jH4ONethClCJm8c3R6dPzC/Hp4yfiycmJOOl2xLxZF0ethjjrt8Vpr3XS7wnC&#10;EzPHmTrOqFYT/UrFUK2JQbMp6KDVazZZHdscI8HsZA1iVgYhGbBZrYpSJjNoO6JZLgrHcjIZipFT&#10;FS+uTsTrm2PD9dH7x2fi86eWJyfi2y8uxHdfGr73+lZ8/e6J5en33jwWn92fiednE/HsZPT8aPLy&#10;eCpeHE/E57dn4vsv7sTXL26/fX8hvrg+NdycfX528/74Snx6ei0+v7gXn50/Fu+Pr18vryzauH5z&#10;fCteHd2Ik+ZIDAotMXxgXO6KeXNsqBmOnbk4aR+LRXMhBuWhyCS4gFImECp7Ttd9vhj0hy1RYUrI&#10;m93ZaCnqJUdEfYlUJK3LLWXXFbNesrwjQfLQIytjl9Tj+Wa9kU1nTM6kNTnZgYbf+axuj1XDdbaz&#10;2fxKN1gNwUAZjcYFjTW1g0CUaNxkiep6vSmwa9ktFkuIcDgqfP6QIE8tky3iHCZzntnoQaMbMFUx&#10;TtZhEToubLs8ax7tGw4DMeEOJYQvmk4WqiKWLcV0l5Sb2UrTGcxEOFVYw9LqZafHSuveSEpsu/yC&#10;1TgPQ2FBZl/GLjJAkXyyqGHXNObB8GXQw93Ld2aixX+psY4kU6Zq4gXM9EQQDg7dglc1ryMFNgUB&#10;ziokZqvdFRp3hXbGWyBJoU8IBMMCkbd63uURXl9ArP8uGgXQEICq4C92+iPR7q8W8XqoDTE/CnFA&#10;3IrTZGzFWqNQMQsvC2QHOzNO8jzhHmw8EYrGBBGflYawDiRkASJy3+UXTOSBcCKZ0dBdSueqIprI&#10;C4QaEoe3k4GrT0NPBCNx4Q2EDXY3vjNnREpCuDQnWkFDsvDWnlugJzzBuIjEM8IXjAm0hfQEmZjU&#10;d5AtEQ7HBDeI1dxFllfsdvukPbF6+OxoKYhB5IpFEUklRLZUFJICZEeypsbZ/Y04tZzcX4uXX7wX&#10;50/vhPRBtlQQSASgsQTgcsiUCiKSjIuq06Syg7ZPxtlZr1aadUH6gScS/oBfJVhwvVRuCFt23ssX&#10;qiIYigt/QL83JTjZOPyZVrujsag4pvyUn5cp5vl+vdmRqHRnIlPpiEpnInqLc9GZnohMtSn8iWxc&#10;N0+hnC7XBAuakyWkAyzS5ZJIlWQrFIsyUu0DBwNplSw+TjLEzD5Ij8g9rFSetA8y0Xg7byECkk5n&#10;LLaLsKZUOwLyJFKRsS8UiohgMCxYzcCW4JlIIeMgAyWfYyLVqaxpraURIVcURvJYNv9ZKpQFi8/z&#10;DBNDWFreFxTaEKYWMJaUcS4WuqiWk/OLY/H4yY14/uKxODldzBdjYUOlHSt48jb/KWG9pDE0Es8k&#10;UzE2mHtKhaow0ZpCxXTMqDQXvZG4Pz4Xr86vXp6ciWeLpbgdDcVlryOuBm1xM+qIu0nPMBUTw2Qm&#10;rgaTq8H4tDsQi1ZXTJ2OMEql3Z91B2IkK8outMpibiv7NV8UeHSKOjhmMV1DuVSytcDNfCYlcpmk&#10;qJXyIpcIi5PZQCyHLXE27Ty/mIvX10vD1fzN1fyz+2Px+eMT8d4uB//mzvDs4vj+dC4eW15dnb6S&#10;RHh28+WT2+/Y/pWf31+Kz+4uxDvTX+vs/eXp+4tj8fZs8fZs+Xp+Jl7Ozl/OxYV4tbwSb46uxeuj&#10;6/vhkVhWe6KfqfUz9UG2IWbVvrjoH4m72YW4GZ0eNWdHzmxU7otJZSiOGjPLXCwaCzGpT0QlWS/E&#10;qsIp9kW7PBQFXWn5kmZUUcpXDNY3mopmRTqSzSfzwjjlGu3lZLmYzfvdnmBNkHQylUqm9F9gIVNe&#10;QjfYNfZL5FWgMHhmXQCCquDe4Rluk2KxLLhZpBi4X3hp5TC3N93mztLdIm2bGctUJKktbpdn5ArJ&#10;FEprCI+aEGqhXKw16QFDp2raKm8dusWBPyx80ZQIJbIini1lSjWRKlRE1emJ9nAmXDI0A1FfJCnY&#10;9oYTuDFwV0TTBcGC4CSK0W6Hhn5kKoSS6Y+2dwUODPIwSONA9GAyletNoQ3Mfc3kpi7XOga4NfAo&#10;uD0+sc4+YaZHatikl1V9DfEm1tZin5xEnlUJ+IHGk5lgNyprQuGoQCKwj2Sk9U9kcFogO8wVkTIL&#10;FQhkTbFaF5iCgj4ZZI8R82U+xqxfW/zM7kwuyA60BXoCW47Yjc4JGYVRlrEwvdW1p1lMnA9BDaAk&#10;PP6IiKfypYpjaYl0rmJUhc1i4S/iMkGaCIRdCM+Q1RB8f6fbdzp9ThB6gr4GYvfALQ68IbHvMQRj&#10;GZFI5wVK4sAdEB7fqkYUQUwbzWq1IaQeRL8/FOgJ3Qh2gcVyyZZo0bkR+5lScFacKNYqYrSc37x4&#10;KgZLjX2zSscReacm6sOuOHtyK/BSeCMhTyggcIajIYr1qsBjgZ5I5rOi3KyL9rDPS1WnYbDODOId&#10;uElCqcQHsqjR+JGooVCsiU53JLq9sdAtJXSZc2g4vnWbdLpK8xmOBGuO5TReaQSo16i8aI1moj05&#10;Fb35uWj0Z6LY6IlCvSsylYYIZwop2e66BKuNXLWerVRFolAUyUJemEbuRaPChKYVNATqYfOxsA9K&#10;QBEKa28EeoL6DqQGK4FpBz1MB8HYyuOUSKQwjDb1BMMcIyPDn1SkMPnvG0pCikXwOciCTT2BdBDo&#10;BuAl0y08o8nRSJBYJC6kqyEeTQh2qFYqYjabCNMG6+z4xYtn4ssvPxePH9/N5xNRrWoYKKfTGleE&#10;fkiiUMiJRqMmeNXImVJBMBOYNSKFdQSNnI64WZ6Kp8dnT47Pbqezq/5QvDw+Ec8WM/FkOjLMDM+W&#10;Y/F0MRL3s/7teGSZGEaGq6HhfDASp72BmHd6YtLuir40mTWminl9r6JJF9SwKMvZtFkx9lY6mxPW&#10;VC7o/zJp9UADmqMTjxayaVHMmjVHTmcjMR20xdmk//RiYTifibvjkXh2PhUvLPcnFisjnl+evL49&#10;F++fXIvPn92KLx7fiM/ursS76/N3N+evL47Fi9PFy9PFi5P5K8tLISUxPXk5PX05uxCvFlfi+fRM&#10;3PRm4qjamRaaYlJsiWWtLy57R+Lp4lq8On0sXpzci8fz6/PesRhXBpPKYFzoiWl1JGbVsZg35oam&#10;oZlrFeI10Sh0Ra8+Ea3iQFSSrbxuHs3+uXI5XxHFTFk0S45uKlEtVnXqzc3sdE0EvuZo/NaBRkDg&#10;n5DFQqOLXkf3fJdFQwCXBjoDH0ZRl5W9KUjv567h1gDuINApRmpQ6MRI6jhGo2++PZeTLjFdW4QG&#10;YgblTLYoCIYyNG2av6R1Z9e5e7ZP0Z7XL2he5I8mjWPOhndx0Cayqwaa1WZH0GnKbDsdKjnJMCOt&#10;QfuTDMF7IZTOGuyiRbQDpqEf/glPJPYXHz8SpEDyxahVeVASZgJm6tU3r7c0f3QKpYpAHDB57+0f&#10;iu2dPYEvQXP8aDwVKAZ2RhDgmRgMZWaM8VVksnkUA64F9ITduYKe4EZDSTxU82aRMugGPBN8Wq8/&#10;EP3BUEjDCKkEZAFSj9gHvTrQE1j8qApN3kgB1MOmnmC+xxNMmkj1YSVnbFpS0Gxe8krE0PkwEE4I&#10;JvJoIpstVAVRj1iyYLCpFfxF/hYhDIkD+60eOrvbC4nPB96CBJFw4Yeswi5WT+y5gwL/REg6NZpC&#10;1uClCIYTJGaS3ErPlUpFArrOlc+Nw9CnOUhHRehaE7rS1/jDIYNNuLZ3drE7GaInjq8vjq4vqrZn&#10;ZSSXEolSPlHKTc6OxNHtpTgMeD/e3Rb7Xrcg9sH03R0NDDZVwogGp1nT2NxqNjotZMd6li/Vq4RC&#10;eHs0m/mgWjNaQaAnbAejgu2U2EVP2BL0jmQHeae0vZM5LUjzkZkvCDQgoKomX8Oy6lu1FP3ZmSjW&#10;WoJwYzxXFom8wROOsdqNLmFBhCZfqWj0y5VKgux0fCx1p4lioIX2qX0s7WNsHwiF1MMDJcE2/TF5&#10;O1UeMfuIRKICj5M5i3aDsQ89QfmTXVS8h5Io2sQ0WU4YYeiJ9RApUsmMQAcgHaQkUA+IjFQiLZAd&#10;iAaUhGlqaOEl3tuoNUWz0RAsY31zcyU+//xT8cMffi1evny+WMzEpp7IZjO5XKbZrIvJZCTMeqaj&#10;gSONaXerV2qCEINTqYmT8Uw8PbsU94tjcd4fnHe74u35meHsVLw+WQpm09enC/FKNv3p7Ml8cDse&#10;iquB4bI/uOz3L7UxGN5MpuJ6apg6bdGt1gz1er1UEQXd+xJ/dtUp6Ts9VgfTTG3CDG2JVMZOXkU9&#10;K6JRnbmIWfkqky7mDMNuS/SaNTHtt05nA7EcGHfFuF0Ri0FDHA2a4njUETfHM/Hy5uLN42vxFu4v&#10;BdWbq05Tp0cvzo6eny7Fs+O5eLqcPjsyPJ+dvjCciWfj42fjk6vOVCxKLTHKVoWUxFlrIu7Hp+K5&#10;1Mbi6sXyVrw5fypentyLx4sbw/zmdnwhjp2ZGBV6a8bFgZjVZ+KocyzahS7+iUqmJfBPVLMtkQmV&#10;RS5STcY0hplYaylbEc1yy3QljGWiGnMDUbOCQjxjbEAZmNb3mE/pKv0mwIGSMFNHr/8/1hMlY9V+&#10;42ZAEEQiusti+PY4p9w4At2AnsDb12xqY5Xc97BPXdhenTWZjTHrT+VJkpOYhzBPmaFpHFlutAgv&#10;kn1JQdmqg1OuKEiNpHxAkBFJhUWj3RcIDjQEiZbkmzu9IQFiQsMknFEygJ7AMxHLF0z7ZTsYhtNZ&#10;Eh5lNRmsdqHTNtsktIL+jiSFIPqHUGAipycH4GlwWp3HT54JEmXITUGLIwtoKoW2kNTAjYE6wTPB&#10;buTYmpNpRZ5exRUhJcEX0B9as0rKkUk90IBq9AqLuWh6RivggSCLAtlHIIPZmlc1MbPBVL2pJ9iN&#10;GCypaZlCkagHTgvS2xFhaAsO3eZELmERjmVEIJwSLm9EhGIpweejZnBLGM9EzKTmoHvQE5wF9ASq&#10;hefXvg2ScA99YXHgNaAngpGkCMfSIpuviEy2xEyKnkgkNFlkU0kDN4XPFxB7ewdif/8wHIsJisDJ&#10;oqCpDG3rArGIwD+h6f/07lpcPXss8FKkyoVUOR/OpQReit5iKuK5zJ7HJXbdhwJBgH+CXAqaTOAX&#10;oN92s9dBT2xCRCKciIlEsfBBvdGmM4ntiJiLJ7JCBoaxMayvgoClxxskK9UfCAnibQTn0BAkifRH&#10;Q1Gu11hDvKwzXWvW2wNRrrcFWTAkXlDEQarEgddvs8qyOQkIWTXNhnjoTKWNxkoitR3R6XVZLPRk&#10;48EzyAVcDkH7CIVCpk9wOIyXgi6ZZE6Qlakd9EBP4FfARSFSKevNs6MhQ5vjmHwxZARopFtvCHbm&#10;jabZmLS6VQPlYgXMemWynJIZsakkUBj4J9AZ2mHlk7ChkFazLfiBph7laPH06WPxxRefCfwTZ2cn&#10;vV5HmCYlkrHZtMjnNTxkpR4Ebzw5ORLDYR93RbNm6DYcsRyMxJPzC/H84kqgAKQJ7sZjgZ54f3Eq&#10;3pwdiZcnM/Fgo5ttE+8YD4XVE4OTdltc9Pvi8WJpODoSU5tX0cjn6vncoNEgB7NS1PCpr26GQxoy&#10;8sjn8gIvhYYAElnIGw+EIgIPk0SIsN1jE7VyQXSa1WHXEd1GWbQqeTHu1MW074jlsCtuTxbi5e3l&#10;s+szcX+6FI9PF+Lp+fLZ6fHTE8OzY8mI5bMTPbN8vJyKm8ngctARV+2xuO5MrjvTo1pHjAuNNceN&#10;gZCGeHl08/LoFp4tr9e8OLoVj2fXAhkhPXE/uxZ4KaaVoRgV+2JYMEyqE3HcPRHtYi8frYhioi5q&#10;ubbIx6oi4s6IhC8virGGyEujpjRG1pLhlJAxJZKRpMA/ga+CeHUynhAyV2uVqgmVW28WTgvgefIn&#10;ViJD//wTPYFGJxmCZ0iY0G7YZNxBgMLgQ2wl9UpJ0JBR9o8sHJutVBVMUUwGWJnMSUwtyVxxs16U&#10;hjd0cIqbYrGVXwFVQYdmUXNMVSEFGrSUwD9BpjkdqLqjKcKCzn70DvbHk4G4cUuIRKksWFQZPSGT&#10;iRZSadv/AP8ErSxQFcyssI7ZS0uYinI73uIkwD/BOIxEOD45e/L0udC9IkHAS4Bo2NQB0g1kenEf&#10;2W6VVdrt1J2WMDU7+SKvUrlWkZTo9AT1qCWdNekhW3iCZxP/AYluUhA2iXLlAEBPIPtW+fU2K465&#10;+Y/kBbM7eoLzSIIaFZKRhESGyVRDXqAhUBUr/4H1o6MkyMr0h+IoCY8/JtATgbCe1Aeav8JfXLtM&#10;wnHCKN+cCM4CqiJtO3nzxdYhj71Dj3D5o8IbSgh/JCVC0bTI5Mqi1R2JUtUhB3NVRBqKi0AgLFwu&#10;j9jb29/gwEa8A7Snk7wX+CdQGEznsjXLGsb7XbpBmNU+F9OiUxehTEJ44mGRb1ZzzaozGYjeZMSa&#10;FXwCSqIz7IvJ0WINpaFkL0hYkC0BpFZQJOKLhHzhUKpU/EBKgluUbAldWgKPBb5E7ACX27+zY7J8&#10;UcTkAeEr69pl1GmFMRgOhEYJTa+6zIxF3GzK8BCrbCnbsT9XqgiKILgsosmknWF1psz8i4Zo6wD1&#10;u52hoTvsWLTRHY6HZEhQ6ok4IN0yZx8ICI99uN3ugH0Q6WBn3BjGX5FKee0jYFdNxIRKJtMMagxz&#10;6HTcD2yvxYTQDox97MxuODYy0gfpHAEOE/4qVXVLIS8QCoDCWO+w3kfw3nq1IVizRcpNIAju7m7E&#10;kyf34urqQuh4E9dIpaSGVjGOXM74Jzb1xPn5qZjNJp1Oy9BsilGnI06nM3F7cixuZjNx2u2Js273&#10;djgQr06Oxdszw4vjuXgyH4rnMtCPpi9ODLeT7v1sdD8b3k3G4qLXE9ejkXh+ciKenZ48PT2Zt9uC&#10;MtF+o9auVIWpbdeBL+i45ThA5iBm0miLeCojAhENN8a84G4nlhkKx0Q0nhQ+r0/Y7rGZarnUkhyV&#10;cqqWRLNmGPc74353OjTM+oaLxVQ8vTq/Pz8Wl4uJuD6aitvj2d1ycTOfifvlQtzMJ+Js0BHLVn1S&#10;K4lZ0ZmVnHmpJRaVjjAaojm47i/Fk+m5eLa4fDq/eDrXf68Mi+unyxXPlrfPl7dPZtfibnplub6b&#10;XImrwak4bS3Eoj4Ww8JAjCrjcWW8aB+JTqmfi5RFPl4V5VRTZKMVgZ5I+gqiHHdENdkW9WTHLJ8g&#10;KWuXdDRFn5mCCWTWWyYtudpkJkmaZXxNwiY5E7grUBI8Q1YmWRSrXIpag5sC3QAkriO1uY9Iw9SN&#10;xkv49riD1jfX+v7CM0wbY1k46AlGKmxEYtiM7MwN5CVISayqQ10eQVkgWRTRdF7Qe4pARkIjnvWE&#10;B21TS3wS9ONhN5ofoCcK1fWK5EbKmCq5SJyoCs2RUBLpqunWbMo6NElXaqSF4SDBcYJNBXwU319f&#10;B8ubMg38ByRGEOPAXXd0fCqkJ+gPxhC9s7svCF4gQYhNoCekS9bl7qJUM/njNN1BLqA2TG9vnWFb&#10;D9zuD/pj0++ZHXASUPuWsHlYBCDI/NB3Jh8TCN8AsY9NSrUGcQ1+Nbcz7g1mevo1UZYfMy1/zHfm&#10;zxFD4XPQE7x971BzvI+sTKmyeCovyMSMxHOCAQQ9AVxF+nOReEqQP8GT+CpQEigkvqquNK46VAU+&#10;CUBPRBJZkSvWRN3piUy+TH0Hra4Cgajw+YLiQBPrgcvj8QkS9QKB0KHHI2hPh5KgyoP1L/ErMLWX&#10;nUauVhbZakn4E1FxEPIJVzQoMrWSaM9GYnF+QjIEwQsUw/z0WBxfavg739QTeClEw2Zi8kYkSDAW&#10;EfFsWhQa9Q90N6InKEOgAxrPsA26avXbBBoKa54pnBkau584ggxfaLdbwmZDrgz3shkdqNysmHRG&#10;U2tm+i40Ww6TsrVuTHMKYf1zvdGkL4bj3prReDgeT8RoNBbtdkfgbDCO76hOj194PF7hdnui0ZjQ&#10;pS6G+pKjUbvTEfyKw0OX4HdxLuPxJK5XqSSBFcUICJvDHCaU4J/8zE09sakMkAuCf6IhCGQA0gGH&#10;hHbb3KFLzxHzY9voIfJJ7U9Z+S3Saf1d88BMx7LHW1Op6LiX7a8f4svRu2ih3KrXxcBpinHbMWjD&#10;aU6bDbFoNsWx4xw36oJMzMezkbibDMTtpC+eH0/Fu6tj8fJ88fxkLp4tDbfTsbhfzAVK4snx0ePj&#10;o2WvI1jpo2NWKC23yqVaqVArFoq5rMAPSHoEESBKWQOmeZoZ7qO23I5OQcaqiCcJQvsCIbFKGTP9&#10;coy3Bl1lOy8UWq2mweqMdr3SqVfm/Y44m0+OxwPBkpunk4E4GQ9Oh6NFryP4zuNGVfSKBdEv5Sf1&#10;sjhu9MWZMxK3w2NhpcPFk5nh8fRM3E1O76fn4vHs8vHs6sncsrgRd4O34n74TtwO3oirzqvLzktx&#10;3X295qz5TIyzl2KQvRCT8u2kfNcudNETuVhFoCoy4ZKIebIiFSiJWrot6pmuaGR61WSrmnRqqVYp&#10;WyTSYWYJWXimwCgR8UdELBgzRKJENNAT+CE2FQZRD2g8lGmgHpALaHRuEEA6RKOrvCX0BLcYeoLd&#10;cBba2lX9JZM/ITsHvyl6ghgHSgIe7e4LEv6Nc8Lm2X2yf2A5FKiKVKEkDjz+Q4+fvhT6HCYkPNgy&#10;mgWzHRMJExhmsSah1UTit11B7W6hVDqcSlMY35pMBas/0C2q7LSz1bqglBQ9QSYm8Fv4KFnDq8Z3&#10;ra5AFhCniNgcTFIZSIzodPsYeBh7KAkEB11KiU2wj3SJ9UmsFqs0Z75SRWHQD5vkRyLaVL2NpjOT&#10;6T1f0KQH1wV9lvAf8BaaKa3rRVnKnF+BNuIAdgZjQUM/HUmOM5M0iopDSnmFTbdcqQopCfIn8Jpw&#10;oDgdoPMg0BO7B14RCCcyuUomL0z+BHqCpSFwM/AhpqbNLrWP14TvzzfEM4GXgrdweWzt6ZoxVxqq&#10;YjN/Ai8Fngkgf+LQs6rsoMqDlh5eb1AwB+HA49bQXSMbV5B9aWeDSnc4ENSLugI+QdRDsiBjKObr&#10;FRHNpYUvERWhbFKgJ/BPzM9OvsmQaDUHtnDj7OZKoCfoFYme6E1GQhu0aeBJtrPlolg5LdqO0RMo&#10;BtoksE0EpKgRRqrKzqbWyW/u8HA4IqxEKPZ7fWEXAz89PloIu2b6+OR4eWrpth1hV07OM5EybbJt&#10;/RFJm75anExGY6MShrYBRMP2ZanZi7mFhhiMumu6vVXVE/E8biomDxKeuaNo0xuOxAglEiPk1iIG&#10;STUUnkPegkLU6URPjEaSLJPNGMefKgn2FLh2OUor5WG1EgkTqIo16AnUA4GMbrsnOq2uQEDo2mE3&#10;e7Qq7GwEWanC8SdSg3+FLBA9bP3KSlVE7YMFIXmelBG0l3YgQcE0oynmO7WKaBRyopxKiHahII67&#10;HXHa682qVXHSaoqLXsfQN1yNeuKVXRPku6+efufV0+++fvr25kI8O16IJ0dzw/GReHpy/OTk+Go+&#10;FczN9LZqV4yYEKuOCOiJZELEIiFh3X4+W8eaSearOKLxUVN2C4wFLAql0UHYDs6mLn8VGLbtE0jn&#10;NCqjWKyWDP1WUwzasqHMcejUymLgSGbV+82aoVoWTi4rmtmMaOdzYlyvng764nZ0KlAPT5eX4on9&#10;7/3szHIuniyuni4t2lhISVzdDV7f9t/c9iUmjJK4H70XaIvrzqurzkuhV8XT8ecCVTEr3oh++ryf&#10;Oe9lL0Q9viwGp4awIRstC/REOmgoxhuinunUMys90Uz3JSZEIVIRxWhV0AMZJZGIGFURC8Vjsssf&#10;ElhWHoiNag78E62mI8jZbDYdbgSEAolmqArEAdsICP2TUAg7x2wqNM9IiwjeEosZkBFICoGewL5E&#10;SXzrk23x8faeoA5w3+OnhvDjvX1BpajX9nGKZXJi3+UVvEXCApsYFzoTIRfVZkCdbf3RTTOaJ8ki&#10;xzMxv7wSlMpvuTwiV2ugJGhHwUVLk0dgZmUCW8++JDkyxMVseQUXM4GM1YVdKKEVrANjlTvJoLdY&#10;HgvqOxgtTejEDrJEmWPpjKBnJWt+mkqvanU4m4nWYCDa+m/fUHUcYZuo5WiYjY+5PRyK6dGJGExm&#10;zMQcQLYLG/EOfheBKs3lOBqZqjkCbHNm8UzAutCD/Al8Eng+VpkTVnwQ6UBVaBa3/olCIl1MpEuh&#10;aEYQotpwP2RxP+jT0EDHZ5fi9PJGoFTYWVeIiam5fUJKgssGwborBXPoI38iFM8K2qWQzEF9h9sb&#10;In8CqBf1eYMCaxYfOTOI5hrdAyKdzwmqRklVpJX+1v6e2PO49j2uUDIey2cEeiJdLohEMS/S1aLI&#10;2XhHY9QTR5fno/lUGMfDoE8np5OrC0EXhvZDjEOgPJx+t2orO/BP4NLgmXrbEbl67YO8lN7GarPc&#10;rtFIUlAUi4nQbneZNQmmEivt93ri6vJc3FwYThZzcSV9sVyIXqspWvWK6DRrot2oCmODlmQmGp9N&#10;y6mJ5WJydroUNoTXteUjdbQFqsKWkhC/M/YPecvcM6aWLZlGjyMOgJIq3V3EHZHnxBp5IzuwM9oQ&#10;QiEJJjMaoiTQDbbN8B+ENhAQElscGZy37LDaTfpDd6/VEwQ1pCQQBzge8EM0644wiSf9EaqCZ3BR&#10;rEFb6NISpIYc2oeN6ngQDSahdOPBbsgOYkBojoR9aAdeikcM6XhEZGKWcEhkw2HRzuXEtFbr5fNi&#10;YTwWK+g5cdRuLtvNy+lIvLw+F88vTx4fz8XNbCpOel2x7LTFUb8rZp2WaBbyIhsNCymJRsmQliQS&#10;tv1eOOAXPq9H+L0+kS1URLpUDyVzgmA2DVTo1kqQm2IwOuhpcGEjobE+nZOdbE1lkzAvY1gUcznR&#10;bujiNP3OO8266DqGeikvyumEcAoF0chmxbBeFSeDgbiez++Wy/vJxf343DAxXE9Oxc3UcL+4EI+X&#10;l+JeAmJ2cd1/eTd8I56MPxV4I/BM3A+NnjDyom/1RPsb7gfvxUXrhRhlL0QrcSya8aWoRuel8Eyg&#10;JwohQ8Y3FOlQWZSTLVHPdg3SE+luPdUtResi7k6LpDcr0v5CLKhTYCIgxqGcK6WiKaEZg6pRlAT+&#10;CcYB8ifQE6iNWm2VOcGwiE2CUNhUFeiJtexgJPX7g4KsNGw1fL/Es6iyk3lH+Bk9Qcwe/wHWrQxH&#10;sfJPSC5YL8KhPyjIn8Bb4PIHhYYKEQjHRK3Z7o9nojcwdkyt2RE0UWDOiyWzgnlCthgTP/MiXwD3&#10;Q67RFP3lkcBX8dHegQilMuRPsLwn/SfowUUOKR+CNFnH7MkTwieBywElQSYmOW3aQE+gIYDhjvKN&#10;zXCJTpqNa7XoeB2IxYRtaxdOFQoibRnMZobpVFRbrXy1KtLFojAFd6USK4w7/b4YL5diNF+O50vN&#10;x3gjmO+Z6U0WRbHMtI0s45BKPfBPdmPyxtGItmA5NGIruiQ36zsa7Z7Al8Chi6VyEjg0jyLeYWZx&#10;X0SQP3HoCQv0BKolbU8fX0xHG63DukvH51eiOxx3B2P0xO6hDXBYDSo9QRcstKw7EBVkUdDPir9L&#10;ViZI3FCaRBaFy+UT+3uu/X3Xoe0wRsJyyippzTKpbFbgmUBJ0LPRFwqKR/u7Ys99KPwxyRCjJwrN&#10;mqFRzRsqgh5W5a4j2tOROL46H84mgk5OZF+iKmiq3bDLlKMnEBDlh5wJVgVDSdD8iqBJOJU0/okV&#10;aZkLOX7M5s2M40WWsa0PaJK/bZKgiqXpcCAuT0/E6XwuWM5qNuydzCdiNuyKnlOz1EWrVhKSSqJR&#10;KYpRry1OjucIi1ZLF3kd/4TN76nULXap2wot+KREbAvgMiFVBDsLFuwduITb6xeslZwvlputjiAG&#10;yTbTCV5x3oJ/wuv1C03KqCh0A0KBMbEuy6zeYJTEfyvdwEsMoDy5eglfgnVIoCckCOivsCkUcDyg&#10;IdaeCcEbBYqEFM6Q5EEwhJLYsw+3fSAd1g88EySIoCRwY/jsA1WhHQ7sY3d7S3gP9kUiFBLldFo0&#10;c3kxrNXEoFothsOiXyyKejIp2oW8mDQbggVFB42qaJUL9WxK1NKWjKFVKgizOnmtygLc+XhU+A8P&#10;Da5DvBGJiMxiuzxUOIKGCAWCAiHLmtfk2FuMuxgIb9sc+xjOTCLiNhqaFoxNjBqM18w9kXBEmDqB&#10;crnXatl0nc641xUsp4IgHnVaY9txXBwNhuJqvhC3y6O7ycUfcTE4EmeDpbgan4rb+aW4HryCu+Fb&#10;cT96t8b6JN7d9N7cSEkQ3ei8RkmcN1+IC+e5mJduhBNZONFFNTgV9ehC1GKLStRQkrCIzlEVSU9f&#10;pDxDUYkuRTPfN2QN1WQ7HyqLyEFSoCfwUrQLA918Vsn3TLG/ae2b0Si+7jaBhrBdLdvddkdQ/cEz&#10;zYYjIS4o1kCdIxdQ50gE7iPdQcgLduAe3Iwlu91egZ7AqjMDse0/wdCMe4C5gUH/0d6B+NajHUBY&#10;uIJhgZ6gtxVeazQK+fbd3vDo+Fx0eyOBp7Zk6krqPp9pqMUS6oFARCR0WB7iLyJuIzIp24nZLIKY&#10;L+QbTcGiU9/a2ROmr7MtVZWwEATsyExnCS5mUzzwMs25UIMSUubnmwrPtTdCsI4auRTa0DAlxYAL&#10;Fj2BKYU3FyWBk0MbdA+y9T2ZRC4n2M5IKxSLbHdGIzGaz0VrMNjUE6WG5pIGrov+ZCKQHY1OT5Rq&#10;TXIwU1mTNrfKx7Q/TZJCcDMiIzSXoyQojm2alM8ecoQdokndvDq5Rk+kcsYEFngpUBI4k7gAHlwC&#10;pnEqLoHtPffWLnjWeAIRwVsYE/iLTncwWRyLi5t7cXn7WKBauLR2DlzfYHpYGeWKf8IbjAv0xM6B&#10;T+wd+gX+iVS2KKKJLBft3r5b7O4eiP19t0BJcxdITAjdGjnbt8oanlU7UdTpmOnyeQXVnlSNxrJp&#10;MidYnYv+E8VWQ6AkqO/oL6dieXHaHQ1Fre0IGlXhmbBKQta8aQCBnqg6pmpUSiKWSQmaUqAhiHfw&#10;vOlnpbtFd4Wtv0oJkiTIP8CeyLO+S002uImMmgk8k9XMLmbDobg8Phbn87lYDPpi1uvAsNUQnUZF&#10;dJtVgZ5olPOGalH0Wg2hn9aolw1oCLuyv6z9NTbB2czOIldaLVSDxQnYoLgfI2b1iZXrW9dHdzgR&#10;eLHoTML1xzBEQrjHFxQMczKVsJzKZZPtQaUoMBqiNhglURuCwZHrACMMPYE4WIOGQF4gFPBSkJvJ&#10;q8iIddcKnqT0IxQMC3I+dnf3xMHBoZBUENKCJIXYckv9CtOggcIHvz8gyCnhLGs3slBxy3jdhyIR&#10;CYlSJiMahaJgQdFetZoJhUWvVBG6UEQxHhes+ECf7FQkLEwfLveh8B/siajXLXLxiGCJqar9bzoe&#10;FSGfV/gOXeFgSPg8XpHUuJDQqGWOMHA1Ek+VbsAnAZh3ZnXBh6xskq3WGXb8k5d0WYiQ7dbMqY/G&#10;4oLLW3bc0WwmjhdzsZiMxWwwEKeLmWV6NptfLJbienkkrhZLqYrr0fn10HBjuLgYnojz0fGFLIHJ&#10;2bXlovv8svfiqv/KMHgtbgZvxOPxp+LO+ieMnui9ue4arjqvL5yX4rwpGfH1KPuVaMXfipLvWS04&#10;LftGohqeiXp8WU8cG5InohpfCvREwtUTpfBCtNKXhpShmpCeqAj8E7lQSTSzHTFuLIRZrLA/po40&#10;GUmaUVzGZkmXa4UYBwetUTOrmaMw2O60u+Qecddwa5BUxPOIBttLpSpzhZMLmDT7+4eCqjk4OPAI&#10;rLpoLMWgvLt3aLDRa+YGOlmtbm27WPG+W1dYVEQ1SgibDkl9RySeFFj8TLeafenigAeUFtS8xLRN&#10;y4et7V0hC4QCCvPN46tIRCybjWVXC2GzXJE/mRK7Xr+QlPHHkyJXawjWzKzLwm5ruJwIQgOMb/oJ&#10;D3rCrMOyqScIW/AXCfJKTxj/RKVGXSjf/5voRr3Jr8ClkUytijDj2ayodzqiWKsJ2+Esb1vmRnke&#10;VSGtwCqgLLpRbbUEegJq7bYo1hqGh7pNBmGyMsmZYNpGMPEzdc7Yrea0BQseoSpwFZRqpo0mXzia&#10;TKGEKCfB/4Eg4ALgk+m+6PaFxc6+BITRE9t7XrF3GBDoCeYL9AoeEekGHFSDjXUcSakhxkFuL800&#10;ddUhSR/SM014Bc9EIJoWwWhKbOqJUqVJURL5E7jZWLljZYVa3zbWqbR4qVoVq+7atl7U7feJfbdL&#10;UF5BOmSmXCy3m4Ku29R6NDSxChvjaI77oreYiOFihteBZpcoCdbDag96omL7WaEkcELoT6Ab+HP0&#10;sEJb8Iw/Fv2g6XQR15qDBNMS/gmsWyZF2RyDTlfUSiVBad+03xen06k4mYzE0bAvZrLw7BLVg0ZN&#10;DCWMRLsh8FWw3lWzVhROrWSQPCnnhK0/EtwIhoIlU8yKpLVho8kE1wG5S+iJ7EbKDJcX0pWLWBBj&#10;4wJFKUsgCy6FcDQhUAMa9fDN8E/GxMHArJFIaANVgYyo182SzgIJwqDJlYHLAXBCSE8Qttis7Fir&#10;B4H3AoWhJ3FXDHpDQSgkly0IxlysN+AZGXn4k5iD+UqIGwZrzix6Qj+Nb561C4fQxUF2opQIPiua&#10;B3XrTTFpdZv5khg2HGFWtvGHzC0bjiH5SvmiwIug4SoSCgq/yzgeAm6XCPt9AveDHXfjZmAT1jgN&#10;+s1XEiay4fGzhmHL6QlS+ilXxs0o3YBvE4nAZfAQav3mGV0ZGl80Rjy8ZJwWkhfCH44LVqvBD0wO&#10;8WI2h6Pl8mh5dDSfH8/n8/FILKcTw1gX+eR4bDiZ6LKfnk6m59OZuBycPnB2NjgWpyPD+fjkYmy0&#10;xWnnyWnn2UXvpaFrOHGeiqvuK3FtsQkTr86az8VR5X6Q/lL001+IdvydaIRfiYr/uSj4nhr8z0Q1&#10;Om+mTkUnfymc7LnI+kciftgVxeBMOKkL0U5filr0pBCu5sOVlC8nyvG6aBcGYlCdiH5lLOhOEfFH&#10;0BPGKpTJnpXSzRPvkK2yhmeGgxG6YdOfxzU5Hk8FFy13ky5RLk68FFzJVJNtb+8K9ITb7RcxW26W&#10;y5ckKQR64pOdPcHIzqRCHSZy0xOMEFYI6sMTKdbPpJ0U65uQ4ch0W284k+lc0A9qs5xN0l2gJB5t&#10;7QhtsAMRB0x/s8RULu+JxQV6gi6ZFHToT9PYqtkfGTRxPtAejAV6grlNP4ShLJXJCb4nkQ4ywNjG&#10;S6E/bTREqUJ6Jt8f8E+gMCCbK5AtEU6lRHcyEZVWS0Q1FGQy7nBIFJsNUXYc0ez3s5WKME2KS0Ve&#10;qne7gjfmalXB2l0YbGsYirHoNgUfekI3MuM2qgLBwXCNY4BllaQkhD8cob0VXoqoHcP1UVgIFuOZ&#10;oByUFEhJCk28gniHP5QUvmBUcM3QjWo1aDyEnBg03LKMHmCmYAhaNec+9CA1eGnPHRDoCeo7EumC&#10;kEopmoLOrmi2ZZ21BZkTmUxRVDTmi2pNWJFtNkxf0oaDnqBSlJ4TW3u7a8jHZJrPVUr1fkeMjhej&#10;owVVo63JUOCZqPRaAm1R67RQDK2+WaeDag7iHa1+V2y6H9gzlk6iG8BkVclQtX+a3Uz/CY3U3Jle&#10;r0lOJITDrJPL5gQmyGQ4WkwmgmWZOvW6GLfaYtbpWLTRXnQ6YtntTJyGGDZrYtx1xKTfFoN2Q6Ak&#10;Srm0yGdTolgws6uw/VcesAcxaUUZjUXdQb849JsuZiat2p7Lta4UXItcxEhL6WLUg/G8SWrY7mlc&#10;uChZrptUJi+YXyUFcFSgKmwHqVVupq3W7PX7g3VLVEkK1IOmZ7EKD9kISLfTE+gJfAxrnwQagm2U&#10;BNsICPSE/sl759OFsAmvx06zLVAtfD3GX/LX9Kf5CWgdYBxnsMaZhs7QbggjMu1k9IkHJUT7K+PZ&#10;tp27B0fjxbCl39xvVZrCLA6oq0nCIJLMZYrCyD3Ts6QiyrWmTfnPmdzdcNg4Rvx+j9ttinddBo/b&#10;K/COkKazu+c6dHmFPxAWdGUlL5rV+fYOvGItFBiA8EAyHAQiMcGqUVwYjDUasDjFmHoMFqwSSTpn&#10;pzcUve5AdDVyWQsb771p09MfdJ2WSQBuNjrNphE4LWfY7opZvy+ORmOKbM+ms4vB6UX/RJwNDOfT&#10;c3G9vDQsrsTV8PXV8I04bj4Rw8KFGOTOxax0Leble9FNfiYaode1wEuhDVEPvjKEXopG6JUoB16I&#10;nO+pQZIi9k442S9Fr3gjipGZSLr6ohCcimbyTOCfaMbPinoyUk37C6KWcgR6opXviXq6JRLejIgF&#10;JRyN39AmNbW1sfZGFG3dB7mZTlMzT3M8GhPvwJPHRcXFhi5HO3KbrC9Osih4aWdnV6AniH2YcINv&#10;lcumoYENvBSMBqyhQL49LisyHF3+EI4KOAyEBFEPaoJQEkQQGg8p28zEmP6kWH38yZZAT+ClkLzg&#10;JXbDVxHPmiUrw9mcIHOCNa+TpbII6JcWSoLFKvFPsNI62xg8WEe6UBnQqha+EmyGM/BYaAiz5lcJ&#10;/wq5FOzAL9p8Rnt6QiHhT8RFY9AXSIR4waxv4IvHRL5RF+lKWcRyWXYOppIiU62ISqctyu2WYGdW&#10;AdWXZ1jmh+BF2LTiCDWyj+5Q7k1eYhup8aAwzKVHvMMnCWTTP6lM4db2h6LCEwjprmccsHoiQcqC&#10;NiAYSQvyMQ+9khFBEnUJh/GV9AXW32r9xfgajDlIB+Id2/uHyIuVIgknBPEOj60a1QkUmrQFeqJQ&#10;qhMjY9otV+qiVm0KbhZAT+gOQk+QfXno9QiUxKPdHbHrOhBMjpr+W+OBMHrieME28Q4qO5LlvCAr&#10;M6dPtZUdvfFQUM1B3qXmrWa3TTkoqRJEPZL5LPkTeCZo1x1OxAUNuevdzgeSSIQP8UC6XG5BxN34&#10;+stlBlYpdjIk8EmMnJYYtxzBWpG9SkWw5tOi5SzbLTFy6qLfMgw7TdGuV0RRAiKbsouMRKxaSGiC&#10;tbezJvWUsN7uJCnE8UxauCNhse1xi0NNOLblCCcY3TCeHwlcEdyTKAxdE3Q4IcpOURbXCll7OMNl&#10;0gvCvTqLyAImaeZj1AM70Ggd60pakjSLTXiJ9aORDgm7+oYNchn1gGJAZJAYga8C7wX7aH+exDNh&#10;S2dmLacj+HqbWWxsywrEUQaM4Izm5rA+YH+RKVdBWASCEYGHRnOEsK6oQaOun+C0Gl0x7E5a9a7I&#10;pYoiEU2LZCJnSGks04mTFVXSdCMqTnc1IJq2BalwJCq4wA4OPYLYoWzO3YeGAY92DrZ2D7d2DtEN&#10;uWJdpLOVVLYSCGtE0LhgFldnvYaYcYKkBSM4dTr4fvFdbxgrJqweteMUXwkRSbyT7XqzJR7OZhV3&#10;jqRW7aEjJLoKy45IX7taFwOnPWi1p73+cjhac9ReiEVnvujOjwbH4mxyLk5Hp+Ko9WRWuxWt5FKk&#10;D5oic9gS9eBYNCNvLW8EYkI4kXcCDYGecCJvRDX4UuS8Twy+p5XoW+FkvhCN9OciH3wpku4nohia&#10;i3riVDjJC9FKXtaiR8Kqikq70G8V+r3ySBD1qCSagryKfLhsqgkzBVM7qOHPeinIyqQXBduSF2bK&#10;ajroWi6wzWuSDrMPB9lcn3qSG20TrhbMG/wTD1O4yyTTbwgLw4a4RFugO/FPkOcowmD9ExRZkMiJ&#10;rY+bSicZeYHvDNMf/8RHHz8SeCbo7iAlgX9iU09QMxLJ5QV6gtxM/BP7/iAbmXJVkDkB9NFi7GIC&#10;0+VKfUS7OxAIAr4n2eWUbPC8Rk8dcH3/6WwhEBzshp6gzA05kssXycREN8iyFEZJFPK4HwLJhEA0&#10;SEmIg2BgNfyGgiJVLol6vyeQI6gKFpTXeJbISLvnsOL4OXgmuOk2/RPph6YOOBc5jwgFdqZfEQWi&#10;Uaub1vBGbnCsiGA0LvBSWEysgdHDF0wIvBQ0HyPiyTWDryJgwuXfxE02pxj+FrtJSYhPdvbJn+BJ&#10;bygufOGkSGRLQkOpKFr/BM4Sn362TTAgbdFxuqLZaAuUBM48bhOdx0qtJqgXRU/sHh6IR5IUEha2&#10;vsMfiwhN/EQ6WA8MJRHOpIQ3HhHBlLRg3HbMLOQqxWavLQazsSDGUe84gm6YpjKz2+Z5Vi3X528s&#10;AVTyBAMCLwUtMZxB3+gJhBJmItl81Ba2nJbARJuNx0fTiZh0umLe7wl8Ev1qVTSzWdHKZsS4Wj1q&#10;t8Ws7Qj0RM/mYzarJVHIJEUmFRclu4REu9MqVysCnwT5QaT/ZDTEV6rBZEochMIimEjR5pZuuMPZ&#10;kRjNjwX99lnyNFuqiWSuRFNOMvjojEtDOtzddDKgjzi+JukGxj4maWBk1GQsUBigAXFTajCMMoVT&#10;L0oTTL83IHweP/8krgEkRiAdUBLsE4vEUSG4LvBV1GQTVhsktaRS+j7ZmO46SSsrwfK5UrFQEbbc&#10;smhjDlJsecHz2UxBxOOyBVMy8+P64bFURGPuQ2vbQrkuWBaOydtmSWbLxXo+WxWxSFokYpI7uWym&#10;LBKSFymJM0O20hKFRidTrImU9fpE9bd0BKwNgbPhwO0Xu4desbPvFnsu/6E3LKi2KuhDKq1GeySK&#10;1a4IxzXc5IMyMmRqBIL+QEC4PR5BaQ8TAJMByUDEm6U7GQgwOxgm+DIMHFSTPsxtD3rCuhzRE7jo&#10;8OSbNSRyOan8aq5Ql61RKLUrpll4r17vVKuinZNV7tTTNVGBlC7raiFWEKXQsBadiJynI0IfF0Rq&#10;vxnfvSi4nwiURDv+XrSi79qR96Ib/0w44TeiEX7ZCL9qxd6JauiVkJLIi8Dzavy9aKa/EKXIG5EN&#10;vBBpzzORD7wS6Ilm8ly0U5et5Lmox45EL3clJUGMw8l1xR/piZA3JBjIzdAubHb2ZqQDX0VOz9hh&#10;EeGLr4L7hW1AfOfzBRyi+Nso6NXdL3iGPCGmcIyfbK5IjiShaAZ9NAS5FMwThDliMnZt68m0tHvR&#10;xBoEVRg0eWSGphRCWoicCV1Rfn8QiYCGwBVB1AOkJKgR40rjCtSXE+gJVgWjdhQdIz2Bf4L8CZQE&#10;PbJqrY5wOmbRKQz6fLnWH01FpzcQ6AaK5Fl33jI0vXoaTqmiH2E25stj0e0PxGgyE7w9lkwJsx5g&#10;Nid1TY2oOxQS3khERDVbZ7L5SjVXqRIHSeULBlvx4Q6GtvYPxIHPLxiiK05LkD/R7PVF2WkJSSX8&#10;NAkLtx5ZmTKaBBWw6WzBrIMkuaAhq1DhfsRPwJqrGIGsV74SKBpRs3nBZ+KK5gLASWCLQWIxY3Ws&#10;luPSZ/ptUwrSM7f2XGLfGxC0NaOE2BUIC10wXksknRWlZlvMTs6mJ2e0SGfnv9jeFR/v0dHkYMfl&#10;Fe5wRHijUZEsFkUslxPeWFQcBALiMBhMlUqCKFK+VhVouFA6JUpOU0zPTg2nJzQWI6C2f+gWOweH&#10;4pEkxeHBjtcj4uWiaM7G/bPj/ulxazoWxZYjAvG42HN7BOuycmPmpHLNQhp1u/Rn0y6zkcqWcsLp&#10;tgRtJHvjvmE0FKVaVfOMsJVB7XgqLViVzdEg2ekWqnWjJ5BLq6Qk+5BxpgdKwnSMGo0mw8F8NBSj&#10;VkvMux2x6HXFqF4XjVRS1OIx0S8WTrtdcTLsi2HHEdSLsgikbfSZMWZ7MW9TVqvdXpd4GPlB5ATR&#10;obbaG4hMtS6iuYJIFMpVpyu6o9maersv0BnEyDFKktrOFIT1TKwSqk1SXr6EnkBh0KuA4W8tCFAS&#10;xD4wmwg0ACdGwyIrwjFE8kbmJMD9wBqhAV8QrYB/gqQKcikAbYGqkIZgg0/Az1EqVATBhXQqL2LR&#10;lLD1lelMugBU/LpdfsFuxUJVsBvPez1BtEI8abDHIYX2iiWywufXqBoJh03NRy5byaTLIhJOi2gk&#10;I5LpsojE88ITTotIpiIy1Xam3BCrMLa1RbAeGCZcvrDFmgi2CczOoT9TqIlCtS3a/bnoDpai2hwI&#10;tz8hdvZchp2drY2Hyz6YBvCF/EE8W1LQBqFxXaInGIw2g9MIQUkKTivyotPuCfwT5Btyn2QScWGO&#10;USyRiyfzlmxMzxgVkw9ks0FDJmyI++IifBAWGU+rlVqKQf5ctBILUY9MSoGnKIlu8lPRS30mOvH3&#10;TuStWMU7iHREXotm9G0u+Jcp3y9FzP0zg+fn5cgbgaqQvBAZ3zORD7wU5fDbNfXosWgnL3rZa9FJ&#10;X6xp5XqikW4LulNkAkWRDRa9h16hEV3kTetE6dSsoC4abxxqIJHQnGWsYW4HfOyoB2Ic9GrEJ6kp&#10;jHPHfMzOzJ2oQ3IzEQrhaFKsA5eblZzEO6jfY2fOtc3mM7MOYYVNWJzIdHSrtfL5skgkMpFwXASD&#10;UeFx+8XWoz2xs32wZs+6SVyHPpsUFOZ2466kpBmTptLsCBbmWPlI4inc/rgWqFOz11eTRY9pTFd/&#10;ePBPWvahJEi3PD07Pzk9t6kSo7TOhvX/ExcYTKaCJMrZycns+LjR7Qp/LGawMQtNb25/UJDfyrze&#10;aveFxjOhUVAU7aK+BAQTqcyByysCoZjgLQ87GL1CdyBnMHSGQ9nXEoaCulx/1IDFYo6zCY6ZlomF&#10;fNkU+1b0801KQb5YEWh9xAEeJu5TNFautMqZwEjA88GJ5i3IyqjxSqZpVyN5wUvENegYsXXgFo8O&#10;DTsen/BGYiJg26ULPFi1bl90p7PuZEYmL3U6f761Iz7eP+Cf2hDuSESgHogKRbIZwTHHCRTW6Nyo&#10;i2xVolZURb5eEyv/kHX8sI82qFtETH+8vSM+2dsTu16P8CcTItesi8Z4CM5kJJrDgUiXiiIQjQni&#10;YqtbT3eeaYitWTYnrOUYL9ZKot3viM7A0B31hfWPd/PlksSCaHY6gqxYok7U7ho9kS1KmZvojtPu&#10;Cd1hFjM02OaWbeMp6/aG+o8V8G09r6HBhoBGnZ64PD4VnVpDVEwfMpPBN+70DJIjfcnqqkhl0iIa&#10;j4twNCoCoZDQTC3iGvNtlg1JNxRosDZYo9sTVact8tWa0JO1Vls02l3BGwlY5Itlg45WvkSyUjaT&#10;j0USIh7WH44XJIezOmkmBEeHFMrh8pmckCLXI5fL2fYNcZo6ZOxj8/a2nbvz3P+20aR58CSNpHiL&#10;TYG3UZyHZko6BFmpFt1U9guYU5HOFy0stGz8ermSOVGlWtcIxbZgIF4JPnscTRQhkTT5Djp0tj6B&#10;/PJYNGpXUc/hvX/40ybfVsJRHLr9YvfAI/Zd/tWqvnam94cjAiOG6wN0OoQnEDzweAVd6nA2Esh0&#10;eX0G2ymPc6GXiJ7g0yNG2OuPRaPZEZggODbJAzcJLtb5yTDBdiiREhgEf/bxI/EXH2+JrZ3DnX2P&#10;2N5zi0+29tfQEY/u/eFoSsSSOY8/LB7tHArysBj0WaeHInX20exDv52ybcdSqTSE7Xe16nz6B+m0&#10;9rtqJGMFCLOQQ6boFGuiX+yJbkGiveNkm6KRkuau12MzciYm5WvRjM9FIzarhJ7XY68N0VeiHHpu&#10;CD6rhl9Uwy+rEUMl8lrEvb8QocMfC+/294Xn0feEb/vr8MFPRMz9c1GI/LWohF6LaviNaMbfi3rk&#10;raiF34hh7npaeiz62WtRjxyJSnAuqglHOLm+aJhOmt1yollJtUQhWxKsfl6r6CjVSNMh0W91lWZM&#10;49s1XPy8RG4UqYWgnXkJuG3ptQD4AHb2Dg1WNGjCYFYmexHfONfGOvFeMPFoN64xYAbiMltZsUYc&#10;rpDajoQTwrY+CaO89/fcYnfnUOztuoSUhAgGoihyY9ZlS+gJTO1cuS5Y3QNVjQ1dabR6o6kY254Q&#10;+BiQCF37sD2HVw8NL4wt1k0mQ9LMBAgR3sKx4s6Nm7bZZuSgFRXOXVwLvkhEuAJ+wdyWrVVxJxBP&#10;YZF3goC47jm85FHiHtg1Qcl9wXDBHUp6B7mTK1dBsSRS1Wqu3hDpUtlgF3plOSfH6Yh6zTFdqOzc&#10;5TQ6g8FYjMYzUW+0BIuHdQdjQQwI74XLF8D5hB7yBsPC9A6JaFwykQ5TH55I6VATahHScCQ98EYK&#10;NNATlA3bFukRT2hFOJkW2XJNlJttkSlVxZ7HrALzra1dQS8TiSTeEtO1lMnjrSnUaiKYSAhqYeKa&#10;UHK54WIutGGerFaRd7tutzjw+8Wexy12XIdi3+sV/phpPCoe/BMusWuRLShKLWdNrFQIZtOCfJda&#10;vyfy9bqw3ekiSBNcboFIwC4AGsECbfXbrV7b9Iw6XeKTKDeqgrXR6cg5nE4Z3tEQ9BOjapcLT1Li&#10;g2KjW+uMDGSfWqc6WYFE9/HJy4zG6854ipHd1vXgdB7fPRGT0VQ4jZaQmFl9jo3h8eeZloKRqHD7&#10;A4L5yRsMCd0M9GvjWzJR8S3r1ruC9OZVgTODH8PcRm8ibjA8qxiaMveJGpjFZEIxNASCxdwl8bQ5&#10;QvlyWZe7bir7kKSgQwPiAG8Na5aa1UEeHqWHB0pC79KDt7DN1M6QmrKBkqRmWAsixpRm66Z8kBTC&#10;OPKSGpnMj9RZKhUrAisN641CUDoV4mfG5wyyDUnkwbxmiCfGjKPY7QkIDcgWP/VUdPIxSkJmpfVG&#10;0os3ky+IYDgi3L6APxgSHGcK7XCgsRwXnbBRdbKWiHGgJCjlB51V4fIGhf2tqwbGmg9Il9vaPRCM&#10;XB9v74o/39oWf2ExORa7hwfuAP3vAEFAsRbg2IRAOI5W2Np1CQIuEhmC6AnSxEqrYEZmma2PRwmx&#10;BpXsJ8FFxfW/Kv0tFKv5ci6eNkl94bhxfMVSJsaWLeleGpQGvYqhU+qLVqErnNRxr3Ah+sVLUYlO&#10;RTN5VIm+rsYMxdDzYuhF1vc463uSdt9lPPdC2yIV+JXIhP9KhA9/IjwSE5IUO1+LyOFPU/5fi0zw&#10;r0Qh+juR8v1KlAIvRU0ywooJUZXICL1uRN+3k18Msjed1IVoRI9FLXIkmonTZqbbLgxFqzAQ9WwX&#10;PZEOlmLhZDKWFuWirMxVhiDiAAUgfcsG+QeAu2gzzcVev5Iauk2MX3CFvV/wWLAzH4XZysSgO5jZ&#10;ixwpqr3+7FsfC/wTRLWZ+bQz4KDCNcV0GI2lBR4+lIHgn+iJwwOvQEls6gl0RjgUxx1YyFcE2+lc&#10;SeAoXYVcrZLgL+pSp3wdJUF+g+0E1jIdW2u6c80D66XZbCIsbOPAPp4bRgPgmNM4MpJIMvekNBbl&#10;TQtYQdcpnL7xnCFZKopa1wTnhTShNNaeR5OZn3aisXROrJJDWx1RarSEWU3NLoDCqii4BPLSalJ1&#10;vYFAJzmDgWiNR+2RAdcIS36QKEqBD/kBVK71uwOydKkJcmz4GAk1PzoW1Ivuu01fsm99sk1ndKsn&#10;NHcYPUHDK/SE7Y+pgdYU/eHE0klHceK6wFdBJua+xy984ajAvNFNTCOQVn8kKLrJlqpi32PSLD7a&#10;3hOk+oYTaSIyxK3aw5GgyDYYjwuiQqS+EhXSiXgorDXVuYd+U16wc3gocDxs7e+LA59PRMwsYuJT&#10;0URKYLPtud0C/wc5K0WnKYLp1GEkJArNhhgdH4lqpy14C+4Nt0/Dvj+RTpqobTlfdWpiOBuJo/Nj&#10;0R32RKlWFXTkRFVUGk0m7q3dPXHo9Qvj10+tMlizxcoH+Vq70hqIUq0lTAqDoSZk2QsKFAv5EpYx&#10;cXrAjXF1eS2Olseir4ujN3SabSbClWFt/cmrhZoCQXHg8giXxyciGnpiiXyx1O72RL3pCNpXsQ2m&#10;j5UtcxIZE0IzMzKyA4XBX2EHsh8IN4QC4aA/JDRjiIPtfeE79AojcKJJJnLr1pAQMY9EImHaRoZC&#10;RH/wSaAn9NL6Vf/DAzeGlRCrB+6N1dxvjTPMMh009IT53g9KAs8EoCd4VZM58Q7CK+gJ0jjKNpce&#10;P/xm3LpSqaAnGJoxqVlun0x43Jse2xv/0B0gRSiWSJsON/Z7EktGCCLIiA2HHqrw0SiYjOSpkb5A&#10;yR96rvyHqzdR9MEMTU4Gt+4qXOoNiE+2dv784y3xwYefGL71sfizjx6Jb23vCnyS5O1rMNusByM4&#10;CrgfvIHIGuOAsXrCvCW0gpfYGYXBM7JmsVyJAfHN7fImrZVEsxe2SZHSf2wGomQcesLYwtGk7F/R&#10;qcsEc7rlvkBPsC1J0c2di17+QtTjC1GNziQjCsFnheDznP+pQEak3HcidPDD8OGPRNL/S5GL/FYk&#10;/L8SYddPRcSSCvzavvTXKIm495cCX0XS+0uRDf5VI/a+HnknSv4XUIu8E43Yp9ITlH5AO3MpOsWR&#10;WOuJpC8vou6MsG1KEtl0QXBhIBeQDjKA6NbAFULne9JmMY+QCKgK3RdsANoYPcF8ySeHInGBMtCR&#10;5o5BVXAhUdlha0dX/gnEh640Im6cWdzmkEznBUFAxEQ6lU8lcwIvBbqBGMfBvkfgmfB6gmLtnyCk&#10;SNQjqgshnkFJoCpoeYKe0LcluQ8l8aAnjONhU0/w0D8RFgREGNy4HzmAjAnrwRA9YfywsThdp9AT&#10;bCcLBYEH3mZfGli9nTQCenLQCDyeK4iMRtFKrTUai31/0BuLC3aL6oxncvl6U7DD5ORMnN7dnt7d&#10;ndxcD+cz0Wi3hSSCmExmYj6di2FvKHrtnpjKFh1OBKsNtGxwZzAcCbw41YYjfEHdsBFzcq3uCeq0&#10;avrfiH1whPFMmOnNqEZjsumC4QJg2EFlbh+4xa7LKwJR8zxJNpVm29EU1huiJ2gNQhb/zqFbfCw7&#10;Z2efjiaJbEH6Q1Al2xtPxKaeCGmySCQQBzxfqtenx8cCNxJ+iEf7+wI9gbZwB4MilsmwnAo28x+0&#10;MbVhETJhcUVka9W4TmuxgJ7oL+aiO50Kup3SHF3XhijWKmRIoB5MY8rpcHo0E92BBF6fxb1ZMJyF&#10;4qQnuMBQb1IPYlV/ZG3CjPREPFtOl+qCG4AoMjMxhQPMTPWGQyiU65i5hzzEs7MLMZ8vBTlN5UqN&#10;aY+BhtuAwcJvMumCjDK27WEInzx3lCBGCOhxsq+ZqPgoWcD0Noml0gJfRVID04M3FR1D9oPp3SsF&#10;6vG7Dz3C5/YJU3gUSZgThQcnXy7mCoIFtJARethlyyqYCHbJiwJdJmlMuWMfh4eHODPwUuDhoECG&#10;1lIcqw09kTGXv1UMaAgsYrN8b6HCM8RB8rKlWL7c+jb47ZwglASHjP7H9BeSpOB8IUE4j6sG1nYi&#10;J/ah0UZ4vCEm12TKJNAgPvBdc2aZQfnrRsTYP80/be2nwWUWhzPXCX9LI58Z/Jo6XKZtCKk5hFpI&#10;+6ULISv4EfX4s7/4SHzro0dmJtjeI8aJ1/rD7V2xbRc+8McTYrVsR65M8jb+FaIbKIxgJLEmFEkK&#10;6Ql0gwwPgWdipTDsz2c39IR0EY6ciElTTdF+nqQ/RCqX1mq0txkVOuzmBGeyXEht6/ztygzVwFTo&#10;iEbWEfgntFHPNOuJpZM6FtoQheBQWJ/EY/REPmCIeX4W9fzU4DbonyLu/6VIBX9tCFiCfyky4d9k&#10;Qn8lkr5fieD+j0XU9TORCfylIAKCqigHX4lq6I2URD32aSPxuehkrwRKop2+EI3EWSPTY+GPbLgS&#10;2I8H9uKse55KZEUilhG6uoy/ypbzYSN6fMG9fZfY2TVtJOgSwTOA2qA2WGcV3UAWrRS4QHZQxePz&#10;m8aUEq6mkt2amGtnAyEMtAWXEwERttEZutvwEBDpwJPPaMhNgQ7ALZGIZ3AzIBSCgYjAS7GpJAK6&#10;3vyRUDCGksA/wTa5R5QioyfI/mbOk54gRsNwx0SLfLdyooZJsx6I8HfSko5jgmJjPOG42Y49paqM&#10;LuuvNRHJSJQGl7ppBaqCFEsK5Q4C/i23W3x8cCi2PV7hikQFla7xQlHE8gURSmfEoURgLi8i2Zxg&#10;h1K7I1rjiRifnomrp0/E5f3taD4TK1f5eCR4mGhNp2vSJeqNTtMRs9F4Pp4I0p9pt9rtdnu9HmNv&#10;uVYXeEQ8Ad3OEZ/OrT2eXADMZwg1IjiEYLgw1hoCfck2wR3qxlnZtep0RK3VJd+FJ/HWrAIl+y6x&#10;fWBAYWg3PBP5Sj1f0ddoCY55OJkU0XRasN3s9YQkBY3JkQUf7eyIj3d31+x7PALpkMjlyvW6wJmB&#10;nwmfR9lpCpIkUBWVTrvoNAtOk0YgzmgoxkdL0R2PBX6RfEWXZaXZbY+sT6I/Hlj6Ynq0EEOpu+mE&#10;3t6s/cZ1FddvsUEG7h0UuW0FZvp/CF849sFDi+KVsVjSiFmp4bWOJVKC7PdawyE1gaxOtofjqTg6&#10;ORNOuytk0BnyRbwF+MYRB8gCTA2fPyAQ17za6w/JwAKsZExh5mPkCNv6PugJfl7Brnsety3uudnY&#10;maTxgwMXvXHwTxD5duqOaFSbgqiJRIpI2UepVMIbgW3AHY5E2LUP2l3TrNrn8/EuhgA8E5TJsK4p&#10;3/mP9ASKAfXw/6QnZHSkkmmDncJp71WvmcWgTU1npWrympBj1jlhxIQkRMqA+MPBwGBXq2nAapFy&#10;ZYIOuZI/EIXVyo1WiJRLVdFstASpc3Y1t2JOx8d+pt8XFAF/SKBaKGPBs0UCo+O0rQOlTHTjYVY2&#10;GVgkXpH9yqBPaEMGB9n4+A+JfWBDHARCIpbNCwZo3ccoiUfbB2uIevA84gAZIYhryJoQrFyMquCZ&#10;SDwj0BYye+hbh1MH4YUIQ06hKmQ3CizISrnMwTeCN5c32taE4ow/TdKpnKjmo+V8rKyNcqJWiJay&#10;obwohyeiEpmKRvKomTxqJJeVyKtq9LWoxd+IVOCXEhMxz0+D+z8U/r0fiJDrJwINkY/9ThTifwO+&#10;wL+IA9c/Hbr+aWf37wK7P4y6rZ6wEZBc+LciHfi1SPl+VQm9dpKftdNfiWbyS1GPf97OXFNKWokc&#10;VyJHWe9ERF05EdxPB/ZTIhdtiGKilU2XQsGE8PqiOo8EHRisD9y+3T2X2Nk5EPQiI9bGNks2r5oD&#10;pjRx5gVKQv8UvMR8zxvJn8BZLT2BI49BjazM1Z+2Qz9fhilH9xnigwmJbUZArz8sfD4DCZiRSDIh&#10;nSQxkTREo0kRCsUESy2wGxJZO9u1X2RzthsN0dJ/qZDiQgX+roZdsY7RMB4SKrJ+rtUif1gyuDw1&#10;ttBNf//g0PLHvbOIB2n0k5TVuF+3oWGsLMpBid/jn/BGwgI9cRgKHgRDgj6e0grCG0+IbK0umqOx&#10;oHMGz6c0zNp/pipVQdFKf7HsLZYse3Z2/1jcPHsqTi7Px/OZmFnmi4VgvSfGrqaMonK112yJUbs7&#10;6fXFsNsTvVa71zaJqSY31ZZWMa0wQ+GdEpsakf6bZHtweHFcsY8EKNcGYhRwMBAHsWqgTlcxaU0c&#10;IYe+gOA62XV5BJcWH4VGLKybItpPk8oRLr9f4AzIFEuCwH2j0xUZicVSWRDX+NajR2J7f19s7RkO&#10;vD6hu8LcGJr/bB/Siob8RoNsGM5pudkURdsyBAEhyOikEchouRCz42OBkuAt3dHIMuiN+gbjJ5Ke&#10;GA3Go+PzU3F0Zmj3+4JvbjMFJOyzTrcvWNmEY06p7SpN/sD9gT8iWWH0BCvd8X5bYe4wMBJN0HRD&#10;lI4yMXZbnp4JFrHF54Y/RPuT7sBMT/Uzzgam1ZB12bHNfSV5jnpASQAWObKDO2elKnIF7hlcN6gW&#10;U38Ri+NTxVlKWriUxNbWjqBTNZa3OXiDMdke1XK1Zkot6sLaneaBswENYdfb8uje1oN1MYh6sC31&#10;gA2xHgL0QE8kkynxR3oibcE/sRnvYNuMkRxKu2KC9hepP9ETKAljzcXiZgxOJK3fxqwcXcwXBT8N&#10;zwH+WxMlqzroCWrtdORC4YSIx9PCLDsj6Wn7xZM0QxFKPlMQsgdT+iayFyNxk/Kkf8bTedkHGZmq&#10;5nnebnxkNWm1FnWtqAdiHyxd2+kOBXFNbmbuT01I5HKbttnxJDHaQ1mlet62NcT1SppbOJYiE/PP&#10;P9xas2XTLVEV5JnCOhSCyEBD5IpVQfc6HNTxZE4EgzGMZvQE85lVRWUuVPQEbhhrT9bKsv/sg6vC&#10;FFRJKyXTIiXlEq3kI2VRSTZEMV5lVfGy/hld0NFyWL4V3fxlM/VpI/kN5cjr4MGPhHf7eyb10uZJ&#10;EONIh/9KFJP/RsSS/1+RSP0f4ej/Jlye/yz2D/5RuNz/Oe79RTb8G/FHekLkwr9xkl8IKQlRjXxa&#10;jbwvBF5XwkcZzzjjGcX3eyK61wntp6UnMuGakJIQuVg9mch5PLo7woeH/oPDVRE/Zt/uge0vsu9G&#10;VbBAM3MwETeewWUlrSldINBtwPFHW/AWxiw+X0M8xYc4GxjTkadM3kwDbGsGQoXQ6URTglki0vZO&#10;3nd5hBEKbh9fSX+U7wl0udCdIthBG+Z+sY4T7UByksnbNc29HLNKs11CrNEZCKo8GFq52vVtMZ1x&#10;uDK44cflwWBCIFXmCgbM7t6+oAMHqf44eEJ2IGU0dro9xmry1YJ2kXmUBHYt+Zg0lghn0q5IxGJ8&#10;EqwwYiqaZZNYPZFvOmuQDgI9gbsC/4TEhDi5vRPXz1+I+5fPxcnlqc2IGAwGPdHvdQS9W1j2j16I&#10;005XDBrNXs1UXA/bbdFvOaLdkEarD7odQXM80rx0opGJ0hZRnQLT9zZJ/r6p+U+bMy64JLgMEJeC&#10;f3Ii9F6B4GBqxLGRL9e4xkiw4G8RICZcghxB3OgP8U/iazuabvYPdw8MTJfMpKSPYAPv7h/sHbrE&#10;Jzu74qOtbcFbyE7Az0cuvJmFbViE6tNoNiuIW6Ezqu22IPc2X63gGiGFBQ1BMg3PN/o90Z9NRa3d&#10;sta0LtK+GEzGYna0tBwJu3RPn6/BF9OxxQ+EbqMWlzEWK04T2geleouipnKzJertTl1f0R4FvByo&#10;Cv3C1a9NpgQVI6dX16Ld6wvS/n3hiKg0nf54LKqNplnoynogMH+Z4bgNuJfwk+dk4G5UVzNqMwdT&#10;g84b6aOX1EWjq1/H3QZf8KPQ3hE9QXsZ5LzPFyDwQT0ncZnhcCzqtaagFIL8IDtPNLO5vF2Iyi/h&#10;KLa2dwRfw/YD1O1gnN4EejWisFIVq7kcbqwRR7oZOoCfnzHZNabc7k/9E+Rmoid41VT5Z3IG+16O&#10;D01BmtWaKGpalIZIpYWZsY2YKFTMiiEVMmpJHCE8XDZ90mvWimpX7YqykoUMl9FIXCBiSAXFyKbA&#10;w9wE8bSucaPgYileQg/RhIBEV6gUKpKQTQ2vpZpgOSWGZmIfqApTSv5gI6L6BaWkKAkIxBKCen30&#10;BHnUa8/EX3y0JT7e2vv40R5KYuWQ2Ih6SEOQmEmMA89EJl/J5MtoC/QEqR46Jsxk9PhitpD2MouF&#10;WT3B0L+KetRrolypcJasepTklfrLkLxMMVEt0xKD+hQ65aEYNedi2XohBqVb0c6ei1r8nagn3ovS&#10;Wk/sSEx837f3QxH1/lx4A/8iQtH/JuKp/11kcv+3JIXAS+H2/hcRCP4vIhr710ry/1VO/lshDSHQ&#10;E2n/r7PB39Sj76vRT0Ux9LYYepN2PxOJg37ioBfbNyRc/agnn/CX6rm+KKc6IhGqCLc7JCQmxKEr&#10;wEAsNFXjgWDVLi4A1AOzMi4HhIJUMR4swDHAblyfbBPIAA3rGKb4J7iQ0BNWlhcZ5UGX1kdbGrh3&#10;SdWks+GqraGNoeCR4q9ow+3xC48n4PHKMjHBL2SllITgkpAsFV5fiB/Ie/n+DZnIrR56Av8EHhFm&#10;OE1XaCBCFYQwuKiwYQieYpa4XC5Cq/v7B4KmFySj4IjFcDIjSjZXb7URFivvtNUQLMNBfUcknRJU&#10;LUpSuMJhsdkXnOgG0qHWH4jGcNQYDmURikAqxc5+yZ1kkiZdw+MTcfHkqbh99drw9Ik4Pj0ajYfC&#10;xuK7dJXtNZsCDXExX4jro2PLUb9e79cbk3ZHzHo90W00xLDbFrb5XomEXF8ogrCwzgBzcgV6kfme&#10;i2FzW0MXGmLzSVykGn0F0yR6QqcGZUzW56YuQam4vAEhSSpkCLGDNKug0Aaj2g6QedtbeIjfiPqD&#10;Dz95tOdyCwoRmFU9gaBgEMViRxpW6g27HEyWGtTN5mNETxANxLaiqXRJc1Nd6sy8hIYIJZPGjWyr&#10;RknepAVZ0fTkNHqi3e+J+fGRGIzHYjiZCq4iOzWVOW7GcLfRpXy5Lhg8URLkxcsa/KA/WYwXJ6I7&#10;ngpWfEHvsBYtOkhfl3gPacNklFzc3Qm8KCSecBG3+v3J0ZFAl6AYmGKZdJngmSYJ2xceGgqtfOzW&#10;tY6G4C1M5+gJ3Ye4K9ATwjon7GJC9gZDT6zyBB+UxPHxqSDH2Db0K5JCSMSAGYJP07uQ/+R58DmI&#10;Gyb1P3KcsMHQwBv5Gpgg+Fr4/KLN2BDMyuaMFasaAMSmtjCjgub+ct10VXpoc0luyng0EbPhWLCi&#10;iskYLBRRFfol6AkSOanQqVcd4TS7YnVfN7pCGjcQiAm/jHhvCHFg0n4y0gvGhYq2QEZIT6AhjN+p&#10;XEfxrHWPQHyYspBSVZIilcgIJhJ818wN+LQJZDIKUNAhU2BP1u0DxDW5V9PlqiDe4Q5Gxfae22iI&#10;rT1UBTWiOCGQC6REUC/KFS94kh2SmaIg0sFudPmUnmDaQ0/wnbGY0YVcBlwznJy6lJvxGRlpatRp&#10;y9HFRtynJaNH/y70BALiZHQ5aS0FqkLyol+8QUk46TNRjb8TjeSnzdRn1djbuO8XImoSKX4WPPzR&#10;7sE/HHj+k0BPROL/KtK5/1vkiv+/eOr/EOgJj++fRTD8v4pI9F9FMPS/FqK/Swf+UlB0GnX9LHJo&#10;CB/+LON5vlISh49FdPc2bsWEyHjHohh3Ssm2iPmLwreXEHv73jXYcyTMS7ehFTZPOhcDEzB+i/0D&#10;j9AU7nIHhNujuXwVb0KO7Oy6xO6eW8iIE+gViVFmZeYDRnMKHbmotvcO13yys/etT7YFjQdWXgrr&#10;n0CC+IMRoQFe7B24eReLmPuDUUFZaTxpWKX+2AUdtNuHH2+Lb330SBA9KVWbhnpLrKpG7ZfE0pUR&#10;kbXhZwQBQwe+W2Ks+CfwiR4cHKAnWPOPYY1xhngH4xVzj6xJ5i2y51bTiR2WmW+YmagX9UQj3nhc&#10;hDJZkanWRLHVFuVOV1R7fUF6BApjPxgiLBJIpkSmVhdNCePhaHRyKmxD+evxcib6g/Zw2BuNerb7&#10;4mA26ov5oCdOJ2Px5PRUvLq+FrdHy0mzKZaDvjgeD8Wk115DJIhSDp19TjR9tde+B/EwqZttLgP2&#10;RFIIZAEq05aBJKgbx6VUqTsilS3Sbe/DT7YFjodoIiPypZpA1uwfeoWuAWJtrFqZ0ViYtxF/WVE2&#10;h5TOHMVyRVBXf+jxkgxAIgHOdRMGN9luptSAnav1hmg4LfwTiVJRRHNZYdthFZv9nkBP2AX7MrL5&#10;m92eWAdWRDybEfQ5payU5M1ys0HVBhUcy9NTwfXDrI0qkoYQjMMCnwQLm6EnvIGoQE8EIokP+qMp&#10;4RDWc6OR1Oaq9s1uV0glkFoynM/F6fW1WJ6fC8QHly/ioz0YkABiJ80q6oEGuogDsjWZJlfF66ZN&#10;ngn2M+8iQQKBUDAYeljlwegJMI6KVQKXVRWSHbq37DMEF9g20f1UWiJvsTwW1G1zGyMUDtwaVjyc&#10;SzJCQtZx4vXJcjJBSu52rAc+GYlAaGblSqnWN+9zlARfgLudD0GImAhCsSLsKqoNUwVlDQrhVPRZ&#10;DdP+N79qbKxBgmwG9BBK6OT41DBbCPp/9JyWIL+pLJ2Em8GWNdqARbVRawnTl6Q7GvQnggY+Un/B&#10;QCwYiEaCsXBQs6gJ2aEeEAroCfwTibCsM/MSesJ8+UoDPYSGMFdivWXXmXf03mg4LmTPCYltzcfE&#10;yFeTir3PmYEoCt3SIG6zJUh6Iu8aqyKWK4hQMi32PAHx0aPdb2kQ/3iblhKbegKJsBn1kJKgzwRK&#10;gtsAPUEuRTAUXxOLZ9ATGKbAr+D+Z7DgnqfBad1p2uCSQ9NZ/IfDgUyzMUns7Wa7Vx2PnYU4HV9J&#10;VWijmnZEPduuJ4+d9OkDZ9IQopn+XNTi78qRN6nArxL+X4qw+yfC7f9nEYj8NxFL/e8ilf2/LP9n&#10;OPa/Cbfvn4XX/z8L9ISUhPDqSd8/H7r+Keb+eeTwpxDa/4kI7P3Yv/fj2P69iOzeitDOdWSvHdnr&#10;iqR7JLL+WdxfFv69lHDvxMTunlfsH/jFzoFH7Ln9Yt/tP3QZPN6QIKzGEUY67O17xMGhT7At9g/0&#10;USs23w7M90wGsVSG1gI0LEKecjmZdJzdfVwRrBOmqws9wZOUkm6qCmxctncOXPQn2HN5BJ/MbMRE&#10;ZQzchyVjtBuf/MGffyh4I5l6tNQjfVj6XOBal7DAp7JpnxhDfjTu2wf5E2RokfGtx8GhS2DYMMIw&#10;2qzGlnpDON0esHo4pt3KM5EyuRThVFKQPyFjN5BKCTp40isCl0OqXBGJYkkQ1MBv4YpEiXSwvBl6&#10;ApAd7clUmDy+frfdqi1mQ3FzcSzuz0/EzdFCPD49Fm/ubsTnTx6Lu6Pl8aAn7k+OxO3RQlwtZuJ0&#10;NhZEGUnD1BHGf4AgINKBUGC4YJsTBBIZZNvYSTHNJUQIA88TblQK0CR/0bIffrQlPv5kR+B5Mg1p&#10;qk3GBxxsuj7wa9oxuEd5PI5MzD8ybZkOqInTTPUHFqbNM2ObnSkkZlE3kwZg14WnIjRZKiUf2mgy&#10;7XaGQ4EOkIHTbHeEnVuasXRa0B8zWSwIPqQxHAipkGqzuWY8mwveSIXqgUf3hSmsF1z/UlQMmMBA&#10;ymIItDDXFPFBqzdoa8jrDVnHhYwPXA78EtCcBo1OR9Q0cbRa/CTEB+3YkBEVxyEHlYhRyob/8U+Q&#10;I4mbASUB+ic7IDV4C+qBxpQh26RSN5PQP5njN+HOJGuaLCfkXjZf6A6GgvYJH378SCAV8TjZWTKd&#10;ykp25fFl7ewf+kMRQTOGZCYvsEtoE2uLATud/khIiWzvHYhgJCYI6xp/vvRQOCrI+UAT1Kqa8o1/&#10;Ag8EOZj0sEJbkEXB1J5NZJAFDtVWdtnD5eJITPtDQTZTu9YQDV2OuiizpmWgsJdJg2yGVrMr0BPd&#10;9kDQKzMaSUpMiHAoJky4T3few58Wuo6EOUbeoN/lC/tC4k99EiZTqNJgmSin5ohSrkjeKyvfgJ2V&#10;V+5u9AR3O9VfW7sHH27tCIxIzFzdfIL8CerT/NG4+GRrX5JC4J+g5wTpEUCrCcIcEs54IDb1BLUe&#10;5E9gg2IWB4Mx4h0oCbYTqaygcMuevTIJ55RUVZ1muV5bU7Oqv9Pvi+FgIozKMJ1aur3adNCYN/Jd&#10;kYtWRSnZFKwwXrOrjVeiR4XQq1ri03ri03L0bSnyJhH4ddJCpMMX+hdf6L+GYv8qIon/LsLxfxXB&#10;yH/zh/6r8Pj/WYRj/yqi8f8uUBUu938Su/v/IHZ2/z6w98M1vh1DaPtaBLYuRXD7SqAn4od9g2sQ&#10;cw3CnvxKT+zGxYErKNyeiNj3BMQf6QlcDugJBmK7HQ8EY8IqjJh2Q2SgJLZ3DgXbXl9Y8FE0TSHb&#10;RvMBszvgZkBPoCGQDgRHZNFSSkrU4w/0BIE2ezWC/rkpNdATGL7mjz5k8OFy10vMbd/6eEt89GhH&#10;sNCUP5IQqAoERPYhK56EQcYrbm0mDzpXkYWDW2Jra4v0CfwT6AmUBJgQata4QI2qr9U3s/HxTOx5&#10;pPBM7wHhi0YF9aKWrLCKoRDPm+pQCkEPgmFBHSmrHNB5el0dWm51RLJYFqFUWqD4K5rJ2qyB2B0P&#10;OhcnC/Hs9kq8vLsRL64vX15fvroyvLm5Fu+uDTfT6dVkLF5eXby6urg9XgqrJ+Zn07EgYdUu9xXa&#10;3jdJsYKABX0mrFDQXPNN1u3m5SEZ982w/NCLAnnKbY6qAF2iXl9QkDiMm43BAT8r2TZsa2dExmS6&#10;FPiZcF4iDpiJOFmYndIT9Dlk2mIH3sjkRboh2zq5+JYytaqgd0g4kxZ526ibM46gzGRzKBVdVQKn&#10;BUm4iUJeVHtd0RyNRL27akhtJyKTfCPImSB/j2ueg4lEk4ZgebNkRnNiKRLPiUA4tSaSzH6QK1Vl&#10;iAry4FC1OBvI5Sk3GqI/nZIXWmk2BVEPdkNVoDAQH/FMlqsZpUMyRCyaEH6Z/tIT8aTAmY8JHg5F&#10;PG6fQEOQh0j2QC6bF6iKVaQ/typ5J+7AmcN8Z5uOkZG4QZOg7UiZpa0Y1ThoN08wKMj5sB0Ekowv&#10;mt645ojRcpnyDIMCCSnkVWlnIm0cdJ5kW8pYcK3Qk7tRa5pu7KbAyya6EJ6y4JkwTWKjSWbueChG&#10;j21ySNETi9lCsL5lp94UtUJJFFIZkUuk+DSn1hSteku0nZ7otPqCrExaAfq8YcrejJ7QPBoIi3gk&#10;IehXRo9wTcuuA9ehGctN2S27kZnBbnQNJ2ODYhBT5prOGTIFQfIadyC6Hncx0wAjsjH1Hm0L9AS5&#10;FPSZ8UQMUdvsNhhPCekJlAT+CTQEooHQBh4L2NcH2UjHKrphfRX4J4CUi8NDn1i36CDewXDDyIVX&#10;eaUn7E1R77REre0UaxWRq5ZFoV4V9XZbmD6GnWGlVBfpZE4U4o1spCKSgaIoJR1Rji4eWBZCM1GK&#10;SEm8zQdfFUKvRTr8G5EI/lp4Q//iDf1XX/h/EZ7Av4hD738Bj/9/FiYUUvmPkda/iKhI/PdQ5L+J&#10;Q/d/Ejt7fy+2d/9ue/f3O7u/tzUjP/TuGFyPvi8NgZ4I79yEdm6i+/cJ10BKQkSNpBgKvysrfAdp&#10;EXDnpCS8gbg48IfEttsnJCmQCJt6Ih7PGBJZQQ0zSF4gNejvTnSDN+LNQlXgYWYukaRgpgeeJBRC&#10;tAJtwXSi25YdVi9ZkcFVxxW43k3otkWy8BKfz9hKFJkRdg1mBuMGpc6k/oQTGUH+BGMCqkLwT4Z+&#10;xismD7z69LZBT5hETPs4PHQJnKabHlBECVem5gA6bTNDMA9Jkgn0BPWitmFiLVutZMplQW0ka5ix&#10;gMWu2yfcmv+MDs8I1uDIlqr1TlfQ5Iqfz27Yrzw/nozE6XJ8eToX95cn4tn1mXh5cyFeXZ2/vjp/&#10;eX4inhwvxc10fL+cPV7OXlycvrw4XXRaYlAriX6tKDKppGD5UJ01s85fLMHgbJLawZR1m862aAu+&#10;EkO3XjLJadkCLzE4E7awBkMsaqNyOCFk+RCk49oj1Qy7wiyAfOh9tLUnGBm0Pwlh48lCMNQzN9la&#10;8hpebbL6CIVrY1NeUBnGxcB0xpnFfRXTRJnPi1yjJijcIA3CGfQF7lI+Sp/M9TAYjQUlEVwGdKRw&#10;RiNR7rZFtlo1jvmMaSgk0Bb98VTkihVBPBEd5gvFRDpXKlWdctXJFmoiHMsKlARLtsbS+Q++aTEU&#10;igpSQlAoxMet2dmZHR2TWkKaCV9i86tQJsszutgx+gkiYGTHJXCiiahOXng1TdK9hFICPckUFfAF&#10;hc/r93v9JAFY265DKgClBJqoMPqBexI9QZD7wO0VuB9MdautpyLhls4esO12CVbEMfdkSbOFmdal&#10;rgh24qJEb3H5kpBCQJRX1y1+GXQwPhib8E/g+BqOJkLSUR8kSFDAM4GSYNvcKKGYSdFx+2PBKL+a&#10;SM1svhRHiyMx749Er94UxXRWmFUNwjqlCT7HOD9KNaNaTbeRliDqUciVhawnsb8joeATQdsKkPoX&#10;/EPEnnAj4VLyeHw4kLQhXCYr3kMCis0daBC9ooLURqBMrIcmWoTMNwsF8QMxAZA/8cn2Hv4JxBlZ&#10;FAxwLC1NU31PKCq299x4ICQsBHoCxwPbxD5ofClJgZ5gB1RFOmeaWGQL1WyhwmznOvQLn9csii34&#10;5nQ+oHPOyo9F80Eb1Gx024Zeu+zURU6SolbJVsvZWrnSbIi6TfXVJZpJ5YP+qIiGdW/InqrmY4Za&#10;tiuKiYbERCW2FKXIQlTjx8XwG7P0RvCVcNJf5uO/y0R+KxKhX7sD/3zo+y9iz/VPYufgH8V+7veu&#10;4j8IT+kfhbds8Ff/yVAxoCfwT1g9scK3+wPvjkF6QoR2roWUhIi7n4qEeyQiBz1JCuE/zAj0BNrC&#10;E0yIw2BEoCek8XAqAIKAQRnwTID+iZ7AaUEQhG2SWlZqIxARTOpS3Szgh7sbDzYSASXBM3gWNZEw&#10;hbADEXEUANKBu5VbXlCOwScgNbi1qQnko/BPmNVr7RRFkTNvYVUgE+MoVirNTrXZabb7AlPE2Mp2&#10;g5mGGYj4KZ6JdWWHHvsPD7fHK4jVbioJRgYmFY3Y0+WRwGbFMqQtEvGOYqNh8uHsCuOGlgGJY8IB&#10;mTzN4jYlFAdQ6LCYTlx2rTLWLdNVLCivQJR0R7I5pyfHR+LqbHF9Ohc3JzPx+GwpXkpGXJ2/ujx7&#10;fXn29Hj59GT59Gghnp8sn50eiSdHc9Er5kQ+5BOleFiYNQyzqwLRaCK9OSAjEVAPduTTOG+++aae&#10;0Jfnyc1zSgPfuA1loidIGM8XKqTcMi1SoUZQA9/q1va+wDrS3EKt3GA4FZuyAD3BNgICPbEGEUBw&#10;hDeiFMm65S1m6LC9Q1LVskhb0BP0nyCd89H2jtC1geneGwwFln+mVBTVbkeULcFMWrjD+J1DLP6C&#10;JKVzK3Mcjao41BhpGjArtZaweqKOfwJVEUsWRDpf+SBuKiPM0C8xKqyHO8lkJ8tWjGZz0R9P0AoI&#10;Drb5EoCqYFtXNs5hDtPK9f2wxpWgmtGsMdLuoTakIbxSWEI6wO2TNSywjzF/kR0YxImYyfEQpFmg&#10;IVAV5Dd4/EFByYm0Hx08SHVO29OTqVSylYorHBLxvKnZrfd6go4oErmMGlx53HKt7kCg2rjleFUz&#10;IuMUIoNUYU4J4s6xLk2iYtITtgJilYlJvIP8CXQAnRbxT2j64rfTjHYuGbE4Ojk6MYxnx+NZv+6I&#10;QjwlEjJZQpFcIoU60cmg1EInsl5qiGbFEbIyBAmY25/s7227hNcdEESUSJKl1wLbeIxQFeLgwLWG&#10;zBgWViWRFj0RtVeUQENs7xyIre09sbN7aLBritJ54lufbIkPvvXxpp4Aoh7eaEzgpUBPRGJpYhlk&#10;UVA7ipshYLta4XggDrLv8hPpIMYBJM3ZVcfbqUxR4KoRXm9IoIFQP/ZyCgXCEYHjDdddpdUU9b7u&#10;1ZYoOjWRq1cE/Wdsp7HVolYsIqODj7BrFgaiUegLvBREParxI1GJGZLux1n/C+FkvsrH/wY9EQ38&#10;8tD3n/c9/yR2Xf9xN/u3e5aDwt/BXvY/iMP874Wn/I/CV/mPwpX/O7Gb/vdrPbG187ePtg3urR8I&#10;16OvhWf7h+Gd2/jhU5FwPxcxbXgmkYN+5NAQPuj7XTnQgC/0s0QsWYyk8p5w0hNOHHjCLldIHLqC&#10;wuvVUY34/XHh8UTW+HwxoScDAQNP7u35xOFhULCDTGtx4PILbrpYMsNIp4lZMOf96ZxB2FF6AhWC&#10;ft3diHTghKBQmY4CEgHMlDyJUEBhmHbLHt+B1y/I9bEXnRko+NPhhAGbnm5IplcqBR21b6o8GCiY&#10;aRgh8ZBT2RGwD9pOHB4eoic2G/ZkZOllcrg0aK9JWb6MUasnluTTcaHSFon49aqMsNcVzeGg3HQE&#10;iQWk3fErUFfItXXHSaFhrW0rIJrtnmBUZDzsDMZiujwRy+VCnC1GF8uxOJ8PxeV8JO4WU3E7m9zO&#10;J5eDnrga9sXz4+XNeChOum3RSMVF3L0virGQMEt9aPi3VZ0SB3wfE+nI5DZdU5vn4g/1xMp7z2Ww&#10;ko8pDZayS41PAj0RlFgMRWVgox7ImsJX4ZJt49b073e7/egJvJiFYrU/mIjl0ZloNNuCEAbZdVhZ&#10;nDjCVf5ACF1I/37OIKqCBAvUBqpRcxxepWAuI9ATNJng/No+z8YzIXK5Ap7sZqstVlOznenImcg1&#10;G2IvFBCPDg7QIohRnBlMf5xTvBTYYPsaRQ99GkJtRmo9la0INEQyUxa5ovZvyIz9QF/64TJd6+UG&#10;IRwM4slsLtZBIFwC/H7eErWZxvhnuEkEBRqVSt1QsosdWFOblgY8Q/NHFvLe3d776FsfC6snvOZJ&#10;zV4en0BDIDtYaVPakqkOYxozmi/DXw9H44IM1WgqRY/0P/v4I0HhTapcSpdL0WxGsK5rvdcX6ACN&#10;I9jHWCTFalOgzWlrT/WBPxwXGhoCkYQoVBoimdXtV6w028JWjnW587vdvmjo8FrPAfkTeClQFegA&#10;c1vH0yQx6HLAN4OewAFDvGM5nIhOpS5MLEujqU2SKWfzqJNaUZJlpSdqxbpAT5RzFREKRMTu1iEc&#10;7nuE2+0VIZuRiuOB656LdW//4KOPH4mPP9kSlMKzMxcDBpO9PDIm2LThn0BDoCdW2mJjkQ74848e&#10;kYmJhiAfc+U6TmUE+ZjxbEHUnS4eCPTER5/sCHKMkQ6Sf4J9JC9yxZooVhqCbbNDrcWaNdl8RUQj&#10;KaG5xe3WaB6g9IAmCtSGIed94bCg4V2mImFaKreb1V5LlDtNkW9WDTa6Sdt41mDMavLLl2x91kR0&#10;atNObVYv9EUx4Yhy7EgUIwtRii5Fwv047Xsu6snPs5G/ToX/SqAnDrz/SRhVkf89MuKw+Pf7ud+L&#10;7dS/E+7iPwhf9Z+Ev/qfhKvw98LoifS/307+T+LR9n/4ZOtvxcePfo+SEL6dH4uk+7lI+V6KuPt5&#10;3P0s6hpCzD0yBKoiFXdEKTfMFp1cqZUpN0PJnHD7Y15vVCAIAoGE+FM9EQwmhLQC4uPgQGo1sLvr&#10;FdvbbrG15RKPHh2I7V23QAFoViBwjpHK3IaqYFIhNYf5Q/9k1iFTZ1NJcIOTQckaDcVak77LaAhM&#10;drTFZqYweuLAazq0g4SCPxLTzly0h76QCMZSIp42a/byxbQb4zXXBp4Jxi78E8Q71vUdPGgrzED9&#10;4E43txumFLZJR1bpaCywCblEEb4N2+m5NRwIeilKUqQKRRGwi4XSDdY4G4RxdCaT5AwVq8K2nmrW&#10;zIruJtCKZcXCfjwzmR0JCQphyu47nUG7Nh+0Df2WmHaaYubUxbReEYNCbs1Zp8VGO5sSxZBfRA92&#10;RS0RFRSaMjijFwUnl3OKU4ojjIYgHIPDKcUS5xojrWziyrFeXRmfRjrgisD9IHmBTwKpgUWEhsC1&#10;xm5EQ9aeCSAf02pEWeLGLc3gj5XLkKgJlxzMVSamvQCYQ6kERkngeZLUMOZuPp9zGqI7nwkWJqXc&#10;clWFwYWRzsxmC8HKFegJVkXvz2ei1GmLg1hYPDrU5WnsVi4e8ifo3EorMPR6KJoSu8bL6wnH0rbM&#10;vpJIl0Q8VRSZfE2Uqm0h0/UDvrRgwqMNA+uyoCqwO2Wh4uiu2uUh2u2uwElAVSeGKTJiDWmrqAc8&#10;E2iImCyMcMyrCVuWvcxQy962zOV9fBLg8/pFuVAWrBxT0RxZrMQf9ASfzzbnjLktnSsI8id2XC76&#10;on+4vSU80YhgMZVAMhlIJbP1mqFqwKrQkXb5wyKWzgsWCaQfOQ1qSLbi1VK9xagRTeWEOxAR5HUT&#10;KMVxwhGrVRvVUlXgn8AnsaknyMck27FZaeDCWZ0ai20M05eNIFqlqnCKFWE2ShpgbOjEaAib6Wm3&#10;TXpLXn/OqAr0BAmYB7uelaTYdQm6s9Fr5cDlFohfjz8g9ORffPSx+LNvfShoxkLZtO0Mns9ZnUsG&#10;ri5Tty8g0BPMyqu52Vr8VP8zCjAiiJVKsyM4rDpm2kgHSWEs9CdBgO8BPUHtKNUcNoRRbbb6gnRL&#10;DeDIC3wSPLnOUhZmlT3TazktgoFVIgUaiLLGP9ATIQtp89mUkKQotRui0nVEwamJfM1gFlSUkLN1&#10;aFjSmvYaza4oV5x6YVjKdEUmVsvE6uloLRucpf0TUYweiVxongu9FtXk59XkF4ngX4p48FdCkmLt&#10;pdjL/e1e/vcSFmYj97c76X8nDqUwCn9H7AMvxX7ub8VO6t8Zkv8T4Kj4ZOv3wrvzYxHc/5kIu3+Z&#10;8b3KBN5kAq+T3pdJ74uEaZRp9IQ2RCraFPlUT1SL02K1W6h0ctVWIJ4RGnxQEmgIdAPPIB1wOYRC&#10;SbG350NDoCeQGpsKY+WrCMQEjgdhHXnJla1vjy02KNcSqRKoCumGVaTDeibQFsxGKAkERLnhiFpr&#10;tbw4L3EFAnrCvN1vEjg8wbB2yNvWiowbJP2YdbMMXuEJRkUoJqN/VccoPYGd3XDaglELiUClqGmK&#10;F9ERWOkJCj3QE8w6WHS4NJh7mBKG0xmzAnYnGfGm/r/ZZOUI6vVow1zptDU7CO5QZsdNcP7jzLdN&#10;sTu1ukMzOqCiAet8Nj8Wo/FctJ2m6DRKk25TTHuOGDk1Q608rpUHpbzoZFKinU6KI31B+89GMiYK&#10;QZ/Y1BN9zYiOBKvRjviGN93DYlNPoCFQFXgyVvkTuYJ9SU8al0w2V8rkdAxNI7X/gZ6gGQnWhcmf&#10;ENo48BD8rdUa3a6ZMf/AX27nPvog4OjF4g0EQkJTFXNBuVwRvET4GAcwzTbI39cnsAPzGhoF9QCY&#10;8UwxegkvOCKGUBqpvkzl1DnyTDZb4Ay2pf06g0KxWixWcUpxT3H9458LJtPCL52ay4t4sSRixaLI&#10;Nptrwrn8B4+fPGPpW+ZmnAG4AViWk1yH8XCymC2FWR6kPyL5jhBGLBIXbK/cD7b1smTtqumkjYVQ&#10;MgDMl/QzoBxxDVOgKVupNMzN4XRno5kwiaetHikbmrg4T3jaCRpxg3FnshobWSCm+2koKA6CAeGP&#10;xwSFvPlmQxRsz/PDUEggFFK5kl1iuIg4YGjA4CDNyhuKiUA0KR7tyaQ2me3bBx4RiqcFed3IPSwJ&#10;HJsFHUzbgJJjgqpo2bbvaAuyKanJ7Lf76AkkHUq2XCwLkw+TLbTLNTHvDcVyMBYNqSt7UVDlsfrM&#10;nEm7QknkUzrsBdlNYq0nWI750OMV+273vmsF4hedqzNGtxYWqVutmWsjShxnFiO1zcQzEhnbu/uG&#10;bQOzMrcrazSEonGBjcj4bgdos2SfWZsnulr2iQF669AtvNG4iNrVd7Z3XR988KH4iw+3BLmZwVhC&#10;FKoNIStT4MHWP6UoBDtgkvLJ/C2mhFqzLWSfMQnZbjkRhjBLBcHOCKVZQeBTTeWKqxnCps5UGy3B&#10;UvvZcklQAu4Nh8T24f7u/oFg7eBktCzioYII+dIi5umKfHQuysnjSvKoEH1dir8T5eT7VMT4JwT+&#10;CVSFq/T3rtI/HBT/fjf3e7GT+Q9rttOGvdzfi8PiPwq2YTf7+63kv9/a+4dPdn6/Yvv3vv0fi5D7&#10;5wbPz9P+F3H3ExFz9SG83xEhT07k4k1RSDrpTDEcMWV7nE1zQu2iKoDUo4h31+UTB96goDOvS+Zm&#10;LCHc4diaQDItaKDk1qWiCwYHlbX1refA3Kq4A/EQcLfy+YDQrzrdzdsWM8CuMG/a0Au7mFMDVaFr&#10;gwUa8EDgpcAriWjAV0FMZP0u65mIcQFTh0LWHqoUDU0WiAZuyp0wdnmSWY3etbSlJ21ZljF+9dVy&#10;volEKK5bwCZDUFU3HAniuXseDz5wVrMkZZjWRhTfJXM5QQRkX6ahVcY0+Q0Eg8LmtkXTxbwoNmui&#10;1GqVWg4B+2LbYWmPjK0RTVdrotLqiPZoKjhKq2UjA8EEBEPJYMik4MYTxiGQyZofbzLqbXaebfiW&#10;yxRZPEXmgmg0OqJYrIt0uiQwi8nIPgyGIZ4rxiUUipVUqRJMZgS+sXSpIWrtoehOjkR7dFRuDkSq&#10;2BDZckukC3URimeEOxATOwfSJd6dfQ+eTpYJJO7JyUJbRMJxgWiQeiDmyxyEI5mgA5EOhm5qGJmz&#10;BO/dbJ3A23kL0gT7XJ+MRtkMmjPH0SwRhTGZzoQ2mGuYKfBdsc3zeLhxH1RrTXRhQxav02FhPIL1&#10;mMHFmgnSYdfpaLssmwXDNEttjMai3O0Jfypl9AR/wDaiL5I1Sdoj2wQapCROj8+EhIX4H+uJFRVN&#10;oQ1RLVaFmXMeQE9wSaEw/gd6gpNBtImVo2OxjMcXFV5/TITjWRFLF0UwllmTKtREOFXgCgtryMsU&#10;9wMREUrlRSxfEWyHUzlBdoisbSpTUPr7bo8gndMGIjTVmW2s8z2Z8rbxGW5GMkusWqiu4pr20bSP&#10;YlEa1jxS9pG2mATfNbblJVXM/XbHrJZdKhuPZEDzm0lIM0G/RIqaDqdaF92GI+iYWdI3tzO2CVSE&#10;IxquRDgYEgH7wJsatA/fw+oAhy4DGp8cdYrlsADWSh/hv5otbCIb06ok/0r1Z1ZXZLnuIHVjqZxA&#10;im3v68PdWGyRhCbjDNuoMWsLmtmFRkBA8SHibDBdCvxD+oYkWBCWsuKvQHs7QrmoCsZ6bbBmDy5Q&#10;RAYvYYmiJNAN0gcme/yhAc6m4ctP3rR7OCB6F3cgVT94I5io6LQP9D/eOjjYdbt1bKkLKKSaf0Da&#10;iYeKSf8w6u6KXGRWz56XE+9z4Vci4XsScP0k5P2ZiPh+vu/5J1SFofj3B4W/283+7W7///1J+2/E&#10;x63fGRzDbv//Iw5G/+Gg8I/7+X/YZCf9t2Ir8e+2dv/+0e7fie39fxCBw58I3/6PRGj3WgR2rqKu&#10;ngjuOoJ+VnTJlKRI6iYKJwVq7NCU8Jgcrk09gUuJywDxjVLfdnmpVATJC4GGYOUICKeygitKOp5r&#10;Y1OXoCcQDVxauAzXHkSeRFtgDCAXkAg4IdyBsISmZhAsM64cVopClbr8xj/BraEZEGHKe9nBVmil&#10;H3KGjJ8cPYHFL62ANYzUQE+YLt31FvZ9xdYLoCc8Xsl1s4NZNSmZjtnBh5GSNHnb7aWFmfaJPs6a&#10;BKh87SkqtpKwbOOrJBRjJJgBzfiIY6w3FAqHhLUfE4VaRZAblGvURbJcEsFMShOGqA+GojWZCmc4&#10;Fs3+yOmP8OMyEZqyy0hEJC25ZDKXSlULJVG2GLND2CqwVFL/NWuwtdpm7Y7p9FjYBT0m9UZH0JAx&#10;ksoIrw51xGBuYRmQ9gR5w3HBOBNK5EQyVxGlRkcUau1YumJIaRAwCe4iV2yKcCIr/BHJ0+TuoU98&#10;+MnuR4/2BBnf2EL4bMjBZKE4lEH2Iebe6XQFS7FvTlhSdP9/2v7zS7IjP9MEswrIDO1aa621VqEj&#10;tUYmEiKhdSKhRUGjIBOyFFnsIXub7G6Sze6es2dmljv7Yfev29fs8XB4VVH1bK/jOTg3PK5HRtxr&#10;1+z9SRPYvTRiltGObwNvBM51PBYEB3Bs4MwQ6Ak8EBSaksiZsL2XkAiU/pUrUqXGqEZq4LsiyIJP&#10;C/GBNGk0O8PRTDBtknR33FvRxOOYIfFSICYETyj+CXqxs88Lx8Fk6oTL64lq9Ukm2O+80mxUmvVi&#10;vVqsVVv9nmCDuM5A98CkQBCLiMZjIi5DP5kg7GeWx+M9sSqVClsbmGvZajWrJVErFupFGcgG0/3g&#10;GLafiARDpvlUWnfbhJX29w/F+fMXBcGXSqUuopGkWF3d2nRKSPpd3rAIRjMikswLXyghvMG4NxSX&#10;khCrTr90u5HupbpAVYTTBRHLV4SsD5EsVgXSIZ5OW8FTRjegKpZ7qfIOMkLn86WeXoE1j54gKZUy&#10;MLuzmNlaDD2BbzOVSAr+8EwqLcxGluUK++JIT5g6y2Qq4JJB50FV1Aol0Wu2e83WqNMTQwt6oiQZ&#10;tKQnzP6tobBJDTd7gZoX2eOoiqjZAdW+bKtyrxUKFN/Tk5i1AS/iYhElm4kl1i6ueZZeoyqyhbm2&#10;PU5ojafzgomehYQlZO7RWXpH1iTTAbMSywZWJk0G2a0HqxTRI5j0yVZBSXDMqs9cI8XAwh/T06XJ&#10;zuoJQIgQfSc6y98oyERDT9CJD0c6Eopz8FhUjndkAPQE3VwK1Zog0Rr3svTEhtsjaLZYqcsMHFeL&#10;g1pxUMn3RTpez4a3Y56BSAcmxfhBKX6QDtwUSe91gZ5YyqL4jdP3a2eRTMx7jtFnKImTrffFqfaH&#10;wjH+Qni27wnn5EvLV3M9kbsnNjJfbaS/Wk9/ue74bt3xvUUH33k37ng3XvKsvygxIUmR8FxP+ScR&#10;R1cs64liqpPJlmJxTV5Z6WqNIpc3iJFH+zy0BXpibcu9YN3hEZu+oLE1C2UUw5rLa/D4hCeWENFc&#10;QaRLVYN1SESSWQbPqQ2HYFQgGmgehZJgTtQYIHzptI0xUBUMNuIgQN6D5AVjg3QKfgJeMbwghDOo&#10;ZA7Fk7gxGEjD2a4gTQe7FiVBGQtOCD2mlA/gQueYXARi8LYZa4llTNrA7GCS1mJg+t9an2OZVozd&#10;wVDwDm1yPH6thesCw0YPrsALkLIt+2yhugwUu1enJhyzw0yO9lm5fN60eK7XRKPbEZVOU9D2IFuv&#10;iXi5GC+Xxejg4JjD9ngqmv2RoDjW7ixUrUhmF4tmQ8KC3TDNHtNGAoc3bgzs5mq12WyZTMbxdFdM&#10;dw7EYLQt9NiLbLEquAvJ43zMon1srUlQRyMyDDTzW4zLIZmriHim5PBGhCeQFKlc3ZCvilha00Ih&#10;nMgKly8sVjdcf6gnTPUydV7crG5nINixQQvTshTAwUACAO4HEtFwSKAnpELQEwQykF+oCuCDDodT&#10;SE8Q0SAuxjEJbUgEkvT39g/EolAIBwZKYrk7Oz5y9ESr20dJLFtTTHr4axnt6AlvJCakJ/zxZCCe&#10;jGbzgq6p9FHFYxFIpE4Eo5FSTat9tT8ZicnejuhPx2IwnQjT72w4kNTIFPLC9iCQrjKNJNATjEU2&#10;s0FP6EALp1EVtsVEq1oWzUrJUK2Ilt6s19ATdnedpBSXyWAOBNkD+uDgSOA+4orTXlNLnNjc9KAn&#10;HO6g8PijFk1ksU13QDi8IRGMZ0W61Ci3BqLemwh8EluBiPBEkhJTqXJdJAoVQYqKkXNWFqAnNl3u&#10;Bcut19EW6AyBbwPrATmCf4INxth4VxrLbns+3xg9qfOF9SLEIvoRUbMdZ6Fo/EW9fqfRTMcTwnTx&#10;9QfRE8Ytlc6iJOiPaZyk3R679pVyeQJrkin6ySboGgz5PF7hsS/0BJnkEjSIGzwjmO/oCTr/UKmP&#10;MtB6zAmoB8LPWGnL4UyWWA1K3mTWxohEHGBWoiFWN11ioScwE+udgUBDYHeSucIG0MiIdYebDUiT&#10;uYJg6ucBwF7E88zDEM9oovkpG4MkfIQIIDvIQtKfyUZB+A94wMhTIzrD+wgUHkKph7mYsE8mesJU&#10;W9l4vODXM0H0ZEYrFr+GrmQqU8wXG4VigyyKYrorcsm2KET3RTa0o/U75Z9mgjtJ381c6JaI+d+I&#10;+d+kFwW9tzdd32/lvtrKfW0Y/nK1+5E41fpArHY/Fu7Z1yKw953wzL4WrslXwjn+civ7zVbWSAqr&#10;Kr422AjI2ua3a5vfuNdfFJ6NFz3rL8Xd13Khh0TaPxUp3yQeKOWTLWH1RDkcSQmPNyy0bOt2ikQ6&#10;L2JJXc8sXooNh8dg/RMMBm80ka+3BKri1JZLnHQYfImUSFdqotTqGqyDKlOoMLRoyokCMMUUlUZv&#10;vC0orDB2rZkZ81saYMfgwGBokZtJDB50ixmHrF44MBjbDDn0BAEO3c3VLZfgF+hPtkW+WBXoCfog&#10;4WNAT+gxLZlujDXC8/ZxrxCwx//MooWeCIZiNG20y7GMNGP4YmUSIyeRk0i5Fg9ypbFcKT60Bus8&#10;ExCTGvNMqzhPPZuG1E0tUqPd7Yp6pyUKjaqgo2J3eyaa03G+1RJ4JgA90R7PBFIeuVOvmdZuglfN&#10;vkqaEktls2oWiqx5Wt0s3W5/LMh55+fUbaltpdkRPKHlRlM0e0MCK5jRPFzIR0AvMufgtJZoWNn0&#10;itVNn3D7E8IbkvKQBjWebGuL5nS6kOSlzpzwHI6ikI06kU3S749NvqmVEYLkNtId8EkQAcH9ADRP&#10;IqNAgoOKOVg+Ac8ExxTQSVggO6gZ4aYjC7jpeCZoRjAYjhkbiI9UJifoWUKyhZVzdVwdk9nObO9Q&#10;mFmrM9cTONjwxjGdMln5Y0khPeGLxgXpFLp5AmdVqlIVoVT6hIY0Hoijc2cNF86J3dOHYra/K9g1&#10;JJXL4saw1Rh0pQrarlQSX+bFiJGG0EsDVO8YSWFp1yzViqVqIG5hMTtnFwpxu5qKVtNsIMZN4sqy&#10;2zibhdLPMZHIhaIp4fGFBe3W5/hCwswXWtttiFQ2TSCeEt5IXMgYEifWNgSd4FKVmuAa4Z/wGZs8&#10;LfAckpaIeiBig/uBNKiipFk+rzcRH0CXDps8Wqctv8adXs1mkwtlXBblcjqVEvFoTLD2G21fLE2H&#10;I9Frt83uiunMPOXaQryDzpjmEez2NbUI9IQmJz2p5mG1W/LForFYNBrw+YXfYmIeoRBOzoWewI3G&#10;2skMS1MptAUCwuR12PJXVAWLKydLCSzAe5E2RfymPRpagWebBQBLkYUEPYHO0KyNbhhMdkSzNxIk&#10;o9iRncdBjV276fKiGMzvrCfH9tsh9nHf6ob4g9iNP4TIQD0gQXhacGOQbIES8tmGOYI/hxPQEMGo&#10;tGOcY66V7WjaolmqQE/Mi3qsN4WZkXS8aFJPULbc6LAi6l9PpArhaEbk8rVStl/K9EqZfjHdE+Xc&#10;oJo6U06cLkQPRD6ynwk+lA0ZcqEHpScSwbfFlvsHYeIU6c/XM19sZr8Sa72PF2wOPxP+3W9F+PBH&#10;wbFndk+4p187Rl8IZ+FbMVcVaeOrMLkUm9+cWv96ric2Xkp4rufDD1t2Rc5SSneFjXeUAsGEWKzK&#10;aT16Glm1tiBJlmeWwYDLau5XSGXL7Z7IVhtiyx8yBMMCz0Su0RK13lCwz5YuIGODUaGrKhgz070j&#10;QbGVod7S6rLmcAsSKlESrD144E6ubwmUgbQCbxLeAm8oIhhg1B8ZkZ1IuQPhlU2nYNo1KjM/r+Og&#10;zhAlgXQgbQJ9YCSCteOttqiTM0GnRfY6QYiYnir2U+gJzNxlW5ZYO0F6TZWkzMdjCUHPQDQEVjLL&#10;Vc3kt5lQPY5061bWcmVmaluSLx1WEelKUdC3YP/C+b0L53t7O7lmU7CEdGbbojvdEeRPsPaXqnUh&#10;a9ImeklatITNo2tmC0UZ2sm0id2wb0W+Yrr+lOp1LWkCcYCzh1Wt1R8JdDnNlye7e5VWW/AgI/4w&#10;GBgSDCpmmFhaT3ohmiqcXHct2HRLFIa2LKG4hlA2mSsLnKmSijjScLAF7W7DCVs7Or9ZFqxc/Rn4&#10;JPA9LEc6OGFZOnD9dQfntrHNwXQ4XIKVDlHCLeNWCmQBmbb0K6OKh1AX7zdtZ4fBZMq3bMpAzWYZ&#10;1HFQEYXHyuV4vLO3e3RWzOMd1ieBUOPK45lDTzNb0ptYxDR/5gr1/lCM9w9Fud0VsWze6Al2HDh7&#10;8YI4ffH86QvinNg9OhR4LwKRMMxrL2z3I/QE+QHY37wWq2atWhGduqVmaNeqwvRobNT77ZYw+122&#10;WlrQzMadjeZ4OBLcErfdq5Orz/NDmC2RyJKZT3TW7Q2JYCRpttLMyIyeV2QwcWts4UHd8geFOxQV&#10;6x6/8MrC0LNXLAsywnA8CHyGGkcC90M8nUnIcLA3AycEXkQpCc0YiUyWdApPQOvrvBZAVr3AP9Gx&#10;r/llOX4V8nlBpAOMK6rTPXNwKCaDIeLAbEaUSNEBsyaVUizRXZtO210LKRfsDSbq1ZrgZ5pUq1AI&#10;zwQvswu7DXbgqMhkcwa7RqIe8C4AoQ3Tm8ya3ex/w7dQFUygFHGhJxZSF1sBixA9wXKCzkAcEPtI&#10;mHiKcWWjKjhGaszDItYSZYsEaQUmdwY61iH+atYGVMX9a5tiIT7sPDV3KpBPhw2at78qv/nC+81C&#10;gmd1WVUc98o0cRBkRLs35MCm1XZJwiU3k8wPdG2rZ2bG0fY+bmF/JCliibzIFayeMAzyya4opHqi&#10;kT3fLlwWpfhRLvxoyn9TlGKPJEPvSFKITef3gtjEVu5r6kUdo88N488dlz5yXfnUdeUT/40vxbGe&#10;+E74dr4VkhTO8ZeCgMhm9mthoh7pL1eTn6MnhMSE8DvukpgpMoFZMbov8Kxk481EMm82GrX6UoRi&#10;WlurObMhndET2XxF8IQyGJj6uf4xrTPNjshVGyKQSIv5PlVWSRTbXYGeQDTky3V+AsmVeCao68a/&#10;hTeL/BiHJ3BqwylWNl2Cfth4yIlh/fzkqkBPOLzzFpyMbYYB/gliHOTzksmrNWy5vBnZmswUBH0V&#10;kQikRCAgyKIQVCqiJNAQJP1RcEGZYiSasOEPiYaqmEcKbLJ8LBIXtPahgE7zMm9yAgltpl9toUyj&#10;YU6jws708kllxNzASKWErcAr5atlQ70iGqOB2Dl7RjSn42yjIVASBM6rWv9kl7c6goFNHl+uXEoX&#10;8gKnAi0xrN2VJ5EomcsLilDy1SoxwbnWt3kS/elMzPZl1h7KGjN1FLOZ6E+mqXxesMEE138+U1GS&#10;YKv3Vzfdwq/JR4QSPzu5IVY23MLtjwqnNyLwTxQqLZEr1YUkL3oC/4TNIo9wa3AdZTNFgQKQSkPS&#10;oSrwQGTsZhH4FVBynMwSJglibWMX9flYy0RArEOnyWl0WJfgyBfNlhE0kyRphl27rVwwSZUCPTHZ&#10;2V3WE3Tdtn2SO+Yj7TZ5NlrIRKs/QEl0xGjCk1Jt9wTJZ4CthbbQTMsVTpcqojuVmtw+vHBJ9Kbb&#10;IpEvnkhk0s1Op9lp758+Engmjs6fOzp/1hwf64mQblYuK8ii0Bq3QKuYjRH/9NLyaZxoehUKot+q&#10;i17TgJ7AM8EmtmyS2W62TPWMwfw4rimBKG4MN6xUrIlwOLHcgpeEaqwfMoELlabQsiY0lWOLJIsV&#10;EcnkxYbXv2Eb+Qm/ZEQiFc7kBELBtEG0DgYymGQmLEA0rG05BDUOJsaRkb6R9Wk8E4vwh6BgFemA&#10;l8LEgOwL4UV+CWt/r9MVppRHjMZisSO5aVyQt9NPQQfGYDEeVdNqoipa1bogc9NYOvYAcVay+6gS&#10;T7EbIAf8fr9Povf4RSIF+62zRpKSQ3oOrghCG/G0VIRZiTmNSm52Y6Kem06FWPmVRpuio7mwtRYD&#10;4gAlgThAKGCqanUn/j0PdVuRwWkcY3CYiLvTs+ZwATM4/wqWCisEeoJzXH5ZIcYzka/UBBoc3b08&#10;GbF+aC3kS/5q9ATRDVQFxyRb0NhHECshDwNLi7xUMoXzlZboT/ZEd7idyJQS2ZIvnBTZogwIGT0d&#10;kc7WCql+PtkT9dJU9JuHnfp+t3S1nrlYTjxVSTwh6ukns7EPor43xIbzuw3n907vr4W//qtA4zfC&#10;u3PPsH3Pe/2X7qsG3/XPDQ98ITxXP3Nf/cwzvSfc03v4J9b7n4q13ieWj9dSX8Dq5j2xsmEkhXfz&#10;jm/rbtR5JeW7IWrps6KZPdcojVLhqiDSTIxMkziV63QjRfczQTPFoyTm5IooiUS+JNATqXJVlDo9&#10;UekNRLnTF1ISQuMEYYoswEuxDEqOOdHpDaInTq47xHHAwozJTbdX4LegXZXbBDVMxyozHkIRJlDs&#10;ZjQorggUqsYD+TToCRQtfniCFxTjUZiHwkBGCHImyMQk0e/Uyoa47/5Vcf/JNeH1hfBtNBptMR3P&#10;BBXjpMwjGkiZDwXCxnXsD5EOz5v5bD6XzaMkKBZDlPS6ffQEYdBINCpypaKoyjZpabJuC/REb2db&#10;NMbDUrcr0BPFVluwt05UK01a6tHEKIn95SoV6WRR73XFYHt7uL1NYjJFKLTspBv0og6F3aMQGUY9&#10;bG+PdnYE2zvgFa40msy0hJ418YuFGSNoDk2/OySsbvbquktsuQIiHNOUno0k8oK0zUZ3LKrNntD5&#10;qxsugarAz4R/AvFnreA+aZhamHAaUdNBBIQFCw1B7ANfBehbvImqwGZGT/AzsaVBP7nV7jbbXXqe&#10;cgXwmmPx4i9HYWiNQU8QrEdqtLo9wTu42Nm7KlepTQ6ORGcyFalSRWQkhiq1Yr1lsB6L3ngmOJbR&#10;RYkT8oLo3v6Z84LWqHpGTmQKhc5gIHYPD8VgNhGzgz0x3t0W6Il0PldrNYVtAzE2bodaVepXmN3R&#10;hH2RRZHJZEy2of5YK4wn/Y4Y9wzdel2QRYF/YtDpCi2oxDsoRkD0cU25MYg+m3fRyuXKWiUELQ2I&#10;NbrtfgHhWFowi+Fn1uSCKcMMwi4DQAQkXiiLUqsj0G6LBAhuw2IcL3Kk5z4MKxeMErTycDnjmmN2&#10;e0NjoSf0J+GuIPwx6BtQEsP+QJhCb8lJm5VZknSw8VVyMNEQeEtN6XSuQJVHs1ITfMR4JuyB6ct4&#10;TD4rYyWHZ4KsTL00iUhYkI657J9ASZSqDWF3UK+wjkpY2IM8+zqiKniA0RboCXwYWmvnPWfs5I5n&#10;4jhUYSTClk3JXN3YEpsOl3BoWt90iPtXVg2nDBSdur1+wTHvn1xd47TV9Q2x4XAKnSj4IStr62J1&#10;fVOsbzklPBxuTzAcNfve241dbCZ84NTq+hydvLGpf0//hH4TseXyCBq3e/xBYT4eidFDPa55pNZE&#10;TEg9IJ6QGqgK9ARKQhPRgkyxninURDqvZ6qKnqg0+0J6Quiu5grNvclVsTO+3ChtN3OXeuXrYlJ/&#10;TbSzTxcSH0U8rwn8Ez67bUes8+exzu9FcO874d/5xv/A595rnxme/VC4r3wqHBc/Es5LHwvXpU82&#10;z38oVk6/K04dvXOq/eFq5yNhvBQp8YWp+9j8Zm3zW+kJij5KsduimXm6V7zczJ6XpKB21LESXll1&#10;kHnjkKpj/xSnT6xvuRcwGNCOPJjJQjlVrAgqO1zhmMjWGqLQ6ohMtS44B/eGFCd6guAFbrBlmAHx&#10;dek0FAOqYs0hPerhNMbnvITYuiUkJed6wsY4UBJ43ZvGOzJkSkWUaFbFsEPLasLVQ0GZD40ZKNng&#10;mI0eNLPgNudLRAbz2OralqAkhGzN8PHets1mR8wm29PJjB53dM5FNCAR0skM7gpEBm9yGj4JPWOi&#10;Ldux2ZHgsMHQ2IZ9yRAWcVPPl7T99hqNQU9QKcq2EcVOCz2RrdcFu5Z7ozERTKQFTXeIelQ6HT41&#10;PTwUl27eFAQskAt0cKFncbXdpjcGvaWhMxqKZr8naHKviVdmm64ffg4mYRZXDBsmH1xKdMtlOVhs&#10;qE1OTypbFvlyU1SavUqj1x3tCPSExMf9K5uCAYxPYlkCTuwmf7gitDxRu0F6Jgl/+CSozqDpMAIC&#10;naFv8SXf4mTsZ2xmfiA0Gq2WVhOtj3YzTnb/9oRCgiaNVP/y3Zquud1LC93WHY0M47HgfT6OaGuP&#10;xv3ZTv+4QodkiGXY763c7AgGuW7rQliIRncgRtt7Aqes0RNaKYnK7B2dFp3RYAGJvqRhpnJZSU9h&#10;R2MbJWE36irYJJsSkXj853rhnui0W2JnMjSMDf1WUzQqZdGSrVirmuzealULGsUOJBPY7IIKVblo&#10;N8TdcDAV0iHHvkHjpUBbaA4TTrdPYGIiWmVSMNAxL/CN458xF3S2U+sNRHcyE4PJVPTHE9vtYoQs&#10;QBvyLeIdyA7cR/oS/xKygy1fCWsNJhOBnmjal66J/dPKvNmx4EuwyVHWJVosUaxBfqUwnerMRl9G&#10;T5hOddU6x6Z3XbFsmi+Wq3xQzPWEzZzutjuCtGoKzU2XHN9PtR7U5thciwJ6AgeDpUzLVQIcmcK8&#10;6QLqASXB2ol/Im27E7KO6ueQS4/vgSUEz4SNX3jWNrbEqZVV4fSYjeO1eK+sbQi6ZnHMcn7cUMss&#10;80iEU6tr/IRNp0vQLYOE9kA4IqQeBN+VRPAHQyISTwjaZvPz9XMEP3PT4bRZOl631yeQL063R3h8&#10;AcH7Xq00/uCWpn+tOpI5x6WDggtI98DJzoHoDGYiW2oILKFirYPIQFWgJ1L5iihW26ZQuj1stsbV&#10;el9U8mPpCYGeaOefF63sU4XEh7nY+2K+NbnZAOxXCz1hlMTON8Y/ce2X/ge+MDz/kXA99Z7YfOzt&#10;ZTZuvyVWHnndYFTFO6udj42e6H8iSWEyKlw/sj+I3/FKzP9WzP92NvZhPf10K/usqCSORNTRC7oy&#10;rvWY2NzyrOnSOdxrmy6x6fAKpmb8E95gTKAniJRnSlVaC2x6A8IRCIt8oyVQEqFMTgSTGYGXS3qC&#10;oYU3C3gHwcGqRqRJ4xA9AQ6TFBzgNNwb6An8E5o3WJCI4uHN6o6mgp9JbiCuCB3gAuHWky5DqIti&#10;DbwUOCGIXGg9nAdBLDb3aUDSHxqCY0pC9JghPobDidie7ohBb9DvDawsaNMksJjXXGxAalhVIUlh&#10;PBPddk+gMNjEAAkSDcdIgsOikKErKPPvTUaG2VjU+l2Rb9RFolKKlQyBZEqQfIaeiGULgihzozsU&#10;20dndk6f3Tlz9ujiZXHu6nUx2NkR+Xpd+GMxgX+i3LBbItTriVxWZMsl0R70BFvkFGum3tCKJdlV&#10;mo6MH0W/uiAkjWlntlksV23yetTjDwtfICL8wVjE7uBDZ/1ytSVke0v6NTqjekdKcSLonCvZQX0H&#10;Hg78QyTMoic67YFYuCVQEngmSGRhwSI9wmsK63xIB/TEwlGBkkBboE4oEiF3kB9lcilkfdebCAK6&#10;ndL5FEGGOKO/SKPb5U0UA7Ks3u2KuYPHMpdr40m1PxCN0ViwcyxKIldrCPaM5cFk0TRJsja1Au8s&#10;6o2gyU96otMfsIvM7uGR4P5pIRKlup4WrZ0pEU0miHfYUToHVcELPZGxr0KhgDk+Gg3F9nggZqPB&#10;9mgw7vVEr9UUZFGQ35KTCLTLGi56OmKhJ0hjsT6QWrPRFfoEt5mnzuXyCelJ4XKbLeBoIcC6KGFF&#10;Oo8JFA0nk90DsX14RvTZ/sReyky5KkixFIgD1ANeCjwWxEFIcuFYcBoODBqh8xFJ9mQ6Y3s9hFm5&#10;a5KNRDrsy7QaNaLUeBFMSuSxd4HkSh2gJ/BG/EHORL0peAf/KZGRRqWKh4NumoNeX+D/IOyC2iPM&#10;oQPuF3Grum3KhCBASZTsuEFPyOCx4Q8jKYR553j3BKxzBhnOXp1G+IBZe9mIdHj8xi1x7DnwBPSY&#10;m/2TtBJQPUgFIDGOeaDKrgpM/TiZNJUTwmBBQjXjc0Mv837kuLUAQ7/envf/FxTE2ox9symULFHj&#10;X7EZEmxXKG2UypmdCe2XprlezFR5pFKmX29+2WUiWbPllA0cQWORo94fb4taeyAoWktZpCfwRoDU&#10;g1h8WW32S7VOqd7JFOu5QrNQaveaB2LafGjaemjSfLBXvtM2euIjCIR/L0LRfxdq/Cbe+4tE79+J&#10;8MEPIrT/fejmV5GHvjG8/JnwPfeh7903N199efPVO+t3X4K5sHjiHbHx2Fsb599fPyfe2+h/KsjQ&#10;3HL/yvJjPPCOSEferySfANvBc880ufIXQ56c8HojQkv4PJ3NOpwxEzkOxdIClym5DslCOZTKCpSE&#10;L5YUKIlIriCoGiUOwsAQxL+MOPBIB5h30BO4HPC9M2YkS8mcIFmbIcRpHKMniFloMCwPLfQEQgHP&#10;BLYa35WVxthDVcxPts1Y2cCaFciGKOf79UtP8CawUJEtgZeCTEzsJX2KqhA2hiDpj5Wm1TL/L0pM&#10;FOZtGWXgUruBWzdrakFzo5F5hykUi7lSrgq32xuNxgQTEdaOVSOaoEei3u+ITLUiIrmsiJUKkUJe&#10;+OIJ4YnGBKl55WZX6FY2JI+0ugwn++cu7p45J7rWcmsMhqLS7omG1rD+IG977LENb6XZwuXAWlOs&#10;SltX+GUAocNyowmvaCzYMj0LqHWnHpKakWgsKQghQSyeMZNovlKrdwQNatETaH3KQAKRlJDwZddi&#10;9IQtsEvjRkICUkjANTfeAxvpQF7wJgl/NpzhXg5nZKyLfeF3501i+ngmptNtwU0kK9P46csVgW5A&#10;CtDKDCcEF3Cytyd0ScPJpEB8cMzJqArSUI43h2tT8EnrCFpKxPJFkSyaRmHoiUS+KBj5Gtt/qifY&#10;Qmy8vSea3cEJKyaOxHhnV7AFc63TEtxXZEQsleRmZ7JZwa0tVcoCPUGkg2OtWwzTXq8rRt2WIN4x&#10;6ffFSG/2usQ78E+YAhdroGNMoyRIlz1Omq0ZSnNIUGIHZFrI0X6RcBfuqZppddzujabD6Y7AyMAb&#10;aZOG2vht0sWySBVKAn1gUyxNXGOelWnDdRyTYIGAQHngnFj4J5AduC6kJ0TWvmwRTEkai0AHqsIU&#10;aR1HJdATpiqoXCG5UuJg7nKwfgg8E8t6olPTGG9g6SBBus15/Ag90e/2xNxLYRNTiEOhKoyS4GX1&#10;BJEOMgaAgg60Z6XRJqUA6w3fD74KQ2YeB0FbRJMZkuSXlYQ7EHH6gigJ3AMbmkBlbtoqPh2TKg+8&#10;uWxxsgAgPhLZApM+AXiShjSsJRDZ0gYZQW5gQPaLfR6IhfMmJ7Aq4Lhi33iZpGXrdOGv1uARtL9E&#10;PHGMM8bh9q1tbK5vOlwen/CbrP8M+RPswciqJjGUkiSyjR0zRWl0kyZcbfUEbbs6w6mYVy7UzHdx&#10;1Neb/Unv7LR3dja4MJOeqN/olV5spZ8UhcSH0hPB8O9FKPIXofpvou0/i7V/L5b1RPShbwwvfy58&#10;z37oe+fNjbsvibU7L4j1l1/afOVl4XjjFbH5+Nti4/wHUhUbRlJ8sjn4dDP79ZaVFA7Prz2B3yVD&#10;v7C8S+2o7UgxRU/EAyURCCY0PEzgwHaeIPLIrkKoCtLlsHhIrvRFk65QVMwzJ2xcI1kyOMNRsekP&#10;CvpmIh0YMAt4kxFC1hQgF9adHvQE45DUCgYS45PqAMIc/rBWHzOoUDxMEYwf0omQDqiKrB4QGxBB&#10;VWDAmAehUCLSwTpki7TyTFBRu+mDwGnBEoWSINLBMa0YdTLxDmsszHUDPYsoF+SYiLDpcWRNXhoj&#10;0pzbGhTzDs0svbR88B93UhrZF55SFu9jPdEV6IloPifStWq2UReZai1TM/0GRKXdFdR3dEcz0bD3&#10;tD2eNfojkdYEW67FcwXBTSd41OoPxK6xYw9bvX7abB8qg9IkqFvV1DLR32Hf9kroMEVaIWQKqjA2&#10;Zdsb897mfgFXA1VBnAKz0yS0ahKVcVxri3qjK4rlhghE08LhDYtNV0BIBJPuwwDGZOWncTenk13B&#10;CqX1nsvIrUFVUM2BeqOZBP4J3BI6AfWAZ4KP92T19froCao8jJIoliUpyjUDPomk3TMWuVBtmz3e&#10;8Ez0xmMRjMdRD8gLTiMxBYh9EGPK67tWSWRqdRHOZIU3FhfznQ2sl4KMCpYDzbFoCBkCAstzurMv&#10;9vZPi8ls78R094BGQEygRDrQE4VKWZh4h8RjLmfJprMG/BPEO5aVBKtmVZfBvmxVc73bqIpesyb6&#10;zaZY9k9o1RRaRElLZFlFwXFliSTpZxsk2AsV46KwqoJyDxqWaSIRhUJV2OVYY9DcfvofmxbIZkeL&#10;BtMEUwZ5fByzqOB4kBRAPRCcW24sgZJAOix7MhYsOzP4aXhuTLuJfF5KCyXRsy9NKgarJ/jzURKI&#10;Aw18PUkCJYF6WPZMzN+3f6eUhLBWjMGUGLfmkRRaenBrcEigKnQb+TIeTwgWWqLIGPE0vsTloDmN&#10;b5Fwh1zQ5CwoCWGJRU8kMjlkB5EOTMlNtw8ZMRcTDjeLAXn1i3I+EiyIjgM/BA/58VJRxqZEFjC5&#10;E89jZufX4yfrgLRNcuhI2KzblElyxxAKPDOLv51Qzvz5sXqcd9Cj/LH4YHQFQtG41x/wBYLgD4a0&#10;qOgj/LaE2zjOlWXb9AXqAecwLRPm07F9p2npD7YHw51x53S3vtctXW1mzolq7BGRDf9CpEPv+gK/&#10;8/h+6yl97yl95y3/4Cv/6Jl+Jbyzr71Xf+m//rkwSuLZDx2Pv+N47e7qSy+ItddviPU3bm689eDG&#10;mw9uvX536zWLkRRvbV6wkuL8+0ZPDD7dyn8jnMXvPOUfJCnmXgr/TSElgZgQ4Uh6EfrRqow3Aj0B&#10;ZEyTLofngD5FWxp4Vk9kK3Uhy1SwU8CGLyBQFZFsXqAANJwWYkKgJxgheN2p+0BhLOIdy3qCX8Ab&#10;jApyfbibUsyoB7TmPNXXVoeyHDKBHD8gJjfNaAgb7yBVkytAegSeCapGCWcI26NuntzHHLUc76AF&#10;FhtaaiVDTxRKVZHOaR42pemCtlTFijFeyf5esWlAgt6+vMl0RMM94n1MSlJNLFQYfsxD5MYdnD0t&#10;tk8fiNZkJCrdjii0m7XRSFAvWhsMRWMwEoSPpeiFqd1tdvL1FtW/ph+2nq9qQxAqwsYlIrx/+szB&#10;6TPd3oClpFavi/F4KKYTk30qk0i0203jQ7EMRoN2tyPS2YywSaUy2kwGGBpLlukCokWyLREWyIJs&#10;rixyBVN/ZPtZFWl+FYymhElvrejCNnWQzVfQgjZprUT06tzZSwIvgjV0zVJFwIIFC1WBIEBDIPhQ&#10;ewvZgarA54STg3dwY/BBLaR0OE0U8iKcTomYzHs9Os2GYI+3SqctAok4d2r37FnRn80E27/l6jVR&#10;aDaELxYV+WazMhiIVK0mAqm0cEWiIpYviGq3L7LVusHeOON7s6AnTEtF6QmrmyfTXdHtj0+Mt/cw&#10;wphbiXeUJQabWhqLIlsoyHjLFbXWGmxbM+NL40CwUv6RqrBJAnrpoNQoF0SzUhStSsUwz5wwWZl4&#10;+I2wtErCKlTzkwTXmnGEnqCpZq87wl1RKlZEwXYKR2rgt0Co0ivG1O9aHzUGqPUlaMbRzF5JFYoi&#10;lsmKaCotyID1hyP0nHB5fYKEWJ5P/BY8pbCIevAlqgKPRaFSEegJVm79Yba8o0E8yDw9tTouGVQF&#10;SuKf1BNoCGo68FiQp0lWJh+RFuF6ok7+QE/othTnfbR46Zex3omsTcyKkUnHRkpIBDz/bKUjcUBT&#10;B/QEcgHnBAERZMfc/WNCHsaYQ0mYmLfbvywm1jadWgYIcLDqS0OQcoF6wCexDLl7rMqa6BEHlGmg&#10;JzAcWQao+dzy+IROQ3ywErBCzNOIbJcITMyF9yVuAzpmCYmncMOgq/JWdlDKgZ7gI1HZGba5uD8U&#10;YW8O4XC5hS8YNkrLrkP8ktWW7D/ZE9PJzr4Y7+yNd/bRFsyzqCJi8LqS1Xq3WZ7SlILGD/nATZHw&#10;vynivjdcnl853T84c187suKeY/hLx/Az4Rx97rz4keOCYePRN8XqQ6+tvvS84cXn1964KaQn1t7b&#10;k7DYePuW2Hr3oa3XXna8ftfwxiuO119xPPmucFpclz8xWZzjLxz5byK+t1K+G9ng9kJMBAJxrhgj&#10;J5bMRhMGqjzmngmrJ5i1kQXcWac0md1/oaq/95hAKiMcoYhIlMqCuCR+BY0QPFjEO9CdeCNQb8tO&#10;CGkIhpYnEBGc5gvFBDk91B4bPSGbMpZkCKEqzC2OJ9n5hXFij9OL4WdkaGHu4rLhsxCymw7NKAmc&#10;psgFh9PLFjYEMvBSWLd8LBwxznkiHfhc9VmyLmwJl54pW25mjRxkAR14ed9kC9mee0xHdNDBCqKI&#10;ndNINZCxJAVeNeHWnyy/2c62uHDlsji8eF60J2NB/kSx3WrPZmK4ty9QFTQhIPkMPVFpdIX0BP1M&#10;KdwlYFRtdsVwsi0kI8Tu3sHe3kGn12W1QNzs7syO2bYKZ9jvdwW+islsbFftjl2j48FwSBD7YNMs&#10;enzBfAlI53EzAP3O6YlCMlM8UxJEJCv1NgkWFDzbgn2Z8SbNhbzavd0jQa7DaDQh3QGJQJAChzri&#10;gEgTSgKkFXBmcNrx6mbEx7JjA1Whn0DBJ43F2HaKzSxJd+1vzwTHC8XQm8162zOTrbK7wzuhdEqk&#10;yiURzWVFWcrD6olktSpCmYzwxhMipZWxXEFPRLO5qFZP0+DHxP6Ylypai+rzVGJql3CzZXKlE8Pp&#10;Dn14sCwrrYYgc0JCTcjQMnVEx3rCZvbkF2JC2DhdllVzsVBhDZsVrFRET7SqJdHW0BI2BoWeqJVK&#10;opQv6GdIB9pKA/0LRk9we/AsIQDJn+j3xo16S/CmlRpzvxO3IWE7xBFUi2igJZKCxwnQDch2VyAg&#10;3AGtZEEEhCDFj7Q+jqkU5WHG/QD6aTy06AmyKJZ9FVwIXRO9JLaOn1/zqpi2L7rKNmXEqgp0NW2s&#10;Srk8zhsUwzKoCvSE7UhRnrt5SlJMNkRi9USn1RYoFT1bgl+DYpya6VhnXsSwSGKlhxU21vJ2+PqS&#10;RZpvEd3gWzi+SMwZzXZGs912f4TvF3EgJCAWkY71LdeyccmS4AlGMR9ZY7A10RDLx+RSaO7GM4FE&#10;IN6BZ4JlALmDx0XzPpEOlmpkxzyQ0e4K1g/MU/1hVjdU+QmsDaiKuNUZbFMCmu1FNJnhs7TPEium&#10;6sT8sVsul/D4/DHdTY0Kabtevz0cic5obDFp7ahPWawiV6mKfFUmXS1dLEbTmXgql47VRCZez4d3&#10;cv6xyPoeEFHPazHP6/q/0/2j0RNSEhc+dF36yGUUwDvO1+9uvfqyWH39AXHylasn35qtvLOz8lFl&#10;/dOG4avI6hdhsf51dP2XjY3PWmLr87ZwfHza8MkZx8dnHL94xPDuw2svv7D2yOtrXVtQuvVdzHU1&#10;7h5GvHm/7bGNnqAaSBcKDYHTGAcy2fWBSFIQyUJu+qLzDjmlerfQaBPvIMZBf8xSu2uwFViogUWY&#10;jExM1AnZNkXbBYGAEV4KDScyJ9ANQINO+lxRrMEd/yM9YXtOJGy3ibl/ghrjeaVxJM5pgJ7g5xDd&#10;IH6PtkAikBUhMJ3xUkhJiGPr2ZjCfEQqhDftxhf1YCwumK/i2azAXUr5Q0BWQSolklnNSNlUviAS&#10;2azgfZzhVAdE02l2CTRJVTUpGzNT29zN7vbhvhjuzARGcKyQF7lmvTWdit72jqh0ewabEoGesLWF&#10;243uSNS741LdZAIR8mvY1AqKD89evCweuHlLSE+IXq9PAofdTLm3v7cjDvZ2hQktTCe2dXPfboY1&#10;2t6d4X21WQr+9c0N4fK4RTZfEDSiZvcKAj16gLn4CDuUXLXeEWRJs1dDLGWIp/IMVAYtmw+T5sLa&#10;OehPBEuPBAH+CeIaJEMgDlAS5GDin8DlwPsLOBmpwQ/hNBI8R5oi+gPRnU4E4gBV0RwNxeRgX5Ta&#10;LdGZTpAdfMkJsXxOIEHwXtCjrD4csiko24RG83kRTGeEiWdpRrLynaZNwXhKaNpkRcBLgQcOGLSx&#10;RPpEo9NLZYtC1qaoNOsGqyoqZi+PBlkUxjNhao7mmZj/nJ7gJUnBQjVXnbY/Jl2tuo2GINKBnqA/&#10;ppQEzZdQFcg94M7N/UKmY8Ww1eyZRm61punWUixn0jnBvSTJhYwYMmxdbi89zNlBG8fDlsstNpyy&#10;kp0Oj0cg4VEY/uNe2qgH4h163AWJETzGkJYSssKCni0UhgC1o2Ri8tLFof0XeoJVHyWBF8GE/rK5&#10;eCQi0vEEzgY8E8Q7lvMn5l4K+3z8kZ7gp6EkCjbRlURuMidwI2kesbqiwmzCSoB9ifOfLBv8/HS1&#10;Mo2trNMCJYGxTlAA/xYDrlhtYLuTjb+64ViRkrCsO0wDKwxKpANCIZrKcQCsDdiXvIODmhVC4gA3&#10;AxoC6wehgMLA84yX2+kL4K+j3g8rk3f4CMfIKYkJ8lLREHjC+cOXj63mqHERktk8SkuaacGmy7u+&#10;5URPuMwGYF5/KJTIZBq9HnFNevIQEGVtoC5/uTp/kcVNalVKWifZzIRKohCcipz/Ri5gkKpw5u45&#10;R59JRrjfe8T9/qOuT864Pj3j+OjI8UV77ZOaOPlLv1j5POi8t+b9bqtuqX67afh+y6Avv9vyfu8Q&#10;/h9dwvFdUmx9mxCbnzVXf7G7euf51YdfWz39zlryi7XNb/1bd+OeUTJUkcTEI7UYRUzHJLVRyk+/&#10;beId3Pp5XYame1u7kc5Xk4UyWRREOhKaajWk+0NBXTeic/O4VzcRDUbFvL7ALl2oCpSoER821xLW&#10;nV6xuuUWHKMAUKjGHWX1hImBZvJIBMAZhvhYRNCIlvIRNtxn5ONmoDkVqgJfheYOjDmmYPzwRk+E&#10;42R9kV3ByqclkM+iXxkMFAoyckjKY+NQbzhMaBzFgJKgeRSFggTR110uETK/TkYwFdB/wra0yNBv&#10;u9Zri0KzbjHLWKZeLfd6hq4hWS6LbKUm2qNJezSlIQHOtuFsf7R9IIazPR3vHpzZPTxzdPaiuHL1&#10;hrh85drlK9f3rH9iOp3SxtBsXT0Z7e1ui8PdHbEzm+7OprPJUFjtsXtwtI+jAj2xsrYqNrY2hWxI&#10;wSYX6WxexBIpEdIAi8QFMY5Guy+aFrKa5l60aFIEQvO2Ri6PIRKVRarrlBc4xfvdoTCZg6VKPBb3&#10;mK0MvEbUrG9ybPoeRGJoCFYljgnB1BtagI0fhSboMncFngl+f/wWO7v7wuwuZv0TRDTS5ZKIZbMi&#10;VSqKaqcjyu2W6IzHlXZb8CXfShWLIlvRnSrrBDHc2RbdyTRfawh/LCG2fAHhDcdE0e5liHmz5Q0I&#10;qpkKlTomGa4Hs0bk5o0DMC+j0hNbLh/ZUvVmTxRqptmqjOWfsHoiV9KANo3XyIIBYlfzbD77QkCw&#10;SunFl0Q66qWCqBbyomKpFgvCNKgqFevHDn8WV7Qb0g8vhQmD5AtS4CIi/Wj3EfF5/II6KLfLK46r&#10;dEzrMWTEonu5DadUdE0EO2vgPyCOON8mx3ovJA7IjZCKof5zAaKBhhOEAHujeVkpPgn8kCgM7E6S&#10;FfDc1I8bZaLH67Wa4A8ndxI/nUSQ8Ls9ZixHovTHZOcOaj04zsQSIhvX8ps0+wVlsmYnMPsRim+l&#10;zASNPUy7NZcMG/NC7fV6vYl96XnWCy8WkWDqO8jHJIO3P54R1+BbhNCMsZ4vssQSTmaDIn8otrIu&#10;DeGQaFjfcq0shTlYSJALy4UbWhWWdYNZZoJR5m4mfSxCzolpWja7dzZozFdqtES13RXlZlsgqFkn&#10;pBgOz10U5AmhHlj82gOTM0RfSwSE4ArgjeA0U+Whhc0ecxGQTfYHTvVo4bNhIQHUSVzKIJn0h4Ju&#10;n1cGvJCgiybi1VYTk1H2j4gkk4aElOucWDotZJ1yGsQsiVQ6lczl4jWRD28XLFHvmw73r7aGn209&#10;8Y5Jhvj4tBEB3yUCv3IHfu12fbtZ+XazdG+t9PXa/r21/a/XHru3IZ76wfXEt1viye8c4ukfXIJ3&#10;Tn/nEBd/4xP9PwsK3w+ulY+qK+/ubrx1a+P2W56rvzRNu/1/lgz+IuO/lYk2CWfQuDZfmif24uDB&#10;6YXqwpfD5Z0Hj/JFXatgKMleYlxAomzAlaczKctwQkN+qZU1yy0OErbGXf4Xjaa0B7ip3KGIcPiD&#10;jkCQcjh88oxGHRAxOU7S/En4om7RQHYU1WqtHieQwMHgxCE3/50tPCYLCc50jExHi3MdOIGxxDN1&#10;am1zwymzxx1NZ4Vp/FCrr3m8whmOCGkQ/f54bhqDEWmPy63ecJzMO8FbZ3VIAzWa2HB6uAVMa8x7&#10;GE7WEWtSZk1MxFarTXf3RLs/4DT6+AGxFbo3jmfblpnY29s7tK99+2KG6dsXCelj++K7B/alk4/s&#10;66x9XbSva/Z15eplYRsk7Up79HodYaa2fNYGB0Ka8gWOGZoxYGmQtZ0u16LZgkiVayKQygm0JptG&#10;Bf0BEQoGRSRs9lAU9OdY3qwxL1M5l2s1W8JsJ9rvV8sVkxKaTEpYCEr5QuGowEGSL5QEAmI4mojB&#10;cEw43ucPCjb3IjrDRt/HHQ2NN6ZcqQXDEeGVrXsMJfHYuiwxdHzY3j9gJeKesoSxEmEGp2xDZ1ao&#10;bKnMxcFdx2gnbAd8lx6AiOZyo41Jhu+Zp8m0ND3eKlLy4oRJYbWeSbqXxzKyjVLxbFqk8llhin0l&#10;cKRwbUqmpkgzS5oO8fGEmd30Gxo9YRIltAofv7DCURXdVkM0a2VBdKNaNpgNQysVk0LTaNqaRjNO&#10;KqWKyFBaY6uhKuW6YNd5l8MnvO7g1pZbOLXMOL3kLrEFHJ7DaDwp4qmM0INMNlOuUBJmLz4jI0wu&#10;RaZodn/gWrBmULlbsWUYotHvN/v9cqslCvW6KDYaplmdVfqcU2o20YCeUFC4gwGRLORFtlIRNf3p&#10;jWa3PxCtbrfWbApKP2RwChksYi5xbHdVMrH9QQ3wsCBjmW1g+GnoZb8vKDwev9CDIHy+gMPhFi63&#10;V9it1rKEAPH4UUzFTrXb2/tEZ2OxlC1BNwmtJLfa/JYWySg2d7YnKUyjWZsDWySRBciKJX8lnyuL&#10;cCju9QTF2oZDMoKeUSvrm4skCRzUGJf0P9YcjWsUT7U5zRdESQChbtzdoUyW4mn2ofHrWmkw2hZv&#10;lFBHMjmxcNNR2sMUw+1mHgcmfcSHYCpnVWOJmo8Wu7aRm4kzho9LmCNEOHn5mBg2CXRSlAFZjXp8&#10;kgavP0AYWywXEP2rMKfH05LIuYQRFvVCeCfqe9Ph+bXZl/zJd7def0V6YvPbuO9H5/lfuc//2v3Y&#10;Nxvi9tdr71i++khsiO8+d937dOveJ1vff+4Sv/rKK374wi2+/cwpPv6V++Mf3Z/8ynvhV97adw7H&#10;1+unPgutvbe/9sZNk11x8SPn+Atn/rug8/Wk50bSM/EFzY4TolBuYLgsX1uHx2ztgcLAjTG/gIVS&#10;wKQOpPyBuOD6L4tXbhlJKvj/pSSw4IH6cH4yC/CW2ytIy10EvJgo/XaPxEAiFUykKIpD3VJ4EtYP&#10;tJvp2/k0jZJA47ICIRrwhWhkELjBQYIuQXAgm/D2MbcYgW67uZisI/0hVn/jOqbSGCHr8YcEo2jx&#10;E/jNTSp+tbasJ9LliiApsjUch1LpUDJNEAclQT4T0T0ikmGN6lhS6gpZs7wCyQAX+GgZbPhZ90+f&#10;EbKg6N2yurklcOjmS2UT9rRWVs/26elbGo0GumFoX6SLkR5BRcmOfUl26HXmzJnr9vWQfT1oXxfs&#10;azbTNLXNR7a3p0J6YjQaCGselrBpqT2st01XaU1sAjckoqqqizCcLMjVW4JITUWLFGvV8WqVzWYp&#10;pw+GQgK3Lova3KlsXxiE+tKGkYvpTFqwL1LSuhkQDSiJZqsjpCSErhNSA3M3EAwLSnLQEGzuxbEm&#10;fKYLNEooEhPzdc1eedpf7h+eFrv7h+1uX5BVg3ogXSYYiQp/MGxq0JJpE3vJFXCnYactu9lQEnz3&#10;eJ9kQ6XZkd7VdIpvGB8wXr14JmdI56QnksFIWoSiGcHjgQ1HGZtp2LBzkCtWTVZatoC7O5HKGOyF&#10;Y+sJ1jwM35qt9dSLi44bixpimmKxSQzXmvolwZ43mXRe4IdIJXKikKuIWDgl3A6/CPqim56A8IRi&#10;IpzMiHi2IBK5okgVyoLHW6OKWlAZtSKpiUnqwf6B6WJFJPNlQU/yfL0myu0WgcNEsSACycQCklnq&#10;/Z7I1qrCG4uCOxwSwVRSkCCDnxAJSffTUq3O4oHSZKXhBIQkYCi4/QFaOXEaepOTSSwiw4v2oJSt&#10;B4JRDnCT4kElRosDlrgsgcBmq0tiOeXv/d5YUF0NiXhGIBFkE6MnbCuyBicYPVGu8z56QuutiEaS&#10;Pl/Y4fCcXF0TtgHlBtEHyjcYZkzNTNNpfXzJR416MFLDLBJmUpj7t+2kH5EIsk5XSqiNV1xTtk1F&#10;ztgCJ+xOBoZuNHENDDJmaiZT1jykw0JPIAVwMPAt9ASrGqYkywAmpuQF7j4sy2P7UiohjWrkwcbU&#10;G0ym+VLJdCWJxoTHJxMlaBwSfyga/gUWekLoy6TZE2nH+Cf+KT1x7kfXRz+6vv54XXz59Nqcs2tf&#10;ndsQ31123buwJb677BQ/XvMs+PaS45uLjq/Pbxo+3nz33uZj9zbK9zac9zbWvoys/WIPL4Xptpn/&#10;NuR+I+V9MOYvmXizLeWQnkB4mfbttSbqgdWdC2suaalK5o30hK6YFseA3VGM20SHVmChRZrgllgo&#10;CcYz3mz0BJ6JtS2Xwa6sGjyYX5zAHomMEHZIx8dAbE4HiF2UK3piLnyt4wEvBfmevnAcqdG0RZLU&#10;ADOA+WP5nfH8UYesLxmBuFvwSTAauWI+K0RQFbpQjDEmel8iKU45XcIRCgs0NKlzlU5PUkng1WOI&#10;soU6e95iVpLio+vQ6g0ESoLZCbcrQ4vNzYeTqZDhK/Qt5i6Xzy9YonLGF6sZ37hm+TgrXE52vH1R&#10;zsZL4kAvqQe9ztkXTgjpBpwZnIAH1+Z1zBO8eMlKFc1m3ZpmJt4rSmYnM0nPkkBPEGVGQTLnlFod&#10;dkAd7R2KxmAs6r2BIGRP44N6swG241fFxtLnUFHS6XWF7Tgqm9CE3HUyNY+khYZjMYFPokNUxsI2&#10;4rYVQE0ig3XTNm6MEwphBcSBwR6hfFC2NgsrFiY1wPx8a4a30SjsWo7+EGlrjRNJCdttZpEjQbvX&#10;KPklmsmIYpCrzgADLh1ygYWSSU+DE11LMjJaDT2RyOYN6fwJrz8mSSGiibxg5uXxsKGvvYWeIJmf&#10;XPf5HnH2T8VXwx9JXYZUHoMJB9dkZ1twS9odg/UYtRBl6Liy2ebVGNP6BU04wx8RPm9YRMJJkYhl&#10;RTSctKRICKfhPzBBkMxFkRLbH+tN6tDYwzBfawpadvA08k5R16thklkqnXamUiEh1hUOCWcoKHzx&#10;mEBPzKNZlbLw6y5b2UH2LBXbZMQAOoA8TWkFtkQnP4M3eaRZb/AfzjtCSr7ano8sIagK6UqBUCBR&#10;mYmVeZZ3rOVqysyIxZKIyztAurLsCqfLOHhQFYcHZwUZKsgCt8svtPiLUDCGblioDcFp0gJi3hfE&#10;hLCqwUB0Y8Oxurq+0BMbLi/PNpAfx8yLbdfoDvFPoJfRE8uCg9Evw9a8mc3ldDEbTUqoy52uwDNB&#10;Zt/8ztoqtWqrS2dDFiokAhM9xh/LDO9rYWPxYw1DQ9B3fHkJXNYTsrA5iKe1zGeRI6wWKAlUBXd5&#10;bLxCZnaW0RJPJn2BgHC63UI3elk3/HMslIRm9ohmGfPoT0Ku1zacP6z3Plm//eb63RfX3t9b+TLk&#10;vLd2cG/tF/fWPn/v5OdHJz+v3P9Z+f7P3SfFF+5T4ivf6uf24AvzzskvPSviK69FB56VL1wnP6uc&#10;/Ozo1OcfrN7+euPwm03XN5trn9SNnrj70sajb5rtxDy/ifreLkYO4oGyP6R13ZSJSg9wAVFsXEau&#10;DNccicZqKts9nsiJaCwjCJz9qZ6Y3z4rlKWMl4UF/gl+PnA352MmkWaKZI1nhNAVlyni5ysbgowK&#10;py9EigaSdzmcgaJluOLS8ASjOCpIGlhOAmWAsYQTHcNVEE1mkK0mmVd2nnXG8DsziryBsDi5tim2&#10;3F57iZpkBf2pnsjZruQ2fWFSbnc9kZgg26NUbwpWAq45V4l6af1z/fFUoBvwgeMilT4w+Wt2auoO&#10;h2Iwnggt0izbqApsHhzpGMSMcLah0uSPUwGJsLOzs7u7e9q+CGfgmeC7w+EQ9SAVohedfHEMcJxI&#10;Jkwg16yM4UQyzvJPOwog0sEDQiEe7dIRlBFdZBvvoBQ5VaoKOjWxaTY9oLF1W70u8CVVCLROoDc0&#10;SqJidkSpleu1YDQiVjc3hC8YFCzq09mOQBxgcrO0G6++9U+w/CE1kAVEOvj4YnFkeSWvkw0+6vWW&#10;GI2mYm/vUJw+fV6MxjObO1dNaFJNZKKyamwDPhtCKAr9GYKPS4vwUOCZYICRccw4pPMKEObQm6QQ&#10;4bpATyBHcGloJJ/w+KJ4JgrllmC3X5QEDwn5TZpJ8UwQCyTbZS4FKrKAq+RP2PLDbKFQmHsm7Gu6&#10;PRPDgQamrpl54QqzLS/nqRK6TDYHMa6lSPh9YaE5VrCeJRNZwZJm2ljZiQDdgGsBVTEvUrICgnP0&#10;LZQEKp6P4OcsNlqC73KcLuknlCKZtD8eF6FUUiSLBZGtVkSqVBI12yydaIgOmoO+KLWagtMKjbrg&#10;HfQyY11agfWAkhCcDSgJTuN9l88nTN9wGyRbLCGCE3A5kCJOzIK4sslbtgm3nACIDyw54s0UUutb&#10;Hm9QIEH2906Lju0mi0TY2nQJl9MnpCdQDzaVtoOeQEOwSZtErCBcsrnpPHVqVaAnNuzuoJIUC1WB&#10;CcWUzdRc7wzSthYUJUE5H++gKoIyGTWNWbswLIFlawhlBYjWeCLy9aYILvmxaT6vJ4E0IpYl5m7A&#10;l7CsJ/Qma4AxrOvz4AjTMeucHoSfsIulLgn+aj0d+vm45efO+bkENG0DsN4Gk8loOlug2TkYjlBc&#10;KlZW19bW1xdf/pMgPhZful2+6FYnvHFhZf3eSvuDlaO3V156buW1a6c+LJ36zF/8euXRr1fe/Pz+&#10;zx6//7PD+z933b8sHb72rSEs9P7St04JSYovKvd/cfrkF0+e+vz9k29+cfKRL1dK99bd324ZPfHG&#10;DdNn8/wHrslXLt/v8qFHyrGjYDAlPeENRIUkxeJ6ChZXe7lkiBtxxoUlhCQ9kc6URCpdFLxpL2+V&#10;W4aSoHvpP6MnDARK+LcQhUxzZjmxU+c8BmH1BKMllCRAYHb0QDoslATeCN5ESaAzGIEMWslctkpH&#10;VSwHRzD1cEXY+qOWdT/UtZZTmI2qYI3nD0SqYhduuDymaMEXrLWMawFxkK2Z/AmaBKAtyp2eoLyi&#10;2Gz7jX8i4Y/GBb8A6wSXkYGtf05/hL7sDEaCGYa9tRAKiANCGDgecK1LNzD5MB3xQT6SNQHxuRyh&#10;X8IiK0tyYVsS+jhP4vDwkPdZIFgv9CK9TAuHFhFUBZEDu+lQ0B8ICFIlQuEwnSc0f4tKrSb4lQjB&#10;4D4hhRm/lNZLdixjXSya9tVNGVsC0cDWVPV2C/gymdUsnXF43AI90Rn0BQoDGRFLJT0Bv3B6PSKV&#10;zYpq3RTi2oaCI5ZIos9sEeAPhskYJQiC4NjZOxB7B0ei2e4IPlipaQI3Xg3mVc3Jgrl3Mt4RR4fn&#10;xNkzF8V4tF3IlwV+ZXz8fERrjGBut70kR53ugAr2ZSXBMVeJ0cg7tJaWYYZ/giGKbGUmJ9PZE4ic&#10;8If1tJcEdT7bB2cETXV4cphG9TAQM7abRTTwTJCwuqwnMvaVTqeJSLHflUkyEXa/q93tHTEdTwTd&#10;F6gPSSRSNBELhQz485ksmDhomErSaN3UN5vpgCb/+YYOmvN+XrZt9rH7wVDS7RmNBXoC8aEhKaLZ&#10;vMhWa4Id3NlexRsOA4n35UZDVFotYTbsr1ZpXzq0m+Z1x+NqqyXojs7Gu6AzRUPKo9NFNZfrDR5U&#10;nBZUiKAkUPf4LZxer/DrEljPBEqCR5claqEeBHpC3zAJQ3ndCuOT4Ft4I8icQDrwDvGOfKFC8xz0&#10;hIajoCKXUYiSw2Ok0cy3cGBwjIYgiwLPRDgUlxZYXVlbX9sUEhOyD1ASjDyOGX+IBuSCzYAzsQxs&#10;QSZl9IRREmZlSgtiWMlyhbZuZFF0ptuCAeCNxkU0kxPZck0Ua835zgt2PmWFo1jjT2G0C07DOY/g&#10;WIbvoq0Jdgi7YMy1BeslZh8xLALVvdF42becLRSFbqtxR0kreDwLofCv4nR7XB6Py+v1+HxRbybh&#10;Hvi3XllPf7Xe/3TjsTfX7r64/v7+2qd193dbO1+ceviLU198uPrFmdVvgpviu7BT/CrmveffEF96&#10;V8VXvjXBCd9fdn73ovPDHxyPf7Ox99XK3pcrxa9WHF+tnPql/9QH5bU3b7qees91+RNP+UeP/8+k&#10;J4rJ7ry9xHGDbZZSVAXrGTPUcc6EeYdLrec6ky0vMF8W5tVG/BCuNnqCmYHgneDLYDhusOqQk1mt&#10;nR6/0P3CikJPOAMhZzC0pvnd7T215RIkTJDqbz1hRk+gHoh0EAFBLjBcdZqIyz6wQTqGKxJEbwrS&#10;F/AMM1ljCK5tOlc2HILpmDmdlpGUU3IahqAeO7NXgK5Yq1tpdVuTqUhXqgtKtpKWGJ+EkQzueL6Y&#10;tBDkJvJN5gRhFy6ptBrzOdkSbJisJVkwEQHveINBoUWaA+YovsUEhc5gtJPY3tMgt30I6dMwnW0L&#10;tsuyPXFa+UJRYEzmrT2ZzZntOk11pfXqA4WUtL+kCEAaLJpMCpx/5Neb56hYxGWCAxhHLxteSM/h&#10;t6frDKsjteLpYl7kKiVhahFqlWq72eh1BEWOpBLyTn86FqQYbridIhiPBmIREUklRK3d1Mf5lZjh&#10;uVan1jcEF1kPO3UATAgk9c/29gWeSzxDRsOVy5oiWt2+WJYI5KvJThWoiu3Zvmg1e5Q6YHvj4wfs&#10;8G5nIDQHiXZnSMMbFAOjDg1qevt2+mSbIcSRsxpInMCbDGC2R6CHkMsXOhHPlNhfwO4goDnONOab&#10;Zzjb5xPjTMORzpq0cKRiAp1F5QWiknLEeDxuu1Rk262GYF/yQcdgkkxGY/aYMOMor3Urk03r709R&#10;WkM3D5QEpnap2hRM0+3eWAwnO4TPMU/p1FYfjkRWY6veMGnPhWKu3hCVXh/m7UVtcS2NOzb9ARHN&#10;FwSb8FJw5Q4GHT6f4MtsqWTaZdfrwuxbU6vhn6B9aaXZRIXQEpXsYhQGcgQnBI+cGT22npjHlaGD&#10;nkAoLHe/kPznTfQEDzASBMcDhWd4KdATAqmBbqAInnAGzh5mYRsBMRVrGgKCN9mHlx1cU8mcQElw&#10;nJf9ZXUxItd4KRodUisYvtFIUjg0sFbXpSdcLo/YdJn2Est6guzL5cmagLQeEyMvTMqCURVz3WBT&#10;7udGhs0X5v18s4WSoKlOezIVSExfLCEi6azIVWpCswkFpaz3WLH+UFSgIZhhWcDavSGL3JZEj9Zq&#10;uwKxKBKY5/35pHzsqMB1h5+Q9ZLhygzL9MEd7x5vMsd95J6iFLnL/xcg6zOeTucSzWzwIYfnt47C&#10;d5sXPtx8/O31t2+tf3B436f+/Jcrj3y1Kknx7SXHtyHHDxG3+HXcd8+/Kb7wrIivfevi24tb3z6/&#10;9d1njqd+cJz5wekV3zs37sVWP66tvDNbefXa6uvXV+88bxpRdD7azHwd9b2d8t5MhWoU3enOAdcT&#10;XcWVrzbagrbuXOS548e6JYRumJCk0LeQBag3bhNGPGNVGoKxTbaQpLfgZJBlLzjWoGJxZY13BcNi&#10;xekW7DNMnALxqgHJ4FzOk0BPoHSXh650A9GNZcHBz2E65l+0/ok2qkK/DHM3+Wt8CyVB1jCTNR/U&#10;sLc/R4ae+dbk6GhyeMSkl7V6WlOZZknCHBteP48A2xX5IzHB0K3ZMck1D4RjQnrCeD5aEnZm3WXZ&#10;wzOBu5Q4CO87NSN5fZtSsdaNwZucxqhmmiJQQv5Eu9MjPU4HAk9+x+YE4MknPo4VLqMUr74tR/uD&#10;1hEJm2owP7YFroFwhNQN2n3yHDHH2jW4shyIgVKtrglMaPYS+UpVkHqfzGdFplQQqIpys94e9kV3&#10;PBRsZVWzDaNpHp0q5MRcQHRafCqcjAv6QGIq8CvJJhQbTpfguklkMOGjJMh4ZbNJLA1WCoSaLl+7&#10;NxBkraEksNxIme91hwKJUK00+RbODHz8ji2PYHLGtYx/woS8bTc/Iho8IIw9tNeyK2Lx+PAmo5dv&#10;MbeDbM8TqVI1lMyKWLYosOGQIXgOsSS29w73D44EPSFoFWUrZfTvm1fGvgh3xWPRgtmpPGszV+rb&#10;/YEYNJqC/phsmJkIy5qImpEi9F8yLWggYYt0smytRLISFgaPRL5Sj+byApGOXEBVEFZHNCxS9kKZ&#10;rKClaCSXE7QUpYkH7o3u9o7wRSLCH40iESjyZusa/BPVtumaDvP6jnqdinCnzyf4IEIEGB94DjVc&#10;eA55jBlzgAODDncLPcHzwE9gcZq7N0w7K9kBZoImxkw+vFY1u/PofIWLp7IimkgLctY4pgF5udbk&#10;TVuOmmvJAJIZZN0bzNo4NhKJrDBJ6lbEmO4hzU7ZbOJWj8d1xzOy1g2maUx0bW3dsL7p8wczmQLG&#10;3Lyb0NK+jszCyAWmbH2JkYdiwI1svpsrHU/QxhBkntVkip7gpld7fcFkimeC4Git0xey/FDirGqs&#10;c2hlZlsWKtSAhDlf8i3GHg8CNYesc/OOszYiLvjJeCl4gtAT3GX6H6MqNIOQBk8omrnvf5aeiJtZ&#10;uFCI7EtVbLp+vTn8fP3cB+uv3Lnvrdl9v/QXvlqVpPj2M8e3Lzh+HHh+jHl+k/Av64lv2pvfPLf5&#10;/efOp390nrVKYvObxKbpbWVaWm29ftfxxLti88IHUhKryc/F/StfOlee956srq9r+TYNJ7IFjT3T&#10;RZuLxnXgMqIeuPKAXAubTismfwL/BB/EwYCGw0vENraE7RYqGa+bRwdSzDY9AiXh8PjEQk8wUWKK&#10;US+67vEJ4mIMuYTEQaagwYk4sLPqvHYUJQF4Jhi60hOMZ2o6+CBzbqakFavKRIpoSOQKIqjBY30S&#10;fIvNg/Aws5NWKJEW5JVHUtmW/dbu6XO7p89unzEUWm0RyeYEflZnMAxVreKdXqVpciaY4snDCERi&#10;ggvL8NYjUG22Bep2eSJCHDAmWbkpUDTHdo5iCaeOA4uIcc7U1B+N9H6n2yfHEN80/gm0BV7thZIQ&#10;aIsFOL9RFRITIm5rHKK2ajqcSAQWv1Ukwm/Lr4G4ocMQ0odj/c48KSzSTKTM4dlyUaAJqta7IImA&#10;Z4JW0YPZRIx2ZgJtgQTBsWG8EfZkfkIynxNcOv4Vnno8lHgsJBFw4aAedu02nGgLTuNiykwVerNc&#10;awj8wXBcfFcTWHTojExaVn1Z5PMVoS/FwhoUtvfT3MHcapspUZAxidjFK0aUkERL3uHxMZJgSU8w&#10;kerhEiS9SfSfiOWKfruhXySTF8yG1sbSoLQNCewsORxPSTChi4MpjjGYF3oinU4KW0YaS6cSNkO2&#10;RL+zw8n0cDIZt9qiVSyJXCwuEno2Q+GcaYitfzhr6n7MpjWmywdZKv3RRMTSWUGzZzRRIJ4iHWnu&#10;9EOwW88Ee/Mfey86Qk/dVjAk+Eg4mxWc0JnNBBu28pSiJxLZXLFWF2gIGhDxTrnRFIQ2uOXpQhE9&#10;4TZNNgOoii2PR9CViAQlSrQ1gOqmicW84HtZKNB/k46cmkKFxCx6ggeYp4WRx21imuZ44UDmNiO8&#10;eDNvw/y8z5wiK1x0hxOme5K2ev2xsD6P1rLxh69IioitRexW6m1yMghFES7J5cteX8Dp8giH022e&#10;iFYPWYAxR7djFAYz+LJdmCvr8hrFQKwNCEuzCyXVRliNUocFmVDHEFemPUvW+n6zttaj1umJaquL&#10;4sZWXr4Oc3l6nAYhpBVY5PiyaX3CaAjWNi4pMoItbzTjUwqIGQ0sfkwNSd1o6WObRaG5Gz1BpAM9&#10;sVAG/xaYrYB3lvWElgotvNl4MxPYDrnfWE1+uXrmvfuef1aS4uTnwa17a6e/d3zwveP7l9zf99yS&#10;FPcCm+LrxvrXz6x/95njye8d537lbv7K7fg+5fiy63zvtvON11xPv++68qlr8tXW8POt3Ddbrl+H&#10;3W+G3W9EHVf8K3XXanjl5Mb9J1dX1zelI4ORhGSYVCDrFiDOkAgcc0m51KGwaZUiCsWawOXDaZyA&#10;EJHkM2meNgFIo47B6XBqsHk2HS6D3TOWelGOmQc1ITq8fsHkmC5XhTcSE1JBgl6ZJElooEpainyZ&#10;7tpGPZDTg2hgBKInpB5IsKAYBGXMoCV+Sq4Gx4zJUCpjAqyV+RZZJA5XJAI0Vm2KqCccFYTt9NnW&#10;aCJq/aHAcGKmMvNYJsuc5g5HRbJYbg3HzeEYpeILRwUTvS8UETzmmB+6+IxhZhWMHHwSzDmMTPQE&#10;wwzrX7R6PYEVzreYx0jenNeLtrtsx2hzOafbuwei2x8JdhU/9u1VhLWFTN8arKBs3jwaZCBhEcWS&#10;aUHX82gqgxg1f5TZh9UUUrFUY+uTRYFhRuxDvxu/uWYpQSrlcDIR6An8E+iJRq+DNwI9AYRCgC0z&#10;iX1IXkgGi2A8KmKZtECpsEbQcIzAd87uDqoDvsXWoL3JRJjWpY0GC42JlXc6neFQDGYzZF+l2hLl&#10;SlPwmLALSTpbMmSKIpnKc0BuQL5QFZxctRuh1aRFGt1CqS6kd5DXSATsNEBPsNQuf1eCgy9NKUcm&#10;jwQxrWNjSTI0tWKd8MrujyVFrtYUeGtpYURaMr0cypWa1kRhOzrO20vYHJq8bT8x1xOpZFzkcxmb&#10;Cds02/VvT09PZ2LW7opBrS6q2awoJJPCSCn9lGyWtksEzOg2Ot3ZFTR6s41v49ig6VIllEmLllTK&#10;ZNyZTQWFFdRwVvs9kSwVxWbA745GRKZSFoVWU5S7HdEYDUVRIqfdCmczAlOyVKvzmLGQWz/bPImB&#10;hw3jkqdokQGERACEPHqf2BhjvWafW0E2E0MfPxg/n/d5R/8QCxI/B0sCXxmrGs8VCxhufK2OzNpk&#10;iXMCgoMFUsueoDxBCoFllS0xSapAKBCW3nK4Bb4KawMYz4Tdd6xLfgbIJmm1ewGNJ39wY9MhPB4/&#10;fg60AvPsXMNaG453mJo5Z7HlJrVFy6qCfQFwIBOiXvf52WAXLdgcTQR6IlkoCeZu3tGqsKwnmFUZ&#10;4QgC3ucCimWVxrLHFWaF44qRVMixFBcncLUBPYFoIPkc1bhInWFq46bHbdTjX4WTF2JCzD/+k6SY&#10;6wmh3yHjn7nX7pyKf37/wdv3P/jKyhs3Vj6pub/bOvpu68MfXN+/6PrhivvbtolufPvLrfe/25LU&#10;qH3v2Pw2sflF2/nJWeebVklMv3YVf3D5fufy/o4+E3H3WER9RW8gsuXyi9X1rVMrxiklWOA9voBx&#10;hh238WBMcpW4aKg6vhsMaYClI1E9ebrsZXw/RJT4CH8Rd4eOkxqQDFFUhcsTEHgjcGYA058mR2Jt&#10;mFySm8K0oIgnHYGQoMEJWZlGT0hJlOtxmwaBT4JSUlwRSAdyLATjGZXMt3iHdsVoF/QEc5f+aeNC&#10;6PRI9+FbNKTiHZ9VEoTtNnQdEykRSmcFGyvMLR+bj4mlxL+iH2tLnJrt4Vgw5rnCXHPyJxi6urbo&#10;CaYjbGWO8aRi9zOPpe1m4lIPnIAzgBWamYqZkB+CwVO2nbsEVSQ7B6cFDeWYiHjKFjCh0ZfMPDu5&#10;ueJHjzIA8NzoDhIARWsa10s0Rpf6yc6uYAZGSXBsWxoZaJtEIicbhLT6XVFpyKaqNzpt0ex16522&#10;oMqj2e0IMjS7w4GY7e0KihZL9WokERexlKyCJL0ff5IIx7uKAxGWbLlMuHy6v78ACdLq901J5HQ6&#10;mE7pxN/s9zOlssiV6oJIYiJdEDSO4x0NWaE7jBTGR8i35v3lTD+YRrnWFmzCF09JExuVQPRNg0OQ&#10;Z8b7iG/ybxZrh+leZRtYCeQIMyRzu8MTOOENR+ncUG33RW8wEmfPXxLd/lCQJGH3wDKJprYt2Ly7&#10;WavZELYNdyaTlvLX8p0X9Uqp126I2Xggps2mGNVqolMqi1ahKDrlimhXDHlZV7Ygly0tRuOJoNUo&#10;EzHajURIXeXh7o7obZuNT9hCrTEcCI5pY05tZyCZoNqCvuX0h9gK+EXati+lSwSloTwMWrbnetam&#10;/ACCHXjYGKyCVZ+PkIzDCTKtBf1VKo2GZe4bRDfgjkNV8Kyy2PBjpSE44HHlWywtTJQYYbQJYq4s&#10;VOrLeoJHDiuNccNpPJ/6FjtckBTW7PQEZgHLIWFp/bWiWK53ekNBfpDt0lmx/b7rnf4wnkh6fH6x&#10;srZu9u/2+imYxLxjambWJouHJAl8ZfiZi7UW9UT9yY5ASdjYnukaJPghvkhcuDXH2cgxkY6yFul2&#10;B1PPooFlpmwSufVD+AOZYZm/0M3AXAaawjjAdcEaBstTM3D1dBm1/unKz3+a9edxAZmauXHMtr3R&#10;mDeXxcFCMfzL8JFl5qoCjvUEIGt8W6ng+sX7Vu7dF/nlyulfrNx5ce39/bWvo/UfXGd+cH38K/eT&#10;3ztPf++UjPB871i/F1v/rLn50dHma3cdT77nGH9plIT3d/nQo6IUNRWhwWBK67JweoJi0+kTtNP2&#10;h+JOt9m3XRgf1TxpVKpDa5L5ZbiMCDXNTfmykbOpdFF6ImB3OeeaoycYonxwWdWRQWxSYa2Wpb0V&#10;+ZhoCE7m44x5/WT0BIYXydp0PKO+g5F5asMpfPqwicHJvjd5Emx0jopFKOCQwGOhN9EQf6onkAhs&#10;lwXkg7dHk/72ruBLRizOEhpj+G0PCVLFf76+ecrhOuVwbvoCwp9MCVQF8Y75O/aHhFMZwjez/SOB&#10;+UhRH4qZfFiWeY0Q6mhwJ9BgESOK4ZopFAT16sYzUSpr6BLRYKJDZDBB4djgu3O1UariCOkOx4vc&#10;O9JCbQLN3LABjQdu/dwnsTSMgbsZ0jOYzASM9WtaRFMR6gmGBevccLYt+AWYZu1mloViucQ2Ef5g&#10;QNhASmp7d1v0xyOBnkAN5Msls19VqUjpB3oC9YCS4CMojGxRK6spA6HogwkfuYA3gk7nHOOWaPR6&#10;JPKfuXRJ7J05I/gIGgI5QiZpqlCIpjMCp1csUxDRdF4wK+LiLdRaolhvE55jqmRMYrMValI2zVpn&#10;IDjZBNTsIoIsQEnYPLMuGRWMH1uu3CIyUm3N7VhmP2QHbrCVTac4teE4oZUGy48Y3s7O3vbO3qXL&#10;V0XHOCR6yIhypdpqtZrN5q597e3uCNveo0PqJXqiUsyLVq3SbdYWoCSgX62IdrEoupWqoVoT9WLR&#10;7LmWy9kdzhu2qdqw3myZrbnt+Gj2+kI3Q+jSc9HJiERkzG+A3RaBDMr88V2ktWUilxNENGhxT34D&#10;3e+RkFj/elqQt8vrPccYgstPjh4kDvBATLZ3BD28efDQQ2gCDXEydHBpLP98HmM+wjv6BRYHgp9A&#10;PjbOKCL6y44pjQMUAzcbzyd6gsVv0+0VzLM6f56VQpTXDh1WTcYNOpRHXc8zMxGnsTYwT0mR+k15&#10;gpYQj+mkb3Iwze5K/pDxjSwSI5i1Mfj4d03JhuxFq5frZrsgs2030Q38yViEwPy+6fELrSfUdxzn&#10;ppkqfHzL2Gp0DKQGWNdkOR+ThwH4/fljyZ/Ql3wL+5g/kxOY1JAjWgsFC5jeZKYmeEQUnyp/pAOO&#10;JQbGcDrD6YUw/R/SE8ss64klSaH39V0zBSMr6XruW2l5T51bWf9upf3x6qNvrr55c/2XrfV7ce8P&#10;rtWvoqufNtbeP1h768GNV1/eeOztrYsfbw2/cOQlMX6bCz1Sih6WUj1rAJWo4KAiFD2BkpBkEBpG&#10;QkZSMl0IBKNSEgJVseU0u6Lpd9OF5QIWKjWhq53N6VmbV15w5emJyTHigHsx1xbWLVGR/G2ZLZpw&#10;p9FDmh+C7ODGYcg6fQHiHXxJzgHtaqgeX9YTGpzIAgYqTgvGHg4JwiKoioW7giHK3E1VkSsUEaz0&#10;826tybTIVObF6pxAGsfJLacg0sHJiJ77Nrb41obHJ6gURU+QIhZOZwQeF18swaf6021BDh2rAv0x&#10;cUgwVqUkGC3btqaAjtroBmwhHLG03WNSGkym815V9jR8b4xw5kNmsOPproAutHpiPNneE7gD0RM8&#10;LOgJphrpb4wQ+4uZZ20BM1jI4onEhddgRJi56aGILGndbtItsQnnU7QNbVRqVbtzQ9l2kIqa3YwK&#10;OZvRMaV1FU02zQKWSUcTcXYrxY3Rtnuk9QaytGVHdYR+msjZDEEN57QtXk2kU8I451NJohsYwBwD&#10;+XazgwPYP3NGjHd3BYsXLg1kB3u1xLNZmi/n6y0RyxaE5KGgi0a+3raY7wraMrEbTkILf6FcbHZF&#10;d7ojerNdUWi0hRFnVl4zQpYtLt6xOqPMbaLeXpJCD6xWikjSPI+sFKTpnLh/Rfzs5NoJ01a+/1O1&#10;0tHps4Jt3477V5q6Ti3otjdVf39/T4xHA8HNslcykYpHRSmXFo1qCSqFrBjWaoa6oa07JOmXSYtK&#10;NiNMeKdQbJg+3KaPQbMmHVVrNhrCuioqNNNsd3uiVKkJrcpISMQjZcFaEQTep7AlrZudz9XbLTxX&#10;1BAXa1UTTjIbc0ipGFmK0kR1Ip403Og9QkOxiG00BmQMme3t2l3SiwZ6YGwNMXWzJBPFbbGT3YpE&#10;86ZZP5Cu9VablQCJsBzd4KFltSD4J92Av5E1Y/6EWz3BUGB+RA2AZhC+xcjgTU5DT+ASQI1KRKJF&#10;eFzRDUzHLL087czmTo+fKZ7Flcld5/tlH/gCYmPL6ZBYsWkubn9QC20gHCOEgaqwPrG5kpA4Eohr&#10;BER7MME/ge5m1maiZ+6eRzrsO7LJSJep2Ihyrt4UrBDM4JV2V+DEk55AX6MYJJbMSmMTUfnT+MN5&#10;cvSn8WfyBzKd0YuCE/gISxdrtp4x5mg+iJLgMjLbEmlepHAvZ2IyGBYq4d8OH/xjPZE0KwTTMc7/&#10;k6ubYmXdub7uSbjHvs1X19P3TJLm7bfX33po7e7LJx96/eThu6daH52Kf7Hh+FXQ+UbG/1A+tJcL&#10;7mYijXkn/rlQKNuDXMDuvsjmXpYwp+kyLJD+MEZntqCB4XR7jvdwN4rT7KtlMkt+EqxSDFwuLuBy&#10;LInrzzHagmweaQj8E3ypHypQcsteCvpZSU9wp/jW8rJNXAxnA0NLB8vjbTnRkvcZmWiLhf2HLYhd&#10;iI0YSKYF+cJ0ccWjJvkbL5TEhj8gSIAIptKCXPJYoShIHv/Zxua61ycc0uuaiXJ5QU0TStoTjYvW&#10;cCxq3T4Rk5zG/HGM7+j8JXH5+s1L129WrCXA5V1kcNOrqjMYCAYVIBeYmpjBJju7jGHCr4SGWbZt&#10;RsU8qdPKkaK0YbHSEKPZrtg7OiuGU+npnUq9LfDMZwoVoTkqkSnIiOF2R1MZoZ9goG7WEkxmBXrC&#10;SIpowheVjDPzCU8rXRrRE6PZTAxGQ8Nw0B/0RKGQE7I3RafTErQ50FuC5aZYKkqhiVK5JGi9yI6J&#10;nAa0x9DcHItr2ZeUMx230CW4w5vDgWBLz1KrJdhbfPfcWbOT+M7O9OhQDHbNruJ0LcrVa4KNvvCX&#10;J/XPtjui3BmKWL4iIpmiSJcbIltri1S5IRLFGifEC1XBm/lGV9QHU9Ea74hCsyei2fm6wBqB/Ykt&#10;yjU/tkgNeBwkOIySSKbJliDGcf/apjjxs/vFz0+tnaiabRcnYjLbEweHpwWpuVTvNOyr2Wz2JNN6&#10;XW4QSoJsiVhED1Yom4qLRqUomlU961lRyafFpNMUg0ZN1HMZkYtGRDZmKKSSopzPm2ZJpWKjVhFm&#10;R9GK2U9MtCQI2q1m00CDMC3VpstpLotgZNBU6zVBjXJEv1Q8ZutFtLiUO/2eaNsGnQvFKobjkZjM&#10;pqKpf6JtOpUa35LtimrSjwumPBpdRdsyQE8gI6azHS6X2+MT6xtbggYm7GSGDkC215otvkQo4KsA&#10;PIe8j99iEeMgFMLixNOOM4llct6sybqtmEAF1glygckUJcH7fFALLSfjrlieuzFlWEEJnaw73Cyl&#10;WjfE/MlPpHyyYPyGTYfkSmSeNntc3TeY7gqyL+0o1FgxkQ7Ji2S2iNogtKE1uVTT39higmbWpmUh&#10;0WvmdCZu4++2czRFwlQCoySw1fBMoCdEtdUVaHD0hAm7HrfT5ldlhcN6FvyBSI3WUvYlJ6MnMIIr&#10;jTY7LXHp0G20kWW2xenFse4meuJPxcHyO/9G+OBCUpjiHZuept+KxXV1wynIctCSnw7X075bYfdb&#10;G5lvN/qfr6Xu3b/yjWPlTnD9UmijJwERiWcIuNJGgpIN5ILejCZ0x7N+uwU5XopAOG4qXmyktlLX&#10;w9UhRis9gRjlcvlDUSkJkzLpmKsKiQy/BJ39rq4zQ4sLyI3gW7yzPOToZxWNzbf/Zgef9S2XMKW8&#10;x3t2cGe5TfqSqZMvN7x+gc8cnxbiAAGhUYdnAscDozFsw3acAHgsoqkcjmjgNLYCIBJB3jdjlQ5s&#10;yXKFrTd+tr4h7I4bKWQxJWaIBkrZpSfIk6CmnZ82PjgU3dm2iOXyguiehj3+CVYFHJanL1w2nL8k&#10;uKRgtXVD2LhAAc8EGpcJipmHsYr/dffgEPgSdynHKGZkB5jYlU2vHu8ciDMXrpy5eGX/zAWB2YDq&#10;wtIw2KAnjUDm3gibxA2BWEr44hnhiSUXekKQ/KdZzkoKM3mW6g3BtmTbuztiMpsMh30hO1/YXacS&#10;pVJe9DSLi45hOpmIyWhsFxyrI5osPi2zN5XERVFio2i9G/loWOZgJKBZOp4QtWpV0P0ZDUHknSB7&#10;rd8T/Z1tIQ3RnowFemK0vydI+yMFkO3IPdGIkLyoDwai0huJaKEiwtmSSNdaItfsimS5IWLFKm9m&#10;6m2RKNcFH5FlI7KNjuCchN2JQqAnuOaIM+QCkTIeHKswNKjmm4cR3YCfnVoT+CfWHO4TWp477b6Y&#10;TnfEbNtAjym6ptPLst1uN5saOA1KQMmTsL1Ko2lLu14R02FP6KCcS4lWtSj2JgMxaNVFOZsS2XhE&#10;5JIxUcqmRbWQ14eEadLRbPTabWG3uW8Pul3BJpymbWkqnUokuX+077a/V5Obnc1kTTDLdkshaVQn&#10;MFBGEq2yFaxKsmoywZaeh/sHgu9SpNQ+Lp6m1TlygebqHZuUShEUekKPG9Wz7OwyL5W2ZU7zomqr&#10;JPAiSjgTR8ddwTPJtygW4pFmtZCG6A6GgqWIB5W4YLM/FBXb5abUaAumD5c/hGLIlquCzUoYMXix&#10;2IpzMNsW+ixt4yqtjuCDGPG90USgUSQPhIxdZiJcF3ZhTrM/TSAUDkfjqBZ2B1g4SCa7hwLdgKBh&#10;gDJ90GDbxP9MlUdZ+kaTMjM4UzwzO8fMO7g0ZMAxBdPhBz1BpAMTDf9Eqd4q1o2qQEnwK5l08VQ2&#10;HEsKVh0WKpYx/e04G9BSLIooCawr46s43lSMqIekxjzRzDp4MZXQE5hKy7m9xgtl527Mu2VZwPG/&#10;AKf9cyfHZNXZYuBw3FRPEAsj3oGeiMXyIN0Qd91IemZhd3FtzXtqTaPGSATSuHAw0EyC9zlOpPN4&#10;Joh0kEURiiYFH9SoEaVqSyTScw8EQoFrooNA2MRBkBSoCiFhxy1ggC1AeiG4AAD/9ElEQVSrB95B&#10;1fGjyMeUkiCRYm3dIVbWtgTpRDhmOJkht9ATfGvLFxToCbIy43Y0WseeaT6BcmUcMupQsQQ10Bm8&#10;IxbZxIJ3Tm06Bf6z9nQmlj0K6WoNiYB/grp3BjDODH8iKda8vjWvV3oimM4IfBuo5/7uXn93t7tt&#10;9ESx1RHkINOFQrgCYcHfju+ZzHo6T1DroatKhQUuUrwRwPjEhllmsrO7s38gkBrYP3wLPcH7xyHj&#10;erHaFB3bPGr/zHmBuGFLEWwMLjJ+HYPtMcPahjjjXvgiCeGJpoQ/kfXpNsXTqAruI/cXwwx5bRof&#10;tVvjqdbtieZp6+NuoCdyMmhzGdvMs8S0P9cTtsvi9nTGmzRgZI3otNqCNYjFZV49EIuzITb7rY9H&#10;Y0H23jKoiu5sKiQp0BMk/zVHQxHL5wQJf+BPxEXJtG8aimJnIELZ4gKURLk3Ehynqs1wriQi+bJA&#10;QywjwSH8qZzwJTKtvrGC8ENgeaIhGMA/X1kXtDOm/eCm20/3KvrTn1x3iJ+dWhf3rW0Ktz98IhVP&#10;9zt9sbezL0i0LNjX8iYuOrAmfQUlUSnpGSqUC1lBUEM3QRztzUSnXi5lk0IHYnc6FJ1mRRRzSVHI&#10;GKqFrGiUC4aKlEdFDDttsTMei+lgJIbtrmhUtErUsglZ0AbTEqVUNuu8MPvC1G3ZiSlnFPTLMqu9&#10;xTQ+7Q84btTqjVqNlBAjDTrdnclUbGskjSe4H8aTGWWxSARiHGz4RqN1TkNthMJRTsO3geCw7pUa&#10;J/DgEeAoHvejRRbwAFApilnA+8Q+tAihJJAaLCScRrpWKJVZQDRx1enG5MJYJwQwL3aw6eVNW1G2&#10;c/rs9umz7fGUUC6FalTJ8/zTP4cFmGdVwgKv19wdUigFw1H2GwxGYrL+WTPmiW+xpBUHtdH2vsBL&#10;QYyDcAx6wnQktKM5afaJrlq93MAiWbYCmaZ/mnRkxxSKy/2syHiXfSaKzZbgL0JPZKWKrJbSmqR/&#10;Cz0RWdrxgaULAVGut+zkO7IemnmIhM4/OCFIJ+QjLJn6CN/SgaDmjVyTZSFI/prma/xMOIe5m/+c&#10;RPgjOA3FyTFDC+LpeaMRSS8hMeHxhtfW3MLpDIpUqCaSwaqI+ipCemJrKygSiYLuGEoCcYArAs8E&#10;+eTxVA4Nsb7lES5vSAS1vmrdtunlKIlMviIkO+bLvw0xMDaWnQ3hWMLl8ZK8KUiz8NvNXQmC4Pvh&#10;OqMq5tEK23BCegJhwZZ4ZhsalxdFy0f4IZocvWYnOb9WVvNZqye84ZgI245n3mhMoAYYkxppDEgg&#10;9YcRyMhEYbAcasHjTb4kVOcJRQX5PaheQGGEjos80RPENei/h2jwxuIC/8SJ1TVnKCw4jbpoNDT5&#10;E7QAppak0uk5fAGxtuUUQbPKJgbTHTHe3hUoiZ+fWhWbLi95KstuBsQBeoJByzumcUCj1dH6Op0J&#10;dEPGdIYtmoyKXo8efZSJYQLpcSiU64IHYTzbE0fnLojp7sFs94C2ZtzZ+V3W/20LVHPrNaclUoLe&#10;4WgjbyQhgolMMJ4WNoVC300I5ijabDCpJjKZZCZTqlZFRRO+3ZZZ859gP+daw9C24Bo3jfzqtclw&#10;sL+zvWAqO2I0NH2gGlprqqJcyAmz23UsWspn97an4vyZI8FxfzwUrW5b1FsNQRLGcDYVk92d4fZM&#10;dMYj0ej3BZGOuAyMfIGKnkDSoGmN5s6MunjGkMpXRLHaEpVmT5RqbZEvNxiBsimFP5wQkURWRJM5&#10;4QlEhcMTFC5veMMTEa5gUviiGeEJpcSpTa+4f80tfrbiFD9fc4tVZ9CcFsmkSy2RyNfFyU2fuG/d&#10;I/yx3AnZoeYmH50zbTV2D1FYPfsiKRIvRblUyGY0g6ZsJCFS0+Kiv6iYE+iJRjkvBpJi7fps1APd&#10;B9Gql0SlmBFlS1PT/jF8vJzPNMpFsTseiyvnzomj7W0xanVEp1wT1UxeaG4rZ/Ni1OmJ/em2mPaH&#10;ol1riJrWyIIWKNPaKZ9Mp6Nx0ShVxEDrRauDRuk1Wgv6zbbBdoeVVkBDoBtQEkgXHA+4MWzCRK3X&#10;N9uSCNIpcF1wssk+mXsUi2gCKXcWEp5J04ui1eYdHmBOY8lpSjXb7GsMXJ58nnb6NVEPWev2BRZ5&#10;KJnujKcLaCWeKVcsphM5x7lqXQQTyVSxJHZOnxGdwUTgfvCbbPk4kQ6kq0wYDqQSNH+yYxmLQSyd&#10;03dZMzyhiIiksmzxykyNl4JjXJr0FGGatu4TsxksHhTcJChl4h2IYjLjCHV7IpG8aThRbw6Gotxs&#10;CVwybNhPg1jjrS2U4inNLKYDhKlrzxfTWtIyJmQmYhY2o6FFmIZPq90XjAs7ZBqUsdgxJY1o+h9k&#10;ciWRtQTD8c0tl5hbyVtuwbK33P42lsgY0iYtX8RLJVEeDkRjOhbpekUE0wmDLWfPmSCg0c3GS+AP&#10;ma74puFHQsTi8fleSXF9NX+xYyGpP26Pz+cJOh0+4fNFxbzHQ7Ij0pG6CPuKQXfO7Y0ASyP2N/Em&#10;3qk0uyJTqGCg8y1uBPYlJ+Dz5yM6jcGDB4jVHSmGCGMhMS6EYHjT4dpyusWx30J2TpThBEgTfsi6&#10;wyW05KBO8M2Ss0KkCZesaaodCNHFIZBMh7M5waqMA0Bf6i6w6odTGeG3hRWxbJ4iUkoqEOukcKLU&#10;pVkFel2aHq/YXJHb4k9OK7S7Ilooia1QRJQkT7v9RLnKm3HJ/VLFm0iJWKEk8q3OglyzLdzR+M82&#10;HWLdFxB09eWvwKXRmpida4a7+0IWApaDXWLjeCVZznE0ItG8wbBwePzcGiKbx4VOpuKDq83JuNnY&#10;CVJv8tPwdqAeUM/UNHUHY8G2pe12t1gsi5aEuKbcwVAcHp5ewO4VWFwxu7OdCMfjFptVZhsD+qPR&#10;BctD4l/AtL4Nz/eLR0EupeaYUCa6v9ow1Ep5wRpULxfEuN853J2JMwe7Yn97IvC+c/Kw2xKcIwWx&#10;PR6IvdlYXDhzKK5duyJu3LhueUBcvnJZHJ4+ErOdbXI7qA6lxVGhVhcMKoJWqXJV5EyvRbOnBDId&#10;yd5oDwStonEKEnBcZEmj+E+tORasrDvF6oZrwfqWFyWx5YsJb0QWaUaC4JgsCmPTGxX3b3iFO5RE&#10;Q8RzNRGI5xeEUyWhgxOHk9nRZFsMG+1ho7U7m4rZeCT63bYo5DKimEvn0gmRScZEvVIU6IljsqLb&#10;qIr92eRof0dQL9ptVUWzVhLtRkV0mlVR0bNZyBTSCVHNZYatpji3vycuHh2Ig8lYjFot0a1URLNY&#10;EPW8hEtLHO5si6PdHWGaRbdbjXLJ7CdRKopyLivyJjlDeiXbrJbFsNMRs+FQTAYDwTvdZtNgm0TW&#10;6zW7LX7F5lQ02cbWpOikM+FwROC/4SFptbtV232LbAk287Q9W2o8k9ZtkcaLIiPf5mtmrRdDZrDx&#10;nBC+k8oX7XbTRJasktZ0wR7v5Kmg5PAPIa6lZATpI+R/yBJj51wyg6iSIqeE90ldJpWkUCqSO0I2&#10;CaV3/P5k0XuMjRugNFTPIStBpd4KR+Pg1CqUTGMXMo+T7KbngamNxE98HiRt8GDjpSBvg4lPRiGz&#10;HqBdSB7G58HKQblpJJUifZqU6eWAAmiGL0lLmWttpAO7A5gMbwkO6TCpseOtAcRxlkxLUDVgOnHZ&#10;ZqD5QkWgG2hnzpWh3xexfNnFDrtlvMPpFfRt5IRcWs9NMRJKCNu8zXSuZb7ItVpmR+fdHbF96bwY&#10;HO4JWUkiGIuKWCxmmrvF4hJuIhWMGJZetp+cxqV52Z5ypsscktfnD4pNh1t6wuuNiGgsK2TziEg0&#10;K/wB3eKo8GpC8UlZFSUOcCxxU0iaI2FWWgF3EcKOQkqyYehaRlQLQ0p6wuULCDIlmeiXVQXHuBxE&#10;OJ7y+IOkbW46nGJjy7npNBk5+iArH+sc/c55sgRhnXWnW1A4zWjB84/7Tes9SY6oinixJHAG0MUE&#10;PUFn1Wg2h5JAiyw7Ajnm9iEjWAAWoCSwL1PVugiksyKSL4racCySlZo7lhCoCk4IZXOhTC5TbwqE&#10;SLrWENIQJ1bWBHoiZPv88leQS4GSOH35yulLV85fv0FiZiCWEMbut0LfWALWcKeAkyBdIBwjPNcf&#10;TQUNaZb1BK47rrzuAjcCDUHvlnq7K9AT+PYICDa7fSElkcvlRbOp6azd7fbF3t6BOHP2vMDuIiIs&#10;PRGWDja5nzEyQEU4kTCtMG2ZQyBqYBT9WwiZ/8cFo0uzE38Iow5VRE+/Ya9jaYtRvyO2J8P9nanY&#10;256I2Xgoep2m0FQtLp0/I5564rZ4+NaN2WQoeu2mmE1GYmLZ2dleYI30MbOupkPCoJR9UZOCb5g5&#10;E8F6TJ2RhguwUG4INASqoqglsdIkIrnl8q9tuhegJE6ubi3gfWq8t1zS3AmBYkBPRNIlEc9WRbrY&#10;TBWb0XRZrGx4xboe92x1gTuYFN5wWkQzFRFOl06cbremxfykmB/mMoNc5sLeVBxNB2Laa4hBsywa&#10;xUwlnRS1Qka0KgXRLBta1ZJAwQ3aTbEzHu7OJmI6HolBqyG69YoYd1ti2G4IaQhRy2fFuNU4vT0V&#10;Fw/2L2rUjQZiZ9Az9Lti2KiKbqUoho3a7nggzh/sGg73xPaoL3rNmmhLuMhGLeVFrZhr1coCrcOg&#10;2ZuOxeHOTOi3FYOOESidZk0UsplMUsopQSksS3g+mxHkZ9Tti1YctZpWHePMIIWTfl9angTJ5+gJ&#10;m49R1QJnFXmG3BBUhc00bpMx1O93BTv9F6TjbBETesJmoKZtFUuh1dHv2u72e8L0AGlJgBjVY/PW&#10;zY7+bOOLUCBTFTgNCaITUCTs8S+lYGvIzVbm/OYR28mq1ekLWSSaRGTKpLM5gT0R1LSYypKcP18b&#10;rPtREy719zRzRVWwUM0Ttm3KGHqCd/RzOIFHi/WMdFF8FcsfWXQiQU8Qsj32zZr9eKQOihUpJHPp&#10;tbiiGOZBKE3cmZzdfE4LttkyBkMKIdVodjmgfGBZSXBNAO3F+7pE+N7prYSekI0tYuGU8LiDwu0N&#10;Cf3yRGdq47HoH+yL3csXxPaFs0KTmYimkyKeMM1HRTGdFY18SZBYzgtVgZ7I5fR3aeDONz7wB0Ji&#10;w+EWWmXdnlAonBJ0tg5Hs0J6AiURieVEKlMWuJGAbBWOM8UqiSzUQdBTEj2Bf4IGpuTESE8wKtCa&#10;HC/biFrthMuqAdmRrGFaCXSa0+MzYsImb+K3cHmNMc0Kh8UZO07h1E8wP8Tu+0U22TygZpUEW9jn&#10;ao2IzOtsnlwE8iJRFfgq6EKRklFo+1KgJ/BJoB7QExR88v6imAiRQYdKHBsUgsaKJRHJF0RzOhO1&#10;4UjESuV1f0AYDSFyeeFNpkRcv1WpnG+3hU4T9zldJ9bXhTsWF6Rqoo0qNobS297pzXb2zl0Q08PT&#10;JFKsbzkFMQJClmg4EoMWVR5D2ZCTbXYFI66HOOA2cXm55hxnNPysnliO6wF6otUdiGy+ZMiap0xg&#10;ZWmSFNPptjh77rwYT2aTyYw58yc9EZWeOJYUccN814KY5Q9Fwz8H0sH82kYPmS/nU1M4xh+St0lR&#10;jbaWZNO+WVCuOJ2MxM72dHs2EZPxUHAC7O1uiwdvPiCee/Zp8fBDD/KpSrkomJxt8uGcVFqqP0Uf&#10;LWy5pKZ/G86ex5habcGklylVBKqUas+02T27KmLJnGk7a/0QuWJtAe+QPS2VsOyBwCexzIbDK/Bh&#10;uLzhdbcB/0QgnhOZUksQzshVuwJXxJojIE5u+vBD4KXY8ITFqS2fIFBi4h1Hrdq0mJ0Us6NCThwM&#10;uwfDzuG4a+mJvUFbDGrFRj4t2qWs6FQKolHICrRFp1YWJF1qXd+bDMVs0Bf9WsVQLYv90UAcjIdC&#10;skBISYiz25OL+7viaDQQk2ZNHA574sLetjgYdMWkURN6c99yOBmKs7vTBTvDjujVy6JTKYputQwU&#10;mEy6LbE3HorTO1NxMB2Jca897kqEGI9WJhHNJuOiVa8Ks+NKT2tXU8w33Lehjka9oXWtWqUYpTZX&#10;4jZngwIQutPTPsVKjnwun6VXG7qh1++YHeYGPTGdjgXHtWpZEGASVdu8nExYtljDP4FokJIRCIV0&#10;NrOsHmq21pcyFlKTEBBIEFP5YluIIDtK5ZpgjzHWS6zz/lCfmvRG0+5wIhs2k8uLYCSqGYSWMjB/&#10;nuMpoamcdA0SIREKZgOkTI5IJ+KA0AbvaO7Dlpr3irC5GpyGr4Lv8gMrsuytkpAKE+gJQkg8q6ls&#10;XtC7XXpiLvisbkgkkvF4MhAICTaLMd4L84wbh0S11qKzJ7usoSpocsA1QWGgvXJ2Z1fJC5wWSA2Z&#10;4YLjSDAhfL6wCIYTQteBgGh3d1cMDg8EeuL8rRvi+u1HBB36srmcSfSNxvIps99NMZEW89iGfS2r&#10;irRpT2sglENOD3qCohtWYmZbghqeYJQ8FdPB6ThXACWXpYkehT8mwp2T5uNk4h1IPZLmyOQnbx8J&#10;4vaHjdtZ59ioB6oCjwLJlYTMiVAYTWAP8D2Ay1Yg46uA9U3HlsutnyAhIiuT8YaSYM8OhCkZOflq&#10;3WADglr+51l70gSpDKsy8Wn6S5o97nXhbEBQegJZgMuB9F40BCWmgM6QNYlwYfuMLX9Q4J9IVioi&#10;XauJ/t6+yDYaQm+6olFBAQi/DMcIhWyjKYLptPjZ5uYpl1vwLXwq7DdE5lBnOhPTg6PJwVF3MiMM&#10;iqeQ/AkZAI3ugEZS9PxAyUlPEOOgcJpRwbfYNZdIB3IBGTGc7tDHgugGd5COlrzT7PQFyUb5fDGz&#10;pCdAAkKcOXPuzNlzO7v7gn0V4rop1j6Z52NBzGL1BP4J5oF/HfsXzdEg0a0P2zYVxwXe5HuSx2ON&#10;r0ylrLlQE6yZF7vdNiw7p6vVsrBGXGtne2Y29NzbFbLLWBFsEDJuXcBBdEMoEha+gF94/T7hDwZF&#10;MBIjoEPaE+5YQr08TT5bB0vTqpwmTwvCHcLxjMGeTKqE2UkxFHMeF9ivbroEfsR5toQvLHhyKXuW&#10;4l+OdEQzxg9Rbo0ESiJf64lIuizW3SFx/4aXaEiy0BBb3qhAVXBaLFs9cb7TOGpWxbluS5yf9MWV&#10;vYm4cXpXXDuYicNBa1grDKuFftkwqBi6pZwYVEtiWKuIcbMmtnttnApohd1uW+z3O+Lq4Z64fnQg&#10;eGe73RCnx/1z06HY7zbFdr0iLkwH4sbRnjg37Iq9ZlXoYLddFZNaUUwbZXF61DGMe2LWqopBOS96&#10;pRwMKyWx022Jw/HAMOqLvX5HbPfbolbMiWI21a6VxeHOVFw4fShmo76gCKWYzYpaWdZ0udlosC37&#10;zva22N8/EOzMWzeCoxGXMI1rPYyJfD6rcSrG46EYjQYCJYEopioanVss5JC9gJuEb2GS8rLbp2Sb&#10;9lUoFDio2Bd6Ys++duyrb1/Ea3QCKTKU8LBesoKympJJ0BuMhcyXQCgiiHToodFKwza15ACzwNAT&#10;V/qaHT6lAPAxCh5j1ANgSuJ+2HB5sahwZlDhieBgmuAYeyunld92NqOtGXqCPBXSFQPhqAhZpCds&#10;mHZuMKEnotGY0IHgfYSCdAN/O/ICXwUaixPwSQCiIRiK4cjJaXrKm3la8PFELCNSybzgwjb7o/7O&#10;rhju74vR0aHYv3JRPPD4Yw888dizr94V071dkcvnQ4GgMFtgiXBUEONYfi2GgQ4FeiIYCostl0eg&#10;J44LKU22JtffG4rRX4FURMIZVsNp1UdhcMtMpxMzAdnCXTIncAYwqZG6iGeCeIfWM3blXttyCafX&#10;L5ZtRFYjjvXmsp5gnxRcGnGTY5GyTSzmrbE8Xr/wBUJ4Jvj5HDOcllUFv/+WP8AeYHM1YH0VeCZM&#10;8qMeThvpQE9oPfbZXtc296iOh+PYZDTSAfBCS2ogO8i9QEnwLdZ+soYHe/sCv0imVkdDAKcZZ0mh&#10;SKMq0jY90Zi4b3PLFY4IWlPUB0OBkujt7IpqbyA6k1lnMi23u7hYAEVOYjX1Rzge6P21qKDhylP6&#10;gZLA/YARzzE9JPaPzhLp4IPoRe4pNwv/xO7BadFotLDQURL6UqAnTp8+e+bMWfQEeWYy2XlszXYh&#10;Jk9CzGMcxDvIn/hJMfyLaA5Z/EqIzkA0zuwEcz+WlVAB+4raF+qcp0kvHi7EOolKyyfwTjgcjtkX&#10;P4GfhpLwh4IG25EzGAkLnSpCsbg/bDI8uHQMWoQCKz2QmSQpV2y0Bc8mgp6qN8QBx4t38BrSmQ1t&#10;QYEMz+nyyeGE5mcT3cAzAcvpEdlKRxDa2PRGxM9WXU5/XKAqlpVEvTsVqVLzxBNHe0+e2RcvXDon&#10;nr5yVjz3wAXx/M1L4qmrZ8WNg+mZQVPsNitiVisZ6qK406oamrUFe53Gbqcppo2quDQbi6u7M/H4&#10;lQviyauXxLXdqTjda4mjbuNcvyUuT/riynQgHjyYiZu7Y3G2UxW7lZw4apTOdKrioFkUu/W8OGxX&#10;xNl+Uxx2amJazolRMT2p5MR2rSTmgml3Kg46TSHhMqtXzk0G58aDaa8t+o0qEZn9ydAwHYl+qy5q&#10;xbyoSjjmc2aXt1p10O1sT6biYHdX7O/uiZGkwnBUq9YEeQ8gkTubTYRtHj+bTceCXU6g3WwIsxlc&#10;Plcrl+oVQzohs1eDNyTMPvbZjNkhXibA0qtjXzqQ6a4XqoK82iP7QlWgJ8ix1WmU86AqMtmCYDVt&#10;NLui2xuJerMrNKd7/QYdRBPznZzWHG5BlgP7IxP20xTsjyc0wy6HKoxharujyPxloufBphhJuoST&#10;0RMkW2AfozNYAvmgFlU61I52dkTTlquh9ymWoa/fQk+kUhkbFtCKK5vfNGJlm1wyKvBbJO2uZkgK&#10;gSwgl4LjuN38jLYHrO/IiHBEton5Vr5QFlzAQrEikomcKBSqxq/S6ouOLLyZ8VH3dS/29ianj8Th&#10;1cvi4WeeEi+99YbYPX0opBQiobAopLOCHGSms+UXgvKP4h3zrExfQJBYgH+CQlnTmdTWRhLCYCKe&#10;T2Q2YRY3Qypf1pzGCr3QE8xZ3LtlPcFHOPaH41QOoyQYLfMJdMkUxg+vK8fsj/nIaZzAqkaOcDpX&#10;8AfDbrdXbGxsnVxZFavrmxsON8sGng9GCKOFP3nD4/eGo4LYBOKA5ZzWUigAjHtCHgsPBON5LkSW&#10;WHgsOACkBhKEeIqt7dwb7h8Icj+lHnA28KWpEe0PcDkIdINwR2PuSHTN66PzRMVGNxrDkcC/hapI&#10;lmwujk2vlpTBs5Ipma1N50pisi2oP+Jioip0bYllIA54E/XQ7pvEAo4JZODekCLhS4bTydUNsdy9&#10;DT2B+Gi3u4xGfLedTlcQ76BZIuX36IlUdr6bgdETtg5O+MEqCZoaM0r/VRiZQr8Sg01/ptm2Km6G&#10;xE/YMRMKhQUvji28fjpGLsTjmoUTUakHyQL73WAwFIlGBd8iS3quJEIhQzgs5hkh5JmawI2BcQ50&#10;c9l0+QS+hHS+IqqtfrHWFigJpDxZ6pRrIh1IZtKbHNx3al2cXNsSeCJxPaIwOCcUT+OBcAcT4tS6&#10;R6xt+YUzEBeoipTNonD4YkJ6YtUZEMQ47lt1CU7ojPaEN5I58elTj378tOHTZx8THz7zqHj/6UfE&#10;W7dviFcevCyevXL20dM74tq0L871GuJs13Bp1BHogMuTgbi+M7mxNxMP7E3Fo2cOFrx485p4/fZD&#10;4vlrl8RjZ/bFrd3JzdlQPHV2X7x49bx44cpZcXt/Iq4Pm+Jqryau9etPnd0RL149I56/fCQe2RuK&#10;K8OGuNiriXPtijjfqV7sNxc8emZPPHb2UPD779dL4qGDHXH5cFfsj/uTdkOM201BvKaRz4q6pVHM&#10;Wwqi26iTHDrqdsWk3xdmHe72OmZv74ZZTAoFs7lssbg9Gl04e1qcPtgXB7s74mh/T8xrjTrtQadt&#10;9rqvlDuNerteE8iLuuRFubS3PRPURlM2TVU0jVlKxRLOknkt9WwmaCpi28vO+C41041a3WadVqmo&#10;JrrBcohFDvmiqZt1eXxSEsLUrpuem8aRyCZt+LEJanQnM6H1UtOcpuYtr1+gJ0wfiEq9RPDVuhmY&#10;+nn4ZTegHqhHxT/BSoZVwWTBRyKpFL1p+9OpQE8s+ydwnBLvMNGmJT3BBEeCmGY9garA2bDw0KAk&#10;ur2hIFWT7EsSI0i3JMwhYYEWKZaqgguItohG0wLHBo2eau1eYzgW+CcOLl8S124/Ip6++7J4+a03&#10;xd7pQ5GUYWSa78XIosArYlwQxz4JXnZXPsSlacJCcEcqSrD/Ap4JrCJuFrW7uuz4J5ZVBaWPhDDQ&#10;FnMTyrSbNKchO7hrVOjQm4iPpG0/BqMz7HIFTOuATwJvM4uWVjJ8Eltu05CKEAbagpPRFvOFMJEJ&#10;hWJraxsnT62K9Y0taQuvPxhPZUgqxBnGn+z0BYSWDTIuTVzjGHwSKACCGngXNGiRHWRLAOkR+C04&#10;jXecwTBpm2gUlAQbcyRKJTHY2xPVfl/kGg2RqlTZ4jhWKIjaYCCK7bbsgJL+327nm03hicU80ag7&#10;EjHfardNHcdkYvpPDIboic5sW1A1Sr2ox5aLC404QZuH8c6+IFeA/Ak0nC4O/VeyxbJAipFFgZ4g&#10;aZF4BxdWWoHcF/QEniFKP/B/HJ69IEjw7HR6JDsj3Hnc0BOUy1HfYcv2a9KNNI041hORf0FPkKH1&#10;L4D5gZeCUapPBeOQFIGYgZPpeoz4JkQosEP4Fr2FOAZOBp0mRfET+tKUJh2HbP5pjr0mJsco4Q/F&#10;BNXXZEqiLdK5iqg0eqVaV7iCEbHicItTmy7x89VNcf+6Q/D+utvHlyfuW1ng1FPgDyFE7ltZF7iQ&#10;fdEE3giyKNacQaHTDVYoBBMFgeYIJYti3R1yBRJixeEXJ36+LtyhlKDKY9MTOfHn79z94dXnxTd3&#10;nhb3XjZ88eIT4qOnHhLvPHJNvP3Q1TdvGe5cOy+eOXcgnjpreOHKOXHn+kVx98YV8cYjN9998lHx&#10;/jOPi7cfvSXuXr8s3nz4pvjkuacsT4r3Hn9YvHrt4gvnDsSbNy+Ljx6/Zbkp3rl1Wbx147x499Yl&#10;8d7DV7568bb43VsvWV4Unzx1U7xwfkc8sT8Sz5zdFi9dOnruwoF4+ty+ML+/lMrlc+LmbCCuj7vi&#10;uQunxSOXzopLe7PDUVfsD3pi2m6ITjEnmvmsoMtnOZUQrWK+U62IfrMhJt2O2B70xazfEyNJDU0I&#10;nY64dPro2oVz4szutji9vyPOHx2I/dlEjAddMepKnbR6La3nFaEDsb8zE9cvXxQ4M0gjIs43GvSF&#10;BMJxVpEJ8nEa3xpaOJkASiadjEUjwnrjgqyjWOfLx3pOvD6/pmyPzx+KxOK2Uhw9wePKdI9/lTrV&#10;9niKzYcpgAjAM0GkkCA90KZNn0VD0IEHdcK8gJ5AbZA/kdT6aVviV1stg83EJH+C4lvZsgJL3WRl&#10;po2SsGSY4ChjI02Mb+F4SCSzeCOGo+lwON3eORDs5I5oQE8ACZj+QARhQSmpSUM5DhiFI0kRT+aE&#10;zD9RqNaxMvfOXxDXb98WDz31pHj0mafF7Weeuv3M0yZlfDaJJeLkddHGLZNICrwRaIhF3Eov44+y&#10;Pf0azbYgcz4Y1pQXo0SQiDI3C2+q5ln0xPF9NN2EKNZAFiAdcJByK4PRpP2IsZbcJhvD+GmRIMvx&#10;Dr8uiFUSf+p4QCJg6ZJjnymUURIOj08QvMClwQ/hd0ZPEJXzeIMut29zy+V0ukUoFBHE4zRG9fOx&#10;m/khGmMMHqIelCChMGLZvEAHUBIiJYEHYqEYFqAtkA58d8PrR15QKcre4uz+la6URaXXFexdnCgW&#10;RKpccodDIphOiWKrKUptiQn9DqZPM+2WfYm4Lx6LZNLVXlc0xyPLpDkeEz1hFFW6PcG/GMvlETf4&#10;J9ATo+09wV4KtGWjSstnr5JA2NHbCg1BXgXODPQEx3qTu8ZNARQhlR0z21hiXv1Rb/Kg2d5AzcFg&#10;ZOrQJKOHY0Q8mZhkTJvkiaWuKhyjIdhoiWOSYP5pbLwJkH3wh+f8wWm8uShV+5+CZimDrXQNJ5J/&#10;BHraiAnbtYWkB3q60HEOPeHyhkU4lhXZfK1UaQtfTH9X8uSWS5yy/Gx1Q9y/4RDsahRKZdl//8Sp&#10;NcPJVeExDeZj9HDDnVzp9IVLtkEkLfBGOP0xgZI4tekT6IlScyhwQviiWd6UbhA/O+UQW56IuG/d&#10;LdZcwRP//v3X/uyNF8XvXn9BfP/y04Y7T4lvXnhc/PLph8Rnzzz89YtPiq8snz/3mPji+SfEvZef&#10;FV9bvrpj+PaVl3791mvid+++Kb5/9Y54//Yt8e5DN8QXLzwlfnjtJcMrL4pPnrj1i5uXxGdPPCi+&#10;fvZR8cOdJ8VvX31G/Nmrz4m/eON58e/fvfOfPnxN/OePXre8If7qFy+L71+8LT574oa499yj9559&#10;9Me7T3/13GPikyceEu89cl28/sBF8eLFI/HSpdMvXTz95oOXxQu3roqHzh1c3pteNjGRmbiwPb4w&#10;G2+366JfyotmNm1JiWG9ut3riL1hXxyMBgt2ej0xtk6OWbcjLh7sn9/bEdNuRxxMRuLs3o7YHvbF&#10;tN8V1KrY7l+mhSgtv2bDntgZD8RIMqXfG3Tbot2oCUp8u83GznQsJsO+ZWAY9AUfweFRymVFLBQM&#10;+30irnk7Eq7VW4KFkPB/tdaMROJOp8vrlWUb02StmQjLD+uEHmo0csdxmswXRfy4as4Yizk6D857&#10;tS4Xf5Ji2ewNmr1hV3OxVRKoCrIl+AiqAoXRHoxFoVZn899UoSDIwcRLYemy4SGzlcA/kUymRcZm&#10;S1DxQSamrfWI+c1+62GZv3gjprM9cf7CFbF/cEagrmgssawnFjUdy6rCpmqWQpGk0B8qyFGQqKLy&#10;ZXpwJA4vXRY7Z88IOu/unj7aPX2aHWdSpprIvtIZkTM5IHMlUbYveuHTd25oqoNMwRG5wDZlJO+R&#10;CvQHuWXoCW4T/gnpCa6tJU6vMMQBtiABDo6lPyQmBPKOTy37J4B3XP4Q6xb/HEIBWYD/oDMYCdYh&#10;TbLLegIJwuSL3UwNQn9skgHxDN13/yrXmQQXCS2//kzb8H5jywFub4AfEk6kUbSE5PCNcRckfAX2&#10;PSNW6zHrDYqBZQmPBbEPEo3RFia4YN+kbrM73RaoEzoegsvuxRBKp0S6XNpwu0SyVBT0ZjYNE8ej&#10;Wq8rTLvlfI6TM1ri7bbJTdtFkRrRnm3LTeJFrm48K6VmW5BMGsnMn0FKq6qtjiBggZ7AxxCJp/BU&#10;UTWKhkBPUDWKXOAcdvqQbkBY4JMgB7PalP6Yd6Qg3sE75XIVPYFk73R6ot3uiHlatPWf4UGMJeZb&#10;4tFiZ97kLZMRVI3ipfhjQfDPsBAT8JOegMWZtlH3XCX/T8NYWcGE4Q+UhI228BxJuOOBwCeBkqBj&#10;xOqGYX3TKySSRSCgKSUjaC5+/6ZTrDo94r7VDYFoQCjEckVOu2/DIX62tikS+ZIwdSLlGtuJNQZj&#10;se7xb/miAt+DKxAXqw6/QDQA/gkyNJOFBnWhEhYCVUHFx5ozIEx9x998+Pp/eO818Xefvit+98qz&#10;P/Hac+L7l54ABMdfvHN3wV++/7rhg7fEn//iNfHr1++IH1996Tdv3BW/fesVwfGHt2+Jt69fEp8/&#10;dVv89vWXfvP6S3/x9ivihxef+OrJW+LHF58QPzz3qPjzV54Wf/3uy+Jv3n1J/Ie3XhD/+b07//Dx&#10;a+I/vvvCgn/45DXx9x+9Lv6DztT5770q/vPHb/z7d18R/+7tO+KHl54SHz928+PbNz945Lowx4/d&#10;/PD2DfHqIw+I2xeObhzuiFtn9sUDB9vizLAjdhpVMSxmLTlxbjoivfT60b4g4fTy/q44N52Iw9HI&#10;MjQMh6N6XTSzWTGoVgVSY9ptz7rt3dFAzPodUcmmCsmYMLUnvfbR7kwMO03Rb1paLdGp18Sg3RbT&#10;fv9od1fsT6diNhiIUbcjeo2GaFerghBMWiuIpVrIC9tTtI8tXqu3I5pY/UGBD7BQqbE3BHFxWLEt&#10;3MnHnMsFW2v3kzGXyQkSI5abSRABqXd69U6fvUjylfpy5wk0CqkVy+KD6o9Gt8cufEw6TEB0ocBL&#10;kc7lBf4JM23ZulCwbtgk2mLJb5FFDWgFwz+BZ+LK1Rvi9JkLgrCFQ3+p00Oz50XUg3pRILWC6Akm&#10;CCnWpBpIV6VLZcGeC9lKVSQKBZEpl0Wz1xPoiUq1inoo5CWapICKJrnDvtr2RSLt5PjV6/UFOfP4&#10;aR0ur6BJAwl0rBCsr7rOiAPcDOgJHAyENgi4Ih2kPzjAXUE6mPl4MEp0lsyJhZ5ASaAh6ELBSoZE&#10;AH6ZRUIlbgw+yAl44HHUI1BoDra2upVJF4SNKHaQv5IXoVB0Y3PLYiSF0+2VPomls4jUeXHQUsIv&#10;5juZEywzGrps8IGtn7UtAeYJFjY4wjvUi2r95j7ajMgZuoRvxfJZEc6kxKbfK9KVkii1m55oWNAS&#10;sTmSVhjMjg5nRwdTS6nVKLYakWxG5Bv17mwiOtOxQEOwGwidM8gtzdVM/oR+jUTB/CHUWKHb7J/Z&#10;GW/vCTIbaBivb+GZsOGPst7RdcbZYK98gdFCniYConDcfh4lwTHVHFR28HFcGuh1gZ6wm2Bo4jG5&#10;mTQDXA4TSDfyCBOylFiWeVDQLFWrJfN5Mc/KNHriX5cUf6QnxD8tKeZ6wqQX/M9iHkmRADIuiqTF&#10;dPkkzoIXUDOh0xsSeCOo4URJrK65BT1tYX3dt7HpFyuabCUjXF7hj6eEIxAWP1/dEAQynMEIO4tu&#10;eAMCVcE2pPX+SFSl9qT5RlNxastN1UbQhioo+PRFTPtLMjGN2vBGERBUkEo3oCSOJYiJfWTKErIt&#10;sjLTpeaJ//7Fe//N8nefvCV+fOG2+O3LT4rfv/6c4Fjr/a/vPCV+fOlJ8c3zj4lvX3hc/P7tl8Vf&#10;vve6kEQQXz/3+JfP3Bb3nn9CfHz7lnjnxhXD9Yvis8cfEr++86z489deEH/2yrO/evFx8e2TN8UP&#10;Tz8o/uLOY+Kv33hW/Mc3LW89I/7u3Rf+9t3nxD988JL47x+9LP7bR3fFf7H8/UevWF4Vf/vha3/7&#10;4Rvi7z55W3/gX73zivj6mUfEJ7cfEJ89cUt8+PAD4tWHrovHzh/C01fOiUfPHYhru2NxcdIX+82K&#10;2K4WxI3DvSevXhRPXLkgHrt0Xjxy4Zy4cXggrh8YLm5vi+1ms55MilI0IhrplOgWi6JXLolxsy5w&#10;dUw6rWGzJkgLPZyNRbdWNjRqotesi069KnhnOugd2qYa+9OxmPS7gqYgXZ1TrzZKBZFPJ0UiHEjH&#10;IqJayAmJDaF52biObTmlEROBsLSFKfSwfmnBpI8/GV2MnqDTFLOwbf6Tk0mHVsiWKoJkCCDS0eia&#10;zcw4RxP9n+oJ4DkkUEKeZn86pb4DPYGDdLmfFRMTe71KTxD4xA+Bqlj2VQDFn1qvyZxAT5w9d0lM&#10;prtiOd6BdCCjQqAeUBJ4LHBjeAIRwQLst80l9afhNM5VasIZCApX0MDUqYstKHjv9nvsR4QfgvRe&#10;m1DbR0BQs8NrNBrZ79eo7zAhKp/f6fEJU7QpUWjXBpZwRINd+E1EA3eF2c7xGHQGeoJzglFT0ytQ&#10;EkRkkXpoCPwTKdvxV8ppHp6wixYNkViBeIfYB7/e+nFCZcR64Jc/yBJFPiY/BBnh2PIgLGwf5E6t&#10;1hbcQd2OYCjmdLmlKig0NVuEhCLRRCpdKOWOtyhjmDHkyKZECq843egJfBLVTq96vG8negJtQdQj&#10;WSzTGXOeM2FPQE/k6xVBD+BoNiWaw54oterhTFJIN4jOZCi2Tx9sHx3snz8jGv1Ovd8xH8mkUnpa&#10;B90FqUrVpl+YflZoi3AmJ5A4rdGEHriUVuHPwzOxe3hm9/D0dPdAVGVTNNq6tjzO+CG42nTgRskx&#10;WnThBOfkihXkHbeD42U9gWeCu5yV/rB6gip6/BPoCR49ZhifPyAi8YRpZQsl/RrGuVhuNAQbeQei&#10;UaMnjBT41yXFspJY8Id64qef8EeCANh+7P8CaJTFD/8J++/yTGkqIO8Sn8T6lg4kGiwbXoGSWF0x&#10;nDrpuv9+h/j5xpbw6a+LJ0vtrojlS+L+9S3Bdlw/X9/yJ9LCHYmJU063MAOyUKLJZq5uKLd7YtXp&#10;XXUGhcMfEwFbsoFPIpGriZMbXkEpB1UeUg+mpsMdRmSQpInUqHUmQgcn/uGX7/z9J2+Lv/nFK+Le&#10;Uw+K7559WKAkfnPnCfHji4/9+MLj4vvnHxPfPPOo+Pa52+L7l55c8NXTj4qPH735/kPXxHu3ropf&#10;3LTcMHxw65q49/Rt8cPzT4gfn3/c8MJjv7H82Yu3xe+ef1j8xUuPir95/Snxn998xvK0+Lu3nv2v&#10;7xn++/vPWV74b++/8F8/gDuGj+6Kf/j4FcMnr//DJ2+Kv37vrvj++dvivRsXLBcFquK9W5fF27dv&#10;ipdvXL5z45J4yfL0pdPiiQuH4vbZA3F50hOn2zXx6NmjF25csVwVz16/LB6/eE7cPNi9ebB3+/x5&#10;8cD+vthvt1vJpKjFYqKdSYtePi9auYzolSUsiud2ZuLiwd7BeCCmnZYYteqiWy2JfqNmaBralZKg&#10;t1ivXqFEBQ/HuNMS1KoMW4ZmqSDY2TUR9OeTMcGbrVYnHp9nHgWC4XAkJjN9kZUpO4ZotGZ/gecA&#10;ZwPHrPoJrd9axSs1pjbCE6gHZvBl9yBRbUr7sqUqhiOmMy4NFjDeYX7EP2FyMPt9gZ6gYz/OUhqW&#10;2/6k9KquyhiKRuMCPWGnsxRVHgsrSixKQzvdoZjZeMd4siPwWODAQElQ0AFSEhVZvVXZYS2BwpiH&#10;RQIR4Q3HxbySNp2jWygrJVtYOf1+kcrnRc3upG9SYKYTk/+yPRO2EeuA9AjpBr0ozEFVcNxut6lw&#10;88q29vlx/hPQRUOwWmP9kx4hSUHeOP4JjrmPQLwDPSQ9QRd29ATyUW8GosmU1RDkY5JFIWHBekP2&#10;H+qTZQm5gICYxyOO/ep8ufx7srax2vGRUrEmQsFYPJYWtsSqhaogAsINCgRFNCZh5At6/Vq5TGqF&#10;3THE63AbjwtSGMFKu6qfr2+K+za2CHxohRYEL9AQVHwA7jepEE4g6oEEQXxkSgXRHQ9FuVkXzX5X&#10;xDKpRC4jGr2OmOztiINzZ8Tpi+fFYDYRqUIulc+FTe6NOTlfLQtKP3zxhKDfNkUi1i+ikTExNa6V&#10;mnGAFcuLtCRhA0Y9slXYjCOZLZgyn+PN8NBY87tgC0qpIwXui/QEYRE6Y6IkOEZPcMx918NFmjNK&#10;gvwJqkbREygJqn/1OGEGzHcesHqiVK+LXKUiiHrMxYH981lZ/0m8Wrn/hIWwWPoh5mR/LP0/TuZf&#10;Zv4b2n8I+4rUHHrAS4WvbXkEPom1Ta9Y3zAc6wnD6im3WDnpOnmfw+BwiVSlJjqzHZGrNwXv00T1&#10;xOr6ViAk6Ka64Q8KWrmzr/2mPyhC6azYDIQo+KQWFImAy8EXTostb0SgJIh3SGp4wmmRr3UFUoNe&#10;FL3poQilSif+/qM3/vaD18V/ePMl8e3TtwR6AiUx1xMvPPbD84avn3pIfPnEg4YnHxKfPnZDfPTI&#10;NfH+g1fEuzcuvXntvHjt8hnx9gOXxQe3HhCfP/Gw+Pa5JwzP3hZf3r5pufH907fE71541PDcQ+Iv&#10;79wW/+mNp8Xfvf2c+Ns3n7Y89b++96zlGfFf33la/Jd3Lb94zvKC+Pv3XhT/8Z3nf3/3CfHj84+K&#10;Tx++In5x/Zz45aMPfProA58/9ZBAT7z18DXx+kNX33jomrhz/bx46tyeeO7yGfHMxdOCEtZrs4F4&#10;7uqF1x+9KV59+Ia4c/OaePryefHI6QPx/LXr4okLF8VFTf+lkhhkc2JULIpxuSyG5ZLYbjXF+e2Z&#10;YXd7t98Vw3pV9OsVgcdi0mmJUash2uWiqGbT1WxG8GXfnF8dNuti1usImo3yfiWbhk6lJGqFXCwU&#10;lJgQwVAkHk+Rj0kmASQyOcLwRDpwoaO4EQrzVd+a3aVWR5NssdGiaA3XAjEONASgM4hnS0ngqCBz&#10;guUKVUH6BSczS9a7XfwTiVxOoCdI5mKz1nypIsgezx4nZpJFQb9tTCUg0EuJrP7SP6iVtSID3UDC&#10;JjWiLF0LhqOZWHZjID4c1icZSmVFPC/LtZQtV7cPjgRKi1wBfnOUENvFmc58k/H27g5ZtfQzbdhN&#10;+01n1nqdHExeREDy+XzEvtwer/D5AiKZyQksUVYO1gz0hEA3kGpOISguBwpKub/chYWe4NYQvsEn&#10;8UdKQpjyUWunIg7uX90Q1AWgKhAH/DL6rXBXEBbhBL7FMaqCH6iBIpKJbCSciEYSxUJVIDKCwahg&#10;x1F6n+OxqNRaqaypNV3b2BSr64b7T62etBFogRG55vYKRyCEYiBPAnFAhiZuDDwTrBaSHcvuCkQG&#10;HwklpCDj9W5bFGoVgSbwR8PIi95kJLYP9wV6YvfocOfoAD2Rq5Ry5aIr4IN4Ni0ao7Gg6zabkbbG&#10;Zv8O2mw3h+NCvSno5bUcXZq7H3CM2fcl6dANyDuOKa9FQ3Cz3Cb5xuz4JvKmJb0p9ECXoCFIuUAc&#10;c4N0qUWxWKaQipwJ9kVCT/AYEkv1BwyJdIYdiwhWoidQGOliUUSSSXGsJCySFwmzTeufwi4nf8Qf&#10;fHZBQnrij9XA/+/wL9JBhCwc6ng3PAFh2kwt6YnVdcuaZdVtWPEYjvXEqfudAv9ENF8UzfFU1AYj&#10;IVkgkMInTq7Mw83hqMB3VdBU3Oq4IlFXOHpyyyno6hYvVpYjHbgZjK/CF0MoENQgH7PcMqSKTeIa&#10;BET4CJUdpeZArLtCJ/7z+6/97fuvi79++2Xxu7tPid/a/8+PiXe88Ng3zzwiUBJahsWHD18V7zxw&#10;Xrx9/Zx46/oF8cbVcyiJVy+dFr948Jog6vHlM4+L755/Unz91KPiwwcvi/cfOP/JgxfEN49dE795&#10;9kHxf3v1cfG3bz8r/v4dw3+x/MM7z/5vH74g0BP/8PYT4u/feUr83dtPir9+7THxl3dvi9+9cOvr&#10;x66Irx5/QPzykavi3lMPid+++txvXn3uW5t2+v6ty+Ldh6+K9x+/+eFTt8TrD14Sz5/fFy9fOy9e&#10;uHxG3N6fPro/pbzljYdvvP/UbfH2ow+Kuw9cvfvAlReuXhTPXj4v7ty4KV689oB4+Oj0mU5X7JQr&#10;Yga1mthpNsRRvy9Oj4biaDxETxAEGdQrolcri3GrKYaNuuhVy6JVLBgKhXapKHhz1GyIveFA7I+G&#10;gg92ymUxqNdq+XxCa4fERCgYMttizJso0IuCsDTWeTI7tymZ+pnoWagISzObUArPvCawxXEtIAgw&#10;mPgIx7gc6p0+X7J6He8BZoxIFrBl1ZLVGmH7T+AOpbCbVXme2JUxG4BR45AvlOYHFswm0s6Z8vBP&#10;8McWjvtZ8VeTM4E4gIRtf0k/K6SD9MRgOBWoCsQHqRVb3oAIJNKCVSpXqU/3DgV6gtkc9ZMvloTt&#10;vFplN5beoN+1LdVpfmp6+FXKOfuinc5xWbx5SUn4fH4hLSHIekmks4LlhBUaW5P6jkS2iG6QVhCE&#10;MLj+pETwPmojFJMIMF+y4xdpm+zZQb9tlASxD7/Z19u4oOhciQYlYMEvsDyWtGJxAqsXtjJXhpWM&#10;YcZiloilhTSmhoUg/DHXE4Go2NryCBJcKAaRemQP91PrW9IQq+sbK2tiXdx38pTY8vo06eOlIGYh&#10;kAWEM1ASW7b9JccojHi+iJ5ASbB4zD+uO1Up1zotgZ4oNWoiUyqMd7cFnon2sC8W3xLpYl6EEjGx&#10;6thcdzlEzPZfR0/Q2YJ4BxWkXZu9Ue8N7O9cT9lSbXQDPj8SUNATSXthdYVJsKCKGPUwNxJsNRCY&#10;LUmDUupGiUpP8HPQE2gIUiuWpSoSGf+fmIt1qyR46HgY5xLf5lLkjndUnisJi5HX5fLcARmJiD9R&#10;A/+0pFhoiD/ijz9u+Te6HP6H4J8zHUSisflesjahYc3lFau2baXBeibW1j1iddWwsuI2nHQtQFUI&#10;nA3euP66JMGL9nRb8M79mw5IliqJUiVdrS+o9ocCbYFLptjuCikSqjZscce82wTxDrwR9M3kmDPD&#10;dscvwbcq7ZHApcE7P1t1nfgPb975m7df+Zt3Xvnrt++Kv3z7jvjz158XJEx8/8JjwiiJpx8Sn9n6&#10;C7wRb147t+DtBy6KtyyvXDlz58KRuHvpjHj/kVviw9sPiY8sv3z8YfHRww+Id66cEa+e3X37wp64&#10;99hVgX8CPfGf3nxaoCf+1w9eEv/4xWv/5+d3xf/+yYvi//7B8+K/f/Cc+Lu3JSme+osXb4kfn7om&#10;fnj6gV8//7D47pmHxBePPyB+eOlJ8fu3XhJfP3dbfPDwdfHFc4+Kb+8+/eMbLwjKWH7xyPV3H7n+&#10;wRMPircfuS4oDHlFf+kDFz946pGPnnlcvPXITfHS1QviRcsrN6++ckPy4sbdGzdeufGgeObS5WuT&#10;qTio1cVOpSL2mw1x2GmL04O+ODsZGWZj+nhOOw0xqJVFp5wX3XJR9KsVMWk1xcFoKA7Ho2MJ0hCz&#10;TkscTcZib9ATo0Zd9GUtJeOxYABCXm86GtGyJlgvgaZMeYvmCzQEcwezFR4FeuZwnC3XhObTdLmi&#10;eZasN/wTxKpJO192xjLlSV6gFUjbPKmpf32LzAysZLwUnJMqFPBPsDsfGoIsCrQFUNxB1/OC6c1g&#10;EsvRE4CSQGfkciWBgBA4HrgOyymWyAW8FKATiHfQwINIh9Pax5gLrlBUxHJFkdLcahtsMB1rXRbZ&#10;Qknw29pKDn1leqhXazVaoZvGqKViJp8z21+UzW6/tOrDIYGqCIV0G30GX0BQQx9LpgVGKuv0fDm3&#10;cWKUwQLiGuSQIgt4H20RzxRQITg28EZQXIp/gnxM+vGZOILtZEXJBv80CxhKAqEAHn+IgAgLEkOL&#10;k4GFEMHq2HQLvze0ue4U2XRB2KKldjyWEpFIQtjS2gxuNukJdnLnX+EK+EMRuzmI3YHM5RZOry+o&#10;z1TM6BX4JxqDkUA9rHt8AtlBNEQncDJKgp07iH1U201h3AyVEqqiPx2LereNB4JQCBrC6fcKqQdx&#10;anNd3L++Cltet4imktFUotTpCvIx2dYcVdG3HdI680KVFrt4EHegUnRmMyeWNuww2gKVyVZhuB7x&#10;T6Aw8FIsX7FitUFrCtpvc08RIoA65P7KMllKf55vuYeeaDRbx7TZwLlY1u02wUqyMkmkwDPBLh4O&#10;n8/skvsnauCflBQLAfGn/PHH//+pJ4xLIBLdDATFuscvyKlcOdYT6w6f2Nj0irU1j0BPnDrpWrC+&#10;6oVypydCGbNvHF4KhII/kRIEOKRoERnZelPwC+B7m+96n0wL0i8kKWLZirh/3SV8kbSI5Sqi0Z8K&#10;hy8iotmyIWPwRtOuYFw4AzHBaeFUUXgiKbHm8p/43Z2n/+KVF8RfvXFH/Lu3Xhbf33lSfPrETfHJ&#10;Yw+IT5948OPHbnzy2I2Pbj8g3n/kunjnwcviFw9fFx8/+bDlEfHWg1dfvXZBvP3QNfHh44+It27d&#10;EC9fPm+4dE68evms4dKReO3S4Qc3L4rfv/q0+F9eeUL8xZ1HxF++/Kj4u3eeFf+PL94Q/5/v3/t/&#10;f/um+H99+ar4Py3/+MWr//jlq3/37tPid89dF98/eUX85oWHfvvyY+KLJ66LDx66JCiF/ealJ8W7&#10;D10VXzz3mPjx1WfFd3ee+OHlpwV1s/eef8xw50nx5QuPiQ9u33j/9o33LO8+8sCbt64J5MWLl8+I&#10;Fy6dFi9dOS/uPvCAeOXGTfH8pcuP7h+IWzs74vFzZ8XzD1wXLz54Uzx19ZK4fem8uLQ72+21xE6v&#10;KfaGHbHda4pZxzBtG6hNvXH+rHjk6mUOyMA4uz0VV44OxOFYamO43W2X0ql4KCQiAX/I583FY51y&#10;USRlQ2sJtuso+1Owo4fdi8psuMDkzuKEqiDRkjmLVHl8rRrBTMH4JBYRjQX4J/BMoDnimTx+COpE&#10;8MOTWoEQ4ZhASSydYT8wvBSoB9rqoS1wn5r9UeyWa5RQEt3AbMrYHEyUBF6KpP5AQ+44rTLk0+Jq&#10;kyvRDf5gVFAaGpK9HknYbfDT0hBcIl8gItyeoOCYi+AIRgQb/OSPE9lgvmSmsz+RyYhCuSxqxi1h&#10;tpot1+uiWKsJs/tLpZLO5UQqkxE4Nip1zcxtwQaP9bas0k6xWhd1fdmVHTwWpUZLBBNp4Q5G6OrD&#10;GkB+DA12yMrkarOXR65U40vcFZihxLDm1af2fVYmLUUk9IVjCUE6i35REU+mhX5dUa03RTItnWS+&#10;NRhNRLlaF15ZY/55h1OujDSSSCazIqT1zR6QPBuNJoUd1PMMWW4Zt8/p8rGJvNPtF15/WERiSVFv&#10;dCTeHB632PS4RCAa9kfDmUqx1G2JcC4lkqWCCKYSIpbNiEavKxK57IbbKQKRsMhXyiJbLAiEYK6Q&#10;F+y2g88plc2wKzfuNAYqVZ2M+eUc5EA8lSpWRHe6I27ceuiBWw+Nt3cE6pno3nR3T8wODhrdrhjt&#10;7orLtx4UBxfOC4pO65baoF/r9wutZtPWoFKZgkM+Yl0vdObwRmLi2GdTFFWNq8FIxHJ5sebyGGyQ&#10;aNXlEae2nIIP5hrNWL4gkqWyYIMS9mNDD/GjqNctNdtEObEWmBB6w4kgRZRUD9o2iJDu9R/Chlj/&#10;Q1DLTft5BNO/ER4W0JdYWXxJrrrbGREuR1g4t0LCYdnaCorNzcD6uk+sSECIda84teYRHK9s+ITT&#10;GxOpXN3liwt3OCYOL14R7OhRaLRFezwT2WpDJIuVnlaM2W5eBlu9tekLip+vbYoT950SnlBUMBH9&#10;7NQab2Lz5GpNQeVIJJMX3khcEKuNZgsiKI1uP0tGZ7HZEXyLOlVXMHLi968891dvvSz+5hdviP/l&#10;3bviu5eeFJ9ITDxxUzJCSE98+NgD4p1bV8RbNy+JV66etZwTb9+6Jt59ROvrjdduXLp79bx488Hr&#10;4oPHHxXHeuKCuHPpnHjl8lnxxtVz4r0HL335xE3x6xcfE7954RHx2+dvib969XHx3z+8I/7xyzfF&#10;//H5a//PL14R//jZy4bP7/7jF3f/j88N/+mtJ8Svn74qfnz6uvj93du/u/u4+P7FR8UPLz/5/ctP&#10;/s2n7/7Np+/8+dt3/7+c/VdwpGe+JvjxNJuuDLxNIJHee5/w3nuPBJBAwnvvbQFVBRRQKO+Lnk3T&#10;9GTTk80m25w5s7O72o0YRezsRqxCmlDoQheS9mqkSz3v92ShcfqM9kKIX3ckEpkgCsj83uf9vw6W&#10;OhuBeejKUAh2wi3bvc3ARHWpvx2uDvfA/lAIkCfg2VYWNVMNlTBZXwETdeUwVlcGozWlMF5XB2P1&#10;QqSiPFRYAL1lpTDZ1gJrgxFheACmuzthtL0Z2sqKqrLFLuA1+UGoygtAvtMKJeLYtuiBbRW5fmgo&#10;LYDmskKevVJXEASudO2tq4SOyjKf1YzUALrMDPCbTYVOJxRInCYLOMxWcFrtYNYbQZGRBanPTs/C&#10;lRikYwAzdWazDh1zrw8cgSAYnU6QaXWJ6ChkKRRasf8Ee5yczMXbjCPMFqxYJIjd3+IgHm/ItAy5&#10;Vg9odoAXpjSV+lSWwai2WoFHHqSrNcC9iXQ2O9h9AXBLLajV6ZH+o2ZpZFeXpdYCd+ViH4vr31jH&#10;TpBl8trKHifP5uG7hW+wRBlu4NohKv9sdLPUep4mTDwJMCk1E1hZ4VVSa7IALpSsTzBL8U5GJS6I&#10;JSYwUVuWhkVYZ2aZR2w5YLOb3B7gpZkHQ+idLldOLpilvZm5FoD9V97DHZo5j49j8Mlok6Rtp0VZ&#10;O03GyfzMARxu4EADEyQ+5aWTsxy4npAP4wPOXlLxx+XkFWKJm1ticCMjcdiu1c4FOJlydE3FDT4Y&#10;mRAuXIwFnrrOJ3Lfz9MZLTxchmNMzBAckOJtYp44Pe6VEC+AX0IrCekaBaQp5fEpSelZmUmyNIhL&#10;SUpIS0nMTE9RybkiI8ugBa3FBMgc8OIrLz0vSc2QgdFqkSYdOcDr94FGpwUezsc8IctE7z8NmCQY&#10;Bfw5ecARPeYJBjW0EEanB/wFxVDX1AKeQBCYJ9ihd/n8YJdWGkN2UREUVlWCJy8XuFOWzmEHjc0K&#10;KotZbHoh9r0QLTqXhHAfCw5ZMlVwrUp0xYoVbZiYfJqUIYcXL8QA8wS9cCEG4lLTweL1GV1u4Jkj&#10;aWo1xMsygDuL87/LHTtEXVO6LPBfzbJlTmEJiIqIL8itU5h0/yFVPPtURIQUaaMXOs0N/zukSCEm&#10;jpyNC/87+ApnkiZ8yi/xUyZy5oaYmLRTp0kCXjmXxPTw/Iux8PL5JGCS+O3L8XA+Ng049KA2uTgF&#10;kjVObh3BDanYqDMBJMjk8OL5GHbJOFWL1TIuJeW2V4wdfLrYykK6k+mBd3K5Ke/hN+FyU8aITK2B&#10;SUVttkGStMUWd8riFRKPfO7ezMib6wvw7s4aPFyZhmvjfbAdboPNHhEjtsJtq6EmmG2uhqmGiukG&#10;NJ/lwNZ0qrEKJhoqYRwta2MVzLTUwU6kF9ZCbTDfWgfrPW0wgwfgWQ1lsNrduNBSCZfCLXBjvAce&#10;zw3Cm4ujwtwQvL849v7i+CfrM1/tzwtX5786mP/qcBH+cLAAv9+e+nB76vXFCDyc7Ibb46GDSAtw&#10;q6vXN+fhzZ0luDbWB9yF89JgN+wPd+8Pde9GOnb622C7r/XUVhi/BMSpWphrroDJumIYrcofKs85&#10;NVKZB/zSfEslTDcJ4/VlEKkq6CnNBm7WuRhqgUvjA7A/NQzboxHYGOqFoYaqxhzfqdaCbKgLuKE6&#10;1wN1xUFoLMmGhkIf1AQddQFbXdDWXugD/OdgvKW60GXNtpnBY9BCY04wXFYSKi5uys6Faq8Psq02&#10;8BgMboPBrtWBSaEEVVo6pCcmpostn1K4132WUgFWaTGC2SUYnQ7gdn5o6VM1GuAJvGyWWF9lkmA7&#10;xDaVYx8XEpJejIkDNuRs3RkUzpYx2dFBW5iiVAEHKfkAnszEvQKlXleuXVxk/WiDWSbhf5Q1dl4F&#10;WAZnc6gyWyFVqRZnTiJPSGuumL45VMFpEMwT3J6Bowb/kCfkSh1kZGmAHXrGBcKPwXKLzmwFg0Us&#10;vePtf5UkpGWxgbxCf24BME/wS2a3BzgRj1sv8wSpTL2BKSEhUy5I08E41s51AayWc0UAH5mu0fK5&#10;bMl4FiiDAv9M/M2c4i+QvzpeW1lf0XEi3pnH4M/NbTAYAtCRBi5kPTtwzu2MTvcz5hnrcfGJwFEb&#10;PoDfiif3cppLlkLNJMFUwWoEJ8xy5gpXebDUhJ+Sd3JSBVMFh6U4hpWilIPBbQd70JehViSlp3Kg&#10;4WJCHCVmpCmMOuBCUE5reOnCuZQMGSg0alDr8Q/XWRx28AXEfrRKtQo4esWKhUKt4uYi5dU1kFNQ&#10;CMy4XCfF+St8kZicHlYmyuoaoaisHJgeuBSCJ+G5A4jOAYvL5Ze2ny8oLweHVJPQWCwai1nskaXX&#10;KU1G4BZbWQa9MzsIYkGs28v0wHcQT29nyYF7iXJMR2O2KgxiJCVFrgDmBj7gQlIynB0PsgeCfNUh&#10;WAArE9yf1OR0A+si3J4fb1K+kPg65Mspeg6IyBMB8ZpEuJei6tm2/LR1ZzmH84VZJ2Pi/wf8UvQB&#10;p/B9np2Q9/8LR/G45JtHc5G0Alx8iZ/ybxdNDxdT4NyFZHj5XCK8+HIC/PaluOcl//T8BWCeOB+X&#10;Di9cSIJzcenAmQoqoyNBpgZegp4/dxG4q1V05wnpnnSlBrRWB+uOjBosYHDSzyvxScAcwEyAO63e&#10;wClGDe7qzXDAygRDAxPG6XMZYl6MiQf+MAw0Rqf7uTvTw29tLcE7O2twd3ECroz2Xh3t3QqjEW2V&#10;yhKiOy72ve6sn2mqAuQJmJSMVpdApCxfKBVGq0tnW+pgqasZdvtDcHmoF27OjcHuQAjmW6uF9hoI&#10;FXhaAmZY766Hf3n3MfynP7wHfzjchNemB1+bHvpgZRI+WZv5bHfms0szn18W/nCAMIFIsQSf7M3B&#10;myvDcGe8C44GWi511wu9TXBzKgJ35kbgymAI1roaYaG1FhgaDif6bswNw/5wCJY6amGupRIW2qqF&#10;VmG6oeyZUphpLDvFe2i4qhBGaophtLYkUp4H/RWFMN1aB7sjfXBtdhwOZsZgtT8E4Yqi+oC7PuBp&#10;K8yBofoqGG+ph0hzDXTXl0F7RT60FAehtSgYKs+FgZpC6K8uCph1OXYziLPZHNaB2sqZtqaJlkYY&#10;qqvrLCmBlvwCqAgGIc/tAp/F6rVYXUYTWNQaUGeKtaQgDsPJyORYvsVuB53NCtyfh3nC4HJFz2s2&#10;iKVrbJw4OsvWKLrjoTTxgu3oyzHxvIRxb+PoOivOkT4TGtifRs+b5yTxTq7I585C/oIiSaE/v5D7&#10;C+FywDwhteh6XoB4bZJlKSHaKEqznDJ0Bq6t4twlvpH4Zma2SFOoIQ5d3mdSZMglIj2w04PuAaRn&#10;qoD/XdYVmCcylBruwMF/td5iA459MC4YrHbgupjcolKOJZnsTuAD9A4nsD7B7ZZZisCv6KX4BHg5&#10;QWBfkEdPce8jJonoPkjSrxFfimYRqdrMCzRxKgPrN/zzAe/kX5C1Ci4HZdx5NkFP/DLxMEYBTgsl&#10;5omzSYIxIi09gxni3PmLwJrE2YoF8wTPjmJESEpOd7n9oBI7cOuYHhgRWHjgPRy8QzBm6YJjVcwW&#10;jCCIGpCpF4weB+hdNpPHAWlKeVxK0oX4WEBugPOxMTGJ8WlZmTJlVnTZhVrFaoTOZATmCU/AD+Kg&#10;v7xccZS1xWwwGYG1CrvT0dLRAQ0traAxGCEuKQU4Q4jlOpbuZCotL+usLXP5g9PrA39OLuQVFUNu&#10;UVFuYaE7GAzk5fmhIB+YHlIUWZCh1QCCBXBfTnzJHgggcHilCgEni7Cl58RhDl5EDwSR1sEiUvDo&#10;EyYG3smJqDHJqcD1kKwsIkMw+mcZjIC/BKSr1GD1+ID1CV9eAeBSwMoEG2+GbJ4J4vD4gTUzHuqW&#10;lB49lSMZAfSZJLyjn+EQHkMPRbeFQNMolRuJD0tGSgCxdQRwLsV/RVKGEhJlCkhIzzqFT/klfhqX&#10;mgnnLyYDp1u+dC4BfvtyLPzmpYvw21fiXrqYCC+cT4ALCWkQn66Acwlp8NsLCXA+MR1UJnuG1gQc&#10;42CXJjZVBswQLF+JSRKZivNxiQw0jAh8zYjLaUoUQwMzAS5rHON4tgWW2HPlN+cuAnNhTHIasPzA&#10;AIGn8NXIC3U00Eg41RQXSeSJodfX5uG1VeH23AggTMBOfzvt4v/72tjuipGO9rqFtlqYa6mGoXJ0&#10;0PPDRUEYqSyChda6rf4uuDwWgaOJgeOJgeuTg/D2lU24NBiCxY5amGoshTxl4mh1Hvz8+i34v/7l&#10;a/i//foH+OXhNXgy2f9kqv/eQAe8OTP4yc4UfH55Fpgnvj5agS8PluHdzQm4Pd4Fl3vqttqr4NpQ&#10;J9yZHYLLA50wU1cKY1UFMF5TDPPNFbATbtkf6ICV9hqYayyDze5GOBjtgcOxXuBoCB8JHCJZaK6E&#10;scp86C/y9Rf6uvO8MFieDwhhEw3lMIb/bl0p89bB1DDcXJ6FK5MjMNfRAt0l+e352TBQXQ5LPZ2w&#10;MzIAC5FuGOmoh1BVMbSX5LSX5vRUFo40lEN3Zb7XpPWbdZBtMxa4rFNtDUvdbQvd7bDY2wWT7a29&#10;1dUQrqmBTkltcREUBYJF/kCe15vn8QacroDTaTMaOL+AJ1ShVw/SeIdZLW3sqLPbwOb3gcntZp5g&#10;qT9aJ5fyBKsU0gY7Fex88+rwwvmLL8XGA8fzosMN0pwpdm7Y1WaF3+TxsvfDO1nwZ2WCeYLT6LjX&#10;LK5TUgnEKrXrRiYJ/jDME2w1lSYLyA0mmTh8Up+u0QHfP6QwmIE717I7EpuYCnFow6TRDW7Fz210&#10;ozVV6frIayUDBDBPnJ1eysDBuMBqDfOWy59tdrggmiSkSScckOZlmuGAv4SETPmF5BTgdZy/KK4I&#10;4NpCsRYgEOQ9PEdb73Sx+MwfI9rVk2bVsYpzNkYAf1G8zQfwr8kkwVTE+gS+DxMDJ0Bws06Gg7Mj&#10;HUwY6bLMWOTIZ9JlGXB2WIS3OerBgQxkBVYmWJNgemCS4D0MEJwhi0jBJMH6BBMJl35w7q3BZQet&#10;wwIZerXF5wKZRgnxstTY1OTfvvzS8y+9+MqF83A+5iLEJychWBhtFu4/Fp0zYbdBWVUllFaUQyA7&#10;CFykw1kUeIXWNjYCywwvvPyK5BzwdcJd5zkohmaPWyKyy8h5QpwZ4w1mA78J6xMOn4+H5KmMRoiX&#10;pcOFpERgnjC6XWBwOUHvdFh8XmDzz/EOm9cPIosXFLJiwd6tlDCMapPlWZIQwZobzCgQlPXRE1nF&#10;vArEDmmzUZXZwlcjRzrwSC6EwQ2u/JJ22fdziy2XL8hVpqzTcPotzwHxBfP8wbz0TCUkikiRydEW&#10;4CZR4nZmFDshp0t5T3FOIvBLp8R3yFBKzqaHfzW5kpIyEClUiTJECkQHRIoofMov8VNOV3z5YiK8&#10;dCEBXjwXD8+/HAO/kbwUk8T5jAmIJuh+yNWQrjJAQqYKeKbXP52LBa3NZXT5gWUqZjjuYSWSnFSN&#10;AI5NiMwhRQRiX4iVCY7VclCDaUNMoXj+RXjuNy/A89Jmmjw/4UJiCpxPSAbO22BhA701Xv1YxuDA&#10;NCMOh0Xyy6ueuz058HhxEh7MjcGNqQFge8nJBFeHu0GaVdC6G27d7m0RwtC6HmqEidpioaYE1kJN&#10;cHm4BxniaHLg9sI43JwZhr1IBzzdnIf9wU7YDDfB5dEQLHfV/Pn9R/C//cd//t/+j//8//offoH/&#10;6ct34JPLS3B/LCQMd8IbM5GPd6bg88tzX1ye+/LKvHB1SZDyBHeyujvZDfvddTudNfBwYQTe2JyD&#10;/f52GKvIg8maYlhuq4WDkR44Gg8zPUxUF8B8UzkcjHTD9cn+48n+S/1tu/1tiy2VsDfQcTTRdzTe&#10;x+cyZGx2N8FGqAGmpbEh1j82w+3r0lzOla4m2Il0wfWZMTiZn4CNcCdMN9fBUE35RGMtrPR2wt7o&#10;IFydGoPVgV6Y6GiE/tpyCFcXwXBDRWdZnhQj9FTkts121M93NSJMwHJfCFYGemG8vZV7bQ21tAid&#10;ndDVUA91JSVQkV8AhdnZ4HbYxeUc/Qzpg2f8c1agxmgEk9MJLKIiT7CNZwEz2mBL9XC2lEVllcVl&#10;lZx4xTLvSxfjOArL+gQvBBlaHbDVZIDg8L9oCKX2kt1rYoZgnuB+hbzYqQ1m0SrbXcwTTBLErjbn&#10;ZOGNKtOgy25UW+1g9voF6R3I9yffS3xrKaUdnJgq4pNlHLJNy1CCTK6GLJUeuFYCPSrg2Ad+GN7g&#10;ncSGhEUCZg6pSiH2meZY8tk8waI0S9C8RnNUG3dykIh3StNZsoOFxYAbwNOq2CMko9Md3U1BmufB&#10;XjJXeLJKwT8cI4JCgyZTVCM4enVatACmCn6V9QncyZEOLlphTYJlhrN5gjkjLR1RQNQkmCQYRPhE&#10;rs3ht+JACVcyIwpwJiaLDcwTZzFPsD6B9MD5mNyUgpWJ07W+oHfagFMvk7IyrD43KE16QJ4QkUJa&#10;fyFTyHFlTkhOgpS0NEjPkKm0GjsaaYsZHG4XFJeWQEl5GXA7sujRfNJtt9cj7Sdtik9OgX/67Qvw&#10;m5deBg5+8y/O1VKZGj0ryXingfQK0ZytBjHV8Z2FVwhDakxiMnD0kLMmOQGCawR4CAjgTQQ8QYpz&#10;99gqcD9mdn8Z69V42ePFb7SwUMeGiq8ctnD4ErAPzfCdIMs4l5QMPMeV9Q+Sa3TAF3NeUSkgN7Mm&#10;wZlMzBZITJBXUAJcnn02RsCz2kP0U5BSRXTvSxZO6GykgP8/8gSdTRWET/klfso88SJixDMvnI8H&#10;JonfvBILL8cmx6VnQZpKL6gNkKE3g9LigFfikuC5Vy6C3uUz+oIGXzBQWAJSLUHFiICeEjIEV47w&#10;j4VXCKunrEywGsEkwQTAvy8nQ/BoMeCadiYSXoH5kmOeiKYKKTrgz8p4wfDBFxhrFbw/u7jsuesj&#10;PXemBuHmWN/N8b7jsTBcG+mRdMPRaI8w1nt1qAsOJIcj3bDf3wqrbTWr7TWboQY4Gu2FG5ORGxPC&#10;vblRuDEdgUv9rXv9rXcWhmGnrxnmmkrg7vII/PTGzf/3//zv4b/8p3/5L//p3/8v370Hnx+twVF/&#10;01Gk6STSDI8ne+CN2f7fb45/uDn+8e4UfLg9KREzJz7am4Xf78zAg5kwXA03XAk3AfPEk5VJYJ5Y&#10;bq0GLmDZ6++AuwtjktHdvlZYaq2CvUg7PFqdgvtL43B5sBPWOusAYYIHnF6fisDVERG/Dkd7D0d7&#10;ED6Aa0m4YOTm9AiPVdsb7Ib9oR7YG+wFLo1ZaGuAudZ6WOxo2ervgavjw3A4OQaXR4dgqbcLZjtb&#10;gHuEz3U2dZQWSOMaJsixmWqyvcuhZliPdMLmQA+sSWbDndBTW1VfkA9dtTVdNdWR9jboamyAhvJy&#10;qC4uBuYJl82qUighTfpISU0FdFCBGzsaHXZwBvxgdrs5E5BHJ7PDwfmYzBOcH8DLHxeFxianciIk&#10;3+rs8XC6Jev5TBUs4AO/P5MEK/kc7+C4LLcNUEsr96TSscgTbOpOFyAAaxWcRcXGGHnC6PZCbnlF&#10;bllFeX0TBAtLgEmCl0vutZAu7emUnJ7F0Q1mCI3eAjqjDXhiJ3v/HPvANZThgHcSKxbP9q4Wt3m1&#10;tUqHLwDbGJYumCeIF2j+w/Ev5dWTnUhun8AMwYfxHlZxpIQRxFP422bs4++B0y1Zq2BzxdDAWRGn&#10;mB44u5Z/X5007M2v4vfM09tZVGAd4mxE4AxNRgckCe7miWwhKl/Swxg4+OCz4UOnE/ujPBNdncsp&#10;ESxCXIxJAKYKTo9IFdtvizmYfPDpbE3geIdcLyTK0yFDq7L5PWD2OCFTowRuRcUdqHw5QavTrtKo&#10;FXjlq/H9Rb0uJS1VpdFw3qXL4wZmiIKiQigsLgLexl+Ay0nOxcRCWqYcUiWMkpxU9A95gg25ziRO&#10;AeX7iNtIMBaf5tG45FR4JTYeWO1jINDbRUmAY2Scz4sszkIXz4iKtjRSo5Kh1gEbLW7IxoIEWhT2&#10;hvkW4AgC2zMeYsmlKOywnk/EnWJqBWdJs5hhdXsh+hKSJohE6xP+bJ76wTzBPwrX+vr8OcAtYVLk&#10;yBBCapbiH5x+ScgCRZoSPyfeDkrAp8826hZO6xnw9zzx90jxrzLEM/j3RiVlIFhE4dMUuRb4aXya&#10;Al5AjECYuJgIvM0k8dxLF+H583HnEtMgMVMlZKlBpjOBLZALCXIlPHcxDvQev9LmBCY26XerZA7g&#10;n4YXJXZ18AoRczDFpUykTw6F8JXDwQsGQdZZ8R34V+ODpaM9fKxMnH434PwJxhGkEI6V8DswgnBA&#10;hKnC4vY9J3bXHu6GawOd1wY7j4a64HCwAw4G2uFouAuuj3bTyVgP3J7qO3U8EoKbE73wYH4I7s8N&#10;3psZgKfL48LqBNxbHIInGxPwYHkYLvU1wKs7U/B/+uWT/8//8i/wP37+GpyMtcFOVwXcnwrdn+r+&#10;/c40PJ7uhQdjne+sDMMHWxPw/qbwnuTD3Rn4eG8eXl0ahuPBtit9zXBvdgDuzg4CV43O1BbDemc9&#10;MFUcjHTB4Wj3laFOOBgJwZ35YXh1cxYerozDjel+uDkzAK9uzjzdmH6yMX19qg/2Btpgf7AdrgyL&#10;b8LFMjeR2CTXxiJwMByGq0NIab2X+rtgrasN5lvqYam9CVa62jZ6u+DSYB/sDoRhtbsDeOz7Ync7&#10;bPR1d5UVF7odUOxxFnscXeVFu8M9sDPcLYyGYX2wF6ZDLdBTWw5lPpfPbIACrxvqy0uhDspKq4uK&#10;oTQ/H4IeDxi1Wjm6jhmZqdJHSmoKZCoUggrXMhW3lrK43WByISCLuQtsAlkJJ/ZlWVTn0lCO+SFY&#10;sFzJPkS0sopWBKSpEpyAyUXVifIszgAgzqJgV4n/Xbadcq0BTHYXm2f2s9lqcusepgpelFnyzTKa&#10;ufFcSW091LZ2QE5xGfCay7zPJMH9GGRZGuYJzsRU68ynuNLydCYmcHoE8FOOdPABXAzC6gUzB351&#10;0nhHdAkMH8bfDHucDEwsSCAM8VfHYGSUzs/054t5JLzN3wkrN6zl4BfFXML/HKsRzFjEPxOrOIgI&#10;zBDMDWfTIW8zVfAx+BPjFwkMBEwVzBA8Tt3hdAOjQwL607HxkC4tHWJ64F7pz54ujlZl+GBdQY4Y&#10;JyUGJgkWHnjPufOxwLEPVi+QG1iTOLt3CL/E75apVQOSBNgDXnduUJBO1uAGEtwxoqiiDHKLCqG0&#10;sgJ8Ab80myhT2kgsidt/6Ax6h8vJPFHXUA/llRXATU6NZtPF+HhgfYKbovKkPb5ZOGMGTSygpefl&#10;3uHPBpNVHOWFSIEMx8DHcMwRqNRMBfe/fyU2AThfknUs7p5pdLqAcTzLYOQw4vOvXHj+lfPogyIW&#10;cHLfcy+dg+dfegUYIBR4DRssF5PTxCsNgUY6VkpvcwILG+wJcAIgm7GkDDnnTGRIOAgijW/mc0oE&#10;35K5BcW5hcUuX5BDoiqNDjTRnWAM4Hb73R4/t6xNVWRBSpacN/4tfOnZV/EuUKarVDymNVWp4DyS&#10;5Cw5JMkz/45JAsmA/k16IIaG1CwdcPtIOr3zbJ548SLCRMK5hBSISZYBd8b8zbkY+KdXLpxLSoVU&#10;lQ4yDWbIMllB63BDikYHiSo16D2+eIUSeHFj+GPs44oPliKYKnBd4hYXfM1wMQgfwBcGDzo/TYfM&#10;E4wIrEMwC56dZsGZE5x+wZkWwAoHYwcrE4yYyB/PXYu0M0McDYXgeFg4HGgDNsNHQx1wa7zn7lQ/&#10;3J8dgCeLI/DBpSV4d3f+1Hs7wu+2Znnj08N1+MPtXfjo2gq8u78A397fh/evLL5/dfHR6hD8+ubJ&#10;v7x//18+uH802gKjpU54MNsD//3v78P/+t278OXhEtyf6Hw80wtvLQ/Bu5vjwDGOTy8vwmcHy/DG&#10;2jhcH25nfYI/+d0ZYampDAYKvcBUsdHVAFcGO+BwpOv6RBjuzg/Bg8VROJkMw55UZdnpaYSbU0gJ&#10;/ffmh29M9sGVgXa4OtgB18a64WisBy71tkraYF9UQTqBU0EPh/vg6mAvbPd2wApiRHvTdm8nbPR0&#10;rHa1wnp3J6x2tUN0646melhsb27IQaa1QIHTBn1V5VfG+mF/JAxMFRuDIZgLNc+GmkMVhVDuc4BH&#10;rzLIZWDTqoF7eBcEfFCSk1uck1uYnV2Qne22WkGdJRfFaJA+ZBkyUGk1grQI3mC1gd3nA5s4XCPg&#10;8Ae4HS8LA7zqsTnnfoicXsDGDD0z9qU43sHFTty0hxMCuL4jNl0GpxMzmSS4aQyHSNh2mlwe4HJT&#10;XKP5n4i2x1LreLZKwVaTNUOVxcY9YfIrq/IrqnJKynNKyjjqwTyeIldCYqo4V5M7O6n1FuYJYpWC&#10;q0bZ42T3kfBjcLdQjm6wGsEMwXtOfxuAL7Ebx6ewmMGrAEsRrDnzdoJYjSIuOhzpwI8NZ/PEaVUD&#10;GEROcYEJ8wRXebBKwd8M/3DIEKy04+oPPGiK9zBhRKvuUp5AcDSYLMBYwAkQDAdMEi63F7KkdR+x&#10;cWI/z9M9uBg+ONmCIx0cLuGDM+VKQEQ4W3LgxAgGBWYLTpJgESJdlsVPo9UIKVXwHo53qEyC0WUH&#10;X36OM+gT/F4w2CzArajyigvB7feBLxiA7Nwc/FMgLT09DhEhQeBbQ6PVBrKDldVVwJEOzspU67Rc&#10;DBLdu0nKE3oEL3P0bBpWJpgg0XLwqi3qSf5sNrrEASlmdO4cihdPfEoavBwTB1xMwb+v2eUBrmBi&#10;LocXLsYIF+LgXFwysFx/Li4F/uml83A+IQ2ydBYwO/1asxPE3MO0LAQfMNi9EJeSCezlG+wewH+O&#10;wxNytRb4AmaZjSU34msJ/4SYuCTgX5AH6FBxcTlwUQ9SAjA0nDqbJ9KU6IcwSShlahUgUqSrVf+Q&#10;J/4VafpCilyTeiqLEBSENIXuFO9h5sBTxLOePYBDIfwFIngBG1o2wGyVWct54WLsxdR04DwtpcUG&#10;GXojKMxWUKKzYbXJDEbQIP+ZzMAhV3ZpmNh4tTxbKkCk48XhbJJgeriQmAxxKenAtHExKZU3GA5Y&#10;BmMu4c/MYgYLGxwHwYN5J1+TDBzIH3AaO567Nd57Z6oP7s1E4P7MANwY6wEmiZvjPfB4fuT1lQl4&#10;e2MG3tuZe39n7usbu/DNTcnJDnx9vAXfXN/+8fbej3f2/vTgAH58eAW+uLEB7+xOvbM7/eWNDckm&#10;XB9rPRlrvRqpOxpuhJ1QGbyxMQz/89dvwv/jP3wD//d/9yX86dE+3BxrudZff9Rff3+iC95aHYFo&#10;nri6BJ9cXYanS8NwGGm+PtwJtyfDwJWo621VMFtTABudtXA50g6Hw11wOdJGt6YjwDxxPNYDTBK7&#10;vU1we2YAkCT2+lqA3+dSuBn49K1QPaw0V8FGWx3shJq5VflebxtcGQjB5Ug37IY7hV7haHwIDkYH&#10;eMj7Rg+yRedaVzuMVZXDaFVFttHg0qj9eh11FeYuNtdthtouDYRObfV1wFq4DUYaK6Em4IRssxZc&#10;OqVZKQfmCafZAD6nDfKDAUkQxHkJFjxKFCdAKX2o1Gqw2GyCwwk2twc8wSB4gznuQDawdWFn92wT&#10;TuyQcewjXaHmTEziRDAuUuDiRlYpGCNOxzs4S4Opgo0re95SPT9bYxbHI5024Sy0snVkS/mveuFS&#10;vx95wuTxAasUfIPxLcf3T3QCmrR9JPeI1JsdnDORkJQOnJvJFR/czZrh4HRogzUJxgvORWXQYY+N&#10;PX4+Bl9inpAOYvXx1yXX6CFdoQKej8xQojFFtyvNKSqBgtIKYDeXDRWTilJvAjZX+LXzezLwcT9s&#10;7mvJ3ww7wZSl1rH1cnoD4PZnAysTvJ+YLQRpSIKLMrgNIvMEEwarFIwOqWli0kRGZlaWAk2+kkmC&#10;W5DxKbJny0CAeQKtDpMEaxKsRrDYwHs44s726XSCBT/lw5gkOGFTb7OAM+ADd3aAB3dxg0uOdFic&#10;dmCSMJhNwMmVDpeTYxw6vThU3mA0ZGZmckG1QqmUiCPqLIgKHrdKoxa0Gk62YJJgqhADGWInEvEq&#10;ZeGKf1Mk19OeH3DCLw9vk15gaovdAwaLA/Aa5t4VPIeFlWo2J3y6XDpqMotbMpst5xKT4WKSDGQq&#10;PWgtLkhToI3UvhyTBFzRoLO6wOrJNjl8IFMZQG91Q4baAGJdQ0omm1ul3goxz5arsNzC115sUgrw&#10;fs7/4KsIr1yGPI5xFBSWQG5uIRQWlABer5ChVgHjwj+QSc4+IDVLqlgo5Gf929iRKldLRJJIxxs2&#10;S5MGCiFdoT3F38nZe9KVOpDh/6VPk2QKiE2WAUcNOBAQn5YJXEXChBGDRj09E1KVGpAbTMBTu5gt&#10;dA4XZBpNmfiS0Sw34v9NrAnxcsTuDTs2zBOsKOB1wijAKxX/9MQcwDjCxyAccOjz7JcYFJgeeD+/&#10;P1+E+JTfjfGFT+HDmCpeiUt87vHSqBiSWBl/fWPqjY2pNzem4eniKDyYGQQkCXhnc/ajy0vw+cEa&#10;fHG4DswQ393Yhh9u7tKPN3f/eHvv1/tX4c/w4OrXNzbh06NleHtr/NTv92fhxngbzNcGVppy4C9v&#10;HsH/5U8fwv/zv/sW/s9/fB/++9/fhQ/2p+HaUP1BuA5uDrfdGm57fWkI3tuehnclTxeH4GS4HfZ7&#10;668NtAFTxfWRLjgcbAeu+Lgx3nvq6mA77IYbt3vq4WC4A+7MDcDNqTAcDLXDtdEuuDHZC0ejXVvd&#10;dbAtOZnsgesTwkZXjdAm8HTWzfa6tZYa2OtpheXGSrgcQYIRx6TB1YEeuDM/CbdmJ/b6u2GjqxWW&#10;2xqhuzDPp9P4dFpApLBkZXXmZk9WVYTzAjBSVrjSVg/cdoyzPtfC7dBeGIAcgxI82izwmbQekx4c&#10;Bi24LEYIuB1QEAxAnsTjsIPoXBmMEP2Qdn12eTxgtFghS60Bo90ODq+fDSEvcEwPbJZYHuCoB9s/&#10;NmkXE1NYNeVZfNFRD+koPM6f4ARMQpLgxEzuqRCdUSGV/fkm4ZQCFnvRSJvsLuBgP/MEu3fEPJGq&#10;RD9GxRP8TvH9w7cZt6LToclER0Gaj8k8oTPZ/tUeVikZEF07KsWFs3kiNVPB9BBtMKSJC/xdST02&#10;D6MD78Fll89l80+MHWx1+K3YDuG5XBrAKzjX4jKr8Z/PB/PHYF7B9+ENdnm5n1U0T0jZgr8Z1ioS&#10;U9I5kYI1J/aJ+Xfk00+TB8iyVNzUkumBqYJVCo56EOdVICNwjIPDH8wQnLypEdVvHZPEs0WnouFB&#10;FGDtgamCt7nig0UIhgau9UCe4LN4PBgzBG9zYN5kFxggeIIXsDKh1IlzPrlRldPjBvymwe50gM1h&#10;t1gt4JQ+PNIHbtjtdp1ez6kVkJqWCimpqcgTeiNaTCuwqnd2/gQHvDgrMyolnYsD6ZUL8cCXGSOs&#10;3mQHpcYI0sReMQzHs7PZBpxtABD/gedS6h0unjbJiYRyrQks7iAwVbCrzTyht7nB5slmsDDavcA8&#10;EZ8mh/MJqZCQJuoWrFLgtW2QqhE5hcXA1wlfWnwVqbQG0OiMYMb7SNpYzGy2Q35eEfh9OeCwu0Gl&#10;1EKmUgEZyiyZQg7pWfj3PiPdkyHJVCkgS60EuUrIkE4/+QeZKiWwREoMauIChSsPXtJnyorsP/DN&#10;iN86ZEnkKh1/53yn82T/ly7EwdkTiLiTPdenJCBMSNMR4tLFGV0yaRq4wmiGDL0BOCeMy82SlSqu&#10;3mTjzeEnpgquemWqYF5Ei847+SlDBveiODuj/Hx8IiBPuLPzgPGC35/zLl945QLwlcNowm+F/yhv&#10;sH91NsqwAoo7n3t/f+ldYZk+2F+BD/fXProc9aH4dOWTq0gPu/DdzUvw7cku/PHuPnx9tP710caP&#10;N3bg59t78BNu3NqFX+/s/Xp379fHV+DbO5vwycHcpwdzn1yF+d/vTcOD2RBc6irdC5XBf/75Q/gv&#10;//FP/+U//vKff/kI/vLGEXxybRHuL/TC3bmex4sReHVxCN5YG3vzmbuTPXCpqxrWW0phq6PyUqgO&#10;HswOwKvLY3BrvAcO+luFSBtcG+qAS+EGuDzQcjTWBTemeuHOXASujXbC1aE24P3XJ7rpymAr8CkP&#10;lobh1kwfbIZqYKerHu7NDMNaS/V0ZSGwXMFscXUwBBsdjbAX7oTjsQG4PTt2MNwPs/VVUOOyOZVZ&#10;TpXgR5gw6MdrqlZam+fqamC4OB/GKop5EhvNNVcL0qlmoeIcqPTaoMQjlAU9hT43eC1G8NjM4HPZ&#10;IeBxg9/tAnEUtN2Gi6fX7QG/9IErJj6YJ9CIg1pvALPdARbka+mqwSTBwgC7rZzix9YoOkgs1fnj&#10;U2UcsGCZgVEgy2ACvsHOBgjc4Bx13slaBZc5ME9wvIOzwNAOsFnlBY5VfTZ7Z1MFN5zI1Bn4DifO&#10;TePAsDsnH9CcAudjRunNvKAzVTBJJCTLgCUZdsh4zUJ6YBTgtYn/dgYCbjlwNi7gosxnMQQweHEl&#10;If5RwKDAJ8LZT/lPPv0S8L/C/y5jBPA7cw8r5gne5lwTiq7+f7Yc5uwcTCYJnuPFp3MrQ/y5s5Rq&#10;ODt4QbxHnCAfLXjJFUp0TEXUUKnE2SXEwME1HZxXkZomAwYFk9nOiMBRD06G4Nw9ViY4E5OPkWUo&#10;uDqUjRa/Ax/AVKG3WiBTrQS0TDxTQ28xAzeW4BZVXPbJ6ZZIEoLdziThlj6YJ3jb5/eD2GBbpUpM&#10;SoqNjb1w8aKYwqzI4u7pGQolxCQkwvnYeHj5YtwpBnG0DawkE/c1lzKETSfOJUGOdwI3UkvNwOsk&#10;eopbSoaCpW+mCjYwmTojsEOMPMF6+9lyvdpoBylVBNj/ZqqQEobT7PTLlHqwSrEDnwIzxCtxKXAu&#10;PhUuJqWD1eVl/OULlQtBeXgYDzrnIg7+gTzeIHcTYZ7IDuaDz5sNOq0JeDY9Z2tlKLJkWQis8nR5&#10;5lkyyJJnZMkzFVmArnuWUoH/lyvxe8sifom5RPqSInpuiPTDELr3pIRnd2aptIB+EHCyC7fCk2Up&#10;0zLkwPdIcpoMYuKT4EJsApyLiQcO73IhG5yPTzrF+Vi89PF8Da3VBtKmwDq8Yl6JTwBOa+UMM47M&#10;cuYKp0SIMWJpigPrBEwPLGPw2sUEwCByLj4REmRyTqViyGBu4GIfDoswYXBMhK+i0/EODo5wAgej&#10;Kv+LiBfP/e7SwjuXFuHtS8vw7q7w8ZVN+PzaLnx5vEPfnFySiFTx7fUd+OXBVfjTnT348/0r8PPt&#10;S8gT3x+t/3xzG365vfvLnd2f7m7D17fW4MvjRfjmZA2+u7Hx3Y3NTy/Pf3pl/ulC+M5YK/z0YA/+&#10;808f/uc/fvgf3rv73753942NUbg/3wsPliPwaG3ozc0JeHtzCl5fHYO7Uz2w21UNi3V5sNJUBJd7&#10;65kePthbgt9tz8FhpBU2WitgN1QHez31sNVVDQdDbffnB+HJyhg8XByCw+F22AujyW88GQ/BjYke&#10;uDc38GBhCB4tDcP9+QE4GumAne5auNzXClxEs9VRv93ZACejfbAXboP9/g5YaKyAra4mYI1hN9zB&#10;QZAiiwEZQpeSCJaMdL9aMd9Yv9DUsN8fhp2eEKy1NQvtTTwpfq6hEuZbamC4qhi6inOgxu+ACq9Q&#10;nRcozw1C0G4F5gmv0wZ+hAlECr8XsoN+CAZ8fp/AD6YK5gmuAGRrweO2TTbHs3egGrjVHedhscvL&#10;2jjbudNuGSsTzBMc9+VcdC5sY4AwS1tHM1LA2aIFMzJx7iEPbXJ4A2yD2VQz6DBP8IfhbXYBk7KU&#10;ZyjEm1yu5FuOJUe+mbM0hlPIE1qDFXhZ50hHYrIMuHKP8z0JnUjWCViBIP5gjDts9dnYy9U65gl2&#10;kpgnWIQgDo4wRqD/x2ELtvSc2cDfM29zbIKpjnMdztQkxOxU3mb9hk9kUZoPRgrkl5gOGTWYF3m5&#10;5NOZMBA4eE4HF2Ww8MDQwFKELCNTJiKF+KpSxAjxAH5KTBJZ0TkTf9/8imkAfXw2RZyPyfkTVpsL&#10;uFKUQxsMDYlJaSxU8EucYPHyKxeBAyVc8MxtthPTUjkeYXe7wOqwg8lmBQ5tcNtsnUEPRpORwdoq&#10;ffAoeZ/XJ0h5guEDj0xOSeYUZnlWFr8/D9l/6fwFePlCDLAvy6lzfFPI8EqTWgK+Ak02F1gdHqvd&#10;w2k6CrWQqdBkZmnQPxblLlkWG6oXY8T2hdyniLPtuCIgWaECi9fPEb10pR44nVCpt4PO6gGe85Sm&#10;QODQc5KEyRlQ6O1g8+RYPTkOfz5ozW7I0lmB50sp9FbQGCwcMmN8V+lENYKvPR50bne4gTGisKgs&#10;L68IpF5MoKy0CkqKK8BssoNaqQU5UoIkE6EBnpV/QJ4ll2QBEtu/JoKFQqUElVoFaq0GuL0Yh9hY&#10;J5NnKSTiADOQVrOBeB0y44pqmZSGAd8L8LDTWHxK2qYnOk0nMUUGzBavXIgFxAv+iXnWGi8LLG9w&#10;uzDOXeX0lxi8HzVaYJmBxQA26pyl8Yq0kRSzIxInH8AMwfkTfP0wEDA0MHPEp2cyBPCCySdyTRAz&#10;BMMHH8yCilhXLA3lcDWH9AKL4yAOEwZeY8/dmR+9PT8EN2cH4Pb0IDxaGIPXVqfhjWfe3ZqDz66u&#10;w5cHAic//nCyDV8frsHvlofg3eWh76+tfX+09seTTfjD4SJ8cW0BvjxahK+PluDb62vfXl+nj/dm&#10;3loehA/3ZuGne3vAYZHDoUa4NR2C+8sRuDHbc3Oi++ZkNw/6uj3RA9xUe7OtHNZbyuDaYCs8XR79&#10;+HANfn9l+cMry/em+2C3qwYuhxvgxmgXXO5tgK2OSrjc13RjvBsezA/C05UxuD0VBnwJDgfb4GQs&#10;BE+WR9+9tACvrU3AtaF22A83wtFwB9ydHoBbk/1wqbv5/jyy0ehb24uw19cG293Nf9fTAhPVRTBc&#10;VVTitOaKMCEHfUpiQJnZEXDDQhPyRP1ubw/s9fXCbm8XbHW3M0lM1ZTCQlsd8GCRwapiaM71QaXP&#10;CQ0FOS0VpVCZlwO5AQ8E/IgRbr9X+Ic84ZU+2AnLlj68Xtzp41A359nxttPl4/YAaP5ECyhtdcer&#10;ySsX44AlAbag7KOjoeUczLN5Qm0RWH7g/hOMDviUgyC8k1EjOgdTGvXgrEPmCXSPOHzLIQZmCE4L&#10;ZXPI0xG5QC4+Q84wkaJUQ7RfKFUpeE1n7OCWvcwTOqnmDFzTwSoF52bGJ6XBxYSkU7h28MdgYjib&#10;KpgkGA5ITHeQChVMEtGSgzTcwHAQzRNSq4+QxN8q56zwS8wWrAbxidERCumApfjktAtxicDfAA+W&#10;5AMYQc5+EyQVBgv+HZktXr4QCyyQMpTwm4hVpllKSEuXASfy8kLMwgODAi7zuGTjuswKBMc1ePvZ&#10;JV5gwuD9nD+RpdBwjIMTI5gqGDWYLfAA4KRLJAY+mCGDDz5/IQ6YJ1iKYH1CazR4gwFgnjBazMAN&#10;s7l5NpMET43X6XQG6cOGMGG1MnAX5heAT9pvm+EDz01OEWEC8LtR6/XA9R0vvHIOLsQlAGsSTBIc&#10;CEt7Npeel3uLwwcmq9tkdaWkK0Am14BKaxbQihttwGOfuJrghQvxcC4+GRIzFCDXm8ERzLN6g5Ag&#10;UwEDgcHuB2nlguZCYgbwoGqjww8ZKlOiTAUXkzIvJmUkydSQlqUHdGZBphIYROQqHV8b7Lhzewke&#10;TOrxZQOP+C8qKkOYKCgsYU0i4M+F+romqK1pAIvJDiqFBp7Fh//KB4/sR5b4r37gS9HHnfmIRpEz&#10;HwgeoFKp+Mc16PUghnZNJoNBD1qtBkwm3GN02O3gQb9L5EZfbm4OFBYWQFNTG9TUNIDXi4tktlyu&#10;Br7wgAOIxPcRexScl82Xwbm4RMhA1DaKSeUcm4huDSK19yxscLSCQw+Z6NNIe1UxfLA+wTIDJ9Mw&#10;iPApiAXMCvyUG6YxT/DBvPSx/MD/IhIDB0QYL5gk+J9mnsBzn1vurJ9vqZpvrZppKoeFpgpYb62B&#10;zfY64O2ttpqT4W54e30aPrm8Ch/uzH24M//BxhQ8nQ7DtVANXO+pe2chAp/tTAv7M/DtjVX46e4W&#10;/HBjA76/vgZ/vLkNP5xsfHWwIhytw/s708CSw+3pbni4MgS3FvrgYLxrP9IMV/tbgFMirg22w5Uz&#10;a1JeW5mATw/Xv761C29uTsLxcJsw1AqPFwbh6dIQXBtoBuaJrc6qnVANXBtqg6cro/B4aRiuj3bC&#10;8UgH3JrsgYcLg+/szMKjxSHY662Hq/jZIs1PlkfgtfUpOBnvhb1wy6PlyVNrHbXA/S3uzo/Bbn8H&#10;hMvyss26HIshz2YCr07VURDozvPBUHkBLLQ0wHZvN+xH+uDyQC/s9Xfz4HhWKbbC7bDR2wY8BLW/&#10;sgTai/Ogp7ayv7kR2isroLQgF4IBD0jXUrxhRPdM2qTHEQj4mCGC0sezbCEwQ3CGHWfeuT3+nNxC&#10;QGcE2Jdlf4UFQDbn7GRzvF/02qWNfhkCGAh4fgfnY3LqJcc+uCMksErBnR+ZJ/hNOFwSrVIYLezl&#10;s8EjjkSwHeWPxP5cTJqMHThphpSBuV564ym5WItlxvgUGTBPmGzus2VnrhrlCAhjB7sj0W02klL4&#10;b2eKYq2Ctxl6zg5n4FNGLk404a8rGkQkbPUZF9DSczyCVQqGDGYIPowlB1FmQO9E+ufj98DuEXf0&#10;OvtEFpP4xOheQ3oTRzr4PdnvZBxhT+vsYSh4MPMEN6ridtoMBM+6d2LJBjt56P9xbgQfwPTwb5PE&#10;s1kUMmC9AViBYKpgemCe4CQJ3oMMwdmXnO7HsQ8+kbHDZLUC97i0IgD4vMBVGGhVgIs4jGYTIETA&#10;aVnCLH0EA0GorqyCmqpqYDWPJQ3kiaTk5OQUITUtVaVDf12bmJoG52PjgDuJMUmwq4p4LWRk8VLO&#10;VsFodYPB7DKYnYkpckhIzoRUmSpVpkxFhJVr4EJ8KkijDylcecEZlBqrC/QOD1g8QaXJrjTZYlPk&#10;MSlytcmpNjrNrmxgkvjtK3Eg11hAa/FAusKASAFcFZmlsyGCqIwOYBzRWTxgsPkEi4NvNL4mpWDq&#10;Zb8iO7dQyCmAktJKKCoq5egGUwXzRGV5Dei1JlDI1ZJoAeFZGUHUFqI1BOmVJFYVP8N7Tr8qygtq&#10;tZiMgzArTk+PzgYzGfUghUZEBHG583nduTlBKC4qAGmb09Ka6kpobWmC/r5emJ6agNWVpZ3tzd2d&#10;rSuX9+Dw4IrkGFaWN6CpsQ1YZeGoHF6ovJGaLgemfzEG5HAzT/ByxJERvNPTs0TBz4x84PIyTzBJ&#10;cP8PFiFYeIhPlXHphyOQ4whk805ewfjdLkj4ijqNBdyWioGA6YEJgys7eFFlwUP9bPcdBhEmXZs3&#10;AJxsIeoT/eW54dKcU8PlBTBZWSxUlcC0ZKmxaq+nBY4GQnDY3w7TJYHp0sB8mbBSlbdalbfdWAT3&#10;hts+3JiE95aH4PFE5+OJrreWIvDl1QX4+dY2/HLn0q9wS/jpZPvbg/VvD9c/v7wE721Ow4PZCFwd&#10;bIOt3nqhvxF2h1oPRzuBVYRbEz1wZzJ8Z7KP0yM+urIK396+DN/fvfrR1WXg4MjbG8JHl5fhs8N1&#10;eP/SPLy+OgpHg61wOVx/pa9B6G+EG2OdcGeqB56ujMAnh6vwu50ZOBxoxuPFU6QHX5Xwwbcmu4FT&#10;OI/E8lGkovEHy2MQ3d9C2r37xuwQ7A91QWthIMdqKPU6oDzgrgi4FrsaJxsrTi11NcJcSwMsd7bB&#10;WncHzDfXS+qYJ5Zb64AnoHLUY7pJmGquh7muNpjqbO8sK4NckwksWhVY0YRZDD6fB4qKCqC0tBgK&#10;CvJc0gc7ZNIiDyWu0CDenmi/pSJhZnRLIh0v6Fwxz3aIzRV7t95gLnD+BLvgKZkKlhZYn+B8TJ7f&#10;wZUdLEJ48gtAa3cwXnCTKy764AINLp7keGR017z0TM5uYyN6doyDWKLn0+Mz5LHpGaBBELHaOfuS&#10;7yLuZsHvLKZiqfWcP2GwOq0O7yn0HYH7WaG3C9xl6HxcIiBJsOvJ0WWe08Fxn7OVCc5ywM/JkQ5G&#10;DXZi2JwzQ7C956I7NP/83bKl57AOr1ZnswX/Csw0olgiVwKfyAecHRZhEOQ3ZEoAfgeOZPFXylDC&#10;PMGn4AGp6bhiZnALbR7MgX44cOuqs9EhNU2WkJgM/JQVZuYJmTTGwfEORpDUtAw4HctgTSI9PUsc&#10;USfNnEhISIV/CBAsPpNCqQOmCuYJXEghISUZlBq1G02KzyuKctnB6ppqKC8vA5vdBg6nA1iQwE2/&#10;1ytIh5X5XG4IepGRfU6HE8xmC+C9hSjBAgVuqHV6jd6gUGuB04m48CEmKRV4lWdrkY5fpskCWrtT&#10;sAg2T9DmDlpdAYsrkKU1wfm4FEB6iK5TkKY+ZGiMkKlFtzUqXW0Aud4CWptbYbRBfEYWpCi1oLU6&#10;wewNQExaBiRk4D2oYAuUgV+X1ijXGjUWB1hcPtCYbJCp0oNCZ4JMtQHwjjbaXMA5H1qDGaw2Jzhs&#10;digpKIDy4iJoqCivLSqA8Z4u2F2YhtXRAZgItcBcXyfMjIZgcaZvdqIHdlYn4Hh/5fjyyt76NBzu&#10;LAm7y3BtewVOLm2c7G3cOdh9cHwFHp0cPD45eHR88Oj6weNj4Z2T6+/cOPnkwQP4w6uvfvXqq18+&#10;ffrpk8efPXn8+dMnn7/69A+vC588efDJ04dPr12BG1urcHVlFo63lh8e7cGt/Q2Y6G2D9sZmqCqt&#10;BHFcm93NiRuJCclCYipCFjBpZap14PAF7RDIhhSVBuIysuDlhJTfxifDK/GpkCRTQnTCrJQUuZSX&#10;98enIhc6wOHPBY5SJaRkwvOvxAJeIWBxi1dOapaWtV6uw+dhsDll5cDzkl6MjQNuFcivpqrUfPCL&#10;cXHA/Ut4pjEv0b+NiX1uqLZ0WDJSL7A2Pl1XKdQKi001sNfbfn2472S473CgCzZbq2G6NDhTGjzo&#10;boTHk2F4a3EIfjje+j+8eRt+Ot6C1+fC8Hgq9GQq9LvlwXeXB785XIG/3b8K//zgEP5698qfbu7B&#10;jyeX4KNLi/BEWmZyfbwbrox0wsFkL1weD+0NtsGV/la4GhE4+vDG2iR8cbwNX924BB9fXXu8OAhv&#10;rU/A+7tzwLUqnx6sAheXvr87Aw/nIg/nI7enek7GOuFwsOXaYAtLGiejHfBkaQg+PliBRwsDsBuq&#10;3uupBTwSbk2E4M2NCeCDb8/0w63ZAXi6Mf1obRIOxkLCeC9cHg7tDnRU+Gw5Fl2B0wxFbmtnWd5m&#10;f9tcWw3MtFTDcqgJtiKdsBpqh+3+XkkPzDXXwWxjzUpHI2x0NQvSueqLbfUwi6821y12tsL2cARW&#10;Bvq7Kyog12iCoMcB+fnZkJsbhGDQD16vG1wux2mfDB8W6cPt9oDD4QKmCq1WDwa9WaM2CNK2d2yi&#10;WEhnC8d98biOkfW9dLGESWzERGy2ics3WJngewAZgltx8/XNnX05VMxBE25iwYVPYqgyIQXY7DFD&#10;MFUQ20vWRZCyOTFTTN2w2k1OD6iNFtBJ2wlzuSZHKLj/hMnmcnmzwekNgtHqBI6A4PoL3KyCs5zS&#10;0IOXthF0BXLAn1cIFpcXdBYbKPTiCEeOpKKB5fZ/WTo9qE1mcHp8YHe6wWJzgtsXAI8/qDdZQa7Q&#10;AFv31Aw5ZCq0+AfxZ0YHCO09CyeQLs1O1+DvpTejlwQWRAq7S6MzAZLhKfFtpfY4TSY/lZicLkkD&#10;XiU5RyFNlhWbkAys5HO+IcePiXPWuIokFd8qQxwbzVl7rACfTSc8ZoUTRZOSMyEjQ02pqQpIT1dC&#10;UlImxMenQXq6CtDhAplMzU+zsvRgNDrBZvOByeQCqZhtkE64U6O3Ki3jcOZmB0H0l3FDKsSL9QZ+&#10;H5c7ISmA3+nMDwQg1+MFv80OQYcTfA6xB4vV5AST3paakp6cmApxsQnxCamJSenxiWnA1UDxqUIs&#10;XrdpMg60cSsCtd2pdrpA6/aAziHY/Dk2X443vwR0NvRN3dy/OVWhZQVCbXECPoX49CxIlquT5OoU&#10;hRZUZgcoTfZUpQ4S5FmQaTSCLTsb3AUFkKJWA7d7iUlLh7h0WXTPN6n4d7q5C4gt2ix2vsCig25G&#10;SzC/GPgX5FuMlwiTwQAFOUHI83mgprggVF8Nh+uLh2uL792/Ce/cOoSnh7tPr+2+fXIVXr9zRbh3&#10;5fGNXXhycw9ev3sFXr0DV995eP2dhyfv3D9558HJ63euvXHn6PVb1+DVG4dPrh8+OTl8fO3Kk2tX&#10;Hh3sw8Ore4+u7t1cW4UHOzsPd3bePDx889q1p5cv39pYv7W5cbS0CFcXZq4uzl6Zn4aNsSEYbW+G&#10;cGM1jIVatufHd+bHD9bnYWG4F9rqG6G0oASkkodDmiwqj41NEGIS4xNTgOUojn4abE5B2osvUa6A&#10;c8lp8Jvzsb+5GA88Kixdmjxr8+ZAirQNRqbGBMwTMpXB5PQDLi5gdPiAM2156hgPGbEijLqDcq2Z&#10;633YJbMHkGaCPK8Yf2h4KS4OmCd46Dz6bLzevpKQCDyF8fRLcC4x6bnRxsqx5moYb6kB9mJn6quE&#10;OmG5pR6uDfXdnxuHWxMDtycG9kLN8GByAI7CLfDG4ghwlcc3B2tvLQzAw9EOuDfSem+k7Xq4Fo57&#10;quHVqR74Ym/+y735H6XM8ePR5vfXYOvrg3V4d2MGWGy4NzsIV0c6YW+oXRjp3B9oh8NIG1wb7ABW&#10;Kd7emIbPDjfgrfUpOOxr5qSKpwuD8NnBGnx+KHx8eUnYX4D3t2fgrbVxeGN17NHcAJyMdsK1Qfwn&#10;2o6G2uGetMnmW9uzsNfbCMtNJZwtwf2yXlsdg7e3puHVlRF4sDAIXCRyZzZyfaoX9gfbYG+gda6t&#10;qsBmzLcZuCdEsds22lCx1dsCS201i221sNPfCYcTA3AwHoFLgz1wb3kGbi1MwEp7A2z3tl0Z6oad&#10;3lY4Ho/A5cEQrHU1AY9lvz4/DltD3b3l+VDjs0JFrh8Kgj7I8bokbvC67OC2o2tsBAMaJq3arNeC&#10;dPCy0+WyA7e2UijkoNNpjUYDmKSlH5wox8aPW9PwHCb21DnoABwQ4duMW2dyjOB8QhJw/xbWLdCi&#10;cyp7QmoGnItNhAvxycB7eLIwpWYq2WoSBykYBfhNuACMxUa8t3mDIxEsDLCOwkEH6at4lho49OAO&#10;5GQXFAMHKfhEjlNwGR6n0LPmrDahFQsCV4uwPsl9qHgeQaIsExgj5Hrd6WmQoLFawGKzA7q8gE/A&#10;7w8CmjN20NNlcmB7zMDE6HC6wu10kVumEr9GHXDyLP8oXPKgVGqBkxXkCBP4buhOSbMQWK2N5gbp&#10;Hg498DbnKOBLcdJJaRwK4YRNTp3hbRY2mO3QS2Plg/gzs1rOCMhqCu9nnkhJyUpMzIC4uDRgkqDk&#10;ZDlkZmpBoTAAMkRGhgaYJ9ANB6YKvd4OXAGtUStFlVyZxeq3tGGVj3lC1OJ9Xi53clmtYDMYwGWx&#10;BN1uCDid4LPagHki4AoAkgQYtJa0lIzkpFSIuRh3MSYhNi753IV4ePGVGLiIXxR+XdICQu4Jq3O6&#10;wejx6Vwe0LjcYPIEQGf3AEcrZBqjTGNIV+vTVXqtzU1MEjGpGXA+KQ0ydWbIMliB51WmqfTSc41K&#10;ixVswSDkVlbmVlQY3G5I1+mALcf55BRAa/FsfYE4Koybu/BNQdIEoOjGnQaLI6+4HLRGUZmIVsuk&#10;+Yx6nR6CXg9wDniOy95QUgCrYwNwY2tF2FyGm5tL8HB/A443Z69vzl5dnTzanJHMwvGW8Or1vVev&#10;779z99o7d49+/+jW7x/d/vyNx/Dh47sfPr731s0jRAe4vbUOxyuLcG1pHo5XluDezs79nZ2nV688&#10;Pbh6d3vrytwsbI+PwebY0Ob48ObEyNbEyAr6YMOR/qba/qa6jqoSCNVVjHW3wuxACPpbaqC+SijK&#10;KwKbxQ4Z6ZkQGxsP58/Fcu4OJ29FrzOizCOmZ0FCZha8nJAM/3Q+9qWEFIhNkQGvJ4GC0kBBCatQ&#10;ydLppheT0iBD5AkfZKqNwIW7MYlpwMDBTTK0ZofWbLcgeUhjGeyncToaIwL3D4xNSweeF+jKzQME&#10;C9YkGDjYzTM4XcA8gWc9N9dev9DZCEuhZljpbYG5rjqYaC6HmfYq2OhvvjTQfmmwfae/BTa7a+H6&#10;WAje2piB72/vwesLw3B/rPvOUAfcHe6EN5eH4cO9GXhrdQhujzYLY03wwe4IfH448+7WIHx8eRLe&#10;3RqBVxf64P5kD9wZFW4NCUfhzpNIBzydicDvVsfh3bVJ+PLqGnx/sgs3B9qgwyJ/PBWGj3cX4Nvj&#10;LfjqcAO+vLoKn19eho925uDDrVn4bHfhw+15eDI7CId9bXAlLNwYi9wYj9yfH7+/ML7aVguzdaU7&#10;3c3weHnyyfLkW5szwLWpN8dCwFGP+3P9cHuq52CwFa4OtY3UFZW4LVDkMEG517bcUXcy0Q9MA6vt&#10;ddxM89bMKNyZnwBx0NrEwLWJfni6vQh3Fsdhu7cVbs8M01aoCQ6He+D6eD/sRzrhcCwMNxfHYG+k&#10;e7i2EJpz7FDqd0LQaT9V4PdCjscJfpedW1MgWACXgWT73eByWkGrUYJKpQCjUc+drux2J5gtDmCS&#10;4G1Wm9m0cDYfWp1ogyGJTkr6N3mCFQuxKZO0A0SKtDSOy74T0zIhTa4Crhdnq5mUHt0em7lBL20a&#10;YbK7QaE1AlMFx63Ts1QcViCOxbC+AmaHOzrXQaqy8DKKJIFIAZxQyTjC2wq9BdAVEL0BqRRpcnm5&#10;ex1Xi3CaCMdlmCQ4r1um0YLeYScmCaPLCQazBYxGM7hcHsjOyQOb3cl2PSlFBhyPkCs1wKK6QmMA&#10;DsFkqQ2g1JozVHpIRwLIUHC2AccRng0NiJnqSpUW8CXOXuR/hQ8mZoizT8SnXDjKQMBpFsQkES32&#10;Ss2MQqO3OT3AiZ+8zj4vtnw+99uXzwNHlPnySE1TQFqaMiFBBhcuJAFvM0mwFKFWm09pNBal0giM&#10;F7xTp7PBs2whPtQqBWTI0liokAY93NyChcunXTYrIMqBSaMBi06HSAEeixWYJ3JcbhDbunmCZoMd&#10;bGZXVqYqLVUGF87HnDsXc+FiQmx8CpyPTYSYpDRgVuYuljyOzhbMtviDYJKorQ5IUWggNi0TLqZm&#10;QGKmEhRGq1xvztSb46Ttki6myiAuXQ4MIpw5kZylhoRnEzM5A8lfUgJ5VVUg0+sh02AAbm/PAnhM&#10;WnqaUpWmUEVPJHd5gEmam51ItQor/7IOb7CgtBLw5gGNwQSMv9LONUafy+EFhxXKcrPbaytgdqAH&#10;NieHYWd6FA6WpuF4bRauzI3C9mT/8coU3L+0Bjc35uHN4/03jy+/cSS8fXIAT67sPrm6e297HY4X&#10;5/bGx2BjILI5EFkJ98JSd2i5p3uyow2muzphSjJQX9ddUd5dWRGqEsK11dDfWAMDLfUQqikP1Vb0&#10;NFRBf0vdUFcLRNobobmiCHIDQXDaXaDT6EGWhpcV4m8KxCek8KAZVm582fne7HyrNHjESeicD/5S&#10;fDL8NiYxViYXktOBVyqp8FPESxwnRrx4PhZw3bO5/cCLW1xSGvASij4VXIxLvBibyEni+ANl6gxw&#10;PikZXoiJBcZHnd0OLNMyKLBwojRZeOBzTEoqJOKSlZnFbXt4O0Onf26xq3kl3L4abt8Y6IS1/jaY&#10;DdXCZFsFzHRWw3JP3Uq3sNRZDcvtVcBJDA9nB+H3e0twf7IXHk71PZjohfvjPfDxpXn49fHBr48P&#10;f310FT6+PAuvLoThnfUBQJ74+sbSNzeWPrkyBV9fXxGON+DjvcWP9xffWJ6AR9PD8GBy6LWFEXh/&#10;awo+ujQHn11ZgmdPEed3nIhTxJpmSjz/w3sP4H98/yH87ekx8GFfHqzAN8cb8O31Tfjq6gr84fLK&#10;J5cW4NW5ITiKtMOVcCtcG+iC6GpP6Qixre7mq4NdwIUbj5fG4OH84KP5wSeLQ/DG+jj8bncW3tyc&#10;vD8XGaguqg66oCbbA33VxQ8WR1/bmIWbUwPAPLEbbrs1MwwPlqbh+sQg7EdCcH1qEO7jTYW31mQE&#10;ro31weOV6ZOJCKy11gLXox6NhuF4rE+YiMD1mSE4nIosdzdCV5EXyvxOyHULBT4PlOQEINvlAI/V&#10;zK0zmSRyA17IkUiL8y3ifaPTGA06YJgAq9UOXPfPji9TBXvSL527CGwzRDdUqkxwtwaWATmPksV/&#10;duLZAKuNVkYBpgfWIXibb7mzeQJvJB60wekOfMsREwZLGtxzBv9RJgnmBsYaRgRGCqliYWbLx5mk&#10;eG9z0gNbx2jjLXU7mCc4xqky2EBvc6HxBB7wwxnX3OwyVa6A5Aw58NQDtdmsNptOmVwusDkFp9MN&#10;gWAO5OTmg8UanfDF3jwaaeWz2SrMEPznq8UG4Wa5xgBZGhM3/ktNzwLGAgYClVoH/JOxboGswGmP&#10;rEMwPZzNE7zNGQm4wSjD1oWpgkmCsYC/KxYkTM/2SeRPy9jx3G9fAqYK5k52fJUqA2i0JplMCfEJ&#10;aZCM3n9KRlp6FmRkqkGjNZ8yGG16gxVUaiOoJVqdGXR6K0gT9k3ME/JMmTQFU3s2T0QrE1KeQHsI&#10;zBNgNxrBbbEAxzty3R4IeJBCAg6bGwK+HKPBLM/EN1fEXIy7cDEu7tlqFA4E8AgbGV48Sg0nEZul&#10;ddHWQMAaDII9OwcUJgtwlwJWxblz8wsx8XA+OTU+Q46GnxtVnU8SOFffFsgGjc0BHBAEbkTBDV2C&#10;ZWXA8Y54uRyYKjRWG8i0It2mqdSc4cSf0IULQyA7p7AE/m2eRrwI5BYCa3gcieMm69J8Vq1YAKpW&#10;WvVaKMvLbq0uh5HuNpjuC8HiYA+sjUfWxyNLA90wF2qGyZaauc7Guc6mg5lR2Ih0w6WRAVjr74at&#10;wb7twb6JxjoYra8Zq68ZrqkcqoaqoZpqGJGM1tZApE7oq6+F7urKnurK9pLitrLitvKS7tpq6Guq&#10;72+qDzfUQqi2CjqqyqG9uqKjuqK5orixrAhqi3Ig12kGMdknU56eKoPU5DRIkaSmpgPeGrz6cdYU&#10;U5fV7QNpVqMuJlUGYqQDKSEmMT5DAUycPK/Y5c8BdqVeiUmAF87FAD7le5zXvdjEVOCV0ObyAZ8S&#10;k5ACGoOF1abnz1+El2LjgPd4cvMhJjkVXo6Nh+ipgVlK7l3xYgx+sFgeXXu2s4cr83NL3a3bw2HY&#10;Gx+AtUgHME/MdNXAQk89rIQbl0P1klrY7GmAg+FOuBJpAW7afX2wA+5P9t0b7wHmCbEMZHfuTw+u&#10;wp+fXPvLk2t/OF6D15Yi8OpCL3y0P/XjvQ344nAevr+1CT/e2YUvD9fh9zsL8PbqLLy2MMnKwZPZ&#10;PnhnbQy+ub4Jv9y7At/f3AEuZ0Ww+OnOHnD3rW9PtuCLq8vwh8NV+OHmjnBrF745XIOvrqx8ujsP&#10;by4Mw93RbjgZCsH1oW44Hu4Bnu91Z2boweIYSIefTbwq4drRt7en4c3NKWFr+t7CUGdpbpXfcWq2&#10;VZyi/nRtCt7dW4OrA52w39cOJ+ORh0tTcHNqCHZ7O2C7uw2uTw4K0wIPlL+OlDARuTE5sNvTAtwv&#10;6yDSBVcHQsCccTzRD4eS49mhvdEeGG0ogebiXODa0fLcbCjNCYDfhgulxaZTO0x6sEsCHif43Q5w&#10;2S0gbRtoslrNYLOaDQYd6HT4n5gZd4pNFFsjthysbOOqynmRHGLgm42TFrUWGzC8M0+oxDwAEQX4&#10;zmFcYMJg3YKDGryHaR0MVieczRN8s3F2BUdYMtAIn8kTjP+8RFpdYgokO2HCsx2obM92rZbmTipZ&#10;5+AkALXBCkqdBeRqo8QgQ/ddVE1EGSYV/fgMBWdf8r/IDaZkChWkZ2VlabXAXUedfj9k5+VDMDsX&#10;pFmAfl6mjSYLJzpIsw1UbKq5NENjtILObAdWXMSmwmJfYR2PIYiePCJFAZ7DxAjI+Yy8B4mBeYW5&#10;gbGDtzn2wVTBb4I/LjcF4u+BUYBJgqNazBmcqGt3ex0eH3CGDQe/mCGYjfjCQEISlQy7B9ACmi1O&#10;yFJoQZ6lgYxM5JsoxgXCK4DO3smEwfulGcbR+RNIw1zQxPEOjnT4XE7gxm52kxHMWi0xT3isVgjY&#10;HcD6hN/tB7vVBX5vttlkk8sVkJycmpwitgbnG4H/KP5mlHojmKWzNrgtm8XnJ6s/AAanG7h2lLVx&#10;Lur77YVYeP58DHeYoCRpq0Qu5+O6AD6RKwMTZNHDGrg2ivWJLLMZYjMygPMnWOjmSaRpCGlSkuCO&#10;BU5/EDihWGzt6nBz/gQDBN5cfFMkpWcAX418oaqlD1GrSUs1aJANVWX5OY0VpdDTXNfTVBduroWB&#10;1noY7miAntpSiFSXwGh9RWuOByYaq6GvvLgfysT/9xTnw3B1xXBNRVtOANpzg9RZkAvdxUXQV1YK&#10;kcoK6K2tgnC9iAu9klBNVXddNUif1vU2CkgVMNzVBh21lVCZn12Vn53rsuV7HVAc9IDHrAPEW0hM&#10;SBISkyEpKQWYJ1LTMtOkCUacas33PssPvzl3Ef7plQvw3Evn4VxCKq4+kKnWAy93dk8AGA5YfmCq&#10;QJ+KvSmtyQYsxDp92ae4Ku03L54TfvtyjJgCnMJYwNoY56TzyIIXLsYC4wJPe0ae4KcMGTwThDPV&#10;OIne5HQ/tz7Qc2V6VDICawOdwDwxG6qDpXATrPe3bvW3bUXaLg10XBrskM7j7r0x2Q+cFHmCFne0&#10;+3iwA24Mdx2Gm+HueA+8uTIB72/PwXtbM/DOxji8sTIEb64Owod7U9/cWIfvbm0Ab39xsAyMBV8c&#10;4NP1z69uwLvr82+vjMN7a2Pw8c4M/HiyDb/euwy8TX99cPD98eb31zd/urEDP5xsAT6FH29sn+Jq&#10;1S/2F+DL/YVPdmbh3eUxeG1+GJ6i4V8YeTQ3DLcnIsBzWW9PRu5MCzfHe+HGaDfcHKcQHA93zLdU&#10;VHhtUO6xFtuNMF1fst/byHNcb06E4dWVaeC2Vw/nx+Hp8vTt6SHY7WmFzY5GOBjsAdYt9gdDsNZR&#10;D9y+Ag/jTt5MEocDITiQcNSDh50ejvfBtanI5fEwLHU3Ql9dBdQX5UN5TgCKAx7wW03gMuoYLHx2&#10;iVSr4AgIt9R02CwgHW5g0Os0KmUWcNEHRzdOu7nAni6bGV5S2TcFTtI8uwNVllYPnKfJ132GSns2&#10;MfCdw/nkfC8xp7MF9ecWOrxB4MN4Jx/GkgYrE1wDgpaI2zxwLIM/AHMDsb1/VqswA35m1ie4VPLZ&#10;uIkSlDozZGmQb0yyLC1kKHXMEPyPMlXwEsyWnp28LI0OZAqF1mwGb04OBAsKoKCoBJgkuA0Ulz8o&#10;lCrOZyTu68dqBOlMNmCxmkczI09kqI3A1a08cYPnjLOMZDRagd2p09kSTAy8k6ni39YnRNSQJnAw&#10;N/APTWdrFSz54jfJPz2LFswQLPPwfqYiLj/x+nMgN6/Y588Fg9EGao0RMnHZlePnEdni7P24wdyg&#10;01uAScJkdoDF6gLmCZbWnA4bN1whr9MBnIPJ2zzOhjHCZjBwYqbXagPmCc6fcNvdgMgJJsRKlU6W&#10;ngniHaFQOZxevhH4O+FbgK95f14BsI/oCGTbg3/HfQWYAxgUuPKCWxshQ4h3h6jniV2ZuVsRn8Ih&#10;Nt5zuhqQiwPd+QWCNAczVaOBGJkMErKywJ2XDyqzBRLwy5U2nOXx92g8gImffYBoTU6CJMEbzII6&#10;E15+5mB2DkhzuN1iYZjB4HPh6uGoKi1qqCiDttpKaCovaSovbi4vgvaqEqgvyoHJtgY4mBlvzfVB&#10;V1EeNGV7mrO9TUEfNAa8ECrOh57SQpBuF7QX5VFnSSF0l5VAuLJcaKrta6od6myB0e720e6OSHtz&#10;qKEGOuuqOuuqOxuErsYa6G6ug6qCXPBZTOAy6Crzc6C9rhqKs/3ARaoyWeaptDQZ8NA7sZfa+Vjg&#10;OO9vXjonvPAKPPfCy8DjyHk8aSquGNI0F7PDC+xE8ULH4d34ZLyV0pkt8KpnnuC1keGDV0h2nM5u&#10;AX4eP4YUC357/iJwHJknHqjNFuBXT4MCoDvHLQdZ3+JKOk7O5QOsHt9zu+ODhwvTsD89BuuDPbDQ&#10;2wzME4u9TbA12HF5LAzHM4NwZ2kcHq9NA9u8B/MjcHuyDy6Hm9cay+HWaA+8Oj8Cj6YHhakB4GjF&#10;79Ym4N3NSfhwd/qzKwvw/a1t+OHWDnxzsgFfHQs/3NyDn25fgS+vbnxyaf6TSwt/uLIIXx8uwbdH&#10;K5LVU98dr8H319f/8mAf/nRnF3jn14fLEN0A49YW/HgD8WLzm4Ml+MP+/Ge7s/DR1jR8sDUjbM/D&#10;Oxtz8HRpHJgGjoa7rkba4FJPw6Wexv2eBrjS1wiXe+vDJYEKtxXqc7zQXZZ/PBq6O91/ZyoC92eH&#10;4NHiKLy9uQDv763BB/vr8Nrq7NFgD+x2NcHVvg64PTEIJ2P9sNHVCHP1ZbDUXAXbXY03x/rh/swI&#10;XBsIAUdnro/1C1KqOJoQDsbDl4ZDsBVph7HWemgqKYDKHD+UBbyQ77QLbgeLFhX5OVAQ9ENhTgCy&#10;fW4QK6zNJo0yC55tfZuRKc8CVia4gpSj7zx2gc0JWwt2VYHXJpYEOALClREsqbEil4aO+JkhDIvT&#10;C3yb8b3E9xUuY2B1+fgwDovwfch3IEc6eA+DgpgtIU2rZJ5gUGCSOFOEUHHAmG2/1hTdNIIPlsoM&#10;+FZiwibf0gmpckjNVIHGiMeLKMMqBf8V/C+eDVJGG+KRQ2exWN1uYJ7wZGcLfkS8AA/ePLsaMwEB&#10;TWqDWRIg/hqlNWnSHtsGE7de5iGK0qwOO/BAKaPZBnqj5ZTOYIYsXKGUWlmmklh4UGkMwNvRuRoS&#10;3sbD2OdmemBNgjP/eZtFCLamKp2RSYI/M/8VnKHCDMFXCFe9Ot1+CATzvb4cYG5QSEtA02UK4G2W&#10;MVRqA5xmCOYJPoXlDaYKtm2Mwi6nnZUJv88DTqvlVHRlh3Sb0yZ49C747HbgeIfXYgVxRAdIeQKt&#10;q0alS0lJA6VSLc9UuJw+FnUYtXnEWk5BEXBGAl9+FreXJ9v58gtBK60w4url6BpOqUL+bAMiRaa0&#10;DQD/xKwlcJMAnm7PTSw4xPbixVjGDm9hEZh9PmBN4kJqKiSrVMBhF720qCoWfWpp60ZWCpktGIKJ&#10;LzYmSMWzo/n5VzNZbRDIxsUiJ7+wALjNLiemuG3mwoC/MOCrLysRSouEkgJoKi+CuqIcmAq1wdOr&#10;e22FuVAbcNUG3DWS5oJs6CjNF8oKIFRVAm2l+W2lBY0Fwbo8P9TnB6GpJBfaK4s6Kou6G6tgoKsZ&#10;hnpah3raOhoqKwqyKwqzS/P8UF2SB01VpdBSUwEFfk+B32vRKMGmU9eUFEFbbTW48PoxGbhNJlfO&#10;cwm0TFr2LJUt0mLjkl46HwMc52UdLiYxFdjH4ArSLB3+aiaN2ckVHNwaVaxvSsvg24Trp/jb5tYy&#10;bn/0/EVWfPkAg8UG3FcwBv+h2IQXXj4Pz790jqcJcsNfk8MFfElwsQmvtNFVPNLSM7PTHV13JnXq&#10;snRG0FvtwF0o8KznLk2MXJmbgt3JUdgZj8DWSA8s97XCSn8bXBrpvTYzeIQksTIJT7YW4PWdRXi4&#10;PCksjgM667DdUTtTmQ8cI4hOepgYhCfTI/DG4gS8vjAGT2cHhLkIp22+vToCXx+vwy8PrgBHK368&#10;fQl+ur0P3xxvf3FlEf5wsADfHC3D14cL8M21Rfjj7U34091t+P766qeXpuDjnYlTX1yehe+OV4B5&#10;4ufbwg9HK/DdlYVvrizCl1Kt4nPJp5eX4P3dBXhjbQquj3bDtaFOVmiu9DfDyUgn3JrsDpVm1wad&#10;wCM9xxsqniyOPlkcuzs1IEibZt6bGRSmhccL4/D66gw8XZqEu1NDJ8NhuDHSB7fGIsDbnAG62l4H&#10;Oz3NwCGSw0jXvelheDw/DrfHB+De1BDcmhyAm5IbU8LhWPjSUBfsDHTAbKh5JtTcXVMBrSWF0FiU&#10;BxVBL5Rn+xpKiqCxvBSqiwuhoigfCgJ+4Dw1sc++PDMjPZV5ghvesjLBEvrZCjnabmCbgbcB4wUb&#10;bE5cYJS+mJgCfBGzSpEqjsMQWMlnnmBoYE2PQxgMEGiweYNVQeIUTuYJhg8+nddEYHpgCZeXS1YR&#10;2Ovy5xYAF3EgUrBcwTzBtzQLDCkZSohNkgFvo5PB2iP/c8T1I/ye/CZMKka73eRwAIIF6CXR09ek&#10;/SXPxcQC92yOTUxig81LDKeesJoqQxpQatnMRKE3rzFqLLhweIBRjEVpNufE0X1ev/htgZ+yS80R&#10;Cv7h+GD2RxNTo2eX8NLGkgOfSPwqnX5nfgd+Z4ZL/kh8SvR+vRnsDg8xMfDlxOEYhlePNwgsouC1&#10;x8GFs69DFmCit6UPDtg57FavxwUc9WBKJs6f4PoOj80GXrud/A4HcD6m02AEvVoLnOZitdrNZktS&#10;UjLI5VkpKakmk4UbbHDuS15+IeQUCA6PF5Q6PWRptRaXC7ILC7MLCniyAxdtqkziQq+RmnbO50Xa&#10;zlBrga0+Rwa5aIhdSb3NAWoTooD1fEISZ/B4pAqExuGANK0WLqalAedPcHYFx1wupqbx3cc8gWyq&#10;NJhEbpb+NHylQUqGHGRKMTQFfHfz5A692aI3m71+H3Bvcs5ZSU9Jshi0Fr22qqQQSvOCUC5pLC9u&#10;KC+qLMgG1iqOt1Y4FFKNxj7P31CcCx01ZdBVVwH1pblQW5JTV5LbUJ7fWJ5fkuOsLPJDWZ5HyPdC&#10;RYEPygr9UF4UhIbqYqguyy0vyikvyi3O85fgP1GaD0Ph0FBfd21FCeQHPOC0GCHb4ywvzIOygnyw&#10;GwyQiTCRkckt2liT4NEzGXjv4F2ZkcWXPecdsxvDXpDUu9CygKrQmSFDqedsbovDA1IKT2K8Rv70&#10;BHL4BmQeRaTg2+1cTBwwozNP8B3KB5++Q9UGE6A7BKyq8qrLCx0vRKJAaI4WCNHnefbTij80h32Z&#10;F9kXwqfPrQ2EVwf6YX14EPamhmF/KrI/NbA5GIKNwS7YG+07mh4C5gmuLHhtawFYe7820gNHQ92w&#10;09WwUFu8UFtyMtIN9yYH4dHkCLw6OyEZh4eTEbgz0i2Mdt0dC8FOayk8neuHz68uSZbhi4MV+Pb6&#10;Fv1wcxN+vb8Nf36wA3+8vQ4/3lyFn26twXfXl+CLy9NfXhG+Opz7+nCOD+AT6ccbK/DVwRx8c1X4&#10;4WDhu4NF+OryAny+J+UJyXu7c/DG+hQcDLSDKE7g/wfauQHGTl9zdcBRgxgRdNbluGGxvfbudP+t&#10;yT64Pdl/MtJzMtJ7e6If7s+I+sTdaeHh3CjcnRqEGyPIEOGbI+H7U0PwAGlsevjmSB8c9Ydgv7cN&#10;DodCcGdmGB7OjwESyaO5Ubg3PQT8bvenh4H33JHcmh6Ek+mBw/Ew7Ay0bw+0L4Ra5kMtQ0110F9f&#10;Db21FdBQkANVOf6m0iJoqSyHmuJCqCzIh6JgAHiF1auUoMiQKRCj0VIr1cDr+NlrOmsVbIa5NZPe&#10;bOPLnS9ZVib4+k7KkAPH8Cg5Q8GhCr73OBlCKVUjGBd++8pFYN5PyVCwAsFznM9GDSYJjoNwBWlC&#10;qowTQlmT4PuEJROmCuYJdh+ZJ3g/6C02EO/A6LFbuIaKJRWZCvTg0Y83KlRGhzvg9uUAhxjk0s4Q&#10;vOZyWyq2rNy1Wq03aAxG4NlRSnFwkZbnXGepxWmu3GOROzcnpaWzJMBLA9fi8gdjX5YdU6lHq8/S&#10;m8Ho9JlcfuA/hBcgXuwo+g3/tbOtO4d4mAN4P39+XK14uWQdgjUJ/n35FCYMVi/wXN7g9+Qv8GyS&#10;YE7ij8diyenw2dlhF44gMCK4pIMh2Ps/xajBB3CdEc8X5d7JTofYa4mbJAI/ddkF5gnOxOR4B+sT&#10;SBI+xAgRJpzC2fqE2QJcgON2e0Hsjpmckp4uk8ky8CkrTJwH4w9kg8FkAf7FefooXgAunx9sLjc4&#10;vX6nB38scXFH44E/GS/6/FsnpWey0MXZkfybsm3gy4AvY+77fi42gXdyLMPk9YLKZgNWKeQmE5il&#10;+gQhT1xMTgVWPrhelLGVLwD+t/gnSxc7hYtKeKZaC6mZmcB/mij7+H3cwCYzUwbyjHSVPANK8nMg&#10;1+fK9YIz1+OsKMyFomwfFAZcBQHXSLhrLNI9HulurS+HpuripuqSmvJ8qCrLg4IcN5SVZENjfSmU&#10;lQYaG0uhtrYIqmsKamoLauuLoKmpHBrqy6Cro66ro769raatpRYa68uhqaGqqbFqcmwQaipLIdvn&#10;yva5xTpgkz7b5ynKywGuK7YZjZCWlg4xsfFwQRKflAIpskzAO4hvruhS6ph44Na6nObF3pEobcrV&#10;MYl4U+NqoMgUx6tqWdhgIBCXzWdbD/OdhfcdN3rhA9ixEXnCHM0T7L/xfYTAwdLIi+cvwj+98DLw&#10;qhutjUmvJV4M+QLDH5d/bnb52O9itiCZQv3ceGvTcFMDzId7YXtsYHtscGu4B7jiYyMibA107Q71&#10;wNHUIDxYm4HXthApFg9HemC1rQYu97XD8XDP5XALiPZyZujhzAgwSTydGYdHk8PwcHIAnswMSQbu&#10;jvbAUNAM2y0lcGekAx7P9ML7W5PASZff39z+/sY6/Hx7Df50Zx1+vbcJv0h+urkC3x4vwDfX5r+4&#10;PAlfHcwAv8QH00/IHzdXfzhZgu8O575H5jiY+/5g4fuDxa8vL4DIE3sLH0ve2/l7nrghzXs4mQjf&#10;nRuCpVBjnt1U4rZWB53lHmu137HZXXc80n403AknYz1wc7zv+mgv8LhR1iGeLk09XZ56fW0W3t1Z&#10;hkezo4AQxiRxe6wfjiNdcGckDA9nR+GJtEIVzxVPlwob72wtvr48DXfHI3BrJAzMc/enh4AJ49aM&#10;cHtu+GR6APaHuvaGuha7W2CyowmmO1umO5vHWhvHWhtClaXQUVHSW1cNndUVnVUVNQX5UJGXAyXZ&#10;QcjxeMGi14MyI1PsgZAuU2SpxI740tWcV3Be6LkjBbPt6SERbE7YYEcvdtIVSmOyAi9P0QE8NELS&#10;UCLfgUwVvIdJnwMNjA64wQcwgnCbCiYMDjdwAILwn+ZbiJdjvqk4y0EayNDyncOvMm0gdnAUmSUN&#10;vs34r9AaxTlhIkk8g5/YYHaAOMNJoZFJp06rdUZgj5wNMKl1aFzFwHO6PAuYHjKVKuC5iHKV+lS6&#10;QhGfkg6cQ8rp2exQcn/cJLkSuC4gU28Cuz/XlVMIrHbyMsSLHdt7ZgI29riCsGjBlp6xgOGPGeIs&#10;XDQ5H4Xf4ewF7vTaB/wmyJTsV/Gqx7UzfBgbp7PFkvSMLJBlKBhPbXY3sFbB2aOMqgwKLEKIiSDS&#10;p0wSfBjv52tS2vcymiRsVnN0ZrFEnB5hMTFDnMVhDlGZcDoFu0OQ8gSrFDzGhkmCqSIlJTUpKZl5&#10;wul0c3Mn7lXPeTCsWPAcHOYME7qAUuzg3qDR34z0puCrhfN7pMu9OO6cZS1GYb4meZv386XLPIE/&#10;MV+uPHJP63QC95xIVCiAszK5n5VcbwCZRss6h1qqT1jcPoh+Z+kPxz9WamYWyNBoaXXAo9jRsQB3&#10;MAi5BQXAA9/FylGTUanMSk1JAr/HCQGv4HNYId/vEQJe8LttUFKU09ZSB00NlVCQ74OcXDcUFQeg&#10;QFLbVA6dvU3Q2l0fGmiFroGW0EBLe7ihva+hI9LUEWmODIciw929fW0wOByCcH97V1cTdHQ0QGtb&#10;PfT1hfr6uutrK8HrdnjdTr1WDfjT5ufkCNmC247Xoj1LqYKUdBkg5UtBX5z9liLLALwd+GrnW4O7&#10;tKGtBrm0VT/yNVyMT4V4/F2ledw6gwW4rptvAb50mao5iIwXV2xcUlx8ktFsBVbyOJ+JM5w4iMmF&#10;RefOxzDK8KLBiMB4yssa32686PEyiJTPO/mU6BZB0lru37z4Cjz/0rnnxpsbx1qaYCHcC0vhECx0&#10;NcJGXwfsDnULg92XhoSDsT64OTsCt2ZHbs+O7IZbYbW1Bq70d4BoNUe6gZX8Vxcm4f31JfhgfRHe&#10;XpqFNxcm4K3FSXgyNXDS1wpdVgVsNhTBYkVA4ofX5vpAOkJs7dvjte9vrMIvdzbgL/e34c/3toAJ&#10;48cby/DNtTn4bG/8u+OFU3+8tQp/fbgDzBNMEt8ezcP3Rwvwy8nqX25vwg/Hq/Dx9jS8vTIKb6yM&#10;waur46+ujV8b7YbriBRTfTDeVK7JSFXLUi1KeZnHBhU+O7SX5Iw0lK2Emq+O9N6eGbo3OyxIeYKz&#10;L6XbI6+tzLyGQLC9BE8XJ+Du5ACTBGMBk8SDiQg8FClt6NHCOLy5Pgtvb84DkgQjyP3xCNwbE+6M&#10;9QvjkskI3J0ZgtuzQ9enIsdTkQNpm86tAaTGzuVw53Jv50pYmO1qhZGmOphob57oaIHOqnKoLyyE&#10;qrxcqMzPh9LcPOBEd3Vmlnj9yjKkLYI0vPS7PQHguR4WqxOeJWjR3xJXIqkbyvaYfSk22zqLHbhe&#10;9EJSClxMTOEMI842YpmBeYLRgbUKjn0gXnBlBx/AygSzBfMEBx1Yn8Cbh+8WZghmCzaNZ7M5fzB2&#10;BPHeY/rh9Zo/P6VlqiA5TQEyuRbQJqh1JsiUjg2T48dW4ncjeuRKLbr7ejbn3NcSrSUxQ6RlyiE1&#10;IxNSJLydlpUFyRkZTBLR0wulrmS6WgsJGVmCtE9OqkoDKosdXNkFvoJSMNhcwH8ya0JcwUin/2Q2&#10;TmzDeKHhU4i/K8KzeLlkbmA4IGYIRkl/Tj4E8woZOPgA/jbOhg8+hY3W6VYZjAV8UXF0g9mCQYEv&#10;MIZXPMDp8gHv5AOIudZqsYLYeMhmEZsGSBAswGLQAysTnDnBPBEd5nCi2RP1Cc7HZGWCecJltwOr&#10;+mJbWbsdOSIlJSUjI0Mul7tcbmnOhlHattvGA6g4OMgjSbNzcyAzS56UkgxZ0unb3CeUr0b+afia&#10;5CT/518+zz99YprIgnxNsiVgtmDGZTpEBOFbLMtgBO6PyfEOrvJglYIbEihNZnDl5nEyB3eS5dax&#10;/Cb8MfgH4lsDbZfSZAK5TgcKid3rBQ7YiXEOtcpgMkJGpkzs95SRzpqQOLFDr9VrVMAVZDl+D3g9&#10;dvD47GUVhZCT5wUpz2jFqtXSnLrmCmjuqofQYDv0jff2w2Rv73gIOkfau0baa7ura7trKtrKoHuw&#10;rRuPDDeH+prDgx3CQEd7V1N7qKm3rx26ezugvbO5o6ultbURfD43cPs+t8uVm50LeTl5IJ1S4GOd&#10;iRUm5n5WE9kr4BscWLSLZmUpSbB3kZahhPgkGcjkGo3BDnwBuz0Cw6UFvR10aWxg5/wMtUac3At6&#10;gwnSpS3tk/AfSsZlQ0zZNposwISamibjoYDcCp0zMMQxsDoD485L5y8CNw7JLSzOLSzBT8ufnF96&#10;5WIssMrCA3KRTp7bGR64NDYMHPWYbKmHmeYq2Il0ATdkvCb2UML/i90LxAYGEwNwMBSCzc462Oio&#10;hav97XAy2kN3JvrhzeUJ+OzSKnyxvw6/31iAtxcn4a2FcXgyGTkJt0KzNg2WKrJhyK+H4YABXpvr&#10;hZ9ubko2ojMk7mwIt9dP/XxrDX66sQLfX1+Erw9nGS/OVib++uDveYL38zE/31yFX2+u/fnOFvxw&#10;fQ0+u7wAH+zMwhurE3BvfgS2wy1wKdJ+eaQbIjUlTQWBMp8TKgIuqAwK1UEPVAWECr+rwu+EMq+9&#10;3OtozvP3VxbNN9fs9rbdHI/cnIg8WZqEB9Gxj8jNkR44CLfC5VAjHPQ0w43hbngwOwRvrk3D77bm&#10;4c3V6cczw3BnpBduDnTBreEeYbRXGA/D3ekI3JkbvDETgeOpMOyP9uyP9Gz0dW30da70tMNcZzOM&#10;NtTAcENNpF5oLsqH2vw8qM7LhdrCQqguKoYclweMaLEy5CCt5DfwOs6LvteXDexEsvJGbH6AtTU2&#10;V2yhs9CWaA3sGzFPxIgGT0x9OLuTFVMFywwMBwwNyBOcbMEkwdIFMWEwT/D6i8sir9RM37zNXjib&#10;VbaXPJorkFcIaFz5JV5bee1mnkhNV0BGpha4dRJakH+7GIGdDK1OYH9CbzADeq48Bf7ZpUGcrZWM&#10;7k5aekpmJsiUSuCa0gyVihOsOGeK5RxujsQkwcpEltEMBrcXvAUlwdJKMDo8wFjAPMFQxfon/wo2&#10;t88dyAb2a/lP5u/n7J+M959WJvjHZWeanRviIFd2fhEgUrA0xQzBB9PZbMEnKtU6wC/q7GoUo8l6&#10;iufS+fzZ4HR5yeH0AL/ECzHxfuYJNmY52YG83GzgrtvME2bEVL3ubKpgjAi4XLzB/SeQZYCpwmLE&#10;j2XUSx/ME0qlMi0tTTrbMhMhQ3HmI7qhlkYDLrcb+CEOEZM+pB8QAccObKjwElHrDRz8QhJD3IxP&#10;Tk1IEZLTZMDesDRlAf82F0hHSXj4dDw+ekOnE6Q8obBYwJ6TA2afz+TzcT/E6B4VxSW+vALg/AwV&#10;0p4B+VsDfOXwhcEVpPg3m8R2KU5uxZapUQOnASl1OpB2eJKJNlk6OlwcX58pkw4SV3NShThRVKVw&#10;O6wQ8LrBH3BBdq6vsDgPpK38NWaHHpo7GqClu6m1uyk01AVdg+3QOdQBvRM9obHO0Hhn52g7VHVX&#10;VXdX5Tfk5TfmtUWa2iNNoUgLdA+0Qe9QZ1tPc3tPc99Qd99wd99QLzS11Te3N/T0dkJ+QS5IadDg&#10;crm4O20gkA0etx80eiOgeYdMlfoU37Noj1n8Y/cJbT2wPsGehpQqVBdikyFTobc6/MBLKGtXTA9M&#10;FYwIvIe3jSYzJ35euBhz4WIsLxpIy8Cn82F6A94r4nAlDjqzM8OsyR+M9zD38zEXYhMYNXj8OidT&#10;853L23i/P3drZeHazOTRzORqXy8sdLQAT7k8mR6COwtjcBfQws2N3psfk+DG6PFID+yEGmCzoxoO&#10;+lvh1ljvnUl0hfsfzQ3BO2uT8NneEnx5eQU+2pqD3y1PwjvLE/DW4uiTyX6IePSwXpMHE3lWWCjz&#10;wnvrI/DznR3J1q/3tuFPtxEmNr47WoQfri8D88Qfb67CjycrgBu888/3tuEv93fgz3c24U831/50&#10;K4qlDt7/6631P94UuADk6yPhk4MViM7EnOiH1VAjrPU0cX3E5bFeOJoeOJ4euLkwCreXxvfH+xa7&#10;m4caKpoLcyoCbkQNnvVV4rZBkdMCxZJSt63Uba8JemqC3sb8QH91yWJn4/5A173ZobsTfcDJrTdH&#10;uuH2eC/cnxkEnib/3vYi/G597unMMNwe6obrfe1wa6j770Z64e5kvzA7dHt2EESqmI4cSutIdyIh&#10;WA21wkJ7IwzXVkBPWVFnSQHU5wagKihUSqrz8qGqoBDyPF5AH1yF94RMrtMYgL1Adh9Zc2aBji9f&#10;jsrjZcru9dn+MacCcJ8fzpzgrON4dH+lJMHBi+i8aKnYwKmFHAdhUECkePliPHBb7qR0OTBq8AHR&#10;2YjS1EtkBXbjWFXmJZIDimfvLyitAO5nhdzA3bcYMqQ7c9kGM0+oVCaIbvBssCpVemCe4GYJrEae&#10;aRRt7I54fQGL1Qa8XnCGF+dSqAy4oBsMNhtwDQhwGzub1w+BwmKwiq0L/OkaHWToDGBwecCRnQuB&#10;4vLcihrgMceMSuz+ni3SMGkhT7Czy0+ZIRg4mCEYoXgbz2WeYH2CPVfWw4kRgb0ig8XOS1g0MUjV&#10;CF6nWJ/gbfbkWLPFxZHdLJ5WyiPEyIC0ZDTz0snRBDzYbLEBD79lqjh7W5zZZTYzTyBJFOTnAvME&#10;k4RJpwXmCe5CwWEO5AkWKv5tnjDp9aCWPpzSh06nk0kf6enpuJ0hfSBh4IO3pSKFNiB98OhzpUKJ&#10;xAQ+jxccThdwCAxh4hS7v3FJyS9fuAgX4uIhRaqx80tmuwMCObnA20ot3pdGYO1BzMe023X4IfGD&#10;5uWBIzcXOLtC73QRD5fh2sIsaRU3/zRMjSxfsWZucrpsPi9wq/h0hQKMNhtwmZLFbjPbbTqTEQLZ&#10;wdS0NEhOTgIpg+mkw1yN/KP4PG4IBL1QVJSXWxAEqdXWFJUVQHigB+pbq6FzoAO6BoX2SAt0j4V6&#10;JoTOsY6usY76cF19X11BUz7Uhaqhpbe+JVzf1F0LbX1NLd2IJg0d4daOvtZQfxfUN9fWt9T2Dfb1&#10;D/VV1VaBOBoRyc8l5tsKDg9YLQ6QqzTAquFZienpgF4K3xqsTxA3gGHNMjlNDswTCpWRlS/OOGaZ&#10;ITFJ7GkBCYnImyI6xMUlxMUnIDfwXL0XX3rlFLsiPn8Q+KbQ6gzijFXEcLs4qed0uBlYq/BIMz1Z&#10;O+QBTLxQI0MwCfGdyAezusz64isXY597sL50bWoU9kcG9kcHjqdG4PHKNLxzaQXe3V+Dt3eX39pc&#10;gDc2ZuG1tSm4Lw1nHEbaYa+nHq4PtsOD6ciri6Pw9vok/H5nBr68vAjc5uHz/UX49NI8fL63CJ/u&#10;Ln6wPg17LeVws78ZrrRVwI3+BvjD1UX4+fYm/HRzjWMcf7q1Dl9fnYPvjxbhV6SBO1u8/483VuGX&#10;25t/vrsFf72/C/gq/Hh9hX66vvKnWxvw6+1N+OXWBvx8c+OHk3X4VvLV9U348OoqPFqegKvDPbDZ&#10;1wFr4fbVvg7YGuyB/YkBOJgdhmuSw5lBuDrRBwgcV8fDcGWsd6W3Zbypqru8sC7XV+ZzVAbcwGJG&#10;bY4XkCpaCrOhKT/QkOcLleYdj/a+tTYFry6OwaPZYXhrbQY+2FqE99bnXpsbhbsIDSO9JwiF/R3M&#10;FreHe4B1i7sT/cLM4O2ZAUCYuDEVOZqA/kuRLnh2MGk99JcWQEu2tyXHD035+Hmyq/0+KPcJFcFs&#10;IScP8j1esKOrnaEQpLOZOdTHMWy2nRcuxgPH3lhDw8uUJQGmCt5mnlCgRUG7Iu3NxwkBCaKdE7GA&#10;JQfezpJmTnDzOF9OAXBmU2Ja5ksX4oDTKVir4IO5Mwx3p+BACXrYvCByRWgwvwh4m0mC6zmLyquA&#10;6zLwFDaxHP7gA1jSSEnLAh4ewbOpWJAApgoubuTvhKNCrMOzUI88wWaPbSfLmOxxsqvHGOEOBMAZ&#10;DDj8AQfaooIiKK6uBZ7+pzRbgdsjOnPzIVBcCvmVtQXV9cD9CbhNJ5NckkwO/Fdw/RjyBAswvJNJ&#10;gkt5GTuS0dkC6U+WKlcwXjAQMD1w2imx/MCpGDpTdJNmPhifAh/AJ569bbY6ABGBvw1eHM+mirP9&#10;ttOdyFnmYXrgVVUqFDt4P8+a4QAHMgTHO3iSNavuVqMBmCR8TocglSWAeYLDfB6z5RTzhAqdbbWa&#10;Oy6oVKrY2Nj4+PjMzEwjoqX0wQERRZYCRHK0WLODQfC6PR63R6/Vibmi0oGcgH8AWBzoLzr5MjBY&#10;rMBBMbwDmCSQmYH1CdbYkR6Akzp5W5alYG1DY7MBkwRZ/H6z328JBIB5goc4IPAy03PXI7lGB0zh&#10;HAJz+sQqA75IntUnXFqbFRQGPfBF68vNhZz8PECXG9xej94oDmWTZWYAT4TnpiCs00i/P3fA64GS&#10;4gKxk3nQI/0aLI3NNRDuD0FzRz30DoUgMh6OTIS7hzqgY7CtbbClfbCluquyOlRZ0VEGuXXZUNSQ&#10;V9SQX91RDuXNxVDfWdPS2whNoQbo6u+E5s6mls7m8EA4PBhu6WiF3Px8cLu9FosdpKKVU3qZRAcu&#10;5RoNZKrVp1ifOL3E8bpHsQmpwPEOhVoPWUpdlkKn19tlMrF/PC+YXC3CfsXFmDjgmb2x+KPjT38x&#10;lp9ejIkFVib4duBrXqc3AN8mKnG8rbTwWxrj4BQupgqHxw+MCxzOePHcBXj5QgyDBf+BTBJ8O5+m&#10;iuduz47dkpxMDMHxaBjuTfbDa8vj8LvNWXh/Z+Hj/RX49LLwyeUl+P3uHLy5MgaPZ/vh9YVBeHd9&#10;/KPdGfh0fx6+OVqCn2+vwo83V+CPaOxvrf/53iX4y/3L8OPJ9ufIFpfmX53qg/dWxoHbP3xzuAy/&#10;3NmBn26swc+313+5swnfHCzAl/szwHzwtweX4C/3duDnm+uSje+PluHzS1Pw0cbIR5sjn2xPfLo9&#10;8dWVOeBX4Yej5e+uCd8erXx3fR2+uLYKb21NwY2pftgfCsGloV7YmxiEjeH+pf4QzPd1wWIktBQJ&#10;rQ2FYWM0ApujfbA+2AlrAx2bwyHYn+iDw+kBOFkYhrsrE/BofebeyuTecGi+qyFSW9JcGKjJ8egy&#10;06oDzjK3BYrs+pZc19VI643RrrdWJ+F36zPwwdYcvLcx+7vlCXhjdhieTkbg0XgY7o/1wl2aCN+Z&#10;CN+e7Ls1FYYbk703JnqPRnvgcqQTtntaYK6hCkI5Pmj0OjoKciBUUgRN+XlQk50NZT4/FHkDkO/2&#10;gx/vLmkpp16NPpqelQnielHuYJ+YIgOmdWDRjB1cttBs2u3eAOjtTmB94nx8EjeQ4IAF51KopDEO&#10;r7QfvieYBwwNpytCORTC0gUxQ/CbcGaZ4dmUeH56WrQAlhxYhOCgBusT+JTXUxYwWKvgg424xFic&#10;PMSSx0ZotGbugsCFjkwVHO/g6gOOBBHaSF4OeAkg9jjVRiNYPG7w5eWBvyDf6vUDp9+rLFbQ2h2g&#10;ttrB5PWDK68A/MVlUFBVl1NWlVNeZXB6gHvX8Oncn5Hf0OLxwekvn7vZvByXADzBlXvkcaosO69q&#10;s9XsdANDwNlRD16zWKVgjFBqDbyTGDL4lLNPZOnVhH8IfkIdfnXiN8OZjBw2ZmWCpV1uxVhYVAIe&#10;r5/XU24CxqIFKxbEtQbcz4qbbQM/PbtSlPtPcMsErmZymqMTM7lelPtZMU+IRsZiEc2k0ZCdm+N0&#10;u6Rut/hAmKipqSmVPvCdwGl3AAIjIEOcQjgyG01mo1EsN0xNQx9UdEOlKX6MC3wxcImpSqdnfYKr&#10;iDkHkNUIBg6O5XNMBHmCd2ptNtC7XGCVMoSvuBh4z/MXLwKPro5Lz+BOtZkaHaTIlcCaBJc6e4O5&#10;wJKeyemKSUuFl+NiIcugB5XRCBZEFqeTW6rw51dpNfi9Q4Y8E0xmM+iiH3pQ4wWv1miUSsjPDtZW&#10;lkFpcT74fS6orCyBcF8XFJZmQ1t3Y1tPY2dfc2d/c11bRW27UNKQD3XdVdA+1Ng+1FTVUQ61oWqo&#10;6qio7qio7azuHu2C9v629khbY6gR+kbC0NBaD+1dbdDY3Aj5+XnMhR6XG9xOwYSEZ4nuP2K02iBa&#10;CpKSnLRfiwpS0zNBodICR/HUuAhojdJ8Sby2dSoVuhfRownS0jKBR/3xVJ3ExJSExBTuQMPHqJ6d&#10;v2+VBkc4U41nxGfhioS3W3omqDV6caCwOERJ7KmfkiaD2PgkiE9MhuTUdMBrRJC+miFXgEKFN5kR&#10;9EYzMMSr8OdTazllBP+h566P9T1amYT7i+P3FyduT0Xg8cwAvLM2BTw6/PMrK19f24RvjjaAJ198&#10;dbQOXM/56d48fLYv/OEqAsQafH99A/54ew3+/GAVfrm3Ar/e34C/PNiBX+8J3x2vf743D79fnwAu&#10;qfj22hr86fY2/Hp3BzgMIU2b2ATmCcniTydr8Oe7O/DrnW348foqICh8uT8LH6wNw7vLA/Dx1vip&#10;jzZGP9oc/Wxn8rPdya+uLMA311a/PtqAj68swcPFYbjU1wrr3c2wM9QL28P9sDbcvxzpXY6E5/u7&#10;Ty1EehYjPSuDfbA61AOLfa0w39u81N8GWyMh2B/vhavT/XA8NwiPt2bhyeY0vAobk69uTN1bHDqa&#10;7G0v9JV5LMUOA1R6bbDQVvf22hTPYn1/cw5+vzH33soUvDU/Cq9ND8Lj8T64P9oD9yR3x3vhzmTf&#10;7akwME8cj/Ycj3YfDHTBbm8rzDVUQE++D7ryfL2lBdCWnyMUFUJ9Xh5UBrKhzC+U+HMg1+kTSzD1&#10;FqPWCGen33MnK+YJ1rdZPQM2HkwSbM7ZTuutDmB9grMoEmXRAQsGBc6+NONK7vCwMmF1+SBdmiSB&#10;B3Bcg3mCoxu8zfIGownvd/mzmSEYazjRjH1x/jCs+fPH4/wJ97OTC6JXUikD8TrrcAfAbveDweAA&#10;o8nB/ZROCxXAyg1XwZzNFni7nq1MsC+OlAUWl9iWwJefB0XVVcRNFXkMMY8KfJYqnGANZIM9OxeY&#10;KgIlFa78ItDYncAkwW+SXVwKTBW8H13SF2Pi4HxCMrwUEwec9cluKzdNYijRoJ1mnpC2EGXGIiYJ&#10;ZkcWM/Cn53QKJgaOd8jkSshS6cBgtgPLsyb8hhE78KuQTsYX0/lwJTNbT/Eeys3JAw+yBdpzJ7rB&#10;PuBF34bMZLU77U5B+rBYzGA2G8UXbFaH3QacVulGH9rpcDnsEPT5wOtygd1sdtlsgvQwaW6nDXeC&#10;zWoDKSc48wsKlSoVJ2BqtTq/P1BSUiqVIbKlkRaLyWQGtKqg0WiBczPlmXJ02/V6g7SsMhNZApJS&#10;0iBNlonrPEMV5/OrtbrU9AxgiRv/OGCu4qtIrlABWwiVRuf1BwHJy+ZyW11ui8vt9AfA6vYAh//j&#10;klMgITUN0rMUnmA2MKNkqRFt1SyWcFGrLzsXOFdDYTReSEuDNI0GnLm5wH27eZSlP78QuCUG3nRc&#10;ysjZfwjqoJciNRcjsBPCfIHsVFySB/kFQZCep/P4bNDYUg0tnXUtXXU1LWUglnKEGyqbiytbiipb&#10;ilvCNVAXqoCG3qrG3qr63hooaSoubSqp6qis7qjCjeZwI/RPhiOT4bL6kvL60q5IO3A8pam1DkLd&#10;bVBTUx7wOcFlwyvBLA6nt3I3E0S1vw+osenl3lanIZiDF3xrM9fy9tmIjL8aexG8eLKEyX1WeAnl&#10;74cXEFwxzlY6OV+N1xM+hfvbsq+CwPEsZOD+DCmvyljS4KAJqyBcc8QfBlcd/pwM7qd3AvO61xd4&#10;7nio+8nKBLy2Ng2P54aBe0z9bm0KPr20AF9eWfnm2jp8fbgK3OLpp5s7P97c+fnWJeG25M4u/Xpv&#10;H/7y4DL8+eE2/OXhEvz10apkA55Nh1yD745Xvj1ag++O1oFbZfM7/3qXduGXO9vw673tX+4KP52s&#10;w883N+GPNzZO/Xh9DRAy4Iu9mS/3ZuGD1ZFTn25PwbvLg/BkvAPemgvDZ5dm4Zvj9S+vrcH7u3Nw&#10;awr9+L61rnpY7GiArcFeWBuQDEdWJUsD4aWBvtn+HpjpCwFuzPX3zEe6YLa3Caa76me7G2FtoB22&#10;R0OwN94LB1N9cH1uAO4sjcDT7ek3dmbh0croo9XRk6luWA3V1OdE98hqyvVBc55/p7eNeeKjrfkP&#10;1mbg7YUxeH16EB6NhYF5goty/yFPcMPvk1HoPRwMwaXeVphvqID+4qBQmhcpK4KGgAfEEXwV5a0l&#10;JVCfXwi1+UVQXVACxf5cVgBERRWkGj63B3j5lYvAVKFFGw9S7/N0mJzNObGXzw3jFAYTMFUo9Cae&#10;aMVt7VUGCzh82eAO5gLvYQVeLr6DkKU1ArfxSVdoIC5FBpl4gEbv8GcLgZxMrRG452CqQgPcmdjq&#10;CYDNGwROYPTlFYErmGd2esHi8oPJ7gGtyQ5muwesDi8YTHZQaY3oVEJKuhykSSYqDlJyepTBLNaL&#10;602Cw+3zBnLA6nCD0WoHnu/gCGZDsKgI8spLIFiQ7/R5QGrfnhGdE6voYtvNYmKb2+HJyQaxxq4g&#10;35OXzwMa+Etj/5J9TY6esozJIucrF+NY/GS19uWLccACA/+CDIUcSTU/qypxVyWOUolTYZ9tCMaS&#10;DwdK4pPTONLB78OXAXtanG3DyhZvS1UDoxkXMqk3Z9UbwWNzgM/hAgeubiaLSaODXF8A/LjS2Z0g&#10;dtZ0uvlgp9kKbqsdRJOLZlX6sFiQ08QHJ1HyTt7Dj6D04ZU+kD4c0gcfxjoH7sSHxWKVxqPEelEj&#10;GlE0I1JQMBhMPCTPZsOzHDwnFneCCi2NSoNuIHCf5szMLJ6Ag6cD+okg7b4o54WeQYHX9NO2hzhk&#10;zmEdtmRZ0h5obK5OCzk8/t4TCEJ2fgGw2iGXFiFzaxOWNNIy5cwN+KsA8wSLHP+2CoKGjklCHGkW&#10;CASKSwLFxUwSPOE6t6QM+GJGIOLoGP/0fAuwz832UqczgbQUxurzuwuLcqGkNB+8frErh3SclrWy&#10;uhhCfa3Q0l0HHX2NHf2NjV1VDSGhtb8O6rsrobazDNoiTVDZXgHVnVU1ndV1XbV1nTV1XTWdkbbO&#10;gbaGjlpJXWNHXaivPdTf3tXTBswTHR1NhQU5hYW5DpsJxK5cBm10u1Wp6eXvn79zttbJKWlMgWyV&#10;2RLzYdJTrOL1gBf4s4E8NtsebwCYGzj5jF0OaX1TdPk9f2PgcHrBH8gFvo/iE8S5pkwVvA4npyA9&#10;iKUffFXwP8dXDpMEX2yMOPwhPV4/4xFfb2d/fm6gAs/dmuh7ujwBD+dHH82P3p0Iw+uzEfhgfRK+&#10;vLIE3x9v/vHmrmQHfri+AT/f2vnjrZ0/37sMf3sg/FXyzw+v/O3hZfh3j4S/PdqBvzxYhr89XIO/&#10;PtyAX++uA9di/HSy9svtbfjz3b1/Yxd+vb0jSIWHv9zb+fOdS/CnW7vw6+1L8Keb2/DtwQp8uj0N&#10;H65PwCdbU19cmoMP18cBnwIf8N7yCDwZ74LXpnrg8905+O5w/Wskp2sbH+0twL35QdiNtMFapBW2&#10;xnphbSwMc4PdC8Nh2Jwek4zD4uDA4tDgTLgXZvu7YW6gc36gc6q3ZaK7EWZ7W2BlsBN2x8NwMBOB&#10;63ND8Gh9Bt7ZW3lrew4eL4w8Xhi9Nd4Dx0MdcGuse7GlqiHH05jjaS0IQFthsLs072S89+31CXi6&#10;OAL3JsJwd1y4Mdrzd2O9cHOi78a4ICWJ8PEI9PJ8kN3eNlhpa4Dx6jLoyg00+z3QkpsNrQX5UJ+T&#10;25CTW5eTB7V5hVCZnQe5Dg+aBVCky4HdC74N+Mrmq9xosQMn66HFilYppGUCvL6wR4tAABzvOF2x&#10;xmMIiKci8YQknmtwISkVXolPgsSMrHg0WumZjAXcdZhbMnCjJx4d7sotAL3bn6YxQIpKB3KjFXRO&#10;L1i82eAI5p/y5BaB1ZOtt3lAa3FBptoI6Vla0JnswFaZTe/FZ8d2n53ZxDoNJ1Gzp85RSbvbZ3N5&#10;gQ0tGfF+dri4ZaErJwe8udngRrspnVvl9QvZuX7wBz3g9uGC6xRl+oAnWJAHOcVF4C8s9BZIcvKB&#10;87CiqULKE/wxOGH2XEw8d8Xgz0/RISopQxBHK/BP4Px/nghwPjEZ4lNl0kRaaV+KM4sekSf4LP4e&#10;siTsV/H6eHa7KhOCl96ExCDW4+sMzBMMBy6LDexGMzBPMC6cfomp4vTOU+IaaXecpgHmBkYEq/Rx&#10;NlswT/Ax6C7zzrMP4Ie0RZbD6/WjcWEaACQDZAi1WgtMEjzC22y2wtkkwdtatCWiYhHFkgwbGHZ5&#10;eU3nLBDcyZDBloBf4qWf7RnbBkYQ3OAD1Do9sMwQyM0DhgYW5zm2QuirMnZwQihr+GiIgL0GTunI&#10;VCghXaWSG43AcROeOsZ5GNzxgh2DuNR0QJ+Bmy1y5F68ZP1Blus4D5Hdbm5WgTyRneMDVinyCoMg&#10;zes1uoN2aO6sbe6s6+prgbbeBmjtrW+LNLZHGtv66qChpwpqOkqhfai1Y6i1rrsWqjurkSda+5ur&#10;2yuhvrMOOvvboLalqra1KjzY3TfY0zfQDcwT/f3djQ01EPS5gXmCL6Sz9Qn+5tlOx8UnMk+wdMQx&#10;OD4M8BRmi2gD//f8J9Yx8bLJtwNDA/ME78e7w2bHd8BfLwc4B4s1iaTkdOCvkfeczsbg64GDgHxJ&#10;4MUDfC0xFbmldar4Ofmz8SnEe/hvwc//HHretyUcSr852glvzvbD2wuD8OnOLHx/bfW7wxX49mAJ&#10;fj5Zh19vb8M/39uFv93dgX95eAn+u1ev8sa/e7AL/+HJPvzLQ3x155/vb8Ff727AX+6sS3ADNulf&#10;HuzBv3+4D//u/iX45cY6/HC4HHVt+efr67/c3IGfTraF61vww9EGfLo9A2/M9MObsxFgRICPN6eA&#10;tz/ZmoaPNibhrbkBEE+Z7f9iZx6+v7L2w9EmfHZ1BZ6ujsPBeDdsDnfA+nhImI7A9GDXzFAPbM9P&#10;weXlBVgfH4e5/n6Y6e+BqUjndKRzord1LNQEUz3NsDTQCXtTETheGIVr0wNwb3kCnqzNcKeso6HQ&#10;0XDoSrgF9kL1cNjXDI9m+mGls64pz9daGESkQLBozvcP1hTfGA+/uijS4Z0J/E27gTuCHA+HgLdP&#10;xnqvj4TheLj3eLjncLAb9vu6YCvUAovNdTBSUQztQW+DxykEfEJ2UJDyRH1uPtTlFUJFMBeybS5z&#10;lhqYJ3hRYE0iLj4ZmDDYmnJGEvIEm1j2XJkqOPZhtLuAScKdkwdZeiMTw/nEFDiXkAxMFawrvByX&#10;CC/GxAPyBHMDz0YinrVodHrAEcgBsycASouDGUJhtoPG7gatwwNGlx+svhzgtg3e3GJAhkjN0kJS&#10;hgriU+WQLFOCUmsCBiY2wC+eu8jJIiz780tsiZkk2Jxz0jW6ZOyx8cEcCNBZ7aB3OMHscoPNIzg8&#10;brdfYJKQ9m7OycsPgj/bC6JMH0SHPQeCBfngy8tz5wpOfzbwP0q8snP9BUMDJ8+e4r+C6zL4AKYB&#10;PhHfgRsjMk8Q14ywvMEkwamdeC4jCwsh/J2wJnG2wMvXjBXde5PVY3NwBwkruvuCKAfbDCbgbbGV&#10;j1bPe2xGs8tqB7FmxuliqmDCYDFDXBGt0eoCYgGHP8QKzmcLPpkqGBRypI9/yBOsUjBV8Okul5j8&#10;73C48HMrFErKzs5FOGGeYIbAw4G1Cm4mm5EhB1Ys0CrxiXwKr92MCGxviNkiU67gbH+2E6xjswgh&#10;dSK5pCXaV0ZTwVyCmA0sKqCbCdHQIA2rcTGRLEsBmUqV0+sDhg+Oa3AHFIVaA7yHy1ANDgcjr1na&#10;W9OTXwDOnFzgeuYXLsQAz6i04GUvrYrKyS8CbxChNgevJUhJywB2RaSRHz3yRDDbB7n5QSguywfp&#10;rWPVW9SQVxyEznAzNHZUAfJEx0AztPXVQ3O4ujlc09hdCS19DdAUbmzqa6wN1dSFalv6mus76+u7&#10;6qtaKoF5oqW7sbW7qS3UAuFICDpDrdDX393b0wmlJQVgMeuBLwAGBTa0/MOxEoA/DcsA/NLZhzFM&#10;iHZaZ2BJiX9Q4F7dZ9MVR0CIURv5m2McHNFg7IiJTQS+dxjReFt6Q4nvyTDKH+BsnuBwDF9gfMmJ&#10;d5v0AL5yWE7ja48Pw+vquVfXJu7ODtybHXgwPwSP5wfhnaUh+N3yCHy6OwdfX11iL/+znRn45uoC&#10;iJkKd3f+3YM9YKpgGvhvn175612Ehq1fb63DP9/flogkQX+7twlMFX+9ixsgHg//zaPLwO/zp5M1&#10;+MPeNHy8MQqfbo3Dt1cX/ni8AT8cb8LXV5bhs51Z+N3iMDwZ74a35wfhq8v4yefhbJ7gg+m95VF4&#10;fboPPt2cBuSJH4+34IuDNXh9YwquTYUBYWJruGNluB2YJ+ZGemaHhbWpUbi0MAc7MzOwMjwMswNh&#10;mIx0wnSka6a/A+YkzBNbo2G4PBmBK+P9cDI7BDdnBg+GuuBSd+Olnsadrnq4FGqAq+FmuDveDa8v&#10;jcCbaxPTzVVIFc2IFAUBHj82WFl4axyhoQuOhv5OpIohBAvECJEkuEs6jyFlntjsaoG5xmoYKC2A&#10;toCn1m2vA68b6gN+YJ5oyCsA5onyQA4EcJXOUoO4GkmvfmBG5smifK2zFeGaZjSo7MdzPxzitEcz&#10;+utOD+sTHJ6PTZUxSTBVxEgHNLNWwV2lmSqYMOQ6I09WdGXnAdcyGBxuYJ7Q2ZyQjs6QWp+s1GQa&#10;zKB1IEa4DW4f6PFfB4dgdPnAnVsIjkAuZGpNMckyuJCQKsSnQEJqJnCSB/+Z0YVhz3rw/Mey5MDQ&#10;4PZnQ15RKfA2HsYvMUnwiTybhwPPRrtgcQrIEz6/F3idFWXYgpwCSTDHB/yqN+AHTzAADp/f6hFY&#10;dmZ64PIKTo3kbErGBe7OK84ukqoU/OecTpkEPpF5yGx3cTMMJgnWJ168EAs8UJHrdzg9Bd+TYYt5&#10;gv9pVmu5Moivn2h9Qjq3y4Zrm7SyVvTacIXjfh0S3kOis2azexxOPzpxbk8QmQq/A+m2NBBki67Q&#10;NYu9sZkMkBIYDqSVnmruD8Gg4Jc+CqQPVinweI/0wafwO/AeaSWhKy0tPTUVXXsZGI1mt9ur1xsZ&#10;Dky4QOMyfWa8gzUJHsnLhAHp6RnAL7ETyY4su7y8mrMrib4vlxEyT7BVENMEXR72L7lMhPejieIN&#10;/A2B6cEbzAbWJ1iEUGq1wLQh2iOpmMGaBEc3mCfkShUwZ3DJCf6pPJvUX1QMvsIiUFus8MIr5+C5&#10;374IHMT0BHO5NoojHUzPfJmxqsc3C+IV4J/iD/gEqfZWXFYABcU5BcV41YnalFQT1LWKBNDY1FkD&#10;7eHGLrE5ZmtbX4PQL7T2CfWhmvrumvZIa/tAa0tfEzR1N7aFW4F5guMd4eFeqG2qhp6+TuA+V51d&#10;rYODYaivqwKH3Sw48G5E7goAhwNYq2CHPl2WyazAvyCHpZgqpKbdwukvnMQAnDSDx8sy8Cyp0CvF&#10;a15COQjIcRAEbMYLViDYczt3Pgb4YA4e8QqMN5RGqwNWIJh4+BMy9zBP8Db+8oD0wCTBV93Zh/Ff&#10;hPz63JO1yesT3XB/bhBeWx6Dd1fH3l0Z+3BzGr66ugzfH29wncW311bh17t7wJGIvz7Y++v9vb/e&#10;3f7rnai/3dv+8XgRvro8BT8eLQLTA5PEs2DBnLEDeMrf7gpMEkwnP19fhT/szcAnm2Pw2fYEIE/8&#10;dLQO3x6uAeMCiw2sSTweCwELD/zqaZ5gAeOTLeHLvQX4cH0SmCc+Wp+Eb/aXvz/ahK+ubcDvdufh&#10;1sIQ7IyFgHliZbwXFkbDcyO9sDAagc3pCbg0Nwfb09OwNDIE00M9sDQ+sDY5BKtjEVge6oalSBes&#10;9rXD3lgfXJsaFCb69iMdsNvTtNvTfDncdrmv7dpg6NpQ6GS4C+6MheDJ3AC8sz4J7+3M350djlSX&#10;ME9U+RxQ4bGP1ZX+qzwx1APXRxA1BEQKuDYkXBkQtnvaYL6pBgbKCqEt21vvczWA3ysEA0JenpBf&#10;CJw/USKmZGYjT1iUWuDh2czFfE2fRmlQSdgaod1iQxKdgylhnhBDo2jXpc0VOPVPWlAgAyYGnknB&#10;8Q5GB5YfeNvk8urtLjC7fcD6xNnjnhk+4mVySFFpskwW0DndYPT4QOdwAVddyg0mYBDhN5RrjQno&#10;W4udoMQ2GNwS49lGW2IiJ+su7G8hPZxtsDnGwZM7OMTAPMFevkpnZBvP0kU0gkhzP5m3zA4niHOr&#10;3C6vzxcM+iE3NwD5eUEoyM+G7GwfeL1u4PaLCB+AXgm/P9f48SfkFZx/FN7DPBH/bB8eVpUYklhZ&#10;YUWB/y7+qLghzmyTK7n042yeeOHcReBMTI5qXYxPYuPB/xwHWTgkzFfO2Twh9olE31qh5P5fzA0m&#10;aXOrs/fYzRZggMgNBElsceXz+1xu4IZWfAoXU3AaHXqWTA9Z0odS+mCSKJM+uC6jSPpApMiVPliu&#10;YJ5g1AgGs7VaHcIEJCUln5YcNBodd9pmXGCeOJsk8Cw8hhMvrFY78wRLF8wTbKLYU+SVnVdzDs8D&#10;gwIv/RzVPtNcobERdQuED/aSGRE4AcIhzZxgIGCGYHQg5Im4pORTHONg7OA2GLzNVGFGjpHWKnNA&#10;jXOEuRndC+cvQnyaDAx2J+AVyLNv+HJi1nz5fAzwxca3iUavA/wWpbbPKrWDZmlPjUB5dSn4cjyg&#10;1Im1lrXNldDWI1Z5dEVEmIBQpFkYaA4NNndGmjojzY3ddcA80TXcBU3dTe19bVDXUQsV9eWV9RUD&#10;4xFoam+AvoEeiAyGob2juT/SC62tTeDzuoGFLrbQ/DOxf8/baIP5JyCmCvbv2TafjRGMhsA1F1wS&#10;koErnlypk87+tTncwEXUcoU6PjEV8BKAhKQ0uBibcDEmgbOb+URETchUqJmlWcE6+xMyVYiFG2Jl&#10;mTh9naUI4M/JlxZTLNMP/y0Iqc8dj/Ve6muGm9MReLQ4DK8vDsK76xPw6d4ifHllSdo0YuGbw1Vg&#10;nvjlzi78+Z7wy+0t+NPNdfj5ZPWL3XH4YCUCX+6Nw59vrwHHOER6uBdNElH3xHAJnIYS+PMt4efr&#10;6/DjtRXgkMfP1zd+Ohb+cHkJWGb4/do4cKSDeYIR4YPVMeYGKU9MEzPEs5wh7nljVox3/H51HL7Y&#10;nf/mYA2+PtqE3+8vwYOVcdifCsPacAfMDwgLwz3zI2GYHeyFxeEBYJLYX1iAjakJmBnqg+WJ4fWZ&#10;UVidGFqbGFoeDsNif5cQbofdkTAcTAwK4/37AyFBShXX0OQP99wY74fbY2G4MyryxIPJ8IOp8OuL&#10;o68vjb6zMfu7zTl4fXliP9JZn+2pCbgqfY5Kr0gVlR77fEvNiZg/0Qe3JiJ0c7wfeKD5wXAYdsMd&#10;MN9UC5HSAmjP8bdk+4Tc7Nbc7Ja8XGgqLISGgiKoySuEEn8QkCfEJrEag1inrIyOhXMCEVsFthPR&#10;BlLqo6PtZG+YyzU50kFsQTngyrXv6PKyMsFpEAwHxEkSZ28bHG4e8czSBedP8B7Oq0jMyAKZVg9a&#10;RAcpSehdHmCe0ONTp5tJgrtM8ptwViYaQC5MTZeWkzBVcK8LzhJgM8xr5WkjzX8sc0NuYQmwZ09s&#10;mxUaPR/AO/nr4tRFxhEbuj5inpTY7sgfCAQD+NUjzXkhJyjBjYA34HUBt1Vg6Z77LRrNVn43Dluw&#10;UWcRgoNQTBIsReCfwKjBn415gnjRJ/7r8JNHd7OQFpHyrPnY5FTgqAdnZTIV4dfCmZ58Ln8kZggW&#10;utmv4qtImaUCdIjOpgdc4cRFTloJxyoFyw95wWwoyMnlDVYm3HYHMHDwiaIxVyhYkMAvh3lCWkyg&#10;Y9tQIn3USx9MEoXSB5IayxWsSTBPMGGgh6pQKHg0FPLE6RwInc7AMQ63VDlglYJJgpfs/y9lf+Hc&#10;Zravib89vznn9O4OmFnMzCxLZsdhjh0zMzND4thBhzuddBrTDElTmjedmalbdf+q+6z1KNo6e8/U&#10;nZ/rUylFlmxZ8K5nfRe8HAcJBEJgtzuZJBhBGAh4uOeRnXmCAQJJgrP0X424i7aB5wFhNZt3ZAOA&#10;JMGGxGy1AW4NnGjJMQ5iRKASperNAweB55HhlZljHJxRwWucgQAXCnGYkktM+WbQyCm6LImZnS5I&#10;z5/g/Gu+61i2ZFTlaikcNgS1yiRX4ZpsgtgSxOeqqK2ARHV5srpcZ9ZAKI7Plf9s00lo7Dh7oe0U&#10;tHSfg4tdZy52n2GeON9xFk61noKm7kY433HudPOp0y2nGtsvwJHTh6GtuwWaWi80tV1o7rgotDbC&#10;mXOnTp06cfr0yRMnjkEoFACOkbHR5WvBZ55tNtIDW2KGP+YGLvtkdOALlJ5ssf9AFhzMyQMeSZj1&#10;uRiKSYtVzKzcgjcOZAM/p3zq+OHlNSz88HqjBW8uN/BR8e3EtwSTUObjT+cMXuC7jumH771/5InF&#10;i8dXWk/CrfEueDjdB+8vDMOnqxOfrE58tTULX27NfLExCVwd+tveGvzlzgb8/f7W3+5vceXFn28t&#10;CTcXXqwNQipPbAzCX/fm4W+3F4FDG0wVKa/KG3/bW4a/3lqCP98QmCd4+c83luEvN1d/uboIHLzg&#10;vEuObnCk42FfI7wz0gbPZvqYG+SciTGmh0/nB+HFxhSwVvH+ZBcwT3yzOvHdpVn49soCfHZpFh4t&#10;jsCV0XZY7L0A421nYbL74mRPC4x2XBTaW2Cuvx8uz8zA1sw0zAz1wfRgz1RfJ0x0tcJ4exNMtjXC&#10;TPtFWO/vhCsjvbAz3LPd15Z2fbATbo10wd4Q0kD7rb4m2JMejnXB+wsj3C/k6dwQPJzohbFTDQ2I&#10;FFI9goXc53u15eztke7boz2wN9INN4Y6YaevHVbbzsPo8QZorYzB+VjwXHkEzlcmLlQmzlUm4Uxl&#10;BWTmiZpwFKIun9tgAdYnVHK6EOfWcSycA4HcRIXvbxxBMvMER9Y5ys6zEryelQP//c398G/7Dv5r&#10;nsiMCKmSg7xcpNa9npULBwqKgSfsZrYgFjYYGqyBEJMEU4XVHwR7MAysUvDu/I0OXwicvpBJnqGU&#10;qSI7vwTePJgHB3IKILNtxoGAfyYPB4wLHN1gz54HCD4naFw5m4EFDGYIFnXkpEMXt4uWWymGAv6A&#10;3+sRPE4IZvC7HeCy24DbBPHLINYQ6iC3oBh4MCIOPfAwxEcOPB4x//Ea5gnejHdJH7/ySxXA+gTz&#10;RA4uFKVOI8TKDRfl4snhL+XP5OGS7xC+c1jO5diH3JHZgLdU5uiGWEev1YnVbyo1axWZeSIRi8dC&#10;YeDm25z5xhtwvEN0wdQapfyy2USpXuyhJL/K5VeD/Dokv3g9b+N2uxEp8MX/MqvFYrFAIMCtMLOy&#10;skEOeZQxLiA9yB0VvW63oJNjH6+IGyDPAL+LDMH1HcwTSqUaeOxmdYEHfbZPSBI8xPOgz5oEy+m8&#10;Gb/LG5stVqYTDlVwhgTxNDFaoxGccjUpo0NWXv6+g1mQGtGQJQ2NPOctN8NgnuCOC0a70+4PgMXj&#10;A3YGlHioBhOXf/MUdIyV+Lw7fUHgh4KpghmX9TMx5bK8Ah84UKjVcomP2eq0A8/PVl5ZXl6ZqGmo&#10;Bvk2sckTYiiPnj4M5y6ePNMkFpG29TRCc/dZaOwQW1M04789TRzaONd+FhApTl44cbLxREdfe0d/&#10;+9nmM4AYAeeazp67eFbslXn66JFjDXD4aEN5Mg4VlUmQi49degOyr2iG05gnOLKABpsvB19HRkBm&#10;C96Y01zYZiNqcN+qYjEypeQZN4rLVMAxUB5M+AFEniB+i4cLHEOAWT99VAGdDAd4UCzPsUzCPJGZ&#10;PonvqHQdhcMffDuxNoZIAfhDXps4Uz/XdByuDnfADXnCyYeTffDO3BC8vzgKHy6PPlubgG+2Z+GX&#10;vTX4y91N+M+Hl+BvdzeAu0T87d76LztT8P3mCPy8OwV/3VsA5om/3V6C1BxMeeatv99eIaYKViNe&#10;rI/A18uDwFGPn67Mwi+78z9cngEOYXw41QOsSdztPgv3es7Bk+FW+Gi6lwWMr1eF5+uT8MXSCHx/&#10;aRa+wR+1NvHhVDd8OocMNPj1yjh37XyxPQ+fXxaerk7AjeleWB9ug9meJpjqahrrFEbahKGWi0Mt&#10;zZPdXcBRj92lRdicm4a5kcGR9lbobzoHg41nYbT5PEy2XICNwW7YGRuAq2P9O0NdIE+egtelF27R&#10;cCfc7GuE693CveF2eHduiKfzkEtC+m4PtcOtwTa4OdjW1VDJPHEo4BFC3pa6ip3+9lsj3XADvwK/&#10;LiNPDB2pg6byECBPNFbE4WJtFZytSMKppHA8WQFHxZBHxaF4AuKegFNnArE5nxzMg9Tgn+xxsrXg&#10;ykkeOPB2Z4+EGYK9WJ7oiBVybn7wZm4+oIniSIfKZAUOZzAcMEMwW/A2yBD/ISdm5pYqgXdhgYEz&#10;J1LjIL4AmHH0lLmBLL4AuCIxcAYjwLtwPIV7W7kDEbPdDTwO5uQXw76sPDiYUwBsaNmHsLm8zBBc&#10;uMEDKD/5LD/wGt4YH34W/xkyWBgwSZyuKPvboWAgCG6ny25G+2q2GXVgN+nB57QJLjvwRFY4NqSZ&#10;TOgqiUGowmIFMArw5WCRgL+RDwZJIn0BeDMem5gA2HniHwtMDNwvhOdy446KrNm8cTAHODdzH6Ke&#10;rE/wsJhaPZtxvi6evIBzM3U4FGoNZqOJkx7Ecc5s0ajUIE8BUWZAI6vTi/FqpysejUF5LB4JhUHs&#10;Vg0yT/g8XuA1RoMBmCesViuHK1iBqM/44vWsW+jll1arlXPvPJw/wWIGwgR+Tp78evPNfcgTHLNg&#10;KcLnQxdWnPGB+zSzaMExDg1SjVrL6MClHPgvb8Askp9fmJ+fqoQzTzATpOMCWwUmibr6BuDIPUvo&#10;bLTYUKFhY1Mh97FQMElwjENsQWc0iRUU0Vjd4SPAeZrIE1w4ypkTxJmYLGZwBIS1CoPVzmlPPJkf&#10;p/vwMotSXBCeWjBcKJZ4AK8s0xnBijTv8fmicbC6fVCGX4RfJ4KO+BVcgWJzO+1uZ3lFApI1FSC2&#10;caqMyY3iNIGoD9p7Wk5dOAacpNnSfR5Onjt88vzh0xdPAJMEp01c7Gzi7lWd/R1woe08HBMZ4lj1&#10;oSqoqE1CNBGFYCTgD/lBPuV+OWWCu5wE2Daz98/L6VaZrxeTBFtitsp8RVRyXgJ3unz9T2/yZhqx&#10;naWBwxaFpYrCEgU/dPxI8sMoKojceU/mBn5OWRZlcOeNOZO6sAy/RGylxQfD9wlx5gffWsT3zD9J&#10;pSX5zmTCQCx/bb755HTjMVjrboSVjnOwdPHE8sUTG21n4XLXBbg+0MIJmwgW8OWlGfju6iL8fGsF&#10;frm5BH/srcJ/3t9goeKP63O/X5/72+1l4NzM/+IWiVKELEuswP+4uwEvt6fg4+lO+HCiA75aGgSe&#10;QPzHy9Mv1saAYxysTDBPIEbc7zn3oPc8vD3UDE/H2pkemBt+3J6Dbzen4aedRfhuawY+mu6BT+YH&#10;Pp0f+Gpp7Ov1SWCeeL67DJ9dWYLHG9OwtzgCm+M9MNPdPNJyDkbbLgqiPtE61tkBS8PDsLO0KKws&#10;weLY6GhHGww2N8KINN4iNV+A1b5OuDTUC9tDPZcHOmFnsAtujPXBrfF+2BvtgdsDLXCjpxHuj3TA&#10;07mhJzODwPN+XW4/A9f7WqTUbInN9gsXKuN1CBZBT33QK3m6j9QyT+wOdALzxOCRusGjdY3xIJyP&#10;B5urk9DaUAenyuNwLC4cTSTgWGU1HK6ohHJv0KrRg9iir6CENQlWsNHdhNTYh1oHfMejF8J+POfo&#10;caUoU8WfDuYAkwS3aJS7J4mxDM6QYEvPmgGnRLC9p/35RQwZTBK8knfkSlHOqDA43YA8wVMV6J0u&#10;MKKxcaOP/4/NIvU4fIvarNi6ip0qu8fPXgIbV3bZ2bhmdrgZIAKROOsQnFzJZpuXM/MEEwaeE/6X&#10;P5+FAW7rxBN8yE2VAtw6yYiWQKUCo0YJVoMW/C47hH0eCPm8gCYa5NZNaPtc7PRzGQR/KbMLHy0f&#10;Eg9M+KN42GKrzz8t8y68nqEwnQuZJLgjlt5qB574I5UksvOErFxGGf6Z/lAUOB+TO6FxvjrrW3KP&#10;RLSxBnEA02iLC4ugpKgYmCrEHDO9gX+mnIEajEWi0XAEAj4/MElwQ0MSO0W82jfC7/dzBQfHNZgh&#10;WMFGesAXz7VRJL+QGxgveF/mCVyfm5u7T34hTBQWFnPmhB+//NWsCLDLlaKcRcHQwFkUCoVSUgEH&#10;O4DfYg2cp2/gMZ0zKtIla/YsE8lK4N6gjB2MIGy0xH6bVrFtAJsKbnLFFpoRgenh+Okz0NzeAbFE&#10;EpAnZO9AxZu55WQLrhFVaXXwX36I3HsbuP+b5MtMEnxT8Q2Qj0Cj0YHWYgOVPJUdP26cYFGgUMGB&#10;vAJQo+dtt0OpWgNKnQ7c8iTisWQiVpFIVCWBe8XJt4+rrbvlxLljcPbiSWjraYLGljNNLWdaOpqg&#10;taeltbeFAxznWs6eaTp95uLpo2eOQEWNSA/BGN5GEIRAVPCF/X5AnpDbgHOasxhuFKcGiwJbZb4i&#10;fJn4hCNS8PVie8w8wb4+4yBfMpYl9u0/yBTIEw4zo/OThWOmiA4yh6XTWPqIBJycxPh+IDsP+NHj&#10;sCauZG0S70z8Uo5xcKovJ+iwmsIMxMyB3MD/ZoYP/lF85PDa7mjPzMWTMN96Rmg5DYstZ2C5/Sys&#10;d56HK/3Ndyd74b2lMfh4cxpYsfhycwpSW2tzb+zba3/eW077n/c3/ue9jb/dETUJJgku3Mj0l5sI&#10;Fivwn3fW4YdLE/BsqvPZVBfzxLfrY/DLzjwgT3y9MgKfzPUDF2hwJuaTkVZ4PNQMjwaaAPGCoxus&#10;TPx6bRl+3l0EudB09YfLc8A8weUhny8Of7M++c3G5LfbC/DD9XX49tYWfLK7Cu9cXoCrM8Mw19U8&#10;1HQGmCfGO1rHRWJoh9mBfticmYYriwuwMj4209sDU10dMCNxG025yWbrck8HbPR3gTijSl8HbPd3&#10;wrWRHrg53g93JvrgwWgn3B1uh4fj3fBoqv/eaBfsdl0ALgnhbInUJIn+Nrg20A4LzWeOx4IZqUIY&#10;OHnkSn/HUstZGDpWD23VcWisiF6sSkDLoVo4WR6Ho/EYNMTiwPN3VEdjEEOTqTcBh2FZmeD4NzvW&#10;7HGinwlsRdALZ6xmlGZ7w/pEVkExcJtnzp9Qm606mxOYJBgOWJPg3EyOSnDO5r8fyGaeYODIrEnw&#10;PFgsb+jR4KE/4fPjiAsFSjWwOeShjdtOcyCGgzI8MiIQMDEwT7DVZ88+MygEo+XgDUZYe2Tg4F2Y&#10;KljaZQvNYY5IeQUvsGPBMia3vWLH3Wy2Afc2QB9HrSgDM54endppMUIqT/g9wDzBbr04WYLJ7HR6&#10;ItEEiGHnZDWrynyczBP8K/i6IEmw8JDuDAFvwAfJv4WhEPg6Mkmw6M2VKbyehzlCUuETyKTFB8AT&#10;kXOkg5UJvn/YHzLo9Jl5gpgnOLmSO1izPoGOa3ksDkwPPE0Gz4jBbBFAUw/yy/PqnBosPDAocFYm&#10;axKyiqFknigtLWXI4JdOp0PUOCC/9u/HPwcZFBgdOIRhsdg4bME5E5yPqZPjHYwOvJ4YI/5BtjTE&#10;viwbKtkAiDEctmHhSAx4fGdDxbukkwT4/EG2aiVlSuC+11wOWlFTC6fOnYcjJ04ChzAO5uaJ5R56&#10;AwdBGDuYHjizgdM25fKQYChW7g6EQL6R/A4pc9ovexE8+R8yRKlWD5l71nGfFe6Eti+/AF4/mAVK&#10;g8nu9gKb2NziYrC53RCrqJBEqlBo8KZSeMQeDe6O3vYzF07CuSY41dJxHprbzre0nb/QchZONZ6E&#10;o6ePwKHj9dWHKiEmtquO+RAJwl6H1w7ugAe4yws+S74Q8kQoEAlDMBqBkBSJxYAjTXiegS8TXxE0&#10;zJmNdOYLxBvwMiNgVnZuqrZUVAoMBHzqOLeMHRvOXkeS4EeYgWN/Th78x5sH4M0DWcC7syYk8oRG&#10;B6ydMD3wcfIaxgW+zTjMgUfFR86bEe/IR47bvLY3N7LW1wJTF0/C2LmjsNB+AbYGO+DqWC9cH+/d&#10;m+oDpopbw61wb6IDHk10Aqdwfr4yAi935/68twqcpPmXvWX48435P27M/xWR4vYSBzXw3z+uz/9+&#10;bQ7+treSOVsCiQGYIb7bnICfd+bgl50F+GFz+ov5QWCS+GxhCMTsy7F2Zognwy3wzkgrPB1t4zwJ&#10;1iF+v7EK/+P+NvwqF4V+uzEFzBO8OyJFqj5xeQ6+v7YGL25uwrPtJXiyMQtXRvtgur1psOk0jLQ2&#10;wlhHG4y0C1PIDb09qxPjcGV+7srC/MbU5PLQECz09Uo9sNwvrA4Ia31dsC5d6u+81NcBl/uFq8Pd&#10;wDxxb2oQOKjx1qTweGaQOMZxueMcrF88Bal5l3KSxHVEisGOa6+wJjFx/mR9yEc1AQ9Ueh29x+rG&#10;Th0ZO3W472gtdByqaquvhvajh+BkIg48H1iF1wdVwTDUxuIQR0w2WkBTpoLMygT7mmwhFGo9sKeC&#10;dpcX+KZnx4WpInWiKdnA8/iiszlSm1DJJaCMCMwTTBKUXVwGf8rO44xLRg3inInM+oQVHQgc9QIh&#10;LknNV6iAecLk9AA30ubkUCYJNrToprOJZXvPmQ38A5VqPTAusNKAC+wfsEfODMH+PdtmDnBE5Ym8&#10;q+oauMcUfzIPxBwO0BnMoNEaBJkn9DqdxWgAh9UEHrsFmCqcNjPYLYI4EYIO/V2xq4HRjEwVkUeh&#10;ahAL+atq+avZueTDY0LCS8OgwCTBx89nILOIwqcC+BRxlS9bCO5zypUdfGU5lwI35lPEPEFMD3zP&#10;cPYua1psWfU6vTivg9GoUqoE+cU/zWqxQjAQAE6NLC8vR9cRWD/gHRkUvB4vcA4Ev3ADlhy4/wQn&#10;abImwet5TbH8+qc8oVarc3JyDsqv7OzssjIFp17yZNaVldWA1oa5obCwGGRuUDN2EIIFpLMF/95U&#10;ipKHdR7i2aHMXL6BsMLWi31i2XG0i/Roc/DG+C/HXCDdEpQqVMDSgtixJFnBDFFzqAE4VYLDHCVK&#10;FdducFxDL9d0pC5zbyv5Q17N0xRvaeB7g28kxmK+jTlzgjkSiTOvTAH5ZUpgtuDmV2VGExSo1HCw&#10;qBiU+IjJDWmKVRooVWvBF4lAoroKuMOKxqiFSALXRnr6Oi80nYFzjafONZ4+c+74mfPHT545ArUN&#10;1XUN1eVVMYhVRiFaEQmXhyLlIdYkAnh2BVwAUZkIxvCtUDAaCkXDoVg0lSRi0bRIPA7ME2x02Tbz&#10;5UvnifTAQRqvZ57g3ExEiuycPMjJL4LUcEbG2BA7NnwykdU4cfW1//ZvIDtjOSz38mY8trB7g9vr&#10;xGnAzK8KDGKUje8TY8bcTFlEwadNjCIqMzbeBt6RfxTHOxCMXnu0tbg7MQDLPS2w0H0R1oa6YXti&#10;EK6M94PYHWGgDS73NcNW5zm4PnAR7gy1wNsTHfDJ8jC83F1ILf2Qu1j+7c4q/F2OenAERCSJG/O/&#10;XZuV5gBJ4pddsVfVn28gWKz8enUBXm7PAOdM/Lq7BL/sLML3G1NfLAx+sTDEwgPzBBdoID0A9+N6&#10;f6ITkBK+XB79anmU9Ynfb6zBf967DH/Z24SfdhZ/3lnkXpkPei8A8sSXq2PAtS0vdpbh+fV1eHZ5&#10;Ed7ZmIXLQ10w2Xp+4PxJGGm+AKPtrYAwMdreNtnTPdXTvTw+Ctuzs7A1ObE6MgzLA31SLzBJrPd3&#10;w1pvJ6z3dsBmX/tWbytc6msD5om9yUF4MDMMb08PwIPxHnh3YRTeXxrnVM3NljNwuf083BrqFOQk&#10;CeaJqwPCtcHOG8M9cGu0Txjr7z95hHmi3GmFiNVU43P1Hq0bOX1k4OSR7uMN0HXiCJyuSEDC6QSf&#10;0QgV6NkEgocSSShHI60zgFjbXlzG+ROcM0FsG5QaA7ByjvaSjRP7r+y4cLyDhTs286yF2nyBULIK&#10;AuUVwCEMzsHkDE1e5q5WBwtLONLBMgajBmsVr5KEgJ8JzmCYS1I5F53DK1z6WKbVg85sFWThgc08&#10;GlqW+pUqLaTK8rKlR8QA3phxoVSl5V4LbJV5nOXnnO0op15y1Wiyuo5XsoXmE8XDMY8pHAHVGQSr&#10;1SqGPZw4DFjAbjGATq0AvVYFOp0G2PSWlpWBQqXho+Iv5TITpgoWCdgY8M/EA+AsB+Lj5+AO2wnm&#10;idRToTVYXB5gj5NPJjdD5GvKObasP6GrxJ/AB8PLXCXPkTKu7+DKIDTigAaWgUCu8bSy7ecXJ0Uy&#10;HHCdZyAQ4JINzkLlXbjCU54bPMwBDt4YP5M341040sE8wfoE80SJ/FIoFDzJOKNGUVFR/qsvxDWr&#10;1ebxiC2tkCGgoeEI1Nc3sFzBSRXcvYqTLjkswvkTOpkq0nmCV3JwRKaHIBduiKmA5UkxCcTtRThg&#10;fSIWTwBvwFoFWzVuy8j5mK5X4QN9UnF2fDlborK2DpgkuBcFk8Sf9u8HpB5WIzhbgtM2udwUwQIU&#10;Gi3wu1anmCgMVocHGEmVGn0ar2HFAp9oriim3DIFcFtu7tumcziAtUl8kK0eP4g5GS63OG+HPxhJ&#10;VkA4kQA+crGWyevhjIqWtovHTx49cfLosZOHoaY2CRWVMeCCKn/EC5xsgdzAmgRxjCNcjpAhVgpB&#10;JBGFUCwSjkVfLaOKBBEsECbiAoeHeG5bRj0mPLbQeJl4gS0x22ZeZp7gy8Rhjty8AuYJru9g4UHu&#10;7MIyQxkTOY+WuJKHyv/nP94AJgmHN+Dw+jlnK7VQ7lUE0RpMIEsLFg6+pN57MtzwgfHBMFUw6IC8&#10;kvVBXpPahaK4pOy1vaWp2Y4mGGs8BbMdF2FpqHcZBrthZaAT1gY6uJRxq1+4MiDcGBbujnbA07l+&#10;+GprGn67tfb3+1vC3U3448YSfLMyAM+m2uDz+R74bmMUfr4y/dOV6d+vI0DMw9/21uEvt1bh9+tL&#10;wrWVtF93FuG79ckvF4eBSeLZTB+k0wMwHHCK5Sdz/dxz4vutGfjj5jr87c6ltL/e3gJO7XzY3wgf&#10;zfRx743PVoQvNmfhy+0l+GB9Fp6sTAFXdc62NQ6dPwWpPNHWAiNtrTDe1QlzQwNweWIcNsdG14eH&#10;YHWgD5b7u1f6u1d7O4FJYrW7FdalzV4RI+DKQDtcRxoY6b4zNQCP5kaAeeL+WDfw8qPpgd3uJmBl&#10;YrenGW4Nd8FNiSMdnHQJVwc6ganixkgv4NetdTUfi/o1xYVl+blBiyFoMfYerx84faQLYeJ4Q9vR&#10;+vaj9eeqKiBisYBNpQKeqbw+UQFht1d0zJXqksISYKtAnI/JfVd4EqB0m8R2ly0lWx1+fpi+2cfV&#10;251gdns53sEyAzMEqxGZu1qxLAEc0eA+mEwVnH6R+UN0crMds8ddotNCVnGRUFgIeSUlUKbVgs5s&#10;EeQBlN01l8/PwwG7FKxP8oNnw+EDZFyg9HQEFi05usHQkKrzy7Ue/PyjLefN2IRzIhX791wrkSuV&#10;KMpARgrRNxdndDXpNOoyUKtKQaEoguJiobBIKCguBoVWJw83gWTtIWg4dhJicm8gJgk27exE5heX&#10;/Wl/FrCCmp4nAXwF+VBZw0Ce4IGeJwnj3Jc3snOBrylfXx4NcwtL+JzgXlBUqgTuppqZPlnlSj29&#10;ajVHJRgLODbB8gO/GBR4PeIFowaTBNdisHSRkF/ME0H5lbq/3c77MlswPTCKif2txEJQ8aXRaPiT&#10;cRtEgwL5hetxA59YDirCBHDCBFNFRUUVr2Ri4LxLJgmOfaSO6a/yBCsTjCCRiKhzlCcqgEHBK4MC&#10;3344+jNDJCuqgC0ZEwb7xzzocxYF8gRvYLU7QbxjTHih/xEIGBde37cfuAMVrkSkAN6A5+9gZUJc&#10;1iJVi7uwShEMR6MxtKlJuRlpQO6Nbhfn1VRpOWuKSYKd7BKNjkmCFQhWI6w+P3Ayk8Zuh0K1FjQW&#10;B6uSsapaiFfXgScUAW7vxoGYaKIcqupq4MjRw/I5K69CWq5OhCM+CIW9EJQCYR/4IyB2mPyveUJU&#10;I1IZIh6BoEgPEX8k5I+G0wIiW0RD5XHACwDME6xS8FVg7x9JAk8+sH9PqeZcjhqw/sRVo+njSVY+&#10;QkMhc3mBQg3cKY6fLNZ1cHhkp4h7e7ADxm17cCSCfbn5cCC/EAqUiOhiOT9/HTOEqFKYLYw1DD28&#10;zDeYTo8+kogXnDFKjKd8U+EBvzaJJNFyHhYHumB9fAhmh/phqq8blkb64dL02ObYwMbYwHJvK6x0&#10;NcKVwXa4N9UHn6xPw0+31uHvD6789e4W/Hx1Eb5cGoKbzfVw5WwVvNV7+mHv6c/meuCblUH4dn30&#10;h61J+GV3Hri9BDPEH9dXBVy4tvLLlUX4fmP6m+Vx4HgHkwTTw9er49+sjr9YFwtEX82u6Ht1Ig+x&#10;x/Z3W9PALTW5Rfd/3r0MXHr6oLcR3pvo+mC6B96Z6IL3Zgfh2coUvLc4AY8XxuH21DBsDvbMtl2E&#10;UYSJ5gvDLU0w1NoitLfCRFfHZFfHWm8PbPT3rfd1w3JXGyy0NMJc0znpDCy3nYfN7mbYHWzfG++7&#10;Pd53d3rg3vTAg9khSCWJuWHgiVeezI3AvbFekNtcihOEXu1rBVYj6EpvC3BjiYULJ2Hm7LHpM9K5&#10;4zB7/iRMnTsGnXWJoEnrVCvApVM3VcU6GqpbDlW1HqpqrKmAQ+EAeHRasCqVgE4QRL0+MKE1LVWA&#10;qkwFTBJsG9h95+bzRhEpHOyvoxFis8SmhZU90uG4A/Ijwf6uvCyiAMsMnIOZmSTSQx6Qzg3E8Q7e&#10;mHUL7pVp8wfA7vc5/H5QGQyQX1oKTBIaoxE4JY11YI4r4xDAMiAPCvx8+v1BiJdXAMcs0pGC3X2O&#10;F/Ayb8DyDK9PlwHYYHPiAidecNyU7XSJVgelGjWoDTqD2QB6oxa4+k+u4ytEJwdyC3LFPtdlpWJq&#10;rFYDequN+5dX1DdAOJ4EPgyWH/h7GRGAZZJ/fUgIAcDbcPsKvILci4z1JB4HDxYUAfMEUxG7UAgr&#10;/KV8NthzZeLk9n+ZY2RGowVsNhunO7CowIjAIoFCfvEyKwq4wDID236uxRCLPv1+hgaGEqYKXMmS&#10;A+dJyMJEmQwPxbyGP4pf6QeAAJGXl5cjv3BLJBhOyWB0IOaJysrq8vIk8ErmCc6oSA1q8CQdr4Y/&#10;+F9GDV4uzVgRwDce2yQkBjGiYbMXyB2a2TixJeNaD+YMZguEDzYhnEqZ+X5WyjOB8X3+at2HiBH4&#10;lkauDiWOdDBSc0YFd57gJAyfOEe8+IzzRFaBZFPO3QAA4SJJREFUYBQ49YchNfU2lv3pAqWKWbMY&#10;oUSr0zmcwJOHvZGXBwdKSqBEZwSLJxitqofaY6eg8tAR4GQLjn3orVbg1rC19XVQWV0hG/dodU0S&#10;5ERSt0wdqVOBhKMBCIZ9wbAf/8pNq/0c3RAzLiMBnvvGhwv4rwwQQVmKCMVjofJy4OnXOezilxuW&#10;cyiKqYKX2Sqjm8GXgOGPIY+hgTdgBGFDjteR6zvySJZL1SYLcBsP9q9coQgE8KaSu314IjFgknCH&#10;I+5QhKcL5l34kVSI+VgCY4FGZxBLSGQviEmCw2F8qHwwZqudZyrnIY7ZgnOEWUTJzsl/bbz1gji/&#10;dkfz4mA3zA0Iw90dMNDeAuM9HbAyNnRpagQ2R/tga6gT1rsaYXegFd5ZGIbnVxbhl5urP19bghdb&#10;08BTet7vOgH3Oo/Dh5NtH060cSHo18tD8M3K8PPVEfhhcwp+ujwHrEb8trsEv+4IP12ehx+3Zr/b&#10;mPpuY5oLN7jKg6HhO1mE+PHyHDBA4MrMogVzw8sr8/DnW+vwP+9f+Z8PrjBnPBpofnug+fFQq9wL&#10;q+PtkTZ4b2YAPl2bhmdrs/De6gzcmRqB7aHe2dYmGGo8K52H4dYWGOlsB4QJWOlsg/Wejo3eTljp&#10;aIH55vMLzeeZJOabTsFK23m43NO83dN8fbiD8y7vT/fDW7OD8PbCMDyel2ZH4OnCOLw1NQi3Bjtu&#10;DnVC5ujGbn8bXOpqhqWm0zB16jAMH63jub5o+Fg9DBypGThS3VwR8upUdlUpOLXKC8lIc03iQlUc&#10;TiYikHDawKFUgEUh+K02wFsPNDJMgF6rB46Cs2rNGXZcnsD5mGyfCl+tgzDLSeCcZ8SDjsHmANYn&#10;2I4yBwDDAfME0wNDAydG+ONJcAYjXB2aGTh4M25zybpFIJ4AHPVdgQDoLBYoUauBeYK9N24w7PL5&#10;AYdTwKeRSYKfOpvcj4gdSrlzko/TFVmKwJGUTTWxBWXOYJDioAZTBdIV/8tmm/UbLty34LeLqaMW&#10;KFIrobC0pLC0COTmeAVouP9JiaoUjFYL6KxmKNXrOD5tdLoEOdzAAQsWGxgguDnEn/Zn8WHwW3yE&#10;nPfAEVnGQcYg3ItNBQ9ePOoZbEJmQ8LJrekkwRETh9sPnLfLygRHOpgwxOI8fygcDrPAwPUXzBNy&#10;ICI1s0HMn9RoeI1VjAT944sDGcwQmV8saQSDQeYJJgmmE37xZzKj8DYsaeC+2fKLMzG1Wi2iBlKK&#10;JBaF8i3BNJAOCqxAcJ5EUZHYlptjH7yeVQrIvBeHRZgeeNCXxObjiBHo8oajcUBbDuwNc63HiZOn&#10;QeyWcPgo2zY3HpUsnqGREGSeYAGcm0lw7Sj33uYJNdAIF5TgPYmOsAgcr7bUDILDgzDh4zRJJgyz&#10;zcl3dbS8AsQkhboGnqpOrTcCqxScU5mPrJlXAAq9AQx2BygM6BUY9+fnQ25ZGSiNJkBuCCUroarh&#10;MCRr68ATCkGpWg0qg15t0PvDIUhWV0F1fQ3VNtRBLBGDYFTMgZBxKxCS5Ib0QTE+JvaHE8UdkP0C&#10;EEtAeQ0iJATlao5wNMLVHMSZmPLKSDgiyBPmx3k9z40vl4WFgGWMvMIiKFKowIyXw+FihZKHwVIc&#10;EuXZj8t0BuDAK4ctOFWCqZ27lQdiCXbAOGTMQygXynEOJqem8S7KV5GO63J5XC1UqIDHAZc/BDxq&#10;8QOOg1gqgsgz9jHl87O5b1+WsD/7tdnejunu9pnudsSI+YHuGWliqB+GezphpKsdZgZ61sYGYX2k&#10;F1Z6WmG++RRsdpyHe+Pd8PHKGDy/PPtiawZ4LrHP0dgvDH4w3gIfTrTCV0sD8N3GOHy7DmO4wDzx&#10;YnUcftichp+354E1CSaJl5fmQFyQuIEEJ1pyk4nvL80Al28wIiA9cCtu5gmOa7A+wbUef729Cbzm&#10;vfHO98c7nwy3PR3rgLdH2uH92UH4YnMOPt2Yhw/X5+D+zBhcGe5nfWLw/GnoP3cGBpsvwnBHG4xL&#10;y+3NsNHTsdnbCaudLbDYckE6B6ttF2Crqwm2+5rh2mD73lgXcA7sWzMD8M7iMDxdGoW3Z0eASeLu&#10;aA8gT9wguTnV/ylPTJ5sAGSIgYaatMHDQs+hCriYlHlCXQbME40V0WMRH9R4HRAyG8CuLANzmeDQ&#10;6QHxG8oKi8SoRlEx8wTn1rEywZUdXJ5QptICm0w0Syzyc4qyOxAGvuN5ZilOa0iv7+CcicxUQbyG&#10;QSGYqCR+i1tgcaSDZ/EgrvJwBQUHurl2O7CXQ7zG7HACD6Mcb3a4PMA+IrB7wRaCbQOLgWwmiQMH&#10;wP9y40sGDn6M2TtndECnn004owZv4A5GgKdWMrpcUKbXQpFSUaZWgkqjAI1OJefzictyyl2pSqcG&#10;ccIiu01rMYE4qbR8Po0OJ/Bh8Ddyzxzan5ULbxzIkid3U7MlyC0sBk7pcnr8wBvvO5gDWbkFeUUl&#10;YrxCdhm5m3Kq7XF7ASEKOJReosDj1IPd6QGe00huX+kqLVVBcYkCkAGgoqIK/mmQgkFBTInUallF&#10;kOUJvGjiC99i4GBNgvUJZgjWJ3h3tv0+cYoNceKpV1tbFkJpaZmsUulAnOPSYuXpQ/EjzWYLogBX&#10;h77++utvvvkm57rGYuXAOZgc72BQMMuzfAHDAdeF8rfIVFHCazhtAvDUAO/L/SuZdDWSFi+l3Wb1&#10;ecGfTASrK8GTjIPCZoHqU8eh5qQQr62B6mNHIVKRtLhcYHW5hdREGdFaMOmy/sQ3HuUUFDP68waM&#10;C1wHxI4BJwOxBVLo9CafByqOHIaj589BMB4HblmBPxHYuy0pVTA2MSrx08TzlHJshUFBodOCxeUI&#10;J+JQfagOohUJ8IQC3lCgSFkGGpMB7F43yLGJaKKmqrK+Nq2itrqitoZ3DEbCwCIT3kj4l3Wvf/ri&#10;DfjFtxy+Uv+XXwyjnLXDJMFUEYkhZCBqiMsMJW5x3j5RGwnF4sBzt7LVZ0vPNZ96qwPS/R+10QIc&#10;C2b4BrWco61A0/5qlQcnJOUUFgNfpj+hJ4D+gNzuhSs++EOQSHyROATKk6Cz2aFMawC9xQZakwWY&#10;+/maihfaaAb2KLhqLy+/GHiWEJEnNqfGFoZ6YX1yBLaXZmFtaR4WpsZharBf6O9ZHOqDhd52GG88&#10;DXMXhUvdTXBnrAveWxiEz9bGvlqfgG82hOfr4/DdBkLD2Lfro/Dy8pQ0nfbT9sw3KyPC8hj81zyx&#10;AD9uzab9vL3wy86SIM8C+ivP3SU3wcwsPxBSAoMFyxisVXwq95lgzuAdOcfio6ke+GCy58OZPnh3&#10;shs+WhiFL7fm4dNN4f3VGXhrYQqujw3NtTdD35kT0H1K6L1wHgZam2G0TfhHnpDWO1tgpa0J1juE&#10;yz0tcKWvFXb7U64NtsHeSCfcn+qBt+cH4enSGLwtBj5Gbg22gzgHqbTd1Sg1wfXBdgHBYqjzSm8r&#10;rLWeg9mzx2DseMPw0XpgfWJAqOusr4SmyphHr7FrlA6NEv+eLo+ciAaqPQ6I2c3gNxnArkbmUFlU&#10;akGjAy16L2VKRUmZRqkBo8EsyNFTplo2JGgcgT1aDqXjg4HEDvHKGuBiCs6c4KprscSjTMVzXpeh&#10;EZODFJz6wPoEd69idOAUS87ZTNQ18EouAOFKUQ7Bcjon84TGaoMitbpYqwWd3Qb2gB/c4TCwmBlE&#10;GxYTfTXgNCuLFbcTtUGWK1i1TqUKpRo4AYodDr3FzpDENeL+SBw4iYEHhcxp27gZP/z8VHPI2eZE&#10;F8eT2eVlC4T4wmF4tkOpvqyczM/SOvu7XHHAy2ioeGNWyFl65SGeRXXWP3k9cgpL6CzGsAzLQz/H&#10;g3mzfftxWDm4/0BWTk4eZGfnQkFBEbCTzQfJZ4lzErOycvgneL1iC2r2AXljnrybT2YwGIaamjpA&#10;kmBEYBTgxAjWDDKTBOOCw4GUKL7YNrA+wVTBu4uJnTYbnxk8AD5CPja29Lyc+cRyaiTyBzJjQUEh&#10;98E8eDAbgYB3Z57gGAdfLD7nuBd/EV87/oGZSYJ/LEdA8EuZJ5hIwlH0fWPRigrwRMLA96dNsgb9&#10;1kgQHPEIKO0WqD1zEpgnLD4vqM0mUBj0eFJAnPO7qpp9Yu5XyyRxMGMVEktW+KhyBg9vFpW5nzN5&#10;kV5BqdUDs4XaaHJFw1B74jhUHzlSfeSwzesFjrDItb2pcXc8n3y5WUIvUyiBDW2eVKJSgc6CLGV2&#10;B3w8536ytho8QT8YbBbILswHrdkIiB2AnAGh8pg8mU15eVUlVNXXVtUji9RXN9RXVFdBLB4HhgKx&#10;Lkh+yV1ng2JdUFhULdICoSDIcoW4QLxx6ja4/SshuSMFL6fzBI8eHBhiNYh5Ir3sE7j3l+LVzHG5&#10;pMUjcrnNKY8JRo4VsvDA4yQOF1wWR/+x7yD8t397HZgnXt+fBbwLDjWBWAJYn0j102RqYTWCvRce&#10;pmLJSkBYzMwTnDGdlZ0P+/dn02sb06OzA52wMjEEOyvzsDI3A3MTIzA11CsMdM32t8N0x3kYPX8E&#10;VjvOwvXhVng41QMfLA7CZ6ujX62Ow/O1Cfhucwp+2V0ATrH848Yy/LwzDz9uz9KLzUlgu85qwRdL&#10;o/Dx3AB8Mj8E70/1wicLw883cfvZn6+uwm831oHnBmN0+H57BlInMNuZ/XZrAr5ZH4Gv14TPl4aA&#10;EzmfTQsfzw58PDv4yfwwfLw8/unqJHy4OArvzg7B+3Kf0A9Wpj5YmXxvZQreWRZuTQzPtzVBz4mj&#10;0H3qFAy3tcNkX7/Q0wczrU2w1NW20t0Ki20XBLnPx3rHedjtb4Hb491wfagNtnsat3svwu5gB3C2&#10;Cmdo7gx1wKPZXrjaew6udJ2BGwMXr/U1wnbXedjta4ar/a3A+RObHY2w3HwWps8cHTl2CPrqq6G7&#10;vqb7UE1LwyForK3xGI02rQZMKuXhSKQm4I+7XBDzeMBrsQI3mZBn9bNxl3+VQgNatcFmdQHrEMzd&#10;/MzwY5A5iM6p/ln5RfwgET8hLN/xBsR1hsUqLesT/LAxKHBWJhMG4wKSBEQqazgUwtwQq64D1i04&#10;IMIfxdleWSXF+SolaGxWyMwT7lAQWFnlSDNLygajmXkis99J3CyImYBpALGAzwPTA5NEOmrwBunb&#10;4AKfB2IQ0ZutwPY43eoQr+RCRDZRLJOwoeLKCLZq7O/iSraRbDU5pZzZgkmC/UWO4xhNqQ2DOe7O&#10;0gtLMhxPZcLgSDASCf/LB8bHyUkAxN/Lh4dHy8fDRpo3YLPKRpdPLI7NwMkHfr+fGYLpgRMjmCHE&#10;6g6Hg3GBl3EzBgvWJ5ghmCr4ZbXagL8FLf2/PkI+/syHxAbe4XCWlSmgsLAI8OTjr8jMcMwW/IG8&#10;C/IKL/DF4kvDn8n3DJ8K/i48AL5e8qchvQTA4fWCOxSCYDIBkapKCFVVBGuqIH64HpgqeNkdj4LG&#10;agGjywk2nzeSSEBFbR2wNMUBR86DYapg4mfJClmBRTWuJZYRJMJswZvJMoaWrZHDH4jW1UDDmdMQ&#10;q6kG5glugcX3DP9Y/O2pXCXfMzJPiNkbgkwSWrMZXH4/IBywtCAiQqLc7LBBiUoJ//7mG/++7w0x&#10;A1mtsnlc4JV1C3E+m2gEGESq6pAnag8dPXzo6JHaw4cgWVUJkXgMuIcEhGNRQZYWuF0ViVN+BQNe&#10;nvvrn4SC4JeYM5ghMnkCfk404WIZjp/y8848wYEGbgmKQxmPTnZfwO4N2OUYB/MED6Fc2cHhErxG&#10;nODMKgUrE6/vOwisVcickTo1j0JrYA2Y89I4w4krunm04YGItQp2AhFlOIOeI1acFZfKEwdyYN/+&#10;rNfmx/vmxnrnx3qXp4dXpoc3Fic3Fyfn0UZODE/0d8FYbytM9lwcazsNI40NMNF4CC73nYe7463w&#10;ZK4HPl4egi/EZlNj8HxlHF6sTsCPaOC3Z367vpz28soc8Jxe312epW82xEZS32xOw72+C7Bz8Qjc&#10;6jwNV5qPw+3exvem++DbrTn4eXfl56srv15fhZ+vLsFPV+fh52tz8NNVpIpp+O7yBHy1NgyfLgzC&#10;R9N98GymHz6dH4HPlyfgs42ZLy/Nwydr08Ak8f4S88RkOk88le7geetGSmgbOHsK+s+dg+G2NqGj&#10;G0Y7umCxsxXWeju3+ruEvna41NMMu31iPIIn5rg91g3XBltB5ImeJrjUcxE2uoX1LmG7rwXujrXB&#10;9f4LcK2/EW6Ptu+NCNcGWqRWYagddvpagfMxZy+cgNHjDQOHayCVJxpqoeVwA5yrqXIZDVaNGswq&#10;1ZFopD4cqvT7getCA3YH+GxC2OsHMaHA5VMrtaAs0+DewDFvDvhlBmp+GPgp4jU5hSVsUNn68j2d&#10;uQog8zzXJWodcwPzBMsPLAzyeg5ksD7hfLV1JvMEowbnTPAapo1CtQaQJEr1OjC6XeCJRsAXjYI7&#10;GATOnMicv4YeFdtdthNsQkgMOYiumzhMEw677PNl7rjA0jH/fNaWeYBGJ0AppzryvuwWcPkDEwDP&#10;T83LOByzk8cmnAdoNodMEryeVX1CI8c2jN/i+hTWJ9hTZMWFAYJdSeANGDtYxuCZCDgnq0TOSxc1&#10;DNleEhtF9svZuLKFJrSa7MEzT/Cv4LfYNvOOr4iBBpPJhLvhi2sumCeYIViK4BcThtlszvwW8wSv&#10;Yc5gnuBLhsfGR8uHwQYv8zKfMTxa3FKhUKpUeAzqoqJi3IU3kOEAIUfcjHfMTBj4zUwPTAy8QWb4&#10;YEGCzxvuxWeG/y1TqYGjb/5oFELJBHhjUXDHor6KhJQEg88NWqcd8tRKUBiNCqPBH49BIB63ut2A&#10;1xhYgeBwBpME33JsOTR6EyBJ8I1KfKO+urGoT3C8g6OW3kg0XFMF5YfqwRuNALO4yx8AVrbSoe3A&#10;gSxgNYvf4sAieYJBYACKIkaUx4H7TNjdLtAY9LDv4AEoUeKDo5BlAF96c4jMXSISVZVQ23AorbKu&#10;FsQJ/sU5/hPxygoorxIiiTj4ECNeQZIAj/z3H2Rw8YWD4CeZHrzydL6UzhP8o7hRB2dlsfFmv4LN&#10;PKdH4LjEwxrnHsmOmZs35l5w7GXxqIhgkdnp4jgyoM+G9AAs9PKoi2MsNxwTScUX4EY7zBOZW/Zx&#10;IEwerMwIkXxxTRY7cKXegYPi/KUsTry57+Brs6N9i5NDS5ND6wuTcGl19vLq7Pr8JCyMD8LccDfM&#10;D7bN9TbBfPc5WOsVbo63wVuzXfB0se/dxb5PV0fg6/Xx52uSzBPfrIzBi41x+GlnDliZ+OHyNHx3&#10;SVYULs9COlV8uTYG242HYeFIHDbP1sH6mXrYbT15p68Jns0OwovNGfjl2gr8dmMVfr2xDL9cXwAk&#10;iZe7M8A88fX66DfCOHDiBX29OgWfL43DF1vzX11ehM82ZuHZ6iR8sDz+wdL4B8sT8HRJYH3i3tzo&#10;1mAPTLU1w2hLC4x1dcFIZzcwT6z2dMBWX/fOUB9cHemFGyM9cHu8F+5P9sHtkU642nsRtrvExBRY&#10;aT4F8xeOw0LjSVhrPw/X+oQb/Y2wN9QKd8c67010w62RDmBlgkliq7MRFpvPwNTZozB0rL4PYeJw&#10;TW9DLXQ11MDZqko4EglZ1Cp9aYlQVlrt91UjSfh8kPQHIOR0gd/phngwDKJ45wkoy1RQWICmTANK&#10;pU6QHwBGBMYFZgu+cfldXMl3MP/LCMIPAANHZrGuFG93ix2MDjfwcqnWAKkhQJsT7L4gaUxWUCJ0&#10;G8zFah3wjk5/CFRGC/AUiDjg6h12YJKIVldBuCIJ3nAY2EniEYFTz9DWZuYJtpeptkHOnc5MA+gZ&#10;sK/APMHPZ+bmUVzpwImQPMqz1AypjqPEiMBSBKFx4q9mS8YHwOaK2YJtUjQah3g8AYgUvDF/WmZ9&#10;gtGBj58RgYUH4M14mTcm5glmC4PRzMERPiR2/RliMn8j4w4eVWaeYHPLjjtbaP4VbHs4O0H5auUF&#10;50iyVsEpESxCMDowTyB8MEMwPfBy5o3ldtv/PF+S/2W24GPmNXwa8ajwx4uRf7k9tlKJTGPjt3hj&#10;/uHEv45wR74czA2ZUYN3ZJDiH45v8UoGR+6ZaBWTHlxcUGDxuKFYpwWt3eZNxMGXTIDCYoRSowFK&#10;jHrgG9sdCYPd6+UKJk6xTE2R2Z8FjAhMEtw8jWUJvDn5PmQg5oAI38zp8XVgC2RwOPUuh+D8ByZy&#10;fmqQRSE3Nx/wQmfmCaZYrkzx+APgD4UhFIsBYgG3pOSKUGYLXtbodWkOjxs4KxMZgnch3oWpQs6l&#10;qK6oq4Hy6spEtbiGAyKcbBGrTEJ6XSj4IiHwyujgDQVxQVyWV5JYShpJDYv8b/MEXm9gnuCCW45y&#10;so7LswJxoEFptHAwl8coHhV5COXkSmKhFwdGhjweV5lO+JN5RxY4ZV4RSSIQK/fHyjlvjPMxOabM&#10;n8Y7sljCrcliySquaecphPILSuCNNw/A63/aDyJPzI33L8+OrsyOri9OCAvC2uy4MDMKm3PClYXR&#10;awvDsLck3F8egscrwnvSs7Vh+GJjHF5siQEO+HZtEp6vjgPzBKsUL6/MwveXpoTLM8DToP94Zf6X&#10;a8vA6Re7zcdg62wd3Gg/Bbutws2uc/T2UBt8tjgC31+eg5+vLsMv15fg52vz8MOVqe+3J+HF1hgw&#10;T4gQc2ma0y/o+foMfLY8Dp9vzHK2xGebs8A88d6iOM/W07lheHtWeDA9BLcmB7YGumGmoxXG26Tu&#10;bhjr7hvr7p3o6p7o7F7rbodL/d1Xh/thb3wQ7k0NwYPJAXg41Q/c3fJqdxNsI0y0noWZMw0wfLgS&#10;xo7XwlLjcdjpOA23+puBu26n88TeqLDb1wqXOhthtf0CLDSfgakLJ2Hk1OGeIzU9R2o7DtV0NNQ0&#10;11RAQygASYdNV1ykzM8TCgsiVnPC5Yy7XYLXC2GXG3wOJ4hzXLo96K1DYX4x5GQXFOSXCAUC5xvz&#10;DcrQwGv4vue7HFGDHwDOnOCNmbuJd+GN8XFib56fOn4OGUT4M/n54SfT6QvypzGk8xPI+B+MJYDf&#10;VRvNoLVZbX4fhCsroLy2BkKJcuB4M6uUPCZymRzaTs6059oqHg1JnvbSqNWbgbvli6UXRWWAEAIe&#10;XwgCoShwbAhdX1BrjYD2tKRMDfmFpWncNYvtEBswtk9ofjIbP7ZeTBUc+2ARgtez5cYFtl6scDAo&#10;sErBiMD6MyMC4kXmIAijBrGAwdjBu6RrG/+1tCDwMf9TZYUPIzMD8dHykfPGbGw4soAGnOss0Fbj&#10;ixHBLb8YFBgdmCdwM+QCfPG/vAtvwDzBu/O342nkI8xMFZn49BYVFWdn58hFGQqNJjUqIb9lYjhg&#10;eOLzzBeLPxB/rMx/+BPEn8yXg3mLl3ljwg9kiuKzwWfYbLebban6hMnpAOYJi9+bOFQP5YfqgM25&#10;1mEDjnQwT9h8XnAFAqyucdIDwwFTBasUjL+cDME5wjaXlzd480A28C7MFhwQYRmDN1bqDblKBZRo&#10;tWBwOoCfIL5bmEf5yuIvZb5kvOATxX3B+XHjEInD4wExlCDHHVifKMeHtLKi/shhsLmcUKZWgd6E&#10;MGRk9QKRgiMRxFpFKojIoZNYVQWU11TJmZs11Q311YcPVR6qg3h1JYQSMSkOwfIYBOIR8EcjPiSM&#10;aNgbDaUxVTBP+AL+tIw8IZfAyBon/0COfvLQx8UanlAUTC4v98thfYIHPR5CmSp4oCMcGHlY4/GQ&#10;dQ7+ZI6k8ADLCe+BSNwbioLcssLP+gRHT7hEi68ve3RKWSV1vToBLF9o5gnOxGSeEOMdSzMjq4sT&#10;sLIwDjPjfdDffK6/+fxkbzusjffBztzw3dUJeHtrGp5uTcJHl4XPt6fgq8vC88vT8P2VuR8vz8IP&#10;mzPw/cYUsBrx8+58GrPFj7jxlbmfri7SrzdWgPWJm+2n0u73N8Je9wW4N9DMC48GW+HjuUF4sTkN&#10;SCTw87VFYH2CQx7w7aVx+GJ5ED6ZH4DPF0fg69UJ+GZtGr6C9Wmxe5U4Rfvs55vT8Gx1HN5dGILH&#10;M/2Pp9Hw98Gt0W7YHepelztaTrU1wUizMNreAWNdPTDZ1Q0b3e2w3d99c3QA7k4NwcOZYeACDZ7T&#10;9f5oF9zqb4Xrvc07XY2wcPYIDNcnYfRoNSw3nYCbPY1wf7gdeP6OB+O99ycEhInbo92sTFzubYat&#10;3hZY6xbmWs/D8Nnj7Q01cLYyCly+UeG0Q1CvVebllmRnQWlerk+vjdisMacD4h6v4POD1+4EnjOa&#10;/YK8nAJAnsjPK4bUrkQZ6SGdqYFVCsL7mO06EzGLcizfcSAwMzogfPBzws8M78IPFT9svKa8qhZw&#10;IXNgkvMzOBGSeYKfUp6tyuL1+GJRiNdUQ7SyEriC1GCzAfez4lGAYx9Gy385mw6bW2YLk8kKRqMN&#10;dDozlJWpuWZBrzMD+nSyqxwEpxPNj89qcYLBYAWNxsgyT0mJElRKHZhNNnEqYtlQofEDNrpoAvlf&#10;NngslvBmvAHLGAwfbBrR7PEChy04kME8wWIDO8SMCMgNnC3BP5bZgjjBgtmCbV46T7BxzWwv2Y4y&#10;HGRl5QAvA7vsHAjgY2bg4M0OHkxNeAS93sCpDz6fH7g4k0MhLrckv+SJ0pxaHR6kBgziNKJiG0Lg&#10;XXh3pxNPlHi6AC0Zm3A+DD6lfJbYxodCYTyleXn5IAaHSkrxBzJP8A/kPA+e+otBk6UaNpN4ulh6&#10;4VPHaQSMMtzFkus5ffLkYfgWB574mlpsDosN7bqojYXLy8EbCYPV6wU3Ou4VSXDFImD2e0Fts0Ch&#10;Rg1FktHhgEAsxlH8UpUGWPridEvmCZYimCc4wOH0BpgemCp4AxbS2Pawus7GplilyVMqgJNAmci5&#10;liR1xpCM8ozL4VaUKiFHzuHl/vGcrMO3FiIbcGGIXB/xj3DAuQ7MEw43fpKroLgIlFoNWBx2yLw9&#10;ZOYJLhUJJaE8Vl0Rq65M1NUkD9VCor4GYjWVEKlKQry2CnhNuDIBwUTMF4+AOxIEVzgArFgEw2IO&#10;JlMFpfME+yFMFZyVySTBNMBmnqnChiacu/dKDAQ8TjJP8HjI45viVT+Kh0r+NPayeIjjd3kYFIdK&#10;9O7MYkcKYJ4oVmshc3CEA9MclhWDrZl1U7nrcU5uITBV7D+Q/drsxNDizBjMTQ7DaH8H9Dedhtm+&#10;NtgY64Od6YF7q+Pw/pV5eLYrfHl9EV7cEL6/Lvx4bQEQC37eWQBuI8GlnswQv11fgl+uLgCrFC93&#10;5gB3ebm7AMwTny2PwNWWY7DbfBSutR6HnZYT8GCw9V5fMzweaX8y0v5sbhC+Xp+AF1vT325Ncybm&#10;rzfw0xZ+u7X4x+0V+OXGPHyzOQbP5vrhw+le4EzPr9em4MWlefhqa+6rS7Pw5dbMl5szn61PfrY2&#10;+f7i8PsLw8wTj6Q7E71wc6xve6gH5jtbYbylGcba22Giuweme3rhUm8XXBvuvzM5DA9nRuHRzIgw&#10;PQhvTfbDo8k+eDDWBQgWd4Y74FLbeZg6Xguzpxpgu+MCPBhuh4cj3fD2RD88nhl6iGgyNXhLnq1j&#10;p7dFGOyE7aFuWOtphcmLZ6HjaO2J8iBUuSwQNWkBSQKcytKS7IOFWQegOCfbpVX7zcaw3Q7MExWh&#10;MHC8w2pEm2lSKzXADgeSRHGRAvILS4CJgR+AzFTBecjp2UO8kp8NDo4Q78LVH/zgIYlzJmMqy8s6&#10;BD9axOsT1XWAb/Fe/G+yph74oeVHi3dhzvBFo7HKSkjW1gKryhyx5n5WJrsDmCS4sy8OCuhUgM3p&#10;Ap3BBGxN0TEGg84M+EyDVmNUK3Wg05qAs1bdTp/g8oPV7ACdxgi4mVKhFco0oNeaQJ6Fw85COlu+&#10;V02saK6AbRuTBHvJbMJ5Yx7H2XZWVdXwBuyRMwqwMsEkwVTBukWZQsW2jf1LDohwVmZmkuBl/at9&#10;99hS8ucTAw17osS4AKmGVj5OXuYj57AI8xAv4yczsbEXy4hDTHXEFlqrS53FkU04W3euzfFxz2n5&#10;o/iMIT3wl/KJ4mNms8eNCJLJSq1WxzyRk5Or14vv8maMTVyHwiTB5pBPBd8S+EV8nHwYXCzDoMZH&#10;y22OmCoQTDmZgDfmz3T7/MApBZ5gCByBAFj9PpPXAwa3E5zRMFj8PtBaLaAyGcHm8UAskcSnBPIL&#10;i4F7yjFPMFuw5eBABhdxAOsQzBMcxeMNeD2L7Wxs9ufml+r1EKutgbpjx4BzNbJz84B/UaI8CSaD&#10;uQAJJq8wJysXmCf4yvJP5qpRuXe/wopA5XEDXmpg1//Q4QZgg413DSAQAm4MaMszW3dejsbRaYiF&#10;y2OR8hhiQTARj1SK0ICswNzwrzJzRrS6AsIV5YFEDLyxMDBVsD7BiZzEVR787WLuhcwQFClPAPtF&#10;PEwxDfAaRyDMkxNx5UXm8ZBBgdew94WIwBeFuYGlXH6Ld+H0dt4RFzg0zG2veN4+jgvzZxJ/FF99&#10;kTUzgiP3l5N9STv3FsovKHltsKdtuK8Dhnrboa/zIuzOj8OdjXlhdRpuLow82piCz2+twrf31uH7&#10;2yvw8o7w8+01+OUGmu2Vn3YXf7qyAL/uCL/vLgkZKzt4eo6f5Ik50nmCQx5/7K3Dp4tDsN3YAJcv&#10;HPqHpqPweKzrreF2eNDfDFz08dnS8GdLI1+tjX+1NvHtpWl4eXUWfr4+9/vtZfjjzgrwvOo/7MzB&#10;t5dm4PnmNLzYmoNvL83D8+2Fry/PfX0p5YuNafhoaRTemR2EJ/PD8GhWeDg/dnt2FLaGemGuqxOm&#10;urpguq8PZvv64Up/D9wcH34wOw6PZsfg4eQgPJjog0cTvfDO9AA8nuyFtyd63p4agFv9bXv9bauN&#10;J4Abad/sa7/Zj2eg662RrvuDHcA88XR+/NHMMHAXis2ui7DW2QRzLedg8NQRaKpOQEPIU243gN+g&#10;BK+2TNAowaEsLf7XPOGwQ7nfDxWRCIS8PhAbBdjseq0B8vIKBWRauTtyEXowr/ZR4VuT+GblXopc&#10;y5RdUMxxOxYY+HFiFYHhgNcwdONTF4jG0zzBMPAchqmhQXl9MFYOnkCYJ92IJiuh7vAx8EdiQjia&#10;xqHBcCKRqK6GeFUVsEKr0uuBeYJHAZ45qaquHkKxOLf94Y6BqQVgShVwkDgzDSBSpC+IXoPVBT5P&#10;MM1stEFZiQqKC8tKi/FKKPlfBhG9zgRs4dh7ZhOL/zJJsDPNhjyzJMBreBv2oY8dO8E8wZ/AcQ1W&#10;KZghiI0xmj22i8wTmVjAYARJ54lU4JC/mlEgVbSXWN+mgoIiRqLMkgBb6PQUBOA1vA0eDJtq9mLZ&#10;6rCdZjvEtplxAU01/wQ+NhaQMjdCZvhgxsIP57PB3MNfx6jBkgPCRGlpGReIIgxlPiq+KEwVjAhs&#10;NdNJAqKxcu5TyUDDuMCnkTcQlQl/wCsfP55t3kA+Zhy4xZ+MV1XAf212nlfT7HKCwmhQmIxg9nrA&#10;nyhPcwQDYJSDDswTDo8XoRe4pJktBMc4lLK4ndq5SGcAXsbnyCjXELIawTIGr+HUHzZmHEAx2Byu&#10;cAjK62rh6JkzcPpCI5QnK4GFK7cTucCjVeuYJwrzi4DvSW7dwVdTq9OLQTWTGZAhHC4neHxeYINd&#10;WV0F3OxBbzQA8wQvI3ykm3Zgu842PizXdCBMBJNxlhyQEv4pRqQxSfAybhkRkgwWLGCkyhhVFcCH&#10;JPNS4tWuVuLhhUR1BEcbEHvYME/wQMeDG4+Q7ORYvQHOJeesL3bJePDkcZLzydgxQ/+Ke4+ygMEy&#10;A7FCzJISL+NKjckC3KKbqYKbXvAnZ5Y0uB0O8gQLVNz9gjvOcRdUZou8/OLXOlvO93e1APPEaF8H&#10;PNpeeXt75b3rW+9f33p8aQFuzw89Wh19tDr2+Y1l+Pb2Gny3t/zd3spLRIrbK7/dXRdurQBiAfeV&#10;Yqr48/VV+OPGStqvVxfhpytz8PPuAvx6fZmbc/9ybQnem+oGZoibHafgdvdZ2Ou5AO9O990baIZb&#10;nWfhyVjHk9GOTxeHAWEinSd+2JmRpn/cFX66NitcnxeuLUrLP19bfrm7CN9vL3y/vfjd5QX49srS&#10;N5fmhC2Y/XJzGp4tjz1bHn06NwDvLg4DN71+tDj+YGkKdieGYamvB2Z7hJm+PpiTdgZ6rwz07k0M&#10;vzU3AQ+nR4CbUN0d6YKHo8KTqT54NN4NyBNPZ4fg/mg3XGo9BzzF193hbrjX3wE3u1rgwUgPvLsw&#10;8Wh6BHZ6WmC55RyMnDwM7bUVcDzqh6TdCH5dmVtTCl6ECUQKo0YwaEmRn1uWJygK8kMWU8zpSPi9&#10;UBOLQSpP+PzAc0OjkwEsUOfkiq2YganiXwM1ixDMy/xIAL/Fml64vAKYJFh+4GeJZQm5QbXY1JYN&#10;uZs76Er8lIbj5cDv2t0ebvbHu9QfOQpi393qGrGbf1V1NJEE3jEYQ5dFVJK55wzHOHm2DtaH4xWV&#10;UHuoAQ4dOQq4L4c/eP6CrLx8KCgtg6JSBSAWgKJUDQYdniVrGqsRxGtUCi3kZhdAUUFpQV4xMHyw&#10;aEFsYtlaswFGS8aqOBMD8Wa8PrO1Q3MlJyMG+S22oEwAxGzBoMCNJdCEs9ljq8y2jW0zKxPME7wj&#10;Gm/mEiYGxgXuQsFswfJD+oHxAbAkwPoE/zRmIKYf7uXASRhqtN+yWMIoEIrEwI006fVzw8fU5o+y&#10;84TfIHb1Umm4fJdRIxSOAQMHm3ZmLzyTDAd85HwYqYiAkFSmyM7OgZyc3Ly8Aj7zwGebz/CrcQ0t&#10;GC1WYOGKRaxkZfWhw0chEi8HPDZI1bTsDkEMajjsTjdokKvkScCdbi/oES+QAOQLxOvlnCUHYhcU&#10;qlWlBj04QkEIJpPBZIJ7WHEZCDeS53ROjSFVYRIn1JDVBWBrwSmWrFIwOrDk4PD4uayUsYPFDK4X&#10;ZT2cMyd4jdHuCJSXQ/2JE3C+pQVOnj4LzG1lpQpggNCqtGJDb3VqLqXVbAMGDoZjvuW4ZYVWp2PV&#10;QUxuMRqQ1qC6tgaSFRXJyori0hLILywAufhGhQjCmgQLGG6vB/wBcZlrRMMVCRD1icpkDHmiphI4&#10;rpGpvK4amCfwX9ymvKaq4lAtVB0+lFZzuB7qDglVNdWQqEgCU4VcbPKPPMGDEvMED3Q8NqZKBWI8&#10;Quztq0OjbnXw6JcZO7gCjiPCuJIHT44F83hLTBU83vIwi/syPfAMwCkON/Du/Pk8dPPNgPcGZ5Ej&#10;WoPsS4acctYX97HFYf+13rbGqeFe2Fichu2VOXh6ZQU+v7MDn1zfgHc2pj7Ynv5ge+bbO2vww11Y&#10;/25vCX66vQK/312H3/ZW4Pvt6W83p4A7Sv35xqpwS/jj5gr8em0ROOrx6/WlX68t/XZjlTMxuQXW&#10;g4FG2Gk6DA8GmuDJWDu8NSI8mejmfMyrrSfh8VgHfLY8CtyX84edefjx6ix8d2Xy681ReH5pHL7Z&#10;El5cmoKv1sfhxaUZ+HxlAj5dHoWvNqa/2hS+21mgb3cWvtycAkQKeG9xGB7PCffR3i9Mws74ECz0&#10;dsJifz/MiuIEwkQv7A4K96bFMAfcnxoSxnrh9mC7MNACj8a70pAnHo52wm7nhaudF3Y6G2FvsGNv&#10;sPPeSA/s9bbBja5muDPUDXdHe3d6WmGl6SyMHm+A1soYnAh5odJuqrKbQgYlIEk41YLPqIaIwwJJ&#10;twPiDqumuFBRkAfKooKI3VIbDR+rroKT9fUgT+0b87vcYELH1ZAadWbDUFSsQJMBTMQchGMu5meG&#10;Aw18l3M0BG90vo8jiUrgzAZ+fli4441THzajJfP0AWzpOa6cidO4EAUYCxgvGAj+NU9wu7pAOOoN&#10;BIGz1TgHmz+fGYV3SVRVJSqr+KM8gWCZRgvZ+QXAU35w8jyO2lCYXwIIB4BY4LC5gXUIhgNmCCop&#10;UsC+Nw5Cfm5R1oFcsFmcwLuwvMFGi60dW2X0ktml5gtBzBPsXhNbaLaCuEu6RQS20KzA8wjO4Qxe&#10;jySRvgDscxNbJgYIVgKQP1IXZG7IrEywtWYLzTbjf5sneDO20MwTPOs3ixDohHHRAdcUcJtRYtvG&#10;73KxDLAJ5NGQq2nYNHJ+Gffl5DODp4h1CD6rfEiMCzqdPj+/IDc3D/Ly8vGM4UqzPNEz/xx61QTK&#10;xk+eHIvvJY6al1dWVcuyFhsS3oBvZl5W6fQg39hiCQDfQnaXGzTyxBksGvGECwxPWpMJijVqldkE&#10;LAyEKpKQbDgEibpa4AIlRpyikjL+nDKFGji6wZUdmamCSYJbSuBJ47PNp5Q35hgHb8AqRep8+iaL&#10;R66QOnTiBJy/2AxVNXXAV1apUAslSijOK8JHBcSzYLCYjQKfTIY8xlYEM0CeELNq7XY5GcZgtljg&#10;sPyqlF9iu/XiYu6AzuXEPp+PO1dyrq7clATJSnxF5U5W0aSYlZmam4lIIaWvScu8PpIsjybL41UV&#10;idQsTrnzplwnUoGQAVWVwPpEqjIhKyJ+MYdD9FX4BuCYaSBaDuw+8aDHpt2AfMCzC8n5E6lvvToG&#10;AiMCD6FIJDyusj7Bl4bdsMxDKC/jSMvzInGkg/UJK/fyl6UR1id40D6Ykw940eVCD6/LGwDuBaDV&#10;mUAlz6iQm1f02ur06Mb8BCzJVaNL4wPwdHMOnt+/Cj892YOfn1z/6a1t+AFh4s7aj3dW4ac7K/DL&#10;nVX4/d4aME+83J3jhlTMEzwBB/PE7zeWgXmCMyp+kl7uLnC847OlIXg63g4PB5rgQX8jvDV4ER6N&#10;tMNbw233B5rhevtpeDTWAR8vD8M3l6fhu515+H53Fp5vT3yxMQy4AF9vjcOL7Rn4eGkYvtyYhEej&#10;HXC79wK8N9P7yfII/Hh9GX7ZW4fvri7Cl5dm4P2lEXi6OAr3pgfuzo3B9kgfcJXH0kA/zPT0St2w&#10;M9gD96fHH0yPwMPpYXgsPURumOh5a6wT3p3th3eme+Htia47g61wpf3MTvuZm/0t8HCiH+6O9Nwd&#10;6b3Z2wY77U1CVzNstTfOnzsBo8cOQWd1Ek4GfSdDvlqHBaJGDQR0SvDpVH6jDuIuG1SH/dAQC8PJ&#10;qqTdoEPbJelO1lSdqqs5Ul0JVbEYhLwekGencIvCLlpN2e9M7YRosHBglVmY72CODjIo8H3P8MsP&#10;Q6k6da5LViZ4mUmc72/mZQ4u4uPEcMDlZOz5sQKMVgPK1GqxnaE8QKMbx1jg9vshHItDVCxk/y9Y&#10;eAwEw+yt8ghucwrME6x/8CjAHEMmu4On+SjVaMDsdAKryhwwLiosg8KCUrBanAFfGDjvUqsxAudS&#10;cMcOjUoPWQfzIC+nMFfisAgnW5iMVmA7x0NzuuVjq5wKB/JbbM7ZKrOZZMJgEMEzxMaPxXkmicwK&#10;PAMEr8d/M+cfsD7BGyN5AMsYjCDA/zIc8NfxIbHAwAWrjAhoxfnIeQP+OWzC2ajwkbMMzt+OzjRb&#10;NUYEtmdcfMu1bfwuYwRaSl7gzXj2Nb4/eXcL2kJ8S+aJQCDEJbV8ovgE4pHgIZWWIg+VFhQUAh6n&#10;RZyvFO2aeIQMRvzTUi+HfE5Y2WKeYBELb1o2IbxSKc+F8a95gsNqeL8xE3NNR3GZEjhFiS+NySKe&#10;Da3JDGqTyST3quKKUC5Qqmg4BFym5PT7gbU6sbZCTrzlifW5OlQpRzqMcgiDsSDzGUPw4n95M3YV&#10;2GjxxtzsiHd3B0K1x47CUTnScfTUaeB5K/jGsJhtwBhx4I39Ioln54v6XrGCI6d2mxOYJ16NagnI&#10;B2JhD9J0xlZmFRUVSBIMCjwrW678MsivWCyGG+CLq4h5M26CGU8kyvHxl+GAczOD8dRZyDPXiGbi&#10;ilBOuhQ7UrxaJgq8kntRsBbC6R1cL5q6jH8z8gS7MUwSHNJlj4uXrd4ATx3APMGjH1t6HlR5GS8N&#10;jpA4bPK4yvGIYiU6aTgMiheIx2HmCVYsxKCGnI/JygRHPbiJFo+0DCKcfsGImf6g8VPDnbY5H5N7&#10;UYg8sT0/sbM4tbs4dW11Fm5In15dg58eXYdfn9z67cmtXx5d/eXhNsjKxNqPt1eAeeLXu6vwl/tr&#10;8Ofbwi/Xxekz4LfrK8DTbv1lbw3+fHMFfru2CD+LjSjmUmtHL89wDecXy8Pw4XQPvDfZlfb+VDe8&#10;O9ULj9H0DrfB3b4meDzW8fZYxwfz/fDZ2ig835bLTHZnQGSIS2PAPPH52gh8e2UWvtqchBfbs3C3&#10;/yJsXWiAO/0Xnk51w7c78/DbnU14eWMFnl+Zhw9XxoW1KXi0MHp3Trg02ANTLY2w0NcDMz1Sr3Bl&#10;oBvuz4w9nBN4htL3libg3YVR+GBReLYyDu/ODcBbr/LEtZ5GuDvWBW/JyZt3RrrujHSLWRR97WtN&#10;Z2Dh3HGYPH6or7YC2ipicCEWgkMuG8SM2rhR69cowKdRQcCoizmsUBsKwomqCjhfXwMXjzZ4cTAx&#10;6MGkUTckYtWRUNzngaDbBTajAXxuNwRE6TCANgzY9vhCUfb/+G5mXuaER6YKvlmZJ/j+xpVcjhGr&#10;qAYW7ngXRpDMac9Or58FTI6hcn4Wq6Do34JGpwV+NxQJs3/AvkI8UQ68hp95fto9Psnr5zA2C+nM&#10;FswrrFqzGWADwBUfYtGHPKWCxe0GnrnYEw6DyekEtVoPxcUKMBptHrcf7HY3pOZjunzAtR5msx2K&#10;i5VQUoLIYAS32w+pBSBWJzBPcPA+9cy/mg/I1petI+MdWzjuY80DNJt5FjmAjR/jAl9BNlf/dD2v&#10;ZJJgBOENeD2zBe8u2gzZEjMi8BHyV3PYgqPjLDzgkfPP4ePkzYh/ETH6MKwgIrDrTErZwnGUlziQ&#10;zDI+bsyhfQYOljF4zOUdkU6Bv5EjQZD6dTIJIVggTCiVKu6urVAouUgknSeYdZgq+MzzeWBhjLjT&#10;QOqdY7EySXCmIYsQmTdgMTyaSLLVYW2jqKQM+JrymedACe+C/MpNuH3xGHDTlNSCZznewQ2smCcY&#10;JkCFLuyrs+cTN0PksAXrN1xhiAsMYZxOwa2X2cAwT/DJ5DXlVTX1J44DN6FiIueoE8tUTrsLxLIN&#10;KFMzSZQWIK+VMGQ4bE7Auwr4LmLERETF+wlfZvklSxV2xgUu6uHGJKxM8Jqqqqpa+cUMkZknECbK&#10;k0luX8HdrnyhoNvnBafXk+bCQUZe48J/xZQPN9eScJcL4MJULljlZR5V/hV+fiASASYJvr5MD5mH&#10;OHallEYLN+vjfjn8FlMFW30eWuVlsXieR1eGDPbT5Ny11AkFC0pFBORHRmQROd5h9frBGQwD8wQP&#10;zqx8sD7Bu6ffIdl5hfAfr++DN948CFzHJ8Y7tkf7HqzNw7ObV+CLu9fg+bVV+P7m5g83N7/ZmYev&#10;tme+u74IP95c/PHW4su9Bfj97jL85d4q/O3+Gvz1riByg6xG8FRbf7976T/vXmKS4HzMzDzxw+UZ&#10;YJiA5xsTwF0yeXpS+nJ1DD6aHwJEincmuuHxeCe8O937dLr3w4UB+GJjAr7fXYCXNwSRITaGhfUh&#10;+HR1EH66sQw/XF2Eb6/MAfPEdvNx2G0+8nDgInyzOQm/7a3BTzdXgAnj47UxYXMa3luberw6DZuD&#10;nTBw6iiMNJ4HzspcHRlZHR6+PtYPb6/NvndpAd7fmoMPNqbhncUheDI/AI9neuHBRDvcn+i4O94O&#10;1wYvwq3RduCG3Fd6L8Jq63nor6+EtkQEmuOhsyGfEAkIsRAcC/qgxu2ESocdqvAZc7lq/f5D4TCc&#10;qqyCCw2H4GxdNZyQ9QmdsgyUxYURpy1gt3gsJrAZ9IJcBMlCJBf3c9d9zkbEYYUZlm93lhx4Yg6+&#10;1/lm5XcZHfAxYLhmNYKBmh8z3p0fFd7GiZwvowCyAnBA1O50AHNGslKMpDI64LYMFvw8c05WZqrg&#10;RHGjyQRoQnSy8WPbxuo68WxMnCRBOYVFQlGR0mQELrIX0+KMBq7N4xR31t75mWSVGNiesYWzOBBT&#10;XJwTx8pzKoeZrOWVNcAOIsenuR4vs7UmtGEZveTUrtUc4/DLxYeZrR3HsKPRGNcs8MacWMAIxT+Z&#10;oYFBwWiyMEmws8jLnKHJ6ZA+OReBPwRXssFjG8AlD8wQxFTBh5EuYDAe8S58SLzMV4QZiL3bMo1B&#10;b7aDNxQDXxg9vDiPg1n5xVCk0IDe4gCjzWVz+yGarIZYRQ3ozHZQ6c1gc/mATyPSFYOFjF9BhAZc&#10;uW/f/tdffx3/QlZWdlmZUqYNI5IEb5z5mPlHWe0O0JhMwLhJZqeTGZTVLFa2ipRK4A14CjpWubz4&#10;eB47BqcbG6G8sgpYBUkFQY0WOLPS4nQZ7HbgO1BvtwF31zZYrcA3MAt4+/cf/Ld/+w/Yt/8AsIXg&#10;u46BgGtEWezhuxQXGC84rsEr5a7bUeYJvrH5Q1z+YCSZhNT+9HJqCCdUatU6sBjNIEoxKp3DZNOW&#10;qWH/n/YLr+Pp3se1HlkHsoHzbyzyTGz44onf8jO+bPLLLb9YveBwhjxnXCyZTJbLL1yTzhOsVZQn&#10;yqFafvE2wSDew2I1sdPlSnu1Ell8cecSfuEHypN+hHmeW14OBIPAow2PPDxAERIJC6UsQaVmUcjp&#10;4TzQsVvF0FCIg4bcH9Ps8gKrtjxCsjOWuUvmvuw8HleVOgNw2x7ulckRZ17Du+BmKoMJdHK/baYK&#10;7pXJ8RTOymRnjzHiQE4eTzX8+psHgUliv9xpm7UKtcbw2oPFiXc25uHzm5fgp8d34Ltrq/Dy5vpP&#10;N9e/2Z6Fry5N/Xh9AX7eW4Tfbgt/ubcCf3uwBn+XmCf+urf2l1urEi7AOjBJENd6ZOYJsaWV3Iji&#10;5c48cC+KH3cWgHlCLtwY/2RpFD5eHHm2MAwfzA9KA/DeXB88Wx6Gr7env748/cP1efj+2izzxGfr&#10;Q/DF5ihw9ugP15bg+fYsPEY6meh+Iu11nX4y2gYvLk3Db7fW4OW1RfhmewY+Wh6B95aExwujj1em&#10;Hi9PbQ50QPeReug9fRzG29pgdWQYdsd6dsd6H6/Pvb+9JFyeh3c3puCtuX54MN0Nd8da4dZwE9wd&#10;b70z3g47/Y2wO9B0FQZbYLXt9Gr76Ymzx6AlEYHGeBCak5EL8TCcp/KoFINT0vFYFE6WJ06VJ84k&#10;K85UVsGF2npobjgMR8qjcCgaMqOfX1YCIk+4bGFkcZsZcDwAg0YQbZpCUSK/WLLmrvuiRyhra8wK&#10;jNWZCz6ZKniZHw/kZd6YGYK4trOi9hCwVsGPXLyimsu9WHJghmDC4MysI8eOAidAscwIvAHzBO/O&#10;6zkJvKS0FNCqsalmC8eyP4dv2YLyD8wtLII3s7Nhf25uaotueezmicTKjAYo0euA0YoBAodafjjZ&#10;C+TxmlGDSSI1QxuNqJh8Z62qawAeR1h75M14hGW3nj1p5Aa2ZGzbmB5YqyB2uzOb9sOHj/ICSxdc&#10;qRiNlQMXPjA6MDSkxzgyF1Pw8quFCSJPhHFYjMTwX6YQNrc86UZd3SFIJishM8cgK/APYZ7gn8O/&#10;gpeZJ/hd1ucVWqPV5YNgLAmeYBSUOhPkFJYC2kZAkgCnL+SPlEOy5hBU1DaARZxWxqs2WMBsdwPC&#10;Sqk8NVdBQWF+fkEp3g8lpdw+i0nizTf3ZWeL82bjofKRezw+1if42NjGs733eH2QmSd4EgqTw5GZ&#10;J1KnwtfpgDcji8tlcTqdfj/XLZ+6cAGq6+uBGZG5irNfOZcC/XeFQQ8lOi2k8oTTAZxgwSoI74g8&#10;8cYb+4DnbmVQYEQghgaWIvieNFrsrE/wW3zr8o6sVbDjy/enQqtnOYTnz8P7DviWyDqYDbkHc0EU&#10;ZyTmCXEGsPzi3AM5wKmaXIXOp7S6uhbq6+vZgcmTX3iZ8MUMwYoFv5gkEvILKYHtPWsSjAW8jKiB&#10;r7q6OvzYKvkVjUZlFPGnIoP84sQLfjGI8Avhgz+ZX/+bPEEyVfCyHO9ADgshiQCHWZ0+P9jxdvL4&#10;eIhjUVZMa5BJwhUIA88tbHZ6oFSjh8xdIvbl5B/MLwJO0uS6OS79yLxZfnGaGMUo0xnF6RXlz3QH&#10;8StSs2QsDgRHj1GOXvE8wLn5RQieB7Jz9x8UchFTcgu4Y2FZmQYsFsdrby2M3Z0agHfXZt5bm/nl&#10;0S3h9gb8ce8SvLy+/PL6yg9XF/64vSrcXYFXSWIVmCT+hv/iytvS3vKfb9Iq/HFDYE0iM0/8sjsP&#10;PBnYD9uzTBK/Xl+GX66vQGae4PYS32zOwPNLcy+25+Gby3Pw2doEvC/zxLuzPfDJ2gi82JmGlzcX&#10;vtmeAOaJz9YRLIZ/ub0G319dBOYJRpPP1nGziYcDTe9NdcH3V+ZA5Imbaz8i31xdRK6C9xcH4cns&#10;ALw1M/j20iRwg4eBk0eE86dhqrMd1sdG4fJINzxan33v0iK8uzUL76xPwMO5Pngw0w13J9rg5kgT&#10;7I013xxtgcu9Z6XzsNUjzDQegcHj9ZBKEpVR6Dlc21lfDReryoFJoqkqCY1VlY3VVeerhAs1tdBY&#10;U3u2ogrOJCuBlyt9bij3OrVlJaUFeVCUm+3Qqp0GrcOkB4teC2IVY2lxAY67+fn8SLOxsTqcoHy1&#10;QollhsyhPpbpGH5Zn0jHYbaa3CWiqv4wHDp2EngNAzs/bKLXnjF4wSoFUgJSRbKyojwhFmhFYlE8&#10;HLPFLDdEVqi1GpPZjK4GwwelKhNmE3CgpKCgKHNJArMF20t/IAScfp9fUgJZBQWQW1zMIzhPGx1I&#10;JsDi9QD3EWK0YqpIT5xOkSUHLm9RobupT+3hz6mpOIgzUfEp4lPKcyWws87QgxbXaDSHQhEmBrZt&#10;zBNstpknmCR43suqqhpA6848wSu550FmnmBcYJ5grQIYMriQj6NCmdfw7ggWnOjAxi+RqBBnnqqt&#10;B2YLPjwWS9AGZ7bHrAxl5glWDngbbjmKEICUAKxMMBwwT5RpDKAxWoHXe0OxSKIKquqPQPWho4Bj&#10;JV6O/KKS7LyCvIIiQW4pkZubxxUc/C8uIF4gRuCdnvnw+Hfh+WSGy3yE/BafQKQHYERQ6vWgNhqp&#10;WKUC5glew5zBzU6cPh+gE81JlDUNDRCvrAT+Fm7dwQ2gkA9AazRyszX+Ui515poO1ic40qHFs603&#10;FiIqFZeAwWQGm8cHTPacBsEkwXMC4/vgC4TxeoLRZEtj8GVfmUkiv1QJRQqVGkEEMdcXENVEWWCz&#10;2N1w4GCecCAH1Co9FBcpSkuUUFaqAq6EMhrx6ls42ai6qh4aDh+DUHmsWFkGsnKRlVOQD0WlJaDD&#10;M2A08kMtBjLwnpNfyBOhQBD8Xp/g8wOyc3kkKt79VVV19bV1h2rLE3EQtxIlNo+s03nlh158hsTH&#10;iHcW63lT8C35OiOMiwXI4UgI5OcsyDOE8TQiHC5hnvCFgn65CzhxC3DejDjswk23EIZNNiuwXmXx&#10;+cHk8UKxTg/78gvgzdx8OFhYfKCgCLIKioGpgltecnFvmUoLPBAhT7x5MAf4qvFAxGoTk6I8yaPL&#10;4w0Cp14WlyhzcwogJzsfykrVwM11OFXcYXO/9mCi70pnI9wcaIdnazPw681V+Nv9bfj99gb8enPl&#10;r/fW/3p/naMbf70v/P3+Cvz17hL8+faisLcE/3/zBLE+wV23v92aQqQArhrl3EyOerAywcvfXVmE&#10;n66v/XxjHX68vgrf7S59u7v0xeYksD7x2cYoME/8cH3uxc4UfLo2CO/NdcGLnVnhytzzK3NfX54B&#10;ToT8aGkEHgw0vj/dDT+KWaILv+9twI9Xl+CrrSl4b2HgvfmBt6f73p7quzfR83B+9MH8yM5wL4xf&#10;OAOT7c0w39sNrE9sj/XAWxtzTy8twDsb0/B4dRweLgzAo4W+Rwv98t++OxNtdybbbo5evDrYCFvd&#10;py51n9rqPQdrnadh7Ewt9B+rGzhWd7EiAt2Hq2Gy8czwmRPQUV8N5xMxuFCZvFBZcaG6Cs5VVAqV&#10;VXA6UdEQCEGN2wvV6AG4PCGLEYI2k7KooDgvBwqyD5pVZRa10m7UgQPHK4tJTs5WlKApLS7WyC+2&#10;PZxkgDyBN29BqVL0V8QYnqjk55eIOFyiEr1zOZmrLKegCEqU6hKFGg0+ujgqsSmLy2xzGC02vcmi&#10;0YuOF4eN92dlQ25+IeBOcs8bTZlCASWiJwmiwCBP91iGUACyXcjOy8/H9bl5OOwqgTdADkLPMysH&#10;PzDvQNZB2HdgP+DonDmxtFShAva80TUCjnqyQJ1bUgIFSmWhWgUmtwsS9fXgRFgJh7KKi6FErQN2&#10;8tAJSE16khvoskRfUKYEpi6ep5irxZQ6Y6yyBixuL+isdnD6g8BmTKVS40tvMAKCAPMEh5x5jivZ&#10;LUKjJPpK6FmJzpW8HI1EoQLNvDzuhkNhcHu8wJuxR2iz2UGMA4mhIDHgAWLLSYdTnMUZB89IFBwu&#10;F9ilV4PQIZPdDlxow4l40fIkBMNRYCwzmC0guq2yqWZLyZkHvIZ5gjKrFAYjng+xOlRu9e632pzA&#10;xSa8zCZQThcWESccibnEmVYMarVGvmdLcnLzIDsnF9LRAa9+ltyvMy+vgLGSD0MWIRwZQcfM54fz&#10;SYEzXhnvxNurTFEql7dkTtRlEQLpIbMywSTBaxg7mCp4PesZeBqZKqLJJDBpMeky9bI0iMfGSMet&#10;NfimDYSjwFeBKzs4kVlMpJC/glOG1SYLKA0m0BjRATBzCIMnx49GElBZUWMy2YD7tKrklH72XNn9&#10;5aZY+3LzIQefWZUWlHozOLxBcAciUKLUQXZecdrBnMIDWflQUFgGchN/X03tYairOwrhUDnYHB7Q&#10;2yw5xQVwMD8XcosKgXtsZ4541tbVCvKrIpHMzBNc5Z6IxZOxeG1VVW11dXVtFcgkHMXTxjzBDEHM&#10;FumQAbxeZAgRwkOyKpcSioYAuUFMxcjMEwE/pDNEZp7gjXk5XpEEfo6sTofebBKsFsHpSivS6mBf&#10;XgG8kZMHSBL78wuBGYLjGqxJcBdUlpdYUipT67gYmAdhzl9m5Yk1CXmSx3B5ojKeqJTL+PxqjYFT&#10;y7n3cWae4Ip3kSduD7Zf7RJni7jeexHuDHfCt5dm4fdb64Cuueig7y3/9f6acA/BYuUvd5f/KjBJ&#10;LMAfe9KtRUCe+MveKvx1bx043vGveYL7WX27MQHfrI8jUgBnUXy9Pg6fLAymMU/8eHUZfr21+dve&#10;Fvx8awN+vbMFP++tw3fXFuHFrowLMk88vzLJPPHJ6gA8GG2Ej1eGP14Z+vLSFHx1aRoejXfAW6Pt&#10;cLfvHPPEDzsL8PvtdXh5fQm+3JqGd+f74eFkz4PJnttjXXuT/XuTfZt97TB+4TRMtV2Eue52WBzo&#10;hZ3JAXi0MfdkawHeXp+Gt1bG4f7CILy1KDxeHn68PMKKxe3JjmvDzXC59xxcklbbTsDY6WoYOFoL&#10;7dVxGDl1BBZaGyfOn4Luw3VwsTIJZxPlcDIegzMJ/Dd5qlw4GonV+YIQMZghoDMCp0fYTSa0qAV5&#10;ufvefOPNN97IxbEWbXlODhTkF4AsTBTwoMyFgmjjgV293PyiP+07ILwp7D9wEN7ctx84XnswOwd4&#10;91x0CtHmFxS+2u1ApVShv6XiBcjLL4B//4/X4WBWNhQWFvG8UDiUQqlCAfK8gkgtxQVlpbnFRXkl&#10;xfmlpQWKMhydLW4XGthipbKgtKSwtBQOZGfDG/v2wetvvAlvvLkPDuYV4mOHXpXW5tbaXHllGtDj&#10;KGb3uMLlYPEEoUhjhOwSFZToTBqLE+Rd3MFkDcRqGoDX6Bwu0DvdgAu2QAjs6P0HwyqLDZRmK5g8&#10;PjC4PKCxOcCC41Y8AbyLOxqHmmPHgSM1Yj2mUsEl+DiGuj2e9OiuTX6ZTWiRzGKZHRoSmRfYs0pE&#10;Y1BZnhCbMITCohVyp+6S+eWw2UFU9mVb7bY73A6n1+XyutyyVya2LQaWdnnQFPPbw0GHz6OzW4B9&#10;ZbvXC1xfwLaNfWWlnJOI7nLmRA2mBzbeLGAQr2EDjwaVFQ7mKt6AYytOpwvtvUqlKUKilNFBhExZ&#10;pMIF4FuXFQjcBtczqfDno5FmlGSe4INJ78YNnHrJik5NTR2L8LySVQq29MwTeKeKN6tMn6xPqAwG&#10;BguuKGZ6EM+Mz8cGnnfJKykB5AmWGXyRCHDEnSMs8tGmMhYThtPpZuvHQhobt/JkBXCpM6MwV0oH&#10;YjEWLTgiozQKZpcH2Jyw8MA8EQxGIR6rMOjNwD1bmSc4VMcG7N/fPAD/z5v74U9ZOVlFpZBXqgSr&#10;2w8sNDJVqPVm2J+VBweyCxApQKUxQnVNA1xobIHauiNgsTihVKGGMo2qUHyKS0rVSuCZRW0ySXAQ&#10;k2McDYcPw6H6Q1AeiwcDATkI4YMoom0wVFGegBrkiaqqZGUCmAzwFGbWJ0jmNPn58bl5DesWeI6Z&#10;QkgOGEbCsTAwIvDso0wSvPxPeYI3I9YkmCd4Y/xpxYoyKFGroMxoAoXJDPkqNbyZlw9/ys4FBAsW&#10;KjhnglilUMu4kCo8yNBQqtSwaCFjh5hrBCxdcL5XOJ6AmroG8PnDYLY4GCWZKkpLVCDHvfEhEXvn&#10;WMyO124PdNwZ7Lwz1Hl3uAvuDHXAs/le+P3Wyu97K3/cWYNfby3++e4q/H576Y/bS7/vLcIvN+bg&#10;+ysT8MPOJPx6cwH+2FvmXtf0B37I3srvN5fgr7dX4Y9by/Djldkfr8y82Jh4sTH+zfrYV6ujaVzl&#10;wbNsPJvpg49n++GrlTH48crC7zfX4JcbKz/fWPl+Z16QYxM/XV8CDpf8JE5cvvRyN3VmEHnm0hmm&#10;kw+mez6Y7n423w+fLg3B04kOuNlxAu4MnPz68ij8vDcPP9wUvr+1BF/szMDbC/1wb6b33kzPW0vD&#10;d2YHYantLPQdr4Hhc8dgvrNpobNptb8dLo/0w/2V2Yerc3BvcQruzI/Dzakh2Jseuj09dHd2GB7O&#10;jcLbi+P3ZvBb+m+OdMDV/iZYbzsJM2drYaC+QjhUCbMXTsJi8/nRk4ehu74amiuTcDIcgsMBP5xO&#10;JOFkPAHHovHjsSRELXbwG8zAYxMPo+gIos3PElki5+Cr8yxw2XpBYUlaYVEpcI0yzxWUlZMvR9ry&#10;9h/MPZCVe/BgFkKAuDvigziaFyIliPFynR5dxnSAwGV0PHGsdKGpQMfah4NeeXkiKT/KPqYNDj3E&#10;4gkW57n0LllTC5GKCuBJj5RmE/DcAf5EebyuNl5baw8GgKMSOGQfzM1FjPj31xF7DgICDYjPlVbI&#10;LSyG1/cdBDEkWaxApDC5/DZ/BBzBGDBGAP/LJJGoPwqeaBIKVTpIJwnKzA3ME7yeCcOFnnQkZvb6&#10;Ad8qM5qhRG8Eqz8I1UeOAZvwwuIisDnsEEYXMpkADgzzixUFi8kM7KJVVVQKiSSE/QHubSp2fTJb&#10;xPI7o5FJgkPFDB/iGcdrYneIzr7LHfB4Qc6hcHD+fBCHwlCQJ0SQi+WCNo/L7HaCmAfgcrE55Bpa&#10;rorkNBTO3lWoUvNUmCo4NYE9fuJ7MhNyA5tw3FKn0yM0ICIUyJWcqVKVjA5oyoEBoqSkTKlUI4uw&#10;wsEBI7wJgTmAcQS5hNt4sNPPpML6BGsSXJPCcaKGhiOIFMBvsT7B9QslYnEpmgFRn+AQBs+uifvz&#10;gj8SAW7DmqipAbXBABxE4x0RL5gnuAc8d1rjeApTBbEulS6WMFXwk4JetiCDCJcpcnU0HgAnVSj0&#10;etDbHBAsTwJ7sSyDq+V56bjmyOX08YJOLm9WKLXAVaOsTLx+4CAgScCbOfmvZ+VAXpkKPJE4HD51&#10;Fjjq5AyEoVChhnw0mGo9ILpAdW2DUHMIeMI8i9UJHEETJ9/WI4Pq+LZ3yRmOTBJ19fUgZ0FU1dbU&#10;QmWyAkKBAAtZeMNDIhKDmmRFTbKyplJgGuCYBQsPaf8lT0i8hsMc6TzBJJFZn2Bc+FdIEswNTBXM&#10;DcTreZ4zq9MBBSXFB3NzILugAHIVSihQayCnTAGZeYJhAvZL3OSKZzPgBBUGBZYicgtLGDg4DTxz&#10;TJaBIxxPIk+UJ6uAm2CazHYcpIFL31ml4HkVGDHVKv1rD0Z73xrvf2ui//H0kDQITydb4JebC8DN&#10;qnEBYeIvyBN7CBNLPBfGDztT8NX6EDzfGgXuQYlIwS0pX16dgT/fWYE/bi3Bf97fgL/eWQfuPPF8&#10;Yxy+XBn+bHEQmCE+nuuHj6Z7P5rueX+iC94b74QPJrvhk7mBL1dGBSSP1dFPcK/FQVwA7mQlaio3&#10;134VJy5f+fna0m83VwGR4uXVxc9kenh3shNYhPh4YQA4YeJ+/wV4MnXx+2vT31+b+uX2Inx/fQ6+&#10;u7kIzBNPlgbgwVwf3J8fuDHZCyudF2D64imY62iEjaEuuDTaC+v9XbA7Mbg90gssZmz2tsGWdGWw&#10;E/amBuDh/Cg8Whh7MDcIdyd74cZw+83h9o22UxvtpyZPVUFXdQzGTh6C5dbzMNt4pu9ILbRWJeF0&#10;JAQNXu9hr7fB74NT5eXAPHEc/yYqIeH0QMTqAB7NecxN1W/ljjc4dnDrErvDAzaHF9y+MOhNdsgt&#10;UEB2fhkodRZfOAEaow24xo+9T461swvFtQBcjlhSqmC9mkGB4uVJYP2WRxP2uioqqznDyy33hEBD&#10;Cv5YDHgqRa3dBtxsuFyECbFLIE+azFUYZTotsJfMTQLQauiNZpOoBOoLShX7c/KAeYKXU/Mo5UCj&#10;2mA2u7xlOrMaecLqcobiwKihMjugWGOEfKUWtHYHMBlo7U6mB4XJAswTTA/+REUaI0iBSsObWf0B&#10;4LcqDjUAi7rcCpDbD/sC/uqaauDUMO7twwlidqsN3MgETldFIgl11ehZ1+A1MOsNIJZ7ihWf4kvM&#10;fXc4QvIrGo6A7K15PQ4nkwQPyqnShdUGXCaTrK4C1iecPq8r6BfkqdTYanKCHp9zhUYLRWUKKFWo&#10;OMbBiRpsI1kMyMwTeIX4niwqKgbmBiYGDlgQv6XXo9ufejMjMbDYQMwQrHOwf09slf3+IP/LG7jd&#10;HPdB1PgvS0NZn6iurmUTzrtkjpThUYCYplBSyjcYdytxeLxc/BmW1QLu1kpqgxFyCgpBLjEVo0Us&#10;KtQ2HAZupJaZJ3iZ02nRpvHBiObOh6O/+LxwRIm/mqmCERwvClOOzmwGbj+QrDsEfIezGF5UogSN&#10;xgDofdptbuCp7FKnl5T9B26cz65woUoD+Ur1G7l5wM50tLoGjpw9D8n6BnCFIqDQG6FQqeaO+JwJ&#10;yB3JjFZ7Gheb2BxuUIuhVQeEIxGIxWNQI7+OHT0GNVXVwJKBmD3kD3jF1tBiT8dYMAxV5Qk0krUV&#10;lbUVVdXJJKRygMwTDApprEMwQ4hwHRRzJoA3ZowA/jd1Y6QQ3EzGBUaETP+nK9PXM0+Y7TbIKyo8&#10;kJMNB/PzYF9BIWSVlMLB4hL4P+SJAmCeIKZDJgnOokCe4K6XnJXFud6cM87nn3Mp+MxzrgySBHc9&#10;5moOzqLIzS0EpgpFmea1t8b7nkwPPZkZen9xHD5YmoCP5rvhl5uL8MedVeH2yt/ub8Bvt5bgx90Z&#10;+PbyJHy9MQovLo0DT5nx4+4sT7v1zeY4/Hx9Af5yexX+11uX4X88vPw/Hlz+9cbSr9eXnm+Ow2dL&#10;g8/m+uCj2V54NtsHrEnIVNHLJMFsAR9M4ppebnv1eKTl7ZEWhoNvL+NRzfyxt8HzgMAv15c5HeSn&#10;a0vw2fIwPBlrg8ejrcA7En4OfLDQ+fLmHPxyewmYJ769sQhf7c59uTv30dbER5sT762Pv7c2/mhp&#10;dG+6Hy4PtcFqX0vaSl8brA10wGpPK1wa6pZn+GxdbGtcbG9c67oIG90tGz0tlwfa4NZEP9ydGbo7&#10;O3Rnqv/2ZI8wIVwbaIGFC0dgoD4M7VVRGD3ZAHNNZ2D4eENLVaKlKtlYEYdjIT8cDQXgeDQCZysq&#10;4UR5Eo7E4sfKK6Dc6YGIzQnskPGYy55WaakSVEqx0w1wLM3pEhxuoahUDdl5JaAzOSAQrUjWHAYF&#10;+jHa1H5H7H1y2iYnW7D9YOEB+C1GDWYIpgdeZu+AH1+EjEAoApyynjq/htkEXLpp8riBWwTG62rD&#10;lRWhygqVxQyc5eDweoFjydztqrhUAYUafVaJAvYXlkCBWpeL69XavJJSHu65kp47COUVl0AumjeF&#10;EopVaqXRlK9QFWl0zAEsNjBPcP6U3ukye32gsdnB4HIDp1k5QmFw4VgfifIuBSo1b+ZHWkrgb6mE&#10;sFTfcAg46sFaBfpqnEZud6AvbQ/ISeZx+SVGQdwe7gcUj8aAqcLjcjNPcECES/k5uT0WjQmRKIgp&#10;ly632+5guTgejgCHormcDlFHkN0vq9uJ5GJxOmxeN/B5ZveaDRjzBJ9z1io0Oj1feq4ZYevodnst&#10;FqtCoUwXGFh+SJcc0hc4oqFGJpWNOsMHgwjLbGWv9oBiS8+szPaYNQnGjnSrzG+x5MBJrPxQvPr5&#10;YliE38Xt+Yv4SeFm85zTwPoE1wGVqtTi9KzyjzXgeZate1xurnrizFk4fe488M28LysLmCdiyYpa&#10;ubN7dV09pHZvk7868/Fz6AcPhn1qTpLlh46rQznGxCTBKoXd6+VQFCdtsHVnnmB9goUHtc4IBoOY&#10;Gok8wb3USoqVsG9fFvz3198ELkTkZCCWOlRmS6FWC3y3x+rqoPb4CQhXVYMjGAae1hIfGZ7viqmC&#10;p/vhahEOuHAzGxOSJeKFwej1eIFTfzjjsqG+Hk4cO37y2PFq9DbwSfH5Q3gfyxMWeh1OUeXw+JLR&#10;ONQmKmrxxOLfBF6DcmCe+Cfs1DAopOJFSPzLa/hdHI14gTdg7OCCKoYDToNg6Y6XeX0ar2SeyJTO&#10;E/uzs4TcHPhTbh7sLywC5ol9+YWCnEVxoKAou7gU8krKgDMniH0hbs3CvIhgUSqvZJLgRDdmC07L&#10;5fx3RhDevbC4LPMsCkVFZYIc+2B9Qqc1vfZkZvDd+RH4aGUSPlmfgReXJ+Ev9zbg7w8v/efDS39/&#10;sPWXu+vw8uocMEN8tT4CvMxs8dO1efgBnfjVYfh8Zejz1aHvtqe/uzL993tbf7+/9b8ebYPIEw8v&#10;/3ZzGV5sTcDny4OfLPyjMvHpwgB8vjgMXyyNwKfzg/Dx7AA8m+l/NjPw0czAExkIHg42wTvj7SB2&#10;jNiYZJL48+2NP25v/Hx9mUmCpYvPV0aA1QjeJTNPMGF8uNj18uascGvh5c2Fb6/NCjJPfH11Hj69&#10;Mgvvb04B8sSt6T64PtELO6M9sD7QBis9rbDW1y70tK73tF4e6mZlYqNX2B3pgauj0kg37E0OwM2J&#10;Ptgdar8q3RjtvDnaudN7EaZO1UJH0geDJw7B8MkGGDt7DPqO1jdXJZurk03S2WQMzlUm4WxlBZyr&#10;rgYkCagNBuvDMYjYHBC02EAsnUSnoUwFPEpyPFirFf0c2dURtS+OqOmNVth3MA+ycovA44/CoaOn&#10;g7FKKCjVAFe1pc4XIOeisybBQx5HmkXHNGPxIVMF+wjME7F4AlixQN+DwYId3AO5uZBXWipWj3Hp&#10;ptsFHrnjrzMU5PmQ1FYLWL0esDjR5omlKMC+cnZuPuzPL3ojJx8OFpaA0mgBg9z4NlxRDYdOnK45&#10;fMxod6kMpj8dOPin/Qf++3+8jn8hK68A5GK33IO5eWKTlzKFEj1v9BRdHrXZCg78XfEE2P1B4LJv&#10;o9MNWqsduLEMv4t+Xh7awjIl78s9cZ3BEETL40KiPJZAFBQb7KBLz4kU3NdLHnLRxogvzqjg4AWT&#10;hJyHHjYiTMg9ASLhMDB8cAVdhTgXQkVmnkAnjwPPeOqBpQtuZcYCidFqAb3VDEa71eiwAc8WwdO0&#10;csCemy+xj84tI/HGQsBExkAzjwDBbaM4q5GhgYUHpgo53UGvf3UaVbb0xFjABp7XME/IkoZo4zmQ&#10;wTuyGsFiA2shbKfRdLDTTx6PaKo5IJIKCvJDodeLbIFfIZO3OjOviMmYpXiY4n3OYZ3UNBGZJyxo&#10;22KxUDTWcOw4NLa0wrFTp4HPjFwyWcJ5zX652RGwDscdYPmYmSf4J6dTBQt+fLlYFGSeYG7m9hX8&#10;UQh2BpvNaLNxPibfk5GKSkit6DZZ9XgO0cEQm0qZQaXUMUnkZBfAG28egD/tx0fgIBMA6+RWjw8M&#10;DqfB7QZXLAaR2lqoPHwEojW1wIisx+uOqI2Eh3AJcsdGTiQk9o+5qsvjD4HVZOYbUhwOYuLEW9BQ&#10;WwdH6w9BIhIFvzxOMU9A1B8EmR4STBI18WRtPFmBbB2NMRMwRrDeAJmpIn1ZvOlfBQ74pzzBIRKZ&#10;SwMMCkwS3C+Ll/8pT1DmqAfzBLfGKiorZZ7Yl50Nb+TlA/MEqxQMEKkYUaYs1uhAoTMC59VyCIPr&#10;6TgTk+uBzXYX95bgEjwmCa4g5cRw5gml3KMsO78QxIlcVDrQGyzAc4oyW3BeBd4kr328igwxBZ9f&#10;moWvtheAJ+FEmPjrvY3/9fYVQKT45cYiMD18stgHH811w7P5HvhybRiYNhApnm9NgKhPbI2/vDr/&#10;8to8wgT87d4m/HFrFXhm0a/XxuDzpaHPFmGQMye+XB4Fzpbg5c8WhuGTuSH6WGIseDTcDCw5cNur&#10;X+VpTv98ZxPSlQnmCRYweOYO3PKLVz5ZHIL3p3vg2XLfjzdmf7g+++PNBfj22hzwtOxf7szBJ1tT&#10;8HhhEG6Ndd4Y64abk33C9ABcm+gXpgZgb2EMdkb74Prk0OWhTrg00AHXx/vh5uTALcSIqUFBXBjY&#10;He6ErZ6m7b7mK33NN0Y6YXegFWbPN0BvbQQW2hth+MxRGDl7XDh3sutofdfRQ8311dBYW9lUW3k0&#10;GoZKlxOSbjeEzGbw6PUhi02sgNToBK0euOBbzG8UQ8gC+3OizydnzjNP+AMRwLEdsnOLoEylh0i8&#10;EhqOntabHVBQogaeKYonwubkTWYL5gnW2tExZQWCeYIZIpX25cdU9jqq/zECIpcJ8HjNfaWKVErg&#10;0k1GB86fMHncRpfL6HKmVm/K3X44o549Qm5OdTBLzhEpLuM8spySMuDJ/fR2F4SSVRCvrgPmjNTk&#10;6uy8AoU6F505Iz6WmsJSBRSVKUHu1qOXm/6VsqsqN/vSGdA7R3jyB/V2J5TqDMCNbzmGzTyRW6rI&#10;LioBjcUGjkAQfJEYcA8+Hoz8oSDggMUNc1iuIBYbuOCeX5mFB6fdwaEQTq1g0Vhu7VPN4RIWMzje&#10;gQM0J28yVchOWkhOnAhyhZ7FYQen3wtiSmbQJ2RMJ7QiwMkMhzeTSqMtLi0tKCoGvDM4eIFGOC39&#10;X7z3OPTA+ZKMC2lsVhkOWGDg4tjM4RLOBEr/nMy7sG1mdGAEwX8ZLHhf3oVzKTicQelBE6ZtRg3E&#10;IJm85fwMeT4wbq/AwMo3m83l5pnAag41AFMFW3pZRXBxl0xu946IzXKO3mwGFjb48JgkMp8TPHLm&#10;b+J4hxG3sdii5QngTExu1qk1mTidxRkIQKyqBuy+IHA+Jtseq90NarUBCvJLmCSys/LhYFaewBOG&#10;yW2UMvOEiMgeD3jK4xCuqYFobS34ysvBG4+D0YXPpluNv8XtAZFCHE6xEKykLEuseywy2R2QqK6F&#10;ypo6QGr2OJxQHo6AnAZRUVdZDdXlSfDJACEet9XuxQttdwZcnhja90CoIlYOvBnyBDBP8N2cGR3+&#10;SUbCSKWNNN6A9yU5wSbEPMEkEUsmgJdxJT+2vAGlp1YAb8YZmmq9jgti2WXKrExw/kSeQgX5EpKE&#10;ymQBPd63Fjt32OQifL40HE5Krd11uFl7YC+FC8pyCouBq3+53w+zBcezDuTks1DBQjUn5BYUlqaV&#10;lKpe+/ba8vPdxedXF19cW4LvbqzCzzeXf7m5/NP1RfjL3Q34892N767MwOerw/DxYj+8O9UJT8bb&#10;4NlC37OF/u93ZgH3/fHqAny/M/f97txPcjPK3/dWAcEC8eLF1iR8tTYKny8NI0x8ujj4+fIwfL02&#10;Ds83puCb9Qn4EpFiZezThRF4NjcIH80OfCi9N9MDb420wKPRVvhkaRi4scRvtzfopxsr8OO1ZXh5&#10;fUXCheWfb61B6vQc8pQfnyPZrI19tj748qaoTPx4cwm+vTYPsjIx9/HmOLy3MgyP5vrh9mT3nel+&#10;uDsrBinuzY0IC2PA846+tTIjrErL06xJcM7E7nA33JjogzszQ3B7avD29OClvhZYbj2z2Xl+s/MC&#10;88T1YWG17QxMna6Hua5m6D11GPpOH4GBs8dbj9TCqWQMjkSCUOl2QthsgqjNBgGTCXxGY9zthoDF&#10;JljtIDa5LEOYECvexBmNVGoes3Dw4oHY48FRGO2LWJfMGRUmswNC0SRU1x2BZFV9qVIHONJAVk4u&#10;cOkHl4Fw5101DrtaPbtQZhwQfX7wB8PAI6DD7QF02oGnOWaMcKF36/YA8wQDgUKvg2KdFridFCdM&#10;2Pw+yikrhVyJU+55cgTW3sXfjWZDb2JWKNEagJUJbqGfqGuAWFUtcKj4T1m5kFVYUqDUAG9s8wXB&#10;GQw7AiF3KGp2uvNfhQnIKyrmJEQuM+EpxA7m5iEP4bjp9AfjNXXAbHEQz5isT3DfumhVDVQ2HIaq&#10;ulrgYai6vg7qjxzm8Yj1CYPJCBwB4boPi/xirYI5wO/18dywYuslj5dbAPHMSfxizuBENBzBOd7B&#10;WZmpooXYSDCVYHgEDJXHIBCLOEN+MDkcGqOxTK1GZCgowqsPIkOgMw9iDqwYwRDDA3ivmcwWREk0&#10;8z6fn4GAtQSWGdhqsjXFbRgCWOrnIZznBOFlfpc/BPjWJd6FSYI/jbdhLx/vP+YS/jpOIUqnB3h1&#10;mYtyU0Mq/Bbvwp/DRy43gbTojSZxsm15nnF/IJSoqIRkZTXIUf4UpmcOC+olhD1e4E9w4KG+ShL8&#10;veKMWMgo8jcGg2Hu7cHzoXMISYE0o0ZLLzaJ5/t838EseDMrizMnnP4AxKtrQWU0A6fmsejtQIPk&#10;9nGZqFKhzcwTOTmFkJUrcL0oO8Empxt0NrvSagZXLAKh6kpwRsKgMBmAdUR+WjVWi9ntAoukMZuB&#10;M1K5CZg/GgVxEr6qKqfFJqZR2BzxYBgYDqriCYj4AuAwWUBsnmCx+RwuCHv95TiihKNi7aO8JVTG&#10;yiEZjUFmGmA+SGNo4Ev0r5ch82apayQGBU6GyJTOEJk34AeZOSNRVQm8XmcycjFLXnExZOYJzs3M&#10;V6qBRwnkCdk/cfBspcRUwZmYHO8grdHC8SlGkBKtHjj8FIgnoLyqBviacv9N5AnOJ+NYWJlCA0wS&#10;PH9HYVHZa9/fWHlxDWEi5ce9tZd7a3/c3YTnl8VZMH64ugC/3Frlf79YH4NPV4aBzfk7k53w4Xw/&#10;8DZIDz/IraxfXJmF7xEsri78dH3hp2sLX2+MwccL/fDJ4gDwBGDAPMECw/PNqTSegvzTxREQYWJu&#10;kGEC3pnqggfDzWkfzPV/MNf39aVpYKr46cYqk8QPEk/xxSTBDbv++nAHfr29CS925l9cmf/q0sRP&#10;t5ZB5onF57uz8MX2NHy4OgJPl4aElVFhdeLJ8jg8mBu5D/Oj9+ZHH61Mw1vLU7A3MwiPVmbo6mgv&#10;bPRcBM6ZYDXi5rgY40CYgJ2hDljrOL/Z3bTZffH6aNf10e6b4703J3q3+5phtfU09J4+Bs2HqqCx&#10;rhJOV8Tq/G5IOq0QthjAo1ODU60Cv9EAXoNkNEZdLnAbDeAyCMwTYrGmQqnX6sBisoDVnMoT7P+x&#10;y8pT4LNWkUjWCHJcErdiuYKDICz+c6IZGlTI7LGxE48jHUd2ubYto8fmZo+N4838Lm5mstiAjTTr&#10;E8VqtaDVwD/yBHrMCP5yjym1xQysTyi0WsBjB55flMd0dzgaKK8AqzcArBMgGUDV4aPgi5bDgbxC&#10;yCkqhdxSJYsZFo8PIpXV4IslwBuJgdZmBbPHDXqbTWe1KHTaorKyIiSboiLgIQONLqA/DkWlpbjB&#10;/tycN7Ky3szNZdGFwzep0yIkyyE7Pw/YoUGkKK+sAFYpOLWCW4IyVTBJsErBPQQNeA/IRXBJdF7L&#10;E3KtRuoLtxNk2hATaOUaEIfFClwSwq3WOeWC4x0un9fisGuNhlKVMq8QOUk8tqzcXMjOy4PcggJA&#10;gJBzDJAp1XjR0QV3I0em3k5yKYlTbG6c2cYTEwAnNAALDGK+nT+IoztwjiTTAIMCpWMH37q8I38a&#10;YwdbaP5G3FdmrRD/y2abpQv+NN6Y0C3lg2GS4AeE32Ke4M6qLBWwgUdiYB2OQ34s1BGnE/FmvAsC&#10;G38ab8xv8cEQv8vnB4+NfxSTHgdc+NHbn50DDK+M4Mh5ofJySNbUAMfdONzAZoZTGUwWO3D+BPJE&#10;Xm4RpE5WJyflcXUAxzvY9nDRqdZm19it4I5HIVpbA4z1+/Ny4b+9/h9wID8PVCajI+CH8upq4Gwb&#10;g1xJW1imAE7y4C4mSAliGwqbgyWH2mQlJCMx4NCG2HLLbGWS4LQJJInaiioQZYyqajkfM8G7cHAk&#10;Mw0AEwPJUdb/DX4XN04nj39KFQwHmf4pSdC/5gnOa2ZJAx8ohUYNpWqBKzu480SpwQhKswVSZQm7&#10;0yVHS1nCZJLgQAaiAHA4gxvh4OXiiFKhUi3mw8pdtzmNJpSsBPZheJfX92fBGwdz/uPNA8Dd2XPy&#10;i4DTcpkn4LWvd+bYUn6zO/d8d+7l7TX4/76/B99cmoKvNifg+915nj3rs9URQJsNPGnW+7O9Uh98&#10;sT4O3+8uiO7+7jy3nhTnvLgy/8POHMjokFquKSZMLAx8tTYGX6yMME98ujgEny0NwxcruH7s82UB&#10;YeKTxZGPZofgg5lBenu8He4PXYQHQ83w7nT3U/zklRH4cnMSnl+efbE99/wfXj2knXmmij/f34bf&#10;7mzBd7uL8PXlqZe3ll/eWvru2jx8fWUaPr88CcwT76+OwrOtKeHS3NPVSbg3M3hvepD1iacbc/D2&#10;yvTjlemro11SN9yaHrgy2H5lsGO9qxE2ey7CRncTbPU2A6sUDxbG4NpIF4npmYJYSnp9rAd2Btvh&#10;Ql0VnKlKnqlOHo0GIWI1uNRl4DNogUnCrRUCJiPE3U6IOoWIw5Hw+4B5wq7VgOiOKZWiC6ZSGXR6&#10;SE3Ws9pEUVvuCQjsBUaj+EiVM1W8WtNlhyIxiV4sJT+YUwCcUpCVlw9MFZyhxqDAbpMDXeTUejbR&#10;ujM9cPIjx9p5Db9bXlHJAy4PkcwohUolsN/D9aJcyuGORqI11WD1+9K4jpEz3s9caISa2nrwo2VK&#10;VkJqg9uQEIwnIZKsAo5NvpmVA7nFZZBfouDet95wDMqra8ETioLV5QGd1Qrcb8DsdHBvIlcwCBwO&#10;ADGSbTIpNZrisjI4mJMD+w4ezCsshFL8XZJKixBmMNntFofN4rTzjIjxqgqIVSS4eY6dZyqSmCdY&#10;P+BZ01ilENtgqdXIExzdaJVfqTWiGV9cEiKeaJPZYjBajSZgnsCbAE2x0WhUKpW5yAp5eXIbZbEd&#10;lJCbk5WfK+Tm4jgmRgL0qQ2Y+ZqydE/OV8UOzsdkQ87GmzlAnj7Bw422Mt9+gMN5GpNEZs7gZbS1&#10;/JmZeYKX2QCzVeblUCjMX/2vzTbDB7/LH1JbW8+tPzlVk2tQiXdkRGDJIbVPl8HEAb7Uri1yEJB5&#10;gnFBrptJRRB8LHivklIF8Eo+AD4zfMz8Y/G0cGSQsYzzJ/hxY6rgzAyd0QTo7lc3NMDR02eEs+ch&#10;Vlkdq6pmZUJrsgDnY5aVqSE3p5B5ggsFi4oUwAI45/TxxB9sh9A4aWxWiFRXwaFTJyEkp0Xz1DZv&#10;5uZATmkJuEPBhmPH4PjZs5CorgbObRInVkVGw0GAmz8gF1sdAYcbqqLlcLimDlhsYJ7gGAfzhBia&#10;dXvKI7H66ho4VFML1ckKYDAQCTSWCgdpmblBjq+myGv47z/niX+tbbBYSOlIAf+XeYJVCofHrdbr&#10;QCXpHE7gZO3UVG6vD+TyHL8Db/hoHGzytOMyFxq53/Z/+7fXgeGAu1BoDGZ+K6e0DPDmA459MJ3k&#10;FJcCl4qkt+4+IDa3yOd0ij/tz4K8ghIoLFEKRWWvPVsf+Vj64vIkfH9zCf4/794CnsibZ+7+YmOC&#10;Z/f+YG4AHo23w1ujbfDOVDfwmmdLw/D88hyLAS92Fl5cWfjh6vIPV5d4bq0PZnqA8x648cOXa2Pw&#10;uVj2KWYwfDDbB+9P9wKLEM/mh+DD2cEPZgffmxqAdyf7350SHk92PZ7out55Gu70NwH+C+9M98An&#10;K6Pw6er4R4vD8Pn65OfrE9yim9mCl7m95ne7y/DiyiJ8e3VB5onlH24sfn9j8esrs/Dx+tiz9bH3&#10;lgbh3aUh+GhjUticfrw0BnsTvbcne9/dmIF3Vqfh3tww3JkZhJ3hTrg52Y8wsTPYwQyx1nkBFppP&#10;wVzjcVjrOP+qLNG03d96a6IPxCCIHAeBPWlnuAMu1FdB1GYGl1oBdkUJk4RXrwGnWgkOlRCx26Ay&#10;4AO/2QQhm63c4wGP0QDME2IpmF4nZusqFQatFtioBP0BCgXQ309t28yDqc2GfqSLw2karRHSi0u5&#10;4V1WfkEa236OKxusNmAD4/YHuIl9rAJNYwW3AmTC4PYSPMpwy2HcgAdf/hwmEjbbOptNZ7PyJBpc&#10;5eGKhL3xGBhcTlCZTcA6qhtNZiDAMWwehYPR8oA8/ySaYuDcJXw+gXVgJv2s3ALgntlOX5CDzRxx&#10;5GlKeN4yvcUGhQoFcIci5AZOTgzG48DLLOdyuyduK4nkge5IYWlpQbEYGsgvKgKOEaB5hvxCdPQL&#10;VFoN6E1GsRjU77W4HILDbnXYedpDbvHL+gF3D+SqfXFWJasVzSznSZyRX/KMBD4WMLgJJpeE4IlG&#10;e4jebhEeQE4ON0VVKVXAU7cczMoCbg62/+CBrNzs7IK8fEUJcO8m9i/NDgdwDmYmu8vN+gQbDLaX&#10;bCnZbPMyse1EkuA7kEnC5xP5gHfkXXCAzywecMyO9QP+nH+6AfCO+C9vljmE4cDT8GoJK1ML715V&#10;VcP/chaFnGah4NYXHBZhdGCtIlWQKEMAE6G9VE5D5swMPjw+frtcn8PF1XgAvAFnkmbmHuYJPmY+&#10;BjwtLFTwl/L0odxVlmMcDN8sB+L9VnvkCJxubIKWnj6oPnwUzHKsnf3aEoXYu7akRAlIElwWyFmZ&#10;nIjHfZBY0uCnwIYA5/WrLVaD0waxmkqoPtoAnmgIFHotFCnLQKnTgCcUqD9yOI2xmLvgs8zGDU4c&#10;eAWcjpDLE/eHgJUJuVVFLYsNTA9+l8DUK/OpMx6J1tXWAbe3qqqshPJ4OXAOMiPC/w2xJ/c/skUs&#10;nSdS84lSRNb9v8wTmZM0eQ33syKXz8s8wfoEF8twv20uCrMHgiBmVuHV9/q5ka7eKg47nAbBoYo3&#10;9meBQq0DbzACRquDu5C9mV8AXImaU1IKB+Sm3QcKCqFAoQJuaIEswmMgz1zKPMGMwjJVXmHJa29N&#10;tj2Z6YJ353vh/aUBYCz4eHkUni2NwPtzg+/O9MPT6T54e6ILHo13pt0dbIYPF4fhy62Z766K5vnL&#10;zRlApIAP5/vg4XDzw+GLTyba4aOFAeBAyQdzorwBTyY64fGY8M5EDzyd7IN3JnqfZHg61f90sv/J&#10;ZA9stxyHvd7Gvd4LfGBvjXWAeDALwpMpcbP354fgGf6i5dFPVseBu2u/Pz8IH6+MwZeXZr/cmv3h&#10;xvJPe6vww81l+HJ7Bj5YHnp/eeiduT54f2UEPtqcfLY5+eH65JOlUbgz2Qcfbc0D88SDuWF4OD8C&#10;t6f64d7s8NXhTtjqvQgb3Y2w2HIa5ptOvHJy5vyxmQvHltvPyWJG+9Wxbrg1NQjXx/tvjPevtF+A&#10;urAfGB3cWhW4NCqfQQduLa7RMEnEnQ44HI9Bhd8HHoMekCcSXi8ELBbwGo3gwGHfYhY7qZaVGrUa&#10;CPt9gBDCLQdCgZAQjAAPauy3ybl6Ma8vBE6XT6c3Q2p9kZz8SNxmmM05O6zc3kd02eVeBSzDcgYf&#10;r4kiXlSgCy72MOB3jXa7Uq0FTonnyQ7sEk/KxSEGncMOZq+HO1k5cEgKBYs1akGePUFWO1InU+Y+&#10;XZ5g2OH1A8/NwxNnFJQqgZv28LNksNqB5+yJV9ZwLjQLjAEkkmg5p0GVof3Q6IqUCuAOd1a3KxhH&#10;mEgJxCLgCvghlQYymOw4LphfMRlsFrVBp9CIuQiFJcUgz9SoVahVUFxWKs+gJBQUF2kNeovdzk33&#10;uACE8yqYKjiD0ul0sibBg6qYuiknbyJqqNVoRUoKCwpB7PYAuCh3KhXLG0pKxEIdlaq0VMxqzcnL&#10;zRVDG+KUkHL7ndyDebn5ylLg9oupc2bKPMExrH+qT3A5T2rUI6MMkFlR4JstnQZ4XjGOdPDGbO8Z&#10;ETiTgJfxRuOwBZtb/kzekemE1QUGCP4Q4MPgr+PP5wPgz+RDwn0ZOJgnWJmQT08pp21yYQh/IH87&#10;HgZ/HQMHsZjB38I9zjmpE/jIuUiVeSL9LWAQST9mzupIL8AGNAGCnGDEoiB3pMCH6PDJk3ChpQWY&#10;J7helCMdfM8zT6hUOkAXQx4V1MwTPAWU1mAGnpqHazE4f6JEq7O6nMD9SHi5RK0UVArgNtKpObwe&#10;dxCNLpreUBA49Uen1wPfk6yWcbMTHF8q0OZG45wGEQ0EIeD2AgIpyDGzVFGNh6xoJMrtt+sP1QOX&#10;mPI9L0Ppf0kMaelyRRquRJ4Q22pWlKdv8695Iij9v8oTrFJkXsNBTE/AzzxRUFoCrEyQ0e0BCzKE&#10;HKuyen0Gh0tpNAPzBOsTnNrCU7+KMxvgUyunYSJYyNMGlf1HVjb89/0H4EBRMRThkKXR4acBx3BZ&#10;qyjV6F/VrsTA1sHcfOCyXp5UFsHitfcXB+jxdBfcG2m+N9LygTg51tAnK2OvjD9bQrAYg48WR+G9&#10;uQF4OtMHorWe6rk/3ArvzQ0CmuovNmZA3muE5+tikrjVfeZW9+n7g03wZKIDOI/y0Wjb22Md8NZw&#10;G7w92iF1waORTng43AH3B9vhwRAudz4c6nw40g5bTUe2Go/c6Dp3vesskwThT0CA+HBx5CliUAqS&#10;UDfwMT8aF5HozkAzPJ7sBoQJmSdWfr69Dj/eWoXPL019dmnq3YV+YJ74YG3sw7WxZ5tTH29Ovbcy&#10;9s7SKDycGYBnl+bh6cokPFoYgbcXRoGpAq6PdMHlvmbY7GmCxZZTSy2sT4gwAQvNpxdaTm/1tVwb&#10;64WbkwNwb34cbk4MwPSFExC2WsCuVIBHpwVkCF4gn0EPRxPlcK6+Diq8XvAZDIALdeEwlLtcgG6a&#10;6KmZTcD6hDhXj1rlslnB63JyNJ1z/jlTz6A3AY+8PL57PX5AP4FririfGgcXOCDKriovo0sIrP+j&#10;m86swC479ypI9WvluXAYQdg+5YhpfWJeJydU2j1eYC7RWi3ApRycS6GymN3RCCQbDgG3umK/OSE2&#10;CKrmZI7cvAIQP8cXEERxIqjCcV9nOJCdCwdz8kCtN4Ld7QUv2pVg2OULmGwOYBDxR6JgdbqBW1YY&#10;bVbgIdUfCfsjIXB6PcAqAtea601GQR5nDRYz6F79lzfgmg671w02vwfi1RWIIxbkJ5MB8SKvIF9A&#10;u19YUFJWCmVKBcgpC4X4VnFpiUanNVnMHPuwOezoAqq14jQoYj8H+VWY8cUkwbOjoMFE/9pqMnFW&#10;Jo/ayBP4ysrOgtzCAigoKwF0PbU2MzAy8oVmAYZjTFzBSKlTKgXDrE+w1WQ7ndmQZ15GW/6qMiHC&#10;Ae/CugIrB4wLbPXZWgPfqLySwyWMC0wDXAhqMln4M/lz+EuZAOQPSe1sYTSKZh4/jT+Z9QOGA5Yf&#10;mCT4wPgDWUXAr+aVLDzwVzMWcFdv/hWvfqOFfwj/WN4sKyuHJxkB/hD+QDwt3CyOwytyrNLAiZws&#10;4PF85byMj9ih48fh7MWL0NTRBcnaeuD+BBzI4N5HarUecEjgZgMF+SXA6Xh85zNJsCbHPFGAjz0y&#10;wSulKqQZZBqxdbRV1s94ml+Ox6W/5NQdlzgrucXClUfcOoXjYS4HniBnPBiuq6iCaCAEqQ1U5Pla&#10;uPsDi2pmRDCTSW7FYse7obq2pqa2prZenEg0nkxAJB6D/1d5ojwZF/OMuFP3q1TBb/1rqmBEyAwK&#10;/1uZN8sMHMwTuMAjAOdjZs6ZYKowub2QzhOcUCl6O3LPPbXBxHMNcusqLtNgXUFsLiJXinK8g3M8&#10;uUcOqyDBREUal7KrxDnxRZ4wy3MWMnEq5YJSrkrFG+a1R5Nd7y8OwQdLw/BgrAMejnbBe7PD8NES&#10;+vHj78+NvDc3DE9nBuHBSAfcHmiBOwOtsNfXDPfR5A+jLe++O9R2d7Btt/0sXG4+cfniiUtNh9Nk&#10;qjhzu/c8XO84Bbe6z98baIY7fU2w1yPc7LoA19rOwJXm03D54inAhd3Ws3B3sOXuYPNO22m41nUW&#10;bg80w92hVngy1ft4qvf9heGns4NPZwfenuyVeuDecDtcaTu13XZq6+Ix4F0+35yF72+sIlLA86uL&#10;31xd/HRz8pPNyQ9Xx+CD5RF4MtsPDya74e5o51vTffB4bgg+WJ2Ex3OD8M7iKDyeH4a3RbAYebI8&#10;/mh++NG8yBlwf3YINrsuwOyF47Dceha2B9q2B9qvj/ddG+u/Nt5/abATtvrbYfzsMWhwmSFitYFL&#10;pYag0URhiwUSThccCkfg4uEjcLamFqq8PmgIheF0RcWxWAyqPR5IOhyAYA82ox70KiVY8f40GirL&#10;40fq6yAcCACnVpQWl4Cc7OdjUZcHZRz1GC94vGYxgBO2GQjYtHCHbE6/CsbjVo8H2JdVm0zAYgbH&#10;C0q1WvBFI75IGP1T9mVZWjDJQ6Q3EgFWJvKUCuAsCpPHzfmYwYok8MyfLGaI8RQ0aWjeAkEeBmwu&#10;FxeVMGpwCyD+FhaKORfkgJzgxtEWq9PFWMOVeJzjyZaSd1frdMCIgAzBEwYWlZUCZ2LKM48oOPGK&#10;302tlXi10Q2HVxlBeAOVSQ9MFfaAF3Rov81GUOq1aPyLy0qRKrJycoCnOuP8BnQzAF3prOxsJIgD&#10;Bw/Cvv37IUd+FcgvjUZjsVh8Hi9SI6ODCy2VXDEszuJhd3A+pl6nA2YXpVYDOosJDDaLHQ/M7+FQ&#10;TkDiqaujiWQskRTrdxKJYBTH0JgvEOLMiVRDKJtStp1svNmz5+V0c8uOO2/My2z72WxnNuHBYJjv&#10;Q7a77NmzQ58ZStKphTcWZ5MUJ1cTRQtuL8G4wAfAGIELqbEMtfgW8woLGHE50s6fyev5+IEPgEtM&#10;Mx8Mb8ySCR8D/lslzwRbUVEF/GMz00/mXA08RdzBheGMUze4voNvXS49ZU2ooq7u2Jkz0HDyJHAi&#10;nsnhAg5eKGU7odaZgPtjKso0HO9glYLnnPQGwkIomsb1osUaLd8VcsKuaNHxxcE1LktmkSAcDIHF&#10;ZBbn6UntmIE+jCZNnJxeo+XulhzgOH38RE1FJXCasFiVq9YwanAIQ65SinE/t2BYbCNbXllRXVcL&#10;iZoq4BKkUCIO5VUVIBfEpPBcHpCZGygzT/A26dvzynTyAE6A4BRpDl4wIqTjRbpikcaPOXehYMKI&#10;JRPc1iUrPw/Y3jNPqK020FjtwOVgeNoZ5jJbfbb0rE/825/2QWpOZX4RTxLGn1Oi00OeQglMKrZA&#10;EMoMRmB9Ir9MWaTUAMd5WaXguBg31ixWqF97NNH90fI4fLI2BU9nh2C38wLcHe6ER5P98GCsh+6P&#10;dsP1notwueU0XGo+BTvt5+BGbzPIc4w1Xu1s3Gg6sYE+98k62DhfD5eaGuBWz1nY6z0PV9tPwa2e&#10;8/cGm+FG1zm4fPE4bDefgMtNJy+9wjyx23buekcj3B1uh2vdF2Cn4yzsdp5Lu9l3Ee6Pdj0Y64aH&#10;4z3weLofbvW3wNqFI2m3B1vh2eoUfHdj5dvry/DVlXn4dHPqk1c+Wh2D+2MdcL2/SehrujfWdW+8&#10;68ncELy3NAYPp3rhnYVheBtRZnbg4Wz/w9mBx4ujT5bG3lkaZwHj4fwwvMoTx0DkibazW72tW32t&#10;22KbinZY7miE2YtnoOtQJVSa1BAymsGt1kHC6Yaky5t0eaDSLTQEw9By+Cg01tbDoUDo/1fZezZH&#10;dqbpmZRmppumy7AcysAmvMkEkLCZCe9doeC99967ginvUN57miJZbLKbzWZ3s6dneqQZ6YNGsdqQ&#10;NjZipdiI1W7o4yr20/6Dvd/3SiSzmxNaKeOKilMHJxOJkyfPc7+PFbW5HoPHU+52i7L0dFGe7hbe&#10;LENiTJRIjosW5UUFovF0XaHPK0xrm+hokx524iTFIHgszHIjx8PiTzfxqqoawerq4Inj4nDoKXEq&#10;JlowRCM1N0eQ9R0aG8OPMvPzRH5FuXBmZwnSKtmmc7ae5bdACcZ5a26UjuhIO07piJbjYaEHThwX&#10;J6MdJ6Id4Vro28AH+RO8Tk5BgUBJpLozhMOOkKDkRBSVlonCklLhLSgUyAUS3KgrIbXNme5mg/TS&#10;zNxckZXrEdy7WZxBVKzeqglSUFZ+4PAhceR4iIiKiRZM1QLpBlQIbgxEBrOFohLjRKI7VQT0RJxL&#10;d5bkyFidiuiouBgR7nCIUxHhRq9EhJuqirAwO0UsLDQ87OCHH/703Z/+9N1333v/femJULM7LMk+&#10;aNTtxRdloxFul3SWU6AnjCchNc1pH1F2ngKTmeKSk0RymotgOd4mwP9ERm1uXr5Ab7lk6W2rdfQE&#10;WYeYWCQCegLLrSW7wMwLdnIABwcrCaIeMhfohoAWEdh4rD4HY8L1S1Enwa+MwbZyJBGrz36BRuEA&#10;rnZek+1gVcTLSj3wBlASPJHX5E/mjfE90uvzI0QG1aGAuEFPBM4Gb4bCR6pP6T+BksAPR85KXnEx&#10;EFKMksxKSAqPTRAsW7FDTBmln1VEeDTDn+z6ItHpdAu6MjvTM13pmST6USlwJDQs1j64kEj7zbMP&#10;G2FLJyvLZNimp6ckJJoPPibWKKDYODREhNTSiVMxERI1UaZ3njujuqxc1NfU0vedmw9CBD+E9IMe&#10;dnSuaQAvaPtWWFJcXFFWrFtKSZHw64nCPDMTrKxYFJcWBWM73fyJyAAjI0zC2A964s8gtQIKSopE&#10;fnGhyCsqEJRs5Ob/SXTjx3oCAsfQBm3focOCqk662zmSkgWdaehJmuBKk75LTs8kkSs1M0egKshv&#10;YEC5v1hDSyLbbYLsy5NRMeJEZLTAGxHnTBM4Nv7q/f1i3+Gjh46dFKFRseJkRLTYf+iY4DD96J1P&#10;1mc/31oUn20uCOZ37LTVCaMJBtuZEHZ3vJeNgJ64Ndy53VIjVupKxDn7lKt9LeLuWO/Noc6bQx2I&#10;jJ3Wup3W2gttleJKV424N9oq7o60id3+RnFvtP3RZI+4M9wurluXw/XeZkuLuNrdJK50NYrrPS27&#10;fW27fa3Xepuu9jZd6j4jznfUiQudpwV7rvY1ibvj3SiJZwsj4un8sNgdahfbrdXiXHvtTnst0gQ9&#10;8d1N6QnDL66sirfnF4RUhXizNSPuTnaJy30N4kpf473pvvvTfa/WpgzrU6/Xpx7NDQptiGdLo8+W&#10;xu7PD4rHS2NPlicMq5Piztyg2OxqECtttWK7v3V7oFViwtJ7fsSw1t0iZppqRV95QV95YbkzocKZ&#10;kBX7A5U5XlGR7SlOdYsiZ5pAPfRU1wr0RHVWjqjzeEV1VjYaoiY7R1RmZIr8HENKfIzIcCWLuspy&#10;UV1WSuDDDJXTwuP4ceGIjBLUHKInuP0F7qFAD2yKHv0xCJsUSa4DuZOy/bgWUBIFlRUC2093S/wK&#10;aAu9Gv0nKP3AJWD8H+HhKAlUxcmYaCElQWOrrIJ8UXa6TpRWV4ssr0/w9JN2NLmUBAF+RiqQEMoe&#10;CRfJBZQEfTnJ3tDdWWrGCJroGEGtP0+BSNnaaMfhkGMi4I1AT7DTrOwjI+mIh5LANh89cZznEl1m&#10;xcM20zvj05wCVRGZEJuQ5hQoCVRFRIzDYEKwUSx0ECXEO44cO/reB++LQ0ckakwHSj0c9sGNnvGh&#10;VOZnuzPoPOGymW7+Ek/7iLPVp8RrktNSRaY3l0Q80k4hJz9fBNfpWO3lSXGlsZhGT2D1saDAHuxx&#10;tB3OjkkW2GMOAKqQeCKL+/Kyiry8fAkLjPSeCU8Tdnnsb4jJ4l6yhnUyzdbs9ZzGq5HZwCWdnOQU&#10;afqpy0A5jXGgCzucynxIWblEPZAmvH+BEEE9sM07R3wA+6WcrNteZ9e8Z78QiTZEOgwOnQqdEBvU&#10;kPihQQWt6LMlBD1efkRlB1kUXJ95RUXp2TkizPbuDI2LE6dipOljQi2SAwI3YWSsIUpvzKqTFDNl&#10;1pwxwW8kzuKIiQtw/GSoCV24XNh4/BP+q8U+zKiY6GipJ6EDbCqwOykxUSBEoiKjhMkHiY42o/Gz&#10;s+tP14uS0mKr/B0nT5me5laIypKSTm0wEjjPY+bT7KGrICAI/kn+TE8AqiIYKYaAtgi8YHCIBCWR&#10;X5RnKDHkFUN+AF+RBI6+BcI4LVAVezIiR1ASzxckPSs7zDqK6GhO8haCDycBmSuO+CQRL0VtQ04o&#10;ibSsXEEGGA3HSMBkoockBa24o+KSRESMdGQC2454vWCyFjHi0NET4ifv7zd8IBXyoTgccgoOhZzS&#10;zgD7Pjz6zqvlyReLRkPgfrg92i3QEzghHk4PinsTfWw8nR8V9yf6xPX+VnHDOjPujPX4Ge25N96L&#10;krjYeUasn6lYP1N+tbtO3OirF7giAFXxeKrnyUy/eDDRIx5O9hr0S/WLxnrF7aFOcaOv9UYvGJFx&#10;rq12p63mYle9QENc6W0UN4fbRcA/8cnGjHi1MiHujveIyz0Nl3oapCTExa4zAj3xxc6S+PbGWfQE&#10;/okvzs2Lz7bnxEfrk+L2WLu40HVa6Ln3JnvE6/Xp1xvTaIgH+kNm+vf0xJi4NzcgHiwO3ZsbFLdt&#10;C+3LI+1XRtpXW2tX22rXOk4LU0E60rkz1CG2Bjo2+w0LrfVipLZMdBZ5O4u9NekpwpvkFEzzqi8o&#10;FtU5vvwkl8Up6jx5oq+mTjTmF4rKjCxR7/WJulxPbXaOaPDmiaqMLIGGAHwVhd4ckZWWZqYKOqIi&#10;Q0+J5IQEwegdmi2WFJUIbtlaMzF7yX+7zHALNMTR8DCBqkBPpHs9IqeoECVRUlsjqMhw5eSIwqpK&#10;IcGSauyoVHmS5EWyDIAzFUFAswpaVO0/dkwcj5JwiQqNjRXx6WlZ+fmitK5OVNTXCxM38eSatVqK&#10;izbGISdOCd1wEQGFpWWCkDMLOwLPJLVxa8aToYPxTBD+oF1VeJRDUDGfkpYmDoeEiIOSEKbzhJ8o&#10;3TdjY00DZq+Xdj1pmZmCXhQ6PsnlErr7Cw5zpqcLTmaEhebixvviNDgSEkVMcoqIc7oEe2i5ESrj&#10;EeU4ES7tFaE7wwf7DogPjxwTBw4fFrwxYjQJScnCm2fy0LQ0S013G6xktB26c30+42Nmfe+3fFpr&#10;JiRmykqbNkFed3a2wL+S7DL5HwgaX2GhYMWWmuFGP4U7ogQ5eqgrgse2Zauw8ZRoGdGYREeMMzbe&#10;KQWVmJyWmJKW7BSZae6sNLe/iaelsKBA5OftzVy1U6vJSLVt5Y03ROAEItUj3tQoGkcUHzd9Kokg&#10;YK/wgmS6s0RKkjMxVgYwkcxSE7wRmbnCpM8k+ntRoAZAGsKeLgkU40dhJ84GkjAAx4MuXl4BRYIT&#10;gmsPlxiBNt6qVAKBOTwQNOqOijEXGB1azVPi4ojEFRSXcJi/QcXRI2L/8RAREhUpmKsXnZwUbTOZ&#10;YvWhOI0/wrgkcr2C80DRCoNLAJ2kK4RIB+4uqafAw4pPaSbz4BjvXhc1JAjFR/wICUKIpKHhjNCH&#10;YDtrhNrfHGHdlCk28SbVVsu6UQOV1RXC1oCbqfIBQSCClQR7SsqKAwSURLBu4DDTqZ6NIAIOiT/j&#10;v1NP4IfgS5GeZcBpxxw4LZZIZHlv30GBAqDbB+Ub9MwmREVKLO3SBSnhxD7oOXE8LEIwVlR6Yv/h&#10;EBHmiBPoiegECRTJFKdIdLnFsVMR4r39h8Q//6v3/vlP3he8woHDIQLXhT3AtM985+54/62RHnGt&#10;v11c6W0N8GhmRLxYmhJPzAzScfFyeVo8nBoSu4OdhqEucW9i4N74wN2xPvFwavD2SLe4OdwlLnc3&#10;i9tDTYIYx9OZfvFkulc8NDkQ3S9MjuSoeDKt/WJAPJ0ZfDo9aPIuJwceTZhkzPsj3fdGuu8MdwKR&#10;jjtjXYKAxcPpfvF4ZlAy4uH0gHi9OvnzCyvi5bLe/DiyA8/E+c7T4nJPowjWE99cW/1u96z49obp&#10;HPr5zpx4vTYhXq6Mi7sT3eJST6O42K3n9ouPzs6Kp0sj4v5Mv3i9PimeGv/E6O54l7hvxYS4Ntol&#10;zvU2nettXmquFjt9reLCSLc429sqpCFmG+vEeH2V6K8oFu2FXtHkzWr2ZhUkO0V1Vq5ozC8SFemZ&#10;RYlJoio9Q3QWl4jh2hrRW1IqmnNzxZkMt2jIdLd5PaInP190ejyizJkiarMyRVVWhihOdQlvcjJl&#10;pWlaFSfE03RZsl/4xxRZaewpKhWuLG+cK0Ok5uSJtKxMgRLHXZ/sThO0TyiqKBNltTXoBjREVFKy&#10;ILaXVVgk0n35ghmbkYnJjP8nyMcMrZPRMSeiY+hgT55zWq43LdeTnuMpqawRdY0tdY3N3oJiEZ8s&#10;s+FMSHaJ6HgzquDAYRlUE8tAPaAqMC3IBYIXuB/xTyAadNfmPk6jT9aCeJhZZLAi56eSGrgxeE2S&#10;Eytr6ypra4vLKwR3+UDfTxwwWGXMBm/gWGSkCI2NE1SOiYiERIPfHWrczrguT0RGCZY43Avo76m/&#10;9+ARSZwQ3KFhDofwD1ezS1JOAu9fayZnmluYe3aG9IKZAWL9F/78A7uS9DveMTaCnA9cI6Tm2WKT&#10;tEAsWUhqRMXGCA5ATwDJ7ab3RngYkoJjEqOi3YkpgrkMlAuS9k/9Pxl8DC1zp7sxVKaNhbSX1RBh&#10;EeEiIipSoGOYjxWTZE6ywPmUYC4SJ38yK3JIS3WLhLhEI7siHEZXRsaYTy7RaTJ1k1PN5RXvn7WB&#10;AgOp7awsI79sjas/N5NkCFIsP/zwsCC7wuHQ2/nBmYEbAz1BmQZXC9eSpAMbiGAurdiERIETggsY&#10;Q6UPlAvpJ+9/IN756U/Eux8eFDR8wzXosiSlpvqx6jbXly9YsxNVQf2QiIq4zMnxEAsLVg8/1hY8&#10;pCdIp2CqLRqCQEmxfVTYR6nNqZTmR0/gmUBDAEmR5ZVlorq2SlRUlYuy8lJExp+IgyD+G3riz478&#10;M3QAB/PfYD1Be7/8EigIYFSFjjT8kFrBFwEJyAekr5tIzcj06wnbAYIvL19ktAXplvgtdGfBdRER&#10;I30QR6QDVcE2zbN54l+9v4/XDDkVISJjE0WCM10kpWYEIKjx7r4PxV/89IO/fG+foAYVPcF2SGik&#10;0HPfuTXec3WoTVwaaBXne5vE7nCXkIYQCIjHs6MPZ4bF47kRcW+yT9wa7bo52nVnolfcHe8zMZGp&#10;fiGLfnusS+wOtwV4PDsini9MiKfTQ0LK4K70wWiPeD43+vHyhPjItJcYfzE9KB6PdosnY4bnk73i&#10;6Xi3eDjc9nC4VTyaGRBIAbafzY88nR95ZJUEZv7z7YVfXdsUT+aGxEZjudhqqRJX+5rFzeGOm8Pt&#10;REOId3xzZenX11fEb3bXxZutafFscUi8WBoX+HKuDXaIqwMdTxbGxOuzs+LeTL+4M9kjni2Pinsz&#10;PeJCb6O4NzPwdGVC3JzsFxckIPralpqqxfmBDkEh6Ep7g5g8XTFea5iorxGjdVWit7xYdBblifK0&#10;dHHG4xNNeXnidFZ2XWamaPH6RHdxkei19BQWiK48n8HnFcNlJctNjWK7q0PsdHeJ+eYGS5PorygX&#10;p3OzRbk73atvfkpKjtMpct0ZIl33x9R0Fk90s8n05IuUjJyULI/IyCsWrLxZjGZ6ckWWzyOKK8tF&#10;TUO9KK2pcUun+7zxaekiOsUp0BMpWuJnZcelpgmn7lM5HkeKy9+AxaYioyo4mBAjQ5NpT+krLiuu&#10;qBa+olKB7klMSRVEfOPswAIKn3524KBZ0sXIqhm3MC4HfBKYGTTEwaBWg/ryk4fB3ZzcN270JRWV&#10;AvcJP9UdnPAKcNMnmYA9/C70SuBgv5Sxb4y3RD42JyE5K1vEuFKPRUSJ45GGk1HR4mhYhNh35Jgg&#10;esotyX8bOhVOTlZkdJygs1aSHeuA/cjIzhG8Pb1PEk3o/2ettpfcQywlznwW3FIS/riAdQb4KwCl&#10;GGSoTDgi1cYEvDlej0jZs/FaXwlqWZNsnwwyM7D9xFP4aXpCsi8zR5TmFwoS/ummnKPzqevB9icx&#10;rhJtaO1uHyx8oxwOEawn2EZA6DMK1hPxicmCwhOUBAbemewS0hMxkTHCWOaoWOMr2MM8OSYhoCEE&#10;qiuAlRr+9pf4JFASQLlpVFS0/9cFSRkkgiyN4PLgkjt64iQbqEDMEgdzUfHWeIpWwExRJ7/4J/t+&#10;JshzSnKnC29piciQkfP5i63MTF0rQfDCVFTVCIwn6S9EakhV0VWBLEDIoSR44Hhgm09Eh+XbB6qC&#10;NAvm0uGZsBmWWtHouUlHQ47YsFiMLTHOwBNFhZDPVmrgk6iqqRR+PVFRilYIFgrBEBb5/9MTf6It&#10;ECh6VsAFIngKno/iiiJRVA7ForCsyI+UjaEkAKoCByQfXOBLFxzv4MuLCQf20+lSKwS0AjWioVHR&#10;gkxJ6jlDQsMFL/LuvoOEP1haoCdS0rMCxCa5BELh/QOHgV+Kkjhk4x0cQHAkIzfvnZvj3ZcHW8Ul&#10;y4W+JnF/alA8X5wUr1dnxScbsso74m8eXBff3738/Z3LX5xb+eLcslUYw0/mDa9WJ8Wnm7Pw8cZ0&#10;gDfrs5+uz365vSy+Pr8m3m4tic/Ozn+2Mf/Z+qxREovjHy9NfLw0/vn69Gfr06/nBl/NDT6f7hMv&#10;Z/sN2hAzva9m+sTHa6bkxDgelsZfr0y+WpkktPF6VW9b/zUBjp9fWEFPPJ4dFHgmLnU3CFwayBEO&#10;/vrSuvjuxtq315bFr66uCPTEk/kBgxUlD2cMN4Y7xfWhrsfzo+LF6pS4M9l7Z6r35nineDDXJ3bH&#10;2sSVwRbxeHH0051F8WhpQlwb6bo20j1XXy7W2uvFYkvdUksdI8jHakonT1eJxfYmsWAZqasSXcX5&#10;4nRurmj0+kRznqElL6/Z6zF4DG0+r+gqyBeDpcViorpSLDaeEdvdnbcmx8XjpQXxdHlRPFlfFXcW&#10;5sRqV7sYqK4UHWUltV6PoINFttMl/PlT1pAQT8/xSWsXON3Z6Z48keErELl5eYKcI5IA6AHnKcwP&#10;EO9ykfTAmpsGwLbvWyb2Mi41PTY1Pc2bJxIzsmgPRwHVCeuZkKUy2LJpVEVajkd4ikoIJZKQrG+N&#10;sF6Kooqa0yK/uEwwLOfA4SPcZyHYuuN4IH+CbeIdWlKgHngKQiTdRjoImnCD4F4sc8UNHZcGBwc7&#10;2NEr+DC0RiMVlIULhyFi3jt0WBx3OAT9bSITkz6UTToZSjN/FBWDgg4dPym4fdB/BhkRHiVTaG43&#10;nBNS89KzswUFOJk5uQJVoXeblZMruKESUsBesnrGNGLzAkkP6AlZcll1oB045YKk30sf0BvDrxVs&#10;N08Ok0wVxCboypWdmyMKcr20HwBGQ+Xo/WaavFFB+wFau0pPELPngZ5A4sTbiayoioCe4DwzHRtL&#10;acab7LkZEo06SYqLTRDSE0YBJZh+pQZrsa2LIB6PBVKbUxHw2QSD6iI3k/U95Rtsm7dpXkErfKPS&#10;eDU0KPVHdhXrQ0Z8ePQYQRB+RJc2LjMuY65AvWXhlBBPMmE+vHHkSuOZSLNt3fPKy0R6bo6gJivU&#10;pI+aPw5TV1xaLogEcZZIQEFhGC+WfQS7HPBG4KsgfwLvhVPrE/sgbRNVQQSEB64OipNDw0+RJ2GC&#10;rEa6oGwN+XZ4LqYdM19WUVZeUfbfUBLsx6URUAZoBX4UEBB24orZg+wAPQvhEhxe4bCy6lJRWgVl&#10;oqSy1I/0jcGM3SkqKxXBeoJ4B+izo13EYamEkJN+t6L9IgckhQjoDFwOwGFIDfaQifmX7/1MaOPo&#10;STOG49jJcEHmBEoiOS1TEAc5Ee4QRD2OnAgjZ+LoyXBxKjJGkGxhFmnu7LTM3Hdk4Z4sjYkXGzPC&#10;VjNOvVoxvFw2kKH5ZnPhr+9dE//48ZN//Pjxv35xV/zy8rp4ND3waLr/ydygQDp8fXnt2xtb4ldB&#10;/PWdy+IfHt/+h8e3/u3rR+LfffLkfxKfPhb/9vWDf/XkpvjjvUvi+91t8Yvzi+LnmzPiqy3DL8+Z&#10;WR7fXlz+3bWN311b/+rC6lcXVt6eWwrw1cVV8cXOYoBvrp799vrWr65tPbWZmCRbWJ9Ex/PFUYFn&#10;AiGiw8Rvb2788vKC+PqigR7bj+f6xf3J3vuTffcm+sXucKe4OtB+e6z39njvnYm+O5N914Zbxe5Y&#10;h3i8OCgeLQyIh/ND4uOt+beX1sSTlSlxZbhLTFQVipnTZbOny8ari8VolWGkqnj6TI1Y7W4TK5bx&#10;M7UCPdFakGfRRn57QYFoy887k5UpTrtTRWeeV4xXV4mllkax3dMlLg8NiN3xkXszk+LRwqxhbka8&#10;3NoQ95cXxPZAj1jsaBULXe39p2tEtS9XeFNdwhUfb0hJFqwn+JrKJlA8lpSWIZJTUwVBdJQEsQ+8&#10;2VQYhkVHHzh2TITFxgkZnNQcD2OUGW2ckp0rtLAV4QlJkUnJguLpfcdCRGJGpsjw5rm9ebaAKtVp&#10;527oDdCnMsq2EGbUHnnpaZk5gmE5+Cc+OHCQDp6YbWwMwYv3frZPMAqBpR7ZmlomngqPEByGr4I1&#10;HE5L1AB3c1kZdAP/BW7TOCFYXKIz8oqK8XAQNyH2gW1gGhBExCcIR1IysR6URFi0TmkcfzK3JHKy&#10;cJ+GRjpM/NkRy9/OOUFDMEOB1DACutgkvSuKVlASpOCZfMMohwyNw+HvvIS2COgJ3AyoCgQBqaDS&#10;CmnpaWzzU2HrjqVajMigMwH7ESKoDfaX5hcyCCovO1cEGhmlO13oCUpRyBR2pTjjZEdla+0DS2a7&#10;gKbamIPbERNtGmHv6QlOPn/gnp6QVnbjV0BPROvUydjHyM4nCVQFuRToCTMP1JhLowM4FSgtcxbs&#10;BnqC04UUA0QDa32dWEIJwZAAUV5dI2ykrA6FISXBxunGJtHa0SnQskRAUBIg+Yue4K+2XWWT4pwp&#10;IjU7W2R4vQI3VYStnIra08roiYLiUuHx5RlsiSQpCcaWFpXopBGw8N8W7ANVga/IuieSSMPUg4Nt&#10;cKMYDZFmH7g3cGPQJD42PsbGWNJN3qXtzSHwTKAD9mRBaVm53y0REAc/VhIcgBsjoCpQJIHnQkmp&#10;5FOwUjFIQ9SergmAquCJ6Ik9VWH0RICSSovVEwz2467IieWuwqpDZxvFz9eWzAmci8HaIuC9oIU2&#10;6gFfBaEQtpEdf/X+PvEX735w4MhxEZecGgAlgapALlDKQV6F5MXxsCiB1CDNAjcGyRY65p2PNuc+&#10;v7AivtndEb+0fHluSdB54qOVyY9XJj87O/ub3R3x9092xd/cvyooMb051H5zqO32SId4ujAovjg/&#10;/4ura4Zr6xZtrP3q8ob4zdUt8dc3z4s/3rvyt/eu/P2jG+JfPbnxD4+vi7+7f1nYFt2bNPz++faM&#10;YBjHb/xzN7b/5eNL4vd3L4jv71wM8Ntb58Svrp4V317fFL+/e/n72xcF6gE9cWOgVTxbGBavVsbF&#10;51vz4ttrW+I3u1Iqs+LL84bPd2bE47kBQTqnERBjvbsjXcJGPdrExd4mca67XlwfaROPFiQmBl+s&#10;jYnnqxPi9dlZnXBxf25EXBnqvDLcOVFZIKZrS8VIRYEYqy4Rk6cr5pvrxXJni1hob15obxmrrxmv&#10;r+ktKxI9pYaukkLRXWzoLMhrzMoQzdmGsepysdbRKs71dYvrY0Pi5viIYWz41tigYXzIYLfvzo6L&#10;GxPDYrOnXWwNdInLU2NLvZ2irbxUlOdkCU+qU2Snu0Rhfp7gXqA7qEyKoN2Ny+0W6AmUBA2aqG6I&#10;dyaLTK+XhLjkjIxkdwaN6KUMApAkEZfmFoHWK6di4wQF2aRZZOYVCOqwo2S2E5NCtBa38wWIdKAk&#10;HLEJgpwJGl9S8qRFnsmFDI/ArheVaQFRRsACbwT3X1YPmHlXuvt4aKjgANRDMNzTeWJ4lINcS6Lg&#10;+CFYEKMn2ObG7S0o5Fdg0RExRD3ojoeeOB7lEJJQVP2FOmJETLJT0LKTHG//HKCIqADSE3Z2kmx8&#10;ppllYvtDMEOBbqR4JvC+6F2lZ2YK23gihXbRhw4dETjnSSrEKFJ4KXAwIAhMIwnrhxDsx0kQHRuD&#10;7KA9InqCRstIELwIgRcRJukyy0AloWSEYS9nQubGnzlh56Y6k1PiYmKFv2TAPrBtrJ4lhYTOhYiJ&#10;04m3OX4W/lh8b8HBHf7MuNiEeEtCXKJAW5huTYkpaS7JJX83T+IdPJHTIoL1BF4K6kcIcKAnQvcm&#10;oRMQoVqEi6qm/oxo6egUjD7XNYZn4kxzi6hraBRoUC4qQiRcWjEJCbjTrARKSvfkirTsbJGclibo&#10;OCeVL2jLpmuPKwFBw1cgx+sTMs6iqKRMsJyPjUugbtO0tjYUC4/XI/iUGZtfXFIifHmSI+a/Jnu2&#10;sMCMwc/O5mSYeg/9479yzHlKcek6MZEOlIS/2YOdaIch98sC6YkKf9qEQD0AexAHKAl0QLCqQFj8&#10;GX92gKiqqayrrw2Ar8JMCpGo+B/RE0Q9+LJzevnIdD8h3kHAgmYPLAwQCjSVQmEI/suPomy2BN99&#10;XLMnw6MEEuRndvi4XicjN08QsCB/wunOFmROEM4I+CrQE+HR8QLPBIID8aFb5ztPl8dpuPTJ9oLQ&#10;Alq8WhoVJkdyfuj57IB4NjPATtOv+uzM55uz2qA/5oPJbsNUj3ixNCw+35n78uLi2z/lu6ubhivi&#10;7G+uSlhs4ITAIfEvH179+8fXxN/eN3M+v7m8LL7cmQnwzeUl8ZvdDfHXd7f/+PiC+P3d8+KPDy6L&#10;v3t4RXx/a0f86sqa+PW1DfE39y797tbO727uUD+y01IhLnXWioeTPYJen19fWBLfXt0wXFt+uzNp&#10;ODcjPtueFsF64s5Y753x3tsSFoY+hMWFngZDrwE9cWeqSzyc7xf3ZwfEw7mhR/PD4s704J3poRvj&#10;vWK2rlTMn6kQEzUlYr6pViy3N6x0NIv51gYx1Vg/1VSPnhiuqRCDlaWiuzhfdBR4RW9xwWBZsRiv&#10;rhDLrY1iu6dDXOjvEtdH+sUNy7XB3uuDPWJ3uM+ijZ7dsT6B4+RsZ5M4P9Qt7izOXJwYEuNNp0V7&#10;ebGoycsVee5UkZ3mErp5CxkLav3SM92CKvBs66kOpOAJGkd6C01ldn5pqRYp6TIQuR7BVCG6vdJs&#10;JyOvQCRn5ogjYREhUdFCixSRXVQsCqtrBEqCvAFW6tITfAMxqJIRprbeqn7/HjvAl7aAYZFRpJeW&#10;WscAN2XWgnzP6XbFTVlKQkh20DUIxcBODkAH8IIEMg6HHA+ei8ZOPBZoC9IjeCndr1lxhtl8OjwT&#10;3Gjcvjy3z3c4LFwQ1JCeiDbTip3B2VhUopPvzZ+JZ+JkWKSIiIpJ1NoiycX0eTwTNExkG5uBtNKq&#10;O8UWB9Kog0FW9GoM1hOsyANZAnHx8cJ6B+JMvmZMtGmAFe0wTg1hH5FRkZgN6i/wGeA/wENu+ywn&#10;maaJEhb24Xal0oQAz4RpiWHtv/FJWFVBewN6LCbGy97HC1NpinaIjnHbPE188tZtoeW9v2bVX8dh&#10;XsbfZwJZQEtN8g3xMegvRUn4ox5WSaQkOQV6gkJT9ATSQSqE1+QVcF1w0vZUhfmpw5aG6qyi2AiC&#10;cIDVuOU4ISC/qFjo4sQfxgGoWHxmXI0sf9k+sTflnystt6BAoCdQDxT7mNbphw4xPEKHce1xVXNV&#10;IIKpY8J95SsoFPoK+EdvWHWIhsC3ZEuQc4tKikVZRbkoKCrMK8gX+YUFghsFUhL5iJuKGJE+lmA9&#10;YQZq5OsXGhlTXFIkjJKwYkIE9EQwweIABYCeCFYV/ySVVT8cEHgRPBPoCZJAzcyxSmmIkgA/RDoq&#10;S4srSorL4QclQW5mjs8nOKXEsI4cP3E4xEDGNHqCyg5GabAd2GMLPYzT0RGfFLyWoAwEPYEjVkcy&#10;LiDbVyhwNuCHSM3MFUgEPB+BqAo5E6gKgiAfHj1x8OiJw8dDhanvuDfdf3uiR5jA/2Tv3ak+cWew&#10;WdwdaDIMNd8Zar7Z33C974ygXcTNwWaxO2C41FknLnTWiCu99eLaQOPVgQZxpf+MMBsDDQ/GuwRN&#10;MOHl3NDLucE3a5OGjYk9xsXH66Pi+VK/YXlAfLQxIj7ZHPOzZfhoxfDF1pxgJAd9tW0j7cGPVsZF&#10;YELHreFWEawnbHvNbqZ4ID7gF5fm0RNfbE+JT85OiIczfYIczwdTg6aGxUiK3lt7joorAy3i5niX&#10;uDfTJ25NdAhJirsSFjZDU+f24fzww/mR+3OjgqzMmdoSQRbFzJlKcbanVWz1dax1t4rZ5nox0VAn&#10;JhtPTzWentRGQ91IVbnoKcoT7d5sMVBWtNB8RpztbjN0toqN9kZxvrddXBnoFlcHOsWVvvZr/Z3i&#10;xkC3uN7fYRjuElcHO8RWV4O4PNItHq3M3pqfEGu97WK6tUH0n64W5TmZIi0uRrgSYkVKUryNvGfm&#10;5ZtGiL78PMEdpLi0RJCIh6+CjIr07ByTYK+ba0amkGmPTkiOTXGJVBv7yC4oFmm5PhEel0j2ZU5x&#10;iUBPeErLBErivYOHBJkE8S5TMSVw+tEqjnY9+PnZprWwZD3RB27HeYVFAg0hiy6OnTwpGIuglZ/u&#10;m1qx8SPCOsxCpJqD/QQ1SOF8f99+MuC4m+Ny4DdSaEq0BW3h2kvY5HVI2sAe2NIVL4IJPUFPGwMh&#10;DPsnoydIO2U/9xSGC58KjWRsG70O6RJRWVcnKFslasMaV0slzgN2l/EQDJ3C2lmB4MDmaR1PQyeS&#10;73AJhNsHXmuCDoTSHQ49yzxwfVsPt4snoifYQxCd/TLFdH83EfvkFGaBIxrIwZSEEfRHiXFEM8eB&#10;dAp8FTxd4kWYQRGSSNYlEBMTh54gBxPrjmuBDtxIBP5MHZygUx3vb/WN04K4DyBEkA68fmSkgw1e&#10;mddBT9g9+pON7ODp0hO05kRe8KvRuPRHQfDhGDMy1BZ9YO+5tJCnmCiWv4Q5jp44yZWG4CDUleh0&#10;Cp7y3r794ifvvS8OHj4idAXymngpEMFs48fi9X1FxULihqyXSEeUYBsvFDrDm+cTUhKICTYKi4uE&#10;1+cTBL8IcpFMQ2KNOzOd7Es8EzR+IAVSa4qikkL0BO4HkOHHdQF+cWDVA26GmrpqwbZ+hCwIhgPY&#10;QILwIvp1RE94tfqG08L/ajVloqSyWBSUFgpTKWopKC0SP9YTnnzTNJZIB3rCLj+MD5U6LJIhcEVQ&#10;ymEmGOurYD2vUg8sitATVHPwfcc/QV8KWlZIT+QVl1nK9S/xDlSFO8cnqO+ggdVfvPsz8ZMPDgRn&#10;Yu4zg6OP0s8KhXEi3PHOw1nZxW5xa6xLaAFtGGsXD4Zb7ouRVvHAdKBq8zPSdnuoWTDY85oERG/9&#10;1b4z4sZQk6X52mCj2B1puTHSwjJ9t79JXOmsC3B3qE08nuo2TPt5ONMl7k60iuvDDZYz4uZYo7gx&#10;ekZcGay9NFAjbgw0ivvjnYKBZLeHW8WdkTbxeKr30VSvdt4aahF/8qPpPoH4+ObyqvjD3Qvi26vr&#10;4uuLs1+emxLoiWeLg+LuhN5VF62xni9OiLuT/WJ3pJvEzCsDrYL6jidLI+LOVPfdqe4Hs72WAfFo&#10;fvjZ8viz5YkH82MPFsaujXaLyapCQZXHSlu9ODfYJbYHupbbm8R0Q52YajL+iZmWhtk9puprBEGN&#10;wbIiMVpVutzaIHb6OsVmZ4tYbT4ttjuaxIWeVnGxu8XQ1Xylp01ctVzuahEXe5rEpd5msdPdIG6M&#10;9ojn6/MPl6fFhZFesdHfKRZ72kRDkU+44xyGpDiDKykrM1Xg8mfBUVGlL2FleaW+wxWsV+gsSy8X&#10;3e9iEhNFbHKKIGqYICmgxXOuT6AkYlJSxdGwSBz+qR6viEo2xaVUeTAc76f7Dwq0Rbq0iFXipBFg&#10;Vol6uGxfP627BWP3tAijWD/J6RJEOliKoSFOhoULhilT4Slby02ZwCe3eDIqUABoCxIvpCeId3DX&#10;QLVgAMjYIPfTNMiKjtZODuDezauRc5eckSUi4hIMsfEmqpzsjE0yoCSoEyNBxOXOEvzhejviw0PH&#10;xJGjJxjYZlobR/jniXtt+3N3jmlqbj68nNzUjAwhi8U5Ie0u3MbyGbRNjSjWFNMrJVHAPBf7QDeg&#10;JNAWUg8mfm4f8fHx6IZgPYF6wEvBi/AgTmF6UVlBwLCGBGOQ/RoC/K4I2xVe/8VRgZ5AcODA4EXY&#10;wywMWXEsfbD/gD2Ycy2iBVbf4Yjm7yV4wRngiQiCvcP8zgYREnICPWGlhp5rnsjr81Kct6KiEpGZ&#10;mc0r4OFg2gROCKz+uz/bJ3RRiQOH9XnaPhNxcZKIGCQOw6/AZYye0HXOAehaLiraVemyTN2zZx8c&#10;OCh+YmtKZdsCGT8CEcOMNxIJ+Trg6khKSzsZpi9LKK3SToSeEkSHrPsmJSM7S+wN0fDlFxWKotIS&#10;kVdYILI9ucIOM85mGzenyZageZT1TFCciZ7AtJuWOGXF+A8w8zL/aIU/2ynYg2hgW/AjDguIDEPl&#10;D54JlErBXjcL/stTOJj6jsKyQoGeMJWilsLSYvHj/AlvQYEgLMUtJaAn/JBSbfWEdUXEBU9O0bce&#10;p4W+5tITZLDxI5pfAU/UYTgwSIBAN9ClitgHuRR+L4UVDe/tP0R+Bu6Kn/7soAh0shIHjhx/58Xy&#10;BEWedyd6xcvVKfFitu/5bN8DyQhDi3gx08s40M83JsSrxUHxaKpL3B1rF/cnuwRJi08WB58sDj1e&#10;HHq1MSm+vLT65aUVZoO9mBsUD8e7xdOZ3iczvS8WBsSzhf7niwPi5eqQYW1YPF7oFY8WusXjpR7x&#10;YL5T3J1uvWO5PWJASTyc7BZsv1wcEW82psWTmf7dgSbBjz5dnxS/vLQiUBKESP5ogyYESqQnfn5+&#10;Wny+NSUezkjldN8caRXPF0bFR2uz4snCqHg4O4KjAv/E3ek+8XhxWNw1ngn0RB9C7fHC6NOlcXF3&#10;dlhcHuoQxDu2e5rFucFOsTNgWO9unW+pFzNNp8Vca9NcW9NiZ+vSHivtzWKxpUHMNtRZapaa68Va&#10;e5Oh5YxYaawVa011YqvtjLjQ2SSkJy51GvxKoqNJ7HTUigvdZ8TVgRZxb7JfPF+ZfrgwIa6M9Yud&#10;wW6x2tcuWovzRE5itPCmJYsMZ0J2pkvYeeCp1k+s9csPKf04MLXasPl3OUJ6IsEpW+hMcKUKLn3m&#10;dsYmu0RUfLIIi00Q4XGJFJGiJyJs34UPT4WKfVZPhMXECcpD0nO89nXcvCZfs+BMzL0kjyxh4g72&#10;RinDqYUXS/MToWHip+9/IKjvwGEQctK0ftKPWNihJ4h9YPvZDt5/7OQp2jk0tLQK4yjOzsblQDwb&#10;nUFsRVKGiDiWANuA7EB1URDLX6S7CTEOPJzEOLI8PpGR483I8ThiEsSxkFPi8JHjIiQkNCw8SuCl&#10;oAED9qCqvl6QW0q8RueEtD70BI2M9PzQMEkEYzsxilg+n+7wduQEEoHCCnwSaAiEAjJC/0VDpMnA&#10;psummkewemCbBD1eUItVsB0lXLgfkAW4H/BMoCqkIdATVGs47RQSWyLgIkrCNKmwU+FCRpU0iMSE&#10;ZIvJ2iBHMt1WeZSXVwqaaicmJtOAgeAIzgbcG0SF2IPeomRDIoydvBpygVPHPDDiROgJ/SLKL+ky&#10;ji7hauECQ0/g8dKlxRWCKcJXEZyDyVUESAqBVLUnxsQVBAE7LtdDR0MEsTld9ogPSkKYs4NjIyc/&#10;PzffhCxFTl6eSMlwM2gmeE4NfT5oRsJQcmq+cnxeT16eYFIXxpVtXJjAHkSDMDEO2DPqNnPDX8lZ&#10;XkF+Q1W12GtEESwOsP0BDSECDgz+i0Qg5ULXciDxYm/PD0mdgf/6KTHQzwo9YWIcFSVUjeaXFOCf&#10;oLIDVYGXItg/wV1InymeCfQEOZj4Wf1JEtbxEJfkFJGx8SRsIjtMPDcmHtFAjOPYKRM0YdUhkYHz&#10;EtcC4oC+VaRHoCrIokBAvLvPXznCwfSiCLgu8F4YPfFodkg8mR8R+q94Nt0jnk93iycTHeLxeDuD&#10;xX95YUF8fnZSvFgaEk/nB8SrtXHx9uLSFxeXXm/OvNiYFB9tz360NfvF5VVBx8nPN2c+25z5aG1c&#10;fLEzZzhn+PrS0tvz8+Ljs+Pik60J8Wp9RLw+Oyo+3hoTz9cGxLPV/o82R8Xb7VnxZn1CvFwYFE9n&#10;e8XjqS7xdKZHfLQ8+nZr5u3W9Ffn5sXX5w3fXlkV39/cFL+/vS1+t3tWfHdtXVg9MSM+WR8T6Ind&#10;oRZB580H0wPi6eKYeDAzfHO0W0hMyPreHO+6Nd51b7rX0iOer4wIOyFs8sni2MO54YfzRkyI3cl+&#10;cXGw49Jgx05vi9jqbRX0n5hvrgvOx1zr7Vzr7To72Cu2RwZ2RgY2utvFzJlaMVlXJRZb6hebDVO1&#10;FWKiskTM1paL5TPVYqO5TlzqaTV0t5xvaxAXOhoF2zvtNeJSzxlxa7RT8Mc+mh25OzUoro32ivMD&#10;XWK9t020F/uENzFG5KUnC3dKrDcnTdARxyTZp6ea4vHk5KzsLOHOzJCYQFvkeDzClW6+RSIpNU0E&#10;m0aSjHCyRcYliUxvAZEO9ESYjEFc/EF9906eOhHlECgJ6kWT0zNx8aEnEOzJrnQRZnOdQiOjhdUW&#10;iaciorhpHj1+QuATJlQB6AkWgoHbN10UiU3477Y2hMEefMIYAN0gCGPj+UAchEVFCZzJKAnK0LXa&#10;K7QVp5gQ3gzpF6xRyDMlOOqIS0QekT9BCSiySUtCwUDIo8dOCr118+4jY6Id8SImOsFg/UN4JgrL&#10;ywW2B/+EkTt2FRttml7HEelgyHuETkJEJMtuDGROjqyDmZ1h8yIS0ROkPqQkpwjEgXEzpKaauIbd&#10;KRlh9thHhjtDZGZkCpftysyMBmdKitABwSLD5XSJRFsaGh3lEMHDHeJj42hHkZKQKFy2X3hwGUhy&#10;fIKIi4kTZD+I4GQIvBTkY9bU1AktdUWaBI8N5hMcsb/ED56bqKAhHYgGtgWq4segJ7Q6FtXVtdaN&#10;4SY3BT0RGR0rSKbhWgUJXCQpPScAbcHBNvXS37iCy0zg7TA+FSOuXNJX1mWTRtPxsIgogUNCr8AF&#10;H52QKFAS5PB6CgsFObz4t7Ly8xhlR6eyE7bHfLCeoCMkbc2Y0B0Y0k0AlG36oSXbybqIjx8selGB&#10;QEngpQjWE2iCgHRg48d6gj1IB8SENngu/0UiFOh3FRfwyn7RYAm8Dv8NDr6gJ/BSlFWXC/InbOAj&#10;XxDjQDwBdfXcBvkodXM4esJUdVLmzbcePYG2oNUE2oLsCoGqQGqwrjCloSdD8S74fRgJySGnwgWe&#10;CTpWUQCCnqCClMQIBMSf6Qn6drPngwOHhXTJO69WJtEQr9emxeO5YfFK+mB+4PO1MfF6ceD1wsDz&#10;6Z5P18bEz3dmxedbWrtPv1iW/hh5vTou3l5cFt/eOS++vHb200vLn15c/uTCyicXlr+4elb84dFV&#10;8d3NHfH2/KL4dnfz2xubzMj4dvfsL66uik+2psSbnWnx2flZ8ebctHh9dkw8W5WYGHixNvTx1oR4&#10;Otcr7o+1ibsjLYLJIPBwokO8WhziPf/66qr47Y0N8Td3z4k/3r8gUBK/vLgofr4zZzjv1xNfbE+L&#10;j9fHxcuVUUH/Cdp5kY95by+R4vpIx42RjtsT3ZauvX+7ni0PP9NZ2pgRL1anjH9iefzhouHW9KCQ&#10;mBD4J9Y6GwX5mAstp4l3rPW0i7MD3WcHetb7u8VyV5tYamsS47WVYqiiRExou6ZCDJbki/5Crxgp&#10;zRdzdRVivaVenO9qETttDWeb6iy1Yq2+Umw0lYtzHbXi+mCLuD3WI+6YtNNucXWwU1wc6BJb/Z2i&#10;p6xQeBKiDa54kemKz/dmiFxPuqARDZFvWtOQ+02+t19PpMrAG6vMsonkQUKAVF6g022ELyW/pIK2&#10;V5Fmwl7SSd0xo2NITgyJiBQRdsgN3SGjTLHoD3oCbwQ5E1RhhZwME+zRTTn4dswqAUHA/RehgMci&#10;PjlZSASwyDNBEKeTgAhKoqCkVHBPl5IQMs+4hWnt8MH+AwIJghuDhhNeO4TTV1jETmTHuz/7mfir&#10;994XRFK5pwB5WIJU8KiYeEHbLqbGHzl6Qhw7elKEmXH0UZJCEeEOIUUjsBbMiDdupUzjkxDoCf2B&#10;jCnBM0E+JnUHLN9REvgnSJ4QNu3SQWYDXgRGQVLJSRWGSZzkRz/MiHJnmbxHk5wpgt0PeBpsp0tZ&#10;Pv8D90a8fkt8QkR4uDgRclww/9YRGUWjFPQEGoJ0TlPW4kozKanChnMypWTsCp2RHOmpbuHWzrQM&#10;T65PoCTwT+iixT+Bz4bRFeTYHjl+/EjIcXwSnBkSOSUpApWfghAJB6AniHrw+pJl+DY4z/iBuFq4&#10;PhGauCJk8vFDkC3BTsJnXD9EOpCzRWXlXJwkPaAk8FLYT8Y/+hy/ixYEQhcA+tJ0a83JwSfhKSoK&#10;wKw+Ju8UVlUSxwzWE0zQpYc6egIZ4TWOB8kBE+YQ6AkOoKQcCI/uOQMK8UygJH6sJ5AIAQGB1Q8G&#10;VcEBSAe2CXYIDghIjdIyv+BAzYAOI1uCXxqsJ/KKfaKovFCgJyjuMHrC9tumvx+qgj+Zj4ZbB6sL&#10;3TdY8wBK4scgIMKj4/A9sBjDMwFaL52KjD58/KQIJHWiHlASHxw8ImgsgZKgAzd6IhDmCNYT7x84&#10;JH528Igg3nEqMuadry+uf3luRXxzdSvAd9c2vru6YQ3txjcXF8W/fr77Lx5dFr+4vCp+fWtbvDm/&#10;KL7e3TbcOi++unXhq5sXPru2/cnVrU+ubr44vypeXVwXn14yfP/k5vePbz7fnBFf39wREh/iqxtb&#10;X1s+u7Ak7s/1i2crI+L+bI+4OthgsGmedyQUZnvEo4kO8Wy6W3yyPCJ+sTMnfnttTfx+96z429vb&#10;f3fvvPijBMTdc3+4tSW+v7Ehvr24KN5uTIo3q2Pii41J8dX52S/PTYu324Yvz8+Lry4uizebc4Kh&#10;aKRN3B7vezQ3Ih7MDgo6bZN9eXOsXTxeGBSv1qfFy7VpSYoXa1NPV6fFvblRQTHFVneT2OxpEWa+&#10;6EjP5fGB7YFusdrdLjYHezYHezcGegT5E1R5+HtR5OWKjnxvp6Urz9BTYBgsKRKzp2vETnebWGtu&#10;EDOVpZNlRWK8JF+MFfvE2dZqcbm/UdwYahfXB9vEha7GzeY6sdFoWLPMNxh6SgtFSVqKITtdlOXn&#10;VpQViuISnzArzQw3zm082ETHMQNahAot79y2a25qeobI8uSJorJKQb8p2XMRFZskjpwIOxYZJcii&#10;oPMEjbDoC8nYvVOOGBESFpGge6W+YDbWSC40GuKERH2olm4mZYne2850fwqk/6ackCC4d5Mzwboh&#10;LilJYPUlL/A98CNUEX0juGWfsrkUxLCrautYEWIJWDiyIkFJkLLAwTIbuEPIvcApwo0GXyX4h0DG&#10;JRKycaZlitjYRAkhkIUxJBkSE5wiKjJGHD4UcvDAEREeGiliJYyEbYbI6pOTUH26XuQVFZMlatf8&#10;0hXGn88sUFOPoU/OLt8pgtDCFUMYGR4h4m1OA7IgySYxsE09Z6CwE/Xgx2QrZCI7eApKgiPT3Onk&#10;/wN9LGxOZyI1I+FhYaZDt/3teqN4IPyeCUkWpys7zS10tYn0xBTBgt2X7TXr99QMc5aF1YxxMfHC&#10;dPd0xOKGwbQ7pBSjHFrAh0VoKR+J1iRGRhoNyRCcGdwSUVHRaAg7cM2NRwY9YT0v/qROzp5jbxQ7&#10;v5R6UT4FRCoCAjtUVlWN04vLFSXBWyILh5/i8dLFiT7mAqMqlbxaQi31ZxoFy/DY+AQRFhlFtgQd&#10;VNNtNVamzys8xUWCFlg01swqyD8RESaOh4eKsOgocSoqIkCCK0W4c7NFpjeX1vuegnyh/4rY5ETB&#10;wbp0hK+oQJRVlGL4wdr7f6KOAx8DmkDqoe60qb/A9iMLKA+xvVSyadeNKNGPcDbwXxI1yP2kaxZP&#10;ZI8O8HsjfkRufo7IyTPk5nsEyZiBeAcagk5We6rC9BHmw2INo/sJjka67bGKIJzBdkBJiLgkJ94I&#10;Mqj2em+Ttmn2ozYcNrtCICyId5BFQecJCkGD/RYICCkJ+1+zLfBPBHspJCze+cXFdSaLfnVxXfz6&#10;xrlfXz/3q8vr4nc3N8V319fFv3556+8eXxPfXN8Uv713SXx+eV28vbYlHqxMisebC+LCRN+V2RFx&#10;bWHi2sL45dkxcW91Snx1++JXty7eXhwVj8/OGNanxYut+TcXV8XHOwvifF+joafe0FUnznXUiItm&#10;/tbpGwPN9ye7xeuFQfFmZVR8vT0rfn1pSfz17lnxh5ubwfz+xob45vyC8GuIlRHx8eKg+GhhQHyy&#10;NCQ+Pzv+xdaEZUq8PTdnWRDoieeL48I0sJrouz7USWLmven++9P9jxeGxfOVMfF0afjp0siL1TER&#10;0BMv9a84Oy/oarU70S8uDnSIHcuF4W7DSO9GT7uw9aKN823N8+3NZGViwpt9uaI+J0vQxqopN6fV&#10;5xVdBXmiv7RIjFZWiKXmRrHT2y0WzpwWI8UFw0X5YrDAJ8ZKCsVWZ72gBfvuSKe4Ptghznc2bDTW&#10;irUzNWKuulL0FeSJZm+OKE13GnLcosiXzVBJjy9T2F4DcbopCgYz+d3U9sGeTN1zs3NFbFyisGMZ&#10;POiJ3LxCER2XLEJORYqDR44zsSKnqFik5noEbRhCbIEoMyxORDrE0VNhJCeat+Lx8c0kBECMYy9P&#10;00zxMLbcLuPIkMDTy02ZPSz12IMOOH4qlFAInhVuB8Vl5YJtVvms7bQuRHawiuV1sjyeLI+XQjv0&#10;BDZJVgHBQaTDbyFsEgPdzVFIkTFxQssX/kuSqYSNiI1LEgkJslJOOx3WlZKcJhwOM9ztiFYrx8NE&#10;qtNtSkvtcLWM3Fyh1acgc6L2TIOQ1uE9oydMx+NYnSezikVP4KjHP+F0phIEIfrANGocDH49YRs7&#10;kL6gJTDTSm0ZYCbbbuu6CE66JIOSWQ1pkqdBSoKSARMUcTnJ0iD3k98e8ExYVZWsZwr0RE5ahshM&#10;dolCT74ozS9GWKAnjGzUObS9viPCowQhDGvgjaU34zv2PkecSQWlWoOWVdTUlNfUlNpVLXoCZSCJ&#10;QMImOwlnoCeC8yfI/dR/ERY8l8O4PvmNCL6CkhJRUl7BxcNFy4XKxcYbQ8gidKSYeYUDhw6L/fsP&#10;CsaI4BpBVRDHCbUDM8Ii/gk9QY98yMjLE+48n0j15EbGxQikQHpOlkhKc4mo+FjhzEgXvqJCMEXj&#10;e2R4cgSCA1WRmpUhrJ4wqQwIAhSDnx/VdKAkqqqNp6G2rqah6Yyh0fzLj/AlIBFse5G0gJ5AEAQE&#10;hw6gogTZYe9SWTxROyle5dUQIrhJfEVekZOXLTI9WSInL1fkFefnlxQKlAT18/hpGJLHB4TL096C&#10;jN+UEi3im+gJ2lJhzol6aJkU5ogRlMdzmMmZOBWGgxbZwYtoY29qj+ktQecJajrYQykHegJXREBP&#10;BBNQEvDO262l18tT4qO1GfH23Ir4cntB/PbWtmVHfH/vwm9vG355fUt8fWNbfHJhTTxcnRHzrbVi&#10;c7BLDNdVLHS3zHe3bE8Mi/WRvvWR3kszQ+LexqzYHm4Xix2nxXpPg7g22fd8c/752fmPd5bFtZFO&#10;QYeo64OtgommT6YHxcuFUdOie2P+l+cXxXeXl7+7vPL99XWBdPjjnR3xL+6dF397exslwWFfnp0S&#10;ny4PC9QDSuLlbG+AV0v9n26MCNP64tzMVxcXxZfnzbzyT8/OCnqG3pvqF5d6mhl3Qvjj+er4i9Xx&#10;zy8sfXFh6e1FMO03Pt6cF683/P2s+DNRFffmx+7Pj+1ODAg8E9SLbg90oSfotz3T0iAGqsoGq8oa&#10;czNFXbahPidbNHo8or2wsLe0RAxWVojx2hoxVX9arLS1is2eLjFZXSkGiwoGC/PFQL5PTFVViHM9&#10;TeLqcLu4MdJtGOoUF7uaN5vrxWp9jZgsKxGNaS5Rk+YUxakpoigzTXhM2/4EoQWgsH0HorVKEaYz&#10;jQyJTaOjm5CZUenLkxGid9CJk2EiJdUtvPlFIjUjW4RGxIgIR3yErv7kNNOAweujRjQzv0DQMRMN&#10;gWcCX0VYTLw7xyuY34FGYSoY2gIlQS8K3Z3JbMf5z/0aKXDcxjgw7RzDzTqQToFTAQ2Bk4M96AyW&#10;u1pH8sqsMlmFcLvniZgEkFjBNvBLSbtDu4Q7YkRUbLzAvyIctklXdEy8iI1NNFg9ofWL0J3JBq+N&#10;fyIuNklEhjuSpDMSnHTYyS8pFcS/6T/BH46XJTUjw6+BbP4ElgYfPj4Jahxw2iftdVAw2jBWCsi8&#10;p4SYWEE6pOkYIZVgtwPZDFnpbpHu8nem0h7aS9Cuiu1sd4ZwpqVSfEg9IeVCdqmf6rCPU/ZB/kSs&#10;I5qMS+IaGc5U4c3IEgVZucLnzhJSEqKiqMx8GO5sY2ylN+19naZVjqgYgYFPkDQyNSVJOAP4BKnh&#10;rDlzRpDQytQ0xAEyQs/CA8Hpkl22qSBGhKEtOAxVoXNrem4kGK+G4NwmJKcIPhpsD54tXaioT0Au&#10;cBiXE3rCOl8ydd0SgKMW9IMP9glmAvM28KbQtQwcMXFpWVki0+PJ9Hqz8/MEw4GTMtwi0ZKSnSVS&#10;c3MRBIiDgtJiwTb969JzskVReakora4sq6kSJVXlwltUINy5WQFy8r0C/4RsPAYb3bAnKQhDGfBb&#10;2PyTvWZTZ+pOm0rO+saWxqaWpvrGelFSLgVWUlhaKOwo3BwSMkr0VgvzhL//pvlRrv0Ys1EVbOdK&#10;Z3iys6UorIeDpxSXFAqyRL0FXuHJ84hsr77dOdkeiy83N98nfEVFwlsoLVWIlPcWFIksX75wJCaJ&#10;cOnwJKdISHULnA0oiX/2V++Kn3ywX2DvD4Wc3Es1M0EQkiix90dOnBK6RZjsCisjouISkRe0kYAj&#10;J8KEVmuCaAiDQxki+pMPDrDxz37yviAfk9cnf2L/oWPvXOlsON9aK8611Yntlhpxc6RNfLwx9fHG&#10;5FeXVsWbnYVf7e4Ybl8Qn15cE59f3xE7g52irzxfTDTWiqG6yuXBbnFxflJsT46IS/OjYmeiV2yN&#10;doqB2kIx11orbswOfXrp7KeXNr7aPS8eLU6Ih3Mj4vnShHizsSC+3FoWvzi3+t2VLfG7a+sCb8Tf&#10;3NoKgJ74u7vnhJTEry8tC0Ihn62Oitfz/QL1QNrps6ku8WKmRzyf73m9MiA+35oUX5ybFUwZ/WhN&#10;wmvq6cKYYBCa9MTNkW5xd7JPvNowU8u/vrYhfrV7Vvzy+rr4dHtRGCVhO4Z9cm5FvNpcEA8WxsWt&#10;qSFxZaxPbPa2Gvo6zvYaVrpahYlxtBo9IZq92aLB4xXN+YWis6xUDFRVjdXXi8mGBjHdaJi1LLa0&#10;iKWWZsEsj8GSopHSEjFYKGFRsFBfJy4NtYvrY93ixliPYbhLXO5p3Ww+I5ZqqsRoUaGoS04SZUkJ&#10;osiVLArcaSIzVZrB3Ilzfdk5vmwC3CTbs9Zk3UnTfjIqdPMiMB8u7RzhSNVrpEn1m/kMVHLi0k9y&#10;ukVWbl6K7aUdb+eB2XhHhksGOCeXRlhkToTGxInoJH9Nhye/SFTWnq6sOV1YWiHQEzEJSYKsTN2p&#10;iXGgJLhT44cw1RwnT7HsI/aBsT8pi2X/WjpPcO9GcOBR4DCMcUZ2TrCS4HZP7INt9uOfSElLx7eB&#10;hiCZH0iSwLOCmAjbSywlT4KcCbwUJ09GiIjwaIGeSJV1dmW4UtJ9ngLR0tQuWFijJMjVRwnRrUjv&#10;ENcIMXVGJuDbpY6RpEXMrT5NkiooLYjVgt4RTSan3ydhJQIFFyYSYRMQrJJwkWCR5jTgq8hMN8je&#10;BtBinnaZNpHCRWIvGRXEO07wOG6IDI/gV/PrMiWD0twFXp9gJGmWHXRuZpNk5WS5M1NTXMKZpI8k&#10;hYCLVb+pMTGxIiIySugvFCaD014tEsWituGMqDpdV1VXl53nEygAUiIQCvovbgZ2UuWBemAPOoOy&#10;Do/H/wqcVZ5oBVW2Ky1DJCa7BOU5x46fOnQkRJw4FS4cMfHCRnh0atOE9dGYtFehH1Hjo2eJw7Zp&#10;kr/TUVSM0OUkuMDoapCSlpGelSP41pDhRCYgJurQ0ePiQ1MPEmIuRZv3R/ozo2HCY2IEhSGewgJR&#10;WFYCJVUVFqMniitLhQ0KyEQXWOzU7xKDjLfpM1FcGJwMUVpZWmo6TgZGY5j/lkqinKmtPVNbWVed&#10;W+AV5bWVoqG1qaGtqaSqTBRVlBiKCkRBQZ7I07Xs1U3Jj03uygneE4zP5ykszBdmzrLeVdDrMPGO&#10;NhtsZ9uyeXd2lvVHemjUwdctI9crMj15wpmZLah1PxYeFZmQLOJc6YKwBerhL9/9QLANf6YnSKsi&#10;hRMhQoYmn3KYI5YcT9wYwX2rqPLAM0FoA5AOAXnBNBD2vL//kNj34dF3hnJcsyUesd1cLVZPl4rt&#10;thpxc7RDaLUt7k71fXpuSbzaWhDb/a3iyeaCmGupEyO15WKgpkwsDXRfXZ4T19cWxbnZSbG7PifW&#10;hjvErY05MdFULTaHO8TjzcWvb1/66valb+5cES/X58Wb7RXx5bl18bXlmwtnxXeXt357edtwZU3g&#10;fsAzgbYI5tuLS19uTAqiG6gHimDvDDSIW3314v5wswj4J14tG16vDIlXqyOWMfHcNu0mfwI9cX2w&#10;454dn/Zwdkh8dHZG/OK6ZIQRE+KbGxvizc6iYAap6bq9tSier88Ksih2JwfE1fF+Qb3oWlfLcnuj&#10;WGg1mB5WjXXoie6SAtGUny9ai0pEX1WNGKqrHz9zRqAnJurPiPHTdWK24YyYqa8XfUWFYrisZLSi&#10;TAwVF4nlpgZxY7xP3JrqN0z0id3hbnGlp5XMifnKcjFSWCBOu5yiNDlRFKc6RUFmusiWtTLGMYkk&#10;ZxQDGfukX+Zk5wj85ORV6HYZFR0jjA1KSNJK1XTd8+SJtMxswVqcyijd2sLj4gU5mGROMOYjp7BY&#10;C414V5qwqiIpKT0zx04pyy8pF+U1dSLHmy/wTGCPsdAJyf6mlkSXEQcs9XASoCqIXpMZpx+x8sMn&#10;gR8CHcBhQgICt4RUQrCSwIGxF8Iw26x3WYPKGvAs9ESgbE/Qc+LIqTBxNDRc6AbBzV1vTui/P9wy&#10;Dh0ToRHRglwKdEZ0dFxWtlfUn2kS5bW1AiWBAUAJIYAkmPDHoAHMSk2mxdrIJFu5gOVDRujTxEWP&#10;IyQ+LllwAEaRRTDZA8nJ2m8eNmHXVnqkmMZgwu1Oz8hIz8zUUt1t1ZrTnrzE1NRUxkAYoepykZTD&#10;0+lvEWofx+0jIiKC0hKibD77KLMPRlnyRF7Q4XCYetakJJxnFDnj/zBBu4R4nWlBhmBkjIRhfHRi&#10;PCtvjCLz7cJjHIL8Ev5k3BI6UWgFRBhKIk2ixQgOE/JAVXBMTo6H80leJ6fUpn+4EQfhEdGCmp39&#10;Bw4fOHhEUMhjM0aS0ROIy9CwKKHnulxuCTZ6mgE2Bt1A1IxtnO2JTtM0KVtv2PoLKRri+3LwyDGB&#10;nuBFjoScFPpCYcMo0TK+Spcr3ukUqVlZgrLk/JJiUVBajKMCPVFabUBVFJYXWwrNlM4KS3EhPgnC&#10;FngjgpUEUKJZUVNZUVtZVlOBntCGqGuqF7xyfmmhCCgJIYkQrBj28Gj/j9Hx6AmURLCeoHc4eoKr&#10;CD2Rudcj2FNQKPKKi0WObly6feX6BA6J9w8dEfuPHQ+NiRfxqW6R5TVZZYiGYHMOUg9EOtAQ9m7g&#10;r/LwF97b/AnuCfq8UCE/Vg/BhaBsB/QEGz9WEgQ7DoWcemeiKPvZ/Jj4xzfP/vHN039j+V9/9Zn4&#10;j7/9Uvyn778Sv3u8+5tHhmebC2KwskDcWpkRE811Yqq9UfTUlosLC7O3tzbE5eUFsT0zLS4uG5ZG&#10;usT1s/Nioa9FbI71iKfbK1/duWK4aTI6P7+4Lr7dPS++u3FOfH1uRXyxMS++2l769uKa+O7KyndX&#10;Vn973fD7mxvib25vie93NwWZpF+cnfxkdUy8XBwWjyZ7xPW+JnFrqE1c620SV3saxe3hLnF/tPPp&#10;VK94tTAsXi+NiY+WJ8Vry9PZYXF3rEfcHO58MDP4cGaQukrL4Kv1KfHVlXXx7c0d8fNL60KSAv/E&#10;x1vaWHyxMSfwT9yeHhY3xgfEVm+bWO1ommmoEaM1FWK42jBQWSrIwewpKRAj1RVi6kydmDxdO3G6&#10;WtACa+aMYep0jaBBxdTp6gATtZVD5cViuKJE0FjzxmCruDnQEuDWUIe40tOy3lBtsBUiq+1NorPQ&#10;J8rdqaIg3ZCXnSEKCjzu7Iz0bHeS2ym0jBW0F/TfLm1wkpUu/vPEpBTMFUtzPKvJ6emCeK0ZShQT&#10;w40pLTubsWFUdsSnm1oP5ncwQiwhNV3Q9Cm3QDesCsHUcrI7yb48fipcHDp2XLAU0yocbwQebLwU&#10;VHOQFIlpp4gjzGZUyL6REIeSCM6apIgDoUBxBC8o0BN4JtAQ7DHbZhCEiZEnOV3IEfI9A2WBIjw2&#10;XjCIfP/REKH7CMlZKIkoOwmMAha/VGIQWlauoMG2KzXDl1cozjS0iKLyCuHRh1dQwOxy3jOySfIo&#10;KibO4IgR0lHC5jtGsnpGLgC2U/grUS240DGuXAas+2Vjg/WEKf10Oc0g/PQ0iQmJULdbS/g025xT&#10;zzTnKTklGT8E2RJIAZQEeyQL9KAjZ+xe1o6ZSVVgMg30YBA22oLsYIpa9QrIDpxntl5VcsbkZ6Ta&#10;Lo2MVqdsQcaXzvHunGzBFP7EVKc4evLE0ZPHrUvOf2b482VPSdKkLxbnYe+cGM8EEo0IiH5EpINI&#10;BPmS1rOTjlyIjIoVyAU6iwiCXNbDl2kPS2E/4iMzyyNSUzPobOavH7aSGt2QmpElqBUiCEieb0FJ&#10;ua+wJK+whMP4vhw9fkrgk2AOzv5DR0VkTDzudCwcE8VIuaC4NFhPSEkUV5QJlESwnvBP+i4vDCAl&#10;wYCMva7VhmAlYTwTlXo1oycoqZCG8BXnC14TLwV7IKAkxI+UhJ+AhsjP9wWDngiG/XT8pDUwSsKP&#10;10NdKJU1+SUlIq/YkO0rEI6EJPHugQ/F+4eOHg2LFFGJKcL6WXM5pZhz4h2w79BREimC9QSfQnCG&#10;Jk6Ig0dDiGggEWggAewJVhjsD4gM/BNGjlifhDhou26HRsW+M9xQ/t2bx79+8/i//uf/IP7Lf/w3&#10;4r/+7/9B/L//538S/+Xf/6P47ZsXT69fEBdXZkR3Q414dvva01tXl6dGxXBnu6G9TVw7e/bi0orY&#10;mJwRW9NzYm58UKwuToi5sV6xPjUk1kZ7xbPLm98+uin29MSa+NX1TfHrGxvi881p8WyuV7xaHPjF&#10;hXnxm+vLhhuG72+uiz/c2RTMGf90Y1y8Xh5+vTImmCP6cHpQXB9oF08WJsSd8QGx09YgzrU3icvt&#10;DXf628XLmRHx8fKU+GRlWny0NCmezgyLe2O94vZIF695Z7znznjv9aH268Ptd6f6ha0Rnf3iwop4&#10;e2H17YW1N1t7LoqNOUGVx93ZEXFjvF9cGe4RG51NYrnlzFR9lRitLhdjNRVjNZUjtYa+ihIxVFU2&#10;XFU2VV8r5psbxGxj/eTpmgAjlWVioKxISD0EmK6vEZN1VeiJ0aoysdTaKK72NYsrXfXiavcZcXOo&#10;Q1zta9tsqRdrrWfEUkuDaMv3tOZ7qrLcoiQ7ozg7w5vt9ma5taJzul0CPZHmzhDcQE0+VWExfnIq&#10;9dETWaYPo4nsWnNrulanpPmVBAsaLBzZgllerzMrW6R5vAavTyRlZApadPunYe11ocCdSLtZfIbc&#10;QI+dCBWoCsmL+GSTymBHa/ozGPBVYFBp/ICXAjOPp0HvlhZARmSEhyM4eCKDPzJzczNzPSgM/XXI&#10;C0BPIKTI1SdQEpAO/GriJvgq8HwcC4sQf/nBPsPP9gspCUpXuGvYFO5E2ozGJiabjC6bhmKTEd04&#10;wJOSU6mUxMZkerzCnZsr6JXJmyEerzfDKDIqO9AT/iQJay9x1GMapST8JQkR0cLhiIt2yFj/UFb6&#10;T+oJ7DrVQNnZmcLvmUhzmeRdqyQgPj6OgAYzrNEN/hzM6GhpAskLvaAVGDHSEzgb8EYgFJjcYatN&#10;U/FeoCe0gbeDp9jGFq402z0rJ9csMWnCZppTSPq409MyM0RKeppIdDlFRGy0OHbqhKDOk/PDn5xh&#10;WjYYz0RWlkk94WxYb036XhoK58TfrIKyUpQEZ9tOQMtJcaaLpCSXwfqcomMSIiJjBB8uh1Hg44iO&#10;FwgRPmsJjoMyAx8eJeqBa8FfpG2vGZoToCdoJptXVMolFGZDIRzG9wg9gQf+px/sF5IaqFtWw+iJ&#10;DI9H4OEnTYdgR2l1Ja6dYCVRWKafFtGqwVvkFb5in5B6yDfdovygJ4h3QFlVuSivrhCVtVWi6nR1&#10;QVlRADwT3qI88d+pJ4KVhN/9YAloCP7LAYCSAOIduVIS4PMJYqkkJ/mKSgQDNSiSf3f/QcPBwx8c&#10;PiaOhEaIcKm0mHj0BNKBKg+UgQw8hZ1EOnBjkI9Jqbz/lW0epQ5GWAQrBnwVHx49IYIzKhANKBjj&#10;k7BKAp8ErTM/PHZSGD2xOd7zx19+9MdffPT//F//Qfwf/8s/iP/8P/8r8X//b/9e/Ls/fCf+/ldv&#10;H13ZERPdzeLq5rJ4tHv54e7l1ZlxMdzZKhZHRxZGR+5cOL8zPy/mBgbm+gdWRsbE0uSIOH92QcyP&#10;9Yq1yQFxeXlavH1w46u7V8XLrSXxZHlS/PzSivj2+ob4+bl58WZtXLzdmv72yrL4/ubq9zfXvr9l&#10;+O2NVfHLi/Pizdlx8XJxULxaGnq1PCqe2nnl9yf7hRnoNdb7yeaSeDw3LrZbz4izTafF+ea6ax0N&#10;4vFYn0BPvFmbFcF64sFEv7g71hOsJ24Md4h70wOCmo7Pzi2Jt0ZSrEhPvLD1oi9Wp8XT5SmBnrg2&#10;1isuDXaJ9Y5GsdRcP3W6UqAn6DMxVls1Vlc1aLMyB6vLh7TfTgibbjxtOFM3Wl0hBsqKRbsvV7R6&#10;soW0iOBF8E9IT+CZoGXFWmerON9RLy601YhLXfVid6hD3BjuOtfVJNbbGsRMQ60odyUJMicKs9wi&#10;NzM9NzMtMys9OVW2Mxk9YSPR/nZAFHHQBYgETBsiz8grKjaOgXQ3uQi6uQqqDMxSJj8fVYHHIj4t&#10;Nbe4xFBSmltS4szOEUz0wPkP4bYLRYIrLSYxWSDVCeuiIbgzxsQniQzJjhxPcbl/ODiCQEtLgb0P&#10;GFfdZjHqqbYzsVQC75mWgnTXZjYSeiLXlyfQE4IgAjEU/BAy1YLfwvb7+w8IyRf+y+vL3ookl0vw&#10;B/7FB/sEekJ/VFyyM0BsUoqIT3aKlLQMgTGIjk0UrG5lkGSEomPibaJkAp3E0G3oCRpYoWn0NqJj&#10;481EUvup0XEheDEN7JFuYJxHZIRBYiKgJzgA4wopKSl4JnAMmEiYVnH2Po6ecLlSRIrUV0oCeiIu&#10;LjYkJOT48ePH7CM0VOIrLNI+8FUgFJApUhgoFR4cwI9sqM3/2/mp/jDbKMvfKYvDUiVq09KCfdcm&#10;GGP6U0hQpgh6NEXGxogwR5Sg0NGmIIeTtUrFhCS1x2NiGXsRH3MGcN3RsQM9wbmKkdTey0cJuHbw&#10;LZlvl7DSwZWaIfSB4oFgGgt5EvbzTUBJoDD46ZGjJ/YfOCT8WRRWWKMhDoecFLRRoowo25snXO4s&#10;5AXuLraB79HhYyfE+8YH/uHR46d4Tb50LAwyvV6Bf6KgtETglpCSYKOwrFiQM5FrIxQ5+R7hKTL4&#10;SnyisLQoz3atRk9YJVFKgwe0BS6NitrKytrK+uYzovZMLe4KnkjdJrDnf0hPENQgYUIE+yR4HeA6&#10;0S6DVRVcP1ZP6BW9lO/SjaagtFzk5BWKYC/CgaMnPjh0TBw6ESr2HwkR3MFoMoGvKNq02Ek6FHIy&#10;4KgQeCmARRRRDxImfvqzA3/53s8ESgJVYbIoDh07Ee4QzAajdpSa0qMnJRCNyKApBT6J/YdDxL5D&#10;x4QOeOfRuaWnV9fFm8dX3zy6+tWrW+LNvSvi25cPxDcv74s/fv3mxa1Lor7YK3aWp8S55Vkx3tcp&#10;2k5Xi7WZKXH/yuVLKytiZWRUbE5Ni9XpMXFxc+HC5sLUQLuYsdzaWhG/ef3o7c2L4uHKpHi6MiF+&#10;vbst/vjosqCL5W+ur4vf39r8w91t8buba7+7uf673TXxzaUF8fHKkHg03Snolfl6efjj1QnxenVS&#10;PJgaEPctby+si9dr84KRFjSOvNhWf6GlTtzsbRUv50bF5xvz4tPVGfFyYVw8mR4Sd0a7gyIdA7S6&#10;erowKj46Oys+3V4Qn20vitdrM48XRi3j4snihEBPXB/rFeiJja5msdRyxq8nrP+A6V8jVSa60Vda&#10;JHrLSsRQTdVwTdVE/WkxVlvTW1Is2nxe0ezJFh15HoEbA7/FRF21GKkqwz9Bb80N220TPXGpo07s&#10;DrYLc8YmB+6M91/qbbvU28rQUZpyFifFibykeJ9Id/nSXBmpycKVmhyTECscSQYSFd223Mpvh2xP&#10;YrbpCOQrLGLtGeZwCEYdcgOiI8LhUyfF/pBj4khYaEZ+viAHM8bpCoCGOBUdK5xZOcJTXMrCnUUY&#10;23vRDRMCwJ1LxUdV3emyqqqyqmryJ/BDoB5oLGEyMZ1O1ABmXuqBA/gv4QwT6cjNNdOc/3RgoF4N&#10;NwOvwKshGgJ6RTAxQXd7MiLxf1C9CZHxieLg8ZPiwLHjQisPdIMZEeRKi09xiUSn7jipqApWn0dD&#10;TgmWrRmZuYThsTrIHSJK6Ik9ARRrCPyB9lMDPkc8E+RjshaPlfJgkKgjVsTGJAoOwI4iPtgmB0IP&#10;DLltdea/jxPvSElJEjalJIF4UUJCPJ4JXBQmwhEdjZsBJUGAQ1pBEiE2Nhbfg8M+cFrYtt1uWQM9&#10;iIDk5ugDy03FI2FKN80DPWG6YWRmMP0SO8HcywTbmDsuSaLT6gmbVBEWFRkaFUnHBTxwBDgqKqpE&#10;cXGpz2f8ExR9cB4QHG632UY0ICAEjgpEGOfZn/tiPzJ0IUkSppDH6gn/p2kP44PGC0UchHTdffs/&#10;REmQP0ECBLaHdS1xd3+eYK5PhDliPzwSIvjuYM+oxMZc0c+AztAhoRGYPfIxg2McbBeWST0YDSHy&#10;Sop8xYXCa1wRWj/8oCTAV5wniHcUVZRQb1lkpEOJdIPJkLB6osCOyUBnVNZVica2JlFdX4PI8BR4&#10;hb8bRKHPQE8IO+4cH0NAWPyY/HxzADKipKQI0BNoiOCDc+wDl5jkhlEcVlvYLFtzBEPeaQeSV1Qi&#10;aLrDecPHICt+4MhxgfHG/YCzgeRNatYCQgTfA4eRlWm9RGF0teKz4LOWdMCfFOyZoEYUPRFlu1qh&#10;J+htFR4dTykpba+C9QQYPfHv//abV7tbYndj8sbG5Dev74iPb18Qa0Nda0OddzYXxb1zK892L4jm&#10;ioLmivyliX7x8Mb5BzfOTw10id6merG1OCdunds+Nz8n1sbGxHz/gLi4tiBePLguNhfGxfJYr3hw&#10;fk38+uW9Z1uL4spol3iyPC7QE3/78Ir4/taW+M2NdfH97c3f3twQv766HOCrnRnxdKZb3BltFk9m&#10;esTHq2Nvzk6LTzZmxN3xXkuf+GxnRXx8dlHcGOoSdycGxbWelu2GKnGuuVbcHe4SHy1PiU/XZsXr&#10;pUmBl+LOnn/i0dwwPJ4bpnn5Y8v96UFBz6t7Zn6Yaepwc6xX3J7oFyiJy0Od4sJA58WBzq2eVrHW&#10;3jTbUCuw9zgYkBS9JYWir7xMjNTViQmbgDlcW9NWkCcac7JFR0GeGKmpEksdLWK2sV7wUv2lRQOl&#10;hYLwx1Zfl7jS1yJ2h9rEk7mRJ7P+FuwPZ4YvD7SLzR7DUnuzaMzLFUXpTpHtTMp2JqYkxqUkyvon&#10;WAsSG50cL/zdHm19N3WG+CToYYDNzvLotmWK3xJlzLRAs94IJkocDAkR7x7YLw6eOC4iEuLtwO48&#10;+m0n20lgdMyMSkwKkKG7tr7mpRUkE/BFxenniDNQ1e3OzhXkVVTV1tFugSkbvDcZe4HCYOQmhpYs&#10;iuOhYRxG+APHBrAnOs5Ih5DQcBEa6ThlwX/gTDPRoLCoaHHspG7rofsPHRHv7TsgdDyeFdYfMRaE&#10;AmUs0XZAOanguoNjA4CWNawvMQCsOA8cOiowLZlZHvQEYfjI2Dhh0u+1frezVFB4/LHRppGzmRdl&#10;6zNSgz9H7BwJEyyspSdibDVEXGyioPUFa3Hs6B7WUNsUCT0INKAnyKtPTzeZE8F6Ii0tRaSmutAQ&#10;ViE4cC3gUUBJ8FI4HqQnOAwHBjvREI2NjU1NTc32wXgpV4qTxlnoCV6ZEAnpF1mSuboybW5mUoou&#10;H9tC006jkH0X4RITpvWo0Rb058D9QIqldIOpL8zxcOoQDXwRiBAhyJARei7uCtt6IxXPkMMWbuBn&#10;iktIMSQaYhOSg/8bn+gUDG0JDXeI4yfDBTmbBw8dZaAuk+txoSO1MVcEBym0RjrIMjGbl29QWlau&#10;wEXPwjdgqIRsW7DZKygrE0Q6oKi8XEhJiJx8X25BnkBP+NtR+ys7DAVlhYJ8zEBSBcGRqvoaUV5T&#10;IVASqIqq09XidFO9KKsqJ3riyfeKHF+uoGMETSYCqZQCSfFPqgr0BDKirKxElJYWoyf+7EiLXkGv&#10;88ODZB3rpTC/gJhvtscrnOkZFlM4w6eAOJMtR0+QzcC55eOg6i03v0gwKVRLI1QI/gn8EKhDcqq4&#10;AfIxaeNQiPk08Uy8f+CwIHhBvSjzDUJCIwUyQgSHP4h38PZQGJGxCf8fKcNpC3o+7G4AAAAASUVO&#10;RK5CYIJQSwMECgAAAAAAAAAhAMpu36ZPRgAAT0YAABQAAABkcnMvbWVkaWEvaW1hZ2U2LnBuZ4lQ&#10;TkcNChoKAAAADUlIRFIAAAZFAAAAYggCAAABFvRzJQAAAAFzUkdCAK7OHOkAAAAEZ0FNQQAAsY8L&#10;/GEFAAAACXBIWXMAAA7EAAAOxAGVKw4bAABF5ElEQVR4Xu3dB1sbSbov8PkE995zdvec2f2yJTIm&#10;5wwi55xzBmMwxpicc1TonCQBt6q7JSTSeGaN19j/3/MOlhpJSKKfmpd/V5d+uwN4Hdi34LX8uX3r&#10;9ub2YEuPq7isSf1sbwJ45Lff2H71dfvWLdur/HpA8WhfJrmudm9Jpztm0JW6MVlipLQrZGKfLE2S&#10;pbYo+/bwS7J2qZA/MW7R3StgBBSvfr0v7X7k5/q59ioxP0NPSTVi80XSckBmtsjhIrmYJYc7ZPSa&#10;lKhxaT5nuWjfH34xf+b/idbopfnp7uU9kY9XhNVp7n0/N9jEd9TztdVCSamUXaAkZelRqb74dCM5&#10;RyvI0BpKpb4GYbaPW5/lTtcF7lSWXJr9gPBT+zP7luk2wHYvXfKpnC5cKJc7It3Jtj5wn0a56R5u&#10;qJnvbRQ664SOGrGrVqB71UQnvzjMbbznDr/w13uidK2qXl2XDPogN4Ebur/Cz+pP71s2OoZR9P+S&#10;vhtDDeiyX+Z8/KXmOpRP1gT6f8y9T/z+kl10uHIfSSLdqzhdF32G4vdrAXpHupti3/qJ/dV96xnW&#10;3qYrfp/qD/jYDkT/AtBFQ+EMOtT5zF3qxn9Db3aLvepn9433raeZg9xNgI1zbJ/CXvVr+C77Fvzs&#10;HqQPFuxb8Fqwb8Frwb4FrwX7FryWP7dv3dzcVVbwGYV79nWA533FvmUlCP4bn+q/3BFHO7j6dk9G&#10;jytmbjf3sq7mjgxekbnPZLmHzHfG2XeBX1job8avHrdu79jupfj4M+V0XfgyyQ238tWFSmaqkZBm&#10;RFVekf5t8mWNnM2Tky9k6ZS08I4Uf3a+at8dfj1/4v+J1uili4Z0rdIBbHueHUOc6OB7GoTmOr6i&#10;QswvktNy1bh0IybVl5ilpyf5KvKV9ipxtI1fGuP2P/GufYk/VxSvbj8i/NT+XL9FBXwBn+LXBEP2&#10;aO4j6WxD2F/iV6e5DwPcWDs/0MR3NwgdtUJHtdhTJwy18O/7ODrI7X7k6S25U1l2a/S+dPxjxxNv&#10;kND/VOwpgX/6/4mR2JEbum8Ebv36ja4EVNEvug3vqXqxLR585ncX749V06t0kKPDlbVXsaOKqj9g&#10;BKyjivbDwc/oL+5bT6I73I3/1qcFDIXtPXRkol8Nhc3GoXsVm/5gbrQOLOKo4k/vW+5bzwoOcvQr&#10;pj/8Or7LvgW/hm/TbwE8KXz3wr4FrwX7FgC8MRi2AOCN+RbDljlNguVWZnLF/jWDLL8W4C6N1SV/&#10;VyPf2Oqt7Lssn19OWp9IWemqfF/bN1z0sSPtsC7aXULkDOKPI+ZjAQAwoSiLCr9Mfftui+Xvfnao&#10;x6f6Va/OncqXu+LRF35zjk2amOzmulu4mlo+p0JMqPLGD6zGzc7GfB6K2m0nl7WELyBGctRtTNKd&#10;I1UlSUp0vBYf5UsmRhZRislJg/0zAOAX9ip/JLLWix08ZCdUG9aqEZeK+1A632IzJNZnuY/D3EQn&#10;39/IpuE0lEnVxbKzWC4qlvOK5YxiJalAjc/VorJ0UqCQWg/pOiMj5+T9BZm6JJ1eR6UUm6fFJfoz&#10;MvSsdCMvXa/IV5qcUm89W3diYZhbneXs5wEAP6NXGbZs5syHgO/GmkaoeDTxShUuFM+RfLUrnq4L&#10;B8v89gK/NsMtjbFZhdO93FgnN9jG9zTx7XVCU7VQVyFWlUnlJXJpsVxcKBcVKMX5Smme4sxT6VBV&#10;Wyw3l0tdNcJgEz/eweYfLo5wK1Pc1jx3uMxfbIn0B9EfR3+o7NLoT9d4w5CDy1FYU3wA4IcRfhz6&#10;Za85bAWZnZf5lyObJ8haMFr0T0hN9MleQ3Tp/KXmPVPdx8rlvny6JR+tivtLbESjfdnyBPvTcn6I&#10;o6PS+35urp8NcLTmB+2i312d5rY+cHuf+ONVgY5WrgOJ/mXKRis3G63sOYl0wFL99OfSJ0CfCWYm&#10;Avzgvmu29RewFN9szczR7dZPGzT9xlACmuRXOJ/o1vkLzXOieI5l7wkrOipxZwr7apa1kaeN1bU5&#10;VJnjlC75DJWt/0XbK2u0CtDRKjhghQ4gAMCb80MMW1+DjjPmIUs7OLPRC1YF2F+jfi3Ahio6TtFB&#10;yvxL0B6kzNtjnAL4ObyZYevPYsMcALwdX5NqWX7aYQsA3pYXhq0fMdsCAPh6GLYA4C3BmAUAbwnG&#10;LAB4SzBmAcBb8opj1u3tnSoFepulnHJ3nPOkKHu9PWHe/h4AQBjr+GD41xB6NXzLvz1m2dM+g7M3&#10;6b/BOZ+SxzjZNYbbpLZmrrbDUzG+V/B5LnprIH+xpXmyfKI3e7058aKS8HlESyZ3BCvVAMAf+7fH&#10;LCo4bDFsbnrAr/l9is97Ih985qd7uP52rrXdU9nhyetyv+tzkbGrxKWlzMPuAr6o9DaqyUd6ODJy&#10;QmY2yMcPZHmYLLeSxfaYua4E+/EB4BfzoNUK9y3GrDB01Lqxhi09YMg+8Up1HbLPidpb5Fem2NnO&#10;Q+1cSwNfWiUkO6X41qO4iY+xC+Mx6z2O4ybidhI5k9zEx99Gpd6QFMmRqMbGGO8cvjSi5RN3hf0z&#10;AOAX9o3HLMoctm5u2JmAfl0y6LDlOZYvtsXDZX7jPVtDZrKL76sXGsuk0hw1O9VISzXepRpxmVp0&#10;iddRf0Y6t8nYFvm4SbaWyekiOX9Pzj6S4w2ycUhmL0iPh1RLJJt97GJKll5YLNfWCPYPBoBfwLcf&#10;s+xIK3BLhy22BI1gyG6NO2ULaZ2sCTsL/PIEN9vHDbfwPXVCS4VUWyxXFLNlswqK5exiObVQScxT&#10;Y3N0kmkQp0Barkj/GZk8J7OXZMhFGoXoEiU2zUhK8WVl6HTIK87W6CO0V4lDLTx92M8TbFEt+5kA&#10;wE/nFcYs1mqZ8dbNLfucTdmn8TodtvhzxXVgf54wbbjoyLUwxE338COtfF+D0NXAt9XzDTVCdaVY&#10;5pQKS+TcQiUzT03J1hIz9Zg0IzrFR4eqhEw9KVtLTTPoaFWSo9YUmWsB1rK1AGn7Rh+Q/gW6Pc8d&#10;feFpZ8cWsTlThEtV9uDTrgF+Eq8yZtlu78KXXZZdmnip0oaLjlznW+LxirD3ia0f/2WSLcH8vo+t&#10;Ij/SwfW38HT8aq0RGivFGqdYUSqVFcslRXJRoVKUr5TkK2V5SnmeUlmgNJRKtL3qrRfoqDfdzVYE&#10;/DzOrc+y5QBP14TrPfbZ/MKlIplrbNEnoIsGWwjQ/MjrmwDWfwB4k+7HrH/961/f/Os///lPOkDQ&#10;r3Sw+Ofv/6SjBv2qePXf//efdPD63//5nQ5e//uP3w+X+f/5++90uPnH336n49ff//v3iU7+b//1&#10;+2Az/9//9XtPg0C/dtSZX6tF+rW7ll3ubxT+9t+/T/dwf//b70tj3D/+/jv9q/B//vH7yapAH9l9&#10;KNGfIrlU+hPpgEW/0o6PPhPa+tGvtAekX1945viKr/j6n/pqHTR89rv0v1dl/ZFIGy621LLvhrY5&#10;bKlljf7N6Fd5Q3LrwpXGnaueE/X6UDnfkU82pMMvwu4ia8FWptn68XQU+zDAGrG54GrLoaWW6bfo&#10;35h0sNv5yNOB73RDuNq114aX2MLwOh0fNd5cwlSx1gU0V4j30yfEnpf9FAHgR/LCRAfq1cesCCzn&#10;skcxNpD56RB2w8YvNaDLfrawMu+TPD7hWufONfexcrUnnW0KR+ZfkXQUo0Uv7NNaCqtPPP0z83xT&#10;vN6XvCcy/fOTjVZenQ6IuuijnR1bG54NWOby8OaAdb/aMgC8Nd93zHqSNZBZo1jgNuC/tQYyOoqp&#10;AvvYC+GafeZF5NrwZllrw5vLw/Nm1h4+WrHGylwe3lwbPnK0YgMW+7kA8Ob8AGPWk8xRzBzCWC9G&#10;GzE6BtHya35rADKLDUZ0VKJ/+tE/AK3RSqOjlRwaqswV4q2hCp9kAfBT+FHHrAfMvyitrxGspsn8&#10;aDI/Hb80OlqZH7oTHKrsxopBYwXwM3gjY9YfMockNoiZ4xeGKoCf1c8yZj2AoQrgTXn5WGG4n3TM&#10;AoCfFMYsAPhR0G7rDxsujFkA8JZgzAKAtwRjFgC8JRizAAAAAF4LOi0AAACA14JOCwAAAOC1vOFO&#10;S9Pvjk/uRiduU7Ju7E0AAAAA/4bwc3L+8Pycr/H0Q1hrxlu+x+XgcgxP3ub2ln0mhrXCDPWvf/4r&#10;4Lvx6TeaEvj9938ebOnzw8JUn/dvf/vfjr7T6r6DvIHt//O3f8QOf0rrnStsn/x///W31uqeAWfb&#10;VGH9P/7v/9tMLTlJyPVGp7/0fIJw2YLLFly24LIFly24bMFly896ObzlevI29AbP3tf+9z/L6rTC&#10;FyS1liK1ViMNmMuP0rLWIfXfGLLPc6ycbEgr78WJXrm5Uq0slUrLxcIqIaeOT2/iktq9sT0ex6CL&#10;TB2RpRWyM0PO+2K4xiTRmeMpLLvMbjhJ69pPHNmKnlklHz6RT3NkZZJsjJDtPrLfQY6byXktuSon&#10;nmIi5BAplQgpUfZTBQAAgF9MqNN6LuV6If36MTqtx+zGy/5UC9pdBXxs0Xc/W/3dTzstldela5U/&#10;U9yH0sW2eLzG7y1zGx+9y3OehWn3zIRrdMTVN+hq63fV9bicXe78TndauyeuzRvddxY9uRm1uBC1&#10;Neo47XC464lYSdRiYmQ5/Ekp/uQ8f1LBTWzpHam7JY06aRVI+zVpPyFtu6RtnbR9Js1fohtXYutX&#10;42vXE6s3kio2U5zbafbTBgAAAAjzo3ZaYayIy0q22AeGWZ9LzT4wjH1amHilcqey+0i62hPPt8ST&#10;VWF/id+e59ZmuM/j3MIQN9vLjXfwg818d63QWiHWl8gV+UpRtpaZridnqEn5nnell4mVpwn1B3Et&#10;O7Fd6zEDy1Fji46ZOTI/SZaGyEoP2Wwn++3krI242gjf4hAaHFK1Qy53KMXsq1jDtnCtxNtJ3H3E&#10;NUSOx8nWNFmeI++XyOgG6T4gjRekgiP5miPDiM/R7BcGAAAAP7s30GlRVrhlHkk0PxqMtly039JY&#10;uKWLhupl+ZZwoXhPZNeBdLkjnm0Kx+Yn6G994FanuaUxbn6Qm+7hxtr5gUahq0ZsKZcaSuWaItZ1&#10;leaoRTlqQY6al6Nm56iZOVpajpaSq73L1RJytdg8LTpXIzk6KVJIhUDqPaT1ivSckeEjMrVH5rfI&#10;0jZZ2SabO2R3m+zukO0jsnxKPpyT8SvS7yZtnKNejK6QogvVqAwjOskfn+KLT/InJvmTk31ZGXpB&#10;ruoskmucUlO12FHP97Zww53cRJ/XfuUAAADwlr2NTouxZnEF52/dBFi+xQ4mKj5dMjTBUDld9mji&#10;FTuk6DmSr/fZUcXTdeHoC7+7yG/OcStT3KdR1nK97+OmuvnxDn64lR9oEnrqhc5qsa1SbK4UGyvF&#10;+kqxtlKsrhArKkRnuVjilArLpLwSObtIzixU0vPV1Dw1KVdLzNbis/SYTCMq3SC08hRSKpBKgdSJ&#10;pFYk1RKplEiFTJyyo0SJztNiM4z4ZF9ifCA1yZedphdkaSV5Km3yyvPU6kKlvkRudkod1WJvvTDY&#10;zNOOcLqbm+vnPg6zZI42i/T501dxuMyfrAnnW+LVnug5krzHsv3mAAAAwA/p7XRa1IOJ82a+ZR1J&#10;tMMtXle8muzWrIiLHVU8lK522VFF2nIdrwgHy/zeJ357gd+Y41ZnuOVJ1nstDLGeZqaHm+hkLc5I&#10;OzfUzg20cr0tfFcT39HAt9YLTbVCQ7XAOrBysdIplZdKpSVScbFcWCjnFyi5eUp2rpqZo6bnaGnZ&#10;WloWq/RMLSNTz8zQszL07Aw9J13PTdfz0vWiLK0sV60sUGqL5cYyqbVCpA1WT53Q3ygMt7AnMNnF&#10;z/RyHwYi2qydj/zBZ/54VTjfFOgroq+Lvjr+XKFFX6l4qdKXLLk0xaOrvKGJPl32G4rfpwZ8WsB+&#10;9wAAAOC7e1OdViR7vnzwSKIZbrF+i+VbvK56dcXDui7Zdd94eY7Mw4vB3uuI9l6fWe9F+5itD/z6&#10;LMu9lieC7dcAN9vHjjlOdHFjHfxwGz/Ywvc38T0NQle90FErtNUIrdViS5XYVMXCsIYKsb5CrC2n&#10;JdU6pdoyqbaUVV2pVF8qN5RKtK9qckrN5XZ31V0r9DWwBGuklQVsU91sSpnVYNEnQJ8G7bE23nPb&#10;8yzNYm3WinC2IVzuiPQleE9k1mBdqbToq6Mvk75YxaurnK7xOn0H6PtAu08fbbY0P21G6VsUMM/c&#10;pO0pCwXZe2e/jQAAAGAJP4XwyctPnmNobaRfn/6u/e8bFTyk+GC+PAu6rLMUFbNkn05L8mmioXKG&#10;7NHFa024VLkz1XOiuFn7JV/t0Q5MOt8WzzbFk7X7Jmx7gd/8wNEmjPY9XybZlK/FETsGo40R7cOm&#10;uviJTtYqjbbzI22sIRtu5YdbzGplXZRVo212jbWzG9O7sOyqhz0OfTT6mJ/HWZ+3NsMSrO0Fbs/s&#10;ro5WzMOFm6zBut6T3IfsiCF3pgiXiuRiDRbrsewGi7WYtMGiL9PusVQ/bUDD2yz6LlnHXtFpAQAA&#10;fL1QC/VkL0U9t516451WCGu5IiZyWcVm0IfPo7e6MZ91zDFAmzBd8muiXxV8Cu+TaRPmNSSPIbp1&#10;waXzV7r3Qvecaa4T7fpIvTpQLvfki22JtmLWschD81iklYdtvGdN0orZjVlF26ZQ0S7NKnqbVVrB&#10;q9aWUHC1v8QffWGt1dmmcLEt0ubPdSh5gq2VaB4fDLVWKm+YxRIs2kGyPI/2WIqPNlhmj2V2nLTH&#10;MtirZj2WlWbRYszjsAAAAPB1WGD1Qjv183daX89qMqzOLLwb898GaFl9mGGWfuPTAoYa0JWAJoc1&#10;ZLQbc+vitc5faty56jlV3EfK9YF8uStdbIlnG+wYH22VzkO1JdLttHN6WNb2LXYo07rN1S47Msha&#10;q1N2cFC4VB93V2ZwxSI6I1RmfMWOEt53VyzEomX1l9YLtNus8E4LzRYAAMAr+/U6rT8l1JNRwZ7M&#10;ashoK+bTAwZtxZSAHuzDZI5FYrJHp2VOnGIdkt0kWcWHXbaKfte8DZtVZk4pC++uFHqDUHfFDgta&#10;89yDTZVVVnD1B60Vhe4KAADge0On9e95kI0FUzGr47EXAAuwg3dmsfMlrbKaIXs7vTG9F5vXb55H&#10;qfiDs8oiuitfKLIyfwQ7Jhgq89EiWyv0VQAAAP956LT+Q0KdUCgzswS7JasDox2VdSjzvoF70FRZ&#10;xQQfEAAAAH4Y6LR+eHY3Ft5XsebM7qvQWgEAAHw74XPbH1y22Ncjvxvuwfanb/Svf/3LvoTLQbhs&#10;wWULLltw2YLLFly24LLljV4O9Unh21mHZaKXn7w9/fpgu33puU4LAAAA4BdkdU7Pee67L9wLnRYA&#10;AADAa0GnBQAAAPBa0GkBAAAAvBZ0WgAAAACvAm0WAAAAwKtAmwUAAADwKtBmAQAAALwKtFkAAAAA&#10;rwJtFgAAAMCrQJsFAAAA8Creapt1c3Pn5e6WV29rm/BxygAAAPBthH+ETujy48/VeemTdsIfwf73&#10;Tbm9ub29vfMZt54r38cZtb5CKC73ppZfOyrPk0sOc/O2yzNWGpMWe2Lf23cAAAAA+ApPtlmPWd+i&#10;Xy2hLeEXqGfv//3cButJt3e0pQrDtvi0gF+/kYSby1P/2oIy3ctNDl739Z839h2V9u+mD244Rpff&#10;DSxkd82UtYw21PV3VXaOljTN5dWsZDj3kwou47LsBwcAAAAIE9EkhV2mHn/ryRtE3Mz+9z8l1GOF&#10;tVP2luB32aab29uA+dUsVfDJXuPqWN9dN+bGtZ4GoaOJb27x1rd7qrrclUPHFTMbzk8LmSvTMVsj&#10;Ceu9WZ/bS+Yb66arOsZKhwfy33dlLLcm7zTEnVWTayfxFhIxm6ipxEgkN9HE/MEAAADwK3rcSz3p&#10;cUdFPd747P2/n2CbZXdUVlMVrJsArZsbf0RJLu36QN5ZEhdGpb4WpbpYLi+TiivEvBohs4FPafEm&#10;dHqi+9xk5JJ82CZrH8nhqMPVES9Wp/Mlha686vOM1qPk/t24yQ3yfpl8XCDLM2RtjGwNkt1ucthK&#10;ThvIRRVxlRKugIiZRExB7wUAAPBLiGiSIruocI87Kurxxmfv/12FdVr3zRZF2yzaV/luAkbArwd8&#10;qt+nsBIuFNeBdLoubH3gPg5z453cUAfX2+5tb/c2tXtq2j3ODndhlzu7253a64ofcEUNXzumj+M/&#10;riWvfEjfGco+bc1zlxcp2WU38eV3pOGGtGqkSyT9bjJ0TsYOydQOmV0l84tkcZYsj5HlfrLcST63&#10;Oj61Ry90xH7ojLefNgAAAPxcIpqkZy5Tjzsq6vHGiG//QEL9ltlpBSI7LV00FI8mXCreE/l6Tzrd&#10;EA5XuO1P3tV5z6dZ99yke2LMNTjs6hpwNfW6qrpdxZ3u7A5PUrs3psMdPXwQPfclamUmar/fcdXk&#10;4GqI7CRaHvGlxfuTsvzJ+YGEwjtH5R2p95NmmbR5SPsFaTskbVuk7QtpWXY0fYlpWI2rW0uoWX9X&#10;uZlcvpVqP2cAAAD4NTxosMK9hTbLEuq0Avedll+jnZZPEwzZrQkXiueYdVoX2+LJmnDwmd9e4NZn&#10;ueUJbmGIm+3jxjq5/lauvYlrqOcraoSCSjGjXEook+PrL+K7duJGP8VNfYidm4r9NBqz0h+91RV1&#10;0ErOGsh1JfGWEDGXaGnEn0BuY2NvoxNvo1LvSKqPpEokWY56p8QkaHGxekK0keTwpziMDKLnErWQ&#10;CGXkssZ+/gAAAPAL+7HbLIp2Wjds/rt99NAXYM2W5jdkn8brVqflPZZdB9Lljni2IRx+4XcX+Y05&#10;bmWKWxzh5vq5qS5upJXvaxA6qsUmp1RdJJflqnmZWmqakZzLJxW53jnPE2qO45v24tq3YnpXo4eX&#10;HJPzZG6GfDSPF651kJ12ctRGLtuIt40ITQ6xziFVOpRSh1LGLtCrfJODayeeHuIeIOcjZH+SrM2y&#10;OV9TK2Rgh7SdkFoXKZFIth6dpduvCwAAAH52P3ybRRstO9AyOy3zAKJ19NDstOxMy3squw+lq13x&#10;fFM4XhX2l/iteW51hlsa4+YHuZkebqydH2wSumuFlgqxrkQuz1eKsrTcND0r1UhPNVJTjeRUIzHV&#10;iE8zYnOUmCI+2uly1FyQpmPStkN6tsnQFpncInObZGmDrK+Q3SVy/ImcfiTnc+Rihpx/IKd0yyo5&#10;2iK7e2TlmMyfk8krMuAmHRxpEEi5TPI1ku6LSvHFpvoSM4z0HC2vUCkpk6oqBft1AgAAwM/lDbRZ&#10;oUOHLNMyzzq0Oy3Fp0v20UPxSuXOFPeRxA4gbomn68LhMr/zkV9/zw4gfhzm3vdxk538cAvfWy+0&#10;V4mNTqmuWK4qUJy5anGOWpij5ueoOTlqVo6akaOl5mrJuVpirhafp8XkaY5cneSrpEwi1RxpcpHO&#10;CzJwQsYOyOwO+bhFlrfJ+jbZ2SG7m2Rnn6wdk8UzMnNJhl2k20ua+KhqMbpUicrVo1L8cSm++GRf&#10;QpI/KdmXlmbkZmsl+UpliVxfIbbWCt1N/EA7N9bttV84AAAAvGVvoc2irEOHdqdlT4pnhw5ppyUa&#10;Gq8rHk26VvlzNlXLtW8fQDxa4fc+8Zsf2AHET6PchwFuupsbbeMHm1mz1VUjtlWyw4h1JXJNsVxZ&#10;LJcXy2XFckmxXFgs5xfLucVyVrGcXqSkFKjv8tWEPC0uR4vO1h1ZBsnV2EHASo40uNgM+d4zdo7i&#10;+DmZuSCzF6zHGrsmvR7SypFaMcopxxSqcdl6bJI/McmfmmZkZupZ6XpWmpGTZhRk6mW5alWh0lAq&#10;t1ZIXbXiQJMw2s5P9XBzg9ziKPdliluf43YWOfutAAAAgDfi7bRZllCzRTstwz50SDstlXZaXk1y&#10;qewA4onsCh5APFm158WvzXCfx1msNTfAjiFOdvK03xpqFvoa2JHE9iqxhbZclWJDpVhXKdZUiFUV&#10;YnmFWFouFpVJ+aVyDm25CpWMAiUtX03OVd/laAm0bcrUozMMR7qPZGukSCLlAqkRaF9FakRSRZsw&#10;mR0rLFOiCtWYbD0uzZeQ6E9O9GekGLkZelGOWpKr0garskCpLZYby6TWSpH2WP2NwkgrP9HJz/ay&#10;w520O/wyySb105ewv8TTxpG2j7SJdB1ItKG03xwAAAD4Ib2RNotinVbw6KE5Vet+kpZ56FDlzEzL&#10;pYmXKncqu4+kqz3xYoudgWjNi9/8wJot2rUsjbF+68MAR1uZyS5+rJ0dTKT9TS9tuRr4zga+vZ5v&#10;qeebaoX6GqGmSqikLVe5WFomFZdIBcVyXpGcU6Bk5SsZeWpqjpacrb3L1BMy9Nh0IzrVF5Xqi07x&#10;xab54tKN+AwjMVN/l60n5WgpmXpqsi8z2chL14uyNKeZYNWVyE1OqbVC7KwWe+oE+hzoMxnv4Kd7&#10;WDu4OMKOeK5Oc5tz3O5HnvaLtGukvSPtIN2HkvdUpi+TP1NoZylea5Jbkz2YXw8AAPADeUttllWh&#10;ZssKtKz1HXTJCOu0VPHKPoB4vS9dbotnmwJtto6+8PtLPO1Xtj6wfGhliuVbtJWZH2RLP0x1c7S/&#10;GaUtVzs32Mb1tfA9zXxnI9/WwLfUCY01Ql2VmXKVixVlUlmpVFIsFxXJBYVKXr6Sk2dP6krP1tJo&#10;ZWnpmVpGpsYODmbo2Rl6Toaem67TBqsgUyvJUcvzleoiub5Ubi6X2qvErloWqg02s4BtgvZY3Wwm&#10;WUSUNc/tfeLp8z9dFy62Rfqi6EvjzhT6GmmPJVyy1ytdq7JbUzidvg+65DMUP1tjTAvY7x4AAAB8&#10;d2+nzQp5sHKpEfCZ6zuYk7QM1ctWeaA9B+08hEvWiHhP2EmI1tpaVr91aPZbO6zfYnPkV6dZaER7&#10;GtrZvO/nZmjL1cNNdHGjnRxtuQZa+b5mvruR76wX2mqF5hqhsYodW6wtF6udUmWpVF4iO81JXaVF&#10;cjGtQqWowKx8pThfKclXSvOUsjzVmadW5CuVBUp1oRwKsTqqxW4zxBpqYaHaZBc/08tito/DLHKz&#10;oqyNOY4+1YPP/PGKEDpiSF8Ua7AuFNHqsVxmj+XRFK9Oe83wTsuvBwLGTcB/Y35sESv6vtnvJAAA&#10;AESKWFw0eNm68OS3Hou4mf3vm0M7LWuVh7D1HVinJbAZ8SzW8rJki7VcLpX2Ig/7rQ02bcvqt3YX&#10;+e0FttRWxCFFq+Xq5Sa7ufFOlnINtfIDzXxvI99dL3TWCe01Qmu10FIlNlexSV2NlWJ9hVhXTtsv&#10;qdYp1ZaZVSrVlUr1pVJDqdRYJtHWqrlcaimX2irFzhqxt14YMI8Ssgark5/pYT+RtnqLIyxmW5li&#10;OdbmB9Zj0Sd5uMzTBvF8S7zaE91HEncWbLCuaY/FXiZ9sbTFVHmzxxLNNkv2sTZLYyuNBXzmx0GG&#10;Pn4bjRYAAMBT/lQvRb9aQlvCL1DP3v8NsDutyAXiab+lsA5Dl1i3wY4kBrsua9oWf2YvZ3q1K1r5&#10;1uk6W2rr6AtLjPZYy8XmQlktl31UcYgtc0pbrqkuNnFqpJUfamGnKw408f1NfJ85qaunQeii7ZfZ&#10;gXXUmlXDwiqraFPVXSv01Am0taLFDhE2scehjzbVxaaI0cdfGGKJ2n2DNcftLLAzJemzOlphT5L1&#10;WLtmlHUs066RNVjXqmz1WF6NhVjBHstgUZbVY1lpVoA2o7TNurXaLHbY1QwFAQAAIFJEkxR2+YEH&#10;rZXl8cZn7/82hDIte434UL9lfvoha7lYymV2XfYiW6zfcmvClcafq95TxX2suA7l6335ck+62BFp&#10;K2N1XYfLbI1TNpFrntt4z7ou2v0sj7NOyM66+tgZi1PdLIii3dJYO0u8Rtr44VazWsxqZb0UrdE2&#10;u+jNxml1sHMJrTlYDw4Rrr/ntsISLPpMTjeEi2CD5Tkyp72fK+JVsMEKP1AYDLEe9Fh2lIU2CwAA&#10;4I9ENEmRXVS4xx0V9Xjjs/d/M2jPQNHuwZp7FFwp3my5zK7Larys3ostteWnvYgq+BTOkDy66NKF&#10;a52/1LgLzXumek5V94niOlKuDpSLPflsWz7ZlI/XpaMVtjDE3idrRpfdeH0xJ9F/GmOJ18IwO943&#10;1886p/f97IJdA6yRokW/+6AWhuzjg18m2aNtzLGp7ruLdnx1siacbbKZWNd7Ejuv8MQ8qfAyONXd&#10;o5v19IFC+jKtl2z1WHabRXsstFkAAAAvimiSIruocI87Kurxxmfv/8awZivYbwWLdV1hvVeo/aKN&#10;l08LGKpfl/2a5FdFn8LTrssne2njZUhuw+q9uEvde665TzXXsXp9qFzuyxc70vmWOa+LnbfIGi9r&#10;XtfmHDvMt2omXrRnYjXFLlu1Om0X7aVoha5aZU/AMo8PsvgqeHzwcpedUeg+kr3B+Oq+wWKtlWGW&#10;rvHswGhYjmWdYBjRZtk9VuidQZsFAADwjIgm6ZnL1OOOinq8MeLbPw+rjbB7r4ftFy3adgT8tN9i&#10;5dOtritgKAFdsXsvTfSrgk/mfZLXJ7oNwWXwV7qdeJlx1/WBfLnLuq7gQUZ7Nn2o9mh9sot+6+U6&#10;/MLWxKIN3MU2m+RurT7KWWtisQaLHR+Ugw0W7as00aezYt1VRINlznl/2GOZbVZkp4U2CwAA4K97&#10;0GCF+wXarBfct192v2VVwG+W78bP4i6r/boxtICuBnQ5YIZefoX3yexQoxl3XWl8qOs6lK/22Cf8&#10;nG+yVonVJltHlNUWm+91QWs7sqyNZlm3iTg+aC6I9WyDZfVVVgW7q4gEy7Bzuyd6LMZ+EwAAAOBV&#10;/Xpt1mP3jZdZZjtyE+zA7N6LNl76jRV66cr9ocZQ18VfaZw5p552XZ5j2UvrJFjmcu2szhSzgleD&#10;RW9g3ZJeNhssa6WG5xusUGtldVdWfMW6q7CZWE8kWBb0WAAAAN8J2qwXhfVeduP1XNclmF0Xm92l&#10;y25d9ljnAJqnAdLini8va6ToLWlTxZacMBss65Nznm2wgocF7+OriO7KnIn1sMFCdwUAAPC9oc36&#10;Mx51XQ+zLnN2F22GrH7ofkkF1gnZzZBZ5lVzu73Wl7nQF+2oaF+lmKt80QtqsMHSZfsB7QaL3dE8&#10;jzL4gIivAAAAfkBos/4Nz3Rddt9jpkrmV/syS5jMsvoh+7tmh0S7Lto/+djnM1otl+/pBos1bWZr&#10;Re9itVah7uphg4XuCgAA4D8Mbda3E+q6gi2O1e8w99lSmFBXZJXZdbEWylzoi/ZVrLt6qsEKtVZ2&#10;gxV6BAbdFQAAwI8CbdZ/SKgfetCNmcX6J2uVL3bO4xMNVuiWrGzBBwQAAIAfA9qsH8l942X2XmEt&#10;18MGy3afnAEAAMCPBm3Wj83uuoLdld1gBVsrdFcAAACv4zdT+GXKuko9uBryYDvarDcF3RUAAMDr&#10;C7VK1oXwzsnyeEsI2iwAAACAZz1us0JbLKHtj6+G3/L+EgAAAABQD/qnxx53VNTjjU/fGQAAAOCX&#10;FWqVHjRSIY87KurxxqfvDAAAAACWJ/qnR1uoJ25m/wsAAAAAX+dBgxUObRYAAADAX0d7qSc7rQfb&#10;0WYBAAAAvAq0WQAAAACvAm0WAAAAwKtAmwUAAADwKtBmAQAAAAAAAADAW4I8CwAAAAAAAAAA3hLk&#10;WQAAAAAAAAAA8JYgzwIAAAAAAAAAgLcEeRYAAAAAAAAAALwlyLMAAAAAAAAAAOAtQZ71/dze3vl8&#10;d6J0d3FpbwEAAAAAAAAA+DH99tvTqdHj7XTLA/Y3wtjfeOYxH7Nv/dxzsP+F7+j29s7Qb3nu5vgo&#10;sLzkHxowKp1adraanC3H5khR2UJ8hic59Toz6SIv4bQ49si+GwAAAAAAAADA67NSpMdZ0svbX/Y1&#10;t3nsuXv9lceCCLdfUXd3N4HbgP/2hlbg1m/catqtxN+4L/2ne/rOsjw3KAy3c72tnvYWV0PzVVXz&#10;RUnzWW7zSVrLUXzbPmnfjW3ZSmpcS6/7klO9VFT50en8UF0y21g42ZY31p09PJAxMJbaO53U9SGh&#10;bSmueTW6wXxmAAAAAAAAAAB/0bNZUuR2ejWcvfWR8G89uOXjq/alyMvhnt76q3iQOj1XL7tl861u&#10;qZtnyuQ3Arrs1yQ//Spxfu7af3XmPzkMbK8aS7PqVK840sYPtXMDHd6+Tm9Pl6erx9U1cN45ctQx&#10;sds0sVUzuVE2tZo/s5wx++ndh/mohfcx89OJ7ydSp0ezJwcLxvpKh7srBzrqe1tbupo62+v6W6pH&#10;Gism68rmqosXKwu+OHM2SjL3CtOO85IvshM9GXFiWrSWTIxE4o8nNzHk1kHslwMAAAAAAAAA8EKW&#10;9Mz2kCdv8EJK9cLVJx+Kenrrr+VBemWWnUKFCyZTprAbhEdXN2z61U3gJljs6q1ZPsWveHXuQqN1&#10;daiebKk7X9SVBXVhSpsY0rsb5JZKsalKrK8Wamv56jq+soFzNnKlzd7iVm9Buyev053d7c7sdWUM&#10;n2VM7KfPbqZ9XE5bXkjdmE7ZG00+7os974q6aIs/bU45bsg8qM3brSzecpZvlNSuFjZ9yWtfyu5Z&#10;zBicTxubS56ZSZyfilsaj14dJetDZLOf7PSQvU5y2EaOmslJAzmrJRfV5KqCuMqIp5h4CwifS8Rs&#10;ImcQNZXoScSXQPyx5CYaERgAAAAAAADAT+vZLOmZ7SFP3uCFlOqFq08+FPX01l/Ro0iLlp1YhQtP&#10;r6zoyn9z47sJ+AIBI1h6wB9W1kZNMIRL5XpfOlkTdhf51WlucYSb7eXG2vm+BqGtUmx0SnVOqdop&#10;VTilMqdY7BQLysW8CjGnSsiuETLr+PQGLrWJS271vmv3JnR64nrcMX3u6EGXY/iaTJyR9/tkcYOs&#10;fHZsfojZmYo/GEk86U0+b0+7bsj0VmULpXlKXqGRUeJLrtQS65S4ZjG6gyddHtJ7TfovyOApGTki&#10;Y/tkcodMb5LZdTK3QuY/k4+L5NM8+fyeLM+QlUmyNkY2hsnWANnpJbudZL+NHDaR43pyXEOOK8hx&#10;GTkqdRyWRR2URe87Y/bKY+33FgAAAAAAAADemmezpEfbvyqBev42L1x99tHsfyHkUar1ZIWyLTYJ&#10;yx+RatlJlub3qWYpPkPx6ZJP43XFq8kuTbhQvCey60C62BZP1oS9T/zGHLc6zS1PeZemvIuTnoUJ&#10;z9yEe3bcPTXumhhzjY65hseuB8au+8auuseuOsauWkavGkauaoavKoauSgevCgevcwauMwauU/pd&#10;Cf2u6H531NClY+LI8X7H8XHV8WWRbL4n++NRxwMx511x183xXE2i5EzSCt7p2e98aYn+pISbuPg7&#10;R/IdybgjuXek+I6U35GaO9J0R1oCpM0g7QrpFEm3l/S6SN8FGTglQ4dkZI+MbpPxdTKxQsaXyPhH&#10;Mv6BjM+Q8UkyPkbGxh2j41HDE9FDkzGDk3EDU/H90wl904m9M+96ZpO6Z5PtNxwAAAAAAAAAfnbP&#10;JVMvQ571rYVmb0WmWoFHqZYdbCk+Q/bpoqFyuuzWpGtVuFC4M9lzzIKt6z3xckc83xJP14XjVeFw&#10;md9f4nc/8lvz3Pp7bmXG+3nKuzjhnR/1vh/2TA95xgc8I32egR5PT7ens9PT2u5pbPPUtnorW7xl&#10;Td6iRi6vgcus51Pr+MQ6Ia6Oj2u5ju08ie3fix1Zj536HDP3IebTVMzKSPT6YPRWX/ROd/R+R9RR&#10;W9Rpc9R5g+Oq1uGucnDlDqGUyEVEy3foOdFGZowvLdafHBdITLiJS7yNTr5zZNw5cu8cRXeOsjvi&#10;vCVOH3FqxCkRJ0/KPKTsipSdk7ITUnrsKDmJKj6JLjqNKTyLLTiLyz+Pz7tIyL1IzL58l3WVlHmV&#10;nHGdmu5KS3Olp7ozUtyZyZ4s+30GAAAAAAAAgLfvtyD7+h+xb40861WwVOuJuVpmqnVjnWlon35o&#10;plrmRC3DnKilyy5NvDJTrVOWarkPpet96WpXvNgWzzcFFmytsGBr7xO/85Hf+sCCrdVp7ssktzTG&#10;fRzm5ge5933cdA832cmPtfPDLfxAk9BbL3TVCm3VYlOlWFcuVpVJzlKpuFjOL5KzC5S0fDUpV31X&#10;KCY63YnVZ4kNB4nNewmt2wkdGwldawm9X+IHluKGF+PGFmIn5mKmZ2PeT0UvTER9Go1aHnasDpCN&#10;PrLVTXbayV4LOWgkR7XktIqcl5PLEuIqJt5iIhQTuZiohWYEluvQsx1GpsOX5vCnRPmTogKJUTfx&#10;UYGEqMC7KH8K225kOPQsdkt6e7XQoRQ7lDKHXE6kSiLWELGOCA2EbyLuFnLRTk46yUE32e4na8Pk&#10;8zhZmCbv58jkRzLymfSvkq5N+zcCAAAAAAAAAD875Fn/tsjTD+8X1bLPQLSna1kztnya36f42UQt&#10;lmoZLNVyB1OtM3YSoudIMqdrSZc7LNg62xRO1oSjFf7gsxlsLfCbH7j1WW5lmlue4D6NsmDrw4AZ&#10;bHVzE538aBs/1ML3Nwo9dUJnjdhWKTaXSw2lUm2xXFmgOPPUkmy1IFPLTdMzk420JF/qO1/KO19y&#10;ki8pRX+Xrr7LkhNzxIR8Pr7IE1/iinNexVZexNacxtQfRzcdRrfuRXXsOLq3HH3rZHCVDH8mo4tk&#10;fJ5MzpKZGTI3QxZmyKdp8mWarE2TzWmyM00OpsjxFDmbIpdT5GqCXI8R1zBxDRJ3P/H0EG+Xw9vp&#10;8HQ73H0O94DDNeS4HnVcjZPLSXI5TS7ek/MP5GyBHC2Svc9k8wtZXSWf18nCJnm/Q6b2yOgBGTwm&#10;Peek/Zo0eUmtSColUqaQQpXk6iTTcKT5otJ9MelGXKbxLltLyVUzCpTsIjmvRLZ/dwAAAAAAAADw&#10;BiHP+haeiLTCUq1QsGWdhGhN1JJ9hsROP9QEQzVTLXYG4qXCn99P13LtS1fB8xDPNsxg6wsLtnYX&#10;+e0FbnOOW5vlVqa4z+Ms2FoYYsHWbC831c2Nd5jBVjPf32AGW9Us2GpySvWlck0RC7bK85WyXJZt&#10;FWVpBRlafoaWl6HnZOjZGXpWpp6ZqWdk6mmZemqmnpKpJ2fq7zL1xEw9IUuPz9Jjs/SYLD06S4/K&#10;0Rz5CimUSAlPnByp5EiNlzS4SbOLtF2RrgvSe0YGT9g68+MHZHqPhVALW+TTBlleI2srZGOFbK+S&#10;3VVysEoOV8jhF3L0mRwvsa/06sEG2d8m+3tk75BsHpHVE/L5lHw8I+8vyNQlGbsmQy7S5yGdXtLK&#10;ORqFqDoxqkpyOGVHkerI0x2ZBkn1O5L8UUn+mGR/bLI/LsWXkOJLTPElpxvpmXpWtpabpxYWKCXF&#10;srNUqnRKNZXswyWbaoXWBr6jietu4exfLgAAAAAAAAD8YJBnfTvhkdYzwVYo1bpfUUsyWKrFs3W1&#10;FI8mBU9C5K3pWk+dh3iyKhx+MRfYWuS357mNOW5thp2H+HmcfWbiwhA318/N9HJTXSzYGmnlB5vY&#10;Ryh2mzO2Osxsq6VcanKyeVt1JSzhqipUKgqU8gLFma+U5Sul+UpJvlKUrxTmKwX5Sn6Bkleg5BQo&#10;2QVKVoGSWaBkFChpBUpqgZJSqCQXqO8K1IR8NT5Pi8vTYnO1mBw9Kkd3ZOskyyB5GilUSKlEygVS&#10;xZE6D2l0kdYr0nFBus9I/wkZOmLTrCYOyNQBmT0kc4dk4ZAsHpHPR+TLEVk7IhvHZOWEfDoj8+dk&#10;9oJMXpHRazLgJj0e0uElLTypFxw1UlSlFO2UY0qUmAKVPoGYdCMm2R/zzh+f7HuXyjKslDQjJdVI&#10;SfGl0kr2pSb50pJ8malGbrpekKUV56hl+WpFoVJTIteXSU0VUmuV2F4rdNULvU38QAs/3M6NdnIT&#10;3dx0Hzc74P0w7F0Y9S6Os3XN7N8+AAAAAAAAAHwvyLO+qceRllWBYLYVHmkFzz0MTdTSeJ2lWsHp&#10;WuKlyqZrncneE9ltn4fIpmtdmNO1wleOZwtszXMbYQtsLY6wBbZYsNXDZmxNdPLj7WzS1nALP9jM&#10;DzQKfebUra5aM+GqElsr2JmJjU6pwSnVl0l1ZVJtmVRTJlWXSZVlUkWZVF4mOcuksjKptEwqKZOK&#10;yqTCMqmgVMorlXNL5OxiOatIzihS0gvNqCtfTclXk/LUd3laYq6WkKPF5+hx2cGJXZmGI8MgtHI0&#10;kq+QYomUCaSCIzUeUu8iTS7S4iLtLtLpJj1u0ucmvR5WPR7S7SFdXjYni1YbR5p4UicSc1pWVIkS&#10;XajG5Gmx2XpchhGf6ot/509ICLx7509J9qWnGpnpek6mlpet5dPK0vIztYJMvTBTK87WSnNUZ55a&#10;ka9UFSq1xXJDqdzklForpPYqkb4/PfVCf6Mw2CwMt7J1yug7OdXNz/ay95a+wx+H2eS4z+Psbadv&#10;/vost/mB21lgJ4cefOaPVviTNYH+suzdAwAAAAAAAAC+BeRZ35oVaYWLDLas6VoR5x6GJmqxSItN&#10;1FK9bK6W7NZk1xPnIVrTtS63xfMtlpXYC2yFrxw/awdbyxN2tmWtH2+ttDXTy01385Nd/HgHC2hG&#10;WtmSWwNNQn8DW06+u5atKN9ZK3TUCO01QluN0FojNNcITTVCY43QUCPU1wh11UJNtVBdJVRVihUV&#10;YnmFWFYuljql4jKpqFQqLJHzS+S8Yjm3SM4pUrILg7O68tX0PDU1V03J1ZJztKRs7V22lpilJ2Tq&#10;8Zl6bIYRk25EpxtRaT5Hqo+kGyRLI7kaydfYJC9auTrJYeWglatH5WrReVp0vhaTr8UWqLTiCtT4&#10;XI0+WmKa8S7Z9y7Rn5zgT33ny0jyZaUYOWl6fjoLsEqy1bJctTxfqSxgAVZNkVxXIjeUsglrzeVS&#10;a6XYXiV21oj0faDvRn+jMNTM3qJgksXO6HwuydqY47bmOforsMKswy/88SqLHc82hYtt8XJXpL84&#10;16FEf4neE7NOZfo75c7YL1e4oL9l1d6FAAAAAAAAAOBFyLNegbmcVqjsVMtiploRE7XMSCt47uHD&#10;iVpWqiW5VDZdK2LZeNleNt48D/HM+jzEVXOBLXPGlpVtbc9zWx/YvC0r4VqZYgmXtd7WR/PMxA/m&#10;HK7ZXvY5iVNdLLIZC07jGmrhB1v4gWa+v5nva+Z7m/meZr67ie9s4jsa+fYGvrWeb6kTmuuExloz&#10;56oWaqvEmkqxqkKsLBcrnGK505zSVSqVlkrFJXJRsVxYJBcUyfmF7ATG3AIlJ1/JzlOz8tTMXDU9&#10;R03L0VKztZQsLTlTT8rU32XoiXYZiems3pmVlMYq2Sx2CmGqkWpWWpqRnq7TyshglZlmZKcauWl6&#10;foZelBWMsfJYjFVdqNQUmzFWGYuxWiqktko2T62rRuyuM2OsBmGgyU6y6Lsx3mGGWV1sstv7PhYL&#10;0rducYRlhfT9pO/q2gx7k+lbvbPATgKl7//hMn+8wqLGsw3hfIvNqrveE+mvzHMk0V8fd8p+jyzJ&#10;MsMs/kKhv1nhUhEvVfFalVxmlOnRFU5XeYOWJvg0kRXdQ+x9DAAAAAAAAOAXhjzrlT3MtuwTEh+c&#10;e/hwopa1Tjz/cKKWeMVOQmSra5nTtaxgi60cb2ZbwUlbdrx1siYcr0QkXLsf+e0Ffmue35zj1t+z&#10;FGZlyl54K3wa19z9NC52ruJkNzfRxY13cWOd3EgHN9zODbVxA21cfyvf18Jyru4mvquR72zg2+v5&#10;tjqhtU5oqTXnc1ULDVVifaVYVyHWVog15WK1U6oyT2AsL5WcJVJZiVxaLJcUycWFclGhUligFNDK&#10;V/LzlTyzcvPUHKtyg5Wj5pqVZ1Y+rWy1gJVWaFYRrSytmFY2y7BKcu5jrD+cjdX3KMaaNOdkzfRw&#10;s30s+LOSLGtm1oMwa/MDt73AhcKs0JmGVph1ZYZZbivMsjKsBzEW/c1esdSSlZVnuTX6q1e8LNk0&#10;Iy1DEw2WeMo+Q/EbqhmDaubOQ3chg+5I5u4ULHv3AwAAAAAAAPirfvvt6dToye10o8W+/oj97edv&#10;8IB96+eeg/0vfDehNbbMSMtMtQKBYKT13IpaipelG1bMwbItc8bW1yRcbBX5yITr0PyQRJZwLbKE&#10;a2eB357nN81pXGvWiYrmNK6lMXMa1zBLcOxzFftZrMNyrh5uqoctjm6FXKMd3Eg7P9TGD7aypdP7&#10;m/neJr6nke9u4LvqhY46ob1WaKtl5y22VAvNVWJTldhYKTZUiPUVYl05q1qnRKvGyZbromVlXpWl&#10;UoVVJVJ5icyqOFhFrCrMqjSrqtAqpbqQrXBPq7aYVV0Jq/pSuTFsKpaVYXXVshXE+hrM5bGa2Hw0&#10;O8ayTi3sYi9ztpe96scxlnWO4doMiwU359jMLBZmBc80PPrCn5hnGp6bZxrS38L1vkR/KZ5jdoIh&#10;/U2ZMRb7xVlJVjDGUulvNizJ0lQrzOJ0uhuwnUFgQacusdCTFt1VzEjLzyItPRAwaLEky9qpzA8i&#10;sOcDsrJZiSorFrACAAAAAAAAPMVKkR5nSU9uf+5mDzy58Q89d6+/8ljw7wpFWmyiVsTnHrJUKxhs&#10;WSch2vGWOWkrGHLZOVdE1BU+jeuphIutumUtJ88+J9FeUT44h4utK2+HXJ/YGXPmuYpsKa6NOXau&#10;4tpMxIJcD05XfN8XPGPRXJZrojO4MlcbP2wuzsVWoG/i+xv5vkaht0HoqRe6zeqqY9VZJ3TUsmqn&#10;Za7YZS3a1VIt0mqmVRWsSruaKoJVzpaxt6qlQmqtYAvbt1Wyaq9i1VHNqpNWjdhVwwKs8NMJh1tY&#10;gMXWxupgz3z6qalY1nmFn8ft2VjPxVj0rTtYZknW8Sp7V083ngizvFaYdalEzsaKjLFCc7LYtCyd&#10;/a4FtrCamWQZdE8Ihlk+tpOofrrDhOVZgfs8y4y02AcRRERa9jxBAAAAAAAAgD/0bJYUuf3xzZ68&#10;Y/hGevnlq/alZx6KenorvDp7mowZNAQXibeDLTPbsuMtlnAFp26Zxc41C+Zc7OwzNpPLnMxlRV1W&#10;mYvKK15d9miSSxOvNYGtvWV+WuIpW37LfSy7DuXrAyvkYotw2TmXOZMrFHWdrApH4fO5zDMWdxbY&#10;quebc/ayXKGTFpfNlbmWguctWrO6rFMXZ3tZTjTdzYWnXaNtrEZotbLYy06+got2Wet29TfxfayE&#10;vsZgNbBEjFW9XXRLePU3shqg1cRmXQ0280NmDbfYZS3uHnEuYXASlrXKO33+n8yF3iPmYVnLvX/g&#10;tuftRbKsDIudWvjFXiqLvmnWCYb0nbTOMWQLwJunGdph1hmbmWUnWVaMZSZZ9zGWfXZh5ISssDlZ&#10;9FdvT8uykqzHYdb9/KybR2EW3eGQZwEAAAAAAMDXejZLitz++GZP3jF848uP8MItQ57eCt+JGS6w&#10;pCGUO5inidmRBK3gckjsVDK2TFIw5LqPugI+VveBFyuWeZllZl6a6FPZalyG4jVkjy65ddGlmyGX&#10;xl9q/IXKnaveM9V7qnpOFc+J4j5WXEeKGXjJ1/vyFS2WeUkXO9L5tnS2KZ1uiCfr4vGaeLQqHn4R&#10;D5bF/c/C3pJgT+xiS3RFBF6r1lL0wYW6Po1GZF4fBszYKzjPa6aHn+7hraleVv4VqkmrzO1WTbHi&#10;WJlLfU2HV8/DmqHVy34EC7D62A+lP50+ByvACp1IaE3CYgGWNQnLCrBCk7CsDy5cYWGfHWBZH1+4&#10;Y0/FMgMs9kmU7OMLrc8uDJ1UGJyH9cxsrGAcyTIsO6wMxljmfD3rlxsWY9EKJVkPwqynJmchzwIA&#10;AAAAAIA/4dks6cU0inryjuEbX36EF24Z8vRW+N5CwRYVyiDMshZCiqhQ2mVWIDSrK1TW6uBW/mVG&#10;YCzzsuZ2yX5d8rOEi4VcPoX3KZwh0/IakoeVaKZdwrVZVzpvZV6XGnehceea90zznKruE9V1rLqO&#10;1OtD9epAvdxXLvaUi13lfEc+25bOtuzAi53MyD5y8bmTGdmy9PaiXcHMK3yeVyj2+jjCLjwo+t0H&#10;tWRmUn+qIs4iDAuwth8FWEcRAVZwBtZ9gGXOwAqu9X4/CSssw1I81smhwfQqvILnFQYnZEUkWY/C&#10;LDPJYjHW/W/8fn8I7iQRYRYtE/IsAAAAAAAA+HrPZkmPtn9VAvX8bV64+uyj2f/CDyWUO5hlnplo&#10;VZjwtCK8QrFXeFnJl5l9+I0blnCZIZehmqUEdMWvy6w0KVii38q87NjLKs7Hki8z/BLdhuAy+GuD&#10;vzK4K5271L0Xmvdc85xpbjvzYvO8rg/NSV7mDK+Hq3eFzmcMfQLj/QwvtkS9FXjZRS+bRTdGFL3Z&#10;B3YmoF3zdm0HK7TliQrea3uBoz+X/nQ7wDI/oDBiJSzrYwp3xes9M8A6lDxHZoAVXN/d/ozCFzIs&#10;nk2Rs2dghZd1RuGDCVmhJMuKscKTLDvMisizaD2ItB5NzgruTgAAAAAAAAD/Cc8lUy9DnvWzCwUW&#10;Zr0cgQVDrtsAKzsQ8VtRV6j0G59V9imNwfDLzr8CuhzQJL9KS/Qrglm8T2aBly8UeJknNurBExu1&#10;+xMb7bMarVMazTW8Qgt4hRaqZ2kXmxvFpkeFaoVFYKE6DtWqXSdWrUVWaLtZoRs/LnpjNglrM7gM&#10;FguwRJe1oPuR7A0/i9D6jEI7w2LrlFkZlvxchsWWObNDq/AKpleRJxWGAqxQhnUfY9lnF9oVirGC&#10;SRYLs0JJVqhsbJe4308AAAAAAAAAvpffguzrf8S+NfIsiBCRed09iD9uHp/n6A/lX09EYKHky7Bi&#10;r+CEr+BUr/tJXvfnNoZObDTTLvN8xoioiy3gZUZdV3tsbXWrrvcku/YjymXVwV8q874PH/Cpswj/&#10;eoYVNuUqVCy9+qoAKyy9Cp+HFRZg0Xp4gqFVNsRYAAAAAAAA8FNBngV/xAxB7pOv+7rPTSLyLyvz&#10;sgKv+6leYZO8ItOuiJW8wqKu+4ldl5pwqQZLMUtl5/dZdRVR9qpVz9eD2z9d1s+6UHiWYbHLbCO7&#10;O8uwpMgMS3l+HlZ4hhUMrez3wY6uwtOr1wuwaAEAAAAAAAD8RJBnwTcVHngFQ5bwtCtieldk2hU8&#10;mTFsJa/gAl5mBQMje9F0Q5cMQ/LZZU2ACpXi8wXLPJXv0Q0elOSzHpM9Pm9Yy7SzrMqjyx6WXpkZ&#10;Fr0cyrBYgMXKekphGZY5FeuJDCuUWIWXff5geIAVnl4hwAIAAAAAAAB4CvIs+F7MnOWltCvsZEb7&#10;TEYr6gpNXwpGQuYaUmwZKTv0oRcezGP6M8VSJPqA1oNrZgLF0iiWc9kRlejTzKjrQYbFYiw7w2If&#10;HPlshmU/57DQKrzCn0wgMsAKhVahuocACwAAAAAAAH5dyLPgx2CGMk+kXaFw58l8598s62HNMn+K&#10;mSiFh1yGFXIFfFbOpdqhlWHOIIvMsFiA9VKGFZ5bWWX/xBdf4D0EWAAAAAAAAAA25Fnwlj2IeL6i&#10;zGDokQcpUnhZqZOZQNnJlHW2oBlaPcqw6HefyrCCoVWonk6vaNnsXC/iyQMAAAAAAACACXkW/PIe&#10;xEbBein5smKpYFx1H2A9k2Hdx1WPy4b0CgAAAAAAAOBrIc8C+DoP8iaz7MwrGE69lGEx1u3vK+LR&#10;AAAAAAAAAODrIM8C+HbMZMrMqkKeiq5oAQAAAAAAAPyofjPZV4LCtzz47uMbP/Y1t3nsuXv9lccC&#10;AAAAAAAAAICfTyg/+sPE6rlbPif8ZtZl+tUS2mixrloeXA15eisAAAAAAAAAAPyy/jBXCm352gQq&#10;bPvLd3nhliFPbwUAAAAAAAAAgF/Wy5ET9VzSRD35rfCNLz/4C7cMeXorAAAAAAAAAAD8sl6OnKjQ&#10;lhe+FS5844MbvHD1yYeint4KAAAAAAAAAAC/rCeDJLrRYl8PY3/jmfiJCv/Wg5u9cPW5B3x6KwAA&#10;AAAAAAAAwLfyXDL1MuRZAAAAAAAAAADwM0CeBQAAAAAAAAAAbwnyLAAAAAAAAAAAeEuQZwEAAAAA&#10;AAAAwFuCPAsAAAAAAAAAAN6Ou7v/D1oT9JOiiOikAAAAAElFTkSuQmCCUEsDBAoAAAAAAAAAIQCg&#10;lePv2eoAANnqAAAUAAAAZHJzL21lZGlhL2ltYWdlMS5wbmeJUE5HDQoaCgAAAA1JSERSAAAGRAAA&#10;ANEIAgAAAWVoecAAAAABc1JHQgCuzhzpAAAABGdBTUEAALGPC/xhBQAAAAlwSFlzAAAOxAAADsQB&#10;lSsOGwAA6m5JREFUeF7svYd62zq3rb1vYP/nnL2/kvXdLNx777333h2nOb333hM7dlwlNnXJzj8n&#10;AEIQJTnOWslKm+MZT0LTlERR8NTLARD8r08k0rfRl7Wtw0O5QCLp+i9X8meuz7Stw4PDRPQgGohF&#10;nGjIjPo2QguziYYRs+Lay9y9wcnHNa/Psb0hFq5h8gGk31KehiWWP1+3DhOH8UgiYkcDvrD5Mfj+&#10;gXl31TgzZ4wMm1X9Nlt6yu6cYTuDtXZj+0HR5GHu6EHBQLys1RqRjyf9rvp820IdfjqIH0ALCxkR&#10;/3pg/bH14IKxOmeMD1ltHYGKlmDZkFUw7Wen9tjNj+zdPbZzlm1fYS9esCdr7PE6e/CB3d3EX13Z&#10;kk9I+g10vLYldPgpEU0E9sJ7752Np9ar2+ads8aZSXOsy2mtD1fVh/PrI6w7wKYMdmaPnduV/57f&#10;ZRd22OoOLp/eYyf32YKPzRhswmTDNut35JOTfmZ5vhOFvqRtcZY/SBwmYgexcCIciAeN2N5mdO1l&#10;+NEl4/KCMdNvtzeECosTpa3BplGjYcwogS/N7iDrCbA+J6ffKRg18ycNNmKJVoXrO4KsOcwaIwza&#10;ZU2UVcZYWUK+GOnnkadtieUva1sZBbwfC8Whnm2/sl/dMm+dNk6OWWfnjLML/vkJs7/TKSlMVNZE&#10;mrqc7gl/97Svts8uaQ0VNobza6M50JjK49CkYCGnPJ5TkmCFByzvMCf3MD/vsLggUVESrymPyVci&#10;/VT6Cm1LSVB/1IlZW8G9d/i9+eau+fCicXXZWB61Zgat5Tn/yUXf+IjZ3R6oq4rWV0ea6sOtzcH6&#10;unBhQaKkOF5TE6ksj5VB5StKlBXHK0tjtRXRxqpIS224oyHU1Rjqbgr1Ngf7W4PyJUk/sL5m2wId&#10;JA7i4XjEiQH1B/bD9k7Itx7YeW1DO3t507h7zriz6odvz3PTJrS22QF7ut+eG7Ym++2hjgC0mL4W&#10;NLSenqYgtCQwLMAa+NVAa6Cf/3agNTjUHhjpDIx1OxM9zmSvM91nw9ex3APS95b6cvzKbQvEI7GE&#10;SMXCJrYw8yOWsa0XNpxgvr1nwknAixvG06sGlDQ4G7h20riyaF6cN6HBnRq3lkasxWFrYciaG7Sh&#10;8YFhQXi234ZmNNULlu1JWGwDD5kfssGwAM8AzyN3iPS3iBOX26q+Fm9lEI/v+VdkHL4isYXtYQvb&#10;X3Oghn18bn14Yq09NKGdvb5jvriJ7ezxZWxq91YNwLXr0NqW8OTg0rx5Yc5cncFmBz4zZZ6eME9N&#10;WNAEV5THpAHyoBZCkwLDAhjWiA3EAjzq1LjJ94/0d+jbtC2lQ17G4LwyBF+U0aAPvyXNzSB8Ue69&#10;dYD9N3k7e//ABDIT9ezZNePJVQNOPKGpPbiArQ1qGzS4m6ewzV1dgiJnXF40Ly+Ylxaw2kHjuzBr&#10;np+VTfDMpNe8OeK/0nyNd6VsstTyvqa+cdtKVSKWwEZmR0P+iLMbMreC/g+B/fe8mL1AJoMvTWhn&#10;8nvzpvnsOjY1qGpPrsjWdv88tjbktrPG7TPY5m7wNndtGQ3N7tKCIRucsNvmhM+Cp7D+edofWLQ5&#10;WIANwGJ7eCw8A5RPeGZ4/usr2MTlmyFl17f8Tjy2APmdvTCcV8pG9sbZemlvPsNGBl+a7+7L701o&#10;anAq8Px6sp2JpvbwgvHgvHFfa23w2d9Y4RVumRc597sVGpxqc6rIKasGpxoWbACGLWF7KJDwPNC2&#10;4JmhNcMLQfuGV4c9gV16ecuAovvugQn7DHsO+7/7xoFvf2MjAO8L6jQQJ/wtha0oACj8aQGMHsSg&#10;mB+C5FH4RfWd21a6VCXbfolkJosZb2fwEb6GRnbLgK9O+FBVSXt8GZsafIGmVzXV1KBlqO9T8WV6&#10;0a1t0IBUa0s2Kd6qwLDl5UVsqfAk8GzwtHfP4gvBK8J3N+zGq1u4Y7CH8OUOX/HwRb/7Ntm2oDxj&#10;2zJS21b8AFCB2tb3F3xa8I0JJeGDKGb8S1O0M/hc4atT1TNoZILS4LPX25lsZFo7gzrE2xl+h16a&#10;x69R1dRgAX6ElfirBdwGGqVqWKJowUvAa0HjhhMRKKtv75uwY9C24I8B9hZQ0nd026K69SNr7RGS&#10;mVbM3EYGpwLwpQmNTPAZPxvIWsnc701sZ6IlCS/iGvRSsmGpb0N4Tiha0Jrh5eB15RfiIyyx8DcA&#10;FXfvHbStgLEZtLZD0LbgDAbaViS1bR0ksHDJN/PL6Yfgra+oN4Bl2MLk1+XR35WyhmmNDFsYNzQm&#10;ND85AOsNC54Bngqa7OMromhhs4YiCl+ICrZ23th77x04ETY/Bm1oW3uZ2xbVrZ9Yz3mcAdVF/6LU&#10;vyVVDVNlLMUncWV6w4LnQdKCtgVFC9rWHayd4gsRYUuA/HsHqBHb1o7WtmxsW/GwzltyV39V/bJt&#10;K6NEC7vLM7Pbad+SaF7MRIMThg0EvwvMgmYqvxBvSIrHtvUoCVsI8lrbCuyFg3CSaPK2FXTb1q9Y&#10;tzCVd3N5od+rbR0t1Z6gtSkrfhffhtCwFMW/us3PEBVs6W1rQ29b4fS2RbxFShGcH0DDEl+IeIYo&#10;YIsnWwLkVQABbUuFWxnqFnwnEm+RSH9a1LZI30rUtkhfX8RbpG8ralukbyJqWKSvKflV6Im5vMJr&#10;xXDkO44ataLgF/dDre2B6qW9sldnm961XrlRsjnHrHaWKKCr9UlJfa5hQdM6/JSIHUSDeEmFsxva&#10;eWM/u2ZcOemfmzA6BqycAYedv8FezZT4OqvjZSOH+eOH+UMHRb3hltr9ZfkUpN9Sx/oqFJdUxMMJ&#10;eye089p+eQu7RBYnzP5eu7YpVN7tlE762ZyfXdxhj9+wj5fZzipbv8+errEn6+zRB3Z/g93eZNfo&#10;Iv3fSF/AWFC94NvQ3AxuvbTXHlmPL+Owk4Uhq7spVF8fLq0P4yXRwzZb8rGzu+zsHv67yq/QP7+D&#10;C/Djyh7+FprglMHGLDZIV3r9mvr8V6FHULoO4gexCHw5JkJ23NyNfnwXeXnPuX3GOD1hDnc6FSXx&#10;oppoTa/dOumvHrJyugN4GX5vIKfPge/N0hk/G7XwCv1Bm/U6rCvIWkOsKcwaIqw2yqrwimr5SqSf&#10;WV/csDKIQ1jEjvo/BNZ5GTs/ay6NWKtL/pUZY3LYbKyJlJbG61qC7YNm/9x+y4hR3hEoag4V1Edy&#10;q6OsIg7OrYnmVMRzyuKs6IDlH7KcT7k5h4X5B6VFiarSWF1lVL4W6efRX25YSryFxULxoD/i3whs&#10;v7KhnT2/btw5Y6zOmFO99vyEcfqkb3bKP9hntzaGaiuiDbXhlqZQa0uwojxWWHBQVRWtroyWl8bx&#10;wvwinPGhuixWXxltqo6014U7+bX5PU3B3pbgQBtdm/+j6+s1LBC2rUQsiNlE0Bd29vB6w713zscX&#10;9rv7JhSz+xf9QP0XZvGSLIAzaG0zg9bciDXcGRhoC0CLwavyW4I9zUHgtuQUD9iS5GX78O9gW2C4&#10;IzDa5Yx3O5M9zlQfXt0/O0C49t2EX3ypX33en7+C+DxvULrgFBK+H6F6wYmk35304f0DHIr58iaO&#10;QnlyBYc93eTXD15awItnzkyaJ8esxRFrYdiaH7Tn+CX56qp8WJjpl5fkY2PSrsqHLfnF+PgvLgzj&#10;kyyP0lX5303foGEpiW/GYCwC1Us0rw+B3bfJqwuhkb25iwPY4esSL47g49bvnMWB6tf4RaqXF4yL&#10;/Pqt5BWCk+apcZwSIuv1+OKSfHU9vjLfGB4o94307fXNGhbX4SGeReKkSPD9aEbgyxEvYd2QVxdu&#10;ieukH1nwRYmV7BZeIoGj168kR6/fPedeGbEiGxy2OX79IF7XNZdyMb5ofLrV1ffS7ppTE1bKelhD&#10;ze6r6ts2LF2yhbmz1kANMzYDvjUsY9tQxuTMItjI3mAjM+VVEu6lOKKpea7DgW9S0eDAV5fwoq6L&#10;orW5VgVPlb30xieMzYsviG1gY3F1Kzwb1E548msn5bh4+X5Imr49Y32hxJwihjanyMfnWMbERYXq&#10;ylVxhTS0M9HI4HsTrF+To5oafPYAbaKdgflXKk7ToF+zKspbxtYmmhQYtpENS1wtrV3UCi0bXldc&#10;ZwF7JcYrJ69oFVcdrgfgxMXaDsqrd/hIZQAD+NOC8xscqXxwCLTwq+r7N6x0yRr2yhY0hmXskbw8&#10;Gud6uMXnekgtZimN7FxKSVOTi2AjE+0Mvka1qgZNB516DT5Y/BY2u7SAD4RnEOVKNSx4XXGRhbwy&#10;jF9hAV/u4nJWOF9xLwtLXl6RbFiJX7xhgX64hpUubGHPrQ1sYfLaaNnIcEIR+MY0sZHx6wrFGYAq&#10;Y/Lar9QLv+AbTVYyfn4A7Qa/Pd1pRaAlYW2bxwvzAeNgA9jS06rgyeGFUiZ3EJdXuNey4nU7esPy&#10;8Ybl/EYVC/QTNKx0waeYMmUNljHJZPB5ixam479qXqKFiRqW8nUpZnlIu/pe1Sr1JQjtFZ45Wa7c&#10;i6TxQtZnGS5kTV5s+Ds1rB/xq/DPyYNiUMBSkF/jMLCoXrKAuS2MtyRTNDV16b1sVW6tgieBZxN0&#10;BeVKTusgvgf1q1jXAtCw8GowPmXIb9WwRIv6dRpWujC54BDmqV5gUb2geSW/H7WWhObfmLBe1Spo&#10;lNCq4BlEuRLY7r2EVc0Xsh7Q56LhDSuqNayDg8QhfRX+OoI24Z2aJhW/0O7l0cLwK9gGNoaHQKsS&#10;5So5Wcgd+T0oAStjw+ITOuAkRw5OFkIV67dTsj1pV9xDsxOtSnwJinIlsB2+B7FhiZlC1Cw0qmGJ&#10;rMGd4QgbFp+FhhiL5BW0KjwZvMIBS58mxJ2CRpwSqhBLn97I27AobiCR/pyoYZG+gjxfffRVSPom&#10;ooZF+laihkUikX4m/dmaBafLOI4PLZJktYyOY7wcjx6EgocPrweHhvdqJt8XzD1qG7w+3XrmcuWs&#10;fBISiURyJdhc/1cJuZ0Ll8WqPymoXFCn4geJKL9XkxMLmRExfs/8GNx777y7b946bZyd9y8t70+d&#10;3h06v916Yav88ha7tc7eXi7wD1fHKlsO88Y+sdVP7IrNbm2wB0/Zkxvs+Xn29DJ7cp3mGyGRSFJf&#10;o2a54oQlK1c0GIPiFbajzi6Obd95ba89xCFT91Zx4MDZOWNhwhgdMrt67fqOQGlLqKA1lNcTyB2x&#10;cqYNtryfc3Gd3X7Knl1n66eYb4I5vSzcjA52MXOc7a/g1CPrD9n7V+ztK/b6FXv5mj17LfeDRCL9&#10;6vo6NUvpUJAXP0OMBmLAXNYW3ul3+5X94Yn1+o756BKOHrg4b5yaNOeHrbE+u7cj0NIYamgN1nc7&#10;1T1OaY+T3+uwAZtNmGyBT2BzZZvd2cRpkR5+YA82cHKk+1DXNtmtj+wm9w3u6x/ZtS12ZYtd2saJ&#10;lc7vsHN8qpvTe2xlny372KJP7iWJRPpp9ZVrli4oXrEgv7mvEQ3sR6ydsPExtP8htPs+uP06sPbY&#10;fnnbenjZunUGb6Z7btpcHLYmepz+1mB7Y6i+LlxWFc0pjbOaKE7A1R3AOZCG7JxRK2/SZOMWGzcZ&#10;LACagWcMNmvgBFzgeT9b8EN5QkPJgx9n/bjNpIEPEdMpDdms32G9AXzaziBrC+G8SmB4oaaw3HsS&#10;ifT3Sp76pSZZSphmfcVzw+MLQcxlsUT8MBY5iIQOAkbc2I7svg9sPsOrop9dwxPJq0tYyOYH7eGO&#10;QHt9uKM1ODhojU8YkzP+sSn/4JjRPWS29NkVLaHc6lhudTS3JppbGy1oDJd2Bir77boxo2nGVzfp&#10;Lxu2CnqdfDj97ArkdPAKJYpUC5+OUEwBVxdF10ZZTQzngquM4SReZXFWmmDFCVZ4wAoOWN4hy+Xz&#10;eOX+0qP1SKQfSXoJ+z416zOCasArWjySCJsRezsE55Visi15EeEV48FFrGi3z+DFNRfncfoFqGtj&#10;XU5Pc7C9IdTdHujvtYdHzIkp//TC/sSsb3Dc6B60WrqcupZgZX24vDZSVh0trYyWlMdKKmJAc+U1&#10;kYraSAFUqMKD/NJ4SXW0pCpaVBErLIvnlyTyCg9yCw5y8w5zcj7l5R4W5B8UFRyUFCbKiuMVJfGq&#10;0lhNeayuItpQFWmuibTWhqG8YoWtD3U0hOSbIpFIX08/WM1SwnsZHOKEbpEEnGCKOxqEDOyUdPaw&#10;X9LaChobOOvDx+d4lfTr2+bTq3jF1s1TeLX86qx5ccl/9Yzv0orv7Lx/edKcG8ITz5HOwGBboLcZ&#10;JxHsbQ32twcGOp2hbmeox+5pD7TVh5pqIo3VkfpKrEGN4OpIS20YilFTNS7DGljf4P4WVsKvWmrC&#10;UKra6rBUdULR5BMTgvElmuWshAPgNnzpoXY+PWFnAIrseDdavl8SiXQ8/ag1iwtHgPHuyHg4HgvG&#10;ogE0Fi8zEvTjtFvOrju325qTPoEgzu12Q84g8uACXjB46zRep3plCQFtdcadzGjaPDtjrkzg9M+L&#10;w9b8EM5VOdNvT/Y6UOaERX2BQjPaCYUPa99IB1YfWBjtwvViA7mZ2FJsDNvwzXDLTrnlRLcDTw7G&#10;uTC1iTDVTJm65bEgkX4D6WeCHmGa9SOeG2aRGr8qgrB4JI6DKgIxDPj5iDCcmHI7KCd1e+/svOFT&#10;bj3HaRb06Wr0+USeX5cnm1DRHl2Ssz3AKedNbarKS3zKI6huYoY2MWebmpLyFE46aYpZUXUv84lR&#10;RQVcAA+hxZS8+OMwrk/+SiwkDdvYi9KwmfiXe4TPusrn8hUTr+qWR4pE+tX1c9SsdPHixWcDh5NH&#10;NSiMnz8q/oKTR/8HRLC9d87uGzl3IJxLiukDRS1T01SKGQRxbiQxeY07PZJnChs5x4g+v1vqJIJq&#10;vkooduf5XLwei/KniqBuwX1qUl45a7Q2HbQy/AqnlRZFM7mSzzUtHqvN5issNhaWB5FE+gn1s9as&#10;FPHY/pBfM5SIJWQVSzuLtLdxdD4WsnWcJ1wUsp3XvJDxCcP1Qia57A5ymZhJ8IWYq1JMJsjLmaho&#10;oqiJuiZK273UqSuFb4ga586jJCbo0oodn2QQ6l1qyTsvKp1b42AhWf5Sq56od7qx9nnWpBWyTIZ6&#10;lyx56rHiVcRuyMNOIv29+pnODb+KxLmkluWHRJZvbmIi5lvDQrb7Fs8rXSKzNxSRPbLe6yeYfNLd&#10;V7cMQDOkMw5oeLLJzzefpjKaKmeiokmvYmkT4Ja1wKVCHJY2Pn+qmEgVzSfsFXNDi2mgU6yqm3Zu&#10;m9FnhD2lLVO1Aqu6KV4FXhr2QU0RDHsL+wx7DvsPbwTeFBjenZh9DN44HA04LHKeqOt43OBUHb4Y&#10;4KjCsX33ACeMggO+wWd7he8S+CDgewU+F/iO2V8LwLm//DhJv6JEVcooHmf9ZjXrsxIshieVUMU+&#10;ZKxi+IckiMytZUkoe3s3Wc7g71CcaeqFTNQyYahooqilYxpYlDN1KiormntCKsqZ4rWrvK6lIRsU&#10;tSS1yTnv9YrmOW91SxJY1TK1Jlmn3FIlDE+I0+TPJwsWzhnMd0zVLNh5eBfwXuB9wRuE9wtvHI4A&#10;HJMjahYcXl6z5ByKQMS8ZskpOoGX4WPCae92ceY7nATWFw75I4DV8J0E30zw/RQLurPgRflEeLED&#10;fun+ASI5DhGUHzrppxPVrC8WVLHdN/iHJAvZCxn2iyq2/ij17NItZHiOKU8zXS5z+wEUmolapgoZ&#10;VjGXy6CKCctalgnQ9HKmzj1VOfPWsgVey1Q5c43FKLU2QWFSv4WN0eKBgFd4EwY5bz68ioewRLUS&#10;BQv2HN6ODllQykXBwqmp+STCcMQAZuEAwpGE44lzc77Agyw5673j89SsHVGzwrJmGTgpOtYsJ71m&#10;aQWLatZPLqpZ30rivPIDVDF+aqkXMlnLoJBJKON5GY/MBJcpKHucicXAR+CYsKhieiHDye1TiUxY&#10;q2XyX1WS5K1heGESFlviQxbx3lZYrfgT6tVKL1iiWgnCwoLFCStZsG5iwYKDIAsWQNYjfmIIBQsg&#10;i88nvI2QhVMKA/MC+QL/ypq1rWqWmGxf1qxI5pqlOItq1g+tI84NQXRu+P2V8bySV7GUjOyplpEl&#10;q5jLYorCVP1KljC3iunFS1iUMKxiGc8uRT3SzX8rNkO7DzyiWnkKFux5asHCdwpvGd64LFgPsb4L&#10;yMKCpUOWe2KINWtTnhhizXJPDINwYkg165cWj7OoZv3wSjmX1KIxORTDBTGFYIq/RAkT9UuUsBT4&#10;ypSLyRKWVpVUbUq3uIuMKFVQH7NVKyQsdUp4DU+KkbD47T+gYKWcFSrI4uk7QBbet+FtGmSJmqWF&#10;WZ+vWeLckGrWzy+qWT+9BH9J+PKMukitXxK+3PNHVcVUN6WsX9zqx8yG7aFgaWylCpZ4RVWwxI4J&#10;yNJyd4SsZMHSondvkiXSd6hZArKyhVlaAB9x8HoJLFhhqlm/oKhm/V5S8HU7tYTJ4sW56TgW24vH&#10;imqlCtZ9T8Hi57MpZ4W8YCUh6wFC1tojeWKYTLL0E0NVszaDepiFN7pFyNICeN5pGBWQpdcsOjf8&#10;GSTO/tIlTgxBuCxWkUjHkV6q9ILlwStVsKBawQmsflYI57kSsvToXYcsdWIINetNas0CyIKatQU1&#10;i4dZ4la32onhZ2sWcdZPLapZpB9RKem7OjFUYdaRAXz2mkVjHX4dUc0ikUg/k6hmkUikn0CUZ5FI&#10;pJ9Aok4JUc0ikUg/n6hmkUikn0nfsGbZNGsIiUT6cvHkip8Gpp0Y4oL470uF3cW82xgH6YkxL+6P&#10;wrCciB9ubcRnhsz2sY+Fcy+rJ+4OdF9cqV++Vzwun4VEIpHSlCxPXGJZ6U/WLBCWLT41aNydFzTq&#10;8En1TG4ruvU2dP1CpL0x1NRn1037Ks/tlD+4Xbo5VbHZ3feiceVuxYNL+Wsn2c4E8/eyQCOLljH5&#10;1CQSifTVaxZIlC0xKXs0yOcy9kecvbC4ncTWC/vZNeP8nLGy6Jtb2Rs/t9NzYavu0lbB1S32+BHb&#10;WigLtDUkirs/sYVP7GKUXd9jd9+wR/fY84vs2UX25Cp7fJOqGIn0+yq9YIH+Us36dMjvJRHH23kB&#10;auFdJMxI0I+Xrdo7If8HvC/0q9vmw4s4x+aFRf/ytDE5avYNWI39VvGAzSY32en77OpF9niJrY/l&#10;7/VUGK21oRooZL0HBZOHuROHeWMHBSMHhYOJ4v5obWegp9GYkS9NIpF+S/21miXEKxfSVpjfPzUg&#10;b4EDtOVbw7L15o75+DLOVXJx0ViZNqZHzYEBq7XbqWoLFjSG8zuDeQN27riZM+9nZ7dzrr1hD++x&#10;NxfY9jyzhliwg0UaWKiN2YPMP8d2V9nGLbb2gr17xd68Yq9es+ev2dPXck9IJNKvrq9Rs7gwlBfn&#10;iVF+55twHGjL/Bjce4c3r397D+/zfOcsziR3atqYGTWHB6zubqepNVjZGK7oCJT126VjZvG0P3fG&#10;z5Z87Nwug1PIuxvs5VP24QbbXmU759jOefbxFnv7hD17x56sscdr7Mk6e7zOHn5g9zfYvQ12Z5Pd&#10;+shubMFj5W6RSKRfS1+tZqHEqaLoOowfwHmisxvyyzvU2+8f4sTB91Zx0stzM+bSmDk9aA11Ox0t&#10;wcbGUENHoLbHruhxinqd3D6HjVgMitfKPruwgzXowQZ79IE93MCF+x+wlt3+iOXpJlQo7utgLFXs&#10;8ja7tI2PWt1hZ3fZmT12ao+d3Ic6KHeSRCL9zPqqNUsIKhf6EE4SQ/6IvR3yrQd23mDZ+vDEensf&#10;K9f98zgH0/lZ8+SYNd1nD7QF2utDTfXh2vpweX24qD6S0xBh7SHW77Bxk835se6c3UP4EmUIDMur&#10;u+w8eAcrFPwLhjVqG1GqlvfZoo/BWeesn00bbNJk4xYWxCGbDTisz5H7TCKRvqtE3O4J3b9BBn+k&#10;4AwRhz5Y0SBUrr2wuR3yb4b21oI77wIbz5239+2n1617583rJ40Lc+apcWt2wB7pDHQ3B1saQtU1&#10;kYLyGKuIMVW8oMoM2/mTRg5UMag7EyabMrAMzRhsFuzH0ga1CbzgwzolShWshA1gS9h+zMRqNSyr&#10;FesJsK4g6wiy1hC6Jcyaw3LXSSTSDyCoWell6xvWLBwJwU8Vech1EIscREOJSCARduIhK2b7Yv6t&#10;6M56ZONN5O2T0DOoX6s4ae/qjLk4Yo33OH1tgYaqSGH+QVFFrLghXNkZqB+0Wif9zRNG3YhZPmAV&#10;9DqsO8i6A1h9etE5fU5OPzpvyC6aNEpnfWyUU5UoVS5b4fbwqM4ga+OlqgkcYY0RVh9hdVFWG2XV&#10;MVYFFTPOyuKsNCHfD4lE+lukSpVa0PUNa1YGidNGKGS8lsVjh9HwQchJ2PtR30Zo+5W9/gjHRjy6&#10;hJNhXpzHM8fJXqe3OdjaEOrpdkZGzMkZ/8S0f3jC6Bsx2wes+i6nsC6SWx3LrYmC8+oiRa2h8h6n&#10;ZthsmPQ3ze5XjhnFA3Z+r5PXHciFIgXIBnVKUBUHq5RSVaOqVYyVQ7WKs5IEKzpghQcs/5DlHbLc&#10;TyznU14ezRdHIv0d0guWWv57a1Ym8Q5HPio1EAsZEWsLuxo3n1lv75nPeGZ/dck4PWEuj1ork+b5&#10;Jf+5Rf/pOWNpypgZM0cHrI7mYGVprLgwUV4ZrWkIN7QHWvvszhGjd9rXP7/fPu5vHLSqup2StmBx&#10;S6ioKVzQEM6vi+RBjRMkBbUJXBHPqYrBmpzKeA4sl8dzShOsmBesAl6wcg+hWuXmHublHhbkHRYV&#10;HJQUJsqK45Ul8eqyWG1FVL4ZEon0jfX9a1aKeHh/ED+A+hXYDxsbgZ03mNy/uoX16+lVvCHC/Qs4&#10;+ziA2JVFPJGEWjbVZw+2BTrqQ53Nwd4uZ3DQGhs3Jmd9M4v7I1N+ILKOPruxPVDVGKqoi5TXREqr&#10;oiVwvlkeK62MlldHKmojpdXR3KJEThGeh8JycWWsqDxWUBrPL0rkFhzk5h9AtcrNOczPO4Rz1eLC&#10;g9KiRDkUrFJesMqj9ZXRpupIS02krS7cXo+GnZHviEQifVX9YDULJE4e+dj6eJiPULWjzm7I/Igj&#10;VFX/4/sHeB/5J1cQxG6cwlscA4vNDdpQv+ZGzcVpvGDo9Mr+wqx/atwYGbT6+KCKptowMFFdVbSh&#10;JtJYF25uDLXAiSesbwpVV0dKiuOFBQfg8vJYbW2kujpaVRGtKIuVl8TLihJQp+BfMFarknhVWaym&#10;PFZXEW3gBauZF6yO+nBnQwjc1RjqbkL3QBltDva1BPtbg4NtQfkeSSTSn9WPV7NAWtkSV1/zS68j&#10;QX8E4Avql7UdMjeD+2vO9is+fuKe+eIG3uXl7lm8UejqtHl+wbi84r961gfnkqdmjMUxc7rfHuty&#10;htoDUDuglPS2BPvaAgMdgUFY2WP3dznAaM014cbqSEOVNCyLYgT/ghthDayvxCIFC/grzlYtteHW&#10;2nA7FCxRqni16mkKYrWCV+HVaqANClYAXn24IzDSGRjtcsa6nfFuZ6KHBluQSF+mH7JmgbKUrZA/&#10;EvSFA3u8cm0F4eQRKtfuW2frpb35zFp/ZL2+Yz67hvequrtq3L/kv3ka79h+cd6Es8gzk+bKuLU0&#10;Ys0P2tN9SGQzA/bskDU3bE3D6WSPAwVlsD0w0BaAQiPgSBiWoQCBoRhBVVL2YNRAKz52oBWXxQP7&#10;ZcHCpxUFa7QzAKUTqpUoWJO9zlQv7gnsz0w/enbAlkeARPot5cndleSqH7dmgVTZUnPdcGPlMmTl&#10;sncQuHzrgb13zs5r++MLe+OptfYIb5z3+rb54ibetRjOHx9exFPIO2cxBQMQu7yAI8LOTZtwOnlm&#10;yjw7Y56ewlxsccRaGLbgBBMKBxQRqCnCosQAGUG5Ge10AJRGOjgxYQ3ClWIDZVijb4kGturENWJj&#10;t1o5olqJggUvOgce9FoeDRLp91BKeUqtVkI/cM3iwrKVOEjE8BZ16CjG8xEHh6qKyuUBLjhb3HyO&#10;d/dce4j3+3xzF4vXq1t4K1CoX4BgGORf4iB2Dm8pKu7kfhULmXlpwYRaBkR2dgrKmYVQxgvZ4jAa&#10;ytk8QBmvI1BflL2Fhq+EGiRQDjEqtTzBWapAKmX5PIM2AODCkMVtz7uGZVgj9gEgESwPDYn0y8lT&#10;oX7KmoXiwKXMJ5CIR4PJyiWmvjE/Bv2qcgnmesaL1yO8U7GsX3cwuX8J9euGrF9AYY8vYwkTIAZV&#10;7MYpXsWWsIrBSeX5WfPcDEIZFDKAMjjBBDoDnwKP48nmyTGvAdmgsshKp9UgrD689okKiOvFQort&#10;RWnYTC1g6RQFC54cfBKsvaI8UCTSb6CfoWaBDrnFIh8MkZJzeZhrMyDPFt/g7Yi3XiB5wTnjh8fJ&#10;+gUnj2+gft3G+vWC1y9RvADB4EQSStj98whit8/g6eT1FeMar2JXFnFeCji1vLSAGRlA2YVZLGqA&#10;ZlDUlLG6QWmbFHXNOjVhwb9Q3bwe81oUIFGVROFTVitVtdKfAX8Ua+DlpE15vEikX0s/Sc1KFV4V&#10;xKeOEOMhUvsWw85e2N7m2PUBi9f+eySvndf29kuEr81nvH49wcBe1S84f3wJ5483kueP6SUMQAyr&#10;2FksZIBjUMturCCRXVtW5cwEwwnmpXnzolbOPNZLm24BcYLjRLFLKW3qR24oSQL09GrIf4T1WCUF&#10;DOqWBZRvI48jifQT6qesWUJYuTDt0oqXmHHQPWEE7BLFC8gL69eaA/C1+wbr1xbWLwvrFxQv4C8e&#10;fiF8yfxL8lfmEuZWMVXI4KRSFjJey5DLRCHjtUxYVDSRmgGmXZp3Sc2tbmhR1xSsuVXsCKt6pGpT&#10;ijnuqR+zlTPdnArxCeVRJpF+MP3ENUspWbwwpBfFi6ddqT2McNpobnL4WnPhS5w8vtRPHq33ev0S&#10;54+3zBc3cQodvX5hCXOrmGAxHceSVeyUNECZ4DJEM0FnSUCTp5yiokEtQ0yb0zDNRTP5o7ZSMlpa&#10;LQNDtfL86ClPSaf8CmuWWi8fLmCQv6I86CTSV5WetavoXV+p9CvUrHTpxSvKJ3pOKV7bQRHY45kj&#10;h6+dN9jhiPD1nMNXlvoFxevlTRy/KuqXMFQxWcjSTidFCRNVTBYyXstEOUs5weRVTBhqmQA0DM44&#10;jokSlm5V1ERF8xhKjKhoWNSOgWzCpycliKk16kn0JxevCzsAuwF7COQIZRd2G6owvAV4R/C+4N3B&#10;e5QfCYl0POl1itcub436NWtWuvC00eGnjTzzcsfTY/EyOHyJ4iWTr1c8+RLwJU8erXcPZPF6c8c9&#10;f7xl4CmkOIv0nEim1i9lUcgUjulE5oEyUcgkiykcQxbDHgBpqGiifqmzS82irAiLQqOqj8dY0dyi&#10;JgnLrVlqG0+1AsNLwOvCDlyah3Ne3EPYVdhh2G04O1Y1C94dvEd4p/Cu4QjAMYEj8+QqHis4aHAA&#10;gWTh+wCOLXw9vH9grj/CYw5HHo7/1gv8LACH4XMBNIbvGPik5CdK+kVFNSurvBcDQfHawD+Jo4rX&#10;I7fnUXU+ihLGTyFTUrDrxlPPieSlpD2nk54Spp9Xwl++qF9YwgSFcZbxFDIZ/OtOxTFZwty6k25V&#10;m0SpQrtrxCkhWqtWsmZJyMKcTtQsAVnpNQve4J+vWa9TahZ8x8CHBWf6gMzw2QE7A0HDRwkoDZ9p&#10;xI7Cl1M0EIuF4gDaiUgCiDsROziIHxwkDuSIGZwRSTYD0o+s9IIF+n1rVrpk5iWKl3va6CleqtsR&#10;Th6xhD3UBk+kIhiOYlXwJeoXL2GeKibq10MBYqmnk6J4eSgMS5inimkshlVMspgI+2Utg+ICFsVL&#10;2i1A0mnFS9YpbrUZPEp/EnhOWbP4S6uapRcsMLwXrFkX8J3CW4YjAEfjL9WsrSB8zaiaBV88wM7H&#10;qln8DudUsH5qUc06SlC8xGgJ1eEIf0K8zzEl+fIUr7cafKWcP3L+gr9VrGJuCqaXMMVfCr5E8VII&#10;pkZaYAnT4jCsX7yEeerXlWRnZTIa86RjyRrkFiYsUpnqFJwJorXH8hNDLJFHFCzYbVGz4H2l1Kzr&#10;eEzg+MBRgsMFxw0OIJyDw5k41Cw4th+f46GGAw5HHo6/XrPgqyVZs6BgKc6yohlr1gGvWaJgScii&#10;svXTimrWl0mSl9vhCCCQLF4i+XKHrabAlzp5zFTCVP16fGTx8tQvQWF68cpYv1QJS55Favwlqpiq&#10;QTIX02BKr1Oi3slHcWcrWKpmqYIF78J7Ygg1CyDrFh4cOEoCsqD0wzFEyIKa9QKPMELWt6hZpJ9W&#10;VLO+grB+ZShe2O14ZP3CIRQvbshRFKJ4ifNH+MPWK5ewrF+p/CUqlyheWL8+N65CmMOXKGHIXxLB&#10;uEXlEkUKrBcpsSVagBvGWMmChdF7KmSpggX7DPt/NGRhzXpoQsUHblU1a1vUrLdH1iw9z8pSsyjP&#10;+pVENeubSC9e/MyRD5vQTx7dwV8pxSu189FTvFT9us/rlyheOnOpypUsXlr9wsqVmt/z4oWVK1m/&#10;eAnLVKTQakt8FC98ny1YomYhZPGCBW/HC1lQs+7ymiUgK0uYhTVrjdesjYDJa5adWrNCULPMY9Qs&#10;iVryYyL9gNL7CimD/55yixcnL7d4IXllKF6ycqnipUZOeOALK5fLXJ+tXIq5FHZlqF+8hMnilVak&#10;xGZo8Sj+8IwFS9UsWbA4ZGHB0iHLTd/hCCBkQc16pIdZlgizxECHvfeyZhlQs7ROQ2ePnxvyAP74&#10;NYsg60eWXqd4+fLWKKpZ31N68YK/XuxzFMVLBF43koGXOmfUi1d65RLFS1QNVbySZSv1hNFTv0Tx&#10;kpXLU6TAbo2T5g+Eh4snPKJggWFXEbJUdyFCFhboJGTJE0Ps0NDDrO3XULOcPdFpuIadubJmbScH&#10;Oog8i2rWryRVqtSCLqpZP5YUdsm0nlcudcKoY5coXqJyidIgK1cm7NKBK2PxSlYut0JlLFKiTinj&#10;k6QOxUovWAhZ4qwQahbAI0IWXk6gIOutTN8lZIkTQwyzxIlhWgD/l2oWz7OoZv0s0guWWqaa9UMr&#10;Q+XKlHZJ4NKKl2IuUbkUcOnFS1UuLF5uGUovUp46pQyPwgrIn1AWLP5ysmBpZ4UIWbxmSchy03eo&#10;WRKytBPDDXFimDHM+rM1i8Y6/EqimvWTCSuXOmE8IudKrVyqbOnFSzCXKl76CWMGiw3cGofWCOtW&#10;KmEJyBIFK1mztPQ904khH+WQMczSAvjMNcsdUJqsWUG3ZiFkJVIDeOKsn1tUs356ZaxcCrhE5RJl&#10;S9hTuVTxEpUoQ23KaL1guR2FSciCgqVBFhh2UoZZmL6nnBi+e6DVLBlmeQN435rjT69ZIoDXLtyR&#10;NQsgS9QscWLoctYBcdYvIapZv6YUcInKJcqWsKd4ySGpaWeLuMwtKloGQ71zC5Z+VihrllawxIkh&#10;nNW6J4ayZiVPDMUoB08Az2uWG8BjzcIAXh+c5a1ZWLAi4sQwiJClahaNz/pZ5EncKc/63YWVSwu5&#10;VNnCypV6tni0xcZgWbDcs8IkZPGKqc4KwRKyeI9hyrAsFcBrI7NUp+GuXrM+JGuWHJzlqVkcsj5T&#10;s6jf8IeXp07pPwpRzSKlyFOehFWR0p21YOmQxQuWPDEUkCVqljgxTA/gVaehvGonrWbBiSGvWcnB&#10;WVSzfi1RzSJ9NalSpSwKlqhZomBlPCtMOTHUhpJqATzWrGQArw90yFizPJ2G2iD445wbUs36WZRe&#10;sEBUs0hfX/pZYTJ9l2FWas3iAXxKmKU6DfXBWWtioMNfrFk8zBI1i8rWTyuqWaQfS95Ow5TBWV9Q&#10;s3i/IR/rQPM6/FqimkUikX4mUc0ikUg/k6hmkUikH0h6XyFl8CQS6WeSXr+UqGaRSKQfS6pUqQVd&#10;VLNIJNIPKr1gqWWqWSQS6WcS1SwSiUQikUikbyLCLBKJRCKRSKRvou+HWeIq1aOv+1LbKGuKRA7f&#10;v0+cXIlWNQTzW8yixr3a6s320nfy1yQSiUQikUhfIj6+yh2jkLosFpTS1yjpv8q60bfS4Se8rP7g&#10;8DBxeJDAS+0TMe5oIg5WM4fg5CH4L6yJheOuE3FwJBEwYgEzvvsx/ub14eWzkal+e3zEHJ3yjyx+&#10;HD7zovP8w7ort4pvX8q/e6by+lLLxdm+M+OTS4Mnp7svjrbd6W941lm13lzqq82PlLNEEfuUw+S+&#10;kUgkEolE+r2VAkmfYynPBukrsz7+2yodtqIHwE9xYKlQPBqIRexo2IyGjEjQFw7shZ09nCvJ3pHe&#10;fG49uWpeXjAWhq3+1mBTbbi2PlzZHCptCxb3OkUjVsGMP395P3d1N+fqFrv3nj1/kLt2sXRrqWZ/&#10;rMXu6gnXjcZLFoL55012eZfd2GB33rKHz9mTR+z5HfbqGnt7ka2dYRtL7OM02xlh+73M18n2u9le&#10;LwEZiUQikUi/slIgyV3OwE9pa0AZNpP/fw/hXJEctg4AtnishYGWTloWJy1/JLCPpAWAZW3jDJXG&#10;RmD3rQOw9f4h3gvh6VWce/zOqnHjtP/yin912b+y6Jtf8E3O7w/P7ffO7bfN7TfM71cu7Bct7rPl&#10;PXbhNbt5hz0+y95Ms/URttXL9tuY1cBClSxeVHCYX3WY1/wpp+cTG/3E5j+x04fsbJitmuzCDrv8&#10;gV36wC5usgtb+OP5PbbqY+cMdtZiZxyCMBKJRCKRfgsBS+k4peRZ/z0xS8oDW6KjkJNW1OGwJXhL&#10;hFuAXL6wvR0yN4O+9cDOa3vzmfX+Ad4N4fl1vGPCvVXj5hnj6knjwqJxds44OW3MTxhTo+bokNk/&#10;YHX12i3dTl1noKItWNQSymkKs9YQ63bYkI9NbrH5NXbqFbvwhF2/x+7dYE8vFTxfLX15puTtUvGH&#10;mcLtsQLfYL7VnRtqLQo3lURry+IVFYmSqnh5TayqJlpTHa2titZVRhorgh1lTn+pNVbiny3cP5m7&#10;c55tXWObd9n6Y7b2lL1/xt49Y2+fybdPIpFIJBLpF9UPgFlKyFufZE+iGLPFkSse5sOzQjzlCsYj&#10;gRiGW7shayvo/xDYf+8gbD3HOxC/vWu+uIl3pbp/Hu+5d+2kcWnRODdnrEwbCxPm9Kg5NmQNDljd&#10;vXZ7t9PcEahrC1Y2h0oawyWtoeKOYHGPU9RvFw1bhWNm4ZRRMOfLX9zPXd5nK/vs7C6GV1e22c01&#10;dv8le/qIvbrN1q6wj+fY7jLbn2P+SWaOMKef2QPMHGf+ObZ/ku2usu0rbOMme3+PvXnCXr9mr96y&#10;l9yv3rFX79nL9+zFe/b8PXv2nj1ZY4/X2KM19nCNPVhj99bY3XV2Z10eHBKJRCKRSD+bfiTM0iV4&#10;y424JHVxx6OJsBUN+iPOXtjaDhk81tp7h7D18YX94Yn17r756rb57Br2JN49h7dsv7xonJ8zTk8b&#10;yxPm/Kg5PWyND1jDvXZ/t9PVEWhtDTY0hWobQzUtwZqOQHW3U91nVw1ZFcNm6bBZPGIVjFi5oxYb&#10;N9m0web9DMDr9B5b3WWXttm1LXbrI7u/wR5/QFp685K9fc7evmBvYQH+heVn7M1T9uoFe/qWPVxn&#10;DzZwY/A913eFN9kd7tub7NYmu/mR3eC+voUvcXWLXdlil7fxFcEXd3iH5Q7uw7ldQEB50EgkEolE&#10;Iv1I+lExS0lEXLxXUTkWjkds7EMM7IftnZD5UcZau2+crZeYbAFsvX+IN1V/eZOP3OKdibdOG9eW&#10;jUvz5uq0eWrCXBqx5gatqT57tNsZbA/0tATbG0OtTaGW1mBTa6ChNVjbGqxqDVa0BkvbgkVtwfy2&#10;YE57kHUGWZ/Dhmw2ZrEpg8352ZKPndpD3BFxF1ARsNEN/q+AJMlJ2+irYHelWC8sfgsGlhIWRJUC&#10;VTsCqtBn9hD14HVXeNh2cp8t+3BPFn0IgrBXs342YyAXwk5OmmzCBEyUh5REIpFIJFIWpYysyrIM&#10;whFYP8fYrC/XQfwAOxCdWNiMBn28A3EbYcvYCPjWOW+9xXALkOvjc3vjqfXhMY7fAup6IaiLp1w3&#10;JXUZqzPmmUnz5Jg1P2RN99ljXc4QUFdzsL0u3FgVqa2IVlVEyytiJRWxwopYfkUspzLGaqKsIcJa&#10;wgzAqzvA+h027IIXwA0gDoAO4M4CNywI44+chICHgIrQnJCEBTCBT4E5RQnDsvLKHicqbgFVYHjO&#10;7GiFezVq4e4BGg7abMDBvQVS7A2wngDr4uDYEWTtIbA8viQSiUQi/a5KgaRMICUkfqU20H/UH5Vc&#10;+omE2ZY7WF4O3pLDtuJhJx6yY0ErFjRiAX/M8UXt/ai9F7F2I+ZOxNgK72+Ed96HPr4JfXgRfP80&#10;+OZR8OW9wLPbgcc3Ag+uOHdW7esrxpVF48KseXbKXBmzFoet6X57rNsZ6gj0tQW6WoKtjaGGunBF&#10;RbSgOJFXksgtj+dWxXJqOXg145j6vM5gYa9TMmiXj5pVE0bVpFE+bpSOmkXDVj6wDoDOIM/DwEA/&#10;4BFhzkPCwEbC47yzEoBJGfhp0syd8ecCVAFRCadzFTzbsOWiVSpdARfqdNUWwusAABlh54WbuBsj&#10;+I7A9RFWF2XwBsE1UfkZkEgkEon0KyoFkrRlj9KJCpS+MuvjfybJjkV3OJcY0YWDug4TYDmiCx2L&#10;HMTCiWgoEQ4kQnYiYMZtf9zcj/t34/sfoztr4Y+vgx+eOe8eWK/vmC9uGMno6xSy1/lZ8/Qk9jbO&#10;DtjjAF7tgZ6mYGttuL4yWl0RramO1NSH61uCLV1Oe7/VNWz2jhn9U35w36S/e9zoHDXaRszmIbN+&#10;wKrpsyt6nJLOQE5zOOkW4VBOq+s2dF5HsKA7UNRvlw5Z5WNm5aS/ZsZXM+srnzSKRs38ISt30M4d&#10;sHMkSHGWEu7hBq5KQas0umoMS6LSuUpDK1YdQ1fFWGWMVcRZOXdZnJUmWEmCFYMPWNEBKzxgBeBD&#10;lp86YT+JRCKRSL+WPktgQr8EZn2p+H17OJZ9Ojj4BCiGBBZORILxsB0LGlFnPyIH16/hBF1bfGS9&#10;nDbiBl7J+OCCceesHFy/OmOeGrcWhrHDcbTTGWwLjPY4k4PW7Li5MG0sz/mX5v2Lc/6FGf/slDE9&#10;YUyMGaMj5hCfYKK7125pC9Q0hEsro7lFidziRB5PyArKY8XV0dL6cHlTqLItWNPp1PXaDQNW07DZ&#10;Om60T/k7Z32dc/stU/6GMaN22KwasMp67eKuQFFnoLAjWNgeLGgL5reG8ltCec3hXHBTOEekU4BQ&#10;HooSICUslzlUCa5KR6uyhKQrAVipdMXyDlmu8Kec3MOcnE/g3NzDvLzDgvyDwoKDooJEcWGitChR&#10;VhwvL4nLT4REIpFIpF9RvyVmHUc8GxNdk7FgDK9t9Mnh9r51zl4vcdTXGh9o/+KmKdjr9hlkr+sn&#10;cS6Jq8vGlSXj+in01RXjyrJxecm4uGCszhlngcwmzeVxc37Emuy1RzoC/a3BrsZQa224oSpSUx6r&#10;q4o01IWbm0KtrcH2Dqezx+7ut3qBzMaMwUn/8IxvdH5/bGF/aMbXN+HvHjXah8yWfquxx67rdKra&#10;guXNobKmUFljuLQhXFIfLqmLFNdGimqiRdXRwqpoQWWsoCKWXx7PL4vDv7AMawrBVdE8AClAqNJE&#10;DvyqMgYPKayOFlTFYDmvIp5XFs8tjeeUJHLBxeicooOcwoOcgoMcBVg5nxhz0YrTVX4SsA4AsEoU&#10;YxXHK0riVaWx6rIYvOXa8mhdRbS+MgpHoLE60lwdaamJwAEBt9WF5YdCIpFIJNJPJcKsI+Xeshov&#10;dRRTSyRn84pHnBhe7bgXFjN47b1ztl/hdY6bzywcd/8EIAxnlwAOe3XbfHkLaezZdQzDHl3Cmb3u&#10;nuUXP57ESOzCHB8KNo5DwWb67YkeZ5iz11CnM9Jjj/VbE8Pm1Jg5M2nMzvjn532LS/tLy/tz876p&#10;af/4hH9k1BgcMvv6re4eu6PTaW0LNDaF6urD1TWRqupIVVW0sjJaWRGtKI/Bv1WVUVgDv6qpjdTW&#10;hWGzuoZQPbgxVFMXrqiKlpTHCoCi8g9yAJIKD4pK4rCmHJ6kJlJRHYWF8spYWUWstCxWUhovLokX&#10;FyeKihKFhQcFBQcFeQfAVYhWeQeF+QKtDly0Sgi0qix16aoM6CpWW5EZsICu2uvDHcINoU7NgKTC&#10;3eCmUE8TDd4nkUgk0o8owqzjScDWQfrUqfFYUJuw3oqGzYiYrR7vxsjnm8C7A23yKSfWHDW/F3DY&#10;+iOEsNd3zJc3jWfXjMeXMQ+7d864fdrwDsMfsZbHzZUp4/SscXbBv7rsO3/Kd+G07+yy79S8f3nG&#10;vzBpzI2Z08PmxIA12msDnPW3Bbqbg0Ak7XUYCLXUhFthoT7cBmsaQx1NwQ74bUuwqzXQ3Y7u6QA7&#10;nW2BtuZgU324vjpSXR6tKotVlsYq0MBGuAyGlbWV0fqaSENtBDarw5nvo4BKNeUYSoGBnzJa/La2&#10;HDcGrpJoVRlt5HTVBIBVE2lx4yvY7Y56l6tSoYpzVRDdHOzl7muRBjAFD4DbAoNtgaF2NAAreKQz&#10;MAruCsgPlEQikUikby/CrC+RC1vuTRgTCFtihnoOW5FU2Aq5sIV3v96Vd7+2toM498RmAMDLt4bT&#10;T+y9dXbe4PQTm8+sdXfuiVe38PZBT67gGPx7q9gdef2kcXXJuLZi3Djjv7Xqv3Xed/2M/8qK/+IS&#10;Tr56lk8GdnLMWh7BSGx+yJobsGf67ak+e7LHGe92RrswIePA4Yx0OaPdzliPPdZrj/fZE/1gSyDa&#10;cLcz0BHobQkCzXSBGxF0OgDO6kMiXhLmCRO6k/+Ldn8lXYe0BBYdf8piJfxWPkk9PrnAqdSASoIU&#10;2l0QUJUdrYKAVoMcrZCuOGCNSMDCtz8G7sZDAZ7okYaDM9mLngL34eGSnzWJRCKRfj9lG9ievp6G&#10;wH8bqT5EhC0xPX0iIWIthK1YarKl8ZY/rCOXxlsYdAnewum+3tjbr8SMX7Lncf0RTrX67r759h5G&#10;X+L6x8dXjCf8Ksj75zEAu3MWOezmKRwZhsPCljAMu7RgXJwzz8/idKxnp/AayVPjnMNGkcPQI9bS&#10;qLU8hqPEToInzMUxa37EmhmwpzlwCP4AFgEuAUABTAFeAWoRuOaxgBswgA6a50kDrWBJQmigImEt&#10;c0phI/5UyEaa5Uu428iXEM+vnsGTXYHT6MrDVcJTvfhO4f2i+xFMhWcHpOfSLFsCiUQikX5dKVRK&#10;Yaa0ZX0NKH1lyq9JX6B02ErO4xUXxlsxhnnKZUczdik6e7xXUcytegRvPZO8tQa89QB5681dRC4+&#10;5Mt4edMA9noOvo6dj2AgsMeXcQTYwwucw1Ylh906LUfo6xx2cd5Aw/ICDhFbnTXPciw7A540T09Y&#10;pyaslXFL8NkSj8oWhuz5wSSIgIHMFKAArKA5qCHE9EpcQ75xMyRlAT0prJPm9OcRjxW5VEar5xcW&#10;Ly0eLp4q5eUy0tUgGt4mGt4vf8uZjb/F+HBBmCOsbCQkEolE+jmlUMkDUkrpRAVKX5n5waQvkxi2&#10;5SIX/osTd4kFPmuXlnVFHIlcIR25RMQFvOUO5PLx6ez33skZ7RVyyfH1jyV1vX+AQZfIuoC93tyR&#10;+PXqFhLYC0Fg1yWBPQVfxY5IMHDYw4s4GgwH459Dq0hMpGL69ZKXF81LCwBkJnAYxmMz5rkZpDFA&#10;sdOTyGHocaQx6THEMkFmyoBoHstQTRnWeFa6PwK7CIhBoOEAhNY4L5sxf1LbH9suPKEFOWm2k8bf&#10;qh/xt8k9H06+zWWwexBOgt2DA5bth0QikUg/m7LhF4gw69tI5Fs4H5fsWxQWY7lSRs2HkqPmI7xv&#10;UR/I5exhlyIgl7UVNDfxDkLJUVxAXW806nqRcmGjZK9HpsQvTmCAX28Bv3j69RrwSwVgLoE9EwTG&#10;8UtkYBiDXUxC2L3VFA67dVrjsOUUDhMohp5DILswi0wmPYNwpnxuGn12KhmbYXI2abnGLs6kJcZh&#10;p6fOcIAsCl+Ul4SBb9J+lWKXgZJ2H+vZUj4btwTBLFabKXueysNY2QxvUJozq2xdJBKJRPoJRZj1&#10;Nwn5y9PDKCIuvE2QSLlc6hJBl6IuNZArE3XtveXg9cbW2UuGXjp+qfTLDcAQv9zORxe/TGAvFX0J&#10;9tLTr3QIy8ZhCsWQxjiQCQOWIZktyV5L8OUFNCKa4DMemHmsWE1SGkc0RWkeI7Rp6OYCXMoyR7fP&#10;WEZ0PKVLBnWpPOShKN36ZmAPOWV12jbi1ZM7kzRe8ZC2z3R3cBKJRPqxRJj198od0SUiLuxh9EwP&#10;kQZeR1EXH9ElwWvdZS/V1eiy1/bL7Pilp1+pPY/IXrznMRl9acO/ZP9jFggTBIYQxjlMoJhOYwLI&#10;dCZLYpliMmEemCGWcTK7nCQzvO23DM90zyWtQE169qiATVgAnO4UgFOgliQbD/14nNwyowUtoXlW&#10;l7S73rP98a3vwxdZNlQSiUQifQ0RZn1XadSFM3JlA68gBy9FXdoges9UEdjP+FELvRR7idxLZy89&#10;+tJ6Htcfu+DlslcSv0T0pY39UgSWHAGmdUEm8cslMIQwNwzTaQyBjNNYRiC7kwpkN0SXZTqQuVgm&#10;MzM3NpPhmQtqMkVLxbUMxJYKagrOJJClQdjnLbZPfYjK2JIAl4pxma1tmfkZPNv/JXNWw1BN8l/K&#10;b7V9kE2aRCKRSJoIs35QueDFx9QDdakrGfWhXe5o+ozTdCUHeCnwctlrf82R7MVzr13BXq8zgJfe&#10;7biG3Y44u0TKwC89AFMEdhP7H5MBmGAvtxdSWHAYophLY+AUIEulMZ3DUiBMy8b0hExhmW4RmOmU&#10;pshMZzJhSWZL5pVF8zKYDz5L9m8qCFPx2PGt8jMX176I2NJ7RdMteevLnDYqTtiNxHS68rwc2LOT&#10;wurdCct3zQ0HQRwNcRhluyeRSKTvp5Sh6+5ytqHuYj38K6TW6AugzA8m/RRKTby8U3YlwUv0Nu55&#10;Qy/V4eiyV/LaRgVeIvRy8SttxH0qe8meRzf9EuAlBn7x9Avnu0+mX8o8BlM0pgNZtk7JjPilW0Ri&#10;ejCWjcw8QKY4TLeHyfROTD0Yk9mYG49l7tNUTqc0DUE+aw++CHsQR9KY7jQ2Oo4Rv7IBVuorCnv2&#10;ShiAEq29BZ2xxDHBgyaOpAgdBe+KeFIkl+4nIj4s9dmJj1J8rPApw4cumgE0D2gnotlA+8G2xNsV&#10;tDFscjcM+YdEIpFIacrITLo8aCWUvjLzg0m/kjJPIaGBF4ZeqUPsM4ZeO+5FjlqHI85cLwZ7pbKX&#10;HO/lyb3ENY9eAnM5THVEZuiL9OBXGnvp+OWxoDHdisbAHhTzQJjwLdVlmW0YmdtTqSAsmYe53ZTC&#10;yGTKyV7L5BUAGYaUeewZYaZZEkwa4niMHZfHC88UTqlkS61Bc3TzPMTzWh60ElY7LN6Ry1iYFF4G&#10;i2PlHkN5YD+HWYqxFGaJzxoawBGYBQ0M29stA1ogtEZok9A4RVvF7nLegKElrz/CVg3NewP8FM80&#10;4HwD2v8W+CX+OcDfxc4be/cN/pnAHwv81cDfDvwFgeFPCf6m0Js8V97Ckxz4c8O/ux38A4Q/w8Ae&#10;D6F9OIMx/HniCZIRCZsRPF+y8I8XDGdQeB4ViMEJlRjBCedXcJaVAEe5Yxh7i1EHBwnMwuVoBDCX&#10;vPaZRCIdW0BLKcD0OaICpa9M+TXpt5UCL0Vd3sSLf2ckwSt1pFcy8dLmmJDgxcd7od3h9mrgl0i/&#10;JIS5BKb6H7UYzGUvFYPp0Rf/4lTshfil9ULqVkAGzsZh6QSGzgJh6mtefOsLCw5ACNM5LBXFwFlo&#10;jPdO8g7KZDamcViSxjzWIExCTBrcZHAqEqXbg1AZnPYQsPdVNK7SjbwoLlbgb0F0yHLMMpOY5R4u&#10;cRjlsXUPtWIsgVk6Y4EFY4EFY4GhbYim8qcxC0lLYZYgLY5Z24BZr4/ELMFYHzljbQXhTywds5Cx&#10;ELNc0gLM4qR1bMzykFYqbBFmkUjfSYRZpOMq87WNLnjxrkYveMHpPg+98DtJ4FcKgaXilw5ekr3c&#10;offJix9T2SulC5LnXkhgHL+QwDQIE1YohjT2WQI7HnvdddlL4ZdwEsI0DhPj95VTOMxFMSSwLJGY&#10;loQJFEPLEWNq0JhOXboF2aThjrAHjJQ9COVx5rAqjavUS6fsDF8QmPX57kKXsdIBCywOfgpm8Q9O&#10;MBb4sYiyOGZh2+DtBFsOx/eXt7BRpWMWNkg4KxCMJdIsaLq8Dacwlkqz+LnHEZglGMvSGQsxCwdT&#10;pqRZXwmzPIEWYRaJ9F1EmEX6mvJMKqHAS7BXKn5x9joSvDzsJb7/0nseVe4l8UsRWBqEqQzMA2Fq&#10;EJiOX+ngJahLB68kdbmW7OX6jp6BaRyW7IgU+KWzV5YYTGcviV/SpjtOX+uIxAwstTvSY444ADrS&#10;Lgl5CAnsoShhZKnj4BS3eK2kxavz3cgMWG5fYTbAUoylAxYYjv99t8dQfGSCscCCseBDh48eG0P2&#10;KEs0NslYD7E1iigrW4+hG2UhZmHQ+ycwCxhLpFkqyvJ0GjqfwyzBWBlzLM5YQFmEWSTSdxFhFuk7&#10;SIZegr1Scy+9zxG+2DKEXpy9xJAvZC+FXyr6yjL2K53Ant8wP98FeQzqeuBSl7IOXsIKBYST7KXA&#10;S6Mu4WzRF/iIXkgEL44sMvdCq45ILfri6VcKhOkkxH1BOJWlkjilNuBOeaz+tIKlXOZLWdABazEF&#10;sGSI5b53cUDSAQt8l2OWOMji4P95xnIxS8A9gv4jbWAWb5N6lCUwS0ZZeo/he8f35zBLpFl/ArOI&#10;tEikH1WEWaQfVyngxdkLqStlsBe3YC8PfqWxV6ZRX9w4/QQ3UpeZIfc6ErwUdYGT4OVagZewoi5w&#10;Nt4CC55QVuAlfFTPo0AuNxMCy8TLRRmwZC+BONwy/ZIBWIolKn0BS7nWntZ9IYF6avlIwPrCEAss&#10;jjAcc/FZSMbiH9lxGAsxSxuSBc0J2pViLIFZMsrK0mO4p/cYrknG8mLWdurALMQsz9islB7DL8as&#10;7J2GyFnEWCTSl+i/uPRlkPgR5PlRybOeMIv0E0uBl5e9RIdjKnils5ekLjHdVxbw4ux1VOIlkAss&#10;qCudvcAp4OWy1z2XuhQuJJHrS6gLnAG5BLII6koFL2EPe4ElfqUSGDgjfqEzgFSq3SfUXoUPb1cL&#10;7s7IXc0EWGDxrsWhUIdIByzBWOLwwtEWHwF8IuIDysJYvJdZMFbGIVkYZXHGyjgqy8UsZCxt8Hs6&#10;ZknGSsMsD2O5nYYyykoOzPoLmJVCWjQ2i0T6QilUEgucnVKQSa1P/1HfMrlEIv3C0sEL2Stj4uWh&#10;Li944Tc0djWquIuDlxrj5ZnlywtemXIvwVv3XVa4qyNXlqALrHhLODnNhMtb+uguMKZcqeAFRvZK&#10;wy8ZfWkElk5dSbsUlQpSmt1n87yKbrEzalePACxwNsCSjMUPrDjaOmMJOFaMBfSsMxZiloexZHdh&#10;llFZz63kqKyMg9+z9BiKqRw8UVYKYxFmkUg/pHRm0pVOVCDCLBIpqxR4eagrOcYLkcsd3SWQS1GX&#10;CLrSkUujLgSvtDFeKbzl6VXMFHSJWw8pq6H0yFsunQhYUUbqSgUvcDp7ZaYuHZvS7YKUsOfhKebP&#10;r7+csNofsavqLRwBWGBxfCRgeRiLH2c8+CJ0TGEsTCiPYKxkd6HGWCLKQsZKG5XlmcfBG2W5mJUe&#10;ZdkZo6yvjVmeTkPCLBLp6yobfoEIs0ikP6Mkcrm8lRm5slOXDl4CuQRspfOWsOpYROpKRy5uxSIe&#10;2BLGiCsVvNKpKz3rAuvU9XmKEhaP0ux5zqRT6Qosd9hFRvWmxHtU710dDXF8xEEDS8Y6sq8QPqkk&#10;Y6UPydKuLvR2F2a8wDBrlJVkLL+Ksv42zEpGWd4h8BKziLRIpL9XhFkk0lcTIhenLkQuTl3pyKVT&#10;l+QtLdxSvKWcjlyKOdBpvCUwRVifsktZkY3wZ5ELgSmNojzbHMviyT2ApXbsLwCW8GcxSw57d6Ms&#10;z5AsEWXx7sJMI98zXmCYcR4HNfgdGCsLZokew6+NWccY/06MRSL97SLMIpH+binqyshbiFyZqEuN&#10;nUfkcpkDrEBEhy2wgi3dCraEPUEXWPGWsBeVhF1g0u154NGWL+fuhto9ufMuOKq3Jt6pmBPLy1ju&#10;QQOLw5iRsY7bXZiKWZ8flZXeY+iOysqMWZ6pHARmKcZyMUswFmIWMJaOWcBYQZexBGYJxiLMIpF+&#10;VBFmkUg/nBQ3gJO8pSNXGm+pgVwCUHTeUtYHcgl74i5FXeljuf6qXYxTli/q7onaSbX/XsZy33IS&#10;sLjVgVKMJUZlYYjI+3AlYwnM+kx3oTv4Pa3HkEdZxx38nuwxdDELGcuDWceIsiRmZWesVMzSOg2R&#10;tOi2hiTSDyHCLBLp55bkrbQuRcUrwt5JIo7sXtR5KJ2Q/rzdZxavol5d7ZXaWwlYx2MsAViSsdTV&#10;hZyxMMrSGEt2F7qMlQGzju4xVJjFewy902UpzEpOl6WNf/dcZqgw6/NRluwuPBZmaYGW556GErNI&#10;JNLxpIaxZxvqTkPgSSTSZ/RFvHUsi0jMtf5UHouXywZYyFgCsDJ2FAJgZWestCFZGboLUzBL9RgC&#10;YGWKsvQpSTMMzDoKs1J7DDMNzJJRlkZaXw+zaEIHEukr6GjM8vw2fWXmB5NIJNJn5SGnz1rBnM5Y&#10;2QArQ4ilGCu1ozCFsXiUhYyVvDl0plFZnh7DtLmyJGbxKItfY5jWY3g0Zmk9hknM8gzM8vQYijTL&#10;02P49dIswiwS6a8oAz+lrQFl2Ez+TyKRSH+LjsasY3YUKsYSgKUzlh5lccxyry4UPYYCszL3GGaK&#10;stJ7DI8Y/65fZnicHsNviVmesVmEWSTS1xWwlI5TSp71hFkkEukXVwpmpfYYalGWd1TWn+sx/Bsw&#10;K5YFs7JGWTpmEWmRSH+vCLNIJBLpp1fyMsNMjAWURYxFIn0XEWaRSCQSiUQifRMRZpFIJBKJRCJ5&#10;pY+yEssg8SPI86OSZz1hFolEIpFIJNJR8sATSPyoVuo/6lsml0gkEolEIpFIIA8/pSudqEDpKzM/&#10;mEQikUgkEomUTdnwC0SYRSKRSCQSifTNRZhFIpFIJBKJ9E1EmEUikUgkEon0TUSYRSKRSCQSifRN&#10;RJhFIpFIJBKJ9E30U2JWLP5pa5duG0EikUgkEunv0H+5kj/zNXIpVZ713wmzjnODLbWNbleHB5/8&#10;/oO79+Kd3eHSJie3xVdet91UsS5/TSKRSCQSifS99Tdi1uEnvEk8SN3QFJw4POBOudFp6q88TsQO&#10;4rHDaOTQ9B+8fRY9M2uPD/t6R7abxj+UT79hi0/Lph80jNzq7rsy1rG60HRqtWbhRtnU4/wRuRsk&#10;EolEIpFIxxaPsVDyZ01iZcZfCf29aZYgLU5RyEzxA2AmdDQBjkcScb6AjrlrwvFYOBGT/+KaSCDu&#10;GHFjL76xlnhwJ74wGpgYssbGjZHZ/ZGT7/rOPW25eK/i+rXce6slt1bqryx0rk6NrIzMzfednei8&#10;PtT8sKf2TVv5VkORU5UbK2EH+UzuG4lEIpFIJFJ2ZcOpHwazQBlJixNVLBSPBuPRQCzixKIO/hux&#10;o2GL24yGTLns7IW33oTePws9uBE+dyrW3xFpawm2dDmNg1b9hFEzv191arfi4nr57UdlTy+Xvl/M&#10;3xkt2u6rXe/oeN088rR+/kHV6q2yW1cLn53PfXuafVhkW9Nsd5T5BpjZxewWFqxnkUoWL2aHeURg&#10;JBKJRCKRpH4GzAJ9jrQAsACnQmYk6I8E9sPAVc5uyN6R9q05b+6ad84aZybNiR6nrS7cUBeubgyV&#10;twZLugLFg3bhhFEw78s7vZd7cZvd/MgeP2dvbhRunKncnWkwBjqCLQOxiulI4Skn96KPXdtit9bY&#10;/Vfs8VP27D57eZO9vsLerbL1FbY5x7bH2d4g83Wh93uIukgkEolEInn1g2EWKBNpxYG0wpy0AjzH&#10;MqMhIxL0hZG0OGZZW0FzM+j/ENh5bX94Yr26bT68aFxeMM7NG6cX/CeXfAsn92dO7U6e3Rk9v91/&#10;fqvjwlbTxa3qS1slV7ZygKfuvWQvbrH1M7l7U8VWT2Wkvi5e1nRQ2P6JDX5i05/YqU/sQoJdDrJr&#10;fnZzi915j494+Ig9vs2eXWEvVtnzC+zZJfb0CntyjT2+QdRFIpFIJBLpKH0nzAIhablD3b2BFvYY&#10;8r7CSMjPSUsEWtuctD4GfWvO9iskrbd3zec3jMeXjfvnjVtn/ddO+S+e9J9Z8i0t+mbmfWPz+wNz&#10;+11z+83z+zXz+6UL+3mLPnZmg115zO5dYc+X2LtxtjnIdruY0cwCNSxamnOYX3qYV3eY2/4pZ+AT&#10;m/rETn5iZ2LsnMPO+9jFj+zyOru0gQsXttn5Xba6z8752TmTnbWJukgkEolE+l10zA7E74dZIJe0&#10;UgOteDLQsnigJUjL7T20toPGZnDvvbP10l5/bL25a764YTy5gqR1+6xx/ZT/0rL/3LxxasZYnDJm&#10;xo2xEXNw0OoesFr6rbp+q7zfzh+w2YiPzb1hK4/Yudvs0hV2Y5XdX2HP5tnbSbY5nLvbV7jfXeZv&#10;rzaba536mkhlTaKkOVHUdVA4eFAwfpg3dZg7eZg3cZg/fpg/elAwclA4fFA4dFA0mCgeiFX1RRq7&#10;gx3tzkCzOVHvn5dvlkQikUgk0m+m74pZXLL3UM+0gLTcsfBqFHxI9CH6I0haW0FjI7D3TpLW23vm&#10;y5vGk6vGgwvGHSQt4/KysSpIaxJIyxwfMYcGrZ5+q73HbuxyqtsDpa3B/OZwTnOYtYdYn8lGd9nM&#10;Blt+y849Z1cestu32aOrec8uFL04V/p6pWRtvmhzsnB3ON/oywt0FIRbiiMNpbHq8nhZZbysOlZZ&#10;G62pidZUR2sro3UVodbyQE+ZPVRqThb7FvL3zrDty+zjTbbxgK0/ZWvP2Ptn7N0z9uaZfP8kEolE&#10;IpF+UX1/zEKlx1oRPomDuvZQIhf2JAb2w/ZOyPyIg7SQtF7YHx5b7+6br26ZT68aDy8iad3gpHV+&#10;3jg9YyxNGrPj5sSIOTxo9fZZHT12U6dT0x6oaA0WN4ULmsP57cH8rkBen5M3ZOeOWrmTRs6sny36&#10;2MoeO7+Zc/k9u/GS3eNDtF5eYe/Osc1ltjfDzFFmD7BANwu1sUgDCzexcAsLtTOnj1kjzJhmvkWG&#10;jHWRbV5jH+6ytSfs/Sv2jvvtK/bmFXv1mr18zV68Zs9fs2ev2ZPX8miQSCQSiUT6JfRjYJaQB7b4&#10;UC0cFM95SyFXyIgE9sL2dsjYDPrWZaa18cR6/8B8ddt8ds14dMm4e864ecq4smxcWDDOzBjLk8bc&#10;mDnJSauvz+7ssVs7nYb2QHVLsKwpVNIcKmkLFncFinudokG7cNTEaxVn/AULvvzl/ZyT++z0Hlvd&#10;ZZe22fUNducNe/SUPb/H3l5nHy6wnVNsb5H5Zpgxzuwh5vRyxprijHWa7VxkH6+z9dvs7QP2+jl7&#10;9Za95H71jvs9e/mePX/Pnr1nT9+zJ2vs8Rp7uMYerLH7a+zeGrtLk9qTSCQSifQT60fCLC5vH6Lo&#10;RhTIhRFXImJHgz4+SIt3He6vObtvcUT8xlPr/UPz9R3z+XUcFH9vFUnrKietszPGyUljfsycGjZH&#10;B63BPru3x+7sdFraA/UtwarGUEVzqKItWN4VKO91ygatshGzdMIomfYXTvvzZ/wYbi34GPDWmT12&#10;foddBt7aYrc3kYeevWCvH7L1W2zzKtsC6jrDds6ynXNsZxUZa+s627jL3j9ir55hXvV0DVlK4BQu&#10;rKMfgz+wRx/Yww/swQa7v8HubbC7wHOb+BK3NnFOihsf8RWvbbGrW/IwkUgkEolE+uH1w2EWyo21&#10;BGwhbyWR6yAajGOgpXUd7r93dt9gprX5zFp7lDIo/tZpJK2LnLRWJs3FcXN2xJwctEb77cEeu6fT&#10;aW8LNDcH6xpCNc2hmrZgdadT3WtXDViVw2b5sFkyYhaOWHmjFhuz2KTJZGfiPju7yy7ssCvbCEDA&#10;Qw832NN19uoNe/uMvX3O3r5kb19wP2dvcBgWe/6KPX4vKUqAlDDgFHoTDc8j0eqji1YfBVqh4bUA&#10;7y5ts4vb+NJAe6u76HO7sDPyuJFIJBKJRPqR9ENilpAOW8pxHLaFI+L5zKVIWm7X4c4bG3sPn1nu&#10;oHhTDIq/fca4tmxcWjDOz5pnpsyT4+bCqDU7ZE322yM99kCn090WaGsONjaEGpuDDW2B+k6nrseu&#10;6XEqe5yyHqek1ynsdfL6HAYestmYyaYMNudnS1pnIk5y+pHdA97iuZSKpiRXfWD319GAUIKihIGl&#10;hIGolAGtjqYrAVicrjBdg304tYfkd3KfLe+zJR+C4IJPHkMSiUQikUjfTz8wZgkp2HKdiB1E+axa&#10;QX/Y2ZPzO0jSem1/fIG9h+uP+KD427IDUVyBeGPFuLJoXBCwNWYtDFsz/fZ4jzPc6fS1BTqbg60N&#10;odbmYHNroLE1WNcarGkNVrYGy9qCxW3BwrZgXnuQgbsDbMBhIxabMNmMkexMVLx1fYvd4P+Kbj4J&#10;TNsITGABT2K9/BWwFMcpQVTK8GxZ6WoX6SoLYLF5P1LgrMGmDSTCSRN3ddyUx5NEIpFIJNIX6r+4&#10;5A9cnh+VvJvJ/39wIWxJHyQOY3hDHn43npRBWgExSGvrBfYefgDYeoyjtbAP8aa8CPHeKnYjYrg1&#10;b56bNk9NmEsj1uyAPQGw1RHoawl2NITa6kPN9eHG+nBdfbi6PlxZHy6rDxfXhwvqI7kNEdYYYa0h&#10;1hlkvQE2aLPRVN4C9AHkAhICHhKG5bN8Ja7fkysBmITPgzlCAUsJix8RqrRuQfE8gq4ArXS6ygBY&#10;ftwfYCwXsLDHE/YT0HDYxkAOdrsfwzl5bEkkEolEImWXIqdsaHWEfhLM0nR4cBiPJHCmeBtn0hJd&#10;h0ha/D48AFt773CoVpK3nmC49VYLt3Ai0zPGdRFuzZlnp8xT45K3Jnuckc5Af2uwqzHUUhOpq4hW&#10;V0QrKqJlFbHiilhBRSy3MsaqYqwuyprCKbyl8i2gHGAdMEAPoM8CX8BlbuAhoCLwMphDEtASGLBJ&#10;+BSYg5TIqxRXIVqlZVcZ6UpLsDIA1gDv/YR97glgMtcVxLfQEcT5w9pD8hCTSCQSiURydQRmiTVH&#10;4NfPh1mfDj/hCK2wO1M8wJYZDQJv+SIOINdu2NoOm1sh/2bItxHaXw/urQV33wV33gY+vnQ+PHXe&#10;PbRf37Wf37QeX7UeXDTvnDPxgsQl49I8H7w1aS6PWvOD1nSfPdblDLYHepuDnU3BtsZQU32otjZc&#10;UR0pqYzmlCRyyuOStxo13hrgKANAA1gzYuWNmwVTRi4SjyUNy8BAU3yAFyARGNhIeJYjmk5pOp8B&#10;TgmuEmil6O2LAIuHWLifHsBqC+FbEG4Jo5vDyJGNEXnMSSQSiUT6XXUEZgn9WpgFoJXAEVpyYi0+&#10;y0OUz6oVceJhOxayYkEzFjBijj/q+KL2ftTajZg7EXM77NsM762Htt+FNl8F154H3z4Ovn4QeHE3&#10;8PRm4OE1594l59YZk3cpGqsz5ukJRK65QR5xdTkD7YGe1mB7U7C5IVQDsFUazytK5JXGcytiOdXR&#10;nLqI4K2c9lB+d6Co3y4btirHjepJf+WEUTZmFo9YhUNWrsAdhWLCIzwMAwMYgYGQhJHMODMBOQkD&#10;RU2aOdNGHqCVoDRJV4bc4LOA5QmxBGAJrlLmgIVuiLD6CKIkuDbKaqKsOiY/AxKJRCKRfg/9fpgl&#10;pC5CjB+KGR/iUXQscsDBCx0JJiKBeNiJh+x4yIoDfjn+mLUfNXai+x+jux8i22uRzbeRD68i75+H&#10;Xz8MPr9tP7kih8yLlOsi71U8OWbNA2/12qNdzmBHoLs52FwbrimPlhQmCgsTRaXxoqpoUV2kuClU&#10;3h6o7nbq+q3GYbNl3Gib8rdM+pvGjfpRs2bYrBy0ygbsoj4nD3AHWKebj6kHw4/CQELCfU6OcL/r&#10;ATsfWG3cLJ7yl876iqb9uQBVgswEpQm0Ev4sYKkQS2VXTRytBF1lAix0VYxVxlhFHF0eZ2VxVpqQ&#10;nwqJRCKRSL+lfjXMStEhWg6Q55ciHoh55BPAXtyAX5zAEL84gQF7hZ1E0Io7RtzyxY29uG87trsR&#10;2XoX2ngZWHtsv72Ht+55pg3kEhHXuWlzZcxaGLKm+uzRTqe/JdjZEGqqjtSUx6orozUAXo2hxvZA&#10;a6/dMWh1j5h9E/6BaX/flL9nwt81ZrSPmC3DZuOgVddvV/Xa5d1OQVsoh99aEd2iHMppdQ0btIXy&#10;uwKFvU7xoF02YlaMG1VT/ppZX+W0v2ScT+s1aOcO2DkDiGKSqIQVugmSOwKwFFoJuhKABXQlAEsw&#10;lgAswVguYKFLEqw4wYoO0IUHrOCA5cNHQiKRSCQS6RfArGzKjl+YfsUOAbyikYNI6CAcOEDk8ses&#10;3Yj/Y3h/Pbjzxvn4wv7wRF2oiJOdiim4rp80LvMpuE7zqxRn+nEI10BboKsx1FoXbm0KdXUE+vvs&#10;oWFzdMyYmPJPzfonZvzj0/7RSWNo3OgfNXuGzc5Bq63fauq1a9oDJY3h3KpYbrVwNLfGdW00vyFS&#10;2BwqaQ+WdQUq+uyqQat2xKyfMBqnfc1z+w3Tvupxo2LELBm0Cvucgl4nvyeQ1x3I6wrkdgZzOoI5&#10;7bxPUFiMuxJopboIFWAhV7nZlYqvPAmWAizFWAKwBGMJwCo4BMZiedy54E8s51NO7mFu7mF+3oH8&#10;XEgkEolE+vl1zA7EXxezjpCLXwcHOD0EIFcscoA9jE48ZMUC/oi9Gza35K2pt1+LyeXNt3fNl7cM&#10;cc9ENTHExTmchWt5lM8K0e0MtQeGOwPj/fb0iDk/aSzO+pfn/Utz/oVZ//y0f2bSmBw3xkfNkWFz&#10;YNDq7bfau5yG5mBlbaSwLJ5bnMjjzi+LF1bGSmojZY3hipZgdUegttup77Mbh8zmUaNtwt8x7eua&#10;22+f8TVN+OtHjeohq6LfLu1xiroChZ2Bwo5gQXuwoC2U3xrKawnlNYdzm8I5jeEcPalSOKWISlj+&#10;6NKVBCy3i/BzIZZkLA5YQFc5ArNyPuVxzCrIPygqOCguTJQUJUqL4mXFcflxkEgkEon0i+q3xKxU&#10;ibiLp1x4Mx+8WTWOpo+FTbx5or2D96jeX8NZ5mXE9cB8c4dHXHwurjtnMeK6tIATcZ0cswC5lkat&#10;5THr9IxxbsE4v+RfXfSfXfCfmTdOzRrL08bCpDE3bgKHTQxZQ712d1ugpT5UWxEF7CjMPygpjpeV&#10;xyqqo9V14dqmUH1rsLHTaemx2/qtjmGza8zomfT3zfgG5vd7Z/c7J/1tY0bTsFk/YNX02hVdgdK2&#10;YElrsLglVNwcKmoOFTaFCxvDBQ2RgvpIfl0krzaaVxPNrY7lVMVy9HRKGH7kqRVmae42ORVxdDl3&#10;WTynNAFOMhYAFjJWaojF0SqXh1jgvDxgrENgLHh3ArNKixJlRfHy4nhFSbyyNFZVFqspj9WWR+sq&#10;ovWVUfmpkEgkEon084swK7MkeMVw5ghALpygay9sbQX9G3gLRZxu/jlOf/ruvvn6No7ienTJuHvO&#10;uHEK55oH6rq2jMPnry4b108Z11aMqyeNK8vGpUXj/LxxbtY8PW2uTJhLY+bMQHLaiI76UDOfqau2&#10;MlpfE2lsCLU0B9vaAx1dTlev3TNo9Y2YA+PG0JR/ZNY3trA/MrffP+XvGTc6R8y2Qau5z67vdmo6&#10;AhUtwbKmUFljuLQhXFofLqmLFNdGimsiRTXRwupoYVWsoDKWXxHLL4/nl8Xzy3EysMJKcLSgKiaT&#10;qtJEbkW8ADauxpVi+7zyeC7HrNwS7uJEblEip+ggp/Agp+AgBzDL7SUEC7riIRYA1qEErIKDEslY&#10;CZex4lWlsWqOWYKxGiqjjVWRpuoIHIqW2nBrbbitLiw/EhKJRCKRfjYRZmURH9olB3hx5ErEErFQ&#10;PGJHg/6IsyvvWo29iq94r+JDecvq59exY/HpVcy6Hl/BuOvBBRxHf2/VuHMOuxqvA3Ut4T0WL8zi&#10;NYwr49bisJyJfqRDzowKbNHRFOpqDfZ0OH099kC/NTSEg73GJ/2TM76ped/M0v7U/P7YtG94wt8/&#10;avQMmZ39VluP3dzp1LcFa5pClfXhirpwRW2kvCZSVh0pq4qWVkZLK2Il5bHiMvy3tDIGK8uqo7BB&#10;BRi2rI0UAU6VxEVGBSxVUB4vhgfWREuqoyVV0eLKGGxQWBYvLI0XlCTyixN5RYlc2LLgIDcffJib&#10;d5iTc5ib4wJWXnbAKnEBqyyZY3kYCw4CuL1eugMd6mhAy8+IRCKRSKQfW4RZ2eUlrQPsVYwlcL6u&#10;cDwW5PdV5L2K4vbVOHD+ub353Np4ZuF9FR9j9+Lbe+brO3jd4subCGFPr+HVi+K2P7fPYPQlZkZV&#10;03TND9pTvTziagsMtAeGu5zRPnt80JocMafHjdkp/9ysb2HBt7S8v7C4PzPrm5zyj40bwyN8sFef&#10;3dnltLUHmluCDY2hmtpwdXWkqipaWRmtrIhWlMcqKmKwDGtgfU1NBDaorcN7CtU1hOobQ3WNoUpg&#10;sopoUWk8H0gr9xD4qaA4UVwWL6uMwa8qaqIVVdHySpwTvxRArSxeUhovLokXFeOsFoWwcf4B0BUH&#10;LOwiVL2EfDAWAlayo9ANsbIwVqTVBSykqwZwqNM1YKhydxO6pykoPzISiUQikX4kEWYdQzhenl+r&#10;qEgrwkkrhLCFk9E70bCJt/2xtuVtf4C69t87eI/F1/KePwBeH55Yaw9N7GfkQ7ueceR6cAF7GzHl&#10;Opm8+c/KGEZcM/32ZK8zPWDPDlvzY+bCpLE04z857z+15Duzsn9q2bc075uf4SPrx4yxYXO43xro&#10;sXs7na62QFtTsLk+3FATqa2M1vKOyLqqSH11pKE20lgXbqoPNzWEmhtDLU14t+zWFumGhlBtbaQK&#10;QKo0XsTJSbi4KAFrKiti1dVR5LPqSHVVFDaDNZVAb2Xx8hIc0l7GcUoZfpROAlayl1ABFjJWVSTJ&#10;WDWyrxAZi2dXHrrq1ugK3Rzs5e5rQfe3BgfAbQReJBKJRPr+Isw6njykJSagTyUtvPOPibdZDPnx&#10;ntZAXc5eyN7G7kVjIyDB642z/VLeafH9Q8y68E6LN7CT8dEl7FsU06LqM9EvjeCY+pOT5qkZ48y8&#10;/9yi//xJ34XTvtUV3+lF38qcf2namJ8wZkbNySFrrM8e7nYGOgK9Ldj52FGP/Y8ALjjOqS7cVh9q&#10;bwi1N4U6moOdsEFrEICsux3d0+F0dwTam4MtjaHG2jBgWVUZDk6vLI1VlMYrSnFBDFevLo/VVUUB&#10;14DhgNtgmZMckhMaNshkWC82ALoC7APAkiFWCmBFALB0xsoIWD0CsFy6gncqASvJWIFBcHsAL/zs&#10;QI90oke7AvLTJJFIJBLpbxFh1vEkug4Vaalb/XDSiirSsqJhKxoyIwBbQX84ALC1F3Z2Q/YO8pa1&#10;HUTk2kTk2nuH4+i3Xtiie/HdA5yg6+UtHNr1hI/oEr2K8v7Ws3gZ4/k548Kicemk/8pp37Vzvsun&#10;fReW/ecW/GdmjZUpY2ncnB+xZgatyV57vNsZ7XQAL4AzBloDgCAAJd0CTYBIYE17oL8jMNDpDHY5&#10;g93OELjHHuxxejsC3a3B9sZQS10YuKepJtJYHQESqueGBUFFsBKMbFTLDVvyH4Xxt3wz3J73BqKr&#10;sE9QPFZsBo8S2ZUY6i7oSgJWfZKuVHZ1FGC1JkMsBKwsjDXW5aC7HTg+4IketPx8SSQSiUT6BiLM&#10;OrZ00opnJy1bJ61krJWEra2guenmW2sO8JboW/z4HDsW1x5l7lXEO/8sG9dOGtdP+2+e9d8+77t5&#10;zn/1lP/ysv/CgnFu1jjDR9PjdBIjOE/93KA9O2BP9+ENggAmAC8ANYY5eYx0OqPAYbASgKzPHu+3&#10;J8AD1sSAPdLjDHY6fW0BYDLAGqCczkbstmuvB6cNSMchU5rdX6E5MIEFP+lWLMWfJFOfoOoQbOZW&#10;C4quNMDq44CFjNUmQyygK+EUxurkgNUlAUsx1iS4Fz2Ftqf68IjJj5tEIpFIv5/U5KJi4Yi76BxT&#10;hFlfIkVaYpKtI0krnEpaHLZksuXGWnitom8NOxP33uK8XNuv7K2Xkrcy9yryyxXvnfc/uOS/d8F/&#10;66z/Bsevy4vYyXhxzjzPc6+zU+bpSfPUuJzHa3HYmgfwGrBn+pEkECb67Wn4cdCaHbJmh6058Ig1&#10;O2JNDdgTfXjfRgCUIR6GDbYHAF8EygDWpCCOZlgpACjJRhzUul140u32/Wnk5D6PZCbe8SftghRa&#10;e0XPxiLESgEszlgAWPB2UgArlbF0wBKGoyQMnCosP30SiUQi/erKyFVHw5YCsoybEWZ9odwLD49P&#10;Wgq23GTLha1MsRb2JAJpuaPm1x9jviWuWNR7FZ8AdfGg694qZl23z+Ag+pun5JRdV5bwjkAX580L&#10;s+bqDILXmUkc5rUybp0UcdewtciHfC2Pmcvj6JMT5vKEuTBqzQ1ZAGGCxoBCBJEAnQCpAK8AtQC+&#10;CI7RLfhGGMgMnQ5J4BQ8wg1S8EgnJNeZX8J9YMZnwAcKwEoNsXS6co3XdSrGSgKWy1jApl4PEnWR&#10;SCTSL6vMqHQkZoGO2IAw60/pc6SljLPJK94C2PInYYvHWnyAvBZrIWmlxVrrjzDZenc/OT3Ei5uG&#10;PkfX48uYdT1UE3SdRfAC6hJzpV5dwgFelwC8eNwF4HV2ioPXJN4p6Ow0N6ycMU9NmifHEb8AxYDD&#10;gMYWhuz5IWQLYA7gD2AR4BKFX8qCY4THOJMlsQzNO+80bNJJSKRNCoYyWmygnpM/bfI5xbMJy+dM&#10;e1qxnwqwkK5SQyyAS8lYbogloOpoy/ZAIpFIpF9CRxNVtt8SZn0DZSEt+S93jIOXFm651yGK0fEA&#10;W1qs5U+LtbYzxVoKtl7f5tNx3TIUciVnRr0iZ+fCmVF53AXgJeOulWTcdWke54+4OG+AEcIWjPNz&#10;ss8R8Etw2OkJ69S4teLeREiwlwIvZQEowtgjycEFIzFkMsQyNE+SFJkh9EjuSSOeVKc8j3p4Kofp&#10;Vt2CwuJ1xT5Iukp9OX3nxdtRgDUPHsL3iwvZjCSK4+Gkhy3ZQkgkEon0sykjMKmVhFl/r9wR8QK2&#10;xKB4RC7lKK7BiCsQizqxlJ7E5Oj4tFiLT/2AsKXFWnLmrcfJZAt56y72JGK+5SLXS4FcbtClU9ej&#10;S9p89Klxl/A1nntdXjQvL5iXFgC/zItz2O2I471mMPEC9jo9aZ2asLDzUYDXiMy9FoelMQDDDAxH&#10;g80P4kj8pDUs8zhlszSrzQQJeTCOWwyx4hbrNYpCayCV0eolwOp1OUIpfrJFsJfR/LeSsdShEAdH&#10;GI6VbDMkEolE+oGlA5NnWf/Ro6N+Jf8n/Wl5YAucAPN5H9xJtoC0xPRa2WHLjbX4JFv60HiAreSA&#10;LdWNKMKth8l8SyEXply3XeRSfYsq6NKo6+FFSV0i7rrtJl6eOzNeAfBalOB1we12lKGXiLuExxG/&#10;hAHC0KOIF9IacwjrcCbtWemhNxfdgH4QgzQwyubj9PpltJtRcX5S7IiGHzXLDYRxA7XD+jtVBwEO&#10;iDwy3LL9kEgkEunXFWHW15A210O6BWmJkVuxICZbkVTYSs77sOvO+KBgSyVbohvRE25x3lp/hJPL&#10;A28lkYuPl0fkUkFXJuSSQVcm6pLg5Y6sl9R1Eq9qxA7HNOoS4CWMI72mJITJnkekMelTyuM4JB+t&#10;kUdmu5iiwEVnL80IPW62JABI4VESgOQa8RD1Y2ZLhFr0Gp7H86NrTopqP8GKscAezPJYtiUSiUQi&#10;/UIizPpKUqR1CP/JH/kafj9ETlppt+jxwBYfHa9fh6h3I6oxW25P4taLJG9pERdHLj3l4sj1Rkeu&#10;tL7Fp6l9i48uynFdqpMxhbp08JJxlyH6GS/N865Gjl9o3uGI5hyWtAIyQWNyHJil2YUzyWciLfNi&#10;mU4wyjh+n9uz3mOdhKQzPQpXuhskwza1rFltprycnbGOIEv4lTR/s7J1kUgkEunnFGHWV5WgK48E&#10;aaXNHZ9ylx7VjQi8pXcjatOZJnsScdgW5y2Vb2nIBbyVknK5yCWoC5ErvW+RI9ez6ym9ihK5eMol&#10;rFNXtrgLwUuwl8Av4QXpSzju3h31pXGYIjAVien2xGPIZCoYGwfLLkthiWKftQ406eYb6PSjA5PO&#10;Xl5rmwkjXaUClnp+j70baFbvjr9ftGxaJBKJRPqxRZj1t4iTVsYJIJJjttLmNQXYSgu3kj2JqjNR&#10;DN5KRlwvrE2VcunI9cgUfYvv3KArBblEx6Leq+hGXEdQV3rcpcBLsBfiFyewrBCms5fCr1R7IjHJ&#10;Xhy80o3ZmJuQSSbj9vwoQO0IywFnHOAk7rgkpOwhKuX0zkEPPCWTOY+9m7lWOyMtO15Td5jYi0Qi&#10;kX44EWb9XRKkhbGWe1liLHE0b+Ede/RhWxhuuT2J7sgtlW/hYHnepZiCXMBbaR2LKcilpVyiVzFl&#10;7Lzbq6iP5ToOdSnwQvbS8UtEXyL9SgvANPzCQffSqd2RKTGYC15H+FymhEzFYxmtI5rEMpdj0Jx7&#10;FAlJMFLWf5Vm/lgeR+HzSHu2ASc3E9YAS0FVNrs7CU55EtkISSQSifT3ijDrbxQO1XKHxotLEd1w&#10;6yjeckdu8Z7ElGHysjNRDZZf0yMuPmT+OCmX1rGoeEt0KeoDufSg6yjq4uAlkEtQF4KXSLwEe4nc&#10;S3Q4Zo++JIHpAdiiJwDDae69nksaaczj2ZThYhkoLR3IdPzKDF5JBkozbqAAKKM1Kkq1+yvP9sd0&#10;+m4c07KhkkgkEukriTDrb5ccGv8lvCXCLXVNotuTKPItNVhejN/yi4hLQy4VcXkHcqmxXMBbfPi8&#10;nm8lkcszdl4PurJQl45cSF06eCn2ckOvZO7lhl7CIvpKEphgLz364uDlsR6DCWMYJo1wJvnMg2I6&#10;gbkcphNYOngp6lLWuyaP4/TuSwAd/cfPWD1D2vOAddLy/Or4Tj6Jm43JNkwikUik44kw6/vpaN4C&#10;2IrwqeS1wfLJkVtpd0hMRlwacmWMuFIHciWR64hRXAK5xOWK3qArjbqS1y2mBl2SvVQnY1rolZG9&#10;dPxKpy7JXrqXXRRzaQyBTFmimDYkX7JXhlRMhzAPe6VnXZ91+kMy9E5mAiav9S21hyefwbP9X7XA&#10;rGTGlvxV6g7IVk0ikUgkTYRZP4AQto7FW3jDRBFume6Vie7gLY5cITWEyxNx8VFckrc8o7iSyPVc&#10;3tgH863PIpc36OK+ab64aXrmiUimXC51CWdmLxe8POzlCb1k3MWpy2MBYchhGVGMQxhymE5gAryU&#10;kcBSYzCXvRC5NOpSWdfqtLfDEdeo33qsbXwEdWWzZKm09cr4Wx2G/qpdzDqSsYT1t3NWOxqynZNI&#10;JNIPLzWfu1g4Ynr3Y4ow60fUEbylhVvIWxGL9ye647fciOto3vJcqJgycD5Dl2ISuay1h3irH8/Y&#10;eYVc7iQR7kWLKuXSOhYleLnshfh1JHt5qCtj3CXYS4ZembodJYHpEKbwS6VfLngl8UvaFPPgJ8FL&#10;p6703sbj2EUuBSLgFEY50p5LKTNaYNCXOHW6sqQtTloaY/H1npeD/fHsJFh/d+AkaHKLQ4HHkGeH&#10;sumTSCTSd1VGrvKwl0cKyDL/Vv6v6T//+Y9comVXP8LyH3/8IXgrHknAMvIWz7f+OPGHujgRltUQ&#10;rhMn/lBdiif+/YfirRP/PiGHcK0HYBl5iyPXv/91QuVbsKy6FGFZIde//3lCIde//nlC8RYsK+SC&#10;ZRVx/esfJ15gxIXUBcsKuWBZstc145//OKHYC5YVe8GyAq9//u8JhVywrJALlhV4wbLCL1hW+PWP&#10;/z2hIAyWVRIGy8henLpgWVHXP/7nhGAvtSwgDJZV9AXLaqTX//7PCdXPCMuCG8BHLwvIgGXBHEAh&#10;sKyI5OhlcaXk//6/EwpoxLLAL1hW9PMXl13M4ssuY3m3T90HuZxp/+FtwrJkLL6MkOoeN4BXQNjL&#10;C3hs4Qhj9y4/5nDw8bM4icvwAanPS6AzfJSwLP9C/trfFy0L0bIQLQv9hssKlfT1aiUsZHxstvWg&#10;DJhF+lmkj5fH/sS0yU7VbXySo+azXKUITuZbGbsU+R0V5YWKKXNDaNcquh2LyFsi3xK9im7Elbxo&#10;Ucu6hNVoemQvFXppcdfRKVeKOXhJc/BSFuwl8EtYUZew+BbXjZ2PPP1KGfglgq6UfkbPYC+0HOmV&#10;0YK6VL6ld0F+zoJa0q0oByyQK8UuG32RRXalGMvzW/0VpdP2Ciz6SfW3IN6ywiw4IHjExGEUjLUo&#10;Y0VxzAUEwweBH4r4sNzMEgyf4x3wWfkpw+cOzUA0D2gq0GZEE4K2BI1KtDFoctAO5R8SiUQiucqc&#10;SGmYJRY8yrYeRJj1S8nTpXgs3pJdivKuPskhXJm6FEWvYgbe0pFLG8Xl6VUUyKWGzytj3KUTmAAv&#10;N+7KhlyCt3TkSrGHvbgVfknw+hx1KasORy9y6Z2MLh9kZi+PFYe5KdfxOx91XlHWseboicEyOhuN&#10;JRkrI2mlPom+D8qe/dTfiHjjgjt5mqVhljiwIspyMUt8BJkxi3+OgrGOj1nQ6qD5QYOEZgntE84N&#10;oK1CoxUZLbRkaM9rj0xo2x8eY1PHNv8MG//H5/iHAH8OeCrCLyuBvxT4e8E/HN4j71vDvyaMjT8E&#10;5B8niUT6GUSYRfoyqfkgvEPmdd5ykQt4K2XiU89VijpvyXyLj5pPH8XFYUtYfGPpyKWCLnnRoste&#10;r4C9tKsXFXIdMVkXWCCXTl0p1sFLODt1ia9qnbqE1de5Pr0qIpfoZ3SRC6krC3gJS/zSIMzlrdSI&#10;62hrmKJbcYyHctKNEHYMDlPIJQMtna6E0x6SHmWpvVJWO5waZYkeQ+w0/CxmSfbNjln3XcwSbcCD&#10;WQDufwWzoMFzzLKSmPUK/y52FGa982KWsRGAvywT/BHHSlrbQfijgz89+ANE7/G/x30cWBn0h+Ev&#10;FP9OzQj8weKfrYX5NJw1wR8yTu8SjMWCmF7Hw9wRnAIGHUscxHAcJzoBdq+nAXOJ65rRJBLpSOnA&#10;5FnWf/ToqF/J/0m/k7y8pYbMp+RbGm+lDZlPnfhUXqWIyCV4y5NvudQlvr281KXAS0Mu5K20CSOS&#10;EZfGWxmRy+MkdXHr1KWQ6wjqEvYil0i5RL7iplxHg5dySvQlIhxtfH2SutLNueRCuhVv6UyTBj1H&#10;28tM3F60Aqdtk7mjUN8Tbtg98a+w2HPxvpKYtWjKIyOOlTiM7oHVMUsBFtplLIlZ/NP0YhZvKn8d&#10;swRpJTGLkxbHLPszmMX/sj6LWUGBWcYXY1YCMEsjrcNspEUikf5eEWaRUAFALjffUuEWjt/axC8J&#10;nbfEeHnJWwBbXt7isKXlWynIxaeHUFlXRuTyBl1uD2Nm3lLIlYm6dGelLg25UvoZXeRS1KXAS361&#10;Z+phzHwxo0Zdygq/NOTyTKyqdS8uuCyiI5fmCy5vKYjxTK+awWlglG4FUhnQituzPdj7KsBVqR2F&#10;ymKHxf6nY5Y4OMfELPG5CMYSmCU+UMFY4Mc8yhKYJVrO18EsN9D6LGaJKMsExjoas5C0vgZmZSIt&#10;wiwS6buIMIuUQS5vyfkgvOPl08dvpfGWGL8l8i3hNOrivMWRS+etrMiVylvpyIXUxZHLQ13K8F2r&#10;rJALrFNXErnSJk0V1nkrHbmEM1OXBl7go7oaNfbSexhd8HJzr/T0y4Wto4Z5ce7xkJA0QFIaNoE9&#10;aAX2bAD2jHAXzgZYYNFjCE7FrNQew9Tx7/JIusdWHOqjMIt/oIKxwNAARNvApsKbzZ/ELE+nYVbM&#10;ctIxCxkLMQv/uP5WzKJOQxLp+4kwi3QsZeQtNXjrCN76+AK/kzzUJZArA29lQa6MvJUZuTJRl/Dx&#10;J+vyINcRvKUjFzhJXWndi5K6soDXUdQlyEMhlwQvGXrpvKVgK0PHoiCbNNyRTiMkZQ9O6c6KVml0&#10;pV7ds1e4q8hYiI9Jxsp0jaE4YupI6owlegzBHswSH6IXs3jDwKbCmw22IhwUeBRmQROFhioZS4zN&#10;So2yvEPgj8YsYKwjMOvrdRri8CwNs5KkRSKR/l4RZpH+pJC3+LdIOm+pwfLCiFx6r2JaxyLyFt5U&#10;MclbKuJSyJWBtz6HXEhdLnIhdaWCl0KubNT1pbwlrJALnJm6hAV4pfEW+DjIJSw7Gd2uRg5b7gWM&#10;Lm8pX8joVB5KmtOShCedq74UrTwvpxn3SmesBfmm0hkLjg8eqIyMpUVZYGSsL8YsAxlLYBZnLIFZ&#10;nLGwp1s0TolZqVGWwCwZZbmYBX8IHLPcTkPv+HcXsxRjCcxSUZbALGAskzPWF2FWxiiLMItE+q4i&#10;zCJ9NaXw1luRb+E3kIq4JHJ9jreOjrgEb8lR86nIpa5VzEpdWbKudOQ6Aray8RZYwZayQi6wIgNw&#10;Erk03sqAXC5vgXXkAsu+xSUzOU89plyiY1FewJjSpeixh3s4FXlQCZ0GVcJfhFYK9dRLi2WdsWSU&#10;Jd6deMs6Y2UfkgUWh/qewKxsA7P4B40fPW8J2DYEY2WMsjjo8x5DzljH6THUMWstFbMyplnHxCxg&#10;rGNhFo1/J5F+UBFmkb6tRL6F/Ymct1TKJcIAnbcQueCb7IghXFm6FJPIlUpdiFwZqYuDVwpyudTl&#10;gS3wEbylYAudylvgu+lBlz6oy6UuyVtuVHOcXsV05AKrrEvAljBHLq1jEeOuNPDi0AMwlMEKobJw&#10;FTgjWkmQEva8nOvPMFam7kKdsTyYpRgLLBhLYNbjPxtluZhl6pglWmkSs3hLlpgFjJURs7ydhnL8&#10;u+w03AtlxyzsNDw2ZmlplqfHUJIWjc0ikb6PCLNIf7eO4C1ELsVb2YdwIXKldikmkStr0JXevSjv&#10;cq2QKwlbx+AtBVte3uLWeQvsQS7FWx7Y0nkLrHgLfARygRV1KdiSvCUtB3J5xnJ5kcuDRwqbMnLV&#10;F6BVSrSWXP5TjAXWGeuuiLLc4wxHXnwigrEEZuHn+EVRlsAsfkmsGpiVxCzeSpMDszhm7aaOf/8z&#10;mCXHZmVLs6JfOjaLAi0S6QcRYRbph5DirWSXYlbewrm4UpBLpVzZOhZTkQvv/APGmy2aAFuKt1S+&#10;pY/iysZb6bAlrMOWsIItYYVcAhQQttx4RpGEsOItsOItsLdjUaMuAVse3kp2KYJduOFBF7fEIAN4&#10;KBWPJDMBQn0hVwmW0ixfSxCeWJC7Iffwc4wFFsckhbFcbBUHVhxt+AjERyMYCwyfHX6Un4uykpjF&#10;GxViFr/GUGDWho5ZLzTM4icMnvHvR3YaHo1Z2vSkavw7YRaJ9DOLMIv040rvUszMW4hcXzID6vF5&#10;Kw25PLylw5ayzlvCCrbA9zTkUojwWdgCK9QQVrwFVrAFlqTlgS0vcrkRlws6YBeDUtmIG7HpT3AV&#10;WHta94VEoiYW3BALnJ2xwOIti+OgMxZYHUOdscDwQYhPRzBW5ihLm8dBYJZoMNByJGO5mJUcmHXE&#10;jFkKs/j4dx2zgLEyTgEvMWs3Lc0CxvJcZvinMCu935Awi0T6Uulzu/NJ4FHy59Tf6vKsJ8wi/TTK&#10;nG9xu8iVlbd05MrMWwK2krxlYvKh81ZqvvWY85b4Ok/nLbAiLWEFW2DFWwoUFDocH7bAikXAR8CW&#10;cFbeyoRcagGAyUNU3KlEBVbbc+tPKI0vpEI1/Ffuhti9YzMWWGcscRjheOKBdRnroctY6TO/a1EW&#10;70pOj7JSMItHWdkGZmXCLGQsgVnrqZiVnJs0hbHwBgzfArMyBVqEWSTSd1EGzPrPf/4jl2jZFS0L&#10;/WjL//7nCcFb8F0IyyrigmXFW//65wnFW7CseAuWFW/96x8nVLgFywq5YFnxFiyrcOuf/zghxm/B&#10;Fzks4zc6Ry5YVsj1z/89IXmLL0vYuoDLErZWcVmRFiwr2PrH/55QVAHLirTEsoAPWBYLN/gykhaH&#10;rX/8zwmBLGBYRt7iyIXLLnLBskIuXHapC5YVGKllwCZYVkQll9V6l6u8jxUApz2//lpy2WUsWFaM&#10;Jd6LYCzPe1eMJY6bYCx1POHwwjIccMFY+BkJxrrKPzs3yuKfr4yyYFlg1lveHrCd8DYD7QcZi2OW&#10;aGMCs/79rxMKs2BZYRYsq/HvJ/51Qk6atR448e8TCrNO/PsPFWXBssKsEyf+UD2Gf5z4Q2EWLCvM&#10;gmWFWX/88YfCLFhWmAXLCrNw2cUsWEbI4pj1nz/+/N8aLQvRstDvtsxjLBQse7YRK+HfrI+V/5NI&#10;v4S0SxTBWYZwefItAVt3UsMtnm9p/Yne6xOzdSYK3lIWpKV4S8AW8pZLWsIKtlKuRnRJS1gBh7LA&#10;LAlbItNyY630YfJghVy601MusIIkgU2CpZQVTqVYe5Tn2dDqhVzLHXD3Tey2eBeCscDqnYojIA6L&#10;Olbq6AnGAgvGAsOnID4U+IDE55U1ysrcY4jtRwSlgrFkmuUZmCUxK8vALDAfmCUw6wvGv3/1NEtF&#10;WZRmkUjHluIn8aOQ50elbOtBhFmkX1+f4S0BW9k6Ezlv4cWJ/PpEAVvH4a1Hn+Ot+9lhC5wNtm5r&#10;mCWcjbSEkbfSkEvy1ueQS2KTB6eE1W8VSKXbQ1TpdvdH7OpxGAssjo8CLJ2xwIKxBGaJzwU/JjfK&#10;4qOy8DNFxjqix9CNspIDs1J7DCVmHWf8e6aBWSrKEpiFjEWYRSL9DCLMIpGOJclbArZc3hLfuFkH&#10;y/Nx018KWxl4y0UuAQcCFFLuVJ0p3EpilmtFIeDM05ym8hb4KOTS6EfhkaAlSVoaV4GTLOWx+1j9&#10;CaXVa3GrHRD7pvb8CxhLxyyXseBoC8YSI989o7JeCMZyoyyBWeLTx8bAW4UclSUwi3dJJ6OsIwdm&#10;pY9/l5j1UcOs1IFZMs2SmOVeZkiYRSL9ABLkdAQ/6SLMIpE+I+QtEW5l4y2ELd7lJKfdygRb4qs9&#10;E2x5eEsnLQVbirSEk1M/HNGT6PJWOmkJH8VbGnJJ+kkFI0Vame0SlbDnsSlOQytpd3/U3h6fscCS&#10;sThm4fHkBxYPNT/yirHcKAv7f7NFWYDaySjriB7DtBmzRI9hKmYhYwnM+uz499Q06xtiVpK0SCTS&#10;3yvCLBIpsyRsZblx9bG6EV3eEpclengrc6yVxlvp82yB1bymwknY4piCsJWNtzTk8pCWsAe2EKFS&#10;uIrf2+cIrnKJStnz/El7GMvd8y9jLMGpn4+y+AC7Y0RZKT2GbpQlMEtGWQqzeI+hHJjFMUuPsjyY&#10;hYy15Z3K4Rt2GuqMRZhFIn0bHbMDkTCLRDqWxBczktafhS3JWy5yHRFrKSuqAKfDFvgI0hLOzFsu&#10;4oDTSQssIcmFp6O4Srd6ILfnOZNWr672yt3boxlLYZY6PuKgiWMoo6xjjMoSmOUZ/O72GPIoK73H&#10;MG1gFjLW0QOzCLNIJBJhFon056TDluStbD2JGXkrjbR02AIrkgCnz7N1VyMt8NGkJezhLQ9sgT+b&#10;bElrIOWx5+HZLF8xFbBupgJWkrFSASsbY4GPgVmZZ35P9hhqt4uWPYbHH5ilMMuNsrzj3zNglrxv&#10;9FfDLMFYhFkk0o8kwiwS6evoC2CL85aItQRpZYUtjbcUZyRhK23MliAVYRyt9blwKwNspSKRRKhU&#10;wPJscywLjOPGF1L74O6Y3G0PY2XpKwSL46MOmjiGx8AsHmWlYhZGWSmzkqbcLjqJWRmmcvBOTKpm&#10;zEpGWUdjlprN4S9jlh5l0a2jSaQfR4RZJNI31FGwlT3WEk6HrYy36wHrpOWBLWEPbynMUvbwVnqy&#10;9QXWiAqsP62yfF21S+5+qregMxZYvWudscDqWCUxix9VPMj8gOPx5+B73IFZWTDLOzBLYZY+MAsx&#10;y9NjqN3N8PiYBYzlxSzOWAFgrBgwlsSsiI5Zx+sxJMwikf52EWaRSH+3krCVRlrCih7SZzTNBluf&#10;JS1hRVrCCrOEjwVbGkIp64/6vMXLqd1Qu5fKWAqz1JtVR0BnLP24wWHEQ5oaZSFmYZQlB2Yd0WMo&#10;MMszY1bKwCyFWXJgVipmZRyYlY5ZkrHc2Rx0zOJRlhezVJTlxaxEImOnIaVZJNKPJMIsEuk7C0nr&#10;aNhSpJWpDxGsk9YdF1aUFWMpe8MtrTMxA2n9aZzyWDy5i3Ty1bW9kjucylgKs1JmyQLGSsMscQBl&#10;lOXtMTwyytJ7DI/GLO/4d45ZR49/PyZm+ZOYhYxl6lFW9h5DD2YdJ9AikUh/rwizSKQfTgod1KQP&#10;GWErPdaSpKXFWrrVGHlhhC0Pb7kM5CWkv2z1zNLuK6qdUTup3oLOWGCdscAexgLLKCtDj6E7XZaL&#10;WRmvMUz2GKZfZgiMlRmzjnWZocQsdacdiVlpUZaOWZ/tMSTMIpF+EhFmkUg/h5C0juxDlKSlwZaw&#10;Ihjho2FLxVpgDypJu6GUstr++D4mYynMUm9WZywds1SU5ekxlFFWth7DLAOzjsCsz1xm+Fcw64t6&#10;DD+HWen9hoRZJNKXSp8BC5a9E2LRvFkk0u8gCVuCtNJiLeVsM5oKZyMt8J8DqcwWzyxe6NiMpTBL&#10;IWYKY3HAUpilegyPHvwuMYv3GLozZiUxK8Nlhmr+96MxS5/NIQtmIWN5MEvrMeSYpUdZfwqzMgVa&#10;hFkk0p+WIqdsaHWEMjzgP//5j1yiZVe0LETLQj/+ssCUf/7vCcUusKxI6x+w7JIWLCvSgmVFWrCs&#10;8OirLMPTwrJ4frGsGAuW9f1UjAXLirFgWTEWLCvM+uc/TijGgmUZZV0z/vWPEwKzXt40YRkYS2DW&#10;v/55AjGLR1mwLAdmPTD//c8TqscQlhVm/ftfJ3iUhZgFyzj+nWMWLCvMOvGvEwqzTvz7hMKsE//+&#10;AzGLD8yCZYyyOGbBssKsP078odIsWFaYBcsKs2BZYdYff/yhMAuWFWbBssIsXHYxC5YVZv3njz/T&#10;loRoWYiWhX63ZR2zPNuIX6Wvl0sZMYtEIv0OEogjGEtZYRBYodJxLZIwzfqz6VYvJ/bhjhtlCcAS&#10;jKXnWCrKEjlWtijr6B5DgVnegVkpM2Yd7zY7R6ZZyUmzNlJmc0i7oaGWZumB1rdIs1SURWkWiXRs&#10;KX5S/+oLHmVbD8r6CxKJRAJ5WSqb01gqg12M0xkLMUswVpZh74qxFGZJxnKHZEnGyj5d1lEDs7Jg&#10;VnL+9z+NWUdMmpVxNgfCLBLpRxVhFolE+g5K8tMxrBKsjIyloqx7LmZlYyyFWYqxdMwSPYYaZvGZ&#10;34/ALN5jKDDLM5WDF7Pcywzdm0Z/FrO02RzU+PeMmHWc2RwIs0ikv1eCnI7gJ12EWSQS6W9VErBS&#10;6UrZg1mCsVSU5ZklK52xkpjFAUtGWVqPoTsw69iYpaZy8GAWH/+eGbPefg6zso5//7sxK0laJBLp&#10;7xVhFolE+lt1HMxSaZYHs7IxlsQsHmVpA7Pc20ULzEq9zDDZYyjvGO2dMWuDR1nZMEvMTSoxCxjr&#10;h8IsnbEIs0ikb6NjdiASZpFIpJ9AKZglGCsLZmGUdSRmvf0cZqUNzEqbzSH9TjvqhoaEWSQSSRNh&#10;FolE+pWFmKV6DAVmZR7/rmFW+sAsgVlHj38/xtykhFkk0u8mwiwSiUTKrGMNzNJ6DCVmAWMdE7OA&#10;sThmpdxp509hls5YdOtoEunHEWEWiUQi/dw6bpRFmEUi/e0izCKRSCQSiUT6JiLMIpFIJBKJRPom&#10;IswikUgkEolE+iYizCKRSCQSiUTySp8BC5aF5M+pv9XlWU+YRSKRSCQSifRNRJhFIpFIJBKJlCIR&#10;Sql/hfhvUiRWZvyVUNZfkEgkEolEIv2eyshP2XCKMItEIpFIJBLpL4kwi0QikUgkEumvSpDTEfyk&#10;izCLRCKRSCQS6e8WYRaJRCKRSCTSl+mYHYiEWSQSiUQikUjfRIRZJBKJRCKRSN9EhFkkEolEIpFI&#10;JBKJRCKRSKSfRhRmkUgkEolEIpFIJBKJRCKRfhpRmEUikUgkEolEIpFIJBKJRPppRGEWiUQikUgk&#10;EolEIpFIJBLppxGFWX+rDg4+hSOf/Obh+sbhg6eH5y4fDE0nKprj8tckEolEIpFIJBKJRCKRSN9b&#10;/8Ulf9CUcX3GLT06zjbpyvaoP/NcP4cOU3yYtKsDzV8g9xn0h2ez1KeDxOEBrsEdSCQ+RSOHjnWw&#10;sxl/8SR65Xx4cjjQ02m3dZmN3b7q3t2y/u2Cwc2cofXC/nflPa9rOl80tj1ta37c0/BgsPbuWNWt&#10;mfLriyVX5NskkUgkEolEIpFIJBKJRPpKUvmRJ0j67PqjpW8mluFfIbVSSPwo5PlRKfPadP3nP/+R&#10;S6n6cdcnMyzMlf744w9MlxKHmCslfQDrD+IHyonYwQE47l0PWwrjeliANTHcWDqK6+HfpN1fieeJ&#10;hRPhQCISTERCB0H7wPQfnPj3H+vvE88fxm5dDJ2dcZbGzMUJY3Fm93/+598Ts5vDc+u98+86Fl83&#10;L7+oXXlacebhf//vP3Mu3io4f7307JWqUxfrl1dbF850za783//3P6NjC1PDs/MDUyu94+e6Ri61&#10;D15v6f/n//m/j+o6n1e3va1o/lDasF1Y68+rgqPy9x3/VNF6IVovROuFaL0QrRei9UK0XojWC9F6&#10;IVovROuFaL0QrRei9UK0Xuirr/cESdnWZ/vR8/z6+owPyfj8sOx5HqGUx/+CSo20pN0kSwRVbiCV&#10;iEe4w+B4TDh0pIPgWBQcyO5gHBw0o+ZuxPcx4t+Obq9H119HXz2NPboXv3Xj4MxybKI/NNAR6O92&#10;+vrs3kGrZ8TsHje6pvyds76Ohf32k1ttZ963XXjReuVR683bLXev1D+4UPn4bMnzlbzXC3lvZotf&#10;TlU8Ha97NNJ8f7DjTl/fze7hax0Tl9tmLzQvn2s4c7r2wsmqa4sVd+bKHk2XvJgsfDeWvzmcuzvA&#10;9vuY0c2sDma3skATC9azUA2LVLJoOYuXsEQhO8hjnxiTR5JEIpFIJBKJRCKRSCTSbyNP5KSUbb1S&#10;xg08EZVc4jrix4xPBcq89lfTMSMtHFSlIi2ZWGEaFYhFnFjEjobBVjRsRkJgQzroFw4HfejAvmv+&#10;o7D5MbjzNrD+1Hn3yHl2y7l3ybl6KnBmLjg7Gh7qibY2xmurojW14erGUGVLsKIjUN7tlPXbpUNW&#10;8ZhZNGUUzvkLlvbzTu3lntvNubjDrm6zmxvs3mv2+DF7foe9ucLWz7KtRbY/lWsOFzq9pcH2qmBz&#10;g93YatR3+2oGd6vGtypmN8qW10vOviu89Dr/+svcu8/Y/cfs4QP25C57dou9uM5eX2FvLrJ3q+z9&#10;WbZ+in1YZpsL7OMs25piOxNsd5TtDzFfP/P3MLOTWe3MaWGBBhaqZeFKFq7Af+XRJpFIJBKJRCKR&#10;SCQSifSTK2uQdGQUBcr4QH3l0c9wxJZKmdf+mvrySEsOzuJ5VtRxIy2RZ6kkSwRYe2FnNwS2d0LW&#10;dsjaCpofuTfRu2+czWfW2kPzzV3zxQ3jyRXj7jnj+knj/Kx5csya6bcneu2xPnuk3xoatAaGzL5h&#10;s2fU6BozOib8bZP+lmlf06yvYX6/bmG/ZmmvamWv4vRu6dmd4tWdwovb+Ze3c65t5dz6yO5t5D56&#10;U/jkWenzB5WvbtW8vVK/dq5p42TL1mz73liXf6DX6uwPNA1FakbjpROH+VOfcuY+seVP7PQBOxtj&#10;q2F2Mcgu2+yqwa7vs5s77PZHducDu/ue3X/LHrxij55hevb0Pnt2h724wV5eZa8vsjer7O0Z9v4k&#10;W1tk63PswxT7MM3WZ9j6LFubY2vz7P0Ce7/I3i1R1EUikUgkEolEIpFIJNJPo6xBUqb1sFJI/pwm&#10;/VeezY74MdsTZl77KytTpCWn0Mp01WFanhXNmmfth509mWfZ2yFrO6giLWMj4FsP7L1zdl7bH19Y&#10;G08w2Hp7z3x9W2ZbDy8Z9y/5717037rgu7Hqu3rOd/nc/oWz++fO7J8+vbdyem/p1N78qb2ZU7uT&#10;K7tjK7vDK7v9K7s9K7udp3bbTu02ndqtP71bfXq34sxuydndwrO7ued22YUtdvUdu/mM3bvPHl9n&#10;L86zNysYMm2N4RWGZjtzmlmwgUVqWawyL15ekCgpPigqPcyvOMytO8xtPsztPMztO8wd+pQz/iln&#10;+hNb+MRWPrGzh2w1zs5H2MUAu2SxKz52dZdd22LXP7Ab79nN1+zWC3bnKbv7kN19gP/eecTuPGa3&#10;n7DbT9mtZ+zWc9zg5kt28xW78ZrdeMOuv2XX31HURSKRSCQSiUQikUgk0i+rbLHU0aIwS9MX5Vnh&#10;I/KsqLjeUORZySFaKtLSU63NoP9DYP+9s/vG2Xppbz6z1h9b7x/gWK1XtzDSenrVeHzZeHjRuH/e&#10;uLtq3D5r3Djtv3bKf+Wk/9Ky//yi/9y8/8ycsTJjLE8bC1PG7KQxNWmMTxgjE8bguNE3bnSNG+3j&#10;Rsu40TBu1I4bleNG2YRRNGHkTxps0mRz22x5jZ15wc4/YFduspuX2O1Vdu8Me3CSPV5kT+fYiyn2&#10;apy9HWZrA2yjl211sb125m9hdmNOoD4/WFsYqi4OV5ZFyiuipVWx4tp4UX2ioPEgr/lTTtsn1vWJ&#10;9X9iw5/Y+Ccmkq+lA7YcYydDbMVhKwG2EsTlk2G2HGHLUfzVUpwtJdjiAVs8xO3B859ywHPgw9zZ&#10;w9yZw7yZg8KpROlErHIsWiM/PhKJRCKRSCQSiUQikUi/sX7LMEtJplqeSCvD+Cw5hVZ6niWszaLl&#10;TqGlD9cK47WHfJRWcojWG1uPtN7eNV/dNl/cNJ5dw4Fajy4ZDy7ISOvmaeP6KePqSePSsnFh0Vid&#10;N87MGadmjJPTxuKkMT9hzIybk6Pm+Ig5MmwODlr9A1ZPv9XZa7f12C3dTmOXU9cZqO4IlLcHS9qD&#10;Be3B3I4g67JY/y4b3GIjH9j4ezb9hs29ZEvP2MoTdvYhO3+PXb7Nrt1gt66yu5fYg/PsyVn2/BR7&#10;vczeLeSuzRWszxR9mCrZmCjbHKv8OFK5PVSx21+x31NudJZZbWWB5tJQQ0mktixaUxWrro1VNcSq&#10;WmKVbfHy9kRpx0FR50FB10FRd6K4O1HSnSjtAsfLOrk7YBvutngFuDVe0RKtaYnUN4ebm0NtTcGu&#10;pkBvozNQb43UmhPVxkylb6F8/2Tp3pni3dXC7Uv5W9dyP95iG/fYh4ds/TF67bH8rEkkEolEIpFI&#10;JBKJRCL9Evq9wyyl9LFanoFa6amWdhNDnEsLp9PSJonnDplRkXA5e3IuLXMraPAhWjLSem1vvbA3&#10;RKQlLjy8Y768ZTy/LgdqPbhg3Fs17pw1bp0xbvBI6/KycZFHWmfnjNM80lrikdbsuDk1ak6MmKND&#10;Jk68NWD19ltdvXa7G2nVdwRq2gOVbcGy1mBxS6iwOZzXFM5rDue2hnLbQ7mdwdzuQE5PIKfPyRlw&#10;coZsNmKxMZNN+djsLlvcYic32Ok1tvqWXXzFrj5nN57k3H6Ud+dBwd17hfdvFzy6kf/kWv6zy3kv&#10;L+S+Ppf79nTO2kn2YZF9nGM7U2xvnPmHmdXPnB4W7GLBdhZqYeEmFqln0VoWq2KxSharZtEa+DEn&#10;Up8bacgLN+WFm8G5ofbcYFeO08fsQWaNMHOCGdPMP8d8S2x/he2dYTurbPsi27rKPt5gm7fZxn32&#10;4RFbf8rWXqDfc7/jfsv95gV7zf0K/JK9fMlevJTNgEQikUgkEolEIpFIJNIPLwqz0vS5VEtdfojB&#10;lsi2uPG+h8IBHMAVcUOusB3DUVp8hnh9iJZ/PbC/5shIi4/S+vDEWntkvrvPrz3k02mJgVry2sNz&#10;MtK6dtK4wiOt8wvGOR5prUwby5PGwoQ5N2ZO80hrbMga5pFWX5/d3Wt39Nit3U5zp9PYEahrD9S0&#10;Batag+XNodKmcFFjuKg5VNQaKmwPFnYEC7sChT1OQZ9TMGAXDNoFw1b+qJU/buZPGnnTRt6MP2/O&#10;l7fgy13azz25n3tqL+f0Hjuzx87tsvM77NJHdvUDzoB16zW7+5w9eMweP2BP77AXN9nrq+zdJba2&#10;yjbOsK2TbHeR+WaZf5oZE8wcY9YwZlVOHwv0sGAnC7Vj4AULwS7m9Lox1rgbYy2y/ZMYY+2usp2L&#10;bOsK27zGPtxg67fZ2n32/hF794y9fcnevHb9JsWv36JfvWUvuV9wP3/LnnE/5X7ylj1+h37E/fAd&#10;e/BONg8SiUQikUgkEolEIpFI31UUZmVX9osQD9yLEDHYUoO2eMIVSzoZcoWtaNAvZ4jnQ7R4niWG&#10;aK3xibTe4oWH26/sj8+tjafutYdioNZNHKj15Kq89vDeOeP2GePmKbwZ4pVl49KicWHBWJ0zzswY&#10;p3iktcgjrZlRc3LEHB+yRgatoX6rv8/u7bW7e+zObqe902ntCDS1Bxpag7UtwermUEVjqLwxXNYc&#10;KmsNlbUFSzsCpV2B0m6ntNcp6bdLBq2SYatkxCweM4snjOIpo2jGXzTrK5r3Fcz78ud9uQu+nAUf&#10;W/Sx5X22ssdO77Gzu2x1h13YYZe22ZUtnB/+5kd2e53de8cevmJPnrPnj9nLB+zNHfb+JvtwlX28&#10;xLbOs+1zbOc02z3J9pbY/rxMu9Az3LNujAXb8Bhr+wrbus42b7EPdzDGeveQvX7MXj3lg63esOfv&#10;kn4m/J49F15L+hl4nT11/YT7MfgDe8T98AN7wH2f+94Gu8t9h/v2BrvFfZP7xoZsPCQSiUQikUgk&#10;EolEIpG+jSjMOoaOvAhRjthSjgrzkMvNuaKBGE6qJSbSEkO0tvkQrc2gn8+itf8eh2hhpPUaI62t&#10;F+5ArYd8oNYdnCT+uTZJvLz28LRxfcW4umxcXjQu8kjrLI+0Tk6aSxPm/Jg5O2pOj5iTQ9b4oDU6&#10;YA332YO9dn+P3dvtdHc6HR2BtrZAc2uwsSVY1xSqaQxVN4aqmkNVLcGqtmBVR6CyK1DZ7VT22pX9&#10;dsWAVTFkVYyY5WNm+bhROm6UjBvF40bhhFEwYeRNGLmTRs6kwaYMNuNnc34329p3s61dN9vaxmzr&#10;xkd26yO7s4nZ0IMN9midPX3HXrxir5+zt4/Z+wds7R6OtPpwk/sW9222Ab7DNu5y3+O+zz7Axo/Y&#10;u6fszXOMsZ6/xqFVj9dkFCUDqfWkH8C/PKISFkEVmu8J+D437JjMrTZxP8G3uW+BP2I2JwxvBHwd&#10;zDM78FXuK+Btdpkb3rXwRTDP+C7syKZFIpFIJBKJRCKRSCQS6QtFYdYXypNqqdsgqkFbmhNuzhUL&#10;x3E6LXHrQz4xvPeSw7QhWlsv7Y880sKBWo/cgVpikvjrcpJ4ce3h7TPGjRXj2rJxhUda5+eMc7PG&#10;mWnz1JS5MmEuj5uLY+b8iDU7bE0PWZMD1ni/PdpnD/fYA91OX6fT0xHobAu0twZbmoNNTaH6hlB9&#10;Y6iuOVTXEqxrC9R1BGo7ndpup7bXru2za/qt6n6rcsCqGLDLB+zSAbtkwC4asAsH8ZrEvEE7d8hm&#10;cr4ti02YPNsyMNta8LElHzu5z05plyVe3MGs5+oWJkE4dGsTk6P7G5gxPf6A46Tk+ClY4Ms4iuo9&#10;txhpJa4NfOP6NXv6Gq8NfLjGh1DxZ1MWgZQeS+nGiEo3z9qE9dAqY251jOgK36zwKs/14O0LnwXz&#10;AwI+zQ3HZ4WHgCf3ZZMjkUgkEolEIpFIJBKJpInCrD+r9OFaupMJFzoRTcSCPM+ycEr4oD8S8OFd&#10;Dp1dPiu8uuTQnUUrZYgWv/DwwxO89nDtofXuvpgkPmWglkq1xOWHV5eMywvGxTnz/Kx5bto8M2me&#10;mjBPjplLo9bCiDU3ZM0MWlP99kSfPdZjj3Q7g51Of3ugty3Q1RLsaA62NoaaG0LN8G9zsKk12NQW&#10;aOoINHY6DZ14Y8TazkBNZ6CqM1DZGajoDJR1Bko7AyWdgaLOQGFXIL8rkNcVyOkOMHBvgPU7bNBm&#10;wzYbtdi4ySZNNm2wWT+bP/bQLeGsgdRHdHr2lG6VRglf5wmasgindKugKt1fEF3x9CqZW+3K3EpF&#10;VyK9OsWPAw+w0HBYlnn2B4ajtMANRww8xw0HEDyDQaFsjSQSiUQikUgkEolEIv02ojDra0gPtnS5&#10;2dZB/EBcbMhvenisIVp7OETL2eZzw6shWjLSeoS3PnynJtW6lZwqHufVOiLbmjHPTpmnJ82VcWt5&#10;1FoctuYG7Zl+e7LXHu92RjqdofbAQFugryXY3RzsbAy1N4Tam0JtTcHWpmBzU6ipKdTYFKpvCtU1&#10;hWqbQjVNoaqmUGVTqLwpVNYUKm0KFTeFippDBc2h/OZQXnM4pznMWkKsLcQ6gqwryHoCrM9hA86x&#10;hm6peOui60s86krmR9qvwCJF8ljfAB/uPomwSKN0q18JYz7FIyplz/MLHxFdYXrFA6xkbrWH04qJ&#10;6ColvdpPplefC7AwEITjBp7k+SAcRvA4mB/VUW44wuBhniQO2bKhkkgkEolEIpFIJBKJdAz9F5f8&#10;QVPG9fqa9N8KZVt/tLI+m/yf9BXFsy3dhweHidgB3v0wGMNISx+ihbPCh/ms8O4QLTGLloi0+Cit&#10;3TfuQK2XOFbr4/NktpUcsaVlW8/1bOuCnGDLk21d4NmWHLc1bp4csxZHrPlBa6bfnuq1J3qcsS5n&#10;uCMwyLOtnqZgZ0OorS7cXBNpqok01kTqqyN11ZHa6kh1daSqOlJZHSmvjpRVR0qqo8U10aKaaEFN&#10;NL8mmlsTzamJstooq4+wxjBrDrPWEGsPss5ghqFbYzyU8cRbwiLuEdGPSoL0PCijxQaneEAmrMZD&#10;CatxUspnhd0oSiRTutWvlDGuUuZPIp5cvahIr8QuiTci/EXplTBmWJ4Ay8QAS2RYqQEWGo7tIA8Q&#10;4TiD+7jhsIN7uOFT6OJRI3winUHZgEkkEolEIpFIJBKJ9LtK5UeeIOmz65XS14D0lWIZ/hVSK4XE&#10;j0KeH5Uyr03Xf/7zH7mUKlovdPR6HKSVOEzEEphnheLRQOyPE3+ELT5Ey4+RVtAnU60T//7DFmO1&#10;tkPmloq3grAeEy4ecu29D+y+C/DZtZx//+vE1isH/PGls4nXJNobT+31x9a//nni7X3r9V3z1W3z&#10;xQ1TZVv//N8TavJ4kW2Jybb+8T8nxGWJq9N89NaEuTKGo7f+5/+d0EdvjYrRW63B//t//uhqDHXU&#10;h1prMeFqrMZ4q7Yq8v/9f39UVkbLK6KlFbHi8lhheSy/LJ5bFv/v/+8PVhZnFTFWFWM1UVYXZQ0R&#10;1hT+7//zR8Z467//3wk5ekvkNWAe3+B6MRxJDE1yU57//p8TajnpGb5+ll/YKBIiMA+McL1IjhaU&#10;MU7C9SJdUuaRE64X2RN4WRgDKVyvsjPNuD4lt+LR1SJ/HpFbyfSKB1hzfH9kesUDLLH/UwZ/v+kj&#10;sPhxSB+ENcSPGwZYNgZYWob13//3REqA5WZY//1//8Bxc+B2+BT4MDpu/FzcZfyAwC1h1Z7TReuF&#10;aL0QrRei9UK0XojWC9F6IVovROuFaL0QrRei9UK0Xui7r/cESdnWp+dNYo3n+dVmsD7jM2R8flj2&#10;PI9QyuNJ3048z+J3OYzISAsdjEeFA/EIvwgxbHNbsZAZBQeNaNAfDfijji/i7Eds8F7E2kWbOxFz&#10;O2Jsh40ttP9j2L8Z9m2GfBuh/Q+hvfXQ7vvg9tvg1uvg5qvAxovA+rPA+yeBd4+cNw+cV/ecF3ec&#10;57ecpzftJ9ftR1ftB5ft+xftuxes26vWrbPWjdPWtRXryrJ1aR7HcK2K6xMnktcnzg/as/32VJ8c&#10;w4WXKHYEBtoDva2B7pZgZ3OwvQnn3mpqCDXUh+vqwtU1kYqqaEl5rKA0nlucyC1J5JbFc8rjOZWx&#10;HBVvpYzeCsl4S1ikML2B3H4nb9AuGLaKRq3icbN00gCXTBrFE0bRuFkwZuaPWnkjVo4YnQQe4Zc0&#10;itBHjGDCgEw5JSlLWoRHuqeExdgoLS9TFkOolDFBE+YRlYrSdKenV2Dx/OJFxc6IPRzjI7BS0isZ&#10;YGmDsLwZlncQlpth4bFNz7B4YpXB8IkoN3E3wifF3eAaPjtwXVQ2dxKJRCKRSCQSiUQi/eTyRE5K&#10;GaMoXRkfqK88+hmO2FIp81rSV5ecQktOCa/d8ZDf7hAdPYiDI5h2xcLS0RB3MBEBY+AVDzvSIZvb&#10;igXBJjpgcPujDoZfUWc/au9Frd2IsR3xb0V8m5G9jfDuenhnLbz1LvzxbXjjdfjDq/D6i9Da89C7&#10;p6G3T0KvH4VePQy9vB98fjf49Fbg8TX74WXr/nkzZQauZePyonFx3rjgDuPC2eVTZuBycAxXlzPc&#10;6Qx2BPraAj2tOLV8e1OouT7cUBOpqYxWlMVKiuMFhQf5hYn84kR+STyvLJ5XHsurjOVWxXJronl1&#10;kbyGSF5TuKA1VNQeLO4MlHY75b1ORb9dNWhVD5u1o2bduNEw6QfXT/rrJozacaNmzKgeNStHzYoR&#10;s3zYKh2yigftwgG7oN/J63NyRLLTx6fuAovER1nEQMqDym5OpGIjZRWZJe0mTdw54FErd9zMnzQK&#10;pozCGX/RrK9w1p83beSorEq3CtcwvXIvHswWYMn0igdY4i2I9/WnMywVV+m5lSe9yhRgSde6ruGu&#10;jklXcVcKx1kFWv5VkEgkEolEIpFIJBLpR1XWIOnIKAqU8YH6yqOf4YgtlTKvJX1D6XNpKamp4sHa&#10;bRAP4ocJZZ55xcEi9sLk6yAmLJIvFX6FePil5V8hOx604gEz7vhjti9m7cfMvZixG/Nvx3xbsf2P&#10;sb3N6M5GdHs9urUW3Xwb2eAh1/unfCTXffvVHevFTfP59eT9E9VUXLdOGzdW5LWKF+fxQkUxhuvk&#10;mLU0Ys0PWTiAi0/CNdqFlyji7PJN8vrExupIXUW0uixWURIvK46XlcbKy2PlldHy6kh5baS8PlzR&#10;GKpqDdZ2BOq6nIYeu7HPbh6wWobMthGzfczoHDe6Jv3dU/6uKX/npL9jwt8+YbSNG61jRvOo2TRi&#10;Ngyb9UNW7aBVPWBV9dsVfXZZr1PS4xR1440X8zqCGOWIWMd1DrgDHExxZ5q7dAfQ3dJ5vU5+v1Mw&#10;YBcOWUUjVvGoWTpulE0a5VP+ihlf5ayvYtZXNu0vnjQKx3EcWS6OI8OhZDl6RKVbj9iEVQCnAqwM&#10;6VXKZFiZMywRY+nRlR5aCXuiK7SbXqUHWCrDEgGWyrB4gIUu5y5zXZqQLuEuFj5gRWj590IikUgk&#10;EolEIpFIpO+hrEFSpvWwUkj+nCb9V57Njvgx2xNmXkv6ISQDrzS7yVeG8OvI/CsWOYiGD6Khg0jw&#10;IBxMhAKJkJMI2omAlXDMhG0kLF8cQ66dqH8rsr8Z3lsP774P4bWKrwKbLxwxG9faQ/PdffPtXTHZ&#10;vJFyI8XUuyheWTIuzRvnZ7Vp5t0BXNP8+kQRb/W3BnuakxPMN1RFGuDfunBjfbixMdTcEmxrD3R0&#10;OV29ds+A1Tto9Q+bA6PG0LgxPOkfmfaPzuC/w+Ap/9Ckf3DC3z9u9I0ZvaNG96jZNWJ2DJvtQ2br&#10;oNU8YDX12w19dl2vXdvjVHUFytqCRc2hvIZITl0kpz7NsF5zLrhROSyc1xzObw0VtAULO4JFXYGS&#10;Hqe01ynrt8sHrYohq3LErBozasaN2kl/3bS/fsbXMLtfP+urnfZVTforxo2yUbNkxCwatgoH7fwB&#10;O7/fyeODyMC5vdw9gRwwj8mSA6z0lEq3SKz03ErZE2BlzLC8oZVrFV0dkV6lB1iYYbkxVsYMSwRY&#10;KsPiARa60HUB+JDla85znSst/1JIJBKJRCKRSCQSifRjK1ssdbQozPo99Ln8S4VfIu2Kx9Cx6KEb&#10;ciXcYVx4xaLji9r7EWs3bG6HjY8h/0YQJ6F/jzdY3HmNt1b8+MLafIZ3VFx7hAnXGzHf/E3j2fXk&#10;vRTvpyZcV5eMS/xeiiLhWhl3B3AN4ACu8W5nxL2FYndjqKsp1NMa7IM13c5wnz06aI2PmJNj5tSE&#10;MT1pzE7752b9c3P47+ysf2YGPT3tn5ryT04a4xPG2LgxMmYMj5qDI+bAsNk3ZPYOWt0DVme/1dFn&#10;t/bYTR2ButZgVVOovD5cXB3Nr4jllsVzy9NcAY6B8ypj+dV4o8bCukhRQ7ikKVzaEiprDZa3Byo6&#10;A5XdTnWPU9Nn1w5YdYNW/bDZMGo0jhlNE/7mSX/LtK9t1tc+t982t98y42uc8tePG7X8usiqYbNi&#10;yCobsEv67eJep7DHKewOgAu6uDsD+Z3B/A50HrgdHMpt424N5YBbwG44pfIp3WqYlUqslNNDKxVX&#10;6VbRVY0bXWVMr9yrCJMBVkqGlRpjpY7DyppheQOsT/LfnKRzcg5zcw/zwHmH+XkHBfnowgJ0UUGi&#10;uDAh/zpIJBKJRCKRSCQSifRLiMKs31duzoVRl5twubN3iXm7Qjg5PV6r6MTClpiQnt94cS/s7Ibs&#10;bXGzxYA/NeHafG5tPLXWH1vv+RgukXC9vGnoVynqCde1kymXKOIMXGPJAVzgKXCvM91vzw5Z86PW&#10;4oS5PG2szBin5vynF/ynF/HfU+B5/8qc/+Scf3nWvzRjLE4bC1PG3KQxO2HMjBtTY+bkqDk+Yo4N&#10;myND1vCgNdBn93Y7nR2BttZgU2MIZ6mvipaXx4pL4vkFB3n5h3n5B/mFBwVFicKSeHFZrKQiVloV&#10;LauJlNdFKurDlY2h6uZQTWuwti1Q1xGoxwshncZeu6nfah60WsW1kKNGxzheAtk15eue8fXM7vfO&#10;7/fM7XfN+DqmfK0T/pZxo2nUaBwx64fM2kGrpt+q6rMrepyybqe0M1DcESxuRxeB29CFrSF0C7qg&#10;GRwuaArngxvROMsYuD6SC64DR3NqueUQKm0UlSeN0gMptcbdDB9+5ENyKuM5Fa5TMiz3KsL0cVgq&#10;w1IxFmZYWoyVnmGJ3Cr3MGmMsT7l5upJFhqTLB5mFRUcFPMwqwRclChF4wWt5eCSeAV3ZWmsClwW&#10;qwaXx+TfBolEIpFIJBKJRCKRfmBRmEXKJDmki4/nwpzLnate3o0Rcy68FWMgFrGjYTMS9EcC+5hw&#10;WSLh2giIMVx7POHaxjFc9oYcw2W9f2C+vSeuUjTVVYoq4RKTcOE083wA14VZDLnAqzPoc9Po1Vnz&#10;wrxxacm4fBLsvwReNi6Cl4wLi8Z58IJxbt44O2ecmTVOzxgr08bJKXNpwlwcNxfGzLlRc3bEnBqy&#10;xvvskW6cpb63JdjVGGqvC7fUhpuqI/WV0dryaFUpTuaFqUdZrKoiWl0VramO1NaG6+rD9Y2hhuZQ&#10;Y0uwqS3Q0hFo7XTaup32Xrujz+ocsLqGzO5hs2fU6B03+ib8/VP+gWnf4KxvaG5/eGF/eH5/cHa/&#10;b9rXM+nvmvB3jhnto0bbsNkyZDYNWI39Vj2/CrKmy6nqDFS0B8pbg2UtoVJwM7qkibsxXAxuQBeB&#10;6yPgwjru2khBLQ4fA+dXc1fFwHmV3DjETI44yylL2h2GhgPQhDGNUskUbAyPgueBZ5NPG8uD5+RP&#10;y7fn96YUVk9bCk5Il7gu5i46QBeiM8dYqRmWTLL4CCxlDLBy3QBLZVhujJWSZBViklUGFklWsUqy&#10;4phklfIkqyxWU46Gj76uAg3NANwAroo0VkWgYYCbwTUR+WdCIpFIJBKJRCKRSKTvIQqzSF8od/Z6&#10;Zcy8EocHMT6eK8QTLieKI7lwGFfY2QvZOyFrK2hsBv0fAr61wN47Z/eNs/3K3nphbz5LDuNSCZcY&#10;w/XoMl6lKC5UFL63ir57Dn0HfBZ9G3wGIzDwzVPGDfCKcX0FB3xdxWnpzcsL5sV588IcJmLnZnDw&#10;15nJ5BT1C0PqJox4keNoJ07jNSCuc2wKiZm8Wmow4WqsjjTXhlvqw62NobamYHtLsKMt0NkR6Op0&#10;urudnl67t8/qG7D6h/CSxsFRY2jMGJ7wj0z6R6f9Y7O+8TnfxML+5OL+5ML++Pz+6KxvaMo/OOnv&#10;n/D3jRk9o0b3sNk5ZLYPWG19Vkuv3dztNHY59R2BuvZATWuwqjlU2RSqaAyXN3DXh8vAdeBIaS13&#10;DbqkOoquihaDK8GxogrpwnJwvLAsDgtFYL4SNoAtYXu0eKzrwspYfnk8NzmWCp1Tksgti8P6Anhm&#10;eIka7upoEbgKHINHFVbECsCwTXk8HzYui+eVxvNKEuDcYu4i4QN0oesC7vyDnPzDnDzu3EPMsBia&#10;D8JKjsBKZlj5aJFhuQHWgR5gZc6w1ICs48VY8NGrGKsFXBtuBdeFoW3obheuR8s/FhKJRCKRSCQS&#10;iUQifQNRmEX6cqXlWWDPMC40Tj+fwMFcYT6My4lF8FrFSNAfzjiMS79QUYzhevcAL1TE+ebvSb+5&#10;i359h1+6eMvEeyzewCm6nl7D/OsJ+IrxGHwZZ+wSd10UA74w9uKZ1w0xdRfmXDh710URcokp6vWE&#10;awCvcJzsdZIJV6tMuLqbgz0twd62QF9HoL/TGeh2Bnvt4T57ZMAaHbLGhs3xUXNizJicMKYmcQ6v&#10;6VnfzJxvdsE3t7g/v4SeXdifnvNNzvjGp/1jk/6RCWN4zBgcNXBir0GzZ8Dq7rM6e+2Obruty2np&#10;CDS3BRpbgw3NwbrGUE1DuLouXFUbAVfWcFdHKsBVUTDeCxJcES2riJWVJ11ewW8TWYnbgOEh6Bp8&#10;EjA8oXR90hW1kbKqaElFrKgsVlASzy9O5BYeiMFTOQWYQ8GagtJ4UVm8uCJWUhkrq46W10TKa6Kw&#10;gK6KloIrY6XwW3B5rBgMG5fFi+BRJfHCkkRhMbqgCJ1feJBfgM7L587joVVe6iCs5DgsPiuWPgir&#10;UGZYWoCVSAuwUsZh6RlWLc+wssZYNSrGirTWutEVD62UO6TxTp3oBnRnJnc1ouWfEolEIpFIJBKJ&#10;RCKRvlwUZpH+svRIS8w0r0Va/I6KGGklIuISxThmWyHuYMy9UBGHcQVSh3HJCxXB79C7b3E8F160&#10;+ErMPc8n5+KXLq4/ttYf4W0W3z8wRf71ludfGHvdNl9h5mVg5sUDL5FziZDrnhty4eT0K8a1ZbwD&#10;4+UFOYFX8iaMbsI1KxKuHky4RjoDo13OWLcz3mtP9NuTA9bUkDU9Ys6MmrPjOFHX3JQxP+1fmPUv&#10;zvmWFnzLi76Ty/srJ/dPntxfXtpfXPDNz/lmZ/wz0/6pSf/khDE+ZoyNmiPD5vCQOThgDfRbfb12&#10;b7fd3eV0dTgdbTi3V2tzsLkx1NgQaqgL19VEaqojNVVRcHUld0W0ihsW4McacFW0tjqCronA9nW1&#10;4XpwXbi+PtwAbsCnaoQnBDeFmtBBdDM4VN8Qqq0LV4uwrDJaVh4rKY0XFScKChP5+QciYwLDcsH/&#10;396ZcMlRXGlb/2Bsj8cW/N5vBoPNZptFLAIJhECIRQsCJPbFNsZgFvnM4Bn7HOzPNnOwuqslBEjg&#10;z9+9cSNu3LixZFZ1t9RSv895D+6KysquyozIdj66EfXv//iP//j2ph99QxuIOLv1tku33f41vfY2&#10;yu308yVq4dx66Se3Xv7JTy7/mDaj3HL5llu+ueXmb26m/Oibm2/65kc38eJWlJv+nSOiqg6XX/2f&#10;b90swn4RVjmXsO+wCo2l8wptNVZpsthe/ZzSVVfirWwektyd8/DdF2PuuXgg5eC9OXGUAQAAAAAA&#10;AABIQGaBLcKVaNVK61Ko0uooLc4Fnp/49XnOVxtxouKXazxXkSu5ZNX5//1y47OLi79dXPyFS7p4&#10;3uKfvvj7p0F7BeHFtqsjvD79iFWXSq7fv7v+yTtxWXr57kVZt4tnMmoZl0xXbBquJzaeS9/DePzQ&#10;xonDGyce3zh5hJflOvXU+vNPr7/w7PqLx3hZ+jMn1146de7l58+98uK5V0///ZXTf3/phXNnTp17&#10;4eS554+vnTq2dvKZtRNPx4Xqn3li8dTji6OPbRw5tPHEIxuHD5x/7OHzj+6/cPCBCwfu/+KhfRf3&#10;33Pxgbu/vP/nX+776Vf3hBW+7rrta1EwbGHo4R1f302hp+786h7a5qc8NfLen39J2XcX5767eZrk&#10;fffwTEmeLLlP8sUD93EeDP9ld3Yvi7O77/ryrp+xArvz9q9vv/XSbT++/JObL99yEy+jfnOIuCdx&#10;STffROFGNko3y1pjl+lVd95+Kai0INTuCHItODjWbcHB3U6b/fgy7fy2Wy7fejOFDRR7qCCk6shT&#10;7llukRemKYQcLcIKDutOM5ewUYeVBJY4rLbGCiYraCyvrihLqStrr2qHRXmEso/zqOS+i4fu4+/6&#10;5Nz/xWMphx/gxGEIAAAAAAAAALsAyCywpQyUFpdoeaV1WZTWxZHS+mrx9ZeUdc7F4LZEb3E+j5JL&#10;PBfnM7ZdG3+7KBMYZZWuuBT9H5Lk+q8NXavr049DPVf41kWevShlXL+Ky9LLdy9++Hpcq+s9O1FR&#10;DNfxxWthWfpguDZOH12ceXrx0jPrLx9bf+X4+qsn1157bu2159def2HtjdPn3jxz7q2Xzr350jn6&#10;+bUXzr1yau3l59bOnFg7fXztxWfXn39m/dRT6yefXJw4sjj++OLZwxvPHNp46tHzRw+eP/Lw+Sce&#10;unA4ref1yL4oOw7cw1rkobvZmzz4c57dxp5FqoSohUJP3c3+6yHKvRcf2nfx4X1fPHwf58D9nIMP&#10;UC4cfJDzCGV/zMH9Fx5+4Iv9933x4L6L999z8b67vrz3Z2zH7rr965/dxgLopyF3/iTmjh/76FMa&#10;9ke3XqKXs267M+QOVm+0z59TbrtEEbvkou6pTuNXpPzM1FtR2Fip8jNRe8UCS+uw7ogCq+GwwhTC&#10;prqSLGWvDnTsVeGw9vFJp/Q0luTxB2Oe4JpBzpH9F2IeCiWED12IgxQAAAAAAAAArnEgs8BWk3yW&#10;VVr/+Pb/SYmWLqSVlJYt0frmUlJaX08qrbWgtJLVYqX1uVFa0WrxjEUu4/orz1sUtyXFXOc+vRCL&#10;uWTqopRxBcPFZVwf84L0slZXXJ9rOFFRa7jiLMXjizdOrL/53Ppbp9bffmHtFy+u/fLM2i9fWvvV&#10;y+feefXcO6+c++XL594+s/bWi2tvPL/2+qm1+N2Lx9Zfenb99NOLF48unn9ycSpVfh0/dP7Yo7xE&#10;/TOUg+efPsAreR0NUx1ZUuznJb0eDzrjsftZdojtijYkPHyU2im0wYMXOPsvHKY8xHn8Ycr5xw+c&#10;f0JyMOexhy4c2n/h0QcvHLz/i4f3sQt78G72OPcHZXYfJViefZQ7+VsgKffcQYk1TRp5SqOSiF8Y&#10;IvuJuwp707jX3nuHxOzfqCgb3UDMFCfswe5cf69E124P0iovfSXeSpOllTFWhbSymSGw2GFZgXVf&#10;zKGYcO6MwJIcNiaLzn7WWA9e4NmvRmNRP7GhnuPyFOVAThzFAAAAAAAAgN3Nnj0NX0SNQnyciK2G&#10;+IQhPtF6qkncurP93L0AsBy10mqtDR+Vlpt1OFRabLWC0uIZiFWhVqjVYqvly7W6VitOUSyW5UoT&#10;Ff/2CZdxrTBRUQ3Xr8+sv/vS+m9eXvvNq2vvvbb2/htr77/OP7/78to7Z9Z+dXrtFy+sv/38+lvP&#10;rb9xcv314+uvHVu8Gkq9+FsX0xcvnj66ePHJjRePbLxwZOP5J3gBr+cOc04+tnHiULZdLLxK20U5&#10;sj+JjIcvHD1wnnPw/FOURzhPP0rZePoQV4HFPBZz9JHzTx48f+RAKArbf+HQA4UmOxiqww5IgrKh&#10;PBTKxChqfGzU+4zjXqXhQrPSK3ENmlqn5KFs8rPlC92ebS3Vw6qlKg9l9VMzcigaqbaU6MGk6ETC&#10;XIFVFmH1BJYpxTIOq9JYR0uNxQKrdFhPx5x/mrpQCPWlIqGDSeIYBwAAAAAAAFyPiD9yFqmWSral&#10;p5wsc7ap6b1q7r5uvPHG+FMJ2gW0C749+awbbrjBzzoMC2lROyutNOtQlRa1q9KyEw9v2HtDUFqh&#10;UMsoLWoXq2XLtb74/Ku9e29Qt3We19uKVmvvD29oWq29P9jbtFo//MFenpyY5if++XdRb/3w3/bG&#10;hefLiYo/+P5eN1HxwzfWP3pz/d++v/fjt9bo59++tv6+OK8wdfH7/7r3nRdZfv3qBV6H/heUU/x9&#10;i9//3t43T66/eYKrvV4PX7z42rNsu/71e3tffjoIr9J2fe+7e6PtCsJLbdf3vrM3rO3Fy3sdp0bK&#10;YQ5tf/LxjZNPUBbPSY5wqP344Y1jhzeefWzjmUdZfokd++539sqctSP7uQKI8yCvhU/tUh1GUfly&#10;6L4vvvsve6U6LAua8PA7/3KDliDZcHvQOlb0UKhdfrAy6MA93F5oo6TVqJ1/SFpKn6V2uwee1hek&#10;kuw/GiUzrY/ev7xn/VASarcPuXiq3J4iO+HsC5+387m4Pf26mHL/1mHJcU4Oiw++nAU+L6XAEmlF&#10;7fKDRjQWtQeHxeozJggs6idNgUXtarKOUR6NkX7lcvzR81f6OpNAu4B2Ae0C2gW0C2gX0C6gXUC7&#10;gHYB7YK0O4tED932ugH9YJFGorc9tbst5aFu755y+xHyFgBsI7ZEq1JaUqLV/rrDltKycTMQc8VW&#10;mIdoi7bs6lrDGYiTtVq8rryzWp+6r1MM1Vt/eC/OUvzvd3miopRxyVxF9lxBdUk9lwivD15LK9C/&#10;wovQyzctvnuG8+vTrLpq2/UWRWzXCbZdrx9j4aW1XdZ2nX5yIbVdkhfpIUWeesrk6ZgXZLbjEfZi&#10;Jw9vnHhMXBjnWKgFozyrFWGhKIzCTiSUhnGCPRG3kiuGUoKFkZIikzhXLpcd+SStwzE6yUbm5WU3&#10;ZFNumXcltU653Cl4omSL3Du3EZekG9ML81ulhH3a3xJTvg0bq640jTcWfm9+J5XGyuoq1V5pchFW&#10;cliS2mHZqKvSHJekXjE/8ZoAAAAAAAAA2MFYo0S4h0TdojSfso3jnQ+2VNqtAGwLqyktF14tPodn&#10;I6rV6k1FLBfYYrE132rJ0lqV1fprbbXO9q1WKNr6n98ksfXuOrutoLfYcAXJxZ4rqC61XVLY9fGb&#10;UXhxeZcs1CW2KyzX9ZuXovBytouF15TteiUUeb1KDznrr1GOx7x6nJ99+ZnFS88szjy1OH104/ST&#10;G1z8FaJG7Pkw7ZFrwUI5mMx/PCkVYY+dP5HkhbiPZ53z4lzwSarF+ZcYo2koqm9cpHBsMu5Vds9S&#10;vuR/ey9hY/tyTrlziXsDUYS14rYsUu1WY9+Aff9ZXZUCK9srTe2wSo1VCyw6y3XsBnXcximhYDAk&#10;Xi4AAAAAAAAAV4+xbyJ6moloPmUbxzsfbKm0WwHYRpzSkuXhrdUyy2lFwyUP9WsQbb769vKXrLRC&#10;6Zap3pojtuyy8bXVCmKrbbX+cJ7FltZqfZKtVlxCPoqtBYutNA9R3NYfg9uSoq2ot9RwBck14bmC&#10;6oq1XW8Na7sq2yXCi22XlHcl20X/5dBDE2p/8+QiKjCZ4SgiLLgwCRsxUwLGVWBPbbD5Olporyi8&#10;ku0Kwus82646wWs496GxVuVYpV0k6st6aauccifO4AxiXyUpdiu/y4gk678aCqyKbqlmysZbKkr5&#10;Ad1Dn3C43PuXuI9JaTmsrJ9SqhO6XFiDFgluVPpMkdCXKPGSAgAAAAAAANhqaos0cEyz9NO8lxOz&#10;9hb/F4CrQiW23DrxHPm5lW+D/GLJJWVcnWmJWrGVZyOK2DLzEAur9dlFFlt/vbj4y8X1v5RWK30N&#10;4ud/ZLGlVsuKLV5d6z+T20rzEP/0cem2rN5K1VtZctWea0pyST2Xei4t7GrYrlej7XqvnMmowitr&#10;L2O+dG4jKzDKc4u3KCcXb1JOsPNy2qthu1h4bZyhVLZLI9qrGS3+kji7IdZDisLqlMIl5VBKeOhe&#10;Mj/h5cHF1CauUkLOGUlEKnGcbKKkp9xLXNxv2ao0ZxHyx0z66STHH5AQeWo6aScacyrLU6yx3UDz&#10;PKXqMy9IjsB5AQAAAAAAcPXpaakxkFlgZxOsVhRb6ra+LaPCyzzFVV1plmK53lZwWzPElivXkqW1&#10;2GrpJMS/diYhqtiqKrZ6bkvW2JIJiaq31HBpAZdKrljG1ZFc/71kMVftuUR12WmMH1a1XVrepdpL&#10;bVdDeA1sV1BdE7YrVXhpWH5xeOUvCS/yFZYA41XAzORHzpEc68h8kuZw7mO1OKsiS+9ropdJlid6&#10;NEosbmopsGHyq5JRasX8okbcxqsk66fDW5WuvcopD7XGnRGJmqw5iVchAAAAAAAAwLaxJxEfTxG3&#10;hswC1wC10pokuK1CacXph62F5MupiFlsNcu1zNJaRblWElvRbf0pT0W0RVuyxlZ0W7/XxeM39FsR&#10;Y+mWM1xVDVdbcs0p5gqeq5ZcTc/1O12lSxbqMpJLPZfOYZSsYLviuvWsuka2S4WXjcivmKDAXMSI&#10;9VKbslKQxdmRp59cOs6mFZakMizOwmhYgWmcwXExW7qdDBJf4nal0Q2WTN4zxe1ztdgdlh+hF3eE&#10;NUvJrHHotMYLFAAAAAAAAGBnAJkFdiRJaaneiqnhzf6p5Vo8/ZBX3YrLyXuxNbtcq6jYivMQJ9yW&#10;zEZMbovFVum2gthKdVtZb3EahkvmJ1LUcLUruYaeSyVX9FxczDVr0qKWcYnbkojeigmSS2Ntl0xj&#10;3Kztcs4raK9gvtY5J2JkeqOIMBsxYjnWi1kp9iyvc18YsSkpVsdpMnZknTqyopTMFJFJnEDZliTF&#10;0/Y+zbg9pLg9aHg2aMfZOVHl4jZupPpdLoP37A51M+4lmryNnrupxEsTAAAAAAAAYNuAzAI7mJ7A&#10;aiL1XKZQK4mttH58r1yrV7Hl9JZ3Wyy2Jt0Wi60/pQmJdk6ilG4Fw6UzE6PhUslVGy4t46orufqe&#10;SyVXd9JiS3I1C7jEcGnOJs9FsarLei5VXSvYLhZepfOyUxol7L+CAnNJLowjX+nI3+poXJgTYey8&#10;mvJrGOvFWI0ZLybx5suVhrUjMytNjhbJdWSNLLpJQq2KrzUbx4mbmL4PcsrJJpqvKm6zOmPRRskG&#10;iuLeah23fS/lq9xhaWfypITEKxgAAAAAAABgNpBZ4PrCKK24olbxPYmdiq2l9JbWbdkJibp+vLit&#10;v9kl5MvFtsKcxFy6NTBcSXI5w1VIrpbnmijmmlHJFecqitiqCris59IyLvZcm1NdPdulwkud17vJ&#10;ebH2kiT5Zf2XVWDOgln/5bVXNF9pCqTLiZysw2ojdswbsbHzmhkuHNOUmmycejGyZeONWyo9MwVo&#10;Qdwkj+PUT0ywQk48bSbZNFHc70qp5J3EbzY/+hljorGaiDtik7G2S992vMoBAAAAAACw64HMAtcj&#10;orTUalViKxVtlXVbK+itGW5LVpEv3NZfwnpbyXDpqltsuOz8RLP8Fs9SLMu4ouFSyaVzFXvFXK6S&#10;a2q6ondbzQKuSc+1SdVlPFdWXSFiu1h4WedltZet9nLyaxntFc1Xq/iLYqZDWhHWqQJrCa86VoEt&#10;l2f9JEqfyo5NZtKatRcjq2wXJamZIHeSCXKeqBndeF70F00lGaJV4nZVfdgtT/gthR2LH3alxOsk&#10;AAAAAAAA1yyQWeD6Ja20xYtqObfV0lu2dGtZvdV0W/L1iIXb+izPSYx6S5IKuLSGKxquILnahsuV&#10;cclExVpytZacbxoulVxiuERvafVWnqKokqv0XL9f0nOtoLoKz1WWdEk+KIUXO6+e9krOi7VXcl6s&#10;vZLzYu1lqr3YfCXt5aIKjC3YEpVfpfPiVFVgvfSqw1yaK4jNUWabkGJOdVHqorBeeVeKzKZ0jWXs&#10;Tvpxv5fC7W5XKdZM9eJecuXjfVZO8T4n43a7WmRX8WILAAAAAADAlQUyC+wmst6q3NZcvcVuK+st&#10;WVHe6i2t21pciutt8WJbwW2FxbaC2yqX3JKZibXksoarmqg4v4ZrvuEqVp1nt7UR3Va/gIuikssu&#10;xTWnnmsJ1VVJLv2+xei5KtUl+bDlvCgN7ZWcF2uv5LwG2kvT9F9t1eVsV6faq5dYBcZZvP2cjdFk&#10;Nk1lltfO7y6fT4nmq87AhTnhFTJLdS0ft5Ol4vSWJCuwStlsfcyv674NG/dyVkjOZFH8Nlck5XvQ&#10;yjhJsl2S6rWwYAAAAAAAYFNAZoHdzUBvfdvTW9FtfSulW029FdwW121lt+XWkk/TEgvJVRquKLn6&#10;hqucpej1llmHqzBc3YmKjSXn6wKu8WLzVnLZYq4JzzVQXe8srOfKeqss5rLfuqhxwkvTNF9d7VU6&#10;L13PK6alvcaey6qucXjmY6nDohErvZhNdGQtUxZFWKoRKxRYo0xMMrsirFZglfMqPFcpua5knNuS&#10;sCOr1NI4XjlpRNa4xk7cPpuJGxsNtJNSfiNBZbKq7UMmP35HWcaLNgAAAAAAuCLs2dPwRdQoxMeG&#10;+ETrKSE+3d/AEbfubD93LwDsNvp66x9Zb0np1kBvFW4rrrf1tcxJDIZLZyZS2HCFL0wsy7jqGq55&#10;eosNV7UIl9ZwseTKhqsu43JuyxZwRcPlJVes5PKSq+m5tJ5LJVfwXFFyZc8V8uvFJxTRW7aMy1Ry&#10;DWYs2rDzWkp7Vc6L4mzXh6Xtsqpr4Lls7JJedawF09jVvuo0LRilVmDOeTWFVzNvPbcoYtfLr4WX&#10;U12l5Jqe1bjVmaO35kScS44zMludbVFaySstnbgHmRMqSmtKY6XXus/VSDie7mj7lCexSHm64wUd&#10;AAAAAADMRvyRs0i1VNKWwVOWZuMkvVetsi8AgCCGy5ZutfVWdluXi2mJMjOxXlS+WcM10ltpjflk&#10;uOpl5pPeKg1Xex2uC7mAy1RvtacozpRc7Lk2ihmLA8MV4iVXdFu2hkskF3uu0Qr0mmS7XJryq+m8&#10;KGPb5TyXlVw9z2WjzsvFyS+N01427hseNQ3t1bddRZ3XIC0RNvBcTnL5ki5Jms+4cgpf5lLKjpXL&#10;xFb7ZslB5hix4IM2rkDc73VRMxW3D7qqrbHSlm4PRebYqxR3Fpopzm8Z2xO4q6QuF3tj6JlRyHKn&#10;5RLFWLoYyhi1h1NvVwssAyH+VQAAAAAAuF5wFmlgrAZPWWwj/Tx+GH/q7IpotwIAtpBouHLpVlm9&#10;FSRXua6811u5gKutt1Yq4FLDFSQXG64guaLhym5rxiJcLLnKWYq15KoNl9NbroxLPZfTW1q9VUgu&#10;reHqrsnlEmu7jPnSNM1X7bzObpHkijGqq47TXhqnvWyc+ZJ457WM6hrHTn60kotSea7OxMa0npcm&#10;ay9N0g3x59l53cUYDU6zOuwZE/dUinMom8lAionriXEa6KrGySyfrXNY7lhNxp0mjT3pfZMVul/o&#10;k3M0lspfGQJ5UNjRZAdaOQYldpDK+H2fEsa4XgTkQqGXEbm2xL8xAAAAAADbgLNItVTSlsFTFtvo&#10;Nhg8bO6KaLcCAK4wRQFXOT/R6q04RXERCrhEb21yfmIo4GrWcBVuy1dvNRbhspJLDRfrrWC4mjVc&#10;qrdGNVzJcNXVWxwt4HKeKxquvCBXXpPL2C6XsEpXR3v1bVdhuJzkKj2X6i2O0Vs+VnJNRe91fUrt&#10;xSltF8XeQlPcDXa+/TbhGY51zH27m+RoJRdlILk04g5iVCiEDMzXnORl75c3XPIwJ2yjz24+r7TU&#10;2GbKvrL/6sWppSUjrorjHJYkPeteFVO922bc0ehlLBw1etYoUzVZfZkVOq32YSeztNsXJotiB1E5&#10;yiQ6Bu3wlGFLA1lGtA55vVDIlUQvL2fTZSdejtIFSi9c8ZqmV7x0YaSLJM/sDldOuorK5ZQurXKN&#10;jf+o8Nt4HY5/sQAAAACwCxj7JkJbBk9ZbKPbYPCwuSui3QoA2JlEvSWry/fnJy6rt7LhilMUuYYr&#10;FnC56q0wP5EllxiuYpn5ILmaNVymgOsvlMEURTVcRQ1XY36iRG+0KNlwOclFKT2XTRReGr3Ba5kv&#10;Z7u85LKGy0kua7iM3qJkvdWMGq6ZMZ7LJXuukCy5JOYuWqI32BJ3+12nnttoPVdDclkRUNVzaaLz&#10;KrVXtl0UlQ4zop4i6a1oMXLUbUlEfCQJ4tJrXzZOu8RU1kaSpzfaVCZoazNQYA2lpY3VxkXCDt0v&#10;snEf3GWuw6qONsWeYjVZlDS7kBP7TOhjue/Zzll24IHMKsZFNXAocZSZ0acDUwesDmQd7HKJ0CvJ&#10;2SsiszjhUkyRRRI//Xgh/yBBF+0/U8Jl/P9SwrVdrvbyrxo8Sz38IeB56+FPg/6lkD8c9BdE/pTI&#10;nxX9KxP/7nx6gWfKpz9J8S8UJfx7DCf88VpQ5M9Z+uvGf+k+u0h/8uLfPkr4U8ihP4uf89/H+IeS&#10;Ev5ucuhvaCiF1n83or+wUigd/+ZupH9kklzgf3nipD/Tl8LCAvxPU/JvVF/GimxOqNGOf9cBAACA&#10;nUptkQaOaZZ+mvdyYtbe4v8CAK4XmnqrOz9R9JYarv81K3DV1Vvp5oFuJDhmcmJTb/HyWzP11mB+&#10;IiW7rfxditFwJck19lyU7LmC6vK2S2K/bDFpr9pzOcnlirms4Zpfw0XRm9JesuGaEb3jddFbYhe9&#10;Z5bovbRE77Fd6PZbbZfGLWnvJJe9ybd6y8bVc2mawivbrlJ49eIsWNZbyWJIeY4Kjhgt4TEeZAtS&#10;eZaYSsr03NZWxYmkyXgzNZkpdRVTvbFm/MHpxx/YuSYrhNd9M50n9LHc98rOWfRh08kptv9bmVUM&#10;HDOsdNzpeNRxqgNZR7peH86mK0m8yOiV52rILEq8kovMCj4ryCz2WQOZFX3WMjIrmSyWWdlkDWVW&#10;NFkzZBb96cwyixJ91qWGz1peZn1LkeU1JZclvPgmR9fipMg3z4RvoeHYr6ahGPQ7mmMAAACAnURP&#10;S42BzAIAFES9FQq46P++O8OVxZabnGhWl+/qLXFb7fmJvLo8u62kt/7W0lt2+S02XHJTZNxWXoEr&#10;SK5Jz0WxC3JR9A6NkiWXxOotSstwZcllDZfVW/MKuCjj1bia6X39oove7rro/bCL3jC76B21Rm+2&#10;bfRWXOI8lzdc9vY+xE1X1DSF14Ttajkvm6b5SpIrr1ufl663EesRhVertmsyk0bM+ZcwRc45mrnR&#10;CqbKB82P901lmuVanDn2KpSVuV/XiPtQzbiD1gnX2ZlDbc9LR2Yt3uY0TBYl972yf7o+bPu5HQV2&#10;gMyRWR8mmfXRZFnW2/kKo1eeqyOzTHEWy6xecZbIrOCzVpVZpcn6azJZUWZxMfIsmfX3JLOaPmtQ&#10;nLV1Mqvts5LSavssSgImCwAAwI5lTyI+niJuDZkFAFiKILbi/+OP9wDstiq9Zaq3dOEtMznRlG61&#10;9Va8h2muvRUNV7gFalZvUfTeieM8l1NdyXY167n0ni3G6i2JNVwUK7l6emteAZekXnhe70sH0ZvY&#10;ZvRe10XFlouKLRcVWy56s63R+3CJ3p9r7A28vbG3sTf/mqbtYtU1Lu8aay+rJ0Ki5zq14KjIyKor&#10;Jc1b1OQKL1miS+WXpFBg/dSeazyZUZaCSvF+Z36cPJoXb6bmxe2kGbZv7h22wp/aHZCpWJnly7Io&#10;4WQZk8XnWjpALbNyd3J9r+yirhvbfm7Hgg4QHTs6pnS46XjUAasj+mwa8vHKoJcRvcLoxWcHyCw1&#10;WZRtklkDk0UZySw1WUlmsc/aSTKr7bOcxoLMAgAAsAuAzAIArE7QW8ltOb0lpVtJb8U7ELoVGc5M&#10;tHqLDZfTW+K2kt6yhkvjVBdFb66y57KGq6+3JHovF2P1FmWot9qGS28mqxouCksuV8lVSS6XurbL&#10;Ru9ybQa1XXqf7KI30jnGamn0DtxG7881euuusTf2Gnvnr6kX56L0Crs0tfNqSi5JVF0t4ZVsV3Ic&#10;KQPPJXIki61enOoS26JWSyI6JsWZmuWysv+q3JNkKV2lkaox/yuqyLuNcR+kijtKRdKRjIc3He1w&#10;8KOOjGfNmiyK7QZlbyn6VdnrbBe1fdj1czsQ4hjR4aODK407HZI6Zs+mca2jXi8O8TKiVxi9+IRr&#10;kZis38vFapMyK1xaVWbp5TdemY3JYpk1MlljmXUh/ikZyqy5Jqsps4rKrGCydpzM6s40hMwCAACw&#10;q4DMAgBsL15vpTuQeE8yXngrGK5cvZXc1mfpXigm/FN/9FyfGM9lVJfeXFGW1VuUfCOXovd4nDl6&#10;KxmuqLec4ZrpuYzkshkIr57qqhftknQ9lxFbkmy1UlRp2ajSKmLElou9sde4m3+Jm7ooYdXVqe2i&#10;1M6rMBEpvZKupt6i9AyXJqsumcZoo6VAldgq3BalqbeWSnI6zv4UMdrIGaVmnJzqZaa0ouQ34N5Y&#10;Gf0sOe7DdqKHUY5qqqTbrMayncr1Ots/XR+m2H7+/ozKrG2ZY1jLrHRBk0tcvO7J9ZAvj/y1s/IF&#10;HdlkpeuqXmlLkxUv0VqWpddzNVlFWZbKLDFZK8osriZeoixrpsna5jWzoszqaazaZFESkFkAAAB2&#10;D5BZAICrT0NvpRuYeD/TclsSOz+RU0quhuFSvWUMl96GFbMUp5biGqzDNbeASyI3k5vwXJS6pEvT&#10;U11LeS69c9ao1ZKo0rLR+3AbvUv3MUqrF3vnr5mzDr3GL0hf6y2NURWSXjHXtOSSWEXC0ZmMnFJv&#10;sVURw8IR4cJLdC2zSpcVN5XTKRJkkLNFE6kk1LJZUVq5d96K++A+6fg0NFYwWfkElWezOOm2Y5T9&#10;x/Yu2/Fc/3zPaqyqn+ug0FGjY0qGmw7Ds2mE6vjVAR6vAHqV0GtIy2TJdcmaLLqIydUsXuLSdY+u&#10;geF6WJqsWmalK62VWWqyKPGKrRfzcVlWlFnpz4TKrGiyZsus0mR15xjGNSWNycoy61LLZG1aZq2s&#10;sSgZY7IgswAAAFzvQGYBAK4Z2G3VeisYLroLkn/Yz5JL9Va5CFc2XJXeoqjeyuvNU0rDNajhGukt&#10;itVbFGu4JMt4LspyqsvoLQlLrpbnmrMmvd5La9RqafT2O8corRyVWf24W/0673U8F4VVV2m7xqvR&#10;WzFh09RbkmUll03wXGGJLk42KbGSy3iW7LZiGpVcLipufJLZeb0Xp5DKON/UE1tZV00ZK4r7Ff79&#10;lNH37+M+Zic9jTWrIKs89baH2F5kOxjFdj/XPym2J/92jslKMutsGo86VHUUx2GuFwG9ROgFxJms&#10;cAmaM7swySy6BjZkll5C83VVZFa46uayrPFqWb05hvPWzDIyq5pmqDKLfdZAZg0qs6LJ2mKZlXxW&#10;Z3bhdE0WUZgsyCwAAADXO5BZAIDrCqO3Qg2X1Vu9iYql3nKGS+/NKFlvWcM11FuUCcNFsYZLEu4q&#10;s+SiyA3npOpq2q54H7v4L06huup6rlpvNdxWpbdUaWlUaWn0hlyj9+q96F19L+9PeS6WXJXnWvab&#10;FiVWW9j0JBcbro7kokTPZWPsSTBcRqyo2yr1VkiepUgpDJfNpOEqrdDrcxKsk3NS42RXpXH7LOPe&#10;VYx751XMh5WKtqplNY01WB6r7Cq2O9meRnFdkWK7q+3bOgp0vMg42j6TRdFLULw06YXLXNCSyeJM&#10;y6x0UfUyK12K1WQ1ZVY0WVsos5ZY/X2pBbM4WyGz4LMAAACAuUBmAQB2KbP01tT8xHYBV9RbwXCp&#10;3hoaLknWWxrVWxJ1W5racFGy5JKUbivqrUWtt5zbmlm3RdH7ao1aLYkqLYnenzdiZFYvv53yXCy5&#10;Wp6rIbZK10CxJkJjVYXNYOH5TUku61NabkuTJJeZpRgnKk4ZrkLxeB/UjZFKr2uClmq7KonduIzd&#10;oY/71TmiqJpxHzN6K/fQaqzieNrD7k6NPYnlibb9wXUb269cx3M9s+jA2tXToNCBowPqbBpoOgZ1&#10;hOr4nWOyKCqzumVZ5sJlyrIaJosSL4zpamlllposSrzqpn9pCCZrco5hlllrbprhVsmsWWtmRZO1&#10;fTJrlcmGGcgsAAAAuwXILAAAGKF6yxVwsd5Khqu9/Nbvktsq9FZIuiGsJRel9lx6bynJbktSl3FR&#10;nOQq3FbIrzmfaILbynpLboOrui1JPT9x2ZmJenOeozKrH5VZgxRSwMS5rVlWqyO2NNZiuKwguSi1&#10;5OqKrb7eoiTDlWL1TYqanRwvhrop1FLlp+oUikpjd9KK+6U+7s3nWJGnn9c95MNSHDR7kMtTUGis&#10;cl7hagVZdpV3Se6opidrt9cxosPnbBpTOtx0JOogXd1kuaWyPjBXJ2OyNjXHMP0TQjRZUWb5sqyR&#10;zPJlWS2ZxSbrIpuskcz6kmWW8VlGZrHPyjKrKsvadpm1qs+CzAIAALBLgMwCAIDNkvVWuoWbXl2e&#10;4gwXS67ouZzkmtRbjYmKFOu2KGO95dxWrbfqyYnGczUmJxqxJdE7cIrelkv0dr0ZvasfRBWAS13D&#10;VVdsWdEgcSZCYlVFM9ZrNDMwXBQnuZzYqq2WzVYZLkrlhloxUim6JyeqNEZOVSn20477vSnuPfvk&#10;IjX9vMXDfFjCEctH0hxwjjkdFHe+7Jl1PcF2m2Kh91pjyX9Dz7T9Vju2jgIdLDqIdGTpoNPxODBZ&#10;NNgHJosSLyl6tWmbrNYEw2XLsswcw2ZZlv0ewyCzosmi1GVZLLOCySplljdZhcyKPqsns6bmGF5h&#10;mZV81hIyCwAAANhq9uzJBsn+TLiHTeZsU9N71Sr7AgAAsBRdvSWxhouyJXqLolZLY90WxbotinVb&#10;Tb1F6RiuabdV6i236tbH81bdqqP3/C4ftPRWQ2yVZqG5inzzqxIpzl80Y31HM029NbZaFBZbU3qL&#10;kvUWxRqcKmp5Ypwb6iSqpSSenKjajKuiuN/VjXvnIeFDyXdE5s/oH4bDkg9XeYTnayyKPeOuk9iO&#10;5AqyXFfMHdV0Y+3nOih0yOhQ0iEWR18yztZkRZk132R1v8HQ1GSpzErXMb2+RZOlMsuVZbXnGEaT&#10;ZWVWryzLyywxWa05hq4sq9BY0WSFyqzJsqydJLO6xVnOZEFmAQAA2GpqqaQtMy2V3Ux+pv8K2ijI&#10;Q8E9VNqtAAAArjx6W1joLVfAle4qJ/UWRW9NNXrXyrFii2LFFsWVbiW91Sngqkq3ktiSLKu3KHoD&#10;X0dv8l0+7Ogtdlul3nIqwVoGSVNsUXpu6zfGaPTiJIiLMyb1bMTaarnMlFyULLkoVvGUcZIopzRK&#10;0UA5UUXRp1pxO+nG/eoQ9z59+HOV3w4pP8jnDclHwx3G8pi7k+JOmTu/tj8MCrLs9xVKtFvaTqu9&#10;OnZ7HRo6anQ06UAzJsvKrGCyeAjXJouiFwS9SugFRC8vSWbFq1A2WdUEwxXKstpzDNVkVTJLF8wq&#10;yrJmzDF0GivWZKnMyiarWi1rZ8msVnFWbbIgswAAAGw1tVTSlrn6ybSPXzLYUmm3AgAA2LGUeiu6&#10;rai39OYzZLKAS+9jOWq1JOGO17ktr7coWW+FGpBw/yz30uq2KE5vsdsq9Ra7rVX11kfL6C0VBxKn&#10;FbrLxjeLtoy8qONMR51ft/SWq9XqLbDFYmuG3qJkwzUluazr4YgGaiV7JWOdVhFVFLu3FPfrJuLe&#10;dvW5JI328kC5I2zPAsWdJncq3am3nWRQkPVBpyCLOm3swNrJdRToANGxo8NKh5uaLK3JokGaxm+U&#10;WWmY6/DPlwW9XOiVZMpkWZlVm6yiLCuZLF+WVc0xtCZrNMewNFmlzCrnGKrJijKrZ7IgswAAAIAR&#10;exLyszTWNJ+yjW6DwcPmroh2KwAAgGudWm8t57YoKrYozm1JnN5iscU3z1Zsdd2W0Vttt6X37SGq&#10;tDQqs+o09ZYTW9kjhFjLIGmKLUrTbTmdUcfpDxcnturph2y1OmJLkvXW9hkuq5BCon5yfspFNyvj&#10;djWKexsh7n369D5dardHwx1Jd+TteaG4E+fOsusVttu4gizX/bRb5h6r/Vn7vA4HHSkTJisMyTA2&#10;C5OVZFaeYKgXAb046HUjXEZqk8Uyq2eyVGZ9MqcsK5usLLPUZAWZxSZrLLOSyVqIyQoya1yWVZgs&#10;O8Ew+SzILAAAAMBRSyVtGTxlsY1ug8HD5q6IdisAAIDdgFotiVqtGLVaEuu2JK3qrbA0j9SDJLGV&#10;rFZXbOk9+Uyx1XJbFF57qyO5rN5ScSBxWsEaBxt2W726rVJhUJzjcOHvSWzprUmlpYluaynDRSkl&#10;jo1aHo4TQGWiTrKyqRJVFLfBrOjOy7g3MJ3wKeoP6Foo7nC5g2zPBcWdLHdOXQdwncT1JdfltCxL&#10;u6j229y9tf/r0NBRo6MpmywulixMVhqkDZPVmmAYZdbAZOkEQ5VZzmRtoiyrXPq9NFnVHMNZZVnX&#10;kcxqmKwkswjILAAAANvNnkR8bIhPdNwTYZ9ymw0e9nbYbgUAAAAEvdGt3daodKsSW7Fcy7itSbFF&#10;cWKLMt9tUWq9pb6Aoj5L4hXDa401420aX4zYElsUJz5carflNApbrb7YkszUW5RJtxWVFsVJIpNo&#10;mqyKqqObDeP2PCv2Taa4TzGKOybuYJYHn2JPDcWdPneuXZdwfcb2rg/Hi2StYrLCAnYDk5VG6yyT&#10;FWRW+A4KL7NGEwxVZpUma4myLJ1jqCarLsuyMmtGWdbEHMNrQmbFsqyWyaIkILMAAADsZHpaagxk&#10;FgAAgG1B3ZbeKhdiq7JaS4it5Yu2KOy2OoZLNQFF3QHFOgWKNQ4uA71VWIxScLh0vyFxqLQkUWwt&#10;pbecu0mZtFqSwhmVUslpqVYWv8jxL5+I+9Vl3JuclfBhi4PgDlp1tO3poLjz5U5r0QGqeYUU15ds&#10;l9OuqP0z91vt29rzdVCEMZJMVhhKarIqmTWuyeoslTXXZFVlWWyyWGZVJmtTZVnJZDXnGEaTdV3L&#10;rHZZFiUBmQUAAGD3AJkFAABgGxmXazXFVtdt6T18yJyiLYlzW4NarY+MX9A4B+FS6y0nNSjOerg4&#10;t1XPQHSGpc6k4RpbLclybsuJpxWiu5oX9zaWi/2k4VAUx8cdz/Lgc8zZ4VRn0J1u1x8ors+4DmZ7&#10;oHZL7a7ajbWf51GgA0THThhKPLI6JotllpqsOWVZ/QmGVmapyVqmLKv1JYbl0u9tkzWeY7gFMmtn&#10;LABfmaxYljVfZsFnAQAAuK6BzAIAAHDViGKrdlt6c94TW6XbahdttfSWOgKKigOJdQpNq6X5oDcn&#10;sRRbznFonArRWGPifUpI8wsQm+lZLcpcseV8UBV2TM5P2RgPNYjb57ZEP9cV11iuh/TmFdpob9Re&#10;ql03d2/t+ToodLykcSTDakJmDU1WkFkL/r5UJ7N6JiuXZXXXfe+WZanMKkxWllm6VBbHlmVtRmYl&#10;k7WTZNamTBYBmQUAAGD3AJkFAADgGqAQW8u7LYoVW24SohoEifMLEvdliJqu2Cq9hrMeNs6PFPak&#10;Y7U0rLemDFehb1qJeqtluGKtVt9tiZCyfkparlDsO6zefBFnsoLvKw5UdWzdifAmqzqP7oy7LrGU&#10;yaJo59ROqz1Z+3keBV5mpbKsSmbpHMNmWVY0WUFmscmKMmux5GpZXZkVTZbKrImyLCOznMlimbVE&#10;ZVY2WVdQZgWTNVtmwWQBAAAASwKZBQAA4PqhK7aM29qk1ZJYMSGZabUoToJorCvxJmXKatkUjqbM&#10;oGJL0xNblGyOnFTaZOyey7g3sHKKz1gdlkmTZU8Npzp37hS7buC6StGXyi4n0Q6pHVV7L/Xk2Lfb&#10;JmveallJYzWWygoma1JmLfElhiqzCpM1lFm8WlZnjmGWWVOVWVqWNfVVhl8UJmu4YNYimiyWWWqy&#10;osxariyLZZaaLOOzILMAAACAmUBmAQAA2F3USoui+kDi5IKkcBApzYqtWmzVkxA1TotYaeKUio2T&#10;L72M67akQKlnuHpKS8KyyTkpF+OkNG4nVyb5Q4UPWxyE6oj5qYVTC71T3Al1p971jaL/VH2Mop0w&#10;989ZJqv9JYYNkzWeYBhkVjRZQWaxyerLLF+WFWTWjDmGLZllyrKszGrMMVxKZqnJijKrX5YVTJaX&#10;WQuVWcZk+bKs+SarM8cwyqxN+qxSZlEAAACA6xfILAAAAKBAbQLFrRYv+agltmZaLYpzHxrrR5xA&#10;cXqll3rxeBd2W3P0ltqfEOeGdm7Kt+1TfdjJgiyKOxH2HFGW+spCStFnqn5FyX1vS00Wy6zKZNmy&#10;rMZqWcFkbeMcQ5VZqSxriQWzapmlJmsgs1pLv5dlWcMJhs2yrJVWyxrLrK30WQAAAMD1C2QWAAAA&#10;sCIf98q1SoVBWW1pLWdSJO7bDwcZu60otjp6q6G0pmq1tiX6e1tx73AU9wGrozFZkEVxZ8eZrA9K&#10;k+UWyaK4TmIdliSbrDlfYhgWjxuYLJZZlcnKEwzH674nmdUsy2rILFOWNVdmBZNlZVY0WUOZFU1W&#10;kFm9sqxpmaUm6wqXZS0ls5byWQbILAAAALsEyCwAAADgSqBSY065lvMmzqrUYcM1lFwstvpuq6e0&#10;KLXVkrBOcuJJspps2ubYT+Q+O8UdK4o7vO8v+8WFxmFRPtq0yeqXZSWTpTKrNlnjsqxSZlmT1S3L&#10;UpnlyrIqmZUXzFKZ9YdCZo1Wfx8tmDWWWZ3V32uZpSaLZdZqZVmlydo+mZV81mRxFkwWAACA7WPP&#10;nmyQ7M/E4Cml1z6mu7f4vwAAAADYMagled9NP9SUtsVmLLamy7WM99H0lNYOjHvnLu7zuoNDcQeT&#10;Yo8/ZVNTC53GCvNYrcayJmvLJxi2ZZaaLCuz1GQtNccwyKzJBbO2XmYVJqv/VYaVzDIma3ZZlpqs&#10;qySzxsVZ2WRBZgEAANhqaqmkLYOnLLZRfqb/CtooyEPBPVTarQAAAAC4FlEFM620xoValQaSOHO0&#10;o+Leap3iY1bHRA+dxmksitdYmzFZZTWWJJssLctqmazpCYYtmZVN1njp9483JBNlWcvMMVziqwxL&#10;mdWbY2hl1qAsa67MMkrL+aydJ7NaxVm1yYLMAgAAsNXUUklbBk9ZbKPbYPCwuSui3QoAAACAXc7V&#10;sVpSBVb9us3HmiynsSheY03NK6R4jbVpk5UXfR8slRVkVjBZLLOKCYbNsqwV5hiqyRqWZa0yx3Az&#10;MiubrNEcw25ZVpBZbLKmZFbhsyCzAAAAgJI9CflZG+UHpW4hbKPbYPCwuSui3QoAAAAAsEm8qGpm&#10;G9SV9VZ1xhqLsuUaizJtspZbKktk1nphspoyK5ksK7MaJquUWdMmazDHUGWWlmVdGZlVL/3uy7KG&#10;MuuamWYImQUAAODqUEslbRk8ZbGNboPBw+auiHYrAAAAAMCVx2mpFeLUlctyGmtqeSyK11hTBVmU&#10;wmG9HaMma7xUlpVZv5f05xi2y7K2RGa1TNacOYZxwaxNyaxijmG5YNaoLGuFrzIMJmunyazuglkE&#10;ZBYAAIDtZk8iPjbEJzruibBPuc0GD3s7bLcCAAAAAFwrOGM1iJVZtc/yMsuZrGVXyJosyLIOS6Im&#10;azDB0Mss9llFWdZsmdUyWUlmLV+WtYTMCiaLZVYyWZ8bkxVkFpushsxabY5hqyzr2pRZwWRBZgEA&#10;ALg26WmpMZBZAAAAAAATjGRWabI+KE1WQ2aVJst/caHTWCFqsnJZ1i+TybIyK84xjDKrO8cwyaw/&#10;NucYdmTWZFmWNVndOYabXDALMsvJrN4EQ0kCMgsAAMDuATILAAAAAOAq05VZarJKmWXKstoya4k5&#10;hmqyapl1VcuyKNFk7UKZVZmsblkWJVHILPgsAAAA1zWQWQAAAAAAu45mWVaUWcFkrSyztr4s68+6&#10;YNbWySw1WUlmscnaBplV+KwZMmtlk0VAZgEAANg9QGYBAAAAAIDrgR0jsy63ZZb1Wd5kbaomKwCT&#10;BQAAYBcBmQUAAAAAAAAAAAAArhkgswAAAAAAAAAAAADANQNkFgAAAAAAAAAAAAC4ZoDMAgAAAAAA&#10;AAAAAADXDJBZAAAAAAAAAAAAAGDEnj3ZINmfCfewyZxtanqvWmVfAAAAAAAAAAAAAGCXUEslbZlp&#10;qexm8jP9V9BGQR4K7qHSbq258cYb408laBfQLqBdQLuAdgHtAtoFtAtoF9AuoF1Au4B2Ae0C2gW0&#10;C2gXrmK7yCYiNgV6D91+bHvzJbq9fZZ+br6f4vUAAAAAAAAAAAAAAFicfiLqFqX5lFNU8afA4GFz&#10;V0S7FQAAAAAAAAAAAAAAopZK2jJ4ymIb3QaDh81dEe1WAAAAAAAAAAAAAACUPYn42BCf6Lgnwj7l&#10;Nhs87O2w3QoAAAAAAAAAAAAAwJbQ01JjILMAAAAAAAAAAAAAwDUPZBYAAAAAAAAAAAAAuEb45z//&#10;PzT+GbNr6hjsAAAAAElFTkSuQmCCUEsDBAoAAAAAAAAAIQCuvURzlPUAAJT1AAAUAAAAZHJzL21l&#10;ZGlhL2ltYWdlMi5wbmeJUE5HDQoaCgAAAA1JSERSAAAGQQAAANsIAgAAASLakeIAAAABc1JHQgCu&#10;zhzpAAAABGdBTUEAALGPC/xhBQAAAAlwSFlzAAAOxAAADsQBlSsOGwAA9SlJREFUeF7svQdf3EqX&#10;7T1fYN47d+6dO+eZL1vknHPOOWfjnHO2ccA22GAwGOiW1DmB372rStUldTdgH+wD9l6/dXyEOqBW&#10;F1t/rSqV/u0bifRzRG2L9LN0aNs6+HagtM998K2r3Vfa9WG+6LZ8Domk6d+45LL4XyZBe0rE9qOB&#10;WNAbsbaCK0/MsW5f25i37OJO9suV1t2RmW/s3h5bWmKfFtnaLJMvI/2pUg0LdPQxEYpVIpqA5hW2&#10;ouZWcH3Jen7duDprjA2Z9R3+nMYwG/Cxq6t5L++zL9Ms3MSi1Vn+HrZ7ia2/ZqvL8l1If56ObltC&#10;UMD24/shI+L9HNh8Y726bdyYM2aHrJ52f01jqKrPl9/vYxMGu7LDnmyyt2vszSp79pk93mSPwF/Y&#10;vS12e5td/4pPuLAr35T0W+u4bUsoHo4HPRHzS3DnY2Dzre/NXePeonFxzBxu99dXRvJLY6wmyroD&#10;bMxkkwabMtisl8152IKHndtj5/fwX/gR1sMThi3W52NdAdYaZC0h+QtIZ1zfd0xMI2B8KGOJg3h0&#10;P+RPeLcicKCESnZz1pjs8TVWRdo6/EOTnp4Ro77XyqqNZNVFsuvDRV3+6glvyYiR3eNnnQHWEWRt&#10;QdYcYvURVhthVVFWEWOlcVaYYHn7LOdA/i7SmdLfblvpdJA4COyFv674Pjwyn141Hl0y7i4alydN&#10;aG3tdaGWhmBPnzUy7ekf9zZ1+0rrwkXVkYLyGJS6ImhVRYnCqmheWSyrMJEFDSv7IDv7ID93v7gg&#10;UV4Ury6LNlRGmqvD8jeRzohOrG2BoJjFI4mIPwZY5t8Nw3nl9nvf6lPz5U3j7jnjwph5fdFzed47&#10;PWT2twagwbXVh7paAr0d/ub6UHV5tKo0Bs2otiIK/1aX4o81ZdG6cmxYLTVheH5HPboLmmlTsK85&#10;ONAakL+YdCp1km0LBNULmhecVEZ80aA34t8JAfvvrPgA/z8+M989MJZuGU+uGPfOGzdmzUsT5uKI&#10;dWHCnB2wpnp9Y13+ofYAeLAtAO2mryUADQhaIfyI6/nK/pZgXwu2KlgJkDfS4R/t9MMLx8HdaLkd&#10;pF8ucTT8KcfEpIDGEgfgWCgesaJBT9jaDnrWA18/+DbeWGsvrdVn5ofH5vIDA04Flm4bz67jARTO&#10;CW7NG9emzUvjJpwcnB+1Foetc8PWwpA1PygNTXC6zwetcLIX/53m/4of4cgrl3vwR3gaeKbfN9vv&#10;k1tF+iXSW9hPaFu2RO6KLcwfhaOk72vIuxHY++SHRvZl2bfx2lp/icUM29l94/VdA84G4Oj57Jrx&#10;+LLx8KJx/zweSW/P4ynC9RkTmt2VSfPyhGx8F0ax/aFHLCh+ohXODVjQmESTmu3HH6FFznHDAjwB&#10;DM8Ey00k/Uz9xLYlxctYIpqARhbmZQwamfkFK9nOqh+AbPOtBaeZn56bK09MOA+A4+bbe8arO9jO&#10;Xtwwnl/H1gYnB9DgHlzA84M70OAWjFtzxs05PLBenzavTZlXp0w4b4BmJ9vcCG92UPzsZqdaFawR&#10;Fk+A50NLFYaXQ9uFFgzvJjee9J36RXUrk7CS2TQGjQyAbPejXcxewUHThGIG7ez9Q6xn0M7g0Pn6&#10;DoIaNDXRzoDYoKnBkRRamyhvdxZ4hZuTFQ4aB/gKmDc42XpgQXgMmxScW6j18By9YcE7QJO9MYOG&#10;RgzvDL8Cjtrw66Cgwq+GbYAtge2BrYJtg42Un+0Plt6qhP6BtpUqvZFBJfuybOERc8lae4EHTWxn&#10;jzif3eONjB86XSUN2pk8jKrCNg+1zbw5h+0Daxsvb8lmNyktfhRr4F98GjQs3qqgKMLL4X2g4ULb&#10;gjfX2xb8dtgM2Bg4mkPbWn6AG7ny2ITzYqjB8BfyeQk/BVRl+JuBDwV/PFCn4QMCFUDNhg9rbATg&#10;U8PZNBRy2AOBvTAUdYCHsBmBv72oPxYLxuLhOJT8/fj+PiDs/hnL/E5F20oVfA3wZWwt4wnmZyhm&#10;L7Rixg+aqpiJdgYnBHojg0YgShoUG4Q2XtXEYRQ9K2sSNjvehsSCWIZH4TnwZGhVt+dNaKnQXkXD&#10;gjeHXwFVE9r08xv4q4ERYUve3jfgUI5t64lsW4CSsNmibcGnSN+2Nr+/bZ2p1nVK21ZaCSwTjQzJ&#10;jB804auFL1g0Mqgl6oiptzNsZHY7kwdQZWxAvMjNy8MfegGfI8oVvEqvWLJhXTdeQNHiB0TYANiM&#10;dw8NOCmBhgWbB+UWNhXaFvxh/FDditptK661rX1oWzjI6XTr1B0Tf1jqcAmVTJ5p3uKHy2tuMsNG&#10;JtrZBd7IFuW/0tDguEXjE4+i7VblqFjQsDhpwa8TB0S9aH2EA+ILU7WtL2+x+v7oMRHbVjySgNPt&#10;09+2TilvnZSwhd1JljGdyVQjA4sWJuqZKGn4L29MYg0YHhXGcnUJXw5vohqWOBoKiudFC5MUaFtQ&#10;tDhsYd2C8xJsW8u+rXff0bbgFCdkRuCEOuKPRYMxOO/hbQtL15moW7p+q7aVVqktTDWyhxqcgWWT&#10;uogrlZMVi/M7vJssWvxoqEhLHRA/QdFSsHV429oMpqlb0LagdGHbikYD6drW2Wldv3/bSpXeyFQ7&#10;w6ZmNyZl8YT0RUucHt5H7FNniN/XtqBuiea1jc0rsGvXLdG24LDoaluA86e4baljojos/olt60ip&#10;ZgetKrVhKYR/Cw3rAZ66igOiOENUIP+9bcu/GzpW2zrdUg0LRG3r78pxQFSw9VoGEIe3LXlYtNsW&#10;HhbPbN1KFbWtsyE8VTxryEVti3Ri0mELRG2LdJKitkX6FaK2RfopooZF+ik6rGHhuQg/JUHhwrev&#10;m/GS3u2uuufyGSSSUwrkD61YB9/w2sNIImxF/TshczN4b9HoGzDrZvdyb29Xrd4ejFRdC7Mnn9i7&#10;O+zzJM0BQUoi/NGHQmhbMRwdileD7X70v3uInbsL40Z3r1XSHMzuDLDpnaxHL7M/XGG+XharyAk3&#10;MmOSfbnPPi2z9zQHxB+qoxsWCA6C+4n9RGzf9zX0dQWvMXx0ybgwYY72+poag9UdgZI+H04xsuBh&#10;d7bY63X25hN78wFngsDZHzbZgy/s7ha7uc2ufmWXaPaHP0LHalhKcEz07YQ864Gt9/7VZ9bTq8aN&#10;GXOm39dRHyovj+L19S0hNmSxcQNnf5jmUz/M86kfFrlhecaLE5CMmtgQe/ysPchaaeqH30ffcShM&#10;FS9gB4n4QTS07zMS26vBD495DRs1e5uD9bXhnkFzYMLbNmiWd/izanHeh9zmUNmgWTvjye3zZXXz&#10;eR94k2KNYVYXwclIKmOsLM6KE6xgn+Xuy99EOrP6kYaVRgffooGYsRn4/Mp6eRPHCDy4gNcPnhu2&#10;BloD9ZWRjnb/wKgxPr/XMWhWtwRKasOFldH80lhhRTS/IppdEod/c0riWfn7WbkHWVkHuTkHhXn7&#10;pYXxypJYXXm0qTrSXEPzPpwlnVDDAkEZi+3HgskrDT1r2M6W72M7w6tlZoyblzznJo3Rbl93Y7C1&#10;NtzRFOxpD3S1BWoropWlsaqyWH1VpMae8QH+rS2P1ldgq2qrlZM+dDaE4LVQF/tbAoM06cMp1sk1&#10;LNABdshD24r48FLpwB5OKLL3yb/1zre+ZK08Nt/cxXFODy/i5QzQ1PD60jFzcdSc7vNN9PhGOnDG&#10;h8E2NLSbvmac9AEKnnMaCGxSYiU8PznjA5/ugWZ8+Mf1txjrcGGUui9nqYTm5d8NGRvB3Y/+rWVs&#10;Xp/45dHvH5pv7+MAOnXcvLOA10BfmcRrTYHVxOXOYDXXw9yABWcJYnIHMbODsmOuB76s5nqAf+Vm&#10;kX6tTr5hKe0n9uN8vho4OEL1Mr8E4eC4I67B51cUfnqBw+XePcRKBo1s6RbWMzjThPMAaGr3FrG1&#10;3ZrDE8/r/HpUvOJ+grc8NdeDuLjeboKzvPGJJgXLYooH8e+8dkk+WG4i6afpJzYsIahe+3FoYXEs&#10;YN5IYBfnqzHEbCIrONhy4zVeswotDI6V4gJ8aGf6FThi3DocQKGpycsG+XX3anIRcbnzZd7mRGuT&#10;Ez1oszyIVgVNUM7yoCZ6UJfkaxM9yE0nHVvqCKj00xuWS7KGmUhgvu2QsRncW/OrMobHSt7I5FQi&#10;9iwPeDmh84JVqGrQ1MQlhNjURG3TJhRJtjYxy0NyigcoeNCe7CZlT/HgnuWBX0sNbVdeia9dMA0b&#10;IK7kgU2CDRPD4eXH++P1ExnrByRrGLSwFSR9caBce4lAho2MVzJoZKKFqWKmX+kFjQyPntpUIngd&#10;/RxeVg9NRE7xYLc5aD3SdhMUK2WTEq2KX48vLp6+Y18wLS7swYbF5w55aV8cJq865Fe08kul8XJW&#10;eXnFW0sMgd9Z8cnx72uu8e/8mjB+3Q5eEyavN0w7/l3urjOhU9GwUgVHSfgy4FuBr2ddtTBexuBb&#10;xGtWnZfewzcN37coY6KRQTtwtLPk/A5yQgeXRYni7Uk0St6k1GX49tXS8FugNcNvhIYFvx0v4JGX&#10;s/Jr8FMblri24oPesPzedfuinS1Hw9IuZE3TsM7KsHehU9qwUoU1jE8fomrYuwemflW0qGHwxYsa&#10;JhrZAz5TDTYyccW9uNCeHzrVzA6q2fGZQmR7SjYp7Rr8J9pUR+I4iJcc2tey4jVh9nU7sLU/ULEO&#10;b1hAq6e5bbkw68w0rFSJFgalQhwlxXmlKmB4lNTmqBFlTFYye+IGNa2DKGxiQbQndMq0DnqrwnmO&#10;9OOg84Iw2bC0q8FcDcub0rAcl4KphmXPGnL6G5bQ6WKsk5JsXvY8W6KGKQ6D9iHLmGhhqdM62HM6&#10;iEkf0rYqdRC0sd0uV3bDUvOFOBpWyqFQb1i+nZBfNiw+ZYh+jeFZa1hKv1XDSpVoYckaprUw2ci0&#10;SqYak3LaViUPgjpd6cdBfm108jioJqLRKxZnrGTDwotXtYol5qKBhpUyhxYC/BlpW795w0oraCii&#10;hbkamWpMwuIJqa1KMrssV8mL7u3joPOUMG3D0g+Fx5ycDYqWaFinW3AoFEfDP7FhHS7RnkSTcrQq&#10;0bC0SbOS04SIebOgYb3ggHUSDSuSrmGd2nKVRKvfkrF+vVS5woaFx0ENsDI2LDW90bGnk7SvtSfG&#10;Ip2k5CQOZ4rfqWGRTkB0KCT9IlHDIv0UUcMikUhnSVSzSCTSWdKP1qwDPu44gXcxjEcSsXA8FkJH&#10;g7GIPxYJxKLBuHc7+vJpvK8t0DVkts3tNd9+Wb50ufDdRNvjnunrjXfnyz6O5BqdLFjL4kU0qQiJ&#10;RHLr37jkD7b+HmeJyhXfT/BbY0b80ZAZCXrC/p2QtY3XFa4v4WWrz64Zdy94r8x65yaMoTGjddQo&#10;HzPYuMmuPWdPL7HlCbbRzXz1ReHy6nhB6zc2+o0txtj5IFuMsoV9Nvcta/ogezxWJn8piUT6g3VC&#10;54Za8eLYlQDOwktWN4M7q/6N19aHx+bLmzjq6fqccW7cGB8ye3t8re3+6qZgSWOouCNQ1O8rHDPy&#10;Zz1Z8x52aZfd2maP19nbJfb5Dvt6kXmmmXeK7V5kW/fYx+dseYW9/cjefmJv19ibdfZqnb38zJ5/&#10;Zk8+s0cb7MGG3CoSifTb6eTzLBzuCNo/gJNEYC5rCy+F3v6Al6h+eoFDmaB4PbqElzFcHMdZtoba&#10;A52NoZaGUH1DqLIhVNIQymsMseYQ6w6wYYtNGzjF1tUddvMrFrKb2+zGV3b9Ky6AYY2wWC8eurbD&#10;ruxg4buwy87v4TxdUAdnPThz1yTnuxGTDdFl0STSKZU6JUw9MQSdfM1SOkhw8uKBVzSUiATiYX88&#10;aMUCRsy/F/VuRb6uhT+/D6++Cr19Enx2zby3aFyfNheHrfFuf39boLUhVFYSyy1M5JTHcuoihe2B&#10;in6rbtxbPWqUDZn5fXxywF4/6/Ozfh96wMcGfTi3IHjYyp0w8me8WKHGuEf4eniOeCEUxM4Aawvi&#10;dIRNYZwLriHM6sWMcBFWHWWVUVYek5+ERCL9E1LFS9dPrFnHkZiDEooaVLSgEfFth/Y++TffWh+f&#10;4aWpGISdMy5PII5NdPvmR82Ls97zM96FKe/UqDEyiCeYDfWhwsJ4bv5+UVmsrC5c3Rqo7/G1DBkd&#10;k56u2b2mUW91v1XS6S9oDeY3h/KaQrkN4ey6SFZNlFXx2SrBFTFcFj/CclkMp1YtibOiBCvkE1nm&#10;7bOcA5Z9kMWdk3OQl7tfmJ8oLkiUFsUrSqi0kUi/Tv9wzUojEY2J7kicbx7vZQBnlzurOH+IOMFc&#10;xVm28OqZp1fx+sCbs3iaOTtgjXb6R7t9k0PmzISxMOdZXNybnvaOjhj9fVZHux9nEq+KVJRFy0tj&#10;lRVRWK6tDdfXhxoaQ7X1obLyaF5BIjvnoLAoXlYRLa+MwpqSklhRURzKU37uvnBB3n5RfqKkMF4G&#10;1ao4VlUaqynDKS4bKiNNVZGWmnBrbbgNHWqrC6npLrsaaKZoEulkdPpqlhBULjWQIhiP+nGiwJAR&#10;CXrxGmKoYkBk5mbQsx7Y/ej/+sH3hc9MufLEfHMPrwfEK1Evex9f99674L0xZ1yZxGkBzw3jDJTT&#10;fT4498TpTLv8Yz2+iT7f5IA11usb7PD3NAe7m4KdDcH2elluhGEZDDUI6hFUJWFem5JPw8LUiFPx&#10;wr+iSMGCWNPThPPz9oFbAv2tfErVtsBQu3+YW8ytOgLVtpOmVCWRHOeDqSeGoNNas4S07kjRI4nR&#10;mD8G8CUGVQR25VSBevECFlt7iWeXUMJwmq2H5jKfBOkNn2YLKtrTa3jx84MLOP3MrXnz9gLOpXVN&#10;TH1qz0GJBW5QznIKZU5YzKk7Ae6Gwoe1DxbgR5xol8/Ei5aP4vzOUIagGOlVSRge0j0uZ4LGF+Kb&#10;279CvM9Ejx/f357UV+4ZEun3lSpbakHX6a5ZSgfcYnE/LX9F/Lx+AXx5P+N8ujsrONvp1rJvU0wW&#10;uCRnpIRaBqeWHx7jTAxi1kBAs1f2jFtQ0Z7x2WqgqAGswYnn3XN8vjY+w66YDlBMRynmnIQad0nM&#10;fGpbzvNsz/AsZtsV84ynGsoiekAaTm9nB+wqqc1CDsuiaIoaymeK9s3ZhmX+Qvt9BqlLlPQ764zU&#10;rFRxBJNdk2JQWAhnAneNazW/BIHCoIp51hDEdlaRxbbeIY5tvknWMixkAGVyZkosZDh7oHMGVChn&#10;Yv4tUdTEBEliXiQx7ZaYOvCOqnH2JKhY5vh04qLSCYtZd6HkYdUThQ9rH5/mWcxrr5W8THZVQLD+&#10;KLwcjDOTcyd/dE1UPopFVk1XLncviXRadWZrVgYlq1g4HgvGsIqJE0kvzjnPC1kIC9lGAE4n99b8&#10;WMgEkUEh40T2+RUvZC9wfjUBZSuP3eeYr+8gmkE5ExVNFDW9rrmKmqprqrQBvskJeG2IQ46DGsdn&#10;Ftc5ThU1ly+OWwLrsPSIGqRVIrd5ndJLFdhVrbBocov3F79a1FZRZ0XZFSVYzkA9a8JpNWw/Thds&#10;zxUsvwkS6Yeknwye5XPDk1aaKraJE6UhjsF5ZRLHcG41LGRLOBX92gvrI5+NHguZ4LJH/ByTzxu+&#10;fF/eAQErmpPOFKCJciYqWtqidk8UNV7R8FYcNrLd5OVMUZuwYjdRWVSNUz+qNWBH4eM/qofQrufb&#10;P8pqpQqWfT8PUV5TCxbOH2zPbw6GzyUm5EzOm+ickBN2lJyTk0/2uvyATyTM51BMznYnJ36VU3SK&#10;yRTB8NWIme/UtNVq/jv4BuFoBN77pE2EJ+bCw3kW+QT8X+Rsi3KK2B05tbVsIqRToNSCBfpDa9Zx&#10;JFnsk38XStgKTri99R5PKuGPRBYySWTJmEwVMgll/ARTVDFZyOxaJspZ6vlmaiHTAU2UM6xovEYg&#10;pi2Yt+bxxi3inlYK1rCs2NYL3LHsRCpwskjxXwE19BZ43ryNPRimqFYAj6nVShWsZM1KKVhwAu6o&#10;WQ9x8nOcpjpTzeLzdMqaJQrW0TULv0osW2JuWHt62LQ1S8zoCcb70xj8hg/ing84bSxO8Mmnu8YZ&#10;AYDl4xHsHRK3gEAnMK84ENMynp1ZP8+WqGb9LW2/wz+YZBWTOIYT4YoShueVAsdEUuYMyxSRgbGK&#10;pTu7FCVM+KFdyw4rZ3ZF0+/5AsVFlDZhfs+hVAM3SaAThQlWqpeo+8Wg7YopfqP47WJLRLUSBctV&#10;rVwFC8p3JsiCguWCLDFdtShY7pr19rg1CwvWMThL1SwxLT+vWdFkzQocVbP4jWJxXnUqWz9HVLN+&#10;hQSI6SwGf5bJvJ+zmAPH1HmlVsIUiLlqmV7CsIrZhSxZy+xy5jJWN2W7DIFdhUna+VpXndJLlaxW&#10;9vngU61a6YSVpmDBKWHKWSFUfxuyHDXLLljyxPD4Nev4nJW+ZknOkreskTXLnlR9PyGnv+ZlC0Vl&#10;63slzgfVv2JBF9Ws0yJHCXNSGPydixKGVUykY6KQOc8oVRXDQqZqmZ2UyRIG/yrzuuOyqyoJi5dL&#10;28XxiFKlsRVUXlWtRMHC6myfEgJ1wnk0Fix+SigLVpqaJU8MHTULIPfY54Yiz8pUs/B2WnbNcpWt&#10;5Lkhv/kDohavWU7U4jXLnrJf1CwqWH9TqQULRDXrzEiVsGQV084lsYQJFhMnlXYVU4VM1C9RYnBZ&#10;qzuqGOmMJqw/TVp7E/AR1YpbFCxRs1wFyyYszLAUYbnPCl/gGbcsWM6zwtSClaxZvGzZNSuZwfOa&#10;hSNgsGZBwXLWLHGzNlmzvDZq6WVLnB5Czcpwekic9bNFNet3k7uEOU8n9SomrBcgYVWeXOuB3fQX&#10;Cos3FL8itWAJNpSEpZ0PAkgmC5Y4K+QFS50VrvJTabtmmapmJZMs1WOYqWYdlmfZNcsuWz51eriL&#10;d9U6omalPT1UkZYqW6pmUdk6UVHNIqHSlrNUq6cpH1mtkgWLp3WyYN3HoSF4Sph6VsiHkuBZYbK7&#10;EAvWSdUsVbacMTzeBtAuW+5zQ0fNsk8Pj1OzqGB9r1wBlutHIapZpBNQpmrlIiw8JeSEJTOslIKl&#10;zgod0bszff/hmuVELVfXoV6zdNT6nprlirToxPDniGoW6U/X99WszOeGKobXRjwQap28qGaRSKTT&#10;JXU+mHpiCKKaRSKRTpH0OoVpFuVZJBLpTItqFolEOjOigkUikc6MqGCRSKQzIypYJBLpzOiHChYf&#10;ZoIDTuyLEqTEOBS+cn//IBo5uH0tXN/pyRpYr295PVLxUL6cRCKRnBJ9gml6Bu018gnih+8VDo6z&#10;b4ETD+PVoeigmIIdh9iZO5H1D9FL52I9Pb6OCW/LpU9NT27nfJireTk0eLft0sXql5NFO33M18wi&#10;5Ww/h8n3JZFIf6QyFSwhWC+fIH7+Aek1C6oV1KmQgXMT+77ixMSbb6xXt43FEWuo1+oaNpomPVXn&#10;dguvfc16+KV4+XnDxmK31T52kHtxn93ysUdf2PP37M1jtnKVrc+w9Wn2aZ5KGIn0B0nWowxlC8vV&#10;3yxYIDz1EzdJDSeAqsJWNOiNBHZ5zdoMbr3zrTwxl24Zjy4bN895z08ZE+NGz6hRN2oUjBns3Bp7&#10;cJMtzbPVQbbbmhusLosWN+zn9H5jc9/YBT9bDLNzcTb/jc1+y5raz5e/kkQi/cH6WwULZXNWPJKI&#10;BvF8MIz3s4lCzfJ+Dmwt+1afmq/v4IX+t84ZF6eM6VFzoN9q7fJVtQbyG8PZraGsHj8bMdniBrvz&#10;Nu/p09y3N7PWFtneCAu2s0gti1VkR+qyQ63MGmKeebZ9g208Y2tv2cdltrLM3i3LzSCRSH+A/nbB&#10;4kqiViQRC+MZYtAbtraDnrXA9nvfp+d4H62nV4zb54xLU8bMiDnUb3V2+RpaA2X14ZKWYFG3v3DY&#10;LJjy5s552OIeu/aV3dtiL96zlcds6xrbXWDeSeaZY1+vs8+P2fvX7O1H7jX063W29Jm9+MyefWaP&#10;P7OHG3KbSCTSb6eTKVhCiFriBoLx/YgvGtgLm1+Ce5/8cG64/tJafoATktw9Z1yZNs6NmpMD1mCX&#10;r70lUFsXrmkJVnf7y/t8RX2+nAEfG7HYjJdd2GU3vrIHX7AYYW36xN58ZG9W2NIqe7rBnmyyx5vs&#10;kfAX9vALu/+F3d1id7bZrW184fWv7OoOu7zDLu7K7SORSGdcJ1mwUPZwB0CtsBnx74SMjcDuqv/L&#10;sm99yYLTwzd3sWzdWzSuTZnnhq3xbn9fS7C1LtTYEKppCJU3hAobQzlNYdYeZP1+Nm4yYK5LvHLd&#10;3EaLSnSDL0Nhus3/xYdgJbdWp7DkAa8tePBNoAJOGWzCYGMmG7YY3f+dRDpNkpl6StyudAKh+yEC&#10;1IoGYiFvxL8L54Yh70Zwby3wdcX/5Z0fKtf7R+bLmzgV7+154+qkuSAqV3OwuTpcXREpLotll8RZ&#10;ZYw1iMrlY6MmFhooN5MG1p0pLxagWV6J5rkX9ti5PSxPylCnYP2sl0178VXjvFQBuw1a+Ia9ftYd&#10;YJ0B1hZkrSGw3G4SifRP6PCCBevlE8TPJy6eau1jqhXdj4UT0WAi7I+HfPGgGfN7o9ZOZHcj/GU1&#10;vPY29P5FaOmu79ElvDXe5Qlzpt833OHvag7UVUXy8vdzSuLZVdG85lBJt6962Kgd91aMGMUDVg5U&#10;HHAf2IcFCE4kB8EWG7IAoLJGzPxpbxYUOGA0qFNQ75Cq+DPhVT1+1hXAUtgaZM0hBkDXGMbiWB9h&#10;tRFWHWVVUVYRY+Ux+WFIJNJPlqxH/1TBcgkHbYn+xMRBIo7xfCyyHw4mAlbC3I3troc3l/0fn5nL&#10;9/GO53DCeGXSnB+0oHK114WgcjU2Bbt6rf5RY2jS0zfm7Rwymvutmm5fQVMoqzaSVYfOrg9nN4Tz&#10;2wMlfT4oarXTnooJb8EglDZfdo8/CyoU8FRHEOsUUBW4hZcqqFN1EXSNo1Sx0jgDyitKsMJ9lr/P&#10;8vZZ7gHLpnkkSaR/Rr+0YGUSlDAsXqF42IoGdsPGZuDrB0y74JwRB3BdwpuzLw5bkz2+6QFrccq4&#10;MOtdnPbOThjjw+Zgv9XeGqisiObk7ucXxUuqIpWNodoOf2O/1Tbm7ZrZa5v01A0Z5T2+wrZAQUsw&#10;rymU2xjOgboGNQ5rUwzPOqE8wb9Qp1SpKuOlqjiB1aqAV6vcfZaD1Sor6yA7+yA3Z78gb7+oIFFS&#10;GC8vJgojkX6d/uGC5RC/RJGn9TiMa28No3oxJOIZv5PV48sYe90/j7csvjZtXhwzZweskQ5/d2Ow&#10;qSrcVBtuawl0dfv6Bs2hCe/Y3N7wtKdnxGjts+o6/OWNoZK6cHFNpKgqWlgRzS+L5ZXEC8pjRZXR&#10;oqpINi9PeeWxgqpofnkstzSeXZTIKtjPyt/Pyt3PgmrFS1VOzkFeLq9W+YmSgkRZUbyiOFZVGqsp&#10;i9ZXRBqrIs3VYbD8OCQS6aR1mgqW0ME3DL/4JYrRQCzojZhfgrsf/UBeX97izVTgzPHDY6xiL24g&#10;gt1ZMK7yDkegMDiFHO+zpkeNuWnv4rm9+TnPxIR3aNDs6fa1tgTqasOV5dGK0lhFWbSqMlJTHa6r&#10;C9c3hBoag5XVkaKSeDbUo/z9YnhCVaSsIlpaFisujhcWJqBC5QPEcRfmJ4oLEqXIVvHKklh1abS2&#10;LFpnV6vWWnRbbaitLgQns+CO+lBnQ6irkUJ9EukEdPoKFgZeycuqoWZFcOh8BC/62Qv7d0K+bRwq&#10;sbPqh/q19gJvGPX6DiZfAF8354xL4+alSePavPfmRc+1Rc+FGe/cqDnRbw11+Huagp31ISwoUEoa&#10;g53Nwe7WQE+7v7fD394cbKgJ15RHq8qilaWxqrJYdVmsrjIChpUAUFCYwABTYFiANeDacihV0frK&#10;ZLWSdaoe6xSWqvpQV0OwqzEIDAi/vbc52NcS6G8JDLQGBtsC8tOSSKRj6zQWLDGYS15WbdessIl3&#10;Xgp6woFdLFvWVhDKFpw27qzgwNSN19bH5+a7h3g7vKdX8Dbrj695H1zx3j6HA76gip0ftRaGrJl+&#10;H4DYaKcfTiRHu/3jvT6oZZNwXtnt620J9DRjcelocBQdWIAfoRIBN0FJaqlBt4Lt8iQZqiHU3Ygk&#10;BRZIBYY61d1kl6rmZKkaag8Mt/vRHbgluDGdaPnxSaQ/UiJWz6RTEbofInGJYpKz/HiHOFW2/Lsc&#10;tTaDnvUAnDBu8xPGz6+QuVaf4q064ZwRihecNj67huHXgws4yP7WnHF9xrwyaV4cs+AsEqrYhXHz&#10;woS5MILDKab6sJyNd2PtgGoCZUUYSgwYag1UHDBQUp+zAIka5H5yKzwTkCrYD261S1UblipRpFSd&#10;GutCjwtDGbUtdwSJ9GfokIIFD532ggXiwyD28XaVULbAETGPTTRsRcVUNoBa5lbQ+zmw90mi1uYb&#10;zLk+Pcey9eExVq53D8y39/H+w3DmuHQL71T85Irx8BKG93cWzFvz5q0FqGIYhEEhAxa7MGYujiCO&#10;zQ74oIqBp/vQU71YzibA3WhRU2ABVk7CQ8L2E6D0jAHHcZTTa5MqT8qqTuHbiperN8GVflgWvwI2&#10;QO4XEukP09koWChxrY+4rS6/UBHnC8RpIZC2RLAlZuBSZWv7vaQtqFwAXB+fYfFaEcXrIQ71Avh6&#10;fRf5C+oXINhTjmCi/xEo7PYCZmEAYlDCLk+YF8exOxKqGODY+RELatniMNIZegjr2vygw3PgAWuW&#10;lzkoMcKi3ChPO38EY0niTq5JWSnq5gyYl1H4FWC5l0ik31GiSAmdkYIlZN/7++DgmyuPFyeJWLbs&#10;YMuzhieJXz/4ALi+LCNzYfF6yYsXJ6+VJxjVv4fi9UAWr6XbxsubWLyAv55dRQR7dAnPIu8tYi/k&#10;rXk8l7wxa0IVuz5tXuMWRAYVDaAMKpqyKG1Q16CiQTnDipZS1JRFdVOe5ZUOSpJe7FylCuvUAHrO&#10;Nv8ReRDfhL8t32Uk0m+oM1KwdAFziTkheNkC2or6ZeUS2Za1HRTZ1t6aHyoXMpcoXm+tDVG8OHmJ&#10;00YoXkBeonK9uYunjYK8kvXrGtYvgWBQwoDCwFjIOItBLQMck7VshteyKa2WiXJmMxp6lJOa8IiN&#10;bNyC2gSySUwbwF4CZYFUsFIVJvlMbvEjmldJsMRA23LvkUhnWWewYIHEeaJMuByVC+Mt+zwRgAtO&#10;FZG5oHh98u+u+r+u+OCEURav15K8PvGcXlSudw8NKF7itDFT/Xp6FY1V7FKyikEJA8MZpSAyqGI3&#10;Z01VyCSX8VqGnpQVTRiHYsi6Zl0Yw1qmA9ohThYpZ6kCqzoFJ7DCctmuj1gued2EGoq2CVHuYRLp&#10;VOpsFiwlV+WKyMqFQ7cMbegWL16AXZhz2diVes4IlUsGXnDOKDMvrF+Y2acUL1G/RAkTVUyAmDiX&#10;FCUM6heWMF7FbsN5JT+15LUMoeyGgjJ+gimsn2YmcUzUF63KgEXdEVVJ1Sl3tbLLk7L+Dq5SlTQv&#10;oICHop7CJoFh2+Q+J5F+mmRQZUdXZzbDOrbwVJFXrlhIDoYQXYr8bFFil6hcnjUe0gN2ffBt25UL&#10;sQtOGF+aWLxU4AXF6yH2NqrAXhQvrF92CXMhmCpeYEFhLhATLCaqmChhriqmipdCMJcvjltQXGRR&#10;SylnDvOHZLWyn+OuVvI9HdVKlSqwKKxIi9ywnbC1sM1QguEjwAeBjwOlGT6X/CZIpO+UXp50wXoh&#10;XBarfmPZvYr8bNFZuUyoXEedMIq0S5CXjl2ieOGZozh5vGu84lUs7cmjMJQwUcWghOnnkkkK00EM&#10;6pc6l9QQDHyF1zIsZxqOqbqTxvgQnGxieRJOPh/MnyOKoLIolJkKliisWLCgWs3hNsOWw/bDB4GP&#10;Ax8KDJ8OPqMo2fCp4ePDroB9AnsG9g/spaVbvOjfwV0H+xAwVn5hpD9VoiSl1R9UsFKVtnIlo66P&#10;duUC5lKVC7ELh3fp54zY1ch7G3G0BI72MsVor+SZo1289DNHdEr9EsVLRzDJX3gKCXWB1wiViNlW&#10;hUxUFixhUGjsZfzRZjRwsh7Bsr1SWn85t/jxqqpWvGBB9RS/V2yMC69gm3+wYN3hBeseHgPePTDg&#10;eAB7FXYv7GTY1bDDAXVhz8ORA44f8EXA1wFfysYbC4gYviBAY/im4DADXxnAMnx3QM1g+B53P/nh&#10;C91b8wNNw5cLWA3HJ/iiAbHNL2j46q3toG8bQwP/Tsi/Gwrs0bXrp1R/bsFKFY6bV8wFZ4u8csmz&#10;RV65gLlk1LXEsUsEXvY54woUL+c4L5l5acUrU/1S8CX+tkXxOhy+uLGKiUKGRYRXEwFBDttQphc1&#10;ZfWQbv0h9T6yTiVLFfecmYpXomCJj3CcgoXV6q5kVSxYD/EAcJyChdVKFKy31vcXrAB80ZkKFhgO&#10;ZkEvDpcBh80IHOEiYF9U3CQ4GozFQvFYOA7wHo/gqOZEbH8/zi0GDOLcb7JpkU5WVLDSC9o0z7l4&#10;Qq8qF54tcuxSwyNSonoxwgtIIVm5nMULjMXLGdsL8nJXLkFeoniJ+qWVMLuKYdXAFMwZhCmLWpO+&#10;nKV1Kk856hT+Il4uoXqatxdM3BKbrWAjFVsdUq2gcKcpWPclYX1HwcJqheEjfC/HLVifbcL6wYIV&#10;hYIV4wULq1U4nqCC9WtFBeu4cleuo04YOXDZaZcoXoq8RGAPlctZvBRzwR+5qFwPVeClyCv15FFD&#10;MEVhsoRJy4qjF7JMTleksDyBbbiTv0WAVWq1gk0V1Up8ClGt9IIlqtUS3wmqYMFeUgULir5esGDH&#10;wlEB9rCoVp/hfDClYG1/b8HKfEqYLFi8ZukFK6oTlqhZVLB+rahg/S3JyiW6F2XlSob0SebixUti&#10;l37OqCpXSj+jK+cSFsUL65d92pisXLx4Yf1KwlfSeMmkVnG0WqYs6EmrUwKjhEWFsi3eX5Qq+L2O&#10;amWfCSarlYZXz3lpduGVSNyxsqcEWKuAV7xgrb3AM3GFV7JgvcHzwe8jLHlKeLyCpREW1iy7YCUJ&#10;K+IkrMS+vIZMFCxh0omKCtYJCysXz7nwVFGrXCrnskN6/CvFkD6lcomypQOXqlxoZ/HSK5cqXo76&#10;ZSOYrGLKWgECi5KUrGvOCoUWPMUt3lYvVa5qJQqW2PJktToUrzBuPwSvDi9Y351hffcpoShYIsM6&#10;9JTQWbNIJycK3X+R4O9NZy4toU8OjxDAJSpXKnBJ5kopXli2eOUSxUI4Wby008ZUy0ImnCxGpqxl&#10;vKhp63mFUubvCe/sKlWuauVgK7tawVmwwisc0CAKFq9WmLinw6uMBesHMixZsL47dNcL1qGhu12w&#10;dM4iHU+iJKUVDmqggvUPCv4m4S/TndBrp4pqSCr8nadWLr14iRoh6oWwK/BSlUs3Fh1lrRilKU9g&#10;18v5G2YqVa5qJQqWrFb2yaAczaDi9gdIna643VmwnGMaVMGy8eq4Bet4oXsACpaqWZkKliPDSqQW&#10;LCpV3ysqWGdJqcCll62XWq+iq3gp5nqkp13qnJEXL4FCWGi0BUcN4k4WL+d68XJhUaQOKVVYrfiG&#10;iVKVplrp6ZU9miGJV9r5YLJgvUxTsARefR9hHb+XEAtWWBYsUxUs7CV0x1hQsKKJfVeMRQXrpEUF&#10;61RLL1tYuZzjIbB42dilypYwVi67bIFl2bKBSy5oBQicLGR6nXI+Byxeq/s41Sq1YMGHSp4M8rhd&#10;4JVKr1TBSsUrUbAc54O8YEG1OomCxfEqWbCcHYWiYGkxljgrFDEWFaxfIypYZ0auyiWKl6gILuAS&#10;ZUtYL1vK6pwRrMZJJBeUtdok7Xyf41QrsChYolqJgpU8GRRxu+gc1M4HFV5BtZIDGhRe8bg9NcDa&#10;hmolCtaKXbA+nmjB4jUrtaPQEWNRhvWTRQXrDOvIsvXEWbZ0q6LjKkmiVCXXaOXJZfE+aauVKliw&#10;bapaZcQr52DRZMECvPqugvVdhMWHNZhQsLacp4S8ZiULFs/d9bNCd8FKxlhUsH6FqGD9VsIyweuF&#10;q3KJsqKsyhbYVYZUqXKtx1BMe5WweLfDq5UqWIhXWrXS8Mp5Pvg0tWDhKWG6guUYhJUkrKN7CSVh&#10;ZYQsJ2E5Yywtd08tWKJm2QWLataJiwrWHyFRU9JUrhT4ctcpm6R06+/gqFZawXrhjK70gVdypOh9&#10;vGL8negf5NVKnQ8em7B+vGA5zgpdkKXOCtMXLJ67i4Ll6ChMU7CoWn2XRKzuklpJoTspKVF9UuuX&#10;blWklDNVK4VXqmC5Tgbf6tVKnQ+mBFiOxD1TweI167gFS5wSapCVpmCps0Jv+O8ULKpWP6C0NQsE&#10;66lgkY6rtHXKUa3s81BXtVLRlRp4ZQ9l4AVLjWawzwdXMwRYhxOWuJDwNBYs0ndKVqWUssXrFRUs&#10;0klIL1WpbJWmYKnzQQ2vXOeDNl7hVeVYrfiAhtSCpY8a/aUFK5CuYImaRQXrZ4oKFumfVDJuT3s+&#10;CNVKK1hYrf5OhuWMsf4uYQWPKFgHdEr4E0QFi/RH67CC5UlbsLRewkwFyzWygXRyooJFIp2AoGBR&#10;zfoFooJFIpHOgCh0J5FIp0uiKqWKdxJSwSKRSKdGmaoViAoWiUQ6S6KCRSKRzpioYJFIpDMjKlgk&#10;EolEIpFIJy9iLBKJRCKRSKSTFzEWiUQikUgk0snrTDLW/v43r3nw/PXBwGRCriKRSCQSiUT6exIj&#10;1YXUsr5SKHWNkuMd5P9/gQ6+4YwbfO6N/YQwn5Mjzufn4Atiig7p2H4iKsznHYIF/rRwIBEJ7Zve&#10;/fVPiYc3Qgsj5vzUztj0Zvfsx8Zzy2WXXmTdeFh8+Xbtuasd0+eHR+Zm+yaudAzda+p9WdO+Wta4&#10;nV8tt4dEIpFIJBJJU1rGEkp9KO0THE+T//9lcpEWByxAqHgkEQvFo8F4xB8L+6Jhk8/56I0EPXi7&#10;uAC/B5OYEfLrauDjS//Tm/5LM8GBrmh1RbSyPlTWFijp9RWOmPkz3pwLu1k3vrIHG2xpia3cZlvz&#10;2eZgcbC1zlff5aka3So7t15080Pukzfs5XP25iH7cJt9vMrWL7DNObY1wXaGmaeXme3M38RC1Sxc&#10;xuSWk0gkEolE+q2VClJplYpToNSVGV//c5WOtBCzwvFYMB71xyI2ZiFj7YX9OyHfdsjawjsIeNYD&#10;Xz/4Nl5Zq0/N5fvGi5vGkxve+1c9t67sXbm0d/7i7uyF3fELO4Pnd7ou7LRc2Km9uFN2aSf/yg67&#10;vsUevmFL99jqebY1wsxWFqxjsfL8RFHJQW7NQXb7QfbAt6zJb+z8N3Y1zm4E2G0Pu7vF7n9ij5bZ&#10;kxfox0vs0Wv28C17+I49+MDurxKBkUgkEon0Z+lI/BL6hxhLCEnLjVlxHbMsm7S8aISt3TCQlrER&#10;2P3o33rnW1+yVp+Yyw/wPnjPr+NtjO9dMG6eM67OGhemjPlxY2rUHB0y+/utrl6rpctX3+GvbAsU&#10;tQaz24Ksd4cNfWaTK2zhDbv8gt16xB7eYS+useUL7NNc3vpU0cZY+Zeh8p3eUqO9JNBYHK2uiFXW&#10;x8pb4qVt+wUd+wVdiaLORHF7vKQtXtoaL22JlzVHq5rCjQ3B9np/X7U5Vu6ZLd69mL99M/vLA/b5&#10;BVtfkh+cRCKRSCTS765/lLE0yVhL7z0M81iLdyCiAzHejRgL7IZ9X0Pml6B3XZLW51fWx2d4Q+E3&#10;d/EexE+uGPcvGLfPGdfmjItTxrlxY2bEHBsyB/utnh5fW5evsd1f0xqoaA4WNYQLGsP5rcH8jkBe&#10;jz9vwJc7bOWOGznT3px5T/biXtalXXZ1h938wu5/ZE/esqXnbPkB+3iTbV5iO/PMO8nMEebrZ4Eu&#10;FmphwXbm72bWEDMmmGee7V5kX2+wzbts/RH79JKtvmMrH9jKCltdwX8/rLD3q+zdKlteZW9W2etV&#10;9mqVLa2yl6tyj5BIJBKJRDrLOi2MlVRKuMWRi1MXH7YVMrED0b+DXYfejcDeJ7xT+fZ73+Yba+0F&#10;3gP97X1j6Zbx9Krx8KJx55xxY864PGUsjpuzI+bkkDnabw32+Hq7fJ3t/paWQH1TsKo+XNEYqmgJ&#10;lncEyrv9Zf1W2ZBZOmoUjRr5Y0bOuJE1YbBpL5v3sPN77PIOu/6V3d5m97+wx5vs+QZ7/ZF9eMs+&#10;PUeW+vyAfX7INh6xjcds4wnbeMrWXrKVt+ztB7a0xl5+Rr9Y54YF5Q18n2cb7OkGe7KJb/tokz38&#10;wh5w399i97awz/LONv7eW9vs5ja78VXuLhKJRCKRSKdSp4+xlLQxWzLi4o4F42ErGvRGsN9wO2Rs&#10;4git3Y/+rx98W8u+jdfW+hLGWu8emq/vyFjrwQXjzoJxY8a8MmleGDMXhq2ZAWui1zfS5e9v93e1&#10;BNoaQ4114YbGUENLsL49UNMeqGoPlLcHStoDRR2B/I5ATmeAgXv9bNDHRk02abBZLzu3xy6KoGsb&#10;GQioCPAIIElwkkAlpCUbmBQ2ITlx3wPbCOWyk6gQ7MDXdvDXXdlB1Lu0i4YNuLCL8Le4h9sDIDjn&#10;YbMeNuMFLpR7kkQikUgk0i/XKWYslw6kE7H9WBBHa4UMHKEl+w03AntrSFo7K5hpAWxtvrE+v+K8&#10;9dz8wMMtMWbr8WWJXNcFco2a80PWVK9vrMs/2BboaQq214UaqyJ1VZGaykhlZaS8MlJSFSmsiuZV&#10;RbOro6wmyhrCrCXEOoKsO8D6fWzYYmMmmzIQbhY8CDqAOwA9An0E/Yg15zkPARWBBSFd4rQkDOQk&#10;LChKWD5q4xQSlf2e8Ivg14ElV3kFV+GWAAJOGGzcxA0DIoQtHLLYoMUGfLjBfX6ExR4/bj+AY0dA&#10;7mESiUQikf5sOUasHzWwHf4VUmv0BVDG159aHRwc8NFa9lCtgJjuIRYyo0EjGvBG/XsR327E2omY&#10;2xFjK+z9EvZshvY+h3Y+Bbc+BDeWA59eBVae+5cf+18/8L2843t2w/foqnX/onX7nAXgdXnCPD9q&#10;zQ9a0xy8htr9fa2BzqZga0OwoS5UUxMuq4zmFcezixNZZfGsyhhSV32YNYdYexCRpSvAuv05/b6C&#10;YbN43CgaN/JHjdxhMwsoBwy4M2Ih9wgDA4EBhtAcjIQBkoQBmKY4OQkDRQkniSodVMGv0LlKoRVy&#10;lR+3ENEqiBvcFmStIdx45SZwmDWGESXhc9VFwHLXk0gkEon0W8tBSNqySy6uEkpdmfH1p1080xIj&#10;t+TgLRy/dZAAx/bj4Oh+PLIfA4cT0RA6EkxEAvGQLx4w4z5PzNyNebdje19iXzeiW2vRjffhT68D&#10;K898yw9kJ6MY0XX3nHFjFsFrccSaHbAmun3DHf6epmBbbbi+MlJZEispTJSUxkorI6W14YqmYE2H&#10;v77H1zRgto4YHePejglv25i3ZdRoHDbqBs3qfqu81yrp9hV0+XMAcVq524JZwu22O8CBrE7bXYHc&#10;Xl/+oFU4YpZMeMumPWUznsIJI3cE0S1LgZRgKeE+Pa9SXBVArlJo1cKJSuCUMEBVPUIVq+WuibDq&#10;KLoqyoAmK7jLY6wszkrjrIS7OMGKEqwwwQpozn0SiUQinW05CCnDMigVp0CpKx0P/7YSQ7u0AV4A&#10;ZEBj8dhBLHoQDe2H/fGgFfN7otZO2PgS8qwHdlbxikUcR//SXNGmhxCju24vGNenzUvj5sIQxl2j&#10;nf7+lkBnfairOdjX6R/ut8aGzclxY3raOz3tmZryTkx6x8a9w6PGwLDRO2h29VvtvVZzp6+mOVhS&#10;G84ti2WXxqVhuSyWWxnNr40UNYRKWoJl7YHKbl91n1U7ZNYDq014Wqb3Wmb26ie81aNG+ZBZ0m8V&#10;9Pjzuvx5nYHcjkBuezCnLZjdGsxuCWU1h7IERQknWSoizWMqiVPCSaiyuQqgSnGVRKuEhlb76Px9&#10;lrfPcsEHLOeAZdvOOsjOPsjJOcjN3c/L28/P35ffCIlEIpFIv7v+DMY6jkQqJi5mFDNHBOMRHx9c&#10;v4NDvhR4bbzGCxhXn5jvHhqv+WwRjy8b984bN+eMa9Pm1Skc5nV5wrw2a9w85wXfWPBem/denTUu&#10;TRsXJo1z4+bcqDk9ZI73W4Od/q6mYEsNRmLVpbHSonhZSayyIlpdHa6tD9U3BZvaAi2dvrZeq2PA&#10;7Bo2esa9fVOegdm9gbm9nilPx5i3ddhoGjDreq3qLh8O0m8OFjWFihpDhQ3hwvpwQV24oDaSXxPJ&#10;q47kVUUB3XIrYjnlsWxwWTyrFC3BDigK+AlAqiyeXRHLrYrmVEZzKnA9donCM0u4ixNZRegUuuJo&#10;ZdNVVjailaQr9H5e7n5+7n5B3n5hXqIoP1FckCgpjJcVxcuL4hXFscqSWFVprLosWlMWrSuP1ldE&#10;Giqpg5JEIpFIZ1vEWBlkD7FH9sLci99XkY8Di/hjONyez4bq/YwD7dXMER+fmatPMff68Nh8/xCn&#10;oX9z13h1B+eSeHkTY7CnV41HlzAJu3vOuDWHYVhy+FefbxyHfwX6moOdDSFgr562QF+nf7DHNzxg&#10;jQ6b42PG5KR3asYzM783u7A3OesZnfQOjXn7gb0GzI4eq7XTB0xW1xSsrg+V14TLqiJllZHSimhp&#10;ebQEXBYrLkXDAqwsq4yWV0UqaiKVNeHK2nBlXbisOlJUHsOhZkBOefvZBQlYLoRXVUZLqqLwb3F5&#10;tKgsVlgaKyiJ5xfH8woTuQWJ3Pz9HHhyLnIVOusgO+sgB+gq+yAv5wDQinPVvuSqgkSphlYVAJTp&#10;6KqxKtJUHWmuCQN9CreCa6XbhOvC8psikUgkEulUihjrGBIRlyAt++6KctB9IKampBcTd4kpUnEy&#10;+k0ksL1P/t1VnFcCOOyLmFriJU4tsfLYfPcACQzwS3RBPrxo3Fs0bs/jBY86eM0OWnMj5sK4sThl&#10;XJj1XlrwXDnvuXLBc3HBc27WOzfpnR4zJobN0QFrqNfX3+kHMutoCrbWh5qqw3UVEWCX2opoXWWk&#10;virSUB1urA031YWa60MtDaFWeFpzsK0FHGhrDTQ3BRvqQ7XV4UogsJJYSVG8uDBeVJgAF3PDyory&#10;aHVVBFxVEa0sj1aWxSpKY+UlMcCmUnBhBhchVyFaFcvUSker2vJoXYVGV1WR5mrOVUmiCrXVhdqd&#10;7qiXBh5FJAU3hrobg+AewNOmYG8zGoBVfokkEolEIv1aEWMdT2qIvehM1O5jjXf+4XPQ6zf/kXez&#10;3kPkwpstfkVb23i/RcFennU+e+qKHPX1ecn69Bz7H98/5NNM3MHc69k17IW8fx6Hf92YMW/OG7cX&#10;vXcveu9d8YBvX/TeOOe9Nue9PG1cmDDPjZpznMmmen0T3XhF5Einf7gdJ6TobwkAbQjs6GsJ9MOa&#10;9sBAh3+w0z/U5R/q9g33oAc6/b3t/q7mQDvgV22opTbcXBMGUGusDjcAn3EDAwk3VTutPYSuRGAC&#10;AzkpizXwkHgOvATeHHBKEJXMqxRX1YXbbYpKmuOUcldDsItDVZKrbLTidIUfHDzQiob9IDwk3I6G&#10;/SMsv2USiUQikbj+jUtfBokfQa4flVzribG+R3bXoYu05D0W7UxLhy2806In7OItCVsbAYStNTlV&#10;/dcVzLpwZq+31sZrPrnXSw5eT7HncVkLvV7cNF7cMp5yAnt4ESHs3iLO+HV7HseEAY3hsDA+Juzi&#10;uHlh1Focsc4NYyo2O+ADCEP3+2YGLEzIhqw5eGgEo7KZQWuq3xrvwSH8yGcdOG8FgAhwCTAKwArw&#10;mSIYlwXiKAvuQQZqwH7PpHnslMpGYPE+fUiBKU73i7rthR77IfFawVX9nKsUWgmokkTV4R9xGj6v&#10;8hi4K+lxzbINkEgkEul3l+IkscDBycFLan3qj/ozk0uk71Am0grZDkpL3koiVzjA+xMlbG3ZsLUe&#10;2Fvz4xyqWsfi5hsOW0t4bSPAFvYw2iO93j0wlh+Yy/cx9Hp7D/Hr9R1j6TamXy9uGM/4wK8nV3Ds&#10;VxLCzgGEmTfnzBuzHML42PyrsDBtXpsxr84Yl6fMS9hHid2UAsvAC0MIZ3MAZIBlnM8me30TPb7x&#10;br/DGpeABa8oiAGsQduhEaCbWJBPUHzjfBNh8ZDr3UQKJfhJtwqohIcFV9kvVL9IN0KV9qsRp+SH&#10;wjjQZViZ/Mi2J8A9RGAkEon0+8gFT6lKxSlQ6sr0LyYdVwK27EHx+zH+r+1EfD8exf7EaDDG+xNl&#10;xKV3JvrF+K1tvHRR70bEuwOt+Lc/+LbeabzFw621FxK5VrUh9shejwR+mRy/OHvZ+PUKfNseeg8Q&#10;dg0h7PFlPgD/Io7BBwOH3T2HeZiIxG7NGTdnMRW7LoIx+3rJS+PmxTHLwWEcxZTnBZYJMlPu9yGl&#10;udyXsiadZfbGu0HBkz1oTjwa66jASVuZxCN4vrJaaTsNTvFfcYgd76PW881TVpstrD6sbDkkEolE&#10;OrPKxF4gYqyTlhqtlSrAL3FBohomD7zlHLwl+hORt/SeRMVbKt8SnYmAXG8tQC5FXZ+X8JZBay+t&#10;TzZ7qcsbJX4Bez3CGzhi+gXslRm/XtzAvkhBYE+uSAh7yCHsPpjnYYLDOISZN2clgQkIEwYUEzQm&#10;fIljmfJF4TG8ceQFnpmdH0Fcy2iOcSJRQ4AbTAE4Tm9pAM5en2rX06QFBjnBSFgnJ2UgKoFW+spp&#10;J1q5IBJ/+0AGa5snGxWJRCKRzriIsU5UAFup4lkXn4Z+PxFLIG+JXkUebiFv2fmWA7lc/YmbfPCW&#10;HXEBcu2sIHWJjkWRdQn2AvBysRfmXir6emrjlx19cfbi3Y5O6hLgJdhL4JcgsIwQdt6GMD0P4zQm&#10;fEtkYyIemzVFQnZd4zMBZy67QA3gzOYzzNKknUymsOxIq+wt1SKNS+U5CUwaSLksWU3nKjC+3DcH&#10;HlTm78zfPI3tR8U2SKdsJHwE2cZIJBKJdPpEjPWrJIIuMYrL7liUyKXGcqVQl0Cu5Hj57SRyySHz&#10;63zU/JpfY68keCXZy8YvN3sBeNnsJQd7IXUZeuKlQi9H7mVHX6n4JQhMQJjgMIFigsYEkAkmu2cH&#10;Yy4mQxpTTKYDmc1kruTMxWcqQnPxmaQ0G9R0I7TxXA3QLS296Uzmwq8jbNOScpKZDrcTp1wW23Ok&#10;BXEmAXQEP5GwbJYkEolE+mkixvonpPoW+VguRV1i+DynrrhOXXJiCDVq3kYuu29Rgpe5yYfP2+zl&#10;BC85lF4LvfACxuQwL5269N5GHneJ3kYc7MXxi4+417odj4dfOoQdB8UcNJYhHlMoJhMyzmQKy5Jk&#10;ZvNZEtEUn2lwhnwmnMJnSRRz9W9+T2zmss5MitsOASzXy8GKnNI4A1qhOT5yoOTmn0vh5mHWUBX2&#10;jGzMJBKJRMogYqxTpIzUFbGpS87F5ehbFOBlj6BX4BW0Ey97kgiReHHqcoCX6m1MH3eZArx09pL4&#10;pXU4KvxKHe+F7KX1PAq/tCFMcZiLxlI5TEGYYi/EL7uPUnCYsAjGFJBJJrOxTJKZwjJXTqasaMzZ&#10;lamzV2okJvOwjLaStnMysCQhHZ5SrZ52bOtE5eYqZXvbkp9CfC7XR3PSlWJQxaZgyazcateBEW21&#10;HSvbOolEIp1iqXHrmca205j331PJiebtrMt10aJ7HH1yUi7Vzyipy4679DFesp9RdjUu+74sJ8FL&#10;JV54baOTvXTwcuRersTLDr1k9GVDmMrAdBoTHKazV2r6pdhLEVjaJEwCmaIxG8h0FEvtpnTGYzjn&#10;hT6GLJmEgTXUAOtJWCYnEzJOMwg6LvoBJNKZzO0kHnEjtLk7OjXbj2rvb7/WwVJgvklJotKtbb/+&#10;eZP7ITNdiVgx6VlTJI6wb8V+lgRsY7ECZfFNqe9OfZvi+1XfuGgAokmIFiJai/yzIZFIpO/RMRnL&#10;9WjqyvQvJp11HUJdajS9Gt0lOxlt6vKITsZU8LIHeLmoy5F4Ocd4rWpxlwQvGXrhQHs5zYScbMJ8&#10;q6b7UjGY6IJU1JWu/1EcSoXFwVVZcZiwC8VcECbxS7CXFoaB76RymA5eOn4Ja5yR1opIFKYodlHs&#10;pZONsHpO8pnCzucLSHIxk7LryUnb7+b+FfYT9PVgteVgQEz1iQA91cd0M5a2uwRdScCy80UFWLDD&#10;5c63s8kfZiywaCei2YgmtGTnqYLpBeUj9/PRh2A4K5DmPePvHhrQaEXrhWYMjRmaNDRsaN7i7EJE&#10;vOKUA/4K0C9NOBXBE5Il/APBPxNu8Vezwa8LRr+1voDxZAZPafDE5p08yQHD3x16xQd/gzsr/I9x&#10;Fe/NJaJosPxrJ5FIP1lp4CllDSjN0+T/SX+e0vUwatS1mRzaJakLyrroYdSH1TvH1EvqcsVdGngh&#10;e6XmXukITM7yJajLHvIlkMuVdenshfjlHAEGVofbVPxS4AVWB+y0+AXWCUyAF1IXBy/JXnYAJgAC&#10;IMzBYU5ft/lDQomNKS5LjklZD1aUo/uwFE08mvKSwy1eq350bYMiKmFXz6BKrWwbYEeCdQzA+juM&#10;9TwzY+mABTSfhrH4aQC2RgAszlgCsJCxeNPVAQua9+GMJenqtU1XHLBsxkLMOoKxOGAhY9mABWdB&#10;8Fcpveb3rOFgAPxrXZfnS+gNvDgGvQnGDBv+tPEPnBv+2NHbYDzjwvOur1gKpHdDcD6GZ2XcUCuk&#10;vTi9nxilgDYjcBaHhtM5KxoB83tdwDle1M8v4uGOBcFxWXpIpLMvACmdpZRc64mxSIfpsHFdmXoY&#10;U8bUCyfZS46vtyf0UqGXc5hXssNRjPTS+hwFdaXtahQj7oUVgeHdhxSBpYLXoeylUxeCl81ecsIw&#10;vedRS79U9CU5TJGEtHlLeA5n3kcnKYTbppPrugXBCIixl12IA3Yx0JF2vVy365lg1xPAcns0p3CV&#10;SK3sT4poJT8+7Af0IXRloxXsbUlX9heh6OoR/44yMlYKYEGrWALz1gLNJhWwHIx1CGCdBGMhYL3l&#10;fy8/ibFSMOsHGUvSFQLW8RnLgVnIWIhZeClPCMc5oCM42FRc6IMXWTvncMb5bhI4OFWOUkXJC4ak&#10;SaRTL2Is0t8V1HR1DSMGXUhdjtH0aH4UcYFXkrow8dKoS8RdmbIumXI5kAsssi5hhV9J9rLBCyyP&#10;tRp7qejrmXPUl6IuF3KBU6lL2TES3yYwF4SBFYe5kzA7DHNGYtI2uIgfnXDmZB20jWLuH5XVMzM5&#10;M06lYylhvm1qy9VnkViJCxytvo+u1A5XXwFYRytFVwDNRwDWISGWoCvJWI6OwiRjHSvHwlatACvJ&#10;WMcGLPjzcTBWur5CJ2NxzBKMpWGWBCxkrF+dY504YxFdkc6ciLFIv0Kye1HEXQ7qkoecJHXxU/9k&#10;PyM/biWpS0Mu5C2OXCrrUnGXxC8VeqneRs5e4viK4KWHXgq8XNSlIZc6lkve0pAL/FADL2UFXsoK&#10;v8Bp8UvPwMBIYFoS5oaw5BotFQNLCEtv0WeXikf6mqQVTtlEZbMUtwuklNWG2Vue/CA2VyXRCpyZ&#10;rsBiZz6yAUvsf2EHXR06DAucEbDuyqaSZCwdsDTGOgywbLpCwNISrCRgcUvGUpjlZCwdsxyMdXSO&#10;lY6xkoDlDrH+DmM5MCszYx0BWJRjkf4AEWORTpcyUZdjaJdCLpu60CLr0uMuAC/Vz+jMvSRyiazL&#10;Ri5wRuTSeAucFrl0K/BSVtQF1qOvTKGXcpr0ywlhwpJgFkQHnBPIDreLjRwW3JZMpNwspb2P+qVJ&#10;21uV3E6x5erj6J9UoRW32j9qp4nd+DhTdpVCV8cCLDHU3QVYvLUIwJKMdVzAwixWJVjIWBywHIyl&#10;AEsxVgpm/Shj/brxWMhY7hwLAUtiVipj2eOxnCHWdzKWxCxKs0hnScRYpDMmPHrZKVcy6ErXw+im&#10;Lglepoq70iIXOM1EEhpvZUIusDrwKyvqAiveElb04Opt1KlLGfErhcAQv5wEBpYQplunnBQrEnJY&#10;QRIntvQIBbaf73rPpPkGuLYQLD+C8zPqO0HtHLDaY2I3PknJrsBp6eqFk64UYMlhWDZguXoJka7k&#10;SKxjA5ZkLI5ZhzKWDli/lLFszPqVjBUBxnJEWWlyLMQsnbF0zEqgkbF0zCLSIv0SqXHr+gB2XWI9&#10;jm/nUmv0BVD6F5NIZ13yEJiBujTksoMuG7lUxyJSlzPrUodqiVwZOhZ16hJWyCWsqAusAEKnCnDq&#10;MC/h9ATmoi4BXq4fv8fH5DN0BopK2t423WrL9Y+mf3y1W8D67hI78GnK0KtnLrpKGYAlB7kfDlh8&#10;nB9PsHj/YGbAWrVbVwpjJUdiHcZYErB4d7lGVz+ZsU4qx3IPydL7Cg9lrJhgrJiLsTTMOiZjEWCR&#10;foE4O6Hkz06J9a5HU1emfzGJ9IcomXLZvIXIxY+4yZSLU5ebt5wRFyKXfXQXB3sduXSngtdjRV0a&#10;WAinHeMFRgLTIEyBlwtljm8HkCm7aMnllDdJmqduCqTS+Pu5SljtvWepnYMuusocX6kxWBKwxIWE&#10;Ir5SgMVbhQAsZCwdsFSI9TcYS8VXqZh1koylY9bxGMuXgbEOw6zjM5YdZSXTrNQo6/iMRSL9TAEq&#10;OWjpKJwCpa50PEwikVwSERcil+AtfmyWh+qULkWwOsAr5AIr6lJWfKCgQScJnTDAOnwII3s58SvJ&#10;Wy6ayeDUnkeHU7Ix9aPDKW/rsL1Jaa1vvPpc+qfWd4jaS2C168Bqf6pdrfa/+kYyAZb4QrUuQtE/&#10;mA6wMjPWYYCVyljJEAuvsU2bYynA+juM5cCsn8FYiFmOke96d6FkrMOjLCdmaVGWu7uQGIt0pkWM&#10;RSL9uJC30iJXOuoCKxQAHzJhhLAOGSrrkjhyyOiuFJpJ67R9jql2oFjKo0mnvH9G8y1UW6t/hMPp&#10;Kk1wpVns0pc2Y6mdL74O9QUJunLEVzLB4k6Zz/0wwHIlWOJywswJlnPWhgyAlRpifQdjccwSgHUy&#10;jIV34krPWKkTZYkoKx1mZYqyJGAdFWWlZawkZhFpkU63iLFIpF8hddQHpyKXYgWFEcKKMMAKOxSL&#10;6FakovDlcDu4J7PdLMXtek7S8LYpvyiT1QaD9Q+iPmZy0FWm7EqLr8Bqr6r9LJHXBViZp2lAxhId&#10;xzZjHQ+wkK7SJlhpAOtwxkoNsQ5hLPf8WFpfocZYErA2ELCQsWzAMgVg/SBjOQFLxyzBWFqPYZKx&#10;fuDqwsyMBSLMIp1+EWORSKdCihUUQ4B1tlDAIaxYRFjHFB1fMjnTSC+X3RSlO+XJh9j125X1zdY/&#10;jv5J1R5QN8YBq90l7AIsSVcpk2CpBMse5K6HWNogdxViccA6OsTiORYyFsesYzBW+gHvScZSgHUI&#10;YynASmWsDCGWg7G4j8SsI4a965iVNspydhdyxpLdhYflWE7Mcs/gkBaziLRIp1LEWCTS2ZMbuTQ6&#10;Aevg4rILcVItR3o5IexYRMVf4nq3Q6xvlb7x+ufK1D+YHrAyxFcSsDS6cgJWyjAsTldpQ6xDLyfk&#10;N8/5DsbSpmywMetXMJazuzCJWZy0FGZJxsqEWYfdVOcwxnINycrIWAqwbMxyMJYtAizSL1OawezO&#10;0e66aMw7ifTHSRCMTjapxmFeKRzmZqmLyfnWj2k1cWiqFVqBM9FVJsBS2dX3AJYJXgbzm46nApaD&#10;sVyAlTrUXTGWFmKdLsbSMcsmLRdmpWWsJGaJke8Ks1KjrMMZi2PWT2csEumkpTgpE0uJ9a5HU1em&#10;fzGJRCKl6vjwlMYaTrl8XLrKBFiii1DQlQIsfjmCACzJWEcB1rF6CdMBlj4Y60cY6+f1FZ4EYyFm&#10;uQDrOxkLo6wTZSxCK9LPluIkF0UppeIUKHVl+heTSCTSSclFVMr6qHakKw2t3HRlo5ULsER2lQaw&#10;tATLBixkrO9KsA4DLH5bp9TR7jpgfS9j6RcV/l3GSttd+HcYK0N34c9iLGFiLNIpVib2AhFjkUik&#10;30cCs9IzFscsu6PwWMOwFGOt2oylACtlGJbNWAqwbLpyAFZaxlpGxtI7Ck8wx0LMUoylY5a6nc6v&#10;Zawjpm8gxiL9viLGIpFIpJ8uBVg/2Fe4YjOWhllOxuKYpRjryCjr1zFWxtneMzGWxKxMjMUxK0la&#10;BFukUyxiLBKJRCKdmByMdch1hQKwMjAWYpZiLIVZRFqksyZiLBKJRCKRSKSTFzEWiUQikUgkUlJq&#10;3Hqmse1iPfwrpNboC6D0LyaRSCQSiUT6M5UWmHS5uEoodWX6F5NIJBKJRCL9sQJUctDSUTgFSl3p&#10;eJhEIpFIJBKJdCIixiKRSCQSiUQ6eRFjkUgkEolEIp28iLFIJBKJRCKRTlgEWCQSiUQikUgnLAIs&#10;EolEIpFIpBMWARaJRCKRSCTSCYsAi0QikUgkEumERYBFIpFIJBKJdMIiwCKRSCQSiUQ6YZ1JwApH&#10;vq1vHFy5tV/WGJerSCQSiUQikf6GHHe8cd4S5wf0CwHrAH0gfXCwz51e3+SjLsM/CfjvWyLxzW/t&#10;L7+Kjg8GWjrMyu6dvP7N/N6PVe3LLY1L/dVPpkrvyV9KIpFIJBKJdJQy0dXhpCUehX9Tn+b++X/+&#10;53/k0okvc67617/+dZBATgLD8n58Hx3bTy4n5HIitp+IJmAZ/k1E8UdYjoUTkWAi6Nv/67//9fZF&#10;7PKUf37M+M///O/BmfW2+Q/V51//+//5r7xr9you3Gieu/Qf//s/Jwanz3eP3mzt/6//9R9vK1s+&#10;F9d5cyp+cPu5aFmIloVoWYiWhWhZiJaFaFnorC/r5JT2OfCE9OvF/36RVHaFgIU4BdgUjyTi4UQs&#10;HI+FnA7GooFYxC8Ny9FgPGhGPV8i2+vR969jD+/vj/WGejv93f1W56jRPu1pXdxqub7c/OBR7fPr&#10;RW/P56xMl70ebXzW3/Ogc+xWy7krddcXKx7PlCyP528OZu/1MKuNBRpYqIpFS1kin31jTG4niUQi&#10;kUgkkqbUjEoo43r5/1+mVMaKCsZCqEKi8kXDVjRkRkJGJOiNBD3hwF44sIv/wrL5Jbj+2v/mof/O&#10;hcD0cLi5Pl5VHS5vCpZ2+osHrIIJI29hL/vKDruzzZ5+YMuP2fpltjeR7++uCDa2GLX9OxXTGyWX&#10;P+bff5f9bIm9esKW77GVG+zTZfb5HPsyzb6Osb0B5u1iVisL1LFwOVpuOYlEIpFIpD9Mip9OPWCB&#10;MjAWhljBeNTPGUsAFtDVbti/E7K2Q4BW5mZwZ8W/9sJcvm88uWJcmzanen0jPb6Bfqtn0OwYMVrG&#10;vQ3Tnpr5vYrzu8WXv+bf2M66u8WebuS/flP+/mHt2pXm7ekOb19foGE4XjzxLWvxG7scYzeC7I7B&#10;Hnxljz+zZ6vs5Rv2+hlbvs8+3GCrl9jaPPs8wdan2NoMW5tjnxaIt0gkEolE+oMECJWJokCnCbBA&#10;NmPhYCx7uBUylgix/DzE4glWYC/s3w35vgJjBYGxjI3A7kf/l2ULMOvDI/PVbePZTe/D6547Vz3X&#10;L+9dvLi7cGF36sLOyPmd3vM77Rd2Gi7sVF7aKbq8k311h935yJ4COl1j69Nsr4f5G1mkOideWrhf&#10;UH6Q3XiQ3XOQPfotaw6o64Bdi7CbFruzw+59Zg8/sMev2ZPn7MlL9vgVe/SGPVxmD96z+yvs3kfi&#10;LRKJRCKRSG79g4AlLxVUjJUSYnHG4l2EgrF82yFrK+j9HNhZ8W++sT49N98/NF/fMV7cMJ5cNe5f&#10;9N5e9F6b916aMc5NGtPjxuiY0T9qdIwaTaNG9ahRMmbkjhtsZptdWma3H7BHV9nzRfZ6hr0fZWt9&#10;bKuDeZuyArX5ocqSSGllrLA2kdf4LavzGxv8xqa+sXP77HyIXQjgv4sRdi7GFhJs/oABkM1+y5o5&#10;yJ4+yJlMFI9Gq+RnJJFIJBKJ9KfqHwIsoSRjpQ+xUgdjAWaZX4Ke9cDXFZ9krEfmm7vGy5vIWA8u&#10;GncWjevzBjDW4qQxO2aMD5tDg2Zvn9Xe7Wvq9Ne0B0pbg3mtQdZhsf4tNvqJzbxj51+xa0/Z3fvs&#10;yU326jL7cC57babg80Tp5kj59kCZp6vUaikO1ZXGqqpjFU2x8tZEcft+XmeisDNR3BEvaY+XtMVL&#10;W+JlzfGypkhtY6ilIdBdaw1VGlOle+cKd67mbt1lG0/Y+hJbW5IfnEQikUgk0m+tfxSwQCrK0nIs&#10;HPAeRMzipCWHvYtOQ/8ujscyNjljffBtAGO9MD88Nt/eM5ZuGU+vGg8vIWPdmDcu24w1MWwOD5h9&#10;fVYHZ6zatkB5S7CwKZTTEM5uDmW3B7O6A1l9fjZksQkPm99il9bYzffswaucJ8/znz/KfXUn5921&#10;7I8X2cY8+zrBjEEW6GKhVhapZ9EqFiuHf7MiNTnhhpxwY3awg/n6mTnKvDNsb5F9vcK2brPNR+zz&#10;S7b2ln0CL7PVZbayzD4ss/fL7N2y3A8kEolEIpF+I/3TgCWEmKV1F/IoS1xXiIEWwlY8wmEr6OFj&#10;3rdwMNbemh8Ya/ONtfbSXHmCI99xSNY1ZKy7nLGuzBjnJ425MXNy2BwZsICxOrt9zZ3++rZAVUuw&#10;tDFUUB8uaA7ltwXzuwJ5fb7cQSt31MyZNHJmvdkLe9kXdtmlXXb9K7uzzh69Z8+X2JvH7MMdtn6V&#10;bS0yzzQzxpg1yPw9LNjOgq3MRVc78LTb7PN9tvaMfXzDVj6gV1fYCvf7VfZulS2vsrer7M0qe73K&#10;llbZy1X2YlXuExKJRCKRSGdWpwOwhLQew33RYyhJKxGzJ8oKW1HVUej9HNj75P+64vvy1lpfslaf&#10;mu8eGK/uGM+vG48uGfcWjZvzxtUZ48KkMT9mTg2bowPWQK/V3e1r7/Q3twXqmoOVjaGS+nBJc6i4&#10;LVjc5S/q9RUNWoUjZuGEUTDjyZv1ZM952IKHAWld2WE3gLS22IMv7OlH9uote/+cfXrAvtxk25fZ&#10;ziLbm2XeSeadYt5pTldX2PZttvmQrT1lH5bYu3fs7Ufbn7jXuNfZm3X2ep29WmdLn9nLz+z5Z/bs&#10;M3v6mT35zB5vsEcb7MGG3D8kEolEIpHOiE4TYIGcPYbyAkOErX0BW9FALOSNBHbDvu2QyTsKdz9i&#10;jrW17Pv8yvr4LDns/fFl495545bNWAtj5vSwOT5gDfdZ/d2+7k5/W1ugsTlY0xCqqA9XNAXL2wLl&#10;nf6yXl/ZgFU6YhaPGoVjRt6YkT1usEmDzXrZuT12cZdd3WE3t9ndLfYQSGuDvVxny+/Z6hKC1OcH&#10;7PND9vkR23iMg642YM1z9vEV0tXrVYQn9Dp7IfzZ9gb6+QZ7tsGebrInm+zxJnv0Bd8fYO7+F3Zv&#10;C38dsN3tbXaLGzbgxle5x0gkEolEIp0+nTLAEtJ7DG3SErAVC8fDJg54Vx2FnrXAzqp/+73vy7Jv&#10;4zUOe//wyHxzjw97v2LcP2/cnjeuzRiXJs3zY+b8iDk9aI33WcM9vr5Of2dboLU52NAQqqkP1TQH&#10;q9sC1Z3+ql5fRZ+vrM9X3Ocr6Pfl9fuyB3w4QmvMZFMGm/OwxT3sOrz2FVkH6OfRJrLR0mc7lAJ/&#10;Ym8+YsffmxX25gN7/YG9+IQ0BvAkDAiFFKX7SxKqkKu20nHVV0zRrn/FXw2cB76ywy7v4MZc2GXn&#10;d+XeI5FIJBKJ9E/rVAKWkI1Zdr8hOhFNRHw42j3AGUt2FK75BWNtvrU+v7LWXlg47P0+Dnt/dk12&#10;F96aw4lJL42biyPm3JA11W+N9fgGO/29rYGOpmBzfagB3BysbwvUtgeq2wMV7YGy9kBxe6CgI5Db&#10;EcjqDLDuAOv3sWGLjZts2svmPez8HvINEA8w0P0vyEyp/PQQrJGT5CfbQFHCwFK6D+EqAVWCqy4K&#10;tNpD5ju3h72ZsFWAgLNeNuOFjZR7kkQikUgk0q/VKQYsIYFZQoBZ8X28tFAwlnswln/rHY55R8Z6&#10;aX18jlcXipHvz29gmvXggnFnwbgxY16eMM+PWvOD1lSvb7TTP9Aa6G4KttWHWhpCTQ2hhoZQbUOo&#10;uiFU0RAqbQgVN4QKGkO5jaGspjBrDbHOIOv1s0EfG7Ww6xA4RgzSEqQFJHTT7sXDjjzsy8P14iH4&#10;UawX5ARWFAWWLxHPtK1zFaIVH3evuCozWuG2TRhs3MDgbdRkIxai4ZAl9yqJRCKRSCSn9DnZD5m6&#10;/Zg69YAldCANjBUP4wwOYSsa9Eb8u2E1awMw1s4qH4/1zvflLXYXijQLB78/lHNlPb2qBVpTItCy&#10;Zvt9E93+4Q5/X0uwqyHUUhNuqIrUVkaqKyMVlZHSykhRVbSgKppbFc2qjrK6CAPSaguyroBNWiai&#10;jCAtYB0wQM957LOTACQMy0BFwEbCwEmXdtAijhL8BFYsBRYPoZ1cJd4wLVdNcbQCp6AVbuqAj/X5&#10;cLN7/Kzbjx+hM8A6gnInk0gkEon0pyoTXanltMglVsK/qY+6f/6f//kfuXQqlw8ODhIxnIz0X3/9&#10;Cwdj8Xvp/PXf/8IoawtJC5b31gO7n3Bg1n//v7+23vs3cWyW7//9118fcCoHvLvOf/2fvx5fxkDr&#10;7jnj//7nX9emeaY1Yv3n//5LZVr/8b/+1VYbauSk9f/9f/8qLYsWlsZyS+L//v/9i5XHWBWS1r//&#10;r3+x1iAySq//3//3X4gyADRjJi4DcnHQ+ff//AtHbnHjMmAQwNCsB5cBjMDzfBk4CWhpYQ+XbUrD&#10;ZUFm5+1l5Cr7+ZyrcFmiFX9/TK3sbRgxBVrhMqBVP9CV/9//4y+FVv/+H/9i7UGExdYQ/ywh1hJi&#10;zaEf+F7kEi3bomUhWhaiZSFaFqJlobOyrMgJFtI+J+N68b8zpP0Ev6lOiE9GGsT5scK+WNiKhcxo&#10;0Bv1eyK+vYi1EzG/RoztsLEV9m6GPRuh3fXQ9mpw831g/U3g40v/+6f+tw/9r+75nt/yPbluPbxs&#10;3T1v3Zw1rk6ZF8fMc8M81urxjXT4B9oC3S2B9kYcp1VXG66sjhSVxbILE1kl8SybtFij6D0MILh0&#10;BbJ7/XmDVuGoUTzhxUsRR8wcAJ1BHiPBAnAPcBhHMWlAonGeOQEe2WSGRizjoRTwkzCwlEQ0FVnx&#10;Z9pcJd/ZlVohWqngim8kbKpEq6CAKukmcBg/TgN3fQQ/XW1E7noSiUQikf4w6YAlFlzKuF7+/+xI&#10;DnhXkzhExU0M0dFQIhJMRALxsD8e8sVDVixoxgJGLIDgFfXtRo3tiGczsrMe3voY3vgQXl8OfXwd&#10;+vAy9O5Z8PXDwItblhyqdc64AbA1aV4YM9VQrcF2fw8fEd9YG64qjxYVJXIL9nOKEjml8eyKWHZN&#10;JKchXNAaLOZzPVQOmjWjRt2Et2bMWzVqlA+bJYNmYb+V2+fLAsoBA+6A+8CcfoCBwABDwgBGAGSC&#10;yYSHraxhK3vMzJv0Fsx4coC6kMk4nAlKQ66SkRV/rUIr/oucfYIquJJQBUQluCoFrdA1UVYdRZSs&#10;BMdYRYyVx+SXQSKRSCTSb60/CLBQYjyWEPCWusYwzh3bj+O8WfuxyD5SlxO8glbc741ZezFjJ+bZ&#10;iu1uRrfXo5urEYStl/73jy1x153n13EmLTnLwzTGWgtD1nSvb6wLOxA7G0JN1eGasmhpUbykOF5a&#10;Hi2tjpTVh6paA3VdvsY+q2XIbB/1dkx42se9rWPephGjYcisGTAr+6yyHl9Rtz8fQAf4phVBJ0u4&#10;3XYHOIDulM7p8ef1+wqGzeIxo3TSWz7jKZny5o8Z2UBdKqYSOCWM0MbpzZVaJdHKDq70vAq5Koxc&#10;JdCqRkMrpCuJVqwsji6Ns5I4K46zogS6MCG/GhKJRCKRfi8BQmWiKNDvBVhphchlW8zsYIPXvgIv&#10;zl7R8H4kuB8KJIK+hN9MWJ648TW6txne+RTaeh/YeO1be2GuPjHfPTTkbaR5rHV7QU70cG7YmumX&#10;pNXVGGypCddVROtqwvX1oZbWQEe3r7vf7Bs2Bse9Q5OewQlv/7i3d9TbNWy0D5otAybgV12Pr6rL&#10;X9IazKkLZ9VG0HW26yPZ9WF0QzinMZzXGizoCBT3+Er7rfJhs2rMWzPpqZvZq57ylI0ZRcNm3oCV&#10;0+fL6fVn9/izu/1ZAqQESwkDUQkDVznQigdXKqxSXCXQCrgqJbWSdCXRKoHmaMUK9lk+d94+ywUf&#10;sBy0/F5IJBKJRPrz9BsB1iFyspcAL0CueOyAw1Yi5IsHjJhvL2Juh70bQZz04YPvyzJeh4izw9sz&#10;lz7jFyHeXTRuzhlXJnFc/OyANdHtG2oL9DQFOxpCPW2BwR7f6KA5MWpMTXpnpj1TU97JSe/4hHd0&#10;zBgaMfqHzJ4Bs6PPau3x1bf5KxpChZXR7NK4dFkMnFMey6uOFNSFi5tCpXx++apeX82AWTdsNIx5&#10;m6Y8LTN78G/tmLdy2CgbsIp6ffld/rzOQF5HILc9kNMezGkLZreGsltCWSqj0rv/BFQprpJhVYbI&#10;SqZWNlopupLB1b6kK0ArpCuJViybO+sgK/sgO+cgJ/cgL3c/P2+/IJ+CLhKJRCL9EfozACudOGx9&#10;46SFA7mwMzEYj/j5YHlPRM5iuo5XI26943PEv+C3lH5giFvxyFhrHqd7EEO1Jnt8AFuTvb7ZYfPc&#10;hHF+xntxznth1rs44z037Z2fNGbGjMkRY2zIHB4wB/qsrk5/c1OwpiZcWhrLzdvPyd3PK0wUlsSK&#10;K6KlNZHy+lBVc7CmHfscG3qt5kGzdcRoH/d2Tnm6Z/c6pj3N496GEaN2kHc7dvuL2gMFbcGC1mB+&#10;SzC/OZTXhHN35TaEc+rDOXWR7NpIdk0Ep5mQ/BRDflIIhcu4Hp8g0Eo8JFOrmIZWNl0VatmVTlcc&#10;rYCr0FkH2dkHOdkHuTk2YOXtF+YnigsSJYXx0qJ4WXG8vDhWUUIjukgkEon0u+nPBSyXZLiVwIHz&#10;4ipFnG3LxGkgrG28J4+Mtd5an5cw1tIni394EacwvT5jXps2r06ZVybNK1PmjXnj5jnvjQXv9Xnv&#10;tTnjyoxxccpYnMC7Is6OmFOD1kiPr6810F4faqoK15ZHK4pjwBwVZdGqykhNbbiuMdjQEmju8Ld2&#10;+9r7rM4hs3vU6J3w9E97Buf2+mf2uia87aNG85DZ0G/VdvsqO/xlrYHiplBRY6ioIVRYHy4A14Xz&#10;ayP5NZG8apzHK7cymlOBCVl2WTyrNI4XQmJsFs+GNaL7D9aXx/CZVdGcyiiszCqL4TPFk4vBiayi&#10;RNZRdAVcJZyTY9NVLtIVuEgAVkGitDBeViQBq6okVl0arSmLwn6oq4jUV9J1iyQSiUQ62yLASic1&#10;r+nBwX5sH2AL547HeU3xBojez3iHabwzzxtr/SWfyPQBny/+OsLW06sYbj2+jJ2J4AcXcKT8vUWc&#10;c+vWHEIYENilcfP8KIZe032+8S7/UHugrznYyec4BbZorA4314dam4LtbYHOTl93j9U7YPYPG4Nj&#10;3uFJz+jM3vj83ujs3sCkp3eMD+0aMJt7rYZOX21boLI5WFYfKqkLl9SGi2sixdWRoqpIUWW0sCJa&#10;UB4rKIvlg0vjYFguLI8VVUTh0aIqcCS3VI5YB4rKhafBq6qiBZXR/IpYHlAXnwYspzieDU8oAO9n&#10;5XPn7WflHmQJusrC1EoAlgyuNLoqzE9IuiqMZ6araH1FpKEy0lQVaYb9oFwTll8NiUQikUhnQQRY&#10;GaQx1gGfFYJPCZGIBfkk8h5+l57NIN5qesW/tewTo7UAtlaemCuP8YbTQF1v72F/IrDX0i0+hOsa&#10;stfDi4hceNOeWYSti3zU/OwA9jCOiPv2NAY7G4PdLYHedn9/t2+ozxoZNMdGjYkJ7+S0Z3pub3Zh&#10;D/4dn/KMjHsHRozeQbOrz2rv9jW3+xtaArWNwcracHl1pKwqUlYZLa2IlpRHS8pixaVoWCgtj5ZV&#10;RMurIhXVkYqaCDy5si4M/5ZURgtKYzmFCZZ3AOSUW5QADgMCK62KwEPFgGLlscKyWEFJvKA4nl8U&#10;zytM5BYkcvL2s3P3s3PsPkFHt+CBjVZ2cJVEq3hFcawS6KrUSVeViq4igJvKreBa6TZwHfEWiUQi&#10;kU61CLAOlWCsfQdjxcNxPs1pLBqIhbQ+xN2P/t1VP/DW9nvfl2V1V0Tz03MT2AvA6/0jvDfim7ty&#10;GggBW/cWcSDXde0OiSrWAt4a6/VNDFhTw+b0mDE76Z2f9Zxb8Cwu7sG/szOeqUnv+JgxMmwODJi9&#10;PVZXp6+9LdDcFGyoD9VWhysrohXl0YqyaHlprKIsVlkeraqIVldFaqojtTXh2tpwXX2ont97saEx&#10;WN8YrK4Jl1dGSkpjBUWJXMCmnAOAp/zCRFFJvLQ8Vl4ZraiKlFdEy8qjpWUxeFpxSby4OF5UmCgs&#10;SBTkJ/LhyTysUka0yrNTK9UnWCTRStJVmU1X5TK7aqyKNFXbXJWEqhC6Dt2uXB/q4O5sQHc1hOS3&#10;RiKRSCTSPy0CrKPkZqyEi7Ei/mjYiobNSIjft8e/E7K2+QD5jYBnHalLIBfeiPotItenFxh0Cdh6&#10;fUcmW+rWPTfn+Gzydqw102/NDlnzo/ao+Xnv5XOeKxf2Li16Fuc8C9Pe2QljatQYHzJH+qyBbl9v&#10;h79LzDtfG8I7Kpbbo5qqIvXV4YaacGNtuKk+1NwQamkMtjYF25qDbS2BttYA/NvYgFPVV1dGyoGf&#10;iuLFhQhP4GLukuI4rBeIBs+BBSC2itJYeUmsrBjJCfgpk+FRgVbO4CqmoZXMrgRdNXPAkmFVKlfV&#10;Sa5CtNLoqqsx2A1uCvZw9zaj+5rpToskEolE+gdEgHUM2YzFp9TijBVxMpbPZiwDMSvoCQNpBXbD&#10;/t0Q8JbvKyBXEJHrMx8pv8Jh6421vmR9eo7J1ruH2Jn46jZenChuR40TnPJR8zgZxKh1ccK8PG1c&#10;nfNeO+e9ccFz85IH/r2y4Lk4612cMhbGDRw1P2CN9/pGuvDePgAWwBnAHIAgACgcVkJt9aF2WNMY&#10;7ISHWoJdrYHutkBPu7+nww9YBv92tARaG4NNteG6qkgNgFR5tLosCiRUWYo8hAbAKotVl8XgUSA2&#10;eFptBRIScBIYnowulZYvsY0r+dMEVAmuwvnD7EFXiFZi3JWdXTm4CjbehiodrZCrGoISrRpttErS&#10;VaCvJdAPbg0McA+2oeXXSiKRSCTSTxMB1vGUZCx+i55oIm4zVtTBWNEQx6ygjVmKsXzbOEAeMMvY&#10;CHjXA3tr/t2PYrYtnANi7SV2I354jCO3XH2IIta6MWvcWjDunPfeveS9d8Vz97Ln1nnv9QXvlVnj&#10;4qSxOGYu8MRrutc32eMb7/aPdvpHOrCfEagCIAPJA5ijJdDXGuhvCwx0+Ac7/UNd/qFu33APeqjH&#10;1weYxe8F1FoXaqkNg4F1mqrDgD4N3LCg3FTttP4oz6LAQE5J2yvly/k7qAHsQFQCqmSHYF24Hewk&#10;KoQqHlYlIyuFVk6u4mgVlGjV4kCrIeF2Yf+wbfktk0gkEukPlj4nu2tZSP7sfFSX4zny/6QjlZmx&#10;VF+hHmUpxkqNsozNgPdzwLOGgdbuKmZaeh8iziOfrg/x/nnj4SXj0VXv4+te+Pf+Je+dReMWjt/C&#10;WU8vT2DH4oVRa3HEWhjCsVyzA77pPt9UL87ONdaFyDXc4R/p9I92+ce6feOwvs830e+b7LcmB6yJ&#10;fmsUMKvTD/gFgAI0hhlYIxpoBuAmU5KED9mPisxJjJdCVLLJSVmMVRe9fuoNxZskyakRzRMpuQws&#10;JR+yH7WfoHUIJlOrFLTidGVzVRKqYG/gDtEMu0hZfukkEolE+jPECeokocj9Xv/zP/8jl2jZVnL5&#10;4Nu//vUvxViwrBgLlhVj/euvf6nuQlhGzOKk9ddf/0LM4lHWX//9LzFICxjrr//3184KplnAWP/9&#10;//4So+PXl6z//q+/PvI+xPcPzf/3f/8SfYjPbxj/9X//gn+fXMV86//+n7/unceU6/aC8X//868b&#10;s+Z1PhPE//nPvy6N4y0Uz49a//m//wLkmsMRXb7//I+/gLpmBnyzg7h+btgCz4+YsDwNmNXnA/z6&#10;3//xF9AGwAfgCCwPtGEXG1DLf/yvfwmIAbuWBeWAYRmgB9AHyAyWFRvBsurUw+cIPOLPUXgEyxyP&#10;0LjMF2ANLItfBNgnng+G3yJfa28Dfz5y1f/+X38ptILtR7riaAXLgqvg04nPKKAKlhVXwTLAqDAs&#10;j3f5hX+8zdCyLVoWomUhWhaiZaFTsqwAS18vwAsEy2mfD/+61ouFk4S1P0IHfOIGLcdyjceK+rG7&#10;UDhsyR5DHJjltdMsEWWp7kKMsvy7n/w7q8hYGGUtY5S18RpnNNUvQsQOxIeGuA7x9R1j6TaGW4Bc&#10;YvItMfOWmAPi3qJxB5Br3rg5Z96wpz/VI65zI9biqHV+zLwAa8AT5vlx89yIOTeEEDYN5tHXZK9v&#10;gk9PD4QhMjAgErt/TTPvfUvaHvAkYiSAHulmnO4rNWFCEuIv1DrvklZvC5ynng/A1y/wixuWud1j&#10;rRyplZZUSWt5lYIqYclV3RktGwOJRCKRfiMJYMqkTI9mXC//Tzq+DmEs5SA60/h3P8cscbGhsYmD&#10;30WUhaOy7O7CL28tFWWtvUDGwkm2HmPX4fuHOFRr+YH59r759p7x5p7x+q6cbevFTTnfqZjs9KE9&#10;0+ndczjz1q1586YdcYnp5q8Ce02b12DNtHF5Eu/5c54TGELYMO9qlL2NHLwEdSFyOYHDSSdjNrUo&#10;lAG4SXbMtWMwphNPJsoBq4cAhrS3crOXE6eShmem/UW6YWv132hzFWJlqmG944N3+2FXTPSgZdsg&#10;kUgk0pkVAdYpUJKxtPmxIjiDgxybJRxO8H5DnmmljM1KF2UFZJQlMEtFWYBZLxGzPj1HzBKk9UHB&#10;1kMTYGsZYOs+whbmW8Bbd+TspsmI64odcV1QEZcJyHV7AbsXb83jOPprAFtAXQK/+Lgu0c8ocy+B&#10;XIPY2zg74APkku5D9lIGCBMcJowZGI/BUhkF19hPm+SBmcP6O9gvFBgk2EhRV9J8pYInYRdCpVrm&#10;VRKt+FYJq9+u237UfjLQVXJTxZaLPQCWrYVEIpFIZ0EKlcTC4bylRID1E2Rjlpgiaz+GgZZuvK1h&#10;2NF1qA2BD6fHLPsCw2SPoSvNeml+emF+5P2GSFpPZO8hwtYjhK13CFsGwBaGWxy2xGzy4Je3+Ciu&#10;68n7+QBvPQCLlItT1x2bt/ilixh3qRssSt4aNy+MWSLoAuRC6uLgpQwEJiCMcxh3P9gHTjIZxzK0&#10;a2Wq03EbBx3JQ9IaIQkj+mio5MIj3e68ij8zyUwpdr+VvV5xlbAiTmHxYWXLIZFIJNLvLgKsvy0N&#10;s6RhWVBX4kAyFu801DHLMZuDGJgl5nHYlDOU7rnSLMAsPju8DLSWRKaF05amwtYHHbYe4LAt0ZMo&#10;Bm+9su/eo3cpqlFcIuXSb6GIyDWPN1K8OYsjuq5PJ5HrEh/XhR6TvoBxF/Yznuf9jNKcwxx20tjh&#10;npOZGVJaKnIpu9Ijl6e5XSt1i5crikKnPAec5mnc+nMUVIFdHClAU5mQi0Qikc6iMqZW2noCrJOQ&#10;YiyXeB8iMpZzILya0EHHLDEwyzFdlprKgU8Hr4bAf3nLSUuDrTW7A1GMiJfdiAK2HD2JErZc4RaO&#10;l+ewJfItwVsi4jqMt+ZMFXEJ5BJW3YvCl8aT1mksDYels2KyzPGYJBWXFcS47HqatCIhjY2EdXLS&#10;LTHLuVJ/oc5VYPztAxmsbZ5sUSQSiUQ64yLAOiFxxoJ/0UqwQkRZ9iCtIzHL3WmohsDr/YbgdzLT&#10;Er2HgrQcsMV5C2ArTU8iwpaBw+T1nkQt1np5Uw7eOpq3xFgu3qWIRuoybs5i3yJmXcLTMvTSOUxB&#10;2CW721FlYC4nIzFt9L2OXDp4Hd+YitnZWFpzekPiEXiksEnHKd3qCcI6XSE52Sw1l2L1kORF7uSW&#10;2BssWxSJRCKRzogIsE5OOlppklEWH6SlY5acAl6NzVKkJa80FBOThkzebyiGZyUDLX5XaZFpKdja&#10;TIEt7EZ8aYpwS/Ukruo9ifYY+bf3zWQfIh+wpfOWgq20vJVELpVy2WO50PPSgF+8n1HDL0FdIvri&#10;yOWyKwYTHMaRywIL6nJnYDZ+HW2Nz1wW104mUUxwD0clF2+l2o1WaGQ1SVSDypnxTjxkb4B0ykaK&#10;TyEbGYlEIpFOmQiwfoVUd6EY+e5Is9KSFg+0cHrStPNm8UALScuGra8rPjUiXvYh2rDlGLOlYCtd&#10;sqUyLUFaArZcY7Zc4ZbgrWdXHcilUi6kLg5eIu4S7CU6GWU/Y6bQS8cvZ+jloC4dvLQMDAmM517C&#10;ksNcHpF2wJmwDmGurkkbiQRvKZBy2eYq7gyJlLLCKWHXo4h6Tq4CAxrqW5hq2exIJBKJ9M+JAOsX&#10;STCWwqxjkZYeaAnMknfa4aSVhC0Za+2KWGuF9yEq2Fq20sOW1o2YHLAlMi2cZCvZgSj6EJO85Qy3&#10;JG8p2OL5luAtgVw6dSXBKx11qbjr8A5Hnboke6XDLxeEpUUxZZvJtGCMWyCXoBbFN4p+EIl0eEpr&#10;DZ7A6rVHWv26VB8JWMoAi0lw5FZkKdsliUQikX6OCLB+oXCc1veTlikCLdFvmBwIrwZpiVgLOxBV&#10;suXqQ7QvQsQBW3o3IpCWNkDeTVp4HSIO1Tomb6UPtzTk+i7qSgUv2cM4h3OlInIJK/DS2As9Zfc8&#10;6hx2DAiTBDZuXRxDXwCngy2wC3q+1y6cSrXr+cpqA4QRoTSneSgdXSmCBKuoT1Kmxp2y3ZJIJBLp&#10;+0WA9U9Iw6zDSCtok5YaC5+cC17ePRpha9sNW0BaarSWirWSfYjO0fEq1nJlWo6hWjzZeg+8JUbH&#10;a7ylpjZNDbd02JK2ketY1GUP7RLUlexbTAm6bPbSEi/OXpn6HHX2UtQl2cuJX/oYfB5xOa98TGGa&#10;77KOTS66Ok63oAueHE55KBWtXFyloCqjtSAQDDtHNmYSiUQipRMB1j8qnbQAs5KkZc8Ir0gLA62U&#10;6eBTYYuTlhwU7yItPdZyDdhyZ1ruoVoCtsT08WLAluNqRMFbCrbsZAswCyySLT3fQurSwEshV5K6&#10;OHIJ6lLI5e5YtCMuBK+07OUCL85eqsMxtc8RrKjLxV4StlTEpcOWsg4xyvoThPl6yT1OYHIRle70&#10;dHUIYNnOtBnfTVdgJ10pq70EFvtNtm0SiUQ6a3LMYuVc1n8EuX5U0tenfwbp18tJWohZeNWhk7Qw&#10;0NLGwrvuvaNGxKeSVpoOROfQeEem5bwI0TXjgzDyliPfSkm20sVayknk0qlLBV0ZhnPpsKX3KiJ1&#10;pYCXoi4JXins5UKu6y6ngJdgCEEVOmwpC1jJbN7h6Ox2TMKW1vmY5Cfd2jOPaRdd8RFmNlcp823T&#10;PwV+qJSPlp6uNLTC+1raxv5Zbe/BnlR7VbZ1EolEOn3iEJUGitTKtI8eIgKs0yvee5iOtACzeNeh&#10;6/Y7qgPRTVp2B6IaFy9jLRu29HHxaYZqaePiRbKVGm7pPYn2vRGTpKViLeQtG7lc4PVSpy4NuWS4&#10;ldKfKGBL8JbsUkylLns4lw5eyF6uuMvJWxK5lHXeEgxhU0USNbRRXEcaB3jhGC8ON5xyFGylsY1H&#10;R5s/Pw1gOd8kiVY2XaUClr2dSauNT35khVZgna4yoBVYBYe4MGvKvW0HjQC++HXYTAx8LL+vRUP+&#10;PZBIJNJP1vcClliTCbzSryWdWuE4LcCsZO/hUaS1G/Jx2MIrEFOHatlTmB4+VCt9H2JKsiVJK3lj&#10;REcHooItiVx2xOWiriVn36KebKXGWgK2lA+jrhTwEsiV7F5U+ZaNXMICvFJhSyFF6gxeSQrJYMcE&#10;ExxrFGxp1hIvt5NsZFsEVGgdp5TTxFf2a5NoJazhlMvJj6B/XrUfuDMBlqArab4z09DVvJuuFB/L&#10;787+NuX3a3/dYNEARJMQLQSaivybIZFIpOPpewFLiADrt5U+TksjLbz2kHcguodqWXYHYvpB8XKo&#10;FpJWErZSYy1OWuknMk3TgeiELTvcktQlrKhLQy7ALDCSlrMbUScttA1b0hpyPdaOwS7qSoUt5C1x&#10;gBfIpadcnLqSsGVzg0y2bOuooRsnknAOqFej6ZOw5QIdYTtDOszyydqVj4q6NBpLvqfL9vsokEpv&#10;RVeucVf20CvwIZ2DilAFYAm6koBl01VqfOUCLPHFKcBS3yw4LWCBRYN5AebtR1D7Em9XAuhFexPN&#10;T7bJ+9SVSSL9oSLAIh2ho0hLzaqVJC1H76E9VAtjrTSzmHLMSu1AtElLj7WSpOUYGo93oeY3orZ9&#10;Hw0HtiRyCd5KJS27A1EnLeEkb3EneYtbIZc6JKeBLcVb9gEe7BjL5YYtBzcARkhrkJHWikgUpiRh&#10;y+YtnWyEFd8knwl2PdmBXEl4EnY90+FMv8J+VH/IkWBlACykKxuwBFTpThtfKcBSO//EAMsG9FTA&#10;ggaGjOUALDwNQPM5StB4CS22XjhhEI1ZNGxxOiFaO5xgYOPn3ej4t/AS/yjwT2MJz0bEXwoOcOQW&#10;qTCcscBfE3oZ/7JEbLwN5lOriDMc9IpvZ0WOmwSLsyD0J7/8gyeRSCckF0tlIieXCLD+aB3de/jF&#10;kWkJ2Eozq5ZrqJbee5gkLXTaDsQ0vMWNyMWpS/GWHL/FSSuJWelICywOosKKt4QVb4GPC1spnYlg&#10;V8Slk9atORNn5+ITdOnIBWBxiCWI2GhyeD+j6yFhlYG5nKQi3TYwuZ7ssOv9D30UrLhK+LD4yglY&#10;h9OVPvpK7f8TASzRbFyAlS7BknSVCbBW0gGWOLVID1hOuoKTk+MAFvytpQJWkq4+4t+m9Jrfg5ad&#10;/mDxJ4zeCMBfNBr+tDfxqhfxlw6Gkyvp7aBvmw/Z5IazL/QuGKuErCAkEun7RYD15yrNiPhMU2o5&#10;SAuLPh4A0o3T0mFLTmGqYq10vCVgK8lbgrTEMHm8QyLHLK33UI3WEsdINTRewRZYwZbwj8GW4i2w&#10;hC1nviVJy9WNKJFL9n855kR1WcGWTSQuXpHOQDNojXV0u8FIt8CylJccbnhh8kfXNjihCqxzFRjR&#10;KklXhvCPxVcnBVhLvOUArGND0uKrVMASOauiq5MBLEVXGQALGevvAZZXAyxJVwhYyFg/AFhYIrih&#10;XKC9YDxPE7k4GM7c0HAKxx3x2fZjjo5pOjgYi4FDcVl6SKSzr4yplbaeAIskpboOXdceOkhLG6eV&#10;fkS8qwORH2DwSCOSrRfWJzTnLSAt0Y3ogi2dtPiYLbA48slAy0VaKbCFvJUBuVJhS5EW+EjYSkta&#10;YEc3Yjresm0Kq8QrFbaEXdSCTkGZZPrldBKGMpkPCHO9KpPVq1zrXRvj4iqwE614vGeHfOLjp6Wr&#10;NPGVTVcnC1ii8Yj46jDA4u0wff/giQKWI8Q6OcBKJljIWD8BsARdpQesqBuwgny0aCgeD3Pzi3US&#10;UdsxvFxaTASIToBxzho5eQ0Y74MhixWJdCZEgEXKKDVIS86nZZOWu+vQSVo4TsuOteRBxY61wIK3&#10;JGyJZMsmLYQtjbRszJLdNJK09K5DTloStpzJlnCSt1JIC3wIbB1NWimwhbylwi0NuRRvaTbBt4RT&#10;YQus6ERHFpu9JMrYyy7QcWHQkU7DbcqpT3Y9QW2M5uTG2x8H8yoOVerDImXyj4+7YgGcAa0yZ1dg&#10;9dWAdboCfy9gCbqCRpUWsJLxlaArZ3x1AoDloquTBSxHiPXjgJUpvjoasGzG4oCFIdZ3AZaDsQRg&#10;KZNIp14EWKTvkAq00t/6UPUeqhHxgrRS+xDtZIuTFscsnbT4AUxOHO8ItHimJS5FtDFLJy0JW/zY&#10;ibCVNtxKga1nmWHLjVnpOhDBh/OWRC6BEbYRvIAtkqRl9ypix2LSvE/NTV26gWl0uwDoBCwgTKOr&#10;40AVWP8UvENQfkyxICjzMLqy0epwuhJfkKIr+fXZ32YmupL9g0cDFvdDI32CdTzAco9wd9HVW/43&#10;kto/+DcAC5wErCRdnWiC9WOAxenqBACLRDojIsAi/S1hQXdP8ZBCWqIDcdmXibQQs9S4eEFa/NAl&#10;jmTpSMvGLGfv4SG8JY+sGmmB08CWk7SecNJSR3F1XFekhTdMdMIW2DFMXkcuhRHcqSmX7FXUOhZT&#10;qctJMEmgQTu5By14SCGR+lFfeagVVyFaaeszQJXNVdqWy8+CnwvQChccaMXpSgKWoqvjZVfqexF0&#10;BV+W+NZ0unpuf8XiG1/ibUA0CWgbqYCFaKUDFtKVA7COmWClj6/cgGXTVTrAUnSlA5aDsTTA4oz1&#10;CwHre7sITzbBIpHOiAiwSCevI0jrrSSt5FAt0XXoHBefibRszJIBgyAtHbbS8laStHTYsnlLjdnK&#10;SFpaoAV2YZZyKmyBFSsIK+RydCnatMGTLclbSepSmKKBi9MCbjTc0Rkog6/rP2Z4CTxHN67Uf4uE&#10;Ks5V2vboG4zWPg5aoRXYxk3widDVIfGVC7AEXbkGYKUDLN7kMgCWoCvHHA0IWBniKzdgScY6DLBc&#10;CZYGWJKu/lnAOmyQ+5FjsJCxCLBIv7EIsEi/QhlIS/Yefi9pJQMtBVuZeQthi/PW3yGtQzBL+Xt5&#10;K5W0wCLOSfJHWt5SyOX40R7OhbCVTLxSbV/N5+Yk15qkFW/Za2yogt+VgajA9rYlN97+IPKjaWj1&#10;d7OrDJ2DaeOrw/sHMwHW9/QPukdfHQlYOmMpwErfRfjjgPWD0zQcF7BMJ2D5wWmuIjyZBIswi3RG&#10;RIBF+seERxR+dMlIWth1iActSVr8YIYHNi3QErAleQuOhXa4haSVFrYUadkHWgdp2VGHODAr0joE&#10;s4TVsV9ZYYGyIgZwxm5EDbaED+ctzfZwLslbbisYOtQC0TiKSVZTUAUrBVRJrnK9PzoVqpS1jwBO&#10;fkANrcBqn6gdpfae2rFqnx9BV8eJrw6fAeuo/kHRILX4SnZ2C7o6ErAkY7kASzFWWsCy6coFWEdf&#10;RfizAcuVYJ0QYCXpKhWwiLFIp14EWKRTpCRp8aNRGtJyBlpgccBL8pYr2VKxFoctQVo6ZjlIy8Ys&#10;sDoqH45ZYHW8V1YooFuBAljRA1ghBVhHDWUXcrl4SxipC83HNuH4cYk1ingOswuSkrav+0PYknY8&#10;QXsT9Rsd5luV3E57y+VncX5MfT+onaP2mNqNaier/e+iq2dOulKAJb9Z+7vW6UrGV4Ku3ICVOb4S&#10;dJWMr/DC2CMBS9KVzVhnELAix+4iPPkEy81YJNLpFgEW6VQLD0vpMAtJyz7CuWErDWlx4+SlzkCL&#10;H18lZqXLtFwTmaZilk5awooAlBUcgBUxgPUORD3QEtZjLeX0+ZabunD8+GF2YZBmnZm4U/Iw+yHX&#10;C6XtX6FtjG1tg3FB+1D6p1Y7BKx2lNp7apfqO1x8C4fTlQIs+RU74ysHYAm04nTlAqzD46tjJVg6&#10;XSnA4oyVZhjWSQCWpCsErJMag+UELEFX6QErZQzWdwMW2hViORiLRPpp+q5b5WQSARbpjEmSFh/v&#10;ggc2DbZcpCVSBzdp8cOnyCocmGWTFsJWKmmlYNaRpAVWQCCsQAGs6AHsGqqlA4fyMXkLnEQuZRfr&#10;aFZI5HASmDAMy4hTYPslrrdNmm+AawsVXTk+o7YH9J2j9pjajWr3qj3voivX0CtFV674yjG8XdCV&#10;BCw+IQjvblZ0hYCVLr46BLDUCPc0gKX6Bzld/TzASiZYyFinHLA4Y6UFLGIs0j+qwzFLoVjq0wiw&#10;SGdexyUtxw15OGal9BumJa20mKVIS02jpY73wooDwAoOhBU0gB0zPmiQIYzJVtpwy8lbboLJ7CR1&#10;uewCI9tO3joKp8D83Vy/FC22kxu3Wf9E+kfW0epk6er48ZUAcSdgHRZfJQELR7gfE7A4XeEVtS66&#10;OmOAdcyrCOU0DekASzHWMQGLGIv0y5VKTi5legIBFun3lIO0+KERrWdaTsxC0tICLZ20khceapgF&#10;dpEWwpY42GuYJaywQFjhwiMbtlxXIKaFLXAqbIF12BIEo5jG8eP3+HDqSjoTTinzDVCbpyw33vnp&#10;1Md3oNVx6CrDZYNgN10dMjsD70FWgCXoCgErNb46FLCSlxAeAVj88g4RX2l0dZKApdPVYYCFd8c6&#10;LmApxrIByw6x0gCWPgwrDWClCbG0XkIJWJyunAlWEq2Irkg/U2kSqUwgRYBF+sOVJK10mOUKtJC0&#10;VKaVDrPAErMydB0qKxoQVpTwWCctmydS53oQPjLfStuH6HISudLaxUapjPWjOCWsNlJssP5B9E+q&#10;doUDrb6HruAbOYKu0s7OIHoGOWAl6epwwNImaPhbgPWrEixkrB8FrCRjpb+Q8BiAZXcRxlyAlQyx&#10;vgewSKRfJcVPBFgk0nEljp1pAy3ELGemJTHLPlSrg7cLs17YmJVKWuCnNm8pXAArjFBsIXwYbDl5&#10;SyALEkwK1hzTScxSdsGTy/w5rjdJ2t6eTFZbrn8u/bOrfQJWO+ppOroCi73toquX9hfkHnql6Mo9&#10;O0M6wBJ0dQzAQrpCwNLmcP8uwLIZ66fei1AHLPN7AUslWMhYqSOxjgFYdoIF1kMsAizS6ZSOTbCc&#10;iaJAmR4iwCKRknJhliPQ0jErQ5qFpCUO81qgpaxGa4EVKCh60JECrHoPdR8yl6nee4hBkeY0K108&#10;lMHfAVX2b0m1Yim3tU+hf0Z9J6idA1Z7DKx2o9q3R9KVGnqlOged8RV86dgzCN9+pvjqxABLG32V&#10;BCxXfPU3AAsZ66cDljPEEr2EhwKWHOeeylh6L2EsgYClGAsxiwCLdIZFgEUiHSa93/DoTsPvJK20&#10;gRZYhwywzh/CmcZsueAmk4/GLPtRAVU/wFXgJEulWN94/XOpj+zoEzw0uBLOBFiSrjJ3DtrxlRuw&#10;knSl4qtDx2CJ/sG0XYQbNmA54qufCliKsZJ05R6D9ZMAy8VY3wtYjhCLAIt0xkWARSJ9hxRmpQ6B&#10;BydJSx3pNdJSVligWEEBhKIKYTVOK22gBdZJS+GLHJulAY1cmcJAwpK3bCdXunBKWHthejt/b1qr&#10;bdY/i6IrsNoDx6ErsNixap+rL+KYdMUByx7e7oqvMvUPHo+uUuMrDljJLkIHXWmAJenqxwBLJVhJ&#10;wHJPNHqSgJV5GFYSsDL1Ev4wYBFjkU69CLBIpB8XkpZ98P5e0lJwIKHBxgjhJ+nGaSVxxMlbaTHr&#10;cLupKIN1tHI9lHQKzB1utalg9REUWoHVp9Z3SBKtUugKLHap2tU6XYEddOUaeiXjK6ArQ90YJ7V/&#10;UMVXkq7cnYNH0ZUWX7kSrCPiKxdgaYylAxZnrF8JWO7JGtKHWGkASw51l3SFgJV5GFYGwCLGIp0V&#10;EWCRSCesI0kL7MIsx/AsLdACK9oA6xQirAAFrINLWruGxiun0pK0vt5l/gTX+6RxyjboVluedi4G&#10;sNoJaueAFVQpp6UrsPwWjoqvkK4kYP1YfIV05QCsFLrSh7dvuvoHbbpKD1grDsByhFinELCOf8vn&#10;JGBlvpAwLWARY5HOjgiwSKSfLp20wAoFJGOpNEvDCLDCC7AeaCkW0a1gxQUxmewmoQx2cxU45TnS&#10;AuBSflEmqw0Gq0+hPiNYffZnenylc5UaeqUDlouuVP+gHV99H2BxukoClh1fScDC2Rm0WxAeF7CS&#10;/YMIWIcnWE7AOhUJFu8fzABYMsSSgIWMlQGw0nYRImDxce4EWKTfQgRYJNI/IBdjgXV0UDwBPn6g&#10;pSNLWqed98HNSSlWaOVaL53yhsex2iQ9uwKrj6Z/ZLUr9M5Btd+E1f6UFOuiq0zxlQKshzgAK2P/&#10;oCu+cgDWsRIsSVenFLCcjCUACxkrjIz1dwEr4zj34wHWMWZyJ8YinVYRYJFIp0ICFBRACCu2AOvM&#10;oUBEWGcUxS6HOC1ppdrNUrq/J6yCX+faAGF9s8Hq43zHZYNOwJJ0ldI5KOOrTHSl4isOWEhXHLAO&#10;mf4qZYQ7DnL/HsDKMMjdBixJV6mAZdPVdwIW0pUbsJyMdXSIpQALGeukASvZRegELMVYKYAFIsYi&#10;nXIRYJFIp1cCJnTIUOQBVkQi7OIV3RkvQnSRUIrdXAVOeY7Dgt64Xb/LZX3z9EkZwOoDZuwcTEdX&#10;CrDS05UCLD7phqArG7D4xYMqvuLZ1eGAJenKAVjaDFiHApa8x/NpACw1n3vmEEvvJfwOwNKGYR0F&#10;WMhYhwFWKmPZcgAWMRbp9IkAi0Q6Y0Lg0DALrNMJwIrOLi67KMdlHY/QnJkEVyURKpNT3u0QZ7oN&#10;Dlj/XIqujgNYMr4SdKUAy0VX7viKz94uZmdIBSzXAKwjAOu4CZYNWJYLsDLN0XCCgHV0iGUzlgqx&#10;MgAWMtYhgJUMsX4aYBFakX6qxOTsh8zefhwRYJFIv4l0TJHW0CqtXdyTajdFpTrlJemd8quF9a3V&#10;ewaPQ1cquEIfu3OQA5bJb+2cjq5swEqNr5Ij3DNN4P43Acumq58AWNwZGCttiKUAK30v4akCLBLp&#10;J0thVlreUiiW+igBFon0+0tBjItvXE5/fx4XUTkvADyOXb9FWW0V+DC60gBL0ZULsFzxVYbOQROM&#10;dMUBK318lRmwFF25B2AhYCXp6lQmWAKw0g11PxywDguxjgtYme5ISIBFOitS5JSKUEIZ18v/k0ik&#10;P14uAHJx0nfZ9VapdtCVhlaH0JUOWC91wEobX7noSgesDPGVA7Ay9w+mjHB3XEJ4ugBLZ6wTBKzj&#10;J1jOEIsDlnOu0e8FLA5XRFekX6BUriLAIpFIP0vfS1EOa0Sl+wfoCgFL0ZUrvhJ0lQGwUunqmPGV&#10;ewYsRVep8dWp6iI8WcBKxld/B7D+XoKlsisS6VeJAItEIv1jcrNUil1QpXwYXWlolYmuJFoputLi&#10;KzX6yt0/eEh8xenq8PhK0pUCrNT46pQBlqSrvwlYNmP9LcAS8RUBFumMSMcmWM5EUaBMDxFgkUik&#10;nygXUel2oNXx6UoBlqKrI6dmUPFVKmCldg6q+CoVsFx0paYYTUdXxwEsRVenPcE6EcA6foLlYiwC&#10;LNLZFAEWiUT655WJrnS0QrqysyuwoqvjARa/eJAD1hHxVUr/oIqvnIBl05UOWBpdHQFYzvjqhAFL&#10;ZywFWMhYJwRYyFjHB6z0d8shwCL99iLAIpFIZ1tJwPqOe+M4AEvFVwhYR/YPZrpDTob46ncFLGSs&#10;IwEr8/2eMwAWpysCLNJvIQIsEon0h+qw4e3H7x9MBSwNrb4DsDTGyghYGmOlAay0vYQ/FbAUY50c&#10;YEnGygxYScYizCKdbhFgkUgk0s/VSQGWI8RyA1bGYVgaYCFjIWBpjPWzAStJV2nHYCFjuQELGSsT&#10;YNmMBZRFmEU65SLAIpFIpD9X3wVY2kwNJwRY6RKsIwCLGIt0RkSARSKRSKSTkYOuELBS+gfdgJVI&#10;D1g6YyWIsUhnUgRYJBKJRDotysxYBxkYi4ZkkU6pCLBIJBKJRCKRTlgEWCQSiUQikUhJicnZD5m9&#10;/TgiwCKRSCQSiURKr8MxS6FY6tPcP//P//yPXKJlW7QsRMtCtCxEy0K0LETLQrQs9BssK2DSySnt&#10;8+EJ6deL/5FIJBKJRCKRMik1oxLKuF7+n0QikUgkEonkVNooSxcBFolEIpFIJNKxpGMTLGeiKFCm&#10;hwiwSCQSiUQikU5YBFgkEolEIpFIJywCLBKJRCKRSKQTFgEWiUQikUgk0gmLAItEIpFIJBLphEWA&#10;RSKRSCQSiXTCIsAikUgkEolEIpFIJBKJRCKddlGGRSKRSCQSiUQikUgkEolEOu2iDItEIpFIJBKJ&#10;RCKRSCQSiXTaRRkWiUQikUgkEolEIpFIJBLptIsyLBKJRCKRSCQSiUQikUgk0mkXZVgkEolEIpFI&#10;JBKJRCKRSKTTLsqwfroODr7F4t98gW9bOwdyFYlEIpFIJBKJRCKRSCTSqdS//Vv6sCh1PaxxST6g&#10;ST6Q4T1TJZ+d9q3k/397HaT4x+R6k0xOp4P9b5HIgde7/+lT4snT+OL5aHtnuKIuWNzgz20ys5s8&#10;BfW7pTXb1ZWbDWXrrcUf5ctIJBKJRCKRSCQSiUQikX6+RHKUmh8dvv5wHec5qUr7qh95o1MtHiEd&#10;oG3tZ3DiYF8z/Ih2PSfV8vn7+/EM1t9z/yAR249H9+Oxg0T8IBo5CAUPTO/+1kZ89U30xb3gpWnf&#10;1IA5OugZGNztHtpuHfnSMPq5avxT6eRK/sw7Nv86b+ZlyeTzyrEndUMPW/rvdfbc7uu8MdJ2dbL5&#10;0lzDhfO1565Wzd0qn75fMvG0cHQpd0juBBKJRCKRSCQSiUQikUikH1Km1Mm1Hn7UJdemSH/I9czU&#10;H+WSc1kpzarfQXqSlSF+SsQ0RxPCcXCE216TdIwbFsQTwvGYcMhpXAmPyveJBOIBI+Y34gEzbuzG&#10;d77EN9YSKx8Onj+O37ocmRsOTPT6xgas0SFzZNQYnvAOTe8NzX8ZWvw4eGm558rr9msvmm48rbn9&#10;sOze3cJHN7OfXs19cqno4fnyewu1t+eabky3X53ouTQ6dH5ofKF/ZrZncbLz8lj7jeGWewONj3vr&#10;XnRVv2mvWGkpXW8s3qor8FTn+iuyI6UsVsQSBWw/l33LYnKPkUgkEolEIpFIJBKJRCJlyI9AmdYr&#10;pQ+eMidTh/yY/q3k/39LHTPJimKGJaMrO5OKBuPRQEw44o9FbUf80YgPHba4TXAkBDZsm1GwfNSK&#10;+nfDno3Q1kpoazX06U1o+Vno+f3wveuRKxdic9OJ3rZIa32opSnY3Bpo6vA39Pjq+626IbN2zKiZ&#10;9FTN7lUu7FZc2Cm/8rXsxnrZ3Xelj16WPn9U8vpWyfvLxZ/mizcncr8OZ+/2F2z3lG12Vq+3NXxs&#10;bvvQ2LNcP/S6dmKpavZ5xfknZVcflty+X/TwTv7zm7lvrmV/uMJWL7K1RfZ5nm3OsK1J9nWM7Qyz&#10;3QHm6WPebmZ2MKuV+ZpYoJ4Fa1m4ikXKWbSExQtZIo8d5FDsRSKRSCQSiUQikUgk0m+rtPkRKNN6&#10;pfTBU+Zk6pAf07+V/P9vrL+dZEX8MRlaYT6FQVXQGwl6woG9cGA37AfvhIR9X7m37YWvIc+af/Ot&#10;tfLEfHXHfHzZuDVnXBo35watsS5/b3OwpSbcUB2uqwlX14Ur60PljaHS5mBxS7CoI1DY7S/s9xUM&#10;W/ljRt6UN2/Ok3tuL+fibvbVneyb21l3ttiDL+zpJ7b0li0/Z6v3s9dv5G9cKt5aKN+Zqt4bqTf6&#10;mn0d7cGmrnBNX6xsOF40GcmfD+Ze9GdfM9kND7u9w+5usfsb7OEae7LKnr1nL96ypdfs1Uv25hl7&#10;+5i9e8De32UfbrPVG+zjVbZ2ia2fZxsLGHt9mWTbo+zrENvtZ3vdzNPBPO34714n2+tiu90UcpFI&#10;JBKJRCKRSCQSiXRWlTY/AqWuPzJ1Ah3ynEN+TPtuaVb9njokydIvLVSXE4YTdowlh2K5YqwQj7FE&#10;kiViLBFaWdtBaytofgmam0FjM+j9HNj95P/6wbe17Pv8yvr4zHz/yHxz13hxw3h4ESOtazPGlVnj&#10;8qz34pz3/LxnccGzcG5vbnFv5vzu1IWdiYs745e/jl75Onxte+Dadu/1ra7rW23Xt5pvbDXc2Kq5&#10;uVV5a6v09lbR7a28O1tZ97bYw3X27B1besmWH7LVW+zzJbY1l7M7kecdLLS6SgIt5ZHaylh5Tbyk&#10;LlHYsJ/ffJDT+o11fWP939jINzb5jc19Yxe+savf2PUEuxFlt4Lsto/d9bJ7u+wBvP0Ge/yJPVlh&#10;T9+x56/Zi5fs5VO29Ii9vs/e3GZvb7Dlq+ztNfb2Ontzg725yd7cYq9vs9d32Ku77NU9tnSfLT2g&#10;hItEIpFIJBKJRCKRSKQ/RWnTqCP1Z2dYQirGUknWYTGWGo3ljLEwybJjLMeALHso1rZMskSYZWwE&#10;PGv+nVX/9nvf5lvr8yvr0wtz9Yn5/qH59r7x+o6xdAsjrWfXjMdXjYeXvfcveu9e8N46772x6L16&#10;zntpwXN+3rMw75md80zNecZn90Zm9wZn9/pm9rpn9jpm9lpm9xpn9+pm96pm98rn9orn9grm93IW&#10;POzcLru0wa5/YLeX2IPH7OlttnSZvV1gK5Ps4yhbH2Kb/Wyrm+10sL0WZjQyq44FqlionEWLWbwg&#10;6yA3/yC3+CCn4iCn5iC78VtW67csPe2a/cYWv7GLB+xSjF0Osyt+dtVk1z3sxld28wu79ZndWsd/&#10;b26wm5vsxhd2Y4td32bXv7LrO+zaLru2x6562FUvu2KwKya7YrHLPnbZTwkXiUQikUgkEolEIpFI&#10;v4/+zZb8+SjJZ1OGhUodkPWdMZY9IEtOgIUxlpcPyBJhlj0sS+RZ1jaPsdSArBXf1jvf5htrfcn6&#10;9NxceYLDspbvG2/uGq9uyyTryVXj0WXjwUXj3gXv7UXvzXPe6/PeK7PGpRnjwpRxbtKYnzBmxoyp&#10;UWN82BwZMocGzf5+q6fP6uyz2vqspl6rvteq6bUqen2lfb7CPl9uny+r38+GPGx8k82ssIXX7PxL&#10;dvEZu/KIXbvPbt5md26w+1fZ40vs2Xm2tMDezLL3U2x1nK2PsM1B9rU/e6cnd7erYK+zyNNeYrSW&#10;m82VVmO1r74mUFMdqqqKlFfFS6oTRXWJwqb9gtb9go79/J79vP79vKGD3LGDnIlvWRMH2eDxgxzw&#10;GK7MHT3IHdnPAw+j84f28wfRBQPgRGE/OF7SF6vojVb3Ruq6w02dwbb2QFerv6/ZGmo0R+uNyVrv&#10;bPXeOfm1kkgkEolEIpFIJBKJRPqt9edlWLoOD7P47QiTSZaa5R1ndrfDLDUyy8Kp3NHJYCsS8PBr&#10;DLdDOCBrkw/IWg/sfuSXFmpJ1upT88Nj890D4+0949Ud4+VN4/l14+lV4/Fl48El494F486iceuc&#10;cX3euDprXOZJ1uKkMT9uzGKSZU4Mm6ND5vCAOdBv9fZZXb1WR7evtcvX1Omv7/DXtAcqWwNlLcHi&#10;5mBBUyi3MZzVEM5qDLPmEGsNsU4/6zHZgIcN77DxLTa1webW2LlVdvE9u/KW3XjFbr9g956yR4/Y&#10;0/vs5R32+mbOm+t5b68WLF8pfnep+MP5oo8LRWuzhZ+nCr6MF2yP5O8O5nn6co3uXF9HTqA1O9yU&#10;F24siDQURmqLotXFsYqSeFlpvLgsUVQeL6mIl1bGyqtiFdXRqiruymg1uCJaAy6P1JeFmsuCbaWB&#10;zlJ/b4lvoNgaLjbHi7xThZ65/L3F3N2L2V+vsu2bbOsO+/KAbT5mG8/Z+hJbf83WuD9xf+ReBb+R&#10;3zuJRCKRSCQSiUQikUiks6Y/O8NSkoOz7DBrn4dZfMb35MgsMUmWPTILIy00T7UCsYgYpSXjrZjK&#10;tnBYlmNAVsD7OeBZs5OsZUyyPi9Zay/Mj8/MlcfuCwxFkvXwknH/gnGXJ1k35o1rPMm6OGWcnzQW&#10;xo25MWN61JwcNsd4kjXYb/X1Wd09mGS1dfmaO/0N7f7atkBVa6CiJVjWHCxuChU2hPPqw3mN4bzm&#10;UG5rMLc9mNsRyOkK5PT4c/p8OQO+7CEre8TKHjOzx42sSSNr2ps162XzHnZuj13YZZe32fXNrJvr&#10;Wbc/Zd1dYQ/esUev2dOX7MVT9uoRe3uPvbvNVq6zT5fZ5wvsywLbnmW7k8w7xswhZg0wXy/zd7NA&#10;Bwu2sVAzCzeySB06XI/L4SYWamGhVhbsYP4e5utn1hAzR5kxwbwzzDPP9hbZ7kW2c5VtX2dfbrHN&#10;u2zjIfv8hK0/Z2uv2Npb9uk9+qPtVdsr79kH7vfc796zZfAH9pb7zQf2Gi2bBIlEIpFIJBKJRCKR&#10;SKTTJMqwnDrySkM1OItHWjLVUsEWN8+2+A0NA7GQEZGzZdkDssR1hZ71wN4nf3JM1ltr45W1/pIP&#10;yxIXGD6QFxi+vMkvMLxiPLpkPOBJ1u1zxs154/qccWXGuMSTrHOYZJkzI5hkjQ+ZIwPWYL/V32f1&#10;9Pg6u33tXb7WTn9zu7+xLVDXGqhpCVY2BcsbQyUN4aL6cFFjqKg5VNgSLGwLFnYECrv8BT3+gl5f&#10;Qb+vYNDKH7byR838cSN/gt8ecYbfIXFhL/fcXvbiXtbiHju/xy7usss77OoOTnZ1c5vd3mb3+P0O&#10;H6/gBPMvX7PXL9nyU/b+IVu9x9ZusY3rbOsy+3qB7Z5je/PMM8O8U8wYx6DKGmK+AebnIZevT0uv&#10;prX06gr7eoNt32Zf7rGNB2z9Efv0hK0+Zyuv2Ie37MMH9n5V+p298P6j7U/S7z6xZe633G8+sdfc&#10;r7iX1tAv19gL7ufcz9bYU+4naNlgSCQSiUQikUgkEolEIv0SUYaVWYeHWfb4LIy0hEWwZcdbMR5v&#10;RXx4daG8faEYkGVP9O5dD+ytYYy1s4pJ1vZ735dl38ZrfoHhC/sCw4d4gaEYlpW8wPCCcW/RuHPO&#10;uMWTrKszxuUp48KksThuzI+ZsyPm1LA5MWiODljD/dZgn9Xf4+vt9nV3+To7/e3t/pa2QFNroL45&#10;WNsUrGoIVdSHy8CNobLmUFlLsLQtUNoRKO30l3b7S3p9Jf2+kkGreMgsHjGLx4ziCaNo0ls46c2f&#10;9OZNeXOnvNnT3qxpL5vxsjkPW/CwRT5Q69Iuu7LDrn3FCd5vbbM7W+zeFnvwhT3aZE832PNPbGmF&#10;vVlm716zlRfs41O2/pBt3GObd3Bc1dZ1tn2Vfb3Evl7mvsINa8DX2Fd49Dbbuse+wEuesPVn7NML&#10;trrE3r9hy8vszXv25iN7vSb9KtXr6fyZLXG/5H4Bho3kfsYN2wx+sol+bBs+y6Mv7CE3fLT73Pe4&#10;73Lf2ZINiUQikUgkEolEIpFIJNLfFmVYx1DKlYZ6niVTLT3YkvHWfjyaiAbjOFUWnyFLTPfOrysM&#10;qYne1YCsnRU5JuuLuMDwlbX20sILDNPO+37FeHjRuH9eJlk35oxrPMm6OGmcHzfPjZnzo+bssDk9&#10;ZE4OWuP91mifNdzrG+z29Xf5ejv9Xe3+jrZAa0uguTnY0BisawhV14Wr6kNVjaGqpmBVS7CyLVDZ&#10;Eajs9Fd2+yt6fRV9VsWAVT5olQ1apUNW8ZBVNGQVDln5Q1besJUzjBceMvCYySZMNmXwSMtrR1p7&#10;dqS1Y0da23ak9QVToWcbmBktfWav13FI1PsVtvKOrb5hq2+5l7lhjVgQK+FR8Gu2wv1+Ga8KfLPC&#10;lj6xF+syflIJlLKIotJ4Ey0iKuW0QZUwxlU8lQPftX0HzMeggeEzCt8E8yAPjHdk/Iq5nvBV8A7u&#10;lis7spmRSCQSiUQikUgkEolEyizKsL5HqVcaqjwr1TzbikcS0UAM58YyIyFvyoCszaCXT/SeHJC1&#10;ggOyMMl669vgSZZjWNYD0zXvu7zA8Jxxe964OWfcmDWuTZtXpsxLE+aFcXNx1FwYMeeGrdlBa3rA&#10;muy3xnt9Iz2+oS7fQKe/t93f3RbobAm0NQVbGkON9aH6unBdfaiuMVTXHKxrCda2BWrbA7Wd/pou&#10;f3WXv6rLX9HlL+/yl3X5S7r9xd3+om5/Qbc/v8ef2+PP6fFn9/oZuN/HBn1s2GKjJhs32aTBpr1M&#10;TaeV9trDu1uYCj38grHR002Mn17Yo6KSY6Nsq4gKDT9+Zs/Wba+xJ5+1+EnzQ7CdRumBVKrFiCqH&#10;fzSxkqEV/7B2YoWGjw++xAeswd4AX+CGnQNe5IZ9BV4Ae2DXyRZIIpFIJBKJRCKRSCTSnyrKsH5U&#10;ep6lR1pOJ2L7sXAcb2XIZ3nnA7J4jLWrT/SeeUDWW2vjNU+yXmKSpYZliTBLTv2u3cdQDM6Skdas&#10;eX3avDrJ86wxc3HEWhiy5gatmX7fVK9vosc32uUf7vQPtgf6WgM9LcGupmB7Y6i1PtRcF25qCDU1&#10;hpqag43NwYbmIF542BysaQ5WNwcrm4MVzcHy5mBZS7CkJVjcEixsCRa0BPNbg7mtwZzWYFZrkLUF&#10;WUeQdQVYj5/1+dmAjw2pgVqGPVAr9dpDZ6oFFsmRypLEj8IqTgJjopRi/Qng1FeBXS8Bi1jKZZVS&#10;6f6+xIp/RpVYpQ2tkrkV3zPzHtxF4Fkwv1oTPO1lU2ADk0Ew7EzwONjEfTtmysZJIpFIJBKJRCKR&#10;SCTSj+rf/i19WJR2PawUkj+nSD6c+QkuyWen/V3y/6S/I55n2ZGWbhyQlYgm8CaGeONCHmOpAVna&#10;RO/mJs6QxQdkBXY/iQFZfjEga2sZx2RtvuFhlsizlvAyQxycZUday3qkxS82TBtp4RCtSfPSuBZp&#10;DVjTfb7JHt9Yl3+kwz/YFuhrCXY3BTsbQm114dbacHNtuKk23FgbbqgN19WGa2vDNbXh6tpwZW24&#10;ojZcXhsurQ2X1IaLa8OFteGC2kheXSS3LpJdF8mqi7D6CGsMs+YQaw2x9iDrDLDuQPqBWqmp1kU7&#10;9BFDlkQY5MqGwOLRVItHxfPR4to9kTFpVtmTsiuTEna8imdtKqhSdmxSpsSKh1aZEisVWmFuxUeu&#10;qdwKoyu+l9LlVrgbwSMW7lLwEDfsYfAAN+zwPjAfJdfrl42WRCKRSCQSiUQikUgkp0RylJofpV2f&#10;6WkupV15pNK/lfw/6efoYB8vKoxHEvx+hTE5IMtMmehdJFl8TBZO9y6GZa3ZI7NW5eCsNKnWK+vz&#10;kn1Dw8yRlryt4UXjXjLSMq7PmFenzMsTPNUalanW7IBPpFrjPNUaag/0twZ6m4NdjcH2+lBrTbip&#10;KlJfEakpi1aXRSvLohVl0bKyaGlZrKQsVlQWKyyL5ZfF8spjueWx7PJYVnmMVcRYVZTVRFldhDWE&#10;WVOYtYRwoFbaVEsfqzVlxzciyhGxjkp5DreIhDAesqMiZRUhCYuRUGiRMdl5k7LKoZRFPqVHVMrJ&#10;F9pvq36R+O3i2kBXaJWaWOmh1WG5lR1dydyKR1cqt8LoSuZWOCAO3A0O4Pg42PPgDjD/IsDwjdiW&#10;bZdEIpFIJBKJRCKRSH+kMqVOrvWpT0sfPGkrYfnwH+VSpreS/yf9JB0kY6x4OC4HZPmiwmFxgSFG&#10;WtGgmPfdEwnsRfx7Yd9u2LcTtr6Gre2wuR0yt0LGl5B3E+3ZCO19Du2tB3fX0Dufgjsfg18/Br6u&#10;BrY/BL6882+89X9+7V9b8n184Vt95vvwxPfukfX2gfX6nrV0x3pxy3p+w3x6zXx8xXx4yZR3OVxI&#10;BltquNb5UevcsDU/aM32O4ZrqWCruzHY2Rhsbwi21oda6kNNdaGG2lBtTbi6OlxZFSmrjJRURIvK&#10;o3mlsayiRFZJnJXGWdpUK3WsVp+dwohEBkcVyaQma9jKHjVzx428CSNn3MgeM7NEoKNbBD0Y+tgB&#10;kAiDhEU8JGIyYZUcCYs4SbeImfCyPm4VlimLTEpZBFV6XAUWzxTXBrpCq0yJVabQSuVWenQlc6t0&#10;0VVX5uiqFRzCYDHV8L0IN4H5N9XI3RCWzZtEIpFIJBKJRCKRSL+d0uZHINf61KelD560lYe/wyHP&#10;FEqzinSywtmy+BTv/GaFCTDmWcrhRAwcikdxoBY6EohH/PEw2BcLga1YEGzGgkYsAPbG/N6o34P2&#10;7XHvRqwdtPmVeztsbIU9m+G9jfDueujrp9D2x9CXldDm++Dn5eDa2+Cn18HVpeDKy+CH54F3TwPL&#10;TwJvHgVePwgs3Q+8uOt/ftv/9Kb/8VXfw0umY9DWtBy0dXHMPD8is62Zft9kLx+x1ekf6vAPtImp&#10;tQJdzcGOpmBrY7C5PtRYF6qrCVdVRsrKo0Ul8bzCRE5BIqcokV0czy6NZ5fFsitiWZXRrOpoVk0E&#10;U616npLw6CSrNZjTHsztDOR3+wt6fUX9VsmgVTpslo8aFePeygkv/Fs+ZpSOGiUjRvGwWThsFgxZ&#10;+YNW7oCVLdIcdxDGszBhlQEJi2BI94iwSI60gExYREvKIm8SqRlY5FDcWVNG9rQ3Z8abPWNnVWJO&#10;qzS51aGhFVhsqgqtXLnVD0dXMqgK86xKS6xUaMVzK2n4gur5haLwZYFrbcPXVxNl1barovIPgEQi&#10;kUgkEolEIpFIZ0pp8yPQ4QkUKH3wpK08/B0OeaZQmlWkk5WYGEtKTffuuIMhT7hEyMUdj0rHIrZ5&#10;1BUN2Q4mIuAAOB4G88wr5OO2wDLz8ntjPk/M2ouaO1Hja9S7Fd37Et3djO58jnxdj2yvRb58jGyu&#10;RjZWIp/fR9behT+9Da++Cn14EXz31P/2ke/NPevV7eQ9EB9flrdBFOO2bs0ZN+yrES/yCbbmh6xZ&#10;PmH8eLeaMN7f34apVmdjsLUu1Fgdrq2IVpXGyoriRfmJvNz9/Pz9/MJEfnE8vyxWUBErqIoW1EQK&#10;68KFDaHi5mBpa6C8PVDR6a/q9lX3WrX9Vt2g2TBsNI56m8e9zRP4b9O4t3HMWz9q1I0YtcNGzZBZ&#10;NWhWDJjlA1Zpv1Xc5yvq9RX0+PK6/Tld/iyR5iiLiEd3t7C47M4OgzRn9aa4T9gn3e/LGbRyh628&#10;ETN/zCiYMAonvcXTnuIZdMGUN3cCx47Z0RiPyVREpVuFaxlzq3ShlbhUUFh8xqOjK55YqazKlVjJ&#10;0IrnViK0Ss2tVHRVZbsyhq6wXc5dBuZj8YRLuIvj8u+ERCKRSCQSiUQikUinQ2nzI1Dq+iNTJ9Ah&#10;zznkx7TvlmYV6dcp7WTwKufaP9gXdgZeCWWVeR0ae0WCiXAgEfYnQr5E0IoHzLjfiPu8ccsTN/fi&#10;xm7cuxP3bMf2vkR3NiJf18JbH0NfPgQ33gU+v+EXJD63Vp+aHx6b7x+ay/eNN2ln2rqQHLElLkW8&#10;OI7DtdS08XgbxE7/cLt/oDXQK+eMDzVXhxsqI7XlmGpVlsUqy6OVlZGq6nBVbbiqPlTbFKxvDTR2&#10;+Ju7fC09Vluf1T5gdg4ZXSNGz5i3d8LbO+npnfD0THi7x71dY97OUW/HiNE+bLQOGS1DZtOg2TBg&#10;1vdbtX1Wda9V1eOr6PaVdflLOv1F7YG8lmBWY9jhJuFQ0s0pbnG6FY0jxToCeV3+/B5/QZ+vsN8q&#10;HrRKhs3SEaNszCif8FZMeqqmPVUz6PIpb+mEt2jMKBgx84fN3EErZ8CXDe5HyxRMxFIqmdItUird&#10;KrHKFFoJt/KrNdNGVzKo4kOrXD4ytHLkVs7oSuZWcWk9t8LoKoEusl3IXQDeR+dz5yUt/15IJBKJ&#10;RCKRSCQSiXTWlDaNOlKUYZ19ZboB4nFir9hBHMxDrig4vB8JocOB/ZCfZ1tGHMdt7UWtnYixHfF+&#10;CePEW+vBnU8BcZPEL8s4kTzeGJHfFfFjcgp5481dQx+xlTpc61r64VrqZoiB7sZgR30I74RYE26u&#10;CzU3hNqagx2tga4Of0+3r7/PGhgwB4fM4RFjZMwYnfCOT3nAY+BJ7+ikd2TCOzzuHRrzDo4aAyNG&#10;37DRO2R0D5qdg2bHgNnWb7X2Wc29VmOPr6HbV9vhr2wNlDUFi+rDeTWR7MpYdmXU4aoUV0vn1OCN&#10;F/MawvlNoYLmYFFrsLg9UNLpL+3yl/X4yvusigGratCsHjZqRo3aMW/dhLd+0tMwvdc4s9cws1c3&#10;5amZ8FaOGeUjRtmwWTJoFg1YBX2+vF5fXo8/F9yNzukCB3I6A9ngDu72YJawnkkpi3BKWaRUyq4r&#10;BPWRVvoAKxVU6c4UWmFilWG8VcboiudW7uiKh1Zpo6tc4QOWoznb4azsg+wcdE4umKIuEolEIpFI&#10;JBKJRDp1+jdb8uejJJ9NGdafqNTYa//bvnDCzrbE6C05aIvPxiXm4TKiAW/EvxfB2eVxXnm8bSLe&#10;M3EtIO6WuP0Bb5Iogq21lybeG/EJjth699B4e9947Qy2Hl82Hl407vM5tm7NybsiilsinhtODtca&#10;s4dr9bcEBtsCw53+0R7feL81OWROj5ozY8bshDE/5V2Y8S7MeuDf+Rnv3LR3bso7O+WdmfROT3in&#10;xo2JMWN81BgdMUaGzaEhc3DQ7B8w+/qtnj6ru9fq6Pa1tvsbWwJ1jcGqunBZVaS4PJpfEs8uTAjn&#10;KBclckvieWWx/IpoYWW0qDpSXBsuqQ+XNobKmoLlLcHKtkBVh7+601/T7avtter6rfoBs2HIbBwx&#10;mke9LePe1glP25SnfWavfXYP/m2d9jRNehrGvHWjeOVj9ZBZOWCW91tlvb6SHl9Rl7+gM1DQEchv&#10;l85rC6Jb0bkt4FBucygH3ITObgpnN3I3hLPA9RFwmsFT0jyK0q1iKZddj2YaaeUIrezcSoRWjujK&#10;HnWVZuDVIelVmugqixuXs9BZ4OyDbO6cHHRu7n4eOG8/n7sgP1EILkgUcRcXxkvARXT1IolEIpFI&#10;JBKJRCKdSVGG9WdLBlv2GC4ct7VvTz8v7qWI883L2yn68Y6KYbyLYiToCQd2w76vIcsOtvbW/Lsf&#10;/V9XfO4RW89Nx6WIKcGWGLF1e0G7DpEP1wKfG0YvDKFh4fyYeXHSuDRtXJn1Xp33Xl3Af6/Mey/P&#10;eS/Pei/Nei/OeC9Me89PGYuTxsKEMT9uzI0ZM6Pm9Ig5OWxODJljg+bogDXUa/V3+Xra/R0tgdaG&#10;YFNtuK4qUl0WLS+OlRTiRF35ufuF+YmiwnhxcbykNFZaHi2rjJZXRyprwlV1oeqGUE1TsLYlWNca&#10;qG/3N3T6m7p8zT1WS5/VOmC2DZrtw0bHiNE55u2a8HZPenqmPb0ze32ze72ze93Te52TnvZxb+uY&#10;t3nEaBo2GgbNugGTX/Doq+z2lXf6yzr8JW2BotZgUUuwsFk4VNDE3YjObwij68N54DpwJLfWdk0k&#10;B1wdBcsRZJXRrMpYVgW3a5BUqlUmZadU8FocgMbfCqfe5291RHqVjK4yXDN4WHp14Eiv7PFWKsCS&#10;zrKjK5VeoXmAlbsPXx+4IA9dmIcxFnynxQVozLAK46XgonhZUby8GByrAJfEKktiVaVoaAngmjKa&#10;k55EIpFIJBKJRCKRTpcowyIdTziAy8654vv7GHIl4uF4LIjZVthyB1umPmJrhY/YeufbfGttvLbW&#10;l5yXItrBlppgSwzXAt9bRN89h76zgL4NnjfuwBp49Dz+e2cRffsc+taCcXPeuDFnXJ81rs0YV6aN&#10;y1PGpUnzwoR5ftw8N2oujJjzw+bMoDXZ5xvr8g/zKxn7WwI9TcEudTFjdbixMlJXEakpw4m6qsuj&#10;NRWR2qpIXU24vi7U2BBqagw2NwdaWgOt7f62Dn97l6+jx9fZa3X1m92DZs+Q0Tti9I15+8e9A5Oe&#10;wSnP0Mze8OzeyBwalgem+DRe494uMYHXkNE6aDb3m019VkOPr67LV9vpr273V7YFyluCZU3BksZQ&#10;SUOoGFwfBhfVcdeCI4U13NWRAuGqaD64krsimlcRyytH55Zxl8bBOSVoXC6L5YH5E/IrhPGFeRXR&#10;nLIYD6ES3JhGZfE7SObCG8I7V+NvgQV0Ba7MLY/BS8B4o0kwPL8YnMgq0lxouwC8j863nXbslT7e&#10;yo6uRG4l06tkdHWgR1ep6VUywCqQAVaZCLAww9ICLJ5hVZfKAAtcWx6tA1dE6ysi4IZKdGMVugkd&#10;bqpGyz8QEolEIpFIJBKJRCL9ZFGGRTq27MsSdcsxXMkBXIl4JB4L8XFbvmjIjAS9kcBe2L8TsraD&#10;5pegsRHwrAf2PuGliF95sPVFC7bEiC28FPEe+s1d9GvwHfSr2+ilW+iXNzHzen4dYy/w06voJ1fQ&#10;4qLFBxdkCnaHTzaP03LNmtf5zFxXJvk1jHy0l5h1fobPzzXRza9ktIOtXjvYaqsNt9SEW+tCbQ2h&#10;dljTHOhsDXS1+7s7/D1dvt4eX1+v1d9vDQzaM3aNGqPj3jExadeMZ2J2b3J+b2phb2p+b2Jub2zG&#10;MzLlGZrwDox7+0cx8OoZMrsGzI5+q73Xau3xNXf5mjr8De3+utZAbXOwuilY2RAqrwuX1YbLasKl&#10;NZHSanQJuIq7MloMrkAXlYNjRWXowlLukrhYwJXlseJyfBq8BFxaFUHzdyurkS6tCcO7FZTH8krj&#10;OcV4faUaM5VVmMgWF1eWxvPLY4Xw66qixVUR+LeoMgo/ostj8NqCslh+KTieB08GF8dzi8D2FZoF&#10;iez8fXBWHneu8EFWjm17sJWyzK1s29EVplfO3IoPoHPkVjj2CgdeOaKrOEZXxRhdHZ1e8ehKpFcY&#10;XVVHmqsx6MSJ27ihbaR1a620/PMhkUgkEolEIpFIJNLfE2VYpO9USowFdiVZ9tWICRyrFcFUC0ds&#10;2cEWXo0ogq3dkH01YiB5NaI9YmvzDXrjNfrzK35l4hKfdYuP4Vp9isO4Vh6bHx79/+2dC3tcxZWu&#10;/RfOcJP5s+ecyWUIN2MMBmMMxsbY2NhgbGzA3JwwzAABAmFmQk6SJ0zCJDNBUkvyTSZOzlq1qlat&#10;WlX70q2WLZnve97H7q7evSXt3rVb9WpVNc9S/PXHy7/+aPkr4sMov8R5yecniuqyekvKu/iDFGXJ&#10;+TCH8a1TI8TWvkvP77/0woG1o8+sHTu4+uKh1eOHV04cWXnp6OTkscmp48svn1h+5eTy6ZeXTr+y&#10;9Oqri2fOLJ59bfG1c9+eO//ta+e/Pfvat6+eWXzl9OKpV5ZOnlo6cXLp+InlY8eXXzjGK3YdPrJy&#10;6PDKwUOrzxxcPfDM2v4Da/v2X3py36W9T15+bO+VPY9d2f3o1V27rz28i3no4XXmofUHiQeJ6w8+&#10;cP0B4n7+l+8+yI/SNg8Tu67teoR5ZDdD+9m95+qjxGOBx68Qe8K/xCN7rj60+9qDu9bvf2j9vgeu&#10;//gn3/3wvr/+4Mc3/u8Pb/zvf/zb//nB3+jGP/74xg//6a8/+sl3/3T/d/c9eP0nD11/4OH1Bx+5&#10;xuxaf4B4eP1+4qH1++lR4oHrtKv7aGN6CnHfdz8maA8/Dvzorz/8Ea9j9YMfBP4xuqrCWwV19UMm&#10;VV0Fb8Xq6kc3uryVzBksqq5KdVXbKxZYlb1igSX2yokq46qUpx2PCfxZnAcsjzPPBGLnQhAEQRAE&#10;QRAEQboDh4VsLE5jWZN1ncuyssm6Gk1WWGDr+vqlwNr1a2vrLLbq2Yj/Feq2vuHSLZ6W+J9Rcv3l&#10;dzw58b9/wwtvcRnXV1zJZW1Xrbp+83OWXKK3xG1JGZcUcH3ydvwgRVlvPn6W4pmW2DqaxdbJ59ZO&#10;HVp9+fnVV46snKb2Fydnjk/OvLR89uTyay8vn3tl6fyrS6+fWXzjtcU3zy1eeP3bC28wb5xffP21&#10;xXNnFs++yovQxxXoTyyfPL584tjk+NHJsSMrLxxeOXJo9fDB1UPPrB08sPbM/ksH9l3a/+TlfXuv&#10;PPnYlb2PXn1s97U9u67tfmj9kTDbcdcD1/nGg+vUsvthnvn46C7egOc/7iau8izIPczex67uffzK&#10;EwTtKkyK5HmRtGdiX2bv3suPPXZlz56ru3df27XrGmuyB6/ff/9399333Y+Db/pR8E2ybjrdJqid&#10;HpXlw2hjesrDu9YfCdaM9rBrV/Bowbg9RI8G3cbG7f7rD/zkO+L++5if/FOUUCKkRiJP6VRXvOJV&#10;qLoK3orVVfRWvO6VeKusruqZg7n8KtRe7U7qqiGtrjBBVDV0lcWoK+HZvZmDwhPE5eeUJy8fCsRO&#10;hyAIgiAIgiAI8r0MHBYyj1QmKy6bZU0WF2QZk3W5NFmr0WQxk2tXiGXm8hJx9fIic+nbwF94ZiJ7&#10;rj9H1cWLyovn+po917e/Z9UlnksklxiuP4jb+jwuxRWXmf8o1m0VRVthWuInb8WVuXhC4rnl919r&#10;i63Xjq2ce3Hl/InJ6ycnb5xafvOV5Qunl986wyvNv3Nu6d3zi++9sfjem4sXLzDvvrH49vnFC68t&#10;vnl26fVXl86fXjr3MmuvMy8tnz4+eeXFyamjKyePrJx4fuX4odVjB1dfeHbtyIG1w/svHdp36eCT&#10;l5/ZyxJkf5jbyBPZdl998hH2LHtDodATYXmmJ6l9D/PUY1eeevzKfmIv8/QTl59+8vIBYt/lZ54i&#10;eEYk83TkIP17YO3Zp9cOPHXpqScv73vi8pOPX9m75+pju6/ueeTa7ofXdz24/vAD14mH7mce/Anx&#10;XY1oI+Z+3vgRMWvBqRF049Fd648+zI1Rwz3IUmkXkTTTw0Iqm2rykMG2604EMVbZWxl1Jd5Kqq6a&#10;hVfJXsXJg9Ze1dKqsFRCcFVOV1meNfYqqSuevprVlbFXwuF9meeFpy4RR5T9l14IxI6JIAiCIAiC&#10;IAhyGwUOC5lTksYqTZaZWhhMVphaWJis9WSy5HMPrclimRVMVqfM+suVtf9hVv878Ocgtv58OZZx&#10;SQ2XrMAVarhkES4u4PoqLjAvH574tRZtfcLLzPO0xLDS/L9/sPxlR9GWFVsXT0/efZnd1runJ++9&#10;uvze2eWL1H5+6WevL73/xtI/X1j84K3FD95m3r+w+LM3Fy++vvTeuaV3wscpXjjN2uv1U8vnT07O&#10;nZicfXFy5tjK6RdWXnl+9dTh1ZPPrZ54du34M2svHlg7duDS0aejoTjy1KXng8g49CSbjoNPXH52&#10;bzIje688G1oO0kP7Ak9dOkTsv3T4aeb5A8Ta88+sHXk28sJBZfXIwdXDz6w99/Slg/svPbPv8oEn&#10;Lu/fe2XfY1eefPTqE7uv7n2EfRnx+C7msbD4/Z6H1xlRQnI7IXrI8jixa513sjvsKuyHCdVPAu0z&#10;EZ4lFVIBFU97TBWVc1JE3J6fXuxZLZWiuioaqyCtBFZXOmdQ1VWYFTiVqyKsrlIO7r3MOGn1RCGt&#10;hMPGXvWrK4HOk5pjygEmdlsEQRAEQRAEQZDtEzgsZK6pTVbnIlnhYw3j1MJssrQm65qYrLIs6wqb&#10;LJ5ymE1WKbMKn/WnKLPihMQ0J5HLtX6/9hcp13IzE2VaokxI/KJdtPXvZdGWrCWfxVaYjfgvr4dP&#10;Tryw9OFbSx+9vfTxu0sfv7f48XtLH76z9K9vLX3w5tI/v7H0/vmln762fPFs+gjFlycX0krzr7+4&#10;cv7FUOR1lCcwnnlh5cyR1VePrJ5+nmcyvnxo9RTx3NrJg2svHVyLkuuZKLmI6DJEXhy4dIweIp5d&#10;e5E4uHb8OWL1xKHAYeYl4nmBS8BefG712MG1o1oC9hSXgD0rmiyg1kZKkPbvCaVhWh2WvE8mPCoa&#10;qAf/rIRUnFm43OwRga1T5aHiJwYWzyr36daxcgtXOT9V2CgjoWJjOCa2vSaWWQlhnuBAvVUtrfZd&#10;YrrV1VGjrqyrMtAZwjK0IJw5BJ1CNbFTIwiCIAiCIAjyvcmOkHgnxba4R+uN64zZpk7zWbPsCEEG&#10;Yk2WWySrZbLaswvDOlm5LKtbZlU+iycbOpnlVtfSBbZk4mGSWasis9xKW3Eq4r+l2YipaIvFVija&#10;+pUWbYUPTFSx9ck7y5++u/zZe0u/+GngZ0ufXlz65N2lj99e+ujC8ofJefHHJobV5X92Jn144mn+&#10;/MR3w0covn2Keevk5MJLbLjeOLHyxvGV148Xkuusk1yHk+QK8G0itIcFvAIvcLXX6aORV48xp4mj&#10;Ky8fWTn1/OrJw6snnls9fpD9l5iRF4T9rE4I8SmH9xGXD4WKMOK5VBfmKHwNt4jKKQmKx9mfSChl&#10;UpFEZM1kEKcm2Hb7RFcSlbxS9X2Gn0WlEpOkklA8FJCnpD1cIfRHk7uBvH/3dLtzItVbcclVllal&#10;t3LqikjqqtNVdekq5ln2oV28RARn6ohdHkEQBEEQBEGQbR51RoOWqmvLrtjN5Db9K9FGidyVuLuS&#10;RhOCzCFWY6WphTOZrEpmTfw0w+iz0kzDrLRSfZbIrDzH0Mqs/yxl1u/CfEOVWb8ul41PMus/vwwz&#10;EIPPklqt332W1o8XsVUuIf/lP/O///bB8i/N5yR+9u7yZ+/ET0v8+VuMfGairC7Pn5wYPjzxg3NR&#10;cr3PkmsikuviafZcUXIFz5Uk14qXXGEp+rMvrNK/dJuhdoI2IE7wSl7MS4kTE9rg7LGVM0fTlEZR&#10;YIGTvJj96kvPRX8hduN4KAQjWJGEOY/HklKxtqULMWKMMTUiyAqC04mKpxJAluyJAvahVn1TNS+P&#10;qL7JfqrvX9yTwX7zHYTvJJP3Vn05NVaCKbmaQlqpnKphXdVhrIiT43kOhgtBEARBEARBtl8GXZK2&#10;jLFOFNve/5SeLSWNJgSZc0aYLL/iO8us63mCYYtra9e1PmtgvmGXzPrm8vI3l/RzD4sl4WWOYZJZ&#10;f/o1L6HV/AxEWU7Lyqzffppl1v/7OKyuxUx+9SFXbP3qX8Mq8mEheTZcIrneZ70lC299ftFILqnn&#10;env558FzdUouXplr8v7Zyc/O9kqukysXXlq5wDd4WXpGHiVeiVALT2k8OXnjpcn5tGg9czTVfEnZ&#10;V+DVUPz16vNc/yUlYDLVkWc7ho9uPJnEh7MkFlZgyYI5sohJaibKmlLiFITSJCd9hI6SJUb33yN9&#10;mpTfIe0n7zMSvpB+USlkG4t5okX2qV/CfvPu28tUh72JU1eFkCJSZV8iOk2D26CPeHFAEARBEARB&#10;EGSLpV8zUZp2SdIWT6axf+c9W0oaTQiyKek3WfLZhbYsy1gty3XlynfBZMUqLVeoJT5L67MaMqu1&#10;+vsomdVbmaWraMXirOSzotISq6V8NPmK+JBxeosN1zSSS4q5WHIFz8WS6w0ruSZecr3KNyLUyCwT&#10;F8/w+lzvnp6880qaxhj8V1BggTClkTmRJzbqAl7ReWXVtaqTHFVyWXh6o3CoQS4Be06kWLIkxrMU&#10;BAvjvEyThqxJbkW+1iCFsgl7sDsk7JcrStUYtl2KsVEltFl+CpOdVE34KvaL1sjxcT97E/mJ7GGh&#10;n9cdAaZ6jbow+8mcEg4VuHOAiBcQBEEQBEEQBEFuSvo1E0Vbeh6ysY1ug5677V3F/xHkpsXJrNJn&#10;3TA+K7itinXlr99d/auYrEhj4mGqz6qKs2TZrFSZ1blmVlwAPq+ZFRaAL4uzvimLs/7wZaM+S+cb&#10;aqGWuq3fiNuyekvcFuutMCexQ29lwyWS62fLXyTJ9YskuT5tVXJ9aCu5HGb2Ii/RFVbpkoW6mCC/&#10;pMhLVuySUi9Zt0tsV/JcK2+eyBMb49zGNL0xSK7VghcENl+ClHpFjkQXJmVfWvnlqRxZjSgz1+j3&#10;Mw63E8LKOKN1krWpVJHgTJPiNqvJpqmQTRVuyxq3PcOSTg1UJhkr/TH70e39fixpm+K5Ha+Uxb0c&#10;8fKCIAiCIAiCIMjG0pZHKfG+SXyg9ZDEPuQ267nb3GGjCUFuXvp9FkG3GWoM7ZY0FZGLs9L0w85V&#10;4VvFWcZndRRnJZ/FMquxBnxz5axupRWqtFRsZbdlltMq3Faf3qrcVofeUsMVJddP84JcUXKFteeZ&#10;ILncjEXlX18Pzut8lFziuVh1nQ0LdaW1uqzkKgyXl1wrWXIpx7PwKghFXopUezl0tmOTOAVSMJps&#10;gxjFVlq2INqyXjHaxUouRSVOJBYo+Xb3rDZJ/fj2cbivKLhtCvTL9VA+Je85/YBuA8YcMUs+pBVi&#10;Nhn7KiTsqxOvPAiCIAiCIAiC3Kw0bdRg4LCQrZpgsqLMsj5rCBZbarKupcmG0Wd9p8tp8cLwzeKs&#10;6LNMfZabbPiny5PKZ9n6rKi0wkrwvkRLpxyaWYfRagVYbEW3tfL1FytZbCW31Ve6ZWYmRr31UVp4&#10;a6h0i/WWrDFv9ZYr40oTFUVy2emKIrmc54qGS8q40hJdeSl6NVxpGiOXcZWSSz1XjcxktJMZhTil&#10;UThRUKgxi9VkVo0dy1g1Fhvtlkq5JWE9mvVl1nOpVWGSdnE6Zjy6hy7c9mM5HHEKaSN0Ka1M9RSB&#10;vxP37SXij+mOakK8Fc9m7UK3Cciz4hUJQRAEQRAEQZAtGTgsZMvEmawQbazhByuTxZiFtLQ+q12c&#10;Nd5n6XzDoLSizypKtMKUQ11CSz/c0CktIdVqabmWuq1CbLHbKuu2qmmJst4W01m6tfzrj5gxeiuK&#10;rVS0JUjplhZw2RouNVyfBsM1LLlsGVeWXLxKl0ouKeaK9VymqiuSJjAWJAvWJLswp8OsC+s3XwEV&#10;ZH7junysW3Wp5FL6C8RyqVfAPToVblceVmyxmqyJuiGPU0uVhGoiPss1KsPeqqWu8nfrXNW0NHaV&#10;D5Qez3jVQhAEQRAEQRDkJgYOC9l6cbqqJ2EDdl03zCTEuGyWrhBfyqwen1UqrWi1Fq9eUqX1P60p&#10;h22l5WcdSpWWIGJL3Vb6xMMRRVu5bqtwW6y3uku3OvSWc1txUXkRW75cK1gtRfWWNVyit7ok14Dh&#10;0sW5RHKlYq5ou2TSYqrqyrMXY4WXx7qwi8mCZRHWLb8K22WEV0YfKh9tF4hZ1dWcJvminyZZUMqv&#10;OcL1Yi2bNobauEW5k6RP4ZUqA9VjuHq8FTGDukorrNVrrvWQf64+zHFwx6fAHPN4vUIQBEEQBEEQ&#10;ZGOBw0Jui6jJsjKr/sRDW5zVUFq9VitVaaUltDqUVnPWYVBaarW0ViusqFVUbHmxxW4rii3rtv6Y&#10;3FZcbCu4rfaSW1Xplrqtdt2WLrblarXSPESnt9hwGcnV1FvWcIneGlPGpZ5LVZfWc8WqLqO9LFl+&#10;Jf+VCr6M/LK2y5Z9qepKwqtd+aWUFsyKsOjCatXFtmtFicIrOa9AqvByBBHW1mHjCeJsQJ91oEbG&#10;4mdQGtejtUuqmbJ7slpqEPvEhO4zYL6W+QaMbFo1t4do74HRn7RBkoPu+BRUh7RJvKYhCIIgCIIg&#10;CFIFDgu5jWJNVpRZ2WfF+iyrtGawWpN1o7Tan3IoC2kZpXVJq7S0UKvttkRsRbeViraC2JI1403R&#10;1op1W6y3yjmJuXTLua2ybisvJy9uy1otW6tVTkK0bkvpNFyqt3rnJzJJb6nhypIrVXKp54ok2+Wc&#10;l9Ve1nxZ51WUerWqvaao82rJL2+7Xpm8Yxb/UpqrgDn55TAurEGWYo7syDxelln6lZkxL/Khk4pT&#10;PFEDGT1krdNcsDuPDIqnDTIorQydC6vNStaR4bWI10AEQRAEQRAEua0Dh4XcdtEJhtZn1UorVmml&#10;VbRms1pp4uHgQlo68dDWajXclhVbdjaiE1uuaEvd1leF2+pZSD6IrWJOolRsRavVrNUSqxXEFtdq&#10;JbdVGy4nuZrLyVu9RQzoLVPA5SSXU13WdjnhlVVXq8LLqi62Xa3CLkuhvbzzSpKrVl2Kc15KZb4i&#10;Lw8s+yU4F6b0SzGix4vxJ0g6eHWw8mMlO8QWU9kcVj9OBm0jqh+nn7mrK8UKrCbiHwvsS2ZwTpOI&#10;11IEQRAEQRAE2WKBw0Ju66RFtaLSomzQal1uL6qVJx42F9IySiuSph9mtyViq1m09TWx1i7aaomt&#10;7Lai2GpPSFSxFSckRqtlPiGxOQlRrJaKreC2st7S0q1eyaV6iw2X6q3WClxF9VbH8luCk1yCU12f&#10;TaO62HZ1FHYJWXgl5+X0Vi7sip5rEhewt5yJFNqLCDMchai9kvwSvPyyNKdAVsJLccLLEhf/almw&#10;4LxWmDgpMuutKEeCN8lWJTgXJ2Iylf2pYR/kcDvpxu1KmNqmVXuoGfNdRf0klMdnLPqsDrK3EvRF&#10;SYRXqlRXtmqvUpnTcRIWDEEQBEEQBNmUwGEh37M4q1UqrQGrJUorLBLftlpNpZUW0tKJh0lsxRW1&#10;ikmITmy5oq2uiq2eqYiDYiu4rUJsFbVaY1fXym4r6K1suJzkCoYrSq5evdWs3tK1t1RssdsypVsW&#10;J7kEJ7kiTnVNW9hVeS7ntqLhKicwZuFVaq+W/DJ1XrHUK/JTO7dR6ZZfte3yqsvQnPwo8BTIUn5Z&#10;yWXruViIJEsSBUoSK067bDqVSxKchNoII7XaGAk1Ej2YBcZVWfq9lb5kGyWcAHoyZMzZUpBOqniJ&#10;RhAEQRAEQZDuwGEh3/tEpTXOaonSSotqdVgto7TyrMOgtFKhVq/bGhJbldVaqq1WW2xVy2xVn43Y&#10;UFoBnYTIVqtjdS3rthjVW/2Sq9Rb6rZUbPG0xOS2VGw1i7YIW7dV4ySX4CRXxEmuRNNz1Yary21F&#10;w1XOW7RY59XUXgPCS0jaq2m+atvFhitJLsXbLkuv7bJuy4st57YEZ1U2hGiaiDM4kUoDMcErOdM0&#10;d+SrzEVgDRqrcATcwWlhXgh9aWZnVnvl4Jmz1TkmcI1heTbGyziCIAiCIAgyp+wIiXdSbIt7tOch&#10;TVd7f5rPmmVHCPJ9S2W1boyxWllp5YmHeTmta1KrJeVa6rZqsdW2WuUaW9Zq9ZRrqdhyH4xorFZZ&#10;qzWwupb9VMT6IxGd3nKGq+G2jNWKYitPS5x89SFTiC2t2ErlWuy2kthy2A9PtDjJJdhJixYrubrE&#10;VnO6onNbFvVcihNeRO282h/I2HJeTe3lVJeVXIXhSpLLcrGmdArWOFgxYeVFPTNRiJ5LcYrEMbxZ&#10;/vxHwq3nVUif5IOcKpo7+oVq3JY9FE90P4jB6yrFeCtLdfQCepBH4F5NxrzoGXNWFJgzx2LPLos/&#10;D3uJJ3A6sVXpyslPvSBe6xEEQRAEQb7HUWfk5FHtkrq2pNQtFNsot+lfiTZK5K7E3ZU0mlzuvffe&#10;eKsM2iVol6CdcuO7Gzt37mx+ACK1Z6tlarV2LuzUGYixYitYLWpvWq2FhZ12HmK0Wv99ZeGenVKu&#10;NUliK6yudXnhngW1WrFcK4gtahe35VaOv+fuBVFauVYrWC1qb4otahex5dzWPXct2NmIqrfuvmuB&#10;xVZVukXtuW5LrdYnk7vvXDDlWoGPiGVqz+VaRmxRu6vYEu66c8HeJaSSi9q96gq2i9rpX0XLu6jd&#10;Si5VWnfdseBKt0RpUTv9q1ZLxRa1q+H6JBku4s47Fpq2i9qd6iI+fIPbre0iRHjd+Q8LTedF7dF2&#10;lYaL2rPeSm6LoPZouEq4PVkA9QI/fXVyxz8sXFRxYHQDtWcrYbQFtettqznu+F8L9q7S085erCK3&#10;J6sitoXaVdNEiRP8DrU7EySMbBc7RlC73ra02uPXpdt2V0Lcv/NWx0O73q23D+jO0/7jbZVWBLer&#10;rjJQe7xd+ilq1yNpabSn18W+TGqv7Otu1VVxnhh7Re16W+BqQXe+BcRVUXuUVpYz3K7nrZ7Mcp7z&#10;CR/Of1W90i+0p4ggtv2IupXtZUTdHz8MXbXov2W/jm8eZW7J+xcF7RK0S9AuQbsE7RK0S9Auub3b&#10;a5fkttcNas0kLV3bU7t7itvePkq33X4oxZMRBNnsWLHVnoFo1tUyViuUa9VWK5VrsdUamoQoVmv5&#10;j1yx1Veu1ajVilYri636IxF/VRZtObFlKra6irZqsVWUa+mHJBKuXKuah2inIipxTqKSyriy86rM&#10;l6quWnIRxXrz05ZrlWLLkfVWiaouRQfDljxaTrhxtR11NxbtsnrLDukrYj2X0V7RC6Q6F3Vbqhga&#10;sxSbK9Arajo2hp3hSDixRbCpSQbHWp4uLpRFXvrcjRD2bOrFlCy8+vGKqsZ9xT6SvVKBNRZznC3u&#10;FVH8K27wp0qCBVarDqswVo5wKjqBpect4wQWofZKMN2EMZ1IcL3M9UHCdlLXkQXb2e0FwV437CXF&#10;Xmo+N5egL9J1SfjS6Hi6fMW3IgRBEARBkO40NZONtvQ8ZGMb3QY9d9u7iv8jCLKVMtZqJbHFVmup&#10;sFqjJiFmsZWslqnVUqvVFFv/89vVodW1GlbL1mpFqxXEVrHMVhJbhdWqxZYqLbVahdvKRVtpQmI2&#10;XEos41Jq5+UkV+W2VGkRdtyYx5PdVkuwA1SHHcfW2BGvxQ2Mf25GzoQbV9tRt5u0aEfsUoQScWP7&#10;gNRzWQXQclust1RsERdrkqFw2oKpHMe0uFXqndgivI5JWKGjuG3mgtl/+MxH/tjHyi6Np9hhgfu6&#10;c6Y8qoo9+ErX6lciN/05oAKLKM8c66qabEhgEaY7MKanCLYrEa6jEbYb+k4asL3Y9nR7TXBXD3tt&#10;sdccwl6OfqkOK6BSnjHKni5x8YpnroRMuDzmKydfTidEuMDGi61cePU6zIsemks0Xa71rxGEXsyZ&#10;dJGPpL9qMOHtQN4XGH6biH8IYb5cie+XCIIgCILMO/2aiaItPQ/Z2Ea3Qc/d9q7i/wiCbLfUMxBn&#10;qtUqrJYqLVur5cWWq9jqtlqF0gpWq15dqy226nKtptjSUZAZHRVui1C3JVjDZUnjMRmb6QpcYRGu&#10;QBrOWbelVksHhFZpEXYYaYeXn5dii/hF12cmBuwgtoEZ7lrskDhSjpntoJqw4203IHfDdcWVcRHO&#10;c1mxVVmtCcNyIeKkQ7QSpapgrMiocMqjxrmSutTLmZebSSwQU0o3tFED5XZeffWZ6dxVdWwdA8u3&#10;z89hdQqslr3yAiuc0u483xJ1WKMd1pfmokTXKL1eEVlg9TqsUmBF5C8ETKiH7dFYfQ7rs3xJJ7LA&#10;Cg6rFFjGYembxZf8xpHfRNLbiie872TCm5H8oYX5iuA3KXq3YuSdK/BnIv2RRpD3uEx446O3P34T&#10;lHfDBL056p9/MukvQwXyxvr12iLDb7XxPTdB78Lx7dgS3qkL5B38G14lk0l/rMqEt3sh/iaBIAiC&#10;IK205VFKvG8SH2g9JLEPuc167jZ32GhCEOR2SsNq5UKtcl0tM/2Q0N96C7Elvzrr79a10mpNQtTf&#10;/uPAICkta7WIPN7QAQlhxipBbK1ksZWGOnYIRLgBkh07ETqsiqjeEmrJ5cVWUbQVh3ymRIsoPjax&#10;22oR9frxtd6yTKu67EhYsUNlwY2lCTvedkNxN1YXfA3X6CmKIhEiZydKNFz9nkvNheI2SFwsfUdD&#10;dVUOhfVKwGmXTYVLwxTng0r9JLgNxlJ+Ifc9jMTvU6g2U/zhLWnqKqXLWwmtE2A5EVtmF1iEOZMj&#10;5lSPVD3C9RrC9inX3QTbJW2HtT3a9vceh2UvMl+a648TWO0iLMIKLKJyWMle5TosYjaHVVy91V4J&#10;0zus/CYiqLRyeIcV/9BSOyxC378iVmARPQ5LvZXFqivFCazSYXUJLO+wvqkcVktj6Vt8hN70Gf4F&#10;gJFfBhLyG0LmLwL//sDI7xIG+R0js0RInTj/EsLILyRK+NubYT3+TW5lPf4GgyAIgtwuadqowcBh&#10;IQjSTvwFtKtQq1xXi34tzkorWS35VZt+885KK1mt+Au9VVpVoZa3Wkls2XItwlutMJiJY5s01LFF&#10;W4It3SJ07PTb5scjKmq1CCu2YrlWGMsZmUVofZbQnHsoOLFF2NW1hK6PRxS6VJcd4gp2AKzYEbJg&#10;x8+CG2ALdhxOuFH6h/2TE43YktoWJwvEIESMWTCSKyM+IhL1RGm+HElnZJwNCZbE2ROP1gcFnIjZ&#10;OG62o6MWRhvyUPLlqu9hGLefFv4pBn9IK3p0FVEYK8K9poXujCYr3G05LGKMxlJ1lbBnNWPO+UjZ&#10;LwTbcVy3Emzvs33T9lzbtW3HL64P9kpirzPmEsSovSLMhYvQa1rEO6x4GVR7RVh7RViBRWwth5Xe&#10;ZbLDIro1VrZXghVYxNZxWEIyWVvKYbUFFuEcVhJYwjUiFJtn1pj1NV5gIa60oFy+fj1jPkLnCi88&#10;WhA/P5o/SFqWKM1cJ/hjeW5cvxF/PUIQBEG2XuCwEAQZCP3mutqq1Yq/E8c//PJvz6q0YqEW/y5e&#10;FWrpr/jhV38ZBujwII8c0ojiv37FfMPEEUgWW2ncEjGjGiYaLindYn7PxNGRiq1ipS1XtGXGYDwk&#10;MyO0qLRSPYL4LMFWaRFWbLHVcmKrdltNvVUZLqEYuAbssFax417FDowFO2wW7KBacQNvOzIXPnLT&#10;EgfFVqm3hCi5Ss/VNFxEllyeSUFHhVchQYIZuTgSFS6ViJmaQSlWeaKCZKNmN1Mzk74HLltzD40w&#10;VkQ+jO7wlmRvRbhXTdVV9eLqXS3xS+eDOYVa3sqrq3CW2lO3oa6Gyq8E14MU28tsN7Sd1HZh28ft&#10;RcBeIr60FxNzqekRWL4Ii1CBRajDGi+w7EW1dyLhLXNY3QKL0LeniBVYxC1xWPJu6+yVsI0cVljT&#10;cwaHNUJjFQ7La6xrRmN1O6wb37X4K/E35W/CDUPM3//eA4IgCLKxwGEhCDKfTJqFWul3bvpFnJn+&#10;AxCJPJzIYiuNQ8zIpF205dyWt1pxsMRKq2W1iGIApgMzq7RilVb+hMRotZLYslarp1ZLqd0W0am3&#10;zHhVsKNZxQ53FTseFuxoWfi0clt2pE24cfjHI6wW4cSWwHqrNFzEgORy6sF6rprXJooTW0SSHaFg&#10;p8TOSisoxcrFmUkSx8mdzDzKvmQnfs8bofoSRP+XmNpVEe6YB4KfKl+mVIhnXtDYyHfNK55Pg3OC&#10;OX/GqavaXrnTm3BdgHA9hSm7kmD7muuMtqu6vmw7e3FBKK8Y9pJirzn2ojTWYRmNJdfATofVXYRF&#10;ZIF1cxxWYa/SG0qgLbC2gMMi2qVYhLVXwhZxWIOzCImNO6wejdUlsNhhjarD8vZKGOewvLSyIAiC&#10;IBsOHBaCIDcvWqhFv5QzrbmHplAriS0t13KTEIkw6sjjECnXMm7Ljmd0nJOtVhgOqdVipVUVahHF&#10;oMsMxjoLtaLVSpi5h1FpmfGhs1qEK9eytEu3ymEqUQxiE3aUKzQnJNZLbrmBNGGH2W4E7kfpLavF&#10;SquyWhY2XKMlF1EbLkcUXqXzSm5rovU4sXrLTTdLJCdiKDWK8yxMh4LxJF9zsYt+wzUTUScJ7stZ&#10;6i3DDbe3mmInHegPzrhjkojlVOWh9i9EILxMRlfpa9dWV/OxV/W0QXe2E65HKLbj2D7F2B5X9sei&#10;w5Y9uujy7rJgLhpFERZRXn8KhxWuV1lgEeFSFmW9iPve1dyJTXVY+apOmKs9E/6woe8FTBZYocLX&#10;vHe0BZZVV4K1V0KPw2pqLKuulOCwCo1lBBbRNZ2wS2DdeodVmqzNqsNyDit8mvO85hJ6eyXM5rAQ&#10;BEGQuQYOC0GQrZVstfSXfh0VsNJqrKsl5LGHjkx4oBLHLTKGsbVaNODRwY+OiKzSooHTGKtlh2fO&#10;apVKq1GipTixRbDbahkuopZcjbotN4LtKtoaMSFx0GrZsbcdlgtu3N4s1BKi2+rVW0SX4SKahktx&#10;qqsWW9FqJaVVk6YotlWXUypeu9TkbaKpcfomEhTPxc1nli+kbstSbiO7zbifLqEHIWAOUQt35CPh&#10;dQmvFLsqfaWMuuLXV19uxpwG9tzw9oqoTrbZ7JXrHZ+YvhMpO5cTWNQZbd8seq7r3WX3L64P5tJB&#10;FJeXcM2JV6HyGhVRgZUcVkNgGYflBVbPYlhEKbCywwr2qiGwrMNSdaV0OKygsTbHYZUaix3WSI01&#10;b4fVJbDs5xLeeodFzOiwhoqwBuYSwmEhCIJs78BhIQiyLSNKK1itXKhF2PFGHo3oWKXfaulwqG21&#10;eDSlSosYtlrGZzWUlpLGhFFvlYZLSiHUbQlNveXcVjFqlYqtLrdV6i0ntupyLWe17JDbDcjdiN2N&#10;5wW2Wt1iSxmjt4guvUXUhqsu4LJKqyZKrm7Ppd6EcYZlGJ3PaEhaxxmfDTGkk8YSdnKxon/n+hMZ&#10;vKISquNTUR7w/EK41yjcLV7KprcSWuVX7kSq7RWdme50/XklsFxfEFx/sV2JMb2MKbuh7aROYH1Z&#10;9vHiUmDsFVNeQ7LAIsxVKBKuTlZgEQ2Hpde93iIsvXhG1F4RhcCKV2Brr4hCYNWzCAUrsIjssFI1&#10;lr41jNZY+l4T2Tp1WCOKsG6VwxpdirXe57DGCizvsAqBZRxWQ2Nt9lxCBEEQZB6Bw0IQ5HZOUatl&#10;Byc6dAmDGVVaRNtq6dgpDKXixJbaaqXxmB2q5SGcGdoxVmwJMhq0hsvpLTOejG6r1FvObRVKq2m1&#10;yrEuUZdr1bVazmrZYbYdgbvxuRu9Ez/vsFqWMXqL8E6hZKq6rVpsWaL+cE4kEe2JFSiGtnDxD9nZ&#10;cIr3O8NoKdN0OLtk8Rs4OeWwW0aimCu+z8JJNSkOTsQdvYzRVfFVMK/OFN5KqE4Ywp1ahDsVCXcO&#10;u9Nesb3DdhzG9CnB9jii6JJlh3U9uuj1qq4EVVdEuHTYi0m81OhlxwosYozA0ktfwF4Vf6fqigh/&#10;D9CraBJYoRi2S2DplTmhF+0CtVdK4bDyau5E22Ft2fWw6jXdxzisWzSXMDosJ7CIQmBdswJrAw6r&#10;EFjeYdkF3TdQhxXtlRNYyWH1remOIAiCbDhwWAiCIH+X0UsczNRWywyK8qhJB1RqtbqVFqGDNzeu&#10;Y8yoL+L0lhVbZhgZxZYOMiuxtXGlRdjhseALtczQ2o66izG5Ga4TbjBfM0ZvEc4d1DjdILDSalkt&#10;Vlotq2XZiOEiRLJ0El2MWbwp+iwvcSJO98wJp5kq1EYFsv8q4Ufzs9yXKHA/VCIdjSHS0XOHuqB6&#10;pTq9FVGdGII7iwh3shHu/PykEli2FzDvDk0erOyVWwNrkyqwCKuuhHzx2SSBJddPsVfdAovI1+GE&#10;vUpnVF1ZptFYW8FhdRVhDTuslsbawg6LvZWjcFhRY20Jh9UuwsoOi1LZKweCIAgya+CwEARBpoiM&#10;gnSMlAdROr6K464BpUUUg7pAMeoL03DymLBttQzpw8K+EqzVSkNT67MIO6CtlZbQrtUqh812RG0H&#10;224obgfqfiSf+GSE3iKcKXA4rWDpmo3YMwORGOO2CNEiG5RcSvAyefVxxoqbjeFsUSdONgm+TGxG&#10;UeW+pQHiAYm4Y1VQH2c9/tN7K8KdKoI7rwh3Eg7bq4DtFITrMm7yIGH7GuF6ouunRV82nZ0x1wFG&#10;7RWh9opI6uomCqxUgbVBh2WllcM5LKOxaofFGmurOqxCYBHGYWWNdYsdVhRYc3VYSWPN5rBYY83H&#10;YWWN1WeysDYWgiC3VXakxPspsdUkPmASH2g91Ezcurmr+D+CIAgyj8QxlQ63xGe1lJbAozgzqCsG&#10;e1NZLcKJLVZacRSqg9KRSksoxsCJ2mrZUbQdYLvhN6GDczd0J9zYvkFpBGqcRLA43aB0rbHlLEYP&#10;I/UWMai3hChfHOcm2dGMw0mfAawtGoXWiAUhtXFL5b6f6scZIBwldyQ91SvS460aK14F3PkjuJON&#10;cGcmnbruZHYnP6PeSqj6ju1ZjOl0guuVrtsWXdv0ekbtFaH2SojeKl5Mxgqs0mEV1zRzrSsEFpEd&#10;VtJYc3dYUmDbcFhRY21vh0Wwxoomaxs4rN7FsIQ+h+U01vQOizVWj8Nqaix2WJnssGqNRZh4k0Ug&#10;CIJsq9QuybY0TZPLmG3qzOiw7r333nirDNolaJegXYJ2Cdolzfavfzm5564FUVrRaiWxdfddC/Rv&#10;bbWoXQeBdnBI7XboyITx5N13LqjVCj4rjDw/WqZ2q7TYZwWlRe30r1VaPOvwX5bvunOhGPqmci1q&#10;17GxVVrUbgfVOt6+644FuWHH5DRQp3Y7btfxPLXrbTsJkdr1tvLJ29xulYFy5x0LTi4I1N5cSJ7a&#10;nbMQbLudh0jt2XoYpL3WW3f+w4K9q1C7Fy6Bnvastwx97U76BEa2q1eidr2dC8ReC+3OSQWK9vzE&#10;uB/7JQT3dZXYbn4iPQ56TCzcbnWhOc5NbxVfR/OKC/F1L08SOU/o33rVdmp3Z6DYK3ve5hPbnOe2&#10;F/ziIrfbnqKTB6ldbtheRlC/0z4oSN/Uflr04n/h/q493Qosvj5YgUUEb0Xt7LCSHFeBRe1RYBmH&#10;9dtP+Lqk1yi9cBHUnq9sRmDJda90WKyx+DrZcljU7gQW8cd/5/amw7rn7oWmvaJ2rcCyAovamw6L&#10;2psOi9qbDmvh7gUvsIjfc3vTYS3cs9B0WNTuBVaA2r3DIr6h9p1Nh0XtTYdF7U2HRe1Nh7WwsLPp&#10;sKi96bB2UnvLYVF702FRe9NhUXtyWOvWYVG7OCynsXbu3Bk1VumwqL3psKjda6zgrai96bCovemw&#10;uF01FpFC7V5jEbfo9xAK2iVol6BdgnZJs33Hjh2uXe0S3bCRRkrX9tTutpS7ur17qP5+8sMIgiDI&#10;1omM7oQ88AvYYeHvjNKKqM8iwvBSfVZQWtFnCb5EKygtwVVpESy27GA4IINkxQ6k3Uib6FlISygG&#10;8wEd8DtUCnThbILSXGmra+X4rrmHTaLeSoarh6i3SsNFxFotQRXMJmPd0FiMYLJyymK3GUX5Jdw3&#10;OUw4aO54FlSvAlO9iJHqTBBqbyXUMwcJd0J+1iq/cme76w5+6avKXv3SdLdI2R+JosOWPdpVYBGq&#10;roR4oUj2ygosoRZY9lpUXKnKi5gvwiIqh5UFVumw3CcSCtleVQ6LyQJLPp02YO2VkVYOdViRymHd&#10;gjqsejEsZZa5hFdu0npYA6VYLK0c1mExrg4raaxI6bAypcNSgRU1lqvG6p9OaBxWMZfQOKwCE2+v&#10;FARBkG0Sp5bsXZfmQ7bRbdBzt72r+D+CIAiyPeOtVjUDUUeY2WcRY5SWGeKy0hqyWm5RLT+6ft9/&#10;6KFTWoQbw7sRPlNZgBrnDhSnGIS20qrkRZM4FXGE5xqjt2qlJWSrtUGc9JmVbJqchOrHPrHa51jS&#10;z+IO0TD2UFevjuJeX8WdHkLTWxGNmYOVvfJndaA4+ct+wZiOI7jOVdsrvwbWB2X/Nb2byQIrrqmX&#10;BFZ2WLMLLMI5LGLAYU020WG1yq+62LIOq2M6YXRYUWPdXIfFOI1FJJM1g8bqclhd0wmTxiodVmM6&#10;YTmjcLzGmslhQVohCHJbpmmXJG3x1G2meu62dxX/RxAEQW7f5LGl+ixCfRZRKa1Yi9GhtARrtQZ8&#10;VqW0pvVZTDXsd3w2Zd1WvYS88xSWrlqtJlPrLSNZumTW3FEl1Kbpj8rG6KRKReW26SN9LfeNTUc4&#10;YvYAduGOvOBeOMW9+sJ4byU07NWgwCp7AWO6SaTsSmPsVV2BVTisLLDYYZULYBl7NbPAIpzAIloO&#10;KwssdlissTbbYWWN1SGztqLDUpzAIoYc1mQah7U6g8MinMMixmos9lYbcVhRYFUOi/Aai7glDgtB&#10;EGTbZqSEalonysinUwb31mhCEARBvofJSsv6rA6lRTQKtdII2fuscoDd8FluiF75LEYH+RVOB9TU&#10;butTweiGno9EdCLDEZfWslRCxNKjt+pCrZvmsxT1Shb/qFNR/VQ7GcVoMzUGd5wJ96II7pVV3Pmg&#10;2PPH4k42oWmv3JnsBVbVL4YnDwZ9bHuft1eE6bZM6MuxX3NnV4cVNFZlr4h+gcUOq9JYXmARoxzW&#10;ZI4OqymwhE6BtUUcVpfGcgKLuOUOy9krpUdjTe2wWGM1HFbWWI1SLKbDYbHG8g6LNRY7rKbJIuCw&#10;EARBpkzTRg0GDgtBEATZUGJpRqW0rM+yMouYtj6L8ON2wo3tA37838EvSsnVrNVyDoKphIWDJyEO&#10;6S1ijNiqlZZTMBtEfJCXRBvGuypiJlflvttRmGM1Fe7IK+5VEzqrrtypEmgud0W0C6+qs5Rwp7cX&#10;WFU3GS6/Cr3PdkZffkWUAisWYaXJg8FitwRWsldRYNUOqxRYxHQCK1Rg5SKsDTosFlhpDayWxppC&#10;YBE33WEJbY3lBdY2cFhdGmvK6YQdGis7rLbJKh3WuFIsOCwEQZB5ZEdKvD+UuDUcFoIgCLJ5iTKr&#10;x2eVY2zns4ixSqtZqJX4XKgcgeBsQqNEq9ITFi7XalVsjfFZSo/Scs6F8Ppmfgy7Ld3G4rYZT9qD&#10;+zamoDo4U+EOteBeGsG9uIo7GQR3/gidcwbr2quEO40Jd84Trmu47uP6Vy2wtGMy1l5FgSWG2jos&#10;X4TlKrCiw3ICa7AIa0Bg9a7mPovA6nNY0wks4lY5LGeviHpJLCewtpXD6tJY17pnFDYd1kApltdY&#10;cFgIgiDbL3BYCIIgyM2I9VmuOEuolRYxF6sl1GLLlWgRzkQobuKhpbZaTogM0lRazr/MRj05cV4M&#10;y6yN6KrwnbufZYO4w0u4V0GYrvaqOk+I4RWvOnCnqzu9XRdw3WRg/uAIe5UEViDaq+VRAqt0WBsT&#10;WNFedQqsQXtFNAQW0xRYfQ7LqSvBCSyix2E1NZazV0JwWIXGcgJrCzmsq8J0DosFVq/DChqrsxSr&#10;Q2M1HFbQWLkOq8deCbYUyzss1ljzd1gCgiAIsoHAYSEIgiBbJcU4fMNWS3F2gGj4rEo6ODfh6LJa&#10;PetqKT1FW7XPaq6cFZFHLW6DbmbRW9VTvMka763kGwi4b2xGwo/vDl0P7rAL7mUS3OsrNGcOzmyv&#10;CHd+uhPYne1+FmHZawbmD3aWX4m9ijh71SmwjL1igVXaK7+O++elwAr2KgmsbK+iwDL2igVWZa/+&#10;4NQV8R/tZbA2W2Blh1VqLHZYLY3lBRbxvXBYUWB1OiyiR2O1HNaI6YS9DosF1rhSLCewiJEOiyjj&#10;ZRaBIAiCTBk4LARBEGSbpRjAt5QW4SyA4mTBGJmlTP25h5UQ6cLJFMI5l5mZSmwJg3aJH3VOapDe&#10;HfYhP0LC/XQz4I6z4l4Rwb2ggnvphfaS7TdBYM1tCmHlsIzAajusOQisFbZXtcAarMBy9oroFlgD&#10;DqsSWIS3V8RvpnZYUWNVDqtRipUdVnsu4TiHlQVWp8P60613WJ0Cixg/o3DW6YSVw4oCCw4LQRBk&#10;GwUOC0EQBLltYwf/Tg18UfusSi4ITkwozmIozRItJ0d6cG6FcBYmI3VbNW6zCu+JZsWLqhK3cSfz&#10;tlRduKOquOMvfNoSWJ0Lt1fnBtElsNxZ53BnqT2BCWev6gqs6QRWh8Oqi7Bqh+UE1m+dwCJGOaxQ&#10;gVVqrDEOywsswgks4SbXYc0msIhZHZYRWEURVnRYTmARtcMiejVW4bCMxmovibXYclgji7CIwmFV&#10;Gss6rKSxGg4raKxRDos1VofAig6LNdamOywCQRAEmSZwWAiCIMj3NGoKnEf4ovIOivMUFuc1FOdB&#10;apw9UZxqmY2RVovo8Uoeu6WUZZUtw4T9uG9gDoQf1h2BLrqWviLcCyTMZf6gP9NK9IRkSntVzx+c&#10;bgphLbAay2ARfh33qK5KgVU7LC+wWstgFQ4raay0EtbQUu4bdVhJY91Mh+XsleDslTCDw+qdSNjp&#10;sIQpq7Gm1VjeYRGz1GGNclgbnk5o6rB6HFanxjImy6krpYoXWAqCIAgyLnBYCIIgCNIZlguViVCc&#10;uchUskNxZsThZIri/AuvqBXghwS3QTcjldYgXkv1s0nSKuB+wEHsgXW4l0NxL6IwlcCis8jqKo+1&#10;VyMElrNXAwKro/yqT2DVDssKrE1xWEJyWEZjzclhNTRWp8OqNZazV8JNc1hOYBG9Ewmjw+rRWP9V&#10;OqyosdhkjddYbYf1bSWwiNHrYfU5rLlMJ/QOq7sUq78OSxljslrxAktBEARBhgKHhSAIgiDziXMZ&#10;inMfBZUuyVSGZSRO2YzBWaHxeFdlcFtOgYi2gPs+N4g7UEpz5qDgX6+Ee4mF2eYPEhsRWIP2qltg&#10;TSLBXrkKrOiwjLoSxggsP5GQcAKLuFkOKwmsxBiH5QQW4eyVsIUdFrGJGosdVrfGcgKLYIc1ohSr&#10;12GxxtqCDosIGqvTYVXx0sqCIAiytbMjJd43iQ+0HpLEh7s3cIlbN79W/B9BEARBkJsY50QEJ1Ay&#10;alumWVrL4mzOxvHiaSPMUVelqjSeKijSSm+0KA5yiXtpLE5dCeMFVmGsSgp71S+wXPlVsFcDAovV&#10;1UToFFjGYbnyK8E5LG+vAl5gEU5gEVZgRYdlBNatc1iNIizC2SthCzmsQJfG6jZZU2gs67Cixupe&#10;3N05LGLuDitqrCkdVvey7jfHYXlpJSAIgmz51C5JW3oesmk2Dqa9q/h/d+699954qwzaJWiXoF2C&#10;dgnaJWiXoF2ykXbrVu66Y8HejbzN7U7QCGPa7YTEO+9YiD6opNEeDBS1F0Iq0d/udzXV1w24dv1Z&#10;Rh4HPXTUrrcJXfeK2lVaCTJ5kNqtuhI+v8jtVl0JX/yU25sC6647F/S2IN6K2pv2itqbAuvuOxea&#10;Aovaf/Xh5Csl2StqbwosavdFWMFh3X3XQlNgUfvvWg6L2r3AIj7ndiuw1GHdc9eCCCxXhEXtTYdF&#10;7V5gEf+xcs/dC02HRe1Nh0XtTYdF7V5gEb/h9qbDovamw1q4e8ELLOL33N50WAv3LDQdFrV7gUX8&#10;MbQ7hxWg9qbGWrhnpxNYxMqfuL3psKi9cFipFIvak8MqSrEWFnZajaX2aufCzuSwosYSh0XtTYdF&#10;7U2HRe0th8Xt3mEFjbVz586mw6L2psOi9qbDonYvrQK5vXRY1N50WNzeclg3833EBu0StEvQLkG7&#10;pNm+Y8cO1652qdZM0tK1PbXTbb1Lkbu6vXuo/n7810MQBEEQ5HaNlTjjiYbLeC6LmCnXuKm4b28q&#10;+qYN9swc7Ki9IjrLrzqmEDpvpcTCK6ESWFNWYE2EWmARzl6JwHIVWNZhNQWW4OwV49SVoOpK0fIr&#10;wgmsVH6lbHodVqmxtkcdllI5rOVvioIsdVjOXgnZXlUOa2A6YUtjOVRjNR2WF1jEtHVYRHcp1pao&#10;wyrj7FUEQRBkm8SpJb1r2yV1C8U2ug167rZ3Ff9HEARBEAQZHeeV5kX/1L9RtKZb9qgrwhkrywz2&#10;ipivwMr2avMEVm2vBgVWy2F5e0VU9soWYX39Rfw4wuiwKoFFwGF5b2VxAou42Q7rindYiwNLYs3b&#10;Ya1vcYflpRWBIAiy/aN2qdZMbfHUbaZ67rZ3Ff9HEARBEATZ5Di1NGcqOTWIM1YWZ6wsM9grwnkr&#10;ZXaBlRyWEVjRYc1BYBmHVQsswtkrwtsroiWwcgWWE1hdRVib7bAGBRbh7JVwax1Wc0ks4vvnsGIp&#10;lhFYW9dhIQiCbNuMlFBN60QZ+XTK4N4aTQiCIAiCIFsnVlRxRdVQXdUgPdMGCWesLM5YWXrsFdHn&#10;rZTSXo0UWMZhxQqs7LBmE1im/Epw9opw9orw9oroE1jZXk0rsAgvsAhnr4S2w4oaqxZY28xhEe2V&#10;3W+Rw7IaK3D7OCzF2SsBDgtBEGREmjZqMHBYCIIgCIJ8X+K8leB0lWW2aYOE01UWp64Er64EK7Bq&#10;hxUEVuGwpplFuCGBVc8i3HyB1VRXihdYhLNXQu2wnMDaJg6LWOquxtoeDitqrJu1HlYwWXBYCIIg&#10;Wyc7UuL9ocSt4bAQBEEQBEHmnsJbdU8bJLy6UpzDIqzDShorO6yksbLDYo3FfKV8RIx1WE2BRTiH&#10;1VgGy9kroiWwksNaGeWwKm+l/HFDDqucRVg5LMLbK8HZK2FrOizCaKwt6LCixnICi5jWYdkirE6H&#10;5TXWNA7rBhwWgiDIFgwcFoIgCIIgyPaLF1iEFVjRYS3/WvmYMAJrhMOapQjr86EiLOOwpirC8t7K&#10;4uyV0O2wssaqHVZTYzl7JfQ7rKbGcvZKqB1WpbF6HNbYUqxKYBG30mHVGmuODqt7OuEtdlgCgiAI&#10;soHAYSEIgiAIgiBjUzgsJ7AIJ7CIaScSVvbqD85YWf6jT2BtN4c1x+mEVSlWJbCI7e+wrvvFsIYc&#10;1vUpHZYys8PSeJMlIAiCIFMGDgtBEARBEARBbk3aGmsah9VfihUdVktjbarD8p9OOF+HNdNEQiIL&#10;rKix5uqwao0llPEai0AQBEFGBw4LQRAEQRAEQZAZM8phEclhRY3lHBbR7bAKgRUdVirCcg5rbp9L&#10;OIXDCvRqLKJIpbEIBEEQZETgsBAEQRAEQRAEua3CAqtnIiE7rCiwxjgsoXNhrGSyBgqyiCKVxiIQ&#10;BEGQ3sBhIQiCIAiCIAiCzD/eYQllvMYiEARBkI7AYSEIgiAIgiAIgiAIgiCd2ZES76fEVpP4gEl8&#10;oPVQM3Hr5q7i/wiCIAiCIAiCIAiCIAhiUrsk29I0TS5jtqkDh4UgCIIgCIIgCIIgCIJMkS5pRbdt&#10;YmsV+5Dbsr4bb5W3NY0mBEEQBEEQBEEQBEEQBKEMqiVNWzx1P73nbntX8X8EQRAEQRAEQRAEQRAE&#10;MaldUtMuSdriqdtM9dxt7yr+jyAIgiAIgiAIgiAIgiBlRkqopnWijHw6ZXBvjSYEQRAEQRAEQRAE&#10;QRAE2XiaNmowcFgIgiAIgiAIgiAIgiDIzcuOlHh/KHFrOCwEQRAEQRAEQRAEQRBkOwYOC0EQBEEQ&#10;BEEQBEEQBNnqgcNCEARBEARBEARBEARBtnrgsBAEQRAEQRAEQRAEQZCtnb///f8DPb0YmMjWfFUA&#10;AAAASUVORK5CYIJQSwMECgAAAAAAAAAhADDaSE1KAgwASgIMABQAAABkcnMvbWVkaWEvaW1hZ2Uz&#10;LnBuZ4lQTkcNChoKAAAADUlIRFIAAALJAAACXAgCAAAB8/ue3AAAAAFzUkdCAK7OHOkAAAAEZ0FN&#10;QQAAsY8L/GEFAAAACXBIWXMAAA7EAAAOxAGVKw4bAAD/pUlEQVR4Xjz913cc250mCqLqGJKwifTe&#10;R4b3NiO9gyc8QBIgHEF4OpAEvbfn8HgdeVsq2ZK6pDIqla66zK3uXveueZg1L/Mws+Zh5nH+g3md&#10;bwPddVYoBYCJROzf/n6fCbOja/X6Znt2dGy002hX3ZpebbhTQ+22Jl9dmDyYn+QLOVYUZ+bmqra1&#10;MFy5ND02O9IQBKrAcrwkK7qhO8Vys07znGGZ7Xb77bMHD+/eWrqwsL04dbZZlXm6aGo10zhbrbUd&#10;x+B4UxBdyxQYxtQNnuUkQaQzCT6bbhdtjSnQ2SRP5+PRGEvzNM24rmM7RiFPu6Y63KwlUknvoIfJ&#10;pWeGh9hkWmLYcCASTRQYyfCnMnGO7fcFA9HEmT5PJJHuHfTj21AsidfBYOTDnv5+XyAUT71/ptcT&#10;CNOC7A1Fg7FkLJ0NxZOyYfOKLqpa1/TSFCPTjWa53CpZdbtUL1Zda2nq7EyremNxam9hpqxorUrD&#10;LZYbZRt7Kkm8YKgUxwuaxquq4bqMIqWoXI4u5Kg8RVGtVqtcLoeDofPnFlYunneL5ki1XFPVoixV&#10;DdOWZIGhVVHQUUxZUQRRoPPY8K+FeIzOUPFQIhnLFmhOEMRYLMowed00TEtaXTkfDocVSVpdmCsp&#10;ks5xmigPDvoyGb631xcIxlCCv3jvQ1845o/EMbxUnn7/dE8gEu/x+FAaVCSRpaKpLN5wus/TM+Ad&#10;8IdO9Q4kc4VIMsOIima7qVy+69KVDcWWUQ63UbRrtltzqhWnXrINWTi4OH313PjBwoxKFc5duKhY&#10;Bq+ogmkXdHMwGmVUhdO1U54BwbJYVWVESVQNXjXarZYtK0VDlTjGtrSF+emaa1dUtV1ygY6ioio8&#10;j4rILG8pGl5NXStks1Q8mQlHM7Ekk6PpPJ9n+GAorCqyKrBu0bINfu/yajqZqtiOTFFqPkclkj7P&#10;oMfjjaXZQDTd2+/r7unHCIOxBEbOSmr3gPdM/2A4kcYPU8djRl2ACLzi5yhNLJ0DlPIsj1pQnBjP&#10;5DEJXZPnzwbifpSjWLOxoRxuxSq6xvDw0Oho8cHti9dXJlYXxlrtpmLqjKZKjkMpGkpQUOQMz+En&#10;tG7Qqi5Zdo4RsjQlFnIXxzs/fnb7+dUtV5Ycwxhp1Zemp2pFyxLE43JwMpqLl1SG5zL5AkUZmk6l&#10;MgJFt6quY5CmsWp1muN4hinp6nC1PD1cW54cSccTbDZ/bmKiLKLFMrlsFt0guLUYzfd4A5JuvXeq&#10;G50CCKAWaYr2hiJmsQw4oF/wE5QGlcLXgA8K8UF3H2qEH9K8lGcFoInmxa7twy3Zksr1olOz7YpZ&#10;rNolVKRqV6tugUk8ebHz+tX+yvLw9FSz3aw0R6pJKqWVSxQv4yOcapUWxbwiUZIogwsEKUMVTMOY&#10;q3funRt7trN8fqy6MjfmONbk2fFWrdoqOnXLLKnKaK3K0wWd413Ajc4YIj1UtpemJuZHm/lElKZZ&#10;0IfAsLViqajoZ5uNK4uzW4uzuURqyLTny9W18RElz6j4c5mM6VQKrNg/GEzn6B6PP5EtZAos2gHj&#10;BwTSFNPnRScl0S+MqJ7uG4xngIv8QCgSzxeSBSbH8KyopPM0uEM1na7VveVqq2yVDBTCAS6OX8Eg&#10;jWbFtOS7Dy+/+/zqm4+vvHh1dW6+c3l/5eDWrloyOFO16jUCDVUxa1VWVfRikZMVtLxk6kNjw5Wi&#10;PDFUH2+SEkgc66jaxvkLZY0wiKvItigw+VzFMDulsqkIyaAvGwroDG1LApNJg50Yhim7paJpCQUm&#10;nYgM2Wq7Yvd3f4jSztvF88VSIhQLBsPxRCqayIIcfcFY74B/wB/GtHf3e4ELTLtdqqJTsKFHosmM&#10;NxSLJLOpPNM7GEhQgLHMqjrKQXECugkkkqO5rvOrs2Nnh5ySgR5xysfoqBexlctutebOzNeevVk/&#10;vDvz7PX2rTvrh0frK5tzd54c6lVTq5h5mXfbbRQCMFHdIq3IVIGpdlqlsVax3XJrlWq1PNxp5bJp&#10;jqIWJ6f219eADhSlAVKRRKCjKCsiQ5d1o2kXhXRGyFNMjuIp2gUAKUrkBZ5mssnY3vk5lc6alhYZ&#10;9CUHg7HBYP+g73RPvz8ciyVzH5zui6fyH57pg2qgIpysf9jdB+0AHYDOUA58EUmm8fNkjh4MRvEe&#10;Xyzxl6fOpBmuMTQK7kCnAOy67XbVGtbC4jTIwi2h0QA9AhBsUIdmsz40ar98t3X1aPrWg4sPnu6/&#10;eHNFd7LtcffowdVy3R4aHTYs17KLBUFwGnXBRqNYbrHYGRsanpqZWJittGvFujNydnR0YhT11Vmm&#10;U3JNnsMXtq5xmSzYRINuxxOOpCgUrYkqCypNphmBZ3kul8tlUum50ZGDhdmZZtUfjw/4gqf7oJNy&#10;XyBEcdKHZ/pzBb5vwJ8v8APeEMpBseLpngFAA5oCRAAsoAboK4gzTbHBWKrfF8pzYkFWFccVTVtQ&#10;DRQOvFPgJcCkqwYg1JxmpxVNpgqKoFdtrag6Jd2FuJjqhYtD959d3Lsx+fbzq0/f7Dx6efn1J4eP&#10;X1xpDin3H+2PjDbcsmrqMidwRqXMWlaWZ/IiZ9XKtZFOrdNyq5Vmu1WquPVmrTPUatfKy3Mzw6VS&#10;WVFQFEcSm44tZHMt/DFBwX5JNB2NRlOY6yzQXACEJkYao6XSbLUhsdxAvz+eyIajKbAjaMIP6aT5&#10;Xo8fLYBX9AK6AMSBqfaH4x+cQZXCZ/oGA8GoDyiKp6OxVDpDgURyvMgZpmjZrG6IupWlObCvqBmy&#10;aXbt3Fi5vHPx7Ow4D1krusVWS7ftUqlUdM1Wu3zr7trD5xtPXm+1x4V7Ty5JRvTW/fWFpdb9x7vT&#10;c62r1y83O9b07LCkcU6tpJZcydCyTMGplq1ysd5uNlr1TqddceyFqanZsxPTE6MlS4cr2764DJiA&#10;RwATJguMcNOufuv8lJqlTElpu3UOFisY8vm8wVAwm8vk0rkURZ/p8bx/qvcvT/WkGA6MiMGDJrve&#10;OwXixLDzrAi9BDrO9HshH8ekIBJbkUhzkuoLRUVJy1MsyDWczjKyJJlGjmWBDpQD6ECzSIbRdflw&#10;bn1rbu7CRLVdMaplSlLgMyUBllNwy/KDJ5uvPzm4uNm5/WD1ys0LRw8ur10+e/Rw49aDDbehrl5e&#10;vHJ77dnbaxNzzdHpYZQAIE/nc6VqhVe4WqNcb5SrlSKUdaTVnBobg/fNpxOuoRoCB4q9unkJtEql&#10;ExbP3N1aPbwwM90eSoQiFGY9l4uGI75QGJSmWjY8ZYriT/V6PugdoGSVt5xIIoNh84oB/KMEgmr+&#10;xQdnUBT0wqmege4BYjHwHpAF1BTKAvqIJdIoB2EKmjUcG76xwLEABQwYqtY36AdBdO1cW9rYnrp5&#10;f/vqnW2n6Wq2pSiircuaLj9+dvXJy60XHx0c3l1+/vbq1ZvLj19cu/Pw8v2n24f31xZWJxpjxSt3&#10;lx+83rRqhccv71mObhcdEf6SoTsjjVrdrdfcctHgOKbo2mPjo0PDrXQy2qqWVJ5Fp2CDxOgCzWUT&#10;VDwKpLi6EYlE4Mq5fH4QljMSH4yn0RS+aFqQnT5vMFlgewIhbyIJIkDLoFkgqDCXoAZIBgaPHglE&#10;wBeyJxDBFoqnK53hMx5vNJPzBiPxVI5V9AyakucZQYilUopp87KGcoBlUPeuibOda0dbu4cXF1bP&#10;bu6tnVuaKzBZzZSu37t87c76o+d7K9tjd19cGp8xn788kJ34o9cHe4cXFlbHl7cXJxardx6tg0r2&#10;byzefrTl1FWO49gsOzra3p0fvXVpYaTpWo4jy7Khq5OjQyOtai4Z7dQrMsuqDKNxLJvJsJijAj8I&#10;XoimCjSPJkfSKNdb6HcgHHTIKGr3oPdU/2AoTcfyfJbXfPGMJxgUNZMYUFWP5ahQKhNOE08FgKAu&#10;oVgqns5nKBY9BSpBgwBfIBQ0FKOb3mTacIo5mhEUVbMctBIjyNAg9FcXzeSKJePg6trO/urZyVGa&#10;LYiysLO3PXNubHis/NG7ewfXL7bGjbuPt9Y2x64eLaMWnbPW5SvnJSv74NnevceXivX0k9eX7z3e&#10;bLQsVqTbTfubh7v/9NG9v35wMOZoswsLiqJIIj821J4cbeVTsamxYZ6igoNeJpfPxBODnkB/nxfu&#10;eqDfJyh6PJ3LFlgYCXyBACYqOjQiQzFNKKIqgaoj2RS+UCzrvdM9gMP7PX2RTK7PH0RwKfAySBEV&#10;iSaz+CcMHj+B6KIiYBkEGYS3UqPFyRqH6KSoBeRQzLxmwokBI7D2XQWGqZTKkkTDHaRS6WQ6k0yl&#10;Nd2EE7m0uTw2Wp+aar54c2fuXHv6XP3xq6ujM6Wjx3uX9hf3Dy88frH36Mn2nWdrcCUH++c0gXYM&#10;YX7Y+eev367X1B/d3nu6taqBg1xXFLjJsaGpsTZfyM5MjFKplAcID8XSsVRPr2fA4w9H4j5/CIgA&#10;aDGk/kE/vg5GE71IJfF0OJKgChwiFoYB4xuMRtOFAmFQOK5IjMeER+PYgAJwB7IC+gvFOqESfBpa&#10;CRstyeVOm+YFiqIRXlEOhJRQLEGxgjcQHgyESTlE1WR4JVPIG04pHE3L0DtGyGRplmXpQl6X+PHh&#10;1tLyzMbW/Oru9L1n+4sroyNTlSu31q7dvvD05Z4sh24/3nj68oqtcTotz7fL//6jb47acr1RvNhw&#10;v757qNMZZFxFFs/NTc9MDOEDG+WiLooBXzidzIo8mRZ4ZDRFGJ3Ni/DOmOcTOcDPMRwoZTyRwY71&#10;ewLJTCGdY0KRZDybRegAbE57vIPhKEwEHDe0Fiz8HigXwT+dO8n4gUQKpADMiYqCBuF4MZPJMyLK&#10;ynCyKuuWW20kM3mExsbQWJdoOtBqFA+UC6zKsqqqOtwUw7BMoYC9t1RhqGZ2OsVL+8tmSb79YPfG&#10;/Yv3n29ePbxw7dbigyc7zx+tV6u2IsnTnfrff/+TmabbQR6saM2q9np/c6gmp2Lhc7NT48Nt6Itp&#10;6mXHLslqFO0BL5DJwVkhif/FB6cBB1pW+wMhFCWapwYCIYAcjQOyhC4QtgvHAOxYKpvAeAQZJQtE&#10;YEqJdpA2SWZh2GFBg/AhNI8qFCQlL0isAe0wAU+ANBiKoCAsB/jES/UWrFel0caoYc/h1iBSXSwo&#10;BOFRUoFMVAgRBD0cCER9vlguyxRNF8SvirxlaixP15tus+PcfbBz9XDp9r21W/eWXry5NjxU0SVx&#10;vOT+4M2DmZo1Unba9XLN1cpV7fHOhqtQC+dmeZGpNys114WhQZw922hR2QymHRYA7gAU2OPxwh2e&#10;GvB4wtHBSCyUyfrjSWgB9gqRHH2BiuBblADl6/cGUJQBXwDqCMcp6fZfvHcK4Q34AtEAU72DPqAs&#10;ms31B8OsItnlUiqTDoQjFMtJms6KMKAipl8xHbwZMMErmgUc3CXDYtM8yBzNmUiS6lKMiJoj+IYj&#10;KdOw4ZZlXjB1w8F/RcMw5E67unR+yi1yR0eb165tGLJWU/WHOxufHO2ON9yheqlRKQ+VykjGl6fP&#10;LnQas3OTrmvxfKFRLnc6LUXgh9yyoSr4o9hpTCM2q1p/r6cvms2jChmWx95ALDzQ1GCE9BGiWiqD&#10;tsKGQmAmMQYU5VRPP6YUG7pGd8rwKYlMFp8ay2SNchWcksgXZF2Cy+AVBZ0k6YgtOVZCAV30BEAA&#10;BICzAUx8ID63ixJkKs/m0SuC4vH4feFkIsvQgmaVStlCAQRiO3qjUVFkvuIgm/KObrSqtZJlj48O&#10;X764bgqWkzfXWjM/ff3pQr01VGoOlTvYxotDpWL9rNXYmJlolyuGICzPzZVtu16vIuA2LadoGclU&#10;HjLJaHo4m/vLnt6BSDSYTCN6Qym88QRqhAlMpHPQyDRFI4lh78kc5gqoCGCCMoWiCcR29Au4E5Yc&#10;A6622u+f7gb1QYZZXpRkFWEFOAhE41ARSTX7vUE4evArNihrtsBh+jlRG/RH8Oe6YM1i8aSsaJ5B&#10;n88fjKRS0XQatVB0h6YRyhDRrHrRcTVYSV5k0TgSQlvNaLarYypryElusz31N598Me2WR+udkWpr&#10;uNLEhi8apfawVfvs6q0K5+i0vb+0onF8BXmfpcuSWNZ0fyBAyxLGBoSjEP3hSI4TkhQNHwEuAyMM&#10;+IOQRkw+qBGEAF4Eg8TSWUgA5rOALosn4Snhx2BA/vLDM3j9iw/P8IqezFL+EPiHliQJtkZSNVCy&#10;IOtQbsR/1BHcgU7BXwFxQFnAUIAhPqoL8Qbsks7k8Mswe/CxTrlCZFk2wuFEIhZ3VLOoadiapbIG&#10;s8oCJBVXATlUS4o7Wx7620+/XG50ho2phrU4UoTOzmEbLc43nYVhffbW3IWV1tkxd7TBl853ZlxD&#10;g9BVDbNqWggmlVr9gzO9JF8IUjd2JZ0Bm0JZElkKY8MEghpgRlGL9071IFxg11Ggk5waS2WOmyX5&#10;l6e6QS54MxgBUCrwIt4DrvFHoqVKOUPl4S9Auoj2CMPd3gCMKeYAjAknAla2S2UMC7qL/AIbJkB7&#10;dEgJyxumHQpF8MoLkj8YSyQyqqCUzSJL0bVSFcbd1G0xZ5SUpiNVbal0tjpyeG71yvTOkHK2bc51&#10;rLkhexaFGCstjroL7eK5UXP+Uv3iu63nw8rMkFbfm1+pKEj4lkZLyAKGooaDEUADQPDhrxVoRtF6&#10;fAEABOM5SeUAMHgBNInABmggiWDkiWze4w/RvHhyoByzj8HjV1BBlAlVAwFTomy4bjSZqDYbGGqc&#10;6BGVoNkUy53x+hHYABB4E7tcRc7SLIzMIuhIpfOhcBTlADrQMjwvYmMYDuVgWZFHa6HDC6wqqdhM&#10;w5Vop6g06ZRiCW7brH3z6NGEOdMy5pvG7Kg+0TGnUQiUo2Xs14yrk+75K2M77zYeLZYv3lt/WaGk&#10;ulZu2kNSXirrli7KmO4TJkvTLJoF3gGykmY41OJYPiVobSCaBEPmOUTVQQwV849ZBblCiWOZHCOp&#10;A8FwOJWRTKfP4/UEQ55w2EBwbDYSBSpeoMCa3mC4Gx4/liAYCUfy6Pdmg5GQYK0sDIdINzr19mir&#10;OT7WBTWBzqU4DhhD4EYhPJ5BvEKia/UmqEhExtVtgRFMxeAKlKnpyIkVY6isN7dmV7ZGp+paqSlP&#10;NpSppjYzZM5Ols8PGQej+v64uX9z/t39uXcbrbuj8uju2YPNkZ218cWG1TB4JxFN4mMdwxzwBoig&#10;JtPgVPQIvBNeMdWgzNN9A/gadhNsckyx+R5f0AMVYAWUDFAC6eKfUEH4C9G0NcvmFAVVMCrlaC6b&#10;FwVsMFrgXbQGtAO9BnqiFdUTCdOCUG+0clRBtbQ8S1EcDS/elaNYKFZGEJJ5WtfsGEwrfDvDZbL5&#10;HFRK0WBaMpmMKIrFYlHXtGgoBl6BeOmcy8XZi6MLu2eXh5XKkF5rKtMtffZs+fxM+dyse/3m+Jv7&#10;s5+OytvlzIVrs2/3R9b3JraXm+ujpeGh8kQuwo62R9GymWwhloCmhjEqiB8wDMwD/AAC1ISVlCwn&#10;wHpCgBN5OlVgQ6msN5qAJMGh4IfkWI5mJCgamp3luZ7BQc22MzStO06OZVEdQA8ATOcL6BdQBspH&#10;SfJAGJqc6O33oCLoFLvk5mha1fQu0BjMTJLjzHI1Ek54fP54OmMWXVQBdTkRHVlR3JILJ5NlmHgi&#10;pUhSu1znczlblvlUbrF+9snunb359XGr2RSnJ825/Ymdpxfv3Jn5eFraHRa3V5r3Nup3NptH6517&#10;8+7CXG2DTcgaYxfFSrvSLFBcwB/B1MECgBqQO1AItANqARE5Df3N5D7s96CPGMS5RJqRtQTFgHFR&#10;phTNCoaFV/wrXAbKkScHXCgkVdAnObwhSoAGPhyvcUiSKDMyoBGNU/lkPh9PJEEReCcjiNhQuy7Z&#10;cuAIZddF96IcA4EA3oe6olNSqQxYVlF1zTS8AVQ5miyw6Vxe5NmVhdmnN3cbllIzTIbJ6SLbFIuT&#10;RvNw+eq1qeWHCzdfXbh9sXFhvrS4Ub6/2bl/uXHnUuvuRufOhcadCfNcQ1qUKcNgkBMdmdOymQKs&#10;IPYYkkm4M52HTcCUQkEgFoJuBuKpDMPhNQJVhvWMpU4PBuLwmLqdYwWKF/tCobys9IWCsmliwjCF&#10;+EVIKT4NbQLdJcfaU1lyNCxD+QPg7yiqhDQIDeVh4CUxhQAsy12negdoQYHnT1NsD5JlJltutNFv&#10;SB2CIqNtTNNECoQa4TdDUcSsQr1Sun156fHW+aO1qUe7q7bMu6am8rKhWmXOacluoyCPqcbl4fWD&#10;ia2rEzuXW3c3W3dRjkvtO2uNOw12q22e48IVIau11LYrKYU0dg0RCz0sIIYhkqIWUDYMIJIkZ1tR&#10;JhgKwq+JDPooBlMta8FkJprJF6uNk8Off3H6dDyXy7MslNEplkDD4F9gHzsMt4bKAn2QcnClICoI&#10;xzHMdp5CtGV5BBbOKLtmqdQFHwJL9xcfdnuDUfyZJMMaxXKanHfIApIIoxRF8bICnYYFBoxtpzzd&#10;7ty/eO7x5uLDy3PXL0zOn51IRSKGJAmFgisrNU1bnhi72By+Mbtw/ezWjYnL189ubzTvYlttHs2a&#10;VxbK91ravJxoCjkN/VLVzaKih5EIcgUME4XI0xz2Hl2D3sGQ8DUkFqIIxcWckQPoPQNw6ygEft7t&#10;8eKdqBGcK/YTmppCF2SJ6UQ18cNTAwBSEnzcGB1PQcUAjWB0wOfHiPBmwyk2Wk2orGzp6Iku/En4&#10;3EHYvkSGlTRWNxAu0Wy0CFOrIqIgCKKKSD7RZMoqQaXl0Vr9yvzZ6xfnb20srk6N5JJphWbLujZc&#10;LlkCb/Jsp1haHhvZmVzYn5m/Pj+/N3b5YGJ7DfoiXVpwD6fM60Vq3cqMpHy2KZUNSKGk0jTaG55A&#10;kBUVLN474IXQnjAroAF2U63i6eMjXcAOxk1zPKYPDY+h0pKCvUJsVxQNPwd90CoSShK2BaX0JZIY&#10;lFmr44tQOI5yxBMZy3Uxu1A2QL7A0G61ojgmtKYLCETVYXJQ+BN0oK7oO8Uy0CyCIAwPD+doZL58&#10;OJ6QZD1bYPL57NJ0Z+ns2IXp0Ww0kgjHMZ750dEhx3IkwdVVXRQRUsbKlbWp0cuTM1dm5tcaS+fL&#10;N2acK1PGwbi6X6RWS8yuyU7Y/JRO6WKeQTkQMfA/WGRNM2JohESm1+PrHhj0wHjm2RTFEelhOEgv&#10;SAHs4Lhl3bTJSXwEv0BIEGX0OELtCcT84Uifx5+nRViyYDRODJs3EAgnAI18HjDMpQt5t1VndBm0&#10;oFpmlimcHvR0qZqFKIOCIbEKqsJKepaF+SJHB8rlcjabTSaTiUTKNG0KJJynKfRRHOKirq+viiJf&#10;qZRElp9utJeHh84P1caKriVKmXQ6m6PAyFVHbzra8ujcnHth2pobkXaqzEZV/thiXprpVTa+xERq&#10;bFxEoilZLguDLEj4VVXVeaRonpxGA8gR/BXDybNinCpAR0AKsJ7wzbAJKMRJvEARiaWOJZE+0CNo&#10;MfAsMfLJPL5GGyLgkOMDcbybDgbDcKvhZLzYrNmNaiyTMlwH3cBpalcODCMoLMsPDw0NtZuqIpXL&#10;qISNP4ZEB1npHxgECDkOQJEYhGKGN3VLFpVAIAA/wvO8KQltyxy1za3zc7PtliOJbIFKZvNAWSZH&#10;IUTZcIGsUS0MDesHw/qVIv/Gol+KyUdUeIGLNaREMxss6BidqhF2yxeSyXQymcWOIZL0eP14hbMk&#10;zMKw3V4SRuGmkqkMSoDdw++lqYJRLEZTKdV0gGuUAyEN5Ygm06ksA7y0h8cG/SFir/Jk4uNwK3Sh&#10;e6A/xzNKya62myiHXrQjmXRXuVIPBIJF0xqqVsnJZE3ieYg4g0qDQSTNRK/Bm6EiuRylyhoAIgmy&#10;Zdh+fxBFRKUTibglq6lQNJNKx0LBbDrNczK8JvYJpQ7FUo1avVWujRQ7HX22oexbzCsx+TDrv0El&#10;7lPBRTZcBaFKrEhTBVlW8LGRSMznC/X1D4Ij4ZrgBgc83jPdvakC8VogEXxsgWYROI+Pa0Ez8qrj&#10;yJbFgYM4EbutGDZoBe3mDcROjphgf8iRoRycVFoQxGyB8oaDTqOKclRaDYoHRSRhYbvwrlwuVy+5&#10;JVkesiyJA2RFERZJsyDAYKNoKkdMaiaHls5lYDqkPKYHYp7IJuKZVJK8IRZLJ+L5eF6AOfEEooZT&#10;7+33wuykgE2Gp2lW4WUuwVMRSs82C+EjJnynEDnKRe9mQne0zIaSM7iUosgq/pCqGUgGfR4f9AWv&#10;MA40zft9of5+LwUBzuRphpdl2XbgI5lau+0LRTTDSWfzLJSVxn+QFwM0DAYBawwGwmcGffBp7/f2&#10;nxrwwH1RogC31ts3EMqkVbeIP5fOQyIIpxpOqSueZU4y2/DwKOY/FI7gHehMKDM60zfoB4+jXmgN&#10;/CnSpdkCl2dgWGVwBOlbtlBgsninz4+5har/xXsfwkpmaT4cSwEi8JaYHTQaPqcoluV0kwrOJPzX&#10;/aGv/IEvmfgDOblq5EbTQfBfpre3f9DrT2fyg74gOt8XirKigrpHwnEk3GSawiDRxdB+2GVYBorn&#10;u32+GFUYjMVBHqV6zTGtermi6zreiRbD9MDyIwceH3yUEhhILDbg97OShFpoJRdq4pQdyC20Carc&#10;BZchaBrexKtqpdVCwBdFGa9oTkxvuz2EFsUugrfDkRjiHNwsT0G5LIFhQauIOdjHXDLL5GiJE9GZ&#10;3X0e7IEvkghFk7CCmTxQnYVkyKpiGnZFb2q54VTwZiD8dTD8dST67fjgjdSAnQyxA54gfr2v3wst&#10;7OnzAFY9/YP98GCBSCiS8AUjnEiOrafSWb8fuhGDTEbT6UAqxZvWQCSqIke49lClXMFAbCMcT6Lf&#10;0R7A1Aene+BgeEkx7WKB4VheSHMs8iw8m+TYzaGhVI6CzyGnnQyzCEOBkIIeAX8lYslIKGpoJqQB&#10;Y4il0r5oFDtxfLglS6pA8+loEhaeBU1yIFc+GiFXnni9foDFMxhAOfp9QX80gT/Q5wnkCuCXKD5Z&#10;sQ0oVyEuCskmHTk/GPzSz30yWHjb0/c2MTAdHbD84dSgNwQooZzBMEx6FmhHv+CvY2Bhcp6VAomi&#10;lTweDwQFFtsXiQi6AVIAa8RSmYmh+vmx4fmhFpcix8qww9iSqRy0t7tnoOhWAWroQ1+/Jyvy8B2C&#10;qkbyyLAcjHwc6VBSuxDpMqlso9aEfIq8iKmGLtVKNXQQOAxBmNHUE0sCCw+MnKADWaZuuyzKlGUG&#10;/QH8oG/Qi18Nhgh1EanLUvDX6HzYPDQw/h4kkBGlvgFPNJhjEhc8gc977aeD5dfdmVdR32FswIzF&#10;yYFrTyDiiyWjZLQsOSmbo2GFoSYwoAPeIICGjXjtbLbf71dtOxiN5liaNTREm3Q4wlEFNFcux2F0&#10;OU7hVShO3gfjEUuhYWVZBfDBZei4/zzilcnRMF/kkG0m25XMZtpjI7FUEvGEZVmV5+PRGHo4HEsj&#10;wfhgljnhJO0AKYoCSSZWKRNLWEiNeSocDmOcwOTJ+VRyAM4bBCkdnwEjRzpBfgPk+k5kWBOiAAfM&#10;ZI1CrDkY+OKM8Shy7k2/8+J079tscCEYSrKC6gvH+wJhgRzgyTCCguB1GnYqHENxkfGQuRhWRDfB&#10;BMENYc4gzAUkjnpVL1VZngd5S5oBn5bKF0Lx9AfdnnAiN+iPsCAhRYNEAsX4Lc0iB0dYUUScha9B&#10;uUXTTuQLXYlMVnMsXpYYFtaQNhU5nUQEiUVjqQEE/xxxPujSkxSsHv+HcvAULYEOBBFtjHJABQBO&#10;UTXgbge8vlNnek539wbCoIABfD3o82MD4N1qk+IUmlclphKMfDNQfes5vNazfLPbeJyLP/B0x3v7&#10;feQQcTBCDmqEYpys9XuDA/4gr+iw6pBPMDd8IxrKMiyaYnTVCAXDcA1JjvHF4tXOMCWKtCjCUqPb&#10;AqFYNJ4RNcfjC2uqZRgW+B6mxrJgusR0oZDnOGy0rCZI3tES2XxXqdbEL8OWgK4x8wrHof4AFcsK&#10;IAyK5ePZ3GAgiOZHR+TzyAXk2liFgyfjRHK+k/qwuw/OHRMIj0wKAcIATjCNooLE4VTqxx5RQG/3&#10;ewaNYknUTJktJQOH/faz07tbZ+7U+29c6afeYvKjiSzgwOsWOR3nDaJJMcPAXTiRwkehDQc8fgQF&#10;RI9IItk74IH88ZI0NnkWIQXTm2F4261gFG7RTqQS0EEUDhOQp/l6rQ31hAhKkhIOR1lNNStlq1qN&#10;5XPhLDkmJEoaRLwLDRnPQtryuXweFlNgGEMzOFbs6xskBqfAEFdjWbQkecMhdF8yk6VokIDi9QY8&#10;g5iSFJKWIhsgBirPnuoGPiID/hCGQY7fHZ8ZB5WgXgjIGHAilYagYgO99V2/cvv1mTeP+z56NnDm&#10;biPldZNZCu4T74fzJCoz6AskUuF4GvWFSQdeCqyACI5qn/H6FLuICYAAgRRl3QDzW5h3x5mZmalU&#10;KrDPTrki2y7H86FwWBTFTDYDA+H1BdxSBcKk6AbCcyKVAc0VeBHBKJHOd4VimUpziJzUx+/xfK1S&#10;jUbjoCtKlBFeeN3M8QIIHAqPwkqaxooSshx4BDMOxwbeLjqVaCQpS3rAH+4dhInOgXeRO/OChLaE&#10;OkAaMLEoByqrmhYwgm1g0NttPnnx4PSbQM+7nYEP77NgKxhq0noUeD6LiQXiBoLhVI4Gj6CJEtnC&#10;8a5LxP5zfDiVwTCw58jpHn8A+EXYkWQFXggdgaEi8kI7MzTwIWHKo+kk9lwxTDgu0K1brAYDUdNw&#10;8Jlwm6C5YCTRFctSmEAwLfChqbIliKDSZA4QyuQEPsuxwCH+HkaPv1euN4BSbPhQjBNeAF2g6TaI&#10;BqXp6SWXQaNNJN0Gp1ICORVquRVM4P88e5oroJpgK2woKL4/dWPuo/G+gcNricEibDjeBnTAaAMg&#10;x8es4llOONPvJZc+huPoo5OLQf3xZEFReQ0EkQJAQGpAB4ZKTDovoaBoT7QYdpjhOMXUFUMv12vx&#10;dKogCKVGwyyV8owIw44tB0LgRJSVHKM/098Fjmi2Ooahx6Nhgc6J+SzP0IqqZOCt0ilV19xyCU4M&#10;3UH8Yp4KxRCW49gDSbegGmSDrATJWJHHYcBQi+OrKnJoFvwl/AvKQcIVuUABiYc5KcdxRTKImP2n&#10;9vBuRG9O1DCMQCh6IlUDA6hAqscXQGXhOPyRRC90l2HDqXQvQlazhUp1xs4yCMF5qtZsYc6RKhSz&#10;iFQLNEGt0dK2bRq6rsgKRFCAolhmqd1KFCgOEVnWk6yYOQ4iENpTvQODvnCXwQq1cimfIXdOtBtV&#10;VeJsRXYUxUK2ZRmZZ21N43kuEoni07L5jG5qqion4lHLsdNZCG48ky3kC1wEGgbbqpnIXehDYA9i&#10;hJQF3CJEpDMUzAL0FvHBatVT8UQ6DQXLxOI5ry+GXzm57s17fD4BICOhyxdEuk/QTCybB9VlEBeT&#10;acEuBmFJBCmSy4/OzEH4ACW8GbIF5OXz1NDwaCSeCMbJAQ5i3uIp29DqFXdidMhQ5Wq1AlyjjvDK&#10;NCcDDr0Dfl80G8uwg6GUP5Hvujw6tDE5PGTJVYWvafLK5NiIqczXikMaP2zKFYGpiJytInFQzVoN&#10;VahVy6osJSJhqDKilGnCvxYAVgACfwY00ecNoCgoObCKARM+p1EXwgXYd6NcPX9pPRqOZLNZ2G1w&#10;CjBAcRI8Hl4HQJ0ACDmvUIBDJ4emkPcpGp8cyeQKkpIVRMG0BqMx2SmiOqZbAT2rpm0Wy32D/mw2&#10;B7sMk43MgSkJRBOQpHA4gi0WjycSyUCENKDHHwHiPuwZ+OBM36lez4fd3jQtv3faMxjNdP3kwfWv&#10;rmx+dX37u/dvfnHj4NbMxKu1xR8d7f/y0bWfP7z+7Vt7jy7Oz7WqVYmfaTdayNG5XM2x2rWyJgqN&#10;Ugm2TdXMYCjSM+Dt9Qd7PL6TcwKCaoBxUI7jw/Eygi3KAbHIMGyWZSHP8C+wtoFwDIYCFQE7pPLo&#10;ozwKik5Bv4C3e/r6YT0gLjlehDXAluEY2bGiuSwlKxyipqKBnvErcD2CokFHYd7ROymKwm+BYgJI&#10;LvH0f27hZBpwOHNm8NSA9y9P97zX0684JW84HctyniACvt71s/vXvjpYf3vpwu3Z0Wtnh15eWnm8&#10;MPbXtzZ/92D7Z7fWXq3MfrS98mB9cfvs0K2lhb25+SrLtU3TEjmDZ7EVFRkyjgFjlvK8CNijEB/2&#10;9AMdUFNkBARC+EjUIpuj0Sylegs6rZtGIpHw+vygzEgiAyUiF2bQ/CAUGoKXyUNNs5nCoDd4ursn&#10;nM7CCkazeXKqRRJU2wyjsBB7w0Kx0FzI+BQ5Yk7BocJrwB/Fs1n4LV8i6Qci4plAPHuy9YcjZ3p9&#10;pz7w9ARCPmgsL9KqnsgLeV7nVCdOCV0fbS5/6+jKnQvTB5PD+1MjN+YmDmeHf3xz+x+e3/j1o4N3&#10;O8sPV+Yfr83fXhzf7LhXpoc3RhqPttfnqsWpZnGhZup0viiImTA8dIo3dMwV6BPADqSI78gUWHRv&#10;XygcTGbAcGhwEDi63CpVlaLrjSeQFHKiBDjgbZhklA/TCzuDQKGoZiAYRSakNanP6+n29MM6cwLv&#10;Vmv4EAg2IniO55SiA8XNcQKYKy/JrEIKhPZBWZEcQVaEROJwcQlssMp/8V5vtwf0Tr/X3VeQVEpU&#10;crzkj6c+7B9E6O56tjz98c7Kq83zd+bHPt1b//Lw8v/v//F/frQ2/esHu3/z7Nq3DrceX5x9sjr3&#10;9a3ddwDR9sqzS0uH85Nv9neunpsZKxp3N5bXF0A1xWAopNgw+1r3gBczGQdPwM7JmscfYjQjy4mB&#10;SJJiRBgBqA9AjmJh2uFNAGloNroDmk2OsKIjwJ3xpNcXIldLIdonIvFcGm4PMlet1yCo6Ef8IRDM&#10;INIiw8IrDIZj3d4AKoLPAaealhtKpoLJZADoiKWBC3+MbB/0en3xjBcZjIGHEBlFT9EcvBXKkaAY&#10;GN+u793e+fH9K3/z4tYfP33071+/+quHu0fT7v/7v/7i9crEzx5deXf53Ke7Fx8tn329ufBoaeL+&#10;/Niz5blXG8u356fOlYq3FyddOq3yjH4ceeDTMDCgA32L3oYWwDJhchAC1WKZYkUIaorcSEOu8kVb&#10;GcUyviVnD0JRyDB+FxET5SjQLMgI5SBeD/qkymkqL0EtFQVFRzkgW8i+2PsYZCgQyvOqqBcHwwm4&#10;PgANzC1LWiQZj2dSsUwK0IgkYT3JdcVn+gc9kRjwmGb4YCINXCBQ4WtgBHXB9HTdX54+nB765PLS&#10;L+8f/PRw/c9fPfyH10dfXFl6vj7zcnXmxw/2v3dr8/GFsXfb5759c/MH9w6+fXv/ydriUtl8vr56&#10;OD26NtxsVUvwb4ZhwJvAR5KzVgyHP3ly8wzSfSCViRMDpsH2QIDwQ+w3phGoZgQZ4gIrRQ5YJDP+&#10;QAjNAmgQKUiQc4ZQceQpcCUs8djIaCAY6EFuicTRLiFy7XE8zUq9vlgkRWcYGdpcLNVMo1jIs5Dx&#10;PIJ+NssyhUa9urZ68eWLZ9NT8yG0TP8gpxq0rKEKEXKwnpwATxbYgVCk62Bm7Oji7NONhZ/cv/rl&#10;5uJP7mz+7OGlr/eXP1lf/LtXd3/z5PB3L27/+tGNT3fXv3N7//P9pa2J+id7a1/e2Pvy5u7DC9Nv&#10;dlZaluLC+CliJpNiOekDco9NCCoIvUC7spIGjADbxWqD3BVgFX3ReAFoIpeQwKzRsUwBMoxJx/hR&#10;GpAI+gty2NsL4eTIlkmVHZvN5VxVC4eiPQM+zrCCqVyKETyRRKLARQsFcCQ+v9oaBkYXxode37ry&#10;9dO7f/XJ62e7O/uL8xdGhi6MddYXpshZkSzlT6YHAhEYAo8/POgPfwCbk6d88SRyQNeNC3P3Li2/&#10;2Fn54srm3anOtw82/vbl4T98fP+3Tw//6aM7//rlk//6+cO/fXLtp/evP12eHNKELw/Wf/Hs7qvV&#10;xetn219f3Xq3u7Yzd7aiSFXHyqWTmE/YZKQAX4xcxCaoJkmoio4OyrN8jBzhFYkGaxq5PADRowDd&#10;lQrQhSyVQKgPRvqPD8GzogLpgPPFK3KCIvBQdIMXgsEw8EIud0nn0JKY0lAy0xsKDYTJqX9akCq1&#10;as02pzv1cVtdbFcnytbS1EgL2dXS58dHgbv3T/fEs2hcFXUf8AY+ON3DymqG4UBsvR5/1+3l87dW&#10;LjzdXHqyMvdua+mX925+sjp3c8j650/v/MsXd//48eGfPrn1H188+NHRzu50Z6HpfuPq5Z8+uvXl&#10;1sqP7137enf9y/31hxvntqYnztZqukDyC8qBdoAHQbsmj9MXuBMNjCqgTNgTWHUkl2AsjrznjSfN&#10;assbigJB4QSJcCgEOBVziI8iJ4A4SRJ5ni4YkmQKYjQaFQSxWHJBH++d7kGh8beSHKeWyvgizbIM&#10;L8RjEUuT3bIxc/7sxd0LS5cWLq4umKZWdsupXB7tjKwI2ULMIBc2QLwFOUezZ/oG4H26vry+8/H2&#10;ym+eH/34aOdvnlz93z47+t3TG394c/vfvnzw37/59HdPD/75o9t/fHfv+eaFG6vnH2yvPt9b/cbR&#10;flvj//re1R9du/zVzsWPtpcvuOZ0pVzRLARMQB0TBXQgyyGSo1kAAXCnYjp4RSCFAQFBZBnm+JJg&#10;y+2MiKbtCUdhyXM0d3w0gBy7gr6omqGoOkNTEsfqIrl3rlAo6JoOd+EPR04uR0BlzUYDBEmOFYVD&#10;PLmHrEBRhVajUmsVxxeGRhY7C2vzC+fndVVD1ApFiKSHYfw8XrdUg6UeGPQHw1GIGiJ/1+OL059t&#10;n/vjm6P/8Y0n/8e3nv6Prx/+x5cP/u3Te//22eP/8ujqbx4c/OT6xp8+evDg8uKjGwdX15YPlmfe&#10;Xtl4uTJ7dG7i+ze3P7584c2lpa2hxmTRGYLD84XAnZBAJL9AIo0cBfZOMAKjWuD/QDSNYsFigUQL&#10;slIsWaZjaqUyqBT0BvfVHwwDKYAGOTlEs1weoFB4nlQBLhbKkkqlJUmhaRYaFE+keEHK5Qu67cDy&#10;IVjyphVKpo1iKRiOlSpOueEsbszMrk6OzA6vrF9oNauoLzbSp3ESwcFZ+EP4CVH3TA5hp+v2wui3&#10;bm79zdMb//H1898/3v3fv7j337589C/v7v3po3vf3V367cMrv3149e9f3H59ZfXK2oXnt25e37j4&#10;ZHv93e7651vnf3i0N2TIn+ytX6y78/Vqyy7CiJLBpHPvIa0jKaay0SxVUHVKVkUNY/Zh/lEOSTMZ&#10;TtIVUeK5E8pA6sUruB2eHWIJm8vTjCKIqiTDv5bLZU3TyLUE5GbivCyrkJ5QOGpaDssJkN4Bnz+d&#10;g7c0CoKMxAT8s2gxmZs9P7G0eX5ta/XszHitXgXi8ItQwHAsgT2BtcccQNdRIBQX/9T1+dGVq/Pj&#10;nx9ufef6+r9+/ujfv7j/r5/c//tn1//mzu53ds7//fNbf/f08L88ufGzV/cPLp57dP3a3a3Lj7c2&#10;Ptq/9O0bWy/X5kGlQ5a2Nd6eqpTabimZygHtSC4wpijHaY8vwwqIYezJNe/H16GBGnTbzeZpgS3w&#10;DK2ZjmLYRICxf5ICwicOPUcnE0nTMID7YrGIvBcOh/v7++v1ZjIJw4saMygKx5GrQMcmpyKJZJ6c&#10;yyGHCHyxeIwqIJ7YJXfx/GxnpGm6hulalltE66EpEB2RBtDCcIxgOiSdTDZHyhqOdn1898bRzqUX&#10;hwdvdy7+88f3v7F+9nePDv789v7fP735D89v/fz21v/4+vUPr6z97PHtvXNzNzbWHq7Bti98+/bu&#10;D+9e++zg0v3zM/sTQ2ImgeALMUBbQvyhI4hbMMKi6cD8SYYBMCPO8byIYaNexHFpeigKpxrFriPv&#10;YIO4IpWAbgUZgiI4jpNOozUk27bj8Xg+n89kyAlt1AIDwN5Lslqp1vH/QQRc3ZB1E+YFyaXfF+j1&#10;+xsjo8l8rjnUMm3DIIeNLbtYdMulUrWmWcVYNs8c33qPV+wqYAIiQqd3Pb595dm9G1dXZr66dvG/&#10;PLz653cP/v7l7TcXxn58c+ufP7r/9y+v/+zW9m9e3Pmrhzd25qavrG0831r94uqlp5cuvNte/Hhn&#10;+cnK4qWRNp1MQgVTicxxOojDa/b7gmgTlEO2XQRQ2TRBn+h5EDskAHN4cmoaG0URZoUNRVRBLySQ&#10;X8l5fyWZTKJBRFHEb6FB4FNQCyAC/4q3UWgFt5gReVYmRg7Iwqvdaki60dc3AIoFNCKJuFl02iPD&#10;5UZNNQ3VMmDzEfCg03lOhK5hVqLH1xKCuWF8ens9Xbeu7V7ZXvvGo2u//+TeP7+5++d39//p7d23&#10;S+Pf2Fr6u+c3//TJnV/c2fvti9vfu7l9Z/3izc3L37p15Ts3tg7Ptr91cOnzg0uPNy8WC5nwoKdm&#10;2T4fuTAYCEQ50B0oPNREtYpuvZ4+vqIKcE4lsrKkJ+LHx0EKDOK/omiDXj8wDNnDyL1eP34IfyEr&#10;GuYfjY1MjPH7fH7TtPEJ6H9MNLkaXNcYXRPx64GwajqY4Wgu5/H6Ar4gKFaUpXgyYdqWU3ZL7UZl&#10;qKW6tl1EY5qQ5xTFYCehgAAjBA7+EI2M2N11bXPl/rWdP3771Z++fPSPL2//108e/OHNnW9un/t6&#10;Z+lvX9783avrv3l64xcPDn7z4targ61bm5e+dXP/R7e3P91efrN6/srEcJFKN22dy2UtVQkEQqjC&#10;icXAn0Q4yuSpYqUC6gaYC7zAKYqh2VSe9Q4iXqUx5xpYPV9ALTBskBkKUSpVgBfUCOEYrAyWQY3i&#10;8STDsPj5yaFWDAmlTxUKtZFhnz8IMsL0ogfbE+P4EJhNcApFUYODg7VarVyp6EVbcyyyGTpkCJME&#10;kw6QhhOYHQpRExjx+cO9fZ6ub93e/9N3PvuXLx79xzcf/+unD/7lkwf/9ObO75/f/P2rOz+6vfmr&#10;J3u/e3X7x4cbv31x+Grv0pOrV370/PZX11deXl44VzIvNMoLjcZcrRHyehLRMCuQwApD1Rgatcs1&#10;TEUccLUtUBQCuzccZlQF85DMUdXWEEaOOceEgx0N0wYjAg4AAtoBw8Y/aXYpTbHN4XHgIhAI4p+w&#10;JXK5WCYjahrekKEoQdeDYXKwQzPsLLCWL/T1+6KRBIre5xkAQCzDbDYakFfd0CzHlGFabMKptCj2&#10;+APwhyg6RA2uLBZNsYzU9b3D3e/d3P3Xrx799sneH97e/G9fP/3VvV14jd88vPKPb+788aN7P7+7&#10;8w8fH/7Nm1sP1xdfXLn8bGv188OdT/ZXr04NX2xUp8tlhxUg40itHn8MLgC8DTDbjqu7brnTjmUz&#10;sVQOTImsFU5TWUHSK7V4gSEwdhxZlOhc3gLP6Ua12TghXTAuEBEMhjDJABE5XSAp+DCgDx03NDZO&#10;4x2iXCyW8jQDEsF44M+7+zxnvL7q0EgWwsnytuO0Gk1NlJvV6jGb6igHqAQbaKXf7+v2+U/3echF&#10;aKksOHjQ44/Hs11/D+785NHfv771/Wsrf/joLnLKrx/s/+bh1Z/e3vnF/f0/fPzgT58/+adP7/78&#10;2bWvbu99++Gt55dXvri5+25//fL06HTVLXKcwfIE3qrZ7Iz5AqFEOlMsV0y7GM9lOV0LwTZQTKUz&#10;MhCMCIhe0Ri6Bp610WmzPMcwjCJhYEXwhGaZoBhfIIDxsxBNWJVjsKAox/yaxxewZpCHHEWDeoAs&#10;GMwsTcP1gYzICW2WjiP9ylKGpkumLRSYsl2sFl3Htd0yqkcKAWhUGnVfOOxPpHSnBAcMTwDRhduJ&#10;xTNdXx2c/8n9nR/d2v7OtfW/f/vgW/sXfnJ764c3sG1/9/rGT+7s/eTO7h8/f/SDo60vb2x9687B&#10;88sX7pyf+uxwV82l5Uy6pmsAt61jLI6qWdF0GiKiOY5VLvOaRqtKOJkUVL3X4yvVW+AUs+QykpBj&#10;aGRX5F5UBHYzcqwxA97BdKGA+T+pAna/XK6SS45gnxUNNcK7TvBCOiWTEwQJlm10agpwQDkyhL/F&#10;SDJuOrau641SBS6v3Wm75FK3YqVWBjoMx0Y5nHIpEI0wCPXHAfe93j5G0fq9fk7Sun5y9yqa5cu9&#10;tdsTzXeXzr9aGvt67+LblfmPVxeeXTj7nRuXn5wb/7t3D3/68MoP7ux/5+bWt472Hq0vXJkdNymm&#10;Liqjpj2sGxPDnVg4jDFEspksz1WHh/KiEEmlsgLfGh2F7AHVYEF8AfHjJDENb8kzGWQPljnT042x&#10;ShyPQGOWSsVKFa0AfkW/6LqJV8iELCs8J7rojnwBFcGWQVsy3PH9BjY8SYZCmlVgUmDnIc/5XC4a&#10;i7ilYq1RRSHqzRq+KFXccqNcqlXtUhk+ADQHTkW/pPKMNxDxhWLQxK7P9lefrc7+7ZvH37x2+a8e&#10;XP3lo1s/Otz57sHqD66s/uTelW9e3fhqf/V3b25969ql7x3tf7y9+PXN3ZvzEzfOzc64pblicXd0&#10;+Nu3DtdHh5He7FIVnVmsVVhVV9xyHu1db7rVerZAI3GB0jXTkjQdyu9Wa+hztMwA8h7cmq7DUAH/&#10;vCiAgOEOIJSYXrZAZ4jlIAmlQDHkAiOJXOSI3oG4DAaCgqJCvxRwdiYDPjZNE4JC7mDEf67T6jRR&#10;iJOt2W4Mjw61RlrNoY7hFOEG4Tvw198/04uoGUF4SefJrYHIYJ/vr75dnXpxYeL1+vQ3dpZ+em/3&#10;u7fWf/Jw+4e3tj/ZXPjr+we/eLz31f7aq/X5z/aXvry2dWVqeHd64mK9fH958dX68tu18y8vLx8s&#10;TEsMVW820Jmk8E6p2GrTkgLqzh2feSMamc70DZKLvTEYhVzrRi67yWQLikFiVQbA4sl1aJhkuC+J&#10;F2iqAACBmAAHVAHQIFp7/MXE9EwslSYXJ4XCeD35/ByVh5RW6zVoChqk3WmhCp3h9uj4yMjYMMrR&#10;HG6AszAlSJLQZviOYymEkYv2DQYG4ErRIN+8tvlXd7Z/eLTzV0go7x7/5vXRT58c/Pjh7hdbC79/&#10;ffSPH9//1dMrQMfby+e/c2vzG4c7dy7M3F9f3hkf3mhW7s5P3pkc/nT74vP1pSJZ+ICHFwY/QVB9&#10;iWSGOb6phmFV0ypgGg2z0Rk6udTEE8AwyInYVDIrGwY4EVyAVlOht6rK0ogkciQURoqTOFGVNfiR&#10;ZCYLhQCI8DUECAEfKbbabMmKCsQV63WIaI4ulKrVVC5brVUarTpKgHIMjXQAEHxb79TI9daGCVuM&#10;6MzJWoQsoOX3hePoFITMru9evfxofuxvP378eOPCrY3lx7srf/Xi/ndv7v7dq4d/+uThbx5f++7B&#10;8g9vr//ozv7ne6u/fXv3J09uv9pevTo/PVep7U1P35yfuzE58dHm0la9VtUUKpdH7pQVnRM1yXZy&#10;nFBrDcFgI6lEE+TaWeROMEg6T/2vWuRKxWql1YIBBWVwBVYVJUkQdQWCI4FiDUVzTBs1omh65OwE&#10;WBa06jiupltI8RwvwT4lj8/LwP5BYnIs2xwZKjeqBAtDLafq1oeaLrTFdRqNGsks9YZoWIXjhcXg&#10;O8LxFHjkVK/nVO+ANxTrurE09f/6v/37168eH13ZeXz9+tP7N379+evfvb33u1e3fvv8+revb37z&#10;2s6b89M/urn32c7Fv35y83tHBy82lgCNncmx9XYDX9y5sPDxpfNXpscdQ4H4ITWqFjkJkmI5hkTp&#10;JNgRhQA6TKeIKQWVANsB5DVYL93KQRFkGZEM2pFOZcHHtm0JAhMMBgEQKDEah2VZ4D+RzcCz4Q1w&#10;99B1muFzeaZ/AMkrKmlmKlcIRuJFkOZQ264UK81qvdNoDDXLjQpqUa9XK5UStKpcb8CeeyNxNAvi&#10;FegDtQBreAIR9E7X2MpMY7SJli/V3VLNbDTKVVlEYL+xOH1xrCOrku26jWptrFZam+gsjXc6jaKo&#10;sJheANUpV7JMIZnPaqaBP3Rj59Lb5483VpYXF2YujGNSLIGhhhu14WJxolKBZqo0Y0iSpammbuQy&#10;2Wq5ks9mC8lY23WatqnzDJvPJOPRbDrDMTxKUK6WSk5NFjhLFWtOCeY0Ggw0XWem1bYEiaWYeDSF&#10;pJiiubQgxNK5070Dfd4ARvgXH55BPMPkf9jdh7bt7ofJCpHDDmS5rKgvHAOPYvAoB7omFEsO+INO&#10;qdy1dHn5wspivVm2G06x7lRrxdF6VS3k9hemDhenZ1v1im7Nz56zTO3sUCsZDWOKtJIbjMVhfpAd&#10;WVWOZNACGdiHag0CyY+MjNTJsVtze/vSyHCzUrSaplnTtJKqlDRd4TiRJQd19ON8xtOMKrA2zHcu&#10;y6Sy8WA0l6aBKAgMibOqrOomFHZ4pFHIpgOBQMW2l6YmG6aZDITCwXB3d38olPEFYv1kWaT4X57q&#10;joJdaO790z00L6ELME5SiOP7bskJsEAYG6CBvkBUOdM/CDuLciBVpHL5rt2be2dnx2uNkl13nJpd&#10;rjoV1xwfHmpY8rXlqcPl6Y3JSbJOZbuTylOSacKHU4ZNSSK8ZkGWQH2RHMbBpXJIQaYgK2fHRm1Z&#10;apSLtqG2W/WlCwuuImMT8lmlQMN4CwxeWV2U6UxO4QSepjmKykZi6VCUzlDpRDYRJcf4BEGALUen&#10;2JYyNzWUjoVQODqZygWDFUOn0mlRkJBiMwWyUFbfgA9wIFcdJTNGsYwBk7OQsSSgARSgEJh50MqH&#10;Pf34p2AsCYygFjDm5BgHSNoqoou7ii13fHoUtTBrFllnsAbg25YJz5358vN717anrq1OToy2llZX&#10;8gKnllwYwyQvauVSXhIpWWJ0gzPtgqyyEijTZpnCZKv23dfPvjg6mG5UwB/Vmnt09aBq6CJDuYpq&#10;q6rMc7akVgxbohgVKaNAgzVRl4qpuaYmCbyh6WAcjuPAkxXTGa4WNy9Mj5Rcn2ewbtkt03Q1JZ9O&#10;nenuGfD6IwX+jDfgi8RGJ6c/6O7FIDHbg8FwIBJHmPZHkMjIFSKBaBxMCdbEK6qGcpwcggCIyOU6&#10;x+fVuxbXFkcmh0r1olW1nMr/LEep7AyNNGbn2y/f7ty5vTo7U79wbmpp7ZxoCIyKEiiCaiK/Y48F&#10;20RRECHAmgC2pCrTQ8MLteYPnt26OFJZnxtTNFnTlP3trUrRaTr2eKNui4KGOqZS5Hh+nuKolKPy&#10;M0PNjfnxsi4U8nlYT8Q+S9Fc1agU3fWpsx8fHQ5VSvlQdKpYujjcsVlJyjPJWBwjFWWj9/gKo8Eg&#10;WXMUk9w94COX7wTDf/nBabADfgh/hYqEE2QjV46EIid3mQZg4UwHbYLEAIB0jc2MABcYPwpxsoYc&#10;qUXFFiXWLooffXr99ce7r99e295ZGBorPXl1rzZUFSyNtzSrXgMu9ErZqlXhIwEnnpdEXR2ZGlcN&#10;aXyoNtqo1G0T+cXRtKKi7q6uDVfKNdNAv9C5bNmyRuuNplOks8m4b5BJxHQmrzAFEGgukydHhp2i&#10;zJKPzEeD19YvOJYqZNPTln2+WI4FIuFA2OsLwJ74Q/FBfyQQJmsLwi+8d6o7FE9/cKYX3AmhxcwD&#10;BSenY/FzgBd2kyyjlMp4o/EUzeI9J6dyIUNdTlkfOztUqRdLx0stkkLUi9Va2bbNUsV49mrv5buN&#10;O4+Wnr7ce/ryWmfMuv/ssDlWt1tFrWLzpoHMTq73KZVkhxyhgAF1mpX6zLDbasBct1sNxzZz6VSt&#10;WJwbn6hbJqDhSHAgIgTFgRthOXwhF2hXhtPiCskUnc0hd8KSw4nKgphMp2yeXp0c0SQ2m05E+jyF&#10;aPr9D8/09nuhEcQjeAIfnO7r8wRQBUAASRT+2hMgV9cQ1vhfhyZRDvycEdVEtvBed2+yQO67HYzE&#10;nEo9nCCXhiMZdPEidXZypFQmy5Ge1IIsuFgpYYBDw437j7devNs4erS0cmn00dOdL7/5aOfKuWdv&#10;741OthRddNySqplgHbteU8sIyVU6TyEdNSfazfGx6lCjMdIoNSozi7Nj4yO1WmVtYd4SePSIIvCu&#10;YUhUwRJENpczeQG1KFmurZr5eJKKY4cpcttoOgOtubG6fHG4rdIUOqGn3/+hJ2SUa33HTBmMJN/7&#10;sKe7bxDQ8EcSfd4gmgLlQKcghoEaoB29gz5UBF9HUzk0UyCaTDMcegTQ0MtVvFM2bPxKlma6MOCp&#10;6XGa5+LZHO+oakknSy2W9Fq9rGjs0YPl5x9vX709x2u+5x/taU784bO9ybna42cHt+8c2I7SapQ4&#10;jlEsw2m39XIxkIxpJacxNlwfHSK2p+jABcImzM7NIDhpHHPv2lWb5w2O1Ri6rKmoi8HxZc1wRVXM&#10;5/IZZFoqGU7BjBeoHD4DAj9TrRsFJpTEDkJ2aehCqd7mZB2JM5rMkvsXPWQJTvAFueKOl/3oFABn&#10;MICKpo4vxTtZVRAS5D9e4rc3ENLLlQTNuO2OCJ92vOxkQRC6rh9tzy2e9YYDSrGoVWsFiQQDkKOs&#10;cOWq+vbTq68+2b9yaxaFePRi+9mbK1dvLr94e7i1u7CyNnf3/tW79/ctR1IhGK6ToakcS5caNYpn&#10;q+3G5MxkvVGrFp2J4aGp0dGJoaHhZq1TKaEEF2dndJbBJuVzTDrdMdWDmdGFdkdj2EaxOlxuIZIM&#10;ega9PpjjUCQUSqWyH3gGoZ0IER/2D6Lnu94/DSIA7DHVoIkziFnRxAdn+uAsyMXNxzEUzioGCY7E&#10;wYswpokkUVB0RDARd2o1xbIkgxwWBV/wihZJpbpuPbq8sbW4ebDOGbzbgokgJ2xk9KrCLq2MPH25&#10;c//Z+oW11suPr9tlav/6+fWtydsP1j/95tPda+uCnrl2tHLzweVSw5QM2SmXQHVupSwqcrVRrsNn&#10;OYYhyxXHOTsyMj0xPtSuj3WaIoWm4C7Ozc6NjQrZDJWItiz5aO380sREDraiwHFpJosw6gvEsxSn&#10;6wD5mX7fhz2+9zHUvoGCosE4S7rtC8VQKkx+pdE53d1/uteDMA67hRqhQEAKigLJDMYIcUJB4dkh&#10;tLAVtCCwoiAosmLoUMOT9TeT+XzX1dsrD5/tP/v43rX7B2mWQbOoimTq8Hvc81dX7jxYs8qp/Rvz&#10;L95ev/Nwu9wQnr2+dufRem3EsGrSuY3x289WX3x27fLBhct7m7KqoClgQHXTGJ8cnpkZLxcNFV6A&#10;yiJKI0S32412oyqxBbIcqSiAOwy8mSsEe7tlKo+fpFOJcDhayNDxcGjAM+gJw0dHfVGgWwgEUsFE&#10;OkGz2DDbEPVAJPHe6d6TC2xRBVBDrT0CykCboArgUbjygqh0e/2UICXyhb4BP3KH6lY4RUnlcuQG&#10;CtNUDBusiZLRgtS1sXXerIiXDhZXts4trSw6JUNSuWJN27q2hGG3hqXDp6tP3u5t7U09eHL5wcud&#10;x68Pzq2NrO0vTSw0N/anHj3fceuFe893jh7tV1plGUmLE4fH6t95fXfIlTrtBtSRY+nRodbU2FCr&#10;6pqKyOXzCk3rx8ezeNBDthDyR/3eEC8ogWAkEk3mKRYTiN6OJNL9/hC5J4fhugf9sL20YqdZhdyJ&#10;FiUEG4imI5lcmmEJFybSH3b3HyeuMF5RlBzNw1mCF08EBWDJC7InGqfIhXcZUdWQFdE1jCCjgyrN&#10;Thfcfmeksr23vLaxFAj5OYG9sHz+yvVdVkm7VfHtR3fuP99bvNg6vLs6PuPce7Z9eH/j5oPtwwfb&#10;Nx9sPn198PD55TuPLz58tnHzaJPnCrIpzDasP7x++Pdv737/0aGhCK1WSxS4iZEOajHarlkaiIiL&#10;BUMJMv+5iC/Q1zt4sp6gHxJAMfAFCAgnl0rCBcFTD3gDuu1CPvsCPi/4MZe2ymWMFmP7sGew1xc4&#10;NeDBayhJ7oYHjsApYAZUAY6jZ8CHd8KA4tPQCOBI0y2HyVV3MfApJyFcmbxMzkjBdHXBzowOd2g6&#10;G4/FkvAuuXyeKkiKNDrRuXfvxnCn6JTEelt/88mdBy/37z7dubAxvnPtYqWj3Lq3/vj5brVNP3l9&#10;+dnLvWbNRNKaHC3/4QeffnNn9c5U43u3D+q6vLi46DjWaKc5PzU+PT6kCKwpy4HBQGDQX0AiCER6&#10;IAOBSCZbwL6SQEFWByA3cAC6ySwVCscRy3v7PABLHjmWYSOJpFOtov+PfTSLUAin0D3o4xQdEICz&#10;/KC7L51n0CAAyPF7CpAeiEWSLqSPb5wMRWOJTFbWDXLdx/GNI/hDomp0USy5LRtBM5bIZXO0BYZE&#10;73ESopHAFWqu1elUN7cuTJ9vL21Pbl09d+3OxtLGzMHhwv3Hm59+fufFmys3762cW+xoNI04/617&#10;N7C1y0bHkr9793BrdqLT6cC2FU1tenx4aqyD7DU5MkLOZ+WYAAQglhIU3ReKsKLS5w/qbrk/EMIk&#10;m8Uy0b9wrK9/UJSAJQPhA57JH4xF4plIMukJhoGLPm/Yh6ARDJ8aGAQoPjjTD4/d0+8LJ7O+SILi&#10;JVY1KF70+HwYkmbZ5PEGvGi75WSOQnJB9U9gCK2BN+tiZA3wQ0XxD47j5nIUTZNbXS0DMV21NaVm&#10;SZ2mNbs4OjxZH51qmJXCjQfn7z7Y2j6YGhqT791bf/RgG2lS59kbC52ff/m6qss1Fy5eOd+pfv3s&#10;jmvp1aLlILPWq+1mPZ/PzoyMSjzdi7FlqDPeQcwEWoNcgpUvDATDeMUWzuaynIAewcQCwJAG5Avs&#10;NAqHOcQOo3cwAHx9pt+bZ0XIH7CAVOILxryBaCxHLqrOMFyx1U6QA6Z5yyTXcOfyqIaABjxWE1mz&#10;3VgqC75A0U2n3JWkiNJgWgASKs8iwXkHA7FoOhRKMhRP7lcH2ysy/HC1UYErv7xz/u7Dy0f3L5Xq&#10;2aMHK3cfbLu2rrPsXN393psHw446XHZrJafcMIeK2ub0qKTws/NTsiq4ZbtSKooiXzUtdNOghzzE&#10;ALjFNGCDzqPtTxwhRhKjCphw1XROojf2GNMYiibgm1A4XzCCve/uHwzHyApQcBN4xSeQAxbRhMcX&#10;pCUlWaCBMtV149l0JB7jRQHOMhxPsALC2yAmHnOAisjHIfXk2oiuRJ6mGSGM7zJUIBRHCM4V+Eye&#10;jcZzhYLA0pwuK7Io6armFoswqUVbG2pXrl27dPv25vb2ousoYr4w6Rb/7gdfdcrGSL3UqpXrKFrN&#10;7ZSdrakJ+EfH0UdGWo1GBbVgWdpVNV0RwkiQkWRfwI/598USRrn6Xk8ffDE2NEswnQFpYfLBdrDP&#10;QAQggO9AIvgaVTCc0qme/l6PD3UEWSJo4M00L4BNApFoNJtHOcxylZFEBkKhIIaQK/CjqVSv15tj&#10;WPhuOAuYTup4cTh8OAilS7FdeD9FNqIRzEAG+YXc+MyIBV5IZtKqKjtFw7F1V9eLyI6WXS9VHF2f&#10;GBu9fm2vWawpBW3aGf71x99cqMAvD43UhofKnU65Uy21W8XGJ3eONI5rlcqjjabKshXXLRTyyKzV&#10;kp1OwfsIOYH3J1ORXP79frKmAhCBYaBTyPWaZLHRPLoDiIAoUpyA8Z/uBWtk0R2gmL5BvxdfZagP&#10;ewZgMUCQsVRmZGISMoECxdNZSdNEGEdTJ80EEpTUE4jhn1GaAX8Qv8KJmqiYaCte1rsABxCEqhnx&#10;RMp/vNIrHJhbrxOKFeV6teZqaqNY1HnOEMjNf7Zu1M1mxWqONCdkSpkpjnwGOh0enayStQL/c93A&#10;drnVLDaXmmN3Lu5NNabh79bHJutFVxbZsUatKEvZRDyRy9mNJjAPswyCyHECWLDXHwynszDU/ccL&#10;sSZzZCk0zDxEAVOXoznIxBlyd2wU+RMIx3jQa5Ae060ghqBwEA7waIGc/aUkWZZUBArNHyJJBF6r&#10;1xOAxIKJTvUOFKsN/HXUCK+kRyBakJlEMg1eAcAAMyCqWK6gFh6PlywEcLxioCGKrXJFRpbOaQZX&#10;dJWqKTpNrXxjYeOz67cm9MmONT9SnPvPRQM7znzLnJ+ya5/s3WxKpbpcWWnOGizrWmbHrdYdSxOE&#10;SrWOsfV5fFma1crlWJZcMx/NkAtgYY1QDpB8jhGQL1ER2G2MGYoLNu33BkB4qBSahRyt6h/EwD7s&#10;6Uc2xS+ijwqSKhtmKBphYKNhtEUZQRYe9IOe/m5vIAE/zvCoCNABkYbvwqjxnq5YPC3J6GBTEOVM&#10;Ni9KcigcRWmQ7aApZbuUiqdUkdz4YKh60xkVc4ZC2yP1yabTXKiP/fLlpxPqxIg51zLJcoGoxai7&#10;MF4+N+yeG7IXp43Zj5ZvrzbW55qTVca8NLXUcjoqJ5kcX9R1KlcYIFk6AS/Q6w+gFsAn6BOWAXOI&#10;qT4eOVlJB+KLVxAewEqOdPuCZMUchsdkxjN5cMrJEQp8Dn4ILpQcN5bPc6LACHy12egb9AEqZ3wB&#10;rVwJJNPBZBpvxuejldIIxwyNbKI7Tldfv5coDcsnUxmOE9BfikIWSEEtDMOiswURH8kKZBlJRXfs&#10;Cpc1FKao0rbJmd948Gy3OdJWJxv6XEefbJtTgMZYaRG1aJpXh4vnL1QufrFydDR/c0iZrlBDO7NL&#10;FaVcU9pcLj9UaeiSmoykyKWP/lCW49EgKAfiQzwHQRMwaeiddIE79tpwVUI4mcnQbOR4lVAypSw5&#10;D5Cm2TMD3oIoe8NkqY9QMhnKpMPZLBmMoReOF1klJwQGvLCY0A5kE1ZDy8JS5cAMuqNxMjs8PjQ+&#10;M9EFV4cPihdoGC0IsWU5GTj8dDZ/vJIiWVBIJEdZUGFVUCCuYFeDq1adMZu17q5tb7ZHOna9IU81&#10;1em2MTPqLAwZB8PmwZh55ULtaLf98PbMm7PadovrbDQv7U5euTy/3imNpIPkFCOdznPwFMfPPcFc&#10;oSIISJhhihPBAvCgZM3dZJpVdW80jtCBOPV+70A4nQNwAB8wC0QHr6gdLIlgWIlsDm6CNw1WUwuy&#10;VBnqpBiyGDQEGIwgHjeFaNoB1Cseh1vA6NqjHUmH0TBYies6090PDeN0I0ex5BbaTE6UlAgUNV9A&#10;2dA7mXRa4HlVVW3DhjPNpnIWvjSKLXuordYebN1Yqp8d1mtNeQroGLHnp8rn5srnroy/uj/5bqNx&#10;b0Ta3hx+slq7vdNeXmuunWtsmJwj5nRbLM+MTTqaEQhGYW1SBea4FjJ2F32DL8g1w7kCdBHKcmbQ&#10;hwFnAI10DlYStcCGH/K6GUlnOc04vqvLtGs1cklMLicbBgmJihLPkuuw0YYkj3AiPjzL8gmaOd3X&#10;51ZrGB0a5OLaKtK5pKpdoBwwllJ0A6GYLxTGBrEzi26BZlGOLCrEc5VqVZREmmFgY2ma5rL50Uaj&#10;UXRLmlbhSrfXrjzavX2+NdWx2sPKzLyz8HjlzouL9zbKR5dajy807m60Hlwiy+Id7U1cnnHPn3XX&#10;XKUmU4ZY4GK+MMdKaFnsK8IiYE9sgiCBGtHSYI33e/tzvIihYvA5XvLFkmmG7wuEwK8p5HcKEqij&#10;WKf7PQisQESGpmEtLbeExAFexCsiH1oD2hJJkCVL8SuUJMUyGTS9phsnp77xfgytCzDDh6puiaL5&#10;Pp8PhZQMg8BAM1ALtIlTco9XZKLI7Ybwy5nM2aH22kz70uLZqqaKoLR8pmEbHal0tH5rd/zi0dzq&#10;25X7V0c3p4qzG81Hl4bub7XuoRbrnXsrrVuj6tR0+ZJKW1Jed4VyUTE1xcxl0S40ZILQxPGBaTQI&#10;ZIIciUmmtSKRmDwvvt/Tn2PFD3oHEgV2MJIQTCfLy2l4Vl4YTCQGEglGVXTLjsNN0JxqFbEhZcCJ&#10;egNhsFKB5sOROGAIuYDaJBEHYcvhqHUtx9LxfKYL/MTJOnTrvdO9nki03B7CzFSbHW8wAMnXdR0B&#10;Er/jDYYgPKFYQtWN2ZHaw41z9zfnri+fvTQ5kgh4FZa3NdsU5KZcmrTrU2bpq7v3Lw+tXTu7u9m6&#10;e7l191Lz7kbjaL1x60Ll7pC24DJn+ZSs5PS6VuwUq4ooQblgpQucBGsABSWOKFfAkOCyTvX2QzVR&#10;KZhLSGz3gM+CL2CFAYzyeO1qzGWa5XoCQcN1eVlB2EYvAAIQzkQ2j+GAO8m1XsksAIAKkBvgaSaa&#10;TDGC6LjEShpFOyewXT3koV/5XrLGLY0UAOdLDpBjP6g8aob/EPJ124HpQDk4WXNtd39u+v7q/MPN&#10;ufub81uz40KBXKEosyzimc3xVUVaGZrZnZi+NjN/beLyjcntS627642jtfrRWuvOuLI/bh4WqXEz&#10;P0onBUBjtNIgJwcZDtBA9MKGQhw7ax/a5ORWYozEqdS9wShcBv4JJgJNdHK9bTRN1vuC+7LLVVHV&#10;QjBLObLWPxHg4wfsgFzBLHmBLCDU0zMQi5PnDWTJdbboRLFar5lFh1MkreR0kRToQwqMkIsSszm9&#10;VMFUQL1LtappW7Bu6DrVJNflgXjx6ZZp31y9sLMweXTp3N7SVENToAW2JLeKjqtIJshFVztuZWt+&#10;em9m8cb84t7Y5v741sXG0YXKzWnzYNq4Nm7e0JIrqAUTr4FEhQyYQ0V8jCfS2EMwlD9AniIF+sAr&#10;+B+v8AKYM3AqJgyRFPA88YSYJ1AJioL5GvQEYJEQwIxyCQEULgNkiaL4EkmzVit1hnp7PegOJC9B&#10;VPsGvUAQRlSpVVXTYCRBNLUuVA5+ZjAYJctoshxqAVWDY7FLbqPVJNciGiacGUVWfIMLBQkVqpa4&#10;PjszN9KsO3ounk7HksOV6pBjVw0N5lphaEtR6rq5Mjm2MT59MDe/2VmdM6fOl29M2Vem9Ctm8ryd&#10;2+Cj9Wy4ZEplKSlyOToPj3N8xadukNXtEMOAc9iq0/BJkaQ3kgAeSC/AXyBFZvNQOoblNcNE4eCM&#10;UEp8i3ZgBHLjLOYPfREIJ2hO+eBML+gTstozEECoj8dSjuMCC1atLBXNWCYFUOhFmxEFsgieZZcZ&#10;slyNqZeaqQLPwWTK4tDQEPTIdd1Egizyw7IcTAfqkQGAU9l6vXru3AKCFjJ4p1wbsazznfp40Z2o&#10;VmVOwDuz2Zxr6a2iOWzWLo7MzhYXR9XdYubCiHbF4d8YqZUSuyNl2nJyiE2ITI4WOJ7jeNAeucJV&#10;lFF8DCmcSIMakZpC8TQYLZrL95Kngkio2oDHCw21gUVVRwWhjkW3TDE8+gu/iBbgSQaJewNIcVE0&#10;EZKoJxCjaHLgfWBgMJXLDk1NxArZfr+3WKvQIh9LJ7uOVwPEUNlatcwydD6X0XSpWCJLGnl9AV6Q&#10;kEqO44iMP0kivGqcXCiSTCbj8XgqleKz6Zoojpfs+XZjvF5FikvGoyC5SDJNDBvLV8SikZXGzfmO&#10;ujukXSlyb8riOzp+LxeYU9KkFrkwPpGDdAEdKH0WRq/A9Q/6EcmTJCUh05LX+tg4oAGhBYaOJZ8y&#10;LSeZy7u1mohddF0VynK8skYslYbL7AfaE3lEHlZUzvQNoBYeXzgYiMCR6raVxFhFtlSvlhr4dQR1&#10;rStPsZhEHdHLdVxNVlEWnslQGbQbUiA+BXsGMy4B+wwncCLKoUhqJBIj3jRfwDQyubyKH4KovIOZ&#10;ZIoc1KfJ/JCgkSLOrV1tDjntYX2+Jm1XhW09/5yN3k35b2T9s3JqTYjVs0Fa5iS3WCJRIJnu6ekr&#10;HN8qAT8aTaQQ4fr6PUhJiPZZGOtiOZsvoBYAAjTRqlRYVclybIE8U9BCLY5vvyHPAwhGkqFoBrvh&#10;C0ZQ2cFgXFItQSDXfcFgyo4pu5agIVlYKSpH8SzJ7K5TrFumlEq6Jjl+D7uSKDBWqQb2hsrBmEeP&#10;73jAyMNQ6eOlMxEG8jkGviCTppJpKp/j4ylym4I3GMszkqgWu7u7sfeYT+y3adgFtHScyfg0Kb4o&#10;JB5QwZtJ34249wYfXTJzo/kwC/0kPcgJJ5Y3SzG9A16YQVkx0eG9PZ5EPEMudBAVg/xHOqJYqSJ9&#10;HC/CJoWjSatYCiXSDM1DaqEy5NhPNn+qpz8QT1rV2inAIpkgJ4BkKctzp/v7lbIbTiQZkTYcECJy&#10;D9+V42R0KcCsGxZVYMKRKPwVvoDekAv9ERcpCi6jt7c3FosBLTzF5rMU9pGlGewJxqvrJtCBDyFN&#10;nsqeJrnY7yMHaSF3XDSeQdIBB4B4FUpT0s2k/3rCfyMQ+oZn8LNs4LaSXmdTSjqZ92P2BrwIAak0&#10;uasLfQ4RQQJH0b2DQYRJSC66ADJP7sk6vrsuls32+ANJmolThfLQsFsumapmGSYKAV+fZzhQJlQZ&#10;PAqWoZAkbPtUX1+6UMCGzGKVyfFIt1o5wVFXudGBda+22ynI5/GFpegFTBH6NhiCVyM3seELGBjM&#10;GFmjhMWwpBrwSTOyqIXDSQySPOYlTxajRIiG8sE1n+nxoArYYokshB32QVIVjbEd9qySWe3zvMsV&#10;fhqJfTsVuJnzzecDZX9fyh+K4RO8vnBvnxcdih55/3TP8bn1wVQm//6HZ6B0YEFFUTyeQewVAkUS&#10;+yxKnGGGM9nG+ESt5JyfmGiX3UAkBlNPuiyaENAy6TxZN4hhEQMhMoqmo6dUyz5e5R3ZU0vnaBhd&#10;ssQ/TBgQgg2kaOpWMBDKpnPg50AEFAjQieRKXQpGLaPImkjzPCvUnVIe7ljUvZ4g2gf0ATGFvYXb&#10;/aC71xdLnO6GLQQoqWgsHSSLG4sFSchnaYmy2NhSPn6/N/8qJH7e0/eR98xu2lcKeclyv9FYCu4w&#10;k6UTx8/YwVxhYpHQYbqgKegR1CKdTvv8AbCm4RQxixkYvTwt6aZVqs4MN+daDZstYG+hJuhQVARo&#10;BX+RFF5gBr1+8BcsDG/oEEfRMjFGGAVB0iHHXZAlWHPQochLIiNghpHNURi8FR+CCAw9w16GE2AG&#10;dBuni6p1fKkVueyswPd1D5JrLGPkUAtcHagOPN896Hvvg24WFJtMI1yQgJjJK4adovKZBE8n6tn4&#10;XS/3rsd62l98ebrnbco3W0jB10YGvOQ+en8yhfGTkyfEikpwWbA8oXiyt28Q+qIbTjyVMd2SPxrN&#10;FArhSITT9bwk84pOpdIMdkwxEcAimbxVaVG83ushJQbkT3oZ40Lvg5JgzLDBlUNxoNY8splFHo9c&#10;C4ZDHMepAquKgmU5x8vah+Dwus6Qs3CDgSAcK0RbluVELE5lsraqcwU66A/k84SfIOwYCUrW7yNP&#10;oERh0DRQREwmKkIYlNzCaUST2Ugsy6eHcuFzZzLPe8ceeMtvevNvvD07TIas4hOOpRHJY/kCogdZ&#10;QBAx5PjZWOg7aAogAzcE14ioDDAm4snjWxdZTK9cdJEPRFmmOA4UDiKAh4xnCr2DmERy5UUOgZvl&#10;8X70vt8ftEtlbGiFWnsYhBJKpJB3u8DGkq4VGBp+oeraikC8g22VPMfr1RmlCvIs0AircBLYYXeZ&#10;PHlQKUIEDBIQiw7CtKPDyXUQPX2nzvT4Q+HeAU//oDeaSJ7u7h0Y9Pb1D6AcOUYCjfKiqVJbAeGz&#10;wOyL3ou3TnVu93o+4ZJt8AJwgSnN8mQVN3xa9wDJSmgTjBO/jjlEIQY8ftt2GViMfAG/kM5kBFMP&#10;otVZcWRq5ngdfiZPF5BE/cEoyyuYBXJxgW6e+ABIFdCBzB6MxxlJ4k2LPDNCM8HKXYZTolg6B9Kg&#10;aYktyDxHtJsRQbQQ+TzLhePIvEF4cEQARFaMX5NkkWZl+DBBRMHRmYBAnuYAijO9A0g3qCJATo5K&#10;0mTxLtQULQ2zg1hVrNbRLFSkNpB/0z/28MyN+b6jcwNrR0kvkJ8DLoDt/nCUXGQTT+OjgDXMMz4E&#10;sRW4SKayCBS8qNAcD5wCKOLxyrB2vaGiUqpBbpeolnVTiyXIEi8oUTrPkafzOe7x7aBpAAq+MYL0&#10;J0vhTJqzLCQP7BKq3BWJgwhy8WQCsqcrkshxMFceWFNfMEEiIJ9lGBbcbVmpAqXoOieIIbLKFAWk&#10;5ZBcwGa8AqMB5Ttz/NwnsD1idZrjyQmbY50HBaIn8QpOQbQ52WL+w9HPB1897PnslW/sc99A8QUm&#10;EAEczF9gyc3paDokq2QBLJhHnEcqI3RILlEg6wsggaCDdNuFziJGn+7tA3ixm/V6fWFhoVIpgd+8&#10;oWheJEs6krsxoMSpjGUX4UZAnxiaqpuhKDm2ThpZVMhqkMksA1Ik9iabtQ1TFMgKSqJsUJKcZsg9&#10;WuFkkpUku1IRVBWsgWyH2UDfogqhcHzQGzwusQ4ofXD6DNJUmCwHRRa7jWWJ/8XYILQoBOgakSlX&#10;oE/W+4v5smeeiB9HBl75z9RfnvKyn2JWYAqyORY4AttBAiAfH/aBdeIAGmmWSBzcBN8JmmRUPUXR&#10;HDHX/XAHAC/UsFSuEEZIppPEtdM5lkVgBZIlQwslYpwo4c3lekPWDcxcgeIwhegOzBOgd7rP0xWI&#10;pzSryPN8OpXogE5S5PA3JcpauZRiEBu1LFXA4FO5PLkuWVbwVwFOTA44HkMl0x5NSrKmqEamAN5C&#10;hxqAq+QU4TKgbdhQCNie46N45PJa7Dp5TWcGz+w9+MQjvOv3+L/q8wS8/iAKF40R14xaHJOxvz8Y&#10;pljxuOnIIV9OM9De4UyuLxRW7SJqoZoWdgzhHV9Umx0k7DT8MXIux2O3wYOSBmGUGZFHYAHGeVWV&#10;TTOZKYCFKZYcaj7eyPGBLsN2EXLIkzA4GnkkF48KHAfWtRw7hXYSyL3EYAa4Us+gD7WAIAMdsmH7&#10;jq8JwCtSAGbSFwjBtpMDRoLS5w2KtkNLCtweodXjJxCiasAUCnGyIT6d7hnoyX4UTWSBCHiJTJ7t&#10;7ffgo/BOmC6EdaIFZC/JNXqgRuT5gUhUr1Rj6LU8OWOA34GDyhMnB+Xmh8YmyRGpdM5PVhtNVmrV&#10;dDpZcl2WYYOBIKdrZrWSE3hyd1yOyQgKvDqYCG0Cnep6/1RX262YuipytC7xugLmzI63mzJdaNeq&#10;iBxl29YVRYYrIRcv8NAy3dAkEcURfQE/oAjbC1wAJidsj94DX2I+wS8sT26SAmhhCoKhWP+ALxpO&#10;KrVqCL4hFM1ms739g9FYDgIsatbJOqAnedR/vFIAuAPsl2LJsf9YjkozXDCTG4wns6LcDVGsNYLx&#10;JAObpOjheMpyK3apCrFAmABygUHSYserMDumZmjy+cU51yU3tkHbsxz8pnGmd/CD030DwWQCYSrH&#10;x7Jc19pQY2t+oiwwVVmYKBena6XJklXj8jWRKrH5yVqpZKiNkgOtdWwHlrNaKYkcmo2C7rTb7WKx&#10;KMm6L0CWswNXYU7wisZ2qlVfMJQ5vu0fkoZ5piBMBd7ttGudFpujIEDkWlXy2CByZhDsGIgQZkGD&#10;gI4RVQmaIjGkRHAwNjCXWaujOrBVMN0phs0yyEbkwAS8HAqn6Jam6bBPwShZ4A8buQQhTtb4Q5IK&#10;hcKBcCiSIGuD84p5um/wVK8HHEQJxkAwcXogqDn1rh/evfbVtcvfun3w+fW9L24cfHF995PLSz+8&#10;uf2To+0f37366OL81Quzs82KTefPNmot2y7DjKTipiyXTNMBmyTIIbNYKgMvEMceH9++AdTFs1ng&#10;F4EN5ZicmgPFQiH6vaEcOQavMwXadd1+jw+1A/2gdug1TyCMbvf4gkiZZ073hcPYad2p1MlzyAqM&#10;5pYj2bQ3Fim1m1qpGM1RSKVOucYKMvlraBURMqIiHEP+yVJlJwv8kVOz/3N1v0CSkPHpHm93tz+Q&#10;SIfI2spO92A4x2n+WC6aYbv++t71rw7WnyzN3pwZu7Mw/Xp96YvNhV/c3vzlrdXvHiy/WT93dH5q&#10;a7SxPtzcnho/3+6UBaFm6kWy2GahblsCRYGhAEhQAyFtnqwVi1GBw1Pw/RSNHoHoQE5tp3y8qB0l&#10;qwrDsYlEIpkhDQIHEYwmUSH0CLqjZ4A8Py8aToSQdBOp9z74EIXoC4RCqYygKcUauZMpnkmBj9I0&#10;e4IIfziqGjbaCg4C+bXAcv5EEkb+f63u9z+X9sO3Zzy+06e9pz8cpCQlxXCRbD5Ny3leDyYoXzTb&#10;9eN7h49W5g8mh/Ymhx+vX7w6NfLp7vIvbu78w5ub39pf+vHjW88vLz1andufaGBbH6k+3d2Ycs3R&#10;kj7myDVVmC6WJNAYmElVsgyRlQ8hC8nUYCyOmcS3gHrs2JKCGsHYUFbIWI7hYZISNBPOkhVW8Z4T&#10;n358TjuBDApPBcEGyyDj+iOhFEOlctl0NgNMQbbbE1Og4Wqnk2aZSDrrjcSCiVS31x/KZHW3jMYB&#10;eQECoViKrO53fEAXhe7rC3142tvjiWQY+f3egVAyc2bQL0AEYklKVOCRu748uPR2a+nN1tJH2xc/&#10;vbJ+fbr5//zjz7+zv/zrR/vfvLryfG3hq8OdZ+sLd89NvNm++NmVrWeXLj5cW7518bwrcffWz52t&#10;ViY7nUwqTS6Ry+QwTqggjBaGKhgWRggF6ZydztI8ZAwdgY0cSuDIE8IUx5VtchctTBS6A2+GZiFK&#10;wveCXHz+MOw26FS0dMN1kJiq9Vq/l1zBGz9eoPjMwCCr6WmG74dfIieZuSzLl2pN/EowkcQWgg2P&#10;J45Xfcxh+6DX23WqDy1U0K0P+sjTVPsDYS80jBVQi9Meb9f3jna/efXS79/c+9NnT/7x0we/en7t&#10;//Ovv/7l8ys/vLX5yeWFN5cWXl1a+PL6xqf7F9/tLT9YmHixfv7Z2pJJ5bfatbsrCzpbqDo2S0O4&#10;hZND+Ce1YDSdeIHjywKAC/gOP5Lm8YWIIBRGJEtDoHBw5d5gGAbt5JgAxBGuD4qOiA3nAPcJGhB1&#10;VdE1kEE8EWcEAcwyEIrCpAbjaSSXRJ71RVOMZHhhKigmRzGVcj2eTkVSCVjPWIasVA1vgoQGsvRF&#10;4miNQDoDKfHHknlB1opl8tRIXmIUrevG3AhG+NsXd95eGPvb51f/+d3dXzy+8vnh6rut8z842vt4&#10;c+7h4vD3jrY/319+tT7zbGUWGCmL7OHsJCpy/+L82syUpkpQE1hhfDImOUWzQD6tauhzRJLu/kFM&#10;GgwCsQ+DfrQJGFExHWghBA8ZlDhEXsJ+okciUfRFhFyCSa6QSeNjMMnk/AXHEhUThQyVRy2ABQhu&#10;72AoJ6hZVoEoDoZTxxfamc3W8NmJaXIUBKENER7ZWhLGRofvHN168/pjNJ2gkFXCfNEEo5B284Si&#10;IFHsISas6/Dc1N5M58HS+A8PL//49uUvdqZ/9nDr883lv76z+9nG/D+8uf/rh9ferM7fmR//5rWN&#10;Lw6W6zL7bO3c2721L65efre7dnm85iiSrYEQBVBXJlsAEHpgIWMpMhtZ9EUeDhcOlZwrzXOwCVE0&#10;hKoU3XKCrK1LY8zpTB6vMBWoiKjo75/uCYfTAXB9msnnBSqfVUVB5wWOlnqx+8jXltMXinkicXJ4&#10;utn0gGPysNRCjmYNWXiwf/nl9e0ff/z8G4/uHa1cPDh/bm1qbG12omQ7Pl9QUM33+32QJ5gaiEv8&#10;+FQzKNYXT3a9Obxy7cLEl7d2v9hf/f6Nrb++u/enzx//+YuX//jm1h8/vvuPb27/4fWtXz68+ubS&#10;4svVqaV25ds3tz+6tPzJztqj81OfbK8+vXxh2LU6pWLR1OIJsngn0cVgBASBKoCxwJqwN6ZbwSsS&#10;OYSDEWW9WOzu6UtkqVAyxyCDpvMIXaAN6BG4A3ixnQpcR4EWWE52bFOXJVOSBA4VN91q3azUMI1g&#10;DQCEM03YjSxHrl1B29m6drZVP7gwP1Mtzrcq083S5vL89EhLpLKJWDxwfIVsjiMrzmB6YOGD8RQt&#10;KqFkWjTsrp3Z6furi59d23q5tvj9w/0fH+49mKz/07u7//H1oz+8vf7fvvX4nz86/M2jK2+3l9q6&#10;+MXVzW9c3fpiZ+1bVzd/ePvKlztr7w7Wj1bO7S3ODlcq2XSOF8hjvSjy+E0S+YALFAVmlARW8sDr&#10;FKJJKJaANUTkg6RleAnmAq4ErzBpJ+EFr4CJKCHjmDAvqiLB6RkC0ia+0ZLJFPwu1IH0Y56OM8wZ&#10;rw/ZB5qVgobDbxfyhi7Vmu7q7sXxpbGVS4sL52Y0VaVZHl6LHHZM5CC9ICYIFggEjYxWPd3b3/X5&#10;tZ0f3N797YtbPzy89IePbv3v33j686PdP3969++eX/2Xz+799tHeH9/e/snDg2d7l+5urtzdWPzk&#10;8PJMzX61Pvfz+9e+vbvy+cHKo+XZxarbNi2oIsgfxlEybFRBd8oIEcflIGSJ/WZZNZ0pwCem0lmz&#10;XIaDtBptJA5eN88M+jC3wBQsA5EV2FqGkxWN40XyRHdZsmTySLSxsTFQQDQURu7q7h9AYiyo6nt9&#10;ffEcZTilJE1iJIs8lU4PDzfPrc5MLI2MLg6tbq1UKmXy3Jc8RY5DIJKhPVPYspksFQhF8vholu/6&#10;4mD1rw4v/csn9/6Pbz39v3z3+X98ee///NbzP725/ed3D398bf23D6/8/vGN793ZvXdl/d7u7t7F&#10;uWcH619d33yzOjNXtT/bXnq3tfLwwuykrpwtVVIRwJA8cIGR1B5f8LTHx6qGjOwHTqu2/OTiUbKi&#10;HcnIZAkMrVxxnGoF36J8QBO+gGEF3eQpcievSLOqIMnIvYoCRMjkPzULd0ROUOZRLJ8/iJCIciDm&#10;8ceP30Ns6/UFDMct0AVFF6YWR2ZWxiYujM8uTa2uLeFzkqmMSq4EIndd6YaDvY3FU2Ab1B0f2PXw&#10;4tQvHl3/8+eP//Wz+3/3dPe/f+PRv392/18/efDre3s/OFj55Z3dX2F7cfvaytzR9vbN3c0bK+de&#10;ba18vrf6k7sHI6b8xZXNRysL82VnslrPHy8sjj6EXsBi+sldDmGoN6ubKbJ6MnlQOcgO5cDkm6Zl&#10;KiJCzZk+D2qBEiA+DIYi+BYzRg5gJVOuZQsMq2na8PAwXgcGPHDZMPXHXraAAQDkCHSiqtE8iJNB&#10;qAf60Iw0J5Tr5fGZ0aVLc/Orc+dXFkfHR3J55HjRHwjBwoRjyYHjRUYLxw+qQiFQka7HW8vPd9c+&#10;27/464cH//b5g395d+cPL2/+6c3dX91FLS7+969ffWfn/D98/Pj1la2D1ZWnhzcebG++2Fr7xuHu&#10;927tfr63/sneRl0VVoaaNVVLQ7Ep8ri3QCypFsvgNjAcOZYLv0CTyytABMgaxeNnfUA8RLjJVLrS&#10;aKM1UCBCnFkK70EtcscL3NqWpSoqdfxfJpMhFhs6e7w8m2WTp18hBx8f8UdzsfgCH47+imZy/aGw&#10;5jhOxZldOOvWi0bRIGvnlEoYM4IBaoF6IVVDXLMUeRAWKgvP0XW4trSzuvx8b/13r+/98s7Wf3mw&#10;+8eXR398eedXd3fRIP/0+s53dpZ+fGvny8OD/YvLTzbXjs7Pfnl963t39j/bXXu7vbI72l6qWYuN&#10;EhOP5zI5sB3pdk5AFXjdgnSjRyKpFCwzOchw3B2YFFiJUCoRCHmzLA32BxZQAtQiz4l4Ayjetm10&#10;wjFZqvk8Cpf2eAAK8oS3WCyBV16QNMMaGR1HIVTTSmSyvKw2OyMg5jwvJKiCYlnVZsOtuMCfbhp2&#10;0cEmKQocXxR7yApgdBA2OZjKgkfICY2uO1cvX9/euH5u+OcP9n7/6Po/vT7622c3Xy+d/eePHv7z&#10;x0e/vLv76wfXf3Lvyg8fHu6vrDy+TJbXfrV5/tXW8hdXVj/eW90Zbc23GnVdt1Wy9CC0AFmj3xdE&#10;U0hWEW4f6FCKDrl05PjKCFgstAM5SAELcvwAO7Q95goQhQHHzHPHS8MUCoVjgiALSKMjQBAI3ShB&#10;/niVIYKLakWrVeNUHp1FlhWQVIBCLTon5z6cSiWdz5lFp9Kou7WqZlswbDq02SSL0mKX8IpGRkaS&#10;DQuxAJ3b2+vpunfr6u2tlZ+9vfOHj+8CDv/0+vavHhy8WZ782dHu//bJ3Z8dbf/+xZ1fPb7x5fXL&#10;V1dXP97f/s7N3S/3116tLX7v1t6b3fXJsikmojbPI0L4j8+MY8OnI7NiqzQ7UBDDdYELTpTIA41Z&#10;KZumcplCKBRBIVAgeE30MFIZxoBBDgwMJhIpgndRRoE03cS3um7in4As/BAUicCimFZeFpMFCvYM&#10;7NM74EVvdiYmKuUqui8ciw+PjrAwH7blNKqldsOulTWH3BMjGzZmCHuIiSH5KJMHxYA7Uul819M7&#10;13/39Ud/+PLRnz9/+Oe39//57Z0fXlv9zsHqd66u/cPb279/deuLy4t/+vzJD+9dub+z/fXNa9+6&#10;vvnl7sWvDjafr56bsjSdyk41qmPNOtoOHyrplqAaGL+iG7FUStb1YqXCiTJ4PppOI4Zn0tRAvw8V&#10;gRWIx8mTLwEHbCgEygE6AFh4npxGwFydeI1isRSJRImIFGjjeHEVmucLDAsTJuo6QAELf3ywjx+f&#10;nskDDxl0iVir1dBcQKNdKZEF+wANy9AMHTMECgN4savY4cyxIcYnwPV3IYb+yzde/Ns3Hv7bFw//&#10;5ZNHf3p750/vHv7ts1u/enz9929u/umLx796cv3Pnz7+/u2dnYWZ7zy5/a2jrU+vLN86N7Y52j7f&#10;qM7VGmU45EIuGiXOB2yEWgAOpUrZLZdESaLoAsbsj0RYjTznHTSJkApzhVpgthuNFlgQKDi5Jr3d&#10;HsL8oxFg1WBMAHF/KOLxDKI7UKaCIJAT4BzXGhkZHPSRb0FNipZEIQrk2LJuu6lkLh5NjYxOhKIR&#10;lEPX9DJqYYJbdNM2kfFkXeMksaCofYHQSVziZc07GKApruvb17f/9OndP31y548f3/7XLx/+8e2d&#10;nx9t/9WNS7+4hx55+KMb619vL/7Du6NvHm0dIYZc331+eeWbR7s3phu3z82OqupUpY69RwwBV6Yp&#10;Tj9+RplpOeTONp7LiQIm81RPP8rE6U6GF5JkIXZZr9QESQRBdpqtXC6nKyrHcqKmknPF2Tz4Auzg&#10;g28LR8EU2IAUvAYjUchnKk+1R0ZhOKAjimEiDYciiVyWXB5abLZgukjqE+RWq2XqeqNctcgBT7VY&#10;cjRTA4MYju0LBQciUXK84/gGLrwfViAcinf97qN7f3x37+f3tv/hze0/fvLgt4+v/O7pIcji2wfL&#10;f/7i6T+9e/Drx1f/7uM73zna/sbdq99+cPOT61uIqoczQztzZ+uyWJLleDSGfUV2CIQT8WRa0XSW&#10;F+F2Y1R+MEaOuCEaY0fx6g2GPP5AQVLIQ4aHOoqmWqbpuq4GElBAK04ALBKJgixVVS+VKvhYsKlh&#10;WMAFNopmKrU6uQiXKsBsVWsNfHip2UY+9gz4AUmrWQ9nM2marjQajVJFEyS82kXrZJE+53idPt22&#10;sgWqPxyBbSfnNHIFo1TBbJEe+f6tjZ8/uPLd6xs/vbf/+9d3//ruzveurn//+uVXy2d/enf/F4+u&#10;/ebF7d+8uvWzZzd+8OjmN27v31ueeb27+nB1UUonS6JQUdVULEqW6BVlVDdD05JhFNGrEHyOFSzy&#10;4KYCuTGUh54jmmHAjCSk8tl4KqlZpihLuq6HQyG0WL/PSwsCkKVphm0XQasnJ8fxBciCXOty7DhR&#10;nUKBXMYfCkdhtJY3t5ApImHyJCSWXCnAk8jKcoasYq/QJqUKWaQPm3m8hCPKoRg6EJqgyAEhfyQW&#10;Or4qEtTb9bOHhx9tnHu3eeH16vzjhfHPLy++XZl5tTTzYnnq9ersx5fO/ezR4S+e3ni5Ov31tY1v&#10;3tx+sDT99PJKR2SGrOLF0fGOqgl0XuJYcqUOy5N76VAC0wCY/Ym4SSy2rll2CHY3l0/nssAn2A1S&#10;x2oyKiIpst/vL1pkiUGUya5UwB0Y/0lflMsV07LBqRzHS4KMWkBxUQXIajZPGZaDjBcvFFIFcgFB&#10;Nl8gB+VFEcZs8uykpIitTrNSK5O1xpo1fFGpl8uNCnABP3JC87AYMAFIj2f6Bj+Ev3i5sfDdw70/&#10;fP7yB0d7P7538IuHN3929+D7B6vfv0ky24vl6b95cfenDw8+2rzwbufCNw+3rk129s6OLDUq8+Xy&#10;UrXyyd7OZzeujbtFMoelKuwNSgDCiOapyPEakbCVmD1/OALisNwSpBJFgd0Ae/lhe5Jp4Ei3bMw8&#10;SsBwqCeHoFR1XNsw4DKQO/Fm/CvPCOgdgALSg1rYpXKF3J9V8MVjqmOTVVkEAjHUCVgAyvAB7aF2&#10;rVFtD7Wq9UpnuE0W6RtulWpVQHXAHzrTP4gNZodXDF8ohtJ0fbp78fP12Xcbc69WJl+tT3//2saP&#10;72795MH2zx9e+9HtnRcXxn//5t5P7u9+Sh5WsPr5/uqV8ead5YW96Yn1dv3euZk3axdeb5z/5Ppu&#10;xzbKlaLtFgs8L9tFu9E84/GexPByrQ7B58k1NOTSctQCpUEhRM1El5qlEkAEx2WadjKZZFkWQiiL&#10;IvIoQG5ouigpaBnABH4EoABGgBqIK4ZUrJDlaT48082KEr6GF6vWa26ppOoagABcDI10UIWxiVEU&#10;Aq8lQKNe84XIDe9QNExVudHW7NIAfpTIdCFW/OzO9s8eHvzus6c/f33/dx89+Onjg+8crX+5vfiN&#10;3fNwFr96fO3Hd3c+3bn46e7S9472X2ycv3Vu9tbS4u748OVW5f7sxJPz4x9fXr7YrjlF1SkWeUkG&#10;OadZLlVgIN0h8iw5KhJPsKIICezpH3Ar1dO9vWBTVpAT8QxSJmxINBoHv2Hw/PH4JVliaIahyFLz&#10;mgQ/WcK0AxGwlUAO3gx8wbPQHJyERPTYtkvtViQRd8olNCBcZrlaQhVOFuZrthsjY8OkOiNt/Ct2&#10;A5MEaUff9nkDmQI5Zd83GOh6ujD+43t7f/X8zu7M+KO9y+vjta8Pd3/58NYfP77/X2Gxrq9978rF&#10;nz+5+tnuyt+8ufejB9e+urFzf+X8nGutj4xcnZm+3Gq+3V5+MDfV5hinZCkI0emsajq0qiE1Iobl&#10;GbJgJSuIIiImbIAkAwWne/tIRiRPXtGrrbZmWuVKDcgv5PISL0BiobggTHxbK5ZkQqKUVSJXf57w&#10;KDSF5aVILMmwgo8sCEKu2vMGwmi3WrvZGG6Vm+XWcGtsanx6cbZaLbsuclkRX1iOrTsuMnQ3SakJ&#10;sAbC0Zl+L2rR3e/t+vNvfvT//b//X18/uHW4dfn25e07e+vfurX30zs7f/jkzvcPNz7bXrk/e/bH&#10;t/a/2l374mD9pw8PP796ef/s8MZI+2BqYqFobQ41ny2OPVmarUs8p4lQAUnVEAecZisQJ/fVw1hQ&#10;LFmzLp5KO6UyZrK7fwAYeb+3n+ZFmoG+KHFkVlEGHWDjed4wtEIB5iqNbIZ+QTyDbaNYJp5IOo4L&#10;+KBqvKAg/mi6HYzE4RqhAr5ghFOUxlC7DNPdLLVHO5NzU2gKVAFbo1E7fsB5qdrqDIAkMvkPe/pZ&#10;SX3/TC9qGYyl+rzBrvOXzk1dmC413dlz052heqNVqbTLTrNItkax3HBrdXe4URmrV6GgHUu7ujx/&#10;fXHmxtzZKzNnO7ZpKjI5iW9Zk1NTw+RGdW6o5l4Yb1wYbe6cn1uZHpseabbqcJaIqgKskVl06+0O&#10;FBfW4ORan7zI0QJ5KuJgwE8ClW21Om0YMFPiDZmvFq2xoda5xbmR4fb584t39ndWF2bGW2AFWxYZ&#10;2Khy0erUKw3bHi9XxtxSB80iyw3bquiGcVwwZJ6SZZmqwlJ5SSC3FKATsTkWOZXBMQx0kM2lmXSy&#10;Yuh1w+gUixbHVS2jkElRqRQyMlNgEsBggSuQ55Xy6EmGPNRI1DRVUjBVUH0xlYxWK061RPaWzeWi&#10;8VgI/wUDmIuL87Mmz6tMoW07uXCEg+ClMslIfKDfA4sYCme9gWQiw/R7Q8FEus8fRDRK5Qrgcnhi&#10;xGg00PtnehDlT/cOAM4UJwBh3hCZzmgq6wmEydnbTB7ch7SJX8HX+AI/B/DBAFAJXzgGQoBvgG7i&#10;W7wBuTDHcPgCDguOB7+LsOrWmgCJJxAam5wan5rumlgcv3RlM8tmxqZGGs1yvVkuN0t2w7FqdrFO&#10;VmGr1IqNarFRsieHWo2SU9alixOdg3OTN5enry5M7i9MzdUbRZgKTpqdnB0ZmQCARQUKmE8m4wKq&#10;aOiiZfKWzdl2Mp/v9/tLjQavEsNtl8twZ73BAK0qWbCmplLk6lFxMBBEhFdMx+MPwXkjpkxPTdcq&#10;VccwA4EQbMTwcAdwHBltr65dmJoe01TRFPiGYcy0WsOuC1gUVdlVVEskT34hxwFoMqsiy/A0o4qS&#10;DjNEFXJgbV7AK34O3GiiUNS0qmmRx3LF4plwIhmOU8lcNpGLh1MJKCJ2kTxrhwtHoj6fL5/NFMHR&#10;jslyAgjeKepuSZs8276yt8XkMzH8F4mODQ3NjU8sTIwrFCVm0mfbLSaZysYSvgFPLBo/faYnEIzS&#10;nOYZjA76ogPecHfPQDSWCkcSiN+YRQhMvy+ImYMlBER0p3R8OUMEc/zBmV5MIYIdwjYm/sPuPuAA&#10;70fqxA/R/fC2+HnXX36An0Mq/uLDM8AK3nxyrOLkuhMACwSDN6fzNP4c4EIfPzkVdhCS1nVxe7kx&#10;3sjzuf9EBgABWDh1u3iyXOHxioUl1yyXrKmpqRoYWeWe379ytHf+2trElYsTt1fnryzNnh8bRqVG&#10;J84ur6+zspgXBaXoIK+p5UqKEzKympE1Vte0kluQpUSBwkbSK5VXyuWCpgmWzSDMqOS0GrnY7/ik&#10;q6Br5FL8TGqi1ayo8r39nZsbS1MNt2lpUiFryIKlyaautTv1w4O9yXbL5vm2S3ZfB99wvAxZ5gWV&#10;5xXyKF50ByWzPLaSaWOzFI1FuIEJL9DJeCKfydLZXDwYBtFjY9Ip+fgxOuSZ71ngnM5l8opdjCRT&#10;FMOWy2U6nwe9SoW8a9nDzVrV1Rquujg1vL1yXqWpdDyRTaTSkRifydZ0fcQli6wrLA3I5FKpRCyO&#10;WNHT2x9JpH0pKpJjvbHMB32eXo+/d8ALaUT7YuZAANgADuRIlIXcpX78GDyA4+Rr1XIwkcEYeZzk&#10;f9KDL0ye1g4aACBOSAIb8AGPA2C9f7oHHAOcnSCJnMpjyLNbgAnNdiNJ8qRYtCX0rmvp8oWVnRVK&#10;yE/OTVRrxVrDdWq2WbWKNbJU4clWqtrAR7FsOraLRKxbMmzElRvnX7/Ze/pk/XBzYn91ZOPC2Mz0&#10;0PjZYehZpV7Ryo5edUXHSDJ0QVFE22ENK8kyBUVGomc0FeENQAFbJBguAx8hqwUF3+qi6ZDT35yU&#10;l0RQBvjAVvjF4cbScP3t4T7y0Q8eXv/05t7dy2uj5XK7VMEEG6ZSKVpDldKtvd3pkSFHk0u2YfIC&#10;BKWoqDLLQlCAWksjl3/IBdZGS2XypiBZ0BaKTiZi+Uxak6WioRuiiFAw2mxcujCzfn5uaqQF2cqk&#10;kgXyjEyNLAabI89rkgXRBCdJispyRVVvWtbicHtreuLW+vJsq9ZxiwLNyHnmcGPr2bUbr2/efHnj&#10;+o31i8uTM0qO5jN5hEivx5PJZHr7+9DIwUiSFZSefq8vGIun8rpV8kcSp3oGehDtySNEyDJap/sG&#10;3zvdjZlGz5xgBZoCqiAnhgNhUAWm+VTvAOwSWCGRLeD92Ab8YWy9g4EPuvt7fIFQKkPu6Ie7EqR4&#10;vgBzA9pAsj0+1U/WnAA+8Pm67YJLuobnOvMXZ3VXqw1V3UYRHQdk2FXLLpvYyHqF9eJ/QqRYMkDq&#10;ABDDZjvD7pMX+8/f7Lx9d+3jTw9fvLx29drS5GS9XjNHRxvXb+/deXRzbmnWqTkFmc/wrIKAphJW&#10;IE9VL1XAKDnYC441GzXRsVVE6qKTP17px7KLsNcMyyN8wGpBktr12kSjdbZaW6wba2O1MVucKGtN&#10;Q5ioOze2Vi3LUGQReMPcb2+s7166pAsCyENnmemhThXuATaDLpQgGZKYSyWZbLZuOw2n2CYRRqsW&#10;TUsVG0Wr5TqL46OTrUbDMiw2U4gFctFgLk7W8qWPHyNKF2hTN3iGBU+MtjolzSzrVqvZapWKo0Vr&#10;ZWzo1a2ry1NjlaLJ5DIxj6ej64vV+mKpsuAWz1fLCliS5jVWyKczEWhGMgE7Ar8AcAAWp7r7uzGX&#10;XnLrIObSE4hggiEcjKDgS5hkTDlE5BTSjD8IKQnHye3YQAksCOiBP16N8eRStRwjIGbhQzhZz7Mi&#10;NANQ6w+GkQV9sQSQkWY4SpQTFM2I5BwvcIA/BFIB0wAc+ChJM7sWV2eGJlqY9dZwvXwMAqDhP1c4&#10;Pdn+c4XPerPSbNVkRSi6ZrGkrG6Mv/zo4NXHl5++Xnv25tKbTw+evtp5+HTn5tHG0spEuS5f3Jh9&#10;+PzWjXtXOmfbesWUirrZKMHQalU3K/GMofG2CUxUhjpGpQwvTZJ8sVhuNfHKgOVoljwaoF7hTLk6&#10;1nZHqmbJsl1EW61acWsIG45pSbJj6MRdMkxR1cq6MVZv7Kysnjs7AUyYPGcJPLayptZMA4ICWSnh&#10;AyQZFqQoK1Accj08R+s8y+cyCpUX0mmdph0ZPrPAZtKAEZ3Nk2dxCaJG9g6ywFG5vHZsVqTju4Wo&#10;XIpNRc+NtC7Nn61YsmNrqURYF9jRUmmqWJorVc/X2jPFSj+SoD/s8wX7B7yDXn8wHPPAfGYKfR7/&#10;qe4BwAKMgMAEcGCGvcdPsu4e8OGXGFHF3A8GidlM5ij0d5YmfhPOAIQBcJyYBgStaCoD2gjF0wVe&#10;xm8BGeCMk1sOwBY5XoxkcoCIJxwVDevUADnqSwsSuaJaVEA8EBdsyHiMIHdNzQ6PTXRGx9rDI81i&#10;ySxDOCo2iKF4DI4TfJwQBgFHGV1W0nUdsafecM9OVx8+3X7+8ebzj9evHk3evH/u6NHFo4drt+9v&#10;vnl389mrK59+cV+1Mq1RZ3N/+ca9faduOA2L0zjJkt1GVTSMcrOjmBaMDIJsQRDI+qhuUXGLRrXS&#10;Gh4lZ0YUBZag3KyWR5qlsYY7NFTqtIenpxrDnWLV1S0NFkrRZcRdUeSRxCbGkNSHKm5xbnTk8tIF&#10;YjssE2xRlCW86sjIMkKSIOTysCA6y50sU41NogpsKt2wnZZdNDm4E4nN09l4MpdMU4l0IZmmQbbH&#10;x5wqtSqyCUPTNGxsJptNZ/hsemNm8vallcszE23bMEQulc+R2R/0950Z6D41cKYbZjpF8dKZvsE+&#10;L/GA8AdkOZ9QHPEPrzCUQAbI4y8/6CY3kcaSx2u0xkIxpCMGnAGvAIuAKAHDCE3B9AMT+CEwgTcD&#10;NydXY6Dj8U+xdB6/DnDQECl4l0HyxHSwBXmSkyDFcpRsF5MFRrLAAg04GLAFAHFCGOSqTF6C1esS&#10;hKyqcucvzO0fbDVbFSiFZasm1NuUjKIGWJxoyslWQsmRoEslx3FYLt8ZsZ+/vvrkzeb9Vxd3DicO&#10;H1648/SS2+TuP79y9+Glh0827z3anFmobu7OXT+6NLc09vDp4as3Dy5tLiMeO45dKoEdhiVwl6ym&#10;yDlxDsxhN+qy64BOQCGyosLKUalM0bHK9UpztOnWW63R0XKzXhmqq4BoxVBLWqXTaE+MtMeGQCMT&#10;02cbrXq1XikqMnji6ualVtExOc7kwOQFnsqbkmjJki2KsKjkDqxczkDopCidBa+YBis6kiblOZ0X&#10;deBSFOEGsrDteWQtcj0Lx/Isw4RCgWwqLrA5R5cuTIyuTkysDY9ujp6dqTcRcDCzwUC0r993+kw/&#10;5gu+AU0MSsdU/eWH3ZgnsP1gIIKGzhS4U8DEgPd4fV5CFd39XnKlW4HD24AJvMJnJHOYckU1i8iW&#10;p3s9753uCcfJ811TOTqVJqs5eL3BUCiWRhzN0Ug3fqTPRCZKbscJAkbQiwLmuloni39SNCUjCYpw&#10;dbxpM8cmA2g7udQSb8bXiOOcDM6YGeuMNOAxoRSKqSGsgaMYdFepCNtmNSt2s2yWTdM1KvVire6W&#10;yhbD5mH63JJ+eHv19bsrn33z1sMX67cenD+4ObN1ZXx+ufz45fb9Z5eevdmrtpnHL/f2r58fmyre&#10;f7K/cmlieMx88/Hdu/ev3j66urK6MDHZrNdsJA9Z4Skmn2MLjKq4nU5WkrIczSpSmqbiuQyLKTI0&#10;u1p2W/Xm2HCt06q3W6MT4x3QA1lV17Jts9Nujgx3Js+O43VsdHi03RAZCg5gcWL8xd27xAEZRkXX&#10;bLLiMItNKVAndAJlQb4FUIRUssixFZ4bNjQll0N8zSUS0XBEFZR8Mish9tKcLEqloiuJPEILebSY&#10;rVHphJDLuIJQEZUCOSqZOjXo+eDDnjPdA/AQH57pf+907ynwQSrrB6VHkyAAOEpgBZSADXlBUAxY&#10;CtA+wBGMpVhJwxcABDa8Ga1MsSKcK+jhA3iKQDiSzMbgJUQVMMrmGXJ5MH4YJYud+PzkWbXpDIU8&#10;DCdzcg4ZCRb0QM4P8Uh8Oq8ZvG6CNkSosu0SQJDLg5OgHHhP8Ad5wIWud126vrB/c2VpdXppZaZY&#10;tayKxUis6lpS0QHK1FIlxwomtN1yYM55gYXDMEyp2bYbLf3azfOPX1x+8dHO0zdbH31xza6mAIgn&#10;r/buPNwYm7ZWN8fffnp09eZyKt/3/M31gxsXHjzdu3G0PjRW2jlYubg+iy8Wloaevrz2/PXthQsj&#10;dkVpDFerner/n6z/bJMkO69FsQIw06Z8pffehPeREel9lve+urx33VVdXd3V3tvp6bHwAAECoAFo&#10;QIAESIIEzTn3Xj36IH3UD9CjP6K1MynqXKlnPzGRWZGRkXuvd71rRWxjFLN6IZtg6EAEwUPTPBmc&#10;L6oKKwq0yOYrhWp/NVfIFgo5JDVNlTUBAkYdqtUGKpWpkZGZsTFsRwcbdSQsKl4r5jKKJFMJwAIp&#10;5mB9bXNhvjVZN1IMVCqanwoFFCph0rHTpcn763MP1mZXR8am6wMj1VotXyyZeTHGJD1REJjDavO6&#10;PX34Byfh8bgDfn80ggiz2h19VjsUQ5fV/q2u3o+vdIEMvnm541J33xX8ASlJlElXRyhBqxOwAALA&#10;GVeb8+mBEhCNomaCEiA8QS0fXe1E7gAqAAuQxKX2bijQFibaPr5y+WoXYERgkWAgMNGo+CDaFZaV&#10;5Cm8DEa9vhDoxOJw432cBPIiEIsKmsKrMi1wlMB5QgFsVTODDAI0IKdgB4XcEQkGw4lE2/aNmZOL&#10;VUTz4cnSrfsHd5/ePLk45A1WzZlyJscqZDo7FRDjecStTHqMcDCYOM85met19+LB+v0nm49f7WYr&#10;sSevDp68Orr3ZEfSA8c3l+4+2nv74YIRXfef7D97c/36rfmLx7vj85U7j64vbUxiG6Ztp3fXbj1a&#10;Pbm7dP/FXmPMxPvPXj8anRoRNalSq6azGVEm44TNDLyhEo3HNFMZHG6g1OqlXNYo5NO5dEqFjoxG&#10;OIaqlUv99epgf310eKheK/U3KsloCPhIazIXj5BpbXgOBbCYHOhfnprcWlxYmhjfXl7cXb22Ojsx&#10;XMqtTQwvDtRqiliCg2XYoMcNsckzPMJWF/SRgf6Uqvp9PoeLjJtxhaIJSUWGtnr8nVZHO5nNBASQ&#10;ttiIubjaa+20Oa9a7M5w1B4MU6oOEHgCEVDINz++ijZG0KO9e8goX7LCYDhOQxwAGb5QDAEB+Yls&#10;Au8KEQpMtHIKUEV6mLt9yEcAB/CEr4b//FZHV5fdCV0ZYbgwzZJJLpsjdZFNgBXkC5hBOUUWCkSk&#10;we4h2PxhHBLT0ln8VVBTsMecrAJGsDbI43om07a7v7R7OH9wMjt3rbp9PH9wtrZ3unZtd+7azrXq&#10;yKCaxsdERSVoS2ErC6oq3rp9cP302tOXh2cXS2/enw6Nqxt7wzduLbx4d/L2s3PVjDx6fvzo2fHi&#10;6tDMYvX09tr5/fXd44n7zzbNUmLvdOXw1uaNi11nqOvx29N7L/fvvli/+3L9/MmalAk/eHFj93jt&#10;1p0TSeENJAnTkBQZCoRi4HaVgaGBsbHG3NxYuWjqCjc8iFyhkcVPVFnR5Fg8qihSf39tfGx4ZGSg&#10;Us5VirlwwGMoYiWfZWJRmWVMkVfopMrQYiLOx6NCPCYm4xLL80kmHoq6rS47YtjqCrj9XkQeYWmn&#10;0+VF5vaB/C2Orj5r6y41tq3bUKDwXqcbmk4y0l02hycS+7izu+3jyxZPNEjJKEkp7YmwMT7V7Qz6&#10;IxFaJBMtAkxIH2COy52Qo/81GChMMf5YAsbhm1fbnWStywRyDSQFOAM5CFgBaKA0oWFbUz4DW8hK&#10;mWJF1AzAifS8EUi/F6QPtw+ZKxCjRYc/Kph5T5KxhKJiyqR5qEsuwbDk6QRFN7uHEoMKh4L495OJ&#10;P8j8KgmyTIvZxguUrHFmQW2MFI7PN7YOFw5ONq7f2tvYXV1YmnV57ILElquFaysLlVpxYmbo7MH+&#10;g+enT16fQTdwogdS4/aDrdP7q6+/OC/0s6d3lm7fXX/weFdLB2/eX3nw8uDJ2+sb+5OnF+trexNH&#10;t9fHl4YWNseNEnt6dxOIuXi0cf/p1uy10sb+0KMXO3cfbz58fnR6Z6s2mMH3Jqg4x7MpTRqv5hdr&#10;+c/OD//lO2//6u39X7y5e3973mCjoIvG4GAmk6FpGrnfSGnDA/WBemV0oDY6UOmv5KMBjy4Lw40q&#10;PC15Zh2JMMBZJCLStMSy5AGHjUwi7bR7+npsNouzp8vSiSCFCIQpCBFBh2yNEMMO3BoMRWsSb9Qd&#10;fF2c5rxNrwjh9s3L7aBi1cwKKpkcCxDptpNx6pSsYN9L5twWkbxlA0K+DL2J1sX3JFgZqLJ4QD8R&#10;EH4nclJzeslOC5kvuqUHWz4FEMEWhAFkACWtjGP3BJCVLnV0AxC9djJVMqATiMSRXFLZIoxol92l&#10;50ifeggCVlZUwwzHE/4w1DDpO4QtL2uABZw3tih4CVeC7xW1VFs4GlJUMaUrmbQ6OlqZnh6eGB8U&#10;eBrym+VZiqF4UQiEgmQaCdMYGhvcv7G5f7S+sjHTGMjdOt+9db5z5+7e8ESuWJNev79z7/H+nQfb&#10;uQp9cgfcsHjz3sbNuxulAXlysbZzffHs/m7/eGZpc/jm3fXT2ys3bi09eLI9u5TfPh569nb38cvt&#10;h8+20OabG9O5jMTj53PxdE6cGivcWpn4v/702//6+uGPTlZ/9eD4V49Of3Lv9GhuzJT5QiE/OjoK&#10;cFDJeCQcHGpUoTBmxocnRxrDjTKbiEgsNT02LDIMkOFxOHs7u2y9ffFwBIQb9ge8ZHkHMod7b4/N&#10;Drr3hW1Wl5MMlOVQU8ABTCaaH62O6utuzrcLUxeMJsiT9VgSWIGTDMcpiDg0CbgE2pHmpWA86vR7&#10;Ywxl97iSPCsbOvJ6lKZ7HQ6Hz09mR3R4ICOQfZALnMEwGWQSiYE5AA74ySQvQYeGEMiShiObXteB&#10;AubHvjsQhisB5YA2LrUTTRpnOE4iuQBntrnwvXyf28PAfTQXT8fVQqXCioIqoGoyhaLL5wdKGEHE&#10;xaOQ0XxOT6/VgV9HN2+D4iNtOCMvaaVSDYKUF9lQJKhqWjSaJKMBnF4I3VbEsJxE1l8HQESWRpux&#10;CUlkFJEaHaqODVc1nZXV5J17x3cfHm8cTF2/s7p7Mjc+V+wfN1e2x7YO524/PBqdqRbq0v7p3MPn&#10;e49fHh7emD25uXh0fXbvaOrWw9VHL/cuHm7cvbs1NlzQeEqhmawhD5fTy0PFX33x8p//5Muv7hzP&#10;ZZWZenoyxT1amvze+fWXexsNTRKTkYGBgVQKuNUT8Wg+nZoaGwJnjA/VJkf6VZFNRoKNMsx4OhkO&#10;O2zO7s4eFJ4VsA+v4UaN9Nk7UfWwixYHcjNIAoQRTtJWl8cTivijCXtzrSzEaKvVAQhQbo/FTno2&#10;ewOSpKGinM2570n/vhgF09je3QteYQSphRhUPQgmzrK+SATvXO7sASxQopTQGqXc7XB22Zs7difI&#10;gxIk0AOEZ8vKtm5IxBkB+QVbgAYpxuUP4yVoo+VLORkYInMYgD8SgiDBQORz7kCAYWHJE8Fmr3g4&#10;3zgajyHjSkKxOPadXj9+jp7OgSrwo1CAdYQE+KZN0rO4EF84CV3ji4RCZDIpLhRn4rRIE4+GHG5Q&#10;tIB9QdRECaCJiYIQj0bRKDJHm6pcyKRgOxuNwtBIaWtvfnZlcO9scXKlXh5Ubj/au//s+sLqSGM0&#10;u7G38OrTi9sPVx693Hn8fO/WxfLEVGZvf+Lew+0nb47O72+cX2yXS6omMCrNZwV9sj//6HD9P3/+&#10;w58+uzeiCyVdLBfT+bJRyWv9pnR7aeaTG3tPjrYMPlLK5xQoZCZZyqXTujI7MYr0MTU6PDzQkEUe&#10;cClmM6O1elqQ4Dsj4VAoEIE3h4hT0tk+j/tyRzdqhKyo12dDcyJQsY8gztf7jWIZMoII+wQZouCJ&#10;xUUzDbkHwkcDoMlREGdg7ybn2xDNUHOIWjQ/9ASKqKaACdAMpILTA/FAw0k6PD63L3ilo5twjMsL&#10;LYktoGDkSi5fqM/u7oWD7XO2d1nDMbbP5r3c3nulo8/pC0OLtF2++lFnVyCexD6Zry8adUQiMUQ/&#10;jeilbbZeSExNVXhBohkuZaSBDAEyXlYdbnyREwQDIkETA0YJVihU6sAEOA81gB3gHpeqGtkkJ7UJ&#10;qTQDoSGpSiqdKZSBIJKowmQ4Y4wM6lHjcTKxoBfgCkUcduixkMcd9ELKMryppgxFUXlOFxhD5jMp&#10;OZ1WzIzaGK5WB0pjk4OHxxvleurwxtLO4cyDpzuwJ8enS8enczuHo/Uh5vX766fny3fubt25s1Wp&#10;6JJEK5IgksHk2WtDpX/82ddvb++NF9SRotGfN+uFbDEDP6vkSmqpoA6Y0uvr+5/ePZkZLkgiCydS&#10;r5PCc1SZ9E8x8mmzkM3k81mKSsg8N1ypNjI5JhEJ+r3dXX1X23sQhXaywhOiJ9kccE+mAb3a3Qeb&#10;oJnZq719CF/w/MddPZCWrccN9mCIVjW8b/WQ+alRoQABjscWUYuToOrhF6AzUId4D1oEFQ1AkFiE&#10;LEzQKBaHC/twDb1kuH8IsEDcozUgKqExoT9wYUEITF/I4wv32VzIFnGKd7jJagJQJJe7e6/09FGS&#10;QtapcLjc4XBc4ClJ5EQhmohrKTVfyCVpus/uQO4gy3qTCYeEaJLyhSK4Nlwt0N+6tYWfgG/Cz8dV&#10;IX3g5wPQ+C3+cBxKpA0KxYU/N/uk84ICJgQfInFgCwkGXu3tQ14mI4xBleAPnz/p9UZRfN6wrpkS&#10;p3BJLiUrOgSOKIFhWAbphtZSWsqQS+VsoZjqH8yPTZS39+Y2tqePj1dWVoempgtPnuxf3N08OFgY&#10;Hi5qigQ9yMfiDcMcSCnfeXr7N99/vzBQGimaQwVzIJ9uFLKVfK6YyTTyOGGmUDBqaW13cmR3ZqRi&#10;CgkqOjE1Ojo+BNGqaCK2EMtARjGfrVRKZNlWhi6mjOFiWZU4gWNsVqc/EIUnhJejZAmsAKnY5/Jc&#10;6uoBMeAUSPnAQevJJHAA8YgmwQGoGkco3ONwYR86A+2KNgaB29xkphDAAnyAoIQMREWjuoEP4kRi&#10;yWyxgnc6eiw4AHkdVAGiAjPhJFCMaCGkDCSOj652kYFboopMDwIjBydoF1lSxU9CMhiBAwKZkZn3&#10;/cFMpdbeZ1WzGZhHiqdbdlTS9ATDeci0XUFKEJx+P9xQMB5HIoO+kXQTScflD0I2gSGaj1hpMAIg&#10;ju/CFaIQIiSzzXNtnJqSQBu0wLGSy+mLhBOxKIV8BTlmd/kRC+EYDcCS/uBByHoedAcI85LKkRsc&#10;QjKZVCQZpkBVJJ5jNEBDFnX8D3TG8Yog6LJUKSDhaI1qqVzIjgzVcxn1+vHG+fn+9vZCLq2yVEKI&#10;UXnKnMoMbg1O//rLH/zo6YtxwxwpNoYK9f5crT9XJ2s6ZGulQm4gV8ghNxTNaiE9W63cuDY/kNb5&#10;ZGJ8YJCJxsqZbD++JZ9JKWI5l81lzFqtEo9HOSqpsRw+m07JGSMVRPBBZvpCwSTd7bAjR/iTVKvV&#10;lVzeFYl22IhHAErCNANMACLQiYCL1R+AlACSABc0HtQfIYOmCrE3Z48LRMkcrWhCZOtwLIlUglyD&#10;Skd1I1LJEszRBICCVv/4aifwgULx8AUqchDIg1xSjAI4cLauPkuvzR6MxnhZwb43gJYWed3AVRX7&#10;B2MseEKBlY+zDM0lBLgKXYW8BV3hqyM0myoWAHovWSWd8UajUZaJNmcnw2W36A0JBVuAEvoaBTQJ&#10;hkPKw3XjfYpkE930x5JkUrgohQKVAX0Ood7TY/WGEg5vmBZUTzAOISKoJiulgALIkQRDpgQjz3IF&#10;WpJZqINKNa8DE7JUzedSkpAjd0qVWr5UTGdH6v2VbKGaKxqySofEjJwbrY+V0mWDN8WYqCX0Ibmy&#10;XBr74uzhr7/47sHY1GypNpQpDJUaA4U6SiNb6c9VG3lSBrK1crZSSFcq6UpdzT/eObl7baNAp8rp&#10;bClbZJPcaH14d+4aMmdW0YvpXK1ajIUDPB0fANkIQiOXNUUp6PFYrBaIQXvAbw+HockRvmhCNDDc&#10;weXevh63xx9PRBkOCgNEgi0itcNia9IDGX9M8gXqNxD2BMNQ52hRsATMJOwDFOLH7d3gDxzT2Vyk&#10;yRuKkJ1AGAyB77na/K4WVpDXofWgbXFmpH8tDc1IemQhphHQCPF8pQ4RgxyHLRpfkFOiQtaHoGk2&#10;GAxm0mnYBrCFnjYpjoegAVFFYekENZbkInEG++2dfaTDaygWS7Ift3cBx0goOGGrk0cEH2alZqjr&#10;aiqLHeAKSgMX0AZZjgzS22f1+eFKUq2xsm6PD+rV6fXZXG5soWZbwwKwlUlvGD2RIOvMQ6BmSJ8N&#10;s2AYBZNsc7ouMwyMAAqZzI4i07hptFHSq2R1E7WS08rlbH+tAJ2QkWNiXclPpevfvXj88xdvby8s&#10;T5jZyWJ1uFjvLw0MFmutZT4axlSrDBSqeLNRqFfzDSBjNN8YN4rPN/bfXL9TpPWBdCMn5OWgNF+e&#10;OJhdzEpSVlXJHEmiyCSig8VCUSUdNUqGmYxEQsGgZpp6Nts/PolGQpyhLdGKwSRUhg5iQNh5I7Ee&#10;p7t1g6F1Pwq1CWQ4m2t04mCL001ke5hM8whkQEJin/SEsJK+lmiD1i1FtD0+CN6+3N4F3iZDfHxB&#10;L3nKQYNXsG0tLIKP4DDgCS/RhMhKeBMngSDAZ9G4iGY3efjiFVXNandY7TZRFOOJBJKIrKmpTJaX&#10;NbvbC/GC0rpRBuECF4MC1OLCgD9cDACEy8bBqGCySKLPL+sGL5E5PlGgSJCPAFOyUgl8KeRrIkFB&#10;ymZzBbQ1kIESiRLbD1mLd4BT4AYHBEJxSBC7w93ba6FjVFqD4oT6RNZQUopqarqhathH0WStlhlS&#10;KJMJSTqbyUolKaFXM4N5vZKWso1sY2lwajJd+fUXP/zT56/m0lPT6ekBZbyuTVX06UpqbiBNYPHf&#10;ZSA9Q5ZBSc800nPV9FxNn+lXJ8fVyZ3K2tOF88frB+Pp2kimP8eY45mBheLY3sxav16qm9WsYfBJ&#10;yhQUk1N0ns0quFwZUohK0pDVNujQph7EFq0CwR9hWGSTCMMBDVGW77I7YSw7rHZPhEgEVC4KjkRD&#10;gmN8YfK8CtqwhQ/4yUsdPU2gELpGUkcz4Hg0MNRfcxIgMooX54nEKSQURC3OA1CiwTp6rc0Tkr6+&#10;+AhQhchGwT5Qgh1KkD0xMl6KkxXFxA+SEfCiIseoZGNwsHkXiyxaEIwkEfdIgr0ujxUWVE3htwQS&#10;NCUqABlBBoOEAgSTSVyAjGyxUO1vcJL4XydUUUFGKlto8/nDmp4OBMOhcBQ+ByYHtIGXZFhlGGkq&#10;xjQXcyHrzociPl/AYne3fD/+pJKVlGQGMItTyVhSldRSvoz91jovhWy5bA5yUS2v1UvGgM7lsVPL&#10;DZlCLq8U8nxqf2Lh5y8+ebK0MaKMDOkTAwCEOlPTp+v61IA+WU+RAnwMZmZRhrJzrRVhBnMLjcxC&#10;3Zgb1GdmzLm92saH5Tsvl+/enj+fMBZGjcXFxkw6Ii6Uhw7m1kxGqxiVRnYoLZt8jIMWqcKAZbOm&#10;qkucGA/F7BZoeBYVCo4n6b+LzJUWYliYEXCGwx9Esfn80Hq+aBxNiMZDU4HzEcRgGsQx6VxjcUAl&#10;tG5GIS0jXlv8j9pHA7fjzBY7mhxJBB/BdwEfQAzEKeAIbm+dEBkHH4EUaOkAvMQxQB4EIxQuWlTL&#10;5MR0FqoozDBJQUjlMmhFzYTVJLP6klsUUI5Jxukhk5CFWS7EcNla45sdXYHm7FKtaTwhenBCoBZn&#10;zpWq1f5ByAjNMCiOrQ8OqBCMplGoVgrVBpkd2A0tG4oAFgj4JEWmsgCFiJKi64gutVZrRKNx7AMK&#10;PT19ZM0+T8BJppyLJWLgsoTH5qZilA5GExUOZMlBjOgiK9BkoJ6Z0tNCAlmm4bHEwx5eoTM5pVxS&#10;CnszK19ePD6fWbyWSldxMepkRZ0qy5NlZaKqjNdUkMdkQ58cSs+O5eZHc/N17QhlSL9eUQ+qqcOa&#10;tlfn1vfK9y4Gnr1fu3i7/eB0+mhQHpnOLe5P3KxQI+V4Y7kxuTa6UFYKVaNaSFU1PhOPxAHfNBR3&#10;nAbP8WCOSAw6A/VFGtLrh/z0xRPuSBRR7iSDcL14HxIBbQxMIObQcmhL5AigBMegiiFjkW7gbqBS&#10;IUe80XhTsSYhFRmIf5rFPkIWW+gV2ApYTYjZhCDhMBzcSljYDyYosFQgniwNDGHf4/V1W6zwFDGe&#10;i/IcZ6ZikpCQRKNc4nQtwrFxUbAHA4yqqkaGEcDYaSApGIkXqw2kKqCw7ZsfA5StZYBCNBOg6DBN&#10;MyKZwgaHg9PTmZzd4ZxZmB0cGyojPxcy2VJOMVRJJ72oyDzzsLFEKEXjEZ6nZIUWZbc3GCQ3c1mX&#10;C3FBJtQlw11YHrThdHmAHpwXHENBvchIHkCaDrMKNPEUx1FsNtVcBURX85kcS9GRYDQZow0tkxEr&#10;GbWWVappLjtVGb+3cwoJeTiBQK815MJgqlITxivieEUar8oTFW2qBvIwZkZzCwDHBNhCPx7SDqfM&#10;k43y/TtTn15Mv7+Y/bBevrNZf9TPbWbDcxOp46OxvZ3+9e3q6kZjayY9v9rYWR6Zz0s5aB2JSoUd&#10;CU9vCNdTzBSRBNN6SmtOd90B3m7edEIi95MGJjNdgHUR1kS6N3Fj9/hwDAIaMAIHdPaSaSeBEsQi&#10;eMUTjn7c1XO5p695jyEKlNh8wW+2d2EbZQVQei+MSZKsAoo/tVtsl7p7QfjQLoAUmX7dCytJN++v&#10;hAMJCgUCGQ1g83jgKeICD68BlyGk9Ey1gi3ekTNpWpaSogiGSLJ8S9UCHC0mczRX1gMV4bckeBHN&#10;6giGel0ui8tFC0IoFod0hlL1ITvEonBFZCJBlkFmIYPAaVpRtDakuvbuXhApUqktFAILQX1ISgo+&#10;1u5w4YPk9mqCas6eRsGKgkuADOygABngMHKLTSKTzyok/ZmFQiFNenFS4XjMzKSDgTASDbCSCEVV&#10;TsqaWZZi0CRsgGsY1apcXB1eunPt4Pby4cHk6kxhCPiA6ahL42V5uixN1pWp8fTCRHpuKjO7Xl+7&#10;M392PvHu/sT7e2OfXG88GxV2h9XDOrdzMPZ6e+DJZu3eeul8o3Tr+tDa8djuwejepDm90tiZzK0V&#10;1LIp5NNigQ4KGp02VUMjWl+RKV5TTYS/P4BApq3NySlR4OKIuY8mAAji5chdTn+SIyvCACtI/Kh0&#10;EAYoBMhArPe5PFf7rOQOWJM5EoIc48Rggu6yu1ozfkWAszBZX+lKrwXbFrUAAdC8UDP4SJwX8WZS&#10;lCAL8JLV1HSlHKSSSZ5HWobANHP5XLlMN1exQktwshxnoHv8wASyErQtLgxSAwkF6pKXVIADAZ8U&#10;JBRvPEErqica8YRggqShsfE+qx2qEYmi9fRVM9NQm6woQRpAh9Ic3wa909ED60weDMaRPHJ55DNf&#10;IBLwR6xOF5w0rAuZvTOewMewxbmAEmJdwjBeZE4D4APEWaqUVV2DMiHz88Zj2EeViboRS1J+vz8Z&#10;i0osVS/m54fqR2uLw6X8ULFYMUwuHB2r9OsCU1JyOzOrN9cOby7v3908uTG3tTJ0bbY4PlcYndJn&#10;9+rbj5ZuP5o/ezB949nyxfHwzrCwMyTsDbI7y7mLlcrFavnORvnOduXuduViqwoWuViv31mpnG8N&#10;bJXo/mv1vSHjmhoeYEMSVLAQU+W4nhMK9ULVFDW/O1QqVPt67fE4LBziKUkenjX7yYEeIDChFQAR&#10;pTlzJWofmQVcAsIAcyDFIBfQksIqGmxtM48kQAycZvjjlCcci9BcnBPd4RjwAVZHJQNGoAdgAjsh&#10;ckPFhf2kKONPqUIJ4MBLTkslZVHOZhiVdLyLUUgDHHyApOmRRBKSAlsUvPQGQzDDCG+qudI0UAJw&#10;gzZSmTz4A5eHzAUF3eWEtEmQkejJpDtAPg7NAJMBY4HDBEUncyNDzTYXdoVG5lN6G37Vt9o7v3W5&#10;HahHNrF4/X1ON9SExeLoczrdIfxsSdB0CFF/BNUkDY+OocXdXgiyhCQRZVoslUu1WpyQBPJ4PJpM&#10;dvb2wj8DuXBorChrhgnNND5Y2VyaPF+dubkycWtt6s72/FBaKPKJ4UyqaGqVtMlEohpPxjjGQjEu&#10;og5nhzcnV48X9+5v37i/cXgys3yxvDGXm97oXx9TRtaqK/tDu/uDu2uVB4DCdvXOTo0ss7WNLdm5&#10;s1a+uVG5vVa8M585L1ODs+Xtir6gRQaURIry8xplptlckSsWRUOnWcoXhqSCE+M4HkBH/Fk9IU5N&#10;o6jpYpgSooyEQmboCYQBC3InIxCGzgB6/LBvkFPZAvgDYYYtmgcO5aOrXXEGHCN29Nqaj9TDcUH9&#10;uNvqiVJoUk5L++NMhJVaItRDSIVF44U5zpNMhkXxal+vnDalVIrc4UYECtg1IV3J41M1hY+0UIuU&#10;4QmEXGT5CRcivAULFEFUs7lSezu0itMFYxqIYOvweEEMoARgyx8KC4qK4AYsoU1ZUQCBGvmsmFLt&#10;fi8yfxvwAt3bY3VCUUMPQ2njl1iIl/O74E8EMV2uwvgauWKCIXNju4N+2CQlpeeLBV3XNU0jc4jJ&#10;ig+JSJQYARhkfMFQZ28fbBgIjWLFbDo7UCxtjQ/f21h6tDn/cHP24fbMvc2pOxtTp0vjD/bWZ0aG&#10;+HhUlwQukUhEwshbbIIxWLGUMkyWk6PRAqVMpStTZunp7v7+2MTtpZVdsuja7sno7unIzunY7lbt&#10;YrOKcqdZLtYrt9ert9cq58uF26PyYZ3fH01fQ3oqsJOCrywFa6ZYEKJqWanm2XzFzFTNnMYKAsOS&#10;WeJYPoKARuUB46yIahFUIww1Rnpu/tecMWAONAyMKPgD7EJI105meYVNvdzZg9QDTARjlLW52Csg&#10;gbPh40GY3lDE6g1AfEhmBimDIpxPRhcSQYC0wnB9bm+n1R5H1tbQLjzYAhULwUj6UkgyqL1la0EP&#10;SU4EveGz2CLQL7V3fetKB+w3yAxJBP7R6wtdudpJeoP6Qz1oU6vT4nACEMAHTstJMpABoKRMg+W5&#10;XHMdMEFT9HxGL2ShUtsAGBgw/AxUgc3lI4Dwh7FNcpLNH4DsEI00vh4FfAWAx+gkvA10iqTI1Wo1&#10;Bm7gEelqIEImC8dXYosCcKCadHBagumv9U/1DxzPTJzNTp4tTd3fWri3OfNwf+FsbWp/bnRtdCAl&#10;yYlQmI5GpSSlgYnJCBFOYSidYzOSkJfkmmHMDQxM1+uLpcGD8dmj8ZmD0Ymb07NnM7PHw5vHIzut&#10;slG9WMqdQpOulW9v1O9Npo5mzJNrhbuT5tmQfloSDjKxQcFdSlOjcXcu6mWQWbRkSoureZmMygMy&#10;fD4fxDWQkYCrBK/GKNhMiG9/KOppjvyByoO8gDFB2yBwkV/AHNjHDqoImFDNLC1IYHhEV2dzQFGU&#10;4sLNPuIxmo0kKTllJqFJSecJhealVvpAYyPwwEYAnNZcfAIAzRdKiLQQsgAqWVUpSQIzIUHgW8BM&#10;tCA3YUpBycLguJt9f2B5kATwDgCRMjJAg9XmQunts2OrpIzWU3go0GTz7qWsp0AYZJ1KnmutECeZ&#10;OqfJnNJcJw6ABRquNLuR4Yv7HB7AQtTMIEX7kxSr6siyUYqhORH1RfFspVGHge4fHAAmWJYtlUrQ&#10;L5lCETAEwMksi7ygpzPpfAm/nHgqlk8p0txg+WRtbntmYmm4tjxWX5kcmBusZkQuaLWD5qhIArIn&#10;IysD+fx4vdafSRc0xRSa/bw5BijJamo+laql0ksjI2sTI1ujc7tjM4dTs4dTMycz8wcj23tDW3sD&#10;Gwu5m1Opw1F551rlzlzubNo8GVePR9XjfulQ8s2l49vp+K7gr7DBasSZEagUFRSksCj4uBQv4RoY&#10;hgV1E2RQTCabg9xG8fmDkPEgUFA3GgP4IDemesgafu3dfXA04NqP28lzEBgWhBkiu7PPimBzeAIg&#10;DIhD4EbPFEIx0p+q12ZHe5MmIeMEMoysokWJMUzQFBDDiNFIAoXcQAoDjn6YFDGlpwp5MU068QIT&#10;SGFoNeAMO8gssNlgd0pRuZSRKpUFM+1PJjs6e+C5PN4gyAPeE8SFb8Nu66Z2qVoDzVMs5/L5s/mc&#10;ltLT+Vy+XFIMnVVEJWuCrsidLofTy7AIV755H51NZXO+SEhNG1yqyOl5vVAPUmTl12AyGUE7aZph&#10;GEADUkk4HMZL4CMajQeDSJGCx+NrTnzCkUmTogk6SZ6vkJXlQKQOdygQLlfyk1Oj9UY5ndGjMcRD&#10;BFsGBoGTJ2oD8/X+sWxmOK2N543xfLGRShcUvZhKa2R6PAa45AUhGYsITLKRzw7kjKWh2trAyOrQ&#10;5FRxcLE6ttbYXiqtLOSWRtXDYflgWD2u8zuKb44L3K3JR9nklhFZy8a3U7FNJT4ghGpiqJH0CmxQ&#10;rqcHxagaD8XImk/NbilIKxRF1s6Bdcdv4XnSKSwSTbR6AcbwJwZRpnXZHL1OrycUj4FFFcPi8qME&#10;44wTYchy0OCXOsgodYAJeosXyVB6q83R7FBG7ivqKRNKMJcvOpzu5j3GBMxghCwbS56VQxWCjZC5&#10;WlyCrIGQQzqAsEAOQmJhOCWaIFPAdjcfjeD4GMUiocCA99ggXZIw4m5PgOcl08yQn9C6Jxb0j85N&#10;c7oiZlK18WHb/6fXWRgOxNB5VQ4lYu5IuI1mBJRYnInF6c7O7t4+KxIPAp4YDl4KQ/+wHCyvoEh6&#10;JpWCWiwW4UuhB2w2WzKZzOVydrvd5wu06rFVlajEcDgKQLA0l4glk3FAg8NLTdXr9erU1IQsi5FI&#10;KJGIVatlXVezuj5WrzVSxlgmfa2/NlXKzNUL4/ncSDY7A35KxjWOrIGQiEWDEfJs0OMNOOwOnmUk&#10;nsmTUfvmVHlkLAdUNYb1qSrdX4hX0pGlMrvdLx/2K9cz7GuDfpmiXkqRx1pwNU3txl2zMcds1JYR&#10;/HU2IPJhRaczCS9DQVvEE7IoiWTmKyrWnEoR2xbcY3EqEk1GYxSqHokVhNEDBxNNElHS7PFrb06g&#10;Dxlo8/rjooQ8BMeByAbT4HhVN6LNpY5r9f6eXgSwG5kLKGAEARSCbwb1Yge8C3xCvEMCimoKBW0P&#10;7dm8uULWtMM7eNljgd1J+oLkwZ4L2qK50iLQ091nAzhs7qAvFBcVAwrD4XDbbA6Xy2NzOZEyvOFg&#10;QmCdIb/F79aKWaABLFAbGtCzaUlXaZEPxqOiabRBI+CnuslqDn4YJZ5mhhr1Ytqsl/KGIqgCI3G0&#10;qiAlgQE5lqeBFOC6G6Y8EMZPpRgO+3a7E/UI/SyKzYUXOQFb8EQLHCIPeyPjZTQc6+uD67e63W5Y&#10;WXylw+Ho7e219/YgMDOCQHu9Yjicl6W0xAvRiMpQGs86+/ri4VDA6/O43HDKqGg0gDcY9QUjhN6j&#10;CZ/Xl9UNU1aKUr6ul8fzgyOpuX51qizsgSoG1BtpIIN6mUq80OPPo/azsOMs4Z4L9k1Q7kU5PEA7&#10;82F7XKPSTFAkraFqhp6SIaNkFYgHC4ZCEfxAVC4QCWYGSyOCr3b3Ei/gJbcTorFktTZA0bzD6XG5&#10;yCy/EZpNSvJHnd1QAJAFMBFoXQgX5HevDz8l0BrVDaAQJQHM07SeJbovStNk7GyhgGgipWmUoEtk&#10;nfS8AmhAGzDV4RgFPmjvspJ7aYSQlMHRCUkzOnstnUhzFrvF6e/uc0bidHePtafHih/CsmTdt3A8&#10;1mO3xnnwlcKmFLNSSGUzZiEnwUtkzEAskuAYbG1+X5vd4QbhWCxWjmUbpVJWUckQUEGoaKqpiprI&#10;hYM+0EEoGg7Goh02KOswWKvVcxCNhOzoCURQiYgqsAV2JElBeGELKPi9AVwOAAGIgDkKuSIOw1Ui&#10;EFvoAXOCq73+kJ5Kq1JKFVMhf5T0bRb1UJi0B34YgqC9sy9Biy6gPRRzoYKDYYQIagReHLUgyirC&#10;2tRMkeYN2igrxVqqUpTG6qnZNLUR6h4MW0+Srtsx+62E4xZ2/JYbyeCDAF4653j/quCvatEBOa4D&#10;HwovCxBjDH4ImYcWF4kz+/1BFEC6o7MbsAhHEohR8DlsArk3xUKBS2hjtPely1c7u3qQLwKxRAC2&#10;IpZAgVAlfagYXkulcSQyCHJKoVjWdAOaBjIiRFNI0zGe63W7+jxuxCvYFaIEHwGeUMNgAnwj9qEc&#10;wTGIB7cfJBEmowecAcia1g1QtAt2Wj0KHN4wL+l4G2EvSxoqHN/oDQa6+nrbe7pTxRytSvagL8JS&#10;zUXqDTlFtkkObstFTIqut5Hp0fWsLCoIbjL4OxiZHJ9SJBXvRJMUPBcUEzG+iaSoalC2FEesVKKZ&#10;OIKkQ1KIS7JwKIEA8hmPLMOQtcXIP/xsspYrDB+IMhyHgkVOjYFMcbHkzp6IKibKGeKerJgguL0+&#10;pxsOIOyCWCFzT4kpI2uxu3lZIw8bO3u+2d7R3tXXZ3N39zkQMS5vsL3LEggnOntsiC1obUBToMVE&#10;MEr7uDST1uP9BjVIuWf4wILPcsPbdxxxnXf3vm/vfONwfh1xnMdcd3jPohbekPw1OdRQqXQU6Z4W&#10;IAL8gRBaGltcL9CM3wI4wnwglyEkvvHR5fbuXuyTYRqBKFl+1R/p67V3QXlanFSSiyYYGFc0aiqT&#10;BwIEQRBF0TBMAAgnR+hHkskYwwQTcaNQ7EbzQi+oOpQs9GySl4xsQctmkVlyuQKZES+dVVUdshFp&#10;wuqEhPRDakDFIY/ABMEoATfwRKQzUUc3NA2wKOo6qAj0QwtCZ19fe08PIIhA7rZaAbs+nydbq2If&#10;JjfBJjPFbCpjSJpqdbr67GT9AJyhDWAjI+kEEU2ONIadXKkMycqKEhiPPHGNkOm5AXa0K6oJ1gNx&#10;Yne4enqAb282nePJSstkxnAoD+QI/IP3Q74AcwIZSTLEjgIysA9hxSYpqK9ELA7wRcIJVTM93lA8&#10;Ehc4MRmjIqFohCzeEoXXFiUyzxZ+P0mxgTB5qAGGYsVvftze6o3i9ATsLl+C5uG5nYAJ9COZ3U2C&#10;XYoEI1SQT/rYhI+VIw05sprw3XX3Hl/tfGN3fR0I/8hi+9xi/TzhvQd8UL4HvG8lZsv5u3U6pNps&#10;XovVDSXR1W3x+kKQ50kKCoNGIuvstiDZw3BBSWAHrYJ47bHYcAyObGn5YCjKcUieOsXLaDnSqR+X&#10;nUg4nc6u7h4wisfrh3tE1CFxWFxOi8/nCIXjgpiUFUgTTzRmlCsjs3PpbNo0dIlhCjqZAdJUlXRK&#10;dzXXbfCFIiQ3waF4yZ03ZBkYQNgiW/M2F/5ELr63D+4jGI1d6ezCPrCIl2GaDlNQ+1qcZYXm1iwW&#10;eOTufK5YrULBIAjRYohVOZVuq/YPaQZZTo2RJF6BsoAGEYFVIA5U73C4oB6gQrAPRkXiAepRiHRK&#10;UAhxi90BrFjsLqcH5JqMJWjdzLp9AZAhYCTwksgIXIIhXRIoFga9YGY0QWKg8mBo5VRKS5On2t4g&#10;iNJDup146BjVGjkVTzCBYBTESB6Ot4MXnECG0x+82kHuKoEtQB4gDCRxpHJYBhR4dFYQeUVmRcEw&#10;MoaQl5IpJizDhgih1ZDrdq/1M0/gB97gD2zMe7/ytcX6WWfXO1f3kfXqvrtjONhnOrsjjt5oj42s&#10;fm9tCkuXO2Cxujo6++wOiD6yrh3aA83Q7K7XA+ZokTlSHjQmSAWNB0Lps7tDcRrJDgSjqLBxenc3&#10;Du1DKiRiVkDeExCyDkRRPB5MUr1uLzSUv7lIgycS5bTUYL08Pz66MDy0PDIynM+N1Sr9hZzNBSQQ&#10;84zmx2VAiOB181F5rLfPjiuwWBy45nyhgoQF74O8hsaCoEGQI1BjAu+NRaFzSZzHYiEqKWfJfKRA&#10;Kpw1zhlLspC0Lm+EcAbIDaAWRKlYquC6EXagUJAnEZIMD5UQi8QvfXTZaXch0UAx4IdBkeEA8Mo3&#10;Ll+KsAyZVInF73TQvMxKKsKGPIqXNaBHEmUgQ6C4eDCqKXo2V6hk8kw4xsaTAs2R8csJrqsdmtQe&#10;CITAQ8jTyOW4BnhZZPT2ju72rl7kkVYXB28kFoxTH13uACZgv0ATqHlOUONJzmp1QZHY3R5vOMxq&#10;MqvLSYFHbjGNvEiZbKDK+CtRx2zEe9Fr/6yXetsReeHgP1iodx3h51faX9s6jsLW2aB1JmDNRoJK&#10;ggGvBhyOgNMZtNl8Founq8ve3m7p6CJTE5B7wTGyzgIAAVjAL4LGI0nG6QviOjt6rQgRwnAB4jZB&#10;MAjFUCgEQnW6oFUTIE49nUEQE7GZSUcgRwIRrz9MLKmkqrDoqQzqqZTWCrpcELk0lUChPU4h5Ec9&#10;4wKAy5YNwWUgqSSSLLgKpqm9o6d5A0JMZwqkL5ai+fxBmiFPPfFtSGoJRYrz5B5GsTntslkq9gYQ&#10;jF4gA6rW44/EklwwQkMR4Re1wclAmMDCQ53SHOv1Q4qTlbxJamQpLpngaQqasFyuGkba6wl29thx&#10;GTZXwBuhQhTvRtSyEkQXxAeyFL4VusQfjgCJ8K/4F25OwA3LAwAGXB5NlA1Fo4BQr88O/nM6kXqs&#10;DjdENeoRxNi68QwS9ofjHdDVzWmm+hxQNAmkEjhDUAz0b+u2o685KS/FifggAhTsgh2Gl/DxBMtz&#10;stzRZ2F4mYnrPksq5llw9l3vc3zek3x7WX1wSb5vyb/uybzojL1uD79o737n6hz2dKshD+fzR3ut&#10;ZFYkCJqrXX3BBH2112ohQ09ZTzCKXI5W9ze704FWSO6HNk7QAAcw4YCcjpObz30WB9IQtBQKmgq5&#10;KRLFJUuxJFlQmyAjSe71IAYQbYKqIKD9dNKsVOQ0Ge7BtJYiTrYm3teyhQoiHzYnyYneEJCHFMp0&#10;Wz2hGO8LJ3ptbpAonBHpkmmkdd2AzEewwQeQMI4nnU53cxV+GuFXKlcBVoAGQgp8hkwErDdPG7X7&#10;g8hoYZYMm26LJOB65WK9WqxVQzAKMWRrMh0pdIMu8TCqhqrAtrSoAtqqRaoAF0w36LvDareTp6uw&#10;O0nIVZsL5G9BsnV6fRzHQY2qqsqzXC6daT4NSYItyAhjmiEzyvoDiCSPx4NGhcJvhWMwGm/1TUIt&#10;48d2Nh9HoSUIw9vIdEStpwzfukKSSpwhHaBB4yjABOBCDJ5mACtImXFGCkSoaJIPRzmeyqrUOBNY&#10;7bZ86Em+sRZe940/sU09t4w/7R5+cFV7dDX0/HLHq5BtWowOdHWDfkhf+R6YP3AsKziACkWjFR1X&#10;goZx+cnK3pc6eqAZITpbE2eRe+dRsj4i6A1UoekgbYVckKheutzx0cdXBUE2dDMeTbgcbkLG0XhK&#10;M8KhiMfrZSVRMFNC2lBy+ZacCsRjqXzeEwoFYjHZMJDczUIB8dZtsSKDkDXxPMEr7b1uH2KDY0UN&#10;IEbylSUdzQS5im0wSKISchBiANocSQB5BAkSicPI5iBvQRvAaKZSC8F84oIRb7GknsmnsgX8lrYM&#10;cn+lJupqkmXwexNkliHyD+AwVSmDDCmTRf/h3yA4EJ7JJNu628rBLDafEYAHAQuoDQACEAEp4gfA&#10;X0WjUUkCP6oiL3AgtSQlNyeykTleFSVTT6nQRLj2aBSwQLvKuglw4GcH0RgUC10MqkB66eqzXyYD&#10;yOx2TwDtj6aC4Ac44GnwA7CD9qA5USNLUXMg2PbObohwAbUTg9wic1VJehpOIav1a9ReIvDAxX/u&#10;rrz3zr+xnd+8ejLdeXzYuXKrQ3/UFXsddN0OWCb9DvK8FMgA3kAGvS5vKMn0uL2w7LgMMBmQ0XoU&#10;AnzgOgELAqDWMqAsWWMyEqcAixa3c7wMngc/xhNkatrWbVDkFE1P+fwBhJysyFraRF4Oc2wE4SSr&#10;qplr9ulPSLpZrFTD8ZgExa4rcGAIwyD4hsi4ZJKCM1BhUDt7HWA4kFM2QyZibo0cA0+gdoEPTdMV&#10;RWOba3jDE+rZLKQkdgA4p9+Pr3dHor5oPMKQobyIqFK5jhpuS+dLkKPIJowo4NeR+wsxEAcqlZI5&#10;WiU5hYmEIGkR/5yqGDAREfhpt9disVkdLujebgt50os80lRCEI6QuGTYNbISzgNAcQwL1QqeUCAK&#10;eJFr9ikXOB4OBZSH8yLWgQwEOlIJog3XB2sOwrjc3tlLVmwls8+AvbElzz85keIlwAKRKmoGtBJK&#10;s6MKefoMcIB1iDTp6um1WvH7g/E4Ig+ezeHzxYNiwpn1WU76Lpa6H9Q+fmK3vuti33ay77rsn/Z2&#10;vQ1cWbhh7zpCAyOjwRjDAQGOzmCErBqapP1kIXsbmgDwB+GDG9p7rChAJzIIOAwERh5+NgdAQydB&#10;DAIWaEIwB2KJqBOnM8FxVrfb4oK0DaBtAhHCGbwiJUQ+wrO0qkUZDoFr5ivFSmNsfLpUqqQNSIJ8&#10;MZctVYp2p72jqxOGESofghcmKBhNuoFOiz0SiSM3+H3+jvZOj4dMOdrsSRMEShDVMMCMIvuiUVZR&#10;GFnGNsrQRiEf54QumyOJrdUhqCk0BGCNX9hmtfvsLtLz3ciVUKdk4RyylGoS4Z4p5GVFAbqDwajD&#10;7iGDFt1BN4RxnEIMIfvSshZM0nFOpBXZFQ71QLLEomGGDtGAlQTygPgAYjiJLM5id7nBY606AoJA&#10;fYgqbNGA1Uo/lWSRNshy25wMN5tMsB9fuYrcgYYAGsCuUBtgcoADGE8IEun1JKktlY74bmErTibg&#10;VgEsfzgKDR8IR/Llis2BeHIjr7cKiM3Ve6P9aK/y+uoz5qPnfZdQXlguv7RcfnbvytVHfE/6hd9B&#10;h2NEuED64Jz+AFmImmquIwMHhOvH+2h7MJYvlkA9XIHAcfsB4u5mZwZQFK6ZhFvzNjbgDtDDy0CI&#10;XOrpjUF5yypg1BR90ExZCA4EomqQQRu4PEQXaqzVO66/vz+XyyEvt24HeHxu0EYwGkWyvtrd54UO&#10;pVjIRHgxFFhATiQ36q50dhA1q6XcHh+aD8YEL8FVSDE8L5VKVfwYrxdpCoEj4VfgwnCF4LwWsolZ&#10;9EfaGFlz4auaq5aXKzWoEtA7LoKMK9dT8NMBtzdEupJHW32svbE4o+kx+C5VgxH3xRPw4hALrkAg&#10;wbKsLEupVA90ODxuNIZkBkwkWa6zt4/klySuU0QVg/5RvIEwCoCPnIMaDwSi5CEOzbvd/qtX2wGC&#10;bosDVYzGQWqnBYUoGwiclBHnkYaTYFokcZg3NBhK62FSkuHRHkA9JAuoHZkVTPbfsGgVKN2Ep9w+&#10;cC/x8sqnKctre+eb7U7r+57uO4udQ/c+uvzC5vQhw+EMYA5y/gDBH3wpBBASBBgSxqTbYkOd9sFG&#10;JiioY+SUSJKFEgrGKChTJDgwRyBGZDKyrWxkArFksT6QkGQ3cr/TDVgAKzgtK8qoH8SM0+NFAePC&#10;04J0ITzJMvZJclMRThDpIxAMe0Mhh9uDA+ChUfBbmvdFkqQLbkozC7lgPIr9GAMhj2ojI1rRBFCl&#10;aAVsRUHlWAlpLxajEX7YIfOWNccwAg2ABS4bMdaD3x+MtZEJATgxXygpKumDUyoWgAkmGVdFzuQ4&#10;nWVU5IJYzDBgbERB07RMhldVuJcYQBOLgRXDiQTADvPT6hiCw5BKaI7HReOCYFXwPhE7DiewgiyA&#10;QrpcNx9nQ77B9SGDtO4Bo75Qw3anC8YMmABR46+ocS2dR42D2DstdkpREalCisxVCGSgcvFZbFum&#10;BiGOLRoVYQwRiIpGHSED/3ch4CDvxC63d19uf9f+RLryWOhYvtVt+QIUanV4IeXAFEBAd28fTptg&#10;OCtZFJfwB1qcYQXQHt7B1xGdGo5GaK41xuQqxKHLB+bAdUZp0pez1dOz3WKzgO6TdIfFFqIZdzhi&#10;8wX0bB7tARD7QpFssQRkWB3OVCYLW0NsHS8A4pl8CQoM1IUfhB+F4gpFrc3encRn8hxN1iVDRDBB&#10;tDOV1FI6pAIkAUluMA0siygtNxqwx5QgkPXmeMkTjsd5oDMWSNBqtpBoziFJ4NvsIALeBRe2fXQZ&#10;+r7N7/aR9ZLSaUhFjmUYMiV/tFbKUdFgMWskY0FoBIllCum0IavRQIil6OacXUIKbKVqkJaFTBZk&#10;RdEMoA3iijTHL0GUQJMiGgAOGBZsEQdoFW807gpFrvT0oeKiLN+amJIWiJgFUIFRp5t0aIPmN/Nl&#10;L4RFJAEMQT9CjbbUBtw6tBKnpcBz+FPrAQp0CfhQ0gzsA2coABlg0dLC/ydYNHuQuHyBq1f7Qi7O&#10;a2O6upzQiwjzQDgB7+f0BChWcrgD8DtARq/FCoggknBmci/L5evptSFH4B3YECsKaJZcJNXyLFGK&#10;Q7G4vGBW5MtulxvMCh/YaXdgR8pkQ6gpRbva1QMLYIOTpDnEUmtuJEVPkZsamiYoWoLm07lStlgh&#10;jEg6LUfsXj9sidXjR0VBfVEsueULUysLaA6uXMgrAk8DKPHoYKOmpw2YdyOXVdJmjOccgRDoqknA&#10;DCNq4BPkZm8w1m1xdlg8Nm/kUqf1G5d7sBOI899qt/S6gm0DqphJRiuGUk1rQjysMAmJSaQkvpQx&#10;dI4pmylozuFyMSNyQ6V8RuDKhtZfzBYMyJhkSuBKaaOSNTlcTtBvaCoLAuN5sTlhQzhKEoiuq6mU&#10;hhKNhCSR5wQe6EaksTxnpE3dSCmaCvsPXa0bGagqINfq8oB8AGR/c2l9VARYDqAB2eBNqDZUH9gB&#10;7Aod7nCQlQdhAVo3D2ikAH+4VWw2t2imU9XK4Nw0r8gBry8JIQmbHwr5A6GO7j4IFMQ6MIdGBYp9&#10;oRiEAtQMhAJUjdWBSCc81GtzdvVaO7t74HoI2TbHNMdZ3u4LeGLxLqcL7r/b4YKA8ERi4IbWEJIw&#10;x0UFodfrxTG+RNIZDmOLzKtkc2SCg6bcI+MERQVhSvp8J2gjW2iqv6So/Nd6UI3GAAQ9pCyEBRJ0&#10;i3FJad6KJdQVgmGIwPPKksiydCGfM41UIOD3+n02h93udCIMwAdkGW9ylyzk9kdcvjDImEwWaHOD&#10;4bpsPm+YjrGqJ0zbfbEuqxc7nJZt+8750fvrO68PNx6sz9+cG98cqOyODRxNj91eW7q1NHdzYebR&#10;9truQOXBytz53OjtuZGXe9e+PNvbHSxs9uc3Bsq7owOTaXVxpL9qqlkZ4I/SoYAuCvmUbsrSSL3W&#10;KOYHa5U0LCpwVsgV8ln8Bh4khN9AVh0RfV4PGhXF6fK4PD6nj+gGJU0oJBQHxsnwbbAIcofV5QUy&#10;WIlo23CMLBYP+SNJsL5RICNfqLRuEsMUgK2o5vMUwTAnr11b2twwchm4rkiAzBgANySIsrN5Mxs2&#10;GLLAH45DxEAlYB/VB8GLjIDaB0k0E5O1FzDxh0AhEBk9PX0OlwfZCk4VaQJ+zwKGbw6CRfroc3sh&#10;MHndYDQ1kEz0uV1JSUwIvM3vE9NmqlRmVM0Xi0co1syXYNTh0uMIf1EBMrDFt4DwcsUKzGCKzLSp&#10;4meSWQ8CQSRuYJGU5oxvzR2y7/b6//8LWSI6EATmbC5fV6+91+qOxjmbL3ipq/ejju72Plvbx1e6&#10;bE5G0a2ecI/dd6nTRomGM5D4xqXub7X3ffNqT9uvnt3+s0e3Xq/PfnG49unuypvNpU/2115uLN2d&#10;n7gzM35vbuL9zurnu8tf7iz85GT9Zzc3/vJi65d3d//y3sFfPDz+k4uji+mhR9embl2bOZge2Rip&#10;X+uv1GVud3p8ZXjg2uBgWZY5n0+LxzU6CXSYEq8LnEx6XTA5XTGAJCoRD/rQug6nG7yIIIAVRIF2&#10;k1NpBAfwgZTBiApYHvHByRr8J/QKqhHyC94M3j2RgPYw0pmC2wO1GAFbcJxEukC6/Qp51GSBKjKz&#10;mWw+J0oS8ib+Wa12F3liSW5LgDNQIGiADHCGE5KAkyBukK1a2gLMgSMhg7Dvcvog4oA8CBHgo5vc&#10;5nJ+s72T0LUggTAADiQ78IeaNkRdDcQimVKhPjwYisfiLG1rGlnJzECWggVlzXD7gogEl5c8TMcP&#10;5YGqZqHhKVJkkVWL1Y60CDJEhgYgbICFP2j1kWXamy8BkfD/UiKtQtZx9/p7HK4rHZb2DuvVq9bL&#10;H/d+3N2r5ArYdjlcHXanBQAKRzuA7ghjc4d9UdbixhliWrbqCCbavjxY/87x7nfPDh+vzjxcnr67&#10;OHlnYfLh2uL1iaH7K4uHo4PXR/vvzQx/73j1+4dLv31++oe3N3/34vovbm98sjb2fHXyze7K7fnx&#10;T69vvT/ceL2z/GJ3+eLa9PHU8O5I/WhqamdkdK5Q2JmaXB8fKWpSyVByilgxU4vjowMF8pSICodc&#10;NmswEEYWgM5upXMtnQNXgy0AiCZJEI/XlKIMwpRTFNA/BISiktmhwbrQNF5fyAbph4j3BCAabQ4P&#10;SnezVzPOCSsOi40kl+Q4mJh4khJVHeJONtLOQNjepGVPUxY5PAg1cocR7dSUGfB68DhJmuVdbi/p&#10;GOXyQc64XOQZXifIxO6G9+609EaYpDsWcoYCggYx7obRjiXiSKpuvx+XiotHgeJL5wsQm7lKxSwW&#10;K0ODvEHmryfD2kIRyC9W1UEnV/usl7p6YPrsIE1RktNZXziGSoAigQaCwnF6/k8Fmgnc0CoEu81t&#10;X4+np8sFCXX5quXSVcvlDlsoxve5fcgpcjqn5YqdNmfbty5Bh2Ib40RPBPovipfIZOSGXq+17dnK&#10;7I8vTj8/2Xm0NnuxMH5zZnirnt/pLz1YW3h3sPGnL+6fzQ3vDub+X//jH/79O2++2pj760dHv311&#10;9ptX55/vL7zZmn++Mb83UDidbDzbmDsZr73avdZE2ORef34ppx2NNfZGqq+Otl8c7szm07euzd9c&#10;X1ocKF/rL2p0rCBzN5dmlwcH54eGSoZpSDJ5thIORdCKKTJ3InRAsdpAnV7u6QNLO8MR1JQ/SYGr&#10;4U3QhFDkOAYx54kl8MOCpJu/vxeu0uZGleEACAKcJwqjrOiMSKYgCiQpnAGVLphp3jBZPYXcj8QB&#10;VgA3oLTuueEdQIFmONBTT6/F7SHPGiGukaogQoFC8JMVQhRAjlExpHhd7nHar3Z2uAJwvInaQD9U&#10;FETV8Pj4x1eu4kqgKlDjkOGwkaKuhymq02alFJnVNQ9ZmLnYZXeSqRmA4wSNDAXFipcJeNdihTw2&#10;Y/iUmYPgRRKx+fxgC7DUf6UVb6jFFjZv2OIOWj0hbK90WS8hKVzptqAewsmP2rtjIKJs4aP2LgRD&#10;CwoQs5xmfONbl77V0d1pdQA3EBhkWnyKNXLFthfLk2+3Ft5tL75YnfzyaO37Zzu/eHz6Z49I+e3n&#10;j3/x7Oafvzz7v/z517tV6f/2l1//5vWt711f/sX9/b95fvYnF/tf39i4NVG7Plx+sTn3ycHKt892&#10;n65Nfzhae7Ex+2Zv6cny9LO1uRebiy83l2/PTtxZmL6zMHt9YjTLs6sD9Wc7K/c2FxcbxaTfk1Gk&#10;SiarcJzX7fFAAMUTgq63HGxHjwXtClj0ujxozh63xxYIkmFhMpmyCImmD3Ti9snZfKZS98fJEI9I&#10;gsVvJPe2mwMMAQ7EHDQsKAcoAdujiIaZyhfhj8D8KMCWhcyIQ1YGJH0UYpA9IuxCIknLimZtrsLd&#10;6rzjcvuRp0AYwAQKkgPRNLIgmXqSZ3Plom4aLsDG6+kfHEjSVDBK+vsiCVK8BCOG9IQz43qudINm&#10;uDDDfdzV3d5rb+91dFhcjJSyuAJJQbN7wzYvWcWIlci4se5eG9JluVx3BvHb/c5gwB0OucNhRzBA&#10;JofxR5z+qDMQcwXjwAd2AJHWqMl2iOVYwpugQpwQlciASkpSET8Wtw/c0ElcdwzFAj0LE253AS5w&#10;tnYoqgTV9vOnZz97cvaLx+e/fvP4d++f/P6TR//2xdM/fv7kjx8e/suXD3/z7uwfP73/xd70//Nf&#10;fvkn93a/fb7+k/sHP76z93hh8PZE6S+eQqBMP14cebAw+PXp5nfOtp6ujH96cO27t7bf7sw9X51+&#10;MDf6fncV+HiwMPF4ZT7usJ6Ojz66tngxO3Ey1r89UB5KifWsqfJMSoW9SqV0PZVKITrhQH3BCOw+&#10;6hHCExIP9QjfxWg6aIOSFDI0UjPAAQhuFFtz/hNWTcGYRRIMuTNh95B7ozEypTcyOvQ5JAvAJOlm&#10;q+8dzgzFBxBYHC4UvMQ+zE2zv4UrRrFwo8glnuay7NgnXQy9oBsOIheSCOAAeXT3WMEfpPs1y3Ci&#10;AMMVTyY4jtM1XVYhnhx4/3JH59Xm4ANEJCeqwUgCLNjRHEjc7XBzKRNeMc6pLnCFZHBqJsYovigD&#10;PoJhgUmRlVQuV6pVBxha8AcDPr/PDzUVxPXgikKRWDQQBEDJw5RwJEq6VpHeaP5gKGp1eK42JyzE&#10;1wXiSeQsWtbQ9ld7rVFWwKnBso4mf+Al8IF9MMclWDaPv9ftaVsfKG8PVw9HG8fD/Z9sr96fHny1&#10;NP7Ts63/+08+//HJyi/ON/+3r1/+24env3py9sn+0qvD5aebMy/Xp//k4vDvP33y07sHv3p+669f&#10;nn/nZP393vy77Znv39r67s2NN5tTP7l38Pn1tR/cO361t/h4Y64gMSczQ+eLE3cWZx+uXbsxPnRv&#10;YfJsZvRsfnqp0TBVMZs1NU0RBIGFThdl6EpIAxA7uJT02QnjN4SI6xMlqz+AOoUR6GzO2wrCQMRD&#10;lNGSGmcF4IDmZUkzE7QA/gglmVSuCNXiDIScAdL3QJAURTf8wSgcCQ5uCgugTorGaV8g7PL4EUgO&#10;lw96BdIVNdvdhzYiIhSiA7Ti9UZanTbc7jAKRUk0LcdjEVWR8mkzkyK9sLKqZooSR0v2Zvcfq8Pb&#10;4/IEIUsVlU9l4rziDMYirNTnDjiCMWco7qMopVAAHaI9EKyt3h5mvozfRSeTOV1dHB38s68//ODN&#10;4x9/8eL7H57+8IsXP/v6/Y8/e/P996+/++rZh4s7P3nz5u2tsxenx7uzk3uLU6/uns6MjiO8enos&#10;QGSSR6UFv9nR025x8VrGF6VpKUWJeqfFxSlmhOXh4PDVkMaoW3cUqTkO0952PD36cHvlYn3u+gJa&#10;bvT+tbEX61OfbM59tX/tl49P/sf33/zo1vofvrr3T5/d/83ru39658b3b2z+7GLv3796gYTyr18+&#10;+7uX5//84dHvXl/8zePTL3eXPtla+nC0+YPz/R9dHPzk/tF8NTuQEn9wcfRyY/47t44eL899crj5&#10;cnvp08ONezMjLzcW3x2sPd29NlnO1rPpFM+KdMJQJVlgOY6Jx5MgajR7T9MxQo3GmmPG0ZDB5jRn&#10;tKDARPBKqous8iLA0XAkxUCa6m7ETTASirPQlfAaYG9PMByIxcjY0HQWCcITCCXJih6CKxB1+BF2&#10;5Pl9NJZs5QjwAb4XZwDsIOggV7staGUPjlJUMxAEhZD1CymajMbAFshQZDGtA9o8E4upHBlSBRPm&#10;95PBKfhUKEG0EZcyEJ3gauR1sAVYHS8jEBCVSo/XK2dzrkiUTOdoZoEMgo8EHYlEktHweKO6Mjm8&#10;PTe2Plg5GB9cq5W3BxuzWXO+kF2tVZeHB5bHhlFWJ0bnhvuzMl82VZfdAf/ldLqRUnvs7m9c7Wy3&#10;OH3NkZjtPRZvKAZnLunpb15q77Y5oFeg2zosNhSkGB+5qS+23VldurOx9vRo+/7m4tvjrR88PPvs&#10;+vbbraWbw5WvDjd/eOPgO4frX+4t/uBk7dcvz3//yYN//nD/P7/96A8f7vzjJ7f+/vXJf3z98A+f&#10;3v7dy5N/fHX262c3/+zxyauN2fd7i0OmdDY7/Pnh2ucHa18eb315tPn10daHndVnyzNfXN/+3s39&#10;r463vj7e/uJ46/X+ys3FqbXRwbFCZqJaGioXS6aRCIdCYMo4Te5OSyrIA9hH6vXgPUYIxemPrnY5&#10;vMGOXlBlAD/D5SeDJWFnkGKwTbBkwiFkD0XP+IMxpGq72ws9ALkIC9Jnd4BgcRioNZBgaDkFHdnS&#10;KwRPwEcwAhwADeR7nSQrxZtTjOOwcHP1EOAGJI994ImioSB4EUAQeJ6mZJZNNbuwyrJqtzsURQMW&#10;4W0gniA/kxxZBdPWnEAeCQ4SCpdBa5ojEkGi7HKS22XIevgTyMPp86kp3efzhP3erCY3yA1GeXq0&#10;PlTPFzLK+Gh1fLw6NFyYmKgvzI2Oj9YP9zbTupzWVbCXy+XuJFOe+khvphjNSlo35Gso1ror09HT&#10;13pShl8EJfeNj6+g3lCH+Gq4P2gyXzje9vJg++31w5tzU+/Rfie7X53uPloce7U2/cXh2s8uDn/z&#10;/PbPzw+/f7h2dyh3s6b98YtH//HVw398e/bHzy7+8P72f3718D+/uP9vn11g+68f7v7D24s/uTi6&#10;szj+fG/5w83ds6XJmi5VFL4ssUOm9mxj4f3W4uf7y39y5/jnd08+31r6DGVn+fMbm6/31+4sTm8P&#10;N+YrhQHTGMzlc6oWjyZhCJHL0WDgAwuMJXKnlywQgesGYbj85F4ethRPRni2BGmh2sBvg5jAzwuH&#10;6VA4gfhuju/VWY53IC8lk/C9vJbi9JQXiTydzTaGUCl9zSUqUQBBnAEvwRZAA2oQJhBwAUrgX1oO&#10;JRiKiJLCNKfnRQEyCvlsa0nYlCQpLAtkINzjzX9wurFYDBJKb3a+bz1L6iQPZaJGhjxojYqilMuF&#10;GRZCCkkTHAOC5HXNHQyqabLGoNPlSiTi+BbD1BJUdGXj2vzG3Oz61LWDxdHVkZHFwYml4bmV6dHJ&#10;4YHhAVlWJFH1h6OuQMDqdiMXQo/bXf5gmCJ+ygq4uixW+6XLV/WUCQcPGwvVpRoZpG+EQax5F+fj&#10;9q62l2tz37998L2T7Z9fHP3uzV3E/R8/e/LHLx7/x1fP/vM7D//nd+/8x1f3f/8WOHj4H18++fcv&#10;Hv77lw//+OH+v35673evzv7izs7fPDz6/v7c3z658Zs3F58drZ7NjV1sLN/aWLm+uni6vnC8MHqx&#10;Mft0f/mTk40/eXTj/dHSkCFN5lK/enD6pzf3vru38uXutc+PVt7vrsDIrJXN9VppqVEfzRcHCxW6&#10;udoPjADEICoLBOuLxMM0C0oU9XQ4yfqjiUCMcgejPmA8RjmDUU41KFGVzRwrp2I08qzmDUQ8fig/&#10;MUHzmpGhoFvNdK5e4WWelzhOEfVCHjSumdlUJg9uAAQBCCAAzgiZK9R8CAlM4AJADyhMLMElKF2U&#10;6WhcEySVFxV4U56XZZyRbFvDORkyzwyZibs1rCbcvCkXCoWhDeFxUIAtjhehIQE11TBFVQOTuXz4&#10;TaQ/KIorGjXKlSREt6wCqUngPhTjeK5SzSs6t7g6Pbc6PrY4MLrUP7M+MTQ/OL8+MzY3snBtZm5u&#10;QgRCEQC8aLM7IaKxg2sAoFXNQKQpago/KWVk+ywO1LDN7gI+EDP4ZqAcx5OHX7F425en258cLP3o&#10;fO+X949/9/r8P758+j+//fR/fvHwD+/O/vD27H/76v7//vXD/+3Lh//7V49/+/T63z48+Je3d//u&#10;yelPbqz/9GTjr+4f/fWD67+8e/iru4f/9Pb+zx+fPtpbvL2/fHN3/cnJya2drVv7G3f21m+tLzzd&#10;W322Pvd8Zeb99sL3TzZgiUcz2t5IFYb5k53lN1vXHl6b2agVx3R5zDTG8sVKKg3ehyeMAh/NZ6dQ&#10;EpyiI5sgT6OpkaGhtBlFJ/cwfMEAzVKqHmI4uDJ/jOqxuXrtZI4RZAEYELR6y+YgQOBTREXONlfN&#10;geYVVQXvQ+vhW1p3NRAx+BQKRO6lzh7kHaQVAAW5A/UYDYbYJEXF4gLDZg0TzgH7NE1DOyP/1Wq1&#10;UqlEusOZptPpSibpRLOvNfwCgIL8CKZBC6HBYHPQADRDxuAwAi6Mg3LxhcKgE/AKipzJQht+3NGV&#10;FCQkx244jUA4moCYZuqD1VA8MHNtfGFjenFzcnxpZGF7YWRueGN/fXXj2uzc5PT0BIQ82hjF5fai&#10;4UES8N52p9vrDwHMfVanxQa1HbI5PCBU+PMmWHEJSX8ghI8ApW03Z4fO5kcerM08WZn+9unWXz2/&#10;9U8fHvzxs4f/9uHef35+/z8+u/sfH+7+52cPfv/y5s9O1v7h+c2/e3T9T083v96a+f7B0t8+OvnN&#10;07PfPrv153f2oEB//eb+D56cPb2xdbyyeH197fW9u3evH+8vzd+4Nv9wZ/3F3vr76zufHW+935r/&#10;8e2Dz/ZXPtm59nR1rqHL7w82Hq7Mzmf1pUphIpcdzucHiyUP6QlO2BxNBRHgCUauwPuRBQTFlnbr&#10;tDkDCRovARHwMGwLp6WQU1o9egALNHZLowAQwBb0AOgHaYXn+HjIrwpsSpFZBv+J+Csva/g2EAb2&#10;sYXs9UbjUZoFi4CQ1VRaEFWEWjwaczmcoUBQ4Pi0YSoSWXYHDJHJZICGcDjsdDrxEtuenl5V1cAZ&#10;PC8Gg2GfD84yDI+LT6AB8oUSMAEzDHBAgigpY2l1DRYYbJFgiCiRNAM/BEzZ0Wv1hCKQHYBIF7x4&#10;MCRqSr5cEFVhbGZkZWvh2trC/Orc8NSQntE0qAyYPLLkbRpCm5w8EoOHxXd1dHbDjpFHydEERDp4&#10;qKvXCtD7g4S9ANkWkngAMUmD4dp+/tnr87WF87XF+/ubj3dWXoHhj9f++tnZ//j62R/f3/vFzZXf&#10;Pjn+w9s7//7h4b++e/CH13f/6u7hL27t/Pxs62c3N//+2a3//OL5f3z+7Du786CcXz09/9PH568O&#10;No+W5o5Wlm8f7D29fvxwb+fh9vrDzeXnOyufHG1+7/bR19c3v3e293hx4sPhxru91bdAzNH2SFrV&#10;qfjG6MBMuYgQa+SLbofb0RwFBJ0BlY7EDxkRZXkQRq/LS27heQOikfHHKbzjjoR7HA4vLH0iKSgq&#10;4qMZi+ReGVpaT+fAGUBYr83ZB7nu8yYSkWDA43I57S4XpOvAyDhwAyRdau9qWSFgyx9PXu214Htx&#10;EqfHjyQNpOIfKAERaRgG2EBRlHw+DwlBYjSZDAQCUBXYwRbe2zQzLQdOyLz57DSXL0KZIkZboxfR&#10;ZqqWgpD1BkOXOzqxRYHyQFpJZwrQAL4gmUa+2Q07SFRIMJwp16SUCSSV69V8MQdw6oasmqpiyGY+&#10;rWdMNW1omXS2UISMQJO3wAFKQJ30gDZ8wXaLjVE0GBCY9S6bozUyqAWLUBg2DSkv0NtjafvBu+cX&#10;B9sv751f3Lxx92Dnxvzk882Fn1zs//Xjk18/vvGbx8e/f3H2tw+O/uHp2T+/uvjds/N/fn3vD+8e&#10;/Prxye9f3fnLi/2/uLOH5PLzm1s/A1wujv/i6Z3vXtzcmRrbnps9Xll6srX2eP3a47WFVzvL7/ZX&#10;vr659eN71z/sr77dWny5sfDJwfqj5ZnD4cbeYG2hlGFD/orEqQlYUlydPx5LBsKxYFMMprIFSHpo&#10;wz4neUSMhAKeyNcHXKGonM5x0NVkmImqmCRho95RQN1Q+FCUrWF9RO0350JhGK4VvjTNgupRSED7&#10;g6B3bFGJ0RiyRrCzq6e31xKNxiERcLympRBGum6AGyAjoCgBBcACSQQvBUFC4rABjsEwGAJsgZeA&#10;RWsUeKtLJhws+CNdLOI6aV3lsmZtapysgo6zNMejgplIDDR7SiNrCWmjMjQUCBNewWVAoFhd7giV&#10;LNQqMYYKJ+OtTlzlRr1YKQOmevMuoZbSUci+AYNuqLomaTrolswEGktSgtSaIxY8dKmj+2p3H/a1&#10;TN5F1gwlz6fCZPShp5OMd3O13bq+8+D8+PHFyaNbx+8uDr++f/CTBwe/enLjt09v/vrhjd+9vPX3&#10;z2/+7vUdAOXZdP3N8sSnGzN/efcIquKf3t35u2fXf/v87J/f3v/L+zf+6tmdXzw8/fHtw2+fHdxa&#10;W76xuXmysfl8d/OzG/vfPt37/GD16fL04WDp3vzoh92lL6+vf3a8+Xx9/mJpamuoulQtFjjG77Bn&#10;RcEAa4uSw+ay290IF9hxtC7EAfaRa7FPkkWzozb5teEYZDz+xKhKrlZFLcOlg6ubPYnYcDRpd3ol&#10;JcXBvITjiH2kVQACTRWPI7Bpt9uLhkSbIfEjs7YelACWbiQitI0goUDMk46L0bjTSaZN9vv9SBZk&#10;oUFJag3iVVUVpwKAwA0ovb19AASoAmfGpxwOJBcOBd+Lr0uybILnKFXO9dfDHBPlSN8iUDqIKtzs&#10;0tbe1QuIQFlZ/L4YzyGayWNhlwenQqLhJMnIZhpDg62+nwoQkDbTxXy+StYWTOUzei6jpk05nVJM&#10;0vEFyICCQWDAJJPpBpsRgqpDpbXuIJu5opxKI2/C3CLwQJw2u/vylc6Ozp62vc3l3Y1rxztrP/3k&#10;2fceHv/m80e///zBv3x48PfPb/3bJw//+P7BP766/U9v7/7k5uanaxOfbc19tbf0Q6SbRyf/8PrW&#10;P747/8d3d3//5u5vX1z87fPbf/X07Me3975/+/DNyeH51tbtnZ3PTg6/c3b05dHGD2/u/Pj84Pny&#10;zJeHm59uXPuTi5PXW9eOxgdH06oY8qjxkBoL++y2vCoXTVMSxOaUBMRb4+qBa+QRI1eEFyVD3/QU&#10;iMHI5gACqPpCpZrOF4xcDlUAb1rrH8BLsLHd43U5vGT6gSSHraXXbre6IkBWk9hbwhCt1RrFj7gE&#10;LEAVgAXA0WexgULQHna7E+Hu9SJRk15CoAEkKQh4UVYZMplmCKJBUXU0PCgKAPJ6fWhInBwN2Zwv&#10;SekfHI4naYrlWF7kRRlfRHGcIxjgUnoWUFZVvANp2bp9AlWERAbagB7ScrnZa9dAMw6bMxqM0kkG&#10;sAsg18RjlVrV5XEHggEQAyyzmc2YpUKmWkLJ1sq5ark82F8dbJSrlUwuq6czYE1UI8RZpIkJcDAi&#10;DXWLuCIJmqx1QKacBh6hyWQlBW3X1d3X9mhn9duP7vzqy3f/8OnT335y9/efXfz7VzCoj/7tw8P/&#10;+eXzP76//0+vb4MY/vbJ6d89O/v5nYMfnWz++Gz7V09Ofv/+4pePD/7x/f3fvLr9cmn0O3uL//LZ&#10;o9+8vvNnT8+e7q8fzc8+PDr6/qPznz67/aO7Bz+4tf3ljdUPx6uvthd3G6WlbGra1EZ0pcSx/WQO&#10;rv6xcsHvckhUgonHEYvABZggW6rCNOJnCGqqBQ7sgCRZniuUiogJtEs2n+NFAY2NnArLB0z0OZ2I&#10;NmcoGE0yYGkoDJgOaIVcqYoaR0ujFUEGiGlENqoekYUGJh+PQfyRyU/R2NiigUulCtCAJsc+CvDh&#10;DcXkVAaJyekLMaKaKVZJFzpomiY4Ojo6Y8jpCTI8hwwMholhGHcwiJ0kz0/Oz+N7A6EwxQu+OOwN&#10;jwv+6KNLvVYHIfPmGncwSq3kQsYdwbBAggciYW+w83JHT1cvRSFn2UBU0WgUea3VrTyXx/9zSGmC&#10;KLQG+EALa7ouKUCwhGyimplcueYIhJOCTPFSLzjIHwIBQ41iPxBL0LIK6AArZGGN9m6kEui1tu/c&#10;2H67ufDF4fq/fnj8H18/+vcv7//b5xd//HD33z97+O8fHgMZ//jq/DfPbv7N4xt/frH/u7f3/+Wz&#10;Z3/44tlv3939u9dnf/5w788eHP7187PvHq/+9GzzXz9//FfPzmBwnu6s3lxZvLu3/b0nt7//+Ozr&#10;i/0f3D96d7j0fHvm+mRltZK9WJ7fHKxP53PT+UJd0bVIHDm//epVS1+fzWaHt7banVfau9qhp3v7&#10;LFab00UWT4Cw7+7pdXu9br/P4nKi0u0ed1dv7+Wr7aEEY/WGBCPnDMXdkUSYETPVgQgnMFoqQDEJ&#10;SYGhlbN5MZ0FnhDDqMFkIimLUj6dyaQM1DX5R9GyIKSbk71zipTgOF5Vg2R0IVkVCpwBdmm1OnAA&#10;U+rz+XG12MH7YBccgz+hvSRJAf56HQ5/NOoDZhkmGI9b3W7IoFaHEoASwjNXKKYyWZCaP56ASWZ4&#10;KZsp+n1kPsmPIYSdHhp5VTM7yQwijkp1oFYf8pB5+/wMz0H29jf6dU1P66lauWwgfWiypIjYmhkj&#10;k0sbGUPWwa+aaqSQdLLFQigWdQcDvkSy3WqDCIXngoYDEJHIIL0RRdX6QMAfARmBYimKb/vRrYM/&#10;uXP0549v/ftXT/79y8d/8+QY5R/f3fnVw8Pfvjr7P7738l8+vf/nF3t/cbH3q3tHf3a+9/Nbe9/Z&#10;XwCF/PHzJ//w+s5Pbm4AEz84Xv79p+e/eXf+N2/v/PTpzU9Oth/vrYCNXhxsPtlefXu89dnp3tuD&#10;1dfbi2sF5XB8YGe4sVApzJQKM5VKw8joFOPzBlCbSYpVVKOj2yqpabuHzGAB9gaxk9tBUFYpM5sr&#10;OMHYHk9cFPiUHiQ/gYcouNpng0kxipU4K3zr0uUeq73bYgVJqtk8AiJMs6yqw/EmRQjWLC+JNMto&#10;+KeoZspIxhPZLKquKAtizkxr5E4lFWfJPQo0Gw9TynJ+fwCKAThAmgBEkImwhfIAUICD/2YgvIOG&#10;R0JBWmmNE0ylM/PXlmMUDTsIOOBgfBZHIiX5Q+FcqQzckIsU5CTDtybhuNLZjQaLiaJZq6WrtSgZ&#10;Zcq0xqdIKrREFhjJm2mVF+HnavliMZ0BGv67pLOmbkAxa2YuiwIhAnxopuH0ejp6ezsdZMFfSM5Q&#10;nExfCUIFVbTEnD8c8wUiwVAMlxGNUm1/++bOr16e/f7zR3/7/OZfPz3909s7Pz3f/tXjG799c+c3&#10;cB/39gGLX94//Mt7h7+8f/3n5wd/emv/64PFH59t/tXT01+/vI308W9fv/ztm7u//3Dvb16d/ezh&#10;0S+e3fzq1v6Pn9x+e7zxAe50Y/4JOOnWwbujjS9vHb7eX50qF0w6psTCYjiYFfm8qrBk1bsAeTbF&#10;i8gWreGg3X3QZTZPIBinGZi0bLGERoKG6AWpQAcmE2LapFUF6n9qbj5dKIkpiI5yew/R27KRkVLp&#10;CE3LhgFZGk0kuvv6rA4QKpiczZaLkG9QZ4IkwoVWKpXWvUsajpdh4/F4d29PT5O+aFGEmkErggzQ&#10;nDKScApUnUHFIwfhzdYcQy1wACvAB94BOJB3kI/gdKBkoW1hCBMQvB4fDsPBcA7QyH126Gx3ZWBg&#10;eHoWJI8IhkWGDoTUQHIJMXT/xDhyYp/HPTAykq9UoF5FSSmnc6VMTmZ5TZQalWqlUMyRvJLO5jO5&#10;QhZbIAMUAoiQmd/TZiqTBm0UKmVOEgNRMq8cpIScziIhfuOjy8hf8CmIyECC6iT9LG1XOnvg2ilG&#10;aPvB2fZP7x58+/raT84PfwJncbT2xd7y14drX+6vvFgce74w+Pn2LFTnZ1sL71amXixOvFmefr0y&#10;+fne0g9ubn//dPurw9VniyO/fHr+D+8f/DmAdf/o26ebP7h98IPb+z+4c/jD+ze+d3H0dGPu/vL0&#10;u+u7z3ZXB4SkEAgijed5YXFwqCwrI5lMgTxajdLx2FCjHotEQYuQ8ahBZGjweaZUoiUJqd7h8ymm&#10;AZkpm6bV70tIol4swDvKmk5GFJjpQCTa1dsHDQ81CqEajEQSDO3wuH2hIBgVNcXLUiARZTXZHw33&#10;9PUBAfCvXd2ATR8UqYSwZrloJOIPh+AM1XRaz2TS+TwkCBobchUFOyhoYEUhBABL0rppgX3QSSAQ&#10;Aj6CwRDaHm/ieByA0jqgWCyDFwEaJCNyM6M5DHhkakpIkac8wUjC5w15PUFZM+AX3F5POp2uVqvw&#10;o0Gy7FsIKKsVSjzDChwPMEB+Vuq1VA4aAicu5Iu5VmntAyu5UjGdzwEcLdrIFPI9Nqs/SYWaXcWg&#10;3qBmLrV3eQIhdyQKxHhjcTJeqDnwx+7ytX26s/x+e/nlyuzXx9vfPdn76nDz3ebSZ7urn25fe3Ft&#10;+rPt2e8crcBZfOdo/TsH619sX/uwtQjb+dXR2ldH6z+8tfdwdvDF8uSfPTr7zbt7v3h044fne8+X&#10;J//k3vUvjte+e7bzxY2N1ztLZ9ODT7evXZ8cWWuUpzL6oG42ZG1AVreGh6ZNcy6TXkynh3WtDAEV&#10;jyFxkmWjSlXRyAHvrCKVGrXiQH+YYfViSc0XGRj0KLkNJRvpkcnpJMtHk2SiXaABMYVcA8OCH4hK&#10;B82EojFIsHK9AW4H5YB+HKEQFGawuWwAVBiEeq/N6Y+AXRM4HtrTNNPRKGl7wCiSiKNyw/EYxbHB&#10;aMQfCtLhKDi8mCb95KH5IDyC4RD0Bc5MkbmHRElU4lCpuBSkfRFUlEL6gN1FogHHQCADuOFYHNqz&#10;NcYE3NJ2+RIEqZDSkWbMbF5WNGhenAvsBYGJf8ViEbqyXC5Xa9XmYwCl3l9rDNTL1VKhlEep1MoA&#10;RGu/tQP+yFfy+UoB+IDRhaBBLrvaXCSr5fWADAIOpwdvhnD1ouoJRj+62tVjdUJc04LS9qO7x794&#10;ev7X7x79/N6N37579M9fvPpkc/67pxt/9erOX72+89tXD/7w+cv/+Pabf3h7/y8fHv8WuePbz3/3&#10;4dnfv3/86zf3v39z5+367I/O9379+sEvn17/xaPjz/aW320vPVuZerM994M7uz8GRG5s7/cXthuF&#10;k+mx0/nplVppqVJcLOSmU+qdhdk3u5vvdzdQ3u5vPVhfOltZrJOJ9QSES4KBCxWTLJPkWbA6CFDJ&#10;5KAlvfEEIALUOwNknlSoqM5eqzcYLNXqoVgczAGviB3gA9VBZu+MxtAAFMcjE8F7xEUJytsHXSgq&#10;QTLbJpnSBNyQLZfRZrCsFoutNfNEgkoyLEO2HIsA5QQePhdy1VBUwEKVlUQsTh6iplLwpa27jaAK&#10;4IBKgF7IHHa4aqABhUxAG096PAS1MwuLuLDx6RkgFa0VgRBOm6wkQa7i8kB1RiZbqtTMdLpULkNc&#10;lSsVqGQ9laKJy6aRLPKFHJABWJQqRWwBEZRao4qC9weG+kfGhquNSm2wCtlaadSL1QpOizoht//J&#10;zIikuzIMKuiBzPFF3B/p5gJAkPH0SRb+C3Bpe7cFY7L2w9uHX27P/vxi70c3Nz7bnf/2jbVv39z8&#10;i+fnP7ix8Z3jle/fXP/hna2vT699ebL44Wj2y/0llJ/dPcL2r5+f/+79o799eecvnxx9dXzt+6c7&#10;3zndebk+8+2bW19eX/n26c5n17euj1QfbyyezIzdmJ06W5y9OTNxfWLozvzU+eTwg7nx54vTzxam&#10;nl4b//xg7avT/Ucb12bLuYzEappooMp4TjcMMgM3WSNZgMwU05k+r88fS0BM4E1JM4Ah/GxU9OX2&#10;Dvw0t49MhIUU3lInSnNsLaomX654g6E4Ek0qDZOmp7ORGAWHBqWIoB8YGwNXQerCBIHtkbEVCJQo&#10;EgHhBmwRtdAIsiTjNZ2kIqEwC1mJYON4vzdAJxmaTGil4IPQJZARaEaEPrYtcKAZyeyzHH+ls4vc&#10;qyEDI8i4F4hTcAfQbLGTecFBfkigeTJrFsmD0MLkXlYuB6EABs0W8oViHskCgBgYGvhvTIAzqnXA&#10;pAisoIA2ihAgtWKpXi7VqkBGa3gpbAhIAoBwNPsVuJrdH3lFv9zZC+8NzgAgQButwZhtv3n96Of3&#10;T//uzeN/+OT+v3779d9//vzPXz/49v3Tl9e3X1zf/eX7Z9++d/yzZ7efrE4+WRp5tjT6xcG1n53v&#10;/N3zs3/65P7v397987sHLXvyZw/2//zxjZ/dv/Fhf/Xzo7Xvn+/+4PbuD+8c/fDeybv9tUfrC3eX&#10;50/mpperxTFDnzKNpUJup7/xaOXaVim/Wym+2px7s7Fwd3L4xmD/dMaoGko6qyXicTQGtCFciYoa&#10;yhWd3pBRKiPokQ7sXr+WzhJJTx5Sk6dQgAV56OD1obrLTQoBJvBOtlAEbiBmkWuIuIslBFmLJxiG&#10;FiBFPC6/nska+fzw+IQ/EGRYHhoCeSEajpCJQ2hGlaAzZQhREQ2uKtCtvMBDunIUrXCCIanI5ylZ&#10;ZxJMEHYknsA3FsD71Rp8LMkvkgJkQLES68sQGVmpN3C1uDYjm8PB3d29wBPUpR8ShIAro5J50mKt&#10;eX2zpWKmWFDTBuwS9gk31KvAwcBg/8TUOJABsYnc0bIkKRO0pUGHIqEgGxs5E6YLDgVUisqB3gRJ&#10;XOnq9UfI4m1RMoUQWUCU4mV/JHGlq69Zejt7bdi2PV8c/97J7v/xs+/+P/7+L3779buN/sL+9Mjy&#10;cP3TB3cfHh+dbS+drs788sPLXzy7+M3bx3929+TXz+78/Zvb//zpg795dvOHN7ferE69Xpn6dGvp&#10;u4crPz7b/fGtg892l788Wv/RxeGvP3n0s0c3f/Lg5pewrHvrxxNDW4ONpXJ+e7BxMDp8NDFyODp0&#10;ODq4WS+fTo9/sj7zfnPhYmLw9vxUXRFzKZVReAOkkc4iulCJkq6TFV8EASID2YQSZTiRcmOQYgWL&#10;w4WYQI139vZ5/IHW40qUlvJAmJLH3AyEQgxpnvSVbU6EAgsAcyjJejaH2GrAwiBe4SZglBHoSAqx&#10;KAU52RSSMLCIZFmUOJwSRIIkEolEAFn4GjjeRCJBbjGB5WTohphipGiRJ7NNJGnkfJwBqgWexeXy&#10;8IIcCpPh1MAlUBdoLUMfCIsqWde/UKnTvGR3eZsDvhPBeDxdLOYr+Jm16mAdBFCsF8t1GP1qtb+G&#10;TJEt5+vD/dhms0g4Jko+n0XBh7DN5nMp2BTknnIlQjHtFnu4udzfpY5uq8vrbC4K2dlHbmyAJEAb&#10;KN+60klmprC7ic4YW5spjtd9icDc4nS1WihXoGKyWfzeopYvmaVytlLKDRayOZYaTacOJwZuzo3f&#10;mBvfmxrVGPIEQCDjbcXGwODY2JipaYOl/GjJWBoqboz3r44NzA1VRxslQ+N4PhEjCwMSOgV4oXgQ&#10;LmjC+uCQnk0zkgDahMpDOk9nM6jr7eX5h+cnn756+vLJg6O9zZXlhbnZyWtDteWxgZFidmqwJtFJ&#10;mQeZJ3Km3ijmi4oyUa4MZ3MjuHxNgymUk5RCM/hmQ5ZJx12OhStGBYIGkvEEVEI+myMzxkSDyaAv&#10;5nObIj+Qz5ZTWk4GFhISnYiH/Dg/m4wH/F6Py52MM1APSBktHDTDNFUt94u8kozHDVXUZS6jKdem&#10;ZmKJOJyF0+m0W/tCPrfMUMOV0sb0tMHyAgQQThJLUNGkAzne6e/udUcpnhJ1iy9gC4W8FOWMxXzh&#10;6MftneD8XjuZgOpqV6/D6//GpattH10GoFvCGTsgf7QrUO7yBy91dHU0Zw/Gpy539kBmtvQEjgE9&#10;4GWkOcEVXoInkFBgViE18D6YAyfkZA2C1Or0yCmzWK21bd/YGpoZZhVmZm6iUs0Xa/lcNWtW0iiZ&#10;crpQypSLmdFapaSpOYFfHu4/WZo9m528Pjk8VytlFUgsTtOUQrEwPTurKgr4bKa/tDhcXp8c2l2Y&#10;nBmqjg9WgIkkHZFT5DZtpdEPz4mC6MSWiANVjtJJm9vp8nl5UajUqkjnCpOUmWTe1Eq59MzE6OTE&#10;yOjI4On2xtrs5Pz48GClKLJJQ5PSKRUFx/RnsyO5fL9hVjS0q1SCSOQFwAKp3lQUwEJgIN3IzGDw&#10;e9hRJFlT1Hg0xiVjLLg/6JPpZFHXaqZZUJS8ruo8G/H5YsEgm6RikThkBGDRuvsJwdG6XarpUkrP&#10;gilga6hkpJg3a+VCo1wGJuBGbVarJovD/fWJgf6IyzFUKChJOur28HEqGgj1dvd5PWQ57fYOazBC&#10;W10Bi8vb5/FZfQE7aIRi3YEwmhwqCm320dUO7H/z8lXEN1Kh1UWm18QBTm8ArQvdANCAAwAL0ACa&#10;H4mg9XGgCh+HDcF5QA/ABwqaP85wXjKbCnGnrKS6IbfhFodGLWQO2sDiymrb3s3djaPN0ZmRscmh&#10;ciVXqOaylYxRNlMlI10y8yUwWbpo6gtjI+O1Sl4R1scHT+YnT2fHjmbGtqbGiqJQ0FJpRZsYnRgY&#10;GDYMw9SloXoxo0huWy+ViIqySAucls0IGeRI1ubxqGbaF4koaDgVxjSdb1Q77RakT18kFIiEOVGA&#10;AzQzaU3XwuEwLHuj0ajVaqAQxHoymezvr29urG5vr01ODiP55jNGWpVrMP26XpCkvCynRaFsmDlF&#10;zciKimYEDVFJsIXE8Si6rEAZqkggzVUXmURU4mieiqsck+LZFMcm/T4ObjIYifpDHps7EU5GgomA&#10;NwLa/6+ecMkkmIADuOh4nGKNdBpaU5LZai03MtyIBn0OB2LZHQtHipl0PZ/bW10pqMpEvZ4WxLjP&#10;z8aT+GhHe1dPTx+soccT6+lxdnbZXJ6g20uGHCYYHo3d9q1LVzp7kGLQ5HgT4gAMEUV2o9k+hwvt&#10;h4KmBVBwWKuQxx/RBNAABJCnRU5Ps4N4FBwDRgE4Prrc3lpJGozyjY+vAEk4EkgKNR2KqBmZYgWI&#10;RMJtW91fSVczjdF6/1CVrOtfyYIkgAmjaAAOgEWhmC7lzEYxNzMymNeVoYK5Nzt6Y37sZG78+sLE&#10;1sRQHQ2YZCFvFuaXVc1AiuUFJhRCvcbg4jlFhYmgUykPRVtRWQyTyuWQtBXTBEqSPO+F4+M5Wpbg&#10;O6DCYPsutXewqk4L8rc+vqLpxgj+DQ2bmg6/h0gdHBxI6WqhmJmZHb+2PJfSZVXklGRiqlYbzGb7&#10;c7msKudVzRREA23IMCJNM4k4m0zQ8YTAsBokJMeH/QHIRjKHTSyqioIqCJogFFNGCtLE5w+DlJ0+&#10;0kPcH42HEn5P2O+JgHKhRvyBkMNJ/oP6zKSQo0SwkJnRIW9qtczKymwiEvR4PF63Bxc8UKmMD/SP&#10;12quro6liXEpSXkt1oDbY7fa7DbH5SvtsTgTCDF9Fk97p6W7x9bdYw2GYtii2aCm27v70JwogAVI&#10;otX9AMiwN/tVABzgDNgK4AAFIMBLwAI4gOdCS398pQOHEVh8fAXowV+RMvAO2ALIABrAKHD74QQF&#10;zsBLMrLc44fKcfsDbWsHq+CGkelhwAJskS9nQBKAhdmERaZoAhb5DFk3qZwz82kQAzdeSd/dXbqx&#10;MHx6DcgYubE4X9W0lCBNTsyMTs4oZgpkHYOjh7VLpWOCFEPrmFlngrb6vIKRomQpKYmcrrkj4auW&#10;PlpVowBHLM4pWihB0bwYjMaVXCGBGufEXC4PruivlNHYusiXkNANTWSplCbnc+bY6ODW9trK8mJG&#10;lrKiiFICrauyxrAKRcN3KiwrMZAghDAEikGRWagNlUsg7hJwEylNk3g+GY3SMYifSBTE7vaGXd6Q&#10;0xMHH4fjbIJNxOigL4poCyeSZPpOv1/XNJnnFJ6BsyUT+wMWCl0tphZnxyr5jM/jRUnrKciasMsl&#10;RKPBvt5GPpfwB3w2eywUJgsthKO9fdauXisrmv4IhXbr6LZ09ZBprK+2d6HZ0ISABb4UHIAIzhTK&#10;QAByP7JAr50UNGorKaAAMUASPgUCAEQABbwJDCGbgGPAGXgTiIHUwDs4G0CAgyFSo/R9AAD/9ElE&#10;QVQygLYYhToiXQlbnezh4eHm2hoT9SAdGpwYqNYL0Ba5UhqAaGUQYAIlh5JL5TJ6LpsaHR5RJXZu&#10;tPrZy9tn21OH14bONiZvLE0cLc2WTR3uemFlJZXLRqgEWh2FN0zOSAfIeCw9rqYYoj4yYYZ2hoK0&#10;IoMkQjRY2KBUlQw15kXZSAvNVTwoRWWai0EGgwFTkSAGl8dGzreWrw2DEpB+GIgPXeJTipwy1GtL&#10;c0eb6ymWrRipctrIaDL0pkozAqQlkIE8AmGRJCAAGlKSktFSBTMDMic9vxkWwjPo8zOJpM/hCrm9&#10;CX8o5vPx8BQcr/A8T7HxaCIcjMpmBtwGo2uYhiIriWgkn9JAPPVSqZI3ixm5VtB2lmerGSMcDAWA&#10;DIcrJYh0IDBRqwmhYFoWfWSEmjUeiQb8/p7ePpuL3G8NsZLNH+l1Ba5093X2WPrsZOAkKp00Z1NR&#10;QiSiwdCEaFG0JcijpTTBpkgoIBJkGVBFizAAJtLjpjmGBaWlLXAqfBwwghRFQsFhQBvex9kAEbK8&#10;lSAzoqIYGchYLxliE2/rn2xYfNZio9BiixYs9GKqhQmUbMHI5uEbUmZarVSqhgkVHz86mHv2cOv2&#10;jbm9tYGztYmtucHF6eFyKT8xPVXuryc5JibyrK6q+RylKFFBBGEk1BSZAiBtJmUJiQPbhCSiJBWV&#10;1nRGSyUkmUZC0M0oxTGaDlJJ0FQk4K1nzdFC5s3tk58+v/jyzvH786OjpZkqvLrAp1VN1aRsJrU2&#10;P3vv5EbFNGrZtCZyMkVlJBnaAg0DWIgsg5LXDJXhM7KW4iUgjgnHhDiFf4lYHDrU1FOJEDJwmI7G&#10;DZGr5tLFjKFLQrVUiMeiPMtpmZyWz5FnraKQiCeAGNASOLKez/fnM8O13ORA6cbWSs3U15ZXvE6X&#10;3+kuaPpQsTg/PEy5XIPlYsTjge6g4gm7nXQeIB3ofEFbhPJSrD0YvdTTB/MciMZzpSpy/OWObhQo&#10;BjQ8NCb2EfRoSwQ3mABtXKr3IzXY3F7gAA2P0tFraf0JrIAjkS9QsANwgEtwACAFbYF3oCSwRcE7&#10;wFZr+HWc4ZE8gQ+kcqItpIzcP9YYGK5BWwAWRiH1v8IiUzBAGABHOgfCKJWrJaS5oTHzk09PX78+&#10;ODwYvrkxvLU4sDI/NDRcHR4bHBgZNGAPChkxk6JVxROLgglAG0BGiKGjPJpcDbOMksvGBB4v/TQb&#10;4cW4pCQkhQVPEEJjXZFwIBGNJ6MSk+jPGQv9pbubyz++2PvF01tfXxy/vL63MjIEmYmr40VGEJls&#10;St2Yn9tfXYGJwL5C04AFvJRE0TAjIBVTVXRBgpYkz9mSoIh4VtHEBB0KBgJ+H0slDdKdVga7lNLp&#10;1dnxrcWZxanRejGbM/RQMMhxXCgaC0ejHq9XFgSZF1OirMPs8EJWUcdLpZXhgf2Z8f25yVo6NTky&#10;TgXDu0urT67ffHZy+ubW2b393YNrazU9Q/lCwCKcSGdnZ7MbaKDX4kwyArJWd6/d7vKzUMOK0dln&#10;v9rVZ3F6nQjeJBOIJq909SGDBGMJNCTEJuQFdAB20LTwEcABANHqxdnkDP+3AKjmnDC9dvfH7Xjf&#10;0gOJ2pwJyB9PRhiu2+Fqt9iAD1ARUgnyDlQFDAuPelL0ttWDZb2QghOpQFWiSooGYJEqpMw8Kf9f&#10;cLTwkcvkixndEM0s/+z1yYs3h68/OXz14ujW6fLytcHJicri/Oj0xHC5kFlYneF1ntd4m98lkaXX&#10;SF5gJQ2pC8DkFQ0OJ5RIyJAaGplaOy4KcR4mild1AzqO5+RwJEasrMDXCsWZxuBUvrxZNX/48OTr&#10;e8dHswML/dnlifr6zFAuByMgKIqUSRt7O1tzU5OFTLof+UxT69lMI5fFjsFz1bRpaioURjIakWgy&#10;MWFalHRIAwqqIiBQEUNiSoYyWinMjQzsLIxfG2sMFTMcFEXQT1MMRTGhQFAWJTqRNBQNaQg5FsQD&#10;vVtOp1fGxzZGhx4fbD+9cThQQLI1Qk7XULYwlslNZfPz5fLa8IAcpXRGYEMxhRWgdu02OwwXiEck&#10;jKOjxaEt+mzucIzCPjBBlnL1hUJxmldSCPQrnb1IIqQLu80B8QivCgpBukHuaCULHAMmACZAJzGa&#10;B7AACH8kEU4wCDOnLwQckLlGguEwWfqOdoej2MLgQHXGaa71uAT78EGSZrQtbM/BkU7MjxfqeegJ&#10;ZBDAgpSc/v8Li6JZLIGYuTRqxRSePL/+/ovztx+uv3l38ur1yd1722trY6WyNj09dG1p+u7jWztH&#10;G/WROqsLITqB9EEmMlA0pAklk4PCgLYIUklkCiWfw19BHlAe8H9mNifJajLByohmVYsmE6ZhDFWr&#10;I6XSXEnfGatMFdXhjFjTuZyYON5YGuivCTwLDhJYerjROL9xYwiWQJLKRkpnGSS2oq4BFqbAQxHA&#10;koT9viL0dArpJldKGdVCJiXzWV2G/ZoaaMwODTSy6ZxI8yF3zGOLel2ARSQUZVmOpiikTzpJwctU&#10;C8VGqZIlEx+atXKpkTUny/mT5bmnN49zujI1Omzv6spw3FSusFAszabT87ksF4qpSRbJCzYXUsbl&#10;cnl8iN6Yxx+x2D2X23sAC3J3wuXvtboAAk8gguakOInmZby81E5yCmCBvNCUnC7oA0DhalcvCAP6&#10;AC+BGGQBgAYf7LI4PMGoqJnYB9ngJXjC6vXb/cEWIAAOiDlQEdAAbQFDi/SBoMU70HZt13YX0Pzr&#10;O6ulegENny4YLZ5AwX7rJbb4U5aY1QwYO5NNIS2MTRaevjx8+e7gzfuDB4/XXr09evxs/87F1sBg&#10;enAoNzU3cPHo5N6T86WNeaNkyhk9LvEMBDtiqVSE5gBDIMUgoWDfKBXlTJoSRdLfolgUNR1sgUhO&#10;MKyaNnLV0sjUWLaQ1hV6oJodG6wMVwu1nDlQzJXNVCalKwIPh5nVdZ3jh8qV482t0WolK0v9+Rww&#10;kVNkwAI7dCxKqIJjyfqd2dwg8mE6k8Wn6XjI6/TZ+kIOW8ztFGMRKR42BFoH2qA2QyEOFpdioScg&#10;RAq5fMZMNztSyvA1cSqZSMQiXpcQ8mzNjC6NDxZyhiZznZc+yovCeCYzbaTnjMxiNu+22CHnXHa3&#10;0+6yw0d4fIEgHI8P3AAG6OlzIIkglfRYnF299nZwPoRHOP7x1a62b3yMsEerQ0mg4WEi0IR6OgcI&#10;4R18iPTyd/ssZO2rBJIIZITDG0QBTwiq4Q3F7J4AchBgARgCDSGKwQ4wQabUbc5ZS+5zNJeFxrdA&#10;7kDNtM2tTmppZXF1vsUH/w2LFib+V1jkyplcPm2mdcAim9NT6eTTl0cv3h68+bD78pOdD1/dfPXJ&#10;8d2Hm/UB9eL+XmMoUxswbl7sP3h2+9rWolEy1HyKz2i5wYpazMr5dFKVmZQmZExgIlevCZrGyjJg&#10;kS2XzUJBlvQoDGQqla+VBVNVC2ZptF5olNI5U1R4fKJaRv3rGVWFbtBliYnHZJYtm+m8pi+MjR+u&#10;r0F+AhkARIpjQRUwriJD0/EYDtYFEQAyBRE+VqATKApHy3SSi4SFSAQlxXNiPMYnYkKSigeDbLMr&#10;F0VT8CCmaUbDEYai4VxY+J1UiqaTEZ+rILGH12bGqwVTl3Rd9Dgs/bnscDozbmRmc6WlSsNmsfd0&#10;W5xOD6Rmd4/FAvKHCHB5QQ+giqudvQCE20esMVIJMsiVjh5kEMAC0ezyh8EW4AnISWgLBHdLNgIE&#10;gEVX854EbAVivWVSWjNEULwMYIEncDagBJICgEAegcigmov54h2KF5GJYFCTzTndoTohWYCPtuHJ&#10;erVRnFucgtQoVrLEdzQ15v+aRMATrVIo5NJpA6VSzcE63Hu08+6zm598uf/Fd0++/N6tD1+dnd1Z&#10;Kla5h08OHz492tidKtXU7aPlRy8vDm5usxqdrufIjeWCwaZkSpXkbCbfP6CYZGVzbDOlkprLIr8k&#10;RAFiDsGJxFsfHMjVykY1XxxvpOuVwmDdLMJFFzK5TLlcrNfgnTKKLEaCgXg4BM042t8/OTi0v7a6&#10;NDGuMTTAAUAAFnlITklURYhE3pAkwIL4FI4XKAolo4Gg+KKu52XYaJiUCAodjoDwYWKpSAxbGayT&#10;NhmOTSTIIxVIDRGZhWE8bhcTCUzVisfXZhsZjUtGMzmDYRJ+l8PZ3evrsUVs3rgn9NFHV6529PRY&#10;bFc7e1ouA82ABgBbABYfX+kCSbTYAoD4uL0LQgF60x2IQJChdSEe0eRofkk3IkkabZ/kBHwcH4Le&#10;BIXAgqJRAZ1mImDxQSiM9h4rUgkwAXBAWwQS1JWevi67U9CNDqudVfVCtUHufcWS0K0t2gBhkCQy&#10;PTc8Mto/MFit1go5ACJPSr5gtjjjv5HRKjmkgFTKMPSh4QYnBM8v1l9/cvLuq733Xx9++u3TN58d&#10;3328Xh9SHzw9vPtw+/6jvYFRs1RX5ldG7j87W96eA6GrWZmSKD1nqmQAXSZXqevpDEqS5xlZJkPO&#10;M2kBbVnrz+WLEHoIzwxEXLWQH6lq5WKmVq2NjjRGhgrASsYAc4iKCAmLkIXqBErGhocqxUI9l4Ux&#10;mRkabEnOtCigtGCBwjTXDycDj5KUSFFcIiEkkWMjhGwUrZIymWiCTdAwq8lIlInGo95AzEdGjEIK&#10;ZHJZSSH3vyMhslSPx+NJRqMlXSXj+hdn5mpllU3GqITDA1bo6+3s6+7ou3wZTe6weQIxhv/Gty7B&#10;JqD2O3os3mDUYndrRu5blzrgGkH/KJAXyBLfutKBXAD9CM2I0O/oteEdUAtiGpKwRQkoAARgAZ7o&#10;sZL1ueAp4EfwqRY9cLIOAwLtCUzgpQfgVjQyzkyUEoIYZTiIPD1Deh2DeIAG4AnAwrUJitbG8hGA&#10;YH5hqt4oARBItigQlf+dPv7Xks/nwaLpdBqwEOXo8cnSy7fXgYn3Xx9//t2z91+dPX55cG198PGL&#10;G4+e7V082KwPKhOzxfmVofG5+qOXt9e3Fyv9OUHhcsVsqVpVdVNPZfSUKcpkxUZeU7O1qlEuwZsI&#10;qK1CiaFZcHc+lytWi43xgfroaHlwuH9ifGByLF8tlvpL+VreLKaL9fLI5Ojk3FT/YKNSKRVLeVMm&#10;tzvhV1vCs1VkjoUKyRopJhZjI1GVZgxeUDlOpOmI18dFY2TtQ04gq6OyIBVZF9W0asQCQWAi7iNm&#10;kiHrajGRWDQSicC1+vEpmgGYdubmbq4srfRXlwZqGp3wRUIWF1khCx7xapf1cq/zqt2fLtcjDP+t&#10;jm6kBviCb8A19tljSa6ji9zfBCysaLpIAlukFTQkmfADbECxH1/ptJNJysmEYGh77EBSeAJhEAP+&#10;Du8AcFhdXrAFgh5vIssAScg7+HxrkXZgCwkFegJKE3kEJIH0YRTLrJYCJgAFTtYAKVhT4AMJJUYz&#10;bTQdBAiOjndXVhfKlRz29ZRExm3rAvIIoNDatgp5XJVO53I5nYxY4U7P1968v/n8w86z9zvvvj79&#10;5Ovz+y8Ort9ee/DixrtPb758c0xx1qevbty4tTYwnt85Xn715v6t24dz8+MpQ8lkMoV8uVLuJz2a&#10;mvOOAxbpSlkvFhIKmXYN7pROMh6HU4aczGWK9VK50Sj39+cqlUJ/FQZRzqpqTjNKmcpQozbUqA7U&#10;CtXi0NhQpVau5LN8NLI8Nbk6M52RRGBCoZJMNCKzjCGJGsvqzaLAXLCsRNF8PG4KssbwJpl2VZAp&#10;RqJZiErSHSscTkQTcei8BBUOR3mOCwZ84YA3FvarAj1aK6+Mja00Bjf7R7ZHJzJkgFPUYnH29Tq6&#10;uq1obPBOq1WQBaAcP7raBVhAGcQZAalBzxS+8dGV1lI9YBEcg4ZERkBBS7v9YTRqkpOQCLBFg8GS&#10;QG0AMU0h6SemI5q02lzk6TMwEqOCoZgNqra52pCVzFsahhyJ0Bzq0+oPonjjSU43QjTLG2ls4T5a&#10;j9RBFcATbAh+vZpOtw0O1sq1/PBo/+jkiGroOLcTp6RoGsIsq+nFtJiWU1ktjWxSICySyRpI6vFE&#10;eGgkd/Fw4/mb3SdvNt9/dfrl9++8+vRocb106/61J6/3H77YfvX+hp4N3nuyc3iyuLAyMDpVWFrt&#10;f/7q7NGTs739NcOUzIxcqqSKWaR+hkg6nlMzab1Y0stlWhEFQ/NEQ1afW4SKS6eKA/XSYKM81F+o&#10;VSoDjXwZ8jMLSh8Y6q/318yMUaoUh0YGxyZGsTM8UFd5BjJmb2V5fXY2IwgoqSZnqDSFLb4SRALB&#10;ISUS4ImCppOcxIkmL6U5WU5Afkb5ZNLn9YbCoWgk7kPIBcn65OFgiGUojkkUc8bwQHmoViZT2Obz&#10;M8VKTdGEWDzB0i63v7PLAkXbZ3PFKXILAa0IhmjN+0Mm+/KH0cxIIgAKbAIaA/SAw1qwAG4ud/Rg&#10;JxijkAiAKrwPrYCMAEwAGTgSf8JHyAzozSlve/vsjuZKn4BFa9KwcISs8g01Cgh6I/GEIF2xWAXT&#10;5PRUUpL9iWSmVhfMtKgZwAEyCCwJkhSEC/hJy2TaBkdqtf5yoZRJF9KCqjhBmKwgGhkum5JyRrpW&#10;VHNNwsilsvlUpZrnBVqSOVUTqg3t4sH6mw/XT+7M3H649OrTw5fvDxnZ8uztwb0nWw+ebymm7+Hz&#10;/edvTp+9PjXz1NnF1uhkZntv5tmLOw8fn1+/sTs+2SiU1DpCO5NKUrEYnSAd8/M5pVAIJmOMLIap&#10;eJxjUCiR18BT5QJgUaxXK/2N2kD/0MhwqVIGRmVJyKSN8bGRifHRgf766MjQ+AgQVGBjkbFG7dbB&#10;/vn+fj/EtKaCOWBMIEWlRBxqA641LUkpXkA2EaOxLM9r0dgADgNKQ2E+GvM6XbIgsgkm7o9SMUqG&#10;lmG5fDabiEdVRTBTMpnpP+BNMUyel7hQlEtQHVbLx1c62r5xyReIdnRbL3f2fvNyh8Xt6+gjqyFF&#10;KQ4kAWQADa0u19gx8+WOHmtLBAAu0ApQEjgMkhMykIhHigNKUHAAkAQgMYKCHAETC7Ygk1Y74SvC&#10;gAUQCc7Ajh3qpjkzP/ICmUdKS0FVCCnDEQjxuoGiZvMRhgMsQDlwpPjSZjZR8Y1wAG3Ht7eObmyt&#10;bsxPL06Immj3upS0KRiGBOKu1wXDTJDeoFrKSJHhWboEQCDFNPrzJ2erdx9uvPoEaDh49enxVz+4&#10;axSCtx+uPHqxd//p9vxKZX135MW7k8cvjjnZc/Fw986DnUdPjzZ3pvMleWl5cn1zfnNnYW1z6vBo&#10;rdWhihISWjZllPK8odMiXnKMJESohKApYAhelUVdzldLUBWNIWBiMFfI1uu1fCZdzmbrpdLYwMDE&#10;0NDkyPD44ODIQGNkoJ7RlVouU8umAYXxem1rcWFqoB88kVNkvAPakCGzEN+hkBCLlhRpUBNWG8Wb&#10;82OHs9NoZika1znoDL6er1TNUiGdg5hw2OxwGBYLWafearO6fW6Pzx0JhbxOd4xMABpEUKL9vgkv&#10;0Wv/xkdXsf9RR3efx9dpdUArgDa+can9W5c7rE6vxeHpBkn02vAO8NHebQFJIJVA1YAGWghAudrV&#10;B54ApHA8eAU88d83LkEk9uZs1qyo0JyINIKX0KTwzgHkHVZABgET2Lx+qApfNKKaJpiAEgQUQdPQ&#10;/LAh0JhABpJIa75bknQoqm3rdO7wxvrOwbWT8/255ekEn+BUQckaYiafrtajrABRQwYAAmKcoKgA&#10;nJzNqZVa6unL6+8+3Hz0fAu549nbvYcvtoan1JsXy4enc/ef7urZ8IOnB9fPru1fn1veGNo5nD6/&#10;t3nj1sqtix3NpMen69fWJnMl6cnL01fv7pyeb2VLcm2oWOwvFOol0dAojo0k4qFYFCpPUGTVSHGS&#10;SIucnjVK9XKtUSXDZvJZUIXA0LCXQMZIowFkzIyNTY+ODtYq1WIuZ+o5Q2sUclwsgnzRn8+tTE8d&#10;b20CE62bGdjSkUjU7xdiES0Z25kYvLM683Bj/sbC/FSlPjM43MiXqiBSOZX0RRMwk828bbfb+ywW&#10;h8vlC4cdfrgDLhKP91ptnT2kXb/ZTrpQw3CCJ6AkoDGv9FnDLE8WJwjHmw++HbCOLVXY9s1LeBOt&#10;CxcKIkH0o8mBDLjTS+3deB/Hf/Ny+5UmMmAxsP3mpatgkdbdcUZUbc3eeEAGmhPmBcITcQ/mACzA&#10;AZC94ABfNO4EayDKyMgUgeK55iz3jKirRq6IrAFkQLh4Q1HAAgrDHQy2HV4s7h8vLa6M3rp3uHd9&#10;feNgnVEY6AmzXNPyJaQlmicL1QMTAocmYhWyygLHS/7j0/nHz/fO7117+GLz069vaVnf45f7Ny+u&#10;PXpxkCklVzaHH7+4/vLdrUiy986DLbx59/H2jTvrE/P1zYPFoYnK7PJIoaHevLf55OX1R69u3H92&#10;PZUT1neXlbSCtk/nc5KmUiwDNPCSWKiUVfwkgTHz0BCkt2m1VsxkUrmsYahKSpYUnquXS8P9IIn+&#10;yVGkkFq9WixkTYVnaoWsRCVQNJZBEgFtXN/a3FyYr2czYAs6Eop63Xw0nJW407WFi81rt5ZntqbG&#10;5yGdFNVls5PJtWJUzBOGU42HI0F/wG53OFweu8cHcqYVVTHTZI3gZod6myvwrcs97T3wk514+VFn&#10;D1wEqxsBMrRLgvlIZYuAC2wkBAQQgMOABuAjXShDlgYiibZvfNzCBAgDzQ9MfHSlE/kF7AJMQFiA&#10;ciA14FpwAD4Lzoc9gVkFGuBQkDIQ+kgiNENmSEYzAzTeSCyG5lNkJaVDOUNWQsaJqoJKhrAAIKAP&#10;gAxkHGAC1wYuaTu6fW1pbXB+uTE8VVjbmd8+XhubH2Z1Rs7k5HQ2kiQzHqrAAsvKSL2awnIJhguu&#10;boy8/uT06cuD569BFQe1Yf76rfnD05mXn5zOLlVhSh8+Ozo6XRoYNUAYwMTFo83TO0v3n19XM8mV&#10;7ZlMWc5UxJWd0YOz+ZN7i3efbb/89FzL0m8+PLlx61jPaIVSsVgugaQglvH1ZiaNHQjqxmANMTw8&#10;0g+nXCxAcRqmroo8GwuH0im9v15t1Cqjw4P9jWoDpFItiixVSKcADhBGiv8vhoDYnBsZBjLW52bX&#10;5md2VpZ2lhemGpWd+eml4cZUKVeDJ+IFJhINen0MpDB5kMH2l6tAWjKecLk8EPmuQDgKAc+JDn+o&#10;F3HcZ+1AQwUSVnugu48ox3YyAbSjz+vr9fhCLH+VPMtwI4lANoIwmoFOjElTavAIPmAKzY+28YVi&#10;QAwEKZqfTG5A1gwP4IPYoiCJgEXADdAcwBNowO4L4NstHp8duUKU8Q6ogozstdhxGE4upsxstQ5Y&#10;8LIUo5IItlgyEY7H8JLkjlSaDMYhq/GSpANXwilKG/wkeH77YEoxI3s3lrevL+/cWKuNl0I0xaky&#10;J0ucAGkuqhJvaJKiyJLMLq2M3bpYP7+3fHp74f7jrd3rYwPjMnjizsPNB8/2zFzi0fOjxy9OTs7X&#10;8xXu7GL95sXq7QfrL94d9U9k906WZ1dGnr+/H0haH76+/uD1/o37cyf3F7dvTPF66OGL81t3T0Dc&#10;SZoCJtLZjKSQh6gJKtmc8SI3OjHY6C9nc6mhwVomrRWyKdPQaCYZi0dphiqWCo3++sjoMOzJwGAN&#10;zZiMhvprZV2CUE4odBKJEEoT29ZN8RTPaSw8Kv4UD9j64l53MuCHICUpRiT3vlwuV09fbyQcjYPn&#10;48mI32e3WHt7+/rIdNUxiy9s8QT67G67L2hxBUJJnhVNuz18tctq8/jdoSgcoCMY7rQ7PbEE2gyN&#10;DTMCY4nWhTiA5AR/WCAYvcFmp1x4nWRLN6CoZg6IgaQAXAAF4AY8AWAhU+AMgBSAgoImR/R2O1yE&#10;ElgeutIXS7R3AIphfDDGCJKRZdRUhBcFRQlEwkmWZQSBLIjIckoKqVmFcow315NrCQsQhqil2vYP&#10;l49uzt84XzKK1K0Hu3unK1vXl5f35scXZgv1Ms0z1UaZTNQkc7oCGSaOjQ/curP74s3J+y9u3Xu0&#10;cXZnOVOK3Xuyfeve6vm99bOLtftPDu4/OXz8/IST/GcXGx++enB+f/3i0cb189mR2dLMytDMysjY&#10;fGN2dejg1tLF862LF6s3Hy0Vh7jbj3bvP7v56MW90fFBYMJoLoPFsGiOBJCRK+Tx/vTU8MRYv6ay&#10;1XIWIjCPdGOmKDhGno3Gwvl8ZnhoYGJ8eKBRqVULtXI+GvTVinmFYwU6qQu8xtIKTSkM1G1MiMfE&#10;ZFwC29IcG6eCbr+jlyyzjFbyuLyBQNiHZuiz9/bZAoGIxeqw2JxkzpCu3iudPR09fZ29Fjg6aE6E&#10;KaOoIYpBw3dYbG0fXfq4y+pPiL64EBcMVsu7w0yQkr95tZNXVVoUwdKQgWj+y519nX0OtGJP87Z0&#10;MEEF4smPOsgS925/GJwBqgC1gHhwMBIKaAN5hCQUsl51GEARNbNY6wdQGFFBlKN1kUqQR/ps3kiS&#10;dwZitGrGZd0SigaQNAwzmqSaYxv1Vrd7GrItlYZcjYFABJkjC5HGyHRO5AnqyuT+6ebuyerkUv/t&#10;xwdH55sPXtw6uTg8urE3tzg1NNoQFTZBRbDVDGlpa+zGxebx+drh2fLt+1un59fS+djp45Wzx6v3&#10;X2x/8sW5qLrvP9x++vxwcEpf2x++/2L/7P76/unC7Uc7uSq/vLewd7Z5/c42qOL5u7PHr48evdi9&#10;93APjJIuJl5/enbn8e69Z9e3Dq9lymnd1KgkrbCqzMgpVR6bGJwcyH/n2e13Fwcb0w1DjA31l0vl&#10;ommmW8N5aSpRBiz665MjA6MDAHOuWsjEQ/5aMacJAp9MShQlUUmVYXSewz4TDqOQm9yRJBVnwmj7&#10;Hntftw0pHThQVKN5S8AVhwa0u2H8StUG6Qrb1HHQ/L02ZzhOdVrQAjHJSHvCZGVNlEtdPST/01KY&#10;kUK0SCsmdtzh/zdX/xUlSXJYiYIJoLuqUkWG1tK11h4RHlql1pW6MiszK7O01rqqu6u7qrVCNxQJ&#10;ksCABIczoMIQ1DMczps37+x5+78/+7u/+7nfey0CxON5fexEe0ZFeLibXbvC3dyMrEzLSNJEJALt&#10;h6KjmaER6QIP1QeegCrJckKpDOxhIAEBIRe8AQt8DMyCAkxgr8BEpsCCKtDZKQhNnsHeyCDNRBrm&#10;AEZkgLnB9S4KgbNYjtNsKJsPZHPFShWYgAq5XkXuzxyKP/X+AAual4qVOgiZl1SPzLhVHtINUXPk&#10;9nTl4vW9/Qtrc6uts8cbZw43r924bDparpDWTWV1bWlpZb7Zrt19dvnhy2svXt/54KMHwNbxpZXL&#10;1zYevnv+3vPD+8/PSUb0ndfXn7+8dHR+YWmz8vT9S/dfHN17dvzs/eudOeIuj2/uX71/JNm5F29u&#10;PXx56d3X16/f3Xz10Y3+FY7z77y+hK/feXTuwdOrbskSZZ4XOdNUW9XS9mznaK79N99+9OcfPfuL&#10;z19+cf8iHKMu0JNTvXoT6daRJFhspdeqz0335qc6y3OT81OtqXadyiRnuq2K6wIWAkVJDINXDfiQ&#10;wR9iIZWKhcjSeOFgLOiPQMbRN/EaiSRyeYZhyYWpQn92cFSgatj+UBQMgS4FQGimA+KN9y8MDEbS&#10;omFUy0F/zTBsOJ0BRHgDSp9PMyxZJNE0rX4+RLf+zolhfySOwCkbxSTF4JMZlgc4AAh8eDwSg7UE&#10;HyCtwEbAsQAfeGdwMRsQARSgO9Af6A72M+onI0BxYMBEMltI5Sm413K9DfQU4IqcUk6QnHrTcNzf&#10;PbsFQIA5yBJwbpkM8dUt0y1BcPBnqVIH6IdEibUctdWubO4sXLxy5sq1/bMHm1s7p9Ek/TWAofF2&#10;u9s8On/u6vUrN+9ftCuQPfHM/uKV6ztPnl1979XtK3fOPHrnkmgm0N0PLy4+eHLOdNOX72zef370&#10;8s31W48OVrbb3Xnn9uPz1+6f2zyYn1wqX7175s7Dg1sP9t55/8rOQfvw0vQ7by68+OD45fuXHz8H&#10;S83qKln6XdT4asNZma5fWGj9+uN3/urVg7/75Ol/fu/OTx5efnK0XTXlTqc1t7BYr9dN02ToQrNa&#10;XpiZWpzprS5ML850ZrrNQjoxN9lplMuAAp3JxoPhRDhCZbI8xbCAfCweDoQnfKHxsQBeo5FkKBjD&#10;tj8YReQDwZJ6plhYevQn2EzwBAr83IAwDKcE/oDSD1oFdYqvoGHAChmOnoiFGUU6FfDlRS7NFKrd&#10;tlEs4p9G/SFkDbQ3WvHkWPCUP+iLxKBEY6EI2OJUf70mNPxgWC8wgeYHGuAqICsQiwh+gBURTMAH&#10;4AnsajwQxgGAgYDIUJw8ggwXmeiP5OtMz7mVut2f+SSaTIEnApGoZtlZioaICGRekDIIA7CAsSDj&#10;jRm+WKnhLIYEkXNswys7rVZ5e3vx8HALDj8WDQ2GlPEi7xSdAk1pht6d7J093kKIvXh1//Tm9N7Z&#10;5Vu3j+/dPw9rSQvhxy8uIZFevLZZ78i9OfPO03O3Hu9fvLl56db2zrn5/Yun7zy5cOvxsVGmX765&#10;+erD27ce7N66dwbWpD7JPHt1+PS9gycv9999/+qduwe9blGXkDyQ6fi5uepyx/7V5+/9Hz/67M8e&#10;Xf2jO0d//s7tP35++5Mbx0uNMiLo8spKt9sFYVCFXNkxAYvTi7MbK/PLc73JVo3OpiqutTg9DZ5g&#10;cvnAuC/om0jF4oaicjSTSSQDEwQQvvFgOBTPZelYNBmNJGKJDGoW5gtOYmQiCG5AxYEYfIEw0AC+&#10;/Z2UgDlQsAFhBm7wAeR5RhTj2XSeYzJ0IZHL6K4taAqvKrF0Opwkc5x979QoGhWW8MRoAN6CuFGy&#10;rBULk0EGQ+hm/w6Ik8rT4AzAAtoxkA8k2BOjPvhWMEGeEXB4hESwKSqABQ51IhzFt7AriBosAs2J&#10;xEgi3WQKg6k1wBCwFKAKp+yBMzjYkXQOqELCBRcCFqBAxJMhimVd2201GrMzPVGgObaQy2RymXwy&#10;nclTdDZf4AUxmwNEkFMdzZTavfr61tL1G+cPDta7rfLCXH1yxts7OH3z7jnVyl25uX32wtKNh2ef&#10;vboGP3F8db05Zdx9enH7cAExp9gQwBMvP7jx/NXlh0/PPXl+fP/h/vkbC4/f3QdVvPPBxecvLq6v&#10;9jxXM2RBl9mZSW+ubX3y+Mo//PSLv3z97MFi+7Cqfn5+609e3Pujl4+OV+ZNkZ+c7KyuroIwHNus&#10;ld3F2Wl4i7Wl2ZX5yYXpbioaqpfdpZkZkaaz0P7+5MdUpn/3i2KT0WQAfXHMjx4XDMVQkOtC5F4V&#10;GbtABrmEYyjotRBscAYCCACBukMBPaCMTUC1aThTvIbCcbgQ1DwrSMlsVrcdRhBZUUxkslB0x/ME&#10;RAAWzoCwPWigf+FBSxRoq1JT3VKOFwdLu6FR0YspXkL+HJ0IwVdCQeAtYCa++/Yw8AFwDO6MQEQG&#10;N8wgYeCDEJwyzktSszxnVSu66+IAaHIVl8qiIVlghDwDAlcBqsjRQHOBJFlYkP582Tg7QASnWazW&#10;h4DuRoM8/qOoCnibogvYjsXSONUMCBSGRLN4QZEV4tk1QyWDGkWGPJmlcK16cWW+NzfXotnEmb3l&#10;R8+uXbyx/fjdKxdvb+2dX1zfnWxMGeevb52/unXn8aVyU905mrl8a/PBM7iHw1dvbrzz3pVyhXry&#10;6vz9F4cPXxzAq16+uFErqpYoGpo41Sovt0u3ziz948+//dXXby7Mtc/ONKZN7qjr/ej+tT9+//m1&#10;9SU2ES3bJmBRLpfJAjESvzA7tTw3BREBW6zMTzO5dMnSZ7tdQ5Ly6YzfF/CNTcTR0VGbyYwA0+4n&#10;z3IBGWSJ5UhcEFVABH0oTTGRFEImlWW4YCw5HoqcHB2H1QcxUP1VlQbCgTqF7fD7w4FgFBYVdY9K&#10;8wUAraRVLINIsIFfQ9/mZCXLMKlCAWxBBsaRR/wkeMdYNg9kjIWj0WzeH0tgm5bJNVCoxhh5vIxc&#10;tgI4kmhAWUeahW8AW4z1ZQVvAhZ9F8IRFegPyQFtsJpa6XZoSSTQZHmaZnGyplscYAIOI57OgCqA&#10;DKAcXyxVGyAJtDbOCFaDJBEVRiDHIpUohkEh/6NJ7FIoms5kadSR7cDp17FB0TyBSH8VBUHgZIm3&#10;DaVoa9Dv+bnewkL3/MUzZ8+dPnNuZffC0vbx3LW7ew9fXDq909s9Wto7XuW19K0HF48uL16Dx/zw&#10;GrTj2o2N9c3G2bOTj947f+fpwb3H+4+fXpjqlGxJsHi5WnUWutWr6wv/9NNvfv3Nx9fW52umMNOr&#10;tT1zxlae7K7/6OGdJ4e7DU0sGurGxobnec1GTRG55YXZvogsLM12gQ94i7JtzMCDVCqaKCPbZdMF&#10;SVDHRiZA85piUhSHviIoOpoKTUiGTQvkIU+0UKXdRW4cxE7QewD0rui67aIqAQ4QBpARCEUDgQhq&#10;JhpLgWnQhbAx5oPCZHMUP1iOL5mh0IuTmTwwkchmQUJge8AiRhZ8Dw8G5sNm8roZTmXieRhjyE0e&#10;FgQfEhRjxBcYnQiPkjuhOWA0iuPEvsh8QGFO0QuCjCOkRSnPslECKsotutAL1bRABGp/qr9CgVIU&#10;kE6FFqQMxcAnQWugkgAQ8A1e0CwHZ6RZLmoAzrrVmxlCDslQAmDIiFKWoShYM0EpcIoo6ZJsGGbR&#10;ssuCqMGdmFaJ43iRzNojcSzjmJqtydWiPdVt9Hr1yanaxs78xeu7GwczZy4tTS+X13Ynn766+fz9&#10;W6pD3X504e6Tqw+enb33dPfJy6Nb93Y+/OS2ZiRev7759NXF5x9cuf/4CN6xUtJsWXYk9O/y7kLn&#10;P3//43/8/W9ury91LLVbL9UapWbDaZf1jVb5wc7a83N7h6enXY1bmp+TBd419UrRnp3sLM2CLWaX&#10;5qbnZqYy6UTJtaZara5XcRVVZJl8lqxXhQyoGA6jKmMhRJH06ETwu2+dBH8C+Wh1dDunWu8tLIHP&#10;gQ/QO/BByUpeklHxE5FYrD+rPOqUXO7s33tEK2IbKQMdDk0OesB+gDB4ukFHjMBI9ufRjaXI6s7x&#10;dPY73zvRjxckdsLZUrxM7rbnmVPjAX8ocYrcdqWDkbTPH/veCYhfEscA0hoJhN4e8wmGRRwJ1Irh&#10;cFQxsnCrlCUr5MWLFhIFmZfedopIG9gmyKAYcB7EC7yCgwTBRFPZYrVRabSBdZwLUF5rdUFJ5VpT&#10;0qwhTjPJqN8CAxNLrqJbRNXIcB3D8rwq+EdGnOXFwaxQkCgbDkNReY4t2TZgAQ6vmGKvZk22ipPd&#10;0vxi6+jymY2zS9V2UXeEo8s7Nx4crO91jq8v3Xuxe/fBuScvLt1/vP/em8uOl373g+uPn194CaA8&#10;PHvp0k61WibTx/B8t1zcqsk/fXXvb3/2zd3DjV7R6FZKLa/YaVSqdaPeMKdr1sOzmx/fufLs5jmZ&#10;S67Mz5iqNNtrN7wiXqc6zclWY7Ldmux1GIbSVBkiMttsWZLIUQXfmG/cB8tPoV5iuexIMIi6CERi&#10;b50aPTEy/t0TwydHfagQMDkwgYyAgIDumxekBMVkBRFJgVE0QAG1hAoFAtDzQBvYACCADNS4P0KC&#10;IrTGLlWwASgAJeE4oSK8CQPYFwcK34Iq4TCIXaB5RlTzrAhwpAtsPJUPoTHyrA8f6g/6xTYjq995&#10;6wRcCHglw3BwqZJl12dmWHCDbaXI4o1ZxAWk4AEOYvGkphtAhigp6UwOsMBBkutXYEfVAFV4jTbC&#10;FCCLV1AIfgqHChDjA0O8boFG8GmcJGgEh4vP4UOKgmBPpt2HoRjMip1MpuE5MmkqGk3yOCFBqnue&#10;Rca98SVDKdt6reqWymZvptWZaS4uT+/ur509t1ZpaAfnl5+9d+n+07P3Hh7dvn/26TvnS7X0pevL&#10;735w9fm7V549Pb++0avXbUOXFZ6B4VxqFf/69z/721/8YHuqMl+zZxqlqWalVS03q8V6w6m37F7V&#10;unNm/Ztn9x9dPZC4lOc58/PTrWZVFNler0VWg3fMRsVrNeuWZeRzmel2e7k3afJkqopQMDQy6h9B&#10;Ig3H4/kcLZOB8GhLkEb/OYs8qoxXje+OjIHPA/Hk0KkRgINsJ1IFWckJEiIlQiB8KOoKzYV2xbcQ&#10;HSENeHPwT0ADuiDkCdqEDbQtNlDP2EABVwMZwCL2gMNgJQ2YwDEMrmOSAJKG5S9Ag+AwoUF5WoAq&#10;Acucqr81No60ItsuwOGPJ3Miz6oqr8qwf7woDMZgB6FkuTx4AYlDNUyK45FI4ZrxB8WL4DZggtxC&#10;y9MDAgNYccAoED/Y1gInDeUFGecGDsFxI8LiQLGNPIakosgGfC1Y1g+GDMXQI5JJKhiEW6MFXrFN&#10;13PKqqDYqmypsqkpaAzTIg9P2CWr2a40216rW17bnDl3fu3u/cNL19bPX1rD685+Z2HVefbu0ZMX&#10;xw+fHF+4tNNuVVSRN0WxaZmLtfKt3ZU///EXF9fnVpqlhWZlplbuNb1Os1L3XMCi2nJbNXOjW3tx&#10;6XBzpslT8ZLnLK3M264BJHvVYrNdq1SKzWqlXqsAFoV8FsZirgnx0TVJSMTig+F00SRhC7taRbpD&#10;BaEtw/3HeVF3JEOOjoMtAAU4QcAC2+FMDmwBEQFW0hQLNIBmUHWQD3we5DwejAATJ8fIFRDQBmoy&#10;FEtAoVD1QADQgA9DPnxwKtACH0xqHMwBFUEWxdffGsZxxcALqH0gKZ2n0EjYD76O9Iht8tOJFBnF&#10;b5CFZPtDKNhyuwHpV224BPjHpKTIsBdoq37WoGEM+jNI6bFUGmQGNAyukeO1n3TyAC4wMTDROB38&#10;HDgDTnaIlrU8xcFqovCiClvuuB4MJk4aphqJC+/gFHN5BpabZrRkiunPEsMWHc/UbU0yQBhly7Hh&#10;Q3TDQCwWkYO0ao2MFu5N1ruT3vRsbW9/5cmzq4+fXb5//7hSYZ+9uPjk6fnrN848fnyl024qIrky&#10;XZKktU5rvVn+mz/69sbB5mKjuNDyZurl6Wa116i2atUmCKBRqbfKzVpppeU9vXC42qtS6VCxbK+u&#10;LdUanlM0eZFpdxuAxYAt0HUURXI0bbremKzVdFmk8oV0uoAuiBCol0tZnk+Cb3OFt8Z8oATUOKvq&#10;4XQWDYA3oSB4EwoCZEDLAQs4xFAyDZFGLYPm0cOABqAKRhL5EPh4e2Qc2ELVg3HhJ1Dd8PmQD9gI&#10;EBI24GOG+48NYiOaTBNqydHgCcAC0pJjBM0uEYLpLw87+CIECD+kOO4Jn5+WlWAybZQrwASkxCo7&#10;gkauwZIZY/rTDOUZNhCLcYqCwkgSXgs8jxAE5LmVOoCLg4cyEL+JxGXY4DDoAzABOiAbZIIUgbAF&#10;QABUwU4Hg1GgAT8ST2RgoRHgA6EYOIXhFfhq2GndKseShWSKSqbyFa8hS+h+MiKabUDcZWDCtR2U&#10;Kpl53ep06o2m51p6s16a7NVOr8yc3V3d3V2cmfEePrp49er2nTvHa2vTmqRaMpnjeaFS2+62fv7p&#10;67/48eezrfJ0vTjXqU63qlOtWrdZAyzaQAbsRcvDDhdq3vOL5/fmpuV8WlGF02tLjqPPzk3qhlyr&#10;l6ueC2i0Ww3AQoQb1fWWW5ysVk1VFnkhTFa8JWPtI5n0eDicZji4OVg5+ImZlVVQNAwE0sfAWwAW&#10;ZOmocDSGlC9KE7E4PoY4gB2gwfo3vUSgAVAYiFEaCVOQyVrg/Slp0JxABhoYlgV8DLEGiwyeE0EB&#10;BwATif4tcjgMWE5gAq/RZAq0P5gv8NTYOIgJfwKsgKxsOVqxDNqE4+E0I1NIl2pFiqd1m6y3wsES&#10;5ahgPK5aFq+qtCj6Ifn5PAIDjtOrt6AgYMfBnXTy2n/6FIAgatifuBP4KLDiUJrhLasoCnCRcho+&#10;mBZQkObhimB2AA5RMbE9UDi4IWxopotYY1kOz/Own65jFV04A7X/MLqJbcvQHMMks1QqSrter3ml&#10;Wtkl80r1WqYhHB1u3rxx7v79y/NznYpnmaKq0/yc01v3pr59/OqPP/7q7s6Z+frkQnNqut6bqfem&#10;a5OT1V67WW/Xa0ihXsuDe6gb6utbt+a9oi0wuigsTk0botit1RdmJoHQDnkm8LdswbK0IUk1y55v&#10;t4sWmXc5FE4Ew3H4u0g244tGYNkCyVSsQKnFkuIWxyJRf5JoByweWgKcAfYGdLARTGdieWo4EIJD&#10;Ry2jUVGhY4FwKk/uTYCZ0fXBzAW86Q+5Xg1VPLijBnyAIQZCjgJjO7gTOx4IQ0H6D3/qJ0cngFT4&#10;DOhIMpsbnfADHMiZvmAokclC0qEaIDOgAciAsQA6wR8Um1V0qVz3EukU0IADA0DdRt2p1wqSSCty&#10;lmMzLMNp8LPImDKaE9hNII7lKDhQoBYMAXCANnCQgBQQjMMYsqsNGAWWEQt5Fr0fwVwSNR8yUiQZ&#10;TcFP5RFW4xmakxFYVAuWslQqsGQQR57K6brqFk0QAzoo+nHRNWEbm16l5rq6pAAZnuPWyh5hjWq1&#10;4rqVUmluZvr4cO/J4zvL04sVo6Kxpss4U3pzpTT57vHNX335o/cv31wsVaYbkyhTdbxOTdUQficn&#10;a72p6mSvgj7fqXnNKaf+4Ny52wdnl9sNCND6woKrqkVNO97drdo28hFEpFGvAhYcx9iqWrcdZNSS&#10;bULpYgiFiPC6jVpjNJVSVB+MU4EaDUeGhkdGQuFAityhABTg6eDyAAsoyBgElWaiuQK2UR8Ia5k8&#10;DQKA0zwx6oskM8QqZguoeqtUAf/CqL09PAa1Bg5Q9dAL+AwgCQ0ATEBfIEP4E7Z/cFXq5JgfYQGR&#10;BBuIrxAOxbCW1jZgMmBHCiyPHxURMVgB3y1Va5wgkhXtVEnR1RyNBCP7w/35KgSkgKJuFYGA4f5o&#10;LrD+RCiGtse/AjcwQyAGIACwUA2HFVTwNS/peB1EHuB7iFONWDQFTEiiilc4aXDG8KnxYCyTLvAZ&#10;SlDMYjiREzVHMckU/KKugTiwK4rJadiVJlq2Wq0VG40ylLvhlSu22X/KxKoVvV69BZQsTE43vWq9&#10;5BWVqsZZvdr0dGOmZtdswdILeleublRmri/v/fmXP/rBk3cWnPJaZ3K2OYUyA2TUutO1Ll6n6mSj&#10;V+00UbxOt9g8O7n88c2H53qLdk6ZaU9qkiZSwrmNncP5lbqgNIrlmleuVorpRHi2WW8YetMwOuWy&#10;AuklM3imQRUJlhmPxaDigwUB4RuABl88kWRYQIFVNLwzsP1vj/ki6d/OQgSRHpQoAhrNQ0egAoOx&#10;d2jtQDR5ajww+CRUHBtocmwH4BnTuaHvvAVwoEkAFPh6aA3aBigBOIAzQAqv6NaDP4vosaoB7wJ7&#10;S/5JdwApnawOrFEUpchKqVjiJBFcDa0R1f7C3fhbMXhJo9CeijE86h+Fj03m0Oqnxsmca4AFjgcM&#10;B19MsglShajhVbdKbrkO6YNngO0YQr6OROM0w3G8oBuWIEo+nx8ROJpORxBMaTrPcalCQYCLbLfd&#10;cg0HTsMWqWQkX61SbdbqSACNotvyyp1KxVUVWyYDGmCDFEHUJIlwhlusWa2m02kUOw2vN9tdalV6&#10;KgOQKx5r7TXnn+5e/NOPv/j42q2NWmO51phvdmca/1eZrnd+VwCObq3XqU5Oed0Zq/ps/+KnV+9u&#10;tRamSpOT5RmDdla6M1c3d5e8OpiDPDZbq1HZ1DSsiWuXRbFu24YgxmOxaJyYMtG2GtMzCAXo9Kgs&#10;gABOApiAjSgIEpABEclxApGPZDqO1/7SksiWqFZ0OPwJxkacQ5pAjx+ZIMPywMBvj/hQt4NQAzTg&#10;Y+imA48JZOAv9HhQBbqvXarwsobWAqWj+fExIGnAOvCw33n71KlxP/aDj+EVyBtcYLVsN55M6Lqu&#10;KGRIJisKlUZT0cnan/gJQdZxLvhJ4OHUKHkwaSIUZ0UVwAJG7XIVxw9pw7FVW10gCRzESergDjtU&#10;D3sgsOjfC4iFwtF8gXbcElkUqL8d6K/7G44nIGwIORA5u0SWPupPXujAAkmiBHdJnjRznEa53CiV&#10;8FrU9bJptitVYEIGzmTFYK2qUe95Uw27U3c79XK3W5/t1WdNzizx9unqzJXZ1Z+/9/EPHj7dbrRX&#10;Ko2lZm++MzPb7KFMl9dQpkqnB4VApDnZa0x2a1PT1ck5t35xbvXLmw/v7Rx3jPpcbc6krIZcu7i4&#10;f25xBdl6stFsIvbk8i2v1C2VarrWrXhFTU/EE7KigIfLrebC2gY0HtVELhtEYpLlwGrkBBGAyLI8&#10;jCdeSUYFbUTjYBS02QAcRAL6lziBg/49bh48PhiBR4bMZPL4JJo5S7PJHFGWobdOpnMUAIEe379J&#10;Tu63ARn42HdODIMzAA68AhyQJKAB2gTwwRiCPBAmAS/AAlgELFhRGh4dIQMZFRm7FBR5cnbWdIvY&#10;OeIlIAaMwgUCFsPjgRMjPpKlGWHQ3ty/obAEn9aZRPtib1axDPtgOC5aOZ0vmEVvKELW2ZULFBNP&#10;4NsFQZCAEuARuTpHM2AnRoCDbcBPFCuVRnsKORbJJRiIJBNJKkMVdRs4qNi2Z1nAh6tpZPaIeqPs&#10;lnRFcyTP4FwLGc1sFeVKxWhUzaare1W77qml5dr0ktP60zcf/9XX3x5Nzqy6KwvuypR7ultcn/HW&#10;Zjy8kjIAx28h4q33yhvd0mbPOb3sdbYqnc+v3fv+3WeL5U7PatXVWpl19qc2r68flXkyT021WFR5&#10;vuYUO2WvohvNUtEzLZ5hi8Vivdmq1BugCjgAsDp8H6IHgh+j6bAXYAh4iGSBhsUDRJBNYlnS0oAC&#10;FAHdcRBAKB6skIml4eBo0AbSBJgDaoKWACbwr2hpfAWNio7ev1CkQjuADyAM/DG40A4cwIQOpjgi&#10;0TeRBibwChOAIhsW2B7vM7C0eZg8LUsziARwnOWKF0slTcf26nVgBLAgV8kg+cjG0CZf4MS4f2Kw&#10;kmg6hy/iYPAZYJHc3TIdnIWgqPiibjtcf2wOej5egUWICJvuL+cKZDSa6Od1imaxnYSAMLA1ZHHA&#10;sleFeOGfIFEAXh5I9AUL+YIuaY1yDexhIZqaFsQCryglxFTLrZarTbcn5Q0gw9MbMBbk4UJvumo1&#10;msX2amd+qzN/0Fv88y+/erhxc9laWHRPT0EEnLWOuz77b2j4HSywQd6sbE56m4DFVHF91lxec04/&#10;337w0bkXB5NLM05rrbM0ZbXbkndlZX/Rm5wp969gWKbGCQ2rZLBi2dA92waHSQJZxhLUCDGYCEZg&#10;/SC6UA1KlN8a94EtwRB59JB0Ft4CxhNEkmHYAkeW8wdVgAzQibEN5wqeGIRMRFLgA4Xktf4Kpah9&#10;tMGAVAA79NdUjiz4juwKfkJARduAEvBh/Do2BrsFngZgInMZ9AfpYwO/VZBVYFmxXI1Mc1vmYQZ1&#10;TVSVYsWbmV/op1kxR3E5ih8NRccjZEokBhjiRF4zkWxJ1hBkgANWFLtFwYZXq9ql4uTsDMSIEfhm&#10;t4NXeJqhbI5Gsyr4mqrD2aKwnOAWywAE+AP4QBAlazFm85KsIrJGo6l0pgARMVXL1qymVy9kEEoo&#10;TVJKtusVy8iARcuxDKfpTpW1pkLbplD2jLYtVtredKs8VbOakIC1zvxmc/pn733yk5fvrrnLc+bC&#10;tLM66a513bWe2yeG0unfoqGygTJX3USZqW5NVbZ65a2Z8uacubLmnn62ee+Dnfv31+8uuRtz3tTR&#10;yn5dcDfqc8fLO9vTq51iu+FVXd3SecUVyerS9VIJdkcRJRqefGQMpgDEC/+N2gcUxsLRsWgMhAFM&#10;WF41lMoAE4iCBVEGRNCD0VqABT48CB3oWOAGUDSQASkZRWsjOZCh22TWInwe7Y1GxQY+D7WCeKPx&#10;ZN2EFkCGyPVmGEKGB73/brcgBmwPNMXxatAa7A2goYGCkpflBJVMeOpkqUKeoeE3l9dO52kaaRYn&#10;AiDCNsYL9HAwrBTLjKpPJJIoCYqBQUbEwH6ADPwEMIrERB7KUhUEGVhV4APFdB2v0R5iORFOAgyR&#10;yeahIKKkYANo0HUzmUz3Z8k3sK0ipyVSOAV/IIKAh/2QB5E0yyATIws8w8uCDHoASdh4W9aKjtfr&#10;zNhS1RK8XmW+rLeqZqdqdBpuF4JSltylWveDq3f/4tNvt1q9GWNuobzes0733A0gY9pdnSySAmSA&#10;IX4Hi/na1mxte7q2PeltT5c2Ft21HW/r3d1HXxw8enHm0WHveNpcPTd7fcps1nnn0tru3vx63ahO&#10;elO98rQhaAotO4qy0J0uGhaQAaqLBCNZhLD+wF1U01tj42CFLC/AXkSzZPoY/MlpOrACQQEs0FQg&#10;XrQcXomtIxco4Q2DSB+Qj4lwHIICqoDxRGOjjfEK3Xl7ZJz0dU4chFUwE8mKBQZGAXAEAhAKsE98&#10;GJ/Bt1CAgwGk0KEHG2hR6GSa49Msz6iKapvFakWzzEqjjqaVdaM/2INcFAlGkoJpJ8mUt/XvDI+m&#10;cBaxBCWr2An8JklPDA9aApl1Z+axB16WDMdGAT5U0+hOT3Wm54i3gJnIAeIIIbJKVknJ5vt5R8e2&#10;ppGF5mRZNQwrn6cmyHV8cnMQScTQDYHm+QIrItGQyYbIq67olVLF0i1Nsyte05brKlvS+HLV7km0&#10;I+YQdUoVo2ZzxtXN/V98+PnLM4fT5sKce7ptLnectba91rNXZuzFrrPcc5cJLP4dJrrO1Y57o+3e&#10;aNo35is7pyvbZxt7rw9ffP/wyTtnHh5Nnl8sbu71Lk3rq6W8uttdvLC26whWtzzZKU6VxBqf5S1J&#10;6lYaFado4oxknc0z8RAZnokGI+1doE2vGi9QZB2vbB4kAUAAHINtuE5yBZAjdgHxAbUMwocpAVsQ&#10;qiiwZJQlJ6HA642HohSMPStEUtmT435BM2i4ywIYpe9YGT7H8olcARuibgViiUAsCXvLq0CvmWU4&#10;muHJSLB0JphIxnO5iViM1bWsIJTbbataGYWx6E9864vHkCAMp4QkBZDBr7w9PIpzccpVsBHg/vbI&#10;GC0pOVEU4R40tdxskMvhEjo0WVnHMG1ilBUSUe2yJRvS5Fzv4rULM6srQ6l0Hk4TOIDNBFX08UFu&#10;0juoO9OuVuvNZts0yV31SCR2cmQik6Vj8NvRBI/vCCK8ViqatMnanI4ua4qoFC0XTMSygqHbXrlm&#10;SRVbrnlmNxlkJcopqfWG05nxuh/efvzq0vV7qxttt9axljv26ba12jZX2tZy11qedOA9V6fd04vV&#10;rcUaKZPOtX4BMlAud/SjrfKNG+1nH258+dnx0+d79/baZ6b0uesb92eM0zuNo1l9+XB+c7rUa9vN&#10;ycpUzW4xOUmV1JJTqrgeKt7oz9edJIv/wOTL6NBAAFyF5LiBFISXTCGCrgwcoDejy2IbH8OfAMc4&#10;Gi2dG7yD4Ao8gdvhWClJRpTFBhSdVXTRdNIMn2EF/IlCBnknUviAYFjYHtyLwXdhX+BpSDYu0IpT&#10;VN0SeuZEIAhrmeM5pegmGdptNTI815iZdhr1rEBmKMRrgqYG4zmsoleq1oEMyy0DEzCew2MTb5F7&#10;v/GCKImWA5opiOJg/UfkSt2yszm4Eb491dk5e6ZUK88szvaH1jhT89OSYQyFwoQYUSOS7SRZlpbJ&#10;PR4ezCIpMGX9Ff3Isp9QEziMk6dGgDJVM2r1JvxHHxgyaANqUi/XXMORWBG9ELDQZUkW+EqpKLB8&#10;PkNLBcuDghRn6u6Up9ZmK1P39i/f3tg77M22zWrXaXSN5ba+1NaXO+YKStdemYQDBSz6mJhyrqFM&#10;u9fm3Ruz9tVV79bF+XdvLX1wc/bdFxuf35h7Z618fdVdagvdrfqZi3NXjnrH5ybPn5u5fLC4vTGz&#10;1vUm605HyClsSkrF071mT2IEVZSKppWNJ/2hKFwnskOaZmEmYnkqzXKxdJYnC9CR3AhigIcA4SMg&#10;gCEQK06O+YAVbIDkwSJwHuiUUBm0Ohq7IEh4Jw75GPcPB8LhdA7ggFnJ8SJyDf6J3IIJhrE9iL4A&#10;Cr4INABPZOFrVSeP95gmubJiGAmqkKSp+vSU4jpB7F6WeEMnU0kVXRCAXaqAGAosD6qCFKLtGEEG&#10;UFTDzlIsr+oAnF2rx8ktlZQ/Hv/t2gyGCWUAHQAKum3U2vUCR1WaNUmTGZEDBRC2wB5xMimW400y&#10;vTKELRHPsP1VhAEImM1MJqcoGscJ4BJiQm0XewS1wKsCIo1aHSDSVTKxkMgIjm4DIoamNKqVou3Q&#10;yNkUpytmya5UncmS0anbnabZvLxx9O61B4/2L+1One5p1flSd1Jb7qDoy13CGSswnj3CFtuAxVJt&#10;C5iYda8t2ld3KvduzH/w6PRnT7e+uDb/aqd2Z9m83KTPtPmz+93HV+bPn+/tX+jsb1S3V4rrG82D&#10;072Vkly2BFcqGNkwHQ/HS1axW++4BMoeX6ADwQi5PdHnhjwvolFll6zsjQLOhxgDE3gFDsD/oAeg&#10;YcwfGlx3ElQDEoNOBbl5a8wHL4KWRmWmGe6ELzASjCArsipa2jjlD+FNNDm4YTgQOuUPgipQACb8&#10;mYFwEJ2KATTBRGp4YgIJMJxMJvN50TRkxza9coZj9VKx2GyAKiAi2MY/QcVgXWEpyM1PsFSBQQwG&#10;bSQzecAlC7chSOA/CNBYJDwRiwIWCDKZAgU3iR6eKeRTuSwKvMXuwX6BZVj0dFEeCkXi4/7wWCgC&#10;5hRtOy+S+TslUSsUGKAhnSYLuwEBaP4BJrABigPWsAHCwD/RNJPP5QWe1/r/OY5T82qO7Siykkqk&#10;MsksPKnnepYKYfIUSe96M7bgWpS+VJm+f3D9we6V/e7qijc5ZdSmrEavj4y2eRqyAmTMV7agI6u1&#10;rdO1rfXG1l7r8d2lj+7Pv3m68tndxTengRXz4pJ9rSscPtr7+rDzaL95/1Jv9+rU2Ytz56fV2Z3O&#10;4Wp9v2E1a2Ybv0snRJMvNrzGxvIaMpSNXK2bcNBk5ACZ2lhGw6dpwu1gBTABGGLgFoEJ0AYwIah6&#10;PJPDn3Bt/dmybclyQAOBRPLt8QlynRTfBbMqehoCJMh+hNh+SozCeGhk8ieIBdADWAAiKIAFSY9O&#10;EbCYiMYHYykUx0bzZxjGFwrB8wMiwAea02s2wfBgETJmzrYpQYj0xw8DFv1LZOQiW46CZeIBC6A8&#10;AVNMMYJpoYByTvp846EQK0k0L0BBKtV6jjyVKs0uLpzZP4tQA5YhcxLZ7hB0aMQXGAuGfbF4nKYp&#10;8sSqp8hGKp1FrIdMaLqJXWADBWiwnSI2gAn4DwAFFDNAg6IopVKJrOpbq+FPhufgciVRzmcLlmZ6&#10;ThnHYmkWbGndqyJc19TqLMygXr+5fvT44Mad7QsHMxuLXm/Kbk65zbax2jHX2sbKore1VN5Y9TY2&#10;a1uXFy/eXf3o0conz1Y+fbjw0W75zoJ5eVI7P2defbT3zW7j/kHrwWHr/rnW3ZvzBzdWrux39s50&#10;DzcaB3Pl3bJSc6QaDK9CWbZQqhUrpqSpjOjZLlXgEkkyYB61CT8NNUEtIzGit6GAFUAbQAk4FdEf&#10;22ALct0QxoLMxs2B+SE9Y+EI+nq0/9ggenxekCXL9UUTkUweBZyRKDBQDZAKPgzaQGvBVZBRoiwP&#10;QAAx+FcAAmSjOkVKkdWi6zbqQIZRJIszul6lOTkp6eRxcl5VITHYzjIkzsAbAQs4GBwh1AQHKapG&#10;nzPSrKyxiobd8gaZMzmRz+dYtt5uM9B+sm45eWKAJUuiOqoJrkf72JKqCbIyhJMkN1HiyWA6wxqG&#10;1+mRUBSKI8xDcANhJBVy7x/2laxxrZGxgYAFzXDQkXSGrAZouw5gU6lVqzXyAHk2n6MYmhZF8AbF&#10;cSBOnuMczSiqxmS9UbHMsqHXwCiOY7BciXWnjMbltf2nF+6+e+3xnbNXDuY3V2szk8Vez+n0tJVZ&#10;8/S6t7VXP/N4++6zvQcfHr34YO/Jjen3tuzrUJOd2oMWu39t7ZPD7tOD5oOj9sPj9oOjzoPj7oMr&#10;C8dXly7OW8t7kxcXK/t1o63TbsVo6qxj8yWXXJx1VVaMTARQx4iVIIx8fygKaABpEA2P8ImIPwAH&#10;SALbpVoT5EHcRp6GCR0PkkFWpyYCgmGC+QeDM9AGQAYYoiAq4yAYSaUkFdtvjU3gfaABisPrJsAB&#10;moGrwCtggUJuzLJ8KEmedYa7RAqFdrCKnKVpdG60IpDBy2RZ3v5sBiK5HClKsBGwv1AQrv8oKThD&#10;0kxyRSSTJ1dU+0yWoOisAFsjARYQEUaUgOrB0F/sAbtSDBOYQF833WKxUnWr1SEIJIINDgXf1CuV&#10;am8SVJnNUjDm/lB4IhQOg0XSGUnTsQuEmgEm4onUYOwodm1YlqprvalJtD8wARzAlQIsiEGCQtb4&#10;S6WSmiRWHWt9rnO0sXxwenmmUZ2t102Oa9hFz9SLmrzWWby9f/nO3uVH527e27tytHSw1dtYby5t&#10;NeY33M3H63debN97uX334fLVd/YenalsLBiXpuXj0/bNo9az3faDw+7jo/aj8x1SjnqPzk0+Ojf1&#10;+Ghqf85c3GgdrNYOu+YmE5fAFhpjyzndU2oVu9SrtREZq14DmpFK5lC1gqIRx03WA8MbBcgHiX+I&#10;+qJilSowoVAZ4tD7FyXRo4CMvCCS7AB78W9DuUjv1K1YFmoiMbIGqoCCII8MyAAKBW6Aw8An4T3B&#10;Mf+GDAUbnKrjA1Eqr5aKpKDLIVLyomnZdrGEVgAm0EsBFHJHRDdi/UcdccxC/5kGeGeSmdM55BEA&#10;F8YC3jaQTAEZKYYuSGK6UADOAIt8gSZNyYmgFuiDZiEwlAB31XREyxyyKjUkMThhJBGzVuN0MqYo&#10;n2cDkehYMBjLZMBUBZ5HsMGGUyx3upNwGCiEh1QdrrNSrznlkqJr4VgUlSnrGrIbDginCo6laEYQ&#10;+JJlbK8s7p+eundx987xmfXpdl1XG5bdKpaiYX/R0Zl8plFyOkZ1Sq/2pPKdvVsPD+5dXzu6OLv5&#10;ZPv8k439N/tP39u+f2/h0vne2e329qQ2c6b5+Fzj6YXG8732/ePu4wudx8fth0fdR+d6jw8nUR7u&#10;tu/tdverTG+zfWG2eFZNd125KhdMOWc0zI7Dl2p22eAVU3F01QIKyH29/tTX5M4CmDlPQ0rAHMii&#10;0O2B2QRcgBLQ9WDpDYgOK6uaW1Ls4gS5QM7B+fNo9Wj8pC9AMMEKpyaCo8FIqdEe9oeDyWw4U6BR&#10;R8WK7JRjOToQjetOCQoSyeZHIxHOsoJ5golgGtnEhZlAVedysIiM65HJa3A8jlcz3DK+hW1WVMjl&#10;eF4aYAIQgazkC4zjlBNJMr0auL7/xH06GAWEsvg3lP6IGfLgITowSZamodsWLZAp7VI0WSp8CGxG&#10;VkvzB3KiFMmTq7/gz/HxQCAaCyUS0AJ4HOgZfgHbpuuurq0HQmGGPCtDHkAsl73JmRm7VMozDIV8&#10;y3FZikqCbTgRp4HDdcsVWKiiY2wuT9/eW3t4uHljZ+HppTPHq1NVqTDtGi3XdhWxZpmOojrIVbqd&#10;jGVaZmepsXhl++LTC7efnLtxZ+fw8d7x+e7+8ey5zcr6eun05fmLl2cv7refHHafn+8+ON99eKH3&#10;CK/n+6/HnQeH7TvnOg/PNh8tWqsz5vpy87hhbiqJpphRySU1tV6Vai3LqwiGnKdMQTT7j8vhnMDH&#10;pJZzrFGqF2sdVrHyvMprdjJPUitAM2ALdErApf94uIF26j8NTNgFtecLkSl2T40HHK8e7s+2GUlm&#10;i9XmqUA0nKEKki6aRUYxacVMUOQZRnwLJBGCk5dlStMiNC25TjiTLtXraDmarAAMf+mCsfBb4GDA&#10;cXAlFLoWipGJFwBTUD5ZciSVhY7QDF9vdGCYJvxhgAOYgBWKYKtAmQ4ZnJHIZMH9IBteJFe2SZ51&#10;bE6R6t12hsNxmUPYHcXLOAHolWoVWUmDzT4xOuGPJfyJJGitOT1LjkBSwUvdmRlK4JJZaApZfHxg&#10;M2VNg4eAXkCZELgNx4VKpfuWB8CVkJFNfabTuLC19OTc9vOjrWfnNx+dW7l7dvn+ufXnlw8XOg2d&#10;Z7hcxgQCRbkI6FklRzHUAts1mzNOq6sWF61qR9D3WtN3tnfvrt+4OHMOQfTGwqWbi5dvzF883wUU&#10;SDnqPDyCiOC1/fBc98FB+/5+6/GSfbOnLk+6W73iGSFSBSxU2pbzpifXJo1eyyiDsaq6TWUyhqZH&#10;o3FwKtoetUFGYFNkMglRs/BnBp6UFWAs0IrAB7wnFB3IwDuD4XfgkreGx4Z9fiADX0lkqQw6h2ah&#10;MrGtmK7p1ZBQYjkKJhRyE83kVbeM9Pv2yDj+BM2wmu6LRL8zOsbCWJgmYWiKrtQbUG1y08ogM9eA&#10;gMnh9RcVwwEAi8AEjhP48Id/+7hsAYfdn4shky3gtb8mowwnACjAm8JE4RUyBEtBRs24MH7YuW6V&#10;ippj2TUPMWcIkgn4D0YMQC9RxvtT/8H7wG1oxXJ9crrZm4bkoA8h5ibzWdU0XK9crdUsy3JdF+gA&#10;7vBjdqmcLVBgJ7jUUT9ZNg1H78ApFUsLzcaDwzMvjgCLjefH60+OVp9d2Lh9Zun+wdbjm9c8UyM3&#10;rxiGLeQRdnVJs4BUUeqVK0VBqPHWnFUDMi4vb11eWrkwv3B39dr1hQs3Fy/cWrx4e+Hi7eWL0I5+&#10;6YtI5+Eh2KJ7H3l107vTFY+nzZvT7lZdXVESDTM/aYtlWygXxUrH7JVlq+dVG3ZJ5XmOhY4rSCFo&#10;zXSBdEfUyeCZT1R3MJZKIK9wIgl+/YnTwRnIKYNKAz7gSPAKRcc/wdwHo0lUYyJDJrnCd7ErYGIi&#10;lkRBCkVBEnFrzQGwsE/ysGE6O+wPwnAAEA4MpiSjVvseQkevAwIgZAABaAMspdlk+ZksTdbGBUN8&#10;5+1Tg7GD2OHYeACNDqqIxlIQEbCFbyJE7tVnsthhOJ5Av0WTIXeIsuQUXcO2ihWvVPUM13EbVWSF&#10;IQDN35/3D62IDWBiAHMYH8hKFgG1WCaPxPMAGmqKy9AFhE9OElvttud5giAUaAYMAegRrTJM/DaM&#10;ajydJSPPDLviNaYarfXJ3uO97cd768/ObTw/Wn92fu3J+fV7Z1dvnlndXpqvIIJn0grHGZIkc6yt&#10;aTrPaxxTN6ymZTctY75aPZzb2Jtcvry4cnlh5c7a5sOtXQKLhfO3F8/fXrp0c4Eg47D94FyHvCKp&#10;nu0+ONt+MK9d3Gk8Xq08nDRveOKcFK2VuXkuXtU4RymYDaPtMO50rdGEOYKBD4Yg5Awvor2BDMg2&#10;KxKrwfVHSKNi8L5mu7Bi/esW5N40cI80CyjgA/gTKMEp4zOD8VooaCfNLo2gRhIZogKKDrmB6IAk&#10;4AxI5UfjWYYrcCQSnxzzjU4EwcpQaE6U0KFA+/FMluJ5VpIzFAN0wkPguzgSvAJMvmj87fGJcIrM&#10;skIui7G86VXBFhTFAQoB9HCoFCRmIjQ6PoGmgYJgn8gd4BDs36tWmi0ydV2t2TCLrqApZqWEEEuS&#10;CJQPHSIQSUCa0J6ABRJYmuVTDAsrRGbsIjMfcKieaCplllwYJnBOp9cFW/A8X6pU0aliKVQN6IQC&#10;YRC+guh4NdSRY5eXpmd2Zmdvb56+tbn0+Nzmk+PNpxe3Hp/fuLa9eHV7ZbbZFChaoCiFYVWGLWma&#10;I8u2JNqyWNbUumHWdGOl21ufnN6Ynj43tXhlae32+uat1fW765vX5s7dXDi+tnAB5IFyPPlkp3r7&#10;/OTT7crN3fb9ef38buPhRuX+UunOjHvbzO+a6W6RmeUSNS6nchm5pNSElFxWtaZb9gwnlSLxCg1H&#10;rhiiFNhMjkInoFghhU6Pjsbw0HWEETQ/2hh9F02LLgtuTxcYdHpIbbXVBUpQmSjDZMKaglWqQkcA&#10;FKq/CNRgHAZcglXy8Ek0ZJaMvxLhdtHp+f5EpDATlWodPgDBNJHLibqO0IjOCRjhp8FGYDIAEdSF&#10;xDseiQEWKZpFgflNM9zYmN+ySzCeg9kZ0EmJychkwfCwgCAmMCJKqVqTVSVXyFMsg35huDYKRERB&#10;EukTEZ9nxZP9KRPAe8A4/kxRDKWodrWe4wSwE7iL5sUCxzmVcql/SxcoY1kyzMkplZGaEKMReQEL&#10;cBRQ4laIW0afM0y312xtzEzf3d28uDp3bXvl7sHGg/Nb1/dWzm8sbM/2ZIrh8pTCCbYklzQys/9M&#10;vVY1dWDC7c/SXdaUbsXrlLzl7uTx6eVzMytXVrcvLZ6+CXCsb1yeP3dl7vzV+fMAx2HvyV77wX7n&#10;4Xr5xqx+vFm5vVa8tWzfnLNuTNs3XeqslT5rF6akTIuKVgyhBDWR84ZV0E1OLGmWTkhKRDcKRGKQ&#10;c1nRWE5A82A7GktM+IOoKzQz2hIMkS6QK10gc/yJN2EvsIH2hrR/9+RIHxAUKhY0LBsOMAF3Alzp&#10;toM+Q6yfW0QvgkBAOJBUwazkRoZmwfX6J8KBQAiyD3CQnkbTRrlUbjU1p9Tvw+TOfg5mrL+mLUDg&#10;iyfQUkalauJYp2cE00IgHMcBJLPABNgCGxTNgxtwLMNj4zgMq1gCr0P0wROCKKi6Vm3UwRa1Tgts&#10;obvuUDxDRhNNhGJwzoCFP5IAV5rFSpblc4KoOMVgkoilIGs8OWemQia4qwEZCNKwnPAWjXbHKXv4&#10;DZwDLCfAiHP26k2kYUkzyTQ8mtYoOxc2Fq+dWT9YmtuZ7x2szmwvdOdbFbVQiAciTJaSGL6kGXXb&#10;Xu71FtrNpm1WDI3AQpFUli4besWxe/X61uzsxmRvb2HmaP705dXNq6fXr61tXFk4f3n++PLc8fHk&#10;wVb19oJxfr18/Uz74Xrl9qp7c9m+MW/f8Oj9EnNQ4y8DFg43lwm6cr4rFgyVtZWU6AiAgGDq5KoM&#10;uhHYAk7M86pAhmU7UBax/3QvOmie5cHkgPvwOHpRGJwP8cUGbOOp8QkABU0FX4W+CUCAVxgythba&#10;YQSiSewZsT+dz0NzUV1oGziGwcUMWiC9HwkCVpChYXNEADRHMJdEACy1mpVuR7EcUBTAh58AbUBB&#10;GFgD2w2mM4Jlo9i1uttswbdG42nYi3giAxEBVQAW5KlBXhj1TaADA5fkeQKy0JbCcKyBHt5u1VrN&#10;RrfjVr1yqyFqGoEFCswEctREmCyYyStGnhGyHA/LKZq2YrsAKQ4ayKAFodHriKpSadRFMtGFAHvR&#10;6U0O5IPonabjMCBguumIig5VLrA8w8KNUEuTlYPTS/sry+uzk1sLU+vzkzJV4LL5VCSVw48W2Ha5&#10;emZlda7ZmCoXW44FWIAnPMtwFLKCvqOT8XZdr1yS5Nlq9ezizOH8ytH8yqXV0zfXNs9PHRz1zq7a&#10;C7v1rTONuwDHcun6inuDYEK7PKlcNFMbbuFMXbhs5g5sdpbPtKRcp+p0bcnTs4pD21yOxhkiUYEh&#10;RDJwXQVEkN7wp207qmaQqzWMgGyV6K9EPeYPjQVCp3x+Hyg6ikyNKKGEkzlBsyciSX88yag6uTki&#10;EasIdsG3Uhl0NBmA42BJDcsplkETE/5AIpnGz42N+yiaReIAFnXLHWgKACppBuwBgJij2XQuH4iQ&#10;kcYBEjzxgxaZk488tJgJgiJyFMII3O3YRCQQTQcjScCCzHCTKyiKVmAZk6x6LtECX+m0ZNfqLc+H&#10;knG4AtU27XKJFiGRmqip8XxuCGYVoda0Solkrn8QOqSFEflSs8sobqk9w6gmLWuQQJrMo6sAB+Vy&#10;udlsiqJI0zRZu4tmBgV1mkikwH7k7isEmRPxQyiqrBVyVCqRVhRpZra3sbnaatdkhafoLM3kBV5U&#10;BaVdqm7PzK+3O3Mld7HqLjfq8169bReh+lW3pCk6y5NRQbZlckyBy6e6nrs53dntzh7OLu5Or641&#10;Z/e653bb+1uN3WXn2oJ5Zd68uujcqNB7Qvyezb7T0a44hf0qe+yxF7jYJghDSrb03KSQ1MpKrW60&#10;GbgnQJjlwBky6J0XcTokmLA8XgfP79OMQCZSEhVGIPev0zQ3EiBLzMIEUoLiVJrRdAH4yNBChheS&#10;NJMs0MBHqD/FDFoalBOOxMA6wARqCyw+uAWNjWQqgw2KRqQkY6BEgEO3NItMsYKCdoGIo+8h5aWy&#10;BSAMTU4WSFVsxGa0O9IpkGcVy+F4ioz3jyQTWSYSz0BBwGzFYtm2XVGWraKbysFHKl6nyVva9Oml&#10;SDqJGCHqqmIZsqmreDW0JJUfgp6lM5RhFnXDhc8CudmlIiIo5KPcnE6hCXhZUDVeARPiUM1er9fp&#10;dAzDKBQKsJyyLKfTGTI1U4F2HMRJ0sNomgV1ABBABoWQDTZClOcl0zAWF+evXbvSbjdpumCaerXq&#10;6SBqRVubnpspe7sz0zuTnZ2p9lKtMlf2FuuNBjoV4hnL5nII2yBCMZNJixxdMrXperVua1N2dbk+&#10;sze7ttNbWvO2Vssbq6W1OfNyWzxy0huT2uWq8qamfVSW3lT5Yyd3tswcc7ENvXDAxepqpusIVSrK&#10;W1xRzhmeU9ZE1IzJ0oyq6gOU43QM8KxpYUOSNXQhsCB6J5wjtAPSDo2A8XQrDfToeH+hkGgql2TY&#10;LE8G5nD9RSXhG0C3AAEMCqRh9fQ6SAg4+N19R3Je2Tw+AC4pexWkIXR90DMSB1qd3BGFn0DfgyXu&#10;jxAGVcRT+XiKTNkJlPTv9AmIOXjF5wPRVDgBCqbTmQKSdD5P+Xx+oCvP0JFEHLCYX1+lZEGvFHMc&#10;Mx4KABbEVRQdXpXTVD4vCkPwOMjm6Ac4YRw0SKzklXVT102T4gROUqAI6PNOuViswEdWut2ubdsw&#10;7fF4vNFoUBQV7y8kP+hY6FIyjBLYgubgCgAF8lxzf0NXjaLrLi8vzs/PCgKHYlnGzMyUa5pTjeZi&#10;szldLG5P9jZ7rY1uY6VZnS2VNiYnW45TNjRdkngOWoROQ4YXkHmSWcY2NFtVml55vjK9UJlaqc+s&#10;1mem9YUm2y0Xdmrc/pRxZdq85smvPfF1SXztcO95zDmXOmSj60JyOxcoKemukZkS0kpJrkpZTQQJ&#10;oEsKIiEMiAiHeMRomgGUD86L4+UC2r4/5R44YCwYHg9HkePg0GEw4c+g/f3B37loLk+r5O4lcANv&#10;iN5MMohmBILhbm8K1nBsfAJNDBCgsSuNJpQezgNJAQ2fpxlZN0nQ7S83DxGBmoAzECXwYdWEEdJ9&#10;cL/pQiYPuJC5NNL94Er3b5WN+xGGEZ4hOxqZLCGe8fuDyWQ6EA6zIhoUuiawquRPRhlNas9Mop1a&#10;U716t40wAUFJZNOCoQ+RR8R0G+AAEFKpNDxvr9ue7HWKjqXIIoosi45rgETIQxclkIoFXPsDIeC9&#10;WPIi0Ti2U6lMtVof1B36FjZ4KHRfQQganJKhmWRnkpJMJrNZclMwk4HFhlcR+rMYcI4gTJVKk7Y5&#10;W3YRT3YXZ093W2s4jpLrKDJgxRbyiXiU4mWwJwx/tsCA43lUrSDD/XpisaaUXVorMfqUvrRc3py2&#10;r06aV6at61PmjYryYVH4oCy+KQmvhdRjwIKJrlOhNSM/ZeZmAAsmLrIJESKC1gAsHMvGKYB40c+A&#10;CWhzJpPDNvw8vBua4a1To+OB8EnfRCTTvxMRjqET46jQWfuazLG6QSvkdnlBIIN10enRnKg3hjgt&#10;Hn0PB97u9GA18mTuvSRZLtrz7LKHrId+2OhO2qUKmh/fgoKk+3dxkSBALHizf9c0gQSZp4GDDDyH&#10;U65OzS0CGf5Q9OSobxz+NkceIscPp9L5cDhKDCxFGY6dpQoT4SCvK3mR50y1OzfjeOXJ+VnbKxVr&#10;FeIzLIPTNQILmuai0Ti6OMizUfGmWjC+pSaZi0BXRa5acmyIoKlohiIAa6wQjsZDkZhpuyjReBKw&#10;QK2BLQAs/DxewbdAANIxPAHQYOoWCAOCgqjk8/kS/f9AM5FIBBAZHx3JJ5Mmx3uqWoa1FHikU52l&#10;NIbydJXPZWLBQD6dRtIq5OCOCzDIYGlYfXQP9A90RFNS68VyWSq2jfpCdWahuLlQ3Goo57vm1Sn7&#10;5ox9qwy2ED5w2Fda7lk+dDsXvcvGN/KBVTV7VstM5ny2mFGrehMWh4w4dFzXdizLATIgJTijdDqL&#10;DhcKRVDL8BYgbTTAW8NjwUSKzI2XzBZLqKyqJOuRKJmAkVx15siwUBiLJEXusYH2gRUYCKABhDHw&#10;E6AKAIXMPNEv1VaLV1UoVrleJ6tagj1UA3hCr9dtF2STKUCvVPAHIJLMFEZ9oZHxcDieRiXU2725&#10;pVUc1Zg/OOJDmsQG8anwFuPj/lgMtc3075XqwWgklklpJUe0ke6KndkpzbGq7abu2KplFniWlcVw&#10;OjVkWsU0KjoaR0NqktQolyfr1WbR9Qyt4hiOLluaJMqcKAuMyEKq8GskSvUX7iU9oMCkyC05Gj+M&#10;RId6BGHgT0ABPIGuDHCwNAfX6ZUqHCAVRvZPAYLohRC7eDwJaYCcwfHX7WLFsKhUVkJLJBPxUBBo&#10;oHL5RCwZCcdsq+QPRKCyOADobgZVky2AvZGuK+VKr9VrV+qTxd60NznnTU1b6z33dFO72NavdvVr&#10;Rf59o/BSzT7jYvdywVt04iGdepyZWFKz+4AFEyo7ggfjabIuRASuU5WVUskDIGq1xmDI+9gY8OwH&#10;D2Sy1KkxHxoG+SKRpxIFGpEcDAo7ie4xMjoOIUZjh7O5gqzAW5jlqln0kNJRY/gkUkbq3wa8ARYI&#10;ICmKUmw7lErKlsUqighXZ9uCqoN+wAGAIE4ZPNS/8e3yMnmSAGkIqSMEAxHLRpFCI3F8JhQl6/GT&#10;yyfxlC8Uh4j0R9k6DCKyqqFIqgpjMeIbzzJUtde26xWlZGuujQyCdAkpgevMsTT+lXgLkEwkEoNX&#10;KLlFYKKG6leUtm1VLb3imiILtOcpBlGSC6VTgRiZdavW6gIQeZoMdYQThqNA3wJhgHVhenHOKIZu&#10;5mGeaQ5sMUAGpMS2XBDyIC8BQECSKEpxJBSy9IBVKdY5SizkOYohIT6VzvgDYZ8/NDzmRwegWCVB&#10;QEJDthDkUDWoIBAsClpOBQlrMMBqVav1ip2O0+6P+VvX0luFiXk+/oCJ3BPij9joXTpyl0o85LJP&#10;E/5bcnpXSx+IiUaJm1fyplowYTkFjoeZAbhxkGTNJVXHqaGKAItxXxCEgRqA2wcsUgUmx5NhTmhd&#10;GEnAYnhkDLCIJ1JpjkfSmIglGJk8E4zqgiigq5MlNdHkkFrThgQDHNFcNifw8UI+y7Gj4RAlS4ZX&#10;ZmHpWAEZDrAAntAN0Afg8xhBBAL6o2zIhD7RRB7ZFAcDmOKo8E+jEwHCFkky6SdgASNqWUWYJJyI&#10;ommBSHjYNx7LpkuteoqhElSOU0SvWdNdfMqpd9qcLCGPWl6ZwAK1jGqtVatV226XigZVKIvCZKXs&#10;opZ4xtDVHMsimJAgLsjFKginjG6aJ+udsOiskHlU4kCAwRPlcgUiwjAcEilyKTgDrhOwoAvwOgpN&#10;8TnEUloIBWOioOI1VyCrSUZjaY5V0ikaPSqcgukySAwj02wnxwIxQXWKXicUy4+MjASDQSAGPRL1&#10;BUzgFb+OxoNP5IHRbF7OyHyc5eLFrE+zqbNSfE1KP5ZSj7nofS5+PxL+shB/kA3fyUbuyakzenrf&#10;pWftwrRasJITOR67I3PQk6sXWt94g/bR5GjLiYlACjzOkYzw9vAYflpQDRRds9GjE4nMyLBvbNQf&#10;i6ZYBmdGHgLGJ91iGQKMyIb/QCpT0zM0jCtSX7VqFIuxfC4WT9tOmeVlt1TxByM0K7glz6pUolmC&#10;e1HSVMXkRWUw1gbvgDmwDbTAxIxOBEf8oTGIeq6gFcsZlv/uyNhbY75QOp2gCtg5zCOaFrDDBj51&#10;cnRsPBJGBLfqVZr4AYQJvv+cCLjfdcgjZS48L7hqSDSKmlmEJYQPAOc7lluvNohJNMn44FAsHkkk&#10;Yc8ldCDdwAZcD91PHCCDfCqHJpUFCUYBeRWpleOQW3hssywHMmDyNJnGDSfEkjFd+TzEi+vHP9LD&#10;yIAAchUmywJGvBCKxrHnZCabQo3kKKg1xyOpk2w2Mu4/OTr+vZFRWK2JYAw+3B+Kh2OpUDSZSCHE&#10;J+CQUH1kxiZe5hKiSdklxbOZqbI4p2S289E7qcD1dPAmk3o0PPomHPlayDwrRO6x8YdGZs+AlKSR&#10;VCsKZRey9OCCJgrYHlLActBbPpFEDCc3KsHtaA/AAl0WdgEnl81QELN4LDU+FvCNB4F4FMRUdF+Q&#10;RNmrmpZNyMwmg+RQCXCO8XRmMNFzAaZc0fpz4tiSYSPaAG0mYOF5AE211kAvLxc9KJpLhmYZg/lS&#10;4DLzNIdfh56OwWSmMpJuOV5tIkyeZwFknEo1kcuFk0nNcQKx2CkQXTRKsVwwCpdREC1TMA3VdYAS&#10;sIxqad2ZHuCn29bIuA+dHFQ9lGNlVtLQuXHyOHMIQavVATHiBMAiIEZ0F8Acp0QuDPNilkKHJjeg&#10;o+FYNBSV0bs4mFZaURTECigwXCTDMGR9VgILRkLSERSB5oESdGvHtGD18Vv4RVgzqHWBYsmk0apO&#10;rnZQTDAYxj8Jggwao/vR7q0Tw+gWb4+Ox3J5kGc4lh7MTwhZBbPGk7lIHKaQEiUVR6UpKlBYliqW&#10;4AIWFtVjo6tc7HQ2fCsTupmL3QtHv47Gvxn3fcLEH7KJR2ryjJE/dJg5Iz8dB1tkdeQk1LtvIjju&#10;C+A1Btgi/iXIopJoBjQGYuzYRBBHh46LGsykC/kcA2QE/JFIOAE6JIVMeYuubprkuUbkGhFdBTtB&#10;ncCmoWuROpIk6PJJfwDKlBPEJE2MKjbsWn1+7XSx4oG+Hd1oVmvQ9/64Fh2pFDFkMMYOBhMw9QUj&#10;CMBk7AXNjUyQyRv7mmWnCtC4Qq3TOTE2dnJ8PJ7NyroOIMqWCZHiNLXW7QA0ZtEp17xGt22Xijgq&#10;cjoFOprKDiFnI/KppgUmQH7qTE2jg5D0Tq7BmjDP+D+cM0gVXQfthUpCfkbvGRkZA4Ysw9ZVHb0B&#10;7iQajeZBCIUCNgoF8vQAnafRSCjIfmhyXTMoKCnLiX17r6kW3HsuR4ucCE9K5ehcOsdDcQAU1UDk&#10;cYtkulMgI5krBGJJRtFgv7/7Nk4/FowkY8lsJs+Cj3IFmPwcqAVugAw6Z5hCtsBnFKVgKJl2RV4y&#10;CvtU/D54whf4LJn5cSrz4wn/p7H4t3T8AZd6rOcOhfh2bqLEpDQuqwcCMdS1D4odS4Hh4TFJKE0R&#10;tsf7rCCDyQeexhcIo68GoXMpUEseEMe5kCcxdctwPdQqrD/6EjoY6mR8fHx0zIcYAt5F9SbARCwL&#10;SwFMZAWBR/3rhmDZgMXk0vLK1obnlQxFrtmOZ5gVx3EMnSzNyfCpLJQZ3p9M1w2dhZooho0Dwz8B&#10;KAAroRDoXS5vukX83omRUVA+J8nIwBmWBWsh74CNKJ43yiXNsV2v3Ox27FIZH0PMQcWCAofK9Xax&#10;1sBH8QUw2+zycjKft8tlAAWRAY4BhgUSi1ZMkchBA9lIEKFwFDYTLIdtwhyxBHgFOAB6oMQ4eVQH&#10;3ifPN4kqCAPGGnxQq9bBhmAh2F5YUcssmkYxFkkOriMV0nnkQ/CKzElUniGPkRcY6Ch40heKksZg&#10;+ZNw0v4ISCKVocCe2Eijp1I8fCsaDwfQx7COYysq1arZcuWKw86ouT068SATvu0Pf5HO/SRH/QE4&#10;I535SST6/UzwdipwG2E1O1GSCk7Ul/dNRMgdr3h6cGN6wh8OhROBIFkcG7WPloZjwFGN+gInR2GI&#10;cepp/G8iEM7mmTRsx8lROHhJtxlBhnhCidC7AAvwKCoNlgiY0G2HlWUQBuQ/ieO2HbVUBiwCqTSj&#10;6dXJqVqn2SRzx5VOT00tdTsdr1xHpBTJJG5Aw+AAUD0oyWxeM11/KDbuD/GSNkHWbYci4zAtmGFw&#10;E3QZnVkF5gALDsmolGMYwy3mWEayLdk0DMf+t/u6DMWK8C049SG75HGyKpsmErPhusAH3JBiWTka&#10;NiqFbDa4zAdMJJNk/XlgH/4LAlz0Km+fHIbzoFge8IQ/QKXolou6QpeKpzJoGwILQTEkjcoUkMc6&#10;7W7JtA3EM4Y3NatcrMKbpZJZ/CswEQtGB5hAFCMutT+/Os6/byx8sUw2w3AnhkHtUagGvAWQMWCL&#10;cIRcPMjjOGQwrCnrGmSy4tVLWoPLqHphUkhuy5ldOM1o8tt0/vdi6hcp6/uJ1A/HJz4Z830cHbsW&#10;H5lL+4rZoBcaz4XCaV8oFoDdTfVnBycjIiMoeAd+Aq0C9kJGhY6cgBQHwmgqfzhGJL6fF8AyJ8i8&#10;FHlB0VFQV16lBhIFWwBB0BFwNRwH+p4vFEqzDOghnqeC8C5oQACo/yiiWyquL81vLsydWVxYbDS2&#10;52fn2y1FkvFbA1eBwyDRg+ZC/cF5EcAlngZSUBSVTP8O5cJvCfCCkjKYnwIoJFYGFlZHv7Ej6ZRa&#10;KurFItgLVIGD73dDKZ6iECPI5aw4FJvlEIspxCr4ep08A4nklcvkRSBQ0ePRxCBqMmQkNwuS8Ici&#10;yNC0QNaOBvzRLXCU0Fp0EURnMog+lalU6xJCVb/EQzF48i5ggTNPZfAOiMHQ7ASMQiwF2AF/YTim&#10;cBT0A14BJ6Gnoo+ig54a9cFqBeMp+O2R8SAwgYJ8DnsBqmAFJRjojyoAKkGMRUe2dFaTkVoTsQyf&#10;VeVMW0q3meg6n3sWin/t494ExU8i8mcx5fNx6v3R8Y8iY1eTYwu50FomUI766XAiPxqKAgSRaGoA&#10;i3iCFKgJWBoEPjB6BYYnN6XCkDIyFcLgagpqNt2foYCsju6UUSdw+zDXsVhsYmICzAGUsILY6HSh&#10;IGmKUlxyJTuWzuG72KHllmERYBQme93FyebW/Mxar7Mx2TndbfHJqMCSyf3Rp1GjEIvBj8Kbk8xM&#10;cbrhoBcBFmTuVs1QVA2wAG3DA0DxsQ0rQ6syvMXw6FjJqzBIXEU3lEoiGRUrdVm3AGxW0BAAaF4Z&#10;gi7g0JGh680WmhzbAy1Q+hcoFUmNReKRUCQajsJuZMEW/c+kMjlY3Eg2k2EZvVRGiI/0H5cORBOE&#10;fVnRsIvFYlkDqHiSDsAHnldtN9uuovMgFVHF+6ZiJePpABo4lUGV+Sb8J0+NYBt1B1iMjQdGx/zD&#10;YxPfPTEMVicPbhRoNMKJU2PQDmwgV6EgRmXSFKg+AAucSjE44pLNm6qiGTynuFpTzFtiup0PrbLp&#10;p4HolxP8hxPchyHxE3DGOP3BcO6dk8MfRsduUNGtTLCSjasSV0kWuEgkE4/nw+F0IpH3++Ojo6Hh&#10;YVA1maUIDYnmB0SQIPAOXJ6omXASqASAFrCIpbPk6jPNowlxGKiuZDLp9/sHQRdsUarW4Ad114X7&#10;iyfJ5Enw3eTiRrFimG692S25bqtsNy3dE7hpF5JDZfzjJdMEDvCj+HU4Gwp6TbM0K4ItgAl/IDKw&#10;OF6l0Z/2iNyEEyUZoAyGIuiTOZ4vtpqRFFwH5RRLsmVJrjMcCOB4Blfbxv3hPA0B0hCgh1ZPr8ME&#10;0P0bnpVyFayAosiwkWT6B6g+k6PRhCWrWLZLIiuYpo1skiG8l4jlsrxpBJIwKWS2OdRFBJQbJpNG&#10;45eAWTLpBRDQ5wYYFFmUHVnreDU2R+FNmVOSieyELzQRwrfRw0REJsQLMmBkfGLcF0QEQL2DuuP9&#10;Ce4jmdzQ0NvDo35BNeDzGVEBFvFPmulEk2RkFHonuhEsmGrYrCxFUkkS6ZNCNlyUCz0ptwdYBMSP&#10;xr33xkrv+Lz3UcbZD0+NfTji+zgZvpMNlpNhTihY4GrkHZiv8WAU2hBKZeMFOpSBoeShDmj4wYhX&#10;nGyOISkfh9Gf5MoGMqj+jCXDI2ROb0FU0VS8oCCTgOTJc8a6zisKNsBmEGsEhEwmk8pmRFOTHTvF&#10;cjQkptqgKSafSIo0meiVY0TYAFHUGV4JJFKUqAC1mlNxql1KNGhBD8WzgArINRSOCYIEOzi43Az1&#10;x5/oxtguoPMzHNIy8na90QRWUMD65BERywUgRc0I9ue6N6q1GEUN+UNB2EFekZGIEmmwQJaiKEki&#10;N8FVnlNFgckXZFGanZ2XJJVMCBhKJHNsKJ4JJ/MpRkyzUo6HOS8AhLFUGm4WBbIC6gQQEApg0Kl8&#10;oVIsRf1BhRPK0DlVQx5JxhOhUAjdCE4cCg0PQe4akNvHsAtkinUgZSwQGZ0IoQ0YUcWrWfSQVMHO&#10;gykswaIAR76/1gHMczydRe8E6hHeFDIvrkLmhygwMl8sZNRCtFKIricjt/2RL33ld982Hvu8VxOV&#10;91FGqQ9GfJ+ERq9kg6uwnHzeCkfSqGiQ6vB4YMQXTFHscDCcIuMxRBwPkAGNQPNjEz0BUgKqIMNu&#10;KZaM1/KHSrUmuXWSzKLSQWMgAEgd+ABO0C6WYMLePjUCy0julGqI5TQ6jmTptKpkRLHc6epumRdk&#10;keNgJoAPiLpXbRbLdfguotRkfDkqJ0tWgYnm8qycyNInhslqGJCSSqXmOEXgIBZLABNwhwAEy/I+&#10;3wREAAWC0Gp3YBBBIeTWjO2iU6H2gPVQf2YOmN9oNj8EOPZmppuTXdU0InHyrLaiKDy5ly6asgQy&#10;ljjO0A2I2MREIJtlguEEyDSazEYz+TFYrUQqUaDD/XkayVUaBV2WJff6FAUqgl0V8nnYoWqpDEvB&#10;5SmPTOSv8jSTTqUi4UguB8slQaGBDBZuiwxDJ/OQIJH2pxpKnRrzo9KLlQYYKJ4h4yjzLP+9U6PA&#10;B/iDDGnsPyKMr8BaoEgkh7iQMEAnReYhZATK5QuOmJ2kYlvpyJ3xwKdjxZfD0w8ja68izY8C1dcT&#10;3qvRwgcnRl6ziW0m0eRyJgwNvscKKo4BbUDL2ngswaASSeyEZFjVVg+MhaCcIbNwjgMNoLRQnAz9&#10;PTk2AbySqzY0zlIgDSxp8HLkSUbkLdhK3YSFyucKcFEKAA2HoWsFiW/PzTK6btXqYAtBJk0G1YcN&#10;RYIA5lTLlQ1LMkwQEo4BpjiVx0/7xwPxHCPChsfiMJjkbtSAJ7CBlDC4Zg/vT36RYrx6g8x5YjvE&#10;F/IC6NlrtOxSBTwHlKOu0gzntbswv0NZqtCe7PVmp4X+fXRwjWmaiKvkeWJdBSwQKRVZQUDF7yXA&#10;+ejXOCJJR40ghMCdkfVXKBolkc4gKOQoGrSRzuWRbDRIPxKQZdfKngTzxXK6KGsSKQLHR/v/5fIF&#10;UdUBCPR1VlSyFFkzAdYV7TFgC7gw4GPMH0ZdDPv8hMMDYWzEM6Bim9iOGCwKFJbMdGk6JUlDygEm&#10;WLfSCicAO4vNOa7eFbOHdPrJ6MQnUe2r0Oo74dX3gsvvBpbfGXFfDjvPT429CY9fUwrT+YSMlJHM&#10;UNCRSCJDRk3C8/cfqGBFApT+XdwCYPH2iA8HCXCgSoAJNB4iM84CNsgtViy7xPEyqAI28HtvnQJK&#10;ql6Ngnrj1CJxcl2oPwwlGAwCPKpjOo26YNu8YaYKDAhPJY95KbClkBtKEEr1uqBp6G/BKBlf3r/I&#10;mx73o3uymu2dGvUDiMAfJAPgA2EMbkRAUAKBEN4UyTRuNjotjJ9qkCeSjX4oZSTFqlQpiYwkQgE4&#10;2lOzOJEhfLTVm0RYpDhWt0wWWsYw2WzWMo2GV9IkUZdlGEIyGLBAm4YLf45YFkmkKXAaJ7q1hl2p&#10;uV4FQWYw8htIVAyzWKlARBC1LdMUeQHCweYpUwbcyDSuqijZpgVZhY6gH6G7c6Iy8FAwdH2TT/gZ&#10;wnHiJHQr+L0TJ5F9fIHQMExHEEhMjiEyxuLxVPrEqeEx3wR5OxwNRWL+/gN3dtGzirUCh30qeRYR&#10;rSSxniOuctmnoejXaevb0Mo7kQvPxvbuoZzcuXXKejZGv0lH7hn0ccrnjI0Hh8f84/4IEQxWGAtF&#10;Wc2IU8RSQNqA0YGrACCwAWOB2oDq2eUqpA1wAVHB9yH3gS0QF0PhOAq6cr3aMHWLZwXHchlQOw0C&#10;kdPptKypTs1jNTUtCGDfNM1pdqk3v1hsNCLpNFx1lqHJ0ClFZng+lc1xohyMJCKxNAV7pdu6U4GI&#10;AHaAIDABHQEhBYNh6PMAGa5bIsZO1WlRjKbT8DTA2eAyleVVtLLHaQZSMVoTcgzyILBAWPIaTcUy&#10;8gxN0bQgQdQAU8VxbM+xyo4NWEDkwEuiqIiCkssxCELoB6VqQ7fJfON57JHlAEMU+EjAAuwE7yUI&#10;AnREUzVJALagHKKjGRYZtqEWLRv+GiREhuQgT7NgbLLMd/9GA0sN1g1MZE6NjIEtUMDMaI/BYAvY&#10;fqvoQWtyDI9XNBvUBw4XTpNc7wuE/cEw2IKTdThEGVRVqiItqrpbM7a49JNY4tu0+W18/YPU1fdG&#10;r10eub3hu3V9dPYxlCUY/ZqJb8F4RmPZSDyTybNIVboDrS3kBGksQoZA42DwivMEYMiYjwJ53rDf&#10;SciMi8AE6hQor9ZaMBPIBQCHbyKEks0R06fpJvox5COTzQ+CSblctlxHdeE3GVpTYfogIvjRQv8x&#10;EMMtor+xHFssuZquksc6yBKkEmwEqFUmd9E0X4gY5L6VsdB7oVMARzxObBsIHn9Wq3UeqUQhtzxl&#10;E5j1Kq2WWSrZngc7ioMIgTbIGGByz7baaFdqrSGv3gJlibpKVgYFMhgEZw4tKoqCLvEGGRklcSy5&#10;ec3zgmOX8VWek3BkeeieDEzwqXwhkkj64YP7TxBRHKy3yknk/hlERMWp93M0gStOhBOwjX0amg7h&#10;ZWFE0ulRX4DmRGAC7A1YiP2FT9A1Tw6PksVhET77GQeaCm8BzwUojAfD6KYQFPhQKAg6ax55XjMH&#10;lxbGJ8gqDfhkpdGGISAz5ttFMdNjo+v+4Oc++s3E/LPRM3dOXbow8qg9em/Td+ua7+DBxMLzfHgt&#10;FeHx3VQWmliAgON3ZbsIZc4KZGzHeP+ZCVAitoNRpKQ0ecIMP0qmTMlD+FG5fsgsAkuGPMuFuogn&#10;yGw7aEXoLBQdr2P+QCZfCEaBqDz0utaod+dnwRZmraZ7FbCvpNk0GTprdyanLMeGrDcbdde1LceK&#10;JeKyoiH05gssoAADBO8pygbN8GUPnykV+zMjAhAAH4AInoDJoCgGvSnDsbyhozhkagItLwqibeVk&#10;OZTBObqoVUk1oH2Q8CF0LHRRtBIZKs4ygAVEBK1F+F+VLA05nsN7ACCQgR0K/dsZ8DKwsoFIdHRi&#10;AqcHWMByQkHAFqAKu1SGtckjhuEAcRKKmkkmDUkBW4AzYCzIdOCqBv6EtwW20QxAZwqupH97aXAf&#10;6NSoDykPrZLKMwAEmgEbwAEoGl0TBA7GRtdEB0VnRYTB11EAKUSDYTIXlh+ZKs+yGZpGIIQjTwAw&#10;cYGJrk2U3/W/nBp+oUy8GVY+Hpc/GQ994vN9nDv1sDmce5WLS7Cx6H/wcZBuSEaBlUfDUdktgR7g&#10;b7I0r1lFBNTx/mPpQDN+nZjlSBzeE14kAJFL5WApYDNRc3DjiGX4EwRO7ppyHJkegqYLPD/i96MC&#10;8jSlOCbaSXScHJx+uQool2qt3vT84tJKFf9Vyt1mo1Yp2a51cvhUltgGNp7MMqBE04UNguFLprJ9&#10;OodZCaGAk1BQ98lUBp9vNNuARUEUyEB700DJ87zleXalGklnQ4k0LUqDEeqwd6lsYYiwZQF1B0Hn&#10;0eXInMaiCLCRxewVURYFU9MlAQwhppHgA7EJcg8Jv5XjsAtBosiNMDLZge66nKqCmvB7gViUliQb&#10;XlXXKRb6oJBlVRlO0fRIOBaLJX2+QC5HI8qXyrU0tAfpgpcRNJEvRbLgjRQKxk6cGoHDgHCgYVhJ&#10;wx9woLJbjGSy0MJYX8vRNWXdIhc2UOEwLbKGP9FIKOiO0Xg8BCuUyw8EDgU9lcmo4+X3xj7K7H04&#10;ev/18Mfv+T95z//pq8DzzwK+1yMQlNjELcgHage7RcDBDiPRDNO/jAvYgwOSmfzoRAAyBy9MRkVQ&#10;iNPEhA7gC7FDR4cLxqngW3DBcIjk0ixpfHUikdSK5XiuAHYhg6/SOaIRoohja09OgWTQx1TTcste&#10;qVQCSTQajampqa2trbm5OchNuVzMUwXVNNEfwGF6qSKZDvoeEYx0GtwMP8fxPPLd4L53vj+Bddmr&#10;omRy+XgyzQpiuzvJSzKIKhJLFBiy1Dt4AlDm+lO6gvDgmodCkXQqy5LFUxsd8qApw7Hk+QjJdV3T&#10;tnSDzIqUTGTDoUQ2TacSedBWhuUpUaEllVXIJMi8ZlKS5E/Ew5m0ZJlZnqNkSTANSdOjydRgoEY4&#10;FkeT4CAQGDJZCq/oQJBb2ATYMdsqBdDXYmlVMQEOOJjRUR9gAUpAp4QLwqH3azzFaLpo2chRLNJM&#10;f91zVDdekbwZUGB/VPTgKmSeZuB8AUS04O9gAT5Lp/IjzouT78ffe/T2e4G3PwifeoXX0Ml3pbe7&#10;H47BbaTC98h8AP1V3bBzcm8sTcbmk0sjCCZZCrDoX1Yh92sUp/jdk6NwG0ADXslj6SLyJJliAAYI&#10;7JVFRePD0QT2E87mfPGEWa4Ek2mBzLJIg2sGT3ehlorkOQABXpZc8kF2q9UmJydbrRbwAf5Gq2dz&#10;WTg/RCKcCIIPjlGy3CzagmMNx6Z5DolBUpVYKomuV6018gUKsJBk1avUIDPQHUSScrk6OTmbzVKo&#10;II5MfGKC3mBiiHl1SgAHpBmHPRRJ5DW7jKoHrhEeOV4cjKMpunA5xapXoWkmHifDJ8gz0poNTw57&#10;kuNFvewVBCkFK2DaIRAlTYMz4G8RqBTAWZZhNQB8yAqaZyIUwsmQMS2CAlEcYCIYikHJABFds8Oh&#10;ODgD+IDz5Dl5ZHhstD8/PsQbQj5weeiU6HBWtR5KZWhRIZPR9FfYQsEGejZKAdXUvzsDFUdHREYH&#10;W/j8gd8VfygUGb8+fO1S49WJD2Njn6dD74dOYePsh6O+D076Dx+x8R3AAnwDHKB9UC0UTaZoxU9A&#10;y6EOsQT5OaQQUAJZoCqPHkZBX8jjIXC5/ecKQQaoa2gZ0G64ZVS9DAmuVAuSjDSIfoV+Cc+PX+kT&#10;IoUqCsWQtGPYhjeVNZBvyetflEQvzeepvkWFUObQBoAODBysd7neUkybkQTNscD3btUbDUxE00nZ&#10;JJfYT4yMwupZxVK93QFJGLaLLqFrVr3WzmXpaCRpW0XTKkGRwRZIp0BqKk+fGPX5w3GyhF2aPJpM&#10;RlHBQOTgjykqk04ZulrUdKRKMsg2kQKvAUcABk5MKZYoWYlTdJJhUixr1xvkSjvLAhYwuoEYmCHb&#10;X8dXBU/AlgIfSJX9ZxwsWTNBrTCrZNhZMkNmFe0zBwQFfkzTkVqpWDwVRtQk88iSHIguCFrOI90r&#10;BkREdtwUxShI9paL1gJVgB7wig6K1oK1hJQgC6DiUCnof/9eRAYlU4Dp++J7d2sfvev7Mht5FTx5&#10;7rOJsfdM3/6DU7n3Qm/LMKvYG7l20r9fClhAUOBgYCSB02A4HuhfcyMWJxjGseE48QrsDq6Ik3up&#10;goxmg9KhYtEL49mC4ZTqU9NJmpmIJWTLAeKjSdLXgF1UEQ4ShgQVBfnAkePVcUum5YCqAQuCjAIN&#10;FQD7omsBQz50qVQaBIwKByxgDYu1Cln2kkcraDlyU41crQK8mt0eNiRdF8Gcms3zCkPD6Uv5HKNp&#10;Nsm0qjG4oUNG5pJpXtLoZkOhJMKJXqzUYReQImE2CwXslmrUqzXTlsEBLBmiXW00o6kM6MGoeNAI&#10;2XUCqSRn6Fq5lKCpfvSQUeNoBn84gsPFqcJ4AhbEb+cL8XQG78CHDoYLoJaxgfZDpCRhkpfHfQEY&#10;NN2wQSfwswBKnhVRv3CagmpC48BnQHQOJ1iuwNewigbLSYY/ueSmMHCAk0FbomADOyeXCHkBXhz9&#10;73dlABHAAh94q3Mv8PH4p0uBxx+Pj70y/dXXcBWpMH9qZNxHVnggB4m9EdfCkclGwPmDp7/9ZFoY&#10;MtczqjKaycH0oL/DYSA64VRxzHjl9f7Et/05FQXDAr3BheRFiYwIF2XkVBx8H3k4UXIvGY1dQHrs&#10;D4tE/0EXd72q69UATRRUKz6MAyAPJiXTFbRFMgWlT2cztWaDDGWxTN0G8xYrjXoyi6qWRJgMRVEs&#10;q9pGFnOtchl5hQxZovgCIwL32BAVEy4KUADvAhlojgEp+oJRMr8F4LywuCxKSrPZdGyLKuQMRbJ1&#10;pawgF/M2mlPVVB0pxMXPIOzSokgLAgxmOJkEK+DncTJIJSjgA+hVpd4YnB4SCt4EoaHGcCYgTBjW&#10;QYWiG/nDMRwTNlD1OKCBkAMGPj86ZAoOjvS/TEG1iijohSBqiAiNhN2ftgyRBJWFz4MtBpyPGkSD&#10;wWFA9YFUHAbo5t/D4t+QQZo8fNI4deZO6FP/8N2N8dIrIdWNpyANMfRiVNREIISjwA5phgwkRsFP&#10;ABO6geCWJcjrL8kBOQAscJwog5wCTADKgydEAAtsvD0+gW28+pMpsCzehARDRGA5cagDhs8j/PWv&#10;PALNqEMA2i6RxwighjgvGBRUDloqmMyAvZT+HJqSIqczqVq9ChOayqRNxzZsC6arQFNkIlBVhY7X&#10;Oh2v2QREEIIQBdI0B3FgVSMGEEBfa814joLYAaMACWJ8MlcAjX3n7eEhWdYrtZZCLqSj5xfzuQyd&#10;z+gyyKtQ1BQGlJDPaYpEbuHpZP5e/LasKslM2nIdGJz+k4kGIMX1H6o0TBu7GhkdRzLtd1YWyAB5&#10;ABzoCuipYH5wL/xaNEWW58CfQAYqHeePOIo2Dkdj8JdgV9Ay7LtsOGALVDSiIDoiC1UyyaKPxIob&#10;Nvr0wG+i1gy7iG/hHdA1AIeKQwEO+vTwf8ECfyKAATfj/kghvDmcfxMfdVBLSKSgmFAUlS+gGyGJ&#10;AJ0o2CcOD684NoAUYjcy7sfX0TwoJN2RSxcEDVAQuApYTiIluTwOFdz2nZFRyXGTDAueEG3HrtWl&#10;/lyZ6BuTswvYLSQD2EXPQXdqdrroS2gvUK/X6LSn5tCFoaGwLyCkaDoPWEQAx1Taq9UqtQrPo0+w&#10;jmWbqHjDEHg+lUjmMlnTsgyvrLiOWfHK7RbYPZhKqsViipMKCo5Ko1QT27RmZaHOrAB7EOyPjDw5&#10;NvGdE8PDvsBQPlNoNdocx8H6CpBjjq6Vi5YqkqJLHJXTRK5kmVUyeEKhs3ldUVVZcU2r7AI2qmvZ&#10;da8CrzsIQkAGNizbpWiQeUrRDcBi0BWgcNiI56kQwhTDoZ+xql6fnIaZJytEEsBKACxCGhgexrhY&#10;bcYBe2IsZFQK+iKIGt6CM0yeDEEj99aBBpAeIAVLoRjoZLAUZCZNmhOBCdAylOvfwwINAIwCFiCt&#10;iYlYLiYnAnw6x4BUE+lCgNwFjINjwRbgBhwGoADOiIC6+guEQtChIxN+2EwamIC9SBRooBZOEx4I&#10;r2hCHCrkD6wGNMB+jSLdcnwonZmIJ2hFBVtAX3zAfjrr1ZvfPXGKGEzdAA4kzShVaxTLW26xPwWn&#10;2ZuZ4xEa8zSQH8/m0YvgSCOEq+Aq0DXQAckMikj2bUh+uaQrci6datWrKIZtkmdT6jXNdTMsF83l&#10;EREyFM/LhqCY8TQyPB2MpvyhhD+WC8bzbw0HvjscKAjG22PhSJoZ6lZqJc2oeWWOgbtMyzwj83Qb&#10;WPSKuiJYuswVsjPtVqfi2RIiKdtt1F3TUAVeZOmSZVWKRVsnK+Oahk6ByDmOXGLTLNSjqqsIvMWy&#10;6zgWPgIeAuzcUhHsEkvEaZbBKzIwyBCfD4aiYGwyRXiu4AtFaVkFVkg3JWs7k+V3QG6IT+BGGC5U&#10;IoI0Ta668fA9iDrkLhEjgJjQocfhx8JxpsDDATKGUV+Y5Q0VAS/uDw5GIBcKFCxtKJTM5blINBsK&#10;p4FCRlCAvJNjfhF9iOb705Hh//2HfSf8o+MToKVxfwjnNTIRGAuEs5yQoJmCrCTyVIpm4B6AeNAA&#10;EjtAn5fVJMvnJCXFCXGK4Ux76OQwUALCmFxcMkoeRASty4qyW65S2FUmD46EzVJNu49yV9fNVqsD&#10;45nuP0CQyMLJkg7zbyUDHYTymk6p5JjtRrXmlcqufbi/W6uUapVyo1Evex6Z9QaSJKsAEfE0/VFL&#10;yQw1PBZ4+9Q4Xsf90bFQKlkQ4IZOjobStBxKFBIFYahnKEBE17NbRdMUaI2jLUWsl91a0XVlseOV&#10;PEPrlYvdktMp2njtVkrTzaqjkrmtKrYx2ah6jkllU4Yq24Yui5IkKYOhQfCFkiQ4rlWteuQRZ3It&#10;Q8P/oFfkkS1V9aoVzdABC0U1oSLQWophkchx2iASNBXEG9WHXgIbATsC4jWKRfhWcE86AycoZDI5&#10;pCRgQhDJ4+RABsOKAAfSbzKWjSWyNuzS4tzq7g7NMEhVWfwL/ssXQGljYAayJBg8jAAiBf4gAVA3&#10;5B1W0sAQqHekU+gR0ACUjPkmgAkcG2IIkArPG8tT6IWx/pIAQAOYAxuAy3gklpMkt9XGK9QEhdb0&#10;E/4AMKR7lWqnl2V5sAUCKhgIgonXPMMBE6gBcAMCNpgPvatSqTWa7UyeIgyaTgMWUN5BwbeAVxwh&#10;+EwSBds2dQ2+02i3mrCbiXgsnkyEIsB5Fj0KoobPIfVClEmWjqdPjfl9wRi0D44tlKREo8wqzkgg&#10;nuO00WAC4Bja77UuLsycPz13uDzd1KWaKjR0pWVpVU1ebtYOlhcmHWOx4m50atOW3NOEjs53Talr&#10;KRWJma24HUufqRRdTW5XSi6gwTL1SrXdbKGtM+kkUcAqWb1YZJkCHDINFuMtKJ9hOI7TarUEQSiV&#10;SmhU2ykHwzjfPIQtkkxHMtm+LeUhe6fG/bDKaDagBJ4X0gsnGu8PP2bIA7fy4OLYIOUmU9BWmG41&#10;l2U0WPBWq7u8ePnu7QJFcTBjv/2PTiTJ6P4EmS8xg1+FeBdYEVECPwc5QBlFpO7frwdhoPbRcjDq&#10;gUDo7ZOngAzi/qKJFM3CNJCJ33kRPAFMoAAcQEaGF0rtDnAANWE1ndH0FMtppTJgwfQXMrLLVYgd&#10;6BA4gNFGAUrAE2+fGoWfLdea6F3Var1UruRpQCcVSaZg8H8HCxwnCIbY3lQ2kUjE+/9lMtl4PJFM&#10;kYfuIvg7jURG0DPmDxdYiVfMsUDk7REfGPF7J0ZghgYZKhDLDo9HEEd94fSJ8TBoA0AZ+ub+tQ+v&#10;nHt1af/+zsqVldnD6c6V1fnbO+uPj85eW118cf7w0dntO+uLz86u312bfbS99PXdyy8O1/fb5fNz&#10;HXx+vVY8Pze50Kq1i47FMypDWbJUsa2a61Qsa2VuZrLdgCSVbcMx1NXFea9cLBfdKliuXi0VXUnk&#10;k4kYOjpKKIKcT6YMQxBFXaPq4R7Qj/Gn4ZbBGUAG3DWUGI4hB/8NXRfIsyH9i+hVx/VgBQejwBFO&#10;4L0oVmzNzm0dHuweHSLLkWt+NLkRqBtkfCV59BxM3q9iCEd/xE0OhAGrC/EgrN6/2QGW9gXJmE18&#10;GCI5Nu4nNyf7T68E0CXzFKcZwEcgkZqIJSAfCKJGuVJAl6XJM76xQh4kmRd42bGBCSBDdUtQnFKt&#10;6Xg1OCHS3TXicFEAC/xuqdooVuqqqpPHowUJuRv2CJhAgcMlpb9w2mADr1De/1sBjBPZHEosScbz&#10;9Wd7owXJfHvc/51To2PByNCJYZACeqA/np6IZr53yh/LcgDEWDA5HkwO+2NDf/j01i9ePvj6+vEn&#10;l/d/cP/ajx/f+ubhzc9uXP7q7vWnu5vvHe7+4N71zy7tf3P93B8+uPzzR1f+6MHFX764+dMHl3/v&#10;wfVPLx8+2Vl9uru2O9fbnGpPlawST6/2Osvd1ky10i2jDtQiYpJt1lwLWlOydNcwIFa9ZrNWLDqa&#10;JsOLcCxaNBKJcZKCPgozDG8Ry5El3SDhquUgdKDxxoMRiIigafCt8O2ARTpNNAHgAA7qjc7k1JyP&#10;3LZLwRWm0mhUMpMkbH8WOHAcScbvwPfIZGpAx02ls3CdEAXsGdQKHKDroPLAq4NbG+jEwf6T4PjM&#10;QE0QJnNZmuQ5SRsdGwe3cbKGNARFACDQ0oAyVBy/CFOZZumxSEgwdUZVar0Ob2h2rQLyQDZhFJVM&#10;V0dzXr0lKjrYCFQBzcrR5EYMim65sMyAO3QEYgBvgbTCKQpZxxo46JffwoIUcpnk/1ai6VwcmMjk&#10;QAejvtCp4cDwcGB0LHLKH/JFE987OTIaiiKpynbxBPJdhg0nqfFQCn4znuMp0SwI+tAv37n/hw+v&#10;f3y8/eWV/U8u7H10fveTywfPz6w/2lx+uLb85tzuZxfOfv/S7g8un/n5naNf3D3+s8fn//TJxT99&#10;du2XL+58cmH30dr8o83Fq2uLl9cW9ue6ixXn4trS8erieqd5ut02cjmTKhgMNdOoVS3DlgVXV3SR&#10;qzqmZxklQ6PTSV0gEz9AAlBByKiAArovReYDEciFAYpFEgFzoM3IdXvXRbRBqBFAJ6kMbEI/GFu1&#10;Wgt7ACCgIBJENJHxR5PxbAE1PhGJKIZRa9SLpWK5XK5UKvCcgWAY7Y22J9khTZZBJwqCbwEKSGMy&#10;ubEyDl/Zv5yFgk+iW4O4MukCRBw/FArH/MEQOhyc5vdGxwEIwAJSMiAPSiATUqWpvOZYnZmpYq2S&#10;YyhICdI1QEP3AzbMBNIH9owjgYPBr8i6BVcBWODXLQu9xiDrdmSyYEdBRe7NhjMoOZQQgnE6C3Bg&#10;O5Iu/LtCDQr+KZhMD5PxRKHR0dCpE4G3v+fLSwqj6jC/I+FomhPGIrExsqx80h/NjoeSjGyzig17&#10;Ec8LQz9/fPMP7l39+trhV1cP3t/feLq9fG915vbyzI2Fyee7mx9fOHi6sfjh3srv3zj7x/ePf3n/&#10;+D89Ovrj+4d/cHPv9d7SOzvLX904/3hz8fHZ9VsbC1dXZs+0q48Pd6+dXj5enL20cnrKsmui1NC1&#10;yXLJ01VHEUuaavCcKfBlXWuXS5YoZuIxFg5B0tBdIITgVUKnfcsJ+UBRLRfMgQZAz4a3GNzBhwqg&#10;kBtHZK4IDZgYOE34jGKpCnCMh6JoJLPoEU8myU7RhdVlGCaVSoVR2bEEuQ5BlqHjYykyrByvKFAQ&#10;SbfBFkAkqAsfwCEFImTBDnJZCSHWHwE4xseDEJQTI+Oo4fEQSSWMosFVoAAcEBRGEjlFAjgqrYag&#10;KQWeHfH7tLIHwrArNRAGYhfoB7uNQH1CUSga8IF3gGNsAAvQR+gImIIBVYBjRDECHQEssjmUUCaL&#10;0kcJCOO3UPj3JZBKgxKGfcHhkeDJk4GTb/uBjFAmZ1brb435CrJKxglkcrpXnYhkoCDwEwNXAYh8&#10;55R/6Osr535y+8onVw5e7J1+tnv6/sbi84PtuxvL97ZW7m6uXV0APnrf3jj3gys7v7h//I+fPPrN&#10;+zd+/f6Nr8+vfnV178nWwoeXD16d3/sYTHPl8M2Vg8e7a3c2Vy4tTl1emr2+tn6m3Tk7M31pY313&#10;Ybbh6HVHr5r62uw0ynS92vVKmXjcEnmK5gXxt4/EQAPL9Ra8G0gCThMZBIQBWYH5R1FtewAL23EN&#10;04blREaF0w9H4jCbyKXg8gLNk2fCSCgQ0e1yBTrXH0YrqqogSXmK0vqrqqi2K2hGoD/DfgT2rB+G&#10;0R7ARiASjybSnChncqhAvViuwPeQ/fSfMk31x1LAxJBRDukcWQY1lRBsIydwaZoaDUyw5FEucm0Y&#10;qQK2QDYscvOal9Y2t5LZXLXZ0mx7cXNDKxUV17UqtWSBJjOsczx+adgfPAUWwn4FMVag8I6gmyBL&#10;p1SBQYbUoMSS/1eJo/T5bFCIA+27Ir8v4RuPj4yET46EUCZCaX84051f4jQybyKrGt8dHgvGU985&#10;MTxGVnnNh3DikC7Twas/lhz6/o0Lv3jx6MPL+0/3Tt9cnb26OHlteeby4tSN0wuPYDx3168t9d45&#10;e/pHt47+8Nbxf35849evb//16zs/vXv4+vD0T5/e/vDS/jtHZ14ebj7fX3t29vSt1anjycqF6drt&#10;09OXF3u7Xe/uzun3rp1/cry3XHEXStZCu7zUdBfK6uFMw1Ols73OrOPaZGqnfCIUgqkG4QuGHqPp&#10;wbVLwGIsGEb/S1A0+kcU5iubg2vT3CJUBtaPPHsjKQFyiYwPJbNQ1gIjDi71kxhJ6JrMwgyLh74o&#10;WbZe9uIUHew/7YmYkKD7rrPvHtB3Ua3gKmxI/YX/iIMBS0fjoXAU74CWSuUa8AcHA/sSCEYRV6L5&#10;jFZ2x0OBUCrOqlI0laQ4cnmGE/gcVZicnctSDFBqVxut3iTkwCqVyEzNpWKGY9OIjZaDcAsogHJy&#10;nOBHcgbG85TsuLC0AI3mFHGEyCbgFaAWBWI34LYozpecMrkMjzK4PwDHRGzZePTUSOh7J/2nRsNv&#10;o+UzbDBJfW9k/LunRhPIPqaDFE1JKl4VpwQcxPNI1yzw8dbYhGBYQ19dP/79h7c/uLj38mDj7vrC&#10;rdOzZ1vlO2sLry4dfnL16J2jnWvL3X/+6Rf/n3/56x9fPfjDG0d/8ermf/nowS+eXnm2MfPVzeMb&#10;C93Lc+0XZ08/2Jh7emb5zaW9985t3lmdPmi5R5P1K0uT97ZXP79/89bm6XOzky8unLuwubjRqVxY&#10;mixK7L0z63f3ts/Ozc23WzXHUQU+k06zksRqKhI/UA+eL1Ybb4+O47zAlkh9aMusIBYbrSwroL37&#10;YSGfF+UEzeLECqIyEYqFY+QJVVQTLGocO4EqSSrUBOBAF4TpG4tEWd1QiiUyutUgfRFKAQgiawBn&#10;oHHAAmiALUWXz2TzE/4gEgEKSMIwXcg9jADLSYAFpIQ3tRRHJen8906eGPWNq2SgidqdmrRdB+Aw&#10;3eLbp0aQpGD3wHNO2QMsRF0PJKE0NG8aGYZTnSISDSQPaICpIjzH8nGKgh7pDvZQBrCQTSAz4VQG&#10;ZXDj7d8Zz99ailAyH0zkwqmCP5Y5ORb83infRBQulQqmC98ZmRDMIkxP7LfrIOnDgTAZrsGJQ999&#10;+7swocEIUAJ8RLOF+uTMEGzj55f3P7yw+9HF3dfH2+8drD3dWfrs6uH3b11892Dtxf7q1/cv/P/+&#10;X//rLz569Onh6h/cPPhPL6/9x+fX/vTFjffPrvz4wdX7a7PvHmx+fefivbWZHz689upo6+u7lz64&#10;cOaTqwefXj33+tLBe8e7zw92bq0tfnD5/KuLxze3Tt/aWqlq4n1EmHO7N89ubc/PbS8vzbbbpqog&#10;bKPzC7oGDUZaI6P3MvmJSAznnxcltOjgSgD6ECUpyHVgeyADil6dnCo3O0AG0kciXaA5ebD8B5oc&#10;QRVFMWzYFPRLtr/qE6wANsA62A/6IkIHAAF+gu3F72KDF367evQAH/2LqhAsEWhADB7MlgSqAFAy&#10;HJ1iCpJtsLKoGFo6k5aRPhr1ZrsFHRnxTcTSGXBekMw5JiM0J7IFfyR2ciJA/JOqpWkOEEcjgb3R&#10;ZkgWiI5omzTNKhYZnghAU0jpgiKIagz5IpuLZrLxfCGaRSSB68xEUr9zmnQ4RUUzTCCeOzEe+u7w&#10;xEgoHspSaqk6NO7PqwbAhCSCzpMgj4TwoAdEVmyPhaL4E5jI8dJ4OCZb7tCHhxsfHe+8Obf+0fHm&#10;NzfP/fKde794efs/PLv5qzeP/+zDB7/55r0fPjz+6OLpb2/u/r//9hffXNn6IxjP59f//PV9wOLr&#10;G+fONZ0n20tvLmx/ffv406tnX+wuf3Z1/4OjzY8u7b6zt/7uwdab8/vP9zaf7209PrMFp3J3Y7Vh&#10;qO9fOnh5fvfmzuqkq6sM1Si5Tc+jshn4QfJgmKLqbgkRLgTh73d6kgDTGYhIkmHHojGwHFn0SpCh&#10;pvDwYMX69AywHyXcIAEW2QKHb6EB0gVmkGWADHhY1Hia4dBpKp0edgKUABZgncF8ZFAZMhy+P2Fc&#10;/7kFMu4NUhInF1KVPJnEAcwRJg9MI/mh78NnQLNE3q1XjKLjVj2r6BqWGQgGaIap1msUyyBOI3jr&#10;Tok0RiYPkQJAA9E4BEIybWji22N+dO7vnBzNsjIjGarj+aNpXrMzFFlXHb6E3B9O5Sy7BAmLZjOx&#10;HDCRS/bnQIpkMyixDB3L0vEcmICJZsgGdhhIgCfy46gbGdSrJHkhLUoIpZBjsIVW9IiHiCYAAhAG&#10;eAIQGQ6EcJBA5EQ0MfSjexf/4Mm1n9y9+KPbF/7i9aO/+fTF33/+8p++fPe/f/vBrz66/7Nnlz+7&#10;vP6vf/jR//f//M3/80+//vB48Yvz63/8/PpP7h5/eG79kwvbHx5vfXZ57+XZ5dfnNz+/dvbDi9vP&#10;zix8enX3yfbcZxfPPjo9d395+r397a9uX32yvXamWfME/myt9GB98cH2ykazZDNZnWdKll4rl0R0&#10;CUEwbTtL0eglg8yGCkWmQNaKF+jB7dM0x6OXQ4lFzRxcjY7lC4heOCVW0ZEt0zkmFE0hcw6oArvS&#10;bMI6gmpwsgbDAUp3K3Xy9f7ocLTWRCgy0BG0Gf6EfsNgApwIO+AM5B4YC4ADAQdoGAACB8ewIopI&#10;1uszeVUePH8lK7Jt2yzHxeIx2IsCWYCZ5N4JhKmxAKJ3nhZAaSA2QuYqzH9etspoSE61WMXkFGs0&#10;GAMBVJptHFWBIUP4JEkrupUCuaCSSWTT/Qu5+VQhh5Iu5NFz4pnc4OZAlkJnoPyRBPRsIhwHASRp&#10;NsXx0NmRICBQCKeyIAYU2IsBbcRyVCCeAkoG67UOXof+wzt3fvbO/f/0/tO/+vjF33z68r99+8F/&#10;/+b9v/vo8X/76uV/+QIoefSr92//47fv/j/++Otvbu/98NHxz55e+/ra7t2F2heXd//D81tP1qbe&#10;3V18fbz+4weX3pzf+PTyzrd3jr+5fe7Fmfmvrh0931p69+z6neUp4KAl83Iq8d7B2Ufrq3dWZm+f&#10;nttuV6YcvawpjqGWik655PYHkNromtkC0zdZaYQR1Cm6OPhWtJ3fzhpjkNs/Wn+GSnwGNR5G4+Ek&#10;+9ch0MtSWdoXigwGUKHhwRPgDFQcAAFhAg+BGFBADH1MkOtasBR4hatALsWb5KEsMgqeg4KgDLzn&#10;YCAq2AJhGCKC11PD47QgwMlolimqim6SB+lUVXWLRZbnMtlsJNGfDIPcWhNF1ezP04L8mT3hC0DO&#10;I7lCIs/lOS2R53nNyXGaXqxnWSXHkYkWcXiabjVbPdsqddpTVJ5JZzMQKew2S541yRUo9BUyTTj5&#10;I09mlgWEU+lMf8o5amwiiN/FwcayeZBTimbIU5OROCgTeQTHgzwCUkFlQtEGxgLOF+/gwIbuby3e&#10;WJl8vDaH8rPH1//ji1s/uX72k92FP39x/TefPfz7z5780+fPf/3RY0DhBw+OX1/e/uDg9IdH0J3N&#10;//LFy4/Pr//oztGH51afbc18eLz+o3vnP76w+fMXN9/dW/zx/QufXt774f2rjzbnv759yZNYhy0c&#10;Tzae7515dW7v3un5Z2c3EGU32rWN6alyydY1BQ69XC7btqPpZqXaRAuN+AJoSPRvgGCwmCdcp1oq&#10;w53BHKCXoEV9wQiqOM0JYL8x9AdkXdlAEkHVj0zAbJFnCAAg6AhhcnLD3QEJAQTYgJ/AHuLp7OBP&#10;pj8B0nggjFQCM+MPhKh+RSfI49N5vEYhavE0LCeQAfmA3gMcoqIohp6jKcgHw8IxS7PTM27RBVWA&#10;MGA//GQC6Az6paBYoWgmliwkMvRIIJos8JxuT0Qzkum9NexnZDtVEIEJFPAhDtL1al6l0Wp1vXJ9&#10;enIul6FAE2TxMbBpf/wuC+TgdCWhWilPTXbXTq9cv3bl5Ytnb16//+D+E0nUkJggiOgS40HEl7xR&#10;rsK7AA16qQK6GgtGwBMnfH7wli8SB1ZQh6pTIrA4nu9eWOxeX5i+uzL35tz29W75R1fP/v3Hz/7x&#10;42c/vrbzN28e/M9v3/zDp+/8+O7F9y9svbq88/7B2qeXdv7y4+c/unv0Jy9v/er1wz95eePLa7sf&#10;Hp3+9OLmf3r94N3d+S+u7Pz43vEXN8/98NHV15f3KjK71avdOD377HDr+cHerdWFB5vLT3bXbq4u&#10;PD9/WBXEet0rl4umqfeHmdkcJ0BFZJ2MnyD3TnNkVlTYJVrVUgw7Eo74+wswjQej/bSWBmjAJRQa&#10;lebgLUzHExQjywjQTrNUkU30QiGCLs9yhu3KkJL+oxDQmv6FClCvJGtmGhYd3J7MhCJx0MBEMDI6&#10;ERgeI2POEQTweUSecCSdSlGJRD4QiGcybDbLgRfIgtICV/XK1VIR6K6XSkVVc3VX5FT/RDAQigdi&#10;qSgihmGyuu3UO/5EFrE7lmMGqxwGM1nV86IU5cPPFmh4Jl7WoIzoFaiHRqU81268eXT351+8+dmn&#10;H/zos5c//fr9n//gk59+9eHvffbmxx++/8MP3v3BixdfPHn8wZ0bTy4dn12efXH78p3ze91GJ53M&#10;BPpP0/O6ORKJf5c8xczCmYaTecksIbAgtmQYYuQR2k/6/WqxNBwM4XUkFB66tbF4b2f11vbCjY2Z&#10;FwenP7m083dfvvvNpTNfn9/6j+/e+PLi6i9fXvhPr67+3p39ry7ufnR26yc3Dn/x6OrfffryR9fO&#10;/ubjZ3/1wcM/e3Hrz1/e+fHNo/fPrn9z5/KLM6t/9PTG55d2vrl18PporWPJ9zcXXuytfXHj4kdX&#10;zv3k+d3ne2tf3jj/5vzue4dbn9+9tFrRyobWKCKKkbW2vaLF0HlVlYmmyjooHd03nEiTJ4ATqTwr&#10;Dh4OJokDQirrOYYMLiK3J3QLxABKsEoVctGCkylRl+0iIhwolNM1WpEh1KZpo8en+xMakVvqjJRI&#10;5dDp+9fEEuCAwT3YWH/KGyQd6BSyyfdOjoC6YvFcMJhESSQKFCXlcjzLqvBDqWTcdaySbWnkMX/Z&#10;VdSyXVYlcwwCH4j6wvGCpMjFMqXoE/F0KJ1Pc9J4LCnapUiWgizWZmbSPB9IpeO5gmza8D2gCrCb&#10;LKuuqfeq3s1zuy+uX/z40c2PH1z7/MntP/jo1Y/ff/nx3VtPzx3e3z1zfXvrzNTk2fnZc6cXd5dm&#10;jrdPr061DM1MxlOhcNz16rDVJwORCWK2yO2eE6MTomahPsf9Id0pj4YjQEM4kyPjg6IxGLUUyw3d&#10;O7P27uVzN3fm7+wu3t+Zf31+66tr+99c3f/m8u5//faDv/740e/d2fvLN7f/4auXf/rizu/fufrj&#10;m/t/88nTv/v8xT9+9e5vPn32128e/v0XL3/9/oM/vHP+0+Odj8/vfnv30u/dv/Kz59f/8Nn1maL+&#10;gzsXfvHuo/f2Nz6/dvz8zPon148+uXL4cvf068PtT/sXRi8udaZrlW6lpLKUJnJFS4d143mW6s+7&#10;jrYBsUMCYBhxehmKS5PkKQINODfVKuI8fchX/cTBSiq8CF7JXRUeHyaLy4ENYC0T2aygaV6tbjtF&#10;EAPJov3xauhAJNAyPBQBlAtA/PYiev+KJ9IvlKXAkvvsIGHYGQkKlUUAIY9HoHA8mfRB4FlijMhw&#10;EkEThBIcglUsOuT+H06BOCTTlt0ijwAlklW1kRJh/UDpoVQWmpiVJLBFTiDKaBTLwDfELpxImZaT&#10;jMd69cruysK5tcXd+e5axd6fbO+26+uV0ka1fKbdOpyeOrs0f2Zhdm954fz2+nTdqzu6LbGhYDgc&#10;jiJ24/S/OzI+dHI0kiEdCTZq2BdkoJquBx377lunhv3BeJ4aDDg9NRFA6BMNa+jl5aP3rl+6s7d6&#10;d2/l4xtHP3p0/dvbF16dXf3i4u4Prx/9Phr16dW/++L533z65O8/f/evPnjy1+/f/c1HD37z0cN/&#10;/fa9v/340d998ugfPnv61+/d/rNn13/5/PZP7l3+4HD9vd2lV3uLixXn6+sH39yES73zy/cev9xe&#10;+fLK0ZP+PZfPLx18eG7nk0sHH105eHa4sdJp9EpO3dKn6pVmhTwmj6wKWKBbg0vJOFtBJo/roDMX&#10;WNlwYCCADOhMqP/8OFodJAFAwFTCXRIrWiAXMGJkaBolk6UGi6wsO5WKXSxN+IPk2miOSlMsDDlY&#10;FHJFnpDjpSTSJs2DSFDQlsAECsCBD5PIKmuGhRhayeVZlALFsxwojYygBB6Krm0oMoqlKBARRVB4&#10;VsrnCcgMp+Q12nrJY5B6Ckw4nYPtBwIyLLly4DRbwESkUOB0I0ueyyL3CAfup+RV4MEtVVrsdRY7&#10;jYVWZb1ZnStZm936zkxnuVFerJc3p1vntlenGt5sp3Z6bkqm83Odliny6XQ2mcqcHCVLJSKSZFkx&#10;3X+sAeKIxAtHxcuqbyIIFoRPR0IJIbf213nnFI1XjaFH584+Pn/03rVzT462v3pw9fef3fnwwu6L&#10;7aVPL5z54dULv3fz8lcXzrxY6/7FB/f+8vWD33zy7F++ef5PXz7+xy8e/dX71//h84f489evb/39&#10;6zu/fnXnV+/d+YPH1z44t/Fif3WhYn1xdf/TC3uAxQ9uXfzswtlvr5//6GDnzfHOD25f+uGti19f&#10;O/r+9eMvrh+9OLdxvLKwNz81Uymenp6cbtRtVc0hMTECCroOOBwNT0SeIiNdwRDAO04VmIC9ADHC&#10;TwATgA7MKblmRZ5hV3I0nysISINS/3lliuNTMGuCCA+IJo+msmghNI9guPgKxAJvoiCkgJzwecRj&#10;VCK8J5w83gS7EL3Pk6dxwShcf2ERAhZZ1zWtv9Kj2p/0QXJ1ncBCki3LSSSSbH95Dfhgkzx7XkST&#10;4KeB1MFxjgfDBUkuqGpGFCXHHY/EaDBif6ByGjkIdpLMIpHo1CtV22h57qXDMyuz7Zlerdfxet3S&#10;/HxrfrG1tNhbPz2/sjQzN91VRa5Vq0DYoF6BcBTnNeoLgFbRSSKJHFCigIr6K2QBFqwgj/j8J0bH&#10;0eVwSKRO+ikXdmTo8urynbN7d7aXXx6feX1p/4ubFx6uzX1+ef/714/+5PG9n927+Ud3r24rubtT&#10;pd+/tf+bjx/9t6+e/PfvP/uHz+7/7cd3/umLh//y/ae/+ej2f/v04d9//PBnDy7+3qPLn17bp5Kx&#10;KVd7sLP6/ZvnEVN//+GNn9y98gWQceXwh3cu/+zpbUDk+5cOv7p88PUNpJu9+2e3bm6vXdlY3ZqZ&#10;nKlVu9VaLglzKSKPoOZRRxAI1GOKZiEZaCtW0kCAvGJEEBQLLGABsUCOxVnBWKC68XkyijXDkKn4&#10;+hNmi6oGLoiR4ZAAUwQNEExlYwXa9Bq8agJzwVgS2II4YFfxTB6wQPUBFsVKHRs4DGzDhUBrbKcs&#10;AmtWcTCGVJEVsIVKJjERBrBw8A5yqqalUikoDMMwpm0N1qPBr0DUkRtxkJBFYC7LC3GGAWHkYf1K&#10;nmjYSFg42QzLao6TowqpdBKY4+hCpWj3ppqiwiysTu0cbRxc3du+sDG13tvZX93YXjmzt7m2tszQ&#10;hapXdW23wHL9Affk6i0UNRBOkgeq4bjJxbEMXHI4EhdEORZP9h+v5U+OjlebHbzCyQFJQ188uPNw&#10;f+/lweZXdy59//aljy/sPt2c/eLS3g9vHf/5u/f+7Nmtn9+/cmhzV2rKHz++8M9fPfuvXz75+0/u&#10;/9PnD//5i0f/+s2L//o5Acq/fPEYavKfXz/4pC8KH10/9+W9y6vNStfRW4bctbSD2c7XV/Y/v3Dm&#10;mxtHf/z87k9unP9kf+OL4zNfXz347Mbhi8OdOxvLu73WYrU0XS7NNJo4FUU10SlRcWA8NBvsAtgC&#10;fhM8IagmFIQ8LZ6AhyBDxiHGg/zpeDWA3fGqsUROEIx0hoKFJCs0uiVUBwiDV1V4q1KznaBZ3rRL&#10;7Ulyr4hMp5H+XY9BASygX0Ak+je6LwgDhWhNfz5aXpAM01Y1A0WWpFrVsy1DZBlLUx1Ns0QySYhh&#10;GMlkEsjAf6VSCUlSN0zwDFrr1Nh4JJGUNB0FaGANQ69WOcNEYsoy/edlNDMvAjeqrKklrxyJhCVR&#10;cG2r2ii3eo3Ftdnto80zl3a2L202Vuqnzy6ePrO0c7C9f7RvmqZhWIqsx7NZlAHnoW+MTUQU1UmT&#10;aS0j/kDwxMlh5G3dsDhe0CwXyAD6+5djCtDK4fGJoS9vXvr0yvH3rx78h6c3f/XqwZ++vPWjmwe/&#10;eHz5V+/d/ucvH/7TF4//9ZtXv3dtH9bhv3314p+/fPw3r+/8wycP/vX7L/7uo/t/9uTCr9+/hQ24&#10;jb/88OFn1w7eOd67d7Bz93DnycXDx0dbT8/vvLl+7usHV25vL7HpeEvj/ujh1V8+u/Uf7l/5ydXD&#10;by7tfXXl7GdX914dbt1amll29J1Oa87zWk5JocngGuQCJCycG9oJNcVp/WXAcrTj1WEvQBugRzAH&#10;/AQKurjhlgELpBIgQ5ANhAU4ANA+y0kUDUNAoUlk21KcYv/eimbWGo2ZBd6wofR4E/p6yh+E50IY&#10;lvorrUO/ICh4xTYEDb6FDPzrL5HabHXgXiVZBc/zHAPXaaoKwgi8BSynJstetcJxXLfbNTSdA8EJ&#10;ItojmkwhpQ5gMXiqilHxtRJnmicm/IysRjP5YrUB13zKP1EQBPghGO5UJs2yLEXR89O9omue3d9e&#10;P7O8sD7VWapDgOd3Zs9c3F7eWV5aW1xeXQYcLXLJnMyOlc4VcgWGQuCCTyfzYWSCoSg2FMVQVCMO&#10;Lyzr8KWBUOTfZiFAjdH4p6GPj8/8/qPrP7l57lfv3Pkvbx7+4+do+3f++auX//rtq3/9wb3/8cMn&#10;//j5o7/96PE/f/HOv3z98l++//wfP338T589+YdPHv3Vuzd/+fDCL+4f/dGts3/z8eM/eXnr0fbi&#10;s6O9h+cPbx7skrK3cvPM8vOLO6+v7X9178IPH1x8uDO3UnX/5OmtXz668dPrR99c3P368t7nV86+&#10;Odq5vTR10K0tley1Tme+3rJEDfx8anic6U8vBz6A5uV4MUPzwLNVrkZS2TTFFQTZH03qRQ8+LsMK&#10;qlN2ay3JcEREBs3mRS2ayNCcyEuq3p9+D4mg3GoZrq2aqqhJdsWza3XsDS2BXgL2OTXuR/NDejWn&#10;lCjQMCtgEbyDbAKYkqd1KMZWdV2Uq26piPqXFMck6/hBMtBTy+WyriNY4j9FEMhapmp//aJcjjyz&#10;gorPZPOgbgDULZZTJBEBCZpXb2QKFCAC/0EeANH0HM0AK3lJrnZ6cEcgKrQly4rNVtUpGtOz7dNn&#10;Fpa3Z9YOFua3etMbUwtbc0ub8zv7Gztn1pvNqsyTq/XYOUAMSsA2eVyd4QRRhR8CDeuw7Tl6MMBx&#10;MH4Ax4ZP4tjwCjM09MW1/S+unf3Dmwe/enHzN6/v/cuXz/+3r1/8n7/3wf/+7cv/9YMX/+PrJ//6&#10;1ZP/9e27//s37/z9m/v//Mnjf/z0+d9/9OQPbhz8xctbKH/25Cq2/+79R3/+wYPXl888vrxz43j3&#10;1f07tw4Orh1uXdpZuXdu6+M7F79//8pHxzvv7iz+8MbBWrN8NNcGT3xy4QzKx+f33tvfvru6sFF2&#10;lkruUqW6UGtK/aBIpiDNFkBuYAKIMaR3LBwbCUYAghO+ADyjaDqCYUt2KQfO0G3FrTjVdizLBGIZ&#10;UAnCLVQAbeyUq3AY2GYVTTItq2g1mpWi55SqFbdWM/oT7kMsRnwBMBOih44sQzG+aBwuBG4XBwBM&#10;oBIV0IUoKfAXvKDyomuYZIofRQUmBAH9U6lUKqpK/jRNK5fLK2Q9JwXIGIwvHNxkAW9FovF4IgVN&#10;Qcsl0hm0AyuIaB+jv1Q9cg+cARyoUam+PeaDtFXqLQgZclnZc9u9OidTW2dX1/YW1/cXl89Mr+wv&#10;L24tbh2sr++c3tpZ29vdkiUOTIafQ3tjA0oHCOJHUaWDK7PYvW+CTNiIk+qfEHnAApgAdHB4OKqh&#10;Hz+6+s2to188uPTrD+7/5sOH//3rl//j6+f/2/ef//rVNWDif37z7H9+8wKw+OdPHv7np5d+88Gd&#10;37x5BCj86NLOX75z+1fPb/zVu3d+en3/b967/+sPn3xx5/jB+Y1bF/aeXr/y/Pr168e7j64e3z8+&#10;83B/48NrRy93Vz482vnq0s7PH189nO3MuPpHx9sfH+9+fH73/XO7t1fm1j1nqej8//n6ryXHsWxb&#10;FIxdlSIiXNNJOp1aC5AgQEgC1Jp0rbXWWoZrGVpkZKTOysrSWmu9a6t7rtl9uNeszfqln9r6B/on&#10;eiyyTvXpc8zabRpsEQ4CINacY46xsERPPA60CEJfVOcYcUCPVN9rgKCBEzQB64i6Y2DecARuAedo&#10;MVo8LOdhIhZfgOJETTuZ0BPsGo8S+B8Ro/F0DpATQrIg0x+w0aiUiEcVhUzgQUbXVN/E4uDWNiPE&#10;CCgFjoRf1bXq3r7fAPaKfyHCwFFsiHVQWAhTnz8qiIooMcEQEgRw22q1SpKElBGLxeAZ0aii1epq&#10;U6UCKlBobzeBjqACUEPa6mLdqDA4h9PjRVoBPDjcnmatDlqJ6ByEczJVDylhMMJf4dl36xohyuCD&#10;akwWVb6zvzQ2Nzg+1z861z88Pzg8M1TsLvQN98wtTM/OTYkCB59ANeP8tb4BLRptq1bf1m6GDqdC&#10;jK7N2NCkMVnskGhIiLgrh8MFw12Bc8CB7pyOd7+/M/+dk41fPHzw6ycP/uPDm//48PLfX5/8+Gju&#10;P98c/7ePLuAi//Xm/N/fO4P9x+tLIMR39xY+Wx6FW/z8fOs3N/vf2Zv/1eXub5+efO1083RpZG9x&#10;cmtm8vHh4eH68v7y3M7M2OEM8sjSk+Xp9zfn318e+2x7Hjzms92lkshcTg6+2Vx4tjyz1V0eVsWR&#10;dGIgneqIp5jqApzwZafHj/AFlwSHf7epBWhh81Et7WbYu02aWqcBL3yC5YJk1XlfiJO8QaZZ297Q&#10;QnrHQv1zkoIHiqqFf8DJGJbnI6zI0jxDWqKArBqd4V5DMzwDcIKvoEBaLIy4hKmxuvgUdiLOgMAu&#10;p5vy+hBN8Az4lcBGkKIBwRRF8TxfLpexVRQFsAGy2dZmINMeMhGn012b6cxCIIPMVIF6gk+gDlC2&#10;2B0Ex0mKoOoam5BByGj0EO1nOYsbRDqC345fAXkcjafIpGdMMFfO2j2WofHe6cXR0dn+8kCpd6Rn&#10;cGJgaGywo6scT8ZYNoyIBzvGJaA1UAYGNDQ2Q4BDT+EHYosHggBweuHn/1hNHs5RfdNmxVfuHE/0&#10;XoEbjvc8nh/53vnW716c/vX12X/75Obvr46gL4i9f/a/f3Tzw4O5X5yt/fHxwU9O1gAVny4N/+xs&#10;849Pjv787PT7B4u/ONv+zZPjnzw9e3O6uTk5BLc429h4dnG2NTu9OTG6MzHyaH3p2dr8+zsrH6xO&#10;frI5++Xh2uOZgVfLUwWBKYrs89W5tY7CcEycKhe6YrGudDZgJz4Bz4A7I1yg2Vr07fc1WkIgxCgQ&#10;whUMwzOwDfJktSxkflqUIfppTgS6kJYJo4Wuzk8Lw2PFSUgrAyEAgtNqDbgdMseGQyCMYRAA+E3t&#10;TQS+hTK0D7wQPBTCpK65FV+U5BiA124n76ja2wwel1sSEJPwMNB+8iY9nU6DYEJ0oH7BLOrq6kAp&#10;yBoJQRpQYTYjCzoRrageBHGEE8BYEcH+AGWxOcA9u/sH1ESy3WIFcoBxYE+tbQOeSqa894PCkFZ8&#10;bzBocTrVJBi3ZXphcnC8d2xyYGppcmCsP5VLiqrIyTwvC1JUhvICOOFaIA0ADPgEGV9Jpsm2g6Xh&#10;5BBf+HXY4r9hJgL+AR9CukFOwR4I1M398d6TmZEX20sf7S19vDv7zYOFPz0/+o8PLv7tveP/9uHl&#10;318egVL89nr7L8+O/nB78MMHK9/cnvlyYxI48ff3Lv/28gJu8f2Dpd88PvrN69svbx6sjfVvz07v&#10;Ly0+PT46X18/WV68XF28Xp5/vDL7emfla/vLXz9c+2B95nq8Dzjxcm12d7g3J7DbfR2zpcxMZ6kg&#10;ihlRpj1+gDZqwmwjnTrxA5DmdRYbnMBDs0CFZoOp1WRFQsGeQITX4pHRLHIEIgC166fCFhsZrYW4&#10;RzVT4UimUEaIgH7ayfy8bjbopymfy+kEqMZTWSWRht9A5eP4WmgS0RsIQhUDMJBToEOQ1JAOvGS2&#10;D2vAH0CyQPUDJwAPKJA3IyaT0+l0OBw2m625uVmGsoyqer0BbgHAwHdBLIDtwAmOFwNUEGXAidFs&#10;VZOpXKkMyoncgQwCBQHkwG0QVez2wTu1JosnzOisNj+Zc96RyGbsHsfi8tzQaH/vQEc8o8pxSVB4&#10;QRFFRRKVqKQiv5E51wEAcERskUGaW1rhE/hdOOedf3kLkYbHgjL8AHcCwHDiR1bnUgKY3Xlztr89&#10;2ne+vnSxOvdwZfq9jelvHq1Aj/xvH93+6mL1p8eLf3568F9vrv/+6uzvLy9+d733k5P17+zO/fDB&#10;MojFv72+/q8PH/38fPP7h8s/udj6+ZOzLy/214f7tqYnd+bnHu/uXG+sX6wsXC3NXS9MPV2d+XB/&#10;9YsDYs8Xxp4vTrzemEf6eG9j8dHytEmrWe3vmOksRv3+BC+4LKQbLUiWxx/E04GDI3xRT06K1lsd&#10;bTYnfALcAgwDe5Aemwxtre3tTp8fTxY/DOqcLN8ZjiAro1KRR/CUITRQzZq29kDAb7eZzOY2fVub&#10;2eFM5ktqMoOr3K0n88UBaeAfNC8CnHBRuAXwVtPaBg5P5smmaTAJ+AG2gQBxDtDM2sf29nYyV7Xf&#10;r9PpOI5H4kilMnAIwIbX60fmBuGQoypuL6rE/skEA2RMOpkW5u17920uF5QI0AKcMMwKkJfgPe12&#10;ZyPyEcfbg8GIEo9lC/4woyTiHZ2VTDYhyRFB5jg5IqqSFIvyUam60G1MUeMADMBALfrBGHDzGqMZ&#10;PBpOBsoColan0SLSkD68eG7VSR2RzWpdCO7sTI2cri1sLMzuLM7ebi1fz49+42Tjr68vf/Pw4JP5&#10;nu/tTv/yfP0Pt/t/e3b6t2dnoJbIHT89Xf/j4yOABHjGv79//buHB19fn/pic/rHVwffvjx8MDW2&#10;Pjq8OTdzMTd9szR3MjF8PNb3ZHHik4MV0NuvP9j8fH/t9frcq7XZR/MT+32VtUp+tSMXtBoncone&#10;RDRkMfMByoYgsrmQzh3VVTNqTcVwC6s3gAwCV+BjSbs/CGIBJSLEEk4Eq4M0YsLfkUpBq8LVVnOw&#10;SDgHzoDKhqhBqrb6QVbadG0amCfgN7qcHjqMdAuEwAFAi5pSBdN0BWlcFEoESQRKBPyX5yX4Acdx&#10;BoMBwAAXQU7CnyiKgAqz2exyuVBuaGhg2QjuoYYTIBnY1sYu4OmjnmQlhgDt6e2HFPThhsnM5W4h&#10;qurayQx0ZFwywyrxVESQkEORRMwut9nt0ZhMUjKdzBeMNhsvS9liLl8uAB4kWRBEnsx/i8Qm45RK&#10;VFXl6kgpTpRa9W0+kMoQY3Z5waMpBj6kgjAZqyPqiHxnOb3ZGq5OLkXmV7E46uqb79zub1/vbV6d&#10;He+vrZwszRyN93+4Pf+Tq+1f3ez+7mb7T4/3//T44Ffn2395cgyf+MuTk7++OAfZ/NPTY3gDPAOq&#10;BLDx3b3Fb+0t/Pzh8XcuD49mJhb6elanJs5nJm4XZy+mxx4vTj5fmXqzOffF8doXR5tQqk/mR1+t&#10;zTxdmnow2AW3mCtCelh6FEEN+oI2q9/uBBPDM3RXWQKCNZbOAe50JquP4WrvMqRkBlvoDiGesgco&#10;Z5BiZFB0FWmbSHaHC5IQzwJJNFSdx7PWIk4h0bi9CF/UEMhgOAwFYQfxRtYHGURUgW0hwsiiYi2t&#10;Ol0bjoSCiER4VDDIQS5XgE8AJEAgAA+CIDAMgzyCA3AYrMorrY2Nzaoar0lTXK6trR3fxYVkRWWj&#10;MiXwgahoCfpzvd02nzeeycK3G8F7qy9iwCvNdrLkTL6nG+e12uw4p7022b7VGk3GWZFv1mv94ZAU&#10;V+OZdLZcVGMx3IkkS6Ik8SJKIgrwDxgyFggsdJwnGAZVR5wgd+BJkilv3nr33fomPBG4ha36FklN&#10;pgGuTc3aerjF8c7yxcHG8e7G9tLU5mj58fLwl0eLP7vY/PXFzh+fHP7rq/PfPTr81c3ex8sj78/1&#10;f7A0+tuHR397dfnnF8d/fHbwi6uN7x8s//h48yc3hz+6OvjO6da3L/YvFqZXhoY2ZhdO56Yersw/&#10;WpyAAHm5NvVocfx6fvyj7emXK6NvNmderk49W556MNKzXMxOVsoBu60oSylB5KgQH+Y8bjIloBYh&#10;bnOCbCKJYPuVd+87AiF4A7ZwC/xOgGpIkPVk6pkwpyhhjgeHJ0LcF7DayVhC6FKgRa31Ah/bjJbW&#10;VqIbjUazwWBkWc5fXV0BbgGYqYl7iDqgKBwLyI//Qj6gdrGFD4XDUJskTcA5kDjI0qZkXnMy9T/O&#10;CUMVWq02YAMK4A34IhwC/gefgJeAQkOoRFSFSyXcHNNqs/AxFZCIzIV7I22q1VuFWzC8FC8VWYmo&#10;FZOJrJ0PFGFFSO1YkAnXNTYwSIyqAsuXS+lCPpZORRMxTpZYUYiQrh8i/APyG99ChkJ4ACQIstIM&#10;OCbSIogaEBQMlNBPTjBX52B0eHxef7ChUXO/rvHO0c7K9enu1YOd26OtN2cbX79Y/8HVxm8e7v/2&#10;au83Nzt/evrg948P//ry/PlE13szfa/nh75Yn/7946O/vjr7/ZO9X15vATx+fX3405sHP7l98O2T&#10;rS8ebDxcXdiZntpeWL5amHmxsfLx/vpn+ysvFsYOB8rb3flns/0fbcx8vLvwfHnqcmZkf6R3tpQr&#10;S4JF25oI07EImD0d8od0WgSHA/cKDCe0KBypacVaxwvsZMUoMAAwKKoJm8cnp1NSIg4CT0c4AHU1&#10;lXgsNvCtgCAp4JVmq1OLJ4FzVusblYQgxham1eqJpjcYARhIrvgOyjhDbfkF/LeGGfAnvb4NaaKW&#10;O+AWNUqBj/AD+EQtTSCZYAuHI3TSSFZ3gxhBGZQT3ga3MDgdiVLRFQ7ZA36Ki5Bp/6qdOdx+sjIB&#10;YAO5jLS0OhwhjgMhwHc1Gi15f0EFBdCGdIoKk5m4kUc4iTiKmkkBM2LZtJSICbEop8gRRQJmcAKP&#10;ZIRngqfHSgp4GJ4e/ADxhmcInIC7CNEYxZFVFnBdoDJcEz5RV99058Hu+tHexspY/8328neeHv/8&#10;1envX53++cXpnx8f/eX58V9fnPzp2dHf3rt4Mdn1cqr707WpLzdnfnm9+8dnD/7tg4tf3W5/72Dp&#10;l1f7v3h49PPbw++cbHztYOXJ+uLO5MTuwuKjpfkP9za+drj5+d7Kp9vzj6aHH/SVP92Y+WJ35bP9&#10;tWdLk0/WF/bGBzNhv+hy6JsaeJ8nRl5AMTaL3dBmBtyh+gF3dxuaAYNwDimWREaAQ+BXJbIF/Npk&#10;roikCFGazOehCyHAhagSjnBkRT+yjJLf6fAyNBfwhWwWp8VE5hOoNS7VAABBnMnkUPcACRB1YDUA&#10;A55B2hGqJBH1iioxm60wRC0MPBG0AIkGdwo3Qs7CHrgFToX6c8CpXC74Qa0lAP9CYqpxTMQ9diLi&#10;Q4LgjbC0IjvgFiyrxaW1bWA2ETEKhwBsYIuEouZzABJ83ev2tTRp4BYmm50sliKARgg2hx0VD1Ni&#10;qpiIxfIZWLKUV7IpIaEyUREyCDKVFeA3pI87I8hQcHiGyKQAYHgGthAmMHBPuzeAf+EGCI3zB7W6&#10;9jtzk8PrSzNfPLn4+qOTn753/rs35//60fUfnx3/+enJv7138bcXp395fvLXl2ePR0ofLAx+62D5&#10;/bnBH59u/PbRwR+fH/z51fGfX57//snJb5+e/erhgx+cb33rdOPTs/2z5cXD5eVnq0ufH+1+tLX4&#10;2db813YWPtlaeDwz/PHK7Kebi1872DyfHJrJp5JBT8Rt4d0OU6tGpUM5VYV6w4NoJ1N9E5zAfSOV&#10;wK9BlODpvBxFvhQVNSJKoGnFjs5EJouPnCSDGsRS6VJHJ+KjqVXbBqZmtCE04BNWs6NNZyReYvfA&#10;GxDNAAxsUX94xqS+q204NS2HmEYeQVoBnEBe4jBUOb5Fll4Ls3AdKapWR5GQEaqSTNgM3AIpCWdr&#10;bm5BmWCD3QGamkxno7E4fNRPhSBPXXA1bP1+o9slJhNSEhUWNld5LrQPXCHMiXARSCfgfbEHlHTQ&#10;hHQGZWJ3kUxE5m6kfAF/MpXS6nVwTvgHTE4lYrm0mkvHC1lsU6V8plIqlIqJVFJUFDwxBBIqHgwd&#10;QQWHQJgBKuAfeLb4CM3jDZGB4ER/MRygsEWjv3N5sHW2t/7N26M/f/nmDx9e/fnDi79/fPWn50cg&#10;lf/+/uXfXp7++fnxT87WP1sd+3xt/PON6Vcz/T883/jds+Of3Wz88uHOD882vrY1++3DpT+Chbw4&#10;/c7Z5kdH24ezU4eLS8/WFj892Pz6wcbn23PfOFh6OjNA+uMsTT+bnzge6pnLJvMhv+C0xMJUWZUp&#10;l6OvkMuAPIcZVAbIEUgiEgScA34tx1PIjrh1eAPAwFKdEBjiXlZjSiKBgAgSAh/BIwBsQib6aBqh&#10;ptcZA34agGG3ulpb9MFAGN9BsocfYIvKAyeoNScglFHfiH64RU2kQbvX+IQsKzgYbsSR+UMDVie8&#10;ifQbBeyjgPv0B8OgeTgVHEin08M5CJO1OcBycLfYuv1kbQCkAEN1IVmH1+cJ08h68TyZV8/ucAO9&#10;IQh4WcUJQbFRBgHsHBiAjvD7qIZ79RaDOUiR1cUARbWXLxqNBsIY5AZkU0nGBTUKXQqLyCIXlbCt&#10;cQtEi6TGABUwSDYQcDxVYK29Om+H2eFGmoZbBBgOIQfvBBWDT0CN33mytfyD109//fLyV8+O//j6&#10;9O8fnf/XJ1f/8ebqPz+4/ffXF//68vQPjw9/fbMLvfrzy+1v7S99fWfueyerv39+8tObjR9frv3h&#10;xelHK+PPJzp+dbv359cXP7za/vrlwWpf5/78/KvtlW8/OvnuzcGXx6uf7s68XBv/YGfhcmp4OhEd&#10;lLhBVcoxdCYc7ktnBgtZQLwQ9FNuVyhAmcjLHD9cAbkQBAIYiF+CH4YCfi3wGxw7loizXKTaYqR4&#10;vCSpA9uh/lv0bbUhv0YXQWP8fn+INF86q88dubPGAVGLPC+ANCiKijIiHs4Bn4ARqI/wqFdRlNPp&#10;bKi6vg6OAQzAV1y+ICfHmrQGlz+kJLNOX5AKc8hK0IjvvvsuHA5kBQeTpWn9fnin0W5vs1hcgUCp&#10;qyuezhAK4vW7g0FXkMxNADepq29ADYFskqUt8DN5CW6BPeCbZCps/C4vVX+3HnkE6AVmpNVqwXN5&#10;nk8mk/AJeEY2m2WRlarzwIPryNU/+AQeFI4DlOJJwiFAOYEWCLN6Ir/dYJ2ga6SBiwqBdcI/4Ojv&#10;3m+sb2ix2d13Pj/Z/vbV4V8/uPnTq4t/++jivz69/K+PL/7jzfm/v76ET/z91dkfnzz426vzPz47&#10;AaX49aOjXz0++vbR8o+uNn/1ZPcn1xu/f3H63eM1YMnvnx79EWhxuvbF2d5qb8f+3MzjzYVvPzr9&#10;xvXup4cLrzfHHi8NPlwcXusuTqSVuWJ2OK6OZjMjufxAMp3mGKOulXY7/C6HTqslSF6dzxXwQFob&#10;vQEwiVJXL34bmb0kKifTKTx55Ff4B7DUarfhkSGRA6ubdLp2p0NIJshqYNUz1HIQ6UQTDIPkAwOg&#10;J+EZiDTIyEKhhK2ixuEN8AykcAQlPgIYEolUPJ6E66AugRbwJ9BYmpP8dMQEgkhHMsUOf4ht1bVp&#10;NK2tragvHfHOqhsJogy3QLoygKtU28MjshxLpwlTAROGr3IAvwAZ/YO6J+Hr9ZIRjrTHS6HmtEYL&#10;zQn+INPQ0AKaZTJa3W5/NlM0WJButE6PJ55IxONxPsLFo0qhlI/wrCDxHB/hBU6UBTkqQbmHOcAn&#10;GZUF2SIqUS8V8HO8wem6r9E26QygmSaSv8g8DpykQLDhplqatW6nL0Qxdz5Ym3m1NP7bRw/+9f2r&#10;//z44j8/Ovu3Nydwi/98cw23+Lf3zn97s/u7Rwc/OlmDTP3b+7d/ef/mL2+uf/PswW+e7X+6Nfrz&#10;R/tf25n9aHnoD89O/vTq7FvHK2/2VnZG+o8WZp7trX758OTzi53PT9c+O1p+vDR0Od2z2pnf7OvY&#10;He4bTyd7Y2pfPBl1+wASulZNS1OzTqtrAflua79b11DfAErcgI9and5SXdj97Xfetdns4AzadoPW&#10;aMRj1RuN9+rq7t2vc1CMK8T6WbG53Wr302IyR/bQTFCULSB98BhOoAQp19VttpgRUxT+/AGB49Px&#10;BMeQjyEqyARDskBeqwKEnUF/MBKBwLOARVYlRs0/4E8ooA7J5GVGU41MgJCCW8AhIECy2TwcyGiy&#10;kEVD3G4YzXHNej38gKwRUaU1HC/KUVWOxZPZnB3nAmn1+kVRcbt8VhvptfqV+/WtRguCAejU0Kyz&#10;2j0jo5NAf72x3e52gWaWK5W4GhMjXCqeSKYTcAtOAAtm4BxwcgV6RBJZgYdPoACfgGo1mE0mj1dr&#10;td1t1gAqIPiRCo0We7OOdE+UYwmOl9v0JruNTK5+59Otpa8frH9zb/LvH5z//c3ZH57t//rh1t9e&#10;n/zpxeG/vX/2nx9e//pm50fHq98/WPr2ztyPjlZ/drkF+9fXV//6+hKc4zsHC9/en/9yf/yvH5z+&#10;7vXpl2er7+0tHYz33azPX6/MP9lcul2afro299nx1kd7SzfTffNZ9XxqeLkj3x+VyjzXG0skaLJc&#10;J4IYqSMYAtWWNTozJyeQ4BG4wHNwQElW8AwRwcgi0UQS0o5PxGP5nJsOIT2DKda3tMKg60xOHy3F&#10;rL6Q1uIweXxmr98X4flECo82wAupUtlgbM/msul0OhigUomkxAsuuwPZWpGjAhuBcyArwS3CIh/L&#10;ZHDyNghOslhwGNWJm2xvNwIYsMU9wxXgKHALQDUKFAW9yoGLgBu1GdpBgUF3kNrBi1t0ehTAjsE8&#10;SMuTrOC3gAZBNzl9vmShBH1ot7uDFAMVUNek0YPceH0dg8NhKaq32GgyLpJMcB4MhdSY2tXZBXyL&#10;0GFVlPOpDBwMCAGHAFRIUWiTKMpk6KaCD/8w5LqGluY6nb7R0A63qCcL5DSDJ2n0pCEAqRaAAaAi&#10;E91r9GaT/c6Xh2vfv9j7zeO9//bZoz+9OPrF9eZvH+/94dnhTy/X/7dPHv7vnz3+zcPdHx6t/PR0&#10;48fHaz84XPn61tQ3dmb+7c31n1+e/fRiE2V4xvdO5//0+uS3753++OmD9w+Wn20tXixOXS1O3S7P&#10;PN9cfLG58Hp3+b2tuf2+/FpPaXuwayKbHEyqg+lUhxqLUiFUbDtZsZOs/uvyBJBGRTUNOQC8rWlF&#10;JAjAMh4slF6DRmN0OWuTF5OFdEJ0s0bbqG+HLi/19N9taLxbD+jVIH3a8Oh5sTZhAR40PtKipCbi&#10;IPMs6fPIwi08LndUlpGnVdIBQ4JzhMK0K+DzhCjkGLBF6BokBZPJDG8wmy1wDqAF6Krb7YV8RT6C&#10;x4CF1Fqu8CsgW3S6NsJYHWSG/HJXd1dfv9bQDjrso4JwCwATfB1OD0IKVQVqHE2lwSdcLl+7wXLv&#10;foPeZA2wXFhV05UOPpE0gKX6qGadARQhEmYyqXRnscQzLJR8OpbIx5KyIsEVsIXBRbDlRdLYpSTi&#10;NZ8AVFBhur656V6rtqnd2GwwkvYrjx9UBiQXco+8UGT5Zq3e5SZvKHEnd3778vw3L8/++vr8Pz66&#10;+enlxrf2535wsoyPv39+9Pc3l795uPfTs/VfXu386nr3xyeb33+w+u3Dxa9tTYFS/Pm9C9CRv7x/&#10;BVXyk+u1P74+++WLo29fbHx4sPLx0SZk6ueXh/CJ5xsLHx6uP1qefG9z7nJ64Gh+Yrm/Y6oj3wFt&#10;7fMKXq8AqDCZ7VYb4o9leYfTKylJI1loSYNsYnO4qpUrhxg2nkzTDAteaXA6XHSI4jmNyQiGD6LX&#10;7nCDaauZ/N0mjc5ipzjRRzPV+eeNjZrWWK7QqGsDsUqXK7V0i7RA6BmuR+bHjiiKIgkiMJmsWs9z&#10;ZBEGiUcg6doMWr0e2R91Dz+AxED1Q6nCsAd1DHhAAWgBR4FDwHAYyvAeEBJekKBRwVSI2AHtCJOm&#10;d7gFoSx+Ck5T19hE84IVuphmvV6qpVnX0qJvNZi8YExqlI7KCADS15cJQ17xisJQoSzSLieE/RRY&#10;JdwircZr3lBdYYhYrQy3kGNqbQvPwBYJqF7fpjGTWVP4aAzKDjQczmH1+k0uTzyTI5PZtZMRtvo2&#10;051fPjv69fOj//M7b35xu/uTy81v7i9858EyhMavnzz4w7Oj7x4s/OJq+8en6z+7wHbzu4drX+zM&#10;fLo+8aOLzd88OcIx1eFlD3/5eP93L49/+njvO5db37zcg1t8cXHwYmvh6drs7eL4w6WJT0+2Pzpc&#10;f7W9OFLIdCpi2GZinTbB61HwmD1uaEG30wVUr66tEocbI5si4oG9LlQJqi2RxDaWSgN7W9uA3U6k&#10;DyWXDfAkYefyxbAgi7EkgkBjMBntrng2H4BKdLsRyEjqBpOprrHRaLF4g0E5EQMFCzFQNRzEntvt&#10;npqaIm836HDA45VFEfSxqaW5SauxukBXIoB60n5VbfnG7cEh8OABEjCQVhi8WZJkQAgKOAxEFaIX&#10;H2u6V98G0LNC3jjI3GgBUBP4ELgF0AL+6vR4O/sH1HTWgbox2VqhNtpIez88OJrNSOnUfU0LI4nd&#10;g4MARSRUIcRUcgXgBBcKx6NqKZdPIKnElVhCjSdj2KIMt4DVksg/3SKRSdtcTifUcpihOJ5iInVk&#10;CR8yEKbFaPIxkRYDmbQOgNGqaydu8fne9LeOl35wtvGDs81vHix/bWfuo7WJnz88/Pnt4feOl7/c&#10;nfne8cqXu3Pf2F38xu7Sl7C9xTdLI59vz365v/iD863vn23+8GL7D++d/+H1+XfO179zsfnl2db3&#10;Hx5/erTxwf7Ki425m4XR47Gew5GuF9sLr3ZWCjLPOKyc2xmyWioxlXW78FxDfp/HYQcBlAQJD06S&#10;VafLV1t3jjxIWZbi8bAgINlbbA4wOOh+ZygYBI2y25REQgskYDlddTEHUU0ADwUlbgKk26xiTA0L&#10;vD8c8gYpl98LALA5Hdo2vcPtghgM0njYdCwWQ1bQ6/S6Vq0VErdV06iBhjNCVYJywi2A+ahv+AGw&#10;IZlMowz/gCHuwe7ALQAYcO/aftKWZXOAXtQABvgBFwHtQBl+g3yE/S5QFoMRsAf5PDI5CW6Bm7da&#10;nSajjQyR8weBFuA37TaLy+cl2lwSnS4XfDelxBRBRAYJeH1KVCmWirh5eEPNIWoF+ASZZ/2/u0U0&#10;HsMWCQVuAe4GkAxEuNqCde3gczbnO03NDW0GdygMz4DoM1Q7p9352t78d882Ptua//7ZzjcP1z5Y&#10;nXyzPPH59sLzmcFHY5X3FwZezfZ9uDz2en7k6UQ/DE7zcn7wo/Wpbz5Y+2Jv8el0H8q/f+/yVy9O&#10;v3e5/eWDlc8Plr97ufeN060vTja/drz5yYP1ByPdT1ZnHq3N7Qx2RQEJCEq/vyRHB3P5siRnWTYc&#10;8LqslnQ8BuZkNLQDgfH0Ie3A0qOplBiLoYbgIkaHAzXkDVAOKmBBAkom/GTheEmUEA1ZRDYAxmSz&#10;kwHoHDiXAkrdZjK2W8zQZng0SB8oUDzr8HmAKdA6BiMAs62uvl6n0yGJkJdsAardZHT6vUFIPkVR&#10;E0nofsQ9FAScAFkDtQsDwas1YaGOARg1p2lt1eEA3DxcBHWFLVwEyrmWZTKZHBwI5ANeUmsaJ6MT&#10;GLbc2+sNhS0ONygntCjAMSIp4BagIeDFqVTK7/XZLVaXzc7RTC6Vdtjs8VgcGS+eTiVyGSkRS2Xw&#10;tGpqOoYCDC4CeIilkvjVcA78cGCGJ+CHOrUFKC90WXXdlrfu1jVr27Cn1WyhqjO4Qc+DgcIz7nzn&#10;ZPv753tXI10frs9+srVwOdRxPdL1ZmX62czQ7Ujpg+Xhl7P97y+OPp8efDo58Hxq6On0wM1Y16PJ&#10;3s92Fj/fXbwcrny0MfPbVxc/f3L049v9N+sTH2zOfONk45snGx/uzn92uPb+zvyDkc6Hy1PHk0Mz&#10;haTogUOoGYYrCdJovtilqB2SnJAFPhys5HNWY7vT7gB9wgO1eD1k+bIwjZSRKBZoSYQTgFugypva&#10;8Qtcfi6S7+4S1ZjRbAXbR2STYRf+gM3pQtrGx9Y2PVS+xWGHgte1G0QEUFT2sbSfpe0eF6IH4k2r&#10;12m0rU6nU4lGuTDDsxEvWVyBUXNpuCPSFnEvjw/1iip3uYnuQCFMM6hmuALDELbhB7GwOWoMA9lJ&#10;jcZwJfgHHAg+geOrutSH79qdoNdwA1ZSVPBQ3CeYqcnttng8do/XU52LE/oLCUcURZ7nax04qEDA&#10;YXcggUH3BIJ+MJxcIZvJZeAKsEwuDUtnU3AIuAgAA/6RyMbjGbhMohoPcnXMgRtoWmsKYgTZGwxD&#10;Cb9b3+TwUjCopnfukzmM36lramjR3XmzOvtsdvTJ9PDXDza+PNx8OT/+wdrcxxvzrxYnXi8MfL41&#10;+9Ha5Gebs59vzX+yNvv+4vjLhZEP1qY+2Zr/ye0DOMfNeDfcghCUF6ffPF57szb50cbs5wdL3zxZ&#10;f7k68cHO/PX04NXM8Nn08GpPeTSlJoN0fyKdDlDjmex0NtfLc1OJRJ4OlUVeDZJxvplUJsxL3jDP&#10;igKUN6hAvrMjLMtw6kgsAdkdjioGu5ONqtlSh5rM+PHzWvVwArAQiBZrdTk4PHHyIOzgq/5SZxfU&#10;BBCbkyQcALlp8wecVKjd7oB8x3fJi1WXC2cg3YHlKKIfahMAgPACpUScOVFfoSCoCQpcIJSs9nIB&#10;Vw0zYfK6zelwU2S1FDAGVKrT5iQzgPpI594q/yBdMVpaWv8BNj4/bgkGSgSHgGp9537d3ZZmOD3F&#10;MOAmqXQWOQhQ5PMBn4BGZJCBBPIiy8ViEagPZoI0Ueks5wu5Gk5k85maT9QMZQIbuUQim4yn4RlJ&#10;iCA5Fm+32PF7NdXpyGzw14hg9/jfvt/QZrL56QjF8HcbyBTKMHy882p18tH88Icb89882v7rR89/&#10;eP3gs93F755vfxsE82T7ZzfH3z/d/fbB2jd35r8En9ia/vbRxjcerH/zaP1Xz84BFXCRbzxY++2L&#10;4189xRfnPt5a+HR3+f316Y92Zp7MD333av/Z0uTxaM9Wb3l/dGCpq9wdjQ7GY4OqMhJT53OZ/f7e&#10;Tw/2Pjs5OpoYHctnU6CBHi8yRUSJR+NxIKGSSvjCYTLdISd4mAgYU7vLjUTIygorRj2BULGju9qV&#10;F/mCLCJamxEcUZjK5eEEcBFfMARfQcTg6bRbrAans8Vohl7VGIxIolYHGaQakSRBhjSKQuQhvlG7&#10;qEI/Fag1tIM2oODyuKWonIkl4nAdEDc/WXUcisbmsKOavQHSaIG0QvmDQS/lsVdBhRBV8nbebLYC&#10;PGBIdsgdYJoQrkayWjpZvdLscccLeWRMnCeTKwB7YvEkXAE+UXuPn81moZVQAE7AJxKpRL6YgzfA&#10;LWCFUh5oUXMI7Cx3lPDffCWXK+ezxVw6n5NUFZhnra7bi1qHcxB2qTMAKmB6ozUUEeHyehOZ2dNJ&#10;FiCP3vnW+c4vX179+Prg2w/W/+Ozlz+62n+9NPbDm92fPzv51ePTP7+6+Y9PXvz9w8c/v9n7+e3e&#10;X96//NOb2z++//BXT8/++Prhw4mer+0t/uBi93cvT358s/3pztxrZJ/5kevJnk/25r84WsPJnyyO&#10;b3bmVirZw/GhlZ6OqVx6MpPqF/mVSuF6ZvLV6tJ7qwtvtlfPp0Yfb6yMFHIKQ6cScWRjJG0AIBKB&#10;oKpBjicTl1ZnWrX4/EI86QhQYOycpCDcW3QGxHo8nUHIAiQMZjM8AIaPAAm4BUxNpuAi8AEyc6Kf&#10;coMEBMMmm8Pm9IRZAVSfJ70iBaPJArZYIw1wi0CQQsXX+i5AauCjKsoROixUZS2AneA86Y8HP2Tg&#10;zaQN1OMP+CiWdDEnTRpwC3KWavcOu93Z0dObK5XhHF19/bgrfM0TCLCSBLwhg6hx5qgCTYuoTyMk&#10;QBVVNQbOkEpSOEeQqjViou4BFbXEgWxSqhThGXCFYrmAQldPJ/GMmlvAYwp5PBNcC0kEvAFQoW0n&#10;nRbw841WB7yEj8YBD0abC55hdfnMDg/8484Hm7MI7vfnB99fGASNeDk3eDve8Wyu/8ls70erEx+v&#10;TnzveP17p6tfHMx+63TpO+cr33qw8qPLna/tzH/neO1qqIgU85tnpz9/tPvDy42Pt2aQfV4uTbxa&#10;nXhvbez99amPd5derc/u9BTOpoa3B3vW+7uXyoVRVdob7D0bH76ZHn06N/5ibvL54sTFRN8nD7aP&#10;p0dnuyus1y1HBYRlJpeFZ0CZQNx7QmHSIytASemMzmKD+AbEa/RIzwxCHmgcYli90UhX1yeDlsO2&#10;WUsmbUYIQtOCkWAPqoFMtkSRfiik6dfqqE2BVerqArXEGSAQENmoSEgMVLfNRl5o1PpioYZJvxvg&#10;hA8V7wcHAmDgo8sJx/AyLFcTn34f6ayFPYAc+AEcAhwT/gFCiv+CAwHPkErAi8E3fVTQ5nIj59xr&#10;aIRgxE4PODEIYjpjd5IpdFTQy+oUnywXqUIXHouazhBvqAEGfKKjq4KcUjN4BvCjp6+70JFP5lLJ&#10;XDqVy0KsAaIQP0AIm9uHHO3ykVW3wDCsLm88k8cdIIl89W69ps3UiGdqdd75+iEIwfQX2zMfLQ39&#10;4HTtk42JD9cnPtuf/8bpOiTrx6uTX9+b+/Jo4dO96U8Ppt5sDr9eGv54ffLL/aWXcwPfPVn/5eOj&#10;f/3o8c8ebv/gYuPV0vC3jrdfr06TAYwbEx/vLHx+sPp4YexyavBqbnxroHt/fPjB6OB2X9fBYM/x&#10;UO/xQNft+MDjiaGrsc6nc0NfPNh8sjJ7NDMqB1ySECbrjsgSsjMenx9CkeUd8HlRAjNo0LUhp0CU&#10;krl5fVSYEyk63G62IIm0GU14ymabvWZ9Q8NwBfgEsASIgiQSiaq+EENexsoq6VxO+n57o8lkRBBd&#10;Xp+tunQNAj2VIuu31bI7C4la/YN/RKoN5F63x+NyB+EWdJjy+sA9AlCVXj+iNcIJ8CpntQ8fWAIy&#10;C84BvhKNqqCcID01uUQ8A7o1zMAPwDFxqy06PXHiQCCaSMjxODQUWAvDcyA3sWQChgghZCJFCESh&#10;mIcTABvgFiRlIFlkU8APHIACtqCcmWIWbpEtFuAW8EWIDiQRghMUDbJJMZzeZIGLGCyOe40aUE4g&#10;B1mB5m59U2vbHUIUjje/sTv3zb25n1xtf/1w6UcPD3/87Ow7t4d/+eTpj272ITG+c7Hx/Zvtb56t&#10;fP144fOd6TdLQ1AoOPj3L07/9cPbXzzc/8nN9g8vN798sPzB+gzc4vXa5Ou1iW+ebn1+uPre5jzc&#10;Yneg83hq9GR28mBkYKGYXe0ozqbUna7izcTQ2UDn6UDh+fzQ+6szT+fHL2bHFb8rofJBILaqAkiR&#10;2JEOwI/ww3xsxAjRb7M7AmSKHC+YI4ilx496AQIDGHxBEnAgkclsTm80gTEgeSODQFPAJ96+dx+P&#10;Bp7kcPssVqdeZ7TbII0BI348OEgYVA1qF24BtIAyDIdoQi3psCgI8IYgacggS0CCaEJIh/wBgY2E&#10;A5TA8uEQw7E8oJz0ynF7tQbSbgGHgGegACCBl8DhcJ81h8AW9xONJ4DwJDmBiLDkzRx8Qkmnk6Wi&#10;w+M2223QSmoyEU8lUYB0Qn3XVCjQAsAAn8C2xiewBwX4BMCDiJFMLF8pQIlAx+IqwCEkEfBNmN5k&#10;rfXubDUYTXYXmCYoBVlwqbkVblHfrDXZ3Xd+/vDkpw9BI05++/zkl8/Pf/D45KMH67dr5P3nB0cb&#10;r/eXPz3Z/PbV3s1Uz/VYx4u5wW/uzf/scvvPL8/+8ur8lzd733uw9K29uR+crf7wYuNH13tf7K++&#10;WZ/9dG/x84PFb5xsfnmy+dmDjYdzY7eLk7vDfRsDPYOxaK8oDMfU2Vz6YLB/r7d7Phm7GO95uTR+&#10;M9533Nsxk4znInQsBjT2CoKAOhBE2eMNpPMllzfor87l3ma1t9ud4NIgm67q2v+oWfgEHjSAAbkD&#10;OQWGpwyyWeuhhPpAKgEeUGE8fTJzht9Ph4KsttXA0BwfjbLV4VzQotAOcAubze6rzj7AhGiJF7gI&#10;R9Zz5HjwUfAMMEGXwwkpKbFArXAukSE00+UFu7Q5wXjkYkeHKMqAB2zhFjV1gwJuMpnN1sgvDgOT&#10;aNK0QqqAJphJV/VQRJa5mMrFY94QBYYCr4ylU2qKrD7BiDxhFcVczSc6uzr6BnrhARGehUytvQoh&#10;7ZsSD++JpVVBERPZFAGbVAqhguABG4P0qI0tA1Qgg8BAKZBBgBD3mzR3G5rBRuEZd56M912PdL1a&#10;Gvnpo6Nfvb79wfOrmUJioav0cHf90e7yxfL4znDnT1/efLyz9L3TvZ9fH/3h2clf37v41/evfvPo&#10;8PtHy19uT39tY+KL3akfkL7BO5/vrbxamvzG6eavXp5993L/2xe73zjfe29j4Xx6+MHE8Fw536eo&#10;4/ncSk/PZn/f/tAQxMh8KvloYfTFytTjqeGDjnJXkEqHEZYehCVqIhqNIjdbbc5YIuPyBkKCFOAF&#10;0lkZUC8ppaoMMdtJuxAcAs+61msLzx3CBNVcUyXYgm/CXe7WN4CQ43hAhdFogwINhyJDA6PxbBaA&#10;BKeRyTI0cVQhMMPjdMEnkCnIwAGaFuAsLAseitTmcDjaDe34V1KNiSwHRkpToJcMUMzt93f29Urx&#10;GBCCNGNUO3bUiCfcIlx96aPRtjndyIhsMMToUUnVgdFufzACT/IGIJhbdG2Ad6vbraSSqXw2Wy6A&#10;KMQzyIQpIAT0RQ7po6tS6Cxly3mAi0pe9MnYwlKpBPYoMZV081QU/DRBiYON2avre791tw7VD8wA&#10;8XR4AxanBwkF6QOYAah4+34j3IK0W6ylpf/je5//33/1/f/HH3/6NVThg62N0f7bve3Hh3sPDzef&#10;n+2er0z99NXtr1/e/Oz6wU8vD3775OhPr07/+PL8O0crn6xPvbcw8nSq/8Pl8W/sLX7rcP3z7cWP&#10;tuY/2pz76ZOTnzw6gVt8/XTn9ebixfTIckdxrpSbyiY3ervWuitbvV0gGRvdlcVi9sX88Ku5oSdT&#10;QydDPeOpWDLCcIRyJ/BMkUECVIj0545EbKTZx+tD9cQSQV5M5oqJTB4aEzWNyAO3QMUDNoCZunYj&#10;0geSAkne/gAM5AN5Hf9t0OqBouQdBISMGA0zfG/fkJJM4mBHtesefAJVSGiji7whQ2WDaUZwSxyh&#10;m3AIv9+Pg6xWazKZzOVy0I0gp3BfoIjHB0nMiDFFZ2zHScA6E4kUToJCTaaSHqBIXm0mhhWwJatx&#10;6Y0Bmq0xpHgK8tUDnyDDRix2IAdIT7qQy1UKmVIuVUjlitkMkkUxB96Q7yhiZyyTiMfhysQhYqQH&#10;I6AhAUumU1JUJiI/m5ViybtNLTqcUIqi1t+pa4RPACdAP8mk9PXN79Q1wS2whVvAJyBG7pyvTv2/&#10;/1//t//n//Vf/+dffrs2OfjJy8eL48Pv397szM4drC/trkw/Ptz88uLgJ48e/OR690cXm398dfz7&#10;F0ffO1v9xuHyh+uz3zk/uBzuvRns+nRl5nvH259vLX68Of9icQwZ5Ee3D75+vPH54cazlemTsf7l&#10;SmGlszxfKWz2dy9XiqOx6EpHCW4BnnEz1vNooufF4sTJSF8hTKVE0MwgnEGUovAJxAgAQE4kGFGM&#10;ZrK0JOvMVrLgTyBI5l10uHlZARg4q8sPM9XlMME3CpUOJFSANlwB1tSqxX4qHP5qXYM3SHtAJVke&#10;DgCPc3tIXymnx+uqjvqC11Vr0elyEjUB1wTlxEMPh8ERKANZQNACzwiAzNA0ecUeDIYQ+CzLsKys&#10;RAN0yO5xmxw2QZDgE7UeGPCtWhKB/IAjWm0u4AQdjkAEtWoNbSarrt0sqXEy6LQ6p9v9xhZUG5R5&#10;MgeoKKbymWhSVdJKPJPIlXLwjGJnqbO3k7RjpuP/dAv4RCaTgk9gD+4EUi4aUzOFohxPAQ/qNPpG&#10;kDMyLIBq0OjgGWDx79Y3wRugPhAC4J61FaBBNe4MTg9MLk+MzI2W+sv5zpw76Ooe6BwY6s7lQdoS&#10;mVwilU8k8vF4Lqbk1GhW+afFMuA1ajKjptMxgFZfpdiVTacELhYOJVkmK/D92cTKcO/B7Pje+OD2&#10;UO/+cN/eYPdWb+dqVznHMZzXzfi9iECRJG48PQbgnCvk+wcH+gb6odqRRFg6mI5Fy+l4X04dLSXG&#10;K8mJcnaup7Q02A2b7imPduYHO3L9lVwpG+MjAa8X4WinWWC3HziB3IHkIquxaCwOFwGpJAsSy1FU&#10;Pj4iayDvgIo6fB6kcFYS/HTQ6nYabRajlRg0Cc2EBUlMZzNABeABuI4cDiRFNp+IDvdUlmenNpbn&#10;1xZnF2YnpydGpsaGJ8aGpiZHlxbndnc2j1YXr3Y2pvo6RjoKnal4TpEq6UQ6Kob8bjrg4ZkQz5DZ&#10;WJOqHI+K5Vw6n4ynBD4jCGVF7U6mOmPxclQpRZWCLKd4PslxGUlUGFYK0Rzymj/AgeoGQ5DOSFEK&#10;z8dlOSZLEhcJUwE/MlKVL3NshEAc8NLlJjwJ3JkXkvEEcg7ytBt8zOMJep0Btz3gsvntFq/VRDlt&#10;Eo3I5DOSgNrENiuLcYCl3yvSlIqKo3wOc7vdZPA6bDCXzepzOe1Wm81iNRtNMJ/H6wcL9FI+r9/n&#10;IY14Ho8XgAqIhayTZVHGfZIh9RzLheHJIh8FvaMCQfLmyYPE7VMgQNmgwAYT5Mlkxvv7lQhvsgBt&#10;LTaHva2tTaPRNDc3e93OCE2n1GhfR3mgo1xOJWMRJiOL452dXem0ACICWWq18YEgT9Fui93WbnKY&#10;7eZ2s64VksxoNtn1OpPO4LjfoNOTnhk04MEdYNpsrlazrd3l0TucRrfH6PWafT6902l2kFHyiCUU&#10;IPV1Rks7OK6VLHSHRHyvoRkartaOjP/+y9t3375X/+79BiAXpB+IASIT+0Hza3PqoUBaFOsa8REG&#10;IgFRhe/WlofGAfVkKExTTTwi3Te26gDzkAXIdbDqqchEG4B/7MRH7MQZvMEwtuSdF5na1UzO06IF&#10;p8R+GPJSDUyRKMiRbl87mJaPTFQJMMJJIOBoThTVhJLM4Iu1y1ldHtJPoVTmZfnO2MLoyt5yZbBj&#10;cHqIFkKCyg2N9fcNdgEvMlC/wItcPJGLx7IELORMtGbRjKKmlVhaSabVVErNpNS0KnVm04OVUgdS&#10;G8fGwnSU8vSmY8vDPTvjQ3tjgwejA/tDPTsDXTtDvcsDPWPlQiUZV3k27PewdEgiY+REJap0VDqH&#10;R8a6e3oBjxCGcO1cQuktpsa681P95aneynRf52Rv53Al35FWczExrYqZBMntcI9AyMsINCOyEZmL&#10;iCIoRwSZKA7ZnwJ8IJkgz1TVWADAAbGCgkbfxsiCkk156aDZaUdUtdssrQa91enwVZd4ZrlIPJnI&#10;5nO8KIA8qCKXiisKWL8QScUU8r5SlVPJeLlU6KiUgN9BCrwUgoYd6+vp7yj3d5Rmx4ZX52fWFucW&#10;psf7uispBAEfFiJhgWOispBMKNAP2WQ8LgsFVS3HYnlRKkpyRVHLilJSlJwoxlk2HmEzslQEWYgq&#10;cY6Xw4wYolmfn/H7I1XIkCIRgAWPGw4FARkACzKKKUQDIwAZ2AIgoLLJxFkcHjoT8PmBKSHQLr+n&#10;ZkGvy+ew+u1W1u+N81xKFHDFgqLAAFhyEFFHpuEKulwBl8tttTlMFrfN7ra7Qr5g0B90O31WkwNG&#10;AXcp0IAw0iZyMrIoaa5V1UgkQlFUIIAc7AVqANsAZdX3k2RcdZihHQ4r6icY9GQysVIxXSpmujoK&#10;PR0lgWUcFgSNHSFuNBq1ra16nc5iMop8RBXFhCwWycqZEb/VYmppot3OtCDw/oDXaLa2ap2G9gBk&#10;K0LI4XZZ7QZtW93duubGFovF5kHoUGGj0X3/fmtTc3urztzY3PbW2/Xv3GtELm3StSP437pX36jV&#10;t7QZDVZ7NQOTpWmQ5N+6V4focsPhqkuPIOC/8u69r969D9SovV0AdtTCGNGIAMYxmjYy2xd4P9wU&#10;BZwHQYstEAFfwZFGMrM86duOch3RhU33m1pwAAzHI+HjhIAAk92FjwCLWmsDCjgDCtAP+BfABQWA&#10;Gs6DnfgX7g07PRQNBIHhbDg/9qOAO8GPqv0uYAdhMW4fI8igo4WObvw6giPVxTWURBKGaLrTNdK5&#10;uL0wszbTO94HctE12Dk41t/VUyLkIhtPZ+PJHCEXwAvAhJSWpRQxJR1VUlE1FU2klURKSaaUbFJN&#10;wu9jMiBjcqBvpLtDZkNqhC6o0nAxs9jXsTXSuzvSsz/aezjevzXUszXStzk2MN/TMZCOp5mISocl&#10;SNAAHROilXxlZHC8r2dQVZIRTgDRiCC6+LAskQGWlM9tbAOcat1OB6SpIAmABprnQjxPCTwty2xM&#10;9Qq8w+czORzNer3BauWh4BKJAMO44K3VnlasJEFhgBHCDA47LfI+NqxDgnQ5wDU9wSC+Dh7rJF31&#10;SQ87SN66+kYyHRUVBEOpSh23plVnsztFUc7l8j09PWNjY6PDI5VSOa7GFDkaDNJarR60FeGSTqez&#10;IF+pRLlcGBkdmJmdmJufnJgc7uouxeHvPCtyjMDS6aiU4LlSLNabyZRVNSsIKY5LcJzChKMwNpwU&#10;RIBFLMKpVYsi+IEaYNN+f9DnpbwebGn8RCpAlrEKUCwoBn5uhOPxpKhg0OenvL7a/F+1j14INq87&#10;BKIXDoksEwlSbJCSWVaJRHD+JPgUgIbMZGb2Q/S1W33Vxg670eqyOOBcdqPdZrT7nAEXNjavzeyC&#10;Bbxhj5dykYmYvX6wcjIsmAK5sNlsJpPJbreSMSwglnRAFFi4LMuDa0hkICVohQiI87KRQC4fK5fT&#10;PT3FpaUZUAKv0wa2r9frdVqdqd2oytHOYqmC5x6PV9Kp2ZHhhdFR4Jpd1+rUa0XAFR6Fw0nZHRat&#10;ztpmIAtzg2Q5XXCcxobGxsamxqZmfZsR5D+q5FClRqOrudnQ2KirIxN/mBCXTc06CEUyW6nTa7G7&#10;IGBrEFBbJAC48Pb9eoQi/l+LNzLAnCR2QGCEj8ZQxn/BO7TtZHqMUESAuLjb0Iw9CFekbq3BhIgF&#10;7wDRQORjDzAIdANn/urdunfqGkBbEN7gAoh2AATKEUlB5mfFKCqBHPbu/bfvNyDyEc8gGne++g6+&#10;CEDB8TgzzokbACUBeGEPvlIbIIN7wH58C0Dj9BG6BDICBgHSBAPEwMjsDtWr4KIARNQR/L/dYkWu&#10;vdM/2Te7PrN5tMWqkQDrL3UXK93FckceeJHOxFKZWCJLwELNEHIBvJBTcrRq/xNeIG3m0tDSSlzm&#10;U6rUW8qDYyOVykwoG+WHSumlgY6NsZ7t8d79yb69sZ6t4c6tke6dsf6tsb6tsbFZcEhFjQUBv34p&#10;zAEyJsZnRscmE+lcCOQUaAGGGg5Cn1rsZMQNRYfJu1ZBJOsRhcJelgtJUUqUA3LUK0itTrfWZGrU&#10;69tsVoojs2aGBD4QYbHlVEWIx9iobPV4GnTaBp1Oa7U4ghSwxhmk9CCtYBZMmMww4XYDa1x+v4ei&#10;WnR6CF1clFFi3lDYWl2a1QSE9gXiiVRXV3dnR0dXR2dHqZxNkg4PLLKkyw1mDuZfKRe7uzryuYwo&#10;IFKCkhiJJ6LlSn5wsGdyamRubnJifDiThuRUgQgqE0YyT7BskmXTPN+ZTg+USh3pFOSWEKKgRxDA&#10;0COs14dsDz0CfsEEAgQyIJirkBHy+5DcqysY+MPwhyDNhxmBYYEaDBVyWqxOq42GognR4QAVcHvD&#10;ISpCloFiuDBNWEHAz1CB2tSzNULhtVhdRpPD0O5sN9v0RmLtFoIX5K2B22MHrPrNBpvd4oZBqWAL&#10;1Y1kBcA12exasmiorlWrJTNB+CA4nMGAD6IbBC1MkXYBXAR/gsApqihHIxwXkKVQNiP3dOXGh3vW&#10;V2Y5QJa5HacgZ9G0WoymKC+Uc7lsLD7a2zc7PDza3Z2TZY/BYG5qlKnAYEelnEyGXG6P2dLW1Gxt&#10;JwOL7797FyBhA8UwGO/evf/W2+/eq2usb2zRIEvY/G1GcE93mwncobWusbUB24aWxqbWVq1Bq2tH&#10;4V2ghbaNRLjJCmggFKDK1RFR1UxOptQCNAA4wrwkqnHsrLEGcpiRzNkCgHjnPk5MJl2C+sCpQDpI&#10;R8l2Ew7DfhxpsNis1XxOrlJVDSjjeGANYhigg9CtkQjcTE2eABdwDLagQl959z7QAadCqIPX4Eic&#10;GbeB8wAUaowDMIT9YA24AX+IwTlrjWc4P6ABtYYbwJFgFoAnoCHgDHdidbpgNpf7ztLO4vDs0NjC&#10;GPCCFkPdQ13dA535UhrkgkBGNp7IqCrYRDoqw6BEquUaWNQsnowCMshIYVUkw+tVMRmTUnG5v7e3&#10;kM+CukOIxkV6pDt3c7jy4mxza7J7b7pnZ7Jru2YTXXvjQ7sTQxujg1PdHeWYGueFlAqGX+kfHBka&#10;m+geGARBAJP2hih3kEzBH4nKtCSFBAnZgY3FKUGyUSEHzbgigl9S3LxkC0esPp8dmVaW+HgswEV8&#10;LONlwlaf1+L1oOAJ0yg0txt0VksIXECSKVGsLYiG7EZxABcuwEZQ9wwv0aTnNUezfBAxFVVDokyW&#10;25WiITYCVw+HwxzDJJRoT7lYzqSEUDCvRoc7K6WEWk6q2aiQlnkgbUoWVIEVmCBPjCzTBmIUj8lA&#10;ioGBnvGJkY315cnhgd5SIS2JUjCohsOQIVE6BHKRlsWYwFEeJ4GJAAW8YDxeCDCFjfDBEO3zAS8i&#10;oRBpCvT7aqjBBIK0D3TZH/ZTXCgssZzCizHEI2oDusTtxb9qx9TkCbSJw0ZmFgOagHR4HU6rwWjR&#10;GeyIpHazy2iBOQwomzxmq9fuoNwenCHo9VMeP/SIy+72eymoZ7vFBU9HdmJFGTSt1kfK6nDgMZG+&#10;ZpJMWqvCNPCIo4N8mLQIijyfTMSyyVgyJioSI/OUIoZyKWm4tzgz2ru+OF1OJ3w2M5DCbrH63Z5U&#10;LF7JF3pKlaHunrQks14vGVRhtdo1GnurJsNFekqFnKpQDqcfClSrdZotdrPF2GbwuN2gexBSIIZG&#10;shyhl+CanwmLCZsvrLe4mvTme03I8w33GzX1ja31TZq6xpb6Rg1CXm8wIwkDDhCNCE4EKgzRCKRA&#10;oq6BAn51PJNHmAEawBcgQBDYLXoD/oUysjowh8CKgSxLg5BGKFbNBMN5amIEwY/kj0sgtkErwAhw&#10;BqADDKCDUEcBJ8H5oVCADjgtPmInbqb2rRorqSmRt+7WAURwfqADTo79+OX4iDOjjCOhyVx+ClsA&#10;CrADXAk0BJKk2u2CzHSMYygGGor0Q3R4vKS9M1VJcnG+xaRptxtyHdmO3nK+mPrveiQWT4NPR0Eo&#10;iBJJ/4NZ/P/gRSoaS8pqQgK1jselWExSSHcxPpPJViqVUjEvkKXq3Nm0sLo49PBi4+WjvZPt8f2V&#10;ga257u257v2l/qO5gd3Jvs2JntXxvom+ckc2kSK999RcsTA6MTG7tBTLpCk27AR9Rm5CjgZZ4Dkw&#10;gnA0yoKUiJIjRNvIEh2MIxyxBMM+McpEYbKQiLOq4g7TDipg9rh1NityHODDD4uwHiaMszGqGpRl&#10;H88HRDEcVWg56ud4N814aIS1CMED1KA5AcoTzy4gCCFRAvvw0bSXCrjcLrPJgMSaELmOdLKkyh3x&#10;6OHi7HvnJ59cHHx8cXC9Nnc4PQI51p9SMwLoQ0BhaTXCqEJEFfiowMs8eU8LeVgu5VbnZ7eXFxfH&#10;x/qLxawkZUmDRQx8O61IIksLSAZ+P/gFDKgR8QcIxQiFJJblaRo6AkoEeFGDDDnC86EwGwgCLBRO&#10;TMqKwgFfuZgg8SEm4PT4HS7K5Qk43STnu90uhxMGQkQDkMMMpIqt3UQaCE0WD1lf1uGx2CmnnfV7&#10;pHAoyrNRPiJFGJ6hI3RI4jjyltPl8UKAeP10kOaUmBBLsDLpf2b3eAMhWhBFQRACASgXu9/lKiVT&#10;EF8c5edpJi5HS5lMJZsuJtV8Qi6m5I6s0plXZ4Y6txenFscGs0BbkY+KklHfhnTfpmk16dqCbm9f&#10;qZxXY/FIpK9QmB8aGu3oUEOh7kRifny0v6MsElbFuK1Wn8vlc7ktJrNOp2tobLoHHdHQ1KRpbdJo&#10;65s1Rn/Y5A9b/GGzLwi12e701Wn07za21LVoG1q0iENQAMSSHEt09g2kC+U6gEhzK8RITT78M1xx&#10;GAIP8VyLYcQzwALQgD020uWCtE3CWoG/voCSzFQDMggo0RnNAAXEMCL5fmMLaQGpXpqYRttM5lU1&#10;4l8IeEQ4DsPVQRlwqiqUtMNwdVgNLHAYroh/4QD8C7fxL2/frfEaIBSIBk5VAzv8FycEiICJ4M7B&#10;2OHhpH8CJ0KkACxAdgBhIEHAsnYybQNZ6uZO30Qv+EXPWI+LdptdpmwlA35R6Sqk0mpVj6jAC2CE&#10;nJREWEpSUvI/keKfVsMLbME1YgkJ3hJVeVGIJpOZYrEI+g1RGqRtsSQ9Pll6+Hjr5fPtJ49Wby8X&#10;DneHZifT6+P5vdnOndmuxdHy/FjH7ERPX08hl03AHzp7OvqHB0udFTmmhnmGAleROBgbk8VUQkgm&#10;gBoumkaEI5IpSQ7wopuJ+DgBGAE4CIoCkAWFkCSi4AwFqygje1mGgEWEddEhOxWyB2lXmMUXyTzi&#10;1anEIXD8EbAMgZEVWox6QozTF/QGGVyLXDEUMFrNHp8nHALwOviQv5JUhorpkWJqob/j1fHe159e&#10;/+zF+c+en339bOfzs50vrh98fn38bG9jdbivL5tKgCGFw2oEOV8QmQgboUHFOT6MDYTg+tzs1eHB&#10;9uLCYKVMWjREPiZC2iOI/cALMRhS2UiCFzJRhczKE6IJWBB+AdoSFiPQHSwKMU4UQ6SHYMQflMMR&#10;heU5RK3bF3J5GShhfxD/QgE7PR6Po/rndePn0CIvKJIs8wLEyz8ZCqIa9KQrnx7oLA73dg10d3SW&#10;crlkLC4LqVi0o5jze902q9ntdFIBP8uEIRKDvABEtnk87Tabw+0O0iH8UYA50jTLyhBWDA2TaDbO&#10;i1lFzceUQlwpp9SeYnKgnO4tJOaGu1YnBrsIzkbysrS5uga8sBoJiskcD8cE6CQFsaCqwItCNBpx&#10;ux0tLQpF9ZaLUM8emy3o9lgNBvw8CjhGpj9su3fvfnNLK7y/RadDRHtAyATlrRZ9vcGstbva3b7m&#10;dsvd5ta7TZoGbVuLgfSYd/uCEVFREmk5lkJEffUd0qgJAoIQRRAi8FBAiCLkEKVv36u/29CCLUIa&#10;0IA0jowNqg+OgD1ADQgBZG/EJJACcIOd+DqoAS5Ua0xFAWFfTyCpAYoD0AOMMNnJqkta3BtpN2nA&#10;RXFpYAGuda9Rc7+p9Z26pq+8W/duPWkfua/R4s7NQAdfoM1qr9fqG3RtOsQ7nBxB6As0G4xv1Tfi&#10;sBoGARpwP6BF1VZSnxOkwx/ETovDDeUFYZLKl0CxIV6AKXeWd5fmNmanV6eFpEhFAuXeUld/R6GU&#10;TqYU4EUyrcZShFz8/8cLGFhGzWrYAVOiMSWayOVy5Y4SdpJYi9iSudDMYueL93dvHy8/f7Hx+vX2&#10;9fXs09OZs/WBjZny2nTH4lTn5Eh5dKRjbKy3t78TeNEz2FvprpD+R5A6CVVOJ6RMgpZ5NxO0+Fyt&#10;FrPGbHSGQmAZoAYhSQ6KsgtEI0i5QiGCCKGQPQAvZr0Mk3VOYgAA//RJREFUY/P7A5AzqgJXBuMA&#10;uaAAIgwDumwP0S46TPRIhIMw8aIQZuH0tCDhOfpC/5gdCQ/UTfr0Q3maKToY4QBFFKR4KRkfKhVG&#10;ivmhdHq2Ulkf6L+c6Ppkd+6Hj4+/c3v4+dn2o/Xpg8m+rdGexf7yXH/H8lj/dH9nV0bJEsyIVGcM&#10;pRWkXCRtjs1l0tOT4xury9MTY7lUsgaP6Xgsq0R5/BSvN6dEu7KZcjIBoa6ywAUvTwXEICXToViE&#10;jVdflISpABhH7XVJwOUKAQ48OCwIFRMDVDGsQAXDbo/HbvQ6TH6XhfLYQl57hHJLIEFcSI0AmIIJ&#10;LpxXxJ5caqSrvDY5sDLetzjSszDcM9HX0YOcAoIUCvjBTBwQf6TzfJiJRDjJbrVBPoCtMMAouwOg&#10;KrJcTRapgqRyoH8cTAiGBdyMKEGBFlV1pFya6izPdJQ3h/rPF2cf7WwcLszM9HRWkvFKKlHKZCGg&#10;KLubdnqmegYmOrrnevqmK50j2fxAMjmYSs51dR4tzL5/cbI+MTs/MNqfLalQkQ5P0O6mnB7wkYDb&#10;a9DpW5pbAI42h12r1/kCfm8gbLF7bE6fjwp7/HSr3nSvvrmhSavRGcEQTFZIe4aiOSBts679XkPL&#10;3frmumbwDrJ4VbvFYXGShXgDdMQfYg0WBwIYBwAIEM9NWj3YAXABMIFyLTjv1TfdrWZ7KBRAEZI8&#10;wAJbwAT+S4iDRgew+OrdOuACwKKGR0AQX4i1ewI6oxVXr2/RadpMgI9WwFy7pd3qNNrAKSy4QxjQ&#10;oVFvaGk3ASP0VnubzWGCkoL0ZCKOQNDi8WmMZoAI/osbqLXOwgAZ8HBwH9wGYA5iDfIK0AZuBezg&#10;JAUWYvk7IwtDk6vjg5P9akbhVW5wYgAUI1NOk0aKqgEsanjxD4uLNYsCEQANAIi08j8Cx//X4hJA&#10;ByJFkiOFIg4SPF5rVGE6u9MPn+5dP1p//nrv4bOVF2+2X7zcfe+9w6dPdx7ebu5sj6+tDo2NFvp7&#10;Mx3leF93bmSwY2y4N52IZpLK2tbi3vHW3MpUoTsrxgVOiTAS44+EfGwIvhkQInwiHonFvSz0AhuM&#10;CCFOwA+G4XFAWZDBQYmEoKp+YIfX66ICpB+WGg1FJUoSQEZAQ0AfgCOuIIXcCGgIsZEISEB1MiV8&#10;At8P0WQi9VrHwFB1vDPDsHFV7cjl+gql/my+N5HujSeHY+xsVnq4PHazPL431rXQmR4rqP1poTPG&#10;FmW6IIdHO7N7y1MPNubz+QwvRBgkW0mIsGGWDQMy0on49PjY/vbW1urK2MBALplAWs7IUiWVLMRU&#10;BQwiwpYScUAGgAPwkRIFKRQUqEBaErEzJokC7s3n9TjsDosZyVbleahJRCYMhZyikjViQ7QEEhpC&#10;LFn9Livtc3BBj0j7ZZaqpGKDlcJ4T+d4b9dYT8dIZ2UYaT8XKyiAmwAfcAXsJntbq0Xfaje1O8li&#10;CmSy0trgXY/LDbaiyNFELE5e2QYoEBZFEJPgEcl0Lp4E34GpeLK4mUQyn0qBUI73dE13d873dK4P&#10;95+uzL083n98sDM/1J9RpJQqJaOKrd2ob2wyt7SkOb4oiIOp9GAs2Serg7H4WDo9nc9NF/Jj2ZTH&#10;YKbtbs4XZD0BGMgUFwQFJe9HzEZTm15vtVrNFovRbELdASOABU4PBdQAQNQ1at693wjIuN/QUteg&#10;adG2g7W3GW1NmrYWvbFKKwwIJ5PNVVufF2DhpcKhiIigRZ5HMAMvIEkgAcAy3rpLNAvQAcChq65i&#10;UXvJArIAPgItACyospUWQAZ4BGIVLKPdCtwhbzFwPBSB1Une/ILe4nJ6kw1XASoBOFz+UJAV3AEa&#10;BjTBR9wDcAT0AQa8gLWaLMAFg91pdLqtXr/ZTUgHtu0Ol5MiS7v900C1PCj4g+AXuIfa+1eQI1Cq&#10;2isShpdYQb5THiqOLY30T/TFMko0KY1MD+c7sqlCEuVaO0U0KcPkhPQP+1/wAobCP8v/NKgSiBoY&#10;HfaLUkSNiSC4ghhKpPjD44Wrhxsv3t9/9Hztycv1F693njzfeP5q+/Jm6cV7+w8fb9483Dx4MDe/&#10;0F8oRuVosKcnPzhY2dycf3C2fXZzeHbz4PjyYPtwY3JhIlVMBfmgLxL0hEEoAi4aZRYxHxREihMC&#10;ERBjMaLE5HQKxsdjNWaBbOgkBCQIfqHkslw8BrXi5yK0DBqVgHGqSua/kkj3jWQ2pyZTvCQzOBuF&#10;xB2RZMCt7KWCIPHuAGgHHVWj+Xy2UsyXc7liOlVKJUcKsdFiHDaUV3szcldC6EwIlRifFcPlmJgW&#10;6IzEjnaVxnsqhVxalgQ6RIWDAZoKIGEzkE3hcJTjeiuVraXlg43NiYHBFB5/tVsEtuQNa5iu8osE&#10;+AV25lUFtAJ4UUON6itVn9/tctttPpeTC4WKqXRXLj/Y0Tne1z/ZPzDa3TPU0TlY6Sik44jGmMQl&#10;okI2oZRS8UJCLSVjHWkAk5LgWN7vDTlsfouJshgCZr3XpPOZ9T6rMWC3UE5wfmfQ6/ZBcQTwaFiW&#10;4UBoAn6/x+3xekhnehhkjsTx8aiSS6bK2XwhlYkLckIkLiZF5VQ6rSoyQ/mCThttN8dDvp5EdHmo&#10;53Jn7Wh9caCUVcVIXBUHezo8drOm7p5dp1Xxc3ihN6r2CFIfLw4I0nA0Op6ITwE1MhnEt6vd7DZZ&#10;vVY75fLSXr/f7bFbrO36NkNbm8lkskI7WS0mC5l/iSy+b/cYLU4QCoBFfVNrY4u+sVnX0KxDAXih&#10;M1hgBEqateAXCFRwCoRokOHDvEyFOeCFzU26WhFyUeUXQAdEO5Ci1rcehj1gEAACIIW1uvZsa7Xj&#10;Vk1WAEGwBWSQBrIw6WrV2KoD1wD1wH4cAxwBWMBAYUAuoEHAJgivCXO4dG2AICgGEI38t6UVDALM&#10;AkhRAwugA8ACAAF+AanoAfsmhYifhsqmwDIAEEFwMU6E+sAewAc4NQpItMALHAAxAgMZuTO2ODwy&#10;P1jpLQICEOTjM6O5cuZ/pAw1LAA6/NNqe/5H++f+2lfwddL1M60mkko2B43J0uGAGiNDxGUlElXD&#10;qSy7tTd++2Tj+evdp682nrxYfvJy6eGzRdiz9zZef7j//PXO4+ebj59tn1+vHhzN5ov84vLQzHy/&#10;mgyrSaZnML+yMXl0sXPx8PD0+nDneGNkerDYXYimFTEls4rgi4QoMRKUeTYelXOpaD7Np2IwLqn6&#10;+IiXY7ENiDwMtAKURMlmUuVSpqMSy+dYJRpg2QDDhAWBrq48FctkYGAljCjSoYjDAf7tBsUQooqc&#10;iIlxJaLKfFxBNGQ6C7nOUqIAYBIiAs1EAqm0Uswni/lURyXf3VEsZBLFTDKfUNOqnIqKSVGIc5zM&#10;RWSegxRBhLMUJbGswnExXoCqB0akRKknX1iamNxZWp4ZGuxIp4AXIBHgGjX1AbyAEgFMoJAlK8sS&#10;BAlV35IAKbxOR4QOxSWJBzFyexivjwtQpLnU54cYoV3uoMcZcCNXWv7Ra9NqDrocNFDAYQ85HHTV&#10;GLeL9/l4v48P+CI+D+t1hz0QOE7aC6rv9NrtAY/XX+3WUaNeLpcrAM+vvhNJJpOyKLFhhodQEcQo&#10;UgcdJi9W3HBhN6A2zEUCAdyp1WMz+a3tnNvWEZfWxgc2poaHOnLZmJiMy1GZEzhaq2nQNNzDDeQk&#10;sTOm9qhqjyR3C+KApAwpsbFEajKdG40ntc0aTbNGp9HBtK361ladBpK+RdPUrGkmszmSOd/1be0t&#10;Wn1rG7gCWXi/qUX/7v2md+413q1rArMAdgBHABOgFdjWUKOxtY2IkabWr7x1F2GJj3fevnfnrbt3&#10;vgpGokFsv1vX1KDRw1r0ZCj4v7xzF2dHukauhqpB7IHeg1Mg/oEFQAeQixpM4LsNVVwAxSAyx+pA&#10;iCKrm2zgLBqcCriDy9WkB9ABwOENMjQnwbAHqgS8A1twHxjAAgBRAwWABQQIwAIFaBDsCYsyKIbW&#10;bMXWU+0MimsRaKgusQEDQOCj2e4CrgFH8F8gnUZHOqeDfdyZXBwZnu7Ll1OCzKaysfml6c6eUjKj&#10;ksbL/94e8c8mCVi0yiz+J9T4X/EClskmEwiM6pAXno+oSGJxGQolBkIsewdHs1cP126fgF9sPX65&#10;+Oqjtdvns68+3Di+HH3z6f7V4/mXb3ZvnqwenkzdPN7IFpkHpwtXt5v7RwtHZ6ujU5VYKpQryaNT&#10;XZv7C8eXu5dPjh9c7q7tLUNYRZSIkBS5hCCko4lyGsanoqTLdFIRUjFHyO/nWegORonyyYSSyynp&#10;tJxMkmnMRGgWgYtGgQ6JXA4AEU0mo4jPYgGAQktiUOAFPoqIqEYHHICLxmPpIuEV0WySiQkMmFch&#10;mejOx7uyaiEdzSTiuZQUV2ieYQUApayo0UQynkknc+lkNpVI4+u4iiRKPBcJI0jtoAMeu93vdEYo&#10;KspGZIYtxBP95QqIwNTA4M7S0uL4GAQIEAEkAiwDnKJm2APGgT1AE6AGR4dAMWAACzHCgqpEI5Eo&#10;w8phBhaLcHGOJ0NnAhSLTFM1KUIaXCHyZAYSzgsMitK0RFGc18u4XEAN/OxIANwMaOIJutx+mz3s&#10;8+NWfU6Xz+lG/Nde0LIUWRhUialxMDWZTNJgt9ttZH0vf4SB2GKgVkJ+0qMM+BLheZfHbbGYfE6b&#10;324O2IwFOTI/0LU+MTjTWyknZJH2cWEAe1hRxVDQ63HZGMor0SEhEJB8AcUfTATDaZrLsVJRUAp8&#10;NOoLNSHJ362vq2vW6YwQD4j++oaWe3VNCOv7Dc31TXB+E7yfvLywOcEsmjVtYBZAirfvNuAYFMgM&#10;qQ4vIAO0AmKkrrH1fn0LkKKWwIELyOoQCPiIaDeY7X4aok4kUwAYrcCUGq0AFoBHACm81a4TCB7E&#10;JI5vt9iVZDqWzuLq+mrPbiAFsANggRAFuQCbQMQibhG0OAn2V+GDwVVAKCA9qgtF09gCHQBPQIo2&#10;s70GGcCUGr9oszlquuNes+at+/X3NVpABi1IAZbDAW83NIFuIMIFJR6RlDBPGumAUKSXp9sHEDFB&#10;X1bXGUUZeKEzWiBJwpx4J52PFivQlLFyZ77SVegd6OzoLgIglJj4PyJFrQz4AC7UxMg/MaIGEzWM&#10;+B8tnlQTiVgspsog+SIvy2IqHS8U07GEwHKu3oHUycXS9aPV56/3bl/Mv/p49dGr+Tefbe0e937w&#10;+f6D87GXH+6c30KATF3cLqcL4cOT+YubjRfvHe0fzZ5fA2h217ZGYym61Kn0DRdmlgcPTtePLrdP&#10;bvanlsaUjMCoYdIbNSOHowwlhsJRllG4EGJCFoICh8iHNkmWSqlyhRUlMkxUUcAXapCBbQS3m0zg&#10;GMBEDSk8TBiaJaqQOUPZ6mKCVJBGVGTyOTkei+fSiVImVsrEO3LJnkKqryhmU0ohlyyXEqViulLO&#10;dlYypUI8nYqlEjFAaFwBUCiKrChSHE8proiSQHpog+r6QTR94SAVV6KlXHagu3uwp6ejkC9mMsNd&#10;ncCLlanJka5OCJCcEq0Z6AaIBugGDMAByBABKOAdEZYL0yzYJcI+GGR9fiFIOmIBOGrjUFivL+zz&#10;hbxeGI6BCMIBgAPK7sgpal6NpQQpA44jiBGPj3K6I8EQhUJ1FhiHyQKY8Nid5KPd4bYB5tx+uzPo&#10;9EQieEKc109GkEBx4ClFOI70yqLpgM9vs1jDwVAoQDqVWe02p8PpwK72Nsbt6Eknlof6dqfG9qZH&#10;5/s7u5KqEvKHvE426ONlgRN5X8DX3m4gbKGhufluXcPb95vfbWh8Bym4qbVeq23StzRo3wJP0Gg1&#10;+nYogrfeJa8zQPibW/UIVOzHR107WeqqNpqLQqgzPOgDvlQDi3fuNTQgfI026JGvvn0fe7AfX7rf&#10;1Pov5OVISzXVmyFAEPzACLKarRilGB6KAHGLa+O6oBgk5LxkpiXwfARhDUTwLxjuB98FEGCLS+FU&#10;YCI4ZzNQgwwrJ5gCVmKyO/EtHAzcgeIAHOAeAFJQImAWjBDFtfBjgBS4rqbNBOwAnNW36iFGQCt8&#10;TMQdCjfq2u41tQA4oMpDvGh0ukEunFSQU+OZYiWRLSCqgReABitZTMKGSwO2cHVoE9w89sOAdLyE&#10;AIndKZTighSMKqRJsqu71NFZKJYykJhRhU8kkQyJxRNyLC6pMVFRgUfiPwlFzWqc4n+1WFyNx+MA&#10;DJBS8HpZlnO5TGdXKZGU/ZS5o1s9OJ67ebz5+sOjp69XX328/vDl3HufbG4f9b75fP+Q4MXu4fnk&#10;5aOVzf2R3qHEyeXK5cPNR093Lm9Xb59s7x9Nf/rF7eBohhXtyVy4ZyBd6UlU+lJru3PXT8E1doan&#10;+rKVpJKW5KQgxCIhLshKjJqK5SvFeDrNy9EIcp+KH5asTs0dU+IJoAYVZtz+gJuiAkjXmbSay0qp&#10;pJxOiakkqypSmuBxMptPJNO1yZIg2qvdR8mYv3gqHsslk+VspiufqGTipQJ+rZovxAv5Ul9v59Bg&#10;ua87Xcwl8+lELpXIJmKZWDQh81EuzIdBQBDfHD5hX3UGg0pHqdJR7uysFIt5UJxkIhaPKcmqDOkv&#10;FZcmxmeHh8AjCjG1JknALLCtFUA0BCZMukWFaUCGIgpyJOKzO8AIgk4XUAO0QqCCMMIvIBz8iEkv&#10;5SbrfYI+UA4nqARpHOUEJcwmeSHFi7yfCnkpEaLdH4KhTPuoSJDxOVw+u9OF1GiyVjtOWzxkMSar&#10;L0gF6BC2AA4mAlzyQaR4PB6/z+9ykoVmzUaTFWFrs7tAWHw+oN5YR2VtbPh4ae54YWapt2OuqzxZ&#10;zpOG7nBQDgfNdqvWaGzUauubW5paWptbdA0Nmnv3mu7ebXrrncavYlunqdOaTJ4QLSpSMk2L0UZt&#10;GyIcEQUO7/KHwAggNIALDc1aEAcYwh0Zz+OnwS++8vb9e/XNpJtWY2urHsHuI8yiQYOv6NutdhdJ&#10;s2AWCFFELCITQV6VBn6EPQAFIPU2ZIq+vcYvcDDYO8gFIAN8ARCAsAc01ACi9hoV5MLsAO0nLRo4&#10;HkQDGFfdSfgF0j4iFokdR0KhACNwOagPEzioJ4CzAyZwM0CQWjsr0AT/wmFgFqASQApvmAU6ADgA&#10;E4wUhRix+ylfmAVSiIkUG1VxCWAZiIw7EKq1ceKKNUkCpMBHWK3J0+by4ucEw5E7DItKNPkDDmDB&#10;5NTI8sr81PRob19HKq1COwAsgBQ1Qxl7oEdElf9ne2eNXNQK/5ORKQJrBENVa0OOUggTxEshJSvB&#10;YkXa2B49uVi8frR2/XT+2QcrV89mn75ZXT/oeu+T/YPz8ZcfHRxdzl49We8cUFa2Ri4ebV892X1w&#10;Ovv0xfbt47Xrh2uvPzyJiBZJde0cTm/uTW7tT0/O9+Y6lN3jlbPbvYdPT84u9za25yem+kuVtETw&#10;IRJPQCWlU+l0LB6PKnFVQaJPMSxPJngjXRkYp9dnd3t8NJneGfwCMkTOpAEWYUV2MTQZTitFoVMI&#10;dopyEE/ZZndYrFAbiiTht6YzyVwpX+wq5bsLxZ7uXGd3pqMz29mR6+os9BBLFDNKLiGTzvVkjK+Y&#10;kiIxToJGy6fSlXy5p6Ojr6uzv7uzrytdyGQKmY6uSr6Ur83AmMokFY6N+LxQIr2F/NrMNFhGKREH&#10;p8Aezu+DocAH/CjQMBSqeBHlOeAF+AUXoBivDwaYkOkwKAYKMUFIyDLkGoLWZTa7TWYACukbAg4S&#10;pOVQGJAhUiDBPoGOxOU4R0ciIRbAQQbzsYIblNti9VhsAAsAjc9qI0uku11ACrvb1W4xg4cBMvxE&#10;x9jJiwmzud3Q7naSyUNAp1g6XMzmRnt6Rzs7l0dGjpYWtkYGJ/PZ6WJ2spAbK2R7UnHaaffZLC16&#10;/f0W7f0W0vUA8Xavrvleg6ax1dCiBwl3NLVZ72oM97SmFqsHeOELc1qj5d3Glq/eb7jbqEGkgc+3&#10;tlU7TWn0LVoDNEi7xQGEbm413Lnz9lt3GwAioBVkS5Zot1qd3jaTvb5Zi+NhTa1kLgTEZK2RAgcA&#10;hRD8CHIUcH6DxYGwh15AudbrCUiBSMbB2L5zH5wCWsHeZrLVYhtqAgYCl0xlmYiAu2kEBTKY9W0m&#10;C6FcXrfHDzGDZ9lmMGta22BaXTvKOACFJjyEFm1LtU8nef3p9rnBAlguAObLCQanO8CLzUazyeMj&#10;k4IIkosOW/2Ugwr5IjwtK5QgoewPRwAHoA9ABFAMsKSaMIEBOABSQC5ACcqhSITmOOTROzwfSKXE&#10;XJ4sXtHX37m2vnhwuI1tLp8k6KAglsjQZ88/RgvYAEM0F4xIjBQTavwC8AH7n8ACFkuQUYnIvQpA&#10;pvonCHyYCYWZQK4glzqiW3uTwIvTy4XT25mnH6xdvwRqbG4c9r/54ujoZvrN5ydnj5YOL+fZqPXg&#10;bO780cblk62HzzYfPVs/Pp/54JOTgZG4L6S5uFm9fry5uTexsjl6erU+Ot1R6FJ6R/Lzy0Nnl5vv&#10;vbl++PjBg+ON45Pt2fnxdEYVBJaN0AkAhSpnMslCMUsG1DMMQ4fAKtweD5nnKBSkuYiUiINiACw4&#10;UI9EIpKIh2MqtAynRmmR94Qoi8vZatDXtTRZ3c4QxwqxqBhX1Swiv0CsXEwWyaJiMNLGUS4WOiso&#10;pHJZMu1kPMZX1yGDyK8RimK5kPzv027CavPt9fR19w/2lSpF7MkXgUWZbEIN+zwJke8tFQ7X1w7W&#10;VqFQKqkkGcPKstFQKOLx8B4Paap0OQEuUigIuoEtQKRWBgcBJUGBwIrLGbDZPCYzLOR0ASMyEjiZ&#10;GuckIRAWKBzGR2kBBcYTBNCEPW5QDw5XoUPQTXY7gQALGdPj9HqgpXweh9fr8Pl9lAtSxeWl4C4u&#10;t9vptNssJmOb224JeJ1MyKfKbComZJPR3mJuqFIa7SiPlUqjufxoJj+Wzo9l8sOZQoGXxUBQZlkg&#10;TpvV3NKir7vffPfdhuYWshb2vftNd+81gvTTrBiOSNACBrMdiRc5FpycFRWUv/I2IEWPsKw1LgAv&#10;8N8wLyMwAB8wBEZNJjS1tjVpDRAaAIg6KJtqH4da60DtHSrgw+LwgPMj2nEY8jxOiLORBgWQrCBZ&#10;3BnnR9xij9sfwv0AmwATuIW37tZjCy5QbaHwGa1OUB6cE9tmgFd1jTBYdayKAVsgk8XqJEN/HdB5&#10;nhpkwEz4gQ4PQARoAugBGTFWR5qAg5DYdnldQRqcwhNm72q0RrcXAAF0sFMhCvxCUe2BoMXn97Ic&#10;n0hx8SQKAIJ/wgSAw1EdwApqg1+hrXYhxwE0JwBQKIapTb9+J52OJ1OkX1YmnxBkVo0jzqEmYnJM&#10;ZXje4nThVvBcjKA6gZAfwCOLQVUMxUQGSJGNRXMJKRPjE6IQE4Ag4B0QLNFYVbbExJqQEaWIILLY&#10;hmgQXjPwLl8SF1Z6Ty7mrh8vPX+9+fzNxoPL0fNHs9dPFw/ORt//9GB1p/vxq/Xnb7YZqS0SbX/2&#10;/s7109XTm4WbZ2sXjxafvLfVO6ywknFxvffsZvnidu3wdP78Zh1EI5GllzdGpua7CxW+o0eenu88&#10;u1x7+uL44mrv+HT79tHJ6trc8EhPLC5kcko6i8hgO8qZSjELMiEKZGI9ivJDJHtgQQphwirRaC6X&#10;rFSEdNpB065QIChEQiLnpimzxwmzB7woYw/2+yPhcHV0fKKYq1mmo5SuFJP5LAyQkS0W0nkyxWqm&#10;kM/mc7BCqUim7M1nYzGlOspbiCdihUIO1tfXMzDQB0lS+1gqFXq7KiVAiciFgFBuZyWdHOnu2l9d&#10;Odne2p6f7y8UkhyXiESyIDvVFlAY2AcYB4Cj9g4FBsFSHRofy6tKAtSj2mYBizJsUhCTolTryhXD&#10;Tw+FpQAVD4UzES5BhwWvj3Y6gw4HkCXocjstFgMiV9/m83oDXsrj9NiMVovB4jK7rCaby+Gmg+EQ&#10;FQSJAHmLyiITDrFMSJH5bDreUcoCA8uFdFIRJSZEJtcI+FIsW5TknniyK5aSvYGg1R4CfjucBou5&#10;Ud/a0Nz67t2Gt96+b2i3BkMRs9XVCOCoKgXEHsIYAexnOBtZPdcGjKiyCVAEd40LILnDgAvgJgjj&#10;r7x196vv3H/rHdLLAcdQYUivBKIFAFELZhTwdQAEwgbkH+gDGfLWvXotWbXdCdqPg4EaiH8YLkHa&#10;BU02XBp3QlRJQ8tX3rlXe8OKU+FbAAsYZBEMlwAq4X4CQcbjpYz4IliD1qDT/4NBQKgBDGoYAXQA&#10;ZABBajtxsNFsr1IV0g0UPwcntzg97iANfkFxQqvJorfaieiIJ3k1DhAJsBz+6/BTLirEyEosV1Ay&#10;uZAgRWSVEcg04Lh5UAn80n8aPjI4QIyCeuC/3uqsbwQvFjemlramlzam55cmpmZHhsf6BobBhyuV&#10;ngqSSKNW09puCEY4LqqAitOizKgq0iwTj0nZjJLPCck4jVQUYYSoLETJdHCxuALvT6XAJ2SImhj4&#10;cjhABb01/jI+MYAonVvsO71YPjiZfvH+7tNXm1ePF6+eLAIdbp+v7J+OPH+zg8LcajHEa2eWi49f&#10;bV09Xr14uHxyNY/CwelUWGjPd4RPrhZvnm5ePlpb2x559Hyv2CnEM8HVrZHTq9WTy5Wjs8Wj08XJ&#10;mUpXb7yrN9E/WDh4sHp2sffw8en+4dr55T4QJF+MVjoTU9P9XV25NHk/GQZrD5O50jzugDMYQVIO&#10;AwjCUZGWJRijKN4QZfO4KDbMRSVsHT6P3es2O+3BCKOmk6APsUyq9i9ekdVMKlMqwBK5DGhFrlQs&#10;dXaUOzuAEcl0Kp6Ip1KpTCaTToLuKPGonIqp+XSqs1SEKBnu78O2A6Sk+hFWzue6y8XejlJ/VyWX&#10;jMkck5LFcjpZgsqrvkaFPJka6J8dHFwaGxvv7enKZgAHAAvG48a21iAK4ACnCLtdIBc1HAl5yNpI&#10;UAswYAHrcXFet+B1J0P+dMhfZIKDMXG2kJovZ0Zy2QIAzRdgXV7W44WnB91e8lqECkGbKKwoh3mV&#10;kbJyKp/JyaJMQeXa7BaQF0IxXAa9vlXTrNVq9GTVbL3J3G6zmR3Iow6r1+uC1OPDNBiLzdDuMJmR&#10;W512iBaPw+2926K5p22939hSV9/y1jt1X30bRT3sXVCMajRqDKRv0tv1TRAsdn8QKRfcAREOjQC6&#10;fucr79z5KqAGidyIeEbwI9oBKCAX0Of4L/gF9gMd7lXPBiOTTTThihqwjDazzWwnw7SgRIAjoCfQ&#10;F//ylXcACqASiCVIklqrBM6A8rv3yEsWoAb2AEr8ITZAR3AhbGlOCnMSdgJ6apAEWQGOYLa7NDoD&#10;yuTlK/g/zbK85PYHidzQtwMGgwznC9AgF8ALGAo4zF9durH2OsPlDzoBsF6yplCDTqcxmdqdZMmT&#10;Wpu9mEya3C5kPtKrSCT99H0sjAxOBbmAkRYKt6/WbuKvDjwD4wC5wJkhskiHLmRRmg4wzJ21g8nN&#10;49n9k5Xdw9XFlYnF1YnhsZ65lcl8JZvKJR0+p9lpCTAhVha4WDSiRsMKLMYlUtFcXkimwH8cgaCP&#10;xmOMcmTpQEEQyKoIpCWc8rGRkKKKkhzhIJqibCwB1GPjycj51dru4eTDpxuPX6w/fLZ6/WTx2fub&#10;N8+Wa5zi9ScH3UMipxgX1jtAKx4+39w7nji+nLt6vL682RfL+LoHFdCKh8+3sd0/nn390XkiG4yl&#10;A5t740fni7dPd4EXD84W13fGZhZ7dw/nx6d7MgVpYWWsqzc/NtU3Mt61ujmdLytdfanTy82bxwc3&#10;jw539hdGxztTOVGIhnglHE0KsbSSyMczpWyymJVScdLJIhHzhSiX3+cmQzED2HqogDdI+ULBMM9J&#10;IAhxNSIJQZbx08EgS9M8IyeUeCaRzKXylUJXb2d3bxdkBWnZSRISUQS+xBQ2FJQjkQRZ4TRSTKf7&#10;Ojp6KxVYT7k82N092t+PLT4OdHX1dpT7uztKuXQ5n4nLQkzicwkVkAFTEXBuFxAB2qQ7l53s71uZ&#10;mlybmZ4ZGgSU1F61/nMLA90AWOArIUhUFziug3I6sCcWYfIS3xGThtPKfEdmb7T3Yn70enH8emHs&#10;cHpyurO7KEbVYFgNs3GOT0lKLpYo5/Ld+UpHppAmr44FmeKZQMhuseq1utogdBS0ra1NTU0tmpYW&#10;jaZVp9VoW5EXmzUapN7Wdn272QTNbrFadVq9HunVZDEaraDlGm2b3mx7p1nzlYYmMmvgvca37zbc&#10;qydJ+1/euf/Vd+vuNmreqm96t7HlK/frQcJ1VrvFF6jT6EABgBSABtidt++9da8BAQweAY3Qhuj0&#10;h4Ad70Ap4AzVnpTgHcj2OMAToP10xEa6PzmBF8AIUCWEE4IcZwBBwEfEOQgL5A924ipv360H6Hz1&#10;bl21pZPcG06O/eA7ACyAC9lfxZoaTMBATHAhiiHjDAAKeiOZzdzigI5hfNXFo0HqQR8M1ZkvACj4&#10;F5gIbg5EAzrFBcjz+LET8IR4RpCb7C6DzVFr3TQ5HHavN8SRGWl5BTRcCkUiFMvSPO8OBMiCGSxL&#10;ujWTxbsETlZBlAjc+CgYYAJgAWaB+yGNGpyIWyIHBAI2jwd2Z/N0audidvdkYWVjYnSyc355eGZh&#10;6ORqN5aRlzfne4a7SAdKLuhn/BFViMQEVlWEZE7NFZVcnuJEI+nZGhLVhByNC6LMg2BwQoThGJoN&#10;QyHzYV5gIhytqDzAQomFc3kxkaZPL5ePz+devN6/frzy6Pn69ZNlEIrjq6mXH+6++GC3e1BkZcPh&#10;+fTR5SxgAszi4HT28cvd+dXusGACj9jan7h9unP9eGtlc+jF+8d81AE7wTkvls5v1nYOJ48vFw7P&#10;5iFPLh9uL6wMx9KRrr7M5u58Z29mcrZ/YqZPTTK87Jld7j+9Wrt+sv389fHF7RYOvrjdnlkezpSi&#10;qUIUTyDXmY6molJcQmgGI2ExoUaqi9N6qQA4qcODCiYreZL1SSKQzGQ9OR40hOewEyBLMUEpJiWy&#10;iXQeRCIRJ4ssiplsMpNJxGLReCyaiCuyxJNWSYaJcqRVMiaK+WSyksuVMpnuUgnYAQNeDPX0AC/K&#10;hRzUST4DBEvFo6LXYZUi4XIuXcok4wLH+DwwkQ7KDB3jImlJ7EinRru75sdGlyYnUCgl4thZYxlA&#10;ChCNkNNBez0hslKO3e+w0S4H53fLAW8s5N+eGDxaGD+ZHzueHTmZHjqa6N8ZH1kaHJ7tHZjq6e8r&#10;lIAXTHVAms/hCnkp8Gy3ye7QWzztZPJMu9liNrQbDaDvZJI+wABZaFjXptHp9djjcAUYNsjxriDl&#10;Zxl4tqAoTl+gsVV7t9o9CRH+bh3CT9OkM955p+6dxlaU377X+NW79aAX79Q1vXW/8a26RoDF2w3N&#10;epsDWt3DRFxhlhIku5eqhSUgpt3iAJW4Vx0eBjjQkmHpZAENsA8yAfrb9xDSkO7wYYQ3AoaTY1Is&#10;WW3aEOxuPygDYAIGJUK6Zv3L24CGWv8LnAcnBBy8fa+BzHBzvxFIgQvhYOwEMcG1avuxBx8BYcAL&#10;UBgwF9AZ3AWoh9P3jzFm2AIywVMAEPhY69CFhA/DHgIf7RYCpFV5AshobTMSPlLtIoH8D3bQbnca&#10;7M42m4MMhWHCyFuwQDgE54T5q1nN6XXDb6kwDXcl61epcUGJg2fhCWAbkRQYkAIYBGTETpwZBTy6&#10;lrY2i8vFRaN3Zrf6Vg6Gd09mZpd6pxd6RibKCLD51dHF9cnlzento7WVncWppQk1o1j91qAYimaS&#10;cjrLqvGwpIQE2VddHcvicElSFMyCCTO1aeDITHAADEhYBmoGMtZFh51i1C/IzpOLpaOzuYubpcvb&#10;5auHK8fnM49fbJ4/nH/y3tb+6bgQMxe72Mcvt8EpTq8Xrh6vgVacXi/nyiwrWgfHsoenC0CK9Z3x&#10;y4cb5zfroYgxnqFunmw/OCcE5PR6af9k+vhy/uBs/vzR9vH1eqrIV/rSh+cb04vDqYK8/WCpeyhv&#10;92l7RtJHVysbh+NbR+OHl7MPruYfvtw9uVl9+v5xpT+uZiLdg4XbZ+frO8tQZ3JcjiaUiMxnctls&#10;HgQhwYtCbdGHIB1yuJz4tTHoi0xagVgD3wuQUeVhnk5mE7lCOl/MwArFTDaXTKdjyaRanXJVisfk&#10;FKSIJAiIGSYc8LgprwfldDxWymUhRmDAh65yqbezA1YqZEvFbCGfLhYymVTM67RFaKqYSaZUGfIk&#10;ApeotmvwwYAYosAgAA2gElAlxXhsor9voq8XNj04MD86sjQxDkNhYrBvpLdrrK97aqh/aWJsbXZi&#10;Y2ZibXJ4ZXRga2p4Z3p0b3p0Z2J4bbhnuJgrq2pGkPALIV7aWlp0LRro6YDHS/tDAbefeLfJEXJS&#10;oJrqPyYTDboczipetOn0Br3BCEfXIXMix0d4RlKoCA8XAkt1UqE2m7NeowVZuEs6NSJRtxptHoqR&#10;7tZr363T1jWRHhC1KYnfAddobAFSvN3Y3Gq2OoI0aIXJ47MGgiFZ0ZmrLxobNUAKPhqHx4OM4IvI&#10;xkZCFjhgAdABePGVd+taDWbIE8AHIAD/kmIpOZ5yVLUM4hy8oJG0Plg0bWS8OTgFAAiRj4OJbKlr&#10;AiJgixsDsuBCOACXgMYAWmEPjsFHGDCirlEDVMK1CAA14ae5gDhmpwehbnK4tO2mhlZ9PUiX0YLn&#10;c69Jg482j9+PJ+MPGu0uBxmU74e8ocOcx0vVRqMgnpH8awTBG2JCgiQmUjTHIWMhbyG3BeiQy+eF&#10;+ciYOCgjAh/ACxQ4SQxFeHyx1uoJpGAEGafCOWstGvgXcApEye4hS3cSwqIo0CMTe+fz+2dzc8s9&#10;s0vd0wudIPNqlj673UGmffjqbGFjcvdkfW59cmh2QEoJIRFVGwxBdKgxWhCcZPqpAC+KkQjCh4Um&#10;YsNBHlq0OucaWbBNiIRob4h2xpPs5Ezn8dni4cnM7ZN1MIuLm8X9owmgxuXDJYDF+FyGV0yzyyUQ&#10;iuXN3qOLOXAKKI6nr/ZBH0pdErQGVAaIwMHJwsNnewurA6GIaWQyf3G7fnAyd/ts+/x2Bd/dP5k8&#10;upi9fLy5cTAtxgP9Y8WDs/XJhYFsRZlbHV3ZnnYH25VMaO90bv1gfP985uByevds7OLZ8ubxyNHt&#10;wvWz7VJv1O5vHZ/rObs5ePj88uzmeGZxSo6JfJSP8FxUVdR4DLiAAlADSEHmkqu+7ABSBADk1RWN&#10;QLMSKbWzu9zVU6l0FkvlXLGU7e4uZ0E0YgQpoBKSMTkm81GRB/IEgwGvx+V02Hxed4QNp5LxXDZd&#10;a+mslItdXR2dnR2VSqFUypXLeWwBGW67Jehzg2vk07iULEIB+UEW3FyQvFUVqMA/BUitsRPwoQKM&#10;JDIgrbeQH6yUiXWUBjqLA52FgY5Cdz6VBvB4HC6j3m81hV32OEP3ZtKjHZWRSrkChsRzKhuJQXUy&#10;YZ/LabNYHQ6H0+mEE5JF4RgOfoefVUxnC+mUKklhirJbbW1tbVqtXgPTtyMejA6P3ua0eINWX8ji&#10;8ulN1mozJJmlur5Vf1+ja4BEMTtb26wOTzjEKiaLz2zxN2lIP8hmfXtTWzsZfGm26S12jdnSaDC2&#10;mCxNRrPR7QVqwFrJTHYUUni1L4MH4a1tNyPPI8m3tpEWR2T1Zq0BCAICUm3wtNVGcwE7mnXtYAE4&#10;EnwAJB+G/+I8FidZRR2HmaFZKCK/ay0a0BoAC9w8vlhTKDgSkYYydraZbNiDM2MnOAvCDziCE0KM&#10;4CSkU2a1Y1WQFwGXkFT3Ndp3Gpu1ZqvJ5bF6yRrHdj+FLVgD2EYraRA1QpK0G62kE1qTBviMCIeC&#10;gKxgRNK8CMHPCAKgAaBA5mfxeQEQviBF0SEgAxix0Wqxu5zYL0TleDoLElH7OiADt43fywpykOXI&#10;gsMuL6gNfrvTG4CEqc1VfwcyZGNnGul6c390aaNvfWdk53AqEnWu7k7sHC0eXq4v70xvHS3Pr0+s&#10;7M/3TnQMTA2AYoQELkRaqCJBNgzlISsSG6FBrPkILXJ0VGRhIEQAETpMRRVubLxn75A0QEKJPHu1&#10;d/Nk9exq7vB04vbJxqNnWw/OppIFn5r2bO4P7x6N7zwYe/h8e+tg7NHznccv9mYWuybnKrdPd48v&#10;li9uNx8+Ozi/2cwU+VSenVnsPr1aPb1aef7+4er24MnV4s6D8ZOrudvnayMzeTEZmF0bHl/onVkd&#10;yXXFRmZ7dk9XXaF2KRXcP186fbT+4Hrx8vna2dPF3YvR/avx44ezzz8+KA+KXrZtfL7j5HrryXsX&#10;J1d7R+f7W7trla5ihA8DCAAKwHFZiQIvRKiPCOv2ktUva9sqUvDJdKpUKXR0F7v7Kp09pXwxFYtL&#10;vBAuVAeSFAtpMhdZlE+C/EJjRsUIz1a70tDYujxOt9clSHwiFc8Xc5VOIA5p+EChBEGSTxeK2XQ6&#10;kUkn7DYTKEZSlQuZVCaucDQV8rnZoD8SCkCVACYAEEAKGLADeAEQ4fw+iBFsawWoEsbrZHxgJbaa&#10;BRxml9Fg1WrMmhabrtWq0zrb24MOJ+fHd/2s18P5A3woBB5kNEBk6NtNxqaWZvKiwmo3m/ENfUu9&#10;RtPY0trU1NJQ30ysqam5GZ8am1qaQLN1Bi3yZ4sWmb0OqkHXjihts9iRS50B2uGnTU5fm81t8wYd&#10;PtpNsVYn9c7d5lqPrEad0WD3GF1+szvgoBgPI3gZwR3mG3TGOk0b0Mfqo5uMVjAUrdHsA82NgGNH&#10;EQZg1GAEFjLVndMdoAEZgJ6vvFsPjUPm8kU0WmzI5/dbWjXQTyBJTrfDR5G3LR4/0KdB26YzWwFt&#10;IBdQ9VCeOAMiHyyGvChtaAFkAJJwIUgMIBRyck2Y1F61gGgAgHADQBxABnAEYAQQQRqHKi529sBR&#10;EPZ1/5jO14nzIIYp0mhCRqaBgCDn69ptd+s095t0ZofPQ7Htdq/O7MRvD0pqUI75JcXBcG0evzEQ&#10;CrARTpIDdNhks1cbZP4xlpqs4GV3WBxOOsKR5drIHiYiRjlJCTIcLucJhAANLh9lMNtolkeBvK81&#10;WiwON1nfpdqucWduYXhxeXRpdWhtZ2jnwQTIfL4SSRaYtb3xs4dbW0cLmw/mFzYn9s835jYnt05W&#10;R+eGBydH+kYG+kcHKr2dUkymuRAuyvE0WbswEuIjBEx4lkJZivKVrvzK+tz23uL2wfzpJcTFxtXD&#10;tevHa4en09ePVg6Op0udkVjGO7lYPH0IeJp9cDl7erNwdrv48oMHN083MkVaUh1XD9cvb9ceP9uF&#10;7ljbHeFjrmyF3T2eOrpaOn+4dvt85+RmaftoavNg7PB8/sHlQqlHjOWZ2Y3xoZme1f25mdXRyaXB&#10;w8sNT9gYFKxHV8t7Z7N7ZzMXj1bOHi6e3ixeP948Ol8AQ5lZ6gpybcOTWZRPblceXC4fnC9dPzs8&#10;ud4enx/gY3Q0LaeLKTWBtB0OQifCp4K82+JhAyyD6ifjJuRMMVXqLQ73Fac70seLY08frF1uzc70&#10;5QrRkBJ2x3iqvytfyCXjMTJ1eVRRYRzHhUJgfFw4HPb7PB63E4wjHVc6irmucrGvqzzQXenrLHVC&#10;1KRjpWwCgFPMJBxmg9NiFJhQHsiSivM0HXC5atPzcUEKqoT1e2Ec5RdC5CPj84S9biiEgAO4YEMB&#10;4iXsJ6/Xg1C3MG/I5/LbTQ5Da7u2SdfaqIW1aQyQEGaDpb3dDOVca3VDimvR6JuaycRSdoenOiuo&#10;y2xxIKUaTbZAiPVWJ9FvgfTVGbAFUtR6ZINiEMgwIG15SIudvr2hOhcDEiynxHg1biMNltq3G5pa&#10;DMav1jXcefvdf3nn7lfu1d3F/ZhcFi/jDPJWH2vxhlHwsdEAp7ppEQV/RDE6qfutpiZ9e21WZ5Pd&#10;3mYmk1/iTiD1kdJr7RSIWOidFp2p1UDWK8EVkcBrWd0RoBx+sgy1we4Ei7nb1PJOQ9Pb9Y0ogBnV&#10;XpTg6wAIkIu37tUT4dNEJtGEvgCJwMMAPcEx4AEo1yADKRpfASwiU9sgK3xBCB+qalAByOcACEAD&#10;tjDk+VrbZ63hAIazAekgm1q00ER2uyfo9IWAFxZotWiclmMWf7DFYmsETbPYABm0KAlRBaBQWzcD&#10;kAGlJSkqPoIk1dbZcFWXXETeA14AKQLV9R9rQ10AH25QEZqtYkcAe3CHohIXqnNk3EkkpUpHpn+4&#10;Mrk4Mrc2Mb08oub4icW+ld2J3dPFvbOl3dNl4MXKzuzYXP/6/tLC6vT03PjU7Njy2jwK6RyEuNDV&#10;W652JA3xElMd+ernxHBnf/788c6T988unuztnCxsH81tHk6v7o5B71w92tzYHeNlWzztX17v2z+b&#10;WT0aOrieuXm5cfpo6eb5+u2Lrfm1blegcWahDMFy83D96mb1+mZ1ZaOfj9vK/cL28cTJ7eLtyx1E&#10;9dH10t7p7NaDKdjN810lE+wbywDpRhcGF3dmptdG1w4XlrYnfKyZj/sQ/zvHMwcXc6cPV06vF85v&#10;F68er51cLj96vjc8kfXRrUMTSYiaZ6/3Lh6tnT/aOL5ePbxY2T9d3T1aSRbkWFqR42I4Qnu8Hh/q&#10;BgoZeOmlGDLzHZ1Lqn2dxZ5KtqcjvT7e8+Zw7defv/rxBw+/eHT0dH/xaHF0oiujMt60zHYUMz3d&#10;HcVSIZZIAC9qb5SCQRBHsrIeHaJkScil4h2lPKyzmO+pFGC9HYXOYrqcS2QTCswNfuGwQoYU0oli&#10;JiWxbNDjAV6EIXt9PsbnjwQojqKwZQOEFPAhmowi8QdorzdUHTNGkbnqvC6HF8TdZnG6HFBEpAwn&#10;1TTrWpq0sFYyBaXJguCzuyGeRUnFCQAcwAVDuwUYAbwATDS3aFtB9812hhWyhTI8DIFaIxRAChiC&#10;FvmqtY00YZghyD1+iHAADlIoIhkcGPkWgYEci69gj6DEET8Im3frm6AatGD7UA2BsCvI2kBD3ODq&#10;NMVHfaxosLubDCadxWHxUuAdVIT3hkJ6s7lJpwNe4PxQ46wYBVIgz8NayDR2Rr3J4fCGwAY9NAN0&#10;0BjNwAt3iPaEwn4mAqXQ7nC5gzQbVXEMGIfJ4bI4PG1mMgPFv7x19yvv3gd38FC4Z7I+HHSHps0E&#10;1QO6gZOjjP+CfQAmwCkAHPiIXweDDAG/wH6DxYEfW/u9+IF4FPhvrf0SXOMrb98FCQJwIG4dXj8O&#10;w3VxZmgiqKFARLD5KEeQ9nOC2etvNpo1FpvB5TGTUae0kkjWFnPStRsNZjyVIBgHA37L8X4yy5of&#10;CALUiIjYKYFWACDI0iSEHzGSmqiVbS4vLgWwSJBJSaP4iN9+JxjyhUhHjyDDB6NxLp1XSp3JmcXh&#10;zb25te3prf35qfmBpbXJvsHK3OLEzPz46vpiT1+nx+fSG1rN1narnYAycIoX2eHRgf3Dnd39rbmF&#10;6cHhPiUpBnlXLMf1j1U29udPr7cvb/dunx7sHM4Ksntje/zscn3/YGZrZ3z3cGbreGr/fP76xc7B&#10;xXyiEGRkywrRF0tzK11PX+3tHU6eXS0Xioya8s5v9Bxezp3cLl8+2Th7tFoFizkCAecLAxO5IG85&#10;vd3cPppZ3h5fPZhb3p3eeDAvp+iI6hmb77x4so0jn7x3uLE78ujFLjjOyeX85aOVw/PpeNad76QP&#10;zsYevVy/erJ09WT59Hru+sn6xcO1o/Pl/eOF9e2pXFHmInSoNrIy5PXTvlAkKEisqnC9pXR/PjaY&#10;krcHyh9sLf708dmf3r/91w9u//Texa+fn/7i2fEPbvY/O1p7b295a6w7wwchASI0BZrRNzhYKJXT&#10;6bSiKKAY1TFZgA0/z7GZhNpZLsAqhVxXKVfFi2J3OdtVylTyaRjwAhRDjIQr+Ux3uRCXJDALsraA&#10;x+MBFzWaqmZ0mJCXrZTbEw5QNQt6fV67w2pob2vRaEGDNW26VoOmRd/YoGmob8H2H2DRrEO57n4T&#10;rAnUvbVND++zuzxwOpZ3+yhAgMnqsLt9DrB9yGJw7ACNhAQEAIMAHMDAKXAA/A9+abI54f1wSnwM&#10;MhFCfauvA5BCSc+FetJ8iGCu5VtEDlADCRChQloQ3B6rz6uzWu63ahr1OnvA72XCZo+7Qa/D1k0H&#10;8d9qIcSrZPmIWCajpFJk4QiWw3XvvH0XdKD2mrPNZEM8t1vd4PaNWn2jrq2+Vdfc1g6WAaaDMvZA&#10;m4BfNLW1N+oN95o1YBn3yMpAWhAEyAqK4aFrwBcQ9pAbiOTay9daDw78HPwoCBDwEWNVAeErjup0&#10;FTj+K+8QoHF6KRjuB3f1L2/fbajO94kyvmt2uAEceLb11QlEyUOrkiOQkUS2wEdjOAZohSfGyoqS&#10;ydGiDMiLKDExkQrxogeqtLqENxABSAFVgkoDswB8gFZgS/5bXXycjvBgE7WXpnQEaCLCABBgHKgm&#10;LxWq6RQcgxsAuZDjqTsOF+iYm7zFYEOSFInHZTzn7p7cwuLo2trU/PzI1tb80vLU9PRoV2cpTAds&#10;NnO7yeCBA1C+muTmRQ5bm8Nqd9poJiTKQqlSHJ8cm1ucXt6cXdqYnpwfHJ7o6h7IpXJgSgEpSq1t&#10;TDx/cfrk6dHDRwfXN9tnV+t7JwubB9OVfjXEm3uHk8j2t093js4XN/cm1rZH909m8mWW4Y3jc8Wt&#10;o8mNg7H987nDy4XD84WNg4n9s/nR2Uq+Syz1RqeWepe2xo6v19f3p/fPVhY2QZfCmQ4B8mr/bOHg&#10;dB5UYmNv9NWHx2tbg7dP1o/OZvdPJtIlX6WPPTwfv3qycHI9df106fLR/PXj5ZvHaw9O586v1g4f&#10;LJbKaiYrsSEqSHnJivw01IiPj9KZfHSgN9OdE0dy0vPN2b9/+vL/+Pz1319c/eHh0S+vd35xufX7&#10;Jw/+8Oz4F7cH37/c/f7N0fnMSIfM5qSIHKGjUbGrp7uzu7tUKqVSKegR/IFc2G0WKuCLR8XOUh56&#10;BNvuch56ZLCn0t8F/pKr5FPQIx67GXoEeFHKpno7yplYjA0GwS+AFy6rzahva21qbq5v0DQ2tbVq&#10;TW0GaAa33WEDBzBbrEYT9rTr9NoWgguAifq6ZmybGlvxEdgBJW21OA1tJpRhzU3aZmgJix2+haQE&#10;TwJZaGrVwa3BHUj3YasDiICMBOIA569raqkZvgTnC0cEFOqbydjNhuZWIAUOrmW2WlcCHIMz4DwA&#10;CF5Wsa3pCGANAobkOuB0OGR22nWmdmzBDDzBgNFu1bTpsZ+VBJqPUGw4wNByIg4xYvd6261IaNY2&#10;sxVR9/b9BkQjYrv2ggMR+9Y9wFMjyFNtgBZkUW3sJsEOgxF0o6ZH7jY2479emvHSLMIexooKfio4&#10;Asqk4wNZr4jgBZJ/rbmUtLPa3SAC3iCDj7g0LoeDARz66lhSlP10BOV36hrfqWu4TybUIezDBgxm&#10;OEYgfaXAwu6S9UrIswV6+mjW7gvoLTaimxxkwUYoF9KPIZ4ClQtzZH5N7MSR/lCYjJn0I+CDNaSQ&#10;1FiIjbRDNHp9IBqiorKCSLOkHY60bjJc7eHjOnjgeOx44CA7YD3Yj7omM/FVR8SA+Nxxe0FPfAwb&#10;jjBMlIyxUgv5dLmUlSRalsOSFI6pfJj2O+A8ZqPZaLTbbHaH3ePz+gJ+t9cDBuenAkyEtTnsFpsV&#10;e2prCEpRWVbEVE7pHaxMz42ubS7sHmwcn26fXextbi/k8lFVDWcy0mB/fny0Y2iomC/LcizY3Z8+&#10;OFm6frx3fLG6czjDSQ5WtKULjKi645ng/Grv/tns7snMzvHs0dXyg8vl3ZO5td3xdCnSO5rZPJw6&#10;vlpf3BwBUqzvzRxdrU8sdEHb5jr51d3Rs4frl482bp5snd+urG0PLqx0H5/P7z+YvLpdUVKO3nH5&#10;+Hr68vHCzbNl2O3T5fObucvbReigk9PFxYWB3u50JimIEZBdPw3G53eFw15FCedycmc5mo+HlkeK&#10;Xz5+8LcvX//n1977zw+f/f72+LPVyavh4sOxyser4999sPLj890fXx1+/+rwmxcPrlZmZ7tL2aiQ&#10;ipO1LXt7ewYGBiqVChnTIstkRtAAmVkSeFFrv+iuFAa6K0O9ncN9nX2dBVhPJQ9+QXkcFoOOoXyq&#10;yPV3VjoLBYaivHY76SVpNLW16jQNTS31jQh0lAEWNpMlHAiSqTvcXofFZkLsIDCaWxsbW8EjYE1g&#10;vM06batBByJrtEJCGECbDWYyK5XRRhbEgptUJ31B8INCgxHUt7Qi8SJs4OvIgXAsuCC8tqGlFehQ&#10;wxH4H9IUcAFwgz0woACR6G1G+KjD5bPa3TDcjlbfDpV/v45Mcnn3XkNziw47aWhd0iASBEDY4HHB&#10;AENWiONQcPg8pNdcMOCjgyGOdfq9LW06Hw1kCUM/6UwgEeQ1h84IMq/56l3wCxOCGVFdDwSE5moj&#10;U8vAgAhwXOgORlZAtp1UCGEJigHsAHAAR1xUiGIhPSVfdeAJ8KL6QtRbV+1qgcgHLlSDn+iRGg3B&#10;wbgQQArH4CO+go8o196z3q1vfud+Q111gWMwC3AKd4C8nnBUVzqGCqtr1jRBxJkAeWQkGwDL6vO1&#10;2WxehpHjCVaUnP6A2Q5Qor0Bqt1kaTMYwf1MZitZMtwfAECAQYBcYMvLUdANh8eLZxhkWOxBGf8C&#10;OlSR2o86qpVRRyiD7FTHvtlQcVCOqLWqYCQzbt3B9ZweHxUKZ8mohnxMjalKVIlKDFyP8rjIWuP2&#10;qqymHHanGXdvMLdqkZjMuDmL1QGzO9webwBbF9AxyFSHe4phhqfJQrR+mjSvBMIsJUpMKh2rVPJj&#10;Y/39/ZVSPpFLy6W82llJlUvxfFHp6cv1DRQSKQ5sKFMQN3dnTq82VjZH59YGTm7WlreHh6eLfaPp&#10;2dU+SI+bZ7vL26PJIlvqVUZmSvtny7Cdo/nZlaGdo8Wx2Z58lxTLB+Y3+rYeTG7sjUBW3DzdOr5c&#10;2NwdefH68PRy8eRs/tmLvZGxzOBY4sH1zNH17PH1zM2zlfOH8xe3i8CR20ebRw/mpiY6CxlJEUIC&#10;TUUoHxv0i2xQFcP5hNhXjA+V4wM56cn+0s8+efq373z05y/f//Wbxx9uL26XUzNJfiTJdjPO2RR3&#10;Mlj+YG32u+d7X9tf/8Gji4fLs+sDPVkuHLCZI0F/Kq7iiQwODgIs4vF4jEygwwMyQByyyVhXpdjT&#10;UYISgfV3oQCiUagWiuGAB3gRpnyJqNjbUeoplxOyTPv9PocD9EGr0TU1NDfWN9Wsvc3osDlhRELY&#10;HE5EOLSAztACad2sbWjU1AwhqtW169uM2Gm2OFCPdsh+aHKNHrkeGQZggeQDgY1or7kykALuDs8G&#10;iMDFyau+RmgXZHEPeAS8DQZHBEaAfcAvIVJQxklANHQGkwveTYVBehqbNISNGMkwd6PJVht5hX/Z&#10;7G6YxeZs1bdpDe0g1ZDiCACby213e8wQVk5Xa5uhvrmlDfrL7RFVVYrHARmgGFa3m2RLnQFJvur9&#10;pMESsU06XTBiICy0Gs0g2N4wC6So9afWV+fIbTVZ7mta6zRaFAAZZjcyPOnWhXwNpABHgLJoIE0h&#10;RoR3KCJCXAApYNiPMqSHweJ4hyggsqQAwMJDhWuCpdZ+0Y6b9gXBTQANeIykv5bdhTJiMkCzQBAY&#10;zoz92Ppp1kuHIcH8ETaaScfyOSrCWpxOgAK0MfChOgc7eT9nBl7YHXg4tZkZgAtAhxpG1LYWB8ia&#10;G//Cg2ozEYzA5SBGQCIkNQFahzoCUqCOQC5QAMvAMTgAOgi3cQcCkeHlEMOD3wiSGgpzZFYHcD+y&#10;Yq7X5gAT9MiKKkZVm8PTqjPC4E9kZiKXD3UJf+KFqCTH3J4A0fQ+MvES/oUtdHQ4TIdobEPhMCDH&#10;Fwh4Af3gJX6PPRz0JlSxs5jpKmUrhWQ+H48qbCYTHR3vWV2f3t4FH1maWegfm+2aXOydXO4emSsv&#10;bA3un0ODLC1sDBW6pUyFL3TLw9Pltb2pjYOZ3ePls9udgfESK3s6+rPLm6OL6z2wB+cz57dLN0/X&#10;rx+vb+0N3z7Z3N4drU4Ruh5LeGIx14PTmZOHS/vnM4eXc6fXC4en0xc3y5fXa+trQyODhUyCk8Lk&#10;NSTnozhfSBDC6bjUmYv3pKNDmejBRP+Xt0d/+foH//G9r/3us/c+Pt1eGSjnuUBXjB/vKXQWY3kp&#10;VBFD/VF2qzv/3vrC1453v3V58nxjaWuotzsm+U36oMPC01ShUABeJBIJRVGiIIxRicya43OrEt/b&#10;VRkZ6O3vKvdUWQbAogoZRcgTgQl5HVaP3SJzTDahlrPZEp4gFA0gw+kCQLQ0aZrBuLUkjwPuUa9g&#10;EwAR/CtEkc50KOiR0s32auOlGTCBDA9WUG2qMFrtpMnLanMh1yDiEeRakwUBhoiqTU5fS85IxSDz&#10;SMVNegPsncZm8jbBQNYBZCCnqyIF30XiqnEKhBjKcEQcY7G5gBRQNQALoIM/QAMvcDMACHwZ6QeO&#10;hP1gHG+9c++td+twXruLdGCEn+sNlkbkdji1y2e0OHQGs9nmtjmJfjE5HDCzE0Fo15vJFBLgF/Vk&#10;xWPytsJkcwE4tO3We43at+sb67X6ZkP7fY22Zg26NgCHj4ngx9ZrdSAX+AhACUb4WtMmOEJ1Dj4C&#10;DXZPAPEPWgE8wslrQGB2kBe30CBAL4QjwIK0VviC+OL/h6//fpIcy/Y8sXzdXZWZkaHDtdYOB+DQ&#10;gMO1Dh0ZkSFSa52VWVVZlapkq+quFk/Pm3nzZt7urOAuucal7dJ2bWk0rvEn/mP8XKBfc2yGZNop&#10;FBzuAXHvOd/z/V5cEYHSZYv8eGEJUiZWMANwAQUgo4y8VzTTa9eUpuApy6scDHiHCmWr63oF9tZu&#10;e4O+1oJcSMl8HuIgpmIwbU0zwIsM8k10XhMzRaI7mqZFrgYXgCZ2FpZXltbWgQzT9apijnt4n1ix&#10;lQhHkjh+l6sIRVOshC2dQAZ6E3mCZoQ2Ou2e4frndKct6w5oC6CUqgpFD64ohplFgZRLhUq5Koum&#10;DqCFykhl4RsSUlJqaJxDN1zL9h2343pdPmIcr0PYZV1tWmJxT7VZq9UEcjRk0K9ULKBg2HMt3SJd&#10;qw3fNqeDztZkMJ8OduHYO5ODg/mNm0d37p0cX92+effwzuPjk1tbRzen1x/tHd2eHt/dPLuzde3e&#10;zrvvn/3qD28+/PzFu++fn9za3DnqV5QkNt5uff+bt08/vXP93t6XX9988frKvafbv/r9J+++vvvs&#10;5ZUffvfpm3e3fv7L51+8uQXl3N93v/vu8Y9/eP3Vr59988Pz97948vn7O2+/uvf9rz559PTK3m5n&#10;0NFdrW7L4IVi1Zst2R6O/N2t4dG8//DKzl+//fT/9o9/+//6r//p//nv//4f3756eXnzctscGNKo&#10;bY6GXrfvdsftUc/d7DhzWz3yred787/9/JM/vHj877//8JsXT755ev/KqNtRa22zOR6Pj46ORqOR&#10;bdumoQfze9u6InmWfrCzeXp0EJCL7atXDo4Pti7vTA93RdunrtQz8UglnwEvei1nNhhAMUadjqWq&#10;htKslOtJ+HY8UypWVRmVY7K/dGm1VIC/ay4VZ7WQENWaDBGg0vEVHAX0gCD85KML7OArRDhSAm0M&#10;5iytR6JozprkdPu7x6f9+VaxoRBOq/HkWiLFNpwGjiOZci0JMZUUfgmNx++XxfI5YpUN6AlcgxiH&#10;6IbjrFbX8UzEDmFikkohHaBVtiDYatMgGXXx2bVIPJoULynBBaIdwgJ9ETmrJmuWV5FUdkjXnDCW&#10;zMZT2SRqi8xcFOueglBi+WKk0yqUJQO5WV6PfiQWMVs7v7B0kaNiMaH4xWB02Rr8Jl8GBVq9EWEE&#10;FhDnREcO0VSqr0fSwBqk4dJyJFhaxG2oVr7UWFlPfnxx5fzC6sLSxqWlyOJqNCiouiApaxvgKTzl&#10;JwuLABOqx+72spUaBSXGjKrNVLW2nExFCoWqpovlOw0NYVetVQiXbC6ZTccb9ZJrNS3TMC0HdKhL&#10;cqlcbWoUjReuh6vphJ6YI1JWROdqMAdpE3a1gkxBT7jRmqJR+GgfPkJhBAa5fqs70IJlBMALGAT1&#10;QqHhA6phD6ebwAQ+ANCbDtCDvyCex+cUw0Np1WSzVEfyVdF1lFq6WAI9UoU8jK4ii7EoFFmlgboQ&#10;gQPqB2sA2s2mKSsAh8F+Q27ieTBOMX+r6WJ8BU0qlSqaprmOE6wJXq/Xqp5je7YBXtia0nYstHfb&#10;McYda9SxpgNvPm5NR9582trbG5yc7dx7cPrw2bWbD6/ceHh0eH1783DQGdtWWx3MvaevbiE93n//&#10;4uc/voZrKE7qkzc3Hnxy+atfP/zyu9tf/+rJu68evfz8xve/+OSLd7c/f3Pjsy+vP315+Nf/6u3p&#10;9Z5uJ2/cmf381y9/8etPf/GLp7/+/tbPv7n1y+8fff/ts6+++uTxkzuDUS/oryoGwuiyEsymqU1a&#10;7r2ZfWtkvLu1/9//9c//9//u3/5f//nv/pu//e0nN68cDNt9Sxu33K1+d9prjzr+qOePBla3b2D9&#10;gTkZWNs96+7e7POrh794fOebh7d+++WL14+udp2KoeSHndbR3jaRL1dLwCjxv7c5HXX9rmdvT0dX&#10;9nf3Nmdbk2HwYnVnb2tzaz7dnE8ty8jns1SRY5vDruAXl+eb826vq5uuSsXUpUopn0nHorFoJCFm&#10;X8gUEmmkspi4oSA1YrnsTxcvXVwlPMUEcLgLGgFRTWjhMULEkngjMWJ1eT2CZUoV0qzbG7THU7bs&#10;QzRCpMhW6yHjQPkDIpWmVg6sqKiwenJ4IpjSHpcN9QteiFQBp8IXirg1yZg0C+kIW/jQJcQ5R/Bs&#10;4ISPABbuG6ob3BpvxtdBE2AuPBuQx3EgI5IImkWqEjBHMBAAHMegxQATBnzwmIgSboDSgCUsBFNU&#10;EWB8BCDQHU3Lg0pQZoBU2OIQS+YisSy2tBoDONK5aipbuXBpfW0jFU3kV9eTFy6tLa4gsADkBlhA&#10;Cf/ko/M/vbAAXpyHLBTLquOF72458ueCUlutimE0HJeyKsCcDK1cr8lqI5MVLdLwcdvUur7T9gWV&#10;ACbAiEoVaq8CEyFAqE08tMlXumGlMzl4D+gMpUKFcf8gBZwFyCDlE8jgCJCh2V53NJ1s7nQGY/RI&#10;WIBhiyn7waurBuSSjxSy2+6KtZqaJm5zzoCH+F2nO2gE03JBPDgXSQBO0R6MuQbJgRLnquKVgGCY&#10;XrvdJZBgQbpuwh4gQiKudBP5xL4sq6qqsZPNFjJpCIWYx6taqadT2Uw6K9UkiwdTFNcCJmyXv9RU&#10;sMNt1tuG0nf1oW8OO/aw6wz73nDojcb+eNad7gz2jjaPrh3cuH/6yaePn31y/+HTm59+8eTT1w9P&#10;r2+3evLJtemXH+4/fnHlF7958e67Oz/84eXLL07ff/3ky3f3n708ASxQIu++vn31Zr+mLN99NP/l&#10;bz55//W973/54pufP/vFrz757pv7333z8MP7hycn837fGg59w2hahqY2qJyKbzT3x72z7cnJrP/H&#10;N4/+53/6w//+3//j//RPf/zN68dXp+29jrnVxuztfntn1N8cdIe+R/yPe61hz+71zd7Q7A8ssGPe&#10;s7Y87e3daz++fPKP37//xx+++f71k5O9Qb0YNzVlMuw5prY9n+yhOw73r54c6c0GtrM5nYx6g66P&#10;tT0H+iBmCQ56iw8GPdPUq9UyRNAx9N3Z7Mr2zuF8c+R4er2mNgjiYiaVWF1eWby0cunS6k9/dvGj&#10;C0vkgwtLa2vJVKKQ36BWqDZCz2vjHBuxZPhWAiJK3oVohBQDIwVpjge5wN0R/Hj/WjINWHy0tIIB&#10;HIJWVGrof1KrWC8nlSYAGrbDn4SYgpAJVbrQ5AHpJfJD9wUOljfANCH18cNy0CMTpxcqOhhSBS0P&#10;KYmI8KDvBn4Yiu1Q5gAfODonZJ8kCjrwOPyMfQEfmTzHQRyQURwJBmsJAiUWE82Elgu6bIMUKAgs&#10;X5EKwcj3QLlkQTRyLeQlkcojfOLJHLa4EllYWj+/sIIsInEjhbIFsXokcQSALkfjDcMK0QG9BsXI&#10;ESCq5vWH0K6CJFOMhUYjXSnH8rl0uYTc0BxYrAK1h52Uq+VO15/PZ52OPxyg1tvZfBGygiXTmTzy&#10;paHUG0oZ9qCBJE5DUcHzXKGEoCB+MW6D8gn6ZbaqwXLKGMULdlDCfEuhUSwYoQ2LBDKoFGCXVEGN&#10;UPhAtpjuS7yc0ikTSNa5hukUKOvg/RZZBbeg3DkFuBLiDYXOx5CycgSOiINBHxsNxbY9oKFQKKFk&#10;4iSE9cjGRiQWTVAV0Wh8IxKPxTIbG6nIRjIeyyQT2Xy2LNWUYOpyveO2++0uesYE/xTVxrVU2VIb&#10;gnfoass2Or7dRb7bwKfktMzOwO9PepPN0ebOGASZzHvTze5gwln0/cPx528e3X10+ObDo7dfP/z2&#10;V88evTh8+w1IcfXL9/dfv73z2Zc30CN7R7bbST/5ZO/1u+vf/vLhD7979e0vnn3z/bNvvnvx4atn&#10;d+8dzebtft92XU1VaoamGIpkyfWBY+z2W9sd82jkffX0xv/j//RP/9t/+w//5tdvHx9v7neN/b61&#10;P/R2h97WwJt1vVm/NRv1psPuqNcedNxh1+oPnN7I7Y3s4cCadK2tjvX4yu4PL5/8/ouXXz25/ezm&#10;4c7IRlVYtua3neOTyweXd7Z3ZuCo65kNWbTZD8VU0v3+sCMWZPCsnt/qt30xlWC/2+t1oBiy3Cjk&#10;s4aqTPv9Wbe3P5nuDkaOIsu1klyrFPM5+MXK8vqlxbXllcjFxTVktsg8qcx6KhnJpOuaTsInUInM&#10;MAXBAviIx1xAkiNBgyFJiNt0sfLTS0t/cfHS4kYUd+fmwtbBC6trBAPblViC8AAvAItovpCtS/mG&#10;nK5U15Npgkcw8IYKWGB4Gk6FR7IP48Av1+NJcIrr8htu7+LyGmERyvuNhJhZN5pCSuThCAQ5f4uX&#10;4seBABGdvjgYtInEAQIwDnfFddmCgBxkC3tgK1Y/FT2jxD6Ygt4HKVbEEkRFMSNDnwRJFi2jTT6+&#10;tAKtWI+nMRQKd8LlUEMCksQspUUMhnJxiVvL4NHESzpXCqfzvbiyBj5W1Cal8bPF5dVECsgAYcMJ&#10;eDWvBXD8xYUFAFe2THfQ7UxGim1UFAmtb/stw7EVrYmpWpO8bDsOon4jGl1e30DPyRrRY1BOmUKR&#10;QG40NT6W66Ab/B5Fhv4SbTTgRYgLhG0IE+LVg2aGs1qAv/AAnpRi5AchELMTwnHYqAHI4gPhi1WA&#10;ErYFep7TvHZZ0dIIV9HdVfwZ5cgW/MZFOB2Fy1cCqAxbwAfqCm3yL62bmWwxnK99iaeJJOKJTALN&#10;heqD0DSAkkYyWYrF8qlUKZerFYtStSKX8jV4pOe0HRNdZjalplJrmGrT1nQPGWMYdjC3tU3qRMlQ&#10;ZIZek2rFMulKdjzH9Yglo9N1+4PWfLM/mrR290dHx5unV3cePzt7/eWDV69vffvzl9dubH757sGr&#10;z2+9+PTamw/35juG3y++eHn8818+ff/h3nffP/3m2yfPnp+9ffvo7t2jra3xdNLz0ExKQ0fc1+vN&#10;SrXTbO50/Mv97uWu+/TKzj/8/M3/8s9/89/87Y8vbhweDb39nrPXdZEhe8POds/fGXZ3JyNsPhxM&#10;et1huzMUC9q7Q7GEQqs7dntDZ9gz513rcs/76vEd7PbO5HDsOwqFHqnWS45nXgEvDnev3Tj1O24D&#10;zKJ0bA3r9v3xdABk9Ho+uAG/GPa75Jx+v+u6sLxmrVrW5EbHEWuX7QyGlyezkRiwqhiqLEu1bCaz&#10;sU4oZ7I5Ie+h3yQKol0yDa3lGb4fJys1lFxVimbykXR2haiLxtfiqWgml8LLNcPwfH4PEKynMoAC&#10;GCFyoySHH1HphAH7F1fXw1YMImEjm0uUyulqLWwQhWKAGotrEQAINw05An6Jc4MU4atZCAUYQfyB&#10;UyjtYtApAPYBdgAWMA6hULKFEDJgDctiYQAkfoH/Ib/RJiBFCA2QI74M/ZmtmGsnQAoYE2qLj8BK&#10;KE8Cnc+2WKqJeeiAj2gqB1j89OOF4DWK6I6JQiFLwz6IIhE8QScFwYbyYvGxEMVCtOLqgOAScqVc&#10;VW13JZ4sK2pV1YqSDP+iZIAMpFy2UltA35WrTduW4ZBIRzaO0ep2/jxIjPStGmbTtAQKZCE1qY1k&#10;2MaoFOv1fKUSSaUqsswZsKosc1wsiJ/NrkSilDD6ABkSjlWnJEEHkAISASmDa4TChON2q+P3hn8K&#10;7X/pCMMOgU+5ARk8KdyLYqcoBF5Y7R4UI1Ws5qFfDeSQ6C4MFlB+xD9G8AMQatMEAsL+v6lg+jCO&#10;Y+sb8eBlm3gJl0zlwvk8wq/ygpvJsWQpkSoDFslkcX09FY9nc9lyxx/4XtfQbGJT4aJi7iGtZTue&#10;ZRvoMC6m6QYKRzfCFSv4Z1kIKbdFdh20B8P25tZ4/2Bra3syGPq9voNsmcz8zXl/d2d0/dr+w4fX&#10;Pvnk7suXdz/77D7b8djqdqXnL86+/ubZt989f/3FnWfPr3755f0PH54/fXpjc95rt1qmpqECdR6+&#10;UrXr0sRxDnq9o3739tbk26d3/7u/+c3//f/wT//Hv/v11d3J3tDf6rl7o/b+uLMz8LcG7a1hZ3PY&#10;nQ+6s0F33O+JeO52Rt3OZh/h0BkQ56N2f+gP+61p2z3odx4f7n+4d/fx5f2r89HuwC1nNsAL0OH4&#10;9PDk7Ghze9rpteAX40l/MOrKSk1pSlCMyXTQbrsDMUlxe9DrjIb96XTcbrcURXQh11Wx0FHfcWed&#10;7la3P+10bEMB+xBVlXIZrk/dCUtRLQ1yqeF3qlozXsivJYVSIKqBALycwP7pwqIgzzUJj+9MZkar&#10;DTXgCKQ67JJA/OP6pE0+skWGgB2yafMnfMvP+D1IUZCVSC5PYIRynd8AFkDGWowbKYiQjonpXkAE&#10;4IB4I1EBGYBFJJmBjPIRooFxEOcmMnFrMjnkGcnNFocOiQb+TRiQ3iDYHCfDgwikff4k7LYYMguQ&#10;gq8+XlgSFGBpFcgIvFt0piTlggtLwRx8kIuffLxwKZhfh7KqyprhtlXT5ULJbH41Es2S12XIvOgT&#10;VZUagMXHC4uxVDqRzsZTmXy5mq+KqTQpT4qCMsQC9SEByv5w3J3OC/UGkEqZGJ4rNSWrZVKpmq1H&#10;U7ECtSXwAl80AAtZ9NEUHdvShdKltbVUPq8YhiGmurFEhxgJxVRL5vNgR7pYrKtqvdnMliqUKmDR&#10;6g2AOR5NQCopPyg6CgTgsFqdEEcoMQoTJUJhhuXJj4GJkGJQsCF2CKs2EGvnNNeP58U6U7Ks1+tK&#10;vaY0pGatJgczH4kpylFSxaJYSpT9CKieymfyFdH2E8+wjafyCDZVd8IVKEP9Fr7WqjU0w27nimjI&#10;Yq5YR2chg4LxcmbL6/6pvaNUlWoNpQF7UU1DoENTVZWG3FQUdjzHabmug+xxHELa9zx2YOC2pfti&#10;RTHfsyxb13zHFlPttr1h1yefT4adrdlwd2tyeLD56OEtQKTdVs/Otr/44vHbN0+++OLhmzePP/vs&#10;3u3bV46O5jvbI0WqNusK2KtDc6rS0LD3uoPDXv+w23577/Y///jL//nf/f3/9t/+07/51dsnV2Zb&#10;gMXQ3xl39ma97WlvayxsPuoJGRLYeNAbBQZwELfDQbcnKIHgG/1ea3PUnbe9h5f3f/PZqxenV67O&#10;xsfToVErqTCahnS0v3+wsyPXak1FQottzsdbm5OO71oGRWGKyTL6bU7b77T7HX88GsznU/CiVqtI&#10;9aquoOZUr6n1LZvrbg+Hno0HNluOrTWbhOPGhkB/EvdaFOafgyysJuILG+uXNjYEX5DkQkNJBO9H&#10;1/H7Qkl1vP7m9uzgctNrLccSP1sSK3ojKwh+mHYtWD4LZoFxBAMsEO3scCReKCbLFSxeLG1ksmBQ&#10;+BaWsEeAQIZhuSE7wJvJdfg3ACEaF9O5FFhTKOGg+D0/DsURhuPmS1WCnKAFOOC/RFEmX4IEgCyh&#10;owMQeH+IBRzkT0K84Gxc7mcXLn10cTHEiz9DBsyCzCl4e10BGjBoBUZsKAahZeuO37S8fEWsJxBP&#10;Z1Y2CAIyYx66FvaeRAgsrlKoQEUB1ChWa2LV4kpNtiAMbbYAh5i8v91tmDYfMdAERqbYDuFdrhZ0&#10;s1lT4PXp/ngw296EWXCS8FUDIS2akyJxykeCb3uu0fbrhl6UG6lSEYZYkhuxfG4jk85WQU1DceyK&#10;IibFaFqiSwUsAzECoQiVJuXDPjSKLb/hCCXDQQywoDwpqz9jBwf/jBdUEDVF4ZwTAyzJ3L2hZXro&#10;VMBCbmigg5iinMSmEsDBejcNDRlHAa+vx0kA4aIMiXQBAyNAh1S2BHaErT6FsoSJN+FBtz/uoCZr&#10;jaYOrStXkTNSOFACIo3mAAM67RbWhRn1xLQSLc+xLUOsPKyLGWItQ2sHk5C7mmEqTUvTNcAXhhgw&#10;kZZtT4ej6XAo1gDyW1AFImrY7RJU0/Foaz5FZWzORi8/efzmy5fv3r569/aTRw+uH+zPxqNO1+zq&#10;NcORHLfm2XmzXfO2zPGBOzvtbD/aPv39q3f/w1/96//13/6Hf/7lj29u3rk6nBy2ezuD+d5oc2ew&#10;udmdbvamW4PN7eHmVm++Gdi8Owtt1pnP2/Ndf3Pang06s253IghHn3sTr1Eu93u/evXqu2fPzqaj&#10;g357aGkoIKPR2J9vHu3serruatqw3R60WjuT6Z2rV4/39s2mrMv1YbfNcR6t12mjRyaTEXhRrZax&#10;cC1FV22CF5ud3s5w2Gs7vmN2Wp5lmsVCRXTWTOaSmSJiBGqNv2aqFVwtUSxWNF2ybBjBCpFQqYZx&#10;zsdYobgUi3+8snopEl1NpSELsAkgg8iHiRASsAzQgeTJR7R6eJAdwT6SqXUiqlROlir8JmzvxOeQ&#10;0HiwGC4RNKRlC+Wl9ehPzi9AK4L3mmI9USLzzy0dfBvmf7IioAA9BgLcdg/ajDQIlUUu6JiIf4cK&#10;HOaCYAE+gAx2MNQ0wge8gGIAHPwJN4Cxb3od2+9BcCmThmbBKS4srf3Fzy5ANEiXkA4gYTWahHTA&#10;WACI9VgcdNiIJ/LligGb294ZzzdBkI8uLnAQHIEaVBoysIuCAxdqmsHW9DuUUllWNc/XW21UiWK7&#10;Tddr6BqZO5tPqVqjM/BrSl2zDITOciSyGhM9S8JsT5WhLEiSZqdtdTsNyyw0JOpuPZ1KFAqZCoVc&#10;jGQzGDv5eh0soOiIPhABKESMUKp8hDVQsHANyhmVRzlTbhRaiBFsTbctBpLpNkxkPSpGEm/E08ng&#10;HTa1AOgIvNBbHRhCOF6gWKiWijWsUpZqVVkhzqWmmP22WINuLFxcXl5ej6VRlVIqD40kXYBYhqw7&#10;yVyFjxyXmrZqemHnObEa4mxmt9sczpVL5EHkWb5UyOTSlVpRBfW0BjLAtJq2ozuu0ev7sO7BQDi5&#10;axpi7QzHJkJEkHhev9XCTFm1lGbX8SbdgZiW321h88F4ZzLfHE7GnX7P9bp4lG3rarPrd8ZDbmJw&#10;MN2/eeXm/Wt3D2b78+60j9Jv2FrVMGq2XrFAimGje+DOr/YObo0uf3n26D/84i//13/4D+DFbz/5&#10;4u5s76g9OO6Pr/THO6OtvckO283+HLDYGW3POlPsT3gRWl8YH/famwAHMkXgRXvU8wdDt7/TnuxY&#10;/af71//6y5//5tWHz288uLaz6WmaVqsNPO90f397NG5Wa5VMFjK2ORg+vHnz7tWr43bHVhR+NnD9&#10;ftvvd3lOsZ5Lu+2Rh2rVkqbIvmWhRwa2M7CcoeOOui3fFiuzwt0KYqQ5nFV0cyBcVctVHFeyzKqu&#10;FRWxjE2yVEZKhFpjLZUGERbWNy4sr/x0aTnEC4BjIytkCJavSRWlCTSEY7GIDTCiJIu+GBdWVs+v&#10;rApJkiuIXhiFUjSdY5uriB4Z2eBFm2Z7eGfQXoZbNfJl0T00khSvKtgSG3g53rkSSfCRMIYqhIO4&#10;CB5cHOwAFHD3v/j44npcDNYgWyZzhUvBuuexdBbagkYAIEJEQJgQJ8lMHhyB17BPYIgIyZfQI+AX&#10;KY0EjoVtKyggoIF4I8YwAozTIpH4GXdLpsW4otvpz3b2+5O50+7xY/COPwxDlHMqmi2hHJyW5bTQ&#10;uLl8MZPNkyJt267zr1pzUd8uCtIgJdYV2SRFevCgiqxpiiYaSsDTdK5IMBOm0AUSZVN3JEWXm5zc&#10;aqgG3OyjC4sXeexYOpUtcm12oolsNJm9sLQCjeIpgjfEYs13mN1KRLxv4iOYG8+I116VusJ9yk0r&#10;XKGeG9ZMD2MHA1qQCBzHQBAemZI/Z3kd6BMPDM3KUIH4EwJBwXsbhUKlBFcBpONpSOulS8sXLlza&#10;CNZoomT5kyBdGBpIaTnJfDFVKGVKlXy1XqxDdQKryXLTkFFKlVoexK3BeHRZUcUM9DBwRTF1Hb6g&#10;K4qtKy1b67bsod/CBi0P6zk222m327FMG/JTrxlSvWPbXcfpQYlCa7UGfhu+j7ETgkvP6LXkliE5&#10;SsWQK4al+uPOfDbeHXambatnq55RNa2KaWMFvVt1LlvjW8P9u6P959snv3v2+f/w+7/+n/7uH/7D&#10;r3746u79017/wG8fT2aXx9Od/nh7MP3Pbas/+f9l895k2p1MutNRZzruzKZs3cHM6Z+Ntt/cfPjj&#10;J1/+8v6zzw6ubluDTs3eaW8dDC5vdnbhVaqkkad2Rpv3jq++uH738eHpSNaGstYxnb7rD9tAaxtW&#10;hUiR6+VCNskf7E1G++Ph2LYGuo7Nu52J3+oAxrVaPpVaXVldXSdhxONZFESa1LSeTS8nkxfXN5bW&#10;NsL5KfgalyJyiEMENqgBoVhJoqqLgAXUA+FdlGTAAmjgK0E3YgloBQbZ5jhIAZtIoWtyYrA2rgJr&#10;wFtwXM7Mdi2WwMOJfIzjWBCEdaABXAikgVi8A7Agz4uuQIUK6kA0QF64hIIgVolJwpg7DBxMtOSx&#10;j3HbRCzhDbsg0lDmqWyBPwEmQrIdvvsDSghFvpU1ky3AwQn5cwKJOEfYh9Rdd1qIf0S+Gawzxk2y&#10;T5KH4fOR33ChkARx0Y8vLcOD2OdmuIREMBNHDbHCIAkclm+YYk2sUrkajUZzuZxpQhTa8D5Jkkii&#10;mI6HtzwxRiYYPwoZx8K0j8AXrNr0wve16Vw5kyuXawphfGl5Y3Elgi2vxQCLXLGq6g5cifL5+NIS&#10;NwbSod14BMpNTCYquo2uQS7APh6H+EXiVYJpLxBybCFi4ZuNdn8UkLIUuAPIUs48Msh4LhZPh3Oc&#10;iOkV40mAsFqr1+pSy+/47a6mm/lCaTmYHCmdybHPzzYSyUhStNaux+FsiWgqncjyIICuDGEwPa87&#10;GvUn03a/73eHptNuarYKKKrBynt1RRITCGqa2qQU2y1/0On2252WrndIj54LCf+T+b6PXJEktVJx&#10;mhAKByDguApcN2QkCWIErAlViWOYXaPfM4d9ezx0Jmz71rjvTrBBezYb7G5PDrYme9Pelq22mhWy&#10;qqrmGk7JmJvDa8OD+6O9L09u/83rr//5u9/8V7/88R/ef/3q8PjY715p906G46PRdH842xvNt8eb&#10;O8PZf27/CXz8x7Y1mM37s2l/NunNp73NSXuy1Z3tdqZbVvekPXl9eusPL17/3Wcffnj+5aO9M7eg&#10;DZrdvd7ubm/Pa3T0omXk9S1n/vjk6otrt1+cXr862bIbstloDH1/1h/0fH/c75vNZjGbkmvlabe9&#10;MxyMXbev621FLNc+cBwYh62olXxerGyRyYgZHkhqnqe6Dkp4sn9weO06noEawCfE+4VgOAPuhe4Q&#10;vbBkFTpdDFouczXxESoBv8BCsEihOIrlS+sReAdfCbAoVaLZPGAB7QcOcE0RkME0OXyEIJDruFAY&#10;5OyHDe/JXCmRLcL/+RjuRFM5DOwIFQHwwZ9zKgI7vMNCVZyZMMGVOQ/BEGr1v/joAjolEaRQEjVh&#10;IBEblTpHYAkEcKNphMMuHb8LLnCHH19cPPfTjzkDMc9HLFRAUCFu+GcXFzk/YAH8gQsfLSz99OOL&#10;BBLAxw0Qk9xSgCZiTTAKkItWglm8+NvgNUpJRkQbJsElxqOk0zCMYKITRVFVwKJQKRdFvejznV2/&#10;19dth4jlPgnUSyvrwYj2erEq838MAKVsQVI418LKhnj1uyB6oyOgCgQ9zNGwKRN+I5CraYCA4AVH&#10;wE0OgnEGFHU8644m/JirYBRR2CRkumJqHIz9UN9xbYCe3wAWnOfc8srG2noseA+SE9M3b0RBjUQS&#10;9SoaGiBRKTwgneUgYKGoGhi5shFBp+VK5UyhiCHkMN2yw1l9KlJDEpOS2thwsmXaftDaYIiBQ/lK&#10;IpGKRuPlYlmGmqhNblD0dDcEX0BxAAdsgYaQQbDftizAgv1Jt0eETHt9oAGwEP1gqzWww6o7mFmz&#10;nUarb40mrZlACms8cCY9Z9y1R1173OWvHXYGw9bE19tWDcplzaz+5c7mlc7WSXv645NP/8e//Pv/&#10;5V/92//qVz9+d/fh092Ds+7wsM0Phjvu4aZ7ZdM72Wxfm/rXttun/7lt+Sf/X42vNtunc/906p9O&#10;WqcT7wx+AV7s9zYP/NFha3hnvP31jft//erNX7569+OLL0+6m3v+bKs13W5vzdyZJ3l+3evUvV17&#10;+nD3xuOdGy8u39vuDax6vaU1KYqO5/T8Vsu25XIF8QKIbA3780575Hh9wxRLMXc7Y7/tG2azXs9l&#10;suVyGazodHu94QgTg3bGM9P14Rc/Pb+wGEzZgnMQioQN/AI2oTqe5rerukG6iGTzuWodLAgwohTO&#10;o5mtiHcBHAcsOII84SA4QtiEzAIjzAALnJXo4syARTQl1u8hnLhW0JQolgsGF3BMtuHUdSCFGCe+&#10;sgFYhNqEJB8GJOeBXBRrEmGcK4tBWeTSUFCk8sVzPzsPrYBcwCkIAzEc27CzBLbI1ZVkNo9IuSBW&#10;GOGaYvQq5yTr/uT8AgIHOOBU5GeOIDHEdL6LK/yAM4eNLFyRGwh/xnEeiiPcmNTURQtLqcpxjsiW&#10;m6uK2wufER8vVKrLa+vnL15AFqha0++0DcsUSrIGBdARIw7Mejpt4t6W3TQdyAXCKpJIxZJZIEPM&#10;HFyVKrKaKlRWY6mFVYEU5xdXLyyvLaxF2GbEifSNVJZvuVsEGkEOOggBEizOGhR13fa7rd4wbAcF&#10;cNeiiJRUo6l1h2JRYUlRuQEHIdvyDccNZ9kJhroKMQISnQvXUBLnbihIKtNyypUaQCgrTbVJnGuO&#10;24JKiXGywcE4WWVtPZXNFcqVYqVa55CBoNLFEmn9Ifu1BmXlDcaTPtTY60KccnkxiVupXI/F0stL&#10;a0tLK/CZYqZYK1Z1WfNNsR6ro+uuYbYs2w+s7SA0/LbjuIaBBR9bXa/Fji1ej1iu5ba9dtcYOXJb&#10;LhjNMrja4WNbH2gV25J8djrGsGOMQA1YRtvogxRDb7TZmW93N6+Mdm/MDo97m0fu6J9//of/6W/+&#10;1f/2r//p33/3y+c7D6+3T3aaW/vmwYF3suedbLvHW/7ZvHVt7JyMHCBA2H8CCv/xx//YdgRenGGz&#10;9tnEP5u2rs7c07lzvGld2TWPLptHx/bR8/nDv3z++g9PXv2bL7/+5PK1K7AhvTc1+ge9nf3uzkDr&#10;DuT2lj3Zs6e3Jlc+O3v84PLNYdP361bftobtVt+n/lu2qiqVqik3B5Y3aXU7sNtao2MZfcfuWshF&#10;9LQCKZPrktZsWkC5LsY1Av3r0cT5S8uLq+sY5FM0sAWpmyiCTUiGZfgdq9tb2IhgSJK6boIXsIlk&#10;MAA8X29gkJalaBy6wfHFjWg8XwQ+iFXOQ2gBFrgsDJ9zEl3si/bO9SgBKXJgVZKaZvguk/CFZWDQ&#10;CiAjnCHiJ+cvhUfYEo0hylRlVaiJhphWhxOSPDmYLpTYYUtSXVqL8DigAxghXLtpiLYS0aegRJoN&#10;X5QAYdWGwp+DDjAFWDr3wz65GqLBDjEGA6JAwpsXqBdLwl/4GSDCb+Ad3A93hSoHszgDv+dIDrav&#10;W5jd7WvBAmIVWS7UIES4fAUTk7wGE0QrWjMpuj2VDMem3ghaci3IUqqJNhogFASnmLDVSCKayefr&#10;sijnjdhSNLEcS7KfAgEL5TRhZrkNWElDlYLXpSAFhRMKKHgBR1BbICwFzg2HBASo5aJ2q1VtNLxO&#10;x223M4V8TZZN163JYjAp+MWNsS+WynV9wS/yhUouX65WG4ViGR7Bti5BlZqu54MUqBJABFiAcQAR&#10;fNWQgSBwpFksVYJXSCU+4pPEsmnZYE1IQ3TD4sfwKG4qm/tTp4x4HHKRTKXSCCalJpsqQdybdEd9&#10;r6PUUXLgYZVThyrDs+yORyg4bjDOBuOGxL7pYL12b9bZ7VkTo+YqRQPIACZazR6Q4alds+6pJbPn&#10;TOb9vZG/2TEHXWvQd4az9uxocnBt++jqeO9Kd/pw+8ofPnn7P/7hX/1f/vbv/+7L90+27h1Z+3vG&#10;3r5zuOcebztX5u7JzD2ZBkaoz7yz/wQssD+zDNDhT9Y5+7Ntd65uda4KbtK+Cl7MW1e3/avbzvGO&#10;eXhogRdXHgxvf3P25jfX3/7m9odf3//+xe7zG+Pdy+3pnj8/6G7P7fHx8GDXm43l9r4zu7t1+snV&#10;+7e2j29sHZ9ND2feeOyNxZhW17Obut5QrYbmKqYnG05dc2XFVmTfMPpALSUXCDcgo0SmxV0i0ZUV&#10;oipB+gta13IYEYabEo0I+7SYolqwhmi+cH51LVYoFmUVaBBz4TYUzW01TCuSyYUDOkWLZrUO6eAH&#10;JYKwXBGIE2T+MMLxUYzgxIjAsHMgcciFoO4wAQACVZILFvUIFQpHYBak0LA/Fb8hAPgTRbfgC8QD&#10;WZ0YIA8TxqAP4U0YQKEBCLAAisE2WyyHTRUYSRuA4DHhFxg7CDHCBmICEQjbLMAa7pAbDgBIvN3j&#10;omF0BeQF0VQIcQRA4UGgFUQgl+CiQBV/BeZKmpmpSclyVW+JVQGVoLuu1+t1x+PueKjbFpBBZAqp&#10;pCEE9KZpjGbT2fYWQWs6biKTFf3W04h8cfNVqUngg6yLkfj5lfWF9WiqVAUmMlVJ89pNz49mC3xM&#10;5EuLQkJKmaq453IwGyiKjJsXXANlURBrOMGqKC6+Iv5tv6NZ0BnTdB0PvuPY5XotD64GTSrshwcl&#10;VQFT/P7I7fTPARZYHYVnWCGnYBuMmocWuf3BqN3p4WlABlhARoJlSJKcgk9uQLxSZTF+VdWD3lXs&#10;l0rkBbnRUPL5YiQSi6fy4q3MeixYo6ZQKFQrYvBdHankQncMB96DHrFVI8+3wdD8OkqwoUIiun53&#10;MpxCIqSqBKHQVd3UTHYcq9Vu9abtvbG/4yg9tewYdd9rDrrmpO/MfX1kSW32J+3dSXtnb3Jl7G+2&#10;dWTMGLCYtiZTu7fXHt/avPzy+ObvX775P//+7//d2+/e3bl3tXOyo+0cOIcHHvn/8twCLE7n7lkI&#10;Gdime7KFKmkdhzb3rrAFPv4TgNjtXv2Pbad3fbt7fbN7fd4OrHV1q3W2457uO8fH3uk1/+zp7P4v&#10;bn74y9sffn/r3e8f/vyb6+9e7H9y1r25Y17ZNk9ubJ+9vPEUvOijTYrarj16tH/27OT205M71zYP&#10;O6o38cbz9nzqCxu0uk7T0moqZtU1sy5ZjUbP9sbdbttGm9qAL6jRhHRKaiFTCObFWEsm8M4UehSw&#10;IIRIaMQDIXR+efVni0s/vbT48crqeiabrdWLigpYQCjC14RAA2CxGInFsnnxHiSbQ4bEcvlUsQyC&#10;kLEhEWHTKTEW4gUBRsgRh+zjsiReoh1eDbkIX16Gb0lgE+yEvafYBz4AC7ZAD39ODHPCcHw6+xxB&#10;JpDq+ci1wvPDLwiM9ViSoAQBgSciB3Qg/NhJZsVUMTyy2AZAwAnZElTcVXgGQg4gCM9PyAVRV+QH&#10;PBTxxg6wguwne3Oc63IeEJCDPDJHrN7An0wpsXhBzPEXzeUqTVUxTdXUFUMDwUQPzmARkHD97c3d&#10;ncFkTEqXNb1YrWXyJcAiaKM1wbFCWSyPVNWMOPwolsjWG+3JbHZweH5l7SeXli6sR1aT6QtrGxc3&#10;orF8cS2VpvADMDW4MdHiuxYRTSColUSaYuFZ4B1I0fHmNuAFFNcVGeTilkCHzqA/39n2e130EVDC&#10;HYIa7HdHU687OFeryxipPRpLYJAICAIsA/io1QXpACmgEuFxyAUJ3rZdMAJcUFVNE3Ni647jYRBd&#10;w7A4nkXo5gpQ4EgsvRZJrK1H1zdiyVQuePkCK1bFSyRuEODiY7leL1SAAwykAB3EaxwSWKA4goHv&#10;Td/12XIQHHFtv98ZjYfzobdly91mxQUvWtoQsOg7s44xYZ/jHNSrHnrE1/qe2unoPVd2tSIA497c&#10;vPztk0//+Re/++9/99f//NUvPt852jH39pzLO/bluXl5bh+BFFP7eGyfTJxTmMUcouEcbjmHO+7h&#10;zD2cu/zg6P8/Xuz1roW227suIKN3Yx5AxqZ/bad9ba919bJ3eta+dqN9/dnswS9vffib22//1YNv&#10;fnv7A/vf3Prq6e6Lq/07QMa0efnG+PGzozd79mlfcty8smN2H+6dfXL13sOjG23FcyW7b/Zn7c3N&#10;zu68vTM0ZpZiNivNRqEhFUuOqs66wwMy13jcElOsWo5umE1DazTrpVoOKhzPFtLk8mYYRSTkheXV&#10;heW1i8urK/Ek9KGiNPNSAw6Zq0tVTb8UzjcVdAZlyz6oodpu+J4V4IBlFCQ5QbZIZkhrnDZTFDPW&#10;kXiJIowdvhLaJ3hFEoQi6lq0UITvU1El4Ue2wcAN+LOYTRdYAReIRmKSqCaSgx2Zc6IOEBGEsYhh&#10;RXR2JjwwUj10A0jicmEjf4gXICNfAY5EOAGvmg5/EkIbxtnEG5wAHUCNgNSIOa+4bfbBKR4BpCNd&#10;c0UBspmgT3oyAwAFUWp2CK3RuEqC89tmp9uw7Kqm5cnYsqy7NhSjPewTiuAFceC2faKULSwjVyqv&#10;x+Lwi3zQ1ohxkwtL6wuLaxvxTEXT0YBYRdWoEbThzxaXL6yuS6ZdVrWleBJSU4Oat9qq5TidnuV3&#10;KBDuHC6mGGY6V6Q8YFjk6P5oOpjMWp2epDTIz2Rpw7EMB8FSlpryaDYu1krw/vagM5gMb9y9uXu4&#10;v3d8snlw+dxGJCEmVlpaQ1ykM9ww3KIBywhG1zfgFEAGSMFxqSEDIogUYEJRVCADRIBWeJ7v+51C&#10;ocQRFwnTajebOgQEunsJNE5kESNYARJWaYgBu4bVVJqiNRWkKNXINdDNbDILswARwIXQwA6MHTAC&#10;vGCLDAFT0OBq07adjuOizduW0leqrVreVGv+wN8ZtfeK6WY+IZcymlwwtYprSa2OMRw4E+Jq6o5u&#10;7hx//+LL/+KHP/7773/z64fPvrx8dq89BE63rcvb7tGmezxzjoEJwEKYxfbKzDqcWwdb1v6OtTd1&#10;DrEQNf6EFwFGhOiwH9jMfTl3X2HsTNxPsbH76dD5dGi/Gtkvp/anW86n++5nZ503N3vv3h599ldP&#10;f/j7ex/+7v5Xf/fkFz+/8fbT/Rc3h7evtK8d+tevdG89O/ryuye/nzT2e5X5RNrrVtSzwdajg6uP&#10;r9w8HO70tHbf7E1bUKf5pDUfWFO/ObCqrVK2TBLQG2Ck2XX9cWcw8HsaCF9vODppThcsg1jKleIk&#10;TDiF6DdZILSIQ+JhPZEuABOyIpkWSIGnXorGYBkk3orcrMhqNA0REEI9G7SiRVMCHfiKkxBRG0kx&#10;5SRRjYksLVoZyiFSkMbZIWkTcoRWSZILdRkhQxKO54vJIlJcdPoKu4SJVzMNha9SweBXdPsGQQ5F&#10;VXXZdGpNA92+lswg5jlewm3cVtNpVUik6SxKCgPFYD0h9oFxBJvobBJ0Y+WE2aCZlgtx6bVkmt9w&#10;nC1/xRHCMuiF6bbHU/4wWSgSC+sb0cXl1dVIOPN4Pp6DeVULciNeLERz2bzSUH1P6/g5qY5157P2&#10;dILpfitdrUimyU4DpLDMaD63mkqyYwbzlaKVrGCIcDkAuFA0gUEUnQbIW2LaIVW36kozmkxfDHqd&#10;rceT55dWoHLRTK7YkAEmbzhSXK/QoOIaXMjpdnXXDYao6PlKtdqQB5MpioFQJa6J95W1tf64f3B8&#10;cHC8P9ma2L7dHrRH89FwNjA9Y7YzG04HfLzz8M5oc+IPh1anfY4wRo+IeC7XoGwVpKnjub2BZJh5&#10;ScJpipJYup5nUFTd8zrDwXQwGJmmrapN0KHXGwAQluUkk+lQmwAipVIFMbKwsAiTXbi0FL5wSaWz&#10;4CYljsxpyCp3LDUUyIsQODXFUvTgLUkbUs2WfRSnJonFrfnK0+0OhWqLtUmVehXTFbllW4NOp9/u&#10;eLaLVDHrLbiGXLDyMamYUBt5GwRpW5OePe1Z467e66rtTXfy5Ojmz599/osnr744vfl89/Kr/cNr&#10;rtcH9FvDWXsysa+MraNwOzb/xYIjocE1wJTQttyTXf/scu/6Ye/6pvPyP7dt++W2+3JTwMcnM++T&#10;mft8y32+33p50v704eSrL/d/893xH78/+sPPL//+27Pff3v1D7+88/Y3j7794cnPn+8/vdI+vT66&#10;fWv2YMc6Gta2Dpyzm6NH13r3D6yTeWP3pH3j8eGNG9vH9w5vnW0e97VuR+uOWpNxez7y577ZV2qW&#10;UjAAXCCYLeWDV0KCawW4h4wqEc0ZkMRSJZdI4ZehJCHbE8xkfmgC4RTNFRZjcZRIVTfqpgVekFHJ&#10;22yFSld1chcfQQTy2PlLyxcWV0i2fAQLqnJTZPhsHo8ne4MXITfG0QELUIMELiSJqq8n0+gamAsY&#10;QQCH0cvViQEinINEL2Gcq0lgR0lWhTVUIKMoKcliBfUez5cwgAOFv5pIo+E5SfhadzWRAiw4IX+l&#10;Oh4ABBzwUTTTBqgUnpwd8U4HFwWtAguFFX/l9oebl4/0Vrssq3VJLtfqiVQ6mkhKTU21rIqqlHF5&#10;x65oTSBDbbmtySgr1TK1as3QRV9M2yoqcrJcWs+kI7ks+2AEUMKP8w2pKiQJirxdCMZogB1Ypz+S&#10;NRPmQtCJ2SOCj/AjSg+FhaEploP5NZejidVEstRQALWirERz+UpTa43GmWplI52KpFOFYOFls9Vy&#10;2oCRHEkkibhsLj+bb2m6CWzMdzdPrp1u7W+7Ha8m12tKva5KTVOzPNvrtnTHaGiy03YhHXW1WWnI&#10;ov0iEk3CMuJpgfpUGPVUUtS8LGNcXracpu1KipYHWXLlUjFYxqsmAQp5DlXrYAQfYRPxeLLIM9Yb&#10;jYbCEeAD1AAsKGWgoeV3hqOJTMYoVULIgGHwFUfQOINe33NcyzBdw+kGbbWObiNY4CBqXTFVo2V5&#10;eDwHFammyQ3YU4+SbHdtw6wUK2HbR7lQVaRmR590zVnPnve97Z671XXYn0IxWkp7q735+OTuV08+&#10;/8Unb7578tmX1+4/v3z2dPfyfmc+t/oTozu3B9ut8dw4mumHU/1wHNjEPJyaR9gEs49mcBD3eB7Y&#10;Tuv0oHsNyDjosb0GRmy5fzKQYsd+uWt/su+8vOy8Om2/vj/55pO9X785/uM31//2/elffrb365db&#10;v/h8/9dvj3736f4PT+bfHlnP9s2nh/aLqXyvXbx62bkMcLy98e71yedPth8/GN/F7s8f3Z89erj1&#10;9PoANHl0PN6/e/nGncNbm+352J+OvJlv9AzJreXUckIqJxuJaDK+ES8XKn2/R6laIDCpvS61bKdt&#10;u2pNAi8gF6vr0cVVMXwTW1gRegQGEcYSAZYolspNTbLscBiYaPAXI6DEsA6YBUAgeAe5MWATYAeA&#10;Il5YBv2yAAskwGrwklIonWAhP1AjpPf8FQmfDCnGyAZ9PUj4BHmIICRPwpjwJvgx2AQYAb+AaJw7&#10;v/DThaWF9SiQAbOAU0iGXdNMvoVucE7whROGL3FCrgGDEHMFrq6HeAQ6YCALFzq/srYYiYEsPHI6&#10;mBaIy0WCviQCnoJeJ+DFxaVlRcyMYgezSRXKDQgL91/P1WtFuVHVmna305vPnH6PfUAEKNFbHmmZ&#10;rWJbdUM3/FZrNOSjhCK3zJrWbIhhYCoFVQxGagillsnHguH56BE4n2gbDpoz4pCmTA5ZAe0IB/LG&#10;s3lujCclSDXfhwxm61K6Wo1mM2vJ5GIkshyJcJ+a4wym04rUSGbEC40cRV2ukrrRE9WGZHluqVrN&#10;Bx1TsXQeVCvs7O9znIP8QEyyJ9XhAY7jnVNUA3IRjYkkA+pTghRZNF+oGobaajVbfl03ysEC0IgV&#10;wKKpipkCQzgAIDY2okgPYALsACk0zUBuhPPlZKBJVHM6C5XA/txiitgJJU+n2w+7hAEfYvYtuAwP&#10;kS+ICf8U0mJTEStlyLqseabb87uDdh+P9xzHdz1MU9VyoZRNZShaMYtYGXxUbMNt2b5jeq7V8lr9&#10;tjV1mkNfH428ec8YtRqtjuJvtab39q5/fuvpVw8//eWLNx/uPnt+5e710f6BMz5wJvvuZMsabBq9&#10;TWswa16eaIcTIMMILOQazvE0sJl7stU63e9cO/gXvDjqXbuC9a/tuC93vZcH7qtT//X98TfP5r94&#10;tfWrt5d///XxX3119Mf3R394f/LHL45+93D2zRXARXt4d/z1vvH8sv1yIt2bSHdvjT+8Pvvji8s/&#10;XOu+fjC++cnOo5e7jz7Zfvh6/8nzvWe3BrfOuKh1eHfzye3Np9enjw76232950iOVjEtyfWNvtvs&#10;gRfptSJWTaMrlF6ruz3dvrJ3uDfbQZuQ1Lqe33E8WEYqnd/YiK+uRcTMndFEwB3gdjooQKatKM2g&#10;Q2eZYCbs8QTiHAhgG0uL9sJwooq6qsGiEaDolLDpEeCAZYAI0BB4B0c4joVIwZ/wlaxb+DrRCzAR&#10;5KR04paQJrCJYfAC7CAkspWaoDxlMR9PJJMP3ybCKUAH2IRYEB65bDqgBhQjlityKjIfcS4ZFngR&#10;vIOMYpwZCxkHp+Irgo2r4/McZN/wO5rnw0Q4uBiJwn04yC8hIHXdTBeLsWyGuCECo+n0xZWVlUgk&#10;Xw2GpVs8iKnYdrEhxQmGhiQmlRNjBAdiDRTLqjWbZVmua4CKzVf8uKqq/AxaB2Ug+oQYCZQI2EHx&#10;VoO+p3ykOnKlaioYTQegZIKXJkAMBRg2P3OrUAzZduvkzqYWLxRT5dJKIn5+eenC8vJqLIZuKiPj&#10;LVtQjFic6CNJixm6DDMYCyuVqhW2nUF/52B/vrMNUnSHA1XXNNOoQ4iCdhYkRbOpn+NGF5ZXf3Z+&#10;AewH+C+urF9aj6wkU4lKJSNJokmcaIfWmsheV5xAt1EQsIawBxfEIXyTEpIFPnI3wATQxQ8ACO7M&#10;cVuARYgU/IAbJd6BCdGCUa4CeHxVDP5VEVmNYOC/YZjBPwup4ziu64qJcH1frM9hWyaQJDqVS1Xu&#10;rVSplqrhWxXXdMmitmYBMVASS7Nt05Uo2oY6GYzn7V277sjphlUyOwCH5I713o2ts9e3X3x777N3&#10;N59/dvrgxeXbd6dXrrQ3L7dme94EyMAgHXNnCN2YGUcjE6kStGtYJ1PxDuVkr33toHP9oH3tcufq&#10;Uefqce/aWf/a1eGN6+Nbd6bfvNj79bvjv/zq+K/e7//+/d7vvj7447dHf/Xu8u9fzH9xzf98p/l4&#10;rj7YNJ5cdj898j6fyw9fHv3u2/v/+OLgh9vDt3dH7+6N3t7Hhm9ebd97tX330517L/Yfvzr65Onu&#10;kyut4yvtq7dnj27CMgb3jocP9gf7vtrpmeOt/gFbT+3pVaeR12zJ79tT0HZzvHm4c7A93nQ1S/T7&#10;rcot0+66LVnRs7kSkAHTJHlIMiLGxDXDHoHIkxWxEjLBI+Q0aQh+gQniUKri3KE8IR+CFCAIkIGX&#10;o2FDsOCX7HMefgZkkJOypUqxJibLU3Sxrq/d7TdMm/AmJknpy7E4SEFUAxYwggRcoFwFL4AAeES1&#10;aUAiwAUkSapU3UjnkCEARw7JzIXExFYSBlLAEdiCC2ABWTDUJrAV6BLxz7dw+IqqEW9AFduwHZEt&#10;fyV0SjJNHDYdT7ZsjsimzVcQhIZpeMNBf3PedJ1YLrueSAAikA6v13M6Hdkw6s2mapqd0cgfDKxW&#10;C2RBESimKWkaX4ULnWPsAzSJnOgmD2RQYgCBQOFA4nGEIs2jqoJh/gBH2Fm7adgABxwkisAHLv9l&#10;WWYAnSdCkgRtq7qYs4t7Sya5vXgmU5Ik22+fXL3WNMyllVUiDjGqEx/EYAM4IDeobN12pzca2y1f&#10;1nTddurB4gOie0WTuBc/5k/OcZdIo48Rn0uApYBzAH4pFgcvsugKxwVujWCRRaQGeqSQr8RQvPEk&#10;Ei4GrKQz2XwRNCxVa2zL1boEfiAwWn63P+S2QuOi4AhIAXxgIEWhWAr7gPEVcMM/0CFY3Qv8tTud&#10;Tj/41+shO9ocVBQ0Tq1SqQAqhUpFAzdaPhcVo5kLeYEXkoKW8SClhbIuyT231fP92WjkmoZSLneh&#10;ZL6vkwUrla5tT9qdmT0eat1BszN3JtdHB59fffzdky+/e/LFN49ff/Pkiw/3P/3s2uMH+9evz44O&#10;u1s73mTLHW2BGt50bB6PtaNh83DcPJybV3bd08utq4TuSfvqWefq9f6Nh/N7n195+dXNN99c//L3&#10;j37+9uj3EIpvT/7qq8t//HLnhxeT7265r4+NT676r28Nvzp0P+2Wb46ke3dm3708+v2Lg9/cHb2/&#10;1X/zcPLVg9G7B6O3D8dvHo6D7eTN5/v3Pz169vLy008uP3u+/+RK++Ssd+Pm7OGNyaOj3t399q0t&#10;97qv9pS8aVZbA2cW9l5TSxZbs+q2m31Xt+VK3VaNQavbKFRzsUw1X7StFso1ly1lM0XcELoBOS6U&#10;azgriIBfiraGOgpWLJaH6AjbLJEeGMQBIAA1SHcgCBjBn8Asmn+agV7H78GRsM9CMldIF8SoU3AH&#10;GOKgsERqJQhjIAP+zz5iZC2RImgBCxEMqkbEFhsKYJGrSoBCXbcI8vMrYEoCkQJAwClADXbydVms&#10;8B7M8Q3EgDjsw1D48xBB+EM+ciGgBBABqrBwzRFQAxLBz9jykfsBJT9eXqmozbICPFWKCgpdLZGs&#10;gt70yI2qqshinLVltXzizfJauGWr0+0OR+3+gGxZV1TCj7AsBSuMsR/EZ5OvisEiIOAyimM9mtgI&#10;2oZQJeF7X46DHRgfddsTrUWFsKcM2I58EPOGqLYL6tU1o4bsQtbl8mW1GTRR15KlIpABs8iWyzVV&#10;Bbkcv53O5ROpNNl6OJrA7snf3EM4kQf3Y5DYuz1+Bkxwh0GHB7cCsAfT9gB5dVU9RwVTneAFqnVp&#10;LULlUY4JyKeuK55nADmbW63BCCnF88RQq2mxvFo0mVqPxlY2NrC1SDQSRyanUrl8tojgkSk1rkrR&#10;NLlw0KgZ4oXQThRQsYwchpuIZUtklZsWCIO6a0jVes3zW+PppNsX0+0CgrKqwIjxpbzgmA0OKoYF&#10;9dUcz/J9HhLIqEsNiAliqckPqL9qGXkzH4z2J6OD6Xiz3x777rTd2ux3t2Bcg+Gs3e3oBgwvH0nY&#10;dWW7N560vL7iza3+3b2rn995/uXDV18/+eK7F+++evz67f1Xb26/eH3j6dPD27dmV46Gh4f9g8Pe&#10;wdFg/3h4cNS6eeRdu+Kenrint3s3X2w//eral7+88/Uvbn/49voXv7339VfHn35//cvf3P3m5zfe&#10;3Ru8u2K8ONCeHjuf3ui8OWt9sa89P9BfXPXfPL/8m4fb398Zv3s4+/ru8N394fun028ejz88Hr9/&#10;PHn/aPr+ITZ7/3D+/t7s3b3Z++d7D5/sPLg1urWp7c61fVTJjfnTw969g/a9sX7aLNpABuTCabSN&#10;mgtYYHrZdiTfldqWoiNGtkbzvttWSvXMRjKVzLpO22/1wIu11QhVXK3JJLVawJAJePwYrwUvUBMk&#10;FfCCNANrgDs0xBRvYiVx4evBO3/Ta5NgNAtF2AFcgIkQLEAWvBy84AxwEMhL2JYhZuVKpIhnkrlk&#10;iP6jHy2thP1EhRIJZAXfYprXVp0WqJGt1P/0baVea8IUvHpAOoAS4ANJAjWADhD57PBLCAUnART4&#10;CBiBRHwFoPAVCgggQGqFSMEON4A13RaZkh+QunE71AphGSsVqrqmt32732u2PLgGfAEdni7AAgp4&#10;NE5OHibu8H83CDzCIV+uEDJYrlQGNULgIAIBDo7AKdZjCdEhNVgIDlUCNMAmwAuox8pGTAiQYOlJ&#10;KoJa4FtYBrDCkWowK88GBCqViWRzS/FEmrQtyxVVKcqNAvqgXgcvMiXuW7wfSWZzoA3xiAIg9IjN&#10;YEVlccWmaTt+hyTvtru6LRZG9Ht9WAJsMxjS4tndLih5jiqHFgIZ3BkGcyMuq7oBWNjDYXs6cwcj&#10;FIUQV9VGsVgjR2zE4sDEpdW1xbW11aiYuimWgoiSmfKitDyvpijZEioL54EGiD6Z3By3GI5GKQZT&#10;lWIgRUiK+BbVARY4njscj3qDvtSQEqlkNC5ereQKeVVroloAFKWpUm2UURmRoZkkNEgN2TCRSGSz&#10;mXq1YmnqqN3amY6u7GzdOJjeOpx9+fTOb79+/frJ7Suz0axljWxj4rmb7fbYbQ1sZ+LDXsxMImY0&#10;Jc/RK8WcXCntTka39q/e2j29uXV8e+vkwd61p5dvYS+P77178OaL258/O350d/P6tdHhWXfvWm/3&#10;3uTg1d61z3ZefLjy+ufX3/369odf3Xz/y+tvv7r84ufXvvz+5tuXOw/P2ldO28dnvbOp8mAs3d1p&#10;Pr3WfnN/+O2DwbcP+9/cHLy5O/1wf/L+/vj90/k3T6ZfPxy9exSAxcPJh4fTDw9mH+7Pv8IezN8/&#10;3PrqzvTtjcEXT/afnnSvTpWdHev4bHDvdPhoz78zt290pMN6rN8EIOSOWfcEWFQdJa/b9dbQmg6M&#10;cctwhmLGrx6RXc+JVxEtt9NtDxp1NZnIUpFlqihYaxVPCjsCVBui5wJhj7IIOy/xkfKXmoaKmhD9&#10;CAWIwCxUw6bi2Yd0gBS4FjuARYLa/5dBq5ALPD5XFp0aCGaxrKbbCkOUfeBjKRIDDuAC4AUOSRjL&#10;YuIZOZLOAQcr8VSqiHSXUSVluUnkI0ygFVgkkwdWyLqcFnKB4dKQF5ACt+GXAAfxr7faXI7TxnMF&#10;0IEdcjVEhmsBTGBESVaWA0GEpwEouVq9UG9k6rWaKeaqqWpN2bFl29JcF35RJUSDzgcYqRGvNl0X&#10;OIBcABZEaS5Q5iRtjvBLviJ1k1AzwcxAoQahDEFnAo3SRp6IRuiN2HIwJB/g4EgsmbG9tuN1clSE&#10;mFMzUxVz8NYoZNF5JJFaC+Z5TxfLkRRhmhNIUSyKFeozWeggVAKDrxRK5VyhGLzwNOuyjP6XxVo0&#10;mm5ZhuM0TfFmsqFp2VJpPRFfTyWylVK+VlFtS7HMc8HsHcZqPPnTi4ui23yA63Xoh+eVNQ24Wk+l&#10;QS/RGJ4jLDPooY14Yi0Ww2KZDACGEgst1GZsEWbhixzba21t714+vAIFgllgYBsGQIRySExs7Lb8&#10;dnd7b2+6tem2fUmRSWyFSjmdF/2JssVCTW7UFXmJxCfWr8hRbehYQSM10loVvICe8M8wOGPTs4wr&#10;u1u3To7uXj15euPg6bXdz++dfHrv9NXdk69fPXr77N7Z7mzo6C1VsqRqp6kNbbetQXBqklxBV45G&#10;3X7H09W6Idd8XXXqVbtSccoVO91QNgp2Utq3t66Pz54fP3l7+7N3tz/94tqzL04ffnF6/93Zg/dn&#10;9z6c3f3+5oPvzr78xfV331/94sPRi4f96y93Hr27/sVnp69Oe2c75u7VwfUne0+f7z2/1Xt/fwg0&#10;/Pzx6Pv70/d3Rm8ezz48nn54OvsKg1k8CpjFo+mHR9OvHs6ECdSYvrk/eXN/+vbe9N3t0fsbg/dX&#10;OzfG9c2psn+lc/fq9Nnl3sOxedWtH1jFLbPiuI2OVra1kqAYVt3raP1Wo+PW/XbTGRitge61G4ZI&#10;goWKVpM6tuNACSsVBfEoNVLUO/kDoC8UU8B2ubaRzEfSRdlsodfLDV1FFo82zVY/ka9spPLJfLXU&#10;0CuKkSk3xDwUQaMGkYABHyEHgZuwRbwQHqAGNQr0QHKbFhSn1x6MUTF8CyQhdsCjCvETTMCFiiEq&#10;IonMRwvLP72wmCvXDbcdDktbXIt+fGllYWVjXSx3mPf741Spfu7C0k/Iaan8ajIXL1QLDY0/MDtD&#10;2QImjJrucCRZElNabIih8dBxKx9gE8giJvsIehzWLEv2/UyjcTEeX8qkFdf5aHlpKRZtWKbdbjud&#10;TqvXF62GQXM+8l1RmoYB8e10R1MeKiBfFs813d7lCPukZ2haeJwdfkOEh6PgKCswFFyAaKxsiOkF&#10;1mH0wXJwbPkZNENRjV5/bJhONJa6cHGRbQIoSWTCV5zhR2w1EhWT9wQLpoawBVJA/0GNfIm8L9gN&#10;KgMIAydDa+paM+iZbji2omvFWtX2vfawr9hmpgKVyyFqmpZ17ifnFy4urwL5q1FQv6g7LWpOakL7&#10;Hc1uQUOhl03L4yvq40KwNiS3KWZPSmfihWLAEn272+9P5hR6NFj5rAFhanV6o+nh6cnx9avd8TCe&#10;Tq1TykFDK1qnWoO5NprNpuM4vk+Kb1uuV67X4WyBoquWa3XRiNruhD3eeGBKC2BmpyYpDUWXFDFC&#10;mWuBzUCy6NilNBxLH/X8y5v9O8c7nz+8/tXD6988uvHdk5vfPLr24f7xm7uH7+4ffv3o9PvnN98+&#10;OPn05uVnp7u3dydH/da4ZbUMVauV85FoKZ6wZNmhcJSmpepouJ7fRZsKet3qIfsH+sAqWT3Zn9vj&#10;y53t+3vXnhzd/uT07hc3H76+eu/uZP/A8E9a/U8Oz54dHM0bk1P/6MPNNx9uvX2+9+Tp9qPnu49f&#10;7D75ZO/pq/1nn+6/wB6MvwEaHk/fPZ6yDU0Ax6PJO2HTwCbvglaMtw+n2Jv74zf3Rm/vDt/fGX64&#10;Nfz6yPtiruwP6rtz83TTvTl3b8xbt7zqbj3aacS65Vi9kmiAFzCOUJX0tcHcnk+9/sj0B6rjwDmb&#10;GjzLlBpikq5gHaqmImZBgwyiH3WTzCMGOEcSWc32N/eOBtMtBW6iGlUZUl2vNEgYYooqHCZbqhG0&#10;xDMBj8amjoiEEC8AAuKT46ECx2GInwwkoiQGlZAnwyFbkA6S6kfBCsnY+WCV1tVInNNyOS6RJp9I&#10;op9A8V/m+8ct12C5wdgTcKQ1mjQstwptQRz5XehGTTezNWk9nQvmHKxAXhKFcrxQ8oPBmtCiS6vr&#10;l1Y3guOlpVhiPZMtNzXVaxVVdSWdvhiJLCWTqXJpLZWs61p3PG71+9AKkBTf8/w2yS+Q22JMpuN6&#10;dkusaU7sKP8y1EU06wTz3AGUoZTjOM+OFYLxO+LNVDonJgQLXpGE8BE0czbrwXz/frvntTpSo1mr&#10;K6hF3bBj8XQmKwaL8hEyaNmtpmZlMqJ3AUgBnfkzWMDnoDncba5YIsVyEHbDD0AKVD9gITpOaWLt&#10;ICBD1ppWy3M7ftM2jZYDZKTLBQiB1+udA7Z5MHCO0qcOqHIAO57506TJYq7HdH4jnr64vA6uh139&#10;xVzP6Uw0l8/WJejJcGtnunfQG88od1ATqYOhf0zXrypkhmIyn03l8KIquKUi/0yDNBa0bIqmzWBS&#10;TkcSc4RoPDGPAS4AgabrWV4LUMSAQ56tXJcAyLWomBQAIy3gixVJMUWnlk7Ldbcm4/3p+NbB/PM7&#10;Zx8e3vr2wfVv71/99sHpd4/Ovn9y9bsnZ988Ov7q4ZX3D658fnPvsxsHXz26/stXj94/vPXk5vVJ&#10;pyW6duSzpiIN2p5ar6r1ulyuKpW6Wm3osmaoSJYm2NvSTEdSxy1/2mr7iuKV9Gaq6uQb44a9qbVm&#10;sj1rWNuau2e0TtrdHz/97LOzq6+OTx9Mbz+a3fns6MXLvSev9p98evD084Nnrw+efbb/9NM99p++&#10;vvz00ewDhvr4z+wrtg+m77GH0/eCXIyxd/fGH24P3p/6X2yqT2fqs3332l7rxpZ7fWJfHdvXBsoV&#10;OdFvpkZadtIsWZbUsiVfDxoyWnJ3bE6n5kxQDAO49Gft7mZnMLC8erGYTyZlalbTKhXx9ko0VIv2&#10;ObH6Gb6BPxCfVGdN1vi4kRAvR0ktsm6H0ZvOww1xIapcgEWoR4iNkDUk4SmVejnolw00EKI/vXDp&#10;ZxcvnV8UE2pSrZAI/gQ+S1DxA9EM/y/LDnOQq4BNsIxQ6XA5PLZYbYAXwYJDsJUSmKI6LSzHGVLZ&#10;1UT6wuoGKiYFSIFWQQ+OODld1TuB03L/S2uRhZU1cd1gaWXJsNjG8kUxLmNp5ePFJZEjU2mn21VM&#10;02y1BI/WtLIkhQ12Yvim48JRStUabBc2HT4seAGVCHGTq3BrGLQCEBFUIhjVxnOJZp1g0Ao/4/Gh&#10;+WRxgBIIC5t+AFDx+NkiD5wvlHF9LJHMQijSmTyQAZPAQAoOAiLBlzmoBEb4/Kn1pAiqAEBKGGiY&#10;okOGzG6/Z7tOTaqL/UFfty3yuuiljj53bG/QbY36TVc8L3zqnGiasqEPhYvLawsr6/hBodoAKUAH&#10;0cEmmIAAjIgGLkLSwEXQe6lKtaQ2Rbc/w4RfOL3BaL49nG25nT7ZPk/FUDTgaL2WLQm8KFUrgIXp&#10;OnbLI8p6A/HuA1oBUujBys6ipSjAQiAQvPB7feoATsHj6bYD6YgkIGmRC4tLomUocEEcjmvpgIrf&#10;6/rdQau9MxgeDAfPjy9/fe/WN/dufP/w+vcPr3338Op3D8++e3jy7cOTrx9ewT48OP7m8dn7+6df&#10;3Dr6/OaV17evfvH00a3T455jabVKo1KUSkW5UsEaMPMasq+g1Gs6YFyXmtWaXYdzV3umNXK8rqYP&#10;bYi93lYadrk4bbautKdH7cm10c4XNx89Pzx5tLP32cnZ+1t3Xxwcvtg//Ob2vc8Ongb25PN97PFr&#10;7ODJ68tPXh8KyPiPMOL9g8n/x+6PMQDiHTJE2OTd/cmHG90vD61PdrTn+9arA/f1nvvFlv35jnd9&#10;bBx35P2udFmJ983cDKKBNtHyU0fuiOG8ecOut0bWdGLNekrPlrSh29rqDbZ6owG00HRaptlsyKlk&#10;UjRNl6tUAmFQqomJVQR1F519xXBMwajlJpS3XBMrfCq6BXZT78gQUuVSMNiM8BCjQuUmTg+HDeUJ&#10;FUeaTeWLYAcmNQ2ggcihWokxNCYRhU/CUjnDTz6+yFfADT9raHB4g2RGAsMV8xUJdYMGIecJmlOu&#10;r0SILtH8kiA4xDDZWgonbCjlhlLXTLvTt9pd0f5Vk3JVMfu5Yrk/O78gGgiCNz6ENHfCU8iQArm5&#10;kcysRBMfLy6TIPmxPxgRM4SZcFTEv4H4VwhLkeOLYkl00fpeq4t+kLIY1UIhcGNYCJdAJA/LU7PD&#10;JThOgRBxa4n0YtAxZClYxvXSRlTMZ7Gyfn5lbSXo6x0HYQkOtwXBFl0vVAPicenSykcfL4TAgRgB&#10;NbJiysX0Cri5uLqwuHx+4RKoEaZeICOaTIEOdssnrCp1CQPgCB0xst5BHvSG4xGK0Ou0++NRq9Ox&#10;/ZbmWIbrWB3f7LT88UA1TVDynBrMxgPZg8th1AFbksbPLi5BDql1nioWzD4AiCQyhSTbQilVrqQr&#10;VfRIUkzcKHraUiKURVBxJjVdQnxCOyvlSqOuu2JuQjFzZ7lUFu3W2ubW5mw2Ayyq1Wq5jNKoNBQ1&#10;CHwxuZBowgyaS4EPDNSgSsCLNeA0h+uIobgIXWSh4bRsx295XfBif751trt3c3f35fHh22un76+d&#10;vrl+9O7W8bcPr37/6Nq3j65++/j0u6dnP39+9btn196hR27sf3Jt79WNo/sHWwfT8YzkqqoN4iOf&#10;L+dyaq2mVCpave5putvUHFW1FdVsNCy54aiyJUtuU+lqRqep9Q1zYFpTz93tdq9t7zw4vvLgytHt&#10;+cnN2eHd+d7Dzf3nB1ewl0enb85ufHp48sXptTen1z7df/xq79GrvQef7z98ffAY+IBxwDtCAwuA&#10;hjtBF4wHglmIj+yDGreGb+8AH7Ovrve+2JIfXDY/udZ5d6P/1XH7zXH3/X7rzdz8dKA+96pbndq+&#10;lhxJ0Y5b2gYyKrGOnB01q3Y9p1Yzsl5x2mrPl7tGweqa1sRvz9q9sdfp2R4ESpOVYIWIZLUmGaYt&#10;NzVyIHFOzYYyEL+VVHGQYOCjpJLk6yR7sAMsIJyRGGGQ6IFv4EtQCcID4OD3/GHIyYEGvoWTcwRE&#10;wDhCeiGAhWwJJAzUtTOcKIYlRqPFELYpaO9isEob2yggVJN1x4cmn19cJc+BGgQ/f8hdoa9tv4sF&#10;KlucP7wrPpLkhecHQ0uSwbgV/qRUx+s0fsZzXVhcITlxeviy6/cstw13IF6D+YYHXqeLr4bRmMjl&#10;8tUqCr+qKBCQXLVSVZrgKQ8SC4bAckVAk/Pz1DAOzk+qC9+bZipVbiAc5BJaJJ2N54tY+C65HKxg&#10;QlgDByAuT0UOZWcNpr8e+3PLBba6FgUssMXVNaIGXINQgPUAGYXBrbIDxrEPYSfWxKvftt/uduAX&#10;YjKOpooYgVmIEe6eI2lqHb2CNO21Nc/m0XhAoUco3IDzZLmCYjjgQkjtqBgCNJwCDFkIWMAzwfhc&#10;tR7N5/PEs2mBFKAT2wtLq2L4YDCPO7mI6qek0oUCV3W7bR/O00KkBIPtbWs0Hne73UaD/F2BX6BK&#10;3ODlKGgNcWILWIB/1AeADbkALziIBuM35CucAMig3ij0ak02DHfYG+7O5kez+c293S9vX39769rr&#10;s8MXV3Y/Obv8xa3jd/fPPjy4+tXDq189ufbVk+vvHp69vnP8/PrBk9P9J6eH17emXctSqvVqvlgr&#10;QC7KSrmiVWtWQ8a8ZtPXtbah9W1rQKmqiqPImKcqrabqa82OobX1ZqupDC17q9PbHQy3e/29weh4&#10;vnl9c/rw8s7zo2vP9k+eH56+PL764vLxy8Pjz05OX59efX16+sXp6cu9B8J2H73cfSxs74mwfbG9&#10;N0aAoES+BjhudF7fHrx5vPntjcGXl53nO9qjPePpzf77G/13p+03V9zPj1pf7Nqf7jqf73lfDNVn&#10;VuGWlb3j5OcW/KKy05YO6qlBIeKX491yhjxowjVEh66KU0vLOoIv30QHug0e1vKagl/g8yWkqqB9&#10;RkPVciUxT2wB5ghtRlqXqhj7laqk6VY4xBkGHI0lsUgwZS4xD2XAE7CQO5BgiSKiJV0osS+ke8Db&#10;SUtsy3WRlsNXrTCLDERT1f3+iBrHPyECH5NUF5YBBVi6WBIhGMzKn+D+tt+DFwdz9gVz7SgqnlOu&#10;10mqGBHCneJUkAIIQrgNXk+I96kgRSboDwaU1GSUV7Mipt4XayzibcRQQ9YQSCKP5IvNpk6EtfwO&#10;up+riPVBIMWlUr5WlU1TdPceDsQoMg+fHyExKAeeJSRWlAPPC0oChQQdpJ6bByyWYvGFjcgKGqIm&#10;1XSjYdmVplbVdK7UnszcwbDQaCCIAALYhJhqommiPtgHKQARkCJcJwxDsIjeXZreHY78bg/iA8vI&#10;lSjnahHsV5vhe1we3/HbxBfJWzcNtCNWCWb66vR7rU7bcOGdqj/ome0W/EJ1TPiFYhjnqEjwj7sH&#10;Akt1BdSg0KkYkBvUCIcVU1tUJ9UAWKBURX87KgM9gqd0ejCljXQW8Ukt/qmRRjRAij6WuFulITkd&#10;fzAdIxqQRkgSmA/8BxlYD4aatFqtwWDgd7s8Cc8J5oHcbrsDcQId4VFYyPeoZr7tDEbd4QTiDDxT&#10;tabrAzbosLbXGrb9veHg0enBi2tHn5wdPD87fHp6+OQEXDh4du3yJ7eOXt258uLm4d0rW/dOdm9f&#10;3jya9ieuKWVEK1MhnasjaWsNTZLJpy1N75hWWzcmfmt3ONwbj/cno51+b+BYfdvsGDpg4Sqy3ZAw&#10;i2dU5LahDzxn5Ht91x777d3h+Gw+h2tgt3a3Hx1ffnJw9fmVG0/2j58fnb48ufopLOP07NPTU+z5&#10;3iPsxd7jT/aFgRdsn+8+vjV4cxuiMXkPmzgwn07rtw6cF2fd19cHb671vjxufXbS+uzYe31of3bg&#10;fLZnf7rvfj5Sn1q5663KPa/4oFV6BMuw8jMjP9OKs0qil99o1dNDXWqZclut2HJe1ypkSVvgRbZp&#10;1mRX1Xl8vdG0qA7SUb2BUhT94vBs3D6YDAlJ2fLbKr+SVaC+0+2nMzm0Cw6ZBwhSmfWN6DrqI5hd&#10;hrAnKnAwkVQDYRLy1lCw4H6EEB7IPqGFF320IFZO5zf8CWcgIYM7Cytr58WgzFgIB2VJRR3zl+Ei&#10;AAgQoAW84CvT6+DD+Axppiw6O9TIQKGeJ8GShIgTAobIwcEEmQ1GmmTFsClF0oPXFooGjcLVYP6q&#10;ahDf5XJdvBZcjyfiKcfxQBHxmq9WB4OSOW4yn6tU4OrtyRjrzmeq56qWA3+BUECRQu0c6K8iH0Xf&#10;igAv2CfhlZVmrFAUkyrnCw3b0fy2IRa66BntjjMYdmbz9nTGQcItV6gsXFr+2UcXER3wC4Q7kBGy&#10;DCAjBAsKghjiuYBIKDlEQwz6jMV5fAhFq0vaFt03wVDCDQQBLIjHsMkTriHmuRiItfP8fle1jPaw&#10;33Qsp9/RWo7l+8ixcyHOAQcYBY0yJOzD1qNg/cgUEM4PyOyq6WJwEPEqW2pkavUknMewNM9HXyET&#10;QBxMUjQZVik3AY6ga705nE9HsylIAXq1+72tne2GDFCI9yOyLKNKptPpeDoLAQ/kAyby5TKgCPwL&#10;KiU1wpcm1LHARa9te23NIhcaQJJ42980anWpJtVVRXJ0ZXfs37my/fnD6y9uX3t0cnz3cP/a7ux0&#10;a3y6Pbq+P7txuHm2P9sdd31dkfLZcipdSmZENowkxOop2UKtULIaatuwB467OxodzudHm/PL49He&#10;oL8F8NlGgBear6lwCvhF29R9Q9NqFb1eRba0DNO37Y4jFkb2NG1/ML48mm63O2dbW0eT8b3D/Xs7&#10;xw/2jp8cnDy9fPLs8OTZ0cnzk9PPTq99fnrt2c7Dp9sPnmzfF7Z179HszrX28bZ6/8B8ctr+FOwQ&#10;wDF8e9L5/Nj/9MT//NR/fWB+sqM+PTBf7pkvt/UXg9oDJ3fdyd9olW93qo8H0ouu9NzI31XTI6e2&#10;a9V2i7E21siNDdk3Gr5WcwzJc2q2VdCckt2XKRZLVB5OragNWAaUGOYltKHojywmMAj61BBP8A6w&#10;Q1D0oDcNO6aYXsPiTzBqvyqLkSMYaTZwIYn4vySWPhRNY6Kn1pKYa0MMKgkIBRjBVxynNhACHGSH&#10;vwVlOAn7YBDkl6wGRoQNFhjYAYsIV80QbV3tfjxTqDVEx0pcKCY6/JTINKADzkOccBy8IGzADqAk&#10;W61Fs/mPl1d+emlpcUOMnS1U6/lyFXBMJnMNSSWsM+lCQ7SpWJALWVYrVTHZfTZXSGayqXwBlt7Q&#10;dTF+hBSo66rr1jQUjR7MxCEGjK2JVTxSgQVTlpZqYlE1ikMxdNtXLTdfrYedXLPB9GUYAkSxHIKr&#10;3FAKnKRSi6ZzKxuJpRWx9E8U8AIgUnkECGCxsZHIZEQna7JqXZI9zy9WK7EUWRYorov+0LVqTZHN&#10;tgdZUGwzV6+qnjXe3YoXsxdXlqPppNlyJ1tz0IGd9qDXn4y9XgdTTaNMzRsa2JGr1y5FNoQeCXkR&#10;2FxXEXgmaC1eggS9/QF+no2Dsm7znIgNQLGumaAdBncSfbn7Q7PdBW44FYCKp6FscS/oXFWWLd8L&#10;5yCryw0kCcAxmozFnDu2XQ3+QS52dnZGk6kAvKBfOcZFyAZ8BAupYFGvYrSe6Ouumw6w0eAqcpND&#10;3DzX5fekonwhWyikLa3Sc+WRr+6P+6c72zcuH1y/vH+yM7+yOT7dn1873D7anvhWs5rPlLMZpVrN&#10;Ue3xrOh+RJrKldRqY+j6B9PNk+2du1eOj+fzueeOTH1qG1u+M/dbUyinZXU1zVdV8RrSNDu23YIv&#10;wRO5p0awxj73yZ02m23HMpWGpTQ2u72eqV/b2bq5t3lzd373cPv+3uH93YPHB1eeXr7y9Ojs+cmN&#10;p1eu39s+PGmfHrdOTnxht0a3Hm4+fLT54LT9+RXv0yutzw7dV4fep8f+6yv+F/v2q3370wP38776&#10;o1H8xs7fACkwt3i7XXvQLj/o1h/3pGft2hO7eE9K9q3qtlaYljb80ka7JV2etHbsercUlesptZFt&#10;aiVSahcAhrnK1YZIzZWq3tRkwKJa46HYVqt1SZIhHfl8MZsF1alAMVhZI0ORnGWVI7lcIS0miE5B&#10;jCvVBpkQ8ozn/rnFFAjAVuPJS+sR7OJKZC2R20gVYtky0iJXVaoq1G6YLklYod4sSlo0U7q0Hl8K&#10;ln0vqc2KJkZ5wAgShRLRhe/hq5w5F0yfL5pCGgpMB/EK61ld2+Cj6PtcEhHFQWpGTPsklt90Cfu1&#10;tY1EMk2kif31SDSWCP8W7MNCTOTPOeL6XTEVYLBQ2J/ejFapcgPdxANCwTiOT7IvmnLqUiqbW4vG&#10;liFTAT4KWFyPE/CQqmJFLtea2YJYUz6azPCDC4srop9FJh9NpDki0m25Fo5GA3EWV9YXljcurUQj&#10;yT8tMBhNZCPRJHoEWpFO56gO6gW6B14oumY4djhzV63RyICBcgNZ0Rr1t44ONo8O5kf71x7c2T45&#10;BA6qsmS3W1i9qWBAQ0WWMsU8YkR3xfKuqqlLTSWSSZ9fWT5XD5ZKFS9jsiX0hut1vVZPbVqFMsgk&#10;gdeWJ/r+6Y5dU2VZ1xAXdnfo9Ddbo23DHzaMlqR7FdUokZMgnGozmDKjXpFlblHRmsiN0b/8G4/H&#10;nU4HWoGXFYuiq5fruoZhVCqVXC6PCxYKJbytXK6oRBwIHQxIk6QGjohfFoNRsKJNFYcAPCQFE0Nw&#10;6zIfaxWxumIOEotmhiZU6k1VHQ77W1uzq1dPHz68f+XK4WjUbzahl8VyuSBJNcPgKoosS0RFsyE6&#10;33Ut92CyeTLbujwY7vmda7P56Xh4POgeD7unk97JuHu5h/Uvd/t7nf52u7vZao/cVt/xfNM2Nb0B&#10;dUeTF0r4pehkUieQtAoXy2elarlRLW4Ou0Pf2+52Tremp5vjo0n/bLx1bbx1PNg6Hu7c3Dy6s3ty&#10;f+/s1uT+zdHda4PbZ73rJ2Jkytme+XwXM9h+sme92jZeTOVHrfx1r3CzU75jV37RVn7b1/7Q1X7v&#10;y78dys+80l03f6dVvu+XH7Srj9u1x7XEVTV/u9U4sKs7zexUy8+Nwmaz6Dj1rla0zJrb0Qae3NVK&#10;Vi3ACzF1u+OrMhpdsQyzUecJEJcwQjHFCVVDdWDiBUq5iqciCXFWuEf4LbS7WpMBC6iyGPyoaLhT&#10;GGBlSYaQi6Fl0fhKPCmwOpgTHEGBtkcnWC3RPBlOtwVZgETwLZYqVzlXvFCM4K+yivL/6fmLSQo8&#10;GEQvmht0C+Kp264kq2gllNTyytqlxWVQIJcvdnsD4p/jRL6gqZ0eqAH/AAt6/SEHoe1UGbypJN4K&#10;AY1i/GTIm9BffrtTCVpzkdu67TVNh3gOe14CVYQ9MCHe+wSoQZKD1MCIIcjwXwCFPMpfghTEebZQ&#10;rUpNPDRXlEjDIdasRuKinTgoIn4fYlAiGNvOVYCM1ShSLglewIMjwWqkiK4ybg/z5o6CWe/CCOJe&#10;MoU8pY7F06l4Nl1TGgdXT2b7O03PztRKBbne35pOL++uJaLnl0ChjXQxT4B73Ta0Ai2q2SbYEYY8&#10;mMK32WqlpjXPGaarG47UAIlr+ULgEg2NzADViScQRWnA2PJct+373Q64BQtRNFN32opOeVFAf5oc&#10;jRKo4UimETRqGlzPcCy35fX7fTI0/9ixLAtoSCaT6XQayOh2u5ALSZJSqVQmkwULQsgolSo4HHhh&#10;QckaSmikNQ7yFbcNQCgNFYMolylfeA01UK6BFyWqk3pQuL7D5RA6JydXHjy4B15sbc1bLbdBIVbL&#10;9XrVsgy+nc+noIapaZ5hTdrd4+2ds529g/5g128f9nq3trfu7Gze3Jpemw+vz0dsD3udvXZn7jg7&#10;vn9lPLkynQ44Ub3WNgy72YTBw8WrFcGb6rU6kCHe9RTLiZQYWlcowIEKmiK5ZrPjWb7edJVG3zGH&#10;LWfuDI8GO2ezw+Ph7slw53S8ezraveKLYWyH3smedbij729re+PGg075ppe/6uWv9ap395zPsG37&#10;047y2676o9/4rSf94Mtix6r8slW65xTuOvm7rfLDrvysGjurJ68p2VuN1DC/1oJiyKlxMzM1Sq1a&#10;UslvlGspGbwANdSCWc6VDUWHawAcEoRSBVdVgR3sNHXQnLogocEj2AmZBRWEARb8IFi7WnQnR04H&#10;vFAwQYKKkCCicCCkBzJkI5gFK08iDZokGpqJabaH4lgOZvRMFyqK4SCBRdNmTIxsAiwKslLVDdXx&#10;Sg2SXg79D14Ug9VA00FfUuINcoDfEvDgBT4MOszmW8cnZ4AAHzGgBHKBcXOCxjY18b7DslFefET8&#10;ivls3RYqRiZv4YFqk/iHNSNVCGOuIFroBBCIRjSejjjn0qAGkc8zwohTwXCqoIelEM4i/st1CmAt&#10;koyn8ok0MZ9bj2bIbvxJyDLS+T91h+URRNNGsF4RFGMl6Bi+Hs9GU4V4ppQSU0QottcNmzlTnA0a&#10;sh5ZXl4JbBXdRuGVoIMNCXoHv0BTOGLR3UHD0lOVQiSfrptNq99u9buVRp0fNPDGjt+fjjG324Zu&#10;QCswuAaCJZZJleSGZOjnqFHx6lIWfbuUYJUQtlgikeIOCGOEA1FNbEMNOh0fcxwbZYujgL38I0Bq&#10;gEiTT7JhaX6n1e37nV4L6/Y6vV6/2+05jgsuoCpisXgkEs1mc3hWp9t1XJdLrK2tc61IJAZekKZa&#10;rTYuSMrCwmyGC/45p1VA6TqcQAkhgx2VetMAKlNvGiBF+NFzPNdxe72e7/uuK7CDVAipIWgJZmBL&#10;VRWeCRTTdc3W9bZl9hyrZ5kD0xib5syyZoZ+udu5Muwe9tuX+/7ZbHB7b3Y2H51ORpcHvaPx6HRz&#10;fjybTlquqyqueOEqFo9sUEmgQj6by0ISEXpiFvxYKocrkABjopOumN0QYBHr6TYk4bO60dK0cau1&#10;5U1m9minNdn2JlOrP7P6Q9VrFyed0nhYm03lrXlzd9p8umV+sokZz+fGi03z5ab5CnLRVn7sKL+D&#10;XHjSb9z6D2xb0m/tyq+UzDeIkVb1cTV2Wo2fVRNn5ehJbuWwGu3qAcUwC1tadgKtsGoeSFFNNkqx&#10;WjkupliQynUx0ydEqVKFYmBGAA2gdqVSCxEcAxupuJBlgOwcAfRFg1NNDteRwMFIkmIoxFrk4pJY&#10;+AOKfmFl9cLKGqK9JMngyMWlVfHqMaDfxB4pmrAkhxNsRItoai1VUTg5qWH3B5WmFssVUPjVcDqc&#10;bCHUOJyBn4lOJLYHWCBGSENwBKiE6/nwCLQJJAL6ECxN0RIqI3jpiM4lCEQaCpo2kMbdwbA3Gjt+&#10;G/gI59TkKxwaZuH4XS4Bl+H23HbPdH1uknsm4MFEbhVBkaLqszn4BcXALfEDjIdYXouJdcdEI6/K&#10;82XyNSgCoMBvcsEEwpxfdHRsqEAGxymNheVVCm1pdSPkF0AGYIHBLxAjwVvvXDSaJIKAb+qCqklm&#10;gJ6c3FS9TruuyOuJWCKXqahyXVeztXKskE1VixVNBi9GW3NBKGwT9bF1sDfb3e6MBuAFOGJ4Djts&#10;q4QZ2OFYDdM4R1GJjqOapTZNqlaMaE7nqHLitpgvkFX8Vmtvd/tgZ3s+Hu1tbW5Oxi3btHXVNTXH&#10;EOpWbtRsSxMriXe9cBnUlm97LdBZOBg0j5ojzqmncJ20SDQuGiHcFqjPV3zkIE+LwTNwuGCJItGw&#10;BEawJZtxMyhkPoojcA0QQzTBCZYRjpUxdavjdz2nxc6fcYSwpCzX1taAogywREIM/nEQRgPHyUHd&#10;CgX285lUOZ+pUKbpVDWddmq1gaa16vWxwA5jahsTx9wddK/tb1+ZjQ6Gg3nLm7jO1PeGrm1K9Wo2&#10;DVgYslzO5cr5XDoRj0Uj8WgMnpgqimb8pJhCOk3CzBarWUFZYYyiF3AQdGINaqUqeaCGYfqm6dQs&#10;I6+6VdMuaT3F23JHe+7ZgXf1wL3Kdtc7nRrP5taLTfvlzPxky361474OIOPHNnjR+LEl/car/eDV&#10;fgN8uLVfy5mvK4l35fibWkKARSV+Vtw4LkVOG6kbRnETvDBym0pyVFrzitEqMCFlVL1s19MK8Qq/&#10;AC/wATFjqmmZugFxoDrABQCdwsM1gQaQArzIZHLxeDIWS+C11GMqnUOM4NAkQPCCfEKIEE54P3gB&#10;BKzFk/ALMdNEPIlTJNI5zXT83pA8o5luJSALuSJ+LTJt2CgghpxSRJMpqPHx8mqqVIFfpHCtYBpB&#10;JAm/QSPwe+ALpAAXyO75QgmmzBZ0MIJ1CXE8BAi6gzSN4s6USmIeinS6JEFzpPZw2B4MmrZdbzbB&#10;dZQ1T2v5fm8y6Y0mwARMAYoUzmdDVHOfgAU74YsVsgIf42L0XTHUI4bTAgW4N6QHzGJlPb66kdiI&#10;ZeAXa5E01Alc4AE5GwDUHU5m23tep4cSCdepBCw+uoimimwkslCMtViGv01milj4JnV9PbayvL62&#10;tgFxB8oFoFdhTKrd8lRDj6WSF1eWljfWcvWKZGqS0awbqmTrimc5g+5sb7sz7Fu+15uMBrOJ1XIN&#10;13Y6vtlyYRZiqlzLkA0NYZIuFVcS8XOuJ3qkF8QsniU4BfkfP6jXGsS6VKkaqjLsdHZns+3RaNz2&#10;hy0X69iGa6ie2bQ12VDqRrPRsg1DVwwTEqcQ1xiEAAlZk2VR0+UaRoQgzzKFEiDqdfqAtOW14Wkw&#10;MdJLJEYMZ8I0BVEJJxwHNUAuEASwwEcpCxyU84IRoYELAAfwAWQgQ/gYtmWwgzZJJdMwl6Wl5VXE&#10;VTRGaQIaQZ9F0VwSjydgOjxyIpEEq6Iba4VMSq5UDKnRJnSbzUoq3aLoE4lGPu/rhtFolDLp5MZa&#10;fHU5G92o5TNqrQbnKeezqVg0traeTqZikWhRzNImBBTFSB4BKcK3iamAapIl0eQIdXb4SFmkgsfP&#10;5vIU+Kw/ng8nYh1pv7vT2cL2etsH/Z393vaue7brnO05V7ecky33eKw/x6bmy6n5am6+2nZegxfI&#10;EDiFV/+NW/3BrvxaL3wvpd4X1l/n1j4rRL4oJt5hjfT1/NoR/KKeuKbl72m5e1p23ogPwAv0iFl1&#10;e8Z4aE8b2Sb7uqypddF4YWg6nsPWdTzYH1VDdZAD2I9G44gUHhajhFdICcur2CpPBT7mSvj00vIa&#10;6ZGoICJEdQcLI2bFvBViut1Mvhi0F9TIIt3egASTTGX4uLYeubS4vHBpCfkgzi+WQapuZHPh8vFL&#10;0Thwg0Kp4W2GrTv4ZZ/MjL8BGclgUT7RBEFF5IsbkVg6kwPpWn6H83OQa3EJQCRfrkA4dddtaFqx&#10;Xo9ns+y73S6QoUK5eDYIdht+3tYcp4EfBm/xVcOGWYAd8IIw1DmoWY7ttU23RdjLmsGZZeCVOAKB&#10;w5VQS9V0rrQRSy+uRBaWNi4tR5fXEpGEaAEJ10kBLtv9EXEBfK5uxBaW10SfsdUNWAbkBW4CWCSy&#10;5WQWSVKCtSD04BcgchFYDcQgz2iK/nVNaEWhUt6Ix1Y21hEU+WpZcUxv2EOVGB3P6LbMnt8a9zvj&#10;IdAQzlo+nE8dZIhlNC0TjMhVkIrlQq1SrFfZCWc2FvPx1epKUK8JIIr8gLzARcb9ftuGKus92xm6&#10;7tB1xq478dy+ZXRMredZfd9pi7UJUSblerVU5z/R/IxcJSeUk/nsRjK+Fo8LMplIUxagLOULQFAc&#10;wHCpKiEsKGUKEf1WEmtFN3nmcEwkhKLb7btuy/c73AXHAQu4lpiOHFUZkIgQKUKACFtAkSEh1xgN&#10;xtPxzDIdfJqz4cdwC/6cSwA9GPFMYiQlAk+gUqlcwbW5iqmbZNGO2572xh3bt1WzkMrnMsVapVEV&#10;LTviXRr3l4jHIxsbG+sbEbEISxKmsgTAr0fjiTSADKZtxFLLq0QKfEIiUayJSe7EzIsUBckHD+OR&#10;cWtyzlosiXR3W52W1yYgW67XbXV9nI4S0Hp9YzCxh3OxQuLmTntz0zyZ2yebrbOdzvWJ9XJqv+or&#10;T5zyXad4p5n/Vit8r2S+rsXeVqJv2Fajb6qxL6uxN6XIF7n1z8vJ91L+u3r+W4hGfvWwEjtTM3fA&#10;CzO/1UgOqtGOnps6Utuut+AXhWjFlnzXcIyAdjfq6HXZMq1etwf7A8QpK8qt3e4CuFQKhQnWs7+4&#10;uHTp0tLq6nosloJN4Q1sKQjcYFG8QF0BOiNJMfoDW0ukiHmUGqEL0yTzIxMaskp4QznPX1gALIAM&#10;9jlCMeer9XS1BrmQLLsoi5cjBYIk6OkgNQVqEKiQC3HLumjXxDgn0ABw4GHcM3gEy+AIFwp34LTx&#10;Qt5o+5DtvFSP5XN1Qy+rSq5W5XiyVKwQg66jODbHa+Fbv2CKilCDwJg4EoIUH9myj1crugG/CPqM&#10;SdR1XEitFD6QSOfhBegRLJkpp7IV0Vd1dQPO9R+fijPgOWDE4ur6JVTbehQXiqXhYtlIMk+sGLaP&#10;5kbxEbmKqmtNk0rBmqCW5VA3uVJxLRpZWF66uLS4tL5KPNq9dnc2ZtuwDcRIUanXzGZNTMBvtnod&#10;ZAjCBBnf0JvQCigG/AKwiIiXOXmxMLrnNizz3DpwlxHjVXB6iDoi37bsjt+eDvp91xv5LZDCb5Jt&#10;qna10ms2p44zdCzf1luWbjZlqYL750VzQhPSKIaxw+IqajNZLK2m0slCqa4ahuN3htPuaGa1uhJn&#10;krV8uZ7IFlN5MaYoU6wi8vOlagDlLgCJ54VEA4wIczXHQc0QUOo1qZgvxSm+SJwdMYJN1WETwAeo&#10;wZFCrgh2gBpa04AoiSXmc0XSfr0mNyQVtppKZirlOvvVipTPl/K5UiaYzUEslq+I2UyLBSSbDv3N&#10;ZcoFHKeiFEqNbLFRVe1KQwPaoLp4AKCwuhFfWosurmwsr8fXounVaFpSbcPpNppeOl9PpgvxRGJD&#10;LNwk5i4kKiBx5D2AA6TgemAl5yHz1ILwgz01yYGu5+i2yO1iJX/JQo9LXltp+Q0PqaLnh838oJnr&#10;y6m2nDopr+0nPh7nl3bya5/VoA+pD1LyQyPxQUl9XY+/rcXfSMn35dgbgRepD7Xct1CMTOTL9Nrr&#10;euK6krnVzNzRc/fs4jZg0art+fX9oBXDQJsUIpVm0RStCHh98D4V1CCXwCxA3rApmq3wTlkNZUid&#10;H9Tq7MDpFpdW0CNiRiRFJw3i/aCnEOFimGmuVJfLqIxgPl40O9IAjUD0wiwQNUDDxYVFYAJqiKFY&#10;KTQKkNNlavVsXarqRrpcXYknwQsxyY1YJE3VbNdyfSLZ7w7cAA50w/LbXTFHrGHJaG7DGk1mHp/7&#10;Q35AkiqBPuXKRioVhXkCKmoTQl+qSwiTjWRqYWV1NRYPZmYQFMNs+YplizHvVVF36JGqJFcgF+Qt&#10;Wa1JKvVIzK8HS6sEzaK1YvBLciSPT8CLqbHERPziNUo8lUOVLCyvr0QTS5HYJfR4Ih2FgJersukM&#10;51u1ps7Bn15aOr+8emFldREGnM5Es7hhI1erRXPZ1USiJAOXVl1rluRGqlwC0Qdbm4PNOaWOBANm&#10;F1fXLq6tLkYjeaXhb83sQa9hW4l8fnkjksrmqErAzXB1q2WWpVJVrlme7Xa8FtSj2yFoEGuIumyh&#10;aLmehJpzW+dSubJY/tH2LadlwLp107GdttfyxFQIplytdd3W7mzT1Qy1UvN0M5jnjspolirlbD5P&#10;4k6I1xvZuqJmiyXkhngf5bWallNvauxrtmNAXxW1Wm/UG0od5lZvIEvy6byE5CvVCul8UK41aqpW&#10;q+Xz+Uwmg/DQEY2URb3uBPN3slOEdYlOvTK5iMoVM3cWg9f6BD+ErwIYiMmB7cCDBcUtVUqFYg4h&#10;SzXl8vCparUGcwn+vAFKrhHtq6IDDGk/DmElH4gJhtGfpUgiiZ+GPdOJl/VoLBxWnxbTEEggesvv&#10;GaaLf0AfQuFKZgiCq5EqlKjpvzh/MVjEOHJpeePCwgq2tBqNxDPpLLK8FomnLy7CLbJVSU3nymha&#10;jsgkyaapqobcEI27ar0plRv1oMVMzTYNaq3m+Y2WJ7l2cWLkRh1pp1W9r6avqqmzSvJNNfm2FPui&#10;GH1djn9ZTnxZSrzNR79MrX168dKPFxd+u7zyl7mNL6TMN6XY23L8XS31lZ65paVvOsUHfvWJX93X&#10;M1M1OdKyU6vmGxVPLdmYXFc11YShQuND1RB2x6L8+UjSRt5h7GPULIWNEeEIbggFGEHJIBPIsZRG&#10;yK6BZkosJPZC1RNCeWFhzyiiamM9vrK8sbS4try0vr4WA75rVRl+R5HUFL0i1k8UXTkQBa3uoNcf&#10;hh20Pc8TvXrILfzzWqbluJ7Pce6Kyg3VAfmXfAYcxDKZdVhiIQ8K2K1ORZKX10WfVO5Wtz2ifWkt&#10;cpHKS6SpUAiLZrki7CHTulGWlTK8BqZsuTpfOL5luO023Guow3TENGA9mA6gADhuxJES6QTJmJIJ&#10;XnzArJGicAe+RXEsgKFizEgmArMuosY1xXQqcnM5EvvZwtKaeN9c4KtcpQ5sSZqWLIgeYvlarTMe&#10;sRPP5ZY2OEN8ObKxuL62gj7MidGoAV6sL62tJ4sF2bawZLUMb9L8Fiw9nsnA2MDlBPqmlClLFbvl&#10;jDcnxLZiNHXbChpKVchRNej0RNEBEg3NPFeoN+uao9ptAi2YOkOrVuo1xALSolDGQJC93f3pZOa3&#10;OjB8uSFWKipVatl8EY64Ci5GYplcAWGrm5YYTG9CPKxGMElnRXTRgaGJzlf8CUegD6L9Np4iTFcv&#10;rcTWoiUQs1wXE7Q0GmHrIxwHpDAMI/wYj/N0GdCEf6BJoVAM6SX3JrCa+gzAAquDO5AcWEZRzPcn&#10;mkIaSAwjzI1iOoemRm4kFFPpfNhWFImnYknUsXjdDtBBXwFdshkQSGwQJLh+2KjOj/C8SlVCviFM&#10;QA2YCGAhsko0cWFh8SfnF859dOHcz87/xccXf3ZpaRFWkcnDPzk/yQQDHaKJDCYQKp5OpPIYHzkO&#10;VWGH4MnjUA1V18VczBS1pmriDUWpVkwXpLRilm1f6XiK78q+V9vGWvUdOX21kTqTkqfZyGfptVep&#10;1ZcYO8X4m1rm643o362s/RWWSP6bZOof1zf+FtQoIlWSH6qJD4XIl3L8qpa5beTumsUtzKnsutU9&#10;W2oXY/XsRqWYQOtB3CQgF0TFw9bWIxTI+kYUAcvHsFkxNAoRggB88ONUMIsf0EDNEGmUEmIkxAtC&#10;JRn0VoALYMVyHaQAFMqleqmI3CuAF4uXVldXIoBFNILDi6+ymWI2LzrwwVjBdao91LZi8jskquVo&#10;mtYM/pFpdEPMJk09cnt4QuiERFE6lw+bMNkWJSlTreQlaT2VCafzKkpyPhjiZXd7kJdoTszWn0Ur&#10;6SZH+vOtzcPDzmhoOI5lu/3+cDQYdRCSTmvQHfQ7fdf2SG3tDj8dNg0rFvTCSmbyFEKYSKhbcg0J&#10;jpKhBHAe8OhSsHAk+3Auq4UI7upOK10oL65tnF9cCcfdZcGYpt7q9XXXTebzqUJhNRZjfzCbgYBg&#10;xMWVlQvLy4tBm2euUhGDyqTGnxpxFRm1BUzkG5JkGv545A0GZUlKkexz+YamQii8TkssZTYdesFg&#10;M7/b6QyGAnTS2T/pOyAseL97Lkbk4Mpp4feyqsECcgWeSIYL4AhsO73BdL5lOR6OzLeEfblaD/u9&#10;4RaxuOgMx0foH0bIEWNh8mHLecB10jUZGYWBw3Ec7rq4uAxe1Cp1S7cMMbqpKfEnJeiVDExQ3WBH&#10;Op1eWlpaW1tbXV3lq2q1Gr7ayP7LBIQBXlQgF2LRXjiSpLLDxxLpTgw3UXTiPxiEDiEJuxtVAhEL&#10;IkhiClDbdnyUYhz6SA6v1hW5aRo2alyCpwUdGeOxZCKeAn14EsDUdVpihYO6mNsSb9UNJxcoWBIR&#10;ngHN5kxBb/qN1QRcvI5no/YuXlrFYBDsh+iAIVVwBHwErsFOJl8BOyA0ABkuDf0J2640TScAVDHZ&#10;scwzNsmpNUcpNOs5RSlo9XhbSffVzEDN3lAz19lWUu9KiTfZyOfJlZeXln6/vPaX0fi/Sqb/MZX5&#10;t7HEP6yu//Xi0u/ZxuL/UEt/XU68g2tIma+d8iOz+FDP37eKO2pmVo32s+u1xEqpljUaBTuVLERj&#10;YhIXnHt1I7a0vL64KFqQNyKJsD+yeANSrgPjxVKVfWCUr+AXMHACAwwHFHBh8edBlyQBi8FkEGwJ&#10;m2g8HYulqdhMplgoVIvFKqQ7lcqJ5U+DMRG1WkPXHUOkbp0ixfhbghC8EI1iqhZ0wVLxGTINqWVj&#10;Y2NldW1ldT2YYko0lOJ+4WgDMcgAGquq4EU0k97IpFeTqY1sbg2qny9UUUTdnmTZ7JcUlZ1w0obW&#10;eDLa3ds6unJwetIbDYej4Wg89lstvMtUmmKOdcfrC4bTakGGRa4zCRYCipsEI6BRUCFoC3cbapPw&#10;zTFbDESAfNVV3fTaQMyaKM7CEqAsJhMTCyxK4cta8ePMejxOnFeCeYMN16vKysLKys8uXry0srKw&#10;vLJKPVEHRKBtq4YBjeJJFdNsmEZNa+alet3Qu5PxcDbTHIfjXrfrddutLkxA0KPZ9uZ0a9PxxQCT&#10;VC5veX53OOHORdsTlb66AYqdC/t6q6armLYuZu8Tw9cktblB8i2WTNfd3Nt3Wj7MPJbOqGIYbA+C&#10;CUAQYJlMLhSWUIZQLuLiRDIKlq8KAHa5misUwXgwKJPNkZE2IjEqMp8vontHo0mn09OpdcNy3RZ/&#10;D6ONxuI8/sKlRU5CmcBliJ58oYisDdAzHczvq3D1iug6LsRIiBcSGYSqKNerEBkhRWFVttnUGtVa&#10;rQThqgqKIauGZoruMrkyRW4Yomt5JlvMZoQmkoOAJDIr+XIwIVSJj4KwFCpi0p5UThV9PTSp0cSJ&#10;C8WqohpoVNHgH4ljoktyIo0leHTojqrBIUGKn368cJ7KXAd8sslMAQM10K5QDMACag5ekDmhLYBF&#10;Ikmpgw1iDmRBcJDduqaoaMFquVgWeFdD95taxW7rA1fpdNXDiX21LV/WC3e0/G22xcTb5OqrhcUf&#10;wYvVjb+JJv4hlf23+dJ/USj9l0AGdAOikc39u0z239XSX4XaBK7RzN5tpG6WN04Lq35upVVY9/Wa&#10;r5TcQkpNrFdW1+Jr6wkYO3gBQKxvQPBFm1cM7RBJ4CkAKEaoc4TyZIsYwUibRAt4QSkBrMBsGCQf&#10;Lyx9dBHYWRcteRtiUHbYlWCDIIkmkpR2oQJuBs2lBS7Ht5zfIOSCOfjCxsVQBkJnoDmixbRez+Vy&#10;sVhseXl5ZUU0fECCSFFQHoQuYCFIdVPLV6vxbBY9kimXCg1pPZ2O5PLJciUXNIuEw71Ur5UolTge&#10;LxZrhtmZzXeOTy5fv3H55Ljb67R9r2Uj+c2B6+2MxvvT2f506utG33GHrZZnGB3PaTTkeCqLDCHI&#10;8Y2gwTsfcgq2OBcYEe6TcvBfEjiyiMi8uLTKo4njpSq0Yy1ADY6AvBQtOR83h8PwOOjlZZ4QvIsn&#10;kM9BmYlJfVXdyFWr0Vw2Rtg1JDNY0wDSIUO6Wq2qoogEKDcUxxaLM4qmUsPxW6PZtN3rdfoDiohs&#10;xb0FmlHHOclz8KQkzqo0z7U6fb87AEhMt1Uk8wavmk3PI2V0RqPN/f3J9jaSj8sAWk677fV6oAkB&#10;j1AihsP3C+H7Tpwb4AjfUBLtf0KNYJIywIIdeAHbYqk8nszQltQlzHZ1IwJRgMgAPQBK+Kqc6hf0&#10;hHMG3fjD5vGQ64YMU3AZRXTiNgHSwBEs1WjWlWC2kyZg1O0N5rPN+XDcdVsty3Z0A6IhQIG6UZqG&#10;ZvtAq9/XNTuZyGWSOagzACHQp9oAL8TQ/VxJjIUO+iBoctPRbVuzskH+p1rIqMQMKRDcPX9JDKkM&#10;53eAW+IKOchwsbwcSfzs/KWLi2tLq1H0CCQiHD5ABaRz5ZBZFCsNWEYylceIQKod4xJQM3JUA6jQ&#10;Nd2C94ihveSwTrsnOHCzJxZ5NEfNsqUXZ1Z50ypvNXO3zPL9Svp9KfG2EH+zsv6XG/G/T2T+ba70&#10;X5Sq/3U6908b8h+jyl9BNxAm0djfr63/9crqX2XWPk+tfJZY/jS3cpRZupxa3M8se8WNbjHaiy+X&#10;NhZzG0v5ldU4trwRXxEDIgnpVCpd4IbXNxLLK8iTGFuyGxZ+i+HI4EKuBKpLbIOm/o2wK8GFxeWf&#10;XbjEzsLy6vJaBAwSgEsSW10XI1PXwQ2x1jlwCpkn0vjxuZ98xFfkt0K1UapDtkV3JqpayJlSBWdA&#10;BPi+D7+AkC4CRKBaPInD4DbCW/AhryUmWOn3wQsBFqVSulSEX4ALWRxDN8AFOEWhIeelBtixnsmm&#10;ypWiolY0HZMd1+kPcJrxsHOwMzvanh9Mx1c2ZzcPD+4fXzlErrdbR/Pp5el4bzzcHPY0VQUpiP9U&#10;DnT4U79PtjzOn2kXHkcRoYgJdJIQCpe7/ojscmERcAwHrQPHFAe5xBLjZUUWsR0P1UwgoJQFnRev&#10;gRS2HPTb3Xanxw4svWGZxaARlOB1OwJfTMflR7lyOUH0NiR+YHTES+KmaWK94YhvScGrEe5ZpEvc&#10;EsNFYTmReE5MTKBo5zr9ERmAMBGz3UD6FUX0HzAMuIoaLLLCES4Jeecm0I9oJ04Kj8hlC3FEX77Y&#10;VDVCNCKCIItGIL1D5rPZvEjapP+g2YJnIIDZghtiquJKdWltfSUS4e5BLphLOi/6z8PquVfuh3tj&#10;B+0Ei9MsF9ClrNlhS2lDG32/A1OQa42QqAuuXlfgf5C8Rl22kZeD0Xg47jieq5uaJEvoKDhmtWFp&#10;8CjbsVqu7WtNq4AQiGfSqZwYdQIc5UvpZGZ9dWNtZV10KkykISMc1Jui1zg6pVKukQ7yBXJalrrc&#10;iCVJm7gF3iwmlbu0DMsQq36JgY/1ZL4kxMgiHiKaOSkhgAMDNVKZIvABaoAXGNRjbU30IoRfCLyg&#10;gBpyHRmCOnNtzbHQmbWmIulNOGDL7aiyXs/r1YxaTDTkoqVkx5iUGsqZW/Xk9TysIf0VYBFN/etY&#10;+t9E1L9aa/whovxlVP2rjP0PWftfp/S/W9v4m8XlP8BBUChso4sv1y8+TyzsphYPsitH+fV2fr0T&#10;X6/GVsuJjVo0kV+Npy5txMSQ5Q1IIrqpAC+GwucAvlw54BqZpeUNvgJGo7H0yppoPiQ3EvwY+9CT&#10;S8troAZAwEexH3TcogA5EoYTv+cjvyeiSHHkWAxpj2+IN45inr4K/AJPCNs+2AlbnUzxvqaRSqUg&#10;F/xbA7cSqTDBgCZi7GK11u4PyCxk2tVolDtNl0p1Xasg9RSYYG09kV7iZpJUVKVQrVflpu56Tdvl&#10;BjhI/LDf63d3N0dHu/PT/a1rBzvX97avbc+PZ5ODQe/KZHhtZ3Ps2m1N9rVGpSTenaeyBZxZtLCJ&#10;PvFCVog4LNfgWcBoyCOgIal0DlIGRrDlSnBemObaevTiwjLOwHGYbK8/xu2JJrWpkUpF74d1WAX8&#10;LhZ0T4WbS0EyhpcVC/V6zdBQH5AIq+2TePgZ5dDu9siAlIBkig4LiueQ7UWvu2Ducr83EDNRNI2q&#10;pIAZpN2qpKVz4EUpla3kYO5y8xz8BQAmaVNQlC63RjR1h4CIAsMJgpGMK3O6sNDrZHzNgEaHXR4s&#10;OCKqTFKikVh0I0qYEW9ElwbwB6824R3cDwqCSoUvRMSU57m6qsIJkQQVVV1Pp/L1ug4J8NqUqSjB&#10;dA5XsINuGrgOH/GqkLPBkXgYy3aBUkO3VAnxKuQT/EKtycV0Hrzg6u12dzSezqfzeW/o65bEnaQy&#10;4AWYwp+I8c+yYaoWBRCPppYviTX8UqmMaMJQmmwBvlgsga2urmPAsQnI6CY8joJCtIspzy4tLy7h&#10;8RsXF1d+dmHh3M/Of7SwCK5hK5F4NJsDMiKpLLoDinFpGWCBneaBhuW1GHgBKiI0MblpggGlSgPY&#10;ikZT4YwGlFIinQlX6FRtU/fdpmcDdTVdbWhi7Gu1LOUyBTFKR2obkg9k6MV5Mz9Vc9PixpVq/Go9&#10;/10l8/Va7G9XIn+9VP3tcvXHVen3bNfqvwc4Yupfr9d/v1T+zaXir1EuFy/9eGHhd+sXX0Quvcyv&#10;nRQ2znJrJ5k1P73qx9drqZhczBm5YiOSBtPT6+uptfVkNJqJx/ORSAaLxXKJhNhfXo6trSX5SDCu&#10;IrXTAvgCxqaiHoAA0ikHEXFgAfBBegAIAAi4LkK90lBz5Rr74ZjjlUgMWgZrwyX423ShRCQHA6CF&#10;DAkliVCiNfFGri7JiJFEIiEaL1ZWwma1SrUGjjhuCx1JnAwmE+Q2pZrI5VDvVruttTxFTAMhBrBz&#10;CTArH/S/gryEAsF0WoFzIYN6g8l8MhnvTHrbo87uqHs4Hlwe9nfbrb2OfwZk9DpzzzFK+fzGSiOX&#10;snQN5c95CuVaiJXhU4R4QQmEgMgVCyXkskCKZCoLj4Basr8OckXiC5dWSCGggd/uT6ZbhinW5YAq&#10;weh5OggUDJ3kzgPCO6AbIAiQQcQBhclapdxU8lKd512LxsAX0SkhmBCsqqowi5ppLKcSF1fB7wSA&#10;QvmEHaOADDjFylqsLmulqporSsWKUmsYNVKUqgu8QBpwSc/zXah7q+0FwzcikRisIuzJh6wgVKRg&#10;QBEG+VERpVQw8J/ORTdiK0ury5dWQAosFo0rktJuddSGmg96SfF7toCF0OQ1MWfvheXljy4tRLKZ&#10;ZKmYQPXqWhVhKToviek2QLJKo1mVNSotHJ4o5EKptoFOBjAsMfkCN6Y1jabcxHdACtHighgBtysS&#10;+CWexfNbrk+F2+AkQUe6wGv48wAvmnX+UFdqKsxiaWFtaQkmvLK8to7kpXAj8QT7P/34/F/87KML&#10;i0vAuBhfLzXy5cpGTMx9tryygRHYyG8SJn6PrcWS8WAGV9HwGaziJ96KrcXAi2COyJRwQtsvlKkA&#10;QZxACvZD1ocszWXh0jEwSHT9AnGSqVgqJZhzFcIty46hepZkaXVNEwPBdIsgNExPlzpyxavktGpy&#10;WI73G9lpOX61lrpRznxTSL5fj/+dgIz6j8tY7cfF8g9r0u8j8l8CGSt8LP2wWPw1Br8ALxYW/5hc&#10;eZ3eeFNJ3ChGr2bXO4Vov5Q166VWszGQVDeRr4AXwAFIkUwW2AE7gIZUqri0FF1dTQAZHGFHoEYi&#10;R01i4cAZ7pYIoZSgFdAtEgD7BBIxg8ookYUMS7NdUr0YBhLMxhJM3peEr+Cm+AacTMyUsRaNJMWC&#10;uZwZvCAmDcvBtUi8xWKR0opEIkiSYH4cZK0YY0oIkVM6gyF6hNgQ/SlMU3dddLfV7eTKYvFgsnpo&#10;BRQr5Wu5iEDX62BiHb12fziadXsjxzL7njloWV1L62pKW667lZJTLk45X6VkFHNSMpZdXdIKWd+y&#10;YBZhtqPucRLwImzoDRrZGiXoQNhBoybXJXJ2JRZP64YDdoAUK6sR+MXaKuQ7jdgnMP+Ud4MxO2Q1&#10;WD7CnyhQ0FCF0vp6hPTWaMgocX7AkVC5ACsYpIOQIcWKt0i6iWYhxsdIqE6vWpV4QMdtNxpNsJKa&#10;ovzB6ySpsVbPN2QAqWqaWLomOsudm0znV45PwYtarZHPFkrgX7YAX9icbfU6fUg4PALlzVa0F2Cq&#10;ZhCojSbPihGfookRTpMvE4dmsJB62IGyqZq5XCUSy0aF+Knmyo1kroKVJK0sG+lKYyWRSZXqkA22&#10;6ZJYH0FMiFStUakrGxF0JxyNbdgVAu4TsiaRK8QkiSb8s1KplEqlcqnUCN6ANKo1ofBkJZdIZWIJ&#10;CAVKxGrqnmGZTU3m5Ll8TkyNmksnU+Qi6GsymSQjra1vUKMwXlQ0FRxWKrUbMmr8UlRtMPyJMs2V&#10;auDaJW5R9PwXk9mL1/TCy/MyKKDbkHZkdnswAR+gG3CLQlUiWZGjpKZBbLAtB521wlGVBIlmOrgX&#10;9JX8E4YWp/zzbfAVKAnjAibqqoYaxJLBi3e4ulQyQyvGO9kNr5YZKoU7tfT1xPpnqehr+MVq9G9W&#10;G39Y8n95wfnuvP3teevbJf9Xq93frnR+WOn8hu1i+ceFwg8XESYrf0ysfRZbeZVa2k+vXE4uWbHl&#10;QiGl1vJmKi0msF0TEiwdiYtXwkAhhXBpVcRwIpiGfz2V3cjmo/kClg4KKpEtUhqr4SzziUw0JeZk&#10;AvpJAOwgLoJue2K9RQBCtBYHnZ0onKblAqrgBdURSLwcHxH8AbNbAakJ7IasEWYgLGpI0xG8I3g7&#10;IpGP+VI5J1bsrxiOq1l2oVIF99ciokMNTkWOFsKkJEaRwoHy+XyKvFEUc0fC5mqGXlTkZKUUL5X0&#10;dsfuD6xOz/K75DCyZimDkswATk0Jd5TxDCRqqUg2l2ynNRjMWn5fN1wobKZUiWWCnmmwb/QF8F+o&#10;FWuqbLiS5uTKaq6kNFS31jDThWo8U1xai318cXlhaZ2EAXKBeKLfYEB4y+Wq63q93iCMrGBxYdsw&#10;LNAEmOAHAAeYAlIErYcpkAWAkBoyMgR50u0NkOdAJ/IA9IQjg6SgCTwdWGz5PZyTHNoQ06oJ/8SZ&#10;15NpKhS8qJuW2e2xjVOn4EU0mYinU5KquB0/HJrmdTt2yyvVqpE4NxPP5nOVarVWq1WDLewCzDCU&#10;hi5LuiIbTbXZkMr5fCIW19TmBNBqdynWaDS+vhZdXFxfXIkur8XXo+n1WGZxDQHMGcsNw2s6HZBi&#10;CUKRyhcazVxNBuXFczRkMELMI7a6Fjb/Bu+BM6AJ1V+RGuBFM1iIQNM0SZLEe1a+yuYyqTSIAFQW&#10;gQMgKpGqF8u+5XTdlm+TnZtSpQrY8uNkPBFZ31gne8XjkFhAB6ghepfXIh8vLCGqw1QglLMYmJzH&#10;ZcNEAbVmh4onAJbWhZgnVC4srrLlI07ftLyaohMbkKOypAoAEgua1xB+mX9ZHIzKgFeHNASOTXiE&#10;ESJrJv8n/uHD6VyRyGE/BAtgArwAU9ghD2OckDDjDCjIal2DYtSLdiVv1tLjcmJQiHbzkdNK4mom&#10;+sVG/O9XI3+zVPnNUusXF+xvP559eWHz/Vrvt7HRH9Z7v10FL9o/LHm/XKz8eKn824Xiby4u/m5t&#10;4dn6wrNK4lox2i1EOtW8US9YyVRhfSO5shEX3VWK1Uy+DGRcWl4P52GrIhBqjY+XVj9aXo1wU2JK&#10;fhu4LNVkimtxNQIywgKddh9whC8sUWLBVL2UFZKEDIyFwiRbEiu2UtoUHYQinsldWFrlz8XU83UF&#10;vRZEfUn0p2kaUkMlISOSycxwgWKpRrCJ4W2Q6aDPKBkVtU9SJUjOX1ggeJKpDNXNR0IRNi0STR22&#10;qZm23bSMmqY0LNPu9/Ruu2oYgAVmkpnbPdV0FM3QcTsNXFElsQpnHV6jwYwMyH7bCuaUbZpiVQ0q&#10;tKGJdQOIQCoLiMSASDyHxJkp1s8vblxYjKxFQckCSTSVr/DN4kpEvHePkMsy0BzXFUN1MPgyxAGk&#10;QBqHSjmbzUPbw7cK4UfAgi3yOR5Pwi/QDTw7So1nByw63T6lARFDpYWvFIIZzu1Ob9AbTTVYSbA4&#10;NjCNo+JX0Uw+ks7CMng8QLMget8XS7J6jtLG3La/tbc7392Z724PZ1PgI0bqRV6kU/ligXwe9pzT&#10;dV2MYFdI2rKlyqaqWFrTNQ3HMLivdsvnkdbWNgALihLEFcM1S8GYf2AilQ8XthFZFw6P3EqkF/CS&#10;TC5bb8RyBaABg0eQ4AGIsLclGFEQs16JDpfrMcHSiWXwwrIscSfBPzGCnIcpFF3L3pxMqcNKriDB&#10;4usNQ1YdKpNnVqjhBtZUVH6ZTCQAC/6Fo1RLZTGmA3QADjCBW6gn3aoEACH8OFtAe5ODKFNqHUcP&#10;UQOkuLi0Br9AeJPwgAm2YAeJlyARrf0bMSoAdyd5frSwFKy1sQiXATgKaDRZrGdHhHBaTg5Lh1bA&#10;KWAWgEXQ6glEuKhotogZ0/UNpwV5yVckw/XrqhFN5TO5aqWmSmW3mrdrBUcr75i1g0ryZiF6mk+8&#10;Xdn4m8WVPy6Ufr1S+92y/6vl/W9XL/88evJD8tqPbCNXfr3e+xHIWG7/etH7xULxhwv5X3688Nv1&#10;S8/jq5/mN47r6bFa2Cxn9Y0NMXuF6FNWIyua5apMhVIOqbxYNaNOWSlaLFdMVaoVzaibtso9O361&#10;Aa6VAdqg0cEET4FRIOPjSyvnSQjRJBSDvP+Tjy4ACsvBrJ+UNoUAXsTSom9CIptfCdZbBW3zpRpE&#10;Sw26wNYlBYqBofkhGoViJeyDx0nFq3MOktiLlUwqW6vUkc8oZfY5Era7iSIjQqB4gtgn8oVCrSFV&#10;lUa1KWu+N9j6fzP2X8F1XNn6J8hbJdHAm3NwvPfeewMPkCBBA4Dw3ntHgHAEvfekKG9KVVI5SSWp&#10;Sipvr/n/o2ceuiP6YcxjP87DxMzTxDzOb2eqNHduR080Y0VynzyJPJk71/rW9+3cpg28sAWD0XyB&#10;7CpPjUdte4Jhi9MBEIi54BwOkNNkF2MgoAFoHBIDnCKRy+cbm8PJZCqfNzscVYo60Z4l5Qlq7zge&#10;I7rtGf/l9dJjpUgzXWUtKIkoCdvdQr2K9+4kcFSc1Sl6qZGujWbEiOi/J80kABawh/2EWGVldW0t&#10;WblCki0h9lRViaHeyLBEJguEBsIRtJg8U2kKmuDDnWLBSJT9cC6oVlgsrZSNprM8FF8kDvPFPNJK&#10;o1ywxe2N5QrNHWfiuYKY5VtvPGJxECrOaDJZ39yczGfzTQ2Z+gJ44Q+HUtmM1+9zuhGXsAqEk+iy&#10;jUp0OuzZRDQTj4pOiD4veAGzIb1D8rkxIIOb4cZgIXa7p6pKidQH9WtqRd8CvcmO+MSHVHpzlUqL&#10;1WoNBp5VOMrVywxCbl6VGaNAEJOZu5WJJdsIFokAUPwSwAH2JhNJriWVSCaoCA8X6hKLoFFnNrsX&#10;+Hd7Q15IkFhelm0owNMOOmx2wEIMGaupES/XJLyAkrl9QbvoYyb3JnJYpWlLiGrKejRhKApqQKEB&#10;C2ACRCBJHi8tLxPvBWtLyipeO3b8taPs4DEq2VJmz/GS0tKKSvaJVSFOlBwvKSspF20lornKZK5W&#10;1B09XnKU/aXlnKS8Ck2krFGSJHQoIQQiYAH8IyzhGm6xLm7c4Q2bbB7M6vRbHD6bK+ANJSw2P/fa&#10;kD1XzHSG7GfingvZwKrTeFBR/Ri8UHgf6aOvVA0PlF03as9fr53ar57YrRjdrhy7XHXmsOzU/rHW&#10;7aMtW8ejBwiTkvIHsAyEiVs/FLJOhGyntApnxTEN5AsKJl7xiOGV1Rj1gLLgaZpdXrEykEZvQy6F&#10;o1YENlCrRUroZDECyMoGuQBVSyprgIwTFTXsoT7BBZCCoKpSqmrVWhIyaBiKp0x2FxQDV4Z3AKko&#10;snSmgO5gi4PiKxL+hwERfOz4iXKkCsofPRkKRVHTcURcIIy4BjssgI3USE+ZnSAFzywSiup1+tLS&#10;UoLMYDbBSYLJ74aWuaJhdyxmCwTUFmutTq8ifbl8YjbgcCjX3Hympwd5AFLU6fUqg0G0nqbTdq8X&#10;i6ZToUTc6nKRdMAUHBg6ZLTacR5wUOqDY1GqDdUKDUzNbMPbQxCvWLroC8VfO1ZG9YIUgGA4kshm&#10;CmAEAYX6yGbzMHeQQpLRYiQ3wMGWMjtBCmKRwzCIVZjQjEYtLleNWl2tUqmNRj5yBDI2lk7HMhnK&#10;fGt1uyPpTEISXPAI2SwetMN36zZS50HqvNAgpuSQOu8fIT6jiWSxqbm+uSWcjAdiEXfAh3Iy2xFN&#10;dvF2FHLncsktBUAGgZpOpwqZZCGdFMsNhcW4roDH45R6Sose5XiM0+2FTgVjRDSZWqM1VqFyy6uA&#10;U+gBrB5GHU1ls/VNheY2eKYrFLFylaLtUjRcyi9luDCrNLyPLXuAD5+02jUPTqOBcZlhFlAesENM&#10;3SdNMwkcyLoDmPiOWQSQqmCey+NwBr0+ACWdSCbjCfCFP4dZUPfcFzAVkEY3OqEgQAapyYlCsRv+&#10;2bxPuMq9g8h+MovG0aHQcvDrLQ7EeUkFMSAWv4B5kv/JnGAiWsPscFP1yVyReqcsy3W8xx9GV7vK&#10;xBpWIkggFPyoxc4te0SrMHra5pBx50RpOW4HbMF4E5mCP5I02b1mfDME9U34Iym54PZHra6A0x2J&#10;h5py4b64Z8Fp3Ffr3qrTvFIHnxnjb2maHql7bmv77mkXryu2N8pWFkuW5rGy5cWy0a3S4c2Skzul&#10;iatltrvl1U+qlc8t2l2vadSm6jXWpNU1diiG6H8hTQ+F07MVXfpcXFZSbbZV1GkU3IMvoLU7a/RG&#10;uAZVgaFWKmrIsWqqCGhAr1EzYk0AsUoI9WNhi1vAIAgnubqg8RB78SpEmnqf2iPpiZ0hxEETgeRw&#10;egEFdAdlDDECrQAykCpkZmA1HIHyRkMh8krE5RQthUQU6oPY488oyFLf6/HpdHpcSAxWSsTjmXQg&#10;Adh5tXab3u3UIskNxhqdXm93ekKxYDQZSWXr206ScoPJlDcSDyaSMItQPI4cAhqIGiCF82C+IA+C&#10;7OkWnZAQyHqx4jL5QS3N+q9HkTpIYtFwJMlN2dxBREqd1nyirLqqVm1A2Eo0KuCPiJYIaaJDt9tL&#10;GeYOp5A7LpKSuR0Ker2RCMjlCtwXIotfdXm8YBkO4gmFwAiuMNvQoDGZgAm27ETPw4D0VqsnHBGr&#10;jkWiJo9X73DJS1JDJah8vA2fx1GT2UKm0ABYEwVHGltP5uqb5GmCoumkHwnn9VgdDovdLk3OKLpN&#10;8Q/IcLvdCBNSejAYiAV98ZA/IbrpCrwgFMF5IpYbQGgBchxOlAvIcPsRJhbRz5fTwNsIbehQzO0P&#10;4mpQWeg6W2g50ABHQo+Ax3JrhdzAKYMIJoMIhwFeDodDxgsgKxSkAoJcAKIDvBArvoulT4MyWIhy&#10;IBjDp4QTiflS5NkcuB2ZLrE1GMSKTaQ4AhjCDS5AKPhYVllTreT5imZIIpn6wqdJqlLLheLYiVIM&#10;6QGXlleHg3GQTjE58Vqc5FgD6IDfg9P4PWfjYLZyWwZUHJAKRsXy93LTJgyCJyS9xgnxhPhRWQ3V&#10;KusUyDGVmq84LbmOrZ9oSWSCsVQ8U4il8xRCgmYVMtHWmPuczzjq0w/YNJcVdS9q3A9qPY9qcrdr&#10;z11TXrihmNqvWF06Pj97Yq27ZL2ndONi+epS+eilspHN0lO7Zcmr5Y57NZ5Hhroti7IHsNApAX3L&#10;d+04KCCTXXRg16HRjAS/zeWrUutsXjRqQu90lcLA0bE2B6hKRYk20cpa8IIKQY2iTcAI6grARVjx&#10;57Uq0TOa21RLiwwBELgEqVduDKZO2ML+ENVcAE9YHsQNj8BMJGhpajg0v/ROoa6mtk60V7t9KA/E&#10;ii8Ycnm9yNtjEomzOpyUcaRaRLyBa0GjBkTKCQk23dTeWmhtCmfT3ljUGQn502mkuz8pVo2HkEeS&#10;WRKvzRe0evwOX1BulI0mU42tbbF4kjDxBwKZTCqfyyQTpDHAKhSJRS02q3hBYbPjlaQtjLwGfSCP&#10;CsVh96Dv9BZXrXidZIYK25xeixX6604ksyfbzwABchsnRIPIAjWAA4vFJusUPoIUMqBQAEH4ihgV&#10;XTydDo3FLAZiE4QIhWiEm6pvb0/k8+FMGvLvDAUVep0jFPImk+TeOrOlSkvVOH2xhM0X4O7IZ+SC&#10;UCQOocvmxMLk0WTmiJjRKFcMRgTj9YaDkAun1213k+WcNqfDardhNjsJWIQoEU+Yud2uoMcZ9rnR&#10;kWCgmBnH7RaHiNXLRBcGKAa3x3Um4pkghNDr5yYBeO7HaLKAtXqjCa0hN1Dz5KrEau8qRD1WWVML&#10;V2eLgwEcAAQGdvCMoRgyanAFMoRJ4BX0sgdq4/XxNBwWK+CFBpEt5BELNPtdHnaiR8SChmIC5Aj4&#10;4oK2SM23AjhsouUCso1Hym+hKVRK70qQJHyU38ZTV9ANsACDWchggZE/Id4EANRD5ufyFpYBWODu&#10;CELAgmAAbgAmudUTBCFtxtM5fyRGkBAwoAYHgFNaaXy9xeECL4gyncnKt6WVNcdKSvnd8qoq8rob&#10;B0wB8RmYsBhKCJjCy3x+eKbBbLfo/Q5N0VJz3qbo0tesVVY/rkhdrxpDgGyVryweX+t6fTN/bKtY&#10;cjVYclt7/Kam5I6u9Hq4/Eak4kprxWFbxeWBE4uzJ2JXTpQ/MFSnlEoxQoww5KpkOq2Q5put04q3&#10;HoACGdgdiKFBypQqBX4ciSEwIQ7UDJKNygE7oF0uol1aBwByUSF6f9WVVimAWsBXkAvkmZjLU6xg&#10;BNEAL1D+GHuwKqWaY3gk4LdOb1apUcAmsEOilUFpjRrCz81XFIgjld6AXxlsBKAPdYBw0Jm5BZtZ&#10;jGG3USbNQtdFCvP7SYY84UJzY6qYJ8D0SG5ESy4XLxS9sThUIpbNA8rBWNodgKuH4BrxTL79dGdX&#10;T299Q1M8TuoMpZLxxoZiU0N9fS6bhQjm0mQnpUpZUlZaVVNtczitNrEerUks0WLk+vUGC/kB1LE4&#10;/VoTmdJBlVKxsA+yGwo7mcgSOzJeIFDhEcQRIYgSAS+ABsoYO8EODmBPPJ5M4xKJZCyXBREMTkco&#10;nco2NbojoscnWz7qHXaN1QJ8BJKJQCrliESMHo/O4VCROn1+yH45cthgJhCADGADo2IhvCar40hZ&#10;JZpZAdQHQnGnz0vYCfN5YeJGswkTo0DsdoIT8iCaMSA5HiSXK+B2+pwOr9PhA1ndLiKQiOXquTcg&#10;A2zh+ZBk6wiPGtGPC6ZVU6OoRZzXiuE8YtJviIPPT/yD8eQB0erIX3OecES2QCQqumImU+E4ZFus&#10;t8wBxAakAPCSWz15TuATv56IxV12h6Kq2qjV2Y1ml8UmFmUVL8CMNoOJZyVepmp1ZqMJ9MbXqqtw&#10;pzrAIpvN5nI5JDNJDD0CHYaAQbhQJXwEYolbIpZEZ3d5jpVUQB9kZgE6fC89yJkAhJwt8f4SkVHJ&#10;xDanP+gJR93BsC8S84QiYmyyWgdMNJ88zU+A4gASzC4QiYERXAAByR4kCVsugGcmrsTtA7kIJwxc&#10;Iw1XK2rFfGFGsYIcDqY1mbRoK6NRbwFoLOzE9Gg2k91u8Ds1BV3tRnnqevl2f/l9Y92T6qr7Ze67&#10;Jxrvnhi+Wzr+qGr0fvnYg4oJqdD6oOL0M0XiperYga90s7fm3LUa5Uurshc2YbK6HG4xkwWIBrbK&#10;XTO5YG8wwlUplHouj1DFuHjRU8vuJtXDBUQutYuJ86ukeWv5QwzErFZrK5Qqg0OsISJP+QtvUulN&#10;1DB1i8oDaNjJR+gJlQlMizNbIQ7fTaJLzciMjLKM8jyp0spqHdw4EDhRU1sp9YICvOAIBrvzREWV&#10;aDe1u0iQ4XhK/V0njgi+B6UlRYE2yN5cPYo9yc5yaUi4PGQjky9k8nmxVo60Op8YNJ9MZjIZPjY1&#10;NbG/paWlvb399OnT58+fP3uus7m5Ph6P2h02tVaN4wNVohHBHxJQ6PHrbE6zh6wOk7Kq61QqMRQC&#10;ikUm0duIW7PFYbeHQ+FkIuFDXJhMaBhkuFqjA3Ec0CdprjCXNJ0lf4oKiCdSmWw+ncl5vH6VRkuy&#10;w0g9JF1CJlMoEkTcKfFFEEHkzbAAF3UuZj8FuKl2OD7GR3nhmFA8RXbkMZlEPxG3mBjRHThSo9Ap&#10;1SaV1qLWWckVeHA0lcsWm6DlQsObiTILiI04ILRAYvI5ISrmCkcBiIEjwA/sPuSCNFocAsONdpST&#10;XmOuxhcUujJyr1qvMVkNXA1s0+nBA8zoc6vD5OByfRaX1+TwWNxeR8DviYRBd6PLWWcyYjq7LZCI&#10;2/y+Wr2uWqNWmU1ijqNQkPvncYIgOpOZO5XayP0yExFPXaVmD/XCToAcmloujUkgNbElO8kt6mQn&#10;chEoDpNBIUCFkIuizwhVZfcQaaIXkSfIHjCMMvLK7fIpFJrXj584erxEVh/UmMwmUAckTwpl1WLF&#10;WZySrKvWixWr0IdGlweOZ+UxSJ3EuWsgA08VL1ykvkxEGjhCRBF4lB0eaUFjaTUm4gENAs0hGKR4&#10;EEvy87BFa47bjXqtUSgEUpgt/2vD40m7sHyBF+kb5WvLZfcNJx9X3blScmvixO32E7dPlj7orLrb&#10;Uf6gs/Lx+Rrs3umKO6fKtu+Wee6WnrilBTIqTh+oq9f1SjcaxOkR81Z44Eo2J6qKqwVeIV9cWJ1K&#10;xJ4bbsfVitYfB0hBCpX7OAMsMsqckLQb3slHhU70mtdZHSBCeU0dW2iI1JwBvxCNykCGrFlC8bQv&#10;HKd6+VHODLhzDRSoQNESKs2ayYWBXzVKNTUGT1EYTUcrqyrUYk4dOLY3GlcaTEA5VZrK1/tRFi4v&#10;lC0cTxJF8hsEQVE83lQ2V2hs4iPeJc/VYxeuHxCN7lg4LL0qjOXz+ba2tpMnTwIQHR0d4AV75Nd2&#10;HM6/QMBHmg+EAm6vB6GJ7AlGY4QfngN+RTL5dENzMJkJxJNQeI4JhKg6rxg77YGfIT5igXAIls5+&#10;0E/MIqRHLrij0rTmXp9owZfYupiXlqsDPv7ZpUJ0G9cbjAYjXErQ0GQq09DYHAiGLVa7VmfQSMNq&#10;EGTwHbysVq0TzYrIYQeZT3SWwz/xPbADIownw5GNNhKAmEzwSK0Sh9NJ04KEcw0tqXyDkMTRpGh7&#10;gw9LPeQ8Yl08lw1q53QKsEinc4W8WGg9kwFivRKt0GoNqjqdUqGprlYSRoAVMSaGGKBCEedurxGI&#10;cvtQuezxROI8QvYbYVPQrUicrcXt1lotSoNBDZyihnxe9BmiLZRIhJIJdzjEHmcwQIF6JxhAfREM&#10;Nju4QPCwk3IVAS31yeEAPoIL8FXEDLlOcD9pAnQMyMCJyXuoxJpalclsb2xojUaSxH15mZh5Qa3S&#10;i/lbA1GBF274k58qtJgdR48eBy+EDJFGl+F/QAYsIxBNAhmAhUKtpwCIqHA3h0eePC6cycLfVEYz&#10;94sGBrnFrPlODwCBEWwEDzCBB+M1IIXeLBYWJRSFSQvzOqVhCBBCTHSUsztw33Quj+GLFVXV2IkS&#10;yI8ofG+V1WIrugmWdhyL7B2bnz6673bdObZx47Xrza/drH79Vs2xO4oTN6uP3qiSPx696X3t5tjR&#10;jZuvu++WnDgMlK0sVmVvO9QDKhXQrJPaOKVRlVYHoGZ3iwlvIRTII7PFRYEL5joBDqgG0Awoy6gB&#10;DyHz81cADRkMvyS2UTFUi9pkOVFRA1jw5KhMYIIyaCs3cFC3nmAUSABEAA58GowQ+s4XLJf6y4Cz&#10;eDu/CGzh61B/P4QuELL5AwhyUMND5GVRGRGlwajUicCQG0SobX4hmhRjrytqanlcYqxDJCo0r5SB&#10;8R8ciW/5ilRMTvdDPXI5cEHmFJQJB+JCNPSht6XXAiaTSSXoQh20AnaLg3v9YiqpGhQ3+Ypv9Ugz&#10;h84CCKZcXKfXR971h0OBSJityWatqKl2ej3RZMLmcqp0Wr0ZbFVW1taYbSSdYCKZJiSrqmtPlJYT&#10;/6FwFJgoNjQ1NLWEImIuKBQMUIKv4sx4bzZTbGk+2d522ok3GqxkdPaLOS0iyXgsHY0lneC7yyu3&#10;FnFJVCOFaCoLXlCfci8Y8T67TqvSGo+Q7Q1WRKOXY0OxlCCEYlZeW67Y6CONiLYa0V2LijAajUCZ&#10;02GLhIOpWDQZjebSmQT163DaLDbElVotpmwkJt0+sTpLJJ5JZYskWALGn0wFUmlbAEHlsgeC3njC&#10;FYkilmoNxjJlnc7hjOYLKoOhWkwTpBBDSyR8doHV0Wgsk1EbjTqLBTrnC4fFXAs+P89SjDhMiOTg&#10;DQoEIYrk5g8KgAVPCOEKNPgDESBDflcvM2SIBpxCvKzRmQLBSFWVgkIknAj4w9AK4JQtFIO6pk6D&#10;wShl4E+nNR0/XlJVJSYCACyoxGrJxcmEpEFcGTCGUMjUWvgEPye6wSVDmWwkmyMw5Mms7V6x0IZf&#10;GgtDCCmleRCIAQIJjCivqiWQiEnpzWUt+2XUAL5l4k3F4ruIOG4chsk9cqc4tEwo/rcMCmw3hipq&#10;npd17Jdc6v3hVeXA7eP3z1Q80lY/NSjuKstuCuAouT9TPv6oovZRZeld/bGt/PG1CycG1sqsd6zK&#10;gtYAqXFjXCfXxMX7RNCKd2wC3SwubsxqEwgI9nFHgj3pTPA7mdbVKsVqhli11K6st4iRIFUqzbHK&#10;6iqVVvRbcXqpSepT5hQQDUBbrl6jzcVH8EIicaIZiArEv6lwAo8f4mM8k4+lcxJ5dnEM5WxLC44H&#10;auBmNVp9aa2SR+ALR5VkV72JmuTKuRDAhcQD5gMWZB34BeXKWoXcXZAyO6lqnAqWAb+ATUeicZg/&#10;mVzMqwAeuMWUcSgCGyRfap4g7Yut1Qo30RqMPCM8FgyC/AohIK3siYvhXw6vz+p2o5Ctbki5O5JK&#10;xDKpQCzij4aj6aTZadeajZT5SmMyeEKC43AqpUZbWlnFteH2REFMWnIYikRQwCi5vkg8CTWGtbic&#10;5NJwPJZKxNOUAREyekW5GLNFLgQvItFkJJmxiyXy7dSeEMgSTPCRAtUrQbBw+Fq1lsd2xBmM6O0u&#10;hd6kFbJZ9J0XSt7hzuWLbo/XYhFvEIBPi8Vk5FGajT6vO5WMN2ezGfzV5Rbz5Ko1dmBFGrQGQCfS&#10;Wb3FRlDxS3VII7XG4vWJJxcIIikl+IiWq9Ts19hsfIzm88F0xhkWM68aIQv+gDccdgmwCHiCIXcw&#10;6A2FwJHqurpKBThXo7daQzwraUFmOB4VRDURQojPiuqaaoWS58ET4hlTldwRTJUt+QT/kGOSMkmb&#10;MukuEk8RgbCveCIDssjODeqBLJwCNIGJkCF5zvLMHU6hUaI4MXALiQARZF8HXtAjwRjEIUUZuoGs&#10;w/XFQOlQGK91+IM2r1hcV16JVwgxqV8W18AlySQCpGAbkobhghdcZ0hajQKlzQEEIWYWM8pK7/bt&#10;jng6Y3O68ML/gg7fGzgiQwl4wT0R2Na6wnHTrR/OTL1+Q9X6sOLhfPVjfc3durI7kyVjDytCT6or&#10;bsUq11erzl4tT90or3qqqV5XHgsce120s5JezHYxqhIj5OQWSi6Vyzaa0ISi6Yc9gjiI10lu6BtV&#10;R31WQMQqquSpa9nilxXSSqUWj69Wqy+pVsidRKlVu6jPgCzralQ6KhDwhW4gUgARKtYTiYm3m5EY&#10;NamGICLxpKXVkRv+eLJGo6vVGcLprD+RIifhVPgYnlat0ZlcnlAqI3SKRlcpJpXQ8tCRTqKXfTgi&#10;IwWew50Q5NQY4Q0oh+Mk0Tgf8bFYKpVIZ6R5bbKF+qZYIu0ELwSae+24mXgLjvFoxJIRerG6smCO&#10;/BASEnVMVEMxgCHRj1lqvzfb7d6AP5XN2jwu8MIXCQEN4WQcc/q9WCgRS+QywIfRblUZdHqrxScN&#10;GXf6/Q6fjxRPORSPx7NZTyhEyPgjkWgqlcznRRT7oNIhHgok22KDALowu8PrcPpEtwd/xB+MOd0B&#10;MUGdyws0gLMY1I+wlT+yRYaAy2qDCYmtFJPR6Y7A0MQYXhuXm4gn0+2nzsQSKTgFCSyREM050H+H&#10;3Wq1mNwuR8DrjkeC+UwSHpYm97s9Yacr6vFGvF5uB92SzmSBN6JXvLqIxZASqfpivCBe4QRTSbae&#10;aERntyErAsmEymwqr1NaPG5nKFilUcvtmqIepT6dPDmMiAMRiBD2ewNBPhKM6XzBC44EQ+yHLlZL&#10;k2vyyHkqHCwjCGUSL/eMg1bUKMVLTW8AF5dHoOOyYCc78ewqhUq8douKsSFEI5mQX3V5gN9UOJYQ&#10;w4E8AYPRVKNQlpRVoJbxZkhySWUtVA1CQZYzch3+MDoukS3KeCETaQUsHHyPJzyRKD4tuzUUFDjn&#10;F4EMQIlEhwENsoEdkA6MwANKMC6PC+bixWHSeEeyE3cnt+DIoMCd/q+Nr2QTkCGOEdM9CQ8uN//w&#10;2N1jrZdP7DYGHlVdeVLd+rCy5mFFyfVQ2epSReZWVe0Lh3rQUOepVmgqa1RllYqK6jql2lBVowAx&#10;ETh1WtE7nosEiFElkIs6tBaJ3cv1SPNWSN1h5VEeyEConkojFvVjPwdQ87AzXJMY1lrt6BEq82hp&#10;pSRAiGeD6PpZp4VTgBQAB2Ah9J0eVzah/AOJFIaejaSziUI9BSoW3FHoDEqDSWdzHAWbFHVKk9ns&#10;8WptdlFwezUkfKc739hCAKDJwQMIMJCBYAAFMoUiqEGtWp1OpVoDWIDFaBO8zuLgKQAFEOaoeEPn&#10;4wlnYN/ymAtwHKMeRDaSyI5s3KYa8qg3kpZrVBqT3ZkSTis8FlXv8rhtDrtSVWexmQv1hUQm7Q2K&#10;FQAQzWiTUCyaLRbyDfXsR6GgShApbPF86DYwYUH4SGCRKhTazpxpaGtjfzSdBjhsHo/Z6dSJAA7o&#10;rRQEWSOlOf1hpAM+SU2KNOYHm5LsNEq4AGR4Q1F/JIZnUj/ihWA0gTcK/ShWz9cdK6s8Wlrx+vHy&#10;I0CjaGtOpGF0La3t9Q1NUvtlIJFINDY2ZNLJgN8LrTAbdG67JehzY16nLeX3p4Azbs9q8dqsfuLF&#10;7QqJuV3QTmLiqgg8wuundqgC7h8xBqHWGg0aIzzdDkNCoQmYE5PdoANCVA0IBTPQ4ItqrVZaPwKy&#10;x4mgfyg0j9dnszsNRjPUQQgN8CgcIRhAayADbsajJUjwNNISEUKuIGPhlEgDvBCDYvGRKKXMTvm9&#10;JtUEoAIfPG9cnPTO44f5VtYoqSyqDO9XqjQ1iroKMdsyYKKH38GQRSdfrYFMwcOATUSSWfCCZ0Oe&#10;lKBEdMGgAKsi0dkDIYPDJfAiEiN/8lR4HugLQk5MfyBNFw4i8Iv8HK7mCQhBx36QAoyTnZtvUexc&#10;pNz2BgW1i7nqBbn4zzDxX+x7vNCLwdSoaM3rx8uOlVQaqzMllrslQ5dOLC2+3rx91HBTVbluVfZZ&#10;tUFoJ4GL1WmMNUotxh4uAYP7A1hiItnKqoqqGvgRVcSWq+Ly7G4vW66frYAGgwV2Bl5QEFNFSe2j&#10;go+oddwUZegAeAFTABSoK7ZyvcnvX+VWDCQBP46X4+t4fJ3JgrZ1hMIAMaTV4HSXKutgECoEVzCk&#10;d7qAqJJaRQU+ZHegBDmmBsaRyviBfn+QhI4DtJw6c+ZCj9RKKqgBfCGaTMrYCkHAl3CwbLGeGob8&#10;Wx1OkIJMRhn0c3mD6Xx9Q0t7KlcEQiBE6F48yiRWXbfpzGKJGdEljydrsokBePiPNIqfXE1GTOfz&#10;yXQqmRJ9ksWycQ6bWE6T+BczY3ktVqvb4w7Br91u9mAmkwl31htEDwTR8BAMhFJJbyzqJj0V8sli&#10;MdfSnKwv2sCagN/sdpF3SezuSNQTTekdXi20whO0+SNmT5CPBqePgiMYCyRz4UzRGYrrbCIWxPXb&#10;XaRPrpyCWUwlGdKaLNAK/Py1E2VH/uW1Hxw9cby06ojd6rRxJ5FETky1XBSd5tzuZDIZCgXDoQCc&#10;wmTUWYy6SMCbS8XZeuzmsM/VkE0mwwGPjWShtZv0bpuFb6KhoOiqFY4kYRZAtRmcMfl9vmiEb0Ju&#10;l0ugJHzI5xPvp3nqNrvJaEzE4rz4adMAAP/0SURBVM2NTXzkYQENoJXV5pDbe5EdcWkZNJ0eGSym&#10;5IdwCKHoEtMIU/vkWIADNsFH+eUIERJLpnjAPHLQKgQvDcfcUmMvdADIsHl8Jgk+wFF3MJzMF3QW&#10;uzcc5SsCOJ7OgrVoKeKKLAF8QCzVWj0MDBcvrazB27L1zUAGWENFwyycPtHBmbMJRJc6esp9GcEU&#10;9gMWYdwuEoV746/ghVsagCTzCzxMI70lpUDgAQrABICFBsEd5bZPEjicOZHJk71xO7Nd3DjJkBsk&#10;DeLNMih8DxDfmxwA33/UiQlpTJW1dcdKKsqrlHq9Q6+3G6q6NdWuEydqoQ9QTBBBa7BSZgtYQC6g&#10;GNJAWR914/aFxbQd0uIpXEmdRgdkYMAH1091cbVyAfjjGHlGZVjGiZKKYyfKIXrUKvvlqqNcDuby&#10;ZA2iawZQDrMAJqhDqg6AUGqNMrOAGYKXFI6WVYK/kVxeBgIgQ2E0gRc6fCISBUeURtOJ2loVItrn&#10;D6TSifqGWKHgCkdNTjGpL1ZVp+HXyY5RabJMxAKCgnwDTGDUJyxVNvCi2NgkM1Y+AtCUg9EYBCCa&#10;yja2nWrt6Ezl6xGkXDDXL0w0Y4mXZdyFQmtEdykASq2Be+R+pa6n5mAknMll48lYOBx0uRx2uxXc&#10;w/nj0VguI4JCDGtApMtdhBxOvTSXjt/ry0grPkPPZYOex/K5SDYDeZe7VEDbMaXR4BbtiylXNKm2&#10;uTB7KAZZYquxu7XQXrdfNr3Lh3RXGK2oXTCCrAntooZ/cEy8+yuvUUIofnCs9PWSin85WvLDE4C5&#10;BpZ+xGW2Z+PpjpaTLfXNXBBqKJVKARk2q9mg14quGHAfpy3ocSQjgXw6jqWiwXDA7XVZkV0hP7TC&#10;JR3gqs9kzp482VIopMPRqMfvE75s9tgc6Wi8MVfIJVJoJnlkh0VnCLq9yXA0BQ8JhrFEKIJ2kacJ&#10;YpvO5IAM0AEQgXckUxmgBOxgpwAUQVs80sPz8xQhGhSIH3aSe2GShJOQiG6P0eFy8KOxBIEK741m&#10;cpiNpOHxWj0+tnYx0sFdbG2LJqGXQaWYqlsjSzi2cHiFSg0P5yMRUqPWimFJgQiQwVZvtustNvwY&#10;9MFvgAxAh0o/Xl5NXZ+oqKGOBfIlU55QGJxyeP1uxIjLbTCLAdc2MWuxA8YkTVooYCEcSVAZbm8Q&#10;xofqAF2t0uq2kPmy8ioRcuXVNbUqp8NrMtpQQZBtg9vtSSWDuQyArbIYUbkkJZ/bY1Cq3egmI84m&#10;/hmNRpIU3E0hpupXKBQ60eJgilq0AY3CVV2rxdRS12y5HcEbihGulLkF4oGPoCH72Un9AHBAiNwq&#10;BDooVJryymoJOyB3RgxQ4ICSiioIFFyDNAUzgtBV1NZV1qlrdQaNzQ4RILwpWP0BxAJSQm9zVNSp&#10;kRJqs1XMv2B3Wr3kTC9Q64dgSi0XzkhM53SXq7XuWMLo8VE2IEaoQ6fbEY5i9lDkX8oqShR1tQYj&#10;PwGOhLPZVH1jobUdIiO/HxEyxCXWW6xViXsBjiVJKN68sBNEhjVS5jBgJRiNo0ZQgrFkRqyMIa1E&#10;n0ymmptbsVA4SnojQ0OwNAaDoLrSrNyYXBX/2ZTSgH2A8p90TCzd7guG/W4HERTwOJvr821NXGuW&#10;xMzOVCzMnpaGQiGTbMhnOtqaz58/2919obu7q/NsZ3NrC2wlnEh4w2GnP0BFoe/MpKVgyBEMW8XM&#10;k+FgJBmJZ8B6eDXoX1Jec/REBQbBhCxgJeW1VSpTuUJfq0U92ZV6m0JnLavVvVZaa3QEDHZ/ncGB&#10;acxutidq1EeaAt7WSDjrciTt1o6GXEsumYsHkyF0m8nvtIa9zpDclTPgTUZCxUyqPp/NoVLCcBpv&#10;JhZORYI+nrjD1lrInW5qbEgni8l4MRFLBX0xrysV9Ndnkqea6k81NxTSiXjIHyFkeLJ+TyzoSyei&#10;DblMczHPaZPRcDTkd9qsVpPR6bDBaxywEasN2ZFIJOVWaHIGaAO5tdotfn5WECMrfCaWQL1FQOZE&#10;IhYIoJBMZpPBbhMNI+FoBI4imFIoKJNfqWet6IOKsVPMqpNKik66Qp8mOTlZICz6+WZEd2ybnSdL&#10;0uABw5+VOiP6GYKAikFTyCNBUOMUOIY9nmAEd4Rvy2+t+UruqA+0gQaS+kXMi06uTjHERgw3RHrJ&#10;/fZEN/lgFPYOQCD7uRIM5U+ZSyJXi7cMUlcRvcZcU62qrlU7wxF/JpNoaqzv7Ch0tKcai2LdfaNo&#10;nnVZbEFIpvTPbBZr3lutouleWacuFXNkItLNBqNdo7Mp64y1Cr1WbzdbBRRi0CK2UCQ0QmmVQq03&#10;gxfRVA4mBV5QFVCt7z0evICzEF3EQ2WNoqyiCuwQuk16UQLd4Cv4GvoOWg6JMDrdzmBYaxO9CY3g&#10;msstpu0XU8iJtgzAAqQQSyib4fMWyqKDhs1RDZepU1fB9JBgDmcol/en0nq3p4T7sdnVaE+T2eAW&#10;M7uw80hJSbUe3utAnsDv4oViw8mOXHMrLKOkvBJ+AbMD7GBzhGsqWwhK2hBQ4I64Wq6cLQABUnCA&#10;1IopliwLx5I2h5tHJvdgzuUK7SdPZbJ5PBO80OgNKCe0jNpgUGFiEob/ihdgEyeHegpf0uj5FYfH&#10;H4zEU8k4IZXLpgv5bDaT4iPWUF+42NM1PTXR33eRr5Dv+LNN6mwNcdcbDTqD6NiOU/nCYl17K5dh&#10;dxqdHovovuDTm+xghLSqs5+CSmuSAQKkkK20ohYEqarVlFRD9PR1BrvVHba4w3ZfDJg4UVEHRgAZ&#10;pTWao+WKGrUZNDG5Q0cuZJOnosGWkO9kLHwqmzjbkO1urT/flE/5nQmPM+l1xtz2pM+d8nszIX8h&#10;HgELMuFgfSzSmIiea2640NJEoRAJnsylGmOhQsDbkUt2tzScTMUaOGcqVh/xZf2uXNDTmo62ZuL5&#10;sC/pccTd9pTXXQQ+M8nmdKKBMyQifpfdZTNH/J7mYq6jtTmfTqBxXDab3+NB7RULhcbGpkwmFwgE&#10;DWKWEz2IEoHdQdSo61yGukYKUqf8EQbiUJbihFRuC4VCcucRL2EaCDQ0NBSLRQCGnfAp9JfozuEW&#10;Q1hJ8vFkBgeqU2vFOopWx/HyKhgaKKBG4FlscA2SJwABycSIAdChVBqiDo74wjFYBtxEaB+3Lyg1&#10;X4MXnB65BIdXa8jtogMcnmcwmHSiw40YziuEoNS1WR5rJKOGDBxy32f4klesFRY06q1mk2hHTBTr&#10;U42N6ZbmxrOnu0aGp1aWcg318At1nUrMFaXRWf75j0pgA5dRqTXl0ivhammJRq4fXKjBl6XZGeDS&#10;ZtFdVdxaeU0d5EIa/4KmdQMWyAQIwjGoU3lVZa1S9vjvEEGhKq+qrZCaV0AQ0dxTBRVSwhUAC45n&#10;S0XJ8pjzV6u1oAOoAVjU6g06MoDHBxlUION8AQBFcn03xn4yJ+yjDhbm8Yn240Qy2dAI1kBMAAWM&#10;nQany+zxolZqdPoqjZYcG0imkC3xYr0vnoxm89ATIAmT37ai70AHtdRaxMWLN7xSn1ECmG06X9/Y&#10;0p7MFvgWUsCdcl/gRX1TK/EKXgSDsJZ8a2t7sb6RtANb5OGqBKfQ12F6UosOH/gvhodwHiq7TmfA&#10;neSOUoBIXV2dTqcD2aXHZAHfoYTyRwoajUav13MAh+GSSrVKqaojH7FXqRHXRsWC6VXSwCVuA+Lt&#10;CkZ4mtV1WqQxJJEtBvQfLa0kByCXeKbyTo3RprXAHeyYTChs3qje5iur1VYqUVJ28EJr8QRiObM7&#10;5Aonj1ybHLo6PnhlYvDq1PD+5ODuxMDmUPfyxc7B1uL5XOJkPNgeC55JRzuzic5s8kIx292Q72rI&#10;DbY1YXM959eG+mbOnxlua+zJp8bbG+fOnZo92z7UmL2QCp2L+88nAuPtxblzbTOdLQMNqbOp4Om4&#10;/2TEezoRwgbbGobbmzl/Y8Dd11TsbK5vzCSykWAmEkr4vUGHLeCwoeGCLmcyEk7HYtlEIo20CwZ9&#10;Tqff5Sqk0x3tra1NjU31xZbGhoZCLhmNBL2eSMDvcdgDHndDIS/WFoyKxpR4LAZFAXdQiYV8vpgv&#10;FHJ5PqIMfV4fQlEeiUCgYg6XV16HCUGuQmCLNT6t0IdYNk/qKyd5khm8AYgGiID389R59iBLEGYb&#10;jhEVfMQ/+MoTCiVyOdSvjBdqseSzCflByrdYbGCXmFUxEvN4BG8CAkLheEysqRFWawxQiTqVDsVP&#10;7JvM6Bh0RsDh9Oh04nWvxx8JpjLgRVPnmfNDAxNLi4ubGw2tzdAJg14PxQBsBEhI/6TeRGJdMqAK&#10;aiE1PeKhVp1oJjCAF6AGF4yqcvnD6CxckD34H98iuKyoUn/Y4vTiZ2RIKUmKZheQgioiwERvEWkx&#10;cagHO4EMohEGcuJE6etHj5eWliPB/OEYOMtPV0IioA+Al9EMUgAKdn8QOCCYoRLQCgxCAXawkwL6&#10;RSiRYNiHBnG7kw0NvkTCHgyavT6NzabHGZJJVzjsikQcoVCNTkeBaA6k0qF0JpovyGMiarT641I/&#10;8VS+PlNsJKvDL2AZGtFNTryWou4jCbE+CGyCSwUdYE8QMcAOeQK+NLd3JNJiRLnbLSaUhl+gmtEj&#10;onOU3aEzmVVaaBcQIMSIQivmBIOQ/mcDLzCqlK9UBsxUpzexX+5zWSctBElZJy3TIe/E5L6Ywijo&#10;9P+/Bt1D5ojlKcoqxZTbFjuMI+72x6pU2mMV1UfLqn5wvOy1kgrKbI/88BhWKbpgKX94rIT8hzAF&#10;JqAYJypVfPPD41Uq+L0/rja5quqMxyqUR35QUq02I0bKarSvVyiOvLe7ir1cn3uxNvtwceLhwvi9&#10;2ZFrE3135sZuz43dmB6+OTN6d3HqzuLU7YWp+8vzTzdXX2xvPFxZ2B3q3e7rvjk7/mh1/tHy3OWe&#10;M9dHL96ZGny0MPZ8ZfLlyvSb6zPvbS98vL/644O1Hx+sv3t58eHc0PXR7rtTg7enhw9H+3YGLqx1&#10;nZ473TJ/pnXjYuds77m+k02d9bmz9fmOfKYQCSTcjpDNErKZC/FoQyrRlE5ixXgcQMnHosifUw3F&#10;XCzalE23NxQLqUQuEUP12E36oMeZT8WLmSQaKBmLRIL+fCYdCwWLoEUqkU0ls8kEX4EsbrtNo1QY&#10;tBppsiaR3n3+UGVllUanR5zj3LjLD2BvCqS9jaSOB+P0hBOZVnTZqgOgnSF+JJ0NJ9IyueAr3AJ8&#10;iSQzVrdbzKfigdGLN/lOdB65VJr1xATLsBIHbmSVVqsnXwMTuXzDqY6zjU1tTmkuKSADGSIrEYDD&#10;anPBMtRasWYajABxlGtqaT7TWWxvSzc21Le2gDZmVJzoMGO1i+6+Do/HExRLM8WQdeFIjH01SrEc&#10;hkpatxW8kPMe6chgdYIXfIRZCIcWM+jp+ErGC4xClVJNtfCHFTUKQIGqiKLockXAgj0kT0CE2IPh&#10;JzI5wO6Hrx3nmmFMSmk2WmmKjzqOkUBW6AKpZ3SOeKZiwQV4hIwUAIfVK1ZXBTsopOobY7mC4B0O&#10;O1alUast0A13aXWVye3yxjhJ2h+PGRx29gdTyVA65YnFUSJQD3sg6JYmTNCiyKBlYmh8NJbKRhJp&#10;EAHQRJr4pBEo1ChQKHKD6GgruAZIgTARE3omMyAIBcACMSINwo6KgV5irQyT3iheaZvE+lkOvRWV&#10;CjrouJf/YtyXbErZ5P0SS/3fZ0aV0agxwg5gtWJ+NgACpCivUpaU1xwvrSkpq62sVtfVGTVaa63O&#10;+FpZ5fHKmh8eLz3y+vETVLzO+MPSin85USZ6Wnv8epszmMyU1CjLFToJHQzHK5SAhYwXqBKd1avQ&#10;2YAJhMmJyjq4RpXGfOTzW7u/vLnzi5s7nxxuPp4der449mptmu3ThfHH82P3Zobvz468urT4zs7a&#10;87X5O9MjtyaH7s6MXhnq3eo+u3Xh9PWRvqcLU2+szj6ZG7k/1vNo4uKbC8Mfrk/9aGPqR5uTn2zP&#10;/mR7+md78788WPzFwdJPD5Y+PVj+9GDlJ/vrnxxeendr+c7kwOFQ1/XR3v3+rpW+C8OnmrGJsycH&#10;Tzadr8+cziYaQ96Czzl27vTo2Y7hM6cGOk52NzddaGo6XSgUQqGAyeTWaYMWc8zlinvcmVAAWEmF&#10;/I3ZVHM+ExOtJP54KBAN+CjkkvHmYr4RyEjEkpFQLOALup0OCw9c63OSriKABYwPz4ZihOMpAoNs&#10;WV4tBlCiRwgVsZi4TXTjtbm9kAjMjMqNJdgjd6rlEYIs8qtWi9MTiCbQIzgQzMIprcwKy7CJVZct&#10;IoFooZlGGTUwu8MDuSgUm9pPnsnm6gk7wEJZp4VoYLAPWAbAAYjUSDxTqTUiqu1ef2WdqkqlMjkc&#10;0lUnY4m4GLIfDPp9fgRXNptFefHP5/ejR2oVysoaMVgNBk5gyG8i4BEAh3gRaBTMSH4fDFLI7Z1g&#10;ogwZZocHfgFxgFMopNG0FKDAnJBEB62QvyLSXL4gB1gtzoryGpPRFgxE/f4IN4iwKi0rL6uohFhb&#10;nKLrFzVGvWkstjJF3bHK6tJaJUgBjxCrPUliBGbhjycFs+B4h+gC5Ar5dTZzKBV3hwMaq8kdDkaz&#10;qQK6+FRbIBHVWc3BZAyT2IdYQEQjvbINp7MCMmBm8MRUtr65NVff5BMYIfqkctmwCpCOapEWbKPo&#10;hXFwI2z94WgomgAsuGXwPQR8ROOoEnl2PAUPyWCEoCAoyQfAs83jEZLE8E9E+Kd9jxf/BTLIRbLV&#10;/f81kOX7U/G3PCkxh1t5TUm5orRMUVpae+JE9fFj1Udfr3rttYoflJYrDCZ3JKZ3uF8rKT/y2jGl&#10;0VKt1R+trKYmHcGwPSDGYRyvrD1eqapQ6oEDkMJo97/OM9DbkSQoESCjQqG3uMP+aJatxRs+8rPD&#10;jU8P1n+yt/bBxvz9id4HU/3PFkaxRzPDd8b7bo1evDXWd3W4+2Dg/O7Fs9vdZzbOn1rtbLvU1bnX&#10;23VjtP/+9Oj9qaFbQz0PJ3pfzA6+mO57Z2Ho4/WJTy5N/2Rj4icb45/tTH22M/nzrYmfbk/89PL0&#10;Ty/Pfroz92pp9PHM4NX+s5cvnLw22HVjvG+nt3Oz//xa37n1vvMLF06Nn2yY7mybPN3aU585n0+u&#10;Dfas9Hcv9Jyf6Dw10No0c/7CaMfp04QC7NRmT7tcGY8n5XEXwqFThXx9IpYK+BIBL8CRjYbTYZDA&#10;5bNZfDYrhUTAlwoF8vFoMRmn7LVZojiG026AH6q1sFKSPGa02knCpfICGf8UFwQnKQ71CxbIzZmY&#10;9HJEzLwEakAugJUaadJa9qNZ5KWllNBKM9Td6RCDcfxAhslshWKgEnA7jKwVDMWwWDxNNobJy20W&#10;4hWJZKl0XgYRWEZFnUZtthkc7kJTi1hETzAFixAooXAqmynUF/PFAlk/FBZrKUojihFdPq1WW10j&#10;1oonfcocgdMjMTDBkLVG9C3QoDFYuF9uQSkmmxSTVshixOkLUTDZxYRjQMNrx0tFLzhp8AvnATVE&#10;E6qUnNkSbRxGpUj96I0up8/t8qtUuhMlFRWVtQCH2eY8UVp2vKTstaPHSYAEwAkYSh15zgOnACy0&#10;Vrv8ioTQklEDosF+tdEQiEWcfq/D51HqNJ5QIJ5NF5obm062FVuakvms3UOqVBhslmA6o7ba/MlU&#10;OJMNpzKhVMYZCDl8ATgFlycAArR1+9QQcqkho6ZOI97g1CirxdpSfI8XxCLSTIhQD5lucNlISJhF&#10;IpEKBsM8QbILotFoscqd6MALsoLFBQqbFAajMKPpe6s1GL+3776VDlDqrf87jT+s0enl1t/SmroT&#10;Eq04XlJz/ETN8eOARc3xo9XHXq86+loleKFzuEKZnD+ZLqtT/6CkDESu1OhAT2c4WqXVvV5eqTJb&#10;DSQ5g6NGbQYOgAaQgmfgDqU84ZTW4rF5o+znAHcoWVIFp3Mf+WBz4YONhY+2lj+8tPTOpYU31mZg&#10;Fg9nh29N9KEvgImN8yexS12nN7tOL59tW+hoWTrTtjvQuz/UdzDUd22k/6C/a+ts26WOhrvD58CL&#10;91dGPt6Y+HRr6rO9+d/cXP32xtJXh3Nf7M38cm/6k0vjb871Ph4//3Sm/8Fk382RrkfzY682oS1D&#10;e/0Xbk4P3l+aeLw+iwjaHriwN3rx0sAF1Mpy1+mDyZHNgZ75cx1z5zqWe84tdXUvd1+cPNN5Pptr&#10;8geKXm9jKNgcjbQmE+3ZdHMmmYsGk35P1OOIARA+bzYcakqnmjNpoCQTCuaj4ZZspiEZTwcDDpNB&#10;r6pT19Y6HGJoCeZ0eR0uL+GE37PFpQCCRLYgaAUZ1eNFdIAXZEW5J4XLHwIs4BcASmlV7esl5d81&#10;jkqjqsALbzgMWYViaMQrN1zLLs2bIqYt8Hh8GCkL4LBLr06BBq4BKgGhADWADIw9Xl/Q4fRCLog3&#10;HnyVWqeH9seS+LHBYrOJEV/IHP53wSO8fp9Y+t4h3i+bTCaQQqfT1dYq5GXi9CbRPYzcji4gp6kN&#10;FtngLAppuC1lnXhV7ABKgAnRfuYPgxR1YkyHqrJW+b0YkWkFBgsDKagrdmJyL5IKyAm6uqTSJg18&#10;AtW0WqMR/i+WpBd/wgUo1dryyqqyqurKWgW6Q6Q+6a0VeFFSoxA9vn0BdhIhVWotB/giITv4Hg3L&#10;HaUBiFgmZXU7K5W1xyvKjpaVvFZyvLy2Wmc2uaMxRyhcSz3Cs/LFqFA9YZPTDV+IZ/KQC+nNSBxg&#10;qNPqyQ3gBTRLNNxKFwazACw4gDsFRDAwkfuFEhqNSEx3gOsMhTGx+olHmmjW7oBlABZqg0G8s/5P&#10;iPC/xgvs+wOUest/wYX/LeOvCPWyOhU64lhlzYmKmpIKyAXMouaYxCywkuO1mCcaV1vtQIYvkVIa&#10;zSWKukiuYAuE+HPQuVKtqTNZYB8uCIjN+1pJlUJr0du9wUSuQqHV2Tw6q6dKZais07NHY3bVaM0n&#10;qpS1WvORFwvjr5an391c/Ojy+tvbSw/mxw5He64Md+8Pd231nt3sObN8rn353MlLvee3B7pXu88s&#10;nTu1cfHC3sjgZm/3YmfHwpmTy53t6+dO3hrteTo3/Gx24PlM77srI7/cX/jNrY2vb6x+c3P5N9cX&#10;f3Nz6esbSx9vjj6dOPd44sKLpZGHc4OPFsc+urr9xqWlS33nroz135oaOBzpujJ84epoz7Wxi7en&#10;h25MDewNde8MXFg6277Y2bZwpnXuTMtsR/P8mTNznWfG21oH6ovDLc2LPV07k+M70xPLg32zFy+c&#10;zCQ7CumT+VQh7G9KxZoz8bZc8mxz8UJL/dmG7JliuqupMHymPeH3ukxGh15XHw4XxXSgvpDXH/YH&#10;vU63CfVOZEkrMKr1egfBGk+EUml3OFyLgLA7CQwUL1sABbAAOEjIxyqqqtU6g91pcXv1DqfaYsWs&#10;frHEnsZq09sQDMFgIhVNiWlI7G6v2eYQU/5JHZwQyaRTkoZQ7+hSTGuo1RpV4IWQAE6LtAya3mRX&#10;qPSAkSA7Hh944RcLZ5P25d7+TphOIBKHdLAVXcgCQY8UNka3J5LNeeMJWDrxQyGUyboiUTKw0mjS&#10;2h0KtRYeDhsn2cI+ABTgEsqgJPNKI1wIFdQZ9ws/knriiiW1pZfcYp1XjJ2IrLLySoVSJVpORD8a&#10;QZTCkQTkCO4BM5K1FaoKqYVVVikoO10IB5PabNAY9QqtugYBbjEgNIxAqEQifnjimDyFvT8ciicT&#10;NofdF/CHImGtXqfUqEnsufqGZDYvi0F4nzscSxYbz5zviqXSwDRhHEkkAe5QPJ5paKg/2R7L55yk&#10;ilDQJo3fjGRy6BR3KMJ5NaRch0sIH38QLqnQGY6WVcB9sNfLKqpUGnckGpBWV63W6sT6zJlcLCdy&#10;Cc7AT5M8smJp0bRKK9bih6iodSa2KqnJCaPwX0yN/XNyk/9sVDjMUX6fwkcKtSptebmqokKNUSgr&#10;qzt6ouaHRyuPlyqOldS+dry6tFKNprB6IjUaCxklmMx4owlEh5JHqRVsEaIA7P7wWMlrpRU2X5Bv&#10;XyurpKy1OiirkNhQZofb7PYZnRC9sNUbUOhN5QoVDslOLuPIjZGLz5enf3Rw6ceHOy82F27PDh+M&#10;ABbdW72dK+dPLp1tWzzbNnuqabylMN5cmD3VvNp15lL/hatjAzenhp+szV2dGFjvPrV+saMr5d0d&#10;7Pzvn7z9f/71p7++u//+8uTPthc/31n51bWVL2+u/PrO5m/uXvr8+tpH29PP5/uvDXZeGz7/ZGn8&#10;+drMrcmBnf5zG92nD0a67i6MPl6bvjE9cKn39FpX+0bPqY3uU8tnW5bPNq+ca8EoYNMn62c6GmdP&#10;N4235sfa6pe7z1ydGb23On9nZe7y2EBnKtpTn53qPDnf1Tl+oWOws+ViW6GrMd3dkB5ozU101Ke8&#10;jmzQmwv5V3rOL3Sd62tq6ioU29LpfDSS8Pkjbo/ParPqDUat6IlLlvYFg46A3x7w++Ixk+i9L8g8&#10;6YjqEw172QKBeryi+nhVTaVKU6szCMao05NPiEOdw0kBIe2NilHHyWK9KxRRfdcDV3Sjll4oiDZU&#10;JGWNzoDm5JnBHXQ2p1qsA6jG6rQgmA3f4olr9Bb+FiwAI7SiAcLpRM74QyCFyx9EK+UamsmfnqB4&#10;d+MMhcELbywOTByrrjleU4OXy+vQWP0BtnInBVsgiJLCLzFoAvjFDVLgBkGN77sqcJHs1BtMdSoN&#10;ZjCazUgGLlhnqKquLUEwK1UycHilzi1yg0skmrRYHWh8yBEfKcChwI5a7kuaCBv2pAfoYiFnJOCJ&#10;hVATZdWVx8pKKmqrtWYjH4EJaTltRyyVhBl4pEkiQI1gONTV23u2q9vmcldBnQxmgBv4Rqy5QmLZ&#10;8LBYYyCXb2jMNTRE0+lkPp8sFswetzy1is3nNbldwVQqnitAajzhKGroaHmleI0ClDvdKqMZgiO/&#10;sqlQqir5BbtTaTIbXW7uQWOx+mMJ8ALyghsAFjxWWEkikw/FkiBvrUa8LlXqhCl40KIsOrNioiVC&#10;TNhvxKRXJ3w0SyzjO1PozLVaU43GiFHgI4Uqlb60XHmirPZYSc1rxyt/cKz8WHnt66U1ZTWkGVNJ&#10;jfq1sprSWo3FE9TZPfJ07ZUqrcZsA0D5OVKaP56iZvDSyjoNeAEi4Gx2fwikKK1V/gBqXKOoUKpF&#10;v1sD927DpX9wvBTBeKKqFp/MFhuP3BzpfrY48fbm4qu1ucdLE3fnhsnzt6cHD0e6rwx3XRnp2h04&#10;t3C6caGjaWfg/M3pofuLE8825p+sTF8f7313f/3GZN/+yPmbswP/+Olb/8//+T/+H//j3/5PX//4&#10;85uX3pgbeGO678OV8c8Ol766ufb1rfWvb1/6+s7Wz64sv1gcPOzreHNj5sP9tRtjF+fa8osdjVs9&#10;p+/MDN2fH9kfPLdwqrh+vvXOzOCDxbGrYz2bXe33F0b5Ft6xP3h+b+Assgh82R+5uDvUvd1//nC8&#10;/+HK3KP1hb2RvuULZxbOnd4e7rs+O3l7ae7yxPBC77mx060jpxqmz7YlvY6k19kQDaz3n7s02LM1&#10;OrA9MTx06tRUV9dUX1//2c4zTU1thWJ9JhMNBR1WG0xerdVY7Hab2+2Bg2TSJGryGBFFysVLGlra&#10;kSflkMPyKlIQT6LOaNbZHYSiPRgigZPbpYG5QTg2eOGLJcSEIC4vktjiFBNVybij1hu1NocVdhNP&#10;gvQ8QovHD7qbHR7xIl2pJTWpdWatwWq0OKHLCnkot9UhvdrQ46wEPNgBZBDbZDkBFr6g2e3F79H/&#10;pEr4CwVYUrq+ETEfTmdxdMwdjurtTjgLIVetEIsYcndwCrn7JsCBQdr5CF5QhjiI9zsWJFJAJhc6&#10;vRGk0IBEBpOstjjGZLYijyxWICsOLgATsslvecrKqxFWgAXZn4/OcEBjNyuMOn8iavY4q7Uq9EW1&#10;orZGdOBQi0mXRQNRpLG5qam1JSfehxfYRuMxh8dTraz7l9de/8Gx4+RPbpxUTy7lmVEhMswhl3hY&#10;VIj0Vkt5tKLqRFUNDALG7onFneFISbWiTKEif4bTcG8bFE+ascVHhEjY7QQy+EgEEkIlCqXOagdf&#10;MAOV4QvmG5ohdCCFPBowGk/ni01mi0OMf5N6u8tNmwq9ePsjvy3GSUSbpdQCKr7VfQ8W/1/podBZ&#10;4P8YBaFEtGYEwtGyGuz10uofHK/4wYnKKrzC4lRbXTqn1+wLnahSHDlR7owkXIl0qr6JHzpRrYAv&#10;IF64L9IPYAFMQF2rVFqZRLxeXoWV14o2ChyYqiutUWIw5WqN/oelFVQXqEE509hC9R65NnD27vjF&#10;B9OD9yb77k/1353svTNx8f50/8PZwUdzQ8+WRrEHMwNPFoZfrU+9sTb5cmXi3a35dy8vvNycemdv&#10;4dXW9LXRs+8dLv2//6///X/68v1Hcz2H/W1vLA38/HD57eXhV3N9P96e/tnBwk/3Fz7dX/jF1ZXP&#10;rq+/d2n61uiFl6sTL1Yn9/rOrJxu3O3rPBzuujPTf3d28NZU352Zgefr0+/tr765Pf94eewJv7i3&#10;/HBp9PpEz43Ji7em+xBNT5YmsXtz43emR25PDV8b69/p71nv6rx08fzecP+1ydGrEyOXB3s3+ns2&#10;By/ujQ7WR0ONsXB/a8PV6aFD0HB2ZHdyeHmga+h0a8LrKsajna3NZ1qbTzU0NhcK6VjMbbcbdHqV&#10;SlWnqtObTHqLRSxDHY3CDkTPC2mxX6IITVtRWyc3cMqvA0VGwsMczjppAlW5QxEUA5/jb+3+oEGa&#10;vgE/IyZhmJXS6uSgBpTYn0w3ne483d2bbWzhcfJcNUar3uLQGm3yGDB5yVWiRxoU5AYdvucaBDzw&#10;QVRwebJEYicXQ2Ag+0EKrg3IAB2ShXq2XAngBYpxVcAKfwhMQHYwbgoIAyBEm6W0VBJbp7QoN7fs&#10;9vpBBBQHkgQ+HgpHwYiKymq0G9gBOZO+tYMdYAF6BIxAeoAOFEpKUStiojOQQm6docxhejuVZgmm&#10;4tFcOppN2b3uZD7b0NaSa6hvbm/T6fUKpaJWUetwOUGKM2c7W9vbkumU2+spr64GL+xuj84kesRA&#10;rAhdwCKUzHj8IYdYNxi0RRNYSf5l1YoTlTVoCjAUxHSHI3ArlcX6wxNlRMgPS8qPHCv54bETKqMF&#10;nlCuVIMRvljSGQiDJkhFZzBCooZZ6Kw2o8OVzBXhETzHXLERAQIRs1AnohHKFY0lg6GYymT8z1Zn&#10;NLDVWMxqi1llNsFxlEbopB5Tggg6GSZsstUZ7CqjQyk6aIueVJQVOmu12nS0vKakpq5CqS2tqftB&#10;SUUJ+G5x6F1eo8dvD0XrbI5aEDqWqDaZ8Te9zSkJEB0wQe45VolMsSNS+EhVHC2vgsOCCzUaPUSD&#10;GoCPyKQDcgEBgXTIvUUBC4AS9CytURx5Nj/4dH74+dLoy5XxN1YmHs8N3Z/qfTI/9MH2wsd7K58e&#10;rn3z+Oq3T65+++jwmwcH3z688sfn1//66s4f37z11eO9H19d/vrx3teP9x/Ndd+fPnc40PLh3vT/&#10;5ZuP/u//h2//b//t67++dePJXNf9sc43Fvp/dHkGZvHF7Uuf395699L0w+m+Z4sjj+eHdntOrnYU&#10;9/pO3xy/eHe6/+Z4D/Z0efzV5uyDuaHDoXNXh88/W5m4PtrFMddGLvDtwUDn9oWTez1nDgcuXB3s&#10;uj7cc2ti4Ob44NWRvqvDfffnp/aHeveG+nb6L86dbJ092RaxWZNOR399bn+g59rEAHYw2rsz0jNz&#10;rr0jFc547V6zIWC3hr2uRDhQSKcK6XTIxz49eGGGcVutvkDAFwoHorFYOh1NZQgbggovJM4x3DQA&#10;HTVZyxR1WLlSBedX41UOJ0hh8fmhJOAFaYrgxE3FLBgkK+iDEy8Xbxa+C1Gz1RNLABk8Wlk9wkS0&#10;5HQx+VAIZlGj0ChUeoSJRkwhIzqYyq9pIL1AA45LYLOHj/CXYCzBhRlsTg3ZTG9CuZB4sw1NxeY2&#10;IsofiXMN0lgYMXKZI/kdhQAv0eFKls0AYjguFsEGLGR8BD6EOT1oDci+GJXt8QEZYAfUwmgyo0TC&#10;0qraKBTRsGowgwjIEJACmAAXKHzfvf17cuFwep0BXziViGZSoUTMFwk5fB5fOBhNJlxeD4QJceNw&#10;Olxul0bDScwms8nn91tsVpl3ABZmuzTZl8cPenKnsnOLkXJ6M9XlC4pBYtRwpUJVWqVAkBMnHGBw&#10;uo1ub0mtslyh1Vqcdl9EbbIfr1DA/x3+iD+W8YQSWovL6Y/qrK6qOr3KaDc7/SQGUInaq5QUEPyF&#10;KoK3AX8ut79Y35TL1dcXm6hZndUCOsimtZjljyqjsc5kkA34UJsBcbPKYFUZbBojFMCmMdkxrkQu&#10;aMwOrdlBQaE1VSq1ZbV1iIVqNRBjIoyrNHqV2WZAIDvdZl/AERLd4Q1ur4EHE0viSHDVOjFvgJda&#10;IP5xKu4dgzeRkNgDggQSKfkj0ADFoMzx1CGHyW0Z7AFKkCRkxCM/vXEJ++TGFvazG9u/vLkjumPc&#10;2P720dXfPbn220dX//zixjf3d//4+PAvz67/ie3Tq39/cf3vb9/67fP9L+6sfX57/efXl1+tDlwf&#10;aPlf/vKL/9f//Nf/5W+//NcP739+b/ONjeEXa0Nvb46/tzn10c4c9mJx6Fr/qd2u5msDZ16tTry3&#10;Nfd0fujOWPed8Z57U73XRs7enOi6P9f/eGn4+dr4vdm+21M9lB8uDN6a7Gb/q0vTT1dG9wc6Dvs7&#10;X65M73SdWm6vBzh2ujpuTw7s9Z67PtL3YG7izvTYaufJjkggbDEmHfb5jpNrZzqmGwtzbY2rnW3Y&#10;2oVTaxfPDDRm2+OBpligPhGN+9yxgDcRkecNi0SDgXAoECdNJJNBaaU8jy9gdRKFIQg5GEGoEzkQ&#10;XfHKLZmB+lartJBMQIHcJWbrDAQRI+5oDMZLAdRAEfBgPJGY1eNDwhClsDtSOpEpNxyIlgubA9NZ&#10;HaSyaLZg8wbljlJixLRNTJ+pQtMqtUAVnio3ggAc/DqhIr+jkQOGr0ATUEDubwqd4Vt5y++yxfgT&#10;/hZ8wTiYHFxT913rJob8hmLYETXeAJmzWgkDEl28uHGjEBoOudVTRgrM5fbCwEQvd4cLJQLXUIlF&#10;98R8iARSJVJHpUsks3L3dvaQBZ2wJJgFVeDwOP0+vdWsMRmsbqfTB69x+6TZ5SOxaCAURAhGo6B1&#10;jG0imQxFwrUKRVl5udFk9ATEHK4VNbWlldXHy6sw0fnFANs3i1G1nqDD7UdnWOweeIzObK8Dv/6Z&#10;LfUON5GmtTvVJrK3mHDdF00Tn9B+sMMbTmrNTvZQqFEbT1TVlVSryhUaEJYqNVrtJpvDH44iQLid&#10;WFxMVIXIzKQLiXjGYfcYxNJcJjGBg0EvG2W9yUjwYjqTEeOjXvoo3q3YnJiYgQWzOY1iQkMLpEkn&#10;Xj+Z4Y48EaVaW4F0qqwpqagulYaQllYrMHgovlcn3jcH9A5neZ3qRHWNHq6hMyBDIEdQCfgCMY/O&#10;BUHwLhISaFIiCRBoJkgBlKDLqsSoER8gQhUBE6KVlN92uPlDQERrsx95Y3Pu+frss/WpJ6sTz5Yn&#10;39qYe//y8oeXlz85WPvV7d2v7+x+cXPzD4+ufHN35ydbU59sTf3+/s6fH+3/+u7mV/c2vr6/+c39&#10;S799uIv9aGvyF9dX//Ty+scH83enzj1dHnhja/zx6tCTxcHni8PPFobujHft97TudrXcm+z+7O7O&#10;z29tvVwevdrfcXPk7OPZ/pvDZw9622+Onn88P/hqffLd7blnSyN8vDvZ82hu4JNrG+/vLNybunhj&#10;5Nz96d4XyxNPF8euDV54Y332R1c2r4/2XBm8IGyoa+FUQ1PYH7YYnHW1vanoxvnOq8ND10eHrw73&#10;HwxeXDvbvtTRvNFzZrGzbfJk44Vcoj0R7mprbs9nc6lYKhlNxqPy4J90KhGPx/HRTCYTj4sV4SHe&#10;0jbuDYjV/cGLE+VVxDlhT8QqAHu1mJAS8m/1+QEIMUwwFDZ7xXhBUAOkQBQI5o/sl+bXIrBJekgS&#10;AEj0O65WKHjqYqSmWKyYR1gJBmmNRjKwJ4jro0QIYYRJtUJdXqPAOAPRDpvAiH8QARPEQer6IaAh&#10;GJEFBWmQS4UZUQYCgDnRgOJwa/Qm0KesqlZ6X/jdRBvyMWh+7hEGdLys8vUTZegmDgAi9bivRqvR&#10;wsqFJDGKuefEoqQQCrYGoxnT6Y2U4RdGk02tMciSBHSorhGLg8Db2Am/YGdpmZjUEowAL+xuVzyd&#10;CkYjbp/X6XaZrRYEiF2amz7g9ycTifpCMZESeMG3Yu5rnRbYQY+8fqKkrKoGpECU1emMBAPp1BdK&#10;ePzROo1JK1ZB9Fqc0LpAjVoHjX+9rLqkWlmLJnJ6/fF0jdZidPhdwSTkv6xWZ3aF3KGkzuKp1VrK&#10;FTqF1qo2OgkjrcWtMbuoDULXJdhcPJbIJFO5hoYWaAVIkUrmOs+cP91x1ucJWkw27l//z3/yEOHv&#10;//Hxuy+kg/jIP5NJWsrXKSbWdokbRwG7Q6JvbjSZTORyWXjL+fM9HR1n4/GMwWCl9mqUaoxnRKpA&#10;jVIDJVW1OoDb7Y1m8qI5xmIHTeARRLs/TrqKgxcggjyfHvshLOAIhVqd8VhlNftxPwCCP0SqVKm0&#10;sBj+FuDg21qD8chYa36sNTfSnMWmW4uL7Y2LJ5uWTzZdH+q6PzFwd+ziclNqvSW1fTJ/5VzDy+me&#10;X+wtfro19TYS49L417c3/vL0yt+fX/v702u/vbP75c1Ln+7DNcZvT/YcDHcejJ27OtV9d7YPCHi6&#10;MPR8cRRC8ctbl3/77OYvb299vL/08d7SL29u/eru7k+vrX9wefb+ZPfNkc5bo2dvjZ17PNf3fGno&#10;3e2Zz+9e/snhitg/du722Dl2Pl0cvDN18f7c4Jvb86+25kR7x+zQ49WpG1P9Wb+rOR5qS0UWz7Vh&#10;l/rPrXWd3err2RnsXb/QuX7hzKWu01vdZ3YGLqx3dSyf71i60LnW39PX0pLzQGctfp8rkYg1NBSb&#10;mxuLxXwkEsFTkSQul1jlwQh90BshzwhjuaMB4RRP5+AXxCecX+5WpDSYanR6xAgYESsUESPyawjk&#10;xncNXXrR/7rqn/PHyOSfHM4BlRqdzR90+EOgu8Eu+p4bpUliXP6wPxTHPP4IEU1gVSmh1mLGQ9Jd&#10;LJ2T6QMGZeCciBRQAx8CFIAGIACBzdWSy+FHoAbwwVfcgjy8WswODUORwIUC/IIjoRIcoDeJKbk5&#10;hkTHfvaoNLrKqpqS0nKCtBqNpNWDDjW1SrYwC8ACMaKXxsio1KKdAgYBUmjEAkSOmhoVAgTeTk7G&#10;IEgQDRBEazDU1CnNNmtUjPVLn+o41draEggGRJczkCIeT8biYm06gDsU9npFp5W6OpVSWWcT89+J&#10;adZRBxXIQ5VWSdYWY7rDdl84EEv7Iymj3VMq2EGd4Pxmhw6mZvdiGiuSxGdyB6p1xjqz3e4Pe+Op&#10;CniWDo1g11mdBrvb5gv5IgmbmNnEaXJ49GiOQATmYif8BAcNNhWLrY0NZ9taTzcU54f6r24sX56d&#10;WBjoWhvtW5kdWF0YOry88ODG9vXd5buHl+5e3bp3ZfvRtb3nd66+enDr7Ud33np45+0Hd378+NHn&#10;r1795r33vnjn7S/ffefXH7z7+Tuv3r136/HB5dvbqw8Ott68f/3pjb2F4Z6L5y6cFCOuopCT2hpl&#10;nVrQQL3VEUqkg6lMncVWpTMer6l7rZr0o1JozRAllJTR4aNs9YRCyZwrGK+p0//wRCUV4oumEFmi&#10;l4rB6IbRtrRW6/RHK6us/gAf2Xm0qkplsUayOfz5tYpKwOjI9JnW2XPtcxdOzUshtNJ5cuXMya2u&#10;zjfW5p8uTFwfuPBqceL+SNeHmzNIkm/v7PxoY+LN2d6XMz0PR04/GDr13tLQ19fX//Tg4Pf39r+5&#10;s/vJ3gqg8HJ18vZM3/Wpi9dn+m5MXLyL3JjsBTI+3lv+1d29H+0uQTTe3Zj81Z2dL+/ufHbz0mc3&#10;Nn56ZeVHO/MfXp57a23i0Wzfvcme+1MXX65O/OjK6vXhc9CKN1Yn3r889/HB8nvbM682JhEsz1fH&#10;Hy4N35jsWes5WQi4Ml777Nm2g+GuzZ7Th2N9dxcm7syPX5scerm18nRjYfvi2SvDPbemBg+Hux/M&#10;j98UL3HPX5scfLg+P9xa6Ej423LJYjqRjUey8Wg8EowGiTa3y271Ou3xWDgSCdptFpPJAPSjTfyB&#10;iC8gphq3iV5MRrk/D8qf/FZRW1dSWVNao6jWiI4xcOAalehhXSZNSKnUGjGV3iwGbhlFd2yL08sx&#10;EH35fYdJaskHg0LxFB+lyZw90VQ2U2yElfCtUDF2DxQaaR1IpJEt7nBMZ3PUGUy1qAAjOdNhIjl7&#10;3DYxbD9IaPFfMpkmXAEGwl4CKTH8xMAeo1VvdurM3y0XInpeCo0AR7BAARARcqcJFX4pMQI+VtWK&#10;Hk3wYegVW9AEvANcMNFGIE01BAxRVij1JC9Ub1WVWqHQY0ol2dRuMrl0Ohs0gBh1u8NOp1hn3yZN&#10;r+TzumF2hUw6A3BEIxG/P+BypaPRVDic8AfSoXAqkvI4Ay67Twkpg2ZXKUGtoycqymtVVRqdzu4U&#10;s2BEYrZI1BNLOYIxsyeotbk1Vqc9EMVUJnuFSleqUOsdXpihzu7hW7OPU6dz7e2uaFTjcJxA3Sjr&#10;SmoVEp8XU4TyLEQPC0BKa8g3ttrdojufzSYGKabhoAFvNhI821S8PDfx+GD78f7Wk/1Lb97Ye7i/&#10;en9/5f4+Ab/63sPrP35x7+dvPf3yw7d/8faLHz25/9bt688Odh9sb967tP5g+9Ibh4fv3rl9a231&#10;yvzc/tzU/sLM9vT42PnTvSebBs60zQ12r04MjHV1oLMb8g0BX1BHVVdWw84gp8JnPAEIaY0esFD+&#10;S2nlsZq6Sq7V7kkVm4BIhc5crlB7wgm91a3UWSpq1cAH7NTuDfnCYmIR5LPcfR4SWKnWiH4luTxI&#10;UUU2cLpc4QgJj6/URsuRla4zm/0XLo9c3Jvo2xnrWR04vdjTttJ3anvwzKW+U1sXT0IQ3lyd/Pn1&#10;S28sDr+5NPpqYfiN+aHPrq3//e27f3/r9mc3V9/bGPnx7sQ3jy99fmvpm4fb3zzY++z65odbC28t&#10;T79anHp/Y+anB0u/vLb2q1uXpK/WH42f/x8/ffU//fTNf3/3AXu+vrP97YO93z7c/83t7V/f3P78&#10;2sZ7a1P3xy/eGum+N9H/aHb0+ljv7cl+pMfbl+beXJ98Z3Pqw935n1xd/Wh/ceJUw6l0pCMTe7U5&#10;+/7e6pOlCeDg6cr0q0vLDxcmb4wPPFyafGN76cHi+L250be3lx8tjO90n74+0nN/duTB3OiDhfGH&#10;K1Nbg+f6G+ItyXAuGi4mYk3ZVCYSivm9iXAgHg7kUvFsKh4K+uRZOQIBn98vliMgtMALgvBYSflr&#10;x0tFkEh9OuXmAzHy0uZAfZjsbnmaGbnTpFZarAS80FscEIdANIkRbUBJpUINI0DawCpBClK94AhS&#10;m3+60AB3wEdJpDiHyekjYwAXzkDYIjVHaUwWlcGk1BkQCVav1+pFnXo8kUggHEH7p9LZbK5A8BPG&#10;Mi2CocjNIgaby2gDfewqjRE4kFoWUBli+QVEBBgBO0A+8BVbWUoYxDrjYnYsmR9xVSBFNJnhtOia&#10;I68d++GxEnAEd5UmDfdotebqGrWyTqfWGHViZWsv5nT5LVa31SrWunU4/R63x2oxofGh4Yl4NJ9G&#10;GnL1/gBf2GzASdTnSwaCuWgM1RgKRFOJrEFvAi9kmQMbqlHxOza7eCGd8KfTwUzWRHibLLUGU7lK&#10;8zqCX6kieZbByxQqWHcglRGdHdVag0ss+JBuaQlkMtUGg9bptIlh8na1RUxHzAkjqUy2vgnIRvHx&#10;XFK5ehDcCdOLxh1ifiyz32lvyWe6T7XODPYsjw5sTg7tzo9fmhhcG7iw1nfuzsrs3vjgtZmJnbHB&#10;g8nRhXNnZjs7pjvap06dnOo4NdNxavZ0x/iZjtHO00On2ntaGgdPnxo93zly9vTA6ZO9J1svnmq7&#10;0NZ4rqXhdEM2F/bC1jQqrQqMVqpVKg3uB7UsNrf7owmdzVmh0v6gtPJoRW21zlQh9daNJLN1OtOJ&#10;iprXSyp44vhepeQEgUiC/RU1dTaXD1j8YWn5sUqUjCGWK1QoVceFMDGWVNcerag8UfVd8hPO7HAf&#10;We4+tzsxdGt59tbyzM5EH3ixOnDm0sj5g7GeaxO9d2eHHy+O3RrrfjQ7+GCy9/F0/92RCy/mhz7a&#10;XvjplbVPD1Z+vDf/4fbUR5cnv328+7une2y/urP1xc3Nr5Ant/c+2V3/eHv+0525zw5X/vjoyt9f&#10;3mSL/f7B/p8eH/7h0cHvH+7/8fEV7Dd3tr+6sfH1jY3PD1c/2Zp7f3363Y2Zt9amny2MP5gefL48&#10;/mR++PHs4JN5bODBdG9bPNAa8zcG3TeGz92d7H2yMPLe9vLzpck31+efLU9dHere7z13Z3II7LgB&#10;lejtvDJ4gZ3Xh7rvjPffnRi4MzHwcH7swfzY3fnRm/MjlwbPjZ5p62wotGZTjalY0u+JuB3JgC8R&#10;9IEaqWgoEQmGAj6vx0UORJjAookoYomgIjDkIMT8iH/pHZvR7tRYbPALGIQ8eQQ81u4J8Mwc3mAy&#10;Vx+Kp9lJWZ63CrBAoQSi3w1dk5skdWboMKgh3muCF2a7SynesJrN5EabR2u0q76bdB+y7EETSU2Y&#10;Dq1JLA4Rz2bTxWKxoSkWT1qs4u2m0WrHzGLGTS/m8ARE7yO9Baqis4qFApBQLrdYgcHt9uOIgAUA&#10;QQEQ+R4vKMNQwAvuGpNRA53CFQIcuCKIRhl5j7oRU4zmGxNwYHfAigowoEFsctntCcoTVXtIcX6h&#10;+8Bi+H0mjRxJxsOhWCjINuQTV4MCifsDqWAIfhENRv3ekMfl12rEuuShcJynID8Caj6ZL4rFkNMZ&#10;DK1u9QbQ3oiLcqW6ok6DVFFJbX58FUxm5H5KaPVooRgtFlU2W4VWW2M0RvMFi9dXw+V6fHI/LkQf&#10;2C2QWjLEo0Oa2joai7pdrkQkdLIZSdLSc7r9fGvjhdaGiyebOhuyiz1nu3OJ/ob8+UzsfDpxLhUf&#10;aCwMNdezvdiQx/qa6gdbmkbaW0fPn57q65od7B0429F35mTf2VP95zoGL5w5WcwlfJ6Iy9FeyF48&#10;c6oxk0TaabV6TK3W1irqjpeKpqUfHCv5wesnjrx+/PXyqpKaOiQGpMkbipOH5HmPqqWFoEhXVD+Q&#10;gUMCGdIUcNWlYrxZ9Wul5Yjfijq11evjI7KauxbTF6q1iGij081Hfywh+MX26MC1hZlba0tXF2cP&#10;58cPZoa2Rru3x3rurUw+315852Djg8PNN7cW39ycf7Y4fqX39Ep74dHUgOAOC5PvLM98KIafzL27&#10;OvHR1vTHl2e+ebD7t1e3/vT8+h+fXfvTsxvfPrjy1a3NX9/Z+Pb+1jd3N769t/nnZ/t/fXHli2tL&#10;nx0uYF/dXP3dg+0/Pz34y7ODP9zf/t2tjW9vbYIaX97Y+OLmpZ9e3fhwZ+nh7CCAdWvswqOZvqeL&#10;g6fT4Y5UeP5s2zubcy+WJl4sT7xcmXy5PPn2xvwHl1fevbT4aHrk8czo07lxtoeDFy5fPHM4dOHG&#10;KLKo/+Xy9NsAyvzEy6Wpp4sTTxYnHi9NXJvqP5zoXR24MNjR1t1Uf64h35aOt2YSZ5sazrU2n2qs&#10;b2soFFNJmL3FIKY1MhI3QIC04hH83CEtBmVzialuNUJIq3gM5bV1gAWQAZWwucUSECBFdZ22HJku&#10;rfTHFtTHqpQayAXPkgNIXw4vmCLmjwUCcM1krogAAQgADtGWKaZ+d9TpzJUKLdtwIiNogkvoF47k&#10;AI50B4MIVYfP5/T53D6xBFZJReWx0jKV1K0Y7mO0ORG24gUBZkOih12BGI4FTSDaMdK1TurcyZY4&#10;tDjE+obsJE5ABABCjMFTgSFiHnM+YhzMARxsl9Yrkv/Q7vxuEJ3FKjp0QnCsNlcsLpSRTGGoQ+BJ&#10;bD3coScU9MdjkWgkFPR65HlM0COxQCAeDCZDIfRI2OV2Wu0wJiieQqE0GIyoLYPRDHvKF+qzxfpQ&#10;LG4GhyKRTH29HZoguqh5ERRKvZEMKebakGZdRrsRBs5ASO6XFcsXbKGQ2m4vJwqdYgUxXyJZrlLz&#10;+Kxev5iVQ+pHi9XpDM6AgEITYsTriycTgUAAZqSpU/ic9pNN9c35dGs+fba1ob2YATUmujtP5ZNn&#10;G3O9HS39JKTm3Omm7NnWQlM23N6QbMnHWgrxtmKipT7Z2pA+e6qxtSHbmE+eai5MjQycbmsqpGJh&#10;nzsTC7fW51uKhaDLpdeJaTJACpVaq5PaqtEj5BWAAKci/ZgcyFunwe71hWIVNQqAO5bK8gTD8RRP&#10;raSiCn+E1/JARWu39ECtLg9Si1SE6+J1eJHDKxBfOq2TsicQJhFSUGgMRzYHe+e7z0+fP7s+Mnxl&#10;bvJgeghhsjfed3Vq6P7S5KudlfcPNu/ODF3u6bg5evHB9NDNka43VqbeXJl5b3Xh3ZX5txan31yc&#10;eGdl6sXs0FTae6Wr6flM79srwz89WPz24f7vn1z5/ePdvzzb+evz3b+/3P/by/0/Pdn+7YONr24u&#10;/ubOCmV2Yn96cvkPjy797u7aH++s/f7O5jc3N768vvHZ9Y1Pr659uLsEd3ixNnVp4FxT1A+n2B88&#10;c3+679Hc0JP50Yezwy9XpsGId7eWPthZ/eRw663V2VfL08/mxh6M9z+fGXlzdfadLenbyys/Ptj8&#10;YGv5xfz405mRl4uTbyxPvViafLoy+Wh54sZU/+Zg12Lv+eW+rrnucwPtzb1tTcNnTvWdbOsoFtry&#10;2aaMWG3O53QaNFqT0QK/ECu1RJP+gBi5KL9QIEKIcDnUbdLSbSC0UPbBKA+SgozuQAZb9kArpAFZ&#10;Yv5rWIZENMyggy8cgzIgTHhafORRwTVIcaI/hdTAYXf5TVY35vKG9KKx0GqFXEiTu2BWZLXHCzmQ&#10;1mMUC2cYpPl+xSSaHKBUEQZ1RosCXzGY9FxdMhfJ1ntCEem9qRoHwgW5RoCDa4fU4DfAgWwIEHgQ&#10;B3Aw4IXPsZNj8EXuiUpgD9Elg45GzARjAhoCwSio4XL7OUKeZIQtMMEeytRkUAze8gfEQDkBHEGw&#10;wwfxEAY2JMPhZDCEHgEyYmExljwSidURNxot2EGAhyNAkh3ggH+kMzmH02222MTFOD3ilbAvWKcT&#10;o78BU7km2UpczFleo6BW7YEgIKRxOGpNpkqdTl5yVWuzgynghS+aEAdbHdyXSm/U2x0qvVi2NppO&#10;54rFYDjk9rjNZqOqTpGMhVPxcCLkLyRjhVQ8GQ30dJ05f7a9WEhkc9GGxlSxMXX6fGvf8Pnuwc6B&#10;ie6Bia6Lo2d7xy+MTw8Oj/ZMTg/095/v7T3b3dM5OjrQebo9Hg057VbutpDNFqAzwSDUliejUGuU&#10;GoitjmrnWYi34BYnpEdjsJRXq6pBNavbgfrQmXgEVC/QjC9UVincXj8gLhqYdSYnjMlsLymtKK2o&#10;FuOSpVXjcDYeHL6HE1Jgv2iPq6j+wdETyExEzZErk6OH0xPX5qYvT4wtdnWuXDh5ON5/Z378HkIA&#10;eb8wcWdqYL/vzF7v6dtjFx/NDmHPF8Y+2lr41bXLX93Y/fnexsebiz/amH800n3Brr7UlplKOqdT&#10;rvfXhv/0BCDYE4Ti+d5fn+1if3m686fH279/uPnHx1syWPzbq0MJL7bZ85cnl//+ZOcfzw/+8HDn&#10;Vzc3fna4+uHlhZfrM1dGum7ODI53NLUkwm2pSHs6ciodO5mKtSUjbclwazw01t5wdbjnycL4O5cW&#10;31ybfTIzdGek++bAuTtDFx5PD75anfpoZ/knB+sfXV5+e2X6+czwk4n+p9NDT2eHn86PvFgef7wy&#10;/mBp5Mbs0N5o//bQxbW+C7NnO6bPdox3dlxoKJwu5E/lc6fr6081NGbxSzKMWIAxTJ6MJzIEAICN&#10;8dgw/FKOc6PdhbeVKcS67TAIQAEGASJYpFW8AA54BxQD4MCAEjgCQIMIl3uLEqI8P+AjnEin8vV4&#10;vPzKA18HMlQa1IHdbvd/T/JxCLs0vtbp8hI8Hq9fo9UrlHiSpk6v1+LOdnud1Koiuod7RcMYYGF0&#10;e13ReLzYlG5ud4cESJFhcBFCi1uIpjLEEr/L9cj3RVkGC+6XOMSfMGoiU2jgl4EPdmLoEcp8ZRZN&#10;Id/JHDfEx+MPhiKJZCYciYfC8I6ID3D0hyhLQ8kC2Uwqn8vEomGfy+l1OgIed9jvS8AsQqGozxf1&#10;eOM+v09amj8YDJrNZr1eT3o3Sf/c0iL7YAn/6urqxCBdabUaasTu9hjMFqkLCRUiwgyw94fFaqYc&#10;gOkdDr3bbfL5gtmsN5FQWayiRaOxKZEvwkcsLq/eYqNyqI1YOueJRGx+n95mhcGZHQ61Tmux22wO&#10;u06vtdvEMj02iyka8qfEMuGR+sY8ucMbcl7oPds1eH5gqr9/8mLfVO/wwtDAfF/f7MVTgycL5/IX&#10;x88PjHcNTvT0DF0YnRocnRo+39M5NNxXKCLlXJFIJJlMp1LUTNLmdBusNr3FivFkAXdoo1KtF/O2&#10;OzxkjrJKVJfTH0qKGg1HtTrR7dTt8VFgq6xTl5VX4Bg+HgU6S3TGFfMgwF7NdidJgrNRIAWyBzAq&#10;k9qheLhsBTBpDUfeuLz+avfSvaXZG7MTD5Zm3t5e/vG17U9u7Pxof+PDvdX3d5beWJ68O37x+lDn&#10;w8mLr5bH39uc/Xh38eeHK1/f3PzNne0vb2x+cW39y+ubP9tdvt7V+mTswq2etsdjZ399e/MvzwCC&#10;nX9948pfn+5+c3vt9/c3//78gPKfH1/+x4uDf3vjKh//+HAb++vTvb8/2//b072/PNn7w6Pd3z7a&#10;/c3D/V/cvvzW1sLt6aH90d7Lo70Hk0M3AK/V6Xur03dXJm8vjN6cG749P7I93DXYWt+SCLWnouDI&#10;6Wy8qz5zvpAaaM7/aGfpvc25t1anf7Sz8rODzU93195fm30xM/xorPfZ1OCz6SGw48XC2LOVicfL&#10;4/cXxq+N90uvWjvHmotdmXhXNnm+kDmVTLQmEm3pTFs2X4jFYep2iwPMJkMC0mXl1aCvnJYJdZHA&#10;USJUsZjCyEcmh8KBC2zBiEgym8gW0SbAx7GyKogGkcd+KGMonoZxAPCJbCFdaGBLbkSQN7SelPuD&#10;gSbRVJY9QEmd2qjT2QwGByc1W5wms+gxKbe/Qnni/5xm3enyEBi4tVjMJpUKJVOpYkPjqdORbM7s&#10;9dsCoXCukGpsLrSfLp7qRM9rTAIaFFqSp831z6kGwQ55Dn4xLEprUIm5/wWVBRH4NQyAgIbAMtgJ&#10;UvBRBg5xgIAD5IZYK9Bqc4gpPyTfzWTzIJrcl9wfCFF2u12QC5AiEg56AASbxe92RYOBRFiABXok&#10;hjDx+jCP02mxWqOxqMViqa6uBibC4bBADaMp4PNn0ulYNBYKBkOBID/gC4WpAXkSeZ6APGpeXrDG&#10;bHcEIgSJGPNvCwQc4TDmSyZ9qZSFSguGTG5pLSWz1WBzoBCBbCg9dQJe2AN+k8tJxYpOEYU8gRmN&#10;x5wul1YvJmd3uVzUd4wqj8e4nFDYd+5Cx8jYwIXezuGpgfH5kcGp3t7JnouTXacG2tt6W3JnMg1n&#10;C6d6W1svNHYNnzs/cLZ/rO9C3/mRiZGu3u5coSDNzRNE07pdfoLZYLPprVYMvMDf8D2skidnsJrg&#10;sOgxZ1CjseCZ3CskrLyi6kRJWaVYXhesEKOHeQrUvMMpetbBy0zigbqgqDCyUCxpd3nLxcK0ZcAH&#10;Pyc3RbGFUZLzjtybGno4N/rW9uIbmwvPlsbfXpn48c7SL69tfnNv/9v74uXFb+7vfnl764vr67+6&#10;sf7r25e+vb/z+4ewhp1/vLr8t5fbf39j718FRzj88vr6z3cX0BG/vbfz12dX/v7i8M9PdgWzeL7/&#10;7Z2Nb+9s/unRzj9eHP79+ZU/Prz89Y3Vn+1Mf7I18dnBPPbLvdlfHS7+5tbGt/cuf3N/77Nbl97c&#10;nL422r07eOFwavjK9NjW+PD62CC2MT60PTl6eWpoc7R7ffjCpbGeg5mBG/PDt5fHHqxNvn2w+s7+&#10;8nt7iy83py7WJxpDrvZ4YKPnzCd7Kz/dX/v53tqn20s/Wp99f3ny7fnRN2aHXs4OvZgffrY08nhx&#10;+MHs0J2J/qvD3Wtn24YKif58Yri52FPI9jTUd+bz7alMSzLTlMyGnD6ov8yua2pVtQrognj/j5F1&#10;5UZHfAuEBy+gGPJrEdE+FooBFv5IAkIht1ZAN+RGUAClTmcSLQguLzlcJebg1XESOCFng1/IjfPk&#10;NwAFLh2KplD0LlfI5Q4AGRjgJTfBWsXkOmIsuRylDqIzEkkU8g2nTsZyBasvIE85ZQ+G/alMMJOL&#10;5IupprZIocEWDNv9QY7JNDYHEinKRyuqSmuUxyqqypVoXLvB4dLbnTZfwBsWTbBaaXoxKDqZBxyB&#10;ZZCUECZag9mI93nF6qoeb8Ap5vVwinfQEHtwwSVWH89l85Gw6O0UDUcD/mBYdOAM+3xesWRXQCxI&#10;HgkGo2HgJJhOJGDjkYDYE/EHgl5vgG0oXCjWu1xuu93R1NScTmekHhleu80B0TIaiWWXXquvrlGI&#10;wWpioiKu129FR0g9yvhB8WqDRG2y1Km18WQalPVHouFkyh+Nkb2rlFA8tcZoinHmYMhotUorPSQT&#10;mRyspEytVtts4VwOQDF7fclCvTMglkh0CIikDjizF56v00M+HI1N+UIxDeWKJQLnuk519Z3p6Gq5&#10;OHK2/UJje1dj10jHmYG2c8MnO4c7ms83neo9eWHk3NjiSEtnU//4xc7uU+e7zwwM9nR0tKYS4QgV&#10;7/fwj2Twzz74Yi4VvcHEs/b60HcePtrsTnmwH/5JChEvxRRqrkdOb+yBF+Mn7FdrDKINxh82mqxq&#10;aYpQoKSmVimPPOY8nNPl9spjgsAX8pDT4z1yY/jC04XRd7cW3lqffbEw8sHq+M92F7++denPT67+&#10;+cnhHx7u/eXp4T9e3vz3Vzf/7dXN/3jz1r+/efO/vXXz3986/NdXW//+5s6/vbn39xe7qIy/Pbvy&#10;jxfX/2lX//5MQMO/vjz8x/Nrf33Kx2t/fXLlt3e2v7iy/Ivdha+urf1id/7zgyU+fro18858//tL&#10;Q19eXfvd3d1v7u398vrGy/XJq+M9O+PdB3PDO3MjG9Mj+8tz+8vzm5MTKyPDq2ODaxN9S8NdC4Pn&#10;Voe7tif7rs6P3FkZf7g29dbuyo+urL29MfN0fujBVO/TucGz2Vh3MdVTn340P/zx7sK7mzMvF0Ze&#10;zI88nh0SNjf8eH700ezIg5mRO5ND6JrtnrPzp1r6c6kLyVhXLtNdLJzN5s5k86fz9e2ZvM9kM2nE&#10;yBIEodxb0S2NHJMFP0SA9EsgGWygfDiUyqgQvSbRZdPiISl5yxSqE9WKWp2xWqOXO+fXGS0a5GIs&#10;GckV1TZXncVhQOeH4754JpQuYLFcgz+WcQZidl9Eb3VrjDz0IHhPSi+TFmeWGwsgkHKvzWA0EYjE&#10;yfCYG86fSEay2XguE05E4slIJge3jUUT4Wgqli7ms40Nyfr6eLE+ni3EUtl4OpfMFjiJUqOvqFFy&#10;fgxEILdg8Ah+An4uJneqVVartEKeSPOJ8RXXIHfikF+p6A0Wj9MT8vh8Dpff6Q57/RFfIOj2emyO&#10;qD9IOR6EXQTZL76CC0iAIYFDwO/3ozgopNNpeY/8USqE4vGk2WzBAoGQ1Wp3u70+UMzrN5ksWq2e&#10;LfJAKARpVg7iCqeHwlAmDKDlfCQACC0CjNDio9XhJCBSuTygAONQqDUYQRNLpcF5sTiWREMIIL1Y&#10;tcDt5JL4KhiyI3k8PjGATWoXJDnHkmmAG1cgON0edyabADLy9Wl/yB1NBy/0ne4f7eoZPts93Hlx&#10;/FzP6JmzQyc7ept7p7rPDJ7u6Dt16mJ7Z9+ZvrGe010nRyYHRycGwYuxscFzZzvSiajPZRd9aSS8&#10;4OIJbKBQXv2PPRhkTfTHN1m4OzQgzsmDCIXFwAbK0hKaWRgoSKGQVk+iINMQ6gEZS1VQP9QSSBGN&#10;JTgb+zEK/Arnt9jsRx4vjb+3s/BydeLV+tTb65M/vjT1k62ZL66uEdK/Olz59vYGpOC/vbr+Hy+v&#10;/vdX1/+P7976txcHf3+6+x9vXPmPNw6wf3+5/28v9v7tBduD/+Gtmxzz10c7v76+/Nne7BcH87+9&#10;vfHnB3t/eLD/za2tXx2u/mRz+p35wY/XJ7+6tv7Z/hIAwU7s063ZD5ZHv9hf/v2tnT8+OPjqzs4H&#10;e0v3lkYOpnu3py/uLo+vTg/tLM1e21g7XFnZnp5enRhZHO9bHu9fGetdG+u9NNF3MDtyc3H81vzY&#10;o9WpO1P91wbPHfZ3Xhs4e1u8/R384NLMRzsL3fXpC8VUZzb+dH744Uz//SlhD6YGHkwP358avDMx&#10;cGO0f7+/a+3cqQmYRSp2Jho8E492ppLgxdl88Uy+vjWV9RitZmnOK3kqB56H3EmJcCKGXf4QJlrU&#10;wjHwgoRciggUoxvFaD+t1fF9f1u7PxTJ5OXBgu5wzBEIa6xOPUw+FHVFE07+PBRzRxLRXH0oldPb&#10;PRVKbVmNqqya1KeHs4jeUGodUcqPggsozGgyk29oZstOPpLqKThIO4EQdMgHsU/Gc4V0fTFbLGbT&#10;2QQfxWSf6RRf+GNJsfCaNKIMUoqU4M5KK8W6s/yK3EDDV6AJUFKnN8l4Ia+Fhf6CEAErICZ/m0zl&#10;EGvUj8ALF4wIUuHx4YlOOL1o4cQigWAyGkvHE2zD/oBo2MBDIRGRSCgEBFhNJhMAkUwmi8UikBGL&#10;xdjPARQikaiaYNZogQmnU6wG4vH4KLtcHuLEaDQDIhqNjjIBIMcVkEEMiNcKtUpJjhgiEVRLAqJC&#10;GeMWIWLxdIZ4AiDMdrvJZoeWgCNicEsgqBJD5yxgCtImmi8kGxoT9Q1Wn//1EyVHXjtqcnli6Rwc&#10;kNuFcFFpQDnPBahMphKgc2NLsdiYFY28QUf34LnzfR0XR871T3T3jJ7tGTvbPXq2c7Dj4kR31+j5&#10;npHuk13tZ3tPj0wPnz5/ami0b3C4t6+/e3JypPPMyZBYejxMnifby5ITisENit8QC4aKRisIAga3&#10;0urEtPLwCFyUiodfwDgAiKpqZUlpBTshHfKoP5sdfS3mK+GE8vTFbLl7GW3lPfwQHATyceTOzMCD&#10;ueFroxeeLI+/tTn9webkJ7sLX1zf/PLG5rd3L//9xfW/Pb/6j5dX//bs4K9Pdv/y6PJXV+d/tj3+&#10;9fX5fzzb+dfnu//+EuA4xP79xeG/Pb+C/ePplb883P3jve0/3N36y8O9Pz3Y+/XNS4DCz3fmP1wZ&#10;e3tuAGj4+voGePHZPlxjUcKO5Q9Xx35+ef6rq+vf3tn55v7+z29cerU9f2NpZGe6d32id31mZHVy&#10;eHN64sry8o2Njb2lhZWp0a2F6d2V2Z2Fqa3pkc2x/s2Ri1fhCAuTN4j88d5700OP58eezY08nx14&#10;tTjywebsj/dWf7K/dmO8ryMVaY+H2mPBR4JfjD5dGH8yP/ZwbuzO9MjVkd7186fHm4sXs8muTKI7&#10;l+nK587X158tNnTk65vgrjYXsSgzf0KCZCJHrCzpLVI/CFmVkHlQv4AFDAJmgQET8haMkMfzwC8o&#10;wDVgHFqpb6KTuI2BF1GDy1NrMHGAOxSze4Pyu5VKMXKkjpQOrQChSOn8KGktV99EMGNENWDBHspc&#10;GFdFDAfC0Vg8kU4lM6l4Ni26n6Vg+eEgadzn98PVOUwl9VL9vr8mMIHTczaACZMFFz/HyUUzB2xf&#10;o6tUisZRk9TlFMXLt5wH/4N54YuCaHDjOr3b7gAjxDTHVhuQAUDk0xkMsIgGCQEfX1mktTZkWgGN&#10;J4s2NTV1dnY2NDTU19eDGiAFeJHL5QgY8EKhUMIgHA5XEHEhrcYgOsVI6zNI7MMKlBA/BIDcdAIo&#10;QLah3FLi9aYRYpIkIcB8/iB0nr02p0snLWcPZMgvmErKxWJvlJEhoumUgAOEcgVoo97moBLM0oK4&#10;rgBPR/ALtlSd/KoI2Yh3QF+cXlcgGqxvqS805a0uczIX6+4/1zfW3TtyfmiyZ2Cyq2/8wsWx7vPD&#10;5/sn+y4Mnu8b7e24cGpkcqh/uHdwbGBwuK+r5/yFC+fOnj2TFEuuCtLEXXDx4DA4yH2BDpVVNUAh&#10;twMsVlXXlpVXVlQL7gnQy42XPLgT5VU8Ga5NfrhAG2VklI+M4vFRUVQFqCGfn1oSzMvmACwEpGp0&#10;yjo1FXhk4XTDWlfbdn/n/cWxR8sTb67PvL+98KPd5U8O1351e+sPTw//9uL6v7158x8vrv39BcLk&#10;6h/ubvzm+tLv7238/enOP57t/uPZ3r8+3//XZ9gBYAFMfHV16Yv9+V9fX/ndna0/3Lv8za1LQMOP&#10;N6ZAiheT3S+net5bHAY+vriy+uXV9V/uLf3mJtRj7ccbkz/bnv/iYPXL65tf3b78i1uXP7iy9mhz&#10;+uriyNZU/8p4/9JI/8LQwPrkxLW1tXt7u9e3N7eX5pdGh2f7e+b7upcHL64P9V6bn7y7Mnd3YeLe&#10;wsSj5ekn2OL445m+h5N9LxdHP9xe+GhnGanybGH0yfzIxMmGNlAjHh5qrX+yNPloYULMez5ycaGj&#10;tT+fvJhN9NXnBloau+uL54vFzmL96UJ9e64QsDqN0qRysiSBeeqMVoKNcMJRYOaEUEllzesl5ej/&#10;khoFbMLo9DiDEdBBnkeAPeVK9dGK6hrYCfiCuoWPRBMePDgUwdxwv3Q2kEiz3+YLhhPpUDztEssF&#10;OasV6tLK2opqJclcxgV5ShhAQSQ0aQos4az/HAkihp4Ho9DRRDzhc7m8DqvPaYsGvNGgL+TzwsUx&#10;J1LCaK1TC8LCjcjNlpwHw6XYAxDgdjgfP4rVcpjJoiNp2xwgl+hsUqOU57y0OUWbq+gs7w+TmK0W&#10;u8vhhDvgemajSa/V2a22cCAoLxQaCYXh0FHiPRRGPBgMBsQ5bAKAaJP+UQYSbDZbOByGXwAi8Xi8&#10;tra2pKQUBgFGRKNxxFU4HJUFCJwCmBAyxOYAOxSKOgIJJU+8EwOyzicPt7adJDmLtZT+OW+gWgsg&#10;ikGiwEwik2091RFNpiprFTV1KsgFZrLaxCwdbg+oAXN0+IKwNrYApdXlVWj0PHSeDmWd1eEJR6OZ&#10;nCcU1VltHI/A8YYC+fpCsbk+V5+1OM3xTHR0auh875m+kQtDkxfPXTx1YeBsz2g35GJ0ZmR8dqx3&#10;5OKZC6eb2hvrW4qZQiaRjiN04slYIhWPJcQCw4S3gDmpcYEYJp7J/zI7OFFSdux4CTvFsBqDuU7q&#10;gMuD4TmqcUXprbBQl9KClfIbPZNQkU7qBIO8UF0YNSMb2EFlQjfkUYVH7ixO3lsWvRsuD3ddHrqw&#10;O9S1P9p9dfzii/Xpj/ZWPr2+CXB8dn3jixvr397d+tuzw78+3cf+4+U1kAJhgvqQ7e9PwIur39xc&#10;+2Rj/MdrY19fXfnD3cvf3tr84mDpp9uzKI6PVsffWxp+d2Hw7bn+n12eByz++GD/9/d2//Tw4Jtb&#10;2z/ZnEKtQDd+dW3969s73zy8+vWTGz+9d+X9Wzv3Ly0u9Hctjwysjg0vj41uzc1ev7R5Z3fnYHXl&#10;0vTUxsTYpYmx7cnRrfHh/amxa7MTN2bGbs+OP1iaerw6+3xt5tXy+IvF0TdXJ9/emH25PHFvohep&#10;Aq0QnELqFd6ZTbQlItjcuY69oe6FM20jTbm++ozojdfeci6fO53Lnszm2rL5pkzWD9WXOjuSPwlF&#10;AoOgEO8CghEeBo+B4AEvKhH2ai38wkp6T6RRHyCFTpp2oVKlfb28Sh72JyOFP54CUGz+oNHtUcL9&#10;bA55Bn2dNMMFXkgM84PELUSGYJZlSCKTB6QIYzmxoyZAjWA0kc7Xs8UbkCQef4joBShQ+ya9zmU1&#10;BdyOWNCXioWT0QiR7HK6oB/pTCFfbOIPOScAxE9wL0ADTsb5+cgJ+RW5KZ57tOOy4Shi57s3rBBw&#10;s80fjvHn0VgK6gtYUD/4GQBhNVvUdSqx5JrR5LQ7EN/gRT6bi0WiAZ8/xCWHI/FYDCyQ33Sw9Xq5&#10;YDFCAxBRqVTSCm0WCEh5eXlZWTlwIHKitBSIAfIsLSBklZZ0oYwBHMLMuDiSQihzCHxQYvKpdBbU&#10;ADv4CgbCfmJPIzi7ja/rm1vO91zsOHsOyV5RU8szDkSiYAeQAVlAm0QSiVBcYLQ/IkYYUyfEnujm&#10;hPKXlnGEVLpDEY3FVqpQHquo9IUiCIIatRohka2vz9YX9GZ9OB4amx7t6j3X039+aOzi0MjF3qHu&#10;833nTl/oaGpvyNZno6mIH8CnPhKRiFBusMVUQur6ms5mUR+IKW6KG5EhQ74dPrKVuYZAQ+ktOJcH&#10;23VI63vzfMlnZdW1R0vKS8or+Rak49kZzEgreF6Ac1KQlQ50g5OzB+MrTs4egRcf3D18+8buvbW5&#10;/amhncmBw4XJ22vzd1Znb86N3JoZvDHe83Bu4PnC0DtrYz/dX/ztvR0hT55f+we649n+nx9uo1D+&#10;9GDrTw+2/3Bv66+PDv54f+e3ty/BLP54b+8Pd3d/c23jlzsLoMPPdxZQHB8sj3y0OvajtXEECHjx&#10;50eH//by1t+eXv/d3d1Pt2ZeTfcCGZ9dWUENfXV3/8uHVz+5tfv+ta1bCxNzF88tDfYujw4vjY6s&#10;T03ury7f3tq6sb52ZWlxf25mf276ytzU1dnJw+nxq9PyGksj9xcnn67Pi5VTNuderU59uLP8o73V&#10;pwuj14e6bo1efIIGWZp8OD92f27s0eLUk+WZJyuzzfFwPuBJe5zTp1vBjsnOkxNnOy7UFwqBQNTh&#10;qI8n2gtFj9Wuh85Js9diqBKDWcxhQXDKeCF3YTBI87gZne5ksTGer4cmKPQm0UtKbzpeVVtBOnJ6&#10;ABHgA9TwwBHEQOO41mqH5dbqDCqDWWexWdHeco8pqbelwYiqdJgtdqNZDB4ljOX2TpACtCJcI2BF&#10;Q3OxqZUyoc5V4dDkPRKI1W4PBPxBH/LGbjXpbRaj1Sp6tmt1ZCYYuFgRHlFTaGwh5uU3HVAGjPOj&#10;R0AfMFFcg8XuDoYJDNFZWKXhTsuqFeAjB3AStqKDvDxllsGihv9bLAQ/xMEt/UNxZDIZeVYRlzQ/&#10;eiQSSaVS2WyWnRzJTr6Cdet0OvACjNBoNHa7HaIBcCgUCiIDQkHcnDzZ0dZ2EuCAa+h0Buk9pkdu&#10;0ZCJRiAQIikjPXL5IlQGpwcvstKiZKAGYWC22ODzoiEjHIFWNLS0NrefjKcz0IrjZWUmG0w+yJ2o&#10;xcyHTsJRb7bwEVT0wJ4ACxBcZA0fwMGDLq1VYjU6vSsccYbCiCuyhSccg4kEYol0sT5VKHDyYCQM&#10;0RgaGTh77vSZc6eaW4r1DVmkZCwdgXeAFFgim0gh2IrZdCGTFAJSWCKbkdbmKwK23Bd6itjGCGNZ&#10;TRDe3BGkCbBAkqBHQIc6MRhajIHELbmNHxw9odKb/JE4zFRIZqkPscXudLrEHIui9mzilRrnsVjF&#10;arsUJGYhJm1FkkDZjjzZ31of618Zurg7N3F1dWFrYXZjZnJvafb6ytz+9PDBRN+d+dGXGzM/vbr5&#10;uydX//XVnb+/uPH7+7uf7S08Hmy709345vSFn29P/epg/psb66iPPz3Y+/ODg788vPKXBwd/uANe&#10;bP5qXzRnghEojl9dWf3q2jp04xe7C58fLP/6xuY3t7b+cH/v317c+vLq2qvpvo/WJj7enHp/beKj&#10;rflPDjY+2l17d2f12cbi1sjA8mDv4lD/wvDQwujw2sTY4fTUtdmZqzOT+xMjO0N92/092/1d+yMX&#10;r08OPl2deQFGbC28vb30zvbiu1sL720vvVyZlho1++/PDAMT2J3poasjvTu95za7zmz2dG5dPLfR&#10;c2a8tRAw6YNW09jJpuH2xr7m+vZUPGy1eAwGXCwTiZq0ehQIIQFYEL0kLYdbxC2Jl7gSgW0wC8R2&#10;+6xeP3H1/RAGub1T7oVtcLjZj8E42A92uEJRbyzuj8WMdrsCgmmxmB0OJDSaklwHusuqEuAXK/Hl&#10;62OpLBhBVCMi2PIRtKIsB7lQRtL7GnKLgbRgsWrNol8o7NJo4ux1eFSNskZMi2cRE35Hs/n6tpOp&#10;XJGTyLqD2wFxvj8PMMGe0soabtAdCMtdVytwTdBEaxB9zK1iDnGCB43vdPmg7VAMxDEQAHEAC6JR&#10;INeh1+tliQEiAB+ojFgsBqEANYAMykADnAIAUKvVFDiMf/y5yWSqrq5mJ0QEZoEBGQ0NTXmwIBRB&#10;g0A0BJ2RxIh4g+v2spWJOlUHwSZteryiwxKVCXCgSor1jewkQowWq1zPBgtcHWmJNrHxETTAkCG+&#10;UBii4Q9H4CA88Vg8FU9k4G6CxFHDVofSYDxRVSNNBx8we30namvLwTmrI9PY1nLmfEN7B6RDaxJT&#10;OmaLxZa21oam+mw+09Rc5G6SqWgGgMhwUbF4OhbPJGLpeDQViyJDMqlEDpjIJvP5eDYLTMZSKLkM&#10;kMEWjOD6gT+CGYzgI9QD1JAbGmoxHRrMbZamXJHndgunsy5qL5XONDazn+eoFzxULKBlBmf/STQ4&#10;Ledxur34G5Aht4lUVQPXqiPPr+1uTY9dmhy9PDd5aW5ybWF2cWp8aWL0cGX+6tL0wdTw5cHz18cu&#10;vlyd/PRg5ctbW1/duPTF4eovduY/Xh368drw53tzv762ivr48srSV1dWv7m++fvbl0GK3926/Nub&#10;22J76/Jvbm79+oZo8vzNzUsIEGDil2ISjZnP9pfAC1TJ359dpyAEy+LIBytj7yyN/mhr/pfXt392&#10;7fKPxYIDK+DF/MULsz1d84MDi2Mjq2Mj+6OD16bGrk+PXxkf2h3q3R3quTLSe2Oi//bM4NOVCcTU&#10;W5fm3t9d/GBv+Z2tpbc25l8sTyFAHmEL44DFvdmRmxODe/0X1s+dnDvZjM2fap5qrx8oJn0mXcBi&#10;QI+cSUebI/6ky+4z6Fw6HZLOZTLrVWqbRfSnBCwQI7B9JD+ZHEUAZkP5QvEUPqRHPUq9fWAWwAG4&#10;gFFwk54KDRgfy4B8hzuYzGBIkmAiBc/GpTAKLn/AGwyR9/zBMB6P4RBQbnIpWZFsjwEQbOPpHHqB&#10;9E64wjuIbSKcwGZPKJEOZ3OOYFBnYw9/p5c4u15PUFhNTp/X4naqSaHwdtHQkeAPxdz2OmNZZY3G&#10;YNKbrDV1ait+GY6xs7SiurJGWavS4PpOFEEs4SdWXV7SLFcEn8Xfvb6gVgyB1weDkfr6xkKhABAk&#10;EmKcBVwDCAAvfD6f6NEkvfUAKf4pQ9gXJ9NJzZmi4R4JIsalBUOkztLS0mPHjkEustk8MOH3B+ER&#10;EAr4BcyC++FPVCrEulgvjjvkW5vTJRajdLstPq8nGokVC4mmhnAxp/e6m853Np/rzLU0N505LYbb&#10;BEMSpfpuNhCqDgMfgUv2gMsIEFSnrPic0XB9x6nTF3sSuZzJauMHCSeIOvD0XUOJ1GiqNZn0Vkuq&#10;kGtqb83UF8LJuMqgM4tJ/0IJaYGlhrYWrL6lmW9FW7T0D2yV/8kfqTf+yWVYGNQslU6nhCrJsI0l&#10;RB/SZDanUPNEBI4Hogmbxy9nJpM09xogTqLQI6W8AWhgdZ1oKT9eXnWiohphwgGwjCj0Jl+0en06&#10;i93m9op1577r2i9G1iG9axVq0W28rApafeTl7SvXNpe35sYP1hbuHlw+2L60vba0sTC9NTu6OXZx&#10;+WLHlbHuh4vDb25Mfbw7//Mry59fWf3ycO3X1zf+cG/nzw/3/vJo//d3L397e+ur6+tfXFkh7H+5&#10;t/zp9txPLy/8aGP6pzuLX13f+v39K396dPW3d3dAit/cvvTt3a2vb6z96urSF4dLv9hb+OTSzCeb&#10;M59u8SeLn+6v/uzK+o93lz/cEm2uHx+sf3Sw8f7+xuWR/qmzpyfPn18cGV2fmV2fmrk03L83MXIw&#10;Obw7Alh0XR27eG926Nnq5MOFkdvTA/egD/OjqJK7C2Nvb03fn+65M9H1aG7gwUzf7YmL92YG788O&#10;wy+uj/XtD3YvnWmfaWuabGseOtne19LstZidRkNzPJYLBrOkPrfHb3MGyZQOj1Fv9npEex7PhidE&#10;XpUTLJwcvsfTwng88Av2YOU1SvACfqE2iyEbFmh/Jl9oPZluaIZlgBHZplawI5YrclidyaIwGvgB&#10;XzwWEt0xE+Fkkiwnv1QH9eXYwEilPGloMNeAH0AvXdKE4Dxm0fVDGmOCAVs2FDWs22CCtFOoI/Oo&#10;oO8G4koeWkVcyTFGvEFlSU0kGfye9MIvknvBGH6dPEPKIokRGxQ4G+ckh2P8LSfkPPB/PoJoRA6X&#10;mgQ88+K9BqIDjIBNABPoETCCLRjBV8AE6oN/HlK/tOj59yfk/PKpgAY0U12diuv3kOlDEWCCw9gf&#10;icTYsp9b4EhqhsuQX45wWDga90ciIaKuWEg3NiQb6xPNjblTbf5cmm0olzF73I5gIF0o1Le0gpV6&#10;sw2MAC/k90FiFSiXV5rBNG2VJnbWmSwuXzDT2nyy60K2uckbiYjus1IdCi4jTUEInYGhaIxGC8Iq&#10;FgML0oW8y+/VGA2vl5zQmozecDACLGRSccK+mId/tJ/uaDnVXmxsSMMjMumUhAXxVBKLJuIRQOF7&#10;SyZEyzXbhGj4xKA88utenrvTFwzGkp5QFDfDnXzSsCOjzYGL4pwqvRFVAmQAFsdKK0CNUokUAyVk&#10;OLgwhFEveQ7+A2qQBhziPb0DKl1ZpSgrry4tq2R7ZGt5BttbX7i6s37rytbVy+s7q/Pbi5Pb0/2X&#10;J3sOp3ser468tTXxwe7Mz64sfXEVsFj98mD1VwcrX11b/d3dbcDim1ubAghubf361tZnhyu3+07t&#10;dOSud7de7Wq7N3zu+Uz/J1vzX12/9IcHB38Sg9n3//Bw57f3Lv361toXV5d/dXUV6oF9cWXjF3ur&#10;v7xx+fNbuz+/tvXJlfWP91Y/3l/7YG8NvLgxP7UxMrg8NLQyMbE0Prk8NnFlauzGzOTdhZn7S9OP&#10;lqaerU6/sT7zbGn8/vQAbOhg8Pzl3s6dvnOHoxcfzFx8NNv3dGH4xcr4y7XJJ0tjgMXdmeEb4327&#10;g10b3adnTjVPn2yZONnc3djQkU7atBqbTtsUi9VHo/DFZCAYC4RyiVQiHDfojHqd2WD4LiYJWiBD&#10;h461OiijBikA2LXSMsXHyirZWtw+hz8kZqmw2AV+ewO+aAIzczDIQsD70bdJI5TE5rD5feFMOtPU&#10;mKovIutxOCgGZJi4JYaJDeKEaBGvxKXl13jqMq/Brcl+iALRDP7PgWHC+5VQeC0wgfG3ssiHsePc&#10;hFkGbZ8rkNjZz2EyXuDxnJ+EKb9BYMtODEaKggU74POcivD+/g8Jby+EH1wju+qNIrdLbyugA7K4&#10;MJvNclMFGAGLEJ2OpHZNtvJOkIS/5a9kNUHAc2YKXCQ/L09nR5md/DTGz2H8EDcCm5BxhG9BGXZS&#10;qJX6IEBOoPHucEhttcAyIoVctFjQux1ah13DT/l9oXQKpFFqdPCpE2KwhIYIsTk9IAX1SR3C4CoE&#10;pdKK19LSqyhb0G8LCAslEjyaOmC0RsFdl5dXVlXVoF3QFRCtmMj82ThsoJBP53NszTYr5g+HYpCJ&#10;bIavML4qNDbUtzTVtzYXmhqAD0hHtqGIEsGi6WQklYgkE2wpY6Ltk48x+FJUvCsJhfAMm8ttlVbb&#10;k1f8hrSif/EoXBG3rEM+S335BW+CmErvdPiKdCLNA5SMZfNwW3Sr3OWfb8EdXyiayOSdHr9CqTlR&#10;Un7seJlEMSqP7Gws7F1aurK7drCzeml1Znbw4vr06OHqzIsra+/c2PzgxvpPbq3/4vbG57c2vrwl&#10;Box8e2vrm+uXfnNtA5j4/b3L2LdQhjvbv7u/+8dHB+DF49Hz2BuE6GTvy7lBtm/PD3+6DWRsfnvn&#10;8u8f7IIXv7u/9fXN1V/uz//08twvdpe+uLL2q8PNzw83f3l967MbW7+4vvnJldUPdxbe3Zx9c2Pm&#10;yfLk1enxjZH+pcH+5dGxlYmp9YnJa5Ojt2cnHy/PvdhYePPSIorjzfWZN5YnnoAFE3073R2LbcXl&#10;0037/WcfT/W9Ib0feQWmrE0/W54ELG5ND96YHjqcHNoevjgKUjQI9VEf8CVsFk1Vpba2Ju31ZAP+&#10;XDiSi8Yi5HYeidkGICtq1TUwcgg/lEF6EkAGBoTLFQ3SwyxAcZ4cj5D8z1Nhv9y8RCHf2MJWzgbw&#10;kVg6l8gWYAc2jy+azeSamzINDcF43O71Wl1uskcwGnPAcQKhYCgi63Cnk4zttVpdMH+b1SUFHYQ/&#10;6nEH7HaP2ewA1ET/RB69cHPRCRJaIQcSoMMePoIgBBsxKet/pL7o0aSoAxeINFIl0MCPQjcw6IYM&#10;IqhZIedDEUKeiCU+CZLKymq2xC25nTNDVdhTUVFFGeUGfUB8QNRQFsFQiI9AC+TBzg+43OznW3gG&#10;FyajDCfhUrkkUIBLra1VQPdBEH4OziIGU0hjUsTBZqsgR9JLEHAwHCFIMxzARQpkAVOCoVQ+H0mn&#10;wKoQSbu+GMymXbGIyeuuM5tUZpNDUJ2I1igG5laJpR7rwAikh6xBAAswhD2gMKghWrVtzlqD3h2N&#10;JAt5VIx4sSKhVdAf0msN1dW1ZrMFXsZv681m1AqMAIM1tHWc8oeCSrXKYDG7/T55P5aAZeRzyJZk&#10;MZ9taii2txTamrPNDenGYq6lkUKqoZAoZKO5dCidCKbiAEcC6vFPlhGIRMGscDwhDxSIJDPRVFa8&#10;m4dcSKwTnwQy8EP8DQ/EJ0XHEGndCT5+55Yur9nt1dkcavKQxU62g5LITeYi92gM1TV1gEVZeRWF&#10;I0uz4/NTI4szYwvTozPjA/curz6/dvn5lc23r2384smVr19e/c2zg98+P/j9MzG9ze/u7f7uzs4f&#10;7+78+d6eLEb+eH/nd3e2fnt3+9u7l//y9OrPdhdu95281dsurP/0uysTby2OvpodRJv8fG/p88O1&#10;r29u/vb+1p+f7f/l+cEfHu99c3f765uXRJ+LGxQuf3l754ub29gvr23+ZG/5/a359y4vvr21+Gxr&#10;+cbC9PbE+MbExObMzNbM7J3Zqceri6+2Vt/eWnlzff7V2szba9Pvb869uz79zsbck9mRK31nrw6c&#10;fzwz+tbixBvzY++szX5wefXtS4uP5seuTwwcjvdvD/XMn+/obyrkffaY3RCx6CJmg9+grassV1dX&#10;xVyOlN+Xh2WkAflo0OuzUZW1daI/kkYPTFDRGCyjVCxjWV2lVIPNIALoIPf2o8CziWdyWDiR8kdi&#10;YDnlRDYPHbC6PJliQ+upM7F0NpbKYMB5oakp19joj0IjbWaHAz/IFusbW9vQqJFE0u728PNag5FI&#10;F2PCLE5MPHlPMBpOYC6HV6cxqut0WrWBgslgFVNfeXyEHxSAkCMIiSs5zimwhwg8c+YsTIEDoA9A&#10;BpwCAz4E0/7nS3jgAxABMtDnEBD+HLhBlWDwCwxokOMcFiBTAArskXv+CDEl9QUKSXMmkxk5P2cD&#10;/hLJNAlZ9GX2BzmeywDFKIAURL5Wq6usrJJPxY0AUt8RHKAkGM5k81RPJBrnqrhI9kRjcc7PR1lS&#10;ca8IOW8o5AoG9A673ulwRcKxQh7zJ+L2gN8bDtudbh23I/V5N4hlqJxiViG7k2fk8PiBCUCEAnRD&#10;eqVtC6aS+daW011dF3r78sUGoDMUCFtMVmVtXZ1CRU02NDRxmxYuSFo9KhyNoC8amhrT2QzkCTxk&#10;Kw0VEC0RhH0SlpHLJoo5oAGM+N4ADrbsTDcUM031IIgAkcZ6TpUvFrL5HCdMZLBsOl+Q53DFIYEG&#10;wEJIYGnODvwTn4Tnoj5MUg8REAEj4YGDbCmbweJo3BWKiOWB4Vb/XOwCuDTbXYFgNBSO2x2eWoXI&#10;lEcWJoenR/o2Fqev7W7ePtj+4M7BL57f/enDax/f3vz6+eE3Lw5//XTvd88O/vzi6p+eHvyGndc3&#10;fnvn8l8fXfnrkyt/eXzwR/jC/Z0/Sp2+f3Vt7dVc393+U6/m+t9bGX1rafS9tcnHEz33h8+9uzL2&#10;8/3lr25c+ubu5W/vb31xffnLm6u/urH61c2Nz6+yvfSLg7Wf7S9/fm3z8+ubv7678/Xdnc+ub3yy&#10;v/zR7uK724tv7KzfXV3YmR7fnZ3dmpnZnpm+Nz/9cnP5zUvLb2wsvLEy/Wx+9Nnc0NurE9iby+P3&#10;xnvvjvc9nR8T8+JMjzyaGHy+MPliefru1PBBf/dy58nhhuzZZKTR50zaDQGTNuowpf3uYsif83v0&#10;ylqDStmSSZ1pajzX1taQycaCIaddpD68uU4t+jsCwNQ19A+EpsbhF2qDGSohDy31R+KiydOCjg/K&#10;reskMXKdbIheK2Hr8wMBufqGYlNzobEpUygKUIgn3P6A3KEwlcuzv9DYyDEAh85sqVIoFTAKu1jX&#10;t06hUSm1fm8IjLCaHUa9BdOo9KUnKhQ1qsryGugpXwlMsTkIb/ItcShpBAvBTDRiQIYc4Wwx6S2a&#10;nTA2wBTEizQbPs/lY2AEUEKQ66XefmR1GSwIY2KYmKFmyLQyOyCwgaFUKiPoifQillwtdz8la/FR&#10;vHg2mFFSxGRQmrscccPFyBjBpXIqsEyhUNbU1HJh0BB+RYCFaMnnD8WQBlJrvqERMI2l0uyRO1MZ&#10;rTbID/XjC4bMNjvAZ+bPPT6L06k2m4wuJ9GerC8WT7YXWltQfNwex+hgiNL67EQI0oOk6pJGo3LZ&#10;XKrcAsoeIAOpgmBsP3v24sBgY3MrN2vQm0Aada2Kp+Kxu11Sf0kQmWfoFo0yPrtYg9l96tSphoYG&#10;xGFVVZXRaESUZTIZaCH8BjmWzeUy9QUMJSIXvi+ni3kwQm4fRbPUNzfWNzaAF4AFdRxNprj9eDoT&#10;z+RJUTie0x+y+0PidZvoJBLHA3FFnBMXxVfBC+4FHJH9ky1OawUg/EHwwhMSDXPgBb5dUa1AkgQh&#10;KW6/RZqTGbAor6g+cnd34/bltXu7Gw+ubD26svWz+4e/e/vhn9578oc3bwMW3z47+N3zgz++uPK3&#10;Nw7/CsV4uCv3sPrrk6t/e3r418cHf3qw+/u727+9s/Xrm5u/3F/88ebUR+sT2I82Jj/cmH53Zfyt&#10;xZEXM/3vrIx9fHn254fLQtTcu/TFzZUvb6/94nDp6ztbn19f/+r21ovZgRu9J5/P9n6wMfn13ct/&#10;en79t48Ovrxz+ccHqz8+3HixvXxzfmpjqG9nZurS1NSl6ak7c5NvXFp5c3vl3Z3Vj/bWPtxZ/nh3&#10;+ZOD1Q+3557PDz+Y6nsBtdmcf740IWbZ6u/a6elc72yfaakfqc/2ZpPtQW/OYYmZ9VGzMev3tCQT&#10;ZxvrL7Y1D5w+6bNTnaamdDJHyg4FvQ57NBSKx+IitKx2/Jsap96REpBAql5uv6CM0MjWN0EC+QrU&#10;kMkh7JEMQz7x+LwEFBmXjyKlZDPyon4UIJYk3XBUDAog05Iwg5GoN4CDBggDhInQJtLrx3g2E06l&#10;nGLSB5tarUcL+3whL8w4GCWAACG12iBm4jY7QiFIftTjCRB7MiLgx0QjYalUqojJeDyJWxPhAAoG&#10;TIiLk1BDLlMgRZPP+UiZpM234AVgQZxwQv5cfqkJOvArnJM92PexDe58355ikCYcx0AQrTSWV+60&#10;TgbjKx902uuPRGKY+ENQCVgyGPV6gwwW5G1QiYsXhMXnx7g4UTluj8Fi1Ql545D3kG8JIdBEpdFx&#10;p1y8VayP7YFKhAmwXDZVX8y3NCeLBU8IOLMjwYxyl0fRh8ZrBUIC4XS+ni1iDqJhQTb5giAF10mh&#10;7WxnulAA0KkGEDNAQMKHdCaDWq9VakANvzdAZVFFQB7V5OKvfb76+nqEmE6nAywoNDY2trS0xONx&#10;8IJtvljMFPLJbAZJEYiEsaBcCIdQMX624ZAPVwwG2MqNF7LFIb/ZHPcLmf1OjCA3HG6dzenwh/go&#10;D3HGXe0eaKhYawLggB3zCJRiLXGxhA20whOJicVxRPuoE3ABLziACqmqrTt6rPRESQVggRhBkhx5&#10;uDrzanft/WuXf/H45u/eff7rB1d+9/jqr25vfftw5/dPd//0bPdvLw/+8epQDFp/cfj3p4d/e3Ll&#10;b0/YXkWMYKgS8OKbW6IJ47d3L//u/u63d3e+urH5+eHqT/eWP91d+mRn8ePL8x9fnvtoe+aT/cUv&#10;bm1+8/DyL64t/vzqwi+vL//p/8PZfz1LjqRZnqBXZRBnl3PjnAAGA6fGObmcc875ve5+nXPOwoPz&#10;yEgSGVnJMytZ0e7qlpGekXnYeduVfdgVmdd5nP9gjgJR3tnZLbsr6/IFAhcGg8Fg+v30HIVC9f3b&#10;f3h27TcPL31+uAIx8mp5+Iu9+d/ev/DP79z607Orv3548cfXd7++tvv5jeO7m4sr9fLacP/B/PzN&#10;3Z0n+6uf3z75wcNrP3hw+ft3jj852fjowsr7+3Pv7Ey9d7DweGPyyebU063Zm/PDh6N9syltMiHP&#10;pLWJhDqOSOrjSWMoafQb+lAyNZLNTRTLM9VaPalXdMVjR33RqeJnosJhrzuAesnh6EHRsKMiIcPG&#10;gAj4Jazx70w3QKiM647t+NkQ6UI5U6yAGmoyoycgmlOgBqCQLxbqfb1QkoKEn1rEFihS7IB1aNQe&#10;CABT6qNWt+Q0Pq61s+tsc/P51lab3xeMMz6asmNPvw+VM0q3VcRRD+DXRWYSwRmKoGTnSlXULeQO&#10;jt0Fp4BkRhJC8KMEI+tADQQyE1YY2V6r9WIJfOBUoPDhDmAfSIuAOfc6NAKWptSXATmsABzI7WQy&#10;XSpV0uksvgYEi0UlfIrlekATYiKI9AVJBdgqTtadvlBLp63T7g5ScVFLpguVTLEaYXg3qmWaBbnM&#10;to+Onh5bZ2fXOTL0NWkTwcHBCxwNUIvHSXMHtAfo6Q2H8ZUALRuy1et1IDUjEUJVhkkXi0MTE/ly&#10;GYLF6mgElYH0dQT8PT6vn6aCDIQ36amNV8+cOdfd4wAdwC8ERAQYgSsJoQBe4E9cXrwKaiC7cD1B&#10;GdkwcPFwHZoam1sbW8ntUzKzkBv6pLWhBa7E7fTgVPP5Ii5HW1ubzWbD2QMc+GcYRiqVSiaTmqaB&#10;FCyKjCSl0+lyuQyIQGsAa/gH6YF/kCH4J8sydsY/VVUlmTR2cqR2gbMSBEURVRV+hBFEmhNQ3lBR&#10;QSmE43wcRVHWwgxnMwcxgSJuNHsSkjE7m9usLe3dVtjt5j1zViaSKhLj4L+cHn9Dc9v5xtbW1g4y&#10;M40dP0QsHI6d+v61A5j/R0uTLzcXvrl18Z9e3vxPHz78l3fv/NsHt//jBzf/7cOb//nDG//2vjlA&#10;1qtr//HV9f/wEnHzX1/chLKwkAFe/P7+8R8eXvoHAovLv75zBFhg+fePrv75+a1/eHH7j89v/o48&#10;pX4EXvzdnb3fPr7w28fHP7219fXJ8m8fX/rto5NfPbj4/UsbP762CzvzgwsrIM6/vLrzx6fXfnnv&#10;+OvLm58dr398ee/xztrBxMjRwszltRXw4uH+6id3Tr66f+XLOxc+v3nw8ZXNT69sfHpl/b2j+adb&#10;k/dWhu6tjd1aGt4fKW70laYz2kotfzQ5sjMysFjOj6eMiWxmIp8by2THsrmqpBRYPh/nlEhQpkLd&#10;bS0dzY0Rt5MO+mKRkNvp6Onu9ng8pCsLQ0Z2Q7nptDvbIchdHniTlo4us6uCF743TMX8oQhKJyq3&#10;803Nre2dHq/HDtzYkAVkuvcuKNKW5rb29ta2NofTiS2dXZ2t7W0NTY3nGs53dnajSrQ5XEjOfJE0&#10;W3Q5na09PR1OZ6fbFWLjKeSAqjR1d/eYA2SiQghQDOqEDjvsUAQqnNx28QWNbCHC8j6YfFEGJtzk&#10;2YggAIF6LxqleCgZUpOTJXiVSWVSyZSqqCwppQIKOkXRZBCFcISJMYqiapoei8fpeBwVIApoiKbh&#10;qgRZgUCSVZ0M8RaOIJmR0qjKsQJevEZGIIgTEVlOjCL3UMVRjDlLHBmy3OcP4Hu0tLY147+29ubm&#10;lqamlra2ju5uZFeQpmMQLKEQeaIM1gYeByS12x2QHT1uNxgBQAATFixgt7ACWAAfWAdH4DX0dBrw&#10;AoKBIbAeR2M5nDXpTA1O4ySgJGAJsb8/EnWHIs4AVHoYF5Vi4DlS2UwhFKJcTh8wjORBgp1vbjvX&#10;2t7l8jr9YZhJVtJ6nL7mtm5EY0tnQ1N7R6c9xgiFYq1U6lWVJFxlS3cH/GFrFyDpopkYqo1iCcKi&#10;mIH9lGSRFxRBTBuJYh5syRlJnRc5UcYJWjznsMS6ouEyK5qBa6YquiIoMisKECCk45hGZtnCEhux&#10;TGTgavUoA/EV8kcjfnOi7y4vmXv9TEvb+XbSy7PZHH/ABsdHMeAgxHIjGXSnC84LcAQpeFFNpLJk&#10;/tdOezu+ts0d8IWj4RjMLxMTTn20t/ru5uJ720vv7yy/t734zeU1Mvrue7f+w/s3/+Xda//y6uo/&#10;vjj5/aPDPzw++qeXV/711fV/enEF8a+vbvzLy2v/9u7Nf33n+h8fXfztnYNfkq4Ze7Ak317e/Obi&#10;+k8ubfzyxv4fH135l5dAxo3fP778+0cnf35+7R+f3/jz02uQIX//4NK3V7Z+eGH1m8sbP722/dXh&#10;4svFgfc2B3/1YO8fXl3+w8vLv3/n2s8fX/zsysYHF1ffu7R1bX50vb+wM9Z3eWnq5sbCg92ND29c&#10;+vjmyQdXj9+7fPDyePvdC9vvX9r5+GTvg4sbL8lN06nb84MXR4ub5cxmJXtpYvDqzPjeYG2lnJ/J&#10;pgdVpSaJw6n0YCLVb6T1CC2aM0uhoKOUNzW3NJpt/jC3HZ09iE7guaX9bEOzBd3GRnLzrK29g7Ta&#10;+fwO6A6nC8lhuYlkKo2i2dVtQ22sqDrsZbpQ1DIZf4x2hkMRpGkqmSgWaVmKCjwI/ubbp8+RUdI6&#10;HV5/a2f32+caURX4aY4StZhseCIMAityupAq93J6uhM2nWF90AucEIhzrgiFdVpW45oR5kX8aQ+G&#10;eyBSAJ16H6qjzu4uuIRUOoWqDP8AgkgojPKay2RzqbQqSnFU4eFIMBikzBEoJEHkGDLkpsTxpMtx&#10;PC4rspZM8IpEcTC6TCQeFzQNCt8bDEEEdf77XGfQAkhsBK6kFVAisBI+nx/CoQPXEdS02SEf8Cfy&#10;H5casgIiAsmOPWE3oLGQ21gBL0AKOB1on0KhhHXsTxpNbHbwAjhhZdI/BUtR0xK5XKpQcAcCTagK&#10;3e6YIMAmqckk9IVljpB8AAgCuYgfBUnJSUhEVU+lIDQcqP2pmJxMI4WITLMcCCNg6fOGHOboAYDF&#10;2w2Np5tayDRfdhenJWpDo7lynZHUToe7vdthd/sZDpSv5gsVTlDgakJwT2TAYJgtDiqyZCqIYqGY&#10;TWcUSQJEceVTmlFIZwvZLGABLryGBewXAiuyKgETeFVPwPwRXgAQr0PWNWCCN7tpYF1NGIBFR093&#10;Y2tLc0dHq8PZ4fa02B1n29pPN7eebW0/30ru3J0l/XThNklDUqs5qmunzQnhbD2FBFok0zmWk8hT&#10;iB02IKO7y4GX3S6/yxU49cWFrU8O1r+4uP2Dqwc/vHb448sr//jy6r++B5Vx55/fufbHJxd/9+Do&#10;VxAF9w/+9PTSH59c+vXd/V/fPfiH51f+47s3/8snD/6njx780/Nrv7l78M3J+o8vrX1ziZDixxfW&#10;fni08oPDZcQPj9a+Olj4bHcWwuF3Dy7+66vbCKiYPz+79nfXd77Yn/98bw4vIbDPD68s/enlyT++&#10;e+33z09+9+LqL56c/Pju4de3Dl5d2HiwPX9zfRZxY33+1ubizdW5+9srt1bmri5M3lqevrM6+2Bz&#10;/p3Djfcvbb97tPru4eqzzdkrE/XNsrqQ0/cGqydTIzv91dlcejKT6FPEXkXq17XRTNYa2CIJy0ox&#10;KKYouyiUNpuTPJUJKc2KTFyMgbU2d3Nbjy8USxdqDi/pP2veDSSKHTUx0IDAn+J37d3koSD84FD4&#10;kPnQveR+RzjkRK3NsUomnSgVlWzGFQlDMsC1W8MudNscTSiXwJPb1+2GEQrCJHtD4bbuntYu8pM5&#10;g6Euj88RioALXjrW7fOHIc7N+RYjghhTwAsd2ztcbmwUUYNlsmomW65W4HeIiBV4OkZD0CYSCY7l&#10;GDoG+4GKjouzYX+AjCFD06TtTTcMTefjrMwLCVVDHQg3IsI9qUoUpGBiFM/inJGQSFqiW6IUqIHv&#10;DucCUwO/43A4LTpYXMCS6CE36XMJgoAmgDJ0BJQUeIFkBikAGrwXOYE/gQYYJfwW2B+iAH/iLfhR&#10;rB6c4AU8mo0kNWmVoFkugR9xZHR4bBzX+VxTU5imi5VqvlTmwME4Zx0fZ4XjIxcBdLzV6fFCX4Dj&#10;QAbECIRJXNHSpQp4ATS4fZBIEdjLUDDa0+08d67pe+YwH9BxwEqn14vLbpRKxf4BNZeHZrD7g+0O&#10;lzsYQTVsyU8oFJiwUJTmOZ6MXJ7JVMvlgb7+fCaLkxAZMrKNwglpPVFMZ4qpTDaRtOQDAlIC4AAm&#10;ZAVlhygLkAJLbAE+YCXJg2eGDnxjiXXrT1DDijBNtXV1nm9uOt/acrq17XxnV2N3z7n2TkiM5m5b&#10;Ww+xIaS13hz9KBChrbZnYl0d7h6XF86aJrPDko095qg/XV12CA3wAujEVz/17a3jn9w8+vb28c/u&#10;X/rlwyv/CNXwwZ3/8tmjf3xxFZj49ur6j09Wvrm8+otbO396evLnZ5d/c+/w1/cO/vTs8n/+8N5/&#10;+uDuv75z80+PT351a//vrm5DXPzi+h5kBZZ/d2Xn25NtxE9Otr8+Xv50ZwZo+MXN/X98ceM/vHcX&#10;sPjD48vAxy9vH2Djz2/uf3t1+wfQGtfX//D80h9fXvnds5PfghePT769d/z5la0X+ysvj9ZfXth8&#10;drjx7Hjz1ZX9x3vrz4+2H2wv3d9cfH6w8c7R5qvjrVfHm092lh6uz7zYXXqyOXdpvLpW1K4sTO6M&#10;9O6O9u+ODS73VmbK+alitldXs3EmzbJKOKygrHt8MdR1To+D1G+kLxMp2RRjPiygOSA7W1Hx+LVE&#10;FlIUVVgLlEdndyeErtm7yeP1WzcLUXeBFORXFeVMNp8wFTtq4BYUdZcT5tkdjUBfgBrBONPpcTuC&#10;AQhpFPRuhxOKpolMV2l3m7NpK+lcIl9yBsmDTGea21rJ3S9Pp81hDoDi7+ixIW2cXl8wFvfTjA2p&#10;iI9OpmlRtp4E8+BLoQrVDJqNo0iJELEovFY/H7MjNv5ZaAA44BMgNwqFAnRxNpsFR0SON1D94svI&#10;pFsyw8YjMbgbnlflmCyQAUE1LcowuEzdNltHVzfyGJhAWCswFEh1S2sgrBqeZKwgwR9hC66waTrI&#10;dggQ62YNViw64CVyK8rsZgaCW57C6rLlNh/6csDmBYLIeS2RLFSq1b7+ZDZHxeP+cISOk1ZMP7QB&#10;y+FoIJF1Jji4RLJQRbUfjFA6RGC+EKbJLVVGkoxcgTb71EOiA0Jud6CjvQd1dHNTe2MTmVy22+lB&#10;3RvlhCDHccmEWijoxaKQTPKJhDnYJxVhuUCMgUtt6ugK0bFUvpgtlMhgH6pWSGdK2Xw+mRZQSAAR&#10;c2wxQ1IyRhIbC4l0Rjf+0nQgLDWBpRUWR0yUkL5eeipppFNYWrBAgOaABbbAmLj9vpaO9obWVgsW&#10;0BdtDheI5gpF/FGaYoUYaaRgGV4SVQMroEOY5eFkWzq77R4/I8jwtufIAwG4xlHYMcgPBPCBRDj1&#10;h5c3f//ixm+fXUX86dWtf33/7m8eXPjD0ytY/vz2/k9v7Hx9cfXLo6UfXd7Alj+/uP6Hp2RGot8/&#10;vfLnZ1d+dWf/J1c2vr26+XfXtn8GWNzc/81dMhXAL28d/vTq7jcnWz+6tIn48nj5o50ZxA9P1n91&#10;/8Lvn17947Prf3h23Zxw4Na/fnD/3z5+/E/v3v3t48u/vH/4Zxicl1d/8+TSzx9e+NHN3a9gVW7s&#10;fXH94KOT3Q8v731648In149fXdz69MZFxNO9tTur01AWwMTLw/V3L2w93l68uzL1fG/55cEawHFz&#10;bnhtuG+mkpssZYczRklk00xUjQQ4n5txu8RggA8E9Di8bCAeCJCHk1DWvb4IYBEmzWwo30gyaHNQ&#10;IwU7kCmCGk2tXY2tbS0dndaA/UQ+mE2UqKzURNIsuCwKLuo9/AlJjsQGL7rd7m6vxx4M+JkYg183&#10;nXJHwqRTgNeLw+vmc4dSMhPlJeR8TFJytV5BTza0dbagQrA5wZEIBEs2LxgpHvqCioY51heNdNlR&#10;Y3Th17S73U6vF84UFcvZ1lawCS6cNOank83tbShJyWzG7CRN2llJa5k5qEQ4HA4EAjzLpZMp+A78&#10;w1YoDgbKKRKFT4mZNwVJi6fAe4OBts4OHK2ptbW5ra21owNVPmrWCA0lhKvEIe2BA9Tnlg1BLYkA&#10;EfCR0A4GvqCk4BPMDyHNrq9hgazGG/GqLCtYgQABPqxsR+AgFnSwbnI8hpyHogGXwWgIF/xuCKuN&#10;lvTOiFDYiHUcBIE/cT44GuER5I/TjZ/vfHMLmejZ6VKSSNkCmQ3b7NoEjRCKQAFFUKO2tXY1Nba1&#10;tZMBhCAcvKFoOM556Cib0PVigRKF822tf/P2Ww3tba5QMCaJyXwesitAUZ12BzSLICscFQMXiuls&#10;WjMgK5hwVIjFoSySql7M5Eq5fI6M72mkNGI3EPAdiETKeB2vnchrfFia4jUpELAhljdJ53PgCMju&#10;8LhtbjfMSJfXZwsEneEIYBGXVdQf4AV0RENLe3s3mcEeX6u5o7vT6YZxgshS0llaIB3V3j7f9Bbs&#10;N4pfexeuE0o6wheInPrJnb1vbu/+5Pbuzx8c/f7ltf/l++/84s7Rt9d3f3Jt54cnm58eLHyyN//l&#10;8QpWvrm285sHJ8jz35IhsK79+u7RDy+uQjv89Nr2L24RgfDDS+s/uLAGQHxzeftHl7a+Pt78/tHG&#10;9483Pj9cfr40/N7GFFa+vLD67Y29H1/d+dnto18/OPnNwxMs//7Jtb9/gsNe/d3TK3965/rvIW0e&#10;Xfrm9v7X17a+f237x3eOPr+2/+pw7ft3Ln5588IHJzvvXdx6DEAcbTzeWryzMnVraeLKzNDJZP+t&#10;xXHA4h2A43gL7HgFfOwsTpRzOhWOux20o0cIeHm/h3E7Yy6nRlNZ6IBwKImCFAzQXk/Y7/M6HQGv&#10;l2XisighFEnFL5ZKZSgqDtB6vGR+4I5Oe1N7BwK8QF0XMLtLsKLECKKRyejpNMCRLhRJ56tsFqUW&#10;+4AmvmiUzFRIUxAXcXjOhBGIM65wyBsOQ8ejhkS+SVoiLsqsqFAo1t4AedK0tSMQjZF7t+bTREoi&#10;HRcVf4QiY8n39EiGAXeBpajrjCiGaJrMG2CzQey3d3VhSR4p7OxweT0UaXSIoSSRUeZFFFqGtmb7&#10;iEZjsRg0xcjICEQDCAKaQXGEA8GuDhjhbpfT1dPT09jUdObcufONDc0dbe2OHutmRDhGxt22ArxA&#10;6lo5aVEAAUygQsQFRHkHHfAqXkJFifxHnY/8xz7Wn8ABXsIKNkJcWHSwCIIdsITEgOKw2eykscNU&#10;fwQT5mMmNrvTas7E8UE2fyBk7ukAJnB8gAlHxhFwMqAG3tvW3nm+qflcYxN4AdAX6/XhyanZ1fV8&#10;rTccY5FLcCQ9PU7AAiYQfoSMLWjO3IOfgOLFAEMZhWy+t8rpisPv7XLanT4Pp0jleg3BikIwHAKU&#10;ZUWOMbGESGBRzRcBBXMOBQ4IZmMMEr9ULFXKlVw2m0wk4RD/khGvI5km2y1eEKVHgugIxF8iA97E&#10;Wk/A6mbSIDskBngB3xTieDL9kiTHRDlCemRRUBDnW9rPnG+C77Jm4W5q7zrb3nGuo7Olx9bQ0dXQ&#10;0dnhcJ1vbUcJhEk5fb4J+AAx2zp7cAVOff/y+g+ubiI+v7D8we7sDy9vf3tj/9sbB99c2//x1b2v&#10;Tza/urj+xfHqhztzX59sfXvz4Od3Ln5zbffvbh1+vDP9zsrwh1tTXxwufro399n+4ic785/tLX62&#10;t/zp7tLHO4sfbi18tL348fbSx7sL9ybrz5dHP8E++4s/uLz91cUNxGeHKzjypwfL723OfH608ot7&#10;l/7w4sY/vHv7j+/c/Lv7x9+/svHlyfqPbu3/5O7xl9f2Pr64+c39y1/dOPr0yu5nV/Y+vryLeL67&#10;/GB95u7q1LVZ8GLg8tTgldnhZ/trL482P7h88PJw88LEgBqN0E4H5/OyXg+WCCHg700lx8qlDM8L&#10;gUBJVZPxOCmzyF6nw+92kcm14vCgZGQXCPWAP4Q6MJ3O8pzoR83j8kXicVQjVoM8Sjqvqkha66Fj&#10;iGySSwwDEHhCoY6unhBqaABFlr1R0g0ZKsMVCbOoDaoVL00h91K5PHRKa1sHiwpTlF2+QENza2NL&#10;mxuKHcVdVuOCFEIFjIpa06MM64avp6LROCNqCsNzQABcqz8U9Idh6cM+cwVb4ERonqVETjI0byjQ&#10;1tFOujvbkV+O9s5O/OnxeVHTgxpwVKSZATrF/NfdBYPb43N7ZF7gmLjNZmtqbmrt7Oiw9yA9vFQ4&#10;yrL41iAUJ8m8rCCg88ELpCiuIvIWWWotkasWLPASEIDkR3WJjaj2cUmxAqAgq4GDnh47KIA9sQ/e&#10;6/ORblo4mqU1kP8gBehg3gahsBsQgLdjHXTA28EL8AUfgTdaNTK2WB3VsQN2w8lQZvdQH9yKOaWT&#10;PxTGstLfPzo9PbW4nC6W4echwlHlut1+6Av4drgSu8ODi0/FeZA6xLC4vAiby9ntsEdjtGo+J2r9&#10;gzqDmIG5A5P5OJmAqZTJ6ZJCmodCYckcHygcCsVoGlehUCyUyuVEOqUR4fVfGWFJDARgkcokEdbG&#10;18iAmkBYpLDC2mIhw+rHgQLQ1k269ENZeOlYiOWjvGD3BwNRMqtju/lsERwHWEDaawLhFpsdzsVq&#10;EZNTGQQZ+IfhANAOcxQVrzkZGszLqS8urH96uPLj6wff3jr+6tL2k6WJ93eWPj3a+Gh/9cO9ledQ&#10;+7PD92eGHi+MvVibeXdr4enS5B1k5mDpznj5/lT1ndXRV2vjTxeGPtiaebE89mC6/+HMwIOpwftT&#10;gw+mh57Mjz1fnHx/Z+HZysTjxdEnS2OIl+vTH+2vfHyw+vmFjXc2Zm9N1BHvbs19c/P471/c+N3z&#10;6798dPnbu8eIH9/c/3B/8fnG1Af7y1+cbH99bf/j47Uvr+x8dmnz40sbn1/d+/LaAQjy8eWdu8sT&#10;lyb6rs+P3lufu7+5cH1x8tL0yHIlmw25Fbgzty+FhI/z6TiXZbmqrM7WeieL5Yqk9IL0glDk+RIv&#10;GLIQDXjpkL+UTQ/392USRtjvd5BJzR0AB+whCmi1WkdxbO7pbnPY7QF/VOBZTYU0hbPAn1IqmSqX&#10;GEUOkFuRcqJYiDFsIBKBo/YEg+1OR1NPt83vAy98MRr6Avuo6TQvyawgwtPA2mQLxUy+YKQzsNaw&#10;PPAyvmCI4QUs4XEkTZM1Hc4c5RXh9nnhVJvaWtu7u7wBPyoWRIgi/QwBEVhZThLJKN0CS0t8KE57&#10;gn6Aw+Xz2d0uB8LpRDS3tLx9+vS58+dRWUO4qzBVoKQowXuzdExgyVNhXr/PA2qCQVwc9SqwaPER&#10;NkpLkmFgIuaQLfACSFpkO2pyJD8SHmIBgXXLEVh5DgeAfLZyG9RAHYqNoIblRKydTR8BLpF+XMh2&#10;/InLjj2xtNojrDtZOAKWeBV74u0Wg7AONREIBBGgzOs+aTiOgh9RkIIwLOaIvlBGyVwOMsYboVzB&#10;COk9HSQdWPz+sNvl9wDMAXBNEBQ9Dp/IChDtwWAQlyifzyeTSeCQjA/G8/BuUGSRYCjg8bp77AG3&#10;VxXEWrEEN4vC43a6wAjSjUJH2ut6MpHJ53LlUiqfVZKGAigUc7lCFpHNZzK5tBUWLNLZ1OsAQRDp&#10;fDaVyySzaVgPCxyW1oAlQVhbvMFQQ2tbjznkl4+iyRAYpL6BBCYT9IIC0AtnG1tgOs40NLd0dsOt&#10;2LyBHo8fmAgxHGjy5tnG1k6bwxu0uf1YI88udtpQaZz6/Hjzy4vbn1/YAiBeriN7+8CID3ahNZY/&#10;OVx/b2vhyeL406WJdzbmEO9uzgMc96YHrwyWHs32PV0YACYQr9YmPt5bfH9r7oPt+Q+2Ft7bmH+5&#10;Mv10Yfzp/DiQARzcmxm4Pzv4cH74+eokePEDpPqlrVebcw/mhm5P9t6bGQRTfnLrwm+eXvvd8xvg&#10;xU9uH/7YfOTs5cbk3Zn+d7fnvrqy+9WVnff3FrH89MLGuwdL7x+vvHtAphp6uDZ5MtF7ear/7tr0&#10;rZWp64tTR+MDa73F6axR52MGxaQYbiCdq6mJFBVPUUyfnlyo9w2nMhVRHjASvYo6ZCSroizGaQSo&#10;kTFUmeNCPq/HYacjkUIub2h6PptHWQS1UYJpUYCV6EAl4/UE4wwPxmczIEW+tw6jEVfVTLUCjsCA&#10;0AwrG4lkNtfldDai6vZ6HSjvPCenUoW+vvLAgKBr0Vg8TNFdPXYqzmYKRdR7KMqo+mwud7eDNDpZ&#10;DSLwNZ0Q5F4ffEmM49qgB+x2hDcYVAwjlctxkmR3u7GdiseT2Sw2MjyP8yST67BxpKYvEg2gtmHi&#10;WHHgTLy+Hpe7oaXtXENTS3tnU1sbjuaG1aBomDCWJ2JeVbVEgrQ7hFDNR6KSjIwzBAUnQHocAkmJ&#10;TAYFFzRx+bzwO1ScQeXm9LidUAL+QBRECEa4aIyjGZkTSBuqombSaVIdyxI8h3kflsgiZHw4xoCS&#10;+OJ0nIVggcsBYiR4sWCUo1lUoIaksVHSigFAIEzDQm4/Yh1cgAZBgA7YAdABIKyhschT51GKjAxg&#10;Pv0tkv7jwY4emy8UgjLCFtKc0dHeCFnl9XiiEdKhi0btaoJCM3AO8D7kef/2TlPCkHkPYOLwLxwO&#10;W8N5GAYwAFkUh7/Dn6IoFgqFoaFBJ6yMz82wMRgjURZAhEqtXCwXCiWUpgwQ8BoK+WIO8ZoXBBCZ&#10;vyaFFSmQKodIIRIZRBqMwA/ByzLArRgJ1C7QAgBBqzkkn9X/GH4KEilqzngI4eAm/TjdDa0dQEZj&#10;W5fTF3IHIv5IDHiMxoVOc0r3v33rLHZoausCO/Bne4+TzJ/6fHP2xebco5WJ+0vjd+ZHnq3OfHyw&#10;8cXF3Q/2Vj86WHt3e+HF+sw7W/OvNhfe21n8YHfx5cbMs9UJxEf7a58dbX2yu/Jqbfbd9bmvL259&#10;/3jz893lj9ZnP96Y/Wx7/pPN2Q9WJz5YHf/QHEETy08O1z7Yxfrirx9f//hg5epw6cZY9dHC6PPV&#10;qU+P1qAvfvXwwm+fXPr7Z1d+dGP30+OVzy9sgmKPl6c+Ptr46tr+u3uL72zPfXpx/d29ubvzw+/i&#10;gJe2nm8v3l2YuDBSu7M0dWNh4tLk0GZveWugvt5XnS/lprPJEscP6omRZLJfVvokacxIzOay87ns&#10;XCY9k0zMJIyLI8M3Z6Zuzc4cjg4djo4slkv9mlISeCMWUxlGE0Se5UltScclPRWTdRE/VI40LEng&#10;ekLPVUr1oYFCvS5Aj3C8P8a4o+Q5qhBqZlV3kQntBEqSsRG873R5eM1I5Iq5ci2RLUDiWrPRwUZ2&#10;O8hNWhRrcAGkQBEHGr5rkzMfLQEy4LdRvvPlCgCEP+OCiIApQCWPFbyry44qIYR1aBAcDYeCzsQ5&#10;0LLS6fZ2e7w2c9b4hnYyKSZKA6RpF+kd7PH4QzFBgOOHcBcV0mUQkkczh66T4TXMZ1iRlkgekhFM&#10;LABZHgwwLKtDDBs6cj5CUwwbB0tR6zvJpM5B/MlH6ISkFlIZKPNsIqVJMgXqhCP4h9Ty+siecENY&#10;BiJRfCN8a6yEyX1S0g6KxGToOHn8yxukkfemdsLJANzAhBVkiJIIBVK0tLQhwGTyLvMBmSAUiijh&#10;alh3lLAEeXExsR3XCsfDS75QuKGl9a2G89CMFH70Ql5MEFPpDUFrkOF/y9U60hQCCpyHLAILwAUg&#10;A/8sduCLYGMKuZ/JQHSk02nAAgTBi8FwQEKtb94NTSQNkKJar5SrJaz8JR0QIMjrLa8xgQBi8JKF&#10;GLwEuOTK2WwJkcsUs5kCIo8we2pBWSTww6E8wEE0mrPtWeOwYN3qptXWjfLh9wTICI9dDhd2ON3Q&#10;3GT2+7QGZUSgdupyeM42teGNgEVrlx1/Qq+KWpKX9VMfX9j46HgdS8j7Ty/vfHlp54uLO5Abf373&#10;8f/89cf/+fNXv3xw5cPdpY8Plr++uvvzB5d/8/TGr8348zsP/u2jF//LVx/+rz/4+H/94Uf/6ePn&#10;//zu/T8+u/mLO8d/d33vZzf2fnn78DfkAbMrP7t76dvbFxA/u3fyk1vHiN88ufHJ4SpEB0jx2fE6&#10;YAHF8evHN37//OovHxz9/N7Rj27ufnSw+N72wrtbi89Wp19uzL+ztfB4dfzZxtRHx8sfHpGRLL6+&#10;cfjt/csfX9p5uDqzVc3s9xc3a7n1am53sH4yO3FpdmJzsHcmlxpPJ8fTqcl0eiKVHJSlfoGdThqb&#10;teqFseGbczMPVpbe3dv+8Gj/w4O9L25cfe/i0c2lueOp8aOZycX+ei2hGSwZajIeo1EO8MPyik5x&#10;yEbSpT+dz0H7uSGKI2SWuqbOTmcwxKq6mEiJqXRM0ZBMHoqGOWzo7IqKkmgkQ3GOkRQcwRrICIYQ&#10;WpeTVL85OmZbVzfogISBWj5zHkW4BWVaUFQUers5gDWogRKsJpJmJUlMOJYIZBoyDMkA3AAlAAqc&#10;AuoZZEWrw4lwhyPdHh9o5STjdJD51sljAk4y3pbbF7SGe2BE0sIvqipqKlTFUM9QAxBIEArQ/OAF&#10;alfofNACUDCbI6EA4NRhUVj8yQm81e0d6xEqClhgHaTIJ9NJhcwLyJt9wMiQZCwXCoZ8Pp/f72dZ&#10;cEkg83KZvMD54xORnOQxd7PVw+8LRMMUFaGhMiJwHqRfNSEWcGAZECAMK9jTkhXIakgMKyAfSrV6&#10;pbcPKQShgWX/8Mj41DTyCiIuFKUQUHb4aCjBEBNjFUU0DBDTHQyCFzgZpF86V9ATpEWBdKTI5mFG&#10;SEkwpzgA9cAL0mebTDip5nI5qAyOgywiQsPtdgsSbyRIcwpggcw3056Q4i+tB1awBRApVYoWNfDq&#10;a0wgIEl6++sIrODVYq2AKFSLiHylmC+XcqUiiiJOFUUFBMRpW88KQFyQporOHhAByDjX3HamsQXU&#10;6DLHeQIs3jzb8L3T55rau0M0i6A5Cbywe0gvfmiNbqcXugOKAwSB6MCW5o6eUx8ekqHrPr+884Ob&#10;R8jALy+sf3G48tn+Ela+ub73zfX9ry6uv789+/7O3OcXVr+5dfDtvWMrfvfo+u8eXvv7R1fBCJDi&#10;P370+J/eu/urBxd/emsP8asHF/7+2dU/v7r5zx/d/dOrO//8/oN/+eDhH1/c+vXDy799fPUPL27B&#10;v9waK9+f7v1ge+7rk82f373wm0dXf/P44re3tr+9vfdjwoslGJZ3Nudfbs49W5u5Ozd0d37oydrE&#10;OzszHxwuvre/9MHByoeHq+/srjzdnN/vKxwOlrfq+cOR3ktTo4fjQzvDAxsD9dV6eblSmM2lptLG&#10;fC69XMxt1soXx0GKqbuLM0/WFp+uLT5Znnu2uvBsde7ZxgLQc2165M7K7DvHe/e2VjZH+idLuXpS&#10;SwqswsV5hoZr4SUBFlTRYPQNUCNIRY1MOlUoQLsLmk6jlHNCHBmSTNOS2uX1o8go2VymVg8xLOp2&#10;JG2Xi4zxCU1oPQaCFavzDCdKhXKlb2gYpRxlPcZy+O3Js2dxlkzpEYGcFLAFyYw9oT6a2tpbOjqx&#10;AnB4/AGoCewDUWrWMD7AAvJeSCTanOT2u59m3NAI5uNwOBA+EbCw4TS8gSgVBx8Ai9HpaSxxBHxi&#10;zBzbsqOzu6mpxeoHgUS1qnQoDch8f8Dv8/u8gInXG6VgVSRkPvIfQj2KBI9GkNlWJ1HAgo0xhBRx&#10;FoafhjsIhYNAkD8g8OT5CLAjaI5JTTyI2WbBcTA9GnwQiBBBWkdoGv6DdIQibRPQFxYjLCkBfODc&#10;IHzwp88XsAawwZ/ZYgmAQKSyOVxPcBZbAAuQ12IBlvAsuGhaOs0pijsQhClrbG21uSHPo7h6uNS4&#10;FETtkC6ueiKdIfc+zBEoQEPNfFC9WC6lszAVEBhplApADCcCaOKrQFwAFskU3pfK5cmIwsh/CwdW&#10;4E+QAqIDLEBg/XVUquRPawfAom+gt9ZbLVZAijwiXykgcqU8YAF9kcxm1EQC5wkN1d7d09bVQ57Q&#10;d5FRWhzeAJYISD5UDBQrhOg4HIrN5UUVhY2ykVISGXABRGAlDbwAXCAuoCyADHiTFnPCcJgREOfU&#10;k+WJD/aXX8KVbMwgAz/YmHxvdey9tfF31ycQL1dGny8NP54feLQw+HRl5OnK6OPl4adrY0jaZ4sj&#10;D6f7EK9WJj7amf1od/aDvZlXW+NPVoeerA4+3xh+uj74cLn3/lL96dLwe5vT72/NvFwdf2dt4sOd&#10;+RcrY9b6R7sLX13c+NWDk394dfc3j678/N7+T2/v/OTmzqfHy6+24IxWPzveerW9+HR1+uHSOPzI&#10;xxfW3tmZfX9//v39JcDi04tb7x9tPF6f3a5mYEkuTQzcXp65ODmyO9S3MzKwNza0Pza0M1DfqJWW&#10;i9n1auHi+NCthenr02Mno/03p0buzo3fmx17ODfxaG7iwczYvbmR+/Ojt2aHnq7PfXbl8IOLu3fX&#10;5q8uTh/PTQxlE0LIJ1AhWWJVTUSxKFcrpUoZ5YaXJVFV8FMFyLibMeR/BNmnJTgtEYixQaSKbnih&#10;TSW5oaPr7cZmIINXdfxIqOTx+1ltaZFYHBU6NDPFxK0eHFCONqcrGmNypTKUAoo4ag+UUAgNFAin&#10;xwv1YXe7UZ8gAVCsIUzIg9k+P9aJ5I5S2A1ZCMK5QxF3MBykGBhX2FfrKXKiaMyhUMwnvIh6ibKs&#10;kc2iooR4YUURZ0LH4nALdrDGbCyEEUBdSe4T8Tx8O+rPQCBAdDnSNEb6cKFeJfW+aRiIZxDF73pz&#10;0DF4EDAGQTDh8wMZIAo2Ah/YASt2uxMS5nX+YwVcQAqCCzgeRAROAC9ZMgdQMG/j9EBNmCPxkBZW&#10;7IZzQ8WNHfDhhpEEIMDQ0+cbzjY0gq1mm0UYGYWNYAEuMsQF/rSaOYIRynIu55qa3zp7DlrP0m4e&#10;YCwWg9rHDwGs2JyO1va2Hoc9GAlTTEwERsgNjkQqm8kib4EMnYymhyUqlUTKACxIo0MmCSmRLwAu&#10;RC8AEFATr9exQlhguhVswUsEGRUCC6gMuBK8HSsWUOBHMsVMugBnksoUoCW/0xdGOg0dinKCM29q&#10;6yTR3gV9YbVcwPkCHPjRIZCxHjBHb8FL2AiCQEG0dtrauuzwHVAZBBmtRI+AGm+fb37rXFNDSwdk&#10;CDaeerw49vnFrQ/3Vz4+XMPKp7tzn+3Ofrw19aPLG7+8e/TNte3PL6x8crj05eXNb+9d+Or63udX&#10;t79/Y/8nD05+9/zGj6/vff/y5k9uHfzk9sG3dw6/vrb5gxtbX15Z++ra+tc3Nj67vPTpyeL3r69/&#10;e3P/R1e2vjha/mR//qOdmU/25r69sfez24c/v3P4m4cnf3x+/U8vb/7h2bXfPSa8+Ls7ez+4svHB&#10;3uyzlbHnq5Pv7y59crzxfH32IZnZYObd3fl3cYaX1j4/2fr4eOODw9VX+6vPthfvL0/dmh+7MT9+&#10;aXLocHTg4vTY5fnpa8vzN9eWrs5O7g32bvdVj8cGjkcHdnrLW5X8fm/p4mDt6mjf/bnxOxNDd6eG&#10;sbw1Wb8/N/hifRof+uH+2qud5cfr83eWZq7MT0zmEkY0kORpQ+UUGTxgYV5R5Vi1jaoj50lTAsWS&#10;W1Dgd4fNCTx7QpSay4MXzlC42Wbv8foo+G1Vp3nJGpUEvxwd5+E2HR6/PxxFwe0glUN3c3sHorWz&#10;C0UchRuFgDbnz3CYD5ljJcrEgQPUXIALSEGm0qJoVKFWsc4Uiqg5zXLTjhJjDeqJsgJ9AZcKXpCZ&#10;+xyeDnM6PI8HOiEc8EfAO8AiUyohkcALpJA/EGozx/V0u8nj6shDVdXh0GHZQ6T9M0z6c+AfNAVN&#10;BubEqijAd0nAhmVZsAXgIBKdiVNRyu/1WfcLKIh9sz+Y5VDocCQEECD/KMbSEXi3LKv1eh+ySpQU&#10;VPCk/1WEArysGyIABJaWrHgd0D5IOGgTqCEwxeNHLUrajBEQXIBFMBJF4HpiezBKWjcs3QESQcnh&#10;XJywbG4vMIEdcG3ITNbglmHomUwilwNPJU31BgM9TofL54VDEhRZN0fcQ2AllctiyfCc1a2WmI4s&#10;aXQAMqzGCCCAaAcz8y0uWICwnAhexdJswoANylqGxdoHK6APDpXKkyaMYg38KCSyKAAZwML0I0mr&#10;OQblocMcSRA/PXwH/Ehbt93q7m31OoO67LCREXQIQSJ0Fxn7w3a6gbRnufxhlCSoCWAC5gVLa3Dg&#10;c01t0BoA6qlf3Lv683tXfnr70q8e3UD87tHVPzy7+qt7x//64YNfPDj57YubP7pz/PNnN3/+4s7P&#10;Xtz98eObP3h0/fM7J1/eu/LD+1f++NHzz67v/fz5rZ8+vvbzpzd+fPfCewdkfN339uceLQ89Whp6&#10;Z2vqg/25D7emPt2d/cHFtV/cOvj948t/enbtX96988+vbv/Dixt/fHr1N3A3V7d/dLLxk6vbP7sD&#10;fbH77c3dn945/Nm9iz+6fvDh3grExYcHa+/vL79ntnc+35j86Gj5yyu7X1zehY365GT33YN1+Igb&#10;syPX58burc3dXJo9mZ28vjx3dWkO+gKWhLRiJLWplDGdMmaSxlzaWM5n9/vrt2YnLo8ObRezm/nU&#10;Ri5xbbz2YHH46cokNNfdmeHro31Xh/suD/cdDvXNFTJ5LpZX+HIxk8snRFFAjYr6E9UpKlWkCAq0&#10;IMosT+bsyRYrqVwRgsEbpDo9ZNKBqCg5UAS9fjLwmS/Q5XRD+oH6UIld0I0ON8RhhIzRQoaEDEQi&#10;KNNQFvjtUeEaqTQYQcQCmXqRzZcrqKegMlBDoqCDCyjZKChGOgNdgI2kK0dnF9QHWAOIwH0g/CHy&#10;WDmZPTwYJY980CyEaTTCeD2Bttau5qZ2l8MTpGjSQ1skbaW1/gEYHKeLPFwfIjaEdKaCQUDuQGt4&#10;8OnWxGXm1KcCx5M5h0AKAguRZznyNEqUwkZO4KHPrZYO0sDp9bqcTrwdgCCwYEhnR1w1PhpTeDmh&#10;GBIrknbNMB0KhAM+0qkcgsINyiB1wxHoLCgsJBNOBqQAOCA6eHIfhzRhxGLk1glOD2/BGz0eH74C&#10;0AA3A7AWqzWwFRcWKgyHggTDnwAreIHLBakCCwNtMjA4jBwNhiNQcAAkBd6pqpQw9Fw2WSoahXyP&#10;29lt9gK2e92ISDwmaIpkaGoqoadTWAnSUWzH1Ulk0wCBxYK/MiDIf/iLel8NdIBhUXVFlAUwBVDA&#10;8nWHC7z0lx0xrNBSqppUtZSeyCbTBUAom8ikQY1ULocvhYqEYBGlh5eaO7qtB1KBCUgJa+AFtzkW&#10;NNbJSDlhCgGOgAWQGDFe9oVpix0mKb7jhYWM883tRF/85sH1b29c+Orizvcv7317+9JPbx79/sXN&#10;37+49fuXd3/55MbPn978wd3LH5zsHY73Xl+eWe0rH86O3dxavbI2f39v5d2r+zdXJ4+n+q/MDX12&#10;/fDrWxcfr03fmx95sjz+3tbCx7vLXxyt//jq4S/vHP/uwaU/PrnyD8+v//M7t/713Tt/enr1dw8u&#10;/vTazg8vrv7gwsr3j5a+2J9HfHlh8YdX1356e+9n945/evf4h9f2P7+w9e7O4rPVmZebc5+dbH5z&#10;9wJkzrf3jr++fvjV1f3vXz/Ah35x7fC9w41nW0uAxbW58atzk8eTIzAjS9XisCb1KdKAqgzr+mQm&#10;M1/IL1fKm731nYH+SxPj1+dmtmuV5UxqKZXYqZZvz408Wp18ujb7dGX63szo9dGBk4H6djE/zMXr&#10;HJNjY1mJi8cjKOABvx9lBnaZNacFTiSSEMBRMuGtM8YKRirLQv65A25fSEgk9UJRSqU9FN3j8QEW&#10;oIYzEBZUI5FF8akY6Rx+WogLN5nKkEhlpCvxIw4nBAK24Oe3hAZYgAIBpmAF7hppRcSBH8YzDquC&#10;l8ALBNiB6hHvbWhphUhx+QLeYBg88gUj/kAYvAiGKBQfs3ZkQkHK4/JREaaYr6TyBdSfyXwenw4k&#10;4R3INXBQkvAVNevOCGp11Ns4RNgfiASCTJRi6RiWkAkyL8AY8HHWatrEUhFExuwPxrBw8jKcmc/n&#10;s9vJxAZUKByPUiLDGqKchqIX5EKK1JqqoEQghIJRKAEfaj9/EFxAkuMLluu99cHB6sCAgq8pylAE&#10;eAmAwImZIua7ruVmKylBCc42YpoOIAYwxVUFWBGABTbiQoG20BedNntzW/u5cw3d3TYcAce0mZMw&#10;+wIhTpZJN5NUkjd0ShSiqCQUGYAQdTVdyGEZZmheVbKlQqFWKdar+WrJyKYFTUaoKfy+5E7Hvzdb&#10;QicRdlRqFZCib7BvYGhgZGxkYHggX8pnChndUKFE0pkkaR81VFUjt1Sw1HRFUcmjJXgpl8+kMykj&#10;behJXSHPqoIaiUQ2a2QyspEwgNFEyhelXIAsvCcrgAtvnm34mzdPv3Wu8WxTq6l5bbAYSP72HjuK&#10;RKc5giRQ0ml3I9p7nM1kgt4O7PDm2UbE37x19o0zDZa+IL0wOm2n7k8OrKjx/bx+c7R20l+4OVF/&#10;vj71+cnmD29f+PLG0c3F8Y+vHx2M9a31lpbqxQtLs48uHjy5fHx7f/vZlYPLq1Mvrh5sjdSur079&#10;/OX9X73z8Isrhz+6eemnt6/8/PaVX9299rsHN37/4ObvH14GIACLPz+7ZsVPISgurcH4vL829s7S&#10;0IuFgfdWRy1efHlx8atLK1+erH15svHZ8Tr0xTtb8+/uLH+wv/L9a3u/eHLt18+u/erp1R/dOv7q&#10;2j7i+zeOP7uyD4nxbHvp0ebiraXpi5PDR+PD20N94MVsPj2SSo1n8wvV+krfwObg4PbQ0NbA4GZ/&#10;3/7Q4N7AwEI2s14uruSyF0eGnm4uvNhZfLG18Gx19iG4A2VRKa1l0v1xpkBHcyyTlpAOFAShYRgQ&#10;3rqqw4ug7oXWQMkmg1tGKNIypic5SUGWhijGFQq3OV0QF2IqrWZy4TjnRdbxkppIp/KlUr1PNVKA&#10;BX48u9sXQ7mXFRRllGkkfBfcgtmtCH+icIMUYATsNDZarZsgBYo+8OGHOaBjyCtkCDw5XgIprO5e&#10;7mC43e7scJBxiXE4GBMo1abWTofbD5UByeL3h2TFGBgcKfX2pgoF0nkJpp1MJkomziL9IMz7mkg/&#10;q1MDam9QJhwi+h+1OnIM1TtxBTT+pFmWEQRekqAtIL2iMCmRSIRIMDIIOB0IBBwOR3d3N7wMsjyR&#10;SBSLxWQyiZewG2hCURSZa0MnA1uGImGHy+k2b5DgWuerZT2TcpHzIj0vQAqclabhp0iCESxLPg9L&#10;bMF5Op1unCdACgEERMB5NTa1NTW3w4WFIzRFx50un8PpjccF68mIbtAd2+M8ll5cR4ZTjCS4D++G&#10;36W5vROphX3au2xIQvhNfKUwrossa2n8jjngA9QALwq1Uq5SyJTwZzYL/plqApjIw2iYkSvny3XA&#10;paylDSz7Rgawc6qQSadxGfBd8H2s0BOJ7wLbM5lUNptGYLd0Jm0kE7hEitnirhOQ5NRUWtQSwMTZ&#10;1vbGzm5HIBw2B/gGI0inrMYWRLfTA4eCYgBG0JwIfWF19AZKzjS2WmoCdPje6fNYYt0M8t6zja0Q&#10;F/DXDm/w1L3dpdWh0m9/9NH/8f/63/73//t/+T/+n//b//n//n/87/+3//mTJ3fvXdqbHap/+vLx&#10;xZ311enJ1cmJx9eu3btw6er23o3dg4PN5ZPjrYON+Ss7K5fX53/z4fOfPb/7zb3Lv35y/bdPr35z&#10;fffTg/kvj5d+cffw759c/PunF8mAXe9c//WjSz+8uvnVpY1Pj9Y+2F1+sjT58dHWO5tLtyaGbk+O&#10;PJgcemdx8ou9ta8v7vzg0u73L2x/srf67sY89nxnc+7JyuSrncWvru795O6lb++e/OiGiYyrB7Ak&#10;r/bXnm4uPlyduzo9sjNQXa+VNurltd7KQjm/Ui3uDPQejg7tDw9s99cRa5XiUjG71VtB7A7UV0q5&#10;9Wrxwvjwo4XRhzMDj2YHn69MPVqYuD42cHl88MLY0HhKr8pCThENWWCEOCWQCc/N2+05CERUVwCF&#10;TNoIyfjupEUdjl6WYwCJpjGywukGZyQoUQrG4gGasZowRI0MCAxZSDDf4+i2u2A2RLOtEUcAI5ra&#10;2oEMoAFQwGHj5OaoCxTAq6VaHXWmKdvJyHSwJMghqG6r6Q5GHW/Hj0vURyDY6XS/ca7hjfON8D4o&#10;69CfHqiMKA0FFDPnfwU1olRcknVJJzNoIcVxHNTD3kCQdDk1+1CCBq9vWxKp7/ZD9iAtscVsjCRe&#10;A9YMNs2cc0cgtxTN4UrD4VBPDxn0wuVyWe2j2BNLQMEaY0qWZTAF+LAaRIAVvESeaefJqIWwM+AQ&#10;J4kxnovGGXfQ32kn45DhfPC5ZsMC6UtmYos3RRBBm9vthbnAaQuiCl1OUeShDeghtyeA74uNcGQ+&#10;f5iJ8/jW8G1t7d1ggc+cepKMf+EPCUB+toBL5CQjABN11tLR9cbpc2+fayQ3Kbvt7mBQ1HXrAbNM&#10;MQ99AZx9B4tiNpFNGVkjkUuk8qBJOlfKFyqFQqVYBDtq5UpvtdpfSxezCMDCyCYTuRSgADS85gXW&#10;U6kEoUM6CVggsIItiEQqidAT2E/HfpBOEIOJbF42Up5g5HRj8+nmtnNtne0Ot8ucCqet2w5LAtVw&#10;rrmtpbMHBOm0OwPmfALWWBivGzVBDZhYS2g0tBCVQV41bQiUhTVU2qkri+Mf3r7wyaMrP/rw0c++&#10;fPGjdx/+5ov3f/XFe5+/uD+QM25d3Ll9cX9zYXqiv3Z5b+e9hw/uX7p0aW39+s7uye7G3etHO0uT&#10;e0uTL25c+vb5vQ8ubX9yaeu3z27+84cP/vTy5t8/ufKnF9f/4dXNPzy/8odnl391/+jrSysf7k5/&#10;sj//9cnWVyfb7+8svbez9O3dK19dPrw3O3Z/bvzexMDdsb7n8+NfHKx/c/Xwhyd7Xxxtfry78v7u&#10;EuLd7YVPjta/f23/hzePfnzz+KvLex8drX+EHY63wAtryrKrM6M7/RXk/1q1tFYtLxSy88X8Sr26&#10;NdC/0Vufz+cmEsaorkwldUAE7Njqq4EX233Vq7OTd6YG7k/1PVuexIm9s7l4f3782vTI3mBvjgol&#10;qHCCg8amA5Ggj0yTzMPRm49tcljCVicyWeSH0+fjkDHmUyRtdltjVye4Ele1ABNHuEIRuz/IQF3m&#10;CshelFFyl8sc18gcsy5XrFahL4h8MEeshQmFsghGKXhpbDGbHThJg5D+7s4ZiIAdsBsYYSX5W2fP&#10;NbW2WXdeOVFCeMLR5m5bU2d3jBOjcS4ci0eh5GkgJtrRZUfmiJJGpmQKRAAgMtkXS0Yk9gbNjzNn&#10;6CR3MMyBJJClgIUPFskXJI8imA+MWUYACgKWgHR3NmAWeBh/cIzloBrCgAX+WQPSAQ3ACcgCOkBN&#10;AByCIIC7+XxeA3DBCTKxALQM6a2SyqRRi0KNhSnS98Lj9zm9HqffC0BD6JfL1VyuAF6AGjgHUANL&#10;gAOGAshA3Y9zJuopELEEBXFhwBy+ZpjGtwYisaW9owewgL5ANYu6F7mEuhcol7QEhFhLOxl1Khxj&#10;Y7yECwqf39TW6fAG4qKiZzJQFlhmisVcuZjMZxO5jJFNQTWoKR2RyCUzpUwqn8mW8uXeSrFWShfw&#10;Z7rSVx2eGKkN1LOlnDVDaiIDT5FMmWh4rSlMXkA34MpkEeCFBRSEqqpAbQrkSIIaCdJ/o1BMghd6&#10;EucGInQ7vU3t3c0dPQAEuCDpSThfNZkBHbAFlgTIo1gB3wLfurGtExy0YNHU1tXj8nlDlC9MQ245&#10;faEOmwvHaWzrQmAd9c2pgcWx+vxwZrBUHKk5Qq5cLT8xPToyMlCvwZal87kUGaS6iB8I38owMmIi&#10;g9yQU1ktDTLmErkcrlWyWsgOlou1dCLNMkk6UhTYfl1Z7y3ujw8cTwweTQwdTAzujg1sjvTP1UsV&#10;Q5aoEB3yMyhSpuUldRPHqoYxPDo6MDCQS2c0SUqrSi2bqmcStaTcn1XHK6mZemaxr7Q8WFkZqi8M&#10;VCfqhZFarr9MrrxKRk4NohyyAkpxNBD2oL4NhCNIM1S/yD1kFBIA+QNhryVTqLRFTUdFDVHgi4Rk&#10;qL58luLikLsommGaEmQocXKbHSDHz2Mp57mR/rW5yaPNlZuXDp/cvf7y0d0n9249vHPjxpWLy/Oz&#10;83NTM9PjE+PDiNl6cX1icHm4d26gOt1b7ssk+uGMasW8oXBUmGeoWATmP6TLQlKTK7lMOZPK6VpG&#10;ljKCUNH1oVx+IJ3pTST7Uqm+VDqLqyEIKhOXKJoPRxBClJLomBxjJEQ8rvK8ocgIMus6NEAkKosS&#10;qisso+EIGScP9WkQFoISecGsqJJxqBKPN+Dzhb3OsBu/vD3g6KF9HmRt0dBqmVQ1lSjqak6R8qqc&#10;5FkhEuKjIS4aCvtcQY8zGvDi/OlwgA4Hw6Q1x+ZyktHybN09OGw4SEXDpMdElPTdjoAOQAAMCGiS&#10;/Pd+zXpCUTWpkKsktAxMTCgQZmOUKrKGzMt8TOEZQxIq+QyoMDsyloHYDgWdbhd8d3tHR1dXV2tL&#10;s62zw+Poifg9PBXJG1pvPjtcKc8ODy6Pjg4XiioA5/LEA0HoKBFnEghFg5GIP9yNKrS9y2Fzd3c5&#10;PX7a5gw1Nvd02nz+CBOJSxFWdoepVoer3ePxxGL2SMRBRbsCpAuDw+tHdY0Ee/Ps+dPnyfzm4ItV&#10;dZ9paEY0tZORZXqcnr956wzib986c+qNt1F7k65TZmYikM8IqBjU3m+dbcB7sRFsQmLD5nQ73Xj1&#10;rXMNZ0mTQetb5xrJvCd2V2Mb6biNbLcMBT4X8PJHaKy8ceY8DgUKWE2b2AESEowDO6ymCrxk3SCD&#10;oAANcTTrOLBddg8QbN4iMWc/w1mBjNYDJi5/qKmdTAcJ5wKlpyWSoNKp2fWZiaXJynC12FsI0P7+&#10;kd6Rsf6h4d5CERonlSMDPqRSMJiFhF4wtLxuRSJnJHOoDqHFEtm0Xs6nhmrlPlBQEhLxWJpj85I4&#10;nE9dWJw+mh7dHxs8Hh86Gu1HRb3ZV50qZAoCi9LBRkICF5clARUhLDCSc3h0ZGhkOJvLQn1zDJ1N&#10;aNVssjerDRWMyUpqupaeqeaXBipro/2Iyb7iaL0wXC9U8gkRBTnkAhxibNgc7oQ0aJkynlMN0rcO&#10;FaYgK5J5+wDrqH5ZAeDLojJH0WZEnlOkCEMDFjY3eY7L7OlMmuiy+VyhUIBsRq0YD3nVeDQtc8WU&#10;Nj5QW1+c21lf3lpdXFmcnZsan5kam5udXFtdOjzYPdlcvXWws780OzdUn6iXejPJgk7Yl9XkWCQg&#10;sjGRZWSeRVUEWAC1RWSwImUkMSdJVd2wSFHV9AqIpqogRQ7YYjklxsCO85EoYCFSNHgh0DRgoYti&#10;Ek5WVQCLSIBUoGABuTcBcR6JBmGWAkGsWA/p46MMTQc4TIIEowFP1O+OeJzgBeVzKwyVkcW8pgAT&#10;+DX/EhYyjBQV9jp6PPbukNeN8LtdYb8vDDUEq+EEMQgvQKVIiIZWCZvj8QWDIYgIiAvgXFVh2oA0&#10;SSHD1ggQJalEThYBKIGKAjt+NhbWFcgVWuLoFLkypOvz9PCwzovmM6hOt9dDSNHa2tzczMeZjKEN&#10;1asj9Wo1k07wbE6Vx3tr0729fdmsFKWCNnvU5RajtEgx7h671wG2ODrakKw2h93T2WEHKTq6vWcb&#10;Ojp7vAHAIiYEomyX29/mcHeaw0bYQiFHONzp8yH3IMeQOQhQA2lpZqyHDOBqc4IUwAcyH5mJl/7m&#10;zdNvnjn/5plzb59twBtDFANYIHXxUlu3DQofS6zD2mAdAZmJTEbVbSa2F3mLnc83t51uaAI7kOGA&#10;BcCBJEeqI8zj2PG52BM4wHZswXYchDSsMBzeAhyQg7S0gxTYaAYZrTMQoXFK7kAIW+CzQBYIDSAD&#10;RwDUGHNcez2dAy/wXusTXX4yD06hUj21drA6OD1UH+tN5A1aoEYmh8YmhkZG+0vl7F/B4jUptJxu&#10;5HQCi6yRyRqQYPm0Ucml+ov5ehbVoJhgYsk4U1KE/dmxw5nxw4nhC+PDgMX+cO/ecP/6YH2imC2p&#10;Mhmqn2MFMrAbBCpyWRkYHBwdH69Ua6IgxGkqocnljNFfSI5VstO9ORK1/NJwfXNqZGNqeKxeGKrm&#10;B2v5QlaHpgiGzMfw4uG4EOMVMt0TQtaNfLmSLZZg+BEQF3D1WGId1LBaDQMMBViEY5Q/GgY42nu6&#10;WjraPQE/YAF+5YuFQqkIR020tMeJbJHjNE+FJRalWUrrSjap18uFyYnR4aG+aqXY31ebmpo4Wlu+&#10;vLO5szS3OD68MD48OdjbW8jW8pmMoSIfVInTZEFXxKSu6LJYAkSSelIS8qpaTSR6k6m+ZKpuJCqq&#10;BlLkJSnJczlVySpqCsoI+gKMiFJABheOcNGoEItpgpBQFCgLGQ4/GAAIAAuQAoEV2AJsQVh3PTVk&#10;qiBCcQAiFBnvOQCVF/V7oC8iHhcfDafALFWBzIGiKWpaSddBK4WiUrIoMzQY4XM4gm53AOHx0OEI&#10;C9cRikCTOe2QFy6CiSAVCpKZkGAN4nH4D9LeSVEUnAZFYSUiCOT3iXMxRU7wvMxxMBGMy2WLhH3p&#10;lEYm3EgopVwaFzapKOVcLur3kwESSWuMG7Bob2vr6uyA5e+tlObGRoZqFZmmfd2dfCQ0Vq/W0+mi&#10;qgnhqL+7x99jo8yn3fwuj6vH0dzY0tTYbLc5gDhobrcn2tXtO3uurbXD5fZFnd5IW7ersbWrtdve&#10;YnM0oGp1uDrcHryI7EINDPWOQK1uPXeD5IQisLm8b5w5hwAysBHU+Nu3zwABYAHyLUjFwnQcFTUA&#10;0dpF5k1DWIO2Iz+RjdgTjDATOIzMRJ4DBCRRCUdaoCOQz/gTPoLks8kmfArCkhJYAhl4C94epBic&#10;D2ABBYTtVuDIyHxsx3FwMv4IGfwCG8E+fxgKPw784UNxZNSQnKwZGVinflFLdPQ4Wjt7miHj7K76&#10;wOD0/MKpjaP12mh9dH4MilYyhLGp4aHRvr7+CpRFLp8ksCgkU4UkUAJMqDkNQWCR1RNZncAiQ2CR&#10;TWpZQ4EOHK1V6plUWuAScUajguvjAwfTY0dToxcmR47HBg5G+g7GBg8mRtZHBqaqpVo6aYhcPBLk&#10;mJgiCaosk/muJ6b6Bwah/GVJQg1YSOnVbGKwnJnqL84NV+cGa/NDvbODveO1YiEhZw05l0Ktj9wJ&#10;QsexEsMCPzLHqwIvk3FcIRysXrgQGtZdNGgKgiUjgRVyv93uiKuSns+EGNrh8yB7etzOtu5O66Ep&#10;uPJkOgVeiLIUDIeiAR95aDWpwz5oEp9J6NmUkTQnsqjXKjCWNDIhGkYmTA0NDNerfaX8cL2yODW+&#10;ubywtbq0Mj891A+Bj7fGJYHVVDGd0g1VykOWq7j2XMkwAIuirJQVtaYbVV2HJSnIqNgJLMrJVF7T&#10;k4KoxlkYEHxnwAJZyJviAq4dskKEWzdngmZocwoAs9MklhYvsORZDqSwelJCgMTIcN1BBHgR9roA&#10;Cy4SSoqCBQssQQpERhRVGvUzTfuBFT+Zy8juDLg9AY8fqQAM0xE64Au77F4EBYVGsTR4ZXbr0nUD&#10;/3ieByyiUUAjFI8TiQEVZDaFihxPBiSKswx+H5oO5nKJSjlbLef66qWBegUSTOJYr9MBTQFY2Gw2&#10;kKKzo8NptxmynFLlMtw+9BQw1dLEBHwjeLMkiZFoyOZwtbX7unuiHl/MhEV3e9e50+fAC6fTDd0P&#10;dnm9tM0WOHu2ram5p63D0djc9cab598600iMemsHFH5jOxnWrNvlQb4BFkgw1PwgBdCARLW8Ayrk&#10;v3377PdOn7VggaoevAAFrPQm7crmmBEgBXKY9HcAX9w+5DaWEA54C3YDcZCrWMId4E8yJkVDE2CB&#10;ffCu1x4ExsFquQRfQA3ABes4CFbwdlAAcEHy4xOxBdtBImwBRHDyIAICB8Tx8RJWcCbW94LEcJtz&#10;oMGDKIl0qd6vJjP4dkR0+IKAIxn2LZk6tXm8MbM2u7y7EmHD/WN90/MTKOblSo6QIp/MkkEFiawA&#10;LIAJJYsKTtWzGgKwSIEXGT2T0eFE0oaS0eRaNj010Dcz2D9YzPMh/3AhvTRY2xkfPJwcPpoYPCJN&#10;GEPgxe7YwPb48OrIwEghm2HjSU5IS0pKVCBlhvqHxkYmq9VeQ4eyVsnMkqQe5nJJtV7K9JcLSKqA&#10;w9bT3hwJ+ePwGTyLrEZ+xCReShhyJiUkjLihWj2OOu2OdpvNvD2hO3w+mucFTYuLEiOKZOAGXSet&#10;ehybKhciXPx8R2uP1xWko+4geSIb4Q+HYjg4TaGk+oMBlmM1ctMqLYEdwaAXZc18fhk+pVqtWrcD&#10;Ewn4MmDE6O6Er26NhCOAYKVSmpocX1le2NhYWVtbHB7urVbg2QxDl8GaFPSFyKcVqZpOFnU9L8sA&#10;RIbn0xyXEYQUz+tsPEF4oeGDAYuEIBq8oAOJSLVYjEOph0CIhBFMNMIzMc58QAMhspzMC1iS5zXM&#10;fhAI5CjWsYWB3AgTZcHFonwsCmRgXYxRKixSjFIYGp+rxGgGtbDTEXLYya1a1HPeoN/pcXQia2Gg&#10;nSFvOBqgoEt8bvgYH4KKxHHUEGqtcBQfBckQDoddLpf5zL0tRkdV1Aw8G40Gw2SgCJoXZSAFOGY5&#10;muNpWYkXislqNdfXW16Yn5Ilzu92hHweMnhPd3dPT09HR0fA6+Pi8ZSqllLJhfHRzYX5mcGBtCgk&#10;uPhwpTRUKuWgKXFxUAYcTldHFx0Mg5Xdnd3nzja0tLQ1NbWcPdvY1eXoNidfBi+6urxNTV3nz7ed&#10;b2hv67B32+Ba3I3N7ahUkefwEUTVN7e98fbZv/neW6e+9xboACIgUZHeCHIlHC5wgYZQllSk4hun&#10;z8F6oBpHBgbgsOh4S2c3NhJkmDNgk8S2uyypj0MBMUhsrBARcb4J+WylNCRJQ2s7MhZ6AamLj0CS&#10;W2bHUiU4BxwKf556423gCXviE8EanCoQA95BXIAv2AcvgSDYCJeEj8MbcXC4EtAEOACkYEZAE3wQ&#10;voLlXKAyBNUATSDAEadW91cWthbgRAK0v2+0d3RquG+g8p0H+e9hkUGNY8IiA7miARapDOGF5UTS&#10;qCQTKsTF7MjQRH9d5WIlQxkv51aH6nsTg4cTA8eTgxenhw8nBvfGBvYmhnanRpYH6iPZZJblDSau&#10;RGMJSasVaxOj00MDo8hKMiIjS8Q0j6pYjKsKrysSFQ7YumDR2rFdUiQoCEYUYqJISSKjqkIqxSWM&#10;kCR6w2G719tsPhol6rqaSvlRr0ETmwPPE2pgZ1XtMcfRZGQxzMU7YLr93hDDgDK+UNgXQoGnojEG&#10;6uPc+cZuFB+Yf4oWVU1SNbcv0NoGieqTZbVQKE5NgQYTtUqV9LBRNZpm2tuRTw4ocNSt5DEGs1m7&#10;Wi1NTI4sLc/OzI5DvkFRyCIno4BxTFIRsxqIKVQSicFcrmoYMCAEFoKgsXGNi39HCl4AKazQIBMA&#10;BRMWdDgE6Y8llEUsEgUIgANwwYIF6BCHLghHSAYHQ1Z/SixDPj8shBCPQZDxNMXRlMpxOs9rHIfj&#10;pyXiemivL+RwRFwuX48r5PR5bC6/Ewo+4LF53DZAIhpF0TFh4XYgr/3RELnX4A9EcLWgbyJRCg7O&#10;7XabM7O7YDkThiYKXJyJAgSkQ7pI2pLNkUQhhkIcHy0UE9VqdmCgvLa2AFficfSEfG6n0wledLR3&#10;2Htshqr1litgcy2bWZwYX5mchPzxdLT5OtvLhiZD2OBSeH2Ux+ts73B1ddOhcNDnR6lpbGhsbGxq&#10;bGru7LLRMVYQU5pewE9qs/mbm7sbGzvOnWvFJ6ASt4a0xVd3evwwBySNAYvT57Bs6eiGiHjz7Hnk&#10;KnZB5ezw+FGZRxjSSRcCHut4yXIK7d12kCLGS0ADkhlbkNjYiJwHTUxvQjpNQar8zVtn4Fxw5O+R&#10;OxQNEA5IXfgFpDpWeBhWIwWbgAwn+xAtc+5NsK+zB6kOJwKEYQuwZdEEJ/AWjtZIjAzeYjkUvIpz&#10;wEt4F2DhCxM0uPxBh5c03wIlCOyJTzG3h/C5QAZ+I6RAj9N1amFrfmVvVS8Yvqi33F+qD1YrdRR+&#10;4kGyuQSBRT6RzCeMHPEgIIX6P4IFKslcWocZySXUciY5UC6M9dVyCS0pxutpba6vtDnevzs5cDA5&#10;cGF26Njkxf74wP7UEEQHUDKazZUkWY/GZCqe1pIQHFOTc9VqHxx6lI7RcYYlM8HFmDgVCsEmu10u&#10;h488yi2xkhgTREaRWd2gFTWqKGwyRamqLRJ1BQJtPT2N7e0BikrkckoyGWVZBJSFmkyS4QxQ3zEM&#10;dMf5zg57MBDmuQAT89FUlOdogccO1o1JREtH51tnzzm9PkZWaVHGpYSYRK3zvTdPQ82hpBeL5aHB&#10;ob56LxyYJsmIYDDcYT5kYcGiVqtCXCiyKAhsOmOMjQ8uLE7Pzk0MDtUV0gsSEiCmCTAXtBAO5SRp&#10;pFgcLhRqiUTFMGBvEiKv82wKYojjtTirMHFoCsuMQNwDFqimYyYsEBAXr3EARlgPg4IauH7Y7nW6&#10;/G4PaMLSMfyJdewP8yLznBiPC0yMNJcKQhLSRlHT8AqwMD5/yOEM2h3ebqcbFWi3w+fwkAkRnH6f&#10;0x/0hHzOgKPb7bR5zfAFfaSDE4pczHz4orvH1tnV2UZaGboCPi8HtSKLuiwZipTU8A1Y2KMoHcUp&#10;arooiLSREIpFY6C/ND8/vrezPj7SD1JEAl4YEODGnG7EhitcL5dHe/tQWsf7egeLRS4Y7G44x3g9&#10;q+NjM0OD/cUCPFrE5ba3tvnsTlePraOt3W5zdLR3nj5z7u3TZ8GCQJCC7g5TgstDNbfYWlptLW22&#10;s+dbm1q7G81BwG12/ICB7h4n1sEIJBKyGqnr8gWRbDAjSFFU10gnoizM9sVwLA5YoP5HtY9XEZAS&#10;0BfIPaiJN8+cx/bmji6kNyiA2h4qA0kLrLx1tsG6OQJGINVxfOyAKh0Zi91Q3siwCazgCYax/5un&#10;z5362zdBLhwN+2MHvOXUm6eBG5yhdWQihUzZgj+BM2J/KAYnjyMDHwAKzgEUw3ZvKILDwongVbyE&#10;k8dnwYzgXcAZAg7lO1gsbi/snuyhHolykUp/udZfrtaLlrIALDKkewmRFRYsQArNjL+CRSZjwIoX&#10;solcCuZBzBjKYKVYLWRVNpbXxLFKdm2kvjM1sD89eDw7dGlu5GhqYG+8d2+i/2BqeG9qaG9qarG3&#10;t083+GBEiQsQFzPTC5NTs6lsIcaL5Pkk6AqRo+O0w+VyejyBEIRhPC7JEU7wmzP0xBSNktWoqsWT&#10;6ZCktPkC7XZ7Y2dnl9tFCagotRiwIomCoUvJBKeprmCwoaO9gSS0q93l9NIUhAlI0elx9/i8YTYO&#10;1kCS+CORIEUBFk1t7eTRTElh9UQohldJf3s7XF84mkxl+vr6QYp6pZpPpwuQNnDepJd1iIkxhqbX&#10;qmW8XCzkZEngWBp0qNaKo6MDgMXS0uzM9Hgum8yljHxSh3ww2HhGFFMcBw+SFcXebHakUgEspBil&#10;sxzqeSES5UJhCGzAQkLlGImAFERcRMlQo4AFi+8SCscAiyjN0YyI3SBATD/CUjGf0+VzuZkIfAcT&#10;j1LRQIiPxySOFUBkGgeJsBRpMVVYAiN8ChMIhsAXm93b3ePrcbg7IdCdRFmQxuEASBH2RbwOP2Dh&#10;cQYQjh4PlmQASPI8fri9s7utHXnaDmURCYeDfl8sGlYlMW3opOWGCkN64EPwT5IEVeMFASYlls+p&#10;A33F6fGB7Y3FlcVpAeLG0YOjkAO1tjltdk2UqoXC5ODQ4vj45EB/QVWD3d2OpkaVii6NDI/Wa9V0&#10;OuYnUxt2NTWTUUA7uyAn3CBXt+306bNvvPn2mXON5xtbGpp7WqEn3ZEum8/mCnTZfWcb2841tjU0&#10;tgEQbe3d7R09WHkbuoL04vQh+YEM6AjLBXTaSeUPRmB7e48duR0XFdlIYgvSHvLhu91sTmQj/gQO&#10;sCcuDslVpwekwLuwDzZiNywtEiGNyaeYTZ7WOvIc2gTSABRAPuNkoBqshgxgAvtgCccBcwQpAb4g&#10;4bEnjozTwEGAKmQ+zgqHsuACxuEcIoAImUuZQjoBeebDB+QOK6ikp8moLtBN0D44E5cPxtxPYLF1&#10;YRsg4FQWNqR/pBfKoljKWG0WBBY5QgqoCRXx38ICkUxrRFlkDcjFlCFbkU2ouaTWWylLbEwXYjmF&#10;Hczru3NDVzdmDmYHD+cGDqZ69yd7j2YJO/an+nbHhw+mJ5cHBvhgSIlzpVxxeGhscnquf3gsXSxJ&#10;hiFoCmdOomWOnEjB2sJ3cIoek9VAnHNTsQDLh0SZ0hJMIh2U1K5QtMVma3PYg3HUwkqE5xBhjqVg&#10;WGQpxMZBhLebm860tvhjtC8Wi4piTFH8DNPj95O+Sjzvi1CeEIQl6cXk9gcRDC8BFkIyTQlyCJnF&#10;S9EYi8ozmUwVC4X+eq2CMs5ySGzi+VlGl/iUpmQTei6pJ1QpTkVYOqJKPJxTKqkVC9mB/tr42NDq&#10;2iJ4MT83NTEymDFUg+cMjk2wbIrnscR6VpFxzFjAJ1E0woIFMKFzPEKA4QmHAQuz49R3LRdx1Ovh&#10;KJbWrBYiwyJUXlRA1VAk7PVTgRBeEmJxjopB7nAMQ0Nn+VHKfNFAgAoGo4Cdxxd0ABMOX48d4e22&#10;ebvtni6bF2XXbLlARPxhOkQDGR5zBJVwgIYNgb4gRp20qIVbzWmJHE5nLIYLL/EwO0wMYDJVDMVD&#10;UpCeoCxeMnSFTEENWEh0IaOMDpYJLNYWDrfX8ynDY+9y2OwelxtLiCZdVlKqRmZ87u5mg0EWPqez&#10;093SzAf8ZU0tp5IpSQTjgk6Xo70jiNrF47V19zCxuNcLu9Ha3EKsRENzm90TRdCsBvPp9EU6bJ7T&#10;51veOtN4rrEVjGhANLaehZg/24D8RCZDTRBnYVbaWAcs8E2RUaiuQQpJTxrpHJwIKIBERU62mXYA&#10;b4HugKBAJls3F3AobMS7sLSCND2Y83UjY62Uxj6gABCDhAcU7B6fhQlwAVgBLBDwFHgJx8HH4YNw&#10;fOwMWIAFOAJewg44DZwboIaNOIJ1ZJACEYiSuWCxBE1osyc4TsCyIUYmD1jgUCAFab8wexucGl8c&#10;m1qZgrJg5Fj/WB9gUaxkLRtCxEU+SWBhtmgCFpq58poUFiwgLjJZI5XSkoacMGGRTiiZpDo8OKjL&#10;gsTRSZmZ6C/cubjx9Nru3mz/4fzg0fzAwWzfvhUzfUfTY4czYzuTo9WEkRSljJGsVmrDoxNjUzP9&#10;I6OZUknUdZpnQzEqQCNdBF5TGTgOTecSSUpSAAsvw/p5KaLoUdUIiIo7zrvCYU80AlKIyURU4EEK&#10;lzWNGBsHQbDS3NPd4XJyuhZTNVgYSpbDvBBkOZhmShCJLDZn2QUj4G0ZMnCWEEIFrBkgFHZgFdI7&#10;G5ViHOWeZQeq5WouI8XooqGN99YqKaOaNiopPa9JWVU0DZxsSKjhaZGlJY4BMpJAajY5PDIwPTO+&#10;s72+u7E6Oz4yWCmBDgpNG/F4kuM0JkZaNyWBCvqIoIhSgAUbDAlRCjU/YCHSpP0QsOBjMUgDkIKI&#10;iygIEgUXwAtrVguQQhflhKxq+EEoXMcQXrV24+JsJBT2uj1uuwOiIwTT4fV5Id27bc6ObtABgsJv&#10;cyLAC+Aj5PFSgSDeTociVDASC9MU2OIhnUAjIdrj9KNORGnjZBVWrrWzy+X14hqRRz/ILVsyJxqU&#10;CwmGDIkao0ErMZ1K5NMJXWFVkdLlGGAxPlhemBzcXp0/3FqvZlNhtwOawuN0RQLBTCJZK5YGKrWs&#10;onKhEILM6dza6mltyQn8bB9pcysYOuWF5vHZ2tt9DqcHNioQAJWAl1ai3EnPbtTwvhjvjsCDpdzh&#10;eKfT39TpONPY/saZBvJYRFPrucaW842tUAad3aBmECmHLEUgXZGHCKQoeIE8xxJfOZkrIsEgFoAS&#10;uA/IeyRnSyeZowR/IpkhUPB25D+SEDX2vwd5O4hj1eoABJIfHwFkIKtxkhZNYBOQ9ljBEXB8yAqA&#10;AHTAYbEF23Ey1ruQ3jgCtsOnQGvg+OACSIGD4yV8eWzBkbEOgkBWWLCAcoH6gHhhJRVfxLobAn5h&#10;H4olfQ4ILMpDpVxvzh31BGh/bahaH6wWSmZ3rH+HRTJLZAXUBMq7Zt0K+UtYWJFWkyk1mVQACyAj&#10;mVAQg4ODmXQS7kHhKcDi3rW9Vw9PTranLm1OXFgbOVjs25mt7831XVgevrQwdjAztDczMlWv5DQZ&#10;hjadStf6+qfm52eXlupDQzhclGV8kVCAITUUyXBZYiBbk6mYqgMWLvCC5QOC7GUFRFBUoqIAHSEk&#10;DAQA4aWiXR43GAFwIHAcRzAAmijpFLQBraohQYgQfaHSshIBLHgoBB0lIC7InKSCGoS7sTheogSJ&#10;4oWYKJAe2aGg2+0KeN19hXw1lUjx7NxA39WdzUurcxeWZ7amRmZ7i4M5o5ZQ86qgMlScDKsTlgEL&#10;gVUEHrW6oorFUnZ2ZmJ3c+14d3t3ZWmgWAAsVJrOq0rR0OH/DIlHXvHhCJQFeAFYxE1eQF8AFjwN&#10;jRCDsjCbNgksAAiAwMIBSAFGpFTdkBSspDUDW2jYJz8seyjkwUUN+zxel8PpdjgDXh8sTNjnd9sc&#10;DqRIZ7enxx50uEPQ0Q53wOFgggHTp0CtMALDkJZUaO8oTUbR94dCAUDH7/cGeM3gVD3MkLbhYATu&#10;kHRSBijCgUDY79MEAWYtpUjxUICDU1PUUjZbyWfShpAx+JzBF9PSxGBlfW58Y35qaXKkYKh8OAic&#10;IeddNrsPZ2qeGO31RV0uuLahYrFqGHGPW6eosqLoPMtFw462dq/d3tPW5ne7g1DRTtKpq6m55dz5&#10;xvbuHriAZiSYzdPmDnporscfbXf6Wu3e5m7Xmw3Np4GJJsILCBDkMOQ6aloUdOQY8pCkInnOijym&#10;hZocuQqxYPJRQ1oihxHYAm2F/cELJCpggZ2xHfvjJV7RkKKACNZBCoTZHPTdQHgIS0EgqwELAAWk&#10;MBsXSFcrbMcSRwYXAAgLH1jirAACnABwA5CRWyGnz516421QA2/BwQEL6CDsg/2xM46ALSCgZUNw&#10;fMACBkRQDQRKO+lyZt5GIazx+uA7T2VqaSEptthbezzdhXoesCiS4VS+4wWZsu8vYWEakL+CRSKt&#10;6kkyZtd3vEgoZJxmXczl8pVyURLZeCyQz0qbq2P3buw8u39058rqlf3p442RvaX+/aX+47Xhk6WR&#10;w9mh3ZmBGdAqTx7hTyaNQrk0OTOzuLY2MjWVyJG+2CjXPppM20VLIlgQ1zTOSCC3vTHGTdEQF944&#10;74jGnHQ8LGushlClVJIz9ECcASw63C74ZpAiguC5IBvHoaA7WMMALMKiGJXluKaDQSBCkGFjkhyX&#10;SCccRiBPB+CnCnJ8VJJiskLxPDIhREGt+x32bpj1ejZdMdR6Uru4uvji+pUPb1z44MaF55d2b28t&#10;XZyfWB2qD2cSOSlusFGdY5D8hiRqkqiKyCAmldarlcL48MDm8uL++urq9NRwuZxXFMCinEzUshnA&#10;BYaOj0RUmComDl7wkagIcMCYxGIKxyF1ORo/OLEhdDgEHSHCYphGQxdk/D74rXRBUlghISkinCoS&#10;AGbEH4z6yKD6fq8PQRpZoNviLHS+BwK7x056PdqdQZc35PIGnR7K51HiMU3kNJFXeFZkGXgKRRA0&#10;SaajVNAfDAVCkVCEoRlBT0iJFKcqnmAISJVkMgMHGQ7H44n4/bokVdKZrKYIVAT+KKlqlVyuls8W&#10;U2o5o9bzem/RWBjr3V+dW50aHa0W89BlsqjJig2Wpr2jq7XN3tFFB0JFgwwTMFQqLY+NTdbrRizW&#10;n0pN1+vL05PD9apMGmvYgMsFexX2Bzo6Ohoam86cPQ9L0dTa1tTafh5+xOGzReL2SNwZiTvCtD1E&#10;9fjC51o73wYFWtqRgTAUqHXVRKp3aCRbqiLlzkFxNLe9efb8G2fI02VWxY7dkHLIK6uqR82PPSEf&#10;ICKw0R0gK9gNAWPiC0dRdQMlgEWHzQElQqBgtmsSAAEoLe3fRWs7bAv2QbpCCGA3fLSFJ/ACYZEL&#10;52nBBfjAnthu4QCnQZ5VNxtKsBHnY8ECB0FgBxwTvuM1LCAuGEGGH4GmcHj84Bf0DngBlvWgLvEH&#10;TlWGy3rBaHW0dTjaM+V071CtUi+UytnXbRYEFiYm5IyCldeYeB2vYZEALFJqIvkdLBRZr1TKqiZS&#10;lBcCv1bTd7cn3nt19dnjg3s3V69fmjs5mDjYGNxcrB7O911YHDpYGFgYr0+P9vbVCrlsqlDMD42O&#10;zCzMj05N5iolThbDkM8IlkG20xCvqSR4ERHIdJX+OBvkhADLu6K0i2ZCohJTFEZVBLBA10IcG+Y5&#10;ezDgpSmsABPYYs1RCuhERCksiGFRikoyBYshKWFeNKdvEeOKypJ7H2QgUwSkBwWCqCpYQ3IrGomC&#10;Xy47E/IPFDL9aWOut/Tk5PCzR3d/cP/K13cvfXr96P3Le++e7L64tHtvf313ZmwolypqshpnVI7X&#10;RUmTJFHi0hkjgepVEaqF7OLk+Mn+7rVDKK3BvKamJbGY0EEKJhIELBTUwxxPghcSgggbosRZlYfO&#10;gbIgHaGsSEmqGudFipHouMFL+DMhyArD8REacigejFDeAAIr2BIi/bGDVg9xSSA5yTMQQH6IjqDb&#10;iwh7/ZAhsWBYZWOFpF5IG6RtRYbiimuSUMymc6lUPEYHA34chKFjZEQcI6lksiB1IEoG4mVYMsQ+&#10;LCAdiUCPkCdZBDEh8gglzqVkrZRKVdLJSlrvKyaHqpnhanZ1euhgdX52oNqbTuCKwZ8uzs1BWdi7&#10;utuaW5xdPcAcbEg9k5ns65vs7S3IcqS7O8kwGZat5TKGwPlstrDX6+jsDHjckWAIsDhzlsxYBh3Q&#10;3NYOWCDDPawYMzLtvkhPiLZHaHuY7nD7z7R2vNXU0tjR1dZD/AJqi2S2UBsYgrhA+n3v7bNgBGBh&#10;3eaEs0DiIUVR/4MUFj4QcB8WIDxB0nxjuQnoC1T7yEZZT+JQwIRFCoTN7UUgga08byJNnuQ4eBdq&#10;eKgASxFYr+IT8ZKV89ZGBFQGiABeYAfsDDmD9TfOnH/TalWF9TJvheIE8CfejiUOC1hY3UBACnxT&#10;kBGkgKyA4rB4Ab5AblgDJpA2i4GpAT8TcPjt+Vquf6S31lcCLDJZ8pxYJmcAFiCFmlbk9P83WMCM&#10;pLVESkG9ohlkoNNyuZxMaTEmRDPuRJqZnq3ce7D37NnRsyf7D+9v3r25cvFwbHE2uz1dPFrshTFZ&#10;nqovzgwMDZQK+VSlWuwdqA+Pjw6Pj1V6a2rCiIssJcHVCAguocKrUJLoZ8AOERU+pahRUbaQERYk&#10;qAlAgZYl4AArMUX2xWjsH9dUMILICp7zMzEPFfVQMQ/N+OMc3oi3k2AhPeBEJFbVGVkLxlgfachj&#10;fQyDjyMfGovaXI5gOBiPwcx5xVhkrJydKGdWhuvPLx99/uj2z59e//mTaz++e/HzawefXDv47Pal&#10;T25ffny0szk+NJTPaHHksABYmLMbMzoyT4xD0+P/9WJ+e2nx1sUL+6sro7Uq6XkhiwqP6h6JHZHp&#10;GEiREqWcpud1AweRTEdgtlnQ390BZeNAgxxjuTAECA1q6JyIJXFNgXDMH2JDUWzHq1jBRjIOr9cL&#10;XgAWsijpiqqKEnjBUrHXDR+o/3VR7itmxwf7RgbqvZVCwex1mklo9XIhkzRgEN0uR8Dno6IRjo1H&#10;4HTIgMZcj9vtDQRiMI+xGJQFT3qacoCFynIqyyCAsKQo47uAidWMMVBOj9Syg+XU0njf5sxoX8bI&#10;STyiqCq7m1tQFmQu8B67KogomGlJLhkGlEVJ0/hAwNvSAhvCeb2D1TK8G/whHQi6uruDXi8VinR1&#10;dZ05c7a5pQ2VZAuZArIrSKyrGJH0N1o6z3c72j3+nkC4ucd5urntNLK9m0j3QJjmZV1PZdVEBnUv&#10;0PC9t0hPzbONJI2Rb0hXrKByRqK+eeb86YYWLFH5Q0EAEMhGaHvkHtiBjcAHcpiVVGgKYMWyG0jy&#10;LtT6oDYdB3TwoUjy8y0QLw1vmeixmy0O7Tgx0rmjwQIEWGONRoHl2aa2t841/e3b594+T/px4Mwd&#10;EBHhaJfLc769swHaxOl2hSJ+FHLkofkg8hvnG8+2ksdGgAaoCV7RrX6fPnNAaWzE+TjN8R9Bikyx&#10;wphzL5N+FvOb85zBB2OBykB5YLSv2luEDSH3OP5/g4WRVoEJQoq/cCUITSVdG3OFrKiwdNwna+H6&#10;gLZ3NPXw6cHzl0ePHm8/frx95/bSznbv8Wrf8XLvzkJ1ebo+P1kfHirXewu9/ZXegdrA6ODg2FC1&#10;r5bKwndDKWhi2kCwBmmVcEXCtoA/xHEwI7APiJiqRyXFlBgRgABcABGsO6NYAhnQGngjUPIaFs4I&#10;5YzS3ljcx7AWL0KcAHFBw4DIWoQTvaRfPR2k4t0+L4LMZhryt3d1BsN+gUeihlSOnqjkpirZmUr2&#10;6srck+Odr65sfnvn6GcPT765e/HLG4cfXtl7eWH74f7mlbXF+b56UdeLiRSunMIJDACIOpql4K5S&#10;upJQxHIqsTw5cXF7a2thfqhaBiywEWwUotHXsEB2IaAsuEiU3Do1nxBRBF6XJdIUEue4CGVxAdQA&#10;KSAxQAeoCdoXlGOgiYQsxavxYJg8zkHmgvXQkbDAxuGMdElEIKUlhhHpmMqyEJe1fG5hfHB1emxp&#10;anR6pB9utZRJZA01qcpsjPK6yexgECmAAoSOxx9ATnr9fpvdDkFBxr0gXUhJR3yFJWoCITNxPkoJ&#10;TFznSZ9U2K6JSnG+r7o+1Lc1NnhxaXZrYnikkMmKXFFXSoY23DcYC0cibi8biGzMLBwvr989OLp3&#10;ePTowoUnFy88ODq8trVxtDS3OTW6Pbs4OzBclA0OtaHDQ5sayu/ytDY3nz9/HmR0uJznGxuQQb4g&#10;1W33NLV2dfa4wlQ8GuPwJ7kV0tzR0e0EK+i4KCoJVlCRq+dbyNNcb59rOtPQcs4cFQbVdZfdbXP7&#10;Y7zs8oeRuojvnT4LUlhtCmQYVIpBqiO9ISu67C4QBDU8rAH+tAwFYAHtgOQkAsTmhC5obu96+3wT&#10;PgtSBQF/4fSFTFjg4IRHTe3dZExd8+Fx64F0nJs1zhV52Bwf5Pba/cFOfGWbA6RwolpD2UYJp2KO&#10;QKixs/s1LKg4z8kaeAFxAd0B0wTp4faTx8ys9k6cP14VVSMuyKeWdhYBCyktU3y0OljpG66XKqST&#10;hQWLdNZIZEiDxf8nWAAQr1s6TVhAZSB0LUH6Qdcr2EIjZ3l3uhBbWO2993j76TuHdx+sP3m68/Ll&#10;/u3bi4+uLlzbHgEsVud6ZyeqkxP1qanBweFeKAsLFrX+mjWEqZwy1GxKyaUYVXSG/W1OR6vD5ovF&#10;LFjEFBVLWlb9DAs0+GMxQoRYzBNFfce5I5GoIPCGDhNhTVlOxk0TeB/Lepm4JwbVECd3Q3iQQgjF&#10;OVqUGEkBccOxOExdhI6b7dXhAHkazdPtcFAMzSO9YpQm8WOV0kS5OJbNLtZq22ROo74PD5e+uXfh&#10;Jw8u/+DuxU+u7d/fnr8wO7Q3ObA6XFufGp4f7u3LQR1AXfDmiNaMoko6bDzPigIHGzY/O72zuT4/&#10;M1XIpBOqnE0m8rom4nuEQgVd68vnKqlkNZ2qptMGBxEREimghFKZWPLfnxBhsHOMtHpGzQc6YtAO&#10;QexGAzEJ6BqWkyg6HgiGvPaI30kF3bGQh6cCChvVhVhCYAweYKJTQryoyzBZE33VrdmR1YmBlfGB&#10;maH6QCmb1SQxFo34vV630+f1RM1p0+MsWKF4XO721jYYtYDHC+0lc4J1U8aQFEOQNVawAgiTcDKy&#10;khSlsgETV13ore6ODV9fXbx/sHNxZWFhoLeeTtTSyVomVcnl2ShNeQKMLzg3MDJT75+v9U7kiyPp&#10;9GgmvdTXe7Ky+M6NK1+9eLI9s7g8MjmcrxiswHiDtCdA+YLRQKi7o7OluQWwcHs97Z0dZvdFCcB0&#10;esi9YMAiGGHaOu1nzjc3NLW3dzlgQiC/KEaAIENCghFQ9afPN4MUSFFIiR5z0g1viIqAMk4vgcX5&#10;ZkgGIAA1PCr/5o4uiAgIiqb2TmSmwxs4c77ptEkKiBbCBbNPN9SEw0s6UBB8kHmD2qzemZbXAHTC&#10;NOsJRjtsLnw0uABOgR0Ia+T+HpcPwMIKTpKMQNHZ3dJj/24yCpMaEBSUIIVZ3hulAQ4QBIoDO+Ac&#10;RC2BAA5Qwn3h7zqMAhaQUYAIRJBlTARFR5xa2J6bWJwACFgl3j/WVx0o58sZ0mszqyMS/95gAVgo&#10;aUWFv0wpVuiAwn/Li//6J16C1khqKMmpjFGu5mSVDUWcOKuRseKtu/v3Hh/evr/54MnOgyebj5/v&#10;PHq48+jB7uVLC/OzlbnZ2shwdngoD88+Pdk/PTk4NtI3OtRbzKdyaWNmcXJqYSxfTTMyw0iMK+hu&#10;d3ZHUL3rKiRDTFGQ7QjSQvnv86mAkfi2+M6MIFljltA87wnBXjO8SrpvxFQ5IgkBLg7JYJmXIFYo&#10;KsIwrEjG8+Z40ZwbNE6qiRiZhtdLBrkMxTgelzQWZ2RJGipXxsq10WxpJJUbz+RXCtrVyfq7xytf&#10;3Dz88u7FD6/t3d2c3R2vztVSU5XE3GBpabS+NFafH60nk7o5K3hc0xSEICCxOENXB/p7N9dXdzbW&#10;J0aG04ae0rVKOgVMpCUxr6mlhFE09Kwil5OJ3lwWGxOQ90wMUcukkcUCsTWksTPs90GQU4EAZz7V&#10;jpBjDEgBhUIG8AkEY2FvNOACLOIRn8SEVY7SeACFzqpCOan259PD5TxIMTPYtz41ODtQGavl61kj&#10;KcZifnfAaQuAFB5XKBAwh64gA2TiqFaHCHJTIhSORaIqhIxJigwKlGbAJRm8hIA/knkxRZ5h1vvz&#10;uaXB/uX+3r2Jkdvba89Oju8e7JIvX8avnYTaSiiq3+n2dHUHumz1RLosq2QaukRqLJmezOXmKqXF&#10;3ipirlbm/RE1GpcpGEvyjFQ8EBHgySNRl93R0d5hwaLHbmPYuJ7MoUBD6zCsxHByKMp02dznSb+s&#10;1pb2Hqx7AxGPP4yVlk4bYPHW2UakK1IUCdztIJ1LkMMoFKiTkfOwA4CFdTcEhgV+BArCbHfohA1B&#10;HkJivH3m/N++eRqCH6oekgF0IPbEbGvAn2AHVnAoUAkB3GAjvoSZsQx4BFIASSAC1vHpCIc3CFpB&#10;9kL82j2BLocHsIC4AC/aHS7AAlKCzHIa5ywPAj/SY85Zh3XIGXK/T1SiDAdThg/ymhPc4Osga6xW&#10;DFSW4AiCk9RTs5vTo7PD+LlEQxidGcnXcrlq1uqFZQVIYcGCRFK24jUsQJP/yoi/iiS5P6KofKmM&#10;naRgyKXpbG9/9uTK5r1HR7fvbz95eXTv8cbTV/tPnx2+eHHx0aODg/3prc2xqcnS8GCuXk0O9Rcm&#10;Rutz0yNT44PZlJZL61t7q0eX95Y25kr9eUHnWYWN8LEwFwuxsaiEcpdUczk+kQxxfJjhaF6KwTkz&#10;nEkKmZNVJZWSDCPCsu5QyE9FQQ1WFllDi2kKpUi0LMGnwLBAdLjJcFDkSXYyszEnABD4izxtE45Z&#10;4IgycbwaM+fpYlmuXigMlSrD+eJgKjuYTI8nuMW8cjxevbc+dWd9+miqb6U3O1UyhrNSb4IrqfHJ&#10;3vzR+tylneViMSdKPMuSLoyKIpGpv7g4xEU2lZyfnjre39vb3CikU7D6OVUBCIAJ67kyYMISF1AZ&#10;gEgGBiRGS1QUWxKKLOHEwqGg1+N1ksfJYVUMUcyqGupwBFYKugE7o8AdxOBTXZDpTNgr0EGZiYAX&#10;aZmvZRKjtdLUQO/0YN9Uf32itzZezZZ0qJKoGPVHPXZPV5uzs81j7/G4HD6Px+8jY+0Gg3A7pANr&#10;KBDUofWiFC6cKkq6JKd1o5jOFpLppKQAEwjwQsbJpNLFTGagVJgf6F0e6N0eH766sfTs8vGDCwfL&#10;Y8P9xUxOB2WUtKa7e2ydjU2OlpasIJYleTSRHlKN0URyKpudLxbmS8WpfGY8nQx2OxhPQAjTXDCK&#10;IM26NBP0+cGvrs5Ol4vMGm1z2PHDER8WIS058CPQF1ATwMTbEPOQDw2EFz0OL0gBnwJYnG1sBQug&#10;KVD32t1+ZClIgUQNUXHU7SAFOIIdYBzACJDijdPnEJbQIDc1QASb02oQ9UfIo6hQH2bzRwvo0GaO&#10;5Q+gIIFhBIAbUAb7m7yiAQJ8VqfdTXjU0AKJ4Y/A78moDgERRDjGYQtOA6KjudsGUiDa7E5Aodvj&#10;s/kCYAQC4AAjsAQvYElQiVoBUliwIM+tR+C4Se8sIANOBBID4AhGY6yonJpamxibG0nkDcBiaHIw&#10;U06nSykw4jUv/v+GhZ6QUmmNF2JwNIBFJOpTtHipYqxtTNy5v3/7/s6L9y7de7z59J39J88Pnjw7&#10;fPby+P6Dg6vX1vYPZhYXBwYGstmclM3IAwPF0dF6rZabnRk9vLR99fbFyzcvrO8ul/pKWgamIx5i&#10;aU805KWjjKoo2QxnJACLCE86RERJO6UYg5E3kkLC4HQNvsMfo92RMJwI/Ai2yLmMkEoyGiyMwicM&#10;KBRshLKIxllBUbVEUlFJ7ydzBq14OERHABlBkkA+UTJn2wtBfRezGfCiL1foy2b705mJrDyRleZK&#10;xvpAfrGeGcmIdZXpNdi+pFCUY0k21JfV9panj9YXqpUiGBFnyJi3HMuQwSeoSJyOwpD0lssby0uX&#10;Dg7qxSIqcoPjSLcLVYEZgeMALIbKJUtWkLEnFBmygg+HiMQw+z5RoaDf7QIsIj6fwnH4GcGIjKLm&#10;NL2YSBaNRFZR4UfSOrn/gUjIPNISUTBgc7Ij1TIAMVavDhRy5YSeU6QkG2U8PSF7R8DW7rd1+u3d&#10;fkcPlAU+wuty+VAFhyLWqHYQGNA0Ii9Ew6gWo/AahqIW0pkauc+WR8GBuEAkRUXXtUK+UMxlCwm9&#10;pivDudR8vXw4N/Hw4sHd473ZwXo5bSRkIaXLI/29sDwdDQ325mYjFiuJ4kQ6O5XJTiRS47o+buiT&#10;ycRUOjmdScU8ATBCDNPghQAJHY3FQmG3w9nT3dONTHcRUiD8wUC33QMc2Jw+rLR22ExSNAEWIAUC&#10;jOjodiKa27pJlQ7VcL4ZtbrN5UOVjgSG+7CiowcUACZaIT0gBwAIwAJLUANLqxEUvIBwQHSbIyoC&#10;EIAIYIEwWzRIMwcSlebICN04CN6CPbHRJAhpNYOaaGjtxJnAdFCsKGpJVtJACryEgGeCE8EOcBnQ&#10;FCCFBQsE0OABniIUSBGEQzfNCFYiDBkRi0ABbtWcNwC+C+ygWMGSS1bLBcBBnqa1YDE8M5TIQeAq&#10;E/PjxXo+U0praRV/Wl0qzHVVTcGD/A9gQaCQVq14jYnvtiekTNZg4hEURvzgMSYsybFURhweLVy8&#10;vHLr3s7Td47vP9l6+Gz76cuDh092njzff/ri+N6D3Tv3di9cWlpeGS6VNVWjs1mLF7Xd3eVL1/av&#10;3bl47c4l8GJ2ZSZTztAiHebpYJzyx6J+hrZaLqEOaEk2YSHQkLp6Qs1mxGTCaq2AvfaRFg2aEgVs&#10;1wt5q9UzIvDghZxOIWIwAwoZCyOdL5AZOhTVnHZcpMlMADzwAY6Q4SpN/U3HmWIxXysXq4VCOZup&#10;ZNITpcRkOTlVTmI5VjQGc2pfSkLUEmJejmclJqdwk32V6YFaqZBVFQmMiNFRMIKhyFh0LE1J8bgm&#10;CIO12t7a+szIKJI8JQqAApZQFlqcASPMNouUwbHYDo4kBR7KAmH1zooE/AGPGzZEiMWA63Im21co&#10;jtZ7p4eGZ4dHJvsHxuq9o7V6xlASipDSpHxKr2SSpZRRSScAi3oWKkZPCZwYCcW87ojTTjm7QYqw&#10;ozPsskU9TsrnpgM+OhTAB4UDZMQdFqqIFWJ0HLAIBoKhIBmeKx5jFEFMajpgUc2TBwlSqp6UiKNF&#10;EVM0NZPNwnaxVJjxOJKx8EBKWx8buHmwdbK9OlLJpyF5ZT5pyKMD9aDH0XrujKejHbAoi9KApAyJ&#10;8oikjGvadCo5B30BP5LJQAz4exwBuyvk8lD+EBOKRALBns6ubvKMvN3ldjlcTrvT4cQKBAK8lCcI&#10;XliwgAdpbOlsaO7AEsrCggVRHM3tVrsmanWQAilKs2JcVKm4AGWBVCcNFmabBaAAUQBGICAQrEZK&#10;bOwynwSHE0F+tpnjZYERgAJQgiXYgVeRn1aPHrwEewKy4CXAArICYdkQIAlQgKIBL6JxkIWMlwlS&#10;gCCQP6RFw+bodHksTEBWgBTQFFbrJjAR4QSLFxEWdGABJkIoVoD0BiMsWBDrQcPXkOffcD7YB6aJ&#10;3A2Z3ZiqD1eR/OlCcml9oXeoli2llYSE+C7nTRBgh7+M14D4y5ewbr0FcoNESs3lU3GWYuJRA8pY&#10;YUkrpM4k0+zAcPrKjbW7D3eevjwELJ6/2n/yYvvRs63Hz/YePd199OTg9r2t+w/3L19Z3dgcr9Z0&#10;xOhYqVZPluuJkYnq2s78lVuHQMbuxa2Z5UmoITWr8QmJN2ROh5UQghxDyTwlk5usAAHkBgImBTiw&#10;WiWABosp2GiFnMFBMkomzRt6lOcYUUSIkESZDJDBAj1k3CkRlTdNk5FswxQZno8ReVFX47JYHezt&#10;Gxkok9ZcHV5PFqIpnS1mlWoh0VvODNTyfeVsbyFdy6WKSa2aSWZVOacpsA8GFAEZF4zM4YUQTUYk&#10;ZBmSjDQucHw9l99bWd1aWOwv5IEDCAe4DwRWQA1gAoHtQAaUhbWMInvJaHc+pDEXo5MKZLyeUpSU&#10;JENT1LI5RCmRhBPJa7rMwVMFwz6Xx97l6mxztLc42lrcHW2eznZfV0egpwuYYAM+MRLmgmRUQTUe&#10;kxmai4SYoD/i9YQ8HjpE5FYM5ZyOURHa7w2EgkhQ8i+dTCWNhKHpCE2SIWJkDtcd6paOR3AFI/B1&#10;QC15mNjZE7B1xj22ssqvjvUfLE3PDNaKKTUhs+mkqim8xMcaz751/q03Yj5Pio3XNW1IUUdVfUzV&#10;J1RjSk9OJ1JTemJC1XtaO+wdPbAKzi57N+x9RzcUQgfpzAVV4CCQcHvdHqgJh8sbAiZgNICDhqZ2&#10;uA+LEYAFtAYwAXFxvqkdf8KDkD7g5tR+iLZuWAby/MWbZxq+9/ZZvARx0eXwIK9au0hvKMuGNLWT&#10;vgzkbqjNiTxUE2nZICPrWs2f4AU+h6yb0qPTnOIY3GntJDOYginwIACN2ZxhhwfB8bGE1wApgAle&#10;MUArwMLuCSBAMSJ/GloACwgHCKcutxdQABqgKYAMbMdGVJ/YYkkMYMIkUQQeJGo+bIYtbn/I4fHb&#10;XF4s8XVwGuT8zcdqT00sj9YGyxALSPLphclCNYc8t/604r8nwl/FX75kvQVHsAbdyxfSksxZsFA1&#10;QdV5zYhriVgmz+0dTQMWT14ePnq+8/Dp+sNna/cerz5+sfPyveMnLw8ePNl98Hj/+u3NCyeLlZpc&#10;LIur62MLy8NGOm6ANaPFjZ3ZG/cuwpIcXN6ZmB8t95e0rC6TbqY6eBHmY4AFrYpcUlMLGa2YFTMJ&#10;IW1AGYcEDsuoLCIoRWITOkih53OZaiVXryWKBWJVOC4ukQFyAItEjoxKLBkGK5Op7wALr5eMgAte&#10;wImoqYSc1HlDRb2Zq5cKvZVUCRJG4iWG5aOSHM9k9XIxXS5m6rVif71cyqXKOVwYNaPJaZLkAiwD&#10;YEHugphPdnAUBcuggxfm/VEIioysrM3MHqytL4yN1rMZKAs4DpgRiwtABlbgSpQYjZW8pmJpPa4O&#10;WIR8Xp6JARagDxm4LhBkQ2EhSpE+oOFIPBBk/IFoAObb+d3Imi4Hcp0J+CiPm/Z6Yl4vYwYb8Ivh&#10;MHjBh4NcKBAP+mMBHxMKUD4fYEEFQ1HQwXwu3mrO8fv9UbAjHk+n06qsEMrygiLJVo+vGLwJDEsg&#10;FMFlBCUFPhrFyboirh4h4K4nla3pkZ258bF6IY+rq3AEFqogCUx7a0NrwxmcQ0GRexPGgKL2S/KI&#10;oo/pialUZjZbmEymByWlvbm1tbm1o7UD0d7W2dbW0dra3kSeH2tta4fAsHV29bSQ0Wgh84msgBNp&#10;aumEAXnrTCMS/CzyrcNmkQJLS180tnVBNQAT55ra/vaN00hLbDn15plTb5w+9b23kfNvn2uCBUC0&#10;dHa/fb7pb94iA8yAFD6IeYoBKVBLs5KKzIRqgI6weIEVSz5gI0hhtVyQm5fmNCV2jw9AgTzBZ1l3&#10;PSAiIDFCNMsICmwIlthoNri6sbRABi5Y2gGyAtSArMBKc7ftfHsnNsZlFaSATyG8oOP4IKIgYizU&#10;BAI6An9asAAmCDsCYcCiFcAlsFgYLvcVJF1AkhNYVLJYASyS/94Y8d8T4a/iL1+y3mLBIptP5ZGo&#10;usxyMcBCN+REUtYTnKRGFD28sNx79+Hug6eIbZDiyTsbdx4t3n288s4Hx49f7j56vnfn4ebVmys3&#10;7mz2DxmlqnjhZPnK9c2Z+b5y3Uhm2WJVPb6yBV7cuHdydHVvdnW61F9Us6qYks1Q4rrIGJKcQ02a&#10;Nyo5wIJP6b44DVJEJIE0Z6py3NAACz5hQFOkyqVkqSilksAE9d/CIlnIa+k01lE18pwcMacLIXP8&#10;IQkz6VQxp2ZTlMyKcG/1Yra/ZFTT6XJWTiicwumglSFD5cmqkCVTcBuFHAq/nNZkQxSVOHlCRJPg&#10;lDjIimgwQAUDcXOkPJ0XcpqeFCXIgamBwc35hZ2lxcn+PqtbJxgBOlj3SrFiBbwJJAaEBktFAQsc&#10;DfTBkYlOEQT534fAQGhx1rp1Sh4ziZKACxBiUZGO8jCwfm/Qbov5vBxOxueLeTxYAhYKE2ODAWiK&#10;OGS41xMPR6I+81ZLMBRG2ofC5pAjNB9jItGIIIlIcU3TKIpMemqO9xkVWI4KhUM+P+BCRtyIUKKi&#10;xHkOsAj63VG3Lc3Rk9XCzuzYylj/IGnXZRWe1mQOsJBl1u1EoreKsWglmaglEoN6YpA0cKbHk9mp&#10;THEmXx7WU3maa2/taGxoaUJt3w7nYWtr62xubmtsam1pbW9t7ehEQnbZAJP2brsvSEFcgAWQFWZr&#10;RRPEBWDe948UAAD/9ElEQVQBTIAgQAb0BWndbO9BKiJcvhCZ7O9ck9W6ebapDcqioaUjwvDwCBAF&#10;b5FnUb8bwwrWA2nv8gdhPbwhMkGDL0z8BdCAhDS9CWnCsLaAGlbzhM0cR8+ChaUs4EegKWA0wAgI&#10;CnwWAh4ES5wG6EDaKbrs1hmCGgCEn2YsNdHSY7dujpxr6wAv4EEYSYHEeLupBbvBfYRj8dekAM4s&#10;cWF3kyfoTcXBYAkBBViAIKfG54eK1Yykcpl8Ynltvnegks7B/sp/2cnqddcJzWyt+Ctk/A9hgcjl&#10;yWRK1lwSBoxxUk1n9ERSjHN+SQ2NTuZv3du6+3Dr4bO9B89Wn7+/dffJ4uWbk68+Or71YPnZq0PA&#10;4uKVuTsPduoDSr7MXrq6cuvu7vHJysm1zcm5WiITm5zr2z1euXzz8ObDy5duHm4drY/ODqdKSR4+&#10;IC0LKUnKaqlqFiFmNLBDyiS8sUhEJKPEsrpGBsAsFBKlsp7NqiYLoB3ACEHTLCkBQGgmRKA7GEWm&#10;JVFRySMdqDvNehTXVtCSiWyZNFewCYlNymopneovJvvyRimr5VJ6PpUsZJSkTsa3k6CqVMjxVDpZ&#10;yKbzmVQW78WnwJ+JAh9nqHAo4PMEPO6gxxPx+XiK0jjS07GUTI3W6nMjowdra6vTU335HLSD1TYB&#10;GwI6WIGNgAW2gCYCE7NMDWQFYAFSkOB5jeXAC0SCF5KCCGRAYnCwsXRE4eOGLCQlQWUZ4ACyAiTS&#10;GEahKCEUYv1+6At87agHuiNIJhpxE1jgPMM+Px0MAxbWY+/kMVaKzDpMplBIp2IxoIaMVhQFAVkw&#10;mAU1gmR4LjKcF3jBi6I/GHA67WEfgUVJ5ZdH+rZnRhcGa9WUKjPheMQnxKEC46hsYjRps2WpELAl&#10;RaN6hE7R8SwjFDilLOklUdPDsXCHramh5fTp8+fONXcg2yENWjvON7S8fbbxbEPz+SYUezsqSZAC&#10;KeEP0bAhza1d5xpbgYA3TzdgN6zAd0B0wJvAoZxrbDt7nszlR6bb8QSgKSAiIP59YRoZTpLc4Ynx&#10;MvK20+YijaDWRKEt7W3mGPzQFFAWMV5C/iAtsT/yMJHJ49PhLyxYQGVAU6ACt5obgQzQBHBxeP04&#10;jgkOFmgAKcIxLkjFA1EGS6gMixRghOVQsAIBAhZYd0wBizPNrW+cPW/NVwZ9AVJEOeFMS9ubDU0+&#10;KoYM582Z1q1GCk8gTCIYARfsHvhYMpwv/sSJgRfBaOxU73BJS4qFcqbeX56YHsESdRDooCUk4COF&#10;tDdJYSEDsLBaN/8SDa/p8FeRziSTSUMnE6PIWKYzcCXJREoKRx2SEhoey1y7tX734fazV8d3Hy8B&#10;Fg+eLx9fGX7/04uXb86888GFu482LlyeufNgO1diMoXYxctLN+/s3HlwcJMgY2l5YyRbFOdXR9d2&#10;567dPb718Mrl28fbx2uTC6P5epaWomJa1ktJtaALKYBDFtMqrfABlgYsaFmCmjCKxVSlqheKIhkv&#10;QwMsOEUBL7AOTMiJhJhM8IYuJAxWU0PmU2fkWfU4uY1qwSLO8qlctlSrpksFLZ9SC6lEvZAZLGeH&#10;K3oprxcLqWoxXStBS2iZlJFJJbOAq2YkjVwuUyzkSsV8pVTAJdJUGS6EoiJ+n8eHAgNeeKHtgyrP&#10;Z3S9v1IZrtVHe/u2Fom4mBkahA0BKaApsAI0ILACXgAWCDgUMmZ6HICKk+fBGTKxCKyNynFWJwsg&#10;g3Q2NycWACwYMv5FBPsYErmrSiYUDcFuRDIyzI6e5EWD5WUKSe+lvD5ELBDEMuRyx8LhiPnoaiwU&#10;ATKIpwiGrT95wMuca4+K0cFgMBQKwZLAiTB0zONyB3x+1rz/DFhEKcrlcdt6un0uu0qHR4qZ7anR&#10;vdnxhYFq2ZD4sC/qc8bCfvDCgB5TBIoK+TxOZzfStK2noRnK29XS6Wu3h2yeoM1jb+ls/N6ZN944&#10;/cZbZ86ca2psMR8Ya2w9c77p9b0JCxNwIERsO312lx9EaGzugKwALKyw2iywhKx460wD8PG9t0kv&#10;qXPN7VYPCOR5l91NND9pQYiingcssA6/gE8xVQMZUA9pj7qak1XAwuryZDVbMryET+9yfPfYKFLR&#10;aq1AWlriAoBArQ5hApESohkcH2zC8RGQGIAF2GH3BCBtgDAbmZ6SzF1qsQNcaLM7rXulp5ta/vbt&#10;Mw0dXTZfIMzy8CBQHFAZUBy0KOfKNS2VBS9Q7wETUDQ9+DFMXgTMrkkIrJAteLconyrX0tlCotpb&#10;rPWVBkd6AQtAIV9K6wkiLixS/FdYmDdELFhYvLCQ8VeYsCKZNhJQ+Ci7sgheZLLJUjkLWARCNk7w&#10;D45krtxYu31/88nLo7tPl59/sHn/+fLh5cF3Pzm+dH3q2XsH1+8uX7o2d+Puupr0Z0vxi1eWb9zZ&#10;efri5Phk8fptSJLDRIap9OpD46WF9dELV7dPbu5fuXN8cHl7bm1Kz0msESfDC+fUuMZSciyuQVDw&#10;cVWiJQEaASBIVyqZak1OZziUQdJ9Uid3Q01xgaWcTmEfCApLU1htooJmaHpKg5XiRdSLoAbqz1yx&#10;oIKBlVyikkvWC+mBUmaoLOczeqmQqdXS1UqqUs7WqvneWq5SSmYzCYAjSaarA0B1XUmmEomkLitS&#10;nIXsgUYPRCMhKhqO01RS1yqF/Eh/f71ULOdy4329UBYbc7MTfb1Wj6yCrlmBdXLH1OyUlRIFwELi&#10;WGgKwIKL0eTJEZoWaJoLRyQ6BmUBXlhTkHChcCyE9A5hH/ACr0I4UB4vIEKe1zASGUnJyWpGlDmA&#10;4N9xEHR7vXYn1ETQ47PoEPR4A24IokDE46N9QZ7HFRLAEEVTcYl4Acgi/6LhiNvpAizidCwGToTC&#10;KJw+r8+LrT1dA9nU+tjQ4dzU0fzk8nBvX9rQUWID7ljIx8E+qpIgi+FouKenu72lpbWhueHNs81v&#10;NzS+db7pdFPb+fb2ps6WhvbzZ5tBikY4js4eoOGNt8mjHEg51OfYiPUO0hE9YPW8Biwoho+xIpwI&#10;3mTJCtABrgR24ntvnsWf2EgaOJva/uats2QoqoYWswWB5DZkAhgBNY9kRsaiescH40PhRFAzw334&#10;zPFvGUFGvlmKA6+aO5COFViCFDgOshQHbIJdgsToIjMG4GwBCxwE7wI7AAioBgsNXggVQWElDRvx&#10;cfg+wAQ+Gk4EpIDw6XR5YDGAhkAs3tjRdaapBRKD4kVeT8REGdRoh52K0oKRBCwgLqAsoCBcvmC3&#10;043PhbrBR1OsgMDJ4yUENJGo6KdGJ3rrfaW+/kqtXqzWCpVqvlBMk25UCZmMUmENVGFGKo1M+Q4T&#10;f8mL1/riryJB5lxLKIoC7w9YoDqt95azOQOwiMXd/UPpS1eWbtzZePz88N6z1WcfbN57trR/MvDy&#10;o6ML1yafvNo7uTl39fbSyY1FRrSV6uKla6s37u48fn7h6s21uw/3rt/arPZrvOLNloRCTZuc71vd&#10;mb1+78K1uxeOru7MrU1oWVSUgpZT4O8pgYpwETmpGbm0aGiMJIm6kcyXEIKWACxk2INkCkuGF8iz&#10;57GYms2AF1AWCM7Q4xp5bs3I5rPFSqFSS6YyqBojEYpDja1psqok8+lEIZ2s5lN9hUQ9J+UyRrmc&#10;qdWNIpxOsdjfVxkaLPfVwYt0MacaqqgIkCl0PMrCx4uQ/kw0Fg1HQ3DvDEMLAgfFAenRV68O9Nbz&#10;GXw2dFJitFZdnpxYm5keq9fKyQSQgSVIYbViwIMgsAJYQFa8DsEcYJvy+2EfLF5YmgLyAbDAS4AF&#10;lnFEMATVEHV7sENO03OoHQSpoOp5RYO4oKDacYKo9Nxen8MFNeEn9yaDDLY43X7zVmUA211w6OEw&#10;jVcC0BepTJoT+EgEm8L4z0emQSPTo1nPxdtsNmwJ+/20z7M8PHBxef7Syvz+9NjacN9EMVdUJY2J&#10;inRYYqhAJOQO+FGPNrW2NDe3tLZ0NJxpajzXcvbtprffbjhztrmhubOjCzVzpN3mCtLxAMUgsf/m&#10;e281tLZDnKPcd9qc56A0uqAs/LAYrR09EZrVkzlJTeLP77117sz55vMwHcABFEpL59++efZcQ2sz&#10;0tTtR0J+7/S5U997Gwlp3p4gA+1CXKBKhyXp6HFCdCDzsc8bp89BUxD3YXZSgJtAdgMHIIXVAPFa&#10;TQAWWMfR8CqOBlggAAucJ+DCyRrebtEEIgJnYX60G5YErgd+xGITPheAQOBVoAQ7AAfABCVIWMJ6&#10;2P1BgINVdUSIYSE3/FQsrmiAhZ7O4VNwhpAP0EcQFPhcrBA6mO0XoMZ363Q8zkunJIXWdNLJEryo&#10;95bKlVyxlMkXUH+KoIMV1oPnRoI8HgY6/CUs/goQfxn/LSzUQiHX21dJpVWvvydCOer9xoXLS3ce&#10;7L587+TRy83nH2ybsBh89cnxRaIsDi9en715f2P3eIJiuwbHUldubty8t3v/EWzI5t2H+8cn86OT&#10;+KqedCE+MJKtDaRqQ5mtwyVYktuPLl+6eTA+N5SvpVH/qmlJSvAxgTYyiSJSLJsVVY1Hfhv4VmlW&#10;UkVZ1YyEnkxBX1BxNhCJBihKy2WNQl4x76fKKO6GTrp7KZoEwZQvptJZjhNI1+aoNcSnlswkAYt0&#10;NZ/rK6ZquWSlhG+b7+s3iqTdFKToHRutDvVny4V0MZvKpxK5hJZSRU2Ii8QwQAmQQTKxAZuzZM7+&#10;Wh34rvb21srlYjqVSCb0tHkTZLhSBiwWx8dqmTQMSClhWDdEgAksrZYLyTIgcQbiQpcl2BkYjbDH&#10;G3F7aJ8fvAApJHOQPqyQaQRCISoQiAATptcAMgyOJ909BUmPc2lBgrIQyZ1O7EwaxLDChKFW2LDX&#10;H4a48AZACr/daY6E7Qg6nE63C7CIwqqLAsuDSKAB6d0ZgXEBYrw+AMJhs7tQx7s9fo8XqII+2poa&#10;v7y2dHllYW2wvtRXna0WB7OpnAx7Ratx2uFxtdtsje3t55tbmlramls6zpxpOn266Y23Gr+H5bnW&#10;c+12ezAW1zOMrCupLCNrje1dkAOoe5HSkPGtHTbIh4Zm8twHAqoAmEB1F4ww5xpbgQYLFoi2Tjtp&#10;rWhoxVs6zce8YBDePtcEWCA/kZPITOQwDosEg0aAlnnz9Hkkv9VmgZ0D5oNhQAbEBZwFxILVNctS&#10;EwgwAk7E5SfdLrA/qAFZATUEyWO1WcAdoG4HU8z+FxQ+Cx4E1PAEozg6oIBzwMlAbiCADNAEr2JP&#10;AAKYCMU5UAMSA2qCVTRrHn94EKwAE3Iqw2kGPsIihd/stYmPs26IvCYFwuKd25w04BTN+ODBQYTx&#10;iaHJqZH+gSrAATrohvSaEVZgy1/BwpIVWP4PI0Fmb/1uvmxd1/P5LJQFYMSwQZb3QwHtHc5cu7X+&#10;8On+g+frLz7cgQ3ZPxl695MLJzdnXnxw4eL1udsPt+dXajHeNrtUu35n5/aDg5t3Nm/d27z/eO/K&#10;jZVSTRA139B4ZnNvcnK+Xuw1BidKuxdW7j65euvhycn1/aW16dpAIV9JJrMqqtdkJlGuVbKFAtAg&#10;ypqkGLJi8KLKC7KsaArQy4shikwCYCmLRLEAZKi5LJ80IpIQU+UoL8QlVSfz2EK3KGTGvUCQjkQN&#10;XU9lkplCplQvlwer+b5iqb+/Mjhc7BvI1XrzvXXAom98pDo8kC6TifazlWyumksVSU9ZLaMncqlM&#10;KVeolar9tb7h/uGJETJ9bl+tUivXe6tkDoEsmU1b41kxGoGOACm2FubHe+sgBfBh3RaxAjYE+/Cw&#10;HjEasFBFIQEqShJsCHAAEAAWYAEYAe2gMnFiRmIoDuRhM5+Z51AfMh1LS3JKkrU4p8biBsvpcRY2&#10;hKfjAqQXw8ssrpqsi2oU/tnlBiwgKExN4cERLFhEYjQVZ+DVEL4AgABCgBN+j9vs5ODxOuHo3R6Y&#10;ESHOQsVANB0tzB7Pz+yOj8xXCnOV4ky1NJxPAxZSNMSHgw6fp93haO3uJkIdKdfWea4RtqLtdEPH&#10;281dbzV3nelwdodZLlvWcyUpmYHBaEBVf64RSyQY6uHzZDCYs+BFI7R6jysQjsE/Qy2da2iBrAAv&#10;4D4sZfF/8fXfT5Jk+XUvWNOyqlJHZobWOlzr0FqnFpVaa621rMyS3dPdMwBmAAwAkiAE+chHEtTk&#10;I2FrXLM1290/a891H/SD8Yctu+19wyPSw8P9fj/3nOtXABYef5g8BDE7jAeoRudIo8ECwYm81Ymj&#10;knkfQA24lV6rE3UyYh4yAXGFMIOJgEaA2cFOEATfbtcXGWnXZ5cAKRCcsACotPHSWGEAkgTgwHdj&#10;6w2RefSAGNgZfJPR7crq8uHUwAVYIagJMAIZAOj3XcUovS0jEArzovF8FHQAFGhZdYYiFo8P7GDV&#10;eDxflDM5WtEYUfmZCMij4jSGisA3YQ9+jqEyQBB/JBqMUS9CIUc05gMI5uYnNzZX5hemhkf6wI58&#10;IZXLIy5Id2cjIZ/IqGpKNpotDCL8/4FFJgdhkU6lEEpkUSoU9xKq1SpqKTqepGtNbfdg6upu7fHd&#10;9uPHlU+/3nz4tLRzOvDDb05Ob2e+/0MgY+nhw07/WFKM+zb3J+/eHTx8ODq/Xvr43cHT++3H521R&#10;dWmpwOHZwt7x3P7JwtzKcLkv+Wau/+hy8+bp+Pnj1c398e7Byuz8KJmukUzBlyySwCuAYYlkJpXM&#10;4aQ0LQ0bAIetTw3BgxTeIK4oCw+SLBVBCsgKLhkP8GxYEihFgX5TUilCUDVOA8kelHq3zAvZbLpQ&#10;zJXrldpAvTJYrQ0NlvsHQYpiH4FFeaC/OkRStlZMlrPxIlkFUs1rYloig6sq+UKzUh1oNIb6+kYG&#10;+kcH+0cGCtVisVrsG2hW6pViuZAv5pKSIEbCChUbrlYAi62F+cmB/no2A0BgpxSNIBkZVl9tyFAW&#10;CVkig805TqJpKUbx4QgSYGGQAplsPJ6UZdTtAacz6HBCd6REKQd88oJKs4AFSAEPAlgoOilERjBg&#10;oQlK0OMPuDwxbwA2BLICMIq4PVG3JxAMQFl4gwGQAuIiSkGyeMmgDKfTZrUZzRbQF9FwRGC5Wqk8&#10;NTQ81d9/sb66Pzk+VyktVEtz1fJ0tTSUz2QFlvV7Ix6IdvPrrp7XXWQ2B4j5Vy2d7d3WLrOzx+br&#10;sLhfmqyvehxd7pCdEqAsIpzUY3d929715eu2l+0mBFK3RZ+rClq9x9qJit7lEyDk4mm4jBcvvv6K&#10;NGr2ABZkC5TY3RaHtxWhaCJ/0tFtRfWOENWbJEh/CnwAesXwEcgghhHMMU7CFyHqEGwQFHjLwAq2&#10;xgg0m8sL54JMiOKQkul8NlfiRQVn097Z3dNrA4EsVofLA6yGg6EY7BqupanbgoR3yYLvFgcyAGVb&#10;F86tF3wBqoAn2Icg/IIgxUTZ6g/GZLXT7nSEIsgACgG4jyiF5KOYiCiz8SSlaMhH9XEfEA4AhIEJ&#10;4xkqKAZpg58MjQPdgZeMKLKS9CIW84giBVhMz4zv7W/u7m0sLE4bE3Biawzr0JcBhLUXJJUTVE5J&#10;SuCFQQRkfs7/bykNn63/AzL+QWKgcIJQvkSKqTbix+dLzx8PPv9w8vhp7d1PGzcf5rdOBr7/zfHJ&#10;3cwvf3N++Xb19v1OqkRpucjBxdLN8/7d+0MIiu9/PLl7XPvweT/KdI9O5J4+Hq5tjx+eLR1drDaG&#10;s/Wh7Phs38b+/N3bk4+fbz98uj272F1dm5ucGtbiZM0QYAunk8sWITlKxXo6VeDIMw6B48UYxaCY&#10;u/0B2BBF76llwIJPJUAKiIuYJON+UILACCIviLEI5XW67GYLPHwyAZ6mMpAA1UKpWSrWaqlCGZ6w&#10;WK+Xm81MCRe0kKuXs7WCRjqbynJWIX230lK8kMpWi6W+WmWwURloVJDpq5UbFZimXDk/MDLYN9RX&#10;qhRzundJCjwb8GckcX5sdH9t5WBtdfHNOOkGKiCedXEBWETCVMBPh4IiXpIpuXiN5xQAhabjgCBN&#10;3Ae2SPBRbCCgMIwQjbGhEJIcoxOcmJXUpCArFFDCJlgxwUrQplwwJqKaitGyPi0FQjgWifqgF/Cf&#10;F0rBHw6EI6TtE1eQDBLx+gI+X4BlmFg06nE7LZZen9vh9ziDPlck6GFiAZmLJWRusFKcGWguDA0t&#10;Dgws1Zur9YG15uD64MhooZRi+aQk4cIGwoFuq9lksqBG7uo0t+lT9b981Q6nAF0ga2mEKIQDKlV4&#10;DUQmoABjjxj+4pvXX71qQ5WOmhk7u3ptCFHjyQXkuprK4eW3rZ2/+Orla1BAnwIXpDB6QGGLnQhs&#10;mA7U8/g8toh81OfwHTACwA3y4AXOwqj2IwzUuwDJRQsK5ADeJa6ktZP08nzZghODGHHqrQ/4PDJw&#10;YICCy+3v7rF2mcgs6HpyOF1ery8UCEYBC483CDoYpIBpQ7I7vdBWRusGdApIoffmCPtjDKwHyme3&#10;y+OKxLAFLJAg4xk1HhEkOAhvjA4LEmBBq3HkAQtwDXQDLyAlAA4kCA2cvNGSYjzBRQIp5GTyRT6v&#10;lisZ1JQjo/3bO2unZwfYov435r9JJFHrwpgHQ/pCEZBXrESLGq+lFcOJQGgg/W+YMBJgAUAkkwmQ&#10;Av8UReZ4MpMsYFeuxut9if3jOSiL6/vV66fFj7/efvx+Zfds9Fe/u7h4u/CrP7m6ebd+dr8iJNy5&#10;Gnt6s3z7bvf+w/7zp713n3Yubxd//ZurCGO6e7v1+H5v73h2c2/q+mEHZiRXkaoDyeHJysrGm5v7&#10;vR9+9fj8/vz8cvfy6qBQhB4XBJHNQlKk4sVirlorpTMJsow7z/MsQ1GxYCiEAg8JrWUz8CAghZTJ&#10;StmsmM1w6VSYTP8pSakEq8ohhnIF/CjELV0dqCiVdELNpFIlaIQqSY1aTu+5WWzWkUhfjEat2t9E&#10;Jl8uJTPwQQoSoGW0UNQaVWxBBKQCDlLKpwCrSnFoZHB0fAQvKzWolmIpm+IioawqD9erU8ODZzvb&#10;p9tbazPTzXwuIwhkNnCGkUMh0vMy4IcMMXpqYWsoDuMlyJKG4uBYokEC/hDch8PJ+ANJXihqyYKW&#10;ykiaRvMoQQo0LCeTBmFK4EM0H9YnCmYYkQUCwl4vEQsutwt6AbgIhyLhYARRGPZFohHwKhgKhFHk&#10;g36/1+Ny2C1BrysW9vNMRJWYVFzIp5VSLjFcK79p1qf6GtP1+lSxPF2oTBcrE8VKVYbro8nyaAkN&#10;8sTidnZ1mVted778tq2zy2yxOF+97rA6vCzqLlEj+hynEIrBtHeQnpG9gprEyy8QpqZeEIERVSgL&#10;vMvJRGkDJUioQoEP4yEF0NChTycDNdFClhQiM1YQUUBmxLK6/WGXL2SyOH5W/ja3H8TBAUnfBzLZ&#10;RBTHR/WOl8Eog/MBm4AhCAqcwlcvW7GFKgFlCFbcfhyzs9fWCZljMhvCwVijpKfXiozV5gJByEqy&#10;vhCSAREHfqAvBHz4/GEoFBgxAxaIaqNdwwmm0ix48dLUYw+GoSMgIrwUQ8lkCS5sQQdXOApYyNm8&#10;lMkhA8lgCIqfTQfogF8BN9Spr5OCD7CSAoJQPK9lMi8ajQpZ2bSSzeQT/TDaI/2DowP1/lqpWsb9&#10;ImIyELS7PRanywkMCkxM5Wi457Qi5+JqPolKkk+KUlqWkiIIQjABiKTlVE5NYpuOI+ULmWIxr6hi&#10;KAztFytVEn0DmZn52tX9ysXt3LvPcA3zbz+vPn+/uXM89Ie/uzw4H//4497nXx3MLBdoqXtsJnV2&#10;O/f209bbT9vP3+3cv19H+vjDoZr2fPzh5Obtxt3Tzu7RzMO7/emFhpIMDY3nB8dypZowu1h/eNp7&#10;9/H05n734e3p1vZSo1mMJwSkREpMZcRCSUMqF9N5hLrMkyW+qShFR3GFBU2RU0noCzVfSFQqarEY&#10;0zQ/g5jj5UySiyt+OmoPeHvdjm6nLchSUjohJDUtn8k3YB7qhWYNmZ/zuUopXy2DF8VaJVssABZ6&#10;h4t0qUImB6o3a9V6BUQgeE0R+2bwAh5kbHwUvEAeKOlvVCv5jIzvoqLgRV+pMDc+CjNyfXiwPDFR&#10;h+PjuDhNAxkaTYEORiuGDD8She8gA1UBCCQIk2JcKyXIyDRYGGCCCQQhN3KKWk6li3HAQlEpGBAe&#10;KcEIKVZMovaJMGI4wgQCXIQ8QAn6vE4HWaYY/sILCeEPkXkznB6ycJXV44e+8IeoKO3zeCOhME1F&#10;gQ2GCmsSl8/EQcVmrdjfKA40in3AaSHXyGWa6fRorvAmXxrLFSuSooRJb3QuRnEcqrsYYIEQ6mjv&#10;aW0z+QNRjlecLr/HHwlFWavdY9T2CF1sX3aYoDLShQriFoENgwApAV4gAzmAmh/qw+EJIGIhPb78&#10;5jW4AMOPyNeFt59oB/35goEPHAGMAHegL2BAEPAGL0AGHA3RRR5M0GQ4Fj7fY3XiCNjiY19+88pg&#10;BBLEBf4KCQfEX0EHvWoD+uwe4MbphecBJsCIzq5eJGTgNewOD95CAjKQR4KmgCUBKYAMMALxTJY+&#10;6cKp/r6ruAO34Pew6KYUMvW0nMkyqsZqkBViiOVckYgrDGOipCpVJDI3td48AeFgMAIJCgWMwMEB&#10;IBgQQYmzohKI0mGGgft+kYPcLaQACyUupDKQAwkI4HylEE+neFl2+ck0W7gNdm/QB/cSV+mUyqRV&#10;HpqilE6Us1oxLWdVKSUr+tgzYkkyagLUQCatpjOaqomKCgtDOgH7/E5ZoYtltVJXVzeHr+6WH9+v&#10;fyZc2D2/n7p9t3R6M/XTb0+3Dgff/3IHsOA1i5iwbR0Of/rp8PHj1vXbVfDi7t3ahx/2hyeSazvD&#10;Oim2z65Xbt/uHJ4tZEtspshu7E7OrwxWm3LfUHxhpf/mfvvjd5d3D8dP7662tpcnJofSGaVYTgIT&#10;qYyQLyp9jWKzVsplk6oCB014EYlFQjSF2hT1WqJczjWbSqHgY1lXBEU+RivQdRIA4Qz5kbyxMPLY&#10;GRURrGRB9mwNdoOkHMTAP8ACCbAo1aoFoz9WpYxUrdea/Y1KpZROw67F9bXFlUw2XYXOqJZHRobG&#10;xkb6+5vI1+vV4YFmHYoD9XLQj1RKJRBmk4MDJ1ubVwf7Bysro9VqTpJKmpbVO3Qi/b69MxI2YAFl&#10;gZTkOcDCePIKXig0HAqT4AXAIqdq0Bcqfk00lub5JMNqMSrDcEVRyrKcEo7QPh/gQgMFbhcKtcVs&#10;iYTDMB2xMBUCLOzY6wo4A26Eoy/IwkXrA9UTcZXnGIFnknG5VMiAFH31UrNWaFQLZIA8z0jRsBqL&#10;1LT4UCY3kM7HwzHa7WUg83x+h9NpdTnbzd1tnd3fvmz76uvXVpubZkRIeTKVbSBqhDSiPcpLngjV&#10;YSH9DkAHo5ECRRcsABfgLCA6IDRQ23/x1Utg4qtvXv/iy287TOQzFCcpySyCH7BAnY9jIviBCb1/&#10;VNSAxVdkMpt2feyG36iHkYFSQCLdHB0eoz2CPBNp6/rim1f4sDEUFcfEXwFkSIEomfkZ4gXnEyO9&#10;7WMAAegARpi6zQAHRAReAg02u9sQFGAEhIaxh4DDSWbotzjcUBat+mTfODiMQ5BmiUeWFLPbS553&#10;ZHJyKgN8xAQJb4VZ3helAhRqgGS6XE0Wy4yiifEUVANO3ugJ9nPCSwCCxwfIg1UBHwjTtBiPv2gO&#10;VKqNYqVeSOfioEahlE3mkulCRlAlTpasLrexPHSINJ/IfDrJpDUmqQoZ1E3ZZCUfL2XkTJzHYfXG&#10;C5U8MdFIv8+sli+kAAuWi0VjQUFkgAxZ4VJgS14s15ST80XA4uMv9z//dPDTb8+OLt/cvVs+u53+&#10;+OPu3unohx92N/b7KdH0Zi7z7vtdCIqH95s3b9dunlYBi6dPO1LCef9u++H9zrvPx7tH08+fjvuG&#10;k4ls9M1M9eZx9/RqbWF1YHA0Ve9T17fefPr+6vn95f3j+fnFwcHh5sLixPBobWAIsl9OprlCHnVd&#10;tlzKplMaL9CRaDAUDQaAACoaFQU5m0lVq1Iu5+c4TzTsiQT9VIQS+ZjA+aIh1JvwI86ALyawUZ5l&#10;FUlJJ+O5TLKYS5UL4AUJi746ZAVRFvUaSFFp1PsG+oGJQqmYzeeguaC0RYFMeANYpJJxkGR4aKBR&#10;r44MDw4N9iMzONDX16wDFs1KsVbMsdEQHfTDO5bTyaFaZXKgH37k3dXV+fb27NBQQVFyigwKGLAw&#10;PMjPSQiHkMCLgqbmVQV+JK4vnkrWTwUOKJoPBBmPG14mzbJJ/EkgmKWphiLXFSlFUbSXwIINBAMu&#10;MtG2w2oTOV7kyCxAdJgKuv0hV4ALsdFgNEYuEumymU6msuk0x5Ku2iwTlSV9geu4hB9NOqbHwiGv&#10;K+h2MAFfimGyrIDEeGHlPUw46vF42ru7WrpN33Z1fv2y5etvWl784hsYEJDC5vSRblStnV++bCVz&#10;1bZ1mWxOaJrWHktLVy+q99ew9fokMSAFUAJ8QHEAHIBIhw4CvMSft5DlQt20AFtdRJ2PMAYpoAIQ&#10;4YAOlAgUCtw72PHlyxYoAlgMHA1boAFHRiCBGqEYC/cRiNAGLLAlgkLHhNECCiGDBIRC2EdZ0XA3&#10;/mAEtgIUIM2WPTAgYK8DRMAeKAhgwrAkAdDqHzQIEvZAWZDup24feXTiDeAEiF9QNE5LAAFWL3CO&#10;O5owwEFLirFGLxIygIWcziLjpxhJXx8EaLA6QTo3ktFWip0ghRxPMSJZFgC/Mcqygqa9WN9fWN9d&#10;WFmfnV+anJgeGZsY7B9p9o/0NYea8KbtPaZum5UWJSmRxNfzqRSsO59Ja6VislJWchlWU2Ii7B+r&#10;JOJKQpNVKZ1JoqrMk77e8XQGJTBG0WGjTWRmdgz1uaJFltdGru82Tq8Wvvvp6OMv9x7erz18WIOU&#10;OLme/Pyrw6fPm8tbNUbuWdyovf/l/snV3MP7rbvnjauHFWROr+c5xVbp495+3AMvtg8mwYtav5Ip&#10;0lv7k9cPW0hX95sXN2sX12tzi82B4czAcHZ0vHpzd/z8/vrkbPv2/gRCo1JLNPuzB0fL8wujAwPl&#10;AmpbMgc2zYmxGB2iRfLsEQqCS6hsXEPik0khoYUZyhMKUAKHwo6tLxLyhoNOvzdVyBVqlXQxb+yX&#10;k/FUMZ8pF4v1KlK2XMyXS+V6rd7f1+jvyxXyGdi+fL5YLBZy2VyKDDfLJhP5dKpSyPfXayMD/ROj&#10;I9j21arGy0alPNioDffVRwea5Vw6LvGZuJKPq41Crp7PwlM0cllQY35sdH16egawAYlkCYKCDwWx&#10;hfsgXGDJ7DhswM8FA4Y3wUsyQ6fXhwTVIIQCUjiohINJKpxjogUmWuPp8bS6VM2vNIqT5ZIWiQkw&#10;o6Ew6kQ6CDyEeZQ5sjaimhTUOCeneK0UhzAtx9U4FY25HE692SJgNZu7TZ09PSZzL2Kix4bq32nz&#10;eJw+eHOfOxwOSAIX9no9VpvP4YRZ96PEB0K+YLjX4XzZZXrV0/26vaulteurb1q+/JqM1kIyotEE&#10;QW5zfN3a8bqrxxulgwwPGx/WJ600Bne9+OKbF19+a9I7LOnegUxCBzpg+7KtE+++wrEcoJIFLMAB&#10;kb7F0XTHgWh0Em3iggdBeEOAcHIcGPrFF98ACuAIAgk4gGbBnyPz7SsyugSwwB5QCaIjCtywZFFi&#10;bFlJ4yTNE4jgUPgWnWYk7E04QnevzenxE+4wFCsIihaM0uRhh9lGhnvFWPACHEFCBp+JMnyYYj36&#10;UiA4BwgBP9RYOOoIhEwOh83vDzKM0QtZzeUcEAq6TJZSKUZVUAVGBLKaJ8yl0SkLBzE6d0T1pck4&#10;WQMsACAcGcYkGKODsRh48WL/Yu3oYnPvcG19a35xZWp8cnB8ZqQ51Bgc6+cV3mTt7XUAFoKUhCdP&#10;8smUkM5IuTwq22S5zMUTYY4PsywZoBmPS9DxkqjFtXQ6rSgKLzDJlAo1wQtUPCGVK5laPZvJQfvE&#10;jk4Xz66Wr+9XPv948PGXu3fPKx9+2IGaePy48Ud/dr1/NhbPeSr9zMX9AjSFwYjrx9Xbp/X7d5tT&#10;CyVOsS9vDrz//ujsBkZm/+B0jhHtE7NlMAJm5N3nk8u7jZuH7YenvY3tidWN8ZHxcrYgzs6PHhyt&#10;L69OXd0crG5Ml6ra0urY1d3O1c3u7t7SyFg9V1C0BAebxkmUGBeUtIbwjReyYirBxlUyiVYyEeNZ&#10;ACLKMZwiAQqBWIQsfRQNAxMwGgnQUxZDdIxXRS2TTOTS2XIhV9H7VlRKtb760OhQ30CTtEoU89Vq&#10;BSmbgpJLFNPpbDyeTZC1uQbqtaFGY2J4eKSvb7jZHB3ox3agVhtogBrNgUbVMCNcLJzWZOiLajZd&#10;SSchEyAiMpK4OT+3NjMNaoxBk6RTwASgAEzgLQgKfAYvjQRSgBpRfZh51OtFXmOogiRWVbEqc02F&#10;G0nJi7X87mjzZGrobHp4d2Ic1b7oDwmBkBQl84ar0BQ0mxCVYjJXzZYqqUI5UahnyrlkxiCFuacX&#10;bgWpq7PLZOrq7jZ1k/+6TNj0dJstZoh61PF2p80f8NksyNoCXpicoMcDA+LxhCI2fxAm/OtOMvHM&#10;q5bOL/SOEm2dvV9924o9SJAVX7W0f9Pe1WV3eqKU1Rdo1d0HefSgt0G++OrlL755/SXCXQ9g6HaA&#10;Aw6i3WT+4utX4Ah5RNpNum/p/am83VAl+iNSsANmIRhjWVEFL+BEoFMQ9ohzCAfoBQgKbL+C4mg3&#10;Gc0ZxrMY4/iIQIQfwhiEwmkYkNKHeJCHF1AxEBogBOlh7Q/hQmALLlCorFgCAkAERgMfQB4lEhZQ&#10;X9M6EAyRia2wE8YLh0I844ugCHocLmgKTyTmDPijPKorVD55BbU76MBxrKJAGiATiMU4RUHCS3AB&#10;pwdA4DwBC+OBCEghQpWQDloSq6/GjG8B1/2RyIu9y6WTq82js621zdm1rdmJ6aHlzblyo1BplvLl&#10;nC/id/pdMZ4R4oqUTnBJpLSUzSfKFSWXD+vdwiKQr8m0TJbRVEUZlFCBDjIQgIoAFlpclGQ2nhDS&#10;WTgpAbCo9yVvH7aPzuaeP+6+/27n+dPW44e1Tz/tvf20AXHx429OB9+oUtK+utP3+HHr6fPe++8P&#10;jy9nL++XYTo29kbSxcjgePLm7QbSyeXSj394my3R6UJs73jm4nbt8Gz+6eMRqHF+s7ZzOL24Nnx0&#10;tjKzMFSsagPDlen5kcmZga29hUojOTCSv77fu77fefv+9O27s8OT1amZ/nxZVRKMnOTShWS2kinW&#10;S7laSctnxFRczqZ5TY0wuP0ROJQwHcM2RMXCNBVhaA3uI5MSNYUW+ChLQ2qRkaaaBMGQKWZz5Xyl&#10;WR0Y7h8cHqjUytkcaZWoQYmkkwJDx0URpMAWqVYoGIxAAjLGBwenRkeRHxsYGO5rjA721cuFRqUI&#10;WRH2uQGLcjYFcYGUQtUcDAAKg+XS3OgIkLG9uLD4ZhyKA7wwmiqQMbZIKk0ZsICyiPh8lN+Hl2mR&#10;r2hyX1obycUnCsmVvuLx1PDdytTj2szj6vTZwlxNTaRoLsUJGUnOa8lyOtsoV/vKtcFKs69YLZAB&#10;tkqcknloV5cbpOjt7sG2p7u7o6Ojy9TVBUb09ph6uknqJfNOwM532xApDo/f19tjNkOIO1x2uxti&#10;2wQJ4vSY7K5vOk1ftHWQhwuv2r9+2faqlTQEkNhuN33V2vFte9cXr1tfmnp63V5XJNZmsbWYYCz8&#10;0BSIUqQXX7/66lUbwhVhDBYg4BHM37xq+0pfaAOA0CetIo9L8RnEP2wCKn+DF4hnyAcIBFAJEEEs&#10;wYAAFmAEYIT9+JavX7bCoeh9N8mJ4eBIxPjoU+wCH+QtXZgAN9giAUAULyPmIUbMdtIV3eULIkEv&#10;RPRR4YhPYgr0afWwP0bzODOQwuMNwpUAE8bwFvw5eWiqr5lu9fiMLpvecJjRn3QqyaRIiCDSwu8n&#10;cwIp3AHoYkGffVZlJAUWhqiSCIUETAAfxoze2B/jyKgWnJL+magnFHqxdjy5e7qwe7g8uziysTM3&#10;uzB6dL6dq6C+0ybnx7WsRqYl42KMzIkpDbDgU1klV0iWq2I6G6ABKgbfkcoV1XhKVjRVS6gqyjwZ&#10;JE0zMQMWisqlM3KpEi9VtGJZnpnvf/pwcHg6/f1PJw/v1h/erb37buvjjwQW3/368P79GmRF/5h8&#10;87R6ckU6cd4+be4eT17eryDTN6Kpad/iWv/d0w4EBRJsiCfYNr/S9/zpaGN3HEID1Di/WTWaPI8v&#10;ls+uNmp9aSURGx6vzi+PzS2N4mWmIEzM1t5+OH774ejt+8OP318+fzw/Pl+bmGmkC2I8KxTruXw9&#10;l6siFeL5NB9X1FyaV+UoA28e84dDbr8PNw550k+RZeQ4PJ7GyxKZwpfngNcYT4MXajqeLeUK1WK5&#10;XgYmoCnyxVw2my4W4UHyiixyVMwY8ZmUZSRIjL5KBTqiUSoBFmDEm6EhIAOZZqU02CRL+lSLuUxC&#10;ddnMbDQEalTymVouA1gwQb8YDcN9QMCNNxsL42O7y0v7a6ur01PYA14YCUAxqGGojIDLhRT1urmg&#10;X4qGlUgwQQWnavmNkebx7Ojl4pvb5cn7lam7pYnD6cmxUnW82njT7B/Ar8kWqllUKPqKEYksSMkH&#10;qYgzELEHwt6A1+kyOhLBhff29nbhH6SFqdtstfZaESEIJ5/N7TK7HK6AP8IwFM9395o7u3u6untb&#10;O0xtnT2I1bbuXp0FbV+2dX6jDyFHQoQjQVBATXzZ0v6yqxsJpPDRbIgXzR6fyUaejCBcEdLdZFkw&#10;C8Ib8QmvgfBGlCKGX7V0EAOCr9FbNLAfVT0CBvaEVxIACkK6s9cGOQBHg88YfTehQaAjvnnd/g+L&#10;AMTI8xf9ESkwYegLBDAIAmWBhJcvvn6J74E9seijQqFWgCG/PikeKu0efV5vfK9LH8flDoQgE0AK&#10;HJb0B/+H6S1cnoDTBX9GGjvBC2AC9sToHo7PQ+zgTJyBkM0XsHh8cMqQvYKmQuRC/MY44I+BFkby&#10;hgJ2rztEU8ijMMuJFNQEYIEzASBgSWiy8AVP0KMvj6RLD3JuUBZILw7vlo6uVjd3Z6fm+lc2JhZX&#10;31w9HCVzUroY39hbGZoYKNTytERH+aiYUoRUUsmVU+VaslyhJNXuD+GyqqlsIpOPJzKKGpdlVZIU&#10;kZd4VoD2kRUe3EimZMiKZJorV9RsgT27XL2+37i8Xf7ux5PH95vvPu88fth4+rx5+TD/3a+PBsdV&#10;IW49u124uF+Cmrh73ji+nD+9XoLpWNka5BRHrV/ZP5l9+ni4uffmu58u5YQP6QoHvFu/fbt9erV8&#10;eDZ3eb96drMCWNw/H6xuTiD+B0aK/cNFkAJMTOV4OR5a2hi9ftg+vlh6/HDw+cfLu6d9fPju6WBx&#10;Y6JYT+Dnl/sLiXxCy2jwI7TIqdmUnIQ3VzhJBCMAC18IVQENOoRiUTWZiKdTP/MCsKB4mpN5La1l&#10;S9lCJZ8vwoKlEkm1WMql04lMOpHNJEEY0s+S540pJ0DZtKpWcrlmuVwvFgfrdagMJPACsGhUy/3N&#10;aqUIrZM3YAFxoYlco1yoAx+KxEdCSHGeTUtiQVP7CvmpwYGV6an1udnFiTfIAxnYb7RcQFOwAT/j&#10;9zFhsjJy1OdhAz4pGozD3TDR5eHGwez4xerM1cr05dLk1fybi9nRw5lJuLX5odGRah3KgtfXK4v4&#10;AtFAmAlTTCAadHh9ZhfKLGpJwMJptTntDiQIBrgPskppr9lsd1gciM9AjBdoSQ6g4Aq8nEigGmw3&#10;9bzUe0ZBCHzbgora1NFrBxdefAMudOPl16/av3zZ+vXrdoDjq9ftkBVft3WCDu4oRUYQcAKloD5L&#10;e8OUUYHjbxHVEP8IWuCjR+8NBRx4Q7EOfZ4rfBfAYQQMkIGgleJpLZ0jTR7BKChjOB1ggsyI9Yuv&#10;yfaLb0AxCBYcCseEcIAl+RkW+DD2wI/gu7rMNigOvIWd2AOxA2UBWLR0dOMsovpDXLDA4vQYzyAA&#10;CPwJolTv/UW6ewEWSERl2FxEcjm9Pn8YsDA6ZcGh4IQhdhDqBDFeP2wIYEHxHBQuUoxjUDKRojQd&#10;1fWvPxxEuUX1xoqClkqqqYxBB2xFDTKEjFWHVMGZ4BwiDI5MIw/71mWxuAKBF7tXM2f369v7s8sb&#10;4zMLgysbk2c3u4IWHYdcP1he21te2VnOVbKURFEKraBKK1ZS5aqSLYQ4weEHCKMxFkhKJ5IZ0kWY&#10;F6Ep4OiReI7jBQYehBdiapxJZQAQ1+xC4+Zha/946vZx7fHd1tv3W+c3cx9/2Lt/v3rztDy/VlXS&#10;zpml8uOH7fPbxZOrOTDi6dM+DMj+6UyqEIlnQgur/Re364/vDz58f7a0PuiPdC5vDF3erV3creBj&#10;p1eL57fL14/rZ7crh5fLP/727chUNVUUV3dm+kZKi+uTE/MDjOzL1eT986WTm9WDi/nDi4W3Hw6e&#10;Ph8+fDw8vV2/fT4YGC+li+ry5nxzpC4lJU4hAgESW0unktkMAl1QiMTADaA5FmiAxEgBBSVUsVkZ&#10;RBd4ikMdRYmakMjGc8VMoZTNFzO5QhqZciWfSmnJhJJJx3PZZFyWFJ7XREHmOIGmIMmyiUS1WGiU&#10;S/312mCjMdCojw4OjAz0N2uVPvIUNV+rFHLphN/tCHpdEkv1VUuVXDqliMa8mAqDG0V6WKQEvpxM&#10;DFcr8+NjWwvzB2urSFAZ481mNZ3Cu0AGYBHyugIOW8hlByw0JpoWmLLGr78ZPF6avtpYvFqdu1ia&#10;Ppt/czIzujY2PNU3MFKpgRQBh9Pa0+uy2FDTRQIhMh9pMBpy+YN2H5lGOhCKkPZJv8fltlttvb1k&#10;bjuz1d5tsfbanb2AhT/EKpqSysYkmZJlKYGSGm/t6gYmvmkhLHjV3t1jdXtCdEeP7ctvO75p6X7d&#10;0YPgByz0z3R83drxVVtHa68VmKDVeFiQ3DGa1hLpWiPMCvgkmAJSaOk8J8fx0miwACYAC+gFk8Vh&#10;cAdyAxUeZAKoAeOQxN0qVuFE3P7wy5Z2AOIXxMWQtYWMsEe0I+ZJh069TfSLb8m4deADODC+ArAA&#10;NfAW9uCvSHdspxfkwh6EPb4O+xGQhvg3HAecCBJcEhhhdJ18pU+fA1IQyeALOlykzwUMCHQs/Igx&#10;5MQTCJNVBfUWB1T+Dn/QE4kFEXqSqCTikqZC8AYiYaQITQEQpA5jcaNiZBkrRUZJNlb8BimkeAqI&#10;hEUwYAFSQFyEadKVs02fZ9wdDEY57sXm6cTR1eLS+vDC6tDkbAP18MrWFCP713bmNvYWDi62Nw/X&#10;5tdnU8WkO+pOFHPxQklIZTgtySjxCLwNsU8BWYlrWkJRVJ7jWZrhGBYJsOB4WpQYig6wZPnCqBL3&#10;X92tn14uXtws371dv3/aeHjevLxdfP/d3i1p49wHKWoDwvvvD44vZ68fVx/ek4ejn348vX7cKDcg&#10;k9zj06Wz61V4jZ3DGRgNRrRnihRCHYDAJ8EIaIqTqwV4ltObldt3B5ePO/ma3BwpnN3u5qvxg/P1&#10;wTcVb6RnaLJw8bC5ezZzeDW/fwFcLp0/rDx/f3T1duvjT5fN0czgePXp0+3O4Ub/SDOeiSeySTEu&#10;JzLJYrlUqsBNZGW9NZcXBZplfAF/OpvJFwvJdAp7IjGyvA8ns1pazYEO1UKlVkSq1oolqPYCPptI&#10;pzTAIp9LJTVF0UeU8zRFptULh/CykEnXy6W+WhUJYmK4vw+pXi3Va6VqpVCrwsGk6Ugw7PeILFUr&#10;5vKpeFziRVQeQb9Mx1Tm94PKYDfgSmqZ9FizMTsyMjsyjAR7YoxzR0JmcnhgemRw/s3o+uz09tLs&#10;7uLs9tzE8ujA5tTY/vzE4cLU8cLU4ezE9puhiVq5qGj4hTGvz9LV1dtlctsdMTJBHow+EwtGST3o&#10;8DF+KiEpKZQISQz4/LqysAAVOizsvQ53t91l9QaiInRXkhJllKIwJ/gpptXUA9PxssP0LWmV6LZ7&#10;QhSvWRyBl62937b0tHSQ5kOCCSgLhG5719ftnd1ON9yHKxJzhCKABRNPIvU6PQhXqH1oCtwz1I36&#10;2FOrXW+AACwgIqAsYGRwqG4yAAxBS4Zy4l3AJZ7JAxvgwsuWjnbSRcIFsvTinPVOogAQNAI+TB6a&#10;tHRAO2ALEOBb8AF8hdnuRnQZsMBnsAcJaqKl3QQq4bvgZbAHwgTEhCJw+AI9Nkdbt/lVh6nV1NsD&#10;EDjcyGOPJxSNcoLdG/CRdeCjkSjiSgqFKZACvPAGI9AUoInepkCH4RoUTc3mwQIoXEjg/xsWFAVS&#10;QE1gD4SGYZxBE0Ykw0D0Fs0kr8RxHBzQ6HmBE8MxATLAzhuKxHiekaQXexdzgMXsUnNhdWBqvrZ7&#10;NNs/lhPiobPbnaWNqeunk/V9+JTdoal+Nk7LmQTp+YiUTEND+kGyKHQ4GSgBA4KT5FnWaN0TkXge&#10;yoJmwjxkO+NRE5HFlYHz6+Xz66VPvzwGJp4+7FzdLb/7tHf7dvX5u53Hj5vpUvDgbOrtx53d4zdv&#10;P+59+OXxzduNd5+PJmbLIMXIRB4G5P557/pha+94rjEYp3jrwenc7SNhyvPng6uHVegRHAGsuXrc&#10;BCyGp0pyKnL5cLCw/gb6AplUiffFehY2Bo+vl3ZOp05uF88eFo9uZo6uZ6+f12/fb3348bw2lJhd&#10;Gf3809vnTw+HZ/uDYwNqClYWyi2eK+QBC4MLuDVAQwzYZuhEKokkyhJeBkLEAyoJKVfK1JqVZn/N&#10;SP0D9Uq1kM0mwAhoCsACYiUB6yjwBLFQjAF/0OdlqGhSUyvFQr1aRqpVSoP9zUHAolY2SAFk4BQU&#10;iYsEvDwdrRZzuaSWVGD4KCZEYKGxv2+YwNZopzB6bY426sbjVeiLtZnp5ckJsGN9fmZjYXZzcW5j&#10;fnpxYmSsVuovZLZnp9anxpdG+mf7a9ONylghU5H4CqojvS8G5Q947DaP/liUisboGMVSLJmQI0TK&#10;msqp9WIZgqicz0VCYZfTabXaDVLAolvdvl6XF7AIMHxYkFHEUTTNLi8I0oqA6ep+beptIY9Fu+3u&#10;MCMkHe5Id6/b1ONq7/r9OMtXnd2vu3paeyyvoNUdTosv0Am14vF5aTYqq85wFB9AhHfqC3zAKRAF&#10;8aoNcWtz+yl96kq8C5pAoQAWoAZpjKRYyAq4A2xBCggBfBeOgDrW6Q0iIciREEj4MEIdsAAOgAkk&#10;IExvp3RjP74OFEAe78JHIGNgSO83BTVBnizg4NACEDL4ycb8d71O95ctbV+8asHPb4NZszs7rfZe&#10;lwcAjfAiPuP2Bd2egNcXgkhApt3UCxti00eFgM84eVYi49Dh9tPlKpQFeAE0QESAMMSGGCOAdXbo&#10;406CSPiAkiQLF4IU4AWKLICIQ4EgMCYAh9F6ovsRnoyHAiyOb1dObpah5CHpofCv7jdTJbZQ126e&#10;DuHen395s7oLmuws78y9WRpjVNQANKOocirNKoo/Sh4HyJoGLSGKqGgFgWcEjpYFDgEgQ1orIsOG&#10;GdafyQlzi/2XN2tnV4vPH/eAicf3m3dv104uZqEv7p/XIStmlotLG/W7542NveGLu2UYEJDi4y9P&#10;ji8W5YSvPqBd3K7pU+Dsn16tPn86ZkTH5Fzl7gnWY/np08Ht20387fbhGMzLxd3S/fu93dMFNRMb&#10;na6d3uzMrY4tb01tHiwEaVuyyBxfL++czhBS3C+d3i8c3UzffdrYu5y8eFp9/HRQH07MLA/dvD19&#10;/nx/8/ZycW0+nlblhAxnBxwACqlMGrBABvoCCkpSgErFAAdkBbaSImbzqWqj1D/YGBhqghT1RrlW&#10;Lw0ONkrFrG5AErl0PA21AsaKPE3HYrFIGLTweSLhoChw+VymXCoYXTkHBvr6+/vgHur1cqNRQRgC&#10;GYm4DBsCfVEr5SsFfFtcBaSjIYmOybGoQsWMVkzjwYfRfRPsgPvIa2ojl4U9GW82kMb6a2P91bG+&#10;6mAlX4A+CfkCdnPEZYu6HVzAC+84XCxM9TUnm41mNpMSxLSsKDw4RSwGGUhGBp6TtQthMiVeQiWF&#10;X1YrlKqFfEoji55aLJaeHrMJyWxDtWn3hSzegNnjd4Vpd4RxIbQcbkQsghmwACnaum1mp7/b4vaF&#10;OMDC6Y46XBGnK9phIkq+02wz1uaDfDA5XO1We5fD1WF32oNh6Askqz+IIERgw17obYQhIAOxiuCH&#10;R0C4+iN0Z48VCsWwKq9JF04PdiKqoTIACLgMfBg6HAlvkWZRf9joJ04O6yXBCWtjdL6A0dBhQWbi&#10;BCZ0ItDI4+egToZVwU4cGfvDNG+QAgcEkixOrzGlFS2rgMIXr1tfvHz92tTzTXtnj9PtCISMefFg&#10;6QALs80JV9YL9ngCQCCZ+6sDcoe0gCKqGVGBj+DVBJkVOpUBBYAGkAJoACkMD4KEjC8YtLtdnoAf&#10;b8GqwB4bfwtY4LTxewUlTgtSjBPwEn4Ehoi0v4ZjgAXpwXlwsXRwvrB9MLmyOby+M3b3tCsl/G/m&#10;EWCbW4fzT99frx/MH1xubhwuHd7sJUopbyyKxMiiFNcYSG6aAikoJiYIrEhUOTDBxmU+rggqPiND&#10;c+BqULMLQw9PB2dXy88f9t9/3j+/mX98v3F8MX15u3T7uPbuu73NgyEt40GcI0FWwE1AKdw9b0FW&#10;VPuURCYMBfHwbu/ybvPx/dHDu8Oj8+VsibmEqQEpPh7CeoAsQAxgcfkA0Oyd3CzVR9L5hrJ1ND+x&#10;ODCxMPDuh9tiXxIV1dRK//2ng/2rubtP2xdPK+dPi4e3k7cf145uZ979dLh+OKblw+t7M/fvzx/e&#10;X59dH63vrBXKOYDbWM0TPxKaIp5MgBfYgpHgBQARjkaQ4EoAjlwhU20U+wZrgyPN/qF6rV40+rOO&#10;jiLoK6mkkkkqubSGbSIOSSDEABkKajEa1Ce0jUFcpOL5Qq4CZVGvDkBa9Dcb0BaARbNSqRTL5TyI&#10;43XbIS4qRdKtvJxL64suhEU6JsVIhytDXIAXyBjpH2sNDRkyFJWSmYhMh5GkWIjyu9w9XebW1wGb&#10;JeSwhZz2iMvFh4JADw6Iv0rwfEpWYJq8HpfVarXZbB1dnZ2mLmgHvy9ABpIhKnyooCNUMOh3OXtN&#10;3SaTqbOzq6OzqwuW3ua0+YI9Lm+n1WVy+rqcXpPdjeDs6rWhtoeWMFlhUrzeCOsJMDSfYPhEr9nX&#10;24vkedVGhnsDN5AhNm/AHSZoMHt8Lb2W1l4L8uCFCaevr68DUiCwEaVwFoyo9tpcCDRsEfBIsAlG&#10;g8XLti7AAmEHpiCGjYGnOBNoEE8gYqgJ6AL8CeQ6toh5BD+sTb7SwJ9AsIAUOCscGR+L0DwogC1g&#10;YQgTIyHekAAX5HFw4AakwDbM8pAD2WodOh2Y+Lq1o91sfdVpcviDIYYL0qzdF7B6/ZAe4Ozrls62&#10;jh670+f0BEAcHMrmga7jYoIsxNNiKkvJmo/h/KTukiI07Ua1E4BUoqMMQ3EcgjPG4qoGHB5PhMYl&#10;USVNE9Q4Gf0hqTQvQRTC10RoDoxgRYUhc1iQUeo4bZc/GGE4XtFe7B4uwP/vnUyt747sHE4ens2L&#10;Cf/q7vjW0ezhxdrZ/c7G4cL+xcbKzuzmycrY/FiimGMUiSHiQaQFjhW4eFIjsBBZGfZHZFWJJXO3&#10;q4KmiCxHJ5LS9MzQ8RnpT3l9vwEDcnW3+PbD1s3D8tn17NOH3XefCDty1UiqEDq6mDk8nwYm9k+n&#10;330+fP/d8eLaQIyzzC03nz4eXd5t3D3tPX86vX27V6zJi2uDen/Nzc8/nW0djF89rOFviQF5WH76&#10;vDO5WFFzsaXtiZnV4cWtyfJA+uh6K8DYtDx9crt+/W7n/HHt/vP21bvVG2DiburkYebyeenzH502&#10;xtWwYLl63P/ww93Vw/HF7cn+0XZzoCbKXCQWARR+hgWUhRrX8DIYJmNVQ5GwrilkWJV6swpSDAw3&#10;DFhUanmQQla4qr6ASCalphMyYIFtMqGKsgAM0aC/wCITCPmD4YCiydl8plIrN/sbg8MD2NYb1Uql&#10;UK2VisVsEVIil/J6HGG/J5eKV4v5YiZJbEgkKDIxlSWjS8EFQ1Mg1A1lgYCXyNofYWyNDBcM8BE/&#10;E/QYKQZRbLe6e0yWthanqcvd2+3u7fHbbLTPL0Xxt0gxGYUvHLJbzfhnc9gNWJgtNrfb63R6ervN&#10;Xa0mE5kqt6OrjaxH3tHZiWx7R1eHPv9CD3REr+1VV09Lt7Wlx4o86nOLywt/7ouyDn/E4gl6wrQv&#10;wgYpAb7hVWvPNy87jemw2nvtVm/IHog6gzEfxYd5JcjJbb32FpMFIsUdYTtQ63Zbv23vQlShfENR&#10;i1oClSToQJ7/uf1BMl0N095t/uLb1pdtJtiZTovdiqrb5WmDrunqNtmcdl8Q4UpGmoSiECltPRbY&#10;BDDC5vLp3S5EQU3iIIhYeBnwAsSBcsG3RBkBBIGgMB6LdFsdCGl8zGi/IDRhBJwD4AKKwdHwcrzW&#10;P4SCAnXQ0kl6c+E4Di++G9GsoJwhbu0enDPTa/O8bDG97uh1+iIhSrB54Vz8uA74+bSWouPpqJb0&#10;8ZIlFLWTFc/jMZZzeLx6r5HfL8orqlqMYZ1en8vnZ0VJTaawM8ZCCiaNnmCABRREAP7I6WEFmYwf&#10;A3/1xleXL4C3cEovtnfnN3enAIudo4nD89nJuXI8H90+nlnfnzq729w5Xdo6Xtg6Xlo7mJ/bnJzb&#10;mBuenigPNHPVopxUYxzFyXy5VmQ5SpI5VREUiYXz0JAnGU6W+aHhxtnFztnl5sHx3PvPR6DD2dXs&#10;D39weno1e/Ow8vmH49PL+b5hOVUIrmz1H55Nn90sGl0zv/vV+cnVkpzwlxvi7dudh3f7d293H573&#10;oSxmFvsYwXV6tXJ8sfTTH92d3y4jbe6PXD2snF7P3T6vHpxPJArhgYkCTv7NQt/u2eqbhYGhqZrF&#10;2zax2Pf43fHO2ezNB5Bi7ebD+vX75av3i9cflk8eZs/fLuVx7JTv7v3h7fPJ5v7Sw/ubs8ujweGm&#10;ILG8yBmYQNIScZACsoKi6UAwGKViDPAtS5lcttGH8G4ODdWGh+rjY/2Tk0MjQ5AWCUWmVYkpF9OF&#10;XDKdVLLpeDKukIEhshiloijbMC8MS0NcBII+SRKy2VS9Xunva4wM9w8MNBq1UqmYqZRzJUCkmMtn&#10;kz63PeBxwjpU8mS2CwnWNBgwprFI8KyiSwwpFpWpGBSEREX5cIgLB9lQgAsFkYxHrQKNAsWAUjSZ&#10;dzfgQb3abTV39po7e3o7esiwKpR61Iw2l93qcLt9KDtOp7en19LZ1WtBPHT1mvVRkm63H/tN3WYT&#10;FHiPpa2rG2oZiTwNbe3QlXPX6/au1k4Ttkg9VgfKIrRGp8VmLJYlxJNQ3W09ZkgDuz/YQirb9i++&#10;ffXiq29efP3t123dJnvAFeY9UdEZ4rCNCElaydr9tM1HBVkNe9otni9fd3/xqtXl97OyHON5JHh7&#10;wAIOHLoASkEfEtL1bauptcvc1m2B5ietBi5Ph9mKPJS/L0p5YAFCEdTzX+lNCYCIxUUWH4SjwUGc&#10;3iDEiNG6SWDR2gnZYsgQ+A5cMMODIPJBjVdtXSCFzg6y7AhggYSanVcSqTwMZJ1X4kR32JxAA/QL&#10;TEFEn8kuRDFwGTACQInN6e/qcZCx8mBojLe4g2ZXwBNlY3KCS2RDomqPUCZvAMnNAEEJACIQgdIh&#10;D6mQQArQIRiNARahaAyYoHlBh4jE6bICCYRCAjVcviADfLACAGF0FTNWM4BVebG2MbW+9Wb78A1I&#10;ATFfaYq5Kr9zMgte3Dzv71+s7p2vrO7NntzuLu/NTS1PjM9NjkyOjU6NNYf7tTQ0DKMmJEEij0hl&#10;mZNEGBRDeVDINwcqmzvLB8drB6cr1/fbD+8R7dv3z7AS22fXC4/vNk8vF+r9YroYnlurXT+vnd8v&#10;Xb9dvXla+/7X528/7hZrrJbyHcKAPO/cP22//3T09sPB9tGknA6UmsLFw/rt8/bTp8Ort+sHF/N7&#10;p9NntyvHV4vn96v1ITVd4Zd2ZyYWh7ZOlhe3p+bWx0OcnVbcFw8bxzdLxzeLd+82b57Xnr7bvn67&#10;9vh+7+J29enTweL6AC1ZJuZKV0+b5/cbp7frj5/Orh4PZlbG5DQrJNlEIV6o5VNZqHuOjlA8KiBa&#10;DrpCPCoKslhGvFjL14drEyO1hb7C2mj9cm364/n2/f7S4ki5mmCSXDAtU9VyLpNOZLJpfVm/lCRJ&#10;DMNwHPSjhG00EgoF/ZLIFzLJZq080KiNDTZH+vVpAwrpeilbLWRqxWwupfmcVr/LrvBMBfggo9fZ&#10;WCAgUJQEc0HHhGgYCYxQGApaA3uABsCCDvhiPogIDzJM0M9RPB1hSAozkUDU6/BZu23mLktPR293&#10;ew+SxWS199qdVpfN5jT6EcI2d5nMHZ1k6V4UP5+fzOCC/caYKIAD5RHFC5USpATcBzRFp94gBzlN&#10;9ujzx5FBZ75gp9lm0IGMa0plPJEYYURbR5fV/mVLGxjx4suvf/HNS0TsS5yPg8DCT8vuiOAKcxEh&#10;EZNSQVZFJiom7X7qdbfjlcneYbZFOY5XVYfXa3GSdfdwJiGKaArU/IhkwKKr19FtdZtdPtABX2rx&#10;+IyWAl+MAizCnNBlc7zs6PqmrQPAQgb2B4xAtEOW4whwH4DFV69ayWOXjm67Phk/LgYsFT4AdiAP&#10;xoIRYAdYgD8xYAF3A28Ac0QhVrQkXIDROoCtkYznl7gy+HMwztBEVli2HkcvDFoINoqBssDviUka&#10;n8iw8bQrSne5PO2QbC4PxIWSSJJ5p3VSQFyAEVoqncrlsccfjlAcb6AE70Ih673LBcDCIIKsJXVk&#10;CKEY7Q9HA/pyajhJNZlREukXcwujKxvT28erhxcbm0eLapYdna1vHM5un8xfPO6s7k3una9OLA7e&#10;vT9b2Jha21naO9yaXZicnBmbmh2H0k6kFYSLlpTCURzcz4mkU7mkckpcSOalo+v1w6s1HG3/fOnw&#10;cnn3dP7p4+H5zerF7dr9887x+Vy5ziWzwYXNvuPHhZO3izAFt+/XHz/v/PIPzvtHVV62bewMPzxt&#10;3t6vP7/fe3q3e/u43hxT+YRzabv/9v32/ce909tlbLePp3dOZggIrlemlhqZMjux2D+/Nb20O7t1&#10;ugpNdHC54Y50D0zmnr8/Xdkdfvy0p/cf3zy/m79/3rq534JyOb1aThXCyXx493jy+nnr8pHw4ub5&#10;4OJ+d213LlEQ1ayYKiaz5YyaUIyh7Ki5AIuYP8ZTrCaLzWZlaKRZ7yuMNrLbb5rPB6t//Hzxpx+v&#10;vr/aOVudWBmv1VJcnA/21YvVSrFQzGsJMj2QAQv843keWwpmJxpWZLGYTQEW/fXq6EBjuK822Cg3&#10;yrlaMVPOpZCySTXgtoe8LlVgQYpqIatwHBUM8jFgIipEIgKMRhSyAuCgVYZRWUaiyFssmYwTvPBh&#10;Swf8+ujyCJLRd93n9lt67N1dZlNHb1d7DxJMiR2u3k60gyTHwxFaHwFJZmpBJhSmAsEo8NGDqLA4&#10;rDYXgFIo1zKFMjwwAhVcIE2b5LNksIPR7xDgQB2H+rjV1AMcEdkvoJ5R4dJfd5lACkgMbPV58VoR&#10;scQvwK14I96YEOJUHyU4gnREiMekhJ+W8BL7bb5ot9Nn8YS8EYBHClJUp9nc0dsL0KGKRl2NeEbN&#10;30WWL7cg8CDpgzQXE+Ugw9l8AQALsMD3eqMxmMluh4uIjkDI6vUDHMQo6a0YqOqBgG9etwMWUA04&#10;IBQELAZEBxwHoIA9IAV2Ig9NAcS4dEL1kP5h0Pk0Epjl8JLemTgxSB7AAvIBR4a+8JIhnkJnr/WL&#10;b19/09JuaCJjEC1OG38FJ+WnWNT+tKwxWiIqq9ZAqNPu7HZ7TW5vl9sDNIAXYAFATlpEI1EyeX06&#10;w4oiajTIClDDFwrjA5KWAAuQgAzAIsrwxkpIEZojQ9QC+AwLP5LMQLhWYeheNPuKoxPNubXJ5e3Z&#10;hY3JVFmeXRvZPVvcPJo9ul47vlk/ut6Astg8XJpeHl3dWlhYnplfmt7YXkGmUM4AFnDm+VIaQSPI&#10;jKzx+nrLUfCif7Ty4aebuw/Hh1erBxfLe2cLW0fTV/ebC6sDD+/2do+m5bgnU4hu7Iyc3CxuXbw5&#10;fVy8frf+9vPO03f7K9uDgVj74mrj/mnj6mbl7fPOw9utx7dbm7ujcsbTGFUOLmefvj+8etq4eMQZ&#10;Lu2fzyO9/XQ0tzaQLNIj00VooqnV8bXDxYXtqe2z1fWDWTkTgVI4vFg8vVu+ft7UR6at7Z2OP7zf&#10;vrrfePf5eGK2FGG738zm7p437t5t377bvXzcghc7ud46utjMVePpopbWF4LlRDYUDpGpV+DDIK7C&#10;lMSwCOCR/tpQszTUV9iZGfrV2fa//On57/7kl//y18+/e3fx8WTtYm1qdqCY4sN9teLQYF+tXk1n&#10;s1AWxlAaYIKmaTCIpmMsQ8U1pZzP9NXJPHtDzSrScF+1v1ZolOE4kkjZhBr0OMI+N2ABUtSAHkGg&#10;QyEuGuUiET4SFVHmKQpbIRbDVmYYnKRI03w0xobDTDAE+wQlEvCF3U6fx+UP+ELwpsgjkggsOnu7&#10;OnqQkCcDGFBNe4OqlsJfGzOygAuQEgh6JIRIZ1dPN0qz08sLSqnaQF0EUkBEQFMg4QDEdFj0rhY2&#10;+BV8WxQZsAMxg2qfFiRUoYgx/AleooSimkXt+qodlqHjdYepx+l1R2hvjAvQAhS4A85PTkQE1eoN&#10;dlgdvS6fC0aA4gOMQIlymGHMTidIAWWB4yMCEZ8IXSTAAvW/2eHzhZkoanhJCbE8iGBYoSDNhhgu&#10;yovAB/JCIoUPgGUOXwCxjsi3OD2I21989RLBDDqE9JXB3GSQiAMEMbpsIY+3YE9gUiAo4F/AF+zB&#10;D0SCD8JOq8uHH2v8Xvw6otJcXrxr9Mhs6ez+4uuX7d1mlz+IC4WP4UtxZD/iWI7HRMUToRxADM1G&#10;JcUZjgIWJpcH1HBGYmRC6UIxFKN6bXarE1cFUIhDa/CywolSlGaCETKFAPSFqMZDMQZSAuICWwMW&#10;Rt5BJjBCvcBBVmSLFZACL1/AvIgKwyl0IicX66naQG5zf/7ifm//fGVxY3xtd7pvtLBztLKwNnFw&#10;trWyubh3sD09OyEqHLSpx+fkIGFEJl/MFMu50fGhuYXpoZH+EundnBl503d6t335uHf37vjh48nb&#10;T6cfvru4edxdXBviJRfD29e2Rk7OF7f3Ji7u1i6f1o9vFz/9wfn5/UquTlOC+fhy9u3H/Yvr5bfv&#10;9u4ft+4fN1fXB5WkZ2gydXK7cPt+6/xh9e13B2d3ayvbo3fv946ulkt9crrMLOGwN6t7F8sgxfBs&#10;3+756vTqMCV7Hj4dQXeQ+L9dxpGvHlb2TyffftoGMt59dzAxV5ASzpXtvvt36w/vN4ASfOb+3d7J&#10;1crx5drF7W6lmUrnFDUu4SfH6AgMfiQWZlhaFFlNEYbL2elmaaaSXe0r/up897/89ru//+Pv/tsf&#10;ffx33939n9/d/t1Pj3/z+fpX55u361NT1TQfDWiyUK1Vas1mNl9IpVKKopChd7EYYMGxNM8xgEWl&#10;kO1vVAGL/lp5sFEBLAYbJfACToTYkKQGZQEbouo9vvGZlKoa8/pH/X4kMp13MGjkDYgQ0UHTSJw+&#10;nbfP4bD3kEd5NosTgICCABrACGTaW7s62kxIbS2dra87kEFR7e21AhNI0A7+QASwQIIHYTkJBAEy&#10;sJOi+UQyywoy6ABGQFAAGRDVqKNQ6FEcOVFBcUQZRUFEibQ6Pag5jXoV4YdIhmNH1Son0qykcLKK&#10;yMFbDm8AikVfIMfV3muB6HCFgEPJ4vFiJ9yRIwhREAtzPGKbwi0hvUITYjyupFLJXBHH/MU3rwxT&#10;gKiDVArTIi1onnAMgMARjK4NQAYOa6gMqAmz24sjY9vWa2k1ke6YYIER/DglAMJQK4bLMJow8BnD&#10;cXj1x6X4RvwJaAVJAhERpnmzwwPz0mt329x+5KEgIB9aOk14F4mwtZcsZYbrAE2B8wRhcZUAkSgr&#10;aul8IlvExYFIacMnrQ5fjFEzeUaJAxyeKMWocSWbFxRVjieiDC54GLcHCeD4uQkDTsTIw49ANRit&#10;FVAWRsuFqCawhQ2J0ERT4CVgEU9l8XvB9xcMmV+H5mU6kZEKlWS9P7e4NrF3vIy0fbCwf7IyvzK2&#10;vj03Mt5cXpvd2lkDC0KRgNna7cTv9RKXp2giy1OyKkxMjZ2cHR6d7C+vLoxPjCRzarosjU43d09W&#10;rh8P7p+Onz6eHp4tRRirEg/uHszc3O8cny7uH84cnS3uX86f3K6c3q1kqzQfd23uj189rC9vDnz8&#10;5fHh6ezx2dzNw0a1zqfy4ZXdobP7ZWiKm3dbkBXH18uHl4unt6tjs2Vadk0u1q+f9g4uFjcOZrZO&#10;lzeOFnbPV+J5VkyF7j4c4JMffjjbOZp8993R2fXC1f3K9f3K/bvNs9uFTClY6WdPb6bffb/z8GH9&#10;+nH58cPO3fP2xe3GyeXqzsF8uRZPpMhzUsZYpZMJR9kII9KKJqSS0mglPZ6PH4w1fr2/9q/e3/zX&#10;n57+56+f/v6P3v3XH+7+7vP1//np8m/envzxxfYPxxv704N8xC+yVKVaHhkfr9YbhUIhmUwKggBx&#10;AWSQbm1UVJYE2BDAAjZkoF7WlQWcSGmgXmxWCkiFdBzKwue0AhbNSnGwUc1omgBhEgqFPF6v3aEn&#10;O4gQcLkjPrBDn6VOT3Q4Evb63FabhSwWbOnttpq6zO1AQ2sXtuBFR3s3kRWdvXjZ8roDCbwgzXze&#10;QAjFUJCDEYqoDbcPXiNK875gFG+hVIZjLEwutAJKPIQD7AbpaBilQQcUen84Bl4AKdiDSgYZlELU&#10;1fpjRSuCDUFieHhUsNAXKKyIc9SrCEjAwh0J97pdr7tN7eZebyzqDAXbzL3YBlkab+kZhotrcioZ&#10;18fqJfN5QdOgWfDVCFHEHvQFbAJqfpsbwRkxWR3tPWbQp7W7t9Nis3h8wATyhEc2R4fFZjzLhA+C&#10;wEHkgwKQ9RGIFzIMjHX7w9gDd/DzkHaQAr8FvwjGhDSRQILpj2BIN40wFeMkfP6Lb14jj4TzwVn9&#10;4mvyOAV/gq/QOeICNUAHXN5Wvau1P0KRS6El4QXAUHwAVMXlgiAS4slkscxCILC8mEyr2TysHECA&#10;WwThADQ4PF6ICwACLw1kYEs+QAPW0Jkyp48rBReQQQIaAA6jaTMcY3RwiHArOAdWUl/EqBAZ0aOw&#10;ybRSKKaqjezkzMDK2uTewdLmzuzmztzO3uLW7uLC0uTSyuzgUBPVKdhnd9rI8llkusqYArMuCyzP&#10;FMv5mbmp1fWVrZ3N3f2d/aPt0ak+OUXHBK+ciNX6MrOLg6kci2Kzsz/z3S+vb+52P393+fzueO9o&#10;fudk9uZ5p9yvxETb5Hz504+nVw8by5uDJ1eLe8dTFzcrS2t9oursH01sn0weXM6d368+fNrfOZk5&#10;ulo6uVkZmSpWBzX8+erOm9NbGIf19f3pvfOVk9vNyaV+TvNXh5K7p7O3Tzsnl0tvP+4dXcxfQ5i8&#10;3zk4mbx7Xp9ZKiYL3uWt+uUDvMzG48f1u6eVx/fb1w9r1/dbpxdrkzPNYlnTNJYnS2HgLuDqo2KJ&#10;8CoDuVEpxceK2sZA4bcn2//p+7f/5ePdf3h38V+/u/7vv7xF+o+fr/7N88lf3+792eX2n99D9Eyn&#10;gRiBKZUKYxMTfQOD5XI5m81CXIAXImpFhgoGfNAX+XQCsBhogBGQFbXRgfpQExKj1KzkG+V8PqXp&#10;sLBpEt9XLQ331XOJhAEL0MFhtlhNPeYuk62n12UFMlx+lzsaCEb8wbAvQNYfdLqcFqutuxdEABqA&#10;CYMUBBOdvah8UeotZgcyBkSwv9NkdvtDjCBLWpJoY8SeN4A9wAFKNpLx7I00zlnskBUmsw0Jn4GC&#10;hb5AHlu8RAIsUC4BHfwtKk8EAMjSoa9sjiODEXI8hW8p1ZqwM/gAgjRIUVGRc4UDbb3dHZYePx01&#10;2S0vu9ptfo83FnYEoAJ8+ICSTaXLRS2TASaQ8FdgDVQ94hBRjVOEIoAj+KaFPBAhI01a2l52mgxA&#10;QFNAYnzb0YmX3Q4Xti87urAlbRZ6X0mQAupAnzBGgl5AIp1EjOFh+pAzKBfQwWgK1ZlChrdDRxBx&#10;EYqBGmTwSLsJBwEQWzrIWX3zug2wIH5Eb/2FzoJggaUHRttMwLgdsotX4oAFAIr6GZjA5SIXUE2U&#10;6n1plMtUVk1l5WRa/7qw2e6AalCTKWS6es2MIHKS7AkEAQ63P4Cyiz0Ux4EXBiB4WcPWUBagBnQf&#10;2IWzwsng7mCnlswIUNRa8kUkFiQjOARG08RMJg4cDw6Vx8Ybq2tT29vzKyuT+/sr6xvzCwtTA/11&#10;j8dpc1hDqCqoCBInsLIKWc4ieXxur98DZEAK1Zu1mbnp5TUyB9fcyvjE7MDgWKVQ1pRETEtQ8SS9&#10;vTv7+bvrDx8vnt+dPr49uHnYOb5a2TtdYGTn8ETu3WdokMOL27W949ntgynwAqnSEHjZPrNc27+Y&#10;2z2dPrldPrtdRfyDFFNLzcqAWh9OzK8Pbx3NAROXjzs7JwsgxereZKrMFfuU7eOZ0+uVq/uN3eOp&#10;X/7B5fb++NOHnYubpcvb5ZOr2UI90hwRzm5nHj6sXj3OAxaP7zfevt8+v16+fdg+O1+rN1LFkqYp&#10;rMBQgAVNQ1ZHKD4iJ9hiJTE2XJwsa5/3lv7+t9//v//kx7//7uE/P1/828fDf3Wz82/u9//Th/P/&#10;/Ony3zyd/vX90V+/vbhdxGfFuMgmEurA0GD/4GC9Xs/n80CRpP8DLLweFxWLZBJqX70y0ID7qIz0&#10;18eHmqMDNfACsIANASxCXqdhQ+ql/HBfo5hOw2IQWLg9drOlu6Ozs7XN1N5h6e6x9ZodFqvf7Ql6&#10;fWQqWKfLbXdgD/YDDWBBa0unQQS8hMog8zo6vG6X32px4CVSZ0cPYIFaCGULBQgB3NHdS7xGj7lb&#10;b7/EHsNcINpR2lo6upAACBAE1gOZ1k5Uv+1t+rKjYAo+bBhmfB58wcdwEAMT2AIrODgKKz78e/8M&#10;RccxTr+312HDNsxQdq8bTMNOATfGGI6NOjKuxrMZXlW94bDNDfVL5oVE/WzAwhjZ0dFj++oVXAOZ&#10;ervLbIWggAFp6zHrNscNOsCSGE9DXrZ34q0wy4fJIl0w8wy2ggpWxoAA5B1k4R8v4h/IACmwhQgC&#10;LPz6Iw9AAXu+ft0GPJE/14fJW/RVC5DRh8y1vSarKJPmDGACCQEPNGAL4L5sI+PfEP8RVvBGYmaX&#10;By4MjgzWjJM1AAIpnsmDp4h23BpcT3w4GI0hAQqGptBSadABmLC5CMEkLQ6OCIqCnYJCbiWuPBSi&#10;1eG2QBM53Ljaxu0DLPzhKG43MMHoi6G8wGElmVdkQVOlZEJJJeVCIZHJyIODpenpwfHx/uXlqZHh&#10;Zj6X4tiYxWL0wadZnovqE9sio2gKzTJur8cX8DMcwMFriXi5Wukbam4frm4dLG/vLW9Cm6y8GZus&#10;1xoZwGJ+YfjsfPPoeO3sfOPsfP3yeuvofLl/JJOvCNcPW59+uHx8d3DzuL25N3l5t94cSmRLdKYU&#10;q/SJR5dAwMru2czR9eLm4eTJ9crW0XShIc6s9I/OVBY3R09vN2BATm42Tm+3jq/X6sMpIRGYXe1/&#10;/HQIBh1fLBxdzB2ezR6dzd69XT+9nH/7bmtiNputBtf3++7eLT9/t3n7vPT4Yf3+ee3p/e717frJ&#10;6dLqynilrGXgQfgYT0FnhwkvmBDKTzLD9/Wlx4ZyZwsj//an5//vX/72//OnP/79p/t/fbX7F0eL&#10;f7Y//5cnq//6bv/fvT3+1w/Hf3t//M9ujn95sDYEDSCyuXQil8sOj4wMDhJxkdL/QV9EIyG/DzWR&#10;J6GI+qPT6thg881w/8RIP2Ax3FfprxWrhQxsCB32B9wOno6mVGl8qB/U4SmKCYeDcPJmS1dbuwGL&#10;ns4u8AJoCPn8AsOCF+FA0Odyu2x27DSUBeQDEsompDZIgdD3uAMQxBazHXvMvTZkEGqo31C8ULJR&#10;nl61wZ/3vO4wARYoYYh5WAa8C+EKIdDe1YMEEQF8oOozxAXKH6iBD4MCeAs4ACYMMYI/x18xqBv9&#10;IcQJDo4/RwawQF1HWt1iMU8oYHU7LYiXcDBIRXvtZMGiCEvzqgxGgBrAhxtxyjKBWMzidHaazT12&#10;u9n5s8eBFAqCF6T1sa0b4qITwicYRjIMiDdK+WI0kAF33WG2ghpwIu5wNMqLCFdEO+IfiQxyJ5Nf&#10;BZCxuX2GsmjVh40ZW5cvhNBCQnTiLUABH8MfQpj02GBSvDa3/xUZxtrW2knGlQA3IQoYIk2bjEgW&#10;EAQ1cGH1pyFmQgeKxSl12eAqA5RAhn6Rpwmk3xRF1IGo4PLanGQGcCRIH8DCFwqDDpAYqVweHsTp&#10;hTpzwYbI8YSSSGI/aII/B53IzTL6y1ntJrMV9IcqhMrDncJtAoNwB+GDoGteRKIRXuBEnk9oai6b&#10;qlYKjXopmZQgueNxTtO4dErm2KgP1YzT7vV4vD5vKAIPFA2GQ4EQ6YzEiwL2ACIujxs7dXyo4EU8&#10;qQ6PNxeWp7b3Vo9Ody+vD27ujvcOVmdmBsuVRCrFFYva+GhlZqrvzZtapRGPp+nTK1Tpx5d3W4dn&#10;i5LmE1RPocoLmkdNBTNFemVr+ORmCb7j8HLp4mHj6Gp5+2imUBeHp4p7Z/OXDztre5ObhzPQFDvH&#10;ixcPO7OrA1IqVO6Xt46m4HHefti/fdrcPhhf3Ry8vF05OZ97eNo8PJ5K5n3DM/HLx4X796vwIEhP&#10;Hzfun9bePu9cXa+trY4NDxaKOUUVKZ4K81SUjYXoaIDjwskkVy7H+xuJSob58/fn/+PPf/xff/rD&#10;//qDT//p6fKPt+YeJmo3o8Xn6eYfbc388/PNf3l79C8fzv764eyf3J0vDdZLCSWfScBZDw8PjY2N&#10;NZtNY/W2eDzOc79/ekqUxT/0szBgMdJfRRpqVpoVMrMyFfK5rL0cFQEsRvub/dUqYEFmsgQEuntN&#10;bdDQ7dADyMOJQFZ4HC4O1jEYRvK5PA5Ev9Xe/g+k6OggsoLAotfm90fsdrfZbLdanRYLksNh93j8&#10;IVR63lAUxQhF+dvWjtaubjhthDQKNMo3ihRKMPwF6re2rm5ICaN9DvgACxD20A5IRkOG4VZQofkC&#10;ETd0uzfYg9B1+1+3dLx83fYStOiCMXB5EHhQyKTjBh2iCS/0WQtlTpF8kRCZrIxGlUUzkuCPhrss&#10;vT12K2AR5TiHFxrEAWUBKvXanXAcJgvpXIb6vxVCqdduwu9y+WA9kCAf8DWUpPDxZFSQ/BTzGueP&#10;a2h3gh0BmqEEmZUQogrEAhKUBRk5qk/wqz9hsesygTwNgRkBFPDhQJTBd0HR4DPYgz/BS+QhcF7q&#10;pGghPc3JCkYwOMEYjQuLywjTARbrfTRMHd1kEWZcTEgbdyRi8XjCPB/PZAVV80dj3lDI6fVHaTYc&#10;o20Ol8Vqd5KR7G6Qwng+Ct+BrdHYCWVhPC4FSrATebxrOEfcI4PauEfIwxMZFhIQwb3D1cP9wp0F&#10;nl74Q6EYTauymk1nCrlcs15tNirJpMxxKK+BSMQfDkExQBe7nA4HWIEzcnu8XlRpXhgPnx82GOft&#10;Q1H0IgVD+F2CJJP59TiBS6SVYiXbHKi+mRpaXZvbP1i/vj4+OdlaWnrT1yyUC4l6NTnQlx0eLlUb&#10;yUSafffp8vB0pVDBjfGMT1V2DqehMk5vVhc2hkamCgeXC3fvd+/e7T18OAAsVnffNEfTuZoAWXF6&#10;uwk6TC8PzK2ObB3OI63uTmq5aLYq7J3O7p7MPH44ILOBv9sBJh6et2/u1+4fN88vF/sH1Vwlsn4w&#10;cPW0dP20CAPy8GHt6ePm0/ud+4fNvd2pN6OVEoQezB0T4aMhgY7ydISnQwmFaVSTQ81MX1F6U0/8&#10;l7/48X/8k1/99998/vcf7367tXgxWFzOizNadDnNXg4Xf1qf+qfnO//i4ezPzvf+8vFqbaS/IPNi&#10;LCIJTLVampycHB0dLRTIY5FsNptIaIpMWi4Ai2a1NNisjw40AAvYEMgKnRe1gXq5kk9DWTjM3QIT&#10;yybU0QEyDZ/K8yGPx221o6boaoMNQdlErdHjgMR2+RwWRxglD7fcH4K4t5vtdhTf1k4jtbZ1dXT2&#10;GCvloYJCBqQIR2ifP9zdA2mCUk2ecSLajdkWOvWlwLFFgTYMPBKQQUaR2l3QBVAfUBP4PNBgJOzH&#10;S5Q/yAdkQJPWji6L1en2BLAX34iM1ebq7rG2tnXiNEJhKhpjsQ2GYqEoBeNth3SIxnhZQd2ITCj2&#10;+yoUCWLITFoMAkoyCc0GXsCJeEJk5WGYKuh5nCdRAbplcAdigShn94VMNgdgAUEhpTLG/NcRfaHQ&#10;bzu6wAuYEeORKmDBiGooRua880co/fGND2GP4EcGXCAPSl+Tsa2kP0WYInPndPV+8fUrKBrQBBQw&#10;VAY+Bl1DDBF5GkIGjOCiARY4SeS7ILvwSX36GSQjj2se4QCLMJKUTmWqFZgs/C6f3uEKkR9A5Dvd&#10;iMlQKOJGTCIGRQlqwuXz/wyOUIzCRUMeTgSXEZ+B1rA4XOTBBxlxyzCCDFUIXkBcGDcO9wi8gOLA&#10;XWNFRUtnAYsIxXAlsppFJZ1Kp5IJ0gFZZHlUUlQoEPD4/V798T/l8/pBGxQaq80JhrncULI+L045&#10;HPOQpbCD4AZF8/rSoSrHyyzHsaS3WIwTKFXj84V0s1mZnh6dmUFoNOuVbLkQr1dS/c18o56p1JJD&#10;I+VsXuJEf7Gq7h0tXj/sbu5NLW+P7ZzMXr3d3jiYmFioARlLWyOnt5AAR8BEfTg5uViH6UA6vFhZ&#10;2nyzd7p8eLE2vTRUGdDSldjK7sj++dzu8eTd8/bl/ere0eR3P55d369d3ax8+u54crqoaO7x6ez5&#10;4+LF49Ll28W3n2BDVu6e1p7e7V2cL8/P9leLWlJhFJYSKcAiDFioAp1SuUpWHall3jQyY2Xtw8n6&#10;//jLP/xvf/7T3/3q/R8crB008os5eTIn9PGBQd6/lJeuxhu/3l7657fHf3qy8zfv7nbGhkoSF/M4&#10;RTqaz6RwOcbHx4vFImRFJpNJpyDyZIgLVeRKuTSUxXAfSaMDdQMWeqbWKOe5WMhQFoDFcF8dsMjG&#10;4xGfz2139Jh6O6DkWzuMZOrstlnsurnxk2cYHp8fWsDlsfRaAYi2dpORUJnrfaug753YD2TgPqL0&#10;gSNdpl4XWcI7Cjq0dHYTg6BPPGvQAcVdD0WyDCfp2a3LDZQ2VEpIKIIgBdQsih1AhNoML3Gcts7u&#10;XqvDmNMFsCAtHPpE+HaHx5gFH/uhKYzntS6Pv9ts6bHaoKVR7lFbompCiQcdgLVWWC3omyB5VqOm&#10;UlomY8DCHQyieoTU1ytJMk83MSOIZl6NcQpg0W13Ag1hmOd4Eo4DXDC7vXAlr03dLaaebocLsIBP&#10;gd8GEdz6uFJoCqOvRJuuKSAE/GEKIEDCTuOpBwjy1bct35BHMCTmIStCFPf7fly6DYE9g/sAEXAZ&#10;wQt8xgAESISAAZiRcGS8FWWFMMt5Y2RhikSxkK6UKVFw+f2eQADBH42B5kGPB+KEDE9yOt24AgZJ&#10;QQRgwpASeGlkQBDAAi9xrQAL+Du4GElLwiqSZ080B0DgHgHouE0GLCA6AAs5kX6BT7OCksuVC4WK&#10;omikdxDL0EyM5WmKjnj9HugXMguvogUCEdxCYyyAy+1HhWOAn+Uk4xk7/A1uLRKQod9mwILGoWJU&#10;OBoL0nRYFBiBp3guyjJhiY8WstpgX3mkvzLUX+7rKygqLcqR2fnhy5v9q7u96/v9zYPplZ2xo8vl&#10;66edg8vFzeOpzaPJ+fXB4an8m7kqYLGwPrS+P7W2O7m+O3Vxv3tyvbW+NzP4ppzIs7mqMLPa2D6e&#10;3D6ahKa4uFu5uF3ePZx49+ng6GQGFmPvYCKR8tfq/NbemL5UIpzL8sPHrcuHJfJI9Xpte3NiqD+X&#10;0ViFjUqxGFlVOBoVuFg6LtYKif5icrgYn+/LH80O/es/+PB//dM//Ld/+OmPLvc3+oqTaWmhkXtT&#10;TTY1ui6GRzVmtZx8mB390/O9Pz0/+Nv393tvhmqKELKZ+Yg/IYuNRgO8KJVKmqZ36YyrqiLB5BEK&#10;JLWBJiHFYKNiwAIJmZH+OsSFzNNBjzPi98QlvlYkk/Hlk0nAwut0mXssMP3/GBZWs42lOaedvIVt&#10;LEJFwzEQBDe0HVoa+rm1E7wAI4yg7em1op7H/UXQ4l0EcDjGOP3BbsgWh8uOmsPrdwUQjWGHL9jr&#10;cENRAxZt3b0Q3t+2tAEWqK9Q5sAFFDtD5RpjyYJRGnugLFB9oVoTBLJcCQoVJAa+GvoC4EDpQqEC&#10;R1DeUdiAMPDndTsIYw9T0PgJVIkoyngJJMG+QD8Rtaw3mpL2JJoGJpx+v8NHnqSQdgGnB1U+IhBb&#10;qGrICpsrgLNs7TFb9C4A0BftZvKyrdcMXnRabMbzEaQAzUY5AaTw6AsOwU188xoXlRgKs76mObQD&#10;JAbAAY4ACvApYASEBrZ4GWVFo7EDsqJVXyQN+/HJXjtRFkCGgV1DX5CmRFHBlTTaMvCBGCeGOS7E&#10;sUIykSqVlGwmQMVgr+wuN1FYNBsMRYCJQCDkcftwZ0VVA0SAA+MpKawH8AFAkLXiUMmjcoehixGZ&#10;hjjG3cHXqclMPJ2DfwQscKdwSXGzkME9Agz159ykoeQFL8cZXmY4WdFSDCdFKRqSJEpHkcJU2OPz&#10;QAfFkyk1kYJ77O4lS63BjgANwAGqHVlJaPE0VCIS6XsQoXGD8S62OASD4knm2IMyicRiYXjJWDQY&#10;C/ujIS9Hh7Mptb9WHKiXmtVcpZJJJIWpmaGtnYWDo9Wj0/XF1dHppYG5teGNg8m5jcHJ5cbq/vjJ&#10;7erZ7ToMSHVQQ5pYAA7md08Xjy43bp4Ox2bqrOIX4qG+0dLG3tTazhDS+e3i7dP624+7+8cTTx/2&#10;Do6mnt/vARbpTCidDuztjZ9fL149r5/cLp7fL1+/XT27Xrh7u7Gz/WZyvFrMShpHRmpKEUqKMLDO&#10;isIVMlp/OTNUSLwpJk5nR//86eK//9mv/+Mf//BH1webY42KFBtIyzND1f5aupoWKxrTVJnRhLA/&#10;WPlhZ/VPL4/+6f3V/pvhwbQWdZhpn0tmqWq1CmXRbDbhQZKQ0HGVLPCJyx8JpjR5uL8JGzLUJM2c&#10;kBW6uKgBFsCHwjNhnzvkdQEWpWyqUSrVi0U2Go34A6BAFxDR3gU0kIYBpwfCELcW1IDiwLsMxeLm&#10;IINKRO+O6YSg6DHbTT1WqAKEidlqd3tJJz4gw6yPAUHBQj2MQELwIBmB1ON0d1ntbT1m0hxotiJ9&#10;095JBlNYHaRhTH8+gj+EGUbhA0FQ+FCk8FJvUXPgBdDQa7a3d5gAJkAKJwMdgaKlL3gURdEGrV63&#10;dHz1zSvU1TiuF9USxfuCMeh8nJgnELG7fL1Wp9MT9Pgj2KJ4ghFIBBZer9lJ1iIjvkkfpuHwBCAx&#10;emzuV+1kGYGvW9sBiE6r7bWpx0htvRZIjB6Hq7Wn1+4PIg/dgXoMmgKKAFtw4cWX374GvfTOV1AK&#10;4AIObnS1cvrI8FZ4DVgSo3c2ZAXpWBGh8YcwKYDF67YuvAVRBjpAOwAWgSgZmoFrpT8iZUnzR3sn&#10;9oMgPGKY54MsI6JY5LJcXPNHo2QGXZdbjicEkUyywnEClAVI4XX7lETS6LIJVQ80QMQgA5Xxur2j&#10;rcsEfIAmgAXuqEMPb4BATaZBClQGbvJ4GPecC0TIfFyAO4AOWABhSjLzgiVOjHN6QlEa7oXD5xgB&#10;cgWuLOiPgDH4pTElkRbkuMMVsNrhPsjUGbivvKDopECQZwEOkMKwl3jX548gQ1GkoyD+x4A+qCHC&#10;QTJpKBUWWUoWGJmjNZnLpzTI6f56ub+vUq3mZudG1zdn1zZmFlbGVjbezK4Mj0xX5jeG5zaGFrdH&#10;ptf6ZjeH9k7nr592Lx+2xmYqkwvNudWhw8uV+dXRxnA2wjk5NTS7Mnp0ubl/trS6Pbh3MrF3Onl4&#10;PvPu8x559vGeCIoffrp8M5njecvCQvX2dvXdp33A4vxh5eR26fRm4ex68e37/anJaq0Uj0uUTEWl&#10;CGBByxFe46V0WqkWkwPl9JtKZvfNwB9fH//9P/nN//qnv0Vm701/M85nxGglozQqmUIxmUnLxaRY&#10;1fiGzMwXUzdzb353dfKnlyc3y3MbYwM5LiZHfJrAAhYTExMjIyPlcllfxVAl6xzzLBMLJ1UJsDAG&#10;kk2MDBiPTof7jA5aFVxDn9MGWCRkoZhJGhOCy5B6MRoStrfbikSmf4E+wIWPsh63v/V1B3a6nF6W&#10;FjhGdDo8KCvwq0hRhkdU25weGGq4CUAGIY2CQp5EkAldPF1mK+pbYCJVLMupDKII+rzX5YFQRyUM&#10;0W7wAtsuCxn9oT9nVSlONFouDJVhgAMvAQuwo6vb3Nbe1dXVC15AokJfwIagtKJ04SW2oAZ2Ahat&#10;7ab2zl6zDdwjUHD7wj1mB/LeQBROwOb0OfQFDa12D0IGFa8BC2Q6zdZX7WTeCggBvTWRdLhuM2Fn&#10;z1ctHS87Te1mKyAITBDq9VrwMsKLgMW3HV1Wrx8/008x0AXkr7p6IQrgwr5+1W6yOF1+lHrBF6K+&#10;/La1paOnpb0bSUeSx6pP0gXZZfcGzLikNleP3QXUwbKFaK692xxm+Jio+KI0LiBSiGYjDBeIUaIW&#10;94ZC8Hlmmw1WwBfwq2RWVwFXxEAAgg/hHIZqiNEsL0JZcLxI06yPLFsfZFnU/qkoMU2UO0AmRYVG&#10;QOQDQDjtjh4zxYtGlw0IFl7WwG7c33SuyEkqaE6ak3xB40Es9BpuEG49qz95KVQaLyiezF8KI+kP&#10;0YA09CEtiBEG3sYLLHiDkFWk8xaMk36TEPSAAiyGyAuqJCcUNaVqaYZFpSsi4a1IlIVgxx7c6XA4&#10;TAQGfEgo5Pd5Ia2RkzhalXiJpUQmBhFezqXqpVy1nOtrVgYHqzOzIwtL42OTjdnF4YX1sfG5+sza&#10;wMhseXqtf2S+PLZYm1ioTy01AYurx52L++3xuVpzJBukbUjFRnz7aPnhw/nmwcL0Uv/pzezO8ejS&#10;ZuP5u92Lm6X3n/dPL+Yen7ZPzuYopmdgQLm/X7++Xv70/fH1u63b99uXbzeOLxfOr5cennf7+1K5&#10;FK9yEQKLKC1F2DglpyQtX0j01fMj1ezqaPOn84P/9ie//n/989/9P/78D/eGakNJMSdEC0mxkNfS&#10;WTVdTCYzSiGj1lJKVWZGEtJ2f/XXR7vf76x/2Nm43VweLaRTTDgpssViEaQYHBwsFAqyLIsCn8um&#10;NRUmI6pJvGFDIC4mRwfHBkm/LAMW/bUST0eclh44ESgLsiZALgdYSAysIBsMRGwWJxJoz8D5MSIS&#10;Xra1dPq9ITrGqbh3UjwSoqA5cdMhAVCloHy8auv84uuX8PjII8hRgBDtKDpgR5upB5GjpLN9Y2+y&#10;1brxlBH4QIwhGSPN4fax0xkI2zx+f5SmBBnVI2KDdGdwehAqKLuABdCDcolk6rV2wkE4PR5/2B+K&#10;tnV2G/1Eg8SfoDJKU6yI2q2rx2LWJ7CBiIA0AIngPwJhipM0sm5gmCKjsxCW+AxO2+6ykflv/C5f&#10;wKEPSGnpMLV2wkM7bU4vDAuZtKa969vXbWQ1ALyhLxeA8Nefa9hgEKAXUOGCDpADiA4YELc/Yupx&#10;tHWaO0CZVlNLe48+V74aYySPP/bNq45vX3e+butuaetp7exF8LvDEW8k1u1wve7qhvgCSb943QoJ&#10;E0IwpzO4SkGEN8PaQ+F2m73H6w1xvCcStnjclMAF4SrCQUQMabd1WFSJlURBlBSIiEgUlXGI5XBp&#10;NOzBy3AkRmDBcKEwXAGZAJeQXZ/hChbG5Q/hLIEGigfsPLCKpIUlQgVjjKAmYD0gZ1BbwIngvuCK&#10;oQyg2siXa9liBcfBjQHcITqgRuRE5kWMU+DfXP4o6f1qcfTYnMEYBcvn9HvdQT/iG5oHhw5EGTi9&#10;UIwHCJAoWmA5WRBxxnEgAy+BCSS8BWRwvIL9gAWZcC0WI6O5ccwADE1QEXhNFhWRAylQMQIWaU3O&#10;pbRaOVcuZWu1XLWW6RsoTMz0r21Nbe7PTSw0AYuJpcbW6czs1tDoQrU+nCg2pfG56u27w5vng/v3&#10;R9OLA3AftcH08dXG3unayvb06c3uxx+vLu4WLu4Xzm7nHj5s3DyuHp3NnF3Nf/7l8chYihVsW9sj&#10;Hz8ePjxu3tyv377bfPt57/7DzvntysXN6vnVerEgp+KcwpEhm3KMVSg+zanFeKJZTozWs3MDpYfd&#10;5X/zR9//P//6z//nX/zmL59vBlSuJLEFlS9n48V8MpOLZ4vxdFbO55RSVikm+HpCmCgkLmbfXMyM&#10;36/Mv91bWx6rx1m/yoUL2cxQf18pn5V4lo5GWCqi6uPT4UGgLJrV0lATaCiPDkBi9A/11fsbtb5G&#10;rVopiTzrctqA4Lgq5dOpWqEwWKkmOUFlWDYWiYWCALTXjeT36K2GMP82hFoUOFGkZBrKtstu+7al&#10;HQEGKCCiXrZ2fPHVt21dPWAH6hyUJCQUGlADb8FFgxTARGVgKJEvwucDEEgIBvgRTyQGlCABIn6a&#10;sQdDXorG/i9b2jp6LaTV0OWFqMYXIRmuGFtEMnlKp4+hQvlG7QckYScQg1IOn4ySDRmChLKutzv8&#10;fllgbFEximrCcDpIOBrBEJkbwoGgADsAQXwLMjDnKPdAktXpftnS/osvyYohoAS2IAXMBFwDSIG8&#10;3Q2WxsCICCNgP9QB8PGyrauzx9rZbQMs2rssZB6atm6bM4CIN/U6u3ocIMWX37S9bOnq7LZbnGTY&#10;uy9KuUKRtu7eF9++Ai++am2D33GHIlFBwlvgCLY2f8AeDJv9flwo+C5bwG9xuQLEzVM0E3O7nT09&#10;nS6nVZM4RZZACjBCn/CUASm0eNJgBwCBDFlwlgdRZJ8/CCLAdiHhfgGo9D9M9o8oxlXFz8F1Bj60&#10;dC5XqgIEqAlwlYz7YqAhUyinckUoDsOSJDJ5OZ6GtnoRYaUwJfojnMMbau0ivUocPr8vEoXUsHs9&#10;3nA4SJE5y8HXIHBAS3CSHPQhD7ULCUQaq418jCIeJBKBKpJEUUXCu35/kOM4VVEEjo9FIpFwSFPk&#10;dFzTZAHKAhIjqUgpVUwqQjElFVJStRgvF7RqOd7fnxufaC6tvFndmlrZnppdHZ1ZHRmebtSGc6mi&#10;LCWZXFU7vFi7fNh5/HRcbMq0Yt89m1nZHdo+Hb9+t3p6P3/zvHFxvbZ3NPPwtHtyMQ9SbO4N//RH&#10;52+mM7xsm1moPL7be/vu4P7t7tu3m+8e5h5v554e1h7utq+vd9c3FvQJRcnqJ+CiSFEJgSvF1dFi&#10;cqkizxWEi7mBf/HT49//7Z/+h7/4g7/69cfd2dGsxBXjaj2bLmeShVSikEkUclIuK6azAlI2J5Zy&#10;UiMjLfZXjiaHb1fnPp7uHK9NppWgQHvyqfhIfwPSABqBCvmBUSgF0KGQToCkZJBYvVIvFfrJ8NNm&#10;f71GZvGtlkulgiQJHo8Lt0iRRcCC2JBqLc2LKoMbE4kG/R6nw9xr7u2xmnvtJoSC02t1EB2OGPBG&#10;Y2a368vWFpgOBB6KS6feyRdQQN2CCCTP22Hme8yo1dtNPUhOf1DN5JLFMraw8Yh/Q1Cg/kRgGA0Z&#10;UOyARZDlAnp6bepGkEDMQ24g2lF2iVHXe4hDGyODygkJdaBhTKCTkQE+wAuYeZRvfB5xjj2QNoCa&#10;AQvUgUAYdAfO0zgUuICd4ALe7bHq3Tf0cWuAHUo83gJBAAskMBE/02wnywWS9gtfCFB43dHdgp/q&#10;IKYNpABPXWTchwNaBqKjzWSG/ekxu3otZAtkQGU43CG7KwhwdHXbO002kKK1A4IMrKGgGnB5YWe+&#10;+PrbL1++Bky/be8ENxlFg7Kwen0/XyUmHg8KQkxRfTRjA9kjESiLQCQM3+N0kT62LBNNJ5RkgrRN&#10;ABbw/8FQBLzgeAFiw5ASDItCCvMpwKk4nDhhs0EKnD+gANMBWIQoFuYAgWxwGRROF8qlWhNEMC4g&#10;rpVxMSE08BLgwHXDHlgSNZGOp/MxVnwRhsjE21HILbJCAeDdbSWtUA69gx12Gh4EX4MvRjFCCJH5&#10;5JJpnhcDAcgFqBA2Hk+K4FwEQIjhA4qi4V3dgsRkYFDR8IOiZG3+kCqJKY0sRgRZAVjEJQHiQhOZ&#10;lBjLa1wtr1YBixLhRbWa7B8sjE02Z5ZGV7dnV3ehMobqQ4V0UVPx5Up0dXvm7Hb74GJJzYbfzJeO&#10;b+bX9ofOHuaPb6fPHuZuntdOL1aubjduH7YOTmbOrxefP20fnk0qSWetj3/6sH/7uHV9v/H0/hBO&#10;BKR4vl++uVy4v93c2prJ5eJkZnJBAuOYSESmY+WENlItvKlkpjL08UT1n7w7+49//sN/++e/+ds/&#10;+Hi6PDFaSuVkvpyKV0GKpJZPJUq5FITC/waLekaaruYuFya/P9n5zdPl3eFKLc/TYTsUBGABZHgc&#10;VpGlckmtWSlOjQ0jQzpxVopkSt5irlrINcqlarFQKRUgK8qlgqrKwaAfiWPpTCLeLJdHG03AQqJg&#10;FCNhv89uMbe3tsNPk/Ed7d2AhcNFWuCInierV7lfmbo6us1GBdLVa/nqZQsSwgwJEfULfTUt7IH6&#10;QAyT2VlgrXkRmqLDbG2HvdeHYBkPFxEAeNcbpZC3+YNQFu5o7GVHF2RFkOHwLoopIh8FCSUSoY7S&#10;iQgHQRCiYMTrDhNggZcohPguFHfwAnBBCdTrQzIcE7EI7YByjD9EIUZpxEuAAGeLyAcm8JbeIGJH&#10;Mf75K7AHjCAdnPRVEkENfBE+j0jQmxjJjMGGB8EX4WUwxiJBX+AQAAe0Bq6YNxi1OrwOdwA6vtts&#10;t9g9Lm+ox+Jshx4xw7K5u3psJjDPS1gDWOASfdvS9ouvvoElYdU4trhuIKwrGIamwAWhJDlZrmQb&#10;jZiihHjBFQ65QkFWlqS46nBDggQ9PjfLUPlcKqEPnYVwABEgHMwWm8VqDwTDuqAAPsjIC+DDSE4X&#10;8RrgL64koABSAAqQFbh3QAZ5Cqu3VkhxMhgXXgMXBJeCxLUuMYAJJFwf1Bm4C7iwhmpTEhmal18I&#10;ibSSzuHv9a6mZAFlGEt8DRiBw+HouIIoTPgOQBrCD5hAFAENBg6COGlBAizwMoSfGAzrDZocMi4X&#10;TEyUprlQMOKALHS4ouGoBP7RUEW0KklJRVbxxxwDlaGykaRA5xNiPiXn00o+q+XzWqGYKFbSpWq6&#10;3Mz1j9RGpgZnlt/sHqxv7S6vbs4eHK++mW7EM9T4VPn0anl9Z/Txw87B2dTF/eL77/f2Tt5c3myc&#10;Xixv7Y1DVuwfT0zMZsN0++Jq9ekDacK4f9oBLy5u1t4+797fLt/frl5drr55U81mpXw+AU4wMdzV&#10;YEJgB4qZiUZpvJKd7y/88mzt3//u+7//F3/yd7/75Yfj9clysj8l1pNiI5tsFrK1XDqfACzixUw8&#10;n5FzGTmTFTN5MZuTIDSqGamuceeLU3/ycPkn728fjjfG+3MRn0Xk6JI+dQXcWaNa6m9Wx4YHJsdH&#10;eDaG1IRDSyeQkppSSKUKmXRBn/gb4iKXy4giHwKx/V74u75KBbAogNSRMBNDXe9z2q2d7R2ARWtL&#10;Z0tL55dfvfr6ZRuiArq6y2a3ej3dDjuKgqQlETnd+kAv1BAd3b0IS0OlG80WSOThmb6cP+wGKsku&#10;hJzV/nVbBxKQAZVBmiqCYQQJAgOVapfdgdoSgvzn5gyjNwG2RsCjUCG8jYoOwgH1Id5FOUSxBinw&#10;EoICZIHZRtkzqjEIB5RsbFGIURRx5sahwAUAyIAFMR2o6jx+/CJ8DHmDHRAm0FDkpb6cl9G0AU3e&#10;bXUaya1PwA1N8XtY6Out689NXIAAzLsZGavTavdga7G5AQgE1Os207evO0AQjz8CUrh9YcQRdBau&#10;Ca5GTJBwxaAs2nrMLaYewgCG07J5IBWX0RuLOYIBs8ftCPhhCVmFdEuNsLRL7wyNijiVTtRqlXwu&#10;k0gmXR5fF1nbscfmcHp8AfgRUVYjMToQijAcuKHEaMYfDLu9ZPIOJJwGqd31tUshKxDOJIR1UoAa&#10;uMj4AK4brhjimtInv8EdAVuhKHE7UAxw/cFrXCVSlzA8rsmLCC9R+lAz0AWFBgmAwUuYFsAb98Bg&#10;DxKOy/CSAYIYzlWUwQUAguMEluWx0+FwIXk8kFN+u91pJhWB1+X0220esmqd3RXBDaTYWDjKRKmE&#10;rGWTyTgZOMXJLCMzEZWjyPAqmU9pYiatJpNSPCEmUnK2kKg0CrX+cqmRLzcKA8P1odHm3OL4wsp4&#10;saqlctzu4ezS+vDG7pu7562VraG7p41zffWQs8vV/ePZ4/OF/ePJu7fr8Yyz2kdt7Q9/+uEAvDg+&#10;n79/u/Pu09Hl9drd7frl5dqbiWqppGazUE8xAotIkI8EK0l1sJgeKmhzfYWHvaX/+Bc//re/+s1/&#10;+5s//u5ia7qWGs7J/Rl5IB+vZxO1fKqaS8M7ABb5tJZPS4BFNqdkCvgJciEnV9JSIyGczL75zd35&#10;j9dHV7tLb/pzVNgBfCaTysBAvVop9PfXq9VCIZ/GNhYLQYVWKgWyKBHMmyJmk4kcqoR0qpDPghfZ&#10;bBpOJBoNez0ukWXqxWJ/qVxLZUSo2bCf2BCXo9vU3d5GRpS+bul89brjdWsXIgS1Rq/TDVhAXOAW&#10;I8CMB3hIQAbqcFgS1Pav2rsQzChYqDOg+SOs8MXrVoQBAsCCsqvD4sXL1992dCEYsB9+BG8BFkBJ&#10;r8cLWHiiFPa/7DR1k55QRLrii/CNCGOUK9RdiHAcH3U78qTFkiejOaEywAtkAAuUafyhQRkUQtAB&#10;H0RRRCkFLCAZUJrxEslolAUXkFDoUYaxxU6T2YqtwQgkYqxIP3LiZXQJQxY67LW7QxTHyXGEBKhh&#10;06fVhTExunvi23FE8KLXSqiBn4JkI1PdWV+1drV19oSiLH4G8IFkdfmMrlwRTgizPAzIV61tRGFZ&#10;bGQyCFmVUxnAtNNqt/l8nlgkxLEhlo2iEIg86bfOc1GGhgOIxKKKJqM+QJREYjGT2dLVa3Z4ALEY&#10;gpf0m9ZnxwvB/5Opdzm/PlGF20/63eO64ZbhwuIKgAUh8jRHACaQwAu8ixthXFLjXuBjSIACLi/p&#10;ygKFpXffJO7v9zOShIDOF15QWR8CCFig9sAf47oDOcbjEwPP2IM/xuFwXqCDx+MHLGRZAzjABT84&#10;gnsGSJt6urt7wAhwuxdFB0qy297TbbOYnTary+MKRMM0vFEURYLmU2oym0yrkizCVtGARUxmKEgM&#10;mWfispBKyGmoc5nYF5aLKXExlUtkS5lSrVBrFnW5kcmVcAh+YLh4dLa2uDZ8drV2frO6fTh5/7y1&#10;tjN8fgtNMXl6uQxYHJ3OXN4sqinHxm7/8cXU3dPq+8/7d2+3bh62wIvb+52r663FpZFKNQlSqCrH&#10;0KSnpkRFcorQl403UuJIQbvenPmbP3j+n//H7/7rX//mj9+dr4/VBtLCQFYayGt9ea2S1irZeKWQ&#10;KefThUwyl1L/ESxU8CKfk0ppqZ6S1kf7vjvZu96Y35odbhZkOuKUZC6RVIaG+8bGhwaHmo1mBYpL&#10;1cQYRcYr5AvpbD6VSmtxTYLXAC8y4EU2XYDAyKQAC4qKARYCQ5ez2Uo605crKDQFWFDhoM/jNvea&#10;O9rJGPOW1q72jh4U7k4yPz15WGiy23ogzFEfeANG8cIW8hUv22EuSMNeJypVlDnEMGSqwxf8xasW&#10;+A5UjDgziAgIipedpFs0qk1k4E1+Dws7gYUrEnUESX9q8IK0/8cYlE4k42EtCW8bkRtgBGnmtJCe&#10;zvgMzg2QQgWqe4Qwiix8MQDXayctlEbjJf7WYBzogMKNPSjfQABYAC6gcKO4ouhiC/ZhP7ZILR0m&#10;JMACeZACvOi2OKApAAtEOEihTy0j4jTAiPZui8niMHpP4UxIILl8uCY2FGRvwOHyIeHbX7Xh1JwI&#10;FofbD7OG9KqjC0oKCoKWFFwNkAJcMNqA4USwn1Pjv3j5GjylJFEF+EsFWhaCdNQTCvijYTkRFxSZ&#10;hrHkWIZjIeLD4TCkXrup2+nxUhxCR8B1Iv1eQA3UCizH8AIwYfS2wn6QF8rCkA/grKEmDOIjg1uJ&#10;dwELVAzkvoPgul5DBltSbehOAsmABS4vXAlUlcsfJrBw64N8oENwA3D/8CHkoUyg9IBnXFZoErzF&#10;igogEonQZMEtWhAFNRyiyJQHAHZHN5nvoLMbvrO729Lba4f7hKzo7naYTHaLxe1yQipH8QuiIZqO&#10;cbKoJtVUUklInMRGGSZCySwtM7TI0iLHkCcmiqipkihxHM8wLIXCGaMjclyCz8oXU4VSKl9MFsqJ&#10;UjUxPtlY35peWR+/ut06PV8GHa7u1rf23hyczK1vjV/crCJ/fr00s1geGFXOrmdBiovbhZuH1Xef&#10;DuBBjs8Wr243N9Zn67VsESo/LrOxiMyxciyWl8T+dGowkxgvpI7mRv7i0+1/+me/+Xe/+9Wffbrd&#10;fNM3mtdGICgS4kA+1cgk6plUNZsGLEr5VD6dyCbVfErKpXVYFNU0eAEnkhFrSWminHnYWl4baU42&#10;8ikhFPFbOYGOQ1kMNSemxoZG+sfeDAMWNK4LF+NFJgmRUsykMvFUCgYHB09l08lsJpXPZ9PpJGDB&#10;srTP6+ZpCqefU7XBYjnB8zwd4ahoyO+Dwe3q7MHdaQMAzPbW9m7SHm6HrIA6cLsjZOjBz7U3dASi&#10;F/lWonedLZ0mbI1yhsKHMP6ype3bjk5gArxAcUcYgBc4FIIBRMAevIXU4/JYfH53lBgWvAUNAjY5&#10;dbuBoozQEtUEiiPKFQoeYrulsxuJBHkgDEK1mXpR6gwlAonxbWsH3oUxwZ8bwtgIdfgLBCoAgSKO&#10;0AEU2k3EQCEBB4Z2QHlG3dhu6oG3MmYV12W2Fd8F9OAEAEfwArCgBXhwMgQOsuKrV7haFuyEB0GQ&#10;RIg9IYodoYHk9JIJvnAyIJdhbRAd5BmwvpASLp3OBQFmBBcEZsQVChvPQez+AGBhKAtnICSmUoli&#10;LiZw7qDfePjIymI8k/aFgjYnkGeHRqcY2hfw91rxw616rw5B73wZIENIw1DqFIeqRpJjKAT6hN0W&#10;B/m9uKeGiDDaKXB/A1EKdgUvBZXMZAPrh3uN00aMAxOGuDAuI3bi1gAcOkztIAWSjvXAiwDNOfTb&#10;ZgAG1xdbCDwcBZUJ/hKXAO9iD2oDX5D0tvq5s6bT5esy9ba2db163d4G9PVYLbjuNpcDlzMA6cTZ&#10;bH6z2WO3+93usM8XDQUpvydMRVhVSWhKUhFViRUhHehwTGRYmeNVgbSgkrU/4cU58k8QUPC5cDTs&#10;C0DVUoqmqBpqXSGVVqu1bKEU7xsojIzV3kw217cmjk9XDk5gOubuHvemZmunFyv7R3M7B1NnV0vV&#10;prCzN/b4dvPyaun+YfP2bmNra+LsDAZkd3FxpF4vlksZTRE4OsYDZpFIimWbqcRQNj2UVjdHm795&#10;PPtPf/Gr//7Xf/JXv/60MzM8ktcGMkp/Wh3MJ/t1WPSVCkjVfK6USeeTqXwiXkio+aSWz8Rz+Xi6&#10;qGbySj4jVtPSUEa7Xl+Yb5aGiwmFxkXvATAUTazUiqNQFsN9UzNvEik1BnWDqyNzSMVyDuIik4HB&#10;IW0WoAR8LMQFbIiqyjzP6n3DYylFycjKUKlSICuf0gJDUdGwy+nqNpl7uq1WlC93wGwlQ6TdgQik&#10;QVQUuLhmgc2NkQqjF8be4epA/dxrgXjusthhVewo97gJWgKfh2SAdgAdiN+OUlDaeAnJ7acYxABe&#10;vuo0Gc0TCJJul9vq/7+7eEJfIIqgU4AklEKjXKISQ7BBUxhjWKEmADLAwmQhM77gXdKcQZbh6MIf&#10;Gk2eCExDXBiPPHAooAHVGFwS4p+ErsONEtuKeqvXahRpbMEIaIpX+roEyBsCBLCAp0DMkD5ULp+f&#10;rCcUAThgSb5p6dCHkJDuW37S55EMNkUI4eCkmtXnfUBMOjxEruM4hq4BoRBUbaYe4JKRVWxhPQKw&#10;6gzni1J2ffI+iAvUG69NPYAFK8uUwKLARRDaipApoqCkfl5JDFqfEURWlJwuTy9oazP6QtG+SMQT&#10;DPbY7XYEO0XhIEjYbySLi1xhFjjWksZDU1xJiAh/JAZBp/fISgAl4AV+ON5KZPKI658NhAEOgxe4&#10;bmAifqlxnXE1CCyssC56V3xQAAggI/xgdDgpEmNJn/yO7kAwqqgJo/utG6rMG3S5/XaHB+92dvXg&#10;A69bOpDBHuNdcuFpXpTiTlfE7giiunE6ydbjCTkdvmiYBSnAC0gXgZE4SmAijMhymoifKAEWZBkz&#10;XpBF8jCCpsggthjpCgpukrkz0pm4BleSVivVbC6vlavJejNbb2aGhovziyOLK2PrW5M3d7vQGtfX&#10;O/v7C+fn6wuLfalU6O5h8/Ht9s3t+tX16v7B7PbOtPGB/v58qZhXJIGJRcgUlWT+61AtnhgvFRqa&#10;9Caf+OOni//yl7/9D7/74a9/fHuwNDndKAzmtIF8YqCQ7MslGlmkZC2XruTSpWyGBDPq/1Sylk2X&#10;s6lCLpXLp7KFRC4XBzgqSWWkkLzdWN58MzAKM5Xg/M7ucDSgJWQya+nYoMGLTC4JuaH3u+EjsSBg&#10;UdLXXs+RNosUYFHIZzPpZKlUgKHlOBQriqViCsfltXh/vljNZHBlCfUYyu/19XSTaa+cTh9gQZri&#10;4PdFVU5n+UQcvEB4oxyjGjSaIb5qbf+mrQM7oRd8MZrYbH1KW3yGhD0C1eNDAjLgR4z2C3wszPEG&#10;Poi+sJJ1Om2BIJQFqlACFODDSh7+I9IQYyh5SAh46AKEGfKQEiBFtz6elUBB7+4JIYMEduiDLEgL&#10;P0owijUKNJSvUfUZJTuezqXzJchefAAHBCmABoQuDoKd+LBBCngE49kwXuoxTx7EGs4IkYCaE6Ro&#10;M5mhKaAsQBBjMAjFy1AcCDDEEmgFYQIi4Mh4GQiTtX6tTrfFQeAFAOHbcTRG0YR4Ehj9pr0DlwW8&#10;wFXCxcFlERLJVKkC4+YKhuG0pQTkDB+FCGRjWjpOg/sU7IAPsAApBEXFFv7C7vZ0wWx5PGEyAxCH&#10;LaDQ63AAFjGejzAMGYQaiQAW7iAZYAL5oKayYBxwgIDHJQVBokRl8FAAEB2gCd5CkrQk3AMuo0FV&#10;XEAkXNKf9YXbH/RgS555R1/ERDL2Tm83YWlGwBaqAbDQByZbkXDf8JJhRYgFY0Sg2eIgD+H0McXG&#10;eER8DJfQZncbsDDe9XhDZpvfag9AVthsPt2PuNyuAMtIqUQuoaUFTkZ5pvG9MQgMLi6TJcwEfBPH&#10;Q0+Q1ZZ5AbyAvoC6kCRJVdU4THsumcsna/VivVHK5ROZrFIoJkqVRLWe7msWhoeq01MDq6tTu7uL&#10;e3tLh4cre3uLxaKUTkdvbrfu7raPTxa2tidPT5evrrY3N2fGxiq1aiYZj4v4FhAOvz8YkiPRwUxm&#10;JJuer5fuNhf/9lcf/q+/+d2//IN3b3cXJvtK/XmYDrW/kBwoppq5RD2XrOtNm4BF0YBFOlVIp/4x&#10;LDKFZDafyGfj5aQ6mE1dLS2uDw1MVgt9OTXg7IaygIiA3YABGZ8YqTXKMB2qJhZL2VwhTdHhQilb&#10;KueSxNqQ1s1chjRwQlaUy0XAAr4OiWcoTRCyilpPZ8uplCzQgIXAMcFAoBd3B8rC5oI1t9pxW+AD&#10;40IiFeJYi9eDSEb9D7GAmhAh/eXr1haYD1/AHY6iekTJRrkHHbDTGAACZKDcw4CgxGMLmQ2OICQo&#10;Ucaf4AP4GD7vCIW9FI0qFJ+H9MAHoA5au3oQpUack8rfTHoNQT4AZQgzGA2gAVCw6v0vDVhgJxKq&#10;QfwV6kCUeFRkKN/YGi0XKOgwNYgBxC124g8BBcgHsAJ/AtEB1wNwgBEGLEizQlsnxAXBllvvJ+YP&#10;wcbrfcAJKV61m7745jXpiqIPFRXUJNiKL7K5YD3gNXpdvgACAgFjJCgds91hdbgsduAs5AmFAzSL&#10;62lcClxDWla90ZgnEoWCS+SL6XIVzMU1ETQ1ykaluJjMpYAMiqN77WYvbhhRFiiLAmQFKm3w0eH1&#10;t3R1ARa0IAiqykgS8oAFnL0vHLZ5PBAaDp8vwrJIuKSQDwAoYIHfhUuNKw9LA5UR1qfhpf5hKSPA&#10;AlcSMAUmDPzhw4AL7gXygAWurY5jHR+hGGmzcAUjAAE0hTHEA2gAsUEEE66NzYX4xx6cO3ZCUDg9&#10;wV6Ls0dPXd0WlCs3zjfGhVAfR5hAmPb4Iw53AMkXjLm8EShKuzNgd/itNo/d4Q2HGWgKlHlVidMU&#10;FyPre5LSzlI0BAVPM8jwQAYsiawgkfVSoThkJZFIkMlhkkktLiWSSgmBlE8qCq9KfDIuIQ6rlVy1&#10;kkH41CrZsZHG7PTwwvzo4eHq3NxgKkk1GsnLq82Li7Xd3enNzYmTkzVwZHy8XsgrqYTAUayCK0hz&#10;bDAshSN5UR5KJafLhbutlb/64cN/+PM//Lvf/fTDxfZiX65ZSFQzSj2r9RdTfaV0o5CuF9K1Qrqc&#10;zyAZsChk08VMupbOlLOZfC4FB5EuJNM6LKqZxEAmeb+5vjE8MN9Xn6gWaa8zGg5BAsgKPzY+hJRI&#10;kKWHoSOafdVGo8wLdCabKBaz6aRazGQAC+SKhVyhkKtWy4BFjMyUExEYWuX5lCjVUplqOg1lIbK0&#10;IgpwjDDo3SZLTw9Z16PbDJ/vhg9HkPe4nG29KPse5FF2EerIvzZ1o0rEHpR4LVdoDI8qmRzk9Jct&#10;pEkfyAAagBXgACICIECdacgNuBVIDIQHgYWXwMITozosZNI6HIp04iKjPy3Q8Ch/Rv0Phw/lb7SY&#10;GLAwSPH7gktqaR/ixAly+UMBfeyjW3/wgSJuNMY7/qGfBXYiwSxja8AChR77UXPCoRgE+cfJ+HZo&#10;bCgIaAqcgE2fbht+pKWzp7WrN4KKE9WWHJcTGeRxeiBCj952oI8vZ1Dhw7v4w4AIlIXT4fbo828G&#10;HD4/sW/6VYIiw9WDNMPF4bQEqKFmc7AhkBW4IFEOvHNCuMQzGqhB84w/ElAScV6WICgAC6AB4Y2T&#10;h3IxWa2QD6wkcbIMIgAWDq83EIu5A4FOs7kNVbHXG4PIFEX8FjmeSmQLxkNTvMQVxnWGoAB3KLLW&#10;GXmSip3AK/bgKuGC42JCsgEWYCjuEX4vrjneQiJyA7wALCwef5DmKIqPROhImI5F2XCYIuvQ6UbX&#10;6fBCjfl8oVAwhrzd7gEsUNpACmwhjEAKhlcoVvKHKJc3ZDxq1keRREAQty8KWLh9kVCECUcYGByW&#10;EzUVFTnp00X6ZfhD0XAMsICUFgWBZRgQi6VpZDToCFVVZABD1hQFf5PQNGQkSZAlKGhZkySZ5xKK&#10;nE6omaSWTyeg85FK+VS9ku+rl4YHa2urc7VqNplkJiYaZ2cbJyerZ2frh4dL8/OjIyPVJmI9KdHR&#10;EBuhJTLTWEwMRfOCPJDODaeT50vzf/Hp6d//2R/+17/63R8/n2+MVkbySh2yIp9oFlP9lUyjnKkX&#10;SaoWMmU9FXOZgp5ADVLDZ7P5XDpDWhpIM0Y2EwdWqkntw+H+zpvRyUpxrJwXwn4mAtMaxW8ZGRgY&#10;bDapcJilo+mUVqsW67VSKqFqiphJx/NkuZBMNpVEAixgnQxYhMNkYX0YNgkXjeXwvY18XoN25tm4&#10;InMsi1obKr+7m+jEThO8ABkfCS50Wi2vETJurydKeWO0VR9FakIN6fX7aQZaOltrVAaHWC0ON/FV&#10;W7shE4IMG2Z5cAFMQcIeo7UfrIGXQQY7AQvYEKRupwtqBeKFtIPqmp+0w7u8naRXKGQ7abeHf0Zl&#10;CEaYySQ6hA4ouIh5fNjiRPSSdQCwk5RafwiKADU8JAYva07S9E76WZEP69IDEEG5N4SDARFDWeCA&#10;X71s+VqfHdeAxc/iAnSABwGJ/BEaOgKpS5+DlxZQA8u8kmAlDQocZwIiAAcd3T1ABnyB1elCAixA&#10;DewnjyFQu4fC/kgMqKUk0qEeooySZKgM6DgxmY6JMlmpQFLIsxJZRcwHQl5eZMN0yOFxyAklW8xV&#10;GrUYQ+M4eudpglGYCFycKBS2pgrJRETgfVSMrEPN0HCRfipm9ri7nQ4X5IgI7yrjT/CrQUmjbwXQ&#10;EGUFXEP9OpMGBoDDgAjZo/eKwEUDNXChflYZSD/DAlcPNwh36oUzGBG0pCRqVIwDKRhaADJcTp/V&#10;4iSLtPrCwUDUSDari5Q5s6MXalbvzQYogPIxRsQW7DDegivGflikYJS1Or14iVvGiSoLDRljGZYM&#10;iZEkhWW5iP6PY1hJEFVFimukC7zAsywcOENBVBBdIYKzUF4ysCEJMFucAi8Hq0IMC6OKQjGbLZGH&#10;0fGUpmQSSimfqZULlWKumEvXKoWBvqooRDMpeXV58vBg5fxs+/x8e319ur+vlEnKqSROBYEZJrMd&#10;B6OyV8xGE31KZSzVXGuO//b63d/94Z/97fe//vOn96czs8PxxFg235+tDuRrSH25aj1bqWcqDbKt&#10;1jLVarqCVElVDVg0MrkKgUUmk08nfw+LBMxEVmA/Hh0dzk31J7VGUpWjQTYS5mNRjeeHG83BWp0K&#10;BIVYrJhKl3Lperkw0KiKLKVJfAmHzaRzqWQmlYQNAS8qlRJgEQqhCgswEBcUpdAMvre/WExqIv4k&#10;FdeAYI+LTKUJUpi6raYe3FgvagmU4F63q93caw+GSA/CSLTL7kB4W3x+s9cXYDkwQspkGVWz+gOt&#10;veaWnt5OO1lKg/RTpllfjAIX4EcgHCAusAVoECRIqFTxstvlNjkJdzottldd3ZAhwIRRRkEKBC0q&#10;dgQ5CiIYQewJeThKJssEHaCQUawBizZTr+FBkIduQI0HRYCMmswAFjgCDuXS20pRslHQEQlwHwAB&#10;OITibghpfAW2X3zzCrDAW0iwJNi2daHK8wAn4ALNyxDn0BFhmu/osX7b0gEMgBFgh1ufOJMoeR0Q&#10;bV2mlo5OmBGgwRMIwimgRGMn9IUxjV2UDAmLsSrcRZqMBInRUG35ehP6AtctwovYCWqQrt80hVCN&#10;Mahu8eUs6aKTTYqqbHM6IBYgJRDhuGhQW/Avai6r5XNKNgNAABZGPy7wwk9T7nDIEQy4UAhoKsyR&#10;ubyQgD9cbcgHxDk0Gi4d6AnbhT24mAaIcXDsxKXDFrCABDOMnoEMiAsDxAa4cUFe0JKqZvKABU2h&#10;xLJABkQE1ATpmgsNxKC2h8IVsN9h95hMFphKE6yVzY2fggQpAREBNAAKEBpGVza8REIGx9BvIRdj&#10;eVzHQCgSCkfhsI0FMnieFUUeaiGFUE/G0ykYjYSBDFHgBJ5BAiA0RUqr8RTpAAFxxkocz8Gq0Dgt&#10;Ni7L5XyhnIfYT2UScSAjn04hUPPpdDaVKhcL9WpZUwRQY393/eJ8/+Jsd21lenCgUiykEgimsMCF&#10;BCWqqOG47BFTYa0uFgfVyptU47v9i3/142//85/+s794+nQ2uzCZLw0nMyPZfDNX7S/UmrlaLV2u&#10;Zcr1XK2Rr/1jWBi8qCarfYlaI4mqv5JLVdLpUiKfSGfjxWwyK3HP+/v3W1sT5cJgNpmXOFATdEiI&#10;4kC1NtLsAzVUjssnk7l4vFkqL0xOAhY8FQFzyE7AAplcBoQ0Gjj/MSxUhoUNaebzGahvRQQsJOhS&#10;b9Bmc5EJNW1um5P0aEZIoHJzhoKolIIcH5VkuIYOVJjBkMELZLAH1GgzW77p6DRI0eP2IObBCwhs&#10;QAGkgIjwkvX+KOwBMoz9RmNep80OWNj8QXwGvIC4QAk2nuf1WEkzIaQ1ghmhDiJ88e3rl22d4AKo&#10;gUL8c4HGW0h6mwKZ9hqlFsYB1SZgAc1sPNeAMTFggT3YkoeXnd0W/aEsyjoySLAnUBZgBOQM/gTf&#10;joQ84kHUUjAa+onxMU5yeIMv27p+8dVLqGpQFRHS2WvTu2bZQArgwGS2tHbCf1tBCkFRK41msVr7&#10;+tVr7AFNQjEqGKPATRgQcMHwX9hCWRgtnTAjfDypz9+nxXguGPG6PXaGi6VyCU7iwnSEkwSrw9He&#10;0wNewEnhV+B+0VBSibiIyi2diomiNxbFjXMGIQPtVq8XGZvfB1OJhAxwjEtnSAkgA6Qwrir24Pfi&#10;2gJ8uNSv2ruw02gtBhqwFdUkWUCIl8FcgNzUS5Ym6LY4kAcXcRdeyOmcEE9FIwwYgQQF4fOGQApk&#10;yAKpvELGiTEEFnabG0Tt7LVbHD6zw0vWlXVA+0VhRAIR1uWPWl2QLtEwLUYYKRBlkbR0WoyD1mSC&#10;UH8YmA+6SVdWp9fvgdM2YKFqYjwhGy0RcOZ6Z3hZg2bgaaSULCNC8slUNpHIqGpSknhccYqGvkgq&#10;Ktx9JpEspLOlbK6cy4MRKVVLyHJKVdMafFt8oK/Z16j3N+try/M318fr88vD9cFSMp8SUiqjcSGR&#10;DcIXwsCpiaBaE/IjifpIvLpUGf1X3//23/76T//q44/vtg8nssXBeGqiUB7O5uu5arNQw7aWLtWy&#10;1Ua+Dl6AFD+naqZSRSZd7U8CFjWAI5cmsIC6yCTz5WSxpmTPZjd/uLw4XlpYGR0YLuYkihKiUY3j&#10;Kpnsm4GBcjqjsqwCT8FxzWJpbW4uLcsiaCKLmXgcsMimU7ksfmqiUMgZNgSJo2IyyyYFsaQlyslU&#10;Lh2Py2ISBoYXvJ4AYKFPdWkoPgYCG5Ub6iUiZSXZz7AEBBYrRARIAV7gJQDxRUvri1evv2pvf93d&#10;02Gzdzmcrd29/z/C/oNbcuRM0wSziszMkFcr11rB4dDStbxaaxXi3tA6MnQqJotkURVZqsXsdPeZ&#10;mZ1VsztnevfsnP1/+xhAZrOqZ2fjfIEDh+PCIex77H0BgxmwgAhwAfcxPh/BkpADqAkyhMDdjM8t&#10;3JiZFaTIASPRazYBLBK5InpY1i0qMVFfpXNEeK/+WtCT9fUJ8WwVLlCs0QaU8vDJSFBJyoZbD1ol&#10;i95VkBWUY5IfKqQD+UCxD2tIcbsxgkcWQabBjun5CBVmKCX+/NhVvKtG8OsoC74Nn4aQluzAF9fH&#10;v7whHt8iKFgihAb4ES+nJhOcn+DBRyyVkTWjPRhu7h0sr2/+9Mq1MTRbPJkplLAhHCkZK1pD4TEM&#10;W+xeWuxYpVpzG03FoL7T0dfUlpWalM6lxSg/tkk9m8pla6I3mWoEczcjHmGRoij0KiAxxSDGquEg&#10;0kl4oMlPXr0xMTYleibiwOHBjYkZzginNxACYqhEtAPznFjUGScTfcHJZGUOJyCF6H4C4U8wU9Ns&#10;kMwMwWWApZMzEYJ5CILc+0x168igcJAIMIHvIELfUSxI4h4k28pXWDgzvTDGrsUycCGaKsxGEYeF&#10;gqRJqnjJPZLMs4SvyjVTxtQEfRwilE3fZ1kS1VQuFaVKKpuOxjkVsXwxE7bOVFQJKWdaqmVr/UG7&#10;3RbVoWko4MKzBCl6jQbTluO0XJfQKTfVWsNyulSxtkuM2r2V/mix0+/VW00HpjgN6h7TVOVaw6v3&#10;kB7+aGOwfvfo9sZwbdQYtKymWTHRFFrR1IqWmjf8otOpNDbs0WFz46y7+ebg3v/6b/47lMXfPvnq&#10;9nBt22/vtno7RHe40l1a668whRRgYqW7PKwPiAATQbRE8BFYrPwrWHjtjt1a8fsP14//+OZnv3r+&#10;8dXJxfFgAygoxaJZrbYdB1gsd3u1QjEfT8j5wmK7c3l62vPrfMtqbRuh6gGLVrOOFut0Wr7vCFgU&#10;skpV8gyjZdltw+pYdrcBgXWX8yjL6UQmEnSERRmngFCIZcOuWnbZ0AuqQo0XwWhMz4ZPOjAj4GA6&#10;nrg2NX1lbPwnN8dCZYHEEM4iGk8Vy8hpeDEWjNYFIEJZkZVE9xZXxie+HJ8Q9zhhSq44G0tG0tlk&#10;XnRvQQrx0xT6qmpQlVFwSSFqtlSuFIjtRJic1IeUclKUj9T28GUulsK0kMYUW4o4CgUuUDGSz1gY&#10;xDbqmnzgr+ZiCZTIQvCWOowI5QPUoEYl3/EszFCFiro0aOtNyqEp0L8kEsFPhJxCR1AbE6QlmxVP&#10;bYMxFglUPcGP2vXWcGW91R9afgNZJJxPUJmzwapilquarImOzg3LxX0nU5l4IiV6pjFNrLdtWq7t&#10;iDHoNBS3hN82HFs8P8znMcRVjIxo0yE6S+X8FCs19HRNtcpVMpmNGxVZI4GvXBv//MqNqxz5XCya&#10;yPDz4X2AKzfHcXkcAieHEwsdIAXnbRz6RMQY0fPxJB8TWdFQmw3mS3K2ILHDig6JHGYIliBCihWF&#10;GQJYcMifFWtaIl+an4vBC2DBtivsnKQyw8cQE4l4hm8nxmfGxTiRnNBiPIPVFNSoKAIN+YoKOGYi&#10;uKASjFBMT9bdqoZmEForngUi6aIERySOPZsXPYyWpQKYABYE7sIw4YXSH7Tabc/WVbVaARZt3xu0&#10;mr06uaI7muIZWtO2bEWMo9R0/GGr2/FFC6j10RLRb7T5yHTQ7LRc39NNR25U0qpSNOp6c9hcWmwv&#10;d/1e02y6Nc8sG2peVTMoRcMq2oNqY1XvH9SXz7ubz7fO//HNd//5H//9v/v6hyebu+uWd9Ad7vVH&#10;q/X2Vm9xpbO4ig3pLC63R2FgRlAZS0yJ1p+Cj8uN4VJjMGz0e41+p9Fv+/2O3+/7/YHTuTXa+tmD&#10;V797+eHT2cXFcKNdccyU3NdaPb+x3Bt1Gx1FUqoluZItb4zWLg5O7q5tu5lCqyw3DLvteKK7DLRD&#10;yx8OcF1OPpOMR2ZqlcJKp7XcarSxMJq22MT5eJ6qQZxUNDo/MzM5MTk1PUWGxrPZ2WRiJpmIFPKz&#10;mQxljTJELX0zeEBAdlHOJheisAB2QJAvJybHFiIoC2FSMrmwlREzrPDFzXHEBXDhY/CAUPr8xtj1&#10;qRnx4knwkhg1GAKB7CKRwjQjSD+SNridKXoDR2UzRfNTt1OyM2Kk8gx0QP8Xgv4sJ8U4PWO4A/KZ&#10;bbIpNksm8+fBxyxJzkcWslnyX+w/wiSeujE+9dlf/fTqjXF4QXUKYgg0NrSq1LTgwQryV/SOy0pI&#10;D7aG4CeQP+wJe84MyQ+eqFfD5SgFpprtOY12qz/izzkcyMXhMEP6IRJk1SLrxAz2wbBV3ZJr4kFf&#10;pSJls+iHFCXac1ycONUnASls30N3Z4ulshh5UHS3DSaCkECDrJglCc8isppgSa5YBRPEtRuT18em&#10;UQHBi7BikCJgEXTzt/AjLDg/mC92krOEASE4S5xzNg4XwkeZzKAsVANV36BKgnQshBfRRDaZAfJi&#10;NJPPUE2c9Bk0VMD5YrFSrSrVqspMOp3Pcn4xfvOiTfd1dmpmnivBb/MngQXVFNyXaPtRjqQy0XQ2&#10;DgYKJYjBZgmppkmymskXU7i4YkUWTRnkUgmNUayUSrVqFSygydRq1VSrrql0PJdouw7RtEymg4bo&#10;capu6CYAKxW1cglj0rAsLIkIZDk2xBdPG5hBgDDTt3pNrelKrla2qnlNymuG7PXqo0594BtNU3a0&#10;gm7kdZNIq1ZaaxSsTaN31lm/3V1/vLz3m0ev/qff/vG/+5tffrp9d7/Z2vD83f5wszdYafVWOsPl&#10;9uC/jqVW//9XjJr9QaPfbwy69UGvPhwwtdsH3eW3p5e/fvrm53cfvdw4XDba9aI5Mror/tJGe3Ox&#10;vqpSPsoK9hfLc2f38MHWfldSOpJS162W7SGpUBQ4kH6v1Wy4UimXTkT4g7V+d73XaasqMWrU+55b&#10;R7MVi8Bibnp6YnxiIngLfD6RmInHsLtTidhYhOp3enxqFmTwHdQgIUWN/eeRgYXXiETn0uKGZTSf&#10;F69XV2soCJYT8AJZgdZgiq/hKzTFdCwRxZIkxSjhJDClhVLLPNPJuQUqQooQGgE5wFdEUF2Lm4jB&#10;UwkkdA5ZARpE1yqio8oysMAa/OTKdfI55A6Fnp0kl/gVZgh2m/RACFAB4k2ok8lbPA1/gqZAyISP&#10;WoUNiYkeaJH0TGEHKoMNsgXyinzA7JD/CASIACB0x5dUgz38S1iwhHX4LYJE4HeRM8ywM3iosqyJ&#10;F1grSq4onjXgQWTF0HTCzOYKs7OzyWSyUadE6+UylrBEqIZhuk4ADtGVbinoL5sI7yaI23S6kwre&#10;ag0bJUAKkAEPyMgb4zMEsEJW4ILgFCfni+sCFsCLfeYQOGloH05g0LXnJLCAFByRuA9aov6GTaKX&#10;o1LwNjqA81tdt9FmnjOJSEGRcao55M/CbpRnuerxZC5fLJUq0K0s+g03CJxVuSJNTE6PjU2go6Zn&#10;5ubi8ZloVAzfkkolcrl0UTzjCXrKSccymSTSRlGcBineq3e7mulVZR2Y5zglJVmp6SgxRdFMTo7t&#10;NOuNbrvTabbqjmNrMuev65MJHnTo18XptGsyjAjDkqt8ZKpI1VpFEn37SVL4cMQ1Ld926o5bd72O&#10;1e/afaZE2+m3HKr04bC9ujLY7NaHesWqISgKWi0lq0nJLxhLRm/HXz7vrN0bbn1z9vCPLz/8T7/7&#10;+//73/3DxdLKQbO9XW9uNdub7f5aZ7DSHa30EBT/mhTEvwJEGGJ5W6iMYXMwaA57jWG/MUJZLPqD&#10;ZaNx2l/99vbDP754+3dP33w4f3LUXffzekvyFt3RVm975C2bJVcuSvB8e7D87PDs7urmpt8yJGFG&#10;cCXdeqOBL/O9Truu1irZZEyplJY6zdVep6nUvErFV5WWaTYNUytXsol4ZH4eSszMcp3nuWpFWS6p&#10;SsU03F6fKvfa2ARlGgMPLMheCj2YAARM8RcLokOnAuJiPp0BFiiLUFaIx6WFEqSAHcJ3pDIgA58i&#10;/kQ8ARUZSDFla1RrY9gcMcyveHWAtBR3E+ajFGggAilQE3iNWTEmKC4gEnZFw0wk6LcqkS2CD8QF&#10;pZy8paAHf1WkoMOd8IeoS8lMsh2fT/mGEdfHp2YWougLpvNB445gXtx6oN5WTcd064RonkRWLMTY&#10;GaFNUlm2+ee7qmUY9NdfXOUnMB0cCNKDb8m3n3xx9a8+v/JXX1wlCcEfOcmm2CWxY6JJiOizkyqd&#10;ChzrQ8JTBRumnS+U2KNCoYDvFP04qKpqGjCiUCkrug4v6u0OvJLRg8Hg5uQqRyEaYKgm14WNi8cI&#10;MdEfDydnej5+5fr4tbGpm5OzNyZmx6cXEFakPb/LmuwqWzC9BiKI8w8mvrwxTtpzLKS93+41ugO4&#10;wGlh5woV0Z4NgOq2Bxf4Q6Z8hRtCbLIPFAyhLFAkWFkK0dx8BGdVKJaABfnoenXPbyiqnkpnx8Yn&#10;CWjCatMLkZmIaKk+NT8/vbAwG40tiObo6XQBIyeJh6SO0+h2W/2B32rpll/Dp2C0ZK1SUcqlaplt&#10;V2tKjbMlnpj6rteuN9pe01XVumG0UQphIKF1XS2X5XyeutGq1VAT4lmA64p+gSsSyBC3iYIWn/DC&#10;s+ym3mmZvRATzLSMXsvuEyEslvsbg+aSKbvAQsnIcrJiZbWR3tlvrR11Nu52197snf/966//43e/&#10;+u9//ut/8+HrHa+x4zf3Or3t7mC9M1zrjpZ7i4vtIeLiv46/BMdfBrBYag9HreGgNew3R4PmIrBY&#10;wp4YjT2//3r/7HdPXv/jy4+/fPzm3tqBm1HstNKuNdaaq6vNNadSVzOGllKXrNHTo/Mn+8dH/SWz&#10;IumVSsfzhq2OuOPruT1Ocq2WSUSlYm7Q8Fc67Zaq+tVqXVPbltWybLMq51Op2MKCeG8nHs8V8jJe&#10;2XFk29I8r7++QapgQCgclEKyhZSg0M/GUzdn5xOFEmigastI1Zmk6FcSEEAHIpQV0eDtj9lECusR&#10;YkLIimyeJZRXyiiJLZI58AUUdwQ/hZiE5LfIcIKPCApgARdwIszjQZgRLUECdoSwIDfQGmyBrQnW&#10;/NnaUJtS9NkIyYBWRlaQEqRx0ChLvMlOcScNyrIqXnAImmlhQCBF2FhL3Cu1XHbyi6s3PvvJF2yE&#10;feMjETxJdUKHwvbBAZgIOQKYgAVIAhPsA1gJdQd7xQnkF/MiY+WwdQZ4AseSolJayS8xFEksJklk&#10;gXgoSB2azucwILKm+q3maGXVa7aC0YBEGpPbJCqaIlOQ5mMpAqnFiUVzhY1NoerVsakvro2xS3zk&#10;XCF8Qh2HjOLMgEKUBUu4FigslqOGwEerNwQW4c1Xzo+wS6ajW67tN8LH0pQHqMeUnYcUrCZ694Y2&#10;M7ORmdl55APCAfmQzuTghejgynZhIRBhORERg5Glg2FD4gvxxAzUoLaJxSMJrop4GyR8Aa6mG4bj&#10;mq7HfAgLTbeDznurqWQ2kUhls3mpIqk1xTYtgNR2G+KiWVbIiB9hgcsQ/W0hHyQJcIg7nXVxpxNY&#10;VEtlIuhER+ajVXEbWqtrD4b+4sAboSzaZsALu9+0ei1v0GssDVorw9ayp9X1oq7nVbeE7G/tNpYP&#10;miu7/ujJys6///jD//Fvfvc//vK3/+7DN++Pz7e9xna9vdMZbEKKzmitv7zUXe63/gsglry9H2PR&#10;3f1XASkERFitM1psi8alg9bin2ExWrVbW27n4erOLy4e/8PLD7958eHtyb01s9Wp2H2ttewvrjZX&#10;m0pLzxp6SmtXmw83bj/ZvHOxsd0gz4uFhmmO2t2OX286bqdeN8UoZOlKMdf1XWDRQVCoStexB3W/&#10;63qOopay2UQkEllYSKdSorGV57mNpt1oeN3O0tYOZeIKrj4YW4yKlBJPwkxF4sACKEiGVbXsgqrN&#10;Z7KpcgU1EcvmERTj8xEAgfRgXozZm0wTfAtBIMX43IJQE1NiJC4SBihQTElvtiyeRIiXxwQpWBjC&#10;AhyE9yxQGZT4bKnKwqBHWGSOaFhJJpAeYIL1Kfpslnxmy8kczlpjs4iO4H5HhWr/s59++eW1m/Gg&#10;URZBJhCUeGQ6KUQCMCXQF0BE5EM6JxBD/l8fY5v8CiqDGZaDBr5iOdmIiAjNTvjsBqHEnoAnIMXv&#10;4lxgGTSBUIGZgn1oJfHkBWWhmib+Ynp27ur1a9OzM+KtYLlawCGyjxWqxKpumY1Oe7Sy4tQbuu0I&#10;a18oY5qA7EI0xVY5OZyl4LREQ2UBJq4GQ5wBC6bsDMyFUOweZwkhwJkRAA3e+mdnONvsVc2w3GaH&#10;gtnuj6qaEYkn2DFdDJLuyZpomUj+auLGoEhkIlcqx9NsWAY6n01OAQLhQeDFFEczH1mIxEBGoVgm&#10;mIlSV8QSLEdiYLrGp2eiVDLZHJsgUjngnWeLqmFans/W8+VKWa6F4NBFX76iSQRSIJXKc9yzs/OR&#10;SCyXyUn4CLnm6LYY5EAT9yDE8w5UiWWFtySY94PGW7ai8LHfaA5b7UGzhY5AVkhBL+NGySL0ogkv&#10;Wka37w4hhdAURq9tCVI0zCD4a7vbcfue6htF3SkbQ6O1WV/cqS9t2YM9f/Drhy/+57/7p//3P/83&#10;//3f/Pq725cPVze2fFborDe6i/bOorO36B8NvKO+s7/s/2/EX4LjxxDL/f1Ff3/k7Q+8/b67P4QX&#10;9QHKYsPrAotbveWvT+7+8fnbv3v+/tdP3jzbPt1rLK55wyV3sOwvDe2hU3a8klMvOZerJ/dXTuDF&#10;qjcySiVXqXEeOnU/aIfmuqaBzZPzBRTHUqfVtZyWpg98b9Co9zzf0/RaqVRIp5Nx/EcO2tQbTUpL&#10;oyMadTV7w5uT0z/58poYh2hmnowKU3o2eGcMCsiWo3g+sEBYzgQPQQM1kQUWrJAIWoVXdBNkICtY&#10;eHViiuUggzqWCPOHEk9JJffYMmUaMGEW+DbIdtH2CVKAhpAafBTNq1M5qk1iMhidPHw4Qk6GtTeb&#10;ypYqpETYdotkII35rWhK9N0CLLAh4iFs0EsLIoJpIi06uY8kxCDAwJEaW9zkC+QJ2wQxf/3lNXgB&#10;HdgaIAhNPqTgW7YctgQJ6cYOhKvxVbiEtKwG40WzcCGZlgxbdPsQ3H8Nj5EynsbKTU59efXKzNys&#10;V/ex+OIhVrGApjAd2/JclEWn369RvEWiikGPUUN4KKzD1Fw0VSjnJTmazk/MRa9NCEHB/nx5Y+LK&#10;2OQ19nZsMi62pU4Ht4EiSZS+6CwrnhGwZq+CkQE4tyWMCbBAU8CRdKGE1avUFAoDtXuJmkTDDXlh&#10;TQ8y2O1w0MNSVbT1+mx2Loo+DWprKZPNQ40QFugLVBNSolyR0BegJJcv8pEDRkoACA4+WyzxA9Ch&#10;qmrIJ7/VZrs4Gfjk1Ot+syWrVvgOazZXWlhITE3OTkxMzUDkCIpKPAuWS1VHNT2skq6Dhh8DXjAF&#10;E8ACfQE4foSFBwVVQ5UVXdHNiqcV7VrOMMocX6uhd91a05J8p1qva5261q7r7YYhepawVb9hthpa&#10;3a+5faO52VzabS5uWt2T9urrg4v/269/97/84R//X//0b//46u3laPmsN1o3N9fs7SVra9HeHTn7&#10;A2e/5xz2/aNlX1DgX8W/wkQYK8FXISyG3kHfOxi4hwN7f2jtrps7wOKo3n+7d/LHZ2//7smbf37z&#10;7d/cf3FrsLHh9ftKY2h0V+srrVqzq7a8gnV78fBWf/f5/uXxaMcrQcZKT7Q9ceuW0XCcumODA7lQ&#10;aFrOqN5uW3Zd1bqe03Gdtu34CD38calcyhcAtAOR291Wp9vsdLlelMjPr94gcCJcECpnCj15mC6J&#10;e5YFWdG8utFo5hX12vQMEbTXFE0nIIJ4e13Vs5IcvH8tXkW/MT17ZXySb+eTorM88pBqEFiE1AiS&#10;ORvedJiLicaalOOg4ZAMCBAOAIJASlCRITEQ2z/58jrLpxfiZLZ4i7wkwRpRewd927C1MBP4lXA5&#10;PxFLB64eUZPM4LBCDyIe1gZdYLD8y+B1MnwKq6Gq+EO2gDBBLECEv/7iKl8xDz4gBQziVyACS6ix&#10;mUdK8DG8VcFCpuwDicdBkXuh9MjLalHR0+VqNDBNfKtadjKHg4hOBF2XN1pNeFGuYi6ieBDdslAW&#10;tu/h3FHo4Q3OUFkg0ERjB85NSSrWtMAeis6BPucobk4Q16Zmx+ejTDMVuYKASoid4VKyV0JqBbcw&#10;oQYmAqNUrNawXZCIE8i5QgSRvPwcShMoCAVBrW6Y7IM42cGgymQ0H9kf8egUkSRe9K1Uw5EIIEJ4&#10;50Kq1oLnPQpmBNwAEZbP41Qnp6IwI5fPgBBWUnVOhWZYjXa33urARX7PsJ12r9/q9HLFajKVhxfA&#10;Yn4+Jvp3uzkOLMQ9tHimmCmokgIp6qZrqaqt6Z5hEr5lN13Ptyxb0wh2K1jiNhyXGVO8GmLYht3Q&#10;unBBSmvAwq7W+eirbaih5E2j7DFf17p1vdu0xJ0LX2t1nO5ifbTcWNzprp4Mt3aai9t299Xerf/0&#10;s9/9P//+n/8///b/8B+++/njlctjf2+ltrTh7K05e8v27pJ3MHKPetZe19pDXASw+BdQ+P8HiwNi&#10;6P8JFkN7f2Ttrurbm/r2rrn9eHT5d49f/+7B83/35us/vvzwdPNoxx8O1eZAa200V9YbK22l0Zb8&#10;NXNw1t95eXD/YvO0U/O8ktFRMRJW23dbHjWFAw6q+YJekduG01SQWpW6obVQtoZp1xS9WtXEgztJ&#10;KpWVWs1A9KlijEx04hS16MQUQREW7QX/fC8gS0WEF9WMEBYhKaYT4o0S3EckGHM8VRJtxuNB6yw8&#10;C1O+ghcAhb8lmdkUCUy2kORskxwLM4eSSs1MiWcJ9VW5pqMsgAKYIGYRrnmxEPfx12T2NM5ILGTK&#10;H4Z6JOgnTmf7bJBsZwmMYIYplTxxc1IkpXg4GjQGr9S0jOhZK4tvD18SQewUqONMhy2gI8h5eMH+&#10;MI/jgAIhgzgh4c4LfTQXIZlCWITe5KdXb7A/7BUQ4c9Zn4/JfKmkGoTieGajpVguh5yXJPEooCDa&#10;JRKGDRusqlKLiG5ksppluo26aGnX6aLKg2pYtCWZB6kz85ymCdENYgpeiJM8PQcvxuYiVybEW79R&#10;5FI6FyPTDBtYgAzDrUMHTg50QEHojscSBAVnjP3nhLPDnCuOAl1mum6hUqFqt32fXyji+m27KFUW&#10;4jFJUTqDAfvGR5yRZnufZbLiXCIlKEDwolgsoy9gBInZ7vQazXa90fL8BgUrEo0TWBLmYQqrUeDg&#10;CAFlWIeAL8VShe00Gi22kEwXuPK5fDl44BIZG5tCWczPR3CclXwZUviW1/aawEL0YVFT7KBLCwde&#10;2I5n2cyHTzrC5cyLGc60bjW8RscemmUPWBDoC3gRAKIDNRy5wRJIMaiv9P0lYNEw2h2ntwgp+mun&#10;K7tH/bVtv39nuPH7Z+//8z/+h//8D//4P/zibz8cvDz0d7eM9T2IYGwtWtsk9sDa69vEft85HHiH&#10;AQL+BRT+EhbMh8FqISyW6oeL/uHIPxwQASwWnf0VfWvL3Nmzdh/073x3/P7nx+9+e/H9v3v7zc/u&#10;Prkz2tzyh8tWd72+tNffbEreotHrSf5xZ/PJ9u1H+3c2/NGS3V32BkOnNxLvmtQbruvoeI1yrVhG&#10;PnqyYeSrdq3qaSqw8E3T1UU/0MIlwwtMYqmSyeRigbWcmYtiPcJHp2Qr8yQPuYGtiGRySIaseLWh&#10;+tObY9dnZufS4ikJCkK0XK7WmIERWI8bM3PBCICU41mWoDISefFIMlMskzyBWRAAYoaNU1iZIfH4&#10;io/UfpJqoiPCF7ogAuDIV2rhCGBfXKduFy+zEHxLThJkAjkgBy1BCbYWKgtmSGzR0lE1UBDB0xDR&#10;P01WVJc6vKCkk3uQAgQhK6hg/VY3hEWoIKAMHwEHS37cWxKM7OIjSGIFFAQ/B+lE04ygxTRfQZbw&#10;IwdVJiertah4r1R3Wh2r0ZINSxbtDk3DE736K4ZekqiqFdVgr8Q9TqfuL66urG5uLK2tU5kDC9ES&#10;NLi3ksKXZUvRRBZGTEXjYILzjKwTdiOeyleVqukkixX0XQl6wrKaiucCT5xY9pYZ6MYZ48yABvYW&#10;RjDlirCwqhmNdst0ncHS4mhlORjVw2D32KW5aARGdAd9lvARpjiN9mc4CiQdpgMKMA2HLaFCCrLV&#10;db06mS8e+WBQk+mKRA1FqRNdkgOOVDrLR1ZmHdAQChMWwhrEBpuCXYnkn3q4mJ+PzmLzcMLprISy&#10;KUq6rLW8Zr/RbTl1XFA5X2DT4TMOeFF3cOOCDkwtTQ8fefARUhBta9A0+hChmhGwQE1gQEJxASn0&#10;kiNndTTFqLXW9RYDM9Ie+oPt/sbR8vZhb22nMbhc2vnd03f/57/9+//5d//8v/zDP/36wQ8Plu5s&#10;G+tr2tq6tb1s7ozsvaG9NwiCJB86ByPv4F+R4kdAhHQQUT/4y1iuHwa8OAphMXIPlyEOsDBQFjsX&#10;nfNvDt7+6vjdr84//uHhL35x9/snq49Pequb/mDNG200lkdmb7ezASzWreHtpf2nh3fPlndPlnYP&#10;hlsraBCn17V7LeSr7Rii8bBsVBRH0qySYktVsyp5mtZCkdk2Ai18coS4yKZzCSqWmdnxcdGSKWgs&#10;mCSoiKnNqLTzlWo66N4ivBMxm0p/OTE5hwCV5Fg2n6lUFdut6CawuBaMDErZFc00BV+yCA34Es8F&#10;xMmJoTcomiQbQe4R4haAaHMhqtRAIVdBQzrodx9kxNKsIx6O8HFiNoInZ4rEACWswwYp9HgK8oGy&#10;Llp/l8XTU7KUdIUXJFgpGDIH4XD15gTTREb0f8OaoAEpEToUghlMimJYJA+kCEGDRA95wT6z/3CB&#10;Xwwr4dBDUTmHaIAXAIVjweMIoBTKrB+AIwUs4sVyhAqVK+L61LqIds12nGaz0es1eh3SL54OntIo&#10;NfKzpmvd4WC4vOQ1G9TwumUvxBNBl18JZBE7j0RAgN2Ymf9yfAq7EUXIcCYLZUihOH7N8WYTaZYs&#10;pLI3xAMsTmMRUhC4DHY+khTuItxDdhuGcsb4FqVgevVgkB8LWqEgcqUiFhA05EvFaDLBRzdYXpar&#10;wMJrdQUsyGRyO/QdpCpTUjJ0JYCAKQqiUEQf4bxc5iEF7EAgMFODj4blCn/g5vNF8TZNMg0s2Bpw&#10;mZmLzc6JR7PxRAaHJO6LiuEQZb1miBb5itF0Gx2/1bT9TCKdiqcqhZIivlVd0+40xLgZ4UcD1aOi&#10;OMCEKe7Vmm7HXvSUTi1nyTmTqV72Ghpeo2eUfa3kmpW6p7R7/tJydxNYuEqjaXSWGqONNtX16kF3&#10;9bCz9NXR7f/h57//X//pP/xff/mH//ZnP3++/WjP3trQ11f1jUVtY9ne+5ew2Bs5e4ueEBE/PvL4&#10;F6QI0LDaOCTWmkdM/wSLxtFS/WixfjT0j4be0WIAC2zItrW7Z+9eds+/PXz727N3vzp594d7P/z+&#10;wd+8239zu3d30z5Ycfqr/iLi4nL7dqtst8v2QWv1yf6te1snl9unx0uwrNPSGn2nN/CGbV+8FGOL&#10;qkoxIEVFAxbQWnSHw7UxTbMmHjATshgarpijbM1Frl8L3qyKxEmquaAxNaWfrKZULQR9YU2LwYFR&#10;DbM35uYTxVI+6A4Lb2KIt60NvkVKUNHNJVOh1oAXoISAI2QUOUbpDOuxUP2yZX5CgCm4PyKqPqkW&#10;sgBGBNpB3PMHGdML8bBfiZmI6AeQr/DQISyoLcPqHQdOYl+5OUGtjq/h5/gJamN+Aqt/JWhWQFJC&#10;EKIatMKCUPw6ioOjBo6sH9oHtsM2YQERani+Ygmb4kDCu6csZIfJNJaEaAA3lt8UrRJKEsHGIQgc&#10;BBOK6Ja+o7g+VX2yWI7l8ygLq17XHEuqyaRiWjwzqRqO3e73tvd2meJH4Kes6XPR2M3JaS5K8PaG&#10;aEaZyBQWMrmr07NXp2YSpYqMs2i2yrqZxwxWpPFIdDaZZsq3kSyASHAIQJN9Zn84LZwx4UGCZiM/&#10;uXIdXoAPvInbbLMbqBv2JPXnFzLYJbRGVVXEnVfXsZCtmCbP89s9AYsSePwzLJgWMKvizVAFUrTa&#10;Xb/epE5CXIS3M8plKRqNT0+LRzph5quqZpq2Gow5lOUXy1KlUk2lMjMzc+z85NScGAcgLlpi5PNi&#10;bHjKiKmaNjmvWZ7p+oZjylqKFRKZYq4oV2RTM3EZ/c7Ad/xy+I6LuKOp6orOjGW4TWMw8NesalPO&#10;WVrJc2rtht5vWyNP7fIRXvCx76/2/ZW1/k7PW/TVZsvqDdx+32yu+b2zxY1nu6e/ffb2//Hbf/zP&#10;v//n//bddy/3nh3W91aUlQ1ra8PZXTS2Rvb+yD4IeUEs2ntLjtARP5Ji5OwwRWj8pZoIYfFjrBDN&#10;4+XG8WLjeOQH4R4uuQfr1u6us3/kHTwc3v3h9OPfnX/87dn7P1x+/9vLn31z/P7J+tODxumKvrOs&#10;750sHzw7edgqO15GWTW799YPHu2dP9y7dbS41dObddkBFiN/JB4YN9ttt2HVDKUowwu9VDYqlabp&#10;9BoNYKFXZUfH7Im+yGrlKqUjHU+PwYobk3h7kofMIYvIrjA3RKeYQR/2P7l+44vxial4AliIrv1L&#10;FaBQVDQUBLIClMwlUpAFZTEbDBcCYqKZHHIDMU8Ck4dUxSQeQeLBCNKMKR+BhVDLJenq2FR4FxMu&#10;MJ2NUpOL+51j06SoaGoBKZAVTNEp/C05zDbZQ2b4GMKCrOC3+Bi+h3ZzcoaUwFgBC3EXMypePCWr&#10;qWxhIh85ZKYcdaga2CBTUoi9CncSuoXbp3IO6mfxNieSnoMKb17AFz5iiKi62QikYAmnjjWNZtvr&#10;D5lyxuaD+8GzyWS+Jld1XdZVSVNEF5s1mbTsDPqtXhcPAizIT0khUEZFMIGswGRVVT2dE5qroGjz&#10;6eyNuQVg4feHw80tNv7l+ORfX795ZWpmIhK7MjkNTeZSGc48u1dRNE6IaMA6ORNLZVXLAR+cQE4L&#10;h1PVzGZv2FtcRrGVqhIah11CRNTbLfwIGod5y3PRHewkuoP5ZnfwWaFYsWw/fPaRzRWYQRGIF8kl&#10;mbSHHcxAChayAlICKOB44QVcKJUwwQIWiAvRD56q445rNRWjgd2Ix5PAAi0IL4JXHnO5bFH8Vb6i&#10;sbOwSDEMRFilJsGrQplAAFXL1RAW3VbPNmwWajWNJUBEqSrAwsFpNnqLrU1TagAL0NCyRsP6Wtdd&#10;BhZGpW7LLWDBwrrWHzZX2/bAU5oNvetJdqvmbDYGj7ePf/X0zf/4y9/957/7N//p489+OL3Y93fX&#10;jfVlbXXV3l739pEVfRNBcSAEhYjdJXtn2d5ZcXZgxI/xvwMLxIXQF80jYEEsNY8X6/8FFhv23r53&#10;eOIfPRpe/Pzs4x/PP/z9nY9/vPz2V+efvj/9+P7o3d3hvW33eEnf2XBPHu7dXdQ7flZtlazj3urj&#10;vbMnR3fO1/aXXI7IEuLC7Y/8xcXGaq/Z9XWvlpflXFXK5S1ZHtTb64MleGEpqqMZnmkjLjSumKRQ&#10;Bc9Ozc5OzZFCYbsDYHEj6CyfTPv8xpgYnvPmmHAZUSR7OS1VC6qGiMCJJAolGMFXTAEHsmImLjTI&#10;tclpEgOOoCxIG7gT5iH5QzD/p8CGBN0rkLpkY9iyCDqMBwOOhjNMQQYSI4QFciNoWSBeHgvRQ36S&#10;zGQ11Pj82k1yOLwJQoKRKmACCPIrVKccGh/DGxw/woJ9YIavoAOSgZ1EYoT7GXKHjYRqKFQZ7Cfa&#10;gV8M62o2Fc+wY2LsAqyHgAX6PegD3ao3IYXqNxBi8WIpmi/EEVySBCxKilIzdadZD28NkIEkJ9QI&#10;bxYQVVWLJJLUmzCOPRf3fQplnId4O1Y3xa0QMlSSkRWN4SLs+Kur14FFrFBKlqWb8xFkRTZQWyDM&#10;9BqcHFQGf8tu1wwr2FU0mujOl8wfLK8NllZQFsAC+RDaDabAgl3KFDD2DtnJTg6WFtuDfn9p9bMi&#10;vrFQnp1bICBCKp2FF+FNh2JJ3MuAFDAi/ErYE9MGEHBElmuK6CBTtSzH8+pMDdHbrsFXiURKmJFq&#10;bXJmYZLqhcsQTQYvnkh8W5NU8bYdNGPvihKkKGXyCAcCNIg33TDFho2sAA3ICs/2CGZYDjU4Da16&#10;t9cZAYta3kZKuEoHNIR0QGXwka9Yrhacutb1lJYj1+tqU8kgRezTxc1vH7z4jz/85v/ymz/+x08/&#10;/PLW/Vcr2yv62pq1uWJujvTNkbmNrOiZe31rHwMysnZG1taStbVib63aW0Mb0cEK2/87sAhJQQzs&#10;Z6sBLJabJ6NAXCx6Ryv+0aazf+AfnfjHISz+/vzdP19884+X3//t+Uc+fnP26eHqk8PWLcTFoLZ5&#10;0ru/Zu63ypadqq7ojcu1g6eHdy63T7a7K37VsctmS28N/dFifXXkr7TsppJXxFhXmSywGDY6G8Pl&#10;5c6g6biujpoD6ppe05RKrZQtJiOJOPYi6MySzEH3XhubuDY+eXVs4ur41Hgw4jE6IlWuZOUavCgo&#10;6lQ0jnBAXzBlHi7Ipo3vYJ4AJTgR2IHWIH9IPIomBRTFHuYhMyznh8Tzw6Db3qDeTv3YkmJqPhbO&#10;MwUTYRMMSEHVGrYsgEEkAxlOAjBlm1/eEO9NUduzHGMiKTpZDYmIQMeL/hr4OWZCZYGaYDlkDG+a&#10;hPdK+RO2DCMINhhWzmCCyJbEDU52O2QKbOIo0ESxtGgYHiqy2SiyKBbU53q9O3C6/YKqZ2VF8Xy9&#10;3qgYZkFRUuVSTpJU22z0OpAiZITte+QnU9IyW8iTJEHFmkgFrScJNn5NqL846MHREHlZ4XKUVH06&#10;nvzpjbErE1NwJCcrwCJeLBdVXcat15uGV+eEsOcwoqoJCxZLZeLpbKFSRc23uoNOf+jWm6Uq5yev&#10;WVBBR9gj47vDXoY6vZSjuvbb9Xa/c3L7dHVrfW13T7SzuDk2NTM7Py/6cs3iNTAhpuUQQlZUqsSP&#10;ygKCIByABQtFq23Rul13RA8SNh8JYBHyAnEhnMhcbCGSFG//c9wVFLAOUzDRcBVMQE6KbClTwB2K&#10;F3HFYGUVIhQRmA7wAS/Y4bpbDz0IsFAU6sd63e9wqpWSVyu4UtZixtf6DXNkKx2t7Es5q5TSKilN&#10;L7lG2RWw0JpmURvanaeHt//5m5//n37zx3/7/rufnd59ubx1WT9c0tfX7Z1Ve3eob/b0rYElYBHw&#10;YncIO8zNZXNjxVxftdYHluBFiIw/weJ/S1MMrKci7Gd9+wXRs190rBcd88WSf7xWP9mtH5+0zm+1&#10;z5+vPvrbu9//w633/3z363/z4IffX3z3w+mH9/tvLkf3D5vnG87horZ9Pny0pO60CotuotMqKGeD&#10;jUe7pw/2zk5WdrtG0yobLa3Z90Z9d7HvLHa0IbAoJUsoC0OSsCGIi8VWb1Dv1Lmm4kF3zVR0rapK&#10;hQriIhkRHV5S8YZVsTDzQaf747MLkUwuXarofiMrVRcy2bGFSCxfmKcYFMsQBH2BlBDtskRXegks&#10;CV+Fdy4gCH6EjBLVY9CMinlKrWj1ENR7/AQLQ51PSmeC10xxHOJuRdDcm3mC5XmphpFgJleRcSUo&#10;i5vTcwvJTDa4TZApSbOx5BfXx768ORFJZcsUGMsl+VlZWAnBKXGfkp8GAcmgs88UJiWTiwSvrrAk&#10;XRRvZVRUgyOdnI+Mzy1MIt2RV1MzpZoYT4xvFdtL5otTYnjRUiyZvjkxFXQlw0ElJubmpyLR+WRy&#10;YmFhfH5+nmNSFavdSpbLC9lsxTS8Xs/r94xGHWVxfWY6USxUTUO2zHixMLYwX1QU3caI1zXLZVrT&#10;TSg2hZULWtOOTYmBTj6/ep3rMh9LWF5DMWwu1mwEvVXiZKKxPgckC38abSBVqeRrCqlbVGr1fs/r&#10;tCuKeGRbFu+2ViOJRDKb00zLsh2kALW+eLEtnzc9o1QtlmulilKW1Aofu6NuVZPsurW0tjhaHQ5X&#10;Bg+fPVjbWV/e2f4MUty8ORmJxmNxtlZATcg11fMbwAJqwA7EBRDhK5yJZbsyiVyV4QVoCEmBrAiH&#10;JmOhbbuwAKDgU8bHxd3oVDpPpJE1+YoYIzoYGLVWrZWwOgEsoF9qIZGIJMLbE2HAC4IZ6ND0mygL&#10;ZizdAh+lsiIHN4sM01dUu1pwiyldLnptb6Xrr2mVRiZWSy1I2bgipXUlbwOLutZpW/2+3T1d2f3+&#10;yZv/9Mvf/4fvf/mLy0dvNg4eD1bv+p1FfX3Z2Fwm/+GFtYumELAwiJ2hsTUyNpaM9RVjbdVcAxYh&#10;L/4SFiEj1v8cI/s5MbSf/VeweN41nw3MF+v2y4P629Pm+3fbL//w8Jf/dOfjP9799O8e/fwfH/zw&#10;s5N3L9afnHbOd/yjLe94p3H2aPtNv7LezI/65bV6un3QXrq3cXh/5/Ri+3Srs9JU/JbeHLjDvgMv&#10;Rm1jYBTcbCKHXFQrkq3oDdvrUT00u22vqSAHSxULtyir4s4FtW4yS9GfEB1bilGmyF7yYGohBgvI&#10;HzBR1g00BdXa9dm5qXiC7M1L8mwsgeYn2RJBo0ByiaoV6y5yO6h7pyPiFQlqfkEE0RpC3A6kcgYT&#10;zDAlmcO7blnqlZLoWgr/wjQW9LU1F3TGBXfQLOJxjGg2KgZSvT49N40iyJcKsirpVixXnBTN0hdY&#10;mKXYQArbLWsmde90MJAigd6BXKgk1BDVMjjjVwi2BubYLOvwW/OpDOBDSfEVU/6KjYQ9Zfq9AX8Y&#10;SWcCh56amp69MTYxQe0ai0dTqflkAgSAidlkIlWtyJ6j1L1kGV9Q0ut+YzT0B31C9dxYIV/WNWYq&#10;hj6bSk5EI8yEsKAONYJ3VXA3uUAKISiABV6Js6caNsupNwEEpLga3JUGf19cu/nlzXHM4Gw8malI&#10;SBin063aTlaq8CtWo67aNokiqWoqX2CHCxWpLfqA6JKq5DUpPz45ubG7sbG73l/qm57pt31I0Rm2&#10;dUdrdBrDlSHzLLl1eau72Pc6HdEoCy2FaoAIkKKCIzLtZqsDF5gvlSWWE8woond+MUI6RNB1k2g0&#10;WsPhYqfTgw65XEHXDb6CINlsfnZ2XjyZwzMlc2x/fj42j4eci/CVomilYqmYh+qVcr6cjqaiaLi5&#10;KPN22JYNPVFV5LLgBYbFMRzHsB1dBMsLUIvlqul7Tcf2DamuFF2z2mzai74+KKX06FSByERrKA6j&#10;UndrraYhXjBb9geP9m/95vXHf/r4/S8ePX+3f/x25+D5yvqZ4/fsZk/f7BtbA3Onb+4SPX37T8HC&#10;IIbm1ogQjS92RBtwe2fJ3l31DzYaR5vNo40gRtazH2PVfrFivxhZT/vmk779dOA87duPh9ajvnp5&#10;5L141Pv6Re/bj8t/85uDf/h279d/uPfNPz754bf3v/3u/O3rvWfnvdMVfX1RXd1rnjw/eLes7fbL&#10;6yfty15hcUXdOl/cubt2+HDvzu2N4yV32DPaPbMzcAej+mLbGVhKPZ+SCtlCiFrXcjF0Ta9Rt33U&#10;RDGXD5+h1ipUJNVyNh+2sBCaHJUetHqa4aIFve8uZHNz6Uy8UKSWiGRzkzFxm2A+LgYQ44qFZh7t&#10;UJBq6ICwUZNwGXj/oJ8bNsi3wjLkijDiZtCcIYQF7oN1qOrFt6UKGQsg+EV+N+yGi6zOSjIzocEJ&#10;X2kFE8liBYIIWBjC/rCEEM8LcQ3Fyo/z5HwIAhAALNhCGVutaCxkU0xDQIAhOMLK/DozLMlWqqli&#10;eSGdwWdhqWTL6S6vwiAWIq6Dtx/IsamxqekkBr3KzhdFX5g1OZrPQQq7285rSqJULIKFfq+9vOT2&#10;umgN2bbARzboYhdLAiwiuaxkmiEsoADuyfabIINw6y3ogL7AjBi2B0RiwfMdLhOk+OyvP//plWsQ&#10;GViMzS4g6CBFRTcrhpWuSHGUOh60UslWKhVS0XVN31cMk9wOpbluWslU2q83sQuzc/P7xwcnt05X&#10;Nlfdptdb7C9vrGA9dMdwxV3DpulZhmsuri1ptkE9L56GiJofxSh0WlWBBU3RW3lZ01PlcrpcyZQl&#10;cclLUlVWO+1Bu90FE7JcgwvNZlt4CsMqFsvijY/g4QiKAyLMzMxdu3bj2vWb4csm0VgibEIOiZAt&#10;YAi2lQODI56wFKtGVXU1qy3ecPKZET3olmWtUmO5CS9UU7xObLrMVEsFQq1K7Xq95dcd08ahYDdq&#10;eVtKG7loLTVXzizIlZSJ3PCNftMYAIuG2ly0+w+2T3/26NUPD55/tX/6eHXz+frW48WVI9tpYSTd&#10;ztDv982dnrEtpvrWn2EhPoYxsHYDUuyGsWTvrXoHm83jrebxovXsX8Wy+WzFerFsP1u0n43sp0Pn&#10;6dB+vGQ/XnefXfY/vVn/1Xe7v/9++3c/2/zttwe//fbwdx/3f/vzW+9+de/bXz742eP1hzv+/nH3&#10;/Gx4sWJsb1gHp917R827G8beqLK655/c3zq53Dw9Wd69s3W2v7jbUhp1pdF1+z1/5OvtatGopjVg&#10;gZsDuJwf8WKf6QKLfCYLJuCFQIYkAwuqr9CAkMBkMracJBFtJdALyXT40LSgaiXdQFngGmABarlc&#10;UyEFH9EOwAJz8eX1sSs3xkEJSyAFC/k28PwSyoKa8GowLiGaggidCKQoyupUNIaLuT49mygITJCx&#10;/DQJAETCHCbVyWc4Ah0giIgKwluN4GgS6flUlkBi3EAiLcRYCC/YDkSABRNB339sk7RHqqAamGfL&#10;/AQbJ8KNMyPeZ6GUgqQggAU/ZLc6i5vbqusj9akvKbS5YmkhGsOllWuKaP4WdE2YV2qIC9m1vX43&#10;US7iMoCF2WyILjNNI1OVQMNUPDaTTDCPoGDlVKVcEA9EBB3CG8y4DNhB1Ftd2AF/STrT8ZnHlXD2&#10;Qrd4fXwKLnMJOOfAYmIhwsVCAWWk6mwyhROJF/LTsehMLCrG3TAMeGH5PmUBZTGzEAluKaSGoyXq&#10;/lwuv3e0v7S+bNedolQqVksluVzTFcMxDMd0Gq5qaRVFsnwbzV+Sa58FnT6Lx8iUEtCOT5NMqwQp&#10;JClaKACqHHK1WmO/s7mSqvxp5PQMF7osgQlsiKbpyWR6YmJStLzgAEsVvsrjX6gu5iMYJPaPktnp&#10;9hEsaBMYYTse+4qQ4QLwkW+N4MkIBboVtE2xNQtlIcZrFj0HyXhslqAsdCSFGPW3UC2X6q5jG2aZ&#10;nUlm04lcJpmTMoZe8i2p7Wv9lkU1u9z2Vlv2YtPs+7Xmir/4YPfW29uPP9x5+Prg/MHy1t3hysVw&#10;5d5wuac3ukZjYLVHbnegbfXVzZ6IrR7z+vafwgh4YW4PrZ3Rn3mx4h0gKODFX2JiyRaxYj5dsZ6t&#10;2S9W7efMr9lPd/xXJ533D9d+/mrzV4+H375c+fnXe7///uCP73Z+/WL1hycrP7sYfNzznh/6uzv2&#10;5oq60isPBtLoqHX6cPXJRf/ycnjv3vKji9H9x5vPL5Yfnw/v3Vk7RFzc379zsLTXc3oDfzRqLFtV&#10;r5yS03OFQkxKRJOxhTj+ru230JSCF/lyIeCFh3nVDSlfHJ8WzTfHp2YJymJwxzE5Hdy8JIXIH6bz&#10;6UzZMJEYsEDcfcAMygrl9cbkjGh0EDzODG+nwQgCM8Jyaj/AAS/gC2t+eWPsys1xCjoqGpXBb7E+&#10;4oK6Maz8RbeggZoIjQCigDxnStqHlRYggBc5qbaQzmFJfnpj/Co7gBSCcWmcBZUqKKmhSlgNIoTy&#10;JPwIa8TzmikxfhILQQbHxUJ+jl/nq/AXCQ4cKcFygIIYYR4bAmviOJF8wXBcWdcTWdEnCJVtRdOw&#10;IUQ0l63aVmtp0Wo10REQIZLNTMWiLM9WpaKqlDQVDYI3aS2OmCkGtzypAUWT86ArXfRFplDi1DEP&#10;u3EiJB2RD17x4NuaZhLkRDJ4HsQ5L6HoBTqr7KTZbJG2iMGZeGwiAkQW5uOiV7SSLOP80eXoi5qm&#10;d3sDqVoj76ikc4XicGWkmhpSotlrKaaaKWbzlUK90wQfiFJJqRYkNEQRZCBTPpuZjcCLeTHUShZY&#10;QPRsVYZSwIIAVJJh1Uy7XFVSGdFDJ6RAR6AdUnwulGAHH8EEpuNHWFQqVRYiNIBFiAPXqwML9jIT&#10;tCVHXyAuCsUy37JQN6x2s+VYNkQQrdhs31LNWlku50pyqQosYIR4h1a8QmJWy0VFqliG1vIbHGY+&#10;k08nMtlULpeGIAhvp672G/qwaY5aznLTXmpYzA/rWmfJX7y/d/vTg1c/PH373YOXb47uPt44eLi6&#10;/XB1c70+GhmtvtYYme1FfXukbQ8gRRD9gBeDgBcDwYvtob1LwAtixd0PbMgxToQIMUEgKFbMZ8vG&#10;01Xz6br1bNN6vu+/vtv/5unaL97u/v7D/t+9XPvFs6UfXq3/4t32b16s//LB6Nuz5ptt49G6/nDL&#10;fDKQ7nQL3U1rE4nx7uT9g+X7F73bxN3RvbvDe5dLD4/b56e9i7Phvd3e+q3Nk1tbZ4v+qOcNus5Q&#10;K9vFpJxbKOcileRMbn56PpfO24YNhTmxBnItSxVSFu3oTVsuliHFxNTsjQkxwB8RPg25NjY5G0uE&#10;tS6pu5DJ5moKvIALqAYynPIdS+dm8QiiqXWC+dBTQAeoAR3Em50T08iKRPDGN7Bgm2yfivHGxDS8&#10;CJ8v8FckM64bZFDzo//RAqHQwI2TxnwkseFF4B2KmbKwHpDisy+vXZuaBR/QIS+rZc0sKjpfTUUT&#10;N2cX2CYgAArkeWhzoMAXYxNXJqZC5QIEiRAW/NaX45PwIlQxsWweRuDF+EWhYoLBB8nJqzfHqJmr&#10;mlaDm0FvT7lKBXWQLpcyUqWg1MxGvTkaAgvmq5YJIxAdqusYdZ9p1TTghea5brdT1jTJ0IsKRVst&#10;SjKAAAeyZqIvUHlQGA8CMrLFSgIIBm0u5sVD0CR+RHThEwwKO82ZSUDJLEdBkiqeV9aNRKk8m4B6&#10;4G9mbGaGnVQsqz0YOPVGvlyJxEUrbar2bK6Azo/Fk4ZjQ+xU0HkoEUshftIr62srG+t8xfJCpZzO&#10;5wSsqsGLZPMLojWb0IeBl4sVikk8T61W0nV+XtghVTyOisRSov+AAjCoIhwW2Nf5SPiUlHnxelgi&#10;BSmCO6A1YIGymF+IQgeIAB0gAjBjX9ERkAKCoDI03eSjZbshLBANKgpZPHTRgUUlXxbvDEoKjAAi&#10;FHff8jQFuWe2GqDPqpYruXQOUogXYPMVVdYd03OtOrwQyLBGdXPoav2GMWiZ/Y7e2e1vPT64/PrB&#10;658/e/+zB68+3n70+uD20+3js8XdDXc4VBqLenvNHaw4/aGy1Vc2+8DiL3hBCFdiAYu9EBnLAhbH&#10;G3+GxXbAixWkhP1s1Xq6YjzeMJ/ueq9O6m8vet+8WPvVh90/fNz9wzdHf//x4I/P1n5xt/fhpPnV&#10;5ej7Lf3xcvVySb7s5E4bmcNe6da28/zJxqNnm4+erN2/P7x9f3D7Qf/2xeK9g8bxvn+07eyfdO/c&#10;Xnxw0Llzvn60O9xuaU236lkVVys7UkbLzBUhRXQinZjOcn5UWYW2nXpn0OqHb+L4mC/PtxRtdi46&#10;OTV7fWyS9CaZb05MTwfvgJPJEVxGqZLAFIj+/hGENrUZwoEp5VvwQrRZSoAM1mc51V34EfnApuAI&#10;+GA1SjYGBHaAifGgw278Dn/Ct+WalpcVSDGXSKH8ydjPb47/9MYY2fsjLJAAMIvCSZIT6Igvxib/&#10;+tpNZlLUvViemlY1HaaoDOTGlYnp0GggKIAFM1Dg6uR0CAtwAC9wKKEfoYKEhuCJFYQNyRdZCLbG&#10;5uZZIZQkU5EY06vj4zempsBEVdfBxEw0Go5OnJOkkA5Op637HoxAaCiOLVsWjKgP+iznY3C3ogYy&#10;EBcVXSNKqsoJBA3oCOpE/IhoVTEXQTgQwWsYclIM7ZFhCj7movEo8j+TD5UICZss/OlGgTAEFj9h&#10;JMvlG7OorYXxeTHyCHtbURTFFMOsI4tErYqwyhWosIk4CZnnIiYDtZDULFO0tqhKZ3du37l32ei0&#10;M4V82F6riACoVD9LpfMUF4wrToSTxamcTaVxHwVNk1235nolVcsFw5/Fk9marIGJUDVAiunp2Wg0&#10;jpoIhQakEMOeawa8YLV4PBmNJYTNyxdxIkzZSzl4kzV85hK+ooYfASWaoqJAMql0uViSq1jtWrUC&#10;68TLZoADA9L0Gmhp6kbHsjxsjO3k0tlENA6BSQaspFSqmhpfN1zTs3QciusbQ98YWLWOp3a7zsit&#10;uPWqt+QO7qwdvzp7+Onyxc+fvP35o9cg4/HO7ePuxobV27D663Z/yWgvEma7DzL+ghdECItBECBj&#10;yd1frx+FsIAUO0TraLd1tOo827Cfr1tP973Xd3vfPBr98GLpb95t/vbr3T982v79h73ff7X9m8vh&#10;NzvIEOXydu/rde3xmvZ403zWL9/pl2+f9T6+Pvj9k81fHjVeX/ROn63ee7p8+Xr9weO1R2ftswN+&#10;0dg+aJ4Ai/PFh8eDexut5ZbatMqWktc9rWXXmiiL2GSGwIxoRdvSzKbbWB4s76xtrQ1XRNdkJiLO&#10;q1tONJaanp6fwBfMiMH1KbtlWbRihtLkM5o8jwkV/W7mmFIMgAjllSlcCO5oin4rWI4xQTmHjaPQ&#10;EZACiYFwgCCYFz6ykOBPQhLxJ3wrqQa1IikqcBDAgnwmq0NYQAoKJJUnwEoWSvGcuKkBI8LXLsPb&#10;meFNiopuoS9uzMzDkblkBmUBBRAFZc0g+dkO8oEtE+EtDLbDclACBfh1foXlzGteXXE8TIcYzSBg&#10;BGtCq5KqxzKZm9PTc4l4zbKormdjMfAxPjMjurg3OAq9apqZSnmeTKiUFdvSPc8SA8m1NceBL8Va&#10;DawE7bJMVi7IMquBCehA9sGFcEAwziEg5gzjPsKPKdG/sRhvDd0BJliOGBH5CEfIuwCLOBHJtLEh&#10;WAGMz/jC/JdjN6+MjU3MzUVToo12MptDz4vbFnPzZF/Y2FLRdECAsmBab7dQE6OVZQQFmHAbdVlV&#10;FIhWlcImIbpufjY9u3D12tjNCdFp+o1gKNfJWDySy2dkucJRmeIWazLoBz1XqJiGm6GgJNOIiBgY&#10;jidRCuKmpqyEjT6RCUQ5eIYSobSIl0c0MJEQL7UXQ8fByixEPZDyoR8hcvxiOp3JZERfncCCc1qr&#10;MdV13TAMyxKvmTb9pmu5lmmZhsFPxnCziLMAFthyKk/fZo2mo7viFT+up+UTYpAMqT7wl82yLcUr&#10;RlYd6p2N+tL58sG7O89/8ezjNw9evz9/8mTj7PZg57S7se2PlrTWktkJebFodf7MixAWu31zr2/u&#10;DkwBC5TF2r+ExW7zaK95tN8+2q2/2vNenXc/PV//1ZvN375Z+/W7tV9/vfn7b7b/8Gbj1xe9T7to&#10;EPXhiv5wWXkIJlbVx83MyaB8997Szz6e/9PL3d/c7X+83XlHPBqeEU8Xbz1Zf/hw9f6d/p2l2sqa&#10;vnXWv3vSv3vUuzgYba80ltpGx5a8xeb60F+p5UxsCKGXHLfW9Cy37bdXhisHW3s7q5sdvyV6j1JU&#10;z7AQu0hLKgyoEUtkAK+iW/V2L1+pYh9I8hTOIpdHxpNjuAxKAkleklXKNJkPGtAREIHlKAhxSwJf&#10;M7tAUQ6Eg4omXUiIzrJYjqwIGhEK1rCRiqLLumU32/CCxEY7TC5EyWfEhRjELOjmcy4pmpPDrEDj&#10;lCBCFhNE/V/EXOSQEvOpLOICWCSLFTwIS4AFigArgSgGFsyDG9DDNtk424QRVdMOSYG/YEn40j27&#10;ASaYgsXxuQX+ij/nt9A+soVSMKfxKFUJpeB2Ool8/vrk5BigTSQM1wUHiVwOoUGdSU2uWpbdaPid&#10;jul54taGqhZlWdiWapWPRLZcptoHE/CCM4njgBcoC3DAQnSEGI44V+RbYIETgRRFqcZiPgteoz4C&#10;6QfLhF2qiIfcBUVl+mdYjF25eRO6LSQSBby+otbbHahxY2yCmts0barqbm+QJ9+qEoCAFAiK01u3&#10;wAQfoQPLq0pN3FaoyaKLUNP+7NrYxE+xf2OTmMmwOYp4LyWVXsjn4+VyhpxEGoA93VJ1W1NNlMvc&#10;fIQAByhTMt8wLRAQ3oBgCdyCEdgh1oEO4gUzGB9oCr4NgRLe4BQtLfKigTnfggn+oXVkKKZpMOJH&#10;TJjspm37vu95HksMhBzipSoX2LFsvpAtlPIluSLburDluBVTMdAjuqyJMWR1uwyHKzL5Y5YsKQYs&#10;9DoSo2z31ObJ0sGLk0evz598e+fl+9PHL/cvnmyeg4wdf3HN6QtYGO2R2R5ZnYG6NdS2B9p2V98J&#10;2l/s9Y29gSHeTF3zjzbqx5v1w+36IaQ4aB0ddk6Oe2dPNh7fHX73ZO0X73f/7tPuHz6s//bD2m++&#10;3vj9t9t/eDL64ch7tVK7P5IvFrUHm/aLbedVt3hnJF0+2/7Nt3f//ZONX56Die77O913d4n2V8+X&#10;b79YufNk/f7z7acPVx/suLur2vqOf3g+vHc6vLfbvnO4tL/eXvfk+lJro6n3HLmpFqxKSjHLXssc&#10;tIw+umyxt7i1srHcW7QVQylV5WLZ1U2pqiaS2emZ+ZlZrmm+LClVVaeWo3SGvTaS3iQ5FclUJE7m&#10;F0XbKkXcjAgGQwcQ+Av0CMIYcFDKERfUh7ADY8KazLARVoMXqNcElSEGoVgO+6SpYEIbLbJa2IFY&#10;AvGPpiClyW3wFGKCQFkEdytreA1gFiJjOpacjOApMO0YByWDiimUwwA9wIIpgEM1IJkRFyF9yC6+&#10;AhYggDRLFcuQIlQZLGHKXyElYERNgMPko6SbLC9paryQr+g6sGgtjmq2NZcU4xWjOJxmE+8LAkq1&#10;mqzr9W7Xa7eBBRChzpINA5SUFYVvoQYfmUGPLCSTISw4XTBC3LYEo8EzJhZySnEinFX0BZgIb3AC&#10;i2lOI9Vk0I0QZwbeEag/DiojVSuGGcvnxI5FIuzbfDwOlUzPX17f2Ds8EiMtjk+EtwKorcnBSk0R&#10;TRRqiu3Xm13RX5akqKpplatyieTGVZDV1Nq6WPmz8ek50ch3bPImKjG4sTQ2vzCdSM6k0wu5HLDI&#10;VuVq0DeZZojxUKHAj737hnqGrYSZDxRYQjDPNNyhoHGXFH4MI+wCA3CAGxRHoVgSWwgMjIRKkTmZ&#10;nGRXNPaq19vtdqPRaDabwIJ1RO/pJdGDiGLoEltAcCYzwMJQdDDhW55SqQFkKVei5jQUAz2iVJVq&#10;WWr5DdExQDrXrDUW3cGKNxroSIbWZmP1ztrpy/3LD2dPPt158f786VfHD57s3N5vr274wxWQYXZG&#10;ZmvR7iw53ZG21dN2evpeX98TM9r2yNjd8I+2/ONt/3DHP9j1Dw6bR3dHtx9vPPxw9ObF1q/f7Pz2&#10;3fbvPm4jKP7u2+2/Q1lAjTPvqw3l4br+eM18OlJAxoNV/em28/LJ5q8/nv+b+8s/nLXfXQ6/vtN9&#10;L0jRfXfRfXPRe/Ny7c7zzYcvthFBj273z3e93R1v73Rw99big4P2nZ3mnY3ORtvseUrLkpphP0DA&#10;Qs4aVsXXizYA9Ux0V92q6bqkwItavqJW8Noe5W5+LhaJJqGGaD5XFGM4hDfbIknR2HEu6PaSeg8t&#10;IBpZBT5C1IFhc89g8B6EMfhAemBP+IgrQbuwkKIPKdAabCSSFG89UPqpRZmGz0pI0cBcJJEViP9A&#10;U8yLsZSD4d3RBWCCCMSC6H4KUkiGjbLAjISPTpmiMlIlQROmGJPwkQcACn1NeDMirITBB9+SYAAi&#10;hAUGBylB8CukXMgL9grrATWYhxoCVXI1Q2VrmTXH9vs9u91KlUvoCzK/0eu1en2n3iDlvGarMxo1&#10;ez2hKVQ1pEPIEfG0VbxLplPVJ/N56nzYig0JnQh04FxxkjkzzHAOM4VShopQE73sVWpaTTeB8Bxn&#10;Jip60wQfhapSYofZVUXc+omRS6LFQwlxEUmnkTkgqapprV5vZWNzdXMrX65MTs9SwTuub1pC1FNl&#10;4E3Q/AAi7BYzaGhtlKRqVdUQAiEsWAI+PpvA5l0Xz7S45NCXk3tzbn4mlUJZJCoUJRsLp9nwRgdx&#10;6VR+biE6Ox+ZXYjMRaILov89fEkhVyxlC0UxUyixUdGa1PUarU5IhxAW7BlkCc0SNAFvYe9bfIsZ&#10;4R9SAuuBjoARreBfyAggwvJqtVosFvP5fKaAeQMWBr8YjcdS6ZRQFuWqeLbKaYVT6Zxalpq22/S8&#10;Ybdr61o1l2tYlorByecbptn360Oz11Ea7Vp9oHVGVv+4u/Hq8P53D94Q39x//c2Dr14e3b9YPz4e&#10;bm81lkDGkt1dsjqAY+AMevpuT9nu1LZ6ta2RvrNq72+6h3v+4UH98Lh1fDm682rn2afTt98cv/nV&#10;xXe/vfezd9u//bD9u2/3/vBp8/dvVn75pP/drvb00Ht91vm0Zb9o5E675Tu3ht893fnts+3fPtn4&#10;1e3uh7PW28v+p4vu+4vuu8sewUcRL7YfPdt8+HTz0eP1B2e9sx1/76B5cjq8POnf227eXvfPVhqr&#10;1RSF0W1bQ3ih5E1gwbSaZqFo1WbjyQKS4kor6UJ8PoK1LBWryUQ2Ec9QYWFG4EWhVEUDU17Jf8ql&#10;aBNRkrAeOAsAMR8MC0bMk+GBZEBiwAXkRnibE6NB+Ta9BgmA3AjtDKSIpbPRlOg1A3GBYGG5iIUo&#10;mh9YkLrMXJuahhpkKVlNSocVPhkLLJAVSXwQJkg1SHhgEUOQg6dkBmQwAykAx7Up8SSFvyXDkSfM&#10;YyhCocFfMR8iYzZ4lCDu3wduhW/BB4BgTaYCNNOzX4yN52U4IiwSpEhVyvmaDDVE3+i+l5OrBbkK&#10;EQzXAxNhP9VuvdEIuiwk/UhCspG6moTMit7DJObJRpZnCkXONEQWvJhdmJ6LoC9CWECBfPB2HyeK&#10;UE0HFZaAhsEwZeLsBTaEKlw2bSQSpCjW1FS5MptM5cRbPMVINoO4iAaDdWB/qHtBGCyI4emiMXR9&#10;p9vHhiD2wQfB/oinDI0m68CIslwDFsFr4XYeCajpwAJx9BkXO4QFyoLLxsmdiifms7mkJBVIU7/u&#10;94e4Shwm4lIMpL4QmZ5fmJqdQ6JOzswyPxfFdKGjKAQcj7gzwYnjfDEV6ApIEcoNvgxvc8IISCHe&#10;l8kVwIcQILZV4bRrWr3ZaKEmmo16o+54LlDL5XJUSJzYrOgYuIzxQ1mh7rLFIlvIFwtiLPZiUVMU&#10;CzYVqQLyTk0bNrujVnul16sbOrDwNLVpWa4qpg3D0ArFaipnleVOrdWSGota+7C78Xjv9rs7z795&#10;8OZnTz58+/jdV7eePNm/e2ft8HiwtdNcFsZEb42cITG0+v3a9lDZXtJ2VvTdTfEW6cF56/Tp+qNP&#10;x2++v/Xh2/P3P5x/+M3l98Qvzj/96vzrDzu/e7H0NxfND0fm85P628vB9yfN90u1h93C7ZPex2d7&#10;v3+y+be3+p/uDr65GHxzpwMmPlz2RNzrvb/sv78cvL83eH939OnJ+j3MyNPNh5eLd/frB2vG1k79&#10;+Hz0cK9zsVG/vVG/U0moas4OuiDtIC4wIwTIMEuuX2sBi1pR8nR72OrXCpXY9IIYik9GpinAYnYm&#10;AixyeURiJRxDlCJLISaxKb7AAnVA2pPwlAcsBrxAX4TVIDPAooxcl4VPUS3XbbYhhaiEgtdPxZpp&#10;0Z9lGLgVSh2SVrwNNT5JGlO3hw84x4L0JoTADppdh/qirJnYjdBxAAVsSE6qlVWR5yiO0IaED0QA&#10;BOuT8yQ5UCDzmYcFSAymkmGxJLx1Gt6kgBf8Ol8x/fFProxPIHDIRtZk9xKl4nwmna2K90ertoXE&#10;yMsysMiUSmnRM1gZQUZFqekGJR+VQaYJqxeMG5TIcIoweYUwOeFFuBAuCCuHB+SsBp0Pcc5D0wGd&#10;+QrFQT3NqQtvbUSTaSQGKyD0mKkaVjk4LvY2ks1NIA7LlaxUwS6hLPBH8WwWCZMXXYWJ5pvAIp5I&#10;ouvJN+S8sAJSNYQFRGCHhYIQQ6KhCvWwn3E+MgMHcVWfcTmBxbVxYUOABcRdCAaVyalq1XGARXNx&#10;yW13s8UK8IvH0gvxxGwkCizGp6cJeDEzvzCzgI7iaFMcP2eBTYMoIIrXYIdCXiAlOF1Mmc+AFXK/&#10;wOmVw+cj7H+pUoYOvUG/0Wpqho6JkeRqrpBPZdLxZII/LUsVllc1g+KoWA5HiLgolSuFQiGbzdT4&#10;Vq5WOfxCzlW1Ubu73u9uDHqLLb/n2QPfXWq3ltudod+oq1ohmkjNLJil6lKju9zsjYx2q+qMjNbt&#10;tcNXtx6/uXz+3ZP3H++/fnf3+dvzJ69PHj7cOj8b7hy217Y7W1utja3mxnZ7fbezse2ebjtHO/b+&#10;efP0yfLDT0dvfn7r6x/OP357/NXf3vn6h+O3n3ZffI/EuP3Nz07e322/39GfYECAxYH71bryeF19&#10;cui9fbz5q8vl70/ab2/BheHXtzvv73Y+PBx8c7/38X7vw/3+h8vBh8vhh8vRhzvD93eGHx6vXT5Y&#10;uXiwcu+se7aorI6U9fPFhyejh1s4Ef+OkhgiLgAE7kMr2siKQFloag4n6hm4s6rqG84SLLX9arZE&#10;GbQt33ObwGJyYoZLXChKYbepxcAshPKY4gssyHyR9pkchhki4EokVQcQuAlRKwbdKOg4VttTDNtw&#10;65AllBVokHAdtnA96OrixsR02Ozi6sQUBQ8cUO7J0s9vjocdeZLJ5AAgCGUFoTi+bLnoCzHgZirD&#10;lPmq6ZSCuxjAAqEBQW7MzGM6kCRoBGZYEwMS3qq8FgxfwHIwxHK2HA0eysKIUFMwwz4QCGpWyCOE&#10;NWN8PkLtPZdNTyXjBVVRfc9sNWuuI56AqiqwEBohm6dgk4HU0BR+2/PJNGpp0gH6kjUEtSn6ggjV&#10;Ph8TmfzU3AKpJ5IL2ga3OdER4ABMQ4rx6bl8SUJ9cBW4BHyFGQEoeD1IXQgAB9GImUTy5vwCTiQP&#10;v6RKulxmx1AW8CJNhlSwftAnCS1JyUwWgIjmC0WmwTYtr44XsP2GCkcM23SFn4Ix+bIUDGXimMAC&#10;RIkGpFOz+BEIyuUBTolSuaDrar1uijfnR1a9KR6YJ7OI1YVYAjWBrLg5OTUeiAsBi3l0lHi1Nuza&#10;OzxHzLNDoaxAUHCuFoI+9UJjgtDgW3G3Iug8VjMMlEW33xsujlAZIA/XiaAgmOfSi9FxlBpf8Z85&#10;NBjMy5fELdJEIhGLRUv5nEL9WClp1XLDMkad1v5q/2h1dHmw9ezOyZ3dreV2Y7XTWWm1+q6nF4ty&#10;Jtcync3+EuHrqq1IjlLtGs29/saD/dtf3Xn61flj4uPFy0+Xr0DGy8N7xOXmnVurZ0fDg4PO1n5n&#10;87C9cdRe27UPHo3uf9z/6vvT998fv/3+6M3Pjt98u/fy7fqjD1tP/+b8I/h4vvbgFCGgPFjXHi1V&#10;761UH+yaL8+bHy+7397qfzzrvSdu9z7cHXy6EGri4/3+p/t9piIuhx8vRx8vRh/vjj5cLH661X93&#10;uXj74dq9e8v3VvWNbmXpoHvnbPRop3l31T0zM8v5hSp0QFb8F1ikVAIn4stNSFE33VF7MGz2PNVK&#10;RtINv91tDzLpwuTELE6kUODqiCA9y7JCqc1RGys6hZWqBZWBsgh5IamGZrmULTzIQuJPPTvCCAKU&#10;wHQwgYiYpWYOHgfiX8LWWcACSUswQ/aG9QD1JMXvx15/gQXpzVcEpOCiQwoMCPKBb6OZfLYi5/Ht&#10;shrepwjNSDRbYAWUAuuzNTaOwWH9EBCkPR/FNkuVVOBxxubmETJ8hb6AF8CCv8J38FHcCg2emPDn&#10;CBBgMZtJlXQVTOiNOtOqadRsCxsiKufAaOuGKV7CFINbkHImuQAaqETJ0pAUCBCmfEuOgJj5aGJy&#10;VjyxFo9Ig7s5pC7BPHSYmhNDz0LYEBZuvWUHL5uFN4zxehnRr3oeAt6YmZuMxoAF+iKWz+FE4IWg&#10;WCYTSYLpP0GKH6GSpsKOROPsMPU0W0OhCLIHDc+ZqQbXFHbotge/2DEcpXhp3NA/4zuhFadRCmKU&#10;Ss5jgVRXNWSF2en4g6Hd7tYsR9yRKlTwnUABQXF9YvLGJEVrdmZB2JC5mAg8kkCr4xSr1UQWMVtB&#10;7ehoPGqGbB5YRINuPsPHIgQzf7olK4l38FENnV632W4h0xaikdn5ufnIArBgOZiAHUiPquhBRBNy&#10;kQqnJGXyoiHawsJCIhEvFfKGInumJsba6Xd3VpZONgZnW8M3D2/97devXz84H7pG19T6jr3o+z3b&#10;bZtW3/MHXsOv6fGFOa1Wdiw1n0lK+ex6a+lsdf90afd8ae9i7ejh5hnxbPfOh/On7y/efnX+6tHu&#10;vduLx0fdrYPG2lFz9U5/4/3e7Y87r392/P4X5x//5vTDz4/ffdp88mnr6c+O3nx/+u7ZyuWBv7Pv&#10;7x40DwbVi5XawyP/7d3Otxftby9b35y2394egINv7g4+3O19eDj65sHg68vu+3uhrOh/vBiCiU/E&#10;xejD5dKnW4N3J+2vHq/ff7D+cK9xOKiurBi7B+07+517a96tenmrNNeqoSOkul5yIAUqo5rRgQVO&#10;pGMM2lqPstzxWx2viQYoZiq+1YQXlZKMzeQq5nLlcjDqGwEsKCiixgs6g6CYBvcpM8wHpkOTdRNk&#10;UHCp6yhbzMiaib5gHkBQtJgiK0AJMjss5WgNiEP1mMyJfiLISa5pzXapzJlBZdycmYMUQvkHvWMQ&#10;5DDZCxRmAuEwjmgXTb9lbAjJjJq4NjVLzMRTmBQECN6BzWJqCEo1gKDMsCZSAo6ojjYHbgAA//RJ&#10;REFUGDLbZZsLQaNvdATz+H/48icwVWsQhL+lmJGNyaIYSCleKhJFXQ3ba0qWKYnB/u0QFqHFphak&#10;SOu2jXDAgxDICkEKvpOq4l5AMHQGsIAjcfI2uDEBDsT5DN7AItGYIUVFy9rpuTFq40icj8DBdHzL&#10;qScRI7MLfMwB9EoNQHM+0WtTC9HJeTGI7EyUNE0KTZHJzMfjotF3Ks1uUHkTWU5pFl+fCV720iuy&#10;LNVqnDMVb26F974RjEqhKiWy2akFBMRCIp9NoVdM4zOj3gScKMPrwfAwnFPJtFTPR1bozaZebxRV&#10;jTMlDqNUpTBNzs7dnJ6+MTU1Pjs7T44GpigM8YTZsnTXzVUqfKzqeqfb7w9G8AJYpIKOtjhpaApI&#10;IQW9+HFmCUxUvSVejDRsS1YV9OzM/ByXfiEWzRUKbt2vqgrzcXRGLgtNg0dl4jSlc3mgJFpnlEu1&#10;asU1tF7T31gcHm9v3DrYvb27eGdn+Pbh2Q9vHn9173R/qddztJZaaxt62zA7lt11XF9Ra5nC3MxE&#10;uZwDFsU8ZTBh1io91+pYRr/mL6qNkdIYSt6m1b9Y3IcU7+++/XDn7VdnL57vXT5eO3+4cvhy6wxY&#10;fH1w+9uDN7++/c1vbn39N8eiW83v9l4gLl6s3Ls/vHXeOznuHW/5uyNl+cHyw4v+dxftby6aXz9o&#10;f3e5+PV57+3t/vt7o6/vDT49IJAVQl+IuBwAC0GKEBaIi1uDt2e9t+f9Dw/W7p0Nbq/oW438cN0+&#10;Ouw92G5e9pTDWnxgZJfsaiPEBLyQs0Y1pWFD2nq/LjcpEQ3La1ILarYqAWPLYKZmYCQELLKlcMTJ&#10;YqkKIyjQYeZTnZDq5D9qNGwlEfYNRYSqIZ7Oi2Hz/nQfVHCBlflbakX+HFhgYUQfE0GvUyCmINXg&#10;DumKnCZXDb8pm85sPDU+Oy/64wpajobvPpC9wgjw1dzCT6+PfTk2GUllce2pQpn1r4xPfX5j/PrU&#10;LLVwoaq67V6iWLk6MXNlcnYqmpyMJGYSmVxVlW1fcepV061aXraqzqeogau5ijwJmooVFYNTrUET&#10;ZMVsMn19dnYykSgaRl7VptLp8UQCKZGtSjcpmfFYWYdutmrboiWF48YTKYp3HO2dZXXD9pscIMEp&#10;4hg5IVgzy2/izgjmw/MWdlAeGL2k6AAsgAXsEJqC/J/602jVyArOWDoDiqqW7eEQI5xGhEUWPIl+&#10;86Ox5OxcFKgQLJ+amxf3BBJJGBFPZ8AywXwykw15QUAuaEXUVIWamNOv6FrYW5ek1HLlYqaYz1VK&#10;eamcKuVjuXQ8nynK8mclVZuYj/zk6o0vro+F8q+kG5pfR1nkFPEwZioawxFRPmLJzMJ8HA8yOUeh&#10;ESMkQ4dSrUaIgXb//AyZKUI2fONtaXl1c2vHdrwk+yru75SIHBIlMCAhJvB4KLfltbXB0mK5KuGU&#10;00ET1EgCV5NGC9fbrRIXCT8telRJQq6sFIyClSugLKqywj9NY3M1x9D6rfrO6tLZ3vbtw72HJxsP&#10;j1Zf3dl7cWf/+e29d4/uHKwMO5bqymWjXKjXlI5poy/ghWhyIOUNQ+52G626o8olT5WtUsHM561c&#10;3oxVqtNpM1IeSfV1c+m4d/B498G785fvz198dfToq/3Lr/bvfji48/Hg9venF39799EPx++/P/zq&#10;4/aT58Pbl63jZyv33h9/9XL/+X7zYEVfPWwfP157/HB0/24HBfGz+93vERS3um/v9t7dH368P/j4&#10;cPiJQFPcIwYfWHI5/EQIfTF4e7f/9u7g3Z3B+9v9D+fdDw+W7h3WT3qlxUF1fad++3DwqKcf2qUN&#10;I7NkpEd2pa7kTCVrmmUPZBglp15ruRXfFjc7rbbmtlVHOMZ0XitIddOyVK0M5UsVQzMq5UqU644Y&#10;RBWmM9HgqedMLCPpruY0cxVVNn2/u6i7rVRRXkjmp6OpSKqQraj5qhbPVRAaFHpKOQEvwhsWwIIp&#10;ngWkwBf0BVcUXpBRNVKs3TO9Bt8iXjDkJBtI4itm+PNocL9jZiH++bWxn1y5kcyVgoHLsjcmZ7+4&#10;Pn5tfHpqHnmbyldqXqsXzZY+u3LzrxHA0dREJDmfLpQ026h3JANBoRVVK11RItkSCzFT0/OsLjoN&#10;x/GiLPA+N+fm09UqpJA8L16pXJ2fvxmPVW0rUSx+Pnbz5twsmpyjt+p1t9lSNHGnMOwOStN0z6s3&#10;uoNwt4N7OgaYGCyvspD5wJ2pzDAVrEyQw0iPFMmVD14YQ0RMz0V+HJwBUhCslssjSrRmq6fpFmi4&#10;clX0R8wMdJhfiIGJ6ZmF8COLSVJgge8IBQ50wIDghkSHfVmRfjXdkIPRg8BEUGsrtaCfcc0yqZgz&#10;uP5KyfQcv9OqmjqkWEgnBSwQaT+5JkaF/cmX165MTE4uRFMVqWrb2VptNp2eCvp3Rt5w/SZn5qam&#10;wMT85Pz8dCQSCV6kqQTN0SRdVywbOuQlKZHL40H4CkG2trG5s7cPGCZFBwhchRI2kKjWxGlVRdsr&#10;0/P8Trc3Wl7uDoeFcjkdPBzNFgvZQiFXLOZLJdW0IPaNiQnRcXheqDVMFPAGw1VVvNFruR5+VpJK&#10;jqUtDZpbK/3DraXL053X53vvbu9/uHv41a3tFyfr3zw6/XD/6N7O4qqvNKRMp1ZcsrW1urXue13b&#10;7HgcQKXve01Dl7J5q6ZYNU30Oa+a+XQ+Op8oFySz0uzq/bXG2mZ743Ln9pPjh89PHn3z4PU3919+&#10;c/H0q5O7r/bPP53f+3h+8WRt57C5d94/ubdycbF097C+v2ms77u7dwa3Hq89fLwi4una4zv9b+8O&#10;vguI8D4IZj48GH4kYIT4yIyYF8vv9d/f6X11t/fVRf/9RV8YljudD7c6Hy8GlxvGTq+8sqzvH/Tu&#10;9+3jtn5oZZflSMcoOpVErZyoYUmMsouy8Gstv9psSM2W5nYNv6O6NqU8nS3HM3q54nJBqnIhk6Ui&#10;AxayXKsFnlE8Fw+e/y+kCjBCc1tMnWbf9DsF2chJWqaspEs1ZkqKmZPUaFq8n0qEkgRGiKewQZd2&#10;wCKSFL3pgQlgEUtnE1nReyVVrtNoU+uCCfBBDhPiaYswOEnh3qcFFG5Ozf306s0rNycLklKsqjOR&#10;xPWJmbHp+bCn34UE3FGcRqegmFcm5z4fm55JZKO5ckZSK7ojW35e1hMFKSfr2aoGLBLFKiKfbEQK&#10;8XPRdK5YUxEy0wnRK2RGlrOKEi2VZnO5jKpKthXN565SaSXiuu+5rZbmOFTO+ZIY6FM0OFJEz9WO&#10;48E44b+SGY6rqpmiw9lgNBN+RTxXTnOGBDU4IXCKcwIgwmGcmZ+aWxibEr0N35yc5lu++tMe5kuK&#10;arba/UazG4kmr10bu35jAl5MTc+HQoOAD8lUDlkxh+HPZCEFiQIXxN2KlLhvQiQyGWChGEBB47IG&#10;TSkrQlwQqgIsFEMvkkya4rYarUFPdcxEMTebiMm6/tnVsYnARuIwMqrpAvhyTWda1SzFdLOlqk5t&#10;ZDh8C7xF7+yzcxOR6FQsPp8WjWrDYZfcdrfVH4HS2YgYM7pS00y33uwOdo8OG73OfCw6BYyDFuZg&#10;RDQaLoo3UyiJlmV50ML3DduhqgiePItWGxyM7deT2RyaikOFjqAVs8dMsVytVNVyVbyEg2YTd2jk&#10;mlStWIbabXrLvfrmYuvW7sqry+NPl8ff3Dv57sHpN/eOPt7dfX936+t7+98/Pn13sffidPPR3ur5&#10;an+/19huuT3XcDVZKxRSM7PZ+QVDkoxqzZDFe/G4I8/2xZ19tymKs9toq20jazQlb2T2NuvLd9eO&#10;Hmyff3V6+frwzu3++obm7bmtp1sHjza2j5v7o0p/39v+ePb249m7x2sPHi7fe7x6/+naw+fYk/Un&#10;xEXvGxTEX8IiCAEL6HAveGIqHp2K1hbvLgcEGuTtna5o33k7gMVZ5+vT9u1Rdb1dWh3p+yP7ZOSe&#10;OYXV0my9MtfIzZXyCxX8CMqiljPDZyItpT0yRwOn1dU9qyx5NcWv6WapqkmSrVIFm2qNsiMDi0wm&#10;l87kVDFYrsPZVkxvcW27PViqajYVO5mZJOUyBerzUk0neykw6GlqeGp+Up1rRAKEygLJEOY/M2wK&#10;nUKBIWfimRy8ILXGgl75ZyLxsWCk8p9evRHGlzfGb0xOT2BNcRmSwk/Ego70M0UJ1xPyYpL8+POY&#10;I5rtu91+xbALilZzPM1rVE07USxPkZOZXCToFGchnZtPZ2cS6WDgTwskkZ+iKWrwyPbm3EKupsiO&#10;Cy/GY7GrMzM3I5FoLjs2PzcZjZRUpdHrAYuCxA5kxH1CzeAsJVMZkCG6pHT88NBgH6SAHRx4iAkC&#10;KPAVCzlwAkBBBHGPk5wPBoLlY+ja/vQYVRIdi3p+y3Eb5UoNMyI6i9BMDIgYozwhRhRkCXLBMF1F&#10;McAEKRM+AQ1lBTYkvMkq2jdgRhBCQesP1lEQFKoieqFRamACcYENMVyHtLXrXs3UNdeqmhpOBOvw&#10;GReG68QF4NpbfktSzVS+zLXnwsMIDCyXJ12ocCHRflwVPAuwIOYzWcmwmsPFztJKe3G52RtygkQz&#10;X6mmmo7lNdr9ETImWy5CimgyASnYD2AR9HfB/zKF0TRN13Vt264qSrbIeRD9V6COdJsz0+TYgMWP&#10;N4TCg49D4rARW0IIY6kmrIyuq91WY7nfXu3Vd5c7D442390//fri+NuLo+8uj75/cPzt/cOPF9vv&#10;72y9ubX16mzj3cX+d49vf/f47uvzw8vN5fV+21WraimfmJ0qphJ129AqVUKvqo4YYdoFFpbuaBQr&#10;WbNlcZsDWARtQBvLVneg1jfd7obR6BXVflndshvn3aVV3VpS9a+Oz37z5Bdv9l/cX7r7cPni/uKd&#10;J2v3X6w/ernxmGDmxdrD1+sPQzr8ZdzDffR/jA8XPXghHqBeDN4LWPTe3UFZ9D7c7n46aX3cNF+u&#10;qNvD2taicTC0j4bOab28UZ5tSAstKdIRz0FKDqQQdy7SupYzERcDfdi3m4iLuqJ1HXfktxuqKfog&#10;SSS0muI5rqaomUx2LujGGY1FUNCDsiGXqmpREqMQovzJVfK2ohgEM6wAJsAHK8OFCdFwU3SxDywQ&#10;GqEHoZwQ8AKJgb5gHeJG0OGFeIi4IN6/Fu0vrt74qy+u/vWX166OTbIkFCP8CpVZJJmNJDLh75Ln&#10;oQ1hIbwAVTKlp93T/WZJNcJHqmErz/H5KIyIIlVE1y3lmi04gvfBDoR4Yh8gRapURlwUFDVdkcZm&#10;5/7qypW/un7j+uxcoSZHM5l4LlfVdQyI7rr5CkeRk1WKp5sLhteCG3hq9CgnBx1BpQsXOPYfMSEe&#10;eQQjAHH4ISJZEk2RzEJM8VfAAkEBGQmhyIIzJhwK6yezod3A0NtU4XAhkWEhHzMBHuSauM0k+vvN&#10;5ZEPuVIZ04GmoA4GFgQfRcvJErlXC5taeXU/bOIENSzPDV8JCWFh+a5ikuF1s+nnZPFWy2dcNk4W&#10;eolTDyCgQzimSzj0y2QwHtT0fOzq2BReERGIT0FWzCZTiVJZdX1IMVjb6C6tAAtODfoKUhBK0O1P&#10;MpeJpJCgXMECIkcWYxhpfkO4Y2QF/4CF4zjoi3JVNFCHCIVyhePkchuOGx4hgAjbinCQ8VR6cnZe&#10;VALjU5Q8TqIOxv06vFnq99YHvY1e82xj9OrWwcfLs2+Bxd3Db+HCvYPvHxx+c2/30+XOh4udV6dr&#10;L082Pt07/vnzez88u/fh8uzB6XG/7oquMlIJvVpu+45cKpXzuWq+JBcqQA7ZwTmSijLqzUXcleWe&#10;6w1cv1G2nKxaixZ6FXNRcYeSOawYy4q9prl7fuNnDx7++sXLlweHz3f3Lwbn94a3Xm4/ebb24MXG&#10;w1cbj15vPHq5/hBYvNp4+Hrz4b3hxzAuwcS/iE9MLwZg4sMlpBiACeL93f7HO72P5+0P+95Xi/LD&#10;ofxo3T5ac0/65mHPPGpXdyBFLdpVEn0lOTDLHjaEqZoX4sKVGj19AC/aGqrKG/qNxXq7bTiVdD4V&#10;jUqlsmPZqqLkgzd3xENBQXCZYk1hgA5cTmBBUUH8kwkkJyKUaias6mMpCiilSHSTI9R4Ig1fwjsR&#10;orl38JK7EOSZPDqCyvwnV67/9Op1SME1HQ9eYBdNy4sVvr1ycxxZMT49F/ytaHjOr1CTzSzE0cKg&#10;gRJLTUYdRrBv8IKiS/UmWy7x46tlVyamo2iZUiXD7+ZL88kMEKn3hl6nD/85BCB1bVwMPhjL5nPB&#10;u6pzqYwYjOPm+Bc3bgo1HY1ZjUZZUSAFmBD35hQlVy6HDYugBZ4YVV+VFdvxwoPlqFEWFUUHmpwK&#10;fgVAEKVgzDTAF96v4axSkkGJOCfZAmfgi2CIZlh5fWIKjCK1xLEnMrF4OpXO4TuIhUgCMzIrRuRJ&#10;IS5ABhGPp1kefJmECwTpEzbxYAYvL1qOiVGO0R9iKA6cSKPVBBaYEc3QG+2Waho4ANv33WZdsy3V&#10;Mp12w+22arY43s/Q1+WaGLxoHCQEYBY1Q7YYvlAMsG9MznIlwMSUeJM9MR2NL2SyyXIlr6h4EL83&#10;aI2WiM5QhBB1ukV1j7/ljAhSpJP5MhJVMxzb9r1Wp93pdRvNJmoifE+MGU3ThD/WqbvwtGmOIXyh&#10;BcXDlQilFJjgzNyYmOQMhq16OMuYEcv2G+DHcZc73fVOe6vbvLe19v4usuL0+8vj7y9RFgci7u1/&#10;fbn99eXutw8OPlzsvj7dfH269e7O0dcPbn376O6nl8/211d9XakVcrpcsTVFLhYLmXQRyZZOVQpF&#10;eCHar5SqRqnq8qMVidp46NW9quyUy3ou1y4bq0Zz1++jL3a97uOto58/fPz64Pjx5jbxYG39/emt&#10;NzvPHi7eeb7+4OXGAwAhYv3Ba2Lz4eutP/HiLxgRtMUS8TG4QwEdIEUAi/47SHFXkOL9of/Vhv50&#10;ULk3qj1e0l9u+Gc9fa9V2wYWcqStxHt6eqSlhoIUFc9T2+JOZ850KvWeMejrw4Zq9706sBh4zbaJ&#10;4lRqpZIiIVKropsj/GzQSB+CZ4vlrBhZh0KPNKgiLsJyQj0fOlYqedwwNSGVDYqDVAcN5HwoK8gH&#10;qBHKDbKIKgpYkAbkBqKVkgYpSAzyB6VQqiqybjEPKUhXViOL+EMoECpfNk5iiyyiahUjpGZAGD/6&#10;47gBqZIEDpAJqInpWJIp+a95dabpoM/esmbarU5eVoTsj4uXYvl1tsOupkvlkqrPxJOTkdjViakb&#10;07PJYhlHAyOKskyBs3xSRjSIRvNSXCm0FN2qQp0sdDFKl+2gC5iS/xxOqBoEMTkP6SywSOdLaCV+&#10;NJkTL54vJACHYOtsJP7FtZt/9fkVAAoyoCSJye6J+7g3Jyen5pAPIGN8YubKVQgWxYYAhmgsCS+Y&#10;YTl/Mz41gx4XtyeCbCJrZhYAC6dNtBxFUJBfISz46Hiu5dhVdIZpNDttp+7rtuU2fN21FfGIjLNU&#10;t9sNQrGszxTTWUikUXrXxqc40XA6FBToiBAWBKQAE3xLZTKbSEXzBfSW6JdR0/k1q9n2uv3uaBlY&#10;2EFfoykoDkRFP2tCWWQLeWSFGATNdVzfQ/k02+LVD9/3gYWqqpIk5YM7t5x3DslrtlAW6eDRtGpa&#10;XAOkFAc8Pj1z5cbNUKlS8vghFfnhNRtYHtdfaXc2Ou29Qefx7ubXd86+uXPyZ1gcBrzY+/pyh/h4&#10;sfvN/YMPd/e/Ott+JW6CHuBEvnp472x/t2kZSjFfyWfK2YyUZyZPxhQz6WqpqMq1aqmsVGU1XzZL&#10;FTVfaOpG13IaitoxrbammrlMV1d2/MG23z/qrnx1eu/x1t69lfV7K2sv9w4+nN1+srH1ZH0LXrzc&#10;eChgsU7cf01sAIsHAhYBL/4SFjAiDEGK3vs73ffiIcjg/R2oIWTFh5PGmy3j6YryeN14vmG/XrO/&#10;WjJf9bTdurTeKG9W51t6cugUVo3MkpoeyjnDkupidNiUZpbcLrAwhs1qs2O7S832UrMLLOq65Wtm&#10;rSKlEsmouIWdyQWDYFNnggXoHzzeEzftq6qBl05mi7hKkduaxRKEHtd9IZ7CgUNzQEC9jY4gK8gN&#10;cgZkwAhqV6iB9oYmBKpWtCyIp6iNSR5yiTJZqWn8+V9/cVUMYhxPkWmsBo8wyxCBeg0iUCYBBIkk&#10;bp3kiuMzC3ykwqOUiuECxJCrxaA5hpSrVM16y/AbopGOeHOsLN6qMOzx2fmffnkNDxLmJBvJFMsc&#10;haSZ04BsduGLG2NIaVb22l2qViLMMdFIQdOZkpPzsTiFlrIqbq7JtbwkgYnwDLBvRKitAAcHy1Ez&#10;w0JhtcanJhdiwEi8ZTszNx2NTSxErk/PXpucuTI+9eX4JLs3G7QQqYlXt8uiKwtZy2QK16+Pf/7F&#10;NbgQqgy8CfoCSwI74MW1G2NfXruOvmCvqGvBxCznPpsL62AyK49oLpVRQ2SPYZmIC+pvIxjxtN3r&#10;ugh/z4UUISyMuqfXXa/bFjc4SWWhdoIhXpCRnGsOElL81RfXWBiOEIWmQOBxefh2PpWJFYop3Fq5&#10;kixViooGL4x60/KbXGNhZ0pSOlfkCjJN5rLwAljkS8VCMJJiTVVs1+n2eoPB4McXSQuFQiaXR0pw&#10;PFyDUFYgopgnkBVcEg4eWARDsCSpl8RbNOLYmxxg3a0vtrvbw9H+aHi6NHq6t/3p/Pjr86NP5/tf&#10;397/9uLg+3vwYv/b+3vE1/f3v763//bWzquTzZenO89Pdh7srh1vru1vrNdNUy4Wsol4MhIpZTKa&#10;JFnIzmJBrVRMRWgNtSKppZJZrWiFYl3VWprhStWOYXYMo60pa43G2frq3dWDW4s756Ot8/7SxdLq&#10;443tx+siXu8efLV3+HJnHwMCLF6u3/8zLO7DiFebj15vPkJr/AiLC6EdBCPCGUGK7vvbvfe3BC8+&#10;3Oq9P22/3bWfrykP17SnJ+1PB81PO/UP8GJg7PuVVb+wJs011UTfK67b+RUp1ikuNOCFUrRKSVnO&#10;6H6t1dZ69SqCwgYWKy1MqgcpMFlgMRGLz0xNLyyI4WyRF/lShVqRPCerqQnBdNAZpOgFiygiC4O+&#10;IfNBmyKIIF6jjFJ684ppowiCVjzT4f1LalFyJkxOVmCzuFfowxJcBn9OxvIVFTKwoIIlk9m41+qy&#10;KXQNxofSCA6oK9gafwUp0DVU3dRq4eMSSnLIF/gVNogMmzlQOCEX24dHmu1R8j+/dvMahX9uIZrO&#10;JvNiQFZgwT7gHbBFYWv0dKFkeQ232S6JZ3iiWhYv5QYvgFA4sSHAIpXPZ0ulpOixuhrPiuc7HMsk&#10;mw1gAT2LYQ/GacFK5tlmeJhjcwtAQbRwBxac81gCOoCnq5PTVydFp16JQkn3G/2VNbIoHty6xImA&#10;CXjBFK0BKUIzkkhmmGHhtZsYN86BeHRKkEf8nTCTwcuj7DNXFAXE/nPB291Op9vtDfqi037fQ1xQ&#10;o+uOTUiaUlZk1TGBhdHwUoXCZ+AcyQQFCJQKU64H1/WnV28yFTcpxMNeHGMWxQFPkHbRXF6MN5MW&#10;I1xmJVm2HDV4XAQ1A8r/aXh7Il8pqcDJscFEKsceF4AFTmRxaXE4HCIrwEQulxOvulRlOIeOEI0y&#10;g9afCAoCfYHj4nqgLCY5GaipihgAGgaKoVksz3UaKIv10dLB6trp6urdtdVnu1vvjvY/HO2/Pd5+&#10;f7b77eXh9/eOvoUXDw9+9vjou0eH7y/2XpysPz1ae36y/eRo6+7G0sagN8Szy3KF651K5ZLJaj6v&#10;lEqOoto1xZJlsyrrlYohVQ2pYsmSIZXtWrWhaPWa0tL0tm6sNhpHyysXuzsXO9vna+unw63bw7W7&#10;w9XLxfXHGzvEs+39twcnL7b2vto/endw9Hzt3vO1i1frl8ACdrzYeEjgUIi7SAkhHN7fCrq0uBiI&#10;eWbu9j6cdd7d4tvhp+PmV2vKvSXpYlN/elR/f9L6tOu/3W18WHfftuXHTmGpXlxXIt3ybN3OLiMu&#10;pGgnP1evpNVawQQWhbik5i1fbrpSo1Vr9D1/6Dd7Tr1pOsACG5LLZGdnZoFFoViG3lJNCWEBKcJb&#10;RWGTZOpMPkINPmYKpXS+CDnABxU/CUORUC2HKQUJWFCRkt6szx8SpDdpQ96yQjwjXqkkmfko1HhU&#10;vPhAOmH+IUWzN6x3+lQPwmvMRQnKJNUYwZrUcKrlUX98eWOCSg5kIDHIQ/6WvVIpJF6DYOMEv0XF&#10;HjzsMyn5wGIiaACOMYlx5cXNV7FXrHnlhni1EjWkmo7tNWFDVVbgJpV78OAexd6guIZVN4mEQylU&#10;q1VdTxbyhWpNUg32n2PB5mCX+FFgwdmDtqKllrhJLF4tjYteApMgYzzompjp+PwCyKBKJrA/GKWC&#10;LPrBRTWgDzgk1DYzYCIcGPTHFhYES67fmMCqkzWgQTQtD9pfcSaYYVeZD9wT3tFAv1PZihuISH7b&#10;Eq0tdA1eKIauOxZpCylKtWrNNsymX3NMcYMTBHLGZ0NPoxh4DTwIV2VmIY7YQ+kxIzCRFC1quHTx&#10;QmkmkQQWoqsLSVZdH/Ih7SgHYdVBieEiUWgwYMAC8wOrsCFSMMC8ZujArD9EWAwMwwATQcOumltv&#10;IPCSWcFpjBYHxu5AxNATIiqZgRpxvpJqXC4qClGbFSXL9JaGS5tLy7tLyycrK5ebG8/3t18f7r45&#10;2Hl1uPnmdPfTxeE3946/vnf4zcOj7x6ffLp/8ObO7rPjjceHG0+Ptx8dbN3ZWF7pdBxNL0OzNB4k&#10;CzK0UrmWL1hV2VWARdWqVh1ZJkwJZJQRF7Zc9ZRaXROwIIauuz0YHi4v74+W9kajg6Wlk+7KWW/p&#10;YnHjydbBk829Z1v7r/cPn2zsvNrZf7N/+Gb/4NnqxfO1y5fr9wDEszWBiR/jDu5j8PHe6OvT5uuT&#10;xuv7o2/gxXH95cXo67Peux3n2Zp6f0N7tO+9Omt/OENW1N/teG823a9W7ddd5YmePqvnV/T4AF44&#10;+RW/vKGkhsVIsxBpFlO1XEwqJqr4EVduWiXHLpiNiofx66C1Hd/XLK1Sy2dzMaqreJz00A2Luhkb&#10;gn2ADJFYUnTdnC8nqDaxxXlqXK0k2mKUE+lcLJGJxlORmOhik9wgZ8hPSgUygYAIfCQbSR4ihAVJ&#10;S/LzFR8RFKw8MbtAmhWlGkne6o8a3QEJRsqh7SmcP8JiYjYSPhMx3AboQVbAi8m5KLUdNUqWDCkJ&#10;u6Q7nngqIdWqmgEFxGtIrk99xgZvTs3ACGpv0lK8/F6sAAsKGGlM6YV6JUlBndcUg0ySqpQI0q1W&#10;b7Ra7S7IQP/CjnShmASMqlozTbvRKGsaEttptEPwsascOKdOyJagrQrHApX4LVRMNJtHPtycnQcT&#10;zIAJKmB2KYSXkO22C1D46sYNPErCEE6+zknHfUAKppAinBLAAhuCphDuvNEkiUIvj6wgldJ5MeQO&#10;sCjAKzbUaGJJZKWWyqTTgfyv1GQqX922cB8VtQYsmNE8G1jIli4b+mcwmMvDL7BuVbPgApUAmJiL&#10;pbgqVOXz4sKLJ9gL8bSgSaE0C0r5VSSN5eB4xDs2yfSVmxNiKMpp/g6tJMahgqn8nt3wvVaTY4RY&#10;AlqmASywIY1Go1KpAAtVVUVfWJ7HUYEDDhVMYKjANiIKRoAPguWUTHGtdIvqAnEBnrl2mmZ3mp3V&#10;4Qgbcrq2+vhg78358buzo9cHW092Vp8ebH51tvv+7sHHi8NPD44+PTh+f3nw+tbu4+ONB/vrD/a3&#10;7u6sHy8NGoZRLZQKqUwAi1w1lzcqEuHUap6q+BCB3bbMuqbCCKsqEY5cdWtyyAtfrWFGlurN1XZn&#10;udlaa3d3R4vHi4PTUf9ieevx9tGj9b3HW/vPdg+fbO4+29qFGq/3Ycf+s7ULEav3nq3eD0JQ4xns&#10;gBfBk9HgUcjXJ/XX5+239xe/PWm/2bQeryj31rSHB97r09aHk9b7A//tjv1qG1KYL1atVx35kZE+&#10;MxK3rNTISA5DWJj55VK0nZ7xMtFKLo691i2pLnrTyltqqqanRMcGdoWDNZyajnAvF0tUkNks4poq&#10;SqvISjKbRy+ggZG7lCyCeYy0ohq244cj5iZT2VkMyFwEUUKSULtQDIjpYFAS3AfsIF3JEwQ5xl60&#10;MggeHOB8gxUyzISd+kINqhzcB7DgilNEf/rlNXCAdoAI0ISSyUJgQS1pek1S8crNSeo8GES1Rw5T&#10;eHKlEq6BoI6lUKHASZJwSp5TCYnHBH8eBi2N2wJkwVAGUA5eUNRgREVSYrG0kJvB+wq14OGo69Vl&#10;ReNX0FzFqpwqFiRd05C5nbYYZ8yhzHdhX2BGBCwQ3Rwyp4LjRVOQdAvBeNHIiptz89emZ8YXInOp&#10;dKJYLqpaxTDzNaWgqPyS3x+mK9KN2TkkA1AQjQtqOg6D+ZARKA40BeYclBCxeJpDa3S6wAJAYN6T&#10;WU5ygYPFzov7r8ELr5wBPAgppupaPInxTuSLBeryeqvlNuowIl3Mk7xeu6n7LjZEwCLsz4JTn+R0&#10;1nQq9PHpeS4GGgGEA29xySMkcCZ8HgYsYtl8JJvLyrWKKe6NEMiK61Ozf/X5lS+uj7GpsDFJriTu&#10;n5drVavuhf1/hrCwXQdZgU0KPQj/HMep10UrTC4nHgQcADw0HsfD0WLHOODwdi77yEK73gTbwAJF&#10;R3nSWNt2h53uSqd7sLz0AE1x++TN2eHz/Y2HO6uPDjafHW+/Ot9/c+fg/f2jtxeHz8+3n5xu3T9Y&#10;v721fLwy3Ow0e4ZWzeZzyXQxnZXyRRnhXaq4iko0TaPr2APfW241l5qNnmM3dBU6wAhgYVelP0el&#10;ZeqDuj9s+H3XH9VbW4PR2ery6fLivd2tB/vbF8vbjzYPnuwcP9k5fLSx+1LA4vDV/sGr/f3HaxdP&#10;Vu89Wb0fxtM1IuTFw7vDr88xI3iQPlB4s++9WFEuV9R72/azw/rro+abg/pXe86rbevllvlyy361&#10;arxYs1/7hbt29paRvGXEbzmZZTOzaOdXbJxIopuadrNz9WKKYu7aStOseOJ9s4JpZlQ9pepFCQ/i&#10;KoaFHqWkKmqpVBYDO0gyOjaSSE3OzlNR8RFBjgWm7CEUqWZJnmxwH5RcmkPVU09OTN0Yn6LwkA8i&#10;JYJh+CgVYAJAAJFQaLCcFGI5MwCFJaH45yPJT96SdQT18PWJqb/+8ho4uDomhthB50IECi21B8qC&#10;So6PCArYoJgu8/OxBNUMZSm8QQ4UEKdggsJCwlDlklEsJ39m40kyFnMNLEqKaHAJzshn1ISimuVK&#10;LZPJT4zPTE7MTk5OZzI5DW2sm3JNpdoKamkJ/ZJnFzxXdM/b7ZQ4eZZruHV2G1jMx5McLyKF88DH&#10;VB5fUGMJvOBjvFCcTiTHFiJMmQ/TSqs37HZHZ9rptpaWy7rBt3MLMcTFzbEpuEAyhJ3yw4vwngWY&#10;YKG4qZErhb1pcOw3J6eu3rhJ+nAqOFKgieLAeoS4DO8MtjrtcqVSLJdqwSOIRrtVb7d0xw5h0ex3&#10;URbAAjOi2vZnXBj2Gx5nS1X0BdcDfl+fmIEUTMPxrKeE0BA+hSshOkSE2Zxx6pR6s2a707HE58Hd&#10;oB9JEYxtrIqX4StlYNEe9LwmBg9UWJ1ed3l1pdFq6rqOAUFcuK7bbre9RgPmcQAcJ0fLRQUNs5Eo&#10;gazgJIQ1AyvU291Gp2+6dVGYbA9NwvXzHbfje2ud9sna0r39jSdH208PNh4fbD3c33qwh4jYeHS0&#10;+fzWDpi4vbN0Z2/1fHNxe9Dq27pVKpTjsSTuKZYsZfJyUQwQi0ev64avan3PXe101nu99X53pdXs&#10;2WbbMuACEgNZASbMSpkwKmVfU9uO1fWclm12ff6qdzAa7fZ6FzvbBOC4t7v5YOPw8c7Jg/XdZ3uH&#10;L/aPXuwfvNjfJx6v3QvjCaRYFwEsnq4/ABNnnbfw4rj51Yb+cFA627CeHDReH7ffQop97/Wu+3LP&#10;fbnrvAYWG9bLdfPFuv3KSB67+TtO5sLN3rMzF0ZqqKWGVmFFyQzzC014UYp11LKrS76cN6WUCiyE&#10;skjUgIUtqxy7aP0m1wzdkLC4QQ8DeAKuLBUkmHBcX9SrrCXJpiX6fVVUPRZ03Qw+UkFHzVPTYryi&#10;aCqLQCBJKGBkIDU2WoBUvzE5g4IgoAOMoLKlEDJPEfr82o1rY5Osw5/w54FWr5Ba18YnvxRjfIrm&#10;fZRDAIFfpvhTe7EaIoR6juW6U6eIUowpNmQI8ps9hxQkDFmNXKU65eDgBQUMjoj6KRhhBL2cqUhl&#10;VbzKASkwKVVZk2WtVKzmciXxShRJOh+VJNmyHCSHeMupWEJaRZLsZ0o2DL/fIxqjoezYsmEBnQAN&#10;4kYmkiqRybOfnAo+Fqs1jo4ZpHGuWptLZ8YjUWQFvh5SKJ4PLPRGQ/PrVrtTH45YIvq/SuevXR/7&#10;6edXhdGIcrbz8AJYYEaIkBcsyefL4rhKZepXPNkNsB08RoWMXhPVgMYXjAAcpBsEIR/DRpyu7+FB&#10;gAVVu9dqSJoiG5rfadUsw2rVFdcyPO+zUA4Jl5HIICuABXEtbNkdKAtggQ9knRIyxfKShRIehEiU&#10;yhiQsB+ha1MzHDy1QU7cAVIgRUmqgQyURb3b7i+O/FYTWKAvllaWR0uLcK1Wq8myXK1Wbdvudrvt&#10;Xp8LWW93QvJxaRFO4m6F6H0rF97LFRrCr/utjt/qGsGwbuJhn+3BeFVRHENre9ZK2z9c6T042Hh1&#10;5/DZ6f79/e07m6una8OTteGdneVbO8vH64PDlcFat15XRWPmfDSanBZWOD4XzSez5WxRypeMigws&#10;Wqa53GptDYdbo+F6r7Nc97uG1jF1eBGICwELS6rYshTe8vQ0tYFVscyW4wxbraHjd3TjaGXldH19&#10;fzS8s71+vr58b+Pwcm338c7h092Dp7v7xLM99MXRk/X7YQhqrIp4tHxxb3QHTBw1X69r9zf0B/ve&#10;87P+h9Peh0NIUX8NLPa8Vzs2suL5lvliw3yxZr5Y0p5q8UNg4RfuN0uP/cJDJX6uJPpGbtkqrlZT&#10;g8SUnZ2vS3lDKTuVjFZGZWRUOVZR4rJbsJ2aphTKnARsiK5qwCJUEGE7C4y3EHaNll9vUEsBDqYs&#10;QVOI7hXF8FE1CMIMH0kPkiFdELUreQIsUILXx8VQRmKQoQAZcIEl8EK4j8kZSPH5tZuscOXmeGhG&#10;wAR/S2pNiC5zpm6IV4wSQAFBgQ2h0OKd4VF4+4OfsOttSTUprmlUdXDPa3J2bmJmNp5KQwrKT1i6&#10;qGApSCCDLJJ0Iy8rkWAEQ/xIriSxnyKN86WqpEKKXLaYD6alYiWUFQAUMoLFaDxB4sazWRVx2+04&#10;7ZYYA9n3gEVJVgXFxBkQuil8ZY5IiHsDMh/FUKGmI5k2gmIqnljIZJEVZcMMQ0YCNFtOt4e4oFZO&#10;lEpzC/HrN8ZvYLUCLsBClEVICsxIKDdEfzKFCqQAENfHqOiFHqeuBZcAojsYAgsYgTjEQBEsDzua&#10;shwbapCkzW6n1eu2B32nWTdc2274VUP1um2j4YlGWew3qoHgMkzPxyZmFsAEYo/pGL5oPoqsYB0u&#10;j6zb4trki5AiXixFcvmKZiiOlypV5kU/a+KWFQEsJIScVENi1Ey9Mxp0hwM0Bahhb4CFV/crEpJC&#10;vBsiSRJ+ZDAY9AZDYIE6QlBABxgBKZBSsD+Vy1NL4Lu4usJrOb4Z9NIBLGTNpBIolsroKLlattRq&#10;y1ZXex5QeHV5/OT86N7e7u2t9aPV4f5S73h9eLK1eLA+XO01PLVaTiVy0Vg+lshyLYHizEIqmsjG&#10;hRkBFm3LXu12t0aj7cXRZq+71m4t1b2+pbdNLVAWAhZuTdzj9HXVQ7WXCpYsu5rumfDCgkWOomjZ&#10;/Hq7t9kdLPv1g6Wl7X7vztb6nZXdBxt7Dzf3Hm3tPdree7y3/3L/CF4IQKxePly+eLB8V8TS3XvD&#10;W0f+7rJ8FwNyJvrR+nDcebtXf7XrvQATeBB4saE/XZEfbujP1vRny+qTdvHCSp24ufN64X67/KRR&#10;fqylbsuxroK4KK4axdXMnE9Ukj1N8rSKpxQtq2gaacXKmi2J02KIK1eURMt8KrqK6KOIWlTcGEN1&#10;V/9EBxReDcUeDFRT5roHw9YyrxsWKwi4BI0yCpIYNARYBOWnTPKAhi9vjMGIsBUWXAjnQzSEjTi5&#10;FDgRljDD35JaSBK2g1QhqNKQwAiKoG1FKWx2jNkIw/JbWJJ5LmJFdH5JKcLGJjKZUHhTnbKQWgdk&#10;wA5S5erNsQROJJH6Ymz8J9dv3pgWLSMAXCpXwEHhchEAOKUKqa8YtRrVi4q4wCunxIjq6UgclqWL&#10;sizpOlFSVdm2iwrYUpEPyVwhWxJDik3OLkzPR4MQoysls8UEp4N8MMGKnSqWwl5I5xEguQI2nyhw&#10;bg2roum5SjWRL87GkuPTCzfHZ6Zmo7PIHHgRTc0tJMIHItMYsLjoCxdMl8oSCJ2LRhMZcXsEeKSL&#10;OBC8vab7ju67VVNPlgqyY/RWl+YzidlYRHft/pJ4M4MZv91s9XuQwvQcprKu5rjygcpIlooCFhwA&#10;UziNtJuLpaA+ygJZAZqANBxB4yEruCpIRtERSNjIAq+jm+IGp2kn8iXOcqi7oDKwABn5sqQ5VnvY&#10;R1CEb5Fhh3qDvqxQ/4hevMvBP9/3l5aW+sMR1w9SUBjEzZi86JUXHIYSA0ZyaYE7OFR1CzOJeEG5&#10;UN1lCiXxcmohLx51F7OaXGg7tc1R/XR7dGd38+7uzu3trdON1f2V0dH64sn2yv7aqOuZ1WwmG40U&#10;k+lKOpfDPc6GL1RTuWBGClj3pVb7dHtnf2VltdNe9NxFzyGGttG1jB+VBeGrim9odVPXyiWtUkEv&#10;Warq6LpvmrBDSqcHvtc1bVeqrjRby43Grc3VWxvLd9e2L9a2L9e272/uPNrBley/wJjsHoQvj9wb&#10;3b4c3rrTO90x1/fsrR376Wn7zXHz9VHj9Y73fMsVsW2/2Lafb1nP0BTd6q/WlMdr+tOR/MhOHvuF&#10;23bm1M1dtMqPgYWeulOaP5RiXbOwYlfWS4ludqEhpfqu1mlYA3HnomCqSVlJ1qycqWeNYkr0ja5V&#10;VXhegsLAIuiCpCKGkVQQccwhN6hdy5j8oMczFuJHOGJgAUQoskQMQ5ovRxNpim0kkSbbKWYgQERg&#10;Q5AJmIsrY+iIyTHc7lxsOpKcT2ST+Uq2Ik9FEjPoe5BgerjfWKY4Pis6iCWvqJzyNRX7ILpZCTiC&#10;7OUnwJNme1RqYp4dSKQgF3tL3Q/g2E3mWcLVsBzPsGz2O5ZITk5Oj09MzszOh8PccCzJVObGjbHg&#10;TW7R5yMRMlENupNSTadQrmLKZoP+uFFbYWdic8GNCVQJU1hDJSeKbipN0QUWKKMxnNfEzORMZHaB&#10;dOFkGiVJS+XEH4LIz6/e4MwwPyc6pBBwiSGpgmYNTPnbG+Oz18dR+nH+HGTMR1PzEfEANby7GY+J&#10;DjW4UrKsAIt0Pkf1bPse6iiNMCqXymrN6TTrg269363ahuLbw621sqnGMinBCOyGqWM9TN/lI4AI&#10;5yVVyZZx5sIiLKRTf7IhSDtwUK7p0VTu5lTYvEJoCuQGPojlqDuMBlFSdBwUUUSmcuZbHd1vCBUX&#10;S8ILYFGUapw+KqJ8uWp44o0UDEhJqpiug8To9nsUM0MMBmKS34VCod1ur6ysdPsDBBIOk+BHONHw&#10;IrwLhaaAFEAE+SSJgQcokQa6hM/sPD/K+tjbVDqRTsdKhYSh5Ju21PXk9V5rf2X5ZHPjeHN9b2W0&#10;vz462lreXu57Rq2QiucS8aoQbcUkFcS8aDacR8Mks3Kh0rG9veWV2zu7u6PRyLG7ujowtSXPWnTN&#10;kecOXLdtGA1F8WRZvK+p63XT1JHgZalGSlGy2El2E92Uz/uWoVcrllRdbDSbunq0snS6tnh7C15s&#10;3V3duL+x83Bz5+H2weO9k8d7pw93js+653v+/q67t+eJOOueXS5e7vuvdpwXO+7LLQDhvNj1oMZX&#10;W/aLdfP5uvmiXftNS/51s3jXTJ0gK+zMuV+88HMXjdL9ZvmRX3xgZuDFfjnSMgrLSnqQnfay075b&#10;3uy7K2apUYrKlURNyZputWGV/WKmIBUqpmKUsoLBak0hyUqFIsfFVACiVKFcJhLoP66eGPiWAoqK&#10;UjH8YrCoQhLkxhJz89FsroQOTiRFf1AB1ssiB0SLb+FNJuYj16dmiKvjM5MLyeloOlOuJfnxqm74&#10;nVi2TKRLtarhZsrKbDx7fWr+5tzCZDSGXM8rorf+hXSGSpiCh/5ly+QtSpNSl8oJtmETyHz8wsTk&#10;NB9DhLGEKwPUEKgUXkCAQGCFhUgM8DE/OTUzO7fA34IVIlRPQlBUa7bXsDzxklg+eAsOKFBkOChJ&#10;EcMmgA8WUiaZF+1NSmUiCoxm/zQQNEQQAmpqnlTP5KVcsZZIi1EggQ7fXhF3ZEj8RCSeml2IsZAt&#10;cyAzCzFYc2N86trYNLCYiaTiqfxcJAkygMXMbGRuPhaLc8KTXJFyuWKadjV407wz6GMoipVKHKkk&#10;VWCBXnfdbmtpe2Nxe2O0vX50cWt5b6sglYECwZkmUBB5qRzPpGqG7rWbqm1Kag19ASxm4rHP+DEi&#10;SX1Sxcy5pXItArQW+HXxAjhGgIx1Gk3Z0PlVNup2BrLTycu2bLfc3rLdHuVr+ny6kMKDiG6XqwlU&#10;XKmUq0rZSgWLgXAIBwHpdrudTsdGpwXvp2cymVwuxwp8hR/J5fJBeygW5il8FMFoNB6JxAqFIqUQ&#10;o0hBpGiyTj7o6EKMvliSwikOrFZVmMmgbuA98jUSTyczVO29fmt5Zbizu3FwuNPtNf26TZnP5dPZ&#10;XBIuMZPJJpmWS9i4GpCzZL3nNraHy0ejpf1ef7NRX3XtNd/aaNhbLXerTbS2Wp01v7no+D3TaRt2&#10;x/I6jm/ppiKroqYtVcT9XXE7XalKkmnopTyuN6NQDaeSi63GwLcPl/qnq8PTwcqd5fW7Kxu3VnfO&#10;lnYO+uu7nZW9zspB8+x8cHFn8f5Z7/Zp99Zx++y4ebxhPlnXn6yJeLpmPt+wXqxbz0e1B/XceXnh&#10;TXnhrZz8ZBZ+GOrPGsV7Vua2m73TKNxrFO77hQdO/rISPSrOHwALzIiSHkrRrppeVHJWKaZUU7on&#10;N0f+SkvrqTkTRRcG1KiUygCiWpF0VYMazISCQvSCwBmT8CnwtgQduC58FEId9REsB+G5fHlqej7F&#10;pioyMpPA4mBXK8FAZPFc8ebM3LXJ6QlKYCIbTYtxNbNYTcO16p2phcRcPMN0NpZGbiAxErnyfDqb&#10;KImBr6K5fF5Wvrh+E6ExG01Mh513latVVWeKBBCPe4Oe5ZEM0zNz8UBliMbrwdMcbJTteCxBIsEF&#10;Vm62OiycQ17EEnCBJWEf9OCDUsJq4KaCuRAWrcYPhN1VksykDhKAnA/xATKABVVdeBs1E7weHgte&#10;KmUdWAApZubjkmxIspkryomMeLUMhQIpCJAnZFGhLHrEtD2OBViMT8/dnJiemI2Oz0QjyXw6V4IU&#10;E9MLM3PioSk4zmaLtZrmOGKkHWCBI5RqsuHYVNKiE6lUAmnQ6Hc3Dvf8fke2jZKhqHVnaXcTcTET&#10;XUCQg4mKWkNTAItMCVyrVt3jY83QoAw2BHkSyaY/o8IW76slsuWKYjsNx21yuUR3XTn0uLizKu4G&#10;1RuqZRZliU2YjY7VWnS7y5rXqWhuWXXyshbLl7Ocx5pakGvBSK2lfKUCz8AEjAj/9Xq9er0OF0JB&#10;ASxKpVL4FhlLkkmho4JiJ2BBsaNEUgRFD3zVWkgK8MI6opVoAAsYASBCZBTzpGQhGU9FF2JEKsHR&#10;lbA+nU5raWl4eLh/eXm3223VatVcjiKTLpeLmsavVEPYiO4bKqKDxIZhb/QXd4dLa179aDja73V2&#10;243dTmO/39zrNbY73mazsdlsbTZaa/XWst9YdP2u7bYsR1fUSqmSzeSCBi75XKGIZ2JCnQsF06lE&#10;uZCr5DOLnUbHc/aXBvuLve1+62Cxe9Rb2m0vgYnD/sbp4vbt1b27awdn/bun3dtHnfOD5vGef7jv&#10;H6zqj1e1R6uQwni2rD3pS/cauTM3deykTxUwkf/Br/5tS/ldQ/ltR3pkZ2/bqVtu7q6Xu/DhRfF+&#10;LXFaXDiUU+duZQM/UksMlNRISy/WMpaSMfSiU1fajtRQRO97KspClRRHt33Lk4OXygxNBxyFXJ4L&#10;weXg0nAtAtoXCA4ZdmgofNMG6+EKxaDLX0pzvlDBk1KWwno4B0/D236xxFjQGEmoumwRbVuEsLpt&#10;uA2m2HBU7Xw8zfJkrsSUiOYKbG4eW0qRleSffHkVScum4sHIoOQwCczGVROLIcbEJMnHxiev3xhD&#10;LzSabejAQlgg7nvVm+iLfKEEHRAOwIIDBRZctZAUgEYUveBGjOv5nl+HM3ABIsA+zEhNt4AFEgBe&#10;kOEwIoQFyY8cBkgoZXhBdVvBlQcddvOXC7E0qV4o1yieyUw5mRUtL/gr7AZQmI+JNvKcJdYn+AqO&#10;8BPCyMxGx6YjKItoIgtuEBeRWDoYt6Ek7uaxR6bN1RF9DKTTnDbOOjEfi84nYvDeadWBxWB9peaY&#10;8WI2LRVbS4PB5uqXN9Er05gRsttp+E6zDh0UbLVtQhDRC45aw5WwQqKQ/wxJDxqARTZX1nQHWKia&#10;DUHiCZGV1Nmm61H7YyJglaxrQUOsvtdZqgROMlWspkvVGXRIpcppxuSU5GqR/BODr9Sgw3A4XFxc&#10;7Pf7zWYTLmSDf5CCqWEYrFCtVpPJZByjkUgRFEFgYYmm6i6kqIh7oVVqs1BWcC6ymTwgCBkBNbLp&#10;HDsKHSBFAjGGV05l+VZTdF3Tut32xsba3bu3nz170ut1QlgUCnldV1utRqPhG7CTqkLcR6kasjJq&#10;dvaWVrd7w2XHOVteOltaPBn1j0fdk8Xe8WJ3t+tvNutrfn3V81b9+karvY6JMiwHbSvJZQiYTsM8&#10;sZOic9BCOpsvlSt8SCTi+XyuUszVHdPVlSX0hWe3TAVHNPTMJbuz1Vo+Hu2creydE8u7J8PNvfrJ&#10;Xv1o1z/c8Q523L0VYKE/XlYe9iqXfubEih9Ainb5YqQ8blR/1ZB/3VZ/31R+61V/7ZR/qWa+t1K3&#10;CDt928vfa1QeqalzlEUlfiqURWZYnG+VIx2BjKxdideycyWciFF0zJJbTWkIaF3WIEXDqf8rWITa&#10;ARbExQs0oq92Lg0BIMInBUh81gmWIN0VFCszJBeJJFx9Jh82tcY/3picmYrGRWuoYiVXFoOnVsny&#10;eluzPNgBJhbImwo6o45Bxh3PxVLxQhFYICtEs2fLuTE9S/0EYrJBTzOlIPgjeIEdDE3E+MQUgXzY&#10;2d23bFfceQ3G33WphC0HdiA3YEp4yxZ2QD0+Iij4c3wKwV9RY9frTQodWR1KCRIDAmI6+Dk+Ej/C&#10;giVkcLZYypcrOBFUhqTogAxksHthqseS+YVYdur/y9h/eMlunffaIG2R55zurpwzCjnnyqFz90kM&#10;YhIpyZLsez8HhatMZVsiJVKkkq9988w3a+Zb84/O8wIUx9drzVpztAmhUNVVwMZ+n/f3Azb27k6Q&#10;BXwe1hSXP0flEC3AgkMo+cI6vGjJSOjjRncMLDAo4+J5O2w6QQos5nNTUyU0er1BrdYYz2aYv7mh&#10;K7rWHQ4GswnKAgrcv/by87deR1xovj22NMTF+uq81mlV201YgLLYXhwP15eiKVYLZEVpTChYivF8&#10;NnedF+Jk4bhYO0uZ0xiQWxFWEy/UaHb7gxFeDo9XPl2+2e8MmS0JjbL1Y7BK7chdK8WwG12MiGmR&#10;ddKk6HyVCJwW2fF4xPXzj5Wyc/dwOByNRuMx/sIkWIk1x8Fx0GqmqAYJM82gLdLgsmzxGSnKJdt5&#10;V2bXs8E1FtrRwXBBCqiBsgAcbBFN4fP7C37x5ubqzTdf/5u/+RrKYr1euuDW1G3bhBG8dXd3s9tt&#10;kBhpFK2S7Hq7f+PJ07efPocCrx0OwOIrT++/9PjmnbsLeMFSbIjAYnu3WDzdbF6/un795uY8y2Lb&#10;ysMQ8Y2WMEU2yTyOiAvaAU0XazUYyeRrMgCiOo98Z7fKNnEoXbkW6cV6cbPdfP786bv3r799+9ob&#10;F8/EiVw9e+vy2eubL7y+/cJrqzefxi8/iZ5fuX+z07+0Ur6wUt7Zm18BE88X36bsgg93/ofwYuN+&#10;CClYZsavgulPF/OvLpSvrvX/sPf+Ppl/xey9bQ/f8adfdkcXSnOttbfe6Cqc3FhDX2nr1shDWaAv&#10;gnnqTAKyf4KmDxJWHMvGteNnJSn/GRblzNisYBLZSE77jBq8jIAnxtCLigtNcnWJSCB5Ek40INWS&#10;sZSARXs8lcFmZOws6TqBPYmylWb7tVYPZTGeG36yWO3PQYY8YNobDRQVWTH3fDOWpNWZzHQ/RFnw&#10;hfCiDNrS7cvN9DhFHaAsaMNw4Y033+a0sE4BByUIAAT7J1fHQplKJ85yXGRxcd3Mlut0ufKAEQak&#10;GCrG9kMgQTCL0UDVBrFcyKc2vJATzU8T88CCYxwU40dM5oADi2CDCXghSoHI6k+anSGk6PRnwAIR&#10;zJ/wh6VCIdOVR1HyQrc9vg3FUZNZ6afd0bw/0WSEPcvPV3svzPpFx83RSBkMxq1Wp1arU3oAYjLW&#10;LJNTBzUIdcmcm9XiuNtcnbtZPDLmHWVspWF23BquzQcgxXK3Od5cUZb7bb7FCW6CNKYYntMdD3vj&#10;kea5L5SDvhdPQnhIDLBMNsBqVio1kNxothFpq816LUJsS8zGaUoWketVci1T7tZSHVOkglF0e89I&#10;DKvlbrXaLVe71cXFxQ3hdH6e57llWTCi0+m02+3BYADD2Y7cAA/drjyzRLKitdHsoDvnlSWMoJTS&#10;l2XpRAzdktvEXggy4AKFU8dLzh5bKLwbh8kCW7pcgoPXXnvljTc+//z5U6yHpokBsSyjhMWTJ/f4&#10;lOVS1PN+ubw/v3j17vaVi4v71frV3fbdu9svY2FuERS7t2/Ov3B3/upx9fmL3WvHw9P1+uX9/u27&#10;uzfv7y5lYkRzIRfN+WlLJjnBhcjjcMZgQuuRcy/jlKN6FLXX7YGTPImS0MvD4LiWvmSX682zi8u3&#10;bj7/xtXLL+/uXz08/vzxyav7+9ePT54v33gcv3xh3pyb1yy32pcO5lev/P/jPvn6k+ybj1MpGBDK&#10;3v9o6364dn+zcn6zsN5PtH+KlJ8Di4X211vn7xL1q2bvLXPwtjN61x6eAwu9swsmN9H0LhhdQodQ&#10;y9b+funuvFlkjX1DMVzDkScZTLm6iSKXEVPj5M8WQ26RAG7OUVRMms9LdB8n6LPzhTa2bB9Y0KjI&#10;jbjuclT7djHrutwxbXXqvUG105tiwkdy5x5NPpzJcBj1dp8thitdM52wfCZ9xJfgXHrktDhBG+B2&#10;p6aNMEGkkK4ofIbvJ/BI4/lyDQiIKgwIEu/m9n63P0q/0modrwFEMBd8CKCU9+a9MNqdX0AH2CHX&#10;12WcBHl0AmlAzM/5IpFKIhCC4nFn/A6lHOeJgvXgpznLpSXhUMbKvOgiJH8oDygUUxDygVqzV2/1&#10;Fc2ezu2JYtE8gAWFo+MPJwVxWAdJ1D1U4mupOniBpqAAi8nctNwoztaG7TdbvXqjMxhMe71ho9Hq&#10;dHqk3SYxNuhDinS5sDwX1UDAIw6tyDdDrz+fNka91nRoRN7iYo+CwGtAh8v729tnT0pYQApKvMx5&#10;F44MEe0mviN+gXMJLDAjfpCwwpJC/Q4GI1hFwifOiWpUAFKMPLxY5AQxzcWXu58BqdRy7DTPCGc/&#10;kI4Xm916f9zsDmvK4YDWPywWS+QDPqPX63c63Xa7M53OqPzdfr9YLvmJZrPFb3GoSFmwRLKiFVLK&#10;ZkemopTNtIRFSQToUFIDblIABIKCjeWW5UIG4AJGm81muRSVAdCKmWLlLmsQ+BwQeoe34jjK43ib&#10;pYdFdsjS8zS5StPbJH51v3v9Yv/acfvqcfP27flfPb9958nV23eXb11fvnp++PzVJaR4/fbmer1c&#10;Bj5OXW4bgHPEgzLFDo1nIqRp/VN59JDWI8M392TU5TkSBGB5riPZLU5WUXS1Xj/b3j9eXd/ml0/X&#10;109W1zfZ8TY7ntv3W/X6wrq98R7fhc9uwr97nH7jnpL8w238D3fJ1+/Tb96n3yp48dHO/+3G+3Bp&#10;/xperJ0Pc+N9f/KzXP3a2vyP2BBgYfTfhhd69021tTa7+7i4bBGJGcnxIGgKc+hqPUvvO+hOzCSw&#10;iNwQWFhk2iSlcEZgBGgohR4FQKAyiivTAF74zkYUonSMsTxUKg0MAwIpKCfV+lld+mvXWt1H9caj&#10;ehNeaI7XLLpvEkvobbI0sUecEGPkZAJJQqW42THW9Jnj5sdzYCETCISxYssdsbFMjCg2h8+QkKWr&#10;Xi7TcWMxEKyO6293B2BO5oMUtO3Veou5YAtAARMQAe1AHIhgLXphhGl2uLxabLaojGJUhCnb1/tD&#10;eesUf8ZPAA72cLmFKRv2WTjYH7GfXRLDTHgBKZwgpBrYKw6EwkEAi2qja1gBxwcsxoo8488HZpo8&#10;0YtI4fv5Qo4CccFbVAiVVl7grLWHiAtkBaU3nKFQen0Z13s4nHW7QyIIrcfpIOuOlZkXBqvd1va9&#10;1qCHE4EIBsk0DqaW3ptPR6YKLFAW5UWK7fnh8SvPgcXu8hxYrI97lslqUS5NggqVscgEFtAhinOW&#10;ojKAFr5DLIA/Hk84+Zv15vH9/e3N1cX54f72erXIXOkB5RKgLA1dJWrx/4fDbrFMsjxab3Iwsd2v&#10;KEUsyL1uIqTd6XG2Wu3ueDIDMLhEzhmusovRqjd5CzQCi/0ewyIG5DNSsJGC+mWXBCI01OImyGci&#10;AsexWqyX+QpGQIqSI2wHZ+w/HgflUkzLpMOL6XQ6mUxY932sDfRRaelU4zLi+C1fmy8c53a1vAjD&#10;uzx9ul4+3Syf79fvPr39u3ff/LsvvvnlV56+dXv1xs3lG7c3b9zdPr88BxabKMx9kToCC3U+m4yG&#10;gx6nX7VDRDUCe1SMa0BTGM5k6HeLVCzSyYkiCIOn93dZjofeuivKMdwegs3OXSz1aKFF6/nlffzq&#10;8+Vbr22+8Nr+3fv8G3fpP9ylX79HWeTfepx96z77FtZj6/92F/x26320snEiHx3C38GLcPYLZ/QT&#10;e/ITf/wuNgRSGL23gIXWftMbXyXzEhbX7vDcnYbGQEhhjlx94OKbKSRQnIjPuSBEi1zMKYALeb6E&#10;FxChFBSslLyYzeasQBO2zIpR3BCqNDACHlK8+Ojs4ZmMslnv9CuN9sNa/azV6U6VmWHVW13eIqmW&#10;vXKpqNK6s+Rvy3Qt+t9xkRWXz57rQXja6hTD5HlUbKeYPJWIJcbKGMaq0uRmAFococsSNJDmIQgN&#10;7+r6drna0CxRFlGW46BnutEZjsjZGODdxUW+3eabbUiCsayRwpmzF7vd+c3d9oj62JT9hksbwm9h&#10;shCPBDY7wJIdRlZQynsiLNEUyBC5YDGbE+HwopjP3x1NQYz07yl1BB8DQ7ePn90/ewWysB3j1mj3&#10;qJni5muvnC6u6L2iNdqDdnfEMVPGk3mvOyTXos0JEE6AbltI63yN5FFPsSad1khVZrYBLHTfmbu2&#10;HrrYkGS/3l+eIyLOb6/vnj8tx93kJQTJNquQ5EBUbdesxIvMiqMX7KJfZBCm/MJ0opIQyQyLxYr4&#10;VJU5ThUL8vzZk1eePrm7ury/vlrnaR4HyzRaJHIL3nOtPIuur46P7693+1W+iEEGvFitMX0ZEozT&#10;o2o6RIcIlE7xMBInCbTjJHmXLWyHixTaIqQAEB7Co7AeMAJ4sTPIXbbIRrwQ2qJwjaABNZHG2W6z&#10;hxeslOKCQhBSaVC32RRdJtMyFf8+u2gCPubF9UheKpORrkyM2cQYj8zxeGFZa9u+EomR3OTJzSJ9&#10;dr5/5+Unbz9DSly+cnF+t15dLxc3m9UFUs2xzek48TwdHimz8aDf63b63R7eSAbFVy2893Cmtvpj&#10;fPhUNae0qrmM6Vyk54B87JvOKk42abZO0l24XVhZogRLM8216OCvHi8vX1l94ZXlF1g+W711k/z9&#10;Xfb1+/ybd9k3b9NvwIuny+8iKFAWW2DhfrSyfr2yfoPKWFofeJOfGoP39P4P5r3v24MvCCz6b6vt&#10;N7TOW+7oi4l6nyj3/vBSa67UromgwI/Eem6PfRvLOzcgBcpCeo4EpJ8MG8LpoDlyRqi8khfAoiQI&#10;LbXfH/Z6A/IbYhjbNRzNcNTAArdP2iTxntZkOBmaPmKh2R+2sRWzeas/pF0MxrPN4WK9PSAKjeIC&#10;xEyVwCCXgYCy/4JMX5qkm+sb9MWDWqMzmY2KDj79YrAcPlAihs8jdNAUiAhIocy1/mAELMAEhVZ3&#10;KOb3px1yZHGeTzRtMJt1x2MN4+U424uL7fm5HYa66xqex9Fmm83h+np/eU0wAyOimsg3XZ8I5+fK&#10;SwxsIcLZW5DRl8nZpP9xeTckWazRC7J7mtUfKdiQdm/S6SMNZAgI+IJWLgwfUbjYX1zfPnm+2h6A&#10;hRiQVvelkwqobQ+mrf602Zvwt8OJSpHeFkWPrBZmpN5qNtvD4RhSo66QFZAiSOLeaHhSr9bazf4M&#10;kBhOGtlJaCeBk8f+Kluc73cXR7hwuL6EF9l6mSwXwAJG+MXVCkeeEUq8JEKYjDVVlIUU3eKXyjON&#10;kiEtp3EqV79d73y3fXZ/d395ibu+uzxe7OBAtM7iPCKXWkng7teLu9tLkJHnmMUoSYM4DaIk8Em1&#10;jl88uax2kA8NVEV/OlNt10/zJa6SJdGCMuctlEW324dTAKLs4RPHCe2yvGbGS5op6/ISvWB7wCIK&#10;4pILxd5mpawoFQc00VVjNBxBilqt1m7LPCf8Q1ZomgYp0Bq9Xg9esKXRaFTPTruN+nw08nU9texd&#10;FLnj8cZ1Y1VdOPYxTfZpvE2QD05sapGuRYaWe842ChehbyvTfrMpN0IIl/EETIwGQziravK4TVHw&#10;I3NMOM0a2Sn93BTJQrQPGjchNBlPUi/cZsv9cn1cbXbhbuOtLpLjVXK8W169vH/y8uoLRXnncf7G&#10;Xfb6VfT3N+k3bgUW37zPv/0k//Yu+AhYoC/Wzm+AxcL8YGl+ECk/17vfn7e/q/a+DywUeDEUXijN&#10;z8+brzvDL6bak1R94vaPSi3XW2vExcLZ7uMLT4m9WRQ6AcqC1rIkvED7csUKKE9T0RccK0wHCpwj&#10;ThDUYAtnsHTObbKeDAypttpSH+LGi3nJTmqNcnR/kNEqJhZs9KUTN1jRDfvm9kk52r3nxz0ZzUWu&#10;1M1VEzuDZsDXSN9n27GTtDdXX6zU6v3hSDNweTqeuLjdgJ4nsVOrw7HMlSnyzfFQss1Wh0aFkgUW&#10;csG+eJ4F6SGXFKJ4ZhhzS8akMIqZ9JZY7svLEhZekqAyNscj+EiWa4QPSUqTh2Xkhii84DyWpIjz&#10;ZbpcgxJeTkEV5x8dU4zHDyn4Q2qgEAUqouC02j6tdiidgYyaQUvgD/E4x6vbp698/tmrr8MXqqvS&#10;aFEgLHjtDhVgUWn0ak2ZvQxnM52b1G2t3q5WG/V6G1JzCoAFstuPwjCJVdNo9br1brs/Hc9M3Qy9&#10;aL0IlpmbJ5Ai3q021+er/S5aZJvzA7KiHKEXWIRZCilmhqZiQQMPG8K6dMoqboWYM0UbDEa9Xp+M&#10;IQ/MRDJZmGOYhPzFbvfs9vbJ5eXVdnOxXu7yZJkEqzQEFokPp9x1nux3qyT2BROJjwKgyOW+QObI&#10;JIVSyKWIyclcpDiVstodgTQrVCItCbnV6ZHwcQem78uDfRTaIuyQA48SCo2SiiCbybUSyFlc0QQZ&#10;cAE1YRk2L8FE2QWDdQA7Go6bzVa1Wms0msBhUkyxoOvSp6PfH3RkJCi5CzMYDFE13XZzPhl5hoEZ&#10;28aJMRqv8eeDgasoG5yQ62rE9KA3BNKN2rTbtpRJYFkUXZmOet3xcNTrdFWZd0kuylKN0g9PRhiT&#10;Z7RJfYU61XDewKK86kldjIpjx95S25e7i9vj1d0FKez8Or9+untMeX548srxKbx4tnib8njx5v3y&#10;jav4HyjXyddv0m/epN+6S7/1ZPHdP8Piw6X569z4IJ7/ozP60bz13Vnz2/PO99T+D9TBe/70S+74&#10;XWAxq79mD96JlK/l2jO3f46ycPqH1FwekquL/AZqWCPphxt7kYxRnMgT61CD5Rq3jx5E/6s669Ah&#10;CEKyC8dLId/U0Y80bqqcAxtMaM3VWpMMSUjYxQRcje4AWdEdTae0CtMeQBkF6SlPuO8P50jRIc2g&#10;uDB5VqmdnlXJIgMZb0c8Bfa1PZ0NdaOvatVuv19Md+wneYwJ3R2xBrS30rAMUTcFLPAa/CEWGGWx&#10;3uz4/tJ98BMoDlWT25yKacbLpRtFqm33p1PW4UWQZRbHludiSbbbaLFwI7nuABdow0GSL7cHIhw8&#10;8aNsibJFvtrCC9SBFyV87VTVIFFAHCHXivsafHg809q9MbA4q3VrzQGwIC7kBqgjAgRttS0ekkRo&#10;YUBOa81HlTow7Q4nmBdkxWCqD6daCQsvSF0v7MiUhVPpWl+kVXIqalt6eRt6u9+rt1s0TYXa9V1/&#10;ka4uDovjLiFa9+v0sFlfyfMg8TKHFBd3N3iQIEsgBVKCPwEQLOcWbtpkpT+bvpBmK7BNHBW5dkDi&#10;JRrJIdvlKvK8PAzPN5v78/O74/5mt9klJNhoB5UWCfpiEftp5GaRlwEVnxilcC4cx3cM15yb4jZ7&#10;BETxNC7EpcqgLLVMwcVRrdQ+bKYuZJY8zUDXsKQ5brd7rAe8KFUGtQBHaKDUCCKCgprAaJS3QkpG&#10;IDSgButIjO16hyuxTIfmS6KjsFJeq+d7IA4tm4MFFvwcXw6Epniw+RyV5ZnWKk5T29slmcIHxjPo&#10;5xEeReOajIb9VnPQbo37PaSECmXZPp/zVZgPElyerS3blzGLWrBC+vPBBSqhhIX0NfjU1sookv0x&#10;+tlEElO1VxeX18fr28u7u/Prq93xbnN/t7q939w+3t49297L5c/srbvsjdvlG/fLN8+jv7uI/v4q&#10;+cZV/I3z4O9u4m+u0BQ2mHg/nP2c4o5+bPV/oHW+q7S+o3S+i7LQhz8ypz8N51/ROm9M66+avS+E&#10;s68u9Gfu4Nxob4LxJbJiGx43wUHr2WrPgh0Ia8Rx2dGbwkpx+VnATU0eDuflNWmqlPpEXFDJlUrt&#10;7KwKLNrt/gwBNdOAxaNKjRbPgc+L2cY65ezKfx4SajRFhknfyuP5JRFQ3oOD8JDi5LTCki3FdHxz&#10;xbI7MwVYqH4wMSyNcNnsyzEvFsWFRkKuTNTk17IDBUaDJeICTGx3B76fgrLgJcW0nM5whHZfHY9B&#10;nk8Noz0euWmCGTaDQPNc1uPVircslBbuOErLUl7mLPEHLGjb8AJ20KqJ+WSxhBT98cQuxvumhRME&#10;RVEHYwX7QARjQ/ojrMSUmmkWE5ryMVoLbaNNSioAQRMCFoBDYNEeAIv+RJsTBD5tfJUuSGqLsTyW&#10;7oY0/jCCFCyBBSYShpzWqjJ7x6BH2CMQ4s1yf3O1uTrPjztkRSBJXuiQb9bHmytsSL5ZlTqCjTNd&#10;BRCUkTLjz9ko/Sxo2ZzRbneA5yF+LBPHnB53+yukV54v4/iQLy6Wy4vl4mq5PGbJLo0Oq+y4WWwX&#10;CaTwLN02NdeRqC1636O+cLv6UJm2h9IpjUMtqUlVUstQEyrDCA12FEgupaOGNPBDxAW8SJJ0vz8u&#10;l6vNRnYBXsAIolr8UZyu8C9xxhGVlzlZlmqC+gMWrPDu5fnVzdVtli7gC19II55OFb6/FCk09FI2&#10;F0JGrqFqukzyXpAoxZnvlttdvsmDdE5VTVQL8kkPlMCPUsO02MVBvy93gFvtTltu+o7HCN1ufzDG&#10;4SF92ojDBjl1CiZpRuhJWsMAj0KcDMbSdAqpTMto9oa6EyzXuzVqa7EkdW9og+v9hgyV5PvocExQ&#10;GRdPtvdPt/f36Zt3+Zv367ef7t59tv3iTf4tytH/24X+VXfy41D5eTT/R3/yU6P7A6v3Q7P7A7P3&#10;fbMHL743a31n1vkusHCUX9jKz63BF5TGa0bv7WDylWj2NXd4bnZ38exmaTzN7XWs5/Ouofed3NnQ&#10;8GWcKemciuz2slSufCP3qCgqDaCDSM5IWZ+KovKyUqkCC8wIPqK8/EZF0AxIkCfVOgoLUrSKgfMo&#10;zcEIJzJWSKxy6RGbQCSjAmr15sNHp2ACcQE1eMlGqlkx7bFpzRzXyXLV8+fk0mLkCKeYJZDcQ06i&#10;VmlpIa6k4ELpO0qJgXJBX/CSHypX2NgZjfpzJdlu4IJi2z1lZiexHvhsHGqqQapeLvxFzkYLuEi/&#10;dbmGglgo8xwuki2cTdZZliqDOsOG9KCQjNYl13dxDpx62sBgPB9OQAZLKGnIEFONNqaM7+Eb+Cq+&#10;ge/hS2g5MAIbAjKEJuM5NqQzVDg+4htYOF6MQSN4/SCOwpTzQilhMdPUZrcDKU6qlWqrQTBCgfyw&#10;3d9escSGGJGn+raVhmGerg+73eX56rAjtMrR9HAiqAmcCLKiM2JnFT+N49XyBciEY0RPtlptzDwK&#10;AXd6eTy/v7xEU+yz/JBn2zhaB8E+iq4X+T6LN3m8W6aLOHBNTVUmhj4nah3P1gzpTqlaloIEmozP&#10;Om3aAccMIA6XN6gJTifUoDrQpOUdL9anKrDQyPqYYXBAVNP4yo7Dq5UMbCPKygvKwsuE1ml785kK&#10;I8rLmXhB9AVCgy1sZx1ZcX64yLMlX1hee2PJ9xTolf6FoIfCD1FAxqCQNgjt5WqbxFmerPJ4ZWnu&#10;fKqrc0vVODRc5TLIVtIcVW08mYo/b8o0DWUPgtNqE0BYbqybwWCsDicyT9RsjhzRaeXd3gAxjNgu&#10;MwzNgu/hoPGiLOM0Lw4TgUMCi+BFHmU0xswP1+56Hx9uV9eU68XVRfzqdf7G3ert2+Vbh+Bvt85/&#10;iCbvzGtPh5V/UNvfsQfvUYCFM/ix1RNY8FLvfn/a+va0/R1t+CMhxexns+4P1PYbVv8L/uTL4fSr&#10;0fQGXiz0J2vrOWoimKdql6D0QzXNQtIBjs93LJsl4VVKvLIml8s1O0x9ss5ZKwvVQtZBWRDntVoL&#10;WJA9SmKCDACKspioBmVM0U1FZhKQS6jlFUdUGioAZfHg4QmyolKtQwqURQmLmWFNLBtYWEmKsqAY&#10;7E8xMIJLqigmrKFi8/UObQoO+M7iYsuGdfb8/OIKdrAFWKApQAmiY6JpAIK0qTg2UmKAFgyDmWXS&#10;epujITI73qxBCbwwvYCGNpeJET6dVZBzVyqLUj9yjHCBjZYnTz8iLgzHpfAuZxxYDKcKSMBE0Dx6&#10;w7n0y+pJXzVqBn0xEJ8uVqUMGf6KjWf15mkN9A67I6U3VmUE2mTp+gnyBFUyJwgMJ8tWaSIQR/Fx&#10;UoIoGiszYFFtNk4QF/VafzYBAXiQ9eURUowNratMhpqi+U66XmzxJtt1vMzS1SJbLVg/Xl/xeU45&#10;nr8zHJAx0+Ui224EFsCJ3DgcDnVdz7N8t+HPDzfnxyPU2KzRFJswTE0zN42bxeJikQGLdRanoecY&#10;Kr7G85zFMscuiaawLDsMjSAcqlpjNLaJ7sVmd3Gzv7zN1nuHr/Ei1fIUgYU6UmTiKXT4cMaOf9oE&#10;iWoKLfKzYKY5luzgfBPntuWoitbvDlhiPSioJAABKdgi88zP1FJfRDhMy8XezWaqXE1wAuzQaAjd&#10;bNZNw1EUjeyvzLRJ0UvXkR7KCUHOObHNcDbR57Qaw59rEM01g9xJloYbIYKm7MBoioJotPvVZrdS&#10;bze70hvXCfJksXfD1Vixh2O8ybA/GLQR6/0hYUAw4Frw0rQDfoxmwZfQPqwiUZewIDPQuhdxLtcL&#10;TCfR08zMt/56464WVhbrUaich7OjN9oW5U29+fLgwdXg7O+V5retwXu4D3fwY3/0U7v/Q2yIM/yR&#10;3vtBoSy+p2NMZj9XB+9NOt8fN79rD94VWCAupl9BVkCKjf1y0dsiKWEx70i/LOnwQH4sPAgZgeYI&#10;f8s76ywpENy2nfLSePFIu81KtVojzklCEAZfTesHE9JZQOYrnc2KWU51VwZ8NtH2RVTni9VwNKGi&#10;gAKYgBFoCgqk6HT7VBoVOEPWWfbUdsw4ATQoCwvEOL7hBlG+zJab8j7FZn++LLRDnGSb7X4jMzRm&#10;lEuQy+vjBe+iZQlqoD3TjfZo1J1MpojGIMSSyEi/jnNabzR6fdozpiXfbtP1xs9y2CQzrZty+kwp&#10;nmG5OuxwAs4j6gDRJJ3E2DeYQkMtPomgpgZQB7jy2VyeBOuPZnKZs9aqd6Vb2lmr0yqGKe3CC930&#10;0sX53WMrjNn+ubPqo3qj0uq2x5MuTsV1Z5bVnU0bg0FzONQ8tFVmRyGYG+ka2u/88b3lerg21Fil&#10;0TxpNirdjuK76cVhc3+bnx/cPBsoSq3dwddxNpNlnK1T3dFMz8pW+XK3Wh826/3Oi0KCJs4XMpPA&#10;XM2WK1yYwAI+yRUmXUeRQ4oDHmC3vdzv9nl+uVperVd7ql1TI2V2v1rdYa85L2kkPt42PBeBFq7W&#10;MrShYpqqbQeLVbjeGmE8RRRlq9X+ghIvNoADl05KUU1YK3MOTDWTRgMsoMaM84ZWdDxIgRkhR+Eg&#10;KBwPLXKz2bHkXcKJgpQYI+YUDWURh0nZj1NuGRV+hCUfQH14QgRX1+zZVFNoFLoznajtVp8trhOy&#10;hfVuZwgaFNkHDYTN5mavPxmNMFL+ZKxPJ4bKimJ3xvrECIxwYfgchQPTSRQyMlBvLMmhixaNnHCx&#10;2Fyuttdhum335/j0SqVyWvxrtVpEAnqk9N6YaqQmsKAllQa7dEMcLMul3ANO0P+2KqOsuBPPn/ru&#10;xLEHhjk0jbGptrNZLTI6eTx7N9e+Ek2+4A3ehBT+5CfB9GfO4EdiQ3rftwY/tIbvdTv/3Gz9EViA&#10;CXjByqT1XcSFP/6SlNGXMvVvlvpTSq4+TpW7UM2MgWsO3VFdob0joyWyyWXSU05GteEsIOBhBAYk&#10;zRZISkQ+R0cws50QhYl1Qr2Bw1BxmuV9UGzISycVNnLUXlR0fy7G5qfENNgot20qXBkOp512//Sk&#10;VjlrUNAmrWYPwHDiOJWmE5BvglQmEKUhYQRQDTKCd5IuFtLvLi7+sbJYSAef9WZ3d/9ku9vrmO04&#10;2R7Pl/v9xd1dslr1ZzOMBlHX7gN0ItTJFxsammn7rh9hDBstGSSS7cXL7Wq7z7Y7ErcMWjWb9wt5&#10;WJizyJHvXthuAPohAtKJcwq2UB98BtiywlH/+cIE2gH3McB6PDyrnTbaJ0R1p9fFoeDjyJS2G602&#10;q+PF1LRfrNT+8rTC8mG90Z5M2Fuc0cQ02HOk0JgGncRmCHBDO45EGfkeWxBhkPrhWeVRrVbtdvpo&#10;Y9rTYUfJjvt0t9URUNMZZ43T54RELI5YcSNvsVkut8vVfrNYr2zfAwzpUkYwx0nJbWBgYbpQnWpa&#10;c9JoEIt8sV3hoberfLGgTZjWfrl+dnu/jJLAsA5LuAOzQ83Qp4oynk4H8lyHjG1g+wG6azLX5Km9&#10;1TqkGYVRlOM7+OEAl2FLlyoP4WcaNnpLGSuOyfFZ87GCTrWl+zC+V5lMJkYx5Den3LZtGkHRz3LJ&#10;uvQpl6nUZcwVDtXkbEFvZAInx0A2yPhOK/BYpDvBn/gidcbuEaAzmdsBtV/8rQsim4iCRqccX4DI&#10;7yN/UcyeT+FAGp3usBhnnHhpdVGJfY6Cl8gCuXIdxOvNIUmXJBPEJ9ms1KIsR3ONhPAXD08+9/D0&#10;tNKs1Dtntfaj0zql2uDU4Xe0Tn98UmkiI2n945nOPrCFIEJiBgRDkHhuKONM2aGjuwjfYBomwN1a&#10;bVyovMzV62R2Gc8uds7TtfnXwfgLwehtc/hDitb7nt7/vj74vjb4odL9/qj5n07OPjo5/fD07Lfj&#10;xrdn7e85k59pvR/q/fes0U/iyZej8Zc25t9m87+JJzfB8BJLklmbxFj58zTQcvbBs9F7cqHH80Oq&#10;FFhQqHzWUdnzYo516MBLiqj6qUJBC1RqHHuLeE6XG8Q5tSGD8TbaxA8bqbHytgKVJslWkTJBi/XH&#10;ELxea1crzVpVSCFjY81Ny/SABQnc8mP+Xp4HMZ31/vxwvCjH2l6tVnnxjwZDa1mu1kQCKOEt9oqT&#10;S6OXOQdpuo7Tm0xagz4hZ+L119LJynA8LCFqn32L8xXS4KS4ssgJLS9bijpwPS2UYVx0D+Pj+VGa&#10;ZWAuQ3lvybCHizjJHT/Cc2OIEBqtnox5A4y6Q7lagQchOrAwlO5wwluntSawkIlLxtPOaEIZq7qJ&#10;s04XhhfW2r0XMbe8O5rMDBuB40TRcC4DcymWtbu6ZIkQhXrVNl/Sr3XalVaz3u0OipxUb7aqzRaZ&#10;0MszysxzhuiBAN21tuO4P5nAFETcVJvojpFvFlf318S2nyDjs9Vuuzs/p8GXD8K5oUxCDCdecJNV&#10;tNzLxdWiq4KPoiNngPziGXCy9yJbvv7aG8f9eZbk8plURr4jnIbFOKgEVXeIMjCiLOd7CS2+F/UC&#10;bIu+a3KfmRjTi450aFeSJxIAp4C9kwlqJqR1PbB9X1SDMRPDoJJkkyShKvjnFf8gBSjhLZY0WNor&#10;JgU9J26Y81nwgjzsQT4v8mQARXG/SCZD05HQGDvpMxLKBQsaPUxAIbc7g3pLOuq3e2Ps4mzOSZTB&#10;dcgXw/GkPxyxzxNkznQ24CwiOfgRNDBGL4hX6z2FY211h4COxtHoDk6rDVrYw7PqX56efe70jBON&#10;1Gx2hhR+pdbsUdhCAQ2n1RYuZqZauBWaJcAybF/6+dBs/SiUKY18YBG5cWj76lhxx0Gq5Vtvuw62&#10;S2+TG/eZdrt2nub615zhW8H0XX34g3kP1fDtcfNbLIGFMf7xuPltYHFa+W298YdO9196/f/iTH8O&#10;LNTuD4zBj8zBj8LRFxfq3ySzrybT22hyk87vF8az3NnG5gpY6ENPnem+G2HvgUIJAqBKKfArV2Eg&#10;BPodVSjFcpAYbOdjpFlCghhLFmvk91+8+BBlgf0mAjntFLQV1OXsTWc60g8isAQWzUYXUpSwABzj&#10;kUIGdeyApW7BrkScbHHaVzsZWHyxhAt5FHFyMR6onRRkrNcbZA7NgMKej4tJZ7Siz6zheeQNxTJV&#10;jxy+XJ9fgK1aBzsp48jKhdJ86SV5pSWzZKIIbHi33gKmbLvND/vFfo8wSUnAh/PD4XyJ6ljvtgBr&#10;vc1ygdTlzS3Sqd7uvvjo7AQ6yhMrpKKpXLCY4YZlHiZWUBnoCxkOR6yZ9ONEaHtxlm/2i+3B9MJ6&#10;u/fgrNYZyvidWK3Fbh8vl0NFwRl1RiOcEUdR3NCNmv1+pdlER5zW641eD3s1nWukt1q7jRLxF7mb&#10;pUNda05GTprsb2/C5YK3kB7tXt/y7TCLdhf7mye3q90a95EscngRJCnRfVqtNbt9pJDYLjd4wY4W&#10;AY0wygM/hDukfcvk3HikZY6Mgtx4/uzlm+vbzXpHHErSNix5JmowxE62Or3JbG673mK1jtMsiPh4&#10;RnGL+1LoaDG8QKQYmi0IIkzEaDAe9kfER+Os3mt2NYwYukRQIl2zcUNoCmAxn8952S/+ITfABP+Q&#10;HoIA0yatifkrSCHDqhgOsBChYdhy8aIYT1VudhQDt5R+G1jQoC3LGY2VbtH1rdMfNduD3hBSgBNC&#10;MwGF4AyHTCMDK2TIRvFAAZ8AdpiF8vkoR3jkKHODcyxmtTv4y4enL7z06IUXH/7Fg5MXz6oIy74M&#10;06eVt8rwqBSkBNinAAu2D0YK62yEGqyQcUmzGCK+HNwK19wg8aUPJbAwpmqq5xt/t/I3S2+9sp7A&#10;C5Zr+6k3/oI7ehtkTDtCilHjmyzV/g+syU/n/R/Wm3+gdHr/Mhj+t+Hov7fa/4y+mHd/YA5/bA5+&#10;7PW/EE3+CliEk79K1ceQYmk+L2Ex79nTtjEZzU2itOjCBCOarQ4V0mp3u0VeAgrwgnPBkkIlAguC&#10;kw/jSyACZwZeUEUn1fqjSo3YgSBUGj6Og0WrU1DtWEJgoakW4gJAYEAaALTZwySWygLniBOZKjJ6&#10;GrxAAXLms5U84lHAYlHCgn+siBVJUtob55E9pCXQDoHFWFHKTpksVcdBzxfXNR2Z5oc8y8dwwbSg&#10;IMr3h+5MYcvUsOw45eXx7vH9a6/evfLy7vIiwfLky+Px4vL8cocKX6yPu+MyR4svsTzSPTTJesOJ&#10;KCkSRTFLY6k6SUdlny4On0qAm+UU3wOq0faCdJGtd8AiXqzHc73SbD+s1KVDCn8WxuvDsYTFaD6H&#10;CKx7cXx+e0uzRk2c1OvAAmS0h0O7GLn20z6pvpdsN6gJNJTiOsBic3W5Oj8HvyOcwUwpnvlcb893&#10;5zcXq2I6ss1+tzu/ABaiUMZTGCF3lxA7wEIxfd2LOQcSCYY1mcyIKHmgw/GoaEIoz5ePHz+9vLzO&#10;FyvCj3YjiV03+8BCOsyMEPacLQp/RYHo5c1tPobimGk6+gJ5RZMCNIqiSqdg5Fmz02v31MlcRlbF&#10;KMojSXLdJAgCMgPOuNvt1jj+CjXQRHEgLpAe4/G4uBRVwkLOgMwGg6BwAlawJHb5rLpGtnM4IkjB&#10;nsXSMV2uzAERjlG6Zc8NzMhM0TtdGft0TmuyyDoJB0uU8uf8Lct2u0OhTvgraYApO+bz4fKqsG4g&#10;PTRSx1987gGRgAulfbx0VsWG9Gmhtk+iGk1VlAvuAzoMJ3PKSDrqShZBVgg1RgpbgAVEQu9IHzyE&#10;klf0rpGxp6LEjwEiVbSIsm14yJxlYiJJV4l6Hc+v0Rf+5B2z9zoFWMw635lS2t+edr6r9H/Q6f8L&#10;mOj2/7U3+C+UTvc/V2u/m7a+i6zAj8ALrftDkRXzv6ZAioX+NJk/dpXEHAeDmgIvtDkyEMUnXRLJ&#10;jbV6q1KtkW9YocCOYlYK3J4+U1gaEESZ6z2hsNz7QD6Qt0EGtYQrYQk4OG8gEQ+C5qctci4Agcx3&#10;qDtwYTiYIC5KUgz6k9FwBilQFnLtScAVAAu1MH0YHFodcSv3R6OIZFM2IRTojFAf0lbknjz7hkpG&#10;4eIrOZGm79MQx5rWnowbg/4pObbRPOt0W9DElMGoZ7Yz0o2pZU+Kl95imR+Oh/vHz99849nnX91f&#10;XohKP+z5t5FL0ckyzS4Px/VytcL3FG7Ij2IkSWcw6nG4hswqRLCBNvwOroXaABNAkyXeB6elGKT3&#10;ZZSvLD9iHYEjJqXeOmu0oAaywg7iMJUJBMeqOtV1lul6DS8O19cQ4UGl8rBapdQ7HRjhx1iGCN2B&#10;BvGzNN1t4UWwXDhZakVhtt8dZPDuA6rEDoL9xX5z2G4OMl/H7vyYr1flbAmKLjOkcnagObCDbr3x&#10;7IWiG7KkRy+IUNqocUtGFczIo2QNlrvD+c3d42yxIuUhEBDnEAEckD16/U9HK8QZBqEMbUrbJiGX&#10;npZl2Y8Ni68gBYkD3exh5BqtSqWGsrAMO8PXFPfnHP5E0xAUZAXOOlCoVqtgotEAoz3eoh2UT3ZM&#10;i2szJSykm9f/DguMiabqxLmD2UQpFLOfe7aDsjDYWAwhScuLItztBh/RH2DwJM2BEt8L0yRHyTpF&#10;N/M+frk/kousaCIf7bbOsoUro+PLw5QuditZzIo77bgPqpKvwYyQKxqD0cy0adPAAlKcnDUopd8p&#10;pQTWY4r9ovWrKEZzohgggyTUKaa7AGGADFrBC9Ik/8l1FJM6ChJr4c9De+qzdId7u7/1x8dgch5M&#10;vxhM3mVpjN4DFsP6N/u1b9SavwcTw/F/H03+BwVYNFt/rFQ/bjT/aAx/bI1/qg/ew5K4s1+k6n+I&#10;lb8Op18NJrdm9zhvbIZ1fVDXrGnizvPRcN7tkWRmNO6qXLWVDrHlZHlNfPlQGpWu25BCerhDlLnB&#10;u5VaE5mN2qO1GbaEBwHAlxA8nLTy+i5LWmG3P+71xpzY+dxUVXM6VUejWavVYwtQnkxUzGiSLCiO&#10;H1OrFP6WFiyddwKxSPK8s+uCCRQoraXdljF4P+vKhS0iH2GNaX8IVDw/yqI7GQOL5mjYGI7a01lz&#10;POkqc5NEtz84Wc46Sy0IzZhUfH357Pnjz7/+yltv3j17cpCZhGVKvc16LVeY/HCd5ke5arJe58VV&#10;VkSNI8P2IqzYyRKLAe0qX7HD5Z0RagOSUmSuA5lkQ6ZuBp3okabU6LyKguv0+RhY5Ev4GNxp9fvI&#10;AUNG0wFRq2IwOh/r8eLJyVm9flqrNzhPqhbmeZAkmuNwpH6aumkCIyiKY9tJvL++uri9hRS8tdpL&#10;n571brc57G+f3N88vl9sZFaRkcw8Z2arzf7imj2XbjKc90b7hf4EZsiELnyoHAgM10DskCBYsvH6&#10;/vHh8qoUcn4sU7at1ltqlXBF5rHkhIF2GAEpKCIo5lppaDk9SB34InfgqYXRpF5vQorT08poOCaN&#10;77eHLMkjuakRoyGRD2BCHlbv9aZTWs9cxs9Cjahq2Q6AhcwhV8BC/zc2pLxmASlMufH5/4UFpGBX&#10;SC6Oabm2y29J/3lVCAssPD9m70bF5HQmGJVxjKUbqG042lxXkA2KbiNfqDnNTKNMHoiRq/cLzIgf&#10;cL52pf/kpA5n6khRcbnNPsGlIWVlMPSZdlZr/+VLp5STSrO8mErBkkANMGG5IX4UAaeo1hC3IsNe&#10;IJvRvjKgG7BAzgALJJWmaCpkglzTwJ74gZq4SuQMD8H0KtXuF+Z/SLWvJupXrclPho1vds/+/qTy&#10;21rzD93BfxlN/+dM/b/Ptf/HePo/W51/rjd+jxPpD/7rZ7BwJj8XUky+6gzeNToHpb6e1pbAwhhH&#10;kMKaxZ3OuNGUvgCkQelXUsMOyyCx+DgZB66QQiABwFHYf5DBWzQvPl8+Q0FzB6lEOGHAkiiCI7Vm&#10;p1k8VVnHzCJDyoFnocNU5aTwkiVtli0qAS59zfMoXSbLbTGstAwDQZZGwNLYULv8o5HgWOVJH/7V&#10;6mcVuX2L9qGV0oxp1brt4CchBVm3NegP1PnY0FuTCZqiN1cRFMDCTjMKjAAW6AuUxfrq+u7V115+&#10;+wuff+ftu2f3272MKrtZL5PATzzvkC/Ol6t1FO8Wi02eLZJ4u1oiawfSiVu071SogYCmKcmz6myk&#10;Ejg4lhwC78IOAhLRIZdOitkb+SsMMj4FmgAdlti3itxgahKVBGm6XJFQqvVGrYmYrT4oe8VT6eXT&#10;a2Gouu7UNLFagCNEQciVXZm3OSv6rWu2zXqyWW8uzsvJkLfHw8XN9cXNTb7e8A18FXuLGgJwBBkt&#10;ljxHqL3gxXmQLv00jxdL9gMFAi/4VfltVUuXy/vnLy/WGyRcbzzZHA7y0FaSkYeJOk4DpwqJjoYv&#10;b2vTvgnjMV5xMpuDjLlc60KtTKYzYNHu9OA94oLwJ0tjbXa7QxzJQ6XL5ZqU3u31oeTpWYVvgJ7o&#10;cJIsjQWfgHkpHBlSUXrjydWH4lZIqSwczRJpS8I3HBOjVDySnGd5GkbYIQsrZJiBFyRROoTOM91H&#10;PCUySng5Ntl0IndkpGszGgJnU8xcwjowgj4KpB3NEGRpkARe5LghLRgzAi/mRW4kCcgA04MxZcBx&#10;Ox6wmBl2KSs+9+D04QmaHaUyLZ1IeY0TWWHYAcgAFtCBPSHSBkNq3fJ9GX5erpvgROKIA1I1VZSR&#10;TH+QRka+jc8pS3+3D167zr+w9V6N51+JlL8yxz8eNr7VrfzDGQqi/acCFv9D0f5Pw/q/4AXiot39&#10;z4Phf5vO/tdk+r+s8U+ABWZEH/7EHX1Zb781rb02q6/nrY3a92Jr42vL+Shot0fAQkiBZi4m4+Xw&#10;YQTxXE5vgwGBFxR0ARupT5aYDgpJFWVBFQELTk6ZTqmuB6fVYvD7ontiW6YCL76tj47Gi4FLSEE9&#10;yFMIvRG/yLt8f5KvadooCyQJUQeGsBjYDSqKNINXJZ20Wi3ca70ufTTK8RBIUdJPKopFXZtmfzrt&#10;kXl0be468KJFciq6kAssQPNmm+x25EM29lXVStLd7d3TN9589d0vvvrmG7f3N/vDbrtZrfNsnaZg&#10;4unl1cs3t5s4Pi6WF+v1Kkl2KxlgoV9oAZBRHi9wLK/UlEswUa7Af9ovYQksOByIfFJtlECBLK3u&#10;AJ7yErxSr3KN1pLZCVFJjU73pUcnNY4QZfTn+T1FH7vezDS7s2nZ0wy3Ah0wX1NN9/DR6zWYELXs&#10;uf4ijzdrYLHYrC9vb7aHw+54ThUhatk3yfByxyqmfdKMkb2kwxe2x6vD1d3qcB5kGQQqJ4Pm2/FC&#10;mPjz29unr72GYhkV48Ycb2TAfuhA0BK9xLwE7Z/7/4qAdzwwwVtEu8CiuDBOQQ1yzoCFXCwsSHF7&#10;e78/nJMZZrM5RoGo4GPl9TM+A3GIks9ECkvaBO/yJfyJmB0v8G2floiFoRWUyIhBgB+HRTdNeRJ5&#10;f7zYHbbLVeC48AJYmBgDeUo1y9KVnO5kBXwHg1m/OwIKgCbAi5gupAATfBX0KQEEQSLEpONrc5k2&#10;DqVISCC8cZ60g9OqzA5LkduhqqH7ITakPZwiKx6e1uBFtdEls0KH0UQdT+VRIlZ4SYPHg7BF1Wxg&#10;QQTKgGF8BfgrRq+nZorOjUJUKg0rlCd55qz36eXd/tkxv15azzbuKwvzSaj8FSXVvqb0vj/tfLfa&#10;+KTREVhMlP+lW/+X5f6/lQIWnd6/YEwgxXD03/XBj5Tu9yfN746b34MU8+br0+qrwMLoHrzJjacu&#10;Zn23V5vX6giKT+crBg3lgVMJxDAqo97oEOqtNplAbBQ0qVRb1VqbZAdcCAAqj7aOq6CizmpNyqNK&#10;rRzbAnGBsoAj/eGEVs9bdYKDvASgVUOuB/Vk40sPz158cIJbwSaS2+TuqeOTfnHUsIC2gc7FwKIs&#10;0KQoC2CBUyo7ffJdtCtCiAaxO7+QUJnPad5EVH+udKa4D2VkmAZJJV/4y1W43niLJdTAmAw4AXz1&#10;br+/u796/vLh+mKzXaDcLw5bnP7ldn1/PLxxf//uyy8f0/R6u7kl3NYLCp6oO5TrERw1LCUvUIqA&#10;n1EJbEQvgAM4MprNERYopiDOkLaNdv+lR9RcW/rteRHEqTe7rPlRYtgu7iYkra63rh+0ur1mp6vJ&#10;EJQecT2Xa3E0GYImQVnMPXdqmZrnpRuBhWIYpP90BWrFvCimYYSBl2fRZk1GTRb59f099UNowyMw&#10;QQOkiHAvn20dTIEFuuWFzf4cZ5Iu1ypuvnh0P12t4MJU13eXl/cvv3z95AkQoZaByOpwQELAiG4X&#10;xTfU0SrFs16ELn/NsuDIqHhcYiq8kOte0tuaFbwDS6CGySxHH+FMc04b7Q6Hars+OgWTWapKPgwU&#10;sDaiVsK4PPGQgm/gcPgMG0NXUn1SpIwsSELbJ6oJdd8DBgtIdHd7f3dxtV+u13iOOBHtUEwakET5&#10;ZiWTu8dRDgKHgykuAn8JI0SqIKcLZQEsygEdwASCLI8y3p3++ZoCLl0Cpid9+x+eVc8a7dN6q4pi&#10;m6kzyxmpeq0zeHBSffHhGQakhAVcKJ3IeKaXVyuAhaLZw5FCwS0BCxIEhZ+gEdA4OP0BbqqYJha5&#10;uNse5PJ7eDhkV/eH5yxDPYvV20y/F1jMvpzqf60Nfjjv/6De+n27/y+Dyf+Yaf+nZv6/NPP/OZ79&#10;z7b3u67/B2ABKbq9f2m2/jhpfmdU//ag9u1e5VuT6qujysuT2kpt783+hdL3+zWtXZlVa916o18p&#10;Zqhrtvqd7gjjxg4DiFoduPdYUnDMlPIDFIKfYNBMZ6YJUqmlk0odNQEpqC5gUd5JLXlB7i0fsqy1&#10;AI48tU1ckd8ExLUmH34BI1drjuVRNFdDhTnyXKLcSSmSym4v46Hput5sYnLlXwNo9WmJE5qNtBaa&#10;0Wq9OR5p2CIrNG2sqe3JmAw80GR6AYvmkaSaH8xd77NrnKofAAsK+Fgcz+XiXx5dXexeeXr7+Sd3&#10;r9xcvX5/+6XXXvnrN16/3a4/f3fz6s3V86uL+4sDBhIgsMMoBXCABynVBEuOiKJizFWD+sFuoAeA&#10;gC6DZqvs9Uvo0EcVZFRQzJaOdkN1ZvnaD0RskgKx/ERBR0Z7mJdZkzhhyfYNHml38JLEzVLV80a6&#10;RuQud6JESDrpYsmHZrouwp5klKXJbhumKeVwcclb6K9GR+7nU//QipZJoZUOxmqnL6MrvJCvt4v1&#10;zvKlswoKgl+iEG2UZLmM8ryUG8v9HlLMLYtI0TQDZYGbQDtACgorbCn7aMOI6VQZyawfVLjc6KZw&#10;RlO5OhjAP9N2Vttdfzh66eEJgERHzTRdM7FGg/5oYjqeWtxlMCw3xp1s9oDkrNYYTmYYYOz8gESs&#10;m+AAZYGUwDUFlgcyXEA4VREIEEHubJ1fXl/dnG926zRf4DmoU8OWiokwJytgsVpsXSecTlSBRdnp&#10;o/hzqkrujPdGn2mKJEiWySKLMq+YcwBJS0F7o43LhFkt5ukkVUruncrzlFPD6k+VR6d1eIGyqDV7&#10;3eKm6Wm1hQfhCEpYaKY31x1yKSGCzsOGUBks51SHx/H5fhRHWerHESXKs+UGXhwXoD063yaXib2y&#10;pqE/vYrVu3h+64zejedfnQ/eUwfvTbvf643+62j2Pyfz/9tY+V/Dyf/oh3/qeL8fZ/86zf4LvGi1&#10;/1St/65S/aRS/bhX+Wb75OuD02fDs+ejyitKc6O0trPWVmBRVRqtYbszqXcGJSxQEMCCdsxyIHdw&#10;0IN9wAEpzipNll1Ua6tfb8kzhGVSRTsACzAh1qMY/OakWseJfAoLTFwxNWEJDmDBqSiyroqM5yUh&#10;9+LD0wdAtzvsYwCRXUGMrEgWMjQe55oIWS6X8/kcTXF6elqtVlEWZc9xCokH4JcX+ZEVtQ7Ua/em&#10;04lpFMVUHEexnMFcawzHLdqtqk3kMn7q50uVHKbp0D9YYJRXyNSnd1dvvfr8nddeeeflZ+8+f/al&#10;V17+q5dffn48vPP86au318Di8fkh8PzOYCRjdvQQ79IfCDSU13TLCilbMgcIUkv/QKFKu71yoOwJ&#10;7QH12mrL1U6ocTy/RuIgMyECQcRBkT6BheN6BBdbeJf4Wq23LNFNRhSqnjs2dDsKOXBYaZiWCNQs&#10;R2V0J+O5Y4frVbrfk/vJtuXs6qppUfPlpSUwYdi+angY9MFYo0xU8wVcJdl0hNQ3TeSDjMeQJJvz&#10;89V+H6QpToSN8AJqABHqGvwEGPLpvA8sFBXNTyZHVXfQ1mMUqm4ijYormjLGS3GflSMkz7OczpSJ&#10;gvoao7OrzVa904FzuKHemPYhUydQfewP1coKrSHOV1G2JBQxchwA6yy7AxlwnKghdMvbBHKnwPb1&#10;qUqEK6OZa3t5AYuri6vdYrWM08jxHM3gY1mU5mA2Wy/zTRRmc8XodceD/gRlIbONIFyKaYpaDVp6&#10;v+wPwpY4lAHAnaI7maFbuExFHg+bQn15mrgvT1W+eCK6utUf9cbTzmQ6Ne2hogELuRVCIx9Ix01q&#10;CIlBwYOI+5hJr3QK3qUJTYquH9gQURZiRDyBRZLEy9yNAiv0nTiMFzJyQ+DFuopDS8xJoA5cf3oN&#10;L1ia/be9yZed0Rf18U/mw/e6o//aG/+3TvCHpvsJpeP/vhv8YZL/l2n+X0fxf262/1SpfXJW/ZjS&#10;rXyjdfIPwGJceWVa/zykmAovdv2W2WvokKI7UBr90Vm7V9qN4pIw7ducIZFmOnSjoff6E9wH7yK4&#10;4AX6mVAh1CkCglYXQwEyCBVOLlvkZb1F1YkNKTYCF9ZLWCAraLVlIXPQNuTRzMF4jD5H7mVLeMGS&#10;AKBdSR4qOukAC7m4ib8BV4NRKUUBCpW5PZ4TFQQSNGM3x5pmx9JX2vBlUuWZYbUG4yo7I50ajTms&#10;wJLkS36dLWRa1g/H/f314dn95eef3b318uN3Xnn6xedP3nly98bt9eevL77w9P5qmW8jbxPRTjgW&#10;aRXkIImvotugV1zo5ato3prlsE5jxmhI7U1VpAQZCHHBj4VRxsZms3tyWqMx+EFyOF7R5oukG8G+&#10;bm+AJS+7ukANG2VS3FgQ5c7O27aVRHYS+4s8227Qp3yGD1MP2/3BjxMqwcHV7vf+aoGol2uiQbg5&#10;nMvkWGECyNhvna1hZjoRZIMUo6kx020ZKQuqDQTkCmjBpCeL5cXNLbjWLJs/Kb/Lj2NWkAD4BVK3&#10;Mp1PxxKWS+I5iFknrga9Yb/bN3VrkS19N9DmOhKAUsICR9VoF909+RI/kNvxxShmZ+1WezSSjsXF&#10;4GvFZUqPKi7uz/u8LHsK04DIJDQp8jJibLc/8qGALyo+yhKdN2j3Z8MpP43Hubi8vrm6udzs13Hq&#10;6qY6npb9wRPcYZjjRBzLJ0/VK+1Wozfoj0eFMsJMwUNEE0Kp0+m1Wp3ZbI4PwG1hoPBTmKDyklt5&#10;4xA1RBicVhsoC4hWI5xo8ePpQFE7I7lmgZQAGeW9D5bgsFLvAAtewgvd8k0nJPZazX6vOyqGhxr1&#10;+qOhhAoiUnqSJauFn8VWFJihH6QJgtrAufSn0/EcWWHPwshcAYtgdu1Nrtzxl+zhu/bs58bkp+3B&#10;vzR7/1yzPqoYv6lbv225v0NZYEOQGP3gj03rtyiLEhYnlY+BRfvs60KK9pvT5uuTxhpe9JsGsAAZ&#10;neG8OZwAC2KQAgtozZTCQIkUAhaoDNK5PBqBdoUdgG+iKDJPl8gEIgdSsCJ99IuHa9iCOYcCMILT&#10;yqmnZfABwMG57o6mfAZlUT6kOygcfvGACIl2mS5kSFsKkUMU0a6RFeWtkHrxr92RS5slKWgMBMz5&#10;9Q05lozYHg6xIS7yebkIKEh07Ixh94vpfPhp1tkZVFwELHRLLkT70WqPq715/vjq5fvLV+4uXn98&#10;/c7zJ1989vjNu+s3b67eur954+Zy7Vr2qOcpY8eUO6bTYmQNmmfJCForX17CgpXySKeKpig6sJgX&#10;N5lVzSIY42SB9UC3np7VyUmeH2935yUOgAVLGAEsygIIsCe8CxmrtYYoKc/TQl8PfWDhZ9IR8+Ss&#10;Qm2Q49fbHQrA8NxwtfRXy6GhE48ymrnrrXZHIs6PM/aZrEbLxPSYTiyjCs/MmUpUBi8geQkAeAqE&#10;y9vR+4vLzeEIGsAHS76Iwm5KruO0RPLgVvnIVpbkq8UadoCJLvSiMdVbZGZSMQQhJxN75YUXeGHZ&#10;bgcbOZ2BQTsIaO0clRkErfFIcex4vc5WW2HteMbJy4vbzpw8XhKNNCzAEaYLjgfyoTyxZ0FxdRMb&#10;ErshIFDHCspCn4kQ2G73l1c3dzd3t4eLTZw5ijYfTWBKiGeRZ0uTNMhs0+t3R2eP6rWzVrc9wDdJ&#10;Vwtfxn1CIpX9QSj4uxQ5EqfAArlEXYGJs0rj9KxWqZIbxYq/+Oi0hAUFJ9KdzhAXwGIy0zEdLz48&#10;gxrIB7QLOgJLQvPDgFC8MEUtaIaLuqF0u4IhGFTImgk6DqEX5Gm4yhFFVhy4Ec1CntSaTebsf+7t&#10;U2ebOBtkBU4kVG6QFWb/C7byC2ABKeqdP1bND2vmRw3nYworTftjJEYv+GPL/riq/+ZM/eDk7KNH&#10;p79tnXy9c/ZNpfnmvP32rPnmpLGZNDfjxqbfsmj//NpEsztArTVqtobd7qTfVzqdCaXXm7E+GMjL&#10;Wq3XbA7ZQuZutKRXRXEJSJ7s/iw85HHM4ol1TmvpQVATEEa1XCKTFbgANeqdXqPbP2u0i5oTjzjG&#10;3GmGYtiEritDUUlvcSKHBok+n81mg8Gg3W43m01gUfYAoqIQHYvl2vEDYBGmGVUq3ZbQ7NtthA7f&#10;bf00I04VXW7owizophWD2eDN08W6aFzJcns4v767vr56fLV/en14crl7drl/7er81cvjs+36+W7z&#10;ymF3t1okBH677s5GWRwFSV5mPo63FFblUXwGC2pAEKlZpE5gMZTpQKRz8EzR0RcYkHa7DywQm5vt&#10;8frmcZKKiydVkLc4NEwW0gkE4AQ4QCK706XldOAjomloGcCCsOJ4mzj93sCyHOQ2jlzCOQiS3dZK&#10;k9qI9DqApMgNoo8jRVyQxupFE7W9WDMDMKEavuUmpNoX+HZ+uyQ0nkeGa7qQAYtAFKKAneAt3BHy&#10;hhPjOF4QxOWQdqEfsYIy72Paz2oPXnzYbXfxJr1OjyqHIIhsAo90Ta7mS/jz8VQhxU41rdnv/8XD&#10;B93ZVPe9Kdkiz+L1Ru4zFwOuuZzV5cZP8iZSZazQJgaTuRMk4kzSBYASe7bayNMtxbhvcrPX9k1F&#10;16YqbRNdAyzQMtiQ691xGcRyFQQ3AVlcgUXkxsDCt4LRYFI9bVKa9U4xbOQUHcEJoHIfPDx5+Oj0&#10;rFJjI5VAgqI2qIdSWYAJYCHIKJ4HoZyiqDv9qmBnPNaMEbUKlrMVUgJYPHhUaXYIBAsMssVy2RFO&#10;DETNo3Rl2sF0ohExbXH+MkZGE+IMcTTjsaoa1PI695epnYZY0CBKXIhpe8U9r+MyuogLWPizG3dy&#10;ZY3e0Xtvx+pfa+MfA4tG9091+7dgAhtStz46037ddn/XC/+IuGg5n5SweHT60cOT356cfdyr/Kdh&#10;83ta7x2l/fa0taPM2vvZINSUDANn+OlItbpdMEpYksY/hcVwOAcNQKTRGFSr3bOz9ulp6+SkcVal&#10;tY9IqKTWMnUTLfgxgoQV4gd3WZKCMz7GvXqhJnZYI8NTU+XVYunhhh4rLs6znbpt9qgn6f7Cl9C4&#10;qQ3yF62rfDigvBvCv/7g0zEBOHHEAmd+vT+QDqlP+Jssl3nRrxFeaI47KDrOygQ/ZHgZWSWUvLTa&#10;kbESmVJid7y4gRbr5XK7iC63i8tNfr5ML7L4PA62jlWWham5o/60UY3m03Wa0iqBI4Xj5UhRVeww&#10;mMDXFBARPMlzIiZqxEdNlPeG0RQsyUZgAr3GRlwJsoJCHgeLaGoaP3mXdkjkup4vVzf9kJbZanfZ&#10;goxSsCFZsrq8wGR1x2O5wUFV6MbFxdVitQYWfpZtLi+85aIxI72OqZxstU6XGy9K5YrEVKvWO3Ae&#10;vzfXPUVzDVsu8dt+/AJRB5lYLpfr9XoLL8iipFZEeBhG5YCLyG8qGVJQvGIITGQFmJiNZ6iJOukU&#10;BX5WR1NQet2+7/jb9S5AKNKoi8mBODxCDjkyUeaVVutRrfbS2WlnOhlq6kBTzTgyQ+no2iqSkeGG&#10;phc5YdqfzCU3xbncrNCs9oD05uNU0SkySKdH8IumKGEhvhAvFiDbi8NZbdbLDdkh98LMDTJPRiYU&#10;WKAvige0gAXyt1HtCC+qrdNavdZsNVptSNzpDz734OFfvPjSo0q1Mxjq1H4xFQ012+4NgAXxLCEt&#10;z6HJPUVag3BtolCkK6eiTnTT8EJwgI4AFg9PSS0jHEeab3BfMAJNwUp5wXky1cDmcCBXLsBQtdb6&#10;FBajkVy6NzVvkQSrzMkiO4r8KMVIgU3PT5N0FTs7z1gZs9gcXuj9ozu9sUZfDNW/ng9/pAx/WIoL&#10;nAjIED+i/7rpfIwZQVzAjor264r6wdkcXvz2tPK7Yf274/YPJp0fqt13pq03gcW8e9Smqa2tka1W&#10;mA8Uo9QRAIIVAAEmRiMVQQEmgAXsKKkh+mIw42SKlpKb2qLAqaWzolsngEAqIitABrEEKcCEn2RI&#10;BtapQAqw4F0cClvsIC7axgjiVprdchBTvpzsnRSRAxTKbnslLBAXwIL4ge+IDgmqIh7IosX4FFm8&#10;XGabTbbfYUMICk4oMVkW7ACyn2S1LKbJyvI1if3i8nZ/uFxk6TLxjqv0fJ3ts+gQ+VvPXhraQldZ&#10;JurMGfZKWGyyDESW12vYT859CQswAS+QG5qF4hBkmJaH+/h3sGh3+uSMZqvbbHSww6vV+lOFXszV&#10;gvgl+w4GI8KKKPB9md8Uv4wWdl0vyxa8FAuxWMEICmmeeOElYhzQoAm2uwNhfnV9ywoHuFhuHTdE&#10;UnGmqG2U3VDV+3N1YtmK6yFdzDSljC37hdffeGu92RHSyAG0wHymurZ32B2vLq53m30SpTiOYkYi&#10;GZYq8EPpaukE4LHsmGBrVjHmqRTikFjFTsjsv/larnaA6DTHLHHOOKPT4pEe9GlLutkO+spsapl2&#10;mjhZ2hyNigvdDkSgQZBAxnOjO5oNpupJjaQ9OGt0RsW4lSCQdAFlXUv6UMGLPExBBk0y8WVYOmAB&#10;78CtjEyAnvSjy/XuenswC0jKJy0fUtiaQ5IqYVGvkcy79VZbLqJNptC3P548PCNyWzQ69tmwObsG&#10;4Dir1s/O6mUvRhnJZqrQ9KVZy9OB8ugUbfq02e5O5SHCs2rrhRde+txLpydnjeFs7oSJG6XobYw3&#10;L8mofJi/IhiidEFmI5B6owntDH8LJMX3FnZXomKxDmX8uMj0PcU0uuPRWbNerTeGXU2d+srImbaX&#10;s87Knl460y96yl9pkx9PBz9AWcCLlve7hvtJdft+Zf1Lytnql7Xtr5uHD1nWrE9O1d88Ut5/VPnt&#10;ae13o/b3Rp3vKe03Jo3XZq3NuL4cdSxLSXXDHU+kr0SnP6EAvnoLGYVTGPbGSosUOpu3xzPKQNU7&#10;M6U9VURb6TbnFD2INKBa+TwF7ofZqjy55YzHdkBiSODFWaOFlEBcICqhA/oCY1K+1Z/MqOF6q3dy&#10;Ku4PTE/J0ZZ0Y2OFeMsXG9eLyk7o0hlEUUeKItcm4ni522N7EeSd0chPpGPScr9XLQs/UicljkbT&#10;6VSuUQFs13bTyMsz3P6Yk47jC6MgXy725+ySPFo5GM4HQzyDqcxdw5TYlae4nRkn2/CSZOm6sa57&#10;0tfOtJvDMUWxXc0Lhipi09K9JFrsVscbP91qbmL6ue7EI4XKmVUa3Uq9g/xsF1fEOC6QMRkrAAIj&#10;TAQhlssHl2jbUfTptBi8W/Zg4AO8BVNI6mCl9OlEnGnZYOJ4fsGSqCEo0FksWUd6oxIAYpItVV2e&#10;nCYN4+9IeOx2azgubx47WZ7sD/5qPdA0gQV/Y1muQihjqKZzHASkuL99DDL+HSykk0KYhG4IHinA&#10;gsqCGv8OFhwMVioM0k5v2pU7tOZMd4czg6I50VhzqLWx4dYHk5Fmz+yA5VizRgSfaYH/erszVuZT&#10;VWNJfNZa7UanS6sjzNEQ+E/fx3Wm0gla03QaRPHoh2tasR8gkyLPl6fK8WlzLXK8LIxXSZaGkTZT&#10;ZuMJjWssPUFkII7hEIMtjxI0W23Yf1ZvNWQma+nlAPjLzEa4YjtJAtSmH2fs4kyzYNkZezmcTuYG&#10;S1hGzKCAKLV2H6Jtz6+REXxhedUTCObrHda3bPp6MUwW1GCddAopAARQGBVD5pd5mJ8usxB7wlmM&#10;8xWCgriygoAynM1OyaHt3kTRHC2Vomdqfzdtr2LziTV+d9D69qj7XWQFvGi4csGiuvnVo8UvHuY/&#10;f5j9vLp5v7H/sL77dX33m4r+0an665Pqx2f131Uav+/Vv9U++4dB5fm0tR5Ws14NfR+omj0aC8va&#10;xUNxwALFRA1AcMh+1uoOyHXkt9EUTHSVOWVcVBS1UQIFWEAH6gqFWEpF1kFGMWCaBhdQEwU60Vt+&#10;mC3haQtbTgRrZnGPSWYznKp6cbWoDiyAEAkZcACLKM7J/DhxYNGRcUg0RZXnoGiVCe0hy0ltMnfi&#10;dMbGYgT6eKbJjKTS0or5+0fFNVYnCoI8tZJY9b2+psXbXX48z3aHdLNH7Uoc8tWTCRrG0rTQoTl6&#10;NA65QaY7+WJ9fn673hzjZIlin2gAfdbD3pAmHb87Vmgzo7mFE/WS5UwPZppciLfcdDw3+xNkV++l&#10;R9UHJ7VT6dLWQuOgjdS5dG+CBeicw+G8DCtwRwJOkowEX/ZgKCUGzgB20a6BBVLCcb12pzdTVKBQ&#10;joRMwoYd6Cx8CZoLfMCU9eZQ9DQnpuXqDA0ScQEpKJxQlIWdZun+wLKvzF9otFsy2VkUenFkh34i&#10;Hm2brZZu4OMqimd8ZxhCwtI0zYiGnSQxMWuTmq3QdSjGXB31B7rK0XtXVzdPnz7HznhyP1Wp1Lvo&#10;LxTWSDE7g5lMYKA5j+rdDpx3QngxVK2J6ZFKFNvnzBmOCyDgRdm5lRUwwXZWOM3ldVYUqwvA4xhY&#10;ID7nhLaqaXM1dL3dag0sdGXea7TgRWA5iziRgX2yxWewGA2GXXmWtN3v9+FF8RjrZDKdgQaEcaXR&#10;IiRQjEQpzYegJWIJYHgh3A0T3pqqJk2fUCFORPIUKzQF2hPhQfK00LGrLUkVWFAIAOkQsz2w5Nto&#10;OsT/RJUhBSlwBFuCQ+IXC4HqAovBZIZoh1NsQWLw0xRgYfmh5QdBmiKegcVZs4XMj9xtYK88c6kP&#10;j5PWypleq723lPbrwKIQF/9cXraobX4FKV5KfvIg/Vlt+0Hr+FEBi19X1r86034DL1AWp7VPHp19&#10;1Dr9+1H15Xl3N6rlJSw03ZlMZSo9Ul93MAUZwOKk2qRgsCqdvmK50OGk0T5pdVqT2Ri8yp0sl8p5&#10;cFajKqCD4QSQomQlfrPe7sML6g1LQmkXD02VVy4ABGIE0yEDPUwV5Aa1tD5cuEFSXgAejmblvQPk&#10;OsskXeLqDdMlzGCCKiO/IQYRlkm+Whd9H72XHp2Sbzi3SAG5X4h1BxmqBgF0DL1p4mijPPOy2IhC&#10;PQymrru5vqak2328lHHebMf3bGyD7VqyxAeiwZEbZGnsw3Z/sT+/XgGLdKXbPoeAOOL0cXI5a2CR&#10;SmhTdYOZYni1NmoU1oXQYKKioXQMx6Ozxp9hQcoacVwyDM3uUIIA4VD2jZ4hUR1UTAZHgAWhCcXg&#10;BYV3a7U6vgNrxrLbGwCFy6ubyyvppoGg4LiJ57IXPNocWMiDsEWuouGhcKl2YNEeTYBFD6XMF8dJ&#10;uN4gMRCPL/THIyfwl7tNOc3har/L1yvYoVlmpw+2+jK/nGlalgUsiNIolAntYs+JfS9BzriOrig9&#10;kN7rR0F4jRHa7tl7GQFYBqfs1pr9Vnfc6mIuerU2X6erTuQmq3CxQ1NUEV3ggTCzPJwHOOBVpdGk&#10;lP3eQQbgoKA7SBTQBGURhjKfg+PIU+0K26ezyWjsWTb2K4tiFe2AnhmMbFWHFHvomWP6QwwcZBn2&#10;B51Wu9XCDPXLsXaADrqEVA8sHpxWK3Wsh/TMhxE4apJb6TwJWiqUddo32RIokDbBxKNKgyW5EXUN&#10;JsiiphfpTgAmTmvNRhenbxEDnAYyJFqak1Fe2hiTjYv5hwgeL0ohCKsoBX4FS4IUZZ2NnEiBRboA&#10;FkgbvD3fhmknuviSuWZbduQZK1vNDSW1xlcEudJ5yxh8YdL97nz4XqPzp4rxm6rxYXX9y0f37z24&#10;/f6j+x/hQXqXn7QOHzZ2v6mufiW80D8EGSeVjx+cftg6+/tp8/PG4B21u5/2HFNJNIThaN5qD2Xs&#10;D9WcKDri4qyGa5BunbgPM0zgxYNq46VaozObq17giGlKqasK8SxjXkeL7ZGlZF3VrDa7lPKJ50bn&#10;0wdPqENiTK5xjmfUG7DAfXCYj6oNvmG5O5q2DyxK7QAscNo4fLlqj35Y7YguYIEH0bE2EPbPlwPL&#10;i/cPH52SZoejCQmWgCHSSGnEuahSWwZ1w9eHxezBbpbmx4OZJMgKCrBIC9CLqg6kcxz/giBwRMva&#10;hF8RdNsMd5wuwnTpxRknVGYBXawxLyQYzheUpABHWg4q+2Gl/ajSaXY5OjBqkErZDH9xIvJ0cvHE&#10;jefHckV1sVqtNlkx6Cl+hICkTKcKsgJ8kMzLO3dsQVawbDRa4AMdwYGDAw4cWbHbH1frLbUBROaa&#10;UfaThh0IkMPlTQkLuSedLWmlNKruRAEWnfF0qOocHgpr7vmDufoCtY2UuH3y+PbZk4u7m8PVRZgm&#10;c0NHbnQHfWChIM/gYxB4nie3Q1w3DdzU91K8AE4jDHBu0xHRPE7jhANjj2UG9npzOJgOxvNWZ9hA&#10;i1I6AxoHHpWc05vO26MpGekFcfPjuZg6HQVBRqchNEHihPwtt5XdkOYVsA5EKBqHG8g4WlQhuwS8&#10;1Pl8Op6AAN929giLNJWHrnAP4yk2ZJ3m23xJkwEWcmINczKe9DrdrswwNCifZwUWaDZClFZbPrAg&#10;XqBwCkQsG8lkRTLjo/ZIUUEDp5wwID0SKsACcACI1e48XmxGik6Ny6WWqvRBgg4aZ8i0yRafe4SI&#10;FrNT6m0gwifRGm5xFRrfQYLlh0TLSMBMS3B40vFOYCG3gVZbWiSkwKK4UUY0zubWUHzd0tGWtrrw&#10;5/fW+NocXemDdybd7836P6g2f3+ivn+qfVBZ/dPJ4hcnj39Uefaz7psfDN/5qHvxcevwUW3zQX37&#10;QakvHinvl7Do1f+TOXzXHF4YwwtHzVXN6fXlQp1KVQWp6YScWSoBhSWqYa676UL3o2p3UO0PkRVG&#10;lAQLeeiL2qAq2FWZxvPy1gkSCjFzUmue1luQghBCyr10WoUIrFAJlPZgRHXV5TGRebM3fFiMAEAd&#10;8pJ2ASlghGnJpP9ke5BBHQVhOlcNOFI8zEvil4vxZb5FCuDzO1jiyWyuqGCC5ExoBTJvF/pUxnN0&#10;PTeII8v3VM8OV8vLZ09lZMftLjsc8/35Yn8OArBHrue5PtBIEBOk72Jgadv0kH4LiID8Id4SuZGX&#10;YRt2F5deknKWgSDpgaqgrmgwE9V66bRBqTQH1eZgMNUVQ8a4B43wAu3WH4gTluMqvA87iY4oPQgv&#10;S0Cw/xxgMSh/p1ZrEHTSp9kPOUxwkMGG4/l6f8CCsR7Did2el4SSG4ZoKxw9Z5Llxe1jsSFBLEOE&#10;ZUtkHbCmWaIRKBPDCpfr7dWNm+YT3RRYLLebx8+f3T1/egcvbm+oxd5oSJGbG3gJde77Ppmcf8Rn&#10;4HtZ6GWBlwZ+FoXLNFkkiee4QGy73nA8zWIiQk4SRk7RbKqgiaAYKSQDhHp5jwO9Wu32m4Pxaavb&#10;nsymtovIQUfIza0ZyZwmIcNhIiVQjJACh9kZELFyj2A6n6MssiyTncHAmyYehLLM8vvrG5wIUDCQ&#10;auhD20m8YEGGId5Q71S/H/DJ4WCIrOBf6UHQF5puEJYwgsZGwX2Qww3bYx1e0EZ7Re/jEsC0dahX&#10;6gvAARQwI0hueMEScIgxaXSQFaCBRk/VkxjJkIQEvHjxpAJBaFh820wn4cjE33x5qcYJFbRryYui&#10;Hyd6YkkJ0zxdbpLFem66ADdZbDbHK7Rxd6RIP3hgoa9MJbent6n1ijO9nXffUgY/hBeV+u8gBcqi&#10;vn2/tnm/9vLPG6/+U/fNXwss3vx15/zj+vbXuJLK6peni38sYfHw7MNu7ZtK+w2KPb5CtswUE2hS&#10;DJn4LdVNjxNKJRAAYhl0y6a6/Kg3U+WhrCix0xxYlOhEkiEo3DBFeSG4LD+qtXoPzuoPUY9dEoWB&#10;4frLlx4BC0BJbVMDKAsMSHckHoQwK+9JQ1hFs1BZMohEYQrwihb740VgYlSMfsY3jsYIYcRC4RFU&#10;YzKayrO9KLsRmtaQ/kG4EsMq7/pLbyC5szBAdFquY/quzPG3WZ0/vtejCFJg132yepJR1W6UGK6j&#10;WiaqIZTeGSYySzFkjBmMoaBfM5b7w+HqhlS2PhyWu/3cpN6EetKoRKjOH4kKnf7FS2cPz5rNLulh&#10;hLKwvMQo+Ass5Olk/PFYIQJ0TXpCAzt4gZTQPp1xWmafJr4AVb3eaLe75Gb8SBTFbGw0mqbt4MoQ&#10;WygH/jJdroDF7vyihEWc5ZHM8YCSlckKIEUmT3vIwJ9OMX4yqQtk0GjZYdXx8v3x5tnLi/1xZtov&#10;zDQ1zrKru1tkxe1TERfAYsChGbob+MQdpbDJ8g9K25a1TMIF1RWIsljn2ZbMHcuUZIEvd0nlsbG5&#10;xuE5dlB2+yWFUBHFjYiYgKOtk08UGKaZZ+0epTubD4uJ5BAOBC7ZgQIdTqq1arMlBkRD6cxLPzJR&#10;5jACcYEahF8pmPeDRZYftrvDZls+k+4hWJGnpuWbduz6iR9GWFTPh2gOCWEqzzKX053ybzQqhsqS&#10;vq6xTdrRTNyHXcxAocgYBNK3fzInmckIcYaDyRT/CRQ470ABNJBg8eTiwzsDtrAkgWDmT2oNCq2c&#10;PyG9EBXAgi3ICtMLYDnNv2xJpYRhhZ8GFlQWvGBp+0gKGTEF60v6CtMFLsf0kuXuMl8fZ7rTGSqm&#10;FTtuZs2XprIInX0WXoXac2/2VX3y03Hnu2f1T+rtP3XDP/WuPmmff9R+/ZfN137Zef39zhsfNF/7&#10;Veu1X9ae//z0yU9OFv8oumP+wSPlV8CiXfn6uP7qvPNmoD6OnM186GOkMWijqTZRDBIAbZpGDymk&#10;GDakAFnAYu76TrbwFis3W5puCE/Lq5hlkcc65EHsPrB46bRWGI15pSnP4JW9sKgH2ihZGoyiJqAq&#10;9TBVjbIDC5Ieu7FA8+drqAEpknQZxflgOH3w8OxzLz568aUTNDynClex3x7Wy42MRaJbnuP3u4OQ&#10;JuD4pm5CitViDU0W+RJY4ElH4zEyxU/icJECi8X50clzYGEnqcycphoYTMyg4Xkz0wgX1P3RKu6w&#10;TDRtZhjpeq05DtSAEZvzc0eeWJJnLmi0uGmaf5lpesUMAEDv0Wmj2ujJPEMzU7WCKN/68UK2F48R&#10;kSpRFkAwTZYQAQWR50v8CGEFJgo1LA9k8pJ1eFEO3cAnSdVyBTTNF5stO4BIJ/tCVKhBwAALbD7s&#10;wJ6xgnhvdXu769sMqDmeJuNDJ0iMxfbAkqSoGDbUwP1d3T9d7c85KS9olpWtVhc3N6vD7nB9ub04&#10;AgvVNIIkXu+2NGlQLE+1ebgNuZttmsZumW2JTnjgeyiLFat+gA0ZD0dQkN3lkKBgGCSNxqfDpcj4&#10;e8UDEUhoGk0pyRpESH+EH5lC9SSDc0ij8iqmdOPXpC8qaCj7lZaXtVmmlFQeSUZfYEZWyxX7sl6u&#10;lvCSv4UUFliiUdgyFyGW0vFiDJ7rUeKQpBCZuoGsaBf/Oh2ZYL1UFtLDU/qYyzhOFBkx0QVwIcgA&#10;FmiNsqcN+4+sKFyGcOHRWbVSa5xWai8+fPTiA17VkVYsWX/p0QkbH52endXqbOYzD09OH/F/AESm&#10;MZs3O90Hj04pGBT+pNZsk18b7W6r24cwg/EURgALCAU4WAcWkIKGRNHsULMwaL5uh168VPXA1TeX&#10;u9ci57hwX9+F37ZmPx+1vo2y6PT/dZL9l8ndn/qXn3TfeL/9H3/a/o8/a/7NT2pffa/+tR9Vnv7s&#10;4d17D25/+Cj7xeniF6fzD04qv21XvjFoftuZfHlhvxLrT0Yd6+Gj2oPTqjzbUpcZlShUAojkVCqW&#10;O7c9QNKg+QeRlWSaH7IF6QEs8BposbLQCtFfbIQO8OKkhkmV+pS7yL2hwGIwolGi5DH8NFZoQnsl&#10;74FaEVn5arM97g+XLBEXhVJMoAZt7NFJ9fSMwOnIkzWKHscyfNwCUVZMcwkXym7HrLAFTUFQpsWc&#10;+9jSs7OzZquFL/TIP6tP5x8DFhiAgaq1SVHShV3mXvayTAaburl5+a23yucqe5NJfzrNNhs4Qsk2&#10;63gpo8uIWHUcooU2TNCScmg/iKZiTBMVr9EbznBvMqxCvMg358ACcL74sEINoylKDu62RwRFmua7&#10;3WG73aMpipt4ExhRSgxWeMkKSZpw5JNyo4R4zDLVtluDQbPfH8xmvCwHoABw+WaTb7es8wEAtzzI&#10;7R4rSsqighu5jh5xsCUyIur8eImqFVgQmdiby9u7bLOiRHlWzj8ISeMshRSm9EhyMPblQJhZmpzv&#10;1ufb9TKJI89FUcS+b2j6fKZMxxPX9YIggnOQb73aF+JwDDKqxVAFZE4QS9Kg6lkizpE37G6wWOW7&#10;A7YqX6O0l3CRdWwI+EAssQIv2M8gSTFgq90OWOAowRIrGeAo59ezHWRFEoSOYZrEtmmnfsgytN0I&#10;o2k7AosgzFMsFDibgonynshchgSzgAXaQbddyw0wIGQzGAEpCFGUhWrIrVM+Q1ZERxAnyAq5M3pW&#10;ffDwUaPdeXhy9rkHD1kS6p3+gLAHCg8enfCBSr1Rb7W7A9rHqNZs8bJbjPc2GE/4PJ/hk8VFnnaz&#10;3QEZdVpup8d6m+Dp9rvFHUR+Ol9td+fXuGHdiUhHdpABDngBLBAqto+82/rhsoRFav6tNfuZMflJ&#10;u/cvMqpFAYvu+W/bn/9l929/Tml879uVv/oB5ezL33/4xe88fPfbj+7fO13+Y0X/qNL4/Wntk0n3&#10;B6H6N4n+H73Zbb+hNU4nJ9X6SaVRqUE01CIqQPQUfkpz/KlpV9q9Wm9oRgmkGGhGX9EQX9QVgovC&#10;CuygCaIrqUNgQcGjsRHpASxQFsQSjg/BlW/25WVC1ARLud/MWSmms6MKEBeoCXFoqFv0dLZCTYAJ&#10;lpCCcwZE1uvdcX++XKB5UwdEmA7gKHhh5gBXt5r1FhAZDyf93oBsQQL2o3Cx2ywO22CZm1E4cZye&#10;Mm/IVO8TfBYOOkJP3N6f3z++ff7Kk9deX52fm2HYRUgbiOZgZui666SrRbJa2IFvEDW+h1rh23HW&#10;5DzL9btURXcoXTsmJEYRASTyKIOMO8uNIMgDZGdblFGMuU9ljjBkRXlDJI5TwoqWQYLj74FFqS9K&#10;ZMAUeSp2teFjPgK5mAKeIIRlEG253yPCWYcOEC3MZVYBCuv+chVttnacQgoZsclyOJUEplyszZZk&#10;RxiHVfkUFtlydX59c3Fzy0ESSU5IiM7Hygxe6KYhz5A6Yj7KTg3k881mfdyuDpvVdrFYJDLtV+i6&#10;MsNpMe61DBFObrEc9j6Ocg6b89dodACm+MnpnIAUg5RkOKXdxfXx5l6eYIlTreiTCxFAA+ICiYEl&#10;0W0ZAat8ng2tUU4vgJkbDodEuHiQNJWLVMV4vLAAUoi4MEwExadXK8KYFSwJ3gTpsSlGVUWJYGRg&#10;H5SWCxYaWQAlJZNlUktUELDAjMALVmiTJHY2ooHJD+hk2neZLVERxHmrx6k3MR0P5BH1gTisYgol&#10;pBNtHcdBOAFphByEZp0kyQkIU3l2oIKOKK7qoVwmeC0Zh1aGitcsB92Bgi5FSrXeAFvZcrPcHoN0&#10;pRje3PCABYKCEqRrln68dGSm1XgRX+/jdxbu11P9rxEXveF/HYz/+3Tx32aP//Pw+veDt34z+sav&#10;KJ33vlf5T18//eY/VL71jcq3v3n2V9/HjJwt/6my/mXV+G21+Ydp74fq6Cee8lVrdDnu2oOW0W6P&#10;5PLbSCE3spSR1HBr2QplMZjrkKLDMfjhyLBakxmWpLRjtRamfQAsUBAy1ODcAKgPKzSKAVXERpa0&#10;DIxGWVfAgpaKrKCd8JLkRu3BC9ke58fza6IIIswUjRUKcUXTQlyQi0hOvIUGSyBLkhE5FNuS7o/r&#10;9Zbo1HVjs9mW/RG84vraeDwpc0+G0t9uwiWyyBsZ+sgyO9NZC1LIWAnk6lW63l09eX5x/4QMF63W&#10;XrqIlisZ1GyxQEEQNYgPvoQCd0SPB75DxE7lxvx4MtMNazxRcEwUWmgQZkm6Ahagf6a7vdEcBJ9U&#10;ZPqI6UwtL82EQcqe40FABivdbp9MUpoOlHup4lmHVwTBfn/kGH2f5OgBCEDgxjFSgt3bXV6avj9U&#10;FCDCku3wIlmt8FBmnNhpprjexLQV2wUWM1aK+VQ/gwURuj1eIutegBTn17fb84t4mQdZwgGDiclc&#10;4eA1XS4HOZ7cW8KDsKRaF4imPMGG7JbLDZ4vTVAWLtHIKfJ8SBF9Ovlw4DoBnltRjH4xWCNODHEl&#10;slqm/j2XIc/zlRultAbVdueWcAHxJtc4lTlLhdr1hCD8UaksIAgaAEmo67rjOOVIyvJkVQGLAOHg&#10;B5FXiAjbBbAlLLIgIgHBEewSsFjmCxEXfoCl+pQUcp+d6pFZ9ig0Vzg6KEZqRwehLyhYEukMWwwe&#10;WZKi3ulDCqQBwVBtdh9W6hRWyhRKDEAQ1BMBgKvnMPF+8qTcTJ7E52TgzFnhJfHAx0zO+nQupoNK&#10;3ewhF5BiiaI5OQMpHfRFlC2ifEm8ASNFx0+SclM/WXgyc/u+HJwSkb9bPD4k7+7CNxP1a4iLPrAY&#10;/bdx+q8oixIW42+8T+n88Htn33/75DtvVr7/hdp3v1X5yg/gxdmTH1dW/1Q1Pqq1/qQMfqQM3jMG&#10;78y7+1lrM+3JMLMENF5yOjfhRTHkoxsvNp2x0kBgcyy2pzhefTiuoInGMxhxVm9TWKFCcO0U0ICm&#10;ABbU4Vw6d5rUZ3+iILeoKOhTumVgDSDgBcqCnAYvilvXDh6EQFI1Gb/PE/WbE1SQAg/Cst2hnUnP&#10;G7MABG03KoaBwBeTgR0M8my+WEo/aAI4CONu0aNps9kgUP8MixxYjEmTUajRSPzAS/OFNNdDtNik&#10;20O03KhuMDVEF2OXkqVYeGy7aZlJlqzWy1xu34euDNwYkzol8cuUtyq7QYsmq5JBaaF+gA7OUb29&#10;sVprDysNuQ+CE6GG5cZbcSl3v7sgoNhDjgVejMdTGNfvD0WZFI9fwAhkBR9YLFAPxyxbCEGCEE0h&#10;l0DD0E9T3lhst3glGAE12Jiu1xTMCBshhRaEQ01vT6byjEIQaZ4MLESLFd/NL6Qc/dXl1d3ucPnC&#10;/uJ6WUxXjwcBFpZHWjPJqaqhq0SRjNENKIQUxGcxL0OYR/4iDpZxXCoL4pNA5eiJWFDHHmOc+Dh6&#10;AF6U47vLdMlAWB6GyUJCOMkdduvP3W9YEjDoCJofBq/sUgEpAEQpN8pSKg4+hswxTRNSIG5oL3wp&#10;vw4pIAJnoJiMIIQRpayQdU5LIezyRDxLxLc5DpiQK0W6zsp0OiN0sc1ke3I7IoL1Sv3TDlqTuU7Q&#10;AguUBQGDByFhggnKWa1JMDyqNggA2j9unFKa+SI2XHImRKDR4/1o8XyhXPYvOlxUm52Q+JcLgXJ6&#10;yl+HF3KS5OG4GJjyu2iZwXja6fUpRBBfCyZYIoyDYgBb5PFie5TWnK/jfL1an+fhZaw98Sdf1Ic/&#10;6vT+pdX5zy3nk87xw9b+N+3Xftn9P37e+Y8/q337m4++8yawABnV996tfvubla98/+zpTwQWm1/V&#10;7U9avX8RcdF9S/p9d22skJQRitqgDMbzXuEgdNuvdvrAQvdCEuvEss86PXgx0oUCn8FCOmW54ayY&#10;47a0ISUs+IZ2X4a65jBhBOiUi8FTwRDNozgdMho4NqRX7AAnGe0wnWn4DgXT79H+stKGNGV8ULnF&#10;DSzwAKphqiYVH5NpQciDk1PNtFihFbULG0hDGk6mYmbQp7Fcobt+fHe8u052Gy/Pgs0m3spgnNFq&#10;g5RIVzs3ysww0f1IcwOzoBi5F198fXdPjCBqt9v1frclHYlSSePVZpXmmapr8nyGbtAqSakURDC8&#10;kJsdhmtY0imrLc/RyEPsthfrpiejpRsObuvJ45dLQYROJ6ygAyygzZbsKwkCL9BQZU9w5AbvBnEy&#10;s8yhOpdJfZH3u62Xpb3ZlIO6ePx4eTgk240RBlYcdSZjb7WaB0FvrjZGVI3l50u9mGtadFySAwuS&#10;O4De7S/y5fYFBAapjCaLDXFjAtLW0TA2oWtphl4WIrPkBTBwXSdyrdizEw/Z78e+XDhE+UEKq/hU&#10;Kf+AhXTvdAPkmIVplFvfpHzPogXI/QWTXEoyN0Qy2RNNH8/JVNNmt4f/b3VFiKAyOK+U0omwAi+Q&#10;GJaHJBNPJBomkX5hKBp4ASn+LSzAROyKJgssJ3I+dShyQayEhS0dusrjghcouQenVSIfLpQuoCLj&#10;KbdAA1kKMwI+RAeJEzEhhUiJEhbktFqL+CcAYASaoiwjmfPZo+kDBbnjR/CHMklqvd2rIhNGUyKB&#10;qJBLR6stmbMUMhgf4oS8ArAgiBelwIK3FM3sDkYymnNDxqgkkPhCNMViu9+dX23Pr0AGDRce4er9&#10;MLfVhTm8MHtvzbrfm3a+W2/+vqZ/WFv/srb+Vf35z2tf+eHZl7736O//9tG33zj5zlsnP748+8EX&#10;qj98p/adbyIxal97r/619xqv/GN9+8Go8z29f4QUvZ6MLkHljGd6MQm4Cixo3+CAg633R0PVCLON&#10;n696c602GM0cF2tZdr5CeQFQBAWMK6WE6LI2aJangTrFo0A16cE5on7gBcc7nMls4SzL2lPRxrqF&#10;X4OnCAfpcg1xGh2cCHAt74YMi1Fk0LC8a9C25EzpJB6IYBfjsFQaTVoRFCIPtXp90bCFgPVlnjrJ&#10;gYfz47NXX7l5/jTdbWVaw8NhfXkFL8LlOt8dgIUX5cBClUnbA4ySD5h3R0hxeXlNVECci/MDZbdd&#10;L5cEb7Y7bLNFNlWm/SGndlI+wC251/YgGkVBJzuh6SVTzcFXemHq+gn40A3yvVzKvby4La9EAAX8&#10;Be0dIuChIAUFNMALNhbh5pa6g41RmrlZOoUXmmon8fJ4YFnSYXE8rC7OWRmo87krs6UCC8X3B5rW&#10;RnS5HrAY6zL2D7CgLXmhXD/O8jWBpRnOCziCKF2QNr2EBu1bnsxAWsICdVzCQpf7p5LMSciOYwOL&#10;xHdSaiwkD3oB24opAg1MN06juGxRXrOIiFkZnpPItDmMmaICgRE1N5PBXSicXOnT3es1e30wUW+1&#10;a80WS1IRZxodQeFjnGBggaYs9QU/SJAXpzjyeGnZ0vcWoKiaY5goHehQFngBLALUXmlPfMRTClk4&#10;Y3xD8Qit7D5WpDuc1IjE8ax8sJ+olsuK6DHqqxh8eXM4R3+R5YDCSaWOBzmtNsrMSTwQAIRNeXfg&#10;03sEhjRxZAVcQNQhK4gEiICEIYsQ2OBDHEeaEyTkVX6MRs4HCAl4ATggBaW8UFL2HOdHqw0xJQ7I&#10;WyzTNXpwm202MJQka3i+6QdjVVMngTYNje5W77wxbn273vyDwOLZzxqA4LvfhAuPvvPGS98/PPy5&#10;d/qb8aMPhqcfjs8+mlTfT2s/v6v9433tR1+svffuyRe/czL/YNJ4bdQ22SVgQcIGE+hk1HJvOOuN&#10;5IkP0IkNwdhbUYoNwYB0EPxp7iQZLAAWLYRD0fnKRhR4+HObimrI5Ywe5azROak1K80OB17Couzi&#10;DRAxenJfeTRlI6W8uMNZAQ0gAy6U1zIRF5CiSNQO2+EI62Tc/mRKu5oCf8/XbHwf+6/PTWtGbiBS&#10;4rg1GCDXRe8GAbKZk3y8uVqfH8jGEzwF6v147uULjzd2hwUGJN+EOV4vK26jrtjy+Pkrb7z1hYvL&#10;6xhhslpcXZ5fX15c7He7zXK73xwvDkjZbr97WjlrtJpYI9JfOSIEO89+QjrEiWoFI8WczE2EFrVK&#10;3U6mGjqYEF0t5QlPlAXWYzKRSc8hRXkDFQXBelnYDjv4DBsXi1W2XOX7HUSAF/Fmvbu+KsbF2kEQ&#10;VtgyMQ04gtAIV0szTWeuOzbNvqphu0B8tdvv44hDGeECcUF6pVC3k5n6AppijjiU56BCeCFPiPie&#10;yIri6ua/hQX/iCuBaOBmoZdH5HC5e4pygBTaXBXx9OfH2EUaZesoiB3b1VSDQx0Ox2WHs0Yx/127&#10;N0BHVBvI+Hqt1QL2UAN2lDaEk1/eB6EgJkFGmFJ7G4o8F1T8kxEqMUWca+gQhDSW6WikTmc0H2QF&#10;NqS8ZiHiwnZKWPAxSCH9ONmh4uYODYXdpa0QCWI3TAegYwHGxeVGSEF6xxdQS9Qd7oC8V231Hp5W&#10;KKhrcmapI8pCSJA5WUFdExVAAfkAJkhE1D7UQEujwJF58WJN8iwv9bMEVUgJzg2YQJPz6+WSjSW5&#10;ylEz0DvAQjriDAZRMR/E3DRxp4TEaD4vb/v3JpOhDGlsagPH6u+N7puT1nfqxkf1r/2w+ZMvNf7p&#10;vvZBevLr4Uu/7NY/Ogk/qfofV/zfVf1PqsHvat0/NGqfKNWPZ5VfJY++/reP7n54Uvl42trATVhG&#10;FdGUG+1BrdlrdUfYEI5d7nSMZn1FU3AKMxUPgqzwl+up5QJQUILvoCrkbkKGEUsgqVzlaXUpp+Lg&#10;miyhQHn5BkMKFCgICghS+jU28lazeJ697HwFL1AQpDtaXHERfUqSQl8SgcQh71Lr1EOz36dyrCDA&#10;BOPPoQOkkA7rto1pP200BvI1kMQeyaPwWpglwSK14pBIcxcLN18orqvjZDe75e6IfFsfrjbHa5YX&#10;N/e3j5+/+tqbr7z6Ospiu97sd5vLi+PNxfn5YX/YrS+vL65vr9AXwOLhidxeJ1Oq2ATdnBDYoykK&#10;IkqXcbpUdFvE2ljpDaRTUoOaJUtx5t1gma9dx2u12menFZYYBTBBy2WJnUFMo1YmU+pE+nTy/aiM&#10;84srlAW+Q3WdCXB0bD/LXGCx3XrFhEO8nNu27rlsWZ8fzSDqTmbVTq89nNhBRMqRsQUHY8vDuq/Q&#10;EKohHQjImmNgUW10QFoYL6zAI0FLKW75qIY+mysUHJdc/ys8CHHFEg8SOpZvmZ5l+rg1xw4LI0DQ&#10;wjlAiLjgHE2QqZ0+pqKJ+W+0i7s+XTBRdk13+LIwcvwApYBvLB8EpALATCB9SFLoEOcLPOFiI/dT&#10;0RRytQJ9W1ybROZkxRT7yBh+epkvUHhwqNtsIV2M2dxWdc+wWGqTmU7lImRG4/lMgWiT0bhZTHQG&#10;+xaLxW632+/3KC6MsYUddfzV7oj1kDsjXqiaMsoTztmw3e5g8vC0hqDAgBC6hAp0KO99lIAgcmji&#10;tH5SIltkvoogcpPM4bymuRunMJvAuHnyfLk9wAgiMF1twlQYQWEHaOZs1MkV0Nr2IBRJilglTigw&#10;ZTqfSzf84RDa+UlMkiQVjRQFq06ZqCpbKBNoqhjGNDCHR2t4rJm/rX71h9Vf3FU/mfX+1PQ+rlx9&#10;dHL14clffXT21Y+rX/uk9je/b5Qrz/+58+q/9ju/bzx87+Lsy99vHT5S+j/SxjGJH9VfXltBgsEv&#10;9A57K17JtPsDhe3sIUmdws7PaECGI7GIPy9GvmkUY1jwh+CSJdHZHIxqvf7UtBH2VCM+pbjSKfyF&#10;uVQmVRQkC7bAZeoTTSffrJn8IgylKZeXeNgHXlJLnKkHJ5WzenOs6noQnrTadUBi2tKLx7DKDnKI&#10;FOk7v1gPxjPEGodAY6PtkaI6ZCuMSZzsLy7ZUi0mIkcSLbe77eG4PRwuLy9vbm6urq5oMDJV+2q1&#10;3W55eX19fXt7+/jx4+fPn3/+859/9bVXbm4u9vvtYpEZpj4YDWj76Jowk84Lg+l8rFtzN+jNDdA5&#10;6PX73d6gj5cbQsHJeFI+GGkaRhInq+VyrihTkuhQxh9GmJgWlRIVU6Bt8fUdaNQb4G4Wy3XRLXHf&#10;H46QxRQUKqmXeNkez49X1wQRR0qIEURk4jkSwHbYGfQd1Y4KpvDS9ALojBYmn6GjOU0kCc471HhB&#10;rr5OEL3mRJtPZXpaHJMt83vR0mhzMl02X8v3u8h+MAAvcnx/4CLffdcJPS+NYjTTIlt4jqdpOBiZ&#10;WHIyVhq1TrXarNfRET0ZV5JUiYErhiLieA1LZnNHeGu2jGJGeGiOk6xW0XLpJgkeQ3rhrddsceIY&#10;FrYG/Wa/pyBi0C341OUqiOWpQcS7F8hz6zQJmcqo3+8PhrohYxnzMd7udpAz0smpVmsiahROmkHj&#10;5qQo683heLzC4RQ32i0OPvATWzryLXRNuqsXT9WGrNiWZxrucDBtt+TS5gP8QIN230dgkzmb3SHS&#10;FI1dXLprU/DhiPCBpvvL1dzzu9Si41lRMtIMeJFv9jQajpqGTqH1QxAKbZ14I66kWpCXKKdsyQfg&#10;SHktgyWuG6kFLDkvU1x3YbzL+0f/rtDcEWj6NLSG5zUTErwHLDp/rD/9U/Ovfnv23kcnv/k55eyj&#10;f6r+7v3GH3/T/v0HzY9/VWf5j39sB5/UHvxqcPLdt2rPf143P1Fab6Ip2C+STLm3tWJSDJoRu8eu&#10;DoopDtn/ErIcGqoI+JHqKaNiaCxiuNpsywMgRd9nmmZvqvSx35b06CVMJ9LXcw4pwG5p5dAj1AVm&#10;B20CUETFFLOl0lrYE0U3RbclOWkQzrbQI+UDeMWXI6pLWKgYldVmMFfxO5Aizle4P3zlcKLALIhT&#10;RhGpHBlEvaFer+7uB+PJowoisi9ONM0Wm+1ys5VOW6vVmmZZPCi+2WzOz88hyOuvv/7OO++8/fbb&#10;z549OxxkXoLjEZ5sN5sVLpl0O1XnIZ8/HJGTACte7ygGujVdIHnLsNKRh6ORyOvJpLTYLEmHFsGo&#10;qYr8k1sqkEIGwSsG8oYdZN9ef4iYAxO7vUwrT6sAK4MR50tsdJIvrm7uLq5u0nxpez7BTJvpj8bd&#10;/hA3g14jsZXajcrnZfFkcyjPwoQJuhgtjOibajJYGbBQ+iN1MNY4JYA8W+93F9eGzZfKDf9ZMcfP&#10;XK7mypMrHAB7j+SSoS1kwhARQkh7eXrP9jSIQ1KbGZbhTYbzZq1bafVaA1SxNoVbhj23XE459TW3&#10;HLKuAiPQObanmK7qeGaIZYpmttVTZpSxoYfLhR747XJayuGgP1fsJEYiAst0uSJCYGLxfEAAzCgk&#10;h3KcKzZCULbj/uuNTvnkMgWByqdpPKhZ/C3GJk5yRDCKZLnYFo/FpcVAJq4M3iRP2KbAQkbOxR7b&#10;/nik1Gqtlx6dPDg5K29/UGm0aVp2KbBhBOBoFbdLaHcjOJQvzDiZ2a7uhxrMLkb95jRQ9bRsWiqN&#10;HkCUsIAFZY9vYEG8kTCJBJIn55y0WWROFT5yvsl+q91eupyMJ4Dw3zLis1LCghWBRetPn8LiD/Wf&#10;/6Hx4S9Of/03J79+fPKbJ2cfPat+8kr9D59vUT5+ufbh08qHv6igOOofnZ386BJxAWjm7bfFSxNq&#10;0t8khhHEfGGdZAA6YEFI9voyYZ/joxYjQhemlFci5fpC0UETWXFSbRCxRAupjC2dsQyDPhbrIU/x&#10;FvdQBRbC36L3CqTAy8COeLEhpqlhfpdvRgZSLVQgVVhKDHYMMQcv2Cveoul3ZsqDeqMGxgiwfNmd&#10;Kog+6nN9uAiKYWnlib7eMFmsIEX5AIVc+XC9NTF3dU3rapC1Ual4VNp3viDqcOJgIi/+AYX7+/sn&#10;T56gJpAbvCyfVyJM+EdiRfUuV+KD0dB8CbDAQUNJWk66PWwub6LVNlyssPkO2TXG0lN1nkzF6zpp&#10;nmWLPEziII6QaDKrwWSCpsgwNvnSk0faZHyK4iKgzLzBDqI1yiEqCFWyJumJz0fFWJmXVzdAhPRJ&#10;LsezDIvpVBD4mm7iOKT7k+lQ2DfQQEjS8KhPgAvWOVnAYqYjFc0X2l0Z6F2mMmDXFpv14bKEBdie&#10;G5Y8V1dM+cMPF3c6EtTX7vzIwaS4gCQBaew01oOMzbf2uqNOG/WjzCb6eKgMEdWmQ6FNzKEJ2QCl&#10;jez0QjddmEGs2C7nkhWkIUZroM4bw0F90O9MJ3KpVuZKcbscuI1sczTfc9KEAgi8KO6NZHxBVjjZ&#10;BA9yUbpOFn0liRNJv4Zcb1XmBk2WhsvKTNELw5SxQkmzFWkD7QMvbq4f59kaIjQbXRgAIEp2sEVT&#10;LekzYvkIiUePToHFWTGlEKVR3BQk75FhITSwKNnBOSDtjpBkxfSZbpYjKyaGJQdb9KUlroAC7Z40&#10;SJNlHRYQhLRWMCGTJRUDFJewoExVmcOK2IAU8IJDRhjTpqeK0un16s3mv8VEWUpSyD3C3u6s/vvT&#10;L3/v5CeX9Y9OfvTRyfu3L/3KffH95ksfNB+833zwQfOlX7ce/qb98Dethx80XvrV7YMvf3jW+G1F&#10;YPGl79Vb/2yPrlGgSHh2D7qxh+wMew4siFXy/HRmjJGmxMSfYSEHWFxZKJUFn6dwmFIzM7ySTthT&#10;IcFC+nT95cOzR9UmXAC+pemAttQqigM1ITxYbsuLo9QYcY47QyCA15kmE5fxzVRRuzd86aSCeCHy&#10;QP1nsNCDKN3sWiO+eeCEMZHAnrNLxQ/OcXkAAkGOOJVLbojW9Xq13XEo8KK8ZUFCpsLjLC86JW7g&#10;wsXFxd3dHb4DWcFLGAFHiFpEAcuZMhtNhjNlWkSGR0HOci7640l7MAKX2BAvW87xobCSVoCdj6Nk&#10;kVNYoTVZnhtnKaTwwqA/Hj2qnHX6faJ9fziHCCRvAl40v4r6lZGvIAIehA/wkv2dzzVdJgBjb/c4&#10;p7u7p5vtgXMzm2nylIFYBfkNPsCJIDlSXUUbl/7dFAwI65xthAawgCZinWbaC63OGFlhucn+8hZS&#10;yH37bEVLRVbgDLFIwgLPt/Emui6ygt8/Htayd1skmVdcp2DPRqMpsdTtDJtNCTY8EPFGOwAQqAZ4&#10;IfecvJAtvIQUwJ63kKB2lPCSpeo43el0gEWzLd335gA9y3AlMmjiaukkMRutKGQFQpfBgFBFPkAK&#10;trDe6HQ+GxCJD4iM9WRqUhI8/pkTzksKBCHd4aWXqx0vW+0+LeLq8i5LV3ChWmk06h3xAGFWKIvA&#10;sQNgi0mpVOoPiic+0BQlL0hWtG/atGp5kKIzmLACL/o0NNMdavoMK0Mj2+7MMC4lN60gylfUeBk/&#10;MKKEBeuEAQ2dUKQ1E3icBSnF8ymcDoS9aHuBoEmiW+12m/2BgketNZoPH2HJm/+2QJByZVzNHp5+&#10;9PD2Bw+//fkHv+p+6cOHv/rKi+83XiwZIbz4dP0BvPjg7qX3f/LSF3/9sPlx9eS7b1ae/rTR+Rd3&#10;cgss2j3oXMzQWTwpC9HYVWQFsFA1Z67arBcGSkhBDP8bWMgwQvwVNKTZ0Qppo+IXDItqGSgyciKM&#10;oCYRFKzIHRZ+xnSpWMjrRhm8KO0JCRBB4UaJ7YcPTqvwgrDn5wArWVHuOnT6CAegoAdhYyTzmLrk&#10;6N0BZdEdSwolMNhDqpo/ZCVbyTy+5BjOGFDAccgdt2LIVVoRb7FdelH5QRAn5eWtI5S+ukJNsE5E&#10;SG+k4h48vMAq4IO7vd5ApuUbqrq4SS8I+CocDVJlyAcmylhFK61tdhITIkOBx2GaUFhRdK3WagKL&#10;bLWEGpCi1eti5fFefhgtVxviETd9clbFR6iagSWhLZxfXl9e38ZpVkRrQFulJdN6d9vz25snj++f&#10;bzdHy3RRzWh/3iJmaO2LfGNB9oIULNkl0YmweL3zk1x84p8HFpGnfnujF7pDzr0T5Zvj9X2UyxPQ&#10;NNPSLbu+zM1r2W4JC03TMFer5WpdjN13cTzfb3dhEKI9ZrP5CG2D4xjNyjRuIBXjBU3BjBIziqVn&#10;GOpDdAQaK4s3W5nuyfGozrFu6n7gpvlgNmsPh1Ndd6PISxIZKD+Xx/vy7dZHwkRRkKYU0/dBA5Dm&#10;vCIxLE9eAn5iFonQZQ/+3A2UuIIRtiMTfPMCTcE66RuHACBYwYaYltcsBi0qZzOkHol+JBLrCA2W&#10;YAIngnIYDqaPHp6cnlTIDJCCGmRJJQIIocNkTj6kNQMLSDFECTiB4npaEPrLVbY/UgPt8XSM6HQD&#10;efDB9giHXjEAdFmodgobEdLgoyy8BNnYEM4IyCA4y6u85RM0pXjWC0mFpv4ME/+2NFqtVqcza65O&#10;1d+c/dX3Tn9y1fyk+u4HDz64f/TbfuWTYf2j7tmv249+0znh5e9eqf/s97XL3zy0f/PwwS+7J997&#10;q/HKP7a6/2oruXSskCmcZEZfYoxWVVytkNbCudZ0V4olN5X4DLstCb+YUoQl7hgmspEaqhcXO0hW&#10;wKLeH5w02w+qjcncUHQbWMAIPEjZfaPUaPACi0fFwhHWcUJoYxo3+fDhWY2mTHNPlpvF9sAWMIRs&#10;Yce8JE92e9XzKWh6DKD0YjZtTDiGPF/vMDLsJ2ijnWMZT6o14plWRGGl3e9TaFGs05wAB9XuR/Fi&#10;uUqx/sv1/nDcbvdRnGCCy2QpdzRncwqxQNNj8emU+LrhhYgFG5GCFuZodBcz7m+Ol8RkkOaqbRqe&#10;YwWen8bRgj2PprrKynK/RaudNeu9yWg0nwVpXAxQHbFXD07P2OEiH3m0hGxFlr9CZiKLTNdN8mUJ&#10;BfwNeRVeHA9XuAbL9EjhMj1NVyY2zKHRYhMWY1hQdWA0ypd2EMNxUEstlcaEGn5wVntUle75L0w1&#10;RzE8L14iv+Ry9HhGWqM29+dXPjZBep/JQFlQczabWaaeJtGa38my/Wa7BMOmxSeU2XwymQ3koopK&#10;Anf8mJadLrY4dvJqsFqH640eRlPLNnAQiyVF+pn6QXs6q3R7Y9PKDsf+dFrrdFhKX+4wlLuaWQYp&#10;vDiGI2NVDbMMakAT1ATnL1uK26SCgAVcKLtpkApYL3UHHEE4BGGKuChv7AKIXjH3N/KHM4kfYSPV&#10;wHqaLMMgmSsGpGAJlUEv4sI0XKpYrlZUG8Ci0WjVWr0SFs3usGzc0tFI5tShmuWqPqljys85gRkn&#10;kCLe7tLdHm52JrORStuRLj0EP8m2O5DOi7RaYixdrAm8akNG0CcgcfisS4MuVB6ykBgQiWHLhWEO&#10;vHzojmPkSGk3HPL/rwJwpqqq99+pWZ9UvvKD05/emL9++MHPHn08qP1+1PyoW/mg9fDDzunHz6uf&#10;/Kp2//t6+3f1R78IHv7w8Ojrf3uS/Xzc+cF8EBCpHB77yQ6x877YWpkUSkSQalM4sBJ2sICDIttT&#10;q9Q22RSEl+wj7bMk2gla6TrRHz6sNxv9ERYDyFKZ5XUKYAF5y7oFELiPEh98puyu4hbjHtPEp5rB&#10;OqTIN3taNm9R+XZA7tvvbm5pe8CaFokHof79JOuS0iYK0oNd7RXXXIIE5NlEILICiYolKbJOB63B&#10;CluoaloUDiXJF2m28DE12aIYF3uJ5seek8xR/rpM9y99KGbFPN4zTesNR/0RwmfGOaLFctZKU0NR&#10;DJP2RfrSHEcxdc2x4IWLvFgv8+06zNMgS7LNam4ZYIK3hsqUd0kMfA/p8KzeYN8ABy0fUtASVrs9&#10;mYOgAG3pYuW5UXFVHtWNs1kDBd+LeYniQPvXqjJXD20bZZGutvgOTge1B8JKNVGeHdap3kKvtSnk&#10;0BcwTgNFn+jSqRaWoBVJF8fLm6vrWxzceDITOH7aJ3pqmQaK6bhcrYCq55lUynAs443zP0WVh001&#10;PVtukPxy1cSwx4YJ2kEDvMC9Q4fygt9A03vYacOYmNYYDYdRPJ53RiOgoPDS91EWfppS5G5IGDb7&#10;/Xqnw7ughEKloBXL6xRUHwWhUUF4F7CQk1GkApEefkyzJinII2G2RB1ifzxT+6MpyzDJMWis8zdJ&#10;kiM9aN8klNlM+hFzKlw3nE418jvp8QRVcVrRNIuMV/YpovnSjqED7bvgeIBg5mXRphOqGyUMLDh2&#10;f7GksSIryG9Btiwf0SHwQDNtl7iCBaQ48fkTvkBuqdaLyXWkv22+4sOIC04QsOCQNRNFiW9fIy6w&#10;1jTB/39gocwtwr6yfv/0W1//3C+7X/zNo4//rvaHSauExW/Tyu/erz/+fb3y21ntF/fV73yz9tX3&#10;IMUj5f36w789PZWRJ3RLdox9YA9hBDtPAW1D6d1ioCx4F+0A5hBHc93C68FlRFwLOncHfEWtJcP/&#10;l3dDSGjNwei01cGaUXUYd4hAeyVjQQoKsoK6ABbUc6vo2SX3OByfVgogZgZuUp40U20X/Zyud4OZ&#10;OjPs0Vzn5cXd4+P9YytJR7ohg7D1h3628OKURv/SSaU3mrCr1DanwI9TmFu2IqBATRLhEufjCUG+&#10;3GzJRtQ5bWm52QCIAMFcKAuQUTwR5bEEGRRkOLwAFlNF7l4Paa581WjE15ZX1prdHgxiyUkhqkWt&#10;pKnu2jI9bxoDCGRFslqsDrvN+QFkwBF0Bxv5gGIa7FuZKop7kxHQQuzAiIubWxoDG9lPMqsbkD9z&#10;SnFrLyDb0TSRzIbhmmhA1SIXslFGg8nWNEUnTCAvogyHiC4rTaKgoIAFVcT5qnf6JIAXJobdnSij&#10;4rqR6LcooV2ui0l6HNdT1U8foKCxzaYT33PWq8XNbr9N0gQ9PJnOBkNjzh/rajGzGaZvudlNVL3S&#10;wOHOaoOh6MAsR1boYVgIjYzzV+0PeGuI48gX2eEQbbacV2BhByGYsEVWhG4UYz04eNWygUWz14MX&#10;1VZromkxJw0HVNweL7lA06o18avFPIFFby7ODTXIQdGyWUJADht+sYLfZp3mQjJHQ9H6PbLTchuE&#10;SZkJC30Uh1FKeyyvjGJk6miKejNOFhCBjIeFgxoiH4qsCB0wcRTcdYjwWu9JkjBRpueOE6hhFo/o&#10;4DuDbCH3gIrhsNgHdon9od2DBgKPFajBOiHHrkKKdLmx3IBTRSECaRDFnA1m6UTwIMDi36Lhs0Lb&#10;KiFSwoLY0KfxoPndR/c//tz3D9WPTn76u9rvFs2PepUPo1M0xZM/Nmu/m9d//OXG3/xExuY0fjts&#10;fm9ce7XxaPjiS48ApTxCVsz3A9GAAstynwc4WQU9Ll1U2MgWUAEANd2mMmv1VqXWqDRaZ/UmSxoi&#10;zbHW7rJUXb89mgCicixPkGm6IYyoFP0+qUBgASMaf54PmbqV8d0MiyU1iXudFteMvWwRLFYteZx8&#10;yrvJZhcs16QoGtVQ02lpzeE4WW8JgM5wTLvvDEaccVII+08N01RKTUHLoTKJcCqtUPgLkjnrtLF8&#10;vZZbp2keyGDM++PFdS7npbiohLKwXfKQjtOBQTKQqoo8Hc9lMFGZGVZRiW3yf6vXJ6WVY83Sprww&#10;WO92wAJlUXoQeAEsKLgSSrzMMSNwuD8dTzQVshARVhCQTTEDLHkZFz2FCH2iBiWerdfgz/MT14s5&#10;I7rh4odVzcaysMQwmpbPdj9IkV+WI8MjAwUSGwVYELPlS/DBCu2TFc5pE+c4mLzQHk2BhVGo3FXx&#10;ZOR4itcOiEefxOj7ZHrDEFjMlWmWxufH/d3+cEip49DX+WLF4xO6PhnxO/PFYrU/v5jpem88lWtX&#10;mprsttlhr/meHvj+cqE4dqXXbY5HmudaSezmWbRZ22kyRLuYFqeNOEfCcYY4c6RNzlN5ZQguUGhC&#10;ZAAcGlXPCUZH8C6A4POsl6Qo5QaxhEgj3jhhhBman/ZNtuYl7CAmCdEgycs0HmXSuxY0oCCqtSan&#10;N4qzOMltJ6CQVHq94Vml1mp1ASpooOEKa4nF4mEHtiD34sWm5EW62qGWaRSnnS5VCQrjzQ5YKCQf&#10;X6hRwoL2SoXDAtbZPemkUHCNFswOc4bYMcORh+V5Wabx4n62DaM+1U1hRJsTHKjavyts/N9gIZ+R&#10;KUi07uHB9P0X3/7Ww38Mbj+p/u7vGx+n1Y9/Wb37Xa3y8az+j4+FFPbvG+1/UVpvTpvbdm9UbXQf&#10;PBRVRdijwkpSsEvsGLzjZX+gYMZ10qyMJCw9UPkhMVk9RMcMXjRaMrYoEKbQBGmUmDiSGPTsTZVa&#10;b3Bab5/UWrAAHYGmqLZEtQEInACFei6vCrFix6kM0JLmYiuyhRFErDtJxkpHpqSenbU6vdl8oOpz&#10;15MMNFPITPyJFSXpekvNlxXryQ1XfIEKLGhI5GeWyFVUQIEpk5fFJQBxJTRCPkDucYsevcvt/vz6&#10;brk90Io4ZRSamWrYnB2+uaxnZA4HiCcCnb3xxPD8HXGBoJbumTp8m8ymOJjDxXmyzIun4dJ4kYcZ&#10;MieP8yxI5JHAw+XF7vw4IkvPFRuBDhSKp84p+BeZ2jLL9ldXFNHgy+Vqv882G026EYR4RmyborFX&#10;jmq4HDEsRkiJl9TIT5EMj2j7cAE3R3UUQ43IdLOWL7NxSUI1iiGgigZJa8d9vyDTRvMdMk3b5vHT&#10;l/PlWtWQlNRSwK9vt9skjkxD01TC3Fyk0WG72sfxJggyx00sO3O9FMiRuMYTz/U22x3qiKYM5+Ty&#10;5MX54ihPuUXrFUs3S8eG3lNmVhSGq2V/rlR7XdV1rDhqDAecDCFuMe4mgKdw5kpGEP+85YURW8jc&#10;m8MRl8BGAIGogxecWiKHT4IJlpxdXhIzNE2yWa0YObqEBSeP5EYFsYWTystGp2+h57IFaYHzjcHm&#10;h7PFOsmXBpLBRamtW53uw5PTRrs7kwHy5Kob7bvRlR5/iDQkdLLcLnfnhbIIIAgf6IymTZodtnGx&#10;dNOMBCgz5GcLW64eCS9oZACaQlOj0M5YincrwFG2aQq7RxDKx0yH3aNBc2i0XWQF6yUU/i0mysL2&#10;sggvSmSUkwACndPnn4t++vDrf3/y4fj+942v/a4e/K52+tGk8vPb2td+DCnMwZec8XW/Pyei4UOl&#10;3pGxIZudRqtTk5ssMhM6ewjXaFLsIbCgbtlz9pMq5d2Sd81WD9SqmtUfTsEEG3mXmufDwAJkKLY7&#10;0oyBolKZD87qc4PMP5WxOXsEmAgK6bdSPG/2GSzgQrhcU/x8uTxesKRikSeQolsMXf+Xp5UHtXql&#10;0+sqc3iBjJUVmGs5h6tb8iTAg85huiDsqRDNcpAM2+M5iYqK1SyrOxiWHbFoctL5Tfr9e7wUdjg+&#10;eqS8oseyDCoKxy6aQiYrkUoWWChab6J0ZXTyUas/JPDW0mjF0eiWpZtGt98DaMeL43K7ARawwHQd&#10;GdpPHrvPYASk4K3y/ohuS7MHDQgK1ca2eNLlabFYH4/3L798eX8vmmKzgSbFmDfygO9Es8bFBSCU&#10;L0kYH4W/o1lSk7DQCnA9K7YTIOAAUgTpgqZL/QBEWryfSKLl5EIQ5NjDSv3BWe0FDow0iM07P798&#10;+ZXXEBRgwiWBxvHFxcUl0Z5nlqkDC8828zigQArK0vdS28bo5ygQ28YSwcf1ei3Phcs46EsOhr3P&#10;t1uowTHM0R+OYxbHaYXhzDDwHa3BoD+dyvPrQYAQgLtl8LMkGZZniFPFEimxO567xYNkwAgcdIfE&#10;ebf8PKeZ7azwDeWSD7T7A2QV5r8UV9CBI0eLAgsisNJs03DZXnZKoY6ITyqodCu0JLYQEjQscFpr&#10;tB6dFX27BqJMiAzaNzmQv+VrQdRie5RhYAyHlEih0Vda3d5c1YJQXFgQIY/Jb9FqY0dJeYGzZAHf&#10;z486RYdOXpLr+FG2cF6gienKYyO0bLwStr/a7AAIRBNVgW9G0JQXLP4dKT4rJSz+zAu2yCP2D09r&#10;7QdPHqa/ePS9t04/mj76zfjkJ9dn/+kb1ee/qJm/MwZfdOYLTAThj5MEFpBCpj+fm4pqQQp4Ua03&#10;+DZ2zyrGPuBNmMvOY5dYAgWOQpAxmuHa0GvUmSTYQt+RbOudHjaElSHRZdqaG5SwAAdUaTnWHoIC&#10;YwIvSonBkiauu0FjMCLypSOsohL/vDxtdV6q1vEgbIQ+nzur8hJ90SApuJ7mB0NVQ8Lw1nJ/nBSD&#10;Jy+KsVTkNqHlcCDHq+v9xSVNgCBCmbZ7fdqSdMFyMBfgLixFXNHqLICYr7e7YqQ5TiLnRZIwmkIY&#10;QYXrFBrYYK7LlEtSpG8FB45AJR1Kkw4DtNFkKnOeHY57x/fmRJemjmdTXBRyI13ki9UyyTMv8A3L&#10;VHVtps5BK76DHMySkqxWh+trytX9/fbigvhCdBBZMjSWbZthMtEtoDinCYUpLylDUoWizSzXjnMZ&#10;svxwYUUpyKZCyuzFCuDgiCIqJ1sSFJxHguKs0X7hxYd/8dLJC9LJvrjzdHv3+OLyuuiRGRLsy+Xy&#10;6upyu1mFgafOZ/Pp2DHUyHc8S18HwfrP3ZU8XQssO3KkN0IcBHEUSWgnMmio4wWQEkxmqyXhgJoa&#10;zqaqaYRpgtayPFesUwJZQvAJRIHUcDTpD0aj8ZRiWg7fkmaLVTHlAfzSDWs6m3vylLoPaIkEoFC6&#10;D84usUFOAhDISMJDznp/QF3QKDlsCuvUCCtsARYoAoAKKEGJXNExbFpzmSuoIxo9ESvK37ARtmdV&#10;eYirSToYTnAc8KIkhTzBzgFkK5QFFKd9F4pDhrRghZymF3d/jDCWbmmoT/SzF8pVpSAGTah6fouf&#10;4AyVIOcXaW0u6qOQ9MQY4U2z5i1IwR7SdotOFnL1u7y6WaiG/40Rn5V/Bwu+GTvw0qPKKRFW+U+n&#10;T356+v13XnrnOw+Sn5/V/qh13zH6F9L3f25qiKO50RvOWt0RsoyN8jC1E6ImqI3iYXnpXV2ytdQR&#10;7GFpmvgVlqIjigcrWfLRsscnG9uDcTmCHi/LCMeaoSA+q7fyWibrVCbIKDMhS7IiubGnqAEKNE6Q&#10;bOj4s26vNhj256oRxRPLhs5/cVY5bXdqNCPDjLc7SN0aT5P1Fp9iFE/u3T59+ZXX3yptSHnle7Xd&#10;ZasVdUWBBjQnGhg1jEoFgIR3spDbEKAEIpJGNoeLy9vH6/05egNtr1kctTyFOJ5rfAAlP+TMKgIL&#10;SmdM8hAXOdNNYLE5HFabNbrQsgyyZ5YlNkrBpP16yHGw5rhOnCS2I4NDUhRFwWTPlJn0jojCeL3y&#10;8sxJkuXxcPHk8er8fH97s7o4133PCIO5Y6PQHekEuJ6YINVW3UgP0rkbzeyALVNsiBuZUR6u9sn2&#10;3IoXZXSQRMl57HmRTW2CAnyM/twZ/MWTygt/8eJfPjh5QYYFW+92h8vrmzvaoW7ItGPIChkRay2k&#10;mCvTyWigz6eRZwe2juXYZfEKpBiaMR7pk5E1V1w8nmNHgSePcLpukiZxnOi6qRo6gKR2yiGDMLMy&#10;C4nnZstFCjj59sBfbze7wz5OE9STXFsunpMJo4QCLIiL/eGcHWu2OqdnVWjgyx07E8yzhAvoi7Jv&#10;BeuojNKAlP6Tcy/9TIqBHjjJNFMSC2igpZZ373gL6cV2JEbZxEk4RGkxhIpKfEgLmM3JgsUlOsmv&#10;JOfV/kJ3Apo1HkRBVCQLhKkTJLRp2vejarPsuUz7pu3SrMP1xi5sCPkNWQEs0HicDGDRK+7kFWIY&#10;nynGhF+EHeV1TbaLaVK0ZLFm3wDc3JC2iwQrcx319RkUPgPEvyslL2gSY0U0C0H76Kwuo8IOw2rj&#10;n8+W77/48Lf905e1UYSV7Y+UTn8CGlhHQZUdseSuDC5bppdOISl7hbyiQuBFvSkPYrHPn+GVl6yU&#10;VTcYTvuDSb3ePq02qoJaXJt4eFZoo6yctbsIdTQXUKA+4S8igmrE6PGSgsRAxHFGKXLhsyXm4tMe&#10;9I5bH47+4vRsMFfBcX48hw6Vbg9YdFBbqJx8sb2+yQ/HiWHi/lAWxANC8u7ZK3dPX2Y/KSBbBmGy&#10;LGQF2KVFlbWKkr24vmFJcxKZnKPs5AFo8VoBUXZ9//zVq/tnZAj4ReYoYCF3HwfFIOY9zOlUa01k&#10;Fth2MWcPsKB9OmG0PRyOF+fr9ZL0P5/PkNoL2niW73e73WYr41DHRE/iwgxR6+Z4OFKms8D30SVg&#10;Ai+Pfw+Wi+X5EUykuy3LzdWlHviaDwvM1ngUrlbeYjO2vKHuqEFixLniRhPbZ10L05kb8hY5R48y&#10;ttAagQV7DtHK/pqcGuHdTB4wK8d/+wsw8eLDk1rzBUO3Mhl66/xwPNdRvsVwdcWohFESh45tKrOx&#10;OhunobdfL1xjnvj25W61SkJXx4CODGXi6KpvmSEIiCMZJCtJV3keY//mKgeZpWyOOXJxXqblF1vk&#10;kX/yg24os9kyX9xcXfMSrIMJTTfLju4YosVyDSw4d+PJrIfxK25iyz1t2wHzpFb0BaeT9fLBEGID&#10;TOSF2OPU4g/j5RpB6UQprQQ66K6vFCoDxeVEyQobmeRj1fCSjHdpOovNDqyABVqSiEw/KmZNlUlP&#10;z4qJCElNu4sbAAFuqFZaiSWdSqLiZrVMa0iLZ0kDQnGQ62jHCTkqzfAgJDeUhf3n0eL4smHxLClx&#10;RZjx66XdICAhBYnLLbwJTkSupXlhIXMsslN5GZhkRBMn9ZVE+IwOZWHLv92IrBgXfaUwZdgQYCGz&#10;swOI1uHkpA0UdMtHOIymGussZ6qMrYAHaXaGxaSrPnXj+PJgLlxgT1gWlkR4gdriEKixkhGsEFN8&#10;oEvAF1MZPzypVhryIAYbqbcSFrysdvrAojeVapQYGyvUIVUHZ0v3wQpFtTwnTFl5UKmj1NL9oZQM&#10;QAFlMaZBpBlyoztTTtodYNFXNXQHjF5eXAALO8kUy5Hu3sVdW3R0ttqyz52BPDVrOj7iFEFBoT5p&#10;P2U5v7oGHCQh1oEF6zAalth+nK13V/dPgc76IGmDfUb1oJkJOYjGUXRGs9b4/0PafwVJcqVtmlg1&#10;gFKpQmuthcvQOlJrrTMyUkRqrbWsLJFZIktXQRS0bgCNRqMhGo3W/c9y1kiuMFuacXfNSCPHaLzg&#10;BcXVkpd8jzsa0/PPDG3MWPjM4ekRGRnufr7ne1/34+dYVWaHEqqK3EDAvlhQ0kBtNsAnUkmeZwEL&#10;pxMmyYuWT2ABZ5NKY52MUw96iKOuuNxGvYH2U4lYPBFP+IIBMcCLUDoFXgAW4UxaHKLC4HQgVGYT&#10;G4t5glGtw4MAKWC6sLRSnM7p1UMwemkxgA+V1clHyCjqqKDABA7vS5eLiiTyUrkKWu9ScdlLl4sv&#10;FpX94lLRy1exQXcBfjcSjFRkKxOJhNvtFp+QwZKm/CCF3wtD44D1wH7UVKS9DkuQ8ZWnYkHO73Fa&#10;3HYL5XawPjdEB0/5Y8FANpFIQUgEQqyfdpitlNdHHjIjz6uSMdsjgWAU2R8Kk4FzQ2EyCZzPHwmG&#10;sslUJpEUerb7AQUYkDg+JpbAFrBDqzNgI3QH8OH309iCUwgDQgv9LHAOlFodaoJ4ERSJBFKAHUgV&#10;bDTg14U5e2EdUcFQ3smTKRTjYjgulsjW1gcSKVhfGjaHDaARhOIppDFOLZSY0Ckb1t2ogTkymMk1&#10;OaMFUIhnKiEukEFgB1o5jrXF6QWh0dzFYohmTVoPqg38utApy80HiKzgePwhwAIph3QCLPRCj28k&#10;GBgBOwgNxoWIQ6F5SF9y31fkCNbxKrnOxpK9AylskLCCnYY8xm7+J2EhOhQcK4TJRnqXAGJyhe7q&#10;VZlEorFqaYuGMij9paUa0tsOFsNNQU1AVphtbngQYKKoVC7Mc0Ee1yKkgLIFAkBJYXgLoEFnNEvl&#10;P134hGwBVLAUeUFchkIDXkikSolUAdpiO96ARlkGQSH0UlXojHqbQ0FKbuDnI4nqjQOIgwlqIBWR&#10;fljHClyeXGuw0wz4iwA1YEAAC8g3k9sDOiiMJiiLC1euSrQ6bHTQDDCNdLQKw3aVKdVXSyUaozma&#10;yiYy5SDFS5euQC26yRUHIh8ABcACxxYrMNKxVBqAsLs8PFI3EmWDYRQhnAi3j9xoT6Qrahqa0uVV&#10;HorBzmLXoBOx71qzVWUwAUlkjA+zXWOykbuNkBVGC1Qk2qoFRoNCTeTQAP00Aw0dYBmocp6hk7Fo&#10;ZTaDSMVjZKQYmvK5UYsNFZlUY10NlpFEjA8FGJ4NhEOxdCoJhZJJBxNxNgKfS8O3q81WtcXKxRM4&#10;dCY7DIUfutcPyhNJyOIAao04fQC9w2BxytWGMrmmWK6XaixKg12utV4qUbxyVfaLy5KXrsquSDRK&#10;vd3m5c0u5mKJ8uUiucrovJCMxJtqGmrKq4GucDgci8UgLnxet8Nuhf0go1t4nIAF63NFA0w6HsZ+&#10;8IzX77H7PHYO7Z/24FWfy876POWJRFtDQ00mE+eD0KwUjK/DFQ+GK1PY0ViAZsXpPFwWm81gYr3+&#10;KB8EVsIsdDxPhgGJxIAJAAKkAGEgInDGfX4K+gLgCATDWMF2muhGD3CAPMHpZPgAVnCOsYX4eRAl&#10;ngAy0AJw7s34c/i7oAxsTyKFgHqx+/x2H4Wlk2I0EJ8eb7a2LhglF7dVOghvHUCLABeUGi0yAaID&#10;6SHX6vXwCJAATADiAksoT6ONlD6cBkgVvA2ZABsCJF8tk5POAno9kUnRmA+mzEe5/LSX4Zxur4U8&#10;5gOD6jKZrUYz9hLqgaNRdAIRHAyIYI+PAcEgxexOL9ReCRlBo7SkVIb0EzvtGs1kjjm9w2nCyYpF&#10;2VTCxvg1NrPGZACgTSqt12w3mc3kqSYT/k/+GYzkcUOlXCMpUyrhpC0utyVo0zMamVOm0CMhUclh&#10;o7Di50Lw4ajt+BF7gcqJLTACeAkHB8REzgNkoukAPmBJSiUychVDRyYTE3UH3lNUJgVTIG5LZUp4&#10;KMhaiVqrMJjUFpvO4UQ+QwtgF5D/OqtdJdxDLVGqQXadzQGyA6+AO3APUUZoLvSwcAdCBre3VKv3&#10;hiJYMXn9ChxDt9fFBxFOLiAzmH5RUlakVCtMZvwJiA4+kYyVV6JCIGkhKpHqEI9IbIVGVyZXYXeE&#10;u6fkQXt8bWwnz0+SK1GobAkwAoy2u7yhaIIPk77eHo+PB9WjserqWgTHB1G99CazzkTGbdKazSqD&#10;ASEeh38VOD4wX6AkDgssJwoAxfI0Co3bwfjciUiwujxdV1VemUlCyGN7LMRjSyYRrUgnmuqqOzra&#10;urs7u7u7Wttaq2tr0tlMPJ3mIxE/z7tpBseKPE6BZka6SvkBdzYQDYQTkITQw+K1atD/0tUyxOUi&#10;yZViKQKkKFUCbXawAAFqlCgMrxQrZFoLMGFy0mqTC6GzerG8UJ1M1yQzMTZQnk6lE/FIKOB22j1O&#10;aEqz3WJkBFgI4QixVE1lNp2IhiDTaG+A9Qc5yu+2u21mymmP8VxDZUVzTVVVMhEn3SFJ/9JogK/O&#10;ZmrKs5EATx6x8Hp8ToeLXONwcJQvFgymYzF4GqyEYAx5nqL85HIHy9jJeP96KB28yAdCfoqhKIZh&#10;g6gDOJ12pw1yxel2hCIoxkS1hcNBYTx31F0epLZaTCAdlBHILQxiGOMCvEaHdojEdJqtFnFYRADE&#10;7fUk0yk/TdmE8ZQhlOUKtdNNMsHP8DqDCWIbVRENXa4z4GSgzfk5Mo8BE4zglENcmIR+9Wh/CCDm&#10;p57gZMocrd5q9TAMHyXdfoAzhJeiATGgwoeT6vKYhUcJhMs08Kph0uPLz7qEWTytsO56mC8yilxZ&#10;mVwYulqLH502j15r1uqEPrk4nHC55dlMS2O0ugLlSWOElDeBcFYN/jj5Z7PZ7HYygjn+D/4qVQQW&#10;CjLqksNidesNDrnCoFACWR7AETsCM8YEo0ADJBKQd7lEqjVafWxQvKwrVaqRX2j3Ii+whEYgMkGl&#10;KZVIS8okJRIpXkUGIvFKpQqcLBifIqCEKFslvAB0HJIfmgu8MMFOUuQJGjLrl90JUpDHZwQxiCX2&#10;Du9EDogBUqByWilGDUC7PHQsITOawQv8qAVxGA4csdEsMHHh8lUstXYH/oQvFAYpalva+FhCbSQP&#10;0cNyoMh7yZVsCmYE/i4iDKcuwgJCD19eqdEDE9FkhgmEAAvoPrhCiD6Qwul0cVwgFIpUVFTV1Tei&#10;gMEG6XDMjUYtcGw2q41GNZk671+TAqElS3IXWQQueBRAdQ4HY+FAPBLMJGOV2VRFJplOYBuHdt3S&#10;WFcYyaeTeJ1LJ+Pw7tlsBhFPJNB00QzhSflwhA4EoYvRMoFXBA4alKDbxwIT4IXHz8FXivMMIECK&#10;i1dKEVgn8zCrzaADYKG3eU0OyubhDDbf5WJFEU67g0LINBaFzmaw+3U274XaAJ/yuGJOe1NFqiYV&#10;TYXZKOdjPXa/zUK77bzfzYkjbjL+aIArTydTiXiUZ0OMPxHiYwEWmKBdjgTP1mZSzVUVFfFoNhrO&#10;RkIxlgr5oTWijVXljdUVmXgkzNEBVFavi/Y4edoH9OAAVaQS1dl0NhEDVoIcbbeQx0+Q5C6HHf/B&#10;vkQiUTIaOnKaDPuBeksZIbKdaBWUw2UPhHjwIhjkYfUikRDcjhuoE/qPOR2kAwcfDIQiEC5QfSx5&#10;houMk0wGCUVgCyCCLaCJxwcDBNBE8eFwljx0ZzJjczhRMSBc1VCSSAlkCN7Hk0FBwAuklnAdyAZY&#10;YAU/4oQh2RRaA/SFuF3sbEJG9AmGiLiFC4WDsKM+knlVwDw9zJEwtiI4xXIhLGEtRFLgmyCAMKxD&#10;zCtVOsBCijqvs8plGplCi8+Hu6ETiUhVZXlrU6apHm3NYIMZIKOEsS6vMFyKBbwALJxkiGPy5IJK&#10;rS0uk8nkWlg3k9mpMzhACr3RabUTxYRAScXS7qEUWmORRFEshfmyirMNuCkOhwLo/Me9Dwq5JxWG&#10;zEKaYSO5ZySoDCQDsk68SIE3SOQqlfCYM0ghTmajd5BBH80QQR4v9IUWKtLjAyygKXCQAQsN1Idw&#10;Y1UUFzKdAbpDqiWToOtdbi6VpmPxIuyMw6l1uhQWq8nrcwUCRq/vZYn0QlGRzGjSw50J14zC6WxF&#10;Q5PF7S0qlcAgwGYCc6SfhXBDJJbMsMLNKUABOyXyAkvAQrR+Iiz4UNTh8jpAJbtTHGU2lcrUNzQm&#10;k2m0TAILA4GFVngcQUOm/v8PMCEGYagAIzQn/AmXD2oyHIuGkVIpgCCTyqSTyUQMWxAV5Znenq7J&#10;iTG85Peh5bkdwgCXsNeAHkod9Cm5iQIDxQfQ9uwCT83kqW4KdhlqwumhEVjR6C3ggigloCnEKC5T&#10;EK0h00FZqE1Ou5eH6XBSIaiJq2VqWA+oCYiLYrnuUqkSJoXYkBqeTnkccbezKhaqTiDCFdFAlPaw&#10;LlvA6wj63azbAWQEaV+UZyqSsXQ0EqH9EcpXGY9WYcdYGqSozySbK8tr4tEkR1fHwk0VmapoKMnS&#10;lbFwdTJWX55CZGPBMOML+j0hyoeIsnQyxFckYrXZVFUqngiBJC6HxcQzVCyMDINo8ZHnwBgWFg+p&#10;RXAejkJluFFw4AaEHhsABHnoLhpOpRJYwuXBPSEov1d46peFsgAOgBqgQWQEzTAxOK5UEowARMit&#10;mXBImA8GLwWQnCjskVgyFEvanS6NnszojSAnW2jrLqFLFdBgsjthRAEFYlKM5LEF0nuC5rAF+gI/&#10;4m3QhyBFAAcpGAIPcGqtDlAABkAcZNWiVmt14iyVfhbiwk9xXh8DXrg9ROmAGkCY0+VDzgEcqOaE&#10;ZRqzUqnT6IhLgjsNlZdHq6sAi8a+7s58jgkG4DdcVrvHTGZFwT+RF9AXFnh7eFqNDrCAV0cmo9XC&#10;esjUeqtwpQCkc5B+O2RyBuAP24WblwaIZg/NiyNKqISObeCFINfJU2TwF8ABltARCIEXJEqlMqAE&#10;xw2kkJFBBsltOZfQgRUUINf8rHbkMzx2qUarAcZ8FHAANAAleIMeJBX6TaBg4rBLNLpSlQbKwuL3&#10;22g6UlHpYFkpBL+FjDCEJbjgYDmNzfaLkpJLUhl+hGZxscJM6Kl0sqoGhlQYP84M0yH08Se3dQAL&#10;GBCxWyp+tIFN0KsoypCq8RTcB3bQ5iRP/XLBCA2nI4w7DVgggIm6+oZseSVkL+BJrm0hhNkMoSxE&#10;J/uvAn+IhJH0OiHHUBjz1emw+1GDyGPOECwBUVlTlI9M/ZdJV1aUIxHMZpMOes5k1Op1SrVKoYJA&#10;JBNcwviYUVWFZ8xxmmAuDTaXk4wUCyRZdSYUM7vWaAPvxTHcrpRIoRbL5BqpktyZlqoIKSArDHaf&#10;j4+DFC46rLf5imRaOBHQweJmSxUG8AIboTIuNAbZGo5qCPGNyUhbRbK7tryjKl0d5WOUO+JzR/3u&#10;kNcZpbwx2p/gaEgGoKE8FKiMBNurKzprqrCSCbC1iUhDKlYZ4jKMvykV7a6paIiFKjiqPEAlaU+K&#10;9dXGg7WJcJqnoj5X2OtExPzeLCxZIlodj1TgQyIBKI4A7avOpppqq9PxCAOcOhy0z8exbDQSzZJB&#10;BKoSiRTciMmEdDTiuCYSsTionEoAydAXoK/H7cTvISBP8COKKv5BhMOi4J8f1GGYioqKbDYLKQKb&#10;gy0xoDwaRXIiS0nfLNKZNaHGaTGgPpjEOUGQM1pwwenWo/QJM6HiTIMRCBRMSAmULMgNig8h09As&#10;sEQFI8NpCD3TAAt8vB500MFWGFAS0OaQyAZhCFasgwsABP66gEcyG5WoL0SJAbHjhNmmOLxqNtqt&#10;Fhe+KheJR7LlscrKeE11ZVtz18jQxNJCqqIcXsVqQEsxABDiP/EI4P+AhUarK5XKhT4jWq1wlV6O&#10;hLa7YTqAOYEapK+kSm8ulZOZn4VeZ+SBLsgK2JDLxWVXybwH5AolaiNyCUusi7AoE3qC6M1Wse+W&#10;XKECR/B+LHGURF7g80tVaplWT3DgcEFWKHA67U7AAmbIQdHiKEEAhGhYwA4QRGWygBREYFM0FYlG&#10;KyqhSoAJBLZAnlh9fgfDyg3Gl0tKpTq9k+WYaAykCGfLqXCUzP0LP+/xgeaheCqSSBMLaSCP9Iq8&#10;gx8Rx/VEtccyni6HtMRLgCP2DjsFZVFeVcuyPIo7SIEVAou6esACGhVnFnVFYzAQTBghQrHyr0mB&#10;ED8KxxvNCUHUlhEFQ20Aey1oBuQfzhfgbkKzELZgBeITb8Db0CRhAcFMMlyn4HpUOvL1cGyBBmQ+&#10;guwGG8DZBOslwhhCWIorEImXiiVAhtqAImcXt8N9QFYgxCsUDn8QUChR6H9xRSpRmcALkRRMKGX1&#10;chdGaipG6yqnWxrG2uonu5qmeloK7fXdVam6KFfO+dO0N814sjyVBSk4ujzIpViqJZ1oL08PtzWN&#10;trd0lKdqw3xNiG2I8K3ATSraW5XuKU/UB6lyv7MuSFVxnnLGVR3w10e46iCd8jnjHlvS78zQXoKn&#10;8lRVkEsz/oYEHFAAvqYSzi0Vj/AMjTrkgmGhoiHYuVRVeXlleUU8FqfROIx6RDqdLM+m06kE9Bsi&#10;wLE+l5OGmvZ7bWYTUOxxQCe4PMI/4lV4QJs8d1NTUwNeABZerxcbE0BOLGZ3uJGr8AKhcJzhQgqV&#10;Wg4LrSHjGhVLFSq9EW4Q7RitVnQZVlShf9ygJkODaPSABROMoDIDHEhCvIR8pYNBGE0uFEYFUGp1&#10;qG2AheAMHOIkMT4fBZVhsf7EC9J1lg9jCaGvIQOFWkEKIvrdZHIayGqLGS6GDOEQjKcgsGGdk7U1&#10;1e2tA+OF2fXV8tpqvVbntjl8hEc//QMpfrYhOr0RGS2OoKkjZsEGu4F2TNqZ1QntYHWRBxBFWKB5&#10;/QwLvIRlMRlrV4XDQtqoUI0h6fHtkAMoldiILcg3cqlYo5PJFBfJvNAlSA/IEBGv+LvFcpVCZ4C5&#10;IPB1ukwCFFD5RSmB4yzKCoQoMbBEiBYGXIiUV8Qqq+w0A/mAJemjxXJkzBSWkxmMVxVKA8RhOMLG&#10;4lBe4AU+00kxkC12L0VIkczw4Ri+JL42vq14NwrrpEwId51gOsTHC3GULl4pFvvCARYgSCAQwmFE&#10;xQkGQ7Ah5RVVsXjyZ1io9ch/cnVTqdf/MyN+DhxMfBSOm9ZEygwJeBOIS50OSyHwjyxBBxOZ9NCI&#10;H/XCOqoKIYVWq8KbhUHwsRSvgCAAADLHlVJnc/k9dACkAOivlMouFpUBEJdLpFjH8uVLRRevlqIY&#10;iF2QsQVSQqYxXyqSXy1VSdQm8MLq4cqURsDiikQNA/LyFSm2BOMVECAXjguDh2ODxxND++ODu2O5&#10;9Xz3Ym/rRFv9YG22IxVpCLP1IbYlHgQIWpPR7op0V0VqsK4KMdPTsZLvn+poGaqr7CtP9qRjhfrK&#10;mfbG6bb6fGWyM8a1h+lCfXamvW6qtSZXEWuLsc1huiHgbwxSzREOMVhXMVRfjc+vZLz9VdnW6vJk&#10;gE0EONgc1uVgXA7W42I97hDLRAN8PBQiEyaGwkGWpdxu2uNpqq+traqsKs/WVFaQG0vBAAtPwZIp&#10;IkENxuetyKRJX7kg6fQBZwN5Qu5mp9PZdCaTgp2KinMIIEE9LuI+kI0o6QhodZBCKyhGtUEYh9ZH&#10;k8kj0llUp1IFedJEvNkJ+SDyAoxgQ1EoC2QaigZaBrbrhfkpIqkUYCEqC4hV2BARFmhzoVAE7Q+8&#10;EC9PEL3Ah0PhGCyJVmeSyshsS/AgQInHS3QHkGEw2Ig9oQNwPWwsAWVR1drSkc+NLczPr69V1Faj&#10;EtktVmgSFCkRFq6fiEkeozZbbCqtDrICRQn7ZbA4oCxEXji8NOyGOGouAhtBEOya3gKhS+El7DNS&#10;S7wEiICmQGXGQUCmkdE3ZPDAKiAD25GE2AjpcvHSlaJiHDANzYcgx/B3JUrsk1lntWsgc8xW8ti+&#10;2wv5AOEAfGgsNoRMZ4DKwBaswICIz5KCFFQoYvZ6oxUVVCTiZFmdw2FES4hGPYGANxBwcZzcaJTp&#10;9fgRdZ8oi3gimM7YhekwrghDfsfS5YlsJRsIM4EwMCfIK4sDogMHWJiw3s8GYEPEJwwBC8gii8MF&#10;JVJd3xSJp4LBsNlsBeJx4gALuFmOD/r8tEF8sF2v/2dYqP6jQBUhuY12ZYKrtZCHRwxkGh0QHE0O&#10;gUKCH8W5dcTtCA1cMILcaRKczr8PIlLIhAw4UwptiUQJZNicfi8dkmr0l8tkl0qkL10peaWoDOtF&#10;MiVWLrx8GSEhg1+pXr5cRB7qdzFFMt1ViQabX74i1ZjdwIfW4oETkarNl8tUF17CqlVtcpXI9Ree&#10;bS6cL03dnhs7mx+7MTNyUOjfzHVs9Lev9bXPdTSON1QV6qum2xrmOpsXutu2Rgd3x4c3BvsWOlvX&#10;BnqOJgtHk6M7wwNLHc3TDVVrPa0Hw30Hwz2bfa3r3Y1bfS23ZvJP1mefrM8cFXqmG7MjlfHx+sxs&#10;S81kU9VYQ+UcyNLa0JOOdiZCk021uZb66nioMhpOBdigx8mBFxCnVjPvcQUpf4Rjk5AY0Ug6Eo6j&#10;MQSDHU0NdeWZ2spsI9xQOpmIkklYwzzS3Y9lZTbd2doMxZGIAzVcPBoRriGlyW3saCQWJZO0wq3Y&#10;bRajQa/XacQrBeJSoVTJlSoTqYSkGqDpQ74GE6lAIoUaKKoGyAoYRSwRYqdMPhIHU8g9dqFLKMq/&#10;ODYHxZNOPlAtHoq2Od0o7zZh/mu0OZ4P0jSLdTKIhjA+aCyWymSrwpEEAAFYIJQoJaSHqgeEQGqS&#10;Hn0WJwqhG2I4Fq9obOrM5/sLo4PjY/nxsVg66XQ47CAFPs7x03BvsFrEg/E8ywWcLo8W31Cjg3nG&#10;fkG1AhbCPrrg1IEDAALqVCh6REPJyKUNKzgi2hCQ4mcRASiAmEgwu9sHUpTJleLFTrxHhAXwJ5Up&#10;JRKZVqsHesmkajIl3oAjhuMDJyLXGUANo8MFEMj1RogIkQ4IIAOAwI/wzqCGLxDi42RyMJvf5w+H&#10;dA672YNXtRqb1cNz3gDvZhmr16M0m/R2GxUOcYk4l0jAreAQ+UNh/CKIA2UBWMQzFWFhvk58bchw&#10;EXkuYZRaigtCcQAWWGLXRDKChrFUNl1eRW6OMBzOGpbkBlssQe6kev02iCChSwuW4uNOWKrQcv45&#10;TBYECIj45y1Ygdv9Lwm0Ka3ZrDPDQZAA40AKjd6s1EIqwlqqAAupAmrR4fUHlEbLxVLppVLpL64U&#10;v1JcViJXaa0O8OLCpasXLl6R64ylSg0ksz8YUehtEBQSlRGkuFSiBCy8XAxSQmlwYB2A+MWlslK5&#10;/uUi2VWp5sKbu8tPV2eerEzfmx+7N1e4PT18baz/ZHzgdGb01szo9cmhG1MjZ/MTp/MTt+YmHq4v&#10;P9lau7c0t5vv2+rvvjFdOF+ePV+cORrp2+5pORnpPZ0YPJ8bfbw0/nRp8tXVqff3lz84WPngYPXF&#10;9vy9mfzJSPfZ5OD9hbFbk0NHI/07uc6VruaZ5prZ5tq13tbpvvbWilRbebopk8gEmIjXxTlsnMMa&#10;Y6hMOFgRi1TFo4hsOAz1kQ4FGyuyqVCwKhmvr8hmYpFUJJSJR4TOYkbW507HwtlENB4JR0OBAEun&#10;E3EyCmAskoxFk1HY/TAEiNfpMGo1OpXSpNfRDI9U9PlZvd6kQAPVkl7JKCwvXS6SKCHcHBaXxyTc&#10;vbM4yUPWZQpYenKL1Oxwc+EYSCFesMB28ALUCEQTbpqxe71WNxmrBuICFsftI20LysJiQdknt0WQ&#10;0Xq9UaWGrkQJ5FNppH9bZVUdmCVXaERYKGBgBF5A4mv1FvxNs90NH+Tlg6mqmuqW1mx9Xbyyory2&#10;FroEjHDgb9gJKXw+H0sGOQnBZ0Ui5PIwNstVGuwaYIGdgrLAt0WY7G4QAfVQ6KtOntoCLEA9vCQq&#10;CwRZEZ5wAxeAAygF0pM/lUXDFWEhamxUaTYIoqcgIfCdGTI8sl0mVxaXliHwBugyQY6RGxPYBSAY&#10;lR8HFskjagpIDJgRF8MBGcQ++OlYeWUolSGXM1xOhBRS3WYtlkktXo8/FAwkE3Q4ZHK7sNGOrI9F&#10;uXjMFwqHMlkbRUO2eLkASEQu9ZDZ2INwGYAFtIPeZIW88ggP9ZL+F24yEDERksIDtdAUdlCEIx0u&#10;YEOwAg0IWJBnHsmEvkFylRpQM5GuwxaHk/SOs9txckhXC9M/cPBP8R/AQuSFaEb+i8Ks+Qcs4GKI&#10;ckFDVRugKUCKolL5lWJ5UYkCZNbp7QqD+ZUSyRWJ/OUrxaADuGB0erDx5eKyX1wtIQPi+mijw81G&#10;E6VKA3SEVG26UqYCHURl4aRCFjdrsPuBDPBCZ/VelajJ3ZB391fe3ln+6HjryeIEieXJe7MjCODj&#10;1c0FxBu7K2/srT/bXn64MvdodeHx+iKW+/m+jc6W64X845XZVzcWz2dGbo323Z8ZOZ8cfLY49s7W&#10;/Ltbs2+vT396uPze1jTi06Pljw9W3t6afXdn6YPD1Te3Fl/bmDufLRzme/ZynYdDPfv57qVcV3d1&#10;tq+usqsqUxcLZlkq5nHEPM6GVLyzpqqzprK9uqK1srwhlayOx6vjsTgI73BEKQrgSIUC5fFoOhL0&#10;O6xuizERDtSUp2NBLgIXgPINYxvAlvLKFOxHNB4KhlnUEQp2xgYDYTJRbheZRTuSgPZTkStIOoPF&#10;Bn+OuFwiKZLICRqU6p8qnp10vhL7U6DdM8EIYCF2sgBWSuUqkSDEJoTCXpZFA0IzEp+AhqOHsjAa&#10;zQgIWiBDVBmi14CygKxoa++urWuC1yiTyGVIXVR+tR5hEObmQyUpk2vIVW6T1SY88w5BYna77T4f&#10;Fw4DFkRNwG8ANhQVCASi0WhS+BcOR/wUA4lbJlVIFGqVcEcDSQsiQDsAFhAO4u1SAEKEiHhhTKEx&#10;wOJanF7AAqQAJlCokGmAArkSYbGLlzAhN/CqqOehN4AVi9lht7nJgGN+FtQoLiktLimTyBRGm0N8&#10;Oka8JIxSb3Z5kDkQEaj/DoohlzCEsT9MwoUM7GMwmQZQ8KPR5dDZrSUqhc3vlRt0ToaGaEzXVKdq&#10;qrw8q3fADTKhdDKYSpC7IRxvIU+pu5zklopHI8zAiL+YyFTE0+XinAaQFbAh+M5QEFanG4dFrYMz&#10;ISMSgxRY0nyQC0aI5XST2QMRgAXPo/kwViIJiUfA+YWJBJvdFAU5Sa5x/udh8e95gY2EAtb/kiCe&#10;xWzWghSwb/hFvQmNUCK4j+IyBUhx5arsqhDFJarLEvkVqQLauEyte+lKMRyHRKPXWOzFCjV4YfWS&#10;IaqoUJSPp+AxNCaXXGtV6mGMg2AHGGHz8gAESCFwxGz38Xqbz+blLnx+Y+ezGzsfHa3fn84/nh99&#10;vjKJJZL/4Vzh/uzo7amhO9PDzzfm39hZARdujufPpkYO832b3W2bnc0nw/0P5yaeLU8/XZx4MDN8&#10;Z7TnfKz31bmhd1Yn3lubeG99/MOtyU/3Zj8/mP/sYOGTg4WPDxY/Plj6cH/5w/1V/MUXm4un47mj&#10;fNfJSN/+QNdSf+dQY/VYW8NgQ1VHeaI5Gank/BnK3V1dMdrePNLWNNTSmGtq6K6u6qyqas5kGIvF&#10;a9CzNmvI4wn7vAmOgfpIBvkYR1cmY9XpRIj05qDDHBNkKKxUZ9OVEBeRUDTAhRiK9bpdNotZp7YZ&#10;9ZQbFjhA1LJaq1br+EBE0KgGyGZQmQz5ryJdD8XOQkADpJ7eQp4vhKJmQ9F/hgUCJxIOBRCBr2XD&#10;YcACKBA7ZaFJOZxu4kiFHhaivkBAMiC7OT4MWNQ3tCRT5aINASO0OhMYgUSExCBD1AlXuVV6csEM&#10;UtnppyVqjVSYp48J8OEY5AMPNUFTdCQSASOywr94PE7RtO9jjn8AAP/0SURBVMlshcOSyOEFdEgJ&#10;5DnpZ6UCGR3kcUlhBgPAAlsgKwALkALmFuwTxYXVRXoiILuUGj2yCCswI/i0ojIZJDH0vPgq8soj&#10;zOIBUoAXLAOrBfvjw45IpDLgQiKTkyuewjNp2AscOp3NARYDFji84pA24q0QOBGLx0eHo+RqhZtM&#10;KOFi/B6ONjisXCyss1sAiGAylqmtqmysYyNBbLd6UTBDCKuf0jmcQIbOTh5stfsoMgCqj4asKK+u&#10;S5VXUWQuNTI+ANQEVtzCsBQ4LHI1vimZWwB7gaUIC8gK7DJkIGDBQWsEw4AFTh8ajFKlBiERkI0Q&#10;cg6fTw1lQVjwr3nxH8GCvOE/JMJ/NoCVf/9RZJgMA5pBiVQJTVFUqiwuURYXK0CKK5dlr7xS9lJx&#10;qdJk8QZCRpf3laLSC69cfqmoVGW2yfTGSxKZye11sbyTIaPqX5FoylRGtdEJTWF20heFO6ZGBwVG&#10;FEPm2f1lSiPYQQeTBBafXtv8+Gjj3e3Fs0Lv3YkBkOLR3Mj9maH708P3poZujw/emczfmx1F3Bob&#10;3O3v2Olr3+5p3+5u3+vrOBvLn0+N3J8avj899Gh66OlM/snUwKuzg++uFD5YG/9gbeyXOxOf705+&#10;vjv9yz3E3C8PFj49XPz0aOXTo7V3dhbuTeV3upt2upvBi52+1o18z1x3y2x3y1hL7UhTdb6+qjUZ&#10;rg3Qg/U1091t093tE52tw80NPVUV+cbGrspK3mKhjcaA3RZ2uXinPezzNGTTzVUVVYloKsjHeSZE&#10;eSMsHeHogN/L+dypcADSIwGaBNgY/LvX7YDv1qhcFiPWTaafLjWJ1zhhrZEDwhM1ZBx05L/Z6Xb4&#10;abQ5+AswAq1c1Iew3xbIVi6IKg3Yk7JsJY0SyoJc2oxEAAvyUIAwrZsbOtZHGQRYoKk5YUSEYiXe&#10;LoU+hg1JJLOQGNAaIAW8CYJchxUueRJjotYrdLCvpH9HMJZEZpZI5RKVyuqCeEGpSKYy6Sh0uDDD&#10;RSKRAC+whMSAhgEpYAfgfoEJ5DaEgM1N5nmGssAS+4iADSHXLAwWlTBTKSipNpABwTw076bIDCYO&#10;jx8MRToBDeRivtD/Ch+IFfEzkXLIPbzk9dAmo42mePACygK7o9aQ0S9h8uDypHIiYcBi4BUUfqmo&#10;BE4EWQ2vAUyAEQjoOHAEW+BEwBFAxO51hxIxMnptJGR22llojopsVUNdbXNjNJ20up06CxkP1EX5&#10;nCynNJk9gaCdZjwc76BoCDGXnyFP/QQjwrVMHsoCMkKUS2QXDGbSbQTfx2iBMWECIZACS8ACS+w7&#10;zhecCEgBecri10mPWLVcoUIZIM8c+PxeBvj2w4kQKJgQln8OBZJciJ+pgY0qo+0/H/Z/DvKB+HWD&#10;Sa43StTkIuVVwX1cLVEUFSsEWCiuXJJdfLnsYpnU6qeD6ayT4bB+4fLVC1eKStXaIhBZpTG6IcpM&#10;JSqN1uYolutKFHpAAXRQ6mylCphDCjYE7JDrbC46JPa2CKeqtVbvhY8PVj/cW3l7bfbOWB9gAVIQ&#10;WEwPnU8NnRb6b4703hztPx7qPsh17Pa2rXU0LrfWbXS17vV1XR8ZuDM5cmcifzPfczPffW+s78n0&#10;4JPJ/jfm8u+vjn20Mfnh2tgXOxNf7Iz/cnPsk62xT7YnP9me/nhn5r3NqecLQMzg8UDbdmfD8WDX&#10;9UI/YLE+0LHa3zHX2VhoqJhsrRtvru0pT3Sko5PtTSuDPUsD3XM9HWOtjbnaqqmOzpGm5qTXG3U4&#10;4x5PwueL+bwZnmvMpBvLM+WRUIyhIowfEgNCI86zAZ+HctixjDBUjGPS4WA2Gsa632FDBP1eIxmC&#10;x2wyWaGhKWHaaLh64TYhmSQWXCD576dhsD0sdHNK6AND+mgiAA54b4gLZC9SC7yAQRCvejKhEJSF&#10;2UnG6TEK0w66hGkd4ESsVrvLRWacR8AGsxyZrvqnG7dsULxvSp5Od3gQsXha1BogCISlFo0bf9RH&#10;ZapqQC4gBR9O7pBwfCyZSGcz0XiMdFplGL/wTxwbUa/Xy5CfSjUsuXjpAR8PWAAQar25WEquvwh3&#10;UkkPVBEW2B34HfFWCEiBFVRXEOGVK8VlcrxOJj3Bh+CjIDHgTURqYAle4J2Un9PrzB43BWpoNIar&#10;RWVlEgUkhp/mVRrd1eKSK0UlFyGSrxSjWl6VKUAHF0NmjRBvl0JWIDdAEFFiABx4SWs2MaGAm/YD&#10;B0BGOBnPVFcCFuU11YCF0++VqpUIMpp+PKG1O+hojE8k+VjCzXAuigw1LLKMiDJhREUAQlzK1Tpg&#10;AvslU5FH52g+BKAAE35hGCTsjtXh9nh8fj8dgGWNxAALnESYVpVa4xWGLwMsQA2bx6O3AA0CLEAN&#10;s+XnUJjMYvz0qhD/igj/PwK/KDcYUe/L1NpiufpqmVyExZUieBD5lSuQFXLA4tIrEigLg8vDJVJ0&#10;NF6i1gLEFy5eJj5aZ4DOcvNBqc5wsVSisdpFDwLtAH0BLsB3eLmYjyfXOGE9YEzwkhqtjYsWSbUX&#10;Pthd/nB35Z2N+ScLhccLBbKEDZmGpsiBFMjk/YH2za7Gjc6G9c4mkGKppXa7twNO5Ob48N2p0dPC&#10;4H5v625X41Fv0+2hjkcTvW8tDX+4MfHx5sQnmxNf7U8DFp9ujHy8WfhoY/Sd5aE3FvJPpvtOh9pu&#10;DXddy7WfFfofLU3enh7e7WvdGmjfL/St9LZMNVbOdzROt9blK1OF+qrVge7dQn5jsHehq226vXmi&#10;tXGuu2emo6suGMr6/GkETWc5tiYSqY3HahIxwAKWJMr4w7QvwXMxlglTPt7jDng9WIlzbEUsWhmP&#10;4aWgzxdlaDNyRKsh2ev2CUOosSjsSAMkANo98gruGm0FvhcNDoF6DuEAHKBG4SUsxb6byDHhETKZ&#10;UI0JXxzIi2AQulRnMiOfyWUwu8Pp8iBACtQohuHQ+KAs8EdhQ6Dg8acdTi+ggDBbHNDHYEQ0lgIv&#10;QBC1xlCqUKvNNtJ3wM+kKqoBC7R1MMjlwYeQoapDkTCZCM/vcwpzZAl37CFk9EqlCqxQa0A50nGQ&#10;FFIUVZsLgAAaUKbw/Q1WJ9bBDmgNrIiPe1J8mDxaJlzghJKSKTXAKFwGfl08SsgubMES9RlfBpmG&#10;g4ZkMxttOBYAEoGF2lBaSi7B4DVAEgcWmLh8FVH08sVLSACIC/EeKkwHSCFMoUM6WcB6kDtQwv1U&#10;8ga/jw7ygIWXpRPlGciKQCyCdSgOm8elNRuvlJUUScsMNgtgIT57wkRjwWQan2zFQfOCYBALZCgA&#10;YSA8cpkWPgyMIIVBo0Ng14A/vAewACYsDjLWCQ4XoAxlIfaOASlw7nAeCffJg4B+Qgph3G0iJHG0&#10;f8bBfwoW/8yL/1hB/OcCvyUzGMmztgr1VaniCmCBKFFcBSyuyC9fll2+KEWAF5APCpMFXiOQymDl&#10;lZIyhNnrt1EMgorEgAyIGk8gBCiI3SsgJSAoFDjiFNkoPjmGH/2BOEQHVn5xRXrh7bW5dzcW39lY&#10;eGNj7tnK1MO5wj2RFGP9JyO9EBRrHQ2Ija7m9a7muaaahZa63Vzffr7/IN9/bXjgYKBrs61uqb58&#10;o6nibKgdygKweH9tDLD4Ym/2u+sLvzma+XJv6vO9yY82Cq/O9N0vdJyPdT2cGrg73n9juOt8dvT5&#10;+uzpZH5voPPG5OD91enrk0Pbuc69kd6NXOdMc81iV/NeIXcwPrye65ltb5ppb1rsbl/o7l7s7u1I&#10;pqpoJuv3V3JsdTBQG43UJ+P16UQ1sSFslPYFfa4Q1ATlT/JcVVyECJsO8jXJREU0HGeZCO03atQI&#10;m0GPhENyItxk0gDSoQBNBG0LkiGSzJDrFML8aWi4FB+CsoDT9qLgCLJW9CBkmPmi0p+6e6LGkkdU&#10;IeDCfp4HJvRmyHUzgjwb4vGhRgEWCJAC4IBFwR9DQEfgO4jXMkEHiAsEbIjL7YcHkUgUqA9SrcHo&#10;JA9NsKEoWjMy2oEvZnfaSMcyj5+mwDHy6IaPPB4CTIAXWq1WoVCCFVqdgQxA5PQgT0i2G60gAgLW&#10;QykMS4V1IMNkd4Mj0B0QFD42CGVhEQbalihUP98KASnABQQ0BYwJ0gmHC9sRSEXgtaxEVlIkgdVh&#10;6ADEj57gzw7tBlgYzDb8Cr5AqYQM0lcilWnMFhxeKAs2GkeLLYJdstrhSrAF20EKqRYtl6YCHOlJ&#10;EOQjqQSkBCwJMCFRIXNKLpUUvVJ0BVGqkBmsZm8w5OJ4BY4jRYfTWQ8XsCDNaS6cSKfLq8RHQvA9&#10;wU21ngyxAWUBapCuqMIXC0A7BMPYU3AEASZif1FRxCvTxDniq3LkbjRD7Ay5FeIEmzwerTD9zc8s&#10;+Gdx8f8/LKR6Q4laUyQnlzAvC7AoKlMWgxdXCSwuXZQiiq4ofMGw1u6EuAAXVGYr3AdoC3A4GA6f&#10;AB1HnuK32MhFDYf/lSKpUm8zOv1sJFWm1BscPoPdpzDYpBqTRG3ERp3VI9dbr0pVF57Mjb26OP1i&#10;de619fl7c6PHIz1HQ13HI71HsB75rt1c52Zv6/ZA5+HowOFobqmjaaO/Y384t97XPd/aON/SsNRa&#10;v9RSs9xSvdfT/Hxp7PXFkVfncm/MD360OfHbG6s/3ln7/ubSdzeXvrmx9NHW2JPJznujbY+m+x/P&#10;D90Y6dzrb4GmuD07utXffmNy6P7SxLlw+/ZsauhsbvTm9NBevnsn372V61rr6wA1ZlrrpltqZ9sa&#10;F7q6Frt7Biur+rLZ4Yb6qa7Omd6eQntLvqWxpTxdHuazYa4iFsyEuXSQSwVAimh3Yz2iIZuuz6Ta&#10;aqqqE7FMKGAilzRVTpMx6PNYkMUOqEwGct7m8KDFI6PAC4fXj+YVz1RAxOIoox2LvgOAQEBZQFYA&#10;H1ATZWQmEZPF6QFHsIRDMdrscCIQF2CEWm8AMsgjnaEIHwjBfaBG2ckETh6IC4vVAQVBrmIiaYVh&#10;UlTCZEhavRm/hu+jJAPJaLDEFyiDTHb7XMLlNwTJT5uDBBm708dwnE+Yosnr99ucTqvdDtEBS4Qy&#10;w4XgvYMeCJpQJBBLeFleY7aphGecSKdMwIKMRexyeCinl8y7D4mBckrudFocWEdGqaG2jPjjFD7U&#10;hNbmZyiGgz/Aj9F4ElJJASdMbiU5wCWLxYHg+LABIkVrgkvBfmHvJFJlSalMIlOR+ePI81DuMrms&#10;RC5VGXTeEK9zWi1et8ZqNjrsbDhkdjrIrFx6ncvvc3jcwIXTTR4mhobSmYj/wiEVZg8yiZeW1TBB&#10;Hn8ole3q609ksmA03F+qvIINheLl5a19vVVNjWwsysSidDTi5jkuTnQHhD2EjE4Y90TQOB4uGjc6&#10;XVelcvijK1L5pVIJXnKynNHltnh9KotVY7MDRnhbIJGCA0VtQDMIx5IQVTpQWE86QWix40Jo9P/p&#10;0CKM5LrPfzJwXhCoW1gqtQaZRC8t00lKtWWl2tJSTUmJuqhIeRmYKFJcEpaXi5UShVGqNMl0xurm&#10;NifFutlAIJF2UKzF4w+ny10MX6LUvHS15MLLl+SwXm4fVlB+nDSnMln1dkgJE0yuAZVAGK2TzCuK&#10;QuhwKwxmqUZ/4fni5Iv1+Xe3V1/fWrg7O3o00nM41A1Y7A91bfa1rfe0LLbXL7Y3bPR1bOW6F9ob&#10;13o794YHBVg0zbU0LLbWr7Y37PS23BzpeTgz9Gg693iq78XS8Of7c9/cXPv2xuI3J/PfXF/4+vrC&#10;++sjD8fa7491PocTWRi+NzN4b3703ePNZxsLG/3tgNHNidzhUCdodW2099Zk/vpEjsCC9MVoWmir&#10;n2+tm2upnWmpmW6qnm1pmWltyZVnh2qq53u6dsYLO5Nji4P9072dPTUVDYloUybekI5leFp4Oi5c&#10;l4q2VWfbKpIt2XhXVWaopb6vvgZ4cBkNUb+vnOezPM/7KA5mmmb9bq8FZwjujox5Z3T5/Ww4wsXi&#10;Xp7XO10Ks8UCLSoMzI0laAJkQGJcLpPKtAaT040EQnvS2uwIs8drp2mrz6+zO4wOl4th2UgMWYpf&#10;FIaNd5qES2t2lxctVa43osmihCqRuggy1ivaigUJbHP6EEaLU6khPb7IBRRB4EBZAFVYB5vM+ECH&#10;GxSDMYGEhvZxMqxPqK5mr8/NBwLJlD8cscJUUzRWuETSEwjC1WOnlFq9XE1AABMB3oCSWEEbhWRQ&#10;oUkJk5uI7RW+CgH5bRcmwaVoMsGlMFY+NDgNHpaUSpQqDenkIVy15VGg42lgAq4KS4TYbUTsbwZq&#10;4Ef4L53DIlMrlXqtVK1UGHU6u8UMsUX5gI9LVy+/fPWyxqAXriZx4WhEuBNKAxYqnRakAAiiyTR8&#10;H2ABriErvHwomq1s6egKxeLCLWlXIBLlwuFERUV5Q30onXKzjItjHQxto/yBZALZroff4gL4XPAC&#10;xgfhZnmlwXSppAywQFwsKZNqdFQ44g0E4Wu0drtMb3BBVyRSIVRsL4U/DY2ZLK/CHmv0JpD3Z14I&#10;K6R3DOKfSSEG6sG/YoQYOOAgNQLrWILmAERZmRYhkuJqkRKMePmS5EqxEqR45YqsWKIVL0xCe7LR&#10;hD8YQbaDAnK9CQYZ9czkIkMcv3y56JXiMhAEb8AKGIEV0AEreAOZrtntg3QFWex+Rgn1p9SgQWL7&#10;hadLU+/urn10tPPq1uLt2ZHD4Z79fNfBcM92rmO5s3GxrW6+tRa5utDeMIeMbW9Y6mo5Kgzt5HpW&#10;u1t28z1L7Q0LbTXbg+1rXfXXhrvuz+ZfXxl/d3363ZWJT9Znv7m++s2t1W/O1n97uvbLw4W31wuv&#10;zg8+ms2dFrruzeTf3l9992jj9swI/ty18cHrE4NHoz2HI92Ig2Ggqnmls26+pXK6ITNRm0RM1afx&#10;42pX/WJH/WxrTb46MdZQuZ7rujY7dn1h8nC6sDcxNNHW0J6MILqziZZYsDEVaqmMt1cl2sojLTGm&#10;tzxSaMjOdjUmGH/I42xPxnOVlR2JVKMwxVDQ42GdLp/FatPqdCq1TkcmMiRDCgd4L89R4RAyX+Nw&#10;2L1ktAvIV5ACiYR0hRm5BFiAL6hOdocoOFF8kIpqqw0+E1vgGpgIiliKDUehTURvj3YAQY5UtPlp&#10;jdVeCljojQA5TpXabAMsFGhz5OolgYXJ6jKYyVD6QAMCHwIJ4/KTBzGwFEnBBCPRVBawINpHmJCZ&#10;iyccDBngD19GbjTJDUY4eVRIqHQ7zWAjXkWmKcgsMj91lBAD31BsslAu8BTiFj98gdBn3IRDI9h1&#10;kELsnqxSAwHwOmpswdtC4ajPz4IU4AUEhUZrFDuM4G/gE7Euk6vBC3grGAW11eQJsga7BQ6iVC5F&#10;WGDOGH+RtOxySZHaQG7dilONR2JRMnSt4Lb4cKi2sUmYj8MpPp6DA+LjydDVNS3tFTW1YIQHPAuG&#10;grFYNJXK1tZysaiDokxul9XnNbqcZo+bT8SpYBiMwAnSWmwQEXLh4ojFA9NuASDwY4lSJdoi7A8O&#10;HZABWSHT6n18EKoklEzjEOEY4iiR50eg/LUGgFVMdTHnIXlUOnIhGfQXQ1BthCYkhCf6/jng+FTC&#10;GPEIMk6fjvSqIIwoVReVqK5ASlyRv3JZ+vJl6S9eLgEsiqW6iyXKIqlObXLJ9Xa0n5eLSl8pkZBO&#10;FkWlOlQXmoOKBDugNUpVmqsyJUAAHNDhGALggHAAESArQAdQQ3wVoLlUJsPnADdePnjh8eLkewcb&#10;HxztPFmfg/I/GO6GpkBJ3+xvXeoACOrm2+qmG6sKNZlCdWa5q2VjoPN4NHdjYujByszxWG61u3G1&#10;tymXDXXF/LuDrf/2o9f/x99+/Nuz/bcWJz7dmv/18dJXN5Z+e7r+zdnGr05W3t2afDw7cGes69pg&#10;67WhjgcLhccrUzfHczsD7WvdzQDE/ZXJ65O5DWCiq36tp3GtG7SqEaJ6qb0GgRXEZEP5VFNloTY9&#10;Wle+2N1yPDVye3n2dGlmezQ3XFfRGgv1lCcnWhtmu1oLnU2DrTW9dZmuyniuNjXWVD7aWJFk/SmW&#10;Gmuun+tqn2hp6a+q6spk6+LxdBCOgg54IbIdaP5GgxHOn2JZF0M7GRqw8AQC5BFpD7mVID7iDd8b&#10;SWaQqGhk4lMM5Hq1QAdUbJRxg8uNdZ2D9CyKZiuimXKYZ+Q5sh1tCE1Kj6xDNrI8HKbcYFISp+PC&#10;yQYytBa7FEUYbzI7UIJQGHRGG34XqgG/Dn2hJx0l3G6KIXc0vZQ4xydMk48lD624OR7Kwh8K42vg&#10;K12Wya/I5aiHAIc4YzPpsOR0EZQIz5IjDBY7lA72DiFeAYW+EEd/EC71EREhPsUAWIikACbgO4CJ&#10;ouJSaApRYgAWNMOBC4FgFGodjAAUICKwAq8HIENoiGP5gCNghxGgC3G+EKe1mkpkEgCiWFKmNRvJ&#10;fQ27DYLC5fMCFqFYNJFO+Si/x+eFvujq62vr6nZ4vFJ4HpNVHGdEb3OixUM8+2C8wpFoMpWuqEyV&#10;l8fS6Wg2A0aoLWaD0+Gg/BavBz/CkkAauBgOmW/x+GA3yFMkDpfGbAUdyIrFVqbSSPAXnG5gAjUA&#10;ghG7obPZabi5RCqSzkJWIMNB7UgizYWi0GgKKEThMRAVMIrTinNN1smAowiV0QL9iMAWFbhAulH8&#10;fLuUhNJgVegtcp0ZgXUspRpjcanqaonicpH8lSuSly6XvnJVerlUcbFYXiKHILUUybWvlMiL8Yed&#10;PrRaFBuJRg9MQGfBPhdLFcANuIAjI1HrEAAEcEAgQjprqV4qKgUQy1RaMjCqYElwGNGqCW6uFF+V&#10;KtAmAYuJt3dW39pefbQydWt66Gi0l8RIDxJ4vbdlrQd52zhRmxmuiE/VVxyMDtyYKdyZG7s3P/7+&#10;zf1r47n1vuaF9uq0VTHdmP7T2w//L3//9v/619/+5dXbbyyMPh3r+9XRwlc3lgGLb+9sfX26+dH+&#10;3KPZgRv5loPehtsT/Y+XJ26M9S+1VM+g2jdVrnbWXR/r2+ptWmmv2R9sP53On80MwZVgIwIOZa2z&#10;fqY+M1oeGUyHx2szc21wJdWA1+nC5IPN5ZvzUyt9XYNVmd5MYqyxdiPffzQ1tlYYnOprzTVU9lYn&#10;p9pqB+szUb8rwXgXetrWBnvXhwbme7uHGhuHm5r6m5qaKysqorE0jCfPOyxWk9FIHi71++0+n0uY&#10;FckXDAIWyFIi0dU6iIvy6jpUcrSJyxIZvB8xESYzyg6qN/S/LxRGIcI6jAAZsStbwUbjZuGuKhIe&#10;EMCHABbIT6uPMnl8eqdbR8aJIrNOQE7byJMmJgnSTEP6/wvDYZKyg6Ypmg7AQrySik8DHfCxgJef&#10;CxBSwKZ6fWjWIAK+ADRFiYoMjY1vxcYTtDBVNVaoSBRaGp9Aqt8/njoHJkRqYIkt2E2QAjyCsgAd&#10;gAZICRBB9CCgBvyaBKyUynV6g+hNsIQTgemArICmACNACqxgb11uvOQBKaAsQBObMGyHJ8A6OYqK&#10;BPQOq0yveeXK5aslxcVlpTKV0stQTIAnVytYpqahvrquNpaIhyJhmmWa29uhHS5euXrxShGOCR+J&#10;w5chA69IFSiS4BkTCIpzzUNZ+DjO5vXK9LoSpQKw8AYDngDvhmCMhEEB2BAmHI1myyExUHghKwRS&#10;uO2weG4yE5LR6TK7IAApHEZ4EBsZlpFyMxx8Uaq8SjSVbj8TTWYi8bTOaFXoyLxHZOoj0p/ChEAh&#10;Ee8Eix3bf+pnYQQsrCqDyIh/fy1TaYCuBCPAC2DFhqVUY7pSqrhcIr9UJHv5StlLV8oulyklaqMc&#10;VcRk19k8cqPtlaKyXxRJvAHgLwvMvVJUCtJBUMBcAB/gAgIUgKyAyYX1ADt+8fKlCy9dfJmMzVtU&#10;olAXy1UynRGyArUNzQ9yA+Ya3IEHydQ2XHg0P/b6+vzzlZn7C2NIzpsTuVuTg1geD3cfDnUdDnfv&#10;5trnmivnmqp2ch3AxKO12QdLkyeFvhf7q9fH+/eHO25M5zYHmv72yWv/r//df/X//O/+8r//+oNf&#10;3dh4NpN7Ntn/BYHFytc3V7++tQFYfHq4+GR+8Ppgy1F/06trU+/sr1wf7Z2pS883VW72NJ9O5cGI&#10;ucbsakft6RS5onFttGe9q/5krO/O7AheBTj2Bzv2cm0wR1Aiu/nurYGOo8LAvaWZ89W5veH+xc6W&#10;iabaufbmraH+k+nxWwsz22NDc33to821w40V/TXpqJ+M0LHc17ox2LM5ktsaG5rt7c43Nk50dU30&#10;9w+0tbZUVdVlsuWJhAtmXq/X6nU2J1qW10ceZY8DFkh7CE6S3sITEJU19RQfggaGrYWyQDswOF3I&#10;TzDCEwi6+QCSE6UbAUwAFlQogsaHfEZ6gxSiPNEKT0MY3V47zfrDUZxFnFScKpwzq8tHhKgO1tcq&#10;DLrtVmrFRzlckNxYYh2BVIE6AD5gmxEiLKCrxds3sN9Yh0XCOodUK6/Eko8nURIRpDuD1oDiLFNq&#10;IC6wa4ACRAQEBdyWqDLAC/xIFJBw2wWaAtpBhAXAodWBBRqQAigR7/XgbTApdjLTa/jn7uoIwAKk&#10;ACNKSmVlEgVkhcXqxBY3z+icVjoStPrcgIVEhbJqkqsgGMhzmCwSm1xQDlRWV1XV1qTIg8NkVCmX&#10;zydTqX/xysWXLl+BIceOk94uDjc0M06bEfkvCCLwDicLVC1TqOAWr0rlJpfHFwwD5QicoyKZskSp&#10;QT7w8RRKMYhv99EopILEc+PU2LwUGVGGzBtkKFKqDHYnlAjC5CCPC6YrqqEp7MJ8cYBTOltltblE&#10;TCAEHUFWCBdMFpK9FhtWfubFfxIWP/MCgXUsAYtLIEWJ/GKxDKR46SoUkEqKhmFza+0eg9tvpbir&#10;UuWFq6XeSDxWXgW9ACigMhXJVdgpHBAIVcgKCAqQAhQQr01cLJWWKkhHCjRgHDfAgvBCa8DOghqA&#10;CI4Y9AXWE5U1F+5N5R8vjD+YGbk7M3x7Kn97avDOdP7OzNCtiYHTiYGzqcHro93bvU37ubY700P3&#10;5wpPV6bvLxaujXY/Xps8Gulc6ah6sjn1h3ce/L//p//6f/kf/+v/+Xcff3Vn506h47zQ+fp8/pf7&#10;s18cL3x2OP/Z4cLnJ8u/PFp6vjR8a7jt5nAHYPHG1jxgsdndeDTUdTLa92Rt5nike6O74aTQ+9r2&#10;wrON2Rvj/Tv9LXfmRp6sz9xbKIBiZ9N5QOT29PD5/NjpzOgJudKRPxkfOhzNrfW0rXS3rvd1HYzm&#10;b81Ons3P3Jie2BgaWO4nHcn7qrMp1pdkfJu5zt1C//5Yfmcsvzzcn29uaM1mBpoaC709A+1tbbW1&#10;jZWVgIXNYtVqoZPBZagLl5dj+RjSOGijaIPNgRpCcUHAgglG0ArJwyNqLU48uVfi80P2gxdQ++J4&#10;TSAFNL/4gAMdjtqh0rkAEk+mgsXQIFHJk5qQ9G6vNxhO1dTVtnbEy6tACpwwu4fSme3iiNviaP3i&#10;kPMwI2imgALWEZAYQqdsOzZSPJk5CSoDgECgTeNP44+ijaJaOmkWmMBGrEDscLE4vja5ZqHRy1Va&#10;6AtRXIAXIAUCjHACPcKtUPzo8cKikXGGRSg4XR4AAqSQyZVEh9mdwAe2ixBxuUENH+l1KlNBSpSW&#10;ycELo8kGiSGRKrFdvOQJG2JyOxQmHROFaeKN2DnKF07GI8m4zWG32m1GExLfAWcTCAWBiWxFeXll&#10;BZZlcllRmYQM62Akg/nTgfDPsECqu4SL0NgREBkwlcKoS2QQgGCBm+Vg0JwMC5RDf+FXkDlIGINQ&#10;dcvUOnI7wIzD5YBfQLLJIRU8fhRYyHW5zmB0uCAraBxV4Q46lIVDGNQXO+Lx0nA+UGJqEzBh1pgt&#10;Yog/qs0WrRWwgLIgfb1FxfGfgQX+tENpADLsahMZR1emtVwELOA7SuQgxYXLpS8XS4sUWoXRpjDb&#10;9S4fE0vJTdYLpVIrw4Nu+LYAAfYFDYk8Nub0ABBABlwJ1mE3gEKoV+waNlKhKGSF+DalESpGuN0G&#10;44mC5PLCmIAXVDBygfTynhy8PdZ/B2gY7zsd670zOXBvehBxPpN/tDCCuDuVezA39Hx14unS2IvN&#10;2Rfbc0/XJ97Ym3u+OXltpO3No4X/419+9f/5n//tf//VW+czPUcDdc8WBn95tPj64tAHW5OfHsx9&#10;sj/38f7cZ8dLX5ysvrkxeXe85+ZI59PlsSfL43v9LUvNlbv9reDF6dTAzYn+06nc49XJN/eXX92a&#10;vb84+mBp7M39pTf2Fu8tjJyM9Vwf78V77s6OPlgYvz1TOJ0cvjUxdG10YGegZ7WrdaO3Y2ugZ29o&#10;4Nr4yPHY8PZg39pAz/pg70BNZXmQqwxxx5P5o8nBo+nh3fGhxVxXvrm2JhKI+D3ZcLC1trqlprqx&#10;orI6k4mHQiaDUaPRqDVqo8VitNkcQi9fXyDo4QLIQ/GeJeotpHuZQg03CJGJWkG0K/LE5VZbbVK9&#10;QWEy64XRnJRmMg0nfhcpanJ6kNJoxMhPiTAgHTEjNofZ66ej8arm1ubuvmRlDZovKgBIQfpN/TRL&#10;mB/hECazBSw8UPs0+/MlDIXwXDzwARLBvWMLvgxKKDABQQEY4eth6eWD0Uw5lvgmkDnQOwAKfguC&#10;AthCYI8gdkRlAUCITMQSvMAWfEewALwAJlguwPFBAEKuUJVJZDAjYIQXQoa8wQmIQDWADiAFRARW&#10;ioolMCMQGgAENIXYiwQ/4m1GJ46bLZiKB5Mxp98bTScr6mpSFeXV9XVwbwajUalSKpQKLsADFi1t&#10;rbX1ddF4rFQmg7Jwen0Giw0nhTx4Hk0g89H6uWjCB9WNnNGbAGX4qRKZ8qpELtXooLb4WMLLB4By&#10;2DR4xpevFoMILxeVXrhc9PLlq8CExUPhoCGF3MK9RlQCNxtAmkEv6O0Og90BSxJNZciUVBSbKq+E&#10;LbU5XEJPGU8wGGW5kMYCNJiw/DmEH3EKbFqbVW0xq8wmpclIAqQw2En8gxEIAEJjdqmEEbexIsLi&#10;Uqm8SK4uU+mL5eqX4DiulhRBDNpcRo/f7KOdXFDtcClsdpmFjAyC4wBZIdUaoCbAC7SlyxI5jgwb&#10;TWALjsalUimYCFgAClATgIt4FUNlskrUOggT8e4pCAJZAW6CIxduF3qBiTsTubuTubMxksZ3Jvoe&#10;zuafLIw+Wx57Y33q02sbHx2vIj4+IvHl2e5vHx1/fnvro+tr3z+7/snN9de2J/767vm//fTZnemu&#10;6Wr++XL+v/nls//D7z76+mzj9aWh9zYnPtqfhQH58sb6r08339mZvTfZC2WBD3+yNLbRUTNWHgYv&#10;9gbabo733ZsbfrI68Xx9+nx++GS0+yjf/mBh9Onq5P35kZtjvbfG+27PDN6ZyV8b6r421HMy2n9z&#10;PHc2OXILymKob6u343Cofy/ftz3QvTvYvz3QS7qBdLS2JWMphsryzM2Z0etTw+DF3nhuJdeZqyuv&#10;jXAht81j0jNOezLIZ2ORymQqm0gEadpABigy6A16mxMiHPKeYSMRJhLhomR8FOQS2h+yvVgi1xgt&#10;SDbUK9gQqVavQK2wWIEJCcS5cJkTyxJQx2xFivoCIZuQnCSZjRZRXCA/IRRt8OapTKauIVlVAycC&#10;oqtNVoXGYHP7AQtRXBgtxGugTiLwIU4ysxEZLxOYwAq24FXUOmyH3EA7gJoQO0rLyU0WF9wHPlyE&#10;hag7gBKESxiQUgFbJEwyiF0DJkgXxkg8FEtiBT9CyQMWHuHZFo/XDyKAFIFg2GyxSchjHqS7FyDi&#10;w6e5vUgd4dltq6ggZHI1uABkwICAFDAjWCGCwmzHCmyIDZIlAMkT4aNhD0NFUok08B6NQFCTKXmC&#10;ASm4QC7O6uGi6hsb4EE8Pq8FusNJOp+5/eRJHMgKUFJ8/hqwQAIjYKyAdZoPydTaK+T2NunZ5cdZ&#10;8NMAOuJiadnFEmmRVAWdXyRV/+JycbFca3ZRTj8v15lBIA8blqqNKP4eNoRfBC9MdieOMOQbRBwC&#10;R6lMqsQOBkMxRGVlrc/PgguggxgiLLRWkMKqt9t0dpsIi5/CBO3g0CDMCKABfsGFwArwgZewDqDg&#10;65WqtMhb5DDyGXS7WCophflzuq0UY4Dv89NWmtF7vEa4YJpDsQHd0CxFdQDeoT2IpAAjShQqKQSX&#10;zYkAEaDFABR8MuQGRAcsCbZjHUcS+ABHRIJceDg79Hhh5OlS4dnS2P2ZPEjxYDb/+urU21tz7+8t&#10;fXK08u394+8eHH93fvTt3YMfH538+fnpj6/e/M39vQ+OF76+v/f1/f17M923Ci13JtuPcjXv7E3+&#10;T9+++3//X3/3f/tfff3n167fHm19Njfw3vYUgcWtjV/d2nyxMXlW6Lw32f9ofvj+bH63p2G5KbvX&#10;33yj0Hs2OXCj0PNwsQBY3J3JgxTHQx2P8K3mR05GuvCea8OdeMNBrnWrs2Gvp+V4sOtkqOfmWO5G&#10;YfB4uP94qP/O7MTp9Nh+vm8v378z0DvTUJvweqJuF2K9s+XaWA5xMNK3M9wz1V7fFOMTfmfAZfVb&#10;TYAF7/dEeCYTj2XicY7yQ1mQcW7tdoqB4+CZYCgUj4fjyWAsgZxBBRbzHIGaBjNSoiTPsJdCkOsN&#10;WhQfFxkwTrQhZq8PvEDSoowjXR1+Gk0NChY5icz8qZhDbVOMLxSBuMBp+0kEun16YIkiQ7nLlTql&#10;xkgmASKz75ARQMEIaApQQyX0BEOJgwTAFsCCDUXwrUzAisUGaYR3OnzCLJUVVdnqOpRfpBbIIsyB&#10;Qjqh4o8oicwh41yhFCMgfJBjfDgWjCYgK0QlBWTAVtAMx7A8YAFqQFwAEBqtHqbDbIEDo8URlcVb&#10;JIAFSAFNAUEhqgyYeVFNYB0r4gULl9vvZig+FuEiISrAwYNQPAtSePw+sfMVDIjL7TIajTodPsfq&#10;cDrhR+BQPBTpXg1euHyEmxBZ2FMQViyDMiUZtsdgtlNsyENxEiUZhBIaG6mCV01uL+n+7KeKFKpS&#10;pV5vczupgNbivFKmVOgtLjrg4yJ6m8dNBw12CHgjUtfqpsuE2y6QMDh6EmHdR6aGSuB4wYBky6tS&#10;qfLybBUOqwFQsFl/Dr3NKm4hEsNiQvyMD43JDlLozA4twuLQWZwIfBNxRWd1YanUWyQqPZwCHIFM&#10;C3JZQA1YDCnYYXWYPD54WCDDxQWMHp8JJyYEtwvnG8HRACwgGXBMwAI0Kuw+AiAATbAFVlRcBxfA&#10;CNGb4M1YwdtAGbyEdfDiqlRx4fWNaTiLt/cW3t1bfLE+/XxpHKT4YH/58xsbX53u/OZsF5j43f3D&#10;3z84/vHB8V+f3frbs1vf3t//8s7m+weziF9eX74/27PaHNvqSP793Tv/5z9/9v/4337/f/rjJ//N&#10;L598en3xdLjlwWTP2xsTHx8ufnSIz584n+y9PtR6e6wHvLg3BePTe3ui//7sEOLWeO9hvvV0su/x&#10;ytiDheHTid7b0wP354fuTA8cDLYcDracz+fvzeX3Bpr2epruTw/vdDWd5Ls32+tvFAaujwzcGss/&#10;Xp1/uDx3Mjq4N9C92dMecTkiLidlNs831A2nY1s9rZt9bVsDHTvDvb3lsaTHGnKaIz5nyOfmPM4A&#10;5Y0FuWw8lo7HQhyLUkf++byBUMiLhLc7vCzLhcmcqWh2YAQyCtIATgRJiHwj5NYbiROxOax+CmYY&#10;AVJ4AkFvMESo4aNwYvwoxZDqbAAKGbAQb1gCFhqrzYrKIAROEs5cIJF2oT6QEbG4n7pjqQ3kBioy&#10;+R/DBYMRJD2Ep7yFPloRrOBVIAABfCB/8B4kEl7lhemvI8kM0IYvgO34EMCFEIfc3NESWAiDa0Jf&#10;QGUYrQ5oKNRk7CPeIELEAkEDu85wEBdwIgiT2QoqwICIVzH8FONw/jSJHFIIOkK8NsEHIpASoIPY&#10;4QIvOV0+YAJLOHwfywATTCgAWWGFViDfl0xTJc7hQOFHng+FQizLGk1GhEarASy8NJmsWLxmARcm&#10;Bb4Rap0E4NPor0Jqa4zgrNvHWh1eGDo1dI3QPRE5gCLgZDg3FyhRaRR6q8kJmxkHL1DAAQs3EwQv&#10;vGwYsJBpTcVyDdQGxAWONgRFsrwSxwSHi1z6heByCYOn+tlMuiIaSXJs0AZjZbUYrGa9BUbSiMAK&#10;jJfRZjHbrSaAw2YRwwhYCB0rwDU0J9BHlI0oEjiP+O5mO4SkHSddqtJdLpGKDx9JlFoFTpPOKNXo&#10;pTqD3uGyeP0Gt8fBsFYfVSRXEhCYbeCFktystQKOyHasYwXg8AXC4hX0YpkimEgDGXi/TGu4eLUE&#10;BwdAwXvwu1iiaImsgRTF+oVPrm98RGLz0+tbn13fIcNbXN/61S0w4vh3D659f378xyfXv72z9+P9&#10;oz89OvnTw+O/Pj756+s3v3+8/6vTlV/dWvnlyeLz5dy1geqTXM2/+9Nn/8v/8Jd/95fP//7OnV/d&#10;Xn+2NvT6euHN9Yl3dmbe3Zl5Mp+/NtC421V90Fd/LdfyfHnszc0Z+J3T0e7TQs/tib5rw213Zgbu&#10;Lww9Xincnu6/NdGD9Xtzg4ib49146fnG5MOlkf1c09FA69OlycX6cugLIOPWeG6vr/1kuP/uzNij&#10;5ZnTydHl1gbeauZt5oTHvdXdudLSNFmZWW6tQ6x0Nq70tuQqk/VhpirE1MRD5ZFgmPKGGH8kwMZC&#10;wSjENcuEg6FoNIrWCVggze1u1GuOArmFwaDRAFFm9eKzifDJNidcBrQDQGD2+HDOREZg6QuFsQQ1&#10;3CwPWMCG2PFxwQjaHJQ/0k/khdJkMbo8OOsIg90FhxxMZpCsqJ4ItHXwAqSQq8j4XWhSaF5gBFiA&#10;JoW/DhyIfc+xBS+BAuCXOCYouICXEOIK/rT4I34FvwtS4M0w9YCF2FkTQboJCLdpxEubIIVMpcEb&#10;NOAUucdBvAYCKwYyYKTJYkVd9dvsDgTwgR91wsiRQAOgACcCOkSiSXGkcmyBprDZ3UgwcrUCRwFA&#10;pCmj3Wr3ut2UH/SgOHCPTJ0NUpCBtHk+GIS0C2EZiUatNptEIlFrND6GMVisZXJFsUR2pVSKAMdJ&#10;5wWTFWGAXvIxLg/tpXibE7tJnpFDgom6w+jyoiADFpDxos63e1kqGEMlBy+cFK+HkAjG/XwUmLgq&#10;VRfJNKVKHRQZKIyjCtZZHC4abg4pbbYHglHAIhHPRMIJl9MHKoDkBotZbzbpTEaE3gRVaDJayIBH&#10;Jiu+mxnrAAoKP3muxOFGoPAjxHWzzYlKROayNtu0BhPOiEqrL5MpSyTyojIZzG+pXIUolikRCnCc&#10;TFxoc9KM0eW6KpMbHS6FwQRvW6LUXMJh0ZCOFeAFGAG5gdaFzAcOimQKKhQRvUaRTAnOghowIDhE&#10;og2BPZHiz7u8+EVQ48KH19Y+uLb+/rXNj443v7i5/9Xt46/vHiG+O78GXnx/7+gvz2/9+fHJ357d&#10;JLB4cPiXR8d/eHL47cOdr++uf3e+87v7e1/eWH2xNvx4pvsPz0/+3R8/+998/OSdvelnq0PPNwvv&#10;7s+9v7/w9vbMk4X88UDjekt6q6PixlArGPHpycaHhytnhe697rrjXMtJvvVgoPHZ6vgbWzOvrk+c&#10;TfaeDLefz+buz+Wfrow9X5t4bWPy2erYnam+o8HmGyPdjxfGD/vbzqdHToZ7ro/2rbXXHQx0QDsc&#10;D/fBkgATLrUiaresdbRdHx0+yud2ejrXOhpX2upXu5omGyoHKpNNUa4uzDWmY7WpeJylAYswz0RD&#10;QXHSF/hl/CNzRIdCFM0iN6DKfQwnnEV7PF3OhaIowhDnSDzyWLcwlyr8sJNh3XwAjPCHIyIvRJUB&#10;NouXFR0USWMkNrgDWOBDsEQlVJqtQlhQCnD+oCRxss0OD8LpoUlzNzsUKjJRqHjPValDNpPnUBD4&#10;NNAH+Y/kByxQmgALSAnS9UDQEaiEyB1kPoPmLoxkBXMhXokQNIUaSygdvARdjY3gIH4EE8EOwBGt&#10;E28ANSAt4DggIkAHqAmh5xqZfxFbsIIAKcSR5uBERFhIZSqZXE0zAZ3eDEyADgqlVuxzUSZRXLla&#10;CpPi8HqVei3KMxsM0JB1wgwvMCAuD2QYJB1Lk/lemEiYnBJARKVWqTVqvF+l018uLrlSQuotlARO&#10;hB4HTbgs52MCNBsy25CEbqPZAbYiry4h0xTk7iA0vMpio8JR+D6d1a002K1u1kWHdFaP1uL2sGGL&#10;m2VCSS6acfqDZhdtdPgtbtrhoeDUwDcIChw9LhhhOdSWaDpdgYZTU91QVVnn97F27LjFjDACEIIU&#10;IuMfkElcxLCQmTnt5N6Rw+XEIQODTWYLloQlVhuOIbCL14BjvA84FsMCx2G2K9R6IONqiQTUIIOt&#10;yJRoDJAeGvy6yyODJXQ4oR0gB5DtpSot7AMQCXpiCzDh4YhGAA7EixGgAJolXroskQEQIAg2QrCQ&#10;28kK9RWpXOiabBTvql54vDr9aHXiwfLYo8Xx19Zm3tpefEeIjw5Wfn1r9+vT3S9vrP/+/PDbs50P&#10;Nyd+uL3zx/P9356t/+b22td31r+9s/H9vZ3v7+1+cbL03ub4ZyfLf3h6Am9yNtH+cDH3bLPwYG7w&#10;8fzQo7n8aaFrv6d2t6vm9nj3i83pL852Pru5+XRx5Hig6cZw2/3pgRtDbVAc92cHn6+Ov9iaebQw&#10;fGOk42y853wm98bm9EfX1t7ambs90Xt9uP3OZN+TxbGH86PPVqffO1w/Gek5HOwkke+aa6yYbKhI&#10;UR7eZopZjX2x4FpH6/FQ/mRk6HhoAKRYaKpe62mZb60bb6jsTEXqI3xbNtlVV12fTqZioVg0GA3/&#10;BItwOIxSlkgkwmHy3BfHB7GEloaPJ2kIjwCPV0qm6kOWoraTybIEWNgpGjrCyXKiDYElwTq5pR8I&#10;wYmQWw8Q6vCBwgULBWSkMIbCVZlSZjABFmoy6yf8Lbm2BIKo9WbAAkLa7vKDDTqjTabUlsqVCHIP&#10;RbhsIfICpAAUEBAXIAVREMIItAQWDA8w4as6II+ERy0hiPAq8RdGS4lUITxVacCPgIj4BpAFyMA+&#10;AhlXSiQQqGQkPh0hg1an1+nJtUyICHBBbPiQErAeWArtHsbEjHWjiVzOFG+IABxABpyIQRjyC9sB&#10;DmwvLpHiRwgKKItwPAZYeIVJoZAvIIXT6XS5yNDkDE0D3+WZbCQWJU+FqNWABdSJTKW+eLWIDP+j&#10;JPMhgQha4Ro+Wj/FRWDm1DqL3gSz4Hd4GbnW8FJR2cUSWZFMpYArcPu5eJoOx+V61Bbaw0ZVRkeJ&#10;wmD1cF4uqtDbSpVGpd6uNbtRcPU2LzhisrlwNFDnPeQKUTgUSURjqfKKGmiKWDTV2tLR3NRG+Vib&#10;xUEI8U//fp5xVvz301bhTXgJ/ywWs80Giej0uN0+n89D9t3h83nJpDnRSCqVLC/PdnT0NDW1hcMJ&#10;k4kgGAHDiMA5QrUw2V04CEVShc3rh7kgfUZsTogOuAyIAogpOgxhG4aygHwQ+3TjJaABS4XBDFhg&#10;I9oedAR+EXSAMQE1QAr8On7EGy5s9reudjUsddSuddTtdjft97ZgedDTdD45+P7u4q9ubH92tPrp&#10;3sKLxeHbuaYP1gq/Plr89fWl7+9v/+HJwe/v7/1wb+ePDw5/f773zenWN3d2PzlahIh4tDj46tbE&#10;w7WR64XOW6Nd96YGbo/3ivdZ3tqa+/Js99uHx+/uz9+d7Lk70f362viLjYnbY52AxVGu6fZEz4ut&#10;6dc3Ju9N99+d6ns4n391bfyDo+XX1idOhlpvFTrf2Jx6a3fhfHbotc15xE5f80mh98nqzPFo33BN&#10;Okl50oyvLxsbTEcmarNrXW2HQ4PXCyM3xoY2upohLg6Ge/eGetb6Okbrq3or0/nm+tHO9t76uups&#10;Kg4TEmA5lg4GOGAiHo8LyAgDE+KTyLAmyVQ5CgrqLSoM0I5sF68FWIS5s8ACnd2htTvMXmJGTB5o&#10;XS/EBROLAxZ4D3wKxAWKP3IPAU+BRMXnoOKVafWodUa3B9QnpsbhhoaUgRYOjyikTVZoVC82oJ4U&#10;SZAeZChtcAr6QrwVIvoOwIsTBhAmHIEQD4SBBtIrSbghCnAAE6K+gMTFFwB0hKHFyUuQS3iJdDFy&#10;C0M/sAFUUdCEPIEudG0CLJQqjVSmAAuEuucAKVAJ1RodtoARP5NCuGyhh4KAlAAvwAjAwuX2YwWY&#10;sDs8Hi8NM4JX8bd9NIq2OxAJWxwQLWTSSTIeh8slagq/3x+PxRvrG5oaGiPRCESHUqWCuLC5nAqN&#10;tlgihdEBKVBdSRc1gxltHfngpYMeP69Qm+Qqo0Zv1ZkcJTIN3IRUbdTbPA464OZCVChu9TFlapPd&#10;y/sDCTIn8FWpSRgqymDziZMD27wcUOKiQh4mQi6UKtQ4kiAFCkYiVZ5IZquq6+E+wAvAor62ye30&#10;WUx26AQxrASo5CkaJzyanQy8jh+hxFwOgQseMgk55QcU6Eg4mErGKyuydbXVTY313V0doyNDiwtz&#10;R4f7N2+cnJ3ePDu9u7W519HeA/EiXiTGUoMd8/jRJgELNCR4E53Z6g+EAQuQQoVMh4RkeJlG7+VD&#10;XCyBdTQwvK0E70SR0+ihHcACMALUKFNp0VAhQCAxhHZoA3mZcMzgcBNlMVqbGq5OIiZrs/P1lfMN&#10;VYsNVRvtDSf5rjtjubPR3sXq2GpNbLshfdhe8dne/MebE6/P9b+3Ufj61tqfHh7+5fG1vz689ofz&#10;w+/Pdr+6sfHx/uLz5cKt8Z6DodaD0faz6X6IhYdz+cfzw29uznx+c/v7Rzd+eHLr81ubsCfv7y18&#10;fmPz12e7n1xbfXt7+s54982Rtpuj7fdn+h8v5F9sTf3qbPvDo6Wzsc4bw63Yfmu0Hdsfzg+eTvTe&#10;mRl8vjlD+mVM5+8vT1yfGOguj1WHudpYcH2gfb69DrEx0L7S1bbZ37Mz2Lfa2QpYbHa37OQ64UQW&#10;O5oWOltXBnoW+nv7a2pSPh/ltNGUJxIJVVRkq6srA4EACprVakWjdru90IdCpyMXmrt4Ax/ZhcIb&#10;jqcCwih7UA1QFiqTRQ5l7nJDSoQyWWgKUEN8BEMrzN8JCqiMZqlKiywVDQgC8h6vQllIdAYHDTHM&#10;4TyZyEUpMo6u3UPRXBiBOonab3V6pSpNsVQBUqCQwkKH4inxkgTCLNxYBThQasTLk0j+QCQOCuDb&#10;IvMhMdC2RGRgF/AhekDIR+NH0ZiAg3gbuABe4A3wXCJQAAu8pNEZJFJ5UXEpyrlMrhQBodHq5QoV&#10;VpAUyA4YECKZyWC20M5IDSd5Is/mkss1PzMCchphsZLpAgALtFW5WhUkU8HFG5saa2trGJbheA6C&#10;guc4yLxoKBwJBONQeRzv91NABaSF3QWLQaZxBzfLlBq0e+SGzu4y42SyvJPimWCcCsTMTl+xVE3u&#10;OFhdBofX6ESZBdM9JjflZIIWLyMzmNVWp5Pm/eFYGRylwYIsMju9DoqjAhGHjzHCy7h8Rjvp3gL1&#10;ZbAg0f002MqwVdlsbWVFc0V2Nj9wvLa4PT02l+taGelfms6tL40sz+WPtufu3tg62V08O9o4O968&#10;fbh1frL3/O7N185PX7t7+vrd0w/O7/3q+fPfvvnm1y9e/PqN179688Vv337xqxevvrh98/7B9q2t&#10;5VfvnDy8vjc31NPb3tlAptkJmo0WhVyFFgBugVxGu4uF34wl1DaH1GB+RQahqlHqreR6rdpodlFY&#10;l2lMdh8OZQoOS642vnxVUiRT4+BA/ypMZm8gmKyplRmMlyRSO83gR42NDJ9xSSrFSiCZQpN+pUxy&#10;YaK5erK5eqq1GuJ8saV+sbl+vaPpZKj3fHLkbGxgv7txqTp+Otj++vzwe+sT/+27j/5w9+DtleHX&#10;F3Ifbo5/d7b1b57d+q+en/3Lk5t/fnDy4/m1z6+tv1ifvjc7eHOq/3R+6GS85+Zo961CN9zEOzvz&#10;v7l7+M39a1/c2nl9ffy93blPjlc+v7Hx5en2r25tfnK89Opq4Xym/2y8C4rjfLrvjY2JL063Xlsb&#10;O841nuSbb493PZzLvbs3h+2PlkYfLo+9tjN/OpM7nR26MZmrizBZ3l8RpPdHe1Z6mpa6GjdzHQeF&#10;/u1c7+Ho0OFofqWzZauvfW+gcy/fvd7TutzZst7ffThZ2BobHayrS3l98RCXySRSKegJNM6gWNMo&#10;ihImeA+AF06n2+P2O+we1GDkFUQ7si5VXkUHwpB/5HlTG1EERBQI16VxGoAJg9OFg16kVMEqw6pI&#10;NLqrMkWpXI30Ey9YIJCcUCWAt9Jkge7w8SG70L/YJHSasLlRJxJ8OO6lefgRNGKFxiCFHECp9/gD&#10;sWQ0XU4Fwi6Ksbi9wsw9qIduu8/PhyIQQxTDByOxUDTuBizgAiA7DVC9TnwyuZapN+vMdofb76d5&#10;ig04kBJmGwLvRDJr9SaEQqVTqLRolzo9mbgUmr9YIoMvQZTJlErIB7yNDE5HniURmaIHE7UGpcpo&#10;MNg1GotOZ1UqjTKZVqezoYTp9XasmKGyvDzDRHy+gMftcTntoSCfQoFOxFPCdA0hjgUYojyficVS&#10;oXCUYeMcH+EitI/XwKWT7htkgmiF2iDTGCRaPRycBTaQ5e18wEmezQ8xkWQ4U+ViglKdGVLCTvEa&#10;i1OmM5OuDRanzc9ZfazG6pKbzEZAIJEIZrNqu12i05fBawlzoEHSw9N5aBaHi/g4LxXPVIo8RZOA&#10;W8gm4+lIKNfaeLa7/vGzBx88PHtxdvz++a23H998++nN1+8fv/Hg5O0nN998fOuDV88/eH7+zuM7&#10;bz+8/ca9s9dv33zt9Pqrt04e7Gw/Pzp69+zsxY0bD/f37mys31pfvrm6uDczMd3bOdzeeLg6e7q7&#10;ujY51NPaXp2tYmF79SYJpGWZQiYM+0ju0TC8hwsoTJYilfalUlmRXKuzuJhwUm20Gx0+wAJiysdH&#10;0Vy8XERpsJXItXKdhQ7G7Wg2wtPBXDwh1ekvSwksmGgM5Q3t9qpcoXM4xR+LFMoL0+31M52Ns0Kx&#10;XWptWGpp2OxqvT0x8mxl9tHc2Emu8/n82J3hrnfWp368f/Te2tir031Pp7rvDTffzTe+uZD/zcnq&#10;j3cPfryz/8Ptg29Pdz/aW4KCeLo8fmuq/2Si9/pY71mh5/Z4H8TF+3uLvz7be2934Wykc7+n9sXa&#10;+K9Pd7462/nixsYX19c+OVx6b2f2tZWx8+n+2+M9dyZ6ny6PvXe4fDLUvtlRdX24/dny2FvbM+8f&#10;LL65NfV8bfzxSuHewtD18Z6Tse4s4034nZVB5mCoa6Onab2n+Wi0/2xu7HS2cG08/3Rz6eHa3FZv&#10;282JwaOh7ruzhRvkOdeOa+OD91ZnDyYGh2ozTRG6LhXNxtG4AslwMBxgWb/X47T73c5wiA8EWKcD&#10;5tzkcjm9Xo+PPFIZQBLiIDvI+FFmWAm4Epy2MoUaBqFYrpTpyHhEyHaD1SnXkCGzhXHrIJXNCOQn&#10;Av4CIBCHpYKGxCnHEp4CLRJqBVbChPQjz2P7EtlK+Au8RO6hOH1aiwvn3u5DosWDyQzkpcHhUpss&#10;Cr0RpBAfpnQAdAwLwYT/kckPwlHUdp3ehGQWFA2ZeQQOHF/DYHWZQSun1+nyWcntCavJbDMYLVqd&#10;CSoXgMAK3MRPVxkUZCCpYon8aqlUGEqP9BBHcYMMQeCThWulOggWrAMWCoVBKtWCFAiVCg7dabF4&#10;gAmDwYElqjl44XazXq9XnM46HosAFglIjGAgQNOMxxOgqHgwGOP5CM0AFrFAzOdmtGqDSqkpLZND&#10;31y6Wlaq0Eh1BoPT7eKD3lDEFQg5yH2omIsNwWXoHR6dzQ0RAVKUaQzFSq3R5Td7aAOOpM2td3it&#10;FD46nqqr8wSDOpcLGVKsUgt3E+wOCPxwDOH00dhT2JB0ZS1kBRFoDjLlQhw+lfG3VWW3Z8buH2zd&#10;3998sL/x6vW9u/vLt7bn7+wv3dlfvnuw/Oa96x88ufPL1x599c7rn73+9LVbJ48Odu9urd/eWL27&#10;tfH06OjFrZtPDg9uriwfzs7sz04ezE1tTRZGO1r6GqpmBruXx3KjXU2tDU0V6QqGYg04zhJZcZGk&#10;uAQWDLvlgZGz+Wi50XxFrrosV0vwXZ2+WLYaYkplsJaidRJYRIx2r8pgK1NogQ+l3uL0szAd5Iar&#10;MBK6ymKVaHVkkI5UGsiApgA+UPk8fACwwKsXVnpb1/rbN3KdW0NdKwMtc521S70Ne6Od18Z7j0a7&#10;9geb783k3ttb+uHRydtrk48n+p5M9r+7OfnZydJ72xOPpjsfzXR8ejz11dnSRwfjX9yY/+hg6s21&#10;kWfz+cfT+YcT+fNC34ulwofbsx/tzH99a+eH8+MHYz19lOn1heEvjte+v3vwzdne17e2v7qx+fnR&#10;ymcHy58drr6xPH420nNzuOf+TOHZ6ux2T/NyS/XRYOcbm/Pv7S89Xx57MJODE3m2Mno63n1roqcq&#10;SFVwvtowcz43ChZs97acjPY/XJp+vDp3Z27s9tzoi8P1x+uzh0Pdj5YmD3IdZ8Jg5dcL/Wczww/W&#10;Z06mBiebyzuTbHWUDO2LyEbDyRAfC3JBlgrzTALNlqfJTPc2i9frZnCuUPCEOYqxhIpGzly8WkJy&#10;g0y0ofkZFpAYVjJlmU+NHENxRr6ZyP1zkRQAhFsYsc4izGAOvw37AO+AgNaFcoGzIFciPH60VHHU&#10;T6AES4ubMjn9kJS+QJiNJqhQ1Or1w9qAFGS2YYfTzbEghTfAe/xkRpxAIJRIphmWR8Ir1WRgKpOV&#10;zGZscXjgaMx2j8Hm1hkshn8M5AdDDX8tXobEr2BFvMogvgoRARaUSBX/mFqZDI0NtwIz5PYzaLhk&#10;YJUrxTDPOCAarUUu15eUKLEEKaAm7HY/wuGgrFYvqIF1l4sRkOG12ywQF/Dt6XiMXDtiILF8PrzV&#10;5QIvQhQNWCThREJxv4c1G21ajb6oqEwiUxdLFGVKLdBs89N+6I94gorGfdG4nebUFodEayzVGBRG&#10;q8ntl+qwrpfqTOCImwupzHY4Dmz3BILRqqp0Q4Pe7TZ6PFK9AYJca7WRZ9Jx9LKVkWQG+gI7y4Xj&#10;2ep6nB4HSgbF+LzecIALc3Rvc93yWH5/fvJocfp0Y/HuzvLNlenD+dG7WwvPru082Ft99+6Nd+7c&#10;eP/89I1bx08Pd09mZ/bGClvDQxuDufm+nsWB/oWB/rHWlsH6ulxD3XBz42h701hXa665Lt/WMDHQ&#10;VYADqatIxcjg0y6HW4/KpFDL5GqFUguZE05kYJfsflpptl6WqSTQHSodGhVEENpbqVx1qViCtscE&#10;o2hvUqUWTVRjtJZKFGT8QJenWKm6WCYBIl0sS0ZIcJLnEqw+Smkyl6k1CjLfvQ1LOJEL6wOdW8O9&#10;e2P9O6M9y7nm+Z66pf7GzXzL1mDLBlZ6G86m+19dHv/lycaz+aHnc0PPZvNfXFv96+unf33t1hc3&#10;lt9cG/5gdwyw+O7+xq9uLnx7b+vbu3tfXF9/Z3PutcXJt9amPjlY+Pzayq9vbpDtJ6vnhY6lqtB/&#10;9/Hz//6TV//Ni7vY+PXp1nd3976/t//Nra1fXVt7c2XiTqH35nD37bEBcmd0tO9gsPPW+MCz1enX&#10;N2ZeWx1/Y33ind3ZD4+Xn60UGuOBpkRopLHyrb3lBwtjgMXxcM/DpcnnG4v35savF3L3FsafbS3c&#10;nS/cnhk5nyvsdDefDPfcmR6+OzNyd65wb2nibKGwOdg+UBGuifKpIJ+NhKqSsUSAi/AMSJGKhZOx&#10;MMdSbpfD63GBFAiaJoProg6DFyjXl4tKkR6QFVphonCN0UKm8HS4SGdqLw0W4DxBTYhjW4qwMNpc&#10;dg+Fk4cANaA4JEotfhekACBAHHABvHB4/chAYXwK0r+DZLjTA1jAhdo8jJsJIEdtQgc7ncVGJp4x&#10;mAx2MoE/whcIMHyA54OxeDKZylA0uSSGgm/9aSQbL+nB4fabHB6txanRkZuaYIENPHL5oDKABtU/&#10;TVmCV7E0w5tYHcgZ8EK85oJvBUHhE3ox4mNBkAuvXAYvAFDUNqvNo4dblmtVaoNWZzYY7Q6nH+Hx&#10;Mm4PbbN77XbIGb/LTfu8PsDC43aKsCCyAuoNWx0OBIRHkKJgQ1LBUCwU45ig1+M3GS0lpVJyd9ZG&#10;5nzCjsHB+cMROhaj43E2kbT4KLXFBmVeqtFdLJPJhMHvi5UapdHCxBJkNEqtHmHy+LzBULymBjZE&#10;ZjKBFw4aYsRpEyZwD8QSyfKqn2ENasRS5dB68HSBYBhK02m30m5nd2Pt1GDP4khufTy/M1vYGBtc&#10;yXXOdzWt9HecLk3vFQavTY3tjA4ejo/MtbfMtDZNNNZPNDVONTVONzcVWppGWpsHG+t7qyp7aqsG&#10;QYqO1uG25lxzQ19DbV9jXXtNRXNFMsX7AWwdTB/UnEqr0ehwRtD8UFTALzoYQZMr0+hfgkU0WEBP&#10;cCAQTaJQXS2TXywqwwrOONqeBI3A4mACEWwpA24MppeLSy9LpFgJpTJlKs0VcluEPEpfJFNcAkTg&#10;OoXih/Z8YX0Q1n34ZHZsp9AHWCwNNK3lW7eG2zdzrZu55v182+lk/81C1+OFkXvjfU9n84DFZ0cr&#10;f35+629v3P7t3Z23Ngpvrg19fn3hx6d7vzlb/eHh/o+Pj78+2/3l0dr728uQCW8sj3ywM/Pdvf2/&#10;PL35w4OjL2+sAxl/eHzyxyfXvz8/+M2tzd+ebf/+wdHvHx5/d7bz5fHqu2uTT6YHzydy9yYG707m&#10;HyyMP16aeL4+82Jz7s3Nubd25t4/XHx3f+Hp2kRDlEMsdze92Fn46GTn1lj/9ZHe89nCqxsLDxYm&#10;jof6Dgd77s2P31scvzU5eG+ucJzv2utpOS0M3BrLARx350bP5kbvLk+cTOen26o6K1P16WRtKlGd&#10;jEUZFH0363PHQnw0yAVIH0IfTfsZ2u/xkHt5dmGEfuQVcgkZAu2tQxoJA3N6Gd5JMcA8Dq4NbVro&#10;gQc6gBpQGbAeWBGHwBVhIbBfDf9iQB4LsEApQLuk+ZDLT5NLj1wQZQ26A+oDZ9zuoa0uymT3muwe&#10;vdkOOaMxWMSuWfgEvcVmdjq9ED/RaCJNZu6FAUGz9vooozC4LnLbQx5XpYUJ071as0NtcpAHTywO&#10;cnlemO0VK6AD4ILmCIJgKXaRwHssdhe+A0BAlBSZyox03GKDYS4Usbm8sGPABFojjgaRG2zIT/Fm&#10;i9NkdhiMgI4NaEBg/xHiOqiBdQ8Oq9MeDHCwIfAgkQAfZGGivH6nEwFYhGg6xnJQFtFglKUDfh9j&#10;AhzVOpwC/CF8GasbIirERGJUJIqgozGP0H0A4lxlsr5SIilT6xBKg9ni8fPxFF5SGMxy4ZkIJhaH&#10;sjD7/RKDQW23Q4RbvD6QwssHeTi4eIrig8LFIx/OF86FUmfAYcRRtdvteq3G47C111XnO1uGO5vH&#10;ulsn+9ryzdWFxqrp1rruZGiuvXG0thKRr8xMNtX1JGO9qXh/NjVYWTFSU12orxtqbhhubR4CHZoa&#10;Blsah9pahtpbRjpaJwd6+prrGzKJTJirjIdCfhegq5ArFQqVUqkGLIg3JJaWdP+HlHipqPQXV0su&#10;XC5G6zEKrY4NxUAE6AjwAuUKtcrpY6Bn+UgCIVPrX7pUVKZUAwfQZVqrnY3GL5ZKgAa9nXQyxArA&#10;UaJQSTQ6o9Pt44MXdsfyNxenby5O7Yz1AxbLuZaN4Y7d0e6DQs+18b6z6aH786M3R7vPpwfv4sfh&#10;ziez+Xe35j45XPn4YOmDvdl3tibe3R7/7GThu/u7v3u4h+VvTjdBhN+c7n51a+/9rdmPd2a+OFr6&#10;8fzwr09vYIn4l+enP9zb/8P9o9+fH2Dlx/uHiG9Ot35zfe1XR8sfbc68tTr5Ym3qtZXJR0jpycFH&#10;84XHi4UHs0P3pwcfzCJyq111dWGmkvUutladjfc9mBt+c2vx8cL4q6uzLzYXHy1OHOe79/vaT8fz&#10;UBnXx3M7fa2Hg50n+W6Q4mwsdzqWgxO5Ozt6Njtye6FwY3Z4Y7B9pKWutSJTm4xVxkJR2gdeRFgK&#10;+gJ+JBJgOYby+zzQFzar2Uwe0CZDtojlF5mD9oqspsl8haS3ldnpFp/yNJAxJggdcIa8TACnCnRH&#10;lkLNYgtWsAWKA7JCqtIilRhhJkR8AgCBQPKL+oL0nnB6BKtitcJvO3x6M9DgAibIqNzIdWGKZlQ/&#10;s8Pl9PvDyWQ8m81WVIEUNrv4AKjNbHciQCQICoQL+eZ0q5DDdi845xIeP4dW8npp4eoGuVQBOmAd&#10;vPhZWRiEoQCxywhRX0AGi7dRoDLIvRWzDevgkZ8NhKPJSDQFHWF34FjZgQxxHUsAwuWmQAqfn6No&#10;cuMJwi0Rj5IeLjwX4lgsOYp8GwaWGXtEM4BFnANEgsCn3ebS64xC7y+bePxx5KPpLGojF0uwcRKw&#10;aQAB0KADf6GDTFB8pA+SaN+wIt4pNLm8wUw2mM1qHI4yvV5uNgfTGZufjG0jDp8F+qMMEE3n9IAU&#10;WAKFLp8/nkgGQ9A4nkiAa6ur6Wmu76it6qyt6G2oaq1Izve0nS7NdqciAxXpzkS4Ix5pj4VzlZl8&#10;dXmuMttbke6vKh+sqRqurx3uaJ7o75oe7C30dubamvpbGvvbGgfamwY7WxqyqQjlq88ke1saKxNR&#10;m8Wq1xsRWq1eoVSTLm3FpAvMS5eLXrpIZjy+WCotkqsNaDFcGFUKTQ7mF4YQyMCxByywBETQIFGi&#10;xJ7jwMErxaVAQxmZU5bCjyIXUO3keiOUlwblx+3FFjoUuXA8O362tnh9cWZ3PL821AlYrA91HIz3&#10;3ZgZvrs0/nhj9vUdkn7PV6cezY/stNc+nM6/uTr12uL4awtjcBkf7sx9tD//2fHir2+u/fDw8PcP&#10;j7473/vm7t7vH5z84dHNX11b/e3N9W/PNr6/s/X9nW3E7+7u/HBv9+/Pr//58THWvz3bJD01Hh78&#10;eH//u9ONXx8vf36w+OnB0qeHqx/srbzYmAUL7kwO3AK58u3X8203R9qHq2J1Qbo1Gb47nXu8UHi2&#10;PPHa+vT7+2ufnOx8en33re3lO+P544GOWyN9j+bGz2dG9wbaV1prNjobHsyMPluaug1ZMT1yb4bM&#10;sXZnbvR0dvjaZO6g0DvT3dpRla1PRmti4QzPQmLUZZLZeLQcriQSZP0+h9VsMurNpCsdGcHF5fYD&#10;7SijyBbkBgosmhQUAfyIFFmkM0DXCfOGEcdB8WGcOfGEoaFhC0iPE4mzCA+CFXCBXKrgQ4AF0PCz&#10;moDuBQKQCcSJEO1ArnfINSaN0QZ1ANZAXOBP4BdFVHkZjg4GAYtQIhGKxlxur3ink4wkIXTKROBL&#10;ovKQwQGdHo3ZYUdhB8v8jNtLIVwevxl2CdbDaIWOIAOd4/34LYsdS9RwMAKagnRR15LpNpCr0BQg&#10;BT4Zf8Lh8QMTOCDwJjAn4UgSaLBYQR8AywWtYbPj0BFMYImXID3AC6QcWAxZEY2EeJpCkFshNBWg&#10;qCBNIyIsCxsShgX0QuFxDptLrdbCiQBqADcfjiWzFYlsJY4eBZmDM5YpF4erASmgz2E9jMLzY9AL&#10;ZrfP5PJYBft2qVQCgoTLK/yRCDRFiUajstngZVwcbxae7gcycF4QOGigpEUYGQC75gO8EslMeTYS&#10;icRCwfJYtLWmqrW6orUq21Fb0VKRXMj1vLh10lOeao4Fm2LBzmyirzrTV5PNNVT1VGdb0tHWTLyj&#10;KtVbXzHY3jA20DmR7+5rq68rT1Sno41V6Y6G6q6mumw0TDmsTVUVPc2NAZ8HTc8odJPVCyOeSqTK&#10;y8VlsMBQc2UKDcqGkYy46zM6YAwDKmEuW4kcVcjipTn4RJwa0rtHroID9jN8mUR+8UqxGsfQ6vBx&#10;ARwHD8Oj0ZIbQHgDH4SbBmHNLq+bZplwDK9euDY3dXNl4Xh++mi2cDCV3xzp3hrtuTY1dAek2Jp/&#10;42Dt7aP1VzfnX12fRYVfqs/AILy2OPl8bvyNxal31ufeXpt5sTz2YqXw7ubk+9tT397d/cvzm3AZ&#10;Pz669odH139zkwzV+92dzW/P1r67vf7HR/t/fnL4w73tL68tfHE0h/jNjeXf3d0CLP706OD3d7a+&#10;u7n+9fW1r66vfXlj45NjYYrD6cHbE/2QNjdHO8+n+nPVieY43xTj31iffrIw9mRx7OnS+NPF8dfX&#10;Zt/eXnpBpkqaOJ8cvj818nCmgOXRYOd2b8tRvhMO5eni5Ours49mx54uTDycH3swPyYMDjZ8bWLg&#10;aKxvKdc52FTXXVXeXpGui4fbqiraa6sbK8vrKjLZWJT1+Wwmo0GnASzMqLAQCx5K1OfIcaQHkIHc&#10;lggz2Zcq1DjKEBca8hAHyjYZWxaAgPCD4xBviJDpYcrkUpUOsABB8CqaIwKMgOJF64RYQBGLprIe&#10;mkPpBixwsiEcYFckSj2WqB4Qk/hFRCCawDvxHpDFx3EuinJTFHn+zWIrKpNcLi6RKJRIb7QbjZF4&#10;Fj0ZQsJDAnWeCQFk0NXIO4RJGE0P70RgBUUbLBBvFqKiQkqgwUFB4CUEfhQvcyLwBrwZ0MRHib/o&#10;dJOZ1kAHHCWYGhA2FI5Dqoh3XsRjCC1Dlj4fjF44FIATAZcRAYYO0HSIYcIsi4hyXIRmeI/XbXcC&#10;Qn4/pVSq1GqNyWwl8zVmypPZci4UtrrccGFUIJDIZp00o7c50PSR8yrkGIQVYYRfLQxX5WY4u4+G&#10;0rZ5KUgJB8dpnc5SlGy32xsMwcjg9OEXgVQAGvuCg6Y2mMglH4aIJosDxcIfjkYYhrHbLJTH2VBV&#10;Xp2O16bj7bWV9dkE9MXdgy24ksZ0tK0y1ddUMwDpWp1qqUq112bqK6I16VBNJlyXjdSUR2sr4m2N&#10;lY01qdqKVBVgUZ2ZGBlsrqvKwAZT3trydE02A6tmNBjVGh2ZKIo85kvGUsbBl+LECo8FCCaPtbj8&#10;JjLBdggcB7JBUZw+wBS8wIkrKpOiPQIWOKHYjhNq9/icPpQuMpECmhyakCgMUX6Ej3XDCwOOKEVY&#10;ubAzNrw9Nro7OX6yMHl9obA/ntsbHziZHrmzOAFYvDhcf+tgDWL+9lT+zsTgWnPl+dTg0/nx1+an&#10;3lyee3N59lV4hKnBx9MDT2ZyR93VL1ZGv7q18dWtzd+cbn1/7+D3D/b/+uzwb8+P/vho98cH2394&#10;uPO7exu/ubH49c3Fb89WsAWvIn68v/XN6cp3t1Z+d7r+zY21r07Wvry+9vHxyju7C6djvZAVt8Z6&#10;z2dyjTGuKc63JINPFkcfzo+cT+UfzUEskMnfX10BO8bvTw0/mBp+tjDxfHHywdTIndHc9aGes4nc&#10;46XJV1dnXlshEzjjbc8WJ7HyeHHi4eL4+eLY2ezw4Vjvaq5roqNltLVxqLmuLZvsqK7oqq9tqiyv&#10;z2Yq4jG0WrfNajHoLUhtq/3n5o4mg0ymhUczcXAhK3DQhSFSnAiVMKkXTiG8LgQF6PDK1VLyyKDW&#10;WCxViuAAKWBJbG6/XJj3EJoCJwYiBbwALFAqAQusuykyVhVOngXNwuKy2L1cMBaMJIEiE7kFFghE&#10;4shYlc4ArW8QH+T2+iCBFBrks1qp1UEUoE2Ij5+h3qKuGpADbuRllPRYtzrEzCdv+0eIOQ8H9DNB&#10;xM7p5E4c6q3TA2pAaJBLjGod3olvKJIC7RgfCIWCQyQaGfgFQEEYv9ctBtiBLTh8Xh/DseLzpTSW&#10;ARbp6GN8XtgQKAuQIsJxUY7/SVn4gYIQxBOZM1pvgHSKJ1LRWMLjo7DjNhdMlicQiTKBIB+KotFj&#10;15AA2Gu0/mAsiR9Fy4YjXConHWEJl/0AVdjGMBAXJp8PygJRqtJAhjj8NPCKHcRvYb90pC+512h3&#10;aoxG/LlQNEJRlNGot5kMVZlkKhJIhfm68lRFIlIeC0wND8wWBrtbazsaq5pqMw016WwyWFOVaG+t&#10;bm+vbm6uaGzKNrdWdHTUtrXWDPS19PY09XQ1t+P97Q3zM+NN9dWQtIzPXZFOZhJxxuvVanVlElmJ&#10;RCZTqtV6coJwvsid7DKZzYk8D6Im6UxQfxaj1QnRARagZYpcwLkrlsiwBSXH4yewQJHDOYIquVRc&#10;+ouLV9B0iS7jQ2iEOFzYX+w46h8KGFodKTAW+4XZ7o7JjrbV4aHDmbGDyfzeWP9eof9gbOB4In9n&#10;Yfz5ztJbB+tnU/ntnqYbI703hruQnK8uEVK8WJp9bX7y1fmxN5Ym3lgaezKdn4j7D7uqHk/1vb40&#10;9MnB/Hf39n+4v/unRzt/frz716f7f3m6/4cHW9/fhcRY/c2N+W9Ol/AjtiP+8GD79+cbP5yt/HC6&#10;9q0Aiy9O1j4+IrC4Pzd8Pjf8ZGUizfoa43xjlLs71Xtnsv98Jn9veujp0iTUxIuNhbd3lj862nxt&#10;eRogAykezYzeLQw8nhp+dXn6jc35F5sL0B1vby4+mS08nBrGe54J1Hi4NP5oZRK8OJkYWB/smu/r&#10;WOzvnOluy9VXD8E6NtY1ZTN16WRVIp4MhSm3mzyMDT1ttqGto5Wj6dMMmQiTDUaQKsht0vLcPnHu&#10;MmL5kEjIHhaegsWK6BjBCPwIiJTIVKAGTATcBAK/jvNEdAQfUuqw/acxNcEO2GYoDpw2vMfppUEK&#10;BD7X4+eMpPuj3e7yoqQjjRGw0zqTGYwwWm2QQCabHaGzWGRqHdxImTAtoNpsU5qsCpPF6PYFkuVQ&#10;oaJqQPIDB8h8tBJB4JM5RABBUTsQWAilTGxzYhPEG4BLVC20P7cwwReSSlQoOoMZSGXYIPSFxwvf&#10;4SdPo/tZcmXEx4AU2Ih1HEmWTO9Fk6vIlI+lfMCEGDAgRFbwfJTlAAuIixBPZjAHL6AsAAvoAD4A&#10;8eKExOD4IMDh+8foO+TLCJ3W3RQLUQDNBRDjSGIpXNxxAxbYZRxYJ8NCruhcLoXFIjEYJDq9ye2B&#10;+oCyoIIR8mbhsq4G+p88serSGE2oGMF4PJXNAnJen1ejVkZDfAxSj6Mz0VAmFo4GmaqKZE9XS0cb&#10;yk0kmQpWVMaylbHmjtr+oY7cWPfAWFfvcFtfoaMwmRsa6RmfzA2P9g4MdPT1tXX3tI6MDLY214eD&#10;vNtpzyQBi2SQZc1Wm1qnF7ivV+vJ5Gk47FiSx4VtbhO8nslWSrpqeskEkQYLjj+OLXhN7pqrdFKZ&#10;0uunIfegjKEMYTlx8gAaMset2QakoqXhrKHhoQWC+1jHS6TrUJnspUtXX75cdGG2s32mq2NteGhj&#10;OLc20L430nc8MXg8PnhtYvB0ZuTB8tSj5anj4e7t7qabo333ICsWx99cm/9kd+PT3fX3N5bfXZt7&#10;b33+jYWx85HuAdqy31axXhdbr4u+tTLy/b2dH+5v/+Xx3t8hLp7CaOz8eH/zu9srvz6Z/d3dNcQf&#10;H27/y6tHgAVI8f2d1R/urP390f7v725/cbj4/tb0O1szb27P3p4evAdeLIw4DBrKaqoJMXURdqqt&#10;5tbU0NPlScDi8cI4lm9tLX1wuPFife7J/BhIASKAFM/nCq8uTby2Nvvu7vL7+6uAyLPZwtOZwuOZ&#10;0cezo4/nC0+WJh4tT9xdKJzODh2M9W8O9W8N9y8PdE91tMz1dfU31LaWlzekU/WZTHUqHaJpu9Fs&#10;0RvsqNouXzAUS6bKKZonqKZY1FIkM+oV0ttFsfDJZCwchVpvcViEnhSABRgBfQEz4qF5/AhZAWSI&#10;FzWgLHCScG6ACSADOSlyHZ+GeggGoXGLPkVrtKm0Fr3JiWyww6BanCYrvg4NgYKmrzGYkJ3ABBnl&#10;AarVYMRSazarDAbyOIBMiYKpszvlBrPcaNZApVNsJFvtYQL4u9BEUDcI8e8iqcS7M3hJ/Fbkiwkz&#10;jIMIorIAKKPJTDxdDnxgC76GCBG8hAQjozR5aXK7U5jtGVzA4SI3NEIxPhDBuggOAJeMFM5QAZ5l&#10;oBw8bsgKnqYAC5EUUBZhmoGsACwCLMDCsCyrVqtNJhPpPU4zTqcT3hCCI5FKGs0mpVpltlr0ZnIY&#10;sTs4klAQwjOpehxJZAKQAeyCiSihOGVmj9eIuo0P8fshLq7KFVafnwxTRDE+PoQ34BOwOzgmyDCr&#10;z2dyuSwuFxsOw+hZ7HAqXhhUaCIfjJfDFg1yyWgoTEYXYWvqypPpsI92llcnWzrrOgdac+O9o7ND&#10;Q7O5/qne5sHGup6awfGe3HDn8Hjf8Fhfb65jaKR3cKivb6Cru7s9Egk6HbZUIpVOpiOhCNQTpBMK&#10;AAQj6gFONwIqj6DZ6kLN0BqsMqXe4WFxeIOhCIhJodgwnN5gsjvcDmF4VJ0e4EDrsHh9FKgqPLrs&#10;h0mxuTxAz+XiUofHlyqvxMfiw/EjpDDEy5WSMmDlwtHk2LWZSTiR+a7Wpc6Go8LA6WzhNunOVCA9&#10;EebGTidy+/0te33Nt0Z7z6fzj+dG392c+/W17d9c3/3l3tr76/Pvrc2+MV84H+7udGo36hITUfdk&#10;zPPWytAfHuyTixSP9/78aBfxp4c7f7i/9cO99W/PlkENUVaIsMA6tvzpwfbfHh/8/t7Or2+sfXq0&#10;/M723NPVqcPhrmuF3htTgx3ZWE2Er4sF6uOBxnioIRaqi/I1YbYzHV3tbHowW3hjY/45MSOFB1P5&#10;0+HuG7n203zn/cnB58sT7+4sfniw+jrIMjX0YGzg4WT+4fTQw9nhJ4uFxyvj95cKdxeGr0/l90b6&#10;t/K9K/2d021NhdamzopMcybdmE41l5c3VlQmAyEvsstgcqOWQt6F4+FIAtUSWg6BLELLE+WA2Unq&#10;EmBRRtLPIPbIAi8gHwAFAEJjtIIUUBkIUAOwQCNGi0TLFkf0RDFHxiI5+Ug8hlQUHvdAEwcsNDqL&#10;wYjsoJEmP99lEGwRGTDW7SGztAsNAgVHp4ZEtlph4w02MmQWeYrZDdVNuvpBVpi9fk8wHK+u93JE&#10;ywAWoBXkKHaBCUaCsYR4kRXfR9w1rGM3sbMo1yg7CByGRKYCvMBfBiawHSEiA69ayaM05CaL10cj&#10;WA7+IMEHwgiOJ8/moSkjsC5MNsakU4lQkAcs/G6XyAtgIgaDxXFBigJswAvK63W73YCFVgtVZrQI&#10;/0ifLocDkgP/yCNmajXxKwwruhLYMdBTrsYBIQUZmhDIYoNwjm5sJ0uXC7CwUBSbTPoiZAIhL1It&#10;nTW7PDYPIO7AwcGhCMVT+MO+AO+gKaPD7qJw1lxIVZvTYTDqnQ67HUrOZglydCwcjMbIjCLllWkI&#10;TT/n7oReGOzITQwMjPf2T/TlZvr7p3sbBhsybemeQkeu0DU41jM00d+b7xyZHByZGOrsbcsP9Wey&#10;KY/XE43GYzEcmajD7UXSG212BM4skhlKEFUKuQ9lgcqhh1yVqGguSg4nHwQjwAtAAStYen1+lVor&#10;ThkHOOMN2OgTroih0gCd+CisoABgS4lEDnZgKd5swhKn/sLDrbXbS/PbI0NrfV3Ho33nMPNrM08Q&#10;cPirM09Xp+9O5Y9ybft9jaej3Y/nR19bmfhgZ/7XJxtf39j6/GDlw835DzYhLqbfmB8thNy7Tem5&#10;NL1WE/54d+pPjwGCwz8/2vvdnfXf39sELP74YPvH8y0ssf63p4d/f3b0t8f7f364g4AAwfofH+z+&#10;cG/n2zs7vzrdIlc350a3c+07+Y4D8GJm6O7i2IO16euzIxNtdXWxYHWYqwoyFTxVyVPVQaYpHmrP&#10;xNb7258uTzyZGzmfyD2YGnw0O/Rsafyd7cWPD9dfLE0+mhi8N9L7cGKQxNTQk/nRJ8sQF+P3Fwtn&#10;syNHhdx2rnutt32yua6/KtuaijXEY/XxWGM605AtT4fCKOU2vcnl8KDCoVRCSJMbImRCXSPqtliZ&#10;VXpyGUxvdyoMJhlUvUoHu0GuVKPgwrOwQaDhSqmsSKJQ6kwAB34k1xc9gIgVkIdyRruEexTXs9V1&#10;4UQadlF8thVpDFjYbD7SS9pDW21uwMJgtEFVCgnJCBWbQeNQa1DXrTbydDdDB4MIDxdgwtFYeSUd&#10;jeocLoPL4wmEuEQqVddEh2OinBGlDcgFWKACYwWYAD6ACXBKhAWUhSjLEYACitJPwkp4/AwNCzuK&#10;JcodubfiRhq7LFbyZKrH6xef9EdL9VNk8lXxWV5CDb8fsMhmUoAFSOFzOQGLIMtAVgAW0Bc/w8Ln&#10;dtvtdp7n9Xq9TqcT53zGEviMxWLRSMRqsYJPkRB4FIAjAywQKMVXSkpLpNg/MhmBn+UgC7GEJnN4&#10;IBb8DpZ14UPTaS6VsvkpN09mUVaDrU4yzzP4CJ0Foe7jA0wkbPV5Yeu8DBNKJPws44IN0WpVKiUo&#10;5gfjOCYSCsbi4YqKdCobd3sdFTXZ4bF8a3dj/1jfwHhfb6ErP5frn+lrHW7JdmRaco1dQ60dg809&#10;Ix1dg219I9250YHWrubRiZGG5gYQkMdB48BTzmRzQCSKodARg4DTAQmA0JHhdpwqrYnAggljL6Ed&#10;FEqVQgF2aqVSOQAhV6guXb6KQC2JRMltaCe5jwdukkEJoC+glcF9hzBJBTAh3gjHdrwJyhES48Lz&#10;3Y3bC9PXp8buLky9vrX4wbWtj67vvH+8+d7+2jt7y2/tLMB3nBV6T/Kt98Z731yffn93/pdHS1/f&#10;WP/mdOur6+tfXlv96mT9y+P1T3cXT7pqH4x23uypuz/a9ttb6396tA8D8ueHu9/eWvnhzvpfCRd2&#10;/whj8mj/b08O/uXZ8V8fH/x4b+sP97b+/HDvr4/2//Jw7/fnu9+f735zb/+zW9uvbc7dmszvkyEz&#10;e7dH+g7G89chc5Ynby9Pni2N35obuTU7fHNmaLajoSUVqY8FITeak2Hwoqs80ZaO3J0eem9n4c31&#10;mdeWJ9/bWfr0YP0t6I6pofPRPiDj0WQeKuPJ3OiTpXEyzOdC4c7c6LXCgPBMautodbYrGe3IJBqj&#10;kdpIpC6eqEumM6Ew6/I6DRanzSVelkOKliDt4fqEWZHJFQFxbmThIVSdjQyZCyJARGBpdngC0WQk&#10;maX48OUSaSkqndGKjWwoxoXjcCgo3WiOEaj6TAWWIAUbilbUNohPtcKM4EcoDrXWbDA4TCYXPhEB&#10;XlggQfGthB6lEPlIP6QoBCdKKKofMBGMxfh4jEMyZSsqG5sDyZTVTzsYjk9lYpXV2cZWNpoAgkA6&#10;pR5u3OFheMACWka8ZCsVCELmztKbgAywAIzAn0JAR9iFQcNEb4IVbBElBnkPzeFroEWKvBCrnNj3&#10;HPIHjEB7hUjGutfrgQGBDfFBNzhstNcDUkR4DpqCeBCWhQcM+SkEYGGz24OhoEQigbJAgsOVWMwW&#10;hqIT8Xg4GHI7XRzDIvAHKI7HQYAOhDUDKcBnKAucCjCCCaCcuvRm0kXOwTAgBcIfjVKxGGDhYjng&#10;Xmu1mxwwiWRsIT4SwwERlEXAydAWjxvHlowzkUmjiru9Hr3R4BSG3sDxDuGQh0NVldl4PMTxVHtn&#10;0/BorrOvdWgiV5gbHpzo6xnvahyor+urSbUkKtrSjX21tZ2Vrf1NXUPtHbm2gdH+rn4Yk+Guvu5U&#10;JgPFQ1O8F7XB6TY5HEa7HQFlITY50YxIcPJMdgt5hNel19vQLLGvKBilZdKrRSUSqQyCAiulZURW&#10;4ETgyLvcZEwzcnccJ8jlBS+4UBRogOm4VETGEwIy8BdBCpxokRcXHi3PPFyeOZ+buDs9/HR+9K3N&#10;2Q/3lz85Wvvi+taXN7Z+dWPjl8cr727NvL48+vba+OfHS19eX/3uzsafHm3/+GDrjw93//b02t+f&#10;kd5WX11bfXNh5OOt2c8PFr872/zL46M/3Ide2P/udO3r60uAwr95fu3vT4/+9GD3Tw/2friz+dW1&#10;hc/3p748nPvmJlCy+fs7m7+7vfm7e7u/ub393sHC/YXR6xO5axNDJ3Pje5OjG6O51ZGBjUJuZ2J4&#10;b7qwPz2yO96/P5m7Pjdytjh2vjb5ZGvutd2lk8lcobmqKRlqjPE1QaorFbg/PfDe9vyHu4AFRNDc&#10;O8uTL+YLr80OP5sZeoKYG340P/JwYfj+3NCd6fyNQv9hvmulrSGXjPRlk7mqio5MuimRqIlEK8Kx&#10;TBBNiacdXkhbyAqEwWhVKLUKNbkoCJ2GwousRsKz4ZibJbesi2VKtcECo6GHPnX7w4lMKA51QHpb&#10;wJJAZfx87dMpjBZNLsj5aFFlQERATcB6QFCgsUJoQF9gIzy3zxcgT1g4/S43BWUCXsAYiF0/EGgK&#10;YiVHCbV7vVQoGBFm7qPDUSfNigPz2GnWF44G0tloZU2ypsFD5pJw41UmEsPbqFBE/P5Srf6KMI24&#10;RKOT642otH4+CAqITgTNC+JCvMaJdQTAIZoyvAqVA+eBL0MGhEKbE2YqCwTD5UJXMTRWLKEyIDHI&#10;fEUU5fWQwW6wFO+bhjgyxGGIYXg/ucwZhR9hObybpShkJh8MoIzDfVRXV+NdECegIzCBAJP8Xq9e&#10;o5XK5EoYMb0Bx4ELhaEsisokKp0eggLsgPMHrgELrDsZxh0IABORykqsvFxaekkidVKMkTyeR+5P&#10;RVPZcDwFxQdlUabVXJFKzB63DceW58PJJD4fX91gMvr8fhf5B+3jcFitmUS8ub6mujITjQTq66uG&#10;RwbKqxM9+fb+0c7m3rqqtkzLYEPvRHtDX21zrrGhr665v3FweqC30NOeax+ZGm7rbu0d6GnvbCfj&#10;jxKBEfRRpJeJl2aIGnKSMfiAaI0OC+L47E4vGSjD5rLaXLBoOhQtsF6hlkjl2GIThgKAPSEDsjC8&#10;GSdOZ7RDBtpdaq1eIlPKoEHIxJR6/GgwWSw2nDSvW5hZDmfQQwZe5S/cmxl5bWv+2frso4XC60tj&#10;H+wsfH5t/aubW9/e3v/uDnlw45s7u1/d2vzyZPXXBBM7P9zb++Ojnb893/7L062/Ptv7+3N4jaPf&#10;3d396mT1l7tzX52sfX9758+PDv/65Aie4s8CLBB/ON/525Ojvz4+/PHeNtDw9fXlT3cmP9oc++Jg&#10;FvH5/vSvj+fJrOt39r64ufHq+uS1ke7dwc6jiaHDydGdydHNwvDq6CBivZDfGh/Znsivj3RvjPYc&#10;TOWuzw7dWhy9uzL++sHyG/uLbyL2Fu7MD9WEqErOUx9m3t9Z+Ghv6ZP9lY+3Ft5bnX5rcfz12ZFn&#10;0/mn0/kns0OP50ceCbC4Oz14OjZwPNS90laXz0SGqrM9mWRPRXlrOl0fS9REE1XRZIqPcG7K6/SK&#10;l/ch1AALyG+oNWQISIFUR2K7yWiolMZiU+iJ0QAarBDEXAiygg5EdGY7rAdgAfeBJXQHgIJ1KAhg&#10;AsTRGC2o5/gcGAF8YCxdjiVpqUJnLS4YY9moxwNpw3m8jKgvIHPQGv6BDCIrUM8BLgqGP5OuaGxA&#10;hFIZO8XoHE6BFzwdS7CJFHgRyFQ4WB6kwBsSldXgBdZRVC+VSYvlqstl0lKVBmXW5PIAKAQWXj+w&#10;hQApgEhiu4SxSEEHUEMPzKFU+VnoWx/ELVocGpqfRmAFkUqmQ8FwgCfjTCEBGBo+BOnAUxQUPc2x&#10;5BImZHeAY+ORSDgQYP3+AEM2BmgG6wyWHG+1wWB5o9FYPJ7wQ274/E6Hy+EglzlNRpPb7THqjWAF&#10;mdFMbyCKxk/DlkF+46+RZzpg/i02ZIXN4QpH41AZVCDIR2N0MGSyO6QqtVyjDeGTWQ7nCvIkEIlG&#10;Eika3sTrLYHtcTj4VArGz+qnoplyN8O5iJLCAQjDiICdqCJgBpxQZVU6k43DjYUiTHtXY9dAS1NX&#10;Te9wW31XRddwU0uurm2ooXWoqaqjsqGvvrqjqnO4vTA/XNtaPVDohW3p6G7JDfbEIjA/fp724Z/o&#10;2pDAhn+MZgi7IY6TjKXIZcHx0VCa5GkgpRbfB80DDUOUn6FwHO0EL2l1JpQWgRoGjZbMKQefAjEC&#10;4UU4gZNGMeLgiVgH3MOR2IU7E4NvbM29tbP4+srki+WxD3cWvry29vXNre9u7357tv3V9bUfHxz9&#10;6eG1Pz269qfHx399ev3vz2/87dXDv7+68S+vbf/La3vC5cmd393d+v7Ozu/u7EJi4M1/fYI4/svj&#10;w788OfzDOaTE/h/v7yF+vLfz3en6b06Wvj5Z/nR7CvHl4cJHm+NvzPa9tzL862vLX9/e+eR45eHC&#10;yM5A63pf28H40M7Y0M5kYXuysDE2sjyaXxrJrYzmVwsDy0Mdy4PtO2O9h9O5k9mh04WReytjjzem&#10;XhwuvnO0/Nr29PnCYGuSdN/qSEWOhnoAi093lt5fm3l7cfy1mWHA4sk/weLB3PD59NDZeO7aUPdq&#10;W91oZbxQU9EWCw3W1XZXVbVmypszFY3ZqspoCmLAh4MP12CyXblaCl44kfnCWDhIdQSKv5GMp+4D&#10;Lyxun8nhEbpLUlwkEYynsAI9jy1mp9fmpXQWh1StNzrcXDQBG210epVGi8biMLm8dCjGhONeICZd&#10;4efDVCAKWwKj4ock58IeH2tzelE01TqTHl7W7fPRnAflnQxrlKTJ4P2sPxDi4ok4rHNtVTyb4SMh&#10;hqQdijWNj6GDXCiZiGQzgVQaXwyVE/UTlhWCE/rzaqkUchQq90qpFNoBOwgiQIhCNFmFmRCtQp8x&#10;KCA4FMhgeBDxIKB8QbmKF3SAK6/dSbu9IQZuIsD5KJ/DlYrEomh5LI8ltvP4IjQbDgThJgJAg3Cz&#10;Ayv4J45U5vf7OY7DRqgPrAu+KkwmZXY4aUghhvN6/R4cbegpi02vJ30c4QbwBtRHg9GEpg80oLmL&#10;agteHcYHmWa22EjBFPQOGRQ1Fk9kshAgJptdBlioNQAE9gSwQIL+LEaQeSAFDUNXWQlSePhAqqoG&#10;xxnujOy3n0ENR3K64McYOhINllekqqozkFDBCF3fWJkb6e4abOkbbW/LNXSPtrQO1jf31/QUOup7&#10;6/6/bL0FmxxJtqZZM3NvV5coGYOZmTkiWVKKpWRmZuZMSSlmKlWpUMXMDN19587s7q/a19yra3tm&#10;J58jl4dHhIeDnde+z93c7GhzQ2PL8caWY8295082HT/V1NjafaGl/TywyKTjHpfNYUF2WUhgtp8t&#10;J7dLSss5DPKVIBayJ8xTSZDegWAEQJSVox0s/kDE6fKxYYTHGwxHEpyjgkJMiuiaqLiknEPBtzg4&#10;kIKDBnRk3QeVOG7y+sORGPHC7dGupwujj2aG0OTPpnreWxn74uL899fWfr619fOtzR/QEbc3/3Z/&#10;7z8e7v3j4d5/PNr7z8d7//F48+8PF/7j0fI/Hq3+fm/lp5uLCIff7mz87d7OP2Pr9ztCR/zt7vav&#10;t5nf/vXWxreXFz/ZmPhgZfTj9fHPt6c/WBlhhiXvLAy+PNLy6nj7Z1vTX19Z+XBn9v5M31bP+eWe&#10;c+vDHcvDndN9bbMDnWsTw2sTI3P9fZOdHVOojN7m0bZTUx1nF/uat0Y6L0/2XJ/ux4m8tbP4xsb0&#10;k9mh2yPt1/qb5s42nIoHzqUjbdXJN1dGn84N3h/tvDfSeXOoXcRwx63RrpsjXTeGOq8Ndlzua9/q&#10;OL94/uTI0Zoz4cDZROxcOnUinmiMJ48nM/WxZMITICE0FZRCLWdC7lTSKg0vJsSFzkihocpVGczI&#10;ePneW5lGjOxUohJ98Gos9kPFZaK7zQolONBKY8xVSIPH+RJpsz9cbrCU6kwqq9MEHYIxTzRFBBJZ&#10;sytgdPiUemuFaLjgJp9J4MPSc+LyVSjUjdw2DHvp8gXJW8Lq8TlCYV88HkzE/GRoyIfziCVE7xb+&#10;kNcfCUTTyXguG0xngvFUIBIXvIinWENJhfLAkYIjop8b8RPCYUkD9uAydBb7kdLyg0Ul0rVb8UgL&#10;ZhlY8BbbIPeLQaGUW2HZzDaHyQIsIIKPjLTagQVokF/CC3levHR7YAGAAApOGCAhA1iwhCqaeXmJ&#10;NONBU4jHLXHaKG+yHSNjd8qkYIqWMQiVYRIzRrOwCPyu3Qk1yATmSQCSjZSQJRhL9Ng5jzeSSAII&#10;Mh3zQoAP5KBo6GWUxzFy4LcqdDqV1YpVcfGu22N0uakS8ssqTHYnhj8QjqLvKqSH7qw2K7CIxUOI&#10;i2Qm6vRY/VH3mebGlq6z5ztOnu85db6r8WR7w7Gm6gv95xrbjh9tPnqu+8zRC/Unmhubu88fP9fQ&#10;1dfe1dsGLE6dPBYN+YGF6JtEUhZsNomdX1AELBBKcmLzFsgg7SUIOiiZnAXoACyY53S43OyfeBYP&#10;TVGMH1OILkuKiks5DvhBjgPHh6MEj/yBEOtkbbxFMMOv8BMvUI3fGRe+/dZQ8+tT3W/O9n2yOfX9&#10;laXv9he/vTz/y42V3+9s/Pf7W/9xb/N/PNom/vPh1v/98u7/eLT53x+s/+Pe6t/vrvz9LtM14n88&#10;3Pmfj3b/88H2bzdXfthf+OHKwm+3Nn+6sfHT9fUfrq5+sjH52mT361M9QIH4aG2c6cfrEx+ujr0x&#10;3fvaVPfnmzM/XF379NLi06WRyyNtawNNKyOtKxM9E30tk/3tGzPjewuzKyMj093dk93tEz3Nw62n&#10;x9vPzPc274z3XJsdujLRe39h9OXlyXvT/VcHWi92nt1pPbHfdebxZPfpZOh8JnomFb450gkTbw21&#10;XR9suzbQyvTGcMf1wc5rA+37fW27XS3rrWfnzjQO1uVOBrwnI6GTsejJeOJEItWYzNRFEzGXz67W&#10;AwsKBJoiv6AEapCrZAtJSzULLzAjVrcPUvjjSbXZCh0OFpUeKCyBF6iGv+YX/eWI6EbZ5gsSBjEi&#10;QwBNYQ9EtA4PmNDY3Qa33+gJWH1hZygeSlcHE7kytbFYoSsoQ/NrtUbR4zY5/JcDh/OLy/ACvCST&#10;pZu5Cbl5GAtxBCan20zNTaUdQEX4/ZTdRDidiSdT0XAsGIqGIok4isOfSHrDMb5IUOKtTg90ABZy&#10;8BNlCjVLYAHvKvVGYEEUSE28IIW45io9hIoeYUvQFLIA5sg4bU7RLbrFRpXnkqZ2o5kZl9Xuc7oR&#10;1/ACaqA4PE4hHDAjVunOqNyXdzwe/xMWiAt4wQd8Pj+r1mi0sVgCWIAJFvO+VqtXwAIsj8PFu7xF&#10;EYcLJA8BMqiHSQwkt3zXkNQiqWTJDbpRDdSeAhBWm0LDOdV4gyEIgvWgAtboDczoTGaLxwN/7cFQ&#10;IJXG/Zeptf9+6MihopJgLBlPZYPROEeptBxVrzRbzMAiGgslUtFcTcobwJ/qk7loc+eZU00NTb1n&#10;znedONN59FRb/dmuk6c7Tx1vPXa268yJlhMNZ+uBxbm20+dbz3b2tDa3nutob66uSjvsZnHxQnqG&#10;mF1DDrA77KgMC3khAEU0sadsssws/AgBKYA45QPfAUHkoeHgGlM+ySni6zIsOBIcLo6bOG+SB0Gy&#10;cfRkBr3wyvLovanehzP9T2b63prvf3th8BNq+EvzVP6fbk5+c2n293ub//lwB17Agn/cW//99sp/&#10;f7ABKYj/uL8GL/5xjyngWP+/Hu/xmV9vLH+5M/HR6tAn6yM/X1v94dra1xcXPt2centu4OWRtjdn&#10;+r7aY+UzMixYTryzMPRsouuTtYkfr61/fnn52er4lfFOYLE4cAFYTA+2Tw20L48Pbc9Ob05OLg4M&#10;TPV2jvU0T3Y3TXc3AYv1oc69sZ6LI903pvpvTfZd7m/Zbj+12XJiu/XkJfGYbNuz+cGJMw1n0pET&#10;8WBffeb6YIs0YmMLvLg20AEp8GKXe1uBxVrL2elTR3ur08f97sag/0QkDCxOJtPAojYSjzg8ZKpW&#10;oeE0wGbxEJVaPFuVV1RKbW+RRjAXbQS9AZQFDj+vrBJSwIsj0uCRlXrxRBPUMDo9vlhSHksOWJhc&#10;3gq9uURrUFrsRo/f4g+ZWYPgRcifyHgiiSMllYcKyw4V4KVFDzr8orhbJlX1/K6s//3hWDJbzZR5&#10;SCFuUuBjSRgqba8HWITCQQoumjadjkfjIV4GI+FANOIMhBHSMALtbJYGNGW3DuYViseTpJbd8jVL&#10;3gVGpUqNrCz+cijvv7544EhRaZloR1wIvIAFX0fl2h0ejo9QFha7UxayKHSpwSZBDRjweMP+QDRI&#10;NgWoDUUbDKoziQh6vV6j0cCFcDicTqcRFywPBAKyE2EGXJSVlVdUVGJGIILNJjr4gRFoCrVayzqI&#10;igoFL+VulqmEKetAoaioRLoZovL5A9ScLrdoqkReMWUXYUQwGqPmRU1ojUbYgdwQI5q43EKta3WA&#10;w+Jw2v1+fzIVzuZCmaze4fz3lw688G9/wXKKhuTS5V6OGKKPkyJGSg3BH3xPIFeTTucSotmq23Su&#10;7dTp5mMtvefOd508333yXNfJE63HLvScO9t1+nTbqfOd54AFNqRzoOP46aPtXc1tHU19fZ0nGhs8&#10;buwYBIvIpKPCr5A6QGUHxW8Ewza7gyWFiL7CYpZz2sA85ZMDjyXBOEMNpAQ13IGDR1iOXaIAG4wm&#10;2dqwQgAELJgCEhgh6zJ5ISuEsy+8vDx2fbTtwXTfqwvDz5eGP1ib+OrSwvfXVr/ZX/j2ytLvkqf4&#10;x4Odf9zdIH68NvfV3viPV+dgBKSQkAE4Nv/j/sZ/3NuAFDDll+tLX+5Mfrw2/OnG6E9XV77dXwYN&#10;yAc0xZPhVkQEL2VYoDU+Xp/8Ymf2g5UxYPHhytj3V9e+urL69tbM7dn+zeFWYLE40jE71Dk9yLRn&#10;bWJ0e3p6Y2JifrB/or99eax/abhnob9tvqdlqevCznDXlfG+K6Nduz1NW+1n9rrOX+lvvTHQcne4&#10;9eXp3rdWxu5NDQCLhpCnLuD+Axb97dcHURaCF1f62y/2tm+0n585fay3JnMi5DsZDp6MRk4mkyel&#10;axZV4RiwcFCURCcxostZGdg6o3jmUtwOcIh+roCF0x+yeHyVeqMY3KWsEjoopEHGYARSgqnZ7bP7&#10;QygL+QFqCFJQqSrVGdTIdrljOI9Pi3K22EAJnywULabKDxWUSO27RB821GAwQk5vDIgvFMVBAAtZ&#10;GqAyBESkOyw4Tt4PhkLRaDiRiKSSiIlYLBYKBv0+SXHweawUK6SUsyOibpQGE5YNDmCCSkgGfovV&#10;lqm07JQMi38/cFi+mXq4oJgk4YtYGOwxB0eGhUattRpNAEIofmnGbXfAiEQkSsRC4ZDP73E4ectM&#10;WtpsMEI8/6/VQoqamprq6upsNgsvEomE7FCYNxpNwEIWEWazFTQAC5kUvAVBMDHAAqEBLMgrSEWJ&#10;p6xj8uECCYD3llKLzFEg5oUKocJ1w9MgOAATMILILy4hMCByYw2m8MLuD/jiCYyb3uE6VFz67wcP&#10;F5RXWtxes0MMxQQ6/3rwCAeNM2Iwm7A4Lo8TkxRPRGqPVofiAa1JffxM/fn2U8CitedMa++Z5p7T&#10;p9oagUXLQMvpttMXus43Nh2vP1HXO9Jz+sLJrt72nr7O7p6Oc+dOh4J+xBdZzR7JBCaN2QUCXlDz&#10;k9IyKWBiSVlFWYVSodKaYJjHj0lSafQFRWUcg0JpOPtKyiRSt7QSUCO15BVylnR6g0argxQE6+Rw&#10;wVkYxK8A1heuDXdsd525NdHzeG7g2Vzf85XRT3bmvrg4/9nu7Df7Aha/3d362/2t3+6s/3pr5fOt&#10;kfcWe77YGfnbnWUMCIyAFCLub+JTZKD87fbGL9dXfryyiBP56drql3vzaIf3l0fwIMACKLy3NAwg&#10;PlqbIMCEBI4JbMj7SyPfXF7++ura+7vzDxdHdsc7lweaZnqbZgfaZwY7p/o65gZ6IcXu7Ozq+Ohk&#10;f9fK5NDSaP/CQOdcd8tc54Wtwc7Lo32XR7p30Qg9TVcG2m+OdN8Z7gQWD8c7n80Pvb02/Wxh9EQs&#10;UC/xYubssZvDXbdHe4hbI93Xh7svD3RudTbNnD7eU50+GwudTcTOJhOnM5mT6eyxZKYqHAUWboOF&#10;ilu+70A+kBhy3U6FrJOeUJLviWBly7V6KmFkRakYldtOqExWeVoujSWptfIZQ0GFskihrjSajR4f&#10;pDBTyQdQFn5IUaTSiC7tPQG19FAJvDhcWJovpTFFU05sfhdAJDJVVPsEKc1LZtgqnXTz3CUuVoXC&#10;kUg0Au2C8ajo+ysS9Pm8Uo/EYgRAK0aDbEcgwAhIgZoQrkqpYW3AgiAB5CsjojlGpbKgQpFXIpp7&#10;aqRuQdkYeMG7rApMiGZb8iNkap3MCFHo9AbEBToiGY2l4wmmyAq/m/rSwbs6jQZNASwwHaREVVXV&#10;iRMnIEUmkwFsSAw0BbCAGuiO8vIK+aoEBsTvDyAuRA8jOgOWJBgMY0MghehNV3pIRPYgYKKsvFIy&#10;8/ZoLIHqlmtmSEGqWGx23jCYLRgQAi4QBw4fKSorZ0Y2IAbqZa/PFQzKXWYoDSaOg9ZqR5RZXG6T&#10;XTxswqGTn5Gxe/wUDSpps9VitltcfnemJpOuSuot2nAicK7lVFPn6fa+8629Z4HFhe5zpztOt/Q1&#10;X+g+f6b9dHNX07EzRzv72ls6m9q6W9s6mk+fPnnyZGM4HMSgCV+gB67iki2MIJOBIICQx6Zmj8Df&#10;ocN5RwrExSxKiNwcE7GZV1jyknStms3j/DIjG1hcIKviKHEcIJG8fhkcTDl0MEiILxkWK60n1jtO&#10;3ZrqfTQ3+Mby2Hsb0x/vLny0O//h9sxnlxZ+ur35293tvz3Y/e3uxq+3Vj/flGCxPfL77aW/3VnB&#10;eghNIckKCRNrv99a/fXGKrBg+uuNtR+uruA1PlgZxX3gQR4NNr863vl8fhBAoClgxHtLI59vzzL/&#10;xkwvsPhyb+GLy8vv7y08WRm/PNG1MtA01Xlupq91pr99ort1oqt9cWjo4vz87vzc/Ojg7GDPdG/H&#10;VFfLTGfzfFfr1lDP5fGB/bH+S4OdxPWRnlvjvbdHu24NttwebHk02fv22tSzxdFH0wOTpxsEL4Ke&#10;M8nwnfG+OxP9t8f7boz27A92bXRemDjR0JGNn09GL2RT57Pps9k/YFEdieHsPUYrykIt9QqDMxcN&#10;AqUnuGVYYOCx8YcKil/MK/hvBw7928Ejf8JC5oIQERXKF/MKDyNXjRaQQSA6oIMtGIYU8MIWCDlC&#10;ETHIrdHCF53+sNnhgRf5xRXo/sMFoh0O5ZKiwI9SGqAD7oNqn2LBlrj9IYQGmEDyWKkxvQFhOQLB&#10;gM8b8LpCUgQ8TrcD9S7+qHPQzpQkAitBMWLlBIUJCDIDLFjIWxSy4kolygJYFJSJFoRy4062h+/K&#10;m8QB4eCge8UjTHqj7D5MOj2HDH0hwyIVT8TDkaDoCNkj2xCdRqtSqURzpkAgmUw2NDTU19czzxIM&#10;CLxgBrQFg8HKysq8vHy0A3TwennXp9cbpTCgKeR+2LHuTFUqDUUcHMjVI4We0o+mQLSzhJcsRPRA&#10;A1xGpVpDlIN/k2ivBSMOHskTvsPt0RqQWuJZXqvTRW45AkGr109loDKazU6PzSNGjXVJIzmJ9rXS&#10;oO3RZIbzJnd/YXOJR+KS2VR1Q5XDY9eaVMfPiHuonf3NbX3nmrvPtPU3Yz3Od52DF6eaT3YPdZ1r&#10;OwspzreeO3Hm+LHGhmQ6kcmmvV63wWgkk2VY4B1Ib3aEfZRvfLIcb0V6Hz4ihhysUGrKRfNtMfY9&#10;pw9YEHKLGLAO+ikqzHBMWB3cYW0yQ2VMyGoFPyJ7EJm2L0yfrVtsOXF1rPvGRO+jmcFXF0ffWJl4&#10;a23i+eb0p5cWfgAW93b+8Wjvb+Ju6OYP+7Nf7Yx/f2X299vLwOJvd6RLm3eIdUL4lCuLn2+Nf7I2&#10;ghP57vLC1xfnsRtvzfajKe71nbvff/6VsY635wbQGp9sTH22hT0Z/2pv4dPN6bdm+95bHPlsZ+7z&#10;S0sfXFx6tjF9Y25ga6xzob9ltrdlsqdlvLNltL1tpq8XJ3JldWVncW68q2Oo5fxI87mJtgsz7U3b&#10;I337k8NXJ4f2xYMtvTcmBm4RYz03B5uv9zXfH+t6fXniyezgHfAx0nlzpBNY1Ae99WHf/lDXLQGL&#10;XhkWo8dqW5Lh5kyitSZ3LpM+nU6fSGNDMvWJVMIbdOnN6gpA+8cNEXJDoRZPZFOliPsCpRUH8grR&#10;5385kn8A3pdV4EHUZhu+AyiACZDBkr8cKUAIshzhYHIhbkM2vxgSFUAQVn/QHY27QlHewrZ4Q1GL&#10;gIW5oLhcdE5bIIYvpK5A84MJly9IMaUECJ/s8srLoYZwKDany03+hUPBkMfldlgsdpPeYTb4XXa/&#10;WzymRaEg8FOl5eIiCHsht8JkJZBCnrKQIgUFqKn4XehQptEpDCaVwYTGEZ13SJIEZUGJFHdwpQfD&#10;HE4vxkKvMzrtMAmJoVFWKox6g9flTsTiyXgiGo74PF5g4QcZHq/JaAQWuAykRJ30xzwqw2BAD+u8&#10;Xi/IQHHwmaKiIhkWCIpwOAovpBsfJq1WByCMRjOWhCWgpLhYaHJgAQ5IKko/pKita8DwI9fJLvKK&#10;lCM3yiuRThr5OkUoFq89eswfjhSWltlcHFK3Rm8AOfgR9IXR5rB7Ayb8JiZfukqlt9iLK5ScHWYU&#10;epMNrRNL2Dx+BXreZOIrWrSVx5XMpNLVmUQ2rjNrgzH/6abG5s4z7X0XTp0/eqb1JKQ434kxaeka&#10;7OwZ6m7qvHDiTGNVfS5Tk46lYoEwGx4IRYKBUFC2DEINSfnMfpHDZDL5zI5gTF46cIglWr0Ro1Fa&#10;KTpJ5axwEoVUlOwk5xQlCOJZnl/MyRRNMzgmRDAU4VgRHJk/Q+Dpj6GkdC8stZ2aa27c7Gte7z6/&#10;2npyu/Pcxd6m68PtD2f6QcZHe/NfXl35/pYYfOyX20Jc/HJ98W931n6/vfJH3CJW0RR/u73+H/e2&#10;v700+85cz1vT3R+vjny9N/v55iQGBFkBLCDFw4ELL4+2PZvsghEA4ptLi1/szH23v/Ll7vzbc/3Y&#10;k0+2ZoDFZ1fW3r+8+nR77vbK+M5U/3xf23j7+YlOlEXHZE/36tjY/urK/vrqRHfnSFvzeFvzVHvz&#10;VFvTxmDP3ujApdH+i8M9+yO9NyYHb00N3Z7ovzPcfqO/+cF49yvzI7dHOi92nb0++MeliqZsoi7k&#10;rQv5+o7VAIsrwz3AYuR4bXMi1FaV7mioPZ1MNCYSx1OpxmzV0Uw26QvZcBAlFWgK9DZVqDAj0tGn&#10;di1TaipxhqUVfz1SACmKpF4tMB1Gp4fMRyNUcGIcbgJqQAr5+oUjELb5gka8qM9v9vrkAUfklpQG&#10;hDQ+wh+iciBjqeE55XIFDiPwGqgJcTvTZJWvdMrUYMrnEQUOt8/rC/l8QRdVIpmgVpu0KptRF3A7&#10;In5v2O8jrR0ks8ND9ccXQQyrZT2UJ36LEiarDPktUTvJD7mRnNRpNkepQi1IkV8ELGANPxoIi+H8&#10;3J6A1JCUBBYDcJWjjMvK4QXbwC+KzrOisVhENM0WD4r4/IRTakMRj8flixTobRihUCjKysoABNSQ&#10;Wlg4CgsLDx48WFpabrHY5MsTmA4X4tlgghHSYIBqPAjBS362qKiE4s6PkGBUm6l0NpOtAh/yJUCM&#10;igcdh7LQiMfJ4AKMOHHmbFtXdzyVrlCpWeIJBM12h1qn/+MDoYhX6vTB4fXLpOBYcQTITp3Vjuvg&#10;rFnc3hKl+nBRCYrD7HBUIpr0ek/QH8+kUrm02qDyBNwnzzeeaz3V2d/S3H62vbulo78d93G+/dzZ&#10;1jPHzx6DEaE4hykUjIUCkUAgIi5FY4KRtuQzO8Iesdnwgv0imYEF9T/sYNeQFXCwTCGGledkUTIB&#10;mcwy+XkflV5Q/nB+EadPXGnS6DmYGBC31PoeerJa8AEgmJEhwm+xcuKFKxP9862nljrOLrWfWWk/&#10;u9Z1bqvnwuWhtnszA6+vTr6zM4fE+Ej0RjPzzf7Cr7fXiP/+YPtvd1chxa83luX47SbIQFlsfb03&#10;/Xy2F1h8sTX5w/7SJ+vj7y4OvbMw9PpUzyvjHU9H254MtzzoP4/7QFb8eG3t+ysrP13f+PriIrAQ&#10;imNr5otLy19f3/ri1u67VzZevbh8dX5ssbdttOUssJjq7pzo7loYHtqZn7u8sjw/0D/b2z3f273Y&#10;17XQ07HW37091Ls7SHRfGuq5Nt5/c2ro7vTgw4mee2Ndj6b67k/0Xult2mw5cXMYcdF9Xerje7nt&#10;rMwL4vJQ92r7udHGus6qhOgusb7mVDJxPBFviCfq4smqWDzuDTgNZnytuENgtFJ4qELFoPvSgD3Q&#10;muRBWeSVlOeXV5ZTZC1irGpIARTQFAqpZ7e8f44fKWsKp2gb7jNQY/gDlF/OHtkot7nG1GBtOM38&#10;GrCQr2jKXAjFAFcUMQk+eAteoH7JavkOKJUGgtMmHk/2oSeodal6NEqFRa9xWU0CFqIjYp/0OLgF&#10;W5BMV6GcWSew4CfYF0iBjpBrJJawTn4FILKPkAIdjiBnXm5qAVnYQsjFGvwB0RwIWSEu/er+gAUB&#10;LMxGk9ftQVlQyyIuYARKGskDMsQgkcEgeY+IgAtaMGMwgAlgge8AHDI7Dou/I6ABRuA4MBpqtRav&#10;pdcbAQTzBJj4I6RWWNS30pVOH2kWicYp8eQVy2VS+AMh8q1C3DQwULFmqmtOn79w7OQpHIfWaMSP&#10;gA8YoeLnjSZfKByOJz1B1FzA6ROPrnNMyMa84rJKnUFuhmf1+Cp0hoPFJS8eyRMjCXh85G1hebnd&#10;44lnMuy5Uqv0Bj1nm06dbznV3n2hrfNCU/u5082njp85Vn+irqo+m8jE/RGfE3UY9HpDPj+yQvRi&#10;LLonjcbjeCi2mT2SZYWc2PIeybCAg0I3SQ8Ks21apKJ06R1ScIoljyxuuh84nMcH0EQq6aoNjGCd&#10;zIAGjhgGhFWxchYSvMvKWfjC7cXxzcH22dZTk+ePL3c17Y50X50cuD41cHt2EF7cGuu4P939ZLrn&#10;2VzfB+vjv97e+O3O+m8g48bS73dW8R2/3Fj6+doiskK+VCH6xdua/HJn+vv9xR/2lz9cGoEU7y+P&#10;PpvoAhOvjLW/Ot7xbKLz8+1Z1MTPNzb+48GlH6+tf7E9Cyz4gFAWFxe/urb5+c2d55dWX9leuDwx&#10;ONfVMtJyZryjebK7c7yrc3agf2N66vLy0tro6PLgwPJg/9pQ/8Zw/+Zg79Zg795Qz95g98Wh7qtj&#10;fcDi/uwI1uPxzODT+REMyMXu81utp8VFzfE+uc9eAk1RF/YT1UHvQGPt5Omjg8drOuuquo7Xn0ol&#10;akOhjM+fC0Vq4omEP+QyWbUKcQcbWUH9SVagvqleCI4+lQy8EM9cSd3qid5TAmFfLAkXgIXoxs5o&#10;wVAWKdSAQ75FIisLG+UvGFYazcVK3jKZXV6b1EcepJBTl+S32t38nEpjAA3IB6byrU0wIfsODEgs&#10;lQ1E4nyYcowp0BuxnSQSm6K3IghsZq/DCi9cdovDamEhpUwqRVWpXA3flftfg0rsDmiAFKyfDZDV&#10;CpvB9pjdXrJCqTeVVKrYWXH3VPIvwIKAERwZndQRFhlrNpnU0pDA/JbNagsFg4lEIplMUlOiFHgX&#10;NKB/YtIfCkI8bK7XwwXmmSkvR2T/AYuCgoIjR44oFEq320slm81WAQhUBoAAH8SfyOB34RSFm3JP&#10;nSnf/iDHqJOpJO0OJwttopG4Q86ESiXbb46nM2Ciur7B4nDiQRweL9bDID3hLppmmczSxU4/h5qj&#10;wVGCyBxk5AOgLFIoRfdoOoPJ7VGYzCVqzZGychWnzO0rV2srNTp/NJqqykUSca1JF01Fm1rOnm8+&#10;ffb8iVNnj9U0VCVzaKpYLBONJsNoiiDbG2MaCsXD4ZhEiniMiCYSwIJtJqXZOxkWf/oF5snwouLS&#10;/IKigmJ+XmgKzhf1DRsJ2uwe/wv/5d8O5BUggVlIaaHW0ZssknAQB8okXeZEqugNf7RAgaS8++fF&#10;ixee7K5cmR5e629f7mvdHO27ND1yeWpob6xnb7jz4mDbbs/568Otd0fbX57ufndtTNwZuYus2Pj7&#10;nTX8CKT46drCT9cWIcUPVxZ+vbH+49Xlby/Nf3d54ccrqz/sr3y4PIKIABavTXXDiNenut+Y7oEL&#10;H69NoCx+vrH5j/sXf7u98/3+yjsLgw8Hmj7amPxkZ+7z/bXPrm89v7jy6vbCxdHemY4LwxdOjbc1&#10;YUMmgEV/39rUxKWFhY3xsbXhwbXhAUixNdS3OdCzNdC9M9i1O9CxN9gJLG7PjDycH3t5bvjhVP9r&#10;yxO3R7t22s9e7Lpwa7TnlgSLq8PAoufGWP+ticGhU8eARdJlq/a7x88c6zvR0Hvy2BmkIz7AZMoE&#10;Q/XUhyS23qgsF+3qKyrV4uqmwaLSinuNsrKQu4RA6ZH2iFK7PxhO54LJDI6jGEmv1jH9a34RHgSt&#10;IV+/lEgR5JNYD2xLYaUS/1Km0ipIcISJ1FcVFkCl1glhrzOCDdGGwuZEVsgtOCm44p6lN4DWSGar&#10;mSF72SSKMsUFU6o3GsVjBS5Uu9VhNeo1SoNOrdeLfsorSUubky8mJF4gDcgEfpE1iObeBcWsH+FA&#10;YgALNsPq9lKFik7AyirYU3mIZsQFH2A9TEuk0Xrx+EqVjkyHBfw0CODP6XRChHBYjFDvdovu/3nL&#10;5/NFIhEMCMtZwnI8CLBAWQCLigpEi+i9A3YUS382FIHHRyXb0HAMfVEhHlLHp4iVmc2AxijDgnns&#10;SSAYisaAU5qvoCziCTE2AvqCfIOf5APaW7S5wK3F4tmaWkgRjMYgxV8PHUJQsBvlSk6m6BRDqdXx&#10;0uYS14ttTjjiUCH3hL4UHTUfLBLDUxYqlBavz+zx6p1OdCVn2SZa3HhcgVA0nYmkUqwca5iuzpw4&#10;dbzx1NHqmnQmG48mgoGoLxjzAwg0BYEBiUg3jaKpWCQeC8ajIWCBJEulY/Ek4IN6shxgSiaT0kyB&#10;BTuFBwEWRwqKEBGlSg3aAZpTLEuVonOm//qXlyAFssgTCIt7dnhY6WoOgBBHzyAeJ2IlvIQ7BIyQ&#10;r1ZAivIKxQu3V2cXulsmm08vdLeujg6sjfStD/dsDndvDXbuDnVeHu68MdZ5b6L72eLQx7tzf3+w&#10;+/d7O7/cWP10ffj5bOcHS/1fbk98f3nu5+vLP15d+tvtrd9ubfx8ffXna+vEj/srH62MQYrn84My&#10;IyDCW7N9GJNPNia/2p3/5Sbo2SN+v7P70dr4o6HmD9Ym3l+f+HBn4aNLq29uLbyyPnt5tG+hs3n0&#10;wmkBi8728c6Oqd6exdHhi9NTW2OjG8BiqG9joAdSbPR1bPV17Ax0QorLw13Xx/vuzg4/WRwHFg8m&#10;+5he6WtBVlzpbxNd9Y714kH2B0VcHRa8uDE+sNnbpi0vDVmNAyfqek80dB6vO5/LRJG5anUqEKxL&#10;ZSIenwHJUCquWRBl5UqIbLI6SCcSmMwkfzhJgJy614D984jRqJEPYAJBIbfLQlbgOzyROLxQmazy&#10;B9CCFq+nQq/LKy/LKy0tki73IwTFnVmqOJOFGgN5yfmzU0qkx8PliwtITdzHHxYgHKMQsIQkzy8u&#10;o+YvKGN7SDiFxAur2azXahBFlUplWXl5WWlZWUl5udMXTNfUNzSeiqdzkIKEp6pEUPz1UB56NU8a&#10;7Z0dZLVoDcq9ymQ5UFj8Un4he8r+UhYxLGwJbBLjlRWVyQxFfLHBOAtwgLlAR/AHF5iHGrADUvj9&#10;foRGKpUCFqGQ6M+Sd8l7GAHIpLuk5VgSPgwSSkpKWOLziTsgTqcbXjADHcQYtBZ4ZP8TFsgKOIL6&#10;SHLKJDRwAMFEOpMj06AGNTOlX6FUAwuW2BwuvVl0hCPT4cWDh/79pQMag7iuCVORFUylGyXmUCQW&#10;i6fd3iB1MHJENO20Oqi9IQVSAkFh8wfMXp/WIcY30lqdiMp4riZRVesNR61uD6YGz5errU5lkrmq&#10;VCTKAl8o4gtG/IGoPxgN/BMWYTARTsCIaCAWIYLAIplgB4AF4oJdQAhACrafmp8Q2S41YK+Q2mXl&#10;UVoqlSVSCzpOFqqHAkmFVFBeSTUmFUvRWfHh4lKt0cy3wATiAtywTqYcLsQF1FBrdARU5Vix5hdm&#10;IEX7hZXh3q2p0YXRodnBvtXxob25ye3J4bWBjvXe5ssjXfdnB9/dmvvu1tbv93a/v7ry0erozba6&#10;y+dyjwfOvL/Y/+n6yBdbE1/vzvxwBaEhSPHL9Y1frq3/cHnl0zXROhNSwIhPNqY+35qRLmEMSk+I&#10;THy5O/f1xYUfrq7+497Fz7amHw40vznX/+p07+sLI8/XZ19fmX66PHVndmxnpH+hs3WirWmsvWW0&#10;o320q2Omt3tzoH9rsG+tt3O5vXmx5fxiy9m1zgs7fW1XRrruTA3eR00sjApSLI6J0YkWx+9PDlzu&#10;bbk62IGgIC4PtG91Ni03nZo/1zh3tnHu/ImFC6dmzzeGzDqXRtmSi7fX55qrM/WRoFevs6lUlLiY&#10;z28Gt2hW6m3ppilVvYdyYxUjcZFOJAzaj9BTgOxO6YKF88+hK2RSyE6EhQQ2hIXUPxaP3x4IOgJ+&#10;ZyCgNhqLKyshhdZkqlCp0YUIRHHBSbphFgiEEskMRkPmBRKArGbKEqQN82BCXIYUfbyI5+VJ7Aqd&#10;vpK6FnlhMRpMnHvWXlpUki/aaiv4Ia0/nszUNUQSadaAjuC7QEFcr5Vv8UirAgQsOZhXaHV5UUwU&#10;xCMlf/T0Q00FXPgum0E1Cz3hm2zQcBWICCQDUEAaoBGYijFCTSb5AXOPxyM1yvQCFHhB3qtUKrgA&#10;I5jhM/zJaygqKsKGQJlAIAgjZHGRlCQDsFCJS5SGf30qBHYwlW8TcPSkjHKUlJaTUWRabV0D4AAZ&#10;VKTkiVr0QCSOs0oHfNXSnREDooHAgwBrl8/v9Pq8wRBKkTMeCEaCoZhNciLiIOtNoLNcp9c7XVq7&#10;46WiosPQTm+yekOxXF1N4+ls/TGrx4cZMdhs8XS6pq42noxVVafZlXBEPD8SERcu/QS8EBc1o0iM&#10;gD8aBBMIinAyGYzHMTKBSBTawAum5DM1B7sABAEfgGAJHCHVy8oriwiFSnQCaLVTabnhC8cqEvNG&#10;45DCE47GctW8xakEFuBAK0kJWa2wTlZisTlQxhQ5kFEqPYeSX1D8wmRH00x328pI3+Jw31hf93BX&#10;+1R/9/rk6N7s+M7E4O5oz1Zv85XhjleXxz67vPL9tdXPd+feWxp80Hvyfs+Jt2Y6P1kb+WRt9NP1&#10;sc82xr/emf3u4iKC4qcrqz/ur353cenL7dkPV8ffXx6BDl/uzn9zcRFGMC+rDADx7eWlX29t/feH&#10;lwHHy8Ntzya6Xh7vfH1++L3NueebC69vzN+dHb80OrDQ0TLafG60+cJYR/t4TxewWO/p3B7oWe9u&#10;X2q7ACmWWk6vd1642N92faz77vTgg7mhxwsjLy+PPV2Seutdnno8O3Lzn+7jylDnXm/basuZ2dNH&#10;x47XjhytIcYa64aPVfn0aoe6sikdbcolTqWiKZfdqVJalcqAzc4h1FYqgYVBENcg3U0TAlZnFJ0X&#10;kjAWp8dkd4lGWZDe5iBRAQEBFICFzAhHIBxIpLVWh8wOlsjPhgQTKYq/OxjUW0UvTMCCiq4Mf+4X&#10;V/IhBefPbpcGO/b43VLXRpRUcpsgSwGHuGgitadiSnqjdGziLmxAbbWWaVSllRWllWVkNzkuR4W6&#10;0mSz6m0WPLbJ5cZE4DKQDzDipcP5yApWwktWqDNZUTHQEBKRGJQwyp9R2lNeKv5JCnyK04Od9lMX&#10;Uw1DjUAgjHCIRqPAQr4AgUxgRvJE4g/TASbkP0QHsIAUMIU/+RonS1AcvJufn3/48GHYAVikoQCc&#10;MhqQEqxSjOWnUDEPggj5LbwJjCABHE4XpIjEEqQ6FXIqnT156kzD0eOknLj+LxpliQ5yEOSlyCGD&#10;0RcKB6PxkgqqY73UsjMkXarwiRbfdheHOpbMVNU2+IJhjUGMqFKmUB0pKlGysQ6n0mg6VFxcKKyR&#10;GUCE09lcw9F0DcoiXIkuMhoCkXC6KldVV13TUBtPxUOxcCgSDAOfMEwMBsUDXMFAiEoBRkqYlG6C&#10;ENF4PBKLRgQjE8y7vV7pRlkYuVGERFSqLU430pJCqDSYUZI4WYyGXeqj2E8Bi6eoxnDKFNFKjRjI&#10;rlSh5i1Oos3rp6ziUygD7kCYosXppowJjuioouyczYMHxSDMLywMdM/1dUGK+eG+6dGhsf6e8d6u&#10;+eH+zcmRrfGB9f6OpbbTO90X7k/1vbM++fnu/CebUx8sj7w51f7WdMfHq8Nfbk99sTXFFFh8vjH1&#10;9c7c95eW0BSQ4tu9xW8vLn21twAmPt2c+mpv/vsrK0ABRny4OgYssB4oix+vrf1+Z4eZN6Z6nk12&#10;vzze9cbCyIc7i+9tL721tfhgfvLy2BDKYuTCmaHzZ0faWse6O6e6O9e62nawHj3tK+1NK+3nNzqb&#10;dntbLg22XRvpuj3Ze29m4PH88KsrY89WJ15eGIcU9yb6b4hrmT3/CouZUw1gYrihmhg5Wt1fnxGw&#10;0CiARWPUX+1zhi1Gh0phUSicZIBGi/dAvwML0TxRZ3I4vU6XT6EWg2Kh/6PJjCcY4egrpXEA5Lsh&#10;Bodb5gXBDGgIpbLMHyouw4O4wzHCGYy4EZZUvw4HlQ/BjMVJufTgpZ1uL3Uj9QZZQSEUV54sdkI2&#10;C8wEpefHONNU7DCCJAccvPSEot54wuR2Kwy6MhXCh68qpSuASiXVp15jdth1VjPbaRINMkJ8sVyh&#10;Jg6JQdLzKlQaMqGwtFxvsri8AZYfxApjMjQ6s8MlUoha3WLHt1coxUVGBx8KRu0Od6UYzUwJBzKZ&#10;nOwv4IJOp5NvguI1eAk+0BQoC0CAsmAJCMA9l5dXFBeLPv4xYTgVdDYfLCsrP3jw4IEDBzQabTye&#10;zGarsCGggTVBBHZGHs6PGfk+CFvDuwazhVXgYXQOu83vC1VlvemE0m6tOn2i+tSJRE11VePxaCZt&#10;dbtt4gl0L7khCyuOHkEFwEvQ4PIFRdsl6WaT6C7G780cO3r8wvlQIoEL4TepeMETYOI0KaU2oHBB&#10;qddZ3c5IKlFVXxvLpHzhYJlKoTUbHT5PKB7L1tUQmZoq3gpFIzCBo4SG+vOPJfJCeQaSxsTt5ii8&#10;iMZhRxSaeMTDgZFwPFFczknRk/niLrvNSSWkkXp4huAEqlC+IXIgr7CgVFy0/uvh/JeOFBwqKOIz&#10;oneCZFpvdyh0RoPVrhPdfMIH3GNQhyxViWGxi4rLDxw8ImCxMzu5PDqwNTN+aXVhc3VpeXZqdmRo&#10;dqh/ZXRweaBrqvnMYuuZvb6Wu5O9ry+PfLw1/en29GeCDpNYj28vzn57cY747tL8p+vjn65N/hMW&#10;y9/sLhA/7K/+cHVNPB62PSPrCAIugAzkBvrivaVhwMG7n2xMvj3b/9b84GszfW8vT3y0u/TeztIb&#10;G/OPl2evT44udrUNnj3Zd/rkQNOF4Y62ic42AYv+7q2e9vXOlq3ulov97ZcHO64Mibg20nl7vOfB&#10;bP/LSyPPVidfXhy/NdJ1tb/1Um/zpd6W6yNd10d7Lg90bHacXzjXOHmiYex4nUDG0dqeuqzXoHVq&#10;VWeS0SqvM+6wBDi7GrVVrbFq9TqFSlmh0Kq0JqMFywp0SRWykioX6w7hE9lqm1u05ysqV5Qo1AVl&#10;lQryzOPX2ZwoC/kJERv1UTrHTLnWYPeHqKSCyQyw0NrsZVh0UsRhdwTRGhFkZyge9wSCPn8QcSj0&#10;hc4geIHkxrlID3QAJoc3EIgmpDFgxOhEvEUJ4HyLq9+ilylRA5NF8sMUJJKob1HWUktHt9vLlIXo&#10;c6QshR7djhxlHq7I173QtOQA3piFBw8dKUCO4mBKyqi6WSGbVFGhyMsr4Cd82P9gmOWVlegCfSgU&#10;qa6uBQqAACkhX6SUr0rgJlhOSqAs5CfEUE1sDCtkbWQ+U3lTXS4PECkpKc3LywcHfABYkC7sl7z9&#10;wmtUKmVS8KP4Eb4LLKBJJBaPZTLeaITjaQ8GbNGQMxFVOaw1Z08BC6vfp7GYlUYDm5LMVVEn4xsg&#10;hXyDCZGVX1zGEkSELxQFsSqdAWRoTGZ3LFJz8kTVsaN2nw8Bp4YOOB2DCbmuUKLsKorKxRUXvdXi&#10;Cfqj6WS6psobChjt1vzSYp2F+sHpRbikkslcFo9SVV+XqcrFEwl4EJRwEQqHIACQIILhkBwsFEtY&#10;LjW4YCrDguKBOUIQAQv5/qjJ4cb2Wt0+gE5JwCQiIiiTFBXRIia/6C8Hj/yXf3sRWLx4KI+3UBwo&#10;C1GxSfqROoYSFU9ngaMMi5LSyrz84kOH8okXtucmFoZ71qdH99eX1hfnF6fHZ0cHZod7F4a65rov&#10;TFw4ttF97vpYx6PZ/jdXRj7emPpsc/rLndkfriz/fH31lxtr3+8vfXNpgfh8RyQ8IPhwdeKdxeF3&#10;l0bfmB34bGfh+6sbP93Y+nZ/GUB8dWlePJ+2v/DF7vSnW+OfbI5/sCoufz6fG3xnYeTdpTExauHK&#10;xGsLohXpm+uzr6/Pvro2e2t6bKmzpf/k8b7Tp8c6u2YGh2b6B+c7Wtb7OlY6kRVnt7ovXBlqvzPV&#10;d32081J/86WB1isj3ZdHuvYGO/dHu58sDFwdOH+59+y1QWBx4cpg29WhjssD7TvdzWtt5+bOHh9v&#10;rB+sq+qrr25vqPeaTHad9miUytodR/JabU6D2Y0FMNnUGAON0W4TLRShOKeHMyH79kMFxZwngrOC&#10;2OMlcbiwpFytQ1lw8kBDqVoHNaBDqrYBSwIg4lW1qAxcCZ8p1ejyKsqL1Sqt3SbDwhMOoV0x0ihn&#10;cd1bqkUJWEEhgAUQgW2AEZBCZoe8hG2QC4dBSmY5fwjmS0ul0behnlItD75FDUxakp/FUmcqkIIa&#10;EsuDiOZH8fNQA1HDS6iBMWbKqlin1Won+C5rY7WsR36mi4wlgdlaCnUymQYTMMJqtYIJGAEamLIQ&#10;ZKAswAS84M+GTwCI/1wh65fXQ847nS6sSWlpGT8hY06+nCm95Wan2Bc+yZHhA3yLNbBfHgGZoNOH&#10;Pw+H0qloLhuqziWO1sELpp5ETGuzmtwuu98XTaUyNbUIK5RaQUk5vID+iCwkmzcYkSEiX5Ail5yB&#10;YKy2uuHsmXh1FbAQvZxKx1AAS4wSpqpQqSGFzmJx48GS0Aorm7Q47RVq1b8ffKlSo7Z73aiMIAIh&#10;nczV1tQfP1pztD6dy0YTcTHQK0ZDEg7BSJjwh4L/X4RDoi0u05Boykl4gwGn12eTnouVYSGGufSI&#10;4aAd/qDD46ecUD7zioVJYY+OFJUiLpAVLx48gr44mC8eBUIL6+1iWFPRYxMyRFQzdmpBxAU1ET6r&#10;tEwhYHG44OChvBeWpgYXJwfW5sa2V2aWpsemh3onBzpm+lsnO8+MNzdMN9dfHLxwb6rjlcX+d9ZG&#10;P1mf/Gx96vON6W8uzf90fY349vLil3vzXyIWLi58uj3z6c7c/cGm/dZjt3rOXG478frc4Be7i99f&#10;Wf/x+sb3V1e/u7r0/bXF764ufLM/9+XF6Y83x94T+mLw+fzQe0vjH6xNf7S39O7mHKR4YxVYzACL&#10;Z+uzd+fG1vs6h8+dHjp/fqyzc6y7b6K7d6WnY1c0wera62+7Mth5a7z3zmTftZEOAYv+lr3+1u2+&#10;1q3e1kuD7fcmO68PNV0bar493nVtuP3acMe10a79wY6tzqaFppMTJxqGj1YLWDTUtB9tcJuMNq3m&#10;WCyaDQQyoN7hxNRGfIGA269R6RCSvI8kxQ3KzOZkcJ6YIVc5Nxxu+QaB/Ph2hUYPIIAFUgJxyDym&#10;A2XBEmABODyRODOwo1SjhRSVBr3J4/bGov5YzBMKuf0B+cIbCUxikCQEEptiTVCC5QsKTqnPGzaA&#10;As1CldQ6W1x9qFRBAXnQbUoztR95zgzZCCmYJ58I0oz5Iql/V6pH+ZoftSXBEgiC3CivUOQXFFVU&#10;KklOQq7VyViymiA/qerllpS8JKV5VwoP76nVavlaJmqCP6hhsVjkl8CCGcABLNg1VssayD15yoax&#10;WqVSpVZrZK5J6sTCuzI1YAR04KVMEPk+CG/xLWYUag1KJhDjgKd88Zg/k/Jn0ka/R+dyFGlUSpMp&#10;kIgHEwmbB87akBLy1VwOHRkiniKWLiFzSKWFempanKYvGotU55L1db5YFJS7A0FkF7t/+HAegot5&#10;nKN4HCcUgkGxVDKaTEQScYfHrTUaDh45XKFSIgdCsajcdCKVy9Y01BPZ2pq46DsglchmkrlMNJXw&#10;Q4pI2BcK/hHhoD8SChDMB8TjwjIs+C2TDUMq+l6nwiDz7R4/Jc1od1GfsTC/pJx6S757KldgWGaq&#10;N6XOiP6l6HqCYciiMJiAhdwIEEdGoQKU7K/ZKvqvP3ykEFmBE3lhfmJwZWZ0a3lmb2Nha2lmeWpk&#10;caxvaaRzcaBlqe/85sD5m1Odjxd6X1sZfG9j/LPNKWDx6frk59tT3+0vIiu+vjj35d7cVxIsiI82&#10;Jy81H10+ltg5V7t1tu7uYMvzhZHPd+Z/uLb+kxhCfe2H68uQ4tsr8AVxMfEpjmZ3nvhkY/aD1amP&#10;L668v73wfGPmzbWpN9emn61OoyzuL07sjvTPdrZNtLdP9vaO9whYbPR3748OXh0fuDHef2dq4MHM&#10;4J3xnqsDeI0LO90X1ttOLzWdWG4+tdl14drghRuQYrTj/nTfrfFuZAWk2O1pXmk7O3vu+Ghj3eDR&#10;6oGGmt6G6nO5rFWjNlRWVAX8Gb8/HQiGXe6Ay5MIRULeoEqhLi0h1bQqlRhbGC7IMo9DzEuOMlMg&#10;wjmAHbLGq+ToWx0mFJ3VUakzCltodzn8IS0fRoOgC5weVyCsNlmVnC0TmtgBKWJVuUgm7YtEqJ0o&#10;DQ6PaG8LLEhOkRIancwCqgXqB84rJ1VuTKWWmm9R7oUzopIsEW2aqPYJkoqvk2msgewCGaRTLCZu&#10;XLKQj8nKAkCwfvn2G8FCpiwngAXIwJuwHlSATBm+CHpYlQwLspd6Xs52UkiDRBejPWqREj5civRg&#10;GLAwm83SRQpxqUJejuzgu3yLKVxgzcywWlZVwdYoVfwoL1nODMHPEewFgJDBwVtwis/zknkQWVBY&#10;bHO7g/G41esp1+t8ZGA6pbSaKk3GCpOBQ+3BoWAljMaSCoW4TCMGyaiAFJhFZIXMYlwJB1n28GSR&#10;0ekyuJ0GlwhozqmBpYWFxTIs4GwwFPEGggFxKSEOEYJRca8UZDAVbd8NeqfXE0A1RCMEy+FFpqYq&#10;U1udrBIzubrabF1NPJuW75j6oyAj5IuExEw0HIgKY/KvsGDPgYXBYsWBQgdvKIqJwPNSoiiKlM9S&#10;Cq3ULTulUVyLkS7D82HeRXtCimA86Q5FVCaLaElYqeIt5AmqJJ7OhWJJs81ZXFLx0oHDL/71kIDF&#10;wtTQ2sLE1sr01vL05sLU5vzEzuLE5eWJa8tjt1fHHqyNPl0ffX199Pnm2IfbUxiQLzZnPtuYAhaI&#10;i28vL3y1N/vVRczF0jeXl364tvbx1vSVtsbdc7U3uk5f6Th9s/f8y6Od76+Mf3Vx8furkGL1+2tL&#10;X1+e/erSzOe7k8AC0PzA8qtrn23Nv7829dHu0vs7Ahavr0w8Wxx7eWHs4dzorZnh3eG++e6Oqc6O&#10;qb6+yb6B6Z6+zb6uq2NDt6dG7s+OPpwZfjQ7dGe062pfy6XuCzsd5+bPNowdzU6eqFltPrHffebW&#10;UNu9sS5gcXui78pgh+jFu6tpGVg0nRo/fbT/WE13Q3VbdaYhHNSXl6mKi6I2S8LjTvh8EbfH73QF&#10;PF7q99Li8oL8kpLiipISMdybfIGAGU4Ax51zYHOL4T+guNAU0p1L2S9w/mTM80lOEmeUj4F2ziL1&#10;QCie4qXGZNHZbfaAP0LdUlMdTiXx0ihM+b6dQ2qHS1mU7oyIkc3JixIcUBlVApaTMhTDHFET4/Tx&#10;+ygJQqXWkTnkGElFFslJSI7BC8wIakLOcHJMtiGiHwR8SnklUIAasiWR77SjNchZ3mID/qkavKz5&#10;T9nCSmQMsVpWznKSB61iMMARUk0oCPlaJrBgIUhghrf+9CN8nRXKvJCDrS0rwzdBOuEsTCYz6wBS&#10;rIz94pNAkN9lL4AXUxbKpIBTbAYbbLELZWF2OYFFqr4uWV9LquucdjwIsMCDiFHFxB1TA1CAFYgL&#10;KKyT7gHz8sDhfPkSBhoercFClcFYqFJW6HRGl7juwmEBpuws0AQZbJLHK84a9sTJfuEaImGURTKb&#10;qTt21O52KcSg1CaEBp6CgCaCI5lUPJdJVueyddVVR+uz9bWJqmw4FQ+nEqEk2geZiQgNE/ACWPiD&#10;AeKfsBBd8vCLuFGKnz8S94ZjRqcHZUHBky9gUeRkNMh3RlAf8vVOSmw0mfGFY3ZJWSA9Dkv9klDb&#10;qXRGfJm46GswAwswASyEDVmdH99YmV5fnpqfGhxqOz8z0LU5Nbi/OHZvY/rl3blnuzNvX5z54NLs&#10;xxdnP7s4983Fha935r/ankVQfH9liQAZ31zGWaxIvfWuoyxudp0mHlCZ9zURT0Y63llEXMxBk++v&#10;raAsZCfyxd7Uh2sj7y4Nf7Ay/snG9Kebcx9vzX20u/DBztzzjanXlkefzg89mh28RXqP9m0NdM92&#10;toy3tUx0dU/29s/09m33dd2cGL43O/pofuzx7MijmcEHE723hjquD7Tt9zYvnzs2VpeeOF611nLy&#10;Zn/zA+nZkAfTA8ACWXFxoG13oH2zr32x48LYuRNdaIpsrDHqz7gcqqLCivw8v0EXdzkTXl/CH/A5&#10;XA7IrTUUFZQAi+KictHuSGKEjG3EBSEjGV2H2MMWyoBAfXBiOD28xQnj5DGTzNXI9tLlDwWiCWDB&#10;eTUAAp/XH48lqqti2SyF2Gi36y1WygFmxCk950Pqggyz2WYy2fV6i0KhqaxUG/QWqXoOuVx+m9Vl&#10;NNrQPhVYZyoJUSF6wATZK9fSJBIKhYUsIdNIcjktMRo4jj9aChcWAwUAYeTDLg/IICxSVyukH7Ag&#10;Y+XkJFEhQl5eAVOCSh79wprBBwuPHBGXJN1svl90b4UlcUtd48EnnZ51ir5qLBYrb/EBl0tcgCDJ&#10;WQPbySaR9uFwpEhyR/wisOAXw+GoX2q8iMAhM1ExbJvJbAU0Xh/VecwfCPISM8WeIoDQZZFk0heN&#10;IGyCmbQ7HrUEfBq7tVSrKdNqTE4nugPbX6kWMi1fGjoUQQEsMCAwAl7wErFGCsFeMqdcrS1SKa1+&#10;HzS3uT3ioRJJ2igrVQUFRUDNLj2IpdRqNWL8Ab8MhXAsCiycHncJVZFoq+X4V1hEUolwOhGvyqRq&#10;q9P1Nam66nh1NppLJ2pyzESyKX8i6omG3JEgEiOEKvnnlQtgISoSbFwwBClgAZkPL0SDYOkyFmUS&#10;WFAOKW+oUUogxZKPUW9R5HhJIdRZ7ForNtlUjmKVvAnOGmMrbKykUssrVAWFpfDi0OH8FxamR1fm&#10;JxdnxiaGuodaziwMdm5PDu7PDd/fmHrj8tLzK0sfXV/5XAz8s/LNteXv95e/u7j43UWBiZ+ur/5w&#10;dRlx8e2+gMW3V5aBxftr41fbG6+0Hb/WcWK//eT9wban413PF0c+2Zr+fHfum/2FH28s/3Rr5Zc7&#10;6z/cWPp0Z/L54tBbcwPvLo1+sjn7+d7Sx3uiK433t2beWBkDFk/mhu5OD9ycHLw02r/U0zHV3jbZ&#10;1TXd1z/XP7A30Ht3ZuzR/MST+fEncyOPZ4aezAw+nOwFGXfHuvc6L8yeqFk43XCpu+khpBjve3ka&#10;9IzcGu/bH2jfH+m5NNq32d8x03qu+3jNyWQo57bGzLqQQVeRf6Q077Bbp4k4HMAiE45gQ2wms0Yl&#10;+mWDFOVlyuLSCujAaZB5cTC/6AACVqHmlEAHguXhRJrzB86dPtxmXB4BhGA+VVXLW0zT1XWcXU4Y&#10;ywGHPxaLZ7PpmhpKMGZbS01KWlD8RRthv93lRhyQq9TKRr2Fs4100aj0ep3ZTrF1+T3ugM3i1GtN&#10;+FExUpCOHBJdzpGBJC2pRZBykILKmTxnuXzXgJegBBAgKyAFvEBloCxIOfnihUqtlUnBVM5MPk/A&#10;GqpTAjTIN0RYJ1NWLl/1ZArdqGyBjsw7gqzWSQ9KkufkvM8fFA2u3aIfTb7453UHqs50OgssCgoK&#10;eclCCEWucEjk668cCtYp37IBO6w2Kg2nDlINUhNmPumBU6GQNxR2BoNmn9focbliEWvAr7NZ1WYT&#10;qiaeSnNOikvLD+UXAQuQQYbAWPkhPWBBjvGSeTQ8mXOosLjSYIjXVNc2NhqstvzCIn4olUyXFJUW&#10;5BUCC3aW3xUtQRVKG7DyirHhEQL1RxtIb44NPGS5nPNMY4l4JBkPpeLRbBo0AIg/QwZHrCoTTMV9&#10;8Qi8QFmIphaxaBgXgx8RvMAfh6LJFBUShQoWCOFALSUNwU8pkP0ydRhokHlBmeQlb5WrtELtgkaP&#10;z+h0y921E3yG3edoyIg0mmwWqxhCGYnxwkh/59hg9+hA12BP65WlqbvbS3c35m4ujz/Znv3g1sYX&#10;97e+urP+7d317+9s/nBj/bvLyz/uL/98ZVW+FfLj1eXv/gkLnMgvt7feWxm91NxwsaleRMvxx2Nd&#10;D4fa3pgdeH917OPNqS/25r69uvD99cWf76z9clc89v71/uIXe/OiG4tdZpY+uShGNvpwe+7t1YlX&#10;F0ZeWRp7sjD2aGnyzsLE7ujAYm/PbG/v3ODgwuDQ5aH+hwtTTxYmH82MPJwefDI98Orc8NOZgZen&#10;+1+eHb491LnRfHKr9fTNoa7H470PRrqBxZP5sRsj3Tu9rZs9LYvt50dOH2upSjWEvUmHMWBU+XQK&#10;n1ZV/icsnI5kIJCJRsM+v9vuMADdolLR4F6hKZMatHBMCQ7uQezukQL8HsKBU4VYgAjMgHDOXzCW&#10;ILyhiGiQj0WMISWSeostls7WHm0MROOBSIzAH0ZSqVRVVSKXQ9+qDVgbE+Ugns7kaut8obDRahN3&#10;yFRqBIHMAnghTx02t98bIpAxigp1ZbmKKRwxiIZZDipqkpYZSEGNTarLooAZllBXAwtxyVPqYw5M&#10;EGSy3GAUWMiB1oAjwEKwQ6UBBELnVyiQ30RJSRk8kkUBWS1fVmCGJSS2uJUj9cJEIpHSoIHc5idY&#10;G4ktN14GImCLzQBAfAtwoCB0On1eXj4wklfFLsALvkt+Qgr4wrGBNaCBLeQlXPX5Amw2S2x25KCd&#10;fcWJ2D0ei9ulNJssPm8glSScoaDJ5QQWyAoIDLjICupSlRiB0azWi6nJ5iRb0BrMWJ0eMk10omh3&#10;uiPhZG3N8bNnzzQ1J9NZVI/H5QUWpcVlHMlstordFLbNbAETyDiv30d6Z6ty0XgMjwUsmMo5T8KL&#10;NlcJYJFAQcCFf4UFpGAalZYjNITWyGVYTzKdktplxRAsoRglJw4sKHWUNwokFY+4+yaNR0XhpEwW&#10;Vyipz6i0NNJzZcgHAmmMaBJmWXqCCV4YJOUrKw4KDrBAW2mNFpfb7/EGQUZRcfkLPe0XhnrbgcXE&#10;YPeTS+uvX999urd8Z2n0ycbkBzfWvriz+eXt9W/vrP90b+unW+tf7c3Di1+vb/xyY534EfdxefF7&#10;NMX1te+vrvxwbfX12T4wcbP79J2+c7f7m+4Pt93qOffKZPd7K8BiGlh8vT//9f7cN1fmvru28N31&#10;pe+urXx/be3bKytfXVr58uLyp3uLn+4ufoQTWZt8tjj82srYy4tjT1amHq7OXpkeWx3sX+jvnx8c&#10;XBwcvDw88Hhx+tHc+L2J/nvjvY8mel+ZHXwyhYLof7Yw+mCib6/j/MWuC/fG+u4Pdd/sbX843v9k&#10;bny/v32t/fz4qaNdNZkTsUDaYQroFR5tpc+oCpi0AaNOWVyoKCoMW82pgK86HhewkAa8MhstqGv0&#10;WIXUafKfzEZNQGjOB/MIv0gyI+sIThWnJxCBBVFS3RMIEpxXub95jcHI8rpjx9NV1alcVSyV5q1Q&#10;nEom6Q9HcKHUuZTjRCZbU99Qf+w4ZqRcqcqjyq9UlFUqy0vFvTL0BX6UQFAQzKiVusL8EkwnBEFi&#10;ECQtuU0Ok2koc+hAsJB5OfdEdplwNKJZNAEy4IKS+k88eig6ayXlSGlkBbCQgQIdQAOAABnoCHlV&#10;rAFRgLKQMQSDotG42+1FngCCcDTu8QWo7EVzSauDbyBc+BHJO8TBh2hLYndCBFbOGgQUjOb8/AJk&#10;BRtPsNn8CuJIo9WZrDZ0Fmqr/ujxaCLJ2oTmcjitdqfD5dECLKPJRemHAkrRBNHqdAKwSqPBSWWe&#10;Rt5Xi/HZAgGb2601CunEp9AO5EaRNKwBjEBEYNrBh9zaAlkuGryZrCaHM5hM1p08eaG9/dSZcwJw&#10;lUowYdCIq5c2i3jIjS3nuGGQcFvssdFkBG5VNdXpbKa8skKM8K5R/9FQAniJbknikUxKKAtgUZ1F&#10;X8iRrK0S1KjOZuprckfrieqjdbX1dbnqqlQmDS/CcUghYEFZAhaUOkojAkHLptqcFD8ZHwWlFfhi&#10;5imfmGLKLQEvKLcUWhhhxtsS0rt8nrLNQeBocKCBts8fdrp8eoOFwv/CQGfz7NjA9srcpfXFZ5fX&#10;P7i7/+717Ve3Z9+8NP/F3c2v7219eXv1uzvrPwOL2+tf7MyKBto3Nn69tfHLzfUfr63gRH68vvrT&#10;jY0frq19uj39cLh5v+Xow+GWVyap0rtu9p6/2nHq6WT3+2sTn++CiaVvri58eXnmk52Jz/amPt2d&#10;+nxv9uMtpvMfrE+/tzbx8c7cl/vLxEc7s8/XJl7HjCyOPSD5l2f2p0aXB3pWhoYWBCwGrowM4EEe&#10;zI4+mBy4M9J1Z7j9yVQvASweTfRc7Wna72m+PdJzf7z/9kDnjd62u6N9+/0d6y3n5F7zToZ9WYc5&#10;bFRBCpem0m/SRJ3WtMepLS9VlhRFHdbGqtypurosZ0KQQlzbJx/KypUkCEhGYUBlTg8mguOOK+FA&#10;y2OUcpJIUhaKM2eyyg8XkPnyTTVCHn0TZIjO0v4Ji3A8EYzEfMGQ1emS+30EK7yVyub4mEKryy8u&#10;Ka6sVBup9EylxRVlJZUQwWn3oCaAApggcEcHXzqSd7jQbnWxHN1BdpF75DOVM5U2e0EAC6pugqyW&#10;U5EgqwEEpRzTIRsQecrmE2QUmEAOEABClhXkNllNevwrLGQJIFoORWKoCYMFTS8SQu6qh5dqvYkQ&#10;1xGl+3PyhTSHS7TIQk2wqawHNOj1hsLCImyIDDh+SCaISELEg9OFXa+qrSNPeMlBZqrWGzjUHD3R&#10;OZXUHR4qCXYAKZ3ZrLaYEQXhTDrdUJ+qrfFFIuxbWYVC8lwa3AcVgcwLSGFxuNlstpOFGBBeIi7E&#10;I/9mqzcWrQcWrW256lp2VqXUoEk4KzYx9KLYTqjHCQRowAIeC1hYrUePHs1ms+Xl5fn5+Wq1OhaL&#10;+XyIKZAViCUSsXRKXOaEF9k0M3L8MZ9OpsS1z5pMbXWmOpfJZVEWQlZEIwFx4UMMX4BRDcaS1FKU&#10;PXJePGrkC4p5qQQCBconNKGsoizYHWoyuYgy1SMlIDgn0SNaD6EsKNhHCorZdwe20Re0WJ06aejD&#10;wqKyFzbmJraXpldnRlenhp/tLH724Op3r9z+/pXr3z2+9PXdzW/ubnyHX7i78fP9TWDx9cUFYPHT&#10;lVVg8TM2BF1wZem7K0vfXlnGhry/OvpsquvRcMvDoebHI61PxrseDLdd7zrzZLL7nbWxTy8CgqWv&#10;rix8dmn6w+0xpp8Ai0vz76yOfbQ982Si+85A07tr499cX/vh9taXV1c+2pt/Y3X82crE/bnhe4uT&#10;l8YH57s7VoeH5vsH5vv79kf6H86NP5obezo39mi6//Fkz2sLQ6/OYUN674507HedvTnU/mh66N74&#10;wM2Bzv2ulv3etqXzJyca63uq0qdC/hqnNWbSBvUqv14dMOkTbntVJNAQjziMepLsVHXuWFU2F4+H&#10;fV6/22MhP0vLRbNFo+gCFx5zlLEYoIETAIk5GZwbZIWMcw46hMZAcraAAtUH1SB6mASRWiaKnhE8&#10;AWRHIibuxotASaLGqWAp5XYcvteHEqEcUPqJCo2mUqu1uFwoZ6xyWamitKTSZnUF/RGmOkQEfsRo&#10;06oNeUeKCgtKMSZ2m5ufIfEo0HIGks8CClo92U4+k5my7iAD0faQQtbzMjWYka8poCxYDkTkZp1M&#10;2QO+xXoQDolECiiQ56xc/iE5sVk5mpyvU+aAAsnmkW7IyZggM5mykEPA8eQDVodoRRKLJdgkNo+V&#10;VFYqSkpKWSebKiOJnxM7guiRel9AbZEk0r0M/Z+wwLhx3ASO7Y5yhaqoqITdYTN0ZlDh8kCwbCbT&#10;UJ+sqXYFAug7cS+juFSrM2qgKiJENMETfQuxYUxZQsVAdrEQDvAuRrKm8Tge5PjpM/5QmKNhtdgh&#10;RUl+sapciVd12AUsJOflEr14QGupTRqkAA1CKRUWGo3GTCbj/2evogkKQBoTmgglxNPo8k3TPwIT&#10;/M/7psz4xGMjQX8wgJkT02BAhgU1jex8qb2Yih7hfUGKH5lPQRU+1eWlcFJWsRXlKtFVL2UYWCAx&#10;dFIHJTgRmyRD4IhoN/TPB4KY4j7QFFSTAhaXlqb3V2avbSzc2Fh47+rmd0+u//jKrR+eXP3h0aWv&#10;721+c2cdWPx4b+O3B5u/3tmUOrZa//XW1m+3N3+9uf4TsBBjES18dXH+y725D9fG3prrf32ml3hj&#10;tu+12YHHY533BltQFm8uDb2/OfHZpbmvrswLTOxNMv1gc/yLywsf78x8fmnh3lDrblPDs9m+L/aX&#10;frq78+2N9c8uL721PvXW5uyT5Yl7ixN7I/2z7c3Lg/3zOJGB/svDfY8WJ58uT72+Ov3a8sSbKxPP&#10;16deWxx+LMHiWn/zvcneJ3Mjd8f7bg52bbacXT5/YrAm05mJN8XD9W573KQLaJV+rTpo0sedtppw&#10;6GQuc6Gu2kdRMRoaUhx+b8jjtpuMfo8nGBBDVFAm/dJgPBxrCO2iSnT75MucHPRkriaeqULpsRyI&#10;yNelXb4AghPX6vZ6UKRUvVq9jpfUDNQPiVSSGU4/597rF34e441oBxnyFU0ygTQQt0WkVk3BeMwb&#10;iZhdLo3GUF6uNJnsXk/A4fCIC5xuP1WtxeIopx7RmjyegLg5YqO8iuuFYuOlC4QUMXIS6pF1wWCY&#10;Yk3mU57JQLFlkr7413lIAUdYwjzIYCGZTAKzQr6L0cCiIyJYOT/EOkWeSDcyCRgEXMTldOpeneiD&#10;g8A2I/iBhVJrAB/IDfnhBaDKF/FE4ltS81CVSg0sLKJHXQEL0AMv2Hi2AV1GsHEcHEihEHdWTPJL&#10;NDkyjfxBd6Aa2FMBF2hotXmjEb8Q/GlxZzqdsnk8wAJSEGq5W0oV22LHa5Ba0WQGimnZZRMH1Q0s&#10;2EhmkrnqupMnoqkUNOdIIK9c1N5KLaSoLKmAGk67iyPFIYJ3YJUjZWEFDgd0cLvdCoUCgjBTU1MD&#10;JmRYJKXmW3gKfziE6nf5vISbMsOM1+P0uJ1ej4Oi6HYxlRtZyMHng9jkeIL9hRFykaOuUhjMJqeH&#10;eXghLkBIrSqYp7gCDiq2UhSidM2CU4MNsVHwQhFgQWGm+KAseFc+IPlFpX958eBLB45ACmFDLk4M&#10;Ptxcen7z8of3rn12beOrmzuf7i99fGn+y+sr39xa+fb28s/31n67v/G3B5u/39tEUPx+Z+fv9/Yg&#10;xS831mRYfC2Rgvhse/rT7ZnPd+eIjzYm314afXW67+lUz2tzA28tD3+4Pf3VleVvbywLTGyPfbA1&#10;+t7GyHc31r6+uvLF5UVgcantxKPh1k93Zn66vfndzXWo8c6m6Nfv9c3ZpxtzOyM9w6ePjzdfmO3t&#10;3Rgbuz459Pre8hu7i29uz726MvrK0vDT+YGH010PprvvTXVdG2m9NdF1Z6rv8kDrRseFobpsZyp6&#10;Luw/Fw2ei4cbQ/5qjyvrdOQ4bYFAfSRyOptraqg/V1uFstCrFFGqcDSE0YC5R1OazWaFUlUqrvuJ&#10;Duw4+nA6ka3m0HNweQkj5JsaAJvTxrucGJa44H8oGI5GcKcOlxNwYFxhBLzgZEdiUZkXLo/bZBa3&#10;MElCUk6+d0CFWK6kEKoKSstU6AaXU2kylmk1ldRWFjunE4VMUMDJOqvTXVqpIgkBWTJbTcWIx9Ya&#10;RBMpCi5BmkmVs2iRLV8+lHMP1x0IhFgIqoAUvwsd4IK46yFdm2TKvHRbRvTmRu6RBqFQBEwQ8EK+&#10;5UmGgwzeYlVM2REWUvEaLA5fOO6PJCiIecXlZUDC6jTZ3SirWLoqnqlG4qvZH7efjYQXIAxAHDx4&#10;iMjLy+eYQAqWy2vmt2wOJy4FehIQC8GF7CpTqXhpsNnEbeRIpL6x8UxzczLL6fUKFKIczFajwyGa&#10;vTnsJjfOXHSBhdA7dOjIv/3bXw4ekrqklOyGXerumEMKMuRWm9QQwEL2I27RjU1aNMN3OE1mi06j&#10;t3K41HoU46G/Hjr04sGCvMK8w+KesdRfh02n08l99tilEVs5dfiOeDyeTCaZARboi2QqWVVVxZJQ&#10;iCPsdbndog28uNEs2rbyF4lEolFEUSQYEi2yKDwUJwKaoE8RU+KyRTROqaPGAgqVepPF7UPkUiCp&#10;yeRGnAfziyirKr3xSFHpYWkoOWZ4S02pwzf5Ag6/sC06qW0hmDhcUPTS4fwXDxyBFId4IQ2w/MLD&#10;lelXt5c+uLn33dO7X17b+Pbm1qeXFj7em/3m+vL3t1d+urPy2/31vz3cFKOl39v87dbGb7eYbkEK&#10;4ufrqzIsRLusy4vf7i9Jt0WWgcXHm1Pvrk48Xx57c2nkzaXh1xcHn6+NfXJp7uvrS19dWwAW72+N&#10;frgz8dO9ra+vrX52aeHpdN8rxETn53tzP93a/PbayqeX5t9eG399dfzp8sTTtdmd4e6+Y3UDZ05M&#10;dXZujI9dmRx449LqGxeXXtuefbw49HCu795kx62xlntTHXenuvaHmq8Ot1wdad/oOjN9rrE9FW1O&#10;hJoSkQtEMnYhGT+djJ+Ix04lU2fTmbOQoqaureHosWTMokGvV0Tddq/dQlkwajVqpVI0YFKIZv+i&#10;SqSGkbAt3xwVGs8tzB4LwQSRrq7L1NSjLwRQMlWxRBwRIV/QqqqpPtZ4PJ5MyI1qgAXvMm8wGSsq&#10;xYU9cpspFgDTS5byiwjAA/n5ohm426V32BV80qAHWDCCsitXhhRuuboWl7vN1lxtAwUFMckSSi11&#10;PikHIMg0Ug5GQAoCXP2Z86QomxKLJ7FCAAI6yAZEvovBVLrXEIpE43CE1E0m07W19el0VgYNaJAl&#10;DD/ET8jU4yVJakOJxdPeUEylNxeUVpKRkMLlDweiyXR1faamweryaXD7Dk9lpRIpUVlZWVpaBikO&#10;HDjIMRcU8/rhBWsj7Ul+r88vw0JnsciwEI/zU4NL+LCSaYFAuqbmdFNTVV0dew2wyisUWjSR0VCh&#10;R1/ZTS4nwEOM8BaweOmlg+UVStAAFyTsehAUHEmUBfMcW95CX1AJS2ffAHRD8TgHj0ORdyS/8Eih&#10;VqEBFhXF5YWHC0qLyzQqLdtZVVVTV1fH4SgqKmKnBOGlP0iRwnVKYz6DA6bpNAezNpfLxWIxCCID&#10;wif9gRL++PD/AguJF0wlGxIOgJJkyuUPOLx+ihyqFlK4KYqhqMXlrdQa5KYTBwuKj0jduL10pABw&#10;yAuLy0W3ieJxR3Y/FHHBF6cXt6XSGgqLyw7nFx46gm0qKSmh/GutVucLj5cn780Ov7Y5/8OTWz/c&#10;2f7l/t6316ntl3+5s/HLvXWJFBuQ4m/313+7s/7rzbVfb278cmMDTSHD4gfRLmvh60sLkOLH62s/&#10;XF+XYfHJ1vSnO/OfX1r69OLi+5vTbywOvrbQ/+7m+Of7c9/eXP700jSweH9r7Ic7m19dXQEWMOX9&#10;renXZ3u/urwILL65ugKw3lgZeWVh+PH8yMurM5dG+4ZPHRu+cGa2p2trcuLieN/reyuv7S68ujX9&#10;aHHw4XzfvenOm+Mttyfbbk60Xxw4d3Hgwm7/hfnmYyMn6kRv3dlYT11Vay4JKVpy6eZc9kIu11Rd&#10;01xdcy6TO5vOMs36PTpFRWVJkVOncZrFnUlVZXlJcTEnm8yxCXss7jnJ1yzABOoOEqMsQDL5maqq&#10;zdUdrW88xQyAF6TPVst2A3EBLxCc6AiL1aJUKc0WC0sIISssZhwKmlm+0QAySM5AMExVWlxRkce5&#10;0utslI10yurzlmo1AAteyNeuRVgdxaI3evF0AAuhFdvDdiqlp6qgD9mLWYAOpBywIMOBBaSghsvl&#10;qoEFM2GpVxVgARqABfqCABwecdHGJ8/wASBCBopnr2rq5L5nkCeksZzM8jULfg6ZwBKd3gQXkBUQ&#10;AVgotEatycY8WiOayuXqjlXVH2dH8otKikrKioqK8/ML5Gl+fqG8Nn6L7QRz8gp5yRaanU64oDKI&#10;vvbL1WpgwQzgMAEVv5/KGnFR3dCQyGb5SmFhcUFBEVzQW6xiDFU+EECcY4iMOoOptKKytLzCaLbY&#10;veJKkwk5JnXiwAJ21GRGVdnhr7gspVAXi55+1BrIC+AjcavDc/hI0eHDBdITAipFpVpZyYZYg/5I&#10;Va6u4WhjOBkvVykO5+cViA50K/QmE+eaMoAlCQdDoltzfyARjUHr2rqaZCohlgW8YDwYlk4RbwdF&#10;iA4vopCa0hLySw+bYlKABTYkQCUkNR6XnkD1S/dHoma7UFhWqc+ucr3oPfhAYfGR0vLDJWV5JWKQ&#10;2jyp+ZlCrePgHzhSwK5RhBBQkNFqd3t9IYs00GGhaIVYrJDuu1lMOEzPCw+mBy/3NN8c7nq+Of/j&#10;TezGpZ/vbP94c/33B1u4j98fbPz9wfrv91Z/vbPy6+3V/w0WBMriq73ZL3Zn4cX3UmsLnAiygumX&#10;l1e+v7H1zfWNL6+sfrgzg7J4f3sCWHx9ffHz/dn3NkdeX+z9fH/hs8uLn1ycf21h6O3V8Tfm+r65&#10;svzz7e1vrq5+vDv7+vLwy3OD96f7Hy6N748NTDWdnelqWxroQ1lcmux/trf86vbc042pR8vDT5YH&#10;ibvwYqL16kjzXt/p3YHzmz1nJs/WDDfWtmaifUerxs6e7K6rupCKN2XTTVW585ns+WzuTCrTEAxX&#10;e3xVbm/YalKVlZQXFVjUCodJ77SaNSplhdRlCylkF708G0ukvqHQ/CCZih3mFpSQ3xoqHxtpZrVr&#10;DUbc8qG8/EJpFDmtTqtAm1RWoB0USgU8IBeYV6pUvCwuKc4ryD+cd+Tg4UOUafkyaqVSTTVOzYQd&#10;RWAXVlSUatRmjztFVRkJ55WXV0iDelAbiItSdvEkcokYqc5qku6cxbPVVo9Pb3O4AiHSTIz5YzRB&#10;AmCBnbbZ7D4v+RQQ9ZYvgLhJJVORcMQjKjM/VSLeAxNiRrhbrC6nKxxGA8ecbrfD7aYs4grsbo8/&#10;FI4l06FIDJwZLaJdg8wLnfRUCLD4U1yAJg9umVpadP3qIgn5NtBxe7wajZZdKSgsyuefaHwlHn4H&#10;l6yBrJe5w/ZEIjHCZnNAPYVCiReUL/eiJmRZQYIyAz7gBfMoDjYSXsTSadYAeeEvIgXYhaSusVF0&#10;bITJavOFwuLKhclksNo0ZqsKxuEpzGymNxZNIS3UKjGaFNUs9fCh/KKDcKdCUabWqQwWpy/kCUYr&#10;VHrUPXE4r7ikVOF0+atrjtbWHqdesDu9Bru1oLzkSHFhYRmKSi370JraGv5kWIT9gVQ8UZPLVdXk&#10;4skYgAAWTCWYYwpFMB+JhTEZRDiGJwr9AQvEqYQJeSpdv4gkMmnOkcFiNtisBpebKNPpDxaVvFRQ&#10;BCkOFYvHybAeaIpKteiNEdF0pLCEAqwW94fFYLc+6rhU1u0JYDrY6mL2XIKFzeIUsLgz0nm1t+X6&#10;QOvdsZ4v9hZ+vrX1083Nn26v/f5g8/f7YGJNIsXyL7eXf7m18tvtjd9FR5tbf8Liu8sLX2xPf7o1&#10;BS++3ENQTL27PEIAi2+urv10e/f7W9s/3t39/vbWl9dWPr+yACw+uzwDLN7dGH440fzO+uhHe7Mf&#10;7809mep+PNEFLL7eX/75zta311c/2p17bWno0Uz/ncne2zODO4NdU01nZjtbF/u6VoYH9meGX9ld&#10;fnlr7vH61IPlkccrI0/XxpAYd2a6r421XRw4vzdwfqPz5OSZquHjNV1VifHTx6YvnO47WtuaTZ9L&#10;JU8l4mdT6dPJ9PFovNYfihotQb3JbjSQrAcPvCRaLxdQH6AqSijJ4uHLsgpqP7TZXw8e/uuBw4cO&#10;HzmAr+a//AI+UFgkmkgrVWpCpdYUFZf8+19ePJKXj6ImJSiqlfBCpSpRVBZVlJcoFVaPu1ylQnMf&#10;zs9/6eDBF1868NKBg3hI6iyd3V1ERebwuiNJqzdUpjXlV6i1VpfO7gmlq+PVDczonZQDMbUHw45Q&#10;RG21qyw2s9dvdHu1dqcvkWK5J5aobjxBFahQKS02K8VUdsCYZwspS6p4xGj8qVg8Ho74PWK5/CeG&#10;BbJaHVabGEfA7UH7xqJR1C8F1BcJ6R2ifnb4fKh9Ug4OqXSIezHKNsiAESQ5WoNghrRHegAsXrJi&#10;lwtyCUAIbCpVTDm8YIJ5yMLnZW3FSuTW3xgQJE91dS2SnnmAQOYDC3FYVSqUBbxQG40wQtzaMJlY&#10;XlRRASzElYBoFDMvQUdgC2qQgog1ci6ZzkQSSUCcrqoOxuPgE1+jMpktbqHA0RHAIhSKGQ0WlVIH&#10;LLB45Ni/Hzj8Xw8c+mteQV5ZZVGlyuYJoB/hhcZgOSRGfipVa01V1Q1Nze01tcesVleleMJQXVpZ&#10;UYktMRogBZYTA9Jw9Gh9XX0oGAz5/LFQOCNujObS2RREkGEhM8LLKfF7mEFlwBEilohG4gIKUsPN&#10;ANM/YcFCgvMELFherlRUaNQKkxn5WqzWHCgq/mt+IchAXxwuLCEQF9KdUTHMLRIDfCi1ost4g8Ue&#10;SaSqaxv8gQjiAlbCi0qKH2rKaLNanC/cGe6+O9Jzb6z37mj386WBn2+t/3J388dbK7/e2/jlzurP&#10;t1d+uLH41eXpr/dnfry5/OMNEb/cXv/55urv+JRba99cXhDjrW9NfrwxQXy4Nvbu0vDz+cF3FoY+&#10;Xp/8+aZo9/nV/hLm4js8y/X1766ufntFPEjy5cV5mPLmXN/zpaH3VkefTXff7D75ycWJ728vfX1z&#10;6atbqx/uz7+8PHR/fuDx6tjdhZHVznODJ6rHzjcu97RsDHVdHB96tLF4f2X27tLUzdnR23Oj9xaA&#10;xcTLK1P354duiqdLW7Y6T82fqxmuywzXZxeaTk2cOtpXV9WWTZ+KhI8GA2dS6VOJVGMscSKejlkd&#10;AeMfEprsz5OUcLF4ELOCKC2rPFJQfEAIyuLD+UWH8woBAfVhcXEppV/qN13DlKLJGaZ8M4UdWIl4&#10;IoW8D0Zj6eqaaCZjcDpUFoqtL1Fb4wgFcRaUb0hx8PARKiZOGJa4sLT8xYNHCsqVZnfAHog6Q3FI&#10;wRRSpOqOe2PpUrVeJgUhAwJYMA813NG4xRdQmCwVBpMNbXKskSQvLS+zOx0R6sp0CofMH5LBarZQ&#10;ueUy2Vwq7bY7xAiDcq/8Ph8E8brcHocT+xH0+kTWut2hcCiaTPjCIYvHRXVPKtq9OHlzhYp8UKDN&#10;9RIvrJg16WkujqQcJDkLAUQJxxFKVCrIdBhRUaGQxQhGiWMICKAJegsJAFk4kmgKrBMWqaHhGLzg&#10;JcqCb4nQiGfP8SdEIBpN5HKp6mq8lvBrGt4zAYt4NhtJJrEtrIpAVSE14AUnhbobjvg5MakUa9CZ&#10;zUoslN0ZSqapbMWlH+kWCKHXmZXSmPXIihcPH4EUB6SBKYsUam80cfT0OZyUKxgpFeOGGiBMVU1D&#10;VXW91x+22sRAG+JBcGk0CLfPCylq6+pyuVxNdU02nUFuRQJBTGl1OoMPhAUYDVlTyLLiT1jgQWRS&#10;yMoCNPwZkAJAMBXPsIcE1COJuM3lPFIoHngsVKpKNNoChVKGBaQgDhWKB5cO5BUqNKLDDpAhP7Qu&#10;G1vYEUmkk+kc9YjZ4hBD1ZVUyo848Anc1gsPJwYeTw09nRt9OjfybKb9h5tU7GtMf7u38fPt1R9u&#10;LH29P/vx1uhnuxPfXVv45srct1fnf727/sut1X882P797tZ3V5Y+2576aH3s/RXxVNg7i0Nvz/W/&#10;Md37+lTPmzN9H61PfLQx8e7KyIcbE1/vL6FZfryx8f211Z9ubnx7dQVGvDbTg5p4Z3n49dneB0NN&#10;X12b++HOylfXF7+8uQIsXlkdfrg4+GBp+MbMwHpP01zr6cXu5u3R3r2Jga2h3kvjA8iNnYHO3YHO&#10;yyM9t2eHHy1NPFmefLg4cm9m4OZY13bX6ZnTud6q+OSp+rWOC4PHajpy6TPRcIPP1xDwn06iL1In&#10;EqlTqWzK5Y3anBRriq+Qu9gKvdnh9FJPe/wRg9lRWKLEvqn0Vn8kpTXZVdKoCjh5KiuvD82mR2ZT&#10;/IgE+jwcpaxQiWWyVehITyBIpgbica1NdPEWSCUTNdUGl9Pocir0OipnvWiE7TC7vCWVykMFRcCC&#10;qbh4aXVY3D6N1eUKJwCH2uIs15qKVTqdwwkRdA4XjFCarcACRgRSGQKOsMQWCDKfqW9AUJRXVjjd&#10;wmVXVVdFo6RfNhKJYAk8Lncmla6tqkYSGMStUQOOPizGqYgGvD6v0wUpKNBCaNjs0XgsXZVDWbhD&#10;AXcwSH7Ktx7ljkLFuBtS83DSErbIsOBIlpWVAwjogHwgeCn6IxSdpaMvRDtxZkAGNT9BPjOVxIjo&#10;4ItVycoCWUGe85bs0VhlaUUlR8whPY8biSfqjh0nNEZTQUmpRRqdFNVQ03A0lcvJsBBXOtAUkRhV&#10;NucF38R34YV46CYYhDtYcrs/mK6t54Ajy8s49Fqjw+4x6C3imcvD+QdFh3QViIdilealwiJq7FhV&#10;9bFzF9J1De5wVMkuWGwuX9DpDZhsDkL0heH0aIR7dYpeMxPx6urqxuON1bkqVAIKx+/yxEORXDJV&#10;QxFJpwUIoiG4IAdqAkxADWZYDimYioUskQAhx/9/HlhYHPbDBflHiosOlpTmVVQeKa/4X2FRAiwI&#10;mAgpFNI4teJeqUavNVrYfn8Yj+YzmSnh+opKtWhkkY+PosZRKhXaFx5PDb4yN/rGytSbq9NvL/X9&#10;cHPll7toivW/Pdj+6dbqN1fmv7g488n2xOd7U99eXfh0Z/LTnanvry//dmfjPx9f/I9HF3+8sfrZ&#10;ztT7qyPPFwffXhh4viA0xdtzA5ACZLw5M/BsquvpeDtE+OLi/C+3t3+5vfXD9bUfb258d231/bWx&#10;VyY7n0508C7x8nj7tzcXf7izCiy+uLHy8ZXFt3enX9+aerI6cXtu6OJo58ZgO7E+2Lk53L3R37HZ&#10;177S2bzZ27rd135xuPPW9NC9+dG7s0N3cC7T/deG25ebjg3XRbpysYlTDYstZ9tzqeZMojEcOB4O&#10;nohFz2WyJ5PpY/FEYzKTBBZ28ZQ0xZe6q1J6fgbn5nIHnJ5AWaUmv6hCb3YGY5l09VGlTjRSoiKV&#10;7xeQJOgI5gGHaOsfFcNGUS9EpRErguGo1mgSz3pYzCqzyez1hDPpSDajtlrMHreTqjwUNtnsmJhS&#10;rSGPSqy0Qgwdgno1mpxen85sKSqvgOzlak2xUg0IkA/AolxvwJFafH6t3WF0exDZzjDKIsZbLAmk&#10;0uFMNpLJ1jXUgwn0Bdnn9fscTkcwFEokEl4yzeGUBwcDFmIYPIdD3NXDlURjuA+UBTo5ATh8fjdH&#10;QXLIAMbu87DN1NvkmLgWYrOjLxBX7L5Tykmr1SZrB6QEM/I8gkL2AnAE7YZ8KCriA2UAhWQGDRCE&#10;7zKPgiBpOBHS5y28ZDnf4qSg48qkJ+sLUXqi+jeT8wlO4tlzZ85f4CAfzBNDGcfTmZr6hqraOtEW&#10;zu2V1y/uAQVCbo+P76m0WD0MRAxxgZ+SL5eS88ACZYGO0OhNRqPVbLJVlKsOHsz7b1I/RmqDGfWh&#10;tlhLdToOe7y2tubEyUiuyhmKKAyiz0t4USo9pomLcftDZqhhNPm8vlRSXNFsqKs71XiiKpMNc5Rd&#10;nrDXn44lalIZIptIypck5KDG+RMczEgVkOjUF3z4g6LjnHA8hsqTr2XKwTywkANYHMrPO1RY8NfC&#10;okOlZcDiYHEpHuRwSVl+OS5Y3AQh4KHebAOOlSotpGCzQYbV5XV4A3LDudJy0X+9eBKqTIEZQVmg&#10;s154ZW7ktaXxt9dn3t2a//zizG/3t//+aO/vD3d/u7f17dVFMPHx1jhTkPHdtaUPN8Y+WB/98tLc&#10;3+/v/ueTS8Dip5trn+9OfyA9bI6seG95+IOVsQ9Xx98TY5HhR4Zfmeh4NNLy6lTXpzszkOLXO9vf&#10;X1+DFAiND9bHERS8JcMCanx7c+HbW8tfXFsAFp9cXXrv8sIbO7PA4tbc4PXpgf2J/q3hznUwMdi1&#10;1d+BrNge6Loy3n91ov/qeN/tmeGb04NXRruujnbdnOjZH2idPV3TnfaPnKwfO9Uwea6xLZduqUqf&#10;S8fPZ9PnspnzVVWQoiYUqovEo6hQq91oMCkVoi0z3liqfpDkERT9wSNFeYVl3kCs/viZUDxbUqmV&#10;e3xQSsPGUf4w0vL9RXjBSQYWGBBIgdcEGdS9hwsLpRtof3SE5QwFNTarzedFNNicLupnTM+h4rKX&#10;CoqPlFbIw6NGMlXVRxvVRvNfDx0m8jjfBYWicYxCqbPYNBabk7omkXIEQjZfwOTy6GwOVyjCS9EH&#10;vMVm8fhc4jKk6HbF5fVQ5UuPX9m9GI1g0EvN6g9Aimg4YjGZxdNMiUQ6nc6kMzIsfC43jpqtF4OS&#10;oi/cLpPNarBZTE673KMMVt+I2vaJ7huka5wmpVKlUqnlLvDQETBCrxctL8h8QnYozAALtBtpj+ng&#10;XQQFCkLyOuLBU8Lr9eFKZC6gRCSCa2S48BWOuXj+Xhp8NByPNzSeaG7vaDx9ho0pLq+wwzUAF4mi&#10;5ix2B2sGFvw0vEAAsltIQmABoJPZHJ8BebgvA1IskYpmsuJeOFsrGlZZIAVq/qUDHPwjUACJbsP0&#10;OV1Gj8cNUWtqskePxapr4LLB4dQBTYsd809QM0eSGW8gbDNbOJKpuHj+q6Gm9nhdfSoaC3q8wCIW&#10;CMEISFEtjQUCDsAECkK2G/LLKIf+n/gAFpLQCMqk4Jwy/RMWhOxEgIXd7QIWB/PzXyoqBhaICxgh&#10;MKFQlWv1Sr1JiyY1WXVSj1ieQFglPeIEKYrLFVqpS1eVzphfXCqej8HwGq0arRFkqFXUTpYX3tkA&#10;E7Mf7C18fGn5h5urwOI/X778j0d7P5Cu2ziIwbcX+54v9X+0OQY7PtudRll8e3Xp7w92/3Z/55db&#10;G9/uL36yOfnB6ig25MO1sY/WJj5en2T6/vLYu4uj7yyOgoMnY20oiI82Jn+8sf7r3R1ZVgALtMbH&#10;W1MfbkwS766MvjHX/82NhW9uAovFz2+sfLS/+O7u7NPlkVuTPTcm+27ODN6cG742PXRtdvj28uT+&#10;xODF0Z694e7rU0M3Z4Zvz44AiytjPbv9LZcH226M91wZ7li40DBQE13uah47e3z83Ine43VtdVXN&#10;NdnjsUjW7Up7PGGLxWswiFuUWr0T/6zSIqkp7tR4NjvFljSJKlX6/EJUmyGayDYcP2OwOHHGBYXF&#10;JaVixF+QASxQ8UgJYAEmBP8DIdSl7EeoGijcBVSKalUFpoOs8ftMbre4A2oyVuLWjaZypepIXkF+&#10;uUIaBlWhsdgNDnc4nUtU1QIOqoUSMXq/pbRSWaYQo3KWVFRSu5ZWKow2VETI4HBVUg/z68k0L/PL&#10;KrTsEbY8Kjp0oyQFwiGKl/R0uGj5R93mkf5kHYElgXDo5KqqKkwKckOMb+nxxqnSxA6ITqZdHrfV&#10;ienyOUPi3qQ/GrVJmFNrdSVl5RwLuT8rOTh6uAmT9IAZQbpCBAQCXlw2KfBC/oz8FikNI4ACvOBd&#10;liM9MB2E7FPkOxpM+ZZGGgoIvHLcoolkdX0DvCDzEQvIGwciy+FE8hgswqewQkghb4ks8bEhJqs9&#10;lkyl8V8kudls93pdwWA8V+2QekgnhWwOj0ZjhBT5ecVH8orEc2UqrQwLoGwCtMlEpLo6VlPjTyZ9&#10;iYSJH/WITrSKKxR5JWXY11RVTba6Fjzj5pKRaHU6U5utqkqmwYTH5vA5XPFgOIPDSqZlWMgKQkaD&#10;HBI1BDv+xAcRjoaBBacynv6j0ScnlykhX8JgoT8cKigppnKSZUWBQlmkVKNJpRHSxP1+u8cv2ms5&#10;PfimgDTcDPWK1mwrQEtoDS5/CGRguw4XFAsjbLKpNYaS0koCofHCF9fWPruy8vm11S9vbHx/c+27&#10;6yu/3dv+9d72l5fnP9gYe2dl6LXZnlemOp8vD321v/DN1eWv9he/u7H28+2Nb68tfb478/HmxAer&#10;Y++tjHywNvbJ5tRn27Ofbk1/tD753vL488WRtxaGX5/vfzze/mSi493Vsa+urvx0Z5v47sb6N9fW&#10;vr2+/u31te9vbYqHQRAam5Pf3lz+5ubqF9eWkBXv7Ey9vj72ZBFb0Xd3bujewuj9xfH7y5MPV2cf&#10;r88/3phHU+wOdF4Z67sxPXh3fvTO7MjeYPtax9mdniZgcX2sZ6Pz7OyZusXetoHTRwfPHOs4VnM6&#10;HT8WDWU9rojFHLPbg2az32RKeDxBZLDNoUJSVCrEeN8mC+XY6yVrQjo9ctgZxrPXHkvn6ipVespO&#10;XkFhUUmZuGeq1mp0BiorLznIGU+mnB5KmyuZzvLK7cOceoEFOFAa9OV6ncJkNLic9oC/QFFZqKgs&#10;U6lEp682u0KpUhjMoKFCZ0RWWL2BVG1DPFcjHhnMKyzhtDk9dn8I7eAJx4olWBSVlcOL0srK/OIS&#10;YOQKhBLVtSCDOsThD8Zy1dmGo7naGopRVV1t3bGjFCbxEKTZJJoAeskiK8UeEHjdHr9XjPETk/4A&#10;h5+3nS5siGhiQVDXS3f1w8m4KxxAtys0mpIydr8cjkEKQUKNFlb6cUNS0y9wQH7KYgELQDFPJFJM&#10;eckHCA4vwVuQgo+xhMpfdhzoDpkR0hQFI+DCS2b4DCs3IWRMZL0dCZ/OVolbBfEkjBZ3ZOCC3cGU&#10;DzglUvBdoxH1IBqSpTM57JJSQ+aLp/UOHsk7kJent1hcgWCiqkZtEo9LIMWdHj8MkWFRUFCaV1ha&#10;VK6gKja7PHq7Q2WzuOPRcFXWFY0ozUbUIqfVAkw9bq3FUqHR6CyWABmdy7msdo/dmQhFgEIO5QIr&#10;cZFWu9/pTkZi2USKhdm40J8yC/6VFPJFzT8vbf5BjYRAQyQRl0PGhLyEsww4Urks8+R1UXm5DItC&#10;papYpZFlBQooEE3ID7MbLHa5AT72CohU6AyYqWAilcxVs6eit86C4hcPHhGPxihFB9/iEcoyxQtf&#10;3Vj//BqwWPnm9uYv93Y+uzj39dXlH25tMPPh1uR762Nk+6szPW8tDUlvrXx+eeGrq8vfXV/+ZHvy&#10;neWhd1eG30dWrI4CC7TDZzuzxMeb0++tjL8tweLV2d6HY23Em4tDn+zNwYvvbmxAiq+vrX0jkeKX&#10;+3u/P9r/8c7O55eXvru1Biw+u7Lw4aW5tzbGn62OPlufeLYx/cra1ANIsTTxZH3u8drs7fmRJ+vz&#10;VycGtvtbLw7Di56bU4N35kb2R7s3uy/s9LVen+i7OT1wabBto+PMwJnGtvpcc222NuBJu2wRq9Gr&#10;17g06oDJ6DMafSZTzO32mIxuo1E8p61UGXR6659PQ4nnNfzSBcpqDCbLkBhYEuxAQUkp6SpXcdT2&#10;GOBIIvlnFYeX5iULzVY7iU0yl4ue/rUCFk5HMJ3SWC0oCzQMq49JY1h6IrFgMmPzBVEHWIzc0eP+&#10;WPJwUWmBJDesXn80W+WPp3zRuM5us3g9BrtdqdeVAZ0yVAaCREOdXqZQvJSXh4TB7IinGNLJ/OIi&#10;Khx4kcxmyE2/3CObX/RwRx5bLBbIkU6msAHCCXiojj0u6f6I02pz2x1iJC+H8Fgoi0q1irXlFRbm&#10;FxUVggkoUVFB1ok+ZuQHW9yCBWSmkP1eP84b4cDvUeTj8SQs4Bf+JIi46P9PWUFW88VQKMyU9JZV&#10;BgsJalXWAyk4I7wUFz7EQL6igSlqDhvISSNMUvt0lgM3PsZyXrIegpfy9vAWLoZzdyi/AMICccAX&#10;hiLV1Vg5fASZo7fYOPlGo7WosCzvCHYKIqtEAyYzkPDq7A6tw+ZJxGI11RD/UFHhf3nxL4eLi5zB&#10;QLKqKp7NGu32UoVSj3wMheGC1+5ERNSks+loHFnhstggRdjrr8nk0Bo5BE40jjeRWUBI3IslsC7/&#10;DF7+SRBCNh1/Cor/DRbpqhyiQ6nVVEJzjbZMp680mlQWq9AUDhc1DWKTs4XpgAX4Do3BjG8qVWn0&#10;djYrGk5nqWZY/uKhvJeOFPzlgGgFX1BcxqGipBMvfLK/SGZ+emXx2zub/88btz/dm/14Z/qrK0sf&#10;78y8vzH+5uLgs9m+NxYG3lgY/HBrivr/s0sLX+wvfb2/CCDenOt/d3n4483JD9fHgcV7K1Bj7MP1&#10;yQ/WsBXjby+Mvjk/8vJU14PR1oejba/N9b27Pv7RzsxnFxc+u7QohVgVvPj1waWf7u5+eWXl21tr&#10;XyIrLs99cHEGWLyxMfF8d/b53uKzjZn7cyMoi2fbi0/X565O9F6d6Ls80rXV27wjOvJu2R1oQ1w8&#10;XJ68Nt5L3JsXd1KvT/bvj3Q11ebOVqWPx0JujcJv1EEKj04TNCMoXDGXK+p0pgJ+YOHQaTUqlVat&#10;NuoNdvJEajtIZRiLJeGFdDPMUSau35uOFIjLB3lFxfCiEpVmsZIw0q24NIzAHOPkmeFlMpOl+FIu&#10;hQpQic67VRaz0eWMVVfZAn5CtDoKhs42NVfX1AViiVg6KxrqhiOhRDqazuEwD6BhyhWVWoMvgmyt&#10;8YZjNrdXb7OpjUaLyyk69Q2F8AVUnSqttlyhEAN7lFK8VYSWIu+0R1IJTHM8k/IE/OKpJI8bWKAU&#10;AAPiQqPR4D46OjrETVPpz+NyY7atCFCTGVh4XC6VSlVYVHQkX3Sgl1dcCCwqVCqbRzwai9QnXJL+&#10;EI+0SJceAAFTn0/AggMo9HQ0DilkcDAldfmkDAtBZOn2qiwx/kxvCCKtJFBTU5dKZfTSwyZStS1G&#10;9ERE6KRH3UQTGKmfYdAA2TjaoIS3cEUCHNLGsGbRIlK6b6oSPeiVwovi8gq9yYwEqGrAXJ49fu5C&#10;PFeFrNCZrRo9PkgDLIqLysvKxCCvldJjIyQSSaW126JVufrTp8LZTJlWc6CwoKCyoqGx8cS5c6mq&#10;KqyZJEohsN9ncwadnlwsebS6FgUBLDAgwCLo8dZVVddX11SlMwAhKZ4VkeXRH5hIprGwSDHiD1j8&#10;qTvkq5j/Gy/+FRaIC41BLwatd7p0Dqe4+O3z2xE1HPlYwubxqQ2mg/lF/+XfXgQKDo+f+YJKBYcP&#10;MwJTCsorDxWWyE3CDxcW5xeX/vVQXlFJRWmFSiiL51vj72yNf3hx5qubq//ztVsfbc+8uzb+4fb0&#10;O6tjby4OP5nqejzR+epsHzPPV8eQA5/vL399de3TnZk35/tfn+19b3X0o83JD8T90dE3FwbfmBtA&#10;TTxfYn7k9dnh12aHns70Xu85c3eo5el076vAZX3ivY2pt1fGPtia/vSiQAbTL66sfnll7fPLAhZf&#10;31j55PLCO1uTr6+OvLY6+vb2zNs7c09XJ+/MDLy2Pf/qxtz9xbG78yP7Yz2XR7rBxGZP03Lb6cXm&#10;E5KmaLk01HFrehBLgtC4jdYY626qy8XsFrdGCSl8Bq1Lo3KqVVGHPRv0ByzmsN2epJKVYGEx6HUq&#10;pVGnI2GkceREg2hKqt3uhglanUn4cb25pFSRV1xCgAD8s1HqfsLlD8QzmVg6DTXS1TWiz6tsliUU&#10;Yj4DTchwvd2md9jNXo8vETe6XWqLmbLvCQZx3eJ6RywZFJ0OhDyBsJ06UGcE/1gQo2SkMZPhRNod&#10;CBus9lKlsogqHRsVj4cSCaYUelcgYHY4RJVSXl5cVoZBoPIQXa2IvmZN7oDP6nbanA6n1+OFGm6X&#10;AzfkdNhstmw2e/bsWb/fT3XvcrpcDqfdYtUoVUUFBRXl5WqVuqKi4khe3ksHcbL5xcoK+UEMi1P0&#10;EyuHw+2RrnKIbCczZb0gpygHEFJgT+TM/1Mm/NPo+f9cwrsske2G0yluwcIX3s3lqplRinGSlJUU&#10;a7XobgN9gXbAsFQqVAppFHXWjwCS25KypLJSKQMIWLBm1gCh+GJRcemhvHwMCARHD3Lcao4dO9Pc&#10;0t4/WHX0OE6eWrdCqamoUJWDiXJVpUIaydVg5hTYfQGN1WZ02ePV2arjDd5YWCmGelOo9FpcHgGO&#10;TRYz2i0UDrEHYbc3ERCyoqGqBgUhLm0irOCv01VbU1tfV5/LZpOJZEJ0sf7/SYk/IykukYu3YIS4&#10;dCRCXJj4/8NCvtjJTCJDdZUGFhQDi89v9orxKx1BhGqIjbd6fBQehdaAy3jpUJ5So/eFonnFZQeK&#10;Sw6WlBZUVB4uKTtcUlqiVB8qFLqDElim1AAL5ql/CksrXng80/nKfO9rSwNvrA6Dg3fWJp6vjr+x&#10;OPLa/NCzucGXp3ufTPUQ90ba3loZ+/Lq2kc7859fXn5rafDRWNsr011vLw/jUBAgSI9XpnueTva8&#10;Ot3/bIb5AeLZ7NArM/2X2k/cHmhmVY8nu1nJW8tjLHxjafT52sS7gIOfWxp5Z33yo92F725vfH1z&#10;7aNL82+ujb7KOtfH396ZeWtr5pXVibszg2/vLgGLh4tjj5bG78wOXR3r2R1AVjSvtJ9ZajlJzF9o&#10;XOs6j+K4Otl3a3bkxtTQOsIiEoARHp3ab9R7dFpIkXA5jybimYDfazRQiFJUqlYrfsRptWgUlSad&#10;NkI62R3hYDgcilLaqOXCkbjPH5YH8hS3lLRaua2xqOlIslBIFO1k0i+NVxrLZBK5HC9NDodKgw+2&#10;YWkc1P9uFw5C73Q4QkFnOFSu1ZSr1QgQWFNcUiZ3vefw+s0Od0ml6lB+EafKaHOE4imH1M9qMJZ0&#10;+oIKrb5MpazQqG0edygBLOLBOD8agAVyGKwWwmi3IkdLK8o1ep1So0adFJeVlpSX4a8oWC7pkXl4&#10;Qf1NMlFc5aueCA2ph2+EUGlJUbGigt8RTaYKhfsoOFJYWKyq1JrN4vlOp2jR8KeykNubyHJAlgxy&#10;lZ5OZxHZLJRcRgTJz5Rjhtcge/kk78IUhANJzmdYA9/i83ydT7Ie3gUfwAJZIbXaEMMa8Em+zrfY&#10;OoIV8hWkhU7qHJSVgw9gIb9kns8bDGJ0NYIsKFeqkIRGi5VzdPTUqab2dmCRrq3Hg3DkgYVarVdU&#10;aoCFQqHVGTmeoumE2eWp0OnRnL5IiGmFRlWhVhosZgxaSOoUk5/VS8+VItDsNnvY58/EErlEKhYU&#10;vWJBU6+k2ihaNbU1dfV1GcpJIhFP/i+M+FNlAItUJvmvsAhFRZvu/yMs5EsY8o0SYFFSWYGsIEwe&#10;r9UXwGQZnW6ViR3BapnEU2Sl8FCj1puKK5R/ycv/b4cOHy4rFz0FOd0YXvQFYlbSWbYjhcXlotWZ&#10;6OTihTdWhomnc733x9veXBp5d32SeL4KMibfXpl4fXH42fzgK7P9D8Y6Xl8c+XB7nrfe35yGFLf6&#10;zj4YaXlluvvJRMeTic6XJ7sfj3W+PNH98kTvk/GeR2PdD0a6Ho31PBrv2m05dqP3PKQg3lwafWtl&#10;/BkkmodEfawZEt0dbns60wcsvr+z9c2tjQ/2Zl9bHgIWb25OPt+ZfX198tXViUfzw8/3lp6tzzxZ&#10;Hn95eQJeXB/vvTjYttPfstIulMVSy6nltjO7g+3XJgduzgzfX5q6OT0813QyYrM6VEovNl4Kv9Fw&#10;PJU8X1ebQSgbjUxrI5Gk2y1qN6p6ldKgUbvtNqx7IhYPB0NGg3hkk0Lv83K6gwajVaXWYx9wp/Lz&#10;CNSJ2AGKndzRrqh1XS4gQlIViKuAFWZcP7o0FNLZRL/S5TqtB8XYUK9z2KmlU7kqpVZXWFQiPuMP&#10;egIhtd54OL/wSEGRxiB6K/KFImZ0O2kTjdlcHo3RZLLbKKyBqOgcxeXzIhYsDjvygYJrhBQWDBP1&#10;l9vh89gD3kRVxup2QQ3R33BpSYWCylhZTM5VVmDzyUoqQ4VSWVZWVir9QYrKCrJAaTObQz4/5buy&#10;sjIvP6+wtKREUaGzCziyywgZDJQvFCYC0o0GlAX5yVGUU12eSrJC9LKDakAmgAbyn9wmOKrM41Og&#10;AyyoqFDwST7DF6EAH2BVJpM4+MyjFIACUgJSsDY+CZyZQUTwXXDgQuA4XNIXreIaQDTOQrnncT7D&#10;J0Ej5kVvMBqkzocMZgtTTln9iRPnWltbunvTNXVGqwPToVDjdwxlpYqS4gqFUsvBhxRoOmBRwrmH&#10;CGZTpVpVrlSg1CLSsKP8YcCwTw6bHemGK3M7XYlQpDaTiwXDoiWL2RL0+VFtFrOZyqKqBt9Zm0in&#10;ouJizv8ZFrhYYEEw/ycvgILMhX8NeaGMD2BBASgSzebF1Qp4Yfb4ZFgoDCZ2UGM0A4gCaUx8VAPI&#10;xIYcKa8opxrEOaYyhM7mwJIAC4vTAz1VUvtOjswLT2Z638BBrI49nOx+NNH7+sLY26tTbyyOv744&#10;9mx+5OF4953h9rvDHbcH2x6Mdd8b7bzSde5i28m9lqMEvLgzcOF69+lbfRfuD7fdHWy53d9ys7fp&#10;WufZy21nLraevtJx7t5I+37nmWu95+4Mt90b7XhlduCN5bFnC8Mvzwy8PNN/f6zrUufp3dZG3vpg&#10;Z+HrG+ufXV15DzWxMfnm2vgrC0MPZ/ruTfQ8nht8ujj65sbM08WRV1cmni6Nvbw8/mRpDHA8WBjd&#10;6W1aaDqx1nHu0nDn9anBa1NDeyM9u0NdU+caG9yWqE24iJDJHLFaUy53fSTaevTYueqanM/fEI6c&#10;yWQa4/EqrzdN7WMz200Gg1plMxmP1dVGgkGj3lBZXuETY/ZaKc2UP6hB4UYRVGg04ICciWYy8WzW&#10;5vVS32rMZuQGNqFSp/PHoohs6luEA+WSvEFWFKmUKos5mE6FMmmrz4vcwLb4giEKgt3tdnq8sCMY&#10;jfEVRPLhgsJD+QW4GLknPrc/QGbyruhUEyL5vGa7rUxRWUpykzJaDS/90gNFOFj5XbXZAC8cQZ/e&#10;btFZTDAAXuQVFBw8fOhIfh71R15+/uEjRw4eOlRQUFBSUoKI8Mt9KpBbNrsHQ0Be6fUgRqUjTc2O&#10;gBfpjh7AYIjrsslUKBaXRycXqSg94kGSU+0zJXup5FnIFASQ3nKSIxk4hiQw1T5HXQaKrEQwLEiM&#10;oqIS0MDXwQRTDj4voQZfRJfzSeZZP18vk0Y5YCUsRIOwBmZwLplMjt+VGSRf6eD4QTST2arUaDm2&#10;GoMRTZSprW08e7bh1Cl3OGp2urEbJIZGb9ZqjdgQxIVFdM8u+pUhpDFBdRwKdgzsYd+qq/mhTCQU&#10;Fp2IqdQGjVYMrq/V+V0e3MeZEyerM1kXekejhR04jng8zqkORcJVtTWparSnGBwkmWNj00Q6myJk&#10;QIiQYPHnwj8Ikssmsxm8BlCQqSGrDIKT7gsFWWiyWfOKi0h+YKGx2bU2h9ntZeOBnZz/ZD7K4t/+&#10;evAvBw5XqrV8pkJvKMJj40CDIYXRhLIoVqjkcdgRF1gzrVE8pP/Ck+m+t9em3t2cfbYweqWn6d5Y&#10;z5OZoYeT/cSDib7r/a0X28/stZ3e7zp/Y6Dtam/zNoL/VO32hbq9loZb/eduD1y42nX6Vv+F+yNt&#10;yIeLrScuCZScIoDF9e7me2Nd1/pGQbU1AAD/9ElEQVSa9rvPXek5T9wcbH0w0ftwsu/RVP/TuaFb&#10;Q+2bTceIOyMdzzdmv7i+9vHlpfd2Zt/dmX17Y/LBZPf1oZbrgy33p3pfWRx9fXXy0ezAq8tjLy8M&#10;P1oYfmV1EqHxaGlMgkUjsNgd6LgkGl90rXU3L7Se7a3PZs2asMni0ehTqAO3N+vxNoQi7UePNyMD&#10;g+Hj0djxWKzW769BX/j88ZDfZtQ5zIbabDqTiFsMBmVFpUqhRGJEIzHZ+jY0HKPiyqeiVioURoPN&#10;7/NEI/aAn/lgKpmqq3UhR8XTmqFETTVviSzinFE6TaZilTKvorxCXHxyGFHc4VAknYYUHn9A9Gdn&#10;FJGtrslUVcfTGehQUFJaWFqmN5kJg8UajEZD0RhFnGqN0Jko1rqCkuK8IpRimc5oEN0r+X1wBK0B&#10;NbzBgM5mtvk9MizMbofWZNCZjWqSX6UsI41Erax68a8vvnTggFKptNvtkUgkjp4KBP1uj5dNdzj9&#10;uAyEkkGvRWI57Bh1amMCJQUsRG+A0RjOw2pzAAuz1JuO5AjEPU4qeTKfGV6yUCYFToTkABCyECDt&#10;yX+Wk+cwRf4wuQ1KSHvmCeZZwmHnk0xlHskYghS8xSf5XVmq8HkZHEajiYAywILNYCVhqcW3yWqX&#10;G6rbXO5kLkfgHHXoc6n7fPE8ldlmMFi0SDgj8geax1w+MXSo3u4sVoqB4DlKcnc1aEoP1tTnsxhN&#10;VpMZTGgqFEaNLuIPHK2pPXnseNDro/yAEmE9sRExNEIslkzk6mpSVVkBC6BQA9yycmSr/gCHYEdG&#10;MEKGBSFf9UxXZVO5TDIrxjqMpv5wH3/CgmCJzmQ+XFhUoTNoLDa93aG12g0cQ7fX4Qu6/CFPMAIv&#10;SitVB6SxkQtKyxERlTpjhdaAoDC7vIiOfz9w5HBRSWFppVJnqtQYjhSWspCXL7yxPPl8ffbttZmn&#10;cyObTY3g4O5o9+3hTqbA4kZ/68b5YwuNVbx1uev89b5WqLF5oXGnqf5S27E7gxduDzRd6z5zZ7D5&#10;wWjHrf5mRMSVznNXOs9fbj97qe3Mta6m/c6ze+2ntlsad1pPMHO56+zt4XZI8WRm4PF0/7W+5o0L&#10;Rzebj8MUCRbrH11afHd7Bl68tT5xe7TtYtfpS11n7o53vbo09mx57MFUL1NpPJHeR/MjjxZHb031&#10;rrWdXmg6vtF9YXewY3ewc3ugc6n9/MTZ4121mTqXNWQSUR+J5zz+rMsLIzokWBwNRRpj8aOhMJg4&#10;Fo7UB4KpSNBpMQbcjsb6WpyIulL0da/X6nweL7CgCMrFlFCZTRV6HYZCbTHL3dKgGiBFur4OBDhD&#10;QVQDyOBjeHCXz48oqFCrxdDHKmWl0WD1+0LpVM2JxuqjR0PxBO+isiGF3e2pO3YcrSHff4UUZQql&#10;0WqDNVr8j9PFckJr0BdhGiRBASyYV2m1drcotqQ072KhqYKY6h1Wi9cFL7RWk9XrghTwQmPUaww6&#10;6h+Agld46eCBwmLR4lKv11PuY9FoLBwJ+wPwAn0hbooGMA4WMZSW1xOvzoYSCSKSSsl3fECY0+2V&#10;71CQ/2QpIWsKg1E89yGrA8Lt8vAWmYFhBxmyH/F4vKFwhDyn5qd6Vmt0cqpjG4Q2sbu8Hp8HF+D0&#10;xJHssUQkFMWJwBTWDxdgBFNWzqkhmIdQZrN48lWgxGDEhiN35GYXwXA0HIszX4zqVqo4nsls1heO&#10;qHR6JZLQaFQajcAAeajFqoi7uaJFKV9EZulhk9FcXqmEhaQ9yoLDAtsMBgOUQhFhwOCITgu0DZFw&#10;+OSJk1XVOYNJX6mosDlIVReBNKiurSJgwR/yQYo/YSHzQo4/qSHbE0iRyiZTMCpHpIhENpnIcBbE&#10;Y+kSKcTNe84I4uhIUWmZUgP7kAYGq0PqzE2MawUp5E7Ay1XavOKyv2J3yyp1ZrvGaGWqtzioZwpL&#10;Kv5y4MhfDua9dLigqExRWKZgnjhcUPLCq/OjT2dH0BE3B6nkG5ES98d774x0MX08PXh3pOtK9wUU&#10;x62hjluDHZBit/XU8qm6y+2NV7tOoiYIePFwrOPRRPe9kY77o533R7ruDnXe7Gu92nnhauf5rabj&#10;u2iN9lOXOs9c72+WlcUbK2JYkNvDHXsdp7ea+cApYPHO5hywQFm8szX9tjQo2c2h5p22E7x7Z7Tj&#10;2co4mLg30S3D4s5Uz52p3psTPRcHmhcvHF9qObHT37rZ17Le07LW3TJz4eTA8ZrWXPyYzxm3u1Iu&#10;78l0LmV3p+yuxliy61jjmVSmPhA6GU80Ii7CkdPxZAOl3O0g0BeZeMSs12mVCofVWp2rioseSqoo&#10;3NRRmEFROgN+MFGCcdVpgYUPSV5XW3X8mC8Rd0cimYZ66KJ3OKCGA/EcTySzuTKV6khpablOpzSZ&#10;QqlUdWNj3cmTWBXqN4vdUQaXlCpAkKmuwU5T7+FcKtUaFgIRwIEZKa3ETev9obDT6y0qK8uHEgoF&#10;oTOZwvF4KpdD6KO5sTPkAEtcPh8bqQFnHjdChkpcb7UZMbEuNzNKtkSnr1BrDh7OKyguzSsSa8Pg&#10;WO2OeJJ6LOPxCUkfiUQTSdFEQmSg1RbBdITZAI/DLcbgS2DB0uKmLJBS63VWpwNm4ZlVWo2wLUaj&#10;y2Tx2hxehyvo9YsmoeFIJp1GgQmXLw6OU3paVVxqARuIKfba4RY93EitNrxBf8hpd9lMNq/DgymP&#10;B6Mem2htAQsItioQEL2KIh8qK5UEJwhk8AFogprg6CHK5GZvODsOdSAS1RlNJRWVLMfTpXNVLBQt&#10;L0qKj5SXlem0WpvV4HCYnKKZTVgazUCj1RcXlxKy2cGDiGYb0h9MAhCyKxHXLATexCM22JPTp09B&#10;B5VG9EAEcLBHgZAfFtQfraupq4YFsrkgmKmqEV1ayKSQAfGnoCBkTSHH/xEWqAnOhS8kHo0LxxMV&#10;Ku1LEgVKFWqF1EGseLBF6tKNEM03XV6N6G5Tc7iw5EhRmUpvBhYGMdy3y+b2lyo0Lx0p/K///tJ/&#10;xaWIkVPKEBovHREtOl+4Pdx9Y6Bjv7v5UucF4sHEgOgve2ro8fTwK/Pj98f6rvW2XutruzPcc3uo&#10;6+ZA+/X+tovt5272ncWAPJ7ofjQOHdpFp3izg4/GednzeLz30WjPg5GuOwPtt/r5LqBpw2XcH+9+&#10;ONF7f7zn2eLo+zsLr8wPQxBkxXbriYsdZ/6AxbXVz66uPN+cerYk+si6PdK+13Fmt513u19bnXw8&#10;N3BXwGL0ydzgteE2YLE/2LbVeXbu3NHNrgs7A+2rnRfAxOSZxuGTDd11ueZM/Fw8lHa4joaiZ1LZ&#10;rM3e4Au05qr6jx/rrKo+F42eCvhPB/1N8VhHKtUai9W4nMdDwYZQIOehrjR6rZZYKJzL5MQjSYFw&#10;LFvtDsXN7oAnkvSGRCt9dL7D741w1upqAASY0NkdOMBQJutLpAKpDHaxWK3BB7qjsQqDsVyrV5E8&#10;oKceXJ2Pp3MWh8vqcBsstrwilF4pjIAX5Ax0wG6gJ1EWAIKCrtLqqA/Rz1QdVOm8hB3IDT7pDYbq&#10;jx/P1dZR7itUaoQM+Ux68PVSrVZJpe8PEBoUitClTtRmhVYMwC93bZBfXCYaZuj10shGYhxw1k8d&#10;5RINMqn1RUMJHAS5R5A8Lp8XVaJHNHk9snOGHXgilgALQty6U6tEb99mk9/mjAVC6Wg8E0vEI1Gf&#10;2xMQne74SS2EC5hQaURzeUBjdgpSIKOs5GkgRJVOYKesZpteo8ehuW0un8PjsognPkhaIhQKs4mg&#10;AUcl9UACQisQFLLiQG4ACzwgh4WjJMJs4ViZpG5+ObzkFXvKUfrLgYMvvPiXvxbkK01GhKE7HMIC&#10;wdxoIiWeG/YHYZBKpYFNkUhMGpZVMOJPZPAnOr8Ki2fEqN1zuVxdXV11TTX8BxbICqmRhz8aj9TW&#10;1xw93lDXUAsX/pUI/xss/lwuh0wWGRbp6lSqikgTAhksly5hcBbgIHvEiROwOFIggaAUZBRXKFEZ&#10;lBWEhsZoxoPAC6Zak5V3+WSZdG/f6vLZPQEC3/HXwwX/7cWD//bS4UMFmFwx/HqZUssHXrgx3HG5&#10;r2mv58J259lr/W1gAkY8nBy8P9H/cGrgzmjX9cG2WyOdwpiMdd8carvW30Q8nBx4eWbk8XgfRLgz&#10;2PHy1ODr8yOvzQw/He99ONj+aKj95dHOx8Pt9/uhTw8gYPpkeuDBOPPdzzdmPt1fezTVt3Kmdv18&#10;w+WucygOXAk25PMrC19eW35rffzJbN/TuWH0zn5vy+WelkczQ89WJ+9MdN8a7XgyP3hnomOn88zj&#10;hZHro907XRfmzh7d7mlZ72paaD49eqJu+HjdyMljg40NnbW51myy1us7FUucTSYbg8Hz8UR7LtuZ&#10;y3Zk0m3JRFsi3l9TNX/2zEZby2Z72/S509PnznbX1Z7gsDudiOOoP+CTBtq0ONzBWMoZiDhDsQBn&#10;KSeaygXxiolYrr722OmT/kTc4vUZnC5g4QyFzbiPSEzvdIvmLj4/vBCXkXSGUrXWF43n6o4mQE8g&#10;bJN6eTTbnOVKzaG8fGlEHBfnDk1B5oAJuaGhLxiirKv1Bsp9VV09OoWXlHL8C0ECRJMp4WXUGuDC&#10;jACN0cR6jpRXsAGOUNjo9pQii7S6Sp2hhCqluBTLSnmiJFWqtVqD2YmQ9npJkgB4SKZYp8cvBgSM&#10;ROOhUITMRPZTh4u60+UU9wjJK49bECAec0ppb8UzYFycDp1BDwKwLbxMBCPVqUxtJpdNYPJCdlLX&#10;YrXb7FapQ1udXnwSWDAFEzIscC3iQRuXh2R0OdzAQgwQpjM5UAhmu80ouhFF5cEvQr5QiqaAFFJ7&#10;NKSbQXxRYg1c8AB6f4BDR8BB0omFHChWxnKqYr3Zcrig8C+HD+VXlNv9vnh1VSAh7mpxeJEydQ3H&#10;yFGr1DAEaHIoIAKggxT8ySqDHUmhEjKZpGhSnkZWxONx3ikpKzZZjKgfBFUoEsRKoCkajtUDC9Dw&#10;r0ZD6t/nf4PFH8hgId/607nk6rLZWiKXqcmKADrVVYRkRuLsHedOtiGcXJKcYD6/RPSmBxqKROsJ&#10;g9yBa5lSLYSD1DEnsHD6QgROGC4cyCsiZFJgQ1giHl+PJl+4Ptx+sffCXu+Fna6zd8d6X54dfbY4&#10;+cYK+bz5w70r39y6+M7W/MOp/kfT/a8ujr65Nvn6yjjx1vLkexvzH24vvbs+9/bq9NvLk6/NDr8+&#10;N/z28virU70vj3e9Mtn9ynjXqxNdry+NISKeLYxiPdAUuA9kBbB4ONmLrNhrP43ogCYs/3Bv+bP9&#10;+U8vLwCLR9M90OT+RN/V/tYrfW0PpwefLo7dGuu8PtwqOu8earrUe/7NzdkHcyP7A21TJ2uXmk/O&#10;nm+cONUwdKx69ETDbPPZmeazA40NbbnUiWj0TDxxLpk4F4+di8WaEvG2dKq3OjdytH72zKmN9tYb&#10;o8MP52Yez88+Wl68NTO12Nbcc7T+eDyWCYiWFeLCldGMc48k0i5/2BdLBhLpaDIZkprip6ty8pAw&#10;xSoldbjNF7D7gySn2ePzxpO2QIgsrTSakBXkltHphhfeSAzfqDOTG07ERd2xE6lcjcsXzCsqpuAS&#10;cs6jIwpLy5hiQ2AEy+EIyhmfQpmgKMMLijuig+WygAcuaI14OkMlwxIo81JhUblez9ZrbfaCSmWR&#10;QiU6ZVCqC8srKSXFYnxwLUWHLXEHg75w2IWsj0ThBasNRaKUVqwDyUlFTU6SfuLqg8tJopPx7GIE&#10;XErdiNokUpDCLAStmAun2xWORnLSExDJSDQiXTS1SZ10AQvcPn/AAu5YbFZ4ITCBRZLGNPJKDsjG&#10;x0xWYGG3OoRiMduRB0gM2C2ugEg+hYBfAIKaX1ytlYZfk69Z8DGQl8pVRRIJSIHvYL6h8QS7xhHm&#10;AIoO9KTxXBB0RUoFssIbiyZra3zRiGhLYrGSeLnqWjyReILf6YYaQmuhZyQRgaBAXxiknnhRX1VV&#10;JHoGP8If6qNS3OxVoMNiov2qaHyZzqTIeTK/tq7mX0nBPIpDJoLMCxghPfWSkRUHfPnTvNQcra5u&#10;IGqq6qtF1BG12ZpqGRawj1DrTWJoNamvTZkXMjgQEQQLYQczLx7K+7eXDpVUKksr1TqzHVI4vEEs&#10;SYVajxPBdICJkkqMjFE0X/WHvcHoCw+xD3NDT1cmniyNvbpAYo89nRt5a23muzv7/+P1h39/evvj&#10;i8sP8BdTvTDis6vrn0rx3a2Lvz+8+T+fPfh/3nj0f7/58H8+u/e3R9d/urP3zbWNj7Zn31+b+GB9&#10;4uPN6a/3Vz7YWXx3a474YHfxnc1Z4pPLq5/urz+e7t9tO3m9v+Xl2UFkBShh4ccXZz7cFQ29H051&#10;3x3tvDPSfa2/VeoitPPWaNd+/4VrQy0PZ3sfzPTcn+57d2/p0cLYpf62kYbMxIma4aO5wYbcQENu&#10;/NSxxfamhfam4VPHgcWFdPJCOtWcTp8KBU/4Pa3J+PDRhrnzZzY62i729VwbHrgzMfpgZvLB1MQr&#10;6yt352c2ejpmWy50nzh2NBGNe9xui8XtdFBjcGLJBl84ZvdSdWNDPZACM4Lq1lvNeaWlKpOZ7AkI&#10;A5J2hqOeWEJttWvtjoJKxeHSMhvZEk+a3R5nULTC1JlFx0T+MF4mYrDYURYH8/KLysrJcHFF02B8&#10;6RCVXQEVoD8cUag1LBF3WKUBEIXxNon+qQEEMzI4qI6pOQEH0gOrQhqQEoVKFaGxWPV2ByYIUqgM&#10;Zn6a8iRGiFBpsdT8ungGMSCebkBGI+5JJ1YVEhc6Y3aHS4zDpxctnWRtL11PZNYlNaTwMuUl4fXD&#10;F9GJuaCJ3QY7mK9KppPhqNweSb7D4vN43U6XWfR2pyfTPB4UjF+McIQBcbr4OQkWQjgAC5HiRovN&#10;YocXwBVYWERuCnkjawdgIYNMvk5B/Q84cA1ywNbao8fqjzdCDeLEmbMXWlpBLX4EUhBQGFjw03q7&#10;3exyeqBAPI680piExPt/ifuvJ8my614TLJKlUofW4VprrbUKrbWOyIjMUJmRWmtVKUoLFFCogigA&#10;BQIkCIIg2bzD2327+6H7Ycb6jo3ZdFubdc9YP07bPM1/MN8+KzIYBEjeazNjNm6fuZ3wOO5+/Lif&#10;tX5r7bXXxljkiuVkWg1aZpAOhRLHRqChfgy5HPZCLU/gcoVCIYk+MBOBAPZLJS9Uyy67JRQJptKq&#10;7ANZIRqhUi0flhViEdAaB/aCP9mzVMZMKcsCA0P9gL3gXxgLzV5UhFJPBWNRrFb4KXK0/FTwH1h/&#10;vtmWTp2qp9BMhgiNY3WN2Aj0BVEJ9zzy1tETp5rabG4/YCmwF5iGLqNa6w6r0dZt5N7i9CI3nL4Q&#10;D77xo9t7P3949Tcv7/3ly3u/vI9M2PvR1e2f3Tr/Ny/v/Yfvvfx3nzz77t6lV6enP9iY/fLi2l88&#10;u/4X7934i/eu/9WTm3/z7M5/8erBP3789D98/uK/+d6L//qL5//+kyd/++L2Xzy4+Od3z/3Fw4u/&#10;e+/6f/XF47//6OHfffgIfv/+/b96duu3z2///UdP/u6DR9gIjMWL1anvX1z/+urmz+9c+O17d371&#10;8PwvH5z/+b1zX+ytfrS5+MHZpZcb80Qi761NP1oav78w/Hxj+vOLa19dP/uDa1sc+Sd7G09Pz231&#10;5HYHyhu13Nm+EmHIhYnhK3OTF2cmN4f7lyqFxXJhvpRfKObHouGJWPhsX/X67NT95YXnZ0+/2tx4&#10;dXb9/bNr72+e5v6j85svttZvL87cWZ2/vDQ3XS1X49Gk3xsL+vLZDD8FfqS+cBgr7AuFMBZYCrvb&#10;1djaYve6ValSOBxMprEI4EskbYGQ1Lp0Wm3ddkc0X4hkcjbVeMLVoVagUAtSmKyOU40tx+sa6xGK&#10;zXy/eq7SQqVCoIEt4EeMo+DKb+vq4k9shMDPnX+hIzr1WgbUrNbdwVhwz0+c/bnasTJEIlZ/AGPR&#10;ZjTZfAGjw9Vlsli42gl83D692aa1sDfauWK4klKpoYmJdLGIrFCXkJvANkJE1dHZ3dCgarh0OgOX&#10;BlcmwkGrvXIB20gDdAQWRKufiIUiYezI6/4VrlQ0HieU8/okW6ESFoGgFwVh0QYOLBYuORw1pgiB&#10;oWaXeP1aLlItU4ApUibAqpYFRF9gMtxOj1otQ6soF70jxkK9k0sVd2As0BfSLMNgMHGu+odHJmfn&#10;yj29yIqRicnB0TGlJtwewhPOlcXhQLJhc4PJRCAWcwcCFpdL9Q3X1JxUtcRTaa7pQqmCzrLaHHwh&#10;hWKhgGlIJfnIyVSqWCpxn8vnkBxaXzGnuudYfZyTsEwPy+YyXOpiEUQ+ABtYBCwFhkDshewgHDwy&#10;ODwA6Isy5uJfMRZEIrwHB8xHIwxRy0TojPgD7EJzRzdWA6TXtMHq4NtH2EpvUcwK8QVRhsMbRDh3&#10;6M0EHaIvMBY6sx1ZgfnAiCA33vjyyuZX13d+cvfij+9c+Pryma8unP7B+dXvn1tlW9Vx3j73zZUz&#10;n24vfLqz+NXl9V8+uvSdxu+e3f7d09t/8+wmUgJB8V999uw/fKFmjv7myZVf3jsHv3ly+W9e3vzH&#10;Lx7+/UcP/vHTJ//+s6d/9/69v3p6/a/fu/nvPn78t6/ufe/cyr3J2uO5gc+2F398bfPXDy//9tnN&#10;7+5tf3f/3M+UslDG4sOzSx9gMjaXMRkPF0cfLo1iLD7cmf/swson51c/v7D+4e7ai82l84PlCyO1&#10;rf7ShfGBKzOjV2cnLkyN7owPYyzW+2trPeWFYnY2l1qrFDf7alem0BSzD1fmn2+svNhYeW9t6fna&#10;4sv15Zfriy/PLqNTbs2NPzi98Gjr9Ob40Ey12J9JZEL+GD9Sr9tht4Wj4WAklMykY6pjjMrtWV3O&#10;VC6Lcwklku5QxBEI+fClmZw7Em/q1rcazTiXWKGY7+vXSgD1uHe+Ra5VLIXRYlcbWs8iNc89HEEX&#10;8IPGH/LFe/wBftC+YIivGOvABn9yJbEblgIZIpPZ2Obnjsno1Hbjwu82mpAV/G5C6Uxjt2pngLEw&#10;u72S3/Jqa6nxpsiKjm4CFNX9HVkxMTfHPZcHBgup4vEFTGZrc0vbqVP1Yixw6Th8ND4S3mwxI+2N&#10;JiM3g5EXcUaiETQCSgF97kQKOB1oADVv14/28Ej7X7/X52ZXrQmoFQthtoTUfLMoKoPrUI2AaLUV&#10;mINYLBGJxNAOvOl+JOL0eFQXKjWwirHARkhuApUhyRT+JAbhULFumAweKVSqqAnIFoooMv7EzqLR&#10;RDVwj45TSVCHU5YOwkacamw82dCg5la4PaKwVAZF9SBNpnN5vgI19SMew0ygmxLa8uiVWjWTy2YJ&#10;BBJxDCUHgrbSPopPjEUmi7nBWPH+ygpgIwSxCBJliL04jDzCPsgKjEXfQG+lBzNRAolBirVSkchF&#10;sxSZQp5oi0Ml4GpsbW/p6MZYdKqurhbuZUOn2v+5xFV0m6wYC/RsNJWNpfPIB4SDP5LAKCBDJHIh&#10;DMFeYCPqmtsb2zA33W98vLvywdbih9tLH+0sf7g28dHq+EenJ16tjD5fHnm5MvZqbeLl6sTjucGH&#10;c/1Pl4afrY4+XRnh/tPN+c80frh3+ltVwb2lsfnjG2d+cHnlB1dWf3Rz4ye3z/7kztkfXT37izt7&#10;393d++bK2e/vrf3o6qZMBnl/fUqMxadbCzyCEQGMxS/u7vzk1tZn55Y/3Vn5dGeNAOR9TV88XZ18&#10;tTn/8bnl97dmP9qZ/3B78bML65/snXm1vXJuoLQ3XD030nNrcerO8uz1hanzE8Nbo4M7Y0Pbo4Mb&#10;vdXFQmYmFbs4MXJrYfrW3NTNmbEHSzNPVxeerc49XZ55b2XuxerC85XZ5+vzz9Zm78yPPtlYeP/C&#10;1vWlmd2p0ZWhvmo8ErBZfA6rx2WPJyKZbJIwnF9JsVyKa/W22WIBje4NR7jmrR6fP56M5YqBRFpn&#10;c+qdrnixhLFIlitYiiN1DY2d3Q5vAB3Y0NJu1Lqkct+pM3apHqoOfs2ZfAEzwQXf0qEmMvADZZvA&#10;x6uNibBN3FHX1Hz0xMkT9Q381hERPLGloxPzgckQY9HU1s7FEEikJElhdnkURBzanDS31tGAn0tr&#10;W5esHRpNp3sGketqqXd8L0KGY+ACbm3raGxq4dozGtWyo0hqt9uNItDpCI300uWGS52LFTWOo+e/&#10;GAs2iBPY5pLxuT1iHbjHzJgQFCaz1kPcib5gB2yMWoLZaleBTSDENY9qiBPQabNCCH8caAptfjrb&#10;Kn+kpT/ZH9iZfTAWbPC2/Bdj0djYjNXg6ZjdWv8A17SSaXxITXBhUrmo8MO8anN7BycN80EU5vSq&#10;1PKREyffPnK0rrGJPREXWGHuUVvsny4UseDIKIPWzxwxheFIZTAEecgXC6l0GtFDbER0pgVS++12&#10;iUGyeX4weYwFUkJiDYk+sAhoh/7BPu75E4sg8AhINpRohd2GR7EZfdV+1EQxV86rcdNCJofReW0s&#10;klmV5MZYqIbdWmICNaEniMNuqamJIX6cGAuUBd87ysJP/OtwZ4qVTLFKGIK9CMXTLn+4oaXjz949&#10;/vaxU5LdPFHffLKhBauB1njjs/NckAvvn53/bO/0Z2dnPl2f/GRj6tMzUx+fmf54Y/oDDMfq2HuY&#10;ieWRF6fH31sbe7kxiW9/uTL+dG4QPjo9/cXOwhe7is/OzX+0NfV8ffT5+sirs2Mvzow8Xu1/sTr2&#10;yebcp1vzH6xPfagqMpbYfv/05P6fu8sYkd88ufYPHz387bMbv7y/g7H4/qW1j7bmv7e3/oNLWx9t&#10;r7zcWHixPvd0derjcyvfu7zx0c7Cp+eXPkX+XNn89MLZ984sbPfmL4/3XZ0evr82f3d1/srM+C6W&#10;Ynz4/OQo7Az3E3qsVQpXpkbvLc/dnpu8NjF0d3b84eLUo4XJR/MTTxenny1OP5mffLQ4/nhp4t7C&#10;6Iszi59d2X24sXRzZe7S4vRoIR2ymUIuW8jnikb8KgOYiNd6e6o9NTxMUGvKbnE6rW4P4aIDP51I&#10;YyksHnSEgUDAn0wZuTYi0RPNre+crMNkxFJZncnK5Uok4lNti1C8Cfwbv12X1ydNMTATHd06pHmx&#10;WuPXTDjKj544BSuAyTheV4+xIAzh94F94TLASbZ2dnH58ic/cXbDWbvDUb3NoaJnN5GnF0tBdCFr&#10;l/PuvFI9FgsRYlALbaUKBfQR0t0fJu5ldy5ztTRhJ7ZGq4DkGs7lCsFgEAOBpcBkYCMI2lEQXKli&#10;LFQugf20GyEGtoCgQ2kMK1qCiMWCpWADfYGxwHygNdiHjc7O7gOlwAaXOs6a699kUgsjEW5wAPxX&#10;UieiIDAW2jCqKhiVY0Pfo0fYgTdPpTKoCa7/d4+f4Fyp2gqbWjyZR1ANnGHJVvCIlGNY+YDaxXbs&#10;VN3bR49JMojzwGeLEWtUa6gPVyDQ0d3V0NTY3tVJeOTyesJojnQqW8gXuGIRF8lEJB7jXjU01FIV&#10;MnkUY8E1r5IOtbIYCNnAHLChVIMWeojKEMMhsgLLwnO553EeKdYK+UoeY6HGTYvZfLl4kLNI5XLE&#10;VvxUMBaKplaMhc5sk4ktfPWIC4xFkJ9cmJ+rWp5K/dcfsrp8GIjG1k6CEXcgosRFQ8uRkw3H6tSA&#10;yDvH66Qi61RT2xtfXdn6ZGflo62lH17b+er88qdYio3Jr84t/ezG5s9vbn19ae3znfmPzs58sj3/&#10;xd7K9y6d/vrm9i8fXyNC+Wpv7bPNhS/PLX11cfX7F1d+cGn1h9dO//D6+hcXlz6/uPDF5cVPL8x9&#10;uDv1AS+4Nf8ZgczW/A8vbXx7c5cA5OXqOH/+9Mb2Xz6+iqUgQiFUIUj58we7P7+z89m5hVcbUz+4&#10;eOZH189/7+KZz85voC9QFh/tLn9xaV0zFsuYti8vb350fv3J6VnCkLuLE/fX5u6tzt1YmLowOXxu&#10;fGhvevzy3BRcnZm4hNUYHbw8MXx9Zvz65MjVsYHr44N3pkcezo1jLB7PTShLMTt+b3bg4QK6afLj&#10;7ZXPLm49Pbtyb23h2vLMVDETd5pTAXfY64hFfJGIP5bA16iBgNeJvbjD63X4MM9qBVorMaHd3W11&#10;oCw80RjGQu9w1nd2YSy6LTY1XKKtWMvXJtlNLQkSVaGEFirj2Nu7ut85eqyhpRWN0NrZqaqOY3GC&#10;EUwA97KNlEjnC6OTU0h2RAT6AMOB60PvciVwSWA+sF/BRIo34rdCAIL+JACJJtPheNJkcbS0djY2&#10;tXUr0WDjEuRi6B0eDkaihDkcidnGNeXTG0xd2ppmXJBcgThQjIJULmImJOhgAzOBdRAzgY3gXk1W&#10;D4VwsX6fDx2BOUBHICuwF5gJjIXb4fQ6XQGvjwjFZbN3d+qcdpfT4XZqqcpgMETInk5nEQ7BUARn&#10;zQaGRa3tqLXe6+7Wq38FVf9OzcqoBhkYC56VSKTsdrXeKqeFM4axQIJxQriQMOaS2uQUHdgLzjxH&#10;RPAgEV9DcyvBHRaky2A0O52Ijng2my2X45mMJxw6mI+jQ+E5Hf6waqKbzCAwslyx3KM0gQ1JYeby&#10;agRUiq8IPTAEff2q1EIsAiZAzIRoDbEOBxkN7iUJKi+VV+UVGYwFAUihWsyWciiLQkUNiGg5C6Us&#10;+OKQFRgLGSttRa/anGqRZ6u9pVOHBUFrYCAIQAhVcAjITFQDFgHroDNj9QMdejWH/d0TauiEx988&#10;cuJAaChj8fn509+7sMHG93cXf7C78L2t2S82Z769fvYvH178+a3try6f/vLC6tfXN3/x6PJXN7d/&#10;dPf8L55c+92rOz+/fe5HPHhv7xf39379+PJ3Dy78+NbmT+5sfX1j45tbZ3585+wPrq/+6PaZ7+6e&#10;//bG1g8vrn15fumLnfkvzy3+6MqZ7+7s/ur+hV8/uPDbp9f+7tXtv//g7t++vPW79278+YNzP7lx&#10;FmPx8vTkq/WZT3dXv7x09tNz66/OEDJMvk8Ysrv0MQd5deOra9uf7a1jLF5urzxam723NHlnCbsw&#10;emFiUBKc15fmb60t3dtYvbkwc25kYHuw99LE8M5AbaundH6gemWk7+bE4OPFqccLkw+mRx/OjnF/&#10;b6b/8eLI+2fmeN+PdtbeO7P0YHX+xtL0TDGdcloyQXfIY03FA6pIOuhHGRPJojYxGfFkku/J5d+/&#10;IJs71LCTweaKpHLEIBiLbpu9rqOz3WjCUgTiSeQfxgID7/YFu42WLoMZk9GpJ4bsbm5rRxgTZQDG&#10;An/Ir1w1jIhE1W9XK8HCoHANYCyIhpEhGIVudKXLjaVAVuTLFS4SyWjgWzr0JvymyebkLfQWm9Xp&#10;wULhE6VdGq9uNtktZgciAVmRr1a5hFAWmB6crdliIwZpalZLJeHGuSwzmZzL6cRYKDXh9mARAn60&#10;gFtrlOHnr3AoHAlHEBgyZiJWw+f1OR1Os9EkEyVQFi6CAq0TlwyRuJUpsXlcXklM8NRoNN7fP4j/&#10;RdCHIzHCE7uDJ7lUkZo2HwQDIamKAzAW+OW+vgHMlE5nwFgYzETmKgestAPKBrugjTTxICYHP8wZ&#10;AwSIZrKIH1R3HLXGs9XGaTdjzlA4qZT0HEB5RbOZSCJutFrau7vEWIS0/qYyN5xolHtvMCCtT/ev&#10;9oKqj1D1VK+LJkQ1HBgLNiQw4V6shpgGdpYN9uFeYhmMBeKi0ofSKGvBiCrKwkhpoyEZfoR8zOb2&#10;rqa2Tr56jAUmo7GtE5Oh+nTojNLyC4fR3NGFcFAdKzp1yApMw4mGZowFP6PGti5sxIGxePcEdqT+&#10;2KlGbMobX1/dxkx8c333i731ry+s/vz62W8urf5gd/Gn18/++b3zP7+z+9WVjW+ubX736MpvP3zw&#10;08dXfvLw6i+e3fqHz5/97tW97x5c+u3L23/x9NpvX976i2fXfnJn59t7uz97cP7b+7vf3Dr7/Wur&#10;P76z9eXe0idnpz/amPxYhTZTn23Nfn3pNK/818+u/f7FzX/30f1//OQhluIvH13683t7GItf3N39&#10;8Y3NH14987290x9vL3+wufixlrl4sTH7wdaCxvz3OaSb51AWn13afH937fHaLMri+tzYhfGBi5ND&#10;hCHXF2durS7eWFm4Mj99eXp8c6DndK202V9bK2VX8qmNcnZvsHZjcvjB/OS96dFb44O3xgeuD/fc&#10;HK/enx14vjb5wdlFYp9na3OPVufvrMwtVvJJhznps0d89mwqnEgG3fghtzul+t0mk6kkxoLrGR/F&#10;NUlMWN/M1d5KEJgt1exajUOH2dJImKA36GwOI45RMxYICqM287e1o5sNRIT8mkVfqPDY7kBi2N2q&#10;Wpl4hKgES5Erlfm5Yym4qtHGkXji2MlT2BHkRiqXT2VV9x3Mx7vHj79F7K1V44DOrKKeTr3JSBDr&#10;8XfrTE3N7S1YNbV4jAljw7Vhcjj8EaUpMBa8o5r8ZjDhYjs6VBtu0fbJZNpkNDq0pgw+bRw0HAwR&#10;SvCnNqUqFNPynCIlkA9YHm7oDrvNrtfp2lU/iXb0hcNqw1hgJiKBYIRAhD1d3pA2ByToD4UC4WQi&#10;jaVAWaApUBZoHJNahdTU1NqGpuBgCDdkfJTwhD8xFsga9o9ji7ERHV2oIU4L5xPTKYLC7Q+wQbDG&#10;+UFTYGoLlSrnU40fef2IC39AreqqMpNaahPJhqZIFgqQrpRzPbV8bw8hpxiLLpSK3YaxwFKkczli&#10;EIwFf2J9geBUUwSHii81Y4FFwDpw/QtiNTAQ3BODSJKCfcoVZT54Begf7OOJYiwyxXShmsdYlHsr&#10;yljks6mcshe8NR+Hnwc+A/cDKin2GmyEKpJzeXFmyAroVGsyoo6M2AjswjFck1Ztobc4MBYSgIix&#10;OHqq4XhdE2EI4ckbv35045f3r/7m2R343Xs3uW5/8+jSf/uDl//l50/+4sm1v37/7rcPLv365d1f&#10;v//gV68e/uTZna8eXPv60Y2fPr7xd9979YPb53796t4v37v1qxd3fv3izs8eXv5kb+X7Vzc+Ob/4&#10;bG302eroZ+cXP9+a/f7uwk+ubPzFvb3fv3f971/e+j98cPfff/zgHz+6/w/v3/m7Fzd/++jSdze3&#10;v7129hcEOPd3v7u7+8sHF3716Mq3t/c+14qyPthc/nxv49Pza59oFZyvzs58cXHt6xu7X13b+fLa&#10;7sd7Z56uz99ZGL+9OPloY/HJ5urd1YVrCzO315Zuri6enxxd76+paotMYi6bms+kFnOptVLh/FD/&#10;vYXp6xOj53rK25XCZil7tpi+NdX3ZGXsxemZ52vTtycGb44NXh8bvDA6uFjOlwKeUixYySZqiMBS&#10;OhxG/RJXhwnRuRJwpqFw1B8MR5OZQqUnW6xwrRutrqb27hZ+r/6AMxzpsto6jGYDvhF57EUDB/nC&#10;MBPEFXxNDjfRh6rFVD9oh4OfONYBL4H65/pXCQiCAp+/VOvhx92pjXT0DgziErkS8JO4lINaLPTI&#10;8bp6JAm/G0QmqGmUNrWeuTcQwRAB1w0xhNPhNRosdaeadF0Gq8utmm2HVfVn39CwGrvdX2lN9cbV&#10;ipFUjzyuQwPvzqWuZSi5D+H6tQFRbAREcdf+gAQaPOjxeaUiAw1gNBpVFThe3WRGSihZ4VUNKTlx&#10;QadHza/2h1WZpt1ts9gtJitahgveZLbg6bvx83YHAVokkczlChwMsgIzgSFB0GAsPB6VAeXwEBQ8&#10;i+caDKpEDcOKmRAJxlnFUuxnkQtFJBjnE6OsJuxp3cNRAsMjY3hzq121AnMFAsF4PJJOJYuFTLWS&#10;KpeiuWy7vrtN69TaadSDw+cJEZNm08lcNpJKWN1OHuTspAs5ZAImQBMOfzgCMjg0gAnAHCTTiXhS&#10;LVyINRFNoSxLNp3SeljsD7semnKWwBhm4olsMq0mlakwBDORzuc0e1Hkc+FmEI/eYAQ/IfVXYinU&#10;yqbacv9a0bedbWyHye7SRlj5qfo8wajJ7haVoUUl9WgKURYiLjAZb/zFoxs/u33xV49u/PWL+3/1&#10;5Mbfvrr9u+c3/tsfvv/vv3jvN89v//7jxz9/cuO79+58enX7i9sXn57feO/i1pPzZz++tvOrDx59&#10;cOnMF7fOfcF1e+fCt4+u/fjexQfLYw8W8diD92f7H80PfbK98M3FtW+vnvn13fN//fjyf/Hy1j+8&#10;ui38/Yubv3lwUZmJqxs/vrS2vzTZna1f3Nn57v7ed/cvYix+cGnzw63l56fnPtpe+WR35YuL6z+4&#10;evbLy8QgZzEWP4RbF753defl1sqj1dl7q7MP1xdUVnJx5sLU2IWZiZ3xYa7ziXRiOB4diUamVO1m&#10;ZqVcONNTuzwxdm9p4eLI0EYxt17IruXSZ0v5O3PDz05Pv9yYe742e3Ns4PpI/15fz3IuM5GKl4Pe&#10;cjxUSMfSaUL+iMNu4/cY0RbgwFioWVGxhNXmxFpgLBKZvNnmJhCpa2pzhMLxQtGfSLYZTa06g97u&#10;bDeYVA1DMs03qpao0FaRM9ud6lJXbkENdvCDZgMHyAaGALuPbOGnUNQG/3D++D28IhYEZ8s+0WQq&#10;rRkLqcUiBlFXBbGC24dVMlhUmwaV6AqqZekIAhwOr8vp87gDJqOto61bjaam0uFEAkcaCEcGRkYx&#10;PbwyxsKiraWOsVDJfTWVzkA0YcfeEBJgLJwuGRMNB4IxTKZmOCSpidCIIjE0SxGKhL0+r9lsVgMo&#10;RpPICgI56V4b5y3dvnwyi73AWLhUUxGbnmhDa3LFla/XPiOKKVeuVPv78bkYCx73ah0uCDowFpKz&#10;IGhgG5PBf9ng0Hki5i+n6s1UJRunlJPGS2FnsTtYZ3Y41dB48mRde3snwgR7QcijCtleG4tQOgXh&#10;TCaUSfuTCYMWLwXjUVfAZ7RbveFgupBP5XMQTsaxHdgLfzSMsUBWcP1jHRSvx0GwFMiH0fGR0bER&#10;ttELGAXchBgLzAEGgkdkoZBYIsp2RK0Pk8KOoE3ShVQ8E4sko3FCn2I2W9qfGKLUTT7PJ8IRoKbc&#10;/hDhJ8biraMnuNSJRPBM3SaLTDZt6exG22JB2EebFmSTiSFsnGpsxVigJsRYHLYUylh8d+fyN1d2&#10;fnT93Hf3r/7y7sXfv3/39+/f+7uPH/7+g4d/+Ry9cPcnD69/du3chamB22vzFxcm726t39hYfnzu&#10;9Mc3z99dn7k0O3RjcfS97eUf3Lrw43tX3tuYe7Q0/nxt6pOt5e/trv3s5oW/fHDpd0+u/N3zGxiI&#10;f/zw3n+plmhXaxf+7snVX97a+emVdWwEluKH55fgpzc3fnnv3K8eXfrlg0s/vXX+q8tbH++sPF6c&#10;eLk+Tzzy1bXNXzy8/N0juPTj2xd+dHuPd8RefHzh7MutVWTFrcWpu6vzGItLM+PnJkfXeitjichg&#10;LDIcj40lk0vl0lpPbXOgf2d46Or01O3F+e2+nrVCbi2fXc2md3pr9xfHn63PvNhYeHF67vbE8LXh&#10;/u1KaSzg6w94i35PIRJIqmkBDlyhxWzGu+A8UdixGBYk43R52ju6Pf5QKlvwh2Ndeota5N8dCKXS&#10;yXIlks0ZXG7MBLICfaFW3SvgZXpSuSImA0uhx7pog+QqQ6HVYhKAcM3ziBaFdiAZMBP8uNnAcOCA&#10;8ZbsjPPEmfDr579cD3JJ8MQT9Q2YGJ3JYrTaUS5AkGO22K2qEa8LX6NF3F60qcvhrZR6sqUyMXmm&#10;pJKjiBciEWWGLDauHAQ/mkIKq/HbPN9utjgsVumOw72kHqLBEFaDjTBq3uvjPhYKuzxur98XiUX9&#10;Ab/JZOrs7NR361AWLpud0CPs9afC0Vw0kQ5Fy9liPBRTi/NiiKwO4iWueYc2lQRFwAes9Q/0j4z0&#10;Dg/H+JjaTDOkBEfFFY0Vk/FU7AVHy7MwNBytQxv14BLC9mFDAdPAI5wljIU/HOHcEtDVNTYdO3ai&#10;ra2DF0GwdHR2QyAajSSTsWwmmEq6tO7KHj5FIoE5wCjkykXu7V53MB4rVMuV/t5SbzVVyIUSUYhn&#10;+X5zXPZc3pKJqNQIqpTK6OnrGRweGBodGpscGx4bLlVL+bJaZihf4KwXc/mMqvhMJeIJNZ2Ee62M&#10;NsbjxVJe9ffNpZKZZCwVjyXjMcxKNi2tXrH1KQRXOmtyuiwur8MfQj5gKf7krXffPnaSi59gREul&#10;dUh80dTeqVIYRLZmW0unXuq78W1EJUdONrylTVHn/k/ePvrmkRPsf0ytn9LyxtO50QdTA/enB+9O&#10;9r/amP7xzZ1fPb727b2Lf/Xy3l998PCnj67//Pm9e2tzy9Xs1tjAlbWFRxe2725vPL5w5t7W0p0z&#10;c6sD+b2pgRfnT//08c1fvXzw+aWtz/Y2fnB569ubF39558rvnt752/duICj+3ft3AGPx7z+6j6X4&#10;68dXiEp+du3MNxdWsBE/2F34/s78V+cWv7m6+vM727+4f/7n9/Z+dH3ny4tnP9xawli82lj4aHv5&#10;m5u7v37v5l+9vPWXz2/89O6lH9+58JP7V7++ffHTi5vv75x+enb59tLU7eXZW0uzV+enzk+NrvZW&#10;JlKx0WRqIpufq5TPDg9vj47ujo2eHxu9NDl5eXJirVwkJNnAiORzF4cHHxOAnF14cXbxxfr87YmR&#10;y/29Zwr5Qber4nIUfO5cKBDxYx+s8XQMm2E1W/CfeFE1KzOVIrxHs/sDkXS2GIwmtJX7Q4SznkjM&#10;HuSnFvbFE+5QxOh0d1lswVgymS30DAzlyzWMhcXh6jJg67ECyg3yy0ZNtHZ04gZRlFz8uAsvTjue&#10;wHYgGXiEKzkci4ul4NdPMMI921IigZmQdcw69SZkC5YCZcFbaLPSVEDT0aHX68wYC78vjICeHJ/B&#10;aWMpsuUyligUVcMrCBOi9zhCOJtPpTLEKFy9NpvDZXNajWab2aI0hden5nIgf9yeICfF4w14vegL&#10;afIPDgSM30cE4/P7kQrt3NraiUR4Ok+MBEK5VDqfTEcD6hLzIxDU6rKINb/FYtUTwdntFpuN04I9&#10;Hhgd6R0cjGXSkp7ANKAdtOGXEDaCDQwHX0UyqXbgUPlvKBzzBcJOt89osjU0tbZ3YjxRGxxsAFWE&#10;+uFP1ey/rbOxtb2tCzWjon3OmMXhDkbjfDUmm7NVGzhoUCW2rdri1RYfLxuJ6CwWDFKSS7hSKvXW&#10;MBZFlXQsZAgliplMKcNFTqwjuYmyKrVUUznKvZWBkYFELlUd6BmdGi/1Vgq1UqGQy+UyGdVJi99S&#10;IpmMy4aQVxFGXvbR1lRIcx9LqBXV1SILhSJfXDiRiiQz3kismYDN4bZps9GxEW++e4z7w8aivqVd&#10;6i+MNicfuamtE60hhViYCYlBJAwB7IUsC3D0ZIPqZ3E67jtfSt6d6Ls2VL473f/qzCwO/KOd5Z/e&#10;v/z1nYt3V6a+d/vi3uTgxkB1tb/y7Mre8+uX7p/ffnlj7/r67Ps397bG+26vz35x+9KvPnj8mw+f&#10;/vDGhW/vXv3l/Ru/vn/jNw9v/f7J3d8/vY51kCULhd8+uvxLLfrARny6Mfnh6uj7y8OfrE9gNb6+&#10;svLN1dNfX9v4+trZH1w68/m50xgLgoJPdtY+O3/6R7fO/eXzWxiL37y4+e29S9/cOv+jO5d+cOP8&#10;x3tnXm6vPttcubc6d31+8srM2MWpse2xQYzFQik3ns1OFUrLvf2bIyMYi63hkc2hwfOjI+eGh5cL&#10;+fVK6UytcrpYuDI++mJz+f2dlfe3ll+uL9wcG7zQU93I54Z83rLbWfR7cxGUtt/nd2VL6lsNh3At&#10;mPc4Et3j8RjxwoTQXGfJTCAS42dOlOgJhHU2e2O3rstqC2dzuA+19oTTFU/nsqVqtX8wnsoiK7iY&#10;uaodahhWLX2KUcABqlBCjVWonk64QcldYQh4BNAU2AWxFGgNLeLwqGSe28O/MBbSZUtvtTd1djd3&#10;6bpNVn70vBwb6vfR0NKlN7vcfgxHNJYaHhmvDgxgKbgGsETYIMwTRgU7oFpLaBNAuQKxFMh7xIjd&#10;pkYfuBpxxX5/wO3mT9XKweNRtWPhMFGWqupWYyAOh8rphMP812KxdHV1tbW1EYzY7XYkQTqdrlQq&#10;XCX8V+ZZoGHiyQRKxOawc9R6rUOX2WnnXHNBJvNZnVpGWvXjYnfNSmewFIgL3gx7oRR8PMlxdmvD&#10;vUgujAJ6orml41RdU2eXAbGHscBidnUb+S/GrVVbEYPLBgNBpMa9Sop6AyjEQCTO91LXpNZWUNdV&#10;awffFJeZze3jU9k5L9FoIsdXWURcYCzKfcpe5KvFfDVfqBWwFJKhUClMzVJAsVaqDfRgLCr9tcHx&#10;YXbOlvNiKdLp5IGBYPsAjAWWQoxFjngnk+YUYSwiWg1xUqmOYjybCyfSaIqjDU1dFrvdT1yZwTrI&#10;pQ7YCGIQzERrlxoQUQP8Li+/BC3i2LcRMkrKvRgLzWrsWwpikIbWzje2CrHvXzj733/7/f/u2y//&#10;L3/1s//x97/8n/7uV3/7xcu/+fzl929fXOvJvX/13NbE4M7M2OJA9YM7N59cuXj33O6jK7uXN+af&#10;37pwcXny9tnFL+9e/dWHT3/16uHPH9347csHv3tx/9f3r/7i5oXfPrr+u6dXf//82t+/uvnvPlCr&#10;kP3m0aVf3Nr+ybWzqgnw9uLz5fH3T6tuWs8Wxz5Yn/9yZ+nri+vfXD77oyvb31zZ/vL8+kdnF1U/&#10;nnNrn+6ufrq79vWNnV89vfHbV/f+/PENlMWP71z66uYeyuKD3fUXm6t3lqavzY6fG+0/019b76ut&#10;9pTni9nFUm6jr7YzMrg11Lc7OnhuZHBnqP/8KPd9sDXQc7paXK+VLk6MvFiberU6Ce+fnr0x2ndj&#10;cvjazPhcPl0N+XNBfyYWzuWSwVjIFfLibflRql9nMo37xVDwE+bqRbu6g0FiXTUTCU8Xi3VbbR2o&#10;/0Awmi8Qejr8QTfCu1wr1vqyxYrD7WtTY1eEG2rmEq4QvY24IAaRhXDQid1GExEHlkJylmhT7ILe&#10;ZGY3CVh4Ij9vNqza/AlMSZPWCYon6qz2E00tJ5tb+aG0dCqTYbSp8RdlmwiZogmOK53Jj4xOFqq1&#10;ZC7nCYV4ZcwTVsloscnaHKpmS6tuAC5RNc5qdiDXxbGjArjIxVj4UDbBQDiMqw/4A/zbpRIPZjOG&#10;AEvBBpGITqezaukefvulUqlcLmMyvF6vzWbDfCDTwliaSNgfDGBvjcrHuzwBfygei6aTTr+3uaNN&#10;mTKtalMF8dk8x6AdiVq7CEHDn7wnMUVXl87rC2IdEChYh5bWTuIvpB+PsI0FiUT5BsNt7d1qCFln&#10;1Nb+VLVqhIS+UDSdL/EI30tzWyea4ngdOrzZYLGj21W1vtWqikzzeTEWxVoFSyHGQs0fr+YBS1He&#10;r8gu7cuKngrGAnGRLmbZE3HBBvyBpTgwFtlsWjUky2cFtnOFfDqbwVIoVDtvNe0kWyoRpcTSOZPD&#10;9e6p+uZug1Gr4uE4udQJQ4D4olEbT8VY8BEk04ma4HGMAkEHsCFWg20xHCgL0RR1ze0I2jfWR6u/&#10;+/aL//1//Y//2//43/3v//N//H/93/6n/+1/+O9//+1XXz5/+OjquYXR/i/ff3Zl58z63Mz6zPSj&#10;y1dvbp+7s7u3t7l27dLW3tmlGzunr59Z+v6T27/9/JVmLK7/1fPbf/3i5s9v735/b+kvHl74m+dX&#10;/ubFlb97deMfPrz9V8+u/vTm5jdX1r+5evb7Fzc+2117vjrzvYtbH26u3psevT8z/uHKzA/Pbfz4&#10;ys5Pru7+6PL2l+fWPz679MHGPHt+uLn0fH3mo52Vb26e/8XDq989vI6y+Obm3pfXdj86v/Fic+Xp&#10;+uLNufErkyM7w71n+qpn+3s2BnqWa6X13srO8MCFidHtoX7Y6KmsVgrYCNgd7t8e7MVYnOmtXJ4a&#10;e7Y88XR++NnCyKvTs7cnh69PjVyeHJ3OJnujoVIsnIqF8HnekA9jEQiFtQ4GRSQ6UbCK7cMRLl2C&#10;BSwFDoerLpxIRFMpbzQWSKYCqbQrHLF6fGoeF5dCIuWPxBGK/EZb2ruwF1gNzASaAtAXXK6nGpsQ&#10;F1z5yAdfMITVwHbwr2pffySRwGrwdlgNwFhgqoh7pBiR5xKqqHSGxdrSrX/z2Ik3taV9O7X2Jya7&#10;U81JJ9wJx9DpCHLMDJdNJJlSK5j6/bwIsT2Gxmixqs6gRq5wtYYgpo9rUo0yqGm2XNpqMPWwseCC&#10;x0zEYtiBkEr7qqInF2FHB1fi69pwsRoYCxQEzhTTEI1G/drCaLyiTCpTk8+DhD+JYDhErOALBQOR&#10;sCcYcPq8equ5pVNNEuN4eGtkhSxihsDRsipKAWFE9HojloLDDoXjhEoulVTx6w0WPiyPYGpMZjt2&#10;hE+N+airbyYSQTioYW+LXTMjtlAsyfkhJOERviOMBXr+nWMnsR2cSRwyxiKcTKL/U4WChCH7sqJS&#10;SBeyqUIqXUxjI6RLDRuYCaigMohKBnpzlQIgK1KFzL9mLJRpQErkMpgJ7sVwYCmAMIR4S5FOE7Tm&#10;SuV0oRRNZQ1Wx7sn6441tjQRUlnsGAsMRF2zykSgII7VNaIv8D8tnd0Wp0ftfKIOeyHWAX1R39wu&#10;yQusg+gR0RSqB6fWj/ON25uL//iXP/p//t//4//yf/6v/9f/03/z//i//g//x3/43X/4q+8+f3pv&#10;a2Hi2e0rn718cu3c5vrc1MUzG/cuXNhbXb26cfby9saDWxcvnF26vr365Mrud5+++NVHz3545/L3&#10;rmz/+eOrv31+88/vX/j2+uZvn2Imrv3d+9d//+LaXz668O2tzR9eWvv68umvr5z58sL6J9srH55d&#10;+snty1/sbd6dGrk1PvTe7OgXZ5cxFt9ePy/G4tOtFcSFGIsX67Mf765+fWP3Z/cvf/fw6lfXdr66&#10;tvvllR2MxXtnlx6vzd+YHbs8Mbwz1IOx2BzoOTvYu9ZbOc32cP/u2NAZtEalOJNOTCVjmBJ2QFlg&#10;LJAVm/2163NTD2aHH073P54ffnl69v78+I3p0XOjA1Wfq+Bz56OhRISfV9Dtd2MsXB5VNRSN4QZj&#10;MksSUYB0D2oj83gb7AUSwx7wJ4qlRKnkjcX1ThfhAOgQ806Viyb6xUzwiySODseTxaqaWs5r4Te5&#10;+FWyE59usfq1V+7Sq+W/o4kkxiKRzmAsgJCBgEXGUHgK90dPnuKe/bl2XT4fb/dnmrHgvWxuL1i5&#10;nFS8E+ZiQC7gZrVkpVoLEAOHsTBZVXmCekGrnY/mVgMNymMDG0ajyYD20IwFf3LFao7dg6xAF8Tx&#10;dqkExsLn4zEHF6+sMED0YTAYsBQ8AbOC1cCycOMR/pSn86dUcPGIPxAQsc07ePw+p9djdToMVku3&#10;SQ1YdnXrIpFYoVBKYoW1rln4eIJ3jIUESuggET7oJmyqllkKYwPsDpWn4POqUs1wnD+bmttPnlLL&#10;k2GyMRONBPbtXXa3L5bKYDLQX9wD31FjS/vRk/WoDPbku8MlRLRirVy5hKyAfKWYKeaIL+LZZLKQ&#10;TJfSeZW/UF2t1OpjmJKqKrvsGegZnhhBX/Avmd/Bxr9mLAg9ikV8ktIU7AOcE7awF5wfzVikMoVi&#10;sVrLlavxTF7EwrGGlob2rpNNrXzpdo8ffWR2uBpaO0RfIC4AR0Ukcqqp9c0jqjoTe3GST8hvzuEx&#10;2d1t3cbmDh2Go7GtC01xsrH1REMLj7zx+f3LXz678e0Xz3719fvffvz0tz/89Dc//OQff/3tV+8/&#10;Hi6m7l3ZuX/l/Oby3PRQ3/VzO4+vXr26ceb2zu613bOPbl/cWZ05tzrz/p2rf/PN59+9evTZ1e0v&#10;r2799cu7//j5k7//4O7fPL/xDx/d/dtX1//25fXfPL7446unP9+d+/L8Esrix9e2vrm2/enO6ic7&#10;q989vPHN9QuPFiYfL049nBx8tTT1w70zP7954afXzv3w4ub3dk9/eGZBi0FWP95e/vLimR/dOv/T&#10;uxd/dvfSFxfPfMEOl7YwFs81Y3FzfuIyygJj0VvZ6K0SfSyXC0uV0np/79bw0FKpOJ1OTSRjs5kk&#10;WgOVsTXYt4E1qRYxGTcXVOPyx7ODL9dmPt1efbw0fWtu/NzIQNFly7js6aAv7Hf7/G6Lw2pyWVEQ&#10;oXBUXUi+APfBUAQ32m0yEXfwG7K63Y2dHSdbW5q6u1AgvnjC4vUBZqLTbPVG4zh5XBn3WvThR/Sm&#10;csXewaFKb18wGkNNYCN4My54fuBc+fzJPVKCGCSe2p9cKJkLdmA3rm1RBG8fPWbR5qcGwhFVtW13&#10;1rV1nGppw41gIJy+gN3DtefHXuBIm1s7cbNE9Vw/mB7iJoyFZoOIQbR39KjpIWr2hlrvy4s/N2Eo&#10;TFYr1k5bT0yGIXzajUtdNa9OJbQiFJ7rIE5CViAusA5oBywFqgPTgLLA2Jhw/RYLEQtXA/FIIp7g&#10;nfgvxiIcCWfzOS4Mp9vlcDltLtXLAkHTZTR0m41IOQKQWq03nc6EtRmo2A4tc+TDRgD6AkPGMdvs&#10;yhRKngJjoT6m3a2CGJcPTYGlOHGyHkvR2tbVos3jxusSz6tkYSJd39TKt8PF5glGOKHtOrSe6oIr&#10;CU4JQLjPV5SlUAtEFnASylJAupjR0hYoi3yhqpIUGItcOY/h6BnsHZsex2okcylVLpFPq4oJTUGI&#10;yTiAR7AUpVIBY3Hwr3g8zn5iPLRkLoFJKV+uZFAWyQzHhnY41dTGFY6OQD5EktijstgRdAQPYjVQ&#10;Fi5/iE/Bp1YLAmiy4lRjq6pg19r26i0OndnebbJhIMRYgDIWE0vjC2fmYXp1BnrGeqEyUAYLp9pt&#10;HhofgPHJIRgd4x85KJWzUNTIVxTZSgYy5TQkyylIlJJ/TLqIQktlNHIaBYQb5JLA6R3tq8FgqQD5&#10;SAjSPg/kAn4oRcIwVsrCWcKElTm4ODcB5ydH4NLUKFycGAIuddgc7IXZcr4c8kPIZgG/wwahgA+i&#10;kRBwfQGOCqJEyPFYuVoZmxiH0fEx0LoYFPx+tLcv4HVDIZ2A3kIGBgqJ0XIKZnqyMNeXg/neEqwO&#10;98DGxNBrBpeGe2cGKjDRV4YxjZ5SGsJBJ9hsOrA7DODx270B3APKm+BBjfwBsQlgNQDzAXic+GvF&#10;gXEJRWMgcY1EK/IvTImyJlo/vnS+AJgno90qJQMQiEXA7nWDzmKCDn23Qlt/ALjETRYzF6OMiUKh&#10;VISydiOy4IZR4OazGeM+J+SiAahkEzA13Adnlhdh58wabK2vwOnlBVian16cnYL52UlYXJiBjfWV&#10;jfXVC3u7cG1zHe7t7cD51YXF0X6Y7q/CQD4D5WQM+gpZKCSi4HFYwOu0Yu7Dfk/Y74Vo0A9c3ZBJ&#10;RKG3XIBKLgPZWCQXCecj4WIkAj3JVG8yNZTLw0A6A72JJPRoVONxyIfDuVAIirEoJP0BiHm8EHI4&#10;IagRcrog7HJH3B4Iud0Q8fkgGQ5DRlVdxdPxGMRCQfC5nOglhc0OPg821av9WoNIJnA51OQWq9kC&#10;NotV/vR7farUJRwBPhCkEklQs3KcLovJrM3oU1N33TaT02JQmPXgMHSDTdcJLpMeYl4X5KNhKCVi&#10;xVgE5NqU7VI8CpmgH0JcVg5b1OuCFJebyw7GrnYwdLaBzag/wKzXgd1s0rAYkNIErN2Ewbqujs4D&#10;7NosRIfNreECu82hsDrQkoD3AXwPNzwTN7wOt3g8qkjE1FB0LBIjGFDrYYUAHwcqY5QuRsMJ8HtD&#10;oNq0ON3ameH8mP0eOyRjQQgH3GoRHo1sIgq95SLUCoW5sTFIBsPQ2d0li2yoDL3RAOhrbg3arU67&#10;2SymoM8L+VQCRvt7YVyjN5+DdNAPxXgUpgb65gYGYLBQgIjTBdaOTnDq9BB2uhUuL1i6Dfr2TjAS&#10;IHQZutq7oLmxBdpbO6Cr0wAtzZ3Q0W1rbjPC0RPN0NJuBJQ3ODwhsDj90Ko3Q2OXHtrN1hajCTos&#10;VoXNBl12O7SYTIDH6jISe6hydtSrwCNARAy4ZGjXGQ6QR9C5R07UwbvHTwEqGPBtIE/8k7fehbeO&#10;HNc49s7RE6C9ncXm8gLODxDXIE9pbOsAGRDkQflT/vXOsZMg/xIQcICuApyrvHWH3gjobhkxVNQ1&#10;wrsnTgG+GWQGFpxsbAbJEuKYoaUThb7P60PqBD6vvKbE+7Kz7CA7y2HY3D5gw+ENgLyLBAf7B6PR&#10;ocdKm2Tn13iVz/AG0HUWh1vOkt5iA9nBYLEDGshkRx+ozhVACAVyGO1adzQp642mspDMIXGK6Cd5&#10;08MfUGe2QkDrMVbu6YVwLP7G7OmZjb11GJkbhf7JAUiXUuAOuWB8ZhQmpxXjE0PVWgH+bW3xB3pi&#10;n6IipbGvLQqKvAZKDkq5VE8xC0OVEvQXclCIhCHt9UDG54VqLASLAz3nFybhwvyUYnoMLk8pRFuc&#10;HxuAc2NDcGakf7pSgGo8CulQAKIBP4T8HggGic1RyiGIxrBEsVw+NzwyAhNTU9DT2wdhrZzR53ZB&#10;OhGFWj4FQ+XMZE8B5gaKswNF7hV9JVgd64fN2XE4OzsGSyP9k/1lGO0twUifolxIgtdrA6tND3an&#10;STXk9tl9IQ8EYwGQ70+IJlWH/FKtBwqVKngCQUA9yAbBBGhGRq0uANrj+7lRJAgQ0Fg8LhBtYfe4&#10;wOxUS6aK5mhqb4X65iZowyxZzCDaQkRYqVIGpBiEtZvYd7uhW1xL1OeGoMsOEb8bsokI5JIxKGSS&#10;0F8rw+To0Mz0BIyNDkJvTwWGBvtgdnYaLm6swfXtzes7mzuriytTY7CsMTMyAAPlAvSV8pBPxcHv&#10;tis8jngkAFrhVCgZC0MmGYNkVG1XC1kopNXBZPCa8XgpHu9Jp6E/kx3IZAc1+lNp6IknQFRFKRKB&#10;tB/PGoBiPAaFWByy4QjEvT7YFxOatkBkBOwOhdMJBG6QCIUgHYtBKhaFaDAAaAsnoZ/VIrJAtIWo&#10;CkEeUbGfyy37gPwpEkTzrXGpyHdqXZNFiKh2hA6Hx24R3DYzOM2IDINd3wUOgw6CTjtkiQ4RW/FY&#10;PhqBQkRRSSSgmkyCSKuYy6VWEI6GIReLRL1uECVh6uoCq14PFsFgADehot3hJ3S1OcBiskJ3p+6A&#10;fT1hVdisToUmKYiMiT7Bx0lA82s3h3ZzaTcfsa3P6yKa1QirqQlqYjX4Ah6IRdMQDBLORrXSIMJZ&#10;L5hMBr2uAxx2E+QIMrOJvEYuHYNqMVcp5uRHm4nFasUiOM2cPXN7Zwfgw0Fv0INoi6bGRmhtaYZI&#10;0K+lrNIDPVVYnByH0b6e0d6eqNsNprYWCDpsMNnf25/LQSWegJDdCea2dkV7B7hMFvBaHWDTG806&#10;A+jau6DuZD2cOlkH6oA6ukTIEXKC3uBsbTPB0WON0NCsA73JCd1GBzS26eBkQ+uJhtaGtk5o6TbU&#10;d3TBiaYWaOzSQbPeoNDpQTkwbfEJUDVJGvgwOKqS5mrSIojvJFaGDq1uFEf75pFjB4jOkJ1Fbfzp&#10;O0dAdACyQDyc1eXRMrE+0JltIAKiobUdxKcKHID44NZOHYgHFQcpryliQnZGWxCv4zXFnYsg2Pep&#10;pxpAfZZT9agKSU6Ih5YdpPJ530Mr8WQU8SSfRUBIyQ5sSKkTyLvw1mB1qbYicn5EWEBbt2qdJk85&#10;jBwzXh/YXw5GzozZ4ZIF0UF2E9lntrsAeSFSQySgfFh1zN2Gbq5BkzUQTUAqX4LawFCtfyicSDej&#10;Vtu7Glraoa6ZD9Iqp7R/eATmlpZhYGRUaYuzF89A30Q/TCxNgjfigUgqBJOzYzA6MQiDQz2Styiq&#10;0d3MvrYoZyCrIaJExES8mDjMvrYoKNIa+9oirxBtUcgkCqkYDJQKMNHXA/35LORCAUj7vJBwWWGk&#10;kD4zNQx7c5NwcXYCLs+Mw6XJYdgbH1RMjiimx8+MD8NsbxX6chlIhQPgc1gh4PVALBKCuBruUK0K&#10;+vsGYGp6FoaGRyCj3aJqmZwIkSCUs0noLaRHanmYHarAwlgvLI70wdLoACyMKCb7KtBfSJXTUSik&#10;FMVsAhKJEGgCwOr02MAf8SpEAUUDwXhIgceJRkOxOAS1WdaJTBbSuTxIVqNba613gOQqJJMRS6VB&#10;HmloaVXzqDq7fPEIJEt5sOEJvO4ukwFwPhanQy0Zru9ubOOn36IzGe1uF4i2CISCkMllQRRGOBoB&#10;q90GTospFVULQ+YzSUji0bWBJcink6AGGrOpTCoOeTV3M9PbU+3nG+/rkQEAt8uhpTntECLUDAVm&#10;R4dhrL8XBqulsf4eWJmdgs21ZdhaX4XTS3MwOtQH4hKiYV8kqBHyg1pZOh7JocWzyVQ8AqVcGjLx&#10;CKRCgUoqVU2letNpqERjUIvFoS+Zgt5kEno0ytEoZAJKWBxoi1omC6VEEjKhMMR9foh6vMDXLNoC&#10;TwhBtxskexELBhVaxiLs90HA40ZeKDQN4XV7QLYlOSEKQ7YP5IVoi6A/AKIqZDfRFpIC8bCb0+V1&#10;WA8jCsNu1IFoi4DDBplwCA60hXxMURVCPhyGuNsNYZfCa7G6zWYQp2vhp6jTGzu7waI3KAxmUDrX&#10;7kbzulUrdzd2GnSdxgNcDi+4XX4NJexFUgSD4Xg8qY2HpUBuQe0m2sLpRH+gNJRm8fn20xixWAi0&#10;CwXC2uQmrq5oOBIDdRL9XqNRx6WjN3S41RxLa7GYhp5aAXprxZ5acbC/CsP9PRD2eyMBPxi7u0By&#10;FaItOrSbqIqW5mbo7uyAaDiYIhqMRrNxRS2XgXQoCA5dN3TWnwKvxQTjvKum5MIOJ9g6ukDX2ASm&#10;tnZwGkzgsTrAYbSItmhraoVj7x4DURjd3XrQZKpq6gJGo6ujwwJHjzbCqbp2aGzugpN1rfDmW8fh&#10;7SMnQXLdp5rbxTu+eeQ4nGxqgfrWDmjjTXUG8XCiLfBhmjvfVxUiGsSnitcUxybODO/+p+8cRT38&#10;2btH4bC2kOBeFIaogQPnLX5UlIqE2qIqxA07tXJm7Cnwp2gLcd6yLYkHeRd5QRE6uFXZkFeWf4mq&#10;kIyFaAt5EZC3e+f4KZAjbGpXpU2dBpMa0tL+K9JBFAxSQyJ+eVAOQx4Rpy5qQLQLf4rvl4OR3eQp&#10;oopkN5EjnHaRCIIcnhy/PEUekXMiX9bB94XUUCdHk2hylvyROMTSOaj2D6li4kxevrv9VId2tKId&#10;k9mcIpMFHJMaE9m8dBYkb7G8tQIOP2bPXuwpwPT8BAyP9kGtp7ivKjQKGrmyQjIW/7K2KCiSGoe1&#10;RVZDtEVByCRyWPx4pJZJwXhvDab6e2GwmAfJvgYseqgkQouDPbA9PQp7s+NwSZgegQsTQ3BxagQu&#10;TI/vTo3B+vgwzPT1QCURg6DNAjG/H7LxuJoKjL+OJVKxRE+5ByYnpmF0dAIIzyGdzkA2nQLJq+dS&#10;0UouDqO9BZgb64X5kQEYKRchj0ONBENOK3htpn1B43FAKOhVDRwDHnC4beANeSGWSUA0kyTWBn9S&#10;4QkEQAY1zLLcloY/HAFJVxAuoRhAchX7SY5EEiLxBMhu8kQMezAVh/JgHzgCXmjoaAWDzQKSvegw&#10;6KDbZDTb8Tz72Ox2m2plrPSEVA3Jti+AS/QH/N5MWnWZU0vtZdOSEyIOh3QqASgJrUVhBQr5rNac&#10;ISeqIsDTA36bTU0QkaAzGg1DIhKBThRRa2vjqZNmgx5URjsaHhnsg421Zbh4bhu2N9dhZnocKuV8&#10;Ih6CaCQA6VQUioW0muetCR2VHM+lU5EQpMPBWjoNVYLyRCLj80E+EIBKNHrAft4iGgURFiCut5rO&#10;gGiLXCQK6WAIEv4AIC/E++IDIXAYt1vh+SdCPq+grZrqU2Par5FHtHE8teQCeLUJMCAP8osDbV20&#10;sDyi1lxAdoiq0LZREpK38Lvs4HPawGkxKrQchmiLhN8LyYAv6Vdk0JShYDYcgqTXC2G7HfwWC3gt&#10;drB26W3dBnBZrGDRGaCjqRU6WzrAwC+1U+8wO8Dr8Elm4l/SFj54fT78in+uLRIJbaFe7SaqwqDd&#10;VEtpo8HptAO/PdEW2oXmdjgsdgcC2wvBUAziiSRodUVBu5o0aYJgyAO5fBxqPXno66vA8FAvTE+M&#10;QBC1w6/UZjHpddDR2QlyE21Rr92aG5tA19UFCMdEOAwpREY42JPPgoyGyO/HZzVD1O2E0VpluFwG&#10;pV/5nk0WcOj0YOvWabChd1vs4LLa7SYLtBM0N7edPHYSmhqaobm5FRrqW6CjXQcnT7adOtUOb711&#10;Co4ebYBjxxTvHjkFoi2OHK+HuqZ2ONXYWtfUBjI2oXq+NrWKg9SbrSByQQZB8GQiEf7k7SNwWFuI&#10;AxNn2datBzVAoO0s/lLzzWpdVYXmaPezAprCIFgXfya5CuHwmIjE1uJB5em8pqQ0jDYHTlcelIMR&#10;bSFPPPD98qHEkYuqkNEQ0UmyLZkAdtbaWaplN0AOg8e7telmOrNV3LkoDNEBB6/PBsiDMtghOQxJ&#10;SMi78yxRAHLMkjCQ9xKFJ6JB1ICcUpBzIv96+wgC8bhINHkv7SSoWhuLpirk2DQlZBK5JtJENI0k&#10;n9KFMgRjSRkoKVR7C9Ue2Zb30mIEtY4VcPG8MTo/ItpifmMB1nZPg2iLoclBmFuaBkJF+M/UFgeq&#10;IlaIHyDaQjisLXJ5RV6jkEvmUjHIJ6LQV8jB7PAgzI8MwUilBEGbGbIh31g5B6sjfbAzNQIXZsbg&#10;4vSIYmoYLk2Pwt7kyO7kMGxPjYEojPFyAfJ+H2QCIchFYpANK5KhiAz7jA6NwuT4DPT2DkAqmYG4&#10;dotFQwqVbFcUM3Hor+ZhqFYGgmCwdHVAe1Md6DraHDYz4ChAK4f0SyaA4BQ8kSBE8HQ4wHxWWiv4&#10;UnFQ3Wq0hjXQ0tkFTQRGHR2eUEirNU+CyW7vMpnAHQyqdpVaSsSnVm6NeMNhaRkXgWQSVE1W0A/Z&#10;WhkcAR8cb26AdqMOrG4n6K1m6DKp9UkPEIXh8ftUvaW2oogEbWarBRAXUp2cy+dApXqiEat2M2o3&#10;t3aTcFPKNWq1Wq92q2g3yRKltVshl4d0MgVtLa3QUN/gIAS3OyTP1INM6anOzkzB6bVlOHv2NGxs&#10;rMDS4uzY2AD09pRAtGwqqRRGNhVXJGOQDAchF4v05jJQSSZB1IPkJ/LBIOQCAciHQpANBkE8LqSD&#10;ASjGEyCqQvIWaY1UMATJQFDSGGGPB0RV+BwO8DjsB3idDsCdBr0eCHi8f0DYH4Ao6iEYkm0eVKu1&#10;aK0CDiBIB3lcnuhFWDhdMhjheq0tAh4nBDUkhyGPhz0uiPu9EPW4Yl43yIeNedzgNZvA3t0Ftq5O&#10;8Jht4NCb7ILRCuZuA3S1qMXQOpratdVYu8FmtIPT4jIb7GDS20DXaTpAtIXd4QGb3aXhBKSRam+m&#10;aonVQIZdu+m0mwxDaF6+w+N2QjyGsPWDVuqn5jWD1eGGYDgK8aRqfSfimJOl1TK5A0FFNOaDciUD&#10;Pb1FGByowfLSLCBVzfousJkM0KLd2rSbmm7d3o5X52YxmkAVOqJTU0kJY6rZDCxPTcDm8hLMjwxD&#10;LhyCNCo84BvrqY5WFcVoFJI+P4g2tXZ1g665FdxWO4S8aoo8tHEILW3Hjp6Aem2Rz1On6uHo0ZPQ&#10;2toFbW0mrkKQ7EVrqxFOnWqF48cbFSeaoLG5E9o69NDc0qmVc+hP1jWBJMMlYSBFD+Ig8bvE7m++&#10;c/RP/uxteENDS0scFXEgnlVyA0JL5/5CN61d6jXFw7n9IZDoWdzkm+8eA5y3ZPvFoaqqAqdbRkbq&#10;WwjQ22S3/RyGVkjBhggO8dBy5KIn9nMh2oGJdECIyJ+yg2yLEBHkYMSnIg5ONKjpVhLEy/iFhPV8&#10;BLNdLRgFolrk6bydSCg5D3JI8q833nwHZGBFXlA+I4jE4ayC5EhEW4gQea0P1KxhEF0iu0mpimgL&#10;eUc5co4TbQEiOESuGa0OrYOj0kaiMOQTybcg2hFkoCQUT4GkPfTaZOcD3hicHlg/fxqWt5ZBshdS&#10;xTk4MQATs2MwONwD/1Rp8Z+hLZSkyP8T+8Iir0hpiLbI5hWiMKTkAiR7UUrHQUZGFsZHYXqoH+IB&#10;D6SC3moqBlO1IqyP9sO56RG4MD0Ml2ZG4MrcGFzg8clhxfQo7M6Ow9pwP4wXMlDwByHl9UHM6YGI&#10;05uOJEALVPqmJ+ZgdHgCcJegxYQRqe70E44HFZGwIh4LQjIWAZfdAh2tzdDW0gQWk1GGyiOxCMgw&#10;hzccAk84DK6IwhuPQyibJcoGWyQMRrsdOo1GqGtpgTadDsKYRYxjNgtOv9/sdAK6AfzRKARiMdhX&#10;G7zsa9r1+jajAbzRMNgDPmjWdUGH2Qg2nxdEzfDWKppT2MDucoHT4wXJlBw7fhLa2juBnxfGAaSk&#10;VFImepMFGhqbQW8wgSYM4uVyBYaHh2e128zUNKgKl57eTCoNKqiMJ9xu1di3qakFOjq6ZIg9qd0K&#10;2q1UUuS1CZu9vVWYnhmH5ZX51bUFmF+YgsGhHshk4xANBxQhP0QCXsjEwgV+vwkkporLpepipFiE&#10;3lQKpMZiX1to4GgTQkDxz1SFlrEQVXGAJDC0sUfs0D9pC7fdBi6bqiyQbeSFjIl4HAqRBSIRRDQc&#10;1haoB5/LDa91g+aHrTaQRw7/12YyAwG3x2GDkM8DMgQXdLsgoBEPBCCJfgoGE4GAHH8uEgEpJXEb&#10;TWDrQlh0OXQ6MLUr1GTdbhMYOnRg7jaCKifTWwwdBtBr2E1OcGJxDmkLzVnvo2VSVK0+mC0ODdVX&#10;2uF0SwZHq151SZWPXrtJ2sBg0EGQj6OlysKhAPi8TpD0lcS1MktCiodCkbDqvRZDbPjA47VBIOiE&#10;ciUNvb0FGB6uwcbGMuSyCUNXO6jjNum7tZsojOamZuhs7wBt7dvEQK0H+vitZzLQV8jDyvQUnJ6Z&#10;ARlgMjQ3gqmlCWqpRNTtAr/NCnK2XQYjdDc1g661DdzEjTYkqVNNBTWZMTZw8sQpxUmNU3XQ0toB&#10;bo9aAywUziaSZdCESrijwwx1dW1w8mQzSA6DTwCNTe2AgyUwh/YOHfC1gyYazZ06I+y7ZNEW7x6T&#10;+F5be7FN0hJvHT0O4llFVRyk5bs0Fytht8Prd3j8Ll8Qwok0yOPyRBy5ONSmtk4QVeEJRkBEg/hm&#10;2UdqApAIsrN4eskuaJmM/XEKkRGSXPmTt49Isacc85+9ewzePnYCJNMgTlfyFnhl8evyIJE9SP2j&#10;1CuII99/qXeOKt499tbREyAaRZy6ZCxEh8k7vhZb+sPqRM6AVIweTkXIuxxUachz5TzIU+S9RFto&#10;0k2lJUQ3aM+1ah9HJZxApIkgoy3yWV7vbJMPKzpDriNxAe3daE1dh06vtMXy1hKcPrcOMsXD5DRC&#10;bagK/SO90NNfhoNKi0IxrRBtUUpDRkNKNf9AW8Q1/nO0BaFkMZcEVXiRSRTTcajlMzBcK8PkYB8U&#10;0/wrkY2GMmEf9OcSsDhYhc2pIdidGYY9jcsLo3BJkxdwfmpYMTsKkuoQUTJRKEI1EoWk0wMRuzvq&#10;8kEukYHx4XGYnVmE3t5BCEfi4HR7wO3zYsBgP6L0uUBS+gaDHnS6LtDK8y0eny8YiYA/EgZPSOGN&#10;RcGfTIE7FgdnLAb+TNYVj0OHwwk6iwUa29vhZFMTWFwuUAPCxWIskwHUA/LiAMlbxDMZOJAIYPd6&#10;oamj43hLM3RaLWAPBsDi9YDJ7QJnMADuUBBQKvIKMp4iqkKob26Bt48eg26jCbzRuDscBflRytin&#10;JFH/7K13oaW9AzDqoFrQVWqDg4OjI6Mw2D8A+axagiMRiR6gzWywS3ZXrzcc1hZ9fb0g2YtYNAyh&#10;kB9y+RT09lUmp0ZgeWUOFhanYWS0H2LRIMjIlDaRxJNAZ3jcELLbQGaLjFcqMFYuQ186DT2plCKT&#10;gWI8lg4HIRn0g1RxpgJBSPj8EEOz4om1dMVB4cXhMRG/0wkeuw1EWxwoDElg/LFEkFSE6pYeCB6k&#10;KOQHKDsbu3Vg1htApIlyKfxitf/K4w6LWV5fyjukgDTs80HI64H9aSzop1AoE43mY3HIRWNqoVft&#10;Q3lMZrB1dYO1swtUR2ANZfOIQ9sUpi4DqByxzmzuVpg0rAYbmLotXW166O4wHsIEVpMbJJzCxIEa&#10;PvQH0E5qGQedoa29A1paW6BRu7W2tAIiHgJ+Yi6urXAyGoFUTCGTgw6W2lVoy0vI/JFEKqplAMOh&#10;sBtS6RBUKikYHqoOD1WWlqbg3M6Zc9tnpsaHRFU4LEaQcRARN6IqBPkB99dq0FsqaYHbIJYVpgYH&#10;YKRSgYDVCm0njoEXxW80rE9Nzo+OwFClDFKpI2MinQ2NYOrsBuXq2zsacf7a4ItUbjY3oW9a3j1y&#10;DN559yiIMtAGqVwWu9/uCoHO4IK6+g6ob9BoVBw93gCnGtrg5KkmOHoMjdIIHZ16kLKZtvZukMdF&#10;TIhPwlWL01VDAyar+DZJDIgflQhb/BMbMg4i4kCUhIgG0RbiDiXHIE8HyUxIDkPcpCQnZMhGdhZt&#10;Ud/SJi5cBAEiBiSlIe5WRhnePnpCkD9FSYhTl+OXp0ukLl6W15RXExMn2kLyFvIp5PXfQk+8e+yN&#10;P30LUF1ybPL68nR5lzfeehdkFEnkTl1z2+FjFtEg/5IXkf+KROMARArImZdjFvEhAkVOgpxYXzgm&#10;x2zUhkgMVjV5RJCnyxMlhySfK5bOyRupWldNn4HM1G87pC069YY3xhZGV7aXYffaOSAqAWfAAT1D&#10;NejT6O2vwEHeQrRFXiNbUkjG4g+0haiKxCH+bW2hai+0yrtyIQ3FbBIy8TDkUzEY6amATBfMak0c&#10;oZQIg0zT2Bjvh53ZYTg/NwKXEBYLo1cXxy/ODsO5qQHF9BDszY7BudlRjVlYGRiAwWQK0m6+JQfE&#10;fCGQ7MX83DLMzC5AtsCJKHuCYUUgEIiEwRcOgNvnBqUmdLpugwGUylDt2ZXo8IXDvkgUHIEQmD0+&#10;sAVC4IklwBWNgzOeAF8mZ4vEoNFkgabOTjjZ0gKteh24QkEIJhLgQalEwkgB2QilkhDJpCGQiIPO&#10;aoUTzU0azcArNOm6weh2gaRMRFW0GPTQbjKC3e8DVzAo4kaSJdpAucPqcoFoi1ONTSAf0xOJ+ZNp&#10;sPHpPD6dxQ6S3JNhVKsaHXZJz/vBwSEY6O8XVaGtqNFbyuVU9/tsFqQQQSY4yKREgkqZV9nXW4Oh&#10;wX6olIsg84oDfjeIdMhkk8gLmJgYBtEWq6sLMD83BcVCRpFNQSmTlPRDyq+QKsVsIAAyGlIIh2Gg&#10;UIDxnh7oL+RFW0Q8LpA5qBLWyxzUgM0OkspGW8i0EanlFFWxn71wOtWSKIeyFx6HXYoYJQmhBgbQ&#10;Fk43BNxeUOWIvKA/IEgaw+8i6POYunUKnR5UZYHDGUTQIH2dvJHLabGBz+MKEvLxdWkFiVLbsV82&#10;6eSNHH6XE2QyS8y/r43kg3gtVpBRf3NHJxjb2sHU3gX6lo592rthP2/BpaCmJ2loqkKbiuEwdplF&#10;Wxi6LQdo6QCuH7UtPkOsmCTPsF9NLW2gOVNoAslbOOx2sJpN4HbaIR4Jq2RjKinVxD6XHSTtoZWd&#10;SMMVr1QFJVPReCIIoZAT4jEPlIpxGB4sw9zUMGyfXYHTK3Mhnxtkqq0cyv4BNTSCagfd0ZkIR6C3&#10;XAYCsZmRUViZmoKZ4SEox+NgbWuDrlMnIe5ywur4mFZn39eby4GH4ISrQBsNaT1VBzri3vb2zpZW&#10;QD7g/EGvI6AxtLV1wLvvHoU333oHjhDsHjt5/GQ9nKhrl7khXXoHtHaYoENngdZOExw92QjHNE5o&#10;HDtRLxqisYnT3tbU3K61iFGPvPPucZBUgbgxfL+IDNXK9nXOX9yhNgtjP/oXB8yfIhdEYYjzlpH+&#10;aCoDspu4/Catx9M/vZrm4ZRrtNolOSH6QF5QfjloiH3nqo3giKqQ95KXkp3lBdnQqkD2VZH44/3P&#10;ojlysWPyOC8uekicuqRPLIdKPcRDy5mRfMM7r0s+RU/I68i2DHP8qTZ+JGkJDkZEjPh4eU05Zjkb&#10;cjAirfD6r8+nOtrD2kWUnJwEB7ZHunFoU1WVOFMrZarjF6knF5p8fHlBUUvJXFFEhuScpIRFzonO&#10;ZD5AjYmcPrcm2mLr8jaILAjEsYt+GROR/haSt6hU85K3EPa1RTEFoiokOSHFm/9JbSGonEAusZ+3&#10;KKRkuldWjYL/MwrpOBQzCRjoqUE2GYv4PZAMKYoxP4yUkrC7OAo3z87D3sIIXFgc3psdgPMziosL&#10;IyCy4/zsIEil597cDKwND0M5EglabRDzBaBarMDY6CTMzC3C0Ngk5CpViKRSoUQMpD+EK+ADsZ8W&#10;pwtk5FaGPHxqhCIJnmgcLL4A6F0esPiDYAtHwZVIgzeds0bi0GpzQn1HBzR2dYLV5wVfPAaOYOAA&#10;VzhkD/iBDfBEI2Dz+0CEwjt1p+BIQz2YPW6TxwPOcBg8sRiYvV5oN5uh02JVTXOCIfCEIiaHCwyI&#10;XJuWtyTs8ymkkkvwBSPeYMQdiYUyOXCFomDz+sHN4/ygVUcnv9cfgEwmC2pEpFyuVSpD/X3QUyqC&#10;9jMMiM+O+30Q9XshGQlClp9YOgnFjCIdj4AamXc5/G5FXPMiMY14LJTNJKBSLsDwUB9MTY7C+sYK&#10;iMJYWpxdWpybHh+R+aua0g6kAn5I+xVSXSHb8nghFoVKOiXH6bGYIOJyH3BYW4ikSAaCgvS38Nrt&#10;INpCJJQkEg7XXoDP4QKv3Qmy7Xe6Iej2QtjrF+LBMMQCIfDYHGA3msFlsYE8RZvU7Au4PBCLRKLh&#10;EAS8qlm7224Hu9kMNpMJnBYLuKxWcCLsDCawdunA3NEFpvbOA4xtHRpsdBpaOwSVK8fyoiZf114I&#10;KvdltrttbkBkGLpNYLM4wW5xg4yJSA5DDKgMDxttdiBIamhuAa38RrWhBelsITO5tEyiX6pVEEyv&#10;kzGq952UlYi2kOyXPEVbuTaWQlvEArCvLSJuKOdjMDFSg31tsbEMF7bPlNCj2ZShsxWkJ4f06pBt&#10;STUlozHIxhMQDwbtOj0Y29ogYLX6wWwGc0sL6OvrIGgxQy0Rr2UzINOARclZNbqamsFqMIDFYITG&#10;unqVw2lrV6t9eXxGoxnq6hoU9fxzf3jiRF0jdBqcgtufAKPNZ7R5u00OaO4wwLvH60HmiRw72QDH&#10;TyoZceKAkw1w9NhJOHL0BIgHlaj36Ml6+fNwqC15C9EW8p2Kl8JTSpAtqiKSzIA0QZLYWtSA+FQ8&#10;ZWNrB0i2X95FHLxkKcQry7Y8jvOWo5Kd5b1k+zCSYyDyEUcuLvawn5YXETXAnuiYgypOkQsyN+Sw&#10;nhDRINpFtAXIaIU8RQ5GPpp8Ijl+eVneWrSFiAM5DHmivIhIBzlvaDXZTQ7g8DGLqhC0cRNVoSJV&#10;MlKwIupE6jdFJ8lJkG1JP6fyJdEWckiiKkSOHG6hpGo5N/bWp1YmYfb0LEjeQqVrox6p5RRtUekp&#10;wMGYyH72QhsT2dcWag7IfqmmaAs0SqKgkAf/WFUIoi0ke5EvpLIIi2wik4pCWkO0hUwrz2fiMDYy&#10;AtVKSaY1SjebTNQL00NleHDlLLy4tQvnFobgwtLIxaVh2FsYhPOHmVdcnJuEC/OKnZkJWBzq702n&#10;IBOOQD6Vgd6ePhibmIbJ2XkYGp+AfLUqFQ/uIO7Tb/O4wOJWuEMhCGJPEnFvLAYqoE8kIZDOgCsS&#10;A9EWRq8fzMEIOGJJcMZTlnAM9L4g6Ox2MDgdIKoinEmDMxQEkRRoCJ3dBt02K4iqECEij9S1t0Gz&#10;rhsCyYQnrpCBGFc0CvZgCKz+ANgCQXCFIq5Q2BkMOwMhlTjW4gm/BjICPHiyQMgbCINUYNmIgRMp&#10;EAnF08EfS4BMVFGFrFqTPm4hvx+yycRwbw16i3mIeNxQSSVgaqAPerIp6M0perLJUiIChXgYiokY&#10;5ONRSEUCIL00tJZZqmuW1FKI1Mik4yC5irHx4fGJ4bn5adjZPgO7Z9cXpsZhpKcKoh5ibjekfD6Q&#10;iv2E1wNS1ViIR9ORELhUJ0bTfpbC6QLRFn6+B6tN+lsQ94u2CLs9cFhbBD0ekLSBSIqDBIbIAtEW&#10;IhpEYYhQEDGBqkiGo5COxiERioBoCNEW8sTDL3UwPVUmphr1BtB3doEkPKQsQ42rG03Gzm5dWwd0&#10;N7eBSAfJUpg7ug8QhYHUEAliMxhBZovIAWjTodSKUiBzUF3oFq13inSzkE5Zhm4zECqCmLZANA4y&#10;MKe0hTaPWmc0guploS0Dxi0ei0MkFFRd8WSijZZ3UXjdEPYpPGpBC080HIZcNg0yFTmXjiZjfoiH&#10;XZCMekC0xdRIDZZnRmB7fQkubJ3pLWRBmoJIrkIN1XTrVMNbizWfzkBfpQrDPX0wOTQsHVACNtsB&#10;Lp0ODA0NGvVQDAVhYVCVuoE2Xp10GU3g0OhoagJTVzcYNDpa26wWAhqLCCbUC0h5U0e3DsRZSihv&#10;8gT1Dj/4olnQ233Q0m2GUy1dcORU05GTTW8eOQFH0RCatjh+qgGOnayH4+qRhrrGFmhp6wI15GWy&#10;ip8TbwriXMUdCuJHRWGIO+dBST/IF50pVkDcmKQiRJrIIIjR5hDfKZWb8kT5l/hmKfuQd5enq8Ba&#10;c4cSah9CvTvIwYjQkWAd9SsaQny/fArRGeKtEUycRg7gQJqAGlOwOsTfyyNyGHL8UlyJIBD1IEcr&#10;O8jOcmYOvxdyQVy4HIY8RYpVJb0hxy+iAVUhaQZ5imgL2UGOWR6XjBF6QvumiH6VtnBq2kLyLnZt&#10;4ENKN6SKU76RgzmoknuW13H5gyAzRERbGK22NxbPLtRGq1AcKILeaQCp5ewb7QWptyhXc3BQxXlY&#10;W2QKSRABIckJKbOIFeIJjf+EtjhMTtXWKVTZQEy0heiMTDp2wIh2GxoYlKYI0i8vFnSBaItHt87B&#10;R0+vwbXtWbi6OX15Yxz2VgZhZ6Efzi0OwuW1Mbi6PAl786Nwbn4cduenZvt7oJiIggzW5rI56Bsc&#10;gtmlJVBZ9dXV/tFROTin3wsmhw2kakHSBrhw5cW1bVc44o0nIJjJgieeBNEWOg2jPwiWUBSM/pBg&#10;DcfAqS2vJwkJmT8iiIAwupyAemg16EGUhMgOQQ6py2oBESixXC6QyYA7HgdbKASOcBg8sTi48arR&#10;mCMUBqvXr+RFMByMJ0GsgC8UhUAkDqI29jWvxyfP0nRJxBUMgUfVq4akRMNss4JerwMLcalRnwgF&#10;Bssl6M2mIRv0w+LwINzc2YSr64tweW0etmbHFwYqMFJMQV86DqV4COJeF/hsJpD+XRG/JxrwQizk&#10;11ANJCRej8XDoPUeKyzMT8Pu5sal3e1Luzu7p1dhuFIG0RbSv6EUj0EllQQ1BphUebpUJAjitIJ2&#10;B0jeQhSGaAufBvJCEhiiLaS/hXg+yVu8Lt78Z9pCNITIgsMSQVSFiIlsPJmKcCQx+TOXSIHsIPMI&#10;nGZ8OD5e6QybwQQeF15cqQqTwQi6LsLhbr2GTG2QsRi7yQz6ji7lQF5jaO8Ea5f+YLqpbFu6usBh&#10;0HutFng9qoKD94a9Cm2StXe/OtXhBp/TbTXZFNrPwmaxg1FvBrPRAsFEKogc51cXT0ipULtOL+Vj&#10;VocT4ok4yNwiFAXYLRaF2WQzmxKhkAyuZWMR8NksILUpqVgcqoUC9JTyUFIdmUOQTwWhqFHJRWB6&#10;pAfOLE7B2aVZWJ0ZL6fiELRbQcSZeHpdRyeYujH5+sNnLObzS0mmU6cDGXQbrVRAioV9Bj0kXS6o&#10;xXCwqogn4LRDV2MTGDs7ob2xEcx6PUgJZ3dnl667G7S5rrpTdfUgFdZNbe0gIwJS9lTXYWjUW8Hg&#10;DkC72QlN3SZo6DRCXZsO3jpRB++erAe1Eq6mLQTJgmiZc4uk2WX6ANYcJ4QnE3e47xS1jMUBB3G5&#10;eFb+lASDWBVB/KVE54LsY3k9bVIUhkTqoi3EZ8vO8vryFKeqhEiA+FGRI/IvURWCTIjlNcW7yyuo&#10;g3xdPSqPi7cWiXYgUKRSgTdyqQoG5XQlYSNPkW05bBSDaAh5zcPaQs6VaAL5+DhykTgiy0SdiLaQ&#10;SSWiNuRdOHLRFpITkteR15dXlgOQfUQCirwAyWFIlki0hYyDyGQQAcOuNQTT4DeujXYhMpSs0crs&#10;pCUjqP4W+b4cqM44mXB9ZwO0G9qg3F8C0RaVWh7+qdu3pjAKpTT8W9ri0DjIv60t0rk4JDPRVDYG&#10;/0xhqBXNY5hMkAKrYrEEfX190hpBK4j0+zwWKBUisLk+CY/u7MDLxxfhwY31G+fn4NLZcTi3OgTn&#10;NS5tjMG11XG4sDAKu/PDsDk3Oj/aC/2lLOQzCZDuC+VaFWbm50FNcNzYGJ+dVa0SigUZDRFtYXI7&#10;1WCvlktwR8KwrwwiYV8iAYFUGsR5Gz1e0LvcINkLIz9QX7DL6el2+8AeTYA/IcQhks1AIJUEi88L&#10;oi3QDc16HegddhBV4RC0QROr3wdyYOFM2p9KgWgLezgMzmgUfIkkiAwSlWDx+pEX4Imo7IuamQds&#10;RGLeUATkdynXlTUQdEYi4InGwBUMgngFm9b232wxQ1dnG8gAezYakmasPak49GcScGV9Bd6/fQM+&#10;v3MZPtN4dXX3/tYqXFmaBqnJHcunoRjxQcrvhGTAC6mgX3x/KhKGhEY8HIJgyAvS96W3pwxTY8Ob&#10;aytw/sw6rM/NwlitBqVYTKFpi1omDVLqX0jGRLvIOF3Q4QCptxBEYUjnbylWgIjHA7FAAMTpytSM&#10;PxgTkfILGewIe3wQcLpB1EYyFAWuHuCSSoYiEPOHII3IiMTCHj84TVZwGM3gQl4gMrBauAS7XSJd&#10;s9F0gFS0SAMMmY0iiX1DZ7e0lN5vLN2pGmFZdUawaViRF90Gl0kRcFhjPg8kwgGNIMSCfpDO6zJa&#10;EQuFIBGJyuRJq9kKWhm0TTp1et1eCCXTEElnQQ1XxGMWl8tgtYFI1Ug0qtBuTu1mNhjAYTZDMhLp&#10;yeVBZgCFXA6QUaRMPAE9xSL0lQpQy6Uq2TjU8or+UhIGKilYnhyA8+uLsD47ARO9lVIiBtIWPRGN&#10;gZqM0dLa1tQMrQ2N0ImPa251W2ww2tNbSaUhEwzCaLU6Vq2uTU7CTH8/pDweGMpmYa6/f21uBqRl&#10;XNTnh4hfYdHpQAaw7GZUlAVtIVNeT5w8BUeOHoejJ07BqYZGjSY4XtcAdV2mDocPOjW6Nbrsbui0&#10;uaDdZIdjDS3wzsl6OFbfdEJDHKGMU0guPZ7OxlPZgdHxgZFxrflBL37umOb2xCnKDBGZiHG45faB&#10;Z5VXEz8ncb8IBdlN4n4REzqzTbIRspt0s5ZH5NUEGTdR7Y3tzmSuKJG3GlZ7rS2aO7pAq7pAImhy&#10;QXPGOOl9AaRN7pCP/E+oGacKbcxFdRaXZ4kUkMSAvJp88H11oh2SKAwQTy/IyRREIkjGQl6QDyhP&#10;kVeQp8jZkMmlh4tL2E3SM4e1hRyGIE+Xg0ReyKiHyIvD2kKyF9K+QkZJJF2BktDUiV4SPCJVRZa1&#10;dylkAqrZ7lD9LWRMZHh2GMxeC3SZO6HUhwMvyphI32AVqjWMqGrR/bqWMwWiLURGxHMxiAr5WFIJ&#10;i/gfiIl/kT/QFvKnDJek+TMbw6pAIhWGaCQBuVyxpt20vpQJmS3m9uohnfPC3EIPPHpyDl6+vPjy&#10;+Xl4+ngTHt49DVcuTMLKQgG25ypwcWUAJLexPtO7NtsPK/PDMDpchXIpC1gGGBjuh7GpCY3JnoE+&#10;iKdToAruw35XJADuWOiAQDoO0Xw2klNI4aQUN4jzFmfsisXBGY6CNRCSIgx7KAKiIUQcuKMREL0i&#10;j3hiUeBPk6qicMvr+xJxsAX8ILvJZBCz1wMGl9Pg4t5jcHvB7AuAvCNv/U/wpz9oC4QcwTA4gxHw&#10;x5PgjcbB6vGDye4Gm9sPJu1zgSscBrPHCR26LtBme1i1Xh5Ol8UIYY8D+nLJyVoBpmt5OD3WD6+u&#10;X4Svnt2HX7+4rXh+C3728MpXt/bgS40f3L8KX96/Du9d3IHNqVEYLeUhGwomfD6QKZTJcASi/iAE&#10;gl7Q+qdHtZ5kPgJq6SjaXynB9uoK3LtyGc6vn4aJvl4QLyX9rdPRcCzoAyn1EG0RdXtAZovIzJFi&#10;IgmlZEoOQ+ag7quK/TERNxyesqFmbWh/pkNRiHr8ELC7IOhwQ9wXhGQgDGyEnB6VF7Ko7lXSZ8Jv&#10;c4LsLE+UR2TPg3YjcrNZ8Ot8NV6Q5UiSsTioOVHhSNDrkyrRPx6aET8tIzKDlQKMD9SmRgZhfLgf&#10;BnvKUM6lIaP1P82nEyCdswuZlMNmAb0O19FlMZnA5XSA1onNJ4XP7nAERCLrrdZ2vR6MFgt4vB63&#10;V8otPC6nC4I+H8SCAYgHg1K+I406hJg3AJlwFPhSoJJOQjWT7M2nYLiWg/G+wnhvYaSWhdWpQdic&#10;n4DBfAqKkaBQicdgd3MLRFtI3kJ0WDwUBuwlIHFklnJVa/+KtgBp1Ba0WMBYXw+StwgYjSO9NZAM&#10;mTRNd1usoGtrA74/cNlwDpw/m/T2OHLkKEiNhRj9+uZmBZFxU6s0hDb6w45IEt6sb4HjbV3QhCcz&#10;mNstdqhr74Z36xoVpxrgBE9v6wDx8Vq/LncwmgStMr8QT+dB/NO7x0/92dtHQTy0jKqIBxVHKN5O&#10;HsGDiqoQPyoTPd49UQ+yLR5a5ELz6wSAhNcE0zhFGR+R3URnSD5DUvr4SNETImtkN3lrSSGovhpK&#10;2ag43ub2iV+XjymeXk2BqUchqbmjUjMhogcNoQYIDGo8Aprau0ESJ7KzfEz5yKIJZJVyYAOOnmqE&#10;t7WliP/0nWPwjlqufH8O7dGGJjnnXWYb6O1OaNUZ4HhTC5xoboXmbj3obA4zZvw1snNdWwe8efwk&#10;8Gognw55IYpBNISMQImS0BIbdmkQjhrjnMiebEjrC8lYSGIjX+kBGRyX9BVfxxvzG3MyB3VpUyH1&#10;FlaPBXqGazA8MQi9AxUoV3L7RZf/v9YWqVwcRFIoVXEwSnJIdhyQiKdALdmm3YrlAsjov9tnAi3C&#10;t/cPJ+DcxVl4+mLv1QcX4dl72/CexoP7q7CzPQCX1gcVawOws9wL63O9a3NEDP1LM4qx0Rr0D5Rh&#10;YKhHMdwHwxMjMDI52jvYB9lCFpQxTsZCmQSEc6kD/KkYeBP7gkDnsEOHxQy2QAAkhyGpAsETTzoj&#10;MRB/r3M6QBMETpELIhEOz/JwhILyp0iNUCYN8o4iTf5AW3Q7XAqnG4weH5i8KAP/YYUh01jAHgyD&#10;OxwDbzQBjkAYjE4PiLawunzQZjIK8qY6mxmaWlvAajeDTPsMuGwQD7ihJxOf7inCbE8B5jVunl6E&#10;55d24Jsbm/Ddg4vwq6fXfv7wCnx95wJ8fuMcfHB5G56e34QbGyuwNNgPvZn9RliVdBbkRyeDBV6/&#10;C/aXmdBaQQf8bmmllY6FoZZNw9rMNFzZ3oKt5SUY7a2BaItEyC87S0lpyInndv6xthAHBlJvoc3H&#10;UpNE1DyRQ2uLyJCNDMMlwoT12giOLwABhwsOiwZRG6IwIm6fqAeX0QJukxWiHh+kQxEQbypP9Fnt&#10;oOZHd8vSHWqBLYvRAG6HHUJ+H0h2JxkJC8pJB7EiXpAxnbjfDyp3mUz2lQj9i8tTI3B6bmx9bhJW&#10;ZydgbnwIRnorUM2noZCKQyYeBb/HZdTrQFuCQ68WH7NaRSgEgyEwqP7gFnGTRrNZkCaYNqsNREmo&#10;SaWqgZhqf6VaeQeCMb+GVpENUa8PgigPpyvk9YGsMZbWmptJXmqkUJjuqcDSYO/SQO+Z0UHYmhyB&#10;K6sLsDU9BuPlPBTCgUoyBtVUsppKjA2OgEznceiN4Lc44Oz8MlxaOwMPzl96uHcRHl1QPLt8GZ5f&#10;UTy5eAFubZ2Fi6uLsDk7sb2wAgvDY1CJpiBgtoOjywBuvmguMqsD3BYuM9XzW6verDuu3UQ1yvJp&#10;x0+eAHwQmKyutk4D1DW0nmpobWnXgd3lA6cnAPJfqeI8WdcMjS2dWqVNtxr40lvcvjCEY2nwh+Ig&#10;nvV4fTPgfd85dgqO4ERP1B+ra4KG1k6QeLq1Uw8dejMQPXuCUdCZ7SCuV5Au4KIqRFLg6SVXIcOv&#10;4tTFecvIiAx2yJiFxPGoConvZQfRFvIU0RaS5xdtAXKEEuWLj5fBCFEVklAR0AqSbNCaudheaws5&#10;8uMg26ea2g6QBuqqh7r2Z11zO8hJe+voyQNEeRxrbD7V2g6teiN0mq3QojNAQ0cXiKrottrBit32&#10;+MDk8kCXxQYnW9rgj7WFKpXQRnBkBEoUhkxP1XLP+1UjMiIjlTqoLtFzIjXk/MsTw/EUyBA5r/DG&#10;mQsbqzsrINoikouCuuyCzt6RHhgc64dqTwFK5exhbSELgqRx//n90ZD/z7WFBq9zWFUIoi0knyEk&#10;E2mNrGgLNVuxv0d2c/vN4A3qIVf2wPL6ADx6b/vFhxfg4ZMz8PzFDnzwwXm4f38Fnt1chlvb4yDa&#10;Ymupf31xABame2Fmuh9mZ0dgZGwAJG9xoC36hvogX8xBOpsCKUONIzUK2VhR4Y2HweJ3d9vN0Njd&#10;BQ1dHSCTNQ5rCyl3YMMdjYPZywfzi2gwezywLxG0bYPTCQ5cDxrF79dj1hwOVeMeCgVTSZBQTwZN&#10;ZDREijacoaDJ7wej1wcGjxfMXh/s13IGQyDVnTb+9CkkfPTiqiIx0bl2D7+5/apjh9sHWj2UmhUm&#10;M2W6DAZo6+oCl9cNwZAffB4XyMzAnlxmsqcK07UKTBYKsNLXB9vjY3B3fhA+v7AKP390+RdPrsNP&#10;Hl6BL2+dh8fbSyBNTc7NDMP6WC+sjvWdmR2DpbEBGCwmoZQMQySq1s7XGjz6VN/sgDcWjyQT/Mxw&#10;6KqTo/RcKhcLsLQwBzubZ2BpfhbK+RxoOakoyBpUsjxf2OkAqdQrJxMwWCpCTzbTm8tqqFmFMt8k&#10;YLdB2OWEqNYrKe71QDoYkAbbkr2QUgwZNAloTbDlEVmzA7S4wCqFHTLyIjpGWnjJ5FgpBPGxm8Vq&#10;NXTYjJ3gMHeDy6oHj80AQZcFYn4nyGysdMibCnoUATdkQz6oJKMwXM7D9GAvbC2Mw9m50fXpYTg9&#10;pZgf7YfhagEKiQiEPU5wmI1g1HebjAbQUhUu6eotbTdDWk9umXkhlZIyZOP3emVyhLQwjwZCIONE&#10;ohql9CQVikLCHzoMIkyhtQZJR2MgJdu1VAqme3sWB3phWWN3cgxur6/A470duHJ6GZaHB6A/l5b1&#10;ifryWegplkBKYVwGC3hNVlgcHof5/iFYHR5d6huA6VIFxnM5mMgrVgcH4NrpFfjwzg345v3n2/Mr&#10;sDY+A2OlHkj5Q+A1WsFtsIALpYCU1OYVQ1tzC9TX1YNoC+mZqzW8aLY7HeANRFCYoA1kqUk8INpC&#10;W/jMi5KAI8fr4MSpJmho7mhq7YJOnRnsLj+4vCGw2D0gblLExJtHjr97vA5EVYgflbREe7cRxBkb&#10;bS5weoMOTwCkN4r4Y3m6ZBpEB4ibx53LHBBJRUiW4lST+u9BRA5Hjp+Cd4+egAPZIYMFIhpEVci2&#10;pCikcxQb++JDQ5p2SD8rSUVIxuIg7yKJDbsbpxswWJ3Q3KED+eAiGkRUifKAxrYukO12rducaCx5&#10;RE6jcKK5VcRBfXsniJIQbXFYbUiiwhWK2P1BMBIoEi5qgkMkiCQ55OlyEg76kgkiEcSGy0CSnEbR&#10;c6ItnK+FiGSDZDhMdEYoljzAEwi/cfbSmeXtRZhemQaRBf6YD2SeSO9wDUq1PKgeWVqWQpDW3SIg&#10;DmuL2Gvi2SgksrE/QI0MIxf+SFuAKJU/eFChJTb20xuZBGQyKcwyZPOKWm8RonE/2BzdwLmC8ckK&#10;3Ht4/tF7F+D+40148nxHg43N917twLOnGk924frVZbhycXFpoQcWF/pgfKwAY6MlGB1RzM0MaYzA&#10;5PjgxOgAVEpZKOZSML8yA7PLk1DqzYE36lWoVLiK+3RWPTR1t4Ej6IVAMg6SaZDpoOLgQQZNrG4/&#10;uAMREJkv83/k25Vvmq9fqh8SuRxIQ3V3UHXkNNhsIEUPqnVoXE2a9cSj4IiEwBLwKbRMgyDDKDLN&#10;xOr1SKsuh9cLfm0Rk3A0DoFgGKQZkUztUzGFGk8PSv8ArS7QYrTaQOaJqJVFggFtrpxXZgBWcvnR&#10;Wg9M1vpgolCF8WwRpvIlOF1OwM2Zfvj40ukf3r0AXz+8Ap/fOgcPNxdgd6oXFnuzMNuTVvTnFkeq&#10;sDrRr5hULE0oMpkkyPL6ojASiZggC6QJqWQchocGYPPMOuycPQPT42OAvJD2CVk0bzLRk8uC6Ilc&#10;JAylRByq6RRUUkmZeyIVGwPFAshu0jJcVIXAK/TlcyA1IjLr4XAdhlrX0mySVLnLYgk4XXBQ0gHS&#10;p0tUhSRRJKEi2sLnMHvsRnBadCDawucwQcRrh3jABYmgG5IBdyEeglomDkOlHIzVSiCqYn50cH5k&#10;8MzsCKxNDiwM98BkXwn6CynIhD3gMevB0t2h0HeDyaCzWSwg2sJud4K2UKtLmkgentUpa7Al44n9&#10;nh9OVRMaD0XgsKrIJ9OgzWBLpVEYwcgBMoSken0Hw9lkCorJJAyVirA0Mrw6MgRrQwNrQ/3npsfh&#10;/vYGvLx2CR7u7T7c2+G7V19/jStbdYiX/FY6Fgdztx4MrW1gae2A/nQOatE4DKcyI8k0jKWzMJnJ&#10;wUyxCIs9VVgZ6D1gsa8WNDsg7vSBNPQLWByqXbOmKnwWB4TcPgiiybQKWV1nF0hj0MPaQpZplRUG&#10;kpki1hkks6MtjRhRmZ1A1Ob0Ao4a1NwQ1eJCy17Ut9Q3tYP8y2hxgMFsB3mkvqUDRFu8ffSkOFfx&#10;o+KA27oIMNRcY8AHw+vYNyZ1WuLpZZhAtIWML+yjJQ/eOnJckhDi4zVV0SJjIuIOJZPxzpHj8Kdv&#10;vQuNbR1SwChJe8k0iIAQRPTIQfIvkR3ypxySdJ4QZGhDXoTToIYMHG6ljbxBi9MLopBEVYhOEqEg&#10;j8vHhy6jFURdSbpXUr+dBgu0dhngVGu7aAvJXojCaOrSgWgLSU6ImCDwOzwaorM5oN1ohn1VoT0u&#10;uRm3PyRCQeb9Sa8LNV6GN5HJ3tpkGalRlW8HXyOlGPIUCSxFjghS1B+MJt6YPj25sDkHEwtjIG0q&#10;wqkQTMyPg1RdFHsLcNDB4jCiKg5ri38iE/0D/lhbiED5Jw3xn0MmBrl8Uko+Y/EgVLXF36Xk02rT&#10;gTbN0z8wVIBrNzYfPbsI9x9vw/MPLsKj987Ci4/OK15egPffvwLPnu3Bo4e7e+fnYGtzEmZnqjA2&#10;UoT+3gyMDpVheqIfFufGZ6dGoJBNgHQX3Tq3Dhevn4PVs4tQHSpBNBMJJQkhg2p5tJjfEfSAPaCw&#10;+RXOSBDC2QzEi8VgOgMyF9TuDYB0ifCEFKInBBGePgysNlUvls1CRFs9xOH3g95mA7PLCaI2/NGw&#10;P5UATyIGrlgEpJJDhlRknEVSHWa3S2+1gqQiRCKoqD8S1VbCComMkEaHqjG9Vox4WHA4vQp5oifg&#10;B7c2TO73ByCTSvWXyzBa7YGxUgVGsgVFJgdT6QCslGJwaar30ZlZeHBmDi7ODsLpgQLMVlMwVojA&#10;QDoAtbi3GvfBzEAJLp5ZhKs7a1CpFCHMCY8E/X4vRCKhWCwCsrJaQEOyF4VsBpbmZuHS+XNwbvMs&#10;zI6PlxETuayM7ssyoaIJRE/IVFWRDuiJnmzmIHshyQwRIrJUVUxbpyPicgISRHZTy4HHotLhSlSF&#10;1WgAWX5TtIXf6UypFbDCMklLYnFBHiknUyADNDGPVxH0BD02EG3hMCu8diOE3FaIeh0gCiMXDfbl&#10;0zDRV4W54YHZ4YG5kUGYHe6H6cG+6YG+qb7CVG9hpJyuJYPVZDAddELYaQanoRMMrY3Q3aIwdLYr&#10;dF0mgwHMJouCOMxslTasLpcHpG2alINIA/hsOiMZC35wIBUhyUgUcskUVHIF0NYkyGUiMdETgigM&#10;KSgpZHNQyedhuFqGueHBpeGBJYTFsEIWIbp5dhVeXr8ETy7vwdrkGAxV8sVkDFR/v2Qsl0iCvr0D&#10;Wk6egq76eiiEwlCLRGEiXxhP52A0noKJdAZmCwVYqpQV1QrMlvIwlctY27rAa7BAyO6GgNV5gFTS&#10;hNxe8L7u+S0iTGtV2iJrrEj/D1mgVS46NSym5Sck5aAlPlySw5DkhOiJd46eBMleHD1Rf+xEA4jC&#10;aO8ygqiKU9rAimgLKa1AFkiuQgLfTr0ZxJuKqhCfanP5gDBJwndRFSJKRFvI0IOICam9kFkScDil&#10;IZkMGQeRfIbMRJXsAlJD6jlEYUj+43UhiCrbFAEhNZiIDNEo4oNlUEDEjagZef2DCavKEzuVJgD5&#10;aC2dethXSJq2kEyG2eEBPqzEhyJEBLsnALKDnApJdUi1BIiqEBo7uwGtAG0GE3SYLCBiAkRwiJKQ&#10;bVEYMlYisegfIFU4h7XF/oLs2kkQCWh6vYyZjIxIYY3EtzwLZKog8uKNnonq7MY0TC6Og7TXFG2h&#10;+sbNjORrOchVs4CSEPHx/19tIXWdqhlGLgGv1ypUgzWiLRxOE8QSPqj2pGDj7PSDx+fh/uMdeP+T&#10;q/DovU148eF5eP5qT/HyArz84BI8e+/C4yd7cPPWBpzfm4eVlWEYHi5AoRhR5KMwPFyZmOiHvr4i&#10;LMxPwIWr23Dz/hW4fvcynNldAxRbdbAKCTWWlHBHfWDzu8HgtIHR7QRvPAaxQl6mk4i2cGillDKr&#10;U6aDCjJxI5TKQDi9v7yZTHyVeSJmjxtk5oiMjMgoCTtEi3kIZTPgTcQV2lsH0ymQJIq8lCsckryF&#10;9MuSpd5VEimd0Qr+VMsGkFS2y+XTPKDb4VTI8iuRRBIk4aHWjHI69hc88/kgEY9XCnkQhTFY1MgX&#10;YCiXh+l8VFGIwGI1dWa4BCv9eRjPh6E/7oWBlF+RCQ1mQpWoB0oRT8Zvg8FCAs6tzcHFM8vQ21MB&#10;ERM+rxuQF9Io2utxgSz17nM7QUofBmo1OLu2Clf39mDr9On+SgVk+bFUIAD7k1Q1nSHjIzLYgbYY&#10;rVXhcMZCVIXkMyRjEbTbIOHziiKRNfYlbyGzUs16HYi2cJhMEAsE5FoUJSH9uaWAtJLOKLTpCdJc&#10;QUZJyjncMM44GguiM/ZJR4MgLlMopxIwWCrI6sQICKUh+nsn+3uHy0WopZNQjEUg43dCzGn0GtrB&#10;1tkMlo4mMHe0KDrbFF3tIHkL9Sl02GmdCXVBFGxzgNvtAa+Xb8KvrZfulOmy4WAIkAWyZLz8wmSA&#10;QyaUlnN56CtXoVYoAfZGimGFTDgGyWQCyqUyVIoFKKeTUEsn+pIxGCtmYam/BhcWp+Hplb2nV84/&#10;vHQOFkb6oZZLZaKhdDSUTUZhfGgAZKCn+cQJ6KyrA5n6UQ2Hq6HweCY3nSvAbF4xnc7CZDKpSClm&#10;MmmYzWVgLp/1GCwgSiJsd4MoDKnGFTw2O1gMRpk/3N7WDm3aTc1J1e2rCkFWE2zrNIg46Og2gVRX&#10;NDR3wGtVcUpDaQt55EBbiJKQ2guhrrEN9iN1yTccr5NgvUNnAonUxQGrWEgbATnA6Q02t3fDaz2h&#10;Sg3ePnoSJEkgMkK0BRsiNeTB12MTKnshCuM1Kvcg00/0FrtUD4iGEDki2kKQRyQVgRLShIiK7N2B&#10;kIwgHK9v5DBk5EVe82DC6mshomSBfEDJT5xoaAE5JzLk4fKHIZzI+CMJEFUhTxGk3ERGRuTpJ1va&#10;ZFBDchWiKg5rC0GkgwHxpCGqQqb1HR4fkUek7SFCQYpR9uWCVmnh0uSCBKtmba01UR5Stom8kJ1F&#10;T4jCkMkm0tZItIUvFH2jd7Im2mJsfhTSxSQkcjGYXpqCSn8J8tUcJHJx+dfhaaXag/vEs7F/xn+G&#10;ttiXC9ojBxz+1x9zoC0Er88BmEZIpaPgQQJ67ZGoB7L5MIxNlK9cPw33Hu3Aiw8vwePnW/D05Ta8&#10;+GAPnj7fgeevkBrn7z7YePH+JXj0ZBcePFJcvroKa6fHoFpLQDzhhkJByQtNYfTB7u4aXL11Hm49&#10;uKJxFURhnL+ys3B6HvK1PLjDbrAHFVafC2RKhdnrBsvr0kvJH7gjUXitLVSvTFmzI5hMQ7yQF6Sh&#10;1uEaC+lmIc28RWdIvQU7J8slEA0hJZ8yYVUURjSXPSCUSsmCq7LymZqfk8nmSmVQi3bk8qpTRCyu&#10;yijAH9ZaQPm1GrugiA+RI9LBzWizgMXpAOXSfd5EKiFZhL5aBXpLJagV8tCTz8F0NQ0ztQzMavcw&#10;WUnBSDEOg9kIDGj3fekwlKI+6E1HCxEvFGMBmBnsgbnhPqiWCxCPRUDEhEeTEeB1KTxOB0g/K1lc&#10;IxEKwUhfH5zbOAOXd3a1NN+EuHNZ5EzkgmxL3gKhACgJSUUIUm8hO4sckQILyVvEXicwpK5CRkMc&#10;2DGL2WLQg4yJSBEo6rqWL8BguQIT/QMwNzoGC2PjMDM0DJP9AzDR1w/VQkYa6qdjIcgmIlDKJqEn&#10;n4FqNgU9uTSgLWSScDWdhGwoAGGHDTxGPTi6O8HV3QbOrhZRFfauFoWuA5yGbnCZ9OC2mBQ2C/Bx&#10;pB2FzETVpoYEAv4QeNw+cDpQFg6rxQo2blarWqBMQ2a1xEJhyCSSINqit8RPSDUThmw8mYnEQY0B&#10;RJUNg1giDvlCAWTMSxaad5v0XkMXZDx2GM4m4MzkMNzd24Jr2+sw3lOCXDKcigZBOvFMDPeD1dAF&#10;DceOgKG5CURb1MIRGEmkhiMxGA1HYTwSg6lEAuayGVgsFGCpWITFfN7Y2gHm9i6wdOrApjOAy2wD&#10;r80B0qfL0K1rb2mFtlaFrGqi0+tAajk7u7tAajm79GYpyZRchSiMw9ri+KlGOFnfoqhrPqEhf0re&#10;4rC22E91aPkGGRNhQ4J1URXiR92YBX/YF46DyxcCyVvoLQ7x6xLl77MvUJRQkISBiAmQLIKkNATZ&#10;TcomJNMgIyPiPjv0JmmWJa8jSkJUi0gT2RblwXPFgzp9aohZtk82NoMMoIhqkafwOqItDFrGQhBt&#10;IapCdJLIBUnVIC+cvhDwqUHOj6gKkSCS/tl/en2jaAupsUBGHCAZC1EVkq44qOIUPSGzqw4rDAcB&#10;qh/psK8tRDZJZkLEgSS/RUkgLNhHtMX+8IfbJ0pCxIfkLeRFZLBJQKC8MfN6TGR4chDEecvSpqtn&#10;lkFqOcu9RVCT5TUO3Dwc1gQiHf6THH7KH7/IAQdvcYAkOZLpKODLCsUMeLwOkDWRiZ9BVkYORzyg&#10;dYb0laux1fUxuPtgC548PwdPXyqevNiCDz65BM9f7cJ7LxXXby299/IcPHyyDU+e7cHtu5tw/cYG&#10;rK6NwtBwDirV+OBQHkZHKzA52Qfbe2tw8fo2XLtzAV7rjCvnrm7DxPwYZKtZCCZDEEiGwRMNgoyS&#10;WHxoDh94YhFFNAoyq1NKNWXkYn8A5UBbaH/KRBKZVCJFoPKIlFDIwEe8WIgV8uBPJuCfaQtt+TTJ&#10;WEhHDR+PaKu0y9qq0ntEfQeFougMSUiouRY+TVVoHRERIaAtA5nSejB6ugxGsLgc4IuEwBMMQAa/&#10;NajWFBkaHoCeWhXy2TSkk1HozcdgrJaByd78SDV7wGgtB4OlFPTl4tCbVRTjQRgoZqREIBsOAIEp&#10;9ObSkMskIR4Jgd/jBo/qGq6UhBRLSq9oGeyI+v0QcDggG43B4sQkXNzc2l5dg6nBISglEiCiQYSC&#10;jIzIwAciQx48PA4iGQtJcsgTURXAzpLzED0hSuLwtler60yGw1DKZHqLRZgcGITlqWk4u7SsWFyC&#10;tZlZWJ6cgpWpaZibHJ0aHQRUFvRXi4pKAaTdZDmdgHQ4AEG71WcxgdugA1tnO1g72kC2nboucHS3&#10;gdvQGbSbIeqyQcRth6DDBl6rCVxmI7itFvDYbDLAoVXT+qTKRcsi8W5W0FZQt1u1myx56nKqpqIQ&#10;j8YgTdCRSErxRDqeAOmli6qAgz7o0iZEkKEBWftUlmKXNUH0bU3G1gYImruhJxGCtbF+uHJmBTbn&#10;p6A3n4ZUxJeOhyCpkU2pGUZNdcfh+Jt/ClZOUWd71u+DwWQSxtLpsXgCphIpRTypiClmEimYS2cO&#10;kTa2dYHqg6gGFdTkP9mWdkWyUIseCdGp62jraGluBVnPr6urG7RuXqpB5wFaMYau4/VwRos2Q+Sw&#10;qnjzneMg4yD72kKDHQ4rCXnKYURbCCcbW0VbSN5C/KjoCRXvuv1SVdDSoQOcqITpMowiYxaNrZ0g&#10;NZjiyA9GRkQQiJ4QoSATSYzasltSEyD1hjIIcrBuiGgLeTV5F5ELUrAp+7S97pAt6kSUiryXVtXR&#10;LrvJnBEOQ5yr6AkRB1IqIZNB5HPJKImcBLsnIBP1RU/IOJEojMNPFFHy1olTMg4iSuJwFacMdkii&#10;QqQDquLwmIjUXgiymzRWFrXEMYvwEm0hskDkgqQl9isttBMoYyLsrCagvu7zLQpDEkJaCzXrfsmn&#10;N/DG8vbCwtlZ6B/rBfH9h7XFwGgfFKo5+P9eWxze+TD/4m6H30VUxT5Z1aYFbVEsZUHmDWrj+M5U&#10;OgbRmF/Dq6ZcJBWZnH94LAc37mzAw6c78OKDCyB5i1cfnYfn72/Ds5dbcOf+imiLZy92Fc/34P6j&#10;LXj89Dxcv7EOZzenoLcvKUxMVqGvPwO1/jSMT/fCxs4S3Lh3Ae4/vSlpjN0rWzC/NgMy9iTt0oPp&#10;iEKLhgJJJAUCImQNeMEVDWqEQHpmSL5B9MEBoi1EIhwuyRTpcDgRInseEM3nQARKLJ8DmWYiq6E6&#10;/H7RFoK0OU+pJeby+9oiEgWXPwA+f1hqOdW6baDVW9hdHpC8hTcchHAyDr5oGDLlQu/IAAyOD0Ot&#10;vwfSuSQEIz6IhpyQTfqhUoj1ltMwUMvDcF8JBmsFGCjnoK+YhUomAQOlXG8+A4V4FKRBuLj2VCwK&#10;MtNSRhwkQwCiKiRLkY5GIREMwX51pDb/or9YgrXZuXOn12FreQWGyiUQASEjGlJgIfCnpDFEVQiy&#10;s6gKGRORbf4lfzotZhA9IYjCEAGUicUgn0xmYzFFJAoyDtJXKB5QTWdAqi5KiSSko6FowAM+pxXs&#10;Jh3I0hi6lkboaqpXNCr0zY2GliYwtTaDpb0VJFfht5gg7LBDwGqEsMMS9zljPmfc54Go1w0Bh82v&#10;tIUZHEYD2AwKl21/8ExKEeXnog1GuaUvp0w0dRy6hUKhXCYLsgq/LFwnyKKjsoRHVJuJGnBhNdXc&#10;DenGIZ05rA67ttam0jD7qxZ3t4Ops83S0QI+QwfU4kFYnxyCvdU5mB/pA+mvlY76c5k4JGJBiAQ9&#10;cPLo23D87TfBYzKAaIv+RAJGUqnRWBwm4kmY1JiOp2A2mYG5dBZmk2mYjifbG5qhs7kdDJ166G7t&#10;hLbmdo02aNVoaWkTVSF9vts7ukAbJNGLqtAbTNDW2QU6o01yFaIwRC7IfJDDqkJSFJK0aGzplKET&#10;URgyMnL8VBPIDlJpISAXXgsFhVR0ih+VGZ5vHUElnJBlx9/4k7fkWTIyIi5WfPZhbXFQbyEjIFLJ&#10;IbkKqYFQaXyHS00aTOdkkTNJKqAeREnI64jCEImw/7imLWS7pVMnpZ2SSmloaQd5/f0siA4NYTxI&#10;mbyuAFXlEaIh5Phlu10rnpCMhaQrgrGUZG5EaojGEkSNScZCkjfvnKyXvIUMasisENEWoickLSHS&#10;od1olp1lN23EfD9vcXiURMQEH+R1xkXUgyq2ELkggx2ym8gFaWjBB+ceJSFfjZyN/fOvVbrI7F++&#10;hTdm16em1yagb6QGMnIh7nxueQYkYyFO/eBfhznQB/AHEkE4vMO/xr/4lMPvIgeg+s4U1cRXyOaS&#10;WjI+J50JDmuLeCKkUG2pg5K3SKQ9+VIAzl2cA9EWzz+4AM9e7cDTF2cULzfg0Xvrwnvv78B+SuOD&#10;PXjyfFfx3nm4fX8TLl9bgZ6+aKUWhvUzk7C8NgapnE/DD8MTFTi7swDX7uzdeXQFpBRj7/oOTC9N&#10;gKxrnygkQS2MoTqcJpEXYA96QLSFOx6GQCYB8XIeEpUChPNpQfUrzqXs4SDYQgGQbWc0fICUbfrT&#10;SVEVyVIR8r09UOzvg3SlDJK3cAYCCr/fF4nAYW0hy7sLUje6n9WIp0VbyIJJMk9EFIZUXcSzaYhm&#10;khBMxSGcSSbLOSgOVEH1WhrsyVbzEM5EQOvO4vUHnRCJ+vKFJNQqOY089PdVYKi/BtViFmrFHFSy&#10;KemmkE9EQZtqjTsPgdQxiLaQcgr/67U8pJ+V9M2URcbT4QhIjwoZ/shHYzBcqW7ML8DexhlYnpyA&#10;/kIeZEzkD9ISIhdEdoiGkFIMyVXIIzK15GDQ5PDy66ItbNgrk1GdYq9HtAXqRwo+ZIVSv80OsojJ&#10;fmNQrRm5zBDxmi3gtpqcFiNYDd0ggbuBGKmzzabrAnw7eC0mcBn0bqMBPEYjeA/ht5ghbLcrNIUR&#10;dtqlDXbAZgGf1QyylpvXZgGXyQT72kJb9h0cCqu0AZUV4aUAWHIV0nBT1qCJxWI57SZ5C1kVRUox&#10;YpEoSItMWYnewwvKIiZav3OHyQKiKjD14HTawWzSgVXf6dC1Q8iih/5MDLbmxmFncQom+8tQSkch&#10;Ewvsa4t4CCIhLzQ1nICGE0dATkI5FoOBdAqGU6nhWByGIjEYjyVhMpmG2WweFgplmMnkYCQSb6pr&#10;gAaN5obmA5oaW6CxsRkaGpqgvr7hVJ2irl7R2NQCrW0doA2VoBLQCoT4bXAwGiJVF6fqW0BqLGR9&#10;Mjw4HD1RD5KW4CmHVYVsHx4fkYBbxjLQE8dONcKfvvkuiL+UHd5464jizXcVf/YOoCrE00tLDIn1&#10;BZkAIu0l/uTtdwF3LqpCig2Jp20urxQHiGs8nLGQrAbaQsY79pWEpjDkEXlf/jyhDXAAquKgqBMk&#10;byHeVOJ1aZYlAoWjkgEa+Wgy9iF6QlIRBm2URBIV3lAMwomMbMhur+fRKCEi24c1GUJBRj1EFoie&#10;kByGqA1JVMgjdW0dMtdUdvNFCdvioiqkXGNfYbh9wMmRD7U/zKHlLWTsQ5Achvz3QFuIntiXHdrT&#10;RVs0NLeBaAuLw/3G9PKYUBssg2oXnAyJO9/XFj0FkEfQFjL7VP4UDvQB/IFEEA7v8K/xLz7l8Lsc&#10;1haFUhYyWbRFHhLJKPgDHhBtIT0W0xlFMh2ASNwRS9pheW0AHj7dhScvhG0QVfH8w7Pw4NkKPH11&#10;5uF7p+HDzy7Bex/swrNX5+DB0024efc03HmwCUOjqWpvGC5fW4MbtzdhfmkQav0pyBT8UOmNw+La&#10;+KUbWyAK486ja3Dx5jlYWJ+D6lAF4oU4qMZM+8TAlwyDNxWBaDENmb4SpHqKcCAsgtkkmHxuEFUh&#10;U0z3p4HEo+BLJQBtITWbkqvI1qqQqVZAeoqLmHAFAuAOBv81bZEhTC+XZNarPE7cKI0lZSah2WID&#10;m90JoVgM0vkcZCtFkC4gvkTYFfVDOJeAXH8FCkNVkAXKcrUCqPkS6RgOXw2to65SUfCHvBCNh6CQ&#10;zwBOGcrFHOTTSenRlENYJKIymUKbar2/tojM8JQ+mD6X02m1gEvD53CArPqhze8JSXWkzL+QDEF/&#10;oTg7PAKbS8uws7oCM0ODIBLh8BRT1IMoCVEYoicOI2UZkslAkUhiQ1blEG0hhycCSI55P60SCklP&#10;6LiG5FeEhM8Ph/tb7C9x4vxnSMFByOOEsFsRRCI47aIwrJ0dHpMRAlYL+Ewm8BgMINuiLWJ8KK8n&#10;4ff5rRaF5Co0PeE0GsCHvrE7pP50f/as1Wo3YeQsbpsdZKUPn8sNsi68qrZwOmT8QpYOSSaTCe3m&#10;0m7SrVymk0gdhjatOCDzVG0ms2gXUS37vURjMZC50KItrGY9mLranPoOyAXcMNNbhp2FSTg9OQQj&#10;5RxkY36IBd2JaEChaQtNV/v13W3Q0dIA0sajJ5OGvrRiIJmSOagjiRRMpHMwlSnAbL4C86UajCWz&#10;UHIHmpARDc0nT9TDqZMN0NzUBq2tHdCo5EVLXV0jnDzVINSjM5TaQHM0t7R1QlNrByBOQBpCmKwu&#10;6dUusuBEncpYvK7fVCWckr0QbSFi4kCIiNSQHIb8SxSGuEZBZ7I1tBD0d4hGkYyFOFqZQCF5ixP1&#10;zWC0OR3eIMjIgiQMpJZTtIUMgrzON7SKv1dLo5nVsAXIaMhrd6jaM4hQEBnB64uPRJfwkqInBNlN&#10;+nmL2kC1SEAvIyOiY8SPirbo0P+zvIWMqkiuQoY5RElIlkI+lyC1nGzI2RD1IBJK0h6HT6CojRYd&#10;ql9piMNDG6I2ZKzk8AzVY43NMqlEKi2kBZFkMt45VQ/yUlJagZJQfYncvj9WFX+cvZBRuPbXa5HI&#10;EIlsSxZKtIVIEF7tjYX16amlUaj05kGbm0p8n4a1jSUYGO4BbanbVBJvrbWo+uPeVsLhDleQyEQV&#10;fyQa/pjD+xzs9sfaQiiWcpAlEi3kIJVKQDgchFQqBulMHGTmSDoTBl/AHInbYGKmBPcebcHDp4r9&#10;qouX6/Dq0y14+HwFXn2yc/3uDHz0xSW492QNXn50AURbXLmxCA+e7ED/cKxU88PVm6fh3sNduHTt&#10;NFy7tQkzi32Qznug3BOfWRyE3Uun4frdC3D36XW4evcCbF08AzIrOFvNBJNBkLZmoWwEVOOhQkIN&#10;hr8mnE+AKI9wLhnJp8HocYAjHAApy5CiinAuC8lyGdLVWrJQgDjx32tZIIkHkRGhRAJEQGTLZclM&#10;iIZIFPIgckTSHlKiIYunxOL7C3dIrmI/ItXwqhVTQ4lMGgq1CpT6apAo5fzpiCIThXg1B9mhCmQG&#10;S5CqFiBRzEISfVnOQyyTBLVARRi3GQSttCMu+XGVNM9lioVcWaOUz4J0uCqkUpCIRSEWJpoggPWC&#10;y26zmAwKrVjSqq1hLY4w6HJBIhAE6SFdzfAVZcd6+6Q0cnF8AvY2NkAWIpEpppJ7kKpMkDERUQ+H&#10;kd1EW8g+2XBI1EnI6wEZrBEkYyHaQgZuFMGgwh8AURiCzArJhMIgOkMyGQG34zDSuVxanmciCmmP&#10;HXDYwG00iCpKeL0Qc7kgZLOBLBEuOQzp3BV0upwGI0g7L20BRItDbwBNW9jllMoqaG7r/nJokleQ&#10;8QvpLC7ruMoyp8l0CpCNEI3HpHGnQbtpBYs6KfmUBhiSyRC1YTWZZbRFEIWhTEY4LJMmurs7wW7S&#10;g8PQJdqiGg/C2vggbM9PwPJIH0gpT9RrB5/DFPI5QRvW80lg43HbQJSK34Vis4neijidELM7Uw43&#10;ZN0+KHhDUA7EoBZJQjWcgKTdA/bmjlO49hP17757HI4dq4Pm5g5oa+uGeiLyhubjJ+rhCEG/Nq3j&#10;6Ak0QZ2sKNbc1gkSUIqqED9htrllTKSuoRWk0kJ0wFvvngB5KXlEhjwQIlL+KQMoMphyTHW/aDx6&#10;vB4kUSGliF0Gi+QqJBUh+X+ZDaHtoLy4cuRaxwvcrTTsEacrRRiS/zhctilCoVF1lVBeX3IV0llB&#10;aizE94izlNeXNS+SuYJa/qpQks8uoxiHtYXkMyRdQRQu0bnUJYjOEGki2kV5UKN5/2DaOl/LDqUn&#10;REOIqpBppdK4QkpZZbvbZDusKkRJHB5GkUckBXJQy3m4xkK0xZG6Bnjz6HGQhpuIDElgiKqQ6gpe&#10;Ad46cQq0Sk83LhwiyYz0+f5nzSo08SSVFvK5REDwkaWuQs7D/m7avyRvIQrDqs1E9YUib8wujQ+M&#10;VSGRCUO5lof+oRpMz42DbGt9PH2oh0Q6AiI+tP7xycOqQrYFZIdoCxln+belg3BYQPwb5AhJIZeR&#10;lcOSSSKYeDweBdnWpiykSuUMaGsbRezOrkjMBmOTebh17ww8fLoNLz+6BA/fWwXRFk9ercEnX164&#10;dGMMPv3+Fbh+dx4+/OwyPHx2Fi5fn4cHT7ahWPXmyx64cn0V7j7YgQdP9uDuw124dG0V1s6OQ7U/&#10;VqiEYWl9AjZ2F+HWw0tw7+kNuH7/Emxf2oCZ5YlSfwHcESeEc1FQCx5UM/FyEkJZBMc+4VwcQtm4&#10;m2AqFrT43SDaQio3JUWRqlQg29MLyXIlnEqBaAjRFjINRBSGPC5iAjUXTadB5qFIKYbMd5ViT1mO&#10;VZphePzSUnm/6cVhbSGTVLPFAlT7eiFXLUOmUkyUshAvK9L9ZciP1KAw1gPJaklRKUO2t5Lrq0Kq&#10;XIREPgspjUwhB/EksW0ilUkBv5ZiMQ+VchGqlRL0VMsgv6JEPArSiNPlcqh5kCaDSa8Ds0EP0kyC&#10;8Bqk73U+mYShnh6YHh4Z6+uHiYFB2FpZBslezI+OgIyJiLCIez3yp4gGQR4RhSHaQkBbyEhKNOAH&#10;qQgJaz06ZVvWFJUJLLFAIK5xuGuW6Iz9hVS0vIV0thBt4XM4vA47SHpGXicViYAkZqTfmwyvBO2O&#10;fDQKxXgSMsEwpPxBiLo84EFJGIyyDjjaQjZEWziNJrDp9ODRJkw6zFaH2SJiwmNzKG1hNO+PVmir&#10;th78C7TG38FUBmWRlm/Wgwr0uEEKPNXkEZtNhktkZMTr9oA03bKYzNIOXMZZRFtoq464dMgSg76j&#10;vQ1Muk5wmXRxtx3GK3nYnp2AcwtTsDzcC7VUBIJ2EzhN3R67GURhpDJxiMZC4MLruWwmQzd0t7VA&#10;e30jtJ6saz+h6DrVBLr6FjA1dYKtwwBWjc76Fjj5Z0fefPNdxdtHAPUAJ+sbYX/hMW2h8/0elK+n&#10;URyeonlYT8jkSQkuURXSXlMkgnT1lqSFaIvDiLZAVUiuQv6UjMXbR06ASBApnpDmlcfqmg73mxJ3&#10;Ln2+xbPKiID4b3cgIjG9aAv5l4wyyGcRbSEFlXwc8fcSWEs7H9EWhxtKSjpBBAQBuix4IZ9d3KH8&#10;S1SFuMaDMgvZQV5HdIw4WonX21WD8P2FSXmWze3F0crxi3iS4xckkyHaQpRHp8EimRsRYVL+KQMo&#10;oi0OK48/O3pcMhMy71RGQIR3T9XDn75zBGRVkQ6TRevLGZDREElyHGtsBklyyLzCYq0PcuVaIkuQ&#10;WhCFIbkKURVaqkavPubrhI3ICAvKXNtNkCkk+zto+MNRCMdTbxQqCd4CCuU0yLohfdrKZCNqQbsB&#10;0RYiF0rVnMzROBAQIKriX9YWmpL4Y20hiMI4rDP+QEP8a2RyBC6pbDadTqcgHo9BNBoGURj5Qgak&#10;m5ZoC4utIxAyw8h4HqSiU3p0Sh+thy/W4NVnm/D41Rp89L1zF66PwMdfXoKrt2fh5Sd7cPvhGly9&#10;tQh3Hp6BeMZcqPrgyo01uPNgB168fw0uXVuB2/e34OHTC7B1biad90LPQBJGp6qwfGYCLt/chmt3&#10;z8ONB5dg7/r24sYsJIsR8Kd8ECvEFZrP8SX84Ip6wJcIgD8Z8sSC4ItHwB0JaahcgmiCXE8P5Hv7&#10;IJrLB6IxkNmhkWRSIV0oDmUvZDvIydUmo8rrSJbicK7icMVoKJFKJLMaqoRfWl9o5XpuURsSgypX&#10;XynHcRiZdKZcyPYUIa2R6S9DbrgK+dEaREt5SFbLkO/ry/X2QLanBoW+XigN9EGxpwpqXKSQV5NM&#10;IIfCSCq0LJdo0GQyBplsGtL/b87+gznSLU8P/KqvKwvvE+m99957IOFNASh47703BaCAstd190x3&#10;zww5JMVdimKQMVxK5JKidhnSKkIRkj6WnnOeLAymZ6XYEOIX92YlMhOJROZ7nvd/XDIGopc+HHR7&#10;nGL/TatZ7PNtNtqsZrDbcM5icTvskIxFoauQh5H+fhgdGOgpFaGcy8FYXy+wbrE2Mw3jfb3AKabI&#10;EBxG+hizBTtN2FdCca+HIzaYLbh2FmsVzBYcy1nd6szh8EteixW4kzvrFkwYTBV+qw28Zgu4LWjm&#10;0X5X8XGYMHh3Dt2wIzFodcgiHGvCdTIywTDkwpFcKJIJhMBrsoBdbwSfw2nH5a8RwaTRAbdOZfeH&#10;SauHhwBh0urAqNECE4ZVqwfuiuLzeYWAH+TiFwInkfKN5POLndVdj764+oVGpQZkC44P5WwUdpQw&#10;Veh1etBpVKDuaAOPUTeQTcHq6yHYn3kDB7MTsDjcC33pOMScVnAZEZX04HVYIBAJgti8PxSQi4ta&#10;xEITHe3NDQ1iNERNPdQ/eyna3u9f1D+tgdofXkHdszpoetUMzXWt0FDTDK9e1DNV1OKstLGZ4woZ&#10;Gr57+gK4PAPbufqmVp6m88b8FpeT4hZTrF7wGmQLu8sHcqPcAHtGONLiccWC0YFjPEUEkQM8v/3+&#10;BfAGvDHTBpvM3/zwAr4Rz01MRv06EOHvR0eyosAYIZbKdiAfRNk2P55nwYkS/GXZM8JTZ5XexJEW&#10;bOE4bZIt3OMiB+9IeHH4Q1mZ4GWmCj4ldnzwSdY1tXIbes494WBSvrDMFp1asT0pfxYemeGDGYIl&#10;h8fRgaM4OcCCy1rgZvzVuP4H8wR/ZfaMMFWw6vOqqZVzQ9idwSW9uWlIbUsbPK9rAFYy7L4A1yNw&#10;BkLABbU40kJvcwDXQGK2SOVLLGCwbsFSBKd7cOkO/sos4fAX59xU4CvPuxBrRQG55ncwmngyONI1&#10;OtY7Ot7b01eCvv4uqPQUobtSgK7uPBSKaUBTzWyRFJuUfsX90B/hklYQQ4D4R5HizzzOFv8biUHh&#10;4lwT2UJ8heVXQH4xW/AMtae3DNlcHJAtnG4N9A+l4eR8Ad6+W4PPP+/D/U/L8NMf1uH+pwX45Y9b&#10;u6cD8OufDuDocgK+/G4HTq9n4OJ2AU7fzoMroCj1BODkchne3m3B55+P4OJ6Be4+7sDVzTr8+vvL&#10;7v4o+MI6yJb8UKhEYWK2D5a3puHq/ggu744OLrZgZmUcotkgBJN+iObCEEj4wI5zJL9dzIz0Wt1h&#10;TygZBbHweC4diEfBFQxCIBaHZL70wB9NMFuISm4szukevCy2Hvf5q7uiO51gx/m6HJbBhMG6BXGr&#10;d+65yl1e49l8ttgFhS68jSrJVAZ46sgRGF75FYlGIYR0GAnH08lkPg1ir8xCOtmdh1RfARI9OQjm&#10;MhAvlyFT6YkXC5AoFaHY3wddQ4NQ7usBJox0MQexdDyCFBqPiDUQwn4OznC4beDxe8AbEHCYApvT&#10;JoeFmNkHL3b4djm48jeLHCx79PV0w0BvD/R0lfOZNKTiMSglE8DtUrnJ2crUJLzuqUA5iYZZhAyu&#10;+c1U8XhABntDHvBKZgtWLP4xrm/hsljsBgM4DUZ4nDAe1yo4opPZAn8M3AuYLXgZgUOQXRusPdg0&#10;WsAjcKxJLhKFlD8IhUgM8uEosHrBdRd8DrcD56Nmq81osX3NFnoc45Rqdn9wVy1u+O7CGaFKA+I8&#10;mus3qLRGpRosah0wTFgcdmAvBv7JMkYKL3sm7fUjbfk4hYQTVvE/0Gt1gGzBXUg4LIMU8os34E7l&#10;Dr0WsqHA4vAAHC/OwunS7MnS7O7ka1gZ7oPxYg6KkSBEXbYAIoXDEnTZQezlajVrjAbAGSnUNTZA&#10;fb3Q2NAC9a8aap7XQe3LBnjxtA6ePq2B5y/qoaa+FVraNKDUWZsVauD4O6PdBWyzf/PtD8D9vlk/&#10;x0k2D/qc1PCyrhGa2zqBy2KyL0POO+mwOjyxZA7kwh9JfuvbH14CR1pwtW+Ot2CkQNvOC998/wK4&#10;jhZXzZKrZRhkM6nm1htPvn3KNpIVCzbhxOoFz9TZV4LmljNEOH+VrT4fh0twsvpS7QT5umoTeyjY&#10;J8JwwFRBj+sWuMDHZH2C2YLf4tPj3fn0kC2I2YIvJrMLF8nmT+cD4gfxXpzowWzx9RcXoYF9Jezx&#10;YS/JQ2ziL1vNEBLvyFDCuzd1qhgRmCe4uBEvs/uDU0JYrvDIvanB7PIAyxsGuxPEUpLhKLNFLI1D&#10;Yi4UT/HX4cvIIgTLSKxS8FfmNdUA4aoOwmDUeLhSXC+X3hLT+XxBsS5nJhd2uPSSCZgJxsaHYOLN&#10;CPQPdANrAMgNXPiSGYKLSXC5qsd4G4E7l8r08GeRAh6nCl7+3yiBs8xUIpVKJeUXx3OF5FdMfuXz&#10;WWC2KHflwOUxeXwGKFcisLM/BewZ+fjjLnz4eRWQJ4B1i1/+uLN7OgS//+sjOL2egl/+cATHVzNw&#10;+3ETZpcq4PQpphcqcPVuC24/7MH1u3W4uRfef96B87dL8Bd/ui5V/BCI6mFoLAPrOxMwMdsDxd44&#10;DI6XYPto6e7LBdx8PIXTq11YWJmEykAB8l1JSGYjILZp8ju9AVcyk4BypQuyhQJE4wkIhKLALZxC&#10;kpjn7w+BHFMf5QpXHl8AOFNUb7YAs4ULp2QyW3AKSTSXhYjkS8aBI0a5QYnN53cHIxBLpSGZzkIw&#10;GAa7zQEWowk48zAeiwH+ojKBJDOFDJR6yiC2lx7szvehMS+W+vuha3AYin0DuUov5Ht7gKmib2wE&#10;uocHQMwPKedShYxQzGS7siAWf+jOpYop+LqwbAwSuRRkSjkoVErd/RXoG+4HsV/IV5W+CnRVytDT&#10;2w18syFwZLIpISNEfR7guhSMDvNjr4EbqI719nC5C3Z2cPxmSI5jeIx1C1zg43D7dVYpWLHg3JZE&#10;JAzsxfA5HHajUZCBwKFHY2lgRGCqYMKIuNxQTRsylAC3Y+WGZ/pOJZiUKmBM4RYkaTlwFWJub9Tt&#10;jTjdwD4RXBNze1i3QKqARDguwulXolTqwbstBLFABGwGCxjVWqNaY9cZmSS+5gkt8AkQl3uyOh1g&#10;d7tAbzbJ91EV1wrX6nSgl1+cWsKNVcXkS5khVJ1KEAs+aLSsYfjdHmBmYhxcHR8/mJuGw9kp2B4b&#10;gdmuAsx0FWGqWxjOpyEX8gVtZuB8EKVeC81KJTS2t0P13FfWG9hivaprflkrPK9pgmc1LfC0vg1+&#10;kJ63qKDd4gFvthzLlSCYzASTab3dBTXNbfDty1rgZY6RNNndPP3lUIDffP8CWIqobWiBVrmUBRf5&#10;jiayBrMDXorVNhuYKjjqglWKx9mC+5YZzQ4N0oDeXB25Ka9kzwjLHow4bCAfekN4Es8rObrCZHMB&#10;BwmyYf7+2StWQVralcD2jG0/W32uQs0mrVOL3CbaexZgZEdJO6sI/MXFHNGvOJyCnRfAPhGefD+c&#10;r6NR5Hc5E7Whpb1JRhn2jChkdxI3YReVf1N1iU/WivDgHEzKPwGrF6y+cFxqNSLIzMESDjIEUwX/&#10;yaDD2afMW0yQ7EDRWu1MD2aPDx5P+mCXhzcaB3Z2KE0WDstgkcMVikAkk4NAMg2OYBjYf4Q8wdeT&#10;GBr4LU60YfLgq8TiEG7APw0xW3Cght5iBW4HYbI7n+BgYDJ1gtWmA2aC6ZlxWF1bXFtbnJmdgMGh&#10;HkDs4FKYHCbJIMKE8Rivxw043iIUD8DjnpHHQeH/j2yRTCcA2YJ1i7j8YqrgZR7fOUO1WMoAXvZI&#10;TChXwrC1OwHnb5fh9v2G8GkRPv9+DW4+z8On361vHvXBL388hKOrSfjpL4/g9Hoebj5uQu9IDHwR&#10;3drOOLx9vws3H/fh5GIePv24C3cfNoDLY/z6F+e+kArCcQPsHc/C9sE07BzOwvTiIBR6YvB6unf/&#10;bA0u7w7g/tM5XF4fwNbuIkzNDENXJQvhqA9w8E6mYpDLZ4HLDiaSSZCLFiblplppvE4QDid4zs4+&#10;C67MzeoCU4XWaAJWLzzh6jKdHLnJVMElMdyxCBg8LuCsV3swyKTM4Z9iAg+CZygCcpkip0GjBZ1K&#10;DbJq4I2Fw/irQjaXhkJXEcp9XVDsL0F5oB8KvYIIFj0Cs0WhrxdKA38vhWBRzsUKKYjkYiT2J83H&#10;QhmxT68v4QexCQSyRRGBKZOtFKHU19090AM9Q33QO9wv4MJQX7aUg5zU01eBYlcRkIe41z83whWr&#10;oPm9XLSbYywGS0VgtlifnWEXCZe7YIbgzfxWywNeg1TBf3JUhEuulMVsUR3FGfADh4AE3W72iXDe&#10;KQdJELPFP0gV8ppEMJiKRICrb7FuYVAqwdgpsPjB4RrpULg6YsPhCjlczBZMFaxYMFvImcK+ZCTJ&#10;VMHNYx5ni7A3CEaNHritl01rYN3CrBIVC2Yji1oDVslgNADrFlpkCKMBZ+lMFewokXuc2bQ6LVR3&#10;0JBfXP2a3SLAigXXDuc6XeV8ASYGBoXeXkC2OF1Zgp3xUZgu5mG2LEyXCvCmlIeBTBJSXpdLrwWL&#10;RgUNrTjpbH3R0Cw1Ads2nkM/f1kv1DTWNrVDQ6sSmjt0UNemhmeN7fC8uRMa1CZQ2L2uUAwsbj80&#10;K1TwtFYse/Dtixp4VtsIbJNwfsz1psQPbaxqaG4HDtjkBqRefwQCkQRLDk+efA/fPasBMVtEThgR&#10;eFnO4+DgSrXe3NaphVc420bT+PVHQF1TO4jpGyod21HZnfH3E0r5CCxOPC4b8Bo8ebbEsm02cywk&#10;fym2dmzb2BWCez3OK7zMSSVss1nMZ3WE1+D5cBwlxcQ2dplUOp9O5z1oSn1BvDRQi6xQ39Tc0oEQ&#10;JLR1trV3qjR60OnNeoNZLn9qlXU3vDcN0NaubGxqe4D7Aq4E3B14DWMlZ6PUNrYgvgBzFcMTiwRG&#10;hxs4y4P7OVj9wXa9EWyBENQrlNCJfGOyyGuCjAtyo2y32monnd0JVl/A4gtwlSc7TuqC4er1bh8g&#10;KDAcsG7BDPE4TzA0ENOY3mLnDB2ORGGpg99y4oPu87n8fjDa7U+cTr3NpgGfzw7MFm8mR2F7Zw22&#10;tldhdu4N5PLJfAFtdgoXgAmDd+GGYbK4XhWR8+HAK3F2KxPG46DAa/7x9f8/cAdzpArmCX4xZ/zD&#10;SoYYgSFTFOiicSeUuiNwcDIP95924csvh3D7eRne/3YVLj/OwP0vq+uHffDTHw/g8O0k/PzHEzh7&#10;twRXHzYhnrdDOG3ZPZ2Hy/sdePthD1il4O4kb2+X4eOXHbi4XrY6m2B4LA13n/ZgeWMU9o7nYf90&#10;CboHU9A1kBqd6oHVnRl4++4QPn25go+fhePTLVhanobxiUEolbNy7IRf9jZEmLfw2kA6lQM5TqAr&#10;nxMS8aw8bfPLw6yXoyzl6ZwTh3NQ6w3AbURcwQAnpv7jbMENz5gqWL2w+QP8hHD+Kvcnk+P3fXLo&#10;gl2rVIGitQ1YMPe53dzcvNrtJXcGy5SykK/kIVcuQzxbgFg6l+vqgkKlAsk83p2QhXRXAVLlLISz&#10;UfAlAhRIBQWuliGzhVj1IhsXS2GUcvmeMhT7u4t9Ei5/VeguQjyTALGreiHTN9QPPYggAz1IFfli&#10;DsS2V9lUPpWAmNcDLoMeOEhzZmQYdpYXd5eXgMtgcLwFZ4iE7HaBpQu7DUSwsJjBbtADV7H0oUHF&#10;DRAv3K6I1wNhjxuCyCgOB0RcLgg5HMAZp7xMfivyitVlMEAAN3A6wWu1gctkehCwOSDq9kHKH0r6&#10;Q3FvIIh3AdgQTVxRlz/qwnf9ELC5wW0UA+J9VjsEHC6vzQEBlweqa1iJTqfqSAjuz6mXEAn0Wj2Y&#10;DWawGAWTxgBGtcARFlqdAbhiCmKFy+kEzg0Ra1irlW1tLaBTd4JeowSjTgUWo4Yr6QfcNogG3NBf&#10;zMFkXwVmBwZgrq8PZsuV+S5hqasPliv9sNI/BMPZPMRdHuCSJ3i7GswGaGpvhcbGNmhtUUBDfSvU&#10;1DY9ePa8Fl7hXFUOn2TZIBBOANtRVh14wspRgWg1mU5YWmdL/M0PL+C75zUga+nNPGk2WJ28cUNL&#10;B7Ad5TgGDm5g338ongZ86+mrevjNd8/gYbWGhwUbmCp4bs2CxMOZN9e5YrPNAj5P8fn4vIxWn3V+&#10;DnFg3wfDDa9nwuApvsXpfXzGz74D8oViwM29WCHAffG0q7NIXtVX1+CSHSjMGayOdGqNyq+dFC1i&#10;2Svx+LgG5HmNAVkBVGo9NDW3QwOiWGMrk4Egs0WnUhyr5H7+JoPRCswWcmiQUdGpYXog3lGp0j1Q&#10;KLXA8hUTBi6wpsJUwdaawxr0NjTJTrPbCzx+BtPZJpUGVBYb8DKzBZk8PpPH6wxFwOL1sxtCa3OA&#10;2esHZgsHTupCEV7PbIFAwMTG9MaEweoFMwexqsFX/qHz6PGsGWKq4GwAu8fzJBCwZTIhKBSTwE6N&#10;oeFe2NhchqPjXeDlYinDgRdMFdFYALjANptwk1kLRpOGrA4TiO35/A65i6+Hy3o+dIsAqxr0Zxni&#10;/xtmC3wxQ3DDIaYKfgXRBAYDbo9TEvtqBUKOQikCXT1R2DmYBtYtuEzFxd0cfPr9Btz+tAiff7+9&#10;dTwMv/snp3D6bhZ+99fncPl+BY6vF8EbVUO67Dq6XICr91tw/XEH7j9vw/vPm3B2NQe//+M5jIwn&#10;Lc5G4NoYtx+2YftgCta2J+DiZhPYP5Iu+kt9MRgcL8Li6mu4vN6GX353C/cfTuDkbAvOzndhfnGS&#10;o0yCQS94fS5IpeMQjyNqRHI5NMvpUjkPiWQ0FPSDz+MBj8sJcvi8TW7dYMIRHliLdvl94VQS2BvC&#10;VOFPpoSU4EslwZ2Ig9nr4TBSfzwKrlAATE47qAx64LH4ZUMd4KQSnH5vMBEFsTFDMh7PZyBbKf29&#10;7jJwqSzIVboeVOeydpeh1FsBXpMp5CGVy8aSCQiEgg84lTGVFQqlPJS7S4ALjAiUxXP4igNCGSMG&#10;hvpheHQIuipl3qBYLkBXMQf5VBzcFhNwjZLBrhJMDPYfb27A0cY6cMgnN01Ner0Pok4n+NDGS9Xl&#10;qmRSYUXk8WIYvPxQ+Xj8LaYWDtrgNdVCiHwom0Zj6lQ+cOoNwOJELhyDbDgOSX8Ywg4PjkCC3Qs4&#10;u5GCYjiPvMZjcgiiUmJ2m4zsjmGfC2fMcmAsZ42yusCdtJQqHLzFTqhmk0UQg2gtaAnBrLOA1WIH&#10;7pJqMpjBjoOLnF9q1OtBq8Gpn6pT0QZGrQpsOFCb9R6nBUJ+ZzziBTk7O1hIR2GwXIDXlS6Y6OmG&#10;N11dMFEoTuSEN1kJF3LFsVwJSoEIhGwO4JQcZAuWT9qQbNTKhoZWePmiHp49rYH6hlZoa0NDpXz+&#10;og4QLzjbwiU3NHf7wsA2ldmCQYH993VioSfREntDMeC3vvn+ObAWwgDxMIGTdQvel4s/8kyU0YR4&#10;JorwwQzB0Ql1MjRwhgIDBIsTnFbKy3gaj6cwMGHwGrXeDCqdCTggETdm+OCjKeSkCUYcPr3qRE05&#10;lhPYx8/nz5N43sBodQJfHyYnBAtWKZgqvnv2CniZ4xiYZqphRa44Xt/SwefJ4ZP1ja3AJPG46sCE&#10;IVKC+C8ui2vaO5TtHXiXigjCPCGHHVexdPEAQQT4LUYQnd4MLKWwa+whW3CoB7tjqvUAgxm4lAUT&#10;hsntfdbYDAqjGViWsMiChNbuBHsgBJ5YHHCB6UFlsarMVmYLsaVWKuNP4lid5jWsNPxZlYKp4nGX&#10;BwME/xYc71IvhvOKgat8BJc/CIwgyBMQTibBHQw+yWRjlUoROC4hV0wBF67o7e+CwaFe6B/ug65e&#10;NEcFwIcLqvVJgxEUag20KVWg1BtAZ7WZvU6whdzgiPqAqxdwqmQoEwOeTXpiPvAnAtx8nBGkGiY4&#10;IDQRAJm2Q7FEQIgH44nIA84N4ShOuem3z2TWgZzfa8sXoz19SZicKcP59SKcXk3D+y9rcHk3A+++&#10;LMH9T2vwyx8ONg8G4C//yRnsnozCp1+34cvvdmFyIQsOfxOMTMaPr6bh3ed1aQPuf9yE6w8rDz79&#10;sgf+qDKU0MCnXw7h8t0qvL3bhK39Sbh5vwNvZrshGDMNjGagfyQN+bIXpua6gKtovP90BJfXW3Dz&#10;7ghOzrbXN+ahu5KDSNT7IBr3QTwpZPNhKuQSkElEIRQQm67L7my73W4VHJLY5tpuczm94SAE4jFg&#10;DSOUQcjIRotFCOVyYAuHQY/b+z0QSMaAk1b0DisoDFpoUXdCk7IDjC47eKIhfyIK3lhYdJBkkpDp&#10;LkGupwuyaMIrZV7zZ1emi3nIlArAhJFD+CjjDS1musbTKWaLrxNTxRjAfLEA3T1dwCEUpa4iICIw&#10;v3KdDPbBMToQe0NGRoeBCaNULvBbzCi93SUoZpIQcNnBb7cCE0ZPPjs9OgzrszNwsbcLC2Nj0JVI&#10;QNzthojDAbjAqBF22IEdJdXChsTRGIwLuMArmSGIJROO7eB8V048YV+M12xmnuC4ChY50sEQFOIJ&#10;yEXiIEcPB0N2V8TpkbwQdQlxlw9iTiFodQYtTp/ZAi4jH9PAkaHsbTHqtKDEqWBnJ4dSshdDq9MZ&#10;9KYHGqUGlB0qUHdo1O0avcYA3FuEa4GLyoccNsFBmuIqu1WEDpPBaTdD2O+GTDICiIuVcg56u/HX&#10;yfdJPcUcVLJp6E4ngWtbDaRSw+ksvM7kYSSdg6I/CEGzFbiwqdtmF9w4sNqA2QKNENTVNsOrmkbQ&#10;G3Caa3V7gqBU6aGhGb+PBbjFebtCAwwQbBTZ9PLys7pGBo5EtghsbtlmsxOBZQkmjGb8dHkliwQ8&#10;72f9g2M52dCy+PHtDy+YGNjTz1afzQlCADBAPKQK4WtQYDvNp8EkwdDDGga7QtDG8168GXso+MTY&#10;dFWHN8pgoRKDOkUbxsdvblcCnwYvMzR8+8NzeEgSxOpF9RlKfHr8WSwI4RfhAFg+Q43OqEHEkTmg&#10;pVUBrDowW9Q3NNc3tAD/ya4NRacGeBd6yBn8FrFWwe4SpgrmDIYJttANLe3sHOHoEAYmTlHp1Jvg&#10;cbZ41dL2rLEJ7Pj8BUPuaAwCyRQ4Q2FwhSNg8frA5HKLVGGxqMyCLRCEeLH0gHd3BcLgCUZYt2Dh&#10;4XGSIJZSGCb4zJGB2A8i5v2Ku4v+T46b4Zg89oB7QqEn2VwynUkIciFtZguuoMWJ2olUFFgKzhSz&#10;kUQcPIEAqPQGYNrih0Eh6WxOsHoD9kgIHHHBmRDEOnapsFgpN5+IFlIQziWAS0/644FgIgjMFtWO&#10;EonralQHh3KuytfBpNwBNShX/uZl7l6mQ0TWKwNBB+QKoWKXsLQ2COdvF+D2wwp8QVYQcWELTq4n&#10;4Or9PNx+WubckN/+6QjW9/rhw8+bwGzhCbeBL9oB63uDn3+7B7ef1uHi3RIwYbx9vwwff9mBwbEY&#10;eMOK5c1B+JoqNuD4YhGu3m0CR2Ck8i5I5lyrW+Mws9gPpUoAegYiMLvYC5fXG/DpxzN4e3MAZxe7&#10;d+/PYX1jAcbGByCRDEKuEANGingSf2JvJhfs6c6BXLwqjyYYQkEvuNx2YMLgbDoTOOyAE1TgcuDR&#10;QgHSlQoEs1nQuVygsuAYL8rQjqAPnDhzDPmZIZQm/QNuK8/rcQPe2OpzA+NILJ+BVLnwZ9JdaBn+&#10;PFsQs0W+XIJssUC5UlGsayHzBImd0LrKld5uKOI7xXwiEZNdbdXlUrjxOieplkqFB0NDAzAyMgS9&#10;vRV4+FZXVwkG+yrQlc8A16HiWteUj0fZno3398Hh+hqc7+7A7uIiDJdKkPb7IeXz5cNhSPl9wCIE&#10;MRwwW7CS8ZAtWLcgTjZhtuDMFM5SqSaMr3NNiVNVmS3SoTDEZQ0jZHdA0GpLeLwQc7pjTlfYZoek&#10;0w05nx9SLjcEzRZwGfQOHeiYXbh2ll6tAhytoU2ymM0SzkXsYNKbQJypKHA7FRiUBlB3aoB7i3AP&#10;Mycy76Mt17lCicftBK9HkDvVBGQvWRKpoqcrD0wYyKVQ3Vze4wS/1QwhmwUyXm85HIGBZBr6EhmI&#10;mG3gUGuBK3aYdHroVCrbVUJtaxPU1AtPn9XAd9+/gPYONTicPlCqDVDb0NrWoQatwQqP22k28FaP&#10;HzQ40FvsdW3VOYpMDzytlw1wK4+6TAaMC+y5ADGFQeySJQobPMXnwtvIE/Cd9Jtvn9Y1tgIfh7uI&#10;BWMpYNvPbMETfT5J/JNtP/MEWx024Y+zBYdw4oeyvWSgkd0l1RNihgbWFahVoWbdghEE8CvzNWHX&#10;CTfX+OaH54BH5j+Jz5M/i4GMuOk54Vd4IQswfH3k2mweuVKrnZmAAQJJorm5vbGptaW1A9raO9u+&#10;DptgaOhQqOFxiQLpgUmChY3HN6sGDtkn8nUIiJgD3NSm4KBR/oH4zNnpYHS4gL0hnBLS1KniHFRO&#10;8Qgl0xCIJ4ERhAtkGZ3ijmaXR2e1A+eGcM5IolACcejPFZzBMPgicUC2YMmBr/zjxTz+MX4XGUIO&#10;80RDGwUZSry8O7OFLxIBUbcYHO6p9BWh1J0rdeeLXTngAhVMG1xgO5aOQSKb9Ib84A4I7So1yNGz&#10;akYezpJCqgAPnnoiBs5EWIiFwJuMQDifglgxA5F8EgLJCHjwhJMhYKoIxYMQS4ahuk5XKgwcT5ov&#10;4JAvsgV3ErHajCD79J3MGYGgG+KJAKQyvkI5CIcnc8Bs8fmXHfjxd7vwuz8d/+6vjvfPXsPb9wtw&#10;ej11fPUGPv26BdtHw/Dxly1Y3ekFu68RXk8n4f1PW6xS3HxYg8t3y8LdEjBb3H3eBH9UCemi9fr9&#10;Btx8wO033385gK39N3D/+QB6BmMQTVnh9WTp8nYLjs6XYXapD/qH49DVE4KV9dfw+adzuP9wBueX&#10;u9e3J3Byugu7e2swOzcGg8Nl6BvIQzobgFjCLWd+4MQuBQUpEQ8Dt5a1WI0gBzAZjTazQeIWptzD&#10;nduRxEsl8KfToHe7QWM1ayxG0NstYPd5wOZ1g85qApxvAntJlAYd4ILNi4+Ky+oRxMYMQX8wEQOx&#10;YUM6GUNzkEvHC1lAvGC2EC1GTxcrFtW6RVcZGCmK3V1Q6evtkZgnsvkccO4ia10c5yFXf8Zb28ts&#10;EZf7biOQwOBAH3R3lWBosB8G+nuB10B/Xw/0VLqA2aKCc+JijhuauKwm4K7ixWS8kIjBQLkIHNfJ&#10;XpL35+dwsrEBUwMD0JVIZINB4CRVBoLH2YIBgvWMP+M1mx4wYXDSChcRZy9JzFtdvhMfpAcc8ska&#10;hsdgBKdGDQGTKeFyQcxug6DBCCmHHbqDAegK+iFut4PXYHBodcBswe1LDCoViE5saO8AMcBH4GfX&#10;K+Ymme1GtR5MKgO4cS6GF89oBY7UkSuc+T0uJAyxOlYiFgc5eywhdwgRK2KCy2kFeaxyR8I+7lPK&#10;HcW4PrfLZgZupGJUd4LToIMwnr/cEj3l8j5wag1gFqNNNVzOSyO/apsaXjY1wtOGevj+2UvhB+HJ&#10;b34A9oMwVXDB7Je1TdVlJORwh2+fvYJvnr6EpzUN0NihhHaNHl41t73EqX9DC0/fOZ6A4yLZajJV&#10;MJQ4fSFGEJY6GDuQRZADEDWAmYDfxY/mTAfezCkHNERTOeC5PntDmCpYD0CqYEPOuMO6CEsp7IZn&#10;8uDQh+c1DaJSojHwuVU7fWRu4HNmm/SQNjh5hD0gBosDHmcLXq4WKr7micejQfEIDDHAIo1IS9WV&#10;GHxNeOke9eDIBVaqwyaYBhggHrpC5DCwzg6FChGBN2ARgnmC9QzWqHAlB2GwPsEbsBZCvBnrFpyl&#10;ggscksL5JnwFqr0Mcj1NjoJnDkB64FxTJgn5rYiMHQFmDoc/CJwSwtkiwH8yWwQSKeA1cl1Opz8S&#10;B6QEjqVgbuC6akw/xL8paxi8Je4SiMTB6QsAaxj8O1pdLuC6i65A4Mni2vTc0huYmB6BkbF+6Bvs&#10;Aq6gxZ6RQldO6C7IpZKTLr8XGtvboKWzE+Q+915WWpzBCMhsITgTESGGeBH2JuMQyWchnEuBPxkF&#10;VzgATr+bW0VEpFAkAMl0DAqlLMjdvKvjSUvlLNf2ljMlceIjpjWwbtHTW4KR0V7I5iMQjTur+6Be&#10;rcLx2Qz8+Nt9YML48ttdOHk7CR9+2oCzm+m901G4+7IG1x+W4P7HdQglO6Hc74ZqWeLn3bPrBbh+&#10;vwbMFrzm7f0qTC+WIBhXw+xyF7PFh5/24eztCpxcLgErFr6wFvpHknBwunD1bhve3gm7R9MwPV+B&#10;ciUIfYNJ2NqdgfPLHbi9O769O4XrmxM4v9iHi6tD2NpZhIGhAhRKUegbyObyEUilhGwmBrKsFeTB&#10;3mI3gsmiF+wmsxP5FI2kYPY4gZu/+xIJ8MRjYA+FwIoMYTEBx1LYvW4QPS6hgChYO+38rsFmgQ6N&#10;CnClLxICsZ/6V8F4FNAmQCgVB1YykqV8voLz0K5CTzdwdAUVusrAbMF1Px9SRTqbAfaJcM0lJCng&#10;fiJoryCC9lsuUyEGvqZTciZs6fXQIMjJIlW8Xg7xLAz0VOR81b7erjIM9HRBb7kAA5UyxII+8Dlt&#10;UEol8vEo9BXywJEWXPqCE0nOd3bgcHUVZoaGKqkUsOTA8gM7O9gPQg9VisdRgyMqHHJ3MW7twe/y&#10;7qxwBBxOTirhfJDqvBK51QjvblerBGUnBE3GuMMKMYsJIgYd5F12GIyFYCQRhWLADxGbza0zCgZJ&#10;9iNYdTrQdqpAnOWp1NytNBrk+OOwz+EBUcTXW8SoNr0tZPeDXEo7JgtJYZ/HB3arjXUL7rTO6gUX&#10;VOX2oKJDRdnBcRh6ncpk0oLZLEZw2GxGMBo1oNMowWzQgt9lh4jbzVfAptY+4DIbJo0W7BYbaHQG&#10;qG1uftZQD8+bGoGLbdfWNQNHbhILFXLxDkNDcwfXyWarybJBh0YPL5tagdnC7PaBIxBuV+uAoYHl&#10;AZ7rs7ODmYMtN6IG+0S4kQczBJt2xgWOtZQP5XpR18hAI7s8mvlo7KFgBKmO6JStODsUcIEhgwMk&#10;GW74mAw9iFLASgl+KTZI1cAhl+zk3fn8GUp4XoonL68URfgH7Ozgj2aJgkM48Qj8rfnSPS6c8DIX&#10;wXT5QsDLDa0KZgs+GqeByClKyHxi1ZXqfitNrdDc2tGuULV3qjrV2k61zmC2Gsw2m9MDnILLlbV4&#10;F53RYrG7wWCyAasXTCrMFkwb3E2U63PozTauYsnfncWD6owMfwg4Q4Sbk6lMFq753aLSAK98vOzm&#10;4+ggahJy7SxiRmHa4KJb3MNM1h7EQBz+0K/xTnRBiHghp90CUwWfHsd7+sMxTzDsCYT5l+UN2CfC&#10;bOH0++nJ8tbMys6sIDcBX1yZgpn5cRh7MwRMG9xpvXeopzJQAY7Lqm1uhKaOdnD4/OCPxoC/jwhN&#10;8ThwZJ8nmYBwPgdcszmYToIrHAQbzmh9HofXFYxGpDAEQn7ggoksWWcySUgmI5DJxpktWLdgwng8&#10;FnVyagRY/w+GLQvLQ3DxdhWOzmfhx9/uwaeft+Hmw7LwUWCXB/LE4fk4fPndHtx9XoOF9TI4A80w&#10;t1qGDz/vwOH59M2HdWCSOL9ZBF5zdDED7mAHFHvccH6z/O7TNjBhbOyOA6sX5d4gJHMOWN8Zh4ub&#10;dTq/XoPTy2XhQpieqwCzRd9gCoZHS3B0sn759gDuP1zA4fEGXF0fAjtNiuUoVHpTsLu/MDM7DH19&#10;BcjmIhCOIBm75Z/UwVHANocJjDa9WGMB/G5gN4c7GgJXJPzAE4uBNxpmhtDIbRWYLRgReJnZQms2&#10;AlcFcPg88WwaGBESuQw8vgs3ZI/nMpAs5Lg6FqUKOeDITWaLrl407z3d0kOqSIo1NPAuEl85+ZVN&#10;p0DOyhUbn0EqFpV9gPFiNgOMC8wTY8ND8DhbPP4uMGr0d5dhsKcLhvsqIBcDS0T8HkhGgnKP21B3&#10;Ng1dmRRwJER3OgWsZHBSyfzo6MqbNzA5OADcnYTVC/aGMDTwMhIDqxEsabCjhBHBbTQAgwhvzO86&#10;0YLKNS249wc5dILXZAC/2egzG4NSzG5OO62QFSxljwNGEyGYL2VgsTsH44U8lELhsEXsneE1mAWT&#10;wDbbYRS4IqfH7gS/y1Nd+kIOWRRDEN2BuCcM+UgGitkCyHJShFuR6TRaLlbxdUSnmGIqdhlvbW1q&#10;rIfmpkZobWmCttamjo5W6FR2gBjNgUih14BWpwYxO8Vs8OMtireZ28XdWTXtHaDrVIJRzhPgZBaD&#10;wQQ6oxlaOpXPGhrheXMTvJBbYb18JXz3w0vgEpZccoqevqh7XMxvbO8ELsn8/as64BRWrdUBRqeH&#10;I/44DJMtaDVAyBmMT775QZC7ieIxmSpYV2BD+yhPoAELoi1htkBu4H05lpN3YQ5gA8ynR5w/8hIB&#10;QrbQjAg8+ebMCw5I5EgL1gbsbj8Hk1Zjxzc/AOMUUwXPd1l7wJVciopPgFc+fV4jyHU/WbfgbZpw&#10;Ti3TidXpBZvLB2zteNnlD7u/0hgsgGzBZ8Vfh/M1HtcSuNUWr+9QIj/IHVZtTrPNaXd57W6vNyCm&#10;TnOZjeoMUjkwU2eycusvufuNi9UL9okQr8FDARevNKNVllGDbTNfB7bQXD2Ta15xWYualpbGzk7o&#10;0OvB6HQC1wLg+sihdBo6jQawfu2q9sfj4AwFgQVmi5fkhgwyKHAgJ3C8BZ8MaxgMPVwUizeW4z1D&#10;CBayvuLjc2YElNULh5hLaLMhXlhcLpvH82T9YHbndBn2T9dge28ZVtZnYG5xAkbH+4XJIagMdPeP&#10;9IIn6IHG9hZo6WwHh88LfvxK4heLgTsS4chVbyIJ/nQGWDnnLlnuSBTMbo/gcoHYWjMSATFvIRTk&#10;QnvhSBg4xTQov7jlaTDk5bZA7PvweO3A3dU556XclYJk2geRuG3/aA6Oz+fh4noRvvy6C9xj/e39&#10;wtv7xY+/bD749Ov27adV+MM/vYCdo5Gd45FIWgPFXiecXs/C/RfRFfKQJC5ul+DqbgVYw5iYzYM7&#10;qICFtT64+7zDisXx5QLcftgBFiScPgWMTRWAYWLvePb9l0M4e7sKlzcbwFGcqxtjsLQ6CkOjBUhl&#10;fTA7P8pFL3b3V2BhaQLOL3dhafUN5EthmF8agfO3m+eXW7C1PQ9DI12QzgZBRkR3MOIC2RVrt7rN&#10;vogXgokwiMGfmQS3MPXFo+CKIGSEuGsJ3gk2D95kLmYIq9sJ7qAfGBRYsdBbzQ/wLeYJDpuIppPg&#10;CvjA5LCBJ+QDbk4WTSdShSxw5U2ukZUt5qHc0wUDwwPAcZe5QrY6JDOXgVKp+IAlijQeLxbNJRIg&#10;1ntAwohGStksyPU1ygPd3TA2OAhDPT0wWKnAcF8vjPT38Z995bLQLQz1VaCvuwSPx164beZEOADF&#10;ZBxKqQQUEzFgbwWrCxyDOVgqctVwTidh4Bjp7gIuwMUiBOMC8gTvxR4QPg6/9RhTBdOGQ8zWF3uG&#10;sTW1SvxW2GmHrN8LpZBPCLgrQWEoHoC5cga2hitwODEAx28GYWtsFMaKJfYm+PQm8BoELjcecnoE&#10;OT/d53BB1BcUKwXG0qVUHorxLBSikOlKFkCu2JJkqmCk6Ghrb21uAY7eoIb6BmhsFJqaGiXx1djU&#10;0NjUCE3NTdDa1godyg5o6xQzDRXKDqgu2KnVdrS1QWdbBxi0BjDqEV+MGpzMafSdSg1oTBbo0Bs5&#10;1O77+gZgE8h1LLh4Jbs/uCT2d09fwW++wzfFzYjFg+9e1sIPtQ3QoFCCxmqHdp3hVVMr8BydsytZ&#10;iuA13Kmcy2yjvf/26Ut4aIOBnfrMHB1yoANXpPjm++dMJBytyXkifBxWLFj2YIni4aS/Ok5Thg+O&#10;XXhcJGDC4KgLg9XJ9p7NObsz2H/B7g9e5rKb4gHlaE1idmEo4VBH8fzbqs8fTSAbP7bHjFB8Nb4G&#10;KfxcNysxPB3HL8KGkPUbdppw6S2OhOBa13hPAC4wLtjdPhAVC5cIBMAg0iQnlPLuiAj8FrdPkvv4&#10;Oli94DgMo8kGXLaSt0Qc4bNiC81GnR0QzZ0qYCcIl8lqVSmVBj1YPW4Qkzyj0WgmAxw46Q4Fwep2&#10;gysYZK8E/2mw2YD7NhC/y7jgC8f4AjJD8CVltng8E5WzSDjAAsHC4RW4OQv7RPi7ILCD3oI/jUWM&#10;t9g4mt4+m4fDc5ymr+0fr8Py2pSwLoy9GYCFtWkodGeLlTykC2nQWfSg1KvA5nGCNxIEDvVHS+OO&#10;UQL8qQxEC0UIpjPAQbAs0VhcbgjGEoFIFPzBEPgCQQgGQ8AlvavbBMiKpNfnZLbg0hr+gAs4GyKR&#10;8gPHKjJbdPXErm42YP94Gu4/bQF3V7//vA63H5fh82+34d3nVXgYs/nrH4+g/3UI/DEFLG32AIdt&#10;3n3Zhg8/7R2cTQH7QTiQYnV7CBI5C/SPxoCDN++/7PLCIV72s/lf//IKUnkHJLI22D6YhNOrZdg7&#10;nrn7tA+MGlxTfHPvDcwtD8L+8SJMzg5ArhSGpbU3fYNFeDMzBOOTfbC+PQvF7hj0DWXg4npb2nz3&#10;4Uh4fwx7h0swMdkLmUIIglEnBGJ4T7uj6SC3dEkVkyAXyMinywLndPjiEQikEuAJhyxOOxisFuAQ&#10;DY6o52WT3QZmhx0sTge4A/5wIgaRZBx8Ybz7cZrlAasLHwCHw+uC6panYX8kFYNkLgVcc6JYKUHf&#10;YC/0D/YBJ4WKxdYkjrgsl4vAkZtc6ZJrT3EVKV6GcjYLj5MEMWeM9vfDxPAw4AK/NdLXB4M93TDc&#10;3wNdhSx0F3OQjATBrFMzWxRScWD1guJ+L7BpZ+2hkkn3F/IwPTwEzBnsOuHyGCx1MGEgSTBV8J+P&#10;LxP7QR5nC6fRyLqFRacDu17gDRI+T8LrKSIDhQM9iTAMpSNj2Rgs9uTgYGIQ3i5OwO3ypLD0Bo5n&#10;p2G2t78cikLc4RbcXuBGrJlwDAoIh4lUd6EIPYVyf7ECPdkSZMNJiLmCELEHQNSjbU6tSg2MFC1N&#10;zcR/NiM2NDbVya+GxgZJRIymlmYQFQzC5Zbm+sZGaGxthqaOVuhQdoJGrwOVWt3S3AoigLS2dXaq&#10;QKFQA/vOG5vboFWpgUaF6of6Rvimpg44hIJ5grt8PX/VACxUsOVG288Fr757VQdcCOubF6+Asw1b&#10;1FrgegY1bR0vG1uAIwlYq2BrSk8QEb5/zrUukFTYxLI9ZjhgzwWzBTcH+Q5R5ulL0b8gMwRXtmC2&#10;YFzggzABcLENnv0rNHqGDCYMttCyCOFjIYFpScaRTjRL+K5CY2C2YJJgNuKN+bt8/+wVPPnmB47S&#10;YD8IXy4SN5PBAhiq8KxYuWH4qN5FLuvJ4gTDDS8TEgkCEO7IaTWipXe6Rb0E0VQu8cn2lbuuAAsM&#10;FrsLmADYglYHIsihCUwDCrWOd+H4UCYJpgpOJOFoDOQJ4C3xCCzMMO6wUefYi3aNDrjIN9fW7NTp&#10;tGYzsK+B2SKI/8ZivmpQEItWOeQyQjg/J6NMFWqDAbjCkAO38eHcTOwM5fQHwR+JszeECYNPg5gn&#10;GEFkB0qYrw9uzPEPbjnBhK/S1wexgsZkoidL+2PLB+OwdTQr7C3A1NwQrG5Ow9TsMOyfbEC6iPO7&#10;MIzPjEI4FQazywxWtw2cATf44mHwJyLMFp54CsSJcDobK5TAl0iBweEWbE7gbxJP50KROASCYeAq&#10;1FzJUeyB6BNbTIPDaQP/1+2MmS2CITdwR/V8MSKFIVcIwORMz93HXdg7egM//fYQbt6vSMvw/sd1&#10;+CSnmDJb3P+4/uPv9+D6wzKwYtE7EoDLu0U4PJ+B248bcHW3trU/DqdvF+Hy3drVu7WeoTCEEjqY&#10;W+4FTjT98uspqxTEPhGNsQZmFnvg/vM+rG6Nwu2HHUYNDsh4PJHk4HQBjs9XodyTgGDUBsgQg6Ml&#10;mFkYgen5YeANklkvjE2V4d3HA2mf+7V++ukM7j+dwMHJMoxNdkMi64NIygvFnkyuKw0ZKV2iLEQy&#10;CfBEghBKJ8ATCnBVDDn836Y3m0Ct1wHXVeT1XL/Z5nKC2+8LRMIPPAE/cNC/w+MGRlibxwGIF6FE&#10;BFL5NHDFzEJXAR7yBHChzHQ6yRU/OXKTggEfcL/yx/t/coVKYBmjp1gEFiS683lgtmCMeD0wQIwa&#10;vLJSzEN/pQxyH/hkKZcGuc1LSNXRyqGdjBqcqlpOC8wWnE7is5qB3R/ARTy5KPXs6AhsLszDzvIS&#10;LL2ZANyAtYrHmFGYLZg2eD1rGDa9nuMryapVg9uoB06dCFqMELUbozbjRDmzOlSBg6lhOJt7DVcL&#10;43C9OAFv58dg7804zPUNjORLMFrqhteV3teVnr5CEcqpbCmVLaYyUEhnIZdIZ6I4+UghUYLHaAeL&#10;0iAoBLNW4Hprbc0t0NrU3NHWLobydyigRX418IuFC1msaG1vhxb8V+7uodTpoEOtglZVJ3C1FYvT&#10;CZyjrzeZmvDwLa31Tc3Q0NQC3K+cS1WyZa1pagEZC2rg25p6+OFlHTxsHwpMG1QtUaCBl/WJb1+K&#10;RbufNTQ9YKrQOVwg10TytWp0jR2dwPaejasoD4iVrMRsCHYisP1GkmAVgR0cbMLZmrIx5jaq1a4Q&#10;/CYySfAxeWOe1rOB4XJV3F6LAUWlN7Gp5uQRFgnMsrOGD/Wwzje8qm9mTYLDL7hqFh+frRGfP5PB&#10;N09f8GbME49rGGyGmS1YtwB+68n3z4CTR9iBwrGifJIsrjAMIe7ozXbgqyFPuF2coMEuJ/7KnKzR&#10;rtKIMobBxIoCUwWfLW/Mk3sOSsA/GTKqozfkwE+OsXicMBhK2I1Sj2wqL/DxWd3ha6I0mIAbj3H1&#10;bjUOlbJzmUVfbzgErOaKAjCOijh+uuW4ZZDlYdCajFqTQaFVAyf38XqOeAtE4xBJZlifYLZgEYIZ&#10;gn0lHI3B21Sjj0or/yk2lUXskHesvmisW5DObH6yfTGz93Ye9s+XYG1rCiame2FxdQzmll7D+c0+&#10;xNL+RC4Cq9uLMDDWB5lyOlPOcPtFq8cKvnhQSAS5f1UwnYd4oQyxfBHk2KyQQm8CvmVD8RREk5lI&#10;NAnBEBqoSCCA1yDkR7zyB7+ODPeC2+0CZItA0APcrkBuwhVgxUIWStz5YghSWRccny1dXK/C2dUC&#10;/PjrIdx+WIP3Xzbh9uMqcNjm2c0M/PQX+z/+XugbDfWPhryRdji+mgWu+f14qObB2fTRxdzRxTw7&#10;OxbX+8Ed7AQOodg5nIJ3H/fuPu4hLqxtv4Yff3sGgajuwfn1KnB059W7DTg6X9g7noaz6yU4vlwE&#10;Zovr+11YWhsDJoC+oRxs7y/2DuaAqYJJMZ72QCBigvnVYbi42YCD0/nbj7vw5dczeHu3A3zkt3fC&#10;HN4Dq2O5rihkSlG+AQq9WYhmohBOhoG9JA6fGzjiMhCL+EJBQGIAJglmC53JCEwejA4mmxVcPm8o&#10;FgVOdf7HCYPZwu5xgDvgCSfCkMqnIFvMQCaXAu6UG42FIJdPC7lUIhGFpJRKxoAZprp+tscDUb+f&#10;WLdIhEJQTKehUihAVy4H/XJfddYzCKmCCYPZortUALmCV0n22KTL+Qw8ZAuzTg1hnxu6C1noyqUh&#10;GfSDx2J6EHI5Ih4XyEVEfZzo0ZPNwER/Hyy+mYCV6SmYG3vNKxlEeGNmi8e1Co7AcOp14DKbuEuZ&#10;Ra8Fq04DLoMO/FYjRGxmSDitCadlYbB7d2p0Z2r0dGkSzhffwNn8+Nnc+PnMazidGoa9yXFYGR2b&#10;HxyBmYFhGCp1AesWHosNONvCojOIrdVx/DTbBXlEEK1op1bXqgIcaIGnk8wWSrmYkQL/VXQ+aJVf&#10;7AGR2aOtsaUVWvEtRWdbJ1pQA9g8XnD4A2Bw2MHq9QDOBXk6CHqLjfuIPntVJ8iTexYGnr6sh2c1&#10;jVDXogAkhic/vIQfapuA3/r+eS1wAsj3L2qBmeO7F7XCy1pWLL6vqQekB+CaSMwTBrcXuEgzjmVa&#10;sx3YXhKTCltrDqRgW1vX3MYIwqGOjAuMCByowdkiLHXgl2Lg+NrA4IV3MGewofVHEhBOpIEBQjyO&#10;0QoMNKxSEPMEO2ie/OZ7ARdkiGEUY5WFT4lPklWH72VfybdfI8jjbMFH5s3YS8Lfq6G1g0UO3oU3&#10;4w1Y3WHdgtmCs12QtDj3hEM02F3CcMBRI7wMnRo9MgTHhTA08AbsWuL1zBaEG1RLGnLVcI7iZLbg&#10;1BJmC3ajcDxHS4eSrzA7HdioV3OMVg/sE2G20FuQDkWGYB2XECaAh02yOhxy2ZdqDVhvNgKPtzx/&#10;w9EVwvEYhOJJCMaSj9MDL3O/9ce7rrO4wmiF1wHBAuRzdvBKdsA1tAkqgwH80eiTlcPRrfNJOL5e&#10;gY2dKVhYHYXJ2X5YXB2H48st8Iato5N9sL67AMvbwuKmkC6mgLtx2oMO8MR8HK0ZzRYhXihBMJUB&#10;k1xrjIuE8A1nc3khFE1wwwtWLORCkT7WKtyPeNyCC+excuAFe0PkEcMmlz11xhMecHlVMDXbDZc3&#10;6zsHE3B1uwzcXf3dB+Hkcho+/bINnAxyebcAv/7xeGa5CMGEEibnC8AqxcnVHByeTwPDxN3nHfaD&#10;7By9gXjWApGkCWaXeuH0agXk0Irdrf03H386hvmVftBb6mFhdQDO3i4Dix98wKNz/KwFuLhdgeOr&#10;Rdg7W4Bf//QOhiZKEM/5YGlzEjb2FnqG8jC3Mg5jM33gDOggXQ7Azsk8HF4uwe7pzN7pLLz7uAt3&#10;X/bg5pNwdLUCV/e70Deah3DSnciFYGFtBipDXSDXPUag9gALCRwPEU7ERQOeSrI99wYDwDzBz4Bc&#10;pMDF0MBKBqJjPJWEdD4HiXQKAuEQyFTpsbvt4PAKvrA3mopAOpcETpbO5JKQziaA1xSKGcjmkmJL&#10;k3g4huYjGpQ7uke4mAd3/JIjiDxhfPZ83oDb7XXYwe9yQioaBVkWQQjIA8dv9nd3Q193Fwz29HCe&#10;CEd0VspF6KmUgBNjOYUlnYiCXt3JhSM5K6GnlIdiOgGM5V6rGVwmA+BC0GkXxKdK9GgA56BysXDu&#10;VDIzOgLrszO7cjVxYjGDpY5SIl5MxHlH5gxmC5tey0mYhs4OMKkUgGAhpmI6rJDwOqEQ9sDK6/6D&#10;+Tdwvjp3vjJ3vjQNp/Nv4HjmNRxODsPyyODy8OBUX99EjzBULANThaFTCWKeX3OLOBK3dXBbGYsB&#10;EUdkCzFSzmgV50EqvVGBc0OdGAoPcrtU7lbKhSX0Gi33T0fIgJaWVmhqaoHWdgU0tbVDi0IpIFvo&#10;TcA5fsF4Cmz+ANgDAsehixJoOKIxWV81oDFrYp744SWSQTUcPK9tguZ2NWhMDqhr7vj2aR388LIJ&#10;XtShLWxm289s8fVBZD1DDtUUwaJGeNXSDswTXJKZyyaqbQ5whKOQKHebXV7gYzKpMFWEExngeEl+&#10;l/HiYaQF8wSzBWsMnADyEHpY3uAJHisKTBvsDeFumalcKZkrsWfE6Qtx/c1nL2uBGeI33z8HZgsW&#10;IR6afLbubOn5BFhXYDT55qnYh52+e/aKEYQRQUao6m/BbMG0wTviBvxBLGawn4WpizcQr49Y9VL8&#10;dnxAPAHZRnJSg5NN++PODvaMCJ2q2qZWJglWKZgwOOKVq10xVbDSgIflP+XkJxEpgP0gXFyNvSR8&#10;8IchGhyvwMabT4Zn/516I3CkBTc7tThFQRc40cEfDgELvQaL+YHFbrfIMnD1NEzegGd0PD3jEZjH&#10;ZK6nySGcwFTBialimYdEij0Jj7MFA1an1mB2uIDPliuA8S2nNhqB4zwiyeST+Z2htaMx2D+fg/mV&#10;QZhdGoDxqW7gafHi+gQ4A/rlzWlY3Z6F3dMNWNtbhpmVKYjnYqC2qsERckZzaRBzQLN5MfYhnnSH&#10;Y8BJqhaXF772QhkgEIyEw1HgGAuP2wOcwu52uh5UswUaJpy8ehw+vxPsDgO43HoIRawQDOvh/O0K&#10;HJ3NnV4uwNt3K3B9two392vA1bg//LgNV/eLwHWuDi8mmSrKfV748NMucFAFB2zefNiQRAL4/OvR&#10;xe0qFLq94A2pYXQiD8cXS8ABm5t7k3B9vyVrEpscuZnM2eHdB9G0M0bwMRkmzq6XDs9n4ex6EY4u&#10;hav3u3B2uwmZcgAqQ1k4vtqC2eWxTCkCuycr0P+6CFpLMwyMZ+H0Zg22jidh73xm53QSjq/n4eRm&#10;Ee5/2ofzd+vw6bdnUBlOAuJL/2gJ7j5fwebeKnAOUSQZgWgqBr5IAKLJWK6QBy5UxQW2udg2R+l6&#10;fGjlvA6XE3QGPeBPm0glIZPLAueI8mYWm1VwWMAdcEE4EUrnU8D5ycVy7kFJ4mZ1WYQMRI00EksU&#10;uHQHs0UmHYdYOAhBrwcCcr9yj8NuMxnBbjYBvyUnXyfERiyFPGeIkBzgURTxorfnQVcpL4hVNvKl&#10;YhbKpRzIgaoJh8Vo1mvA57IDF8DIxCPAiSQ+uwXYMwIBhw1CTrsgs8Xjbg72mHCG6kile2po8M+w&#10;A+XxVu/Ea6ZGh8YH++DNUD/MvB6Glak3sDE/BVtzwsb0GCwM961NjKxOjOzMjMHe7MTezMTBrLA3&#10;NQYbrwdgrFyA7ng8FwwDN0rlDJQ2uSZ2SwNOABvVik6wyQWMHBabXPHOKdepsVZPCTsFMR9fb4/6&#10;gxCPhCHs9wFCJkdefq1biLERiBXwNVvIAXedamhSqNq1BrD6AuAJx8DuCwAPRBz+xdn/bRr9q8Zm&#10;4EiIZ3WN8PRVAzwT25Y2KTQmsHvC0NZpePaq+dmrlqcvm+FlXQuwOazmCdYt0OKC7AoR5YpaoUmp&#10;BvaAcHQFd4hgtnBGYtSi1AAbV1b4WavAZwx47siRHPhx7EHglFROx2C2YEGCdQt2zeBZcZwmW30G&#10;kerJnrwjs0skKSBuAGIHiwQc3MAxoewNYWrhWE429ng0ZiDWEvjI7LthjGDtgZfxctXKWMBfh4/A&#10;34KLeTyODsgKfBzeABCQWJ/gPq5MS/y9REkDz7kOfzVxSxZOGDRZKujUGaC5oxNqkCqaWp/XNb5q&#10;bAHuDMe3EK4E3gDpE6xuL+itDoXWALIAZ2GqsFidwNGdJrMdmCqYMLRGC2sVTCfEjgmz0wNc2SKU&#10;yoDLL5IBsI7LYvD/SrZwiGyBVMH6BG/AksbjfmdGE65OgR/HRTWYJFir4PRUPiU+SRZXmMPwcvF5&#10;MpAx22lNYm9Ym8cDD4NCnmwcTR1cLcLh5QLw7Jnn0zzh5hDCeN4F2a7w5d0esE5+//MlLG1Nw/75&#10;JixsTsPr+REIZ4LOkBf0dgc4gyEQ61jFE65gEPRWK3BAXyAcBiQIn88Lsunxyvjl9LodEPS6JXGU&#10;D/oRsbyhUECO9fQ5XWZJDxy5OT3XC2eXy3B8Pgf3n7bvPm4C+0HevluGw9MpYM64vl8BporJhRwE&#10;Yp3zq13AXo/V7UE4fbsArFVwPOannw/h4HSOnRpdfWHgMEyOu2Qvw9H5EnBprKX1EaevE8ani/D2&#10;bguOzxeOLxbuPu/ef969ulsD/tyNvREWSE7fzsP1h23g4JhQ0gbDb8pwdLkJ00sjkK/EFtYnYG13&#10;FoyODojlnHBwsQCbR5NweDUHyBNH17Owf/kG3n5ehe2zcTi9W4Lbz7vQNRgFrbVpcmEALt8dwf2X&#10;a7h8dwZzyzMQSYQgEA2AN+DjBpXReAweLynBa5gzkCfAHwwArwHmCW7TwFTBy3KXVl8qE4dSd763&#10;vxv6BipQ6S1DV3cByl156O/vhnwuBclENU+kU1EBFxKRRCQAUTzfEJ6o6HVzOHC2aLPZLGa5+JIc&#10;2Kfh5hZcViuTTkIhnwUOC6VKd7mvr+dBpVKCrq6C3ElNrKnf3VUAJoxoJMC6BUIGsLukmE0BE0bI&#10;6wKOyXCajX6HDTg8ggtXPB48wcvMHPB4jAWrFOwZ6U6nu9MpFjlYyajq6RrpLUsloUfoL2YgG/GD&#10;x6zzmHRGRatB0WpRdVjVneA2aCHpccFgLgsTPRUYr3RDJZWEtFjjyweJQBBkYcttMeiB9YbqXmXy&#10;y2Aw4hgI7Pf0e3BA9eNoB/yLlbN5KIl96zLxcBjcdrtWrYE2+dXc3AqNJDuz2TAodCZo0xpaNXpQ&#10;mR2gtjhBZbAAz03Z6LLFqm1u49SMF40tUNPUAa1KPTS1qUFncoPTGwOl2tqpsoBSZYW6xnZgE1jf&#10;2gF1bQKnmDIltKq0jZ2qRqWqtl0BDZ0qqFMogXtGMGdQu96IYARsKdGIAp8z4wJbbg4d+OFFLU/T&#10;ecbPJpb1//rmdmDceSiBcBQnz+95MyYMZg4OqmDVgQ/bolCz3514R0lskarSmx+vMi6eLceEyvEE&#10;rK8wfDBPsPbAHIaXXf64dqYKJgCWUtiY8Xr+gdCesf7Bm/E588bsu2HLxzjCZ8hKDHB8K1ed4mBJ&#10;h1z+gbGSI2qfPHvxorEZfqhFHKznhuacEcrZocSCGi6w84JzTLisVotc2YLjLTgT9XlNPbysa4S2&#10;ryM22IQ75dgFlg08oShwsQouxOlBcynjAiMCSxHME4wO3HzD7nLZXU7cQHSLOOyi39loUKhVoBXL&#10;5et5FxY/ktk8WL7uqM4fzYTBV5t/X7E+dzDCiSEcwolvsYzBWg7fh5yvyxGjXJczmk4/Wd+b4gae&#10;uyezwHGFi2uDsLI5Amz5/FE9vJ5BG7YG63szcPfTBazszsDu2Rqs7s3D3uU2FAezYnmgfFxrsz5w&#10;Bnzgj4TB6fMCXxekCrA7bV6vC3igl3Ugtxyz4ooEvIKYhuINBXzg9/v8AQ9wszS5XYt9anYAbu52&#10;QbTW5wv3n3bg4487J5czcPthFQ5O38DZ1Tywl+T9j9uwtjsA4aQGugf9bNRp6+A1cNDD/ZddeHu/&#10;Du+/7EOpJxhNmYHDM2/eb8PZ2zW4/bAPN+/3YP9kAZI5ZyovcFzF0fnC0fkid0M9PJ87Op/jUFCO&#10;50C2OLtZgA8/b8Ph5Tx0DSUg0x2E9f0ZGJvrE2aFcMb9/pcryPXEQG1pgonFXrj+vAs759Pw9vMG&#10;nN4tntzNwd7VOFx9Wob9q0l4/9s9WNkbgXDGDK6QdmV7Eq4/nMDNhws4vtiHlc1lEKPyCulwNABW&#10;u4WxgEEBKRy4nQcTBi8zSDJhOBGuZYaQe15WsbDBzJHOJkGuIZvr6S/3D1Wgd6ALuCEO12zlgq3D&#10;w73QUykC2qN4LAhJKZ0IAy9zRRWf3wucggRc6VwsmyDoQcx9tFtjeNZo/rNpKJYKUO4qQU9vpa+/&#10;r6+/FxcqvZXqHiUIE4gUlRKUSjkoFjKAiCOHWCksBi1wmCe3N+MyGMwWbpuZfA4b+G0WYMJ4XLdg&#10;wuA1D/gtXmbaeJw5whI7WYIOa8BpERzmKrvZbzOBXa8CdXMDtL56AYaONlNnh6BUgEWtsqhUXGCD&#10;oYdP7+FnRT0eiAeCwJoQV7Jql18d8quuoR7qGxva2xUg6lc6Q3WvMjkAmHuVOdAGmCx2oxHk1DSl&#10;sr2tpbEJGhsbGxrwEEKd1NDcBk040HcoO3RGaFZp69tV0KjUQYNSC40KNbDt5MahPAVH89+kUENj&#10;u9Ck0ILW4gKNwQkOTxScUkurrqWFNPC8pgnYBDLcIElAh9YAarMN5FZSIjdwpMXLljZ4JfF6JoxG&#10;lRqa1doWuWgSUwUTBltTVhe4K8fD6E6e5XNSBtt4EoVrsWLm3w8BeVbTwGzBkgOTCltirmbBgSZ8&#10;TTiCEu0NJ4zwaRALEvwpPA/mZbT0bPtZX8kUu4E/hWMsHlIFIATwOfPRuIQX0wAvM1sw4jD0PGAL&#10;R8wuvJ7PXDaTIuIwVfCy2eUxI8WGo5AqdQEXm2Kk+P5VXW1rOzyvbwT2U5icbuCa3AqdATgqQmU0&#10;KyUm2hcv64Gb1CuUOlBqDMCgwyfWoTGIDYPtbps3AN5IAnzxFNgDYdA53aB3eQANttvvB4vDARxC&#10;oTHgD2HgNVanE+xuN7h8PoQMmwtvVHGDTg3eNhqLwwm+UAj84TCI3UBCESd+tEwP3FWE0265DgeX&#10;9uK8WYYJduLgLuzBYXrjq80OTI7DECtrBXFGEHmytjW1tTcLLNdvH07AytYQbO6Nw97xDPiielja&#10;Gl3fn4K902U4vt6E1b1Z2DldhcXNKVg7XITBqZ6RmRFgzwjXWXIGvCDW4A0gComKhMsnRGJhENlC&#10;btopK0CegAgW7pBfiIa8DzicxYco53aA7Cf1v5kcgIPjZeDSUhy8+fnnAzi/nnv3cR0ubxfg+GIK&#10;7j5uwfvPO8DkkS5ZIJ41wfbh2P7pJOydvIH3P+6+/7LL4RTvf9yDDz8dwNxyH9jcbdMLFeB8Ua5F&#10;wZU07z8fAdfWzJUDkC1655b74eu6WGvw5bfHsL47Cuc3y7B3gh89eXA2dX6zAHdfNmF8rgihtA3m&#10;N8ZgcmkQ5tbHodCXgPH5gf2LdTA4OyCcccDh1QpcvN+Ek9tluP6yAefvly4/LcP+2wk4vJmEs/t5&#10;+PKHI+geDYHZ2waTiz3ntzvw8Ze3cH5zAKdXh7CzvwGVvjL4Am6w2CwMCv84W7BuEYrg32F+l7ut&#10;iv0vv14A3p0lDa581VUpAVIF9A12P84WxXIGmCq45EmpmAFmi3IpmxRbq4YS0QAwW/CyHDwa8gW8&#10;gDwEDpweiA3nXfynwaQHo9kAcgJTIJVJAmejcDuSvoHqlFf+s6u7BMVStljMcr/ZXC71IJOOazWd&#10;wJ6RdDwCpXwGcskYcByG02IEr8PK1TxDLgc8Dg0PtQpg044LbNfZxnOlLI6u4OXH13Bcp8es91gE&#10;l1Hj/IdsOiUYFe0GRbu6uRHaal4qGxtA09KkFppB39EBcusQPXdvJ6+5uppFwOkEdjAp2luBXx2d&#10;CnjIFq1tHWKbDbUWlEoNyFWvWhteNUJjbQM01dVBQ80rqBfqoK6+XqhrgFqprrEFuMBRc6ca6lo6&#10;njc0w8umdqFZwJXAc/Q2lRZY69bbXDqr0Km3QJvGCBqzA3QWFxjtXlDr7fD8VfMPz+rhux9q4dtn&#10;dVDbooB2rQkUBisojTbQ2T1g8gTNktEdgJoWBbxsbAMWVNQWF9Qp1PC8qZ1dM2ipgEdw1rR94Sjw&#10;RJN93miV2RHOKMA5I6xecFbqN09fgRxw2vCiobmhTVHfpuC8x1aVBljzf9HQBFweVA56EY0r6Cz2&#10;6l4n8oViQaWmuQ1alGpgKYhdIUhC7M7nDq58Gmxi2b/DhMHBmwgZLL3w1+GISwYRFt55F/bIIEKx&#10;keajPXSUQDWayPKJbP+qO661VPcrsbHC7wlEoNw7ADigAEsIL+Ui6Hih+GQ6tSJOcb0snN+jccXh&#10;DOGJzS3Hfmq+dnC0dGjg2ctGeCH6xVqUOguY7F7o0JqhRakHvB/4p3eE40IkAdZwDHQeP7SZrKCw&#10;OQGNolyxNiLWiHS5OzVa0BpNco6wXDhSkivme32hsM3pAqVWByqdHsRkB59fLmwblzfz2Vwe8IWi&#10;/nAMHi/mwWzBUgRXEeWEW5c3IPiC8koblx1jFw8n1hrkXVgIQbx4srYxtbE1A2tbE8Bssbk/Bnsn&#10;UzA+XYBIxgobB5MrOxNw/HYNNo/mYf1gVsKF+eXdGZheG4eZ9Ynp1WkYfDMGhb4KiBO0Ui4QC4GY&#10;+YekJU9nCuUcuNx2f8ANIblXVlDsJuEK+pwQDrgh5HdB0OcGr5c7pnkGBrvh+HRTOFuD3YNp+PBl&#10;Hxggjs+nfvmLY8AFuLxZhC+/HMLx+Qz0DAYgnjXC4novXL5bYao4uZwD9oOcXIrxED/+7hSOLuYh&#10;ENVDodvH+aW378W4ChZ7uJ0p6xaTcz3g9Kng9WTh6HwRDk7n4bd/eAscaUFrO0PAxT2PLqav7pdg&#10;92Qcolkz9I1lYeNgFl7P9sDW8RK8nu2DvfO1gYkytGlrYGyuB25/PIDN4ym4/LgB5++X4fLjysWH&#10;BTj/MAcXHxfg8GYKTt7NQ6bHCd64Dk5v1t5+2IOr+0NY25mHmw+XcHy2D/2DFfD6XeDBn+lRnqBw&#10;NAJMFaxY2B0OMBiNgDwh6+I2OX7XxS4VDtTo7ukGPv7AQBkGB7pGR3phfHwAhga6IJeJQjDgAKZZ&#10;7vLaWylk0zGQm5MEU4kIxCJBgTuJiB4cn9VuBRy62fkiRvq4HKxeGIw68Pu9kErFoaurCL29YuXP&#10;wYHeoUGhurt48gAA//RJREFUr68buFdaIZfM55LFQhrEjlmII3LOSCYV06kVYNAogWMs2CeSTyXA&#10;73SA3WgAt83ic9gh5HZB1CMEHTZgJcOPDIEkYbdBEFFMbrjqMZvAbTYCx4TKHc+rOAPFy//a7F6H&#10;C9x41XFMstrBYbaCSWsADU4lcdra1A6t9S2t9c3QUifIf4rGGTpbO8X8PLFtqUrR3gmdnWq1Wgc4&#10;9oBSicSg5QwObjLJTUXk5ebWr/tMqtV64I0bm1qFRkkuKVHT0AQsLz+ozuaQeM3LugbgEpmv6huB&#10;l4HbOfLIyMJGfVsHcFll1r1xGPJGYsCid01zK7B4wIUHXjYio+Dstha+efr8yXc/CN8/he9rmqBR&#10;YQCV2QMaqw+UJjfwsskdsXhj4AimQKF3QIfODkZXGHiz2jYNfPui6Zvnr0Cl1wNXL2DfNnHpJ2YL&#10;9ogDOwhYV+D5OseLPH3VCK8aWqGmqY3Vfp528xesa20HXs/KP/e+0pitgHN0tckCPK3/7mUNfPP8&#10;BTCOtKk08DDMgk+DC3eyOsLeEI60qGYL2TOCxMCKy0M5RDxz2fHBGMGIwJyBVp9Rg2NFmSq+xg6R&#10;FDnglNmC0A6zwMMptfFMHjLFLuAIg2rZQ46KQG5gAYadBZxGwZxksosFwdijwX4BhA/mkg6lHhqa&#10;O4GjffUWFxhtHmhTG6FVZQCN1WULRMEdTYHJFwKFxQ6NWsMDtdMDnrBY8wmYIQwWK7AUIffeqeKO&#10;nUgPcsCSjdnCZLUB84TYHcrj/RpE/IBU4faHgNmCGKSIaYPRwenxg93lZezglWSUEYTLgn0duhF9&#10;srA0trw6AdzyamNPYKrgEMJixQfpkgc2D6cQL+Dyfgd2Tpdg+2QRlran4PBqCxa2p2HnfH1iYQxG&#10;p8dhaHwEhieEymAvhBMRcPmdgPwE+H056SMQcIPf5wTZi+IM+oWA1w68Hi84d1lb21yA3cNl2Dta&#10;hIvrDbj5sC3cb8D1/drth004vpgFzhM5OpuFrl4fJHJmmF4pw8X9CoiBjdLFu2W4vFuBn35/Au8+&#10;bUGu7IJwXA97R9M391twfbcJHz4fwDs582JjfxwCCQPkK17YP5s5vVmBq/sN4NSM83crsHs6A9tH&#10;b4BTQg7O506ul6B7IASJogfmtyZhbG4A1g8XNw4X5zYmYHplFI6vt0xuBTiCaji9WYWDy3lpDt6+&#10;X4PL+2W4+3GDv+Dth204vVqCu8+7MLfSBw5/G4xN5wFXnt+twcn1KnAiye3nYzi/3YXJxREIJFzg&#10;jbmi2QhkyxmIp2LAcbgOix08Vg/4HQEwqkzgtXnl8NzqVKAYmv9EJFfOQNdgGcaGhNmeLCwPd50t&#10;v4FPJxtwvTMPc0MFKEWdEHMbIRGww3BfsVRIA+egcmvTaCz+wC+/nPLL7Xbzn7iAL6vFBGJvb6Oe&#10;vXXZZAx6ygXoq5TlEpzdI/0VGOrtgt5yHkq5BHTlU1DKJqGcS0E6HtYp20GvUkDQ44RiJvUg4HIB&#10;l7RyWSxeux38yA1i+w8xrpMTSYhhgnNJQi4Hb8D0wGzhMOjAptM84DUcKOq2OsT8NrtHTFx7YBbE&#10;kmcGq7ZTB2Jh/6aO1oa25roWaKptfiB2FWpsV7R0ArcEFatddig1WqTFv19HiL3ODY2tUFffDNxM&#10;kisi69AIPVrKkIsEcDofMwcOkMDjF8+WRMeHrEywB4S1Cu4HweaWNerqbVramSq4/CKPiZxP+Dg6&#10;sNPdH0twn0kO1xdJorH5+5o6aGhXwLcva4Bh4sm33//mh2fwzfOX8KyuBZo6DcBsoXcEQG3xgsrs&#10;BvzT4o2CzR8HoysEvMbqi4FCb4cXTZ3wvFFR19oBHIHPtY86tWjSkBiUglw4ga+J3sIlKau1Cp73&#10;y1a5hdmioaUTmtrV0KrSMT3w1+SgAaYKZiydzS5YBY51bdfqOXDkWV0D/FBTB8xYvIbdQAwTSBWs&#10;mTMWsAeE2YKTSpgPeD0SA8daMo6wB4TdVXwQJg9ejyjLJMHYwVjAn/I4W7D7hlNP2X/EvV6B4xZF&#10;j0AowkoJSxG8/IAtJadLiPeMvrrxPZMcfe0UMLUrdcBs0aLQgtbkALExjsXJuoXKZAebP+yJJsEV&#10;SYDK6oAGlQZqO9VQh5CHlCarF65QOBiNAcsPj1MFqxcME+FYHOLpDG8gttcyW+xuDzwOJbyjNyjW&#10;LxfrbHLhUTlPk9mCtQp+0AKyqlHNGS4vmGwOmS3wUDaD2cabsWOFW5aL/cqjCZc/9KSvvzQ9OwyL&#10;q29g42AJ9k5XYW1/DkIpFwxPdcHq3tTG4Qyc3m7C0vY4bJ8gXiyNzfXD2w/HMLs6AfvnW8ub87C9&#10;tw5Ts+MwPjkCE1OjwMo2N09nZsIvYrbiaVfJ3xrZUXxLpiu3/BW8sYwfppYH9i9WYO98Gdb2poCz&#10;KzlFc+toBjiO4eQSTaYYX3l9vwkHJzNQ6HJDLGWE2bUeOLidhcN3c3B0O3f+fgmuPqzA7ZdN+Pkv&#10;TqB3OASeQAesbg7Czd3a1fUK3H/Yhrv3W3B1uwqVkRB4okqY3+iFqw/rVx824PrTNhy9XYCbT9s3&#10;n7c3DvAneLN5OAnVTHCxODHfDcmCC8bmemFm/Q3Mb03B+tESzKyNw+7Z6t7Zat9YnmMs+sbT8P7n&#10;I1jcGoTbz9vAkRzcsvXk7cz1/TpcXgustcghIAvxrBliGWHrYBzEdJj7dTi7XQMmjMv7XTi93oLl&#10;rWmIZn0QSvk4byhVSEIoGgS7/JJTPmw87WK2sOlt4BObpbogHPABR0EODFWgqycLw90p2Hhdgfvd&#10;pb+6P4W/+XT+15/OfzrfhOOlMVgcLUM57oaIxwjd+bjcM5Ubree48nc4GoVoNAYME8wW+PLIL14W&#10;O2/a8IzNwOW2cqk4VMoF6O0qwUClPNzXDYM9ZejvLkB3IQ3lHCJFspCOSwn8NxULGdQK4ORPjq7g&#10;ClqlLFJIigt5cWwBsoXHhtcKecIqIGqAVfBZrRCw2wUHUoUj5HSGXIIfhy979S4uPAgeSqcDm8TL&#10;DoNeMNvE2DCxubnlK7PVJJdNlauoit5dtb6tWQFNDa2NdS3QUNv8oLmxDRQIAW2dSoUGWHtw4Mwo&#10;EAGugsy5edy6Wk5Bbec1HEVvMFoZPppb8N0OpgougsmAki2UIZktADuDcX7JZpWhgUmClx8vzMxt&#10;pfAtBg5OTGPdgpNBkI6ANX/ube2NxJyBELBb/UVDIzBVsJLBy+yq+PbFKzax3ASkvl0JbVoLaG1e&#10;MLlDoLN7odPoAC2ynzcCNj/iRVTv8ANvwLt06KzQpNRBm8aktdiBI/DFrg12e31rK9S1tAAn2fJM&#10;Gsd0nl6zheZ5PyMUOw7Y5rFWb3S4uScW5zpyvSZmLGYL/rJaqw243zfCR1OnChhBuNBTu1YHzByy&#10;a0nzMCaDZ/bMAZyYymzBegOfHnsfHiaScGgqOzsYF3gzpgreGFeyVlENMTqERUao6qQVnZzVwlRB&#10;SF1MWhxvwe4Mvmis9DBbsAKB58wCBidHMFtwAg5nzHJaMrNFm1LDR+DaG4xKfLX5s9gzpbcLOP0H&#10;RyCMk2OwBkLQjtfQYKpXKKFJrYVGqUGtAZPLHY4ngAmD4YBlCYVaI8aLytDALo9oIikjiI/naKxY&#10;MG3oTGbg3f3hKHgCYYYDYs5gtuCCm+F4CnhZjr34ug2KAbFF3IWDMGLJDMjF+ksP/XRPUulwpScH&#10;w2MVmF4eh4WNKZhdHYd4IQBTy0OwdYy0MQX7F8twcLkC+xerwLrF2t48vFkYhs3DlaX1WZhdmISZ&#10;+TewurEIvEYeJZLMFn2D3ZDJJ5gkvAEnBML43T3y96piwugdLsLVh72Pv72Etx8PYO98CXZPF2D7&#10;eBbW9yeB81xml/o4vpJbmQciGkhmrbC6OQyHl3OwfvoakCrg3U9bFx9W4N2Pm3D30w4sbvSDwVYL&#10;c0vdwGkm55eL7+434ebdOtxKa1vDEEhqAklt93AQds+m4Pxu5e6nPWAN4PR2BQ4u5mHnZObBuy/7&#10;ML3cF8s5YOhNDlgrmlgaheW9OZjdmICN4yVY2Z1a2Z22eJWBpAWOr1Zg72wOmGAu7teE6qYny7B9&#10;NMrJtFy2i1umjU3lweJqgtdTaeCklc+/Hrx9vwFXSE7vt85uETLW2UF2eLEO3JUmXYpAIhfmAuHc&#10;Md/tc4HJbAJZCLCKQc92tyxU+bm2gcfmkGUsF1viod4yDFTyQk8WNicH4HfHG/Bvfnv/H/76Z/g3&#10;v7+Hv3l/Cp8Ol+F0eQKm+nIQ95ghG/H2lHMw0N8DHIAp1ulMpVi3eLyoPPKEQ34xCXHyiMspRmFH&#10;wkHgUps9XUWhLPSWiwMVJIyqwR6ht5yF7kIK8qnYg1Q0ZNR0AlfQYrZgqijnMhD2esFhMgGyhdtq&#10;FXABOcNiBZ/NDlxNhpe9CB82Gy5wcEPA6QK5oJ3Da0XIsMnlc81OowkcBiPYDQaw4FxNJ6iVOtCo&#10;9GDQmQS9GXg9GiUQ2aK+BRrqmh/gSmhv7RSLJ3dqQas1ggsf1nAc8MOBKwixCMHQwOIE6xbAPFGP&#10;5rmhuampDRg+PN4g5EvdwHMjRoqHERWsVRBP36tdHjJbENoJBg5mC7YcjB1sZni6zyHxZoebZ6Js&#10;yfhTeAMcR4EntTyFfY6EIUc+clxkM9o/pVZtcYDW5gaDwwsaqws6jVbQ4r0fiILFG4J2rRHqcDbc&#10;3tmi0oHKbAcOzjA4vZwra3Y6oVWpBKYK1i34/NkKekNRtqBseonZQo5XVbR26kBndoIVZ/AyMXBr&#10;TY5MfNw3ZHSKcYscw2iVu2i2qrWMIBzS6I3GgQ/CcCbmc2oNbOzR6nNRBDa3v/nuGbBtZnTgTFrG&#10;IODAT3adMIgwgrB6wet5x2ev6tmfwioFxxUywfAG/PMRu4RaFGremAt48C/7+O/LPx/fEsgWvC8H&#10;Z3A4BYdifPP9M+DgFZXeiNvgPF5nFjvF89H4y/I5c0wrJ8jYfEHQWOzQiRAjJx5b/UFQmq3AbNGo&#10;0gDThtJiA5PDFUulQWwCns2ZbHZo6cBbWtGuVMHXuCDGZCBYiAUlA0G3LHJYHU4wyvDB8gZrGD6x&#10;LWBEbGcqR1ewMsHqBS+zxWW2eHx9p0ZfzRZymCcrFqlcEZgq+F380Z/4/I5wxAPJTBhyXUnoHsxD&#10;/+sy5CsxWN2ZgpO3m9vHczC52AeLm+PweroHdo6XYX1vAfZPN2Fjb3lpfQ5W1heA1YvpuQlIZWPA&#10;ABERe8EHil1ZGBrtK1fyD3ilrMr4WbHgHSdmhuD+5/PPv78GJoy7H4/h3ecjuP64L+3C+s4EnF6t&#10;cAltp1cBnoASltYGgQtgnFwvwv71DBzfzMP5/fLdz7vw8x/PYet4HGzeZujq88FPvzuBg5MpuLpZ&#10;fXe/dXe/hZABrGH0DIYglNbBwmY/XL5fBWSLr3WLLTi7XT27XVvcHAauZ3X1fhv2z+cBqSJRcMHm&#10;4RQcXq3D7MYbGJ7pA/aPcPBmujsEekfr1PLA9PLA7ed9WNgYgg+/HMLx1TxwW7X90zdw8naGueHu&#10;0y5w+7RYxgiZkg22D8fg3adN+PDTLrdhu/24DVd3m7B/viicrcLZzS7ku2OQzEdiyTD4Qx6wOSzA&#10;EZEWswWcDrThTp/bKwbPoAl0OHx2RzYagtc9JRgupqEnEYDN6WH4J3en8B//8iP857/56T/84SP8&#10;219v4d/8cgN//e7wr94dvtucgd3pQShF3BB1m7OxIHDlie5KF4iJpIW82GY3kQzLL6/8QrawPfqS&#10;S3w55NpdrmgkBJzZ0dtdAsaL7lJe7qie7+8uArNFX1cOKsU0FDNxYGZ6yBaP6xZc5aJSyIGcwxvg&#10;cpnIFvT4n+wloT/7Lq/04cWUL+kDN34RsZ2tyCvcOoSLfGs61QwELDl0dqgfKNpVIENDJ84HAUmi&#10;vrYJ6moaH/CaavUCB/p2ZWenBowmG9cOerw6Ibs8mC2I11usTiYMdpQwgrCkEU9kIJpIAysWD6Mu&#10;eIHYM4JjH7Djg4c5nocB+4l5memE2HLIMXo+tiU4MtY2tgDTA5ttcaITCCdzRXAHQsAB8y0Klbhx&#10;U0u1WdLogfNBuPQwJ6qQ0mgBnLm6xDzDKM9lOZGkpqUdOPJUZ3MCmiJAs23z+oAVC65ZrtTrwSL3&#10;nOQgfz5zNHVc4onzQTjjlF0PPO1WG2xgdQXA5MA5tKhYcFMnTstk+YHZAmfMSBVySoWH/SaiMiG7&#10;Tgx2J3CqJDfvZjThHitsWWsaWx8uwA/PXwHjztcRl2IcA4OFQi0Wzwa2zYwgLHLwGoYGhpX6lg4u&#10;2PX9ixpgrYLYS8LFQxkjuBPby7omfotRg3GEvS2cDsPd4fEWRhLFn/VxMYPvE4YPViwYI/gGAA75&#10;5HPjD5VvKpcvHPeH48FYKhRLsWLRqFDBi8YWvh9c4SgY3V7gYidNKg1o7U7wxBJg9/rFft+JZCqX&#10;ByYJ5G6Qo5vUDA0sUejR6MtxFewNYUmD/SOsXvC7fDOjTWVEYG5ghuA1vByMxIF9JbweudyEo4jV&#10;wYqFaLwjcWYLftz4kcEL8sSFPCpXtPQFHeCWoukA5LriUO5Lw9rODJxeb++cLMLc6igsb72BnuEs&#10;bO4vwuzyGOwer8PUwvji2hxs727Am6kx8CFOBd3tihbQ6JTg9iL8ODw+J2RyyVwhDcOjAzA9+wYG&#10;hnohX8wAV10cet0DR2836Ox2G96+xyn1wc3HQ3j36Qg+/HgKl7dbMLfc7/GrwOlRwPL6EByezMHG&#10;9hicvF2G07sVOLiag6Prhc9/cQzH14uQLjvA7m2Fg9MpePdpB04uFuDd++3r23V4e7sGSyt9EIxp&#10;oH88DodXsyB7Q9bfftw8uVmCdz/uwvHbZVjYGF7cGH77YRv2zxcg3xOARME5vz4EjB3bpwvAisXg&#10;VA9snSzBm6VBsAc0EMk6bj7vw8HFIsj+i/XjqwXgc+Yo0Z2jcXj3eYMFDDER5sfdseks+KNKWNzo&#10;gev3K3DzYRXefapu9MrHucZv/X778HwRDs6W4fRqC4qVOCTSwVDED/wTM1uYrSaw2MzAkZI+nwvC&#10;QS9kE5HBQgreVPIwWUzBUk8OfneyBf/5Tz/Cf/sr4b/+4dP/8ONb+Lsfr+A//PYW/vdfLuB3J2tw&#10;tTIBE6UERBwGj1UIB7xQKhehXKlAKpOFuPziRrs4XDNVsG7BbOFxO4F1C467/Pts0fW/ni36u/FP&#10;XC+qFxx1UR1vEQuzT4TjLUI+N3Dlb/kghXgoBCxXPOQG7lZK7C6hx9cjN/Be1W6Uf5QtOIZD19kJ&#10;iuZmaGtiyaETB11gfYJBgWUJFip4Te2rhsepouZlPbx6UQe8hjWMlpZ2QDhgbiB2begNFnicLZg8&#10;XG4/yxtMGLyZ3eGBaCwFHKbOsgRLFEgS7AHhoZ9DKFjdZXGC517iiINGWnQVi1M0HiIZQTgAnq3I&#10;QzEc0NKwbeMZP5tAFsYD0QRwWUMmDLQivJec62hQGU3AIZ/NShXUtrQBu1G4oILF67PinNLnb9No&#10;gTdWGk3QKbEbgntEi6qAzwccxemPRoGrCATlNphcPZNP8qGN5Ek8W1O2zWg1G1sVZgfyk8/hDYPG&#10;bGOG4BNgxQJPsr5dwaDAZ/u4r+RVUwvDB4OIHARq4uWaljbgklMcnvkcie9RXYGvkkYWJ+Toh2rH&#10;DSPFQwRhnuBgTz4Or+dDab8uZcFfkIUNVm44/JPdHFzlgvNpObbjBQKgQg0c2slvMW8xLrysbwTe&#10;HVjMEHmxpfo2a2htB/aDiBezTcHyGPIc306s1nABUy47Fk3lgHNeGH2YIOvbOxkfQ8kMcDHJToMZ&#10;uPmtWF46FOEy1g6f3xsMAUd0yhXm8A4XHRycBkKsZyBJWB4NyGCqYMKwyuuZOZgMfKEocwOzBftE&#10;eA3hBg+3sbvFRvMWR7UfhN9i3QLpAvj3ZXVQzBPBj5NP1SprgQ65jYs9mvRDthiDrt40zC2PwfbB&#10;Am3szsLO4SLMLI7AysY0DI1WYGF5CuYWJ9c3l4HhwGQRC/a2tuNIhnDWAWptJxhMOgiGfeDy2AMh&#10;L4xNjMDh8R7sH+7AwtIsjI4NQSwdAkfAkCj4YfhNBbYOF+HiZhfe3h3A3acj2DueB4uzPRgxwtbu&#10;JFxeb8LB0Rxs707C/vEc7JzNwOHVItz+uHf0dhFSJQd4IipY2xmF85sV4Ibpn34+gL2jKe6wenmz&#10;CsWyB+IZMyxuDcDx2wU4f7cK1x+3Lu/XL9+vf+0NEetZVXsurpZgZKoAjoAKxue6Lu62Yfdkbvd0&#10;bnV3EtaPFmB1fxa2ThYhknGBL26CN4u9bz/uAh/z4y/HsLk/Dpw9e3QuBrSeXy/CxfUi94LnVinJ&#10;vBGKvS44unwD73/ahJuPK9Lqxe0C3H7chLf3G3B6tQqHZ0uwuTsDhXIEonGxbgXI2ddWZguxgQS4&#10;LOD0OUAOKvLGY34Y7MoOFxMwmonA7kg3/H5nGf7th0v4L7+9g//598J/+8P7//LLW/gPXy7g7z6f&#10;wb9+dwh/dboBvxysws6bfsgFHJxpyaUwuTTF0OgoiNmiXd1Z+RWTXyxd4Ev2kOALnyeHXKbcGpDr&#10;tnG8BbOF0FWqlAp9XcLXPhGOuhDZ4mv1IvsAEYp1C47oZLaoFHGbXH83EklJ7tASZgUCQYHFBpNG&#10;C1pF5yMKYFAwqNRg0SF2mECUC/4hMeTBbDFrdaBu74C2BsSHRrEZl8wNOEmHxoZWqK1pBDnTs4GX&#10;mTDqapsYOBrqW4Dfevmi7gETRkNTG7S2K1Voa7UGk9UJDAdGix0YEXB+DixFWB0endEKvAuOlGC2&#10;uYCDyDR6E/Aozx4N4BAKPgKPjwwQPNazUMGEgaDCG+A8Bli94NGQp5s8hWVj8/RVtW1jtmAPCE9h&#10;WR5g/wgPr2jReRbLNpLZQm0xQ4taBS+aGqG2tRm4zI/Z41aajFDT2gK8bHQ5gHf8eo0T3JFwIB6D&#10;SCoFiVwOYpkMcL9s9uPwV37y/TM2pWz82D/C8QrsU+hQG4HjLRrbO2ubWwWZfpAbgLNmWJx4yBPA&#10;27xoaGK24IJgjxeB4KCT6sLYsuFHFODAC84I/bpJmBh8wLGWjAscmiAC0KMdVhkamCr4p+GfiQUP&#10;MUxVjrTg4Aw+Jn8KNyTjyE0+/jc/vIC65nZ+i/j68LX6zffPgMtX86fgV+C3+KOZNthLwrcuV/5m&#10;zkCsYfWi+q6Qo0Q5+IBJlA/CtMo3mMnl8ciJSLFcAVj+Yc8Ul9ngipwc9GOyi0wATBXs1GB04HxU&#10;9owwRuBbDyEDePnv7y67SHDZ5QuIaXhf54nwM8LQwGuI0YGZg58mGd9FD/bXwCG+JXoWwlG+CKyi&#10;RZKZJ3gCNpsJZKXEIeO4K5YIQjYXh1J3CrhP9+Ly+PbuPKxtTknTsLk9B+tbwuz8OMwvTsHE5Ej/&#10;QAV4kiqnnjUrlB3Aa2wOtDdIaDbgsgG+gNflcUKukIHJ6QlYWlmE9c012NrZBC6lsHeyNjzRA4G4&#10;A+QQKK2c12Mr9yRhaq4f4mkX4GizuT0JP/58AZdvN+HLj2dw//4AtvdngP0Ol/ebcP5uvdAbBJuv&#10;A8ZnCvD51yM4v1mFhdV+ODyfg+2DidPLRZhf7gFfSAm9w1HYOBiH3dNpOJYzPs7v1m4+7wDHbLLv&#10;4/ByEYYmclDqDwN/+uLm66Or1aOrtYMLpJCVlZ03wLk5h1drMD7fC+6wHkoDUTi6Wt46mgL2WXAn&#10;93eftmH/dAYubpbg3YdN2D0cf3u38vZ+ZXI+B7GsFhbWu4B7tnFX2NtPK3Dzcfnt3SLcftiAi5tl&#10;4Xodjk6XYXyyArlCGMJhl8dlA7mJOj4IYnIIjgCCW/CEnJBIB6GYj8BQV2okF4bVviz86XAD/tNP&#10;7+A/f3oL/6f3p/BffryA//rzFf3HL+fwd/eH8K+utuGfnm3A314fwuXSG+iJ+hM+BwS9TsjnszAy&#10;NgY9ff1QkF8p+RUMBtk54pNfHGlhNOiANYxMIgp9Mlj0dZehpyzKFbJiIVLFcF8XDFQQNQpMGJVi&#10;BroLQiYe/potOiDs8wB3FRns6YJ0NAp/li2YHsSQhNa29sZmEDMuGhrF0MfmFhXOiduRM1RiroVK&#10;LZYdNhgtesGsM4BJowMxwEGpEr0Obe0dTS3Q3FANCsgNwDzxOFXwet4GJ7840kNba2dbqwL/BN6M&#10;d+GN6xtbAUdd9k2Ivk9EMtm7yYoCvgU8xeFtEA541CYeyJgAWJDgsAlWLKoTQOQITeDjsCTLGgav&#10;52V+F5gteLhk0GEo4dknGwBGFpywctYJowyfM5MEi8D8Xdh3G4ol+QisgrDnwupzg8psgJqWJqhr&#10;awa9wwpGp71R0QbPGmqhQ68Brc0MnQacb2mVRh3wQYKpuJhFXciFk0lgniD+LCYbjgZAHmKjyAYb&#10;ryNwHAP7FH542QCcifrts1ecRPqsvhEeZwjWKljJeFpXD/xuTXMrx3Lyn5wbwsvMHG1qHbAxRqpg&#10;/UCubxFle88aA7HHhJAqmCdYkCDWXRggGCYYSmRSEXNE8Xvhp7AgwcfUyVGcTBtcnJSRRayXJZ8M&#10;MyIXCOdr9cOLGmC24IspMqWsW7CmxeGx3HSDeZS7jYj3ZLsC7zEWvTiXldmCGRQn0MA8wTeYeBPa&#10;HHg18l09kMgVgFt1irFE8WQgloCvv514qu1KNffbY8mBYzZ5TUNLK7A3RCze4A9oDEYGDrUenywD&#10;IwhvwLszYTA64P3MC+wi4WWGBmLaYP8IPm71zW14ofjK8LPDm4XjScAv5Q1F+NHAy/VEZ9BYrDhr&#10;MFb35hBLZTrFQrthXzIZAURk6B8owMho99LyBGxszMDi4jjs7CzCyuoMzM5OQF9vF7hdNo0GOVPZ&#10;0dkOJosRuBgRcXmiQMgPvAwanRq0+KTpNcwZckvUYFelDJPTb2BheRZWt+dXtmZhenEUxqb6oH+k&#10;ANlCOFMIc8PxcNQOkZhjfWsKvvx4AR8/ncL9+yO4fbcLlzebcHC+CNtHs1AZjjsDShgcS8P7zwfA&#10;WSeccrJ9MAUbuxPAhAHFbi94AgqYXCjDzuk0bB692Tp6c3i1AEgYR1dLx1dLTABMFRPzFSj2hYAL&#10;bM+sDML6/hTzBHcP2TychYPLtcPLNc7TiRfckOsJAmcIozk9ulgEDs/cOpiAn//iDDZ2RoHLn59e&#10;zsMZntLZ1OH5VLbLApUhLxxfTcLNxyU4v50BZovr90gVYmHTdx82gP1BVzcbcHyyDF3dccjlwxAO&#10;urxOOzBbOByC3YVka7F7hEDUBbliFEYGc9BfCI0XwvBlex7+259+gv/nX/8K/+3HG/gf70/h39/u&#10;wb+93Py76x34Tx9P4H/8fAZ/d3cE/+p6X3h3Cldz49AT8RbCPoj4XBCNhqBvoB96+4Uu+ZWRX4hF&#10;nDbCL2YLLijJOSPczrRX9obIbFHCZWYLzkEdHajAcB9CRpkJg9mCfSLIFiatEqp9Il43dOUzMNjT&#10;DdzbnX0ZLoulmi3kUAVFaxs01dVD/asaaKytg7amZuhoQZsvVo3QqzVg1OpA06kE7iDKLTx4GzFh&#10;o6X1IVswHLx6WQ+PgwK/y3pGC467nVpQq/TQ3tYJ/BbV1zULMlt0qLQ8H+KRi4chNsN1TS3AGMG4&#10;0PR1igdvwPLDQxcv4NAGXLjiATMEgwj7PngN17R4+rIWauqbAE+GSYWPTEwbfHwmGD4UngCfzOM8&#10;wcvMK3zmPLzikVkzYLjhXu3cz1qpx99Y29LZAbzMzbJNDhs3v0ZUA95YdAriM/Owd7bXLYI5TiYj&#10;oUgqCZx9qjWboUOtftCmFHgO/f2LmsfZouPRdh51zWKlqe+e18G3z2rhe7Tkss7PKgX7QTgjl70k&#10;nAzC6FAv+0pEp4nMEEwVz2rrgXfksAyxM4tL1A/AaMVLIS5w7Sy2+swBvJ69SGytH+oWjBpMFbzM&#10;/gtmC46OREZhUOANOOqC4YmPzGzBO3KABa5kbwWvZD/IDy9rgAufMAGwOMFIAWzjudYkLzPjcohG&#10;XXMr4H3CEMCNabQWG3AhMnaKiV9TZzDKtxwntVbDRDzFvVo4QtntFzUDfmT4/uTDWp1ujqggxoXH&#10;tQrOImGAQJ7gIAx+iwM8GUfYsSJmkXjFUoZShJ9Kvu1ZR8RvA20KlSDf7Xx7P3wAmS14F360mSe4&#10;ahbrFvhlkS3wOogqAtfPljuleeVuJn7uGCmrcYFsNgrJZKC/Pw9v3vTD6GgvLCxMwNBgBbj5k9hN&#10;3mVra21qa2sBjU6r0WodLhwmHVzamSsUWWwW4DXBcBAcLqdaqwHuXMUFlNxeD4TlmkuFUhF6Biow&#10;i4iztwTclHVjW1jbmoPZxdcwMt4F5e4kIFvMzA7C8cka7B8swfHJqrQCZxfrwDW5e4eSYLA2Z4pe&#10;4OqZn385g9v3u3B5uwFr2+PAdbsrA5FU3gHJvA2KPT7YP5sF9rBwY7D9izlAkljbHQeOh1jffwPZ&#10;Lh9MLvbA8GQR5taG4ehqdXX3DRxersLR1Rpwnk7XYBy8UQNMLfXC7ae92897hxcLnO5xcDoL+6fT&#10;sHc8BfsSN2w7Ops+Opt59359bCoFqZIRVnZ64O37Bbj/cQ2u7ufh9uMKXN7OXd8vw92HLbi4WoHD&#10;o3lYWhyFYiEMybgX/B6bxy647GaoJgynCeRn0BJLeqCnJwEjA2kYzAeOZ4fg3//2Hv7f//JP8P/6&#10;m1/hv32+hn93vgX/bH8O/unOzL88XIJ/93YH/od3B/DvboR/fS387y6Fn3eXYXt8YCAdhSiChc/F&#10;/UjT6RQMDg1Bv/xi9YJjL/DF4Rdc34J7i1A06IMeOQeV2aK/Uub6Fq8He2FsSGC2GOwpQm85B1zl&#10;IpuIOMx6MKg7weOwQjzkh9GBXkDSAY/dDnajkeMtOGyB2aKhphYeZwsxuaK+AfGCuYE7hXqdiHcu&#10;Jgw5iNaoU6lB1aEA3rIBB4tHdQsWIYhBobmpHZAqAC2/Rm0AlVIHba0K4A1aWzoA/2zFlXKzaRxf&#10;eA7H4xeP2jxCcYWrmsZm4BA5ZAsewtjSc/QA78i6K6sCtQ3ND5AhWJBgBOGY9sfVCx4EmTbwyIwC&#10;vAvDAfPE4+oIfzpuwB/H9YJYWWGjwmfOJ8BrkC14YkdGG06abRqTAdrVSmhTdYLWbASj3Qoqg65F&#10;gRPZ9g6NCiwuB3hCAUCSAKYN5g812lOXEww2G3BuCOegNisU0KpUAZtGtJdfe3NEo8v2mAmDTe8z&#10;udcaqxf1bR1cNYse94Nw9inHeDJncGQGogYX12LgYM8IF8mwenxiLgk/27KBZ6ECuFkax1cyT/Aa&#10;jsPgU32oW3CwJ3tDHl/maAY2XcACBu/CoMBH409kXwyHODBb4EdzpMVzMRCknrWKV/VNwJeOEUcu&#10;jYVIVJ0bwpIb6xZMG49HdD5kC/5SRrsL+EI1dCiAc5jtXj8wVbD4gTbYIMtyLBWwPMC3bodSA5xC&#10;RXJAosBswZEWDBAsRcTTGWBfiVKrY+xgnwiHaHDyKm/MaML3vBm/o+yjrH645Phlfmqa2xXQ2Nre&#10;iBenuToJC+oaW/iB4qfJJpMQP4DsEmLBBr/IE6PZaLaaweN1g9jU3OOJhkOQTsWBuzh2d+UhhnQS&#10;dkEk4oZwWEjEA+B2WUGnVYNKqQClQqHVaEBkC52WqzjLdQ2sXNfZYDIC12Hkws+4AW+s0qiBN/sa&#10;PsQKj0wYkVgIMoXY4GgFZhcmYGN7CfaPtvaPNs8uduHy7QFs7y7B5GR/oRiFWMwNuVwYRoeLMDnR&#10;A69fl6HYHQG5AKujfzh7dL4Ctx8O4OxqHfaO58Af1oE3qIFsyQPekCYYN0Iy54DF9UHg3h/cYFYO&#10;fZjnkhUn1yscrbm+P7mxP8lUMTiRg+2jme3jmbObTUB7CGt7k6xVbB7MwenNJkzJeTr+uNEfNxV6&#10;A7C+PwGXd6I35/r91ruPO8A9zzZ2R2FprR/Orhbh8GQabu7WYO9gIpbRweBkBE5vZ89uZ6/fi73m&#10;2RtCd5+Eq3cL13fLwAm35xfLsLw0AoP9WcilgxDy2cFjN3vsVnDZTOCwGsDtNgP/CoVCBHq7o1BM&#10;OmF1vPy3H07gf/rbX+F/+ZtfhL/4DP/p7gz+an0absbKcDmcu39TgT+sT8J/d7IG/+ZqX7g5hn8l&#10;/fO3J3CzNj/f3wX5aBAyySjIKaiJwcEBGJFfFfmVSCSYLSLyi6M4H69ywbpFde0s2SfSXyn942wx&#10;1Ft6MFApAsdb5FMxu0kHqvYWcNstwGwx3FuB3lIJmC3MWi2JiRPIA00t0FhTBw2vaqG5vhF4vapd&#10;wYqFplMFbpsD8Hl7oFNpoLOtA9iN0ljfVItI8Q9ThVxZu1qxqGaLlg7Q6y0KhRoQIKC9XQltbdTZ&#10;2trZqdAAx0bgcMwqMedZ8JDEQzMnbXIfc/bQo5HmAZpHcB6neCbEXgyew3FKCMsSD0UOhhJGEIYD&#10;tPfA2gPhnzwaMkMwFvAUjdtXqrXGB3htmls7QKnWw4uXdfDsRY3wXKiuKyojlAYNnscPDqcXeOw2&#10;OfCOryYMXmZ0cAf9gH/qLCZg1OANmDCcfi/orWZoaGuBZkU7swXXzuKqWS2dncC6BV83rnKB15Yz&#10;RDi6gkNAWAPgWpz1LQpobFNCOzKH7Psglh/Y689ppZ5IDLjmB1cVQ7bg+pvMFuw0YfgwOJxg9wbA&#10;5Q8D0gO3AmGNgXWLr5uR/n3HBANEa2d1dgmbbWJ0YP8I4wIf2WB18pdikYaPwxvwp/C7vJ4lHKQT&#10;jgxlquCeYRx1wTEW7Mcx2kSfBd6ufFXZ2cFYzBkQHPJZh1a2Ce938fIi0PDXYeVGbbFAm0YDZo8H&#10;IskUeENh0FttoDWZlFo9WBwuMFvRzNs7OlXQ1q4AWWTUdirVoNbpmSpYmeDgCXZ88DIDBEdjqMX8&#10;8b9fx4KhhDfj9bzjQ7Zm+YGfI16pfhSyeT17i5gt8BFmEOGHjkmdHzez/MwyPOkt9icmq1VvMoGY&#10;wu9whAIhkIsWJrPpNFS6SkJ3EWKxgNttAZvVABaLHswmHRj0WtCoVKDs7BSz0FSIFaIKgdcJ5IaF&#10;Wq3eAGqt7oHeYASL1Qb4F29GRpMZXB4viI6TQEhsexoIur1uwWfn2hhy/kuq0leC1xMDsLQ8DTu7&#10;K3BxcQCHh+tzc6+hp5KFQjYCXaUY9PWkYHAwD6XuGEQTLpiZH3n/+RS41me2GACXXwOjE0XY3HsD&#10;n385haPLpdnVARiayMLu6ezu2ezVhy3h/fbb99s3H3eB2eL83frS1muoDCcgXfbC5GIvsCzBAPFm&#10;oQ+ml4a4MxwtbY0tbY2H01ZIlbywdTS1fTS1dTC5dTh5+3EXji8Wrt9vwM37TWCe4Pqkl9fLcH27&#10;Bidnc9DbH0oXLbCy2wdnd/Nw8W7u4m7uYYwF3H1ag3cf1+4+bML1zRpsb03A6+Ei5DMhiIXc4Hda&#10;wGM1eR1W8DgskgmiQSd0l2IwUElCT84Pr7ui8PPF5n/+Z7/C//TPfwf/9Y9f4P/46S38aX0OTvtz&#10;sJDxwWTYupBwwdlgDn67MgH/4mQT/g83x/BPT7bhX96ew7vVueWhXsgGPOCzWUAexp2lUh7G5dew&#10;/Mpmq9NGOPxCrrAV5qpZ7B9htqiU8tBf6YIBMcZCrJ3FbME+EVYsvsYLsVYHx3sWMwnWLTpbm8Dr&#10;tEEqGoLhvgoMdHdDyOMBm8Fg0mhA3a4AnFZAA1q3mvr6V3XQVNsILQ3N0Nmq4KjxzrZOMON4B3oT&#10;iA+5ziSOK4gorTjbVYgJ8i0dDbWNL1/V/5lXOH2saeDqmY1NbcAlrXAWxX8yVcjhoQ5O9JB9MlVK&#10;HHQ0+ocxj2zdq6P8xCC4Jk7XZA80L+MY/dAN/4A5g9GEBz4WDFj8wOGM9Qk+PqPDY7wLv4sjIMsP&#10;/CfTySvEs7oGznrl5FjcDpAb+Gs+njHL/S35yvDV4BRZq83FC5wIY7LaQWMwgkKtBjYMXHWA5468&#10;BsRIN9s/OBMlronU2iH+SmgtgrEYRNNpYMJgz4jGZAI2bHKLcKUs1IvOETZ7bK05B5WXOQfVYHWD&#10;Qmdq7OgEZgtWKbj3JrcGfTzFlHNQ5fCLBmDCYP8IEwbP15ktuLo2/vRaOa2Do/zYTnOKJtt7tv28&#10;xhOMIjEAE8D3spuDFQuWHzgGk8WP2oaWb75/DizSMJ0wDTyuZ/ChWLDBDfhDWb3g68N3IN9szBZ8&#10;MXElh/FWH1NeyWxBj69/iMIWtwc4Gpf8iTgkS0Vglxb/ZLqvi2my1TeYzMAkgTYSTCYLcG8dpG6+&#10;Q+SiWH7WJzg3hA/yOHOYbHa+03gle0b4buSDcNGtNoQYnH4YzDKRi9kfYi0s2RHDUg1LhkwYonrR&#10;2o4sjQ8dPm78HDFhsMjBDxqrL+FEOpxIifEWouAjS3kubxDS6QJks0UQvRTBMAfKO11OcDhtLo8D&#10;OC5PJ0dFICdBIBgE3kWsx2Ow4FSGn0ZmfC6Mw2V9eTB6+GQC97l/mHvGze95HkCcjcYx7w6n4Pa6&#10;+GTwrMAmkp+Zn1l27XPsiNdjB4/b6nKawe+xQjYVhv6eAgz14uhfHOgtQE9PFoIhBxhMHb6ABaZm&#10;BuHscgfO327DxfUOrO2+gcXNEdg/W7i424TdszlYO5gQ9sdhZqUfBicy8Hq6BF2DUeaJ2ZUB4BYt&#10;y1vjsLI1AafX23B4sX50sb6yPdn/ugDRjAvSJS9MLnUDR4lyTXGGidO3i3D7cev0agG29sbg/edd&#10;2D+cBNYbtnfHIBrXQ7nLs749ApfvVy7frx5fz8HpzcLp7cLNp3U4u5kHTiq5ukZWW4aNtTEY6E1D&#10;MuyCoMsKfptNsoPHavW6bZCI+KCcjUJvLgaDuQjM9GRgf2oA/t1ffIT/+b//0//lX/wl/Pu//Ax/&#10;ONuB1Z4cjCf8MNudhtelGFTCji6fGYbDTlgqxOBmahj+5mRb2oV//eEaPq4vbr8egHLQC6aOVuDM&#10;kWjAB93yi9kin8/L1S7kop34kmtahIJ+4N7rrDSkYmHgmt8jAz1f54aIURccy8lsQbyGozEQLwIe&#10;Bxg1SrDoNcBdRb6uclGATCwGXrudy1FwwEQrmg00xrUNUPuq7s801je148SitUMOOXXLAmL1Lrws&#10;iy92WXyxdbQpoKG+mZ/QWqQUnETKtpMJo6a2EZgwuFb313Uz29no8sPLppd35LoUOEiBzmJT6o3Q&#10;1C6GvLV0qkCh1UOHpDKYQW0UOnXGFhzrO9U8leSRvaapBXhu+vRlDbDegCMg4KjF0yYmCZ6BsSzB&#10;YyLHY/LwZ7RyrWIbswVDiRz74/J6g8AjDA9T9Qg7MnDwt2bOYOzgsYsTZeV4WSvSFQ9rDBy1DU3w&#10;orYeOGSV02K5EiIn8uEZ8tDMG/Bg3Sp36GZdmieC/DXB7BBMDgeojUbg+hadOh3woVjYf/qqjv9k&#10;PwjPyHlZa7IDU0WHCueaBryar5pboQ0NmJyzB8wZta1tIL/bUtPSWtPSxommuAEnkjwe8kkGhwus&#10;bi9w9KgGOUBmC1YR5HJYNQjDIg/LZp5DHzibA7mHEYGBg0mIRQ4uscXiB+sxiB28wG9xIMVDFwww&#10;VXBlC2YXPAHehY/JYR/MFuwNYZcK48JDyBADCL7ie/JxBwrvjhuz00SUZN1uk9sF3lgU4oU8BFNJ&#10;MNhtwFITEmc1azpcYJRJgnAqIc4m1DrgZ9ZstYu9QkJhxgXmCWQIYJ5giYJ1C2QIxlP2jHBRcN6A&#10;d2HOYLbAR4CfHfELegMc9hFJpIHFQnZ28DPFdyk+VvwnP0dMFXLcEj49Io6w68fq8j5x+ULcEc7p&#10;CQhuIRiOgxPnn24/7gJIM2B1WMlsN4NGpwFxrDWbxM7TsXgoKsgB6aamFgXxI8fldBgdGBHcngAE&#10;glEIRxLA4A/MFjwr4geYd+RlPgm3G4lHLJDgdiNoAC44cBwGm02sY+xyIk9YbVajYNZbTVpwO8yQ&#10;ioeAXeB9XXmolNJQLCYhGvNCLhedmByA9c1Z2N1fgv2jFZhbGoY3830wvTwIq7vj06v9ML7QDUs7&#10;o3B4tQRcHJOFCk4AyVUCpf4IjM12w8bBDGwdzQFXoLq824ORyS5wBfXeiAl6hvO9w/nV7QlY3hx4&#10;cHI1d3I1L5e0WuVGJ7cfNncOxuDu4/b9x+3d/QngYuTMFomUSUgYYHt79ORiDs7vV+Dwag6OrxdO&#10;rhfEUhbvlrgDy9t3q3B9u7G58RrGR0uQS/kh7LZCdY9Ni11yCg5nMOiGbDIMvYUkDGSj8DonHE0N&#10;w9/encJ//ae/h//bf/83//GvfoE/XOzC2kg3FP026EsEYHKgBL3lBJQSvmLYCZWQMBz1wk5/EX7Z&#10;XIK/OduHf3F9Dl+2VnZeD0J/IgzWzlZw6FQQcNmhJL9G5VelUmHFglNSmS24pRn7ROwWI8TDAZB7&#10;41TGRwZZt+AcVPaPsGLBbMG6BbMFwgf3EOG6nFxBi9kin4pDdz4PXbkcRP1+l9UK4gOgN1QDQV0j&#10;MGEwOnB7MLVSo9fqdVo9PrGAqAF1OJetqecdZdnFxeTBa1rRoMmNwRRKrpipBNnEKppbBTklpZ3T&#10;StGatLYrQI2TNq1YnA+YM1rblcBGlwes5k5Vk0IJbJbY9tDjNokDBhvaFRxFWO3Il5369ENtPXDw&#10;II9oPOR5AiE2vfwnfyiruDz8MYjw8IfjFL/FqMHHwbXA0NDSqgA5dqURUYmxCVkKGJi4SgePWgwi&#10;PBzhyM10xa6T7354Ljx9CXi6oDVYgAOY0QxBa7sKZ97AF43FfIVKBy3tSlBqjKDRWwAXWH9mkqBq&#10;tpD9IxxvwXLFi7pGTo9kc86zc27OzrEXzR1qeF7bDN88fcmtQJgw6ts7gJuMPyazRSsHVVg8PvxZ&#10;gX8m9obwW9xwxOELAOendHzdq4xx4cm3T4EDJ5knWJHieIgfXtayVsFnzrafNQZZUaju7MoiRE1j&#10;KysHHLPJfpDq/FI52JM/kQUPZgs88ouaBuA63CyJMUCwbsFsYbAiftnFmHP5pvo66UMMI6h209TW&#10;A2/MUofR5qy2xB4PcOawLx6DcDodzqTdkTDorVZQaDTQoVSxI0NsvsxtEn0BWY33Go1mYKqQQwx0&#10;DpebAyYeVt58qF4wOnBKCK/RmcwvauugpqERGD4YTZgtWLfo1Aj4OOBzAYwFIdkRwN+Fnyz2j/A2&#10;fEEMFjvnUjG4M6NzTDR7MLlwrTcUFdmCTDY3KDUmsDq8YLG7BfmITq8XLA67zmwEvUXgRvIs64nO&#10;CTytQAQ6VQZoalW2K7Qgp84ZGA74ieUivl9TRRK4PA4CB1MFb8bCBu+o0wu8xm53iwWN/uECR1yQ&#10;wGo1g8VsBAdSnd0ix2WbfWg/xO7uzoDbAdxVNRMPA6cF9nYVhJ4ilEpp6OsrTE0Pw8raFCyvTsLs&#10;4ggsrr6GqcUhGHpThJnVwenVAZjbGII3yz0wtTYAHEJxcbcFZzfrsLo7MTJZHJkqjs9WYHppAPbO&#10;FvfOlmaWh6F7MNU9mLa4leAOmaYWh0Esp322tnM8D0sb/SBXzBzfPhK4Ifv7L9twebN8dDZzfDbD&#10;WaasUvz627Nff3f2ejwNHk8bzM6W4Opq6b3cZZ7Z4uRmEQ6v5o/gYvboEsFiDt592IGLq9WJ8RKU&#10;8xGI+O0QsFvBb0GwAAcELB4Ie/yJRBBKuRj0FRLwupiErdd98FcXB/Df/vkf4X/5F3+C//THn3jl&#10;9uteqEQ8kPRZoZgMQncxCdlcDJKJQC7mg1LYA90BJ8zk4nA5/Rr+yfkh/M2Z8Mfzw8uFaVgd6YO0&#10;2wYBiw7CXhcwW4zJr6GhIQ7qZLaIREKQSSeBq3M6bWaIhfww2CeyxcTo0Nc8IdLD2FAfPJ4nwtW0&#10;Hmobom7hdnAOKrNFNOAF7rHObMGekWw8zq3LOHiCa3JzLQrimtwmgxVseL9bXaBV64GrWn29mRZc&#10;Di+4nT5QdmpAr68eWVgLJQ5WZ2vNwWVNbR1Q19QqBnl9XTWIx5TqGEZ5mSfNnH2AoMBzXOaJeK4A&#10;3AOMrRGHELbIwYONCiVPhbkx2OOEwcsNbR3AE3o+PZxjIV4AR1rwMMfQ8LieQXi2/BazBWNHQ1Mr&#10;yHGxDQ0NLcCEgYMMK6ksY3BIHYMUj138Li8javBmzBavahuhtr4FWjvU8DgoqHVm6FDqmls7gd/S&#10;GqygUOkB34JOtQHaOtTQrtCglYHq6IpH2YLX1Le2A7ucRAsqR7SwMPB1JIFc5UI24TWNaJhxY5Et&#10;vntZx9mnXKaCQZB5git91cjlsFjDYM+INxpntmDPCIdo8K/JARksG1R/Vn0LSwVifmxd0/fPa4FD&#10;PVR6C3BRKSYDtPrfPn0FL+uahdqmB19zkihytKv1gHDAcpdCawAuBtrUoQJuloZYB8wuJocbXtU3&#10;c6Fus9MDXPNUZ3UA34FkcrjA4nQbbHaDzeELR0BrMkF9UxO0dnSAGAEgJxyAw+EIhUPg8nrFRh5y&#10;iMPjHMBhlWidQVTXbTj9dbg8PmDdwu3xgZjs4HDpdAbJCC6Xx+XyRuJJsT5mNGF1eYDpR20wgVx0&#10;vFqlqw7PdLg4G5njTLna7NeEJEZZssTC+R24F5M3P8KJdC6ezonhpb4g07n8HOmZMDjsFJ87nIwg&#10;W+AggE8QP/UuHjdktsgWuyFX7nniCcbsniBwUTPuEqs3OYBpmoVEh9cHFqdTpdMCogJojfj0Gkx2&#10;O3DsLpeu4wdGoTJo9FYwW5xgtblBLJbk9Hm8IfAHohAMxSEUToDYAIELKkm8i1hlyeqy2T0g95qo&#10;fqSdTpdZflnll8NmB7lbhUmcuOm0LF/jKvC7HSG/B/wuO/icNmAxnMswd+XTwK0yeypFqFTy/f0l&#10;mJwagtn5URgZ74apuUGYXRmB0ekumFzuG5oqwJvlXhiaKcDIXBnGZruAU0xPZba4/+n4/HYTTm82&#10;YHS6DJWhFBgdHQ9y3RHY3F+4+XgCa7uz8Ga+F44up2DzYHjzYGR+rRvuf9wCTivd2B7+8GXnw5fd&#10;49Pp47Pp27uNd3cbh8fTYHc2Q19fCK6vV+DiYuHzTwdw8X4duBj52btVODibhZOLeeAur8trw709&#10;cUjHPRByW6CaLawOweKCiD0AcX84k41CT1cGhkopWBquwG9PduH//Ne/h//Hf/dP4P/6t38Jf32y&#10;sz1QhoGYD9JeK2RjPiEThkQqJORigHycTYagHA9CKeCEoagfNnpL8Pv9LfhpcwX+9ub84+YqXK0t&#10;wHA2AXGnGWI+F+TkF1IFvvr7+7mUFjcZkeOMPelUAsKhAHBmR9jvgf5Kua9Sfj3Uz9wwLKsX48P9&#10;MNLfBf84W/SW8xyDomxrBvaMsG6RjAShmE7DQ7bwO53AndBNBovRYOEamoR4D058Ouwehgbgt2rk&#10;upl6rQkc+PTZ3KFAFIL+CFhMdkA7ymonP+k8X+GZCqv0nBnBbRRa2jt5JRtyHoDYtLO9xxEH5Oz/&#10;Zhyp2eoEEynoGXkNqVIXPJ6AwPzBxgz4T3bhc+YCb6Y0mKED55eIQ1YH4DHZu8+TSLYc1UmVsk1l&#10;08IjL7IFcw9jBzW2yGHwjS3ACKXRm8VAEZdPb7IC56+yZsNFvTiunstj8ITK7vLh9A04CqSlQwXc&#10;tJOlCJYNmIraFGoQBVyzXXR2+8NgtDqB13BjLT69VjyOoOSEQLnXfXUMnUpnAE4aZE7i4MRnr+o4&#10;94H7ZnUotcB+Fm7AwbLB0xc18OSbH8SkCdxajiFgHOHgDHZPsBeAnQha2bsRSWbZN8H0wCIB2w72&#10;g6iRn/SWxuZOqKlvRfyA568a4WUtEkOzSmsBpzsENqcfNHob1DV2/PC8Dp6+qIcXNU3wsqYZXtW3&#10;ANt+tVns8K612LjMBod9sPTFVPrNi1fASgzHpQYSSVB9nQjDnVB0TgEpUmGy1HYooFmrBZPbAxqr&#10;pU2jBk4GFqeqYi6CHAEoBi7pqwNjxASgNptFH/K7wO/zgs8fBFYjuNyC3mACrrIg1nEKhnEDfktM&#10;0bTYqtlC9vWLdYvNVmYOXuNw+zhphR0xj0eKqOQgU4ucVMXoYPcg2Ik3P/sWeQOOd+GDyFUoouz4&#10;QFZghx3PLtj1w88L32Y8DvB8I1MoQypXZJ7A2xKfGQZ3nyx1cJBNIJqEaCr7xBtK2NxBYD+cSm8V&#10;dBZg5GRZyWjDM7ObHA7O0lYb9YDWG1jq4fPmYBx27OnMOEh5gLGA7A4vuNwB8PrC4PNHgDkD32Ke&#10;IN6FOcPtwfkB/mbixswWZsRAgxFYvahu3i0ThuiwMiBYiIkmQa8HwgFf0OcGpgpWL5gtEuEApONh&#10;KBfSUMinoFhMlctpKJWT0NOXhbHJXlhen4C1nWkYm60AssXYfDesH03C1PoADM+WgItV5Cp+GJ0u&#10;AeLF1fs94X4Xrj/sw5u5PnAF9VDuT8DB+SpsHy0vbryBo8st+PTrOZy+nT29rjq+moabj6twebsE&#10;t+/X948n4fh8Br78fABDI3FweztgfWMIPn3ag5vbtcvrFbh6vwbvvmzD9cdNOLlahNOLpdPLpZPz&#10;FejrT+WyAYhH3BB024E7cAZsLhAp1e5JuEOQi0QrBWG4KwXTfXm42VqAv/vDT/B//1d/C//zP/sj&#10;/Mv7Szh4PdAXckPe74JsyAOFVARymRgk0xFI5YREKpBJByGfEnJRD3RFvTCWjcLp1GthchR+3lu/&#10;XpyBd9vLsDDSBRGXHkJuM2RTSRjo7YF8JuX3IMO6HFYLuOxCyOcB7q7O3hDWLTiic2yof6BSBi7a&#10;zSGZI/29MNDTBb3dZeiRSsW8z+MClbIDGIIjIT9kEnEoZ7PQXyxBIRaPub0QcrrAZbOAzWQEZmit&#10;mkShQoPGTBbwOQKgo1MD/FQ6Ece9QX8sASzbNig64FVTE9eBYGhgXHhoqOCb754Cx4ojduB4hRMd&#10;HpKIxxqmDd6FfdJaq52pgnmi2DcA0UwO2LXPGEFoG9hFwjGDDCXEIKJ3OEFhNIHW7gBPNMa7cMfz&#10;upY2YP+L3I1Ty5I1fyN46DAGXmarzAksPHDzWGyyu3gE5ykg58ryxswxPJqzaxlHbVZEiEd25hjm&#10;iWqqkK8PL+Pl4okj18zAqwqsEBOfHotD7WhIOjqBCYOxg0GQvwuvYQ96q0Ic8YFRqV2phmcva+E3&#10;3/4ATIrMH7jAVMEtRh/GPAKv58IYTBWMEcgWnF/KbMH+hYaWDnhW0wD1ze1CUwcgW9Q2tMGzl43A&#10;uNChNABaeGhsUQI3Ja+tb2Oq+PaHGnj2sgHqmxTQptSBSBVmCzd8V5nMHIvz5OlzYML47lUNsJcH&#10;+QM4w4V3QS7hyhP8Z4fBCAqjGVr1euCbCsHC6PZ0GPRtKhUYbRawOu3AgX1qtRKam+tBpWwHu80c&#10;9rshGPADuzmYJMTqkDa0SGKBSDEYMRSORGKRaAw3YLZghuBdmDCI1+j0RmjtQEMsggK7vYgfMfbp&#10;cGoG35O4wLaYb1SmQ76ZGT7kWMt0Ol+CeDrHHhCeGPDt9PB5AUYH3oZbEOMuLHIwdvDtGk1mIBBJ&#10;APKyze3HO+SJwxuWp5p+s90HeosbOrUm4JwlvtU6dXrQWaysxSm0GuBYZaPdAV9HAgtGmxusruqp&#10;LPsm3W4/eDwBcLl8YEfIciCXiaGaD9fb7C5g34fF4gCWH32+0APeUaPR6fVGcMuvUDAIciKtRy6c&#10;YZGTXk3hYAASkXBYbiTBugWzRQxH2qCY+BcP+WJBL+TifshKhXS4lItAIRuGUiECvb1pGB2rwPzi&#10;a1han4DFjYmppWGYXBqCwTfdUB5MQzwXAH/MCelS+P9D2384SXJk+bkodkcAaFHdXVpnidQ6I1JF&#10;al1adXW11lpCtQDQ0MAMRovdWcmhLblL8l6++y6XvBT3PTP+c+/n/mXV5MwsaWt8dss+A6IjIzIj&#10;Iz38/Pyc48eFFMk7L++88+oOc00///Y90VxzRSw7LSiGcevx9u3H2w8/2P/o69vig0+vio+/uide&#10;fnTn1Ud3nrx7SXz25WPx/surAknxzgcX7z/ZEb/48xfi3MWKYEX4S9c64vOvn4gvvn4mPv3i8Rdf&#10;3Bdff3ZFfP7a8OVnd8Rnnzz47JOHH330WNy9d03UGhWjzEXaETY+kDa/bjSWiUZFMZ0UrUJO7DW9&#10;Gx1XXGmkxcsrm+Lf/eJz8d//7V+L//TbX4u//9UPxePLe2Kr7lWdpGgWJE1yK9WyaFc80SgVDRVL&#10;zRG1aqZcTR9RrWVEq+aI1Yrh+kZHvHt+R3xx99rr21fEDz94JN67c16Us36RjvlEvVQQuxurolLI&#10;4kuIBpYEehS/AtKhUS4KVOmqXQdESmLDroa60mqstOpsb6+tiY2VnljptkXP0mo1HCctfGYy1Zye&#10;IcE8FLRFPybS7YluuVJOZUQuHhPJWEiE/UvChDRmZ8bHxsXY6KQYH5seHpkU5BBMzvgELnENMWQG&#10;WKhifH5OfOfEcfH2aY3JTbwDs0f/wtwNZushFxi7yAT2J6SNjh9BAvnQ8OgRpHAGpYcqNUFhY7aJ&#10;yqMABh0VGoOyegUBFMDNjrbwJ5JieYDFWPzY8IjAnOCfx8mBgafn7UfWbelPgesY400RRmAg2Lep&#10;viVCJ0cFDAQSBIVBhJ5OXG+OOecAPDcINW4pMBBEh2m8iM8DVTF4YYgGDkY06FyKDfRnzNofCGOA&#10;tqOX75/iWxrUFoBS5NeU+BB8/VnfMm0DbWGqV52SljITPrFGvIqqQKEmnDwpFNwo3DM4PJjTMT4l&#10;JTQ/Oj5nmOhvSGQInBkz8wExPecXCIgzVkCMTfpOD08Jdp44NXZiaGxyZkkgbvA30ICHxif/9Htv&#10;iu+8dUzgt3hz6LRAbsazeYHfwjaMRR3wx80pXiwKfzotItmcQMJOLS0uhkICv8VyyKyvaBVCxM56&#10;NOXnBCl9biZZLmaFVywKZAHaAgFhqkYGQiiMI+kw6JkwNSIT6kTNHk5MqXdNOzOz87Oz8yY72Prk&#10;BlUF9x+5QMgDbSFZTPQAizyomJHC5UZbUFL2SCgMtkCa1mDLNGXyzdrrkWWTK728YNsbBxAoyRXL&#10;olCui4iMeCKjruaNRK4YNAmumXDKEVTOZ7IQqh8BTqa3xitk0BCk4bDBaAjfhy9soi+2P8IOFYsl&#10;4XllYYtoZEiIBUJN0nRktVht0IfTmYHCiaYchwY08wvhcES4blbks3mhX0nYgh1BtEXOyYhSPlfI&#10;ugXXRVUIJxkrOGmB9yKfiYtSJiLq+aToVJxePSe6EhaiZbEKo9v1xMZWQ5w9vyYu3di7/fCy4fEV&#10;cXBtR6xsN4RZaryZz5VTIpUNi7Xd5u2Hl8SL1w/Fs5c3RK4aFOeutsR7H18Vd55ui+efXX3v9UXx&#10;/LMr4uOv7ogPXt4SH76+J15/9kA8e/+SICtTquKrbx+Kd56fF1lvVvTWU+LLHzz96gdPX3/+QHz0&#10;6T3x5TfvfPTRTYGq+OrTm+LjV9fEp6/vf/r6wYMHl0StVhDlcjFl//hRUHLxUEi4sYhoF/Nit9sQ&#10;5zqVC5WYeO+gK/7l18/F//Uvfib+73/9G/Fvf/1D8cHNA7HXKolOPl1zU6JdKohuxRMNLy/qpaJo&#10;1UqiXnXE/0RbrFQMF7s18eraefHDx3d+8v4j8ZsvX4lP3rklevWUiAWnBa4ItIVEhm9mUrD4SM3L&#10;C9b7uHB2R7CHClrs31jp9Fr1bqveadY6jVrXstpuiW6zITotQ7fTEu1Ww0z1zrl+/9IRVBOvFAuC&#10;eSJ7q2tird5AWzjRiEBbBJcWhSlcNTE+dGJInDh+SgydHD45NCLQFjNzSwILgbWgmA/+3reHz4hj&#10;w/3J+oMDESMXxia++9bxIzBpAhPFEgx/+v23BQfg/MAM043M+oNIBEL1+CpIoSC1AkinGJ6eJf0C&#10;A8CJVHBi/9SSX+C3mA9HxOTSMgmeeCxY0pPT6VJRFXRK6iKx63SdmHAkCHcGGUGyAsJCcAA9IV+N&#10;w1AYaBf1gYdjRBOOOT1mVreSVRQ4HhgC8on0xW6hRN/IAcgCbi9WHznCiToAbYFQ+ONvwZvw6vTc&#10;Qr/0gtUQvDNuD74R749hMJLLBjK4A4PREKaW8Cr5khCMpbD0rOuB7JjqZ1yaZsYc0ckZ6dqFmfll&#10;kkhI6p+Y9om5hYAYnZgVJLSOjM8IHS9dIs6MTolhqWRpPXswvyDaglb05vGTf/Ld74sxGyhhrizb&#10;NDYk7Jw/KHBUGD1hW0jUcaNO1mt3RHVtTUSyWRFIpcVcMGAI+BNZVxhfYiE345sXlJZmBgNz0akV&#10;mdfQ1NaZLJdLAvWAUOg7HiamBIUrbAW7oLQFhyE+APExyOycT0i447dABNMmkQsUxEQu4L3Qc4fI&#10;wCJji8mxcAolwcp2rFyazhZoIbSKvr0e8GSgNoD2o2EGDwLNle4CcsVKtliJpVwxPuN7I10spwol&#10;4XgVMSgRgOcTLXzmcL4vCogvw2H0JnwHcjokODLZgiiVKgJVYTxCBW9QWyxZ34NNWknpAMfJClO2&#10;8xAOZn9cEk/tQ92Ersq3FI3GhevmBIcF/AGxtLAoIrZohi0p7uZdJ5tJCzeVELl06gg3FTckI6KQ&#10;ColqNiFapUynmhPtWt5gvRfQ6XiGXkm0Ld216va5NXHl1jlx/f4lceP+ZfHgyS1x9caBaHU9sbbd&#10;uHHnnLj3+LLYPdcSlVZCfPTZffHs+SXx4pPr4uOvbr3z6rz4/Nu74sXrawJtQbHtp+9dFO98cEk8&#10;efeceOf5AdUzvdqCqLUD4v7jbfH1t++Ir3747OsfPnv1+o7h47uff/FQfPb6ivj89Q3xxWf3xdOn&#10;l58+vbK52RDFYka4bjqVShoSBuM+0gNk1/iuZjMCVXFhvSP2W97d9ZL4y0+eiv/621+I//7v/lr8&#10;+998Kz5+cFnsNXKik0uKZjbZKriiVy2JTsUTtUJO4FdgGkW94ohaJVOpWmoGtEWz5oiedGHF2Spn&#10;xasbl8S3T+7++ccfiL/99lPxxQf3xVavIEKL44IFw7bWekIqIbjkE7VSQUg3iAv7u+LapfMCVZFN&#10;JwQVtLpNPa9mAbNWrdysletlT5j53LVaq1Y1NGoCbdHttstlT8RiUYG2oPpnMeuK9U5H7K9viC31&#10;gBlXpEMhMaAtFkwhzPGxkydOimNvG8yCYcdPCxTG0JlxYYOb04xKh6dNPYPJBZ84NTkhhif7BTH/&#10;uLL1iIbp4yZ/U+CikA1DQ3znzWOCATH1rPoeCzvUpjoyykAwfGRAibYgnYJtHNpnDtf1PjpLoCqw&#10;GWQUDk1MiplAUEhemK8zPcOwlfEozg+0xaDf4si6D1plTDidtQ18jFHUa2hkjB6P4RP+iUNtYcaO&#10;wxNTgvdX301iByMuXiJ+gThAtGHOMQaCfzJy4zB6cA5GLrCt+znotzjq6wU/HJ919Fb8Xogbfg5e&#10;okoB2/rWstv6ickFOVRXJibC9qB0IAgC4USGJcco400lKzwZyBHCKGSKyFogMkbGp4VumKQDe2Sh&#10;xKnhcYHCOGNmT//uAEBbcP+pzcVvLTFKvgWCg/W9aD80M5heMqQKxVS+6JYqkYwrtC2KrbbIlEpi&#10;LhgSM36/ZVmYiR52pdmEkxYmcjk3y3oUVi0sel5B9HptkVVvYKeSURQHoWAO9S2OjU+KM8Ojgm20&#10;hcbCxuQlU7g0CJ2gNlAVHMabGNVoG6ppFeYKTBanaT/ROJMyBrWFzHe/2IZVGEe2+AjyLWiEEqm8&#10;M80JVUH6FHtopTRsHJbHhvo1v+2J/ewl3Bt2wmnezgdOS2sabQFmwahyDXHAb8llISN4eCSUuD60&#10;D0IEzc5jgErCUychQ0wRVcFIF7cEOgD3A1NuePVIdjDTl5cQEIeqwuyZk6KfM4saBANhEYslRcAf&#10;EjPTc2J2xmCnjISdZFqkYvFULCZyjiO8rCty6bRwknGDjZXkEiHhpWOimkvVixlDyTWUs4Zq3lA3&#10;NJpF0eyURatbbq/VxMZuT+xe2BKXbp4Tj5/eFQ8e3xS3718Wz96/9/S92+LcxVVRqETF2Qvt/Qvt&#10;D17dFHcf7QnWGn32/AJ5Fd/85Il48v458erje+KDlzfFgyf7gmgIU09ffnz1wJbxDsaGxPXbXWHX&#10;EOkne3765aPPvnyE9+Llx3e++Oqx+PT1Tctt8eErw/5+V1SrjqjXiyJtHrSkiKuLjoRlFUUxnRCb&#10;zYo4WG2J/U5VXN1o/PT5HfEf/+Yn4r//u78S//g3PxU/eO+uON/2xEYpI1Y8cFernlhrVEWvVhb1&#10;Yt5gtUWzYqhXXFGruH1tUTdUa44gXNKtGFbySfHi+gXx7ZN7f/XZK8M3r8Vn790T+xs1EVqcEJlk&#10;TLTqFbG+0iE7Z7XbMounr3XF2Z1NcX5/V7AGG6zZyt+tRqVfR9zi5bOiUS43SqWGnn1RqwgdJ3pd&#10;SY6KyGRSIhBQV7FM9TnSg9AW+C12ur1GNi9SoaCIRwIitLwoZqcnxemhUwK/xQkrLMR3vvu2+N5b&#10;JwUjUcLhlCJGW4zMTIs5PWl22DFo81AVKAx6FlYAkXE9CtULDsA0AklhyWxOzAfDxClIoaC7p9oS&#10;0ZDvnTx1xNBhqkQ/c9OqCqzFobYwcxnOTM+IxVhcRNwsCRm/F1uxkx2IWTAQYlv9MldIT0WXigRh&#10;CEhEA+ezvibn0h8ycEJVcADKg2GVVBT93qCjlz6X4SDbjPOO0iy452gILgyHBN00l8d+nctPgJLg&#10;B+LdUBVEYfhcHc8/TZxrfIoT2YPmIFjDiRorMhd0EGpPkbBJHGTQb4FbQjDh03xlM6/V5OT1Z43a&#10;K0dbjE3OmqjctI+JtUx7AbTFsZPD4s1jp4TkBU4OJtSgKphWgz1CNeLrUtuIpB1BA0NwmAnMo+Nk&#10;dJJvgaMiX62LbLmKYKU1LkQMKIlx37yYWV4SpCIlsv0KqhRLZQYD1aJxtZfKRaFBQrfbKZWKTCIr&#10;ep6Y8+nIhTMjo0dMzcwK3+KyMItBR2IZNxcys0WiZnHwQCieTMWTNgnUzZqcjlh8yR8U8wtLhkU/&#10;9he4GzQ5bDTVb5EUCSfLS0ADRmfQjDmdxkYDE5jsQVXBY4IER1XwgKg50fhx3dkewEzwFnwK7UQS&#10;+I1k3gulHBHNZAXRF3wj9DWA2NdLpaNpKk6Ox4AWz1MEXK6uj2r8g7IgEokJFAaiARnB1F5JOQ6b&#10;mZk7wnigfItUK5s2lcRnpcnFxMTszPSCmJtdEtNTPkEpYhRGKBARTOiPBMPxcFQUXSnYfNXzRMFx&#10;hMnmMMmlcUM8JHLJqCik4/11rdyUKOUzolLOCc9zRKGYEcWSK6qNop160+httEVrtS7aqw2xubMi&#10;tvfWxJXr++Lx01vXbu2LZjcvSrWkePzOZXHj7o6493j/3uNzn3z1QNx6sP3Jl/cEHgtJDfH81a3n&#10;r6ROLov3XlwTT989//S986+/uCvuPd4sVGZFdz0qHjzdEd/+7JlAYbz3/Op7L65+8sUjiYyvf/ju&#10;K5u98cnru+LVqzvi3EFHtFo5Ua26Ip2OGFKxvrbQYxvypywdLye2mmWx3ciLK+sN8dmTG//Xb38u&#10;/u+//43h3/yl+PHLB+JiryR2aq7YqBg26wWxWiusVIuiVy+Jbq0sSG5AW9TLeYsjpC2qtayoNFxR&#10;tTRqhk7ZEavFtHj/8jnx7bOHv/nkhfj5R++KDx/fEOc2aiIanBH6asLWP8xubq5Q6n5jY0V0uw3R&#10;qJcF2ywdTLS102mIZqNSrRRFuVwQ+WxGVL2iqJU8Q7kkGvWqkLyg3DhZF0YCh4OshZbRgCkRp7LF&#10;RqstdjrdXqkiMqGQiAaXRD/fYk6GfWZkeEQMnTwjpCOOHT8t3j52ShzTP0+cIZ+LUenY7LxAWxAZ&#10;WY717RkmEEvMgAHQGWRgCBMUGBlnxiO2mT6LkQZpBCwq8fbpMyTtYw8wA+TqD2qLN946Jt48dYb6&#10;FhzMqJRT0BaIkjHfgjjSFj6ZinCUU5hOibbA34Cx5xvpC2KP6a+kHjSsxxBy/YzXcU4c+TxwwPAO&#10;hEtQGOxBW6in5uMGpQw9IdIBfwO9Ih2pele0hYakEgRYeg4AvA7oAESDoKOni2abw3BIHJ1yqCSM&#10;FgR8TsS5+MpHN4FW0W8bVhxQjSrpFkTfTli1MWUDH6fHpsirIC2DMAp1rvj6TLRhfsrY5BwbzJfR&#10;zwJTs4tU/nj7xBlx8vSYkKoIhBOCGbn4MPqeDFuggiaBxyuUTAdtgW1yLMji7AfI7BInZHFSXZRp&#10;z6FUBnnKomtTi4vCFwkJql0FEoZwOiVimVS/BLst+B+Ox4TJuA4GWLaChbsZIVRrFdwYoUhEDI9P&#10;CFYopcA21a6W7BxUsy6oKcWQXA6Fls0a6KYKVjydSaQzFKigkibTVilcMSt1PhDd40Gj0dIMUAZG&#10;dEZNQblIUhhJIVAYnMjjMNhK9bzz7PNo8G6AXKAB8+CzrVZNa0Rq9J+Xfgs3C76Qc7kUir0RyWQX&#10;JJZFKCoQxWgLhiB8Ni1eSgdVwRPCwVwWB/BEcXE6IJpIC9SDz7ck0BaumxdoDkTDks6SKNFjptGS&#10;+rLhUcOIASUhvS3GxiYEdYXHx2dHRqbF6MiUmBifFVNqzZNzvrllEQ7GhEnwla5QLxFLCbMeXE7C&#10;oiwIl5g0FYOZjuKqvzJEhROP9BM/bdCk4KYLUhhFV5RLeeG6SWGLoYXVKmz8J1OqFUW1VRGtXkP0&#10;1pri0L1REe1eudbKCa+aEhs7zc2d5rvP74jrd3bEBx/eef7hnRcf3xYP3zmPyLjzaEe8eH1TPHhy&#10;XuDkQFsQE3n58XWxsevmSjPi3uMN8d7LC++9vPjJl7eFnZv69JMvHoiPPzN8+vmj158aPvzogbh+&#10;Y1d0up5AVeRySRGPBUU6GaOMtxMNZSORuuuIjbIn1jxX7NWK4qM7l8U//Pyr/++/+RvxX/7uN+Iv&#10;vnjxl1+/uHu2JzbLaUPVMdTzYt2yUst3ypZqwdCoiHa9LJigUSvlxB9pi5zFKIx6zRGtsmGlZLi7&#10;ty6+eXLvx+8/ER/duyoeXN4Raw1XxEKzwi5QnLQlarLbO+tn97fF1vaaWF3rCDeXFrYITcYWoQkk&#10;1MBT0XqjLBqtarVeEnZJwnwh7wiSJ1AYlZInmMjaaNQqlZJAW0SjkWg0jLZIx2OiXa2KTrkiNlvt&#10;9VpDZGNRgbaIBv3ClO7TkMvmcp4aGhbSFsctQ6dGBX23LQ9g8r9MCpg1vcPTU2J0dkaEkil6Ljqd&#10;wf6LbUIGvDo00l+piHUgyX+km8MM41adURe26P/O8ZN/8vZxQUYFo0biIzgkcFS8dfqMOHZmhBEn&#10;/yRc8nvawnos0BZzobDwRaIz/oCgcDUKoz/P0A7O6EBBXRndGj0VYy9eQkYwDiOiYZwE9vvyPtw6&#10;5JQtrT3DHeNE9bOko6Hhxuy6HsaPPesbnN/B59KdqtdGyaEe6Ls5jB4cHXAU3cA/RO9Kr8s2so+D&#10;DyWgWVFWEK4CtAX7URWSF9NzC2YJcuurQFtgwlEVxWpTUO+SySDIiO8fP0XmJrMIgUmqNoyi2xIU&#10;iAm1E6QM03eZMTszZyAdhMrc3ATZC4zLzPySIPQGb586I/BLWVdEIuZkaRvfPTEkVYFcwHuBe4ys&#10;C/wWyXwhmSvMB0J/8tYxgUiNOhmRq5VFqdUQMTct/LGw8AWWWdLFLRaEWcAz69qCc31YR5PEdjeb&#10;pRrCyNiYsCX4R2Z9C4IS71S8UGsSlK6S1JDOEOgJDkBPDFbS5OARNUgrfPFbDDohELWDLorlsE3G&#10;TKT4J08lJ6ItGDDQvNUUMda0RhoVe9hmP20StSEGtQVNlygJzioCZJIXv9MW84GwoCngFeEx4CHk&#10;7bQTtwmePRQ0jRXnG6cwTVYPM44XpnvYSXMR23OmM+mcsIUnohPjM2JkZFyYFZKGDKdPG4bPjImR&#10;kQkxNjYtJidmBe6K6emlkRGdODM8PC0mJubF3OyyULsQ+hEMgZiIRZJuJie8XMlg65zJmjhJx2qD&#10;eDwUFW4iZogbnEQsA7ZiQH8uqx2Psk5sxkkK481KxeMSMGYZgYD1eIXcgiNqzaqoN0ui0TLUm54o&#10;V7ONdlG0uob986vi7oOL4tbdffHh6wfi/Rc3PxCvbr765O6Hn9x98OScePb+ZXH3wb54+bGZHcp+&#10;qlBcut66dL1dbixt7mXF848uC1TFy9fXxMev73z8+u7X37zz9Tfvvnx199Wru++9d+PDDx+Ie3cv&#10;i5VeVTQbJVEquIJJj24yITKRiGupOxmxUS6JrUpR7DdK4t0ru+K3374W//nvfvMf/uaX4m+/fS3u&#10;n1sXe/W82K0XxEoxIzbrJbFaKcJKpSS61bKhVhPtakXUy0VR9XKiXnJErXyoLZo5UW4YKjVHNCoZ&#10;0fMccdCuiM8e3PrswU1xZ3dNnF+ti1I6IEJLkyKZNssNFrys2NxeO7hwVmzvboiz53YE2iKWCIt4&#10;MiJSmbjwynkhbVFvVkSpUjCU8kJKw2CnflTLnqFSEvV6lXwLtEUiEROs85eSjY5FTSSlVKrl8mK9&#10;3txqtkUxlTKZtLYwRjIaFqauxdLi1MSkOHN6VOjZIdOCGlAnhkYENo+UfnrkCesEZskDt1zGm4od&#10;HRyC45bAALP/hPHwmoQyVmxim24OOULHhzF+89RpZodqQ6AnUBj075gEFIauCtuAROAAToHROZ+Y&#10;WFwS5HLOBIIYEk7EF4J4mlW3eBjmoF+W0SKVhP6R/oruDsvNdFPQxffNuVUPCClbtGOM7o67QWd9&#10;anSCLA3OJWjCR/f9xlY0cCKfKGtBCgVmFQ1BP85QDblAXQocEgJxwDvwbnTOGjjqVQ4+8lVQxwIO&#10;fdo238IOMZE+ugMIRxQG2oIVSlEY9uuH8Fh89+2T4k++8ybagoOJhmBODm1eXI0BIYXVEHw1trkz&#10;XPng/dEBmA9znWo/A3qINe0ORUNazAVCtBBiZ4RLKH2Bx4JMC7QFfgtfyMwuEbPLAUGmRbFZE2Zh&#10;gnSSwgpHRRZY7L5QKYvFgF9Mzc4ISSmjpuyamtF4TMQScYpojU1OCd0bsRQKm9pgqXQ8naEgpm95&#10;WVCK2zgw7E4zoDkkEk+ImNEiKTTHxMysOHbqzIh1D/CcIhrQE9xzHj09vBKdstHGJRbvv5TOFdK5&#10;IoMEYn881NxqSW1MOXqCtsf2YGvkYB4cCY7DNmx+O1QF8JseCU0TE1mOJcXMclDwyPG+KBcaMdu6&#10;aC6F0QkfyfJonIijj/GBvueiPySYUPrHxbypdndmeEywGMHbx4ZYwoCFSCjpTz1d8t6p0RmJJMXC&#10;QmRqakmMj/uEpIaYnw+KxcWwCPijwubkBaOhRC5bFDYO7mUzOWFKpiUyiXBCxIIRkYknhCnqm0zl&#10;MxkSMlwL2sLEcjIZamnYv0Q6nRKpVNJmjwQpqhYzk6GjdmpLNmdWv+tTKudEtVbo9qqi0SoIKmfs&#10;nu2Jc+fXxN0HB+K9D26JZ+9fe/reFfHJ50/EhUu9C5d75HI+ffeKePT4onj+4qborTiiVPY/enJW&#10;fP7FffHqwxuC1cVef3JPPHhw8ODhwfPnd148v/PJ68fXr++KlZWmaLcqIp9NC1NrKRZJWZKhkEj4&#10;A6VEQqyVimK7WjaUc+L+3pr4zefPxX/+7S/F/+cf/urvf/WteHRpR+waSZHfrGTFRjkntuqe2KiX&#10;BMJirV5ebzWO6NZrolUpi7pXMhQLolHMibqXr5vci0KtbqhaatW8qFcyolt2xHYlLz66ew2urrXE&#10;TrMosrEFsTw/KiQxRDafEZ1ec29/W2ztrIsLl84JW84+Z1pJLJh2NGRJZNzkEeVqsdmuCbwXlUpR&#10;oC3It5CcMNi4bM0GRASzRVKphKDKRTIaEaVsVlRcw1qtvt3qiEahIJxUTKTjURENB8Xc7KwYGR4X&#10;oyOTrCJGMVwzkphUX2ZKEZDzj9sgnEkLShGni0WWk1iKxARjjDGNuWd9VGBkFga8OXT6jDqUiWli&#10;K8w6CSXTIp0vCt4fT8NRtibqoR/nttpiMJcTX/dSNI4l4KW3Tw8LhqrswZaMzM2LyaVl8U9qC3wY&#10;1hqN4lZBJ6k3HOwuGYqZpATrqBCEPFAJJuXC+ieQZWgLcvVRFZxOZ62duDT4OIIm9LwabYm+92LG&#10;WFAkhURA38bbbhrpwJCMoBLKBsuqDQwtmS7U+xrsotlGRhz5KkiIYf4wL/W9IPZi0BZTs/2Mk37J&#10;SysXbNnsKLmcaA5iJd8/fkp85/vHiIAwK2Swghalk0jUwA7pyrE6WAe+FF50a1YWffb6TU0w6+Ph&#10;rtpT+m4YzBX1RZCYcTcntEHsgwTPQDwpmA9Cvg5tBu8Fk5/n/EFKjqItEq4roumEoI8zQygZbvV7&#10;2XSlWS+USyIYjQjmoAYiYcHyFyztQdlN42CwEzrGJqfFyNSUoFgDS8AwnXXe7/f5/SyLPy3jHo0K&#10;LgOoQskpQI2NU6P9ZdhIdmTGKZmbCAjaJA4JyQJ8FcYLkJINK2b0VFpRgsLgF+cUt1CiNMWRyTZW&#10;eyAQMag5jhQG7Q2lyG9qt+dp7TQM47fIVepoi0nfklhYChrsogCoAXQA25IIVJsIRRKivzaPXeKI&#10;0vrZXFFQ0EIigJ0sN0A1fkr6UN6H00+fGRWU8T92/BT/5IDBE1kiiHemgtayPzk7FxLTM36hMY6Y&#10;nfULtu3ikYHZmUURDiZQFSiMjERCyrWrYDpm/rI66lBc6LtlEsl8xhFFJ5vL6Jd00BZuypCxuNqZ&#10;6c/AtJn+sWg0SgmviP4fleJMCrRFuVIQtnRsBm3RaJY73aqo1fOi3fXEylrVUhHbO83t3ebV67vi&#10;+q2zdx+cv3v3wscfPfn44ye3b50TH330SDx9ek28eHHnxYu7166vi1IpIM7u1z757L74/IuHX3zx&#10;8OPXd8WHH90WT59dFg8fXXz06OLRm2xs1EWracg6aRGPhEQ6FjOEw0KqQhSi0V6hKPZbDbGad8S5&#10;elH85ZcvxX/9V38h/tPf/Ez8w8+/eHbjvLi42hBbtbzYrBcNDU+s14pitQomhXOlbpI3RcfSqlZE&#10;3zbjAyh5olcti3a11KgZanVDtVEUzJVFc3S8rNirlcX9na3Xt2+J++c2xV6nLFrFpFiaHRHB8LIw&#10;yThFt96s7J7dEoMKo1LzBO4NJIiTTYlQxC+0E23R6tQFfotaP9+iVNNlW21BvkWl7LVaDUGYlgVx&#10;4vGoSKjxRCNZNZ5ksp4viJVqbaPeFN1KRVC6vi/44lHBrKjRkQkxPqYx+6JAW/ST46yd6FfNK1dF&#10;qlgQKIz5UAgTTqfMEHAwK8K6nYe+f/KU0GF4PpiUYceImZiTFagK3gRjf5QkwbsBOoMoCS6KozcM&#10;JlNiUHz0fRj2MtArlDzCbzG+sMhItK9RrMeCgzHwGDaMGVZcMErGYYAxYz9uCSSFuk7qByAa+nLB&#10;7qFjxTEDkh3fswthID7w5WBc6azpoHEGowaMHbUfOthrUyqxXG8JPL68ia4QVYFowOhyGRzGOw9K&#10;CkE0gQnDKAwOODT2szL2ugCcUpZl64YJMO5EVZBagaMCv4VAiCBVaVrMHMHVgRnDMkld4TJBInDN&#10;vESxBK4fK6UvSPkv5Bd6ix+IK6RkRbrgCYlRVpmhtRiFEY3TkGg5tJZ0sSRKrY6QnmBGEhNT3XJJ&#10;OMWsSLrppJsynkCRiIh8uRBLJQTa4nB1C6MtUBXpbE6wHYzGCWSweu2ZiQkxbdcNCcbjgqVr2UYu&#10;jM3MoC0iqZTgpf4SqVaIoC1Yl27cjBSM/4wpHrlSVZDFiUTgBtJKZ6T0bMYCkRG8ALg6kCacAtIT&#10;5FMSgqA1DgpWWiDQSpEXgsPAtxyQTDQ79ZJtEsvh+BuOV6Gy+rRa1WIAQ85yHlS1Yht/g7QFNh6/&#10;AuBRwDlhh/0ZvAuTU3N4JhAKlNznYGB1QTwWeC/0bggOlgga1BaDJ/oWdJ2B+cXo+NSSmJxeFngs&#10;pqYWxWGUZE7Mzy2LRNwpqZMv1or5slBTEnZYLhJHSFiIgpsVeekH+890PCHM9CCJCeOkUMv6HemU&#10;dv7uz7F/OftXKBZEteaJWt3QW2mKza2VldWWqNWLolLNCjPlpM6yeaVetypYDn5nu3vxwqa4ffuC&#10;ePz4unjyRNx4551bwm5fbzYdUS6HxcNHBx+/fiA++eThJ58+fO/9a+LBw4MHD89/8MFN8eGHD8X9&#10;+5fE2bOdXrcizOTgQiGTTArKYaXCEYGqcENh0cpmtyoVsVsti6srLfHJ/evi3/zyB//2lz8gweJ/&#10;+/XX4ovH186vt8RGvShWKjmx0fDEZrMk1mpFsVLzDPWS6NVN8qZAWzSrFdHXFjay0LD8k9qi0vBE&#10;tV4U9WpBtL2c2KqWxN2dzQ9vXBd3tzfF+W5DbFQKIjAzbrB+CxwSXjlPHGT/YFf0VtuCYAf5Fs1W&#10;VdQaZWEDo8FYItxoVUVL8qJd87yckAzqZ3Hqv5WSQFtUdfHtpkBb2JmoEUjZ2t35dFpUsznRKZVX&#10;ylXRLpWEDQrH0BbpZFyY2rTLy9TOMn4L6+czTM5N2ooCC7YgAV0/vS3JaxMLPnFGwyxrlfEB4F1g&#10;jIid/s6xE4JkCB3A1AyGj/TaqYInkA4cRlam+nE0BFKDTp84CL0827i1pUiwE9GMK/gUTufdeH9m&#10;n1JCcXTex0iU96eyBW+CC4FVuyg7oR4QDdEf/ZsAQX8SKe4H8iQwZhpVE9rAY4FcmJzTyN6nvlsM&#10;aguOFIwI6W0ZCNLFk2pH9832kYmls6ZPJ2SDMcDocrAuBqGA+wFVxKfg6iBNAR+M1ANKYlBbsI3m&#10;wHvR11vzC2YBM12JvQNE5XFFDKoKMi3+9PvHxPHTo6Rf0KhI/GQ+KuKVb0R5ct3k06Njggrlsg+C&#10;xEYJEmEyGcMRXCnfP3ZifHpGmKiB8fHMCmO0RCAoKHlC+zxqFbRD4Ke3B4RxwlEEttzuioVQBKVL&#10;O0nnc8KsAZgI27Fqxj6rJYkMEU3GxqYl1MdZ1+LQb2GiGORG4LHQUFvoSyEiaRvHz5wRaItYOi3S&#10;uZyIO45gv7QF9awXg0Ex5fMJXBqsF2OHuvFQIiHmlvqLsuKEQIOiLfjJaNi2Ac9N+/pFY2k8tBA8&#10;GdS3GHR1qI3RLJGn6AmgffLOaBceDe1EW9BogR99IcB/TcMw2iKZK074loQ/lhTRaEqQIREKGoyK&#10;CyfMsqfBqJTn8PC4UBcmZmfMRFApWLG4GBAkVbB/VOJz2idYXoSMX0qmsE0pFWYZxVNZEU04S4Go&#10;YALS4DQk3oTpScFIUqRdb34xLCamF8X8YkgEQnHBCib4Wqw8yORyXkFaNN8v20V6qX8pIFhvmr7d&#10;JJfG433doAZkFpaPU0fc1PYykTWzx/ojsgWpB7Pytq284TjsxEIX83nBHupYuk5K2MQgkwqaddN5&#10;x7HNOGmls1Mu5kTFywtyCxh8i1a9JFY6dbG+0hI7Wz1x5/YVgRDxvLg4OFgV779/9/nzey+e33v/&#10;/dvi+XP98+4770iL3Lh6de/a1b3d3a5YW22IsufEwmZaY8Ks4R9zokmRCkZERv1dIFxPu2KjXNss&#10;13Yq1Z2yJ17cuCp+++2X4j/+7Z+J//b3f/Pf/uFv/vKrF+LeXkfs1rMrkhSHrElMNEsbnYpYbRtW&#10;mr+j2zCYzM0BmjUDszcBtdG3tdVqXcO8WrkiYWFiD56hXhTVSkH0GmXR9fLi9vbmD955Kh6d2xPn&#10;O01xtl0X6eCSoAKYHbSE9aPsbm6KzY0VEQ4ti0QsLEjj7XWbYqXXEiUNJIo5J61WYXJxbHxWysYT&#10;LXu11ZJnKYpmoyZazbqdvdZGW1CXk/oW5FuwgEg+kRRVx+X7rtbrgmX2KNNiysFl3WQiIWQVhcbd&#10;IyOTBqv7Tw9PCEoyk28xZsdzpycnxLGRYXF8ZKQfs7BzLhYiMTG5uCxQG8Mzc2JiYUksxeIMH6u9&#10;VdHZ2haJfEHgQvjuySGByR8am8Dq++MJQWI/Dg/iIMAxEhlsoCpwn7CHwyYWFgV+C5hYXBqZnRNo&#10;IBQS3wUzz3iXrAh1keSdkZdASIKuGV8x3TcCYmRyhiwN9dTCOPAXzEwTQZ9r9y+RrKAPwmWNaaG3&#10;NcO4pQCGHEOL2iCmLDs0a2toktJoAwRLg7050oF+Xx39oCzgYD5lUFtwefpqlDL73tsnxKC2+CcV&#10;BnEQPBbkzRDgQDQAQRCQzSAhA19FKlsUVLlgwMo9IVFgbGr61MioGJ2cEgzrSTgA5kQw6D9xWo10&#10;WpAFic5YDMiGBZdCEYEGjTpZ4XhlHBimEFbGRXCgm6l1QSkLDgbpEoJudvJIFrO9HFgQdtWwRDAW&#10;EHa57hm3mK02a6Kz2hN2UeEYFzNQjbqfnDR+GAij8YRTSZHM50TarrQeSqfEYjQippcWxXI8htdQ&#10;e5aiESbBjszOCIp36aVIJh3LuvGs64/1PyjhZIXxNBQ8nBBkXeArIutCraXfntWElk2kQeMeUo85&#10;jLfiGDUYWhqgKtBJNKo/1hyCg2mBQNvjCTLPlD+sZvNG3M3P+kMinfeE6+SFjfkmURVkX6Iz5mYX&#10;yaZEPSyZ2oBB/3L4D2Cyxhnp1dEp09nZsmtjk3OCiiis8odcYNHhSDwjzOrDVnYMnoJfl4OZnuQP&#10;J4QeBkrVcgDzl6QiBCsJ4XGxTgczdRgNYPvhZGjgj1Kejg5JZ6QURCGfFfmc6zrSBGmWvqQQG1Ce&#10;GZxMSuiwXNbtY84zEzXt9KU4B/SdH1bpOMlkOh4XlPNqVquiZYos1SpeQUh7iErR0KpXeu2GMAUf&#10;m7WmLc3U6zTE5npX2CYarpRccfvmefHsya13nhlevHh4xN27F8XGektUPFeUPEdkHVlMM6MmE01k&#10;osmkPyxSyyFRjqfEqlcRe/WW2K/V7+5sir/55gvxX//ub//xz/723/7kV+JffPnNb7/85oNLl8VO&#10;oSjOVusb1a7YrPeOWK91xUq1Y6gYVquGlUpXdJrVtqXVqBzRrFfFoLZYrdREx2gLk75QqUtelL2G&#10;Jw61haFd80Q1nRAH7dYP331XvHPlgtjw8mLVywk37BeJUFCkImGRT6V2VtfEVm9FRJf9Ih2JCKar&#10;tGplsdJuiM3VrmhWSxTxZAGzVq0imtbjouGQtIWdJ1LEbyF50em0BNqC+hZg049D6WhUZGNxUXFc&#10;vu9Gsym8fEbwKaVCXiCFfXOLYmJ8ekRP3OgUlb9ZHp2RKOMJeuGx+TkxND4GFLvs1yW0UzCYlHFk&#10;wsX4wqJY1uNjlYRTqYp4Li/IfjgxNi6Oj46J09MzAjMv0BOUOWIb0YAnA4fE5OH0VAQNhgSIs/Aq&#10;+RbDs3PCXJhVPMR03j4zIgijoCcGO1OpCgwtuYQYcvrE8Zk5cejkMAkWMt54PvBMoFQY8NGxoloI&#10;oxx5LNhJkhkZBvhI+JScV7ELtxptoWEfl4Hcocumm+b96dMZeo4fLhdHmICDB8eOvD/bJ8+MUiwV&#10;bcGJgD+DbUIVEgHMBDmSCzEpBg0uUg5ljUieYBbJm8dPCV0rmZsoCcQH8ZHDKheGIxnBSt/HT50W&#10;+DAQDb5lDX/9jP4TGTMDc2h4hIPtImDzMz7fzLyPJcLDyZSg6VKCU+qBnE2aE66I+sqaIEJHYyPf&#10;giOlLRAcVhznArGowKpG4kERT0VFytYkMBPf7fwuOwHAJYvz9Pi4GJ6cFKhJmpl+aDxbOEtytarI&#10;183q6tlqRRzJCHFURUPyQizpGmLR+WBAzCybYhtzAaMtlmNREUwmxHI0hggGJCBtm/xrjDr5FroY&#10;1OfU/IL+SYInLRMQf1w5LjpBq2MbbUHez6D77UhnHPn2BM8R8P40j1A8/UY45cScnMhV6sJRr5XJ&#10;27GT+lijLdAZOCR888sLMvCSQFZq2Kn4fZAgHDwz7RPSxsPDE+Lk6VFBDVekAwoDcE7gkJBuQCjg&#10;0mD76KUj2KOfFjl2+BwmRSSRErRIypKwrFwkpgGX+UvYP7LnqFxkSoXLlsuiH1EqikrZK5eKAqmB&#10;zsikkyKdih+BjMhLSedzgqFkLpkWmZie2oST1JOaooSlLeGl+9WPs5iZuK7brjcsdWFj8yXmLqIz&#10;6uUSBrVeLgs7Ai61mw3BEhXkXaI2njy++/Tx3ecfPHn54qnh+eOXLx7fuXVRbG12BBNAinlHxCJB&#10;EQ0HmfeYC+ZzwYLr0yggUwrmxUqmKbZyHXGutCrurJ778dOX4t///C/Ff/nrvxO//fKHv/3y2+eX&#10;r4nz9ZbY8Spit1pfq3XFRqMn1mqGXrltqBhWaj2xWjegLeyqcIZuufMHdEpdYYutd9eLPbHqaeDf&#10;EbVSp1Kv2OVGSsV6UZSrBdGseoIFSrarla+ePhWfPnggDtoNsVX1RN1JCpJVERDFTGaz2xO7a+tC&#10;UkPkkklR9zxRKxTEWqstrl48EHtb62iLVDQkqMvZP3hAW/RzOaU8BvIt/kfagsXJqo5LfYu1el1U&#10;vKygMCjawslI4GYWF/xiamqOEi+Tesqm5lmwm64fO8HQbTbgF4yWJhcX/XZ9prDjCoIOpyanBJpj&#10;UGHonxyA1Dg5PiG+f+q0GFQVo/M+cXpyGkuPwiDOglxAVeCQwJUtOICo+eDBg3H001PTAm0hQUMh&#10;cN4HhYH3gl54MKN+dLIf+yeoj21mbiQS4U/fPCYIgoyYRUFNmAPBQXdMP37URwtOFIcxBWPj8T/T&#10;25LphncBbUHuxZmxycH8Sg5GHNDLcxjbkiBolAmbKYJjg56dPUAe/cjEFH4LlAROGj6Frw/sl4XI&#10;5EuCtSvNShDmdpl2wlLphD+ouvYn331LDI1MkIqBYMWQsAY6oRPEGW6JGd8CxR5OnD4jmECBqiBf&#10;wcztXl1rdntidHLqe28fExyGOiEMwUqZiE7SeqQYCJFQ25tt/Ba0peWoycBI5ouCmJ1OodxFIpcX&#10;kVRSWFW2oI+a800z+YsiAhr/WRMXMp27k56cmRFDo6MChUGYgN9CGzxi5FeSzJQpecIpl0Qkk4k4&#10;mYVIWPDQzfqXh2emxeTCwuTigv4pppYWxejc7BHs8YVC6GNaHbIGxwM6A1VBW9XFcAAKgEaL4KNJ&#10;k0JEk1Z7o6Ud6QbBdiYnXeVRwBtQulLlw2NTgsQdM415YoaSrNR45VmQFnkjEE+55ZpIF0qCeZso&#10;CcAVsbgQEFIV/DMWTQo7cyKbSrnplJuIpwXaYnpqXgydPCOlahibFhMzi2J8ZkGMTM4LtueX9DiF&#10;F4NxsRxKsBDr5Nyy4KVgTM09E4o7YjmcOMIpFPPlsqA4azAWF30fWtDAxCEzsc+UVDMFSIStbhIa&#10;1BZE0AtFV9g19x2KHFSqxUajKigaTzgjn8sI6iwBvXzNWBEzkaFaLIpyLic8xxFWDcfRFtl0RpTy&#10;BY+sVzcrKkVPNMpV0arWRLtWF4iJUk6HmTrQ2hDlfKFcKJREsbC5vibWV1fExprhzs2r4t13Hn38&#10;0Xsff/T+3TtXxM7Klmh5dVFKl0QunhfJQEYk/Ol00EkH3Zw/J4qWXqreSzd2iyuGQlfcaO/d6Ox9&#10;eeedf/+TvxD/56/+Wvz9D38uvn74zjcP3zmoNsVWoSQOGm2xU62v1LpiTcKiIRlhtnvllsHMkumu&#10;1lcECuNIVfwx3UrHog2dbtjwemLV6yE4SM8ol1sG3UjjWZANrre9ZqPqkXWxUfJe3rolfvbqpXjv&#10;xjVxa29T7DRrwolGBYmr+WSyU6mKc5ubol2uiFwiIbLxuNABYq3ZEneuXBFX9vfLrisykYi0BYvU&#10;VAoFYcO4XrVcksKgvoUEa6NRE2gLYiJgnp9oxE0khJfOiKqbbeWLou2VRK1cEAU3I6j+SX7xgk+6&#10;f1nagtlV8z6/QIuzhDdObIZujJnAn0ygKpbiCYEsoLQ2DglUBQpDL6Eh/vT4CfHG28fEd4eGxLGR&#10;UXFqalqcmZkVx4dHSZhAWyAUEA1kWpDqT6xElgD/BCYEiOCQqnlidEygKrgYCZ1x36LgMEBbzEk3&#10;LAfxEhOZ1lAME67eE0khsBA4tJkn8v3jQ8CEUjplY38C/fofeDLozTlRQmRZxsxkD5gBH1HtfolD&#10;9drBCENAPBb0yN97+wS2n+kkg04IYiWoCgTE2JQG+ibHYhCsGs4PMi0YYsqcDHomSGVAfJBjwSmg&#10;737otzDnkuFPLifGkq/PDJE3T5wWo1NzhymrxkvBYX3Hhj2AjFfWX51T4xlIz5wx0aXFeNoRtXan&#10;1m5v7x+I1c1toQ76u28dExSP5x0WAyFBTITfFCsrsRhJZUQ/P5Fbt7Ak+MqRWEKYLPpyxZYacDTA&#10;pKi2KX/pZBlfmsTpRHRheUHEUwmBo0JDWt/ykkik0yIUi4mpWYn1/pwdsnOwo0vBqH3EErGkI3D5&#10;9Is1OHmBNx0zb+WmT1+S1e2HhscFDnh+btIGdKeF2oeYX7RJwXpA+o4B86HQdz/Y/bTYybkFmqXx&#10;nM30a8+Yd15Y4qdBVVBWNZHORROOwOsP7NFLQkpZsAfmFgK4CVj2BXAQIEFw7+m5M34L1hMJxlOC&#10;YIcahUBPLNnAByAsBKUpUBi4NxAiHEY2xrG3h4aGhsW4kRSLiIZpn9puYGx6QbAdiKaFXZo7uxxO&#10;Ts37BQdwSjjhingmL6KpnGBR+JL65k5HuJ4nSI2ZX14S/nBIkOLrW1oQppjN/IzwBxfFUcErYaub&#10;RHHOudmUsJI6LW1BXl6tVhJUQ3LVcg5h6QfGpk3pALtRyedFtVA4IhONCyeWEOVsXrTKNZt3WCnn&#10;Ckd0a02x1uqKXr0lmqWqqOSLlVxelLM54bmuMKvmxRO27GypWW+IRq0mNtZ64vLe5ZsXroutzqYw&#10;iUzltk0YrbgRVyQDaSE9Ycmm/I7wgnkvlK9HyvVoeSvXFecrW+JKY1t8cHBH/N0XP/svv/k78e9/&#10;/hfih4/e/+Hj9693NsSuVxNnq02xB43OWmNFbLTWBNuoCvTEWmNVdErtIwb0xADV38GraIu1/4m2&#10;KNZEPVcVa17L4FTvb14Uv/jgc/GDpx/+6OXz925eFRfWegK5kAwGhRuL1fJ5gbZYbTRFIhAU/tk5&#10;EfcHRK9WF7cvXxbXz59veiXBivO8W78x2NkiVluY4hai5BXq9arwvLzoCwv1UYEl80TFokXHEeRy&#10;1txszTHUsznRKBcE2qXgOoIkIVuUeHFKhmdiWpBATZFEBu5xJydiWUPYyYhAKikWYzGGelPGDbCM&#10;GgAiF8RH0Acjs3MsPfrWqVNvDZ36zskhMei3wJPRj1xYT4PwhcICNzUKg+QMJpoiI448FktR4+JG&#10;Z7x16rSgPEY/o9NOl51dDoopGZKZeaENMe8PiinfksAO8cXp62Mph2EZ0Qpjwk1Q1xgqDCTdNCZT&#10;4/JD22m8zYwR6c2xo7zK+6sbZeoE+Y/YY2w//bjxZwT6gW1GjX/y/bex0GR14N+2TuwFLASfRbDm&#10;5GF2CFYTJTHofkBtME6dshMuBNEWdjISBbQLOkN2DtcODmBsEvAtBuUUDgnZMMbHgL3kaokL8Fbc&#10;WHtvzQ0EvibTHDprm521jWrLrJhlFsUolvXOOI34OD6aO89FxpKuCMfSIp7OkvTqWAh/z9vVN5gO&#10;albrSKRc+9cPfgeCOTcrCrl8PpdP2z+cz6FYVGRsgSzHFi8yEwb8fkG2pqk5kTyaWGvUEnXAGPTL&#10;HgcjBtvHO4mUhEs2HEsJE2eWdLOag7j//EJAvHXs1PfeOiHePn5akANgC44t4c4fzAoYm5p76+Qp&#10;QVCPH4KWQ6NFQBCYU3tjOb3+3Bx7wMTsvMW0xrklk7pLsnBc4w2rGPyhuCDZkTuczEgS9WEP6ADS&#10;GMh65BRAW/ArLwTCJpczmEiLOX9IUMkKhYG2QEzYmXGJWDTFP3lpUE/MzS4KTjx9alS8rZtxakQM&#10;T0jqqpkGxeyinuHQoNqIJF2BdPBHUgiO0Smf4GCURNItCntYIZbOi7jjZAp5gXeLmidzFuPoj0qU&#10;RIU0rrALzPgEFa7QE2gLSEu7Z2KOmxCuPi2bLFfyrXZV1GpF4TqJXCZFfn7OFv+qeUVBZadmSVYl&#10;I/LppCg6aVHJZYVJiTmkkpf48DrVBtQ9KZJ+5YbN7soREh+CV7XRrtRFteCJYsa1S4YZAsuByEIq&#10;GXREKVMRncqK2Opu92qrK7XVhgbuXrPiVkQhURRmfBqWkkgZFg2ZZScbzIl2rCzWMy1xUFoVVxvb&#10;4unOVfHrDz4V/+FXf/2Pv/4r8ZcffyEebZ8Vm9miOGh0xH6rK9ZLNbHT7K3VDesNA9urte4fQHwE&#10;f8ZKpQ39ndU/hFdXyx2xUm53yi3RtNQtNc9Qt7Qs7XxddN3qte6O+Pzeu+In77wSH125JW51tkQt&#10;kheppWUhE970ymK12RW28GY9GU2KWCguImq3S+Gt7oa4dXBJ3D9/5ebG7o2N3cJiQFTDcVF2cqKW&#10;LxpM+axSxStWvEKt6nXadUFmqH9xXsxOjYpEJCDW6lWxWi2LWjpVSyZFPZ0WvUpZtIpFUUylBULH&#10;ZE1PT0+Mjp45fUYMjwwL2VDBVHtyLMTo/NxUwC/GFhfFyYkJStTQGTGePnl6RDC6xYDRo52ZnEYW&#10;IDuQIG+ePiOGJqcEfguCKXOH9SdwUFOEgD28CfNa8V5IuPASjmvkDounM/eEihp0oCBLxlAMLwIG&#10;DJt0ZM+OUH+KobUGu5+k6VsOieVQTGAUcfVPzWsgaIbv9NqLtowxaY8ICKIAZBsEYynyHL93bEgQ&#10;QcBCc51cEpeKSdZLjDUPDzDDSsw5B3AwFywF0L/51udh61L4TpwaFm/8yXfF2ydOCRSGfi+Gv0gZ&#10;wJtNnWXyQ+cX/WJucRnXDlZHbyRwe3BhOPkB9490APeEe85ObD9xKIatR6fgV+AwplDmyzVRbXUF&#10;n440kYRCeGE12clnJTI5Qb4/1s780/paUk7OkBFZViq3q5YnbAHo6JL989m/eCyuTrrkeYV8QRAc&#10;Z/wJqIqcVxSLAT95prawYgIjgV8KPXGIGf0vB2OReFrEZciSbiiaFIPWGjhGBwskhaAq//GhEYE/&#10;gHyAuQW/cZdZt4E/FENbMNUZ7fXH2oL2c+ow6kFDIg4CKAw1cr2xvWwjIyIinkYo4LdAQ+C3SDkF&#10;4ebLIlesCqk6DkNhkLfAfAvEH41BbeANJ1/C40RbH5UkH52cnV0QS0tBYSxzMMJ6YLFYin8uLPgF&#10;hbrn1Y59SxMTM4LymsePD4m33jpOcW4eDL45n3IYDTWVz5NuTpABuxgMT/kWxfTCkphd8gtfICSk&#10;MQSX2icYpaa4jTmkjDvCH2Q9mIC0ZDBiF4BJmSJWsXgoFA6ZVdeDLNzOpA8zYyRlkiEEK5m5KUPB&#10;TYpywa15OUG9plohf0Ql6wq22+WyaHpeyckINxYVLCuVDodEyXVFOZsVlVzuiLL+i8+86AlmOYDd&#10;U8QRYtIT7YYpppSuFKIFkQ5nRcyfFlGLEy+KZqkrOs31eqktPKci3HhepAMZ4fgNLiykRHYhXQ5k&#10;xbbTFFfqm+J6w/BwdV/86MG74t//+BfiH3/9m7/76hvx0fWb4lylKraKnjjb6ojtZlusVZuGeme1&#10;1v5nslJt/S9gS6i32mVDq9wWjZKhWeqIdqktmrma6GSrB41V8fzybfHt4w/ElzcfiHe2zotVpyZK&#10;QVd0ncaatyK2atsb7ZVOvS1IsImHk4IIMLGeG2fPi0cXr9/bOXd351wjmhR1SymTFeaJzBUbXqXu&#10;VcxCNvpxPa/VrAomlURDy2JhbkroA9Lx0EarITabddF0nVoqdUS3XBKtYkGUMtKUTiIYFGgLPX6n&#10;T502DJ8RY5MTZuEdO6WeCt9EeYfnZsTQ1JR42+TQGU4Njwl0BmYMtYGZ7I+zD0tW4MbohzasniAD&#10;A48F2mJBz6wtZ4THAlcEpwAKgyiJLxRmg6gNp+CrIJ2COl2YNIbI6lWwwfQt9Lbar2tmm9mneAJ0&#10;ML4Ew/wCp8Bi4HfeCxwS4zMa2JgAga0yGUdn4LFAOrD8G+kIPn8YbdGvLvXWcYGFRtagLejruY22&#10;+zLwddgJ3G3sB14BjQIJnSA1GHFSp4hPwVGBV0bGDw1h4jimqrKNidihNifiq2dbsgNnBlfIBWCu&#10;sBDEd1AAuBBS2QJCAQ1BHSdSTHBUsP8PtAUH8D58KcAc8GW/f3yI5BV2cmdIYQnH06K/iJq1grKL&#10;yCaiIfGkI9IZ12bk67/u0nJAjNm/efuXyWTMKqWeR35S2P7h4YaU46TUgRfywqoNM7mchA8S+Ejm&#10;g74TyN5zY1atxwLdQzogYYL+rAULqgKdIYGAnmDNNmDVYjwW84sBgZyKJDI0nu8fPym4XWgvBBa/&#10;Ao3trZOnaYGE9tAZaAvUMz8QJti3FJB+EajPQMTANuk7wKd41YYolGvspE3iSsFJRpPmV5YGfSOZ&#10;crHEVLUa0ZM8Oo5biWVeJd2EXa7cYNY91+0mQdLMzYxx2OjYhBg6debUKY2aRsTRqrJjMzOCybuT&#10;8/OC+AVlQ+KZjIim02Le7+cA5vtOLywI6odQXSSWyQgmCksi4X2KxtKCwhsUwwgEIsJWashYh7FU&#10;UYKCV8V8Qdj1ZaqNWl2U8gXhJM30jXwmIUq5jJCekGIQrVLpCJTEP6k2com4QFXElpctfpFNJIQb&#10;jwsqRiTD4f5EgERSkJZRLRQFOmNwu1kqdwptYRcOa9WdhihbvExN5NMVUS20Ra+1IVZbm41SR2QT&#10;ReGEXeFa0BbOQlK4i2lRCee7yao4KHbF3ZV9cW/lrPjo0m3x91//RPyfP/8z8fdf//Crew/EnY3N&#10;uxubO15ZbHklsVNviq1GW6zXDRvN3h8IiP8JfyAa/pl0q23RqRhsQdHf1xZey1BoiG62ul1siAdb&#10;58XX956JHz98V3x+7Z64sXJOrLoN0UyWV4tdsd3YFluNXVFO1UUmkDeFXO3zV8uXxKWtPfHs2s1H&#10;5y49PHdpr1QX3XRWFJIZUXZzQr9jo1RGW5TyeZJpalVPJO3sVv/CnMgkImJTwqLV2LK0pGKtqqgk&#10;EqKmf2bdei4nKo4rUqGwMGXwZ6bHR0eH7d+p06eEBsBiXJpDj96iyRqbWl4SMwG/mItEDKHwkMY3&#10;Z0YxVKQgoCoIH9CXYcUn5heRBSQ3EPJAT5AD0dcZNg1iKRIjdRSh0Hd12MUq2cZRgVdDBzMThGT7&#10;xUhU8FnomKmFZYHl42JkCBlwIxHQQziE6YvpWNEWo1P98lmUAcCEM+yxfa6Z9SBIVBR4KRAcrJqB&#10;qkBAoC1wcugANli+60/fPC74aOwxnT79O4ZTRpd4Sv/KcUtYuHL2Y6GlLbhaevO+XLApFOxBW7Bf&#10;NgBtgdOeelnkjbKHnH+QEOEysBYMf9EBCAhe5cKYfqKvgBDBUPFzcHnoOUwXX/woJsLPxA/EJRH+&#10;QEyQ6aLfiHfDOPEpfYVhP4vV2/tOpuXguG2iQF6L9VhIEJl0CrMO+pLfrrQzvmz/stksZYdI6o/Y&#10;VXwGYyKxVFIQGYmntJURaAu8Fyw8FYmnBM4h7v/UzAIei7RbFPqnXVzeJ2bmlgR7+su22dXapKDe&#10;OnZKoDAGcxfQFkRGFpfDwh+O40biCeV51DhcsMY6riDu1feOnURb2Kr8I9xzWh3BQU4hcjHrW2Ky&#10;tLmBh3oXucY2OoN+gO1MrojrC6WLtsDZyW+BasmVqm8ED8thUYsTNWASEyS0rGiw4/wICiMciaXS&#10;zhH8ipIYAj0xNHRaIE3mfYsolfHZWYG2QGcgHeaWlwXThWF2aQk9Qf0QVAVFzUjbLDebotRoiFyx&#10;wm9pVxnLULyLSqC2VEE8mcgIAm/JZNp1XFHI5UWlVBZoi3qlKtTdi0IqKfBA1PK5hqfhZp9BncEB&#10;iAnXOiqOyMZjgpfYJoszEYmKeDhi0cg3KpiSSoInBbu8XF5I61Qy9arTqEhJZFuNnEEbR9Tyhqql&#10;5nVEp7Yu1trb4khbZCJZkfCnRCqQFglfXKTmo8ILOGLFae55q+JqfUPc6eyI11fui1+880r87z/5&#10;5b//yS//Xz/7lfjJk3dvrayJg0pN7JYqYqdSE9u1ltiQpKi31xpdw/9j2qJ/Sq0fKEFbtCsd0Swb&#10;WuWuwcZEel5brOTrq05ZXG6ti0+u3xe/ePZc/OzxB+LV1UfiQmNTeP5MNVoUvUJX7DR3Rbe4KtxQ&#10;QaSXsyIfLLiR5G57VTy+fO3J+SuPz1+5tb59c31726sKJxoT5F40cUqp1XlmnVSSMBqVishoqJmI&#10;LM3PiGQkJFbqFbHerItGzq0kE6IYiQgvlRRV1xVoi3Q4IsxawHOzUxMTk5bRsTExPjkheNBQ56FU&#10;UkRcRxSaLVFbWaWjPDZ0WhaInmVQYWDn6Llk43E2YO/JkCDlE18FkZEJW4tCigG/BeoBJcHpaAsW&#10;wvYFw2J6yS/NYTIqqJFlfRhol/6n+BYFJocRtq4K08W1MRtiaGRMYKHRGfSMMlpoC86lg8b/gYAg&#10;8EHmhLQFha7xWBABOXZqRCAg2DNlF9pYCETm7HQJHBtERlASDOUxw4efZS5YtpOBL2bbfqklLgy/&#10;N4NynAcSQ/TgmBZsMwkTxEfIlERtqPfnFzx8yRxGXiQufVJK3UIJ8Ez0R6JWsXFn2MYmcZHoAG0w&#10;YsaEoCqQHfw0pFPwi8gcci5K6zvff1v8yffeMmjj+2+jMA7F3yxaiqviRvVvmr0b+JCYwCINxByc&#10;UbvoK/4Du2xDzDELUOb8gZCYnJ4SAfuXklywf2iLpP6pXbbuEDERym5aSZF2Cxo3mJJ8ZsmojGOW&#10;BTGYZb1x+aAq+r/FxAzZFSQc8Lxw5YQMuFQKkdFyRiZm3zp+SjC55uSZMXHitOHUyKTAcuNI0D1B&#10;9vGe6Awuwy2WBcEm2v/3jw9Rtx5fAj8Kcs2rNbxas9xoC1wRg0pCty8QjgV0D62GwL9FPTd0Bp94&#10;dArZJ4RNuQ90F0cerzcolylI/kJbjE9MCYkDEQiGBNpCJrJQLImiVxak3ZrZFwtLQ6fOHIE00U7e&#10;bWRySoxOTQtqrQ9PTIiRSb00OTY9Iybn5sTMwsJCICiorB5OJE3FinxelBsNYdIfNBatVkWxXM9k&#10;PWEWSJdstCVBqSXKgiPhUMwQjopYLGGqcIuBahZeoShqpbKhWBGFVEqUHEdU8zmmGv4exaIoZjIi&#10;FQ6LuN8vEsEg/gliH0QxOAU9gbZAZ6R1ATYQg7ZgPqqRF3GvnK4KuxpGveY2xZGeqLrNqnNIrnXE&#10;oLZYbW2JldZGu7Ii3HhBoC2Si3ERn4+I7FJadDN1ca66caG+JW42NsQH+1fFL9/7WPz20x+If/Xl&#10;t+I3rz4WT3fO7hXLZ4vlPa8i9utNsdtoi816R2w0umJVqqLZ69U6a/V/Lkci45+PtMVKrSNs/fRO&#10;29KqdEW70hNoixWTmdFZL7VXnLLY91rivXNXxE8evSd+/c6H4puHH4g7GweisJjMLRhqibLYqKyL&#10;9cqGyEdKIrXoiLQvJVayXXFn8+qj3VuPL1x9dO6iuNBaOd9acSNRkYlEhJ0bW+xU651qrVosVgwF&#10;SptI/4rl2bnFuelocFm0y55Yq9dEM5erplLCi8VEKZ0StWxWkOzpxiRw436fT8xMmnXLzEo89m85&#10;4Bdxk7OWTufzIp7LClPSp1hsbW6JnQsXMS3kWNCP0BtiYLAT9PVjs76TYxOC2laIBmYALkZjgmkm&#10;ZtWooHkVWYB6AFwRKAwWlJpaXJLmGJvzkVcxqCf60RAbTMFTQvdKN6oeHLNNB0o3x0CN/p3hMn2x&#10;bCRfChMOvET4A22BXJicW8QVwUv4MNiD5hhUHkfaArOBe4ML4MIYjg/exqNZJ4z16fq5GFzZOAwY&#10;XMpOYI9xPyAUmPNC/44xwBWhIT4HGG0xZyYZCgaaqApqPDN1RaSyBcFt/P7bJ8Qb3/m+4DLQFrwK&#10;0hM4NhgEc4dJ1OD60QdICoEiQTChLdBJ6AluAmJFtwifRyxt/C7cLlogX5MF31EYPn+/SBfiCXHM&#10;oqPJtLFKGC+W056xf6FQKGr/YvzF44JoCMU3mVeIJ8OrVrpr66JYqQqT4e9mscfcUiz3kbYgDrIY&#10;iAr96wiiZjRafF3k60hkIFXRFt8/NiS4S0gQNSpBREn3k3bC+xDtos0gDYmJcIwULX4sDib2xIpl&#10;labJnC03WtIWvDPfRdCE+IK0k7Rd1ztXLOc88bvSLOockHp0FNx5VAVvhV9E1/PGiZNnpHAExbYJ&#10;beCEGIyPaBAiJC/MqvXZfDZXEGhDhAgHw9T0rNDxc/MLgpXsqdTGvGfKtAH7qZdiF8oxUa7B1eGo&#10;r2LmhuYLZp5oocj+UqU5qC3SmZxIpbMiGIwJ3/ySmJvziaUlv3GBRaKpRFKQMCyJVKGAaqHcf9Ss&#10;MhiUEQb+ObCThAnKHmSiUUBwoCqapbJgG20RC4WP0D8pdCHccC4dcEQ2UhBoi0auLTpeT7SLXfwW&#10;NVc0jcIQVlVUsk1RLbZFs7wi2tU10amtdqpirZguiUwwY/CnRCHkiq5TFWfLq+KgsnbW64pHa3vi&#10;rz78/K8+/OLvv/qJ+Idvfiz+8tVr8fLiVXGx2twtlg2lmtirt8V2vSM26t214v5a6YLoeoZmfn+l&#10;+M+lVzj7z6d/iuGcodYVHUu72jP8nrboiq1qbz1XFTuFuri/vie+vvVQ/OqdV+JHzwzPL90RG261&#10;HsmJVroqVu1813UjL9YryarILDkGX1rUYhVxobl7f+u6eLR9Q9xauSDK6bRIBwOCGardeqNba9S9&#10;kkm1yRfqdpEUM4c7lQrYUvbxQCAWCDS8gkBbtAuFuuuKSiopGvmcaJc80SgURT6ZEqGlJTE3rZHa&#10;1NTk5ILPJ+hAs8WiYD5erlwWxUZdrOzsic39AzoLHJuM8uk6GZXSy2Nmhqdm0RZm6kcwTMVD5p5Q&#10;eosJq75wRCwd1siaWfILvBRkbiIjcH6wfyEU4Z/AiUgQVAUzUfEHkF6qrhPjhJlBLtClYsK5ZswP&#10;C5IdqQoOwxwiINAHCAjZA3QDLg06egpWcjBREpIzpEXwdmAVMB7oCd6fTp9LxULLlHLN88umeCJ2&#10;wl7tIl+QcSpuD4343/jum+LNYycFEz2OrILAJID0BB09ERDsEGaA7f76kdaHIS1iXgr1l71lvItH&#10;AW3BRfJd8Gfo2tjJKUgHTuQUDCQOCTUezhqc34tLiXuCeEJISbXwfYmnIM4QKAgpVAXzgHQBaqU6&#10;gB8Xv4VVAC5RjJGxcfH28WNiZGxUBMMhsyhDSp2uhEUsEAwK3UhzL63HIhyPCVMPMeuW67Xu2prI&#10;l8rCVCnI5alTwj0nAoWQ1QVOTvuENgQth+Z02FpMk6N5IECNpLDry7914rRAW7DNnUHpEqdTG+MG&#10;0pxwDNBm+hrU/prcat0Z2jaN31yzky1U6qLeWRHVVrfW6hoBl3ZGNRSZnRPctEyuIJx8UTBV2Oav&#10;pzDBlCQ5ssjAuvCsBU9Nd4SO9NAbQ6dGzgyPi8PFQYzLAYUxPDImkA6TUzNCIgM3BvkWyI5pDSwO&#10;4WA8GbF4koQayr5SC2V+aVlwKUApFdBVphzpJtcuge5x9dSfJ+KFqoB6a8XOmegvjdb3WESTwg7h&#10;/JOT02JsbEJMT88sLy4LE78JR5LxRDqWsoUtckbGS7bYKU2Ihmo+L6Qk2EBwwOAB5Engrsglk7zU&#10;KleExqaiXakKQh54LKLBkIgEgpIX0hNOKHtEJugKFAbRkFahI6QqDt0VDVHLtgSqouw2yq7+a9En&#10;i2yjnNPOWr3QEsWUJ5xgRuTDjug4VbFd6om90orYybX3PcO39559e//Z//tnfyb+85//tfhXX30r&#10;Pr1+W9xf3xIHpfqOVxUb2R2xljP0cnuG/L7BuyDaRUMzf27V2x9A//wfciQy/jn0T/HO9SzdoqFt&#10;aRUs+QND9qzo5fZXyp3NSm+r2BBoi2vNVfHxpZviF0+fi589fSm+ffSBeLJ7eb/cExvFjlgptMWq&#10;tyI6uY7Ih/OiGDKULOtu+/b6JXF3zYDCWC92Rc6fcUKhQjIhOrZJ1EveYelV470ouK6g+ieTPnBy&#10;rFbrK/VqVxoimxfVdEa0vaKhXBLNoieK6YxIhEIisLAwPzsniDHbeXZpGwCsVOoNdS/6b7nen7yt&#10;cYzI5Irkcn7nzWPixGkzAQFtgZUatNNjs/PkckoKCOp/J4ueQFtQ2YL10KUYkAXGP2ECIksCbcGb&#10;sGoUbo9IxkVk4LHgMCapcjA6g4EsYH6OLBAdPR0rlo9rVk89of7aHGlqEnAuBpKvRg+OqkA0HFkF&#10;LAQHhOJpgeVg0AlnxqcxGMREEByYycHBN5dEHvpiMIydQFtwndgG9Bzfi8ks+iHQFsREpucXBOYE&#10;PYErgu2j0h3MBCEMhBRDOzLUxoXjO8wz5TqJXFBDDIWBdODC0AQ6AN1AUB9Vwelc82AJsiP1xh0Y&#10;fDdO4cfiGN0uay9TMesXsc6MvqCZtEXco05OsE6v5AVnDf6OjD+pID50Zli8+fZbYnR8TMSTiWLJ&#10;E2YJBifjDwb6076DAXwVrp0nki0WhFet1NttkdCTlc7IKhmjY7UFwSxmBRONkp4YldBUyxmfFr5A&#10;WPijcTEtkbrgP60WMj597PSIwFGhm0M5kLd0P4fOHDszKtieVdsz15QSI9NzQudyb5mlTDQKh8Ts&#10;4rLgJnCvdG2HrdqoWIImaAt8FYdKToo5pDG/foqxqSkmwtj5cA0G8KSvshgbe1x1VHZgj8jgbh96&#10;dMxhdtEIM/tUGG0hPTGmSx+fpuSOBth2jB0VpMOgNo60BQ4MPE64JQg64MNAlJCo4bg5DuBnxjOB&#10;huDnZ5IP3wEBEUul8UGZ1b2qNa6Yclj4u8zikqWSSbevVGvNHmm0R2u0iv4yaZNmoabhM2Pi9Olh&#10;MSqhPDUjfKaWrKk/IswHh2LG0ZOSSLGRJet7QDSUXJeNQVAYbFOoEW2RT6UQHH+sLYq5gnBsFrKZ&#10;uGLJRj3hRooiHcyJxLIjnHBBFJNVUc40RCFR4eB8rCRK6XopXfsdmVo5Uy879ZJTE7mUZ0ioQVUN&#10;MivpkpcoiJZTEduVlZ3KytlKT2xnG+JSbf29g1vif//2J+I//PzX4j/92V+In7/7/BfvPr/dXb1W&#10;vXDB2xd7ud1Nd1tsaCO3u5LdEb2c7PfZbv6caFua+fOi5V34f0hbrHnnhM4a1Bad4oFoWdqF84bc&#10;OdHJnhUr7tlNd09sZXbEfnbvQqn1fP+S+MWT5+Jnjz4Qf/7BJ+Kru8+utbfEVrElWsmy6DgNsV5a&#10;E9VERTRSVVEMZEUzVr7eOy+utc6Kp+dui4vdPVHUAx5yC0EDWTt1r1DKOsKscGMTfUr5HOIgHgiI&#10;SjYvuqWaaBfKtWxOlFJp0SjmRb1gqOUMXsYRLEESD4XNc+gPoKHz9q9aaxjqfSQvSvb5opc8NnSG&#10;+tBAZARXJ6NnfOAYxYXD2RxMKKUSolOpOOWK3xb3pIIWzBwW6p5cMKAzEAr9xdltSWYKNpvVse1O&#10;PBbH7ezWt06dEZxIZQtrcgJYRPWnjAjRFhgwemHAZmPm1c8al8xMPzWV7th+qSgDYjQBXgeJDDQE&#10;TNlACUNJPBn4t7/z5nGh40n/RJcQQGHwzRiUy+PKA3ZdK30u1zZoFfgug6fwLWYWDgP2ViJQgYow&#10;1mA0pJ/C6dOAzZTuGFQVrCRCMILACm84b0pomI/jAnCZ4F1AIpBIwSnsl1FEgqAqUEJ8F4QChzHO&#10;1k48E7yE4CAawmFscxN08cHY7xa/YIYI78/l+eMpEUxmxEI4Ni3teBhvwl6msjkxv+wXhOBPj46I&#10;iekpEUvEy9WKQGGoXYuJmWlBNCSTzVqM3yLnFYm840fHSDFDZNBvQWzud5mYdrqQLxQVVHYYm/XZ&#10;MOKkQDp87/iQ+P7J03BseEycmpgWbC9G4iKSdgWnH1Vq4amkUkXfs2UvxrThUBS1kfUqhKVoG8S8&#10;8LjQAmlUuII0XMfy8gVxbSIXZhcWNPIPRKJBDdattOJWmKZtD0ZwYKN5ifvDLx7PZN+Qnpixi4su&#10;LPr1VmgLAh+kaiIUEBMBDbtjCTEwkziZtfERZv4gRDhYh01MSrJMoy2m5+bFgoTFsn/RHxB6L/N2&#10;KSMMKU6SdrJmZcma+r66QDPquwknlxe1ZktU603h5svLdlYPJQhRGGgLJsQOnTwjTp48JYy2mJ6Z&#10;n9KTtyiMWlkM2CIXSVQFqU3ZlKkzaoIr6UzBcYsDeNmcqBSKwpO8yEq8pY/QzTo8wEwrNdUzbfFN&#10;QS0KtEXOyYlypllONwSiIbqQFmiLXKwkeNVL1YSkRtLvCidcFOy0CkM0SpmG9WH0cy+8dFUUU149&#10;3xC9Uleslntir7EuLnV2xJ7VFru5hnh3/9pvP//Jv/z8J//4yz//j7/88//2F38jfvXOj8XDtTvi&#10;orcv1hIrYjOztZXfFxuW1dxZsVI8EN3CBdHM7ouGpV38PW3xB/rgiP//tMXBER3LoLboSFjkznWz&#10;Z0XP2VvP7Ipty1nX8LB7W3x19bX48vKHP7n39C8/+Fj84p1Xj7cviD2vIzqpiminq2KrsiY2y4Za&#10;smyIemLFbW24bXGltSfeObgrbm1fFvVEURRDjqinyqKWrkhe1LyCyegsalhRkMhwrTiI+QPCFNyJ&#10;xGtOXrT0uCezQk+CKDlpUc26ouwYcomkyMRiIm2m9pvMHjM4CIVZxsxxXEF2FA84DsVh2bOxSVkd&#10;46s4hCQ1cjkZXDIMwpwvhaPkUrBGQ19blI22GFQVzByRbkAWEAGhwhU1m1kbAmaXA+L05DTRFhIy&#10;OAWFgUDBqyHDLLgkKQlsMAYGc851YswGDY96VcbNmEYOYIxFbUr8FmgLSQSJiSPIrsB7wcEEQZgS&#10;MjQyMXgY2/TjyB1sp+1z4/0poJEYX4ErxMBzmL1+42sR1L3A+y2ol8UPhFsCFwUGhqQKUxDMRj2s&#10;wlgm9D64ehnenUDEZO1pVMUF4JPA0qMwuD/sJ8yBGtA/sfQoIVrI4J3nFwFJukFtgRzhfUjR4P5w&#10;r3TxaBQugPfngHl/SIRSzhHJfNEtV13zZBQEPzGrlvdnBti8PUQDRGIyIma9KJZ9iiUTYmpuVqhd&#10;i7SdIVIol0SpVmUQj7/8cDAcFgQQmdaLe+9IW5wenRQIAhRGvzGPjAsUxtD4lHjrdH8R4OlFv2AO&#10;1IyeMtkzuwQH2gKdET5cwhT1QMtBQNjaDblM3qyP6hQ8HeMWywRNFu1EElo4d5hGxW+Bw0zf1Hoj&#10;CmZB2kiEobtZwdnzZn3zswu+YDQqMrmcIONVesEGSpL1VqvebnPTeInIEYmlJt9CqmJxKSAobUaY&#10;g24IhREMhgU+DCkJWUxRqzdFuVITpXJVkN1Jn0W+hY5ng3AJL6FUeDe6OUSJyGTUA2Z5H0DBBM0s&#10;lQgXw2dxDaFoihpnaAtmiBzOdpkSVAXFbzExMbW4sLjs8xuR5g+jKmxp7yJZnGgLN5UWpFg6yVQu&#10;o9+tT95xBfM4TLnurO632X80v+PoyKOd/X9aPYEkLhf1QLQ6pfV6riPccFGgLQAfBgrjSEYgNfLx&#10;suAASQrRLq2Jlrci0BZlpya8dLmea9bzzV65J/ZaG+Ly2llxobUhdr3Wnte60dkSP33y8h9//S/E&#10;f/jVr//xV7/+11//ULw8eOfVwTvnvbNix9kU+96+2JKYyOysOju97K7AbLclI7L7rRycM+TPi3bx&#10;/KEI+F/UFrw0CG94+LbnVkrnRc8zdC1tGNAWvbxhxd1by+yIHXdP7GfPinutG+LTiy/FlxdfiB/f&#10;+kz89P43rw6eixvdbbHjdcRqtiE2Sytiv7UtKtGi6DlNsVNabUY9cbG+LR7tXhcPzt0QW15XrOQa&#10;YrXYFh39NMV2t9hummk+JastzLog+UwmEQqLZDCcCIaLSUfUHI0OHOH4Y6IQT+QSsWI6JdAWlGot&#10;ZDJCCoI8HhbvxXsRDhkWF5fFzMycIHY5Oj4NxD6O6ltoKEZeJPsxP1gOWXemezABhPmitpJmjBVQ&#10;qc45vrAglqLxweQJymERAWEPYoLwB3NTxWF3PCY4gJTPueXAnL9fj4F+c/LQ2Y57nD6X62QPV073&#10;qn9i8DjFOpP95t1MyQfjmMEhgddh2qdXTUwEoYDsIJeQeQrsYT7qqcPV4IATMZOAScAj3Z/bKYtr&#10;RRJwtVhTDAB7+LJJN4/rCCdEP3+wn8NofBikU/RVSyiKyMAQYvxQFXgv8FhoFJvMZL1qg1uEhhh0&#10;QqBmeBXNwTG6gVwbL3Fv8QxhwHgVnaR3wAnBV0PVoSrY5jBO0bmolsED+LHCyYxYjCXEtD8ogslM&#10;vloX2XJV2JqzWVObIOMkXVc4xaLIeoakkxG6MUImMJFKCrOApJOJJOKCjM5CycuXvN76mljf3lrd&#10;2BSMztEW/QLkA8kr1L0lkVMwKwQlQUoyeoImjceOMIfEh98uPB5z82I+GBE48ELJjGAPQlzagoAX&#10;EgqPBT8QexBwNDOJPHQD9xYlwTYPCIeRb1GslI2KqlWp6tHuddsrve7aqiBOxDwabqDUne7S+PQU&#10;SqLelrZocQA3EJnChFjxRigcn/ctC7wXTC4ddE6gM9jOOFlsPC4NDZkE2wgF8jA42Jpg49LgJfQE&#10;sRVZemPs7R6bW5lmkdKCGerbLFF/UOD2mJ9fEPhIuDBCLZMzC6PjM2JsfGbceCXMPJfZuUWTbm8h&#10;l3NZgmY5EI3GMwnHYJ04pGwYB1ChXPeqwiTC5rzFuQXhk+q0M38jgZBImtVAdLpZibfg5kS9XBNe&#10;viiOXnV0eyTITMKIhEhWZCXPJJjSWZMG4xZEPdcTreJaMVkXieWsiC+7gu1MuCjK6Zbw0k3hhL10&#10;qCDcSEkUkzXR9FbEamNbNIo9UUiWRcWpi1bxMIGxtrJVW91vre+3Ng4a6+J8fUW8f+G6+Ndf/vRf&#10;f/XT//Jn/+J/++bn4m8//1J8cPnK090H+7kdsZnZFOuGrV7asJLdW83ti66lY2kPwJ5u3tAr9hXD&#10;H2Riij+WDn3FUDoYZL18/oiNygXB9tEBq+ULYqVk6Fk6nqVo6BXOi9WiYS13Dr/Fbvas2M8Zbjeu&#10;ik/OPxc/vvJC/OCS4ed3vvjpva/Ei3MfiOvNm2JPKq3cW8u3xLq6IK+Hwri9e130nEY1nBM1y0F1&#10;XTw6d03c2bkkbu9cFhdX9i729rq5ejVdFq18s5lvtoudRqVS89SkyqVcXthag46xFZFkyiylkxQa&#10;yxiiMeGEwulwMJ9OC0rLozDchJlwdEQ8EhWB5aBYlild9E/KNoxPHT92QpwaGjk1NDw73c/+Y0RL&#10;LicedUal2Iy+zfaZaaiCGRyHgsCs9HFifELMBUOC+MjMkh89gZPD8coiknEEpyMg6HnH532D4gMv&#10;BatcmoUuD9NCMT/0mAKjNdh1Yu0Gr5lvIYMqk3kU6KFrVo8sM48TAlWBMvD5w4cSwcREyLog55/w&#10;BzNRiYyMTs0NqgpSPrkYBvQYgEErqyvHZY2FJliATcW5wrez5ZnNYq18BTzwpE0gGnzLAYGMgJCd&#10;PRg7rI5FkiN6AjnCb80UR92iQScBF8N1MvYFrBHfSAdwbzmMC+NHQZrgcudg3WH0HAfwc/BjheJJ&#10;wZwCLnUhYFad5I4JrhxBg95aTqREslgSbrWeLHgC68u6/DN+v0joIXDdbKkkzCqO+WzUCoj5JX3l&#10;OcGsEDI3qcVZazXFzv5Zwbb1ZCwLfP7jdu1W0pJ4TMio5UcMRpIUqZxbDIjJxWXx9siYYXhUzIUi&#10;Ip4vChYQDmdcfyIlfJGooCrM2PyCYJsTWYrPPHG2+js/BLNpuM/cH1oLzcx4LKwfi5+jX+vC6lEk&#10;IC6QQqUmpB64G2gs7onPLqSCXEBGcJfQH7FUUmeZWUf2n7LZ2WIho7FzLusWi8KTdao19RFvICyE&#10;RIb4Y23BNimckgjYeFQFcVyvVBHSB4KsC5wTS1JPNjhCQsb09KwYGRkTZFkeWX2RSkkjpV03Z0tl&#10;ZnhpackvON3WcI35fItidHRcSGDr5psF2WwuKss/9uM7CwHh94dEIGDQuSZHNOXapUL6kKBCLqeR&#10;hfG0b1bCYoGlGXSDg8vqJkPxSFwQ2igXy8IItnrbrgXhhQNhYRZ46WdUpISpupKU1DB7sk5BeIVK&#10;xWm3vQ3RLK5lYxURN8Iimw4VRT5RE+VMS1SzXVFMNYRekrwQvNTy1i1rYqO1J5rFnvBSFVHNNqvZ&#10;VsfrtAst0XIrbbey4TXFld7Wld72k7OXxY+fPBf/x49//X/8+M/+8ad//rcvPhUvr90Q50v7Yi25&#10;JjazO1sif1b0nB3RdWQXz1kOLL9TGNCzrOQt/5Sq6Ob3BNvWn/FPqwo4Ehb/JGuiclGslg09S9cb&#10;oHBerBQOhLTFZvasOJs/Jy4UD8T9zk3xxeUPxc+uGn585aX4+e3Pfnz7c/H64kvxaPOxOChfFmuZ&#10;PbFe7IhLqwfiyaX7Yj3fqYbzoriYFOtuQ9zZPBAP9q+K+/vXxIXejmhmKqV4XkhbCBZ3bRcNjUpN&#10;MHfJZHgnnGQwDiiMTCgsnEhEVNx8KZttlssCbZGJxfMZV+A5wwOXCMeEeg6xYOOoQ9IVhjNC41Dc&#10;7NgerA7WCAM2aDmOnRp+c+i0+O6Jk+I7x08I1hNhFTG0xWIsLqQtiHogF1iykgjIseFRgTSRqhBS&#10;LQRNCKOQuYmOIQ8DHwZjaAywrgejeDTwPQKbxxAck6YNXkJb0BHjGCC9jmgI0kFCgfQL/kmwYzAh&#10;g5x/9h85ORbsdBK2GXBzAZhhLpJEBNkDdnLAoLbAWvC9ePVowioxEewEjiUmZ+KlRxTOLfpJxcBg&#10;E1ZHKXIAvzLb+qExSxgqrpBt7BD3isvgGqQYUG+D14/tB+48p0u68UuhMNiJgsEq48vhFH1fLgZV&#10;ocvWYbQ6DnAqNVFsdYqttjZoY1RSoc2Mzc8LfyIu+lUWM6mYSCej6WQ4FjXzQcJh7Cj2ksF3tdkQ&#10;eCzQFrKgeP7J87Mh9CB6gjgUDqdYKiNC0RSLAuL6CiTTgtX/T4xPCrSFp4651els7Qhd+Zunzog/&#10;PX5SvDU8Kk5PzYi3zowIpAk16M5Mz9DsuYHUs6aFkN5LmyEbI5XNIz5ogbQWfhrCKGRw2yoBq2nX&#10;sbZugeph0aSEaYJZMwQ7SrWqwJNRrJSFdpLuijOD25i3C4jjJeL9jd9Co3zqctrcAG8wVZMoBntw&#10;FdhanGYshL1HdrAHVcFhnI5bQiAXcMmiMKQYBFW5BrWF42Q5GDI2UELxq4WFJTE1NSNmZ+fFkbY4&#10;fWZMoDDISEUtLS8FRf+z/JF0LC3wWADTaIwDMZIwfYz0lRUKIFUBsXBMDGoL0xKrTYIdHJxOpDkA&#10;IZKMJQXawq5V6VXLTdGrbgtpCzdaFmgLpAN6olPaEI3CqkBbOJFSLl4VODM4rJRuiU5lXdRybVFM&#10;VgTpn1WnVozmRDWRF9vl9nal/XD3ovjB4w/EP3zzk3/45qf/+LPf/OPP/uJffvj5F5dviQuNzjnv&#10;7KazKVbT62I9tys2i+cE7oqOc7bl7rfcc+3cQcdgvRR9zoqV3J5YtaxZGfFPMqAt+skTf6Aq4A/E&#10;hMB70fdhVC6gLWDF0isZ/kltsZXbF+eK58Ul74J40LklvrzyofjF1Vfilzc+FL+4/ckPrn4kPrv8&#10;oXh54YW42bkjdgsXxUpmT2wVLon7+zfFpd65XqYuvKWUqIay4mJzXTzcv/Jg/8qj8zfE1Y1zYqXQ&#10;KEazou+9KLSa+VbX64leeV00Kw3hZYoiHU4m/HERX44JM51kyc9yrO1STWy2Vza6XRRGNpnKpx1R&#10;dHMC70Xa1v0hDmh8uwv+seExy7iYn+mXkcbNC2gLFq2ge8Kwfe/EEKrieyeHBPaexczmQ2GxEI0J&#10;5oyMaLBldQNzUCmJMT7nE5xotud9aI6FcHR0dm70sHDnsTMjApuBHMFvgbFB7shcDRpFLBCw//c4&#10;LDNKFyzTJTCNTPcYVBhnxqeZ9IFngp3sYRudgSfjSFvg3jicZGhc+hiAI8UjMJ/aiW3GYCM4SGvA&#10;GGMYMMOyYcSA0BMIQb4LI1R+Ml6VbsDsAV9zUFvgt2CPzkI94GbgNuLJGLyZg3JHXwELN+gf4nS2&#10;uaX4HvQFOZdvzSXxpSzLDMTt5/a994JXcSxhJrOlirCqopPyysKfTM0GQ4KKbbOBkFiMRgXaIpRM&#10;hhKJhJsR+UrJUC4NevgxkNhO1MZgFEDEUmnBFAQryBdQctxzVCnbE9PzLAVispRmfOGMK5A+08sB&#10;sRCNCzwW5U5PSHb8ydvHBdpiRvIxEJoPR8XJiSmBx2IplhD+eJJ7ghRj6gcKDH+G7p6gRWk8MnBX&#10;F5hIwomVRlu0Vzc6qxvtlbX26pruA34LtEW2kNc9QVXgw2AbbcFdWgz48VjIcgpuY3ulJ2rtlmit&#10;rItau/eGnRRp8AfCgmpXgFBgQikKIxY3+ZYiaEppRdiJqkBGDJ4SicYIl7huTqAhECXxuH7JZDKZ&#10;OiKbzYtiUcMws0H2WTrtCE6hTEU/PmIWA0mMjs+cGZ00SBcPjw2PjIup6XlxuBJKVHB6Iqru1S57&#10;Z3tYk5+jO2fTW1EV5ulc9ON1AEkEdENEUjEYQS6gJ/BYIB0SUt/RRDFXBP7JwagNtQVRLTVEs94V&#10;9fwK2iLhzwn8FoVkXSAdLB0ERD5R4yVO4eBUIC/I6GRSST5eEqVUReSiueRiTFTiOXG5ty0+ufdM&#10;/PaLH4l/96NfiN9+9IX4+trdd9d2xWpmYy2zsZHdFmuuoZuxuLsG665ou2ebhv1W1kzBIA7Sze5Z&#10;dgQzR5ibup7b6Vi6OZ1+yP+qthhUFYdcXLegLVYrlwTei55nKV4Qa55ho3B+O39OHHgXxCXvohjU&#10;Fr+8+kL8+a3X4te3P/vh1Q8FL72+8pG4v/5InK9eE3gv2oltcal5VzzYfb7tdUU1nBU5X0ysZcri&#10;9saBeHz+hri9e+n2zqXdxpoXy4tc2BXVTFV0vK7oldZF11sT1VxFOLFMwp8QkYWICC8uCbRFp1wX&#10;W51VsVpvrzSblXyhkHFFLu0IU+zF5A8ZWJXPTM1aCpr+cmpudsKwMLPIIHLQDuH4tZU6TbFO8fbQ&#10;acOpYdIjsPQU8/ZRzcIu0Y7CCCRT4vjIGFFnHA/4MNhmP6Ih7ubEYiTGTkCUEBkhVmLqci70x9nY&#10;vLklY58E3SjO9iOLKNjDKfo6WGW+oMG4mhltm5jI4DzSkcN1UJn6MfgS28RKyO6cmF1AVTBsRaPg&#10;ikAJYRiw4hiAo39ynSQ5oi0Y4nMK8yaiyQymGlUEJNsS+8fO8e1OHy7rMOi3wBfFKahGLJPOwuqQ&#10;BcKncM0oCeDyGDrratEW6AngRLQFd5v9+lGQTfwQ+IpIUOVrmkm25mcya2jpF2GS8OjUjOBTCMqU&#10;Gm2Rb7REIJURSzIfduZzplQWEccVgWRS+MIhsax+PRpN5VxRbtaFV6+iKgaVBCuTYUHZxmQuBfyy&#10;IkLDVTtiNWWZKI/N7QV7M+eOnRw+duLM2yfOjEzMChMQtJGaI6h8zwPC3KiR2fnvGpk+9NbpYYEc&#10;WY4nBdpiNhgWwVRGJAqezSbJorGcYknQQrjniAmz2GbaxMJMaRPfovGyLCyRtOsWPLdQqjbaot7q&#10;iEKpIsKSFPGIWA5JX/hN9D7npLOSDJnF4LJgvc9GpylYDX0ptKyxtfBqJVFr1cWl65fF+s6m2Di7&#10;L3pb22/4NIixc1BPSrMPDTOJlEQHJAIBDhYTIdlC9D0WNk4Bf+y3kPhAiOB4QFtwMOIAVYGLIp8v&#10;CkkQXgK0xaDCwHtBZOSURg8232Jyal6Qb0H98khE15ag5jdixcuXzRr+SQc9Yep9SE8wC9am6AR8&#10;foGMONIH/BPwXiAaCHkgQVAYusmlQkkMRkPQFsmkIZctiZJXF8VC1Y0ZkqGiSAQKIrqUFezxTLJF&#10;q+x2RC5ZT4c9EV3OipAvLSKWTKggmLba1xbpipC2cINp0cnVxePz18Wfv/5S/Jsf/UL8xctPxeeX&#10;b4p3VncetlZvl86vZDbFZm5PrOfOik5mWzQzO6ItMZE918ruS1iAcWDYAhIdd1d0pUXc7VV3S6y5&#10;m2I9u9nO6sS+whjUGb+nLf7HegL+SFJcaGcfG3JPWrlnRzRzz9akLaBkWPEuio3SJbFdunjWcql6&#10;VVyrGZ6uPxA/vPmZ+NW1l+LPb34sfnPvi5/e+lR8cfmVeHnuA3G7e1ecr1wVW/nzopfeFVc7D8RH&#10;N79ZSe2JaqAnCgsJUQ0kxZX2lnhw9vL9s5fv7V8Rl9bONpyKyIYdUU1XRLvYbRVEz5A31NMdkU1k&#10;k/6kCM2HBGUwnGhUVNy8wHvRqzZFq1ItZfPCTaREJpYQbjIjzCgsljIlcgIRvBfzUz4xOTKFpWHg&#10;Cxgq/OeM+zE5p8YmyeWkvkXGKwtyOScXlwQ1v2f8ATE0PsnEUcLhREbwYeCcILsNf8aoWb3dBEo4&#10;ZTD3AglClAQrxQhS/SkWaFBJ0NuauEDcWDJBL6yvwGGDLn3sNJNLybc4CnMgF2YWA2LwJeAUfzQh&#10;pnzqhc0/lyNxQbgEv8XJkXExKbs+L0kYMzCg13hXo95QlDXimTrx5snTgtpQ4WRaMAlCtt++82Fs&#10;YnFZMFTF7cFXRgecGptgVgX2hoUeOYVlIDmFYxaCpsa1iKQcwW96ZmJKUKnszMS0kKAUzNyRwut7&#10;FBIpwenJXFHMB4JieHJaLPtDYmZ+4eTpYXHGTKaQBjMFjSZm58Tp8QkxPDUtJubnxaTPd3pqSpya&#10;mBATiwsikEqKbK0q5sNhMbm0JCKuU2w2hddqFltNp1wS+C2Oj46IuWBAxFxHxLOu0AGzwYAYmpwQ&#10;wWRSUHnA5vGXbIWjAtuJjIsUGx6fFLh8CBGSUYvg/t7bx8XxU/3ZVUweoQojS1/zZDFhFfcSEauJ&#10;6bnvHTshzkxOCerbMq/bF4kIfyIpZHGjwnGDyYQotZqiWK+JSDIpmBrDshhMBJ2am6OIVNrNps0a&#10;KnlBJgNDfWZOLPn9Yjm8xDTIUDwoTBp5IhRJmiWvoqmI4NVmtyHssl3RXCm7stkT3fWO6Ky1xf0n&#10;98TG3qZY3dsVrY11U98CVXHSTNc8w8wOppISE2GaBrkXRa+MtkBqIDvwXiBEOMUmp0elKkjMPFwt&#10;zJRDQ2EgHQZVRbFYEjoM9cBhuVxBFAqeQKAQUjllV0Q7fnKY5e1ZnwyYJ+L3R0QoFBVIE/MOsYRg&#10;nsigttCjKflnntTJuTn9MlNzIb8JjkhDIDIGIeQB7EFAVLwKfgv+yawQxEconBTxhCvcbElkc2XH&#10;9QyxqogFCiLoy4h4sChqxbVaYa3hbdS9jXSkvDiTEL7JqFiaTYroQkYk/TmBtsCHQWUtDYJbuYZg&#10;bshnjz4Q//Kbn4p/8dk34uvbD8QHWwcfbB88bK/f9Oqil9kUq862IbcrKFxBfYiWERbnjoRF07G4&#10;e6Lj7IiusyVWnE2x5myIdXcDbTGoMP5H2uIPZMTmH7FVvdjNPYVO7on4Y20h6lmL+1Q03Cei7T4T&#10;K9lnm7l3xEHpubjXvSNe7L4jfn7/G/FnNz4Uv775kfjLB1/++t4X4vNLL8SzzUficv2q2PMuiJ3i&#10;RbFXviIe7H4gPr3341ZkU1T8XdEKb4iyPy4OaiviztZ5cXfv8p29y7d2L+/U10Ql6YlqpiLahY4w&#10;8iKPyOjWnLYoxmtOoKDOY2luWUT9AWEf/GhOfWMyUzaFeYvNUk20Ko2aqQ9TIsU4ric3FMmm1BYz&#10;mXhK9HMvghFheqD5pYnhMbp+VkBlTM9QGAOMzR6enBGSBQthY4HQE+GMI/BVkL95fGxckHshG4b1&#10;pY7Q2MycwNuPbZtbDgo+Zd4fZNhKgaC+2bYXo4Gv6b6nZoRGw1IVDPqFVMLi4dIG1ofh52oZPaOK&#10;2KMNbDOCgwHxUjgqFkKGo9LjYkJm2EooinnM+oOC5A/2IHrIM508zBGhNjkHM1lgZGZezPpDgmpI&#10;0UxWBBNpJhyemZoVzCbg4KVoQiQkKQ4Jpx1T2iGWJAGW2mKAjwfVdeRPwj/EiBmJxncBLg89p6vl&#10;ffhSzPVF8OGX4hS2+SwdIPvXX4JOvbpdEN9rtgWfSNLM4pKJgGucSQHGE0OnxenRMWG1xey0zycm&#10;5ucEOmAhGkFPjM3PCV8sIuLFvEiWimI+HDoiU/LK3Y7w2q0jUsWCYB2+cCYt9M9ksRBxMjDmmxen&#10;p6cEewa1BUUgHFuITOKACI5ZxOvQM4TLB21BaImGl3SyLPXOKSw7YjVEAlXBIviciAT8/rGTb548&#10;JQgOjs3OC9bnwxOTrzdETLIgl1+I6HEz8AWz5bJI5XJCJkVEUylhR8cB3WE7fIjWWm1BTqSxqvpJ&#10;rL3GxJ86c0ZUm9Wts1uWTdFaaQlXY/yiaxZrrnmNbkPUOzWRyadFuVHurHW6a112csC129dEo9cS&#10;xXpdOCXP+C3IfySagMsBoYCqIJ2C5M1KtY5cYCcKg4OBoltMLZE4wm+B5wChQAoFlMtV0en0RL3e&#10;FFIPZHHaVXAdTkGCLNm0CYpsoi3ePHYKv8XcvBrxMtdPZYsJSciJ6XHpzfEpTkwm06FgSAT9QREJ&#10;R2KhWFgiwx9emPYJU2lldMpkA49Ps99VY8lkBUKBCSCmCkcsSVocCoNQS97Jm/obgkm+Fg4OBMIi&#10;EomLdMrUd87nil6xIvI5z8wEiZZEMlgQbqwiKrme8DJtEfJlpocDRyxOJwRODidSEoVEVZQzzYrT&#10;lLCoZ1sNp2bmOnrtB+euiR+99+GP3vvozz787M8+/PzrB0/Fi3MXX5y79HzvQDxd27yS90QzVzEY&#10;R8V2y9kRbXdPtNyzRzSdvWZmt5nhvxZH7Ij2AB3X0BVmnqowQZN++U7LisnMOLvuHYit8gWxXTFs&#10;/RHd7JM/Zj33TKzlnnWzj0XLfWTIPRbtvKGVeyg62QeilbotuvGbF4rPxIPmx+JZ8xPx4epX4m9v&#10;G35240Px8zuvxa8fffHju5+IT68+F+/tPxFXm5fFWmZT9FLrYr9ySTw9eCEe7r6/mj4rWuFNcal2&#10;WzQDPbGW2tnI1a/29sTNjfPi/v6NG1sXr29dXCl0RNOpGdy6aBfarUK7W+qJWr4tKm4jmygJvy/q&#10;W1wMLAXEoK4tmFztAnG6SrFcynnC5K2ptdvuhIxOlq1J2OoXqUhMhJf8YnqsryrwWDDSwnIzIEYN&#10;jM7MiflgGLM0adcnY1312UBQRLM5MbW0LKjOOT4zf6hOjNMbpzoeb3zmvD++h0A0geueeD/iAPCf&#10;cwrK4HfCwp7LP+noURJkh+BrOdIWREB4H4b1/ROtMbYFvpYQEDKofE08LthjDDDWmumC7MHoYncF&#10;O9ETzCREgvS1hS0uGclk2clhMBfQvdXHmVPgaD//xNKjYNAE6AC0Bdegl5iVQxYLB3NhbHN57JEe&#10;QpHwznx39nAAc4xZCIZPlMigyirhKgqzNlbXRSJXEBxM8HrusGrzqTPDYmh4RFDbKhCLCV8oKMiQ&#10;iOdzy4m4mPYvC1RFrlET/nRSzIWCIphOiWKrWVtdEYVmQ+DYYK0cxMdSPCZQGMRKtBNtwVLAUZlk&#10;1x3UFngUmMqb8yqIDCiUqgLpgA+D+IiTK4p6u4evgjrrTOfhaUJVvPGn3xPffeuYIEgkbTE0Ninw&#10;0qEqIhnX4GTFQiQqyCmZD6sJ/Y4lC3oiUygI1/MEaYQy20m7vpq1V66dqpid9y0IZl0QYRgbnxDN&#10;XuvcxYNzlw4uXTNBjbXtdVGoFIVeEqtba4LwR8bMkncK5WKlURVuMSucgit6GysrGysmnpJzonZJ&#10;82A8/oZG+WQ+9sf9y0FB9RV/JCaS2bzIVWoQTmeELxwWZgSjr21nuvcfcqvvWCsjny/Va21RqzUE&#10;esJmWiQQDZVKTeCWYA5qMBgmWxOFMejkQCIwQ+TYsRPi1OnhY8dPCibrM7uVpkyVDhwqqKKiV0YP&#10;od2YFstdXpj3i3AwJkxlu1jqsP63R7o+01PZadpdNJkMxwVJoJziSl7Y+p6mkR7CnlgocEQqFhX6&#10;OWqlktD4UuTdnMhGS4IwB3kY0QVHLE8nfONhsTgZFxGfK3BveE5LVJy2xWiLcqpiiHu9XEvc270s&#10;Pn/wzucP3v3i3lPx/rnL4uH6tni6uSMe9tYu5PKiaovRNAt10fFaLaMqDFY97P5u24RIDoXF7+RF&#10;/4BB2qb6BarC+D8GWcnti/XigdiuXBQ7FhRGL/vkf86qa1jLPlvNPRE9Szf3WHTyFgmL3MMVy2bh&#10;idj3nt1ufSQ+2PyB+PTsT8Vnuz8Rn2//WHxyYDn/k5/def2jmx99ee2F+MGdT8Q39z4XDzfviz3v&#10;nLjYuCqudG6JNWdX1IMrW9kDcblxR1yo3BRbzr7oRtbFvnfpQnPj7s4lcXv78qXVs+LGzpUb21cO&#10;emfP9c5Wk2VRsjQKrUa+1fS6olHseplaMVONBR3DQjq4HETXEqFjm2Bcf8Udt0DsI7jg9y8uoSdQ&#10;GH2dEY0LtMX8ZL++xWAcBDOMVSabAVsiS4OhZb7c4LxT8jdDGUfgt5AgIOiAOMDJHE6kBKqCVwlS&#10;SFsQvKAMAzMtESUcgKrQYYITTf6a1RMEGsi9YFxI/vxJO1LEXSFwYxAZQVUE4ykxPD0jq0xEhmmx&#10;MrFoi0FLzBdHEyBHjowxdh0LjRyxhxn98XvIOFmFsRiOTS36xdjcgpjwLR2BJ+PE6IQ4PTkjdBiy&#10;g4tBIuApYfru76mBaBx7j2cFlwMvcc18C65cDF45e1Aq+Ehm/SYaNYgOIGOGb5Sr1kVve1ekCp7A&#10;vc8g03S2wZCYnJ4RY1NTY5NTrEBpalE4jj8eE8uWWNb1JxMC70W8kBPFVkPMhYOCiAbawq2UiYNE&#10;7Iq+i7GoQDQMz86I0fk5wX5cFNIWvLMvEhaBRFwMCghiFpZgUuNKKzugVG0IZAcKGEvn5j3hHb5E&#10;0IS2h7YAsqERzTwFaudoi9OTUwINhxOINf/G5n2CyEih0ZwN+MXIzLQYtVAijNuIwsh6npB1wm/B&#10;cl3YuLl539z8Qqe7Ihj5Ly/7RXe9t3/hnFjZXBW5Ul4Eo6FgrE8oHhYJJymcvAumGk+5mMqmRSQZ&#10;FVkvJ0jOCMUTwh+JmnkizK0AHkJickgHvnCmXBGJQnExHheTy8tizLcgppf9YmbRwH0nMBGLpcyV&#10;5vrpmWRaUImLOEWpVDkCbSE9gXogc5ODOZGppMwQwXvx5lvHWFMNuYCewH3ChFhKbOXyRaF/Em0i&#10;uHPodzEPAHdfX9Suu2pEA3JBssCuXlZEYSAXmKqaVLcuBhSGWpZxqCUyv2uPmRwHZ+IxcfhjGfRL&#10;2R8xZ64sl08nUoK8Uf9iUJBOgbaILriQCnoiF2+IQrolavnVqrC5nxUjMlpeoiyKkfxKsS1ub18U&#10;H1y99/zqvZdX74jHO+fErc6auN1eETdb3ateVVTTnmjkqqLrtaHjnm1ldgT+DItJv/gDedESkhd/&#10;pDDQFv8jhbFWPBBblYsCbfEHGuJ/xIrzSKwdOTDyBnTGSu6xWLNsFZ+KS40X4u7qZ4/WvxDvbX4t&#10;Ptn/mfji4BfiEwmL7R//8OZfiM8u/1J8cvlXH1/6hfjy1mvx8bWX4tn+E3F/64G4t/lQXGxcE5vO&#10;rtj3Lj7dfV+8uvKJeHb2ubjeviN2sufE1dZtcXfjibi1dQFt8ejSvUeX7t47uCU6uZbwEp6o503p&#10;s3apJ+qFTjFdKaYqaAv/dFSgMPBhmNnovmUURkWDCrtkMHVcyCUy08ACQVQFc1OzybSILAfEoqwI&#10;naAt00l8BDWAtsD3QMh/WR2fxliHbvahiUmBtiAyEjdLreZZDfWUmT1oghpksyMLWMqIHgYdQG8r&#10;9cAH0QUDe5AjqAHcKjgkdIVMv+QwpAPzLL5//KSgKiXfQvClOIyxEKkDJH8M5tZpgE53b4uQhrHN&#10;fGVs86Db4MiuY7wZgyIdcHIsRxPC+h70VkZASDG8eWpYfO/kafH2mVFBZIRgCnDwgr54LCn4aLQF&#10;F8DnDn66+mqGv/0fyAoFtlEbg9evDV5CVaAn+FKoFqQJYoKQhz4C8URMxI5HqrXeqsBvEc24gkXJ&#10;NcxkME1h6dnFJZFwXIFRJI2A7MuFSBiXw+jcrAg7GUGwg6wLVEXIshiNTC4tivEFn5gAKx0mB4hk&#10;MiJfrwmdNR8KiqVYVMwFg8IOG/suirmBXOZQTF27qaSOr4JyZAy8OQBtQRgl7eY5eGrOrD2Lnpie&#10;WziCPX1/hl0zb3x6jrt69EMIfrh4viDIhg6lMyJV9EallmZnTk1OiOGpKTG3vGwWDYpERDAWE6F4&#10;XOg+oy2YN1uq1AR1p8yQPl/AXC4HDNINFbsWczyTEEk3JfJmJYJCOpcRZoHmTFI7U24K5ZHJOUcb&#10;mbwTTughisTScUPKkkzDG3PzS6xSNjwyIXjwGKmg3IOJlDAZJW5W39MXjYrpQEDgsbEz4+KkNHPH&#10;KbwdCsXMlSZd3A+Ig0U7E5XETPQE+RbpdEbMzy+cPn1G9Itr2YOZqsop1NQiJ0PaAo8FiSpIBFRF&#10;vdESlWpdEJeRdEBkoNoI96At9JLgxHTKwNxUPRMMAc0CJ8WKWQ4vX6IwBjERhoZsJyJxcuU4gJgI&#10;/Tu+imgwIOyi7yEJvlIhL4xHxXHDUja6M/NLYmFuWSzOG4L+iMiEvGy0JkjwrGZ7QqrCUFw35HrV&#10;XK/itoSXqIhCJL/m9cS9s9fE8+sPxasb9z+8cf+9g6vi3urOvbWdm501IZFxp7MqmpmyaDiGdrYm&#10;uoWGId9op3daqW3RNOz8jrTBCIs/wNkzmJDKruhk9wSTVP8pbWFiH3gv7MY/7bdYMbqhz5r72JB9&#10;spF7JtZzTwU7N3KGPe9dcan+Utzf+FJ8cO6n727/QDzsfCLeWftSfLz/U/HZwS/Ei71vxbP1L8Sj&#10;tc9vtT8U+8WnYsu5L1aTd/Zy22upNdEMt0U72hUXqpfFw60nTCS51botbnfuiDurD8St7l3xcPup&#10;uLX6UFzt3LncunNj4/yNrYvi7rmbd8/dOL+6f7C636SaltcV3fJat7xazbWysaII++JiYTwgAjNR&#10;sTQZnpuen5mcFWjTmlft1Dui773w65kxa0gHDr0XRVtSNp9xRNQfFPMa+I6MCSIjVOcE+kR8GDBy&#10;OLlj0BqxzYT+sNqz4xIlsfEI43jAS8F8QoomoSeYoMiE0pnDOhB4LzgFOQL06RyMY3lkcgaXhp4V&#10;33IQ6cB7vnliSLx18pToKxVpDhso0TH6Urw/kRH80phhxvGLGs/Yjp5ROA4DDC0HHKkKoQ3sPbmQ&#10;+HHRFovhmEBbTC7IkCwjGqQnvnvilEBV4J8YnfUJDiMaQsnnpWgCjTLoMmEPzoPBV8NpB9uPYMIZ&#10;g4DgYIQIP5kO46vx3Tll8AsCvzjSQXqCUzCHRF54CfGB14S0TbU7VrSKm1ITmbmlZRGMxwWe84iF&#10;fIuppUU2ppeXRCyXFdWVnshWK4KQB04IHTw8My04GLkQlP5IJREfxFkyJU9Ue12RzOfYabM4+4IG&#10;F7P1L+uajWxleByOJe380hCtjp249Mi6wNKBjmRWDlNSia0k0u4RCBR0MA1P7ZxkWBoYQpbb6Faq&#10;AlVB5HFsXg3PaIvTU5OGScPE7KyYXVoSqAqnUBCyPOg5VsxoNNuCuRfYOxsfkVQ02kLioLPWFTZW&#10;nybqIbUh0BnMDfFH9KQESvWKkKqwBZuy0WRMBKIhYS1VEB8GOQyybKZ2FqurozAm7KrzeC/QFsjw&#10;pVhcLEZjaAvAY8M6ywk3J+xIPulbDIj5+WVzXYtBVAVOCEIbTPRgP8qDV6UnyKX4Y20x6PYgYjI6&#10;Oo62GJQIhWJJoC24oUyOlfiwdjyHxwIdx4kchlejVqkKk1mbzTmmDrkjvEJRqoIwtlnFJeUyhZWE&#10;UBY80z9REuZJcvL07BxsYi3hoL3tEVOh00lXPK/qlQXVzv2LfnFUsEssLwRELJwQbjpfcMulVKuc&#10;6YiK2xXGXZFfreRWRDnbERXXQEZnIeateD1xd/+6+Ojeu+KLR8+/ePz803vviA8u3BQPtw4ebh/c&#10;X9+9v74tNktdwfLrrXRZdN1az62tFpqim94VndRO2zKoMFpGXvQVRtvS3zbyYld0cmePQGHAWuGc&#10;OMy3+J22OGJQTwDOiTXXsOo8XncNm9knYjv7VJzz3hM3W6/F442vxfOzPxWvL/7q1bmfiXc2vhZP&#10;Vr4Q725+LV7s/kg82/xG3Ot+Iq5U3t91HojNzH2x4z4S7egN4S2eF9vZbUGU5MWll+K9/Xfvrd4V&#10;t5rXj7jZvWOwhTFur9wXF2tXxeXmrSudO2LHu3y2uXl9+5K4tnvl2s6VntcVzWJbNPIdUUxX0uGc&#10;CM7HxfJk2DAVEfOjy2JiZEKYWeoLfg0qkMI0V7NMcjzNhLlEMBoLhfFbeG5OxINhIW2BqjgteTE8&#10;xqoi+HXh2KkzwkxAtfNRScnEAmG0MLrME1lOJAUKw0xksMELwhkYcnpw/BYkb+K9GJ8xuZ+Cw/BS&#10;IB1QG0gHYiX9+ZBzC0RDGHEiO9AW/Xmz9vrxSJ84PUIyHTkcg1kX2Gby6dAZssGM8llljUH8YNCE&#10;FDxMsl7CYKMwgFRNtAVCAVXxxpvHxHeOnWRhKiQI+ZusxRVOuyJoV+TixOHpOVwaXCfSAaFw5EsQ&#10;jIAFguD7Q6cFbhguDzWAHIQjbcGXopoTCgPZxK88Y7/RUQIHmTd8TS4D+HSM5dsnh8To5JQtKpTG&#10;V4EhnF5YEAy4CUwsSP2GQ/Oh4GI0IgLJhFCfJyrdjkBbsD+WdYWUBJGUVCEvnJIn2GZuCAojXSyI&#10;QqMu9FI4nQ6nU1EnI5gnwvJaLA6OjEAfxNMu8REChUhhMi3QGcxBpY6WdpoJn4dltZgtMqknYnae&#10;DIypWZ8g04hmPKI2M+cT3DR+UyxpslgUZEnPhcJiJhAYm5sVZ6Ymz0xNnRgdFUMWbmYymxW1dlto&#10;CIyXiMXTSQwg/YWZFr6FRcF0jUAkTPEryWxBRU6Ko8OMb15Y07Swtrlh2eQUDqbQFkUyJKuMsrI5&#10;DNls/g1/IEIuZz8mYm8c2oLWQ+ObCQTFfCSylEiIUCYj+P4I/EgqI3jUp2Z8BnUt88sCDYE4wPFA&#10;XU4ExGDhCu0cjImgKg6nmZgrRlvgt/BpnGTnyqIeEAoICISC1Jng5iaSaVQFEgRnBrNx8FhkbY7q&#10;oLaISXUYYilbljyTSot0MiXQFkw5sX6LWCqaREng3qB/Z72SdDIuTMXvnFsrl6qiVGEur7mUcMSU&#10;ll2wP5St3yukA0UqnhF5t1jIlgwuWJ2R7YqSxITbIT5Sdtqi6raEFy/XM3VxtrUjHh7cFh/fe098&#10;+eSl+Pzeu+LD6w/EewfXH+9eFFd6Z8VWoSM6ybLoZWpio9AW1LpeyTZ62XonudNKbrf0XwmLI6Qw&#10;BnwYiIx+KgZTVW2hrUGdsVo4J7bKFw02MvIH2mJ3gLXcU8sTsZ59LNach1vuY3G2+K64VHoubjVf&#10;i2cbPxCvzv5cfAj7P3t94Zfiw4NfiCeSFxtf32y+Epcq74vb3c/ETuahWI3dXokb6suXRXnxvGiG&#10;rond/FNxvf2RuNH5+Mn2g0cbd8W9lZt3O9cNbcO9luFW7444KF8U57wLYjd/Tlxq3LjeuycO6jfE&#10;xc6dq5sXznZ2BfNRC7GiYMF9xwiLvIgupsXieFCgKqZPL4i5kSVB+0nFU6jbeqku2tWWIJxnpsQl&#10;HRbEqRY9QWQktLjMLHTqxBwfOiMw4dhmVkYlo1O2H6vMVElG6nOB4JxfdtSM1/uBVJvfPqOH1Loi&#10;cDywTQ/eVxhWeRAxkchAW3Aww7ujlwTuBy4JOaLLGAyU0GsTE0F8EBMhgKKLJzLCp3AiMRHc+6gK&#10;SntpTIXLGkP7vZOnBEETDPAfaAvcACgtuk0MOeCQ+P7QGfGnx04KqQp2sqIVIY9AIi1YYIJt/Bnf&#10;1W9xekSgIXhPvBRoC/agBqR+3j4zIga1BRIBhUGiBtt6NwaQqEPEE6cjPnhnPhexJfk1ND4xNDbB&#10;O3AZmMbhqRnB9tunTokTw8PoCapkoidGp6eP6OsMW4siYpIuf6ceCGRkvKI4jGIYr0YynxPxbBYl&#10;UWq3BAfz0mH+pn0rqzPwXuhgQiSA+KAFIh1wS7BQuJP3EBm47nA5AHXW+64Iu2KctIVZ2GV+0awe&#10;Z/9pmRXERNC+tNIjC8ti8TwvPDv9EIHNica2Mu123LdwYmxU4LE4NSHlNz48OSm4vcxHZSGVSKK/&#10;spoGqmasurgsUBU4+GF23iekGOxKAHoSjYYYnZyw7gWzTc0PYM3YKzeuixt3bpfrNcEKcIOlPCnX&#10;gKF3nOwbsXiaLE76F7K6iIzQvGiXpFbMBkOBdFrECwWRKBRFKJUWzO2m+5idXxJLi8FEPC3QE4Mu&#10;B1QF9b+ZVoqLYunQpYGqSCbTguQMFAZvRdaF9ASZm/0AkoXICNvcUBIsdDeJg/BP1jxjRTSiJIgS&#10;pEMkHBFG3VnCtlJY3E6iTcYTgoWgzCSZUDgR07+lHlLEQSrFsjArWHtVxo4m2SSbJbUC9E2WJSIX&#10;luamZy2mzD22IbgcFKZGWijmpnPCy5cLkhduMZvJi5xTEPlC1VIR2URdUMSzke+KSrpRiBREKVYU&#10;K4X2aqF9Y+OiePfKffHR7Wfiy0fPDQ/eQ2Q83LsuLjY2Lza2trJNS0ts5gwrTk300pWe/iusS6OT&#10;rf2hwkBkHCqMQW3RHgCdsVI4JzZLF8QfaAv0xB5UDWct+7UL6/knW7mnYjP7+FzxPXGj+fpm8/WD&#10;7hfi6cpX4sX2j8XHZ38uPtz9qXi1+5NX+z8V7+/+SNzuvBZ7ucdiJXlbXG9+LDbTD8VG+uG2+0S0&#10;wjcs18WV5ofivYOfikfb34gL5fcM3rNbzcuP1+48WTc8Xr0t3tu8Jx5uPBBXalfEQemC2HJ2xUHl&#10;Etriau++uNi+I9bzF7aqq9VURWTDWZH0Z4S0RTFdFblEReC3mDmzeATxkXQwF4/Es2mXVXJW26ti&#10;b2NHbHTWBGvyeVIebracLwoqYaSjcWrDjMgAj0ycPjMqhkcnBRW06HlxSWa9CqFlLDTecipoCdke&#10;1hXDDp0em6RDQI7Qw7KNaMCFALL9HEzQBM8zQgFZg0MCVYEnQxIExwNChPgLB3Aw8P66Wj6aT+FE&#10;1gBjvIgdRR8sHCaUoC2w0FjrQW2BP0PdI+4NCSxB0uvsclDMLAUEMgLfw9C4WQZzQsNc65MgSRPv&#10;BduRTFbgwyCjU4pkfH5R4LdADeAqYEoItp+LwQMhuGZAdqAGGCtyinQJUsB+9/6EFw5mP+vcJvNF&#10;0Q92+IMsHzOoJHhPBBa1oWYWF8XJkZHxuVmhYaxgeD02MyMQH6dGR4UvEBAJRz8EGL9CzHXFYiQs&#10;JnwSQz62k7msyBSL2UpZFOo1kc7nhQyaCCYSAr1iqnMmk0zU1Fm8cyAeF7wbegIBge1DNEiHE++g&#10;HSKIacABG/4YfFVPB9NGpueNkkCC4PZATxAxwTtC81PrpdALPwRtj8hI1M0JYiJEBiYWFgn9kG/x&#10;5tBJ8dbQkDg9Pi6Y0Gvd6OH5pWViIv2MzvEJge3DQ88YO5nOiOVQEFmA34JtapWubW0KKnLiqEBS&#10;FMols6RIKpnIpJOZNAU9B8uRMWkjkUi9sRyIjIxNirePDYmTp0cFzsMTdoHjk6PjgkllU8t+cjkj&#10;0kdmDo9JwmC2DBPW+7NFTIqYbG/STE9xCouLfoFnAocEizEiEfArEBmRAiBawffHowDkW5CqyQxd&#10;3BWCA9ATc7Z4F9uDwQ69M4fhscDKoyf4LCB7dnFhQSxIWNi/cCgk+trC/iXsH9sZ++dIp9k/z/6V&#10;7F8ulytkC1k3K0ydUcfRNxSSkTNTM9NiwjCoLYiaUxjDrHSb8yoSEJmCcBKucJNZYdd476MOUqST&#10;jmh7q4ZCzw3nRHQ2IpyllOhk6mKrtLJdWrm6enB17eDFjafi6ycfvr73nnh55dHLq48ebV0R19t7&#10;4nJjS+x6XbGSrgppixW3LgYVRi9bF78vL3ahmTlr6JfEMLNY25ZBbbHhXRB978XhZNTf0xaVC2cr&#10;F/Yt52qGs6V3DcV3rzY+Ek83fiA+2P6xYeNb8cLy8fZPxevdnwuJjPe3vhW3mh+Js7knYi1135Ax&#10;rCYNSIr11MPK4iXRDt8Ud1Y+Fx9e/TPxztkfiZutD8X1+osBnj/oXDnice+aeLR5X9xfvytutG6I&#10;lcSa2MjsXGndFJcsF5q3xF71ulgrr4iaUxe5aFFUMs1eZVN0vDX9uIllVxATgUwoLwqJiihmCzWv&#10;JtY6a+JgZ1/srW8L1uQjvzhn0olSRScrcqkMFefwXDLGQG3MzC0K5mIk7cqZpVrTWuUYAQgMOdMO&#10;rc7w45DHjJ0anSCoQbeAOSfrgs76SFWIIZkhKxE4GCdEP1XCwieiKvA66H1I88RdaivU+LgkTsFj&#10;QfaYzkJb2OlvNjsvmY5nXMEMOBQGNlvdPe6HM5PTAguN94JhPR4LhvvjdjEUgdLCWsxJN0jBWIlg&#10;ciYicaM2/EFfMCIWwzHyKvBMkLOJ9wJtwaTT4WkN7eZ0ANoCJwGxCbzFaAv2412XvED3cJ1cOdeJ&#10;k4PcfLYlC0y2XDTOAZSm4CXuBnqCbfSiZA1ltfg4LgDTiPuHKquUqxqZncHlgF+hUK+LOb9fHD99&#10;WgyNjIiJuTkROZxRiZODXEUcGxprCsblqWxW5Mplr14Xrl0fq5+9kUoJ8jn6MRc705VXTR0Iu7EU&#10;DgtG/OgJFAZtkmCH5AV+C8QBh+GQWPAH+ywHOVHyAm1BZARVQa1b/BZ4R2h+NHJt4PlDltHY0BZ4&#10;LMjlZHsuFP59bTEk3jp5Uki9icm5ORGIRkUsmSrV6gKpQWURhtwydq6bY1xNHoZvaZE1yZAIaAhU&#10;BV6Ky9euXr52jXXneVXqgYNZpH45FDJZC1ZbSGoIynCnM+4bumVU9v3um8cEcUoilIPl2PoLtfkW&#10;Jv1+MavfJhymZPqMPyjwW9ABpTN665zMbtqmiBCbIDcCkAiEJ3DRYOYlAgYzITgAzYWMIErEmxyp&#10;B8IZ3L5BXwWnIxqkKtATeCn4lGV/QCBuOBExwV8gEDAOnkgkbv/S9g8lwZ/0xJGkcHU77R/aomj/&#10;OMCWL3dSuhmZNNoipE/3B8Xykl+Q7c/aJWT75+yC+ZXDHFKjQpMO1crJ6nAk2/ScZXIiHIwKTmzV&#10;mq1aq11vO6GsG8pGZyLCWcqIUqRgCOdEM1URl1YOxLNLD967+kh8cuMd8fLyQ/Hs3K13zt16tH1V&#10;oDP2vJ7YLnQ28i3R1xaWrls1ZGuGXL2d2umkxW47vdvI7Il+oS3IGEj27Gb3RV9blC4avAvb3nmx&#10;K0rnz5aNqjgQ1Qvn65fExcaVi83Lj7YeXGu/vtn55NHG1+Ll2Z+Jj87+XLza/LFh/Ufi482ffrz1&#10;0092fy5ebv/4UfcLcaH4rlhL3BXd+C3RS98T27lnYjf/rmgEb3Sjt8WT3R+JT27+lXi09Y24Wn8h&#10;rjdeihuNF+Im1J/frL0vnq5eF8/WbohHm3fF093H4v76PbFXOCvW05t73nlxtXPH5HVaztZuGOq3&#10;xGZtUxTjJSFtsVLdEtoQ+XhFpAJZEfElBSv1V922wWk1sp2aV+01e2JnbUuYVYmaPWIiJs1MBKKC&#10;6uDlXCEaS4m5+SWb2T0hyMHCoxmOJgXLMuk96DoJNyAOMN4YcgYkw1Oz4mh2KPkWwB56WHpzZMTx&#10;0yM4SHAaIziMe+Nw6ocZI87OozyIm0gi8J7s5GJ4NxQG/ldWE9XFGGuhvsX6XaJmKpiDwmCyA9Ya&#10;r4DG32QVDI0Z/z++Cuw0lvvMlFkye1BSGKyJxbtACgWhDZIn0BkSGWJ6KUClLGacoi3QEygMsjjx&#10;ZByB7kFbsI2Gw9+Am/loYuqg+sGAcSLaAh0ge+YLGV1o6oapTz50ZggOYJvPwi2hb83XTGTzglkh&#10;HMA2p4RShtmAP5KRDEqjLcipTOSyYnx+TuDYx8kRS6fzlYpgCVN0QCiREKSClhoNUazVhLQFqYv4&#10;Qph1giihSCUnojZ4VbATN8nk/LwY1BY4IRAT82qfuNmkAw4nS3MYrdQK7gBtVS/hxkBP9HM5NXZP&#10;u2gLkjaoo0W+gZorbQbHD+D842diJuphLfPUjH9Z9G+anSfCrSOjE7XkFj2xurm1f/6CIJfz5KnT&#10;Ahs3OLru28FI1K4EkOwXbLLb1tteqjQagint1vKkbMw/G5b9isZCsZidupBGwUQTSUFdDd5ZH/GG&#10;7iZzY/prB9i8LRKqTwwb8LAx2Wxkbn50YUEwBxVtQZona6w5djKPTULPa5fNX0wiCFijBFmA2hh0&#10;1HBB5ttaq49Q4ABgP9vcI53FbTosFWrkyOABg5BaIRAciBucHAG7xGv/AuwfMkIbUfuHtkAnFOwf&#10;0gHnRM3+lcvliv1DW/A+YfsnCSuITlHQvljywtGImPPN++YXFyxoC/vjZEjaIF1Dv7ZRyAvLJCUz&#10;7qR+OQunUeQgFo4KUkS9XD7oWxKhhWVRyriVRLlXaIu1Yle0M3XRSlXFdnn9+sblGxuX3zl3W7y6&#10;8kh8dOOZeHn1sXj/4j3xaO+6uLF6cK62Lra8jiAJo+fWBQqjl6uLlXxDdM0skj0DesLS35PaFV3n&#10;rJCeEDuW7eKBURXG7h6Is5bzlQviZve6eLh1X7y68IH49MqrD/Z+LF7s/kQQ+3i9+zPxiQW/xavN&#10;H0ltPOt9daX4vthK3hebmYdiw30susm7hvg9sZ55LHbz7zza/lZ8ePU34u7qF+JK7YW43flY3DDC&#10;4mVfVVhuNZ7fanxgaBre2bghnm7fF892HwnpIXG9dVWcLZ7dK+6Ly+2b4lrvnjio3RB7FcN68Yqo&#10;uU1RjFdYMiYbrQgvVRMUY0VbxJcckY14IhPMueGCG7Jdgluo5EuC2dGUZkFhyCyLjIb8kZjnmtWR&#10;hTo8MTE+I6hEh9pgSrk/GBHRRBptQXdJrQjiI0wkYZsxX7ZYpvwlno9+r21Hb2xj+xElgp4apzHi&#10;A7cHARReJWJiHwJXqoKD6fpRFbg3uBhb4rPvd5GgwXGCGVgIhPTOXIxdCa4//QFjLCONx8JIpdGx&#10;vq/CJFhMjMiKT8+SloGVXYzE0BNw6F0wemIhrJdiqAqqZuG3GBqfIkQyWN+CbfwZ5GEgULRB0IQw&#10;DYYcDTQYskFbaCdXxddhQIwE4XTMGDLCaAtKXdl3wzMBfBfs3KDC0HsiOwiFIzh4CbXBiZSuWtTo&#10;1iZPJPI54bVMie5crSqYpoEPA5OfzufLzaaoNlvCdoFl7JwdZFXr3a6oNJvC+Cps8ahB9TAoR/pV&#10;NKwoAR3MyH7e7xeM9XFF9OdgD0RGpB5oVLRk2gx7aId2P1O81W1HaZBMSWXCqtEWGZdcTnIv+hkY&#10;VlsYeW8JJdOCat9sc3tJcCQyInnB7cJ7MbWwIPDooJNImK2aW9dc29pe394RZHSeGRkTDOApyuBm&#10;c4Ihtw6wUxHiBFCoGo6GsMbHszMmJcGN5mBbwgJVQeQFbTF4gFlxOaZxbuKN5XCMZ5Ka9szaQlug&#10;f3FyUgxnYml5Xr+NfiGbdZH2SoKlY/Er8vRqiCFGRyanJufE2KQpmTIiaTIxeWZsXGjAI86Mjgn2&#10;s0C+XXHOTF6iIrpvWaMN450QNLJyvSHYlmLgBg2qCkCIEBmBpcMF3xE6FMPAV4G46csUdbO5bCQW&#10;FdI2dkZqulQpi2qtJsoViYhyqVwS+WJB6JaK5eXl+QWf8C0u+BYWrD9C9zws8M4hLVHZTr6wFAwK&#10;LsO6MAIh/oIalIWdRFqQapcI6kk1S1/m9fQl0p1KQ3SrNbGmltRslpyMiC0vi2I6JZpSndmsKKRS&#10;gu2y44h0IChivuXUXLwQyIl6olqNlkUvXRPnG1vi4f71R/vXCZq8vveB+PzRK/Hlk48+efji04cv&#10;3r/2SDw6d1OYuZQb5y+2d8ReZVX0fRuZajffOaKV3DMkdkUnaVhJ74m1zFmxndsXJuGxeCCuVi+L&#10;x5sPxEcXPxCfXXslPrn6Unxx9ZX40e3P4OurH4mXuz8Wr/Z+Ip6tfCVuVV6JC+5TsZt8SLLn7c5n&#10;4lLlpVhJ3BeNwHVxqfmheLr/U/Fo+4fXWh+Jm+3X4pblRv2luNV4JW43f8ed5ktD6+VtaBvuWJ7u&#10;3BePNu9YjA/j8fZ9cbt381zpQGw4O2KvdFFc7d4X+/VbYqt03XJjp7VXTTcjcymRWs4JpgIBCgMf&#10;BkhkSFg4oYKXqIpcyhVmMBWMUnOlU22JRCAijGdgZHLs1Bk7PzpqZrjHM4wH5mYXxdjolCA+suzX&#10;AyXRH2GWP30uOoMBH94LQssEPmTRsfF4EczCVL5Fugj8DUgHdMZRr80/cW8Q8kBP2FnuyZQadbZQ&#10;qNQLlVr4cCFppAmqAr3Sf0+7LBb+jCPwgtDR4abtV7Y4dUZggMNpBxNLVgGZFvgwiAVAf7hpjYFA&#10;VWBcme6BE2LQFYGAkKrAb8H01HDKESgJ5Mig34J0ToHLhPcnrQHpQHomakM2npdQDwgOtgltcBiu&#10;Dn2FwagHnhu+OKewPfgp+r68w1unTguUVtz6QnhPbiA1NCcWF4iJMPmTaaWoDVs1Kx6IxwQhj/nl&#10;ZZIQMVfSsQKjmM44gm4fzZHO5jCKWAdMI9mL0/M+wVthX0GHYQIHD8bH0Pef2couiGa1QzwWtPMB&#10;h0S/zgKnIESWdaG2dpZtdX33BrUuyMA4nI2iN4kjviU+Yk5WhFMZwd3mxlLZ9vTUtJgPR0QgmaTm&#10;NxW00BY4e4jsoJb8EalnXUW/IufMvE/MyqTOzTOudtysLByjaEbvR3ri6BYJ6xnP2FoKub5cMFMX&#10;Etw9vcRPQPVpXmKPTSIv5MplIZH3hroUnk+0xaDfAm2B5mWi7bR+eHVxqVQsnxdoi0pvRRRqDUGw&#10;SjJQjNvMb8EicmNT02J4bFyc+v8R9h9cbh1ruiaoqmMk0aSH995774H0lkmmo/dehiJFkZKOzqm6&#10;95a77ab7Tq/p3ztvxIOEUFU9PVjPkjaBDSSwTcT72VhZNawaZgpjTUiF2N24Pjj9XAp8b8QULhrJ&#10;AZwQHKZ5hYELyGR4aJ6323rSpItKr1iPhckJTeiKMNKEAAoXsY6/MJogk5a2QD1MNtZFbyB90S9X&#10;K6JYLolsPiek44UkhT8YEGgL3BLsnCtXBeMjTU6r7TZnMZpIClqnJ+wjGo2IQjYj6EeSSyXz8YRo&#10;lcpiayBhMT5cNxxtTMR2v7M96IzbjUm7sd5pbXRa24PeznAgdoejveFos9MT3VJZJLwBEVpzi1oq&#10;J3Z64/32rtiqDsUg1xRUoj46uBA/PHwjfnz2nfj15Ye/vv0kfnnxXvz05Dvx8cFb8f7uK/Hq+IG4&#10;v3lLXAwPbo6OxfHgyNA33BweiuP2PXGzZWneviUaZ+K0cfagf0+83X0lfrn9o/gvD38V//jgZ/Hb&#10;nQ/iXx7/Kv7xzsdfTr4Xf5PyuPPjPz/6i/iHu59+uPHPT4afxK3KW4Gj4qT+PdrivPVBHBXfGEpv&#10;xUX74+32xzc3/vnN8T8/2/2buDv8+HDyWeCleDT6JJ6MPotXG38RLyY/Wz4b1g3PNz4/g03LluHx&#10;5ifL529vvHhz8Ey83HtqeX5/fF9sF/fFVvFQkNd5d8tw3H8sjjqGSemsEKmJXKgi0BB4KcrJhijG&#10;azNy4XIpVhP1dFs00rYM1faCo/vgznhLDBodkdPQGk35Vz1eT0CY1nr1jun32+qjLZaX1gR3cSKZ&#10;FdIWdK+xC5JMfQB4ibHqGKzRFtcuu27Pz/fEL9AWeDWyJYM0BF4EPofdMrIfNLPYdlvlRltYt0uj&#10;2uoK2UWoFlQF22R06nOkbMxHhaN8h6tLq6gKojnUm0yDv0sGhjv0gexvGhAzoZJpQbhnOh5abcFk&#10;gNUueC8Umx2Rr7cEkREyMOzb7XtNImcqWSgLakNSxYrAyYG2oJBVEoSkThwSeBHwKPAMXwlHhb7G&#10;fA4EpR94F3gLeoi3aGfKYVAPKAmkCTvzDAcBCo0WqZ18Am58jXSCJFCMb2c0LFaCftpelTptURv0&#10;RaHVFMRK8DqgLXzhiC8UFhqeBSM5EyFRbwZ/0Wh3NKthPTM7YIUy0QDWqV0waop2Y6ZkjmQHAh90&#10;jWPWY/LShTpLvBDkL6Mw0NOoClz+2jmeygq8INwO3Ai8kfgIMoUwnyR1IlcQqAokGqwFguK6yy3w&#10;XpiF420DU2p0w6YjdpqDRlYKCiOcSAgOiLBLYwV9FqZI8gqY9Zg6YzrINsP09+9ZqdXbXdHuDUSj&#10;02t0+tZCwePZqLW6Nil8iJxKpLPCPjOgTUit3xP5Rv0L3cAoKW4zsjiNEbDmQody/yCgAql0olIR&#10;pW5XXC5IvyVY/pUcK+pEgiJgcPsCAv8EHovryyvCaoup98IIC8uq0yW4PugshpKYv5J4XnKWw8RV&#10;CHgpEGt0AdelKgq64q34wKXBG7lwgWNdlmVfreK3KJSK4/WJ2NzeErg0NBqISCwqcFSAnsT9gNTI&#10;FwuCt9D5A8uGyFGp0ULuxVNpQdpHwD58Pq+wC97GaIlRzKTKubTo1atiazTYHozOdzfF7f0t8ez8&#10;WHz7+K54fHIsDsZSFT2xPxqJvcFArLfaopJMinwkJga15rDWvLG+A51KSTSK2Xa21snWBWt1nq4f&#10;iZdnj8T7R29+fPyN+PDgzYyfn74Tvzz74ddnP6Az3l08h2c3HouH+/fF7c1zcT46FmejG+JieCRO&#10;W3fFSeNcnDcuXm+9EL+cfRB/u/fJcOej4faP4h/uGH47fSc+Hr7+fPyN+K8PfhaIj+8OXop73Yub&#10;tbcHxZfisPxa7Bdf7+Sei73cS3FSeyce9H8Wz8a/PRv/9eH6zw83fr4/+SQeTD49mnx+PPn8dOMX&#10;cemf+Fm8WP/Foo1/h9EWmz8btgxPLU+2Poun27+Ih+s/vT189mz7kXh18Pz5rmG/ciTGmR1xPn4s&#10;7m+9Frf6T8R+677YqFzUIrsi7s4KqQeBx+L/RluESlBJNEQn3zdYVUEl6tZwQ2z2J6Jdqgvd/AFP&#10;2OcN9DpDMR5uiEg4IZaXHNIWPm9IJBJZg1UYQrOnoHiE0VbjlGDEYWBdWHVit+DSwG8xrzAo02D9&#10;SQ1bBDjM0Gyq18m7NE4OlAQgSlDqkg7oCRwStlRV46lZ6ow5g6JTqkWuLCyjLXDTAs8w9eIPYJrU&#10;DIpZyehHztl/1hbM37xRoCq401EVqVJVBGy1oSto3uiNxEU4lSXxIp4rChqBEwch/EHyJrESbzSB&#10;AwO/Ap/PF+ObE8fhi2mimtcQzPfsMPueYc1nNhQijUJahikrdbp4Cz4MFAbagr9lt/PN4ViHRTsg&#10;ZSib5I18ARwhaAuHvk6lJNATlV5XsJ211aHkXhDdSGgGxXq2IzlDtG0wVKOgr9ZsCezpYrXGvIBu&#10;wBbVVCrmVQUuELZTMsjte5lK0DEub0AsO1wzcMJJmKKbmXSB4BrSgQAK0+Wqy4sgntcWre6g2R2w&#10;zggChauUC89v+qqZulNUHRKQCNey1yfQFvgwjMKw+Rb0FUVhTAWZ9V54gkERjMUEP1bgtwhaWxoD&#10;mxoIDi8W9Uw8EceZCneb2AA8Y22T6X2qn2MdoG1uZA4XwSDWdaO5WaHZ+EI3Ku9kFECIAf40LkcW&#10;CxB4LGqjkehsbIrGcCwK9Ybgi1InEokkvZ6gQC7gpbi6tCyuLRuW7LJ4a263ICbi9E2hqEaq1QjX&#10;ZlPQ1pTOblyCRamAuW4WXItIM6stpsvk6JhGNJVepnYCR5Y4CNqCt1frdYG/od5sjCZj0R8OhK1L&#10;zbi9HuFwOYXL4xZoC+2PnkB2pDLG85Er5AVCHn1KYxmzAKN1+UbiCUGtq9s+AgG/SCXiolrMi3at&#10;PO60xN76WNza2xF3jzbE/eNN8eOrh+Jffn3/L5/fv3/2UNzaHG+2qmKs99bK682G2O50xKTREsNa&#10;Xay3O2Kj3esUKsLvdopyIS2a9ZKIR4KiGMmJw8GOuH94cX//TNzbOREPdk7F04Pb4tWN+zO+PXks&#10;fn7wzeenH8WHBz+I1yfPxaPtO+L2+Fic9w7E7f6+eLx+JF5tvHi391b8fOu9+Ic7n8R/e/Cz+K/3&#10;Pov/cucn8cuNt4bjb/5BakOa495P4tu9Z+K8c0ucdU7Eef/8sP52I/dUTNKP9gqvxO3OR/Fk9Jt4&#10;OjQ8G/xF3Bt+FI82fhbPtv7yZOOzwTbAeLX1F/Fy41fxbPxJPJ/zWDxb/9mw8fPTTcOTrV9mPJWw&#10;2Pr8bOcX8XDjJ3F3+OHFzqM3hy9eHr4Sp70LsZHbE3vVE0HWxdnouThoPxRbtbvd9LFIOQcJjwZ4&#10;UydyufqMqRBBVeDPyEUqaItaymRdjKobYliezBbEoVpk1O6LTrkhzAqkkYxoNboChZFJ5QUxTbRF&#10;LJYW6UxB8mGGHXOLWHiXdl4ukc5NzcHLWf8y+8EkZ/DSZcjDtJegWCNbquh5jblkVzBy6Z96kmA2&#10;PgyexyO95HAzavFPPBZUixBemR/NtTMSB/MxGEsIdmCa5D6lN+LMOjdPlsq4NKiYQ1VMPf920p3N&#10;2czEzM0IhTVfUOB1WHR5xUxbRKy2ICbC3EyUhJ5aQPFqLFfEC0IaJt+WUDUwUCMgpHUYavhMHCqI&#10;Etb74NfxVd1SA1ad4JPgyXzdFHqgYPhdl5rJuCii2RyxIf40AxoTpO2PnqLliT+VhGSlJJgO6TmR&#10;rdcMtaooNhriP2iLWSBbYBAyUJuFIxsNvA4ERAQei6mqsKug4RLGeGMfPlbvQlsgSvyShpp0rSye&#10;T9icXp+aJq22YEbj2mYevWw0Z6bIheU1w+WyqOwg5SBYasRWeXdpg4F3hFdjEuj2k9HQON5wsLFI&#10;PSvdc2H7IjHagaAhpr6KSESQywn+UFjoaGB7QzSREiHT8SAWDEeEycQ0S36ZdZFT2aytAcizzrfN&#10;3CuWqlVR1jxYN2laNlOrKOiikchlA9GoWHHrq7pWvG4RiEdFKBkX+VpV5KqVL3T/VLt9geqk58zV&#10;pRXB1cOVSrlpqd3BY1Hp9w12NdhkqSy4pKbnI5UT4XCCsYkcC6plrq2sCFPW7HBQejQfMZqBKCM7&#10;gcIkshZ4lXzgerNN/831jS2BwkBb0CSDba7RRFLDolEVZFfMawsgItUd9EW71xX1dqvaqIu8LecN&#10;RSNizeUUuuuF2+cVMeOrSLS6nVxJKq3Ik/5QUIRjUYE+vUwCN3ev9ByXVDgWFxJLguIUm6GRKuQy&#10;olUti0m/c7S9Ke7cPBIPz0/Eo5Nt8fjWpvj46r74xx/fiPfP74lnF0dnO5PzrY31RlUMSgUxrFYs&#10;NTGqN8S42RKdYqkQSQjn2pJIpzWBxNAWZmkT2zE0HgnUChkxbNU3q31B4871Qkdsl3piq2jYzLbF&#10;jfq6eLp9hqr49OSj+PzY8OP978V3p8/Em4MH4tXehXh3fF/8eufF59NH4sPhN+K38x/Fvz76i/i3&#10;h7+K/3rnJ/HPdw1/Pf3+4+Fr8f3ec/Fi86F4MLkr7kzuiOPOidgq7oqD2jf3Rr+Ip+t/NQz/Yuj/&#10;Kl4O/yqebf8qHkx+Eo/WPz3f+tWw8Yt4OQdxEGmLGVIV8HTzF/GftQXei4cbH8X9ieHB+ueXB8/F&#10;/Y1HYq9yLHrxTXHYuC0uJi/Fzf4zsdd8OCleiIJ/Q1SjO9ITjVxP/K4nIhUURj5azYXKgpjIsLIu&#10;uvm+MP6EbNGYUfV2v2ZAW5RTJs/QdCvM10sFDSpmNUNtCLI7p9oimhL5QkXmn0imckIyQjBAz8/6&#10;GCdM6gIFYP2jUVwRREPQFgRQBMM6zgZ/OD6DV/GJ0keLj722vMYn86dxePAF0BbEYlAb+tMIGpwl&#10;VJogd7D+8VFTQllstKqdvsjXmoVa0+EPiUWHS9CWgFYW3NqaXKkeJECARnH6Q4JyzT9eXRBfLiwL&#10;Kg/juWIsUxChRFrw+V8trog/XVsUV1ccwuELiUSu1BpORCCZEV8vrYmvlh1ixRsUy56AWAtEhF92&#10;Xa4k8o2OKLa6IldrGeptEc2VhCsUE8FUjvq+ZadbhJMZQUYLRwNpYupUc3lWp7vucl11OMRyICCS&#10;1aqIl8piJRwWi4GAwDkRzWWvu5yC9cPoalVoNARLhE/rSK1DwtqEdk0oO3rToSBq+zgzRDfs2h+c&#10;RMElxHnkCiF2Vu/0BRE04Hn9qPnrLV+pCyZ4pi3TSVPiwHoyZtoC2TH1VVhxQDt85AUNYFacZn0Q&#10;gToJa8iMSBaZG8R02K+344mM8HgDwu3xi0hUs5JJYCJR2usLCsq/KdECdtb1veJ0iWnCQCAoUBKk&#10;J0owz9CTwUhUzCsMQHUhrUDGcKFUFBjGGMNFW0paqlVn0CArlk4KTQmxTErEs2kRSsWFLxYW/nhE&#10;UAOcKZW+kJIl43fJ5RF/+PqaIPdi3gfI8oblThe/RaxYFESD7CqCPmJFhFdIjnW7/W6XgWjIslNj&#10;zRSn3y8QEKT1gr4TG/PZv2yTEDu/+Jsux53dfXHj+JagxJQcCyDIBDHTcOP3OMi8nqjbYB5ut92D&#10;A7Gxsy0anTb9yGKppKCtKT3LPAG/oBNqMpsR3eGAqt/ry0uCBmdThWFVF4laGBC6JTCb8FuQ6sGD&#10;FU0qpYJoVstifdC9tb8j7p/eFI8uTsWru0eG2/vih8en4vvHZ+K7R6fi1++e//T6sTjf2xSjekm0&#10;8ulOLltPpUS3UBSjWkMMa3XJC2HWhMknzfoT2ThFW2bNq3Fv0G2KUj4lytlku5QX9VRC1OJx0QoX&#10;Rc2XEbnViKh50mIr2z2s7Yg7k3Px9uSl+OnBO/Hpwffiw+3XhrNnlifi0/nTz+ePxc/nj8Tf7j39&#10;dPP7v57/KP7xzifxt4sP4uebb8V3m4+eDe6Ib/eei893Poh3Z9+Js/652Kvsi4vhHfHy4NWbgzfi&#10;fv+zeDL6i3i58Q/ixfhvAkfFw/FH8WTy04vNnw0bhlebv8zAV/EcNgzsIwnybPN3pj6MjY+GdcvG&#10;T+LxxifxaP3zg7Hh5c5zcdG9KyapbbGROxS3uo/ExcZrcaP/bFK5EI3UkahGdkQlXheNTFcUYzVD&#10;1FBLtxEZ1VRTdAsD0cp0W+lOI9VqJGW31sWw3DKUmqKTKZcTGRNuDMdFMZkW3Vpd1EtlkY7HRS6V&#10;EdVylc5ytLyjUQ0BcoY5k7wWlPFkvMerntCaLyKylZYoN/vlZi+WKYl8rS06421RaQ1EKJl3B+Ni&#10;1RsSnlBCRDMlEc+VhT+WEXg1GOulHhjNAYWBaucZtAXbISuABAoGHwY6BoWhKSop263aEJqcOsOJ&#10;qLV7gmAN3hfyT5ne0El6I//kT1MIgA265vaLP11ZEH/46poIxlJCoi6V1yRXtjvHri07xJ+vLoor&#10;i6tixeUTTl9IxDOF9mAivNGU+OKr6+Lvry6JZW9ILHmCwhVOiHCmqE8X1e5IZGutbLUVy5VFslQX&#10;2kF4oimh3QhOkcDIrzD5YaVqSMbupUuG0M91p0usaoTN5QSqIttuC38mI752ucR1v0+QthlIJv+0&#10;cF1cdzoE3nIWBKfQtNUfiGkfp8vOhzR2pBGzXWeq2m53RW+8IRAT+p5oC5QiemJjZ39jd5/deP4y&#10;gmbExGxn/snnkHGJX8Fs+0OauXRdxS8XB8EVQRKGWXbnUlUQE0FSOC5bX6BrY/GUQIL3BxNRNn0Z&#10;6kiHr76+JhaX1vgn6sHl9gn0BItvzL8q8PEzk6ItCHzMe3EQED4THgp6g6GpGyMaMzULNpeAdBNS&#10;NdEZiIkZ6IxCuWSQCtSxt305MZsjyYSQqqi1m6IzGohcvSJQFe5wUKAtZKR8kSlXcan94co18cUf&#10;/iz+8OUV8dXSsqAWK5TJCskwen47wmGx4guIaZTI+nC4/Zb1zzXn9evLKytOsex0GVyGVY9HkOmK&#10;K4LlaigfylYqxXpDoB7i2awIxOIGGw3hLdlSWVQajYOjG+LW6ZmQahDLq2vC4/PbMuyUYFEWkStI&#10;l3GxSlsY6CDWbnfEaDwRW7u7Yry5KWqtlm1klQ7H42ap6kRC2JbcNKRI2BaaSVs6mirV6tLY4trS&#10;krBnN8gb8acRkUJ658s1RDE9Axrtrqi32iJvuo/ms1mZV6lmvSx2NvrHe+vi4nhbPLt3S7x/cCp+&#10;enQmPj25EB8e3hTf3z0UHx+f/OX1PfH5xW3x/Na22O8URS8bEaNCUuw0yrv16mGnedhpi3GjJkbt&#10;umjkM2K90xb9akVQq1LPF+qFoqUsWK6iVqoJ81PD8bAzJfJRGdC1WqY/rqyLg96BuDE8Es9uPRJv&#10;77wS3919Lejc9ZcXP4hfn37/l6ffiA93n4gfzh6IXx48Fz8/ePrDre/pqH3RPxUP1u8+33sqnu48&#10;ERfdM3GjeijOWifi8cZD8caoildv9l+92fsdunA+Xv/t8fpfn2wYLoXCp0u0PeXl5s8zUBLTl9Af&#10;FvvS7295vm4qRx5PPognlqfrnyyfxZPJ58cjw8PRz+LpxjNxVL0lJuk9sVs5E+eTF+J49Hy9cUcM&#10;KxeiHt0Vec9IVJNNkQkURNpSz3ZJxcBvIWFhCkZyfdHLit4oPxqUW+NqR4xKLdFNlxuZnMiFoyLt&#10;jyQDwUo6I1qViqjk8iIRiQoZZWgLjR5CVo/AI0hiMiOyvbwzq96wO5QQ+VpHlFv6y322m/11UeuM&#10;RCJfFbFsOZIuinCqIPRPkSrWRCxbEt5wUhD4AM0B6AnGdJQEHgsEBNtoC08wzOiEnkBbUEhCAwyM&#10;WixdTVTN3lBg8qInkCBMxsDzNo5jy2GIwa86BELB5nM4//j1dfHV9WVhG4sU651BMlcSa56AuLq0&#10;JhZWXWLV7RcOb1C4AxGh/Zu9kUgUa+KrZaf408KqWAtEhTeWFpFsSUguZKpNka93RLxQiecrgURW&#10;xPIVEc2VBdoikMzhzGdqxDPET/OGY4J0imjWeGVWA0EhYxJtQRPFaLEovKmUcMRiIlIqiWyjLrzx&#10;2NfLS4KlTWng3RoMBJ00sZ6naWeJFMlwuJZpykwjJtazRMmtUoURjHC+yGCDYq0pEBD8FiqZuUgk&#10;R3gJwcEVgqjiOrEyQrLVeC9mF8+K0/gqbF7FGimJ15dXBW+cBkGsvPj9MFptUSzVxGC4Lnr9scBv&#10;ceXKgrh6bUnyQrBE6LxLAyj/DoZiQv/EY0HmACUOqAoTJzLVHBWJhmmaRWiadwI4M9AWVI2SbjIt&#10;I8ikk+mU7Sdlig+m3guwegJtQeuEZD4rsuVia9ATg42JKDVrIpiMCUfQ5wj4qPiVcJQCXrqytCyI&#10;g5CcsrjqElzZXP0S10JC26aW/zvqbaMZEfjhhO63zLLDI6TEv15YMaysCYpqnOGIcEWigigdwTxS&#10;h0rN9mB9S6BJWeJFZ1pQ20YmKkklg/X1s7u3z+7eOTy5KQLhkPjzla+FPxwSNAubpljGY5lsVkgP&#10;60HLCtsBq0KbirF9NDtdgbJLpDME8zDI2J7KvbnTQxpRPJ0hOWjNrppPBRRnNJXJiwfhRo4AAP/0&#10;SURBVFq9LZrtvsgUygzBpLyRL4OotN1H02iLTqsidjf7N3aH4vbxlnjz+FR8enwhfn12R/z24p74&#10;+cmpeH/vyHL489NT8bdv7lseiFen2+J00hD77YLYquXETr1w2KmLcasqRs2aqKZSohSPi1wkJrJR&#10;Q8OoipKBLmm2FLrb7ApWP7HrsuVqlaZoNXrb7V2x390Xk8pE3Ojvi/ONW+LB3oV4d/+1+PToG/GX&#10;59//7eU78duzb8R3p3fFg/G2uN0di8fru+LdnXtvbrx6sff0zuhCHJR2xGFlX7zceyben3wvaIv5&#10;Zv+l5dXbKa/FNwdvxLeHbx+bVc1+E7gi/m+1BcxrC6QDhaa8arbtk88mP814uv5RPFn/0TD5yfJJ&#10;PB5/ejT6LNAWdweGi+49McnsWw7FQfu+ofd4q3VfbDQNzdiuSDt6IucZZv35iCMhYq6UqKSaaAsa&#10;ajWzPUFG57A4EluVTbHR6Iv/oC2oT84EoiIXjYlmuSx6jaYwTr9MNhwMZSXuM5lWq91qtQhEoi1y&#10;xZLIl6oC6fynrxbQFpIxAu9FIJ4RkVRBBGIZ4QxERTiZR08kCzWBqkjkKyIQz4o1X1hoIhfIBU0b&#10;eBSYBua9FEyQGOKX7oQICsCGSKaeFYxX/BlsM2OxncwWGHZwx5KcMQ+ZpIurzmvLq8IW2ZkFWgUJ&#10;pNIHTq80h004dZu3ZIpVUWl2I8mswD8h/SGWnV6Br8ITlBgyLg0RzxRsCKtf7g6EJ5oUjmBUxPJl&#10;oSE4V28VGh2Rb3RS5ZqI5ooiqJ+fzHr182PJQDLjT2Z88ZRY9gbEdYd7TgtO3TAcpVWPTxhVkc2x&#10;ej5+iyWvz5NICIxMvBeRQkGgMAKyBrPThcQcwcCCyykkSEVnMjbYOAjBe/IuGS0zuWnxArFslndg&#10;qQeMQOQCX0+SjtxexB9njdONngAuBtvmJKy3zGsLZCVXTjBq/BbogyVbx+DwSMHolHmNtrDyQsx7&#10;LJCzXEVB/S2rVPhntzcU86qi0x2KS6EgDRFYWFwFp8snUBJAHVY+XxZ26eKC1xdkcuFwkT7CJFWy&#10;5aboDGYo5qMZTF7zTg5g8kqYJUR/1xZUPk7dGFZboCqgVK+JeqfV6LaFNmqdVqFeFdFcWjiDfoG2&#10;kHz84u+/vPK1XeGQEOaSw4CqKNVaAidhulARhWozV66LYq0l0Ba6T4ReErwRt55EOnr8msMp0BYr&#10;Pr9wSV6Epy1syZmiNV5rOEZbcJXQyIzrg0RWlsTtjzfE8dnpyZ0L0ZuMhG2frUvBIVAVtDePxmIi&#10;FAknkklhGm1mMjTtpqUmjbDoeVVtNAV9TN1+jVO2Joqq62RKIP2otOZMEwnTmcMxFbYpFJx+nkmm&#10;cyKTKwmpI6GBjB9FMI+YX8as0y7BbpYqqVdLYtxvi91J98b2QDw82RM/PLsjfrH89vyu+OvLe+K3&#10;57fFz09OxMdHx5+eGH59fib+9uae+Onpqfj+3g3x+nT/9dn+g/11cTbp3Ry0xKRVFa1yXhSTMRFw&#10;rIioyy2q2ayo5wvVnMXOISYzqlxnCZV2oyNY7qTb6ou27L6WoV9rimq0KvrZttiqTcSN7q54cnBb&#10;vLz5QHxz9ujD3Wfi/cVj8Wj9UByV2+K0NRDfHJ+LV0c3xYONrZ1SZSuzfta+KX6+99Hyk3hz8FK8&#10;2n0u3uy/EG/3X35z8Ep8d/hafH/49ncODP9/tcW8x2KqLeYUhpj2t5jTFs824KN4MjHQytO09ZzT&#10;FvdHv4qbzQ9iK3cohql9sVU5E9uNe1uNuwarMJqJfZFydEXG2c84e4m1TsyZirszopSoExMh5XO+&#10;HnVQHIqt2pZB8qI5GFfaYpiv19NZ0S4UBYm9Nd3X6UxZVko22yiVDbrsNZAVZNGYBXTwW5i6bpuC&#10;LkwKWKVarkv6N7mw19yBYq0ttg9uiuHGjsiVG4KIAEZ8MJoSss9tQ69CqlARmPWMMMFoMhBNMukS&#10;U8BhMJs8mCEwT1ESaA4UBjvrn3wrJgBGGKYZfyQm8F7gnFiSqWq7hqMeUBLYXX+6cl388etr83x5&#10;bVGgMJic+Lb8QH6FLxwXsXReaCxFW5BQMu+9QGGwsz+SENrNJsZ0WuN1kak2RKJYFoVmu9Bol9s9&#10;QaZnslQJJNNixRcU7khMUHtCFiq9uVgQfy0QbptOIaNCtS7QbVjnJN5dvsVw3ekWK/4AS93mmy2B&#10;92LR5xNfr62J6x6PoMuTVMWy1yNSpaKgNRZ+C9pYMfMx9DXbHULVXE5B244IH0atbpaPNNmRrc7s&#10;xKEq8FigijjdqAouBmDi10ucbnbmpAMtW/BbkELh8gawabXh9AbwT6AnuNjQZFSlmuXN9N9sgSIp&#10;uw5gv9nqNaXbMwVB7gWioVSuiXAkgarwB8KCrAt2IEu6WmsJze3FUtXvD+OrQCKQpopEYIohGoKL&#10;QnoCjwXH1uReRKME39kZXxEfIg1BPwWiIVNtYf0W6AkiI+RbVFtNoakWbVGoVUS5VReyJnO1MlkX&#10;ZDU0+/0vdEtwz3BTcRtw59c7A5Et1YQMc6E7n3seJYGs5v7BY8ENSWTxz1cXuVvI5EBbAMsxk1Dd&#10;39wWo509MdzetcVxm1xA5G1w/vBYUNIzXN8SG7u7hHyi6aRAVdilOQKoCo6IaWMV0xlLI83olYnf&#10;omYfttNmyzbsbpAoS2Mr4zKyJ4PTgMeChiF2Nag+Jw9tISUxn4Q8f+L9GvWCEZfXL2jNZpYQsb1g&#10;GeayhbKo1OqGSkmMBz2xuz4U+5Puye5IvLx9Q/z04p749ekd8dvT2+Kvzwx/e3lH/PbiQvz6/PTn&#10;pzfFp8fH4seHhh/uH4mfnp6Jv755ZHki3j+4eHZjVxyuD0WrlBOlVFygLZKhgOg2qqKUTRezmbJs&#10;XIuJ6OSmi7SZBrxWWAiWVStruNJVlC83pELy04xRcjsuG4P2xG59LDZKXUOheaM1FkfVnpgkS2I9&#10;bThu9MSD8Y7Yr9SFhMWHO/fF//j5V/Hj2ffixc4T8XL36avdpy+2HwvWKf328OX3RlK8fnf0ZgbP&#10;fH/wSrw/NFwKiP+fPLc8M+UhlxUiv2OefDr5BM+E7XXxdOOTmGqLyU8WU+AqHo1/EfgtbtTeiUnm&#10;pdgsHIvt6rnYatzehOY90U0fCfwWWffA4BmJaelpqomqoFlnLlwR5VhNEBnZkKqobG6VDURGxmY1&#10;qrIgt3erMxS9Uk0kw2ERDQQEDW7bzRbr+UUiUeF0ugX9bW2/N+N7038Z02V5X44bZjRP6bLS6JEt&#10;CmkFTQBY7cysmnGx6YE5mLejJyQ+BJ+MXJCqIMGeJAymFrQFQROUBzqDIUWgMLBliY/wIYC/4Suj&#10;FRbEtOeBzRjF+pq227KS4u/+/LX4D+YZhjWfzG/BMNPREDK9PIGIfj4/kB2MwojE5/Mt2BmFoZ3z&#10;lYZoDifN4bjS6Vc6Papb55thULDqDEZoz0VZilUSUYpTnIGwoJxVisSKki5pJfhp5sUTxwFVYdP5&#10;0+SrxnIFlrpgGakFh1P83VdfGa5eE1cdTsHi6d5IxB+LiWn2vc2xIDc/nsnEMzoXxjzLlcr5Urk7&#10;GJL6RvY9jYhIuicZjnIhpEMsLfvGGL3IBU667z/pCQZYHB7ajQ1zAcT0Ib9LSXYzNdJWNxjpcKlR&#10;SO0kAoJqhGkAzubW6NxxjeHlssHDBE6I+RQKOug3ml2hqTsQjFjMbrzEsj7SDiJfKAtEiVcqxzZl&#10;wDOBO5zyWtIpfKEQZrCYeSx4CVXBzkxkODxwk1dqVV0CgnYJNF9AbdTbLcFMSirhTFvUOy1RrJuV&#10;J+r9rqj1OyKWzwjWcGn0el/o0HDLcXlZ51KF6x4ZgYBw+XUfhiWi0eP4J4h98MyqyycIgpC7pI2p&#10;r89mbOCxcARDgmXpqYlCVWwcHInxzh7agusGFxaqAggfUF+byGWDsYjwhAICVUE+BP4c6jtYyKPT&#10;M6lpAo8FD7RF0z7wYUz7lVplIOmIUMAJwRlFW9DIa3YWhTTENKhhzx/nkmwayqan1oBFlymjHtdi&#10;pdYUnU5XSOOInfWJONwwHE3694+2xA8Pz8XPz+6L34ywuPPbkwvD0zPx1+fn4m8vL8RfX57/5fmJ&#10;+OXZLfH5qeGHewfi3d0j8cvzO+K/fPdc/OO3zz8/uy9e3rsj1rstUculRTIYEJVcWgw7TZFPJfKp&#10;lEjLAIvHMomEMF6XRMYcKV2W+bLQZSSyyXwtVxKtYkXU03kxabXFRqsj2rmcqCUSzWip4E2Ieigz&#10;ydTEdrElNrM1Q6YqdosNcVBuidNOT/zDy1f/+v078e78Qnx3ciZeHdx4svHg2eZD8e7mW/HtwUvx&#10;nbTF0Svxw9HrGe8OXwm0xQ/mpVfvbxieb/48z6wS5P+RX9h4uiExMcP06JxmcU5VxSfxZP3nxxPD&#10;g+Fncdb+ILbzr8Rm/rWh+M1h4/ZB667YadxZr12ISe22GOZuCVRFwTsWxcC6Ibghaun2fEykFK8Z&#10;rPeile2JSWVDoDAm+RFJnZwUeqxtd4diWG2KTFi2fyTk9QpTC5hKy34sFYsiHk8ITEwq5rE+acVz&#10;OVjHGBxQD1ZPJNEWjCrkFjAxaO7EG4oxM2/Wm5BEaAqigXFfdxCzPgYlCoZR3qoNen6HeUaDG1ML&#10;sw4OCazzP3x1VfzxawOSYtZWi5RM/gqRERQMb6e5p8wz6mJQFUxX7MxvwR9DXqdVMKZwBt3AGIth&#10;hiUGHDcUhkZd7Dd6ZgB1Z7PFzATrsF9bc3mjCUFz8Yjt8hmwa66aBhvBCHKkO9kU7dG6HWnrnAKE&#10;FO0Tpz/ZFsVQaEpLLm04QxGx5PEJjsCfr10XU/+01yfqvZ5Iy1SzqgI9QRYd0RBTjZZOY47PhlbM&#10;M4okcdqT596w+RaXZ9YcZJ1o/BZEz9GaXBX8FhQkkLyZu+xeheyDeW3BmCxdohNnrhP7afYCcFLc&#10;IBEpkJWkEKBHZ56t6am3K/z5/GERCscESRVATMTjnVaF+PwhgfcCnQE8w85OM7eaLE4cEogGYPZB&#10;eYD+SeYfcxAm8WxGm0FYv1yt0BMSbUF8hBYMveFAUCdCHMAundlu9bsmDbBRJ0TSHPZEazwQhUZV&#10;cH5NvoWmagJXtNdFjpFvMVPNYmo6RJPoWUBik+TMLYGYIL7o8ASAEhJ8FfTgimvC1gBloyGdyYYY&#10;bO3AaPN3bGffEVmQeC+IC3KJBCLhqaoIBwXrueHDYcU266RvD0ZDMZqMe/2+wD/B4iDoCZ4xK4iU&#10;yxT7ohJ06PFMoAc5GbW5tVso9eHGkLbAMYWeIOnm2tKy4CpkFJv26vGaZZwEIZJ6oyN6nZ7oNlti&#10;dzQWh6OhuDnuP795ID49uSd+fWr427M7ltvir8/Of+e5RMbZX1+c/frsluVE/Pby/LeXF5+fnoj3&#10;925YjsVPj2+LX18+/O31E/HLu2/F2eG+6FSKopCIiUo+IxrlosjG4/lkUpjOSpGwqVCMRuIavcOh&#10;TCIpcJhnUjITsjJUq5aW5IV+ZiYrMI43213RzuVFM50WlVhMdLOZvnRMurpf7YuTzrrAh3HSHos3&#10;x7fFf3n1Rrw/v/Pmxs0ZLw8Oxad7D8VfHjwWr7YNUhXi3dGrd0f670s0xJTDl4L10FEV748tlwpj&#10;TjrMuOy/+TvT5y/zNE1GxZN1ixEWl9pi3cACqk+MqvgkLjofxFHlG7GReS62Cm/ETuWd2Kq8O+rc&#10;32ncZkGWQeGmQFvkPUNR9E9EJbwlyqFNUY3t1DJt0S4NBQqDQpJmpism1Q2xXtkUg9xAtHPV9XZX&#10;oC022n0xrLVEPVcUhVRKFLM5kddQlUgIuzZwmuWLcVwnpL/TmWgybTH5y9ITePUZPaY+Ueu9mI0n&#10;ArN+FmnFlI8kMgK7EMMGJweT+kw0MNMDkwozhFEbwTAmLBOPZiOMKLQFkwHSAW8rYxqSQhtMG8xA&#10;BAvIjqJ2kecJhWhy5dOYjfhzqAG0Bd4XMyo6Zf6aOVujIm/x4MawLhmUBDqMH8sPnw2/9MxAHOBR&#10;wDlBYwy21/whRADLo7NNuQc9OWhG3uiPRDxfJP2Qn8Ox5YczTXJIw6m0mHbTulw0lQ4FX9uWplQU&#10;0lGDYA1iIpnPa3QT9U5XWIujgHTAYGNoZZjFPCtq4DWdEnWR/O4zZtktvpJxGzhc2kApcmpmzgYx&#10;lZjIBZtUgbYo1pqSyuFECvcSP5Z6PT2va4laZSNefUa8kn7x5yvXxd/96SuBBkVnoCaZLjl6gsv1&#10;2vVlsSyjesWJEwKdQfImdSKaA4iJoB6oQZ3XE+xMToYUyeLKmsBHjsIgAsIBZLoh1U/agmOLnsBL&#10;weQ1ry14NZPL0nu63mwIMi3Ktaroj4ai2e2ISqMuWr2OqLQaxmNRr0pelBu1xqBrGPZm0Dmi1ul8&#10;UW60Sa8lcfrrhWVBOhJ3Ppp65qjAJzGvLQBVgZjgjboZsE4ctjGLN54Q0XxB0IaLhVhQGPX+ULTH&#10;6+OtXYG2aHQHwlrFeRaxBUqGIin9lYhAYbACPR4LjkWt1RQyj0W726EFFg+yK9AWJftgWTKSKjju&#10;urK56DlVrJeD34KkCiShTWesa2d7mkOc4MXVNfHVteti3q2KgaWhjR9VqjZFq90XLDw2bHXEnu3V&#10;fTQaitON0ZuTG+LXx/fFXx7fFf9eW1xYkBdn4rdnp5fawvDz0xPxlxfn4vOTM/Hh/k3xw71b4v2D&#10;8/cPLsSHV8/F/bMT0a9XRTEZF5l4RKSjBmkLyFg0z4ikREYknEslhfFgSl1IW6TSsjgKUhuJZCWd&#10;qqUypXhC9CtVMa43Ra9YEqNaXQzLJdHJZWqxiBhXiuJWZ0Pc7KyLi/Ge+HDvuXhz41Q83zt8vncg&#10;3p2ei8/3H4m3R8eGQwMKw6oKsNrC6okfDl+I93D00nDDgra4lBdzkmKG0RPIiP/AVFVYWMxsWnFq&#10;ebxuQFs8nny+2/tRHFe/EXvFN+Kw+p04arwXB40PYqf2g5iUvpuUT0Q3eyh66Rsi5xqISnBTkIFB&#10;bWopvFkMbeRjVZpr0biTjhd00xpXN8R6dVP08/1+rt9MtEYNw05/aBkLtEW3UhcdKepKxSSVZbKh&#10;QNDr8YhwOGLa6ccSBuvExtBEW6D+V2VCW5ERS+UET9Kpj/h0UKNENElDTzNtmwBanR1w6YVi5n6n&#10;4pRAOOocTSCTlEQBfK7MFswcTDboDMSEdkZq0B4UdQJkAmpa0ldlktCtin3M3DObnIT2zBTKfIG/&#10;//PX4surC7yLWY1PQyERXEYi4NmdqoR4mmkJDcGchByx03lqcc0teFUGHgOpOxgRxCbMiu2xJMEO&#10;m7iWjWVyIlU0XXpEtdMTNNu4XJDMQAOPXNWw6HCx/DXRkPmZElVhZ+s05yJbrol4trDq8YtFh1v8&#10;+dqCwDPNJ7eHY4HxKuZnMlQFsx3bTJMun98kHkSijLSMq+QWpPIFQcEg2mJ2GXDQYN5xhebgzHKu&#10;eUY/gZ25Qpjjlt0+gTZiyTc6pK16fUtuj2Cpziua7JbXaEDCorg0O3H4g8IlmWu7QNGXLC4ha3tX&#10;CCpRI5GEuHp1Ufzpz1cEimEGoRN8GAFpzWAE5YHCuHpt6cq1BfHllatfXr2KD4NjhWWL94JaEmJM&#10;MzOYCYtKHMA5hOtd2qJarwm8F/SKpKsTqmI4GQ8mY7PGerdba7cEwmKmLardtqh0W6I90Qw+JJcz&#10;X61+MYtgTZ08a26BdsYtifeCW1qq4u/+fEWY3Uxs0ngs5n0VSG/uH8kL3kuHDJphUMuK9yKYMtCh&#10;FoVR7ZqSEzG7jQW+CtJtzFgjmWm3oyld/fpb0UAsItAWLDqaSKcEnSfIUmm0muPJRGzYB9rCdpSY&#10;rlZqV/NIRGJxgVtCJ4CTxM3AqeIl/FE8D5FEkvuEE4+2QGaaoiZ/EJuJzKNsyVRuClSFzqBBZ6/V&#10;3R6Oxc3NLXG+tSnu7Wx9c3pT/PLgjvj1wW3xy4Mz8esjw29PL8Tfnhum2uL56W8vfufXF2cGm9f5&#10;8eEt8cPdG+LdvVviu7u3Xp4ciDs3DGdHh6Jbq4l8MiGiAb8Iejwin0ymIhFBll+9WBQojFImI2rF&#10;osC3UcpkS6mUqEkx5DIolXa52C2VB+WqaGVzYlStWaqW8rBcFAe9nrh/sH//cP/pzRtP9s8fbt8S&#10;D7aODes74unO/pujm4bD33l/ci4+nF6IdzfPxOfb98UPEhaH8EKgLaby4shixcQPN16L9/qvdWzY&#10;/f+dwni6bpiXETwze3KqKiyPTO/wTw/XPz008uKzeKh/Tj7dG348aXwnDoqvDOVvxN3hL+K8b7jV&#10;/SxQGFuV7/v5NxvVs05m35A4EFlnX5QC66KdPBSN+J7I+sZJdz/p7kleiGKyLlLBvMhHKoI1zIbl&#10;iejmB918vx5vjEuDYa2BttgbTMSo3hZSFUZY2JAWejHg86+t6Mpedbs9gpR+Gy3JxlMZgb3IdC5z&#10;EG1h7MV4Cj1dKJu1Fex2jskekpk8NwUrlbBAA29BIpCfz/zH52vmK9YaAlcBrkHAFYHawB7VTDM/&#10;d/IJfFsisEgf9lnzTFv1aK7SF7AKI8kbMZTRFhiympX55u3BWPCVcNgQ9MFjgT7AVNOG/W4+++eC&#10;qArcNhjfGGyXhaxOBmS+ADOo5JeGkVk7akkfYgSaDRhCGTxRXQgFFBJFtoz5f7py/crSilhyuoU3&#10;HBXBeFJwSCUsBGeB6IN++yxsNIsc2UVlUyTDtfpDYdIbTcX/1GJm4TH8wSTCM2wSE0FbuAOyuOMi&#10;mkoJOlgnsjlBf0UyJDgvy/q2c9oC9UnuBT/ZXDPhqaycPc/35GhwMGl5jlz4E6vG2JYKq7rO7SL7&#10;qAfEE8vhWlbmF8SI5wuVTk+s7x1M9g7It5BWMnIpmhRERnBCoDC0gWMDVTEfHyEPg2emb7m2dPX6&#10;omBaYaJBe0EoFhMczJltzNHmOKMqcAJx/FmZpdPrDscjYVTFeMzKWfgw8PrjvcBKrzQbkC0XRbqY&#10;F9Sgoi2qvbagE1UskzHaAoVOigpqAHDlsc1NotuVWm1uXSs4nMhAp622Qlvg6HP7pSXthnXfeWNx&#10;4YsnBHUinnBU0PqNLvSlyyJmrhiUBMm31IlEE+kZwbju/JQoNWqCOAh6IhTTe6Mx/cJEAm0xGA23&#10;d7bFpn3gsUBPxOwjbh+ZXF6g6eziK8YnQToMegK1iL8O8GG4/QHuEPwWtCJFTupDBbc0mVO68ymj&#10;pTC11ewJ/BaHWzvifP9A3NvfF08O9r89ORY/3T4Tny0f79wUn+6fiN+eXYi/Pb8jfnt+YXhx9tdX&#10;5+If3twWf31t+PT0VNAA45vbB+K7uzfF29vHT452BCufbQ6HoprPi0wsJhKhkIjJhAsEpBhy8bgo&#10;plKiWSyJRqFoalN1DvP5Ws5QyWRENZurZvXfTD2fFdVsWjQKOdEpFUXXtvAalCtiWKmKjWZjv9cT&#10;t3f3xNOTW4ZbN8WDgwNxb2/v3sbxo80D8WRz/9n2oZgqDMu3N0/Fx/O74vvjU/Hh7EJ8PLv907nh&#10;u4Pnlqfih8NnAu+FkRFH05wMQSRlnifrnwUJEw9HP4lHtuLjqcmxMPCSqQEZS2SYJhb3Rx/va8/1&#10;z+LJxi/idv/Dnf6Hg+LznexTcaPyjbjd/STuDn4RJ52Pht5ncdj6KKQthvk3ohJ+2EzsdJOHougZ&#10;i7SjKxrRXYH3IusdxZ1dkQ2MRSFRE2iLhD8rSvG6oCq1bTMwyuHqoNAT9IDf7PTFpNkVFPigLXT7&#10;FbM5aXjHmkN4PEZb0JCAHnRZvW4K4X7XFrphURWIA8xf5kJ2w9zkVUmNTL4k7Bxv3hWOJ1mhAPFB&#10;rj4TDKOEjFHbRLLJPxmU0BZYpWgLPp+/KJi8mW+Ybnk7JQPsw8Qs2IGZGNnBpMv8RAaAhlCyxLqj&#10;dWHXJqyhBlAVYLLTTC9RY499dX2ZDbQFVpxd3aWNEfLltSWBk1giAzcG0yF/lMNID03q/0Eiafbl&#10;BT8Nwx0JhXnDmC9tQaI9YQ6CJvQU569EUxnBseIDdb6+urYocMfiHyIZrtHuC2kHQZ6EFCcZbLRh&#10;6PSHgjUzGVrnzW53MMi0lLTNl0gJJF0jmIgLWoWShKeDz0kxMR2JABtg4meiLfTldQnpREvaoor0&#10;5RFJxLa4Gm1bsOnC+ugMVmBZ9vjYsLjRGRjJQACIzuixXJ5F0qlOwOXg0WzoDRITyeZKgmeQFEvL&#10;jnltMd8vC7SDMKrCQniduQbpQDoFzkI8PQgI/VOH1Ig56xmCeDotUBs44DGVW5225IVJRrT5FkBk&#10;hOwCFAY1IzZBv66pFlWRKuQEORbkchabtUKzxonTGTS5nFyy3IfcEiQfUW5KNMTesWurOmo2yYi7&#10;BT3h8oUEEgS1LlUhfKEYjkHEHVmcwXQmpLnZdvlET1B9yrYzGP7q+tIMYloMDfhaufOJEfrCYX5k&#10;o9cR7UFfoLA4FtMjYpc2lTTDb9GzDypR0RPERMjrbLTbglMlbUh2DDoRVYFDiRsDzUjEC2Eh2Jlg&#10;GJ9DvgijAApj1muWZZ/K5YYY9Udif3NL4Le4d7Av3pyf/vjgjvjp3m3x/vxYvL21L745vyE+3D8R&#10;n56ci5+fXohfnl388vK25Y749OxcvH94It7cORIvzw4tx+LJrcM7OxuCRdhNt/ZEKhGKiKR+QjiS&#10;jsZELhYXxUSymsnOaBYKol0qik7ZMKhVxbBeE91yqZHPiXouO6OZz4lWIS/axYLolouC+EgnX8CN&#10;sdPti/3hSOz2B+JgOBYnWzvizvaGuDfee7p7LN7evC1eH56Kt8dn4ruTC/H2xon49tjw7vTs/dmF&#10;+HB2Bt/uP/32AJ4Z9l9YXv7OwctvDw3zCmNW4iGebfw6Q1Ljbve9eDD8KF5s//Zi+693hz/eHX68&#10;UX8r9orPxUH5lTjvvL83/CzuDiQpPp13PopbjR/EzdYHsV/73lD/QRw0P4zyr0U1fN8QeNiK7NZD&#10;W6Ia3BTN+J7opI9ELb6b8g5FeK0tYq5exJuJ+bMiF60IYiXNfF+gM5K+bClUEJVQoRCNl+Jp0cgU&#10;RLtUFc1CRZiqtUw2nUxpkBdR+0ilMsJWkJQz+aIwrQKicXRAOJrAYsMUw54Dnjfe40S6WDKFdo1m&#10;J5nKCp4MhqLC4ZRJN2XN4RZYMkzzq26NMVPFIAg7MmviEmceYlLUNEP0nZeMXonEkD68Bdcs27HU&#10;1APPkyydiq8CvwVTO46KwfoW9zhDKFEGXA6IA4QCeQyMmQ6TUWH8Fsb6Mm2gTMYJTSysdsnQaEuy&#10;Q2i+xMxjnmbYoU4erwAwteigMlJhsBKSmN/G80q016T+2XVQ0RP03yQ5I541ooQsN6HZGk+STi6z&#10;ssY1oSlIUDbp84WFzBBjidgK0kg0Tnc1Cj1a7a7IF8uC34IeNf2Ac3l/NBpKJkS2Ypooltst0RwN&#10;W6MhDT1xzHDMpXUuHRjmeuDU/B4IC0+lJOcXbRROpJjpiP5zflEVtO64sromFt0e4QyFKeVlRYtM&#10;tSbihaKgTMYsfyG7f31TNIYjWzWTIZsVNUCwg0IPjhJJmrM4CHoCIYKecLn9gnwLIFEjqsvRnrXe&#10;aCxsyX8/YL0UuMkpt6FXgk4rmX/TVBWrJ5AjXAB4LJjCZHVT68Ai3kBHKCpEusNBd9C3MZFOuVET&#10;4WScabc97AvTgklYv0W+XjHYmEiuXP5ClzinR9f9ssNNOINrHfcdeZ3cHjILqA1BdPNGcixwUeD3&#10;I6Nb70VbkGzMkm7kW2RqdYGqACKCV1ccZM2QL8PdyBWDx5LQ7DSmm0winerdtuiNhsIchV53Xls0&#10;Wk2xvrkxGhu3z7zHggd1InTQojkmN6ekNB4LJAKBK0Q3J4mzSx6NTjAeCzQ4opLdGt2+oM0f2kIX&#10;Or5iRqhypSHMt2y0NkdjsWc5390RLy9Ofnx413D/Qnx3diRe3doXr89viG/v3BQ/PDgTPz4+F5+e&#10;3f70wvDx6YX47v5N8fbesXhxfigeHe+KO3ub4saoP6mWRS4aF7FgWCTDUZGNJ0VeV6ls01RG1LK5&#10;VrE0o1+rinGzITY6bbE76Iudfk9Mmo1epSRQDygJtEUjl/1PZES7mB/UKoK8wi3LeqsjtroDcbyx&#10;Je7v74p7u9svTo7Fy7ObL48unu3eFK9vnIu3t+5YLsSboxPxza2zd2cXAoXxw9m55ezNwdO3sP/c&#10;8mKebw5ezkBnfHv46vHGL0+2fhUPbIADHm/8/Gj986P1n+8OfhRn7e/FXvGZofR8r/TiZuNbcdF9&#10;L273fzzvfjjv/nja+kHcrL8z1CySF40f9qvfiwOTePF+p/auk3giGtGHohq0+I3CaFpqkW1BTKSR&#10;2MdjEVptiaizK5KhoiinW6JR7AvyPalWzYXL9YRMyFotUqpGTKlwPpKoJLOVZAaPRatYFZo8JQHK&#10;GlUt5HKiLTK2mz5zG02UqY3ym/7HJhWDHbBlk7aoBIcH7XG7vYHQ3BONJQRvIdridHnEmsMlFpdW&#10;xLVFAyOPphNmiOk8YY1XJhWGC1wUuD2kRZiBgJ1RG+zMMwgUfRq7zdvo7IDfghmX2U5g5RNWppoA&#10;cUDdHA4VfLqoBIZZgceCujxsOXbAT0zea7HW4kmXTGfftOmOjFENSswQOFAxhDQWkWOOnmDUYprB&#10;ScAsxVs0A+HzZ4rFwYy2IFEDJwfiDHNf41WhWBX0naR/QyQSF0uLa8KunetYXl4VkUisXK6aagTb&#10;/IqCUjJ/saf5SlFZ26l0IBZjJXFURa3fq/d7rfGoPR6lKmVRrLcElQc62mgLo2L1E6zW5ERb7Rix&#10;ZzYWiicFJ0tvYTcUBm/3J4ycouXogtsj2Nbz81NVudsTjdFIMoJVtBqjsRjs7Ire1na6UhW81ymB&#10;6/Zdu7Ykri+sCEQDfgvkgv6JwpiPiaAn2G0aUqGPVqFiazRoUthlPmIt8a+vXRcoDC4MnVO0Jt53&#10;/BPz4pJnuAzqzQa1DulMWlAngqefnEWqRYREBgGRmbbor49Fpd0otxtoC3wYrBSTyue/0I3EPcMR&#10;x61ERjc+DG4SZPjVpTVUBVUh9vYz0/+SY5p2i+rnTpCqIILolyKOJQLJlIjlC4I6EdZII/+FvuN/&#10;ugzj/WdVQRSWyZgoiYymeCYt0BbDjYkwOZH9HpUzHB3yU3b390hXoRdnyj7wXtDfYmgfNi7RQ+vp&#10;0HMa0BOEqbhXkQ7kzoDL5iKJeaOBt3eHY9EbrQt6f+kWnY5Ntpi2ZuEm7DRbYtRpi4PRUNw92Hl+&#10;diTe3r4pvjk/Em/Oj8WrM8PL0yPDmeH17RviG4mJh7cEeuLRrR3x+HRfPLixLW5uDMR6oyLqqUTa&#10;7xNB6X6XNyxz0xdMReLCHPFkppjOilq2IKQnupWq6JTKYr3dEqzkfjiZGNbHYm/QF5NGbVivCuRC&#10;Vyq4XMJjgZ6oZdIzqpZ6Ltspl8SwWRfjdlMMzOc0Ju2O2B9NxPnWljiZTAiXTIMm+7vi+cGZkNQQ&#10;b07uipeHJ+LNzbNvzy7E92e3LeeWM3h98PTNwXOgHwZ8c/g7aItvLOgJG/L4KIVhRMb657v9D+Ko&#10;8kpspO6Lo/pbcd57L+4MPwqpCnHWfn/SeidOLSfN9yfND8e1d+KobjisfW9o/CDG+VfV4B3Rij8W&#10;zchT0Yo+F43I027ysBraFNSJ1BN7xcimiLv7AoWR8o0SoUIp3RKVbEfk4zWRDZVEMW6EhahY10Up&#10;UJCZjLagMQmnvpQxFPOFaqUqstmcQFsgF3DPcs/KhjRmZDiKnrAXdcearR0mGNRGza5jjLaQbvH5&#10;NfIGqWtFfNDkgLWhV1YdBpt1MY2yB6ZtOtEWjGBMhDjGGZSY2q9JH1gnBCAdUBJYtwyDPC/hwkD0&#10;pyvXTFKC7WnB5/BX+AJoF8GkRfUmxSMLK06B44HxEAFBnrv+JNWnWF98WjydF1h0vIW2hBpCGYoZ&#10;aphCjN/CODDMMUdVMMF4AkEmbDysGKmYrSgMRjBEiUaqy5UUjYcfBzOZoelSReD4QVUQldagRn4i&#10;jSNtAncuHkuJ6epRKy7hdnlFNpuv15uCxUFYLoSlGKQ6hScYEqx6HYzHKVLtrE9m9LY2Rb7ZMFTr&#10;ArljdYPRcwSnTHDtcmF9m78pGWcuCV5lsJUi5NzxJJ7jmF08km7Rix6vcIbCIpLLoyqK7Y5AW1R6&#10;/UqvV+50RX04Et3NLdHZ2GQ3ZrdgOC6uXF0Qf/zT14KUTEQDK5lJXqAtiIzAvMJAgpAQqoloer6s&#10;fMeIJUpybXFJzNePSDIS9WjZJkzMQSgJNAezG76NUqXM/DjfQYvqB/pbTLWFtdvbg57Ilov5alnQ&#10;XIq+nPVBVxRbdVFtt0WmWPxCx3reRzQNatg4CB4LtAVcWTSRkZnCwHqglSft5PBekB2tu4IIYjCR&#10;EiEbDYFAKiWIg9BOjtSYKytrnHiMg1haij6blljWlW1jsaSXozNC8Xi6kBPd8VCsb2+JzqAv0Bb4&#10;MHb2dsXWzrYUm6CzBb2z6P9tKlAbDXp+DyfrghtSdHX1DEecHuQC9y0eRaCYOBSNzdeYcAMjR1jU&#10;ujMYCxbF1y2KPEJqoDCQ8zQPYJWyYbsu9oadi72JeHF+JH54fCG+vXcmXpzdFI9v7It7B5viruXB&#10;ja3Ht3bFQ8udww1xsWc4GHdFt5QXMjeMxeH1hlYdwVXrtlp20N7L+LWDUeMdiiaNJzSeqmbyolUs&#10;oy0GtZrYHQzE8eamYctwOJHIGO12O2JcLY9qFYHCuPRe5AXaop7NiEY+K8jJKCRipGW0yyXRq9dE&#10;1zJoNcVWbyQ2mx0xqlTv7O2Je4eHgtTXxzcPxYPD3Qfbx8+PLsSzg1Px6sbZm1sX4puTc8vZjG9P&#10;z789O//h/Pabw+dvD1/Mg9R4s/98xuvdp693nz3feizu2OSJ2/334qT5zWH5hTiqvBRn7e/E/fXP&#10;4t7EcNH/UZx13xva70/bP4hbjXfiuPad5XtxZDmw7JS/EZ3Yo7L/QqAtOokXop96IzqJVwK/BV0u&#10;qrHdenJf5EIbIrDSEFFXV+TCG9l4tZhuikykLNKhoigkauVISeR9GVH05wXNSJqFsigm0oKLIZ1M&#10;GVdDqYy2QFWgA+ZrUOkrkExnJR0u1UO/0+11Oj16L6I52K7W6iIWT7IMJh4LW8tcsBJk2gSaV5k/&#10;mBg0tZCdhw3KDI22wC9IpiEqYZbgOa1xs3KBHVAYaA5eFVZVGGEh+AR6OczHR5AU+qNMWqSs4b2g&#10;RyeaAKGAi4KYiBQPIy3RZxSSqaZJmxZPIp0vi0Z3KLKlGqOrBIngOGPJkNfFQlZmOAqFNYWgKhiC&#10;5scuDFk7KHXQGZqKspVatlIlb4B8C1aFJUpiRuBUloPJMddQPF2LK1sSsVjKEE0KFAbbqWRGzDwW&#10;aFBUI3rR6w8IzbeCVM1YJlNqNkRrPBKN4aA5HHQ21rsb66VOW6AtyIAxUsymkjBToAuZyDgXQE6G&#10;zXgzq5mzAwlwlAtkaw1hvBeJ5Io/IOiVENXxqdb+A7QirfUHojmeCLwXUhUESsy8lkw53X5x9dqi&#10;oB51XjRIGwqX2z+vKoiPzLs38FvoQhflSgNVgYa4urAo5t3khOORmLoAxhubAm2BkiCXljgUsLOu&#10;JkxuelqQxYnaYCYdjEf98Whgq0WGG+ui2e/SIpFUhFy1JNpjUyFCLif1QelC4XdtgcsBuCUomqIk&#10;BEnx9YJuG7PBsjqYBRRKmRwLm2Ig6CInpneODeOhKvzJlPBIscbimXJVUCFCDY8rFOHE4z4BtAXN&#10;K9EWeDJCiQRtR0dbG2K8acBXQayIo4O2aHc7ZhUEYR8oDFt2miVKQv3IZGNTICykE3Ei4aUgF5fI&#10;FqoC3xSOCr2EPUHQi1uXt9fNKv5mLX9B76+ZtiC9HIMgmdK4PfVK5XNpUS/lxKBR2p+0BUKBnt9v&#10;H9wWz09PxKPjQ3F7f1Oc7UwMu+M7h5vi7vG2OD/cFPuTnmiXciIdCoiY1yfivkDU4xdmlWVJRXvN&#10;hrwBEfWHBfERtEWnbFwIYn88FsdbW+LmtuHGZCwOhgOx022L9XplWCuLS7/F79qiVcgJoiSdSkm0&#10;9VK5WEzGS6mEIDO0Xa60ypV2rSa6jUa3XpcuEs1isV0ol6Pxw+FE3BhviN1OV5zv7Iib6xPxWEdm&#10;7+Sx5enBycujU/HqhuH1seWm4c3pmXh3dlv8cHbbaIiD568lI/afv7L9PV/uPhGvLC93DM83Hz7f&#10;fHS7c3JUfbWbfyqMnuh8L3BmkL95Z/STOO3+IE7a3wsrKd6fdz9IXgg6W+zlX4mjyrfiwLJbfrtb&#10;+maYfCrqwTv10F3Rij0Q3cQLMUy/Fb30G1EOPWrGdvO+sSiGNtEWVUvE2ZmRCU5EOds2ZAxUkZTT&#10;zXqyJqrhoqhHa2KQNZFF8i1015kbz1p/Mn+mLUzs7YSqwB5lzqNAAEtXUvlSPRiFQconyRloC2AV&#10;CWkLNniSlUp4+1S7WLj3meeYOQTagnGM0gZ0BtKBugYpCUQDTyIXUBhTPTEnGiRBeBc7Y0QRGWE3&#10;nuHvat7CTcKX4SX8KxhpuIFxUVwWmk5jIjgz8GFIQ9hWc79DZ+RcuU4VazKTE4QzGIgIyFqdEUFA&#10;SE8w7GCksjMGDzoD5cHU8vX1hUAiKRy2TcCfFxbFH65eF5RlchgRcGTWr7m8tmIsmEnnRSgYE35f&#10;WGRSeVEqVgVpFiYCYjugxBNJEZKwiMTo4urxB4Q3FBYkb2ZKpWylkq1WzX8rlVSpJPKNhkhqYDDT&#10;lenAlMwVRDCWIM80EI4Jaxa56Z55iZm8UBiUOvvDUqVJkc6VRanWFvlqQ7Do65LbK1gW36UvGUsI&#10;AvpAwmauWhd28qpQ9xvW17Br7jt8QbG46hbXF9euLa6tOLzC4fKLVadXuL0h4XQHyNacaotVt/D7&#10;Q4IAE3qaCqxmsy0VKpxer2D9bSoiI3YFzXDSkMxlRa5SrnSaFpMJYbtxV4KphMg3q2KyvyNckYD4&#10;enHB4fOISqsh1ne2BA4JnukM+2KwPhFSFaLWbrKRr5QF663nykWBPyOYSoqra6u/awtOA9toatx3&#10;JG8i+a9cdsoibxk1jRzBlYfHglslfFljEkymBD1ip9WnFhYcJ98C70UgnuJq5qbF65XI5ATaAp1h&#10;VgE3Lo20aRDWrA831wVeivmVREweynBAXU2+KBvIrFWGx4K6Ux7Uo+7Yx/rmluD2S1z2VcVEQE+Q&#10;gYFDD0fTzJOBkOSmJd+KG7tUqQvCk1Pvi0wT63rByIskUoLFWm23w3g8HjWlWKbMNlrOJ4bNgrix&#10;1RX3bm6Jxyc3xJOTW+LRzWNx72hfnO1tidPd9duH2+LuzT1xdrAlxu2ayEUjIur1iGQwLDLhWMwf&#10;Ej6HT5hv79Y/guIyPmK+H6H3Sbu3MxiKezdvibO9PbE/GortdsvSnLHZqI7rhv/st4BptUi1bJD4&#10;qFXq+Ww5nTJkMqJWKIh6qSSalYro1GoC5ZENhzc67c12d1xrCCpa9/sDsdfriYc39g1He+LR3q0n&#10;B4anlmcHN8WLGyfi9a1T8d3puXh3eiG+PzlHVbzYeSyebz0S9Pp8PLknbtUOb9UPzxrHZ83j+4Pb&#10;txrf3Ol/uDf8KO7038+cGbfa391qf3/c+m7Gzcb3lu+O69+Km7XvBX6Lg+IbQ+UbsZV/vZV/1Qje&#10;ERXfeSfxSDQi90Qr9lQM0m8E2qISeixSroucd5z1jWuJPdHIHIpUYCyi7p7IhtZFK3fcKo969Q0x&#10;zb3IdmqJmigF86IYLIh6rCYKiUwhkdaskgzFjAEbS2m+ktUjWUG+RTJpYFkp5v5MrmCweZ3awBuH&#10;aMDJgQlrVuSz46bgjdqtVm8YavWqFRbCCpES4yywDkAknhbBSJze+RpuBVUnTPCMZuiAKZcxETwK&#10;xC++WlgyWKfswppbLDl9YlHTgCcoXIGoCMYzIqobNpNf8QTEmjckQomsWTKk1k4Xq+lizRdJikWH&#10;V9BaiukKwyleKAliEJqNIJYtCL4znmN+BRJqmp6VzU+f5AgEQgLVxYElZoSAa3f7OpaCl9hNN4eo&#10;N9uiWm8IHW7hCwRJjFhcWhbktfBp/C1OX9AmZl67tiC0A2kxRLWIcMG8UixVG6LalIVmSkgS6Zwg&#10;XkZPKo0xAv9WWu/KF7PFaVURqfokT+AyYRtxgy2nPy9Dzn+5NiTaAr8RvTquL62J5TWPcLgDQrZS&#10;PFUQ1kqqWsFcDsV0dU//IjryT19fE7pgeNK4cT1+ViyTrpJqobaAbGX+4prbxz/509cWDVcty06/&#10;4AugM1zekMEzLRjBpYHHwu8LiVAoIuaXamu3u2iLcDwmsJ+p4KAbdzgZF7G0pGoqXSo0R33RXR93&#10;N6bkGlVR7DTE5vGBSNdKYtXr9kVCYqokCHNYi51C05pdkMy82mwgI2ZPmh1KRRbcyGh6LebTBZFz&#10;h0Piq+UlUyeCnuDKxn2HRCCjk/RMmljMKk5xV+CJoi8vO9OHzujEmBElBDhSxYogFgUk32arNeMz&#10;HYwE9cHGI2eVCgoDbUEXYa4/rCISlRPZbLXdFKxVRhwkldWvz9RstQiejPH6RGg0o0kIj2kap32Q&#10;abFnH+N17b8xjUjFE4SQgZAHSgKFgbZAQITjCVQFQgQfFOYC2oIEKFKf0tkCqoIjz4/l80PRiCEc&#10;EOGwT6QSgWoxLvqNrBi38+JwMhBne7vi7o0jcefGoTiVsNjburU9OTvcErePd8XN3XXRrhZEIuQX&#10;sYAhl0iITDwZ9PhFwBUQEVlAAVP4b7CREVvQkhk12uJoY/t0d088unUiTra2xFazIcaVktiolcVO&#10;uy62W7WtdktstAx0sOgVi6KdzxtYHEuKoSJhYTpqtCoVVvQ2x0gwU1lDuVgoChIJK8WiyMbjnXpV&#10;VHImybSey9Wzue1eX/QrJXF7b0fcO7Dsbz8+3n20d/z0wLJ/Q7w4uiVe3bDcPH998/zt6V3Lvde3&#10;7oj74wfitHMmTlqn4rT9O/fH98Xz7WfizuDjWecHcav5vaH17lb73bE0hGh+L07a78Wt9oeT9ofj&#10;xveHte8sJq/iqPHDsPBvg/y/HtTf9ZNPRM06KmY0Ig9EJ/nUEDP0Ui9EP/1adJIvRS3yWGS9g7TH&#10;UE3simJ4Q0RX25aOaKVviPXWnqileiLqyKa8ecFa7cVoTbRyPVFPd2QLYxyZ6z6RkUVsVHM0aezQ&#10;eKKkM1Ioah4TqYRuj2ljVrYTidRUQ1g9waAZCIQETbe0g0CgaAxlWe1SqSKwd9ktGAwLny8gnC6v&#10;IMctnsjgQCYDn5npUq8bMGExVGahE6our66szfh60bDsDopVb1g4A7FIuiCCiaxI5CqC1Vx90fQM&#10;loPPVVusDu/wR8XVFZdgZa9lr0+QFUiSGSX3kUzOHYq4wxFfNCaDmEEPNzDfmUkXv6bGOhJUmbaJ&#10;KTDrE2VYWl4VvKo5HlkwLw7MHVOqINdq9abQuCu0M14EPsHt8QkEH88vr6wJh9MtZn8XvQLoCUBh&#10;8Bcb7Z6ot6eLgFzWmJgfhVAgtsVpMnZjsZzOm0UcBRKEndEWPE9ICHtPeANBQVRoqiesYwmJgKBc&#10;XHEJJnW3LxyJa+jOxpIFEQinBKINucPbyd7Vp6EtWIvb4fYZ7G58Z86IVIVY0ZxoxQ2JxlcWVgXa&#10;Ys0TEv5QXDg9QYHOkLYgi5M6EbIrfL6g4AbhlpktMU9PSFY8H22sC+IUyYwm9rQ/GhaJbFpIFpBZ&#10;SR/unZtHYtuydfNQ3H76UOyeHotYxrxFIBeACgnAFRHPpoU/EhKFaoUKEVo/SF5kSwW7BnaJFIU1&#10;v098ubjwhSQYhR4EAiO21W6x2hS29KxJP1pyL5YdHpvwF0R1cn0QuSg328LWdlfphiYypYqodAci&#10;XWmISK4osrWWqPXHojXeFPlaS6z5Qyy8Tgu5SCoromkD3qd4zhAxKUiZtOYSGx9qd7uCiBFp7LT3&#10;nqyvi16/J5Kp5LSrt31E7YNn0BbUiZC4zl0a06Vsb11tSELaUbREAwxCv26PV+DuM6U81uU7vcHo&#10;hWxj0vqiIp3KCiN87EYinhKxaGJGPCblqRHZtP0yXcCiiXAwLPy6gfxBYX0ZcT6BJc129zbFrVtH&#10;4uLiljg9OxZb25PDo11x89ahsJk9bRvASVpPajA27UZvsO4Y2UQBjdBC6lJkEllhvEPxdD1TErv9&#10;sXhwdPPZzVvPjm+djMbioNXab7W2q2WxUy9t10v77ao4HrTErXHn5mgoDruG7XpbDIsV0c0VOzkp&#10;jLLoVRpi0GiJdq1ZL9dq5Vohrwu2lMkUxFRm2GxCmjZylnPZdLVSEtlkTFQLWTFo14etZiEeEYfj&#10;kTgaD8SNcf/u3oZ4eLj1cPvg4fa+eHZwQzyH4wvx7Pju8+O7jw7O7mwei5PBtrjROBEnndvi9uiB&#10;uDO6Lx5sPBaPN58ZNh6ftN+Jm43vLPgn9M93R7XvxF75rdi3bokbjR+OW4b96ndiPf+qkfjHfOBn&#10;kXR/FNIWgvKQTvIJmRatxJNW4mkn/kygLQbpV6Kbeikasaci5T5POM9+1xbkdTp7Am1RjuyIeqZf&#10;z/TS/pIILSdT3pyoJpuVZLNXGolBeSIqiYYw18sliXDctMKVfJYVHY7YMJ4uaKMt8rYjOCuZsZ1M&#10;mITpGfN6ghuEFD9e1S3GRiaTE4gSZAdvAWpTyXGTdc/QzOrVODjxCM77BUkAp/Zb0FYHnz8tDRYc&#10;XoEyYFH4mZ4IJnIiXayLRn9deMJJwbLvKAxt8CTvXXYFDF6/oGFgtt4QNCPGWRvPF+mdQJ4ZCR8k&#10;sJPDwcxqrvl8SZMrllWl1hD20E4PHQMR1TQzbcHs7tew4dfN/ruPgWgUqgKFIXGA02her/CS1xcQ&#10;V65eF/wVBIo+gSGONzJC6nyIaWjMPk8I2KSR2eAvpyBlvc7EtZELzNDYipqw+dVMK8BuKAzSD/Fb&#10;zLQFHgW6FUzdBlZVLCw7xPUlA94Ln67edMFiMojmtQXTGWGs6dtXHOgGtAV6iErjWsv8NPu7ysgg&#10;vQsHxvWlVbGw6rZ4hCcYFzqTQuJGrDp9QvICbQHBYFTEYknBlY+qaLe7oq4z0jTQKxNtgZ+eTk74&#10;HtAB3cmwv7ku6MA92dsW2zcPxc7JDYG2OLg4EblqGYlgox5jMCGPXpfMzWavI5L5rMBv0eh1MOYR&#10;IoQO+JBUPiccfp9YcDm/8Aem7UXn71INEaJSbYlUuiA83pBwuaWrooKLgIQDzPdmry/y1YpARmka&#10;5M+3Rhsi3xyJeL4h8o2BaE12RWO4JeKFinCFEyGJdImVXFGwCDvZyxJyIpbLxrLZqMSBhqB8nlQJ&#10;ghqUe7BgOomZI/sgVTN5ubp6xD7ol8XbeQsZGNIRFtvJWKa7tbR4EvcUg53X6xcej08w5MnSImuJ&#10;QZMn+RyEQiKWFEZk6ovMRMbcP7NpzZW5guzzfJFnrAcjqqvb7fQIbYhwMCLy+ayYSLyuD6YK4+RI&#10;nF/cEtIW40lf2FzShnWspGwYJ4y2wBfDM5FokI10KiMkfIXJFknnzUicr0xaPXFzc1fc2T24vbUj&#10;zibr4kavK/ZbDXHQqYujXkOgLY6HYmAYjMRBpy+2mx0xqTXFsNoQtIAcNTui12jZ1WBrLDQ39Zmn&#10;MsLOFrlMriisC6OYy2Zs75JKKh4VyXhEFLNJkQz7EmHfdr8nNjoNsdtrXeysi3v7m4a99Xsbe493&#10;D8WTvSPxcP+WuL9jOF8/OBnuidOR4e7GjfO+lMQT8Xj7ubg/fnR/8uje+KG4Pbwv7vTv3enfOa5/&#10;e1R7Kw4rhoMpRk8c1L4TR/XvxWH9u63CS9GNPRBV/0Xa/SHt/jHt/pgP/iJqiX8Urcw/ifXi217y&#10;WS/5vB55JFrRx6KXeG55ITqJl6IZfyYy3ttJ17kohh9JW5B7UQxviqx3LErhbUNoS6R8RZH2FnOh&#10;imjn+2KrsyfQFixylg0WNcabNCKLGeAjCd35mZR0sPFP5DJS0FlyPPFk8MysSHVeKPAMtwkygpsl&#10;GAxzv/DSNGBvb7r5naMxXbhJtIXXFyLZPmSXkcTBScAUmMZI4coUK2gLumXT2vnK8qpYcvmEMxAV&#10;3nBChBLZeLYooumCKFRbot4diRV3QDj9EcG2wxcmdEKIJBBLCxYxZ1HGSC4vaB5I1qQ3Evvz1euC&#10;oAl6AoWBc4XpFiWtDUIMBU3tstasUODWIIqxuuYUKADd1XgUZnaR4C0YP41mW7BPMpVBVSA7+oOR&#10;YDf0CgoDzcE+sqOsXokTKMG9YbRFVNrQxLyQOFgCFGgIfgiZ7OScoSoIJcyiDMz0TC5M50zeKAx8&#10;xjiDNT4hNYxVFDZhMp+s2WBY8CF4HfBYrLn8IhRNEQ3J5msilswLLGf+IgoDgSJwIHntp+Gr4PtX&#10;m+1qo80JQn+gbATaYsnhFYtrBrRFOJYSeCyWVt1iTfLCRkNwvNG+s1Aoi6ZdmA1VgcLQjZDJaejL&#10;ZQt5QZdI/PS+kI5ekFUvMsW86K2Pjy5ORWd9JPKNqkhVi6LUbQoUBpERh9+75nULG4BP4KvIlAqC&#10;KAl6JZJKiFylJOrdNi8VqmWDDaCQb0FoxhsNWyJfpNJ5lnbFr+gPGNKZomg0e6LZ6ot8oSqMrWAP&#10;E8e6ZAtjpunH3Z5gbTRkTrZUpDq01huJ+mBbtMa7otweiUy5JdKlZrrcjOfL8XzFF09HswWRLJST&#10;ksb5gginMyKSTgm7Mi9GtZli0BMoifnHxD5wRSAa4lLV9oG2oAYV2YH3QjvoEQyGBJIiHJaWNM7Y&#10;eW3BkGeHyDRDoakL1s2k28/YYVNVIfUi+Bwkwry2QEYINATwksnPiWuiNHIk6A8Jr9sHoUBYsEMh&#10;nxej0UDs7GyKi4sz8ezZE3Hr1vF4PBCFgoaEXCymMUboh4TTaeniZLlcFLxqpE02LZgVzFqWwgaf&#10;etWGOFrfFqebOyebOzeGo4N2V9ze3BJnk5E4GfYMI8PZel+cTnqn497NUftGv2cZ3OhNOegadjs9&#10;sd3qiHGjJQb1pmhLnxn7SOpK3ysTlUmkITIcFfh4yUqx1rImtaTp2V4sogfN0QkF0omYYA2U7VFP&#10;DDt1sdvrnu5sGLYn4ub6QJxtj8+3xxeTHXEy3DaM9sTF+tG97Zvi4f6peHxw/sRwen/9yb2xJMWj&#10;28MH4rx/R5x2dB+L8zPLfuWNofzaUHkrDqrfit3S293y2/Xs8/Xss17sfit0RzTD90Q39rAoPRH/&#10;R9HJ/YsYFP/7oPg/9Yr/XbSz/1KN/xfRiD4yhB6KVuyJaMeeCipHOklDIXAv6b4Q+dADUY0/a2WO&#10;yMAoBDZEMbQlyuFtUQxsFSL1eqpXjFRFJdmsJBrd4lA0sz1RjFZFLlTSKE5MRGaEKT+oNKikwj8B&#10;VRkj5YoEh0jE4iKjy2rOP4G24NYA7iDQKUZ2UIzNqIpen397MimNYjrOCQ3KDNCk05OMxdCE1cs2&#10;5WaJWU2B7bG44HAJnAeuQMQEA216GUHhcGLajLJQaYhqqyfoa0nnCbLdSbHU/iRm8l7wxhIGu4gS&#10;bYjXAsE1Gac2JrLmD/7hy6+Fx5Zm8MWoFplXFUzD+uZkLaSzeYFQYCJfWFwWV68tCOIXmu97/aFA&#10;PbDzvEOi05XJ0Sc+Ek+kUA+4ItAWnE+0BQnmqApcIDqxyBo0BNEQPq3V7oh2pyukZ4QUAxIBNxK/&#10;AusfbUGUAYWhiRxZgJKY1xbM/USfSVktXK44jX1LOjzeEdRM1HZ0xVXApB4Ia2AuCLIugpG0waZ5&#10;8hf5W3ggJBTst7rsLm8vJD4feAtyRCKGHzJN+7DaAr8FMRGvNGsgisQhMuLxhSkYoeiGfnH5vMR0&#10;iSufG4ehT3OQjorQtSZ0pc9w+byGgE/YXM5Mc9BFW2we7m0c7hVsr0x/MirC2ZQY7GyIjRv7Ytnt&#10;+PL6VbHoWBX4P5i+8ViQtmkERLVS1Nhcq5QbNSTIbJYXuDR4eyARF8li4YtKtUkqAKYA2sJ2YkyX&#10;K02BtiiVG0IShNoYzZVCZrYg/VjmvyDRAWFVsHmkhmn/zXXRHu2ITLEmSH0KJXMinDKs+YKsxKPL&#10;WdYC3xtPSzKbFWm7nS3ppUKpWkE90MZ72z7W7aNvH4gGwh96oCrYZh1U3k4latA+/P6AIOJlzqjd&#10;YBxEW1CubRdCb1lVkcWcEhhnaIvZcCmikbhAEyAjpCpQEgiOaDgmkCAICFRFwBcEXuK9polasVIp&#10;l8V4PBRHRwfiyZNH4ttv34rbt88nk5GY1xbJZFwQTBkMesKsu9rrVKU97W6lfFGQ4lDNF8VWfyRO&#10;d/bFzcmm2G13dptNcX93x7CzLe5urYs72+M7W+O72xNhtrdHJ+POjX5XHHQM++3Ofru9r41O92gw&#10;FIdDw7BaF7oKDaVSKZsX6URCmOWwwmFpPT2mB9N6XxnmwtG4ncgyelYEAjpz/njc6IxM0tBp1kSr&#10;UhTDdm171N4ZdDfaDTGoFcV6uyo22zWxUx+J48GuuLN16/7eqXhgub978mD35O7mDXGxfnDavXva&#10;uS1OOhfiVvtc3Gye3myd3mqdnrTP9ipSFUZh7BZfiUnmmehE7oq6/1xIVQzTT8Vm8c1W8c1u9bte&#10;7p97+X8Vw9L/JPrF/y7auX81ZP+1mf4nUYr8TdRDD2c0wo9EO/5c9DKvRSn0AL9Fxn9PlCKPBZGR&#10;pGsg0p6RQGeUgtuinu5l/AURdaYEWRfVZFOwvBlLnRHl1riOqjAtX5pdmZD/D9oia6zd390PiAO/&#10;3/jq8flxTrlxBBrCaoupF7CijyxPiw4u9ykJuyZrUeZk0PpZc/mSIFGaOQmzldl61uua9CaqQghG&#10;TDtRJjOCkg1KHIWp1CjXqAIt19sC8YGeoACEOrhqq0uCGqlpJL9T1oi2wGMRTKVNC2g7GPpiCYIy&#10;sqAMVsfQ7ZttCm1Af0fyQpB9hGhgUqefGOCBqNYat07ORL3REkQo0OVIBJpjojMkO3BvoFTwWLAb&#10;AQ5zMq3g06u4KKQq+AL6QzP4W8bU7mhANdqFxWU0VaMb8EyQ0YkEJMzBzM2rmqTZYNqe1xbsRg4Y&#10;afKERQTODCIvCDJ0BoduflKXyPAF48Lti4oVh194g1HB56NscFcYj0XQpAmjgdAWnAW0BQqG52c+&#10;D6Iqy06fWHIY0BYef0T4gjETl0nlRTyZZSZFW4TDmiwS0YiBm8LpdIuFhSWxuLjsCwaFNxgQZHQS&#10;DXF43MId9Av8FpIC28eH4uDslsB7Ec2lo7mULxkVeC9ak6EIJeILayvi+uqyQBzgtyCvkwZZ+Ajo&#10;+V1pNdAW8xCp8IWDIpxJi2y18kW5ItFQF6QZ2i7PyVA4IWR4GNvD+jBInlpzeKiccbm9gtwf4nDo&#10;CZJX272uyJWKrHue01kvVkr1jsiV6oLsXJJASdcgbXPJ4ZK4FEmJCU34lbK47LCpjfJUOtWrotFq&#10;sqjp1tyDZ5AOuCI89uH1en32gfeCzt9kWlAtoh30QFvgb8B1IaJR6/GzIyPDXLVqUtkzpgzvd2Ex&#10;rzDYmTeaBqrS8FYZ5DJ5IK8iFomLeVWB2sBvgebQDlNfhayoXNHko1b0183D1MxuTE5Pb4mnTx8L&#10;/BY7O1utVkNIxWQkb82yKjHZ+UJKQvDGra0N0e22cWOQINksV8V6pydOdvfE+d6BQA1IH9zs94/7&#10;fbTFw71tcW9nQ9zeGgnJC2G3hyYm0u+Kg07noN3ZqtfFXrstbk3WDRsbYlitilIqKTrlMrUh+YyG&#10;Un11MzTSZJpHKplKJo3rQmg4IKmW2ja31y/wPEmQiGgkHImEi7m0aFQK3WZVNMu5dqlAG9BBvSJG&#10;zbqgr+jN4Z64s33rfPNYnIz2BZGRs8m+Ybwnzkd7t9oXtyQsOhfHzVNxUD3eKx2K3eKB0MYk86Qb&#10;uycaoYvmJb3EQyE9sV//fr/+7sCyW/u+mzfuim7uX1AY7cy/CCRFO2u2Bd6LfOBXUQ8/ErXQo7op&#10;QH3Wij3rZV+LcvhhwnkuUp7bIhe4LxKSGt5RaLklyLrIeiei4N8QleBO0pMTodWYSHqzAr8FPox8&#10;uCLS/nwsGNNAbkobcyVjPObLODPIuijmTWctcjmngkP//E/aAr1OYibPkLyp3bDVuIMAtcGH2M4v&#10;U1VBk2nZQvhc7RKtxlQVTAxYn8xPTDORZIZiN7QFzfroRBkyBe1TfwMKw65AYUpG6YJAESntsPBb&#10;UAFHJ81mb4jIIHHNrIfg8ppUzZBxV4hwNifIt0BbRLM5WmHGbO8m/Ba04UJhMMvCLH9QusJ0wLHj&#10;Lc4D/BaMw8iFza2dk9NzoXtF4oCXAAExrwmkIcg6nyanmw7cBVoFlqo1YeqKUxleJSaWl6xotAT9&#10;M7I6a9JGtjgWjyd+BZLupSZscYfJwZRcQFsgAad1fzaPZOZp0B0t+NXM9GgLziPJ8nR0MDliNmse&#10;qYGemM/twL+OqiDfwuUNoSrWXEGBtnD79KQ+0PwV/uLMlUJF0uwsCM4CCsNWTWX5YrOwyMLymlhx&#10;BYTDGxYuf1R4AzERT+ZErdkT2UKV2pBp0wtvSLjdPrGysiYWFhbnWLJRcbeuOxFNJgR+C9QGU3vW&#10;BiYq7SadrMyqpJNhploS3nhYrIV8IlUpJCuF6qAjWoMea3LxCaiKRrctBhuTGbSyIMNBIsO6DEzy&#10;piDNk0JWp98rotmMSJdLX+gWRVVwu5JdoctM4MnA34h9sLLqohIJpUx2Mf60pl0GnpZenW5HaMTQ&#10;VCuMpVypcDFNs7hN18fLApC5JvmBSMTOtjprZi5GT9R1sNrNRtfQ7DYs2mh2+10yKmhNgVCgDETT&#10;jx6IiTX7WF1dddsH0RB2xr0h7RCLxRz2weqOmFaRSIwBjiEP/Y5bgu2ZsBDagXGQndkNhwdJmgRB&#10;TLgsW9DthdRANABqY7bDbB/Be0uFsmjY9WSk4gTi4Pj4SJyc3BQHB3tCx5vYRzQqZTSNg+C3mNcW&#10;u7vbYjQaNPSholIRvUZDbA9H4sbWpjgajcR2syV2ms0b3Y64s7Up7u8YLjbH4mTcFecbQ3GxJQY3&#10;Bs2bo97NUfd40Bd7rZY47PXE+dbW2dbW6bZhXK8L2lq0y8V6viA0z4hsWsdNasIcIHMQ4zF0Riga&#10;F26/hh5jdnDnE/v0+oIiEIoIp8MpbHf8eCGXrUmaSkUVsqJSzNYK+UGrJeiCOm61xq32/mgszjZu&#10;nkwOxWF3W9zo74ibg11xo7d1o7d9a7BzS9vdzYP6yU7pUGxkdkaJDTFMrAu2O5F7nei9fuKRmOSe&#10;T3IvtstvxW71253KNxZtfLtT/Z5QiJUX/yo6mX8Rrcw/WyQy/lnUk/9VlKP/IIqh30TG94u0RT36&#10;RHTSLzvpV+XIo4TzzOA+F2nvHRF3ngm0RWytK/L+dVEMbIlyYCvvHeeCJakHUYhUBXUijUxXZINF&#10;kfQZzREPxU0qXTxtbEbdplZbkHVBRidZF9Pci2KZmwINARTXIbu5jygP0Y3GS/j8uINmN9fs/sJ7&#10;zDINsnbQFoxU2I7TfDo7yjNPkMdgSujpZrGyJmhjQNZFIJYS9NAk2BHWiGe95R7bqBtfBfns7Ebj&#10;JrRFujBbRd3IGr4GkReaPKIqYnY1ChvhzSYKRdLIcJzgUMG+Aj6K76+vg0VOKSl+BRIpiIPgxtvY&#10;3BbSFvQ5ZYi+dn1REOBAjhC/QFtIo5AaiUsgWzSre9AwEOmA8qAHKP1L6u1Ou2/Ws2AHnAea6UXY&#10;5m0RpJD4tEwXfAZCPEB8ZJ5ssUzsg1/N7Yzbg1mfvpO0EQpGZbib78yfI87C56AtePvCsuZ7J9Ui&#10;UmihaEqQxekPJQUDCNoCOH2eQMg/J3F4Eh8GqgLnCl9VVxpXHQoDXwWgLfzhhEhmiqJUbYl4KkcN&#10;Ki073e6AcDo9YkkT69LK2ppTkNjndnuX19bEmtslUBVUorI2J/4GpvlctZws5kSioMss6woHxJLX&#10;KVYCHhEvZkV91KsPe5PdLZInCHCgHsbbm2Jzf1fMawu8F4KFRXgjcsQT9ItQIiakKkSp3fqC21Kg&#10;LYiP0NWVZ9gGXcH6nQJthZXPdM5sjT+AWIOt3jDU6zVBKiXjS04jxbTTRN6UqpnaeNMzqlKr2sig&#10;TB5TkFGuFoX14bV6g7bo9lszev1uvz8Qpg6k16/XGwInhHGOB3SqXGJtzSFWV9cCgaDQZS+6+pK9&#10;Xr3REPyK5eUVwe/ivIZCEUK/UkwC64rREOaHPEwrwT/5mfPaYl4lIB0E/0RPSHHOQEbgqNBu8zs0&#10;6y1hvne9gTYiF9X+lKk/Q1KJABDmOxY/Xpx8XtZkzv76Lj4evYslImqlkuhUK6Jfrxq0Ua0MK2Ux&#10;qVTEZrW6WS4JsjhvjXrieNARNwZtcb45FA8ONsXt3cn51licrRtuDPvi5mQszqyquLW5IdZbDcGq&#10;ZqImEZDTlZcWmWRC4CsknYIoEa033GadJzP0B2x7AAqdfCGT1UXQ2un2imm6men7Z7w4aCwJa2H6&#10;wldqJtpXKjeLRTFptcTucLTTXBebtZHYa62L3eZEbFQHYtNikpPzzU5kXXSjk1FyQ2xkd8RWYV9I&#10;eWwUXu1U3kpGbEP5jdgsvdkqvxXTJyvfble+62SRF/9q+bdu7t+MxyJrhEUj9U8ChdFK/4uoxf+r&#10;yPn/ItK+X9L+X1uJ56IUejDVFq5zg1UYMcepCC4eR1ZaCUdPkMtJ1kUlvFMMbJi2nja7gmgIvoqE&#10;JyOizqSIudIi7AubsVxCws4qJq0uU0BbUJVKZATKl6WkKAmkA3qdGwSQEYHANM8JbcEthrZgN5yI&#10;4XDc9Kez+RayefCnMoIRB0FVwNfXFwVFicZpYXP0vlpcsiwLFAaVaEtrruU1Fz219DlMTitOz6rT&#10;I2NaMPMxqTCZYS5rQppOKi7vmltTldnNFpfGWJqxNhgKVrqi62WuVk8USoLWF2gLsjiB38JHyUqe&#10;NvCtNQUSgViG3+ZvkvpAIkWj2cbYw/BDVSA+6LxO/IJ9pFGsr2K6qKY5mfkCaoP1PkicJOpNZX5v&#10;ODJZ4uOJjYx1cGnQLxK/Am+hKeSsvwXLr/Mr0EkcwEanL2hMrCPJcWbCRl0Je1RNCehlqqZRGFIV&#10;5FvgTeFAcTqAeka0BdUibp/OW95i8i3QFix9hfvBfoitu7f1KXhT+P58QzwWeC94C0GQKwu6ZsyV&#10;hsKYz7fAe4HHAsi3WF7TeTHFE9SJ0I7M4fAI5iAce9waumtk7woyN+1skKdmhP4WK26nIDIiiRA3&#10;ZFKlvAgkY8IZDghvIiLQFvgtxjtbVIWQktmxxaU7RwcCbUHPa7RFa9AT2qA2hCfZTuQyYurMqFdF&#10;plL+XVugHmjxxPbUn5EpCmZWGwgwd7vP5xfIhXarLewC5tubGxNh13zvb22ub1ua9aowRQim46SZ&#10;VJlC7Xba+ikiuZym3PRg0OsbxdC1zavKtr9c0V7YNfREp9ec0WxNq7SJ/3GDMZGQOM3dxTIEPn+Q&#10;0CMxRW4zYpZUb+Nd5C0oR51atEWvJ/kyuIyD/EdDCknBngL3L7tNVYjVTSRYoDBmoC1QErWKCXZM&#10;pUOtKRATuo7YzR65PDsjzjj+RHPwu5A1oocpg7lUGAH78NsHz5Nigg7TDiQ0mKZ6mVSjmBfldFLk&#10;omFRT6fFZrMhtmXlFwpiq1YRe62GoW046LUE65+9unP68s7pq7un94/2xNnmRJxsjA2bG4atTXEw&#10;Hgq0BT0669LOVlsUMikx1RaRsAj6vcK6Bp0MAZFUAWc1fmzahADjAiteaqQQdoUK01NoGki2rZ9I&#10;BZXiMGchY+hWa4ZaXeah6GSaYlDoiH6+LbqZumjEiqIeNbTiJTFMbm+XboiDxpk4bl0cty+Ou3eO&#10;e3e2a9+Ircoby1uxXf12p/adoWrYhsr37Qza4t+6eUMn+6/CSAoJi9Q/tTP/KvqF/1mgMArBv4q0&#10;9xeR8hlyvjvzfgs8FmiL6Koh5b6d9U2sqrDaIrRdCe3SLzzjGRpsvkXcnRGoioTXKIyY22gLikSE&#10;vTWrREaoCsFvUatUhWnirf9XqtwIiAabpFZHYSAU2EZM6J+ES9g5aNOoeUa6RPAWqvWQFMgLwQiG&#10;3Ymq+ONXV8WXVxcEfQsW11yUF365sCjobOGw/SiD8aRYXHEI3iKRgcGKm51JkYsK45UJhm39UdnW&#10;bmtezyL0ZKDjsRjvHwha+1xZWRPJYhlVQSstLlraBQGzLJPZbCYmQZIhLmjLNLiYCXZML+x0Ft1g&#10;HRvTvEsGvcn6pqBOhNHShFfsIEskOhiLC/pwy8wWpmKsUOiORqLW6Yi6/ts2FKpVEUkmBQuC4Huu&#10;d7tiuLElOv0RszIHkO30XEyE30UwS1M7DkimbY4A25xZPBaQuCwYId8CXwUekWmmhRUiRENQGJrR&#10;Q9G0CMeywhuIC8JYl24Jk0SIW0Kfhh7a3Nnf2Nnf3j8SqBZ21hVi4m6rTiFVwWWDeL0uNbPsJN/C&#10;G0oIWr2R/EGdyKrDS74F0N/C6fAILFt858wgmmt0D4hYKinockFqYzAaEVcWFwSZE95IKJiKC7RF&#10;LJcW4UxKxAoZkbQxkXKvJTb2d3vjoTAOiU6bLpRbB3uCQtP6ZRxEkNdZbTcL1UpBpoP1W+DqMAUj&#10;1XKpXhXJUlF4IuEvZlmcU2yJLZlWpJPMCyjNajYXsEKulglyZrLDbkfsb2+J7fFY4GQedVtb44EY&#10;dZuiVS1aSqJWzArmj3I+I3qtutjaHNeqRUOtJNAWNn6XL1ns8rx5Wv/J8EylcwI3KTfbmtMtFpZW&#10;xKrDJVjfOZXJUR2OX5Ft8q6xbnkL2sLhcAkNakkT3U+jJOYb+9iNMiceO0wig5fQFjw5fQkdYMUE&#10;gQ/NZNRYIhfmRYPt11CdqQoxEyKoE1I0vB6vWLaPBftYtQ+SS2YPVEXUPogQIUGc9oEK0Q5L9nH9&#10;6hXhWFoUYa9X5KRCYrFKMiW6xaLoFAoZn0+0pSkzmVIkIurplBhUyoKFTzvlgqjl0qVEVBRjlrih&#10;nk3XsulOqSDqhZxIhQLCtbxsWFlGSYT9fmGWrvL5XQ6nML1E3J5IKGyImXW6yae7xFh+Apc1+XQY&#10;JXi5/RqzTPfR6ZjFCMI0gHnk19/yhirZguhUG71GSwyabdEtdEUn2xSj8kBMLFuNiTjs7Yrjwd5h&#10;8+KS27BTOxFb1VvD/ItJ8bXYqHwjNqvfblYM27V3YnfKD908TotpvkUr/c9t46j452byn0Q98d9E&#10;w0JMJOb4Meb4GF59L6LOH0XY+WPI+WPaezvluUh5bqMwQss3RXj5lkh77opKdNcQMRQDWxnXQIQW&#10;aiLiSAgURj3dEXS8YGEzGYnUJ6MtyL2w3TQlixui1WgKnqmUqyhyEjPRGQyaKHJcvtxHuoNQD+zA&#10;PTjvH15ddQhiXozIspSpQaVaBDXAbMQE8LUMyoWlP359DXBgrHh8gnwL+mhhfVINSG5ds9Xd2NwV&#10;2mi2elhZWZNDWnI6vYJl30283O0PRxIzP4qgIJacdBZoTJUrggWx/nhtQZje0rZEhXY+ON7IPGN5&#10;MKYxzHFNq1yoHskX8/NNZcdMSQjWeCM+og2CJphPqApSNLDECKYgUExIwXYQCMbjIpxMCrapyGO7&#10;0ZO12uuNx0LyIlUoiFgmI7LlskB2tAcD0RkORbnREpJl5FgQCp/mW9ifRjMSbkaEmuQFsqAkc1Hj&#10;s0npaOHkYIdARDevTq6Jv0jE4LdAYeBdQAgaXRLWGMl0bhq2Mp1fXVi9ch3WZqy5/YJrhjGBv1ht&#10;dgaTTbF3dFPs37glyvWW4NK6trTyO6Zf1pJAWzg8IUHWxbUlp1hYdgm0Bb0uAuEEF+3C4qq4fn1J&#10;LC6uCpfLI7gLolZVG0d4JiOsI7tgJ4oSnTpXnA5BlQfVIsFEjGgIK4dRg5qplUWuWRXkcrbXh2J9&#10;b7vZM36LYr0qaIqFqig36oLCT7SFlRSVeDYdjEcFhakEU/Bb8Dy9s9YC/i8azS53ju4Qm3dtWtMQ&#10;+CCmgAGRYu2Zomxz4+00k3k8oVlejLpdsb+5KXbHYzHptMWo1YBurSwa5bxoVgoCbVHOpQyFjGjV&#10;ykI/s1zKGdATdugqzmGTmcxMLZLZ6SI6YVkJl3D9EaWzq2FMTVhdK83uQKBGqVTmWmRIIvlrzekR&#10;DHkz96x1UUwX9ANGRly1jJgoD8FAyTWBWYa2QCjMQE8gNRANREDIveBVJMWscpUnSfP0enyCOM71&#10;6wtiaWlZSDYI6UICPbbMQr/CFGmS5OhyuQVxIs6ydiPLxHjiVlYcq8si7PeKbDwuyumMYOHTVqEQ&#10;9/pEK5sXulBEJhQS7VJZ0Ks76vcJ05djdVm4lhZEwLEqkiG/yCeTomD/GwsFhNfpEM7lFZ/HK5xr&#10;DhHRGBHWCGaOMHA1OmiTp8mANskWG/OW/WSatmEAEUydRdD5Jy/pshCyMgWnPhAMCV3b9VJt3B2Z&#10;cWUw2Rqtb4/W13tDQ21d7HV3Zhz0d8XRYE8c9o3C2G+c79cNB4aLnfqpoXEiJqU3M9bLbzcq31q+&#10;E1uW3fp78e+1haGZ+udG4p9ELf7fRCn8N5H2fhbhlfciuPxOhNc+iIj7Y9T9SeQC90TGdyfju4u2&#10;CC4ei5T7tiiGHotadF9YbTEU0eWmSLv6SW+Wrln98kSMahsCtaGX0BZmRsoWbeeUaYUIXbPI6GS7&#10;IZ1h44ncNdwaBAp5HgFh66kLMl04uYB5s7i4LMiWh6WlNUEeXCAYZYC+vrBssB5p5gk6W0xvbduT&#10;anFVV1hABDRKCJvuQC6nPxQRBA6YejUTU8lJ9SZtsHmJKZyyT1pLyRqxutdn3AkiZJ0K8UQwkWDR&#10;bZZPckWi4rrDJSRrXKGISBbLgrU9S/WWaHQHAhOf8U0/4VJbBMS8tsD9gFmFs1bawpyBfJF6EL7/&#10;716KUoVfQVFJJDotvgglEoLVsVlrKpJKCduqN8DzKAzpBlYrZRGQQq0m0BZQrNdFplg2XNZrMAiT&#10;dUEchCkc8cTP1Dljt2K1Li67b0lhtHFvZIumfSdfOBCJoopIHcVvgTjgAuCT6cZEu6prixITRltc&#10;XXCIhWW3QFswX5i5Q3LLhlOlIdr9kejMrTFJmAxfBbk7NPHUVYc8vUy/MG4Sun27AzHhCUTFvLbI&#10;5CskIBMTIaOTlUSmFql1inNrSJdnCwUx7fBt60RWXU6xuLoiSKUk3SGezeTqFUHnb/I6y5pYhfVV&#10;VPpt0ZoMhDQE7geaX6EqWJ+r3mmJvO1vgaqgC7j+BBqCP0dPC3QGz7iCARFIJr7oD8aValMgujUf&#10;CaYop9PMQ1i9TJCyRTqNpihms4KU/mG7LbaHQ7E16ImNbluMmg2W1e6Ui6IrwSTqZYEPg7W4KsWM&#10;qBazBkkVUyBC3rHgpjCkLfFMQkQSEaFTwTVBbBJtgRcRnculhqTlghb4zbhYUdASzoLLwhcIC5SB&#10;RkB8NvyT8bHTMWs5Ev5AYSApSqUKVwNyhAGUqwRXBOCckLYgzDGfxTlTEgKvBmpDT+LG6LS6gqBJ&#10;MpEWjL9YdcAzMv7wMzEf85UQOgzceKTQFvppfHPSJKnklP0oVYIvi2YCzVJFDGrNSioruuWqMKvu&#10;uLzm9vUFkX/ZVEbgXdDQ5fd6hGvFOCTcqyvC53IK3BJmRJSSZZyzRqvHZb6ScKy5BGst1qotQfoe&#10;ZUq4r2XPEfxGLnAZXLpPf3+G1Yw0Xly+ZJwZkhrC5QsJVs/hPJIjNBmN1wfrYnO8JbaG62LSHYit&#10;9rahuSm224adzpbY7Wztd7bFTu3MUBXnW7UTsdk42TLy4nRUfHXJ60n5G0Pp7aT0zTD/SmyUvhW2&#10;NmQaBCGpohz5h0LwtxkZ788i6fooomvvRWjlB4M21t6HnT/GPJ9FIvCrKIQfiujaiQgs3hAJ54Uo&#10;BB+JUuhxPWa1hXso4qttwZpneCw6hYGgpxYVqhFnUppD2sJYizLlrUtaY/yszzdQLdLt9NAQ1qU3&#10;ld1ck/3+UHDRcjfpEuXixHvBlUzm+NWr1wXaYnXVJYI2tTyZytKVB23x1bUFwSjPBEP9BdJzzeOn&#10;tTZ9OVnnk/YSdmE+4w2zOtxMvaVydTAcC/pDzKeuS8YLVMXXV64JbbAD1XO4BELJZCiZWguGBNqC&#10;Dlokb+pP0+ii0u4ZNIleUu/0BdqCeU4/hKEsGk8KvidxEKK6bOO90J8mYY30C74/4LdAbUAimSYC&#10;4otGRXMwEPlaTQTicbHq84pMpSxy1aqotNuJfF5QDsBLpWZT8MZksSBYVwzjbQZDMdbdvPhDW+hG&#10;ZtxGYSA+GK5xGLDMk1SFcPn8tLvAexGwY7g+CmvBYjwWlIGQ4iB5oUlYUCfi8kaE0xMQXDN0p5gO&#10;GpctQRk0Vm3aDTBTMARNG4QvryE7eIm+nGgLcjnDsbSQYsmYQo6mqNRlqZnyTKIh8XhG5DXmi0JR&#10;WFVhNkzPsnIVbUGFCHWnVxauzyDfgik/mc+W2g3R25z0NiZUi9QGXYHHIt+qCXRGsVFDPdTaLUHm&#10;JpGRWrsp5t0S7BmMRdAQ4A0FBX+a3ahBjRfyX+TyZUZt7lKSD5btAjbMQMlEUmCaDLq9yWAgWDKq&#10;USqJfq0uRo2GRRv1SaMh1puNQbUsupWi6DerYtCui069LFAVNGxOJaJCX4lSSTubX2IPKPUjNCBb&#10;9bjEsst0ODEpVPa8zvSm4LrkgkZySi+jJKKJtIjZzipcxChcrqFoPCWYayULcGCgMDQ+lssVci8k&#10;MrDJ2m1zGISmJZQEX3oaQrJRkmajJdAW+B5mvgr0BNuoCrYRE2gL/ZP3jocTYRNaNquVukDB8PUY&#10;i4lP60/zE5gvgTGdgRuHG5pDuyGSaB1hWgUHgpeqiHYYJuffdvjsbPQn3Vpb1PIVEbbrGAYlEvyR&#10;ZDwjjPQzdct5kStWaIhucnN8PiNUXa611VVTtLNiWFt1CLwm9NK/vrCyvOIQLrdP0LGNHChWEVxY&#10;coiZaGAwwkvJ0OD2BwX1Y1wYATvuaPDiFGMCMnCwOA7pGo1WV7SaHdHUKGYtb9q29Fo9YQZ7Y0bV&#10;OoVerzjoFfuD8lCs10Ziq7Wx29kWe5btyul25Wyrdiq2W+dir3tHrFe/Xa99u1H7Dga5l6Iee2SI&#10;PBSF0G+iGP6byPl/FUnnT3HHR6ENkXB8NDh/tGhDCuODCK78YFh7j7ZIh/4qUqHfqvGndNMKLR2L&#10;uPNc5P0PRTH4WFRCO2RaJBxdUQpuiEZ8T9qC/hZ05ww7EmFHPOZK19JtYROi6sREqgXjtMjYzhbk&#10;XlQrmoWq/V6fmAgePi4qLjY0OjqS2ySbnV6c5Fvw0ry2ID5CSIKYSOSy3Q7eC0YD1nQgt44Vy8hg&#10;WHF5cWBMcXuX3Zo4TWSE/F9UxSxBgZgCszIuAVKyvvzqikBb4L2Q1OAldqPgk6U16fnN0oys0x3J&#10;5oRbvzSdFSyqid+C1eHZxvjBUtKFyoBWsMy0gpgPeeDJ0BBmrbEsfhdyL9iBXzT/jPZc83qFKxwS&#10;5U5bIBdCadMH2RkKilS5JGL5nAgmE+zsiUaEphCRb9RFrl4T7Mxqpeb72zgIPwTvwrxFRziSoVt3&#10;KPcmL7GN7LhUG+ZyIybilByy6R1koXJru7wBseY2uZ+MA2gL2ku4bR8t4fHHBPkWyw5Jimmfb0Jm&#10;fCV9gdm3mn0xvgZjDjKCmMjVxWWkxlSd+MKCmMiarRbRCRSawAXaIp0tEUdj2qVBS7FQEdwsgLbQ&#10;HYS2ILti2bEmUBVfX78mrq8sCSZHSYFavyOMtticsE1MhCzOSC4lyLpI6lNtFmer3xVkbpJXoXmr&#10;0qxTBpIu5gWRkUgqQUEKHgvaevrCIUHjThbKz1QrXzgcHqQT4Ua8lCsrq4IIvYkH5HKEUaXkyajA&#10;V9Gr1kS/VhWsadnK5wXrUU1q1fV6TfSqJdGuGbqNiqiX8iIjMWEKAPzCunnCmmztra0JPiqsRzxC&#10;ulAoHhOrfp+4urYqljX52EGBk42G6I83BC4K7k/Uhq4PKp7nU7KNe8oUVZu2rzjMaS9NeFhnFInA&#10;hM3cXKvVpSTYgeasWF3SmKRlzMNLpttVqYKMCNuO3TYoZpQE6gHBQSIFPgy8Guyj/XkSj4VNkx3V&#10;qg3B12MsRi6wLeuQtA9gNGdkN4f1EvuLTFsORIbb4xd4bvKFsrAuqk65pJ9QrZWbotsc1EpNkYxm&#10;RDgQE5Fw0hDVuKYTJ+sqmys1RL7anA6OdvUJnz8guMCWltcEsUbZogYS+68tXbm+LNAQyUxJxBJ5&#10;4fZpdNAYYRaED2noCceDxrcSC4VjjObIYvzD+LfnjBgThg/YMYuvhKAkPsp2qVITl2ezgJunKKMh&#10;X0ZhmAyDUtW0Ms4UqrlCI91oZVpCIqNX6k+qo83m+oz1+mRSujkq3xDrtROx1TwXm40z0c+/6qSf&#10;iaL/tggv7InI4oHn2pvI6g8i5f40A2Eh0u6fRdIpkTHVFuxgsy5+DKy8M6z+EPV8FlIVIhn8iwg6&#10;fhSR1RORdF2InP++KAQeiVpk39aJbKAw6rFd0UoetHI9IiN5WzNCHkbKlytEKkJ6QuC9EPlsji4X&#10;dLZAmVUqVTQuF9j8NUn3OQ4y16ee5Eabh6sFUwe/BdP5wsKKSZybExmGOaGJzkCD4regj5bwgfVb&#10;kFBJMwZ8ACQryKZHauBTwyWA3+LPX34t8FhQ4SlVgd9iXluQH+pPpgTaIlmuCPwWiy4PG/FcQZBp&#10;Aba1RoWxi8lMlyu5kPVmRyAO+J4UfZCeyfMaPXN545MYjiYC8cFuaAtS2pEmyVTGH40KNAQWp1EV&#10;6RRuCXckLBAQUhViyeOeDr9ej4jmsqLUbgmkCQojkc0LjWe2s0USi46fg8eCm27ebxG7LOzE6ch5&#10;RDSwMz0LKAwJWA01gzdyg6MtzDogxh1lvBcWE49g9HB6wmLa5cLpFURFuWbwYUiX4PriT89PMfwt&#10;dpOqEF9dWyTfgicd3pBw+iIinMgKDaUiY/0WOFGc+tk2CYE0x2q1KSrlukBV4OTjNtF5zBeLgjoR&#10;tMX15SXxteSFRIbN5XQF/UIigGhIy65VhqrwxaPCEfILT1S6MGS7aaWT+UylVRedUV8QByk1qoJO&#10;WaYKo1nnebvmyESfr5tcsKT7msct8F5QFlvttIXu8C9WVp1oCwQU5iOZgNQU1Ko1YTqutfXX+xvD&#10;gRg0mmLcbgl8Fe1CQVQSCVFLxEW/UNio18WoXhVoi5bN5awUsiIdj4h4NCSytu10vVHLFfICXwW5&#10;RaQOxTXc5wueSFQseX3CE47SDo+ued3RhuiNNwU9elmaNZEtikgyS8MuUv/ooEezGlziHlvNSL9R&#10;olzSEIyDTNjAKKmJWaA2QIMjDgxkB0Mq0zl1IjTIcjncwrnm4p/EPoBECmQEqoJ9gv4QigSXBj6M&#10;YqEsUjYJJhrV90kEdQcGIyQopJLZTDovbJlFxsYlpN5SgucT8bQIhWQjRmX+h/TDg1G/xt/LFnjp&#10;XEmwrAy5aTbDMpHLlFKJggj6YyIclPRJJuI5EZbUiEqoGRL5mkiXG/FMUUStNyigv6UjYG0LnBBL&#10;qy5hlhRadlxbXBULK65lh0+QZZ3Wh+Rr5XpPZApN4Qtp6El5ZHzIBHF7XG63WF1bE5TbMRkwMZA8&#10;pPnHK9v0MoCCOcKQ4fIFBIMIVSSX89xUW2A3mMG73jb97Uu1aZ5BQgcxXUimy7FKNVETrXSzk2uJ&#10;dqYp6klZ69VSrFgKjQqhoSE4KIYGWW/nklMRWz4U7j9PROj6nvvq69DyO5F0fxKEP9KenzNuQ877&#10;q0i5fhLERNKezyLm/Cgu/RYfYt6fRTIoYfFbxP1J+Nc++Nd+9C2/j62dpdx3xFRb+B+KUvBxLbIr&#10;8FgYVZE8aKcOxXw96kxbhNfiQvJCg7oZ5nVMda/GJIt/j4bgw0jqGTtEIoLxYZjV+zI5ti+fMUI8&#10;lUrjKMUPRyGPTaZO8Qx5RUznGEKJZIb8SkLXTADoiWk1oJ0zCIUEZQTbtlQx6fiMiUcICkFpAMVs&#10;TQcq6SJyLHRFuVwe5AJ6AhcFkRGQqmBdDzIhuAL15QTaglVFqBlB00hb4Lcg3wJVQc+MYq0hqg2z&#10;aAWGfipXbPeGotHqCDQExXHtTu+SrqnXL1ftkmRmY7y+KZrtjugNRoK3ByNRYdYTSiSltKkNWfV6&#10;hcPvFwHN3PFEKl8QxEqiqbQhbVj1eK8sLoklp0swROerNWHzLbqVVlvkqjUh2YT/Jmzh1pt6MtJZ&#10;YStfsrFE2qydIOmgISud537Ef8DasBiEtg2XLjcrVjSiJlKCz8RFzQWA88De2sGgsUCmy3noM122&#10;MJXUzisLK2LR4Ra0OaF0aMXtE7pgHBZ/LCGylboYbu0IWqmy8x+uXhdfLlDVvHRtxSFWfX7hCARE&#10;JJMRwWRSOIIBseR2i2WPJ5rNCiJNqWJBoOe8sajIVitiuLNt2N6i0QhBt8XlVXFtaVl8LXmxvHTN&#10;sSZCuYyojPrtnc329mZt2BeZWlW4QyGxsLomWOONGzMpxWtL8O3SYRXbjjuayCZFtVkTtJVq9dsG&#10;uzpatljQPCPscFhnxUtWdak2moJwWLnR+t1vgYyaJjTZR8E+UBV2MdHeoNsZ97qiV6uJcbMhJq2m&#10;6JVKohyNiGIoKNqZ9HazKba6bdFtVEWjUhTFbMpE5k1DsLgx5zMpm/paaLaaxM/ILSKfiE52hVZH&#10;xAslEUimRTidK1SbotkbzSjV2wLNEbZrumKsaCMcTwvrsZgmZpuEvlQWbYHaoF6RoXAmDlAVxEcw&#10;pwhGACdJQySryzBc8kbmJ8AtwXpjbqcH3YDfgiQMci8AnYHCkJ5gg0/A/5FN5wUBiFg0JYKBqAgF&#10;YyIeS0PAHxGrKy7Bbpl0QbAbzzvWPOiGUMRgj0MUHRYMJ4TTpRHW7/OFRTKRj8dywu+LiYA/LiKx&#10;nPCHUmLNFxP+eF7EC/V4riymYW9roxCnYMhYcfos1nSwReHXl13xdFGkC3VRb49Fs7MuCpWOWHWF&#10;xbWFFcO1a1fmHiv2wZSAj+Tfxb8lC23QGvcm2oKBaT6YjSiUvOC0IjUapqFIq1Iy3X+IAphRLZJI&#10;hiIi48+KbCCXs2T8aZFyJ0TCY0i6myKyWomsVoMLRRFbqxWDd0rBO7XoQ1H0XxT9t7Pu04jjB1RF&#10;zv+LyAf+IrK+X9Luz2IaE7FxkKT7J4Pnk3Cs/e8iuPreYNI5jZ5AYeifwr/yXgQdH0XE9TnnuzfF&#10;ayj5H1UjT0UjtjejFtkRldBWOVanmxZVqQlPxrsYEtlQWQN8yrRVMsscmXk7kxN46VAG4bDmL2Ml&#10;czvgh0dJEAehjxO+Sk1nnDvmZnZmHkUpkteJaPAFImIW3GQJb+xdYiJ/+vqaYGfONZmAmoEIPczD&#10;ggamw0uxlkrlRDgc9/tCwuMJiLVVl7jy9YK4dnVpBu6TlWWnTSKSSjW3G3elFZ95zJt8pSFo5j31&#10;nYSihAZwOVDvRssxFlCkUU3p8sE/aeGDqiBVc3tnd2t716ZW9GI6GzZGQOygMxgKEjBHW1ui3GwK&#10;VzBosHENTXWrLo8gN5Y5vlZvC41nIpnKaSDM2AUCCRqGo/GlFYdwe4OCt1zuYLQLHQKq3a6Q3S2R&#10;KOjq4QoYsF7McTYBNNNCKZ3KCbNQt01BSGXyAiMEoYDnifsUvZXMTnMsMBjwiHCieQsS0+RaRWKU&#10;rEtq8BKxD6pGryytiq+XDdfWnMLhDwraqgo8W8VmWzSHo+ZgRBYw9T5/f+Wa+HJxiX9qQ6z6/QIl&#10;QeTIn4gLjjnOIZ9GZ9tjKlGQwIVCqlQUU7+RdQixjzaof0RYf3n1mvhqYUFcd6wJVyQskpWSKPe7&#10;UB30RKXbEbFsRrgDQUHsbHrr6c4zzTI1yyaFtSJDmWJW1NsN0egYmr22sH7zZiqXlVgQlUZDkFFL&#10;ZIo+ZmiLerv3xWztU6pFuJlpnMAFPegPxLDfE9IWIwvRkJ6pOSyPjGeiPiiXBdoi7/eLdjq93+2K&#10;g9FQ9Jo1QcUpHgvrm5BQM7PltJFWcdq5xR+JiGAyLUqtjqgPxwKFkdJBkVlYrBRrLdHqj0W50RHJ&#10;XEnQ9iCSzApCHnZBGqMtuLeZ7eLpvGCZAJr40jAUbaGpBS8FKWZwqSRqImq9F4yVjUaLtDWSG/gE&#10;0xRMthW+Dd1ImsmsaAiZTAEjFGxTj5yJpOnemNMWiAliJTLbi4WSSCZSFpPFCdFwXOB1CPhDlrAI&#10;BSWGYkJS30C7oYTMx0wkkhQ0aVlYXBOrdu1FQWxyzeMTttoiHLL3ajAcsxgLIBRO4DNgXVzd7oID&#10;y5KD5DGFk1mRyJc4zgGJuXDcbXsAMBmwbDrdroh/0zxRgoZey5zNZnckivW2oHniVwsrgpnjioaG&#10;a0uGq4viqyvXxdXry2LV4RE+f0RoUhP6nuRtrbp8sof8obhgAghFk8LtNZmpeFBNgNvmnbXavVa7&#10;X601hYwjoXOdN5n0JZG0TQBIOkl6MrlAXpTDFVEKlUU5Wq6IuKHgH4isuyNynm43vVePPexlX4hK&#10;+H4lcj/vPRcp32eR9v8sEp6fRNz9cbYhwhSaOn5naeV/E9cX/mdx9dp/d137RviW3onQ2o+XfIi7&#10;P4uM/y+i4L0nMs4LUfY/aMVfiHrkWSd5VPJviLxnLKZNwRMtUYzWRdpfDK4lRD5aSyeyhVxZ2MYo&#10;spdl+mtyNE54sgtlpbBhcjDsXWCzsm3U00Lq59SemSteEAxE+Id5hriDBIMgmKXJA1OVNtJoCzIt&#10;pv0GbKANl3u53mI10XzZNIvE0iVAdjnD5QU6WxLB7wsLjzsg1lbdYuH6yn9gaXFN6CV2Q9/zCSQJ&#10;MRyhMJgamf+kaMnWJCsChYFcYFXnpn2gM2q1mllTsSFhYdLJmRV449b2zubWTtUmadL4QYMni0eW&#10;6nVBjWiuUhGBWExcX1sVyx6Zzm5NdZFUWhA4pjIC0YMEZyInFkBapT8cxfPPhE3pB79Fv0bwUclS&#10;WUQLBV88IchrWfX4BW4JpptioTqPTFRB62X0IjERThNfgL+oI4mt4rZroHPqybJyev26MDwBExPB&#10;D22LB022PlEPtAVpmLRQQ1Use3wCbeEMhFwSQ7JJrLZgZfyURHOpsmwzdf7u66viq6VlseBwTRfU&#10;tavaBpJJgZ4g2IRQQFXU+j0RsV2xBRIEAsmEQI7wDDkASx734vKKmNcWV5aWBLvRUiLXrEOqWhbp&#10;WkUUmg2BaokmZQ5oDjFxf4JimiWCMROxQFUksgmhcVfYU9GqNKuCBT3y5ZKQRkBbzOfSoi2M90Kz&#10;i021qbY6XxjpmSkKMk2q9ZaQkrcYE8Q21aybSF2z1dV/rNOwrudlgth0FDoB7G9ui0axLPLxpGiW&#10;Kv1Gy9DuiHxBwqUQjceETrrwBQLC7fUK47j2B0KyLe03JhmYIlK7bpmp1xaFal2kCkWhJ4u1uijX&#10;m4I3cuBSmZxBqiyVZXRLxFNBf1joMhTpRFqYXCBpDntT0hEoFU+KqH0kk0nTUioUoutU3D7mzQjT&#10;PDyV4v63DS7NgydpWsVbbEuh6WCKZtQhMN3sNIXZL2BOi+ZUC4tDm7hiMov7vWmcU3WBiJkOxPY4&#10;miyGcMTkXurQ2RpKCuB0lSJryB64/NOmDggf1fKqS1xfWhOLK67pSsTWo+Dy+QWOU3Qo6HSINbd7&#10;ac0h6I6HELQ/IqWh3mA79HEu9BLZG8QUyVfSACbKlYbA7UlglVo1DWrMBJgjbHvDUYET8u++/Fr8&#10;4csr4sq15WuLa+Lqwqr46orkxRQ68bGagC8QFcFIcs3lE19fWxboDLQFawjRGJh9ZOXS2ydXqBjy&#10;5Xy+nM0UBLNdPlUQ6VhGmC9qWwPmAwVRjlRFI9kU7UxLNNMNUYusi3JwLErBkbSFaCWeiLzvwmC1&#10;RSl4N+GRmDBEnR9ExPE+5vrR4DZE3T8JVIV3+fuFpf/l66v/arjyL+LK1X9bWPxfxPLK/yu4+iHt&#10;/4uIOn8SMdcnkfT+IhLuzyX//aLvnqhHnrYTL0U1/FTMawvyMKrJtijHmyIXrkhVzDBx11S+mK8U&#10;8+Vyoarb1KZbXF6lcdNwdwYXPy8hFyh5AO3MS8BtS99JIO5wbWHZYJ0TmkKYCJnbmIe4Npg58Fto&#10;XhHajWsMsHS5zKae89DvaMRFW7hdPoGHb3FhVVy/tizQFivLTiFVgZ4wrmSNzdZvgXsfbcFqI+hs&#10;xJBmx1ZvKPp26VHiGmgLVIVpdXz50PDC2GJz3lpoi3k5wrHizg2Z1t1m5KDtFQFlwhlOv1+suF0C&#10;GzpRLBDCIJ+DhenRbQgIDi86m5DEdZMUtSgYLrhDSTVl7p+GJzJZIW2ByIhlcwa7IC3LS1WrDVEq&#10;Vk3HK2sjG3ui0xe9/kiUyjXBwmbNTl+Qg4I0WXFqIDIBL/wusiME+ZuoCtPPRjrV5nkYkmmJDxIw&#10;eSNFpPgtaHNi27T717xTfJGYSOSKIlepi3i2IBbWzKo0f7xyXSy7PMIVCPOWoK6leIoIUbpYFJ5w&#10;WCR1HAoFWzqU7E7GQhs8iRvp+uqqWHK5xMLaqri2siwWHQ7hCpqGp+IyJmJ0xnWLJxIW2Vp1RjCb&#10;9iRigtzbYrslUqWScPn9AhcIYT63320XJ/Xj6a6167VWfbK9LoiDWNuhwHrutk6x0x0OGd7RE/Qu&#10;I+2KC29aflysfBFM5DLlpig2egYqZGxQn2oFrGdyAkqFMlF/kg1x7Nd1bVQbt45PxKA3FNVyTTSN&#10;G9l+jjVlptLGTlEef0CsutyCucrh8QrdGPSJ4xszafGNSza6g7uPVwWiiR/GPBfTzH3ZqA5TCU9D&#10;PJoga8EsdOMNoicQL+aOCcXM0Urlcrr0dYPZh+QF3aUQCkSIWFvVrFZy+chePlAVepcevIVtpnmG&#10;16h1dUQ021oQNObC1w16KS8ELnd+pM5YNpMXeIax7WhcwZKgxLk1kM9IpzSemEQBXPrUm5HvRqB6&#10;dc0tNDhbXNR/41cwqiKsm9FEQ+kHHE+lhcfnd/v8q063y+N1erwcZxoDEMBjqTC6caPwYslpjgWq&#10;otnqzdBZFSsOjyBuysChuQE3xpXrS4JR7Mur18XfX7kq/mAh33Np1U3fPUAcUFwOBFbBuGSsbrhy&#10;fUWQ8CHBIfDEIFOszPLEU6axj0AVsT5WIV8RXFRc/3gvTB5gKicrz+QV+0IZX15UojXRyXZEK29o&#10;ZFuNxE4tvi2q0c2WhEV6r53Zr8Uepz1nIh+4IwpBQ9j5Puz84F95J3zL3wH/RFvEfT8L3/K7mba4&#10;cu3fxOLS/7rm+B/C6fo/hdf7f6UDv6EtIo6PAu+FtIUoeO+KcuCB5IUoBx8ZApui6N8QFdMRfLse&#10;36+nu7V0R5QSTVRFzJMVkWBM5DJFkCWEUEANSOuyQS4kEKIKzqXc4uSLm9tk6jI02PuFKAk781G4&#10;ypkkdAczk2ErU5H+d3/8Ukw9WzbDjllwatqaeJ+xyAmHMTUGjO0Wm/c6CP6JtlhecghUxby2QHP4&#10;vCFCkHg+2I4ls4Lg7DTly6oK/qIuddrtoCrItbQdTWv0imW0wZIxa8LaR6vVFkSLGA2AY47fwh+O&#10;MA9FNRalUsxw8WxWEGgOJQ2ym0WxaRIFhfShWFjTxOaijWkwlhTTopVaQ2TLNWFWerMLsuBoxA2T&#10;km6Twmt1BJqp2ukIGej1noFwDEuQ4HGhCJlcRarr280O1UM4gKs2fc3IqVZrvLEpiGrhe/jjV1fp&#10;zm61heYOoy1In0Jb2L6cGmhNcobxlaZMrQfqk3AJ8REqRBbXXMLpCwhMnYDMC9vErNbuCQqDE9mC&#10;4Av8+eqCoATJF46REULeTL3bEzQF8YRCgqwUSnLoAqITcdkIxHQTWXaZssdry8uCYMeVxUWx5HQK&#10;v5lFTH5MIBwV2G8Lq6sCJwf5s5lqRXhi0WW/V6QrZdHb3BCFRl3wFtweq04N+65wLJLMpQSeo+6o&#10;JzZ2N0Wz2xLZYkHQCRSFkS9XmLivXF8Qyw6XwInFPYWTScfhi3CqkCrWRb7WEdliTZh0SkNRyOIX&#10;OOHTqSwWMzmDgHvjYP9QbKxvirYulFa3WqkzKU4NbhvPni4i5faIpZU1sbLmFH4NQ8FwKpOtN1ui&#10;VKkK2nCyDawyzLgTN+k8ZnZGgqA2+CvsQCYm6Q5et8/j8grNHmLp6qJwLjuEETuBCJO6dXfYgFAm&#10;Ew6HTTNtr5fsE3wVaAu9NHvVdfnAvWHlxPSB22OqA6zRhrmmg4a2MN/7UlXgsQC0Ba9qYidEQnoH&#10;2oJgTc7W+5kgbUny8vccunw+j7ZgmMbU9vpCgmo9wqumUb/Lu7zqJnWZ2Affk7w2RCHijDw172UH&#10;IfQKpqTNn9fVblIpiRyh7XL/fmUpClOZrY0DLhznNsYQWXW4xVdXrv39l1fEF3/6yvDHL8Xf/flr&#10;8cer1wXeS2oLNbARx+H7k6gFuCUcbv8M45ix2sK8xYY/BC+xM2qDZ2TlYtGSg8I3t8ut1KZyzV7Y&#10;JnVbWG2rMxXxhYWxkQORSqwm2rmuaObawmiLbMtsJ3clL/Rf0UrtiazvQmS85wKdkXSdBNamqsK7&#10;9C3wz4jro0j6fxVh10+rjv9jcfl/nbHm/B9uz/9HeLz/l1hZ/d9FcPWDCDt+FAnPzwa3Ibz2o8i6&#10;Lor+BwJtUfA/qER2wKiK+H4jcSBm2iLsTInAalxE3Bm/N5yIpUEXBtIBGSHDiE5TVFjQfZ9yHswm&#10;5AIKQ/cFVdCATkZbMHfyyV5/SKASdKTxnKMwuJCIidDrAr8FQkRXGl50zizefiC0RxISwiIWTUUj&#10;SYH3Ag1BjsWSjYPgsXCsecTMb0FKE1kXgVBcoCpQGLRrQ1vo2xJoQFVcagvjkJjXFjz0T0QGCRkM&#10;btyPHEDGhNlgiLYw/tlgiO6ZaAu2I+m0wGNvq0IMrDhPSiP9xGhGHkqmRVyjaL5Y6/XFosvjCIYE&#10;uwV0xuNJggXsMNjaEdvHN7aPj7eODrvjkSjX64LYzWAwEuPhWHRbXdGqt8RQdml3IFjxoGaTSzrd&#10;nsC7UyhXhdOjG9ZvnFJWA5l6EEmBudwLjjAeCzPVTbuCZnTBzMIoAsV5dWlVXF9xCHfAPE/Cb75S&#10;l50u0Ba0NaO68NryqvhSNs+1RbqxmbCvTeAj1aDVH4h5beHVZBEOIxR4PlsqDTc3Be4l/BNfLy4K&#10;tAU6Y9XjEUFzmZvlXbCf3cGgcPh8gmgLFTq4KBLFQkinNZNGW7QnY9EcDoXUr6BBu64NkSnmLxcB&#10;NUrCNNgedocbI9HsSOy1WYSchc1ZxE7aggsMJYeSmNZIW/uQlGRNaF/4o+lQIidi2ZLgZiCjjVmZ&#10;4kZmqVK5SloW1zTzEPUROzt7YjxeF+Ra5/JFpkBmI24JxhHT1lTawo44ppDd48Vvz90lyFcCdPp8&#10;lxg+SpYxPdqC0ZjAh2G6QV96XNE0ZGLqLzqlTNdcq8trwrnqFKZQ2h/OpXICv0UmmRZ2ba9pQqse&#10;pIJgOtglONJ0zqbZ9jX7WF5exsmB9wLPB0W8tMjkWM1pi7i5Fax6QE9gKZslh9N5niFWkpotuW59&#10;Hvx2ThCqgkNmYt2FIms6SF5wvpAjnMegLDONnnZSJz6ikUesObxMtBGbzIsQIWuEM8tsyl83gsb+&#10;af5pe1XQz3ON64S/pVFQb5e5lbYtz0gTJhxDORKdlW0f7iiRkb/7w5/FH//89VdXF8R8TPRPV68L&#10;FmJwhcJiuoxIMkd6BH4XIiCoDY8/PMPrjwhpCzSEDBKBx2KqNsi0sLuhLaSRcPD4TflMlNUrKEZA&#10;sHJpTYd+24nSXDxWI3Ih1YvVVrbbKfRFNd0Q5URV1NJNUY6sl8KGanRTaCPnv51w3pohbSGCaz9A&#10;AFbfGdbeixXH/yHWXP/D4DQ4XP9v4XT/n7CmVx3/B0kYS8v/m8BjQZQEhRF1/CRizk+SFCUJi/CT&#10;GaiKemxPlMM7IhMqi4Qv714ICRRGKliKhhPhYFxwgdF+ANtxzelZWFwRtKmgwxXPAMqDXiY6q2gI&#10;qnvYRoKEbKWx0+UVy6tO03nHmp4zJwRhDqMz0lkuJ4ImbKM5dLfhOSAagrefkZGbAk2AuyIciuN+&#10;QDR43H6B92JeVbh1vbn8Xk8QVYHfgm3yoGmdgragKo35T9qCOA7DHZMuUt5KiyLmzWwgwg9Ka12O&#10;CeqN8YRjZbsNZgsywKwf10Qt/QGaduumFSgMSj+mgXy368rqqvjy/0vZf3A5cl1p2mhJYlVlJrz3&#10;NoAAEDAB79NnOVpRpEi5Vqu9XMtTEkV1i6IpOlHd6u6Znvnud9e995/e95wHCUHStGY+rGdxRSED&#10;YGbEibPfbc4+0ZgIJFMiXiwJOnNU7F5r5VZb5J2GiEkQ2kbmxaYrOMGbzsRkeyq2Dx+J5175gnj2&#10;8y9uLs4FG2uttxvBy2R0ZnNTuukPZ6OxON9sL7angn4HtJCfz+eLxYK5tzvwBZGSZFaPczGte2uv&#10;JwMA24ZoI8tDmob5da8n0JockwCizw070PbHMzGYzKm95U2iOLtkSiQuAlEDakOnEbFo9fxWT7/G&#10;RHDNC7WaoNKF49FiISQvtldXAolwLxgU90OhPZFkUiAjqq7b9X1BkIP4E7GQ7ngkKNhEYfRm0/Z4&#10;JGhiNt6sxfb6Ssy3W0G8pNXTsOyN5tONjVUstyvLUpxdX4q1lN7ZKbuWsC8d46qiv8UmH3h2UOcl&#10;q+2QbizLqjZbd9LyZQ+2YOA59DR79gZEtsvVumCF3mA4ppSBlSccr7dn4vrBIzGezoUcPUOrQxSB&#10;+DlCAYmAC5LOZAWim58ulmtquADvGRcZ24w04Vi/D9qCP7Vt92qvyLOvOTx4nMzCtmh0N8ERt6Bk&#10;cuyPxbA/EmRWJFhE3b48zyNKgc/A045cCNkX23mwGUc6neZTTAdELFjKy/6r/M5/pC1QDyiJ/0pb&#10;yBmp1xyDNee2MU7XH5gNrE0Pil7f1FsjzWzQwggLyYm6ASFI4IGJbzDQ5DWhFNwkJlwvky3Bbcmn&#10;ESVdry9Gw4mgpN/uNNdxdX3sd2bSOZHN5AUKhqW2RLxYWDEeT21gpUsG5NZCm7o5CsJZlYMBIP0h&#10;R4ShSYyR/Ai+BXVS5WZLMFnrmUZVHAeie8iM8D5CAUkhyH3IyxDstozC4B2qO9EZcofoxUuwBxGG&#10;IENaoTDkTwo8y163qytvKlPsfTQ6t90bulPRrfZFq9Rtlbv2eNAuea3MSnQLp6JXPBPD2nWv9OVe&#10;8UsGHZS+3Mi/IerZH5eSkhTfz0W+IwKhD0U49olAT+QK/13ki/8JaIto/NNY/NNg6EOBtkhn/r2R&#10;+5lbeFM42TcEuZJ28c1O+ZdT529Gtb8WfuUbol/6+rj2pFe8Ec3UqahGl6W4m4s42UhduCVfdKoT&#10;kc9VRSpdEiQmmLijiXQoHBfBYFTQU5V8HMdsM71reFyXETUjpCoHtKbHxG4ZY3+EtuCD1FsQ0Ja2&#10;IMDHBEcMY/e/tmaAXwbzo+cMIYJx4pjZMJUpiHTawMKQYrFWlWaSsLA9gEulmpADmc+X4/G04DTk&#10;sk523Y4eJd+fiuFwMhxOWcXNQAX+v8zC+zwO8yGFdZSqMM/g1RAK1dzCbkGRaMzyxz1AyRlp9pOs&#10;lQ3wbfoYj4v2FfTnJm6RKhYE2iKWz0VzeUFvcukGkapURXPgi9FmK+j6xft1TbP2n/VeX7CwdnF5&#10;JdiS7dHnXxYvvPqKePDs4+3FuTi3XFxeCpPXWSyYu2w1U38xmojNdH66WIq13cRlMZkupmZnZ7Nm&#10;xnZuxKxgoYhaiUO9SJkn1SFcXgJanCMxythAmAKBB3IlVhn4dEeV7iRAEktnBeMkFE8KhhZfhV5s&#10;75s722+zxaTFeCYjCBI0Op4guT+czUVDwlFThdcl9/HM8bEIRCLiJGyIptJCT4V5MGT/bG/1nqb8&#10;4ZDqGXNPu12qdDu23RliQtD3jCZmm6tLcX5zI1AVfGS+2VhWi83SYOJHptZF3Dx+KK4fGWxnnyW/&#10;ua0m0IPYHM+XYnt+Jbjm5Il2y/dsmkmS606uXLcbMUhuGG3Bjnx8l+2OMyYeQMZBpoesnl3W3uS0&#10;q4ePBBvvEpcjZqLzKY/A6tO5hSAEJjZvw3oc84xJtqMkUBWAp44E4SnaKQy3zfNDeAcFY9aIlivE&#10;XQmosnRNquLkJCjYiQOP3FzI1ZbqkL7+p93+wHj/xlrwIgiBnkjal55zvdgDjMwIx1IS+Bb76UAv&#10;tEWtVhd/pC0cC3GLw5wIx2a+5FLWJFB3Gaj6n2gLVIXx8soVMx9XazaeY3a77rQ6gj+NiAIxXuqx&#10;0Rb0BtCVyxeqgqUlTakjSVK7Nw5FNiyUbTXaQn5iXb+J5vpixZRL6Z8VpyW/odHifT5u4mgD6bYJ&#10;fThQEuRHunaLXUrBWTPCg82zKpHBejO2BSGnG5O3qvdtq2bCs5TIFcp1qjg/e/dkD6WaKAxqVGGf&#10;LkFwoCfcTl/QkZcgtl1V6sqK4EyjLfBrrULqMlDRFr5vtqwzbuZgoMecYJXZr1A2z64Bb9ScdkWq&#10;omcodkWvNhSdSt8tdtu5bbd00StdjuoPxbr7ohjVvy6GtR1u8ef17E9y0e+IVOAfjgPvHwc/EOHY&#10;b0Qq++8iX/ofolz7f4lq/f9dKP0PEU/+i4hEPxFkRjLZ/xDZ3H/7I23hFn7eLr4ldqqi+PV+8S/a&#10;2S+JRnIrKpGFKIVnQtqiURgIVIVb9kUu0UwmC7FYJhrLxBM5zTK4g6Go7Y0WSaAw2FQae0xWjncI&#10;ZUlVSCMINBxw/dEZfIT5i+/XdE/QmyAE8ztSFUOOSeBY1ghFwuIRLAR7Q0RiyYiJvRnRwK+k/ym/&#10;J9ChS0+KsOETM98IRI9OoJip1zMWc+CPzW7So5lguRPrRJhaGe36bXGpCcQyuRHf5cVkQrJVrgvO&#10;TCgcEXQPY8kAgZ+8nUiZjcfzBXM19W056/iiKvB3qeWkKVah4cSLRYuJVbCbWrltohRoi9ZovAcZ&#10;IdAWhDGIW6AtHrz4knj+i6+Jz7/+RfHg2Ye2gmK1Wi3EcjET7EI1lOfmefR0PpvNxWo4Wgz8hT9c&#10;T6diORmL6VBizbcLF2Y0+aUsTDcaySidUdItML38a9T+U3PKTWdIMAwQmoJ/2hshT8N8HPGBmSTg&#10;0eoOGGNYSv5fJJFJqSBNEDr6H/FPcnCm84RZLG3AXGJJKTfBHw5FouFYXBwFQ+LeSUDwEaoZiP9R&#10;R2+ssE2d0C2j1GwKcltojv50KqjbbfV7hEwoeUFPUHzD+8PlQizPz8RgOrGetQbpUqxPt+L8+spy&#10;Ldhen1+DX0zXlvgQGo7eIcyxeHTk/qTP7mjQe/5EsAi7O5oI1i9xRYiEoDD01+7+8lpdjKZmhevD&#10;554X08VSsHwgXSiK3mi83G5FfzgyG3zayARuMdaOR4Lnili6qcC3EQtOZgbHHtM/hw/SG7imAaQn&#10;QffAJmiIr9CyGm1BmzxkfjqdJTlC/wlyN+v1VviDkWBJBbVF2Iym27IbcGYkKMVJICj4NWzXQT0a&#10;JjBOYlizCzt0sotdzHYSpA83C+3QBPz5DVOZY9YD/WncgrpOtAU/NR2KGq7BfpbrQ0OzUX8gOjKR&#10;0hN1R7CHnBzontkdrUc1LoUmpJPNPjCdgfwq0R+MhSQiU2epWCkWd+tlKCPF+WahiHkgKo7Gu1Fz&#10;5To/QhvRQIkiWTBast0daar1BoL1ZkzTNj8iKWkUhqm0uvUdd3N9UmLftL5AVUC2XBX0GkJbUI+9&#10;j1h87t6JuH8cFqiKXaDiIDMiPUFRJ3kQIhaNVq/R6qIz0BaUhuiaYNXoVYrlkA7rCqstMAO7zIhZ&#10;IKw3e9wlKUmn5uziRrbwuVcfiUFjIlb+Gcy6a7EZXWx6L11NXhMr70XhV/9C9CtfG1S+poNG4We1&#10;7I9z0e8KaYuT4FPiFtHEb8WttvhPUan/36Lh/v8kLwTRi0TqXwUVGKXy/xTFkkF6QqAtnMxPSJE4&#10;uZ/3S1/v5L8inMSrohR+qRpdliMLUY0vhZPa+O5SdOszUc33RDbeSCTyEhYiFs8yKQuZbSIT7FbK&#10;AEBJYMIJRSAapJCJbAEBA05jfHJMsgM0xeOwErdgIKEtrETvMOODhta9E03iIco8zTdoZqBVs82z&#10;EKni/6IDNi5JJrOCBBkSU5JCMCQkUUUqnecP5LP8/kO5zpMF2oK4BZESrJ1MF3qIdAZpDgYV/gwJ&#10;VlyUeDxO+jUSiQoadlG8QoAWJ4pyP38yRWTsIthWT7DlGOtEik5dsB5S8iJeKIjDfU/IgCAjBsuV&#10;GK7XQt6hyNbrnJyR9KnVaDa6vnkgnnzhFfHil75seOUL4ubh9Wa7FjZ3PzfbAonRSKAnnlxciuev&#10;byzXS99f+sPT6UycLxbny+V8OBTr+VTYJsIexbzpfNGIjOJuMymmDrQjtp/BcHisqQthd/gmoVPN&#10;vgKTibbQrcEXp2L0UKOgWuKprIjpf2pjGJwg/SpYsIODbSfIlt0vYU08ibULd4+Ow/GEYBEDVlUD&#10;zY41Gx6w3jsysecPy82mYMXpYRNVMiwICPJfpbrjyTb5UmrmR+iJfK1mwsu2ywWFn7RS7Zg+40Zb&#10;TJcLcXFzLVbbrVifnglGkTVNJqkkjBNvM1Ctri+YPFEV1NTjHLrdwZ3F+pSmb5vzK2H3nVvQtKrj&#10;+2K8XIrRfC40TEkdrS8uxMPnnxdXjx8LRBN/CWJqKqW63Qp0CaadJr4YYKoxSOeT4NdMTQCfWRvB&#10;kc3mc7l81uw6kce0gxEZuwStLSOX7Cjt3iFIwLGJ2Ncd3aDLqxvB2i2eSQo+oomkMGkKp0GWR4pH&#10;SJ0QeDz0KvhmvA1CLDsZ1PcPO/7ytPMLIH34EpSBiQR0esLu9jqkp48mAzG2q+9ZemDqdiQ7dFdt&#10;hgJVtFvXfvPQcH4pWAO8GE8E+ctuq72TCHY5A4GH4WAiTA+U+Wa1PBU0C6qadHI5ly0Vc+VCThO/&#10;CcMhIHbSxw5wtIVEOD+ihRS/vxl9whsMvL55evyJWeozGOuzpUJFaC4WelAke0ylhdPCzLDODc+A&#10;xSCBcIwMCElNaqxMDKO8a3aSrzkinMyKe8ehZ+4HxImNVbDulOAECY7D6IWGPmtND/MgtUZHkB+h&#10;YweUpTOsCcSoAH8FyUHCs51uT9BY1R+PbJBI3olpfMviwPVK0+p2vVhvx5eL/lboQDzcPsdB3xkL&#10;v3Yjxs7DsfNISFj0y18VI+cbolH4KWtDqpkfi0j8k0j8N4nM70S2+J+iXP+/Rb35/7X8fwrl/yES&#10;6d+JVPc3+6QJ1Z0pvZn+XSxuMibF2PchHxHfy4bFP5Yjnxel0IvF0Iv54POiGJ6LWmIjmpnzWmpb&#10;yXQz4bpIBMuGUCUUTkWiGQhGk+FERkQSkhqGZCovCI9xheOJrKDDSjSWFhyLSFRftePw40DnEixK&#10;uS6Vbkr2KFMnj66xJN+Rik5kBHWd9wPhZ44CgjdZQrKLYdjohTFOt5EMyQ7WKIbjScE346RKl8qq&#10;UUKIMdNpfPOdz94VfJBMPFviUR5ENx1cZFky9BCOE9OCMcKb7dK+yImQdaWiS69oLL4vmmaGYbbZ&#10;zS3+UNDcQrDjOdpipypsfqRQrwlyIjJU0gqCzqGsF0Uu1Ls9Ue14guAEmiNeLBGxYOu1xsDfQ9XF&#10;9PRMsNPVdDK4PF+LF57ciM8/fiBeuL4ULz+8EV956QXxjS+8LF66vrpZLcTnH1yLF68vxXOX5+Lh&#10;+VYQLaTMQlcY2286+perrDjF9iMgOOYGwT6DZnWAwxAiFIFqxAWi2FxaFll8996JuH8UFKjGXn8k&#10;mB8Qxxof+CR2Dl6wLA4nhNJDKmkwB9S/y1IRlTeWTtOIzR2TFONkFhCx4Zz+2R0OBStBap4naN+J&#10;2Z2t1wLt0jZ1qDNh5+ZR2XEEfTlrnbbgS4ZrSUYT1eiPRnu25xeCDyJVo0k9F2ZBnWD8m1YYpiGQ&#10;mTMFEykbMtBGnc0gjba4fvTsZLES08Va0PiCjA6JGbqvgOwbDGczMZARmUz48xAitIGjZqQ3HlNv&#10;QhSobkP6uPLUQBB+QFWA/skJyA4+gpKgIWbeNsfUgyX0T+z9ITylVEiRxWzYFSXNVnu+WotMLi/u&#10;3j8WtGRAOZJeqTdbAk0ajMQy+aJgQSZttSg/tK1qO7TimdmOMVIlgXBU5ORGFMv0ta3a9rQStYI8&#10;Dvpg0Jf5NwWkxr+QSbY1FvS0QGeQGcHMS74iEcZUWdvtGa8ur8XZci3IVk4HQzH0esJrmlaFYmyG&#10;zJAMxWQ0F2iL+XQl6NFZKtbo/FPIl4UJ4dlkJv9rYWJzxaq5RqmcKWRI58U+piIIbJhMYG/IFlbj&#10;wVh4bmfXCszuygNYaDw8tAVPPlXfJ6Ho3ZOgoPcRa8P0IApyItSlZ0oVcXQSkbwQRC9Yd0rKA1hu&#10;SrhCgnrf6GKvLajrJCeSyZUEzqvJrNu4BaqC42q9KSjYtnevS3EZpdT98ajrD/YMWBG+WIv16lRM&#10;x7PF4HQxOBPr4cWwNRduqS+6pUvh1x4YqkZntPNfEoPq1/3a17ulr1azbwgabpZSP4wmfpvO/4fI&#10;l/+nKFb/L1Go/E+RK/5nJv8fmf5vk94nojD+N1Ea/3up8n+hMOKJ34pQ5GMRDH0ksuHvQDpoSBx/&#10;Mx94PnvyrMgFnhP54AvSFpXY0hBfleOrQrK10xahikhHnWg8l0gWRTxRiEj5/aG2SCT10xzagkmZ&#10;42yuLFAbOg3BgaoIBGOC41S6IPgqFk6TQZNt2Ae6BRELpCp6AhlBkCMcTyE4iF78gbYgYGZH425M&#10;JjPmR/Gd7EBb4JWa/+lthh7XWT/Czj1z/0TcOw4KNsEi3YzCQEw0byvgKAhgvuLRxpDQyYJ8K+GK&#10;k5MTUiLRaEygLVAV0HSNw3Or8P3DyjtWKISTSYNdgpgulQTrRCxNgXqotMyqEBaARHMFwfoRu1ts&#10;ne7X+1Uh3clM1Dpdka87AvVPG+XZwrBdzZ48uBSvvviceP2lF8Rrzz/7+vPPfuk5w1deeF587XnD&#10;C2dnz51uxevPPfnSc09evLkSaItHZ1tBQYrdLiQfiJiiF0HggQioFIN0A/EhoguHw0OS7vfT8u16&#10;VKSqfcxLKAzQEE2lc4LCIEJrTA7UAJFB41gnIzhOz64EeX9K4BAKWCJuFi6otAV9jzBb+NJ8EONF&#10;CQHHurnEJBqDvmD9cKHhmOaetlk4dxxx2Wi6qBaNKlFpNARFNtV2S/QXczHabIQ/3zXCJtaFKiUP&#10;Qk6eMc/FRK5JTzTs1mvWMfOKFVdkC/U99Lk2a1DXpxfEFeWgCvLcqF2CEOTq0E3LszNqQHqjkWDx&#10;NKehMFAbCJFKo8nIRgGR4CiXqiKTzopqpSb6vYHANS/ki8lEWqAnqDMgI0BXShQGPShd16x5ExRk&#10;cBdx6zmmm1SxYpBBtN2qmrQcoQoXTZfM5QR5HDY/Y66RqWP8cX0YsrzDBEHCibypTiZ6xg3gTY6l&#10;mAXjhr7gw8HIdIc3hd02kUXIyULEwjSqLdWw4pV8mT7f1IigLS7PL8V6OhczfyRM78m21643hFut&#10;823jwUhM/ImYjhdiNlkKqi5M8WalkU4VKHdHW5h6FEn8YlXQv4Q+5TLR8Wg8ZuZ1s9xG5+yX9XIa&#10;ncvJwlD4aZa3OK5BjppZd2qS0zyN6P3dtsXWJDA7GxfwOCDQFuRHqO5MFkuiZBvu5ip1IW2BqqDG&#10;Aj2BgCBGRyQDIvoiuxKEkAYxDOIWQBolFkuL/TJdciIoDGYxopQ7bWEfCn82EYPpuDPodQZ9t98V&#10;bb8vfLv0bjFbi57ni1bF0K4Mm8Ves9ivZTvCq427pSsUhj24aufPm5nXvOJXRSsnnfHlSvonTuHn&#10;opp7I5H5XSr/HyJd+G8imf13EUv9a6zzkUh2PxGp3m9EcfLvojT5D5H3/zVf/M9Y4rciGP5IkF4J&#10;2v9mwt9OBb8j4sffFGiLQvAFCYtS5PNCqkKUjLxYi0y8KaQqRDbRlKpIZSsimsmLQCItJC+QC4fa&#10;wszdFU3fTYHQZIGJ1Buygx7zoXBC8EGiXCiMSCwlsCuSF1h94E3SMSYAFo6hMzAtemw5YfcjKzgY&#10;dYzA/WlCjy3yhR/x/cyzRIaZbffgNzNvsMSJdB7dfsmJMCegMAT/xAwwX2FIqOVkfTvawhRa2Fcs&#10;FhcEUw8jowgURqbsAd2+sRbYJMkzgbZgnYgp9PMHzX6/0e0K1kTYVKPLhhqhRFokZAuNJm8I9gRp&#10;en1/tvBn8/5EzPjzOQ2/lmYY29ONeHi1ffbhhfj8sw/Eq88/Eq+/8ER86bnHX37u8euPH4gv3FyJ&#10;F862n786f/nq/LUnD19/8vByNhGrgSeWg45o1GuCrch014hYMDmbojVodTq2651EhuBXYurWj2zC&#10;uW1/5DA5k2GxzkO5ZFNvBCfkBZGJY+yRPsbHMBs1x1LHJ2HBzKDzSfJuTy8FUz22ya4hGxDtJlNP&#10;iYwODqUGVfgMBswZd5awVlmGstUS7nAgKNIktcHGYIRR+Sp9M+NhtdkKSh4ZBqxKHW82gg6eGgAE&#10;7DFE6Izl9ky4nZ4gc4cmo42yIyHUH4tmeyAK5aZAVbC1bNlpCY2TO9PZ6g9aDuRLgpQPysU6qG32&#10;zj+/viF1RBqJX+jw17JLZYa8o4FPMIBEA853RcKnVC3pRhZ2JpPVzJQN6k3MVTadE5lURtDdgQ5d&#10;NPKibFBGi2AA8HyiLShuiCZSgrCEWdVi66gprmGlLwQSccFuPU3Paxqv1Jh4KS1KeAhjor0YyiSc&#10;yNLx030rQCYgnBLmKeIWBMfWm1MhSakvEqxXJGKBquDYPDT5sknBJTLlXIm/mmzO+cWVuL68FhfL&#10;jVj4I9FxmqJmN1polKt8jwmKeAOjZs3q44kgM9J2u0JelYgEJRrSIpeRVjCFroK4EfkpwkuEmpLJ&#10;NIElHQhWn9LTwrflpWS4WDlis1QmH0RTDXLShwsEiA9hDGiWdRQIE7dAqIWNfUoz2dE2mCb/yXwp&#10;mS8GwgkiExIZAm1BQIJj8iM0xZK8QFtwAgrDcc1C1qbtzonli8cyIp0yG3kLfBdWP+ZsZ4VdfIvG&#10;RLbAajifGhbT7tgX7qAnmv1uc9DtjYbCH47H/rQhvV9v5TIlUc95RCxaZcOgORs052iLXvlKeMVL&#10;N/t6p/AV0Ui/KnlRTv3Ibm36y0bxTZHI/k7E0kZPhN2nIth4L9R4L+J+EO98LIhbmJxI9zeZ/m8N&#10;vU9FzP1AELdAW9zyQSpo5AXaIhH4Vj74/E5VJF4RpdjL1cSmGF1IXoh8ZJ6JNdAW6IxkripiuaJA&#10;W0jvEWwAxAETNDA1g/6JtiCYQaKEY7bY3SmPbFFg4GUhaOpMER9RbuQCqoJ3TMTRxCN3O9pwAmV3&#10;qAFkBE8rj7yg9JJvQHbwaNuFACW+irpCGTksGYub+AjeG2v9+6OZGE3NolPcEuND2wOsDtaIHCsR&#10;i30Vp16R21cimRLkcw9VBTMDBkYz9tnVtcCXxUukTQI5kc5wKGimZPZGnxiQO6QMaB5zKKcI2YLp&#10;zGH3UWNPNRMhcFxKKREo8438z7MHN9fiuUeXzz+8EC88OBcvP7oSr0tSPPf4S88++vKzj165uXrl&#10;wdUr15fiiw+uXn14Lb5wfSEWHVe08mnhVQrC7K/Y3C0MKVWdwwmZiAVKgtmU3/xQW+ie8ubhPaW5&#10;X8VqXLQFC+Zb7R4lNZhFqtFJfBBzZZ8BPCXZFuriV+szcSgR0BYcIybQFnsQBCRQ+CCqkaoaPiLr&#10;xvrher8rHAvagjWolGscB4JCYwM3frFaC6IADa8j6P/dteQajkgUiEfn2YwGeUpXN2wcjSu41Dhs&#10;ur7dwaQ3mKAtiFugMMq1tnBaPWH6cna8Huk6zIBEqrBR8BqGb2izOJvzC7HcnqIbEB8c8wsBCoNj&#10;jXICyFyyXXj8dv8twSoGtg5HeUhPpKS8RMIgL1ngN+MWI0FwlKtlUxMiKMtAT6AwqIdIZnKC8lJp&#10;Qlb0UtbErWr2eiJeyAt2iPEXC8EKaYlfZhBGIY/fZL4SqDkeP34q68icheCgLIjbg+gb27AnWTRp&#10;i167J3aVCjYnQr0FmoAOj8QtZMr422ladyFJcXn94PqBYXt+sz1f+mPRrtRFVa5MvuhW6ygVczPM&#10;/8hUVvreUIx6YyFVKTKpvAgcRcKBuEglsoKsE3WjrLfkmEgSCkNEo/E9VNKwASwLVtEWJTuiBHoi&#10;EIwKswlIIBwMxQx271NWnz5zdCLuPHP/UFsAmZFUqSyIXlhtUSqWHfIdVF2wZoTwQ9Z2uSAgQa4k&#10;Es+QDSEPAl5/JPr+VNQbHUEIR6RSeYEeQgkxnLK2PykBOUJ6vclI+Es9txPRGQ+E6/cE69Ft5xGz&#10;4VbTadN4Xhd/4m3EqL0Sw/ZSdEtXvdIVmZF+5bpfuWnnvyxqiZebmdeEhEX7VlvE0v8iIslPI8nf&#10;hprvh5pPw5Zo+0Pgn7HWh4JIRrr3qYi3PhQh5z0RqL0jVXEStC3DA0+PTj5InHw7fvwtkQx8R1Ri&#10;r4hq4ouirIPkaTG6LMYMhegyE3dBk7/QnyXKtU6x3koWaslCNZosxON5EYvnRCqlq1rMZCoimSzu&#10;SafLIpMpZ7MVwZvhcFrEYjnBCXK5RTSeETx05VqDWU9GWmD8/tR+mIB5Q/d9t/06WjZ0kA0hOEEN&#10;GqsKJQhkMgVvIhpQG5FkWkRTGUFtkB10ZqIw/+vqDuvrN213hLbrGaNLI2TsnAwhEwVWhxmSKDpV&#10;nFn7YulpLBZDWxwu2reixCXUQestluPJtUNbUInPQKVNAjnu3fKBxVyM1qvuaCxQFayw4AKitJBu&#10;+25UQtMa2fPRdCGYFZkPZ6utOLt6IK6uLsWjy82Tq614fLEWz15sxEuXZ+LF89MXL06fXS3Ec+ul&#10;+OLN1QvbtXgwn4phvSIqiYjolPPCtAfX9G9Xc+xdPrIhhyGr39+L/0JbMAz4A6UeqnX5qCZWgbbI&#10;STjmS3K2URKE1ohhxOXnJCQFTJEv2oLoZrvTX65OxdX1IzEcTQV5EKrx8Li4caS0Mtk8GpE+v9xB&#10;FAYFGSgPFKRsHNGmnNsQaAsMFvfX9oA0EQvhum0i3KPJVOxMs7V01Fi4o6EI57PiOBpFlzSsMCXI&#10;gfnjnhK9wB9jItUUKoEp6s2eQE/UGl3hdnT+UC6taPX8O/z24mDIoqOHpHxwlE/PL8Q+aUSogGvB&#10;R0p2pTUxHB4YQS+EXs83eH2BC051Ie/QGIrNx0OB8L1n7otUIiVM6sTsSJ4W6AkkCBt9SXNi9nCy&#10;ca/5Zfi/F0pmbSr1uqV6nb6qn7l/T1Bw63Q9wZIe9qL1F0uBJtCcgt/MquVOfyTQ7LTCpeNKplAR&#10;miayxapo94aiZrdg7Y2mwlaM73YYms+XYqjLayMK1FsQvUBhoAloQ07Rg4YGMRu0BYEZciLX69Or&#10;9ems5wuv1jAlIbbApttsoVSsdrHaQt9vG1SjLbpuT+SzRRE6iUEskhSJRErkbTUrAQmeAQZuOBK9&#10;d/9Y3D86ESyH42QGA44Uw8MkpA7iFugJtMVOZxw09obP3jumihM9QS3nLrxcbwhqOSvNtvBHcyIT&#10;aIt7R0FBrTIyQlJQcI6khtsZiE5vKDiW+hb0uW+2eqJUrAvZmURCM3s2Ek0KFlJSE57K5US6UBA0&#10;w2n0PNGdjvqLiejORqI16htsNpT2suwV2XJ7wtZln67HN7PBmfDbS9Gp2sxI+Vp0ipfCK125+S9V&#10;Ey876S+KZvEXol74mUBbRFO/FZHWB5H2B0iKWOejiPuBCNTfFYnOxyLd/1QQvYi3PxK/1xa1d44r&#10;vzo6kbB4ev/4A4GqSAf/UeRiP6wlvlhPvy4qiS9WEq+W4msoJzaGbF/UK2PRcdfNztj1Jo3uKF9z&#10;81U3kSmnUiWBOEA6/Km2yOWqQroBIRKNSrlmQ6GUCAQS4uQkLo6PoyIQSgjUgCwEpgXnFTuHwsDA&#10;UMqDLdE/sUBU9hyqCh5wqi/p6ywRQH9G9ASuPDrjsMoYbRFNmU6ugugFJzNoY+m8yJXrouKYvYX5&#10;xXQaczdjg4gFcxdxC3IirHsneqFXJmtaDu4m6oPyMtwqHveZvNXNVuAfMkQRwRTJTdYrQZ8lyYt6&#10;uyOydlNTOsWZIIQwAVCZXltj1OkL24piZHehN8lYvCw2BuKd0/NrIXEhzHK7+Ww1HVyspobl5GI1&#10;OZuNxPnYF2d+T6za7p5HswkH02ZddPIZUYqGxKBaEiwwYXJGOwpuLveUYBVXGD1ByoZAVJ1t2TVH&#10;WgnFyLHRXjmiRkYQoiAsIalBrALZgXeEniDkxmlkTPYRC6CWE4+CcDWTPx4vU6IMLvWbt1WcZgBg&#10;Q1kBhFEmIiXZUWm1zBYk46GYX5wLdk+l9RY2joHhOI3z80tBh2u0BTu5Ly/OhTebimi5II5jGp7G&#10;h2XwUG9BVzdag6Dd86W6CEWSolB27PK6XtXxRKXeEY3WQHj9qWD9iMmJSC7MF7s/QGD8WIpJX3cU&#10;Bv6oPFeC4X3bUpp9+QgesDoUhxVJsYdCFZQEEQv0RFmeR6FMiCIi99QSDsiNjhCrgLQ0RirDlqF0&#10;nu/JXnZ6lVttwfdzzP3DzjluW1BvEYzH6aV6N3AikqWisM3Y69l6TTT9gaE/cPsDKQWhqx7PFAQJ&#10;JDYcom8pC9Yp1OKnnj9hBinZXVUT2aKgPpzEKgEVrtigP+zbvU+JWxCrONQW1HJSKTnqDQnt7G6N&#10;xS4UX8p3EBOvL8adnuDYb9ughdETPaMtrHYx5TAt/e+MwkBbFG2BRTSU3MmLUFzQuYW119FEIhpP&#10;xK0oTmayQm9+7t598Zln7goWZ7N0ynYQbblW/1K9qyGbSGcF2gILvbPTNhLACkBmBGYHsVNsdoK2&#10;mGIL003LZkMoKGPTIIkDpDTa4v5JWLAqRP6VcbEmS0GppiZzpAaxCt7cVzsLs2OP6cnoiFx2V3iB&#10;HqI9w622MCHEdN5C+X2zLiQvvOlQ9OZj0R4PRGtgMJszSdT5Y4GH7XVHw9Fc+O218Bpz0SgPGmW/&#10;mTsXTmYrOqVr4WRec/NfFv3aN5ziL6q5n4pK7ifxzL/uohetp5IX4dZTYQ5IkTjvipjURvtD8iNE&#10;LyLuUxGsv2uovQOBqglgHJ18IE6CH6ekKiI/EIXEj0Uj+5VG9su11Ou11Gul+Ctoi2rqVNRLI9Gq&#10;L0S/c9bpz9u9mdufZCsNEU0WUBXoCTQE7yAjCEXk8zURDqfRE2gLZMeh2tjFMLJlQUBC2ABfbRcD&#10;sNcW35SxRGkFCkMaYpcNsT9CZ2CZUBWIie5wLAaT3Zbo/IgRCGgL8/GMKfgQOkFemqCHI0VCZt8N&#10;Q0okcyWRL9cFv7a0Bf73cDwVzFpk6OlsYZrkFHUFdtqCBSNoCywQ8p1QB3YI87A+O8dC6GmVP0o1&#10;fW887o1GdJtm3R/tGnuzqSyF4AnFUh5CgoCAv22eORv4Y5rTACsj8NrPL27EZnshpuORmA+90/no&#10;dDE6W4zFZjwwDLrbQXfltcSsURdTpyau9Qvafw5rZdHOpcWhtljKOo4lXo2OJGZ8GDYWh9oCPYHC&#10;sBGO1r7eghJ7NGjD9QSNVf6MtjCxCnk71tMw9RZCB9EkCeLBQJrNWMw/iKNb20ebYwLAeL+mD3U2&#10;L1OFLeh2jfHiR6SYCQx3Oubj1P7rGzgBu4ZeQUkALj0mRj8iOo6gId1GmTCmnPWSvNNotrmDU+nA&#10;2YqVMgSraIzA+CduZ0t6nYw0q9sSlY4nyp2OaI5Gewpuy9B07+iXeP6FlwT/y/X6VLCTCGqg1WwL&#10;MhoSBBzgSdN+sdP2BIUUiIbddiSeCVEIpIANzfx+KaMwuYpcicg/aR+pL5x1GidwzGoF08p8ffbg&#10;8kaYJTK9YaPaoCnFbm8bexu4vlxWGVlB4iYUTxC3YPFVvl4T6UolXa3YNjK1mm3MLqkhyJXmKw5C&#10;AVAS2VLN7h7QERzzU6kK9EQ0lROIEn5EtpV7TIjM7EYhRdQyrpbJWVjbzwoRdAaVmCiP+XiOtiDp&#10;QPiUnSxG7a6YdgdiM5lvJrPtZC6GXs+EOHdtKna7qnZdU7J1uIFnXvNdTk/uTluw/RKrrncVr/GE&#10;QNiy3rpcd9gp5+7xiQhGogLVTHUOG5uhLSQ4gnbtDFEKLDSzGI0BWMjHLL83ADh8prd/qUJlMZM1&#10;uxinShVRst37A8HYnTt3xefungjqOlPZkmh3h6I/nAqO9/8kYkEwAyGCQCHYjrbIZorRqIzcLo/D&#10;b87OauREiFskLdlqSVTaekyNnkBbdCa+YGtjVIVhON4FcvUQtfqi0ey269N2dSzqxb6oFfpOVmZb&#10;xnvdrdxYHnjlvxC+89eimv+ZofDTRPZ3khfCZEZaT21m5H2TCrHaItR4X6AkiFVAuPG+2KkKozDe&#10;CTvvBWvSGe8enUhefBgIfSLC0d/mYz8sJn9iSL3RzH6F6EU58QfawimPRdtZiIF37g0WaItM2RGR&#10;ZB4lkc1WxZ/XFpFI5lBbEPBAYaAqOFl+u8Fqgr22OMyM/G+1BWtDGHU86cgIzx8JnLbeaMqsSitG&#10;u4VEkiAHeoIRyAfHt7tOkE+hmWw4lhK7ZUe3BSX7mpKm62GwsWplG3jHth2G4nGU7x8Fd2sdbVYu&#10;ns2Ksu0FQAkFnQwWp6ei3m6jJ6K2fpNYBUn31fm5QGHQJqBQq8VTKWF6/OVyxVJJyFSJmtsQda8l&#10;WqOhoLH07PJc066gAUa51RHNvi/Gy42gZza9+9qVSqtSFZ1qTbQtDZmJUrVZNdmIrm1UzsL16WhB&#10;TVIxXzVJx4orCvmapS7wB1gvFkymQ6msyNcbed2LZlvoQDjeULQGE+HPt2KyvhKj5YU3WomK29/j&#10;tH1RqDaFhqsIRqVRUqlskf8d6YBkKiusR2SFRTxF5TturaZlShwOfV1AW5D4OIyv93p95AhCBJ/8&#10;dhWk0St1u0aSD7Zau00uCVMd1hQe+tIU8223Z4gPbA12Zx//ECQiWCTfaneRUNSiMgKJsOIS203s&#10;fFT1bqP8QinfaAq0hdMfiO5iITqzmcg6DUOtfufi8vrlL7wq+J9xRUhAkHpg+1DqLrfr08vzK2G2&#10;LlluWBRACUW5WBEc71IeKIxu3+/7ptmltaMIBcAvR0agOfZgbtEQRoSP5+ebs/PNuVkcM1kYseB6&#10;cpDRgxhd7i5CHg+AXeOweaYDaz4normsyFTKgv3yeXLowR7L5wUyou56bIuMaMAFIchJ+Te90lEY&#10;x+F4JJkVgWhSSJcIJMhutrLDAmXQ1sW0jS+5JmiIiW1Df6gt6CGxnC7RFoSOiJ51O11hammabQmL&#10;SXdwsViLq9VWDPUFVnyyEvVQWxCxaNV12dv5XDmf/X3cgi2kY8mUQFUA0oHYmu4YnWHYTA8JQkWL&#10;vc5NtIVpaG61RSAUMQQMWGjcAvaMMJXet82OmOvNxG23FkRbYCf+S20Riv+ptsiVq6LdH4rOYCSY&#10;8fVPCus4gTA438z/C9dzMJqKQrmGQZIKErhKgBlDIsj7FOR0625n54naMt7+cCLa/UFb027XE5Vm&#10;Q2hOEoFY5CQSCskJsvsd10pdUcm3RT7tiHJyLlqlC9Gt3bRLXxZe5WuiXvyZKGV/LMiJmOhF58O4&#10;97GIdj4KrX4tgotf7QnMDeHVuyK2fV9wDKHmhye198RR5deG4AfiJPyxyCd+aEgaKokviGL0pXJ8&#10;KQqRmcgnXeFWRqJdGzuNTqFYF9xNc0PtJi+AkqPpSCieFghxOgLH86V0uSoSZhbbka05IlmuikSp&#10;InZJMZtfsNkK86jWbAqSxARPK98P0v2iP54fPraEG4lQMoEyZoheaGywYQRZDzIjZEIJTpAfoSZj&#10;/6lMsSwYwKyVZTUB0S9idWgLeYcsyT4UHOgMeuayeQ2SInq7BnK37bBtI70rzGTl/3ojqCcLJ5Pk&#10;4Nl1k6VMiA8aBNRcV1CBEUkmicDRXDibywlbZ19yOi3RGQ2EN5l4kzHFg53pWC6paNieFpiW3mQm&#10;ppszwVXabWmZzVUhlxdmaZB0hmMa3Zg/XlaXlQLNtnAbHTZzaTY8MRzORKfjC8fxBKF4VorFcgWo&#10;uJ1Kq1P3eiJXawiTj6u5KIzBdC3mp9diurnujlai3hmKZnci0Bb5SkMksmWBtghGkmRX5VoJ6q64&#10;WcQwioWKIDghcUDNGTaI5DVFD1Ra6A7Y2du0ZMRmCT572OqJj/MRQiBoDn0zEuSwaA8bR2NGxMTp&#10;2bnQAbYGS4EE4Zj3kSbojP5AssPEn4bjmZBIF307B9JhgSIhQsjxXAEOG5zQpHW42YrufCHomGK0&#10;xdX1A7QF/zPbGL9DEILlGBxT6CBV8fDm0cObh6Y16Pr0z2uLPXIYhe0W1Td2/ha0BcMLtfFntAUN&#10;MNBx7HZdLjeS6ZJIZcqiUGmKstMRuXJjT709EIV6m9FW0PTX6ESyRZGvt0S51RMcF+quoFLVaB67&#10;epZql0giKVhmYuMpMnvmWBZUyNen4RppTit+dmtndjVW9jWyr06nY9tDS4qal2Mxi5D22FabdGCR&#10;2jQ7fHtdkxHNytaZQnlTgFSts+50LI+h78+HY7Hr1Knf3FpvUyhRKGrqEoVcXmTti2wuzkr6dreC&#10;WNxg44pmEV0gEmNxP1HHfXSRYOPOcuDDWRN7GGmklLXrjwmvleuuQJYFIglBlLhYlWFucIwyk6eI&#10;paFXLNAsAaG2OrsS5KT0S1LsSVkM9t601VuuKSs7tBY6YD8hUrAIDn6E9zkYTwUColR10D3oBhxi&#10;WpvwJx/EWncXRJ9C6bMymUCFNVoDdnOAXLksTqLRUCKha8t3tuuj3+OMRS2zFqXEXLjFc7/5uFv9&#10;C7fwJVFNfyEb/14+9QNhazk/RWFEOx9KWETbH4aWb4uj6S/F/clbhrEhtPy1iG7eF5H1u5b3LO8G&#10;528HnacntXfFcfWd49CHgcjHIhj9RKQj3xWJwDfzoeezwecKkRdL8UUuNBbpcFXQnVPyoibBWqgJ&#10;0wJc4swsMza15YfagigRwwAhjmoPxFN0VgBJDYGeSFVqewr1pmBESdMzNg41CtoCAcHQIny4z1ry&#10;JjoDxwDpgFzYuWjZgkSnrAnRYEYOHjkKNZ7J6QQeDVlDRCqf5QS7csEh7kX4AW1BlqHjDfARkR1o&#10;C9Mp3J+QU8CP3IUrUpLu5gQ2S9LMI5gpWb5nO9VNcNmO9HXWPUDxc7JdKGb685lVqXahEw6DmdBM&#10;XrrM/kf5Ql5YX7LaHvQEdcru0Be1ridyjXqmbvBXazE5PRPj9VaMlhtB7hijaNpEFIuiZpF77tbr&#10;/bYnuha2VWKler2m/5r94SZTs5fI2dmNsBuMnPrDmSCRX7QLYlO61EWDeYTlTNoblCpUBPNMvmoq&#10;fmpuT3jDmWgPpmWnZ6hrEuh2+jPheiO3MypU3UK1mSlKqtZCsbS4exS6dxwWrETDLyJPxNoQNrFD&#10;JTRva/5sKGLO9vGHBkvaQuADE2uXA098ggwIAQ+yJMQzCHiQQBFoC6LyNMZggQl9I5ELtCfoeFKo&#10;xsFGdpAvo8iDPBpCBJky8MeL5VbsO52bRLop1TPFQIIZkhjeXlvwhBK3oB88+85wzHaSJieSzGZM&#10;54JEvCBLVCmzX7vnDzy/3+p1xXA2FWxkN57PbJajSy1EoVS02/yWTcdt+5Kl1Iv9ujzPY6sFc12H&#10;Q7/bFqaS7RbTuekWtsPIZ7KmiWZNd96UuFxeXosnT54TdoOblef1RSFfEUdHoWBEAjMVTeREplAX&#10;+UpTJLNlkciUhFSFOIqkpOeNpG/3BQojV3NFsekJeSWi0uoKZERJv5IRPx00BArjsJ8r7yApdD7/&#10;1JMs8PLRFiyWYdn6ftsztAW51Wq5IvjD69WaMD5Lx2PPHmkL0xeiUk1H5ejFURg9ty1MMGswXI6n&#10;YmFBW7SbzUNtYfaZzebM8jWzbal5scINhVEwO7Xal22XjmggbiyRIfDg9xVSGFSqrIkrUBuFGTYK&#10;w3GxshqafKpUawomfYwK5mQX6Tl4R14mUwMzFCYE75M9RNhJCG/VCiADBoDK2dl6Kzg2CkDq3s47&#10;Ug+IgKKeNE18VlsA0SkqAXm6+BsFFfJoi2zRNEoi2I6c4hwiGZ6mEvtXA9qCTnRutyeIS5PelrYI&#10;xOJCDonw+nIPV93WvNeae82ZqJX6Tu60GJ+LWnrdKl21S1e19Kuikng5E/tHtEUp+2Nb0WkwFZ0t&#10;u0Jk+bZAVdwd/lzcG/1ChFfviPjpU3GrLXYEF2+LQP09gcIwkQwTuvhIHAWeJgLfip/8g5C8KMdf&#10;FvnwRCAv0Bat6rjudIolTWSONLZGUTSRwfkjUYXOQFsch2J7TsJxEUxmjA/qdlAPx9GEIZ4U8WJZ&#10;FBquqLW7BhuoyFccBs+9QFgwKhAQpgmmDLxVFXZ+1BiQIDCZyoht6oXCYLCRKwFScpIajA1KO5lh&#10;iZYRHaGcIl0oiWypQnhDo0jjYbE9F5QM4++iKsiMEJzQY8oSR1L4HFMXST2g7d3fxqRJJ7BHsW3r&#10;79pYZEcum5jMF4J3aPEXT8kungicHD24guhAlU4GFPexp6hpUN8QtAFtNJumzXS/JwYT0wDPG/ve&#10;yKdlk9PviVKnVep0xPLyankF16PVRvizpaCZh93pqOtJcrdaZrNE127mZo9pgUUgnPAG/nS3K6/e&#10;rLBYbc7F5uxKzJenQo+9cHQTW13dAsozefp4bHEP0IsMg4TGm8GEIioNT5Tq7XAiL+Lpiqg2+oZm&#10;TwqhWNO04Fpf1Ikmc+IoEP1DbWG6rbAWnZs1Gc8Fu0bIMB3KAgIPFCASlqAonkDFaGS0hRQJ2oIU&#10;CVIMhQF8MByOCGkLKirIgHBMcT1ygcWDMLiNbRPYQFUcdogndo62GE5mqAritXhWTHrEcRntaItE&#10;viikLdKliig4TUFqrL9YCiIZRB9rne6dVE72UgI83+7J8ndn66VYX5yJ2WYl5pu1YK9VyY662xS2&#10;f5L0llnJgbZgXNp9dly0hQ4wqKZSvi8d3hG+1zZ0PTE0e/v00BZmm6xKRUrMrLJKZ9i3+urqRhBi&#10;4urTMlzmTgSDcbRFOJYR8VTBIveoGIylRTiRFZmSI2rtQWc4F/3pWhCrCKVzIp6viGqnL8quJ6gw&#10;kLpHIhQqFWkLswPNLYet4NEZaA5BzAOvAmlC3ILNz8b2Jb3FXu1cqIrOFza6UMzrKwpm21C3ZeJI&#10;0+l44NdKZWH2akxl0BYmdFVzUBX0/DaB1MmU3QU1LVHkY7+5bArAMtlkPCHi9oW2YLWbxA1Ch4gJ&#10;bj3agg6GdBlCJeiR5gSUxD7tLQ5LqzC3GqC8yQyOc4lQwN1ETxwFo2KvLXAf++O5QE/gj1JFS+Nk&#10;JMVJOEZuWwJCyAboweBhwI8kOs2DoSmJyB7OJW8iSgAJQnW0/ky9IYgr8LBRP08Gh/cRKzyQUhJE&#10;EXlK0RYUBgJWyhT0VeqyXvwaZpast9zWQFDR2apNRKMyEm7hUjjZM1t+sakkXxWN7GuN7OvF1A8F&#10;fbSiyd+KkO1vYcosFr8ycYvJW+LezY/E0cOfithLvxLpV99NX3wU374vouv3RGT1bmj+tsEqjKDz&#10;fkAYkfHeceWd4+AH907eF/GA0Rap8Hf1fxeVxBdqqU01uS6l283KUEhbCBv8rrFjmUy4bqco15rC&#10;9hRxiF4EwnGDjVswGBKFcrM/FCiMe6GouBs2kBOpeT3RHk4MNnBVdz2GVjAqHZxEDZgFn95gujoV&#10;mJzbWbIZ0gC7hcAGQ4s1I9QDGhIp3WLGIXqCwAZjmyGHtiAJort5FIoK/d81TmbrU9FsdQXagqoL&#10;Yg9oC8187U5PUCpoH3ePzDcxarZnQ1tkskVaEFnTLIfNOMR4nxSWscCEzLoMCWu48GhplsCjjZnB&#10;1bY1aiZRy4/YxKRv1ksPRpPJaDLu2/2h3UFX0CV6croV/mbVHA4FEQtAW4xWW4GsR/r0e12zUzAu&#10;5mCgP1uvtqbEdsdYULeF/ZOls0wms5VgLR7fQ7Ga548FT2hn4At/uiD5YtzrwZCHCykJaEfmHILZ&#10;EhD3gwlxFEyKWKosElmpEOlRE+G2fmlDpwvJX/rikMIjgJTNFgWFMrPZSiApBIX21PwRqyBLQlgC&#10;aPxI1YHEB6v64fAEIhYcs8hfIgMJwrpWbjoSgZtOxIJ6i/lixdhAiFTrDXG4eQXKgxDIenu2vbgW&#10;h1FbAm9E6ZhOmaxSmjxtZiRZKAlKO3XzBEGsqtcV2WpN1L3enbKUa8sVRCZuHj8yPPtYnD+4FtvL&#10;c8GOJtWGQ3jDrhilu2bGdteUKDMvRo9nXxqsvGl2mOl0Rj1LF7oGchsWs9u365asZRUmMeX73DCu&#10;Mjuks6kpParL5Ua2UBXxZE7ISfo9yaxg+iClKl8nXaqKRL4k5CSJO8cBQXfbqtcTXC/iFslsDu2f&#10;K5UEa4hREmR1CEtQnt2SZLN9PwlyAB3G2HWC7do1BvXyfZ8LhfaqVauiVCgKdIDR/K32ZrEUUvJm&#10;mpGHwbIwCzkRun2bx3Ey0zQj0BaaqPTUmgfXbh1YLBREOpkSKYvJi2SzBEL32oJQG3aU2ZbmmOgM&#10;xISpA7HtOlAYGFpOJuABu7XjpgGRKcZEN/CcYwzwIDEqaAs0h2ZwNMR8bTrw+NOloHiFsjuC2Pi7&#10;wWgC9VBvdQThB/IjnzsKCOrGESKyBwgOlARyhCeHY4ozUEVJ2/hP8OeQAUFPYGA45lrZGtwhwmKv&#10;LXYLj22UhVmSZQI02+8MxlhHfoFcoS4abq/tzExpZ33Wqk1FpzHvVh92yg/cwpVo5i/rmdedrAFt&#10;Uc78OJb611DsE3Fc+7U4qb8TdN4Lzv/5ePpLw6OfiuCzvxCpV94RudefCnP8hXfi26citnk/vHxH&#10;RFaG38cwau9SfnGrLb4p0pF/bOa+JOrpLzZz5w1LuzYR5ETSmbLASGts1PToaWT1RoLFOzyzDAZC&#10;Wbt4Q9XpjKbC6Q4ElXqhTE4QsWgMhqI3XQj2ANMFZGwwKnRVBWNmc3EjWBBOakyW5jgcEyz0QFVg&#10;h4jM3T0JCVSCdANvkgKDRDYvGGCskaZ2J5bO3Q9GBFOwUZzN3VpT+iKgKpARlFmgFfSMtmzlJvX5&#10;GkmC7tE2jNtAlJh+cPZTaAvc30Mfl9w89ViaKlnKVyqWBb2P0RN4z5guqvVl4Qi223CzTJeZqXt2&#10;fxy364ma1xL0XLp49omYXpw1fF9gTsbbUzHZnAnqLdAB7W5fdDzPFoZJZgyFrbvzHbclB5z8DptX&#10;246FXrvfx8IhFHicsXDD2VKg0dlQYn1+4Q1HgocXIYjzwJBgUDHDFGt60t1C1b17Et0TjEkgZkOW&#10;bElDyKk0OoIgq2QjATYCb+yKTIHt7mZZ8Hj1ZxCrIN9xmA3hhEMZwfXXHdz5yXZtSDgcFVg6BAq3&#10;jFspkAisAKLvKiuNSYfxPhWx8/WGH9mygh7micAVmXo8Xo5XZxfnN4/ELidiVTiijStPxA5tzWTF&#10;fguiqPmz4fZnC7G6vBad0UTse8PfQVgIdll99Nyz4sFzTx48Kx6L85trQVQjnc/Bbn2o7eKItqCe&#10;YHLw2lvQXtcT476lZxj1usL0nR70Z6OhMPtyDocybmaD0YG/WiwFtydm9xTlTvAskZYrlx1WD5LN&#10;jSWyIpOvmC0/63Kvd6tGmcQ1zoiyhlIZEcsWxEk8JRLyPPQctjqCeE7K9jAQaAvpEw2rTKGQMTsy&#10;mpQHN4bgBEhqlGt1QfkFiykIbMjbF4dxC3NJDl5usynIhoAJV40nD6+uxXq+QCg0NGuVq3T1Nr5P&#10;q83uIewkMrFQomEcIku/2xN8pynTymYzmUw6nSZuYXaOtwkRAhh1p2Gw9hIlQdQBSH+YHqu2U1uj&#10;5Ql+hMJgMmXROdpiL4HxIZB6aAtMC5oDoUB+pGxyLibcjcLAE0V27FIn1kNlOyjpBiZ6Bj0nE9PG&#10;TqAwnjkOir0QYc5CoVOLh2/atIkPfnOEhcCoEH2tHiiM2/7f5iNIitF0wYEtyZ3ge1HXSaUIGnc4&#10;NbPk8vSS0HEqXxHFclNIW+zkhTNvVibCrU7FwHl25L4g2qWbRu4r1dSropL9iZC8iCR+G4x8LEz+&#10;ov6OXRvyYWT16/DS8vxbIvriP4vUK++KW21hjpMvvyMkLyKrdwVJk+D8V+Jk9k8ntXeOKm9LXqAt&#10;7geMvEiFv5OJfs/WdZpmna3CpehVH3qNuVPyhdkQ1WpNkS3KzpqtB9AWTtMTPKEMBswA178om+OP&#10;RaM7EOlyTVCRLknRHAxbo4lAWyAgmp0+30BhJhEL+tAQ93LaPWGjF344nr4XiIj7wahgvw+i6OS5&#10;Pnv3SKAtwoldW3HGthkGOT3+RlaSB6EWmCpg2bPDdixIWLufk0uvaOQCJRQkC6i6EKwKQVWgJygY&#10;ZDkVbRXyhbKGmtneuNUVu2yCLbQv5kuCtXss69O8zJucQAEcK//N5gmOy2ks6DN9CO2ykJ2zUa0K&#10;e2672e0Y+p4YLOfi7NFD4W9WzmAgUBUk2ruyhfLX/XFnOGZg2xrAYaPTrrlNQbCBdl61ZlNQeFRp&#10;NAULW5rdLnlD5EKx3hCzzVZsL+XiXsszE+x/OVtvqs2mYDMtrv9upiIkabsNHQVjIqXJR2TLn7kb&#10;EPcDMRFLFUQkkRfELVxvKKRnGlYBoy2IW1CBzq0hJ+LUWwI1IMWGvENhEJmo25UdxBtQdZyMCZMc&#10;wU+mnxCeM1kSpAmnsYOMxEezZbbEoik2RTbsLo50YPd2tMX67PxQW7CriN37we4uNRpTl4MhG87m&#10;RlUs12MLcb7uaCpQ5IDfhc7QTMsVrrU9MdlIWZ5eP/u8mG5ORbnZEqli+U7dlQNaE/547I9Hlw9u&#10;BBGLmyePb548Mse32iKrG9dwBFUXJk9naAhZNJtT/v1LplSKWi8SJbNhX0x9A9qCiAUb765mczHy&#10;h2TjZHsF15fEFTeJm9du9UQuVz7cYiBixkEar4iKYhqEycQJTev4KJWWJ1itFEik9qQkKeSF1BsC&#10;uSBjS+CB6ie5D3sQEMehsGCtRN4aZxlfIhb7FImgwQYqi+jFvhIFEUY9CjpgOp4Is/RYLFdiv4u6&#10;8Vyarom0NmXYzbpsjn2Z+0532O0Lqj6NB2QPEGptV5K1Rc7F7NmcTqdSqaTE8O2Lwgv2iMde2nIe&#10;3/bI6BOiIP1Rqul/bKwyp1FpwS6U9KKh+zLevzcY0XhgJ3itJ4FQQFUgFI4Cplc6tjxbLGPO+afc&#10;R036KAlC2bxDCedRKALGxUxnNZ1L/RCWCMVMwwy0xXE4KqIpeSfmR02vJ9Dm6PHDiQlbIrvIP/mr&#10;2WyTMlX+TLIhFGfQoFCQTyEBjAdGTStVxk1NW95wtr6Yry8mi9NyvV122slcRTitvtC81u6Ma05P&#10;NCtT0W9vxMy/HvcvJ+2X+vVnO+VveOWvC6f4pigkfxCOf0rdpURGpPVhqv/b9OBf05cfJc6eGl7+&#10;VeLlt0025G/eTP7dW8m/fSv5979MfuGd+Etv74m99Hb4uV+Kk8c/F8ePfmaY/pMJe1TfEUZhBJ9K&#10;W4hE8FvJ0HdENfmKaBe/1qs98p3HoprrikSoHAonyKNpQqfrDh3W8QGYrJnuURU7Gi1URbnZFmiL&#10;aqcr2uOp8KZz0RnPhFSFyJXriFQkAtGLQ1B1zI+RRAZtcfckLG6TGmZM2iWmu613abup4UTnTWIV&#10;TKb40+hRQhSoVSlO6m/QFqhbSuFIcNA8gEYCqA0khaDGgipOigTv3Q+Izz1zJJ65eywSySwxj8Fg&#10;JDarraDDDeX2CAjK7e1WCSaqTB09bzadZsNpoirsorM5AmU6maEtSJXmCzKfhUa7JbryU4aD/nQk&#10;0BbTs1MxWC3ak4lAW7SGI8G60IKsjuYHm8ek6qjhedLMoj+diLldJUtRM4tZWO3Cbhf79SzslIng&#10;MEri9HR5dibYvoposTfwmWlJT2viF3uXRrD5BX17kbO62UcnURGKpkWuqCndyZebgpLPwWQluv5U&#10;6PyjQFSgMGjZSdwCIWg94hklnDJMBJNYG0KWBIOFniA/QgwD9CPeRGHgP6Mt+E78atA3k8KgjztX&#10;gFpdvF/i6Oxl2tNVtNqChP54NhfDyVTwDqF39ulseL311c3m6oZq3GrbEyy6afWHBhvJmK62gmP5&#10;iiyVQmqQAbx8+ETQ7p3HRM/LHYkXflciLRc3D8R4Od9jinomY8ospCo0bIRUiHDbLWE3EXNtEq1N&#10;dB0/WC+0xXg0FGfrxfl6cbYyzIa+GHgdMdQ83+uaSp5uV44zhY0kCGwuxWNlDtedG7OYb4Ru7a3G&#10;NwoDjR+SEQrHIrFk5HZnZAacpgM6WTE14OOis2bbM8H2fZP1VszXGyGFyI5w6ETuKz8iboH0Qwbq&#10;n+hELqZd4DIiVDVfrwV6y7cvXROyIbw5tqADbPLTujatNoWZpn6iaSq7TIc8swmZ0ROmQ163z7Hp&#10;mdfqmCXJnS4fFFSDmhKpXn8yGgtEG4vNbEue39d1Uodr8ycucQvEAdD2lUDF7U4/0l5GVfAYY00x&#10;uofrRPQ91M0R+iZigapAYZyEIseB0P2jk6Bsv93pPhSN3z8OCDp0ccy+MGa5pmnelRD6hLh3dKyP&#10;C9pssGKW4jXNMyJsO4Dx00AokspkRb5UFrSp4Pv1PYLvDIYjNvOWiCWSgjW0kVhcxJNpwfsJWR1L&#10;Mp3JyLoc7LjIBaRr4frsSoznW+G0B4JZrNUbIzXqbk+gLaR6RKs76niTwXDlD1fd/szvnHrN1aB9&#10;6jeen3ZeFqPm3wm3/AvRKP48nfuP3Xbq2X9P9T4tjv+9OP6P4oPfps4+EInP/0qkvvBO6u/esvwy&#10;+o2fieDXfnxI4Ks/Eve//H3DgzfE0cM3jsZvnUz/6aT2btB5GnTeZ83ISfijYupHwin+ol/7q6Hz&#10;N7POS175RmSidRE9KZ4EYsFQ/FiXLhw7DkZFUGojnNhvGicSGcm4osSBIJJUb3dZXhiUpkykw+mc&#10;aNqIRb3bF9l6Q2QqdcH4iWdkxc3QIsUGvENcxBuY+DwRI41D1AOE42nBaUgTQhFoC80baFyJ0Vyp&#10;ihKlicVh7h8ZoQPkC7eeFBghKwozURgIiKaNQDQamiRMMANsPnNOUp/qTo7ztvxTjxlxeLbVPd2c&#10;CUmE2VTOmJmICUvQiEjQfMgGM6Q5mmIymgokCBspoDkKuSKJbYq5ZaQEy/um66VhuxK92UQ0B31R&#10;9trFtiFdqQoSyolCURTlWjgu0eLBZCFObx6ePXh09vDRzXMviMcvvSzmZ2ei2e+LVLEo0Badgd2W&#10;od8vNxxhW/C0R/OpYMse1hbYGI2rX1/aXhpIv7oo2NAyXpxtmdG1xWkFetIk03mRyhTZUYju/nLH&#10;hOxmT/dlvOyPl/50Leh/E0vmqOVEnaDtKIhBDo5Hc7GXFBR1oipITmGwbMpDs6wm2yTtK9Ace5FB&#10;SAOdQcCDglDqAfgqkx/p+8K2P+zTZZWOq7TvQ4exxlgOK28i0STvBO1MduLMwvvj1bo7m4vBciXY&#10;4ZYSikZvINjblgcTo2mKYGy6BM+KMDYpFbotoC1K9cadhnwlK23oQn9+fSO4lzJKot3XkyM7WhWF&#10;Spm4hdXBO1AYvNAWdftyXRc3fblciNPV3LA0rKZTMR36gswI+atGrU6JAK72rkOG1RakqTyvq6vv&#10;DyZCn+CWU4AdjSZFMBQ1S8ljZqs6lhHuDKSuAhOEvQrr8ytxev1Q7LZmsZe13ukKAk0CoYCSQPSR&#10;rCKeQRKLY8FpLPSiMTsfqdTqwq73zJllIbVar9fbRSzsy7Q4NQEZ0yTWlDyYbJ5RBhRP6MCUjDea&#10;xCr+IA/S9wXv4AcR4Rh4XdNCbzSmi+d8OhNERAifoPwIV+iA+0X8icYMiAPTF6PTa9sxhLZwXIo9&#10;jbwQ5p3bnkWEKBhwOG06jTAAMzgZ7n2NlYQF5vzoOCBxYbY3zORDseT9k6B45v6xoCm43S7VNA5K&#10;ZHIxGwJFYQTMHtk6iMdTGWnwVDYvShLylZr+W6rUbvVKDNheX16oYJ2e/g/iOBgSgbBsYSQaTwJC&#10;RNJBpI1Y2RFLpGyCLqtTjmVFE6ldD49QJFMo5UoV9BY5kdnqVPRGc0GxetUibeH5sz290ULs/9n1&#10;Z+3euN0fN1xfSFtM/Sux8V/fDF+fdr4lRs433PJbIlv475IXQgfZwb+Upv+tPP3v5Uf/mrv6RGRf&#10;fU/kX/8g/+23IfnGD5Nv/Cj4j98SJ9/5JuxExtd/IgJf+1HgiQlgnDz+WWD2z8Jqi6eh2KeW35TS&#10;PxG1/M+9ytfBzV8I0/Qi5WbjDUFmROZ8l662jmOuWBMcZ4s1getD/qLidrJVR6AqksWKQFXkG65g&#10;tQjxDDJogoQ6QoF30BbELfChkQ6SqGRDKMYiYsFpHKMtiD2gKgS6h6kD0YDTRvSYn8qTw6VDYexO&#10;tk1g2XQba0TkEd/XabR5EzBaeEc0rqXSAt9Jn6IClI0qSOpjdVjc2JKwcHftIJvNFr0EcXkJLC+X&#10;K8EUyppGr9MV8pVtLVaRiQjPxyoTTdBL0Z+NRd32Fcw3HFFsu3m3KZKlsogXioLUe8efiMF4Lkay&#10;NIv15ePnzh8+FhPrxQ3mC+GNpmIgezabN23PHX86FZ4/JF2CrWl1pbPldqOUDIgezI0mvJa8Wa/D&#10;WkXWuLEOgvrQQrEiCAVBUeZOk2jT6/XHgsa4aAt0PyWf6XxVSASzuzLawhbT1w4zXBQKcs11O4hY&#10;IDV4kyT+n4Yl6jZXYr1Lc4N4k9g8UfnN5lRwE6m6MAmXjifQEMgCWpsQBOICri8uhC5prlIRCBGO&#10;ORmFQWpp1x9lOGKhB8tHWVZabLZEpWUah6AtSHMw8jW2/1RbYENXpxeCRfiyBXfWZxeoirOrG7E6&#10;OxdsG90bDwX3GElRrFa48XXHEdxm25ZzV2lM+oNj2TCG7HQ6EcvJUKymY7GezcRSb04n1FsQtzA5&#10;K+u47zIjVlWQf4JOxyi7TnsHCUizZXOlQXsZEmOUUBF17Jl2y6PpcrPYnAmcD/5+0kjUBNRaHVF1&#10;2wKtYEoobDaEuBMhOI5JmiAmUCEELfZxCyQIIQ3qMBz7orhVeouiThSGKc6m+/yttjDVwB2P4gkJ&#10;hV0owsYniFgcaotxT+N9gAeEHJn4w/l4ItAWs8lU7KIXNneFxEFhGFXBy2oL8iBUGADFm2hSbzAi&#10;TYBXR0yIGAatLEgfoDMKlToFcYeqguiF2fJUGsKGDY6CYeOG2pRHICIDYMrigDcPPVGMAXWdZcfF&#10;ABBU524So2O7HSq8yP2n5dfYZ4P4Nm9yAhaCgJZtWtaVq0owhr9ag0fQGgshxXGt0coVSmw/aGIv&#10;VpRUHVdXiZwIe0Vi4fCeK7bpU70lvW7KgLrDqaCNx3ixEbsqxZ75KUUnfX+2nj7aTB9th6+Ldf/V&#10;afsfhrW/dItvoi0yuf8Q2fx/y/b/pTD6t+LIxC0OtUXh9Q8K3/41JH/yQxH4zjcDP/ri8bf+Xpx8&#10;+5vB735bhH/w3fAPvhP8ix8LyQuDkRf/FJz/KlB/P9Qw8iIc/208/btK9qeWN1gzUo6/XE1t6KlV&#10;SrdFOmNyW/H0bvUpORFaHKIwSIfjCVE8kSxUotmC2GVDWp6otA2RXEEEUxlBTy1kBANmD28yQsiE&#10;AtLhJBJHWzAOSZcwkBifVAKSCknlZInMoEL9MEUwfkgRIiNQGI4eEOuroTBwZsyD4LZpVoFNYukH&#10;E1TBbkIhCGZgrlAVNMPgmDZNOhlFYh2HnYagh4HkxUBOkT0m/G56HrDi0TZNokG47V1kovQVsyel&#10;McMs+0zddlZY2hcRVAz5rbaYCLRFodkQtV7XGfRFvdcTLDv0RhNhaznPJ8utGNh7OlptB7OlqGmC&#10;7fRKDVdw0ynPHM7m4tz6tMPprGa2OZVzaQrQrIIazhczYddLjpkirSgyxdM4nvL5jdtv87nA1UBh&#10;UBuBC2oKVjSJylHujUR/MBGtzkCkCzURTuREMJoWEsSk8BjAuK98G3dzsz4XWChZLS4jtwaFQeUm&#10;So4FpcQtCFfoBJQEEQs+PpUHOJ2hLajoNPaw1ZG8MM2hen1iFRW7ty3SoWv3nyNiMV2tRKZUQkkg&#10;NTiNZBNMVivBnp1N/dSqinpPN7SfqzsiUSyJ3e4KNnpBlgRzoDkWPSGnQOCFbs4uxcXlA7HeXghJ&#10;jTuXDx5vzq8E7YaYTMmGoC1cryNMTsSIyoacVVMk5BiIW5ATOVQVWNCuLol92ZVN/cmgK6Z+T8x8&#10;XxzGLagPkEGl7AATi7LjKtN4RN9tLreEvOuZ0IVVGJR20sxEk4pw3a6wptkfDMYGGWKL3bVjwJTB&#10;9EE1AMcYGAISkgUoCTJbh4tLURXIiMMIx57DIAffRkTHLDltNqW6UBVT+9IEY7Dagj8fVYFQ0EOg&#10;p8r0brWqAiVxGLHYvW+HvFSFsN6NweTo5NnYbAvLerk1BCpQGLqN/LNUKguMLoVsVBVYXEIRmt/4&#10;EQl1pIMmakH5JzkRtEW53kCCoCdwMSUjjqUbrKowwuIkhGGghm5fxk8pBtl04EuIot+ajQ6+JhKB&#10;iX4wmQtmeX49vlkHFNmRIw/Zug0eDHLDiAaen/3fjsLYPUtWp/MO2pQ/NpHJ68vDsXgilRaEOrL5&#10;ojQKH+G3JSXHcaMjn2cmUBIEkFk2uZua7Tu+ZTY/XY0fiEn/YtJ+ya8/7pa/3i1+WTi5n4pk+nci&#10;nvxXunonOp8kT9+Pb94TiZd+JVIv/zr1t28l/+YXIvy974ijb/790fdfObac/ODVwA+/KEJvfCn0&#10;ve8Yvi558aPgs29aefHz4PyfRaj5gYgk/kXaQuyiF6lXxe+bdaZalayXy9dID8lCE6VAWwAVUaTD&#10;iSjQtyCkgWe1heP1hTxWwc4FgWRaoDDyTlOgBjSc9sJCoC0YIUTmy7bGE7Wxz4kcagt+gUSmIDSQ&#10;0vkSkTapZ5QEupMpwozz8k4PMYHsHxD+SU6EUgyuAPWbRCxYLULKQ9ieNbvkPebqMCdCSww23pRV&#10;Q1u47a5gPRopdtpU2A46HtVd949O7h0b6PvHm0xHNODRl+VLuipmUpKCwmjhBDIP2S2bVlePHojT&#10;B1diuF4KbzIW7sjvLZeCdSK9+UIM5kthtcXZaL4WZs2OP272h6z6qXd6otkdCNJJ+L5kjS8fPLx6&#10;8HAynWNKev2+WK0WYrM21SVyj8Ro5JvYimW+nI8mY1Fz6sIWjciBM9XoLMtkBSaQUZKfichAIjiN&#10;jmi4XWH7W7RohpEpVIUpX/F0YX0KkI0urDVZ3UOG6/Gj5wXRBev0GlNFUgODhcJAHKAnEH8ov70E&#10;QWEQiyL4wTuEN/igDGnPH4qy2xS5WlUU5err0fHNrgLsP+eNRyJdLnGnzh89ErPtVrA1XaPfE64/&#10;EMliQTR935vPRbXXE+lqTUTzBVFsuqI7mQmn2zfYG2dicha0hdx2gYZeb87FbiHxfHVHqoJQBs4Z&#10;8yw5kY5Eoi8z2RKO68qpI9fltFzb8oR4G+1PHKzmHykMW1Sglw7ag44rfK8lhp5n2FVamF4XZAGM&#10;4LSqwtU3mS+TZmlx3RlTVlu0abg1nSw78vA7vXbLE67tKIrsIJ6BgGXtuFnDY/a+a+KY4p03ZP5N&#10;oKklinVHFKo1QbVLKpen4IXQOsc8q8QzeGJhnxnhnygMIhmu5wm0BVZcfxi1nOSMzJPU6xOqQWGg&#10;Kv6X2gI9Qf0mkQz6aNGjk49Il3A9USp/oC10W1q7vhq89MvYqIVTKBYFPS3YiAG54LgdQUBCQoGF&#10;nWgLpANxC9w1JMguLGTSIsbJ26uKPxIW944DMgm0TkIBSE9QooGSIFZxCOsCsNCa9BEKlGSiLXAo&#10;MQkUhLIlhE5DiGAGsBbL0wvBSlFcz31UpmSTPsgmwjM0HpX+EJRtoi34SEH+R72ZyRVCkeiesJE0&#10;cjut6rI2iV+yO5RfKD9jsz67FKuzi9XZJTqDOReF5Nucva5ktz/xOxuzKrV0w2ZmzfSropz6oYjG&#10;PxWR2G8ijadh5/2w8zS8+FV48baIPPeWCD/7VvgvfhL4yg/F0Tf/7ugfLN/7wvEPXhUnP7s8/umF&#10;REbgx6+J0Pe+LcJf/4nhL98I25UmIvL8LyOrd6Lrd81SVffDcPy3+eQPq8lXnMwpqmJH0dEV408u&#10;VpxC2UBF5y5iYbUFMzgSgTsbyeTp2dzV33tLuloX4WxelNsdQe6SeINGCJEtciJoUKIUKLnD4IT0&#10;BEMrns4LTktmi4IaINYcGW0hX7NYYQihMMwtLpmdVKUtGCesPt0PPyRp2THOCQ0wkOB0ckRVEExF&#10;OoQjCdrek+wgemFD90Wzx3euRDaEWKw+yzoRW66tZ8qWlluHB4lAdz7eN9VFtgcP01GpZvKDeEQs&#10;XuM0ShPkOEmNC5xAvMDt2al49sUXxPVzT8TI7iRCvYXZWGS7FYuLS4HCYCHiZH0q0BbeYCKkLeh1&#10;xoIdm1Sadf2JWKxPhSSFOL+4uri8Gk8nWAuEzvnZ9pZTq3YWs9lEEMNYb1fWgo+tvS5lcllBfoTN&#10;Nej5ATsTUGsSfgD6orIumuKnUr0tyFrKZevYTYjMQie3axbqOXLvTVkMG7NdnN8IaiOWyzXlEcgF&#10;EhkE2hEKZKNQFSDdQJCD026tmxEihwEPFIa+gYUeNBphqwq70WatNfTF7HQrON6rh+l2I+Znp4J3&#10;7M5Z1WqnLQoNR3SkQqy2qHS7gnbdiVJZVGUZOx7aouA0RLVpFldLW1BL5MkW9YfIYuqUCb/ZhYym&#10;8v3OcntOsoB1+Xic3eHAG2qaNpUWEnCCOiGEhcFUBUnH7YTFXmdgQfdGCy/ZWLN2C20x7LbFSMNM&#10;2JwV2qLXbot203ypsKshpWeMtuBWEX1CGFJvMZuuBv2h4E1uDMElbknZdo8hCZfXoCtXBI8WoCGQ&#10;89F0WsTSsmoZxISgPNCUBMZ3G3exQoQHm7AE6Nt4gNEWVF0cxjC4ELomekl43T7L5uWZZeC6yrbE&#10;xCoM9DZtLdqNJkEd1MMhKAy0RU8io9XZhX/aUk82jWK1xXg4EqgWPWeCX4M2JD3Tzca8yHNRAEtP&#10;C3yvw+389U8MNj9CcPAjYgCUsyy3Z2I0WyI4EArWEiSpsUBbHDqdmId4poBbib3BB0VPHB6TX9A8&#10;TsQCuUBOhIgFJoFSOyIxsgFkQzDbSBCJ6cly0xtNBLYEt1V/GBoU8YSdQGGUrOZAVYBmflGo1Pms&#10;aeoVit6T+3hbHxqKRqOJRLnRrDalAX0xmM5Gi6UYL1cWszUlSlSerGh4XdHsytXr1VotswlgeVAr&#10;9kQzdyZq8c8LJ/mFQux7hfj3jLCIfRJpSFi8j6qISgdIEEhb/OVPQl/7sTCq4pt/d/e7L4n733v5&#10;/k/OpCoM/9Q/eqsnTv55cPLzy8AvrkXorZvQT14Pv/Elw0+/bNMl3w1/X3zn+MvfP374xvHkl8eh&#10;D1Ph7xajL+UTTZGyvTiNAS7tdrjWhUJPEFgmyEw3rXS+Ish2IT2Thd2KeXcwEuREyIPQO6s9mhiG&#10;Y4Ey0IBBW1DFiVJhOVjLroQkqUT0QsOJSgs0BNC8i74XrBzhjv+Rttj33xRoRNYW7VYY5Ut22aQ5&#10;U6At+B4yIOT70RnIBaooBC410QujKvKlW6/auMh8RIqEN22z7H6mWBLMVyW7Yxlh1HqrJdLyEKpV&#10;UXE0IzkacqLsOIL3CZiz4VmxVmOXIVOE1ZPKMTO1rfucnF5fisXZVuAcF92maPj94WYjpqdnwptM&#10;DbaEgkJ4wm+DydKyavdN5RBpQVOKMZlPbYD80XMvPHruxS+8+torr75mtMXF1XQ6o+DDbvo8vbw4&#10;E1cX58KkHzZr29ZxZjfTWJ6eb4nK2qqG1EkwIKLxmHCarqBhJR2v6RmlB5iLj8hD1XX7Y0GFNT2d&#10;i1VDqdpkoDJo2SSZshjs6Hy2FpgeiQPiFuQ+KJ7AHqEqqN8kbkEogvf3cDKygy/hNIpDF4sVNZGT&#10;zVogFFAY/nIhVleX66vL9mgoxps1EoR/ckKx2RDIEaIa9CzpLxZsXsp2poVmU2RqdVHv9gRSnsYN&#10;mVJVaKrHIhC9IDIHDNpiuSbkaN2RAiM3XHVaQl6o8GzEQvLCYPp/D6i6kLaw66J3VZx7YfFH2oKX&#10;5AVGa6dGbe8sulxMBgNBNgRtQe8sqQqaMaAwkIHAXdzFjsyq1cXQn5omLz2fRm/1WkNwXymQoZqG&#10;5iTRWIK+p+z6TSMsSvwCkYiQehBIe9TGvucmSoKciB59QSEFjzTUmi4igzXcLDCBXbf/g5cuDp0t&#10;0BYoAFQF0QWTKnQapXxe/kutVCYIQcSCnMhhvcUuemGflT/SFnwbqsK1RbIUhFNpQXhJc4rVGB4z&#10;C1Zh52obb6xFWItcAF0uBMEMVAVOPIkD4l4MvlZ3gE9PxEJGlzpNIYsrc4KjiYxANBSqDQ4AO4Hf&#10;yTsEsbEWEgqEH9ATlNohGlAbRKeJhEeSaWJ6vumOsMD75B0+wjHSqnlbUYGeoGkHf/jhMTEMLkLF&#10;aaK6joOR3xMIS2RIWyAvRM11NbMPplPyoKzRJ4GKnWBt3uEKvX01uLSckXMV35BaCTezkbxopF4p&#10;xr8PkcbTyPJt6YnYD/9RRH/2ZWH0wVs3Jjjx04u7b7bF/V9nROD9QuKjkIh/GDR8HIrr2BJ4WhSh&#10;D0uhX4/C74xFSLz1IPjm9dH3v3D0pe8dPfjJ0fgXx8EPk8FvFyIvleJLUiFEqvajiKmZgjiW89GX&#10;k5wIt363vkNTv10DUmt2K26HqguyIWazTQ3p2UKU3I5AgAZve3qS9WBU7NYp2IpCFAaq1AgRW6cJ&#10;J5GEOArFBMeoAdSqQFuQKkUuAEEyhMg+y8ZpfCSWzglGPuEHmlWgMIhhaO7AyWM6JlZPxIIqMaox&#10;sIIyh3wWLctgYFfnXerdFvSxCVkilyOVvt8uVdBMQiJVkHQ/iUZF1vw6dcFUwBpUu6y1bvpyjoe9&#10;6Ui4ft9iTFq93+1MpwJVQfWf4/UE+4lQ8EQQbrG9XJ5eCR2I8+uH4ubRczePn3vxpVfECy9+/oUX&#10;X5awEJvNhrZGZhvM9fLi/FRcn5+Js+3mfLvZrhfC7uJ5fnVzSQADbXH/+EgEQkEhf1LQGLvmNEWx&#10;XBVZs/VxSZAHGYxmwrdQBbWLrhUqIp3dtTaIxg35grxTXaemXFaC5bPJQrAHeKlYipuWxwkjcE6C&#10;HJsdTfNF9ARWiWPSNP2BjLGJr9AsVa6vIGLB70884+z8Umy28vxN3IKsR63TFkXHEdV2S3THY9EZ&#10;DcV4tfJGI8E/+VG11RKO1xE6QSzOTsVkvWn2BiJVLItQMi0SuaJw7V5IjtmrxQsl0gJXzfX6uGeE&#10;IYyNaLSZCXE16V9ca3TuaGImJ8qVddyukLYQrBMZWGgy77Tcqv4egxl/u122LH8at9BgRVUYr9zr&#10;kA3Z9fw2/5RcN7mNbssV7UZDmIW9+q+OrROvj4pDbcEVt2rElxqhPwzbpOUyeUErkp2esA1TaXkW&#10;DIUlL0QmXxAUUhxC/hJ9QOKjUDHrMgWBR34EhCKotCBEIVh3yoJVVAULVqfLpcjaF+2qdIlwFNAW&#10;tMUd+UNBxSWxvFwqLYq5HOtEiFWQGUFboDbMvoK30DJLJxPzIP7BxaThacy+aGvBzdKvIV/BSBwL&#10;+WO8duQCJThoC8dsW2BKOw+LD1hCYjd1b3FMKk5W+bbJVfIkFLOu/AkRC02+cliRCwSuSXNYxWDU&#10;A3AC/ihJ8UPfVLMgsznLAhnxKAxSD2gLvFIdsPx6vFgLvE/K96i4NIxniIk63Tb7Q6IUKC2sJgEb&#10;jkn9zM2i5a0eLeIWhEnQGZFESuRKxYg8Krtrj4yOqOh50V3yOtlyUWRKhny1LDKlwp5iXfKiWnLq&#10;2XJJ5CplUarXzLaI+Q5IXrSyW8mLRtooDLOF+uJX4a//OPLG65Ff3kTeHYnwh2Vx8l4+/lEw/P6R&#10;6Lx/LB58GBSPPg4//jginnwae/xp7NFvIoZPDP6nMTH8bVykP42J4NOS5EXgx6+ZlSZP3jT7rDpP&#10;c/Ef1FKveuWbTn3KwGCuob/h/1JbUMuJNORuJgtleuYWqm6u1shW6oKuM0QsOuOpQHPQ5FSKBHWy&#10;q5B1PUH4nX2tqo22QLvcD0aPw3FB9CIQS4rjSEIQPqHWihGlccgIQUTeLpw2UD6MXN4PYIblLs9i&#10;dQ9jjwLnnGanYoU5t2FFuYZWp+cLFni7nb7Bxh/pwGZXl3dLktcV5/gPc5T5uiGYSIpMtSrKrltu&#10;uuVG08TG3Fap0RTs45rIFQR76NzubmM4DkXMIuHI7jvtrswd1m/bLQ50Oc2kR7aFrG53OBKDiW6x&#10;CbCxMQL5F3bJYbH9cnMqpouluLq+fd3cGK4NV/Z1aV839rXdbk9PT6UteOl4/9KPeOn40mROLmwW&#10;5UrGcTweCuODNp1sPicisahgZ1dEFbFM2jZU5GzYweP6E8EGUkw+7LgUj8ZELBIVKV3bVFrQzpid&#10;KNjuEe+XYDCL78qlMp9lv8c4WFdWukEQOCGUQjnI5Ha3UtuHOcfGY5xMT276drMJ2Wg8pY0pGpGW&#10;jKm8IZGRJ5ypNBpCt0ZMlitakPXHE8tYEJ3ixvH+aD4XOt9M+M1dsI0RzqzIejdCcehpMoB6rg+1&#10;BY3OKHYGSQ09dJ3e6E4wkghFk4Iq7v5w2venbs80fG31DiBu0ZZwNgad6lygjkayQqB/byXF7sU/&#10;0Rb9tiu6blN4FrSFaYbVbumi4mTjxBMvItxEZsR2sHSLharI58pmU5NkJhlPCdZtawo3s7jVFjud&#10;Ydl3UzdKRb+aNEF/wE4fO6Fga5p2W/jYjImuD+rB1NEMwagHQXCCPmjj+VzoQUJVkAc5lCPcUQon&#10;UV392wadxAD7vZ7gD2dNB9oiGY2JVCxuNHO+QF9OdhJhPSrH9WJZmElIothuZ2R2KbMfoVkIQaCd&#10;trCd3tAWRJWm0+navniwyaJRlcbEZ3RGu8sqo9lq22gb9cCP0BCoCmZhpAmbJ6WyxfsnYSGXUT4F&#10;qkIEowlMAkaFBAdiQt4n8zX/RE/gI+JcEoXmnKLcP7PL6KAzNA0B24Oh6I4mouOPBEE8/NF2f3j9&#10;+DlBzTJRCiTCaG7Ek83p7AIVyAuBtuA06SrBMRKK8AxfqMcM2YHDCkRBaMxab7nZQj6dy4liuaxj&#10;88+8bpIMUlGwd7YptbulWKuJUq1GNBuKlnK1JkxpcannFHtu7lQUEj8MNz8ILd4Off0npjDzlw9C&#10;H5b9T6PD30ofxG4+DIrL94+/+vT4q+8fvyGeBsQvPo7+7MOQ+PlHYfGLT6Li5x+Ffn77zt/9S1J8&#10;898yL/5bJvVJ9P6vs/ff6gZ+9Frgu9+K//WbpnF4+zfx1L/VU681sxfVbC9bqNIwt9neLTgiqUSi&#10;DdWFDuPy7opXmi1dq0y2kkwVBRewbhZt7eDK0xEVd1+agjDArkbPuvUkZdjC9/D/aGJX9oDUWCyb&#10;F+F0RrB8H1HCaNQBFRt2nt11KGfQEkVDr/ARaVlOoJiUwUkScPc7W4gC7kN9TM2oc0Q814ETGEs8&#10;U/eOgxIBolBzhNPvO73+cTwhIrm84PcnWzSYL1mOQcs4IitYiF03epssz2qgFsqBSJxbwLTGvEeA&#10;NpnNCvwuVtRvzi/EaDbnNHoGArUds5WehfVqe2rYbFfb7cXFBdJCMkIvZpiZfbFQbmVf/BTNYXWI&#10;eT2yr+fs6/P29eJLL4jr63Ox2aym07G41RamPkFTviAZhE0lookcrHV6BccV1U5PpKsNQUwL6YCY&#10;yGYyIp8zakOYGrRC8XAjSbzfoT8Uc/0hs1m345lwdKVSKpYE7QYk0gRJmabbFgQqFsu1mC9WlAMm&#10;UxnBxmNUh7Ah+W33RJMB6ng9+7vokTEBdUjnNJnkialjYuhQJQmGJeKeYsKwRPKTa1Kfdsu6hsyT&#10;tVBcHFKEqApENvBT+g0SnNMQJfRLvpunySiM220safOvZ/9OJJ4mG0pmlG7qtw5TTVSbEuam8z3Y&#10;dSINpkvbsb5UNjOd+W2FKdqURb59EflHYUyGA+H3OoLqim7HYDY29Tyj5Qa+lYFmzHhtT9RZCmxX&#10;b3udvmDX/Gg4KRKxTCgUExGZnEiCmmq2qiNzWShVRKlaF3qoqbJuuG3BnoF45+xGwXXBftB1xLNL&#10;RcVgNhPkKd1+X7QGA9Mkz0YXOaft+8Sd4tmMiGXSouI2heN5oqc/feBPZnMxnEx6vi9kwkS9adbg&#10;eL2+2Mkd2+GV1WKpjAa70basqmKLGr7NxuiaKSnsZCYeN9EaPRQimUyHwzFBqEYWSNi+4S0yjiz+&#10;Zndd+QNUihXlR5oAjllow6IbW2s7pDDWrumZtltdmt2yNoeiWuAdammbjY7IZUuJeCYWSyEpiFuc&#10;mH1AdgWbeHsEtOnBrPma1CyZcpQEqgLwIHEQs3WHxi/skZPStdJgtD4K7V/y9YZAYUhbsPyY6Ybb&#10;zZwOGACEiGBax8Jhrnajxdo5vHMSQHy8frs3LCcfHptmG7eBMdP1pN2pSDFUqoKlJUIX/nCR8/8W&#10;5ncydGW7BtvNnRWSPwzHf2v2Uv/LN0Lf/660RfDDUvI3JiDxy09jP/0gIN5761i8q//+1fF7fx14&#10;768CH/1D9OnfhsTH/xAVn347IT75Zkx89PeRD/8+8sm3YuI37yb+5tPEw4/C7fdP7r2dPf6n/vHP&#10;Lk0FxtffMGWe7keByG8q8VeKqXYyY3bAEG5nF8A4vLbhuNlqBLVB6mR3Ad12Ol/K5qqpdElw/Y2G&#10;0920QpZbRiSA+gOpCrIGQD8bvhljbNuzJlgutC+4YdJM2b0cM+WqYBE/SpeASk5fWG0IBieqAr2L&#10;NUJAkH/RyLiNfJikDIID8YGEIjZg5+KdXtffRQW0xJC0OAk4PEVEbTyVFYyi/Tfwm5vFn93eobao&#10;dTzBYo3hYmU2i6rUCNehKnzraFKtT0UUoRQpLStxvENr1Ox0NEQxYAw2orCXDx4KeVP0nTsKhgRJ&#10;ZJ1vyq6sxzW1PQZnlsFggIZY2Bel65Rqsur1zL4kQfR6+PDhy/b1un190b6etS9CF3zk9HRjYxyr&#10;5XIuTOW/18a/pT8C7Sk1sQlSnwis7mTuL9Z7Gv2hoFLEk5HCVt1aK8dxaP+TyWYFqWQT3L0tksPA&#10;4Rzqn7aMrVWr1wSt0w8XxKIq/OFYSFUIXSdkB65vOpMTLBtGT7DxGMea8Jku6M3D9d/ZNXvlabt5&#10;ef1AnF9ejyYzQcyJfW4p3SVmn8rkRKliOgDVGi4pPGbaw9QeqoKfHka89Kgifwk6Ep8jjViy298b&#10;tVptlCqNO/FkIZWtiEy+JrKFuuBRwbdj2b1pNnV21Wh1qZYn3V6u1g02P2QlnZx9Y/9wiH8f87cv&#10;0mj0P6G5JxvYcN0JEAn246nXmoL4RLXsVMsNt+GJYq4qYuGUyCQLwXhaxLNFkavURclpinKjJapu&#10;R/Coa4TRu0LOrqhokpKSsH9greWJSrMj6JHe7PdEZzSkiKncckW6Ut5DkW1/NhVOrysSxQLEclmR&#10;qVYEhbvkKZGWNH5v9/oYEilFgdXhBAQm4EDEUulkxrSk5DR0KCdT8Ezl+X47ZpHOFDggTUsGl3ox&#10;EsDUiFGU5A8nLH6jdc9suhJ0hoFyqS6QC9VKA21hW6oOOEFiUvC+1RZd2V5RyFcSiazUxN2jYyFh&#10;cRyMUP0geRGMJRlmTNNM2TV9/CBHjpJgfDNB7PLr1gDkJYgmU0H7F5OVlzS0y6XqdkE2/hwDQzea&#10;ugocNWZtfEfsHzJiry2QBQQe+BHaAguHi4lJwPWU1CDdiMd563dKMdRQkLgLuIDrs/Ozq2uvP8gV&#10;iiKeTIpwNKYpY68e/jyH2kL/3GmLxP9aWzz+TfSt30Tf++XJe49P3n10bOiLo/f6J+/2Tz4Yhd8b&#10;nIinw8BTP/DhKPiB0PEw8F7/SKe9Pwy+55+8/zfB938ZfONp4OppIPI0cPxu/vinF4Hvfivw1R+Z&#10;jUuaH2ZjP3DSZ8VUR9qC5abSFogwWsijJLD0XFhzSdtdqoClLWQlBbudcZva3cEejC4yhXDFXlUw&#10;nsmmoy2IWNAbHiurwYNbxgns5cgIYVd3Yg8kO3RwmOZAW+xEsA1IEL0gop7MlZAdvm3qQM8SBjB/&#10;LL8zEcGOHS36JyPQFALXpE/MZM1o5IolrShBYehCMcaY9JPlirgXiYpwNifQ05T0e+OpZJMg2scQ&#10;Zdt39ubF3WQDP12H4XQuUBWH21IwtOTTicV6I+QQC/2IuSuaTAnMlfWANeObkC0fx9o15N/bF0vu&#10;eSEUpCT0emxfBCekIQhycAKRXZs63hWb85LHKny/b900U28m6LGEL462oMoNNcmc0x6O2al1eXEt&#10;BvOV6E/ngpJBvqTvD8B2LvVanfaesd0hdjydiP7QF7bez5xMOJ/lKrliURCrGFMVYiHZwV6mEhzY&#10;TZYa2P0YKlhAAhvkRPig/G4Ma9EmTWww2tSFC+uSj9Ar7LGOFhF2OUSDSo6cLf4glJKxe6KSoNFM&#10;RhUFa+gYYMClQzpgKJn0Wr0BGpcUCdMy2sKsk6qbHY9FoVS/k0gVAYVRKDcFszCPymJ7IWhkKW2B&#10;3EZhkATizyaewx/M+g6pPwYWQbD12algUfJobLBRpSFiDX3XMVvTGidbv6xJeaTyIpnIiXyuIspF&#10;RxRyFUuVRWtsQABMFhSZs6iaLZv1Juvm2Wux2fMFrcfMydIT9p2Wrt3AFNmKuuexaCeay4pINiOS&#10;paJAW+wqa7yOSGl4WAnCCh+6zVCpC2gCKjOkG8hWUit6WK6B7SHGiKQwm7nbPCjmBIUhvSkQDSym&#10;YpJlzuUdUbbL4qkLY7EQ7wBLquRvRKIm8IPCuL56JKiWtXmqbiyaEhICIpspoiH2ykOgJKQLxK6n&#10;mUlzdTPpwtHRiUBbHAXDgWiC5xzIfDML4/MNJgviFuhotMWh+OBJ4J2802joYg582r90xhNBxIIV&#10;B8y5rKrvDieUZWC0kAtM+jiFmBzelyzAEGLP0BN26rexrltzeKgtJOc5KNVk8s06TEEAH1WBwuAu&#10;r0y0yMzU69Oz0WSaTKdFJBYTUhjRRCJT0PAwMU/dd40Bo0FTaSnHWDJpakLNqqU45/ORWDRZCI3j&#10;x9+8f/L0/vDN+69/9/43/+b+G6f3fp0Kv3//8r2jN94/evtnz7x988zb0Wd+HX3mndhd8W7snng/&#10;efRO7J7FvPle/L4hYYnf1zu/9p759c3dt7/2zNs/vfuV90+8D4LRD4ImbiFt8Z1vBh793Gx1Fv+X&#10;QvLHrfxVJlNNZWXjTQmXtAEXEPXGZeTKcM2Ra1hW+fSlckMUinVTaWId+j/VFrvbZ0WzVPKhyCBu&#10;wfcDd5Mxo7mP6RJ7zwjp2U7/TBGfvR8QVHdGklnKJpC/hykP1C3DlVBHPFMggEEB4+HiFAYY5pwM&#10;GjU6hUodCYu2KNogDb8zo8j2os3dPQ6KUCxhL5FPhfKfagunNxCj5Vp0RpN4vijIoLf7vsAqcM25&#10;SvR30f9uttoINASZXEKn2GmmpsliIeartZDB5kcoDPwf6tJwlBnhbJGlyZ9gA3Lh7Ozs/Pz8gX2R&#10;8iBiwU8XiwVKQopEL3YnIGDAcblSNsleYyVzssVIAVppAdkQxDc1c2wHg7jM6yLbnAitU6rtrqDj&#10;JJt7s68Ffu9wOgH+yepIWj35k7Ev0WOEhS5O3zObtPQyhbw4CgZEMpMRGHgKJhAKNlBRx8yXytWa&#10;jVtg/pAdSASyIXx8bxzle4pq1RGO44p+fyiWy424uLgWDx48EcvV1tbxd8uaVMv1gjycgskr2NRC&#10;S9hVEx4fH/hjHgoiFgwwKo0YOYeFFKRCNDgpvzh0+ZAmhDooOd9pi3iyIIhYuJ2hYIdiVAUPDHXX&#10;mlWJWJBipwp3Jws8ecZd6i1suwTHdd1dxMK+NqdbsZhrkOr6mRfhMtvGe1da4ThNszZC/ke6IFLJ&#10;nKCBN7atUnYE5s2047STAhqCkAMKY7eo2ooJztGPUBWoez5CLFSmqDUY8lMdiFpb39DO12upUklk&#10;qxVRabnC6Xqi2m6LnkbYeEzGxBzMZ/581vb99tDnNHfQF/qnQEcz7qUbcAtYtkoQAlXBabwflSFJ&#10;JmPJFEk1PsI3cAKhCJaxkdcgD23WVtlFQZwACBE8PPLTNIHRj+KJjECOXF48EGPbLR+5EApGRTSS&#10;FNIWKAm7xGeMtkBPsIGcxK0gpXJ8HLh370hIWNwP6DuMIyV5sVcYuFaau5NSWHaa7o/nNVvUiaow&#10;7QdyRd6RmChUnIztn4i/mJPYancqbeNQiOFqLZp9XxzGus32jP5YTwUlSJgo5nEgxnCoLfQm9gCH&#10;G6PI1IzN04Owx7WGU5eEmLaeDn0/oftdAH8nB02yE6/OlrxtDVvzXwZAPJWWShD3j445+DPsVcWe&#10;bLjye3kx+sX9mx/f/+bf3vvJ9t4v2qH377fev//6r5/54a+fefsvnnnbk7YwquK9xJH4IB1414gJ&#10;qzDiuzefpgJP04EPM6EPngu++43777x570fv3P3SO3cv3r3vvnv/3tupo1/2jn/wSvAfvx188ma0&#10;9Uk0+btm9sud4g0J1kS6ICQv9tdTYGitzjAOuoQaF5Y0k7RFrd4W1VpLNJpm8xrEB7cMVSEzLP4L&#10;bWEgmcL/C4HIlGdMi51Gd3kKqy0YLdkKSQRb6WllxF5VEKXgTVQFmoMRyKCV5GV7dxTGYQIFF5AQ&#10;xW6NtAlL9GXXaSSDwsDe8wciW/EXqceMJTO9oQk5MN07PVNvQYMjdAZVriwBbfkjkoOpQknwC2Az&#10;uIwMbO6I/jmeLwUzDPt+IRoQCqQ5CEgQfpeGYPJhOuKDfMTRzH8rTej1tK/iQj3YsgpTV3F9fc37&#10;GAjshV6Uo8lwyIigMCr2ZbdtNoWVgtKKbC5L1yx31wK8J/iVSNMQVqHjNfEq2U52U8NGtsz2HL4c&#10;L4GAMHJh6PdHQ+CfFUezdD0cjwm0xXg+E6gNJEWxWomnUyKSiAuWO3T7A2EbIy8xkWSo2QIplcmR&#10;rSBRgvg4u7gSF1c3wh+NhT5l1jHQfKHbY17VnCyYe9erM3Fz/Vg8evicWC1PKWUk3kzsn4/IxvS6&#10;QzO3j+emJ/Z0OZ7MKXs/VBUcU5fDaOQdquDlpBG3YIgiYZnJKQXd9Y/Jl+9kCrVUrirMxoz1NuuS&#10;T68eCpoD8hTt3QhyzHZjrAERCxbVHGqLun3VajUyWPPZXJgCFWFauM7PT8/EZrUWdI5iDWu5XKUx&#10;ajZrIObPxMEkQkP4vm8KTvumN4uZGtjQqDnQgb/rUWq3BdmFJfQ8yPzoVi1XAm2BENHtFQWnKZxu&#10;T7ADfbZcFolcDlgcyBYv3nAomp4naM++sJv7TVar7nAoOI1KXWh2u4JFRKjpTn/AQ0swg1WsqApU&#10;P/GMSCIhUroENmKBquAxxlztlYRAW+gHptioqVthYhX8iCgFlRbICN4hJ9J0PZoAoi00NAUdRBiR&#10;qDoiSRrZ/IjABsfoCaouiFjksqVoJH5k9+oQ90+CUhKoCkZc7vntAAD/9ElEQVQhx4xF+hcRirDV&#10;cybfgY/IBI22YILIlUzwjTxXtePRqpaqi/HmVDAAEoWSKNQbwun0RKvnE7c4nFtZUPqnMNoFpxHA&#10;R3wcwk/R2SREBDFtdAa2E3eQPBeJ7elydRh/dtyW4M7KC0xockylEiaYIQcom8rm0jk9q2aL/2yx&#10;mCuVzHZr5YpOZkgAVR2NUr+efi2f+FG4+VF49Y5p4P2T10/evD55Wgy8e//s3fs/fu/onW8cmaxH&#10;JvhRLiI+LSaMkkgF3k0cifeSx0I/lar4+B8iv/gk8o2Pww8/DnsfBsPvHd19O3XvV6l7b7bv/Xh7&#10;7x9fOvnKDyLP/zLe+U0l87Nm9iutymTXGut2AxHMKgoD28ZsdVtjYd7hUhsx4XT2oC0QB3wJVxtt&#10;wcxAgk/wz0yuZLBKkZOx3JF4Suh+4V2hLSLpbCSTPdZcH0vcC0UFBRYsObERMqMtUBJkQ8iSIB0Y&#10;rjpNlOQr2EQewxU5ojcF5Q5Ej5m4cRCPg5H7gbBgamZ+pw02e05yGg6iBrwsgrliw4k3nAzXG1Hz&#10;untYR0MeUCJJjnip2apYSIqTKafSgtQMl1S6jfmc6go2dpZ5FkxEwDsJuyRBBpsD5ih+xASF5mC0&#10;UxQ/1SC3/ZTpMbXZnorVaiNsP78h7jiOZdP6lk7DbCtqukHYbuVA4wcqGFhAID3GehaCgtTm8xwR&#10;SiEwTACYzb0k7Ijt0zEPS9mzvW1qraZoeG1h1jHIjo/8wXQsaMRA6SHvzDYrQUliIBYRmVIhXcwL&#10;lnr1Rr7gVwKu1b2TgOAi6+ElVsSEQH/S7cWlIKJJxIh1BpoihpOZOJQL1LfJZxUojNPtpRgNp2gL&#10;/HBi/4BPPhnPheag2XQ1Gi9o1od6YNShR60nNqM6DVFusxm+BhIn8CYD+F4gLOh/SDQ6nSvd0RxN&#10;PzL2UmK3JJoN7yql7bOK06ahSedw2lKz8oKVxKzgQHjSPqFUKrm2w9ZoOBDspW4k03hs25+s2E/L&#10;jKmmbFjdqelaVFkKTFcyVAUueLvrC6bskS7KdLVYn5Fux22l+2x/sRSOxll/UHJbgmNvOoNd+3Tb&#10;GIQGZMFUWti2IS4bB7NAPJbJhJNJwT+ddlvQlsDs19frEbegPbvn+ygSWr5TpYzaQJrgm/L4aRjJ&#10;roxnuzQnwwhtgWg47Nwlt4A3dybEPszIEQISLJQneoG2EMgONAQNfEh57HZxszMyWRKdpuEgeJO9&#10;g/u9oahWGgJVwXFTfll/JAhsSGnq96YUg6FcyFdE4CRksiH3j6PRuCkstX2xDrUFlZuHEzcJbD0y&#10;TMRUVKAhKN232kK+nak15v2mP0RV0BxwtN4I5GayWBb5miMaXk9oZmF5KrYf7zaVLQj0BLMtxmw0&#10;XWDwQhJAJkVhrBEGkkQ+7+8m6NsABiE9YtrYToYrsy3TBHd8cruqiPvIPUVb7LXC/1PQFqWa5t+m&#10;m790Mq+H4/8adD4IPvuLk+9+6+THr33u523Ji/P3jiQvPvz78Ifj8Cf5mPhtKfk0FRTvxO+L95Mn&#10;7z8++fDvQh/8KvSNT4yqSHwSCTwtBd4eBt68FsEfv3b0zb81LS6+9L3jB28cj9+6f/I0FfpuLbWt&#10;ZnssZdedA64nGosrL5UtaIzLRd4FhGy4QuiGCckL/QiJgJLjNuHcM1alJxjbVBdJhgtOBnn8gmMN&#10;Kgwt9j6ayUWzufuRmIhm8oJcBkJWA5LBeVhXgbZA9R4OXWkIMiCH4oPvYWrm/0jcAoWhX4Z5nNo3&#10;foSqoOKYiZsPauTb75HTZ360vrlZX98w6TlWW7OpB6mQQCLFI2DkyHCcyhcFQ7dnxyTXPJ0rCmkL&#10;ExEZSuQZG4wJbNkxSRgV+8f7Ec1IiWQwKg/ehDd4k9MY1UxTjbapvaDeYjSeUk6nA0G0f2xrCIj2&#10;k0PHrZeDSmLdLmv7g7ZXZVuasDu2DTnkcVHqwbbGPEfMsSa+0tkVq5GsgXavrwlM9EZj0fS6grL9&#10;StMR9bYrUBgdvz9azMRktRC0Y+jZTTDYEKPqNsROTIyHfCpXKQn6WXMF+JVYNRqIRAXXTYKDCR9V&#10;cdizAK8DS4Fo0+UbTeeCKjdUBV4c5fZ2Yy6jFUTX8/kRQQ5i/+FQXDA5E3LmIyYtbrsSk/XgAWHs&#10;ocMOQxT7x4c3GcD8iLkdyENJS99xB6OiHu9GK2U3HsxLLN8mCLv+SLDQH59ssdqQQDK1uXL9qYu1&#10;L4JamtmEXT5SrFXLthqmTZ+16/X6erVeDUfL4WjYaotGsSTK2ZxomKbc+h87pt7XbKjz+5W+s+Va&#10;sESbhtP8PelSlXTjTrzzsFklYZZp9fu3ymMs8k4jlMkKPpJznJzT4AT0BJvMusORSObzouw0Wj3J&#10;iD6xiltVYegMfLGLZPhyiP2a26KbTcw090xHkkkRiscFHZBIQM5Wa6GhQ8HRn+p9+n7SCZS9OjUQ&#10;eTZ4fniMGZHcJkrAON47gszpzCO8aWPREjfmfSLGsqBCehETSFJ2OlsJGo4fTtzoPAkRZKXd/n1E&#10;noWQEmEPk3YplCPRuAhHYrqJ/nBKxJiJmIgZbt9OIhzM6ZIuuIDEzIBQM7tlUlnMjJ+tO66mv1uI&#10;FTcPNtdxbF1nbzwV8vl4WrBzh9eBq8T1wf7JnqEn+KdvfTvsHNqCS0runP4fw+mCb8AEAvvOM3FX&#10;dKOln21mhNCFOPS0/kgr/HkQIodyZK8tbMFHwyn5bu4iG/tBMPrp0eSfjr78g89996XPvdkOPT2+&#10;fP/4Lz8Of/h2+OMXjbb4TTH+NB0URlUMTj76+/BHb4f/2va6GP42Hv64GnlvGvnZV6I/+n70h9+L&#10;fuNnoefeCi1+LQL196UqYkf/kLz3QMSf8e7fDQRC0Ug8TS1ntbHbkR+wcMQSOOaS7qRbziyXFm6r&#10;J5BrnMYJSBBWuJHU06hjcIYjGmzxYDhqiMYF60Q4Zq7MV+rhREoQDKh1uiKRL4qTWFLQo5PEhwZq&#10;o90TzQ4dvk18gjwdC0AYgahe6QmSJhR+IkQYtMRByb9wzJjMVuv0m2K9KIVB3ngqKAGJ5wqC8Js+&#10;O1yuRW+2EPhIzFRmHqs7zGmxXEFUWp3hYuUvVjiXyVxBUL1kthrO5iXs9JhTwqKLzxhmVjnUE8w5&#10;jEysOMPMWm6jkofTqSDwxo+Yx2xxxtKsE1mtBqMJW0XaWo3N6fmVmMyWgp3Qb3W5WbVn13WbtesS&#10;6KYLiESGeWpMVlEPkihWzBbHdFsvVOs4veaPMvvFmqJpwsDYaTIjtN8ghqHfjd+82tDIbFAnsViv&#10;hdNpCbRFd+QTtEBJsP0FENIAtvMkhiHZUW7UxW1bmprojswuYtgIdislgM0upjrgR4PpVEzXa9EZ&#10;DPYbzRPzHi0W48Vivt3ubHF3KDqeL3hM2BWl5rQN9ZaQa8EBMf6mKwGnWdqc3LWbtEmjCrfdF1U9&#10;RzZigVxAywKZREzt4U+ljPmn7XDfRCublrXFChUYJsqbLSYzhTtSErSskbYQjZ4v8LpoaUAJEus5&#10;O14X1Wk7Se6WmBKrsEtQd9qiWimJZqM+HvmCVUMPNtsHUiajiZj3+qJbd4RbqQivqcvQlLagDQNB&#10;MDqebs7OBb1QaL6LMK+1vWy9JoZSLOvVeLsZbzYUUbJ2ozubikq7JYLpVKyQF3WvI9yhLzqTsRgs&#10;F6IlwTMa5py6YJsf6VweOYw6OoCniAePmiaeqH2Gj9OADAjSlXgX4743NM+wIFvJY4Ce5ft5n3f0&#10;P8I48T34u2heLBzPGMYMd1yWkhmcijBOQHxgLLGClCJKLWBiac9KogTRQKg5FI4JPEUJHLu3ydju&#10;iTYh5wI2CDUrV+qpVCYQDItQKEpqBt3AnMs0h4fHO0zTnLPfGpQ64kOFwT4F9EQi7HySTNEWEF3o&#10;L9dC2kJU3LZgHucdWYhDbYGQYoQjDnifCygOFRsmkCuMteOKmVYfbY9jPVGcwNUGtAUCgkIzFOQ+&#10;HcY0x00nevG/hZP3wkLsPv6H2gJLXMl6lcQr944/uDd865kvfveZ737+/k8v7r+b634U+vpHoY9+&#10;Hf3ohejH+diHmdCHo9CHfxf68FehNz8OP/g4PPg0GvywbFXFV42q+KufR1/85+j6vWjrk0DkN5nI&#10;95PB7xYiny/HV4VkKxmq3j8O3rt/Io5PgkKWPpHKaubiYnLRGJNcJS4aCo+fZrIaYDXBbLhvvyb4&#10;CH8RX0inS0IXAoURjacFUQrSWMBUqImSmFnO1rRLeoq0XYkaTmcFi5ypujDaQqqi0ye1QayCJSSE&#10;JZAR5E0E4xnFzI94h5bJ6Bi0BXOX/tddqyRI4fEjGlTwTtKqCsJvgXgyXa6KbM0RbPSw84JsvQVe&#10;E/8Xfa0tZ/ZHi5VgzHOFuebkRBi6urZoC6YjPGaOqbEgFME8VrMboEtJcMI+aL8PbDAT8iU4Px3b&#10;yUNQMXp29UDQD4aJiKdsDxMafUpYLsDvjDZlAGTLNaE7SJLU6M5sPp3XLSjSKX99di6YgVEVHNu2&#10;BgZaJ1CowYYlw9lEmMJMs23cSPjTSX88ElR0mvrNia3fHPqTxVxsL84FCxTa/W6+XBLFqjyECr2g&#10;dnKBzgVWWwCREqfTIey9ubzcgxwZzmZm+YPd2lTCQvizWb3dEY12XxARLNdcQSMZ3tGQFbrDyGLH&#10;tsHkR7t+M2ZN+KDTGwk2CCxVpY+NYiAIocEhyB3zPkLc5uz6e9thf2SeXIE0YYZkbidKfe84fCel&#10;QWx7t5UcV3RHMzGdL6fzxaMnz4vJbCFIfNTN/lxmCY1tGbLrfDL0B8K2Aq/Xa/IIZMrN9iN9rz0d&#10;DcR2NRcb3xfLXk+M2x0xdFti3PHEyDM0NTMWisJ28vSWq7WgUoFJmeABhQ664ovzMzE93Qq2ehss&#10;5oJjlnsUHEekK2UqK+mjzhrRUDolaraFKitFWRLCgyETvtO5NqUHCHngwWPgChQAHyHNxglyuQXr&#10;rb3BbqkIJ6MhaECOwuC5xfDwtdITHPDo8iPMDJMmzhltA5g3Xa9/qC1w+/DeGEOcxrOqH9FKkqSv&#10;P54K3AVMI6Fm/bWi1emPpwtB/s928PJsz/H+eLZodbrxZErcPz4R0XiShRK4fUzTzOBk6Uh8kATR&#10;j8q6IpJdtnZ4tj4TqAridQgRviSZL4mY5jsbDe5OZ6Ijgz0a4wKaIpuWBpaZvina0jfwBzLbMpeh&#10;oYF5DTSdcUBIA3sGh9M0cPV0GQn/7L7Nxvm4gEzT3Dhm3ulyxZuHQmGvHv48fOSQncIAIy+MtgDp&#10;m0q2mzl5Lnr0rc/lf/W5yx/d/9Y/SF4cv1+IfRR6aNtkffKt2EdvR978OPKXVlX0PgmfPC0Gfz0K&#10;vnUT/sE/hv/yp9H1+6ZaM/G7YuonjeyXqomNyMXdZKIYiWdEMJIU4Vg6GI4FQ9FAKMJ287FE6vjk&#10;JHlbmILe4jIi2ijV5DJKW7D6lGuOtmCI8kG+BJ1BhZApdbG6lnYX1FugJziZjzPm9TigLXDIKMai&#10;Awq1nIzMe4GISOrDDfx+k/tgc3YULaKBQAWRDL2JnvhTbYFcYCsvoN5rtFzPTs8F/2TQEkRhcWzK&#10;riOlFOyzJ8F74ei9cCSYTItUpSpQGHnNSE5j9479kly1Tgnz9vJG4FZSzI96pt4Fk68RUreFtLSj&#10;oPkSDhXDte66gnVq1HJq6FIrxkSH4GCCIuDBT3fKo90lQDJZrPb5dMo+bFJs5+SAxgO3fherOBjG&#10;wN2kYWvaeMKmTTUR+HjGLFgwBq/hLran4nCatRttuq1Om60qUpm0sCmX6un5qZitlgJtgTJodtqN&#10;dktQ5om2QEmgKvgIasNpycqakk8KPJnwkQ5EKei2zvE+XLHYbsXD558XFw8fCj6CnmDDdCpFqq5b&#10;qNUFwbBi3RUS4YJZkdCv2xuKVn9EMQNTJWMS/83tSeX4vfFccLJp1mCNCBIBVUHumFmX8WOXKQ2p&#10;zOgOdz4tjy0ShPDY/WBEUHtx9yh0p2BtjKwOqUFqaE/PLsTzL7wkxhOz3xySwpQI2te5fV2cnwm7&#10;3HdMaQXawpOFbTWHPW/i9/agKmDW9cSo1RITr2vo9kS/pZtjCkRpQG0briz6/tBsJ27Hij+dCeJI&#10;ug1oQyoeEBy7m2G3aaBCYn9HXdv2ivgHWQ9a7lNOQTd+pCVRAT05yN5D288xPuLhU6SHSv+VaSYy&#10;sT49E/T65CFEG6EPNNzJwBHqOPx+Hmk+wjv6BfYHgm+g9oqAFd0GD4NXGhOoB278H5TeWEMYjCUE&#10;c67Op8aN0xhGWFDGEPqUx15DhVmJ07ATzFma51OZbFgqJxq/d3QSiEju7HZ+IhtNpRszuFW42ZTZ&#10;k6xEeSbPQ388Z68jMiDEnPEUgbk+GE8J2RZqOW9zz2YlHvFn68Ptugmx9kfX5LDeggcD+P35Y6mW&#10;0D/5EX4zfyYnMMEhTTCNGDO9yayNwmChIyv9kBEEnBgYi82WYBgi9f+Rtjjkf6EtjLzQ+7t5met/&#10;/yQcOy4m7j3+3L33749+ef9L3z/69jePfnZ58rTU+zjy6JOo91Eo+lFIguP4VwOzV9mPXzftMb7+&#10;Rvj5fwo3P44kftfIfrlTetCuTh3Ho1qTlSBoC5p5J9J5oWEk5CrGE+lgKBKJJQQrWRLprEw2F5YL&#10;6Ho9oavtNLxsbpcc4QR6THGMUOBe7HSGDVd4et6GZvsowmz0muRLkCDcOBzcSDJNToR/UsfNknVW&#10;jR1qCw1OJAIRC4IZjD0CFaROUBj7MAZDlHmcCuJoNi+w+rtObpWaqHu7RWqccBJPiruhiCAbwskI&#10;oM8FQvwoEE8KVoigLagby9XqgkhMsljmU7PNqSBHjoWgdxaBCsaqVIUdLfVTWz9I5000BH4RAVra&#10;8DApzdcbKgka9jRicoxw5kNmsNvpzkUjoi3WpxeCMCHagocFbcFUIy2OQ8IwPoQZLGuJ50vCRtyN&#10;IDM3PZuXh63bTTkF/uFuirbpD6/XtR2eO8Z5LRXM7kpuw1aXbmhlQQMuY8DqtUK5xK6qhDdGdv+2&#10;6Vxet3yqsdC3iYbbFBrONbtopVyrChO0r1bIgOAMcwz0WtxeXW0vL83KGasqVufnAuNFqAMJwt4x&#10;JcehMWOzPxRFxxWSioKVtM3+yGJ+KmjNwO48ZYkAt9PyJ2KyORPT7blgR0Aj1KzUZoQcel+8g+bg&#10;NrHOTvKCCTNfMc8jloJKizvP3BefuXssjgLRO43Wzu88rFK+efBImD1hLq5ue1uZ9Rwy7jSruLy8&#10;EKvlXHDj7FUtV0sF0W7UxKDbBs91xKLXM/QNI90tScJ6TXhOXfRk1l13YPp1mrWMfk/6qufbjTZs&#10;CMOj0dZoMhVtrydkoZGWiEqWBsk6CCJUOUtNN77Z6I+GRLdYR9TqdU36yXbyRq6iQFGjCKlGw2Ut&#10;Ms1G8rYJCVCCZLbhG00oU5rr4bHriFgvwwoaipw9075cc6ixJUja/nCEVUAuHGZAeICxHCQLpSGI&#10;SWJCdk+71RYMC+ZKlAFoNuFHjBLe5DS0BaECVKoEJbqERxcNwdSMGebJZ2aPxFNM9xhaJnqdX6jU&#10;4sm0kM9qMHuIJGKpDHaXNAcK41BVSCgJRDdiYjRfE7dAjzODM+kzj++yIfYd+WqHhbqNvi+wFszm&#10;HlFoG+iTtkB3ox4knIzVsd2W+NP4w3mK9KfxZ/IHMrWxHtWesLsamDHstx425ms+iKrgMjLzkpne&#10;l2uRUENbMBj2iuH/HD7IwPi9vLDWgt+ZBMHdo6A4OYmnjobJ4D8eV98/mf7q5Ks/OvnR6ye/Gh7/&#10;/Pru975w9x/+/t7r3xOBJ78IzN4ONT4Kxf4lF/tRLfmakz6v5fqIhnqzYw8aabtLJJuDWHI529hX&#10;l2FPrdGR6xJPpiKxuAjt9p2Pp/NFrjajCPEq9cDl4gIe5pv4WzhGZ1D9Iz1B3IJ/xm2nKVQdA4+T&#10;6W8hbcGd4keHJpzcGUEIhpYODscbNRaHEQtGJjpj7xfiI+IvopXTlZqgzJwOb0TaJIVLblsEUmlB&#10;wUSmWhMN27Kl6LaE1LP4TCB4kkiKsLS7ZqJGU1C/jKqOF0piuFiJ3mRGVqWhMX+bB7x58rx44eVX&#10;n3/5VbwCLm+7O7BVDh69K9i+gEEFSAemJmaw9dk5Y5gULeljTDjqmfdZPCWd2PIGYrk9Fxc3jwTb&#10;bnt946IQvWcjGM1R8maEud01zUV1oW8wsF7Gkqk4Am1h5EWhnCxI0pn5hKeVOgC0hVnjvd3OlwvD&#10;YjGbT4XrNoR8T8GmJCxv1FsCc9Nqt6TWhN0Hs00rJnZz5DRgiazm5mJJEsBssy3QKITJ/cVcsPVo&#10;ezgU7Id+/vjR/OxMbG6uxfz8TNC5oNHvCTYhI45e0f92NBad8UIUm57I11ui1hkIpzcS1c5AlFs9&#10;Tii5XcGbzcFE9OcbMVydCdefioKzswvYCHxR/FKu+a13aiD6IPFhVEWlRnUFeZBnjoPizmeeEZ+9&#10;dyyMtuh0et2uL6aLtVhvL8TV9YOr6xvahFG1O7Av3/enkm/TCTcLVUF1RTGvhyzrVEti4LUMXT33&#10;jvCaNbEe+0KfEb1GXTQKeeEUDW61IjrNpukv3WoNep4wu5N5Zj8SMZQ4GA1932CWKjlNmW26oSEk&#10;GUDdfk+wTimvX6pUrNSqou11xrOpGNnmXXslKxarpVhvN8LX/2I0JAEkebErYHbNEik0Fi1NAG2B&#10;pNhsz7hcsXhSnARCggXNZieUXh9NgJzv+UP+iWgghgFEF3mfeMY+D0K6BEPFk0+QCZO5a95gZSaT&#10;qcBrQTowsaIqeJ8PyuhyMmGMw3kcFwdzi5WSA4xZRbpysuN2kqa5k+EkaEzqruT2tqp/vjkXVG4y&#10;IsmGoDZQHqQ/ZJ/bPf2NQyZrZnDaGZHtZn5nEjcxcTtfsziIFUCoCnw4IhZoC9EdTgTaHG1h0rS3&#10;bTf5VbF2eNWCPxBDyNXA6+JktAXOsSZKVoRz6dBw5IyZeQmGcay7ibb4U6Fw+M7/IXxwLy+oa7Ps&#10;+kIeBSIiFE0JqQRpBYkGqYfAk7cCX/vJ8aM3nxn84pnCr+8efxA9+pbERCNz7lYmtVqHpaTsN4Z0&#10;qNRbhbIjDvtYpHMlQWbX6+vhGpPTlbZAmOpapbOFXa2lRQojEpNd3vXfFLrODC0uIDeCH/HO4ZCj&#10;v4XpxWlXVtP1/yQUFWYJz22fb+4st0n/ZBrln4FEShBXJ9aFUEBMaNQRsSAgwWjM2dQeJwCRjEK1&#10;QbAaOI2WwWQrqBlnrJbbZk/XSsejXfdnTgIiW61mK1Uk8uT0TCAgWMImbUFdhXxtwbetrq7FZHsq&#10;io2msBlAsxKVuAUWgkDmg2dfMDx5XuwvuLA6eyDIHRCxQO8yQTHzMFYJ0J5fXQP/JIzKMeoZCQK6&#10;MpRmr86uxMNnX3z43IuXD58VuBAoMOYBg02Mshh4F6WwBeCQLlZFslQX8WJlry1EqlhJ6+ZabWEm&#10;z2Kx3R+I1dZsa3J6fibW27XUhZD/L+xOFeV2uymmmsWFCdFPNuu1WC9X1uBYTeFjfIZmPwsJjZaE&#10;R8tGPZrsXpbWLG07a8qUCjpDoifIzpOI782mYnZ2KqQnRuuVQFssLy8EZYKUDLKFeryQF5Ia/flc&#10;eNOlKLieyDltUesNRcOfiEpnIIqtLm/W+yNR7vQFH5GXI5zBWHBO2XasFmgLrjlCjYmabBoPzk7h&#10;lWtsPkIGBD5z71gQt6BTmR7uO5pNGzLV9eZ4NBObzZnYnhroOUGnVfpcjUYj39cgGtiGp33qKmxP&#10;s0LNMup7YrOYCh10GlUx7LbExXou5sO+6DhV4ZTyolEpirZTE57b1IeEWdroD6ajkbDb9I/mk4lg&#10;Qy/TXbxaq5Yr3EvafNrfy+fGO3XHJL/s6mnTKd4z5zBolhKz8iGsYrIqs8z2YFeXV4Kfsvxpv4CK&#10;9qhIBxqyjm1BKw070BZ69OjeSmf4w6VTu4VVVlUQaZSgJu9uwxgDnk9+RBcEHm8sh/TEZL4QmCUe&#10;WuYCf7YQnl313h6MBFNJNJVFPTidrqDBOaOHSBfbes03p0KfpaWMNxwLPohzb+Tmco1ekVQQkhfM&#10;SoQ0CKBl80WRzuZE1HqHdBTeB07W59cCDYG4oQUWUwmNOE2+0KwW6UjrCGZzpntmeY6Zgwh1yLFj&#10;OmbFP9qCijZcN280Ee3+sNU3CgNVwa9kys6rTq5YEVggjBYmTX87QQh0FQYSVYHXZWIYt5uSkBmR&#10;7NgVqdmPMM2hLXChDuuCTXTKzuO4fYcSgeM/A6f9VycX5e2VzX6buOzky9gxDm3BGtF6fiANcRL6&#10;NBX+QT70cuLes8n7o1Lak1ygBIzAAycjIzgu15pELMiGxJI5kS1UzA5d9oMaNaLdHYpybdfYFNHA&#10;NYmnMqFIjNwZxBIp/apSD9wCBtihkuAdFB5fRS2nVAWFF8cnYXH/OCQoP0IKczJDbq8t+FEomRFo&#10;Cyo6S3Y02oCfWYCKimUcMupQtCQ+0By8I/aVyIJ37gUjgrjaaLMVh5GGWreHXCBuUZCV0hxhBzBB&#10;jlS5Io4TyeNEQtoiU6sLG/PooqRn5xezs3O0RWs4FtQvsxJVRNM5Yf/2AjFpqvJZfcqaEV1VVmoQ&#10;OiVKAYxP/JlD1mfnZ5dXAtmBL8SP0Ba8f5tW7lN8TTOJy4dPpCoQOrQhx9/gIhPv0S1gnTl2DqHG&#10;vUjmyyJeqIpU2UnqNpVqKAzuI/fXOGmmzNdIbdP8YDRcbWTD15qnbex7gLZoyLlt1G2jrzbT/k5b&#10;2K5Lp5stb9KQCRsxtnufYoMwLruVB8USm2uyR/xquRJU+x2CwphsN0LyAm1BsaC/XIhisyFo+gyp&#10;ckm0TQuHhWiN5yLrtPagKjrTpeC42vVzjbbINzsCPXGIxIdIVRsiWa4PZwtBfAIvFD3BAP7s/RNB&#10;q0PaEQVjKSoq6GN79yQsPnPvRHzuOCjoL5DKle+UcqZpgJiNZ+Li7FJQpOna12ETeB1YV99DVXht&#10;PU9ux3UEiQ/dEHFzsRXjfqftVIQOxPlmIca+J1qNinDrhq7riEHHNXgts3t611uMR+JstRKb+VIs&#10;RhMxMC3Kek5ZnrXBLJFud8yaSGGNv9kstdslsED/DGP5LaZB2mzOsZEMkiU2gWFkwnhytt6IU42q&#10;1ZqwxGq9NUttOx5ygTwIm8fQnJXTUB7ZXIHTiHkgPmzYpccJPIQkQVq3feuQCEQsWH2Ku8D75Edk&#10;kFAVyA6MCqdR6pWt1veQfTyKxHDFcOJJE+wWTdgydd+uUjt98EiMVhtSvyx+Y6k9c8FkacAY89xK&#10;ZBAZI0zSG04yEhZ27xzN5HW3raEp+7ErmitWEArL00tB9II8iIlbGHNiphLTrciO7IrZf7JrdfQA&#10;T+XQO2TKZgICaYvD/hZUzstvE6Y+fzDkL0JbOFJIVlfJPun/hbbIH3SJxowhJjr9oZ2IlzZWsUuj&#10;0BuR4ASliHwE86mP8CNizvS6oDblUBRS+6a5m/gTAWTu5n8lF/4ITkN9cszQglLNQVtIhun6oy3u&#10;HYdFJJIR+bwjKpmuKCQ9kUiUQqGMYOEoqgKhQIiCiAV16aVqAz1xEooLNk/PyNbKhtsydVRFvekJ&#10;SZCdFLBpCLQFQQhJrnSuEI0nLKbwk9pPST3iQCRKOOY6ozB2GQ3bAk7aApHBljqmdX00QXyOj/Al&#10;migTZiealAyt+azVFolcUeRsB5REoShQBoxJjTQGJFAqxAhkZKI2MI0yfrzJP0nnxbMFQT0QChhQ&#10;G9nbhaNoC3IfJZsHIWmSKJYEcYs7R8eRbE5wGmut0dPUW9AekDUp3ngSTqYFu6hnjMUtzzdnYnV6&#10;vtqeoyo+e+9IBKMJ6loOww8IBbQFg5Z3TDOCwXAsW7vZCjRE3XSNa7EeVT8SLDfDHdLj4Nrt43kQ&#10;VtsLcfP42ZvHz23Or7bnV7Q54c6aW2zRNENYsaA5rVwV9BhFIybyZZEp1zOlmtgtciyUBXOUCUbm&#10;d8HgSr0u2t1uRw5mv8cWj5r/BHtD9gaGkYVtkExjn35vvZhfnp3u2cinWC5MX4iBrExXdNyGMDtn&#10;FgvtpnNxuhFPHt4IjmerhRhORqI/HAiKNhbbjVifny1Ot2K8WgqaO5MNKcnZaLqsDEpXDJrWaPzI&#10;qCvVDdWmJ1rdofD8qWj3RqLZGTAC5V8K2XiRLzuiUGmIeLogwvGMiCZygXheRDMVkSzURTxbFfeC&#10;CfHMcUx85n5EfPY4Jo4iGU6rtYei3OyLu8Gk+NxJXKSKDRHNVu6UMkUzfFzPFPOcXj558Fgspb2W&#10;K7vTWx+dQdzCiD63Iaiu6HltQQak33HFejYW5+uFmA175ERGvbZYTn3R6zQE2sJr1cWg2zLcfonv&#10;tcVqMhEPLy7E+Wot5sOR8Fsd0SxXhSZCFIaGiViOp8J0sRZTw3w0EeO+L7yma9Y5VGo9GVG3PR0M&#10;xVwWZDg2DaQktG2r0WHXNOoiOCHQEzTbYJN3RAM7xFBUwQYwUg/0J0WOkC6h0sLqn11finavJ/Zt&#10;GVEYaAgMDA8zYH722gLBgYfByUgHIBCKwjgOR9EWiA+gIh1VsTi/EOePnojhco2Xf3rzcHvzcH12&#10;KSi7QWcQ6iCeoX8iF6iLlLBgwwthumX2h8TNSMLJtvFZFpRuLx8IPDxyqPRAZMrmsXG7AwLLTNaH&#10;uW3gnZ3mKFfQE7ucyHAk+FvYdX23zM/+wvtFUxVr23bOvY1bYP+weSgDKQmEwmhmQHDclh+a41sD&#10;aTzpTs/EMFrerhPUzvhZA8akiSOI7cedqmlU2ZvLbM4Jf6Qh/iv+QFvYJAjfjHnQXZBaKpSqujW5&#10;XDWZyItQKClisZwoFBq1XL+a7Yly2lBKd5OJspDmyBbkZchxdFEVZEMyhaqwKY9WoVxnD9tAOCE4&#10;NkqxoD/KE06rJ0iTx1OSyzYTZ0EoIMW4mDVbM5tIZ6UwbEFGzIY0YvFkuljVH7vbUg6QCwSZQvKi&#10;TNVjpViui2QmL/S/ExiYfLUucpWaiOr701mzuaH1bpP5oqAbBJWVrLZgEyLbLb5WdJrpUlXETWVG&#10;kYUkObnR0qNWjrCTAOi0vH5VPR3s9e8bcvq/V+sNfyTc0URk6g3hSmWOxumak5VX4DRLkv5tL1Wt&#10;iaKmGrfdGAxFpdM1eD2RKJaP4kkRzRUiuULOaQia+rD6erBYCtakuIPhSSQmnjkOCC6X7UR5vr24&#10;Fojpk3CM/Cb1FnT+Hs8M6ABCbix3QlvzaAj64gCxOqpEURUc0+tpsVi1bdfqwWAoFouluLq6Eefn&#10;l4J8Mf5YqapHsiJs21nTeVbQkDBVKAgK8FGo/1tMeMYoDMO+jscmgHYhSf7MlvwQeYDWMcbX5Xg1&#10;Gz+6vhCPby7FxXYlhr2O6LWbAnvHyRO/J0EhXnjyUDz36EY8//yz4smTR+Lhwxtx8+BaXN0Yzi8l&#10;s0y+Zjibi+7IrD5ltcEupWVrjUmNNWUmZCxmc5aSNlo9QdqxP5wJgoVuZyDkAFBtTWRx95zaY8Ar&#10;OApExUkocRLLiVCyKBJ5eaf1RK4mjqNZcS+UEp+5FxbPnMRFLFsp1D1RcQciV22LQFwaJXcUSYto&#10;uizuRVJ3NB1KYq1nK4lJcXN+LYjqTO2LxRpkRjpt16nLU6vaSoZ8T06slFOrIbjKg05TzEd9cbqc&#10;gvSeGPbbAj3RsfhyL2/h451mfdBpifPVSrz4+LG4OT0Vy+FYjDs90a03hXyojtMUy8lUXG5OxWa2&#10;EOPeQCAjus2WkKqoFUpioIHe9swmXXLObSzEFJrfMvNHBtuhtj8Yoi2ITxCxIDNCsoPUCcWb05nZ&#10;JkVQ2ql/Ck6WWhYoA2IPg/EEhxXtr6dV8A6qgtMwP/5Yf55ZIYY6wYTgVbDRDv0bepOZIAugeXC8&#10;2uyhnXm941lMN3SOG92+yJQr1VZbnD94ePbg4Xi+FqQ8TMVlrsRCVsJl5dsebbLW6ZwmdKMq5HHK&#10;ByUdw4Mdz+ZFvuqwFS0eIZkRjk1K1YgVR/9FW6C15fYdShmic9RbEIijYp+yu3g+3zTNsvr+fCE6&#10;/lCQBmp6PcH+C41W23Hbpao8GNO9yvTkabZqZp9uU7IjihY2x+l0fdEbjIajmbASdGqHzICSZzum&#10;enXbu6neaAvHksmVTCVBKLqLzIdiAvf6sAUvttD81daeldpt0VnMxWCzErW+JzK1ssG24tHcQnzO&#10;ZCZSWdOZ3zQrK4tiqbTbx6mkf+1edhF3ySaCi1T/RMKGZLIg6E/Fzh2FYkMkU6VYIr8HVUfMHz3H&#10;O54/EXXXIynAj7gRxLQ54VAa6jQGDxYObUfIB4WB9kI6pGQ444l9ugSdEU2k9taC0/iSk3BUSKkg&#10;8sgNUz9LpQspYdPYO52lA1Va4sBaZbx/kg76p+4C0QXUQMou/pS2oOkFyz6R7Ez3qPa6DY8h6yXc&#10;ycTtIn+2gpjTUBUFty1C2bxoT2ai3OnyJtoiUa4KtEVzON6DNIkVSp8JhsVJMi3oJsxfQRrFxDBW&#10;8ucuxemDR0QorStfIhOKHSW5icJLZHIiHE9xa6glul2MbValcrU5GZ3BLpV6k28jw4KeIEqHEJnM&#10;V4LtVUejSavVEcPhWMznC3F9/WAPu2kQ2ZVKNqpCvpNGb0nYCvcDbQH78fDnMS13c7s97hH6B2XC&#10;Rteik7oDA3IBG4RokLa4Pt+Kh1fn4vJ0Lcj4c/JiMhScI1VxupoLJMizD6/F5z//onjllZctXxAv&#10;vPiCuH5wI7Znp9SZ0s2C9oxury8OfcVqpysaZjsLs68F4UBCg4PRXNCiGm1BwdN+9RYagpgl3D+J&#10;CFTFXlsQsTjUFgQeUkVHEKIIJgrimUBCSFsQqyg1eiJdkgrfgc7g+DievTPt9K7XW3GzOb1Zny4G&#10;I3G+3Yjtailmk5FwTV2GJFOtUSuLeqUo+l5LoC1uccRk0BWX2/WDyzNBf4vJsCv8XluMBp4Y+13h&#10;6Tl1626tLLqN+mLoi8eXF+K5mytxtVmJ1XAoJp4n/JYr+k2JmKG4PjsVN+dngncGnbbZ36LdEp2G&#10;I5qmUFTaxfG7HUED8u1iIdbzuViMx2Iy9C1D0e/37Lb+nq3vNLv0C1M6XKvncnlBzogHZjiaENgA&#10;2mkTb+T5tNK81jfJukHLa9mQh2ODIHIYTLaGUqKpZTTyTWWLjd5p6mBfempmUXXkpAjoSdUISlmp&#10;RU2kkuz2S8Uyq7qpb+V9lldR1uq2W9SxUtlKqwB+f1b6xRNpGUhaWeiZxCrIJcsVSmCsj+0fIJjT&#10;KcLXs8E0x4IU8iwUkJqHXH6bXcxCDSmTYKWx6xMH6BgWOJFnwYrQHiNfrbLEi2VdaK991Edotm9L&#10;V5lrbWQEVclmFZrEhzSZlNntVgXitmLXhK72arNju6o3XU+gIeSeC64MfUupK0wks2G7zX04khB0&#10;WOeERk3PTSufLQvbhNZ0z2XuaAyHZhfq8zNx+vwTMb++EK1hX2SKBVEsFk3crFiSiBPVTN5w8LJ9&#10;cTUuzcv2xjXdcpG/STnrqYxpOxGOJRJ5USg6olJ1Rb7giFRat7ggEppc5NpXW4ICfm4KxyzkkW4g&#10;RYXIo/EDlbl0X6WqhiiUtEU0mRas4GDSP1QYHONcCpJTsgrSFsFwRLDsSAcxGXhrBbF59FznyRKk&#10;fvDXafRiRks8SeUBKT/ZfhZfoDBKrbYgAUEHNrQFe9AUnAaqAl1C5A+FwTG3D0mBMdiDqiCmXe32&#10;RbrmiHyzJXqLlah4vVixLFAYnJB1Gtl6o973BaKk1hsI6Yk7948F2iJbdwR/BXWdqIoHL7z04PkX&#10;n335FRaMpItlIemmwYbuJ1lAwwmKhOTct+wa0dlyI2imd6gtuCNceYJDuoPoCfrO9UcTgbYgpEdB&#10;kj+ZCamKRqMpfF/T2WgymYmLiyvx8NHjh4+e4INRkSZtYVSFWZNSZGWKyJXLgqWY6YKBUfR/Qlb/&#10;NYtHdi1PNDvxhzDqbIpnRPRlMR1bRmI5G4vT9eLybCMuTtdiu1qI6dgXmqrF808eim98/aviS6+9&#10;sl0vxHTki+16KdaWs7PTPdZhXzHrajqkDIvFNaybJU7MnIl4vaXPSCPtSHwCPYHCaMkkej4VUaFo&#10;6jgY24OquHsU2sP79KQJRaW/ywL1gLbI19qi5HRFteWLQq0j7gcS4kSPu9PdE8tUBKEO4hm5Wlsk&#10;S407V33vwWgoNq3mutVcNOrzRv3Zi4242czFZjoQc78jBi3Hq1e8WqXn1sXQc4XfMQy7bYGym498&#10;cbZanG/XYrNaivlwICZ9T6wmQ7EYDYT0hOg1HbEaDh6ebsRz15ficjkXZ/OpYTYRi0FXTLyWWAx6&#10;56u5eHJ1bri+EGfLmZj6PUEupt9uil6rQUQL3cMAutisxPXZVui3FfPxUIz9nnCder0iFVWmdQfm&#10;3FS9OnVqRckZ0Uas15MFMkEOlpbQt1SmSrBADm1ha0O7MnZWqdepU0Vh2OLiEZXMs9lE9PsSKV1X&#10;ms4uukZb2JUxNbvS1h2OR2IymwrTv2woMTIQdm2dY3bpslsPIxpYQQOchhzRCaiTVkdCrN3x+rb/&#10;jYns8JvnbUfO4Xgm5KloQmloVrWb+MkTqDZ2VVcEHs1jnC+S/tTkS5zWbnIzRGGQoSB1Qik72oJ3&#10;9D2cwGOGbWMZCzGMw4/su6ihLSgfu80Nm72CTJmWJ7VkLr0MLephVwSjSbzesBvjyXibLWxwsBBV&#10;A3/CAUscD1UF1wTQYbyvS0Tunx6RaItoLCWKuaqIxzIilsgK/fJkc3qrlZhdXYrzF54Vp88+EprY&#10;RKFWEaWyaaguWjVHDJptweI3XigMtEWjob9LA3e3EUMqnRWBcExgdLO5qmA381zBEdIWqIp8sSGq&#10;9bbwehMiTILKWY7rrS5FtazVpE822oK4BU3Zqc+VtmBUoDs5PvQdZflE1JYJy7/EnmEYdGbcqCKz&#10;qGSfK7FNMkwnLjzR4u3SEr6BPcmocke2oirYdr/RG+TldjtN6iJZr4HCIIZB4qMqZ9H21EJbEKtA&#10;SaAtSKPw/n7BM4KDPAsBDxpXFFttkW+6wt9sRW+xFMV25ySVFkZPiEZTJCpVUdJv1e40RyOh08Tn&#10;ItE7JyciXizFiiXi5Ogkz9ZwTE/Pp9uzi8fPis31A4o6T0IRQY0CJVPouV1GwHrtjba3kD+5PmXH&#10;MnIfCAVuE5cXhcFxXcPPagv8fk4GtMVwMhdOs21wzFMm8LiI4G42p+LRoyePHj9Zrbfr9ZY58/fa&#10;wu7Jt1MYJQMtiDJFy4F6+DMgI8yvbbSR/llGYQj+EKuueoPRZCBxYXeloKXCZr0UZ6eb0+1arFcL&#10;wQlwcX4qvvjqF8Tf/s1fiS+9/kU+5XVagsnZMQshdlRr8gCq9APFr6to+rep8F2Ny3AkmPT08AkU&#10;Kt0pamaX766gIor4BJkR4B1WdUkxHEYmiFUccpgliSZMQmSfE0mXGoJCCmh0J4IQxXE4Le4Gk8Qn&#10;iF6QDbkXSop4thrLVgl7VNr+nccT/2bYE5uWs245S7chrhaTq8X4ejWxTMXFfCTmvfbArYlRuyHG&#10;nisGriPQGeNeR7AY5HQ5u1gvxHY+E7OeZ+h2BKLharUQkghCqkI8Ol0/f3kubpZzsfZ74noxFc9d&#10;nIqr+USsBz2hNy8tN+uFeHS+2XO2GItpvyPGXktMuh2YD3piPRkKfr0HZxtxtVmK1XQkiHrVywWn&#10;UhLDflcsphMxGZnAhjXZ8n9NOoQ2X90uC2Z7O4Vu60epuqAOgzZwVn405T/TfxYNMZ2NzU5486nY&#10;bFaC4163I0hCia7p79JmhQ7bvxG3QEBI1QhEQ82pHyqJnu1NwlJbSqYRE8gRszrXtj9DgrQ7PcH+&#10;Z9hOvPbZQp9aT5ebdrcv37becEWhXB1M5rTGg92zXaoKTeuUjrJAA9FgNmeqN0iKIxRIf/CO5kF8&#10;rF2fK1s3ymnEMPgpX+jJ47eqQopMoC1IM+1KWJymoFxG2mIn/qyGKJcrpVIlnc6KXK4gWNhMoKLb&#10;G9KtnB3gUBg0aOKaoDbQYQ27A62kBsEMZIfcc8FxPlMWyWROZHJloetAcdbk/FzMr68E2uLJa6+I&#10;/z9r/xUceXbvCX5FtqkqeJ/ee+8z4b333nvvPQoFVKF8obyv6u5qtmV3k01vmp685J3Z0WxIWq0i&#10;VhGaUYQipAmFHvQgaZ9Gr/qe880CQfLGndmNQXzISCQSaBQy83++53dc18gQcNdhi9UqFiBptDaj&#10;GRx6EyTHP+TH6YRhElvuCxzu4fxiZgsuDGarzCsvBz5yFBrOXxE7UYp5iyIp8nZyY2AuTsbTJOYz&#10;JhdhckyEsU8lJ/NztSHXFjKOiOni8jQ4jowwYbDSwLkpnELBUQyRD+QN1iSIS0llyBDVC0hJyxBb&#10;iiOgaXToffL1xlTBk8kYUjk72ObxCXLQEFEguZoA+cBoZgvNuXLcM1vMtMAfTg4aIlswIrAUwUk8&#10;zBPcEoOYOdDLZIjJVKggPV8BrFsY3G4web0Qq6wCi98PuDNLowEuUuUvw9sMDRZ/ABQmE3wrLe3d&#10;rGzgl1hr4bHPnMUcLimFkura4uraSHEph0pZQeRczoCcec0NMblfGVMdsgXHQbjRC18V/BI3qOBo&#10;CKMDI0WipJwzKjgCwmeQu3TznkA4BjwCzWZzyKSbzBaEMAH19Y31DY3lFVXAc6N0eFLkmAjnhnMd&#10;vkIryWzBugWvA/9lMsjy3yVeJDJbcIgk+TqUr3MuR5IdMbPbhWshLrDiuogLPb0pWosrq5wS6pId&#10;umB5Wak4eLSyAtBHY4sgByp1sjSsYIZQqlWQV5APufl5kK9QgJgOJQd9OFmKZVoOB/PdlCf37eDm&#10;m1ZcPCWGeFLpzIJ8MKdtIuND5psNgc6lZQHri8mZm3kq4DuXE9eQ/k+NhphYn3AFC4GpwuaNgtrk&#10;gpRsJbydmptMD3K+RXquBkTCyFbxYaxneKMlZ7qK401hP9QGPNAYCUJTcQzaK4uhp64COqtLoSYe&#10;THjtEHMLcbcDIk5bxGmNe5yQ8LqhKOCFsmiIxQbmhopICKpiYeioqYSu2mrgPWUhP9QVxRpLElAV&#10;CUCZzw3NJXHora2ExkQEKgMewI2KkAeKvQ4o8bugrjAsFEWhNOiBuMsGUaeVEm4nlEeCUFMUFwpj&#10;UBkLQ1ksBF6HFRwWY8jrgpryEmiuq4HSwhhwoazDYgGvC71sVyAQ4FHy5WVlUFVVDTxN2Ofz+3wB&#10;HQKrDm2jFmw2C16zUFSUgMLCODBVMCxzRxfmX4fdyjhMLJ/wS+yq8kMeFWcRe6YGAna7nTfc8oPZ&#10;olJ+lMuPmPzgmA4ewCk1nK7LtpOtKVtWzjyIxovAYLYVKNWg0uAfY2Crw6N1uU6JjQ33/NdZ7cmJ&#10;b7IISXxLM0kQu5gsS6Rm5bKnxSIHd6Rg+OAlg7fZD7MiBZw66YfZgvNaOBGsQKUBTrZFtuCwLq50&#10;wGyh0WgBN4D3MzQgQ/DfzqjBGgbzFh/AWgUxQCiUWhZ4rLhU2cQ1G/jteq0ZjAYb8A8biBXGyisg&#10;UVUFhbU1UNXeAt1jo93jozNrK1BSWQFWm01ZoACjRiuoNMBxkNMfJy8D3ARmC4VCpVCq0rNygNmC&#10;rTV7cvz75yq13BuKSyQ45ME8dzptyCAiDvnkRiOcacEiAS9wXFLBigXHRNC28STx8+lZkJmbD6f7&#10;jmyZeBt3ns4WPBOOLYROtnboRuPZZPUiJzcfMrNyzqemZWTl8uezesGX0+mEwd8/Pb8gW6mGZDKQ&#10;NQxWLMSiDLw55WgIswXa5jx5loecq+Rj5eNNV1LECGKlGrGDEYRzNZgq+CXmAK5mildWAeslZq+P&#10;eYL4MBZRuOEml5PkaLTwVlp6lkoNVrmtli+egKBMFdHyCvBE4xAuLg0Xl7hCEZZeiOmcB6hy3iUL&#10;EtzD9GSVL//yYv6j2P5MpAqWJdCzB97m/ldVtQ0cDeE3MjvyOeWTxbpFRXUd+P1B9tyZKjijk9mi&#10;rq4BmC04Lw1deb5txdFoYl4FJMdBOCbC+RZ/TQ//KlxDTn4lBtACjY5XJ0rWt2ScKpAfGvnBpM53&#10;Ez745mJw58Sm0w/gPSqVSis/+BP405gq8pUKQe4yrlCrAA8FpVaXrxIzQvin44uWoYGtPnEmE2Kd&#10;wx8CvjcZ7rkyn0GBt0/uYTWRO8wyZ3ARL9+npx+MT9VGJ7BiIWitp6dTWNxhYFxIy1XDt85lZebr&#10;gAmDdQumCl+kBIzOADiC8TOzTfXjtZUwUV8F862NMNXeALPdzTDX2wqTHQ3QU11SHw9ARcANpT5n&#10;qdcp/t/nLA96hID3RGXYXxEOQInfA62lRdBRUQrj7c0w0dEKnRUlUBcNQm3E3xgLQltxDNpL4tBX&#10;XQq9FUXQEPZAhdsKtX5nfdgD1QEHVPhsUBNyQ0MsADVhL5S4rFDoMBW7rVDmdUIyPFWUQHU4AMwx&#10;jcVxKImGIOb3cNSmqjghlBRCLOgDr8MGHgRKm1Wccev1xCPhsuISqK6ogKqKSihEbEgUej1e4DwJ&#10;QvgtLS0GeVBOaWlJEZSXlZwIBfwgTi63Wb0up88tmPToDuOFrARxDr/FzFPt5Z5yyY+w/MANdOnx&#10;wYTBObm18oMJg9mC83PxMC4FYsIwW+zAltUfiICcKVvoC0TQZGbnInoXQE5egdnuYj+Am6VwVgTf&#10;sRwmxOWYV9vTwxnc4k36m61auHgaGYUPZrbg5AwmGGYONof8RjSw3IG/sLwcAnJ5PfsBXNDLvYpP&#10;soXRaJZDB2h9LVarHTiJnTMwWM8wyNNcGS+AEYFzL3hbJw99RZIAtvWMFCo1+iziSza7C/gHtDvc&#10;YNBbwW73iHpLMAZh9PxKyyGG56KysriuFmo62mBwehIWtzehoq4GkBrUShXYTRbg/GVe2k5/MFz+&#10;3ZgIN5ZFGw0cE2HdggtkxG7rYi8HMcYBvCgnL2py/yKWH4xymi1b65NswesXn7vT2YLfwtv5Kh13&#10;OmGq4KsleTE91UVmrV5EB9kSsFvJh/EBbOGSW6rI7UbQ78vOzk1NTX/n7Dl49+z5s+dS0MihCWFF&#10;hK8Qvlr4T07NyefBSRy/YFBAu66x2rhFJtMAO/0cFjmpTPD1nAwlp5xUMniDGDsYRxgXxF4UFZWJ&#10;qmrgvFEkCRYh+KnY0yIWtwVEKQKYISBbo81Wa87n5nHXLLccAeGqENa9WLcwOF3AqdmINay4mJ0e&#10;SKaK4jLg0if+MZkw8LfleAeDAu9kkhArpN4sqOZgB8seSCf8lC+nd86lwuldaJktGERCoQhfjazp&#10;hsMR4JgIN33mcjxmC6MleVoTj13lcv18kqmC60RO0sO/jq9MwK/EFxv+meK4Tp14SfyVjB1KpQr4&#10;wdsSP/56m9FBp8NVWK9BkkBEkF9VKJRqjQb4Jc6wTqYKpVJQqSA5g4RzVMXgzl/nghB3okvLygPW&#10;GLj2yhOMObwhYKpgrOcMd24vwRjByU+4kzfeejcF3jmfDqxQcik10wYfg0DDykS2Qg/vpuTA+fR8&#10;yCzQARMGZ11k5GkB2YLrQTgO8ta5LOADwoWVocJKTtrIVpvOXJ0euTI5DJenhCszo3A4PQwXp4Zg&#10;e6QHVvvaYKa9YbiuHDpLYtAY9UNDRGgtDAMzQVtxHLrKi3sqS6G7sgSG66tPLPZ2wsbIAMx3tsJo&#10;fRX0VxT3liZgsqEKFjqahPYGGKkqhq5EADqiXuiM+SYbymGhox7m2mphqDIB7Qk/tES90BhyQ1PY&#10;0xILnBiur4TRxhrg71/tc1b5nAPVFQPV5W01FVBVFCsO+aEoFACO6fhtFvBJfodNskPE74uHQvFQ&#10;sDASgeJYDLiAJez3g2hY7HavwwFlhYXNDXVQV10F1RXlUFtVCVwbHQ+HQJzV73aF/b6QzwuMGj5E&#10;DZezsqwUuK8Lt3zhji7cYM7pcLKIktwHprQUuCGa3D6/lF/lfi9+r4/bi3E3GI6AsGlkT50MRktu&#10;Xn5WTh5SBeAahE4PK648nJa1bg58RIpLAW0nO0/pufnAbMELk5ODtbL8wGaAFwL0J5gkuH8G6xZs&#10;1djb4IWD36I2Grn3Ps8MZLY4XbdgcZVjImJE6lS24MWOk8twBQQmDBYhTio3TBWRaAI4zZMzNzmR&#10;glM1ORSCkMFc4nB6gH9A5gyNxgQseHDlmDcU9SeKgHWL6rZW6BwZgqmVZVje3oLKuhowoMMkNhTW&#10;ctYFqyWiNPGmVsEPeRoxg6YTOACERAX5CnHWFCsW7C3xyeJeI/izs25xOmFwqwYOczBnJLtWYgtt&#10;8TBGED5rXOnDPRb5LXiaQWQO2XQRL/HEWgUr0mzA8IpirSI9W2ysyWEO5gw+mDmD7R9jHJ6Cd8+m&#10;vCNOr0lHzuDOsFq9ET+NRTLxTy5A/6wgM0+BJoSzNeUq0yTWKpgGOPDBqgNetIwgnF1BnE7BegYf&#10;xnsyFSpO+WReYargkm+90wnxykrwxGJg9fvB6PaI49EtFq3dDt54HByhEPoETvx/KCRyRiCQo9VC&#10;tlotvhQKocsPcsV1gtkiXFoG3OWC+1vkyO1tAK844BZVReVV4MerTk62AOY5/H0QMfF0WBwuYCzj&#10;rAuuvuaSEI6JcKYncgPnyjBbsGLEJSSsi9Q0NAMnh4bDUU6UZojn243ZgsvuuE6EZywgQ3KF9pts&#10;of5XsgVndP0r2BUhvkrxXeJ6pQMDFMitPPlgnuTAIM5hRGCfhF/ivoi8TXww4WFIF3+FT+FkWOdf&#10;9qaaIuYk6fOV4lxy7hbDWZbMGSarG9z+qNMbgSyFGs5mZMO7aVnw7XNp8HZKBvD+lOw8fnrmrbMn&#10;MvOVwFDy1tkUYGk5T6NjlYKzLs5nKgAPF2RoUOjtwPyhNDggJVvJVaZnM/LhzLdTIFvOtOAKkbQc&#10;NbyTkXfmw4vr9HxzAZ5tzMP95SlhaRLuzI/B1akBuDY9eHthAm5J12dH4cbcOBwvz8Bt6daScHd1&#10;8fH2Ojzb24L7a0twcaQf9gZ64Mb8JDxYXxRWF+BovH+vtxWujffB7ZlheLA0AU/XpuH52iy82pyD&#10;D3eXPjtch88vbXx+if+/8frCEtyfH4Fr4z1wPDMMD1embs2OwNH4AOwPdcFGVwsstNQuNNcuttTB&#10;Vl8bzPd3wEBjdVtFCbRXlLZXlDSXFkFZyAcxpw0CFpNkhITPUxYNl0XClYkYVBfGT5RHI8CAUhoJ&#10;Q0t1VVNlOZREwlBdXAgNleVQFo+VJWIlsQiUFcZA7jQmti7l9mKliSiUF8WhMBaFeCQEIb8XuLQn&#10;EvCXlxRBcSImxYV4DPgtDCtOqwW0SrQ8eaBTq8DrCwKbRpb0ESzQ+c7NRf5Wq9CRys3Xm6xsqHhl&#10;4d5t3NOCHSCDzQG6N7PleaFny8Rh4NOLPjiFIhCNQ6SwmHsInh4N4bfwMsHsEooXgR19PnlgsdFu&#10;B86xYMKQIjyYMTmN1mxltjAYTGCWIyCc3cmZFnJepza/QJWP7rYe12qRJEpKK6GpuR2qquuB9Qwu&#10;LmXC4OTNk/mbjBpcpMrxEaVabFuJfyhw3MFoc3CWa0l1LdS0tkF5Qz1w99+KutqKujqegGMUM4fl&#10;hwmxCL+3RZxHLD9c8oP78XOPu4SYCSwmF3OuD4eBcvIVwKeMI9B8mpgtcM09uQrnqXQ6+RsyW/A6&#10;zkIFb2tNNtnbMzDq8btOZwviPVn5Sq4q4n8uIycPGBH4kuC2ClxZgBaOqYIPYyeYQYRtHucbosWK&#10;FpYw1b319jn+nV1uHy79+fkK4LLb1HQxJ0NM8lCo+UOQa9+kWDHdmLmWz0KoqATYNvMVi6DAktvp&#10;PMG0wRoGJxIxc4gigbyT6zUiJWXAhMGdFilLng2hNBnB5HKmZmeBwekA7g8tNmosKvRGI55oRGz5&#10;bLOKvcCNBrPHzeOdA3L3Rq4NicqtwTmYwlTklL8/J4uozcn3IKdRe4JhYOGB28syH4itUGTK5GoR&#10;zr1gnuBqEYZCPoY7YSC3sfLBPME5Fp5ACLgqlXUL3oOwzlTBWZyIGhAKhSE57UlmX6Z/hEKd3MGF&#10;y+y5hY/WbAauFmHCyNfp+dT86/iUneBUm6TTP0Gcp/q3lYz/BmSI0QsqPV54Saya8H2ErMP0wDzB&#10;PXPf7DwhpKTlQma2EgoKcEkxAzc4fzstE85l5sBb51LhzDvngPVjrdXBh72VmgHfOp8GepsTxJxQ&#10;l5dHnfnjRZCSk5+epwGVzA1ZBTo4l1FwLiOfqeJ0tuAMDIPdz/UgeRoLMElwduf5zALgWEmWynjm&#10;08ONT6SP9tfhiyt78Gx15q/WZ+H+4jgxfLzaXYGX0gcXN4SDbXhxYR0ebSzBw7XFJ5sr8HR7FXj7&#10;cKQfdrpa4frkCDzZWIRXO6twf2H85kQ/PFwYh/uzw/BidQo+3luGT/YW4aPtefh8f+l7l9fh0735&#10;E987WocvL218eWn9IzwSj99fhc8vb364twrv7SzBg8UJuDzSCwdDXXB5tBcOR3pgbagbRppre2rK&#10;e6rL++ur+usru6vLoD4RhjK/BxIOi2SFxuJCTh/pqq0CTihpq6qAxpJiqEkkpLiUSPh8ELBYIO7x&#10;AGNHSSQEFYVxKI2FwW0x2g1a4DxTsZy6ojQRDkAMXXYIBiHs84KsnYRKYrHaigqxPU1JCZTG41AY&#10;CUPU74eQxwMspZjQmkgeuw3kXqaxaKwIgqGYzx9GEsclm1lejfeMSqvRm1jrprNyS3nOt0hGBznH&#10;Hv05Xny1ZitwsOP0glJWMnzhKMhskbC5fadXnzKvcLjkdBDhTE9/JMrTAnkB4sWIK1E5oxM9IeDo&#10;gLiEyfUgJLtTBuYMk0lUMojJAK0ZR0DKyquhvaMH6uqbgeWHDPxLM3O44fRJ9YLrRIjDJayCcI4V&#10;p1Nx+AAZy+RwmZzJU+Atbg/o7XYwu1wQiOIPEmW2cHs8TBJ2GwIU0pBDDNjIj2AwGMIzLj+K33xE&#10;ozHg/Dj2tzKycoELNeXo+Ju6hWxr8XeWQUHL4V7uecoJEyxRsIjKGIEswhscr+VwL3MGK64cDTnJ&#10;FkwVzBNcicpWjXGB+MucTJhgrYLfyAewJ80ON8MKNws5fy7dbLKDrAyi++u3Wp25eXhS8lJT01PT&#10;IAPylch6YpEzA2tyIvCpCT1ya6lKjoawycFLN1UeOMKChEUuC0wOmsgiB+/hOhG05Xwe5YyHUmYU&#10;fklrs4DKbIS0/FwwuZ3gDAVyNCrgVoyBQuSGeGltNZRIzqDfEfSrzWaw+X2R0mIIlxQB8wRPJ+Hq&#10;Wc4d4ZgIfg29XfxDOJ+aGU7+M8NFZZXA0QpuWo8vsXTEugX/ziwjyb+8ndMpOA+DYcL+Zgt8pgre&#10;5sxNzuLkt7PUwewOzBbyUA5ceMTcC24OdLq7jwzJtzBLjwjO6CrYcZXyeg02GyRnXYhk8F+OF3+X&#10;LeBfjhfJbCGGDP5bSVZEEIbE5hwGSewuynoJiyi4EmbmKoFVCq7dYKo4dz4bzp+SkpKXmpYPZ3Gx&#10;RaTIyoV8nREyClTw7XOpwIJEpkLNE1BTcwuACYPHpfpiheBB8kP+KyyBd9OzZcVCqdDZgDty5qnN&#10;wJkWInnkahgmuHIEGYKpgmUM1jDMLoTaIGddmJwBsPoiZ3508+IPbuzD19IXR9vwcH4Eni5PwMuN&#10;WeDtBwvjj5cm4eHiBNyZG4W782PwcmcZPtjfgKcbi3B7duzm9Agcz43D5ZF+2O1pF7pa4NrYADxe&#10;moEX6/PwfHXm0cIY3J3ohQdTffBqaRQ+2pyBT7ek7Wn4Ym/+u3uz8L2DRfjBpWX4+tIKfCV9ebgq&#10;rcF3D9a/e7gJ/Ae+3l2B29NDt6eGjka64dp4PxwOdh8Odq0NdMJoUw1NtYsJKMMN1dBZUQQtxTGo&#10;DLihzGOHnpqKiY4W4FSS0dYmGGpuhJ6aauiqFlrKyqAsEPAZDODUqMFvMkLE4YCoywlFAR+wBFIc&#10;DiYCXuC0j5rSIoh4XYLfC9GAD8I+D/Cekni0Ri6srSopguJYBLgwOILH+Dx+px3E3EKjQa8qMGnV&#10;4LFbAcEDOL1A5IkCJbuDSpXGI3er5MWdDQDHWZmXmS248wSvyHIzALFVAM9UE2VYp5sDHMQlpv6I&#10;OGiNj8FF/x+zBfE9yanUnIcRKynhXE5mC46DnN7fghcpbp+KbJGsZ8r6BBPG6RoGcdEH2m6OhjBb&#10;NDS2QnFJBXDggxULxgiOkgCTBFMFKxksb+QUqIGNcb7ceAr/NI4NWd1eyCxQQJZC4GXUFwoCF71F&#10;YlGelcT6BKfvyAkzMYYJzs/lR2Fhofy6l3M5c/PyITMnD7hdEtsJNucMEIgLHOBgGYNbahJDA7MF&#10;H6PQiLU8wFTBKitjH/ME6xZGOUUDKYpDGGzAuEECWyPew2Fm/nopGdmsEqvlCMjpb2RzxfkW/CGM&#10;FBnpOQwZci/msNcbAj6DefnK9PRMGS/SucAkMzsHjSVaWZa+kHWALzO+5ORJ5RbG4rOZ2cwWrFV4&#10;wlHPm/NFmS2YMzgIYnC4uGtWchxEPoDZwuZzA/cH1FiMEEhEwRn0qcwGQIaAcHECyuqqy2qrqprq&#10;wRcLg/gWs9GId2s8csLo9sghFbk7p8wZKrMVZNzxBguLuT8ep1HzH8uKRUVNfUVNXUlFdUlFlQf9&#10;C38If1u+nVmf4F+bu/Iw1fHVklOgBD7G6nAzgvDp4O3T2YIVCz7LFmQRmS24eo51C2YLvvVweYG8&#10;/AJQ6/SIkUlO/Bqi6Ojy+4GHjxdoNKeyxX8hXpxOFSf+5XiBJv8f8gHwaLT/FZhXTn74X8n/Lt9T&#10;uBRwXgVrFSnpuIEAIaXmAlPFubPCu+9kvf12Bnw7NR3y8K/TGZyhqDMU0dqc8HZKOvCosG+npOfr&#10;TZCt1sK7mdkgXpB2JzfgsvoEVygK5zJzz2UqICNfCwWy5MBahd7qhXdSc4GlCM7oRJLgqhAGDk7C&#10;YOzwhotB3g6Y3MEzP7i+972ru/Dl0Q58cmEVjif74N7MIDBVPFkah4cLow/nx+D+3CjcmR6Gu7Mj&#10;cH9x4sStqWG4PNx7caAT9vs74EKv1CMc9HfC8dQIPJgbh4dzY8L86BPp+cIIPJsbhFeLw/DJxiR8&#10;vjUtTcEX2zPf3xe+vjgrzcP3D2hJuLQC37u8KhxtfO9oCz7eX4H7cyOw39MstQATxn5/G+wM98Jy&#10;T9tST+tSd+uiNNVaN9VSN95cM95UM9JQDW3FUagNeWG4oWa+p13qgJmuNhhraYTe6goYaWqC7qoq&#10;qAqFggYDeLVaCJlNELXZIGg1Q9SFkOFoKC+F5urK6qI4lISDUBj0QcTjhJjfKwSEkNsJ3Gsk6nNz&#10;OiorH0XhIHBeaiIoBJx24Am0ekW+zaAF3llUVBoKRdgMn4w7cmQEkA84I497BrOiwCIEbzMB6NGW&#10;o0V3e3mZ4xAGkwSv5qdLiJxgwSn9FqeHHUp2qVnqYGPGe3itZN1CzLGIxYDZInmCgCyocmNTu8sD&#10;3HMdnSSNRgfMFgaDETij86R3BSdLQsKRBJTKMZGi4nJgJYOFDaYKjvoTUoUbvWEP+md/nZaRHDop&#10;UEOuSgcc5tSarNxJjK0mj9fKzM8How09bJtXnv4vlsyXFJfKtfYgN2mL87hnZAh8cBIuEwZvh0Ih&#10;zmzPRZ87L58DBErkvDcTYthysyrAWRGIF5wjxroFb/N5JI6JMBshW4g7VTpmC0ZJcfKcxmCUeYLz&#10;LbhaBCGDbQ9H95lE2UQxOjBMJMcs3tTe+enp35PtHFs+fovT4QWlQqvTmkBOpw4yYXCURIxtFeDV&#10;q87OQQoUxxHn5qMVE0ucsnJyVbjKy38aYzHDK7ev+HZKGryVms7BEdlgJ9eJME9wdiexLIdEwgdw&#10;ZIRxhEHE7LRDpCgBroAPArEIaM1GvdUM/mgYiivLobqxvrqhrq6lCeKlxWC0W402i8qAN5R4sM3j&#10;Ak7zzJO7c3JfTk4IdQSCDj9eGcV434EojDlcPOWSq0W4iDQkZ3SKnaPkrBQxpffNQX3MW8lnQS4k&#10;4foR4vOCbMGhE+6axVTB28wWvM3nHW8uTmNiqojHC4GrRZgtmCq46gdvJ3YJHHLLO2YLp88HVrcb&#10;ODIiUoLuhGhl/0W5aMX/wemcIX9O8sH5WtP/cuZ/XfI3lP8h9rW4kxv3ikUiP5+eA6xVnE/LhZRU&#10;4U22EM69mw1n38l6560MISMLjG4vhEvLweoLAO/nBmtnzqWkFyiBO62l5isAwUJrd/Is/rR8BShN&#10;FkgrUHKhB9eAMC6wFJGnMkF6rhqYKjgmgtiRozKBzRsBxg6uR42W1IDS6IQCg/0MmtsvL23CFwcb&#10;8NHWItyd6gdmC6aKZLaYH30wJ9yeHICb433CxABcGe2BS0OdcLGvHfZ6Wrc6m2C9rR52utvgoL8b&#10;ro8Pwt3ZcWFmBG6O9Eo996f64dn8sDA7AB8sjcBnm1Pwxc4sfHdrSpr84f6MNA3f352Cr/akC7PS&#10;/JcX5r/YX4BPduderozDw7lhuDLYDhe6GuHKcDdcnxwAZovtwU7YGOjYHOiEpa4mmGyshNm2ephu&#10;qQMuXeksjcNsR9PGcC+sDfbAUm8nTLU1wVBdNcx1dsF4cwu0oClwOiFusUKhwwFFLhckXE4oCwag&#10;qaxUqCiriEUg4fNAzOcGVjKKw0EoDPoh5HKAx2IifhoTj/ckAj4ojYaBG5HxfrfFRGG3E/BD/A4b&#10;pzqfFCpF9V02lqQ3J2dacDSEZXYmcYaGZAKQ3XGnPN0A1ztOVn+zeluMgzBPEDMHx7+RKljA4EwL&#10;Nl1MGJyuwQfziumLRFi30FutwGyhlcdt8FBZm9MNnClmQf9SDo5w1gX35WQXijgwzKUx+Jf+zRoZ&#10;GTiYIbhChGtD2IydSBSWwunyBoMI65ZKowV0NvRoxT+2rLoWmLo4t4C/OVMRD5oRu/YUF5VVlIul&#10;9OVl3OvMHwwEggHu28Y1xvzgKInNZlPLj+ycXMjLKwCD2QrsobIVYfvBbAFsaDmtjAtAmDC4kITP&#10;L58FkS3kTvB8ajjEw1rF36UKEMtGZP+VQeHtc6nAOYBMGAwK/GXwW7GMwaETPoBf4m0mDP5AeaBh&#10;wKC3qFV6tVrvsHuAgUOh0ABPRuUeqaxkGExWTkM+n5oG51LE/7+bknY2LZOD1uxcns/OhYwCJdMD&#10;51UwKJxeG8KKBVsORJDTZQwGDn6LUo80qfNFQmD3uoH5IF+jYtSIFhdCWU0ViGzRWF9RW11eW81s&#10;YXU7rS5HVkEe6Swm4Bki3J2Th6YGi4oFuR1nIFFk9wWAe3ucHoFKliVYMJP3I94xQzDq8bZcVqNk&#10;nuCTlS0m64jT6MAmtq4VkzqRUYB5glM0GJT5BBktdnA4XJw0zTkWPEuB2YJvQ9ZE8wsEvcnMUw44&#10;oMlswbRhcjhAbTDAqWChz0PU0IvjZP8Rd0b/O3/zvSR/wt/Fgv8m+F/kKmLO2uH6ndScAhDbTpzK&#10;FudSpPPSuWzhbI7wJlu8+3YmsG6hsTkgUFQC3nghICIAY/GZd84mh6R5+oysadlxKQ6Gs9QaeCc9&#10;E7jLi87hPj0awvKDqGHkaRkaOPDhDCTAFRSMjgDHPjhowm/hLE5nIA4pWUpQmpxnvjhY//yi8N2L&#10;G/DxzjI8X5mEZ6ckx0TmR+9MDwFTBVvlw8EO2O1ugp2uRtjuaobNjkamirXWOrjQ1wkcGbk5PQb3&#10;5ibg9uQwHPa1wcXupqO+Zrgz2glPZvrgO2tj8N2dGfhyV/hK+t7uzE8P54HZ4ns74/Dl7iR8sTMB&#10;H6+PwgcrI/Bsvv/2aDvcGuuGq0MdcDw5AE/WZoFTVi/KbLGLf85gx8Wx3sPJftjoa4XZpipY7myC&#10;+bZ6GK4qgcmGatgc7L44OQI7w32w0t0O8x3NMNPWCEs9vbDQ2Q2DtXX14QiUu9xQSl4vlAf8UBuL&#10;QV1hAmqLEswWHCiJ+9wQ9bqgKBiAhN8HUY8Lgg67YLeFnA7gnYUBP1Qm4lBVmAB+Y9jlhLjPWxIO&#10;+ex2nVIBSqWabGiK5HpUl5zRyV67wZLsa7IZ4EWfjRaHsXll4dAvr3HAPjpLDgwH7EjxW3ibpQhf&#10;OMZP2ZK9OUNEdC7ZmJ1OMBZEBrkGlSVTLu5iC52cFGYWB4hwR2Gb3Zm8IbE75fOhkQ7w8se6Bf+x&#10;SFSczcp/NedYMCiQXm6Nxf0tGCOQLeKJEmDCYBDhVIz03AIo0JuALZbV7SuprAFmC17ZmYRsDifw&#10;kBru4B6NxyJy61VujCb293G7rPKDy+vfLI0TH0gVeXn5gFwBrDzpTRZg08LWmn1Qrp7XWxzMECw/&#10;cJiDf39OoeD9TB5KLQKB+JQnhnDKJ/f55r6cTBUcH8kXZ5GL0hR3tWIe5aAGf4HTr6WTB4gHo6d1&#10;alUIWzW+zNiw6bUmQN7EywI4RJLMFgUaSE/PAU6I4ZYtSJIqnQHePnv+rXfOnj2fKqUAPn37XAob&#10;AFYvOK4BjAgc8mCqSJdbY/E204bO5mC2YKrgz0l+O54pt8sbDgKzhdPvBbPTXlRRBqxYhBIxOPkS&#10;mBw2UOq1cC4jLSUrA7Ryn1ZmC65u5ZiIWDkST0TkbA9fNC5/Zx+XaDFDsBbICSvMFvzD4i/MCRlc&#10;PcQkkewwyBE04lPGVIpsIX9OMlswT3AqxunYyrjMuiAkg7tMFXzT8c2YjPty7oVVnvycjBRviKjt&#10;ciULk2pxePo/JoN/0Ume+Dt/8+2k1//X1CH+l+J/Tqwi1miTZ97KCRDns3LhnNzSSpAVi/MpOXDu&#10;nHD2bLbwTtYJJgxgESJXh3+dgQMcoZIy4D1vp2WQwekGk8d3whNLAHMGSzWOUASQTrh89PSKU46J&#10;sErBBaW8zUeq3pwYwi+5Q4XAUgfv+da5LNDavGc+2ln6aFv4ZHcVPt5ZgQ92luDFxhxwggVSBYPF&#10;zakBuCbXcbBKsdXZeGKnuwW2pdX2+qXmWlhprYeLQ/1wODIAl6SrY4NwabAbdtvrYa2hYqe5Eo5H&#10;O4B1C2aLz7amgNnihweL8Msb67+6vgI/O5r/2dHCjw/m4AcHM8Bs8Wq+Hx5OdMKDqe7HcwNwb1q4&#10;MdYNnNH5cnsRbs+OwMFgF9yYHb4+O3x3Zerh5jxwOczeUBccjPfBzlAXzLfUwir+pd0tBxNDl6ZH&#10;YXuwFxY7mmFBWu3pWO1B1OiB1e4+mG5t6ywugWqvD8rdbqgK+KEmHIK6eAwaiguF0iLu8VUS9kPc&#10;64KwywYRlwNiHjcUBwNQXZiAmqLCN3HED6XhINQWF0FlPAqFfh/wG10mo1ZRAMrcXFCrtWjl2HYS&#10;N2ng2lRcO5gneB3hlYuVBq6h522Lywt6u8OElzgaSTljjnULjm1z+vrpgi0vf4gazA2c8vlOSjpw&#10;Jgd7z6xe8DFGu511C570wzzBWRfMGcRFItwd1S7WZ4oJ6swWxFTBzGG1OoFhAliQ4N/h9PRMRgdW&#10;LwgP4JgI/1AcDWG/md2ILKUGtFYHGJ0uLrLlpRltNFjs4kw1/rZyRQg+E3uterxebpkqNk1zOsw2&#10;q9gy2yVODuQ2PixUMGEolXgO84S8AlDKdXRagwnYeWWbnWza5SAIUwIhYXDsg/NPGRH4JeYMndnO&#10;RMKCB6sUPEmEdQvO5eRePWKsQe5skfEPK0SYKhgaKCdfyUETNk58afHBxEaR4TUjLRvyc5VpKZlg&#10;MdlBLn4KafEcaY1qNWKW2PUQuJwY2UKjN2r0Jv5X8F/Pys3nbuLpmVmQlpWdkZunsYglqWY3Xr0i&#10;HLBu4Y8XApNESk4eMIJwxAQP4IOZKrjbN8dHPKEAiPKD28mEESspAl8kxMoEh0uYJzLzcwFJAt5N&#10;S4G3U85Rem42aIxI1XpnOAKcy8mj2JkwYnLHFLngRRQLufM3xyZ4rHGpmGlRnZA7X3F8BH9PJk4e&#10;NcKSJLcDEWkDr1hZveBfjK8Zh0fskQ38CfI5tTCUEJMin1+j0Xxq6nTyyB5mC38gKIkDpXkYpMOF&#10;p1sMaHJGJydesGLBnb8z8vLEiXv/kAz+LlXQSZj4R3//E3TMFv+N4wX/WywVpBUoICUnHzgf8+yb&#10;bJGSkQepablw/nwOMFu8+07WiZRzueQKR0FpFufOsHrB0JCvNwIHQRRGEwOHxRcA/gKsySVP6jeY&#10;wBmKAOKF1uKGt1OyIE9tAq3VDf5YCWTkqUFjcQlmIVdjylLoILNAC3yYyuiAHLURzmflQ67aeObV&#10;2uzLlRl4f20BXq8vvt5YfH97GR6vTsOt6UG4MTkA1yf6mSquSpeGu4F5Yq+/Ay6N9sHBcC9sdLUs&#10;tzUAl3oejA7B3mAvbHS3w1Z3G3DNyFpzLSzVlm03V8OzxRF4f20cXq+OCisj8Pn2FPzs6hr86cHF&#10;P9zdhl/dWIVvrq/AL2+swhd70/B0thvujrfBg5neF+sTL9Ymjqf64KC/BW5ODcLdhQm4PNYHV6eG&#10;4DES1cbcs52ll/tr8GhjHm7Nj8Gd5Sm4NjsK2/3tsDPYCYcTgwfSRl8HzLc1wEJ7E6z2dsBaby+s&#10;9/XDYlfXYGUlNEcjQiwKnaUl0FVRBp2VQndNJbRWlFbGQlAc9ECRVBzygswWTm6jztDQ1VAHfS1N&#10;bTVVwEWwVYkYNJaXAjMHs4XNoEMXT12Qr8zNAaNK6TUblehTKtTscLMdZSsrz7IQLRMv9JxYjk4M&#10;sJksrqiGeEk5sESBiy9ntDm8fmCScAdCogsl1obEmDA4MZMQOzi74vQcDtYqOIDCaRksfhhsNmYL&#10;nirCbHF6gxruo8X5Fl6vn2Mfp/MEO1VMFbyHfVyjKbmDAqdNELMFkwTv4fgIKxn4FgYR3smFJJky&#10;W3CYM0OhgjfZws2pcDwySmswA3tv7MnhxwF+NUALxW3drQ674HQAx0S4NBVXbnyY5YfJhNwjdh7m&#10;z+E8VrPVAacn3zFnsBSRq9CwFMEBDlYsmC04qY33syBhc/t5g9kCUeMkbRDjCL9dzMWRE9aYLRik&#10;GBpYZmfvmeP3+H0YMliZ4O/Je9j+8duZPJgtNCp9VkYuuBxekOcPJowGK+DvYRB/UlFY4gsYzxq3&#10;Hmd15GQjL/TIGTLwQgMkDMguUKDrb/cHT0/S5EQK1i2YLbiEFQ9jGYMhksPq/BYWHlKzM4FlCUYK&#10;h8/DPMFiBqsUuSoFnM9Mh2+/+47wztuAqJGrVooTai1mKK6phdK6elCZLSDCRCBY29IGda3tifJK&#10;CMYLoaiiCoorq4srq8qqa0ura+tb26CupbWuuTVaXOrwBYAnBrPYINboqrTZChWwZMigz1jvDoa5&#10;5ze/MUehAq4UO5ueBRl5BcDT7REUuLEmjwLRGM1gcYo53ZyoIc5KhXghIDJyu1g+xS5/EBxylEQp&#10;C065ShUkx+/kNaFArPYUhTEuzaB8jSQnTf8r+OKn5KpR+aP+V+BEJeBvxXSVl6eH7CwNZKQrIC01&#10;H1KllNS88ym5wCTxzrtZwrlsOJ+WD2+fzYJ3U3JBqbWlZCjAE46ROxyTo6sOo8MN4eIysPtD4AxG&#10;QkWlwOHXd9KzgIHmW2+fhXfTs8Ds9oHCYP72+TTh3fOQq9ZBjkoLNvT9fHhhW4GLV/ktuRp9OuIm&#10;wrnFDo5AGCweP/DB3IQjNTP7zLOliWdLk/BqdQ5eby7Be9sCJ2ZeGe+Fo9FuuDLed3m0Bw5HuuHi&#10;UBfs9rXBhcEuuDwxKA3Bdl/HWmcz7Ax0wuHYEGz398ByW5PQ2ghrbQ1Cay2st9Yc9LbAy7UpeH91&#10;HF4tDcEHy8Pwxe4M/OLGJvzh/v7v727Br2+uwa+kX0pf7E3Bs9kuuD/RDk/nB54tj8LN8a4b410H&#10;A61wZ35cWJyAvYEOuDE7Cg/XZuDe0viD5SngPh/Hc6NwZ2kCbs2PwsFID1yULgx1b/d3wlp3Cyy2&#10;1cNCax0stjfBSnc3rPb0wlxr23BVNfSXl8NYYwPMd3fBYl8vTHa0wkhrEyBbVESDUB4NQGUiDGXR&#10;AJSGhZKQwBjR09QAQx1tvME80VBWAu211VBTlACH0WhQq7jFJ7KFTa8LOmxhlwMMehOwmeR5GTxh&#10;hNlCa0xu4M3GidULXizYN+JyPo71Iimzq8cocDKj4gTHRDgawtoG0gPHPriWldcR5gkWPHibOUNr&#10;MjNVcGSEeYLb+SFkAIdvxXkt8jg4bvnAhMFUYZZrQ5gtODJiwD9QsDJJ5OUr89CJl4s+mCryFRrg&#10;VhZKtR7k0f0mG9pa+SfKK1BDdo4CeJt/hAyFGnj4kO1NG0/8kxoQLE6YzWB3ucArhkLEkbgunw8c&#10;Xi+I02jcbpPVCkazGTiY4vahBxgCHkTpC4XB4fGBD59GYqFEETj9QVDoTZCNJlbuIMS+ZrLRlZv5&#10;cLUI/9o8W8Tq9PJTXpT5BHEODZeZ8H7RA84TY/ZcaKDS6oFTa/GLgs5gAvy64PEFwGCy8kvxwmJw&#10;IQV6fNwOi9UX/mXyCpRgMFhAiX60vMFFPRqNAZRKnSDDH58yPn2ZSDny4PvM7HzIzVeBWmsAzqdR&#10;GvVZ+XlpOVlQoEEbpgStxeQIB1RWIxicdlAY9aC1mMEfjYDeamF6KFCrwOZ2gcWB/G1nwYkZkaf/&#10;cJzLaDHLY8STk2z4QuUuFPyTnl4bVaAzsgmJlJRDz8BAd/9AUVk5sErH2UUlFZVQWl3tj0SgsKIC&#10;2vr7oLq5CbhJhk/yxmNgDwYCcs8Mrp7lhAAuMOE+Y7lqLTBIiaWtdgcCUyBeCFqrDc5n5Qhyksq5&#10;rBx4Nz0T+I1Wf0Brs4NB7hzKA1N4VhzrLvxR3F/EGQhxlhWrkrwgRBPFwKUrnHaqUOnxNgIlnuu/&#10;xcO6/hfh3jNioomINaIw81+JbxbCp6zm8lOuocvOVENWhgoy05WQIaWnKyAtrSAlJQ/Ons8REDIQ&#10;I87nAG+fTc2DzFwtGK2+rDwdZCPzqbQ1Le3AE0aYJxgm2MAbHO4oWozSCoaDtDwFMECceetdyFFq&#10;gBeib717nncyFlu9AeDqVrXZBiJqqHWcK8YwgTjC7+VKE2YLfon7ajBbpGflnnm6NPlidRZeby/D&#10;Jxc24b29lff3Vu4tjsPRWO/ReC8jBbLF4Wg37Pa3w1Zv63Zv62pHg9QIO/2dsDfUA+s9rSsdTbDV&#10;1wUHY8PwJls0w1JrI6y2NcBmRyPs97XeHO+Fxwuj8GR+CJ7O9cPrtTH4weES/PLmFvz8+vo3N1bh&#10;l9eWf3l9+Zc3VuDn14XPtsc/3x5/PNUBD6e64OXKyLOVMbi/MAwPlifg06t7n1zde7G7CjsDHXB5&#10;UqSimzPC0Vj35dEuYLq6OtEH3IDr+swQMFskt+Hqbl5pb4DltnpYaq2DhdZamG+ugaXWVlhoEybr&#10;64YqymG0tgaWe7thf3pSmJ2C1eEBmO/rAnGKSlEcmssKobE0AWVBL1SLI+WSh8nVl8ShvaYcumor&#10;eBZMa3khcGeO0daGoea6iNvptZqRIMCm1ZT6vbWxSEUwCOVS0OUR0K8AOaXQbXeCQaMHxZuTvXBV&#10;Bh5XaHOjO+vxR2MQSBSCMxgEtdWWqzeAwWoHdljZSeVtRhPmDNYw0GM+m5EF2XhzKjU6qx3EwIrT&#10;zYuU0mQ+oXc4zV4v8AgG9uG0FhvYfH7wxxIQlq0pusLyP+qWs8zQXbaCGIwwWvSyVs/1+uyAot+Z&#10;oRDXWVa5eW4Q3zmM9rno7uMCJ7v7bID1ZrtJnoBMPLEwT4FusZajObxisqKDiyaLPcxVVpcHGJu4&#10;gQcxjflCUU7L4Hg5h5asPj+4whHgZZoHVdiDoVBxCbjl/tBcr8iaOe/hLtFcX8D5gPlon+SpFnlK&#10;NXDBITMB6wqc6MA0iU95GeWMS15G+TA+4PTlFU8uJ9ISh9i5nRePvhSHAnv9LK5odejliht8MPIh&#10;pKVnAk+K5zdyv1GmAb3ezMNuOMeFeYJlJN4mZouTY2kJUQP4JbSYoLIYwOR1am1mrcmQp1YCJ1Ei&#10;N2Qp87lqVO+wgtXjgnxEEI3q3fNn35IUGjU4vR7wBgMQjcfAYrPK7SfEwYHMFmqtJl+Fn6hkqmAs&#10;iBeXAvu+zBYMbWgtXMEI+qPx8ipo7eyGSKIQmC04iBCKxcEfjYrFU9FoUWUlVDQ2QKS0BOx+H9gC&#10;frD4vGDyuMWGXWLPLtG6M1WgjQdOmWLCYPWREJG4KCZPo4N30zKA2YLeScuALIUKPNGYMxQGnoGi&#10;NJshW60B7m7O/y53GxNjqfKywH81h0pZDZWbhBZy2zemXsaLk4Tx5lMRFwrkJnV0kiH+FTJeiEms&#10;/5Xxgq9w1ngIn/JL/JTpnBkiI0N54iRVwPmUPCaJt97NhHOpecBU8fa5bEjNVAKnPphdQS7N4Lgq&#10;t71yy+oFG3iZBgwIAfBuaga7Z6xbcISOW1+8nZoBjCD8drENl7yTSYJ3cnsM3sMfwu0xGCm0VgdT&#10;C8sYeVoDsJLBKyQfjL/GmbszI8/X5uCTi1vwxdE+vNpbhTuL6NOPXx7rBRYqLo32XhjqhPWuJlhp&#10;r4fltjpgy7rS0QhL7Q2AjvtyRyOsdbfC0eQo7A/1wmZPK1wc6YU1PADf1V4LF4Y7trob4OpYNzxc&#10;HIH3N6bhk+15YWMGvtpe+Gp78UcX1355fVO4LR1vwy9ub8HXl1fgo+1JeLU8DE8Wh25PdsP9hRH4&#10;6HATPjnagTsL43BprBeuTQ/DdTnf4spU/9FkH1xGtErquTTWDbv9LbDRVQ/LrdXLrVXzjWUzdSUz&#10;dcU011AKuB82uxtgtVNYbKuFycbykZoimGqsgu2hbri2OAU3VmbhaH4SDmZGYaa9saM4dqKnvAha&#10;ExFoKolCa1UhdFQXQXtFDJqLAq2FPuiriAH+c0M1xaUBd8LjKPK5IeKwDtaUj9VWw1BVVWdRCTRF&#10;41Dk9UFEbrbht9rAZTCCSakCVW6uWNsH8kNvNIA3GPQFg+6Q4AwGwCP3FjT7fAqLBXhqMJso1reZ&#10;KtgmsX3liElaTt67GVnARp0tPUPD6WFUdoDQLhYYTcAJU3wAT43yxRIge2MlImFE42iPWT7hf5TF&#10;dl4R0CPWiHO5RNNocntBYTSLszGRLeQacaZyDmdwSiazBbeW4sDB32ULndEGGr0F2NFndCD8GizD&#10;2NxeSI6PyNt/kyrkOFGitIIjTcwW/JI7HAEuEOD2zzzdSmt3MDHkaHWCnKbOeX9cu8jReq5a5CNV&#10;Fiu/l60aBw64aRKfJv5lTvAPyD8dr7Osu9i4QODUY/B0cwsvBgJ0sIEbb3DIhsNA3JbxZE9lnguf&#10;XDgqZ43wAfxRPGGYU271BjNTBRMGqxQck+KgHpcKswSF35J3coInEwanxXDsr8CoA0fYD4HiOP7f&#10;6LJxokN6ThakZmaA0qA1OBFexcYVnGJ5Ni2lQKMGg8UMZjv+4TZPwA+xhDhw2Gg2AWfPsJJhMJu4&#10;MVpdUzMUl1cA8y7HATkyxRcJggUrFrWtHVBZWwdMEg4PXjxentIXTiBGJzyhUFxugV9eVwcBWauw&#10;eD0Wj1vs9Wm3GV1O4Faheoc9WFQInkjUE44ySfAdxBPnWYrIUWmAc0osbq/BIWZyFOgMwAzBB6Tl&#10;5cPp+Sj+RCFfdQgZwIoFT4xzBcPAegmPCMCblC8kvg75ckqeSyI3IOdrkrH1dLt+0tKzzMN1TKyf&#10;Mf3/HX7pRDKX4Of8l4ZFOIuIQyo8NozECIv8Ej/lc5dMEukFkJKWD+dScuHdcznw9tmst6RvvZUG&#10;zBapWSp4Jy0PUrJUwFmTJmcgR20GXoLeSkkH7s6Z3DVL3qMyWsDqDbAeydjBwgYH8s5n5wEzAfMB&#10;AoE3mjjB2MHCA4MCKxYMEEwbJ9/L8sa7GdnAX4bhhgOFnkDozPWxvqers/Dp4Q58fnkfnm0vwc35&#10;Ubg0hga1h+WKgxE0q22w1tkIyWwhzTdVw2RtmVAjzDfVrHe3ws5gF1yZGIIbM6PwaGMBrkwNwWZP&#10;k9DXDEPlke6EGy4Ot8G//+J9+A+/+BJ+cXwI31mdge/tLQOyxU+uCj+9IfziNoIF4sXON8c7P7q2&#10;AZ/szcLTxUG4O9V9dbhNGO2ERyuT8HRjDm5OD8H+YAds9bQAA8SdpfFHG7NwY3YImCeQEjaQfnqb&#10;Tqx21Ca1C2sddWsd+H9htb3mxGxjBcw1V8F8S/VkXSlM1FfAak8rXJkbhzvri3B7bQEuTAzBWH1l&#10;WyICvRXFwFUni91tMNnVDMNttdBXXwbdVYXQU1k4VFcCU82V/VVFMZcViv1uKA/5V3rb13o7Yam7&#10;A2ZaWweqq6G7rBzqi4qgNByCmMcLIacLPGYLmLU6tAAgDurRaDmv0OP3g83nBe4zyGzhCIWSZ0zL&#10;pfZsqDhTjC1TchdnOQmUbeq5jGxeznhcdXJdONdxnQoQ7GejR84znHgndxPiDonx8kqpIl5WwX0S&#10;cWlgtmDrzosRr1NqvRGSDaScfa2xOThJgnOq+abiG5s5Q2kwQ5Yo+ycVqA1MEuwModsAKq0J+N9l&#10;vYH/dY3Rwt3D+K+2e3zA8RFGB85Q4drdksoajjdxBJoPsAeCwLqFOxIFlijwJzqbnQPncgT2EXks&#10;FvdwZKpI7uco/4z4UjKXyIo0L9bEkW85X8/Kpw94J59B1jC4fQWjD2dF8I+JhzEWcLkKMVucThWM&#10;FEqVhnkiJTUdWKs4XclgtuC5VowLefmqUDgOJrMNmCQYF1iQ4D0c4ENIZkmD41nMGYwjiB2gtQvO&#10;SADsIZ8rEgDWKnLVirTsTGQIYMJIz8rMf1PV0JlNrFLYXE5gtogk4iAOISwt4XQZh8sJrGH4g4Hu&#10;/n5o7+4Bi8MJWXkFwGkNLOOxpKc2WXmJZ/2ZSzSD0RjEi0ugtLIKSiorSyoqwoWFidJSiJeXAZNE&#10;gUEPGqsFEDKAe43jS/7CBMJHVFYOOHGVrT4XNHGAI3lAiZxugnjBo1iYHngnF8hkFCgy8hXcv4EV&#10;R+QJdgP0DifgmQC5R5nZG4kB6xax0nLApYAVCzbkDNw8oyQQiQNraaIKqBKbzSeTBMLoG3l4R7/B&#10;YT4GIEpuaYVmUpYhiQ9LTtEQ214Rp3b+vTyNEXLVeD0YclT6E/iUX+KnWQotpKbnA5eBnE3JgbfP&#10;ZcK3z6bD2+ezzqbnwjupOZCWo4RslQFScpTwdloOpOaqwOTya6wujdXJcRB2bzIVamCecMqyFv91&#10;qVm5MtyoGBf4msksUJ1ggGA+wGWN4yCsVXC/uG+npAMzYka+EliWOBkr4auRF+pkuJG4BIbXyeLy&#10;KmaLGfhofxO+c0F4sjEHnFVwNNF3An33/cF22JajIVu9LbDR3QTTdWUwVlkIcw2VsNnTemliEG4s&#10;TMLdpSm4tzx9f3n6s5uHcHV6CLb7W2ClowZKjbnzTaXwp48ew//j33wD/8+//AL+/OoOfLA88cHK&#10;xPOpfvhkbfpHRyvw0xvrIILF7e1v7u7Bz2/vwheHS/BkcRBujLRe6muEOzMD8HR9Bm5MDcBaaw0s&#10;NJbDYnMVbHbVw9FY9/Wpftjra4aNjlo4HO6A4/mR2/MjxwujcGWiF65PDwhTA5dHu0FUX7oaFhrL&#10;YKIyBsNlUZiuK8dfCYFsqb0OFvDfba1h9rq9MguPdtfh5vIcbPR3w3B1WV9ZUV950VRTHeyMDMDR&#10;3BRsTQ7DXH8bDDVWQV9NMYwgxLTX9VUVR11WiLttUBXxr/YltwXbGu6D7dFBWO7rGW1qgrHmZhiQ&#10;WqoqoTJRWJlIlEZjpdFoIhgCn9PB+Qg8PQu9fXGyqRv9b7dZblZt8/vAF4+BKxxmtuBwQLKWLrMF&#10;qxcVNfWVNfXslPNK8U5q+tnMbOD4X3JIQs7lZqeHXXCOArgiUfaKeCcHBVixYLbg9H7upY9rliyN&#10;eGUb72Sq4C/DbMEW1OjygM7hUotDMu0qiw34XiKDww2c3MRuSmauArLQnskRkOw8FfCYgGTdVV4r&#10;ed1kmABmCzYk/PswfDA6sIrD7BWKF8kJsKFkqpCTVDiAzUs2gwL/CDlaXVp+AfCazj8UVy1yLwR5&#10;0lUh7+HZ3/ZgiAVq/hrJLqCcj8bqzulIAfxD8TYfwGeTqYIJiXUL/BymB06Y4AbkDAqnR0OYNlRq&#10;bSYy5RsqtRh3Oz10wtscGeFgB3IDKxasVTBJMFXwHoYJrtxBvGCqYN2C6YRTdznZ0xHygzXgAY3d&#10;7ImFQG0xQrZaAe9mpL2dcv58WiqkZqQDEkZGdpbZbuU+qsk5Fn4f1DY2QE19HSSKCoELiTnrAq/Q&#10;lo4OYPnhnXPnpRTg64Sn6nDgDE0gt3lmV5LzijiTJlpYBPwhrFsEYjEe4GdyOiFbrYK0vFxgtnCF&#10;Q85wyBEKgj0Y8MSiwCjAMRFfNA6M5qxksNfLtGF2ed6kChGyuTmeAaHZnjw5VszDQASRG6ib3B6+&#10;Gjkawgeb5P9zdTpPEZJbhVaHYoXcFYP1Gy4L4nnuscLSeGGpSmuEXMQLlZYjMsDNLsVtbRI7JCdb&#10;j5zgWgngl06In6AxSqeTxN8s+qA8DeKFKVeNeIEYgXiRhE/5JX7KZRTn0nPhbFoOvJuSDW+dy4Bv&#10;S2cz8rjOIgcxBV0RnRlUJgfkaE3A88a+lZIJeHk5Q3FHKM7ylchzZhv34hSpTlYpgOMXIn/IuEDs&#10;F7FiwfFcDnwweYgpF2+9C2e+/Q68JTcI5/lQabkFkJqTD5znwYIHem68+rG8kS2HaRh3OBpSVtcI&#10;idKKMzfGep4sTcF728vwcmMBHq5MAdtOTj64NTsMchZCD7AFvTwmXBzqgKWWKqG5GvaHOuHGzIjI&#10;E8tTTzYXn2wtPlqbhauT/dcm+18fbgLb48OxTrgxPwS7g83//NV78D//T//uf/4//bv/7//4Z/g/&#10;//xz+NGNHXixMCTMDsDHa5M/PFqBn93YgJ/f3BRu7QgyW3BHzmfLw3B9uPVooBlebc3Bx4cbcH2i&#10;DxbqS2G5uQp2e1vg9twI3F0cY5JYaiqHzc46uD03DPeXJ+DqRC9sdzfAtan+u0vjgMyB7xWBY7z3&#10;cLgTDoY6YLW9HlgXORzr4wzQvcFOOJochPtrC/BgcwkOxgZgtasVZprrlzpaYG90AK7NT8OtlQW4&#10;MDUKS/0dS/2dE611MNZUCR3lhcwTcY897rbXRP2rvS2bg53AbLE7PgR7U6Ow2Ncz0twMM93dwsAA&#10;DLa3QWt1NdSXlUNFURGEA35xaUf/Q34o1SrgjEKL0wmuUBBCRYWAbMH2nkXOZOMta+ZsNStrG6pq&#10;Gzhpi6Xgs+lZHLVl3YIXBY08CJstKMMEpwuIRlG2nex2E/MEswXn6vPCZ3a4RQvtD7EJZ6ogdsGT&#10;c9Tl0Qxau9Ps9YM7Ghfku5HvVb6v+DYzyp0omTCy89Uc4lVqjKDWmUFvsgMXTXD9C8dH8MvwBu8k&#10;NiosHjB/cMjZF4ryxulswcI1y9TcXIGj4LiTA0m8U05/KSqsqALcgGBhMbCnSM5gOLkTlJwXwt4z&#10;d6Rg9YJPHOOCQSwRElUKjnCdFDOACYNfZd0Cd3I0hAtrWatg+eF0tmDmUKoQC0StQqYKDRKJTmfg&#10;N3L9MH8UB1O48wpiAWdxsgjBbHEaswXrFkgSnMvJhcGsWJzsTQL2oA84bTNPr/HGwmB02YHZgmtE&#10;uUWmUqfJyc8rUCpBpVErVCqNOOXN5hCTlUNQVVMN1XW1wG1VuQEab4ejEXlehis7vwC+9fY78O2z&#10;54CD5XzGuaJba7Gz2sx5+HyFnK4SaWTC4zsLrxAG1ozcfOAII2dccsIE2gaxlFEeeAZ4E0FKdh5w&#10;3h9bCJ43wW4xI75ZbLPrNTk97Jiy0eIrh9ULfAnYt2YQz1FrUvLygefNsi5COosN+GIurawBZGjW&#10;KjjziTkD6QlKy6uBq35ORwp4U5NIfgoyYST382ZBhU7HC/ibeHGSLf4aL/4+WJw4nTAIn/JL/JTZ&#10;4l1EijfeSc0Gpopvn8+Ec5n5WSo9KE12wewAjd0NRk8AzmflwZnz6WAPxRyxQkhUVIOsMZgYF9Br&#10;Qp7g6lY+WXiFsKrKigWrFEwVTAN8fjl5gqtIgHvwMJ3wCsyXHLNFMmHIOXB4Whk1GET4AmMNg/cX&#10;VdUCXr1nro103p8dgacr0/BwYfzRwvi9+TG4MzciDcPd+RFhYfTWzCDclo7nhuH6RA9c6G2Gw8F2&#10;4IMfLk88XJqE5xvz8HB1Eq5O9MDTrVk4Gu+Cjc5qeLo792x37g8fP/r//cf/Hv7zf/j3//k//Pf/&#10;8Tdf/l9+8+VP7+7D3YlOeDDZBe8vj8DH6xPfP1yEH15Zga8vL0tipsUPrq3D94/W4OXaGNwaa785&#10;1gnMFh/sLQOzxW5PE3AhzLWJfni2tSDNXxnvgZ2eRrg22QfvXViBFzuLcGN6APYHWuHe0viz7QW4&#10;vzIJt+aGQYSz+VEGEe7NxYUnj1bneJxscnrHzAhcmx4FLrHZ6u2AjZ522O7vvjQxArcWZ+F4eQFu&#10;zM/AzujgzujQ+mA3rA10QU9VaaHXWex3l/hd0FYa3x3uoouTg3A4NQL70vrYAIy0NLaVl8FgSzNM&#10;9vXCYEc7tNfVQVNVFTBbhHxek8EISvlRoFAAOq7AzaqdAT8EE3Fwh8OcRcjjntkR4VxOZgvOJ+Cl&#10;kJtYZOYrOFmd73n2hDhVkzV/JgwW+YE/n6mC1X6OiXAclwsIxTXR7ZXlZdH7Z7PHpfxcvs8aBmdg&#10;sWFGtnCGo1BSV19SW1/X1gmFFdXAVMFLJ1djquQSzXyVniMgzBMWuwdsTh/oTDZgVYDjI7ieMijw&#10;TmIl483ZHOI2r7xeedAUsL1hSYPZgnix5j8c/1JeSdm55NZPzBN8GO9hdUemjUJ8C//ajID8O3Cq&#10;JmsYaLeAAYKzKE4wSXBmLp9fmxwm51fxd+aJ8yw2sD5xOi5wdidrG0gV3KGcOyLwYQwffPDpIMLD&#10;66W/7ibCKRQsTqRn5AATBqdTKJRazt/kg09megLHRHR2IVenAo3V5ItHwB0JgtZiBG6pyZ00Y1JJ&#10;RbnL4zGa8fNFHa9AqQCNVut0uUKRMDBPlFdWQEVVJfA2noGMnGxIycgELpzmQk3GSk5C+rtswUZd&#10;rFt+MyfaIAMfI/JJNs3KV8D5zGxgFZDhwO4XpQKOo3EuMKIZC2A8GzPZ6sg6H3rGwAaMG8uyUIGf&#10;w14y3wKsw7Nt49pFLmlhRzY1F3eKqRicYc26hTccheRLSE4oSdYt4kU84YzZgk8K9yaJxYuB29kV&#10;6JAnBIXe8HdOviTowSAPksXbwQj49NRZJHjB/7XUkfcvZIt/MV7g35uUp0HISMKnBTor8NNspQHe&#10;QaRAsEjPBd5mqjhzNh3eSs1KyVVCrtYk6M2gtrnAlyiBHJ0RzqRngT0SN/qCwPTGHhczAZ8aXpTY&#10;7cErRMzfFJcykUQ5XMJXDgc4GApZf8VP4LPGB7MzxorFyU8DzrdgNEEi4XgKfwLjCAdNmDC4Shad&#10;pTM3x7ruTPbB3ZlBaQjuzQrHU71wc7wL7s70w+PFkWcrE/BifQo+2J6D713dgS+ubJ748kj47qV1&#10;3vjx8UX4xZMrv3xy5Qd39uCL61vw6xfX4aub21/d2n7vwgz85ZMH//6rF//+ey/uznfDfE0QXq6P&#10;wP/w/Rfwf/3NF/Dz452fH+++WBp4f20UPt2dgS8OF4G1ih/f2Iaf3N6Fj/cX4f5sH7MFf/Nna8JO&#10;Zy1MVURhraUKDgbb4eZ0PxzPDd5fGoNnmzPwcnseHiwjH4xdm+iBo5EOeLQyAc83Zx8uj8PNqT64&#10;JX/CnYVhuLuATDZydbRH6oXr4ly0Abg5NQTHs2Nwa2oEuG/pXl8nXB4ZgIPh/guDPXBxeAAuDPZB&#10;colNZxtwGU53RWmJz1Me9EFVODDWVHNzYeL63BhcmR2Bg+khWB/qgqH6CqiLBSBiNzl0avBZzcB9&#10;xMsTMaguLqkqLikvKoKw1wtmvU50KkF+qDVqMFktglwI5/D6ILntRDQWQAMWT3BLYDbqrKWzAeNO&#10;AxwyYFuLqyqvg6xbcJIzNwhikZ9zOTNVajiZeMH5Ftyghm88zifCBR64zATtMf8TnPHAWsXphMFR&#10;AGZ/k8fH/WfKGhrL6huLq2uB1Qu+lwp0RshVaHIUGu70gCDAbHE6YXC1CFsLXvoJvwYXjLAPyiTB&#10;SgbvOflrAL7ESzC/hUGEVwTGCPYdeTtHzDwVnUhZsSjkbx4vE/NO+Dc5HUqYuk5wMimrFJzRyYTB&#10;vwyfOOQG9phD8qhuHoLFe5gqkr1nmTmcCEMuD3CLEQ5qMCgEgmEIhaPAOZ6ZWWIf0ZP9vhhHOIDC&#10;igXLHnywVmcExILTcYGDHSxIsDjBgQ8GCJUaoSQ5qVMkCbl/Ce9h3cLkEpwhP8TKkMZiQjwKDp8H&#10;uO1VaVUFhOMxQE8SikqKkRX0Bn1WdjZk5wh4X5gtFoSJ6tqahqZGYMWCsy7MNisnfib3iXLK42/c&#10;XjidKjjrAi09L/SBeBFwbJFYWOI4FPcFwYsnu0AJ59CbFOutxMRJPr/uUATkbGUPJ0HDO+kZQloW&#10;pGTlA7vdKVkF8K2zqZCaowS9DbHD4w7Gre4g4A7wRYvA4Y9CVoEW2EI7/BHAf45lBp3ZCnwBMyIz&#10;LhNfS/gnZGTlAZ9BHuhDVVV1wAm8CoMBCvS60xQG/QmlEZHCoDIZQW02gUpSGA2cd5Kv1/09OSSh&#10;0Fn+Sk9WUhpsJ3gP00aBDqlCPIxfYkmDf8D0fCWwK8/ZDJyvwBz2TnpmukIFHHs1enygsTvB4PaC&#10;0es3en1qhxMswZAWHSqXm6VTRkCGBl4tTzfz6Jjx4sDlJKxeMBem5eZDVoEKGCYQCHiDZQxGWCYV&#10;/s4MIgwlrGfgwbyTr0nmDORI4D+Qszr0dueZJ4vDjxdH4enKODxfm4QXa1PwcGEEmCoeLY7AB5tz&#10;H+0tfby39NnB2ucHa18ebXx1tPHNwyvwq0dw9VcPjuCbe5e+uX/pV/cv//7pNfinl7fh969uws8e&#10;Hvz84cHnV1YBN6RDuL/Q82Ch59Zk693ZDjgaqoWPD2bhP37zCfy//7e/gv/X/+bn8E/vXYdHC913&#10;JtruTrS9WBqETy/MQTJb3NqBH93ahdc7s3A82XV/dgCeLI8BV6Bc7G2E9eZyOBhogRuTfXA8Owg3&#10;Jnvp8eokMFvcWxgBpooro53wZG0KkCqujXcDf87VsS7gt18aaoO9rka42NsKR0Nd3C792mgvMGHc&#10;mByGK2MDwqhwd3EGbs9P8WD6A+SMkWS2WGisg6XmRmgIB+N2GxW57P1lRYdDvdwEjC6N98P+WC/M&#10;dTRAcyIIRW4rhGxGt1EHzBZBtwNiQR+UFSakQhDnN3jwKK1OIxjlh8lsBo/PJwSC4AtHIFJYCNHC&#10;4nC8KJwoYkvD8sDp5pzYEWcNQ2Uwc6YFcaCXExK5qIGTN08mIbJuwZEXJgw2tBwZ4SgAj246ac7Z&#10;YWJLyVaTvxhvs7uPbOGKxIDb9fPNxrdfMrNzgFnuE8W9Ke3uAMdBcuR8C8694OxO7qjNoHBSouDQ&#10;DKMG55ow9LBWwboOH4MvMVvIA2Nj/HPpLHbgDkXcMogBxeJKbpMqt0uqLq+pB/QIgY0WU4vR7gI2&#10;Xfiz82cy/HGDZ+6nyb8MqxeEXjJbsqA88ko8v/Ei9qF5PzFnCLK6wAmY3H6R2YJpg9syMkYolGIg&#10;BMQejgYjUwW3JOG3qN9M+QRmC7RATBWsT3CmBYc5eA+r6GyrTgZN+Onp0RAWP+w+DwQTMQgXJXio&#10;GDfWZMXCE/QDU4XD7QJOngiEglxfarPjP2dUKBR5eXlcSGUwGsHj9ZZVlLOSYbKYBavF4XEDUwUT&#10;BjdS46uU9S0+p0ixLBKwE8kJPdysSb7AzB5/BByeAOA1LNevFvBcGPY42bTw23XySEy90w0IGSm5&#10;+ZCepwa1yQ5WTwiUBqtSbz2XkQecvWjzhsAbKXIFYqA2OcDuDYPG7AAxh7FAy6bXaPdCxpupqZyM&#10;zNcefjfg/RzT4asIr1wGPtYqyiuqoaSkAirKqwGvV9CYTcDo8HfU0ukHMG0UGHSn/WMEUYhgIbKF&#10;UmdR4Q2rtyjBIKgM1hPib3LqU8FoAzX+X36apzZAZr4a2Ptnhz5bqQXOGGXayEADr9KCwmgBncMF&#10;WnmiGHOGLRACrdOtdbp0TrdO/L+Lx6PzcsSuDjs5zBYc/sDrhLGAVyo+9cRMwGjCxyAosIR5+ksM&#10;DUwSvJ8/ny9CfMqfxijDb+HDmDA4ozNXozvzem/h/Z35D3bmX+8twscHK/DJwSq83p6Hl2vT8P7m&#10;HHx+uP6DGzvw09v78LPji8A88ZuHl3/z8Oh3j67A76U/Prn2lxe34J9fCt88PIQf392Fzy4tnvj+&#10;9XV4uNj7aLF3syWx11kM/+aTu/B//6ev4f/zv/81/N/++BX8D99/Bt+7vgp3Ztpuj7XC49le+Ghn&#10;Br68vApfSK+3Z+DBbB9cH227M9ULTBj35wbheLoPOLvz4eLoiVvTfXBlrOPySBvcnu2HpxtT8Ghl&#10;DG7P9MGd+UF4uDwKd+cHLw23wmXpwfII3F8SDgabhV6Bp8ge9rXudzfDtZEe2O1ogBuTg9dBnuJ2&#10;c2oEnm4uw+P1pasTw9cmhg8Ge2C3twMWm+omaypKXM6Yzeo3GoqcjpjV0ltUOFaagLnair3eNuA2&#10;JJzVsT/WB30VCSh2GCFi1UPMZY247BBwWCHkcUIiHIDywgSUSpGAH0Sny+GE5IfceToUiYBTnl6Y&#10;3ArT74dANM5GkYv1mSTYRLFswBF6toVs3tJzCzgmws0NOTLKI/s4JsIJFoRUwYkXXFeZHCWR8wz4&#10;huEwAScloMF2+UPAAj6zBbt9xGyhEBVUE08aPMH3Et9y3KbGhuYTHQg534LZwuby/c2eFgUaSK4Z&#10;kdHhdLZQaA1MEsnGQw5G8G/FnpzIFhGxSyngEszvZRQgRhC2QPxRbJM8wQinAUaLSiBWXArMbfzn&#10;88H8NZhd8HN4g11h1iqS2ULmDP5leH9ugYqDI6xFsa/M55HffpJCQK03ccMrJgkmDFYvOBpCHCtB&#10;XuCox+lBE07OsFhsFquNqeLNYhPRCCEWsCbBhMHbnN3J4gQDBOd1Ilvwu3h0GfMEb7PY7vILDBM8&#10;XQxYsTDarMCNK4KRMOAvDf5gAHwBv8frgaD8iMgPvDnUajXHSkihVCBVcB8tuxOtpxdY7Ts9JsLd&#10;UDjrIgkdQbkogM6nZQNfZoyzdpcfjBYnyIk7YpCO532zPTjdGKArADw/0x4I8VRMThTQWV06hNNw&#10;oSecYMJgF5zZwu4Lgy9SJEKGJ+T0R4HZIlupy1boUnMUwHoGqxd4bTtklaK4ogr4OuFLi68ik9UB&#10;FpsT3HgfyY1G3G4/lJVWQjxWDAF/GExGK2iNBtAY9WqDDlR6/HuTeI9G0poMoDcbQWcSNPI0lr+j&#10;NRmBpVNiaBMXKFx58JI+VW5kX4JvRvzVQS/pTDb+zflOz8pXwdm0LDh9IhJ30+dc1BwECznEkKXS&#10;gFpO8zLIc0A0dgdwnJdTy/ONJq7aMDEWyDEpJgyudmHCYHZE6847+SkDB9ejnp4xlpqdC8gW4aJS&#10;YNRgUOC8infOpwFfOYwp/FH4j/IG+1qnYw0ro7wfPbQzX13foS+EXfre9T34+sb+D974Gp9e3/vR&#10;LSSJK/CbR1fh1w+uwB+fXYdv7h7A7x8ewZ+eXIM/4MbjK396cuUvz64J79+EXz89hB/f3oAf3YLN&#10;719bhZfrQ3B1sObaUC38pz99Df/5f/oz/Kc//wD+zcd34Ud3tuHF1ig82xh5f3sSPtyegY/3Fz55&#10;49nyCFwdbIKL3TVwqb/h6lArvFyfgg93F+Dx4gjcnugRJnvhzkw/XB1rhxtT3XcXBuHhyig83ZiE&#10;O/MDcGumF3j//aVhujndA/yWlzuz8HhtHA6HmuFosA2er83CfnfTakMFHPS2AnPGrekhOOjvgGtj&#10;A3BvYQqerC/cnp2A9bZGmKws6YgGgyY9xG1WKHG7putrN1qbYbaqDBbqq3hKHG10NQnyxLWhqmJo&#10;iPqgOiLUFkYqYmGIepwQ8bkhFvKD2EI5Eo6HQyCOr/b7cCGNhiMQlx9++cFsgQYdzHYHuP0B8CB3&#10;yysIUwULBuzOcgifLRN71RwLyFaoOajB8gNjgd7hAr7ZTocJ3OB8NN7JGganNDJbcEyEo7xoE9jE&#10;8mLHyj+bwNMJg4tOtTYH3+2kkamcK8W5vS6aVuB8iyS7mxd3Jgymipx8NbBUw44ar19IEowFvE7x&#10;385wwGWHp6MDLtD8LgYChjCuIOA0WIYGfiOc/pT/5JMvAf8r/O8yUgB/MvcP4N5ZvM35m5RcAfhm&#10;6uvpORZMFdzGO7n1lvzD4unWi/3LEQL+OsBBvIen3rNcYTCiwypih9FkMYE8UYXhg/M3VXK7Nh7P&#10;y9DgcvsZFzgywhmdsXhRLF7MigVnWvAxao2Bq0LYgPEn8AFMGHavB7RmI6gMuuSe3B43cHEpt6zg&#10;cg8WIZAqBL+fqSIsP5gteDsWj7s9Hg4dcnJSXn6+UqXy+LzcZVVjMEJGTi6kZmbDufSsEwzlaCdY&#10;bSbufyrzhM8mzklBpg8CN1ZRaPA6SZ4wV6AxsDzOhMHGRmtzAjvKyBasyZ8u6ZudfmDCEP1yg40J&#10;w+oJgjsYVxvt4BUPKMSnrmCceeJ8VgGkZCtSstFfV4E3FGUU5guVC0B4sBn3/OaETT5BkWghVxQz&#10;WxQVlkEsWgQ2qwt4nj5iOWgMerUe4VWn0mlPU+u0Gr0OtAY9cAMedOx1Rvzd9MQvMaPILxmS55jI&#10;X4bQ7ScjvLlTb7IC+kQgNsWR++LIibRGpUYHfI/kK9WQkZ0HaZk5kJKRDRwC5qR1SM3OO8G5lrz0&#10;8bwPq9cH3DAwvUBxPjsHOG2FC2E4esvpt9zGW4wjy/EI1g+YJFje4LWLrT5DSUp2LuSodZxjwcDB&#10;DMGJvRw6YdrguAlfRSdjIhxA4XZejK38LzJtqC3WM9+9tv3dq1vwubD92dVd+OKK8MObh/DTO1d+&#10;dvfKz+8d0a8eXJVEwvj1/SP488tb8E9Pr8E/v7gJzBa/vXvxT48uw5+fXPnz0yt/eHYZvnm8Dz+/&#10;tw2/erAPv3l48JuHhz++sfnjm5uvt8aeLvTAH15eg//0h6//0x+//t99+Qw+PpiHF5uj8HJ38uXu&#10;1Hv7M58cLsFnhyvw0YWFjy8sPBP7b45cGWyC7dZS2OushBujbUwS37u2A9+9vAHHkz1w0FMPV4Za&#10;4dpIG1wabILbM70vNqfhg70FeLU9A8ezfXBtDM1/x4PFIXi4NALPN6Zebs3Aezuz8GJzCu7O9cPR&#10;cAvcGO8BTpi91N92eaAdHsyPw7WxXrg+0Q9bHfVwabATWHu4MtbPgZLJqpI6v9tWkAsejQqqA77l&#10;lqbrE2NwNDIE+71dQl8nT7ffaG+Aze5mmG2sgsGqYmiOB6A+KjSVJupKCqHQ7wVmi2jQB3EEC8SL&#10;eBSKCuNQmIjFYwI/mDCYLTjzny0Hjwh3+QJv3o3ivAxug8Ol6uwKs37ONu+ku8aKBbMFx4mT887k&#10;hHaGCbfcYpLxAk4XM5idifMWLfJAqUA0wfaYzTZDD5tA/jK8za5hnt74hhhnYbeAbz+WJfnG1lsc&#10;J5AtrA4v8BLP0ZDcfDXwDKeTZSmAziXrB6xMEH8xRh8mADb8OrON2YKdJ2YLFieIAyiMFOgXcmiD&#10;rT5nQvDvzNscv2DC49wIUauQgYAHYPI26zr8Rhau+WAkQn6JSZGxg9mRl05+O9MGwgf39uYETBYk&#10;GCBYolBrtHKrFGQLvYgU8gF8MDFV6JNzLP66GQaTAfr+bJY4i5PzLby+EHCFCIc/GCBy85QsYPBL&#10;nJBx7nw6cDCFC524HWeuUsExC384BN6AH1wiEIixD+D2mjaHHZwuJ0O2V37wqJdYNCbE48AgotFp&#10;U9PSkC3kpCADf36+Sg1nU9PgXFoGsI/L83T4plDjlSZbBb4CXb4QeAMRrz/CaT0Gs6A1WLR6C/rN&#10;3BKKjda7GWJrI+5bwNn+nP2XbzCBJxrnqJ/KaAdORTTa/WDzRoBnUCkNCB92TqpwBRMGux98kWJv&#10;pDgQLwOrOwx6mxd49pXB7gWLw8NhNUZ5Vin42uPh7P5AGBgpKiprS0srgefC1NY0QnVVPbhdfjAb&#10;raAz6EmLAAGnKkM6vU4S5+noESz+SiQMMJiMYDKbwGy1ALcbwesMWD/T6Q2SOFzNYDDKmesgXofM&#10;u6KKJpMx4GcBHsl8fJpcqp+c1pNboAbmjPNpmYCokTwySeJlgWUPbh/CRbycLpOB96PFCiw/sEjA&#10;Dg9ndXAYgjkS6ZMPYJ7gfAu+fhgOGCCYP7JVWgYCXjD5jZz/yzzBIMIHs9Ai1hPJ4R7O3OQ6EQ70&#10;MG3wZZalUp95sb3wdHMenmzOwKP1KXiyOg3vbS3Ady6swsdvfHFpA35y6yL8/LYgJ07u/O7BZfjm&#10;eB++uzsDX+zO/PbO/m/v7v/xwSH84ngbfnZnC35+dxu+ubsDv76//+v7F+mH19Y+3Z2Gr6+twx+e&#10;XwMOnRzPdMDj1SF4sTsJD9dHHi0Pw9PlUXiyNALHk91w2FsHF7tr4c50D3y4O//D4/0fHe9/fXMX&#10;nq+Ow5XBZrgx1g4P5wfhxmg7XOpvgBvjnQ8Xh+Hl5jS83luAJytjgC/B8XQvPFgYgg9257+4ugXf&#10;2V+COzN9cH2sA+7O9sOz1Sl4vDwBV4e7XmwiJ81/enkbro33wuXhrr8a6YalpkpYa6/f7mltjAWD&#10;Jh3YC3KhxG7uT4S3OtvgyugIXBsfhSujg3BpuI+pYqW5BrbETiSt3Ix8urEKukpi0BALQnt5cXd9&#10;DTSUFkNJIgKJOCJFOB4V/i5bROUHO2dF8iMaxZ0xDo1zjh5vB0MxLhFEUyhaQ7kNDq8s59OzgKUC&#10;tqbsu6PR5fzN09nC7BFYluAaVMYIfMqBEt7J2JGcvylHRjhjkdkC3SYO93IYgnmCU0rZNDIBcGJ8&#10;tkbHbFFgNBcYOUfJwJnzvL7LCKLiRZzZwibr0mC2uYHVC87rzM4Th2uk5+SdwHWEvwbTw+mEwVTB&#10;oEBieoQsYDBVJEsRckiCQSGZLWQCQGDiX5VzXPgl5gxWifiNyVEMeUBDdr4yLSsX+Bfgcdt8AOPI&#10;6R+C1MKQweeROeNcWiawiMqAwh8iVpfojaBUqYGTgHlRZkGCoQHEVf9NZYJjH7z95nIvMG3wfs63&#10;0BssHAfhRAomDMYO5gyOjHDCJtIDH8zAwQenpmUBswVLFKxbWJ2OaGECmC2cHjdwY01usslUwZPu&#10;bTabQ374ECy8XobvirJyiMl9OZNBxG7LLyhAsAAEKrPdDlyD+s75FEjLygHWKpgqOFimfHOCAy/9&#10;nkAMXN6wyxsqUBlArbOAyeoW0KI7fSCOjVBovp2SAe+kZUNKdj7kagygs7shUFjqjRZ6ooU5ahMw&#10;HDj8ceBqiLRcDfBwbWcgDhqTK1dtgvQ8DeSpzaDU2wGdXFCbBIYSncnG1wY79FxiygNUI7GicKwo&#10;niiByspaBIvyimrWKhLxEmhr7YSW5nbwuPxgMljgTZT4Fz508oNH9/3jB76UfNypj2QsOfWBHAIm&#10;k4lPrsNuF8cYOp0ul8vhsIPVagGXC/c4A34/RNAHExkyVlJSDBUV5dDZ2QvNze0QjeIiWaTTmYEv&#10;POAgI/F9xN4F53TzZZCSlQt4z3BCOscvuDxYLdt+Fjw4osGCgRb9G7l3BYMI6xYsP3DyDasO/BZE&#10;BOYGfsoNVJgt+GCWyliWYNpAeuCgCaMGUwX/08wW/PZcnf7MwUjn7kAbbHY3bvY0rnXWwVZnPVzs&#10;aYbDvlbg7Uu9zQ9mh+Gzi6vwoxsX4OujTfjewQq8Xh2DO0PNcH+k9fOtSfjJ0apwfQ1+/fAC/OHZ&#10;Jfjdw4PfPzz47f39396/+MdHl+F3Dw5+eXtPuHsRvjpa/d7RKksRT1aH4dXeDDzeGofbi4PXJ7vg&#10;1kQ3cArFnek+uHlqbct3LizBj48Pvnl8FT45XIZ7s73CTA+8vzUNr3dm4M5UFzBbXBpoPBpqhjsz&#10;vfB6bx7e35mF+/MDcG+uHx4vj8CrrenPj9bhve0ZuDbaBrfwu012fbA7B9+5uAIPFkfh2lj3e7vL&#10;J/b7W4BrXJ9tLsCViX7Y7mmaaawo8TpLfS6I2kzQEHAPl8Zm6sphS5wl2355dBiuT47DjalRuDYx&#10;zMNpWb24NNYHB6O9sNXfCRMN1dBXVQojLQ0TXR3Q11APNeUlUJiIgLyu4s0jum1y0X4gkYgxTxTK&#10;jzc5Q2CeOH1ocjgSLy6pAHRSgH1c9mNYJGTTzs43Z3uJ3rzcooeBgOGAe35zLienbXJ8hLtFAasX&#10;3BWK2YI/hEMqyeqF08PePxs/4mgF21T+SuznZSjV7NiJORw2h8z75uRgjVytx1JkdoEamC1cvvDp&#10;0jT3/OYoCSMIuynJpba5Bfy3M1GxhsHbDECnhzzwKeMXJ6bwz5UMJRITAKMDWn2OWbB6wcDBPMGH&#10;sRTBMSn+8/HLsNskjlTQoC3+6zeyyMRvTO49YHdxNIQ/k/1RRhP2wPiTmT/wYGYLblzBbTcZDt50&#10;+8TSD6QKQO+Qcyn4ACaJf0wVb2ZdqIF1CGBlggmDSYLZgpMqeA/yBGducqogx0f4jYwgLq8XuP+V&#10;F2EgFgWu5uAJtMFwCJxuFyBQwEm5wi0/ChOF0NTQCM2NTcAqX3Kmp8Oel5+fXyAoVUqTzQq5CiWk&#10;ZmYBdxZhqmAXFlFb0Oh5WWcL4fSGweEOOdzB3AId5ORrQaE2KdRGBeKszgJp2QrgCAVXcHD2pcUb&#10;AnsgAp5IodHlN7p8GQU6MLuCZmfQHSoCpoq3z2eBzuIBqycCKoMD8QK40pJxxOQMAG/bPBFw+GKC&#10;J8A3Gl+TTBXsYxSVVAjF5VBd0wAVFTUcAWHCYLZoqGsGu9UFBp1ZShYWSBQcRDiVtQVZRrCaLSd4&#10;z8lXRdnBbBaTdxBs7Q6nPTl7zOW0gwyQiAvicheLhkuKC6GqshzkFmg1zU0N0NPdCRPjo7C6sgQX&#10;9nauHF2CmzeuwfHtm9I92Ns9gM6OXmD1hSN3eKHyhkKlA/YExDhRIMxswcsRR0/wTlfpjeBGVghF&#10;mS2YKrgGmMUJFiSyFWouIQkkioF3smLBn5Ym8RV1EhFYfmA4YJJg2uAKEV5UWQgxv1mBz1DC1OuL&#10;JoCTM1i3QNfrzFxzxVRdMYxVJ2C4IgrT1cWwXF8BS3VlMF9dPF9dstpQfnWwE56vTL9Ymf70wgq8&#10;Xp+CKz11cLG5FA5byy5Jx/0N8N58H3y2Owk/vb0F//TsivD0CP7w4AD++PDyHx/i9uXf3D34zb2D&#10;Xx5fgO8eLMN7m1PwbH0c7i4NwJXpLrg+33cHYWJu8OH8MHBx7JOlMXi6PA4f7i7CD25egG8eXf3x&#10;nX34aH8BXm1OwacHy/C9a1vwycUleLI4BBxSOeiro2ujrfB8fRze256Gl5uT8J39Bfjwwjw8Xh5+&#10;ujoKDxYGgN9yf74f3t+ZgWcbU3B3fhjuLY4825wFbhDCHbrur07Bi91lOBjpGqsvrwr7oDYWqgj5&#10;aqKBibrylfZ67h2+2tkI272dcGl0CK5NjcOViWG4Oj50MNgFFwc6gatF9od7YGugExY7WmC2rQnm&#10;ujvG2lqhpaQEon4P+LxOCAX9wLpFaWkxlJWVMFVwgBk9Nnwkp3Q63WCWJ4uyzXDiJRcrAo8/DKyT&#10;s2DAnM6mMVFaASc7f/N1zEDA/S245zeXzDFV8MAts9fHugWzBQdK+I3cJogYUNBsc+sIvsHYmjLo&#10;8DYbWlaP0wqU2RodiO00uEWVzckgz+oFRxnlrllazuh0+yNuXxi4pwWrFxwl4f4W3MsomS3yks05&#10;5z2wIMGEwWzBNR28H785kwTvZOBgXYGXJLb9XMiH9p7hgK0+/8L/YnkD+E8GDhvzp51+8OlUwUiB&#10;B7BiwTIG8yJ/SIFaC/wh/K8g6+j0JuDGFTx47M22myIosODM0gXSAyOIWo568E5mC97Db2HOYIw4&#10;GeDg7AreRkoAzu7kRAoWKvAlFqiZKvgtvIcJw2SzAUfxrU6ERTECwmzBI8cqq6uACcPj9QKrd2Ji&#10;RSgEpcUlUF9bB3U1tRDGFyPhkz2/ZbYokNULBffO4oG9HBnhJMfTszj5ikUTcjpb2FwBcHkjLm9Y&#10;qTFDVq4aUtLz4N3U7NSsAjibmg15aiPorG7g9ExmC63NDVYfbgchT2sBhgO7Nwo8HOvtlGzgbbMr&#10;BAa7n9lCZ/VCpLgKmCTyNRYwOvzgDCTA5vRyOrANv7bTE4kXnWDForSsCtrau6Cjs5frQSoraqG9&#10;rQtqqxsA7f4pTikZC9xOF3jdHvB7fRD0ByAWiQKrRzVV1dBY39DZ3gFDA4MwNT4BczOz87Nzm+ur&#10;WxtreztbcOlgH25eu3r/zu37d46fP3kE7798Dq9ePHvvxbNnjx/Cey+ewuv3XsAHr56/ePoIHt47&#10;hhtXL8Pu9gWYHJ+BspJK0GqMkJWZBychWG+0gMXuFlxeYJGSUz7Z8KvQxsuRLK3VCXZ/GLiMJV9u&#10;Uu4KxUBvx5XKfS4z12D3gD9e7I8X6W0uSM9VwNvn0uFsRjZYvUFQGZMTSDlXlLfjFVWgMluB9/Oa&#10;zJ1RjC4PJ9dzmwB0vSBcUgZcgnQ2Kxsy8grOTNSVTtSVwFhN8YnZunJYbqgSGqthVdrpaLw20g13&#10;p4bgeKIPVqsTsFmT2KxN7DWWXmgsvdxRCc9ne78+WIYvd2fg/aWB95cGP92ZhJ/f2oI/Pb4Mf356&#10;Ff7yWEC2+PXti/DTGzvw5eEqvFyfhFvTvXBptE2Y6IArMz3H8wPAkYvHSyPwdBnBYoxTNZkqfv3k&#10;Bvz22a0f3NqFzw6XhQOBa15+crwPX13ZhI/25j+6MM9hlBtjbTfH24WJDni4MABPV0bg9d4c/Oj4&#10;Anz3aA2Op7rwePEt8sG3JD4YsQO4tOSu2O5i+NXe4svdBbg5MwBiK8/5kYfrM3B9ZrC/urjY6wDk&#10;CRioq7g41nMw3rvcUX9iZ7ADNrrbYXegF/aH+2Gzq01qZd1it6cVeFIrZ12sdgorXW2wMdgLKwN9&#10;A7W1UOJygcdqAi+6yh5HLBaByspyqKmpgvLy0pD8YBFYLkQ1oicIdrsgFhCiq5rc/sjGjqPLi0th&#10;gI0TWz62T9HCEuBcTr6jCrQGDmdwTCRfrhNhtuDqUw58RMrKweoPsIzBDbW4MJWLSLnZAysNyd36&#10;8Ebl9VpixOEcC2L04bcjVWSqNCCijNfPVSFM6zqrA2RmF+eTAedyOsSpsdETCALAnGG0OoE7GqVm&#10;5UIuut2y3M2Zbjw3hPNOTo+GMHng9+RMC8YOFk5ZNmCt4nS2CETi/NsyWzBDnG7v+Y18Flg7QcTh&#10;ruf8Rj6ACYP3MEDwB7IaAfwJnEnDPynTEmMKvwUPUKjQM9MwT/CgkPMpacC0cTouKJTqnNx84Kcc&#10;4T6dLTjfgrFVodQAEgNjAcdBVCq9OD5PhoacHAX8XaGCSYIMuKoabcwZjCPosEFOAXJnvtFiDqPr&#10;ikQhxwKbmpugrg6Rodbn90EgGAAOguBmPBoV5EFqsVAYCqMxCAaC4HZ7AO+t5IhIgQIRQ2xla3cY&#10;zFZgsYeLMzPyFMBGhb1SFf6YLg9Y/UFBzqn0RQp94UJvKOEJJfRWFzBSpGQXcIcGMQ3TaNNYnKC1&#10;uk+ozA7Q2T1g9YUNTh9ka/RQYLQCWx13NAEZSg3kaPAeNDDfaPDnsjrB4gmAJxQDi8sHWpMdDDYX&#10;aM0OwDva6QsB559aHUjbbrT+EEAPweevLi+HuqpKaK+va6ksh8WRQbiytQoX5qdgaagbNsYHYG1+&#10;CLbXxteXRuDowhLcu74H1y6uwvHRjnBlF+5c3oMHVw8eXDt4evvKy3s34b0Ht99/cPu9e7ffuy/+&#10;//17tz9/cP/zhw9+9PIl/OLDD3/54Yc/f/36xx+8/5MP3v/p6w9++uHrn3/0+hcfvf7RBy9/9PrV&#10;6zs34eGlC3Brbx3uXdp9dffaq7vXH18/gKXRXujr6ILGmgYQR8n5w5xEmpuTL+QqCpRaYEVHa7ZB&#10;IFboh0QRFJgskKXRw7mcgrez8+F8tgKYF5kUWZHi1iO8P1uhM7sCEIiXAGfJ5BRo4a3zmYBXCHjC&#10;4pWj0Fs5vsx9g3hobXFtHfD8pnczs4DbEvKrCpOZD343Kwt4FAPPXuYl+u2MTEjJyj0z2Vg101ID&#10;s9Jcm8Cx+dXWBqFF2O5shmujffdnxx/Mjh9PDcJhTxOs1hSu1RTeHu6A95fH4NPtGfjdvUv/h0+e&#10;wO/vXfrDvUsfbYzB+yuD768MfXd3Gn51vAf/3Ytb8O9eHsO/fXbznx5dg98/uAo/uLoNH8ilsPcX&#10;h+Hm3ADcXh6FG4tD16Z74eZED9yaFDj74eP9ZfjZvcvwy4dX4Ye39t/fnoZPLy7BV1c2gNnix7cv&#10;ADfD+OrKGrzamIQnyyMsQhxPd8Pd2V64P9//QJYiPtiZ+cHtvR/e3ntvawquDDVdG2mBO9Pd8Hhp&#10;CD45WAI8Ep6sTcDj9Sl4fbD63v4y3F4YEhZH4eJod1NhuNhjg/KgG8abqq7ODB5O9G70NsNadxPs&#10;DnXCpckBuDDUB5cnRqUR2OhqhfWO5r3+DmD1gmfBb/e2wTq+2tW6PdADl2cnYW9qYri+HkqcLiiM&#10;BKCsrAhKSgqhsDAO0WgYQqHASR0YHx75Ibpm4UggEAImDKvVDg4kcbNDkNvtsbk63eHmfnzsjnN8&#10;EQmdO2MSwwFxiSnrFnw/IE9wO3C+1rm7MAsPnLTBZM2F2mLaVE4BsAlknmDCILadHIvRWOxcMCKX&#10;6vldwQiI9Sbofnn8IM5fsCBViBkS3DvL5QuFokUQjBaC0xsEzsDgtThXoQHOvlbqTdy+MJQohnhp&#10;BXhCUbB5fGCwi6MmOasLjS23HdTb7GB2uSEYiYE/GAaPLwjhWAIi8UK7yws6gwXY0is0OsC/Bvg7&#10;s+2XgzUGUMkVdOw88XR9D+KFP2SxuQAp8YRohvVmUKr1kg5y81WSEnjFZAkBD8jMyQfOJOA6CM5l&#10;I86lZ9dWgR8lB2W4moCVrdNJhQGIC1jy8rWg0ZhJoTCASmWEvDwtZGcrQaUygU5nA7XazE/1ejs4&#10;nUHw+WLgcoVADqY75Ol7ZpfTLpeaBkuKCkHU6HFDTgQQayLjMS7JRmqAeDBYlkhASSQKcZ8fCgNB&#10;iInzzmNeVxBcdp9SocnPVUBWZk52TkFunio7VwlcsZytEDLxulWq5UQfM7dRMvuD5mAIrOEI2AKC&#10;L17sixVHy6rB5gsD95BWGKysTJg9QcCnkK3SQ77OnKczFxisYHIHwOjyK4w2yNHpQet0gq+oCMLl&#10;5VBgNgO3qstQqiBLpeaxIxxwPNmYDnjAHl9gyUk/Tk9hWRXwGeRbjJcIl8MB5cWFUBqLQHNV+VBb&#10;Exxf3D7e3/7yxSP4/PExvD6+8vrOlc8e3IKPnt4Unt98/+EV+ODRNfjo2U348Cnc+vzV/c9fPfjs&#10;xYPPXzz46Omdj57e/ejxHfjw4fEH948/eHD8/p2bH9y5+d7t6/Dq1rX3bl17tH8BXh4dvTo6+uT4&#10;+JM7d17fuPH44OLjw4O7O9twa2vt1vb6jc3Vm5urBwszMN/XBWMdTeMdTQtD3Zc3F482F29f3ISt&#10;2VHobeuAmvJqkMMsAbGIRa3LzMwRMnKzcwuAQ2CcfeXwBdFF4dmKuToDpOQr4dupmd9OzwYeY8ZF&#10;Pb5oMRTILby0FhcwW6hNDpdcvIOLCzgDMeAKIJ6IxkNPvAim4UKd1c01yeye+RNINoU8VxlPNJzN&#10;ygJmCx6Uj/4br7fnc3KBJ0SefAlScvMgO191Zra1br6jARa6mmCxuxnYu11raxRahd3uNrgzM/5i&#10;YxEeL03BtaEueLk8BXfHuuHjrbmPt+e4EvVXt/c/3ZqCV/P98HyuB+6PtcC94aZ7I00frozAz65t&#10;AvKHcPfwt3eEb25fhC8O1oBFiOfr03BrbgCuzfQJcwPXp/rgeLIX7kz3A6sXnx2swk+OD+DTiytw&#10;PN7FCZ6vt6bhJ7f34afHwg9v7AjXt+Cry2vw6f4ifHxh4b2NSXgwNwB3pvGf6L070wfP16fg08vr&#10;cG20A3Y7qzlzk/t+fufCAnx2aRU+3JuDl1vTwIWsT9cn76+MwvXpXljqqK0Muct8DuB+Vms9LTdm&#10;hi6NdsNOb/N2bwscTQzA8dIU3F6chKvTI/B8dw0eby3BXl87XB7tvTkzDEejPXBvcRJuTA/B/mAn&#10;XJ0ehvubi3BpZni0rgyaY16oL4lDeWEMiqMhKQzRkB/CfnSZneBAI2U1u+1WkIdFB0MhP1jlFp0G&#10;gw5sNqvT6QCXXJ7KCfxsCLnFHs+IYg+ekx6A4xR8y2XkFgDHEVJz8oD70LGegdady+1y5P6YKZm5&#10;kJadD7yHpyGTQmtkC0qcJMFYwB/CBesc7MT7nDdOj1OwvsJJD/yqXLqZnI8ZThQXlVcBxyz4jZwn&#10;IbYNsLp4ReCYt9mFFq0QuKKV46PcT5PnI+SqtcBIobPbTk6tBHFeNkKdzw/oCgM+gXi8ENC0seOu&#10;UuuAbTPDE5PEyYp84J8CfU0NOrhGGxf18EnhaILRZAXWBji6odEmt7nkaHEyQ8h7OPWBt0+GIbLk&#10;KW6cisGFJJzGy9sseDDnoffGigjxd+ZoPeMgqyy8n9mioECfm6uBrCwlMFVQfr4OtForGAwOQJ7Q&#10;aCzAbIHuOTBh2O1+kBu2OC1moxilN+o5+i433owxW4i5ALEol2SHvF7wORwQ8ngKw2FIBIMQ8/qA&#10;2SIRSgBSBTisHpVCm5+ngIz0rLT07Mys/JS0bHj3fAawcM0NDzRWO9iCYXBGYrZQBCyhMLgiCbD5&#10;I8DZEmqLU21xqMx2lclu9YWJqSJDoYHUPCVwHETv8II8V9OlNNnl9zqNHi/4CguhpKEBHOEwqGw2&#10;YCuSml8AaDberIEUx5hxYzq+KUhORvbwOXV4AqVVdWB1uiFZRZPrLOw2OxRGI8C1acUhf3t1OVxY&#10;mIKHl/aEw114dLgDr64fwP3Ddbh1Yfnu4Zq0DvcuCR/ev/bh/eufP7vz+bO733/v8fffe/LTj9/7&#10;6cfvf/3+M/j00V3ECHhyePHJpYv39rbhzs4m3NvbgedHRy+Ojl7fuvn69q2nly/d3FiHy4sLcLgw&#10;c7g4e7g0d2lpbg/9sdnJic6Wic7W/sZqGGqtXxjugfWpIZjoboa2RqGytBJ8Hj9oVFrIzMyG1JRM&#10;ziPmRPLkdUaUf8RUccjR6uFcTj58KzXzbE4BZBaogdeTRHlNorya1Smewpqep0zHRVNkixhozU7g&#10;RiMZuUpg+OAGX1a3HzxIIXK8g302DjEzLnAf5EylCniWYaikFBAyWKtg+GCXzxEMAbMFvxHdpzMr&#10;Xc0bfW2wNdABO0NdsDfaDRuDrbDUVQdrfY1wMNF1darv6nTf0UQ3HA63wP2FIfj0YA1+++QafLQ1&#10;Cy8Whp/O9MOz2QH4ZHcWvr62Bp9emIEn813CQid878oc/PR49YtL0/DDG8vwxaU5+HBrHF4sj8CT&#10;eeHxjHB3bODBZD+8XpuEzy8sfvfC4hf7y/CzW/vwmwdX4NFUL/R7dO+vjMEPr2zBr+9dgl8eH8DP&#10;b12An97YhR8cbcDXl9bhJ1e2vr68CR+sT8PxeM/xeO9NNNujvQ8XJuDF5gLs9bbAemsNl3i8v7sM&#10;nxyuAffSeLQwBBwZebExAU9WRm5P98B4Q2l12F0d9kBlwNWSCB6OdN6Y6nuwNAFMBhf6Wq9NDMDj&#10;tXl4urkEPFT2ztIEvL68DU+3F+HyaA88WZulS0OdcDw7AvcXJ+D65AAcL4zBo+0FuDY3PNtSAV3F&#10;fqiJB6Ew6D9RHo9CcSQI8ZCf22ohZACXqhbFwxAKesFqMYLJZACn084dO/3+ILg9AWCq4G1WpNnM&#10;cJUBWqBk4yElJ0v/Q7ZgJUNsLinnOhTIpfzcsiZXqQWlzgTc64YtaJ5KxxvMEHa54ZXLHwaD1QlM&#10;GJxDp9KbOPRAHK9h3YWS8y5l9YWXVKQKxAvgQg+GD97m8CfHvFmudIWi3JGXK1o5I4RjN0wVXHum&#10;tljBHvATU4UzFASH2wOc4xIKRaCouBR8/iDb+LwCNXDMQme0AAvvBosDOEyjNzvAaHVrEC9MdhXS&#10;gMbAYeA3eYLDB2I1HXMGvsRVFfyv8MHEPHH6G/GpQq0DhgNO+SSmimRBWDY5BovdF4wAZ3LwmvvW&#10;2RR4+1wqcHYbXx4KpQGUSmNOjhrS0vKAt5kqWKIwm90nLBaP0egERg3eabP54E3OEB9mkwE0aiUL&#10;GHJgJMzt47jdS8jnBcQ6cFks4LHZEC8g4vECs0VxKAxie9pIodvhB587ZNSZlQo1pKVmnE/JSEvP&#10;ycwugNTMXMjIUwJzs9yZ28uj8nyFRZ54IbgkszcABQYLZCq1kK7QQK7WCAanV2d3a+3uLLntY7pC&#10;DVkqHTCUcBZnvt4MOW8WjHDGUry6GkobG0Ftt4OoZDgcWWoNsEieoVQpjSbg0ameUASYqjllStYw&#10;vHxmA9HC8poGwJsHLA4XMApzilYsFIBowAu1JUV9LfWwPjUChyuzh8uzR6vzcHtnFe7tr8PNjXm4&#10;vDx+b28FXlzdh4cHm48ONj+5d/2Tezc+vit8dv/2Zw9uf3Dzyge3rjy/vP/88sV72xvXFhfgYGry&#10;cGpyb2wUdoaHdkeGl/t7YXVwAFakqbbW4fq64fr6oUZhtKVprKVpoqMZprrbYKi5bqi5fri9caS9&#10;caK7dWawGyb7OqCrvhJKEoUgZ6yFbBY7qJV4WSEKF4CsWomDb1jRiRaVgVcOMImVcW4v16mdzc6H&#10;tzNyM9U6IV+Vma/klUoWhCp5ieMcsndTMwHXPV847hOL0sXFLStPCbyEon8F6Zm5wMVreII4YSI1&#10;Lx/eycgERkmbzw8s3zI0sKBidHl4MLU4Ur9AkYtLllYvthw0mnibIyO40p5Z627dHuyCC2N9F8b6&#10;D6YGDqcG9id6YX2wZX2oZbm3HtYGmmB3pHVvWNgZaILdvkbgpIdX69Pw/Ws78GJ5FF6tjL9cGoUX&#10;iyPwwyubP7y6+Zf3b//l/eO/vHcLfnhjHV5vjX64Nfb5xSn4yfHaNw934Ec3V+Cb+7vf3N/75t4B&#10;/PDaNny8uwTvrc7Cy+WZ72zNwVeXVuAHVzfgJzd34M23bMKDyU5Yq478j1+8hP/jl6/gv3t9D/iw&#10;n93eA97+1f1D+OWtPfjFjb0fXd2CDzdm4O5kH9wc64E7U4OQ3J1CHA7Sf2m469bU4K3pwRcb8y82&#10;59/fWYBXm9Pw/vYMfHRx8eOLi9+9sg6vLywM15Y0FwabCkPQXBSZa697hcfvLHznYB0erUwBs8WV&#10;sd7Ha7PwcmcV7i9Nw/XJIbi/Mg0v8AbD22x5Eu4sjMP7e6sPliZhv6cFuH/G3fkxuLcwLixNwv21&#10;GThemdwd7oDByijUxoNQEhbKYxGoLk5AUSgAEa+b24EzVZQkolAsyY2FPOI9ZLM4HTZgsACv1w/c&#10;s4gdYiYM9rDPpqQD2w/RPZUVC+40xVIh13dwgICdezbGZqeXsYBJgvUJ3ubb73S2wJtKa7IBp0fI&#10;t18S0wZLHdw7D/9RpgpmCEYcxgVmi+TUB9kKcoUL3uecJMGWMtmQy+4IswXHRE0OH9h9ITSkwMOH&#10;uCqMG3grdAbI1+hAY7aA2e02u10nXKEQ+IJCMBiGRGExFJeUgcebnIjOXj73/OG0CeYJ/vPN4gAU&#10;t87iAP2bmopCpQdGBIYDk9kmJs3YXGC1OgG5gfMoWZ9gkjidLXibMxhwg7GGLQ0TBlMFIwL/VixU&#10;uBAr5Cw//raMIGfePgtMGMyg7BAbTQ6wWF1qtRGyc5SQX6ABpUoPGq0ZLFb3CYfTZ3d4wWR2glmy&#10;2txgs3tBLip0MVvotGq5NMR6OlskKxYyW6BtBGYL8DudEPZ4gGMiJeEIJCJIJImALwyJWLELDb8W&#10;P9wg6hZpmVlvVsxysCBHoQY8Z8ApyW45PdmbSHgLC8FfVAwGlwe4wxIr5zyZ4p2MbEjNV2SLacha&#10;briZmidwGrIvUQQWXwA4aAjcRIub0RXW1gLHRLJ1OmDCsHh9oLaKpKs0mTkjir9hCBeGRFFxRTX8&#10;Y7ZG1BAztUsqWNvjaB0PkZHrbKxiwwqz0Wu3Qm1pUU9THcwN98Lq+BBsT49uT4/sL07CztQwbAx1&#10;wXJ388ZAB9xG8libP5gchqtzU7A/MQyXpsdhqaMV5tuaYba5YaZJam6COWm+pRkmW4Xx1pbxtpbh&#10;poaRpoa+6qreWqgebm4abmka72yDsfYWGGpphP7GOuhrqu9vqu+qr+qorYSWymIoCbpBTA7S6lQK&#10;NSjylVAgKRQqwFuDVz/OsmIC84ZjIFdb2DIUahCjIUgMGbnZGgMwffJc5VC8GNitOp+RA++kZAA+&#10;5Xuc173MXAXwSugLxYDfkpFTABaHh1Wot1LT4WxmFvCeSEkZZOQr4FxmNiRPNNQbue/Wuxn4xTJ5&#10;xO7pjh8vzgab88xqT9vOcM/OcO/l2TG4tjgF+5P9gGABa4PNsDXSBntjHbtDbVILHI60w+3ZAbg5&#10;2Q08lOT+dD+8WB5/vjgCzBZfH218fWXjn17egn/+4PifP7jzi3v78J2dSfhQJIzRH1xf+f3zA/jp&#10;8ebPjjd/8/jwt48Pf//0Cvz8eB++f7QFn11Yh+9sLbOi8MH6OHy+vwC/uncIf35+E3778Ajk9hvI&#10;JZt/eHoNuIvorx9cgp/d2oVfHF+A3z06Eh5fgV8d78Mvb+796Mrmj69sfrI1C8/mh+HBzBDcnxmG&#10;e7Mj8GhlGp6uzbzcXoDXu4sgl6iIta/AkZFPDlfg3sp4V0WivTTWGA/QVl/y2PfX+yvwxbV9uDU1&#10;ANfH++DB4uSrnRV4tDIDV0b74TKer+He+8vTwqrAQ/DvIzEsTT5cnroy0g3c9/P25CDcmhoCZo57&#10;SxNwLN1bn7k2PwLz7dXQVVUC3OuirqQIaooTEPfhounx2cwBlx38UiIShHg4ACG/B+RWyC6v1w0+&#10;r9vhsIHNhv+JWXUnmDDYMrEVYfUbV1jOqWTjzTceJzxaPT5gqOfL1yROKhexgO8iRgemDdYzOPDB&#10;e5jiQYxoeoOnswXfeJyNwVEYDRrkU9mC3QJeLr2hCHCAmYd78ZdER4F3ct4l6x/J5TAOLxhtHtCZ&#10;nZJDjW69qKaI8owC/XuNgTM3+V/kRplqgwlUer3eagXupB6Mx6GotAwKi0pAziCM85LtdHk4MYLh&#10;hs02F3pYnF6wuf3ASow4NEGcm2DjkUvJU9ZkLLBY0XI7HA6PIOdC8h6kB2YXZghGEN7m+AgTBn8I&#10;nlxubsi/A2MBUwVHvpg5OMnXH45xyStn5HCAjHmCOYkvDM4h9fkjgNbQ7QmC3mAFnd4CGi2yThKj&#10;A+EVQKfvZNrg/WJyMl6sslyBZMxF1xwT4WhILBQEblDrdznBbbUSs0XE64WEPwCsW8TDcfB7QxCP&#10;Fnndfp08Oz4/X5Gfr0Sq4BuB/yj+ZYx2J7jluWLcXtYTi5M3ngBHMAzc60LWzz3chODttEx4KzWD&#10;awooT27/zO0HuHaR38idDHLUyYOpuH6bdQu92w2ZGg1wvgWL4TwxVYnAJlMFd1sKxguBk5G5XT3n&#10;WzBM4M3FN0WeSgN8NfKFapYfaqVSrVQ4LMiJptqy4o76GhjpaoWxrhaY6mmD2f52GG6pgcmmaphv&#10;q+8pjsBSe9NSR9NEXZVQK/5/pKoMZpvqZ5vre4sT0FdSSAPlJTBcVQnjtTUw2VAPoy2NMNbWjOgw&#10;Kg01Nw63NoH8tHW0Q2DCmB3shf6WBmgoK2osKyoJ+cqiAagqjEDEbQNEXcjNyRNy8yEvrwCYLRRK&#10;LWcs8XLB974sS6i+nZIO3zqfBmfOpkJKjgJXH9Ca7cDLnT+SAAYFliW46xr6V+xZWV0+kAVafzBW&#10;dIIr57/9borw9rkMMX24gBGBNTPOZ+eRTDzKjtGBq/aQLfgpAwfPP0uuGZET8F3BMOC/i2zRcXFq&#10;BG6uzktzsD81AMwW60OtsDPWCRcnei5N9F6a7L061Q/H8+IMcXGW+vIEJ1Q+QOs7P3xvuh8ezg4e&#10;j3XBs8UR+GRvCb66vAFfXlqDzw8W4eO9GfjkwjR8fW3lVw8vwm8eHwBv/+z2LjAi/Ow2Pr3401sH&#10;8MXFzc92Fz/bW/zywsKX+ws/vLwGv39wCf7y/Ab8/sHlE//25a3f3juEPzw8gt/dvwS8568Pe3iZ&#10;u2v87PoW/Pz61o+O1uG7uwvwnc1ZeI0QsDX33sYsPFmahHuzCBnDT5Ynn64KjxZH4eH80MP54UeL&#10;khwTWWqrrgt76qM+qIt4a0Pune7666MdcDzdD4+WxuDDvVXg9p2vNhfh9e7qk9UZuDLSA4f9HXB7&#10;egRYz7g+PQT7/W3AcRk8jCeVMFUcTw3BbYkjI/ek48VxuLMyeWNxDHaGO2C8tR7aKsugrjgBVYkI&#10;xL0uCDltDBkxvyRrGBwl4TbhAZ8H5EFODrvNYjLqgYtHOALC4XymCvaA2eTw8so+K3CC5+mdNPVW&#10;O3COJ98DGpP1dHrgMAfnpfN9xfzO1jReUhGIFgIfxjv5MJY6WLHgWhK0StyiiuMd/AWYIYht/+ka&#10;Bn5n1i2MNrG1w8nYikpvNNrcoLcg67jUeitojDbmCf5HmTB4OWarz86f3mIDtcFgdbshWlwMheXl&#10;UF5ZDUwV3M6SyygMRjPnQpKoW1jtrFKQzeUDWdB28CxpZAuN2QncjYNLe3g2OstLThdaXy+7WSez&#10;K5geeCcTxj/WLUTskBM+mCH4RNPpGgbLwvhL8qlnMYN5ggmJ9zMhcRlLNF4MJaVVsXgJOJw+MFuc&#10;oMUlWIffR+SM0/fjBjOEze4BpgqXOwAebwiYLVhyCwZ83CyOosEAcP4mb/PoPkYKn8PBSZ1Rrw+Y&#10;LTjfIuwPA+InuBxei9muVmkBbwedzhgIRvlG4N+EbwG+5uOl5cC+YyBR5C/8K+6JxEwgQ4OLKzi4&#10;RSPyhHh3iDqfOHWCuy7yWzgMx3tOdi/gZgbhsnJBzt9UWCyQoVZDjl4P4dIyMLk9kIM/rtxEn0f2&#10;syFh+ucbIVmrk5AqeIO50ObCy89dWFQMXJ0r5mM5HBwZaaypbK+vhd6WBuiqq+6sq+qqq4S+xmpo&#10;qyyG5d52uLW22FMSg8HKUugsinQVRTsLY9CRiMJQVRmM1FSAvF3eV1lKA9UVMFxbDWMNdUJny3hn&#10;y8xAN8wP980P90/2dQ21N8NAa6PQ1jTQ3jTY0QzDXa3QWF4CMY8LQg5bQ1kx9LU2QVVRHLiphlqt&#10;PSFylFLNw37FnrCpmcCx4G+fTRHeOQ9n3jkHPEI9JacAFLhiyGkx7kAU2KHihY5DwNn5eCupmDPw&#10;qme24LWRQYRXSHaiTh9xkopfQ0aEt1PTgWPNPNHJ7PYAv3o6NOBObp3MuhdX5HFiLx/gjcRAzLfY&#10;HR+6ujQHNzdW4MryPBwtTsKluRHYHe+BvYleuDo3emdtGp7uLcMHl7bgo6NteLW7LGwvvtpeQkML&#10;l/tb1hrKgH395EDG0jR8sDoHH28vwUdbC8BNMl5vTHJaxmcX5uCbexfhzy9vAqsOv39yFf7w5Dr8&#10;6t7ln9/chl/e3oJf392Fb4634Fd3tuFPTw7hz88uw2/v7//46gr88GjpxM9urMNv7u3BHx9fgj89&#10;EX53dw9+c2vrVze3ASEDfir9+MYOfHVlCz7eX4H788NwZ2aA6ermRBdw+ufztTGYaa5oKRTnjkJr&#10;UWSyser9rYVncptOer42/WJt+vmq8P7WInx0YQ1e7yzDs5WZB7Nj8HBuHB4vTAJvHw13wYW+Vjga&#10;6QKWOo4nB5+vzsL7m4vwZHEKnq/MwOPlKXgkPVwRjhfGrs4MwtFUP6wPda0NdQ0310NPdQV0VJZC&#10;fWEU6opi7dWV0FFXA01VFVBfWQbliThwHFrs+6/TalQKubW/hvvuMlVwZOR0T5dr39lmWN4sYWCc&#10;52AE3wbpuQXAVMGEoRDHcwjskXuCUWCeYDZnKYJjJVqTjTdYPyRO0eBoCN+Q/HaWKIC9LnbF2Ooz&#10;AfCKGS8pBzlhEzHFi9YRsYMJg1MxRDgw2wo0RsjMUwNv4wLBPgT/c8S5ovyZ/CFMGE6/3xUIgM3j&#10;AbuUPBlObgKRkpEJ3Dc6MzePU/TZnHM4ib0itdEKyUMlCC2xxWnxBB2+CPBqxc4lG3VixZ61B/5Y&#10;4KdsDllp4BPHB7MtQThgemBRinGB30j8Kp38ZP4E/mSWNPgr8VuS99vd4A9EyGR2AF9OLKuwPBaJ&#10;FgID0MkE1dOvQ4an5G35wcJbwO+NRkLA6oXY8+gNjolwLmfE54Oo30/xQAA43yLocILdjGRn5dCV&#10;F319pzsvD/3XfJ1Or1AoXS6PTi6y5XhWaVkFFJcLgUgUjDY76K1WTygERRUVReXlPGmCizXE8ITT&#10;zQmVnK+TrdJozFbgptGs8HGCMJsBuy8AZpcX0PvkqFxEpgdLIABKqxXSlUrgmAhHTFg7SVco+e5j&#10;BdHkcBkdyaeGLzMq0OhAjMn5/MB3N08SsbvdwC1DuD86x6FUBXkeh9VjtzZWV0BNaSHUSe11ldBQ&#10;XgTMGfcu7bGk0VQah/aqEuhvroXB1npoqymBluri1uqS9rqyjrqy6uJgQ2UcaksjtaXR2jKhvjwG&#10;tRVxqKsshPamKmiqLamrLK6rLKkujUNTTRnMjA3NjA+31FdDWSICQY8TiiLBuopSqC0vA7/DAVqN&#10;FrgdHPMEj8LR4L2Dd6VGz5c95xWxr8I0IOuvVnZ+DDY3aIzoCYjZWp5ABGRJL49RO5oojiSK+QYM&#10;yaOJnd5Alny7pWRkAZO6w+MDvkP54JN3KC9uVnEAr4c9Il51eaHDVQhPHAu0/C96gpE3v614ovml&#10;5H42p3blyVPpzlwYH96fGoMLUxNwcXYarq3MwvWVSTicHoKDqUG4Nj9+d3UGmC04i/A7l7aAfeg7&#10;cyNwd2YYjgbbt1qqtlqqH8wNw/PlaXhveQ4+XF+SFuHV8iQ8nRsW5gefLQzBUU8NvN6YgJ/e2pF2&#10;gXMjfn3/Ev3u0SH85cVl+OeXR/DHJxfh948uwB8e78Nv7u/Az26s/fym8M3xxjfHm3/AVx9dSH6j&#10;9PuHF+CXtzfgV7eE393e+s3tbfjlja1f3nyTLaQvr2zAxxdX4PZUH9ya7L2F/5/q4yLYp6tjt2b6&#10;u8vjzYXB1uIwNMWDK531j5fH4cnyxIO5UXiyNIHbL9Zn4NnqzPPVmVcb8/BsZRoeziFPjD2aG3ux&#10;MgMvkcxWZx/NjcPdiSG4PtoLxzND8HRtFl5tLgDSyXsb84AfCPxpL1Zngfc8lR6vTsOD1anjxTE4&#10;muqDraHuzaHumc5WmGhrgtGWemgvL4bG4nhnTSV0N9RBc1UFNJSXQWVhAni1tZuMYNCoDRr0ZDXc&#10;eJHX9NPXd3aR2fvnVg12t48vfb58OfeCr/U8jQ5Yl6N8jYElB74POcCBzhEwOrx9Ph1YG0CiZ8bn&#10;2dOnYwdTBesZXDmSo1BzwgerFHzPsFvGhMFsIasacS4G4f1g94hJGOxqs/Agpk+aHVqDDQwmJwTC&#10;iXCsGFgq4OpQXn+5TYVSi3Cg587ZZrsDHXDguVZGcaiSlWdz89RZ7u3I3aPzlCqW1nmZ4Boc/mLs&#10;3XJuB3fQ08vNdpzBmCsUB/5DeDHihY+SP/BvnW7puQsnMwHvZ0rAlYuXztMrgPj88luYNljDwPfy&#10;Bn8m/4CnUwUzE389PbplRutJGex0+YSVAMaFkDyoggWzE4wdfADnFPMcVO7fHAyIvRe4OSPw05Bf&#10;YLbgTAvWLTiFE6kihkghgkVQkPMtoh4vcE8nTrYNh6NIGGJXzvwClUqtVmsikZjNjneBk2Nb8UQR&#10;OFwe4DPOU1LxAgjF4uALhSEYjQcjfLL8aEhwg0mUz3WeSsuVSpz9wOeU7QRfBnwZc+/5lMwc3sma&#10;hCsaBZPPBxwN0blc4JbTPgjZIj1fARwZYaxhhOULgP8tPmUqsVu56NFqzVZQaLXAf1okHgMuYtdq&#10;1aDTqEw6DVSXFUNJLFQSDZVEglBfUQKVRTEoT4RgbmxwYXJ4cXK4p60OOpuqOpuqm+vKoLG2FMqL&#10;w1BbXQQdbTVQW5Po6KiBlpZKaG4ub24pb2mrhM7OOmhvq4XB/jbo623u7W6BjrY66Gxv7OpoXF6Y&#10;huaGGiiKhYpiYbH+x2UvikUqS4uB64l8TicolSrIyMyGNCk7rwC4xRzeQXxzJZdQZWQDt/Tl0C17&#10;SqLqoDNn5OJNbQCtOAbWejY1AxgO5GUzueUx31l433GxNx/ATs7pbMG+HN9HCB8cdmQx41vvnANe&#10;dVmy5WuJF0O+wPDk8ulm9499sJNMCZwkh4R0Znu4f7GnE2Y722FzbBQuL0zBpdkROJgaECaFS1OD&#10;V2ZG4O7KNLzcX4PvXEK82D6eG4ELvc1wY7wP7s2O3BjrBradr9bmgKni9doivLc8C6+Wp+CDtRlp&#10;6tn8CMwUuuFydzU8neuH99dGP1gb/erSMnDG5W8fXf7tw4vwpyf78E9PL8Jfnh/Cn6U/PNqDX9/b&#10;gl/d2fzZjWX45e014Jf4YGLa+P2DHfjt8Sb8/vbmb29vwzc3tuCn14QfSqezBccyHiyNPduYgfd2&#10;Fw4nepvEPM1gXcQreXb6Gu7ODsCDhRF4tDh+f34UeCyqrE+svN4VPtpf/3h//YujXXhvfR4QyJgq&#10;nixMwL3JQXg6Nwav1ufhg91lSH67LHh8fmn7o91VeLY4CY/nxoDZ7sXqDDBtPF4TnmzMPlidgusz&#10;g9dmBreHu2G5vxNWB7phoacDhhpqoL++erS1CQaa6gca65vLy6C+tBiqiwqhOBIFj90ORo1WrINU&#10;qQ16k9ihX17ZeTXnRZ+rUpl5uREkWmU2LWy8kxc+ebXipnW8VCWLcmiQZHmQ70YmDN5zuh7IGIEb&#10;fADjCJeqMm1wogbHRwj/ab6deGnmG4wjF5wPwXcRv8rkgQjCyrCM7cm5bPxXcHdOg9l5Ar+xwx0A&#10;cb6UwaLWmYCXBvbU2RgTWhcWk1U6PTBJaI0m4PmNOrm3I6kMhtPbj3IqFjua3KM3T2cEzgHU2l3g&#10;j5eEiivAFQgBL0m88LHtZz5gw4+rCYsZbPUZERgEmSdOwwWUY0z8CacvdifXQeAPQb5keYNXQM6T&#10;5cPYUJ0uoqg0elBrDIyqPn8YWMPg7BDGVoYGFifk4I74lKmCD+P9fE3KPbGSqcLndSdnDkniNAuP&#10;i3nitLDXC6JiEQwK/oAgswWrFzxWB6kCmDAQLPLy8pkt8Ck3e+B++RzbYiWD5/Iwc7jQNZQRhPuG&#10;Jf8y8k3BVwvH7HjpR6vAchdjMV+TvM37+dJltsBTzF4mjwO0BoPAdae5BgNw1gX3t9DZHaC2WFn/&#10;MMu6hSccg+RPlk8cnyyFVg9qNGBWG/D4eHQyIFxYCCXl5cBD6sWKEafTaNQrCvIgHglCIirEAl4o&#10;i0eERBTiYR9UVxbLtr+1s70BystiUFwShsqqBJRLLZ11MDDaCT3DbUNTPTA41T001d033g79k539&#10;k12Ts0OTs8Oj470wPTsEYxN9g4Od0N/fDj29bT297ePjQxMTw20tDRANB6LhoN1qBjy1ZcXFQpEQ&#10;9uO16NcbTVCgUgMSvwz9YvfVArUG8Hbgq51vDe7agnYbeFwAsjakZysgu0DDeVo2hwe4notvAb50&#10;mbC5dAsvrsysvKzsPKfbC6zwcYySo5Z2vGCcyXOAU1IzGGt40WBcYFTlZY1vN170eBlE4ued/Jbk&#10;NgFyDde33z0PnHn9TkrGmd2RgcWuDljo7oStsVHYGRuCrcEOOBjvhyszw8L08NUZ4fbCODxcn320&#10;PvdYujLWAxd6muHmRD+IFnRuGFjt/3BrGb66uAPfu7gNn++uwydbS/Dp9jJ8sDL1YLwHBr0GOGyv&#10;hO36hBSH72yMgzzebP/X9/Z/+/AC/PnZAfybl5fhn19cAqaN3z/chV/d2YCfXFv8zb2tE398fAH+&#10;7asjYLb43YMd+PXdTfjt3S3484ML/+bJIfzu3oXf37vww8ur8NnePHy8J85c/XB/Ee7IbbyRLR6s&#10;jN+aH6qL+S0ahVmtsGmVEYdpsrFif6T9eH7wyfoUPF2fhSdrM8/XZwWZLTi74vna3PP1ue9cWIPP&#10;L+989/LO6+0leLY8xVTBiMBU8XJpEl6tIbHNvLe1CJ9cXIfPDjcBqYJx5MXiJDxfEJ4uTAiL0vIk&#10;PFubgSfrM/dXJu+tTN6WW3hdmkKCHNgdG9gdHdgbE9YHe2CusxWW+rqW+rthoLEO2ioqoLG0BBrK&#10;yqCmpBQ4qc2s1YvXslojtwywsBkIRxLAc0Y83iC8Sdai4CauSrJ7yraZfSw24dy0iutE0vIKID23&#10;gCOIHE1k+YHZgjGCNQyOjyBqcBYnH8CKBXMGswUHJli3wBuJ7xzmCeYMNpOnMzt/MXYQ8T5kEuK1&#10;m78/KbUmyFcaQK2zAtoHs81ltrq04kgziw6/thF/G9FTFzMkLHY27dzzCi0nMU8otTpQaLRQIPG2&#10;Uq+HfI2GqSJ5yqLsYnL73hyNXpDr5hUmC5g8fggWlcfKa8DhCwH/yawVceUCnfyT2VCxPeNFh99C&#10;/FsRvouXTmYIBgVinmCsjBeXQWFpOcMHH8C/xukgwm9hA3ayXJYRgS8qjoAwZzA08AXGIIsHBEMx&#10;4J18ADHjik28PV6xEYHPw93uASEDPA47sGIR9HqA2SI5FBJEEyjqFpxvwYoFs0XI7wdW/uWec36V&#10;SlVQUKDRaHQ6XSQS5Z62cntPHw/H4gAij04tKikGrV6XV5APPMyTe4jx1cinhq9JTuh761wqn/pc&#10;pciFfE2yVWDOYN5lUkQW4VtM73AC987imAhndLJ6wUWJRpcbQiWlgUQRcJc5bivHH8Jfg08Q3xpo&#10;x4wuF+hsNjBI/mgUOKgnxkLMJofLCRqtWuz/oFGxViROELFb7RYTcLZ4cTwC0YgfIjF/bX0FFJdG&#10;QWYbq1itUlPc2lUPXYNtMDTdB+OLoxOwPDq6OAQDc32Dc30tw00tw831vbUwPN0HQ2NdQ+NdY9P9&#10;wlR/32Bn31Dn6HgfDI/2Q99Ad/9gd09PB8RiYeB2PuFQqKSoBOS5CKVyN+MY60+sPLEPwCojewh8&#10;gwOLecncLFOFWmcGpcYI2XlqUOssFocf+AIORwQGTQ96Puje+MCvltvXmi3ihGGwO1ygklvf5uE/&#10;lI/LhpiS5XR5gGlVoVTzwEJumcrDhkw2BzD6nE1NBy4e5laH+G35m8svZZxPzwRugseDfBlWMvOU&#10;Zy5Pjx/NTsHVhVngyMhydxusdTXC0eQgcLOmO2JPBfy/WMEoFjEuTcHtmSE4HGiFg/4WuDXRBw/m&#10;R+jp0gR8srv0ye7yT65egJ9dvwjfP9iCz7aXP99Z/nRrET5Ynnww1gNdViXs1BfBTNwOswkHfGdj&#10;FP7w6FA6SM6oeHoA//Tk4ok/PRbZgsWJ397fhm+O1xk1TlcsTmcL3s/H/OnRBfjLo/1/fnoJfnd/&#10;H35yY+unN7a+d7QOH19Yhuebc8+35i6PdcO1yb6bc8Mw1VoTsBkDVlNtLFifCEFDodBUGIHGhNBW&#10;Gh9tqFjpbt4f7jqeG741LRav3pkehkdL/3/C/oK7zSzfFr3rnrt3F4TMLMuWRRYzS2ZK4hhiBpmZ&#10;mTFOnDiJw0kxMzNTd+9z7gtf6p1rTcWl3X3eezV+o4ZKlhxZ8Ky5/gueXnhxYRyejo/03h7qhKvd&#10;l2G/vQ6udjbArcEOeDg9AK+vTMLbG7Pw+vLkk6lBuDvUBbf72uB4sFMY7hJGu+HeZC/cnem/PdV7&#10;awrxohv2hjv3hjrXom2w1NkMM60NMHzpPAxeOt9bKzQUh+FCOAQ1oSBcKCqCmuISCNidoEfrla0A&#10;uZpPx2M6GwCeZ4SdS1bniE0RsBPGpoutdS7aFbWOfSZmi7Oi8RNTJeJ3tmDCYPmBQYEBAtmCkzOY&#10;KljSIKYNZgsei3GI5FGbqZzX2TtnE8u2k6cN4/lQ0NDyRzzO8jjObJGeqYTsHDWo1UZAa/LvEw+5&#10;EEOt0QP7GVqtQaszoEfLM9c/PUyIk26kohuUkZmWkwNZeXnAtSTZ+flpOUrgkl2WebhZAlMFKxa5&#10;egPoHE5wRkp9ZVWgtzqBEYHZggGLNVK+C2aH2+HxA/u7/JP5+sS/Zbz9pGLBN5edbHZ6iANh/nAx&#10;IF6wZMU8wTtTfM7gA/NUGsALpdEWAmeecs4p8Zx5bo8fbHYXWW1O4I94UCbezmzBhi3g94aCfuDu&#10;nMwWBkRWrSY+YTBSeO12XuEaVOQaYMIw6vG09Fp5YbZQKpUZGRk8CSf/9+Qi99fAp6IA7A4H8CJP&#10;QiIu8gmajGaLwWyRDYC2QKtTaXUcIEMqg8TU9KQ0ITUjC9hL1hqMgJQFcvtpJ9s8RNXYFY1GkNlC&#10;aTSCJRAAg9td6HZzr6TYOtWSUncoApzPkY/kp0MWF+8vPzn8YHDlCP7mQrsNuDVLToEKOG0oT6MB&#10;ueNDlmif5enO5Sn3s+TJz1WchCHOfJqvdFhN4HU5wOO1gz/oLioJgdzyt8Bg1UJDyyW43FEP7QNt&#10;0NbfDK0DLdA11tk+0to+2to63AzVHdU1HdXhS6FwXaipt765t769txE6+pqga6C1ubMBogMd0cGO&#10;6EAX1Dddami+1NnVCuFIEGQy1Nntdu5c5/X6wenwQIFWD2jqISdfdYLfWbTNLAqyK4V2H1i3EL0O&#10;TaFMGPmnz6VCjlJrsnqAh1DWtJgkmDAYF3gLr+sLDXKdSsbpM2dPnznHgwaSM/DhvJtWh++KOCED&#10;B6ZlfNcyd/KJ4X+BfQDe57Q81SLwlPHx05B5nV/51CzFMwdjg8dLc3A4NX59anw52gVzLY3As3He&#10;nByAu3MjcA/Q2s0M358dkXBl+MZQJ2y1X4L1lhq42nMZjke67o6ji9zzeGYA3loZh892F+DL/SX4&#10;aGMG3l4ch7cWx+CN+eEXx3ug16kFnvlsLGSCuXIXvLs6BL/e3ZI2/ri/Cb/dQbBY++H6PPx0tAgi&#10;W4CMCD/fXAJc+e14Bf5+fxP+8WAL/ry7/ue9dd5OjCni9rvrfxyv/nJbkGdqXfnmuvDJ1SWIzeIc&#10;6zka71lur4OVzvqN3ubN3ub9ka4rI10Ho9Hl7svjzbWdNaW1EV91wFXtd0Kl1wGIHTxXSKnDDMU2&#10;I5RIF/2uzvLIYlvDwVDX48VReHV54qWFUbg3FgVOjL091AF3RrvggZwKyjPgv7s5D2+vzrw0NQh3&#10;BjrgKNoMxwMdfxnqgnvjPcL0wJ3pfkC8uDXZe02sH+nZ6u3Y6m1fbr8Mc831c811gxcqobO8uLU0&#10;ArVBL1T7hCqpJhSG6kgRhJwuQN9c1PqzFJoCHbB3yG4l69Is4vGjzFF8fGTZ7Y7vN3PqANf9c6YF&#10;V2AnolssUwUHODivgkUITkvkWAlDA+LFc2cSgdt3ytOMKRg7eIfYTEY5swm5gd07Vp55uOQAZPzt&#10;kbJK4P4WyBAcaGTg4KlS2B4zW+TnF4JebwWtzpSXrwVmCy6YZMUyvoFkN8Xl9nK7IR47ODuMcy/y&#10;dTi463RmM5jsduIWN2aXB7xFJWByeyCzQAPZGh3o7E6w+oPgLakIVp4HnpqZsYnd4vjiDVMXsgU7&#10;wfxf5gmGD+YJxilex2N5oGHdgj1a1syJcYG9JZ3RwsNZLD3IKgWPWaxb8Dp7eKzr4kDJ7hfPqspT&#10;kJAOyUlv4GGUIw64s8FoBp6klwkj/ro454fBwGyBVBEJB4HZgqmiUKMGZguuROVQCLIFCxj/ni0K&#10;tVpQyQtP74d0mSUvmZmZCBzZ8oK0gQuvi9qFWu2VF56uPU+Zx/Ny8fxbVpsdOEyGYHGC3eKElNTn&#10;Tp+B0wmJkCbr8PyRwWIFbyAIvJ6nxvdSD6xJiLmcFovGZgNbKATWYBA4G0NrsxM3pOeaAq7e4lvD&#10;BMmyFuvqhTa72e0CbimbqVSC3mwGp98PRovZYDFrCvXg9fnSMzIgNTUFZB7TyJPO6vmmuJ0O8Ppc&#10;UFwcCkZ8IFvwguLyCHT3dULt5Rpo7WuBtn6hubcROkbaO8eE1pGWtpGW2u6LtdGLkfowXGyvgcau&#10;2sbu2vqOC9AUrW/suAQt3Zdbopfbe9qgtuFCbeOFaH+0ZyBafaEaGAHtdjFXV7A6wWS0giK/AFhN&#10;jJecmQnosfCrwboFcRG4rGWqUzMUwGyhzNezIsbZyiw/JKeIda08BQ9jREJCEiBD8Ma/Pfv8CXZL&#10;3B4f8Euh1qAbI84Fy939T4akgTUMp5wlypoiT9rAAzXyBFMRv4m8M6vOrDuykvGfL5x55sHy7MPV&#10;BTicGIa9ob694b4bE0PwZGkS3tpZgnf2VuDN7cU31ufgtbVpeGVlAu5P9j+Y7L/W2wy7nbVw1N8M&#10;Dyd7X54fhjdXx+GDrSn4cn8euNTz8715+HRnFj7fnYdPt+ffX52E3cYKuN3TAFeaquBWzyX46mAe&#10;WK74+fbq3x9swm/Ha/DNwQwwYfyB2HF347fjVfjl1jL8fgcxYgP+8WAbeIefj5ZO/H68Bn/cWYff&#10;76zBr7fXfry5Ct9JXx+tw4cHy/BkcQwOBjthPdoCK93Ny9EW2OjvhL2xvv2xvmvTg3AoXZvqh4Ox&#10;6NZg+1Rrbd/F8sslgQqPrVSGDCh3C1VeB7DIcSHggrqwt7HID9Gq4rmW2leQNpbG3liZgJfnR+Dx&#10;9CC8sTIF72/Mw7urM6/MDMM9BIihrpsIiD0tzBl3BjuB9Yx7Yz3CVP+dqT5AsLg10Xt9DHp2etvg&#10;6UnOaqGnLAKNfldjwAP1YT/UeNxQ4RYqfX4hEIKw0wUWdMGzlYI8nzSHBjnmzXb09JlE4Fgd62z4&#10;yLJUwITB68wWSrQuaGPkvj2cQJAk2jwREViK4PVcOdOCG8u4AxHgrKjkjJxnTycAp1+whsE7c6U4&#10;V6hyMAU9bx4cudWgL1wMvM5UwYWCxRXVwPUdeAibWw6R8A4sdaRl5AI3nOa5LVioACYMpTxvFl8T&#10;jhyxVs9iPrIFm0C2oyx1sifKLqDJ4QCH1ws2n9fqETyRYiipuQA8k1CewQTcOskWCNmCIW9JGYSq&#10;LkRqaoFrFLmFF1NdSpYC+FeIkx2YbcgWLMzwRqYKniSFESQVnTCQb1m6QsmowXDAJMEpq8SyBKdu&#10;aApjmznyzvhf4B34wPjrBpMVEBf4avBAGZ8w4vtzJzuWsvzDJMEjrCwmW3k796fnIAjyBMdEePZt&#10;VuZNeh0wVbhtVkGWK4DZgkOBToPxBLNFPjrhKhVXXRoMBoVCgQyB/+I6AwcHTZS5SjAbTeD3+cDl&#10;cIJWrbFarDy5F+APAKMV/UgbPwY6owk4cJalyGWqQH4G1i1Yh0eSAE4I5fWsXCVrHgVmMzBVkNHj&#10;MXg8Rq8XmC248TPCL/M9d0FQFGiAiZzDZDa3WK3AD4msW4it3tRmEyh1WuCH1h0MQiAcAnTFweFy&#10;avXipC5ZOdnAs9hzYTDrN/L1c3hdTigtiYgdT31O+TIY6+rPQ3dPOzS01ELXQDv0jnb3jnV3DLRA&#10;S39TU39jc39jTVtVTXtVZUs5BC/6ofhSqPhSuKalAioaSqC29XxjVx3Ut1+Ctp5WaGitb2xt6O7r&#10;7u7vbmy5DMFwGBwOl9FoAVnMssmPiYk9fkVBAeSoVCdYtzg5xPG4R+eS0oFjIkqVVpmvzVVqcODT&#10;ai1ZWWKfWR4wueqEfYwzZxOA5/87hzcdbz2advm/Z86eA1Ys+HXgZ14eRnT8muSLU+WJHWg4DqLS&#10;6IEJg5vNMDpwwunfXjgNz50+y5DBP5Cpgl/n+ISRnad+5qWNhXsLU3A42n84OnB9fBDuzozBS2KG&#10;4PjbW/Pw7s4CvLM9//bmnLAxDW+tTcJrS2Nwb7T77mj30cBl4FqPl+cGeJL09zen4PMrs/Dd9QXg&#10;ss/vry/DjzfXf7q5/svxzq/HOz/e2Px8ZwEeDrXB6zP98MpUN7y3MgK/3F6Hn2+tCLeX/7y/CT8d&#10;LcGXe5Pw441FYHHij7vr8MutFUC2oJ9vLsO3V2fhq/2pr/enfri+AAwov95e/e326s9H4j4/HeG5&#10;iWzx7dEasGLx6vok3JpCL79/d6BTGOnZHeldH+heirbBQo+wOti9Nti9OdoL22N9wmgUtoY6YXOw&#10;Y3e0C65O9MDR9AAczw8fjPds9LdPtFxqLQ9X+xzVPjv+e97vrA25odJtrfHZL/gcMHv5/MPpvkfT&#10;A/Dq4ji8vToN72/MwbtrM2/MjcGLY33wYLBLGOqGe8NdfxmL3oWJ3uNJ4dZ49NZYVG7f2cWtwdfb&#10;G2C2/jy0h71Q67AwW3CN+EW/D6p8QrnXC6UeP4QdHnAUmgvz1BCfLYgBPD5b8OOLLxg/uGzb2C1m&#10;m22wOUFrsQH7TGfE0IlY0s1BDRYhOPeCqUKMvhaVsXqRkIouuJh4wUET1io4A4PLQQ1WJ3BWGv45&#10;DhiztEsc5mApggGCFQtmCxxV+VgeYdmmsgaQk6sW5LktmDCyc9D4iVRRoC4Ejo/kynGQ+FUMPGMk&#10;utrxLSivs6vKugVXqFq9XqsP2cJncnmA2y45EfNCYe65lG80g9buBEe4CPxllVB8/hIZnB7gqBPx&#10;JPUcWecvtHh8HGdJlYuBOZ+DZ4OLnZ5eDldxhz48lq0OuziMDowI8YchdtoUT88IzzIGC7C8G3MG&#10;C7McRkETBuJ1kHmCOMzMVym+blFSWg5OcRIxEdFYxiCmCr6kbMYYJvQ6tGxiEy2eXoRnz+E6Ee7O&#10;SbFyxdPFqG6LReAsTpktxJbser0o8asLuOpSo9Xkq/Jx0Wg0fr+/Ql6K5IXRQRQlnuIJxPOVeSaD&#10;0Wgw4EMDWTkKYOGKk284EYc5IyM753/87Vn42wungPMHFXKeL0f9mSo4uxDfBtY/1GYzxGcL7s6p&#10;dzqBZ4jI0WpzNNpcnZ4rRDgmwrOK8JPPZVOs2PHLgmyRq9UotJpcHR6o1VjMoFCrgdULJgxx4haj&#10;AZ99zjLBZxzNaX6BSpCX+AQm2nCjsTQSKg75IeBzQUV5CTQ11UN3bzvUN12ob75wvqEKahoqoKK+&#10;pKa5AoouhuBCezXURS9CeWMxXGyvhsrGUrjUcbF9qLV9qK2+ow46+tuha6ALWjpboa2rHcqrqsDt&#10;8cVGK8QGKE4uUtYUGkGFd1+v5/eUmDaQwmNFQfnhT0UHKVORmJIJnHWRXyCWVaPLgXih01l53EhM&#10;EpuFp6VlpKVn8NOelCzOJ8wzDDNA5CiUPJNw/FeAJwfQ6tAz0XOyMCcO4zfwtAAczmDE4beS31N+&#10;ZzkIwutI9gwfPP0yv60sbPB21h0LtIZn7s6M3JkWjqWbYwNwY7gb7o/3ADrK8Pb6NLy3Nffx3hJ8&#10;ui98sr8AH2zPwOtLI68vDT+Z7oFX5/rhndXRj7an4NO9Wfjm+gL8emcZfrq9BL8cr8Kf93fg7w/2&#10;4aebyBaz8PJEFN5dGoWPNibg22uL8PvdLWC2+PXO6u9314FB4cu9KWDO+OfDHfj7/S1AXJDWZIZY&#10;/HxnAj5cG4JPNsfg6yszgB+d+P5Q+O5w6fujVfji2jK8sTEBtyZ6YG+gHXYGumB3rB/WBqMLPe0w&#10;G22D+d52WB7oXhnoXhvuhfXhKKz2t8JKX8v6YDvsjUXh2mQf3JwbhHtIaUtjj1en4MHCsDA/+HBh&#10;6Pp4d0910XmfvdxhhGKLFmrcloWmmjeWx+Ht1Sl4f2MG3l2bfntxDF6bHoSXxnvh8Wg3PBjpgns0&#10;1n13rPvOePR4ohtujXfdGuu6PtwJ+72tsNnZCDOXqqE94IY6l7UlEoD20mKoD4fgvN8P5W4PFLu8&#10;wGzhQYqXW09oVVrgaAhxfwvuqJ+clgWsEAI/5SyqM1WwhGBxeYHZgmMipxJT4rMF53XiEAvcn9/p&#10;CwGLEyc7WHAqBgMHsVbBX8KjJFIF6xP8XzaQDArMFhz44AGUCQP/y1TBQROOj/DOenRljDaebDN2&#10;bgu1gTs4cWOGpzlDTPZmtuBMFEKryaMGuxrEKjePXEanA9yhkDsc9kTCzBZsAPKNJlBbrKAyWaDQ&#10;5QF7KAKeknKIVF8MVFSDzuYE7pPDhzNP8BcanW44efG5c85zCUnAbMG9+biEh+FPZTAZbA5gsSF+&#10;1gUPQxwZ4TErT63jjcScwYfEP5AJoxB/CJ6hBi+deGVODpTAQyqHlrkFZFFxKSBb8DjLDceYLThK&#10;QlwPyb2zuOE38H+ZKrizBXfQ4rlFGClshtiCEe5vwb2zmC3YEIruuF7nDwZ0uPL04nK56urqyuQF&#10;vwlsFiuIw78W/7LmBPKECBk6vdgeIT0jITEJTsIB8MNglVti5Gu0HBPhrifMFhwBYWGDCYNzMrJy&#10;lbyR2UJrtwNrFe6SEuAt/+eZM8DTbSdkZnOH3JwCDaQp8oDjINyahdmCw4iFNvvZjHR4LuEcMGHk&#10;o63Fh9ZmA24Hx+eP9kikCp02W5EDhQYDIIHJixZU+MCrCgry8iDs912oKoeykjB43HaoqiqF7mgb&#10;FJX5oamjrqmzrjXa0NrTcLGp8kKzUHopDBc7qqF5oK55oL66pQIutNdAdUtlTUvlhdaajuE2aO5p&#10;au5tqmuvg+hQN1y6XAvNbU1Q11AH4XCI6cdpd4DDJhQaTaA3kRliw08y2ylVmhxlPqRn5oAyXw2c&#10;RaTCQQAdJLGOowARFAoLY6dHyMCdxUmGxfI7nuWHZyc5l5AEvE++SsteiknGHc6aZy8lF0ckfN0y&#10;c0BVoMWBBd087uuflpEF5xJTIDE5FVLTMwGfEUH+NBupRaFU4pum1YMWYUUvjk6Qj7cPhy05fZX/&#10;ls3peuZwoPNoJAqPl8bhwfzow/mxOxO98GSqD95amQCe7vzzK0vfHK7Dt9fX4MurS/D19VXg/hOf&#10;7s7CZ3vCVwcL315fgR+O1uCXOyvw58Nl+P3+EvzxYA3+/nAL/rgvfH9j9fPdWfhgdQy47PO7wxX4&#10;9c4m/H5vCzgN4te7a7/dXYdvr86d+PnmCvx5bwv+uLsJPx2JCgQSw5d70/D+yiC8s9gHH2+Mnvhw&#10;bRg+3RqHr67MwTeHy99cXwOeKPXR/CDsRC/DakcDbA10weZgD6wM9iz2dsFstGO2J2autxMW+6Ow&#10;PNAJ89HLMNvVsNDTBBtD7bA32gUHkz1wY6YfnmxMw4vrk/AyrI3D/fkBOBxqHrxQVGLVQZXLDPUh&#10;T7Sy6N5k3ztrU++tz8AHazPvLk3AG7PD8MpkPzwZjcKD4U64Lxf63hvtgrvj0TsT3YBgATeGO28M&#10;d1zta4Ptrsswc6kSOsNuaAu5u8oi0BQOCMVFUBsKQZXXD+UeodQTgKDNLbaM0Br1aj3ELxFMSk4H&#10;ZgvmXHZtgQ0JUwWbdrbZWpMVOCbCXnVyVmzCBEMDV4Ww/MC6hcnuhkw5YfOkVsFswdkVvM4hFcYU&#10;3m73+JknGHE4AZ71fz4Zzjng0+NcTsfTMynEjqoyD/GYa3V4wWLxALogoC+0csvIk8ER4GgRV+rG&#10;5wx8deNHQ9gvR+ICI1oCu90dRqoIldRUEzdz5KmTeUrDpwnDBiavHyz+IDBheEsr7eFiKLDYgKmC&#10;v8RfUgZMGLw9I0/1t7MJcCopFZ49mwCsXrBUzlIHA0oB2mxmC70BmLeIqYI5kgMoeOtZk2B64HyL&#10;LEUe5OZrQGewAIeHC/EKI4LgpUAMwnFOrjQwGkwneAsFAyFwImfYHOByuoENgBn5yWSxWWyCvBiN&#10;skRg0IsfmE1Wixm43MNhs4LdagGf2w0uux0sBoMdvTiQd5NrTsy4EcwmM8jMIEJNnpghI6b/abW6&#10;kpLS0tIyOfThlzM9jIWFBkALCwUFauCaEUWOAvfHHyu3gchBroCUtAzAAR8YsLjmUKXWpGdmA4fY&#10;8ccBMxY/RQplPrC1yC/QuDw+4ECJye4w2h02jxdMDidwKmJCahokpWdAZq7S6fMD80quCjFXxQEa&#10;bsLh9gfBJOeNKvX60xkZkFFQALZgEJRy73CectMTLgJu54Uvnejri2EvsSoBoR3EdGatgQsm2SFh&#10;1kCOKikNQTjiA7llg8bpNjs95rrGGmhsuwjnG8uhufsSVDWUVDUWVzWWNHafh4vtlXCpq7quq7q2&#10;6zyU1peU1ZdWt1TVtFTjSkN3HfSMd/eOd5fXllbUlrX1NgPnc9RfvgjtHU1w/nyF120DuxmfBIM4&#10;ob6JO7Ehtv01oYfNMIsKJ4GYkyf41WbG5fX4uIx3jT0KHjw5bMo94ngI5evDAwiOGPGjq5w7z+MJ&#10;H8J9ddlvQfh4Gjhwe7bMrlkcRuGkDY68sNTBJ4OjDp8nQ/zJjcDs7nJ7QVtoeOagp+WGODVGx4tL&#10;Y/DKyiQ8mRkE7pX59soEfLozB19eWfr2cBW+ubYM3E7q59tb8OsdMagh/gt3t+mP+3vw94f78Oej&#10;Tfj7owX4x+NlaQ2eLtNYge+vLzFJfH99FbgVt/i1xzt/3KNt+P3uJvxxX/z393ubP99chV9vr8Mv&#10;t9ZO/HS0At9enYcvdqe+3J2G95eHTny6OQHvLPbDi6Mt8MZMN3y2Mw3f3lj98nAF3tuegeMJ9O+j&#10;K221MN9yCTb6u2ClTxrsXZYW+rphOto53dM5FW0HXIGZ3rbZ3rbprnqYbKud7qiDlb5m2Bxuh6ej&#10;JFE4mumDuwtD8NLm5Gtb0/B4aRhuTnTA9ZGWw6GmwfPF5722+qAbGkIemKyveWNp4qON2fdXpuDN&#10;uRF4dbIfHo90w1/B4t+yRWyjjmHoutbfDjtdl2H2UiX0lPiEslBveTFc8jpBniqw4nJpKdSGi+BC&#10;uBhqIqVQ4gmyMiBGdEHOIeDWRs89fwaYMNRo70H2Sk+m7LFpJ/b+c5D0VRqlrhCYMJTaQp5ti9vs&#10;5+uMYHX7weELAm/hDACF+A1CrloP3I4wU1kACWlZkIM7FGitHr/gDeSo9cCTPKUrC4C7I5ucXjC7&#10;fMCFFe5QMdh9IYPNBUa7BwotTlAXWsBgcYLJ6gJdoQXy1Xp0NiEtUwHc34J1RU7b1hnMoC0UrA63&#10;yxsAk9UBerFjkoXnm7D6/OArLoZQRSn4ImGb2wmyrXtKdCRMouttMYgJ9w6rM+AHsSdARAya8IQR&#10;fNHY72QflDO5ODDBsarnzyRw9Iqjxc+dSQAWHvgOMiCyrGp4Wm3i7pCcJSPOXvt0Y1OWgjhRIzE1&#10;gzMt+Hv4MWAPjCNErHjxuqwm6A04qMlenkmrB6fZCm6rHaw40hUaCws0EHR7wYOjnsUGuAK8s81g&#10;AofJAqL5RRMrL0YjMpu4yLUdsUWkvIUXn7y45AVJxCovvBvrH7gRF6PRJOfDuCwWG4IFMDTY7U6e&#10;wM9sxqOsLFnrxLhMYT5anfwCdA+Be0Xn5OTyjDx4uLhRTunNzlGIORvyoM/QwOP7STtEnL7HaSVs&#10;1XLlXq5sup4WeMw8Zb/T6wN/OAKsgnAwhduysdSRkaNghsC7AswWLH78e3UEjR5ThTjdmtfrLSn1&#10;lpQwVfCs3MHScuCHGeGII4l86/XyK8C+ONtOnjNPLtc1uT2OouIglJaFweURO4rJU32ZqmpKoD16&#10;GRo7LkJLTx3UtVVfahcu91yE2o4quNBaDk299VDVXAk1rdXnW2sutl242Hr+Ytv51t6m1r6mSy0X&#10;pIt1LRfbo83tPc1tnU3AbNHSUl8UCRQXBa3mQhC7i+rUcgWJjs0wX3++5my5U9MymAjZQrNV5t3k&#10;Q0yyUGVgRwKJhE240+UFZghOhGf3Q67Bjm0XxFcMrDYXeLxB4PcoNqQiEwaPw6lpSBJieSo/Ffzn&#10;+MlhquCHjXGHT9Lp8jAq8fMW//w9Xh/3fwNk3Gf2uhqOx6Lw0uIYPJodfjw7fG+sG16d7oX3V8fh&#10;yysL8MON9V9ub0tb8OPRGvx6vAV/3t+Hfz4U/iH916Mr/3y0D//zsfDPx1vw94eL8M9HK/CPR2vw&#10;x71V+PnWknBz5fc7m/Dnvd1/sw1/3NkSZEHi7/e3/ry7A78db8Pvd3b+uLPz2+1N+O7qEny6OQkf&#10;ro7BJxsTX+zMwIero4D/Bd7h3cUheHG0DV6Z6ITPt2fg+2sr3yBFHa5+uDsH92f7Ybu3CVZ6L8PG&#10;SBesjHTDTH/H3GA3rE+OSKMw398HU91dMN3TATN9rTDR1TjWUQfTXY2w1N8K26PdcHWqF45mBoAj&#10;I2/tLr2xOQNP5oaezA0fj3bCjQEkwpbjkQ64M9bVUxlpjHgvR7xNRT7AlcXWi2+ujr00PwT3x7rh&#10;rpwQc2u48y8jXXB7LHprNHprJCpTRfeNoS7g+Uq2u5pgqekSjFaXQ1vQ2+BxQmPQD5cjYbgUCMLF&#10;QAguhIqgyh+CoNWJJgKUmQpgt4NfCX7K+YnXGy3ARQRovWLVC7mUkcca9nQRDoBjIicr7HlaBOIZ&#10;m+TZm0w8OdPplHR4PjEFkrNzE9GAZeYwIuTpjcDtpLhhJU93bg9GQOvwZBToIC1fAwq9CTQ2Fxhd&#10;frD6wiecwWIwOf1asxPURjvkqPSQmasGTaEF2EKzGT7z9FTj8TOuWb/hPAP24DlDyuJwc2iTjS7p&#10;8d222rkNsz0QAFfQDw60ofKcWi6P4A96wONzgsONg69NlPK9Tl8kBIGSYvAUFbkiUiAMnB8eSxgy&#10;W/BpcCHPC2cTuaMXnz/FhrFkniCOaOBP4BpFnqGAEzIS07PkAh+5p1bcJg3IFnwUX4dcif0tHivj&#10;t90sRAjTFiI9iL2ENDpmCwYFu9EMFr0BmC0YHU5+xIRxcuMJcby0WE+SATME44JJXuJzBrMF74Nu&#10;NG+MvwMvcqtPq8vlQZPObAE2GxKMVaVSA1MF1wEZDCaITxW8rka7IioZMSzVsLFhV5jHd84dwY0M&#10;HGwV+CM2A2zb2E4wjuAK76DSaIHlB28wBAwQ8ZMzCH1YRhBO1GCdH40SsAfBaR85yjzIzM9X6PXA&#10;sRWeEY1zQrlbFzsJCemZgP4DN5DmLEJ5Ulwfy3icnsXuuNhoq1CPbOEPuIHVi1CRD+TQv97hs0BD&#10;60VoizZCU9cluNxV29Rb19xb1xS9CJc6q+F8Sxk0D1xuGbh8seMC1LTWIFtc7mmoaa6C2taL0NrT&#10;BBcaqy9cru7u74j2d0b7OoDZoqeno+7SefC5HcBswQ9SfN2Crzzb7ITEZGYLlpQ4Tse7CRb0BkTO&#10;eNrYn2RBsdaah01+HRggmC14O74dZosd3J4AcD44axUpqZnAl5G3nMwM5eeBA4X8SODDA/wsMSE5&#10;5L4aeJ58bnwI8Rb+LfwT8gvUz2x11bNHfkfi0Pvt4VZ4fboH3pzrh0+3puGHw+Xvry3Bd1cX4Neb&#10;q/Dnnc0/7mz+1/1t+Oe9Lfhfj3bg//vyAa/8z4fb8P9+cQ/+1yP8dOu/HmzAP+6twd/vrkq4Auv0&#10;vx7uwv/1aA/+54Md+P3WKvx4bfHEr0erv9/egp9vbsJPRxs/H238eH0NPt2cgtemeuD16V5gXICP&#10;1yeA1z/ZmISP1sbhjZk+4EO+2JqBH66s/Hh9HT47WIKXlkfh6mgHrA+2wOpouzDZC5P9bVMDnbA5&#10;OwH7i3OwOjoKM9HoTE/PVE8nTPS2wljX5ZH2epjobICFvlbYneiFG3PDcDjZB/cXx+DFlSnu+Hl9&#10;oO36QPuV7kbYba+Fa9EGeDzVA2+ujB0OtXeUhy7LbNEQ9kCt37nW0XBXzqu4PdwB3M3sxmA78PrN&#10;4a6joW7gaV2v9XfAXrQNNtobYb7hIgxVlkCzz3XJaRO8bsHvq/P7mC1qg2GQ06SKKn1B8JvthlwV&#10;MFvwAMFaRUJiKjBtsGXlNCJkCza37NEyYXB8RG+xA1OFIxCCXK2e6eFUchq8kJQKTBisNzyXkAx/&#10;O5sIyBbMEDxvE/GckHqbE6zeABicXsgzWpknlAYLFFgcoLY6QW/3gMkdAG455QqWAPJEeq4aUrLz&#10;ITFdAalZeSDnsxYyPLEx/tsLZzi5hEMD/BFbZaYKNu1cGIauGntyvDMHCzQmC2itNjDYHWB2Clan&#10;w+ERmCrkuSkCobAPPH4XiFK+Dx35APgiYXCHQo6gYPP4gf8o8SjP6VoMEJx4e4J/BdeO8g5MBnwg&#10;fgM3e2a2IE5hY9mDqYJLTvBYxhcWSPiasFYRXwTmZ8ZUaAKn2crdr0y6QkmUjM26QuB1g9yVkLeY&#10;9Qa7yQJiXa/NzoTBtMEihzg6ogcvL4gIHCLhnhOcIcGEwdAQkJd/yRasXjBh8OF2u1igqNXq8LyV&#10;yjzQ6QojkWIEFWYL5gncHWQNw8IN8rOzRVmClQy0UHhgbm4eH8LjOOMC2x5izshRKLkikW0Ga92c&#10;fcIZolxuwrYKzQYzCiI3sNiA7ifEAoQceuO80axcJeTk5dtcbmAQ4dgHd29TqgqAt3DbDJ3Vyvhr&#10;kPuFO8MRsAWCwP1X/vP0WeC5NI342MupS4FwMbh8CLgBfJYgLSMb2C3R6sQAkcfj8PndEAz7oKQ8&#10;DPKrY9IaVRAq8UFrdwPUtVRDU1dtS18DNEVroaH7PNR1VEFj9BLUR+vgQvv5i+0XGqMNta21tW21&#10;1Y1VwGzR2FF3uaO+qb0ROGO0tf0yRHs6ujpboaw0AkaDFvgBYGhgo8s3jhUCvDUsD/BH8XcTceRp&#10;y81SE99Q4LlI4pMWR0mIsRtZnOMgHPVgBDl7Lhn43WFc43X5hRK/k8GUTyA+W3DIhh8wfuTEt03e&#10;gZ8cltn42ePd+NHCx+mZWxO9L6+Mwf3pPng4OwBPZvvhrYUBeHtxCD7dnoFvDhbY+/9sawq+PZgD&#10;MbPh3tb/fLgLTBhMBv+fl6784x4CxMYfx6vwXw82JZEq6J/314EJ4x/3cAXE/eH/9Xgf+Ht+u7kC&#10;X+1Owsdrw/Dpxih8dzD3y401+PHGOnxzZRE+25qGt+cH4cXRDnhzth++3sczn4X4bME707uLw/Dq&#10;ZBQ+XZ8EZIufbmzAF1dX4NW1CTic6AZmi6XBZmC2mBnqnB4UViaGYWduBrampmBpcBCm+7phvLcV&#10;JnvbpnpaYEZittgY7ob98V64MtoDN6cH4PZU/9WBNtjpqIOttlrYab8EB90NcG+0A15dGAKeYHav&#10;r6UB8SLirQ24oMZtrQ+6VlovHg0hnfzlxkC7MNjFVMGzwPB0qcwW622NMFNXA31lEWjyOi86LILL&#10;AbVeDzBbXApFgNmiwhsAL47YuSoQRyb5TQBmZ54BlZ97tiiciozGlf17LtMgTpmMXyfC4fxz6VlM&#10;FUwYZ+VJpVnD4FkzmDCYNhQaPc8AafeHgOstdVYHMFtozDbIRCdJpU3NK8jRGUBtRaRw6Bxu0OJf&#10;B6ugt7vBESwCqzcIOerCs6lZcDopXUhMg6T0HOCkEP6ZnBZ+0rPnH8tSBAMEd6YKFZcBr+Nu/BFT&#10;BR+oMZqBA9V6i2C0CcgWbo8LeMwtigQgIvkCbuBPXV4POH1esLo9JqfA0jSTBJdmcFolZ2IyOvDs&#10;A8DqBf+ck+mWwAcyGxksdm7kxVTBusXfTp8DnviRa4w5nQW/k8GL2YL/NCu6XFvEz0+sbiHOsyvm&#10;XHAnENGbw9FOqzvBW0h04swWp9XmQefO4fQhX+E1kNflYJGZv4Tn/mBKQGJgUFDJC/e2YmjwyEtE&#10;Xli9wP2d8sKH8DfwFgQL9LLT0zMgMzMLeGIRrVbPoFCIgzUO2XFjIqxV8NTBMm0ImZnZwB+xc8ne&#10;IbvCPLKzi4k+Mbc9YLZgC4F/FA9hv1NkCzNeTHE7mitewXsITBIunx9Yt2BxIk+tBpk88Bbns8jB&#10;WgVHQJgtuHkXMweXxRocTp5D1VNcAu6iYlAZTfCfz78Az/zH34ADnU5fkMuvxMkvns7z5ceM1T5+&#10;WRC1AH+Kx8sBH1GTKymPQKQkCKJgJc93C5dFGqirbz0PLd11bWLD78tN0UtCj3A5KtS2n6/tON/c&#10;e7m573JjtB7qO+qaui8DswXHRLoHu+BCfQ10RluB+3W2tl3u7++G2ovVYLUYBCu+jchgYvIBhwxY&#10;w2BoyMzKYW7gOxj7S2TCYDPP6TKc9ACcZCMeko1HyQKwjNo8hHKgkGMlCNuMGqxMsBf3wqmzwDtz&#10;gIlHYHyhCtQaYGWC6YfPkBmI2YLX5SolFZIEUwU/dfF341/EOJucmvbMvdnBF1fG4WisAx7M9D+Y&#10;7X9lcQTeWR55Z2nkw/VJ+PpgEX64scb1Gt8dLsMf93aBoxX/eLj7jwe7/7i3+Y+7Mf+8v/nTjXn4&#10;en8Cfro+D0wSTBVPQwYzxxbgIf+8JzBVMKn8erQMX+1OwSfrI/DZ5hggW/x8fRW+u7YCjA4sQrBW&#10;8WSkHViQ4E+fZotJWdiY/mRjCr7cnYMPV8fh1akofLQ6Dt/uLf5wfR2+PlyDt7dn3t6ePZ4bgK2R&#10;dmC2WBrtgrnh7pmhLpgb7oX1yTHYmZmBzclJWBgaWBgemBzohIXRvpXxAVge6YXFgQ5Y6G2D5Wgz&#10;7I5E4XCiXxiL7vW2wHZn/XZnw353Exz2t8PNgbabg213R9rhxZk+eGt1HN7dmn17YwamGmuQLard&#10;Vqh0WqA54t3uarze3wY3BjpvDHQcDXURE8bhgHClT9jsbAKuQe0rL4Imv+uS2y54XILPK4RCQrgI&#10;ON+CK1GRLYx5auAJv5mX+fk+idiQL7FlOlngFJu/KTFbiKFUtPFyYyhOG5QLE7KA6YHn3+KYCGME&#10;yxK8Xmh3aS12MDjcwLoFh05Yz2AQScxSQFp+QW6hETQ2B+idbtBY7cBdIhS6QmAo4S9UqPVJ6HOL&#10;HS3FFl7czuvphqFiEijrMeyHIUnEN94cB+FZyjgMwWzB3n++Rs/2niWNWByR80aZvQxWG4jzdTrs&#10;Lrfb5/NAMOiFcMgHkbAf/H43uFwO4GI/BBFAb4W/n3sS8BnyaM43hbcwWyQ+3U+Q1SYGJlZcWGng&#10;38WniiviXLWKPC4hic8W//nCGeAsTo58nUlMYUPCf44DMRxC5icnPluIva/R51bmiU1M1RpmiEK5&#10;SWf8LRaDERgmgl4fia063R633QHcmJMP4aIMTsFDj5NJIlde8uSFqaJcXri+o1heEC+C8sIyBrMF&#10;Y4fb7c7JUTBbpKSkqlRqBoiCAg3PJMLowGwRnyo4/METkZhMFmYLljSYLdhcsQfJozyP7BzOB4YG&#10;NgMcAo9vutgAIIiw98y4wAkTVjnTguGAlQzGCEK2SEhJPcFxEEYQrovmdSYMZAvurcJBN84v5irl&#10;/zx1BhIzskBnsQE+geI8f0YzP07Mnc+dOgv8sPFrUqDVAF5F2Q6aZJtokPuBeStqysAdcEKeJhcu&#10;NFRBU6dYLdLWK4KFOKVIb4PQ19De39DaW9/a21DXcRGYLdoG26C+o7452gQXWy5AZW1FVW1l32gv&#10;1DdfgmhfJ/T2d0NzS0NPbxdcvlwPbpcDWABja823if1+Xkd7zLeAmDDY72c7HR8pGBOBaze4tCQb&#10;RzxFnkZnALPVAdz0RaFUJSanAz4CkJSSAWfOJZ05m8SZ0XwgYifkKFXM1axsxT9DJgyWJeTp4vN5&#10;Hfg8+dFiomUS4t9yUmV5ZrG5ZrW9OKvfXAAA//RJREFUFja66uD2dB88mh+CN1bG4b3NGfhkbxE+&#10;3lv4CO33zixXhfx8vAW/392Bvz/Y+/PBHmdZ/nZ7Tbi18sXWKLy/1Atf7ox+sTP6x/Ey/HlnFVii&#10;EHnixNNo8ufxOvxxew1+uyn8erQKvP7bzXX4/dbmj4erP15fZRGC8ypYpWDF4tFQK7wy0Q3vLAwx&#10;W8hxkCnEC3h/eRS+2JkD5ow3ZkUQ+WB5FD7bnP5qfxG+vLoCH+wvwpPVCbg6GYXVwRaY7r4Ms/3t&#10;swOdMNnTLkQ7YWl4GK4sLMDewjwsjA3B/OjA7FDv3FDvTF8XTEfbYLa7FRai7bA93AtXJwbh2vjA&#10;wVD3iaPRXrg90QecKHN7qA2OYbjt0VQfvLEy+fb6DLy6NA63x3p7q0qq3Taocluh0mXtqy65Ndpz&#10;e7TnzkT/nckBOJ7oh5tjvXBtKAqb3c0wWVsNXcUBaA64m0I+aC4OQ1NxBBqLi+BSpBjOh4qgzOsH&#10;v8VhVeuB2SJXDgdy7Jz1bRb3uGELWya0Xuwlcwkoq+WsnPMsCc+eS4T/84XT8B+nzrJiwWkTDAoZ&#10;eQXAqRWxuCCvpytVz55LgjOpGcCTjLO8QQwlWpsDCl0e7gPBbFHodIPR7QUmDD6c/6LJ4QGzwyPX&#10;xFi55DUhJRPQMYczianAQR+20ExRwDURzBCsUrBV5mGUrwkaWo5QMHwwjjCQyUkFFm5ZLbdw9Lic&#10;LqfdJtjM4I7jtJrAYjQA93LgRS3WDqgA/UN4/kzCCZYQmDP4zIEdStZaeAsTBu/Gh7Cegf9NycoB&#10;ZgtuepGIK+mxUxwxdXExDl4c/qP8nYw1/ITwk8NuGWsYcldoNT5S8VUKsZYuXyVmvecqmTNYlgj5&#10;/BAOBAMeL3ADcI5sx9ctxOFTmaeQF4PBENuvSV5C8lItL1Xywtt5H6vViuCGC/+XQyccNFEqlVlZ&#10;WefOJUBSUgryAY/OhYXG2E6ONrvVakfm+O8KONMTPwJEEM7lZBxRKJTA4ziTQfxRPj0ji40TWwjm&#10;CXaLeTf+lHdGHmPUYMmBox7EnTPyNSJPcBUJQ8O55JRTZ89BrDIh40iePDcvF8RyBgZXXWqMZqPT&#10;BXoEdJuDsysUeKpqLZd9idPjWeyc2Ivvu9nhBn4pOIObw23MvmJKRagIXzjIUSrldF5dodkIPHdc&#10;qDgUKg6XVZcCd9KRW0UoLjTUQFN7HRePdA+0Qkf/ZWjtEctTO/C/A20sUTRFL0Nbf2tdy6W61ks9&#10;Q9Ge4ejljkZo626BprbLTe2XxR6dDRfOX6yGmgvVoUgQioojIBcdWQrUauAAAbG1ZoUADTnfDr6P&#10;8Qs0eGeznHLB1Ih4wT2yMkSFScEzgGRk5wJrmTyY8At4LimV+CMeLhQyrzOinRxVQIVPlFxKymjN&#10;iMOcwfERPmfiJ+okA7GMwY8Tcy2yLPBvwR/1zNiF4pnGSlhqq4Xr4z1wU54Y89HsELyyNAZvrE7C&#10;W+uT72zNwGcHi/Dj8Rb8fm8X/vFo/++P9v+MreYQoyR/3tv+8docfL07AT8czsEfxyvAbPHnnTWI&#10;zbGQZwX7+50NYsL46XAJvtiegE/WRz9dH2X14vuri/Dj4fI3VxaAwxxvzQ0AaxX3+i/D/YEmeHm8&#10;C96eH+TYBysWn2/PwkdrE/D1/iJ8hj9qa4aTS95fQh4a/XRjmruFfnGwBB9egeVXN2fg5vwgbI93&#10;w+JAG8z1tU31ChPdwlhn+1hnx2x/H7B6cbi2CrtL87A0MToR7YLhtiYYbb0Mkx3NMNvZAjuj/XBt&#10;agSuTw1fG+sDeTIXvC+DcJvGe+HWUOutobaj/lbgliSvLY3x9CJy+ufQnbEo3B7t3uxsrA+5ESyo&#10;ymWDiYbzx+J86wO3J/rhJv4J/HNx2WLsfAW0hTyAbNFaFIT28hK4XBSB+ohQGymCC6J0UVQVDEPQ&#10;5jKrtCA2BZQFOogV9OTQKVsOrpjgQQQffQ6OME9wbJ4nYWJPlwsgX0hKATRXrFjkaguBZQkGBeYJ&#10;5gzeB3mCEy+Q3oEP4YxOjobE6hkOF+hwJJUZgvQOF1h8ATC7fcCHsC7CvS6sLp/OaAUeExNTMuDU&#10;uWQ4m5gKbHQ5uoEeOfMEJ2nyYMqjQKzwK2/hnXEgYCeegYOFAa3E6Qiyuu9xu9xgNVuMOrS16M6o&#10;wKgtAIfZIFiMwJNsyS0oY7TaQhaT0jJygLGAbwcXbvBf5JNBqji5Arwbj1NMA6xq8I8FpgeuGeZ5&#10;5riTI2dxPn82ETj34hRin1yBwkNkbNVM3LnEuD0R516ocFjMV+s0Wg5kiGOeTp+XqwR5SopsNRpc&#10;VYGoQZstQX8AQoGgT05kj+1MJbOFw2YH3qJRq4HZorCwkIUH7mpVGXfh7XIhpKZAXk42d+KYCDus&#10;LpcLd0iWlxdeOHX69BnWHjgI4kSDL89AwYTxdJKmIIsT+YwRnLapVObzDswlKSniTKrs0TJbMB+c&#10;RAe2EEwVFZXVwGo8u8JswNhooZFjs4FAAkwVrFWwkiFmS/oDFTXngfMwkC24YISjIcSZFnLkUyyF&#10;BM63UBcaOZTJEw1yCI/XWXLjQrDYQqE0MZ0TeGO2SgOFSPY2h8MfhEKrQ291ZOMfwj+H0CP/Cc42&#10;NVjNECoKQ6SsCMS2DsUBuXFMnsvvgOhAZ33LReAkjM7+ZqhrqqlrrmlovwRMFRwKae9t424WvcM9&#10;0NLdDBdFnrhYWlUCReUR8If94Pa5nB4nyJfcKYdBuNLZFV8P4PWTFprvF1titspsofmOcKyBO2w+&#10;+9wLvFue2EZTzfJDWlZOWmYOv3T8SvLLiG8fJ6sxQ/B7ylIQQzzvzJlSadn4R8TWGvLJaPg5IY7m&#10;8KNF/Mz8i1hykp9Mpg0WOTKzcp6Zaz6/3FEH860XYau/FTZ6mmCt/RLsdF+GK30tcDTSyQkZCBlv&#10;ousvN3746voq/HB7A368tQa/Hm/CPx7s/HZb7Jz9y9ES/HlHliLk3Iv/5jaJEoUsV2zAP+/twHdX&#10;5r47mHt3vhfemumBT9ZGgSc9//bK/BdbU/DByiiwYsFswVTxYLAZXhzrgFcno0wSzBDfHizBl7vz&#10;8P21FfhqbwHenh+A95ZG4JO1qU+3Z+GLg2X47HAdPri6Bi9tz7+0M3+8OgG70wOw0N8x0dkEk93t&#10;gqhbdE319Ez19qyNj8O1tVVhYw1WpyYne7phtKMVJqTpTqmjBTaHemF/bBAOxgaujPTCtdE+uDk1&#10;BLenh4GZ4M5IJ9wcaIUHEz3w6tLYywujwHOSXYlehqOhTkkMf8w2Xqh0WitcQqXbVum213idC611&#10;smghssXhSC8wW4yerxi9UNEadENz0N1RGoGu6gqoDwXhYlC4EA7DxeJSqCkqhpDdXZhXAGL7ntRM&#10;1ipY2UY3FLiAihvD8dOP3gn79xyD5woRJoznziYCUwW3b5K7KYhFHxz1YKvPWgKHOdj20+mUdAYO&#10;pgreyAdyhQhHSdRmKyBb8NQJBWYLaNDwWNH3/2sjqQIcysWcdrGVBTtbRpuTvQc2tOzKs6GN74gz&#10;TLh8QdYnOHmCTTivx2cLpg28Jvxf/n4WDLjNA084IjdZcHErBQ1ahdxc0OQpoFCdD06LEbwOG3BD&#10;STTXILdyQDsYO8k4pzzyH2WO4bPlU+JBCn8UD2FMAPzT4h/C2xkQTzIiUwV3yCgoNAJ3XI2lioRk&#10;4VwSYw3/TLlMwM/5FtwZhXPTWPeS+yehvVWLg1levtinMC09Mz0DmDDEGHKBmn+mnGHiDvj8fq8P&#10;uJE2UwU3OyKxWvTp2lGn08nCw8moBy6c0Sk3isznuT/S5QVZhFGDj2W2wI1JSUmnYpfTqanpHA1x&#10;Ot0c6TDjqaGxkStEODLCAMGFpjk5CikXOBQCHDTBHyomVaSkAo/vHCVhA4YOJXuc4UgxcN8wRhDG&#10;ETZgcsNPsXSQzQY3vWBrzbjAJFHb0Agd0R4IhCOAbMEdxHk3qxxA4dqQ3HwV/LdfIvf/Bu4HIzni&#10;UwU/VPwApCDc5KkgX2+AXLn9K79uHDRJzcmFM8mpoESP3GiELGUeKFQqsMoTnwciYQiXRIB7x8iP&#10;j6W7v/NS00W43F4H3QNt0NrZ2NbZ2NnTBl0DnV2Dna3RFmjqvNzY1tDY3nCh8TwUlYkk4Q7gYwRu&#10;cPkFrrpyIlvIrcg5jcnj84IXHze/ny003xG+TXzBES/4frFtZrZgDYDRkG8ZyxWnTp9lIuSJkZnX&#10;+c2KxQiZyU6S2ckRCTjgyCh/JiEZ+NXj+CNuZM0Sn0z8oxzB4VQeDrqxysI8xDCEDMH/jQ8i/KP4&#10;zCkL2eLqeP/h5AAstNfBclej0NkAq52NsB69DNu9zXB1uOPe7CC8vjYF7+7OAysZH+/Ofbwr9t+E&#10;2B6ad7Z+O16nX4/X/+v+DrBWwVTBSZrxfr+FkLEB/7i7Dd/sz8A7c73AbPHl9hT8eG0ZkC0+3ZiA&#10;95aGQS4lHeZMC1GrmOhiqngy0gYPBpo4AsKKxU831uGHw1X4WS4w+ebKEjBbcCroh6vjCBafiWyx&#10;8uXBytdH298cbX95ew/eO9yEV66swOHC+PWF8aW+jrG2RpjsbkO2mO7pmhbpIQqLI8OwuzAPV1dX&#10;YGN6amFwAOb6emBBWuqPAjfgWh/ogZ3hPhBneBnqgYPhXrgxMQC3pofh7swQPJzshXvjUXg03Q9P&#10;5obvT/bBYV8LbLVdglsjYqHpbTkOcjTcDTdGosO1lRUuZAuyQ2MksNnTdnW4B9Y6L8PYxUroLg1C&#10;a5G/vSQMnVXlUBcKwoVgAKoDQeD5REr9AQig+SzQAudysmLBORbscLMniv4nsEVB75xxmxGbbQ/r&#10;FudSM4DbQfJcBkpdocpgBqYKBgXWKjj3giMXnJPxn2cSmC0YPlh4YK2C5+hi2aMAjR/6GQ4njr7A&#10;na3ZNPIwx+0pOVjDgRseJREOmB6YLZgA2OOPDw1ufwjsbh/rkwwffAgTBsu/bK05FOILFfEKOxws&#10;dXIbDHbodToDcH0j+j7KnGzQ4eVRKc16DcSyhdMGzBbs7ouTN2h1ZrPN5w9DKFIKrDzzeTJb8K/g&#10;+4JUwYLESScJeAc+Sf4tDIjA95GpgoVxzkLl7TzkEVILX0CmLj4BnjydoyGsWMTm6HDcV2zJ/Ve2&#10;IGYLTp7gTpesW6BDGwoEgUmCp+3gNtvMGS6nU5AX29MdplmQYGjgrAvWKmR1Q8FskZWVxcDBi0ol&#10;dqo+Iy+nTwsKhRKhgTGCgyB6vYFDG5xdwfkWKjkgwhjB24mR4i+y1SH2cdlosTFAq8D2zOsLAA/0&#10;bLT4kJNUAQ6nmy1cZrYCuD8ml4EUlZVDfVMznL9UBxzmOJuUjO8wcKCEEYRJQpGfD/mykCCngro9&#10;gZDV5QH5QXKapPhpPexR8MSEyBNZ+QUQv4cN11pzZ5RTKanw7NlzoFBrjVY7sLlNysgAg9UKYvZy&#10;URHeb8jJw4cqxybWaVp7BqONLXXQ1CZ09jRDR7fQ0nkZ6lvr4ELDeaiqrSytKoaA2NYy4EA88NpN&#10;diNYXTbgSm98lxweZAuPy+cFt98HHskXCABHo/A6A98mviNopOMb7Pg3iHfgdcZBMZ7GmlN6FjAc&#10;8KXjGjp2cjg7DamCX2GGj9OJsYVp8MKZc8CHs1YkskWeClhTYZLg8+QtjA78mHEoBM+Kz5x3Iz6Q&#10;z5x3E3WL46XJ46UJ4Kku5trrYKrpAqxEW2BvtAeuTw3C0fTg8dwQMGHcHu+C+zM98GSmF7jb94cb&#10;E/Dd4dJvx5vw+50NgSHj5jL8IeLFGgc+OFXzlxtL8OfxRvzsCqQHUZzYnoKvdmfgh2tL8OO1Ffhm&#10;d/6j5VFgqpDVizEu9GCeeHm8E16Z6IJXJ7s5r4L1iV9ubsI/HxzAT1wMIn/KbMGHI17E6hb7S19c&#10;Wfr6xhZ8cWsX3jlYg5d3FuHq5BDMR1tH2xpgorN1oqt1Kto91dM9ERXmkCEGBzZnpuHq8hLszM2u&#10;jY2tj42tDA1KA7A+LGyOCFtDfbAt7Q/37g/1wJVh4fp4PzBb3J8bBQ58PJ4VeMZU4DjIlZ4m2G6v&#10;h+OxXkFOqjhCvBjtufHU9ZGeaFVppcdxosxlay2PzLfUrXQ0TtWfh6EL5dBTVdJdWQrRC1VQFw4C&#10;z1VWZHdAidsL5YEgBBGfNXrIy86F+IoF+6BsLXKUBcAeDNpgXuEXgB0aJozYSbBkY89jjcpgim1K&#10;IZd+MC4wWzBVUEJGNjyXkJyMtjA7l7GDOMcivm5RiI4FjoAuD5eipOTkArOF1mwDbrjJqZRMFWx0&#10;0X1nc8u2nzMh+AeiZQFGB1YgcIX9BvbUmSfY72c7zUEQvzz5eElFNfec4G/mQZlDBiq1DvLy1QK3&#10;ZlKp9Bo1mAq1YDPqgQnDbNCBUS+IzZNV6AeLVZEaHfKVTx6RSkEs5isp5z/NTiefHtMS3hqGBqYK&#10;Pn++AvHFFb4UwJeIq3vYWnAPNM7i5DvLuRe4M18iZgtikuBnhjM6WetiK1ugKhB7QWs0uYpcQV74&#10;pxXqC8HtcgEnWoZCIXQpgXUFPpChwW6zA+dM8II7sBTBNahcLcJaBW/nLRny8u/ZIjU19ay8JCQk&#10;pKWlc4kpT8BdXFwKaHmYIcS5IdIymCFYtyCEDDjJGfx7Y4lKHrt5uGdHM36qphU5SbZk7CvLDqVR&#10;JkkT74z/5bgMnLQKWTm5wJKDWLUcKWKeKKuqBk6t4FBIpiKX8zQ59sH5m7we2+tC/hJOzjDZxEca&#10;+NngB4kRmR9jzrRgpkT6TM7OgZRsBTBncDOMbI0WUnOVcDY9AxT4islF6Rm5eZClzAeHzwfh0hLg&#10;Kus8TT74wrjVNzDU29LWCE2t9U2tDY1NtY3NtXWN56G8urSiujRUEoBAsR/8RT5vCF8JD2sVLry6&#10;Aq6AqFi4A/iRx+33eCDgj6WKgP+ELxgEZgs2wGyn+fadZIuTwYUTvJ3ZglM4ES8SEpMhMSUdZK1C&#10;eVKlAHZy+GIit3E74Gf+j/+AF84lAsvAvBuPLezq4P4qjfC08CBG4vg54fNkwuCW3nKY8a91y0yl&#10;fCDvzDER5iR8LZ559drWk71VOJwZgfWBTljpb4etsX44mBmFq9PDIFZIjnTDlaEO2OttgqORdrg7&#10;1gkvzvTAe+vj8N3hyu93t4E7XP15d1O4sw4cJWHO+PnGorQESBU/Hi7CbzcRMjZ+ur4C3x0sAOdY&#10;/HS4Bj9eW4Wvd+Y+WhkFFiQQLEBsUDHdgyQB3J/jjZleQGLg/E3WLZgt/nH/Cvx+vAPfX1sF7qP1&#10;cLAFkC0+3pyCT3fn4Ytr6/D50Ta8c2UVXtlZhCtjfTDb1TzSXAcTHS0wGe0CZovZgX5Yn56Eg8VF&#10;2Jud2ZwYh/WRIWkQmCq2h/tha7AXtgd7YHcoujfYBftD3cBscTw7Cg8XxuHF+RF4OD0Ar61Mwhtr&#10;05zmudvZCFeizXB7rFeQkyqYLRAp4MZo783xAbg9ObQ30NVSGqnyOpEtIGQuhPqgd6bxwkT9+YmG&#10;8yN15/trq6Hv0nloKApD2GwGh0YDRejxuNxV4QiE0GCr1CDWt2Vkc74F51gQ2wlFnhpYXUfbyYaK&#10;/Vp2aDgmwuIem3zWSw0OlydSAq5QEXCYg/M3ObuT17nLxdm0TI6GsLzB2MEaxtNUIeB3gtnt5VIU&#10;nh2DQzBc8pCdXwAqXaEgCxJs8tHocjhAkZsPsdK9bPURN4B3ZnTIys3neku20Dzm8jvPNpXTNrla&#10;JFJawRvZWvOF4qGZxxeOmKrUQmFhoRgaMeOQoAejXg0qZQ4U5OeCSpUHbIazsrMhJzePz4r/aLCo&#10;FJgwWDxgw8A/E08gti+nxOfPASC2GcwWsZciX6232IA9Ub6Y3CiJ7ynn57IuhS4UfwOfDK9zpRxH&#10;07h2jutEcOQCNLYMB3JtRyFzAC+cUMmgwPUdLpeLSz84g5UP4coOntCcgyC8M34n78aHcDSE2YJ1&#10;C2aLTHnJycnhidEZO/DCpjy9ZGRkFhYaOGcTeQKqq89DZWU1yxichMHdLDhhk0MnnG+hkgnjJFvw&#10;Rg6gMEn4/EEQ0whDETFpxGpHUGDdIhAMA+/AGgZbOG7ZxLmcFmssiKCvCpxdUVxeAUwVXI/KVPHc&#10;6dOgLFCzSsHZFZzyyckZzBk58sRp/GmhWUwyhkKTDRhPFXkFJ3gLKxn4RnMlESVl5wC37+Q+LiqT&#10;CVizxBe50OYEzuEwi+2+3b5IEXjDYeAzF6eytds4A6Ozu7227gJcrKuBsvIIFBUHQK6Ydjl9duDk&#10;DGQI1iqI4yDeEAKHzx8JgC/sB0/A5+XZ0iQ3QgaCRVDgEBLPwcs3i2mPrTXeJl5hq8x2mteZLfg2&#10;cSgkKTmV2eKsxIKEXN3N8kM207k8WqbhRh4q/8ffngemClaMOMeL/aKTOJKv1oJIFciFcoAGnzHE&#10;VgYdPjE+GSYMhh5gkiDOsYilCjk7NSUl7Zm3j68dr83BYk8bTLXWw2JPO6yNDa7DaD9sjPTC5kjP&#10;9lA37A0LV0eEm+PCvckeeHVpGD7Zm4efb2/9/cGecG8Xfr25Bp9tjMA7c93w4fIAfLUzCd9fnYdf&#10;jhAmluHP4234/dYm/HK0JtzYOIFg8dO11a+2Zz9eHft4dZyp4p2FIXj9aZIABoW35vrhvaVhbqjF&#10;usWvt7bhz7t7f97dpz/u7AGnhT4aboW3F4a4/vaDDeGj3UX4+GAN3txehJc25l7emLs61g+L3a1j&#10;zfXAbDHR3TnZ3TnR3QXTfb2wNDYCV2amYXdqcnt8DDZHhmBjuB82B3uBqWKzvwu2pd1BESng6kgU&#10;jpAMJvrvzo3Ak6UJYLZ4MNUPvP5kfuSwvw1YsTgc6IDb431wS7oxEgVO2ITrI73AhHFzYhCmm+sq&#10;vY6AUQduvRrG6mrG6mtGGs73IVjUVndfqIxeqGwqKQKfXg+G3Fzg2dUrw0XgtdpFh12hzEzLBLYQ&#10;xLmcXIctzgSgN560T2yD2WqyBeJ3iamcfd8CeWZOndXOMRGWH5gnWKWI3+WC5QrgqAf3yGLC4HSN&#10;+F/Cxfc6mzVTlQ/nMtKFtDRIzsyE7Px8UOn0gjyYshtncTh5aGBXgzVMfgkNOJSAjA50Mn2BhU2O&#10;gDBAxMYC5JoRHgvQrvNubM45CYv9fq65SJIyc7JBxgvRZxdnh9Oq8pTZoMzNgpycdMjIENLShdSM&#10;DMjJV5nsLoiUV0H1xToIREqAqYLNPDuXKRnZz50+B6yynsyrAL6DfKqsbSBb8KDPk4xwrszzCUnA&#10;95TvL4+MSWmZfE3wKEjPUgB3WotPoqx+xV5epZIjF4wIHL9gWYIXhgbejqjB2MFUwTUdLGmE5YXZ&#10;wi0vsccbjXwscwaTBGOZ3PACnTNxycvL42/GfRB3UuWFP7LKgQeOg3DpBxNGUVEJ14AwPXDOJlMF&#10;x0f+JVuwYsE44vOJ+kcoXAQMDdy+gh8/tATME5GiEmCrxrTBfjMbAM66QLbgHQqNZpCnFMQb/Vc4&#10;YHR49tRp4I4UuFFZUAC8A/f8ZsWC1/kQVi/cXr8/gPY1Ijcqc8k9VI3iHF25+ZxlxVTBzndmnoqp&#10;gpUJVikKHU7g5Kc8oxHSlPmQpzexWhkoKYdgaQXYPD7gdi8crPGHQ1BSUQbnL9TI1yxUguRcGvb6&#10;HODx2sEtubwOcPpA7D7137OFqFLE8kTQB26RJHwOn8fp955wBfzgCQUBbwAwW7B6wXeBVQGkCrz4&#10;wH4/xZp2ObLAuhTXdp4cTxAdgBk9NUeZmpPLnWP4zWK9B4dHdpC4vpedMS7dx5EITiWlwJmUNEhV&#10;IK6LU6Xzn2OeYPWCEYcBiNf5AVMVoL8kogZnmxKjKj9UfM4J55KeeenazvpILwxfvgjjLfWwNNAN&#10;K+PDsDzcD+tjA7AzNbI92g9bg52wPdgON7moZGEYOPfim6N1+PPBwT8fCX/c2Yav92bhQd9FuN5S&#10;Cg/76+CDpQF4mjAWfjxcht9vb8Ifx1vw281NCVe2fj3aBASLp9liAmKpQlYp6AO5HpV7XZzkDK5B&#10;/fbKEvx0Y+PnGxs/XV+HX44QXzb/fncfuJbkJFu8tzIKby2NwNurk/Du1jy8ujoDj5cm4WhyGDYG&#10;uqc7mmGys3Wqs3W8qx3GujphvLsLZgf65gb6dsbHYHdibHtsGDaH+mGtr3u9r3u1pwPWosJGTxts&#10;93XAlaHu62N9cHOyH+7ODMPDhVF4cXkCOAjycGYQ7k30w9FQ117XZaG7CXguOqYKViwOBjpht6cN&#10;dqKtvLLX1w77/V2wEW2B8dpKc36uNifTrs6za1TRquKB2sro+XLoqCyF+qIQuLQaKFQogNmC8y0s&#10;6K2ivcjMzkrLBJ5Wh9mCNQxOF9AbrcAmE91itmGc0MC2h5g2mC34JUEg4NAGx0EYIDipgrfwp8wc&#10;KTlKDppwcgaTBCMI78aqRp4880WByZhXqIdURQ4kpqdDVl6e2GPTYBBkEZg48IxjB7+B7GpwhTcL&#10;zr5ACDi+wABhd/vYbLNIw/okR0mZJ9j7ZzudnJ7FIge3wmSzzbWdPECcxeE4OTUlMwPyClT6QjQw&#10;Onm2h4K8vBzIl9IzkiEh4RycS0yAlIx0KDAYQmWVIGa1tXXWy5IxnyfjAosTfDL4Xz4ZZouznBEm&#10;3zvejU+PTxVBweLyAOsWPAI+K09vxveUCYkychCC/soWnI/COTpMFdwgiOMjnDaPhpxLMzhJQqwK&#10;dTpZyWAhgVUHhgmtFu23uDAH8M7MFpyqyYoFryNP8G5MFWKeRV4eZ1fkyAurF0wY+OdOIghSBSsW&#10;SCF4uByTcTNGxGeL0tLyUCgC/BFHKJgn/r1ukZeH9CHCBzfx5FQJfrR4uGeNmtfFvyJbr/iGis0Y&#10;2zY+kA/BFX5oOZeTkzQZDrjDt/jEpGecS04BXsdj8uR8C64NYargoAmvM3DzS4GE4/WFQG4m4ub8&#10;qrwCLfCTz2zBPnR6bh63vkhT5oFCpwemiky1GpJzcwWFEgpMNl9xBVReaoCS6gvAIllOfgGISozd&#10;HiktgdKKcogUh7ndliwoBOQTNMsdwuzMGW6vIDfLx38dLp/AioUn6AVmC6fPDUgVIlj8lS38wNO6&#10;8sTx3kAIOFxFfP1ZCUBDzqjHd5PvXZac0clmnm8Z38ST40lKZjZw1RWX8nLkiBggXKGIt6jEW1TM&#10;6U28Uc4Vc4v1wA4Xp6xxcBmJn+eC5xMghIuTp0d8MgxA4j7y08ghEmYL5gl+KykxIfmZ2+uLsz1t&#10;MNXZDKsjfbA9PQaLY8MwN9QPaxPDsD8/tTs1AuuDXbDR1wpXR6Nwf24I3tueh+9vb8PfH179494e&#10;/HB9FT5eG4NbHZVw9XIJPB5sAGaLzzbGPtsY/XJ78pu9WfjpcBl+vrEGv9zY+PXGxm9Hm4Ar8OPV&#10;Vfh6Z/6z9Wnglpoc+2CV4rNNEREYJk5mej49sYjY5/urvXngVp7cJvwf964At8p4NNgKr8/0vTk/&#10;AK/O9MEbi6Pwzsbcuxtzr6/OwEsr03BnbvzO3MTu6MBidztMdrTAeGcbMFuMRbtgpq9ntq9na3AA&#10;doaHtof6AZECVjpbYamtSWqE9e5m2O3vgMPR6PH0ENybH7k/P/JwcQxiFYulceCJYF5emoD7U4Mg&#10;t9cUJzK9PtQFzBN0dbATtrtbYKWlDhYuX5xvlJpqYbG5DuaaLkJvRditzTcrc8CiUraVBHqqS7uq&#10;SqC1rAiqvC6wqfKB2SJgs4MfhxW7Q4tee1YO5GbnAlMF+6AcMuBm+BpRujCxxUKzxPaMzQxnQZMK&#10;/RuQqYJtFeMFcGiDa0PiKxYnUy7gpD5BzBO8M1MF9+g0OF1gdDpMTifkqtWQkpUFrFjkaTTAozAP&#10;qZzjhiM4j9c8HPAA4XS6IRgqAs6ZOCldcIiB8xV4nXfgMZe3nww9sDDASZRsdDmHi/WAzHwVZOUp&#10;QalWqfHd16kLNPnA3QrkvgNpyakJkJSaJPbazs4SS3by86Cg0MA91Isqq8GL9iAY4dNgXOC/y9AA&#10;HJr596fETMD7cO9OvIPc94xjWOxvnU1NB9YtmCpYtkWg5D/KV4PVcla2mCri5+hoNHpAo85UwVjA&#10;UgQHJpgAeJ05AFc4tMHQwFDChMFkwOIHqxe4kUGEczY5GiIKERkZvIW/ipeTJ4CfJicnJ8oLModZ&#10;7M4ppocyQBCzRXFxaXy24MGasztjkyrkLSfTL/i/LGnwOtsh9hT5weOhHy2BmFFhMLI1YrZgq8b1&#10;qKxnsM1AI8euKpd4xH+eFfIsZfycP12bKsoV+BGzBTFes3THPME9vzkhFE00v+M8yZbLjfbVz2nI&#10;LIbFPsayhp+qyGVNKyNfBSqTGXhis+eTk+FMZiZkqjSgt7n9JZVQfrEeiqvOAyd+cu5FQWEhcEva&#10;8soKKC4tkkWEQGlZBOQCF6usbsROTYLWXwYAJAynCBmyesHZFWIliM/FVSEOXMH/ykjhlsMfnlDA&#10;EwoBswWnfTjlpulMFaxe8Drbb2Weim8Bi0wsJrE4wTuw1MHkh/eRDXYyySFapVYPsb6QrONaPD5A&#10;tuCJEWy+ADBbWL0+4GmN+RB+JXPE3HCBEQEhVixzldVWViyYRPlU+WR0CMFySwwe4ljD4NolDtwk&#10;JKZASkr6MzdWZqe6Wqa7WsQ5wdF1Hu2HpRFhvL8HRqKdMD3QAxtTY/tzE7A7OQT7Y72w3dcKhyNd&#10;8MrKOHxxdfVzNP+3Nn+4sQ5f7M3DB8tD8KDvEtzvrYW3Zrvh03WxccWn62Pw2cb455sT8M3uHHx/&#10;ZQlYpfj5cA1+uiZ8f2UZvt1b/GpnHri4lCtRGSC+3lv4en+BC00ZJnBj/EAJM8R3V5fht9vb8F8P&#10;rwIzx4sjHfDSWNerkz3w4kQ3vL4wAu9vzcM7W4vw+uYC3J2bgIOxwcWuNhhrvSw1w3hXJ0z0RgHB&#10;AjZ6u2F7oGdnsBc2ejphuaMZmCqW2+pho7sZrgx0HAx0HI33cD3Ig/lheLw4Ci/KrVRfXBZeWpyA&#10;V1em4fHcKNwe7bk11gvxsysOh7thv68D1toaYK6+BsYvVIzWlJ8Yv1gJI+fLRs6XdhR57KpcY24W&#10;mPMVLRFfZ1m4pSQIdWEfhM0GMClyQJ8jOAsNgI8h5MlgAQX5BYDuJnDUnDP/uYSS60TYVqU9Xaup&#10;kwvVOP+ZByA1IrPBxLoF21RmAmBQYLZgkmCA4CRNZzACZrePu1nEhw/ejdtrcqzEFQwDWgCLywUq&#10;vR4ylUpgtmDFmJscWxxOYEcE30ymCn4D2cVkEdtidQhyGQWHP3BUZbNNbE2ZORiqOKmCCQNJi//L&#10;JpxjRmLTIbHxhlMuadFDulIBaVmZaVnpIDflS0Uj/i8yc7NAU6gHVaEOsgpUnCunMVsEOd2BEyZY&#10;q2CY4MZWz50+x6fBH/EZcg4mqy+MhoxEeBSbDR7IeARUG4T4RoU1qpNUwZqNyeoEridi3YIzLZg2&#10;xGYCTo/X640vPDBbiHkQT2dZst7AWwrFTJS/LixpME/EXziM4na7mS2YKphUeOHvZF7hfTiMgryS&#10;IC9nzpw5e/YsYwcSiyQ2seBHgsngJDScVCaA23dy7gVvZ/UC4h/FaRlMEmwA5JIXsQE6IgX6l15/&#10;EGTXO3ZaKa5HvVTXAGKnp5oLbOdE/UMO2KHBEGS24AA8N8LiXhfc/1ue4MOPBjk1E5/JbIUMH0+3&#10;8nSDyYZg4eDyDaYNncHMT7U/VARiwmRFNU+jpyzQAEdG5AdMkYLcKStwigJ1Dl5aowly1OghaE6n&#10;pEBSdjagXy+69la7J1IMJdU1ECmvAJvHA1lKJSjVBeD0eiBWvagso/LqCgiEA+D2i/mYMnq5PBL+&#10;UI/HLebnuJ0Crnhcso8AYssK3oI7ifuJ6cFer9/HFafEFSLyRp/XJ8iT/Ad5O8/nL5eue4BDJ8lp&#10;6ZCekws6vB0mC0dFeRjMwiFRnqU5W6UGTvzitAlO22SC547prkCYnTFOWeMhlIv5uTaE0+T5EMXT&#10;eMd9RHhcTcvJBR4HLE4P8KjFLzgOYrE4Is8myMTP7+ap0+dOnTp36nQCJCWnP3N3Z3VxsAfm+6ML&#10;/dHlkX5YkGbGhmF8oBcm+qKwMDKwNTUK2xODsDHQBcsd9bDb0wz3p/uBZ7X4/Mril3sL8Om2OM/Z&#10;h2j4V0bfnO6Et2a64JO1EfhqZxq+3BZw5fPNSfhicxq+2Z2HHw6WgbUKporv9pdAXBFWuPkVJ1Jw&#10;UAPBArjElHEBSYJDJMwWnFfBugXXo/5xZxd4yxvTffDyePerUz3w4kQU3lgcg492l+D9nWV4a3sJ&#10;HixMwdWxYdYtRpsbYLipEUY72mG8pxumpfVoB+wM9OwO9sJmbyesdrZITbDZ3QJ7fW1wMNQBN0aj&#10;x1N9wLU5jxdG4JXVcXh1bRJeXJyARzJV3JscAGSLmyQ32fz/ly1m66oBeWKkuuwEE8ZAVRG0R2S2&#10;UGYDs0Vrkf+izwFldhN4dGowKrJBly2YVAWAWA7ZaeliVkV6BrMF5/yzYsHqKMdEsnPzgc0nmigO&#10;CsQGCFxe4KefZ73iFMuTNaicvxmfMIi3MDS4w8XEH3ErT8604FlFiCtRLW7BhO6v0Qjs/RBv0ZnM&#10;wEMq576ZLDZg3xHY7WBrwXaCg5FsMgnhia0y/5dn32D44FeavXbGCMXJAIGMHbyD1e0DnvZJY7FA&#10;dkE+pCtyspUKyM3LgTxVrlxnIK7LpQBZuSoliJMpGQ35ei2IE2HL11NjMgOfBv9F7v1Hp88lwfNn&#10;zskTzynZKiSlZQCnmpttTuCdT51NhHNJqcnpmWK+hOxKckfnWDtktQMCFXBaX2aOWCoBRrMNeL4l&#10;uWe3JSsrFzIycwB5AIqKSuBfJkkwNOTLC6sLsmyBN01c8COGD9YqWLdgnmDdgg9nDpCn/BAnxcrI&#10;yAS5XZU4+4KsXqlAnItTX8jTnOJXqlQF6KlxL4tnn3329OkzXIMTQDc5EOLaEI6JMDTo5BnIgEGB&#10;+1jwX0lPzwTewimcgJcG+Fie3JypN0/Kx1tpNBQ67OCMhN2lxWCLBCHHoM8x6Erqa6GsTgiWl0Hp&#10;xQvgK4roLRYotFiF2KRdMWbB1Mu6FD94lJiawW4A78DowLXK7CRwYjJboxxVgdZhg6LzNXChuQk4&#10;ZMAhFfyJwF5vZlYOIxRjE79NPJ8q53YwNChU+aC3mLzhIJRWVYC/KAx2jwvSFdmQp1WD0W4FTrEM&#10;l5UUV5ZTSWV5UXlpUXkZH+j2eYHFJ3yQ8F/Ww/7lwjvwwo8cLrH/lxcGU84gZqpgwvAFEDgQO8R1&#10;BhSrOKegqJl4AkHgCBQTAFt97lFRUGiCk76QUqMHjg7n4SAjs7jy6doxxgit0cLJ0YlpGcC36Tn0&#10;CtA3kFvViVWpicn8JUgnDl8QXKEIyEqwMTtfDQV6A+Rr9cA+AN9T8UZrdMDeBUctOd7Ns5acltki&#10;I1PxzEs39nfnpmBlbBC2ZyfgYG0RttaWYWVuGuZGh4XhgdWxIVgZjMJ0awMstTfCfn8b3J3qg9dX&#10;RuGDralPtmfgsx3h8+1p+GpnCr7cngSxNZYwLy3gv98fLHy2MSGsT8F/zxYr8O3eorQEPxys/nht&#10;7cdr4lSl8FNsKakYB4kvSxASA0MGyxusYby/PALMHHwg53u+PTcAb84OvLUwBK/N9sPbK5Pw8d4y&#10;vL8rvLG5AI9X5uBoamwp2gFDjZegv14YbGmGka4OmOwW/soW0nZvJ2x0t8F2j3BloBOuDnXB4XDM&#10;jdFuOJ7ohQdzA/Di8ii8ujYFL4rBkYnbo1G4PtBOB32tUhscjUYFhIyx3quDXbDV1QSLly/CVG31&#10;+IVKYKoYqamA3spiaCsO2AryjHkKU54C/20I+S75XaU2E3Cap1OrBqMS+SNXn6sU8lSQj15NtiIn&#10;MztPkQcatU6QM7mYdtmooKEE9nQ5AI9vCJI8BIvLgAs+OYuTO8aIZajZuTxPdzYaNDmQwckTrFtw&#10;F07GCC794FqScEU1b+RUDO5swelgXGbCbJFXaIB0pTIjPx9URgMYXU6wer3Agqcb7VkgIIqqTjH3&#10;G/SFuJ+oH7KMwcp2LGEolMBBZXZECvRGBibub+P0BYETKnmAiF9ahrvxQMBvOIeoDWZ0fWzxXWG2&#10;RogyHLBnmxTr48rhfJbf2Q/mqkheR6PFO7OKzvIsD/csvLNGytuRWVhmZ5GGpVo2AxyU5d1OnT4L&#10;p8+cS0xMhoSEJEhNTQd2vvkk+SpxrcS5c4n8E+x2J7BvyDvzhON8Md1uL5SVVQBSBeMCYwHnVbCW&#10;EJ8qGB1MJiRGcWE7wboFEwYfLqZpGAx8ZfAE+Az53Njq83r8C8slG8giaWn409JO9vZGOJAP1zNb&#10;cByEbxZfczyK/xDfO/6B8amCfyxHSfCPMlswnXj96BMH/EVFYPN5gZ9Pg1Todhb63GAK+kBh1EN5&#10;Yx0wW+gddlDqtJCjLsCLAuI85SWl7CtzD36mCs6nYQ5mKQtfVU6v4d38sg/AFUZIsqDILwDmDKVG&#10;a/F7ofxSLZSeP196vsZgtwNHYeReJLE5gHg9+XazzJ6do4DYtA8pMzcXVHrkKp3V5fBFQhApLwWb&#10;2wlqgx4S0lIgX6cBRBCweVzgCQX4kFBJcai0GPGipBK5pLK0urKotAQCwSAwIIh5MvIid9J3i7XL&#10;XlHNOOHyuEGUMdziCvHOsfvg/k9xNy1eP8kWPHpw8IhVImaLk20qgHuY5jxd0SaX3dpERjeY5TFB&#10;w/FEFiR4nMThgkv36W+nzsL/8R/PArPFs6fPAR+CQ40rEAbWLWJ9NplgWKVgT4aHqUCkGBAc47MF&#10;V3KdS0gBpIoTiBrP3D/Y3JmfhMWRXtiYGYNrG8uwsbQASzMTMDc2KIz0LQ5HYb6nBSabz8NmTxMc&#10;jXfBo7kBeHN1FD7YnPxkcxo+35qBr3bn4MfDFeDSj19vrsMP15bh24NFaemL3VlgG8/9rD5am4T3&#10;lkfg/ZUxeGNuEN5bGf9idxF+uL4JP9/c/uXmNs9bxhjx9cECxE6udm3xy70Z+Gx7Aj7dEj5cG/to&#10;beydhWFhfgjeXRyF95Yn4N316fc3Z+Gt1Ul4bWkM3pB7n7+5MffmxuzrG3Pwyrpwe2Z8ubsNBi5d&#10;gP76ehjvjsLs0LAwMAQLXW2w1te90d8Fq90tgtyjbLunGQ6HO+HOVD8cjXXDwUDrwWA7HI72AGe3&#10;cOXItbEeeLI4CIeDTdcHm672NcLNkfYbQ61w0NcMh0MdcH24CzjfYrenFdY7LsN844WJi1UwVFkK&#10;/VVl0FldBa3lZTaNxpCfB9pcRY3PV+ZyBi0WCNhsYNcXAjfIkmcfNIhV7ZrC3Jw8yFeqDYUWiM3Z&#10;lHmc3x9+JeIH3bkc8VxKOr9UxG8LS3y8A3FfhIzcfNYt+MVjaODMTaYNRgekCvAVl3G4hBkiUFoB&#10;rGdw0IS/irPQz2VmpOQqIM9QCPHZwupxA6uvHJlm2Vmt0TFbxPdHiRPlmA+YDBAR+DowSTBVnMQO&#10;3uHkPrjC14EYSgp0hcC2+aQFIt7IjRPYXLF8wkaLqzfZwrEfjBvZXrIFjZ+LylTBfiTHejTa2AkR&#10;OE7PkgxLNRx/ZdrgyDHSCf+XT4zPk5MGiP8unx6eLZ8PG2zegU0sG2C+sDhOAycrOJ1O5gkmCU6k&#10;YJ6QS1BNjA68jrsxZLBuwTzBhMFLYaEB+K+g1f/3Z8jnH/+U2NgXFKizs3MACSM3V8m/Ij7PMabw&#10;F/IhyC68wjeLbw1/Jz8z/CX8t/AE+H7J34Yk4wKT3Q5WjwfckTD4SorBU1LkLitxlxUHayqBCYPX&#10;rUE/cJKyxmIGg8PuC4ehqLwCWLLioCTnzTBhMP2zlIXcwGIb5ybHxxHejeUNtkwmp8tfUQbVjQ0Q&#10;KCsFZgtu5cnPDP9Y/O2xjCU/MwwcnPDBVJGv04HF6QQEBZYcxLn4wiGdyQCZuQr4zxee/89Tz4uV&#10;Ucpcg80CrGe4/F6X3wdMGCUVonpRdaGm6uL58poqiJQUgy8Y8AcD3P8KvAG/IEsO3HaTxOnI3C47&#10;z0v2LzxucEonEeRf2FxOTkzhgl6OsfL7zmzBwYhCqwNwKOPRyehwGx0ubhnC4wkPoVyrzyEVvEdc&#10;eMXqBSsWz546C6xhyMyRxPc3J1/N2rCsWJg4I4o70PBowwMRaxhqkOeS5Mo+jmpxFl0sW5xJBDEy&#10;cvocrjyztTi5PD0kTA3Cxvw47K7OwjLay5nxmeE+mBrsgtmBjqnuBphoq4aZtiq4MtQM96a74OWl&#10;AXh3fQw+EptmTsHnG9PwxeYMfIvG/mDhl6P1n5/67uoSfLW/IFxZpM92ZoXdebg/1ALX2s/D7d4G&#10;uNpRC3cGW1+fH4Iv95bgh+sb8NPRJvxwfQ2+v74MP9xYgu+vI2HMw1dXZuDTrXF4f2UU3p4fAiaM&#10;95cn4MP1GfhgZ/Hj/WV4b2semCreWGO2mD3JFq9Kd/G69SMxdI9crofhpiYY7+4WevphsqcPVnu7&#10;YGuwV+622bc3GIX9/g44HOoGnoSM2eLGSBeIbDHQBvsD7bDTL2z3CQdDnXBvqhuOhlvgxnAr3JmM&#10;Hk8IN0Y6JfF7boxF4dpQF3Au52LLJZisrR6pKQORLapK+6vLobOmGprKSiwadWGeEnS5uef9vkqv&#10;p9jpBO5j4TKawGEQvHYniAkIFodSkQ+K7Dw8GjhGzgHC+KDNLwa/UbwlMS2TjSu/Ofx8s6TBL0z8&#10;ubkzlSpmCGYLliVYPOTtHOxg3cL8dDtwZgvGDs6x4C1MHpyjjlSRVaACjdUCNr8PHH4/WN1u4EyL&#10;+Llv6GmxDWabweaExLCE6NKJQzbhEMy+YPxuUSwv88/nAZoHa3QOFLLmyceyu8AlmkwDycmpwOs4&#10;NLPzx+acB2s2jUwVvJ2Vf0KDx/aMP+IaWtYt2INkJYZhgkd84B0YQVje4Lp2zufivHFR25BtJ7GB&#10;ZH+dDS1ba0ILyp49swX/Cv6I7TQf+JQYjNBqtXgYLlwXymzBPMESBS9MGzqdLv5HzBa8hZmD2YJv&#10;GZ4bny2fBhu/+Ot8xfBs8/NVOTkKRArIysrCr+QdZFBA4BF34wPj0wbuxiTB9MA7xAcRFir4uuFR&#10;fGX4v9m5SuAIHZcneCJhsAf8YA34HUVhKQJqhxXyzUZIViogR6PJ0aidwQC4gsFCqxXwHgMrExzy&#10;YKrgR46tCNd3IFXwg0r8oD69s6hbcEyEI5t2n99bVgKhqkqw+33AXG5xuoAVr5MAd+bMOWCViz/i&#10;4CPZ3G5gGPIjUoSCwD2yjFYL5KkL4NTZM5CpwBcnR5YHHCcbW8XvcBUuKYby6qoTxRXlECiKBIsi&#10;gUg4WFwEoRLBFw6CA5HiKaQKsMn//kWGGIfXDU6SSYKnHaaTbME/ipuMcRYXG3L2MdjkczoFjks8&#10;rHGukuykWXln7mnLHhePiggZ8R0wjjUD+m9IEsACMI+6OMZy41QRWRwubhLIbMFZUCydcrCMBysE&#10;Sr65Wr0RuJvAmbPiPKusWJyMjDyzODm0MDmE/67Ojq3Njm2vzO6szO5vLl7ZXNxenoWV6VFYGu+H&#10;5dHupcE2WO5vgq1B4dZ0963p6OPFPnhtdQje35yAT7enP9+SZLb4bGMKvtiZhu+vLcEPh8vwzZV5&#10;+GpfEGdyv/KXj7em4KC1BlbOB2HvcgVsN1bCYVfd3aE2eGdxFL7YXYAfb2zAzzc34aeb6/Dj0Qog&#10;VXx3uACxbLE9+ZkwDZyo8dXeIny6OQcfrk3DR3vLn1xZBYSMD3YX39mchTfXp99cm35zfQZeXRNY&#10;t7i/NLk3OgBz3R0w2dkJU319MNHbD8wWm/09gFRxbWwIrk8Mws2JAbgzPQgPZofgzkQPXB9sh4M+&#10;MZEFNjrqYbmlFlZa62Ar2gw3hoSbw61wPNYF96Z678/0w+2JHmDFgqlir7cVVjsaYe7yBRi7WDmE&#10;YFFTPlgt9FWXweWSYjjv8+iVuQVZmUJ2VqnTUYpU4XBAxOkCj9kCTrMVgm4viAKfzaXIzoW0VDRr&#10;eaBQqAT5ZWBcYHRgzuCHmD/Fjfw0838ZR/hlYPiIL+hl4aOvN4LGZAVez8pXQ2zI0GAGGfaFPG0h&#10;KBDG1boMpQr4QLPTA7kaPeTgqwUadYHJCEwV/tIS8BZFwO71AjtPPDpw2hra3fhswbYz1k7IOdjx&#10;yQA9BvYh+HXld5UdQR6auWKCkyh5xGc5GmIdSolxgSUKQkPFf5qtGp8Amy7mDLZPfn8QgsEwIF7w&#10;zvxt8XULxgg+f8YFFiSAd+N13pmYLZgz1BodB1D4lFgSYKCJ/xcZffCs4rMFm1526Nla869gO8TZ&#10;DIqnKzg4v5I1DE6hYHGCMYLZAkGEeYJJgtfj7yxPJ/Kvcy35v8wZfM68hS8jmv/ExCQxU0Ce/gO3&#10;48/kj3hn/uHEv47w5/DtYIaIjx18IEMV/3D8iDcyRHIf6EIxScLChQl6mxUyVPmQbzTYw0FwRMKQ&#10;o9dAlkYNmZoC4Afb6vOC0W7nSihOz4xNqTl9DhgXmCq4CSzLFfhw8nPIcMxBE36YT8bjga2R2mQu&#10;sJgE81+YzvmtQS6FpKQUwBsdny2YaLnCxeZCY+xyerzgCQQAEYHbbHMHC+YMXs8rUD1VYLJZgTM6&#10;kSf4EOJDmDDk3IvSoooyCJUWh0vFLWLQpKqC8zMCxRF4utxU4BpUu4wR+C/xRhLLU32xoZP/bbbA&#10;+w3MFrHlu3IklPVdngGRgxEKjZ4DvjxG8ajIQygnZhILwDgwMvDxuMqkwt/MB7LwyeyCVOEKhIDz&#10;zDiXk+PO/G18IIsorJcEIiXcg4enS0xJzYTnXzgDzz53GpgtTp0+98zK3NjawgRsrM5srs5srEzD&#10;wvQQDHc0wexgFLamh+Da0vi9zRl4cW8eXt2bhbevCB8czH14MPfJFeHzK/OfXZn/+urSt1cW4Zvd&#10;Bfh6Zw6YJJgqiJWMb3Hnq0vfX1+ln442gNniZrT+xIPhVrjd3wz3Rzp45cloF7y7NApf7M7Dt1eX&#10;4Ycbq8BswdIFfLk/DR+tj360PsZxlg9XJ+DTzRn4bGsePoHtebFTljit/OKHu/PwzuY0vLYyBi8t&#10;DL80P/xobghuT/bD4Vj/tthJs3euuw0mOoTJaA9M9Q9M9Q3M9vXDTn8UDob7b02OwP25MXi0MA5c&#10;4sFzzz6Y7IPbw11wNNhxra8VVi6fh/HKCExeKIX1tktwa6AVHoxHgecTeYiMMiMcT/YDU8WVwQ7Y&#10;G+yErX5hqasZxi/XRqvL4HKxHzhVs8hsBHdBviI5KTPhHGQlJzkK8n2GwoDZBEGbXXA4wW40A89z&#10;ze90cmIqJCakpiRnQGwHJDlvmZ/4+K8EEwYhdMd/mhmuGcNZ3OOXjV8/ZBSOKfB7wofw+8OAwltC&#10;JeWAK/HFRo65cKKDOxAGFgx4Ji293eZA/y/gD5aVgr+4GLhyhPtbcO8s1jNZw9Do/9uZfpgzuHZL&#10;qy0EjQbtvUGl0kF2Nvq4Yn5igUoHOB7LZs4NZjO61I5CvRnU6kLIy9MwomVmKiBXoQKd1iBOnyyb&#10;YbZAHP5Aq8b/ZWvEoMO78Q6MIGzY2EyiPeMVlh9YkGD1gkGBjRkr1QgZHAHhH8tBE+KgSXwQOal5&#10;sNVktmDjyraTrci5c4liww15HdjcskPP58ySDO929mwC8PaCgtgOFg4HYoTYogpY0rBYJXkR25Sa&#10;zfkqPMk8UMvTjep0euBD+HCzGS+UeLngJMTwafAl5avEHODxiGkfSFXJLPJkZuG3MYLwD+TYDU9L&#10;xtUcjFmMLHi5GJv40nFogEGQu2dyHYdDnFXNhR+xgMT3VG8wIacx13pDIbD7vIBUBVY0ukURsAR8&#10;oHPaQWnQQ1qeEtIljckEyCWszGfl5gFjK6dTsHrBGMHJEyxUIDcwVTCI8A4MwcwZ7CWzyJGRm5es&#10;yAFO8vCEQ8B5o7EzmMRFK4vJmoO+dZaCc3S4hz0H4PjRElu14B2Uk0DFXEi3O8bj5vhF5fkaMFnx&#10;myypGemgyM8DvckIHKo4wRoGEwanhXoiQqC0KIB4UVEWqSqHcGUZBMqKwVcSgWB5CfAWb3EY3OGA&#10;I+gDq88NFq8LmDY4x4IJg06yBZfsMmNx1gWnl7FWYff4gUs/DA53bNdgKT4uMGHweMjjGzowPAby&#10;UMnfxq4aD3H8KQ+D4lCpMwAXprJukaHMh/giBwvMLK+Koml8n0fuVJSYlAaxisWZBMD/PjM/Pbo4&#10;MwarC1OwNDsOk8M9MNzWAItD3bAzNQTX5kfub07DG1eX4Z1D4eOjVfjipvD1kfDtjRUQKUGeYpRL&#10;SbnEg3ni56M1+PH6Cnx3dVG4tgR4yHeHK/DTzQ34YH0CrndchMOOC3Cjs/ZGV+21zkvwcLTz/lDH&#10;/aH2lyai8M7SKHy6PQNc9fqNnGnx082VH2+u/Hx79dc7G/DjzWX4bHcK3lkahrfmB+G9ZUSNsU+3&#10;5uCL/WX4ZG/pk/1F+HhvAT7YnoU3VsffWBlntngi3Z0ZhFtTQwdjA7Dc2wXTnR0wFY3CTP8AzA8M&#10;wv5gH9wYH747Ow6PFibhycKEMD8Kj2eH4cnsEDyc6gOEjHvjPbDf3QxzteWwWF8NBz0t8HA8Co8m&#10;+uHFmWF4aWHsEWLK3OhtefaQa4OdwmgvHIz1w9ZAF8y2X4aeC+WXQm4osejBr80HpAowK7IyE86m&#10;nTsDGYkJlnylU6fxGo3AbFHk8QLrFoUatJ9apSIPYlX65IyM9BxIScsEpgd+GeITBuccnYwO8kZ+&#10;T1jkID6EMz35JUT65kwFfgOZ9Pk1I94eLq0A/IiP4v9GyiqBX2B+zfgQZg6H3x8oLoZIeTmwd8gq&#10;NPe30BpNwFTB3YVxgLDYHWAwW0Cl1gJb1oIC9IO1apUO8P2G/DyNUqECVb4WOCvFanYIFicU6kyg&#10;ytMA7qbIyRey86AgXwvyrCBGdojZCj5tbmMdbrZzTBUsFbA55515TGc7WlJSxjuww81YwCIEUwUT&#10;BgsV2Tm5bOfih0g46yI+VfB6wdP9/thq8vcTww07rMToALFGVz5PXuczZ3mD2YjX8ZuZ3rgBEeMO&#10;MeERW+t8Vexsk2zO2dJzHi76ksBfxVcMSYL/KF8oPmc2gVyMWFxcipyEYAGJiUk5OQqDITaBlxGK&#10;c06ZKtg08qXgRwL/EJ8nnwYnxjK08dly2wMmDIRUDhDwznjL8DutDidwmMDm9oDJ5YJCp0Nrt4Ha&#10;agaz3wt6pwPyC/WQq9WAwWaDQDiCbwmkpGUA95hhtmDOYCvCggQnbAInXjBbsBrHO/B2dprZ8JxO&#10;SuHYYqC8DCouXgSOvyQkJQP/onAoAlq1LhVpJjkt8VwSMFvwneXLyNUi8vwBOYUIVzYr4K0Gh8sJ&#10;VTXVwMYbnxpAOATcGdCux7f0vO6Xsyu8IQERwR0O+opFgEBuYIb4d/GZw19aBN6ikCscAHvAC0wY&#10;rF5wogZxRif/dTGeIvME+UJhYB+JhykmA95icnm57x9nWcYfDxka5C1a9sQQF/imMEOwSsEf8SGc&#10;vsYH4gpLvNwGg+cUZH2X/wrxV/Hdx2cjPkRyvxnZrzRyfwFWMjKzcp+ZGO4dHeiG8aEeGBuMwlBv&#10;OxwuT8PdnWVhcx5urUw82ZmDD29vwpf3t+HrOxvw3V3hhztb8OPNdfj+cPX7q8vw07UV4AYVTBW/&#10;3FyH/222+PbaMvx6vA3vrY7BQWs1XGmp+kvbBXhpqu/xeBQeDnfAG3MDb8wNfrA2Dp9sTcOX+3Nf&#10;7s9/d30Rfjha+uXOOvx6dwN4Lvhvri3Bl/sL8PnuPHyxtwRf7i/D5wcrn15ZEvaFj3bm4e21SXhl&#10;cRReXh6HJ4vCo+WpO4uTsDc2CEt9vTDX1wfzQ0OwODQMV4cH4Nb0+MPFaXiyOAWPZkfh4cwQPJkZ&#10;hFfmR+Cl2UF4cWbgxbkRuD3cfTzcvdl6CbiZ962h6K1hvAJ9jyf6Hoz2ALPFq8vTTxbGgStRd/va&#10;Yau3DZY6m2C0/jy0lYah2mMLGdXgVCvAnp8t5CnApMjK+PdsYTJCyOmEIp8PPHYHiMWCBmNBvhqS&#10;k9GfSxMb38sdmtPRs3m6rpofU+IHl/sscQ5zQmoGa3EsPPCrxeoCgwJvYRjHN9DlD56wub0Q2zlf&#10;DiLydncgBDaXlycB8UeKoaLmIjh9AcHrP8FynzccDpeWQrCkBDiXPregAJgteETgWZ1KKirBEwhy&#10;GwDuJhSb+K3IBRZ+45MB4sXJFdGbKLSAw+Y+odMYIDszFzLSsrMy8E4o+L8MJQUqLbC1Y6+azS3+&#10;l6mCnWw26vGlAt7C+7BvffHiJWYL/gYOZ7B6wTxBbJjRBLKNZLaIx8IG48hJtoiFD/lPMxZwVgdx&#10;TIRSU9MZj+JLBWytT4YVgLfwPngybLbZu2ULxDabbRLbaUYHNNv8E/jcWFjiDkUsvDOIMG/hl/PV&#10;YAbiP8fYwVIEXuesrGwuDDl79lz8s+KbwoTBuMAW9CRVgD8Q4h5WDDeMDnwZeQdWLMQZW+1OvNq8&#10;A58z/2S8q4LBCDz/p85ihhyNOkerAZ3dBs5w6ITJ7QKN2aQ2m5gtTDY7AjBwKRNbCw7bKeQUH7Ee&#10;Va3NVamB1/E90si1A2xgWN7gLRzOY8PG1SJqg8ni9UCoohwuNDZAQ0srhCLFwIKW1YyMYMtXqpgt&#10;0lLSgZ9JLt/lu8kXWe4aqUOeMFnMYHPYgY13cWkJcMFngUYNzBa8jiBy0swD23i2995gwBcUwQJY&#10;ikBi+JdIcYKpgtdxT58QYchgYSNW3igpAj4lmZ3CT3e5EE/PI6omONqAWMfObMEDHQ9uPEKyw1No&#10;d3GuGEdy2T3jwZPHSY4Rs5OGvhb3JWNhg+UHYuWYpSZex415Wj1wm3AmDC585W+OL3VwSTyyBQtX&#10;XAHLHWi4QxpzBtejiv0tRvq7ejubYbivE5gtJod64MnBBrx+tAcv7a/AneWxJ5uTTzanPry5Dl/e&#10;2YKvjtfhuzuw8fO9rZ/vbf98ewO+vbos9rDaW/j+6gr8drQBv94EsTwEfrq+Ct9fXQLWM346WhfV&#10;juurP9xYg9dn+4F54lZPPdzpvwzHAy3w2tzQ/ZEOMTLSexlenuyB91fH4ZOtGUCwgG+uLUjz3x4K&#10;399Y/O7G4vdHy8KNVUls8PXd4Sp8fbDy9cHqV1dW4Mura5/tLwl7wse7Cx/vzr+zPgWvLo3Aa6vj&#10;wM0xn6xOP1ybg8OZcVgbGoDFAWFhaAiWpGsjg3A8M/54aQYezU8AN6W4N9EHjyaFl+eG4Ml0PyBb&#10;vLo4Bg8m+2G/q2m/u4mnH7s33g/3h3vgVl8nPJwYgNdWZp7MT8C1gU5Y72yCiboaiJYXQa3fCRGj&#10;BpyqbGteFtgRLBAvNHmCOp9yUpKyk4Wc1BSPXhswm8JOO5QFAhDLFg4n8HzW6HwAi9iJSWLLRmDC&#10;+LegrWNxgjmaXw/gj1j384aKgKmCZQl+r1iukBtZis3v2KhbudOexG+sNxgC/tRotXEjID6k8vwF&#10;EPvzlZaJswuUlPrDEeAD3QH0Y0S1mWvQOWeTmxmzhhwsKoby6hqounCh6sJFPJZDJNwymdskp2Zl&#10;Q3pWDiAiQE6WEtQqvEqFJ1ilIN6Sm5MPSQmpkJ6alZqcAQwiLGYQm1u23GyM0aqxcs70QLwbb49v&#10;+dBuyckGbv6IrSnTADFnMDRwcSmaczaBbKHZzrHNY8WC2YIPREPOjML0wOjAlajMGSxLnDwxPgGW&#10;Cli34J/GPMQkxPWcnNGpRFsuiyiMBR5fAKxIlnYnN4OKbQwlO1X4F8QuH7l5XLbD2OHxBoDhg808&#10;cxheSQYFPnM+jVhckJMtEhISITExCfBs+eLz1eYr/HTsQ5zDSaMvBBa0WNyKFJdW1VwAXzAEeG4Q&#10;q3UZTYIY+DAZzVbIQ8ZSa8BstUMBogbSgHyDeLveZNKZTIhgkKbMzVIXgMnjBnck4o6EuacFp3xy&#10;w1lO18hTxypP4gQfsuoAbDk4hYLVC8YIliJMNieXkzCCsMjBdSKsmce2ZpG3aIwmVygIlZcuQXNn&#10;J9Q1NAIzXHZWDjBM5Ofmi9EOfJDxciKi6QzA8MGgzI8cl63mq1SsRjA3ILlBaXkZRIqKIsVFGVmZ&#10;kJKWCnKibS7iCGsVLGxYbTYrspdL7IjFbOEtCnmLRFCAALJFWTFw7CNeqKIUmC1it5QVF1WVQ0lN&#10;1YmymkqoqBJKykohXBQBJgw5sfSvbMGDErMFD3Q8NsZKCGLMQuz7p0IDX2ji0S8+gnC2O0eNcSMP&#10;nhwv5vGWmDB4vOVhFo9lkuCZimNMVuDD+ft56OaHAZ8NzhJDzAbZr/RwJSD3uOP4yJmzic+M9XcN&#10;drfC3Pgg7KzOw8HGErx6dQM+vHsN3jvagVd25t48mIcv727BN/eEr47X4Ps7G/DLvW1gtvgad9ud&#10;A+4wIc4JcrT52y1BJoyNn26sgqheHK78dGMNfr65+eONdfhsewYejrTC1bYaeDjSBi9PReHxhPDy&#10;TP+tvia43lUHL031wAfrk/DF3gJ8c20Zvr2+CF9dnf10dxI+35+Gz/Zg6ov9Ofhke/qT7Zkv9hfg&#10;w40ZeH99Ej7Zmf9kV/jq2sqJj3fn4J31SXh9dRxeWhIeoO1fmYVr02OwMtgLq8PDsCiKFggWg3A4&#10;KtyfF0Mh8GBuTJgahDujUWGkE55M951Atng02QvXe1vgWm8rHI/2HI/23p8YgOPBbrjZ1wF3x/rh&#10;3uTgtYEu2Gi7DJO11dBVHIBLHjsUG7XgUSsAqcKsFBwaJfhMeohYTRA0FeZlpOWkJoMiPdVn1Jf7&#10;vRdLS6CushLk6YgDTosVtOjQqmOj1Gwk0jNy0HwAkzIH7ZiX+f3hYAQ/8RwxwYeen2lfuBg4E4Lf&#10;JRb3eOfYF0+jj99ymK0+x6HjcbUbYgEjAqMGw8G/ZwtuZePy+u0uN3ANCOdb8fczr/AhxF9lc7mz&#10;8/IhISUVuE04J8rhCA5pKZmAoACICCaDFVifYFBgnqDM9Bw49fxZSElKP3cmCQx6M/AhLHuwAWPL&#10;xxYazR672nwjiNmC3W5ia80WEQ/hFWJrzSo9j+Yc8uDtSBUnV4B9cWIrxTDBCgGySOyKzBDxFQu2&#10;3Gyt2X78b7MF78bWmtmCZypncQKdM04w5PxBbkFGbOf4U06MBTaHPDJy5iybSU485J5dfGXwErE+&#10;wVeVT4nRAT9NT89ISkqG5OSUnByFvFH8iH8OPW0OZUMoT9zFzxJH2UPFJaWy3MVGhXfgh5nXc1UF&#10;ID/YYrofP0JG+XnOk5tts5jETZoZpPK1WsjIU+bqtMCCgacoApHqKghXlAMnIzPupGdm8/dk5yiB&#10;IyCcxRmfMJgquKwULxpfbb6kvDPHQXgHVi84/VOl1dvkbOiqS5egqb0DSsoqgO+sIkcpZCogIzmd&#10;G4mLV0Gt12kEvpgMfIywCGmAbCEm6BqNcvKMWqfXQ428FMtLhrxwp1QuI3I4HNzVihN45cJkpCxx&#10;8cudLfwRsaiVOHkTTm45EX+7LxLyR0LBkqJwWcnJ3lycE1pUViKUFAPrFrGKhayUOMWcD9Fv4QeA&#10;46oufwjYleJBj828GlmBZySQ8y1iP3p6DATGBR5CkU54XGXdgm8Nu2Txh1Bex5GW51LgaAjrFoXc&#10;81eWTFi34EH7bGIK4E3n1qsWuwu4BjBfpYVcufMyZ9eJbDE90L0xP7k5P7mzPANrcrXI2vQIvLK7&#10;9Oru0ucPrsP3Lx/DDy8fff/4AL65u/nN3a1v727C93c34Me7m/DLvS34+XgDvjtc4jaXzBYcE/nt&#10;9iZwTITZghWL76XvDlc4JvLB2hi8Mh0FpooHw60Ph1sfj7Y/Gm1ntng03s26xY1oAzyZ6oF318fh&#10;s/15+OraMnx9uAifH8x8tDMOuAKf7k3DFwcL8O7aOHy8MwtPJnvgzmALvL44+N76BHx3tP7t0fqP&#10;x9vw1fVV+Hh/Ad5cm3hjbeLV1Um4Pz9yb2kKDiaGYKGnC9ZGhmFhYFDqh2ujA/BgYfrhwsRDUbQY&#10;h5cWhEfIEDMDj6d64bXFYXhlfhBenOm7O9oFV6ON16KXbw13wqOZYbg3MXBvYvDWYDdci7YJfR2w&#10;F21dbroEkxeroLc0AnVuR53HUW7Sg1+TBy6VAhyqXKdGBUGLAUq9TqgOeKGuJGJUq9COSaq6spL6&#10;irLzpcVQEgiAx24DuaO1VRR/0YLK/mhslyS1ngOxzMj8NHM0kaGB3wGGYn4xspSxc3KyYsHrTOj8&#10;rDNHczASXy0GBfQ+gD1CVonRgkC2Uim2OpIHa3TvGBGsTid4A0Hwi8Vs/w2Lky63l71YHM3FAd0s&#10;MFuwLsIjAjMNaY0mbg3OU5rpzGZg5ZkDzOlp2ZCWmgWFerPL4QXO2czP0wDnXnDVbl5uAZw7mwzJ&#10;iWlJEodOODlDqykEtnk8TJ+0gmyhY0FB/ohNO1toNplMGwwleIXYELKAz1QRX6VnmODt+N/4+Qqs&#10;W/DOSCHA8gbjCPB/GRT4z/EpsfDAhSqMC2iz+cx5B/45bM7ZwPCZs1TOfx2dbLZwjAts27joJrYH&#10;QFykQKvJK7wbz97Czycfrke7iB/JbOFyebiUhi8UX0A+mYICdWZmVmpqGiAk6cV5VdHGiWfIkMQ/&#10;LfZ2yNeEFS9mCxa38KFlc8IbFXL/7H/PFhx6w+eN+VhnFDKyFcApTXxrtHrxauRrdaDUarUWM3Al&#10;iLe4CIqqqyBUXgZmpxNYw0vCL5GTdvPQ2OTjFrEqRMFNHuUwByNC/CuGEMb/5d3YbWADxjtz8wM+&#10;3OrylF+8ABcaG4X6BuBe1/xg6HUGQPqGM8+fFqk8IUXU/TJyOLpqNJiB2eLpyJeArHCy7frJ1iZF&#10;RUVIFQwNPKtLkrzgPrgEAgHcAReuHuLduEFWMBwO4esvgwLndbqDfp42PX5tSDyuBOGETbEqNW6F&#10;CG/kelTWSDgdhOtEYtfx37hswS4NUwWHfdn74vVCu4tbDDNb8OjHVp8HVV7HW4MjJA6bPK5yzCJD&#10;gQ5b7CyAPA4zW7CSIQY+5FxOViw4MsJNNXikZSjhdA3GzZMvGr81HAFhrYLrUZktTp9JeOba6tzB&#10;8gzgyuHq3I3NRbgpvX99C75/cgQ/vXwbfnxy/cdHB8CKxbd3NoAVi5/ubcLvD7bgtzvCj0diy234&#10;+WgDeNqO34+34NdbGxDLFteW4Luri99eXfzqygIHMj5aH4e35gfg9dm+E2/M9cNrc4PwEprh8W64&#10;N9QGL071wJvLw/DB1iR8fjD/+ZX5rw8XQOSJ/SlgtvhwawK+vLoIn+zOwhcHi3BvuB32Wqrh7nDL&#10;q3P98OW1Zfj57i58d3MDPr+6DG9tTAtbc/BkZfLekrA/OgBzna2wMjQACwPC4qBwdaQfkC0eL00B&#10;z3b2+toMvLYy+fqK2KQL3t2YhteWR+Dx02xxY6AV7k31wWM58fPuRN/diX4x62IoutXWCCtNtatN&#10;tbO1VUPlRdBdFICWgAeqLAYIaPKDmnxnXg448nLBpVEFTIVQ7nHDpZIiaK4sg/YL1XYcWNQFoM1T&#10;VocDpT5P0GEDt9UCBo0aHFYruJwuQHsGbIccHj/7hfxkM0dzsiQTBj+4zBb8rONGLusIFJUCi3t8&#10;CONI/PRps93JIifHXDm3i5VS9HshT5UP/KnH52W/gX2IYDgEvIXff37zbQ7J7uSwN4vtzBnMLqxs&#10;s0lgY8CVI2LxiNyGWW+1Aqd/2rxe0JrNoFQWQEZGDmg0BpvVBUajFWJzOeUsTq4Z0emMkJGhgMxM&#10;xAcN4LdCbCFJoRmYLTgOHXvln84lZEvMlpJRj60d97vkwZpNPosfwIaQ0YHvIJuuf7mdNzJVMI7w&#10;DrydOYMPF+2HbJUZF/gM+U9zaIOj6SxI4Jnzz+Hz5N2IfxExBjG4IC6wS00K2dpxVJg48MxSP+7M&#10;qQAMHyxv8PjLByKpAv9FjhZB7J+TqQghIx8hQJELzBaIGjqdGAThc2PuYcLgK8/XgQUz4mrD2CdH&#10;X8hUwVmKLE7E34EFc384whaINY/0zGzge8pXnoMpfAiyLDfrdAQDwIXTTBUcE+GGFswWDBaQi67t&#10;0zP+E3fO5dAG6zq+UMQXKsIVBjJOv+AWjWxsmC34YvKWUElZ5aVa4KYUTOccmWL5ymy0gDxZbx5e&#10;AqaKrFRkt0wGDpPBDPhUAT9FTHiIq/g84aKTF1nCMDI6yLVBFi5OZsWCt5SUlJTLC/NEfLZAsAhF&#10;IlzCyt0vHB631WEHs912woKDzMktYoqIlWtSuNIVuM2GwWIGXudR5d/h97t8PmCq4PvLJBF/iGO3&#10;SqHRc/Merpnnj5gwmAB4aFUXGgE38ujKwCH7bLlp2QrgFyE1S8RBfmVELpFjIoV2J5jdXmC24MGZ&#10;FRHWLfjwk09IQnIa/O3ZU/D8C2eBqYI5Q2SLrYnBzfEBOFqbv7k2//KNPXj95gF8fmsXfnh0CN/d&#10;uwLfHG9/fxd2vj3eEO6swY+iaLHx6/1NYLb4/a7wy+0N1id+P96Bv9/bB548nfMtfr6xCt9fXYRv&#10;rizAVwgWe3Pw8cYEfLA6Js6Wvj4BH21MAq+/vTwGr84OvDjZA4/GuuCVmb6XZ/reWBqC9zcngdHh&#10;6+vCSbag9zdG4evDZWB5gziTY72uFK51Xng41vFwtINVkJ/v7MAPtzfhq8MVeHd7Gt7fX4LXt+cf&#10;rc3C3mg/TLU2wkJvjzA4CKujI3A4PgiPVmdf3piH1zbn4K3tBXhjYwre3ARElil4ZXEYHs723p3o&#10;hpsjHXB/ZgAezg8/mh++ORqFw4FumK+vgbGqEugrDrb6XdDsExqlCnMhBDSqoEblylcCF4P49Loi&#10;mxVqggG4XFEOSBXQVFmGDrJakQM5aalug86mVVupUA9iiaQa2UJMteKO+iyPs1uJIziPSqy18hPP&#10;PM4kwWFCZgsOhTh9Qa7jYHkwPo5wlIQP59fPhKO//KJa7WLolDPG0RIBEwZ/ymFOZAgGEc7k4qgn&#10;cwbninNuF3/VybI31t6ZLThCry00AA/N7GIqNRriur7YBsxOB3D3w/zCQlBrDZCRlQtyE2c1aPUm&#10;sDncYMdhxeXlzug4hILcOT1fqdJYHTjS4enhSQZ4Jg65Cao5vs1mUECrzIUMXKfAFo4/im//GCZ4&#10;O5pMHq/ZgjIc8B3kdaYKwv8yT/CN5h2YKvgQTqjkq4dmj9mC6YfNNp9YOFx0gq04XhE+n/hswefM&#10;4gGbeeYPDrXgSMfYyrEPtnnxeYLRgbcgVfBusem68nSv8dmC50NhdQf4BHid/zT+hISExPT09LS0&#10;dLk2JLaT5smdOYeA+EDOe2XBTCtrD/zMqLS6PI0WYvtO8nSj8nwZanxUCgu5EIlFMrTKZVXVUFJZ&#10;CXhpdIWxOa2x90Uuy+Qn0+p2M1vwE8iREQ5MsGKhNRqBOSYxMfn06TNwLiEZnjt1BrhahK8JowOL&#10;QMGiEkCHgYtR+Wpz7IklDVYsWMlgNImUlJXW1AD3tMDHQ8wske+vyWiBSAjBp0gkDpPN5/Do1UhV&#10;OlYvxEaV6dlc056Rlgmcr8OckZ+Pz4k4sS1rEqxhhOWFAx+sZDBz4MuAS+nTi9OJbhBivbiwhhEK&#10;h4D9DW7EiW9b/FHlX6AfEP+/uBsPNcTODB8ef0s8WbfwAFMF668MDexW8XDHzbLOpWclZSmA8y14&#10;DGRNl0dITpPnoDPCBD/njB2cxMYjLReUcostnlIV6SG2H5c8Ifv/fbbgd+1cUurphCR49oUz8B//&#10;+TwwWzBVcBfwlNTMZ7aGolcmhw4mhx5uLcM7t67CR/duwOc3NuHrW7vf3Nr97NryZ9dWPjlY+Opo&#10;Fb69tfrt7dXvjlfgl3vr8DuCxf3NPx9swR/3hN+Pt36TSeLPO7vwj3v78NutDYjPFqxbnGQL+nxn&#10;Brg7JxeU0sebU8Bs8drc4Csz/fDSdC+8Nj8Ib62MwEc7M/D14Qp8d1MQtYqdcWF7DN7fHIXvb67D&#10;N9dX4curS8C6xUFHLRx2nH800g6f7c7Cz8db8P2tDWAl492tKWF3Hl7fmntpcx52R3thpP4CTLQ2&#10;A1eLbI6Pw9HUELy4tfj6/gq8sbcEb+7MwyurY/Dy8gi8uDAID6ejD2eiD2Z67k1H4cZoO9yejMLx&#10;dP+d6f6rg+2w2dUMw5XF0B32QUfQc9njEHwuIeCBi24HlFnNUGwyQgmyvMVS7nRWeb1QX1wCLdVV&#10;cLmiFC7JMRGVIhsUGWk+s8Fl1Nv0WjCoCwS5aQMHQvE9x4VnAeAqCXlsEnUzfgE4zMEThTBT84PL&#10;n7JEgfDBgh5HQFjEY5znwxlQeB+zI1Zy9MghTH6ZjWYTMEZEisWsLh4ycN/Yt1p+25kw+CNWL3iY&#10;wOEK0GCoZIMdOw7KhEE8UxQnbFIiWhpIT1doNaCW8/DFdH2NmnsJZBUUAL/wbPM4Sg1s29iTZk2e&#10;c/WZxvhlVmn1oeIy4BFc7LyrN3D/gPiqACFJsN/MeRVsleXODbEJBFarqNgzc7AV9PkCjCO8MyMU&#10;4xT/ZIYJxgi0lMwNLFDzOltQpgqHnBfJX4Ib2bFmdmGqYK2CWL3g00CqYLhhq8mH8CnxOt8R5g9W&#10;1LPz1AU6I9g9AXB4g8Bj4rmUDEjPyYMCvQk0BovB6gR/pBQCRWWg0hkht0AHBosD+DIieCEZ4L9q&#10;tSYnR8EzlKINfu65555//vlTp06npKRmZ4vNsnAHpB9mi/jnzD8KUQvytFpgWYt0ZhzQRa2LI2gc&#10;TUtXKIB34OnxOLJmx9fz4kVoaG2FUHEJcOSFGTE3Lx+44kNvtqiNRuAnsMBoAGZcphZ+gDloePr0&#10;2f/4j7/BqdNngD1RfupYeGCMYLbgpxRX2GHgvAreiMABrFvwg81fYnG6fZEIxPbIl9NUudADkRn0&#10;CKn4aMkRIJPWgOYLTj93Wnj2FHA96rkzCcBsoZdnicOFJ6VLibsY5MUqL0wbnE4hz2cXiEQiIXlh&#10;tmDdIj5bMHnwPsgiPIWt2WI58XTnlNhGricX/EJ5EhIvz8fL6+I8I+7Yrlk88vAARehkcXCWw16x&#10;GZ1y2RoPdCzfsjiRhoOG3JdTZ7EDUwWPkOyYxe/OeSohmcdVhUoNTBLco5Phg7fwIbhbLvI6Dndy&#10;z29WL7hHJ+dzcLUIu4IsV5xJTOYpkZ994SwwVZyWu31zfIQrUfNV2meOpocers7AKzvL8OGtffj+&#10;pbvwFYLFjc3vb23DZweL8Mn+3LdHK9/eXPnheBV+viP8fn8D/ny4BX+X/rwn/HG8hWAh4QpsA1MF&#10;8awi8dni6yuxTbS+u7YMXDPy7bUVYLbg4tL31ibh3dWJd1bG4c3lUWkE3lgaen1p6J31cfj0YP7T&#10;K/PfHC3D1zcWmS0+2B6Dj3YnQSxpubf9zY01+PxgEV5CUpnpf1k67mt4ebIbvtifh59vb8F3N1bh&#10;s4MFeHt9Al5fE15amXxpfQ52R3qg/3wlDDbUwnR3N2xOjMO1qYHDqYGXtpfeuLImLcNrO3PweGkY&#10;Hs73w72pLrg93gb3prvuTkfh2nArHI60XYfRTtjsbtiMNsxcvgidYR+0Bt3QEfG1BL3QTCG/FGgO&#10;BetDAagN+KEuFK4PhRsjRY3FJdBSXgkd1TVwPuSHKr9Hp8zNy84EkS0sBq/FZDPoAMcGUOcJon3L&#10;ycmUFw6Zsx8mqtBybI+5gak8foMKJgxe51clT6PnnZkniHtRFJVXAWsY/PoFi0pZcmD5gXmCaYMz&#10;xs9fvAAsUXCYE3gHZgs+nLdzwnlmVhaghWOzzdaO0w44lYytKf/ApLR0eCEhAU4nJcW2CTebgCc5&#10;y9aoIbNABYxZDBM47PKLyu4dj92MHUwVHPlmRRrH65KKauAxhWOfvBuPtuzKiyltai0yBFs1eRpP&#10;noHCzlRBLBLEN/M1NRd4hcMl3FnBHwiB0+UBxggGCHQ9+QowSTB88PrTxZMiW3hxiPQF8L9MJGx6&#10;eRKQiooqiESKIT7TIDfwD2G2YEmArTWvM1vwp5wfkJOvKbQ4wB2IgM3tB4VKC4lpWYB2EpAqwOzw&#10;OH0hiJRVQVF5NejFaW7sSrU406MSR8/sXC4ASUpKRnqALHweMrPS0kStApECkDBSUtL4VPnMbTYH&#10;6yt8bmzv2fbb7A6IzxY8KYbWZIrPFrHT96tUwLuROEmp2Wx2OrnPSn1LC5RWVgKzIzMWV+VwXqdK&#10;q81RF0CmKh9i2UJ+JjnZkxULPhDZAkkJeI5ZhgbGBWKA4PAHyz8avZEVC/6IH10+kEUOFtv5+czJ&#10;L+AQDM/th88d8CNx7mwCJJ1NAjEgJDFbiLOTpWQknUkELiHhrjl8SUtLy6GyspKdmWR5wduEC/ME&#10;R0l4YapgPQOJgW2/HAZByBYXXkfswKWiogK/tkRe/H6/jCXOWHyQF04CxYWJ5OSCIMLfzMv/JlsQ&#10;ixbyelzdwguc5mV2OMGIj5PNwUMcB4LFFEuZKiwuL/AcyDqzDbLyCiB+h6tTiSlnU9KBtQqu7efy&#10;1Pi7pWScELMoslUacepH+TutbvwTsRm7ehNCpE0jZ8/wfMVJKekIoWcSkk6fFZIQWZJSU1MzITs7&#10;D/R6E+h0pmceLY4/XpmCe3Mj8PrWAvz45LZwZ+enOzu/3t+H74424JvrK7/e2fz17uav9zbgaarY&#10;hH883II/8b+48Y50vP7bLeLaEIG1ivhs8ePhMvBcZd8cLDJV/HS0Dj8ebUB8tuDWWJ/tLsDn+0tf&#10;HCzDZ1eW4IOtGWC2eG1xAN7bmoAvrs3Dd7dWPjuYAWaLD7YRMsZ/vLMFX19fBQQLhCdklDeWRz/Y&#10;xt1mHo60vT7XB19fXYKfb23Bt4er8MneHLyxOgovL47A4/nRF9dmX1ybEZtTjfYP152HkeYGmOuJ&#10;wvbUJFyZ6Icn24uv76/Ca3uL8Mr2DDxaGoKHC/1wb6Ybbk20wfFUx63JTrgyeFlqhr0BYaH1PIzW&#10;VkIsVRT7YaCmvLeyFNpLQiBTRaCtJAKtJSWtpSXNJUJLWXmrdLmoBBojxcDrxQ4rhOzm/OzMrNRk&#10;SE9KMOUrzep8k7YA9AX5IHZdyMoQx+CUFH692fAUmsygeLqimuWH+GlHrNcxFLNucRKT2YJyZKSk&#10;sgaqLtZVnK/1R0q8oYjGIM4/brKhi2kzWe0GoxF9GI1Oi1igxPEnVyE3X85RFaikApBnxs5CW5GS&#10;mpqYlJiRmQlowXSFenQgEEdiFQudFjhRIzU1PX7ZJHMG2042t1wimJKZCedSUyEpI4NHc57q2hUJ&#10;A/cY4H6IjFlMGJqni7uIrwmrl5x+yIDFcSIc0Jmu+BJl5uYBz93wdOtrEYDYAHs8PqaHfHEq8AJm&#10;CzbhzBZMFTw/Z0lJGaClZ7bgjdyvidmCGz8wOjBbsIYBDBzceICzUuJv4cMRMjhQwoaQIyDl5ZXA&#10;nMGnxyIK2uP4tpkVo/hswYoC75Ov0gAyARIDsGLBoMBskZ2nhjxNIfB2uyfgC5dASeV5fJZsLq/O&#10;YEIHGxKSUyE5NV2Q22EhW3CJKdKyfJHFihVOcYh7eiLJAV5P5rn4Z8gf8QVEkgDGBUVBAZyMo2Xk&#10;5gKzBW9h5uBGbWaHA9C55uKOsupqCBYXA/8VbjvGjSyRFSBfo+GmsfxHuTUL152ybhEbzsOrXaBJ&#10;Q2zKyAS1VgcGfK1ssUnTHOBgquC5i/FzcOB1KzSDRmuIwfdXqwf2oZkqUrIUkJ6Tq0QoQeR1uESV&#10;URbe9EYrnDmbLJxJBGVuAWSk52RlKiA7Kxe4WluDL4tGz4nPpSWVUF1zETyhQIYiG2RF41xiagqk&#10;Z2WCCq+ARsMvtZhIgc+cvCBbeFxucIptQxxOhxNCPj/g049vQkVleUVVeSgcBHEvUXqzyfqdXX7p&#10;xXdIfI3wEzxS7D8Sgx/J9xnBXGyY4vV5QH7P3Dx7GU9rwukazBYOj5s7kRO3IefdiNM+uHkogrHW&#10;UAisY+kdTtDa7JChKoBTKanwQlIKnE3LOJOaDudSM4AJgycz42Yk2bn5wAMRssULZxOB7xrXD7MK&#10;xdQox14tNrsbuCQkI1ORlJgKiQkpkJ2lBG4MyCVsXAFXqLc889raNHdtutrberWv9dZI9NZo9J2t&#10;Bfjp1ib8+eAAfrmzAz/d3vjjwTZwBOSPB8LfH2zAH/fW4Lc7q8LxGvw/Zgti3eLr/Tn4cm8O8QJ+&#10;uL4KXDPCkRFWLHj9q6ur8P3R1g83t+Hbo0346nDty8O1j3ZngXWLD3Ymgdnim6OlL67Nwftbo/D6&#10;Uh98cW1RuLr0+dWlT68sABdovL02AQ9HWt+Y7wckm2+urfxyvA3fXl+Dj/fm4PXlEXhxbgjEHIjl&#10;Cbg2PnhtfGC6pRFmuztgebAfNmTd4mBqAB5vL726vwKv7MzDS5vT8GhlBJ6sDD1ZGZb/Hbo70313&#10;tvvWZPv10VbY66/f76/fG2yCrd4GmGosh5GLFdBe5IP+mlKYbW0cb7wEPZWl0BwOQEtxpKWkqKW0&#10;BJqKioXiEmgIF1W7PFBmtUMpegYWm0evAbdBq0hPzUhOTDl3NvHMKWV6am5GWl5OpjI7U5mTja9+&#10;agqOxEli/6Bz59iBQCdPNMk4YKVnnEtMOnX2HJw5lwinzyUIZ4VzSclwJiEReJ/ElFRIScsQ++5l&#10;5eTJhXY8ArJDxils/CVJKWmQKk6mJbbvy87JgUzRwwRReJCnpcxGQADZEU1AtkhLT0dzkaNA/lDw&#10;DrJrmoK+KDz73LPPvfD88y88/8LpUzhSxy94ycrJBXFccbrRZQLOwGIRG+0PpCoUacpc0FotEK6s&#10;BDOCi9dzLiMDMpX5wM4fOgcc1ORgJ8v4qdkK4NZ7PLcyV7ejSx0oLgNEIVAVGsHsdAObNJ4oq0Ct&#10;AYQCZgsOS/P8WxzjFR0o8SOH6HfJ636fH4rQ5MtjsNfjBavNDrwbe4r8JWKsSAwXiUERENtom8w8&#10;pTT6XWCyWMAoPZ0Q5+HoPhcDc4GAPxQBt9cPjGhykF1uDyWbbbaanAXJW5gtKL56odbg9RC7WVht&#10;QqHBDJwIwutoCzVaEW7EpAQl8iQa/lggwxsCiUnJkJCYBKmpafhMIJkiH+Ct50IMRkw+DVmcMD0N&#10;PQJfH65zAc6xYNTjmVE5LyR+ARGLE0gS8RULpgrewgjChMHbWefAy8iE4Y9EgKmLqZcJmCVDPDfG&#10;O24Lxg+ty+sHvgtcfcoBfjGpU/4TXMqk1OpBodZCngadAR2HOXhCf78vDMVFZVqtAbj3PD53wB4t&#10;u8WcrnEqKQUS8Z3NzQdFgQ5MdjdYXT7IVKggITnjxNnEtDPnUgDvA5jMDigrr4GKigvg9YTAYLJB&#10;gUGfmJEKZ1OSICk9DbKVuRA/KlpeUS7IS1E4Ep8tuCtPOBCMBILlJSXlpaWl5SUgU7EfLxuzBfME&#10;MWc8HTAUeLvIEyKQe2S1Lsbj9wAyhJgWGp8tXE44yRPx2YJ35vWgPGUav0eFZlMBuk9QqBfMlhPp&#10;+So4lZwKzycmA1LF6ZQ0YJ7g2AdrFdzZnWUnlpqylSpuXiL3rkhnx4YVKdYq5AkovaFwcTBcLLca&#10;cCrz1FzyxvM5xGcL7tDDbGE2OZ55PD14Z7T7zmj0en8bHA22w93xXvhyfxF+ub0NHBH4+Xj9jwdb&#10;wv0N4d66xFSxAr8eS7dXAdni9+NN+ON4Gzgm8u/ZgnM5v9yZgc+2pzmXk7MuPt2ehvdWRk8wW3x7&#10;fR1+ur378/Ee/HB7B366uwc/HG/DVzdW4YtDGR1ktvj86iyzxXubI/BwshXe3RiDj/fn4JP9eXgy&#10;3QOPJ6Nwb6iJ2QLBQmSLO9vw3dEaMFu8tjwMD2cH4Hiq73h2CHaHortD3dMtDTDX3T7X3bbUH4XV&#10;kUG4NjsCT3aWXt5bgRe35+HxxjQ8WBmFx6vCS+vjL61PsJJxZ7bnxngHXBlsgn1ps/sSTDWUwsiF&#10;coiWBmGi/jysdLXONNdDf00FtBdH4HI4BHXBADSG8b+R+pBwwReocLjBp9aBS6UBTqcwarVoXVOT&#10;k06hxX3++SS00WjX5YZBqSmpwLoxD9Dc2ADtPbALmJSS/pycHfbcC8LpM2fhhVOngeO7ZxMSgQ9P&#10;QmdR1KGRScROTTjIK3LRD8sFXAH8CD/7z2ef+9uzzyXj301Nw3FYtIIOp8FkNlqsVqfT7nLZvB6H&#10;38cBZi70JxwauYOQwenQWsw4Xmfn5Z1JSIDnT52CZ59/AZ5/4RTg4JiWlQP4QqYr8hLSs5OzlAVG&#10;G1i8IdDb3DqbOz1Pk56nTsjMhcx8bZ7eDPkGK7gjZRAoqwbeojJZoMBsBVwxuDxgdHshV28Aha4Q&#10;tDYHqC02yDOYQI9jWDAMfIjVH4Syi7XA0ZxsRQ5w+yAcT8WmQLEirk0OQBt0WrROOrEtABoVmR3Y&#10;4wr7A1AcCosNpDxezsnlQ+IvJoMRRD1Kpzfq9VajCexmC8jemjgtAzCx8ABq94hleCaHTWXUA/vQ&#10;RrsdOKOQ7Rz70Aq5VgIhMn5iB5MEG3IWNoi3sLFH48rKBzMWfoqHID1kZeUwOnCeBK+LwCmLWqKK&#10;lZWNEIqEgYaZEziAqYW/H7czVjJb8MmcnG0EOCWWlZ6ysgoW6nkjPpbAVp/ZIiEtDZhEWbfIVasZ&#10;MrgDCpOEeGUcDjb2fAiiOuCzyvKDw+cDjtBzFEajwUsUy1tMG2azlS0hC2xs6EKRIuDWLIzF3NnF&#10;FQiwmMFRG4VG0FlswKaFBQlmC7fbD8FAkbpAB9yHntmCw3lszP7zhTPwP144Dc+dSzyXngXJWQoo&#10;tDqBJUkmDGWBDk6fS4YzCamIF5Cbp4HSsmpoae2C8orzoNebIStHCdl5uWlZmZClVADPgMpUwYFO&#10;joNU19RAVWUVhAJBt8wWbrsD/Ii5bk8Rms1QuAzZoqQkUhwGpgS8hPF1C5KZLYa3sJ6B15iJhOSg&#10;os8b8ALjAs+SylTB6/+SLXg3Yq2C2YJ3xp+WkZMNmcpcyNb8/yr7qye5sn3PE8yquveckyAKZo9w&#10;CGdmjvBgUChAwczMTFKIFWJmKYVJJ5kO3lNVPXZrzMasy2weum0eZsz6tR/nP5jvWl8PT6/MWzXV&#10;bh+TbW3fvn2H+/a1vuuHxSCvWAvSMDAWKD5ITQN/OJoCIDJowGCMBaH1QqEUjr+4QUIKiJz8Qhoz&#10;pAQRsUmAJg3Gh8mQ53BZRTVwOL1AqzNRVlJh5GQXAOkbx49E1P3TaU0Cnfm9ezPDN8f7wa3JAXB7&#10;ahDcmsR/+9+sjQCR7nFj+++3dsFfrm/8y+0d8Pebm+BvNzbAn6+ugu8vzIMfLi6Av1xbB3+/sfWX&#10;q+sJ/o6T3Nj+27VN8B9v7oC/X9/6uyjfKbJPvzk9D6At/rgz+8edGcJMVHYUe7M8Ct6ujIE/bs+C&#10;Hy+s/+3aLvjT1W3w/cU1gfRf/HxlE9Cl8rNotr750yXZ3+TyxnfnloFUKuMvpXR4szYGPtmcBM/m&#10;+8G1/gZwa/zEl+dmwJ9urIEfrgm+v74JPr+4DB6tjz1aH72zPAwebE7dWpkAm70tYPR4GZg6WQ/W&#10;BjrWBzp2xvrAuekxcHd75f7OKrizsQhurc2Ba4uT4MbS5M2lydsrU+D+6gx4tDF3Z3kMXJvuB5fH&#10;OsCp3hOn+k4st5SD8cqooKoErLSdABtdrTMnasBQZQx0lUTACa8H1LicoCkcASeCYVDvDx4PRIBf&#10;ZwROtRZwnOKQigVifAWfkZWWnpWZlQugXgsL1Uo1lps6lQaLGwOGtWK9JadADRWbmpWfmlWQV6TN&#10;UWhAZm4RSNRqBAzxo7GdP1YazzG1cCct81x7hcIYAaI8jMqD7olAMMzDWCogUlYOfNEoYLPHfG0x&#10;YJ8kZzhEbWF0uwA9F8cyRQzmB4ePAIijoympWP9BtYjfWJEgJSML/P7Dw4C1yVMzczLyFIpigwbr&#10;KncAQE8oJPwvVUW4sg7Y/BGQUaAECVVBkjUEtQX3U21YfAGgtTsBnsrVaEG2SgP0TjeI1dYDaX1w&#10;ZGRlAibIeLG0jIQBHcl80NKgK9YCLt1KoyWCcAR4nS7Wa2e3OY18UFXQu0whIj5xswWqwiHLmbhs&#10;diC+KqOJPUWlCcPN5k9M7jfYLFqrGYi4AYuFUyNrfjBdgmErjPzFLM+4FioMhjLQEkB4TyaDaVWl&#10;UkMuUENQ6TI7NG7CkjICT4lerkUifTGhTmj5oKpg8AQ1AUNDcBhLkNEYQFlDuwVtFcybpS+puroW&#10;8gLwKdotZI4lpj5ZK0zaLejmYMYEXs8Np88HWFo+XFYGFGo1oKONL4TUoLYIyB43rBhLnwsVBqG9&#10;KmFEocLgLwWrb4EUJSyr4A+FAS6AQRh5KhVQGUzAHYoArm5pKlcUaQDzoi1mBzeUshxLXn4RYG4I&#10;LRa/P3QYQFWAD46l/f7IMZCaWwBsviCoaWwBpZW1wOzyAvygQBomT4UKQMaAWHm1oKwK2BweoNOb&#10;AQcK0TBcBT2q5G1vkdGRVBUVlZVARk2UlpeVg5JIFHhcLhq4cMODsC8Q8QXKItGySElZSUk5Plup&#10;DOjXoEEiQZK2gHoUQxH30BWS0BZUFcl2C0qH3wJVQQ1BhUENQbifveP1ZhNIz846nHIMHE1PByl5&#10;+SBdUQiO5eaBZG1BYQE+krBYJ7s1MaCFooEmipSMbIoPhpAn+20pPqS2iIQipYCFvYu1xvwCJWCp&#10;Hlov2DeKcpMeroIC9XuPFyfuzYyAB3NjD+bHHi9NSibAs4Vu8Odr64DNOLDxj9s74G83ICw22ffr&#10;h4uL4I+nJsHXZ2bAz/srAPKCZbZ/urwM/uXWNpB6Yut/ubsH/uOtU4BVs77em/v69NwX21OfbkwA&#10;6om3q2Pg9dII+Hh+6OP5wRdzA+DlwhB4tzr+xfaMACpkZ+YdXrUxgQ3AipyMkPiLaLa+/af9zb9K&#10;F89PlzcAlcTzhQFA48Tb9XHAAIu7Y23gyWLn9/uL4M83N8D3V1bBd9c2vru6QW3xZHMc3FsdBXfX&#10;xq8ujIDtgVaw1NkIVvvbwenJQXB2ZgScGhsEl+Ynzk+PAGnk6Nsb6QVnJBcmBi5MDtxYHAf312bA&#10;w/XZe6sT4PbCCLg21QdO9zae7mtcaCwFg7EAmD1RBbZ6WsFKe/NobTnoKY30lEabfB5QY7eDaqcD&#10;NIZCgNriOP4Nl4Cw2QZ8ehPgyM7xN27jlZX7MI6wBJvRZAMGkx1YHV6gKjaClPQ8cDQtF+QrdQ5v&#10;GBRqDIA1CbgqpW+eSyvmFDCbLjsnjzZtigYSDEUAdQZHFq7GoiUxRocdpOpFgDMQAIV6HSgyGgCb&#10;KYQqytkwiY2emc2RqywCXD2zwBFLHDqCJQanT2dzp+YUHM3I/v1HQlt8dCwVxGMwpWOS+gN6/1h6&#10;VnpugdpoNTi9eCEo0JpAVqEGpOUXASgpQJVQZDRTSeQV6wC1BZWEMxxNQDmSXlDIw/ROF+BT0apq&#10;QMMvyxuzvYLD5YyVxQDDylijkMFlRr0BWKEPzJZoOAIqYlhxl+E70KrUQCSSigoV4iFi6E0m5hX7&#10;vT4gV3F2m8lMVcEBOm7S0BsA020isVJgl+WDzA6bxe0UyJb0nEEZ3MfPPK+wCMhkw7ycvAL6QRjY&#10;wfmSRgIIC51OZNJCKEA3JAQERAM1RIaMtWSoBERwbm4evkixgpchJryZoR5ohCDUE7R/cN1POEM7&#10;nW7+lwcwuUbKDiMvLNluEYuVczrnS5K9abhA4R/EFWbn8AZjpTWTzc5iFV5pRaiUFeiJQq0Bx9Iz&#10;gCyJITxKNDawxnwYKqS0NFlbcJuhuJjfeDFca/P3Qq8T35oKg3Lc4nJR8Si1WmCQpZMiFVWAdzgN&#10;5pnZ+QBrCYAlqdFgBWzhy8ZUH2D2OnSU4ptL5IyCQpCWr3g/JRVwke2PlYHallYQqawGFo8P5Kk0&#10;ICNfwY4/jCJkdqtGb0zApBWDyQoUhYVGkwl4fT4QCAZAmXzU19WDstIYoCnB7XQBu2h9IepUB9xe&#10;UBoKY8Isj5aUR0tjkQiIawKpLSgaEtA+QT1BtcE9PJiSAvC/8YOhSHCYlA6UC8n893Ym9lNbaI0G&#10;kJqZcejYUXA4LRV8mJ4BjmTngMNZ2eC/oy3SAbUFoVKkqmDUBbQFK3kzMI5x4ow35+fP2At+8gyv&#10;gapgJwdmhTDqIiUlA1BhsGlzXp7yvSdLkw/mRh/Mjz5ZngQfb8yBl5vz4PXaEPjztQ3w91s7/3Jr&#10;5+83t//T3dPgr9c3wY+XlsG35xbAl6dnwDdn5wDbg/14aUW2G50jf7qyDv5xc+cft3b+9cG5f314&#10;7v92X/CXq5tAaIu9uU83J96sjoLXKyOvl0ferIyCtxIqDKoKiAzycgF7Rp7J8p2PprsBhcK3ogbX&#10;MhuekT9d2WL4yM/7m+DTrSnwZLYXPJ7pAXwh4alerg/8dG0V/Pnm5p9ubAphsb/67dUN8MWlVfB6&#10;b/7V3vzz3TnwcHPmxtIYODfZC3ZGuxNsj/aC3fF+sDPcA85ODu0O9YCNvnawO9gJTg93g3PjveD6&#10;/Bi4vTx5e2Xy1uLYzYVhwbxgf7x7f7xnva0WjFd6QV+pH8ycqAarHc1g6nh1d2kEtEeDoN7jPO5x&#10;1nlc4LjfB1qiJaAhFAG1gWB9KApCZhvwGcyACzWOv3IFhvVfPijIFxX7AH1vZovAZBVk5ijA0dRs&#10;oCw2AZc/GimrAXlY3xTF6zZyVcqQT5ooOJfQIAH4FGUH9QSVBLdpveBPGYLD5fEBhr7He4lpiwHT&#10;QYttVsCyx8GKck9JFBTotEBERVgsJrsd0PcsixDos3JEtEdGoepIdh74KCMbpCuK0jHxSTXgLSm1&#10;eLzuYMhos7MSYmpWNkjB0hkL6Lz8tOwc8NHRY4dSUtNy87IKlWav3+ILUFsw9kpltmjtDlBoMAK1&#10;xQoYomXyeIEF477Pz5ekFSh4mDMUBp5oCfBKKqurAD0jtGFgDcdwdKMJa2yjSwarB+VDeEqsNtY1&#10;DPoDgArDZrFSW9Bpwrx/GSPvDPgDAp8fiHBNi9VqNNGkHPT6AF3XTNGD7BHIZZneagY6s9FgtwJ+&#10;zlx2czKjtmDhB9owCpUqfvUms1XoS52+EFozSTokmyUSeyAjIH810s7BqZ3QsEGDB81vuQe1LDnr&#10;UzdzbqatghIkMUPzKZoiGADLHwXPT+MHn8XxfCP+UthMhzEQ3MN8opwChWhRL/9YNf5COdOzYHxD&#10;cwtoOtkKeDN/eOQIoLYIRKLlsr4Fy4THq9DKt06+frqHcDFcazPAlj86ZpzSD0VVQeuF0W6nu4pB&#10;HpzpISyiFVW0W9AgQVu6Wq0D0BasCZudlQ8+/PAI+A+//wAwuZHBQzSBFGh1GUVFgHd7oKIClB9v&#10;AN7SGDC5vYCtvdPyChhsJBVGvGYDs07olGEhvmK9EWjUGrvNDhgqxGjN6spK0FB//ET98RhWHvil&#10;OJ0YR9io2W4yC+uHzRHxB0E5PlUQFpQEQ4Da4ldwgUPREJcaHvEv9/BZjEbc4AGUIEzMolBg2ARN&#10;etzm/gTcSW2RTEJbfHT0iCDlGPhDSir4KCMTUFt8mJYhkFEXh9Izj2blgNTsXMBIC8J1EcvKUTtC&#10;ZOTInVQV/LSpMxjSyyRYyhG+PCMrN7lLVGZmrkD6R2i3oEEL3/l773YX3u4I3u0uvju1+NnZFfDH&#10;8+uAzUL/cec0+NdHF8D/cv/sn69uACqJdxuj4PXqEHizNgy+2J0CP11eBT/vr319Zh5QW/x0ee2n&#10;/bX/fPcM+E939sDfb+yAny6JDqhfnpr9cnf2s01RLAvQG/LF1gygB4Tbn65PgXerkwnerk7S2PBw&#10;qgtQLnyxK8pgsFH7v9zaAwlVQZOGEB/nlmUnkTke/LmEnVc/XhoGb7ZGf7y6Iri2Dr6FsNhfZSv5&#10;Ly6ugndnFsHj9QlwfXbg6uwQuLYwKlgaB/vzY4LFcXBjfRZcnBkFVxYmz00OgLPj/eDK3Bi4tjB+&#10;fWH8xuKEQGyMX5oaAGeGO86Pdl0Y7bo6PQAujfeAldZqMFLuA+t97WCquQ5MtxwXnDwxWFcJuipj&#10;oL28BNT5vaDEYgYRqxV4tFpgU6k8OoPIfChUCopUgElfWEsCRqVxLBbjtYySo33M6fKBvHwlOJqS&#10;CXILVMAXLAHVdU0qrQmkZysAu1ixeTeDM9iBgsMf18yYV6geaMulnoj/UuWIKUeM2C+WDBkSSNM6&#10;60xkFuQDpmwo9DpAnwhEhsZq0Vgs8awNmf3P6DmO5ixWcfjIMXA0K5d+4mPZeYBNCFVGC/BESkGw&#10;rBLka3Tgw9SM94+m/k4UHUr58PBRWVQwh+Eambn5gPWbuT89Jy+nUKm12JzBkDMQMrk8QGU0gxyl&#10;GrD4Lu3SRqcbpObkHc3MBoU6A+BLHL4AYO0/D8Ymv4+Tuj8cYgI9pQahUGDSHR/JogFSgyYNuku4&#10;+OODZg8KEdotnFYbgzPorpYDrEc6Q9yMzNeZjMDstAMRcuF2CJLCBfRmMxDlTaHtxArehgkLyg33&#10;g4zDjUdFEGoLqopUrJKyshWKQggFzuUJOMXS5EBxQItFwuwB6N0DNEUkv4RGCK7+KSDwX07efC1f&#10;Qv8IzRIkYfxgdAX1RH6+2OZ7sVcZUyxppOHNhjmeXcpYFKu6/jhg4QoqAFbnNMqS8zqjiVJMpdUC&#10;ihJeHvUQhQ4vFVceX2tLaLfQ4BidgX4QRlpI1SKyUumiMrtcIFBaBowON2C8BSP+oIOAQqEG6WnZ&#10;x46mg6NH0sDhI6kCNjOTZRVoS9fbHEBjtmpsNmALBYG3rAz4y8uBIxQC9mAQaCxWoMDfYrUBtckM&#10;0qDSsnOPiHyHTFYSC8fKQUlZBTDhOzKZbCZzyOsD0rURrSiJgVgoAmiiENetN9rxRRvNLovNL8vP&#10;RQMhwMPKgoIodLY/wLuZKuFXCoPQOCG344aKBDyAryXSaeahaGDFz0AkDLidkBc8gPAnTFXBwxiB&#10;oVApmQhzKCUFJKsK+kRS8woAxBnAYqagWAdUuG91Rlb2ZPIdvxqaheI5OyYrdQM7iTB4/FhGFmDW&#10;D3P+meJHu9ShY2kUGVxkMuCG9bIIlQdmhPe+u7L17f7mt/tbX1/aAN/sb4Lvru6AP13bAj9f2QD/&#10;uH0a/Mvt099dWAaf7UyBtxtj4PliP3gy1wverI+C7y+ugD9f2/rx8tqPl9e/v7gKfpaFqv52YwdA&#10;ZIBvzi58c2bhj7sz4LPNKfCJqMI5Bb7cnQNfn14E7Fv2BeTF9uwn69PgzeoEeL0y/kryYnkYPJju&#10;Bg9nesC7zSnwg0wuZT1N8PPVbfDjla0f9/FHiZRa8qfruyDeLkRW5/wMKmd39tNTEz9dWwc/XtsE&#10;3+6vgS8vC97uzYEX21Pg4eoYuLkwdGtpDNxeEcaGO6vTgvVZwP6oD7aXBTuSraVL08OAfpBLU0Pg&#10;6vwouLU8CW4uTtxcmjg72g22epr3BloBtcWVKcFObzNYbKoEq4NdYKSxBow21YLxluM9NeU9teUn&#10;IoHGSKDW5wYlVjPwaouB32AAruJi4NBoglYrcGHRBvRGIApgYZDHQJ+TK7otYUUhxy8MZByUbTaM&#10;yJhrRG4SvSTFWNBoTR5/BMQqakGktDInXwkw6oAjx1IAwzwZ8snqvwoMwUUqLq20GBwdTuB0ewFH&#10;QzEDWTHAmQFbM1NSWOwYPWyA2oLiIE+lBFnKIsDyEnSCsEwhOJabA1IkDK9jwUSuoaXcwUmKqRuy&#10;i9RALdsFsaR/pKIaBErLAc2/fziSAo5kZKfnFwIerLU6lDpDgUojvJAyX5SLV5KamcUgA0leWk5u&#10;tqIIwiJPXezwB0GwrAJQZxzGJ4Y1d26+0ekC/tIyUFJdA0orygGHpFhlBaisreHYxMqk6mINoCWD&#10;MZ6iWqFOx0hPr9sDnHYHe9iKUgw2eyAQCAaDLG7IBzWH9DLbMJrTbsGoCxozZJGhuJrhaOgJBYAr&#10;4DN7nIB+EKyS8W+RRpOrUGRkZaVnZqWmp4O0jAwgVvpSSYgYhZxczNAajfBRQRzQCEHzA2dQzqyQ&#10;BRQEXLJzOGePEm7zWSoMwFuX8CVUFTwbj6ENQFZXEhqFb0e3YEJJgINtJuPETSN8ii/heXjlskCU&#10;TqUpFg3CZW90p8uD1TKIlMRAPAhQQiVN855KAuHHDZ7BhEs9UBV8X1naRMN3xOKa+b3s4U5TUB6U&#10;jQKzvihUz/ucyVkfHDlCb4jZ6QLBWDko0GgBXe9cvJowOVkdTA/BwjRZWxw7lgGOpAiYJ8LE8mKz&#10;FSgNxny9FlgCPuCJlQCzzwvyitWAJWH4ay3U67RWC9BJCrVawIgTFgVx+v0g7hLSGYRrxGAKur2A&#10;QqE0GAY+hwuIerfFOpFAqTM4TBbgtTtDGFG8fpHzII8EJYEQiPgDIFkZUCskoIDgV/TbbZB8WHyP&#10;hKKBDo5kEnoi+QD+kKk5wqUlgPuVxRoGrqZmZYFkbcHYi7R8BeAoAW0h1yomdlUlVBiMtEhUxAdF&#10;Gh3tTJQj2UUqQDOSKxgGodIywO+UtbmgLRh/RptWbl4hoKpgP5GMzFyA1eh7P1zb+f7qNvhmH8Ii&#10;zo83dsHfbu/9/fbe1+dEV44fLq+DP1/f4X8/PzULPtmeApzany4MgFdrY4DHQEmw5OU3F1bA9xAZ&#10;l9d/viL4cm/2y9Ozb9fHAOMk2JwMUFuw/ubXe4sJ2Db9k41pIITF6gSFBXi6OAjuTXUleLk6Br48&#10;uwRYvuLnaztUFeAH/HtFiAyqChbw+E8PLv7H+xf/emvvLzf3vr249s3FtT+em//5+hagtvj60gr4&#10;/PwyeLUzDZ5tTgq2ZwQ780+25sC91Wlwd23mztrMw+0l8GBrEdxYngAPt5fJ5ZkRcHq4E9APQivF&#10;tbnRa/OjEBbg4mQ/2O1v3RvqAFdmBsG1uRFwfrQL7PQ0gZGmetBVVQqEiaKipCkaqHBaQcSsB16d&#10;GtiUCmBWFACnRg3saolG47dYgFWjBha1gNpCJGnk5auKlEBXrAN6bVxbcF3IpSxb+NOGEY6UCaSt&#10;EUfRjHEkJRMcTsH6JpWOZEyuIHklx8U9Rj1aaxnT/tuVHG3IfBaHFesMgBM27RZZCoWgqBAkawsz&#10;FgSy5oRCp1PotHkajTBdFBUBXDtgH1SO71av3xWKAr3dBWg/oMGgtKYOOPwhcCg1AxzLzAGiKG92&#10;LmD1XF9JDDgDYWD3BUCRQZ+v0eSrVVn5+amZmRwsMqFvoHIyMwH3YN4VFRU0GgyvxSbRqBEa6MPU&#10;VEBjjE3Wb6480QB8kRA4mpYKuNCBvAiVRIG0XmCS+qVcmMjjEK1ShC2Z1gvWF1LjHpDJIxEsakNh&#10;2Xsh/rBZrQKpPESAjIz3NOn0gOGfLMlKNwoDPpgnQrtFkVaTWZCXmo1vPwUcTU0FKenpgHriWGrq&#10;MZEcDH2Vh9lXRB3KTi5ysrf+ar4nVAN0UgAaHvAXAoz0gDEQVAYUDSQhQXjr/tZiwdma7+hyud0Q&#10;VPjG5X85hdOkwbPxYILlKi+GqoI/ED5FbcGqazQhcLLHF0P7HMOMaMAjdBHyML4E4k14q3QGHsyn&#10;eDGE78XPB9fGP4qqL08WveBP76OjxwD79FKO4wbzhEIgUlYGWJaRzas45TAAolhnBPSJQFukpmSC&#10;eCM96XRnJCC9GJyHmGxSZDAWGvXAGvQDf3kZoMT/KDUF/Lvf/w4cSksFBcUak8sJQrEYoAeNGTQZ&#10;uXmAjhtmMkMxiFRUg0mUwXd5yiMlICLDM7HgcOILlVU4qCroCoGqKI+WApo3ZLxFmC8J+/wgWRkA&#10;qgcSDAf+TfgsDk6okF8pDAqFZH6lKshvtQXjlmjq0JmMeYUKwKrwjOJk9mmOWgPytToQN1cYzRZZ&#10;upumTaoKujkgCwCLZTEZHl8Xk1Qz8hUi3kVW56RrzBMpAazRyZf8/qMj4P3Dx373wSHAKq7H0jIB&#10;w26oLYhSrXvvq4trX15cBZ+fXwJfXVoFP93cBf+Pj2+Ar84ugj/uzYPvL62xs9enO9Pg5eooYEOv&#10;j1dGJKPg81Nz4PtL6zQDsOQl62T/cHEVUEa8XBoG79bHwR93Z8Hn29PUFp9sTIJPN6fA59vYP/vZ&#10;loDa4vXKJHi5PEEezfWBu5OdQGiLya7nS8PPl4bebU+DL/YWAC7gm/Or4OtfiF8SFca/3D0P/nrr&#10;DPju0gb48tziT9e3wHf769/tr315YfnLC0ufnVsAr3ZmwMeSN2cWBWdXn+0sgDvLE3eWJmi3eHZ6&#10;FTzaXnq8vXR5ZlAyBK4vjV+Y6AOnBtpPDbbvDXeC00Md4MxIF6D14t76LNifHiQi/EIwBa7MDoOL&#10;E32graIUNJeGm2ORWr+7zu/26dUWRS5wqIsAVYW1SOAq1oCg1Qz8ZoHPZAo7HYDawlhUCMQyLT9f&#10;LM0KCtRKFYg74/UGYfiW9YIAV4d+P35eISqMg1huI8gUAXMinezwsXQg6+ylHElNA1QY9EBTNHA5&#10;ZcLSmXHscqankmCLI8a+cQ+fhezg4MvhknolIz8fcD3EPBGGbVr9Pn9ZDOidjgTMX2B0W3NbOyiv&#10;EJWdnJil8C6RknghPI8PeIIRdzDii5SCPKUGfHDkGEjJygVp2XmskWf3BkAoVg5sHj/QW21AqdcD&#10;5hxqLaKQMzC7XFqzGevf7Lw8kl9YCLJyc8HhY8fAh4cPp2ZkgEK80GQSpQQDAWZy6swmwM6NwdIo&#10;CETDTKZnFyX6KeLaQtoV2NGN1guFfEBbyGLHsR75iOeGJD0Y/ik+6GKtTq3Ra4oBtYXMSWDYqE9R&#10;WJidm3ME13z0yJFjRwUpx46kpQiktqCqyMjJySss1BwEHCQwHxhBWOuTkzoncmlgiPcXpSaQ956X&#10;dTWA3x+QCG1BVcHDqDm4jXmX50zWFtzmZMwZmts4Od/ut1M4hUjyxeCGYVkwhmIw94TwhZQLNEXE&#10;63YcNGGJZ25LRyG1BaWDFHJxOYKfBV+VnZMHuJMXkGx94R+LT4beQ3oVGUDNnxsVhix6ma3UFAOn&#10;3x+rrgZ1Tc2CllYQKIkFSmO0WBQV6wDjLXJzFSDlWAa1BRMEMjPzAI3k9NmzWDjnJExUhQY98MVK&#10;QVXjCcCwJ5bD/yDlGDiWkw2sHnd1fT043tICwrEYYBU+NoA1YxAQGlhoMrve5MJPwWQt9YdATVkF&#10;oBEiHl0h/SDUFsJ9a7WFfIHKWBmoKisHsUgUUCQINRqIC4UEyRpC+mDjJO/nkQlt8VubB42IJCEv&#10;wP+ktqD1wmSzKlRKUCBRmsyAwVjxUC27A8hQXKcJN7w/CAyyVbrUiBrW5fx3//R7QKHATNRCtZZP&#10;HcvJBbj5AP0jVCrHsnIAw0ITJT4PiQTXtKNpQlv84aMjIDU9G2Rk5wuk3UJnsLz39vTMm1PT5O2p&#10;6c/PLYDvr22C//vz64DNx9lt/PPT8+xI/nJ1HDyc7Xs41/dgphc8XRwC+C94szH1ZnPq63OrP1wW&#10;RoJvLq4DsX1566u9xa/2Fl4uj7xcHmacBFM2RNDD7uxnIt1DRDy8XBkFHy+NABon3qxNglcrEy9X&#10;Jl4sjoPnC2PPFwWPFwbBlYEmcGusAzyeHwRPl4bBu+0Z8Mnu3OvNqdcbU5+dWgAs5UmRwe3vLm0K&#10;Lm99dwkXvPHNhY1vL69TW/xwdeP7qxtfXVj58sLK21Oz4MXmJHi+OQVen14Q7C093pwFNxdGwPPT&#10;y+DpzhK4szoFbi1PgItTA+DawhiExcWJfuqJ3YE2sN7VCFbaj6+2H9/pb02YK86P9VyfHwU3F8fp&#10;KwE3JBen+kFbZSnwG7TAosgDxrxsqgq7qhCYFfnAVCDwGQ2gxOUATm0x8BgMIZsN2DRqQG0hQsBV&#10;ShGZk5+nLioCnGAYcS1y511eIH+SIQ6sBgPWlxa63wqLNCCRVJIui+EcSUtPQB1AP7RabwAUEFan&#10;i4VvA1FMk1GWCaLaYIopRxyWJgxGoxyIeR6qE07hLLlNtDKi0+Lz2oMBoLaYAYte0NaK2RrQ580R&#10;2Y2FL2Ypf5CNS6wugVwB2Gkr5grgSEo6YG1Ns8NN5zQ9lCxtzpez7GZGXh5gxQKN0chGqe5gEHCb&#10;Jl8oBsxvBUoldAYX+iDuO8jMBNzG8gOkZYrEMZvbSQMGcPq9eotJYDICtmdkKUDaFVgDgJGeWOri&#10;gSmXcRXN8iGrGDto2GCQJsM/5WJZhxlSU6RUKQqxHi9SFCoKCgqwApaPw0eOgA8+/FDwkeD9jz78&#10;6NiRI+mp2QUFeQfVrCGPAFuNJ2O0WGkG4+TBuZOzJqdwbhPOo9C1vAMxtAMKBb6QLxHKJ8moQL8e&#10;7Qo8z68OAHwh/svDkt0cJnwMB6krVDB8eWlpGf/LqAsZlpHH9Fe6TigjaMOIGypy8+lnyZEp2Yzk&#10;4OXx+sXXYzQxqQoXwAOYFpusgagteM28BnwsNGDwTdnmlBXn6AehEKeZEPdbeW0taGrvAN3DoyBW&#10;Uwe00jfP9W52nkKQnQ+gKpgOwFhOBvSxLgJNHfwVGCDm7E6FTq82GdRmQ6CsBMTqqoHN7wF5qiKQ&#10;mZ8L8pWFwOZxVdbWJKBEZrVcmt+Y5GzCN2A2eSy2oNMDaLGQ6arlNEJQSTgtAipgqVXNQZ+/orwC&#10;sNxFaUkJCAVDgMHOyaLh/x//jc5IaIt4/FEcsfL6n9QWDPNMfor1LYjFYae2oN2CgbGsy8kAcKPL&#10;DYRhFd++3ckieyq9QYWxUYZN0J3x/kdHQJ5CCexuH9DoTaxK8kFaOmAGyrHsHMDinofSM0B6XgFg&#10;Uit0CcdA2WFVQW1BvULzVWpGNsA98N7t6Y4HC73gyfIgeL42Aj7eHAfQB+Dt1gx4szkNPl6deL48&#10;Bp4tjYJH84Pg4dxAgtsTXeDVxhT44syymKovb2Hji73lby6sA+k0Gb0/1QWezPeB1+vjgM6Ul6vC&#10;7AGezA+Ax7OCp/PD4NnCKHg6P/IkiWeLY+DJwjA4330c3BhpB7ywB7P9gBfzan3qyeIw+HhtErzB&#10;X7Q1825nDrAK58ey2vfb7VnwxdmVL86s/HB16+cbO+CHa1vgi/PL4OXW5Mdbk09XR5+ujn28PQ3e&#10;7C2AV6cWnmzOgFsLo+D1mTVAbXFvdQrcX5sGNxfHwJ2VqUtTA5enBs6MdILTQ+1go7sJrHU0HHBi&#10;ubV+ua1+q+8kjRzC5jE7dH1xAlyZG7s6N7bd1wYqvE5AGWEtKgCWwgKHWgmsRdhTSFURNJtAjWx2&#10;GnU6gE2tAtAWYbsduHQ6YNdogKx+ohUV13JzNEWFwOt0AAgSph16XB6B2wc4wHE9J+P8AnaHB5gt&#10;DqVKC+JxxTJwkrAcIad2OuOZ7o+lPIZtMXJLUy2j/7jHD6kRxdJc5DHyWczQ+YoioJbdpbEgNTsc&#10;RglrZxUZ9EBlMipNRq3dxsoWJgxPHndWoUIgKy7TCkJxk5aeCWxuL6OfZJi0g8W203PyAZP4+bti&#10;U2PW/A+WlDGmmkZI9nHlSXIxlxQqM/PzQLasfqO3WtxBCIs4roAPWFxOoLOYfkWxEWOEVqFS5RTk&#10;p2dlyQYLGbIxZBzZ9akoT1EAsnJzMnKy8woVymKNzmxi9APHLHaFZhwGFQatGmazmbYKDrAi7PMg&#10;8JPODi2+psLCvFzMKJlZGRnpqdCGabJuQza9ZrJRVNr7H3wgemoePnz42FHZJiLlcGpKWn4OYGmm&#10;eP8tqS3o5/qV3YLJQXFHW5J5gKKBMyhvtoQyYF8SWix4MOd+ygXRgSoU4TZuNLo2OPXynHwhlQqt&#10;DhQTPAngZfDteH5eAM/JS8JrKT6oLWixkB9PDkM+WTmDJ+S74zL4dhQfhEYOvovBAOVnZEAo4JUX&#10;F8djnkDiKUBRkrhmRoEkEq+AqHULZEASjYXMSsWPqObECdDW3Q2oLZiDSm8I73lqi4ICJcByQ44K&#10;CmoLtpAoUmsBNTTzFRlvkV2k1FvMgDnJ3M5W5AsK8gDLTcbjf21WNyZgTMOyIzFDhVi2n/ckrWhM&#10;eMb4EsX86w8ybMLvcgOX1Q5YxEIsEaBZpZGHQ5bf52eZzsqqSsDUEt7zUqAmS4dfSJgxEmBnKByU&#10;NXdCiWN+qy3ckv9L2oLWi+Q9dHTaXE5qi/ScbECLBdFYbUAHPSH9WXq7Q22y5Gu0gNqCdguGwrCN&#10;XHa+AjCEEyJDthrI/d2Ro+A/fHQIHMrMApkYsgqVOBugn5c2jJxC1YFNSzi/DqekASaYsEEddYbB&#10;4njv+droxxvjCR4vDYI7013gpewB9m57NsGbTYgM/Dv7emMGvFgdB8+WRwFn7rtTPeDF6gTAtP35&#10;3vLnp5flq2bY74Oq4vpQM7g70QGezPcDxmA+nOl9NNsPHkz1ArZQfzQzCB5OD4D7U/3g7kQfuDeJ&#10;bewZuD/dB8501IKrgycBVQV5uT75cm3y1cb0M0iiAx7NDwFe88M5yKPBW+Nd4PHCEICwkNpi+083&#10;T4Efr++Az84ufnp28fn62LP1MaktRl/uzr7anX2zt/h2b/HF9uzTzemnmzP3l8fBm7Nr4Nn2Ani4&#10;Pg0erc8AKgxwZXoQnBvtAnvDHWCjuxGsSrsFhAVY72pa7246M9q9PzsCri2Mgztrc+Da/DhYamsA&#10;Xr0OGPPzgE1ZBKAnuEEcahWoC4fAycoKELXbgUOtBtio8HpByGIBWL6JFZy2GNBuISqhKAosBj2w&#10;W8z0vjN3gFF+alUx4CjMsd5ucwKsH0RlLbWOtVbogKADlUtYbmOpCOgjwPKduoFLeeYrxte7spY+&#10;5QjnqmOZ8ZhQBmMabXZAjVKk1wGmhDD2QqHTWv0+EKmuAix9wdqI4dIYYPBHSmo6gJ6APBCI4hnu&#10;AswBSvWhoyng8LFUwF5iRqsd2DHHuL0Wh0trMAGT3QmcPj/Qm62AFQvYEYDDq9Pndfo8wGy3AVoX&#10;mG+mKtYI5Jir1mmBErOy/C8PYG6I0W412Cwqoy5frSzSqAqKClnwGFIjNT1NAA2QkZ6dmyPLleUV&#10;qXAMRJgWsyco1mFE19I/YjAZ+V+dQQ8wgykUiqwsTIrxh5AUmZkyzDI7JwtyRkyY+bl5GPgxcGME&#10;l51kckTh96NHUzLSQXpuNsCStMigBYlYTkBvDv1QzP4l8ZYMbi/tFpxBOWcnT+rJ25jXky0WfAnt&#10;DbQoUDpQAXDmBrxRuZNOPUoHKgNmjRYX63hOnodvSjUgTxLPbtVoxJSPs/HMtCtQKNAsQVXBC+MJ&#10;aV3AW3MnDRJ8a0oEVv/kX3Hwjjr+IfxjediRI8eE5+loCuBJeEJ8LCweQxeM9GeqGQRKwx77oHIb&#10;P7Gq48dBS2cn6OgfBJHySsAcRTo7WAtBoVAB3EpMOExPywYM5Ss2mABVBW111Bbp+NlDHxwAcQxY&#10;YpJ2NbYMpM8u8ZChPhbR7VSnYwYT06c58lhM+IDMQbe3IloK/C4PiCdRy5YnzAClsY212aWRzoi7&#10;gS0MyysrKiorgpEw8AUD4P+StghFgiIuSWqLhMLgU79VGJQLyaLh3yT5sGTxQW2BDY4AjOVMjrGg&#10;wii22kFCWzAYU6x8dEbZy6mYvYpYyoLpHrQ3iARj2eyJPhHGhzJPntYRdziaoEhvBAWi167QFlrZ&#10;84jqMz/ekV8U3eI9ozNZ33uFhXhcWIjOW9QW10bbwPPlCfB2aw58srPwyc7iu+0F8mZzDjxfmQAP&#10;ZgfBrfFucG24HTycGwIvVidfb0CFzD5bGn+2NPZiZQLs9zWCC1114MZwC6DCuDlyEtwabb830S3p&#10;AXE9MdkHbo923RrtujbYBvb7WsmV/jZAW8Vee81eW83l/iZwb7oXHGiLKfB2e1aIjPVJKqEHswPg&#10;/kw/uDnWCS71NYG7U73QRl+eWwM/XNn++fou+P7q1ndXtz49s/DJmYXn6xPg2do4eLk1DV5IHq9M&#10;PFmfAo9WJ8Hr08uvT688xd++Oft0YwY8kTw84MbcMLgyPQAuTfSCrZ6m7Z6m5dY6sNXTAs6N9Zwb&#10;6702P3Zzaerm0vT1pUlwa20WnBsfAP3l4f7ySFwN5OcDu0oFpKRQAq9WB0psdtBWWQVOlleAqNUG&#10;IhYrqA+FSdRqBX69HuhVqgSybUA+dYbDYmadGZZG4O88KwMTUZaYnYAcZFlCAK+Qrnm9QnbdpTjg&#10;4pVygVMOjRPsxRwoKWF1QjoLqCEIIxXSc3MBTwKRwQGUoRjUFp5wGDB+M11RAHLVKgAlwVjO0toa&#10;oMVcbrPyzB6IJH+AYR+YmwCmPYaLBiJRwKpHdFQnEj0AA+JkxQKNaNNwEDICeEm09rO0FxdnDHXE&#10;2EFVUYQLw2SvUSegRMgvKgQavQ4Ip0ZStWCDxQx4MLQFsAe8wOpzA6WuOKcgLyM782hqCmDIZFpG&#10;OpCNJ498dPgQkDXT01nZML8gPyU1BRxLEbAvDE0RB9oiC7Mf5igjvjEM2TILmZW/GYVDn8jRlGMg&#10;Jz8PFKiVoEirMTrtwO7xAIfXC1x+P6Y0bxCrNPEJAxaGch+UksRHCDitcr3OiZzTLZfm1AdQANxJ&#10;dwNfQsMA7Qo0SFCI8IWJaZuHUVVw1ueczZPg7RjLyemc5+d0zomc5g2aDXByXiF1Ce0W3EMlkfwu&#10;CXhOGjYoRPjboY6h9OFJ8F9ZuKG6XLZ541vzYpIviQfzvcTbyQ+T2iK3APqgsEitiYPbVd6rCbvF&#10;ibY2UNnQCFyhCMCSF9DZwXYhtFvkZBcw0oLQ+ymjGhzsWhxPTJA+kUxFIQu7FSqLAEcIeuhiZWWg&#10;Sj4YrwOpSANDMYS4WqOHgDsIHGbFWJaZZ/JzVVl5bWUVEH+kwymy2AsUvBuZWS3qurjcJvmgMgmE&#10;gtQWJRJfOAg4nQci+KWH6OZIkKwwksFTCW3BMuHY4EuSFQZhMCahUEhoCKoHKolkkk0diddyXZGa&#10;lSlCXGQUJ8uRxQvkmK1AaAuIcqtdhmQa2ekQHzrme9pZWd6bxUj+/e/eB9AWxfj5GM08D1ULa4rT&#10;52IPhoDZ4wW0YeRrhBYB1Bb5sv06vSTMQ2EBeIVK+97jpZGHC4Pg4w2IjMmXm1Pg3mw/uD8zCF6s&#10;TIHXm3Pg47XpF6tT4NnyBLg33Q9ujneDW+M94MZo183RrrtT/eDB7NDtiV5wqa/lUm/Luc4GcLaj&#10;5oBqWi9ujrSCK/2N4PpQ653xLnBrtAPcGBbE9URv8+Xe5gtdTeBcZyPAxqWeFnB7ouvWRNfF3qYL&#10;vY37gy3g5ngXuD3ZAx4vjoCP16eerYyDRwsjjxaGyZ2pPnC+txGc6azf66znSz7bWwHfX93+QfL1&#10;5Y2vLm98srfwbm/h9c4soKp4sjIG7i0MgdszAw+WRsHj1UnwcmcBPF6dANQWj9emwCNhwJh+sjX3&#10;ENtrwp4B7q5Mgr3BtjODbSttxwG1xfnxPnBlbmxfcnZiAJwZ6wNzLfWg2qIFPr0BWAoUwK0pJl6d&#10;DoTNFlDl9YHOmlrQUlYOSu0OUO3xgqZotD4QADGbDURMJmDRFwODRgVUBflADx2sUZeEgrWVFcDr&#10;cgExbilVWMsCkeZoc3DE5CCLkZpmDA52dEAwqYyTOpewrNLNsHDoCb3NBqgeFFhDFxfTgcJ4hZyi&#10;IiDliLBz0H7O6ZzDpR2DlM9Hb0hqfh5gRGexzUpt4Y5GgM5uA3SgMPLcLlfSXG4YzBYa6mnSYLkh&#10;vgsd1YxLZeA9oz2gIWg+YeUA5p5wRe7yYbzwKZRKQFMEVAXNGMwTYYZIdn4eYEA4n43nc2IylgMN&#10;Q70oSnhAQbEKGJw2YHTZgdKgxYwOxOyuUiq1GoDFYkZ29qEjhz+ErpAKIysnBxQoFEeOHs3IzDx0&#10;+DBgz7Zjx45BT8joCB1t0bRO0chswYo4SVswT4RNZ2kjoSqCxAFqg86IC3PaGEpCICzcgQD9UMwx&#10;dvuxVgs4XB5GccYX3HKO53zPWZNqgNvUBziA4oMHc5tzMyd1zuLchtTgfcj1PWUB1QYFBA+mEMEZ&#10;eLDoeikav4npnKW3aJbgBVANYIO3Pe5rPEXdQ3GDCQrwnNzP6we8AJbESL4YHkxVxGvAf0tlx9po&#10;tBTwj022slDN8GLwEbEkHY1ADCNlDipvXZbK4O0draiob24G1SdOACYIFJssgMET+XI9qlAWA9bl&#10;zMstZLwFPSPsjWl3eQUefwLWt4D04F0hfWvCcoAHg3tYQIWOCeZC64q1om8Qo0/zC1SKwgSioX5h&#10;EUtWMMCi6XhDWbQEMH1JVBFRFHKpwxAKplKzdpzbK8rXhkqisYryWEVFuKwUME3aEw6CUGkUyKTd&#10;OBQN1A2/4rfaInE8d1JhEAZjMnWLwRMJhfHf0xb8mXMhQRUCbcFlxpG0VEC7Au0WCr0BFOqNgCnr&#10;+NhpNBKmhQPrAi0K9In80x8+BPFcj7RMNjDjebLlmVPz8gEtIgaXG+RCcKg19Imk5eZn5hcCxpnR&#10;M8K4HBb0pH8kPSvvvSdLow/nh8DrrTkgKmjtLj5bmQSXBtrA7akB8HBhDNybHSZ3Z4bAleFOcK67&#10;CZztagQX+05e6Dt5daQL3BzvuzzQDk63N4C1ExVrDRWnWysBhIXQFsMt4MZIK7jc1wiuD7femegC&#10;dG2c6zwOznc1nOuCKDmRgNriUu/JK/3t4PZUH9gfagMX+1vApYGTCa6NdoK7M4P3ZofA/bnh+3ND&#10;j5fGwPWxbrDbVpvg5kQPeLOzCL67uv3tlS3wxwtr4JO9xQRUGHdn+8GVsQ7BaMeduUHwZHUSvNic&#10;fbE1e39xBDxdnwKPIGtWxu9LHm/MPNmce7o5R6fJ/bUpAG0BVtrqV9rrhbbobTkz0nNmtOe8KLHV&#10;B7b628FKZzMYrCoBJcUK4NFogVWhBGGzFUQs9ojFBkqsgmq3F3TX1IH28kpQ5fKAOp9f4PdXOByg&#10;3G4HFXYHCLgFenURMBarQEVJBDQdr48GA0CrUgERtp6dw4RVekmEidPr56oLA3p1dS2gRfdodhZI&#10;zcsFtCWwqYfVhzW3l5lpeVi4y6dc4RAIV1YAs8cNmO7BbXYGwavis5F0HitUKoVSVShbPaXl56Xl&#10;5R3JzgLZKiUo0GmVMvCCsZw8jzcSAVQVVqkG2NKCabGgpKwcRGNlIBCJAEoHBt7ThsGQe7PdwZKL&#10;tH8IPeH1ubF+8vk5jtMgTIo0GK9FkARL4hxJTQFpWZmAXZdo3iDQEFQkdJ1QcNCSUaQvBnqHFSS0&#10;RbEFo4yxUIOPQlVUrAYFSiWgRYTGVbfPa7ZZtRCgfl9mZiY0B5QHyZcPhnmyWLjMwQjIQsYuh8Vq&#10;M5kBtYXwXlhtsp2ImVYQXn+x0QCMNgsD96AnEtDnRW3hC4UBpZsFs74s905twWwITreUC9QWnMWB&#10;Fp+znPIB9/AAHpysKjAbAEwd1BAJXQI431MB8GBO53hTKpXkM3PyltJETwXA/YB6hQfwbuc5uZ2s&#10;kHhaKAleAFUFX8hz8k/mhfF3hPPzKQoOVrMgFDrUFolPgxfDQg2slsHaWVQV9P3RohYqLSUMaSqC&#10;5NIZCjQ6wLUp5yR2Q5W/eC3uIDamkmsNvdnsAKwMbbG7ABMQ5NLZlJaXr5EP3khMRwrJh8iHtjsY&#10;Ic5tk05PO6RQQ5pi6gkFlFN2rloBgVMkOmU5nDXlFaChto615zn4UJTQ9wEtgYdPtPgVReiBPxQE&#10;UcizygoQjpWAuLaIhkS/svJSUFpWkoys0vffCA5CSZGsLX4FbRgkEisB4dIoCJVEAO0QCZPJbxUG&#10;tQVJHMOx5VBKKmAVCoVWD5QGI2BVPdZC1VlsRnwLdheDymlMosJgrCWbqscTSg8dZaUsZoXkFKlB&#10;dqEK0ANSbLYBOlP++YPD4FBqekpGDsgr0oAchQocTskAPAxPHcvIOZKS8d7H67PkzfYieL0lYD+R&#10;3bZ6cHmwHbB72Y3xXm5QW1wd7gQ7J2vBSn0MnJIvgbwAN8Z6rgx1AAgOsNtaB/baqsD5rlpwc7QV&#10;3BhpA/v9TeDmaPvdyR5wXfpWLvY2gUu9wuwBJQEudDeD811N4FLPSXpGLvQ2g7PdJ8Dpjnqw13kc&#10;cM+FvmZwY6xbqorhhwsj4MH8MNgfagc7rTXgVHvdbnsdZQq1xbdXoC0EX5xfBe9OLwBqi1fbs+DG&#10;ZBc419cIzvc13ZruA0/XhJJ4Jrk7Nwi4/RAabmns1vwguLc0dn954v7KxP3VSXB9bhBsdTWClbY6&#10;sDPQCiAsJL2nRwRr3SfBTHMd6KuI9FVEK8064Nb8QpU3ACo9/lKrA5SYbYBKoqemDlBb1Li9oN4f&#10;ADVuD/VErccLqpwuEPYKTFo1cFqMoL6qAtSUlzHwQjS/w4IkKwsoC4sAayRQW3AoTIynhHW4WaSB&#10;MRBM1mDcJXM6cjA/SZMDVUWkqhJQB5jcLkB7g9AZJhPOxtpZdEDQVJBdUACoKoTCyM/LUasAVAUL&#10;dLojYVB+vB6U1dQAdyAI+PIc2U4dqoLBhmzxwEQV7qF0oKpgIwxGkmKkhrIR4kZ2h2edIr6EFGLe&#10;VSlTMzNAwkpBbcGdzD6ly4OqgvN0enYWI7lcMtKNKyFGvbHLqNZmBlQYhTqNzmYGVBVUGAq1UqAq&#10;AlwAUaAw3iItI/39Dz8AKWkQOHFviFI+RJ91u539RHweL/A4nKyaxQh8YTUC8lEsmq1qGS9itFmB&#10;K+BjggA9XMQbDoPkXGKIMGEWsti4yKa2oALgbEq4h3OzSq1WqX/pA8K5mQcQZt/yhVz0V5RXUmRw&#10;wj6Yzm1ALpu9nM656IfE4fqZRWPl/Wzj2RhlyVvaaDADG561CETWr8kqHPhANs4SX5Lbx6gLyhRe&#10;P6AooZLgNq+cQoRwP1QUW7rzmuOiRCUoVAqU+CigKmRQBYQQi2uxHH7c3yefolOPEZ28P0MlJXaP&#10;F+TLVrR5xcUgVw19r86TiIosEOvSfFioERThwqRSoaznh8Z3ZJyHUl2cICsnT4ROWCyc72m3iN8t&#10;8sHmNVBSAAc4Hbi9HAa9HlCUFBUWARGbqlKJtGOPp+F4A4iVlcpVgFIWWsuWohSzKtO8BGKhE/KL&#10;fjkH4C5IiIN/k19pC0KFkUyk5L+RGjzhr5wmQPRXBTFBqJSEEwRLIHbwKwDCmEGFcSApvIDuQv5A&#10;7G5PvjQgsao6HRwUfzQeMIpWqTUALdR1PLtNqAqb2wcYjS4LpyqYGMIOI5AXLAdeVGwACjU0pY7b&#10;Si1OaMSCBqSkZ4PffXBY8CEUyTGQmplLUjJzsTPBIVFuIP2DIynvPV4cf7o8+XR5inqCZolro90A&#10;KgFagcaJO9OD4OZEHzcezIsWJLcm+sCl/laBNHJcH+sRjILum+O9VBVnOk+A9RMV4EJ3Pbjc1wBo&#10;oiBUGHenehgDcXuiB9yZ7BXgTfFGY73g2lDntcHOy72tEqE2wG5b3W5b7ZmuBkA9cb63CVwZbgcJ&#10;u8XHGzPg6coEuDHeA872NAKoCnCm6wSgtni7uwS+vrxJbUG7xdtT829PLbzemQPP1yfBtbF2sNd1&#10;HOC1Nyd7wPONaUA9cRt/yMzAgbYYAzfnBm7OD9xeHLo5NwiuzQyA8yPtYLWtDqx1HAd7I51gd6gD&#10;bA90bPULFlobwEhdOegsCXSWBmrtJhAwmAE7jTVESkGNNxg2WCRmUO8Pgb7aetAUjoIqpxs0BIKg&#10;3uev83hBYyAEqp1uQD1BaMOIBrzAbbOJYvHKItmOJteoE0232RaIbs5YSQxw+MZain2h4kOn0wGo&#10;J9IL8gEVBrWFPeAH3pIoVUWsrhYwa9Ti9YJodRWgkUNpMIiGlW6XEZOB2UpxwEJbLLV5OCMDZBVB&#10;xBTJMlkard3mDodBWX09qGxoAA6/D+hNFqA1GEFmdi7A4EtBEC0rBwx/44KPnhcG23OYpoUDB1N2&#10;0EXCmpsFRUpAn4vJJupbp2ZmgqOQE7m5CYowhmo0HqzpAwGWHbS5XIB1tHC8wSIqZGMmADzMbLcD&#10;fpgKiahobrUIq4xZoNTpgdpoAsVmC+AelgvLw0RSpMwuUACMEh8eOgKOpWWAI6mpgBdGPw5jUAIh&#10;ER+P9b8Vy00g5SPLS+CzDwbj5ao0xVpRTlP4yvUuzNii3GHA4fEAqA0TNIfFbLRYKG6C0SjgSs7q&#10;dFBLFSiLAMNTqLRoa5Fl6IH0ucgwAr1SbdZogU1vFBjNwGVzuG0OrNlFYXJJNBIF4dBBb1i3gJky&#10;Ko0aMNGRxiHGAGlFTQVhoOLXzdrb9DJw7qJ1xOVwA5PBrNdgMtQz40U4eIDLB0Qorz5eR4vKgEBP&#10;yI8LYkXYV7iTRggGhBIaJHDz8gxUJzRO8N6jzYzOOF4qFAOdd7RMOL1YB/sYY8Gq89A4gN66SGmM&#10;h8WLa6WngcNZmSCzqBCw55/KaAQak0BnFnYKYarwBQA/BybWspEKoWbCHUJvCM1gMvgh/pBl26Cf&#10;xIPHBAIBig/KEb188CnKEbpRGhtPAHwJsipYnnxnhdQ5JhkEbJVxJg4qg6qaSlBeWQYgLw7EgbAu&#10;JKsK7omVlyZIqIpkDcHD/k0Shopf8T+pLWif4I/C7hbQmMdQJCycGCD5/qGjgGqAlcqYYsqgB7qx&#10;IDL0FnsCpqox+pL1siAvANufQlscTs0E+cpiQG2h0kGsQLKYgd7iABm5CvD+4RTw7//5/X//uw8A&#10;z3AkNRPQpMECGGnZ+eS9a6OYZfvB1ZEecLG/HZzvbU1wd2YEPF6C+Ji6L3qljoMny9NPl6fvTA2B&#10;fUz2g537Q13g5vgAuDHWB+5MDV4b6QZXhrvAue4WcG2oGdAP8mCmH9yXcZe3J7rBY5G7MQruT2M/&#10;GAAPIGWmB+9PDgBmiNwc6QbXhzsJvSHXx7oAnRp3pvvBvZlBSIo70wPg2erkp3sr4MkyLn6cEoQW&#10;i9Odx8G5niaQrC2+vLgqq6Fvfn15A7zZnQPP1ibAk9VxcGOiG5ztaQJnuvHafvB8cxY8WBoBt2b6&#10;wbP1yQO7xej+eBe4JYUFuDjaBU71toCllhqw29cK9ka6wWZvK4CemG2qB+MN1aC/shS0RwOgJeAG&#10;EaMZ1Lh9oClcAirtrhK9AVTbnaCzNAaG62pBb6wMtPh84ITTARpdjraAH/SEw6DT7wflZhOoc7tA&#10;tdsJSq0WEDAaWQbDhtWyTsu4KiwHQLyFkpTM/pIyYHEHii1OYPWGgM3tAlToNOkbHTbA0k8lleWg&#10;vK6WGoJ6oshgBPQFuqMlwB4MA/YCLdQb0woUgE5B9vfKVqlBVqESMBfL5vPbvH671x+rqgX1TS31&#10;jS2BSCnQGs1ag1lntACVVhh+Ge50TLRZF0qCCoPTDKUDHRw0UdJuQQGBEZxjOouXc41IKzQXH1yp&#10;81nIDpo3eE4mTVTV1VfV1ZXKflQc8RkriimEhhnO0JxCeAEZOBWuU1MMmOkOFDq9IG4yFaZpmjez&#10;C4sAlz4cF1izHH/v0TTIHVErA+QrlSDe+E0uVfkh8PqxljLbHECG0IkKEx5RO8sP6IZgAiTnP048&#10;gDEiNJkwZUAmxNqSo9sgO4o0asADqC0IzTYySjSfCoPH6ItUDr0J+J1uwPIGTE0MeL0Br4/VuNhQ&#10;zWF3cNISBT+hw6SeyFcUAEVRIaCmYe8utUF8yIBGKZ0RN4mZfzJX6sRmdQBdsV5IMIVSaMxCtfjm&#10;9GaRQWS0QqGARNhEAihvxorKhXo8Z4TBE0z9OHYsFTAaQ3kQoMoJm+YNagt6A3m38F6CjMC/2ElB&#10;zFtLBBrr9DRO8AbmpIUvlDfS7z74ELz3+9+BPxw7CthwhyZDi8RgtcaRStcXDAOu5el5oRJiXCqF&#10;ptfrp78sWUn8VmfwAW3B8At236WeoDNFtEsvLa2Uj7LyMgD9T21BiwX1BGEQZUVVOaipqwaV1RUA&#10;8oKC478nFP4H2uJXR/4KHMCD+d9kbcEyxeEYiSQQCgNHCn4JxeAPgXKQXxB+bsDqdMW1hZy8+ePl&#10;D5k6g2kgtGdgZKFJQ6GGViimN4QKg9tsDsIX/vMHh3jOzFwFKNToRQC52Q4MVmcCOj7+cOgY+A+/&#10;//Cf3j8EWDOD2oLbmXmFgC+HInnvynj31fEecGGoDZwdaAV7vc1gf7gLQE8AiAlwb3b0zswwuDc3&#10;Am5O9oEro13g+kTv9fHeG+N9wm8y1Q8wu18b6wL7w20J7s2OgEcLE+DB9ND96aEbI93g5mgPeDQ3&#10;+mJ54sXSxPOFcfB4ehDcG+0G98cEjyZ7wYPxbnBnuO3OcCu4OzMAKAu4/XB+5MH8yF2pKjjlv9lZ&#10;+OriFrg/NwQ2mirA9slqcKGvBVwZ7rgy3E6PCX0iX55f+ubSCpB1OddfbU+Dh4tD4PHSOKCN5+Jg&#10;B7gw0HF/YQw82xS5ITelqrg+1QMeLo+CmzM9YK+3CdycGXiwMgGuTPZfnezf62sDS8014PRAB2Dh&#10;ipX2RjB5vHK8TjDRUAtG66tBb0Up6CwJgQqbHZzwB0FzKASOuz31Lhc4GQiC7tIS0CvpiUZAVygo&#10;CAbAcHlsubkJ7HR1gN3uLjDf0ihpBv2VFeC4zwMqHPYARgGTyWs2A5/DCewYK612LqpYlc/lDwOT&#10;02ty+4EzVAq4Iuci1eX3AXfQD0qrKkBtYwMoq611QL8HA1qbHahMZkBtYXJ7jG5PsdUGzBizvH6l&#10;yRIvJCfTpagweDBdkmz0zJLbwdLy0soaECwpA9RAbN5DDzGbMzEQ6cMjRxlRT9MxTRG0VXDKoZ44&#10;mlQ+GQOB3eUGHOIZN8dBP1ZZGausolklPgFoiumCIZwAGHzAPXwvapfEwXFZIy+Ml8ScMX4I+HCA&#10;2mLNUBSBrEJBTpEKpOcrwKG0DEBvK4en+JCUW8B4rkJVMWBfMYNsYcW5xOnxAl4ertPqcALWNGY0&#10;POMWOWvS4M+FOFRF3HcgjQTxigUyw0W6LKzSbxDwBvzAdDDf64wGwNobBpMRxPNZpA6gz4XP2nXG&#10;oMsLysJRwKREdotgPivrfTHjwCDKZosHF8RFSiVI1hbcppjAd5SsLdh5X+gDUeVCqApO9mZphIG2&#10;UBeqgZilizTChnCAeLFal9ATgAosgZQddmoL2iqoKgizSIqKVPG3S5I1lAuYdQBvD95y6dk53KAi&#10;5BTFg3lT8dL4EqyMmQN16FjK4WMpvzv0EWBclMFhB4GyGHBiwgvGE8JF718pR2idqayuBZxIGS5D&#10;bw5DW3BXUCJQ1FFV8EGDBLf5jeCwsHxQYTAsIyIftFhAfOCBF4H0zDTpOlPLkihOWqiYxRyU2aS0&#10;VVTXVoGEtqBuSBYNydB18j/WFlERmx7fBhQreBXfjmfgS2gRKa0sASUVpBREy0viQOUIYgmoMGiY&#10;5BeX+NEl+0T44+V0Trif1buxWqBuYE2LvCIVYJQl609k5hUAnuQPh47SRcJlBrWFye5OoDFYAEXD&#10;B0dSCd+UqiJF+kR4AB0oTl8I2N3+965P9UFegHODrQn2+prBralB8GhxEjxbnQUfb2CG3gV/vn0J&#10;/Hjj3I/Xz709tfL21LJUG8P35wVPVyfBy61Z8mJjOsHL9Vnwyc4y+Pz0Gni3vQReb8wL1mefL46D&#10;F0uC1+vT4OncIHg03QeezPYLsAFmep/O9IEXayJ15cnSOHi6Mgno/ni2isvGf4UT5NO9FWqLe7OD&#10;gBaLs92NgKYOShMe/PnZdfDt5bWvLy6Dry6sAKEtdqbvzw8IpEC5MyO4PNy5P9x5ebjr3vwoeLw6&#10;Ba5P9YIr453g9lwf2B9rA+cHT4J7i6MvdxfB3aUJcHGk6+JI91xDBVhrbwBLJ+sB26aP1ZZNHq8G&#10;i+3NYEEyUl8NukrD4LjPB5oCQdASEpwMhVoCfoFf0BYMgK5IGAyWlYKJmiqw2HQC7HR3Xp0cB/eW&#10;FsCD5UVwf30VXF+YA6td7WCgpgp0lMfqAn7A6lseswXEY6/kpEL/uzcIDR4xOzx2fwg4gxHgC4UA&#10;45UYNMC6tv5oOIHWYmGQBNfizNiWtWxdnDs1VjuwBUJA73RjKgVMnaLFgulYTJeiwrB6/cBfEqPr&#10;kYHNVBKBSAmorD0OwqXlgE0Cj6SmccwlyTM9DRKMt+A2fSJYalBJ8CUUJXbpDaFjhYMFx2VMXRzc&#10;aergwclGeGoX2jawdmMqLBc0PIyC5v2UVJClVALmjBXqDccwP+XksXER1RUbJKZk5QAOJaxvQ0lR&#10;UIRpUQw9/EwY1sesUSbyiHgIvLVUGLhat9cHOLjS7cC5k6tqTpOc/xJBEtQWol6BXs8qGrLdiY3l&#10;DRjGD63Aul5x3SArlPMw5i7Sf2GS1UU9Pi+I+AIsnUTYEtOL65Uxp4Clk5iaCG1BHz8f1BaUO1q9&#10;DlBhJLQFP2d29OasKVq5HZgf9EKpGIo1OgBtIdSQzhg3s8jZW0hIlZaWDMpufhQJW04yVGCM6+S6&#10;n2kg3BaXKc6Alb9QbDwb9SjzmOTqNkhJcSw9g44SPsVqs7zNeBvzDsQlAzNEuUG4AmmlY5w1LRY2&#10;2bYmVFEO7D4vYG5Xngg9FX8cp73SsgpAbxE/JQasUG1APDHSItkUQSsFbRiMt6BVw4y1inww5JMK&#10;g14SPmgCYTGVvIJcxlUIR6yQMVS5AubHc5qXU76o419RVf4/UBXcT1NHQiVQN/CphJhIHEwJQvAq&#10;iphkFwwPK68pA2XVpBzEqsriQOsIRItBpsUmawv6RAi+O5a6SoViyMyJmxvlDzkhL0BCc9AUQXgY&#10;ZQf3MIrzn97/CGCDLccycgoAIy2oKow2F6CvJLtACegZScvOZ4xFek4ByC1UAwZnWBweYHP5AP77&#10;3tONmedbc+DN3gr48vLul/u7f5R8cmoJMPv0+cokeLU5+93+LvjH/Sv/uL//51sXAFNLrgy1g2sj&#10;HeDBwiB4e3r+iwtrgovrEmysfXVuA3x3cfu7C9s/X9n7+crpv948D/5x9zL4T/cv/8d7l8Dfbp0D&#10;LBPOouOf7swANgf5Lt4HZOdf7p0FP93YAz9eP5Pg+6unwFcXNsHXl7bAT5BB186AR4ujgMEZlwda&#10;wcOFYfB0Bbpk/M32PPj64jb4bn/9s71Z8Mmp2U9Oz77ZnQH35gYAwzWujfWC/ZEuIK0XbeBMbzM4&#10;1d0ALo20gbsLg+Dx2hh4tDoBnm3O8jO/NTcCzg91gvGqyERVZLquDIxURsBYTQxMHq+cb2kAy50n&#10;wUJ7CxhrqB1vqO0tLwE9ZYKuWBR0lwo6I6EmtxO0eARjNRVgraMVnOrrBpfGhsCV8RHB2PDVsUHB&#10;+JBAbt+YHQeXJ4bBVk872B7oAuemxpZ6O0FbRRmo8LqB32oGHrsFRMMhwLEA44wFSxank6V1LA4H&#10;MEmnOz0j8aRtGcmoNRuBKxCgw1v2/HSyML4jEEpAx0exzQEOZ+UwaYoJ2UzK8kSF64Q5+sUWkYtF&#10;j0Am5lHZ74AWC0a2KzU6QD8IC24y1BkDNGMduPgrKcePv4KGByoJzkD85dPlYbE7svJE6cOE1PgV&#10;1BZ8IXQDz0/LNjUEJzMaJ7hNzQFVwbfgDMF1J60XrMrHXohZRUpQbLEx2j9PqQZqoxmwVCjjueI9&#10;ihRFCRRKTK6itZPF5hK9VWSOKHs6sAoqVQWVE67KDuXhcsnkUxNLVqekpAEushk0QIWBmZiCQ2Z1&#10;xGtziWRSqSEARQMneOgGWilYlpGCg8WeqSeoABInAaIErFvADALWP0j4QVzSFSK8IbK/qxlCQRZO&#10;iIcHygdnO858Mj4US2E9UBfjg5c+fAn/WKmb423SqDD4Z0JeaCUQGUCvNYiWfrI4lM1iF0ifCO0W&#10;fCE/FkBtwW0qDMaK0lBBGwBEBp0jNGwwMpQ3VW3DCXCyoxOwXTvuMaqKEy0nQX1jE6BPjTcVTR28&#10;tdQ6HaWwDBfR2/0+YPN4gNFmA6xul69SgYMScEbeCYzY4E/AGwgC9nQtiZUDTsVYdDBfQ5TXFpQC&#10;9n7ht8xW/6WxGAiGQvxvJBoBonW/x8MPQ8R24p/4nSM+JwgYWiyEtgj6GLkpUkMjocR8L4RCRRmg&#10;SkgIBcI9lCA0bFAZcJsvF2eQQiGZXx0AoCrqG+oSUGeIziWVMWqLA4UhtEWCGOQOkNqCDY1pveCP&#10;nR8vvzKMJ7Rb0PDAhE92tKcfhAWsaIYE/C+fYqYPf/tcVrH+REKaZMvz0NhAwwOdGlgZAnpDaJZI&#10;6IysfLx7UYFKC6gqmDNCnXEQnHHsvbvzIw+WxwELMHy8swBebM+Dp0ujQMRAzA89mh0QzAxwJ2tm&#10;v9maBbLS5ejtyW7BVA94vDQM3uzOfXJmEbxL4tuLW99e2Pr2vOC7Cxvgp/2dH/d3/nrzLPiXOxf+&#10;ce8i+MutPfDluWXwye5Mgi/PLYHv9jfAzzd2/npvD/x04zT46+1z4G93zoMfr+6Cr86vAdEc5OLG&#10;n2+e/eHKLmCs6O7JSnC2sw7cmewBrDH6+d4S+PrChuDi8rvdScGpGfB6Zxrcm+tP1hbXhbzouYbt&#10;8T6KjL2eRkGvgNri+lQXuDPfD27NDoDbc0N354fB9elBcHms9/J470x92Wx92fyJSjBRGwPzzXVg&#10;ub1xpaMFzLc2gqmmhqnmBmqL4dpKMFhVBrpLw6AjEgC9pZHB8lIwXlMJllubwE5PB9jr7wKXRvrB&#10;ZcnFwd5Lgz1gf7hPgo2e/bE+cH64C2x2NoPTQ93g+uLMmYkhMN58HLRXlILakA+EHFbgsVkABnKA&#10;iYMx/naXAzATzCNXnAkXO9AY9CAQjYBwWRkrLDl8fsCOR6w4y+R7ZygCjC4vSMtXZBapgD0YtGPm&#10;LikF0ZpaQFVBXwDX7tAW/DXSDUlVwVrF9AWw6TDLEeYXFjF8pKwSY0QVB+iKmlrA3zzbvnOAhqoA&#10;kCCsIkD1wJ08gJqAJ6RBIjUzK7lnG3fSYkGdQZcHT4Wxm4tU+su5+uSg4wgGQWp+AaBxAtpCJTos&#10;m5O9rcxGY2wX/0y2fc/JLwSKIrXeYAHsmM8ulCzUyG3OH5RZWLCaZFIAk3XZZIsVnJK1BVfYCcs/&#10;ltwAq2XAeAxREEOlLFIWCeSjsKiQUwhjLWUcgoOlx7nSlbWeDdL4AakiHg6LlYmILPMs0mKlFrCZ&#10;zFQYTHFkbUe9FnO/FmhUaiB0hErN7EeurZXyIW1wIlclHrMpThPPNaVEYClPxhPQPIO/lKoibr2Q&#10;qsJkMANqCyaYUFtQRkCR8Jw8A00a/NAOFIZ4VilTQvCpUr3RmMEDqHePNzUnCJeUAtycdNLzACpa&#10;xv3wbqS9gduM5hFxG/JOY/06agsqCQb2soI7m1ngMN57vKt5V1AQM2YZt4ob030kCvATiLcCkUqR&#10;eoJVOL0iRMdXEisF5ZUVIFISDUXCIIxxAMt3OVBQVlJK0vpFWw++lri2kO1GQ+EgoMUC8qY0BtEg&#10;VAXVQEJbJJMsFKgGqC2SFca/SfIBiZPUHa8F1BYM8hD90KqgJ2IJfrFYVJWVVsZKK8gvqoKxF7Ks&#10;XJAfKW1RaVnZqZkCRkRRWzCKk0WruJ3YI4M6NaKdutaQvK5gyCe1BZ2/OJItCzzBKGD8JmM5rS4f&#10;oFygzyVhHaEfhAqDSuJYejZIzcoDDOT88Gjqe/sjnTen+8G1iR5wfbIX3JjqA9cHW8CNgWbBUAu4&#10;0t94qe8EYMrolcEWIMpVDbSc7awHe5214HxvA7g40HRhoBGc7z8BuH17vAuwQBZ5MjcEXq9NvhKV&#10;uScOGAcv1kfBo6V+wfIAeL4xAj7eGouzLXi+Ini7PQfYIoSFvVnMm88mOoZcHW4FydqCYaTsKgIV&#10;8vUBX5ydp7Z4uzMFPt6cAHdm+gBjOG5PDYJr473g6oEB4/zASXBlvAvcnOkDVyc6ABXG9Ul8wj34&#10;bO/MDwNptxi9MtkPZupigJ6RmRNVYLOnFWz3dax1t4LZlgYw0VgPJpuOTzUdn8RGY/1IdQXoKQmB&#10;9oAHDJSXLLScAJvdbYLOVrDR3gRO97aD8wPd4MJAJzjf136xvxNcHugGl/o7BMNd4MJgB9juagTn&#10;RrrB3ZXZq/MTYK23HUy3NoL+4zWgwusCtmI1sOg0wGTQSmu6S1ZI8gfDIcDRpLQsBuhopw2DXhKH&#10;x8tgOrPTBTjTa0wWQNeGJ1IKbL4gKCjWM7rCWxoD1Bb+snJAVfH+0RRA74DWIiKlAZ2RLCNDUc+o&#10;C26zvDHkPg2/HJqZoEE9gdkdZOTkZOTksk0DZQRWcnzKaMVQa2XPRkZucj9t0QzR+ODQYVbf4shO&#10;UwTfkQkmrPtJnWE5CMjgeeiI4dxg8wVAsuODOe4CWSOPfzK1BcNKkmvnZcpuyLl5hWwpxzpIzBSt&#10;qq8HTFehZ51rXyyh+DlwDma7CjbE4swnxYKS8x/W9yzwQOc6TQUF8sEWrDSJ0zyuVOJV4uGQD+mg&#10;t/CF1BbcQ8M492NajteBlob4eDc1KSAYYyFSVjTFzJFWK1Us+0gXCW0YfDmEDBCNKyCXpKlArS6m&#10;tpD1Oxyc6WlyYBVwygX+mThYh49aGy83TmMGXYSEooQygucvLFRyg2fmeagt5B78yUKC8OXQFizb&#10;RanBt6beZY40xR8NZkKSylhOzv28tShVOV1xWUxXSHp2Du80ig+6wPRmM+BL3j90GPzu/Q/A0dQ0&#10;gDuQ56T1goKY27Rv8fzBklIAoUNPFutycpvWKWqOQCgIoCooLLgRLS0BgWAAyIJ8drrJ6CCjs8zh&#10;sjO6giWqmPzJEAesL4QzQmoLmiUIREDCiwGShQLND7X1NYDbeIoSIRkewA3KEZ4Eb0ffCs/W0Hgc&#10;xM9WWw5iVaUgUhYFIkNEEikrAb/VFv5wGNBnSm0hlyLCtsqYazo4aKJg2KbeIvrD0SILJcFhk9oC&#10;Y1qhRpejEL932i2Ym8q0VWiLUGm5pAL/FhutgArD4Q0CxnKyoMV/+MNH4HcfHkmOtGDGKetbUG1k&#10;SwcKDnjv0mDbndlBcG28G1wd6wJ35oYEY+3g9vBJcGukFdwWFSnaElwbagFsQHqx98TF3oYLfSfA&#10;5aFmScvFwSawP3IScHLd728G5zvrE9wYagP3p3ruTXXfm45zZ6YL3JhoBZeGGyUnwJWxJnB59AQ4&#10;P1h3dqAWXB5oArfGOwGbpV0bbgXXR9qALOPde2u86+rQSZD81L3pPsAq4F+eWwU/X98DX19YB5+f&#10;mf3k1BSgtni4OAhujHcBlsp4tDgBbkz2g/2R7ssi6qLz/EAruDnTD+4vjYDrU93g1mzvbcEAuDs/&#10;/HB5HNyeHwMXR7vBZHUUMKJzpa0BnBrsAjsDXcvtzWC6sR5MNQu7xczJxtkDphpqAR0fg+UlYLS6&#10;bLm1Eez2dYKtzpNgteU42OloBns9reBM90lBV8v5njZwQXKu6yQ409MMzva2gN3uRnB5tAc8Wp+/&#10;szwN9kZ6wUZ/J1jsaQONJUHgKFYKDMUCi8HtsgK6BbgQqazGD7Kqogq/50quY1iBziVzuzFpCTOs&#10;Xl9sNGmEMVDEAeggC7Co9gUBVYXaZAXp+YV0Ctj8Aas/UCQKyRkZ0Sk7+GX+/vBRQJ1hFwldYUDP&#10;JafY5Jo/VBhsD4jFGRP2DGYL4IqQiYjUEzn5BUA0gDabmdkBecEBmsUwONznFigA1QB1Bkt5QluI&#10;pxQKjiBUMJwMGEjB2A5RMEOlwk7GdnEc59noUzc63UBRrBNotEBtFIV+AVUF48NtLi+wONyAfzgu&#10;BxxLyQBp6dlsJidKICpU9EkFZJlU2pDEl+f1WZ1OgNmLnwnd6gUyNYDNwZkbwpmV0zAmhwj7y8gH&#10;NQRVBXUGFu+Jh1arpYZI1hZUErRe8CR80JchalNIccDmEbokPUHiJgqZsYr/0oBBbUHxQcMGT8I9&#10;rJ+NGZ2zfrJdgXs4tWNxDagAlEpR9hvQwcFPgC+kODg4LG6EAJmZ2dQWUnbgteKFPD9Pxc+tBGvw&#10;kpjL5eEZaPlg9wsaJ6gA/vDRRwA3FTiSiu/zl1xTTk48jPYGWhqoLXCf8wBqXN5ULF+RPLd9eOQo&#10;+J3MJcE8R5VMKGjYf46BAvw50ARisNlYA56lU7LzcgE9SNKsY3J63MAXCACIjHBJFJSUxUAoGgEe&#10;vw/IpssebtP86Q/64sUkpMWCSRnUFpzmRVp8eSntCpzyIQWoG361E3APBQS3AZ/iYQnBIaj6xWJB&#10;1RI5yGjlf/kSHsxYzmh5FFBbiAwRSbSsFCT7RBh/xhp9dF1xSEloizgMmZLaQpooipM7ueBXn6jA&#10;DW3BMql8isUwCF+Iw2jYYMwmNQSrVtA/wqiLX6wXKRnvH05hW3aaMX7/0VGQXNniaFrWkbQsHPne&#10;/nDH4+UJwOSOGxO94MnqFHg82wduQ1IIToLHM72v1yder4+/2ZgATxcHwd2pLnBjrB3cmuwC0nHQ&#10;f39x8P7i0L3Foacbk+CTs6uAfcsezw2CO+Pd4MFM7/2Z3scLA+DhQv+jxQHwZHVIsDYM7i30grsL&#10;3eDeUg+4Pd8Jbky3XpdcGxFQVdyZ7AbcfrI4Al5tTL/amLo/078/0AzYk4y9Rf54dgVQVdCN8lfp&#10;WKEzBdri09PT4M32JLgDxTPdfWWkFTxcGAXP12bB/YVRcGd2hAYM2i1uTPeBe4vD4AY+nKkuKSz6&#10;ZO3OoXsLow+WxsGN2WFwbqgDzEqfyE5PCzg12Al2BwTr3a3zJxvATPNxMNfaPNfWvNjZunTASnsL&#10;WDzZCGYb6yW1Sy0NYK29WXDyBFhpqgNrzfVgu+0E2OtsBtAWZzsFcVXR0Qx2O+rAXvcJcGHgJLg5&#10;2Q8erUzfWZgA58f6we5gN1jtawetpSHg1atAwGYETrPO47IA2cPcKm3JWNf8Er5HIycXIm6vF2Bd&#10;pTNjXjTrLFbAnwH7i2qMFlCkNYJ8jQ4UFOtNbg+AsAAKvci9PJabBw5JbZGvLgYMBbV7AzwPz8mf&#10;HCddTrfFBjPgBCx8E3LQ5DzKJXt2Xj74/QcfAsZy0pDAUhB4Si74LNQW9I9QB3A7eX9GTi5TOhtP&#10;tgJhTPZ4aIqg/5sjO/0vWIjRg85ZgfMEJQjkF2AiDP8ijCz0g9AKSj+I2x8ETm/A6fUr1TqQkZkL&#10;UtOyQGZmXn5BEaD1gnYjzg3VDQ2A+S/06eAzYXIjtQULG4hcwHzIBTGPcoLkLBjEaC/LVFMuMIiS&#10;tgrqCYoGSgr8l3qC6oFPcZtKgts2+eAJsYglMqvUQrMEJQLNErRYUGFAT1BbMDKTlctlOKCFnhR2&#10;usrPLQCYYBk2odcZJSLKIx5EKY0QFRVVgMU39XojkzDpQKERgmYPeo64h9qL4ZkQZNxpl/GhlA78&#10;6LhNXxK1Bd6IaRciaEUbb5vCu4U32B8+OgRoCcOtxTuE0xJtGIzcJLyLCOUFoGxlMCZLYNEax9s1&#10;JT0T0H+H255ChOGfrM1PgwerorEfkDcUAiang8Xpk2vbM9eXCclspM74bm8w4A+FALuIcaLlNk2b&#10;hHsoIAA0Hl0hgBM8gy7p+GAUZ01tteAgGTVZKFAHJPQESBg2+F/KBYZo4F5OBGoc7PklFDTx3zgx&#10;AetbUFsIP0hljNki4ViEdgtGcVJh0HqRbLfgKITvlBYLagvGctL+Gg+qkAYJjmCFGi1LX1CCYG2m&#10;UGspIOgHycgVjhWuQCA4aNSkyYFCgXUsGE5BhcGoC4qJPxyKR4nyYOajJkwaCatGZl7hexf7T1Jb&#10;3J0dAvfnRwD3PJrueTjd82i6G9yf6AD3xtvZDP2PewvgzeYkeLw0BB7MD4Cna+Pg3Zmlt2eWnm3N&#10;PN6YBM93Zp9vz749t/b23Op3shrVm62Z11szz9fGwdvdOcEpwefnlt7tzb87Pf9icxx8vD0Bnq6P&#10;gGebo+DF9hh4tDYAHq72P98aBe92ZsGr9QnwZGEQPJjtBfemusCDmR7wfHn03fY0+OzUPPj8tODr&#10;86vgxytb4KdrO+CH/U3w7cV1ILXFDPh4fQzcmekG+0MnAaty3Z4eAA8Wx8DtmeEro90g4RO5Ot51&#10;c7pX0n0TH+PKCGCHkfuLY3fmhE+E2mJ/sh+cGew4O9ix23sSbPe2AuagzrfUJ8dyrvV2rvV2bQ72&#10;gp2Rgd2RgY3udjBzog5M1leDxZMNiy2CqbpKMFEVA7N1FWD5RA3YaKkHZ3taBd0nT7c1gr2OJsDt&#10;3fZacLbnBLg62gn4x96dHbkxNQgujvaC0wNdYL23DbSXBkFArwYhuxE4TJqA1waYIS/KdtqtIoHM&#10;aHR73CDZF+v1+4HFLn5RwGC1geRpkgFKDFEuLDYAVyBCbwi1RT4mhmLtUfwOc3JlhoiSqsLmFfUt&#10;jA4XzYDUFhTyRosd5Ms4KbZlos7IVRRRSWBJny6cncJuTHcGobbgAjExlNOwQf9FfOSVbg7uod2Y&#10;kwEGC7q9GR9KoZBfVARocKaqoLkCq8CozDThdMKLYbgG1y6MUZXOVLWyWM8/gfEWTP2ghMJSEbBx&#10;ZXpGDsCli6svVKuUWqBW6QR6PaDFIlpRATgP0W4hpI9c3apEccxiekPYmF6BD0FRyOU4J0ivFzOF&#10;KIUp4yhEh1U8GCphMpoAhYIwP0BhyD1ip/wvn3E6nMDldAFWb2RdZ7PJBHBAsuCwmC1AL8P+VEVK&#10;kFwQWqspptOE7a8ssq4o00lYxZwNsYrVxYDREiA5eILWC8Zy1tbWAzYPs0H8SOc/HSjyTeLQosME&#10;kCSXR7x8OKDC+C3UFlg1g5qaOgoaxrJQWxSqNIDBN5zsCcQu5SnzTgl1Bg8We/Tx5FXeZoBWENpa&#10;ZFMOqzTl2FicNF9RBGiowBl4w6t0ekBVwfhfXzTqj0YZ/+tne6BwiK1wWLmEtWiTtQWrRQlJEQ6x&#10;q7hoLC4VBp2krIDC+ihG2QGYQiQxu4sqmSXxhE9aL5K1BfVBQkZw47fagnsoIygssMHX8r+UC6zI&#10;yTPHBYQkcR7+N9lBQ21B60V5TQVgvIV0joQB/SAUUoT5dBwG+VVicGA2B9O7+KuntqDOYLopdQaj&#10;MQAVBmUH1xjpOXmAVoe4bUNnzMwtALRYsIIF802oLZg5wkAKiolfaQvW9+SeD4+kAsoU0WP9ylAH&#10;8zapJ56tTYN7c8PgKbTC/MCbtTHwbHHg2cIA1MbLtTHw6e4seLONNf3042VokZFnq+Pg3Zll8PX1&#10;0+CTi5svzy6/PLP88d4KeHthE/zp7gXw7ZVd8O70Ivh6fwt8cUHU1f56f1NsXFj9eGfq4+2pV7vT&#10;4PXpWfDq1DR4tjkGHq5CWAw8Xht6sT0BHsz1gltjbeDGyEnAauLkzkQHeLo4xGv+5sIq+P7yBvjz&#10;jVPgr7f2AFXFH88sgk935wSn49ri7c40eLE+Dp6sjALmoLK8hwzk7Ll5EHhxaaTj8kjHtYluSdfB&#10;v10Pl4cf4lPamAGPV6dot7izKLg6PQggLADtFmudTYCxnAsnj9MnstbTDjYHujcHetb7u8FyVxtY&#10;amsG43VVYKgyBiawXVsJBmNh0B8NgJGyMJirrwTrJxvA6a6TYLetcbO5XlIH1hqqwEZzBTjVUQcu&#10;DZ4EImR1rOe6CFntBhcGO8GZgS6w3d8JesqjwK9TCSxa4LJowwEn8PntgInp9JQHg8EABiMZQ864&#10;8bi2sGKyFzM0l1MMPGSxF2ZwUL/TIxiOVbIMRqHo1mPIUatzVGoGNmYqijIx1UlnAfNEikRfx1+0&#10;BVNXGGPBujSZOfmAezBAJw/NXD1QHHAspmig/tAaRX8yCAIu/uiuptOEqiISKwMc36EqAKZqmo6Z&#10;3vnh4SOAcoTmDSadBsIREIyKMBRACUID+D+//wGg55XjC2EMl5RHIqScwap6kxWw031aejbISM8B&#10;+aK1bRFkkaJACaBuAGcONqoV5iaXsFUAoS0cTvyBLG1OiwVjOZm/wGU9VQXtFgy2AEo50zMSgtYF&#10;tpVinXhmc1ixg0/Fe0zgFA63iJkUgZ2Az9IsQQuErIKFWTD+oNkDwkWn1SkKCkB2ZhZgLz1lYRGT&#10;paktqCcYCirSYyw2Ec4KpKnKBVUjV+4s4223OoBo32lz+n1BQFVBuwVuWtotaMthuWvG56ZlZaVl&#10;xtuc8pNhECjkBStNEbpReAC1BT0jPD8kGm0e/JxpH+LdwvuTopMmCkz/tE8wuoI76WLj/UNvCKVt&#10;SXkFb04GScjvRNQ7B/Kbibdrpz0GiwOAG4Bak5XcaKuAkkjAXj+s1h+trmId62RtwW58rLVKbUFJ&#10;EQgLgwSgN+QgAEscwOJphC7UhJFAWCx+Va4qSVtQLiTEBBVAMlQYPIAygtt0iAAekCQ74uKDyobg&#10;MEZX8E2TtUWoNAhKKqKA2oJJIkJbyLqcrPdDhcE/mV8Nhw6uNDBucP1DqCp+C8VEgaqYNgkuzGix&#10;IFg75RaqUrNyQCIglEqCquLDo2mAyaVUFazUSW2RcIUka4sPjqSAj46mAfpE6EAxOzzvPVuZeruz&#10;BF5tLYB3p5bfnlqmwvh0ZxZ8eXoBvNmYBF+fW/76/Ap4tzsL3p6eB49Xx8CrUwvgy6unwDe3zn1z&#10;89zXt85/fu00eHNxG3x6dQ98d+s8+NP9y3+6d/n16UXw9dVd8NnFdfDF5S1uvD41Jzgt+OziKniz&#10;NwcerAyAu8JF0vt0bfTF1gS4Nd4O2Pns7mQneLY0DF5vTIJPdmYBrpn2iZ+v7QDqiX/cOw/+cvM0&#10;+OrcMni7NQ3ebE4BaItPTk2Dd7sz4JO9BfDpmeXPoJZk/Qz6jy4MtILrE/23Z4YAA2MZs7k/2iFp&#10;A/cXh8CzjWloiydr05AX4P6K4PrMMKC22O5qBtQWZKuvfauvU9DfDXaFrWJwa6gPLMh81NnmE4AR&#10;nb2xCOgvi/bHBF3hAOgJ+cFgSRBM11SAzfZmsN0hWDlRu1RXCRZqysFMZRSsNVeA05314OLASXB5&#10;qANc6G/b62oBpzsFu5AmXSeZpNpfGQNhYzEI2QwCj608FgKy0akosgWoLVxYiGJFKh+iSQDw+QCG&#10;Zg5n9A0zBoJ+Clbl4h0vgglMNovTy1oOrGyhNJoA5AVgjEWWogjkKtUgT6WJqwrZU5gx1dQTJBuS&#10;P0/BxT10A6dztmPgGoJhB5z1RaSFycxJl6GO+C+Hey7vuM0hO1pWFi0rFwEWBQq+BKqiuq4eMPyN&#10;RgjKKZ6fHhPqGHwOnO8/OnIUUFvQfELtRRMFrRdqLYZ+4Xwt0miBQqkB0EWgUPR+UtNukZ+vBBQT&#10;mRm5qSmZgIIDMyHILSwE9I9QFfHCIC84axbIRhuENgyurTl3MuDR5wtQZBTiDy9QUFtQVVAoMNyB&#10;0sGBqStJcHCn2wll4WYSqUHGSfAkDLCAtmAegTBoCITlgqYRRYECUFXIjhM5kEI6tQZQWzBh1WN3&#10;CmwOYDOYgIh5Mdnw3Yuv3OIQOlGP5bwoIxrXGTgSn4KMuuC9KiNHhZUiWVXwQ2O8Am0V/CgIRBhV&#10;BUUDLSIM15DbJu5XShMFtwFfwphZ3k4qrVbYQ6TqZbwO5yTAnbzfeE/yAAb3MIukpv443W2UxYzP&#10;5ZvSCyNm0Vi5XIBHzVY7wGG0ebC7L30f8VbGsVIQVxU11SBSXUUNkZWXCzJyMf8J5whgv1z2naH+&#10;8AYDB6pCdPYKRiATIrRVQJEAagt3wAc4wQM5nZcyfpOqgpqD0/yv7BZUAIyroIagOOBLKE0oIxKy&#10;I0lViPfCv3wJpQPfMfEWfIrn4QH+iA9QYTDegj4RbBw0MPsFagv+9hmwRRmH4YgGSI6HzNrgWoLW&#10;XP72GdcJPcFoTTo7OOjResHFFduO0BiMgZSvoqpgrilXbiT7IDATJLQF9USy3YJ7CGM8oUje++LM&#10;xudn1sEnp1bAlxe2E3x7YQPIBf3Gl2cWwX9+tP/3u+fAF+dWwTdXd8Cr04vg8/0dwdXT4LOre59d&#10;2Xt9cefjC1vg8elV8PTMOnh5VvDjvSvg0dYM+PzKLvjk4ib47PL255LXe0vg1lw/eLgyAm7N9oAL&#10;g40CmXJyfaLjzmwPuDvRAR5Od4OPl0fAF7tz4PuLa+Cn/U3wl2s7f7t5Gvz1xinwp6vb4MfLG+Dr&#10;M0vg3cYkeL06Bt5uTILPEtpiR/DJ6XkAYQFebc0BNmxjCOe18b67cyPg9uwgYLVvKowrY+3g3sIg&#10;eLo+DeLaYm3qweo0uDk3Cpjwud3dDLZ6MGGfFH1QR3rOjQ/sDHSD1e52sDXYszXYuzHQAxjLyUxU&#10;1tFqDflARzjQKekKCXoigsFYCZg9Xgt2u9vAWksjmKkqmywvAeOxMBgrDYLN1hpwrr8JXB5qB5cG&#10;28BeV9NWSz3YaBKsSeYbBT1lURCzmQQeOygP+yrLo6A0FgTCuu10SN+6iR50RupxuemE2HA5rQfF&#10;pK12J3D7Q6CkvAqwtpXF7jbb3UUaQ5FGn5adz6LXjOjUO12ARbdYj5LtAaktMvMV/GVy6k3WFlQV&#10;TJ1g/W+zPZ6aEV/86XSAa0SqCtoqiw0GQOsCfv/0d/ApWl9iMoWVS0NOBtRMUBW0QnPFSWM1FYwQ&#10;Fv9tmSxoFLpgGAdKRwwXNBw+SLxZZbGeUsxscwGNRk+gLTCVCwwCvc4MigrVAKri6JE0UJBXCDQG&#10;o0AWYaTFmx9CzfEGICp8yOwV6WdQMJ6APUtZvpouAyZqYvblpEhtoZXxlVQVFArcpnRIFKKgqvgF&#10;p4tqgy+hxYJH2hx2agvC1msy10TPvNaC/HzAd8eF0usR94aYIRwsVBW424BdbwJ0EmD6FfOn1Sk+&#10;ZSBtU8VqLRBVRZUaun5oQlBCRkBMFBXlKwoBbVqM0eEMwcBMfjJ0hRQVqWirkM3gHPQC0W4hvT3x&#10;ZBN+epjp+UZ8U9a34LdABUNDBde75dU1dLTxdqXFgpdEVcFn6WXD/Un9yhuMVTSoXRjq0XCiCYiJ&#10;N1qqwQyn1eUXFjFyk5Vb7V4vcAUDrmDQX1oCWG6LBT3dkXC2Ih9kFeSBfFURyC1SJNBZTMDh8wBX&#10;wMfy/yyjh/8CjVEPeDBuHRAsiQBM5xQHRCqAfyPX9Ffaov64yBGlwqBcYAory3qyZDiVAZ5KFhzS&#10;FAHtI3JSWKGLL+SehJL4Lb6wF3hDAl/YD5gkkoi3ONATomrWgcIQ9Yv5ZVEgYjyhtmBlP1orGU7B&#10;7YTFgkYLekDEAuxAOhDup1WDCgPQgEFHBiM6WTuLhSuSfSUUE+8fFtvQE8nagtCeQRuGiOX89uLu&#10;F2fWweutBfDZmXXwzeVT31w69dW5dfDDlS3w7aV18J+fXP3bvYvgy0tb4PubZ8Gbc+vg3cVtcHtl&#10;EtzbWgB7E33nZ0fAxYWJiwvj52bHwM3VKfDZtTOfXT1zbXEU3NucEaxPg8fb86/OrIIXuwvgdF+T&#10;oKdB0FUPTnXUgjOiN9jxywMttya7wbOFQfBqZRR8vjMLvjm7/M3ZpZ/3N8Gfrmwl89PlDUBjDPXE&#10;q5UR8GJxEDxfGAAfLw2BN5vjb7cnJCJP5N2pOckCoLZ4tDgOrk/0gUtDnUwYuTndf2u6/97CMHi0&#10;MgbYW4TWnYS2eIJ/weY8oPVif6IfnBnoALuSveFuwUjvRk87kPUtmubbWubbW5gtwum8JegDDV43&#10;OOF2gWaftzUYAF2REOgvKwGjVZVgqaUJ7PZ2g4UTx8FIaWS4JAwGI0EwFouC7c4GwDLw+yOd4NJg&#10;Bzjd2bjRVAfWTtSCuZoq0BcJgZaAF5TZzQKvA5QEPWx+6Q+6gKyTVIwBEsieUa64m1w+uMeF8dfj&#10;A5piPZBtInzUFr5QFKiKjapiQ2ZuITialsUOGt6SUmD1+QFLSGXKghbsqZFdqATpuflMmhCX4g/y&#10;V3pgpdCDg/wRsS3mdWk6ZrQml30coLmH5mXuoSbIys2jLYHmBw4NpeUVgNtcQXIhgiUjJQjXuDwP&#10;7R8sDEBtwfkJMwTFByMt4rOFDKikLYdqqVBdDPKL1Pwvk18gcoCmGEtSzFWYscyyi63FZLQBpbIY&#10;pKVm5WTlA6vZIUphyMZvTp8P0OLNKM66E40A0ofXTG0hqi5r8DmJ5bvUFvGCFlydm81WBmEw+oEd&#10;tOnUiGsLWZSKoZR2i5VdVWXZAhe36RlJTgahqYO9I2yQqkmqguE7tGEwYpQ5KXz3hDdEKiwjXgmo&#10;Lbw2J3AZLSDqD4OycClFBrWFkJD4DGW9cUVBEWAIhZzsxawvnEQH3yMtXpGyclBZW1tRW1uGWTxW&#10;Tm1BlQC5wOAG7kyO6MTV419+jLSO4L8UGXwtD+P9yXek+IvEYiBWUcmbhzctb1TebLwwilqKHqhn&#10;nuFISio4fPgoYFsTumOoMBhHwojdfMW/oS1Yp584wyHgCAWB1e8rLFYDygK71w0MNgso0mqA2WkH&#10;wZIoCZREBLLUjdPvBRQfVBhWtxPwyJJSYUIAVA9xfpN3SlVRXSO8G3X1tY3NJwRN4l8+Rf8F5YIs&#10;KWxLaAuKg4T4wAHMeqUEkaOUmy/EThbb4NkoSmjSCJYEgDfkAS6/G3hDPhAqDYdjUUBVwXo/9A2x&#10;gR+/INqT5BAkfLVMI6eVgtrinz84BDi1M+oCS6Z8pRqwnA8PE/Gbufm0W1CC8CTYOOgiVAxYNYt5&#10;p9xDiwW1Bc0SUlv8N5ICJKsKgp3vfX1ui1W3ny1PgedrM+DdqRXwyc4C+P7qjmQX/Hhz7/trgj9e&#10;2gafX94BH++tgTurM2C+tQ5sDXaB4frKhe6T890ndyaGdyaG1kf61kd6z84MgZsbs2BnuB0sdhwH&#10;6z2N4OJk36Ot+Ueb8y92l8HFkU7ASpeXBlsBO6/enx4ETxZGWSn8j6cXwbfnVsCPl9YBZcRfr++C&#10;v988Df5ybYeqgod9sjkFXi4PAyoJqoons70Jni71v9wYAZ+cmgGfnVkE7LH+cnMWsHPszal+cLan&#10;he1XGH7xeHUcvNlberu39O4MEaXDXmzNg0RdTv6ZVBi35sfA/sQAoMWC9S12BrqoLVjze6alceZk&#10;40B1+WB1eZPPBeo9ggavBzT5/aA9Gu0ti4HBqkowXlcLphqOg5W2VrDV0wUma6rAYElkMBoGA+Eg&#10;mKquBKd6msGF4XZweaRbMNQJznS1bLU0gNWGWjBZHgNNNguotZlBqdUESlw24BdtBHQAC0PAHlZY&#10;vQCuPhnez6qIQdlLE1MJayBm5+QDk9UBAuESYHV6QJ5CDRRKjObFOqNNFI8KBFnTwhWOgEKDEVBP&#10;0GJBG0a+WuvwBgD7iVCvsGMZdQZVBctWYqSmNZvOCI7dlAVZMsaC0zyP4cCdCO2ksYF6gsYP7qHm&#10;4DIY60uematPrk449POFnB4IhAvnCb4p0wGoYwqUaiDHHS3tLoBlwVRqLaBEo7bAugZglJKBdMJu&#10;gTUOKCxQGqA5dGZWCgzHykBAxuKxdhb/cFpfrM64T4R+EM469IPQVkHDPoMGDAfVn3gR4oJUajom&#10;mKYhql1BMcjtRGSl2+4AiQqb2MPSWPRicNvjcAKzzcpiCax/wJRmaQKwKuUjVz4Yy6lRqpgJwrgK&#10;p9kKAk43iLh9IOhwA6gKUFlSLr4Mh0dMvCqtdBjoWXxTWaQGnOx1kEnSIUIjAb9B1pyoPXECMNFG&#10;dqcXVhxASYFX0TLBjwtztAxLFYKMriUeRoWBz1bUC9MJawfgZ6szmgC/Gs5DdFrhRqUSJZQOPIy3&#10;E7WFNMq4cN8yAIi1Kz788BBg72JeBq0srL5KlOpim9sNXIEA8IRDgE2MDU4H0EtMHjew+nwUBxQK&#10;kbJSwG3W4bV7PaCkogyU1VSV11aDWHUFoM5w+NwJvOEAoN0C8z0nb2oIaosy8S8jYeL2DBkLe1A0&#10;80T9cVF5oqHpZFPzyeaGpgYQq4Aai0XLokC27PVGZXBoDJcaDQFR8TPol0/55NfoocLgtg+aw+/x&#10;QF1IywdfUhqLAqauBCIB4A/5gSeAX7fX45cEfb5wEARLSkAgGgWU9WxE4A6GgVJvAAXQ5AYz0Fkd&#10;gEYIqop/989/AL/78DA4cEnk0FHCIAwmd3DuT8vOBRgiRKSnlBRFxXpKDZbAIix+hZUbYDSGzBw5&#10;xmanv/vwCDf+3e8+AMwT4fkZy8laF8cyct57NDtyvrMRnG6tA6dkX/Wdk7XgykgbeLEx9WJj8rOz&#10;q+DV7sJX+7uCa3vg5Zk18ObSLtgd7AR9FWEw0VQHhuqrlge7wZn5SbAzOQLOzo+C3YlesD3aCQbq&#10;omCutQ5cnh16eXbz5dmNz/ZPg7uLE+DO3Ah4tDQBXm0sgE+2l8EXp1a/Pb8Nfri4Dmil+PPV7QTU&#10;Fn+7cQpAVUhjxjLdJa9XR8Gz+X5AJcF0mIdTXeDxTA94NN/zbGUAMAf17alZwG6oz9cgwqYeLIwB&#10;0aRtohfa4spIN7gx2QdkXMX05xc3vri48dX+JvjjpXXwcmcRCFUhK59+fGoFPN1aALcXxsHVqSFw&#10;fqwPbPW2Cvo6NnsFK12tgH4QaAvQEvCARn8AtISjoLO8DAxUV481NIDJxkYw3SSYlSyePAmWTrYA&#10;9hYZjJWMlMXAYBQiI7LQUA/ODrWDS2Pd4PJYj2C4C5zrad1qOQGWaqvBaEkU1BsNoNygAyUWI4g4&#10;bMBlhX4Qo7I36PEG3TLYzsyEQK5BuR5lEwHZhyiAgYxBggXQ1AqlFeewYTUg+kWw8gTN/gazA7h9&#10;IZPLA7SyV5ne6dQ7nBZMxl4fC3oyijNPXQxUhnjeqT9cAqpqj4NoWSWgtlDrDIDZIhi16QehquCo&#10;TftEZk4u4HKQ/hFO/DmYveRfy6pZHMcpPmhp4GGcmJ1eb7Kq4NBP/wi3uZ92C5PNTpsH9QQTDgkD&#10;NmlxobDIP0h4Ycwm4zdpvcjJUQBFgQpQW1gxU1ucFpMd4xk42dwOuOCmqmA+IVURqy7iCmkyYXyf&#10;WLX5ArT/su4CQwc49eLbZIAn0x81WOgrVcwwidsqpFxgUqjwVshgSLsFqsIi3QNigrWZzbRhuOwC&#10;zL0JsMhnCXAZ1GlhwhGjO+kTyeYjS1BYoOBb8+1ckEQ2RyQQBGyd6pbN2UWvFLfX7XBZTRZgNuAr&#10;MdEpI5WwVa3WAEVhEcBfCERmibxbIJBBXeMJUH28vrq+3hMKAqoBhmdSNOC/ND9wJz0jVBLcQ83B&#10;oAe/P34Gfqp8oRRXHovNCfRGC2AKcUZWbkpaJsjOLQBKtVbE4AgvED5aG5C2G5MUdVY8xTxkvAqk&#10;yuKP8YqNRWqA2wnwBmNFJpPNaXd7AX81jPhhhgKnq5T0LHBM5KxmiltR5iMwLYutagrUasDkVX80&#10;AqLlMRKrrpQIbVFaVQboOAiVRiSyU3lMgIlcxFiURhmSScqqyspEFe1Eqw7x3zLIlRN1dSfqqupr&#10;fJEAqKirAo2tzY1tzbHqclBSGROUREAkEgIh3Mui6EYcGWjuTd6TTDDoj0bDQPSDxlUlnYfd+Fgi&#10;jNseWebH4XG7/X7AImP8uTl9AeDyh4DZ5QGMG8soKCrUGUGxxQ7o2qCS+Kc/fAi4TX6lLRiWwdQS&#10;ihLGXvBbzldqmHtC80Zy/U1moiZ7QwhlREJqsDsJ93xwOAUwojMlM/e9s+0NQ14LmI35wU5LDVg9&#10;XgZ22mrBldEOwIX4jam+l6eWwNPtBbDT3wruby2AuZP1YKSuAgzUloOlge4Ly3Pg0toiODU7CfbX&#10;58DacAe4ujEHJpprwNZwB7i3tfj5tbOfXTv75fXz4Mn6PHi1swI+ObUOPpd8ubcJvj23/f25HcH5&#10;NUCzBC0W1Bk/72Mjztdnlj7ZnAT0gFBJsGjH9YFGcLWvAdwabgEJu8XTZcGzlSHwdHVEMgYeyaYk&#10;jLegtrg02HFTtna7MzsEnm/OgC8uQVIIYQG+vLwBXu0uAvZKFdaL7UXwaH0WMOpif3IAXBjvB6xv&#10;sdZ1crm9CSy0CliLk9qiOxYBzeEwaC2Jgb7qWjBU3zB+4gSgtphoOAHGj9eD2cYTYKahAfSVRMFw&#10;eWy0shwMlZaA5eZGcHm8D1yd6hdM9IH94W5wvqeVkRbzVRVgJBoBxy1mUGbUg1KrGURcduDBzCUm&#10;SgMTsagemFXItBCvxwvop2ccBobOIpVaBAdiPtIZsIIVlYT9IWBzeQBDFJnJjWGuoFgLmBvCSAtn&#10;OAKw+gBaiw0U6Q3AYHexg1o4VgEqauuBNxAGtFhwbuZsrTPGC3XTG02hwCUgjQdUGPR2M2wTT3FF&#10;SFsF7RPUBDyMYoLmCiiGZFVBw8aBm0Nscx3MtSlmBr6K2iJRZgCwXlZabj5IzysAGCw40OPiAP77&#10;y/CRkgHyFCrA2AtqDpWq2O0JgIYTLaCirg5QVXAyoCri9UM80U5DPSBWcJhm5HxpkBGLnAUpKfBt&#10;0oxPA4m22Ah4ACdILo4ZbWA0Yr94yGDfeEIqxKjVanY47E6n3eXCEt4hlZtZfnh6q9XK1qbCqWax&#10;MIiHL2dtrjz5yJIPhUIhs1+19MQF5aNcPthyky/kCZVKpai/YTDQqMaiLLSLCMeeTotPGjC6sFAN&#10;kagFXJFzgmTQQIFaCRiPwj+Z5gp8UNQNFGRUFTYIGCE+hFuECoPHeL1+fp7MN+FHKsNFHBQKBQoV&#10;YF7x4SOpR46mAQbtyggTI7UFhWZefhGwWBzAZLaxNivhfEMNQc8at2mQ15tF8UcPLljaEZnYzN/L&#10;0bQMQG3Bk6Rl5gD8oDifxSMHpRlTazYDq9sNWEYlHCsFkbJSGjCoLcpqBFQYURn/GO8mWikpjdJW&#10;QdcGrRTJqoKwpERlbVVlXVV5bSW1BTZAfXMDwJlBuCwKEqoCQC4kq4cD/Nj/W3A8tQVVRbK2YG8U&#10;agveRdQWroO+B/5IFIRKS4EXAxeGL18Q0FDxQUoaOJyRlafWAq3VAdwBEYVGAZE8tRMoCXpDqCfk&#10;aBDPRI0XCpLxFhwT8H1RkfxWSSQXruB2QlvIDfG+v1IV9IYwlhNrqffOdp6YKPGAh/Nj4L+8evhf&#10;Xj34V8n/86vX4H/7/hPwv//4Gfjh3v53dwUPtxbAYFVksDp6dWUGTLTUg6n2JtBTVwH2FmaubW+A&#10;c8sLYGdmGpxZFiyNdIFLm/Ngoe8k2BrrAQ92Vj67fl5wRUSDvjmzDr7ePw2+vXwKfH5qBbzdmAef&#10;7Sx9fWYNfHt+5dvzq99fEvx0ZQP8+do2+HF/C3x1ZhG83Zz8eHUMPFkcBncne8ClvmZwdagNXOxt&#10;Bhd6msC14S5wa7TzwVQveLowDJ4tjYHny5PgmeTB7DC4MdYDrgx33p4ZvDMzyDoQt6exMfh0fQp8&#10;dn4dfH1lF3x6dh282lmk3eLFNjYWH2/MAdotrk0Pg8vjA2C7tw2sdjTPNNaC0dpKMFxdOVxTOVBV&#10;Bjpl/GZPLAJGairB1Il6MHm8buJ4DWApz5kTgqnjtYDFtaaO1ySYqKsaqigFw5UxwGLhlwdbwZWB&#10;kwmuDnWA8z0n1xtrwNrJBrDa3gw6o0FQ4bCCiF0Q8jiDHmck4rd7HEDvMAMsbwEzCOJDp3RmcgVM&#10;G7veYOLUJZfsdlpfjXY7oH9XodFgcOUgZfN48jXFgLkhzEd1i15lUWcwDHRWO2DxSl8Eg1clYKd1&#10;RoYycjMrtwCkZGQBLtGwOqeVglZuWi+YccqASk7zTDTNlxEYmOsYTEdVkRxxyURTigbhmFepeEJA&#10;bUGLBfUE97B3lPCpG40Gs4XqhLGiiTIGoECjBWyefjg9E2BMYWAXVQXHFCbZxmWTDGh1uH2ADUQs&#10;VmcwFAUnGk+CkopK4MeXF4mw37q4ZqWKEkr2SCsWKNUAmgrIWMlCrqopHQjnURCvnCGhmZ0TLW8D&#10;2gMw3yZrC5nzgVsAi3orhIVMKrIBWXAcrxSfk9FkpH2C0RWUBVQV3AOJgAerjGsOonxE0+6IiEzA&#10;g827qTMYWcwiHDgDJQiNarK+BqSNiOewysrTbAfP1EpMxOyM4/B6gDvoB3qrGaTnZKfnZElTXfyT&#10;4Z+PuZUBnqzvyc/h4DMRSgsfCI6hlwRP0RtCbwVjLaXFx07pUFikAZQOrIoG6AiTlj8Xq7lzP4WI&#10;y+0HVquTFVrj9U6kvKaGsDrdVqcnXitFOgoZIxyJVYSiMcDD+HtJz8oFtFWw59/hlHRQqNbS5M7Z&#10;Tvx4NRqGaGClD5K1BVRFaWU5oKpI1hbMrYhWRBNID4hoBnbQlUOQrCqExaIKZxPagmmf0BPB0jDg&#10;OWm94B6SUBXgN6oiTkJPhMPBZKgtkuF+VjFnuwOqijgBP+tYMJUsHIuBUKnAE4wApc4A/nDkGPgg&#10;JT09vxAU6U1A2l99/Eg5tdMnQg6lpDPwIllb8FtIju6kceJoeia9HtQNLH5FuCdZbXB/QnDQbpFs&#10;qziang3Yt0xvcbx3ZnpguLECfPvq3jev7v2f/+//Cv6P/+1fwf/5//qv4P/7//nfwf/xv/4X8P2r&#10;xw8u7YEzKzOgu7EWPLx28cG1i8tTo2C4s13Q3gYubm6eWVoBG5MzYHt6DsyND4LVxQkwN9YL1qeG&#10;wNpoL3h4buvru1fAgbZYA19d2gLfXN4Ab7amwcO5XvB0ceCLvXnw3aVlwWXBj1fWwZ+ubwH2Rn+5&#10;MQ6eLQ8/WxkDDxdGwJ3pQXBpoB3cX5gA18cHwG5bIzjV3gzOtTde728HT2ZGwIvlKfDxyjR4vjQJ&#10;HswMg5tjveDaSBfPeX28F1waar803H5jqh+wpsXbvRXwbm8VvNpefLYhTRcbc4DZIjdmR8Cl8f7L&#10;4/3nh3vARmczWD55YqqhGozWVICx2sqx2qqROkFfZQwMVZcPV5dPNdSB+ZZGMNvUMHm8NsFIVTkY&#10;KC8BUBIJphtqwWR9NbXFaHU5WGptAhf6WsD5rgZwofsEuDLUsT/UcaGvbetkA1hrPQGWTjaC1rAf&#10;VLsdIOZxlnqcAbcj4LZjpWd2WIDBYQY2hxNwMBUl7qKltKUzf4/awi1qS7swmYip14LxWhgPqCq4&#10;0OFsx0hDdyBgdnuAzR8QBILA4HQBtiCJdwE9qKBFkyMTtGhX5GCakZ0HqDAYHQk94TyodQ14GZxc&#10;mS9K6wWnfFogjFYrSxkKwVFQQPHBF7LJGZ3iVBv46yg1gDBO/Dr3xEhnSkJG8K3pW6ENgxaRjHwF&#10;+KcPDwk+OgygKpgCwxGEoeAsna7RGwHDVmQgo4NGcoPRysoOnG9c/gBw+HyA9b95MfTf42LYgpUZ&#10;Ipzz4kEVcu6kMZ/TJFRFPLVBoQJKZbFKiYn7lzIY/6a24BzPrCKPxwXiFgubRQT+SlVBtNpiOj3Y&#10;d5saIh6/qVJBH0Bq4IRSbKihLWiEoJWCooFdymR1DCutGtQW2KAVhC9hdqtNVgH1imRprygm67DL&#10;wlq4Xew2lxOY7Dagt5iBQqMCGbnZgHUp+PnwT3aKclPCYiFKyLnjJb2lFcd+ELbCzyReaCs5+5Sf&#10;tuz86jWZ7cBgsAikLUql1ikK1QDfrMmEH5w4DMIGKFVaQFHC7xri4+ix9GPH0ukZocmBbg7eMyys&#10;RG3BAvmhkjLeQvnSXcLD+DuitqCV/vcfHgaQHVS6XCVTWzj9fkAvAMN66BApq6miySdZVUTL8WyJ&#10;KDNVGg6UBECwNBiMBaEkwqLqZRxqC+oJUl5dASpqKkFVXTWorq+JlJckoMUiUBIC/5PaIllVxM0S&#10;koSe4H95AKGqIPSJ+KAqSDAI6G9lMFOwJAbYPIxFff5w+KjgaOqHqRkgLU8BCqDY1FpqC8oIZotQ&#10;JXxwJF6TOzlJlbGczEeNn1nGYOJgioxk9UAbBtuPJUdgUEBQzfzKVnE4JeOQjLEAv2iL9f7Wu6eW&#10;wIML6+DVvQuv7l747OlV8OrmefD1k9vgyye3wF8/f/X46lnQUBoAu8tT4NTyLBjv6wRtx2vA2swU&#10;uHX+3NmVFbAyMgq2pqbB6vQYOLO1sLe1MDXQDmYkV7dXwHfP7r67cgbcWZkED1YmwDf7O+Cvd88B&#10;Vs/87tI6+Onq1p9u7IAfrqwJ9gVfnl0AL1aGwN3pTsAandAWL1YnwLPVSXB7agDckrzbWwfP1uYB&#10;W2ywYOWZtoa9k/XgSm8reDI3Ct5szIOXqzPgycI4uD89BK6Pdt+eHrgTN1oMyLJa/Q8WRsHzzVnw&#10;cmcBvN5ZBM/WZu4tjErGwf3FCRDXFmO94OxgF9joagFL0BbHqwDnftaxGKkWVoq+shLQWx7rK48N&#10;11aDiYbjYKyutjdWCtqCAdDi94COkB9QglBzTNTXgJHqcmoL1vTckFU+T3c0gLMd9eDKYPv+YDs/&#10;sevj/Wf72s72tm12tmx2NtMiUmooBiGDFgTtFuC0mpwiB9Oo1mFZp1EaBAxEcMgwa1YZYl1kbrP6&#10;UDBawnkjX6kEbMnIqDFmRabm5oDDmRkgLT8PUgUwxkJttiQoKNaBXJUGmN1e4C8t46TLAZTbB1YK&#10;sZTnsozRndX1x8urqwF9ItQQnM6ZXCoiLcyiDAZgmAUWFTyA/6VZghYLdqDmHs7TOBslAs/AuA1M&#10;2yB5ImcHhyMpqYx4oHaR2itOoVYPjmblgCMZWQCjhsnmBFxWak0WwNpZWlE1BApGzBzpmbmAU47T&#10;5dPpTADTkkoNcSPUDy1D1BbcQ0kB4n+g/NYIv0eqCsZbcB6FqhDdTgUaoFHrAQ+gNyQ5epF+DTxk&#10;pU27LKsWH9NptzCZDIBijHYfnU5LVUF5QVsFJQLlAg0VJpMJYgXagrpBKR8UHKK+isMBqYsHLRk+&#10;aAcIXKoJkbIhHhQ9TJNml07at9mfUyeLgxcb9Kw1SUdJXlEhYNYl1TMNFZWV1aC0tIzaggGe/BwY&#10;Esttqg0aOQBFBn1P/Jzj/izxlemSHR8iaFdaJvgUD+MXTQVJewbDcQ4dPkZVQZ8InRpc73JOot0r&#10;HgcgCOYrNcfSMgF/O1pZoIkZWNTrzGlkdWosmpPjLZJtFdyOlpcDmitCpSXB0igIlEBGhH3Sf+EN&#10;+xMES0PBWIh2i5JKaAuRZ1FSEQOVddLrIYtTsYwENUdVfTVoamsGtQ21tH/4IwEQzwiNBgXMC5Ut&#10;2qkPEiLjt4TD4gCGVsRiJYTaIlmdEK98UM6G5SMYCgEZRSOOYGN6pgSHSmKAiff83KgPsvKLjsgm&#10;HTQMUDpQKDA4g/Hp3lAUYEVB3cDDGHUhFV4+K2jxu+B3fTg1g1owWVUwN4SVLYpkPSHmo7KOVoFK&#10;yxQSltjiJR1OzUzA/biM9/7lk6f/9S9f/q9/+fLp/jbY35i8vDH55bPr4MW1PbA21LU21Hl9axHc&#10;PLXycH8PtFRGWirDSxP94M7l07cvn54a6AK9zQ1ge3EOXD21c2p+DqyNjYH5/gFwZm0BPL59CWwt&#10;jIPlsV5w+/Qa+ObJzYfbi+D8aBe4vzwOqC3+cuc8+PHqNvju8jr48drW91c2wDcXlhN8tjsDHsx0&#10;g+ujLeD+TA94sTr2anMaxMtejfdK+sDr3RXwYnMRXB7qAjcmBsHFnpM7jdXgVEsduDHcBZ4vT4GX&#10;a7Pg2dIkoPXi+lgP7RZ354YBC5uygPo9ya3pQcAaGDen+pnYeWWsF1yb6AdUFeeGOsGZAcF2TytY&#10;a2+ebawDnPvHaquE3ULKi95YFPRVlIOR+nowIQMshutq2yIh0OT1gI5ICIzUVoOljpNgtqkB8FT9&#10;ZSUDZVFAM8Z2Xxc433cSXBlq2x9quz83Ali29c7M8LmBdsB6WUvtLaAp5AMldjPwWAwes8GkLzbp&#10;oQR0cjbRqIxaEK8yKXO8mF8gQ/SczGPk/O3Golmu7/WY2LBwk7YKVnA6mpkJ/nDkMDianQUUOq0j&#10;GAKs+W10uQE9I4yxIE6M4PjJl1UWFesAf7QU78piATO7HB4foK+kuq6eKZesY8Nrw8QPqDaYL8pJ&#10;l56RrLx8HoKuzbsAAAIuSURBVEYzBi0WhHtUxTqQmVcA8gqVuRKNwQTMNmHVyS9SAeh+cDgFS4G0&#10;9w8dATgeMzJQidKiIuAUUDQwZFUlm6oz7AujOecDQrsFjTGcDFg8+EhKOuA0g/Ur3fY0rRdqioFK&#10;pwN0jVPt8Y9ViWLSopeVjMW0Jn+PnPPoBKFxAtqCjpJijR4w/TWxcE9CTtrS7YEHDQbUFoyhs9uF&#10;NyRZW9hsJmC1WqgnpFpQ0uBBXwZVBU9FJwu0BQ8rlA/upJ5oampqbm5ukQ+2vrKYzExlorbgmWnq&#10;oEvF5XYDxl4YTLh9ZOlO2R0Dcz1gbSjqDObo0hvIEAqRViNTC/jRUUDwh0BLD8UZJQVeSzOGTL+1&#10;MpFKKYM0VRo9KNaZBHpjsd6k0RkP/ivQ6s2ATWTyCpQgK6cAMCbjaEo6G/+y2z6XwpTdnLpo5HN4&#10;/Q5vgDICsxR7CPMXZHP7AJfadOcnJi2ACSZ5CoyUlwNaLEhJRQUIxUqANxz0RUKA2iJeEjsexSmI&#10;lEcB4y0SjhIaOaobakFFbSWgqqDCqD5eA443N4Dy6gpaQfzhAPAGfYBZo0w0/VW0xG+FAqG2oKQo&#10;L4+BsrJSaotfHSnBGXCeXx50wMkIDPEGtN2yRp/Z7pSIIFl+CxRqmNepLeih4GfLr4MR7r5wCWBH&#10;UyyTqEhoxmCQJpUi/aQcAPk1YSMlU3ybtFt8cCQViPOnZDBPhMETrKlFSQGSzRi0W/DyqCp4Y+gt&#10;jv8fl/LOPPlw/dUAAAAASUVORK5CYIJQSwMECgAAAAAAAAAhAOaabg3KzQsAys0LABQAAABkcnMv&#10;bWVkaWEvaW1hZ2U0LnBuZ4lQTkcNChoKAAAADUlIRFIAAALIAAACVAgCAAAB8Gp3jwAAAAFzUkdC&#10;AK7OHOkAAAAEZ0FNQQAAsY8L/GEFAAAACXBIWXMAAA7EAAAOxAGVKw4bAAD/pUlEQVR4Xjz9Z3sc&#10;23ktisJagUTunHNXdeWcuqtzQiYyQBIgEkkkggkkwZzjWlxRWsrRtiTLlrclB1nW8bb3Pjs85zzn&#10;H9z76d5/cb/eMYG9vVxuNZqNRs13jneECrN7JtbmmuOtVrNabrjlutVsVmqKtD3Zubk8e2Giq2iy&#10;47rNWn2iXt6Y6q5MdrvNkqRyGYoOxxPFSjXHFlJUTrfMSqVyc/fiuxdPttZWl5fmzk+OtFxbZOnR&#10;Zn20VJqqVmu6rjGsKcu2rlmGmc/mapUqlcsVUvGOW2w5liGwHJVNJWK5TJZnBY7jKrVyuVhXRN7W&#10;pHqxHAgGY6Fgyy3OtTu2KHM0m4ilQ7FcmuEzohjP5E8PDA/6gsOB8J993BuKJb2h6Md9gxQn9g15&#10;PYFwv8cfTWV94Zg/Eh/wBjI0G4gmklkqHE8NB0LFcqVn5fLq+bXlRqviNIulRrFWL403alohf2Vp&#10;5nB5dr7dqBr24vxZ29LPjLRTsYikyHrZDcUTOYaRDZPTlGg2lcplOYGv1WuCIIyNjTVqdceydnYu&#10;jo22qiW7ZVl1XS9ralk3VJ6XOFYVJUNRdVkRGFYTOUeRpHyOTecSoVg+w/CszAtSKpXSNUUzLEUV&#10;RseahVwmGAxWHWdlZrppWalgOBKK9PUNhcNZfzA+5AlgYN861RdLZXMM/+HpfkaQI4k0xkkKEYwE&#10;Y0le0fEEW5piTg0MJ3N075CXYgWUoyDI6TzVs3dr/8z8ZL1ZdhrFYt2p1IpV15ocHWnayvXVmcPV&#10;2a3p6W6zU+t00xQtW1aaF2nToWWJN/SCIudEMZrHOPh0nuZ1S1TUMxPjjiI3KyXH1Drtxsr5JVdV&#10;sIlUTi0wEsOILB45Q1KYbF7lRYFheJrOReOZcIzJ0plkLhnLAnSiKBqyrCiKY6sLMyOZeBiFY1Lp&#10;fChUNQ06k5FE2RuMZAvyx71Dg8N+wAGzjVqYpQoGjCpgAzSAAhQCMx9OpD/uH8I/heIpYAS1iKVz&#10;BV6ieUmzSwVe6Cm13cnZcdTCqttuvYitUnVsq8Tz2a+/vH99Z+b6+vTUeHtlfY0Sea3s0qqaEiS9&#10;UqZkiVZk1jB5yykoGifrsuNwbGG6Xf/hm+dfHR3MNquOqtXq7tG1g5ppSCztqpqjaYrAO7JWNR2Z&#10;ZjVWYAuMJsmoS9XSXUuXRcHUDUHTeJ53daNqFUdrpUvnZ8fKrt/jbdhO27JcXaUy6d6+/mFfIFoQ&#10;en1BfzQ+Pj37Ud8ABonZ9oYiwWhCUI1ANB5LZ4f9oWAsMeQP9Q378IiqoRypfAE/AkSyYScy+UQm&#10;27O8sTw2PVJulOyaXaz+r3KUK8WRseb8YufVu927d9bn5xrnz86sbJyVTJHVUAJV1CxO1rDHomOh&#10;KBTPq5oBYMuaOjsyulRv/eT57Qtj1c2FCVVXdF29srNdLRVbRWey2XAkUUcd02lLlGSK5ul0URPm&#10;Rlpbi5MVQyxQlCDKJadoq7qrmdWSuzlz5tOjw5FqmQrHZkrlC6Ndh5Nlik3FExippJgDQ/5wLO0N&#10;xTBCTHLfsB8tgHJ866PTYAe8+GHvACoSSZKN5uXhcDSQSOUFKZhMq1YRbSJqJgDSMzE3Blxg/CgE&#10;tlLNIbWoOpLMOSXpk89vvPl078276zu7SyMT5aev79dHaqKtC7ZuN+rAhVGt2PWaZBiAkyDIkqGN&#10;zUxqpjw5Uh9vVhuO5Rh6UddLqra3vjFardQtE/3C5HMV2x5vNFvFEpNLJfxeNhk3WEplCyDQfJbS&#10;dd0tlhSOfCQVC13fPF+0NTGXmbWdc6VKPBiNBCM+fzCdyQXCCW8gGowk+4Z8/kjig1N94UTmo94B&#10;cGciS2HmgQL0CMCC1wHeeIY6hefprC+WSDMc3sOICnARiiZ6ihVj4sxItVEq15wTXAAjtXrFcaxy&#10;1Xz+ev/V+627j1eevdp/9up6d8J+8PywNdFw2iW96giWabiuYllWuawUHeCi2mwUW9XG3Kjbbjql&#10;YqfdLDpWPpOul0oLk1MN2wI0irIEXEBQiopqcDyeKAXGVTSN4wupNJPLiwVWlCUZr4tSKpN2BGZ9&#10;ekyXuVwmGR30FGKZDz/uHRjyQSPAjiCAj04PDnqCqAIgkC1w0VTOEwxjqglrJNLgVJAlyoHXWUlL&#10;5gof9A2kCiyjaN5ovFhtRJIZVlIzFNMjSPSZ6bFyxS655kktAI1ytYwBjow2HzzZfvl+6+jxytrF&#10;8cfPdr/+7uPdq2efv7s/Pt1WDanoljXdAus4jbpWcUvVGkPR1XqlNdVpTU7URprNsWa5WZ1bnp+Y&#10;HKvXqxtLi7YooEdUUXBNU6YLtihx+bwliKhF2XYdzaISKTqBHaYz2SzEFVpzc331wmhHY2h0Qv9Q&#10;4GNP2KzUB4+ZMhRNffBxf9+gF9AIRJODvhCaAuVAp5we9IAaoB0DXj8qguexdB7NFIylMiyPHgE0&#10;jEoN71RMB7+SY9geDHhmdpIR+EQuLxQ1rWygFqWyUW9UVJ07erj64tOda3cWBN3/4pN9vZh49Hx/&#10;eqH+5PnBnbsHTlFtN8s8z6q2Wex0jEopmIrr5WJzYrQxPtIc6QAao+MjsAnzC3Ptbkvn2fvXrzmC&#10;YPKczjIVXUNdTF6o6KYraRKVp7KZfI5ORdIcwxboPD4DAj9Xa5gFNpzCDkJ2GehCudHhFSNNsbFU&#10;LpGlBzyB4UAEfBGOpxlBCaBTABxvEBVNZ2l/IBKLpzNZGhIUiMQBk4Fg2KhUkwzrdrqSbgE18CAF&#10;Uey5cbSzsHzGFwmqpZJeqxdk6L4GclRUvlLT3n1+7fVnV67enkchHr/cef726rVbqy/fHW7vLa1t&#10;LNx7cO3egyt2UdYgGG4xy9B5jik367TA1TrN6bnpRrNeKxWnRkdmxsenRkZGW/VutYwSXJifMzgW&#10;m0zl2Uyma2kHc+NLna7Ocs1SbbTSjoYjXo/X5/eF4+FoOJxO5z7yeKGd/Z7Ax0Ne9HzPh6dBBIA9&#10;pho00TvoRRd81DsIZ4Eq4HW8B84qDgmOJsCL6XwhmSIKio4IJRPFel21bdk086wAvhBUPZpO99x+&#10;fHlre/nSwSZvCm4bJoJVFE1Br6rcytrYs1e7D55vnt9ov/r0hlOhr9w4t7k9fefh5ufffbZ3fVM0&#10;steP1m49vFxuWrKpFCtlUJ1brUiqUmtWGvBZRdNUlGqxeGZsbHZqcqTTmOi2JBpNwV9YmF+YGBdz&#10;WToZa9vK0ca5lampPGxFgeczbC6d8fuDiRzNGwZA3jvk/7jf/yGGOjhcUPVTAx7ZcPzhOEqFya82&#10;u6f7hk4PeLIFHnYLNUKBgBQUBZIZihPihILmKRZCC1vBiCIniaKqqKYBNYSmwmulKKrn2p21R8+v&#10;PP/0/vUHBxmORbNoqmwZ8Hv8i9dX7z7csCvpKzcXX767cffRTqUpPn9z/e7jzfqYadfls1uTd56v&#10;v/zi+uWD85f3LymaiqaAATUsc3J6dG5uslIyNXgBOtfptscnxzqdZqdZk7kCEIHuAHeYeDNfCA30&#10;KTSFVzLpZCQSK2SZRCQ87PF6IvDRMX8M6BaDwXQomUkyHDbMNkQ9GE1+cHoAPQKmQBVADfXOGCgD&#10;bYIqgEfhyguS2ucL0KKcpAqDwwFPMKq5VV5V0/k8L0maZammA9ZEyRhR7tnaPmdVpYsHy2vbZ1fW&#10;lotlU9b4Ul3fvr6CYbdH5cNn60/f7W/vzzx8evnhq90nbw7OboxtXFmZWmptXZl5/GLXbRTuv9g9&#10;enyl2q4onKLw0uhE4wdv7o24crfThDryHDM+0p6ZGGnXXEuVeIpSGcYQBAlWAvSQK4QDsYAvLIhq&#10;MBSNxlIUzWEC0dvRZGYoEBYNC2zX5w3A9jKqk+FUUdfhnYCIYCwTzeYzLEe4MJn5uG8IdABE4BFF&#10;yTMCnCV48URQABZKVDyxBC3JcFaSpmfpArqGFRV0ULXV7YHb745Vd/ZXN7ZWguEAL3LnV89dvbHH&#10;qRm3Jr375O6DF/vLF9qH99Yn54r3n+8cPti69XDn8OHOrYeXnr05ePTi8t0nFx4937p1dEngC4ol&#10;zjftP7x59A/v7v348aGpiu12WxL5qbEuajHeqds6iIiPh8JJMv/5qD84OOBFYBga9AUgATQLX4CA&#10;4A2E4aDhguCph31Bw3Ehn4NBvw/8mM/YlQpGi7F93O8d8AdPDXvwGE5lYR+AI3AKmAFVgOPoH/bj&#10;nTCg+DQ0AjjSciuRRCoUi4NPeRnhyhIUHV4epqsHdmZ8tMswuUQ8noJ3yVMUXZBVeXyqe//+zdFu&#10;qViWGh3j7Wd3H766cu/Z7vmtyd3rF6pd9fb9zScv9mod5umby89f7bfqFpLW9HjlDz/5/Lu763dn&#10;mj+6c9AwlOXl5WLRHu+2FmcmZydHVJGzFCXoDQa9gQISQTDaDxkIRrO5AvaVBIp0DgkSiAB0Uzk6&#10;HEn4/OGBQQ/AQiHHslw0mSrWauj/Yx/NIRTCKfR5/bxqAAJwlh/1DWYoFg0CgBy/pwDpgVikmEKG&#10;puNAUCyezOYUwwQueElFLfCHJM3soTkZkQ5BM57M5/KMDYZE7/EyopHIF+qu3e3WLm2fnz3XWdmZ&#10;3r529vrdrZWtuYPDpQdPLn3+5d2Xb6/eur92drmrMwzi/Pfu38TWqZhdW/nhvcPt+alutwvbVrL0&#10;2cnRmYkustf02FgaDJZngxCAeFpUDX84yknqYCBkuJWhYBiTbJUqRP8i8cEhryQDSybCBzxTIBSP&#10;JrLRVMoTigAXg76IH0EjFDk17AUoPuodgsfuH/JHUjl/NEkLMqeZtCB5/H4MSbedAsejNR23ksrT&#10;SC6o/gkMoTXwZj2sogN+qCj+oVh083maYbhCgbVNxHTN0dW6LXdb9vzy+Oh0Y3ymaVULNx+eu/dw&#10;e+dgZmRCuX9/8/HDHaRJQ+BuLnV/9fWbmqHUXbh49Vy39s3zu65t1Ep2EZm1Ueu0GhSVmxsblwVm&#10;AGPL0r0+L2YCrQEtTFCF4VAEj9giuXyOF9EjmFgAGNKAfIGdRuEwh9hh9A4GgOe9Qz6KkyB/wAJS&#10;iT8U9wVj8TyNrJFl+VK7kyzQNEPZlgZbnKdQDRENeKwmiu648XQOfIGiW8VKT4omSoNpAUhoikOC&#10;83mD8VgmHE6xtGDIugG2VxX44VqzCld+effcvUeXjx5cLDdyRw/X7j3cKcKh8cx8q/jjTx+OlJSR&#10;WrFeLlaa1khJvzQ7LqvC/OKMooluxamWS5Ik1Cwb3eT1BBCogVtMAzboPNr+xBFiJHG6gAnXrOJJ&#10;9MYeYxrDsSR8EwrnD0Wx931D3kg8hQrBTeARn0AOWMSSHn+IkdVUgQHKNNdN5DLRRFyQRDjLSCLJ&#10;iQhvXkw85gAVUY5DKloSRehJUgzDihH8lKWD4QRCcL4gZCkulsgXCiLH8IaiKpJsaLpbKsGkwmt2&#10;R8rXD7fu3Lu4s79ULMkCTZ2pOH//k293K+ZYo9yuVxrVcrlZ7NTsy3OTBSZXLBpjY+1ms4pacBzj&#10;arqhihEkyGhqMBjA/PvjSbNS+6B/EL4YG5ollMmCtDD5YDvYZyACEMBPIBE8RxXMYvlU/9CAx486&#10;giwRNPBmRhDBJsFoLJajUA6rUmNliYVQqIghdJqmY+n0gM+XZzn4bjgLmE6aE3MFDh8OQulRHRfe&#10;T1XMWBQzkEV+wZZnpYIgprIZTVOKJbPoGAC5Y6gIWvVq2Ta1qYnxG9f361VH5LiZSuP33/tmsVUa&#10;7dbhptrNaqtZrTRQkdJnd490nm+XK2PthsIzVdctFChk1lrZyaThfcS8KARS6Wie+nBoqN8XACIw&#10;DHRKjKKBCwwb3QFEQBRpXsT4Tw+ANXLoDlDMoDfgw7Ms/XH/MCwGCDKezo5NTUMmUKBEJifrugTj&#10;aBmkmUCCsnYCMfwzSjMcCOFXeEmXVAttJShGD+AAgtB0M5FMB2KxTKEAB+Y2GoRiJaVRqxcNpVF2&#10;NJHVJY7nCo5hVkvlslseGRsR2MJsrfkF6HR0fLrWGqu1sY1WW9g6lXar1FppTdy/fPnMyAT83ebE&#10;NHpHkbiJZr2kyLlkIpnPO80WMA+zDILI8yJYcCAQimRyMNRDfpipTCqPiJnCzEMUMHV5hodM9A56&#10;0CzIn0A4xoNeg/RYbhUxBIWDcIBHC5xA07SsKLKGQKEHwiSJwGsNeIKQWDDRqYHhUq2Jv44a4ZH0&#10;CEQLMpNMZcArABhgBkSVKlXUwuPx8SwHOGDTZaFdqSoiTCOnIX9YNlJLS6/cXNr64sbtGYSIanei&#10;QbbxegfbaH2kW+nOOPXP9m+15HJDqa6NTZkc59pWp1JpFG1dFKu1BsY26PHnGE6vVOI5CiE6ls2D&#10;9mCNUA6QfJ4VkS9REdhtjBmKCzYd8gVBeKgUmoUcrRryYmAf9w8hm+IX0UcFWVNMKxyLsrDRMNqS&#10;giALD/pR/1CfL5iEH2cFVATogEjDd2HUeE9PPJGRFXSwJUpKNkdJshKOxFAaZDtoilssJZMJRZZE&#10;gTc1A3EceiPy8kh3rFVsLTUm/urV5zPFykS52y13CS5Ki+Pu0mTl7Kh7dsRZnjXnv7Ozf2liYaE1&#10;XWOtizMrjUpV42WITskw6HxhmGTpJLzAQCCIWgCfoE9YBswhpvp45Gl0AcQXjyA8gJUc6faHcgUW&#10;c4vJTGQpcMrJEQp8Dl4EF8pFN05RvCSyolBrNQe9fkCl1x/UK9VgKhNKZfBmfD5aKYNwzDLIJkax&#10;2DM45CNKwwmpdJbnRfSXqurpdBa1ME2bzlOCIECcVVU1VKPoVAs0kKNJvGzx1ncePt9rjXWdWrvU&#10;GS3VOtbMWGlhoryMWoxXzo+Wzp2vXvhq7eho8daIOlvlrN35lapaqasdPk+NVJuGrKWiafQ8SCHH&#10;C2gQlAPxIZGHoImYNPROpsAfe224KjGSymYZLprOoUZkSjlyHiDDcL3DvoKk+CIxeINwKhXOZiK5&#10;HBmMaRRkhDiXnBAY9sFiQjuQTTgdLQtLlQczGEWdV7jRyZHJuakeuDp8UAJ0n2cgxLZdzMLhZ3IU&#10;zSC9MyyvykrJKfIcDzWBuIJdNRkmuO1w9r2NnUsd1KLRthotbbZjzo0Xl6YrZ2cqZyesq+frR3ud&#10;R3fm3i6X5tt8d6t1cW/66uXFzW55LBOiWfxfNsfDU/hIjsJcoSIISJhhmpfAAvCgYMdwKsNphi+W&#10;QOhAnPpwYDiSyQM4gA+YBaKDR9QOlkQ07WQuDzchWCanawVFro500ywDfYEAgxGk46aQLCeIeiUS&#10;cAsYXWe8KxswGiYn8z29fUPQMN4w8zSXSmUy2bwkq1EoKlVA2dA72UxGFARNQ6izSJUyGVtzTLPU&#10;KNebtvNw++ZK48yoUe9YjaaxMOYsohALlbNXJ18/mH6/1bw/Ju9cGn26Xr+z21ndaG2cbW5ZfFHK&#10;G45UmZuYLupmMBSDtUkX2ONaKNhd9A2e+MIAQwG6CGXp9fox4CygkcnDSqIW2PCiYFjRTI7XTdCt&#10;aFpOvR5OJkHJimmSkKiqiVwOkok2JHmEl/DhOU5IMuzpwUG3Vsfo0CAXNtaRzmVN6wHlgLHUkhsM&#10;x/3hCDaInVVyCwyHcuRQIYGv1mqSLDEsCxvLwI7kc2PterPklnXdlfU7G1cf7905157p2p1RdW6x&#10;uPRk7e7LC/e3KkcX20/ON+9ttR9ebN692D7an7o855474264al2hTanAx/0RnpPRsthXhEXAntgE&#10;UQY1oqXBGh8ODOUFCUPF4POC7I+nMqwwGAyDX9PI7zQk0ECxTg95EFiBiCzDwFrabhmJA7yIR0Q+&#10;tAa0JZpMo6fwK7Qsx7NZRTd0wyzwgmpaeD+G1gOY4UM1t0wzwqDfj0LKpklgoJuoBdqkWHYRfPM0&#10;ncnnwF7ZbPbMSGdjrnNx+UzVUCRQGpVtOmZXLh9t3t6bvHC0sP5u7cG18Uszpfmt1uOLIw+22/dR&#10;i83u/bX27XFtZrZyUc+NypThipWSaumqlc8xIH/IBKGJ4wPTaBDIBDkSk8roJSIxlCB92D+U56SP&#10;BoaTBc4bTYpWMScoGXhWQfQmk8PJJKuphu0k4CYYXrNL2JAy4ER9wQhYqcAIkWgCMIRcQG1SiIOw&#10;5XDUhp7nmASV7QE/8YoB3frg9IAnGqt0RjAztVbXFwpC8g3DQIDE7/hCYQhPOJ7UDHN+rP5o6+yD&#10;Sws3Vs9cnB5LBn0qJzi6Y4lKSylPO40Zq/xu/+XlkY3rZ/Yute9dbt+72Lq31TzabN4+X703oi+5&#10;7Bkhrah5o6GXuqWaKslQLljpAi/DGkBBiSPKFzAkuKxTA0NQTVQK5hIS2zfst+ELOHEYo6RZ6Cvm&#10;MsPx/cGQ6bqCoiJsoxcAAQhnMkdhOOBOyE0ylQMAUIFYHH+BjaXSrCgVXWIlzZKTF7mefo8vnqEG&#10;vEGyB3QBzpccIMd+0BRqhv8Q8g2nCNOBcvCK7jrulYXZB+uLjy4tPLi0uD0/KRZoBpDjOCilwws1&#10;VV4bmdubmr0+t3h96vLN6Z2L7XubzaONxtFG++6kemXSOizRkxY1zqREQGO82iQnB1ke0ED0woZC&#10;HDtrP9oENhmjwkiK1YYvFIPLwD/BRKCJsJ+qVYxlcvDRcF9OpSZpehhmKZ/HrxABFmS8E+QKZqFE&#10;CTa2v384nkj3D3hyoAAJnSjVGnWrVIRA6OViD0mBfqTAKPxENJc3ylVMBdS7XK9Zjg3rhq7TLBvI&#10;AvHi023LubV+fndp+uji2f2VmaauQgscWWmXiq4qWyAXQ+u61e3F2f255ZuLy/sTl65Mbl9oHp2v&#10;3pq1DmbN65PWTT21hloU0jJIVMyCOTTEx0Qygz0EQwWCYfAo6AOP4H88wgtgzsCpmDBEUsDzxBNi&#10;nkAlKArmy+sJwiIhgJmVMgIoXAbIEkXxJ1NWvV7ujgwMeNAdSF6ipA16fUAQRlSt1zTLZGVRsvQe&#10;VA5+xhuKFdB7HI9aQNXgWJyy22y3WJYFtcCZ0RzPCuIxCRVqtrQ5P7cw1moUjXwik4mnRqu1kaJT&#10;M3WYa5VlbFVtGNba9MTW5OzBwuKl7vqCNXOucnPGuTpjXLVS55z8lhBr5CJlS67IKYnPMxQ8jiAh&#10;DRimBdZDDAPOYatOwydFU75oEnggvQB/gRSZo6B0LCfopoXCwRmhlPgR7cCKMqqA+UNfBCNJhlc/&#10;6h0AfUJW+4eDCPWJeLpYdIEFu16RS1Y8mwYojJLDSmIPfs92Kqwg6bZllFvpgsArMrzEyMgI9Mh1&#10;3WQyLcKfcDxMB+qRBYDTuUajdvbsEoIWMni3Uh+z7XPdxmTJnarVFF7EO3O5vGsb7ZI1atUvjM3P&#10;l5bHtb1S9vyYfrUovDXTa2VuV852lNQIl5TYPCPycHQCaE8QJOQgFB9DiiQzoEakpnAiA0aL5akB&#10;fxDYRNWGPT5oqAMsagYqCHUsuRWaFdBf+EW0gEAySMIXRIqLoYmQRD3BOM2QA+/Dw950PjcyMxUv&#10;5IYCvlK9ykhCPJPqEUSV4zBUrl6rcCxD5bO6IZfKNsrs8wcFUUYq0XUT+4c/SSK8Zp5cKJJKpRKJ&#10;RDqdFnKZuiRNlp3FTnOyUTMEPpWIgeSiqQwxbJxQlUpmTp60Frva3oh+tcS/rUjv9ex6PrigZkgt&#10;UrGUwPGQLqADpc/B6BX4IW8AkTxFUhIyLXlsTEwCGhBaYOhY8mnLLqbylFuvS9hF19WgLAXoKBVP&#10;Z+Ayh4D2JIXIw0lq7+AwauHxR0LBKByp4dgpjFXiyo1auYlfR1DXeyiawyQaktR2i66uaCiLwGbp&#10;LNoNKRCfgj2DGZeBfZYXeQnlUGUtGo0Tb0oVMI1sntLwIojK582m0uSgPkPmhwSNNHFunVprpNgZ&#10;NRZHrYWauGNQL7jYvXTgZi4wr6Q3xHgjF2IUXnZLZRIFUpn+/sECw0MF4UdjyTQi3OCQBykJ0T4H&#10;Y12q5KgCagEgQBPtapXT1BwStCxhh1ELIAK2ArULRVPhWBa74Q9FUVlvKCFrtigqCBkwmErRUlxb&#10;1JEs7DSdpwWOZHYEsIZtyemUa5Hj97AryQJrl+tgb6gcjHkslgAoMPIIVBoeOV9AGKDy8FxMNkOn&#10;MjSVFxJpBgznC8UpVpa0Ul9fH/Ye84n9tkyngJZOsFm/LieWxeRDOnQr5b+Z8N0UYitWfpyKcNBP&#10;0oO8eGJ5czQ7MOyDGVRUCx0+0O9JJrLkQgdJNcl/pCNK1RrSR54GguVILGWXyuFkhmUESC1Uhhz7&#10;yVGn+oeCiZRdq58CLFJJcgJIkXMCf3poSK24kWSKlRizCEJE7hF68ryCLgWYDSSxAhuJxuCv8AR6&#10;g4SWRVykabiMgYGBeDwOtAg0R+Vo7CPHsNgTjNcwLKADH0KaPJ07TXJxwE8O0kLu+Fgii6QDDgDx&#10;qrSuZlqpwI1k4GYw/B2P94tc8I6a2eTSaiZFBTB7wz6EgHQmD1ihzyEiSOAous8bQpiE5KILIPOp&#10;VBpviyaS8VyuPxBMMWyCLlRGRt1K2dJ027RQCPh6iuVBmVBl8ChYhkaScJxTg4OZQgEbMgtilVsv&#10;u7XqCY56Ks0urHut00lDPilynBS9gClC34bC8Gps4vgJDAxmDA2icBiWXAc+GVaR9EgkhUEygCbF&#10;QrEQoqF8cM29/R5UAVs8mYOwwz7ImqqzTpE7o2bXBz3v84W/iMa/nw7eyvsXqWAlMJgOhOP4BJ8/&#10;MjDoQ4eiRz483X98bt2bzlIfftwLpQMLIjF7PF7sFQJFCvssybxpRbK55uRUvVw8NzXVqbjBaBym&#10;nnRZLCmiZTIU2gQAQgyEyKi6gZ7SbIeSRJhOuJJMnoHR7UHhYcKAEGwgRcuwQ8FwLpMHPwejoECA&#10;TgL9YIqgWKqiS4wgcGKjWKbgjiXD5wmhfUAfEFPYW7jdj/oG/PHk6T7YQoCSjsUzoXCMlaSCLFI5&#10;RqZtLr5CJR4MUK/D0pf9g5/4evcy/nLYR8PvxeJpuMNsjklm88PY/WQGE4uEDtMFTUGPoBYIh/5A&#10;EKxpFkuYxSyMHsXIhmWXa3OjrYV20+EK2FuoCToUFQFawV8khRdYry8A/oKFEUwD4ijZFsYIoyDK&#10;BuS4B7IEaw46lARZYkXMsCaqKAzeig9BBIaeYS8jSTADuo03JM0+vtSKXHZWEAb7vMOI/XFyqAWu&#10;DlQHnu/z+j/4qI8DxaYyCBckIGYp1XTSNJVNCkyykUvc8/Hv++1nQ4VPT/e/S/vnC2n42uiwL4wA&#10;EkilMX5y8oRYURkuC5YnnEgNDHqhL4ZZTKSzllsOxGLZQiESjfKGQcmKoBp0OsNix1QLASyapexq&#10;mxaMAQ8pMSB/0ssYF3oflARjhg2uHIoDtRaQzWy3VGnWQ5Ewz/OayGmSaNvFaCTp8Yfh8Hp6yVk4&#10;bzAExwrRVhQlGU/Q2ZyjGXyBCQWCFEX4CcKOkaBkQ/4wzcsoDJoGiojJREUIgxbwv2YslYvGcxxl&#10;5yNne7MvBiYe+ipvB6i3vv5dNmugHSLxDCJ5nCogeihmkVyFFoxgQ99BUwAZuCG4RobhAcZkIlUo&#10;sBwU07aUkot8ICkKzfOgcBABPGQiWxjwYhLJlRd5BG5OwPvR+4FAyClXsKEV6p1REEo4mUbe7QEb&#10;y4ZeYBn4hZrrqCLxDo5d9qCcqaxZriLPAo2wCieBHXaXpWgBqZZhYZCAWHQQph0dTq6D6B881dsf&#10;CEcGhj1DXl8smTrdNzDs9Q0ODaMceVYGjQqSpdHbQfGL4PzLgQu3T3XvDHg+41Md8AJwgSnNCRJy&#10;Bz6tb5hkJbQJxolfxxyiEMOegOO4LCwGVcAvZLJZ0TJCaHVOGpuZS4FqOZZiCkiigVCME1TMArm4&#10;wLBOfACkCuhAZg8lEqwsC5ZNoVl0C6zcYxbLNMfkQRoMI3MFReCJdrMSiBYiT3F8JIHMG4IHRwRA&#10;ZMX4dVmRGE6BDxMlFBydCQhQDA9Q9A4MI92gigA5OSrJ8DQvoaZoaZgdxKpSrYFmoaP1Yert0MSj&#10;3puLg0dnhzeOUj4gPw9cANtDkRi5yCaRwUcBa5hnfAhiK3CRSucQKARJZXgBOAVQJFnW3JLTaGqo&#10;lGbWGy2YRsPS48kE9h8lylA8tAW+GxYJ5gWAgm+MIv0pciSb4W0byQO7hCr3RBMggnwilYTsGaos&#10;8TzMlQfW1B9Kkggo5FiWA3fbdrpAq4bBi1I4Es3laCAtj+QCNhNUGA0oX2//EKIN2B6xOsML5ITN&#10;sc6DAtGTeASnINqcbPHA4fiX3teP+r947Z/40j9ceokJRAAH8xc4EcNG0yFZpQpgQQpxHqmM0CG5&#10;RIFDXZBA0EGG40JnEaNPDwwCvNjNRqOxtLRUrZbBb75wjJJU9D6GRpQ4nbWdEtwI6BND0wwrHCPH&#10;1kkjSyrSfU8qx4IUib3J5RzTkkQpGktJiknLSoblotl8JJXiZNmpVkVNA2sg22E20LeoQjiS8PpC&#10;xyU2AKWPTvciTUUSGfQqsBfPEf+LsUFoUQjQNSJTvsAMebzY4v5c71Pp0+jw60Bv49UpH/c5ZgWm&#10;IJfngCOwHSQA8vHxIFgnAaCRZokmwE3wnaBJVjPSNMMTcz0EdwDwQg3LlSphhFQmRVw7k+c4BFYg&#10;WTb1cDLOSzLeXGk0FcPEzBVoHlOI7sA8AXqnBz09wURat0uCIGTSyS7oJH18+FtS9Eo5zSI26jm6&#10;gMGn8xS5LllR8VcBTkwOOB5DJdMeS8mKrmpmtgDeQoeagKtcLMFlQNuwoRCwPcdH8cjltdh18pjJ&#10;env3H37mEd8PeQLfHvQEfYEQCheLE9eMWhyTcWAoFKE56bjpyCFfXjfR3pFsfjAc0ZwSaqFZNnYM&#10;4R1Paq0uEnYG/hg5lxew2+BBWYcwKqwkILAA44KmKZaVyhbAwjRHDjUfb+T4QI/puAg5EorHM8gj&#10;+URM5Hmwrl100mgnUUBABjPAlXq8ftQCggx0KKbjP74mAI9IAZhJfzAM204OGInqoC8kOUVGVuH2&#10;CK1SDDQCVQOmUIiTDfHpdP9wf+6TWDIHRMBLZCluYMiDj8I7YboQ1okWkL0k1+iBGpHnh6Mxo1qL&#10;o9cocsYAvwMHRREnB+UWRiamyRGpTD6QJKeUqvVaJpMquy7HcqFgiDd0q1bNiwIsVjTPZkUVXh1M&#10;hDaBTvV8eKqn41YtQ5N4xpAFQwVz5iY7LYUpdOo1RI6K4xiqqsCVkIsXBGiZYeqyhOJI/mAAUITt&#10;BS4AkxO2R++BLzGf4BdOEE9kDKYgFI4PDftjkZRar4XhG8KxXC43MOSNxfMQYEm30VmY/JM8GkAf&#10;p3PgDrBfmiPH/uN5OsPyoWzem0jlJKUPolhvhhIpFjZJNSKJtO1WnXINYoEwAeQCg6TFosCLVrR0&#10;U1fOLS+4blEzdGh7joffNHsHvB+dHhwOpZIIU3khnuN7Nkaa24tTFZGtKeJUpTRbL0+X7TpP1SW6&#10;zFHT9XLZ1JrlIrS26BRhOWvVssSj2WjoTqfTKZVKsmL4g6F+jx9chTnBIxq7WKv5Q+FsFvLEQdIw&#10;zzSEqSC43U692+byNASIXKuazHqAtHQO7BiMEmZBg4COEVUJmqJxpERwMDYwl1VvoDqwVTDdaZbL&#10;schG5MAEvBwKpxq2rhuwT6FYnJxwiafIJQgJ5OYoklQ4HAlGwtFkCkFJUK3Tg95TAx5wEC2aw6Hk&#10;6eGQXmz0/PTe9W9fv/y9Owdf3tj/6ubBVzf2Pru88tNbO7842vn5vWuPLyxeOz8/36o6DHWmWW87&#10;TgVmJJ2wFKVsWUWwSZIcMouns/ACCezx8e0bQF0ilwN+EdhQjumZBVAsFGLIF86TY/AGW2Bc1x3y&#10;+FE70A9qh17zBCPodo8/hJTZe3owEsFOG8Vqo98fhJrobiWay/ji0XKnpZdLsTyNVFqs1DlRIX8N&#10;rSJBRjSEY8h/MJkKwlMlyCO0+WQLpggZn+739fUFgslMOJ2TrGKfN5Ln9UA8H8tyPX95/8a3Dzaf&#10;rszfmpu4uzT7ZnPlq0tLv75z6a9ur//wYPXt5tmjczPb483N0dbOzOS5TrciinXLKKmKWig0HFuk&#10;aTAUAAlqIKQtyNBRjAocnobvpxn0CEQHcuoUK6FjLlA0leW5ZDKZypIGgYMIxVKoEHoE3dE/7CM6&#10;EkmGkXST6Q8++hiFGAyGw+msqKulOrmTKZFNg48yDHeCiEAkppkO2goOAvm1wPGBZApG3o9HFCWR&#10;O9nwY6/Hf/q07/THXlpW0ywfzVEZRqEEI5Sk/bFcz8/vHz5eWzyYHtmfHn2yeeHazNjne6u/vrX7&#10;j29vfe/Kys+f3H5xeeXx+sKVqSa2zbHas72tGdcaLxsTRaWuibOlsgwaAzNpao4lsvIxZCGV9sYT&#10;mEn8CKjHjy0pqBGMDWWFjOVZASYpybCRXB4RDO858enH57STyKDwVBBssAwybiAaTrN0Op/L5LLA&#10;FGS7MzUDGq51uxmOjWZyvmg8lEz3+QLhbM5wK2gckBcgEI6nUeWTA7oo9OBg+OPTvn5PNMsqHw4M&#10;h1PZXm9AhAjEU7SkwiP3fH1w8d32ytvtlU92Lnx+dfPGbOv//cdf/eDK6l8/vvLda2svNpa+fbj7&#10;fHPp3tmptzsXvri6/fzihUcbq7cvnHNl/v7m2TO16nS3m01nyCVy2TzGCRWE0cJQRdPGCKEg3TOz&#10;OUaAjKEjsJFDCbwEdVSLruKU8AaYKHQH3gzNQpSE7wW5+AMR2G3QqWQbpltEYqo16kM+cgVvgmKg&#10;uL3DXk43MqwwBL9ETjLzOU4o11v4lVAyhS0MG55IBhPZYCKP7aMBX8+pQbRQwbA/GvR4IrGhYMQH&#10;DeNE1OK0x9fzo6O97167+Pu39//0xdN/+vzhb15c///++1//1YurP7196bPLS28vLr2+uPT1ja3P&#10;r1x4v7/6cGnq5ea55xsrFk1td+r31pYMrlArOhwD4RZPDuGf1ILVDeIFji8LAC7gOwJImscXIoJQ&#10;WEmlOBGFgyv3hSIwaCfHBCCOcH1QdERsOAe4T9CAZGiqoYMMEskEK4pgluFwDCY1lMgguSQpzh9L&#10;s7Lpg6mg2TzNViuNRCYdTSdhPePZNBQK3gQJDWTpjybQGsFMFlISiKcoUdFLlY96B/KCzKp6z82F&#10;MYzwb1/efXd+4u9eXPuX9/d+/eTql4fr77fP/eRo/9NLC4+WR390tPPlldXXm3PP1+aBkYrEHc5P&#10;oyIPLixuzM3omgw1gRXGJ2OS0wwH5DOajj5HJOkb8mLSYBCIffAG0CZgRNUqQgsheMigxCEKMvYT&#10;PRKNoS+i5BJMcoVMBh+DSSbnL3iOqJgkZmkKtQAWILgD3nBe1HKcClH0RtLHF9pZrfbomalZchQE&#10;oQ0RHtlaFifGR+8e3X775lM0najqmAB/LMmqpN084RhIFHuICes5PDuzP9d9uDL508PLP79z+avd&#10;2V8+2v7y0upf3t37YmvxH98++OtH19+uL95dnPzu9a2vDlYbCvd84+y7/Y2vrl1+v7dxebJeVGVH&#10;ByGKoK5srgAg9MNCxtNkNnLoCwoOFw6VnCuleNiEGBpCU0tuJYm4kWMw5kyWwiNMBSoiqcaHp/sj&#10;kUwQXJ9hKUqkqZwmiYYg8ow8gN1HvraLg+G4J5ogh6dbLQ84hoKlFvMMZyriwyuXX93Y+fmnL77z&#10;+P7R2oWDc2c3ZiY25qfKTtHvD4ma9eGQH/IEUwNxSRyfagbF+hOpnreHV6+fn/r69t5XV9Z/fHP7&#10;L+/t/+nLJ//61at/env7j5/e+6e3d/7w5vZfPbr29uLyq/WZlU71+7d2Prm4+tnuxuNzM5/trD+7&#10;fH7UtbvlUsnSE8mUzx8muhiKgiBQBTAWWBP2xnKreEQih3CwkmKUSn39g8kcHU7lWWTQDIXQBdqA&#10;HoE7gBenWIXrKDAixytFxzIU2ZJlkUfFLbfWsKp1TCNYAwDhLQt2I8eTa1fQdo6hn2k3Ds4vztVK&#10;i+3qbKt8aXVxdqwt0blkPBE8vkI2z6sQHUwPLHwokWYkNZzKSKbTszs/+2B9+Yvr2682ln98eOXn&#10;h/sPpxv//P7ef/vm8R/e3fjv33vyL58c/vbx1Xc7Kx1D+urape9c2/5qd+N71y799M7Vr3c33h9s&#10;Hq2d3V+eH61Wc5m8IKoYDy3A55PIB1ygKDCjJLDmC2gIRJNwPAlriMgHScsKMswFXAkeYdJOwgse&#10;ARNJRsaxYF40VYbTM0WkTfygp1Jp+F2oA+lHikmwbK/Pj+wDzUpDw+G3C5RpyPWWu753YXJlYu3i&#10;8tLZOV3TGE6A1yKHHZN5SC+ICYIFAkEjo1VPDwz1fHl99yd39v725e2fHl78wye3/8/vPPvV0d6/&#10;fn7v719c+7cv7v/t4/0/vrvzi0cHz/cv3ru0dm9r+bPDy3N15/Xmwq8eXP/+3tqXB2uPV+eXa27H&#10;sqGKIH8YR9l0UAWjWEGIOC4HIUvsN8dpmWwBPjGdyVmVChyk3ewgcQiG1ev1Y26BKVgGIiuwtSyv&#10;qDovSEyBAi5sRUHQmpiYAAXEwhHkrr6hYSTGgqZ9MDiYyNNmsZxiSIzkkKcymdHR1tn1uamVsfHl&#10;kfXttWq1gkwAn0mOQyCSoT3T2HLZHB0MRyl8NCf0fHWw/ueHF//ts/v/1/ee/T8/fPHfvr7/f3/v&#10;xZ/e3vnX949+fn3zbx9d/f2Tmz+6u3f/6ub9vb39CwvPDza/fePS2/W5hZrzxc7K++21R+fnpw31&#10;TLmajgKGGUwXK2v9/tBpj5/TTAXZD5xWawfIxaM0NpKRKUYy9Eq1WKxV8SPKBzThCQwr6IaiyZ28&#10;EsNpoqwg96oqEKGQ/7Qc3BE5QUmhWP5ACCER5UDMExSVHMio1gb8QbPoFpiCaogzy2NzaxNT5yfn&#10;V2bWN1bwOal0ViNXApG7rgyziL2NJ9JgG9QdH9jz6MLMrx/f+Ncvn/z7Fw/+/tne//jO4//6xYN/&#10;/+zhX9/f/8nB2l/d3fsNtpd3rq8tHO3s3Nq7dHPt7OvttS/3139x72DMUr66eunx2tJipThda1Cp&#10;HHIa+hB6AYsZIHc5RKDenGGlke7zDKAIskM5MPmWZVuqhFDTO+hBLVACxAdvOIofMWPkAFYq7dqO&#10;yHK6ro+OjuJxeNgDlw1Tf+xlCxgAQI5AJ2k6I4A4WYR6oA/NyPBipVGZnBtfubiwuL5wbm15fHIs&#10;TyHHS4FgGBYmEk8N+8Bm2QLLozooBCrS82R79cXexhdXLvz1o4P/8uXDf3t/9w+vbv3p7b3f3EMt&#10;LvyPb17/YPfcP3765M3V7YP1tWeHNx/uXHq5vfGdw70f3d77cn/zs/2thiaujbTqmp6BYtMcaCkY&#10;T2mlCrgNDEeO5cIvMOTyChABskap2iBBPpOV4CbTmWqzg9ZAgQhx5mi8B7XI57DlHNvWVI0+/i+b&#10;zRKLDZ3N43nedkoYA3Lw8RF/NBeHJ/hw9Fcsmx8KR/RisVgtzi+dcRsls2TabqlYLmPMCAaoBeqF&#10;VA1xzdEMXkRl4Tl6DjdWdtdXX+xv/u7N/b+6u/2fHu798dXRH1/d/c29PTTIP7+5+4PdlZ/f3v36&#10;8ODKhdWnlzaOzs1/fWP7R3evfLG38W5nbW+8s1K3l5tlNpHIZ/NgO9LtvIgqCIYN6UaPRNNpWGZy&#10;kOG4OzApsBLhdDIY9uU4BuwPLKAEqAXFS3gDKN5xHHTCMVlqFIXCZTwegEJHIeLxJB4FUdZNe2x8&#10;EoXQLDuZzQmK1uqOgZgpQUzSBdW2a62mW3WBP8MynVIRm6yqcHwx7CEngtFB2ORgKgceISc0eu5e&#10;u3xjZ+vG2dFfPdz//eMb//zm6O+e33qzcuZfPnn0L58e/dW9vb9+eOMX96/+9NHhlbW1J5c3Mf7X&#10;l8693l796ur6p/vru+PtxXazYRiOhtGK0AJkjSF/CE0h2yW4faBDLRXJpSPHV0bAYqEdyEEKWJB4&#10;EsND22OuAFEYcMw8z58c9SgcE4SCJkdHgCAQulECCq3BcAQXtaperyVoCp1FlhWQNYBCKxVPzn0U&#10;q9UMlbdKxWqz4dZrumPDsBnQZsuE9GKX8IhGRkZSTBuxAJ07MODpuX/72p3ttV++u/uHT+8BDv/8&#10;5s5vHh68XZ3+5dHe//HZvV8e7fz+5d3fPLn59Y3L19bXP72y84Nbe19f2Xi9sfyj2/tv9zanK5aU&#10;jDmCgAgROD4zjg2fjsyKrdrqQkFM1wUueEmm0CqcnMvQ+WwhHI6iECgQvCZ6GKkMY8Agh4e9yWSa&#10;4F1SUCDdsPCjYVj4JyALL4IiEVhUy6YUKVWgYc/APgPDPvRmd2qqWqmh+yLxxOj4GAfz4djFZq3c&#10;aTr1il4k98QopoMZwh5iYkg+ylKgGHBHOkP1PLt743fffPKHrx//65eP/vXdg395d/en19d/cLD+&#10;g2sb//juzu9f3/7q8vKfvnz60/tXH+zufHPr+vduXPp678K3Dy69WD87Y+sGnZtp1iZaDbQdPlQ2&#10;bFEzMX7VMOPptGIYpWqVlxTwfCyTQQzPZujhIT8qAiuQSKQwTsABGwqBcoAOABZBIKcRMFcnXqNU&#10;KkejMSIiBcYslo4JQiiwHEyYZBgABSz88cE+YXJ2jgIesugSqV6vo7mARqdaNkoOgYZt6qaBGQKF&#10;AbzYVexw9tgQ4xPg+nsQQ//tOy//y3ce/ZevHv3bZ4//9O7un94/+rvnt3/z5Mbv397601dPfvP0&#10;xr9+/uTHd3Z3l+Z+8PTO9462P7+6evvsxKXxzrlmbaHerMAhF/KxGHE+YCPUAnAoVytupSzJMs0U&#10;MOZANMrpGjAJmkRIhblCLTDbzWYbLAgUnFyT3umMYP7RCLBqMCaAeCAc9Xi86A6UqSCK5AQ4z7fH&#10;xrxeP/kR1KTqKRSiQI4tG46bTuUTsfTY+FQ4FkU5DN2ooBYWuMWwHAsZTzF0XpYKqjYYDJ/EJUHR&#10;fd4gQ/M937+x86fP7/3ps7t//PTOv3/96I/v7v7qaOfPb1789X30yKOf3dz8Zmf5H98fffdo+wgx&#10;5Mbei8tr3z3auznbvHN2flzTZqoN7D1iCLgyQ/OGSS7osewiubNN4POSiMk81T+EMvFGMSuIKSRR&#10;ePBqXZQlEGS31c7n84aq8Rwv6Ro5V5yjwBdgBz98WyQGpsAGpOAxFI1BPtMU3Rkbh+GAjqimhTQc&#10;jibzOXJ5aKnVhukiqU9U2u22ZRjNSs0mBzy1UrmoWzoYxCw6/nBoOBojxzuOb+DC+2EFIuFEz+8+&#10;uf/H9/d/dX/nH9/e+eNnD//2ydXfPTsEWXz/YPVfv3r2z+8f/vWTa3//6d0fHO1859617z+89dmN&#10;bUTVw7mR3YUzDUUqK0oiFse+IjsEI8lEKqPqBidIcLtxmvLGyRE3RGPsKB59obAnECzIaqnZbo10&#10;VV2zLct1XR0koIJWikGwSDQGstQ0o1yu4mPBpqZpAxfYaIat1hvkIly6ALNVqzfx4eVWB/nYMxwA&#10;JO1WI5LLZhim2mw2y1VdlPHolGy3gj4rFstFp+wajp0r0EORKGw7OaeRL5jlKmaL9MiPb2/96uHV&#10;H97Y+ov7V37/5t5f3tv90bXNH9+4/Hr1zF/cu/Lrx9d/+/LOb1/f/uXzmz95fOs7d67cX517s7f+&#10;aH1ZzqTKkljVtHQ8JsLESAqqm2UY2TRL6FUIPs+JtgU7WCA3hgrQc0QzDJiVxTSVS6RTum1JimwY&#10;RiQcRosN+X2MKAJZum46Tgm0enJyHE9AFuRal2PHieoUCuQy/nAkBqO1emkbmSIaSUJKOHKlgEAi&#10;K8ebioa9QpuUqy5qgc0qWsAFyqGaBhCapMkBoUA0Hj6+KhLU2/PLR4efbJ19f+n8m/XFJ0uTX15e&#10;frc293pl7uXqzJv1+U8vnv3l48NfP7v5an32m+tb372183Bl9tnlta7EjtilC+OTXU0XGUrmOXKl&#10;DieQe+lQAssEmAPJhEUstqHbThh2N09l8jngE+wGqeN0BRWRVSUQCJRsBxVBmZxqFdyB8Z/0RaVS&#10;tWwHnMrzgiwqqAUUF1WArOYo2rSLyHiJQiFdIBcQ5KgCOSgvSTBm02emZVVqd1vVeqXZbjRadTyp&#10;NiqVZhW4gB85oXlYDJgApMfeQe/H8BevtpZ+eLj/hy9f/eRo/+f3D3796NYv7x38+GD9x7dIZnu5&#10;Ovs3L+/9xaODTy6df797/ruH29enu/tnxlaa1cVKZaVW/Wx/94ub1yfdEpnDcg32BiUAYcQoOgoe&#10;KXCwlZi9QCQK4rDdMqQSRYHdAHsFYHtSGeDIsB3MPErA8qgnj6BUK7qOacJlIHfizfhXgRXROwAF&#10;pAe1cMqVKrk/q+BPxLWiQ1ZlEQnEUCdgASjDB3RGOvVmrTPSrjWq3dEOKtIabZfrNUB1OBDuHfJi&#10;g9kRVNMfjqM0PZ/vXfhyc/791sLrtenXm7M/vr7183vbv3i486tH1392Z/fl+cnfv73/iwd7n++u&#10;wVx9eWX96mTr7urS/uzUZqdx/+zc243zb7bOfXZjr+uYlWrJcUsFQVCcktNs9Xp8JzG8Um9A8AVy&#10;DQ25tBy1QGlQCEm30KVWuQwQwXFZlpNKpTiOgxAqkoQ8CpCbuiHJKloGMIEfASiAEaAG4oohlapk&#10;eZqPe/s4ScZzeLFao+6Wy5qhAwjAxchYF1WYmBpHIfBYBjQadX+Y3PAORcNUVZod3SkP46Vktgex&#10;4pd3d3756OB3Xzz71ZsHv/vk4V88OfjB0ebXO8vf2TsHZ/GbJ9d/fm/3890Ln++t/Ojoysutc7fP&#10;zt9eWd6bHL3crj6Yn3p6bvLTy6sXOvViSSuWSoKsgJwzHJ8usJDucCyJpBxNJDlJggT2Dw271drp&#10;gQGwKScqyUQWKRM2JBZLgN8weOF4/LIiswzL0gVTVnUZfrKMaQciYCuBHLwZ+IJnYXg4CZnoseOU&#10;O+1oMlGslNGAcJmVWhlVGB0fwWOr0xybGCXVGevgX7EbmCRIO/p20BfMFsgp+0FvsOfZ0uTP7+//&#10;+Yu7e3OTj/cvb07Wvznc+6tHt//46YP/DIt1Y+NHVy/86um1L/bW/ubt/Z89vP7tm7sP1s4tuPbm&#10;2Ni1udnL7da7ndWHCzMdni2WbRUhOpPTrCKj6UiNiGEUy7u1OidKEiImbICsAAWnBwZJRmQEUGet&#10;3dEtu1KtA/mFPCULIiSWrJejKPixXiorhERpu0yu/jzhUWgKJ8jReIrlRD9ZEIRctecLRtBu9U6r&#10;OdqutCrt0fbEzOTs8nytVnFd5LISntjk7lIXGbqPpNQkWAPhqHfIh1r0Dfl6OvPjE+NkMTG3btSa&#10;7sxIp6Mr15amDxanhUIekzm3sFBz7KXR6sXZifmxpijS5K5wWYGzNIqlChynwMPbdjqdd88fPrp3&#10;e+X80s7yzJlWTRGYkqXXLfNMrd4pFk1esETJhbKwrGWYAsfLosRkk0Iu04EvREvkUgJDQaE5RmAY&#10;FgNwimaBYlxLG23Vk+mUz+th85m50REOLMNykWA0lgSFmIF0NsFzCEEYHmIe3Co5Qe8PwT7gEQD8&#10;uH9oyB8MJ9If9g54ghHm+Kal46yQQ1SDKxdUAzPUwypMs1WptMt2wyErKLn2ysyZuXbt5vLM/tJc&#10;RdXb1Sa5pKviYDdlzJqp0UCmrguahqDBqnIa2s8U0KsgcDicSqUSCYXPnV1au3DOLVljtUpd00qK&#10;XDMtR1ZEliEHclFJxC5RggZhw78WEnFE+gRyCUIsw4uiFI/HWJZCmrJseX3tXCQSUWV5fWmhrMoG&#10;z+uSAuuZzQoDA/4gOcOW+bMPPian/qMJjA0T/uHpfnIU2uNHXVAOhLHj6+Hipwc9/ccLTZ0aGIa5&#10;gAOGoMKYo3F6VEdBLdxmyamTlbVq1WKj7JiKeHBh9trZyYOlOY0unD1/QbVNAdC1nIJheWMxVlN5&#10;Qz/lGRZtm9M0VpKBUkEzO+22o6glU5N51rH1pcXZuuvAg3TKLnBRgqUSBJRD4QRb1fFoGXohh+SY&#10;ykZiWWA+zzCUAFYLhSOaCofAudBbU9i/vJ5JpatOUaFpjcrTyZTf4/WQO1+4YCwzMOTvAw+R1dTI&#10;eoScrKEFAHtIJl4k5+5T2ZNT33jE66gLUhlABNeDQhDiIFc4Mz3BRAC1KNUdbKiFWyWLS42OjoyP&#10;lx7euXBjbWp9aaLdaamWweqaXCzSCJe2XVAVWGy8whgmoxmy7eRZMcfQUiF/YbL78+d3XlzbdhW5&#10;aJpj7cbK7Ey9ZNuidFwLXkFPCcjYAp8l19aCKel0VqSZds0tmqRX7HqDqAXLlg1ttFaZHa2vTo9l&#10;wL456uzUVEVCZ2XzuRyaQHTrcUbo9wWhiB+c6kODYPJRiAx8VDhqlSoAAtoEr6AuKBOeAziowkd9&#10;gygQOSh9vEAIcMQIUo9iy5VGqVh3nKpFVtZCOWpOreYW2OTTl7tvXl9ZWx2dnWl1WtXWWC1Fp/VK&#10;mRYU/H6xVmMkiVJlmlyUboLnQY2WaS40uvfPTjzfXT03UVtbmCgW7ekzk+16rV0qNmyrrKnj9ZrA&#10;FAxecAE0JmtKzEjFWZmZWhxvUckYGBSUIbIcWLOkGmdazavL89vL8/lkesRyFiu1jckxlWLBrtls&#10;1ipWC5w05A1l8ky/J4A4B5lEF2DwmPwMzUImwAtoE1bSTg96E1kgghoOk1sNUgUWaZU7XmUMfEGu&#10;46u1K3bZRBVOFqDDI1ij2YLhU+49uvz+y2tvP7368vW1hcXu5StrB7f3tLLJW5rdqBNQaKpVr3Ga&#10;apRKPFE4UbaMEahXSZkaaUy2yPhhSYuavnXufEUnrOGqiiOJLKynaXXLFUsVUyF/Lhw0WMaRRTab&#10;ASOxLFtxyyXLFgtsJhkdcbRO1Rnq+xh1XXRK50rlZDgeCsFzpmPJHNjQH4oPDJMb3jHhkAMgAhPu&#10;lGtoEGxoDWiWLxyH3iD+DniDcN+0pHCagVrQPMJuAcSBbNIzcWakWDbRGsXKMS4aJWyVCnTQnVus&#10;P3+7eXhv7vmbndt3Nw+PNtcuLdx9emjULL1qUYrgdjqoAgCiuSVGVWCfa912eaJd6rTdehUaNtpt&#10;53MZnqaXp2eubG4AF6hIE0QiS8BFSVEllqkYZgvpI5MVKXI6VKAZhH3QsCSIAsPmUvH9cwsak7Ns&#10;Per1p7yhuDc05PWf7h+CHMZT+Y9ODybS1Me9g9AIlINXjI/7BqEUoABQGGqBJ1G4eMUgB59DMbzH&#10;H09+61RvhuWbI+PgCzQIYI6837O0PAuCcMtoLiCOQAMbtKDVaoyMO6/eb187mr398MLDZ1devr1q&#10;FHOdSffo4bVKwxkZHzVt13ZKBVEsNhuig/6w3VKpOzEyOjM3tTRf7dRLjeLYmfHxqXEU1+DYbtm1&#10;BJ4sKGXofDYHBtEh0YkkOQ5JM7qkceDOVAb5Ck4cWT6bziyMjx0szc+1aoFEYtgfOj0ISVQGg+Tq&#10;4o97h/IFYXA4QBWEYV8YtaA56XT/MEABBQEWABNykCZBbkvN0FwofryUEi8VFE0tupLliJqJqoFr&#10;jk/9iz2VerHVbSMyFFTRqDk6vGPZcCEllnb+wsiD5xf2b06/+/Las7e7j19dfvPZ4ZOXV1sj6oPH&#10;V8bGm25FswyFF3mzWuFsOyewlMTb9Up9rFvvtt1atdVpIybC/3ZH2p16ZXVhbrRcrqgqKlKUpVbR&#10;EXP5Nv6YqGKnZIYhB4QwyzmAuADwTI01x8vl+VpT5vjhoUAimYvE0qBDUEMAKskIA54AkI9HtADA&#10;D7I4tk+Jj3pRoghZjC0U8wM/xydrM+S6lwCiOm9aku1whikZdo7hQbeSbiqW1XN598KZ+UkBClZy&#10;S+22ATMLj+Za7U7l9r2NRy+2nr7Z7kyK959elM3Y7QebSyvtB0/2Zhfa125cbnXt2flRWeeL9bJW&#10;dmVTz7GFIuxdpdSA/2s3ut1OtegszczMn5maRRywDVivnQurAAi4AwBhc0AHP+sat8/NaDnaktWO&#10;2+Dho0Jhv98XCody+Ww+k0/TTG+/58NTA9861Z9m+ZOrecCLPR+cAlNizBRHlmcFLmAiIRbHREAu&#10;FYbvQJb3h2OSrFM0BzYl9y0qsmyZeQQfzUQtgAv0CDxrz+b2wsL5qVqnatYqtKzCScrwuaroVpSH&#10;Ty+9+ezgwqXunYfrV2+dP3p4eePymaNHW7cfbrlNbf3y8tU7G8/fXZ9aaI3PjmL8wDbyeLlWFVS+&#10;3qw0mpVatQQRHWu3ZiYm4G6pTNI1NVPkwanXLl0Ej9KZpC2w97bXD8/PzXZGkuEojfnO52ORKOIS&#10;aEyzHbjGNC2cGvB8NDBMI7DaxWgyizEjXwL2GL+oWX/2US8qghY41T/cN0ysBN4DgoBwQkdAGXGS&#10;ijjCDgxnFh2YwwLPAQ5wWSjZoDcAXujZ2pm59WDn2t2dYsvVHVtVJcdQdEN58vza01fbLz85OLy3&#10;+uLdtWu3Vp+8vH730eUHz3YOH2wsrU81J0pX760+fHPJrheevLpvFw2nVJTgIFmmO9asN1wkxkrJ&#10;5Hm25DoTk+Mjo+1MKtaulTWBQ4Ngg6AYIsPnknQiBoy4hhmNknu4eIrywlRGE95Ehiz+EsuISnHQ&#10;F0oVuP5g2JdMofnRKegRaCfsI+gAAoGRozWCUXCE4glGsYUTGWR1xOVYNu8LRRPpPKcaWfSiILCi&#10;GE+nVcshi2vlC2AWFL3n+tH23uGFpfUzl/Y3zq4sFNicbsk37l++fnfz8Yv9tZ2Jey8vTs5ZL14d&#10;KMXE4zcH+4fnl9YnV3eWp5Zrdx9vgj6u3Fy+83i72CAr9HI5bny8s7c4fvvi0ljLtYtFRVFMQ5se&#10;Hxlr1/KpWLdRVThOY1md57hslsPsFAQvuIBcYSCgsZEiKo02ehzABv+xqtbn9ZGVWDNMnBJygu5P&#10;ZD2hEPI+sZiaEc/T4XQ2kiHGCdBAUcLxdCJDZWkOrQT6QF8AWSAR9BFrWL5UBnn/+JJccsn8yYkV&#10;KA7aqqdUNg+ubexeWT8zPY6gKCni7v7O3NmJ0YnKJ+/vH9y40J407z3Z3rg0ce1oFYXonrEvXz0n&#10;27mHz/fvP7lYamSevrl8/8mlZtvmJKbTcr57uPfPn9z/y4cHE0V9fmlJVVVZEiZGOtPjbSodn5kY&#10;FWg65PWxeSqbSJ6sPgfzPDzkF1UDITpX4GAY8ATJSjo+sZSl2RbET5PBzdFcGk9U2/7gdD+A8GH/&#10;YDSbHwyEju9bVcCCKEfs+EJ6jByvQF9RDjALQgpSWbnZ5hUdWZkceUTAPL4YHHYL6IBz76mWK7LM&#10;wAWk05lUJptKZ3TDguO4eGl1YrwxM9N6+fbuwtnO7NnGk9fXxufKR0/2L15ZvnJ4/snL/cdPd+4+&#10;34D7OLhyVheZoikujhb/5Zt3m3XtZ3f2n22v6+Ad15VEfnpiZGaiIxRyc1PjdDrtAbDD8Uyc3Fo+&#10;7AlEogl/IAwsAKsYz5A3gOehWHIAieP4rmtymUKewhhgbUPHCxwRyoStisYFTHUsQRYLoVlynQkr&#10;oq1QqRP6wKeRE0KwpbJS6XYYgRwiRCRFLRBAwnFyXS3CvjcYIbVgBTVboMxiORLLKJA2VszmGI7j&#10;yFUPsjA52l5ZndvaXlzfm73//Mry2vjYTPXq7Y3rd84/e7WvKOE7T7aevbrq6LzBKIudyn/92XfH&#10;HaXRLF1out/cOzSYLJKrqkhnF2bnpkbwgc1KyZCkoD+SSeUkgUwILDB6IYJuFiRYY8zwCfnjdYwF&#10;ophIZrFjQ55gKlvI5NlwNJXI5RAoAJjTHp83EoNZgKGGrIJ2PwDHIstn8iexPZhMgwiANklVyXk3&#10;QcpmKVZCTVle0RTDdmvN1PFZm+bIRA80GWUDwQKiiqJpmgHLxLIcWyhg121NHKlb3W7p4pVVq6zc&#10;ebh388GFBy8uXTs8f/328sOnuy8eb9Zqjiors93GP/z4s7mW20XQq+qtmv7myqWRupKOR87Oz0yO&#10;dqAmlmVUik5Z0WLoCmj+8Q12CNd/9tFpAIFRtKFgGBWJUfRwMAxso1/AjlABQm+ROPAcT+eSGMzx&#10;IkrBKFm7AUpBuiOVgx+HyQzBbzACSlCQVUqUORNKYQGYgGcoHEU1OB7ASZQbbfirarODUcN9w5JB&#10;knrIZUuyBkCiNogX6NtgMOb3x/M5tmS5oHlNEmxL5wSm0XJb3eK9h7vXDlfu3N+4fX/l5dvrI2Nl&#10;TREmqsWffvpwtmmO1uxOo1J39UpNf7K75ar00tl5QWIbrWrddWFcEFLPNNt0LosJh9TDBYDz+j0+&#10;+L9Tw+SaS280Hs7mAon/dUclUjbaAeXAjxg/ajfkC6Iiw/4gWU0nkZYN588+OIVUBmSBXICmAa8f&#10;+Irl8kOhCKfKTqWczmaCkSjN8bJucBK5uhRzr1pFvBkAwSN6BKTbA/YGdaMhkylSV5qVUG1k2Ug0&#10;bZkOzLAiiJZhFvFfyTRNpTNSOb8yXSyzR/cvXj/c1FW1pmuPdrc+O9qbbLojjTKkdKRcKTXtS/NT&#10;i6P1+YVp17UFodCsVLrdtioKI27F1FRyTS9VwARis2uND/oHYzkKJchyAvYG0uCBfIbIKZcIMlg6&#10;i27ChipgDjEAVOTU8W1M2NAsRrFyfPg2h0+NZ3NmpQYeSVIFxZDhJgRVRQPJBiJJnjteWQndAARg&#10;+kHSgCQ+EJ/bc3I3tiSqHk/AH0klcywj6na5nCsUQBpO0Wg2q6oiVEo2UoJt6q1GteRYk+Ojly+t&#10;6qpkMeLG+ORvvv5ssVtuN9x2s4ptvFor1oqTbmlrbqpTqeoSv7I0X3GcRqOG2NqyiyXbTKUpKCKr&#10;G5Fc/lv9A8PRGFlKKRyFLvgSSRQIU5fM5CGHGZpBxMKuk9nLF1AOAAQ1IvdqSxraBGQJx43R1tqd&#10;D0/3ge6guORWKkVDEAECgrEENEPWrCFfCIYdhIoNIkruUGclXtK9gSj+XE88kVJU3eP1+wOhaDod&#10;y2RQCNUoMgzSFrKXXYdLgPuSEJdYTZKRxiolt9luS5IgZLKXJ8b/5rOvZt3qeIOsNXayAB2eNMud&#10;Ubv+xbXbrqwovHxlZU3nhbJryxxTkaWKbgSCQUaRMTAAG1UgJ/V4MUUzZJHGTB4sMBwIQQUx7eBC&#10;kACIEKwRz+RA+JjJAporkYJrhOmC0fjWx714/LOPe4XjRS0DYXAOI8sy7IuskStwRYUs7YpEjyKC&#10;L9Ag+CsgC+gIWAkAxEf1gE4yWXLdHDnlT9HFSpXIr2JGIslkPGHrxskadM2qqyvAgWLplmM6jmOX&#10;VXe+MvJ3n3+92uyMu412dfQ/FqCbbI506iPjpfbthfNr7TMT7nhTKJ+dnHRNHZpWM62aZSN0VOsN&#10;cv0xsoMo9yFCZbKgT+hIMkdjYJg60AHsJgrxwal+BAfsN6pzkj7j6exxj6S+daoPhII3gwUAooIg&#10;4T3gl0A0Vq5WsjQFHwGWRVpHxO3zBWE9MQFgSTgO0LBTrsBlQ2KRTXogMycnx03LCYejeBREORCK&#10;J6FkxyhgCnStWgEyLMOBRyxarqXbjlw+Uxs7PLt+a2V1zK6OlDsj1e6IMz9eWpwoL4+7S53S2XFr&#10;8WLjwvdu3R+3WyN6Y39xraoitNs6I8Pqm6oWOb5qDxDw468VGFbVya0iNIPBnARt4BZcAF5EEgMo&#10;kDIw7GSO8gTCjCCdHObGvGPk+BWUDzVCycC4tKSYrhtLJWutJsaZIOpDJxkuzfG9vgCSGKABD+JU&#10;ashQZBEUxya4CEdiqAVwgU4RBOBeYlketeA4iWPYPOaKIbcr4z/LdHlesS03l2Ns0e1Y9e8ePZ6u&#10;tLput+O2x42prjWLKpysQQeGnXbPXZ3Yfb/1eLly4f7mqyotN/RKyxmRKbli2IakYKJPqCvDcOgR&#10;eASISIblUYhjpSQ3xgVjZLVSikcA9WKcmHnMJ9gUohvP5llZGw5FIumsbBUHPT5PKOyJREwkwlYz&#10;WaATBRo06QtF+mDh40mCjkiUwgS3mqyMXGrnYCwkptltdMbbrcmJHkhamucBLWRoVMHj8eIRUlxv&#10;tMA9EvyuaUGUDU1nmbylG0h/5RJZxHZ7fm17fKahlztWrW03WvrciDU/XTk3XTk7556dtA5uLb5/&#10;sPD+2tT2uDK+d+bg0tjuxuRy026aQjEZSyHKFU1r2Bck2pnKgERPrqHCIyYZHHl6kHx1DAwlGOSY&#10;U6l+f8gDzudE1AsgAsvin1A+cuOx5QCsvKqiBGa1EsvnKEk8XsaAXNyDjoBSoMVASYyqeaIRRhQb&#10;zXaeLmi2TnE0zTNw2z0Qp6wopijG0J04PGmBRS1OLhoCUuBMstmsJEmlUkkz1EgkAi6BTqmyTqcy&#10;F8aX9s+sjqrVEaPesZttY/5M5dxc5exa68KtyTcP5j8fV3Yq2fPX59+t12/vT+2stjbHy6Mjlal8&#10;lBvvjKNNs7lCnNxyFsGQoHOALqAOzAMC0A5OVnO8CHMJrU1STJpc/ZfzxZIQIDgRvEgOzOhmkmYg&#10;zzmB7/d6dccBko1iMc9xKA1AB+hlqALaBDSB2tGyMhyB/CYHhjwoBxrEKbt5htF0oweOJcXzVqV2&#10;fD9/IJHJWiUXJUBRTiRGUVW37MKu5FiyFoYqy+1aTcjnHUUR0vml7sjTvbv7i5uTdqtjNKethStT&#10;u88u3L079+msvDcq7ay17m817l5qHW127y+6Swv1LS6p6KxTkqqdaqtA88FAFJMGqQcdIFOgCugC&#10;FAKScRpSm81/PORB+7DIackMq+hJmnxdBmqUZjhyuw7D4V/hJlALihxAoZE/yRlsioatAijw4XhM&#10;QIAkhVUAiliCplIUlUiSFVDwTlaUsKFwZK0xxXXJWk2R5HAweHxvPIcGSaezoFVVM3TLJLd0xWOp&#10;ApfJU5LArS3NP7u117TVummxbN6QuLqmTputw9Vr12dWHy3den3+zoXm+UnjylblwaXug8tkMb57&#10;W92755t3p6yzTXlZoU2TRQAsKryeyxbg97C7UEdCluTuggQmE3oBaRANK5ggKzrjMQoBhrmMp097&#10;gwm4SMPJcyItSIPhMKWog+GQYlmYLcwffhGqiU9Dd0BiyZHydI4c18rSgSAIO4YSnZzcFciduVIa&#10;sVZRehhRhZ/P0GQF4Ug2V2l20GNIFOReX5a1LAvZDsKDXwvHkJ8KjWr5zuWVJ9vnjjZmHu+tO4oA&#10;XdEExdTsCl9sK26zoExo5uXRzYOp7a3Wg8vte5fa91CLi527G827TW67Y53lI1Uxp7e1jiurhQz5&#10;phFJRd+KyFcImigEdAx7H02RM6OoEYwDIdRkFu0Th2dW9FAqG8tSpVrz5BDmn50+ncjnKY6DDhZL&#10;ZfAuCBdqjR2GJUNZgTuoNry1KKmIvHFMNUUjsMI1kfPBFdcql3tg2v7s4z5fKIa/kWI5s1TJkPMF&#10;OSAREZOmabLCXS4Phwv0OsXKbKf74MLZJ5eWH11euHF+evHMVDoaNWVZLBRcRa3r+urI7IXW6M35&#10;pRtntm9OXb5xZmerdQ/beuto3rq6VLnf1heVZEvM62iTmmGVVCMCw58vYIyoAsXw2HU0C1oG48Fz&#10;qCn0D+KKCSOHv/uHYcZRBbze5/HhnSgQvOnJ5fFpgD9HbCVKiRdPDQNCKRBwc3wyDc0CKEKxYX8A&#10;I8KbzSK5cAyCqtgGuqEHNtYLY5cki/FzhonIiAZjJHhWDfED8Q71Q6SJpdJ2GWqsjNcbVxfP3Liw&#10;eHtreX1mLJ/KqAxXMfTRShku3RK4bqm8OjG2O710ZW5xb3Jrf+LywdTORvveuHxxyT2csW6U6E07&#10;O5b2O5ZcMaF6ssYwaGlov6ioGmh7YNgHTT2hUoACjKbZpdPHx6yAGgya4QXMHZoc42RkFXuFJK6q&#10;Ol4HZTAauYcF9gR19CdTZCW3egNPwpEEapFIZm3XxdRCxwD2Asu4tapaRJYQe1BvOBmU/AQXqCh6&#10;DUKKHhFFcXR0FLE/Q1GRRFJWDLLKLpVbme2unJk4Pzuei0WTkQQGszg+PlK0i7LoGpohSaYoTlSq&#10;6+Ozl6fnrs4tbjRXzlVuzhWvzpgHk9qVEr1eZvcsbsoRpg3akCgWtUB8wP/DBOu6GQf+k9kBj79v&#10;2OuBtaS4NM0ToWF5qCyIAIxQdCuG5ZBT7Uh0wbAoKWhtRNUTcAUi0UFPgGIk+K5QLEFcmS8YjCQB&#10;CooCAPOZAuW2G6yhgA0028qxhdNeTw8yCkqFHCpqKicbOU4o8CTtVyqVXC6XSpFLcy3LoUG5xytr&#10;pRKQEm1zcx15pFotI6bMNjuroyPnRuoTJdeW5Cy5lp8GBdcdq1XUV8cXlluTs/bCmLxbY7dqyqdt&#10;+cDKrHOJFTZa5xKSwThl24WvE0UZv6pphoBsLJATX8A2srxqFilOStBkFVsQAcwluTDeIMv2naQH&#10;VJCY5ji5rR6tgc4CsRKfnqLwHN2H8EIifwLvZkKhCPxoJJUotepOsxbPpk23iD7gde1kDTphdGRk&#10;pNPSVLlSQRkc/CVENYjI0LAX2ON5cmU7i5x7vNCSIqnBYBC+QxAESxY7tjXuWNvnFuY77aIscQWy&#10;yBfwlc3TSEcOfB5n1gojM+Vzo8bVUf2GzbySUo/pyBIfb8rJVi5UICv1a2TBZUxaKpVJpci6OIgb&#10;/b4AHsnVvGATluvzkYgJy5RKk7s3sXv4vQxdMEulWDqtWUUgGrVA+kItYqlMOscCKZ3RCW8gTGwU&#10;RWY9AVfCFPqGh/ICq5adWqeFWhglJ5rN9ASDoZJlj9Rq5KyvLpMrrQVy+wJYQ9Yt9NfJ1fz5PK0p&#10;OqAhi4ptOoFACBVEjZPJhK1o6XAsm87Ew6FcJiPwysltKqDucDzdrDfalfpYqds15pvqlY5yIKUe&#10;5QI36eQDOrTMRWpgUJmTGLqgKCo+NhqN+/3hwSEvSBHWCJZv2OPr7RtIF4ihAnHgYwsMucP5+AgV&#10;FILSikXFthHqGZ6suKGaDqgEXeYLxk+OgGB/yGGePLmNTRSlXIH2RULFZg21qLabtABmSMGk9uTz&#10;+UbZLSvKiG3LPJAqSfBBug2tBf3E0nliQ7N5tHE+C3MhU5gYiHYyl0xk0ynyhng8k0xQCYrcOe0J&#10;xsxiY2DIB0dD7l5gBYbhVEHhkwIdpY1cqxA5YiN3C9GjfOxeNnxXz26peZNPq6qi4Q9pugnjP3i8&#10;+g4eYRAYRgj4w0NDPhpam6UYVkAycopwimy90/GHo7pZzOQoDiKK4ETExATvgjXAFN5gpNfrhxn7&#10;cGDo1LAHFouWRFiygcHhcDajueRunAwFTSAkahbLPSdhbHR0HDMfjkTxz+hGKDC60e8NgLVRLHQE&#10;/g7pzFyBp1hYUkRYchE7Tb6dI4d3+gOYVaj3n33wMcxijhEi8TTAAfeIeUF/4XNKUkXJtOjQXDJw&#10;IxD+diD4NZt4qKTWzfx4JgTCyw4MDHl9gUyW8vpD6HZ/OMZJKooejSSQW1MZcms8mhcyD0MMa0AL&#10;Qp/fH6cL3ngChFFu1IuW3ahUDcPAO9FZmBs4egS842OIchIDiceHAwHueLkhvexCO4oVsmYZlAgC&#10;3EO++yceFzSt2m4js0uSgkc0JCa20xlBW2L/wNKRaBw5jVxiTEOkbJHlwKOIMNjBPPkyBkbmySKy&#10;fYMe/Hl/NBmOkZUmshTAnINAkBtLTadqtPT8aDp0Kxj5JhT5Jhr7fsJ7Mz3spMLcsCeEXx8c8kH2&#10;+gc9AFT/kHcIRisYDUfJQou8RI6MpzO5QAAqEYcixjKZYJoszDMcjWmICa4zUq1UMRDHjCRSaHN0&#10;BdD00el+OBVBVi2nVGB5cjcizyGlwpjJRac1MpLO0/Az5FwRjAMCCFoDhJWMp6LhmKlbEAIMIJ7O&#10;+GMx7MHxsZMcKQEjZGIpOHQOvMiDTYVYlFwW4vMFABOPN4haDPlDgVgSnz7oCeYL4JQYPll1TOhU&#10;ISGJqRYTPecNfR3gP/MW3vUPvksOz8aG7UAk7fWFASLUMhSBBydLXqJN8Ncxqgg5J0qDNdFBHo8H&#10;8gEH7Y9GRcMEEYAp4uns1Ejj3MTo4kibT5OjXthhbKl0HjLb1z9ccmuAMwRhcMiTkwT4C1HTolQe&#10;LAufnkDsk7WebDrXrLeglJIgYZIhQfVyHY0D0kK2ZXXtxHrAoQMdJ7hATmk4Loca5VhvIIgXBr0+&#10;/GooTLiKqBpZ/p58ySC8I5oWfwxqx0ry4LAnFsqzyfOe4JcDzjNv5U1f9nXMfxgftuIJcuTZE4z6&#10;46kYGSpHTqDmybdtQTtgMYd9IUAMG7HSudxQIKA5TigWy3MMZ+rku64iUZ4uoKfyeR5Dy/OqoEFf&#10;KD8MRpwsTasoGiAP/kKj/cfhq2yegbsnh12zuZ7OxFg8nUL04DhOE4RELI6+jcQzSCd+eGFePIkx&#10;wIiqQn2JH8rGkzayIEUjwmOQgOLJuU9yHM0XImvHkXNW5Ggl2G6YXGeJZGpBAuBx2ZxZiLe8wa96&#10;zcfRs2+Hii9PD7zLhZZC4RQnav5IYjAYEcnRmiwrqkhUp8nXa8RRWYQ3hCmWk9BEMDtwPZgwaHAB&#10;aaJRM8o1ThDA1rJuwoylqUI4kfmozxNJ5r2BKAfiUXUIIvCL39JtcrCDkySEVPgX1FqynCRV6NGL&#10;tqDILAfzx1iqkkkhXsRj8fQwsnye2Bt05kmw1Y7/Qy0EmpFBAaKE1kUtwPnApKSZ8K/DPv+p3v7T&#10;fQPBCNp+GM+9/gA24NyttWheZQRNZquh6HeDtXeew+v9q7f6zCf5xENPX2JgyE+O8Yai5CBFmKxE&#10;NOQLDQdCgmrAiUMpQdWabqOPbNNmaNbQzHAoAneQ4ll/PFHrjtKSxEgSTDOaLBiOxxJZSS96/BFd&#10;s03TBsHDvNg2nJWUKRQonseG+J8kWUYna43hN+E9QM6Yc7JGGYvwqnGcCJKgOSGRy3uDITQ8GoGi&#10;4PnJBaoqD+PFS+TcJP1x3yCMOaYOFphUASQBhGACJRVponh8Kyr6HP085PGapbKkWwpXTgUPh5zn&#10;p/e2e+82hm5eHaLfYdpjZCGotGDY5ASaL4TexNwCcZHjtR/RfcOeAHIAYkU0mRoY9kDsBFmemD6D&#10;AIKJzbKC41YxCrfkJNNJqB6qhupTjNCod6CVJ7cZRCIxTtesasWu1eJUPpIjB3gkWYde9yRyUDEq&#10;T5Hv1hBZ1tRNnpMGB73ExRTISmGqbTOy7IuE0XGpbI5m0Piqzxf0eDEZaUQoVTFBBjTFneoDMsgX&#10;aGAM5DDc8flr0AeKhdiL0SbTGWgnNvDZ4I2rd970vn0y+Mnz4d57zbTPTeVo+Eu8H96SaIrXH0yS&#10;lTxQXHhwIKXAiaKKlJjt9flVp4TqkyQejiiGCaq3MePF4tzcXLVahUEuVqqK4/KCEI5EJEnK5rLw&#10;Cj5/0C1XIUOqYSISJ9NZUFtBkBB6khmqp9oaIefd8UuCUK/WYrEE+ImWFAQTwbDyggi6hpKjpLKu&#10;c5KMkAbuwFzDloGlS8VqLJpSZCNIvosRHjkPokWapESyiBC0AEKAKUUtUFbNsk8WoBv2+vqspy8f&#10;nn4b7H+/O/zxAw4MBb9MOo4Gq5N7wYG14VAknWfAHeidZI58yRDyCHH3vBBJZzEG7DmitycQBHIR&#10;ZGRFhech35aRpxBkIZNZBsiQMd+xTAp7Tu5Pw4wmc26pFgrGLLOIz4SlBLWFoskeTB14FcjQNcUW&#10;JXBnKg/kZPOikOM5wA9/DEPHH6s0mgAnNnwiBklWjeVE3XBALqhL/wC5ChndIRsOSJQWyWlL261i&#10;6v7Xmc58AaVM/u9F1/DzqZsLn0wODh9eT3pLcNl4G3ABHw1oHB99SuR4sXfIR65CjCTQPicXZQYS&#10;qYKqCTpIIQ1ogMiAC4yTeHBBRjXRlegs7DDL86plqKZRadQTmXRBFMvNplUuU6wEP44tDx7gJdSU&#10;HGHvHepptbumaSRiEZHJS1ROYBlVU7MwUJm0ZuhupQy7haYgjvD4++mx4c/Lhg2NIBtEJEQGiogN&#10;l4VCHF/1kEeP4M/gX1ALkprINQRIM+xJLY7LkUVwHDq1j3cjTfOSjjEEw7ETYRoexvDT/f4gygpn&#10;EYgmByCxLBdJZwYQoFptlKk7cYZFtKXoequN2UZoUK0SsipwBGFGJzuOZRoGWf2KosminbZV7rST&#10;BZpH8FWMFCdlj3MGNPXUwLDXH+mpV8pUltys0GnWNJl3VKWoqjYSK8cqAufouiDw0WgMH5Wjsoal&#10;a5qSTMTsopMhXxuYyOYKVIGPQq5gTI8XPETvAXKQHsQnwBUBIXP85baQVkQDu91IJ5KZDPQqG0/k&#10;ff44fuXkQjTf8akAwIukKX8IgT3JsPEcBW7LIgemMqJTCsF6iHI0T43PLUDmACK8GSIFzFEUPTI6&#10;Hk0kQwlywII4tETaMfVG1Z0aHzE1pVarAtEoItwwwysAwsBwwB/LxbOcN5wOJKmerenREVupqUJd&#10;V9amJ8YsdbFeGtGFUUupimxV4h0NaYJu1esoQb1W0RQ5GY2cnECyLDjUAjAKKOBvgBoGfUFUBMUG&#10;RDFawt4MikL6HztuVmrnLm7GyPKfObhp8Ahmn+ZlGDk8DoMrAQ1ySqAAA47pQjBN0Qw+OZrNF2Q1&#10;J0qiZXtjcaVYQmkstwo+1izHKlUGvYFcLg9DDBuNSIH5CJLlkskCdGQNukQiSb4DjvSdJxAF1j7u&#10;H/6od/DUgOfjPl+GUT447fHGsj3fvnrp2zd2fvjg1lc3D27PTb3eWP7Z0ZW/enz9V49ufP/2/uML&#10;iwvtWk0W5jrNNqJxPl8v2p16RZfEZrkMb6bpVigc7R/2DQTIknwnh/NFzQTLoBbHB9MVxFXUAtKQ&#10;Zbkcx0GJ4VNgXoPHyzyiHGCENIX2ISs6okHQJiDq/sEhWAxISV6QYAGwZXlWKdqxfI5WVB4ZUtXB&#10;x/gVuBtR1SGZ8OZomTRN47dAK0Gkkv+9AB22SCoDIPT2ek8N+751uv+D/iG1WPZFMvEc7wkhsxs9&#10;3z7YfHfx/J358etnRl5dXHuyNPGXty/97uHOL29vvF6b/2Rn7eHm8s6ZkdsrS/sLizWO71iWLfGm&#10;wGErqQrkGqPF/FCCBLSjCh/3DwEXEE74fyQ9OEUUIpdn0CPlRhuSTBYbSCZ9/gA4MprMQnfIhROM&#10;cPKdqagIhDOXLXh9odN9/cdfRGTHchQ5RSKLmmNFUFXoummjUugpxHaaHO8mSyDAU8AHJXI5mKr/&#10;vQBd9j/WoBuKRHsH/Kc+8vQHw37IqSAxmpGkREoweK2YoMWe7x1dvXt+9mB69MrM2M2FqcP50Z/f&#10;2vnHFzf/+vHB+93VR2uLTzYW7yxPXuq6V2dHt8aaj3c2F2qlmVZpqW4ZDFUSpWwEFjktmAZmCXwJ&#10;PAfTxF9kCxw6djAcOV6Gr4CmBl2js+1yTS25vkQSKSBPvuI2j7dhelE7TCxsC8KCqlnBUAxhj9Hl&#10;QZ+nzzMEc8yLglur40OgzQjWeYFXS0WIa54XwVaUrHAqqQ66BjUlq88dLw6LXgP1YoMZ/rMPBvo8&#10;4HPmg77BgqzRkpoX5EAi/TG5q13r+XSXrGdxd3Hi8/3Nrw8v///+X//3Jxuzf/1w72+eX//e4faT&#10;C/NP1xe+ub33HvDZWXt+ceVwcfrtld1rZ+cmSua9rdXNJdBLKRQOqw68vN437MMcklWH4dkU3RMI&#10;s7qZ46VgNEWzEgQfWgNso1KYcHgQIBnyjKaAPJOjpGgEkGWCrE1FLmJCWk9GE/kMLB1ErdaoQzvR&#10;hvhDIBUvYiDLxXO0NxLv8wVRDnwOSNSy3XAqHUqlyGqN8QwQEYiT7aMBnz+R9SFfsbALEqsaaYaH&#10;h0ItkjQLa9vz8wdX/+bl7T9+/vi/fvP6zx/tHc26/5///Os3a1O/fHz1/eWzn+9deLx65s2lpccr&#10;Uw8WJ56vLrzeWr2zOHO2XLqzPO0yGU1gjeM4AzOGUQEX6FX0M5gfvgjTgnSnlSo0J0E70+SuFXKd&#10;LbrJLFXwIznwH45BcfG7CI6oRYHhQECoBTF0UCNNydCUDGFUVVQctYBIIdFi1+MQnWCYEjTJKHkj&#10;SVg7QAxUrch6NJVIZNPxLFl6KpqCuSRX9vYOeT3ROJCYYYVQMgNEICzhOdCBomBueg5nRz67vPJX&#10;Dw7+4nDzX7/96B/fHH11deXF5tyr9bmfP7zyo9uXnpyfeL9z9vu3Lv3k/sH371x5urG8UrFebK4f&#10;zo5vjLbatTJMmmma8CBwiuRUE1nJQD65UwWBPZjOJojL0uFtIDd4ETuNCQSYWXK3fxR+iRyASGUD&#10;wTB6BKAgxJ8kp/jI8gnk8HsBpndibDwYCvYjk0QT6JIwufo3keHkAX88mmayrAIZLpXrllkqUBwU&#10;mzpecYdjC81GbWP9wquXz2dnFsPolCEvr5mMoqMEUXKonZypThW44XC05+jC/LOtpV88uPb1peVf&#10;3L30y0cXv7my+tnm8t+/vvfbp4e/e3nnrx/f/Hxv8wd3rnx5ZWV7qvHZ/sbXN/e/vrX36Pzs2921&#10;tq26sHaqlM2mOV7+iNzQQtbBhzqgRcn3VQoyIF2qNcm1+HbJH0sUgCNyiQccGRPPklW/Md0YPOoC&#10;4iDfrRNNDAxAI3myZdOVosPl866mR8jqnn7etEPpfJoVPdFkssDHCgWQIj6/1h4FOpcmR97cvvrN&#10;s3t//tmb53u7V5YXz4+NnJ/obi7NkBMaOTqQygwHo9B+TyDiDUQ+gp2haH8iBZvfc//i6ktyf/al&#10;ezPd7x9s/d2rw3/89MHfPjv850/u/vvXT//zl4/+7un1v3hw49nq9Igufn2w+evn916vL9840/nm&#10;2vb7vY3dhTNVVa4V7XwmhZmEC4bD98fJVWWiZpHcqRpoHIoT4uQQrUTkViff6QERQYPkOLkAFcjR&#10;SeT0UHTo+AA6J6kQCnhbPCIGqKIA8TYFMRSKACnkWpQM+S5NTGY4lR0Ih4cj5AQ9I8rVeq3uWLPd&#10;xqSjLXdqUxV7ZWasjURqG4uT40Ac+SbjHPpVQ9GHfcGPTvdzipZleZDZgCfQc3vt/LNLK0/XFt5v&#10;r/zV/VufrS/cGrH/5fO7//bVvT9+evinz27/t68e/uxod2+2u9Ryv3Pt8l88vv319trP71//Zm/z&#10;6yubj7bObs9OnanXDZFkE9QCXQCvgRZNHccqkCWaFiVAjbAbcOJIJaF4AkHOl0hZtbYvHAN2IkmS&#10;zVAFkChmDx9FTtzwsiwJAlMwZdkSpVgsJopSqeyCMj443Y8q42+leF4rV/Akw3GsICbiUVtX3Io5&#10;d+7Mhb3zKxeXLqwvWZZecSvI+OhihECIFFIEufaAfM2Kkme43sFheJyeT3fWfvvi6OdHu3/z9Nr/&#10;8cXR757d/MPbO//l64f/47vPfvfs4F8+ufPH9/dfXDp/c/3cw531F/vr3zm60tGFv7x/7WfXL397&#10;98InO6vnXWu2WqnqNmIjEI4pAi4Q0pCy0SOYfJClahXxiJgJowFSyLHs8UW5ttsdkyzHE4nBcecZ&#10;/jjgk6NQUBOy7IlmsAwt85whkfvTCoWCoRtwEYFI9OSKAZTVajbBiOTATyQskFu1CjRdaDer9XZp&#10;cmlkbLm7tLG4dG6RXFckSuEoUe8I3J3H55brMM3D3kAoEoOEIcX3fLFz9o9vj/7nd57+X9979j+/&#10;efTfvn74Xz6//1++ePKfHl/77cODX9zY+tMnDx9eXn588+DaxurB6ty7q1uv1uaPzk79+NbOp5fP&#10;v724sj3SnC4VR+Dh/GGQJdQOkS6YzCAggauTrMhqNtg+GMugUvBRYM2CopbKtlW09HIF3Ak+g8Ua&#10;CkWAEYCCnNFhOJ4iN/YLAikBfCp0JJ3OyLLKkOUHhUQyLYhynioYThG+DolRsOxwKmOWyqFIvFwt&#10;VprF5a25+fXpsfnRtc3z7VYNxcVG2jNBgjV4Cn8IrxAhP/6Wm57v3dr+m2c3/9s3L37/ZO///Or+&#10;f//68b+9v/+nT+7/cG/lbx9d/dtH1/7h5Z03V9evbpx/cfvWja0LT3c23+9tfrl97qdH+yOm8tn+&#10;5oWGu9iotZ0SrCYZSSb/AQI48l86F8vRBc2gFU3SMWA/Zh61kHWLRbJXJVngT2gCWRaPYHJYcugi&#10;jKzAsKooabICh1qpVHRdJ2f8yR26lKJoEJpwJGbZRY4XobLD/kAmD/doFkQFaQiw59BZCj9/bmrl&#10;0rmN7fUzc5P1Rg1Ywy9C7yLxJPYEzh0TcLyeLrneCP/Uc21x8svD7R/c2Pz3Lx//168e/PtnD/7h&#10;+Y2/ubv3g91z//Di9t8/O/xPT2/+8vWDgwtnH9+4fm/78pPtrU+uXPz+ze1XG4vgzhFb357szFTL&#10;HbecSpPvGUIqgfVELU57/FlORL7iTq43pzlQI+jAcFzyrQtcQWAZ3SqqpkO0Fjsnq6B3YsDzTCqZ&#10;skwTcC+VSghykUhkaGio0WiRbyrKoMAsKsLzZGmaiemZaDJFkXMwJPX744k4XUD0cMru8rn57ljL&#10;ck3LtW2XrDyLXkAmhNlH58IWgt2QYrJkaUcRYaLnaPfiy8ODd7sX/uXTB9/ZPPO7xwf/+u7BPzy7&#10;9Y8vbv/qzvb//ObNT69u/PLJnf2zCze3Nh5twJUvff/O3k/vXf/i4OKDc3NXpkakbBJxFtSPVoTI&#10;QzWQo+BzJasIeyebJjCMnIbUjzGjWMRW6UY4Bi8aw34jy2CDjiJxgF9FhazfViwWkevJqWnHSSQS&#10;FEVls+TMMwqBvceuy4pWrTXwvyHEVsNUDAsmBalkyB8cCASaY+MpKt8aaVuOaZLjvrZTKrmVcrlW&#10;1+1SPEexx7ex4xG7CoCAfNDgPc/v37y2Nvft6xf+06Nr//r+4T+8uvP2/MTPb23/yycP/uHVjV/e&#10;3vnty7t//ujm7sLs1Y2tF9vrX127+Ozi+fc7y5/urj5dW7441mFSKQheOpk9dv4JuMkhfwjdgVoo&#10;jotYiWwPvkSfg8ZB+Ji9k3PI2GiaUCmMJmIIWiCJVErOzqupVAp9IUnkWwHRF/AjKASwgH/F22h0&#10;gFvKSgKnELcGTOHRaTdlwxwcHAanAhTRZMIqFTtjo5VmXbNMzTbh4pHcIMkUL0HFMCWx4yv7QNUw&#10;OGQNuqs7G995fP33n93/l7f3/vX9g39+d+/dyuR3tlf+/sWtP31299d39//25Z0f3dq5u3nh1qXL&#10;37t99Qc3tw/PdL53cPHLg4tPLl0oFbIRr6duO34/uTQXwEMt0BQoObRDs0tuo5E5vtAJKE4nc4ps&#10;JBPHxzUKLBK9qupeXwDQhcJh2D5fAC/CRyiqjplHMyPpYvB+f8CyHHwCeh5TrOgGZ+isoUv49WBE&#10;s4qY21g+7/H5g/4QOFVS5EQqSRagq7jlTrM60tZcxymhHy0ocZpmsZPQO8AQcgYTiP5FmO55cH33&#10;j99//aevH//Tqzv/+bOHf3h797s7Z7/ZXfm7V7d+9/rGb5/d/PXDg9++vP36YPv2pYvfu3XlZ3d2&#10;Pt9Zfbt+7urUaInOtByDz+dsTQ0GwyjBiZXA30PqyVJ0qVoFUQPD5Mu7VdXUHZrifF7kpgxmWweH&#10;H391L8YM9kIVyuUqkIICIfKChsEsKFAikWJZDq+fHC7FeFD3dKFQHxv1B0IgIEwsWq8zNYkPgZ08&#10;XmuJ9nq99Xq9Uq2SBeiKNtlMA6KDGYIHBzwjSUwNjQwJdPgDkYFBT8+ffvDFv331+L9998m/f/7w&#10;3z57+M9v7/7+xa3fv777szuXfvN0/3ev7/z8cOtvXx6+3r/49NrVn7248+0ba68uL50tW+eblaVm&#10;c6HeDPs8yViEE0kMhWtqjow7lTomIQGUOjY4CRncF4mwGlkTPJWna+0RDBuzjakGHZqWAwoEEAAB&#10;dAHGjH/SnXKG5lqjk0BEMBjCP2FL5vPxbFbSdbwhS9OiYYQi5OCFbjo5oIwqDA75Y9EkKj7oGQY0&#10;bNNqNZtQUsPU7aKlwJw4hEQZSeoPBGECUXFIGKxXPJbmWLnnR7f2/v3bj//26f4f3t367988+839&#10;PXiK3z66+k9v7/7xk/u/urf7j58e/s3b2482l19evfx8e/3Lw93Prqxfmxm90KzNVipFToRcI4t6&#10;AnGoPVgaGHaKruG6lW4nnsuSr2VNZhCiIhk6J8pGtZ4osAS9xaIiyUyeskFshllrNU9YFhQLLIRC&#10;YUwv4EOO9MsqPgy4Q6ONTEwyeIeklEplimFBHBgM7HffoKfX56+NjOWgkZzgFIvtZkuXlFatdkyf&#10;BmoB+jhZa2wo4O/zB04PesiFYekcSNfrCSQSuZ5/+OzxP7y5/ePra3/45B4yyF8/vPLbR9f+4s7u&#10;rx9c+cOnD//05dN//vzer55f//ad/e8/uv3i8tpXt/beX9m8PDs+W3NLPG9yAkG1ZrW6E/5gOJnJ&#10;lipVyykl8jne0Mm3YtNstTs2HIqKyFSxOJoFrrTZ7ZDbUVhWlTGqErhBty3Qij8YxOA56CMsyTFM&#10;UJFjQqXwBP4LYpCnyTfzAVOwkDmGgbUDAZEzzxyTQKZV5CzDlC1HLLAVp1QruUXXOVmDDlUAKKrN&#10;hj8SCSTTRrEMjwv5h77C1cQT2Z5fPNj92e2dH1zf/Id3D7935fwv7mz/9Ca2nR/e2PrF3f1f3N37&#10;45ePf3K0/fXN7e/dPXhx+fzdczNfHO5p+YySzdQNHZh2DAykqOl2LJOBZOjFol2pCLrOaGoklRI1&#10;Y8DjLzfa4BGr7LKymGcZJFKkWZQDhjJ6rCjDPm+mUMDMn5QA+16p1MjFQHDHqo4C4V0nSCENks2L&#10;ogxfNj4zAyCgFllC2FI0lbCKZAm3ZrkKK9fpdlxy+VmpWq8AF2bRISvdVsrBWJRFTj+OrR8MDLKq&#10;PuQL8LJOeuTr/Y07U633F8+9Xpn4Zv/Cu7XFT9eXnp8/84Obl5+enfz794/+4tHVn9y98oNb2987&#10;2n+8uXR1ftKi2YakjlvOqGFOjXbjkQgGEM1lcwJfGx0hX4KTTudEoT0+DoUDmEF7eAKd42UpA/co&#10;sFnkCo7t7e/DQGVeQFixyuVStYYOAKGiTQzDwiNEQVFUgZdcNAVVQDmwZdGNLH98lb8D75GlkVFV&#10;mBG4dSgxlc/H4lG3XKo3a6hCo1XHk3LVrTQr5XrNKVcg+aA2kCjaJE2xvmDUH45DAXuer8//3dsn&#10;371++c8fXvurx7d/drj7w4P1n1xd/8X9q9+9tvXtK+u/e3v7e9cv/ujoyqc7y9/c2ru1OHXz7Pyc&#10;W14olfbGR79/+3BzfBSxzCnX0I2lepXTDNWtUGjpRsutNXIFBlEKBK5btqwbUHi3Vkdvo1OGEeTI&#10;4tgGXBNgL0giGBcuAJqIieUKTJZYC5I+CjRLLv2RySWHaBlIiTcYElUNaqWCpLNZELBlWZAPcosg&#10;/nOL7W4LVTjZWp3m6PhIe4wsDmkWyTdbwF/gr3/YO4AMGUUwyVDk3rsvr6y/W595eX7qzebsd3ZX&#10;/uL+3g9vb/7i0c5Pb+98dmnpLx8c/PrJ/revbLzeXPziysrX17evzozuzU5daFQerC6/3lx9t3Hu&#10;1eXVg6VZmaUbrSa6kZS8WC61O4ysgqjzx+fKiBxmsoNecq01RqKSi8/IBTHZXEE1SV7KAlICuTYM&#10;0wuLJQsiQxcAHZARgIASABREVo+fTM3OxdMZctlQOILHk8/P0xRUs9aoQ0HQF51uGyXojnbGJ8fG&#10;JkZRi9ZoEzyF+UBEhAzDXxwLH9xabNAbHIbv/O71S39+d+enR7t/jvTx/slv3xz9xdODnz/a+2p7&#10;6fdvjv7p0we/eXYVuHh3+dwPbl/6zuHu3fNzDzZXdydHt1rVe4vTd6dHP9+58GJzpUSWDxBgdUFI&#10;0E5/MpVlj+9gOf4a78Lx1+M3uyMn14F4ghgDOWmaTuUU0wQJov/RYRqkVdM4BnFDiYYjiGcyL2mK&#10;Dt+RyuagB4APnkNukNmRTWuttqJqwFqp0YBe5plCuVZL53O1erXZbpwsQDcy1gU0yGqN3Tq53Nm0&#10;YHwRiBHzo2StqYD/+MsGkR57Hi9O/N2nT55snb+9tfpkb+3PXz744a29v3/96E+fPfrtk+s/PFj9&#10;6Z3Nn9298uX++t++u/eLp3de76xfW5xdqNb3Z2dvLS7cnJ765NLKdqNe01U6TyFNKqrBS7rsFPO8&#10;WG+PwD8jhcSS5AJWpEmwRoai/3ch8uVSrdpuw2KCJvgCp0myLEqGCnmRwammqhctBwWiGWbszBRo&#10;FTxaLLq6YSOY84IMj5Q6Pp8CjwdByXNca2yk0qwRFIy0izW3MdJyoSRusdmskzzSaEqmXThegAv+&#10;IpJIgztODXhODQz7wvGemfOz5ZY7f3a2O9JotqvVTqXYKpGtWao03XrDHW1WJxq1siR2bf3a6uKN&#10;5bmbC2euzp3pokNVhXxzmm1Pz8yMjo0jg4/U3fOTzfPjrd1zC2uzE7NjrXajRBfSsi5iQiw48k4X&#10;FICZxMYIIiXxjEiuDPAGAxkqD9/R7nbQKZYsmIpQK9kTI+2zywtjo51z55bvXtldX5qbbDfqrqNI&#10;bNHSKyW726g2HWeyUp1wy13HKStK07GrhomIhLioi2LZti1N5WgKVUaNkW2xFW0H6IOqiwzF5TNs&#10;JlU1jYZpdkslm+drtlnIpul0mspkWCTGeIot8AVytY4gy+RWEvSxrmuyKmqaJYpSOhWrVYu1Mtlb&#10;DsydiIfxXyjYqJQvLM5bgqCxhQ7AEYnyOXiwbCqaGB7y5HNMOJLzBVPJLDvkC4eSmcFAKJgmX9kn&#10;Hx/TQRfHUtkPe/t7Bz2nB4YxfzSUlNyDSM6zwhmhvfAinsMWgAHxK3iOJ3g9GEsi9IMT/ZH4SQqN&#10;HK+8hjfkwE5kbRnyrYTwxvhd+G+33iInWINh5P7Jmdmei1cv5bjsxMxYswX1qVRaZadZtGGhG0W3&#10;XqzWS81aqVl2pkfazXKxYsgXproHZ6dvrc5eW5q+sjSz0GiWOBF5eX56fmxsChIoqSI4L5VKiCih&#10;aUi2JdgO7zgpihoKBMrNpgBCUBSnUoEnGggF4UIgxAKMCvm+Xgn6QDKHVQTBhaKxTmdkdma2Xq0V&#10;TQvOEwoxOtoFFsfGO+sb52dmJ3RNskShaZpz7fao6wITJU1xVQ3KZpGrqeDQyJRKHCsw5FZjQwFE&#10;Cvl0RhFEPOJ1gEaXxJKu1yybnK+C6YokU5EEncrnkvlEJJ2MZWnsIjkgzUeiMb/fT+WyJcusFC2O&#10;FxEiiyXDLevTZzpX97dZKhvHf9HYxMjIwuTU0tSkStNSNnOm02ZTiMVJ/7AnHkuc7u0PhmIMr3u8&#10;Ma8/NuyL9PUPx+LpSDQJN4YpRAejfTFtgSi5EgHG8HgVPXJ79UdkgcUwuC6eyWPWP+4bBAjwfigB&#10;XkQoBBPi9Z5vfYTXQYx/9nEv4efjpR+ABqAEbwaqGEHGm6Hk+HPAysmlQyBhqFFPc7JJCfn/gAXQ&#10;AEwUG06pTmBRwVaFdbUqZXtmZqZeq9ga/+LB1aP9c9c3pq5emLqzvnh1Zf7cxCjKND51ZnVzk1Mk&#10;OC2IPm+YWqWKpJJVtKyiI2PrZbegyMkCjY0sFk5TaqUCcyTaDosQDltyfJAL+43wKBo6+ebzbHqq&#10;3apqyv0ru7e2VmaabsvW5ULOVERbVyxD73Qbhwf70522Iwgdl+y+AabhBYUugDDAyCdrIQIZCow9&#10;J8CcY7NVnYNTy+TYApNKJKlsjsnlE6EInUhjYzNp5fhwM7m4OQeQM/kspTqlaAphn6tUKgxFgVjl&#10;AuXazmirXnP1pqstz4zurJ3TGDqTSOaS6Uw0LmRzdcMYc0lUUTkGeMmn08l4Arm7f2AIIc2fpqN5&#10;zhfPfjToGfAEwN8wwmhcTBtaHxuQEY6nTkzhyZlhIOPkuWYXMYuhOLmw4j+IwR8hVyaDAICGE3rA&#10;BnBA14GqD0/3g10AshMYHXsKcqQTgNAdN5oil0qhJyFtPWu7a7RITS9M1epwrG6x7lg1+38t2Hi8&#10;lWvI30WyJJvjttttw1asInP15rk3b/efPd08vDR1ZX1s6/zE3OzI5JnR6YWZaqOqV4pGzZWKZopl&#10;CmRZpiJn2imO/Y+lHUXbAkrAE0kYEFGmFK2g4kdDsorkq8Z4mZIlkAWYwFGF5dHmymjj3eGVXz+7&#10;+ZNHNz6/tX/v8sZ4pdIpVzG7cG3Vkj1SLd/e35sdGynqClkkTRChIyVVUzgOOgLI2jr5qj2lwDlo&#10;pixlibINSaGZVDJOZTO6IpdMw5QkR1HGW82L5+c2zy3MjLWhVtl0Cg5P03Rya1aenNRQRMkCG8mq&#10;BlOjGS3bXh7tbM9O3d5cnW/Xu25JhDmi2MOt7efXb765devVzRs3Ny+sTs+peUbIUgJV8Hk82Wx2&#10;YGgQLRyKpjhR7R/y+UNI+5RhlwPR5Kn+YbgeTF4snRc18tWNH5zuwzSjYU6AAikBSZBTf8EISAJz&#10;DE/QO+QFHyRzBbwf23Aggm3AG/yob6gfoTmdDaUywWSaEuUEVfhwYOgkoEvka9VY0AzAgc8nB4wE&#10;uWfxwrzh6vWRmtssodfIwpU126lY2E6WKfwPfJTKJlnTol5iuVx31H368sqLt7vv3l//9PPDl6+u&#10;X7u+Mj3daNSt8fHmjTv7dx/fWliZL9aLBUXICpzqlhELwQfkImIEyFIxD0vBc1azLhUdreziFURy&#10;2FHbKcF2IX8gNCC4QYk6jfpUs32mVl9umBsT9QlHmqroLVOcahRvbq/btqkqEsCGid/Z2ty7eNEQ&#10;RdCGwbGzI90aHAOsBbwolEKW8ukUm8s1nGKzWOqQtaL1WsmyNalZsttucXlyfLrdbNqmzWUL8WA+&#10;FsonotlUijm+oIYpMGRZXpYDQ4y3u2Xdqhh2u9Vul0vjJXttYuT17WurMxPVksXms3GPp2sYy7XG&#10;crm65JbO1Soq+JERdE6kMtkopCKVhAWBRwAygIlTfUN9mEhfOBhJYiI9wShmF3rBiiqe9g75MN/Q&#10;jlNkudYQFAQOEaIAiMB2gBgERR/wkiv9QCd5Vowks/gQXjEoToJUAGdDoUggkUL+AyzIJYWSkiQX&#10;6ZIv0wII8IdAJ+AYIAMfJetWz8hUG1PeHm1UjhFwsnrnf6zVePIjXgc+Gq1qq11XVLHkWqWyur41&#10;+eqTg9efXn72ZuP524tvPz949nr30bPdW0dbK2tTlYZyYWv+0YvbN+9f7Z7pGFVLLhlWswwHq9fc&#10;nCywpi44FgBRRWysVnhYbtM0SqVKu4VHclyY4Ui6blR5S6lNdNyxmlW2HdeyHL1Wdesw7kWEXqVo&#10;GsROsmxJ0yuGOdFo7q6tnz0zBUBYAm+LAraKrtUtEzoCNSnjA2QFtqOkkAU2ybeO84whcEI+q9KU&#10;mMkYDFNUYCwLXDYDDDE5ipywEiVkPjgbnueRMvRjgyKzaDaEjjSXjp0da19cPFO1laKjp5MRQ+TG&#10;y+WZUnmhXDtX78yVqkOIfoGI3x8agvP3BRAfPHCb2cKgJ3CqbxiYABf4gjAZ0IIEkmIiS/cN+/FL&#10;rKRh4r0h4i5TeRqdnWOIwYQbAFUAGSdGIU0xsXQWhBFOZJA18VuABdgCsQIfCJ7IC+RqKeDDE4kh&#10;g5waJt+twYiyoBqABSgHmoLNF4ywotIzMdUdn+iMjrVKZasCvag6oITSMTJOwHFCFQQZFfRXmRwv&#10;atYbTffMbO3Rs50Xn1568enmtaPpWw/OHj2+cPRo486DS2/f33r++urnXz3Q7Gx7vHjpyurN+1eK&#10;DbPYtHmdl23FbdYk06y0uqplw7xIml4QRadR19yS6pZMJLXRcZFkMBU2oNKqVcZa5YmmOzJS7nZG&#10;Z2eao91SzTVsHZ5JNRSyUJwkVCru1ARy+UjVLS2Mj11eOU+sxvF6uiVFxqOhwG8iEolinoLtMDhe&#10;LTASQzaZLnDpTNMptp2SxcORyBzF5BKpfCpDJzOFVIYBxx4v61+t15BEyO0U8K3ZXC6TFXKZrbnp&#10;OxfXLs9NdRzTlPg0lSdT7w0M9g73nRru7YN7TtOC3DvoHfQR0wdPEAjHEQsQ9vAIBwlYgDa+9VEf&#10;7GYonhr0hTCd4TiyEAu2gD+ALUBwgEOElJBLi4IQiDAAgTcDNP7jL7xDr+Of4hkKvw5kMNAm+BUv&#10;uVIYPEHOe4hyPE8rTilVYGUbFNCEawFPAA0nVAGHC/KAvevRNP7c+YUrB9utdhUCYTuaBcW2ZLOk&#10;AxMnUnKylVHvUgnIKBaLHE91x5wXb649fXvpwesLu4dTh4/O33120W3xD15cvffo4qOnl+4/vjS3&#10;VLu0t3Dj6OLCysSjZ4ev3z68eGkVSbhYdMpl8MKoDMpStDT5zjGyEqrTbChuEUQC8lBUDd6NTmdL&#10;RbvSqLbGW26j3R4fr7Qa1ZGGBnxWTa2sV7vNztRYZ2IEBDI1e6bZbtQa1ZKqgCGuXbrYLhUtnrd4&#10;EHhBoClLlmxFdiSJrNguCFI+byJf0rTBgVEsk5OKsi5TvCFIBkApSXAAOZh0CsmKfF8gzwkcy4bD&#10;wVw6IXL5oiGfnxpfn5raGB2/NH5mrtFCnMG0hoKxwSH/6d4hTBa8AtoXTI55+tbH5A4KkLw3GEUr&#10;Zwv8KQBi2AcLOeQnJNE35MMU4nW8DYDAI7xFKo/5VjWrhBh5esDzwen+SIJc75TOM+kMlUzlfL5Q&#10;OBzPIHnmGWSZAIJmMhtLkEXIgCHIRAETXWskGS5OM7SC3CfByQmWwx4bC0ANaICrwJvxHMmbV5Se&#10;7lgTphICoVo6WQuB4Vn0VbkEn2a3qk6rYlUsyzWrjVK94ZYrNstRcHlu2Ti8s/7m/dUvvnv70cvN&#10;2w/PHdya2746ubhaefJq58Hzi8/f7tc67JNX+1dunJuYKT14emXt4tTohPX203v3Hly7c3RtbX1p&#10;arrVqDvIGYoq0CyV5wqsprrdbk6WczzDqXKGoRP5LIf5MXWnVnHbjdbEaL3bbnTa41OTXRBDvQbQ&#10;OI7V7bTGRrvTZybxODE+Ot5pSiwN1V+emnx57x5xPaZZNXRHEk2ew6YW6BMigaAgygIlYjpV4rmq&#10;wI+auprPI6nmk8lYJKqJKpXKyUi4DK9IcrnkypKAiELOwjk6nUmK+awrilVJLZBTfulTXs9HH/f3&#10;9g3DN3zcO/TB6YFTYIJ0LgAmj6XQ+rCQAArIABvSgaiasBFgeyAjFE9zsn5yUwE2vBlNTHMSrCqI&#10;4SP4iGCEHJWFf5A0YCh3fAd2AC/GUtnjL6HEYyZLn1wGilgB/4GwCmKAgmDjdUPQTcGwQBhkNR3H&#10;JWgg372cAtnAbII5YKMkw+i5cmttZX12ZW2uVLPtqs3KnObacqkIfGnlap4TLei5XYQVF0QOrsK0&#10;5FbHabaN67fOPXl5+eUnu8/ebn/y1XWnlgYanr7ev/toa2LWXr80+e7zo2u3VtPU4Iu3Nw5unn/4&#10;bP/m0ebIRHn3YO3C5jyeLK2MPHt1/cWbO0vnx5yq2hyt1bo1p162auUCz6VyaBuOk0SyLIWhC4rM&#10;KUK1VWuPtiu1cq1WgZaZhmbKMC3GRKcz1mrNT00tTk/j8cz4SBc6xdKdesXVVY0tABNQlv3NjYvn&#10;zsJtAB8n6wxj7tlMSmcLRY66uTL3cHP5EVmrdnqhOzbV7nSq9UaxqlA8E8uDukL+QDwa8+I/5IZY&#10;LJpKJvM59JY/GPL6g3AJg/7gB4Oej06Ti+2/dar/4yHvafwDlEjRwO2YZkw5MIHpB1v09g/DDJ7c&#10;Yqkc38wDpwlS+bB3AJIBSAAToIeP+4ZgOU8A0fPR6VPHqzkTTBR4OErMKH4Rk0qu3oE84cd0Pp7I&#10;gEh8x7cn40NgKVJUXjZ1ydA4WWRlMZZJ4dEouhAOQAFSgifYyJGPdDpbKPTcuLeOPr5yY+X2w/37&#10;zw9v3LsiOYJRKWpuRdANihUMgEuS0LGaosBvIkviQ+7c33zyYufeo82Hzy4+fbNTblHP3uw/e3Pw&#10;4Nm2aqWuHq7cf7L7yRf3eCXy8NkeWST49tl7T3dmzrbuPrm2sjWHxywXuHl/4/aT9Rv3Vx6+2h2Z&#10;LuL1F2+fnJmfUky11WmXyq6iqbwoFF3EQD1PU2ZRH58cwdbpNiplp1YtVUq2AeOYz4k822k2Rrvt&#10;8dHumcmJbqcxOtJi8hmAo2RqIp2DqQQUsAETc2OjF+bnLp0/tzI7c/nC+Z311fWl2clGZWN28vxY&#10;p6MrDYRVXkjHonCXEi+hYS3ZmhobtQ0jmUiEIrFANBHJ5AuqAVX2x5ID/lCfL3h6EK1f8gVIlOj1&#10;+AcC4V5fMEyuic+yhgUExFI5kMe3PurFBKPdyY1S/jD6FZNxchcuYEHW5C2Q5a0hIierNwMQJ1IC&#10;SGVosioKZAjIAJjwpxE1P+gfHAyGYSTJDTGckMoi69CpNFkFFECBTCD6aTY5oY42Q7hDpyWzeAt1&#10;cgOkbNhIwqJmAEMIMpBvy3V7dq6c3b+xtLzavnz17P6tjd2bG6s7y6vbq+2pcaOE31F04/9P1n+2&#10;yZGd16JgkeyGKV/pvc8M7yMyIr0v730VyluUAQooFFDw3jYabelFkSIpRxmKlEhJlChzzrljPtz7&#10;I+aZPzJrZ+pydGfQ+4mOzIrMjNh7vetdK2IbgrM0toqoadKt2wfXblx5+vLw9Hz5zfsbwxPa5v7I&#10;9VuLL96dvP3sTLNij54fP3p2vLQ2PLtUu3F7/ez+xt7x5P1nW1Y5tX9j9fDW1vXzPXek6/HbG/de&#10;Xr37YuPuy42zJ+tyNvrgxfW94/Vbd05kVTCRGyxTVhWoDpqFsVUHhwfHx/vn58crJctQ+ZEhpAg9&#10;Y+qKRjrlJZJxVZUHBuoT4yOjo4PVSr5aykdDPlOVqoUcm4grHGtJgspQGstIqaSQjIvJhEQlZU4Q&#10;KDYZiXvtHiei1+4JeYN+xBwhZ7fbQ8bnBsD5NldXn711Exrb1r0mMHev2wsRJ5uZLofLF0t83Nnd&#10;9vFFmy8ephUUSs74YlxCSHe7w8FYjJHIiBIgCVkDnHGxk0wWBseILZnnJZGCTfjm5XY36Q2SQoqB&#10;jABbIPUAKEAMpCVEK1RkKJYCsJCMsqWqpJvAEtIBZAFAgKzhDSBhhRKM5ArGRavgo1hbJC6lLUaA&#10;nORTLEcePpA+bTK5Qasa8CMI/iCkSXN8XooVlLTVpui8VdT6R4vHZ5vbh4sHJ5vXbu1v7q0tLs95&#10;fE5R5iq14pXVxWq9NDk7fPrg6oPnN568PoVW4CUf5MXtB9s37q+9/uKsOMDduLN8++7Gg8d7eiZ8&#10;8/7qg5cHT95e27w6deN8Y31/8uj2xsTy8OLWhFnmbtzdAlzOH23ef7o9d6W8eXX40Yvdu4+3Hj4/&#10;unFnuz6Uxe+m6CQvcGldnqgVluqFz84O/+U7b//q7f2fv7l7f2fB5OIgiv6hoWw2yzAM8r2Z1kcG&#10;G4ON6thgfWywOlAtxEM+QxFH+muwr2QRsFiMBchiMYlhZI4jDy8cDuh+t9PX1+Nw2Nw9XbZOhCdU&#10;HyxAhCg4ZGgEF3bgzWAfWiN8UHGwcEky6JjYQii1b15sBwNrVk7UyJgy4KPb6SY3BhQV+/4EvKyE&#10;hK2YUO4VCEw0LX4nxSmAlM0H4omB58maOqEISqfNCUXZEoAtVwJ8YAuqACwAkVaicfpCSEYXOrqB&#10;hl4nXMl/9YhFTknnSvCcXU6PkSeLlEMHcIqqmVY0mQqSkUp8LEVhS5bMITNhK9ii4CU8CH5X0tNt&#10;qialDTWb0cbGqjMzI5MTQ6LAQGxzAkdGG0tiKBLmIeAtc3h86Or1ratHG6ubs/2D+Vtne7fOdu/c&#10;3R+ZzJfq8uv3d+49vnrnwU6+ypzcASss3by3efPuZnlQmVqq715bOr2/NzCRXd4auXl348bt1eu3&#10;lh882ZlbLuwcDz97u/f45c7DZ9to8K3NmXxWFnDtfDKTl6bHi7dWJ/+fP/n2v75++Ecna794cPyL&#10;Rzd+fO/G0fy4pQjFYmFsbAzIoKlkLBoe7q9BVcxOjEyN9o/0V7hUTObomfERiWUBC5/L3dvZ5ejt&#10;S0bJREPRYMjv9rTmJO/tcTjB8oGow+5xu3xIt6gmgAB+Em2PJkfddfc5kK3h38LxVJ/TE2nOtkKe&#10;iCfJRDxoD7AIxCIjyOFk3B30J1ja6fNQAqeYBnJ5nGF6XS5XIIiGBPAgHZB0kALc4WiEZoEecAaQ&#10;AetICTKEZ4R0mNJxZNPWulBA+Nj3hqLwICAbEMaFdiJCkywZwQ2A4psdHvyu0Of1sfAazZ7EOFvI&#10;UrhOkASUTLZIhiABIqwotZ7od9ucDrev1+7C1THNG534SJsg6+VyHfJTkLhILKzpejxOtQaQQta2&#10;YoXjZdITmfQO5Bg0GJeSJVaV6LHh2vhITTc4RaPu3Du++/B482D62p21vZP5ifnSwIS1ujO+fTh/&#10;++HR2Gyt2JCv3ph/+Hz/8cvDw+tzJzeXjq7N7R9N33q49ujl/vnDzbt3t8dHirpAqwybM5WRSmZl&#10;uPSLL17+8x9/+dWd4/mcOtvITKX5R8tT3zu79nJ/s1+XJSo2ODhIxq6bRioZL2TS0+PDYIuJ4frU&#10;6IAmcVQs3F+B785Q0ajL4e7u7EEROBH7cBZeVEefsxP1DmdocyEfgx5AFVGKsXt8vkgsGE85/SG4&#10;AERnq8mBBjBtj80JyiVPK2QdFeX2BGx2N6ornqDhD9u7e8EorCi34NLq35zkuEAshncudvYAEyhx&#10;Wux0uEAY3S53l7O543SDNmhRBjFAabZca+vGQ5IVkVawBWKQWTxBsrYOCKNlQXkFACLr74A5UqIo&#10;wzEU8t5QiOXgvlNhZCGahclNovFYskR/JJHEvpssMUEZmTxIAheFAqAjHsA0bTiLQJSCkAnEIpFU&#10;snlzg00yEkPsGPK2STMi9kVJl2QgJiGJYhJ2v7nClqUpxWwaDrO/vzg8Wt7eX5hbHdo/XZpabVSG&#10;1NuP9u8/u7a4Nto/ltvcX3z16fnth6uPXu4+fr5/63xlcjq7f3Xy3sOdJ2+Ozu5vnp3vVMqaLrIa&#10;I+REY2qg8Ohw4z9/9sOfPLs3aohlQ6qUMoWKWS3oA5Z8e3n2k+v7T462TSFWLuRVSGKWKuczGUOd&#10;mxxD1pgeGxkZ7FckAVgp5bJj9UZGlGExY9FIpDmbClSbmsn1+bwXO7pRHVAMXX0OtCVCFPsI30Jj&#10;wCxVIB2IjE+Rpd59iaRkZaDvwPOofbQ3CiIMpN2kegfiGPKNjEkh8yaSntySlgYgQDCQB+7mmEKY&#10;Rpcv4A2EL3V0E3bx+CEesQUOzHzZE4j0Ob29MKt97vYuezTB9Tn8F9t7L3X0uQNR6I+2i5c/6uwK&#10;JSnsk7k043FXLJZA3DMIXcbh6IWm1DVVEGWG5dNmBrAQodsVzeXFD7lBLaAQNDEwlOLEYrUBQIDt&#10;UAPYAehxqpqZo3i5jSVjijU1nckWK8AOSU7RBA8ZkkgpipZMUtjxA1aRmMsJARbxecN+CFdWsLS0&#10;qaqawBsiaypCNq1kMqqV1fpHarXB8vjU0OHxZqWRPry+vHs4++DpLszI8Y3l4xvzu4djjWH29ftr&#10;N85W7tzdvnNnu1o1ZJlRZVGiEmOV3JXh8j/+9Ou3t/cnitpoyRwoWI1irpSFdVXzZa1c1AYt+fW1&#10;q5/ePZkdKcoSB9/RaJAi8HQFHiVnFjJWMZctFHI0nVIEfqRa68/m2VQsHPR3d/Vdbu9B/JFRzGHE&#10;DeUjk2FGe5urhsIU6Fbucm8fAhf0/nFXD7Rk61GCMxxhNB3v230BwAK12erOji3iFV+Ceoc7gLZA&#10;HeI96A/UMtBAohA6MMWg2Fwe7MMj9DoAqAgwgYhHU0BFQlRCc+DEwlCUgYgvEO1zeJAkkrTg8pJJ&#10;jqFCLnb3Xurpo2VVy+ahT73RaFIUaFniJTGeSupprVDMUwzT53QhZZD+rgxLemtRdCASw7nhbAH9&#10;1v0rXAJ+CZePs0LWwOUDzbiWYDRJuqp58DdIEYrMowECBA22BpxDc4FOe/uQix1gVzAkmCMQpPz+&#10;OErAHzV0S+ZVnuLTimpA0UgyuIVjkWUYPa2nTaVcyRVL6YGhwvhkZWd/fnNn5vhkZWVjaGou/+T5&#10;/vmDzYPjheGxApyOyDNcMtaw0gOm/N0Xt3/9o/cLw8WRSnqonB4omY1yplLKFvNWo5TJV6x82ajl&#10;1L2p0b3Z0aolpuj45PTY2MQwVKqqS9hCHQMWpUKuWi2THk4sU0qbI6WKJvMizzrs7mCILFsD20Yr&#10;MvgA2rDP47vQ1QNKwFcgzQMEreeNAAHUItoDB6BqXJFoj8uDfWgLNCoaGLzt8JJB+MAEmADhCN2H&#10;WkZdAxzEdySoXKmKdzp6bDgAuRwkAYoCJ+FLIBHRPMgUyBcfXe6CC2UlMjIR1EUOJuO8QwAWicdw&#10;DH4HNAZ9itPLVuvtfXYtl4VVpAWygA2cp6wbKZb3hcK+cJgWRXcwCO8TTiaRv6BpZMNCrvEEw5BK&#10;4Ibmg1MGdAB847dwhiiEAuMpUGmbnM6wjMhzsscdiEVTiTiNHAX95fQEEQXRBAOokuW0w2TmbLAc&#10;wCvIGk9uZIgURamyAgugqbLAszpwoUiGrkkiZAgHEGuqiPC1TLXRKJbLmZHRWi6vXDvZODvf391Z&#10;zGc0jk6JCTrHS1Ol6s7E6G9+/IM/ef9sLCcN14uDtUKjkq83lyOolvPlYn4wX8wjJZSsWjEzV6te&#10;v7IwkMM3JMaHB+hEFElkoFauFLJpVarkc/msVa9Xk8k4T1M6x+OzmbSSNdNhhB10ZSASpphulxOp&#10;IUjRrSZX8wVPLN7hII4AEIkyLAABfEAYAitk7tNoDDACVtBykHuEBprKA76/meOTXTYn2g8ZOpqg&#10;kEGQYlDjqGvEKOmn2JypFk3+8eVOgAOFFuACNKQe0AY5peYaS/i2rj5br8MZjicERcW+P4Rmlshs&#10;SAxXGhhKcGAIFa49ybEMnxLhIQwNehZEhZ+OMVy6VATi/aQHMeuPx+McG2dZtBxOu0VsyCPYApEQ&#10;1CggSHAbMh3OG+/TSCLBBBVozu2DAmUBNQ5Z3tNj90dSLn+UETVfOAnxIWoWJ6cBAUiQFEunGIiY&#10;pCAyssJBEVRrBWQ0gKBayuoKj5YBedRKxWI2MzLQqOaKtXzJxGXEk8RGjgwWChldgSBMKgw/mM6u&#10;NAa//fDeb3703YO50dlGfrCUHmyUBosNlP5cdSBf6y80SzlfKmfzxWypkK1a+rPrR/e3VnKCUMnk&#10;yrkSR/FjjZG9+StGLJ7RtEIuW6+VEtGQwCQHC7miKPbnc5Ykh30+m90G9ecMBZ3RKBQ4Ahfth9aF&#10;F7jY29fj9QWTqXhzthFQCLaI0Q6bo0kMZHp/kiZQuWRAQRRyHM0JfoBvhFmAJPy4nUwShGM6ybRJ&#10;MX8kRnZCUXADfudy87daQEEuh7iDmMU3I+XrGYhE0rcK0YxQRnAXqg0IF6Q2bNHyopKWVIMX4K+5&#10;cDiczWTgE8ATRsaieQEiBhQVh4ETtQTFx5Is9ts7+wBUCMsExX3c3gUQI4/gC1udNmL4MCc349zQ&#10;0jnsAFRQFziBNiSO3j57IAgPQlYQIKtskCmkIm5/wOHxYgvtKjbXUycTrZKuLUYqRTpgQ5FmLai8&#10;dN4yYAGwzaah/eli1kThKJqnGbgXRRALmXwhk8tZWVwJSKNSqxi6IlDJhlqYzjS+e/74Zy/e3l5c&#10;mbRyU6XaSKkxUB4caq5NgTJYrP2h4GV/sVEr9Fcz1bFC/4RZer559c21OyXGGMz0Z1RDiKXm+4cP&#10;5pZyspzTtLxpKsTqxodKxZJGOl6UTYuKkSWpdMsycrmBiSm0ECIMDYkmDFNQFgYoAQHnj5FlRFs3&#10;Elo3nVCVgIW7OX4OB9vcXqLTo8kWLKAZW/MZIR0gCtEArZuGaHh8EHR9sb0LdA0ZB73pJ08wGDAK&#10;tjAmrXsPOAxgwku0H5IR3sSXQATgs2hZxLGXPFghgwrtTpfd6ZAkKZlKIXcoupbO5gRFd3r9ECwo&#10;rbthECvwLCiALE4M4MPJAD04bRxcqg9wMulbpBimIINwSIEKQRoCRtvIyAVJSaVoCNdcvmhlcoAF&#10;SixO7D1ELN5pzlZFhjCGIknIDqfL29tro5Ip00hbuoGUgSSCDJI2NEMnOgNFV/RqqQYtlIqnVEm1&#10;kNgYvlyq5jLZjJzrz/UvD01PZaq//OKHf/L81XK5tlCuD2dK/dlaPdeo/7dVS1oFL1FGKv2DlYFG&#10;eaA/3z+UqU5nqocjU++2Dx5vHExk6qPZgTxrTWQHF0vj+7PrjYxVJerTFCjaEtU0IkLgcqpmKgrk&#10;D00x0NEOCM+mAMQWTQJ5H2M5JJEYywMKcU7ocrrJlD92py9GZAFqFgVHohXBLoEoeRAFMdgCB6zj&#10;hY6eJkoISyORow1wPFoXco/cHvA0Jyah2FiSRh5BvOJ7gEi0Vkdz8i28BAjwEUAKMY2CfUAEO7So&#10;+BIpPVfgFVW1cEEKQl1SlQRN9Q8NNW9VUchQ4RiFiEfu6/X47HCbWhrXEkoxtETmliCwYJFHAF9c&#10;XgqwyJWKtYF+Xpb+6wvJiDMznSu26UYmFI5GomSULvwMCAMvAYholAyNZlleai7pBScSCIRsTm/L&#10;3+NPikQ6q9MJQJZMYoiDSqUS9tH8wEEhVynmq3SKI/3ccxVVNrBTrdQtMV9QiwUhfXVy8WcvPnmy&#10;vDmeyY/lKsP5ej3T6M8ja9QGjalGmpTBzMxQdq61eklrAZOh/GJ/drFhzg8Zs7PW/H5988PKnZcr&#10;d28vnM0UhyaLI0v9s5mYtFgZPphft1i9albr5VpGsYQEz8YTNdgt0JZmyLyUjCScNih2DrUJaicp&#10;v6u7z+ePsBysB9jCFQyjOAJBiLtAPIn2Q8uhnUD1CF9wDCKY9JQh00Z6WneckI0RqS3aR9Wjddvx&#10;zTYn2hu5Ax/BbwEcgAvUKLAISm99IRINPoL038r9eIljALvmDIxkQQU9m5cyOSihKMtSopjOZ9GE&#10;ugVXyWOH3IpoLgLs9pH5w6Jkllo+V+//ZkdXiGa9sUQCYk81IHTwhYAsvjlfrtUGhqAedNOkea4x&#10;NKghwVtmsVYt1vrbvFCukRgwoRsmRbPYB3lIsmoYiCutXu+Px5PYBw56yEQIZNJit9uHl6kE4JDy&#10;OF3YaqqqyDLLsKIg6tAVnMgwfNqw0gbRs9lMyWn3BwJxnFrWzJTV4v7s6pfnj89ml66kMzWz2MhU&#10;65la1arWMpWaOlHXJhr6VL8xNZyZG88vjP2fZSa/PJybGynOj+ZnxtSRs5H9NzM336+fv915cGPm&#10;aEgZnckvXZ28WaVHq6yx0j+1PrZYUYs1s1ZM13Qhm4wlNVnLQGInySgMAZwRS7QWWSSt6A9CbwaS&#10;KW8sjvh2B0JoD7wPWYAGBiAQbWg2NCRSAyCCY1C/0K3IMvAykKWQIP7mipSBBAVtyELqMxz2EazY&#10;QqPARMBVQr2mRBmH4eBWnsJ+OEWDn0JJqjw4jH2fP9Bts5PhlAIfF3jeSidkMSVLZqXMG3qM55KS&#10;6AyHWE3TzCwrKjAUgFE4lizV+pGhAMG2b34MRLpDESjTCMOGaCbKMKwkaZkMDgebZ7J5p8s9uzg3&#10;ND5cQVouZnPlvGpqskG6RLXBrhJlFE/GBIFWVEZSvP5wmNyr5TweRETY4XCRsW6cAMJwe3yADr4U&#10;7EJDrigawJTWDfhSQAnkzDJMxrSQXIy0ks9nOZqJhcnalKaeNbWcaRUyZj4ta9PViXu7Nx7vnhxO&#10;Lo6Z9X6lSNZxQr4zyvV0uaZMVvXpujE9aM6ONRf3mcwvTBUWZ/IL09bJZuX+nelPz2fen8992Kjc&#10;2Wo8GuC3ctH5yfTx0fj+7sDGTm1ts397NrOw1r+7MrpQkPM6Y8p0OupK+XojOJ9StpTVTKgiXZSd&#10;Ll8H6Lp5ZwnJO0hal0y4D7JFQBOh3gSN0xfAMQhlYAjR39kLBREGRBCFYBRfNP5xV8/Fnr7mvYQ4&#10;IOIIhL/Z3oVtnBPB5L2wIRQaBihJtdscF7p7wfPQK8ATXoKc8NfmfZRoKEWjQBGjARw+HxxEUhTg&#10;LOApxLSRrVWxxTtKNsMoMiVJ4AaKIysBQCQBGS0Oc5G1IhMgIVxLSpDQrK5wpNfjsXk8jEhmbYRW&#10;hjQNIC8k4vBAUAA0xyKhIKxTDKOqelt7dy/4E+nTEYmAfCA3ZDWNEHe6PPgUuXuaolvzYghkMiu1&#10;NVMlCmAB6iI30cATLKuSlGcVi8UM6YlJR5MJK5sJhkPILwAKcpLGyzkrx9Es2oOKxOu5fDltro0s&#10;37lycHvl8GBqbbY4DHA0tMIAkGHVK/JUQ52eyCxOZuans3MbjfU7C6dnk+/uT76/N/7Jtf5nY+Le&#10;iHbY4HcPxl/vDD7Zqt/bKJ9tlm9tVk6Px/cOxvanrJnV/t2p/HpRq1gQvlKRCYs6k7E0UyfKXlVo&#10;QdcsBH4whBBm7G6kENJ1BYaNmHiyrC5ZthuwwCEUL4IwABQke9Q4qALkAVggyvs8vst9dnKbq8kZ&#10;KVFJ8FI4xXQ5Pe5wzBOJx5qzzgEEl3pt2LZIBc0PkQsFg48kBQlvUhJZhgkvOV3LVCthmqIEIVep&#10;QFFa+UK+UmEkiZXhX0ReUZIstE4QgEAygpjFiUFeII9ATgqyBmQg2ilRRvEnU4yq+eIxXwSWRx4e&#10;n+izO6EUkSJaz1R1KwOFyUlkxVAIT4YX2jp6YJHJ4z6oAy1fQA4LhGKhYMzu9sAx9zmc8DLRZAqf&#10;wRZf1Jx5AL6eTEECTAAc4MtytQK1CTUSipC5ALGP+pIMk0xRGgxSibjM0Y1SYX60drS5OFzNDZdK&#10;VdPio/Hx6oAhskVT311Zurl+eHPl6t2tk+vz26vDV+ZKE/PFsflc/35j59Hy7UcLpw9mrj9bOT8e&#10;2R0Rd4fF/SFudyV/vlo9X6vc2azc2ane3ameb9fAH+cbjTur1bPF0u0yM3ClsT9sXtGig1xEllOG&#10;mNCUpJEXi41izZL0oDdSLtb6ep3JJNwaIokiT8Wa3d1ADFCU0AfAh2pmW5hAQgGLgCrAGcgsSAGM&#10;rHKqDgfbTB8pUAKvm8Ek7YsmYgyf5CVvNAFwgMxRycAQiAGAwA5Zuw2xlyILTuFP6WIZyMBLXk9T&#10;iqTksqxG+s8laLA/D+Ev60YsRUFGYIuCl/5wBL4X0pUGCuMpQATIBmGkswUwB04PCQuSucsNOZMK&#10;UakoRXlD5OOQCnAVcBI4TFQN5CAO8tWwmq6VEdJG27faO791sR14RxKx+YN9bi8UhM3m6nO7vRFc&#10;syzqBpRnMIY6kkfGxtHcXj8UWEqWiRQtlSvlej1J6AG5OxmnqM7eXvhkYBZmjJMU3bQgkiaGqlvL&#10;U2drszdXJ2+tT9/ZWRjOiCUhNZJNFzNqNWOxsbgukCGJiUiCTrIjuZGtqbXjpf37O9fvbx6ezK6c&#10;TF2bz89sDmyMq6PrtdWrw3ur5bvr1QfAwU7tzm79fKd2voMt2bmzXrm5Wb29XrqzkD2r0ENzlZ2q&#10;sajHBtXoAB0UdNrKcPkSXypJpsFwdCAKGQXfxfNkARxEHlneW8ugaJlSlBbjrIwCtQHmACbIHYvm&#10;euaAThBmDRIqVwRzwERgi7aBH/nocleSBbtIHc1BrnArSVH7uNvui9NoT17PBJNsjJNbqtNH6IQs&#10;hxrleR9FRSXpcl+vkrHkdJrcwEb4kWWkLWhV8lBUS+MjLcgiU/hCEY8/ZHN5EN4tTKCIkgYubm+H&#10;PnF74EFDMWxdPj8oAWQAYAUjUVHVENnAJLnzKImgTrOQk9KaM+jXs9k2qNweuxv6GeoXuhqXYSO2&#10;LeiBGxElSEAYXDNfSjWXMvGGg3BEatoolIqGYei6jgyCXyJzU0gyKwJ9bCAc6eztg+MCj9GclMvk&#10;Bkvl7YmRe5vLj7YWHm7NPdyZvbc1fWdz+sbyxIP9jdnRYSEZN2Sy2lUqFkW64lKsyUlIMRYCL8IX&#10;aRVedNoqP927enV88vrkwV7/+vWxvZOxvRujuzfG97brzXXBwBOknG9Ub2/Ubq9Xz1aKt8eUw4Zw&#10;taFcrygzRW5KDFTkcN2SimJcq6i1AleoWtmaldc5UWQ5sqAPJ8QQyqg5AJyTUC2iZkabM7OTu9rN&#10;PnDgDLQKPCeYA7xC6LY5cxgc6cVOsjYhABFO0Ha3HwcAD/g2fLw13aPdH4LgkK0sMgVNqJ4MBiQi&#10;ANmE5fu8/k67M4lkrRu0IIAnULFQiKRvBJnem9wRwQmAGCheArHhs9gixC+0d33rUgecNmgMuQNu&#10;0R+IXLrcSXp0BiM9aFO72+Yis24AHPhaXlYAC6AkbZmcwOdLRcXQYRaMQtYo5iBL2+C1cA24focn&#10;QNAQjGJL8bIjGILUkMwMfhsFNAVoJxgKNgbCRFaVWq2WACsIiHEtFCOzeuP3sEUBMlBHBqgsxQ7U&#10;B6YHBo9nJ0/npk6Xp+9vL97bmn14dfF0ffrq/Nj62GBaVlKRKBOPyxStAwdkZAevsrTBc3lJLshK&#10;3TTnBwdnGo2l8tDBxNzRxOzB2OTNmbmj4a3jka3j0d1W2aydL+dvQISuV25vNu5NpY9mretXinen&#10;rNNh40ZZPMgmhkRvOUOPJb35uJ9FQtGptJ7UCgoZRwdYBAIBqGnAIgUDCTpN0HCUUNvBSNzXHK4D&#10;WQdJARuChkHIIq2AM7CPHVQRAKFZOUaUQewIrc7mKKA4zUebPbwTDBejaCVtURChpDOEyghyK2ug&#10;pRF14CGgTU9neYHMd0wmxRKlCMgflaxptCyDk5AX8CvgJEZUmhilIV3J2pjNjjwwOMhoeAdoSJtZ&#10;QMHu8KD09jmxVdNm68E6JCfVvEWpGGlQRQShKPCABS3ysmXwusKrahugCihcavYGw6/2uXzAhKRb&#10;YZoJUmRVRWTWOM0yvITKogWu2t+AUR4YGgQgOI4rl8sQLNliCQAks4ZBQQuikclmCmVcNrFPnJBW&#10;5fmhysn6/M7s5PJIfWW8sTo1OD9Uy0p82O4Eu9GxFHROVlEHC4WJRn0gmynqqiU2e2nzLCCS07VC&#10;Ol1PZ5ZHR9cnR7fH5vfGZw+n5w6nZ09mFw5Gd/aHt/cHN7cb69PpwzFl90r1znz+dMY6mdCOx7Tj&#10;AflQDsxnkjuZ5J4YrHLhWsydFek0HRblqCQG+LQg4xxYlgNjE1jQbDYHTKooran9QJ1gbLQEwEHu&#10;PvXYwBPt3X3wL2DZj9vJMw7YE8QYYrqzz45Ic/lCoAqoQYDGyBYjCdIzqtfhRGOT9iBd/LOsoqE5&#10;iQ1MMTTgwkrxWAqF3CiKAotBWBIJrq5YkDKkFy4AgcwFSgDIsIOEAkcNXqdVjU+b6XJFtDJBiuro&#10;7IHD8vnDoA04TVAWfg27rdvW5VodBE9zZIK+XCGvp41MIV+olFXT4FRJzVkgqjaX289yZHLQ5j1y&#10;Lp3LB2IRLWPy6RJvFIxiI0xzkFFhioqhkXSyljKggAwSjUbJ3LWCEI8nw2GkRdHnC7Tm5sA7yXiK&#10;ocizE5bmsONxeSOhaKVamJoea/RXMlkjnkAkxLBlYQd4ZbI+uNAYGM9lRzL6RMGcKJT605miapTS&#10;GV3RwO4ApSCKVCImslR/ITeYN5eH6+uDo2vDU9OloaXa+Hr/znJ5dTG/PKYdjiiHI9pxQ9hTA/NW&#10;fLWuHOWobTO2nkvupBNbanJQjNSlSD/lF7mw0sgMSXEtGUkgecFjk+mbKHgpFrYcLh3XIgike1cs&#10;nmp15kvgTyyZdbXL4ep1+32RZAL8qZo2TxAlnGTdCECOLB9xoYOMJQeSoLEEiQx4tztcza5h5Oah&#10;kbYg/fKFksvtbd5ITMH6xchUL+TxN2QgeAgJq8UiSBaIN2QBiAmkHuQTllfjKQEE1t187IHjEzSH&#10;PAKv3eOAXKHgub2+kCDIlpUll9C68RUOjs3P8IYqZdP1iRHH/9l/LArLYRqCpkRSCW8s2sawYiLJ&#10;JpJMZ2d3b58dyQahTuyFIEcheDge1lZUZYNMZZgulUqwoNAADoeDoqh8Pu90OpvznpFKbNUjajAa&#10;jQMNHMOnEhSVBC54vNQ1o9GoTU9PKooUi5GFX2q1imFoOcMYb9T70+Z4NnNloD5dzs43ihOF/Ggu&#10;NwtmopI6LwBfqUQ8HCNP/Hz+kMvpEjhWFtgCGVtvTVdGx/OAVP94rl5jBorJaia2XOF2BpTDAfVa&#10;lnttMi/T9MsCvauH1zL0XtIzl3DNxh1ZMdjgQpIQVQ0mGw1GaeiJZEqRZEmUIcYSzSmKWnPP4KIS&#10;SToWp+IJGvWOfAqq6IFfaa7+joCCenD6QpysQ/c5/MGkJCP9wF8gpsExOF4zzHhzErl6Y6CnF6FL&#10;lkcDBFhRBHngl0G62AHjApxQ6zAIkpZGQcNDbDZvokTwJ7yDlz02mBsqECZP7DzQE/iV5uPZ7j4H&#10;kOHwhgORpKSaUBUul9fhcHk8PofHjUzhj4ZTIueOBG1Br17KAQqggPrwoJHLyIbGSEI4GZcssw3X&#10;6fX6/f4gPJHAsMP9jVLGapQLpipqIivzjKYiDYH4eI6su80B0d0w36EorpNmeew7nW5UItSyJMnA&#10;B2gDWzBECxmSADOj4GU8mujrg7u3e71euFb8pMvl6u3tdfb2ICSzosj4/VI0WlDkjCyI8ZjG0rrA&#10;ufv6ktFIyB/webwwxahl1L4/HG+uIk6WdQz4AznDtBS1JBcaRmWiMDSanh/QpiviPkhiULver143&#10;6Zfp1Asj+TzuPI26TinvfLhvkvYuKdFBxl2IOpM6nWHDEmkKTTeNtNKcsAtwB/9FIjFcIGoWcAQh&#10;g5wRu5e7e4ny95PbBvEEVasP0ozgcvs8ngACLMZwlKx81NmNrA8pAMuApoVYQU73B3Apodbwa6CE&#10;qAcAnmGMHBF6cYYh41yLRYQSKU1bBC2iGKQPFRADwoB/jiZoMEF7l53cMCNUpA6NTcq62dlr60R2&#10;szlt7mB3nzuWZLp77D09dlwIxwmcCNOQ6HHakwKYSuXSqlUtpnNZq5iXYR6yVigRS/Esto5ggNz8&#10;ttnsPMf1l8s5VSPDNUWxqmuWJukSHw0HQASReDSciHc4oKOjIKtW7z+0EDKiLxRDDbbmcsKO3Fwy&#10;E1vgIOgP4VyABuADnFHMl3AYThEh2IIOCBMU7Q9GjHRGk9OalI4E46RnsmREoqQxcFWAf3tnX4qR&#10;PMB5hExBC1wiOFAd8NyoAknRENBoS4kRTMasqKV6ulqSxxvpuQy9GekeitpPKM/thPNWynULO0Hb&#10;dSr8IISX7nkhuCYGa3p8UEkaAIcqKCLUF4sLIStd4iTxzcFgGAV47ujsBiaisRSiEzQOU0BuQHGQ&#10;3DIaGI194eLlzq4epIlQIhWCiUikUKBMSW8oVtDTGRyJxIFUUixVdMOEjoF0iDA0snNC4Hu9nj6f&#10;F5EKXoUQwUcAJtQwOAC/iH1IRbALgsEbBD1EScd/dwhSpnWLE+2CnVYnAZc/KsgG3kbMK7KOCscv&#10;+sOhrr7e9p7udCnPaLIzHIhxtGLqesYki3hlTIqHt/IQS2IYbaKRUyQVYU2GaIdjUxPTqqzhnThF&#10;w15BIhGDm6IkTYeOpXnimlLNfBEmXYsiPMXBj4RCyGECkgvLorHJP1xzNBJPwduBH6NJSFbk0QQ4&#10;FGdK7t1JqF+ikyHlo2SaW68/4PaShTM9EChkXjkpbeZsTq+g6OQRYmfPN9s72rv6+hze7j4XYsXj&#10;D7d32ULRVGePA1EFZQ1cioyUCseZAJ9hM0ZywKSHaO+sEFoM2K77+45jnjN/3/X2zjcu99cx11nC&#10;c0fwLenRTTlYVyL9Gp2JI8UzIhJ/MBRBM2OL8wWUcS3AIqwGUhji4RsfXWzv7sU+GV4RikcjyVAw&#10;1tfr7ILUtLlpio+nWHhUtGg6W0Dzi6IoSZJpWkAPvhxBH6OoBMuGU0mzWOpG20IjaAakKwQsJchm&#10;rqjnckgo+XwxY2YzmZymGdCJyA52NzRjEPICyg3pA5YHtgiggQMiPYOaS5kAiGSW3FQKxMOIYmdf&#10;X3tPD/CHKO6224G5voAPyRb78LMpjsqWcumsKeua3e3pc7pxUfiGNjLwTZTQ3khd2MmXKxConCSD&#10;6Mhz1FgCaggwR6OijmA0ECFOl6enB8j25zJ5AX8lM+5SUBtIDfgHm4c0QSbUhuxprh8KWGAfSoqj&#10;aMitVCIJ5MWiKU23fP5IMpYUeYlK0LFIPBaOYwtPLclk7itcPEmroSh5YAFu4qRvftze6lri9oWc&#10;nkCKEWCvm5PMJf5rhkKOi4VjdFigAlwqwCmxfiW2JkfXvL3HlzvfOD1fh6J/ZHN8brN/nvLfAzjo&#10;wAMhsJpw5H09cSaiORx+m90L9dDVbYP1hx6naDK7LfIXWfA1GIG9gnrADpoEkdpjc+AYHAm1j51w&#10;JM7zyJkGLShoNtIfn0zEnHK73V3dPeASnz8Io4iQQ76wedy2QMAViSZFiVJUyBFfPGFWqqNz85lc&#10;xjINmWWLRtqUJEtTM2mDLH5JFrCJkZQEP+Int9eQXGD3YIIczXtZ+BM5+d4+eI1wPHGpswv7ACJe&#10;RhkmSkPe60mOE5tbq1QUkLIL+VKtBtWCCESLIVCVdKZNN7MxELosCyrUBESHBJQCa2B4l8sDxQDl&#10;gX0QqdeL006hEK2UohHctubKfzanx+0Dp1KJFGNYOW8gBA4EhkRBlliRT7GkiwHNwYgXrawuyixk&#10;Hbyrkk7rGfKg2h8GP/pIHxIfk6BbY52SKTYUjoMPyfPudrIsBWDhDoYvd5BbR+AJ0AaoAokb6RsG&#10;AQVenBMlgSyJL5pmVlcNmUqzUQWmQ4ysRTy3e+2f+UI/8Id/4GDfB9WvbfbPOrveebqPfB2j3o6R&#10;cJ/l7o65euM9Dk8PcfxESXq8IZvd09HZ53RB5blQ72gMtEGz110POKPF4ch0EJWgE7QcqKTP6Y0k&#10;GeQ4UIuqwbQZ3d04tA8ZkKjX5qz+CFYXQiiZDFN0r9cP3RRMpDjN8MXivJ4ealQWJsYWR4ZXRkdH&#10;CvnxenWgmHd4AAPik9H2OA2ID7xuPgBP9PY5cQa25iqhhWIVeQpOB+kMjQURgwhHlCZEwZ+IQ9iS&#10;IE8kIjSl5HKgA8AUJhrfmaA4aFiPP0bYAnAWJblUruKkEXBgTnAmUY6s0Fo3+cJHF91OD/ILVAKu&#10;ChIMB4BRvnHxQoxjyVxHHC7SxQgKJ2sIGJqXYd4AHVlSAAuR5pPhOBoply9WswU2mmguoMmTgcYp&#10;vqsdItQZCkXAQMjNyN84B9hWZPH2jm4yP29zhrkum9MfS4ST9EcXOwAIOC0QBKqdF7UkxdvtHqgQ&#10;p9fnj0Y5XeEMhRIFpBTLLEi0xYVqbLAad83F/Oe9zs966bcdsRcu4YONftcRfX6p/bWj4yhqnwvb&#10;Z0P2XCyspljQacjlCrndYYcjYLP5urqc7e22ji4yewC525ugmjesvMAErCHYO0ax7kAY59nRa0d8&#10;EG4LEWMJakEQRiIRUKnbA3GaAmUamSzCl6jLbCYGCRKK+YNR4j5lTYMbT2dRT+WMXjSUosRn6BQK&#10;43OLkSDqGScAULZMB04DuSRFcWApWKT2jp7mvQYpky2SjlWqHiAL+5PHmfg15LKUKicFcq+iVKpA&#10;D1jlUm8IkegHLCBjfcFYguLDMQYqCFfUBiUCqw4tyvCcPwjhHUE6JemQo3kqJTA0RGClUjPNjN8X&#10;7uxx4hwcnpA/RkdowYt45WSoLAgOZCb8JLRIMBoDBmFV8Y9MaR2NweDEw5GQx6dLiqnqNLDpDzhB&#10;e243Mo7d5YWERiWCD1v3lcG9wWiyAyq6OfVTH1l+mEzyCxMIcoHgbd1YDDTnI6Z5CR9EaIJXsMMK&#10;Mj6e4gReUTr6bKygsEkjYEsnfIvuvmt9rs97qLcXtQcXlPu2wuue7IvOxOv26Iv27neezhFftxbx&#10;8YFgvNdOJiuCiLnc1RdOMZd77TYyTJTzhePI32jyYLNXHAiF5HuI4RQDZAAQLujnJLm33GdzIftA&#10;P6GgnZCSYnGcspygGFAsgQVF7ukgABBqoqYilIMMZVWrSoYM04Ddbzp+lsz9oui5YhUxD1ND8ZI/&#10;Atghc7Lddl8kIQSiqV6HF/QJH0R6VpoZMt1zAGIvAuFPYjhJud1eGFQoQsReuVIDUoEYiCcwGRIQ&#10;gN78WrJuDVlBiiPjm9skVSk1aqV6LQJbkECGRn0q0AqGLMCTmpoKk9IiCYipFpcCVjDXYO0Ou9NJ&#10;npnC2VDQpw4PON+GBOv2B3ieh/zUNE3g+Hwm23zSQYEnyFBghpVFKRwMIYZ8Ph9aFHq+FYjheLLV&#10;ywhVjCvtbD5nQjMQYneQWYJaTxC+dYnkkiRLui+DvVEACGCFeDmyAL2ENJlk5ea630I0zgt0TqMn&#10;2NBat+1DD/XGXnzdN/HEMf3cNvG0e+TBZf3R5chzW8fViGNGig92dYN4SE/3Hvg8UCsnugAJVWdU&#10;A2eCVvEEoTKZCx09EIlQma3JrMit8XjK4Q2A2EASugGuVskJSdqFix0ffXxZFBXTsJLxlMflJTQc&#10;T6Z1MxqJ+fx+TpZEKy1mTDVfaEmoUDKRLhR8kUgokVBMEzndKhYRbN02OxIHWZLNF75EVmBDYPCc&#10;pAPByLmKbKCZoE+xbc0yDwkIDQAxDvpH+kBeRL4wc3noWRAGAJqt1iOwmjjh5nJhRraQzhVxLW3F&#10;al0yNIpjcbEpMvkP+QdkWJqcRVZUZLIWLA/6kBGYFMW1bqby8IXN+/+gP2ACCgNoAD7AhTh7WKl4&#10;PC7LoEVNEkQeXEbRSnOKGYUXNEm2jLQGEYQTj8eBCTSqYlhABq45jJagOQhhkASySlef8yIZ8uV0&#10;+shq42gnyHsgAw4GZ48dNAbDSzqkOMODV9s7uyG5RVRNAvqKzB8lGxn4gpw+oNP7qdADj/C5t/re&#10;v/DGcXbz8slM5/Fh5+qtDuNRV+J12HM7ZJsKushTUMACYAMN9Hr8EYrt8frhznEa4DDAovWYA+DA&#10;eQITBD3N1ZNACIi8WJIGJlqUzgsK6B3MmEyR+WFbNzqRSnQjHQiGEG+KqugZC+k4ynMxxJKiaVZe&#10;NCxIDdmwStVaNJmQIdENFX4LMRgG0xDpRlE0rIAGL9rZ6wK3gZZy2VLr/pvfHwRDoHYBDl03VFXn&#10;OAEZFg7QyOUgH7EDtLmDQfy8NxYPxJMxlgy7RTiVKw3UcBvEJ5IIK4m4NHIfgSyojBqlFZ7RSCph&#10;YxGy8AXL8ppqwjLE4Ju9fpvNYXd5oHK7beThLdJHU/pAKULQksHRSEb4HqCJZznIVDCECiEgSHyz&#10;R7jIC/AjYDp8L6IcsECII4MgznBysOCgiovtnb3QC815YUDa2JKnmrxECzIwgRiVdBPiCKXZ64Q8&#10;UAYywDdEjnT19NrtuPhwMomYgz1zBQLJsJRy5wK2k77z5e4H9Y+fOO3vuri3ndy7LuenvV1vQ5cW&#10;rzu7jtC6SGTwwPA7wKI7HCOrNFJMMMWAvVD/wD54HqzQ3mNHATSROMBeoC7ySLM5UhnaCOoPmED7&#10;gTMQSESRuN0pnqzEbPNAy4bQMKEYYQtBlVOSEBM4RtPjLI+QtQrVUrV/fGKmXK5mTMiAQimfK1dL&#10;Trezo6sT9hCyHgoXliccp7yAps0ZiyWREoKBYEd7p89Hpv5s9owJAyIIaXhdVlUC8TinqqyiYBtn&#10;GbNYSPJil8NFYWt3iVoaDUHWeE4wbU4P6bRu5suo0DCAmKQgYxDo2WJBUVXgOhyOu5w+MsbQG/ZC&#10;BidpRA8yLqPoYYpJ8hKjKp5opMfjhtCNskyEAaZk0AYEB+DCywroxNlcWqtVQYAPGA/xhC1ar1Yd&#10;oCkO2SIeo6AIYFypFPfxpctIGWgFQAGkCoUBAgcygO6UKJP+S7LW0uSI7Bawkgy5ZwxUBaNxKPZQ&#10;NFaoVB0uRJIXubxVQGme3uvtR/vV15efsR8977uA8sJ28aXt4rN7ly4/EnoyL4IuJpogYgVyB98Z&#10;DJGlWmlOxM/B7+D88T4aHlwVSKRQD5cgarxBILi72T+BLF4cJ72kWnepgXUgHs4F4uNCT28CUlvR&#10;gKGmyoNOykFkIAo1k4y3wOkhtFBjrX5uAwMD+Xwe6bjl/H0BLwgjHI8jR1/u7vNDeNIcpCGcFwoM&#10;Hy+Ru3GXOjuIfNXTXl8AzQcbgpdgKWQWQZDL5Rouxu9HdkLUyLgKnBjOEGzXgjWxhsFYmwe/Q7Go&#10;30q1DhkCVscZkNHfRhq+OeT1k0U4IY2aPaT9iSSrG2T1UU2H4Q4kU/DcEAieUCjFcZyiyOl0D1Q3&#10;7Gw8gQQGQFAc39nbR9IKhZOUUL9gfRR/KIoCyCPVoLpDoTjDigwjeL3By5fbgYBumwv1i5ZBOm+u&#10;A8ci+fFpMykg9VIgWCRu+DS0FkrrKRHFCmgM4B0yBYyObAoO+wMmWgXSNuWrtA/eS7289Gna9trZ&#10;+Wan0/6+p/vOUufwvY8uvnC4A0hs+AZwBvn+EAEfLChED/ICuBE2pNvmQIX2wTGmaMhhpJIYxUH9&#10;hBM0pCjyGjgjlCC6GElWMbOhBFVqDKZkxYt87/YCEwAKvpaTFNQPAsbt86OAa2FfQbdQmrl8AeGO&#10;At+HrBEKR/2RiMvrwwGwyyi4lub9D4p0o03rVjEfTsaxn2Ch3FFtZPQpmgAyFK2ArSRqPCcj2yUS&#10;DGIPO2QuseaQQ0ABmMBpI8B6cP3hRBtouVAsqxrpUFMuFQEIlkpqEm/xvMGxZDG9RMI04WEkUdf1&#10;bFbQNHiVBBCTSIAMo6kUYA6f0+rlgcOQQcgSPBSNs4ExwftE3bjcAArIH4V0mG4+oYZeg8FD4mjd&#10;4kVloXqdbg88GAABfsZfUd16poDqBp932py0qiFGxTSZNhCwQM3is9i2LAyCG1u0KAIYqg+1jApC&#10;1v1DIcgg7yQutndfbH/X/kS+9FjsWLnVbfsCzGl3+aHdwBFo/u7ePnxtCu7f7SPdL5q3j1hOBOHh&#10;HfwcEabReIzhW2NDLkMNegLgDJxnnCH9MVu9NdttDhtYnmI6bI4Iw3qjMUcgZOQKaAwgOBCJ5Upl&#10;wMLucqezOZgYYuIEEfjOFspQXSAtXBAuCsUTidubPTSJpRR4hgNiEA4sWTeTpvS0AXkAJUByGlwC&#10;xyFEK/39cMK0KAbJg2DZF00mBUAzEUoxWq6Yak7nSLDb7PABxgULtn10EYK+zVCNTCYDbchzLEsm&#10;wo/Xy3k6Hi7lTCoRhi6QObaYyZiKFg9FOJppzqMlpkFSmg4tWczmwFE0wwLU4KtYc9ARhAhEKOIA&#10;yIA9wRYRgCbxx5OeSOxSTx9qLc4JrQkiGZGoV0AUAHV7Sb80KHyrUPFDTMRSABAEI+RnS2HAlUMc&#10;8XoaDIc/tR6OQIuABmXdxD5AhgKEARMt8ft/wUSzR4gnELp8uS/i4f0OtqvLDYGIAA9FU7B5bl+I&#10;5mSXNwR3A1j02uzAB2II30xuWJFlIh1IDXgHpsOOAoIlJ0m3HEqc5lFsHj84FWmy2+MFp8LydTpd&#10;2JGzuQhqStUvd/VA8DtgGhkegdSaskg10uTmha6Lqp5ihEy+nCtVCReSXscxpz8IE2L3BVFRUFw0&#10;R27qwr8qIpqDrxQLqigwQEkyPtRfNzImfLqZz6kZKyHwrlAERNWkXpaVdDAJUrI/nOi2uTtsPoc/&#10;dqHT/o2LPdgJJYVvtdt6PeG2LBWvmmoto4vJqMqmZDaVloVy1jR4tmKlITJHKqWsxA+XC1mRr5j6&#10;QClXNKFbqLTIlzNmNWfxOJdw0NQ1DrwlCFJzQoXm0udxw9DSaR0lHovIksCLAnCNGOOaa8oYJllE&#10;DDYfKtows5BRwKzd4wPtAMLBGOnSjloAuQExoBm8CZmGugMvgFShul0uD8IAgr91k4AB8wejreJw&#10;eCUrk65Vh+ZnBFUJ+QMUlCPsfCQSDEU6uvsgShDlABxaFBAORBIQB1AwEAdQMnYXYpwwUK/D3dVr&#10;7+zugcchHNscfJzkBGcg5Esku9weuPxulweiwRdLgBVaQz+iPB8XxV6/H8cEUpQ7GsUWCVfN5ckc&#10;BE19R4b1SSoClPTYTjFmrtiUe5SkGrFYAt6hv38QCh7aFWICebnFtaQ0b7YS0orAIcRgbxVZ4jim&#10;WMhbZjoUCvqDAYfL6XS7EQNgAgcYmtwKi3iDMU8gChomU/c5vOC2LkfAH2USnOaLMs5Aosvuxw6v&#10;59reX9t9fbj5YGPh5vzE1mB1b3zwaGb89vryreX5m4uzj3bW9warD1bnz+bHbs+Pvty/8uXp/t5Q&#10;cWugsDlY2RsbnMpoS6MDNUvLKYB9nImEDEkskHWq5NFGvb9UGKpXM3CjAFkxXyzkcAEC6AcXQFb5&#10;kAJ+H1oUxe3xeXwBd4BoBTVDyCOSJMvuJVkB/IGUYff4AQtOJmI2mkiR5zXRmCyTddwAi0Kx2roH&#10;DAsAnqKbz0pE05q6cmV5a9PMZ+GxYiEyqB/eR5QUd/NeNRwvpEAwmoRwgTLAPuoOCheJAFUPemjm&#10;I3svMBKMgDwgLHp6+lweH5IUTCmyA6ydDcTeHLCKrNHn9UNRCobJ6lqISvV5PZQspUTBEQxIGStd&#10;rrCaHkgkYzRnFcrw5DDkSQS+pAIW2OJXQHX5UhXWL00mvdRwmWRiglAY+RpAJKU5BVtzh+x7/cH/&#10;/wKp5w2FATiHJ9DV6+y1e+NJniwr39X7UUd3e5+j7eNLXQ43qxp2X7THGbjQ6aAl0x1KfeNC97fa&#10;+755uaftTx/der0x98Xh+qd7q2+2lj+5uv5yc/nuwuSd2Yl785Pvd9c+31v5cnfxxycbP725+Rfn&#10;2395d+8v7h38+cPjPz4/Op8ZfnRl+taV2YOZ0c3RxpWBakPh92YmVkcGrwwNVRSFDwT0ZFJnKEDD&#10;kgVD5BXSi4LNG6oJGNGpZDiApnW5vaBDwB+uDwViTUlnEBYABzIFK6kgd0QGr+iwmtAoqEPoLdgw&#10;ePRUCnrDzGSLXh/kYQw8wfMy6cboDarkGZINSsjKZXOFvCTLSJf4Z7c7PeQ5JLn9ALZAgYgBLMAW&#10;bsgAXoagQZJq6QlwBo6E9MG+xx2AagPsID4Ajm5yL8v9zfZOwtKiDKoAMpDjwBxaxpQMLZSIZcvF&#10;xshQJJlIcoyj6VllKwsdCv5TdNMbCCMMPH7yfBwXKgBSzcLAQaStcDhqszuRDUGDSMxAgwOYCIbt&#10;gRBK8yXwEf1vJdYqeN/uD/a4PJc6bO0d9suX7Rc/7v24u1fNF7Htcnk6nG4b0BONd5AF+1mHNxqI&#10;czYvviGh52qucKrtO8d73z09fLw2+3Bl5u7S1J3FqYfrS9cmh++vLh2ODV0bG7g3O/K947XvHy7/&#10;+vmN3729+ZsX135+e/OT9fHna1Nv9lZvL0x8em37/eHm692VF3sr51dmjqdH9kYbR9PTu6Nj88Xi&#10;7vTUxsRoSZfLpppXpaqVXpoYGyySxz90NOJx2MOhKMgfqrqVwvVMHhQNngAamvRA7FxTe7IIUF5V&#10;wfoQDapGJmcG2ULH+AMRB7QeYt1HVjl3uHwo3c1uyfhOuG6yOLUkUTwPy5KkaEkzoOYUM+MORZ1N&#10;NvY1pZDLhyAj9xDRSE1pAVsHR0MxnODx+kkXJ08AEsbjIQ/nOkEjTi9sdqetN8ZS3kTEHQmJOtS3&#10;l6yWn0oil3qDQZwqTh4FEi9TKEJd5qtVq1SqDg8JJpk4ngxEi8QguTjNAJFc7rNf6OqBxXOCLiVZ&#10;yeQC0QQqASoEugeqxu37vxToJLBCqxDgNrd9Pb6eLg9k08XLtguXbRc7HJGE0OcNIJUombyeL3U6&#10;3G3fugDhiW2Cl3wxaL44XiKBkbt2vfa2H53f+Pxk99H63PnixM3Zke1GYXeg/GB98d3B5p+8uH86&#10;P7I3lP9//49/+PfvvPlqc/6vHx39+tXpr16dfX518c32wvPNhf3B4o2p/meb8ycT9Vd7V5rwmtof&#10;KCzn9aPx/v3R2qujnReHu3OFzK0rCzc3lpcGK1cGSjqTKCr8zeW5laGhheHhsmmZskKem0QjMTRh&#10;mkxjiNxfqvWjQi/29IGc3dEYqilI0aBoOBG0H/Q3jkG0+RIpXFWY9NAP9sJAOryoLxwAEYDvicMT&#10;qwYrkZmBQhSNb0CNi1ZGMC3OSCPfI1+AD8AKKK0ba3gHOGBYHsTU02vz+shDRKhpZCioTkAQzGSH&#10;8gSKE3QCad1QetzOy50dnhDMbao+OADlBCE1MjHx8aXLOBMoCVQ3dDcco2QYUZrudNhpVeEM3ReN&#10;p4ulLqebzJ4AEKcYJCZIVLxMwaaWquR5GCukrTwULnKHIxAET4Cf/iub+CMtnnD4ozZv2O6LYHup&#10;y34BueBStw31EKU+au9OgIJyxY/auxAJLRxAvfK6+Y1vXfhWR3en3QXQQFSQ+ehpzsyX2t5uL77b&#10;WXqxNvXl0fr3T3d//vjGnz4i5defP/75s5t/9vL0//5nX+/V5P/9L77+1etb37u28vP7V//m+ekf&#10;n1/9+vrmrcn6tZHKi635Tw5Wv32693R95sPR+ovNuTf7y09WZp6tz7/YWnq5tXJ7bvLO4sydxblr&#10;k2M5gVsbbDzbXb23tbTUX6KCvqwqV7M5lef9Xp8PiieZEg2yKDQaqaPHhkYFJno9PrRlj9fnCIXJ&#10;QC6FzCSE/NIHIvEGlFwhW20Ek2RoRizF4QLJrevmeEAgA9EG0QqyAURA8iiSaaULJbghED4KgGUj&#10;c9XEkOxJn4MEpI4Ec5CiGEXV7Q4X6YzT7Inj8QaRnkAVAAQKcgLRMYooWwYlcPlKybBMDzDj9w0M&#10;DVIMHY6TDrvIfbQgw3YhK+GbcT6XukEwfJTlP+7qbu91tve6OmweVk7bPCFK1J3+qMNP1gviZDLS&#10;q7vXgSxZqTTcYVx70B0OeaMRbzTqCofIzC3BmDsYd4cSnnAS4MAO8NEa5NgOdZxI+VN0hBfjMhn/&#10;SMsagsfmDYAVOonBTqDYIGDht50eYAUm1gkVlaLbfvrk9OePz3755vFv3j/57SeP/u2Lp7///Mnv&#10;Pzz8ly8f/urd6T9+ev+L/Zn/17/85R/f2/v22caP7x/86M7+48Wh25PlP38KUTLzeGn0weLQ1ze2&#10;vnO6/XR14tODK9+9tfN2d/752syD+bH3e2sAx4PFycerC0mX/cbE2KMrS+dzkyfjAzuDleG01MhZ&#10;msCmNTipdNow0uk04hJmMxCOwdajEqE0oelQibBYrG6AMGhZJSMZdRPRj7BGcTQnJ+G0NDxYLMWS&#10;OxBOH7n7mSDTaSOLQ41DpgBJsmG1utDhmyHxgACby4OCl9iHlWn2n/AkaA7GEynEBz0aS2Cf9BT0&#10;g2h4qFrIICADtNHdYwdzkM7THMtLIuxVkkrxPG/ohqJBMLnw/sWOzsvNcQOIRV7SwrEU+K+jOei3&#10;2+Xl0xZsYZLXPGAJ2eS1bIJVA3EWTAR7AkuiqOl8vlyvDbKMGAyHAsFAEAoqjPPBGUViiXgoDHSS&#10;ByXRWJz0kyL9yoLhSNzu8l1uTh+InwslKaQqRtHR8Jd77XFOxFeDX11N5sBLgAP74IwLMGi+YK/X&#10;17YzUjsc6z8eGfhkZ+3+zNCr5YmfnG7/Hz/+/Ecnqz8/2/pfX7/8tw9Pf/Hk9JOry68OV55uzb7c&#10;mPnj88O///TJT+4e/OL5rb9+efadk433+wvvdma/f2v7uzc332xN//jewefX1n9w7/jV/tLjzfmi&#10;zJ7MDp8tTd5Zmnu4fuX6xPC9xanT2bHThZnl/n5Lk3I5S9dVURQ5qHJJgZCEHACfg0JJB5woLiBC&#10;DJ4k24MhVChkf2dz8lRQBWIdKoyRtSQnAgSMoMi6lWJEMEeEYtP5EpSKOxRxh0hfAlFWVcMMhuPw&#10;Hzi4KSYAOTmeZAKhqMcXRAi5PAFoFGhVVGt3HxqIqE4IDRCK3x9rdcLweqMoNC0zjJJMxDRVLmSs&#10;bJr0p8ppuiXJPCM7m3157C5/j8cXhg5VNSGdTQqqO5yIcXKfN+QKJ9yRZICm1WIRRIjGQJi2em9Y&#10;hQqui6GovKEtjQ396dcffvDm8Y++ePH9D09/+MWLn379/kefvfn++9ffffXsw/mdH7958/bW6Ysb&#10;x3tzU/tL06/u3pgdm0Bs9fTYAEdKQKWFv9nR027zCHo2EGcYOU1LRqfNw6tWjBPg1/DT0MKoW28c&#10;GTkJf972cGf1fGP+2iKabez+lfEXG9OfbM1/dfXKXz4++R/ff/NHtzZ+99W9f/rs/q9e3/2TO9e/&#10;f33rp+f7//7VC+SRf/3y2d+9PPvnD49+8/r8bx7f+HJv+ZPt5Q9HWz84u/pH5wc/vn+0UMsNpqUf&#10;nB+93Fz4zq2jxyvznxxuvdxZ/vRw897s6MvNpXcH60/3rkxVco1cJi1wEpMyNVkROZ5nk0kK/Iw2&#10;72maQ8jPRHNkN1ox3Jx3jBFVWAZBTXeRJVVE+BeeZBZoUcOLiAnHIkkOQhLOAqTtC0dDiQQZx5nJ&#10;IS/4QhGKrKAhekJxVxABRx7JxxNUKzWACfC7+AZgDgoO+rTbhib24ShVs0JhkAdZHZBmyEAKbAEL&#10;VZEyBnAtsImExpNxULBcwSAZVIJPRVJED/FpE3EJikYuB0+AzPEyBtFQrfb4/Uou74nFycyKVg6w&#10;IOBIMbFYjIpHJ/prq1MjO/PjG0PVg4mh9XplZ6h/LmctFHNr9drKyODK+AjK2uTY/MhAThEqluZx&#10;uuC23G4vMmmP0/uNy53tNnegOXCyvcfmjyRgwmUj880L7d0OFzQKtFqHzYGCzBIg9+yltjub60+P&#10;du5vLb093v7Bw9PPru283V6+OVL96nDrh9cPvnO48eX+0g9O1n/58uy3nzz45w/3//Pbj3734c4/&#10;fnLr71+f/MfXD3/36e3fvDz5x1env3x2808fn7zanHu/vzRsyadzI58frn9+sP7l8faXR1tfH21/&#10;2F17tjL7xbWd7928+tXx9tfHO18cb7++unpzaXp9bGi8mJ2slYcrpbJlpqKRCAgyyZCbz7IG2gDq&#10;kW59eI8VI0nmo8tdLn+4oxcMGcI1eIJkbCPMCzILtimOzAOEpKEa2WA4gfTs9PqhAaAPYTj6nC7w&#10;Kg4Do4ZSLKOkIRxbGoWACeAIxwACQIH8rpsko2Rzem8cFm2u1gHQgNuxDzDRDFSDIAEFoiAwtMJx&#10;6WY3VEXRnE6XquoAIpwMBBP0JsWTBSYdzZnbkdcgm3AajK67YjHkxy43uSeGZIc/gTbcgYCWNgIB&#10;XzToz+lKP7mLqMyMNYYbhWJWnRirTUzUhkeKk5ONxfmxibHG4f5WxlAyhgbe8ni8nWTq0QDpmpRg&#10;OFnvhl6NJFp3Xzp6+lpPwXBFUG/f+PgS6g11iJ+G14MOC0STbW+vHd6cn36PxjvZ++rG3qOl8Vfr&#10;M18crv/0/PBXz2//7Ozw+4frd4fzN+v677949B9fPfzHt6e//+z8d+9v/+dXD//zi/v/9tk5tv/6&#10;4e4/vD3/4/OjO0sTz/dXPtzcO12eqhtyVRUqMjds6c82F99vL31+deWP7xz/7O7J59vLn6Hsrnx+&#10;fev11fU7SzM7I/0L1eKgZQ7lC3lNT8YpeD/kb7QWmMAGD4l86SdrMuCkQRWeILlbhy0tkNGYLQVa&#10;rPXjwiAgcG3RKBOJphDZzYG4BscLLqQjioLFFfQ0b6T9SN6ZXK5/GDXS11z9EQX4wzfgJXgCUED1&#10;we8BK4AI3ErLj4QjMUlW2eYEuSiARbGQay21mpZlleMACwR6svkPpjaRSEA2Gc2u863nRJ3kgUvc&#10;zJLHp3FJkvP5KMtBPCFXgl1AjYKhe8NhLUMW8XN7PKlUEr9iWnqKjq9uXlnYnJ/bmL5ysDS2Njq6&#10;NDS5PDK/OjM2NTI4MqgoqixpwWjcEwrZvV6kQAhwpycYjtLEPdmBVY/N7rxw8bKRtmDW4VihtDQz&#10;i6yNGEg079Z83N7V9v3bB9872fnZ+dFv3txFxP/+sye//+Lxf3z17D+/8/B/fvfOf3x1/7dvAYKH&#10;//Hlk3//4uG/f/nw9x/u/+un937z6vTP7+z+zcOj71+d/9sn13/15vyzo7XT+fHzzZVbm6vX1pZu&#10;bCweL46db849vbryycnmHz+6/v5oediUp/LpXzy48Sc397+7v/rl3pXPj1bf763CtqxXrI16ebm/&#10;MVYoDRWrTHNdHch+qD/UFHg1EEtGGQ5MKBmZKMUF46lQgvaG4wGgO0G7w3FeM2lJU6w8p6QTDHKr&#10;7g/FfEFIPSnFCLqZpSFUrUy+URUUQZB5XpWMYgHsrVu5dLYAVgD+gAY0P3wQElak+WgRgMAJgBhQ&#10;2ESKT9GGpDDxpC7KmiCRFeEFQVHwjWTbGn3JkklgyETYreEw0eadt0gkCjEIR4MCYPGCBNEInGmm&#10;JWk6OMwTwDWRPp0onnjcrFQpqGxFA0wpgD6S4AW+WiuoBr+0NjO/NjG+NDi2PDC7MTm8MLSwMTs+&#10;P7p4ZXZ+flICPIF+QXI43VDN2ME5AM2abiLMVC2NS0qbuT6bCzXscHoADgQMfhkQx/HkwVYi2fbJ&#10;wfIfne3/5f3j37w++48vn/7Pbz/9n188/N2709+9Pf1fX93/375++L++fPi/ffX410+v/e3Dg395&#10;e/fvntz48fWNn5xs/tX9o79+cO0v7x7+4u7hP729/7PHNx7tL92+unJzb+PJycmt3e1bVzfv7G/c&#10;2lh8ur/2bGP++ers+53F759swv2OZfX90Rq88Se7K2+2rzy8MrtZL40byrhljhdK1XQGdA/7Fwc4&#10;mk9EoR541UASQW5GOyMrQ1ezqkHuVQTCIYajNSPC8jBgwQTd4/D0OskEICB/2A00ecvUIDTgSiRV&#10;yTWXqIHIlTQV70Pc4Vdady8QK/gUClTthc4epBtkE6AEKQOVGA9HOIqmE0mR5XKmBZ+AfYZhIJaR&#10;9ur1erlcJh3bLMvt9lAUk2p2loY7AEqQFsExaB60FkwNap9hydgZVsSJ8VArgUgURAJGQVGyOYjB&#10;jzu6KFFGTuyGrwhF4ymoZ7YxVIskQ7NXJhY3Z5a2piaWRxd3FkfnRzavbqxtXpmbn5qZmYRyRwOj&#10;eLx+tDroATbb6fb6gxEguc/utjkgryMOlw9UCiveRCpOgQqGIvgIINp2ujD6YH32yerMt29s/9Xz&#10;W//04cHvP3v4bx/u/efn9//js7v/8eHuf3724Lcvb/70ZP0fnt/8u0fX/uTG1tfbs98/WP7bRye/&#10;enr662e3/uzOPiTnL9/c/8GT06fXt49Xl65trL++d/futeOrywvXryw83N14sb/x/truZ8fb77cX&#10;fnT74LOrq5/sXnm6Nt9vKO8PNh+uzi3kjOVqcTKfGykUhkplH+nHTUgc7YTE7wvHLsHmkeX5pJZY&#10;63S4QykGL4EP0C9MCq+nkUpa3XOACbR0S5cADQAWNACIB9lE4IVkJKiJXFpVOBb/SfiroOj4NVAF&#10;9rGFzvXHk3GGA3+Ah7V0RpQ0BFkynvC43JFQWOSFjGmpMlnjBtyQzWYBhWg06na78RLbnp5eTdPB&#10;FoIghcPRQAAmMgo7i0+g9gvFMgAB3wtkQHaoaXN5bR1uFzyRYokQkXUTFwKO7Oi1+yIxSA3gowu2&#10;OxyRdLVQKUqaOD47urq9eGV9cWFtfmR62MjqOpQFLB1ZSjYDZU2+PJaAXcVvdXR2w3yRB8TxFFQ5&#10;GKir1w7EB8OEt4DXFowEoJBiwG1tZ+uLZ+tL969uPd5dfQViP17/62en/+PrZ79/f+/nN1d//eT4&#10;d2/v/PuHh//67sHvXt/9q7uHP7+1+7PT7Z/e3Pr7Z7f+84vn//H5s+/sLYBsfvH07E8en7062Dpa&#10;nj9aXbl9sP/02vHD/d2HOxsPt1ae765+crT1vdtHX1/b+t7p/uOlyQ+Hm+/2194CLkc7oxnNoJOb&#10;Y4OzlRKCq79Q8rq8rubQHWgLaHIke0iHOCeAKno9fnKTzh+SzGwwSeMdbyza43L5Yd1TlKhqiIxm&#10;FJIbYmhmI5MHWwBevQ53H8R5wJ9KxcIhn8fjdno80KqDoxMADWB0ob2rZXwArGCSutxrw+/iS9y+&#10;IBIzYIp/IAPEomma4AFVVQuFAmQDiU6KCoVCUBLYwRY227KyLbNNOLz5RDRfKEGKIjpbgw3RYJqe&#10;hnL1hyMXOzqxRYHaQDbJZIvI+4Ewmb+92Y86TJRHOJqt1OW0BRhVGrVCKQ9kGqaiWZpqKlYhY2Qt&#10;LWPq2UyuWIJ0QHu3kAEyQJ30gDAC4Xabg1V12A348i6HqzWip4WJSBSmDJku1Ntjazs/2Hl57+z8&#10;5vW7B7vXF6aeby3++PzqXz8++eXj6796fPzbF6d/++DoH56e/vOr8988O/vn1/d+9+7BLx+f/PbV&#10;nb84v/rnd/aRU352c/unwMr58Z8/vfPd85u70+M783PHq8tPttcfb1x5vL74anfl3dXVr29u/+je&#10;tQ9X195uL73cXPzkYOPRyuzhSP/+UH2xnOUiwarMaym4T5xaMJmgQtFEuKn+0rkiBDzEYJ+bPPVF&#10;HgFDFBqDnkhcyeR5qGgyPERTLZKkUekoYGzoeUjI1ig8ou2bE5WwLN8KXIbhwPAoJJSDYbA6tqjB&#10;eALJItzZ1dPba4vHk5AFOF7X0wggwzDBCpAOkJDAATCB3IGXoigjXziAxXAU3ACewEtgojVcu9Wt&#10;EmYVzJEplXCejKHxOas+PUEWFce3NMeOgpNIADS7OiNZiRmzOjwcihJGwWlAlNg93hhNFevVBEtH&#10;qWSrO1alv1GqVoBRo3krUE8bKGTfhBc3NUOXdQNES2bkTFC0KLcmagUDXejovtzdh309W/CQ5TjJ&#10;s6coGS/o6yQj1DxtD86OH5+fPLp1/O788Ov7Bz9+cPCLJ9d//fTmLx9e/83LW3///OZvXt8BSp7N&#10;NN6sTH66OfsXd4+gJP7p3Z2/e3bt189P//nt/b+4f/2vnt35+cMbP7p9+O3Tg1vrK9e3tk42t57v&#10;bX12/eq3b+x/frD2dGXmcKh8b2Hsw97yl9c2Pjveer6xcL48vT1cW66VijwbdDlzkmiCrCXZ5fA4&#10;nV4ECmw3mhaCAPvIr9gnOaLZzZpcajQB0Y4/sZqar9dQxXDjoOhmtyAuGqecbr+spnlYlWgSUY9U&#10;CjSgnZJJhDTj9frRimgwJHtk09ZDEGDSi/yDhhFlFEh30v8wnnS7ycTFwWAQOYKs5CfLrQG3mqbh&#10;q4AesAJKb28f0ACSwDfjUy4XcgqPgt/Fz1EclxJ4WlPyA40oz8Z50lEITA6KijY7p7V39QIfUFO2&#10;YCAh8Ihj8rDX48NXIb/wsmzmsv3DQ63+myqaP2NlSoVCjSzely5kjXxWy1hKJq1apCMLYAHVgqiA&#10;HyaT/zXDA1WHSmvdI7byJSWdQbqEj0XUgTIdTu/FS50dnT1te5tXjnfXf/LJs+89PP7V549++/mD&#10;f/nw4O+f3/q3Tx7+/v2Df3x1+5/e3v3xza1P1yc/257/an/5h8gyj07+4fWtf3x39o/v7v72zd1f&#10;vzj/2+e3/+rp6Y9u73//9uGbk8Oz7e3bu7ufnRx+5/Toy6PNH97c/dHZwfOV2S8Ptz7dvPLH5yev&#10;t68cTQyNZTQp4tOSES0RDTgdBU0pWZYsSs1ZA4iHxqkD0UgfZr4E20kGqxlpUIKZywMB0PDFai1T&#10;KJr5PK4fNrQ+MIiXIGGnz+9x+ckMARSPra3X6bR7YoBVk89bShBN1Rprj4gEJkASwASQ0WdzgDzQ&#10;GE6nG4Hu9yM5ky4/IADkJsh1SdFYMqllBEJB1Qy0OsgJ6PH7A2hFfDlasTmNkTowNJKkGJrjOUES&#10;JAU/RPO8Kxzi00YOONY0vAMt2bpNAiWE/AXCgAbS8/m5K1dAMC6HOx6OMxQLzIWQYpKJar3m8XlD&#10;4RAoAe7YymWtcjFbK6Pk6pV8rVIZGqgN9Vdq1Ww+Z2Sy4EtUIwRZrAkIsC/CDHWLoCJ5mawwQGZ8&#10;BhihwxQ1DT3X1d3X9u1Hd37x5bt/+PTprz+5+9vPzv/9K3jRR//24eH//PL579/f/6fXt0EJf/vk&#10;xt89O/3ZnYM/Otn60enOL56c/Pb9+V8+PvjH9/d/9er2y+Wx7+wv/ctnj371+s6fPj19enXjaGHu&#10;4dHR9x+d/eTZ7T+6e/CDWztfXl/7cLz2amdpr7+8nEvPWPqooZZ5boDMizUwXikGPS6ZTrFJMlU0&#10;QAEOyJVr8Ie4BlFLt5CBHXAjJ/DFcgnRgEbJFfKCJKKlkUfh7gCIPrcbceaG/6dYkDNUBSwG9EG+&#10;XEN1o5nRhKABRDNiGvWOmELrko8noPbIJKRoaWzRuuVyFVBAe2MfBeDwRxJKOot85A5EWEnLlmqk&#10;Jxx0TBMZHR2dCTLVNRlWQwbxwrKwrDccxg4lCFMLC/jdUCRKC2IgCTMj4IQ/+uhCr91FOLy5iBxs&#10;USunkMFCsCfQ3KFY1B/uvNjR09VL00hVDlBUPB5HOmt1Cs8X8P88Mpkoia2BORC/umHIKuArI4lo&#10;VjZfqbtCUUpUaEHuBfsEI6BeyE/shxIpRtGAGwCFrGXR3o0MAo3W9nZr8YvDjX/98Pg/vn7071/e&#10;/7fPz3//4e6/f/bw3z88Biz+8dXZr57d/JvH1//s/Opv3t7/l8+e/e6LZ79+d/fvXp/+2cP9P31w&#10;+NfPT797vPaT061//fzxXz07hZ15urt2c3Xp7v7O957c/v7j06/Pr/7g/tG7w+XnO7PXpqpr1dz5&#10;ysLWUGOmkJ8pFBuqoceSyPPtly/b+vocDic8tN3pvtTe1Q713NtnszvcHrJkAWR8d0+v1+/3BgM2&#10;jxs17vR5u3p7L15uj6RYuz8imnl3JOmNpaKslK0NxniR1dMhmk3JKryrkitImRzAhOhF9VEpSpHk&#10;QiabTZuoaPKPZhRRzDRnWedVOcXzgqaFyWBAsv4S2AK80mpygAD+MxAI4myxg/fBKzgGf0JjybIK&#10;8PW6XMF4PADAsmw4mbR7vZA+rQ4iQCSUZr5YSmdzoLNgMgU/zApyLlsKBsjUjh9D+bp9DNKpbnWS&#10;GT5c1dpgvTHsI7PoBVmBh84d6B8wdCNjpOuViomsoSuyKmFrZc1sPmNmTcUAs+qamUauyZWKkUTc&#10;Gw4FUlS73QHVCYcF3QYUIn9BayOEao3BUDAGGgK50rTQ9sd3jv7s8a1//+rJv3/5+G+eHKP847s7&#10;v3h4+OtXp/+37738l0/v/9n5/p+f7//i3tGfnu3/7Nb+d64ugjx+//mTf3h958c3NwGIHxyv/PbT&#10;s1+9O/ubt3d+8vTmJyc7j/dXH+2uvTjYerKz9vZ4+7Mb+28P1l7vLK0X1cOJwd2R/sVqcbZcnK1W&#10;+82sQbMBfwhVSdGcqpkd3XZZyzh9ZIYJkDb4nNzzgZRKW7l80Q2i9vmSkiikjTA5fwFC4HKfA5bE&#10;LFWTnPitCxd77M5umx3cqOUKCIUow3GaAXNLSVCoOUGWGI7V8U/VrLRJJVO5HOqtpIhS3sro5F4k&#10;neTIvQi0mQD/yfHBYAgqASBAdgA+kICwhdoASgCCP3AP3kGrI48gm7SG9aUz2YUrKwmagfMDFnAw&#10;PosjkYmCkWi+XAFoyEmKCsUKrUkyLnV2o7USkmTV65laPU5GhLKtcSWyBv2QA0AKVkYTJLi3eqFU&#10;ymQBhT+UTM4yTEhk3crnUCA+AA7dMt1+X0dvb6eLrKILjRlJkpkkQaUgiZaAC0YTgVAsHEngNOJx&#10;uu0XL09/+/mjv31+86+f3viT27s/Odv5xePrv35z51fwGveuAhN/ef/wL+4d/uX9az87O/iTW1e/&#10;Plj60enWXz298cuXt5E1/u3rl79+c/e3H+79zavTnz48+vmzm1/duvqjJ7ffHm9+gBHdXHgCNrp1&#10;8O5o88tbh6+vrk1XihaTUBNRKRrOSUJBUzmyrFyIPHQSJCSJ1tDN7j4IMYcvFE4yLPxYrlRGC0E3&#10;9IJOIPyolJSxGE2F1p+eX8gUy1IaQqPS3kPUtWJm5XQmxjCKaUKHxlOp7r4+uws8CgLncpUS9Brk&#10;mChLMJzVarV1d5KBuWW5ZDLZ3dvT0yQuRpKgYNCEoAG0pYLEmwZDZ1HrSD14szX7TwsZAArAgXeA&#10;DKQbpCH4GkhXiFl4vxQUri+Aw3AwfAJEcZ8TwtpbHRwcmZkDtyN24YYh/CAvkFMiLDMwOYFU2Ofz&#10;Do6OFqpVyFVJViuZfDmbVzhBl+T+aq1aLOVJOsnkCtl8MYctYAHyAD4ABWAinc2AMIrVCi9LoTiZ&#10;6A3yQcnkkAe/8dFFpC24EoRjKEV3ku6SjkudPTDoNCu2/eTuwbevrf/47PDH8BFH61/sr3x9uP7l&#10;1dUXS+PPF4c+35mDzPxse/Hd6vSLpck3KzOvV6c+31/+wc2d79/Y+epw7dnS6F8+PfuH9w/+DKi6&#10;f/TtG1s/uH3wg9tXf3Dn8If3r3/v/Ojp5vz9lZl31/ae7a0NipQYCiN1FwRxaWi4oqij2WyRPDCN&#10;M8nEcH8jEYuDDSHaUX3IyqDxbLnMyDLSuysQUC0TulKxLHswkJIlo1SETVR0gwwGsDKhWLyrtw+K&#10;HfITyhSeP8UyLp83EAmDSFFNgiKHUnFOV4LxaE9fH5ofVrWrG5jpgwSVEdAcH4/FgtEITKCWyRjZ&#10;bKZQgOxAS0OfomAHBa2rqiT0YUBaNyewDyIJhSIARzgcQcPjTRyPA1BaB5RKFTAiEIMcRG5aNIfs&#10;jk5Pi2nyBCccSwX8Eb8vrOgm3IHX78tkMrVaDdYzTJZWiwBi9WJZYDmRF4AE6M1qo57OQzfgi4uF&#10;Ur5VWvsASr5cyhTyQEaLMLLFQo/DHqToSLPTFxQbFMyF9i5fKOKNxQEXfyJJxvk0B+w4PYG29zsr&#10;L1fnvj7e+e7J/leHW++2lj/bW/t058qLKzOf7cx952gVPuI7RxvfOdj4YufKh+0lOMyvjta/Otr4&#10;4a39h3NDL1am/vTR6a/e3fv5o+s/PNt/vjL1x/eufXG8/t3T3S+ub77eXT6dGXq6c+Xa1Oh6f2U6&#10;awwZVr+iDyra9sjwjGXNZzNLmcyIoVegmJIJJEuyOlO5Jpl5IJ1T5XJ/vTQ4EGU5o1TWCiUWRjxO&#10;7jUpZmZ0aobihDhFproFFBBNSDGwJ7g61DgIJhJPQHNVGv2gdJANiMcViUBShpuT9UN2QZb3OtzB&#10;GEg1heMhNi0rE4+ThgeGYqkkajaaTNA8F47HgpEwE42DuksZ0ssdIg9iIxyNQFPgm2kyK5AkS2oS&#10;shSnglQvgYTSyBpwtsgvYBcoYqA2mkhCbLbGhoBV2i5egAIV0wayi5UrKKoOkYvvAm9BUeJfqVSC&#10;kKxUKrV6rXmXX20M1PsHG5VauVguoFTrFaChtd/aAXMUqoVCtQhwwNNCxCCFXW6uRdVydoAFQYbb&#10;hzcjOHtJ84XjH13u6rG7oaYZUW37+dOzv3736Gf3rv/63aN//uLVJ1sL372x+Vev7vzV6zu/fvXg&#10;d5+//I9vv/mHt/f/4uHxr5Eyvv38Nx+e/f37x798c//7N3ffbsz90dn+L18/+Mun137+6Piz/ZV3&#10;O8vPVqff7Mz/4M7ej4CP6ztXB4o7/cWTmfEbCzOr9fJytbRUzM+ktTuLc2/2tt7vbaK8vbr9YGP5&#10;dHWpQaa5ExEoKRaGU6I4lhI4kDl4T83mIR79yRTwAby7Q2SyUsimzl67Pxwu1xuRRBKcAVuIHYAD&#10;dUFm0YwnUPs0LyABwWkkJRk6OwAhKKlhMuslmW8ErJCrVNBgcKc2m6M1M0SKpliOJVueQ2jyogBL&#10;C31qqhowoSlqKpEkj0bTaVjQ1v1EkARAQKdALGRSOZw1oIBCZoFNUj4fgezs4hJObGJmFjBFU8Wg&#10;fDMWJ8vQpzg9kJyZzZWrdSuTKVcqEFSVahWy2EinGWKoGeSIQjEPWAAT5WoJW+ADpd5fQ8H7g8MD&#10;o+Mjtf5qfagGnVrtb5RqVXwt6oTc3SfzFJL+xvCiIAYy7xbxeqTbCtBARr1THNwWsNL2xeH6D28f&#10;frkz97Pz/T+6ufnZ3sK3r69/++bWnz8/+8H1ze8cr37/5sYP72x/fePKlydLH47mvry6jPLTu0fY&#10;/vXzs9+8f/S3L+/8xZOjr46vfP/G7ndu7L7cmP32ze0vr61++8buZ9e2r43WHm8uncyOX5+bPl2a&#10;uzk7eW1y+M7C9NnUyIP5iedLM88Wp59emfj8YP2rG1cfbV6Zq+SzMqfrkon6EnjDNMns12TVYRG6&#10;Uspk+/yBYCIFAYE3Zd0EgHDNqOWL7R24Lm+ATE6FtN1SJGpzHCzqpVCp+sORJPJLOgM/ZmRysQQN&#10;MwZpiHAfHB8HS0HbwvKA5JGlVYiSOPifsAK2iFfoAkVW8Jqh6FgkykFHIsx4IegPMRTLkHmmVHwQ&#10;WgTSAW2IoMe2hQy0IZkClhcudXaRezJkTAMZrwI1CtYAlG1OMic3aA95s0BmsiLpD+KX3LDK5yEO&#10;wJ25YqFYKiBHAA2Dw4N/AATYotYARkoACgoIowTRUS+VG5VyvQZYtEaDwnSAHoAGV7OrgKfZi1FQ&#10;jYudvbDZYAugAYTRGjvZ9rP7N/7uzeN/+OT+v3779d9//vzPXj/49v0bL6/tvLi295fvn3373vFP&#10;n91+sjb1ZHn02fLYFwdXfnq2+3fPT//pk/u/fXv3z+4etMzInz64+mePr//0/vUPV9c+P1r//tne&#10;D27v/fDO0Q/vnby7uv5oY/HuysLJ/MxKrTRuGtOWuVzM7w70P1q9sl0u7FVLr7bm32wu3p0auT40&#10;MJM1a6aayempZBItATEID6KhevIltz9ilisId2QBpz+oZ3JEwJPnzuTxEjBBHij4A6jrSpM8AAi8&#10;kyuWABqoV6QYouYSKVHRkymWZUTID58naGRzZqEwMjEZDIVZToBuQDqIR2NkYg+G1WQISwXKU0Jr&#10;ayqEqiAK0Ko8zai8aMoacnhaMdgUG4b5SKbwi0XQfa0Oy0rSiqwCFpCoxOWyRDdWG/04W5ybmcvj&#10;4O7uXoAJcjII2UGQldXI3GWJ1sy6uXIpWypqGRPmCPuEFRo1gGBwaGByegKwgLpEymgZkLQFwtIh&#10;PJFHkITNvAWLBT8CEkXlQGCCHi519QZjZIG0OJnch6zNSQtKMJa61NXXLL2dvQ5s20oTjUAqNL80&#10;U6sVK1Xkp1yuCsemF8pWuZKrlvNDxVyeo8cy6cPJwZvzE9fnJ/anx3SW3MYVyQhIqX9waHx83NL1&#10;oXJhrGwuD5c2JwbWxgfnh2tj/WVT5wUhlSDrq5Fwwfkhl6FGQNqNoWEjl2FlEWGB/A2uzuSysIs7&#10;KwsPz04+ffX05ZMHR/tbqyuL83NTV4brK+ODo6Xc9FBdZihFQLCm8pbRXyqUVHWyUh3J5Udx+roO&#10;oa9QZKF2/LKpKKSLJc/B6eQyWbQ0HClSQCGXJ/N2xMNUOJAIeC1JGCzkKmk9r0ArpmQmlYwE8f0c&#10;lQwF/T6Pl0qySA2ghFQqBbA2WyJdqwxIgkolk6YmGQqf1dUr07OJVBKC0e12O+19kYBXYemRanlz&#10;ZsbkBBHZDV+SSNFxygUCdwe7e71xWqAlwxYIOSIRP027E4lANP5xeydiGr60vcd2uavX5Q9+48Ll&#10;to8uwqe0JBF2ENxdNiccpicYvtDR1dGcqBWfutjZAwHRShY4BgjAy1hzgiG8BBRAGDAgyCN4H+DA&#10;F/KKDqlhd/uUtFWq1SHe24ZnRziVnZ2frNYKpXohX8tZ1QxKtgLfl62UsmP1alnX8qKwMjJwsjx3&#10;Ojd1bWpkvl7OqcifPOx/sVScmZvTVBWQnR0oL41UNqaG9xanZodrE0NVYIJiYkqa3HGr9g/ASqCA&#10;LbEl5K8pcYZyeN2egF+QxGq9BrpWWUphqYKll/OZ2cmxqcnRsdGhGzub63NTCxMjQ9WSxFGmLmfS&#10;GgpZFTeXG80XBkyrqqNd5TIUAGwuw4LKLVUFLEQWeZnMzAQZjx1VVnRVS8YTPJXgEN7hgMJQJUOv&#10;W1ZRVQuGZghcLBCA0eQoOhFLIk0AFq17WUgorZtfuiGnjZwsw5FGaCpWKlj1SrG/UgEmYDIcdruu&#10;SCMDjcnBgZjHNVwsqhQT9/qEJB0PRXq7+/w+shhxe4c9HGPsnpDN4+/zBeyBkDNE1rryhqJocmRJ&#10;tNlHlzuw/82Llzv7HGA7u4fMaogD3P4QWhd5AaCxe/yAhTsQRvMj1lsfB6rwcQhMfA88MPCBguZP&#10;sryfTGtBTAcna15oKfiA4TEbmfQztLS6ZuULbZtHW2Ozo+NTw5VqvljL56pZs2Kly2ambBXKmVIp&#10;U7KMxfHRiXq1oIobE0MnC1M35saPZse3p8dLkljU0xlVnxybhAM3TdMy5OFGKavKXkcvnYpLisSI&#10;vJ7LilnQIOfw+TQrE4jFVDScBsuRKfTXOp02MGQgFgnForwkQttb2Yxu6NFoFE6sv7+/Xq+DQhDr&#10;FEUNDDS2Ntd2dtanpkbAr4WsmdGUOrycYRRluaAoGUmsmFZe1bKKqqEZQUM0BbaQeQHFgGsXRE2S&#10;W0vYsam4zDMCndR4Ni1waZ6jggEePiEciwcjPoc3FaVi4VTIH0M++a/+SxQFJuABLiaZpDkzk4GW&#10;kBWuVs+PjvTHwwGXC7HsTURjpWymUcjvr60WNXWy0ciIUjIQ5JIUPtrR3tXT0wfR7/MlenrcnV0O&#10;jy/s9ZMBYSlWQGO3fevCpc4eH5kLioxCBv+DIeI0m2C4PpcH7YeCpgVQcFirkDvZ8RTQAASQG/9u&#10;X7M3bxwcA0YBOD662N5aiheM8o2PLwFJOBJIijTlp6Sb2VIViITugQhry9Sy/WONgeEaWRK9mgNJ&#10;ABNmyQQcAItiKVPOW/2l/OzoUMFQh4vW/tzY9YXxk/mJa4uT25PDDTQgxSGDLS6saLoJiy6IbCSC&#10;ek3An/GqBpHIpNM+mrGjslg2nc/DWaiWBZRQguCHnBd4RpGhK5FooekvtHdwmsGIyrc+vgR/P4p/&#10;wyOWbkDMI1KHhgbThlYsZWfnJq6szKcNRZN4lUpN1+tDudxAPp/TlIKmW6Jkog1ZVmIYNpXkqBST&#10;TIksp0Ml8EI0GIIyIPOJJOKaJGqiqItiKW2mBZH0wQIpuwOkR28wnoykgr5o0BcD5fKSHAxFXG7y&#10;HwRGNo0cJYGFrKyhaly9nl1dnUvFwj6fz+/14YQHq9WJwYGJet3T1bE8OSFTtN9mD3l9TrvD6XBd&#10;vNSeSLKhCNtn87V32rp7HN099nAkgS2aDYKpvbsPzYkCWIAkWs+QgQxn88k4wAHOgGwEDlAAArwE&#10;LIADaGq09MeXOnAYgcXHl4Ae/BUpA++ALYAMoAGMAisXTdHgDLwkg359QbgzmHmSRMANozMjgAXY&#10;olDJgiQAC6sJi2zJAiwKWbImTSVvFTIgBn6imrm7t3x9ceTGFSBj9PrSQg32XJSnJmfHpmZVKw2y&#10;TsCuQbqnMwlRTqB1rJw7xdgDftFM04pMyRJv6N5Y9LKtj9G0OMCRSPKqHknRjCCF40k1X4QFZXgp&#10;ny+AKwaqFTS2IQllJHRTlzg6rSuFvDU+NrS9s766spRV5JwkoZRB65qis5xKM/AVKsfJLCQIIQyR&#10;ZlEUDmpD41OIuxQEY1rXZUGg4nEmAfETi4PYvf6oxx9x+5Lg42iSS3GpBBMOxBFt0RRF5k4MBg1d&#10;VwReFVg4FzKHOmChMrVSemluvFrIBnx+lAyspqJEPR4xHg/39fYX8qlgKOBwJiJRMqd9NN7bZ+/q&#10;tXOSFYzRaLeObltXD5k6+HJ7F5oNTQhY4EfBAYjgbLECBCD3Iwv0OklBo7aSAgoQAyThUyAAQARQ&#10;wJvAELIJOAacgTeBGEgNvINvAwhwMEQG0JagUUekG1irXzQ8GgQ75HBbmIkMTQ7WGkVoi3w5A0C0&#10;MggwgZJHyafzWSOfS4+NjGoyNz9W++zl7dOd6cMrw6ebU9eXJ4+W5yqWAfe0uLqazudidAqtjiKY&#10;Fm9mQmTkjJHU0ixRH9koy7gjYUZVQBIRBixs0ppGxoIKkmJmxOZqCbSqsc319cLhkKXKEIMr46Nn&#10;2ytXRkAJSD8sxIchC2lVSZvaleX5o62NNMdVzXQlY2Z1BXpTY1gR0hLIQB6BsKAICICGtKxm9XTR&#10;yoLMSX9dloPwDAeCbIoKuDwRrz8VjCQCASGZUHlBFQSB5pLxVDQcV6wsuA1exrRMVVFT8VghrYN4&#10;GrCeBauUVepFfXdlrpY1o+FICMhwedKixIRCk/W6GAlnFClAxhLZk7F4KBjs6e2Dhe51uCOc7AjG&#10;ej2hS919nT22PicZ34ZKJ83ZVJQQiWgwNCFaFG0J8mgpTbApEgqIBFkGVNEiDICJdJtojjlAaWkL&#10;fBU+DhhBiiKh4DCgDe/j2wARsoCQqLCSqppZyFg/GRJBpvBuswXspf5iiy1asDBK6RYmUHJFM1eA&#10;b0hbGa1arZkWVHzy6GD+2cPt29fn99cHT9cnt+eHlmZGKuXC5Mx0ZaBB8WxCEjgDBjxPw/3DnUtK&#10;SkuTAdoZi1JkJA5sU7KEQqkaoxusnk7JCoOEYFhxmmd1A6SSYuhYyN/IWWPF7JvbJz95fv7lneP3&#10;Z0dHy7M12DFRyGi6psu5bHp9Ye7eyfWqZdZzGV3iFZrOygq0BRoGsJA4FqWgmxorZBU9LchAHBtN&#10;iEka/1KJJHSoZaRTEWTgKBNPmhJfy2dKWdOQxVq5mEzEBY7Xs3m9kCcPzyQxlUwBMaAlcGSjUBgo&#10;ZEfq+anB8vXt1bplrK+s+t2eoNtb1I3hUmlhZIT2eIYqpZjPB91BJ1NOJ3kUTLpABcKOGO2nOWc4&#10;fqGnr9vpDsWT+XINOf5iRzcKFAMaHhoT+wh6tCWCG0yANi43BpAaHF4/cICGR+notbX+BFbAkcgX&#10;KNgBOMAlOACQgrbAO1AS2KLgHWCrNUQ2yQpInsAHUnmcYtrkrDIw3j84Uoe2ACzMYvq/wyJbNEEY&#10;AEcmD8IoV2plpLnhceuTT2+8fn1weDByc3Nke2lwdWF4eKQ2Mj40ODpkwh4Us1I2zWiqLxEHE4A2&#10;gIwIy8QFNLkW5Vg1n0uIAl4GGS4mSElZTckqB54ghMZ5YtFQKp6k4jKbGsibiwPlu1srPzrf//nT&#10;W1+fH7+8tr86OgyZibMTJFaU2Fxa21yYv7q2ChOBfZVhAAt4KZlmYEZAKpamGqIMLUken1CgiGRO&#10;1aUUEwmHQsEAR1Mm6Q2pgF3Kmcza3MT20uzS9FijlMubRiQc5nk+Ek9E43Gf36+IoiJIaUkxYHYE&#10;MadqE+Xy6sjg1dmJq/NT9Ux6anSCDkf3lteeXLv57OTGm1un967uHVxZrxtZOhABFuFEOjs7mx35&#10;Qr02N8WKyFrdvU6nJ8hBDatmZ5/zclefze13I3gpNhSnLnX1IYOEEyk0JMQm5AV0AHbQtPARwAEA&#10;0eqH1+SM4LcAqOZ0Hb1O78fteN/WA4nanKElmKRiLN/t8rTbHMAHqAipBHkHqgKGRUA9qQb224xi&#10;Gk6kClWJKimZgEW6mLYKpPx/wdHCRz5bKGUNU7JywrPXJy/eHL7+5PDVi6NbN1ZWrgxNTVaXFsZm&#10;Jkcqxezi2qxgCIIuOIIemaxvRfICJ+tIXQCmoOpwOJFUSoHU0Mm8xklJTAowUYJmmNBxAq9EYwli&#10;ZUXR/BfRAAD/9ElEQVShXizN9g9NFypbNeuHD0++vnd8NDe4OJBbmWxszA7n8zACoqrK2Yy5v7s9&#10;Pz1VzGYGkM90rZHL9udz2DEFvpaxLF2DwqDiMZkh88RlJNmANKChKkIiHTNltmyqY9Xi/Ojg7uLE&#10;lfH+4VKWh6IIBxmapWk2EgorksykKFPVkYaQY0E80LuVTGZ1YnxzbPjxwc7T64eDRSRbM+L2DOeK&#10;49n8dK6wUKmsjwwqcdpgRS6SUDkRatfpcMJwgXgkwjgGWhzaos/hjSZo7AMTZI3MQCSSZAQ1jUC/&#10;1NmLJEJ6IDtcEI/wqqAQpBvkjlaywDFgAmACdJJgBAALgAjGUtEUizBzByLAAZkMIhyNkvXFGG80&#10;ji0MDlRnkuFb98KxDx8k62QK8DY40smFiWKjAD2BDAJYkJI3/n9hUbJKZRAzn0GtWOKT59fef3H2&#10;9sO1N+9OXr0+uXtvZ319vFzRZ2aGryzP3H18a/doszHa4AwxwqSQPsh4c1VHmlCzeSgMaIswTSFT&#10;qIU8/grygPKA/7NyeVnRqBSnIJo1PU6lLNMcrtVGy+X5srE7Xp0uaSNZqW7weSl1vLk8OFAXBQ4c&#10;JHLMSH//2fXrw7AEslwx0wbHIrGVDB2wsEQBigCWJBoMlKCn00g3+XLarBWzaUXIGQrs1/Rg/9zw&#10;YH8uk5cYIeJN+BxxvwewiEXiHMczNI30yVA0vEytWOovV3NkKjqrXin356ypSuFkZf7pzeO8oU6P&#10;jTi7urI8P50vLpbKc5nMQj7HRxIaxSF5weZCyng8Hl8A0ZvwBWM2p+9iew9gQe5OeIK9dg9A4AvF&#10;0Jw0LzOCgpcX2klOASyQF5qS0wN9AChc7uoFYUAf4CUQgywA0OCDXTaXLxyXdAv7IBu8BE/Y/UFn&#10;MNwCBMABMQcqAhqgLWBokT4QtHgH2o7AAs2/sbtWbhTR8Jmi2eIJFOy3XmKLP+WIWc2CsbO5NNLC&#10;+FTx6cvDl+8O3rw/ePB4/dXbo8fPrt453x4cygwN56fnB88fndx7cra8uWCWLSVrJGWBhWBHLJVL&#10;0BxgCKQYJBTsm+WSks3QkkQeo5dKkm6ALRDJKZbTMma+Vh6dHs8VM4bKDNZy40PVkVqxnrcGS/mK&#10;lc6mDVUU4DBzhmHwwnClery1PVar5hR5oJAHJvKqAlhgh0nECVXwHFkhMZcfQj7MZHP4NJOM+N0B&#10;R1/E5Uh43VIiJiejpsgYQBvUZiTCw+LSHPQEhEgxX8hamWafOAW+JklTqVQi5veIEd/27NjyxFAx&#10;b+oK33nho4IkTmSzM2Zm3swu5QpemxNyzuP0up0eJ3yELxAKw/EEwA1ggJ4+F5IIUkmPzd3V62wH&#10;50N4RJMfX+5q+8bHCHu0OpQEGh4mAk1oZPKAEN7Bh0g/bW/ARlYaSiGJQEa4/GEU8ISomf5IwukL&#10;IQcBFoAh0BChWewAE2R60+b8oeQ+R3O9XfwK5A7UDJDRpmfUpbWFFh/8ARYtTPx3WOQr2XwhY2UM&#10;wCKXN9IZ6unLoxdvD9582Hv5ye6Hr26++uT47sOtxqB2fn+/fzhbHzRvnl998Oz2le0ls2xqhbSQ&#10;1fNDVa2UUwoZSlPYtC5mLWAi36iLus4pCmCRq1SsYlGRjTgMZDpdqFdES9OKVnmsUewvZ/KWpAr4&#10;RK2C+jeymgbdYCgym0woHFexMgXdWByfONxYh/wEMgCINM+BKmBcJZZhkgkcbIgSAGSJEnysyKRQ&#10;VJ5RGIqPRcVYDCUt8FIyIaQSIkUnw2Gu2T2HZmh4EMuy4tEYSzNwLhz8TjrNMFQs4CnK3OGV2Yla&#10;0TJkw5B8LttAPjeSyU6Y2bl8ebna77A5e7ptbrcPUrO7x2YD+UMEePygB1DF5c5eAMIbINYYqQQZ&#10;5FJHDzIIYIFo9gSjYAvwBOQktAWCuyUbAQLAoqt5TwK2ArHeMimt4fy0oABY4Al8G1ACSQFAII9A&#10;ZNDNtVLxDi1IyEQwqFRzZm2oTkgW4ENQ9LZaf2l+aRpSo1TNEd/R1Jj/PYmAJ1qlWMxnMiZKtZaH&#10;dbj3aPfdZzc/+fLqF989+fJ7tz58dXp6Z7lU4x8+OXz49Ghzb7pc13aOVh69PD+4ucPpTKaRJzeW&#10;iyaXVmhNVnLZwsCgapElo7HNlstaPof8kpJEiDkEJxJvY2gwX6+YtUJpoj/TqBaHGlYJLrqYzWcr&#10;lVKjDu+UVRUpFg4loxFoxrGBgamh4avra8uTEzrLABwABGBRgOSUJU2CSBRMWQYsiE/hBZGmUbI6&#10;CEooGUZBAYHCpMRQmGgMhA8TS8cS2CpgnYzF8lwqRR6pQGpIyCws6/N62Fhoul46vjLXn9V5Kp7N&#10;myybCnpc7u7eQI8j5vAnfZGPPrp0uaOnx+a43NnTchloBjQA2AKw+PhSF0iixRYAxMftXRAK0Jve&#10;UAyCDK0L8YgmR/PLhhmjGLQ9xYv4OD4EvQkKgQVFowI6zUTA4YNQGO09dqQSYALggLYIpehLPX1d&#10;TrdomB12J6cZxVo/ufeVoKBbW7QBwgBVCLLWNjo2MDhUq9WLeQCiQEqhaLU44w/IaJU8UkA6bZrG&#10;8Eg/L4bPzjdef3Ly7qv9918ffvrtG28+O777eKMxrD14enj34c79R/uDY1a5oS6sjt5/drqyMw9C&#10;13IKLdNG3tLI+KdsvtowMlkUShBYRSEDhbMZEW1ZH8gXShB6CM8sRFytWBit6ZVStl6rj432jw4X&#10;gZWsCeaQVAkSFiEL1QmUjI8MV0vFRj4HYzI7PNSSnBlJRGnBAoVtLs9MRo9QtETTfColUsixMUI2&#10;ql5NW2w8xaUYmFUqFmfjybg/lAiQ0X6QAtl8TlbJ/e9YhKyT4vP5qHi8bGhkNPbS7Hy9onFUgk65&#10;fGCFvt7Ovu6OvosX0eQuhy+UYIVvfOsCbAJqv6PH5g/HbU6vbua/daEDrhH0jwJ5gSzxrUsdyAXQ&#10;j9CMCP2OXgfeAbUgpiEJW5SAAkAAFuCJHjtZFgmeAn4En2rRA68YMCDQnsAEXvoAblUnI4UkOSVK&#10;cZaHyDOypBspiAdoAJ4ALJybqOqELQCChcXpRn8ZgECyRYGo/EP6+O+lUCiARTOZDGAhKfHjk+WX&#10;b68BE++/Pv78u6fvvzp9/PLgysbQ4xfXHz3bP3+w1RhSJ+dKC6vDE/ONRy9vb+wsVQfyosrnS7ly&#10;raYZlpHOGmlLUsgSeYKu5eo1s1KGNxFRW8Uyy3Dg7kI+X6qV+icGG2NjlaGRgcmJwanxQq1UHigX&#10;6gWrlCk1KqNTY1Pz0wND/dVquVQuWAq53Qm/2hKeraLwHFRIzkyziQQXi2sMawqixvMSw8T8AT6e&#10;IIvN8SJZiJIDqSiGpGU0MxEKAxPJADGTLFnRiI0l4rFYDK41iE8xLMC0Oz9/c3V5daC2PFjXmVQg&#10;FrF5yNpE8IiXu+wXe92XncFMpRFjhW91dCM1wBd8A66xz5mg+I4ucn8TsLCj6WIpbJFW0JBkjgaw&#10;Ac19fKnTSeaMJvM2oe2xA0nhC0VBDPg7vAPAYff4wRYIeryJLAMkIe/g861lsIEtJBToCShN5BGQ&#10;BNKHWapwehqYABR4RQekYE2BDySUBMNyktwGEBwd762uLVaqeewbaZmMuTVE5BFAobVtFfK4KpPJ&#10;5/MGGXzA3zhbf/P+5vMPu8/e7777+sYnX5/df3Fw7fb6gxfX33168+WbY5q3P311/fqt9cGJwu7x&#10;yqs392/dPpxfmEibajabLRYq1coA6bHSnAkasMhUK0apmFLJ7FhwpwzF+lxuBXIyny01ypX+/srA&#10;QL5aLQ7UYBCVnKbldbOcrQ7314f7a4P1Yq00PD5crVeqhZwQj61MT63NzmRlCZhQaYqNxxSONWVJ&#10;5zijWVSYC46TaUZIJi1R0VnBIjNiigrNygwHUUm620SjqXgqCZ2XoqPRuMDz4VAgGvInokFNZMbq&#10;ldXx8dX+oa2B0Z2xySwZqxK32dx9va6ubjsaG7zTahVkASjHjy53ARZQBklWRGowssVvfHSptVoK&#10;WATHoCGREVDQ0t5gFI1K8TISAbZoMFgSqA0gpikkg8R0xCm7w0OePgMjCTocSTigapsLvtjJrJJR&#10;yJEYw6M+7cEwij9J8YYZYTjBzGAL99F6pA6qAJ5gQ3D1WiYTSiTaKvXCyNjA2NSoZhr4bje+kmYY&#10;CLOcbpQyUkZJ5/QMskmRsEg2ZyKpJ1PR4dH8+cPN52/2nrzZev/VjS+/f+fVp0dLG+Vb9688eX31&#10;4YudV++vG7nwvSe7hydLi6uDY9PF5bWB569OHz053b+6blqylVXK1XQph9TPEkkn8Fo2Y5TKRqXC&#10;qJJo6r54xB7wSlBxmXRpsFEe6q8MDxTr1epgf6EC+ZkDpQ8ODzQG6lbWLFdLw6ND45Nj2BkZbGgC&#10;Cxmzv7qyMTeXFUWUdJMzNIbGFj8JIoHgkFMp8ERRN0hO4iVLkDO8oqQgP+MCRQX8/kg0Eo8lAwi5&#10;MFkHOhqOcCzNs6lS3hwZrAzXK2SC0UJhtlStq7qYSKY4xuMNdnbZoGj7HJ4kTW4hoBXBEK2pWsjM&#10;TMEomhlJBECBTUBjgB5wWAsWwM3Fjh7shBM0EgFQhfehFZARgAkgA0fiT/gImZa6OSFpb5/T1Vxd&#10;EbBozfAUjZHVlKFGAUF/LJkS5Us2u2hZvJGmZCWYorL1hmhlJN0EDpBBYEmQpCBcwE96Nhun6bb6&#10;QKVYzmaKGVFT3SBMTpTMLJ9Ly3kzUy9p+SZh5NO5QrpaKwgiIyu8pou1fv38wcabD9dO7szefrj8&#10;6tPDl+8PWcX27O3BvSfbD55vq1bg4fOrz9/cePb6hlWgT8+3x6ayO/uzz17cefj47Nr1vYmp/mJZ&#10;ayC0s2mKTiSYFOlvXcirxWKYSrCKFKWTSZ5FoSVBB09VioBFqVGrDvTXBweGR0fK1QowqshiNmNO&#10;jI9OTowNDjTGRocnRoGgIpeIjffXbx1cPbt6dQBiWtfAHDAmkKJyKgm1AdeakeW0ICKbSPFEThD0&#10;eGIQhwGlkagQT/jdHkWUuBSbDMbpBK1Ay3B8IZdLJeOaKlpphcy9HvKnWbYgyHwkzqfoDrvt40sd&#10;bd+4EAjFO7rtFzt7v3mxw+YNdPSRNWniNA+SADKAhlZnWuxYhUpHj70lAgAXaAUoCRwGyQkZSMQj&#10;zQMlKDgASAKQWFFFjoCJBVuQ+YTd8BVRwAKIBGdgxwl105wuHXmBTP2jp6EqxLTpCkUEw0TRcoUY&#10;ywMWoBw4UvxoM5to+EU4ABjDtqPr22ubCzNLk5IuOf0eNWOJpimDuBsN0bRSpLefnjbTZLyNIQMQ&#10;SDH9A4WT07W7DzdffQI0HLz69PirH9w1i+HbD1cfvdi//3RnYbW6sTf64t3J4xfHvOI7f7h358Hu&#10;o6dHW7szhbKyvDK1sbWwtbu4vjV9eLTe6lBFiyk9lzbLBcE0GAkveVYWY3RK1FUwhKApkqEUamWo&#10;iv5hYGIoX8w1GvVCNlPJ5Rrl8vjg4OTw8NToyMTQ0Ohg/+hgI2uo9Xy2nssAChON+vbS4vTgAHgi&#10;ryp4B7ShQGYhviMRMREvq/KQLq71l24ujB/OzaCZ5XjS4KEzhEahWrPKxUweYsLlcMJh2GxkSXC7&#10;w+4NeH0BbywS8bu9CTJPYxhBifb7JrxEr/MbH13G/kcd3X2+QKfdBa0A2vjGhfZvXeywu/02l68b&#10;JNHrwDvAR3u3DSSBVAJVAxpoIQDlclcfeAKQwvHgFfDEH25cgkiczbmGOUlleAlpBC+hSeGdQ8g7&#10;nIgMAiZw+INQFYF4TLMsMAEtiihoeDQ/bAg0JpCBJNKak5QkHZpOclzb4fWN3YMrJ2dX51dmUkKK&#10;10Q1Z0rZQqbWiHMiRA0Z0QWI8aKqAXBKLq9V6+mnL6+9+3Dz0fNt5I5nb/cfvtgemdZunq8c3pi/&#10;/3TPyEUfPD24dnrl6rX5lc3h3cOZs3tb12+t3jrf1S1mYqZxZX0qX5afvLzx6t2dG2fbubJSHy6V&#10;BorFRlkydZrnYqlkJBGHyhNVRTPTvCwxEm/kzHKjUu+vkdEQhRyoQmQZ2EsgY7S/H8iYHR+fGRsb&#10;qldrpXzeMvKm3l/M84kY8sVAIb86M328vQVMtG5mYMvEYvFgUEzEdCqxOzl0Z2324ebC9cWF6Wpj&#10;dmikv1CugUiVNBWIp2Amm3nb6XT22WwujycQjbqCcAd8LJnstTs6e0i7frOddJGF4QRPQElAY17q&#10;s0c5gUwaH002H3y7YB1bqrDtmxfwJloXLhREguhHkwMZcKcX2rvxPo7/5sX2S01kwGJg+80Ll8Ei&#10;rbvjrKQ5mr3xgAw0J8wLhCfiHswBWIADIHvBAYF40g3WQJSRMQciLfDNCchZydDMfAlZA8iAcPE3&#10;b1dAYZBBsxTVdvV4eWl17Na9w/1rG5sHG6zKQk9YlbpeKCMtMQJZFhyYEHk0EaeS2e95QQ4e31h4&#10;/Hz/7N6Vhy+2Pv36lp4LPH559eb5lUcvDrJlanVr5PGLay/f3YpRvXcebOPNu493rt/ZmFxobB0s&#10;DU9W51ZGi/3azXtbT15ee/Tq+v1n19J5cWNvRc2oaPtMIS/rGs2xQIMgS8VqRcMliaxVgIYgvU1r&#10;9VI2m87nTFNTyTr5At+olEcGQBIDU2NIIfVGrVTMWarA1os5mU6h6ByLJALauLa9tbW40MhlwRZM&#10;LBL3e4V4NCfzN9YXz7eu3FqZ3Z6eWIB0UjWPw0lmRUrQCV8UTjUZjYWDIafT5fL4nL4AyJlRNdXK&#10;kNVZmx2mHZ7Qty72tPfAT3bi5UedPXARnGGGyIgdGeYjnSsBLrCREBBAAA4DGoCPTLECWRqKpdq+&#10;8XELEyAMND8w8dGlTuQXsAswAWEByoHUgGvBAfgsOB/2BGYVaIBDQcpA6COJMCyZyBbNDND4Y4kE&#10;mk9V1LQB5QxZCRknaSoqGcICgIA+ADKQcYAJnBu4RDKMtuX1oYWV/pHp4vruws7x+vjCCGewSjav&#10;ZHIxikxSpwELHKcg9eoqx6dYPry2Ofr6kxtPXx48fw2qOKiPCNduLRzemH35yY255RpM6cNnR0c3&#10;lgfHTBAGMHH+aOvGneX7z69pWWp1ZzZbUbJVaXV37OB04eTe0t1nOy8/PdNzzJsPT67fOjayerFc&#10;KlXKICmIZfy8lc1gB4K6f6iOGB4ZHYBTLhWhOE3L0CSBS0QjmbQx0Kj116tjI0MD/bV+kEqtJHF0&#10;MZMGOEAYaeG/GAJic350BMjYmJ9bX5jdXV3eXVmc7q/uLswsj/RPl/N1eCJBZGPxsD/AQgqTBxnc&#10;QKUGpFHJlMfjg8j3hKJxCHhecgUjvYjjPnsHGiqUsjtD3X1EObaTeXpdff5Ary8Q4YTL5FmGF0kE&#10;shGE0Qx0YkyaUkNA8AFTaH60TSCSAGIgSNH8ZJw6Wao5hA9ii4IkAhYBN0BzAE+gAWcghF+3+QJO&#10;5ApJwTugCjJa0+bEYfhyKW3lag3AQlDkBE0h2BJUKppM4CXJHekMGWxBlkIlSQeuhMxEqGlt4Pmd&#10;g2nViu1fX9m5trJ7fb0+UY4wNK8pvCLzIqS5pMmCqcuqqsgKt7w6fut84+zeyo3bi/cfb+9dGx+c&#10;UMATdx5uPXi2b+VTj54fPX5xcnK2Uajyp+cbN8/Xbj/YePHuaGAyt3+yMrc6+vz9/RBlf/j62oPX&#10;V6/fnz+5v7RzfVowIg9fnN26ewLiphgamMjksrJKHqKmaKo5eUF+bHKof6CSy6eHh+rZjF7MpS1T&#10;Z1gqkYwzLF0qF/sHGqNjI7Ang0N1NCMVjwzUK4YMoZxSGQqJEEoT29ZN8bTA6xw8Kv6UDDn6kn4v&#10;FQpCkJIUI5F7Xx6Pp6evNxaNJ8HzSSoWDDht9t7evj4ysXDCFojafKE+p9cZCNs8oQglcJLldEYv&#10;d9kdvqA3EocDdIWjnU63L5FCm6GxYUZgLNG6EAeQnOAPGwSjP9zslAuvQ7V0A4pm5YEYSArABVAA&#10;bsATABYyBb4BkAJQUNDkiN5ul4dQAidAVwYSqfYOQDGKDyZYUTZzrJaOCZKoqqFYlOI4VhTJ4nQc&#10;r6aRmjUox2Rzea+WsABhSHo6SjFtRzcXrp8tmyX61oO9/Rur29dWVvYXJhbnio0KI7C1/gqZakfh&#10;DRUyTBqfGLx1Z+/Fm5P3X9y692jz9M5Ktpy492Tn1r21s3sbp+fr958c3H9y+Pj5CS8HT883P3z1&#10;4Oz+xvmjzWtnc6Nz5dnV4dnV0fGF/rm14YNby+fPt89frN18tFwa5m8/2rv/7OajF/fGJoaACbO5&#10;NhHLoTlSQEa+WMD7M9Mjk+MDusbVKjmIwALSjZWm4RgFLp6IFgrZkeHByYmRwf5qvVasVwrxcKBe&#10;Kqg8JzKUIQo6x6gMrbJQtwkxmZCopAy2ZXguSYe9QVcvWeYWreTz+EOhaADN0Ofs7XOEQjGb3WVz&#10;uMn0D129lzp7Onr6OnttcHTQnAhTVtUiNIuG77A52j668HGXPZiSAkkxKZqcXvBG2TCtfPNyJ0KQ&#10;kSSwNGQgmv9iZ19nnwut2NO8LR1O0aEk9VEHWVzcG4yCM0AVoBYQDw5GQgFtII+QhELWC44CKJJu&#10;leoDAAorqYhytC5SCfJIn8MfowR3KMFoVlIxbJF4CEnDtOIU3Ry4ZrS63TOQbekM5GoCBCIqPFkR&#10;MkHm5NHSEBxtV29s7Z2sTS0P3H58cHS29eDFrZPzw6Pr+/NL08Nj/ZLKpegYtropL2+PXz/fOj5b&#10;PzxduX1/+8bZlUwhcePx6unjtfsvdj754kzSvPcf7jx9fjg0baxfHbn/4urp/Y2rNxZvP9rN14SV&#10;/cX9061rd3ZAFc/fnT5+ffToxd69h/tglEwp9frT0zuP9+49u7Z9eCVbyRiWTlOMymkKq6Q1ZXxy&#10;aGqw8J1nt9+dH2zO9JtSYnigUq6ULCvTGqjJ0KkKYDHQmBodHBsEmPO1YjYZCdZLeV0UBYqSaVqm&#10;KY1lDYHHPhuNopCb3DGKTrJRtH2Ps6/bgZQOHKia2bwl4CGrkzi9MH7lWj/pCtvUcdD8vQ53NEl3&#10;2tACCdnM+KJklUOUC109JP8zcpSVI4zEqBZ2vFGyRGiCZXucTuR+ZHQ0M3JEIEoh6wNPQBWr6nZ/&#10;EPKwz4sEQm54AxY4DMyCAkzgW4GJYDQJqkCwx5BoIgl8G+mk6Q1AHECItDDXut8Vg+FMW5540h6K&#10;9IXC6WwOmEAWMjJZrjnlI15KzQ4WcYpNZwsgZIoVMmTaJAv4aBN1rjKQ3TteWdudGZ4qr27PLW/M&#10;H127quhiOBqQFH5qZnx8cqRUyZ8+uHrn8dGjVzdfvr0NbG3vT149mrvzdOfWw42zh5us7Hry6vjh&#10;4/2tndHx+ez9F/tnj7ZuPdh+8OK4OkzU5fb1tcOzLVYLP3p9cufx/tNXx8en88/fXmve4dh58mof&#10;H795vnn7/qFhqgxHUUxKUYRyzlwcqm4NV37z7bd/+/bBLz88/uxsD4pRouON/nqhBHersywkNl8v&#10;F4YH6iP91Ynhxkh/ub9SiAV9g7Vy1jAACzoWYxMJbEXggwN/MFG/320n65U5bG5brxNpHLGJrdPp&#10;DUcSiSS5MRVtzuaMChRkrdfuAkOgygAIUdFBvJ7mjYFWT1o0jKDqiNdgIukIBAERSkamjwQSSbJs&#10;naKoTX+IsP7Ghcu9ZOV+HyenfbEEjgwmKYADgMDBXU43pCX4AG4FMgKKBfjAO62b2YAIoIC8g/yD&#10;vIPv6eglPUBxYsCELxT1R2JQr1ahAvREoYp0M0yzeqEk68Yfxm4BEGAOsjSXYZEuvpKqGCYSDl6a&#10;2QJAD6HapupCuZKdXxrdO1g+OFpbXZ9fWJpGkzQXY0WO1yq10tbO5uHxwfWzPS2LtMcsr40dHC/d&#10;e3D47PmNg5vL50/2GcWLcN/YG7t9b1MxAldvzp893Hr8+vjkfH1ysVIb0W/c3Tk625xfH2mMW4en&#10;yzfvrJ/cXnny4mBpvbKxP/Dk9e6jl9uPX1y9+xAsNSQJZPVtRqRyRX1yoLA7Wv77d09+9fz2P31y&#10;/6+f3fzBnav3thZzCletlodHxwqFgqIoiXi0lLNGB/vHButTowNjg9XBWika8A43qkXLAhTiwZDH&#10;5vA6nLFgiIolkoC82+Poc/R027s6+7B1OX12mxv7vTYXLB8IltRzLAlJj3iCzARPoEDPtQhD1k3w&#10;BzJ9q1VQp/gIGgasEEzFe9yOBM9e6uuOMKlAIpqrVeR0Gn/q6LXDa6C90YoXO22Xem3dTjcyUafd&#10;Cba41FxQBw3f6tYLTKD5gQaoCqQVJAsnfiDJwJiAD8AT+KquPgdOAAwERNo9ZIgpVKS32ZOvOjBs&#10;ZAtaczYLl88PnuhzukRVC8XiSCI0me7BAmEAFhAWpL9xgkpn87gKoK1N1+SMpZfL1uLi2MbGAhS+&#10;22VvdSmjGEpP69F4TJSlWqO+ur0AE7t3uDY9P7CyOnFyY/vW2Q6kZZx23H20D0e6dzRfqHL1YeXm&#10;/c2Tu2t71+f3TxaXNkfW9qZv3ts9ubstW/HHr68/f3Pj5PaVk1vLkCaFRuLB8437z9bvPV57+uLw&#10;5ul6vZaWWDgPeDpqeDg3UdX+5sOz/8f3Pv3F+eFPbm797ZMbf/rwxifXtseLFizoxORkrVYDYcSi&#10;YUtXAIvpsaG5yZGJ4XqjnI+H/FlDHRsYAE8kwpG+rm5bd4/f7ZF5IRVPBL2+vh4CiO4um8PuCYfi&#10;bpfP5fS6vUHULMQXlER7jw3cgIoDMXT3OYAG8O0fUgmYAwU7SMzADQ6An08wjCcUiKQSwXjUGw5K&#10;hkaLPCXw7kDA4SPTVX3rUgcaFZLwQkcftAVRo2TdoSREBukMISnNJyC6v7mCPGCB3NFKH3CwFzq6&#10;oVvBBJEEjdMjJIJdhgcscKo9Dhc+ha9CUiMSIcUQIQl3E4y2Jk0AQ0BSgCp0KwPOSEGOBMJAFRwu&#10;uBCwAAXCnsAQtRmaUS4WhwbrDB1PJaPhYDAcjPgCwUjs/8PVf0VHkiRWoiC6uyozoUNr6VprEVpC&#10;y0QCSAAJmQBSa62zZGZp1VWtm2STTbKHmmyyqZpDNfPmnD1v//dnf/d3P/d7r0U0OXyvjp0oR2SE&#10;h7vZtSvczc3oXKHIC2IuD4ggpzqaKbUn6msbS9dvHO/vr3VbpYW5+uRMeWf/zM2751Urf+Xm5u6F&#10;pRsPd5+9ew1+4ujqWnPKuPv04ubBAmKO1xDAEy/fv/H83csPn55/8vzo/sO94xsLj9/eA1W89f7F&#10;5y8urq1MlF3NkAVdZmcmy3Nt6+PHV/7hp5//xatnDxbbB1X1s+ONP3hx73dePjo6PW+K/ORkZ2Vl&#10;BYTh2Gat5C7OTsNbrC7Nnp6fXJjupmPhesldmpkRaToH7e9NXEtle3e/KDYVSwXRF0cC6HGhcBwF&#10;uS5M7lWRsQtkkEskjoJeC8EGZyCAABCoOxTQA8rIOFSbhjPFaziSgAtBzbOClMrldNthBJEVxWQ2&#10;B0V3ymUBEYCFMyBsDxroXXjQkkXaqtRU18/zYn/tLTQqejFoHPlzeDwMXwkFgbeAmfj2m4PAB8DR&#10;vzMCEenfMIOEgQ/CcMo4L0nN8ZxVreiuiwOgyVVcKoeGZIER8gwIXAWoIk8DzUWSZGFBenMd4+wA&#10;EZym11u6d6DRII//KKoC3qboIrbj8QxONQsChSHRLF5QZIV4ds1QyaBGkSFPZilcq+6dnp+Ym2vR&#10;bPLczvKjZ9cu3th8/PaVi7c3do4X17YnG1PG8fWN46sbdx5fKjXVrcOZy7fOPngG93Dw7usbb71z&#10;pVShnrx7fP/FwcMX+/Cqly+u1zzVEkVDE6dapeW2f+vc0j/+7jd/+tXrC3Pt3ZnGtMkddss/uH/t&#10;9997fm1tiU3GSrYJWJRKJbKah8QvzE4tz01BRMAWp+enmXzGt/TZbteQpEImGxgLjo2MJ9DRUZup&#10;rADTHiDPcgEZZNHbaEIQVUAEfShDMdE0QiaVY7hQPDUajp4cHoXVJ7rbW/+mLxyoU9iOQCASDMVg&#10;UVH3qLSxIKCVsnrGDRv4NfRtTlZyDJMuFsEWZGAcecRPgneM5wpAxkgkFssVAvEktmmZXAOFaoyQ&#10;x8vIZSuAI4UGlHWkWfgGsMVIT1bwJmDRcyEcUYHekBzQBquplW6HlkQCTZanaRYna7peHxNwGIlM&#10;FlQBZADl+KJfbYAk0No4I1gN0AxwP5DJs0glimFQyP9oEtsPxzLZHI06sh04/To2KJonEOnNfS8I&#10;nCzxtqF4tgb9np+bWFjoHl88t3v+zLnzp7cvLG0ezV27u/PwxaUzWxPbh0s7Ryu8lrn14OLh5cVr&#10;8JgfXIN2XLuxvna2sbs7+eid4ztP9+893nv89MJUx7clweLlatVZ6Favri38+qdf//Lrj66tzddM&#10;YWai1i6bM7byZHvtBw/vPDnYbmiiZ6jr6+vlcrnZqCkit7ww2xORhaXZLvABb1GyjRl4kEpFE2Vk&#10;u1ymKAnqyNA4aF5TTIri0FcERUdToQnJsGmBPOSJFqq0u8iN/dgJeg+C3hVdt11UJcCBigMyguFY&#10;MBhFzcTiaTANuhA2RsagMLk8xfeXTEtlKfTiVLYATCRzOZAQ2B6wiJP1tyP9gfmwmbxuRtLZRAHG&#10;GHJTgAXBhwTFGBoLDo9Hhsmd0DwwGsNxYl9kspcIp+hFQcYR0qJUYNkYARXlei70QjUtEIHam7ut&#10;WKQUBaRToQUpSzHwSdAaqCQABHxD9TTLwRlplosagLNuTcyoljeQpchq8Ywo5RiKgjUTlCKniJIu&#10;yYZhepZdEkQN7sS0fI7jRTIli8SxjGNqtiZXPXuq25iYqE9O1da35i9e317fnzl3aWl6ubS6Pfn0&#10;3ZvP37ulOtTtRxfuPrn64NnuvafbT14e3rq39cHHtzUj+erVzafvXnz+/pX7jw/hHSu+ZsuyI6F/&#10;l7YXOn/y3Y/+8Sdf315b6lhqt+7XGn6z4bRL+nqr9GBr9fn5nYMz067GLc3PyQLvmnrFs2cnO0uz&#10;YIvZpbnpuZmpbCbpu9ZUq9UtV1xFFVmmkCOLCyEDKobDqMpIGFEkMzwe+vYbJ8GfQD5aHd3OqdYn&#10;FpbA58AH6B34oGSlIMmo+PFoPN6bFBx1Si539u49ohWxjZSBDocmBz1gP0AYPF2/I0ZhJHvzocbT&#10;ZNXdRCb3re+c6MULEjvhbCleJnfbC8yp0WAgnDxFbrvSoWhmLBD/zgmIXwrHANIaCobfHBkTDIs4&#10;EqgVw+Go4mRZTSlHFjJLeBYSBZlW3HY8pA1sE2RQDDgP4gVewUGCYGLpnFdtVBptYB3nApTXWl1Q&#10;UqnWlDSLrD5ERv0WGZhYchXdIqpGhusYVrlcBf/IiLO82J/yBxJlw2EoKs+xvm0DFuDwiilO1KzJ&#10;ljfZ9ecXW4eXz63vLlXbnu4Ih5e3bjzYX9vpHF1fuvdi++6D809eXLr/eO+d15edcubt968/fn7h&#10;JYDycPfSpa1qtURmCOH5bsnbqMk/fffe3/7s67sH6xOe0a34rbLXaVSqdaPeMKdr1sPdsx/dufLs&#10;5nmZS52enzFVaXai3Sh7eJ3qNCdbjcl2a3KiwzCUpsoQkdlmy5JEjiqOjYyNjsHyU6iXeD43FAqh&#10;LoLR+Bunhk8MjX77xODJ4TFUCJgcmEBGQEBA9y0IUpJicoKIpMAoGqCAWkKFAgHoeaANbAAQQAZq&#10;PBAlQRFaY/sVbAAKQEkkQagIb8IA9sSBwregSjgMYhdonhHVAisCHJkim0gXwmiMAjuGD/UG/WKb&#10;kdVvvXECLgS8kmU4uFTJsuszMyy4wbbSZI29HOICUnAfB/FEStMNIEOUlEw2D1jgIMn1K7CjaoAq&#10;yo02whQgi1dQCH4KhwoQ4wMISgOgEXwaJwkaweHic/iQoiDYk4nTYSj6sxunUhl4jmyGisVSPE5I&#10;kOrlskXGvfG+oZRsvVZ1/ZI5MdPqzDQXl6e391Z3z69WGtr+8fKzdy7df7p77+Hh7fu7T9869muZ&#10;S9eX337/6vO3rzx7ery2PlGv24YuKzwDw7nU8v7qJ5/+7c+/tzlVma/ZMw1/qllpVUvNqldvOPWW&#10;PVG17pxb+/rZ/UdX9yUuXS478/PTrWZVFNmJiRZZpdsxG5Vyq1m3LKOQz06328sTkyZPpqoIh8JD&#10;w4EhJNJIIlHI0zIZCI+2BGn0nrMooMp41fj20Aj4PJhIDZwaAjjIdjJdlJW8ICFSwpHBh6Ku0Fxo&#10;V3wL0RHSgDf7/wQ0oAtCnqBN2EDbYgP1jA0UcDWQASxiDzgMVtKACRxD/zomCSAZWP4iNAgOExpU&#10;oAWoErDMqfobI6NIK7LtAhyBRCov8qyq8qoM+8eLQn8MdghKli+AF5A4VMOkOB6JFK4Zf1C8CG4D&#10;JsgttALdJzCAFQeMAvGDbe1fgB/AuYFDcNyIsDhQbCOPIakosgFfC5YNgCHDcfSIVIoKheDWaIFX&#10;bNMtOyVVUGxVtlTZ1BQ0hmmRhyds32q2K812udUtrZ6dOX+8evf+waVra8eXVvG6tddZWHGevX34&#10;5MXRwydHFy5ttTolWWJ1ia/b+kLDu7W7/Oc//fzi2ZnltjvfLk03vIlmudOs1MsuYFFtua2aud6t&#10;vbh0cHamyVMJv+wsnZ63XQNILle9ZrtWqXjNaqVeqwAWxUIOxmKuCfHRNUlIxhP94XSxFGELu1pF&#10;ukMFoS0jvcd5UXckQw6Pgi0ABThBwALbkWwebAERAVYyFAs0gGZQdZAPfB7kPBqKAhMnR8gVENAG&#10;ajIcT0KhUPVAANCAD0M+xuBUoAVk4f8EmAMqgiyKr78xiOOKgxdQ+0BSpkChkbAffB3pEdvkp5Np&#10;MorfIOt99oZQsKV2A9Kv2nAJ8I8pSZFhL9BWvaxBwxholi3rejydAZkBDf1r5HjtJZ0CgAtM9E00&#10;Tgc/B86AkwVvDRQoDlYThRdV2HLHLcNg4qRhqpG48A5OMV9gYLlpRkulmd4sMaznlE3d1iQDhFGy&#10;HBs+RDcMxGIROUir1sho4YnJeneyPD1b29k7/eTZ1cfPLt9/dFiq0c/evgBMXL+9hXfa3boksZrI&#10;ubJwZqKx2vb+9uff3Di/vtBy5jv+dNObape7LTjKcqPmN1ulasdrNNzTrfLTCwcrE1UqE/ZK9srq&#10;Uq1RdjyTF5l2twFY9NkCXUdRJEfTpuuNyVpNl0WqUMxkiuiCCIF6yc/xfAp8my++MTIGSkCNs6oe&#10;yeTQAHgTCoI3oSBABrQcsIBDDKcyEGnUMmgePQxoAKpgJJEPgY83h0aBLVQ9GBd+AtUNnw/5gI0A&#10;IWEDPmaw99ggNmKpDKGWPA2eACwgLXlG0GyfEExvIc/+FyFA+CHFcU+MBWhZCaUyRqkCTEBKrJIj&#10;aOQaLJkxpjfNUIFhg/E4pygojCThtcjzCEFAnlshyRMHD2UgfhOJy7DBYdAHYAJ0QDbIBCkCDOoA&#10;QABUwU6HQjGgAT+SSGZhoRHgg+E4OIXhFfhq2GndKsVTxVSaSqULlXJDltD9ZEQ024C4y8CEazso&#10;VTKPttXp1BvNsm2rjaY7MVVZOTO1s3v63O7C9Jz/8OmFqzc27tw/PLM+qciygSDNs/O1ysZk43c/&#10;efXnP/xstlWarntznep0qzrVqnXalVat2q5VoZ3ljl9vuvMN//mVo+2FSbGYVFThzOqS4+izc5O6&#10;IdfqpWrZBTTarQZgIcKN6nrL9SarVVOVRV6IkLVJyVj7aDYzGolkGA5uDlYOfmLm9AooGgYC6aPv&#10;LQALsuxPJBZHyhel8XgCH0McwA7QYL2bXiLQACj0xSiDhCnIZL3m3pQ0aE4gAw0MywI+hliDRfrP&#10;iaCAA4CJZO8WORwGLCcwgddYKg3a708Jd2pkFMSEPwFWQFa2HM0rgTbheDjNyBYzfs2jeFq3yaIZ&#10;HCxRngolEqpl8apKi2IAkl8oIDDgOMv1FhQE7Ni/k05ee0+fAhBEDXuzMgIfRRCEYgxYlicKcJFy&#10;Bj6YFlCQ5uGKYHYADlExsd1XOLghbGimi1hjWQ7P87CfrmN5LpyB2nsY3cS2hchjgrIVTZUg+dWK&#10;Wynb3W5tcqqhm9z5o/Wbtw/u3788P9eplC1TVHWanynXVhvNH7731h9/74t7B2uznfrcRGOyU5vq&#10;1Cba9U6r1m7W2/UaUmi5VYZ7qBvqq1u35sueKRZViVuYmdQkvtOoYgMI7ZBnAn/DFixLG5JUs+z5&#10;dtuzyHS64UgyFEmAJ6O57FgsCssWTJEF3FXPV1xvJBoLpIh2wOKhJcAZYG9ABxuhTDZeoAaDYTh0&#10;1DIaFRU6EoykC+TeBJgZXR/MXMSbgbBbrqGK+3fUgA8wRF/IUWBs+3diR4MRKEjv4U/95PA4kAqf&#10;AR1J5fLD4wGAAzlzLBROZnOQdKgGyAxoADJgLIBO8AfF5hRdKtXLyUwaaMCBAaBuo+7Ua0VJpBU5&#10;x7FZluE0+FlkTBnNCewmEcfyFBwoUAuGADhAGzhIQAoI7h/GAIwCy4jFAovej2AuidoYMlI0FUvD&#10;TxUQVhNZmpNNWlAtWErfL7JkEEeByuu66nomiAEdFP3Yc03Yxka1hKCowiabuu/a1bLfbtYa9XLJ&#10;syu+PzczfXSw8+TxnaXFad81JYG3eLlr+8vVxnvXrv7yJz94fefqfNWc7NZRJjp4bXbbdZROu9Zt&#10;1QGOUqtSrvvdsvvg/Pnb+7vL7YYhCGsLC4hFjq4c7p4rOybyEWilUa8CFhzH2Kpatx1kVN82oXRx&#10;hEJEeN1GrTGaSinqGIxTkRqORAcGh4bCkWCa3KEAFODp4PIACyjICASVZmL5IrZRHwhr2QINAoDT&#10;PDE8Fk1liVXMFVH1ll8B/8KovTk4ArUGDlD10Av4DCAJDQBMQF8gQ/gTtr9/VerkSABhAZEEG4iv&#10;EA7FsJZW12EyYEeKLI8fFRExWAHf9as1TiDrv4uqpOhqnoZHlAOR3nwVAlKAp1seEDDYG80F1h8P&#10;x9H2+FfgBmYIxAAEABaq4bCCKqkWL+l47Uce4BsGayAeSwMTkqjiFU4anDF4ajQUz2aKfJYSFNOL&#10;JPOi5igmmVZd1DUQB3ZFMXkNu9JEy1arNeh9SVX4etUrObpnkznLAIJus4HEND892SxX637ZNoA5&#10;sYPo2G1X8DlZlBm2pdtrzfaNs2f/+ic/+PH7z+fK+pnpxvREY7Y5NdOYnKp1p2tdvE7VuxPtartV&#10;qaM0Kq2Kvzs/8+mje4dzUzpFz7TBFppICefXt/YXl6uiVPO9WrlUrXiZZGS2WW8YetMwOqWSAukN&#10;wN5nQBVJlhmNx6Hi/cXc4BuAhrFEMsWwgAKraHinb/vfHBmLZn4zCxFEul9iCGg0Dx2BCvTH3qG1&#10;g7HUqdFg/5NQcWygybEdhGfM5Ae+9QbAgSYBUODroTVoG6AE4ADOACm8olv3//SqDTQPvAvsLfkn&#10;3QGkdLKgq0ZRlCIrvudzkgiuhtaIam+VZfwNQZY0Cu2pGIPDgWH42FQerX5qlMy5BljgeMBw8MUk&#10;myBViBpedct3S3VIHzwDbAcIbCAaS9AMx/GCbliCKI2NBRCBY5lMFMGUpgscly4WBbjIdtst1XDg&#10;NGyRSkby1SrVZq2OBFDz7WbFa9dKsKCmIuC1NxEdr0mSY5hl16v4pVq5gs/X6vXp2Zl6s45gJVK0&#10;J4g7ExPPD8//4qPPP7p2a73WWK415pvdmcb/LtP1zn8WgKNbm+hUJ6fK3Rmr+mzv4uf3bp6dnJyo&#10;1ju1tsJJp7szV89uL5XrYI5mFUa1QuXS081ay7VLoli3bUMQE/F4LEFMmWhbjekZhAJ0elQWQAAn&#10;AUzARhQFCciAiOQ5gchHKpPAa29ZQGRLVCs6HP4EYyPOIU2gxw+Nk2F5YOA3h8ZQt/1QAzTgY+im&#10;fY8JZOAv9HhQBbqv7Vd4WUNrgdLR/PgYkNRnHXjYb7156tRoAPvBx/AK5PUvsFq2m0gldV1XyFL+&#10;FisKlUZT0cm6jfgJQdZxLvhJ4OHUMHkwaTycYEUVwAJG7VIVxw9pw7FVW10gCRzESWr/DjtUD3v4&#10;DSwi0Xg4EisUacf1yRIvve1gb7XWSCIJYUPIgcjZPlnFpjd5oQMLJIkS3GWtVC67Vr3s1WCDyp5D&#10;5rPSW7UyMCEDZ7KiCGLJcdv1Zq1UqZaBi1qrQ/5TRd6RpDPVmSuzK7/7zkffe/h0o9E+XWksNSfm&#10;OzOzzYn/LP8XiDQnYTm6tanp6uScW784t/LFzYf3to46Rn2uNqeyQk23L65tnl88jWw92WjChdCF&#10;bKvsd32/pmvdStnT9GQiieMCD5dazYXVdTJ1YW9uodFoXLIcWI28IAIQOZaH8cQryaigjVgCjII2&#10;64ODSEDvEidw0LvHzYPH+yPwyJCZbAGfRDPnaDaVJ8oy8MbJTJ4CINDjezfJyf02IAMf+9aJQXAG&#10;wIFXgAOSBDRAmwA+GEOQB8Ik4AVYAIuABStKg8NDZCCjImOXgiJPzs6aroedI14CYsAoXCBgMTga&#10;PDE0RrI0I/Tbm/sPFPrwaZ1JtC/2Znkl2AfDcdHKmULR7E1+PSCIcpFiEkl8uygIElACPCJX52kG&#10;7MQIcLAN+AmvUmm0p5BjkVxCwWgqmSrk8iAD4KDkmL5tAB+2rlR9pwsMuL6uaKZmKqKiyVoZIZLw&#10;lFeCE7FNspiB6i/Xppec1i9ef/yXX31zODmzVm0vV9sz1e5kfXKu9b/L/wUiramp5tRkY3qq0l0u&#10;dzYqnc+u3fvu3WeLpc6E1aqrtRLr7C0s39jedSWxXS5XPU/l+YrrdErlim40fa9sWjzDep5XbxI1&#10;AlXAAYDV0T8QPRD8GE2HvQBDwEOkijQsHiCCbBLPkZYGFKAI6I79AELxYIVsPAMHR4M2kCbAHFAT&#10;tAQwgX9FS+MraFR09N6FIhXaAXwAYeCP/oV24AAmtD/FEYm+yQwwgVeYABTZsMD2eJ+BpS3A5Gk5&#10;mkEkgOMsVcrxdMp07HK9DowAFuQqGSQf2RjaNBY8MRoY768Fmcn3b5fjM8AiubtlOjgLQVHxRd12&#10;uN7YHPR8vAKLTrk2kOmtxglkNJrtSrVO0Sy2UxAQBraGLPJWKlchXvgnSBSAVwASx0LFQpE8YlWu&#10;mAaZBRvxw/ccvJINxFTLrZaq9XKdgzsTFc/2YCx8D860VbUaTa+90pnf6CzsTyz+2Rdfvjw4OlOu&#10;Lde6M5X2ZGViojY53/4NGv4TFtiYb0/Ndqan29OAxUx9asFvblS6r46ufvfmvf3J5RmntdpZmrLa&#10;bal85fTefKNOHldHVLZMjRMalm+wYsnQkZjBYZJA1iIENUIMxkNRWD+ILlSDEuU3RsfAlmCIAnpI&#10;JgdvAeMJIskybJEjK7CDKkAG6MTYhnMFTwATsBeIpMAHCslrvTUmUftogz6pAHbor+k8WaYb2RX8&#10;hICKtgEl4MP4dWz0dws89cFE5jLoDdLHBn6rKKvAsmK5GpnmtsTDDOqaqCpepTwzv9BLs2Ke4vIU&#10;PxyOjUbJlEgMMMRBy00kW5I1BBnggBXFblGwUa5V0SqTszMQI0bgm90OXuFpQBgDsBQKvqbqcLYo&#10;LCegVwMQ4A/gA0GUrKmXK0iyisgai6Uz2SJERNfI9atGpZrP4WzyiiyRhbF8kgE9y7EMp15uupYv&#10;9DqI55QN1WrUW8iYNasJCVjtzJ9tTv/snY9/9PLtjVprsVSbrXTw/iR8Q41AgUhGaXWmvDZbWUeZ&#10;q55FmaluTFU2JkobM6Wzc+bpVffM++evfH7hyvO9SyvVqbny1OHpvbrgrtfnjpa3NqdXmuQZyqqr&#10;WzqvuKJhCFzd98FwiijR8ORDIzAFIF74b9Q+oDASiY3E4iAMYMIqV8PpLDCBKFgUZUAEPRitBVjg&#10;w/3QgY4FbgBFAxmQkmG0NpIDGbpNZi3C59HeaFRs4PNQK4g3Gk/WTWgBZIhcb4YhZHjQ+3/uFsSA&#10;7b6moNdCa7A3gIYGCvxyjhNUMuGpk6OKBYaG31xePVOgaaRZnAgqG7YxUaQHQxHFKzGqPp5MoSQp&#10;BgYZEQP7ATLwE8AoEhN5KEtVEGRgVYEPFNN1eg+tGANwEmCIbK4ABRElBRtAg66bqVSGR9DSDWyr&#10;yGnJNE4hEIwi4GE/GjRCNzSJTAPCIvqKYrmMrohDRlTUgIOJzoyh2ZpitpuTMHwlr1JyKw23WzVb&#10;JcldqnXfv3r3Lz75ZqM1MedVl5rERU7Vpggmqp1JbwVlyj8z+19gMV/bmK1tTtc2J8ub0/76oru6&#10;Vd54e/vR5/uPXpx7dDBxNOt3Lq4eTJnNOu9cWt3emV+rG9XJ8lS71jIETaFlR1HmJyc9wwIydEmL&#10;hqI5hLDewF1U0xsjo2CFHC/AXsRyZPoY/MlpOrACQQEs0FQgXrQcXomtIxco4Q1DSB+Qj/FIAoIC&#10;qoDxRGOjjfEK3XlzaJT0dU7sh1UwE8mKRQZGAXAEAhAKsE98GJ/Bt1CAgz6k0KH7G2hR6GSG4zMs&#10;z6iKaptetaJZZqVRR9PKutEb7EEuioSiKcG0U2TK2/q3BofTOIt4kpJV7AR+k6Qnhgctgcy6M/PY&#10;Ay9LhmOjAB+qaXSnpzrTc0AGsZx5QBwhRFbJKhi5Qi/v6NjWNLJ4mCyrhmEVCtQ4uY5Pbg4iiRi6&#10;wTEsC6PB87DE/VdVVUulkqVbmmZXyk1Dd0UBcUQvl+ocJzNFzhL8ilGzOfPq2b2ff/DZy3MHs6Xa&#10;YrXb9VsTlYlueWKq3J6xF7vO8oS7TGDxXzCBMlffmq1tTVW25itbZyqbu42dVwcvvnvw5K1zDw8n&#10;jxe9szsTl2bdjl9Qt7uLF1a3HcHqliY73pSjOnyOtySpW2lUHM/EGck6W2ASYTI8Ew1G2rtIm+Vq&#10;okiR5ZlyBZAEAAFw9LfhOskVQI7YBcQH1DIIH6YEbEGoosiSUZachAKvNxqOUTD2rBBN506OBgTN&#10;oOEui2CUnmNl+DzLJ/NFbIi6FYwng/EU7C2vAr1mjuFohicjwTLZUDKVyOfH43FW13KCUGq3rWpl&#10;GMaiN/HtWCKOBGE4PpIUQAa/8ubgMM7FKVXBRoD7m0MjtKTk0WXhHjQVEk4uh0vIv2TlFMO0iVFW&#10;SES1S5ZsSJNzExevXZhZOd2emx2A0wQOYDNBFT18kJv0DurOtKvVerPZNk1yVz0ajZ8cGs/m6Dj8&#10;dizJ4zuCmEtnkvE4WYnLslRFkZBIoXyWzbKCodvlUk3TLEN3PK8WDac5VnZMt+F0ZsrdD24/fvfS&#10;9Xsr6223NlFuTZS7nXKnU2p3y62utTzpnJ5yV6bdM4vVjcXa/6XM1c7O1dbmvMXD1rnn81d/dPjO&#10;p0dPn+/c22mfm9Tnrq/fnzHObDUO593mwfzZaX+ibTcnK1M1u5UvFlVJ9R2/4pZR8UZvvu4UWdwF&#10;Jl9GhwYC4Cokxw2mIbxkChF0ZeAAvRldFtv4GP4EOEbRaJl8/x0EV+AJ3A7HSkkyoiw2oOisooum&#10;k2H4LCvgTxQyyDuZxgcEw8J2/14Mvgv7Ak9DsnGRVhxPdX30zPFgCNYyz3OK56YY2m01sjzXmJl2&#10;GvWcQGYoxGuSpvrjOSyv7FfrQIblloAJGM/BkfE3yL3fRFGURMsBzRRFsb+mH3Klbtm5PNwI357q&#10;bO2e82ulmcXZ3tAaZ2p+WjIMXlUH0FFQI5LtpFiWlsk9Hh7MIikwZb2F2sg6jlATOIyTp4aAMlUz&#10;anWysnsPGDJoA2qC8GmblsCRy+GAhaoIssBXfE9g+UKWTATqOdVapV0tNz3Tma1M3du7fHt952Bi&#10;tm1Wu05j0mt13UbXbU2U2h3zdNc+PememQIselBY6pXl2sZabWvWvrpSvnVx/u1bS+/fnH37xfpn&#10;z9Zv7bY2V9ylttDdqJ+7OHflcOLo/OTx+ZnL+4ub6zOr3fJk3ekIeaWQLaYTmYnmhMQIqih5ppVL&#10;pALhGFwnskOGZmEm4gUqw3LxTI4nS4uR3AhigIcA4SMggCEQK06OjAEr2ADJg0XgPNApoTJodTR2&#10;UZDwTgLyMRoYDEYimTzAAbOS50XkGvwTuQUTimC7H30BFHwRaACeyALGqk4e7zFNcmXFMJJUMUVT&#10;9ekpxXVC2L0s8YZOppLyXBCA7VdADEWWB1VBCtF2jCADKKph5yiWV3UAzq7VE+SWSjqQSPxmbQbD&#10;hDKADkiMtI1au17kqEqzJmkyI3KgAFjMAewRJ5NmOd4k0ytD2JKJLNtbExaAgNnM9paN5zgBXEJM&#10;qO1ij6AWeFVApFGrA0RkZR5N51nOMkxARNOlWr3kOBaNnE1xuoIEWymVG45bRUKpef7l9cO3rz14&#10;tHdpe+rMhFad97vTTmvCaU64ra55um2dnnBXJwhbbPZhcbq2sVLfOFvZ2KrcuzH//qMznz7d+Pza&#10;/LtbtTvL5uUmfa7N7+51H1+ZPz6e2LvQ2Vuvbp721tab+2cmTvtyyRJcqWjkInQikvAtr1vvuJpV&#10;L5X5Ih0MRcntiR43FHgRjSq7ZJFmFHA+xBiYwCtwAP4HPQANI4Fw/7oTrBkkBp0KcvPGyBi8CFoa&#10;lZlhuBNjwaFQFFmRVdHSxqlAGG+iycENg8HwqUAIVIECMOHPLISD6FQcoAkl04Pj40iAkVQqVSiI&#10;piE7JNNnOVb3Pa/ZAFVARLCNf4KKwbrCUpCbn2CpIoMYDNpIZQuASw5uQwCBuxCgkWhkPB4DLBBk&#10;skUKbhI9PFsspPM5FHiL7f29Isuw6OmiDDoYGA1ERsJRMKdo2wWRzN8piVqxyAANmQxZuAsIQKP3&#10;MYENUBywhg0QBv6JpplCviDwvNb7zyEz5leQRSRFgjKm02mBFcpu2VIhTGVF0lv1toEjYtmlyvT9&#10;/esPtq/sdVdOlyenjNqU1ZjqIaNtnunYZ4CM+coGdGSltnEGVNHY2Gk9vrv04f35109Pf3p38fUZ&#10;99qseXHJvtYVDh7tfHXQebTXvH9pYvvq1O7FueNpdXarc7BS32tYzZoJeZqhk6LJe41yY315tVmu&#10;25ru6iYcNBk5QBhNRsNnaMLtYAUwARii7xaBCdAGMCGoeiKbx59wbb3Zsm3JckADwWTqzdFxcp0U&#10;3wWzKnoGAiTIAYTYXkqMwXhoZPIniAXQA1gAIiiABUmPjgdYjMcS/bEUimOj+bMMMxYOw/MDIsAH&#10;mrPcbILhwSJkzJxtU4IQ7Y0fBix6l8jIRbY8BcvEAxZAeRKmmGIEsLhpgXJOjo2NhsOsJNG8AAWp&#10;VOt58lSqNLu4cG5vF6EGLEPmJOqtnzUwNBYcCUXG4okETVPkidWyIhvpTA6xHjKh6SZ2gQ0UoMF2&#10;PGwAE/AfAAoopo8G+E3f9wGIWg1+QmN4Di4XySYHJOq673o4FkuzEFLq5SrCdcW0p2uNpu3eXDt8&#10;vH/jzuaF/Zn1RVhOuznlNjtep2Outo3Ti+WNpdL6Snn9bG3j8uLFuysfPjr98bPTnzxc+HC7dGfB&#10;vDypHc+ZVx/tfL3duL/fenDQun++dfewfffG6St7nZ1z3YP1xv5cabuk1BypBsOrUJYt+DWvYkqa&#10;yohl26WKXDJFBsyjNuGnoSaoZSRG9DYUsAJoAygBpyL6YxtsQa4bwliQ2bg5MD+kZyQSRV+P9R4b&#10;RI8vCLJkuWOxZDRbQAFnJIsMVAOkgg+DNtBacBVklCjLAxBADP4VgADZqI5HKbLquW6jDmQYHll8&#10;zy1XmpOTkk4eJ4fwQ2KwnWNInIE3AhZwMDhCqAkOUlSNHmdkWFljFQ275Q0yZ3KyUMizbL3dZqD9&#10;ZCFq8sQASxa7dFTTQoHtkFRNkBW8P0BuoiRSoUyWNYxyZ4KEonACYR6CG4xE+/f+YV/JusUaGRsI&#10;WNAMBx3JZMmCb7brADaVWrVaIw+Q5wp5iqFpUQRvUBwH4uQ5ztLJOi4TzVrJ1kuGXnMcFIPlHEGZ&#10;cL3Lq3tPL9x9+9rju7tX9ufPrtRmpryJCacz6bRnzTNr5Y2d+rnHm3ef7Tz44PDFg9Mf3ph+Z8O+&#10;DjXZqj1osXvXVj8+6D7dbz44bD88aj847Dw46j7Y6z68unRx3lremby4WNmryad12q0YTZ11bN4v&#10;ybWS6aqsGB+PoI4RK0EYhd5QFNAA0iAaHuETEb8PDpAEtv1aE+RB3EaBhgkdDZFBVqfGg4Jhgvn7&#10;gzPQBkAGGKIoKqMgGEmlJBXbb4yM432gAYrD6ybAAZqBq8ArYIFCbsyyfDhFnnWGu0QKhXawipyj&#10;aXRutCKQwctkwdXebAYiuRwpSrARsL9QEK73KCk4Q9JMckUkWyAXjHpMlqTonABbIwEWZM13UQKq&#10;+0N/sQfsSjFMYAJ93XQ9r1KFzpO5sxBscCj4pl6pVCcmQZW5HAVjHghHxsORCFgkk5U0HbtAqOlj&#10;IpFM98eOYtcIIaquTUxNov2BCeAArhRgQQwSFJVm2HQ6pUli1bHW5jrnN5b21pamW+XZet3kuIbt&#10;lU3d0+QzM1O39y7f2bn86PzNeztXDpf2NybW15pLG435dffs47U7Lzbvvdy8+3D56ls7j07bVxaM&#10;S9Py0Rn75mHr2Xb7wUH38WH70XGHlMOJR+cnH52ferxRvzNnLq639ldqB13zLBclbKExtpzXy0qt&#10;YvsTtTYiY7XcgGakU3lUraBoxHGT9cDwRhHyQeIfor6oWH4FJhQqQxx676IkaAPIKAgiyQ6wF/8x&#10;lIv0Tt2K56AmEiNroAooCPJInwygUOAGOAx8Et4THPMfyFCwwak6PhCjCqrvkYIuh0jJi6Zl256P&#10;VgAm0EsBFHJHRDfivUcdccxC75kGeGeSmTN55BEAF8YC3jaYSgMZaYYuSmKmWATOAItCkSZNyYmg&#10;FuiDZrk4U8BdNR3RMmlFHkASgxNGEjFrNU4nY4oKBTYYjY2EQvFsFkxV5HkEG2w4XqnTnYTDQCE8&#10;pOpwnZV6zSn5iq5F4jFUpqxryG44IJwqOJaiGUHgfcvYPL24d2bq3sXtO0fn1qbbVUOu22bL82OR&#10;gOfoTCHb8J2mY03p1QmpdGfn1sP9e9dXDy/Onn2yeXxn4errvafvbN6/t3DpeGJ3s73ZEPbONR+f&#10;bzy90Hi+075/1H18ofPoqP3wsPvo/MTjg0mUh9vteyuVO1Vm4mz7wqy3q2a6rlyVi6acNxpmx+H9&#10;ml0yeMVUHF21gAJZMdje1NfkzgKYuUBDSsAcyKLQ7b7ZBFyAEtB1f+kNiA4rq5rrK7Y3Ti6Qc3D+&#10;PFo9ljg5FiSYYIVT46HhUNRvtAcDkVAqF8kWadSRV5GdUjxPB2MJ3fGhINFcYTga5SwrVCCYCGWQ&#10;TVyYCVR1Pg+LyLhlMnkNjscp1wy3hG9hmxUVcjmel/qYAEQgK4Ui4zilZIpMrwau7z1xnwnFAKEc&#10;/g2lN2KGPHiIDkySpWnotkULZEq7NE0WgUZaGSCrpQWCeVGKFsjVX/Dn6GgwGIuHk0loATwO9Ay/&#10;gG3TdVdW14LhCEOelSEPIJZK5cmZGdv3CwxDId9yXI6iUmAbTsRp4HDdUgUWynOMs8vTt3dWHx6c&#10;vbG18PTSuaOVqapUnHYNBFZXEWuW6SDZIlfpdiqebZmdpcbilc2LTy/cfnL+xp2tg8c7R8fdvaPZ&#10;82cra2v+mcvzF2E/99pPDrrPj7sPjrsPL0w8wutx7/Wo8+Cgfed85+Fu89GkcnHGXFtuHjXMs0qy&#10;KWZVcklNrVelWssqVwRDLlCmIJq9x+VwTuBjUst51vDrXq3DKlaBV3nNThVIagVo+myBTgm49B4P&#10;N9BOvaeBCbug9sbCZIrdU6NBp1yP9GbbjKZyXrV5KhiLZKmipIumxyjokWaSIs8w4lsgiTCcvCxT&#10;mhalacl1ItmMX6+j5WiyyCv8pQvGwm+BgwHH/pVQ6Fo4TiZeAExB+WTJkXQOOkIzfL3RgWEaD0QA&#10;DmACViiKrSJlOmRwRjKbA/eDbHiRXNkmedaxOUWqd9tZDsdlAo4DFC/jBKBXquWxkgabfWJ4PBBP&#10;BpIp0FpzepYcgaSCl7ozM5TApXLQFLKydN9mypoGDwG9gDIhcBuOC5XK9CwPgCshI5v6TKdxYWPp&#10;yfnN54cbz47PPjp/+u7u8v3za88vHyx0GjrPcPmsLgmGKAMkruU7iqEW2a7ZnHFaXdVbtKodQd9p&#10;TV9bunR37cbFmfMIojcWLt1cvHy+/fi4CyiQcth5eAgRwWv74fnug/32/b3W4yX7Zp0/mnQ3Jrxz&#10;QrQqJZsqbcsFsyzXJo2JllECY1V1m8pmEbBjsQQ4FW2P2iAjsCkymYSoWfgzC0/KCjAWaEXgA94T&#10;ig5k4J3+8DtwyRuDI4NjASADX0nmqCw6h2ahMrGtmK5ZriGhxPMUTCjkJpYtqG4J6ffNoVH8CZph&#10;NX0sGvvW8AgLY2GahKEpulJvQLXJTSuDzFwDAiaH11tUDAcALAITOE7gIxD5zeOyRRx2by6GbK6I&#10;196ajDKcAKAAbwoThVfIECwFGTXjOpqBneuW72mOZdfKiDn4aXI5qz9iAHqJMtqb+g/eB25D80r1&#10;yenmxDQkB30IMTdVyKmm4ZZL1VrNsizXdYEO4A4/ZvulXJECO8GlDgfIsmk4egdOyfMXmo0HB+de&#10;HAIW68+P1p4crjy7sH773NL9/Y3HN6+VezfgJYZhiwWEXV3SLCBVlCZKFU8Qarw1Z9WAjMvLG5eX&#10;Tl+YX7i7cu36woWbixduLV68vXDxePIxtKNXeiLSeXgAtujeR149W77TFY+mzZvT7kZdPa0kG2Zh&#10;0hZLtlDyxErHnCjJ1kS52rB9lec5FjquIIWgNTNF0h1RJ/1nPlHdoXg6ibzCiST49SZOB2cgp/Qr&#10;DfiAI8ErFB3/BHMfiqVQjcksmeQK38WugInxeAoFKRQFScStNfvAwj7Jw4aZ3GAgBMOBVnFgMCUZ&#10;tdrzEDp6HRAAIQMIQBtgKc0my8/kaLI2LhjiW2+e6o8dxA5HRoNodFBFLJ6GiIAtxsbD5F59Nocd&#10;RhJJ9Fs0GXKHKEuO5xq25VXKfrVsuI7bqCIrCKo6EOjN+4dWxAYw0Yc5jA9kJYeA6pXII/E8gIaa&#10;4rJ0EeGTk8RWu10ulwVBKNIMGALQI1plmPhtGNVEJkdGnhl2pdyYarTWJice72w+3ll7dn79+eHa&#10;s+PVJ8dr93ZXbp5b2VyaryCCZzMKxxmSJHOsrWk6zyOn1A2radlNy5ivVg/m1ncmly8vnr68cPrO&#10;6tlbi6CKC7cWjm8vHt9eutSHxUH7wfkOeUVS3e0+2G0/mNcubjUer1QeTpo3yuKcFKuVuHkuUdU4&#10;RymaDaPtMC7JyTBHMPChMISc4UW0N5AB2WZFYjW43ghpVAze12wXVqx33YLcmwbukWYBBXwAfwIl&#10;OGV8pj9eCwXtpNn+EGokmSUqoOiQG4gOSALOAL08EEvkGK7IkUh8cmRseDwEVoZCc6KEDgXaT2Rz&#10;FE+WbM5SDNAJD4Hv4kjwCjCNxRJvjo5H0mSWFXJZjOXNchVsQVEcoBBED4dKQWLGw8Oj42gaKAj2&#10;idwBDsH+y9VKs0Wmrqs1G6bnCppiVnyEWF5RwBaE9ILRJKQJ7QlYIIFlWD7NsLBCZMYuMvMBh+qJ&#10;pdOm78IwgXM6E12wBc/zfqWKThVPo2pAJxQIg/BVbygH6sixS0vTM1uzs7fPnrl1dunx+bNPjs4+&#10;vbjx+Hj92ubi1c3Ts82mQNECRSkMqzKsr2mOLNuSaMtiSVPrhlnTjdPdibXJ6bOdxfNTi1eWVm+v&#10;nb21snZ37ey1ufM3F46uLVwAeex3Hh5NPtmq3j6efLpZubndvj+vH283Hq5X7i/5d2bc22Zh28x0&#10;PWaWS9a4vMplZV+pCWm5pGpNt1Q2nHSaxCs0HLliiFJks3kKnYBihTQ6PToaw0PXEUbQ/Ghj9F00&#10;LbosuD1TZNDpIbXVVhcoQWWiDJIJa4qWX4WOAChUbxGo/jgMuATLL+OTaMgcGX8lwu2i0/O9iUhh&#10;JirVOnwAgmkynxd1HaERnRMwwk+DjcBkACKoC4l3NBoHLNI0iwLzm2G4kZGAZfswnv3ZGdBJicnI&#10;5sDwsIAgJjAiil+tyaqSLxYolkG/MFwbBSKiWCZhC/BbgRVP9qZMAO8B4/gzTTGUotrVep4TwE7g&#10;LpoXixznVEp+75YuUMayZJiT45eQmhCjEXkBC3AUUOJWiFtGnzNMd6LZWp+Zvrt99uLK3LXN03f3&#10;1x8cb1zfOX28vrA5OyFTDFegFE6wJdnXyMz+M/Va1dSBCbc3S3dJU8DzHb+83J08OrN8fub0lZXN&#10;S4tnbgIca+uX589fmTu+On8McBxMPNlpP9jrPFwr3ZjVj85Wbq96t5btm3PWjWn7pkvt+sUZuzgl&#10;ZVtUrGIIPtRELhhWUTc50dcsnZCUiG4UjMYh5+RKLCegebAdiyfHAyEgAM2MtgRDZIrkShfIHH/i&#10;TdgLbKC9Ie3fPjnUAwSFigUNy4YDTMCdAFe67aDPEOvneuhFEAgIB5IqmJXcyNAsuN7AeCQYDEP2&#10;AQ7S02jaKPmlVlNzfIQj0A9+Lg8z1lvTFiAYSyTRUkalauJYp2cE00IgHMUBpHLABNgCGxTNgxtw&#10;LIMjozgMy/PB6xB98IQgCqquVRt1sEWt0wJb6K6LkDGAsxwPx+GcAYtANAmuNL1KjuXzgqg4XihF&#10;xFKQNZ6cM1MhE9zVgAwEaVhOeItGu+OUyvgNnAMsJ8CIcy7Xm0jDkmaSaXg0rVFyLqwvXju3tr80&#10;tzU/sb8ys7nQnW9V1GIxEYwyOUpieF8z6ra9PDGx0G42bbNiaAQWiqSydMnQK2RJuubG7Oz65MTO&#10;wszh/JnLK2evnlm7trp+ZeH48vzR5bmjo8n9jertBeN4rXT9XPvhWuX2intz2b4xb98o03s+s1/j&#10;LwMWDjeXDblyoSsWDZW1lbToCICAYOrkqgy6EdgCTqxcrgIZlu1AWcTe073ooAWWB5MD7oOj6EUR&#10;cD7EFxuwjadGxwEUNBV8FfomAAFeYcjYWmiHEYylsGfE/kyhAM1FdaFt4Bj6FzNogfR+JAhYQYaG&#10;zREB0DzBXAoB0G81K92OYjmgKIAPPwHagIIwsAa2G8pkBctGsWt1t9mCb40lMrAXiWQWIgKqACzI&#10;U4O8MDw2jg4MXJLnCchCWwrDsQZ6eLtVazUb3Y5bLZdaDVHTsgw9kOiNU0WOGo+QBTN5xSgwQo7j&#10;YTlF01ZsFyDFQQMZtCA0JjqiqlQadZFMdCHAXnQmJvvyQfRO03EYEDDddERFhyoXWZ5h4UaopcnK&#10;/pmlvdPLa7OTGwtTa/OTMlXkcoV0NJ3HjxbZdql67vTKXLMxVfJajgVYgCfKluEoZAV9Ryfj7brl&#10;ki/Js9Xq7uLMwfzpw/nTl1bO3Fw9ezy1fzixu2IvbNc3zjXuAhzL/vXT7g2CCe0yMqqZXneL5+rC&#10;ZTO/b7OzfLYl5TtVp2tLZT2nOLTN5WmcIRIVGEJUNPRUQATpDX/atqNqBrlawwjIVsneStQjgfBI&#10;MHxqLDAGio4hUyNKKJFUXtDs8WgqkEgxqk5ujkjEKoJd8K10Fh1NBuA4WFLDcrwSaGI8EEymMvi5&#10;kdEximaROIBF3XL7mgKASpoBewAg5mk2ky8Eo2SkcZAET/ygRebkIw8tZkOgiDyFMAJ3OzIeDcYy&#10;oWgKsCAz3OSLiqIVWcYkq55LtMBXOi3ZtSaW58OpBFyBapt2yadFSKQmamqikB+NRQcQak3LT6by&#10;vYPQIS2MyPvNLqO4fnuGUU1a1iCBNJlHVwEOSqVSs9kURZGmaWzTNNMvqNNkMg32I3dfIciciB9C&#10;UWWtmKfSyYyiSDOzE+tnV1rtmqzwFJ2jmYLAi6qgtP3q5sz8Wrsz57uLVXe5UZ8v19u2B9Wvur6m&#10;6CxPRgXZlskxRSGf65bds9Od7e7swezi9vTKanN2p3t+u7230dhedq4tmFfmzauLzo0KvWtnNlry&#10;xY52xSnuVdmjMnuBi58FYUiplp6fFFJaSanVjTYD9wQIsxw4Qwa98yJOhwQTlsdr//l9mhHIREqi&#10;wgjk/nWG5oaCZIlZmEBKUJxKM5YpAh9ZWsjyQopmUkUa+Aj3pphBS4NyItE4WAeYQG2Bxfu3oLGR&#10;SmexQdGIlGQMlAhw6JZmkSlWUNAuEHH0PaS8dK4IhKHJyQKpio3YjHZHOgXyLK8USaTJeP9oKplj&#10;ooksFATM5nkl23ZFWbY8N52Hj1TKnSZvadNnlqKZFGKEqKuKZcimruLV0FJUIcdzA5ksZZiebrjw&#10;WSA32/cQQSEfpeZ0usghIQmqBmsqIChZ5sTERKfTMQyjWCzCcsqynMlkydRMRdpxECdJD6NpFtQB&#10;QAAZFEI22AhRnpdMw1hcnL927Uq73aTpomnq1WpZB1Er2ur03EypvD0zvTXZ2ZpqL9Uqc6XyYr3R&#10;QKdCPGPZfB5hG0QoZrMZkaN9U5uuV+u2NmVXl+szO7OrWxNLq+WNldL6ir86Z15ui4dOZn1Suzxr&#10;36xpH06ZN6v8kZPfLTFHXHwdsODidTXbdYQqFeMtzpPzRtkpaSJqxmRpRlX1PspxOgZ41rSwIcka&#10;uhBYEL0TzhHaAWmHRsB4upUGenSit1BILJ1PMWyOJwNzuN6ikvANoFuAAAYF0rByZg0kBBz8531H&#10;cl65Aj4ALimVK0hD6PqgZyQOtDq5Iwo/gb4HS9wbIQyqSKQLiTSZshMo6d3pExBz8IrPB2PpSBIU&#10;TGeyRSTpQoEaGwsAXQWGjiYTgMX82golC3rFy3PMaDgIWBBX4Tm8KmeoQkEUNN8bQDZHP8AJ46BB&#10;Yn65pJtkKAbFCZykQBHQ552S51XgIyvdbte2bZj2RCLRaDQoikr0FpLvdyx0KRlGCWxBc3AFgAJ5&#10;rrm3oauG57rLy4vz87OCwKFYljEzM+Wa5lSjudhsTnve5uTE2YnWerdxulmd9f31ycmW45QMTZck&#10;noMWodOQ4QVknmSWsQ3NVpVmuTRfmV6oTJ2uz6zUZ6b1hSbbRalxe1PGlWnz2jSMhfjKF1853Dtl&#10;5rxLHbCxNSG1mQ/6SqZrZKeEjOLLVSmniSABdElBJIQBEeEQjxhNM4Dy/nlxvFxE2/em3AMHjIQi&#10;o5EYchwcOgwm/Bm0vzf4Ox/LF2iV3L0EbuAN0ZtJBtGMYCjSnZiCNRwZHUcTAwRo7EqjCaWH80BS&#10;QMMXaEbWTRJ0e8vNQ0SgJuAMRAl8WDVhhPQxuN9MMVsAXMhcGplecKV7t8pGAwjDCM+QHY1MlpDI&#10;BgKhVCoTjERYEQ0KXRNYVQqkYowmtWcm0U6tqYl6t40wAUFJ5jKCoeslf0DTbRhgACGdzsDzTnTb&#10;kxMdz7EUWUSRZdFxDZAIeejCB6lYwHUgGAbePb8cjSWwnU5nq9V6v+7Qt7DBQ6F7CkLQ4PiGZpKd&#10;SUoqlcrlyE3BbBYWG15FUESeTN8vCFO+P2mbsyUX8WR7cfZMt7WK4/BdR5EBK7ZYSCZiFC+DPWH4&#10;c0UGHM+jagUZ7rcsejWl5NKaz+hT+tJy6ey0fXXSvDJtXZ8yb1SUDzzh/ZL42hdeCenHgAUTW6PC&#10;q0ZhyszPABZMQmSTIkQErQFYOJaNUwDxop8BE9DmbDaPbfh5eDc0wxunhkeDkZNj49Fs705EJI5O&#10;jKNCZ0X75WmO1Q1aIbfLiwIZrItOj+ZEvTHEafHoezjwdmcCVqNA5t5LkeWiy2W7VEbWQz9sdCdt&#10;v4Lmx7egIJneXVwkCBAL3uzdNU3GknCqwEEWnsMpVafmFoGMQDh2cnhsFP42Tx4ixw+TuYgjMWJg&#10;Kcpw7BxVHI+EeF0piDxnqt25Gadcmpyftcu+V6sQn2EZnK4Rb0HTXCyWQBcHeTYq5akWjK/fJHMR&#10;6KrIVX3HhgiaimYoArDGCpFYIhyNm7aLEkukAAvUGtgCwMLP4xV8CwQgHcMTAA2mboEwICiISmNj&#10;Y8nef6CZaDQKiIwODxVSKZPjy6pagrUUeKRTnaU0hirrKp/PxkPBQiaDpFXMF8DSMMhgaVh9dA/0&#10;D3REU1LrXqkkeW2jvlCdWfDOLngbk9ZK17w6Zd+csW+VwBbC+w77rpZ/Vgjfzsfuson1QnBFze1q&#10;2cn8mC1m1arehMUxyLMLrms7luUAGZASnFEmk0OHC4ejqGV4C5A2GuCNwZFQMk3mxkvlPB+VVZVk&#10;PRojEzCSq84cGRYKY5GiyD020D6wAgMBNIAw+n4CVAGgkJkneqXaavGqCsUq1etkVUuwh2oAT+j1&#10;uu2CbLJF6JUK/gBEUtni8Fh4aDQSSWRQCfX2xNzSCo5qJBAaGkOaxAbxqfAWo6OBeBy1zfTuleqh&#10;WDSeTWu+I9pId15ndkpzrGq7qTu2aplFnmVlMZJJp2kK3qIAWKAhNUlqlEqT9WrTc8uGVnEMR5ct&#10;TRJlTpQFRmQhVfg1EqV6C/eSHlBk0uSWHI0fRqJDPYIw8CegAJ5AVwY4WJqD6yz7FQ6QiiD7pwFB&#10;9EKIXSKRgjRAzuD467ZXMSwqnZPQEqlkIhwCGqh8IRlPRSNx2/IDwShUFgcA3c2ianJFsDfSdaVU&#10;mWhNtCv1SW9iujw5V56attYn3DNN7WJbv9rVr3n8e0bxpZp7xsXv5UO36ORDtbCbHV9Sc3uABRMu&#10;OUIZxtNkXYgIXKcqK75fBiBqtUZ/yPvICPAcAA9kc9SpkTE0DPJFskAlizQiORgUdhLdY2h4FEKM&#10;xo7k8kVZgbcwS1XTKyOlo8bwSaSM9H8MeAMsEEDSFKXYdjidki2LVRQRrs62BVUH/YADAEGcMnio&#10;d+Pb5WXyJAHSEFJHGAYinoshhUYT+Ew4RtbjJ5dPEumxcAIi0htl6zCIyKqGIqkqjMXQ2GiOoaoT&#10;bbteUXxbc21kEKRLSAlcZ56l8a/wFryhD0SjcXgF3/WAiRqqX1HatlW19IpriizQXqAYREkunEkH&#10;42TWrVqrC0AUaDLUEU4YjgJ9C4QB1oXpxTmjGLpZgHmmObBFHxmQEttyQcj9vAQAAUmiKCWQUMjS&#10;A1bFq3OUWCxwFENCfDqTDQQjY4Hw4EgAHYBilSQBCQ3ZQpBD1aCCQLAoaDkVJKzBAKtVrTbhdTpO&#10;uzfmb03LbBTH5/nEAyZ6T0g8YmN36ehdKvmQyz1NBm7JmW0tsy8mGz43rxRMtWjCcgocDzMDcOMg&#10;yZpLqo5TQxUBFqNjIRAGagBuH7BIF5k8T4Y5oXVhJAGLwaERwCKRTGc4HkljPJ5kZPJMMKoLooCu&#10;TpbURJNDak0bEgxwxPK5vMAnioUcxw5HwpQsGeUSC0vHCshwgAXwhG6APgCfxwgiENAbZUMm9Ikl&#10;C8imOBjAFEeFfxoeDxK2SJFJPwELGFHL8mCScCKKpgWjkcGx0Xgu47fqaYZKUnlOEcvNmu7iU069&#10;0+ZkCXmUrErmugOoZVRrrVqt2nbb9wyqWBKFyUrJRS3xjKGreZZFMCFBXJC9KginhG5aIOudsOis&#10;kHlUYl+AwROlUgUiwjAcEilyKTgDrhOwoIvwOgpN8XnEUloIh+KioOI1XySrScbiGY5VMmkaPSqS&#10;hukySAwj02ynRoJxQXW8ciccLwwNDYVCISAGPRL1BUzgFb+OxoNP5IHRXEHOynyC5RJebkyzqV0p&#10;sSpnHkvpx1zsPpe4H418UUw8yEXu5KL35PQ5PbPn0rN2cVotWqnxPI/dkTnoydULrWe8QftocrTl&#10;+HgwDR7nSEZ4c3AEPy2oBoqu2ejRyWR2aHBsZDgQj6VZBmdGHgLGJ12vBAFGZMN/IJWp6RkaxhWp&#10;r1o1PC9eyMcTGdspsbzs+pVAKEqzguuXrUolliO4FyVNVUxeVPpjbfAOmAPbQAtMzPB4aCgQHoGo&#10;54uaV8qy/LeHRt4YGQtnMkmqiJ3DPKJpATts4FMnh0dGoxFEcKtepYkfQJjge8+JgPtdhzxS5sLz&#10;gqu8Sn1AMz1YQvgAcL5jufVqg5hEk4wPDscT0WQK9lxCB9INbMD10L3EATIopPNoUlmQYBSQV5Fa&#10;OQ65hcc2y3IgA6ZAk2nccEIsGdNVKEC8uF78Iz2MDAggV2FyLGDEC+FYAntOZXNp1EieglpzPJI6&#10;yWZDo4GTw6PfGRqG1RoPxeHDA+FEJJ4Ox1LJNEJ8EkkK1UdmbOJlLimalO0rZZuZKolzSnazELuT&#10;Dl7PhG4y6UeDw68j0a+E7LNi9B6beGhkdwxISQZJtaJQdjFH9y9oooDtIQUsB73lkynEcHKjEtyO&#10;9gAs0GVhF3ByuSwFMUvE06MjwbHREBCPgpiK7guSKJWrpmUTMrPJIDlUApxjIpPtT/RchClXtN6c&#10;OLZk2Ig2QJsJWJTLAE211kAvL3llKJpLhmYZ/flS4DILNIdfh56OwGSms5JuOeXaeIQ8zwLIOJVq&#10;Mp+PpFKa4wTj8VMguliMYrlQDC6jKFqmYBqq6wAlYBnV0rozE4CfbltDo2Po5KBqnNcAK2no3Dh5&#10;nDmEoNXqgBhxAmARECO6C2COUyIXhnkxR6FDkxvQsUg8Fo7J6F2cgEyhKApiBRQYLpJhGLI+K4EF&#10;IzEC3LNA80AJurVjWrD6+C38IqwZ1LpIsWTSaFUnVzsoJhSK4J8EQSazm/ai3RsnBtEt3hwejecL&#10;IM9IPNOfnxCyCmZNpPLRBEwhJUoqjkpTVKCwJFUswQUsLGqCja1w8TO5yK1s+GY+fi8S+yqW+Hp0&#10;7GMm8ZBNPlJT54zCgcPMGYXpBNgipyMnod7HxkOjY0G8xgFbxL8kWVQSzYDGQIwdGQ/h6NBxUYPZ&#10;TLGQZ4CMYCAajSRBh6SQKW/R1ckDF+hgoiiiq2AnqBPYNHQtUkeSBF0+GQhCmfKCmKKJUcWGXavP&#10;r57xKmXQt6MbzWoN+t4b16IjlSKG9MfYwWACpmOhKAIwGXtBc0PjZPLGnmbZ6SI0rljrdE6MjJwc&#10;HU3kcrKuA4iyZUKkOE2tdTsAjek5pVq50W3bvoejIqdTpGPpnOVXBhD5VNMCEyA/daam0UFIeifX&#10;YE2YZ/wfzhmkiq6D9kIlIT+j9wwNjQBDlmHrqo7eAHcSi8UKIIRiERvFInl6gC7QaCQUZD80ua4Z&#10;FJSU5cSevddUC+49n6dFToQnpfJ0PpPnoTgAimog8rgeme4UyEjli8F4ilE02O9vv4nTj4eiqXgq&#10;ly2w4KN8ESY/D2qBGyCDzhmmmCvyWUUpGkq2XZGXjOIelbgPnhgLfprK/jCd/eF44JN44hs68YBL&#10;P9bzB0JiMz/uM2mNy+nBYBx1PQbFjqfB8PCYJJSmCdvjfVaQweR9TzMWjKCvhqBzaVBLARDHuZAn&#10;MXXLcMuoVVh/9CV0MNTJ6Ojo8MgYYgh4F9WbBBOxLCwFMJETBB71rxuCZQMWk0vLpzfWy2XfUOSa&#10;7ZQNs+I4jqGTpTkZPp2DMsP7k+m6obNQE8WwcWD4JwAFYCUUAr3LF0zXw++dGBoG5XOSjAycZVmw&#10;FvIO2IjieaPka47tlkvNbsf2S/gYYg4qFlRhl6oDXq2Bj+ILYLbZ5eVUoWCXSgAKIgMcAwwLJBat&#10;mCaRgwaykSDCkRhsJlgO24Q54knwCnAA9ECJcfKoDrxPnm8SVRAGjDX4oFatgw3BQrC9sKKW6ZmG&#10;F4+m+teRipkC8iF4ReYkqsCQx8iLDHQUPDkWjpHGYPmTcNKBKEginaXAntjIoKdSPHwrGg8H0MOw&#10;jmPzlGrVbLlyxWFn1PwOnXyQjdwORD7P5H+Up34LnJHJ/iga+242dDsdvI2wmhv3paITGyuMjUfJ&#10;Ha9Epn9jejwQCUeSwRBZHBu1j5aGY8BRDY8FTw7DEOPUM/jfeDCSKzAZ2I6Tw3Dwkm4zggzxhBKh&#10;dwEW4FFUGiwRMKHbDivLIAzIfwrHbTuqXwIsgukMo+nkkf1Os0nmjvPPTE0tdTudcqmOSCmSSdyA&#10;hv4BoHpQUrmCZrqBcHw0EOYlbZys2w5FxmFaMMPgJugyOrMKzAEWHJKRn2cYw/XyLCPZlmwahmP/&#10;x31dhmJF+BacOiMqA5ysyqaJxGy4LvABN6RYVp6GjUojm/Uv8wETqRRZfx7Yh/+CAHvlypsnB+E8&#10;KJYHPOEPUCm65aKu0KUS6SzahsBCUAxJo7JF5LFOu+ubtoF4xvCmZpW8KrxZOpXDvwIT8VCsjwlE&#10;MeJSe/Or4/x7xmIsns1lGe7EIKg9BtWAtwAy+mwRiZKLBwUchwyGNWVdg0xWynVfa3BZVS9OCqlN&#10;ObsNpxlLfZMp/Die+iZtfTeZ/v7o+McjYx/FRq4lhuYyY14uVA6P5sORzFg4HoTdTfdmBycjIqMo&#10;eAd+Aq0C9kJGhY6cgBQHI2iqQCROJL6XF8AyJ8i8FAVB0VFQV+VKDSQKtgCCoCPgajgO9L2xcDjD&#10;MqCHRIEKwbugAQGg3qOIru+tLc2fXZg7t7iw2Ghszs/Ot1uKJOO3+q4Ch0GiB82Fe4PzooBLIgOk&#10;oCgqmf4dyoXfEuAFJaU/PwVQSKwMLKyOfmNHM2nV93TPA3uBKnDwvW4oJdIUYgRUaSABxWY5xGIK&#10;sQq+XifPQCJ55bMFkSwdoCdiyX7UZMhIbhYkEQhHkaFpgawdDfijW+AoobXoIojOZBB9Olup1iWE&#10;ql5JhOPw5F3AAmeezuIdEIOh2UkYhXgasAP+InBMkRjoB7wCTkJPRR9FBz01PAarFUqk4beHRkPA&#10;BAryOewFqIIVlFCwN6oAqAQxeo5s6awmI7Um41k+p8rZtpRpM7E1Pv8snPhqjHsdEj+Oyp/Glc9G&#10;qfeGRz+MjlxNjSzkw6vZYCkWoCPJwnA4BhBEY+k+LBJJUqAmYGkQeN/oFRme3JSKQMrIVAj9qymo&#10;2UxvhgKyOrpTQp3A7cNcx+Px8fFxMAdQwgpio9OFgmQoSnHJlex4Jo/vYoeWW4JFQJNMTnQXJ5sb&#10;8zOrE531yc6ZbotPxQSWTO6PPo0ahVj0fxTenGRmitMNB70IsCBzt2qGomqABWgbHgCKj21YGVqV&#10;4S0Gh0f8coVB4vLccDqFZITcIesWgM0KGgIAzSuwwAM4dGToerOFJsd2XwuU3gVKRVLj0UQ0HI1F&#10;YrAbObBF7zPpbB4WN5rLZllG90sI8dHe49LBWJKwLysatud5JQ2g4kk6AB+Uy9V2s+0qOg9SEVW8&#10;bypWKpEJooHTWVTZ2Hjg5KkhbKPuAIuR0eDwSGBwZPzbJwbB6uTBjSKNRjhxagTagQ3kKhTEqGyG&#10;AtUHYYHTaQZH7Nu8qSqawXOKqzXFgiVm2oXwCpt5Gox9MS58MM59EBY/jqufj9LvD+bfOjn4QWzk&#10;BhXbyIYquYQqcZVUkYtGs4lEIRLJJJOFQCAxPBweHARVk1mK0JBofkAECQLv9J8bgJNAJQC0gEU8&#10;kyNXn2keTYjDQHWlUqlAINAPumALv1qDH9RdF+4vkSKTJ8F3k4sbXsUw3Xqz67tuq2Q3Lb0scNMu&#10;JIfKBkZ90wQO8KP4dTgbCnpNszQrgi2AiUAw2rc45UqjN+0RuQknSjJAGQpH0SfzPO+1mtE0XAfl&#10;eL5sWZLrDAaDOJ7+1bbRQKRAQ4A0BGhEmwGYALp3w7NSqoIVUBQZNpJM/wDVZ/I0mtC3vJLti6xg&#10;mjaySZbwXjKez/GmEUzBpJDZ5lAXUVBuhEwajV8CZuElyTQ+PW6AQZFF2ZG1TrnG5im8KXNKKpkb&#10;HwuPh/Ft9DARkQnxggwYGR0fHQshAqDeQd2J3gT30Wx+YODNweGAoBrw+dA/YBH/pJlOLEVGRqF3&#10;ohvBgqmGzcpSNJ0ikT4l5CKeXJyQ8jvZxL2g+OFo+Z0R/62x8nsoo+wHp0Y+iI3fSEXu5EKlVIQT&#10;iha4GnkH5ms0FIM2hNO5RJEOZ2Eo+d4cSEx/xCtONs+QlI/D6E1yZQMZVG/GksEhMqe3IKpoKl5Q&#10;kElA8uQ5Y13nFQUbYDOINQJCNptN57KiqcmOnWY5GhJTbdAUU0imRJpM9MoxImyAKOoMrwSTaUpU&#10;gFrNqTjVLiUatKCHEzlABeQajsQFQYId7F9uhvrjT3RjbBeLNPId0jLydr3RBFZQwPrkERHLBSBF&#10;zQj15ro3qrU4RaYbHIAdBG0gESUzYIEcRVGSRG6CqzynigJTKMqiNDs7L0kqmRAwnEzl2XAiG0kV&#10;0oyYYaU8D3NeBAjj6QzcLApkBdQJICAUwKBThWLF82OBkMIJJeicqiGPpBLJcDiMbgQnDoWGhyB3&#10;DcjtY9gFMsU6kDISjA6Ph9EGjKji1fTKSKpg5/4UlmBRgKPQW+sA5jmRyaF3AvUIbwqZF1ch80MU&#10;GZn3ilm1GKsUY2up6O1A9Iux0ttvGo/Hyu+OV95DGabeHxr7ODx8JRdageXkC1YkmkFFg1QHR4ND&#10;Y6E0xQ6GImkyHkPE8QAZ0Ag0PzbREyAloAoy7JZiyXitQNivNcmtk1QOlQ4aAwFA6sAHcIK258OE&#10;vXlqCJaR3CnVEMtpdBzJ0mlVyYpiqdPV3RIvyCLHwUwAHxD1crXplerwXUSpyfhyVE6OrAITyxdY&#10;OZmjTwyS1TAgJZVKzXE84CAeTwITcIcABMvyY2PjEAEUCEKr3YFBBIWQWzO2i06F2gPWw72ZOWB+&#10;Y/BpkjIwMTPdnOyqphFNkGe1ld7UNsCnKUsgY4njDN2AiI2PB3M5JhRJgkxjqVwsWxiB1Uqmk0U6&#10;0punkVylUdBlWXKvT1GgIthVsVCAHar6JVgKrkCVyUT+Kk8zmXQ6Gonm87BcEhQayGDhtigW2+iK&#10;SKS9qYbSp0YCqHSv0gADJbJkHGWB5b9zahj4AH+QIY29R4TxFVgLFInkEBcSBuikyTyEjEC5fNER&#10;c5NUfCMTvTMa/GQE2jH9MLr6brT5YbD6arz87nDx/RNDr9jkJpNscnkThgbfYwUVx4A2oGVtNJ5k&#10;UIkkdkIyrGprAoyFoJwls3COAg2gtHCCDP09OTIOvJKrNjTOUiANLGnwcuRJRuQt2ErdhIUq5Itw&#10;UQoADYeha0WJb8/NMrpu1epgC0EmTQbVhw1FggDmVMuVDUsyTBASjgGmOF3ATwdGg4k8I8KGxxMw&#10;mORuVJ8nsIGU0L9mD+9PfpFiyvUGmfPEdogv5AXQc7nRsv0KeA4oR11lGK7c7sL8JgrFgfbkxMTs&#10;tNC7jw6uMU0TcZXnOEdXAQtESkVWEFDxe0lwPvo1jkjSUSMIIXBnZP0VikZJZrIICnmKBm1k8gUk&#10;Gw3SjwRk2bVSWYL5YjldlDWJFIHjY73/8oWiqOoABPo6Kyo5iqyZAOuK9uizBVwY8DESiKAuBscC&#10;hMODEWwksqBim9iOOCwKFJbMdGk6vqQh5QATrFtpRZKAncXmHVfvirkDOvNkePzjmPZleOWtyMo7&#10;oeW3g8tvDbkvB53np0ZeR0avKcXpQlJGykhlKehINJkloybh+XsPVLAiAUrvLm4RsHhzaAwHCXCg&#10;SoAJNB4iM84CNsj1Kpbtc7wMqoAN/M4bp4CSarlGQb1xatEEuS7UG4YSCoUAHtUxnUZdsG3eMNNF&#10;BoSnkse8FNhSyA0lCH69Lmga+lsoRsaX9y7yZkYD6J6sZpdPDQcAROAPkgHwgTD6NyIgKMFgGG+K&#10;ZBo3G50Wxk81yBPJRi+UMpJiVargBh6er7eaRHtqFicC8A20JiYRFimO1S2ThZYxTC6Xs0yjUfY1&#10;SdRlGYaQDAYs0qbhwp8jlkWTGQqcxolurWFXam65giDTH/kNJCqG6VUqEBFEbcs0RV6AcLAFypQB&#10;N1FGBxAl27Qgq9AR9CN0d45ccCUeCoauZ/IJP0M4TpyEboW+c+Ikss9YMDwI0xECElMjiIzxRCKd&#10;OXFqcGRsnLwdiYWj8UDvgTvbK1terchhn0qBRUTzJbbsiCtc7mk49lXG+iZ8+q3ohWcjO/dQTm7d&#10;OmU9G6FfZ6L3DPooPeaMjIYGRwKjgSgRDFYYCcdYzUhQxFJA2oDRvqsAILABY4HagOrZpSqkDXAB&#10;UcH3IfeBLRAXw5EECrpyvdowdYtnBcdyGVA7DQKRM5mMrKlOrcxqakYQwL4ZmtNsf2J+0Ws0opkM&#10;XHWOocnQKUVmeD6dy3OiHIomo/EMBXul27pTgYgAdoAgMAEdASGFQhHocx8ZrusTY6fqtCjGMhl4&#10;GuCsf5nKKle0UpnTDKRitCbkGOQBWICtB8qNpmIZBYamaFqQIGqAqeI4dtmxSo4NWEDkwEuiqIiC&#10;ks8zCELoB361odtkvvEC9shygCEKfCRgAXaC9xIEATqiqZokAFtQDtHRDIsM21A9y4a/BgmRITnI&#10;0ywYmyzz3bvRwFL9dQOT2VNDI2ALFDAz2qM/2AK23/LK0Jo8w+MVzQb1gcOF0yTX+4KRQCgCtuBk&#10;HQ5RBlX5VaRFVXdrxgaXeRJPfpMxv0msvZ+++s7wtctDt9fHbl0fnn084r0Mxb5iEhswnrF4LprI&#10;ZgssUpXuQGuLeUEaiZIh0DgYvOI8ARgy5qNInjfsdRIy4yIwgToFyqu1FswEcgHAMTYeRsnlienT&#10;dBP9GPKRzRX6wYTMQOc6qgu/ydCaCtMHEcGPFnuPgRiuh/7Gcqznu5quksc6yBKkEmwEqFUmd9G0&#10;sTAxyD0rY6H3QqcAjkSC2DYQPP6sVus8UolCbnnKJjBbrrRapu/b5TLsKA4iDNogY4DJPdtqo12p&#10;tQzHHwBlibpKVgYFMhgEZw4tKoqCLvEGGRklcSy5ec3zgmOX8FWek3BkBeieDEzw6UIxmkwF4IN7&#10;TxBRHKy3yknk/hlERMWp93I0gStOhBOwjX0amg7hZWFEMpnhsSDNicAE2BuwEHsLn6BrnhwcJovD&#10;Inz2Mg40Fd4CngtQGA1F0E0hKPChUBB01gLyvGb2Ly2MjpNVGvDJSqMNQ0BmzLc9MTvBxtYCoc/G&#10;6Nfj88+Gz905denC0KP28L2zY7euje0/GF94XoispqM8vpvOQROLEHD8rmx7UOacQMZ2jPaemQAl&#10;YjsUQ0rKkCfM8KNkypQCuBeVG4DMIrBkybNcqItEksy2g1aEzkLR8ToSCGYLxVAMiCpAr2uNend+&#10;Fmxh1mp6uQL2lTSbJkNn7c7klOXYkPVmo+66tuVY8WRCVjSE3kKRBRRggOA9RdmgGb5Uxmd8rzcz&#10;IgAB8AGI4AmYDIpi0JuyHMsbOopDpibQCqIg2lZelsNZnKOLWpVUA9oHCYdODaCLopXIUHGWASwg&#10;Iv15Ni1VsjTkeA7vAYBABnYo9G5nwMvAygajseHxcZweYAHLCQUBW4AqbL8Ea1NADMMB4iQUNZtK&#10;GZICtgBnwFiQ6cBVDfwJbwtsoxnK9VYarqR3e6l/H+jU8BhSHlolXWAACDQDNoADUDS6JggcjI2u&#10;iQ6KzooIg6+jAFKIBoNkLqwAMlWBZbM0jUAIR54EYBICE1sdL70deDk1+EIZfz2ofDQqfzwa/nhs&#10;7KP8qYfNwfy7+YQEG4v+Bx8H6YZkFFl5OBKTXR/0AH+To3nN8hBQR3uPpQPN+HVilqMJeE94kSBE&#10;Lp2HpYDNRM3BjSOW4U8QOLlrynFkegiaLvL8UCCACijQlOKYaCfRcfJw+qUqoOzXWhPT84tLp6v4&#10;r1LqNhu1im+71snBUzliG9hEKseAEk0XNgiGL5XO9egcZiWMAk5CQd2n0ll8vtFsAxZFUSAD7U0D&#10;pcDzVrlsV6rRTC6czNCi1B+hTka65Iqa6Q1ki6g7CDqPLkfmNBZFgI0sZq+IsiiYmi4JYAgxgwQf&#10;jI+Te0j4rTyHXQgSRW6EkckOdNflVBXUhN8LxmO0JNnwqrpOsdAHhSyrynCKpkcj8Xg8NTYWzOdp&#10;RHm/VMtAe5AueBlBE/lSJAveSOFQ/MSpITgMCAcahpU0/AEHKrteNJuDFsZ7Wo6uKesWubCBCodp&#10;kTX8iUZCQXeMJRJhWKF8oS9wKOipTFYdLb0z8mF254Ph+68GP3on8PE7gU/eDT7/NDj2agiCEh+/&#10;BflA7WC3CDjYYTSWZXqXcQF7cEAqWxgeD0Lm4IXJqAgKcZqY0D58IXbo6HDBOBV8Cy4YPY9cmiWN&#10;r44nU5pXSuSLYBcy+CqTJxohiji29uQUSAZ9TDUtt1T2fR8k0Wg0pqamNjY25ubmIDelklegiqpp&#10;oj+Aw3S/IpkO+h4RjEwG3Aw/x/E88l3/vnehN4F1qVxFyeYLiVSGFcR2d5KXZBBVNJ4sMmSpd/AE&#10;oMz1pnQF4cE1g18G0jkWYlZpdMiDpgzHkucjJNd1TdvSDTIrUiqZi4STuQydThZAW1mWp0SFllRW&#10;IZMg85pJSVIgmYhkM5Jl5niOkiXBNCRNj6XS/YEakXgCTYKDQGDI5ii8ogNBbmETYMdsyw+ir8Uz&#10;qmICHHAww8NjgAUoAZ0SLgiH3qvxNKPpomUjR7FIM711z1HdeEXyZkCBvVHR/auQBZqB8wUQ0YL/&#10;CQvwWSZdGHJenHwv8c6jN98Jvvl+5NS7eA2ffFt6s/vBCNxGOnKPzAfQW9UNOyf3xjJkbD65NIJg&#10;kqMAi95lFXK/RnG8b58chtsAGvBKHksXkSfJFAMwQGCvHCoaH44lsZ9ILj+WSJqlSiiVEcgsizS4&#10;pv90F2rJI88BCPCy5JIPslutNjk52Wq1gA/wN1o9l8/B+SES4UQQfHCMkuXm0BYcazg2zXNIDJKq&#10;xNMpdL1qrVEoUoCFJKvlSg0yA91BJCmVqpOTs7kchQriyMQnJugNJoaYV8cHOCDNOGy41QHNLqHq&#10;gWuER44X++NoPBcux6uWKzTNJBJk+AR5Rlqz4clhT/K8qJfKRUFKwwqYdhhESdPgDPhbBCoFcJZl&#10;WA0AH7KC5hkPh3EycKbQWohiHxOhcBxKBojomh0JJ8AZwAecJ8/JQ4Mjw7358SHeEPK+y0OnRIez&#10;qvVwOkuLCmCBGo+lsijYQM9GKaKaendnoOLoiMjoYIuxQPA/SyAcjo5eH7x2qfHuiQ/iI59lwu+F&#10;T2Fj94PhsfdPBg4esYktwAJ8AxygfVAtFE2maMVPQMuhDvEk+TmkEFACWaCqgB5GQV/I4yFwub3n&#10;CkEGqGtoGdBuuCVUvQwJrlSLkow0iH6FfgnPj1/pESKFKgrHkbTj2IY3lTWQr1/uXZRELy0UqJ5F&#10;hVDm0QaADgwcrHep3lJMm5EEzbHA9261PBwcj2VSskkusZ8YGobVszy/3u6AJAzbRZfQNatea+dz&#10;dCyasi3PtHwoMtgC6RRITRfoE8NjATInPTuQIY8mk1FUMBB5+GOKymbShq56mo5USQbZJtPgNeAI&#10;wMCJKZ5PyUqColMMk2ZZu94gV9pZFrCA0Q3GwQy53jq+KngCthT4QKrsPeNgyZoJaoVZJcPOUlky&#10;q2iPOSAo8GOajtRKxRPpCKJmJNHPgeiCoOUC0r1iQERkx01TjIJkb7loLVAF6AGv6KBoLVhLSAmy&#10;ACoOlYL+919FpF+yRZi+z79zt/bh22Nf5KLvhk6e/3R85B1zbO/Bqfw74TdlmFXsjVw76d0vBSwg&#10;KHAwMJLAaSiSCPauuRGLE4rg2HCceAV2+1fEyb1UQUazQelQseiFiVwR3r4+NZ2imfF4UrYcID6W&#10;In0N2EUV4SBhSFBRkA8cOV4d1zctB1QNWBBkFGmoANgXXQsYGkOXSmdAwKhwwALW0KtVyLKXPFpB&#10;y5ObauRqFeDV7E5gQ9J1Ecyp2TyvMDScvlTIM5pmk0yrGv0bOmRkLpnmJUO6GdiCUcjYPdgFpEiY&#10;zWIRu6Ua9WrNtGVwAEuGaFcbzVg6C3owKmVohOw6wXSKM3St5Cdpqhc9ZNQ4miEQieJwcaownoAF&#10;8duFYiKTxTvwof3hAqhlbKD9EClJmOTl0bEgDJpu2KAT+FkApcCKqF84TUE1oXHgMyA6jxMsVeBr&#10;WEWD5STDn1xyUxg4wMmgLVGwgZ2TS4S8AC+O/vefpQ8RwAIfeKNzL/jR6CdLwccfjY68awaqr+Aq&#10;0hH+1NDoGFnhgRwk9kZcC0cmGwHn95/+DpBpYchcz6jKWDYP04P+DoeB6IRTxTHjldd7E9/25lQU&#10;DAv0BhdSECUyIlyUkVNx8D3k4UTJvWQ0dhHpsTcsEv0HXdwtV91yDdBEQbXiwzgA8mBSKlNBW6TS&#10;UPpMLltrNshQFsvUbTCvV2nUUzlUtSTCZCiKYlnVNrKYa5VKyCtkyBLFFxkRuMeGqJhgBUABvAtk&#10;oDn6pDiGDDg0PgA4Lywui5LSbDYd26KKeUORbF0pKcjFvI3mVDVVRwohz7cj7NKiSAsCDGYklQIr&#10;4OdxMkglKOAD6FWl3uifHhIK3gShocZwJiBMGNZ+haIbBSJxHBM2UPU4oL6QAwZjAXTINBwc6X/Z&#10;omp5KOiFIGqICI2E3Zu2DJEElYXPgy36nI8aRIPBYUD1gVQcBujmv8LiP5BBmjxy0jh17k74k8Dg&#10;3fVR/10h3U2kIQ1x9GJU1HgwjKPADmmGDCRGwU8AE7rhAC0Eeb0lOSAHgAWOE6WfU4AJQLn/hAhg&#10;gY03R8exjddAKg2WxZuQYIgILCcOtc/wBYS/3pVHoBl1CEDbPnmMAGqI84JBQeWgN4dSWbCX0ptD&#10;U1LkTDZdq1dhQtPZjOnYhm3BdBVpikwEqqrQ8VqnU242ARGEIESBDM0VEBRUIw4QQF9rzUSegtgB&#10;owAJYnwqXwSNfevNwVPDgYFKraWQC+no+V4hn6ULWV0GeRU9TWFACYW8pkjkFp5O5u/Fb8uqkspm&#10;LNeBwek9mWgAUlzvoUrDtLGroeFRJNNeZ2WBDJAHwIGugJ4K5gf3wq/F0mR5DvwJZKDScf6Io2jj&#10;SCwOfwl2BS3DvsuGA7ZARSMKoiOyUCWTLPpIrLhho0/3/SZqzbA9YqHzFOgagEPFoQAHPXr437DA&#10;nwhgwM1oIFqMnB0svE4MO6glJFJQTDiGyhfQjZBEgE4U7BOHh1ccG0AKsRsaDeDraB4Uku7IpQuC&#10;BigIXAUsJ5GSfAGHCm771tCw5LgphgVPiLZj1+pSb65M9I3J2QXsFpIB7KLnoDs1O130JbQXqLfc&#10;6LSn5tCFoaGwLyCkWKYAWEQBx3SmXKtVahWeR59gHcs2UfGGIfB8OpnKZ3OmZRnlkuI6ZqVcarfA&#10;7qF0SvW8NCcVFRyVRqkmtmnNykGdWQH2INQbGXlyZPxbJwYHx4KhaGqg1WhzHAfrK0COObpW8ixV&#10;JEWXOCqviZxvmVUyeEKhcwVdUVVZcU2r5AI2qmvZ9XIFXrcfhIAMbFi2S9Eg87SiG4BFvytA4bCR&#10;KFBhhCmGQz9jVb0+OQ0zb/mVHmAlABYhDQwPY+xVm3A+8HD4J1QK+iKIGt6CM0yeDEEj99aBBpAe&#10;IAVLoRjoZLAUZCZNmhOBCdAylOu/wgINAIwCFiCt8fF4Pi4ng3wmz4BUoaZBchcwAY4FW4AbcBiA&#10;AjgjCurqLRAKQYeOjAdgM2lgAvYiWaSBWjhNeCC8oglxqJA/sBrQAPs1jHTL8eFMdjyRpBUVbAF9&#10;GQP2M7lyvfntE6eIwdQN4EDSDL9ao1jecr3eFJzmxMwcj9BYoIH8RK6AXgRHGiVcBVeBroEOSGZQ&#10;RLJvQ/JLvq7I+Uy6Va+iGLZJnk2p1zTXzbJcLF9ARMhSPC8bgmImMsjwdCiWDoSTgXg+lCi8MRj8&#10;9mCwKBhvjkSiGWYwmBjwNaNWLnEM3GVG5hmZp9vAYtnTFcHSZa6Ym2m3OpWyLSGSst1G3TUNVeBF&#10;lvYtq+J5tk5WxjUNnQKRcxy5xKZZqEdVVxF4vZLrOBY+Ah4C7FzfA7vEkwmaZfCKDAwyxOdD4RgY&#10;O5nOArNj4Rgtq8AK6aZkbWey/A7IDfEJ3AjDhUpEkKbJVTcevgdRh9wlYgQQEzr0KPxYJMEUeThA&#10;xjDqC7O8oSLgJQKh/gjkYpGCpQ2HU/kCF43lwpEMUMgICpB3ciQgog/RfG86Mvy/97DveGB4dBy0&#10;NBoI47yGxoMjwUiOE5I0U5SVZIFK0wzcAxAPGkBiB+gLsppi+bykpDkhQTGcaQ+cHARKQBiTi0uG&#10;X4aIoHVZUXZLVQq7yhbAkbBZqmn3UO7qutlqdWA8M70HCJI5OFnSYf6jZKGDUF7T8X3HbDeqtbJf&#10;cu2Dve1axa9VSo1GvVQuk1lvIEmyChART9MbtZTKUoMjwTdPjeJ1NBAbCadTRQFu6ORwOEPL4WQx&#10;WRTSjDwARHTLdsszTYHWONpSxHrJrXmuK4udsl82tImS1/WdjmfjtVvxp5tVRyVzW1VsY7JRLTsm&#10;lUsbqmwbuixKkqT0hwbBF0qS4LhWtVomjziTaxka/ge9Io9sqWq5WtEMHbBQVBMqAq2lGBaJHKcN&#10;IkFTQbxRfeglsBGwIyBew/PgW8E9mSycoJDN5pGSgAlBJI+TAxkMKwIcSL+peC6ezNmwS4tzK9tb&#10;NMMgVeXwL/ivUASljYAZyJJg8DACiBT4gwRA3ZB3WEkDQ6DekU6hR0ADUDIyNg5M4NgQQ4BUeN54&#10;gUIvjPeWBAAawBzYAFxGo/G8JLmtNl6hJii0pp8IBIEhvVypdiZyLA+2QEAFA0Ew8VpgOGACNQBu&#10;QMAG86F3VSq1RrOdLVCEQTMZwALK2y/4FvCKIwSfSaJg26auwXca7VYTdjOZiCdSyXAUOM+hR0HU&#10;8DmkXogyydKJzKmRwFgoDu2DYwunKNEosYozFEzkOW04lAQ4aMUauLgwc3xm7mB5uqlLNVVo6ErL&#10;0qqavNys7S8vTDrGYsVd79SmLXlCEzo63zWlrqVUJGa24nYsfabiuZrcrvguoMEy9Uq13WyhrbOZ&#10;FFHAKlm9WGSZIhwyDRbjLSifYTiO02q1BEHwfR+NajulUATnW4CwRVOZaDbXs6U8ZO/UaABWGc0G&#10;lMDzQnrhRBO94ccMeeBW7l8c66fcVBraCtOt5nOMBgveanWXFy/fvV2kKA5m7Df/0ckUGd2fJPMl&#10;ZvGrEO8iKyJK4OcgByjDiNS9+/UgDNQ+Wg5GPRgMv3nyFJBB3F8smaZZmAYy8TsvgieACRSAA8jI&#10;8oLf7gAHUBNW0xlNT7Oc5pcAC6a3kJFdqkLsQIfAAYw2ClACnnjz1DD8bKnWRO+qVut+qVKgAZ10&#10;NJWGwf9PWOA4QTDE9qZzyWQy0fsvm80lEslUmjx0F8XfGSQygp6RQKTISrxijgSjbw6NgRG/c2II&#10;ZqifoYLx3OBoNMsoY5HMidEIaANAeXMsMvDBlfPvXtq7v3X6yunZg+nOlZX521trjw93r60svjg+&#10;eLS7eWdt8dnu2t3V2UebS1/dvfziYG2vXTqe6+DzazXveG5yoVVre47FMypDWbJUsa2a61Qs6/Tc&#10;zGS7AUkq2YZjqCuL8+WSV/LcKliuXvU9VxL5VDKOjo4SjiLnkynDEERR16h6uAf0Y/xpuCVwBpAB&#10;dw0lhmPIw39D1wXybEjvInrVccuwgv1R4Agn8F4UK7Zm5zYO9rcPD5DlyDU/mtwI1A0yvpI8eg4m&#10;71UxhKM34iYPwoDVhXgQVu/d7ABLj4XImE18GCI5MhogNyd7T68E0SULFKcZwEcwmR6PJyEfCKJG&#10;qVJEl6XJM77xYgEkWRB42bGBCSBDdX0ojl9rOuUanBDp7hpxuCiABX7Xrza8Sl1VdfJ4tCAhd8Me&#10;ARMocLik9BZO62/gFcr7fyuAcTKXR4mnyHi+3mxvtCCZb44GvnVqeCQUHTgxCFJADwwkMuOx7HdO&#10;BeI5DoAYCaVGQ6nBQBycMfDzlw++un708eW9792/9sPHt75+ePPTG5e/vHv96fbZdw62v3fv+qeX&#10;9r6+fv63H1z+3UdXfufBxT98cfOnDy7/+MH1Ty4fPNlaebq9uj03cXaqPeVbPk+vTHSWu62ZaqVb&#10;Qh2oHmKSbdZcC1rjW7prGBCriWaz5nmOpsnwIhyLFo1G45ykoI/CDMNbxPNkSTdIuGo5CB1ovNFQ&#10;FCIiaBp8K3w7YJHJEE0AOICDeqMzOTU3Rm7bpeEK0xk0KplJErY/Bxw4jiTjd+B7ZDI1oOOmMzm4&#10;TogC9gxqBQ7QdVB54NX+rQ104lDvSXB8pq8mCJP5HE3ynKQNj4yC2zhZQxqCIgAQaGlAGSqOX4Sp&#10;zLD0SDQsmDqjKrWJDm9odq0C8kA2YRSVTFdHc+V6S1R0sBGoApqVp8mNGBTdcmGZAXfoCMQA3gJp&#10;hVMUso41cNArv4EFKeQyyf+txDL5BDCRzYMOhsfCpwaDg4PB4ZHoqUB4LJb8zsmh4XAMSVW2vRPI&#10;d1k2kqJGw2n4zUSep0SzKOis6gz89sPrHx1tfnFl7+MLOx8eb398ef/5ubVHZ5cfri6/Pr/96YXd&#10;717a/t7lc7975/Dnd4/+6PHxL55c/MWza3/44s7HF7Yfrc4/Ort4dXXx8urC3lx3seJcXF06Wllc&#10;6zTPtNtGPm9SRYOhZhq1qmXYsuDqii5yVccsW4ZvaHQmpQtk4gdIACoIGRVQQPelyHwgArkwQLFI&#10;ImAOtBm5bu+6iDYINQLoJJ2FTegFY6tWa2EPAAQURIKIJrOBWCqRK6LGx6NRxTBqjbrne6VSqVKp&#10;wHMGQxG0N9qeZIcMWQadKAi+BSggjcnkxsoofGXvchYKPoluDeLKZooQcfxQOBIPhMLocHCa3xke&#10;BSAAC0hJnzwogUxIlaEKmmN1Zqa8WiXPUJASpGuAhu4FbJgJpA/sGUcCB4NfkXULrgKwwK9bFnqN&#10;QdbtyObAjoKK3JuLZFHyKGEE40wO4MB2NFP8L4XqF/xTKJUZJOOJwsPD4VMngm9+Z6wgKYyqw/wO&#10;RWIZThiJxkfIsvKpQCw3Gk4xss0qNuxFoiAQb/Fb965+de3gy6v77+2tP91cvrcyc3t55sbC5PPt&#10;sx9d2H+6vvjBzumf3Nj9/ftHf3j/6I8fHf7+/YPfurnzamfpra3lL28cPz67+Hh37db6wtXTs+fa&#10;1ccH29fOLB8tzl46fWbKsmui1NC1yZJf1lVHEX1NNXjOFPiSrrVLviWK2USchUOQNHQXCCF4ldBp&#10;z3JCPlBUywVzoAHQs+Et+nfwoQIo5MYRmStCAyb6ThM+w/OrAMdoOIZGMr0y8WSS7HgurC7DMOl0&#10;OoLKjifJdQiyDB0fT5Nh5XhFgYJIug22ACJBXfgADikYJQt2kMtKCLGBKMAxOhqCoJwYGkUNj4ZJ&#10;KmEUDa4CBeCAoDCSyCkSwFFpNQRNKfLsUGBMK5VBGHalBsJA7AL9YLdRqE84BkUDPvAOcIwNYAH6&#10;CB0BUzCgCnCMKEahI4BFLo8SzuZQeigBYfwGCv+1BNMZUMLgWGhwKHTyZPDkmwEgI5zNm9X6GyNj&#10;RVkl4wSyeb1cHY9moSDwE31XAYh861TArnUHfnT7ysdX9l/snHm2feb++uLz/c2768v3Nk7fPbt6&#10;dQH4mPjmxvnvXdn6+f2jf/z40a/eu/HL9258dbzy5dWdJxsLH1zef/d45yMwzZWD11f2H2+v3jl7&#10;+tLi1OWl2eura+fand2Z6Uvra9sLsw1Hrzt61dRXZ6dRpuvVbtnPJhKWyFM0L4i/eSQGGliqt+Dd&#10;QBJwmsggIAzICsw/imrbfVjYjmuYNiwnMiqcfiSagNlELgWXF2mePBNGQoGIbpcv0vneMFpRVQVJ&#10;KlCU1ltVRbVdQTOCvRn2o7BnvTCM9gA2gtFELJnhRDmbRwXqXqkC30P203vKNN0bSwETQ0Y5ZPJk&#10;GdR0UrCNvMBlaGo4OM6SR7nItWGkCtgC2bDIzWteWj27kcrlq82WZtuLZ9c131Nc16rUUkWazLDO&#10;8filwUDoFFgI+xXEeJHCO4JugiwdvwKDDKlBiaf+d0mg9PisX4gD7bmiwFhybDQxNBQ5ORRGGQ9n&#10;ApFsd36J08i8iaxqfHtwJJRIf+vE4AhZ5bUQxolDukwHr4F46uTw2MDPXzz64PLe050zN1dmry5O&#10;Xlueubw4dePMwiMYz+21a0sTb+2e+cGtw9++dfQnj2/88tXtv3p156d3D14dnPnp09sfXNp76/Dc&#10;y4Ozz/dWn+2eubUydTRZuTBdu31m+vLixHa3fHfrzDvXjp8c7SxX3AXfWmiXlpruQkk9mGmUVWl3&#10;ojPruDaZ2qmQDIdhqkH4gqHHabp/7RKwGAlF0P+SFI3+EYP5yuXh2jTXg8rA+pFnbyQlSC6R8eFU&#10;DspaZMT+pX4SIwldk1mYYfHQFyXL1kvlBEWHek97IiYk6Z7r7LkH9F1UK7gKG1Jv4T/iYMDSsUQ4&#10;EsM7oCW/VAP+4GBgX4KhGOJKrJDVSu5oOBhOJ1hViqVTFEcuz3ACn6eKk7NzOYoBSu1qozUxCTmw&#10;fJ/M1Ox7WY7NIDZaDsItoADKyXNCAMkZGC9QsuPC0gI0muPhCJFNwCtALQrErs9tMZwvOWVyGR6l&#10;f38AjonYstHYqaHwd04GTg1H3kTLZ9lQivrO0Oi3Tw0nkX1MBymaklS8Ko4PHCQKSNcs8PHGyLgA&#10;HMOW/uTh7fcv7rzcX7+7tnDrzOxuq3RndeHdSwcfXz1863Dr2nL3n376+f/nX/7qh1f3f/vG4Z+/&#10;e/OvP3zw86dXnq3PfHnz6MZC9/Jc+8XumQfrc0/PLb++tPPO+bN3Vqb3W+7hZP3K0uS9zZXP7t+8&#10;dfbM+dnJFxfOXzi7uN6pXFia9CT23rm1uzubu3Nz8+1WzXFUgc9mMqwksZqKxA/Ug+e9auPN4VGc&#10;F9gSqQ9tmRNEr9HKsQLauxcWCgVRTpIx7CBwZTwcj8TJE6qoJljUBHYCVZJUqAnAgS4I0zcSjbG6&#10;oXg+Gd1qkL4IpQAEkTWAM9A4YAE0wJaiy2dzhfFACIkABSRhmC7kHkaA5STAAlLCm1qao1J04Tsn&#10;TwyPjapkoInanZq0XQfgMF3vzVNDSFKwe+A5p1QGLERdD6agNDRvGlmGUx0PiQaSBzTAVBGeY/kE&#10;RUGPdAd7KAFYyCaQmUg6i9K/8fZfjOdvLEU4VQgl85F0MRDPnhwJfefU2HgMLpUKZYrfGhoXTA+m&#10;J/6bdZD0wWCEDNfgxIFvv/ltmNBQFCgBPmK5Yn1yBvU28NnlvQ8ubH94cfvV0eY7+6tPt5Y+vXrw&#10;3VsX395ffbG38tX9C/+//9f/+vMPH31ysPJbN/f/+OW1//b82i9e3Hhv9/QPH1y9vzr79v7Zr+5c&#10;vLc68/2H19493Pjq7qX3L5z7+Or+J1fPv7q0/87R9vP9rVuri+9fPn734tHNjTO3Nk5XNfE+Isz5&#10;7Zu7G5vzc5vLS7PttqkqCNvo/IKuQYOR1sjovWxhPBrH+RdECS3avxKAPkRJCnId2B7IgKJXJ6dK&#10;zQ6QgfSRzBRpTu4v/4EmR1BFUQwbNgX9ku2t+gQrgA2wDvaDvojQAUCAn2B78bvY4IXfrB7dx0fv&#10;oioESwQaEIP7syWBKgCULEenmaJkG6wsKoaWyWZkpI9GvdluQUeGxsbjmSw4L0TmHJMRmpO5YiAa&#10;PzkeJP5J1TI0B4ijkcDeaDMkC0RHtE2GZhWLDE8EoCmkdEERRDWOfJHLx7K5RKEYyyGSwHVmo+n/&#10;dJp0JE3FskwwkT8xGv724PhQOBHOUapfHRgNFFQDYEISQedJkkdCeNADIiu2R8Ix/AlM5HlpNBKX&#10;Lfc7p4YHPjzaen1+7cOjs1/fPP+Hb937+cvbv/fs5p++fvxHHzz41dfvfP/h0YcXz3xzc/v//bc/&#10;//rKxu/AeD6//mev7gMWX904f77pPNlcen1h86vbR59c3X2xvfzp1b33D89+eGn7rZ21t/c3Xh/v&#10;Pd85+3xn4/G5DTiVu+srDUN979L+y+Ptm1srk66uMlTDd5vlMpXLwg+SB8MUVXd9RLgwhL/X6UkC&#10;zGQhIimGHYnFwXJk0StBhprCw4MV69MzwH6McIMEWOSKHL6FBsgUmX6WATLgYVHjGYZDp6l0JrAT&#10;oASwAOv05yODypDh8L0J43rPLZBxb5CSBLmQqvQmcQBzRMgD00h+6PvwGdAskXfrFcNz3GrZ8lzD&#10;MoOhIM0w1XqNYhnEaQRv3fFJY2QLECkANBhLQCAk04YmvjkSQOf+1snhHCszkqE65UAsw2t2liLr&#10;qsOXkPvD6bxl+5CwWC4bzwMT+VRvDqRoLosSz9LxHJ3IgwmYWJZsYIfBJHiiMIq6kUG9SooXMqKE&#10;UAo5BltoXpl4iFgSIABhgCcAkcFgGAcJRI7HyIiQgd96cu1Hdy/+4PaFP3/16G8+efH3n7389Rdv&#10;/+s37//ph/d/9uzyp5fX/u23P/z//p+/+n/+4qsPjhY/P177/efXf3T36IPzax9f2PzgaOPTyzsv&#10;d5dfHZ/97NruBxc3n51b+OTq9pPNuU8v7j46M3d/efqdvc0vb199srl6rlkrC/xuzX+wtvhg8/R6&#10;07eZnM4zvqXXSr6ILiEIpm3nKBq9pJ/ZUKHIFMhaiSLdv32a4Xj0ciixqJn9q9HxQhHRC6fEKjqy&#10;ZSbPhGNpZM4+VWBXmk1YR1ANTtZgOEDpbqVOvt4bHY7WGg9H+zqCNsOf0G8YTIATYQecgdwDYwFw&#10;IOAADX1A4OAYVkQRyXp9Jq/K/eevZEW2bZvluHgiDntRJAswk9w7jjA1EkT0LtACKA3ERshchfkv&#10;yFYJDcmpFquYnGINh+IggEqzjaMqMmQInyRpnlspkgsq2WQu07uQW0gX8yiZYgE9J5HN928O5Ch0&#10;BioQTULPxiMJEECKZtMcD50dCgECxUg6B2JAgb3o00Y8TwUTaaCkv15r/xUVPvCzt+7/8XtP//Kj&#10;F3/zyct//ub9f/36vb/78PE/f/nyrz8HSh796Xu3//Gbt/8fv//V17d3vv/o6GdPr311bfvuQu3z&#10;y9u/9/zWk9Wpt7cXXx2t/fDBpdfH659c3vrmztHXt8+/ODf/5bXD5xtLb++u3VmeAg5aMi+nk+/s&#10;7z5aW7lzevb2mbnNdmXK0Uua4hiq7zkl3+0NILXRNXNFpmeyMggjqFN0cfCtaDu/mTXGILd/tN4M&#10;lfgMajyCxsNJ9q5DoJelc/RYONofQIWGB0+AM1BxAASECTwEYkABMfQwQa5rwVLgFa4CuRRvkoey&#10;yCh4DgqC0vee/YGoYAuEYYgIXk8NjtKCACejWaaoKrpJHqRTVdX1PJbnsrlcNNmbDIPcWhNF1ezN&#10;04L8mTsxFoScR/PFZIErcFqywPOak+c03avnWCXPkYkWcXiabjVbE7bld9pTVIHJ5LIQKew2R541&#10;yRcp9BUyTTj5o0BmlgWE05lsb8o5amQ8hN/FwcZzBZBTmmbIU5PRBCgTeQTHgzwCUkFlQtH6xgLO&#10;F+/gwGC/Bm6cnny8Oofys8fX/9uLWz+6vvvx9sKfvbj+q08f/v2nT3792fNffvgYUPjeg6NXlzff&#10;3z/zweE6FOevP3/50fHaD+4cfnB+5dnGzAdHaz+4d/zRhbO/++Lm2zuLP7x/4ZPLO9+/f/XR2fmv&#10;bl8qS6zDFo8mG893zr17fufemflnu+uIsuvt2vr0VMm3dU2BQy+VSrbtaLpZqTbRQkNjQTQk+jdA&#10;0F/ME65T9UtwZzAH6CVo0bFQFFWc4QSw3wj6A7KubCCJoOqHxmG2yDMEABB0hDA5ueHugIQAAmzA&#10;T2APiUyu/yfTmwBpNBhBKoGZCQTDVK+ik+Tx6QJeYxC1RAaWE8iAfEDvAQ5RURRDz9MU5INh4Zil&#10;2ekZ13NBFSAM2I8AmQA6i34pKFY4lo2nisksPRSMpYo8p9vjsaxklt8YDDCynS6KwAQK+BAH6ZZr&#10;5Uqj1eqWS/Xpybl8lgJNkMXHwKa98bsskIPTlYRqpTQ12V09c/r6tSsvXzx7/eq9B/efSKKGxARB&#10;RJcYDSG+FIxSFd4FaND9CuhqJBQFT5wYC4C3xqIJYAV1qDo+YAFrP3BhsXt9Yfru6bnX5zevd0s/&#10;uLr79x89+8ePnv3w2tbfvH7wP795/Q+fvPXDuxffu7Dx7uWt9/ZXP7m09RcfPf/B3cM/eHnrT189&#10;/IOXN764tv3B4ZlPLp7941cP3t6e//zK1g/vHX1+8/z3H119dXmnIrMbE7UbZ2afHWw839+5tbLw&#10;4Ozyk+3VmysLz48PqoJYr5dLJc809d4wM5vjBKiIrJPxE+TeaZ7Migq7RKtammGHItFAbwGm0VCs&#10;l9YyAA24hEKj0hy8hemUBcXIMQK00/QrsoleKETR5VnOsF0ZUtJ7FAJa07tQAeqVZM3MwKKD21PZ&#10;cDQBGkBCGx4PDo6QMecIAvg8Ik8kmkmnqWSyEAwmslk2l+PAC2RBaYGrlktV3wO6677vqZqruyKn&#10;BsZDwXAiGE/HEDEMk9Vtp94JJHOI3fE801/lMJTNqeVyjKLG8LNFGp6JlzUoI3oF6qFRKc21G68f&#10;3f3dz1//7JP3f/Dpy59+9d7vfu/jn375wY8/ff3DD977/vtvf+/Fi8+fPH7/zo0nl452l2df3L58&#10;53in2+hkUtlg72l6XjeHoolvk6eYWTjTSKogmT4CC2JLliFGHqH9ZCCgev5gKIzXoXBkLBQbuLe1&#10;cmtz4cb6zIv9Mx9f2vq7L97++tK5r443/tvbN764uPKHLy/88btXf3xn78uL2x/ubvzoxsHPH139&#10;u09e/uDa7q8+evaX7z/8oxe3/uzlnR/ePHxvd+3rO5dfnFv5nac3Pru09fWt/VeHqx1Lvn924cXO&#10;6uc3Ln545fyPnt99vrP6xY3j18fb7xxsfHb30kpFKxlaw0MUI2ttlz2LoQuqKhNNlXVQOrpvJJkh&#10;TwAn0wVW7D8cTBIHhFTW8wwZXERuT+gWiAGUYPkVctGCkylRl20PEQ4UyukarcgQatO00eMzvQmN&#10;yC11Rkqm8+j0vWtiSXBA/x5svDflDZIOdArZ5Dsnh0Bd8UQ+FEqhJJNFipLyeZ5lVfihdCrhOpZv&#10;Wxp5zF92FbVkl1TJHIHAB2NjkURRUmSvRCn6eCITzhQynDQaT4m2H81RkMXazEyG54PpTCJflE0b&#10;vgdUAXaTZdU19Ylq+eb57RfXL3706OZHD6599uT2b3347g/fe/nR3VtPzx/c3z53fXPj3NTk7vzs&#10;+TOL20szR5tnVqZahmamEulwJOGW67DVJ4PRcWK2yO2eE8PjomahPkcDYd0pDUeiQEMkmyfjg2Jx&#10;GLU0y0FWB96+fP7m1vyd7cX7W/Ovjje+vLb39dW9ry9v//dv3v+rjx79+M7OX7y+/Q9fvvzFizs/&#10;uXP1hzf3/ubjp3/32Yt//PLtX33y7K9eP/z7z1/+8r0Hv33n+JOjrY+Ot7+5e+nH96/87Pn13352&#10;fcbTv3fnws/ffvTO3vpn146en1v7+Prhx1cOXm6feXWw+UnvwujFpc50rdKt+CpLaSLnWTqsG8+z&#10;VG/edbQNiB0SAMOI08tSXIYkTxFowLmplofzHEO+6iUOVlLhRfBK7qrw+DBZXA5sAGuZzOUETSvX&#10;6rbjgRhIFu2NV0MHIoGW4aEIoFwA4jcX0XtXPJF+oSxFltxnBwnDzkhQqBwCCHk8AoXjyaQPAs8S&#10;Y0SGkwiaIPhwCJbnOeT+H06BOCTTll2PR4ASyaraSImwfqD0cDoHTcxJEtgiLxBlNLwS8A2xiyTT&#10;puWkEvGJemX79ML51cXt+e5qxd6bbG+362sVf71aOtduHUxP7S7Nn1uY3VleON5cm66X645uS2w4&#10;FIlEYojdOP1vD40OnByOZklHQnsPjoUYqKZbho59+41Tg4FQokD1B5yeGg8i9InIaKw48M71S3d2&#10;Vu7unP7oxuEPHl3/5vaFd3dXPr+4/f3rhz9Boz69+nefP/+bT578/Wdv/+X7T/7qvbu/+vDBrz58&#10;+G/fvPO3Hz36u48f/cOnT//qndt/9Oz6Hz6//aN7l98/WHtne+ndncXFivPV9f2vb8Kl3vnDdx6/&#10;3Dz9xZXDJ717Lp9d2v/g/NbHl/Y/vLL/7GD9dKcx4Tt1S5+qV5oV8pg8sipggW4NLiXjbAWZPK6D&#10;zlxkZcOBgcBxQ2fCvefH0eogCQACphLukljRIrmAESdD0yiZLDXosbLsVCq2548HQuTaaJ7KUCwM&#10;OVgUckWekOOlFNImzYNIUNCWwAQKwIEPk8gqa4aFGFrJF1iUIsWzHCiNjKAEHjzXNhQZxVIUiIgi&#10;KDwrFQoEZIbjlxtt3S8zSD1FJpLJw/YDAVmWXDlwmi1gIloscrqRI89lkXuEfffjlyvw4JYqLU50&#10;FjuNhVZlrVmd862z3frWTGe5UVqsl85Ot85vrkw1yrOd2pm5KZkuzHVapshnMrlUOntymCyViEiS&#10;Y8VM77EGiCMSLxwVL6tj4yGwIHw6EkoYubW3zjunaLxqgI8HHh8fvnPt/JPDzS8fXP3JszsfXNh+&#10;sbn0yYVz37964cc3L3954dyL1e6fv3/vL149+NXHz/7l6+e//uLxP37+6C/fu/4Pnz3En798devv&#10;X9355bt3/vSdO7/1+Nr759df7K0sVKzPr+59cmEHsPjerYufXtj95vrxh/tbr4+2vnf70vdvXfzq&#10;2uF3rx99fv3wxfn1o9MLO/NTMxXvzPTkdKNuq2oeiYkRUNB1wOFoeCLyFBnpCoYA3nGqwATsBYgR&#10;fgKYAHRgTsk1K/IMu5Kn+XxRQBqUes8rUxyfhlkTRHhANHksnUMLoXkEw8VXIBZ4EwUhBeSEzyMe&#10;oxLhPeHk8SbYheh9gTyNC0bheguLELDIuq5pvZUe1d6kD5Kr6wQWkmxZTjKZYnvLa8AHm+TZcw9N&#10;gp8GUvvHORqKFCW5qKpZUZQcdzQap8GIvYHKGeQg2Ekyi0SyU69UbaNVdi8dnDs9256ZqE10yhNd&#10;f36+Nb/YWlqcWDszf3ppZm66q4pcq1aBsEG9gpEYzmt4LAhaRSeJJvNAiQIq6q2QBViwgjw0Fjgx&#10;PIouh0MiddJLubAjBBZ3dnfubC6/PDr36tLe5zcvPFyd++zy3nevH/7B43s/u3fzd+5e3VTyd6f8&#10;n9za+9VHj/75yyf/+t1n//Dp/b/96M6vP3/4L999+qsPb//zJw///qOHP3tw8cePLn9ybY9Kxadc&#10;7cHWyndvHiOm/uThjR/dvfI5kHHl4Pt3Lv/s6W1A5LuXDr68vP/VDaSbnfu7Gzc3V6+sr2zMTM7U&#10;qt1qLZ+CuRSRR1DzqCMIBOoxTbOQDLQVK2kgQF4xogiKRRawgFggx+KsYCxQ3fg8GcWaZchUfL0J&#10;s0VVAxfEyXBIgCmKBgilc/EibZYbvGoCc6F4CtiCOGBXiWwBsED1ARZepY4NHAa24UKgNbZTEoE1&#10;y+uPIVVkBWyhkklMhD4sHLyDnKpp6XQaCsMwjGlb/fVo8CsQdeRGHCRkEZjL8UKCYUAYBVg/vywa&#10;NhIWTjbLsprj5KliOpMC5ji6WPHsiammqDALK1Nbh+v7V3c2L6xPrU1s7a2sb54+t3N2dXWZoYvV&#10;ctW13SLL9Qbck6u3UNRgJEUeqIbjJhfHsnDJkWhCEOV4ItV7vJY/OTxabXbwCicHJMHADTzc23m5&#10;f/bLO5e+e/vSRxe2n56d/fzSzvdvHf3Z2/f+6Nmt371/5cDmrtSU33984Z++fPbfv3jy9x/f//Vn&#10;D//p80f/9vWL//4ZAcq/fP4YavInrx583BOFD6+f/+Le5ZVmpevoLUPuWtr+bOerK3ufXTj39Y3D&#10;339+90c3jj/eW//86NxXV/c/vXHw4mDrzvry9kRrsepPl/yZRhOnoqgmOiUqDoyHZoNdAFvgcMET&#10;gmpCQcjT4kl4CDJkHGLcz59OuQawO+VqPJkXBCOTpWAhyQqNro/qAGHwqgpv5TfbSZrlTdtvT5J7&#10;RWQ6jcx/9hgUwAL6BUSif6P7gjBQiNb05qPlBckwbVUzUGRJqlXLtmWILGNpqqNplkgmCTEMI5VK&#10;ARn4z/d9JEndMMEzaK1TI6PRZErSdBSggTUMvVrlDBOJKcf0npfRzIII3KiypvrlUjQakUTBta1q&#10;o9SaaCyuzm4enj13aWvz0tnG6fqZ3cUz55a29jf3DvdM0zQMS5H1RC6H0uc89I2R8aiiOhkyrWU0&#10;EAydODmIvK0bFscLmuUCGUB/73JMEVo5ODoOaR745MrRd6/u/97Tm3/67oNfvLz1g5v7P398+U/f&#10;uf1PXzz89eeP/+3rd398bQ/W4Z+/fPFPXzz+m1d3/uHjB//23Rd/9+H9P3py4Zfv3cIG3MZffPDw&#10;02v7bx3t3Nvfunuw9eTiwePDjafHW6+vn//qwZXbm0tsJtHSuN95ePUPn936vftXfnT14OtLO19e&#10;2f306s67Bxu3lmaWHX2r05orl1uOr9BkcA1yARIWzg3thJritN4yYHnaKddhL0AboEcwB/wECrq4&#10;4ZYAC6QSIEOQDYQFOADQPstJFA1DQKFJZNtSHK93b0Uza43GzAJv2FB6vAl9PRUIwXMhDEu9ldah&#10;XxAUvGIbggbfQgb+9ZZIbbY6cK+SrILneY6B6zRVBWEE3gKWU5PlcrXCcVy32zU0nQPBCSLaI5ZK&#10;I6X2YdF/qopR8TWfM80T4wFGVmPZgldtwDWfCowXBQF+CIY7nc2wLEtR9Pz0hOeau3uba+eWF9am&#10;Okt1CPD81uy5i5vLW8tLq4vLK8uAo0UumZPZsTL5Yr7IUAhc8OlkPoxsKBzDhqIYCgwEvLCsw5cG&#10;w9H/mIUANUbjn5DZB37y6PqPbp7/07fu/PXrh//4Gdr+rX/68uW/ffPuv33v3r9//8k/fvbobz98&#10;/E+fv/UvX738l+8+/8dPHv/60yf/8PGjv3z75h8+vPDz+4e/c2v3bz56/Acvbz3aXHx2uPPw+ODm&#10;/jYpO6dvnlt+fnHr1bW9L+9d+P6Diw+35k5X3T94eusPH9346fXDry9uf3V557Mru68Pt24vTe13&#10;a0u+vdrpzNdblqiBn08NjjK96eXAB9C8PC9maR54tkrVaDqXobiiIAdiKd0rw8dlWUF1Sm6tJRmO&#10;iMig2byoxZJZmhN5SdV70+8hEZRaLcO1VVMVNcmulO1aHXtDS6CXgH1OjQbQ/JBezfGTRRpmBSyC&#10;d5BNAFPytA7F2Kqui3LV9T3Uv6Q4JlnHD5KBnloqlXQdwRL/KYJA1jJVe+sX5fPkmRVUfDZXAHUD&#10;oK5XSpNEBCRo5XojW6QAEfgP8gCIpudpBlgpSHK1MwF3BKJCW7Ks2GxVHc+Ynm2fObewvDmzur8w&#10;vzExvT61sDG3dHZ+a29969xas1mVeXK1HjsHiEEJ2CaPqzOcIKrwQ6BhHbY9T/cHOPbHD+DY8Ekc&#10;G15hhpLZ3MDn13Z/++b+n764+atX9/7li+f/46sX/+eP3/8/vnn5v7734t+/evJvXz75X9+8/X98&#10;/dbfv77/Tx8//sdPnv/9h09+68b+n7+8hfJHT65i++/ee/Rn7z94dfnc48tbN462371/59b+/rWD&#10;jUtbp++d3/jozsXv3r/y4dHW21uL37+xv9osHc61wRMfXziH8tHxzjt7m3dXFtZLzpLvLlWqC7Wm&#10;1AuKZArSXBHkBiaAGEN6RyLxoVAUIDgxFoRnFE1HMGzJ9vPgDN1W3IpTbcdzTDCeBZUg3EIF0MZO&#10;qQqHgW1W0STTsjyr0ax4ZcevVtxazehNuA+xGIKmRuKIHjqyDMWMxRJwIXC7OABgApWogC5ESYG/&#10;4AWVF13DJFP8KCowIQjon0qlUlFV8qdpWvl8QSHrOSlARn98Yf8mC3grGkskkmloCloumcmiHVhB&#10;RPsYvaXqkXvgDOBAjUr1zZExSFul3oKQIZeVym57os7J1MbuyurO4tre4vK56dN7y4sbixv7a2tb&#10;Zza2Vne2N2SJA5Ph59De2IDSAYL4UVRp/8osdj82TiZsxEn1Tog8YAFMADo4PBwVfNjA17cOf/7g&#10;0i/fv/+rDx7+61cv//2r5//ju89/+e41YOJ/fv3sf379ArD4p48f/snTS796/86vXj8CFH5waesv&#10;3rr9p89v/OXbd356fe9v3rn/yw+efH7n6MHx+q0LO0+vX3l+/fr1o+1HV4/uH517uLf+wbXDl9un&#10;Pzjc+vLS1u8+vnow25lx9Q+PNj862v7oePu989u3T8+tlZ0lz1mq1cAWMvJFb46RIvJI774GDBo8&#10;wTi4jqQ7HYXTTMAC4AimsqxhsbqZ5UXJckNJMqEn3DWqEvxvuqVaqwvKUSAWZPoDo1Ty6rVSuUwm&#10;8CBP1/TuxOLD4XgKYQSWAp8ErobD0TeHRuFe8U/oYfAoefR1WFgEU14oOW7Z9XRZgUCAt3O5nOd5&#10;kIxqtQpklErlSCTanyoVVIGNZDINO4IGQAtFeot1o8EADorlICughyLDBiJRZCWSc9CdG80RRIlE&#10;CngFsk8NjyGUAYOVqu9W7PmV6c2D1a2DlY2DlfXzq+t7a1OLk6fXlw4Od/cPdlzHAibQzNh/f2xA&#10;MBQJR2LxZAY5XFL0aDwF/5DOFhDRIIg4qmKRRsFRwXP0AJQZ+Ozm+d95dPVP3rn/5+/f/+cv3/rn&#10;L5//908f/eGDg3/5/OG/f/UMEPnXz5/+90+eoPzzp8/BED+7ffi9CxuAxR8/vf4Xb935ndvn/+z5&#10;rb989egHj689Pj57+2j7+t72e/fu3bty4c6Fg5t7m/f2oCPH71/Y/eza+c8ubH7vxnn4mO/dOp52&#10;9efbq59fO3x9Ye/64sx6xT3bqp9pNedqTb23ACewTLECui+8JDz8yfEg2CLPS8FkBuXkeKg/aIAD&#10;JgxLJqvO84rlcbIeiCRHg2R0LNK/5ZVRoWha4AMg0w3bNg3XUG2dXIkCs4aiicHRAJABOsFXsEGu&#10;WKTwE+mx3uJTeBP9DAxMU4zE8ehNQAZw5RgmJBoULEmSbdszMzN4LZfLoA2YzXg8QaY91E2KYvoz&#10;nWUJZZCZKtBOwATaANvZQpHwOJEIaXhsHApCnkZXVMGwsgyMtIlzx1kgHpdqTTLpmS53ZzoFNru2&#10;tbx7tLGxvzJzZnr57NLquTNrm6tzCzO1RtUwNPR4uGP8BLIGtsEBo2MBBHDkKZwgXlEh6AAUB5z/&#10;ZjV5gKN3py2Hr+B14AW84dbSe+fP/u7T63/14eO///TJv3/91q8/foB8QcpnT/7HV2/9/t2DP3ly&#10;+W/eu/uLR5dBFd8cr//Rk2t/8/6Dv339+PfuHv3Jkxt/8f7DX7x68vnja9e21wCLJ1evvn725Pr+&#10;7rVzGzfPnX33yvHry+c/u3nxi0vbX1/b//G9y+/tnfn4ws6ko0+5xgeXDi7PTa5X3Z2ZyYVqdaHV&#10;EQsEE0AG4IzugswWjCWHQhFiINwSGIKWNSADr7JNVsuC8quuj9CvWi7YhVyZSGXV3vy0KKhW7IRc&#10;ZSAGwKFyOZEp+pahKTCMGgwAcNO/E4FvYRvZByiED0UwGQ6E8UXPr4J4CwVyjyoZT7A04znok0AY&#10;bD+5k95qtWAwETrQvnAWw8PDsBRkjQRZBVVkMlBBCr0VzYNObFoOHCt6sCBK2XwR3nNx5Uyl3oCi&#10;gzngOPBO/9oGkEqmvBdgYchVfE6WsxRVacBxZ3cPt1e3lje3z+wcb5/ZXGl2G27FtXzb9h2v5CN5&#10;gZzwWzANIAxggjxfSabJLsClYecIXzg7vOJfNd2E/wCGIDfQFLwTjycH7mwtP9o7++GN469uH3/3&#10;1v5P7x7+6oMH//zFs3/65OG/f/n81x89gKX4y5c3/u71g79+++7v37/40xt7P766DZ749SfP/+Gj&#10;Z4DF7909/ov3HvzFp2//+K37lzdXbuzv3jk+evXwwdMrVx5dOHp+6ejlhfPvXdz/9ObFH9y58KN7&#10;l7+4svdy6zR44qPL+7fWl7uOceP03P50e29+etJ1266vsgJIGy2RyZNBnTgByHw0mwcIWNUAKwQS&#10;6XA6B0HBO6JpR1BlqgGNQA9A6wqSls2Tp7XQ79HMkma2J2fQRWA/C2R+XsaQBVXiaYoCqdaanXK9&#10;Bdwg5ePz/a5JQq8oIxWDMKApyCEQNcgBR2b7yImCCLFA84MnQA/YIHdG0mmKoorFYj6fDwQCPpJl&#10;qRKLJQALEAa+C2MBbgdPWLYrSjK2QSepTK7SaHanZ2A5oR1QECQIMAcOg6Rihgc6I+ksq+nRXF4g&#10;c84X6512gS0eXThY21hZPjNXa1f8mueUbafsumXPLZe8CvSNzLkOAgAQ8QoFCQTDwATOC/sc+NYb&#10;6GmoFmwDBzgSEAaFk+zNpQQyCwRCAzc2Tj+9cvzs0sE7F3c/ubr70wcXkUf+7au3/+zZpf/28Ohv&#10;X939189f/vrjJ7/+6Nlfvbz9i0dXfufWwe/fvwBj8U+fvvzXL9/946fXfu/ehV88u/7H7z/58bM7&#10;V9ZPX9/dvnn+4L1bN19evfLs4uGL44OXhzuvLu19eefSD++S8sHh5gdH5z69eh7y8cnVo3cv7KYj&#10;oUsrc3vzU6X/P19//SU5lmULg9FZGRng7G5m7m7MKDKhSTJGN2dmZsZwDKdgyEisrKysLMauri7q&#10;wqbX/Wa+teaH+atmX7N6NW/et9b4Okvrmlwmya7O2WfvqwvBYEIQPTbSjRYkyxeMoHbg4AhfPCd3&#10;mDbZXa0ON3wC3AIMA3uQHhvaWlva292BIGoWPwzqnCzfyUSRlfFQkUdQyxAaeMzNre2hUNDpsFit&#10;rabWVqvLncyXtGQGV7lfS+aLA9LAP2hBAjjhonAL4G1zSys4PJknm6bBJOAH2IZCxDlAM6sf29vb&#10;yVzVwaDRaOR5AYkjlcrAIQAbfn8QmRuEQ4lpuL2Yqv+dCYbImHQyLczdBw8dHg+UCNACnJDhRMhL&#10;8J52p7se+YgXnJFIVI3r2UKQYdVEvLOrnMkmZCUqKjyvRCVNlvWYEJMrC93qqhYHYAAGqtEProCb&#10;bzZbwaPhZKAsIGo1zQZEGtKHH/VWmdQR2azahaDmQc2ds/XFzcW53aW52+2V64Wx755u/uu7y989&#10;OfzmQu+P92Z+fbHxx9uDf3t59m8vz0EtkTt+ebbxp2fHAAnwjP/x0fW/PDn8zsb0V1szv7g6/MHl&#10;0aPp8Y2xka352cfzMzfL86eTIyfj/c+XJr95uPrV6eZ3Hm19ebD+bmP+7frc04XJg/7yejm/1pmL&#10;2M2TuURfIkbZrEIo7EAQOTxI567KqhnVpmK4hd0fQgaBKwh60hmMgFhAiYh6wo1gdZFGTPg7Uilo&#10;FVNpNQeLhHPgDHjYEDVI1fYgyEqrsbUZ5gsFzR63j2aQboEQOABoUVWqYJqeCI2LQokgiUCJgP8K&#10;ggw/4Hm+ra0NwAAXQU7CnyRJgAqr1erxeFCuq6vjuCjuoYoTIBnYVscuoPbxnBRVR4D29g1ACgZw&#10;w2Tmcq8Y04ztZAY6Mi6Z5dR4KirKyKFIIlaP1+r1NVsscjKdzBfMDoegyNliLt9RADzIiihKApn/&#10;FolNwSnVmKYplZFSvCS3mFoDIJUUa/X4waPDLHxIA2EyV0bUEfnO8SarnalMLkXmV7G5aiDhjO13&#10;rve3rs5PDtZXT5dnjycGPt1Z+Mernd/c7P3Lzc6fnx38+dnhby52/vr8BD7x1+en//r6AmTzzy9O&#10;4A3wDKgSwMaP9pe+v7/4qycnP7w8Op6dXOzvXZuevJidvF2aezwz/mxp6tXq9Mdb81+drH91vAWl&#10;+nxh7O367Ivl6UdD3XCL+SKkh61XFbVIIOKwB51uMDHUobfCEhCsejoHuDNa7AGWr77LkJMZbKE7&#10;xHjKGQq7I2FWAUXXkLaJZHd5IAlRF0iiVGUez2qLeBiJxutH+OIJgQwyDBSEE8QbWR9kkOTUNjMi&#10;jCwq1tRiNLbiSCiIaFTAAwY5yOUK8AmABAgE4EEURZZlkUdwAA6DVXilvb6+UdPiVWmKyyFP47u4&#10;kKJqXEwJi0IoJtkiwVxfjyPgj2ey8O168N7KixjwSquTLDmT7+3Bee0OJ87prE62b7fHknFOEhpN&#10;hiBDyXEtnklnO4qaruNOZEWWZFmQUJJQgH/AkLFAYKHjfBEGVB1xgtyBmiRT3rx/715tA2oEbuGo&#10;vEXSkmmAa0Ojoba20Wx13nl8uHmyt7mzPL011vFsZeTr46V/erz128e7f3p+9O9vL/7l6dFvbvY/&#10;Xxn9aH7gk+Wx3z85/re3l395ffKnl4f/fLX5k8OVX5xs/ePN0c+vDn94tv2DxwePF2dWh4c35xbP&#10;5qefrC48XZqEAHmzPv10aeJ6YeKznZk3q2Mfb82+WZt+uTL9aLR3pZidKneEnI6iIqdEiQ9TAsP7&#10;vGRKQANC3OEG2UQSwfa9ew9dIQregC3cAr8ToEqJiolMPcPwqsrwAjg8EeKBkN1JxhJClwItqq0X&#10;+NhqtrW0EN1oNlvb2swcxwcrqyvALQAzVXEPUQcUhWMB+fFfyAc8XWzhQwwDtUnSBJwDiYMsbUrm&#10;NSdT/+OcMDxCu90BbEABvAFfhEPA/+AT8BJQaAiVqKbyqYSXZ1scNkHXAInIXLg30qZauVW4BSvI&#10;8VKRk4lasVjI2vlAEU6C1NYjLFNTX8ciMWoqLN9RShfyejoVS+i8InOSGCVdPyT4B+Q3voUMhfAA&#10;SBBkpVlwTKRFEDUgKBgooZ+8aK3MwejyBfzBSF1988Oa+vomw53rs72rR7u3x9sfn29+5/HGT682&#10;f/fk4PdX+7+72f3zi0d/eHb0r28uXk12fzjb/25h+KuNmT88O/7Xt+d/eL7/6+ttgMdvr49+efPo&#10;H28f/eB0+6tHm0/WFndnpncWV64WZ19vrn5+sPGtg9XXi+NHgx07PfmXcwOfbc5+vrf4amX6cnb0&#10;YLRvrpTrkEWboSXB0HoUzJ6mgpTRgOBw4V6B4YQWMdGqVqx2vMBOTooBAwCDkpZw+AJKOiUn4iDw&#10;dJQHUFdSic/mAN8KibIKXmm1uw2oCZyz8rzxkBDE2MIMBhPR9G1mAAaSK76DMs5QXX4B/61iBvzJ&#10;ZGpFmqjmDrhFlVLgI/wAPlFNE0gm2MLhCJ00k9XdIEZQBuWEt8Et2tyuRKnoYShnKBjmo2Tav0pn&#10;Dm+QrEwA2EAuIy2tLhfF8yAE+G5zs4G8vwhHRNCGdCrMkJm4kUd4mTiKlkkBM/RsWk7ooh7jVSWq&#10;ysAMXhSQjFAnqD1OVsHDUHvwA8Qb6hA4AXcRY3qYJ6ss4LpAZbgmfKKmtqGmrvHO8f7m6vjAzc7K&#10;D1+c/Ort2R/env3l9dlfnh3/9dXJv74+/fPL43/78PHrqe430z1frE9/vTX76+u9P7189J+fPP7N&#10;7c6PD5d/fXXwz0+Of3V79MPTzW8frj7fWNqdmtxbXHq6vPDp/ua3j7a+3F/9Ymfh6czIo/6OLzZn&#10;v9pb/dbB+svlqecbi/sTQxkmKHlcpoY6IeDTyQso1mFztrVaAXd4/IC7+3WNgEE4h6wnkRHgEPhV&#10;iWwBvzaZKyIpQpQm83noQghwMaYyUZ6s6EeWUQq6XX6W5kMBymFz2yxkPoFq41IVABDEmUwOzx4g&#10;AaIOrAZgwDNIO0KFJOK54pFYrXYYohYGnghagESDO4UbIWdhD9wCp8Lzc8GpPB74QbUlAP9CYqpy&#10;TMQ9diLiKVH0RzlaVVxwC44z4NKGVjCbqBSDQwA2sEVC0fI5AAm+7vcGmhqa4RYWh5MsliKCRogO&#10;lxMPHqbqmpTQ9XwGlizl1WxKTGhsTIIMgkzlRPgN6ePOigoUHOoQmRQADM/AFsIEBu7p9IfwL9wA&#10;oXHBiMGIRB24s7E8+9Xzx995evrLDy/+5eOLf//s+k8vT/7y4vQ/P3z8b6/P/vrq9F/fnD8bLX2y&#10;OPT9w5WP5od+cbb5+6eHf3p1+Je3J395c/GH56e/f3H+myePfnqx/f2zzS/OD85Xlo5WVl6uLX95&#10;vPfZ9tK3the+vbv4ze3FZ7Mjn6/OfbG19O3DrYup4dl8KhnxRb02weuytDRrNJXTNKg3VEQ7meqb&#10;4ATuG6kEfg2iBE8XlBjypaRqUUkGTSt2diUyWXzkZQXUQE+lS51diI+GFkMrmJrZgdCAT9itrlaj&#10;mXiJ0wdvQDQDMLDF80Mdk+ddacOpajnENPII0grgBPISh+GR41tk6TWGg+vIMa0yioSMUJUVwmbg&#10;FkhJOFtjYxPKBBucLtDUZDob0+Pw0WCYgjz1wNWwDQbNXo+UTMhJPDDGWuG50D5wBYaX4CKQTsD7&#10;Yi8o6ZAF6QzKxOkhmYjM3RgOhILJVMpgMsI54R8wJZXQc2ktl44XstimSvlMuVQoFROppKSqqDEE&#10;Eh48GDqCCg6BMANUwD9Qt/gIzeOnyEBwor9YHlDY1Ey6dd0539/43u3xX77++I+fXv3l08f/8fnV&#10;n18dg1T+j48u/+3N2V9enfzj+ca31sa/XJ/4cnPm7ezAzy42/+XlyT/dbP76ye7Pzje/vT33g6Pl&#10;P4GFvD774fnWZ8c7R3PTR0vLL9eXvjjc+s7h5pc78989XH4xO0j64yzPvFyYPBnunc8m81RQdNt0&#10;JtyhKWGPq7+Qy4A8MyweBsgRSCISBJwDfq3EU8iOuHV4A8DAVpkQGOJe0XQ1kUBARAiBj6IKAJuQ&#10;iQGaRqiZjOZQkAZgOO2eliZTJMTgO0j28ANs8fDACarNCQhlPG9EP9yiKtKg3at8QlFUHAw34sn8&#10;oSG7G95E+o0C9lHAfQYjDGgeTgUHMhpNcA7CZB0usBzcLbbeIFkbACmgrbKQrMsf8DE0sl48T+bV&#10;c7q8QG8IAkHRcEJQbJRBALsGB6EjgoFw3YNaW5s1EiariwGKqi9fmpubIYxBbkA21WRc1GLQpbCo&#10;IvExGdsqt0C0yJoOqIBBsoGAo1aBtc7KvB1WlxdpGm4RYnmEHLwTVAw+ATVeU99456fvXvz2zeVv&#10;Xp786d3Zf3x28T+/efVfH1/99ye3/+Pd439/c/bHZ0e/vdmDXv3V5c73D5a/szv/49O1P7w6/eXN&#10;5i8u1//4+uyz1YlXk52/ud3/y7vHP7va+c7l4Vp/18HCwtud1R88Pf3RzeHXJ2tf7M2+WZ/4ZHfx&#10;cnpkJhEbkvkhTc6xdIZh+tOZoUIWEC9GgmGvhwqFLeRlThCugFwIAgEMxC/BD0MBvxb4DY6tJ+Ic&#10;H620GKk+P0nqwHao/yZTa3XIr9lD0Bi/P0iR5kt3pd6RO6scEE9REESQBlXVUEbEwzngEzAC9VEB&#10;z1WSlHQ6S1XW18ExgAH4iicQ4RW9wdDmCVJqMusORMIMj6wEjXjv3j04HMgKDiZL0waD8E6z09lq&#10;s3lCoVJ3dzydIRTEH/RGIp4ImZsAblJTW4cnBLJJlrbAzxRkuAX2gG+SqbDxu/zh2vu1yCNALzAj&#10;g8EAnisIQjKZhE/AM7LZLIesVJkHHlxHqfzBJ1BROA5QipqEQ4ByAi0QZrVEfnvBOkHXSANXmALr&#10;hH/A0e89rK+ta3I4yYxed35wdfSvn9z8+e3j//zs8f/84vJ/fv74vz6++B/vLuET//H2/E/PH/3b&#10;24s/vTwFpfjt0+PfPDv+wfHKz6+2fvN87x+vN//w+uxHJ+vAkj+8OP4T0OJs/avz/bW+zoP52Wdb&#10;iz94evbd670vjhbfbY0/Wx56sjSy3lOcTKvzxexIXBvLZkZz+cFkOs2zZmML7XUFPS6jwUCQvDKf&#10;K+CBtDb6Q2ASpe4+/DYye0lMSaZTqHnkV/gHsNTudKDKkMiB1Q1GY7vbJSYTZDWwyhmqOYh0ookw&#10;IPnAAOhJeAYiDTKyUChhq2pxeAM8AykcQYmPAIZEIhWPJ+E6eJZAC/gTaCzNy0E6agFBpKOZYmeQ&#10;4lqMrc3NLS0teF5G4p0VNxIlBW6BdNUGrlJpD48qip5OE6YCJgxf5QF+ITL6B8+ehK/fT0Y40j5/&#10;GE/OYLbRvBiMsHV1TaBZFrPd6w1mM8U2G9KNwe3zxROJeDwuRPl4TC2U8lGBE2WBF6KCyEuKqMRk&#10;KHeGB3ySUVmQLZIa84dDQV5oc3seNhsajG2gmRaSv8g8DrysQrDhppoaDV53gAqzHj995+3yxO+f&#10;Pvr3j67++/PH//3Z+X9+fAq3+O+Pr+EW//nhxe9v9v7l6eHPT9chU//to9u/fnTz14+vf/fy0e9e&#10;HnyxPfarpwff3p37bGX4jy9P//z2/Psnqx/vr+6ODhwvzr7cX/v6yemXj3e/PFv/1vHKs+Xhy5ne&#10;ta78Vn/n3kj/RDrZp2v98WTMGwBIGFuamxoajQZjE8h3a/v9mrraOlDiOnw0GE22ysLudz+453A4&#10;wRkM7W0GsxnVajKbH9TUPHhY48IvobggJzW2251BWkrmyB6ajUiKDaQPHsOLYVHOdfdYbVbEVBh/&#10;wZDIC+l4gmfJRyocYSOUIpLXqgBhdyQYiUYh8GxgkRWJUfUP+BMKeIZk8jKzpUomQEjBLeAQECDZ&#10;bB4OZLbYyKIhXi+M5vlGkwl+QNaIqNAaXpCUmKbo8WQ258S5QFr9QUlSvZ6A3UF6rb73sLbFbEMw&#10;AJ3qGo12p290bArobzK3O70e0MyOcjmu6VKUT8UTyXQCbsGLYMEsnANOrkKPyBInCvAJFOATUK1t&#10;VovF5zfYHfcbmwEVEPxIhWabs9FIuicqeoIXlFaTxekgk6t7A8yd7xxufG9/6j8+ufiPj8//+PLg&#10;t0+2/+3d6Z9fH/3nR+f//en1b292f36y9pPD5R/szv/8eO2fLrdh//7u6t/fXYJz/PBw8QcHC18f&#10;TPzrJ2f/8u7s6/O1D/eXDyf6bzYWrlcXnm8t3y7PvFif/9bJ9mf7yzcz/QtZ7WJ6ZKUzPxCTOwS+&#10;T08kaLJcJ4IYqSNCgWorzUYrrySQ4BG4wHNwQFlRUYeIYGSRWCIJaSck4no+56UppGcwxdqmFhh0&#10;ncUdoGXdHqAMNpfFF7D6g4GoICRSqNqQIKZKHW3m9mwum06nI6FwKpGUBdHjdCFbq0pM5KJwDmQl&#10;uAUjCXomg5O3QnCSxYIZPE7cZHu7GcCALe4ZrgBHgVsAqlEIh6FXeXARcKPWtnZQYNAdpHbw4iaj&#10;CQWwYzAP0vKkqPgtoEHQTe5AIFkoQR86nd5ImIUKqGloNoHc+AOdQyOMHDPZHDQZF0kmOI9QlKZr&#10;3V3dwLcozWiSkk9l4GBACDgEoEKOQZvEUCZDN1V8+Jsh19U1NdYYTfVt7XCLWrJATiN4UrOJNAQg&#10;1QIwAFRkovtmk9XiNNu8d37yeP93z/b/n996+ufXx/98vfX7Z/t/fHn0y8uN/8c3n/xf33r2uyd7&#10;Pzte/eXZ5i9O1n96tPqd7env7s7+58fXf3lz/svHWyjDM358tvDnd6e///DsFy8efXS48nJ76fHS&#10;9NXS9O3K7Kutpddbi+/2Vj7cnj/oz6/3lnaGuiezyaGkNpROdWp6LEzhwbaTFTvJ6r8eXwhpVNLS&#10;kAPA26pWRIIALKNiofTqmpvNHnd18mKykA5FNzYb6k3t0OWl3oH7dfX3awG9zUifDlS9IFUnLEBF&#10;4yMtyVoiDjLPkT6PHNzC5/HGFAV5WiMdMGQ4B8XQnlDAR4WRY8AWoWuQFCwWK7zBarXBOYAWoKte&#10;rx/yFfkIHgMWUm25wq+AbDEaWwljdZEZ8ju6e7r7Bwxt7aDDgXAEbgFggq/D6UFIoapAjWOpNPiE&#10;xxNob7M9eFhnsthDHM9oWrrcKSSSbWCpgXCjsQ0UIcqwmVS6q1gSWA5KPq0n8npSUWW4ArYwuAi2&#10;gkQau9REvOoTgIowQ9c2NjxoMTS0mxvbzKT9yhcElQHJhdwjLxQ5odFg8njJG0pyJ1bPnd+9Of/X&#10;dxf/9dnNLy83v38w/9PTFXz8w6vj//j48ndP9n95vvHrq93fXO/94nTrJ4/WfnC09O3taVCKv3z4&#10;GHTkrx9dQZX84/X6n96d//r18Q8eb356uPr58RZk6peXR/CJV5uLnx5tPF2Z+nBr/nJm8HhhcmWg&#10;c7oz3wltHfCLfr8IqLBYnXYH4o/jBJfbL6tJM1loqRnZxOHyVB6uQrFcPJmmWQ68ss3t8tBUWOCb&#10;LWYwfBA9CG0wbS2Tv9/QbLQ5w7wUoNnK/PPm+uYWPVeoN7aCWKU7ytV0i7RA6BmuR+bHjqqqKosS&#10;MJmsWi/wZBEGWUAgGVvbDCYTsj+ePfwAEgOPH0oVhj14xoAHFIAWcBQ4BAyHoQzvASERRBkaFUyF&#10;iB3QDoY0vcMtCGUJhuE0NfUNtCDaoYtpzu8PNzUam5pMLW0WPxiTFqNjCgKA9PVlGcgrQVXZMJVF&#10;2uVFJhgGq4RbpLV41RsqKwwRq5bhFoquVbfwDGyRgGpNrc1WMmuKENOh7EDD4Rx2f9Di8cUzOTKZ&#10;XTsZYWtqtRC0+O2r4//3Dz/+59u9f7zc+t7B4g8frUBo/Pb5oz++PP7R4eI/X+384mzjnx5ju/Wj&#10;o/Wvdme/2Jj8+eOt3z0/xjGV4WVPfv3s4F/enPzy2f4PL7e/d7kPt/jq8eHr7cUX63O3SxNPlie/&#10;ON357Gjj7c7SaCHTpUqMw8K5HaLfp6KafV5oQa/bA1SvrK0ShxsjmyLigb0ePBI8tkQSWz2VBva2&#10;tAK73Ugfai4bEkjCzuWLjKhIehJB0NxmMTs98Ww+BJXo9SKQkdTbLJaa+nqzzeaPRJSEDgpGsVA1&#10;PMSe1+udnp4mbzdoJuTzK5IE+tjQ1NhgaLZ7QFeigHrSflVp+cbtwSFQ8QAJGEgrDN4sywogBAUc&#10;BqIK0YuPVd1ragXo2SFvXGRutBCoCXwI3AJoAX91+/xdA4NaOuvCs7E4WqA2Wkl7Pzw4ls3I6dTD&#10;5iZWlnqGhgCKSKgixZZzBeAETzHxmFbK5RNIKnFVT2jxpI4tynALWDWJ/N0tEpm0w+N2Qy0zbJgX&#10;wmy0hizhQwbCNJktATba1EYmrQNgtBjb4RYELb5/svzT882fnm9973Dl27vzn61P/urJ0a9uj358&#10;svL13uyPT1a/3pv/7t7Sd/eWv4btL328PPrlztzXB0s/vdj+yfnWzx7v/PHDiz++u/jhxcYPH299&#10;fb79kycnXxxvfnKw+npz/mZx7GS892i0+/XO4tvd1YIisC4773VTdltZ1zivB/VKBQM+lxMEUBZl&#10;VJysaG5PoLruHKlIRZHjcUYUkextDhcYHHS/m4pEQKOcDjWRMAAJON5YWcxB0hLAQ1GNWwDpDruk&#10;a4woBBnKHwl7gn4AgMPtMrSaXF4PxGCERmXTuq4jK5iMJmOLwQ6J29Jc3wwNZ4aqBOWEWwDz8bzh&#10;B8CGZDKNMvwDhrgHuwO3AGDAvav7SVuWwwV6UQUY4AdcBLQDZfgN8hH2e0BZ2syAPcjn0akpcAvc&#10;vN3utpgdZIhcMAK0AL9pd9g8AT/R5rLk9njguylVV0UJGSTkD6gxtVgq4ubhDVWHqBbgE2Se9f/l&#10;FrG4ji0SCtwC3A0gGYry1QXr2sHnHO4PGhrrWtu8FAPPgOhrq3ROazW77vzofPNb2ws/Od/93tH6&#10;J2tTH69Mfrmz+Gp26Ol4+aPFwbdz/Z+ujL9bGH0xOQCD07xZGPpsY/p7j9a/2l96MdOP8h8+vPzN&#10;67MfX+58/Wj1y8OVH13uf/ds+6vTrW+fbH3z0caj0Z7na7NP1+d3h7pjgAQEZTBYUmJDuXyHrGQ5&#10;jgn5PXZbOq6DOZnb2oHAqH1IO7D0WCol6TqeEFzE7HLhCflDYVc4ZEMCSiaCZOF4WZIRDVlENgDG&#10;4nCSAeg8OJcKSg04bLdZoc1QNUgfKIQFzhXwAVOgddrMAMzWmtpao9GIJEJesoXC7RazO+iPQPKp&#10;qpZIQvcj7qEg4ATIGni6MBC8ahMWnjEAo+o0LS1GHICbh4vgWWELF4FyrmaZTCYHBwL5gJdUm8bJ&#10;6ASW6+jr81OMzeUF5YQWBThGZRXcAjQEvDiVSgX9AafN7nE4eZrNpdIuhzOux5Hx4ulUIpeRE3oq&#10;g9qqqmkdBRhcBPCgp5L41XAO/HBghi8UhDp1hMJ+6LLKui3v369pNLRiT4vVFq7M4AY9DwYKz6hv&#10;ar3zk4v9q9HuTzfmvrm9eDnceT3a/fHqzMvZ4dvR0icrI2/mBj5aGns1M/RiavDV9PCLmcGb8e6n&#10;U33f2l36cm/pcqT82ebs798+/tXz41/cHny8MfnJ1ux3Tze/d7r56d7Ct47WP9pdeDTa9WRl+mRq&#10;eLaQlHxwCC3D8iVRHssXu1WtU1YSiigwkXI+Zze3u50u0CdUqM3vI8uXMTRSRqJYoGUJTgBugUfe&#10;0I5f4Any0XxPt6TpZqsdbB+RTYZdBEMOtwdpGx9bWk1Q+TaXEwre2N4mIYBiSoCjgxzt9HkQPRBv&#10;BpOx2dDidrvVWIxnWIGL+sniCqyWS8MdkbaIe/kCeK545B4v0R0oMDSLxwxXYFnCNoIgFg5XlWEg&#10;O2kxHVeCf8CB4BM4vqJLA/iu0w16DTfgZFUDD8V9gplavF6bz+f0+X2VuTihv5BwJEkSBKHagSMc&#10;CrmcLiQw6J5QJAiGkytkM7kMXAGWyaVh6WwKDgEXAWDAPxLZeDwDl0lU4kGpjDnwAk2rTUGsqPgj&#10;DJTwvdoGlz8Mg2r64CGZw/iDmoa6JiP233k5N/Z8ZuQ7h5tfH229WZj4ZH3+882Ft0uT7xYHv9ye&#10;+2x96ltbc19uL3xzfe6jpYk3i6OfrE9/c3vhH28fwTluJnrgFr9+efzb12ffO1n/eH3qs825Lw+X&#10;v3e68WZt8pPdheuZoavZkfOZkbXejrGUlozQA4l0OhSeyGRnsrk+gZ9OJPI01SEJWoSM882kMowg&#10;+xmBk0Qob1CBfFcnoyhw6qiegOxmYmqb083FtGypU0tmgvh5LSY4AVgIRIu9shwcapxUhBN8NVjq&#10;6oaaAGLzsowDIDcdwZA7TLU7XZDv+C55serx4AykO7ASQ/RDbQIAEF6glIgzN54XFQE1QYEPUclK&#10;LxdwVYZlyOs2t8sbJqulgDHgobodbjIDaIB07q3wD9IVo6mp5W9gEwjilmCgRHAIqNYPHtbcb2qE&#10;04dZFtwklc4iBwGKAgHgE9CIDDKQQV4UpVgsAvXBTJAmyl0d+UKuihPZfKbqE1VDmcBGLpHIJuNp&#10;eEYSIkjR4+02J35vc2U6Mgf8NSo6fcG7D+taLY4gHQ2zwv06MoUyDB9DTPTO04WRTzcXvne886+f&#10;vfrZ9aNv7S396GLnByCYpzv/dHPyk7O9Hxyuf2934Wvwie2ZHxxvfvfRxveON37z8gJQARf57qP1&#10;378++c0LfHH+8+3FL/ZWPtqY+Wx39vnC8I+uDl4uT52M9W73dRyMDS53d/TEYkNxfUhTR3VtIZc5&#10;GOj74nD/W6fHx5Nj4/lsCjTQ50emiKrxWDwOJFRTiQDDkOkOedHHRsGY2j1eJEJOUTkp5gtRxc6e&#10;Slde5AuyiGh1RnBEYSqXhxPARQIRCr6CiEHttNvsbW53k9kKvdrcZkYStbvIINWoLIsKpFEMIg/x&#10;jaeLRxgMh6oN7aANKHh8XjmmZPREHK4D4hYkq45D0ThcTjxmf4g0WiCthIORiD/sc1ZAhRBV8nbe&#10;arUDPGBIdsgdYJoQrmayWjpZvdLq88YLeWRMnCeTKwB79HgSrgCfqL7Hz2az0EooACfgE4lUIl/M&#10;wRvgFrBCKQ+0qDoEdnZ0lvDffDmX68hni7l0PidrGjDPXlm3F08dzkHYpbENkAAzme1UVILLmyxk&#10;Zk83WYA8hiPv/PrN1S+uD3/waOO/vvXm51cH75bHf3az96uXp795dvaXtzf/9c3X//Hps1/d7P/q&#10;dv+vH13++ePbP3305Dcvzv/07smTyd5v7y/99PHev7w5/cXNzhe78++QfRZGr6d6v7m/8NXx+vcv&#10;dp8vTWx15VbL2aOJ4dXezulceiqTGpCE1XLhenbq7dryh2uLH++sXUyPPdtcHS3kVJZOJeLIxkja&#10;AEAkAlHTIrxAJi6tzLRqCwTFeNIVCoOx87KKcG8ytiHW4+kMQhYg0Wa1wgNg+AiQgFvAtGQKLgIf&#10;IDMnBsNekIAIY3G4HG4fw4mg+gLpFSmaLTawxSppgFuEImE8+GrfBUgNfNQkJUozYkXWAtgJzpP+&#10;ePBDFt5M2kB9wVAgzJEu5qRJA25BzlLp3uF0ujt7+3KlDjhHd/8A7gpf84VCnCwDb8ggapw5pkLT&#10;IurTCAlQRU3TwRlSyTDOEQlXGzHx7AEV1cSBbFIqF+EZcIViRwGF7t4u4hlVt4DHFPKoE1wLSQS8&#10;AVBhaCedFvDzzXYXvESIxQEPZocHnmH3BKwuH/wDKHIHwf3RwtBHi0OgEW/mh24nOl/ODzyf6/ts&#10;bfLztckfn2z8+Gztq8O5758t//Bi9fuPVn9+ufvt3YUfnqxfDReRYn738uxXT/d+drn5+fYsss+b&#10;5cm3a5Mfro9/tDH9+d7y24253d7C+fTIzlDvxkDPckdhTJP3h/rOJ0ZuZsZezE+8np96tTT5eLL/&#10;m492TmbG5nrKnN+rxESEZSaXhWdAmUDc+yiG9MgKheV0xmhzQHwD4ptNSM8sQh5oTLGcyWymK+uT&#10;Qcth22ggkzYjBKFpwUiwB4+BTLYUJv1QSNOv3VWdAqvU3Q1qiTNAICCy8SAhMfC4HQ7yQqPaFwtP&#10;mPS7AU4E8OCD4EAADHz0uOEYfpbjq+IzGCCdtbAHkAM/gEOAY8I/QEjxX3Ag4BlSCXgx+GYgHHF4&#10;vMg5D+rqIRix0wdODIKYzjjdZAodDfSyMsUnx0cr0IVq0dIZ4g1VwIBPdHaXkVOqBs8AfvT29xQ6&#10;88lcKplLp3JZiDVAFOIHCOHwBpCjPQGy6hYYht3jj2fyuAMkkW/cr21utdSjTu3uB/WNdz5en/lq&#10;Z/az5eGfnq1/c3Py043Jbx0sfPdsA5L187Wp7+zPf328+MX+zBeH0x9vjbxbHvl8Y+rrg+U384M/&#10;Ot349bPjf//s2T892fnp4823yyPfP9l5tzbz8dbsx5uTn+8ufnm49mxx/HJ66Gp+Ynuw52Bi5NHY&#10;0E5/9+FQ78lw38lg9+3E4LPJ4avxrhfzw1892nq+Onc8O6aEPLLIkHVHFBnZGdUXhFDkBBd8XpLB&#10;DOqMrcgpEKVkbt5AmOGlMM20W21IIq1mC2rZ6nBWrX94BK4AnwCWAFGQRKIxLUCx5GWsopHO5aTv&#10;tz+WTEZFyeMPOCpL1yDQUymyfls1u3OQqJU/+Ee00kDu9/p8Hm8EbkEzYX8A3CMEVekPIlqjvAiv&#10;clf68IElILPgHOArsZgGygnSU5VLxDOgWxkWfgCOiVttMpqIE4dCsURCicehocBaWIEHudGTCRgi&#10;hJCJFCEQhWIeTgBsgFuQlIFkkU0BP3AACtiCcmaKWbhFtliAW8AXITqQGghOhGmQzTDLmyw2uEib&#10;zfWgvhmUE8hBVqC5X9vQ0gofuvO9k63v7s1/b3/+H692vnO0/PMnR794ef7D26O/fvPFz28OIDF+&#10;+HjzJzc73ztf/c7J4pe7Mx8vD0Oh4OA/vD77909v//nJwT/e7PzscuvrRyufbMzCLd6tT71bn/ze&#10;2faXR2sfbi3ALfYGu06mx07npg5HBxeL2bXO4lxK2+0u3kwOnw92nQ0WXi0Mf7Q2+2Jh4vHchBr0&#10;JDQhAsTWNAApEjvSAfgRfliAi5oh+h1OV4hMkeMHcwSx9AXxXIDAAIZAhAQcSGQymzOZLWAMSN7I&#10;INAU8Im7Dx6iauBJLm/AZnebjGanA9IYMBJExUHC4NHg6cItgBZQhgxFE2pJM5IowhsipCGDBWyA&#10;aEJIU8GQyEWZUFjkBIZieU4AlJNeOV6/oY20W8Ah4BkoAEjgJXA43GfVIbDF/cTiCSA8SU4gIhx5&#10;MwefUNPpZKno8nmtTge0kpZMxFNJFCCd8LyrKhRoAWCAT2Bb5RPYgwJ8AuBBxEhGz5cLUCLQsbgK&#10;cAhJBHwTZrLYq707W9rMFqcHTBOUgiy41NgCt6htNFicXoDKnV8+AY04/f2r01+/uvjps9PPHm3c&#10;rpP3n58cb747WPnidOsHV/s3073X452v54e+t7/wT5c7f3lz/te3F7++2f/xo+Xv78//9HztZ483&#10;f369/9XB2scbc1/sL315uPTd062vT7e+9Wjzyfz47dLU3kj/5mDvkB7rk8QRXZvLpQ+HBvb7ehaS&#10;+uOJ3jfLEzcT/Sd9nbPJeC5K6zrQ2C+KIp6BKCk+fyidL3n8kWBlLvdWu7Pd6QaXBtn0VNb+x5OF&#10;T6CiAQzIHcgpMNQyyGa1hxKeB1IJ8CDMoPbJzBnBIE1FOENLG0vzQizGVYZzQYtCO8AtHA5noDL7&#10;AEvRsiDyUZ6s58gL4KPgGWCCHpcbUlLmgFpMLpEhNNPjB7t0uMF4lGJnpyQpgAds4RZVdYMCbjKZ&#10;zVbJLw4Dk2hoboFUAU2wkq7qVFRReF3j47qfCoOhwCv1dEpLkdUnWEkgrKKYq/pEV3dn/2AfPCAq&#10;cJCp1VchpH1TFuA9eloTVSmRTRGwSaUQKggesDGQhurYMkAFMggMlAIZBAjxsKH5fl0j2Cg8g1DO&#10;69Hut8ujv3x6/Jt3tz99dTVbSCx2l57sbTzdW3m8MrE70vXLNzef7y7/+Gz/V9fHf3x5+q8fPv73&#10;j65+9/ToJ8crX+/MfHtz8qu96Z+SvsG7X+6vvl2e+u7Z1m/enP/o8uAHj/e+e7H/4ebixczIo8mR&#10;+Y58v6pN5HOrvb1bA/0Hw8MQIwup5NPFsder08+mRw47O7oj4TSDsPQhLPEkYrEYcrPd4dYTGY8/&#10;RIlySBBJZ2VAvayWKjLE6iTtQnAI1HW11xbqHcIEj7mqSrAF34S73K+tAyHH8YAKs9kBBcpQ0eHB&#10;sXg2C0CC0yhkGZo4HiEww+f2wCeQKcjAAZoW4SwcBx6K1OZyudrb2vGvpKZLHA9GSodBL1mgmDcY&#10;7Orvk+M6EII0Y1Q6dlSJJ9yCqbz0aTa0ur3IiFyEYk14SJWB0d5gJApP8ocgmJuMrYB3u9erppKp&#10;fDbbUQBRiGeQCVNACOiLHNJHd7nQVcp25AEuGnnRp2ALS6US2KPqGunmqar4aaIaBxtzVtb3fv9+&#10;DR4/MAPE0+UP2dw+JBSkD2AGoOLuw3q4BeDDaLHcGZ0fKw105Lty3oinZ7BrcLgnlwcGJzK5RCqf&#10;SOTj8Zyu5rRYVv276RnAlJbMaOm0jnvoLxe7s+mUyOsMleTYrCgMZBOrI32HcxP7E0M7w30HI/37&#10;Qz3bfV1r3R05nuX9Xjbo5zmAM+IQ+ZdFXecK+YGhwf7BAZBw+ARHR9J6rCMd789pY6XERDk52ZGd&#10;7y0tD/XAZno7xrryQ525gXKulNWFKOSiPRB00hweRRA4AVeAryiaHtPjgFDkCLK+qBLD08BHOAHc&#10;CJnFFfAhIjlZDNIRu9dtdtjMdmKgGNCl0CDpbCaXy8E7AV0KE0pKXD4RG+ktr8xNb64srC/NLc5N&#10;zUyOTo+PTI4PT0+NLS/N7+1uHa8tXe1uTvd3jnYWulLxnCqXISBjEhX00iGfwFICSyZXTGpKPCZ1&#10;QEUm4ylRyIhih6r1JFNderwjppZiakFRUoKQ5PmMLKksJ1M0DzcNhnhkrggFJgyPUwUhrii6Ist8&#10;lAmHgnCwSvqDViIEORgCDSKwh1QoiMl4Ai6EsPMCXn2+iN8d8jpDHkfQafPbLWG3Q6bDKUnIyCKe&#10;JrZZRYpHWT7ol+iwhgcXDris7U5Lm9/lgHkc9oDH7bQ7HDa71WyBBXwQ4hEw6oA/CFFGosvnB3kH&#10;vIKlKYqk4D7JCFme45mEnpGEGNA6HIqQhmQf4jCggk9yEZGLJEjNZCYGBtSoYLFBCdgcLmdra2tz&#10;c3NjY6Pf647SdEqL9Xd2DHZ2dKSSepTNKNJEV1d3Oi0CV8Ay7Q4hFBHCtNfmdLRbXFantd1qbAHD&#10;MlstTpPRYmxzPawzmsiLVjpI8d4Q2+rwtFgd7R6fyeU2e31mv98aCJjcbquLDHoFwUUBzN1otrUj&#10;ZdnJulWIqwd1jaBk1WYh/Pcf7t6/+6D23sM6a2XOBMQ5Ag/7kbWrU2ShQBoIaurxEQZcAEfCd6ur&#10;veKAWtKzvaHKBRG99S3GD2rqkeVBAGCVU5Fx84hh7MRH7MQZoC6xJU3YZKZGKzlPkwEpAvthITIa&#10;N4JbAkMgR3oDUKbuAJl3DqiEk4CP0bwkaQk1mcEXq5eze3zktWOpQ1AU5OQ75aHOoZlhWqREjR8e&#10;H+gf6gZYZMBkARa5eCIX17MEKZRMrGqxjKqlVT0Nga2lUlompaU1uSubHiqXOkGTeU5n6FjY15fW&#10;V0Z6dyeG98eHDscGD4Z7dwe7d4f7VgZ7xzsK5WRcEzgm6ONoSibjXSQ1pnaWu0ZGx3t6++LxOEge&#10;/DqXUPuKqfGe/PRAx3Rfeaa/a6qva6Sc70xrOV1Ka1ImgUBG7PhClJ8VaVbiogoflSQk7qgkg2zp&#10;yRSwA78TtKrCrEJADRAPFCBcWEVUsyk/HbG6nQipdoetpc0EBRCoLNcKqQN5mM3nBEn0BfyaxKfi&#10;qooMLkZTukrePWhKKhnvKBU6y6V4XIuEkWNATrjx/t6Bzo6BztLc+Mjawuz60vzizER/TzmFCBAY&#10;McqIPBtTxGRCBRfIJuNxRSxoWoeu5yW5KCtlVetQ1ZKq5iQpznHxKJdR5GI8kY2pcV5QGFaiaC4Q&#10;ZIPBaAUv5GgUSCHghqkI8AJIQUYkUDQAAniBLdABjJlMgsOj0lnoawAKFQrTQV/VIn5PwGUPOu1c&#10;0B8X+JQk4ooFVYUBrZQIQo5MqRPxeEIej9fucFlsXsgpp4cCxw9GvO6A3eKChQG6YTYSZpAwkXQV&#10;RSVNL5oGGQdVFwoFcWFABoANOFZ510DGSDIs7XLZ8XygFzIZvVRMl4qZ7s5Cb2dJ5FiXDRHjRHyb&#10;zWZDS4vJaLRZzJIQ1SQpoUhFsgpeNGi3WZoaaK87LYpCMOQ3W+0tBndbewgUFPHj8nrszjZDa839&#10;msb6JpvN4UPchBmz2fvwYUtDY3uL0Vrf2Pr+3doPHtTXQ4cZ2xH57z+orTeYmlrNbXYnODoUDgLv&#10;YX3T+w9qEFpeOFxlGQFE+3v3Hnzj/kNARrWlEMBRjWGEIqIXxzS3kpl7kMPhpijgPIhYbAEH+AqO&#10;NJNZokk/VZRrCMdreNjQhANgOP5e5YSIfygEfARSVJUDCjgDCuAC+BeQBQUgGs6DnfgX7g07fWEa&#10;8AHD2XB+7EcBd4IfVf1dAI7qMHhWVGQ9Wejswa8jIFKZKB+iCEY61/PCndn12b6JftCK7qGuofGB&#10;7t4SoRXZeDobT+YIrQBYACPktCKniKnpmJqKaalYIq0mUmoypWaTWhJOryvAi6nB/tGeToWjtChd&#10;0OSRYmapv3N7tG9vtPdgrO9oYmB7uHd7tH9rfHCht3MwHU+zUY1mZHDJEK2LsXK+PDo00d87pKlJ&#10;SD1QjChCS2AUmYyUCge85lYAqcELRc8h84vABVrgKUEIiwKtKJyu+UXBFQhYXK5Gk6nNbofSVBKJ&#10;EMt64KqVLhOcLEeiUR6MX1HaXE5aEgIcY0Rq9Lj8NO2LRPB1tx8G1UK6yoC71tTWk3llwhFwE0he&#10;h9vb3GJ0ON2QGblcvre3d3x8fGxktFzqiGu6qsQiEdpgMLEsi1hJQ2SAdqUSHR2F0bHB2bnJ+YWp&#10;yamR7p5SHM4ucBLPihydjskJgS/pel8m06FpWVFM8XyC51WWicE4JilKQAo9ymsViyHyARnhMBMM&#10;RgL+sN+HLY2fGA6R9WhCYQ7kAj83CunGMdDWgWDYH6hO5FP96Hd7wn4vBYrHUBLHRiNhLhJWOE6N&#10;RnH+JJgUUIZMSWQN2slM2oGKanGa7R6bC57lhLY3OwPukAcbh99h9cBCfsbnD3vIjKp+yG5AVjAU&#10;Bq1wOBwWi8XptJPO6KCUdEgSOfgr5B9IJRkRBUIhAd/8XDSUy+sdHene3uLy8izIgN/tsNlsJpPJ&#10;aDBa2s2aEusqlsqo93i8nE7NjY4sjo0B1JzGFrfJIAGrUBUud9jpshmM9tY2ssIu6JXbA8epr6uv&#10;r2+ob2g0tZrB9mNqDo/UbPY0NrbV1xtryAh+C4KyodFoNJnJtINuv81JluSvxj8SflNlipy7D2sR&#10;h/h/NdjISFGS0oF/USGmo4z/gnEY2sk4dwjmVosdGg97EKtI2oY2C8IVjAMUA2GPPQAgEA2c+Rv3&#10;az6oqQNhQWyDBSDUgQ4oQ14h53NSDA+BHHbvISQlwh7BDIpx5xsf4IvV1mucGefEDYCMALmwB1+p&#10;9nTHPWA/vgWUcQcIUQINAXcAXYIBX2BkmHblKrgo0BDPCP4PKYdEa3E472wdb3NaNMQFSz3Fck+x&#10;ozMPsEhn9FRGT2QJUmgZQisAFkpKiVXs/wALJMxcWs8k1LgipDS5r5QHtUYSVVgqGxOGS+nlwc7N&#10;8d6dib6Dqf798d7tka7t0Z7d8YHt8f7t8fE5UEdV0yMA3iDgC3gxOTE7Nj6VSOcocFJABYgpE7Ha&#10;7TYn6TcfphnyxkSUyKoiFOPneEqOhSUlpMT8otzi9hoslnqTqdVhD/Nk7jtKFEJRDlteU8W4zsUU&#10;u89XZzTUGY0Gu80VCQNo3JGwCVwVnIJlyDhxrxdA4wmSReKbjKaGFgMuyqq6n2LslQUWLcDmQCie&#10;SHV393R1dnZ3dnWWOrJJ8tqSQ370eEHIQfjLHcWe7s58LiOJCJOILEXjiVhHOT801Ds1PTo/PzU5&#10;MZJJxzMgURyjsQzSeILjkhyXFoSudHqwVOpMp6CyRCoMGYLohQzh/AHkecgQMAs2FCJ4Ae1bwQsq&#10;GEBar8xDHmTgDBFaYFiR5QAZbJhyQ5TbHTSEDEUzoXDI62eocJQs5sLyDE34QCjIhkPVCSSrVMJv&#10;s3vMFldbu7vd6jCZibXbCFiQtj+vzwlMDVrbHE6bFwaBgq2xMhMy0Ba+ZSBL/xlbDAYynjsAneGO&#10;hAJJTQU1Y8JQhEAtGn+iyKuapMSg5EOKTGUzSm93bmKkd2N1jgdeWdtxCnKW5hab2RITxI5cLqvH&#10;x/r650ZGxnp6coria2uzNtQr4dBQZ7kjmaQ8Xp/V1trQaG8nwwMf3rsPhHCAXLSZ799/+P7dew9q&#10;6mvrm5qRIhzBVjNYp7fVAtbQUlPfUodtXVN9Q0uLoc1gbEfhHqDC0ErCmyy6TmRIlaIjnCo5nEyM&#10;A1wAajCCLGlx7KzyBXKYmcy8AHT44CFOTKZOgejAqUA3SHendgsOw34c2WZz2CuZnFylIhZQxvEA&#10;GgQwEAdxW6UPuJmqKgEo4BhsQYLeu/cQ0IBTIc7BaHAkzozbwHmACFWuAQzCfvAF3ECQYnFOaBNP&#10;IIzzAxfILDJuso4bOAWwCVAILMOd2N0emMPjdfn8d8YXxwEWtET1DHf3DHblS2nQCoIX2Xgio2ng&#10;EemYAoMAqZSrSFG1eDIGvCCD/TSJjJDVpKQup+LKQF9fIZ8FY4f4jEv0aE/u5mj19fnW9lTP/kzv&#10;7lT3TtUmu/cnhvcmhzfHhqZ7Ojt0LS6IKQ3EvjwwNDo8PtkzOARqAALtp8LeCJlFOxpTaFmmRBl5&#10;gdPjYVF2hCkXzXqiYlBWvYLsYKL2QMCJHKvIQlwP8dEAx/pZxh7w2/w+FHwMjUJje5vRbqPAAmQl&#10;LEnVNY2Q18I8kIUPcVE8eFaQadJ5kqc5IYKAimmUpJAVM+UYxUXh5wzD8CybUGO9HcWOTEqkInkt&#10;NtJVLiW0jqSWjYlpRQDMphRREzmRjQjEyEpLoERxXQFMDA72TkyObm6sTI0M9pUKaVmSIxGNYaA+&#10;YjQFWpFWJF3kwz43wYhQGGDB+vzQXSoXFSIUHQgALKIUhVAHUlQhgw1F6ABYcpAJhnmKkTleFSQd&#10;wYinATni9eNf1WOqqgSSxOUgkwMBSkA3/C63vc1sM7Y5EUbtVo/ZBnO1oWzxWe1+pyvs9eEMEX8w&#10;7AtChnic3qA/DMXstHng5shLnKSAoFW7OdhdLlQT6S4iK6SFiqEBRjwdEZgIFaEkQUgm9GxST+qS&#10;KrOKEFYlKpeSR/qKs2N9G0szHelEwGEFTDht9qDXl9Lj5Xyht1Qe7ulNywrn95N+0Xa7s7nZ2dKc&#10;4aO9pUJOU8MudxDC02BwW21Oq83c2ubzekH0oJ9ACc1kRTE/AbUgy0gJR4Ax2TwNJuuDBmT4uof1&#10;zbX1LbUNzTX1TbX1zYh3U5sV6RdYgFBEZCJKYQhFwARSdBUR8KvjmTxiDLgApgDdgahuMrXhXygj&#10;nwNwCKa0kZUlEM+Iw4pZYDhPVYMg8pH2cQkENggFuADOAGiAAXEQ5yjgJDg/hAmgAafFR+zEzVS/&#10;VeUjVQHy/v0aIAjOD2jAybEfvxwfcWaUcSSkmCcYxhZoAuAASwIBgRKpvDklk5XimDAL6US6EgEp&#10;kCDu8HGhydLc7mzLdWY7+zryxdT/kiF6PA0aHQOVIAIk/TdO8f8DFqmYnlS0hAxGHY/Lui6rpLuH&#10;kMlky+VyqZgXyVJT3mxaXFsafvJ4883T/dOdiYPVwe35np35noPlgeP5wb2p/q3J3rWJ/sn+js5s&#10;IkV632i5YmFscnJueVnPpMMc4wZrRlZCdgZNEHhwASYW40BHJNlF0Q4yxT7rYqK2CBOQYmwMpoiJ&#10;OKepXoZ2hUNWn9fosCO7ATuCsCjnYxmcjdW0iKIEBCEkSUxMpZVYkBe8NOujEdMSdA4gg+ZFqE1U&#10;XEgUKUkG7wjQtD8c8ng9VksbUmpC4jvTyZKmdMZjR0tzH16cfvPx4eePD6/X549mRqHCBlJaRgRx&#10;CKkcrUVZTYxqohATBUUg71kgCTtKubWFuZ2VpaWJ8YFiMSvLWdJIoYNmp1VZ4mgRaSAYBLOAATKi&#10;wRAhFxQlc5xA05APECAAiypeKFFBoBguFAFSqLyUVFSVB7jyuigLFBty+4IuT9jjC7m9JNt7vR6X&#10;GwYqRAONGRYKxdFuIS2CFpuPrA/p8tmcYbeTC/pkhooJXEyIylFWYOkoTck8T95SeHx+6A5/kI7Q&#10;vKqLeoJTSP8Rp88fomhRkkRRDIUgWJxBj6eUTEFz8eGgQLNxJVbKZMrZdDGp5RNKMaV0ZtWuvDY7&#10;3LWzNL00PpQF1EpCTJLNplYk+tbmFouxNeL195c68poej0b7C4WF4eGxzk6NonoSiYWJsYHODonw&#10;KdZrtwc8noDHa7NYjUZjXX3DA8iHuoaG5paGZkNtY7M5yFiCjC3IWAMRiMx2d6Cm2XSvvqmmyVDX&#10;ZEAQIvkjkBQ90dU/mC501ABBGlugQaqq4e+xisMQdQjmagAjmIEUwAXscZBXpqQxEtYC8A2E1GSm&#10;Eo0R4IjRbAUiIIARxg/rm0irR+XSxJoNjWReRDP+hWhHeOMwXB1kAaeq4Eg7DFeHVZECh+GK+BcO&#10;wL9wG/9w936V0QCeQDFwqirS4b84IRAEHAR3Dq4ODyfvF3kJ2gRIAZoD/AL9AZC1k2HXZKkKAha9&#10;470e2mv1WLLlDJhFubuQSmsVGaIBLAAQSlKWYClZTSl/h4m/WxUssAXL0BMyXCWmCZIYSyYzxWIR&#10;rBtCNEI79CQ9MVV68mz7zaud50/Xbi8Xj/aG56bSGxP5/bmu3bnupbGOhfHOucne/t5CLpuAM3T1&#10;dg6MDJW6yoquMQIbBkuReRinK1IqISYTgAwPTSO8EcZhWQkJkpeNBngRAAEsiEgiYAUFSpZQcFOR&#10;CsQofo4lSBHlPDTlDFPOCO1hOHyRTAJcmQcYuiYYBb8QWUWlpZiPYt2BiD/C4lrkilTIbLf6Aj6G&#10;AuS6BCpYTqrDxfRoMbU40Pn2ZP87L67/6fXFP706/8757pfnu19dP/ry+uTl/ubaSH9/NpUAN2IY&#10;LYpsL0pslIvSYOC8wGAD/bcxP3d1dLiztDhU7iCtGJKgS5DziOAgwEKKUBoXTQhiJqaSKTUomiAF&#10;YRYgLIwUhdzgUNB5SaJI955oMKIwUZUTeISsN0B5/CzUbzCCf6GAnT6fz1X583vxc2hJEFVZUQQR&#10;muXv3AQhDWLSnU8PdhVH+roHezq7SrlcUo8rYkqPdRZzQb/XYbd63e5wKMixDLRhRBABxw6fr93h&#10;cHm9EZrCXxgYR9piOQV6iqVhMs3FBSmranldLcTVjpTWW0wOdqT7Con5ke61yaFuArLRvCJvra0D&#10;LOxmAmEKL8AxgThJUSpoGsCiEItFvV5XU5MaDvd1FCGafQ5HxOuzt7Xh54UBYmTustYHDx42NrXA&#10;9ZuMRoSzD1RMVN9vMtW2WQ1OT7s30Nhuu9/Ycr+huc7Q2tRGurt6A5GopKqJtKKnEE7f+IC0YoJ6&#10;ID4RgYg6FBCfiDeE6N0HtffrmrBFPAMXkMCRq8HwwQ6wB5AB/o+8jYAETABrsBNfBynAhaqtpygg&#10;5msJHtVBaAB3ABAWJ1kyxYB7I20ldbgoLg0gwLUe1Dc/bGj5oKbhvXs192pJm8jDZgPu3FqZGr/V&#10;7qw1mOqMrUYEO5wcQRgINbaZ36+tx2FVAAIu4H5AiCrNogE36EYwgp02lxeCC3oklS+BXEOzAFDw&#10;3zszazNiUgpHQx19pe6BzkIpnUypAItkWtNThFb8/wcLGPhF1arAAVNjuhpL5HK5js4SdpJAizqS&#10;OWp2qev1R3u3z1Zevd58927n+nruxdns+cbg5mzH+kzn0nTX1GjH2Gjn+Hhf30AXwKJ3qK/cUyY9&#10;B6BwEpqSTsiZBK0IXjZiC3habNZmq9lNUeAXIAWUrEQkxQOKEQl7KIrAAUU5Q3Bhzs+yjmAwBBWj&#10;qfBjcA3QijAQhGXBkp0U7aEZIkOiPPSIHwWGg8fTooxKDFB/m9cEteklvXGhNq1hOhLlgUNhyO9S&#10;Mj5cKowW88Pp9Fy5vDE4cDnZ/c29+Z89O/nh7dGX5ztPN2YOp/q3x3qXBjrmBzpXxgdmBrq6M2qW&#10;AEa0MtcfrSLZIl3zXC6Tnpma2FxbmZkcz6WSVWxMx/WsGhPwU/z+nBrrzmY6kgmIc40DKPiFcEiK&#10;hBWa0qNcvPJahAmHwDWqL0dCHg8FLPDhsAjEiw6cYjkxHGG8Pp/T7HdZgh5b2Oeg/M5o2CuD/vCU&#10;FgUqRRI8k1el3lxqtLtjfWpwdaJ/abR3caR3sr+zFwkF1IgKBcFJXNB8pNsrw0ajvOy0O6AawFNY&#10;AJTTBUSVOL6qhjRR1ngQPx4mRhgRNyPJEJ5FTRvtKE13dcx2dmwND1wszT3d3TxanJ3t7Son4+VU&#10;opTJQjeFnV7a7ZvuHZzs7Jnv7Z8pd41m84PJ5FAqOd/ddbw499Hj043JuYXBsYFsSYN4dPkiTm/Y&#10;7QMTCXn9bUZTU2MTkNHhchpMxkAo6A8xNqfP4Q4EwowvSLeYLA9qG+saDM1GM7iBxQ45z4ZpHjDb&#10;aGx/UNd0v7axphGMgyw7025z2dxkCc0QHQ1SZP0uRC8OAAogmBsMJvACgAIwAuVqZD6obbhfyfMQ&#10;JsAhpHcgBbbACPyXUIZmI5DiG/drAApAiioYAT4CFOf0hYxmO65e22RsbrUAO1qAce22drvb7ACb&#10;sOEOYYCGelNbU7sFAGGyO1sdLgsEFBQnG3WFIjZfoNlsBYLgv7iBanMsDHhBsCBAJAwwDhoNqgq4&#10;BlYF4OBlFUZxgssXvDM0NaBlVEHjhyYHQS4yHWnSMFExIEUVLP5mcalqMcABcAHokFb/d9T4/1pc&#10;BuJAm8hKtFDEQaLPb4+pbFdP+smL/eunG6/e7T95ufr6453Xb/Y+/PDoxYvdJ7dbuzsT62vD42OF&#10;gb5MZ0e8vyc3OtQ5PtKXTsQySXV9e2n/ZHt+dbrQk5XiIq9GWZkNRqkAR8ExQ2JUSMSjetzPQSZw&#10;kahI8SJ+LQx1AUFB+vQnEqKmBQEcfr8nHIpEIQliVEwOyyJoCAgIiANAxBMJIysCFyguGkX6r8yB&#10;gk+g+RRN5j+u9uehKsMUWZaLa1pnLtdfKA1k832JdF88OaJzc1n5ycr4zcrE/nj3Yld6vKANpMUu&#10;nSsqdEFhxrqy+yvTjzYX8vmMIEZZpFlZjHIMxzHAi3QiPjMxfrCzvb22Oj44mEsmkJAzilxOJQu6&#10;poI7RLlSIg68AGoAO1KSKFMRMRxKyxJ26rIk4t4Cfp/L6bJZkWY1QYCIRFjCUMipGlnakaJlcE8K&#10;gWQPeux0wMVHfBIdVLhwOaUPlQsTvV0Tfd3jvZ2jXeURJPycXlCBNSEh5Ak5Lc7WFpupxWlpd5M5&#10;0Mkcg9Uxdz6PFzxFVWIJPU7ezobCoCqqKCXBIJLpXDwJpgPTULO4mUQyn0qBSk70ds/0dC30dm2M&#10;DJytzr85OXh2uLswPJBR5ZQmJ2Oqo91sqm+wNjWleaEoSkOp9JCe7Fe0IT0+nk7P5HMzhfx4NuVr&#10;s9JOLx+IcL4QDDSKj4B8krchVrOl1WSy2+1Wm81steDZASAABG5fGJABdKipb773sB548bCuqaau&#10;ucnQDrLeanY0NLc2mcwVQtGGWLI4PNVlNYEU/jBDRSVELDI8IhlgASUC5g9+8f59IlUADUANY2Xy&#10;+eorFdAEMBFIAABBhac0AS/AIBCo4BftdoAOeWeB4yEE7G7ykhfEFpczWRy4CiAJqOEJUhFO9IZo&#10;GKAEH3EPABEQBxjAAtZisQEU2pxus9tr9wetXkI3sG13edxhsiLT3w0ky4dCMALugHuovmoFLQKZ&#10;qr4QYQWZExXgxZ2ByX49o8aS8ujMSL4zmyokUa62TcSSCkxJyH+z/xtYwFD4e/nvBjECLQOjmaAk&#10;RzVdAq8VJSqREo5OFq+ebL7+6ODpq/XnbzZev9t9/mrz1dudy5vl1x8ePHm2dfNk6/DR/MLiQKEY&#10;U2KR3t780FB5a2vh0fnO+c3R+c2jk8vDnaPNqcXJVDEVESKBaMTHgEqEPDTKHAI+IkphXgxFwYel&#10;qKor6RRMiOtVToE86CbUIwJmoeayfFyHSAnyUVoBgUrAeE0jc9bIpJtGMpvTkilBVlicLYyUHZUV&#10;AK3iD0fA3b0hEA46psXy+Wy5mO/I5YrpVCmVHC3oY8U4bDiv9WWU7oTYlRDLupCVmA5dSot0RubG&#10;uksTveVCLq3IIk2FmUiIDoeQqlmoJYaJ8Xxfuby9vHK4uTU5OJRC9Ve6P2BLXqYydIVZJMAssDOv&#10;qSAUAIsqZFTengaCXo/X6Qh43DxFFVPp7lx+qLNron9gamBwrKd3uLNrqNxZSMcRirrMJ2JiNqGW&#10;UvFCQisl9c40UElN8JwQ9FMuR9BmCdvaQlaT32IMWE0BuznktIXdoPruiN8bgNAIoWo4juVBZULB&#10;oM/r8/tIB1gY1I3MC/GYmkumOrL5QioTF5WERFxMjimpdFpTFTYciLgdtNMapwK9idjKcO/l7vrx&#10;xtJgKatJ0bgmDfV2+pzW5poHTqNBw88RxL6Y1ivK/YI0KMojsdhEIj4NyMhkENyedqvXYvfbnWGP&#10;n/YHg16f02ZvN7W2tbZaLBY7JJPdZrGROVPIgtlOn9nmBpUAUtQ2tNQ3meobjXWNRhQAFsY2G4zg&#10;SKMBzAJRCjaB+IywAiMoYYYHWDi8pD8VoRUVZgFoQKgDJqr9YWHYA+4AFABM2CvrRbZUemdV1QTg&#10;A1vgBWkUY0h/qvoWI1gGSAf24xiACJACBvICWgHpAR5BGA3D49LVQT0gF4Az8t+mFnAHcArARBUp&#10;AA1ACqADmAUUog+8mxSiQRrimiwHAHSIgIXxEkQH9gA7wKZRQJYFWOAAaBAYaAjDS3fKfUXEPyJ8&#10;YnYs15H538lCFQgADX+36p7/3f6+v/oVfJ107kxriaSazUFXcjQT0nQyplNRozGNSWW57f2J2+eb&#10;r97tvXi7+fz1yvM3y09eLsFefrj57tODV+92n73aevZy5+J67fB4Ll8UllaGvO/6fwAA//RJREFU&#10;ZxcGtCSjJdneofzq5tTx493HT47Oro92TzZHZ4aKPYVYWpVSCqeKgSgVlqIRReDiMSWXiuXTQkqH&#10;8UktIET9PIdtSBJgIBQgI2o2k+ooZTrLej7HqbEQx4VYlhFFurJUjJ7JwMBHWEmiqajLBdrtBbkQ&#10;Y6qS0KW4GtUUIa4iFDJdhVxXKVEAKolRkWajoVRaLeaTxXyqs5zv6SwWMoliJplPaGlNScWkpCTG&#10;eV7ho4rAQ4EgvLlwWOY4led1QYSSB0CkJLk3X1ienNpdXpkdHupMpwAWoA9gGVXRAbCAAAFGoJAl&#10;S0ES+KAq70QAE363K0pTcVkWQIm8PtYf4ENh0j4aCEKD0B5vxOcOeZElbX/rl2m3RjwuGhDgclIu&#10;F10x1usRAgEhGBBCgWjAx/m9jA+6xk37wfDdfqcz5PMHK903qqTL4/GE4PaVNyDJZFKRZI5hBegT&#10;UYohb9AMeY3ihf96gbMMHw2FcKd2n8MStLfzXkdnXF6fGNycHhnuzGV1KRlXYgov8rShua657gFu&#10;ICdLXbrWq2m9stIjSoOyOqzq44nUVDo3Fk8aGpubG5uNzUaYocXU0mJshoxvam5obG4k06+RSZpN&#10;re1NBlNLK1gCWSm7ocl072HDBw/q79c0gFMAOAAiwAgQCmyrkFHf0ko0SEPLe+/fR0zi4527D+68&#10;f//ON8BFmhHY92oa6ppNsCYTGbv5Dx/cx9mRqJGlIWYQeGD1YBMIfgABoAG0oooR+G5dBRRALoi6&#10;sbsQn8jnFgfYSjNOBdDB5aqKA9AA1PBHWJqXYdgDMQLGgS1YDwxIAXSoIgKQAroDSIECpAf2MJIC&#10;cmGw2rH1Vbp74loEFypz4sOADvhodXoAagAR/Bcw12xsa7XYwTvoqHgn35ESFS6V1ReWZ7p6S8mM&#10;Rlor/1cbxN+bIWCxCqf4PyDj/w4WsEw2mUBUVDqoC0JUQ/qKKxAmOniw4h8ay149Wb99Dmax/ezN&#10;0tvP1m9fzb39dPPkcuzjLw6uni28+Xjv5vna0en0zbPNbJF9dLZ4dbt1cLx4fL42Nl3WU1SupIxN&#10;d28dLJ5c7l0+P3l0ube+vwI9FVWjYlLiE6KYjiU60jAhFSM9opOqmNJdVDAocJAbLPR/MqHmcmo6&#10;rSSTZNIhCVJF5GMxQEMilwM6xJLJGIKzWACa0LIUEQVRiCEcKqGBp8/H4nq6SBhFLJtkdZEF5yok&#10;Ez35eHdWK6RjmUQ8l5LjKi2wnAiUVFQtlkjGM+lkLp3MphJpfB1XkSVZ4KMMItQJIuBzOoNudzQc&#10;jnFRheUK8cRARxkUYHpwaHd5eWliHLoDcAD6AH4BNlE17AHXwB5ACSCDpymQCxiQQopyICmxaDTG&#10;cgrDwvQoH+eFGAI4FOaQYyomR0kLK7SdwkK5+QFAMZqWw2He72c9HkAGfnY0BFYGKPFFPN6gw8kE&#10;grjVgNsTcHsR/NV3sVyYLOOn6locHE0hQ6qdTqeDrMYTjLLQWCxEChUk3cYALlFB8Pi8Npsl4HYE&#10;ndaQw1xQoguD3RuTQ7N95Y6EItEBngGqM6omURG/z+Ngw36ZpsRQSA6E1GAkEWHSNJ/j5KKoFoRY&#10;LEA1IL3fr62paTQazdAMCP3auqYHNQ2I6Yd1jbUN8HwLXJ+8qnC4wSkam1vBKQATd+/X4RgUyHyG&#10;Lj/wAoQCGqSmvuVhbRNgopq6AQrI59AF+IhQb7M6gzS0nEQG7JrtAJQqoQAQgEEAJvyVLhIIHgQk&#10;jm+3OdVkWk9ncXVTpeM2YALAAaRAfIJWgEcgXBG0iFicBPsr2MFW5g7goTgqy7rS2AIagE2AiVar&#10;s4oXAJQqs2h1uKpy40Fj8/sPax82G4AXtCiHOB4H3K1rANFAhItqPCqrjEAa5gBPpB+nNwAEsUBW&#10;VlYFRBlgYTTboERAK+iocCed0zu68uXuQt9gV2dPEeig6tL/DhPVMrADoFDVIH8HiCpGVAHif7d4&#10;UkskdF3XFHB7SVAUKZWOF4ppPSFyvKdvMHX6ePn66dqrd/u3rxfefr729O3Cx9/a3jvp++TLg0cX&#10;428+3b24he6Yfny7ki4wR6cLj282X394fHA8d3ENlNlb3x7TU3SpS+0fKcyuDB2ebRxf7pzeHEwv&#10;j6sZkdUY0t80ozAxNixRTIxjVZ5CQChiROQR9pAkyVIp1VHmJJmM6FJVMIUqXmAbxe0mEzgGGFGF&#10;CR/LQKrEVDK9H1dZ9yscoRESmXxOievxXDpRyuilTLwzl+wtpPqLUjalFnLJjlKiVEyXO7Jd5Uyp&#10;EE+n9FRCB37GVaCEqiqqKsdRS3FVkkXSARsMNwh+GWAi4bgaK+Wygz09Q729nYV8MZMZ6e4CWKxO&#10;T412d0F35NRY1UA0QDFANGBADeCFBDQB44hyPENzIJWI+UiECwTFCOltBdSojjHh/AEmEKD8fhiO&#10;gfbBAcCCsNOVU7W8pqdEOQN2I0pRXyDs9kYjVBiFyoQNLosNGOFzuslHp8vrAMZ5g053xO2LRlFD&#10;vD9IRodAaKCWojxPul7RdCgQdNjsTISiQqTnmN3pcLvcLuxqb2W9rt50YmW4f296fH9mbGGgqzup&#10;qVSQ8ru5SEBQRF4SAqFAe3sb4Ql1jY33a+ruPmy8V1f/AZJvQ0utwdBgaqozvA+G0GxoNrVDCLx/&#10;j7y8AM9vbDEhSrEfH43tZFUa4AUKYcQ5K4A44EtVpPjgQV0dYtfsgAz5xt2H2IP9+NLDhpZ/IK9C&#10;mipJ3grdgcgHQJCFJ6VYmBUgBBC0uDauC3JB4s1PJkUBvUcEVhEE/4LhfvBdoAC2uBROBQ6CczYC&#10;MsgIUAIo4CMWpxvfwsEAHQgNYAHuAQgFAQJOwYoxXAs/BjCB6za3WgAcwLLaFhM0CAhFgI16Kabe&#10;2PqgoQmoATFOCZLZ7QWtcIcjvBbPFMuJbAFRDbAALtjJvO8OXBqYhatDkuDmsR8GmBNkBIhOsfyd&#10;mEraILt7Sp1dhWIpA1kZU4VEEmmQWDyh6HFZ0yVVAxJJf6cSVauyif+76XEtHo8DLcBFQecVRcnl&#10;Ml3dpURSCYatnT3a4cn8zbOtd58ev3i39vbzjSdv5j/85tbOcd/HXx4cEbDYO7qYuny6unUw2jec&#10;OL1cvXyy9fTF7uXt2u3znYPjmS++uh0ay3CSM5ljegfT5d5EuT+1vjd//QIsY3dkuj9bTqppWUmK&#10;oh6l+Agns1pKz5eL8XRaUGJRZD0NPyxZmUJXV+MJQEaYYb3BkDccDiFRZ9JaLiunkko6JaWSnKbK&#10;aYLEyWw+kUxXJzWBUK90EI3piXg8FddzyWRHNtOdT5Qz8VIBv1bLF+KFfKm/r2t4qKO/J13MJfPp&#10;RC6VyCb0jB5LKEKMZwQG1APBzeMT9lVGGpc7S+XOjq6ucrGYB7lJJvS4riYr6mOgVFyenJgbGQaD&#10;KOhaVYmAU2BbLYBiiCxD+j4xNPBClUQlGg04XeACEbcHkAFCIYYjMMIsoBeCCEh/2EvW5QNxCLvc&#10;IBGkNZQXVYZLCmJKkIRgmPKHJQj1IAVDmQ6EoxE24PIEnG4PkqLFXukXbfORRVPsgUg4RFPYAjXY&#10;KEApAG3i8/mCgaDHTRaEtJotdsSsw+kBVQkEAHnjneX18ZGT5fmTxdnlvs757o6pjjxp2WYiChOx&#10;Ou0Gs7neYKhtbGpoamlsMtbVNT940HD/fsP7H9R/A9ua5hqDxeKjaEmVk2laitUbWhHeCCdQd0+Q&#10;AheAvgAo1DUaQBlgiHWkO1+QBrN47+7DB7WNpC9WfUuLCZEeIJyirhlfMbXbnR6SYMEpEJ8IV4Ql&#10;IryiCIKIeaAJEOou1ImpvcoscDBIO2gF8AJMAfGPmAcuVNGh+sYUtMLqAtsnrRg4HhQDAFfZSZgF&#10;Ej7CFSkdR0KYACBwOYgOC9inL4SzAyNwM4CPasMqoAT/wmHgFCARgAk/wwEagBrACFaOQYM4g+EA&#10;wwEmpESKi2m4BIAMFMYboqqNmrhiVYkAJvARVm3jdHj8+DkRJsqJyp1gyAUgmJoeXVldmJ4Z6+vv&#10;TKU1SAYgBWCiaihjD2SIpAl/b+Cs0opq4f8wMo9XlVpoWnUsUQoxgmAppBQ1UizLmztjp4+Xrp+u&#10;X79YePnJ6tXLuRcfr20cdn/4zYPDi4k3nx0eX85dPd/oGlRXt0cfP925er736Gzuxeud22fr10/W&#10;3316GpVssubZPZrZ2p/aPpiZWujLdap7J6vnt/tPXpyeX+5v7ixMTg+UymmZgEM0noA4SqfSaT0e&#10;j6lxTUWKT7GcQGZhIl0WWLc/4PT6AjSZgxXMAupDyaSBFIyqeFiaDJKVY5AnBDglJYIqdjhdNjtE&#10;hirL+K3pTDJXyhe7S/meQrG3J9fVk+nsynZ15rq7Cr3EEsWMmksopO88GbkrpeSozsuQZvlUupzv&#10;6O3s7O/uGujp6u9OFzKZQqazu5wv5avTpKUySZXnogE/BEhfIb8+OwN+UUrEwSawhw8GYCgIoSAK&#10;NAyFCljEBB5gAWbBh8KsPwADRig0A3KBgi6KCUWBSkPEeqxWr8UKNCF9QMA+IrRCMcALKQzuGxDp&#10;aFyJ83Q0SnFADTJKjxO9YNo2u8/mAFIAZQJ2B1nH2OsBTDi9nnabFQwMeBEk8sVJXkNYre1t7V43&#10;GeEPIsXRTDGbG+vtG+vqWhkdPV5e3B4dmspnZ4rZqUJuvJDtTcVptzPgsDWZTA+bDA+bSBcDBNuD&#10;msYHdc31LW1NJnBvV0Or/X5z2wODpcnuA1gEGN5gtt2rb/rGw7r79c0IM9D4ltZKz6hmU5OhDdKj&#10;3eYCPDe2tN25c/f9+3VAEBAKsiXrKNvtbn+rxVnbaMDxsIaWNhyPgKw2TOAAQBAiHxGOAs7fZnMh&#10;5iETUK52bQJMIIxxMLYfPASbgERwtloc1cCGiICBuiVTWTYq4m7qQX7arKZWi42QLb/XF4SGQV22&#10;tlmbW1phBmM7yjgAhQZUQpOhqdJrk7zp9Aa8yP8cHwLn5cU2tzckSI1mq8UXICP3RdlDM/Zg2BWm&#10;AlGBVtSwKKMcZKLAAhAHwAHIBfhRVY/AgBpAKMAWcARlKhqleR5J1BUI3MnlyfTy/QNd6xtLh0c7&#10;2ObySQINKgKJjGaudPR0wABANB+Jyqysi1VmAeyA/R9IAdMTZKwhsq4KhKn8iaLAsBTDhnIFpdQZ&#10;296fAlicXS6e3c6++GT9+g0gY2vzaODjr46Pb2Y+/vL0/Ony0eUCF7Mfns9fPN28fL795OXW05cb&#10;Jxezn3zzdHA0HqCaH9+sXT/b2tqfXN0aO7vaGJvpLHSrfaP5hZXh88utDz++fvLs0aOTzZPTnbmF&#10;iXRGE0WOi9IJoISmZDLJQjFLxsizLEtT4BNen4/MREJFaD5Kll2vIAUP0pFIRBNxRtcgYXgtRkuC&#10;jwrbPO6WNlNNU4Pd66Z4TtRjUlzTsgj7ArGOYrJIlv2BkXaNjmKhq4xCKpclE8PFdaGyUhCEfZVK&#10;FDsKyf81MR6sOiNWb3/PwFB/qVzEnnwRQJTJJjQm4EtIQl+pcLSxfri+BmFSTiXJyFSOi1FU1OcT&#10;fD7SNulxA1lkKgKigS0QpFoG+wAZQYFgiscdcjh8FiuMcnsAEBkZbEyL87IYYsQwDhNitIgC64sA&#10;ZRifF6SDx1VoCnLJ6STxbyPjddx+HyRUwOfy+12BYCDsgULx+MNwF4/X63Y7HTaLudXrtIX8bpYK&#10;aAqX0sVsMtZXzA2XS2OdHeOl0lguP5bJj6fz45n8SKZQEBQpFFE4DnDTarc2NZlqHjbev1fX2ERW&#10;q33wsOH+g3pwfZqTmKgMCdBmdSLlIruCinOSivJ7d4EnJsRktUEBYIH/MoKCqAB2wBAVVXVApvsx&#10;tEFfAB1qIGgqfRmqLQLV16XADpvLB6qPUMdhyPA4Ic5GGhFAryJk+VWcH0GLPd4ghfsBMAEjcAvv&#10;36/FFiyg0ioRMNvdIDs4J7aNQK7KKj6wyjiUNmwBSza7mwzodUHe+ap4AbPgB7p8QBBACXAHNMRc&#10;GUUC9kEC2+P3RGiwCR/D3W82mL1+oAOgwRmmwmAWquYMRWyBoJ/jhUSKjydRAAr8HSOAGq7KsFSQ&#10;GvwKQ6WHOA6geRFoEmbZ6gTJDp/vTjIN7Z0QFU6LI8ghInRF11hBsLk9uA9UihkMJ0QFATmKFNEk&#10;SpdYwERWj+USckYXEpKoi4APMA7olJheUSu6VNUvkhwVJQ5bigbPtQLp8iVpcbXv9PH89bPlV++2&#10;Xn28+ehy7OLp3PWLpcPzsY++OFzb7Xn2duPVxzus3BqNtb/8aPf6xdrZzeLNy/XHT5eef7jdN6Jy&#10;snlpo+/8ZuXx7frR2cLFzQYoRiJLr2yOTi/0FMpCZ68ys9B1frn+4vXJ46v9k7Od26ena+vzI6O9&#10;elzM5NR0FmHBdXZkysUsaIQkknmvwuEghLEPFgkjRjg1FsvlkuWymE67aNpDhSJilJJ4Lx22+tww&#10;Z8iPMvZgfzDKMJUB74lirmqZzlK6XEzmszDgRbZYSOfJDIiZQj6bz8EKpSKZUTOf1XW1MnBbjCf0&#10;QiEH6+/vHRzshxKpfiyVCn3d5RJwROIpwJPXXU4nR3u6D9ZWT3e2dxYWBgqFJM8notEsaE6lyRMG&#10;3gGuAdSovjGBQadURrvreU1NgHRU2ilgMZZLilJSkqv9tXT8dIqRQ+E4xWSifIJmRH+AdrsjLhdg&#10;JeLxum22NoStqTXg94f8YZ/b5zDbbW02j9Vjtzg8Li8dYahwBPQBtC2mSCxDcSylKkI2He8sZQGA&#10;HYV0UpVkliKTZYQCKY4rykpvPNmtpxR/KGJ3UgBvl7vNZq03tdQ1tty7X/f+3Ydt7fYIFbXaPfVA&#10;jYpAQOAhhhG9QZZ3kMUtHQCICo8AOfBWWQDSOgygAFaCGH7v/fvf+ODh+x+Q3gw4JsxAcSUQKkCH&#10;aiSjgK8DHRAz4PyAHqiP9x/UGsiiym6wfRwMyEDww3AJ0hBoceDSuBMiRuqa3vvgQfVlKk6FbwEp&#10;YFBDMFwCkIT7CUVYnz9sxhfBFwxtRtPfuAP0GZCgChCABuAF4KO6Ewebrc4KSSEdPfFzcHKb2+eN&#10;0GAWYV5ssdhMdifRGvGkoMWBICGOx39dwbAnTLGKqucKaiZHiXJU0ViRzNKLmweJwC/9u+EjiwOk&#10;GEgH/uuvTMoEsAgyzJ3lzZmF5cnpudGR8f7BEdDgcrm3jPRRb2huaW+LRHk+poKB05LCahoSLBvX&#10;5WxGzefEZJxGEoqyYkwRY2SqJj2uwvVTKTAJBVpGB01mQuGIv8pcJiYHEaLzS/1nj1cOT2def7T3&#10;4u3W1bOlq+dLgIbbV6sHZ6OvPt5FYX6tSAmG2ZXis7fbV8/WHj9ZOb1aQOHwbJoR2/OdzOnV0s2L&#10;rcun6+s7o09f7Re7xHgmsrY9ena1dnq5eny+dHy2NDVb7u6Ld/clBoYKh4/Wzh/vP3l2dnC0fnF5&#10;APjIF2PlrsT0zEB3dy5NXkUyIOsMmcfI5w25I1GkYwYowMQkWpFhrKr6qbDD5wlzDB+TsXUFfE6/&#10;1+p2RqKslk6COOiZVPVfgqpomVSmVIAlchkQilypWOrq7OjqBEAk06l4Ip5KpTKZTDoJoqPGY0pK&#10;1/LpVFepCC0yMtCPbSfoSOUjrCOf6+ko9nWWBrrLuaSu8GxKkTrSyRLEXeWNKVTJ9ODA3NDQ8vj4&#10;RF9vdzYDLABSsD4vttUWUKAG2ATj9YBWVEGE8pF1SyASYAACzufh/V7R701SwTQVLLKRIV2aK6QW&#10;OjKjuWwBaBYIcR4/5/PDzSNeP3kJEqYgSVROUhhBY+WskspncoqkhCFuHU4baAshF542k6mludFg&#10;aDaRFW1NFmu7w2F1IYO67H6/BwpPYGhwFUdbu8tiRVZ1O6FVfC6v/35T8wNDy8P6pprapvc/qPnG&#10;XRRNsHsgF5VQbG4jHZDu1jZApziDESRbsAaEN6QBWPqd9z648w3gDFK4GcGMyEeoA01AK6DJ8V8w&#10;C+wHNDyonA1GJo9owBWbwS9arQ6rk4y/ggABiICYQFb8w3sfABFAIhBIUCLVlgicAeV7D8grFUAG&#10;9gBHghQXoqO4ELY0LzO8jJ3AnSoeQU2AHVidnmZjG8rkPStoP81xguwNRojKMLUDAyMsHwjRoBUA&#10;CxgKOCxYWVat+vLCE4y4ybLyZL2POqOx2WJpd5PlCKqN9FIyafF6kPZI7yGJdMMPcDAy5BS0AkZa&#10;JbyBaltJsDKiDFwDtAJnhrYivbaQQmk6BP4tCHcOTlf3jtaWVieX1iZHxnvnV6fy5Wwql3QF3Fa3&#10;LcRSnCLyeiyqxRgVpvOJVCyXF5Mp0B5XKBKgUYcxnqzpJVaWfBdIu3c4wEUpVZNkJcpDKMU4PQG8&#10;4+LJ6MXV+t7R1JMXm89ebzx5uXb9fOnlR1s3L1eqbOLdNw97hiVeNS9udIJQPHm1tX8yeXI5f/Vs&#10;Y2WrX88EeoZUEIonr3awPTiZe/fZRSIb0dOhrf2J44ul2xd7AItH50sbu+OzS317RwsTM72Zgry4&#10;Ot7dlx+f7h+d6F7bmsl3qN39qbPLrZtnhzdPj3YPFscmulI5SYxRgsrEkqKeVhP5eKaUTRazcipO&#10;OlMk9AAV9gQDXjLAMoStLxzyR8IBKsIIvAxqENeishjh2CAdiXA0LbBKQo1nEslcKl8udPd19fR1&#10;Q02Q1pwkoQ9FgIuuclREiUYTZOnBaDGd7u/s7CuXYb0dHUM9PWMDA9ji42B3d19nx0BPZymX7shn&#10;4oqoy0IuoQEvYBqizesBHECS9OSyUwP9q9NT67Mzs8NDwJHqW9W/b2EgGkAKfIWCLPWA2rrCbhf2&#10;6FE2LwudujySVhc6M/tjfY8Xxq6XJq4Xx49mpma6eopSTIswGsPFeSElqzk90ZHL9+TLnZlCmrwl&#10;FpWwwIYop81uMhir48pRMLS0NDQ0NDU3NTU3txgNzYYWZMTG5mYk3ZZ2U7vVAp1us9uNBpMJidVi&#10;M5vtYOPNhlaT1fFBY/N7dQ33ahsR1nfv1z2oJen6Hz54+I17Nffrm9+vbbhX3/Tew1pwb6PdaQuE&#10;apqNSP6ACeAC7M7dB+8/qEP0gkFAGrQiNIMUgOMDCAScodJXEowDeR4H+EJ0kI46SB8nN8ACAAGS&#10;hFhChOMMoAb4iCAHVYHqwU5c5e79WiDON+7XVJo2yb3h5NgPpgO0ArKQ/RWgqWIEDJQEFwqzZBgB&#10;EMFkJtMM21yQL2ygsqor6DyIQ1tlJgugCf4FDoKbA8WAPPEA73xB7AQ2IZgR4Ranp83hqjZnWlwu&#10;p99P8WSqSEEFAZepaDTMcYhzbyhEZrLnONJxmayqI/KKBopEsCYQhgEjgBTgFLgf0pDBS7glckAo&#10;BAECa7XZ7uydLq5uTo5NdS2sjMwuDp9e7ekZZWVroXekm3SR5CNBNhjVxKgucpoqJnNarqjm8mFe&#10;MpOOq5SkJZRYXJQUAdSCF6Msz9IcA1UsMILIRnla1QQghaozubyUSNNnlysnF/Ov3x1cP1t9+mrj&#10;+vkKqMTJ1fSbT/def7LXMyRxStvRxczx5RwwApzi8Gzu2Zu9hbUeRrSAQWwfTN6+2L1+tr26Nfz6&#10;oxMh5oKd4pyPly9u1nePpk4uF4/OF6BKLp/sLK6O6Olod39ma2+hqy8zNTcwOduvJVlB8c2tDJxd&#10;rV8/33n17uTx7TYOfny7M7sykinFUoUYaiDXlY6lYnJcRlxGooyU0KKVJSP94RCoqMuHp0vW1yOr&#10;BkQhk8kqTwIIiMBjJxA2zEZkXU5kE+k8KEQiTpY+kzLZZCaT0PVYXI8l4qoiC6QZkmVjPGmG1CUp&#10;n0yWc7lSJtNTKgE4YACL4d5egEVHIQdRks8AvlLxmOR32eUo05FLlzLJuMizAR9MoiMKS+t8NC1L&#10;nenUWE/3wvjY8tQkCqVEHDur/AIwAYpBuV2030eR9SucQZeD9rj4oFcJ+XUquDM5dLw4cbowfjI3&#10;ejozfDw5sDsxujw0Mtc3ON070F8oASzYykizgMtD+cOg116L02Wy+drJ2r5Oq83a1m5uA2snc+0B&#10;A8jyn8bWZqPJhD0uT4jlIrzgiYSDHAu3FlXVHQjVtxjuV/ogIbzv1SD2mhuM5jsf1HxQ34Ly3Qf1&#10;34D+f1j/QU3D+w/r36+pB1LcrWs0OVzQ5z426mG4sCg7/eFqTAJf2m0ukIgHlXFfwAIDGWlOprUH&#10;7wBAAEcQz5Dr8GHENqKFV3RZT1aaM0SnNwiyAIyAQYCQ/lf/cBe4UO1ngfPghMCCuw/qyHQ1D+sB&#10;E7gQDsZOUBJcq7ofe/AR+AWwAHkBZwGRwV2AdLgDfxs8hi3wEgwF6ICP1V5bSPUw7CHY0W4jKFpR&#10;JcCLllYzYSKVrhDI/OAF7U53m9Pd6nCRYS4sg6QFCzEUnBMWrKQ0t98Lvw0zNNyVrCqjxUU1DoaF&#10;GsA2KqswwAQACLCInTgzCqi6ptZWm8fDx2IQIwCL2bnlvpnF3tHJDkTXwtrY0sbUytbMzvH66u7S&#10;9PKkllHtQXtEomKZpJLOclqckVVKVAKVBWtsLo8sx8ApWIatzuZGJnQDWkC2shAxkK4emnFLsaCo&#10;uE8fLx+fzz++Wb68Xbl6snpyMfvs9dbFk4XnH24fnE2IurXYzT17swM2cXa9ePVsHYTi7Hol18Fx&#10;kn1oPHt0tgiY2NiduHyyeXGzQUXN8Uz45vnOowtCPc6ulw9OZ04uFw7PFy6e7pxcb6SKQrk/fXSx&#10;ObM0kiooO4+We4bzzoChdzR9fLW6eTSxfTxxdDn36GrhyZu905u1Fx+dlAfiWibaM1S4fXmxsbsC&#10;UabElVhCjSpCJpfN5kENEoIkVudhj9CUy+PGr9UhKzJpFRoNNC9EBoozAp3MJnKFdL6YgRWKmWwu&#10;mU7ryaSWiMd0TY7rSgoKRBZFBAzLhHzesN+Hcjqul3JZaBAYwKG7o9TX1QkrFbKlYraQTxcLmUxK&#10;97sdUTpczCRTmgJVEoU/VNoyhEhIosLgDsAFkAiIkWJcnxzon+zvg80MDS6MjS5PTsBQmBzqH+3r&#10;Hu/vmR4eWJ4cX5+b3JydXJ8aWR0b3J4e2Z0Z258Z250cWR/pHSnmOjQtI8r4hdAsrU1NxqZmaOiQ&#10;z08HqZA3SFzb4qLcYZBM7W8TgkY8LncFLFqNpjZTmxlebkTORHaPCqyshqMCXAj81B2mWh3u2mYD&#10;aMJ90m0RKbrF7PCFWfl+reFejaGmgfR0AEwQsADLqG8CTNytb2yx2l0RGoTC4gvYQxFKUY3WyjvF&#10;+mbAhBCLw91BQ/BF5GEzoQk8gADQALB4715NS5sVqgTYgfjHv2Q9pcRTroqEQZCDEdSTFgdbcysZ&#10;Qg42AfRB2ONgolZqGgAH2OLGACu4EA7AJSAtAFXYg2PwEQaAqKlvBiThWgR9GvDTPIAbq9uHOLe4&#10;PIZ2S12LqRZ0y2xD/TxoaMZHhy8YRM0EI2anx0XG2QehamiG9/nD1ZEmCGak/So18FMsJcpSIkXz&#10;PNIVkhYSW4imPAE/LEAGu0EQEewAWKDAyxIVFfDFajMnYIIVFZwK56y2YuBfAClQJKePrKZHqIqq&#10;Ynvn4Hx+fqV3brlnZrELHF7L0ue3u8ixT96eL25O7Z1uzG9MDc8NyimRkvBcIxS0hqbTougmE0mF&#10;BEmKRhE7HHQQx0QE6M/K1GlkASUxStF+inbHk9zUbNfJ+dLR6ezt8w1wisc3SwfHk4CMyyfLQIqJ&#10;+YygWuZWSqASK1t9x4/nwSYgNF68PQBxKHXLkBgQF6AAh6eLT17uL64NUlHL6FT+8e3G4en87cud&#10;i9tVfPfgdOr48dzls63NwxkpHhoYLx6eb0wtDmbL6vza2OrOjDfSrmao/bP5jcOJg4vZw8uZvfPx&#10;xy9Xtk5Gj28Xr1/ulPpizmDLxHzv+c3hk1eX5zcns0vTii4JMSEq8DFN1eI6QAEFQAZggkwJV3m1&#10;AZgIAcIrK4yAYCVSWldPR3dvudxVLHXkiqVsT09HFhRDJzABcZDUFV0RYpIA2IlEQn6fx+1yBPze&#10;KMekkvFcNl1t2ix3FLu7O7u6OsvlQqmU6+jIYwu88DptkYAXLCOfxqUUCcInCJrg5SPkBaoYDv1d&#10;d1RbN4EdGpBIJiPN+gr5oXIHsc7SYFdxsKsw2FnoyafSQB2fy2M2Be0WxuOMs3RfJj3WWR4td5TB&#10;jQRe46I6xCbLBDxuh83ucrncbjc8kCzSxPJwOvysYjpbSKc0WWbCYafd0draajCYmmGmdgSD2eUz&#10;Odw2f8QeoGyegMlir7Q7muoNrbUtpofNxjooE6u7pdXu8jEUp1psAast2NBMejo2mtobWtvJkEqr&#10;w2RzNltt9W3mJoutwWw1e/2ADFgLmZAujORd6bPgQ2wb2q3I8EjvLa2kiRH5vNHQBvgA9ai0cDqq&#10;w7QAHI3GduR/HAkmAG4Pw39xHpubrGqMw6yQKmGiuqutGJAYQArcPL5YFSY4EmGGMna2WhzYgzNj&#10;J9gKYg8gghNCg+AkpNtlpfdURJCAlVBSD5sNH9Q3Gqx2i8dn95M1R53BMLbgC+AZLaQF1Awl0m62&#10;k55mDc0AZ4Q3hAPUBCuRJkXofFYUgQtABDLfSsAPdAhEwmGaAiyAC5vtNqfHjf1iTImns6AP1a8D&#10;L3Db+L2cqEQ4niwA6vGD1OC3u/0hKBdwilgyGaDpO0jUWwdjy5v9G7uju0fT0Zh7bW9y93jp6HJj&#10;ZXdm+3hlYWNy9WChb7JzcHoQ5IISeYo0SUUjHAPBoagyF6XBp4UoLfF0TOJg4EFAEJoJx1R+fKJ3&#10;/4i0OEKAvHy7f/N87fxq/uhs8vb55tOX24/Op5OFgJb2bR2M7B1P7D4af/JqZ/tw/Omr3Wev92eX&#10;uqfmy7cv9k4erzy+3Xry8vDiZitTFFJ5bnap5+xq7exq9dVHR2s7Q6dXS7uPJk6v5m9frY/O5qVk&#10;aG59ZGKxb3ZtNNetj8717p2teah2ORU5uFg+e7rx6Hrp8tX6+YulvcdjB1cTJ0/mXn1+2DEk+bnW&#10;iYXO0+vt5x8+Pr3aP7442N5bL3cXowIDFAAiAMEVNQawkCA6opyXLLVO1qHCtgITQjKdKpULnT3F&#10;nv5yV28pX0zpcVkQmUJlkEixkCazisWEJDgvdGVMigpcpb8Mja3H5/b6PaIsJFLxfDFX7gLckMYO&#10;FErQIfl0oZhNpxOZdMLpsIBcJDWlkEll4ipPh6mAl4sEo1QIYgQYAXQATMAAHAALIAgfDECDYFst&#10;QIywfjcbAB9xVC3ksnrMbXZDs7W5yWFssRsN7vb2iMvNB/HdIOf38cGQQFFgQOY2aAtTu8Xc0NRI&#10;XkvYnVYrvmFqqm1urm9qaWhoqqttJNbQ0NiIT/UNTQ1g18Y2AzJnkwE5vQZiwdiOEG21OZFF3SHa&#10;FaQt7kCrw+vwR1wB2hvm7O7wB/cbq92u6o3mNqfP7AlavSFXmPWxop8VvYxQZzTXNLcCeuwBusFs&#10;BzcxmK0BENwoqHUMMQAiDS5gIzPWub0hGngB3HnvXi2kDZmMF6FocyCTP2xqaYZsAj1ye12BMHm3&#10;4gsCeuoMrUarHbgGWgElD8GJMyDswV/IO9G6JuAF8AgXgrIAPCEbV/VI9cUKKAbQBzcAuAFeAESA&#10;REAQJHCI4WJXLxwFMV/zt/l43TgPAjhMGkrIkDNQD2R7Y7vjfk3zwwaj1RXwhbl2p99odeO3R2Qt&#10;ouhBWXWxfKsvaA5RIS7Ky0qIZiwOZ6UR5m8jpMlyOk6XzeWmozxZO4nsYaNSjJfVCMvjcr4QBVzw&#10;BMJtVgfNCSiQV7Nmm83lJYstVNoywDjuLK8Nr+8O7z6aBIfPl6PJAru+P3H+ZHv7eHHr0cLi1uTB&#10;xeb81tT26drY/MjQ1Gj/6ODA2GC5r0vWFZqncEVeoMkqYlFKiBIkEbgwynJMKHfnVzfmd/aXdg4X&#10;zi6hKTavnqxfP1s/Opu5frp6eDJT6orqGf/UUvHsCbBp7tHl3NnN4vnt0ptPHt282MwUaVlzXT3Z&#10;uLxdf/ZyD3JjfW9U0D3ZMrd3Mn18tXzxZP321e7pzfLO8fTW4fjRxcKjy8VSr6Tn2bnNieHZ3rWD&#10;+dm1sanloaPLTR9jjoj246uV/fO5/fPZx09Xz58snd0sXT/bOr5YBDeZXe6O8K0jU1mUT29XH12u&#10;HF4sX788Or3emVgYFHQ6llbSxZSWQMJmItCGcKiI4LX5uBDH4tmTMRFKppgq9RVH+osznemTpfEX&#10;j9Yvt+dm+3OFGKUyXl0ID3TnC7lkXCcTj8dUDcbzPEWB4vEMwwQDPp/XDa6RjqudxVx3R7G/u2Ow&#10;p9zfVeqClknrpWwCaFPMJFzWNrfNLLJUHrCSigs0HfJ4qrPs8ZEwxAgX9MP4cFCkyEc24GP8XgiD&#10;kAug4EABmoUJktfoEShamJ8KeIJOi6utpd3QYGypN8Bam9ugHKxttvZ2K9RytZkNya2p2dTQSKaI&#10;crp8lZk9PVabC8nUbHGEKM5fmf++CXLX2IYtYKLa4RrkguBFGxKWjzTRmdrrKnMrILXyqi5ocQdp&#10;oTTcrWtoajN/o6buzt17//DB/fce1NzH/Vg8Nj/rjgj2AGfzMygEuFiI17y0hEIwqprd4YctlgZT&#10;e3VaZosT+p9MYIk7gbxHMq+2TSBcIXOajJaWNjvyNq6I1F3N565Q2BUkC8JC/4O/3G9o+qCu4W5t&#10;PQrgRNXXIvg60AG04v0HtUTvNJCJMCErQB9QGSAmOAYMAOUqXiA54yvARORoB9REIAK9E64YyD8y&#10;OdABuIAtDBm+2thZbSyA4WyAOailJgOkkNPpi7gDFMDCBokWi9OKbgtGmmyOehA0mwN4QUuyGFOB&#10;CNUlL4AXEFiyquEj6FF1iQxPZfEzJD2ABWAiVFmJrTqMBdjhBQmhuQpwhLAHdyipcbEy5wVA7c7A&#10;SHlqaXR+fXJmZVTLCZNL/at7k3tnS/vny3tnKwCL1d258fmBjYPlxbWZmfmJ6bnxlfUFFNI5iG+x&#10;u6+j0k+UEmS2Mpg1yEtM10D+4tnu84/OHz/f3z1d3Dme3zqaWdsbh8y5erq1uTcuKI54Oriy0X9w&#10;Prt2PHx4PXvzZvPs6fLNq43b19sL6z2eUP3sYgd0ys2TjaubteubtdXNASHu6BgQd04mT2+Xbt/s&#10;IqSPr5f3z+a2H03Dbl7tqZlI/3gGMDe2OLS0OzuzPrZ+tLi8MxngrEI8gODfPZk9fDx/9mT17Hrx&#10;4nbp6tn66eXK01f7I5PZAN0yPJmElnn5bv/x0/WLp5sn12tHj1cPztb2jleTBUVPq0pcYqK0z+8L&#10;4MFAFQMs/WGWTGBH55Jaf1ext5zt7UxvTPR+fLT+2y/f/uKTJ189PX5xsHS8NDbZndFYf1rhOouZ&#10;3p7OYqmgJxIAi+r7o0gEfJEscEVTYUUWc6l4ZykP6yrme8sFWF9noauY7sglsgkV5gWzcNmhPgrp&#10;RDGTkjku4vMBLBhI3UCADQSjoTAfDmPLhQgdECiajBAJhmi/n6oMBguTKef8HpcffN1hc3tcEEKk&#10;DA9tbjQ2NRhgLWQaSYsNkef0QjBLsoYTADUACm3tNgAEwAIY0dhkaAHLtzpZTswWOuBeiNIqlQBM&#10;wBCxyFQtraTZwgoR7gtCeANtkDwRxqC+yLSICmRXfAV7RDWO4EHM3KttgFgwgORDLIQYT4RzgIB4&#10;QdHpsBALcFKb09vQZjHaXDZ/GIwjHBX8FGWyWhuMRoAFzo98yEkxwAQyPKyJzEZnNllcLj8FHuij&#10;WUBDs9kKsPBStI9igmwUAqHd5fFGaC6m4RhwDYvLY3P5Wq1kRol/eP/+e/cegjX4wrhnskwT5EZz&#10;qwViB0QDJ0cZ/wXvAEaATQA18BG/Dgb1AWaB/W02F35s9ffiB6Iq8N9qgyVYxnt374P+ADUQtC5/&#10;EIfhujgzpBBEUCgqOgJhV4QO8qLVH2w0W5ttjjaPz0rGktJqIhlPZ3yhsLGdLMwOXADXYMFseSFI&#10;5ksLAj4AGVEJO2UQCqADWVKEMCNW1hLVssPjx6WAFAkysWgMH/HbQXzucHyEFSKxOJ/Oq6Wu5OzS&#10;yNb+/PrOzPbBwvTC4PL6VP9QeX5pcnZhYm1jqbe/yxfwmNparPZ2u5PAMRBKkLiRscGDo929g+35&#10;xZmhkX41KUUEj57jB8bLmwcLZ9c7l7f7ty8Od4/mRMW7uTNxfrlxcDi7vTuxdzS7fTJ9cLFw/Xr3&#10;8PFCohBhFdsqkRXL86vdL97u7x9NnV+tFIqslvIvbPYeXc6f3q5cPt88f7pWQYp5Ev8Xi4OTuYhg&#10;O7vd2jmeXdmZWDucX9mb2Xy0oKToqOYbX+h6/HwHRz7/8Ghzb/Tp6z2wm9PLhcunq0cXM/GsN99F&#10;H56PP32zcfV8+er5ytn1/PXzjcdP1o8vVg5OFjd2pnNFhY/SVHW8JOUP0gEqGhFlTlP5vlJ6IK8P&#10;pZSdwY5Ptpd++ez8zx/d/vsnt3/+8PFvX53988uTn94cfOt4/cP9le3xnowQAfOP0mEQjP6hoUKp&#10;I51Oq6oKclEZbAXMCAo8l0loXR0FWLmQ6y7lKmBR7OnIdpcy5XwaBrAAuZCiTDmf6ekoxGUZnIIs&#10;C+Dz+UBBzZaKmV0WZGR72OtjQuGqRfwBv9Nlb2tvbWo2gP02txpb2pqbTPV1zXW1Tdj+DSkajSjX&#10;PGyANYCxt7Sa4HpOjw8exwneQBjxb7G7nN6ACyQfUhjUOkQjFSH8wR2ABTCwCRwA54NTWhxuuD48&#10;Eh8jbJQw3krjP5In6aFQS9oLEcnVTIuwAWQg9SFOSKuB12cP+I1228OW5nqT0RkK+lnG6vPWmYzY&#10;eukI/lspUIJGVn7QMxk1lSJrPnA8rnvn7n0QgeobzVaLA8HcbveC0tcbTPXG1toWY2NrO/gFOA7K&#10;2ANJAmbR0Npeb2p70NgMfvGALOdjADWAmgizAuQMmAJiHioDYVx9z1rtqYGfgx8F3QEmYq4IH3zF&#10;VZl+Ase/9wFBGbc/DMP94K7+4e79usqcnSjju1aXF6iBuq2tTAJKKq1Ci0BDEtmCENNxDKAKNcYp&#10;qprJ0ZICvIuqupRIUYLkgxitLKMLOABMQIzgoYFTADtAKLAl/60sAExHBfCI6vtROgookWBAB3AN&#10;PCZ/mKrKExyDGwCtUOIpoPwd8s6Co2Q5Go8rqOSe3tzi0tj6+vTCwuj29sLyyvTMzFh3V4mhQw6H&#10;td3S5sPTDweqMluQeGwdLrvT7aBZSlLEUrk4MTU+vzSzsjW3vDkztTA0MtndM5hL5UCQQnIsvL45&#10;+er12fMXx0+eHl7f7JxfbeyfLm4dzpQHNEqw9o0kkedvX+weXyxt7U+u74wdnM7mOzhWME/MF7eP&#10;pzYPxw8u5o8uF48uFjcPJw/OF8bmyvluqdQXm17uW94eP7ne2DiYOThfXdwCUWIynSJU1cH54uHZ&#10;AkjE5v7Y209P1reHbp9vHJ/PHZxOpkuBcj93dDFx9Xzx9Hr6+sXy5dOF62crN8/WH53NX1ytHz1a&#10;KnVomazMUeFI2E+WxKYhQgJCjM7kY4N9mZ6cNJqTX23N/ccXb/5fX777j9dXf3xy/Ovr3X++3P7D&#10;80d/fHnyz7eHP7nc+8nN8cXsaKfC5eSoEqVjMam7t6erp6dUKqVSKcgQ/IFWOB22cCgQj0ldpTxk&#10;CLY9HXnIkKHe8kA3mEuunE9BhvicVsgQgEUpm+rr7MjoOheJgFkALDx2h9nU2tLQ2Fhb11zf0Npi&#10;sLS2QSp4nS4Hsr/VZjdbsKfdaDI0EVAARtTWNGLbUN+CjwAOqGe7zd3WakEZ1thgaISEsDnhWEhH&#10;cCPQhIYWI3warIH0Dra7AAfIRaAM8Pyahqaq4UvwPCYqolDbSEZk1jW2ACZwcDWnVbsM4BicAecB&#10;OgiKhm1VPgBoEC0kywGkGcrqdhot7diCE/giIbPT3txqwn5OFmkhGuaYEEsriTg0iNPvb7cjm9lb&#10;rXaE3N2HdQhFBHb1dQbC9f0HwKZ60KbqyCuooeqITAIcbWYQjaoMuV/fiP/6adZPc4h5GCep+Klg&#10;ByiTDg5kkSECFkj71fZR0rDq9IIC+CMsPuLSuBwOBmqYKiNEUQ7SUZQ/qKn/oKbuYWX5cgCEAwDM&#10;8qxIOkSBf90n64yQugV0BmjOGQiZbA4il1weVB0EC+myEE+BxDE8mSMTO3FkkGLIYMggoj1ShQlZ&#10;0yku2g6t6A+AYkiqxokSzZG2N9KcyfLVysd1UOGodlQ4aA74DvbjWZMJ9SqjXUB5gG53WI6JsmyM&#10;DJ7SCvl0Rykry7SiMLLM6JrA0EEXPMdqtprNTofD6XL6Av5AKOj1+0DcgpVF6B0up81hx57qkn9y&#10;TFFUKZVT+4bKM/Nj61uLe4ebJ2c754/3t3YWc/mYpjGZjDw0kJ8Y6xweLuY7FEWP9AykD0+Xr5/t&#10;nzxe2z2a5WUXJznSBVbSvPFMZGGt7+B8bu90dvdk7vhq5dHlyt7p/PreRLoU7RvLbB1Nn1xtLG2N&#10;AiY29mePrzYmF7uhZ3Ndwtre2PmTjcunmzfPty9uV9d3hhZXe04uFg4eTV3drqopV9+EcnI9c/ls&#10;8eblCuz2xcrFzfzl7RLkz+nZ0tLiYF9POpMUpSg4bpAG0Qt6GMavqkwup3R1xPJxamW0+PWzR//2&#10;9bv//vaH//3pyz/cnnxrbepqpPhkvPz52sSPHq3+4mLvF1dHP7k6+t7jR1erc3M9pWxMTMVjSIF9&#10;fb2Dg4PlcpmMV1EUMqtniMwOCbCotln0lAuDPeXhvq6R/q7+rgKst5wHswj7XLY2IxsOaBI/0FXu&#10;KhTYcNjvdJJ+kGZLa4uxGcq/th5RjjKQwmGxMaEImYrD63fZHBYEDqKisaW+vgUMAtYAottoNLS0&#10;GcFfzXYohzaw5TYrmV/K7CBLWMFNKjO4IPLBnMEFaptakHIRM3B0ZD94FfwPLlvX1AJoqIIInA8J&#10;CqAArMEeGCCAyPJWMxzU5QnYnV4Ybsdgaoeyf1hDJqq8/6CuscmInTQkLmkEiQAdHPC4SIgla7rx&#10;KLgCPtI1LhIK0BGK59xBf1OrMUADVhjIJqMF9IG81DCaweGbv1FZDxyRjJCuBfxBarWSeWJggAM4&#10;LuQGq6hBjneHKcQkyAWAA6gBEPGEqTAHxSkHKoNKABaVd5/+mkqXCoQ9QKES+USGVAkIDsaFgFA4&#10;Bh/xFXxEufpK9X5t4wcP62oqy4uCU4BNeEPkZYSrss4oxFdNY3MDtJsFeEeGqAGt7IFAq8PhZ1kl&#10;nuAk2R0MWZ1AJNofCrdbbGSld5vTYrWTBXuDIaADuANoBbaCEgPRcPn8qMMIy2EPyvgXoKEC00E8&#10;o2oZzwhl0JzKoDYHHhyoBJ5aRSeSubPsbt+dMMVkyYiFvK7pmhpTYzILvwv7PGSZX2dFSoddTrcV&#10;t95mbTEgJVlxZza7C+Z0eX3+ELYe4GKErQzilBhWoBkG6o8m7SkhhgtLMptK6+Vyfnx8YGCgXMon&#10;cmmllNe6yqmOUjxfVHv7c/2DhUSKBwnKFKStvdmzq83VrbH59cHTm/WVnZGRmWL/WHpurR+K4+bl&#10;3srOWLLIlfrU0dnSwfkKbPd4YW51ePd4aXyuN98t6/nQwmb/9qOpzf1RqImbF9snl4tbe6Ov3x2d&#10;XS6dni+8fL0/Op4ZGk88up49vp47uZ69ebl68WTh8e0SQOT26dbxo/npya5CRlZFSqTD0XCAiwQl&#10;LqJJTD4h9Rfjwx3xwZz8/GD5n7754t9++Nlfvv7otx8/+3RnaacjNZsURpNcD+ueS/GnQx2frM/9&#10;6GL/2wcbP336+MnK3MZgb5ZnQg5rNBJMxTXUyNDQEJAiHo/rZDYcAXgBypBN6t3lYm9nCQIENtCN&#10;AihGoVIoMiEfwIIJBxIxqa+z1NvRkVAUOhgMuFwgDoZmY0NdY31tQ9XaW80uhxtGlIPD5UZ4QwIY&#10;25ogpxsNdfXNVUN8GoztplYzdlptLjxHJ6Q+dHizCVkeuQVIgbQDUY1Qr/oxYAK+DrcGgsC/yVu9&#10;ekgW5G8fGARcDQYvBECAd8ApoU1QxklAMYxtFg9cO8yA7tQ3NBMeYiYj180WR3VIFf7lcHphNoe7&#10;xdRqaGsHl4b8hvc7PF6n12eFnnJ7WlrbahubWiG7vD5J0+R4HHgBcmH3ekmeNLYhvVdcn7RQIrBJ&#10;5wpWCjFii9nqCIT8DAeYqHaXNlUmuW2x2B42t9Q0G1AAXli9yO2k7xYyNWAC7ACCoo40f5gR21RU&#10;gqYATMCwH2Uojjab6wMifMhqAEAKX5ip6pRqm0U7bjoQASsBLqAaSacspwdlBGSI5gAfMJwZ+7EN&#10;0pyfZqC8glEulknr+Vw4ytncbiACJDHAoTKDOnkbZwVYOF2onOpkCwAFQEMVIKpbmws0zYt/oaJa&#10;LQQgcDloENAHWUuA0OEZASbwjEArUAC/wDE4APIHtwGKd4diBdAaUdYohiezNIDykaVt/Q4X/utT&#10;VE2KaQ6Xr8VohsGZyBxDngAeJJxJEGOyont9IaLjA2QKJfwLW2hnhqEpGluKYYA3gVDID9AHIwn6&#10;nEzEn9CkrmKmu5QtF5L5fDymcplMbGyid21jZmcPTGR5dnFgfK57aqlvaqVndL5jcXvo4ALSY3lx&#10;c7jQI2fKQqFHGZnpWN+f3jyc3TtZOb/dHZwocYqvcyC7sjW2tNELe3Qxe3G7fPNi4/rZxvb+yO3z&#10;rZ29sco0nxt6wqfrnkdns6dPlg8uZo8u58+uF4/OZh7frFxer2+sD48OFTIJXmbIG0c+EOYDlCgy&#10;6bjclYv3pmPDmdjh5MDXt8d//c4n//Xjb//Ltz78/GxndbAjz4e6dWGit9BV1PMyVZaogRi33ZP/&#10;cGPx2yd73788fbW5vD3c16PLQYsp4rIJdLhQKAAsEomEqqox8MSYTKbACXg1WejrLo8O9g10d/RW&#10;+AWQooIXRagSkaX8LrvPaVN4NpvQOrLZEmoQQgZ44fYAHZoamhtBtA0kgwPr8VzBI4Ag+BcVJj3m&#10;UDAhmVudldZKKzACuR18oNI8YbY7SRuX3eFBlkG4I8INFhuiC+FUnVe+mpaRhMHhkYQbTG2wD+ob&#10;ybuDNrJsHwsJXdEm+C5SVpVNIL5QhhfiGJvDA5iAmAFSABqCIRpggZsBOuDLyD1wJOwH13j/gwfv&#10;36vBeZ0e0kURTm5qs9Ujq8OjPQGzzWVss1odXoebyBaLywWzuhGBTpOVTAkBZlFLliYm7yYsDg9Q&#10;w9Buf1BvuFtbX2swNba1P2w2VK3O2ArUCLBR/NhagxG0Ah+BJpGoUG3LBDuoTKVHcMHpCyH4QSgA&#10;Rjh5FQWsLvKOFtID0IVYBFKQFopABF80gMzZXDj4YR3oGFlzDGgLRABeeKDqI0xUVv0RmjCU+kbs&#10;rDAOCmQtwLJe8DZVlZMJRgGtCLY7HKAMZHaFqMAwHMDCCtVGeqiRCR8hN+goj0QNUAAuofCwvqGu&#10;qRl4EZVkH5mhHoyPrK6KCIcSEWM6rkKEjMtLRF+EAV5AZkKVQCqCMIpqnAOUUOwd4CygxO2LoN6B&#10;KBEuaoPw8LidXo8vTNo2ACp4EmYbmEYQ8jEYYnAClpN4ISZKmiTr+AjD/gB4epilaJ4sxEnRfr+f&#10;wEYoDNxzu5wQLihJPMsjUVOhmBDNJbVSNlnIJTtBrcvZnp7CxGT/zNzQ4GjH5GzfzPLg0FSpfzI3&#10;vtTVP50bnC2OzJTG5srHV2tP3hydXm8cX60PTRXL/QlvpB2W6VCunj9a3ZkZn+s6PJ/c2B+YW+14&#10;8nrz+Hx2bWvg2audo+Op69v1g6MpMM3ubunycvnlm/2zp2sXz9ZPblb2TmYenc1dPdlcWh3o6tSS&#10;GisxASEMsIjwAVoJC6l0rLOU6i8kFgfKHz3a+cuXn/xfP/rqf3z92ZePtrd6i71qNMkF02o0nZL1&#10;hKRn1HRcKmpiQaD6Y/x6V+GTvc03G8tfX50+31i5WJ0fSOsa5VejdCaT6e/vT6fTgiBEObYyO7fA&#10;RoIyz/aUi8P9PRVa0TE60DPYU+ot5/o6SWMnGwlYWw1ehxVgEVfEfDIJcpHWNJ6iuAjt9QTaQbNb&#10;rW6XjwpD3ERRrqtpdDtB2xkJD45XoBx8fsIt8dDhKPASQAeowXt376MAR0F4Q0FADwNw6poNRkhN&#10;f1DUE52Dw4lCyRWKIJYaW9ub2szYVmdzwx6rx98OShqM4Eiwdzh9PVnzhqyOAWICloEAB7+FNRvb&#10;GpvhltA4iJEokijoBqDK5iQ8leaQiXQ4bJOh1dhO3kcCFBDqoCogLiRh+cMML3uDFApI1Dihqd3W&#10;ara1Q2QhJ7vIGqWAJ7LOMBRTI8iKFbSmvtl4lyw71nTvYd0D7CUrALU+qAwbawKzcXgAAUo8jRgC&#10;ECDIER12aCV3oNlgAaaBLtTUGypLgkghine4Qw3N7R88aLj3sPFhXUtNnaG20VipqAChJ00tAFMw&#10;lPce1gKVIHYEPW7z+lFRZCQoRZt9/vp2s8Hp9DEsWW2TY6DnfH4vwsVmb7dZWkMBt8TTfJSL8iKg&#10;IRAMuz0+mkHVyNW1axkWoUemegxHSPdpAA4UTbU/FWgUiAlu1B9hUPmQPPgI8kIASIopepKprAAA&#10;sAB3wHNBpcEHKE5I5YrACPgAUD4qAnfgL9DMGSDNHX846g5A5vmg5VBlFpcb0GF2OkDkvGEyyAT1&#10;5Q1BVJCoAd5XluwTaDoajgA1OJRDYRpuB6JJJmCNSjD8C+zI7fYyDCOJYmXl7kDA75NFQRY4gIXA&#10;RFSRh95WRS6j8WmNzyXlQkbJpeVCTunqSg6NlOcWhhfXxiYXByYW+/vGO4p9SS0j8CqVLMir21NQ&#10;HCdXG9cv98EyIqJ582hiYbP37Oni4eX0+ZOV47Olrb2Jq5vNg+PpvaOJ3cPx1a2+jz5/NDweZ4X2&#10;iZn89dOtm6c7NzerT6+mri+mbq+Wrh6vnZ1tLq/MJNPxSo9UMsiFDUcqM2IyWUWaywtTae54qvvn&#10;H13/x8++/fvvfvrjT15sTg70pNQEz2QUqZTQc3E1rcXS8Vg6yesJDpZIRrNJviPOz3bl90b7bpZn&#10;LhanXhxu7C+N6qKXizhSmtLf1YGwD/vcwFAEf1cxl9Zjuix05NID3Z1dxXwpm6q8Qy13lYqlQq5Y&#10;yPE853DY8IhEIZrSCbPoLRQLelxnoxKFBxMIet0Oq8VkNBkNbWQ2BauzzQJ5TCZicAZDJrvtG7U1&#10;DxoRm2QeN/gKpAGENOIK7kKEK1KuwYRArW82wKxuLxKsFE+qmRy2KINiVGHC5gtUuQbUPhDESzOe&#10;irkiFMg8sndbZTZ6+GtVtsAFoVAAUtV3h/BppGEkWNCNapMe5AiCHHvg1sASfARawXerogY+DVeG&#10;owNKgHHVswHvsB94YWirNIX4gsA4RAK8H/thIMRAJRiwAz8TWgQ3gNoAP3hYmWwK0YWPQAfIDZqX&#10;QSJQZ0CoaiuDqd1uMNlgdY0moIbF7jPbvPdrmptazMY2R2Nz+/2aptoG6CqgcQhAgBp+7+69b9x/&#10;CLC4B5rg8lCiXH1Niz1/ryhKUbwcFxIl1JUTnIljPAF/mApZbaQJGkxciDJ6TFRjhEQAIwAQXh9I&#10;PQWMqKIDRcNDafyL5XiL1Q7GA2gGmYL4wv0DJsBWgBfI9whkgAjwghFkPZ3LFstaMgMZUq3AahMp&#10;ypUXVSHQSnxEJUuqThZYoqNwGzy+O6KeDFVm1wLfwIkA/2ATajKDCyAtoLpxSfICgBBLWVV1RBHI&#10;D8tGwRvAf0hQsVFIJpTDYYqiGBRsNqfVAipBpuPyeQMWs81qsQX9QR6/KhKReGCEIOGbDAXgkOiA&#10;ykUSEpuKRVOakNLFVEJOpeR0JpbJ67lysqu/2D/WMzE/vLmzvLY5v7g6uXOwsrO/ODzeocTDQ2O5&#10;w9P55Y2Bm+cbx5czz95sbR0Mn5yvHB7Pr20NASkgQI7Pp0cnE/5I/exS4fb55sn53NXtxsX12s2T&#10;zcuL+cuLxdOTxaGhQiLBp1IxjqN5jqFCeDLeGEd3Z+IjHdmhfOLt0dLvvnrzHz//8rdfvX2+vzya&#10;U7u0aEmFCR0JtZxOFJN6KiYj+DNxJRUX4oloPBVNJHkARyHOl2Tm0ezYy62VL69Ovnx2cbW/MtSV&#10;DLhao0wkm4qLUaajkO2C3OjrHh3qZ+kQrFzMZdPxpB6DqbII4kCm+a10Bk8m49Eo6/N5QAFFju3M&#10;5wc6yn2FYlqU2YCfCiGCXVZzW2N9Q21NQ01N4zfef3D3fh2Swf26pqZ2c5vT0YKngseGuJNVeEaL&#10;qb36DgL8ExkXFKNKLmBIPowog1bA1yHy4fpN7RYgxd26BhhQgxAKrx+aH0mVLHJjtsD7Q4KIr1QB&#10;BfqlqsyJDq9wXYR91XeBBfUtADQi7+GHnkqfS3g8Uc6VsVJg41UyQsK70kcDflgV2FV1A+yAl+OE&#10;KCN9Ahrwc3AYygQ7oP9dXsANYJHsqYzCItSJLPxprZq90iMbMAHhAHN4g87KYPaKYLEBzpBlQVva&#10;zA7ondZ2O6y2wfCwrvnewwaoIaRsKCCbkyz2iDgCetYbW0McX4UGyDSQCzsChGLkRAqEyxkMoxqd&#10;oZDF6zE57BaPGyqDEcFfIyD14CUen0fTY4VCXtNiqSREumpzuEBTYO0WqwOqJRQJhCIe8AYGMCKG&#10;IhTA3O50Q0cgfmG4DdRPpeel4qusewxD9QI4UMP4LyoN1QJDaIM/Ai/wUIC5yBN4Iqh84DWZuIu8&#10;imJRJ6BXOM8dZ+VVFvIJfAKVju8DUapIgxrHxypTxR5QQ3gXWGMoFBEEGbjgdLohYFqRCpoNLS0G&#10;k7ENz8FobG0xtJpM1pYWs6GlvdVkbW+zOWyeoD9SmXWc1SQ1oeqQMVEgX4QS4FdUmKdChHGwlCJw&#10;WkzQIdkFAGdQVKL/H77+80mOLMvyBFGVmQHAubtxzs2UmXJmnDp3h4M4OAcCiEBQRAQQPDmvzKqu&#10;6qpm0z0zLb1kRHZWpEVWZr7MX7e/pxqZOzu9O5AbGmpq5kreu/fcc54+0h+Ho/lwvjfdO5wBH/Pd&#10;4WJvMJ5zFuPkbPbpF88fPT/74qvnb7559t0v33v+6uzNt8DErc+/fPL6zcNPPr+LDDm+6nj9wosP&#10;jl+/vfPdL579+vcffffz97796Xvffv/qq6/fe/T46nK3Nxo5nqdratvUVVOVbKUzds2jUXDQt65O&#10;/a9f3v3f/qd//7/+l3/+N7968+71vZOBeTKyTyb+0cTfH/vLgb8cBcvpcDEZTIe9cd+bDOzR2B1O&#10;veHUmYzt+cDe79vvXjv69Ycv/vDZh1+/ePDevbPDqYOYsB097LnXb1w5vXJ4cLgERD3fkhXRQj8R&#10;E0GPRpO+WEvBt4dhMOqFYkbA0WA47EMuFEWuVkqmpi5Go+VgeDJfHI2nrqoo7brSbtYqZZjF5sbO&#10;6tr2xmby8to20lrknHxxJ59LFgsd3SDVE6WEZZx8yP98xF0uIcNRntFYIwRtodb80er631xeXUuk&#10;8HVuLm4OvLS1TSSw3UxniQ3AAqRIVaqljlSRlUKztZMrEDmCeMsaSIHhaTgV7sg+yQqn3MnkACmu&#10;y2+4vcsb28RELOkTWTE1biqPgqjADohw/hYvxYkj3SF6dnEwagfJgAIAHO6K67IF/jjIFt7AVqxU&#10;Kro/iX0ABY0PTGyKdYNqYpKFEdmR/NlAkryzugmh2MkUMIQJd8LlEEECj8RMozUMbnJ5nVsr4tHE&#10;S6Fcj+fjvby5DTg2tS6l8eO1ja1sHrwAXuMZdHU/ADX+5tIKaKvYljce9OdT1TGbqoTEd8LAdB1V&#10;72Ka3iUpO66Llk+kUhs7CWScohM9JuVUrNaIYrmr87ERrULaVhBiyC7RLgNYxKBA2MYYId416FY8&#10;SwXgCwngSSlGfhCjMDsxFscNGSAsPhC/QwUl4VlAJxh6oYBYFb1Zxd9QiGxBbvyDc1GyfCUgynQE&#10;dqCokCR/ac4slmrxVOvrPEoym8kWs+gslB48RgZH5Fyunk5X8vl6udyu1aRWU6lX2tBH3+25FlrM&#10;6kpdtS1bWtfRDR/1YppONDO1Q9JEwFBeptGW2rUGiUpxfdfzCSSzP/BG42B3bzSdB0cn06vX985v&#10;Hb773s3Xnz/96PX973724e27e5+/ffrRp/dffXz7i68e7x6a4aj26pNrP/v1iy+/ffT9L158+7N3&#10;3/vw/M1Xzx4+Ods7nMyXfReY0DpdraNJLbVVD3X1YOijL05Hzosb+//yy8//l//xH/7LP//u1f0r&#10;ZzP3eGwfjZyTWXA0C0GKg1nvcDnGlrPhbNyDBYx63kRMeuwNZ95g5g0n7mRo7Q7sK0P/63cfYg8O&#10;52ez0FUp9GSrU3d96xpgcXZ0++552PdkAIvScXRsMApnizF4MRyGgAbMYjIakG1Go4Hnwe+67VZD&#10;V+S+K1YbOxxPrsyXUzEMVTU1RZHapWIxsUMcF0tlIelh3SJFdA3JMvXAN8MwQz6S1XJLShUryUJp&#10;k5BLZbYz+VSxnMfFddP0Q34PCuzkiyACACGyoqTEH1HmxAD7l7d24pYLwiBRKmfrjUKrHbeAQi6A&#10;jLXtJOiDj8bsAKfEs4GJ+C0sVAKAIPgAKdR1LXr5D+8AOEAKuIYQJqVqjBfwhQ0xpz+yvsr/kNxI&#10;EmAixgVoEV/G/sxWTJwTwQRcCZHFRzAlViWRtmdbq4tIEDNop/JlkOJH76xEL01Eh0uECfkZ3kEI&#10;iciJOiMIHlQRy4XFEBZDFVcHAddRKY2W5nibmVxD1VqaXpMUmBclA16g4ErN9gqyrtHqOo4Ce0Qx&#10;snHNYND/6+gvcrdmWl3LFhBQgs7kE7m4XVGtdTqVZjOZzzcVhTNgLUXhuFi2vlTaTKYoYZQB6iMe&#10;fk5JAg3ABPQBOgY7iPUIx52gHw4nP4T2Xzq8sEPgU27gBU8K66LYKQrAQtbtC/laqwLrkpFAojcw&#10;QEDhEfwYkQ86aF2L+I+79+ajWcA4ju0kMtF7NfG+LZcvx5NzxF9VBCVT0rl6Nt8AKXK52s5OPpMp&#10;lUuNfjgO/YGpOyrlxEXFLEJ64Li+7ZhoLy6mGybCxjDjlSb4Z9uIJy8grxKKk97e/uzkdH//YD6e&#10;hMORi1qZL8Pd/cHh8fj23eNnL2598PHDDz95+Mlnj9lOF2Zv1H7/o/NvfvoSNvH6zYP3Prz5+dvH&#10;X3373stXd3b3+0HoGYYm7kPuqK2GJbVnnn0y7p9NevcPp9+9evh/+9e/gVP8T//yq5sn06OZvzd2&#10;jubB8SI8mPp702BvFu7OestpbzHtTSf9CXc4CiejcHfSm0zD4Szsz4PBDPrpzQfOySR8fu0YjHp+&#10;9ejm/vho7DWKCcACaLh+fnbj5tW9g0V/GMAsZvPReDpQ1LbalSAX88W41/PGYpbh3njYn05Gi8Ws&#10;1wtUVfQQNzSxOtHI9Zb9wf5gtOj3HVM1VBkt1Ww0oPjUnbA81SKTRc2w39K7mWplOycEAiFN/OPi&#10;RPWPVtYEZ25LuHt/vjSDHqSAI3DpuOsBwY/fkzD5yBb1AXAolsOf8C0/4/fARFVRk+UKURFLdH4D&#10;UoAX22lupCriOS3mbgEOwAKCjSwFXoAUyVwRGspHKAbGQTybsMSnyeFwZmQ2W7w5phg4NzFAboNX&#10;c5zcDhyQ8PmTuGNizCmACb56Z2VdJP/1LfAi8m7RXZJkCyisR1PpQSv+9p2V1WiyHMqqpeim19Ms&#10;jwvlSpWtZKpERlfg8KLjU0uSQYp3VtbS+UK2UMrki5VGq9IS02FSnhQFZYhFokMCkcPJbLDYrXZk&#10;8JQyMX1P6kp2YFGpumOk8ukqtSXAQoEvgBSK6IUpeq8VqvXV7e18paKapinmrbFFxxcJodTOVSoA&#10;R6FW64hc1y3VRcsCSBEMx2AcjybwlHwfFR0FAmrYQT8GEUqMwkSAUJhxefJjMCImFxRsDBzCWnLc&#10;lHOhqeqKYnTEYv2qLHXbbSWaw0jMLo56qtXEsp/sJ8HzfKVYaYrGnkyRbSZfQaRphhuvFhlrtvgN&#10;VlvWTadXrqEba+VaB22F9IlGwVmBP/ihjaPektqyKsNbNMsU0NDVNFVWuqrKju+6gee5qB3X7QVB&#10;6PvsQLwd2wgDIVJcxxQdTz2r13MGA3c88sdjbzYL9/ZGh4fTK2fL5y/ugSBBXzm/vffZm+dvvnz3&#10;szdPv/jy+SefPbr/6OrZ9cXB0ViVWt2OCuoaEJyWNDGd48H4bDg6G/TePH7wH3/3i//6H/7pf/0v&#10;//7f/PLNi2vL/UmIHc76x8vhwWK4PxO2Ox0K9RHZbDycRjYbDQnayXgwFGSg15+Eo2GwO+8tB+7T&#10;q8e/+ezDV7eu3tybXNsd6Z2K6FiktM+uHJ0c70udRleVeLq93dn+3rwfejbP6Fpi8otRj9OO+r1R&#10;P5xNx7u7C8Ci3W5KnZahIuI0v6uPbIfrHkwmvoP7dQPX0btdYjGRENBPyt5OQfjL0IStbGYlsbOa&#10;SAimIClVWc1Gr0J3cPpqXXP90d7B8vRK1w820tkfr4t1t1ETRD4Eux0teAWnwDiCgRQIdXY4kqnW&#10;co0mlqnVE8USABS/cCXm0R1wYMhtzAtwZbIczg06iNbEQjkP0FTreCdOz49jTYThtZV6iwgnYkEN&#10;mC8hVKzUSf/ASuzloAOuHwMBB/mTGCw4G5f78aXVn1xei8Hir3gBpyBnCrpOmohm3IZQYASGahJX&#10;juGGRAj0mzvJFIqbCYKAtFiBqMX9I+H/a1sUKjhRBTJqrbZYXrjZVmyoQo8tqCHm3e8NZMvhIwaU&#10;wMVUxyW2G62qYXXbKoy+MJqNlwd7cApOEr9bIJ5FE1IyQ/lIMG3fM3thxzRqipyv1+CGdUVOV8qJ&#10;YqHUAjJN1XWaqpjkomuLrhPwCzQIVCIWmJQP+xAotvyGI5QMBzGQgvKkrP4KHBz8K1hQQdQUhQO9&#10;ugBLti0fbQpSQDWABjG7OClNI3qjRWpkHelG6e7sZID+eDGFbKGKARBAQ75UBzjiZp5qQ8LEG++o&#10;Yx+Xbyu63DVgc40WKkaKB0HAn5EaAEC/F2ADCNFQTBMRAAI2KKCL2TEMMRS+53shmGHoBrdidIGT&#10;bvQyEGXnudZ8Np7PRqOhGDI+6Hvk9vGoNxwGpGIICOJid2/84QfvfvH5h2/ffPT2zQfPn945PVnO&#10;pv3Qt1W5zePZ3Fy948vdXb933BvemMzevXL6p7ef/9d//y//2//1f/jPf/ebt09v31z2T8fO/mJ0&#10;uDvZF6t/DJazwS6XWE6Ws9Eisvl0GNtsMpqPRwfDMagxnAxDrjUJB6NgNhIvTa6Mhr/86KPv33vv&#10;5mJ6OupNbF3vdExZPt5fnh0fuGbXMbRxPxiG3sFy9uDOzWunR1ZXMZTOZNCb9EAKsYoBMmQ+nwIW&#10;rVYDi5c+9LQuYLHXHx5OJsOeG7pWP/Bty6pVm6I7Zq6cK9bQIFQ5zlpsNfGzbK3W1A3JduACm4RB&#10;sxUHOR/T1dp6OvPO5tZqMrWVL0AT4BHgBWEPByEe4BdAA2mTj+jz+CA7gnfk8juEU72Rqzf5TdzA&#10;icMhm3FfMRQiajlD/6/vpP724gqEInqFKdb+JCz/2rrBt3HmJx+CCLBi4t/rDWHLKIJYUJSjroc4&#10;d6y64SzoFLADvGAHQ0SjdwALyAWowZ9wAxj7lt93wiHUljKBY8MmLq1v/82PL0ExyJXQDfBgK5WD&#10;bsBVQIeddAZoSGSylUbThMcdHM5294CPn1xe4SAgAiloygqYi3ADFNq6ydYK+5RSQ9F0PzSCHmJE&#10;dbyu58uGTs4uVfKaLvfHYVvt6LaJvtlIJrfSogdJnOepMgQFGdLq9+xBX7atqixRdzuFfLZaLTYp&#10;5FqyVMTYqXQ6AAFFR/QBB+AgGoRS5SN8gYKFZVDOiDvKmXKj0GKAYGt5PTFIzHDgIDspMT44kSnk&#10;otfV1AKIAxhfgBvEYwFq1Va91saaDandUlSCXOqK6WtrbYjGyuWNjY2ddAElKeUrsEcSBVhlKoab&#10;Kzf5yHGp62iWH3ePE4sXLpdOr8fhcqNOBkT1VOrVYrnQbNc08E6XdUOx7K7jGq5nDkchET4mUBAk&#10;to7BGviEDQKX4MFIoYR3z3PJsZNBHxzBltPJwXKxO5ui54eeP8CdwBatOwj7swk3MT4+3Lt35/zp&#10;47vHR7vz6WDQc42u0PMafK8jAxOjrn3cG9+c7d3fPXjz8NH/5Y9/97/95//hv/77f/7jF588Olqe&#10;jf1r897VeW9/d3q4P2e7nI92F5P9aMYq7AewiA3JMBcfD0cTUGMoXqIK4dUb+qOetz/q7wfeyxvX&#10;//H7737/9ovXTx7cPtzzdV1vt8e+f35ycjCddVvtZrEEDdsbT54+uPvwzs3pILQ02TXEqqWjXjga&#10;9EdDsQ5Lr+eTgdqtuq4qoW0jQ8aOO7bdietNB0HoiFVUYW1VMXgcqiq6MxCrmu2prifZVsvQa6pY&#10;eyZXb6AgYomxnS8ABys7iUsbmz9a34jBAtRIlIT6wCptqal2wYV4kBWBAUDUFdHn4tLm1sXNLaFE&#10;ylXR26JaTxXKbMtN0fOiFL1W0x0f14zayHArudIQHUCTOfFigi2BgYvjmpvJLB+JYUhCPDqLyMG/&#10;AQ4QAV//m3cu72TEQAzyZK5cXY1WJ08XShAWpAHoEMMBeoQgyRUrgAiMhn2iQoRHpY4MAbzIZ6Ru&#10;LG5PQfiACwQbAYYRXZwWZcTPuFtyLMYVvf5oeXgymu+6vSE/Buz4wzg+OaeqOxKCwQ1sN0DXlyu1&#10;YqlCfnQcp8O/VttDdHsIR5N82FEVi/zow4Caiq6rumgcAUwL5RqRTIxCFNSu3TVcSTWULie3Zc2E&#10;lf3k0tplHjtdyJdqXJudVLaUypUurW9CoHiK6GWwWJkdTreZFG+X+AjgZoriJVezo3KfSteO15Hn&#10;hnXLx9jBwBXEAccx4INHpuQpjQs8LeyqSO3hTOgCFdeVq9VmHYoCPGcKcNXV1Y1Ll1YT0apKFCt/&#10;EiUKUwcjbTdXqeWr9WK9WWl1ah0YTmRtRemaCuqo2a6AtW2IjqGompg8vtNBa1iGYeuGoaqOoQaO&#10;PgicMbK8541CoMHte1a8tHfoGJaGuGvqcots2fPsvu/ENgi9US+A5mPEI4kX67uuq+uaqop66QDu&#10;xngynu8tRpOhH7gmbEkSy/aZWKMVSupp0Lu/3H20u/v+lZM/vf7wv/7Ln/+X//Sv/4df/urrR0/O&#10;h6PTsHd9vrwyWxyOZgfjxX9r+6P5/z/bHc4Xg/l8sJj2F7P+ctFfTHr+rOee787ePn34d1988uv3&#10;n316frYX+IEs74+mx4v95WQBo9IknQx1ON17fP3WqzuP3j07nyr6WNVAhIHvjwf9QS+IJt0KlE6j&#10;WsrxB8fz6clsMnPssWFgu4P+PAz6IHG7Xcnntza3tnZIFZlMCeFQICntlAobudzlncT6diKeb4Kv&#10;8SfChiBEVAMZUInNHEq6BlJAOhDbNUkBKcAFvhJEI52FUGBwbI4DE/CIPHKmLMZf4yrwBbwFr+XM&#10;bLfTWdybsMc4jkUR2AEXAIVIEYhFN0AKMrzo8lNtIgpEi+OlVYQDgUpAEsPcYeRgoumOfYzbJlzx&#10;ZngFYYYaz5eq/AkYEXPs+E2faB8tlPhW0S22oAYn5M+JIoIcMR8zdsMNEPwIe8Q/pIabZJ/0DrHn&#10;I7/hQhhRwEXfWd2AAbHPzXAJiUgmjmSxICCpG3JvWmIhq3qjlUqlyuWyZUERejA+SZLIoJhhW07g&#10;i/Ev0ahQmC4WJ3x0PUhBDMevZgvlRrHcaLRVYnh1I7G2mcQ2ttMgRbnW0gwXlkT5vLO6zo0Bc0g2&#10;HoFyExOCio6h29AKgI/HIX5Rds1oGgsoA1soWPwqozeaRnQsD+iAsJQzjwwsOuHgAjlHTJGYyQGB&#10;rXan3ZGCsB/2BrphVar1jWiao0KxzD4/S2RzyZxom93JQNWyqXwhW+IpgFsFqmD5/mA6Hc0XvdEo&#10;HEwst9fVHQ041KKF8jqqJCYBJJS7FGEvCMf9wajX98xu6JiARUwfsFHP922jG61IYetQCTtm5ooM&#10;ECMoZZMzcH9Rg6hrWqInqR8MyN+9AdtB0Bv0iKj+cDSaLRZ7B/u78IHZ1DR1GckG2larVqu98IPb&#10;k9Mn0+PPbzz4h9ff/Mfvf/M//uJ3//zlNx+dXb8eDq5FkuTqdHEyWR5P9w5me4eT5X9r/wfs+N/b&#10;/ni5O1ouRsv5cHcx3Jv35vuD5VF/sW8PbvTmr8/v//HV63/85Ktfv//58+ObXlUfWvbhbHEwWzqU&#10;WFPM2bjbG71749ar2w9end+5Nd93ZMWS5UkYLiZoEX86GRi6WivllXZjMegdTsYzzxsZRk8Vi6qP&#10;XReu4ahas1IRK1IUi2LGBtKZ72uei/qdn5ye3b6DWyACcAjxNiEaqoBvITdEVytFg0XXoqbKclt8&#10;hETALLAYKfIIjVpjdScJ4+ArgRT1ZqpUASlg+2ABfimiMZrzho9QA7IcF4ojnP24mT1XrmdLNWg/&#10;H+OdVL6MARyxEAA7+HNORVTHd1htiTMTI/gx5yESYn3+Nz+5hDzJRsmTFE0MSARGs8MR+AHRK3fN&#10;eDClGw4ABe7wnctrF370Dmcg4PmIxcIHEsQN//jyGucHKcA+QOEnK+s/eucyUQTqcQMEJLcUQYlY&#10;xYsC5KLNaD4u/jZ6aVJXdEM3LYJLjDUpFMhh0cQlqqppIEW12aiJejF2D4/C4chwXMKV+yRKVzd3&#10;okHqnVpL4f8Y6EnZAqOwrZXNhHjLuyI6m6ObqkQ8nNF0KBN+I2CrawJ/gAVHAE0OAnCmF45my8F0&#10;zo+5CkYRxc1AlifmucHYj2Ud1wbl+Q1IwXl4zAvRW4+ymHw5kQIysjkUq2hcgDvlqf5CiYMgharp&#10;oONmIok2K9cbxWoNQ7xhhu3E8/M0JVkSs4o62GS+bzkhJEYghaJXKs1sNp9KZRq1hgIpIchtJ3Bc&#10;zxJMIRYabMGFmDuwHzgmSMH+bERSHs7HA3BBRx61O3KrLbqdKyrWJYS6EJNwMhgJmAiAjGjRxDDs&#10;hWLtRP4Xhv5w0PccgRa+ZC/t0ZX+3rX+/o3e8ncvPv6f//RP/69//e/+x1/+7vtHz14end4cTM56&#10;/GByMpgeDOcHo92D2cHu5OBouvvf2v8BO/5qfLU/3duf7O1O9kTjxmgPZgFYnAz3TsPpWTB5ODv4&#10;5u6Tv//oiz999PZ3rz6/Mdg7Dpf7weKgt7/0lr7khx0/ULoH4eD51Rsvzm68unn3YDi2O51A7y6G&#10;o75PiQWB40jNGpA67vn7k9Fuvzd1/ZFpiTWTB/0ZT25a3U6nXCw1Gg2Aoj8YDidTTAzImS0tL4RZ&#10;/Ojiylo0/wqeQRwSMzALeITm+nrYaxkmuSJZqpRbHYAgAoh6PBdmqSla/jkOUnAEVcJBQISYiTkF&#10;RoyBFHgqocWZQYpUXiy6QyxxrajtUKzrCyjglWw50tFMYEIM/d5MgBSxJCG9x9HIeaAVtbZEDJcb&#10;YrQVWTTWEflK7cKPL0IooBWwCWJAjLA2nRJRLbJ0M1eqoE0uiZVBuKYYk8o5ybd/e3EFXQMWcCoy&#10;M0dQFmI+3rVNfsCZ44YVrsgNxD/jOA/FEW5M6hqiVaXe4jhHFNsrt8Ttxc9o+0G12drY3rl4+RJq&#10;QNO7Yb9n2pYQkG2Sv4EGccNgslh0cW+bTOFCK9BTyWw+nSuBF2LqX1SAouWrza10fmVLwMTFta1L&#10;G9sr20m2RXEiI5Ev8S13iy4jwoEGoTuihVSjou5ADYLhJG74BG23U2iTvEzsTMQCwJKqcQMu+jUI&#10;TdeLp8yJBrAKDQIMhaPpBXFiWUVGWbbbaLaBQAJQ6xLkuusFMCgx9DU6mCGfbO/kS+Vqo1lrtjoc&#10;MhFRxmA87Y8m7LdlCsofz+YIdscfwJfKFTEXW73RSacLG+vb6+ubYuq1UrlZb3RVzY+Gl9hm17EM&#10;D8YUWeA5/dAPRJ8tHYs+egM/6JEnxcsQ27O9nt8LvdDSrXajjbriIB99x1fgkJrBTuAFgUelQDEG&#10;vueFRm/iT/f6uweDvWvTo7vLs+vDvave9D/+7I//9R/+9f/6L//+v/v+F5/euPVgtjyxg7NwdHW0&#10;vDJaHg0Xh5O9/fHBvL+c9f9/oMP/CVgczwQZAS/2xLKFe7vj/b3h3n4fLJgDFtfC6a3e7JMrN//0&#10;/us/vvjo33z+zQdXbl/rLZfGcGGOToeHJ4PDsT4YK719Z37sLO7Pr3368PHTm+cjCkqRRsiNXjAK&#10;qfzA0TS12bKU7tBxQYc+pLYt921z5DoDG5WIhhZ4qnQkvdu1wXFDjFYE93dS2YurG2tbOxicU7So&#10;RUmbEIJHSKZthn17MFxJJDGUSMewAAt4RC4a013pyBh0ZT2VgWhwfC2RylRqYAeBynmIK5ACf4XY&#10;c05Ci33RwLmTIhpF9mtJUteKX1sSu/ALDEIBXsQzPvztxdX4CFtCMYaYlqIJESGLOXI4IWmTg4Vq&#10;nR22pNP17SSPAzQAEMK1u6ZoHxF9B+ok2Pi1CPjVklX+HGiAI0DOuR/2ydJQDHYIMLgPBRLfvIC8&#10;dA7mws9AEH4D4+B+uCvEOIDFGfg9R8qQfMPGnMFIj5b8aipKtQ0VasMgMDFRazTDs6p3c6J7U910&#10;nQBpOZmSaIGVelu0y4CfwDfFhG0ls6lipdJRRDkn0uup7EY6x34e+Ks2CoSZ7cnwEVmTojejwASF&#10;E+smGAFHEFnAKwXODcfUA5zlok4QtGTZ7/e9Xq9YrbQVxfK8tiJGiQJe3Bj7YllbYs3vsb3QasnV&#10;WgMGwbYjwZC6nk8IB4gREARMgGuAD3wlK4APINKt1ZvR26I6H3FIAtmyHYAmJiCGafNj6BN3VCr/&#10;0Pkik4FW5PL5gtSR5I5kgGe9/mw0hhHIUrvdamBdTTGNrqFrrmOF4sWp7dhAsBELDTiIa7nYsDec&#10;Txb9oK/JWqfZAS/ACI6DF6BJF+bZkvq9wWK+OxpO+tZ4YI9H7mTZW16dn94+uHprdnxtsHh2cO2P&#10;H7z5n//4z//Pf/VP//j5lx9evX6jN7ziD8/60yvDxVFfSIa9wXJ3sIvtDXf3Rnv/LTTE8CGO985/&#10;sP7Nv9pB/9Z+/9Ze7/aid2sR3NoNbh2Etw7c6yfB5Hpvdqs3f2//yq+fvP/37776h/c+/vPHX7w+&#10;f3B3dnSltzgOd08HB7vO7Prk9MhfzpTeibt8tH/+wa0n9w+u392/fn54OIv6XIiRqp7vdA1D1mxZ&#10;91TLV0xb0hxVdlQlNM1REAwouUivgRd1ciy+kkxtbhJSWRJf1JxWxggvfJRQRMwXxATTgi+kKtWL&#10;W9vpaq2maOCCmMxWVnUvkC07WSzHwzRFE2arA93gB3UisNEUcBPl/Di8cVCMyMQIv7gHIEHIhWDs&#10;cADQATFSjhbjiIUJR+AUJM+40xS/wfv5E9WwYQoEA/mcACADE8NAD7FNDMCcQQeAAHLBtlRrxM0T&#10;GOkadOAxYRYYO+gvYgZKAgWI2ykAGu6QG47QR7zL46JxaEW0Ba1UjUEENOFBIBSEH5fgouAUfwXg&#10;SrpVbEu5RssIxDp+atQh1x8OB7PZYDYxHBu8ICyFQtLh/0bXMqfLxfJgn4i1XC9bLIlu6QW0vbj5&#10;ltQl6oHVtWTm4ubOyk4qX2+BEcWWpPu9rh+mSlU+Ziv1NaEcpWJL3HMjmtETIcbNC5aBoKiKhZfg&#10;UxQXXxH2TtjXbYiMZXmuD9NxnUanXQFUo2YU9uODaH4ABU7h9UdAz4UOqs60YzbBNhoFDxvyRuMp&#10;qh83Ay8AAnIR/EKSlDw0MgHfyjfEqFTNiLpQsV+vkxEUWVYrlVoymc7kK+IFzE46WlimWq22mmJI&#10;XceCqwAtlu0DSI6LH5dKpXK5LH6Br4JtlkUIzGazIAja7TasAbIAiWDHtYNeMIRDj4dzMERqq5pi&#10;iFmc/cGgN/acUNcs9iejxWQ0Pzw4moV7PWM4cmcgxSKYL5zhcW92f+/Kh9fv/eHDL/4ff/in//Dm&#10;+7cPH9+bL4/dHjBxNiLzT/Z6873B7v5wT2BEZAfD3UPEyHixF1zHdv1rbA96N/4P6HA0uPW/t8Ph&#10;nYPBnb3Bnd1eZMGt/eDmoXd+4l6/7p/fDm++XD75+b2v/vTgqz/cf/uHZz/79bsfvL756M785Dic&#10;H4XLuwc3P7z7ErAYIUlq+pEzfX5y870bD17eeHh776yv+XN/ttvbnQ5H0+F4HAzcrq23Nczu6FZH&#10;smXRrXNGwTjoUaH4KOouXFPSqsVqNM/Fdi6La+aRoSAF8UMqIxiIn4sbWz9eW//R6to7m1s7xVKp&#10;3ampGkgBlYjfCIILIMVaMp0uVcRbj1IZ9ZEuV/K1BvBBroY+xG2lBFgMFkQX8UYQso+/knIJdeg0&#10;tCJ+Txm/E4FHsBN3kWIf7AAp2II7/DkBzAnjIefscwR1QJLnI9eKzw+zICp20jkiEvgDmwgboIHY&#10;YydXEvO+8MhiG6EAJ2RLRHFX8RmIN1AgPj/xFoVcjR/wUAQbO2AKUp/g4TjX5TzAHwd5ZI7Yw3E4&#10;X1BimaqYqi9VLje7mmpZmmWopg58iT6a0eId8ULZe0eH4/mMZK7oRq3VLlbqIEXUKGsBYtWGWNOo&#10;pZsZmFE6W+rIvflyeXp2cXP7b1fXL+0kt3KFS9uJy4lUulLbzhco/AhJTW5MNPFuJ0WzByIlW6BY&#10;eBYYBwoU4gtygcMdVQG2uCWgoT8e7R4ehMMBsggc4Q6BDPYH04U/EL28LjRbUiqdxaAPUAP4BdjR&#10;7gi6AUxAIuLj0ApSu+N4AASgoGm6Lma0NlzXx+C3JilNUkqI23IV5ptMF7aT2e2d1E5CTGoSvWpR&#10;4gZOBIgqK/ALKVr8Npp7sgtM8ItOp6NpmuMAZwEaW1VV3/chC7qqwxqAg1F/OpvssjV1R+a3pAQ7&#10;ACkGvVHg9dnnuFgOTOoiQ0J95Gv9vjH0FE+vqUPNu7d35bsXH//Hn//+//77v/+PX//808Orx8FA&#10;NE/0JvvheK832x/u7oIsKII+nGK5B8XoT/fds0PvbOmd7XpXhf2fgsXx8HZsR8M7Ai+Gd8GLvd6d&#10;vfD2Ye/2cXDrin9+s3f7bu/Oe8unv7j/1T88ePOvn3772wdfsf/t/a9fHr26NXp4aF3btccPj25/&#10;fO/9K73dkeR6FfXQGjw7vvnBrcfPrt7tqb4nOSNrtOzt7fWPdnuHI29oq1a32ZWrslSru5q2HExO&#10;yVnArpgm1XYN0+qautzt1NtlGHCmVC2QxbtxCJGKVza2Vja2L29sbWZyEIem2q1IMuyx3JFaurEa&#10;zxwVdfdkyz6QoTle/EoV1IBfVCUlS6rIFUlonLZYExPPkXIJIYwdvhKSJ3ohEsUhilq0SsSvThEj&#10;8Ue20aAMaLOYDhdMARQIRQKSkCaMox2FcyIK0A7EsAhgVfRlJjYwkjxEAzzicnGTfgwWwCJfgYyE&#10;N9FOAPAnMa5hnI1g47TEG5AR0RkxexW3zT4gxSMAcyRqrigQthh1Oc8VQZ8oRK0+cTWdtchuYc/q&#10;D2Tbael6hVytKChtyEVvMiIOAQtohdcLCVG28ItyvbGTzsAsKlHjIsZNrqzvrKxtJzLFpm4g/bCm&#10;plMjSMIfr21c2tqRLKeh6euZHHSmbVjdoKfZrtsf2mGfAuHOYWGqaRXKNcoDbuUEvdF0MZ4vg/5Q&#10;UgkgiqhpurbpolMaUleZLme1dn0wHUFcx/PJ3Uf3js5Ojq/f2Du9sjw+ubC+vo2mKBS5W1iFDL+I&#10;RsvLsAnwApjguCQrIAhUAIxQSeeKBhxAKHw/DMN+tVrniIdyCXrdrgH1gOWugsPZEhoEq8K9mrIY&#10;g2vaXbXbabXbwESjWStXSrl8IZ+HU4ARook4+icm54pajGEZgAVb2xb8At2tdR3H7bseerynGx5H&#10;anVJko3hcD4aLYulRi5fK5WbPLjSEeP7++Zk7M4JqoU3vXd4/aevPv9Pv/67/+6nv/nVs/c+v3Lz&#10;cW8CkB71JkeD2cFgsdsXGDHvLWNbQDF6k137dN8+ObSPF+4ZFkPGD2ARAUQMDSd/sdPRHYydo9Hd&#10;w6GwPax/56B/57h/92x47+bo/uP5kxe7z99c/eTPL3/9T4+/+scnX//ji5//7O6bj09e3Zs8uNa7&#10;fRbeuTa4/97Vz79/8Ye5fDJs7i67g0FTuznef356691r984mh0O9N7KGiwDStDsPdsf2IuyOdUmv&#10;lxpKs2XIAKQ18MJZfzwOhzrw3pFdgwRnCH5BIJXrGVIlbEL0jKwSVwQhwbCTLVTBCEWVLBuYwE1X&#10;U2n4BSm3qXSbipYqQAGEOC9FzWapvIAGvuIkhFMiJ6aNJKQxkZ9Fy0IjhgkSODuka+KNuKpLSrWj&#10;oF9Iv5lKLVdDfoueXXG/L/EiRlb5Kh8NaUWrJ4hwyKlmKJbb7ppo9e1cEQHP8Tp53gu6btAkhRZK&#10;CCgMCIPvxMAHwBFpolNJ1FGVE5aidlkuxKW3cwV+w3G2/BVHiMmon6XXmy34w1y1RizsJFJrG1tb&#10;yXje8EqmDOdqVRU5U6umyqWKKmuhr/fDstTBBrvL3mKOGWFQaDUly2JHBiZsK1Upb+Vz7FjRnKNI&#10;pHjgbyNCt1grAUAUnQ7C22IOIc2wO2o3lStcjrqW7WRyF9c3IXGpYrkmK6CSP5mqnl+VqTiZC7mD&#10;geF50fATo0Ksycp4vkArEKrENfG+ub09mo1Or5+eXj+Z78+d0OmNe9Pd6WQ5tnxzebicLMZ8fPjs&#10;4XRvHk4mdr/n9PsXRDA32jC1JnLU9b3hWDKtiiThMTVJrC7PA6ia4fv9yXgxHk8ty9G0LtAwHI5B&#10;B9t2c7lCLElAkHq9iQZZWVmDwK6srsevV/KFEohJcaNuZEXjdiVZhbaga4An5HT0TiQYhj227Buq&#10;psmKrqh/fTOKsaN2WpihKoFjj/v9ET93PBRKV9EByVZDzmUqxXyjWVeADz/qF9oPegNjONB6e978&#10;xdV7P3vv05+/+Oiz83vvH1356OTstuePgPtgsoTb9eaLHoJFbOfhDyb2nWux7brX9rzrse17N47C&#10;m1eGd86Gd64Mb/+3dq1/+1q0czq6fTK+dTI6vzo6vzm5/XB279n8689PfvPnR9/9w4Nv/9W9r//8&#10;7Js/Pf/2Fw/f/Ob5d79+8bP3T15e653fmT64v3x6aF+dtPdP3Zv3ps9vD5+c2jd25aPbs+N3z+7e&#10;Pbj++Oz+zb3rI33Q1wfTYD5DkoS7oTVS23a70dZkgZVsKR9cEu7brsI6xJsj0YQBPaw3y9k8Thkr&#10;EfI8kUzOhyAQS6lydS2dQYC0DLNj2YAFuZSMzVYoc80ga/EROCCDXVzduLS2SZrlI0DQUroit5cq&#10;uDt5G7CIKTFeDlIAGaRuoUQ0YydXQM7AWQAIojcOXa5OABDeHCR0ieFyWwI46oomTNbAi5qk5mpN&#10;FHumUsdADVT9VraAbuck8RvcrWwepOCE/JXm+qAPWMBH0S4bQVJ8cnbEGxxcFKiKLNZT/JU3muxd&#10;uWoEvYaidSSl0e5k84VUNid1dc22m5rawOVdp6l3wQst8IL5tCS1i+1W2zREb0vHrqlKrlHfKRaS&#10;5RL7AAQ4wo8rstQSSqSHVZti/AXAgfVHU0W34CwEnZgQIvoIM6L0EFYYUmIjmiNzI5Xdyubqsgqi&#10;1RQ1Va40u3ownRVbzUQhnyzkq9EKyVYQuD2QSElmc0RcqVxZ7u7rhgVm7B7t3bh9vn9y4PX9ttJp&#10;q7B6qWvptu/4g8BwTVlX3J4H3eho3WbUOVW8Os0UBN5TW1RSXdUqioJxbcV2u44nqXql1iqXG/Va&#10;tPBWWwIRKhxqdQAIPsIjMplcjQfsyLKscgTsADJACooYXAjC/mQ6V8gV9WaMF622xFccQdqMhyNf&#10;vBMRbRm9IAz9gH0xv1azJYK+q4seb9EPZJkK6tiOPqQYewPHtJq1Bny3Xmk0qi0hPZxB6I/64XjQ&#10;n/V701AMpBgGbgAD3+/tvXvj0dcvPv35B198/+KTz28/ef/KzZdHV06QG/Zobg52nfFBMNv3Z3ve&#10;dBc56U2xZTBdWFexOeZcXXrXsd3IDoPz0wFwcOf0LwBxFtlVkAIb3L7Rv33ifnjF/ei89/rJ/NsP&#10;jn/1xfW/+/bOv/ry/E+fHP/qw/2ff3ryqzdXf//xya9f7H531X7vxHp55rw6No+mrekV9wqo8ebu&#10;29c3Pn1x8O7T2SPsye7zJ8vnz/Zf3hkDJc+vz04eXbn78Oz+Xm93Fi6m/jI0h6bktctaIys1cnI2&#10;lcskMo1qcwRoej1bM2G3akcKHLfneFpbAiygFVs7qbUtMSgTW9kUMgTuEAcS0ZWt1RtdXbIdgh8I&#10;AAtgtrAMDE4BCgjGQVaMeATAAZqId5NR5yuQAua/Fb2PFAInWncPyIhZPX9Fqic3ipGvUZ8OUj0R&#10;HsMHaZMYJraJfAweAUDALKAYFy6u/GhlfWUnBV7AKWATkum0dYtvIRqcE3DhhPErm5hlwB3ElH9b&#10;OzEYAQ0YsMKFEP9ryTSwwiMXojl+uFwy6jMisCnqXQJYXF7fUMVMJ040NVS1IUNVuP9OudOuKXJL&#10;7zqD/nB36Y6G7IMg4IgR+CRktqpjd0zDDINgOuGjZBqKbbX1rizGd2kUVC0ahSEEWrGSjkbcI0Ng&#10;e6IxOGrCyECXimXUBIQjHp6bKVW4MZ6UINXDEBpY6kiFVitVKm7ncmvJ5EYyyX3qrjteLJqSnCuK&#10;NxhlirrRIm+jJFqyZPtevdWqRF1PsUIFSKsenpxwnIP8QEyXJ3UgAS40wgsupNIivYD3FB/llapU&#10;W6apBUE3CDuG2YiWaUajgBRdTcz2F2MB6JBIpFAcYATAAUzouonKiCe/KcKOqONCCRKB/bWJFI0T&#10;K53+YBT3+wI7xDxasBieoFIV8/apJMRu3KjRVTXXdvq93rAPCgTi7a/vYlpXqdUqhUKOchWTgYkX&#10;IqpjeoETupbv2YEfjGAqlngPG4764z7UBNw1jP1g8fj4zqf3X3797ONfvPriq0fvvbr26M709NSd&#10;nbrzE2++b4/3zOEeW2e8dCdL8MIXBljM7Ktz9/oisqV3Yz84P+nfPv0LWPyAEaPb10e3b4xv3xrd&#10;eTR9+GT27Xu7P/9o/5dvrvzhm+t//vrq33159Y9f3vi7z67+/tny22veh/v6s0ezb07M9684H86l&#10;x3Pp0f3ZV69v/t2rK7++PXj9dHbvg8PnHx49/+Dg2euTF+8fv3d/fP8mF7XPHu29eLD38s7i+eno&#10;YGQMXcnVm5YteaE58rpDwKKwXcNaBeSEOgwGB4uDa8dnx8tDJAnpbOCHfdeHX+QLlUQis7WdFLNv&#10;prIRa9AhDkAAObapdqMumw0imZjHEwhy4p9tuiAaCOOJJxB8kGd0J/IkbmsENeAXwAEEBMbBEY5j&#10;MUzwJ3ylGDaOTuiCSkQ4yZygJZ6JagIYsAA4iIdSsy3ITkNMrpMsVuIXh7AJoAEeIZZtRyVbLpAB&#10;uUiXa5yKtEeQS6YNWESvG1MYZ8ZirsGp+IpI4+r4PAfZN8O+7odwEA6uJVOwHg7yS6hHx7AKtVq6&#10;VCRoCL9UoXB5c3Mzmay0opHmNg9iqY5Tk6UMwSBLYnq4aOVrsXaJbbe73YaidHQQxeErfozq5mcQ&#10;OsgC0Sc0SCRAAA6KtxX1LuUj1VGut/LRMDnQpBi9IgFfKMC4vZlbhVwojtchcXb1TLWWb9Q3s5mL&#10;G+uXNja20mnkUgOtbjuCXKQzRB8ZWsy1ZVrxcPh6q8m2Px4dnp7sHh4AE4PJWDN03TI7UKGobQUx&#10;0e0axPWFH19cAfWB/MubO6s7yc1cPttsFiVJNIAT6rBZC6nrib82HIQDfCHupgVliN+bxDSBj9wK&#10;GAFo8QPQgdtyvQCkiGGCH3CXnh+CEfwJiAPU8VUt+tdCWMnRQH7TtKJ/NgrHdT3PizpYhWJdDcc2&#10;LDxcgd/gyeKvOUv0DsWxHfKno9sGvE0zbd1xLE+iXGVtPp4txgtDUVulqt7qBKCGqs2M4d39m68f&#10;vPru8Sdv773/yfnTV1cePFpcu9bbuxIsj/25wAt7DN3YdSe73nTPn82g+vaN2Bb2tV3vxnHv9mn/&#10;zmnv9pX+rav9W9eHt2+Obt+a3L0zu//q9P1Xx796e/1PX1//85cnf/jy+PffnP7dd1f//PbKH17t&#10;/vx2+Olh991d7eme+eKK9/FV/9Nd5dmHV3//3ZN/++r01w8mbx5N3z6evnmCTb54Mv7so4NHHx8+&#10;fnXy7kdXP3h59OJacP1a79aD5fN78Ivx4+uTpyfjk1DrD63Z/uiUra8NjZYrV3RHCkfOYuou92Z7&#10;Z4enB9Am3RbdeltKYDkDL1BUo1SugxfJFHXalBQxjyN+Gff5Q5VsiiWLiRwhoUlAMAtMUIZ6C8+O&#10;VQmZEJgAPsALXBzpGiMFv2Sf8/Az8IKEVKo3a20x551qiAV4ncFIthxim4AkmW+kM8AEIQ1SwAWy&#10;sIBGC7Ag/mEQra4JfQAUUCL5eitRKKM+QI0ySpkLiSmqJAyYgB2wBRQAAlJgLEngKRAlgp9voe5N&#10;TSfYwCm2ccMhW/5KyJNcgSDsur5iOxxRLIevoAayZfqT8Whvt+u56XJpJ5sFQaAb/nDo9vuKaXa6&#10;Xc2y+tNpOB7bQQCsIARUy5J0na/i5cgx9kGZbFn0ggcvKDFQQEBwpOw4QpFWEFPRyH1QI+6L3TUd&#10;UAP2IWbQACv/sn4yaM4ToUSixlRDzL7FveVy3F6mWKxLkhP2bty63TWt9c0tIg4NahAfxCD5GM6I&#10;4oe89/rD6cwJQkU3DMftROsGiJ4UXeJe/Jg/IZAvvIPgXAcmBZAD7evpDGBRQk64HkBrRgsiojCQ&#10;IdVKM43KzeSQbWkwpVAsVWrgYL3VZttodSTAA10RhIPRhHuKjSsCIsAE2IEBE9VaPe7oxVdgDf+A&#10;hvidiOM4/X5/FP0bDlEbPQ6qKtKm3Ww2QZRqs6kDGkHIRcUA5SrF3lJkGQnjWqiSaheYBB17/nI6&#10;9SxTbTQGMLEwNMh/zebAceY90bVxZDtDy170+tCKT2+9+/2Lz79/8dm3777+9sVnXz35+JPb7z49&#10;uXNnefVssH/oz/e96b47WfiLRbCcu7NJ98qse2XXunbknV8JbhG3N3q3bvZv3R3dfbb7+NNrH359&#10;74tv73z+h+c/e3P1D1CJ7278+esrf/f54a9fzb+/772+bn5wK3x9f/L1mffRoHFvKj1+uPz+w6t/&#10;eHX6m0fTL++Pvng2//rp9O3T6Ztns9g4Iuzp7jcfXnn5wZX33j95ca134+bw7r3ls7vz51eHj056&#10;9/e9O6E2VCuW1QrG7rJnjPWmo9VttlbL63VHnuEozY6jmeNgIFdb5XSxVak5doBaLZfqpWINH4Ro&#10;wImrjTaeChzglKJ9oYNqFWvboTXiRkoUBwZlAAWADBId8AFA8Cdwiu4Pk8cbOD0gEvdNyJWrhaoY&#10;SwrogEEcFJbNb0YxDF5A+9lHg2xn80QsSCEiQdMJ15qsghTllgQidAybCL+4CaBk0SagA2wCyGCn&#10;0lHEOuzRDN3gC3DDPtyEP4/hgz/kIxcCR0AQcAqL1woBMqAP/IwtH7kfIPKdjc2m1m2oYFOzpiLM&#10;tbqmxp3lURktTVXE6GnbDkKCzfYD3DLoDwaTaW80JlV2VI3YIybr0Zpg7EfB2eWrWrR4B6CM0NhJ&#10;ZRNRexBiJH7Fy3GAA+Oj4fiihaga94gB2FENYh4QzfGAvI5utlFbqLlypaF1ozbpdq5eAy/gFKVG&#10;o61pwJYb9grlSjZfIFVPpnN4Pcmbe4gn5uB+TLL6YMjPwAjukI9YE1SP5uAB7zqic7okwAKlur6d&#10;pOYoxCzZ2jBU3zcBm739YDxFPvEwaRRqQayGlsrld1LpzUQC206mkhmkcT5frpRqiByFIuOSlEuX&#10;q0atmDFYCL1E6dQaSGBYiVhuRNG4YwEvKDpZgiz4YTBbzAcjMV8u8KdoKvQBR6oIailzUDVtGK/u&#10;+nYY8oTgRUeSAQs0UpcfUHmtBqpmOR0fL8cnu5PdSTDtOfOBtzca7EO0xpNlb9A3TIhdJZl1OurB&#10;cDYXE2x054H36PrVTx++//mzj7558dn3r95+/e7rN08++uLBq9d3X748e3B/ee3q5OxsdHo2PL06&#10;Prk+OT0fn1z1b1/zzm945w+G914dvPz69ue/ePjNzx989d2dz377+Juvr3/80zuf/+bRt59e+c2T&#10;8dtr5qtT/eV19+O7/S9uBp+d6O+fGq9uhV+8f+U3zw5++nD29tnym0eTt08mX75cfPvu7Kt3Z1++&#10;O//y+eLLZ9jyy2e7Xz5evn28/PLB7M296Rf3p/f39KNd/Rgxcnf35dnw8Wnv8cw410tL8AJa4co9&#10;s+2BFJjRcFwp9KSerRpokP3p7sjrqfVOMZHL50qe2wuDIWCxvZWkiltthXTWjogx0Y4T47KABSKC&#10;jAJYkAbhC7AGWczUJtb7Fo4evduP+/npNkKwD7KAETFSACu4OGDBGWAf0Ja4/ULMr5XNE8ykcckU&#10;PUR/sr4Z9wQVAiRSE3yL6X5PcwMgo9Ts/PBts9PuwhH8TkQ3wBGwAyUCKYAIEPbs8EuoBCcBEfgI&#10;EgFDfAWa8BXCBxRAYcUwwQ43gHW9gDTJD0jauB0ihZhM16stQzd6oTMadgMflgFTQH4X0P84dr2J&#10;k5OBCTr834uijnCoNJqEDFauN4CMGDUIP1CDI7CJnXRWdDlNi6XbECPgAjwCsIB0bCbSQndEK0VS&#10;EdQC38IvwBSOtKIpdhJQp3wxWSqvZ7IFcraiNDW1pshVlEGnA1gU69y3eBuSK5WBGuIR7k/oEZvR&#10;0sfiil3LccM+Gd7rDQwH6umFwxEUAZ4ZDVfxncEAiKzL0gWwn9vCIGwEZcswQQpnMuktlt54ipAQ&#10;gqol12ptskMinQEjVre217a3t1JiEqZ0Hv5JTqqIovL9tqqW6igrPAcCIHpdcmfcXzzSpBbNNYoB&#10;EzEX4lvEBkDg+t5kNh2OR5IsZfO5VEa8SClXK5reRW6AJmpXo84ooAbaQrdIZdAZ8mA2my2Vip1W&#10;09a1aS84XEyvHe7fPV3cP1t+/vLhb795/frFg6t740VoTlx9Fjh7vd7MC8aOOw/hLVYxmza7ku8a&#10;zVpZadaP5tP7N67ev3p6b//6g/0bT49vv7xyH/vw+uO3T7/47MGn711//mjvzu3p2c3B8e3h0eP5&#10;6UfHtz85fPXVtdc/u/P2Vw+++uW9L39x583XV1797PbnP7335sPDZzd7185710/cVwv16Ux6dNh9&#10;ebv3xZPJd0/H3z0bfXtv/MWjxVdP5l8+mX35cvfbF4tvnk3fPo+Q4tn8q2eLr54uv3qy+zX2dPfL&#10;Z/tfP1y8uTv+7N7i6yPng4V6eGhfvzl+fD55fhw+3HXu9qWzTnqkVxau0rc6vkCKlqtWDKcTTOzF&#10;2JwFpjvpjSbhkLDulMWLh8DrD3pjuaPlsiUqskEVReui4kbxC/+WLHooEPMIiriHEh8pf6lraogI&#10;0VNQIAicQjMdKp596AYwgWuxA1Jkqf2/DEWFVuDu5YbovEAki1UwvSCOT/bBjvVkGiyABQAWOCQx&#10;rIhZZJRkoQwWbGby+RpyXUGMNJQuYY8egVBgyWIFTCHfclpoBYZLQ1uACdyGX4IaBL8R9Lgcp82U&#10;q0ADO2RpKAzXApUAiLqibkQ6CE8DTcrtTrUjFzvttiUmnmnpXcV10L2658Es0MB4e9w2R17Eqy3P&#10;AwugFSAFIVqOBDnpmiP8kq9I2mTTYjTNTyw9KEOgmUCjtFElotU5kd6IRtmDGhxJ54qO33P9fpmK&#10;EPNiFltiEt02hSw6iWTz29Es7YVaI5knTMsCJmo1sY58sQQRhERgMJVqvVGu1qLXm1ZHUZD9ilhD&#10;Rjds23TdrmUpOjlAL9XrO9nMTj5batYr7abm2KptaY5zYSuT+9HlNdElPkL0DqzD9xu6DlDt5Avg&#10;lmj6LhOTRTRQIpPdTqexdLEIdKG+Yov1GFtUQfzOxvGD/YOjK2fXYD5wCgxUw0CHWAKZ4JkXhL3B&#10;wfHxYn/P64WSqpDSqs1GoSI6DZVq1XY0znSdlCfWnShTZ2hXwR51EloLsICY8M80OWPXt81rR/uE&#10;+qNbN17ePX15++jTxzc+fnz+0aMb33z0/M17j28eLSeuEWiSLbVCXRu7TmB0Va0tKU205HQ6GPV9&#10;Q+uYSjs0NLfTcppNt9F0CrKaqDo56cTZvzO7+f71F28efPL2wcef3X7vs/Nnn50/eXvz6Zc3H391&#10;89Hbqx9/f/Pzn995+9Nbn3119dWz0Z0PD5+/vfPZJ+cfnQ9vHlpHt8Z37s2+fjD75v7wyycTcOFn&#10;705/+mTx5cPpF+8uv3p38dXL5dcYnOJ5xCmeL756vvj62VKYgIzFF0/mXzxZvHm8ePtg+uXd8Zen&#10;zsezzt5CPbnWf3Rr8d6V4bOZdcvrnNq1fbu668l9veHodUEu7I7f10eB3Pc64VAejs1gbPg92RTp&#10;r9rU21LfcV3IYLOpohklOU+9kzxA+WotD2Y32olcJVmoKVaARm/IhoYUnu5ZwShbaSbylVylVZeN&#10;pmoWG7KYVyJqyCAMMLAjZh+wErZoFmIDyKBGwR3ES9eG3Ax74xnihW/BIzQOYNQkeKKptBAvhEQy&#10;W/zJysaPLq2VGx3T68Xjzda2U++sbq5sJnbE6oSVcDTL1zsXLq3/LQktX9nKlTPVVlXW+QOrP1Fs&#10;MMJsGy5HcnUxRUVCjHaHhduVCJiAFTF5R9StsG3bShgWZflyJrNeLKie+5ON9fV0SrYtp9dz+/1g&#10;OBLNhFH7PapdVbumCeXtD6YLHiqiXTbPtTg44gj7cDEIWnycHX5DeMfD2ygrABRQgGJsJsSMATtw&#10;+WgBN7b8DIKhauZwNDMtN5XOX7q8xjYLjmSLyVQukczGH7GtZErMxBMtbhpjFjAB8QcyKnWSvuA1&#10;iAvwC5CMrWvo3ajjuek6qqHX2i0n9HuTkepYxSYkroyW6SK2RqMLgP1WCryvGW5AtUld2L6rOwHs&#10;E1bZtX2+ojIuRes4co9iHqRCMVOtReQwdAaj0XyXEk9Fa5XJ8KSgP5wuzs5vXL9zazCbZAr5HYo4&#10;alZF4rTaEFa52+26rhuGYlio7fmNTgeqFqm4VqPdEa2mvX7cp42npaiAZHbakiqrhqSKQcdcC1QG&#10;jGWtq6iyaxvTYXhlb/Tw+uGnz+58/ezOt8/vfv/i3rfPb3/15PoXj87ePjn75vn5T9+/9+bpjY/v&#10;XXnv/OjB0fzqKJgFdmBqertRSu1UsylbUVxKRu3amoFuG4YD9Khg1cEQqT82xnbdHirhrjO70j94&#10;cnz7xdUHH5w/+uzes9e3Hj+an5ya4Y1g9MHZzafLh7vy/Dy8+tW9L766/+b94xcvD56/f/Tuq6MX&#10;Hxy//Ojkvafzb4XNvgUX3l28fXfBNjaBGs/nb4UtIpu//aHxYoF98WT2xePpm0eTLx9Ovro/+eaq&#10;/9m49XTcOdq1zve8e7ve3d3gvt866qT6cnrQSHeaWRmw6DZ+ECMjfbzr7O5ay6kVjjXXhWp2dRiW&#10;Jcliuq1o8SgQFPeABiIbDYucI8YsJ7Ml3Qn3jq+OF/sqrEQzWwpcutOUyRZisikcplRvE7EEM9GO&#10;rqaOCIMYLEABgpPjserGYQieIvShLgaMkCHjsVjQDdLpT6KljLGL0YqqW8kMp+VyXKJAMpFEf4Da&#10;X6bqxy234bfRuBJAJJjOZdtrQVjQROEAotE2rFJb2imUo6kDm9CWbLWRqdbDaAgmhGh1a2d1KxEd&#10;r6+nszvFUqOra35Q07TNQuFyMrmey+Ub9e18rmPog9mMsIFQAKP4nh/2yHyRyhaDLV3PdwKx8jix&#10;o/5lGItoyommqwMlYwXHcZ4dq0Zjc8R7qEJZTO0VvRCJsSNq1+x2oqn6xexJQV+Su+2Oikg0TCed&#10;KRRL6PoWH6GBthN0dbtYFB0JgAmIzF+RAiYHweFuy7U6+ZWD8Bp+AEwg9kEK0UFKF2v+gBeK3rUD&#10;3+uHXccyAxe8KDSqsAF/OAQIL4BwFD0VQH0D1ZniD1Mei/kaC5VEpnB5YwdEj7vxi5maC8VUuVLq&#10;SNC5yf7h4vh0OFtS6OAl8gZD81he2FLJCbVcpZQv40ItEEtD8lkmCSxqyhRtmdHEmq4kJvzQeVye&#10;AVAA/CzPt/0AOMQAQh6s0ZGAxu2UGOSPkRBwxKakWqLnSj/wvP357GQxu3+6++nDm189u//d0zvf&#10;Pbn13dPz75/f/OmLW9+/uPnt8+tfP7v25dNrn947/uTu6dfP7/zio+dfPrv/4t6deT9wVKldKVmq&#10;NO75WqeldToSYrbZ0VqyoeimhlLpgrqBbrmSNgvCRdAbSK5fN7r5lluRZ7KzpwdLxVnK9oHuHZvB&#10;jd7gdx9/8snNWy8Pnj5dPHi+fPjJ1VcfHr/46OTFx6cvPz197/Xpe5+cvPz4+CVC4/nyB2P/v7Gv&#10;2T5dfIk9W3wpaMUMe/t49tWD8Zfn4Wd72sul9t5S/+A4uLvv3Zk7t2bO7bF6TcmOuvmpXprr5YUt&#10;BY4UGlHjRaAMZtZiYS1n2gR+wbMse4O9/nhs+51arZLLKdSsrjeb4l2VaJkWDXJivTJ8A38gOKnO&#10;tqLzMZEV70HJK4rhxKFbqMAKcSGqXCBFLEMIjJgv5GAozU4j6nYNLhCfP7q0+uPLqxfXxKSYVCv0&#10;gT+ByRJR/EC0u/9lfWAOchWACX4RCxwuh8fWWjJgEa0SBE+pAyiaG2BlzpAvbWULl7YSiJc8CAVU&#10;RT01MmRzzehHTsv9r28nVza3xXWjNZAl02abrtTEmIv1zXfW1kWCzBfcwUB0KA4CwaB1vSFJcSOd&#10;GJTperCTeqsNz4VHxw8LWEAiYtDkKtwaBqEAQQSJiIar8VyiKecvQ2Z4fAj+315cASXBr7i5B/QU&#10;j1+q8cCVagPXx7K5ElSiUKyAF3AIDJjgIAgSfVmGRGCEzw8tJjUgBfRR40DDVAMaZA1GQ8dz21JH&#10;7I9HhmOT1EUndGS56/jjQTAddT3xvDApHvwChPDyxvbK5g5OUG3JwATQIHrRRBMKABCpyD9IF/gH&#10;Gi/fbNW1rujYZ1owC3c4nu4eTJb7Xn9Enq9QK5QLCNppl+oCLOqtJkhheZB+P+iFw7F40wGhACaM&#10;aAlm0TQUoSDgB1iEwxEVAJvg2QzHhW4ks3Cz5KW1ddEUFPkf3sa1DBAlHA7CwTjoHY4np5Px+9ev&#10;fPP4/reP7/702Z2fPrv9/bNb3z+7+f2zG989u/HNs2vYV0+vf/vuzS+fnH92/+qn9669fnDrs5fP&#10;759fH7q23m7KzZpUrynNJiZDyNtIvaraaYvZvwmhpuR0oNqtoWVPXX+gGxPHHZtGT5X9qrLoBtd6&#10;i6u9+e3p4Wf3nr9/duP54fEnN25+ef/Rq9OzVydnn1/78JPTl5G9+PQEe/c1dvri9ZWXr89e/n8j&#10;xZdP5/8fezLDQIe3qA9h87dP5l/dHXx+Zn9wqL9/Yn906r0+9j7bdz6dGR/NzOt95WQgXVEzI6u8&#10;hGIgSeImDLPtqRXT6QRTezG3l0N16LeCiRfsD8f7w+kYQmi5gWV1ZSWfy4m26EaLSiAG6m0xS4pg&#10;7KI7rxhkKYi00oXpNtpiNU7VsAFu6h31QZJcj0aRERtirKfSxeNhr7EqoeJIsPlKDeDApK4JLhA2&#10;VCsBhrQknHTHh59yhr995zJfgTX8TNah7iaZjOyFK1aaEqIG6YFCEQSn0dlMElqiySVLZIjBr+08&#10;TiirDVnt6JbTH9m9gWjzakvllpi7XLW9H19cEY0C0fsd4pk74SkU6IDSTeSKm6nsO2sbZEd+HI6n&#10;BAwxJhwVwW8i+FViUmT3mli4XDS3tzuip6MiRqxQCNyYeJcUYSX4yMPy1OxwCY5TIETcdraA9hev&#10;iqMlV1cTKTE/xebOxc3tzagrdwZ4JTi8AGotulhoJpRjdXXzJ++sxKiBBgEySmLmxMImoLm2tbK2&#10;cXFlFciI8y54kcrlgQYnCAmrJkmwI4FuhI4YLO8iDIaT2RQh6Pd7o9k06PedMNBd2/Rcux9a/SCc&#10;jTXLEm98Ne0CHA8Kh1EBbEkXP768DiekynmkdDSbAAiSLVZzbKv1fKNZaLaQITkx+aLoSEtxUBBR&#10;rVlUcx3BCdtsNppyx/DE/IJi9s1GvSFaqfW9/b3lcglStFqtRgOB0ZRVLYp6MU2QaLOM2kfBDgzI&#10;oD4Ai22AtIzfiNG1iFukoOkGjhsG/gCwONndv3l0fO/o6MPrZ29un395+/yLO1ff3r/+3bNbP31+&#10;+7vnt7579/z7lzd/9v6t79+7/RYZcvfkg9vHH929+uR0/3QxW5JWNU0mOCqVRrmstdtqs6l3Or5u&#10;eF3d1TRH1SxZthXZ1RRbkbyuOtDNflcfmdbIshe+dzQY3D44fHr92pPjWw92b9xbnj3aPX62d/L+&#10;6TXsw6vnX9y8+/HZjc/Ob390/O7HJ+9+dPz8o+Onn548e336LtgB14BxYKKZc/4VuPAw6mrxVHAK&#10;8ZF9IOP+5M1DfrD8+s7ws33l6RXrg9v9t3dHX1/vfXF98OVJ8MWu9fFYe99v7ffbJ3puKqX6Xv0A&#10;vGim+0pp2m05nbLWKipG0+1pw1AZmFV7YNnzsLfsDWd+f+j4UCddUaPFHXKttmRajtLVyX4EOTUb&#10;qz+cVtLEQSKBj5JGeu+Q5gEOgIBYRlnEEWJEvoEvQSKIDVCD3/OHMRUHF/gWKs4R4ADjCLmF6BVq&#10;JVIukNb+ZK6athhmlkbP5iG8a9G6amxTIFBbMdwQ2n9xbYskB2QQ+fwhd4WsdsIBFolrcf74rvhI&#10;egebtqJhI7loTAp/Uu/gdTo/47kurW2SmTg9TNkLh7bXgzUQrNGEwWO/P8BX41DMlsuVVgtV34rG&#10;MpVbzZbaBUx5kHQ0sJUrgpicn6eGa3B+8lz8irTYbHED8QCW2JKFUqZSw+LXxo1o5RFiGiwAbnkq&#10;Eig723D8nfRfWyuwre0USIGtbW0TNYAaVAKgB8UoDG6VHQCOfag6sSbe8vbC3qAPsxCTa3Q1NAic&#10;Qgxa911J1zrIFBTpsKf7Do/GA4KDFyKqU+L0qukCCjGjo1aIzngmL6QgSAG9BN3LrU6qUqkQzJYN&#10;TIBLbC+tb4lBgdEU7GQh6p5iKlSrXNIb9EKoToA2iQbPO/Z0NhsMBrJM5m7CLBAjXvQeFJyGL7EF&#10;KUA+KgOohlYAFhxEd/EbMhUeAF5QaZR4q62YpjcZTo6Wu1eXu/eOjz5/cOfN/duvb569unb0wc0r&#10;n92//vbJza+e3vr62a2vX9z++sWdt89uvn54/f07py/OT16cn93ZXwxsW211WpVauwqtaKiNpt5q&#10;27KC+d1uaOg9UxeTzVCkmuqqCuZratDVQr3bN3X4RU/rTmxnvz88Gk8OhqPj8fT67t6dvcXTg7P3&#10;r95+7+TG+2fnH16/9erK9Q/Prn9y4/z1+a3X5+cfHj398Diyo+cfHr0r7PiFsJMXj2dfYk8X3zxb&#10;fANq3O2/fjD+4t297+6OP7/ivn+oPz82X94bfXl39Pa898U179OrwWdHzsdH7qfH/mcT7T27ej+o&#10;HbiVXRtm0TzsSaed/LiaDBuZQaNIBrRgGaLXVtNtFxSj0u3Wm5AmT+Zhbb8rmAUOX6/XO4LwmbKm&#10;l+tiotcqnBG2jJyutzD2my1JN+x2R2EH4ptK57BkNOctAQ9ZwBOwmDWQWgkhQqVQrbMv5HpE18lJ&#10;bBsdkZDjt6pwiiIUUzPC0ZQaxz+hAO+QTlc2QATIuVjNIBqiyp/g+044hBFHU+9FE+eoGp7T6HRI&#10;pxjhwZ3iVNABqEG8jV5GiFenwEQx6vQFjrQVBFe3KWbNF0si4m0EkKzo6CKRRCq1btcQczaGfbQ+&#10;VxHrekCH6/VKu6VYlujNPRmL4WE+Pj9FWVAOPEtMqSgHnheIBAeBM+g8Nw9SrKczK4nkJtKhLbUN&#10;U7adZldv6QZX6s2X3nhSlWV0ECgAjxCzR3QtRAf7wAQIAkzEi3th6BTRhUs3BpNpOBhCeeAX5Trl&#10;3KoB/Fo3fmXL47thj/gicxuWiWTEmtGcXf3RMOj3TM8hcsPx0OoFMAvNtWAWqmkanneBWwf86h0V&#10;yKDEqRUwG8iIRwpTVdQldQBSoE5FjzpqAhmCm/SHEKREoYTgpAp/aJURLY6iFyW+1pQltx+OFzO0&#10;AnIIJQLhgfYg/TrRMJIgCMbjcTgY8Bg8JGgHZnu9PnwJXIQ+YTHNo475tj+eDiZz+DLATL1aXgjS&#10;oL16fjDphceT8fPz01e3r35w8/T9m2cvz89e3AAUTt+7feWD+1c/enjt1b2zR9f2H984enBl7+pi&#10;NPcsqSialaqFcgcZ25Z1SSGTBrrRt+yeYc7D4GgyOZ7NTubTw9Fw7Nojx+qbBkjhqYojS5jNM6pK&#10;zzTGvjsN/bHrzcLe0WR2c3f36bWr2P2jg+fXr7w4vfX+tbsvTq6/f/X8wxu3Pj6//fH5zY/Pz7H3&#10;j59jr47f/eBEGGDB9v2jd++Pv3gAxZh/eXf42an1ctG5f+q+ujl4fWf8xe3h59eDT24En1z3X585&#10;n5y6nxw7H594n061l3b5TtB87NeeBvXn8Au7sjQrS722bGaHlUTQKUwMKbCUntZ0lIqhN8mPjlXp&#10;GqWu1VY8zeDxDblrUx0koo6MQBSd33BrfD6a2QglGYTAoyErGjjfH4wKxTKSBW+sgAL54k4itYPo&#10;iKaKIeYJCRxMpNNIj8SMNdYpgAjxQ+5ln7jCi36yItY35zf8CWcgFQM6K5vbF8VQy3SMBQ1JQxTz&#10;l/H8/egOcAWw4CvL7+PD+Aw5piE6NbRJP7GGJ7WSgQgSooWwwcEEjY1GkZTEkChVMqKXFKoOgcLV&#10;IPyaZhLcjUZHvATcyWQzedf1gRDxUq/dAYByZW6yUm42oei9+Qwb7C4139NsF+YClYAcxZI5kl01&#10;Poo+FBFYsE+2a6jddLUmZkWuVGXH1cOe2R9Yg6HZ67vjSX+521ssOUi4lavNldWNH//kMloDZoFe&#10;By9ifgFexEhBQRBDPBf4CBmHYojRnOkMjw+VCAbkbNFBEwAl3IAPkIJ4jNs4YRli3oqxWO0uHA00&#10;2+xNRl3Xdkd9PXDtMBTNNLJ8ASzAKGXUIDEfNxdFaz3mAW/xVrytaJaHwT7EK2tJLrY7OaiOaet+&#10;iKZCHQA3mKTqCmRS6YIaUbd5a7K7mC4XwAS41RsN9w8PZAWUEG9DFEVBjCwWi9liGUMdmAdGVBoN&#10;4BDgFwxKkuNXJFSwQES/5/g93SYLmuCReKvfNdsdqS11NFVyDfVoFj68dvDpszuvHtx+fuP6o7OT&#10;20fL8/3Z+cH0zsny7tnezZPl0WwQGqpUKTXyhXquKPJgMitWPSlV29W6LWs90yHmj6bTs93dq3u7&#10;V2bT4/FoH9RzzAgs9FDXgq4Ks+hZRmjqertpdFqolcC0Qsfpu2IF47BrnoxnV6aLg17/5v7+1fns&#10;8dnJ48NrT4+vvzi98fLKjffObrx39cb7N84/Ob/96fnt9w6fvTx4+uLgibD9x8+XD2/3rh9oT06t&#10;F+e9jwEOUOPO5M2N/qfXw49vhJ+eh5+eWh8cai9PrQ+PrQ8PjFfj9hO3fMet3A0aD/qtd8fSq4H0&#10;vt840ApTt31kt49q6R4ml2emEppyqLddU/LdtmNXdbfujBSKxRaVh0ermgy/gAnDuYQkFN2NxZwE&#10;Ud8ZggnGAXAIZh71mmHHEtNl2PwJRu23FDEqBCPBRi4kEfyrYqVC0RwmumOti7kzxICRiEoAEHzF&#10;cWoD/s9BdvhbIIaTsA8AQXtJaQBE3EiBARzwh3i1C9G+1RtlitW2LLpO4kJp0bGnTpoBGnAegoTj&#10;gAUxA3CAI6VWO1WqvLOx+aPV9bWEGBFbbXUqjRbImMuVZUkjpouFqizaUWxohaJozZaYqr5UruaK&#10;pXylCjmXDUOMDSH/GYbmeW0dIWNEM2uIkWDbqWxCrMmMRdOO1ttiGTSKQzUNJ9Rsr9LqxN1YS9FE&#10;ZBi6Q7Vdgqshq1VO0mynCuXNRHZ9UyzZkwK5QId8Bd0BUiQS2WJRdKMmpXYkxffDWquZzpNiweGO&#10;6PHcbrVVxer50ATVscqdlubbs6P9TK10eXMjVchZgTff3wUa2OmNh6P5zB/2Mc0yG9S8qQMc5U57&#10;NZm4tLV5AcwDlTsaos4Cp8Urj6gnP5DPg3FQMRweEo0BHHZ0C5zDoEyiq/ZoYvUGYA0FDZTiZqhZ&#10;fAsW11IUO/TjqcQ6iowSATWm85mYQMdxWtE/aMXh4eF0vhBQF3Ubx7gIeYCPoCC1KypVjMET/dgN&#10;ywUzZK6idDmEF3Jdfk8SqlRL1WrB1ptDT5mG2slsdH54cPfK6Z0rJzcOd6/tzc5Pdm+fHVw9mId2&#10;t1UpNkpFtdUqU+eZkuhjRIIq17WWPPHC08XejYPDR9euX9/d3fW9qWUsHHM/dHfDYAHTtO2Broea&#10;Jt44WlbfcQKYEvSQe5KjZfC5T+602+25tqXKrqLuDYZDy7h9uH/veO/e0e6js4Mnx2dPjk7fPb32&#10;8sq1l1dvvn/j7strdx4fnN3onV8PbtwIhd2f3n+29+z53tPz3qfX/I+vBZ+ceR+d+R9fD19fCz87&#10;cT46cT4+9T49dj8Ztp84lbvABObVHvTaT3uNp4POu0PpvV77hVN7LOVGdutAry7qibCe6AXSlXlw&#10;6HQG9ZTSyWtyqavXSaYD0BfCqrRkkZSbLaOrKyBFq81DsW21OpKkQDcqlVqpBKRTgWIIsk5uIi0r&#10;GkfK5WpBzPCchw83WzI5EM6M2/61iZT4x7YyudWdJHZ5M7mdLSfy1XSpgaIot9SWBqmbFOoSVu10&#10;a5KeKtZXdzLr0eLsda3b1MUIDrhAtlontPA9fJUzl6OZ70Xzh6zCcdCs8J2t7QQfRdfmuggnDlIz&#10;4BppB+cl5re3E9lcgTAT+zvJVDob/y3Ah8WAyJ9zxAsHYka/aGmvH16CtqhyE7nEA0K+OI5Psi+a&#10;bzpSvlTeTqU3oFEROApM3MkQ7dCpWlNptLulqlj5PZUr8oNLa5uiP0WxksoWOCJybaMdDzMDbtY2&#10;d1Y2EqubqWTuhyUBU9lSMpVDhkAoCoUy1UG9QPQAC9XQTdeJ5+Bqy3IRAFRk1EQwHe1fPd27erp7&#10;9eT204cHN87AgpYiOb0A63RVDFxoKlKxVkGDGJ5YilWzDKmrJouFi5sbiUL+gnjvUqojMzx/4AdD&#10;rWtXG2CSBFLbvujdZ7hOW1MUQ0dTOIOJO9oLpgdmOJHNQDL8pmbWyUbwTK0bTYHRaSoK96fqXVTG&#10;9C//ZrNZv9+HUOBitZroz+V5nmmazWazXK7gf9VqHVdrNJoa4QY2RyPNJEnGC3HKWjS2VTSi4g0g&#10;h6RiYlRtR+FjuykWQyzDXdHJEIRmp6tpk8lof39569b5s2dPrl07m05H3S6sstZoVCWpbZpcRVUU&#10;MRtoVxbd6wa2dzrfu7HcvzKeHIf928vd89nk+nhwfTI4nw9vzAZXhtjoymB03B8d9AZ7QW/qBSPX&#10;Dy3H0g0Zxo4Or9ZxStGZpEMU6U0uVilJrYbcqu1NBpPQPxj0z/cX53uzq/PRzdn+7dn+9fH+9cnh&#10;vb2rD49uPDm++eT4xr3po9vjBzeHd26IUSc3z3s3j6z3j8z3j60Pju2PDsxXC+V5ULnjV+/1Gw+n&#10;ysue+tuR/sdD7/We9fFEec+vP/IqD4PGk7DxtNd6t9d+t529pVUeBPKp0zrslhZ6Zdes7nVrrtsZ&#10;6DXbant9fewrA71utyOw8C2v54aagi5XxcwAHZ4ATQkXFFOWUDVUByZelzRauClKEE+FdcTfwrZb&#10;bQWkgCGLIY2qjjvF0dWQFHi4GDOWymxmcgKooxm90RHoeeSBHYj2yHjiLGgC9IFvsXyjxbky1VoS&#10;f1U01P6PLl7OUeDRuHjRxGDYUE7D8SRFQyIhoDY2t1fXNoCAcqU2GI4Jfo4T9oKg9odABswDIBiO&#10;JhyErVNlMKa6eAcELoqBkTFjQnaFvX4zar5FZRuO37VcgjnuWwlOEfNghHjLE0EGGQ46AxeGGsN8&#10;QROSKH8JTBDkpWqrJXXx0HJNIgfHQLOVzIiG4aiI+H0MQNlouDpXAS+2Uii4HGABA44XD0VrNXB7&#10;ODd3FM1fF0cQ91KsVih1LFPIZ0qFtiqf3rqxPDns+k6xXa8qndH+YnHlaDuburgOBCUKtQoB7g96&#10;EAokqO5YAEcc8gAK35ZaTTGg3jIvSDIY3K5UI3+QdXICDCeTRQgVgGHb97xeGA76IBb8Q9Utw+2p&#10;BoVF6fwwxxmP38aLLDNqxTS5mOnaXuCPRiNyM//YsW0bXMjlcoVCAbwYDAbQCkmS8vl8sVgCCGK8&#10;qNebeBtgYcPEZDU2EhoH+Yp7Bh1UWcPgxw0KF0ZD8TfagEWduqQSVK7vcjn0zY0b154+fQxY7O/v&#10;BoEnU4KtRqfTsm2Tb3d3F0CGpeu+ac97g+sHhzcPj09H46OwdzYc3j/Yf3i4d29/cXt3cmd3yvZs&#10;2D/u9Xdd9zAMr83m1xaLMSfqtHum6XS7EHcoeKspGFOn3QEvxJudWiObF2PmqlXYT1VXJc/q9n07&#10;NLqeKo9caxK4u+7k6vjw5vLs+uToxuTwfHZ0Pj26OTm81rt15t84ts8OjZMD/XgmP+037vmVW37l&#10;9rD1CEKBHTgfYwPtd6H8W1/6daiIHfAiqD92q4/cyqOg8WygvNdK3+zkbqul+3J+UtkOIBdKftYt&#10;Lsx60M6plUSjnVcACyBDq1qNcsNUDVgGqCFBJTVAVRPAwU7XAMqpC1IZDIKdmFNQQRhIwQ90sZSU&#10;6C2OhI4YoeCARBTxQDjhQCgO1Ecims+qQgqNmiFk3cJ0x0dobESzchaqTdV0Ub6iLTMtRi2BFFVF&#10;bRmm5vp1mXRXRvMDFrVo5c5C1FuUYIMW4LdEO2CBDwMNy9396zduggB8xMARaAXGzQkC29XF2w3b&#10;QXDxEc0r5qT1AsSLQtLCA7UuwQ9fRqEQw1xBtMoJFBANZzwdQc6lgQzCnmeEC+ejoVJRH0qhl0Xw&#10;NzoUwHYyl8lXsgUCvryTKpLa+JOYXxQqP3R45RFEc0a0yBDkYjPq972TKaXy1UyxnhezPqiOP4jb&#10;NfOcDQKyk9zY2IxsC7lG4dUhgrIEsYNZICVcsUDuWLaNfLOarBQ6Vtce9YLRoCl3+IGMN/bDeBlO&#10;b9CDaEAoMFgGOiVdzNcVWTKNru9doF7h9vHqHmyxbDbP5Ylh9AIhTWBDCpDhmOs6qFm8BNTlH9HR&#10;BkG6fFJMWw/7wWAU9ocBNhj2h8PRYDB0XQ9QQEyk05lkMlUqlXGr/mDgeh6X2N7e4VrJZBqwIEEF&#10;QQ//I1lhcR7D//6azZrgcwc2oMZ4wY5GpemglGV0TWAi/ui7vud6w+EwDEMxR7htkwShM0QskQxm&#10;aZrKMwFhhqE7htGzraFrD21rbJkzy1ra9tI0rgz61yaDs1Hvyii8uRw/OF7e3J2ez6dXxsOrs+n5&#10;3u715WIeeJ6meuLdqljrUaaGgIRKqVyCG1bjCezT+TJ+QOpLiz64YpJCUEUsfCtLwmENM9D1WRDs&#10;+/OlMz0M5gf+fGGPlvZoovm92rxfn03ay4Wyv9s9WnRf7lsf7GHm+7vmqz3rwz3roz374576u776&#10;+1ABL37jdX7NNpB+6zR/6deeoEGC1rut9Hkzc7OVvdlI3ajtBK3UwIjIhVXd79ZsCIXd9oGJVk6u&#10;p9vlXFltK1KjI2brjCZAhFxgZoQLQHaz2Y7hGwMYqbiYXwDrHAHxRSNTW4mXgAAySI9imMN28vK6&#10;WLADZn5pc+vS5jZCvS4p8TRQ4i1jxLoJPJIzMUn2JtIIFdG2Wm8hbMqS7IzGza6eLldR9a14bptS&#10;NZY2nIGfic4ijg9SoEHIQbADSITnhzAIJAn0AeIQrSoRCHERvV9E3jZRW1GHJScIUcSD8WQ4nblh&#10;D+yI58XkKxwaTuGGAy4Bi+H2vN7Q8kJuknsm2gFEbhUdkafqS2WYBcXALfEDjIfY2E6LlcJEq67G&#10;8xUrbcgBiMBvytEMwJxf9GaUNfCC45TGysYWhba+lYiZBXgBUmAwCzRI9IK7nErliCCwm7qganJF&#10;cKesdDW/3+uoyk42nS0Xm5rSMbRSu5GulvKtWlNXAIvp/q6gEo6F6Ng/PV4eHfSnY8ACEDF9lx22&#10;LcIM4HBtaEVVli6AFFrXol7FIOVCmfomaGuVKvkkDILjo4PTw4Pd2fR4f29vPgscyzE0z9JdUyha&#10;RW47ti7W+x748ZKlQej4AbgsvAt2R7UR5FRSvLJZMpURDQ9iWm9Ro3zkII+KwTDwNggF6BDDBFvy&#10;GDeDKuajOALLAC5Em5vgF/EgGMuw++HAdwN2/goixCQFub29DQ4VwSRSYfSPg3AZ2E08nzj7Yh6+&#10;SrFJgRbyrULBbbfHuh50OjMBHObCMeeudTQe3D45uLacnk7Gu4E/99xF6E88x5I6rVIBpDAVpVEu&#10;NyrlQjaTTiUzqTT0MF8TjfY5MQF0gVRZqrVKgqlCFEUn3yjixGLRakvygQzTCi3LbdtmRfNallPX&#10;h6q/701PB/un/q1T7xbbI/98Yb63a7/acz5cWh/sOx9F0uOjfefTHmAh/zaQfuO3f+23fwN2eO1f&#10;KcVvmtm3jcwXnewtkKKZOa8lrteT53L+rlnbAyzM8p6am9a3/Vqq1ciA6JrRcDoFlWCFWQAW+ICY&#10;9dSyLcOEMlAdgAJoTuHhl+ACMAFYFIvlTCaXTmdxWeoxXyijQfBmUh9gQTIhPoglXB+wIP63MzmY&#10;hZg5IpPDKbKFsm654XBCktEtrxnRhHINpxY5Nm4IEANJKaL5Ash4Z2MrX2/CLPK4VjQbIEqE3yAN&#10;+D3YBUwACuT1SrUOR2YLNJjRMoI4HroDuUGCRmgX63Uxr0ShUJcgOFJvMumNx13H6XS7gDqCmqe1&#10;w3A4nw+nczACjgA5iienIaS5T5CCnfg1CimBjxkxrK4WyxDTDYAA7g3FAafY3MlsJbKJdBFmsZ0s&#10;QJoABR6Qs4E+g8l8eXDs94cIkHhZSZDiJ5eRUslEtgS52E4X+dtcsYbFL013dtKbGzvb2wkoOzgu&#10;0LwFV9KcwNdMI53PXd5c30hslztNydIls9sxNckxVN92x4Pl8UF/MrJDfzifjpdzO/BMz3H7oRV4&#10;cAox3a1tKqaOHinUa5vZzHo6JRYZKlfqsAkyP07QacsEutRsmZo66fePlsuD6XTWCyeBh/Ud0zM1&#10;3+o6umKqHbMrB45pGqppwd1UghqDCiAb24oiqrnRxggPJFmxWgc+/f4IeLb9HvQMAkZiSaYJ4GKc&#10;oKAo8XThQAawBXyAFDgoBYF3cl4AIjZAAdQAO8AL1Acf4/YLdpAk+VwBzrK+vrGFpkqlKUoQI+qV&#10;KJpIMpksHIdHzmZzAFUqsV0t5pVm05TkHnHb7TbzhYByz2blSiU0TFOW68VCLrGd2doopRLtSlFr&#10;t2E7jUopn06lt3cKuXw6maqJydaEbqIYySDARPziMB8xTPIjOhxxzg4fKYt89PilcoUCX45mu5P5&#10;fDCehoPD/j52PDw4HR2eDA9OBgdH7s1j99a+e2Pfuz4z3scW1ocL66Nd66MD9zVgESHFb/3Ob7zW&#10;r53mr4zqT6X8l9Wd1+XtT6rJz2rZt2rxnly4U9m+Wt4862Rv65XHTv1IL+3KmTFggQyxWt7QnE2c&#10;hVzqsm8outYRDRambuA2bD3Xh/dRNVQHCYD9VCqDNuFhMUp4k3ywsYVt8VSAY7mOQ69vbJMYCQnC&#10;QVR3tI5hScxDIebLLVZqURtBmxQyGI7JLrl8kY/bO8nVtY2V1XVUgzi/WLuolSiV40Xe11MZsAZh&#10;0sbbTMdw8csRORl/Ay9y0TJ6otmBiqjUEsl0oVgG5oKwz/k5yLW4BAiC6IdqGp4n63qt08mUSux7&#10;YlWJsQbZ4tmg1j1oeU93XRk/jF7Ya6YDpwA4YARxnHNQt13H71leQMwrusmZFbCVOAJ+41VL661C&#10;uZ5IF9Y2kyvridWN1MZ2NpkVrR7x+iZgZW80JS7Azq1EemVjW3QM20rAL6AtsBKQIltq5EookTp8&#10;BX0HswCOa2BqpAF5Rkt0outCKKrNRiKT3kzsoCMqrYbqWv5kiBgx+745CKxhGMxG/dkEXIjnHJ/s&#10;LlzUh212bQuAKDdRiI1qu1nrtNiJpyZudjXRwJlKZwEnMgOqAv+YjUY9B4ZsDB134nkTz5153tz3&#10;RrbZt/Shb49CtyeWEkSQNDqteof/RGMzEpVs0MhVSolcZjuTERwyW6AgwFcKF3SgLADgektCT1DE&#10;lCCarS5WdO7ywPFIR6jEYDDyvCAM+9wFx0EKKBYJzUdJRvQhhokYHeImT9RHzDKm49litrQtF4fm&#10;bDgxrII/5xLgDkYwkxJJhmATkFRvNPFrrmIZFvmz7/UWw1nfCR3NquYr5WKt3ZRbojVHvDbj/rKZ&#10;TDKRSOwkkmLxlBwcZR1o30llsgWgGEBLpPMbW4QJTEIiRWyLuerE7IkUBWkH9+KR8WmyzXY6h1z3&#10;gn7g94jGwPMHwSDE40w7tN2ROZ47k12xoOHeYW9vz7qx69zYC24e9u/M7Q8Xzkcj9YXbeOTWHnYr&#10;3+nVn6rFb9rpN83UF2xbqS9a6c9b6S/qyc/KO582cl9Kle87le/a2ZuVrbNm+qZWfKiXH1uVfTk3&#10;bqX6RnnhSj2nE8AsqqmmI4We6ZoR25Y7aHTFtuzhYAjvA8EpK8qt1xuAtlQKhQnQs7+2tr66ur61&#10;tZNO5+FReANbCgI3WBPvSjfBzWROjOzAtrN5Ah6BRtzCMcn5qANZ0YhtyObFSysgBXjBPkco5kqr&#10;U2i1oRWS7dQU8SqkSoREPRqkroAMohRaIW7ZEA2ZGOcEF0ANPIx7BozgFxzhQvEObDZTrZi9EI5d&#10;kTrpSrljGg1NLbdbHM/Va4SH5rmq63C8Hb/ji6aciKUHXIkjMULxkS37eLVqmDCLqGOYRF1nhMLK&#10;4wPZQgVGgAzBcsVGvtQUvVG3ErCt//2pOAOeA0Csbe2sItZ2UrhQugALKyVzFWLFdEKkNkKPyFU1&#10;Q+9aVArWBbJsl7op12vbqeTKxvrl9bX1nS3i0Rn2BssZW9kx0SA1tdO2uu2uAmkMhn3UB3oE9S4b&#10;XQgF5AJmAVIkxaubiljB3Pdk25IsU4AFHg8/R9g7ttMPe4vxaOT50zAAJsIueabltJrDbnfhuhPX&#10;Dh0jsA2rq0hNfL8imhC6cEUxMh3y1tS6uVp9K1/IVesdzTTdsD9ZDKZLOxhInEnRK41OtlTLV8Rg&#10;oWKthbCv1FsRiKP9ddwuphgARJylOQ5exmjSaUu1Sj1D2SUz7IihaZoBjwA7gAyOVMs1gAPI0Lsm&#10;FEksBF+ukfA7bUWWNEhqPldsNjrst5pSpVKvlOvFaHYGsZ69alaqzVoVmWbAesvFRhWvaarVulyq&#10;yS3Naco6uAbDpfpBhK1EZn07tbaZ2NjJbKcKW6mCpDmmO5C7fqHSyRWqmWw2IVZbElMQEhLQNzIe&#10;qAFMcD2AkvOQc9pR7MGbumQ/z3cNR2R1sdi+ZKPBJb+nBqHso1CMht6tjLvlkZLvKfkbje2T7Duz&#10;yvphZfuTdvatnP9Kyn0lZ79S8990Mm/amS+k3JeN9BcCLPJftcvfwS+Kyc8L26872Ttq8X63+NAo&#10;P3ZqByBF0D4OOydRy4WJJKkmm92aJVoOcPno1SmQQSKBUwC7cdszW+Gaiharjw4/aHfYgc2trW8i&#10;Q8T0RqpBAsT1gU4hvMXg0XK9ozQQF9GEuuh0FAHSgNCFU6BlwIXLK2tgBKQQQ6hSaBQgpyu2O6WO&#10;1DLMQqO1mckBFmLGGrGsmaY7nu2FhHE4GHsRFhgAbk8skq2btqJxEXs6X/p8Hk34ARmqDvQ0mol8&#10;PgXnBFG0Ljy+3pHQI4lcfmVzayudiSZbEOTCCkLVdsQw9paoO2RIS1Ka0AqSlqK1JY16JOB3oiVR&#10;onbQdi36JQmSxyfaxSRXYhp98dIkky8jRlY2djZT2fVkehUZni2koN6NlmK5k939dtfg4I9W1y9u&#10;bF3a3FqD+xaKqRJuKJfb7VS5tJXN1hWw0u7o3boi5xt14Hy8vzfe26XUUV5g7NrW9uXtrbVUsqLK&#10;4f7SGQ9lx85WKhuJZL5UpipBNtMz7MBqSPWW0rZ9RywvDukY9AkaNBparlSt2Z4vIeK8wB+MLwBU&#10;thuYkG3Dch235we+mNrAUlrtgRccLfc83dSabd+whp6YrV8T/YMbpUqFlJ0VLzNKHVUr1eqoDPHq&#10;yQ+6ttvp6uzrjmvCWlWt1ZE7stqBsHVk1EilUJGQefV2tVCJCrVNNbXb7UqlUiwW0RsGQpGC6HTc&#10;aA5OdmqQLdFnVyELUbMNuEYten1P5MPzmiCBQow5kfsKZltv1qu1MuKVOipXoFGtVhvOEv25XChW&#10;twn1LdHLhYSfgaeSCRQV40GS2RxOGnc8J1h2Uul4pHxBTCsggeVBODQtD+eAOMRilZwQRZacr9ap&#10;5r+5eDlabTi5upG4tLKJrW+lkplioYQUbyczhctrsIpSS9IK5QY6liMK6bFraZqpyKI1V+t0pYbc&#10;iZrItFLXpMrafigHvuQ5tblZnvalw6D1RCvc0vI3jfLdVu5NPf1ZLfW6kfm8kf28nn1TSX2e3/74&#10;8urvLq/8dmPzT+XEZ1Lx23r6TSPztp3/2ije1wv33NrTsPUibJ0YxYWWm+qlhd0Ozaav1R1MLLyi&#10;WRBT2HssFuI+V5Q/H0nXqDqMfYyapbAxwhuRDZUAICgZ1AHZldKISTW4TInFfF4oeeKnIizu/kRI&#10;JXYymxuJ9bXtjfWdne002N1uKTA7iqStGk2x3KHosoEWCAbj4WgS97/2fV/03iGx8M8PLNv1/JDj&#10;3BWVG4sCMi/JDCxIF4s78MNqBQhwgn5TUjZ2RK9T7tZwfEJ9fTt5mcrLFqhQqIpueyLmodGG2VDU&#10;BowGjmx7Bl+4oW16vR6sa2LAccSEXkM4DogAMiYyKIhClkxMyUSvOeDUKFBYA98iNFYAUDEepJiE&#10;U9cQ4bpquU2lu5FM/3hlfVu8Wq7yVbnZAbMkXc9VRTewSrvdn03ZyZTL6wnOkNlIJtZ2tjeRhWUx&#10;xjQCi5317Z1crao4NpZrNWBMehjAzzPFIlwNUM4ia+rFhtR0Ane2Nye2VbNrOHbUMqpBi1pR5yaK&#10;Dgkmi/VltQua0yPKonkw9Faz00YjoCiqDQz4OD46WcyXYdCH2CuyWF6o3myXKjWo4RaImEwXy1XE&#10;rGHZYnC8BeWw5WiizabohwMxEz2s+BOOQBxEa20mT4xurW6mt1N1sLLREbOtyHLc3Ai7ASZM04w/&#10;ZjI8WhEo4R9QUq3WYlbJvQmUpjIjpMA6gA70Bn5RE9P2ieYPGWVhxllRTM/Q1cmKxGG+UIkbh5KZ&#10;fDqHIhav1UE5WCtwSx4D/wgMIgS/j5vQ+RFu12xJ7Y6KHgEy4CAghcgnqeyllbW/vbhy4SeXLvz4&#10;4t+8c/nHq+tr8IliBdrJ+UkjGNCQyhYxAU+ZQjZfwfjIcUgKO0ROBW+SNcMQMylT1Lqmi/cR9XYN&#10;bC2oVsMJ1b6vhp4S+u0DLOgcKoVbcv6mlDsvJT8pbH+U3/oQY6eW+aJd/KaaebO5/Wcsm/s3ufy/&#10;3Un8KyCjhkLJfdXKflVNfq5kbunFB2b5kVXbx9zmkdc6dqReLd0pJZq1LBIPyiaBt8Ap7rW9k6RA&#10;dhIpdCsf43bE2ChEqAHYwY/z0WR84AI1Q5hRSmiQGCyIk1zUKwEWgNUaHWACRGjUO/UaKq8KWKyt&#10;bm1tJkGKVBJvF1+VirVSRfTSg6sC6lR7LGnFHHYoU9vVdb0b/SPNGKaYDpp65PbwhNgJCaFCuRK3&#10;WbKtSVKx1axI0k6+GE/MVZOUSjR2yxkMoS2psphov4REMiyOjHb3987O+tOJ6bq2441Gk+l42kc/&#10;usF4MB71R57jk9d6fX466Zp2OupqlStWKIQ4i1C3JBqyGyVDCeA8gNFqtM4j+7AtO0D7Dgw3KFQb&#10;a9uJi2ub8YC6EgDTNYLhyPC8XKWSr1a30mn2x8sl8AdAXN7cvLSxsRY1cpabTTFaTJJ/aLVVFUQW&#10;GFGRJUREOJv643FDkvJk+nJF1jWohN8PxOJji4kfjSILB/3+eCIQp1D6QdaBX9GrXPDiQrognF7R&#10;dPJ/ucrjKLAAvIBtfzhe7O7bro8X8y0x32h14p5t+EQ6I7q78RHWhxFvBFicdthyHhCdRE0uRljg&#10;bRyHsq6tbQAW7WbHNmxTDFvqSvxJHValgBHUNcBRKBTW19e3t7e3trb4qtVqxS8ySn+ZRDACiya0&#10;Qqyu25J1SWOHj3USnRhKohoEfzSuHCoS9ylqRsIVOJDENJ6O44aowwyskezd6qhK1zIdFLgEPYu6&#10;KmbSuWwmD/TwJCCp5waw6nZHzE+JqxqmW45UKykIt4Bdc6aos3xiKwsF7+DWiXTh8uoWBndgP4YG&#10;DIWCF+AgsAx2ipUmwAGVAcXwZ4hP3Fil6wber4nZihWesUs2bbtqtdspq2pV72R6amGkFcda6a5W&#10;vMO2mX9bz35RSn6a2/wws/HBxvafUpl/nSv823zx36Wz/7y18/dr639g28x91S5808i+hWVIxW/c&#10;xnOr9syoPLFrh1px2UqNSjvt7Ga9XTLlqpPPVVNpMSMLnr2VSK9v7KytiSbjRDIbdzcW7zsaHTC8&#10;Vm+xD4byFcwC4k1UAOAgAv4r/jzqdyQwMZrcgS0xk8oU0ukCFVss1qrVVq3Wgmvn82WxVGk03qHd&#10;lg3DNUXSNihSjL8lAgEL0RCm6VE/Kw2fIc2QVxKJxObW9ubWTjRZlGgZxf3iwQRiDAEEVtMAi1Sx&#10;kCgWtnL5RKm8DcOvVFsIocFQsh3266rGTjwPQzCbT4+O969eOz2/MZxOJtPJdDYLgwDvstSumCHd&#10;9UeC2wQBNFgkOotgIaC4SQACAgUJgrBwt7EkiV8Ss8WAA2hXRzMsvwe+bIvirK6DyGJaMLEeohS/&#10;lxU/Lu5kMgR5M5r41/T8lqKubG7++PLl1c3NlY3NLeqJOiACHQf1D4HiSVXLki2zjXiVOh3TGMxn&#10;k+VSd12O+4OBP+gFA2iAIEbLg73F/p4bisEj+XLF9sPBZM6di/YmKn0rAYS5veEFzfJUyzHEDHxi&#10;UJqkdROk3Vrd8ry94xM3CCHk6UJREyNbh/BK0IHoKhbLsZiELMQSEf8mjFGtfFUFqhutcrUGugNA&#10;xVKZXJRIpqnFSqWG1p1O5/3+0KDKTdvzAv4eIptKZ3j2ldU1TkKBwGIInUq1hpSNcLMQTdCrcvWm&#10;6BkuNEgMFhK5g3podFpQGCE/IVOO1dXlVrtdh2e1BLlQNFO3RJ+YcoPyNk3Rc7xYqpWKQgopUTQS&#10;ls1KI5raqc5HQVWqTTEDT76siT4duiR38eBqraVqJrpUNO8nM5jocZwtYFkeHaKj6VBHYOJH76xc&#10;pCZ3QJ5SrljFgAz0KuQCpICRAxbkTAgLSJHNUeoAg5jEWFAbpLahqxoSsNWoNQTYtdH6lt50esbY&#10;U/sD7Wzu3OopV4zqQ73ygG0t+ya39dHK2u9WwYXEP6Sy/5wv/btK/T9V6/89eJFI/SMUo1T+D8XS&#10;f2gXvo4lCSyjW3ok5+81EufVrbC8GVR3QqMdqnWvmteyO82t7cz2ThaiDliADjsJeL2YcCWNZEhm&#10;8RTQEyPOOUJ5skWDYCRMQgWwoJRAVTA2jpB3VtZ/chnM2RFNdwkxzjruMpAgQlLZHKVdbQKaUfto&#10;lcvxLec3ibdoKr24NTFWfxAZCI5oIu10yuVyOp3e2NjY3BSNHdAf8hNkB30LUggu3dUrrVamVEKG&#10;FBv1qiztFArJciXXaJajppB4HJfmB9l6neOZWq1tWv3l7uH1G1fu3L1y4/pg2O+FfuAg862x5x9O&#10;ZyeL5cliERrmyPUmQeCbZt93ZVnJ5EuoDyIc34hauCsxm2CLcwEQ8T75Bv8ldaOGCMvL61s8mjhe&#10;b0E4tiPI4AiwS9GS7XFz2AuPg0ze4AkBu0wW1RyVmZiVVzPMcquVKpfShJ0sWdFyBNANBboVBC1V&#10;FdlPkVXXEWspirZR0w2D6XLRGw77ozFFRKri3iKpaOCcJDkYUg5nVbsk2QtAiOUFNXJu9ErZ8n2S&#10;RX863Ts5mR8cIPO4BnDl9nr+cAiUEO2IIwI4fpsQv9rEs0GN+GUkof4DZERzjYEU7MAI2Nbqjdl8&#10;iZ6kIiG0W4kkFAEKA+6AJvErcepeEBPOGXXRjxvDY4obE0vBYlTRR9sCQiMvsDWz21GjqUu6INFg&#10;ON5d7u1OZgMvCGzHNUwohkAEKkbtmroTAqrhyNCdXLZczJVhzKCDgJ6WDFiI0fjluhjeHPU10JWu&#10;aziObpeizE+dkEsJGJIfiHtxVQyUjOdrgFLiB2U4cK2xkcz++OLq5bXt9a0UMgT6EA8NoPQL5UbM&#10;KWpNGX6Ry1cwwo86x7gEpIzsJIMThm7YMB4xYJfs1e8NBfXtDof2bGBNuw3bqC3txp7d2O+W71uN&#10;J83Cl/Xsm2rmi82dPyUy/5Qt/rty/T/VW/+5UP73ifQ/pdQ/QzTQI6n0P23v/P3m1p+L25/mNz/J&#10;bnxc3rxaXL+SXzspbvi1xKCWGmY26om1cmK9srmVwTYSmU0xzJF4zucLVW54J5Hd2ESVpNmS17D4&#10;WwwvBhTKdSBdYhs17CfiLgOX1jZ+fGmVnZWNrY3tJAAk0Jb0tbUjxpvuABpiRXKwFA5PmPHjC3/7&#10;E74is1Vbcr0DxxZ9lqhqoWLqTZwB7h+GIcwCKroGCgFpmRwOg9sIb8GH/EBMmDIaARYCKer1Qr0G&#10;swAUSjiGYQIKsImqrFQkGeDYKZbyjWZN1Zq6gSmu547GOM1s0j89XF492D1dzK7tLe+dnT65fu0M&#10;ld4Lru4urixmx7PJ3mSoaxowQfDny0DDDz072fI4fyVceBxFhBAmyslACFvu+ieklktrIGM8Dh0s&#10;pjhIJLYYBStSiOP6iGUCAYEsiLx46aOy5WDYG/T6Q3bg57Jt1aJWT4LX6wtwsVyPH5UbjSzRK0v8&#10;wOyL98Fdy8KGkynfkn+3ktyzyJW4JYaLwm+SmbKYa0AV68VcIEbE1DVwfVUV/QRME4qiRSujcITr&#10;wdm5AzQjeokzwiDKpWoGoVepdTWd+EyKCCghDUjscPhSqSLSNYk/aqrgAYhetoCGmGi42Vrf3tlM&#10;Jrl1MAvOUqiIvvGQeW6UXMSNsYNegrzptgfcUtDssKWoYYth2IcjKG055ueCondUaB/cTu4oDpJy&#10;PJ1NZn3X9wxLlxQJ+QS1bMm2DoNyXDvwnFDv2lX4f6ZYyJfFiBKwqFIv5Io7W4ntzR3RbTBbgIZw&#10;0OiKTuHIk2ajTSKoVMlmJSoykc6RMPEJXFnMDbe6Ab8Q63SJ4YydXKUuNMga7iHaNSkhUAMDMvLF&#10;GtgBZAAWGKRje1v0E4RZCLCggGSlg/oQMwg4umujLdtdVTK6sL/A62uK0akYraJWy8pKzVZLM0zK&#10;T5Ti/U7uTgW+UPi6mnubyv9LuvBvktqft+U/JtU/pbQ/F51/Ljn/kjf+cTvxD2sbf4R9IEwQLKm1&#10;D3cuv59dOcqvnZY2r1Z2epWdfmanld5qZBPtVLaylcmvJtJiIHICeohcqkKHYe5lUK/ciFhGcX0j&#10;wVdgaCpd2NwW7YVkRSIfYx9isrqxDWSAAnwU+1HvLAqQI3Es8Xs+8nvCieRGdsWQ8/iGeLkopttr&#10;wizwhLi9g524pckSb2fkfD4PreDfNqCVzcfZBSgRgxJb7d5oTFohx26lUtxpoV7vGHoThafCAds7&#10;2cI6N5OjoprVVqeldA3P7zoeN8BBgof94WhwtDe9erR7frJ/+/TwzvHB7YPd68v56Xh4bT65fbg3&#10;85yeroS63KyL1+T5UhVnFq1qosu7UBMiCBttGBYYGjMICEi+UIaOARBsuRJsF465vZO6vLKBM3Ac&#10;DjsczXB7oknr6uRR0dFhBz4Bs0tHHVBh5VKUiWFktWqn0zZ1RAf0we6FZB1+Rjn0BkPSHyUgWaJv&#10;guq7pHrRtS6aeTwcjsXkEl2zJakABjm3JemFMmBRz5eaZTi7mHzTvEC6ppQoWu6LUBpMpvw9xCaK&#10;RHKtwrniEu+Q63UT9hx3bbChhigxSU0l06lEihgj2AgtHciP3mLCOLgZhAM1ClNIitnKyx1Ngwqi&#10;BJqatlPIVzodg/Tv9yhQUXyFMn7gRN0x8Bs+4lIxVYMa8SS24wGipmFrEoJVqCaYhdZWaoUKYMHV&#10;e73BdLbYXezuDiehYUvcSb4IWAAo/IkY0qyYlmbz9JlUfmNVLLmXzxdFs4XaZQvqpdNZbGtrBwOI&#10;LRDGsKBvFBRCXcxctrqxto67Jy6vbf740sqFH1/8ycoaoIZtJjOpUhm8SOZLyA3IxeoGqAIprYAL&#10;G9tpwAJIRFxiStcCAOpNGcxKpfLxDAWUUrZQjFfT1BzLCL2u74BzbUOTdTGiFacpF6tiBI7UM6UQ&#10;vDBqu93KQisvaolrrcytTuX7ZvGb7fS/2kz+/Xrrdxut321Jf2C73fkDqJHW/n6n84f1xm9Wa79C&#10;sFxe/d2lld/vXH6VXP2wsn2jmrhZ3r5R3A4LW2Fmp51PK7WyWa7JyQKAXtjZyW/v5FKpYiZTSSaL&#10;WDpdzmbF/sZGens7x0cicQt5XRCoF3E1DdFA/JNIOYh2AwjADnIDKAA6QHER501ZKzfa7McjiTeT&#10;aQgZfA2X4G8L1TphHA1rFuojViJCgLbF+7eOpKBBstmsaLDY3Iyb0pqtNiDiegHykSAZz+eobEo1&#10;Wy6j2O1eTw98VUzrIMakcwkAqxJ1soK2xLrAcoPIuVA/w/F8dz6fHc6HB9P+0XRwNhtfmYyOesFx&#10;P7wJXgz7u75r1iuVxKZcztuGjtrnPNVGOwbK+ClisKAEYjTkitU6KlnARC5fgkFAKtnfAbaSmZXV&#10;TfIHUBD2RvPFvmmJJTUgSXB5ng7qBDcns/OAMA6IBvABXhBx4GCu3Wx01YrU4Xm3U2nARfQ/iKb2&#10;amkanKJtmRv57OUtwDsLmlA+cQco8AI2sbmd7ih6vaWVa1KtqbZls01+imYPvcD1fD/0YOxBz4+G&#10;ZiSTafhE3FcPNUGcSNFIIQzOo4Ex1C7AXyinEunN9a2N1U1gAkunMqqk9oK+JmuVqCsUv2cLUggd&#10;3haT7l7a2PjJ6kqyVMzVa1mUrqG3EJOih5KYPgMMa8rdlqJTY/GgQ6ES6u0E2hi0sMVkCtyY3jW7&#10;ShfHASZEKwsaBMRuSoCXeBY/DLyQ2nZASCKORIHL8OcRWHQ7/KGhtjU4xfrK9vo6BHhzY3sHmUvJ&#10;JjNZ9n/0zsW/+fFPLq2tA+BiyLwkVxrNRFpMYbaxmcCIaiQ3qRKnx7bTuUw0Bato6YwW3RMvwLbT&#10;gEU0z2NeeKATVhuUvqBMwAT7MdlDipZLUOg0ACT6dwE3uXw6nxeEuQXPVhTX1HxbsvWOrosRXoZN&#10;BJqWb0h9pek3y3orN2lkRnJp0cjcaufvNorfVnNf7mT+UeBF53cbWPt3a41fb0t/SCp/Ai82+Vj/&#10;9VrtVxj8ArBYWfu73ObrQuKLZvZuLXWrtNOvpkb1ktWpB115LGlettIELMACYCKXq7IDcIAL+Xxt&#10;fT21tZUFLzjCjoCMbJmaxOJBMdwt4UEpQSggWqA/+0QRAYO4qJOCTFt3PJK8GOIRza4SzcGXg6ng&#10;o/gGbEzMfLGdSkaL23JmwIKANG0X1wI9a7UapZVMJlEi0WQ3qFkxcpT4IaH0xxNkCIEh+k1YluF5&#10;yG170C83mlQo+Ty2KkKV8rU9tJ/n9zGx8l1vNJkuB8Opa1sj3xoH9sDWB7raUzpes+42agvO16yb&#10;tbKUS5e21vVqKbRtOEWc6qh7nASwiFt2o4Y1uQ4RiDtitJWOpKFE0pmCYboABzCxuZWEWWxvQbsL&#10;aHwC84ekG43HIaXB79H7RIGKdKrWd3aS5DZZVhDg/IAjsWABUzDoBiFDfhXvjAwLqUKMz1BO/WGr&#10;JfGArteT5S5ASU1R/oB1jrzY7lRkBTRqWRZWaIsecRwUYNFuy5VStQ7ylaowhb3l/rA/gnvDIFDb&#10;bEUbAabpJlEqd3lQjOAUbYpQmUqDILQ0E4YQd5Hsala53EymSykheFrlhpwrN7G6pDcUs9CUN7PF&#10;fL0DzWBbqIt1DcTURq02NbqZSKI1oWZs4y4PsJ6YLIksISY6tKCdzWazXq836nU5et8ht9pC1Slq&#10;OZsvprNQCQSI3TV807a6usLJy5WymNu0XMjlyUKw1lwuRy7a3klQnRBdlDO1G9coVRsTaZxS1Gs0&#10;rokCLdfbgNoqtyh69Yt56MXreOHiFQUIMBy4OtK6N54DDhANWEW1JZGmyE6wOAKDbSPqkRWPlSRC&#10;dMvFt2CtZJ44rjjlX2+Dr4BIuBYY0dF0RCCWi16wQ9GluhVbLdMvJfx2caJWH7YLd7I7n+RTr2EW&#10;W6l/2JL/uB7+4pL7/UXnu4v2d+vhL7cGv93s/3qz/5vNzh/XGr9bqf768vofVjf/Lrv9SXrzo/z6&#10;SWHzSm7dTm9Uq3mtXbHyBTED7bZQXoVkRrz9BQcphNUtEcDZaAb9nXwpUaqkKlWsEBVUtlSjNLbi&#10;OeKzxVReTLAE7oP+7KApor55YnlE0EE0D0c9miicru2BqIAF1REpuzIfEfkRp9sEpolqWdGJMeAV&#10;EaQb6NwpdB1tyMdKvVEW6+o3TdfTbafabAH626j/EhAjmjCEHqmLsaGwn0qlkidp1MQUkPC4tmnU&#10;VCXXrGfqdaPXd0Zjuz+0wwEJjJRZLyIgiyBTV8IdFTwDZVqvkcclxw3G42UQjgzTg7wW6810Mep+&#10;Bu9GVoD91XatrSmmJ+luuaGV66qseW3ZKlRbmWJtfTv9zuWNlfUdsgWwBdyJzoER1W00Wp7nD4fj&#10;OLKihYAd07SBEjCCH4AaAAowEbUY5oEV0EGSFdQHqmQwHKPKwU2EAdAJOwZGgRIYOpgYhEOckwQq&#10;iwnShH/izDu5AhUKWHQs2xoM2Wao01a71JYuSJrq9cN4wJk/6DuBX2+3khnuJFOqlJutVrvdbkVb&#10;eAWAYaqyoUiGqphdrStLjUolm87oWncOXPUGlGkqldnZTq2t7axtpja2Mzupwk66uLaN6OWMDdn0&#10;u24fmFiHSuQrVblbbivgu3gIWQEgxHRgW9txY2/0vrcIlFD3TUkGLLrRGgK6rkuSJF6p8lWpXMwX&#10;gANAsgYWgE/ZfKfWCG134AWhQ17uSs0WMMuPc5lsciexQ97KZOCuIA44Q+hubCffWVlHSMdJQKhl&#10;Mda4gr/GKQJGzQ61jvev7wgBT5xcWttiy0c8vmv7bdUgMKBFDUkT6COWHW8j9op/Wc6LmoBOxwQE&#10;ak1sxOGh6Bb/J/ihwYVyjbBhP0YKMAKwAFDYIQNjnJAY4wwIx1ZHh1x0ak6zYrULs0Z2XE0NKsnz&#10;ZvZWMfVZIvNPW8l/WG/+Zj34+SXnu3fMby45328Pf5ue/nFn+NstwKL363X/F2vN3602frtS+83l&#10;td9vr7y3s/JeM3u7lhpUk/1WxexU7Vy+upPIbSYyoltKrVWsNMCL1Y2deEa1FrqgLb+zvvWTja0k&#10;NyVm03fAynpbobjWtpLAIvzP7Y1ARpjCOiUWzbVLWaFEyL1YrEdKdbG6KqVN0UElMsXypfUt/lxM&#10;HN9RkWlRyNdFv5muKckaqRhtTE6GBdTqbSJNjFuDQ0e9QsmlKHzSKRFy8dIKkZPLF6luPhKH8GiR&#10;ZTrwTN1ynK5ttnVVti1nNDQGvZZpghSYRU7uDTXLVXXTwO10QEWTxKKZHRiNDicy4fg9O5oXtmuJ&#10;BTGoUFkXpJ3wo7LARwx8xHPImsVa5+Ja4tJacjsFRFbJoPlKk2/WNpPiFXuSRFaE4HieGIaDwZSh&#10;DMAEijgWyKVSBcIev0aIP4IUbFHNmUwOZoFg4dkRaDw7SNEfjCgNKBjiLH6HEM1P7vSH4+F0ocNH&#10;olWswWgcFb9KFSvJQgl+weOBmFXRub4WTzh0weuF+8dHu0eHu0cHk+UC7EiTdFEVhXylViWTx33j&#10;DMMQg9JV0rVia4qlqbbe9SzTNU1uqheEPM/2dgKkoBzBWjEIsx6N4Qcj8pV4NRqRb6HuSKxsYQUX&#10;KZZLHTldroILGAyC1A46xP0pAYiqmL9KdKncSQtyTiADFrZtizuJ/olB4TxJtebZzt58QQU2y1UJ&#10;8t6RTUVzqUkeWKV6Zayravwyl82CFPyLx57WG2K8BtAAFmACtBBNht2M0EE4camK3ib7UKBUOV4e&#10;QwYwcXl9G2aB2CbVgRFsAQ5SLhEi2vYTaUofXydt/mRlPVojYw0WA2pUkWaKWH6O8OC0nBxyDqGA&#10;TcApQIqomRN88FDObNEwlheabgBtqTQl0ws7mpnKV4rlVrOtSQ2vVXHaVVdvHFrt02buXjV1Xsm+&#10;2Uz8w9rm363Uf7XZ/v1G+MuNk++2rvwsdePXudu/Y5sc/2Fn+DvwYqP3qzX/5yu1X1+q/OKdld/u&#10;rL6f2fq4krjeKcy06l6jZCQSYjYK0XGsTT60Gi2FCqUc8hWx2kWHslL1dLmWb7aautmxHI17dsOW&#10;DKg1QNmoocECTMFQ8OKd1c2LZINUDnJBxv/bn1wCETaimTspbQoBsEgXRB+EbKmyGa2NCtRW6m0o&#10;lhZ1cu1IKuQCQ+dDMaq1ZtzRjpOKt+QcJKXXmsV8qd3soJoRyOxzJG5rE0VGeEDuBJ/PVqrVtiy1&#10;VLnVVfTQH+/vARYNXbeHI/JqPMMdpS3rZq3dAgXErG6tFrBZaYohDhAApA1ZATbhDYbD2cL0/WA4&#10;rLZaW8m0aMOKkgSldwmPEX3zyn/zk9WLqyiywmYCiESLmE1JiFbxij1T4Flwf9EVjVxdrqJBRCe9&#10;aHIAgIAjHCfENje3EwlS8kakVgyObG2JAdyoL6/XBz+7poUEi2cbDSAIKu7k6JbNcdgWJMsU6yH1&#10;7bBPpaiWC+fF5GhhUG64JinOYLQ4OnEHIzFNd1FMhn7B9v3JYuEP+8P5tDcZARaaaQT9nqKpbQlB&#10;CZ9ALIke2SjDdqvZ9+yea4tuhqoCWEBoSOxwe54KvOBJeCr4R7Mpb22lkPfg/U5C9CEoVpoIThwo&#10;U6xuZfJYIl8qUVGmza3H3CFuT42JooCPSpVHjfkkWwuzLNCJK4EaoK7v+dxL4PkepSBzox2xbBkF&#10;1mgqAL+kGAr0R6wDy9boUtV6q9EEKcRYsJ0d8R4tAguYmKTqTdGRLO4y1KpHc5AQ0uwX0YGGDWTA&#10;nEEKMAI4ID1eWl1fE68AEytrGz++eOnH73CAOkyxZZ8jl1ZWVzc2OSZWc7i8cmllbWVdtI+I9qlK&#10;dTuZfufSyjscX13nJOtbSKHUTor0UEAAoQtBCoAfMQnLkMQCtm5LMSsNGau3tVpLbXS6iuHVGhrP&#10;Ou2fjXunRvPEla/1u5+0y99tbP8ZsEgqfyra/5KZ/jF1/ZeJq79IPP92++nXG4/ebj7+cuvkp2uH&#10;317cffvO8s0l+zv0yMr6H+EX6BGpeN+oPzUah/lke+NiDtoF+RIvdMSgyW2MckBQUJvVjiKW88kV&#10;G6gk064jqsHZPAqiEGsQEDY2aAWQurK5A15c3tjhCOUJKAATRNRWKpPI5knFQKHhBpVmB3KBH8M4&#10;wFOEWNgbITfY4qD4SgT+JgiCj126vI5CQe0jIw3DRkS7aLeuiaYGOGogTdQqzz4HgQnqzDLsYqG4&#10;urpKhJWqFdiI7v8wZqxjm5LjNLrdbK2eKBQz5K6OKqbzNY3BYnFyfo4qACbSxWKmVBLNpWHYVBTM&#10;DgPDc+udDhkHQMGBIULlehPnAQSjvja1VLa0nczB0aoNvN2AcjnhWDXcH19co3iBCRDQtLx+bwRA&#10;EFCIjn5/CGcHJiL1LMZngxps2ecgMEEs8jMMSmUSmrZd63R2stntTCZbLvORX6BenTB0ej32+bYu&#10;SVbY8yKdBYOIDe4g/2WZRcpcp8xHUzHFRtQ3H1J8YTxfTBZL03e7jiV1VdRStYlQaooXoXC6Tidu&#10;HQAviNIwDEY9fxT6Yo0gUwzY6spyO+oILTqM4y5tSYFF6Q7hTI7O5ctbKNv1LYAUYgCZh0jbQb8/&#10;mY8We9DLjmHVuUXRWClaKuNXMKBGPRq0x5YjYIcarUlNreVyEK0qnAKyA3CIGfiiqSLBglhugBE/&#10;cIou8hTA68ittq6ooEno+b7rAS78OZyCgue5wKhuNGaxDfkAL0hKbYRJs/SXxnxiNe4CRN6LyTNe&#10;DnOOI79YayHIVzYIALFoBYSTzE/OBBCRGNWWRLn7gzGFzn4s0XEdzURLd9bEqlMiQqASXLTW5JFl&#10;0QyMhm60YtC5vLqOz4FZEF2vN9Isv9JUqjimAeP1NCuIdyTNrne6bclyjfnAvO3Kr9rlb7OFf5vO&#10;/UtW/1dl99/m5n/Knv8mf/v3+Q9+kXz72drHH6x8+D629tEHa4/erD74fOXgq1XvZ2uN361v//12&#10;6h9r+a+VyqNG5lZ5J8zuNCEXop9FNNETHs9W9NvrcFt+ttrYSOeSPIPazTfbO8UyLIOiwBApGztk&#10;1yxFBC4g0ygZMZ2/WN2D8qmxxS3gDsRSXFywd/i8ePERzZpP6ZHuxEEDTTAnilptBURAbrCPoUEg&#10;FOAFCoWcDKaaFmTXNgySitVpi6ZBwgnRQeDxZ+zE8l6R1UKhiAuJgUie6/bCrgfSKflmoyi18yjx&#10;UnmnUCw227Lh6LZvBf3J3gHJVvcDxXJ1z4dTGK6LCgIXiBrwhPNgqk5FkDol0dkIXVwUSyOTHLLR&#10;hP1FYq5FBrNNy+ehGpKONknnq5fXtrcS2RJ6NiJQXc0SrQ/RfIWSpLAPZ4dNxL0Tycc8DjvFYpkI&#10;GAxGPBfaiqt2ZAUgw0FkwwAguMP+dJqrVMAIthxExsN9ivW6bFpiqTDLrshKsdWJ146GRFD4eBs+&#10;j6P6/VFvNAWpRcZqtJEhYsIfO/Q1ZJsi11utWrMZTbAo+kbxD7yQJAk9QjLX9a6jq66heaIXrgAL&#10;4hCEJ1y5e8QV8MbPCXGBF5KGHqmJbrycBrpGXMOCHEnT8TMYLCydLWwcXIAaIUNA4riFIm7RjBEE&#10;ixGEn4FcrVYrBgvwytB5ep0bQGsAFmJddrFMqR4jhdjv6g4OJTxITH4Sz87A48REiW2pVIZjk9yI&#10;Xng2oACV4OPa5s52isoV7Y6EMYWFQ5NOo9aK5MXLqxiKAwodr+cG1yCRYnHKrbXJriWgAacHoXF6&#10;zsaP2cbtFzBwEEq3xSL1cVsm3IHqiV7aGFQPF41FUCKVTqLCMlm+4rRkObYaoeL1dCdweyMnHLJj&#10;CII16tm7jnSmlh+pxbuN3JfJ9D/tSH9MyH/aGfwmcfbz1LVfJp9/u/HJh5fef3n50xsrr89XP7u5&#10;/smH64++WHv4+erh12v+z9Zbv9+R/1RKv6mlzkGKQgrEr/3QdoPwqTRF//QC0qxM5Dc66la20FCQ&#10;pl6x3VmFeCNfGy0glYISjaCbCcCCAkGEIkkACMoKtEVP8eeJjOj4zGNmo5WBQAdcgqQbt/5SJmzh&#10;fQhpboAajsdlwyCwCqk5muQNnR+9QUjvJNKigVpSERxoFFU3OoqCqr0Y0bd6q80+jpRAuJe4F6Rp&#10;V+QbQ/Do+f7uaHdu9kPFsduWoYUhcl3zxdru8HDL75NyG6pel7WWqsetsLYfzHb3HNcnTLRut9cL&#10;hoOe75HDQCrDcuxaoy5eRzSaeCU5CyOpQRxIokJoNGVkXbHWSYiXR1VIcKOt1OoQX8nz+wf7J8R/&#10;3KgJxSCygAywoFZrxPKEj8BEjCbsAB98RYyKTpztVq5WFcOrCUIkgm3xUJP9fW84NHshtL9t6Mli&#10;oWUYiu+TeNPV2laeommrjtdQuzwdyYxEYFguVK4/mIhGGb+HCr6gW4LoKqYOrWgrUlMiv7Ub7Va9&#10;2cAaTVKviE/CnRiTpI4ut01VQjuCfmKaG0kSPxHrjYmuCpALno2b9NyeDg9UNJ4QaOdhypUaKFss&#10;V5AYcXM01bYl1mTPIOSxzZ0EFJ0t3gVqgA4YwEEFQy5iyOAOYvyKkEtXOAKpUVSqolWrg1xIj9gM&#10;WaykrHVkDiJD1A7PBx5agEsHwhK11wrUaIjWCjg27hi/bWZnM3ozghLhY/zWPRxOIBoAAQaniJEC&#10;I3PCt/F+SEdMy+Mt/AKkwNcRgSAFkQDWgEpxMyfwQcJ0w4FmOUQI0QJk8ANAKh8Nma+1OoAFIVao&#10;1Pl2dXPn4soq113f2iKjS3hfAL73IMBigCBICiNTNehlqdqsFbVWblzbudpIXi/ufLq5/eeN4Bdb&#10;j9Edb9Y//uDSp9d/8vnw4pvxys/0ld/kL/0qt/LbwuovzPVfWhvf7278dG/jy7uXP3h52fn+8vof&#10;S9tBKiWGfhGD3FXMopPRhLHpvHjHASKQe6Wug/RYS2WSOLHloCuhDJQMSo3CATggXMh+NAgxCq3Y&#10;EF280qtbSXAW5BW0AlUm5uMUyw5BMQAL1D7GEWwrleU3VAngXShWM1mEbwXgiAilHq0tQ+xJfMUO&#10;QZQplvCrUoPoUxEF6IVClUdoVMWw9Ab7JFhYushfmkYmpIZHi1kwHhJdRZQ2WmUwcEdjxXEhEU5/&#10;CCLrTih1oegGLMPtDfePT6+f35pM565L3jQC351Nx/PpZDLo96GAg5DUlMqkVtZWt3a2G612vSHW&#10;jq2IpVXK3H+xVCM5ADm1tpavkCZbFCkFC+8gtSGsfa9P7MRggS6FQRBHhCACBLAAF9jHOAhw8AOO&#10;uK4f4hKe7wz6wEGp3TLCoD+fSZbo08mWj8VWM1evgR1d3+sGQcuyyrJcaLUy5E1Vg+avo4JLVQIB&#10;vAAzMAoWqlsRExHrFwD5ruG2VYWYE6YqEPBytYKJER7NJpEJbRBNF3AbGZnV6Upttd1S2i0VTJU6&#10;hB/h+v9m7L+C7LiydV0Mp5skgPJm1fLee+9d+UKhgIIpFMp7732hHLz3jqBtum6yHX3Tt2Xvvc+5&#10;Ienh3oj7IPN4H/WgkJ4UetQ3M9nU0b5xFUIMJufKlZUrc+YY//j/mdNw6dwYeAGw8HBIr0pio0Z0&#10;1oJg1dQoahHktWKcjpiyG8rg8xP8oDsZQDQz8tecJxyRLRCJis6WyVQ4DscWCyNzAIEBHQC55GZO&#10;HhLgxK8nYnGX3aGoqjZqdXaj2WWxiQVUxbsuo81g4kGJ96ZandloArdxtOoqfEkJUmSz2Vwuh0wm&#10;fSFDYMHwLqgWYoSPgCtBS7iS4uwuz+GSCoiDzCmAhp8VB9kSdJDzJK5fInIpOdjm9Ac94ag7GPZF&#10;Yp5QRAw3VuvAiOb2E/wE+A0awekCkRgAwQUQjexBibDlAnhg4krcPmCLWMIANRJwtaJWzPxlFGu+&#10;4V1ak0mLpDIa9RZQxsJOTI9UM9ntBr9TU9DVrpenrpZv95XfNSofVVfdLXPfPtp4++jQ7dKxB1Uj&#10;d8tH71WMS4XWexUnnigSz1WHD3ylGz01p6/U1D231vXAI0xWl8MtZqYAzgBWufMlF+wNRrgqRZ2e&#10;yyNOMS5edMeyu0nysACRRe1izvsqaeJZ/hADLqvV2oo6lcEh1v6Q5+yFMan0JmqYukXcgTLs5CPE&#10;hMoEo8WZrVCGn2bBpWZkLkZZhnieVGlltQ5WHAgcramtlLo6gVywA4PdebSiSjSU2l1kR5Kk+qfO&#10;GhF8DzJLfgJqULu5elR6kp3l0ihveThGJl/I5PNijRtpPT0xDj6ZzGQyfGxqamJ/S0vLsWPHTpw4&#10;cebMmVOnO5ub6+PxqN1hU2vVOD44JRoO/CGBgx6/zuY0e8jncCirWqlSiZEOkCvSiN5G0JotDrs9&#10;HAonEwkfmsJkQrqgvtUaHXDjgDhJs365pFkp+VP4fzyRymTz6UzO4/WrNFoyHUbeIeMSMplCkSDi&#10;TokvgggKb4YCuKhzMYMpqE21w+4xPsoLvoTiKVIjj8kk+oO4xfyG7oDLGzqk0lrUOitZAveNpnLZ&#10;YhNsXOh2MyFmAavRBMQVGEwmJz7FTN8QfzEoBOCB1IdccEWLQ6C30Y5a0mvM1TiCQldG1lXrNSar&#10;gUuBZDo9PH4zmtzqMDm4Vp/F5TU5PBa31xHweyJhcN3ocipNRkxntwUScZvfV6vXVWvUKrNJzFYU&#10;CnLzPEvgQ2cyc5tSi7hf5iDikavU7KFS2AmEw07LpfEGJCW25CW5/Zy8RBYCv+EwCANIEBJR9A2h&#10;nuwewkx0FfIE2QOAUUZVuV0+hULz8pGjrxwpkUUHNSbzCEQBaZNCWbVYHRaPJN+q9WKNKTSh0eWB&#10;2ll5BlIfcO4avMBNxesVqcMSYQaIEE5EHWWHR1p5WFpCiWAAziE4RIIUDGLVfJ60aMFxu1GsNQqF&#10;gAmz5X9tuDsJF3IvwCJ9rXx1qeyuof1h1a2LJTfGj948dvRme+m9zqrbHeX3OisfnqnB7pyouHW8&#10;bPt2med26dEbWvCi4sSBunpNX+dGejg9Yh4KDyzJ5kRMcbVgK7SLC1OqROC5YXVcrWjxcQATJE+5&#10;CzOoIkPMUUmy4Zp8VOhEp3id1QEclNco2UJApCYMmIVoRQYvZKkSiqd94TjVy49yZpCda6BABYqm&#10;T2nmSy4M8KqpU1NjMBSF0fRKZVWFWkyQA7X2RuN1BhM4TpWm8vV+BIXLC1kLx5OEkPy+QJATjzeV&#10;zRUam/iId8kT79iF6wdEKzsWDksvBmP5fL6tra29vR106OjoACzYI7+k43D+BQI+EnwgFHB7PehL&#10;1E4wGiP28BzAK5LJpxuag8lMIJ6EvHNMIETVecWIaA/MDM0RC4RD8HP2A31iSiA9KsEdlSYlR/cD&#10;ChJPF3PLcnVgx7+6Tohe4XqD0WCERQkCmkxlGhqbA8GwxWrX6gwaacgMOgymg5fVqnWiKREV7CDt&#10;iR5x+Ce+B3BAgfFk2LHRBvqLOQHVOtMhaY6PcK6hJZVvEDI4mhSNbdBgqQ+cRyxj57LB6JxOgRTp&#10;dK6QF8uhZzKAq1ciFFqtQaXU1Sk01dV1xBAwRYCJ4QMoTwS522sEnNw+lC17PJE4z4/9RkgULCsS&#10;Z2txu7VWS53BoAZIEUE+L5oMoRZKJELJhDscYo8zGKBApRMJ4L2IBJsdUCBy2Em5imiWOt5wAB8B&#10;BWgqGoYsJyifNH05Bl7gwWQ8lGFNrcpktjc2tEYjSYK+vEzMpKBW6cUErIGoAAs3zMlP/VnMjlde&#10;OQJYCPUhDRvD+cAL+EUgmgQvQAqFWk8BBFHhaw6PPAdcOJOFuamMZu4X3QtmiwnvnR7QASPSiBww&#10;AvfFZYAJvVksAkocCpNW0HVKQwzggZjoDWd34LvpXB7DESuqqrGjJdAeUfjZKqvFVnQELO04HNk7&#10;PDf1yr7bdevw+rWXrja/dL365Rs1h28pjl6vfuValfzxlevel66PvrJ+/WX37ZKjlwJlywtV2ZsO&#10;db9KBS7rpEZNaayk1QGi2d1ixlqoBKrIbHFR4IK5TlADkgEug8gyZMBAyPn8FShD7sIpCWzEC9Wi&#10;NlmOVtSAFDw5KhOMoAzUyo0a1K0nGAUPQBBQA4cGIISs8wXLpX4xgCyuzi+CWTg6jN8PlQuEbP4A&#10;IhzI8BB2WcRFpM5grNOJqJAbQahtfiGaFCOqK2pqeVxiKEMkKqSulHvxHxyJb/mKJEw290M6cjlA&#10;QWYTlAkH4kI07iGzpfcAJpNJJYiCEkIBr8XBvX4xL1QNQptkxbd6FJlDZwEBUy6u0+sj6frDoUAk&#10;zNZks1bUVDu9nmgyYXM5VTqt3gyw1lXW1phtZJxgIpkmJKuqa4+WlhP8oXAUjCg2NDU0tYQiYmIn&#10;hAs4gq/izHhvNlNsaW4/1nbCiTcarKRz9os5KiLJeCwdjSWdgLvLK7cQcUlUI4VoKgtYUJ9ybxfx&#10;6lqpVWmNWoP1kEk0rcdDsZTggWJaXVuu2OgjgYjGGdEni1owGo2AmNNhi4SDqVg0GY3m0pkEletw&#10;2iw2BJVaLaZdJCDdPrGkSiSeSWWLpFaixZ9MBVJpWwAR5bIHgt54whWJIpBqDcayOqXO4YzmCyqD&#10;oVpM+KMQw0YkZHaB0tFoLJNRG406iwUW5wuHxdwJPj8PUowjTIi04A0K+CCE5CYPCiAFjwexCi74&#10;AxHwQn4nLxNjKAZsQrya0ZkCwUhVlYJCJJwI+MMQCoCULeSCiqZCg8EoZbBPpzUdOVJSVSUG9oMU&#10;1GC15N/kQBIgfgwMQyVkRi0cgp8Tfd2SoUw2ks0RFfJU1HavWCDDL41zIX7qpHkNCACiCIAor6ol&#10;ighI6SVlLftlyAC7Zb5NxeK4aDduHGLJPXKneLNMJf63DOZrN4Yqap6WdeyXbPb88nJd/80jd09W&#10;PNBWPzYobteVXReoUXJ3unzsQUXtg8rS2/rDW/kjq2eP9q+WWW9Z6wp4CfeGcZ1cExfvExErXqcJ&#10;aLO4uDGrTcAfwMcdCd6kM8HsZEJXWycWH8SqpYZkvUWM8qhSaQ5XVleptKJ/itNLTVKfMpuAYoDY&#10;cvUabS4+AhYSfRNNP1Qgzk2FE3X8EB/jmXwsnZM4s4tjKGdbWnA8IAM3q9HqS2vreAS+cLSOvKo3&#10;UZNcORcCspB1AHyQgpQDs6BcWauQ+wRSZidVjVPBL2AW8OhINA7hJ4eLqRIAA7eY/A0hYIPbS00S&#10;JHyxtVphJVqDkWeExwJA0F7B/6WFOHEx/Mvh9VndboSx1Q0dd0dSiVgmFYhF/NFwNJ00O+1as5Ey&#10;X2lMBk9IsBtOVafRllZWcW24PVEQk5YHhhwRFHBJri8ST0KK4SsuJ4k0HI+lEvE0ZRCEdF5RLsZj&#10;kQgBi0g0GUlm7GIhezu1J3SxhBF8pED1SvgrHL5WreWxIUUPKfQmrZDKol+8UO8Ody5fdHu8Fot4&#10;XwBwWiwmI8/RbPR53alkvDmbzeCsLreY6FatsYMpYsYKE9CcSGf1FhsRxc8okUNqjcXrE48tEERG&#10;StgRLVep2a+x2fgYzeeD6YwzLKZONUIT/AFvOOwSSBHwBEPuYNAbCgEi1UplpQKEq9FbrSEelLRy&#10;MtSO2qGOiB8EZ0V1TbWijofB4+EBU4/cEQSVLZkE55ADkjLpmjKJLhJPEX6QrngiA6zIng3kASuc&#10;AiiBg5AbecjyTBxOIU2ieDBAC30ADmRHB1uQIcEYlCFFGaKBmsPvxdjnUBiXdfiDNq9YBVdeMlfo&#10;L6nzFdfAJcn0AZhgG5IG1wIWXGdIWkUCdc0BRCBmFlPCSu/w7Y54OmNzunDB/wQNPxsgIuMIYME9&#10;EdVWZeGI6cYvpydfvqZqvV9xf676ob7mtrLs1kTJ6P2K0KPqihuxyrWVqlOXy1PXyqsea6rX6g4H&#10;Dr8sGlZJLGa7GCuJEW9ykySXymUbTUhB0dzDHkEZxMsjN8SNqqM+K6BgFVXy3LNsccoKaVVRi8dX&#10;q9WXVCvkbqDUql3UZ0BWczUqHRUI8kI00CYgCBXricTEi8xIjJpUQw1RdtIC6KgMfzxZo9HV6gzh&#10;dNafSJGQcCp8DE+r1uhMLk8olRHyRKOrFJNEaHnoKCbRiT4ckWECz+FOiHBqjNgGkcNxMmicj/hY&#10;LJVKpDPSJDXZQn1TLJF2AhYCyr123Ey88MZ4NGK1B71YBllwRn4I5YgoJqQhF2CQ6KksNdib7XZv&#10;wJ/KZm0eF2Dhi4TAhXAyjjn9XiyUiCVyGbDDaLeqDDq91eKTBoI7/X6Hz0d+pxyKx+PZrCcUImT8&#10;kUg0lUrm8yKKfZDoEA8Fem2xQf1cmN3hdTh9ooeDP+IPxpzugJhqzuUFFwBZDNJH2Mof2aI+AGW1&#10;wYSyrhPTyukqa5SHDDauNRFPpo8dPxlLpGATpK5EQrTfwPoddqvVYnK7HAGvOx4J5jNJ6FearO/2&#10;hJ2uqMcb8Xq5F+RKOpMF2Ahd8aIiFkNBpOqL8YJ4WxNMJdl6ohGd3YaaCCQTKrOpXFln8bidoWCV&#10;Ri03ZIpKlHpt8tgwwg04IDzY7w0E+UgkpvMFLyASDLEfllgtTZDJ8+aRcLAMH5RJudww3llRUyfe&#10;X3oD+Lc8qBx/BTXZiVtXKVTiDVtUjPsgFMmB/KrLA/CmwrGEGOfjCRiMphpFXUlZBQoZV4Ybl1TW&#10;wtCgEuQ3I9fhDyPfEtmiDBYyf1ZAvkH2eMITieLQsk/DPAFyfhG8AJFIcRi4IBvAAd3AiDpwBOPy&#10;uGAuXhwmjWIkL3F3cquNjAjc6f/a+Eo2gRfiGDFxk3DfcvMvD98+3Hrh6G5j4EHVxUfVrfcra+5X&#10;lFwNla0sVmRuVNU+c6gHDEpPtUJTWaMqq1RUVCvr1IaqGgVwia5RakXndy4SFEaMQCuUSCxSupfr&#10;keahkDq8yiM4UH+QPJVGrMHHfg6g5uFl+CUBrLXakSFU5iullZLuIJgNonOnUgubACZADZBCyDo9&#10;fmxC7QcSKQwZG0lnE4V6ClQsoKPQGeoMJp3N8QrApFDWmcxmj1drs4uC26sh1Tvd+cYWvB8dDhhA&#10;fcELdAIQkCkUgQxq1ep01qk1IAVAjCTB6ywOngI4AFUWq/yDL7FUBt4tj6cAxDHqQaQiiebIxm2q&#10;oY16Iwm5RqUx2Z0p4bTCYxHzLo/b5rDXqZQWm7lQX0hk0t6gmLwfrYwkCcWi2WIh31DPfoQJYgRt&#10;whbPh2iDERb0joQUqUKh7eTJhrY29kfTaVDD5vGYnU6dCOCA3kpB0DTymdMfRjTgk9SkyGF+gCnJ&#10;TqMECuCFNxT1R2J4JvUjXv9FE3ijkI1ijXvd4bLKV0orXj5S/srRikPhRBoi19J6rL6hSWqwDCQS&#10;icbGhkw6GfB7IRRmg85ttwR9bszrtKX8/hRAxr1ZLV6b1U+wuF0hMVELeklMQRWBQXj9VA33z80j&#10;wODRWqNBY4Se2yFGqDIBcGLmGuh/iHoBnuAEGhxRrdVK6z7A8TgRrA9V5vH6bHanwWiGNAh9ARiF&#10;I0QCOA1eQMl4rkQIbkZCIjzIEuQqPBJFgAtiMCs+EqKU2Sm/wqSOgFKwg4eNf5PYefYQ3sqaOmqK&#10;+sL161SaGoWyQsyVDJLooXUQY9GHV2sgR/Ak4BGRZBaw4MGQISUcEV0tKMCnSHH2QMjgcAmwiMTI&#10;nDwSHgaygngT0xlIk30DB/wiP4efeQJCx7EfmADgZM/mW1Q6Fyk3tsE87WKaeUEr/nuM+E/2M1jo&#10;xfholLPm5SNlh0sqjdWZEsvtksHNo4sLLzdvv2K4rqpcs9b1WrVB2CZRiyk1xpo6LcYeLgGD8oNW&#10;YibYyqqKqhqYEVXElqvi8uxuL1uun63ABYMFXgZYUBCTPkkNooKJqHXcFGWIAGABRwARqCu2cr3J&#10;r1rllguUAD+Oi+PouLvSZEHSOkJhUBi6anC6S+uUcAcVOisY0jtd4FNJraICH7I7EIAcUwPXSGX8&#10;4L4/SCrHAVqOnzx5tltqFhWkAKYQTSZlYIUa4Es4WLZYTw3D+a0OJzBBGqMM9Lm8wXS+vqHlWCpX&#10;BD+gQshdPMok1ka36cxiaRjR744na7KJkXX4jzQwnyxNOkzn88l0KpkSvY7FQm8Om1j9kuAXc1x5&#10;LVar2+MOwazdbvZgJpMJd9YbRGcD0dgQDIRSSW8s6iY3FfLJYjHX0pysL9oAmoDf7HaRdMnq7kjU&#10;E03pHV4thMITtPkjZk+Qjwanj4IjGAskc+FM0RmK62wiFsT1213kTq6cglnMCBnSmiwQCvz8paNl&#10;h/7LS7945eiR0qryKsWhaCSRExMlF0W3OLc7mUyGQsFwKACbMBl1FqMuEvDmUnG2Hrs57HM1ZJPJ&#10;cMBjI01o7Sa922bhm2goKPpjhSNJOAUgbQZkTH6fLxrhm5Db5RL4CA3y+cR7aB65zW4yGhOxeHNj&#10;Ex95UuACUGW1OeTWXdRGXFq4TKdH+orZ9KEaQhy6xDzAVD3ZFdSAR/BRfhVCeMSSKZ4uzxuoCkFH&#10;wzG31LQLEQAvbB6fScIOENQdDCfzBZ3F7g1H+YrojaezoCwSiqAiP4Ad8Em1Vq/RiUkTSytrcLVs&#10;fTN4AdBQy3AKp0/0X+ZsAsulrpxyb0UAhf0gRRifi0Sh3DgrYOGWRhbJzAL30kgvRCkQdSACGAFa&#10;IT3wRbmxk9QNVU5k8uRtfM5sFzdOGuQGSYC4sowIP6PDzyZ7/88fdWJ2GVNlrfJwSUV5VZ1e78AM&#10;Vec01a5XjlI3glwCB1qDlTJbkAJaAbmQhr/6qBu3Lyym4ZAWPeFKlBodeIGBHVw/1cXVygWwj2Pk&#10;KZHhF0dLKg4fLYfiUavsl6uOcjmAy5M1iC4Y4DicAoygDqk60KFOa5Q5BZwQsKTwSlkl4BvJ5WUU&#10;AC8URhNgocMnIlFApM5oOlpbq0I7+/yBVDpR3xArFFzhqMkpZuXFqpQafp3UGJUmvEQjoCNINmAE&#10;Rn3CT2UDLIqNTTJX5SPoTDkYjZH6o6lsY9vx1o7OVL4eHcoFc/3CRNOVeDXGXSi0RuSWApTUGrhH&#10;7lfqXGoORsKZXDaejIXDQZfLYbdbAT2cPx6N5TIiKMSoBbS53BXI4dRLE+P4vb6MtDQzxFw2iHks&#10;n4tkM9B2uesEhB2rMxrcok0x5Yom1TYXZg/FoElsNXa3FsLr9sumd/lQ7AqjFZELQJAyIVzU8C8O&#10;izd95TV1UIlfHC59uaTiv7xS8sujILkGfo4/HOpoaW+pb+ZqUECpVAq8sFnNBr1WdLmA8jhtQY8j&#10;GQnk03EsFQ2GA26vy4rUCvkhFC7pAFd9JnOqvb2lUEiHo1GP3ycc2eyxOdLReGOukEuk0EnyqA2L&#10;zhB0e5PhaAoGEgxjiVAEySJP+MM2ncmBF0ADCALjSKYy4AjAwU6BJoKweKQn5+cRQjEoEDzsJOtC&#10;IIklIQvdHqPD5eBHYwmiFLobzeQwG+nC47V6fGztYhSDu9jaFk3CKoN1YqJtjSzb2ELdFSo19JuP&#10;hEeNWivGGwUi4AVbvdmut9hwYqAHpwEvQBxq/Eh5NRV9tKKGChawl0x5QmFAyuH1u9EgLrfBLMZQ&#10;28S0ww64kjT3oMCEcCRBZbi9QYQPYgNotdrdoDccvqy8SsRbeXVNrcrp8JqMNsQPHNvgdntSyWAu&#10;A1qrLEaULenI5/YY6tRu5JIRTxP/jEYj6QnWphCz7CsUCp1oZTBFLdqARuGqrtViaqnntdx24A3F&#10;iFXK3ALBwEegkP3spH5AN/BDbgkCGhQqTXlltQQc0DojBiJwQElFFdQJlkGCghNB5SpqlZVKda3O&#10;oLHZoQDENgWrP4BGQEHobY4KpRoFoTZbxXwKdqfVS7b0grN+qKXUWuGMxHROd7la644ljB4fZQMa&#10;hDp0uh3hKGYPRf5LWUWJQllrMPITgEg4m03VNxZaj0Fh5LchQn24xPKItSpxL2CxpATFexZ2Asfw&#10;RcocBqYEo3FECAIwJvoviuldwmGISKq5uRULhaPkNnIz1EpjMAiSK82pjclV8d9bnTQGH5T8FxET&#10;C6z7gmG/20EEBTzO5vp8WxPXmiUrszMVC7OnpaFQyCQb8pmOtuYzZ06dO3f23LmuzlOdza0t8JRw&#10;IuENh53+ABWFrDOTk4IhRzBsFRNIhoORZCSeAehh1EB/SXkNOgKDWkITsJLy2iqVqVyhr9Uimux1&#10;eptCZy2r1b1UWmt0BAx2v9LgwDRmN9ujNepqjflQ1uVI2q0dDbmWXDIXDyZDaDWT32kNe50hubNm&#10;wJuMhIqZVH0+m0OchKEy3kwsnIoEfTxuh621kDvR1NiQThaT8WIilgr6Yl5XKuivzySPN9Ufb24o&#10;pBPxkD9CvPBY/Z5Y0JdORBtymeZintMmo+FoyO+0Wa0mo9Nhg9E44CFWG2ojkUjKbc5kC6AGTmu1&#10;W/z8rJN4s8JkYgkUWwRMTiRigQDCyGQ2Gew20RgSjkZgJ4IjhYIy55U6zopephg7xRQ5qaTogys0&#10;aZKTg/9h0Y03I3pb2+w8VtIFTxfaXKczopmhBogXpIQ8ygMFToFj2OMJRvBFaLb8dpqv5E744BpQ&#10;ICleBLzoxuoUw2fEIEIUl9wzT/SCD0Yh7aADUp8rwVD7lLkksrR4pyB1CdFrzDXVqupatTMc8Wcy&#10;iabG+s6OQsexVGNRLI1vFO2xLostCLeU/pnNYmV6q1U01Ncp1aVinkuEudlgtGt0tjqlsVah1+rt&#10;ZqvAQQxCxBZyhDQorVKo9WbAIprKwaEAC6oCkvWzuwMWsBVCi2CorFGUVVQBHEKuSa9FIBp8BVND&#10;1sHGoQ9Gp9sZDGttor+gEVBzucWM+2ImONF+AVIAE2KtYzM03kJZdMSwOaphMUp1FRwP5eVwhnJ5&#10;fyqtd3tKuB+bXY3kNJkNbjFNCzsPlZRU62G8DlQJzC5eKDa0d+SaW+EXJeWVMAs4HUgHjyNWU9lC&#10;UJKEIAJ3xNVy5WxBB2CCA6RmS7HIWDiWtDnEOv5yH+VcrnCs/Xgmm8czAQuN3oBgQsKoDQYVJuZV&#10;+M9gATBxckin8CWNnl9xePzBSDyVjBNSuWy6kM9mMyk+Yg31hfPdXVOT43295/kK1Y4/26Tu1FB2&#10;vdGgM4h+6ziVLyxWn7dyGXan0emxiJ4KPr3JDkBIyy/7Kai0JhkdgAnZSitqgY+qWk1JNRRPrzTY&#10;re6wxR22+2JgxNEKJQABXpTWaF4pV9SozUCJyR2yeMOHWkK+9lj4eDZxqiF7rrX+TFM+5XcmPM6k&#10;1xlz25M+d8rvzYT8hXgEIMiEg/WxSGMierq54WxLE4VCJNieSzXGQoWAtyOXPNfS0J6KNXDOVKw+&#10;4sv6XbmgpzUdbc3E82Ff0uOIu+0pr7sIcGaSzelEA2dIRPwuu8tmjvg9zcVcR2tzPp1A2rhsNr/H&#10;g8IrFgqNjU2ZTC4QCBrElCV64CQCqYOfUdG5DBWN/KNC+SMMuKEsBQlJ3BYKheROIl5iNBBoaGgo&#10;FougCzthUsgu0W3DLQamkt7jyQzeo1RrxbKHVseR8iqIGRCgRtRZbLAM0iboALfECACgoVQadQ6I&#10;+MIx+AWsREgety8oNVYDFpwelQR1V2vI6qKXG25nMJh0oleNGKQr9J/Uc1keRCRDhowactdmmJJX&#10;rO4VNOqtZpNoOEwU61ONjemW5sZTJ7qGhyaXF3MN9TALtVIlZn3S6Cz/+kclsIHFqNSacuntb7W0&#10;oiLXDyjU4MjSbAtQaLPokCpurbxGCa2QxragY90gBeoAanAY0lReVVlbJ7v7T3CgUJVX1VZITSrA&#10;h2jiqYIE1cESQAqOZ0tFyZKY81ertUADkAFS1OoNOuDf44MGKlBvvgBoIvm9G2M/ORPeoYR/eXyi&#10;wTiRTDY0AjRQEhABY6fB6TJ7vIiUGp2+SqMluwaSKdRKvFjviyej2TzEBDzC5BeryDqgQS21EHHx&#10;4mWu1CuU6GWbztc3thxLZgt8Cx3gTrkvwKK+qZVgBRNnmkkAAP/0SURBVCyCQfhKvrX1WLG+kZwD&#10;T+ThqgSb0CsxPXlFhw/8J8NDOA+VrdQZcCe5NxQIolQqdTodsC49JgvgDhmUP1LQaDR6vZ4DOAyX&#10;rFOr6lRKkhF76zTi2qhYAL1KGpTEbUC5XcEIT7NaqUURQw/ZYuD+K6WVJABUEs9U3qkx2rQWWIMd&#10;k6mEzRvV23xltdrKOgSUHbDQWjyBWM7sDrnCSa3Ne+ji+MDlyaH9iYHd8f6NwXNL5zsHWotncon2&#10;ePBYLHgyHe3MJjqzybPF7LmGfFdDbqCtCZvtPrM62Dt95uRQW2N3PjV2rHH29PGZU8cGG7NnU6HT&#10;cf+ZRGDsWHH2dNt0Z0t/Q+pUKngi7m+PeE8kQthAW8PQsWbO3xhw9zYVO5vrGzOJbCSYiYQSfm/Q&#10;YQs4bOi2oMuZjITTsVg2kUgj54JBn9Ppd7kK6XTHsdbWpsam+mJLY0NDIZeMRoJeTyTg9zjsAY+7&#10;oZAXSwFGRQNKPBaDnAA6KMNCPl/MFwq5PB9Rgz6vD3EojzIgSjGHyysvnoQIVyGqxXqcVohDLJsn&#10;6ZWTNskJ0uSlwAGuzyPnwQMrQQhtOEZI8BHn4CtPKJTI5VC8MlioxdrMJlQHyd5isQFcYmbESMzj&#10;EYyJ+A+F4zGxFkZYrTFAIpQqHSqfwDeZkS/Ii4DD6dHpxJtdjz8STGUAi6bOk2cG+8cXFxY21hta&#10;myESBr0ecgHSCISQ/kldhsRKYuAUpEJqa8Q9rTrRNGAALIAMLhgx5fKHkVf4H3twPr5FZ1kRo/6w&#10;xenFyciNUnoUTS3ABFVEdIleIdKS35AOdoIXhCLc4+jR0pdfOVJaWo7y8odjgCw/XQl9gDiAXEYz&#10;MAEi2P1BsIBIhkRAKDCoBMDBTgrIFiFAgmEf0sPtTjY0+BIJezBo9vo0NpseZ0gmXeGwKxJxhEI1&#10;Oh0FQjmQSofSmWi+II93qNHqj0jdwFP5+kyxkXwOs4BfaERfOPESirqPJMS6HvAILhVogDdBwUA6&#10;VAng0nysI5EWg8TdbjEjNMwCsYwMET2g7A6dyazSQriIf6FBFFoxuxdU9L83wAKjSvlKZcBMSr2J&#10;/XKvSqW0biNlnbTChrwTk3tbCqOg0/9/G0QPdSNWliirFHNmW+xwjbjbH6tSaQ9XVL9SVvWLI2Uv&#10;lVRQZnvol4exStHPqu6Xh0tIfuhRMAJycbRSxTe/PFKlgtn742qTq0ppPFxRd+gXJdVqMxqkrEb7&#10;coXipdLqQ8/XZp+tztxfGL8/P3ZnZvjKeO+t2dGbs6PXpoauT4/cXpi8tTB5c37y7tLc442VZ9vr&#10;95fndwd7tnvPXZ8Ze7Ay92Bp9kL3yasj529NDjyYH326PPF8eeq1tem3t+c/2F/59cHqrw/W3rqw&#10;cH928OrIuduTAzenhi6N9O70n13tOjF7omXuZOv6+c6ZntO97U2d9blT9fmOfKYQCSTcjpDNErKZ&#10;C/FoQyrRlE5ixXgcNMnHoqie4w3FXCzalE0faygWUolcIobYsZv0QY8zn4oXM0mkTzIWiQT9+Uw6&#10;FgoWgYpUIptKZpMJvgJW3Habpk5h0GqkaZdEYvf5Q5WVVRqdHkGOZ+Mrv4C0KZDzNtI57ovHE0vk&#10;WNEvSwk0O0P8SDobTqRlWsFX+ATgEklmrG63mBzFA5EXb+ydyDuyqDSFiQl+YSUI3KgprVZPpgYj&#10;cvmG4x2nGpvanNKsUOAF6kMWIKCG1eaCX6i1YpUzuACaKNfU0nyys3isLd3YUN/aAtSYEW+iY4zV&#10;LnrzOjweT1CspxRDzYUjMfbV1IllLFTSGquAhZzxSEQGqxOw4COcQnizmAhPx1cyWGAUqurUVAt/&#10;WFGjABGoiihCLlcEKdhD2gRBCDyIfSKTA+l++dIRrhmuVCdNJytN2aHkGAlhhRyQOj7nCGYqFlCA&#10;QcgwAWpYvWIlVICDQqq+MZYrCMbhsGNVGrXaAtFwl1ZXmdwub4yTpP3xmMFhZ38wlQylU55YHAEC&#10;6bAHgm5pDgQtQgxCJka7R2OpbCSRBg5ATBSJTxpdQo2CgyIxiK60gmUAE+gRMSlnMgN8UAAp0CDS&#10;0OqoGMEllrkw6Y3i7bVJLHrl0FsRp0CDjnv5T8Z9yVYnm7xf4qf//5lRZTRqjPAC+KyYaQ10ACbK&#10;q+pKymuOlNaUlNVWVquVSqNGa63VGV8qqzxSWfPLI6WHXj5ylIrXGX9ZWvFfjpaJvtQev97mDCYz&#10;JTV15QqdBA2GIxV1IIUMFogRndWr0NnACPTI0UolLKNKY1Zb3If+cH3nw0sbD2cGny6MvlidYvt4&#10;fuzh3Oid6aG7M8MvNhfe3Fl9ujp3a2r4xsTg7emRi4M9W+dObZ09cXW49/H85KsrM49mh++Odj8Y&#10;P//a/NC7a5Pvr0++vzHx4fbMb7anfrc398eDhT8cLP72YPGjg6WPDpZ/s7/24aXNt7aWbk30Xxrs&#10;ujrSs9/Xtdx7duh4MzZ+qn2gvelMfeZENtEY8hZ8ztHTJ0ZOdQydPN7f0X6uuelsU9OJQqEQCgVM&#10;JrdOG7SYYy5X3OPOhAJgSirkb8ymmvOZmGgZ8cdDgWjARyGXjDcX843gRSKWjIRiAV/Q7XRYeNpa&#10;n5NEFQEpIHq4NeQiHE8RFeTJ8moxLBIZQpyIJb9topeuze2FPmBmlG0swR65zyzPD1iR36panJ5A&#10;NIEMwXvgFE5pFVX4hU0sj2wRqUMLuzTKkIHZHR5oRaHYdKz9ZDZXT8yBFHVKLRQDg3fAL0ANEKRG&#10;opd1WiNC2u71VypVVSqVyeGQrjoZS8TFKPxg0O/zo7Oy2SyCi38+vx8ZUquoq6wRo9Ag3kSF/N4B&#10;BgFqiHd+RsGJ5Fe/wITcwAkgynhhdnhgFlAG2IRCGiNLAebLCUlxEAr5K8LM5QtygNXirCivMRlt&#10;wUDU749wg+ip0rLysopK+LTFKfp3UWPUm8ZiK1MoD1dWl9bWARMwCLFEk6RB4BT+eFJwCo53iK4+&#10;rpBfZzOHUnF3OKCxmtzhYDSbKiCHj7cFElGd1RxMxjCJd4iFPzTS29lwOivwAk4GQ0xl65tbc/VN&#10;PgEQotcplw2fAOaoFmmJNYpeuAY3wtYfjoaiCZCCWwbcQ2BHNI4YkSe5U/CQDEaoCTqSZAA22zwe&#10;oUQM/4KDf9nPYPGf8IJEJJvy/6cBKz+fir/lSYnZ2MprSsoVpWWK0tLao0erjxyufuXlqpdeqvhF&#10;abnCYHJHYnqH+6WS8kMvHa4zWqq1+lcqq6lJRzBsD4hhFkcqa49Uqirq9GABMGG0+1/mGejtKBEE&#10;CHhRodBb3GF/NMvW4uVP0od+s7f6zvrc3fGee5N9T+ZHsAfTQ7fGem+MnL8x2nt56NxB/5nd86e2&#10;z51cP3N8pbNts6tzr6fr2kjf3amRu5ODNwa774/3PJsZeDbV++b84Adr4x9uTv1mffw362Mf70x+&#10;vDPx+63x326P//bC1G8vzHy0M/ticeTh9MDlvlMXzrZfGei6Nta709O50Xdmtff0Wu+Z+bPHx9ob&#10;pjrbJk60dtdnzuSTqwPdy33n5rvPjHce729tmj5zdqTjxAniAFJqs6ddrozHk/K4C+HQ8UK+PhFL&#10;BXyJgBfUyEbD6TAw4PLZLD6blUIi4EuFAvl4tJiMU/baLFG8wmk3QAvVWsgo6R0zWu2k31J5YYt/&#10;aQoik+SG4gUI5PZLTHoVIuZQAjKgFWBKjTTrLPuRKvJiUHWwSTOM3ekQA2384IXJbIVcIA7wOYx8&#10;FQzFsFg8TR6GwMvtFOKFiGSpdF5GEPhFhVKjNtsMDnehqUWseSc4gkXoklA4lc0U6ov5YoF8HwqL&#10;pQ+lccJoLZ9Wq62uESu6kzhldsDpURaYIMZaI5oWXNAYLNwvt1AnJowUk1DIGsTpC1Ew2cXUYeDC&#10;S0dKRVc3aWAL5wEyRJuplJbZEmocRqVI3eSNLqfP7fKrVLqjJRUVlbWghtnmPFpadqSk7KVXjpD6&#10;8P6jcBMlGc4DmwAptFa7/EKEuJIhA4rBfrXREIhFnH6vw+ep02k8oUA8my40Nza1txVbmpL5rN1D&#10;klQYbJZgOqO22vzJVDiTDacyoVTGGQg5fAHYBJcn0AGodfvU8HCp8aJGqRHva2rqqsWCUHyPF8Qi&#10;0oSGkA6ZaHDZKEc4RSKRCgbDPEFSC1rRaLHKPeUAC1KCxQUEmxQGozCj6WerNRh/tp++lQ6o01v/&#10;/zT+sEanl5t7S2uURyVCcaSk5sjRmiNHQIqaI69UH3656pWXKgELncMVyuT8yXSZUv2LkjLguFKj&#10;Azqd4WiVVvdyeaXKbDWQ4QyOGrUZLAAXgAmegTuU8oRTWovH5o2ynwPcoWRJFWwOlIkfem9r6d3N&#10;xTc3519dnYZT3J8ZujHei6wAI9bPtGObXSc2uk4snWqb72hZPNm229+zP9h7MNh7ZbjvoK9r61Tb&#10;ZkfD7aHTgMWvloc/WB//aGvy4725r66vfHNt8YtLs5/uTf9xb+rDzbHXZnsejp15PN13b6L3+nDX&#10;g7nRFxsQlsG9vrPXpwbuLo4/XJtB+2z3n90bOb/ZfxaRstR14mBieKO/e+50x+zpjqXu04td55bO&#10;nZ842Xkmm2vyB4peb2Mo2ByNtCYTx7Lp5kwyFw0m/Z6oxxEDHXzebDjUlE41Z9LgSCYUzEfDLdlM&#10;QzKeDgYcJoNepVTX1jocYtgI5nR5HS4vsYTTs8WfQIFEtiAIBbnU40VrABbkQ7nHhMsfAilgFqBJ&#10;aVXtyyXlP7WGSsOlAAtvOAxHhVxoxNs1/MouTYIipiHweHwYyQrUsEtvScEFrgESAZUAMsALjD1e&#10;X9Dh9EIrCDaeepVap4ftx5I4scFis4mhXKgb/u+CQXj9PrFAvUO8SjaZTMCETqerrVXIC7vpTaIP&#10;GFkdOUA2UxssssFWFNIgWso68VbYAY6AEaLBzB8GJpRivIaqsrbuZw0iEwoM/gVMUFfsxOTeIhXQ&#10;ErR0SaVNGtEEpGm1RiO0XywcL/6EC6hTa8srq8qqqitrFcgNkfSkd1SARUmNQnTo9gXYSXhUqbUc&#10;4IuE7IB7NCz3gwYdYpmU1e2srKs9UlH2SlnJSyVHymurdWaTOxpzhMK11CMMK1+MCrETNjndMIV4&#10;Jg+tkN6DxEEFpVZPYgAsIFiipVa6MDgFSMEB3CkIggGI3C9k0GhEWboDXGcojIlVSzzSZLF2B/wC&#10;pFAbDOL19H8HB/9rsMB+PqBOb/lPoPC/ZfwVcV6mVCEfDlfWHK2oKamAVsApag5LnAIrOVKLeaJx&#10;tdUOXvgSqTqjuUShjOQKtkCIPweaK9UapckC73BBPWzel0qqFFqL3u4NJnIVCq3O5tFZPVUqQ6VS&#10;zx6N2VWjNR+tqqvVmsOp/KG3Nhbeu7D2xvbivbnRSyPdF4fO7Q91bfWc2ug+uXT62NLp9s2eM9v9&#10;51bOnVw8fXz9/Nm94YGNnnMLnR3zJ9uXOo+tnW6/MdL9eHboyUz/0+met5aH/7g//9WN9S+vrXx9&#10;femrqwtfXV/88triBxsjj8dPPxw/+2xx+P7swIOF0fcub7+6ubjZe/riaN+Nyf5Lw10Xh85eHum+&#10;Mnr+5tTgtcn+vcFzO/1nF08dW+hsmz/ZOnuyZaajee7kydnOk2Ntrf31xaGW5oXurp2JsZ2p8aWB&#10;3pnzZ9szyY5Cuj2fKoT9TalYcybelkueai6ebak/1ZA9WUx3NRWGTh5L+L0uk9Gh19WHw0Uxpacv&#10;5PWH/UGv021CsRNW0oKJar3eQaTGE6FU2h0O16Ib7E6iApXLFjQBKUANUvHhiqpqtc5gd1rcXr3D&#10;qbZYMatfrIinsdr0NnRCMJhIRVNiThG722u2OcTMfVIvJoQxiZR0IRQ7WhTTGmq1RhVgIZi/0yIt&#10;XKY32RUqPUgkaI7HB1j4xfLWJHy5J78TjhOIxKEbbEU/sUDQI8WM0e2JZHPeeAJyTvBQCGWyrkiU&#10;3FtnNGntDoVaC/2GhJNm4R2gCVgJWagj50qjV4gTRBn3CzOS+tqKta+l99liTVaMnWirsvJKRZ1K&#10;tJaI/jKCIoUjCWgRrANOJEsqxBQKC6usUlB2utALJrXZoDHqFVp1DaLbYkBfGMFPiT788uhhlU4r&#10;cb5QPJmwOey+gD8UCWv1ujqNmpSeq29IZvOyBoTxucOxZLHx5JmuWCoNRhPDkUQS1A7F45mGhvr2&#10;Y7F8zkmeCAVt0qjMSCaHPHGHIpxXQ7J1uITe8QdhkQqd4ZWyClgP9nJZRZVK445EA9JKqNVanVhI&#10;OZOL5UQiwRn4aTJHVqwEmlZpxYr5UBS1zsRWJTUzYRT+k6mxf01W8t8bFQ5nlN+e8JFCrUpbXq6q&#10;qFBjFMrKlK8crfnlK5VHShWHS2pfOlJdWqlGSlg9kRqNhXQSTGa80QRao45HqRU8EYoA5v7ycMlL&#10;pRU2X5BvXyqrpKy1OiirUNaQZYfb7PYZnVC8sNUbUOhN5QoVDslOLuPlo2WH3j/Y/PWlnWcb8zdn&#10;hg6GQYpzWz2dy2faF0+1LZxqmzneNNZSGGsuzBxvXuk6udl39vJo//XJoUers5fH+9fOHV8739GV&#10;8u4OdP4PH77xf/rTR3+6vf+rpYnfbS98srP82ZXlz68v/+nWxle3Nz+5uvre9tTTub4rA51Xhs48&#10;Whx7ujp9Y6J/p+/0+rkTB8Ndt+dHHq5OXZvq3+w5sdp1bL37+Pq540unWpZONS+fbsEoYFPt9dMd&#10;jTMnmsZa86Nt9UvnTl6eHrmzMndrefbCaH9nKtpdn53sbJ/r6hw72zHQ2XK+rdDVmD7XkO5vzY13&#10;1Ke8jmzQmwv5l7vPzHed7m1q6ioU29LpfDSS8Pkjbo/PahPrOGtFR1vysy8YdAT89oDfF4+ZRM98&#10;weFJRNSdaMnLFojSIxXVR6pqKlWaWp1BEEWdnkxCEOocTgqIZ29UDCROFutdoYjqpw62ope09PpA&#10;NJoiI2t0BnQmDwzWoLM51WLZPjWm1AJfNhyLx63RW/hbgACA0IpGB6cTFeMPARMufxCJlGtoJnN6&#10;guJNjTMUBiy8sTgYcbi65khNDS4uLx5j9QfYyp0RbIEgAgqnxCAIgBc3SIEbBDJ+7pLARbJTbzAp&#10;VRrMYDSbUQpcsM5QVV1bgkiuU8mo4ZU6sciNLJFo0mJ1oOuhRXykAHsCOGq5L2kaa3iTHpSLhZyR&#10;gCcWQkSUVVceLiupqK3Wmo18BCOkda8dsVQSTuCRJn0AMoLhUFdPz6muczaXuwrSZDCD2mA3Gs0V&#10;Eut7h8XyALl8Q2OuoSGaTifz+WSxYPa45alSbD6vye0KplLxXAE64wlHEUGvlFeKlybguNOtMpqh&#10;NvILmoo6VSW/YHfWmcxGl5t70Fis/lgCsIC24AYgBY8VPpLI5EOxJLBbqxFvRut0whQ8aFEW3VUx&#10;0fog5to3YtKLEj6aJX7xkyl05lqtqUZjxCjwkUKVSl9aXne0rPZwSc1LRyp/cbj8cHnty6U1ZaKv&#10;lKmkRv1SWU1prcbiCersHnmy9UqVVmO2gZ78HPnMH09RM3hppVIDWAAHOJvdHwImSmvrfgEprlFU&#10;1KlFz1oD927DpX9xpBSdeLSqFp/MFhthkYfe2Fh4sTr7cHH89uwQGf7m1MCl4XMXh7ouDnft9p+e&#10;P9E439G003/m+tTg3YXxJ+tzj5anro71vLW/dm2id3/4zPWZ/n/+9vX/x//8X//v/+M//o9f/vqT&#10;65uvzva/OtX77vLYx5cWv7i++uWNtS9vbn55a+t3F5eeLQxc6u14bX363f3Va6PnZ9vyCx2NW90n&#10;bk0P3p0b3h84PX+8uHam9db0wL2F0cuj3Rtdx+7Oj/AtjGN/4Mxe/ynUEOCyP3x+d/Dcdt+ZS2N9&#10;95dnH6zN7w33Lp09OX/6xPZQ79WZiZuLsxfGh+Z7To+eaB0+3jB1qi3pdSS9zoZoYK3v9OZA99ZI&#10;//b40ODx45NdXZO9vX2nOk82NbUVivWZTDQUdFhtEHi1VmOx221utwf2kUmToslghBPJFhdpaDmG&#10;KimHE5ZXkXx4DEqjWWd3EIf2YIjUTVaXhtsGodaAhS+WEBN8uLzIYItTTDklg45ab9TaHFZ4TTwJ&#10;xvP8LB4/uG52eMQL8zotSUmtM2sNVqPFCUtWyKOzrQ7pRYYeTyXaAQ7wgsAmvwmk8AXNbi9Oj+Yn&#10;ScJcKMCP0vWNCPhwOouXY+5wVG93wlaIt2qFWHOQu4NNyB00QQ0Mrs5HwIIylEG8zbGgjAIyrdDp&#10;jcCEBhgymGSRxTEmsxVVZLGCV3FAAYyQTX6nU1ZejZ4CKcj7fHSGAxq7WWHU+RNRs8dZrVUhK6oV&#10;tTWio4ZazJosGoUijc1NTa0tOfHqu8A2Go85PJ7qOuV/eenlXxw+QubkxknyZFGeGRUiYxz+zcOi&#10;QqR3WHWvVFQdraqBO0DUPbG4MxwpqVaUKVRkznAaym2D3EkzsPgIDwm4neAFHwk/4qdEUaez2gEX&#10;zEBl+IL5hmaoHDAhD/OLxtP5YpPZ4hAD26TO7HJbpkIv3vXIL4ZxEtFIKTV5im91PyPF/0dxKHQW&#10;aD9GQQgQrRld8EpZDfZyafUvjlT84mhlFV5hcaqtLp3Ta/aFjlYpDh0td0YSrkQ6Vd/EDx2tVsAU&#10;0CzcF7kHpAAjIK1VKq1MH14ur8LKa0W7BA5M1ZXW1GFw5GqN/pelFVQXkEE509hC9aLRDt2bGrgz&#10;0Xt3su/2RM+t8fN3p/ruzww8mB18sjiC3ZvufzQ/9GJt8tXViefL429tzb11Yf75xuSbe/Mvtqau&#10;jJx6+9Li/+v/8j/8T5//6sFs96W+tlcX+39/aemNpaEXs72/3p763cH8b/fnP9qf/8Pl5Y+vrr29&#10;OXVj5OzzlfFnKxN7vSeXTzTu9nZeGuq6Nd13e2bgxmTvren+p2tTb++vvLY993Bp9BG/uLd0f3Hk&#10;6nj3tYnzN6Z60UqPFiewO7Njt6aGb04OXRnt2+nrXuvq3Dx/Zm+o78rEyOXx4QsDPet93RsD5/dG&#10;BuqjocZYuK+14fLU4CWgcGZ4d2Joqb9r8ERrwusqxqOdrc0nW5uPNzQ2FwrpWMxttxt0epVKpVQp&#10;9SaT3mKxecRkxPAC0cNCWpWXEELHVtQq5RZN+c2fyEW4l8OplGZAlXsNQS5wOP7W7g8apOkYcDIC&#10;EmJZKa0hDmTAhP3JdNOJzhPnerKNLTxLHqrGaNVbHFqjTR7cJS+PSuhIo33cQMPPLINoBzsICS5P&#10;Vkbs5GKICqQ+MMG1gRdAQ7JQz5YrAbmAMK4KTOEPwQhoDsZNgV+gg2iklNY3YusU82iIqW7cXj9w&#10;gNBAiUDDQ+EoAFFRWY1kAzigZdK3doADIECGABAoDqCBQkkpIkVMWQZMyC0ylDlMb6fSLMFUPJpL&#10;R7Mpu9edzGcb2lpyDfXNx9p0er2iTlGrqHW4nMDEyVOdrcfakumU2+spr64GLOxuj84ker5AqYhb&#10;kCKUzHj8IYdY4BeoRQpYSftl1YqjlTVICQAUuHSHI7AqlcX6y6NlhMcvS8oPHS755eGjKqMFhlBe&#10;pwYgfLGkMxAGSlCIzmCEFA2n0FltRocrmSvCIHiOuWIjugMKZqFORMOTKxpLBkMxlcn435vSaGCr&#10;sZjVFrPKbILd1BkhknqsDjjQyRhhk01psKuMjjrR/1p0l6Ks0Fmr1aZXymtKapQVddrSGuUvSipK&#10;AHeLQ+/yGj1+eyiqtDlqgedYotpkxt/0NqekO3RgBInncCXqxI424SNV8Up5FewVUKjR6KEY1ABM&#10;RKYb0AqoB3RD7g8KUoCSQGdpjQJXOfR0ceT58tiry+MPZwfvTvY8mht8Z3v+g73ljy6tfv3w8jeP&#10;Ln/z4NLX9w6+uX/xz0+v/v3FrT+/duOLh3u/vrz05cO9Lx/uP5g9d3fq9KX+lnf3pv7PX7/3f/vf&#10;f/N//W9f/v31a49mu+6Odr463/f+hWk4xac3Nz+5ufXW5tT9qd4nC8MP5wZ3u9tXOop7vSeuj52/&#10;PdV3fawbe7w09mJj5t7s4KXB05eHzjxZHr860sUxV4bP8u1Bf+f22fa97pOX+s9eHui6OtR9Y7z/&#10;+tjA5eHey0O9d+cm9wd79gZ7d/rOz7a3zrS3RWzWpNPRV5/b7+++Mt6PHYz07Ax3T58+1pEKZ7x2&#10;r9kQsFvDXlciHCikU4V0OuRjnx6wMEO0rVZfIOALhQPRWCydjqYyxAwRhQsS5Bg+GoCFmqxlCiVW&#10;XqeC6qtxKYcTmLD4/JARwIIERWTio2JWC9IUxMGJi4v3CD/Fp9nqiSXAC56rrBjhIFqyuZhJKASn&#10;qFFoFCo9ekQj5oMRXUjllzJwXXABryWq2cNHmEswluDCDDanhjymNyFYSLnZhqZicxvh5I/EuQZp&#10;nIsYjMyR/I5CIJfoVSVLZdAwHBerVYMUMjiCHcKcHiQGHF8MtPb4wAuAA1JhNJkRIGFp+WuEiWhJ&#10;NZiBA9QHMAFGAAoUfu69/jOtcDi9zoAvnEpEM6lQIuaLhBw+jy8cjCYTLq8HqoSmcTgdLrdLo+Ek&#10;ZpPZ5PP7LTarzDhACrNdmrbL4wc6uVPZs8UQOL2Z6vIFxegvarhSoSqtUiDCCRIOMDjdRre3pLau&#10;XKHVWpx2X0Rtsh+pUED7Hf6IP5bxhBJai8vpj+qsriqlXmW0m51+sgKQRO1VSsIH5kIVwdjAPpfb&#10;X6xvyuXq64tN1KzOagEaZNNazPJHldGoNBlkAzvUZhDcrDJYVQabxkjyt2lMdowrkQsas0NrdlBQ&#10;aE2VddqyWiUaoVoNvpiI4SqNXmW2GdDFTrfZF3CERG93g9tr4MHEkjgSLFUppgLwUgsEP07FvWMw&#10;JrIRe4CPQCIlfwQXIBeUOZ465DC5/YI94AhKhHSIUjv04bUt7HfXtv94fQf7w7Xtbx5c/u7RlW8f&#10;XP7rs2tf393988NLf3ty9S9sH1/+8dnVH9+48e3T/U9vrX5yc+33V5derPRf7W/5X/72h//n//z3&#10;/+Uff/y3d+9+cmfj1fWhZ6uDb2yMvb0x+d7OLPZsYfBK3/HdruYr/SdfrIy/vTX7eG7w1ui5W2Pd&#10;dyZ7rgyfuj7edXe27+Hi0NPVsTszvTcnuynfnx+4MXGO/S82px4vj+z3d1zq63y+PLXTdXzpWD2o&#10;sdPVcXOif6/n9NXh3nuz47emRlc62zsigbDFmHTY5zraV092TDUWZtsaVzrbsNWzx1fPn+xvzB6L&#10;B5pigfpENO5zxwLeRESeASwSDQbCoUCcBJFMBqWF7Ty+gNVJCIbg4QAEcU7YwG/F27VkBsZbrdLC&#10;LUEEspaYcTMQRIO4ozGILgUgAyHAU/FEYlaPD+VCiELqSOaEpdxYIForbA5MZ3WQxKLZgs0blHtD&#10;iUHQNjEFpgodW6cFp3BTueED1ODXiRPYhNAdUrTwFVACBMg9SiEyfCtv+V22GH/C3wIuGAeTfWuU&#10;PzVnYkhuyIUdLeMNkDOr6+A+oh8XN24U+sIhN3PKMIG53F64l+jE7nAhQGAZKrFGnpjWkCiqROGo&#10;dIlkVu69zh7ynxN+BKegChwep9+nt5o1JoPV7XT6YDRunzQ3fCQWDYSC6L9oFKiOsU0kk6FIuFah&#10;KCsvN5qMnoCYh7Wipra0svpIeRUmOrkYIPlmMVbWE3S4/cgLi90Dg9GZ7UrA6195Uu9wE2Zau1Nt&#10;Im+L6dJ90TTBCdsHOLzhpNbsZA+FGrXxaJWypFpVrtAAr1Sp0Wo32Rz+cBTdwe3E4mLKKbRlJl1I&#10;xDMOu8cg1tMyiTkZDHrZKOtNRiIX05mMGB/10kfxJsXmxMSMKpjNaRTzElqgSzrxsskMa+SJ1Km1&#10;FSimypqSiupSaWBoabUCg4Hie0rxajmgdzjLlaqj1TV6WIbOgPqAFkEiYAoEPPIW+MC7yEZASYmk&#10;OyCYwAQ4ghyrEiNCfCAIVQRGiGZRftvh5g9BEK3NTi489GRt8tHK+JOlidfXZ391YendC0sfHqx+&#10;dnP3y1u7n17f+OHBxa9v7/xma/LDrcnv7+789cH+n25vfHFn/cu7G1/f3fz2/i72/tbEH66u/OX5&#10;1Q8O5m5Pnn681P/q1tjDlcFHCwNPF4aezA/eGuva727d7Wq5M3Hu49s7v7+x9Xxp5HJfx/XhUw9n&#10;+q4PnTroOXZ95MzDuYEXaxNvbc8+WRzm4+2J7gez/R9eWf/VzvydyfPXhk/fnep5tjT+eGH0ysDZ&#10;V9dm3r+4cXWk++LAWWGDXfPHG5rC/rDF4FTW9qSi62c6Lw8NXh0ZujzUdzBwfvXUscWO5vXukwud&#10;bRPtjWdziWOJcFdb87F8NpeKpZLRZDwqj+pJpxLxeBwHzWQy8bhYtx2+LW3jXmkBfsDiaHkVQU7M&#10;E64KYF4tJpWE81t9ftBBDP4Lhc1eMQoQyAAm0AKC8CP1pZmyiGrSHUoE9BHdiqsVCh65GH8pVhXm&#10;+VUCQFqjkdzrCeL3CBDiFz1SrVCX1ygwzkCowyMwgh84wARlkLp4CFwIRmQdQQLkUuFElIl/ME40&#10;mjjcGr0J6CmrqpVeDf40cYZ8DDqfe4T7HCmrfPloGXKJA8BHPb6r0Wq0kHGhRIxiCjmxgChUgq3B&#10;aMZ0eiNlmIXRZFNrDLISARqqa8SiHjA2dsIs2FlaJiamBCAAC7vbFU+ngtGI2+d1ul1mqwXdYZdm&#10;lg/4/clEor5QTKQEWPCtmLlapwVzkCEvHy0pq6oBJtBiSp2RSCCR+kIJjz+q1Ji0YtFCr8UJoQvU&#10;qHWw95fLqkuq62qRQk6vP56u0VqMDr8rmITzl9XqzK6QO5TUWTy1Wku5QqfQWtVGJzGktbg1Zhe1&#10;Qdy6BI+LxxKZZCrX0NACoQAmUslc58kzJzpO+TxBi8nG/ev/9U8e+PvzPz7+9IV0EB/5ZzJJy+46&#10;xczYLnHjCF93SPS+jSaTiVwuC2M5c6a7o+NUPJ4xGKzUXk2dGuMZkScQodRASVWtDtR2e6OZvGiC&#10;sdiBEhgEoe6Pk6vigAVwIM+Mx36oCiBCoVZnPFxZzX7cD3TgD1EoVSot/IW/BTX4ttZg1Njsh4ab&#10;s9hUa3HhWONCe9NSe9PVwa674/23R88vNaXWWlLb7fmLpxueT3X/YW/ho63JN1AWm2Nf3lz/2+OL&#10;Pz698uPjK9/e2v38+uZH+7CMsZsT3QdDnQejpy9Pnrs900v8P54ffLowApX4440L3z65/sebWx/s&#10;L36wt/jH61uf3d797ZW1dy7M3J04d32488bIqRujpx/O9j5dHHxre/qT2xd+c2lZ7B89fXP0NDsf&#10;Lwzcmjx/d3bgte25F1uzoo1jZvDhyuS1yb6s39UcD7WlIgun27DNvtOrXae2ert3BnrWznaunT25&#10;2XVi69zJnf6za10dS2c6Fs92rvZ197a05DywWIvf50okYg0NxebmxmIxH4lEcFOUiMslVmcwQhz0&#10;RjgzYljuUEAsxdM5mAXBCdWX+w7VGUw1Oj0aBICIFYpoEPmlAyrjp5YtveheXfWvyWBkzk/25oBK&#10;jc7mDzr8IXDdYBddy43SjC8uf9gfimMef4RwJqqq6mDUYuJCEl0snZOJAwZZ4JxoEyADBwIRwAXi&#10;H1HN1ZLFYUZABtjBV9yCPGJazO0MN5GQhQLMgiMhERygN4kJtTmGFMd+9qg0usqqmpLSciK0Gmmk&#10;1QMNNbV1bOEUIAUaRC+Nf1GpRdsE3AGY0IhVgxw1NSp0B3SdbIxBjaAYwIfWYKhR1plt1qgYxJc+&#10;3nG8tbUlEAyIfmXARDyejMXFanKgdijs9YrOKUqlqq5OaRPT2IlJ0hEFFahClbaOfC2GaYftvnAg&#10;lvZHUka7p1TwAqWg+maHDo5m92IaK0rEZ3IHqnVGpdlu94e98VQFDEuHNLDrrE6D3W3zhXyRhE3M&#10;VOI0OTx6pEYgAmexE3uCfQabisXWxoZTba0nGopzg32X15cuzIzP93etjvQuz/SvzA9eujB/79r2&#10;1d2l25c2b1/eunNx+8GVvae3Lr+4d+ONB7dev3/rjXu3fv3wwScvXnz19tufvvnG52+9+ad33vrk&#10;zRdv3bnx8ODCze2Vewdbr929+vja3vxQ9/nTZ9vFaKootKS2pk6pFgRQb3WEEulgKqO02Kp0xiM1&#10;ypeqyT0qhdYMRUJAGR0+ylZPKJTMuYLxGqX+l0crqRBfNIW2Er1RDEY3XLaltVqnf6WyyuoP8JGd&#10;r1RVqSzWSDaHP79UUQkSQc0OzZ49PifFz3Jn+/LJ9q2uzldX5x7Pj1/tP/tiYfzucNe7G9MokW9u&#10;7by/Pv7aTM/z6e77wyfuDR5/e3Hwy6trf7l38P2d/a9v7X64twwiPF+ZuDnde3Xy/NXp3mvj52+j&#10;MiZ6wIsP9pY+u733/u4iFOOt9YnPbu18fnvn4+ubH19b/+3F5fd35t69MPv66viDmd47E913J88/&#10;Xxl//+LK1aHTEIpXV8Z/dWH2g4Olt7enX6xPoFOerozdXxy6NtG92t1eCLgyXvvMqbaDoa6N7hOX&#10;Rntvz4/fmhu7MjH4fGv58fr89vlTF4e6b0wOXBo6d29u7Lp4X3vmysTA/bW5odZCR8LflksW04ls&#10;PJKNR+ORYDRIqLlddqvXaY/HwpFI0G6zmEwGQB9J4g9EfAExUbhNdFUyyp12UPtktopaZUllTWmN&#10;olojer9AfWtUogN1mTSpZJ3WiKn0ZjEiyyh6W1ucXo6B38tvN0xSuz0AFIqn+ChNxeyJprKZYiN8&#10;hG+FeLF7YM7I6UAijVpxh2M6m0NpMNVC/o1kS4eJtOxx28RI/CBxxf+SyTSxCioQ8xJCiaElBvYY&#10;rXqzU2f+aZkP0bdSSAPYgYXkj3aQO0eocEqJC/CxqlZ0W4IGQ6zYAiWAHciCiXYBad4gMIiyok5P&#10;2kLpVlWpFQo9VldHHrWbTC6dzgYBIEDd7rDTKVbDt0lzJfm8bjhdIZPOgBrRSMTvD7hc6Wg0FQ4n&#10;/IF0KJyKpDzOgMvuq4OOwa6r6oCsV45WlNeqqjQ6nd0pZrWIxGyRqCeWcgRjZk9Qa3NrrE57IIqp&#10;TPYKla5UodY7vHBCnd3Dt2Yfp07njh1zRaMah+MooqZOWVKrkGi8mOaTZyF6UoBQWkO+sdXuFn32&#10;bDYx+jAN+wx4s5HgqabihdnxhwfbD/e3Hu1vvnZt7/7+yt395bv7RPvK2/ev/vrZnd+//vjzd9/4&#10;wxvP3n909/WbV58c7N7b3rizuXZve/PVS5feunXzxurKxbnZ/dnJ/fnp7amx0TMnetqb+k+2zQ6c&#10;WxnvH+3qQF435BsCvqCOqq6shpdBS4XPeAJQ0Ro9SFH3X0orD9coK7lWuydVbAIfFTpzuULtCSf0&#10;VnedzlJRqwY74KV2b8gXFhOFoJrl3vHQv0q1RvQfyeWBiSpSgdPlCkfIdnylNlpq1fpDF4bP7433&#10;7ox2r/SfWOhuW+49vj1wcrP3+Nb5dqjBaysTv7+6+erC0GuLIy/mh16dG/z4ytqPb9z+8fWbH19f&#10;eXt9+Ne7418/3PzkxuLX97e/vrf38dWNd7fmX1+aerEw+av16d8eLP7xyupnNzalr9YejJ35Hz96&#10;8T/99rX/eOsee768tf3Nvb1v7+9/dXP7T9e3P7my/vbq5N2x8zeGz90Z73swM3J1tOfmRB+K443N&#10;2dfWJt7cmHx3d+43l1fe218YP95wPB3pyMRebMz8am/l0eI4WPB4eerF5tL9+YlrY/33Fyde3V68&#10;tzB2Z3bkje2lB/NjO+dOXB3uvjszfG925N782P3lya2B030N8ZZkOBcNFxOxpmwqEwnF/N5EOBAP&#10;B3KpeDYVDwV98iwbgYDP7xcrCRBXgAUReLik/KUjpSJCpF6bcpOBGE9pcyA60P3ynDFyt0ittMgI&#10;YKG3OKAMgWgSI9TAkUqFGi6AooFMAhMkecEOpBb+dKEB1oCDkkLxDJPTR64AK5yBsEVqf9KYLCqD&#10;qU5nQBtYvV6rF0Xq8UQigXAEvZ9KZ7O5ApFPDMuECG4iN4UYbC6jDeixqzRGsEBqTUBciJUT0A4A&#10;BLwA1cBXbGUFYRCrgYt5rmRmxFUBE9FkhtMiZw69dPiXh0sAEXxVmvLbo9Waq2vUdUqdWmPUiSWo&#10;vZjT5bdY3VarWJfW4fR73B6rxYSuh30n4tF8GkXI1fsDfGGzgSVRny8ZCOaiMcRiKBBNJbIGvQmw&#10;kNUNPKhGxe/Y7OLdc8KfTgczWROxbbLUGkzlKs3LiPw6FWmzDEamUEG2A6mM6M6o1hpcYq2GdEtL&#10;IJOpNhi0TqdNjHy3qy1iPmFOGEllsvVN4DVCj+eSytUD3044XjTuEDNdmf1Oe0s+c+546/RA99JI&#10;/8bE4O7c2Ob4wGr/2dXe07eWZ/bGBq5Mj++MDhxMjMyfPjnT2THVcWzyePtkx/HpjuMzJzrGTnaM&#10;dJ4YPH6su6Vx4MTxkTOdw6dO9J9o72lvPX+87Wxb4+mWhhMN2VzYC0/TqLQqALpOrVJpcD9IZbH5&#10;mD+a0NmcFSrtL0orX6mordaZKqT+uJFkFi5wtKLm5ZIKnji+Vyk5QSCSYH9FjdLm8oGJvywtP1yJ&#10;gDHEcoWKOtURoUeMJdW1r1RUHq36KfMJZxYLi9gP3ViaubE0vTPeC1is9J/cHD5zMNp9Zbzn9szQ&#10;w4XRG6PnHswM3JvoeTjVd3v47LO5wfe25397cfWjg+Vf7829uz353oWJbx7ufvd4j+0Xt7Y+vb7x&#10;Bark5t6Hu2sfbM99tDP78aXlPz+4+OPz62yx7+/t/+XhpR8eHHx/f//PDy9iX93a/uLa+pfX1j+5&#10;tPLh1uyv1qbeWp9+fXXqyfzYvamBp0tjj+aGHs4MPJrD+u9N9bTFA60xf2PQfW3o9O2Jnkfzw29v&#10;Lz1dnHhtbe7J0uTlwXP7PadvTQwCHNcgET2dFwfOsvPq4LlbY323x/tvjfffnxu9Nzd6e27k+tzw&#10;5sDpkZNtnQ2F1myqMRVL+j0RtyMZ8CWCPiAjFQ0lIsFQwOf1uMh+6BHIM+FEIBFRRIUcgZgfwS+9&#10;TjPanRqLDWYBd5Ang4C+2j0BHpjDG0zm6kPxNDspyzNQgRQIk0D0pzFpchukzgwLBjLEK0zAwmx3&#10;1YmXqWYzWdHm0Rrtqp/my4cje5BCUpulQ2sS6zrEs9l0sVhsaIrFkxareJFptNoxs5g104s5PAHR&#10;xUhvgaTorGKOf5STyy0WT3C7/XghSAE6UABBfgYLynATwIK7xmTIQJ5whaAGfgicUUbSI2rENKH5&#10;xgTU1x2wQv4NSA+bXHZ7gvI00x6Sm1/IPYAYWp9Jo0KS8XAoFgqyDfnE1SA84v5AKhiCWUSDUb83&#10;5HH5tRqxengoHOcpyI+Amk/mi2LV4nQGQ59bvQH0NpqivE5dodSgUFRSIx9fBZMZuTMS+jxaKEaL&#10;RZXNVqHV1hiN0XzB4vXVcLken9xZC60HcAuYlgzN6JDmpo7Gom6XKxEJtTejRFq6Txw709p4trXh&#10;fHtTZ0N2ofvUuVyiryF/JhM7k06cTsX7GwuDzfVszzfksd6m+oGWpuFjrSNnTkz2ds0M9PSf6ug9&#10;2d576njf6Y6Bsyfbi7mEzxNxOY4VsudPHm/MJFF0Wq0eU6u1tQrlkVLRnPSLwyW/ePnooZePvFxe&#10;VVKjRFlAl7yhOElInsSoWlq9iTin+sELHBK8kCZzqy4VA8mqXyotR/NWKNVWr4+PqGnuWsxCqNai&#10;nY1ONx/9sYSYz8VkO3RjdfHywsylubGD6cGtkXPbo913lieebi+8ebD+zqWN17YWXtuYe7IwdrHn&#10;xPKxwoPJfsEa5ifeXJp+d2P+nfXZt1bG39ua+uDC9Nf3dv/x4sZfnl7985Mrf3ly7Zt7F7+4sfGn&#10;W+vf3N36+vb6N3c2/vpk/+/PLn56ZfHjS/PYF9dXvru3/dfHB397cvDD3e3vbqx/c2MDyPj82vqn&#10;1zd/e3n93Z3F+zMDoNWN0bMPpnsfLwycSIc7UuG5U21vbsw+Wxx/tjT+fHni+dLEG+tz71xYfmtz&#10;4cHU8MPpkcezY2wvDZy9cP7kpcGz10ZQQ33Pl6beAE3mxp8vTj5eGH+0MP5wcfzKZN+l8Z6V/rMD&#10;HW3nmupPN+Tb0vHWTOJUU8Pp1ubjjfVtDYViKgmhtxjEBEVGgob4l5YpgpY7pOWbbC4xV61GiGcV&#10;z6C8VglSgBeQCJtbLN0ATFQrteVIc2lhPrbgPVZVp4FW8CA5gMTl8AIoYgJY4h+/TOaK6A5QANQQ&#10;jZdi1naHUmeuVGjZhhMZQRBcQrZwJAdwpDsYRJw6fD6nz+f2iUWrSioqD5eWqaRew7Aeo82JmBWv&#10;AzAbsjzsCsTwKggCoY6RqHVS9022BKHFIZYjZCdBAhyADmJwnQoAEbOQ8xHjYA7gYLu0yJD8h3bn&#10;T6PjLFbRZRNqY7W5YnEhiGTyQh2CTWLr4Q49oaA/HotEI6Gg1yPPS4IMiQUC8WAwGQohQ8Iut9Nq&#10;hytB7hSKOoPBiMgyGM3wpnyhPlusD8XiZkAoEsnU19shCKIfmhcdUac3khvF3BnStMlINmLAGQjJ&#10;na9i+YItFFLb7eWEoFOs+eVLJMtVah6f1esXs2xIPWUxpc7gDAgcNKFBvL54MhEIBOBEGqXC57S3&#10;N9U359Ot+fSp1oZjxQyQMX6u83g+eaox19PR0kc2as6daMqeai00ZcPHGpIt+VhLId5WTLTUJ1sb&#10;0qeON7Y2ZBvzyePNhcnh/hNtTYVULOxzZ2Lh1vp8S7EQdLn0OjHtBTChUmt1UuM0MoSkAgrgVOQe&#10;kwNV6zTYvb5QrKJGAWrHUlmeYDie4qmVVFThjzBaHqho3pYeqNXlQWGRh3BdvA4vcngF3EundVL2&#10;BMJkQQoKCSYPTZ05tTY8dHF24mBqED2yN9Z7eXLw7uLEi53lXx1s3J4evNDdcX3k/L2pwevDXa8u&#10;T762PP32yvxby3OvL0y9tjD+5vLks5nBybT3YlfT0+meN5aHfnuw8M39/e8fXfz+4e7fnuz8/enu&#10;j8/3//F8/y+Ptr+9t/7F9YWvbi1TZif2l0cXfniw+d3t1T/fWv3+1sbX19c/v7r+8dX1jy6vvru7&#10;CGt4tjq52X+6KeqHTewPnLw71ftgdvDR3Mj9maHny1MAxFtbi+/srHx4aev1lZkXS1NPZkfvjfU9&#10;nR5+bWXmzS3p2wvLvz7YeGdr6dnc2OPp4ecLE68uTT5bnHi8PPFgafzaZN/GQNdCz5ml3q7Zc6f7&#10;jzX3tDUNnTze297WUSy05bNNGbE4nM/pNGi0JqMFZiFWWIkm/QExHlF+fUB4EN5ynNukxdbAZqHm&#10;g1GeIgUZ18ELtuyBUEgjrcTs1fALiWKYgQZfOAZZQI/wqPjIc4JlkNxEvwmpUcPu8pusbszlDelF&#10;66DVCq2QZmrBrEhpjxdaIC2fKBa8MEgT9oqJMDmgTkUMKI0WBY5iMOm5umQukq33hCJ4As6H9+B/&#10;XCOowbVDZ3AasEA2dAcMiAM4GOTC4djJMTgi90QlsIfQkhFHI6Z1MYELgWAUyHC5/RwhTxrCFoxg&#10;D2VqMihGZfkDYgScQI0gwOGDcggDGJLhcDIYQoaAF7GwGB4eicSUBI1GC3AQ3eEIeGQHNWAe6UzO&#10;4XSbLTZxMU6PePvrCyp1YkA3SCrXJFuJhTnLaxTUqj0QBIE0DketyVSp08nLo2ptdgAFsPBFE+Jg&#10;q4P7UumNertDpRdLzEbT6VyxGAyH3B632WxUKRXJWDgVDydC/kIyVkjFk9FAd9fJM6eOFQuJbC7a&#10;0JgqNqZOnGntHTpzbqCzf/xc/3jX+ZFTPWNnx6YGhka6J6b6+/rO9PScOtfdOTLS33niWDwactqt&#10;3G0hmy1AZIJBSC1PRqHW1GmgtDqqnWchXnhbnMSxxmApr1ZVA2lWtwPRoTPxCKhecBlfqKxSuL1+&#10;EFy0KOtMTriS2V5SWlFaUS1GG0vrvOFsPDh8DyekwH7RBldR/YtXjqIu0TK/OFx66Mrs1IXx0YWu&#10;zuWz7ZfG+m7Njd2B/yPp58dvTfbv957c6zlxc/T8g5lB7On86Htb859dufDFtd3f761/sLHw/vrc&#10;g+FzZ+3qzbbMZNI5lXL9anXoL49AgT1BJZ7u/f3JLva3xzt/ebj9/f2NPz/ckpHi319cksBimz1/&#10;e3Thx0c7/3x68MP9nc+ur//u0sq7F+afr01fHO66Pj0w1tHUkgi3pSLH0pHj6Vh7KtaWjLQlw63x&#10;0OixhstD3Y/mx97cXHhtdebR9OCt4XPX+0/fGjz7cGrgxcrkeztLvzlYe+/C0hvLU0+nhx6N9z2e&#10;Gnw8M/R4bvjZ0tjD5bF7i8PXZgb3Rvq2B8+v9p6dOdUxdapjrLPjbEPhRCF/PJ87UV9/vKExi1OS&#10;W8R6iWEyZDyRwfuBaoxnhuGUcpAb7S5crUwhVleHO4AIcAfgwCKtuwVqwDggF6AGBo7ADkAZhLfc&#10;H5T45OGBHeFEOpWvx93lFxw4Onih0iAK7Ha7/2dujzfYpVGzTpeXyPF4/RqtXlGHG2mUer0WX7bb&#10;lVJLiuj97RUtYSCF0e11RePxYlO6+Zg7JBCK3IJ/EFfcQjSVIZD4Xa5Hvi/KMlJwvwQhzoRRE5lC&#10;A78MdrATQ4ZQ5iuzaP74Sd24oTwefzAUSSQz4Ug8FIZxRHwgoz9EWRojFshmUvlcJhYN+1xOr9MR&#10;8LjDfl8CThEKRX2+qMcb9/l90gL6wWDQbDbr9XoSu0n655aWwgdI+KdUKsXQW2mVGWrE7vYYzBap&#10;qwgVImIMpPeHxcqjHIDpHQ69223y+YLZrDeRUFmsohWjsSmRL8JELC6v3mKjcqiNWDrniURsfp/e&#10;ZoW7mR0OtU5rsdtsDrtOr7XbxPI6NospGvKnxHrekfrGPInDG3Ke7TnVNXCmf7Kvb+J872TP0Pxg&#10;/1xv78z54wPthdP582Nn+se6Bsa7uwfPjkwOjEwOnenuHBzqLRRRcK5IJJJMplMpaiZpc7oNVpve&#10;YsV4siA7hLFOrRezrjs8pI2ySsSW0x9KihoNR7U60bHU7fFRYFunVJeVV+AYPh4F8kp0txVTG8Bb&#10;zXYnGYKzUSD/sQckKpPanni4bAUqaQ08+0N3FmeuzYzfW5x+Y3vp11e2P7y28/7++rt7K7/aWXx1&#10;aeL22Pmrg533J86/WBp7e2Pmg92F319a/vL6xle3tj+/tvHplbXPr278bnfpalfro9GzN7rbHo6e&#10;+tPNjb89AQV2/u3Vi39/vPv1zdXv7278+PSA8l8fXvjns4N/f/UyH/98fxv7++O9H5/s/+Px3t8e&#10;7f3wYPfbB7tf3d//w80Lr2/N35wa3B/puTDSczAxeA3kWpm6szJ1e3ni5vzI9dmhm3PD20NdA631&#10;LYnQsVQUEDmRjXfVZ84UUv3N+fd3Ft/emH19Zer9neXfHWx8tLv6q9WZZ9NDD0Z7nkwOPJkaBDie&#10;zY8+WR5/uDR2d37sylif9Fa1c7S52JWJd2WTZwqZ48lEayLRls60ZfOFWByCbrc4QGtyI/BcVl4N&#10;7soJmTgXqRsBQv2KyYh85HCYG6DAFoCIJLOJbBFJAnYcLquCYlD17IcphuJpuAbQnsgW0oUGtmRF&#10;RHhDa7vc6Qsoiaay7AFHlGqjTmczGByc1GxxmsyiT6Tc4ArZif9rknSny0NU4NNiBZpUKpRMpYoN&#10;jcdPRLI5s9dvC4TCuUKqsblw7ETxeCcaXmMSuKDQkjZtrn/NGAhwyNPni/FO+IqYtl8wWOCAX8NA&#10;BwgI/IKdwAQfZdQQBwgsQGWIpf2sNoeYwkNy3Ew2D5zJXcX9gRBlt9sFrQAmIuGgBzSwWfxuVzQY&#10;SIQFUiBDYugRrw/zOJ0WqzUai1oslurqajAiHA4LyDCaAj5/Jp2ORWOhYDAUCPIDvlCYGpCngOcJ&#10;yAPh5YVmzHZHIEKEiGH8tkDAEQ5jvmTSl0pZqLRgyOSWFkAyWw02B8IQvIbJUyeAhT3gN7mcVKzo&#10;/FDIE5XReMzpcmn1Ymp1l8tFfceo8niMywmFfafPdgyP9p/t6Rya7B+bGx6Y7OmZ6D4/0XW8/1hb&#10;T0vuZKbhVOF4T2vr2cauodNn+k/1jfae7T0zPD7c1XMuVyhIE+0EkbJul59INthseqsVAyzwN3wP&#10;q+TJGawm2CsyzBnUaCx4JvcK/SqvqDpaUlYplsIFKMSYYJ4CNe9wiu5zMDKTeKAuyClcLBRL2l3e&#10;crGIbBnYwc/JzU9s4ZIkPHz40OvbC69uzD9ZHHtjefzXO4t/vLLx9Z39b+6KVxVf3d39/ObWp1fX&#10;Pru29qebm9/c3fn+Pnxh558vLvzj+faPr+79m2AHlz6/uvb73Xnkw7d3dv7+5OKPzy799dGu4BRP&#10;97+5tf7NrY2/PNj557NLPz69+Of7F768tvK7nakPt8Y/PpjD/rg389mlha9urH9z58LXd/c+vrH5&#10;2sbUlZFzuwNnL00OXZwa3RobWhsdwNbHBrcnRi5MDm6MnFsbOrs52n0w3X9tbujm0ui91Yk3Dlbe&#10;3F96e2/h+cbk+fpEY8h1LB5Y7z754d7yb/dXf7+3+tH24vtrM79amnhjbuTVmcHnM4PP5oaeLA4/&#10;XBi6NzN4a7zv8tC51VNtg4VEXz4x1FzsLmS7G+o78/ljqUxLMtOUzIacPhi/TKpralW1CoiCeM+P&#10;kW/lVkYcC2wHLCAX8ksQ0SAWioEU/kgCKiG3UEA05FZP0ESpM4lWA5eX7K0Sk+jqOAlUkLPBLOSm&#10;eDIbaAKFDkVTqHiXK+RyB8ALDOSS21ytYqYcMTxcDlEHoRmJJAr5huPtsVzB6gvIk0fZg2F/KhPM&#10;5CL5YqqpLVJosAXDdn+QYzKNzYFEivIrFVWlNXWHK6rK69C1doPDpbc7bb6ANyzaXLXSRGEwc3IO&#10;IAK/IB2hR7QGsxHX84qVUD3egFPM0+EUr5vh84CCS6wRnsvmI2HRpSkajgb8wbDoohn2+bxika2A&#10;WDY8EgxGw2BJMJ1IQMIjAbEn4g8Evd4A21C4UKx3udx2u6OpqTmdzkg9L7x2mwOKZTQSyC69Vl9d&#10;oxCj0MSsQ1yv34p8kLqN8YPiRQYp2mRRqrXxZBqI9Uei4WTKH42Rt6vqIHdqjdEU48zBkNFqlRZp&#10;SCYyOfhImVqtttnCuRxoYvb6koV6Z0CsaOgQ+EgdcGYv9F6nh3Y4GpvyhWIashVLBE53He/qPdnR&#10;1XJ++NSxs43Huhq7hjtO9redHmrvHOpoPtN0vKf97PDp0YXhls6mvrHzneeOnzl3sn+gu6OjNZUI&#10;R6h4v4d/ZIJ/dbEXc6PoDSaetdeHrPPw0WZ3yqP48E/yh3gFplBzPXJuYw+MGD9hv1pjEO0u/rDR&#10;ZFVL03yCIzW1dfJ4Ys7DOV1urzzeB3AhCTk9Xq3RdOitrfnX12aezQ+/szL2u92FL29s/vXR5b8+&#10;uvTD/b2/Pb70z+fX/+PF9X9/cf2/vnbjP167/t9ev/4fr1/6txdb//Hazr+/tvfjs13ExT+eXPzn&#10;s6v/sss/PhG48G/PL/3z6ZW/P+bjlb8/uvjtre1PLy79YXf+iyurf9id++RgkY8fbU2/Odf3q8XB&#10;zy+vfnd79+s7e3+8uv58beLyWPfO2LmD2aGd2eH1qeH9pdn9pbmNifHl4aGV0YHV8d7Foa75gdMr&#10;Q13bE72X54ZvLY/dX518fXf5/Yurb6xPP54bvDfZ83h24FQ2dq6Y6q5PP5gb+mB3/q2N6efzw8/m&#10;hh/ODAqbHXo4N/JgZvje9PCtiUHkzHb3qbnjLX251NlkrCuXOVcsnMrmTmbzJ/L1xzJ5n8lm0ohR&#10;I4hAuT+iWxoSJot8KACJlygy2MD3cCiVUSF0TaJTpsVDOvKWKVRHqxW1OmO1Ri93vFcaLRokYiwZ&#10;yRXVNpfS4jCg7cNxXzwTShewWK7BH8s4AzG7L6K3ujVGnngQpCeZl0mrKMsNBPBGuV9mMJoIROLk&#10;dswN1U8kI9lsPJcJJyLxZCSTg9LGoolwNBVLF/PZxoZkfX28WB/PFmKpbDydS2YLnKROo6+oqeP8&#10;GHBAVsFgEPwEtFxM01RbV63SClUizQzGV1yD3FlDfoGiN1g8Tk/I4/M5XH6nO+z1R3yBoNvrsTmi&#10;/iDleBBeEWS/+AoWIKGFhAwBv9+P0KCQTqflPfJHqRCKx5NmswULBEJWq93t9vqAMK/fZLJotXq2&#10;qAIhDKRZNggqPB7yQpkYgI3zEe8nrogu4oqPVoeTaEjl8iACXEOh1mBETCyVBuTFilYSASF69GLB&#10;AbeTS+KrYMiO0vH4xMg0qSGQtBxLpkFtXIHIdHvcmWwCvMjXp/0hdzQdPNt7om+kq3vo1LmhzvNj&#10;p7tHTp4abO/oae6ZPHdy4ERH7/Hj54919p7sHe0+0dU+PDEwMj4AWIyODpw+1ZFORH0uu+gzI4EF&#10;F09Ug4Pyen3swaBporu9ycLdIf1wTh5EKCzGLVCWVrzMwj2BCYW05BEFmYBQD6hXqoL6oZaAiWgs&#10;wdnYj1HgVzi/RVpX9NDzlfEXa5NvrE38enPyN1vTn15eJZ4/u7T8zc116MB/e3H1vz6//D+8uPp/&#10;eOvGvz87+PHx7n999eJ/ffUA+4/n+//+bO/fn7E9+N+9fp1j/v5g509Xlz7em/n0YO7bm+t/vbf3&#10;w739r29sfXZp5TcbU2/ODXywNvHFlbWP9xdBB3ZiH23NvLM08un+0vc3dv587+CLWzvv7C3eWRw+&#10;mOrZnjq/uzS2MjW4szhzZX310vLy9tTUyvjwwljv0ljf8mjP6mjP5njvwczw9YWxG3OjD1Ymb032&#10;XRk4famv80r/qZviRe/AO5vT7+3Mn6tPny2mOrPxx3ND96f77k4KuzfZf29q6O7kwK3x/msjfft9&#10;Xaunj4/DKVKxk9HgyXi0M5UELE7liyfz9a2prMdoNUuzV8lTM/Aw5J5IxBIB7PKHMNGEFo4BFqTi&#10;UoSfGLMoxvBprY6fu9Pa/aFIJi8PAXSHY45AWGN16iHwoagrmnDy56GYO5KI5upDqZze7qmo05bV&#10;qMqqSXp62Iro8qTWEaL8KKCAqowmM/mGZrbs5CNJnoKDhBMIQYR88PlkPFdI1xezxWI2nU3wUUzY&#10;mU7xhT+WFEulSUPF4KIoCO6stFKsEcuvyI0yfAWUgCNKvUkGC3n1KmQXVAhMAS7522Qqh0ajfgRY&#10;uOBC0AmPDzd0QuVFkyYWCQST0Vg6nmAb9gdEYwbuCX2IREIh4t9qMplAh2QyWSwWwYtYLMZ+DqAQ&#10;iUTVRLJGC0Y4nWIVD4/HR9nl8hAkRqMZBNFodJTxfjmowAsCQLxEqK2TVIghEkGsJKAolDFuEQoW&#10;T2cIJtDBbLebbHYICSAiBq4EgioxJs4CoKBoovlCsqExUd9g9flfPlpy6KVXTC5PLJ2D/XG7UC0q&#10;DRznuYCTyVQCaG5sKRYbs6JVN+g4N3D6TG/H+eHTfePnukdOdY+eOjdyqnOg4/z4ua6RM93D59q7&#10;jp3qOTE8NXTizPHBkd6BoZ7evnMTE8OdJ9tDYo3wMBmePC8rTcgFNyh+Q6zvKRqqoAYYrEqrE5PC&#10;wyBwUSoeZgHXAB2qqutKSivYCd2Qh/PZ7MhqMf8IJ5TnH2bL3ctQK+/hh2AfEu3QHboycvbR0tjr&#10;G1PvbEx8uDv/6dWNz69tfHP7wo/Prv7j6eV/Pr/8jycHf3+0+7cHF764PPe77bEvr87988nOvz3d&#10;/Y/noMYl7D+eXfr3pxexfz6++Lf7u3++s/3D7a2/3d/7y729P13fBBF+vzP37vLoG7P94MKXV9cB&#10;i4/3YRkLEnAsvbsy+vsLc19cXvvm1s7Xd/d/f23zxfbctcXhnametfGetenhlYmhjanxi0tL19bX&#10;9xbnlydHtuandpdnduYnt6aGN0b7NobPX4YdzE9cI+zHeu5MDT6cG30yO/x0pv/FwvA7GzO/3lv5&#10;zf7qtbHejlTkWDx0LBZ8IJjFyOP5sUdzo/dnR29NDV8e7lk7c2KsuXg+m+zKJM7lMl353Jn6+lPF&#10;ho58fROU1eYiEGXCTzyQRuRwlWW8RervIIsRcg6KF6SAO8ApMDBC3gIQ8kAdmAUFWAZcQyv1PnQS&#10;tDHAImpweWoNJg5wh2J2b1B+k1IpRoUoSeYQCuCJZM6PktBy9U1EMkZIgxTsocyFcVUEcCAcjcUT&#10;6VQyk4pn06KPWQpyHw6SwH1+PxSdw1RSP9Sfe2SCEXg8ZwOVMFln8XOcXDRtQPI1uso60RpqkjqV&#10;onL5lvPgfHAuHFFQDG5cp3fbHQCEmKfYagMvQId8OoOBFNEg/u/jK4u0RoZMKGDv5M+mpqbOzs6G&#10;hob6+nogA5gALHK5HNECWCgUdXAHh8MVRFNICymIzi/S0goS77CCIwQP3i83l4AIcGyYtpRyvWn0&#10;l6REiC6fPwiLZ6/N6dJJi86DF/LrpJJysTwbZdSHaCsl2kCgXAHCqLc5qASztHitK8DTEcyCLVUn&#10;vxhCLeIdEBen1xWIButb6gtNeavLnMzFzvWd7h091zN8ZnCiu3+iq3fs7PnRc2eGzvRN9J4dONM7&#10;0tNx9vjwxGDfUM/AaP/AUG9X95mzZ0+fOnUyKZZHFXSJu+DiAWFAkPsCGiqrasBBbodorqquLSuv&#10;rKgWrBOUl1sreXBHy6t4Mlyb/HDBNcqoJx/pxOOjoqgKIEM+P7UkOJfNAVIIPNXo6pRqKpBfPLTd&#10;13l3YfTB0vhra9O/2p5/f3fpw0urn93c+uHxpX88u/rvr13/57MrPz5Dj1z+4fb6V1cXv7+z/uPj&#10;nX8+2f3nk71/e7r/b0+wA5ACjPji8uKn+3N/urr83a2tH+5c+PrGJrjw6/VJYOLZxLnnk91vLwyB&#10;HZ9eXPn88tof9xa/ug7pWP31+sTvtuc+PVj5/OrGFzcv/OHGhXcurj7YmLq8MLw12bc81rc43Dc/&#10;2L82MX5ldfXO3u7V7Y3txbnFkaGZvu653nNLA+fXBnuuzE3cXp69PT9+Z378wdLUI2xh7OF07/2J&#10;3ucLI+9uz7+3s4RCeTI/8mhueLy9oQ3IiIcHW+sfLU48mB8Xs5YPn5/vaO3LJ89nE731uf6WxnP1&#10;xTPFYmex/kSh/liuELA6jdLccLISgXDqjFYijVjCSyDkxE9JZc3LJeVo/pIaBTzC6PQ4gxGgQZ4X&#10;gD3ldepXKqprqHnABUULE4kmPLhvKIK5oXzpbCCRZr/NFwwn0qF42iXW+HFWK9SllbUV1XWkcRkU&#10;5PldQASRyqTJrISn/muUhxhNHozCQhPxhM/l8jqsPqctGvBGg76QzwsFx5woCKNVqRZUhRuR2yk5&#10;D4Y/sQcUwOfwPH4Uq+Uwk0VHurY5gC3RqaSmDrDA/2xO0cgq+sL7w6Rkq8XucjhhDfid2WjSa3V2&#10;qy0cCMqLekZCYahzlGAPhdEMBoMBQQ6PAB3apH+UwQObzRYOh2EWIEg8Hq+trS0pKYU7ABDRaBxN&#10;FQ5HZd0BmwAjhPqwOQAOhUJJFKHeCXYCQNb2ZODWtnbSslgA6V/T/6m1oKEY+gnGJDLZ1uMd0WSq&#10;slZRo1RBKzCT1SZm3XB7gAw4o8MXhK+xBSWtLq9Co+eh83Qo66wOTzgazeQ8oajOauN4dI03FMjX&#10;F4rN9bn6rMVpjmeiI5ODZ3pO9g6fHZw4f/r88bP9p7pHzkErRqaHx2ZGe4bPnzx7oulYY31LMVPI&#10;JNJx9E08GUuk4rGEWAyY2BYYJzUoEMAEM5lf5gVHS8oOHylhpxgyYzArpS62PBieoxpXlF4AC1Ep&#10;rS8pv78zCfHopE4waAvVhVEzsgEcVCZEQx4uiB3a7D99YajrwuDZ3cGu/ZFzl8fOP1ubem9v+aOr&#10;G6DGx1fXP7229s3trX88ufT3x/vYf31+BZhAjyA6ZPvxEWBx+evrqx+uj/16dfTLy8s/3L7wzY2N&#10;Tw8Wf7s9g9B4b2Xs7cWht+YH3pjt+92FOZDiz/f2v7+z+5f7B1/f2P7NxiQiBaLx2ZW1L2/ufH3/&#10;8pePrv32zsVf3di5u7kw39e1NNy/Mjq0NDqyNTtzdXPj1u7Owcry5tTk+vjo5vjo9sTI1tjQ/uTo&#10;lZnxa9OjN2fG7i1OPlyZebo6/WJp7NnCyGsrE2+szzxfGr8z3oNCgVAINiF1+u7MJtoSEWz2dMfe&#10;4Ln5k23DTbne+ozob3es5XQ+dyKXbc/m2rL5pkzWD8OXujOSOYlDooKIEC3/wQhPgmdA5AAWlYh5&#10;tRZmYSWxJ9KIDmBCJ02jUKnSvlxeJQ/mk2HCH0+BJjZ/0Oj21EH5bA558nudNGMFLkgA84MELRSG&#10;SJbVRyKTB6GIYTmlIyKAjGA0kc7Xs8UVUCIef4jQBSVQ+Ca9zmU1BdyOWNCXioWT0Qhh7HK6IB7p&#10;TCFfbOIPOSfow09wL+ACHsb5+cgJ+RW54Z17tOOv4Sga56eXqfBus80fjvHn0VgKxgtSUD84Gehg&#10;NVvUSpVYJM1octodCG7AIp/NxSLRgM8f4pLDkXgsBhDI7zXYer1csBh9AYKoVCppTTUL1KO8vLys&#10;rBwsENlQWsLDAGeWVv2xSkuxUMZADWFm/BslIdQ4vD0oEfhUOgtkABx8BfdgP4GnEVTdxtf1zS1n&#10;us93nDqNTK+oqeUZByJRgAO8gCYgSSKJRCguANofEeOGqRMCT/RlQu1Lqy5CJ92hiMZiK1XUHa6o&#10;9IUi6IAatRr9kK2vz9YX9GZ9OB4anRrp6jnd3XdmcPT84PD5nsFzZ3pPnzjb0XSsIVufjaYiftCe&#10;+khEIkKwwRNTCalzazqbRXSgobgpbkTGC/l2+MhWZhkCCqUX3lwePNchLcTN8yWZlVXXvlJSXlJe&#10;ybfAHM/OYEZRwfACnJOCLHAgGpycPRhfcXL2gBRIuUN3Vmf3Jwd3JvovzU/cXJ27tTJzfXb4xvTA&#10;tbHu+7P9T+cH31wd/e3+wrd3doQqeXrln8iNJ/t/vb+NMPnLva2/3Nv+4c7W3x8c/Pnuzrc3N+EU&#10;f76z98Pt3a+urP9xZx5o+P3OPELjnaXh91ZG318dQ3cAFn99cOnfn9/4x+Or393e/Whr+sVUD3jx&#10;8cVlRNAXt/c/v3/5wxu7v7qydWN+fPb86cWBnqWRocWR4bXJif2VpZtbW9fWVi8uLuzPTu/PTl2c&#10;nbw8M3FpauzylLww0vDdhYnHa3NixZON2Rcrk+/uLL2/t/J4fuTqYNeNkfOPkB6LE/fnRu/Ojj5Y&#10;mHy0NP1oeaY5Hs4HPGmPc+pEK8Ax0dk+fqrjbH2hEAhEHY76eOJYoeix2vWwOGn6WQwxYjCLOSmI&#10;TBks5K4KBmk6NqPTnSw2xvP1EASF3iS6QulNR6pqK0hETg8IAnYAGR7YgRg7HNda7ZDbWp1BZTDr&#10;LDYrelvuFiX1pzQYUZIOs8VuNIshocSw3MAJTABVxGoEoGhoLja1UibOuSq8mYxH6rDa7YGAP+hD&#10;1ditJr3NYrRaRcd1rY6cBPEW67ajZQqNLQS8/F4DsoBxfmQI0AMgimuw2N3BMFEh+gKrNNxpWbUC&#10;cOQATsJW9H+XJ78yWNTQfouFyIcyuKV/CI1MJiPPEuKSZjePRCKpVCqbzbKTI9nJV5BtnU4HWAAQ&#10;Go3GbrdDMUANhUJBWEAlCJr29o62tnZQA5ah0xmkV5YeuRVDphiBQIh0jOLI5YuQGDwesMhKy4gB&#10;GcSA2WKDVIvGi3AEQtHQ0tp8rD2ezkAojpSVmWwQ+CB3ohYTGDqJRb3Zwkcg0QNvAimAb5EyfKAG&#10;D7q0tg6r0eld4YgzFEZTkSo84RgcJBBLpIv1qUKBkwcjYSjG4HD/qdMnTp4+3txSrG/IoiBj6QiM&#10;A5jAEtlECp1WzKYLmaTQjcIS2Yy0ml4RpOW+kFEENkYMyyKC2OaOoEsgBUoEGQI0KMUQZzG4Ebfk&#10;Nn7xylGV3uSPxOGkQilLvYQtdqfTJaZKFLVnEy/QOI/FKlbGpSBxCjHxKkoEslZRXnVoefD87uz4&#10;5ZX5rfmZ9emJvcWZq8uz+1NDB+O9t+ZGnq9P//byxnePLv/bi1s/Prv2/d3dj/fmHw603TrX+NrU&#10;2d9vT352MPf1tTVEx1/u7f313sHf7l/8272DH24BFhuf7Yv2SwACofHZxZUvrqxBNP6wO//JwdKf&#10;rm18fWPrh7t7//7sxueXV19M9b63Ov7BxuSvVsff25r78GD9vd3Vt3ZWnqwvbA33Lw30LAz2zQ8N&#10;zo8MrY6PXpqavDIzfXl6Yn98eGewd7uve7uva3/4/NWJgccr088AiK35N7YX39xeeGtr/u3txefL&#10;U1IrZt/d6SEwArs1NXh5uGen5/RG18mN7s6t86fXu0+OtRYCJn3Qahptbxo61tjbXH8sFQ9bLR6D&#10;Af/KRKImrR7hQTyAFIQu6crhFkFLyiWoRFQbzAKr3T6r109Q/Tw8QW7glDtZGxxu9mNwDfYDHK5Q&#10;1BuL+2Mxo92ugFdaLGaHA9mMjiTLgeuykgTyxcJ5+fpYKgtAENJoB7Z8BKooyxEuBJH0doasYiAh&#10;WKxas+j5Cak0mji7EneqqasRs9tZxHTd0Wy+vq09lStyEllucDvAzc/nASPYU1pZww26A2G5c2oF&#10;fgmUiI46QglzGUQOut7p8sHWIRcIYuIfygAQRKPgrUOv18vKAjgAOxAXsVgMKgFkgBeUwQXYBNGv&#10;VqspcBj/+HOTyVRdXc1OKAicAgMvGhqa8gBBKIL0gGIIIiNpEPGy1u1lK/Nzqg5eTcL0eEWvJCoT&#10;1ECMFOsb2Ul4GC1WuZ4NFig6ihJJYuMjUIChPnyhMBTDH47APnjisXgqnsjA2gR9o4atjjqD8WhV&#10;jTSZe8Ds9R2trS0H5KyOTGNby8kzDcc6oBtak5iZMVsstrS1NjTVZ/OZpuYid5NMRTOgQ4aLisXT&#10;sXgmEUvHo6lYFPWRSSVyYEQ2mc/Hs1kwMpZCwGXAC7YABNcP9hHJAAQfIR1Ahty4UIvpkF5uszSF&#10;ijxLWziddVF7qXSmsZn9PEe9YKBi1SszIPsvisFpOY/T7cXfwAu5HaSqGqxWVVfWHNqcGLkwO7E5&#10;O7E6P7MwObY4PnJpee7y4tTB5NCFgTNXR88/X5n46GD58xtbX1zb/PTSyh925j5YGfz16tAne7N/&#10;urKC6Pj84uIXF1e+vrrx/c0LwMR3Ny58e31bbG9c+Or61p+uiTbOr65vojvAiD+KSTGmP95fBCwQ&#10;Iz8+uUpB6JSF4XeWR99cHHl/a+6PV7d/d+XCr8VaAcuAxdz5szPdXXMD/Qujwyujw/sjA1cmR69O&#10;jV0cG9wd7Nkd7L443HNtvO/m9MDj5XE01Oubs7/aXXhnb+nNrcXX1+eeLU2iOx5g82MgxZ2Z4evj&#10;A3t9Z9dOt8+2N2Nzx5snj9X3F5M+ky5gMSBDTqajzRF/0mX3GXQunQ4Z5zKZ9Sq1zSJ6TIIUaBBI&#10;PjKfHI4QAK1heqF4CgfSoxilLj1wCrAAUMAouElMhQaMj2WAvcMdTGYwlEgwkYJe408YBZc/4A2G&#10;yHj+YBh3x/AGmDZZlHxInsdAB7bxdA6ZQGInVmEcBDbhTVSzJ5RIh7M5RzCos7GHv9NLVF2vJyKs&#10;JqfPa3E71SRP6Lpo3Ejwh2Jaep2xrLJGYzDpTdYapdqKU4Zj7CytwFXqalUa/N6JEIgl/ASqy0uC&#10;5YqgsTi71xfUilHt+mAwUl/fWCgUQIFEQoyhgGUQ/4CFz+cT3ZakdxzAxL/UB/vi5Dip/VI006M8&#10;xICzYIikWVpaevjwYWhFNpsHI/z+IAwCKgGzgFNwP/yJSoVAFyu8cYd8a3O6xNqRbrfF5/VEI7Fi&#10;IdHUEC7m9F5305nO5tOduZbmppMnxFCaYEgiUz/N7kHVYYAjWMkeQBndgdiUhZ4zGq7vOH7ifHci&#10;lzNZbfwgsQQ/B5t+ahyRWkm1JpPeakkVck3HWjP1hXAyrjLozGLuvlBCWhWpoa0Fq29p5lvR+Cz9&#10;A1jlf/JH6o1/chn+BSlLpdMpIUYybGMJ0Us0mc0p1DwRAeKBaMLm8ctpySTNogaCkyX0KChvAAJY&#10;rRRN40fKq45WVKNHOAB+EYXY5ItWr09nsdvcXrFS3E8998WQORR3rUIteoWXVUGo8ZRDW7NjB6vz&#10;tw8uHGxvbq8urs9Pbc2MbIyeXzrfcXH03P2FodfWJz/Ynfv9xaVPLq58fmn1T1fXf7iz89f7e397&#10;sP/97Qvf3Nz64urapxeXifk/7i19tD372wvz769P/XZn4YurW9/fvfiXB5e/vb0DTHx1c/Ob21tf&#10;Xlv97PLip5cW/7A3/+Hm9Icb0x9t8ScLH+2v/O7i2q93l97dEo2sHxysvXew/qv99QvDfZOnTkyc&#10;ObMwPLI2PbM2Ob051Lc3PnwwMbQ7DFJ0XR49f2dm8MnKxP354ZtT/XcgDnMjiJHb86NvbE3dneq+&#10;Nd71YLb/3nTvzfHzd6YH7s4MwSyujvbuD5xbPHlsuq1poq15sP1Yb0uz12J2Gg3N8VguGMyS9Nwe&#10;v80ZJEc6PEa92esRDXg8GB4PGVVOrVBxaB6PCuPZwCzYg5XX1AEWMAu1WQzHsMD2M/lCa3u6oRl+&#10;AUBkm1oBjliuyGFKk0VhNPADvngsJDpcJsLJJPlNfnkO3suBgZFEecywX64BJ4BVuqTpvHnGoouH&#10;NH4EA7NsqGjItsEEV6egJOeoYO0GgkoeM0VQyQFGsMFgSUqkF5yexMIvknUBGH6dDEOyIn0RGBQ4&#10;G+cke2P8LSfkPNB+PgJnhA2XmgQ58+ItBloDgIBHgBHIEACCLQDBV2AEooN/HpK+tDT5zyfk/PKp&#10;wAWkklKp4vo95PhQBIzgMPZHIjG27OcWOJKa4TLkVyEcFo7G/ZFIiJArFtKNDcnG+kRzY+54mz+X&#10;ZhvKZcwetyMYSBcK9S2tAKXebAMgAAv57Y9YusnllWYhTVulmZl1JovLF8y0Nrd3nc02N3kjEdFB&#10;VqpDwWKkmQQhMnATjdFoQU/FYgBBupB3+b0ao+HlkqNak9EbDkbAhEwqTswX8zCPYyc6Wo4fKzY2&#10;pGEQmXRKAoJ4KolFE/EIiPCzJROiqZptQrR0YpAd+c0uz93pCwZjSU8oipvhTj5pSJHR5sBFcU6V&#10;3ogYAS9AisOlFUBGqUSHwRHSGywYqqiXPAf/ATLIAQ7xSt4Bia6sUpSVV5eWVbKtqFYc2lubv7yz&#10;duPi1uULazsrc9sLE9tTfRcmui9NdT9cGX59a/yd3enfXVz89DJIsfL5wcpnB8tfXFn57vY2SPH1&#10;jQ2BAje2/nRj6+NLyzd7j+905K6ea73c1XZn6PTT6b4Pt+a+uLr5w72Dv4jx6fs/3N/59s7mn26s&#10;fnp56bPLK5AO7NOL63/YW/njtQuf3Nj9/ZWtDy+ufbC38sH+6jt7q4DFtbnJ9eGBpcHB5fHxxbGJ&#10;pdHxi5Oj16Ynbs9P312cerA4+WRl6tW16SeLY3en+uFBBwNnLvR07vSevjRy/t70+QczvY/nh54t&#10;jz1fnXi0OApS3J4eujbWuzvQtX7uxPTx5qn2lvH25nONDR3ppE2rsem0TbFYfTQKTUwGgrFAKJdI&#10;JcJxg86o15kNhp8CkogFL3RoV6uDMgqQAlBdK60nfLiskq3F7XP4Q2LWCYtdILc34IsmMDMHAytE&#10;ux9NmzRCRmwOm98XzqQzTY2p+iJSHm+DXMCBCVoCmMAgSAgV8epbWjCNRy4zGnyavIcWEI3e/xrx&#10;JVy/DuauBSMw/lYW9hB1PJsYy6DncwVSOvs5TAYL3J3zkyrl9wVs2YlBRFGtAAc0nlMR2z//IbHt&#10;hecDauRVvVFkdendBERA1hRms1lungAg4A+iZ5HUkMlW3gmM8Lf8lSwiiHbOTIGL5OflWekos5Of&#10;xvg5jB/iRuARMojwLRDDTgq1Ul8DaAns3R0Oqa0W+EWkkIsWC3q3Q+uwa/gpvy+UTgEzdRodTOqo&#10;GAihITxsTg8wQX1Sh3C3CkGmtOINtPTiyRb02wLCQokEj0YJhtYouOvy8sqqqhokC3ICihUTOT8b&#10;hwcU8ul8jq3ZZsX84VAMGpHN8BXGV4XGhvqWpvrW5kJTA9gB3cg2FBEgWDSdjKQSkWSCLWVMNHby&#10;MQZTioo3I6EQnmFzua3S+njy0tzQVWQvHoUr4pZKVLPUVV8wJiip9AaHr8gl0qQ+yVg2D6tFrso9&#10;+vkW0PGFoolM3unxK+o0R0vKDx8pk8hFZWl51aGLu6sHOyubK9MzA+fXpkYuIfsvrr55beOda2u/&#10;ubH2h5vrn9xY//yGGAzyzY2tr69ufnVlHYz4/s4F7BvIwq3t7+7u/vnBAWDxcOQM9irxOdHzfHaA&#10;7RtzQx9tgxcb39y68P29XcDiu7tbX15f+eP+3G8vzP5hd/HTi6ufXdr45NLGH69ufXxt6w9XNz68&#10;uPLuzvxbGzOvrU8/Wpq4PDW2Pty3ONC3NDK6PD65Nj5xZWLk5szEw6XZZ+vzr20uIDReW5t+dWn8&#10;EUAw3rtzrmOhrbh0omm/79TDyd5XpbchLwCU1aknSxMgxY2pgWtTg5cmBreHzo8AEw1CdNQHfAmb&#10;RVNVqa2tSXs92YA/F47korEIWZ3nYbYBxYpadQ1EHJ4PWZAeA3iBAd5yLYPxcArwm8fG8yPz80jY&#10;L7cnUcg3trCV8wBMJJbOJbIFeIHN44tmM7nmpkxDQzAet3u9VpebvBGMxhywm0AoGIrI2tvpJFd7&#10;rVYXhN9mdUkRB8+PetwBu91jNjtANNEDkecufFx0c4RQyFEE4rCHj8AHkUZAypofeQ9rqFUoAQXC&#10;jCQJLvCjEA0MoiEjCApWSPhQhHgnXAlOIqSyspotQUtW58yQFPZUVFRRRrBBHNAcUDQERTAU4iO4&#10;Am2w8wMuN/v5FobBhckQw0m4VC4JCOBSa2sVsHzgg5+DrYiBEtJ4E3Gw2SpokfTKAxAMR4jQDAdw&#10;kQJWAJRgKJXPR9IpgCpEuq4vBrNpVyxi8rqVZpPKbHIIkhPRGsVw2yqxMqMSgEBxyNIDpABA2AME&#10;AxmiGdvmrDXo3dFIspBHvIjXKBJUBf0hvdZQXV1rNltgZPy23mxGpMAFMPhCW8dxfyhYp1YZLGa3&#10;3yfvxxLwi3wOtZIs5rNNDcVjLYW25mxzQ7qxmGtppJBqKCQK2WguHUongqk4qJGAdPyLXwQiUQAr&#10;HE/I4wAiyUw0lRWv4aEVEt/EJ8EL/BB/wwPxSdEBRFoygo8/uaXLa3Z7dTaHmiRksZPqICNyG7lI&#10;PBpDdY0SpCgrr6KASDu0MD06PzUyPdZ/58LK0ysXnl7ceOPK+h8eXfzy+eWvnhx8+/Tg+ydirprv&#10;7ux+d2vnz7d3/npnT9Ygf767892trW9vb39z+8LfHl/+3e78zd72Gz3HhPWdeGt5/PWFkRczA0iS&#10;3+8tfnJp9cvrG9/e3frrk/2/PT344eHe17e3v7y+KfpWXKNw4fObO59e38b+eGXjN3tLv9qae/vC&#10;whtbC0+2lq7NT22Pj62Pj29MT29Nz9yamXy4svBia+WNreXX1uZerE6/sTr1q43Zt9am3lyffTQz&#10;fLH31OX+Mw+nR15fGH91bvTN1Zl3Lqy8sbnwYG706nj/pbG+7cHuuTMdfU2FvM8esxsiFl3EbPAb&#10;tMrKcnV1VczlSPl9efhFGniPBr0+G/VYqxSdjjR6MIJaxuAXpWLJyeqqOjWoDBwADXJ/Pgo8mHgm&#10;h4UTKX8kBopTTmTzEAGry5MpNrQePxlLZ2OpDAaQF5qaco2N/ijs0WZ2OHCCbLG+sbUNXRpJJO1u&#10;Dz+vNRgJczHYy+LExGP3BKPhBOZyeHUao1qp06oNFEwGq5jEyuMj9kj+xBsRSFDJQU6BPYTfyZOn&#10;4AgcAHEAL2ATGNghCPa/XraDHSAIeIEmh3rw52ANYgSDWWDgghzk5H85+VNgj9y9R2goqcNPSJr0&#10;mJzI+Tkb2JdIpknFoquyP8jxXAYQRgGYIOy1Wl1lZZV8Km4EhPqJ2oAjwXAmm6d6ItE4V8VFsica&#10;i3N+PspKintFv3lDIVcwoHfY9U6HKxKOFfKYPxG3B/zecNjudOu4HalLu0GsHeUUUwTZnTwjh8cP&#10;RoAgFCAa0ttrWzCVzLe2nOjqOtvTmy82gJuhQNhistbVKpUKFTXZ0NDEbVq4IGnJp3A0gqxoaGpM&#10;ZzPQJsCQrTQSQLQ+EPNJ+EUumyjmwAUA4mcDNdiyM91QzDTVAx8CQRrrOVW+WMjmc5wwkcGy6XxB&#10;nocVhwQXQAqhfKU5OPBPfBKGi+gwST1BgAOMbAcIsqVsBoijcVcoIpbyhVX9a50KsNJsdwWC0VA4&#10;bnd4ahUiTeqNlkPrC1NXdjduHmy/c+vgD09v//b+lQ9ubnz59NLXzy796fHed08O/vrs8l8eH3zF&#10;zqvr39668PcHF//+6OLfHh78GaZwd+fPUp/uz66svpjtvd13/MVs39vLI68vjry9OvFwvPvu0Om3&#10;lkd/v7/0xbXNr29f+Obu1qdXlz6/vvLZtZUvrq9/cpnt5h8OVn+3v/TJlY1Prm786fbOl7d3Pr66&#10;/uH+0nu7C29tL7y6s3Z7ZX5namx3ZmZrenp7eurO3NTzjaXXNpdeXZ9/dXnqydzIk9nBN1bGsdeW&#10;xu6M9dwe6308NyomuZkafjA+8HR+4tnS1O3JoYO+c0ud7UMN2VPJSKPPmbQbAiZt1GFK+93FkD/n&#10;9+jrag2qupZM6mRT4+m2toZMNhYMOe0i6eHKSrXo0Qj0UtGwPrCZ6oZZqA1mSIQ8YNQfiYs2Tgva&#10;PSi3pZO+yHKyIXStxKzPT/zn6huKTc2FxqZMoSgQIZ5w+wNyl8FULs/+QmMjx4AaOrOlSlGngEvY&#10;xQK8SoVGVaf1e0MAhNXsMOotmEalLz1aoahRVZbXwEr5SgCKzUFsk2kJQkkaWIhkQhEDL+TwZotJ&#10;L8zsxLABjiDemdlweC4fAyDAESJcL/XnI5/LSEEME8AEDDVDjpV5AVENBqVSGUFMpHeuZGm5gyn5&#10;io/iHbPBjIAiIIPSzONoGi5GBggulVMBZApFXU1NLRcGAeFXBFKIdnv+UAxXIKnmGxpB0lgqzR65&#10;x5TRaoP2UD++YMhss4N6Zv7c47M4nWqzyehyEurJ+mKx/VihtQWhx+1xjA5uKK2iTnigOEinLmmM&#10;KZfNpUrZ1Moe8AKFgk48durU+f6BxuZWbtagNwEz6loVT8Vjd7ukHpHAMc/QLRpifHaxWLL7+PHj&#10;DQ0NaMKqqiqj0YgWy2QyEEKYDSosm8tl6gsYAkQu/FxOF/MAhNwgilSpb26sb2wALEAK6jiaTHH7&#10;8XQmnsmTn3A8pz9k94fEyzXRGSSOB+KKOCcuiq8CFtwLICL7J1uc1go6+IOAhSckGuMAC3y7olqB&#10;EglCT9x+izSpMkhRzl6l9tCd3fV7F7ceXNz63d1L371x/y9vP/rhtZsgxTdPDr57evDnZxf/8eql&#10;v0Mu7u/K3aj+/ujyPx5f+vvDg7/c2/3+9va3t7b+dH3jj/sLv96YfG9tHHt/feLd9am3lsdeXxh+&#10;Nt335vLoBxdmfn9pSWiZO5ufXl/+/ObqHy4tfnlr65Ora1/c3Ho203+tp/3pTM876xNf3r7wl6dX&#10;v31w8PmtC78+WPn1pfVn20vX5ybXB3t3pic3Jyc3pyZvzU68urn82vbyWzsr7+2tvruz9MHu0ocH&#10;K+9uzz6dG7o32fsMUrMx93RxXMyX1de109251nlsuqV+uD7bk00eC3pzDkvMrI+ajVm/pyWZONVY&#10;f76tuf9Eu89OXZqa0skcyToU9Drs0VAoHouLuLLacW6qm0pHQcD9qHe5zYIy+iJb3wT34ysgQ+aE&#10;kEZyC5nE4/MSTeRaPopkks3Ia/BRgE+SbsNR0eGfHEuqDEai3gDeGSAG0CNCkkhvGuPZTDiVcopJ&#10;HGxqtR796/OFvBDiYJToAYHUaoOYR9vsCIXg9lGPJ0DgyXCAExOKxGRdnYqAjMeT+DThDZpgYIS4&#10;OAky5DIFkjOZnI+USdd8C1iAFAQJJ+TP5feXQAO/wjnZg/0c2IDOz20oBmm6cAz40EojdOU+6eQu&#10;vvLBor3+SCSGiT8EksAkg1GvN8hIQcYGkrh4QVV8foyLE5Xj9hgsVp1QNQ55D5mW+AFKVBodd8rF&#10;W8VC1h5IRJjoymVT9cV8S3OyWPCEwDI7yssod2oUfWW8VvAjEE7n69mi4aAYFtSSLwhMcJ0U2k51&#10;pgsF0JxqAC4DRCNMSGcyqPXaOg2Q4fcGqCyqCLyjmlz8tc9XX1+P/tLpdCAFhcbGxpaWlng8Dliw&#10;zReLmUI+mc2gJAKRMBaUC+EQ4sXPNhzy4YrBAFu5wUK2OLQ3m+N+obE/aRBUhsOtszkd/hAf5YHL&#10;uKvdAwEVy0SAGvBiHkGdWPRbLD0DofBEYmJRG9Eg6gRZAAsOoEKqapWvHC49WlIBUqBBUCJHyyoP&#10;/erKhT88vP7dW0//dO/idw8vf3Zz65v7O98/3v3Lk91/PD/454tLYhz6s0s/Pr70j0cX//GI7WU0&#10;CIYYASy+viGaLb69feG7u7vf3N754trGJ5dWfru39NHu4oc7Cx9cmPvgwux729Mf7i98emPj6/sX&#10;/nBl4feX5/94dekvzy5/fW/v85tbb61OQEMej599e2n4i+sbf3l06dt7u5/d3PzN/uJ7e4tvHaxf&#10;nR2d6GibOtu5Mjx8cXHhzvLkW5e337+59/6NC+9eWX99e+bFxsSz5aFHC31PV0Zuz/Teme27Ozd4&#10;cfjs6rmTg4V0by4xUEz35FLnsXzmfD57Jp/tzGbO5AtdDY09LW0D7cc78pljmaRZR6ZQpnhGXpfL&#10;YrKTkfR6DX6hI4WIOWCAAx6DPI2dJAIEHlPp7OeZYcXmtvqWY0BGKl+fycGVC0AGiNDU0txx8gQE&#10;MhrnOcfYAxHlAMpQUw2pX2L45HOZRfNzNUpVSVVVWU2N1mZ1BANWn1fHkTYraRnXlv2bDMCjJSwF&#10;z3S6cevG1nayinhfozMiEIhkIhCej/sSckAGRlgifwn148dPsAU7uBSIPaIA1SBaAaQV0mEHbCWG&#10;nwDhKIAaBHY+X2xtPVYsNnAbUBUZkvgVWewAJUI7CMYLjEZRU+FExmB1Viu1Sp3J4Q3G0vli87H6&#10;lnZ3IGIiIftCwJbU3lGn0WiVSlWpmLhatINwcsCCs4FowaBo4oB1AJ0Wl4tbArG0hKrFoicu3W4B&#10;qYFAsaXlTE9PU1sbVEXuTQS/IHb1dpvGarH5vI4AfFt0xObbo0dL1Ro90AB4YdAHAIKahCIAFnyk&#10;evkWyCC0qE8gJpHNUnnUQ2VFVU1FjXhTKpYDMsFMasqrESMmg5lLbWpqoTpqa2u1Wi1XD2rwL5vN&#10;FgqFfD6fTqeBiRAuE48Xi8W2tjYQBJYBpvEP0sE/CAj/EokEB/MvlUrFE6J1MyxSC4IqGk0mY6kU&#10;MiQQjfnCUfyNLAVHcAUjQVwxkXYFwlppUhK4cIXUXVDMu1lVK+9RqGXT6aTX46GEIFNufxjZZTDb&#10;yqtqyypqamrqxIoyOh6E3+XyI7UP3RrrfTg78uGlzT8/vPjPV2/+9cmVH59f/sfziz++evHfXj34&#10;8Zk01dXjvX883v/7Q+zi3x5chFPIeAFYfHV9/eubW98LpLjw2ZU1kILtn27tfnf/0vcPLn9z/+KX&#10;YuD5GmDx+ytLX9ze+OL2+u8uzb23Pf7F7a0vbm1/emPz3a2Z3+wtomLe35gAbv76+Mo3d/c+ubb+&#10;3oXZN9enX7uwdHthaqWna21k4MLUBGBxc3ny9Svb71zf+dWVjbcurry2M/vGzswbO9NP14bvzvVe&#10;mzhzbar70tjZ5a6WmZOt/fXpieNNa71dC12nRtuazheyPQ31PU2N3fUN3Q2N7fFkcyjSFAwn3Y6E&#10;16mura6rqnCbDD6H1e92mgx6jVptNptFf5WAmKANp1HqDAp4uNGMJKmuU0ldEixoXZfXb3O6cU3S&#10;WlllVY1CabaYdWCNlhAQi7KrIKLVVbUKRU1trd5gYI9SpaxR1JZXVpSWlymVapKhVm8kMptaRFOF&#10;ymCo0WjqDAalyegMBQsEQCpZqVZrpEkuSQV2b4BsUKdDBbkh3+Ili9WRbWh2hyJWhH0sAUaYxLgH&#10;B+hAxvN4vBE4jMjhYgtY1RfqC/lCKpkKCReN4uVer09MiuByB/yBZDKVTmf8waAvGCT14Z1Onw8x&#10;FU0koUaJVEbM1OZyE8nEM0mcAmDxM17YHVxILBSOeQg8kps3IK3rJiYct9rs3Ed1TW0V/9Uqqqqq&#10;Kyura2vr1GpCy+Hz+aEqTqcYKoaiQdoAozqdHsKhMZkACNABjJCRApVFAaQAOygDIkiMTLEIcoG/&#10;YBBAz9lCYa5a9JUGpLkIOARKkONtbo/J6TbYIecuKtUbQGoUGuqbnU6v0WAFg4kcoqusqra0RqEy&#10;Wgw2FxoyFE9rDNaqWjVWUa0sr1TUKXX+QLS55Xhr64lUMo+YrFbXIQtrVCCk0RfwkzNaWqEULfWo&#10;zngiFokmo7FiNtfSBLA0ZvOZSCwcS3CBMpiH2VJOpqnmZDpLnaWSmWQ0mQjFolAP0TssLZbGYstO&#10;trl6xGzGE4B2OW0et01akVtlESukH62uLVOIfpxV0pQCWoSeNwAIQpMrxAw6KgQXyAhMRGKpXKFB&#10;rNWq1Cm4ba3JbnV5XH40b8Af9QXjh57Ojz1bGH86P/rhhSkxfe7TS39/dvGvT/b++nj3hwfbX91a&#10;/fr22p8f7vzt8f6fH+xgf3t88NeHez8+ufi3R/vf3Nr84srKJ6ILxhJK5LcXZj/cnP5oa+aTg+Vv&#10;bu389SF4cfDV7Qtf3dr+7v7eD/cPvru7BwH5042t3+7MfbAx+eGFmd/tzb+zOvpw9NTT2dOf3lj6&#10;/vGFrx9e+OrR3h9vb765M/N8c/Lp1tze8LnpzuaF7pMXxvouzozcWJx59WDrtYvbz3fXn15Yebg+&#10;/2Rj/tnWwmvbS883Zx6K96N9l4dPb55rmW2rnz3WsNVzenfg/NLp4xNtTQMNxdOp5PF47GyheDpX&#10;6MwWM25fTFoLCi/HxSurqiukFn4EbZ1SgykB5mpFSXmVDLcVFeI9Wa2iTjTTWW16GIfBSGTIIiJf&#10;KOKXKrWWPJxMZZCUxeaWdH29ze8zuJxuYrSQz7W0+BJxTzQCdr98+EipmOxMqbfYapTqw6UVJAGb&#10;L+yNpf2JrNkdwCgkis2FthPhTFGJNA+ErDCFcNQeDBvdXsq+RCqYzroiMT7qHC4N9ATE6ThJIlKq&#10;VYiDQrFAEuMfKOB2unDWxvqGxkIxFYsHSd4ut8Ph8EozSsSjsXBATJsZD0dEj+JgMJFMpPO5SDLu&#10;DSNuA+5gMJpOQ+wtDif0R/mv1clgAUQ1Rk3KBgdBQVitNihDHfUIZGp1EAc+EvxUNYQC+kCkcyQq&#10;A3ZFYFMALIAJBA6sp7m5lTLHi4YSrQ6wAEtCCdEPhW0snc41Nhaam012eyVJ0GTyR6Ooo1Q+D7OQ&#10;NRGRB3pgBCIPhYgMx4nCVKZQgGLoyftefyJfJH4EQZOFRyDK1mpx6qUJAUCKw+UVRyqrxcJcOmM4&#10;nTt+5lxjW0cgnlLqTQq1XmeyBcJAfHtT87FwNImYcSKaxIy/aKww/LFV4g4tzS0NxfpkPA6CUvOF&#10;dLa52NDc0ABSAAo/IwWqC6OQSMXBCL7N5NB8AixAh58tkUmDERGpOwblVC4LUtRp1BU11VV1dTV6&#10;Q53JXK3Tl9QqjlTVlNQoymrEe7oS0RMXkSkaj2qkmVmVWgOUWR5hBFTki42hcFwML6zTghdqlZ6v&#10;TUab0WjXGuyH3t6cf3935YO91d9cmPjh4e7fnsIvrvzl0d43dza/vLH2KXTg+sq3d7e+ubP12dXl&#10;z66ufH9/5x9PLv6312/8x4sbf76/9/nVlQ+3p3+zNfXhloCJ32xMfbA28f7qOPbB2tQ7KyNvLg5C&#10;Gb68sfm3x5cx+Mt39/Z+v7/w9vLwW0tDfIVxzAc7Y98+3P7hyd5X97e/fLD78Z3t31xdfe/SyuON&#10;mRvzwxenB7GD6eFLs6MXJ4euz09cmhjaHem9NN5/ZXLwxuzwo9WZZ1vzT9Ymn6xO3psd3OnpmG1L&#10;jTRmlk63b/d1LXS2DzYWe+tzJ5OxE8l4ZyZ9rr5Bnqgij0z1BvBRHBeP1GoNYqwlDBrlH4z5QVmt&#10;qapWY3X6i83H9RbRPVZ68SeIOjkYXMD4GPupdVuM9uFpQ+xh99Bd8XbD5TSQr8OhZH0x19qSbKg3&#10;ul2QBZS6PI2CWquvxCnBJpNVbUL/OBDGFqerVq2pUYnnZXA4VWar3ukGFCw+v9pqc8HJpeUR3dGY&#10;PwlYZNhfZzSxM0buqm9I1Te0tR9D5gjuGo34/D54bC6XC4fCAZ8f1UGKCwdDLptdTAjj84nGtkw2&#10;m85EgqFEJJpLpcl+iJAYoimV9AATAb83EuKaiUYiVjAWjxfI4N4RLGgZZI5eb5ChQQYFtoIJmUSv&#10;SuADKAGRYRBwKMCCSAYmQBn+loDgI7iAPuJZcDx0gI/8CQ9F7qMJWCDNtCKiRUuELxTO8RC7zp3t&#10;Pk89l1ZWuny+lmPtTa1tYUAwGJbPz1VxfgIRNOdPDWYLzAIQBy+gIVCSYDJdbD0GWIALJivkyI2q&#10;dDo8GrWhtLTyl9K0HTA4MEVpsVDt2dbWls5TqcYm2ILO5lDojSaHmwQsE0+4CdrL6fFFwhEx73h9&#10;fXtb26mTnU31DVxELCCmqUmGo8VMrqVY31Kob8jlZeKAQSJADTAikcR3BKcAJtiyB+xAQYoRZdkM&#10;2M2WsvwRyJDN5fPWqpRlVZVlNdVHamrLlKoKtaZUoYRcVKm1tRqhPv7fnP3nlxzZmeYJgsxM6NDa&#10;tRamtXSt3UNrjYhAAAgdQEBrrZGKKcikLopkkVUsFkt2T0/vzsyH3TnzX+1zzbLQbHaf2T2L86al&#10;ubm5mbnHfX/3ea5du5c0zztDGcVStNvYTByrLzgUCMNQ02QmV7JxyBnCZ2DAC4kBWICb+OpDvuix&#10;bx8e/f7p9b9/fus/Qy988ej/9c2L//zuNhjx7e2Lv75x/jc3N//uwe6/vb7x729u/unJ5X94cvhv&#10;b27+H18++d+/ePxfP7n/by9v/PHBwd/e3oGs+Lu7+xAUWP7trd1vb+wgfntj5xdHGz/aXQIX/u7+&#10;wX9+d+//8fljkOJfXt4EO/7+4SE2/uH+wbe3d34JlXH34r+8vf6vH9/685sb/whYvLzx7ZOjH9/a&#10;fndw/uMrFz++uvXm8qU3R1uf3jp4uX/x7ZWdZzvrT7fW3h5e+uTK1qdH258ebb3aXX9+cend3vqr&#10;rZXrs40LFePWufndqeG96dG9mfGN4fpSrbRQKQybeoFjczyvJZMaCnoowqCW84d8pGYjHZZIsaZY&#10;50EAwwe12Y0qJ2rYBShQVF5d0Bz9g/3Qt04XplA46t4XRK0FTJA/qazmCyXbEeqoe7tQzgN+GOZg&#10;OgVlAWTEObY/FPTFY9DPKOWDPj+0TAeZWtIbdOa81nJFu1T1x8kTSqc6e7rJja5Qv8fnjGYS7Rvy&#10;IGf84Uic4aI060Ee4tSZHC2r7iNeIXwpVJ6GRfMcypMM7YqS63bmcfpZ45/LBVAD9gBCo1wuQw4X&#10;CgVARBZECxUvvoxKeh2zPJdiYGpEUVcZVSKDehpGmmXxMw16PH0Dg0hiMALhrsBHIM9dlYFw63aS&#10;rpICW4Qt+IUdr0G2Q3q4t2aw4qIBb5EbT05fMuDbtRJuv6yg8zSXD+4uFkfCG3amXG80RkYzhSLF&#10;cdFkiuZIs2UUqoAXcDRgyL0SHFwhKaijwo+nKBPyr1RO0uTuKasoVrFMO13mocxBoGAw1tc7hNq5&#10;s6O3vYNMBDvoD6HWTQtSXBCEjK2Xy2alImUyom07A3ZSKV6IMSzMaUffQIJmsqVKoVwlg3foRjmX&#10;rxZKpUxOQiEBQZxRwixFy1sZbCzbubxp/aXXQLg6Aks3XIg4HCEdusxsxsplsXRJgQDKQQpsgR8J&#10;RiNdfb1t3d0uKaAsenwB4CyQSEXTNMVLDGmY4FlRkXULK0BDkhdhYLv6B72hKCupsLRnSH9//MZp&#10;uDAIDwTYgUQAT47945vbiH/79MF//cHjPz27+i+vb2H5h4cHv7u3+4trmz+9sv6rm5ew5d/f3f2X&#10;12QaoX9+fevf39z646OD39669O3trb+9s/N7kOL+wZ8ek1H8//7B5d/d3vvNje1fXd9C/PRo46vd&#10;JcTf3Lj4x6dX//n17X99c/df3tx15gp48F+/ePq/ff3yf/ns8T++vPn3Ty//O3zNx7f/9Or6H55f&#10;/dX9vZ/Bodzb/8ndw69u7H15c/9H967+8O7Rp9e2f3TvGuL1/oVHm4vQFGDEx5cvfnZ1++XO2uPz&#10;C2/3Nz4+vABq3F+ZvDA5slQvzlcLk3mrKvM5Nq2nYkIkyAYDcjwmxmImB/8a42Ix8tQRCno4kgIp&#10;kqRdDYUbGQZJDmRk4QLyFSCjo3ugvbunq6/fHWufCAenTRLVlG5nnFLLo9SixsNLKHFkNWAxGAwO&#10;hkPeeCzKMiz+tLlsMJUkN//DYRzedJ4mVDL5tKgg4RlFKzaHJTPT1tPfharA4wdEUpAqhZJkZUUo&#10;CyqdFPhIOjXgRV0xgD+lNxj0h8Nwo6hSTnd3A0xw3qTpPpfp7O1BMcoU8k4faNKwSprHnEEikslk&#10;LBYTeSGXycJu4B+2Qmuw0EypNOwJ49z/I02ckhiOx3r6+3C0ju7uzp6e7r4+VPaoU1M0NBB+JQE5&#10;DxagJnfdB+pHBHCAU0I1WPiCioYzOCch7azvSYGUxgfxrqpqWIH0ADvcVEfgIC5xsO5AnEHCQ8sA&#10;ygA0JAv+bgi3UZb0wkhR2Ih1HASBl7geHI3ACMLHH8Sf72xnF5mR2R/QMsjXMpm22um/BHWQSEH7&#10;pFCX9nQPdLT39PSS0YAgGcKJdJITQnSat02zUqZk6WxP9/dOHG/r7Qkk4owiZ0olCK4YRfV7fVAr&#10;kqoJFAMoVHKFnGFBULDJtMRw0BQZ3azki9ViqUjG6LSyBnEZCNgNhJ213sd7A/KeHa6aeI8JBNyH&#10;a0lypSIgAqz7QkFPMAgPMhCOeGJxfzIFUnCqjsoDsICCaOvq7R0k88zja3X2Dfb7g/BLkFdarkBL&#10;pDfaibMdx+G6Ufx6B/A7oaQjIrEUsSG/fbj3h2dX/vnjO//nzz/5u0dXvr2799s7u39zY+tHh+d+&#10;uL/606PzWPnNnd0/PbuBJP9HMpjVnX94fOVvrm1CNfzuzs7fPSDS4G+uX/zl1Qugw29u7vzq+vYv&#10;jrZ+fuXSz48u/fjyxtv1yc8vLWDlp1c3v723/+vbu79/eOUfnt340/MbWP7Tqzv/9AqHvf3n17f+&#10;7ZO7/wxR8+L6bx4e/OLO9s/v7Pz60ZUf3zn49PKFnz+69tP7V7+4sfv5te2XoMOVSy+31x6dX3iw&#10;PndraeLG/OiDtVmQ4hNQ42gb4PgU7Nhdm6sVTSrJBX20b0iKhcVoiA36mYDfoKkCFEAykUEpisfo&#10;cCgZjYT9vlg4zLOcKisITdHx58pm8xTFAbGhMJnIt6/f29HbhwAsUMvFnG4RvKywkmzl82YuB2rk&#10;yhXSw6pQQJHFPkBJJJ0mEwvSFGQFB59pWzGODSQT4WQS8h11I5JNMWxOVnlZo1CmwzHy/Gh3XyzN&#10;kNu0zmNCmp3jZC2aosgw8ENDimXBVGApmyYrywmaJkP+ezzQ+L0DA1iSBwX7+wLhEEUaGhgUIzJA&#10;vIwSy9LuLB3pNMMwUBNTU1OQC8AHUAatkYzFB+D/BwcD/sDQ0FB7R8epM2fOtrd19vX0+obcWw9J&#10;hoya7QZggbx1E9JFAAKMQFWIHxCFHWjAu3gLVSSSH7U9kh/7uC/BAryFFWyErHDR4OIDO2AJcQGt&#10;4fF4SQOHo/sII5xHSDxev9t+ieMDa9FYwtnTB0bg+KASjowj4GKADHy2p7f/bEfnmfYOwAKUr7Ra&#10;k/MLy5sXS83hJMMjkWBEhob8IAW8H2wIGSLQmW4HfwJKlGMsZZULpeGGYGq+aHjA7/VHQoKm1FpN&#10;BC9L8WQCRFY1lWEZWyakaJQqIIIz/YEA/vIMi6yvVqr1Wr1YKGTsDIzhXwLifWRyZLsLC6LxSBAF&#10;gfhLXsCSuOs2HG4+B6xDXAAWsEsJQSRzJikqI6sp0u2KgnY429V76mwH7JY7XXZH78Dp3r4zff1d&#10;Q562voG2vv4+X+Bsdy9KILzJybMdYAdw2dM/hF9g0Bs59svbWz++uvHF3vLf3Nz59t7Bt/cOf3Pn&#10;4Ne3939xY+tn1y7+5Gjzy92VX9zY/vb+4R8eXfvNnb2/fXD5693FT85Pfrm98JPLaz/aX/nmYO2H&#10;u6vf7K99s7/xo731r3fXvtw+99XO2tc761/vnXsy33q7Mf1D7HOw9subOz+7dgnxzeXzOPKPDjc+&#10;31r68ZXzf/fk+r+8u/efPnv4r5/c/9unRz+/demnNy7+6sHBbx8f/fTO/tfXtn7z9ObP7l350a29&#10;b27tf31zD/F2b+PZxaXHmwt3lgGLsZsL47eWJ98cXPj4ytYXNw8/vrx1dW5MT6dov0+IhPlwCEuE&#10;FIsOZzMztWpeFKVYrKrrGY4jBRap6/dFgwEyHRYH30mGaYE+j0UTqP1yuYIoyFHUOYFIiuNQgbjN&#10;7yjmoq4jY93niKGtSSKxLCgQSiT6BoYSqJtBE1UNp0kvY+iLQCrJox5o1MM0hcTLFktQKN09fTyq&#10;SlkNRGJtnd3tXT1BCHWUdVXnJCWBqhdVtGGmWT4IL0+l0xwrGxorCsh/ONVoIh5NwsYnI84KtsCA&#10;0CJPyYJiGeFErKevl/Rm9iK5fL39/XgZioRRxwMZMFKkaQEKxfk3OABTOxQJhlRREljO4/F0dHZ0&#10;9/f1eYeQG2EqmeZ5fGvgSVBUUdUQkPeABfITvyKSFinqLpGoLinwFvIfmY+KEhtR4eMnxQpogpQG&#10;C4aGvEAA9sQ++GwkQvpi4WiuykDyAxNAg3PTg8JuyH98HOtAAz4OWAAuOAU+6NbF2OL2Q8cO2A0X&#10;QzkdQCMwKc48TNFEEsv66Oj04uLC2kauUoOHh/ZGZRsMRqEs4NVhRry+EH58ihOB6QTL4+dFeAL+&#10;QZ83zdC68/Sn+w+6DDIGng5AFjkya1I1XzQVjTQJJZKKM9hPMpFgaBq/QrlSrtZqdi5rEMn13wDh&#10;igsESJHNZxDuxve8gI5AuJhww93i8sLtr4EC0DNIeuxDU4RpJsGLaVHyRuOxNJmEsdd5bghGAyAg&#10;bTSxZJfHC8PitoKp2TyCjOLDCqBnnzMqStiZvgyeZcATPvbru4ffPjj62fWdV+tzP9hd/9GVS18d&#10;bH65f/4tRP7y5NOliZfnZt5dWPps+9zr9flHSMvx6qPZ2tOFxieb059emH19buKL7aV3GzPPFkef&#10;L409Wxh/ujD+bHHi1erM27X5H+yee3N+7uXa9Kv1GcTHFxe/Ojj/9eHmj69e+uTS8oO5FuKz7ZXf&#10;3D/6p3f3/vz27t+/uPnt4yPEr+8ffHmw9vbSwhcHGz+5sfOLOwdfH1346a3db65vfX390o9v7//0&#10;ziHw8fXN3ccbc9fnRu6uTj+5uPJ069zdtfnri1Mb9UIhEdTgyIKRLLKdE3OcUOCFhqovN4fnK7W6&#10;og2D8ZJUEcWqKFmqlI6F6US0WshNjo7kbSsZjfrI1OM+UAOWEKWz0WihLHYODfb4vN5YNC2JvKFD&#10;kcJQ4KWSzWRrVVZTY+Suo2pXygzLx1IpuOhQPN7r93UMDXqiEcAiwtBQFthHz+VEReUlGVYGjqZQ&#10;ruRLZSuXh52G04GFicQTrChhCWujGIZqmHDjKKyIYCQMd9rR0907OBCORVGlIBIU6UkIgsC+CopM&#10;xtiWeFoRExwdikdBjUAk4g0GfAi/H9HZ1XXi5MkzZ8+imoZe1+GlgEhZgd/maUbiyeNe4WgkBGQC&#10;QAKHGhVMdOEI92RkyJguKWf8FVgAZCxSHXU4Mh/ZDpmAwLprBNwkh/BHMruJDWSg9sRGIMM1IO7O&#10;jn0AlEhnLaQ6XuJnx55Yum0Q7n0rHAFLvIs98XEXQFiHjojF4ggg5n3HMxwHvh/mJQ6f4gzJC02U&#10;KRYhYMIpKhBPkc7RcdJRJRpNBgPREKgcA9QkSTM52ENeglaPx+P4iUqlUiaTAQvJSF+iCMsGLZaK&#10;J2KhcHDIGwuGdUluVqowsSg8QX8AgCDdJUzkvGlm7HypWKxVs6WClrE0EKFSLJYLiEIpny/m3HBJ&#10;kStk3wfwgciVCtliPlPIwXG41HBVBpwIwt0SjifaunuGnMG7IhRNhrQglQ3EL5lMFwiAUjjd3gWv&#10;caqts6t/ECbFE44NhaJgRIIVgJKPTrd393t84bgnGMUaeSix34MaA3Hsx1e3QYePLyJ1RwCIL/ag&#10;MjZ+ePni59vnXq3Nvl6f++TSCuKzrVVQ48ni+K3x6ovlkdfnxsAIxKcX5r7eX/vB9soXO6tfbJ/7&#10;/NLqx+cXX5+bfb06C16ABU+Wxp4ujz9fnXy7OQ9Y/BJ5fn37062VZysTD+eHnyyNAyi/fXD1T6/v&#10;/PntPcDitw8v/9p5luzjS/OPl0Y/21n52a29n93a/cH+GpY/unrps8P1Hxyd/+yQzA/0/ML8jbnh&#10;mwujjy8sPji/cHdt4crs2IXhymLBaomMRbFZVhjLFZu6naW4LMWOmJlzrZHJbL4uq2OWPazpE1am&#10;IasyRyOAjLylq4KQiIRDPi+dSpWLJcswS4USCiJ4jeJLyxIcRB+ql3AozrEi6F7IAxOl4Rb8Bafr&#10;+UYdEIHvoFletexMoTjg97ej0g6HfSjsoqBms+WRkdrYmGQaaYZLUvTAkJfi+Hy5ghoP5RiVnicQ&#10;HPSRVia3EQR2ph86PByBHWEEoQdKwOtFhONxzbKyxaKgKN5gENspjssUCtjIiiKuk8yIw3PIy0gq&#10;HUM9w3JY8eFKwpGhQLCtq+dMW0dXb39HTw+OFoTDoGh4L14kGl7XDdsmbQ0JVPCptKIi3SxJwwWQ&#10;PoXgkZ3Po9QCJYFIGDaH4lhUa/5Q0A8NEI2lgYN4SkgzAs2qgkQaTTU9n8uRilhVYDWcW65EECHd&#10;kwwLROKL0xwPqQJzA74osGDxtEDzqDotxeDTpOUCdEA4PoXcacQ6oAD1gQAasAOIAzq4g1yRB8nT&#10;FHnY33mgWybdw+N9Q55IIgFNhC2kCaOvtx2CKhwKpVOk1xaNetWhhGHhGmB5yCP8vf2OeCFTFsC7&#10;4V8ymXSH57AsMACCiIOtw0tZlsvl8sTEuB8OJhJkeQZ+SFYl4KDerFVq5XIVpSmP/H9PhFKliHgP&#10;C0KH/F9jwo0sMFVEZBF2HpEDIPCHEFUV1NYsG1ULVAAo0O2MrOf2MIaNgjhKOxMUQjIESU/NYFt3&#10;H3jR3jPgjySCsVQ0xYCNaU7qdyZe//7x09iho2cA4MDL3iE/oqt/6NiL83NP12cfrU692Vz6+vDS&#10;T67tfbG/+dXhhc92zr27uPTJ9uqnW+c+3137Ym/t40tLbzbnEF8dXPjmyvYP985/emH5s4srv7i2&#10;/fOjrR/vbXx1cfnrS8vf7Kz+cGv5i825LzZnv3RGwcTyh5cvfLGH9bV/eHn368Pztyer92YaL85N&#10;v91c+NGVC1AWf3x+9R9fXf+nN7d+dW/vR0fnf3x1Cwh7ubHw9ZVLP7tz8Nn+2ic7Kz+6dvGz/ZXH&#10;q5Of4YDXt9/urD0+N3d1qvlofeHeubnr8xNbw7XtsdbFkcZqtbhYyFQFcdy0pzKZUVUbUZQZy14u&#10;FlaLhZV8biljL9nWtanJ+0sLD5aXLk9PXJ6eWqtVRw2tKokWw+gsa0iyyIuknqQ5xcwyqinjr1Qk&#10;LUkKiG6bxXq1NTFWbrUkKBFBjDJsME0ekEqgTtbNAJl/TqIUFRtB+v5ASDQsu1gp1pp2oQxl604e&#10;B+s46CP3Y1GmAQVgAuUbXPiuEc55bAS8gMdG4S7V6qAPXnKSjIAXQPWOFXxqwIvKIIF1qA8cDYeC&#10;vMQ10KrWHwwPhsIeZ273tl4ygSWKAhTpAOn8GwpFE4wkweVDr8sa6RQIsWM4I9CpsBjOk6nISWQO&#10;SQeWiUGNx2Msz5vQwJaJhE/RFMtzACnqez+ZfTmOl2KKthW9nM1DkBfsrKGoFJCTTOEf8iocIXvC&#10;BGEZS6XxjfCtsZIkt0RJwyeykqU58lxXOE4j6R3VhIsBtcEIN8iQIykKmOjq6kEAyORTzsMvcWgT&#10;WcGv4d4/whLYxY+J7fitcDy8FUkk27q6j7edhVqk8Ecvl2SbeMlwAiqDjN9ba7SQo5BOgDwEEUAA&#10;KIAX+OeCA18EG7NI/HweciOXy4EUwAfejCdjCup758annbGAiUarXmtUsfKXaEAAH++3vGcEAnzB&#10;Wy5f8BbIUqwVClVEMV8p5MuIEsLpjgVNYeMPh/IA49DuzI/njquCdbcvVs8gykc0FCMDNQ74Atjh&#10;ZFtnh9Oz0x1bEYGqacAXOt3Rgw+CFN0DXryEUpWNjKiaUCXHvr5KVP2Pbu7+9PruT67tQmj8+2cv&#10;/9+/+Pr/+PGnf//s1pd7618fbvzi9t4fnt380+t7/+DEv3/y7H/76t3/+bMv/69ffv1//c1X//vX&#10;b//LZ0//9c39v3t09Ld3939/b//vH17+E3ly7NbvH1//9uFVxO+f3PjtgyPEn17d++HlTcgNYOKb&#10;o4sgBbTGP7y8989vb//9syt/eHLlV/f3vjpc+3zn3Gfba282Fz++tPrJ9rmXm7NvLi18dbTx5RUy&#10;MsUv7l3+9unNr6/vPt9c2m7kD0YrW83ixUZxb7x1Y3nu+vLc1vjwUjE7m8vM5rLzudxcNjOuKqMS&#10;v5ixtpqNqzOT91eWnp1f/2x/58srB18e7v/k3u3Pr125v75ytDB7ZWl+bbTVtA2LJ8NFcgyNQoC/&#10;qqiZlIBUJN31c6UiJF8QWjhFJpXr6O/3xxO8bsp2Vs7mGM1AJoUoGoawrX8gLSuylUlwAqtoOII7&#10;JBFMICSuoOhRZ4TLnoFBoAHZApF86izKbxcKtKTpKPFeZ/hpIAPFV7czTvVIjDeWCKQZ0guZANaA&#10;I6AJDAJqGKREt8+PCCZTg6EIUOUn426QWdHJIwB+MnJWMBJ3h29gZdKeL+s66ihUwhDN0AGQRpAI&#10;kPqABepVyHugAkRw2h9R98Odw5nweClIoturHespKg1SYB2YKGVyGY1M4yc6Hb3I4GK8kIgnIpFI&#10;NBrleUBJIjNpObDA9eOMyEzy5LrT0hGNxNJJikrR0BcpGA7SbZrgCixwfQf4hRXs6QoKpDTEhRsQ&#10;DtVmqz48gvyBxMBydHJqdmERSQX5lkhTCGg6nBoaMMEyvKbJlgVcBuNxwAIXg9zLFcumTVoRSIeJ&#10;QgkehJQEZ3YCIA+wIF2yyfyQerFYhL4QBAgiIjGCwaCkiJZNmlBACqS9k/MEE3/pOLCCLSBItV5x&#10;kYF33zMCATEyPNpCYAXvVpplRLlRQZTqlVKtWqxWUBRxqSgqwB8u230UALKCNE/0DwEH4MWZzp5T&#10;7V1AxoAzaBNI8dHptg9OnunoHUzQPIIWFMDCGyKd9KEyBv1hKA5oDeADcgNbOvuGjp9pP/bjm7u/&#10;vH8F6ffTqxd/cvn8NwfrWPnN3f3f3D342bWLP9hZ/sHuyo+vbv7mweG3T47c+POLu39+fuefXtwG&#10;IICJ/+dXL/+Xzx//8dm13z3YR/zx2dV/enP73z+9/1++evxvnz76Lz949r9+8fxf3z34h+c3//Hl&#10;7X959wC25cFM7eni8Bc7K7+4sfWHx1f/9OL2n15e+/bBzrcP939NYLEOn/LJ1urHWytvLiw9Xpl4&#10;vDrx6sLcJ7tLX1xe+/xg/YvD819e3vxk7/zrrdWDkfLl8dp2q3R5avj6wvTl2YndybFLY63NVm2j&#10;Xl4uZhdy1moxt1EpbjVr12aBiYXHa0uvLqy9vrD2amPlzea5N5srby6dA3fuLE49Or/8ydH+k+3z&#10;W1Oj89ViK2NkJF4TOJGlYVZERYLt1AyYewvIiFNpK5/LlsuQ7JJh0ijigsQhPTI5WtEHwlGUF61Q&#10;zDdbCZZHrY6MHQiQcTohBd1HPLDi9pARZKVcq49MTKKIo6AzvIA/PHmojOPJVBwpqEgJW5DJ2BO6&#10;o6Ont6uvHyugRigag47APtCiTt0SASmg6iXb7vGT2+xRmg1CHTjPueFAOCNI4cFlhGNpigMcQIrp&#10;xUUscQSckXHGp+zrH+zo6HL7OyBL3cocGgPqPhqLRqKRMEgSDqcpOBQFaY/khz5PI7vTKaS12w0U&#10;pOAZlmCC42HyaZiCRDIO/kRjkkiefQA44s6I0sR6OO0UggCvY8D+AAcp5HSKpmE7SG8n0h4BZeEC&#10;whURYAeuDZIHLyORmDsaDV4WKlXQAZEtFPF7ArLYAlIAuy4IsIRVwY9m5HKCpgVjcXix9u5uTxCq&#10;PI1fDz81fgqic0gnVtPO5cmdDmdECaDQcJ49r9SquQK8BKRFDqUCBMOFgJj4KpAVIEUmi89liyUy&#10;JDCS32WBG3gJTEBuAAQIrL+PeoO8dHcAKUbGhpvDjUodmCghSvUyolgtgRRQFplCXrdtXCfUU+/g&#10;UM/AEHnoPkBGXfGFY1giIPZQK1C8lKA5GBNPIIz6CRtVK6vZeUABOOAVA7AAWSAroCnAC1iSLmdm&#10;b3gQ4AZ8Ofbx1vK7S0tIvy8uzX++OfP5hdnPLs4hPj4//XZ98uXq2Itz46/PT70+P/1yY/L1hRlk&#10;7Ju1qeeLI4hPz899tbv81d7yF/tLn27PvtqceLU5/vbS5OuL4883hp+ut16vT36+tfiD7aWPN2c/&#10;uTD35e7qu/Mz7vpXe+d+du3SH5/d+E+fPv7Ti1t/eHLwu4e7v72/+6OjjU+3YYg2vzna/nRn7fXm&#10;4vP1WdiQr69e+GR3+QcHqz84WAcpfnRt+wdXLr28uLzTyMOJXJ8be7ixdG1+am9iZHdqbH9m4mBm&#10;YnesdalZ3agULjbK12YnHpxbvLs4c2N69P7C1OOV2SfLM89X5l6szD1bmnmyMvV0dfrB8sTriyvf&#10;3Lr8xbW9xxdWb68tHq3MTRRsKRGRqISq8Loho0zUGvVqvYZCI6qKrGv4O8XI2JkMkj+F1DNswbBj&#10;DB9HnphWGJJUUdv6Bk60d4IXom7iL4TqHX88t/EsxXCoyiGVKZZze2pAMHr8gTTDFqs1aASUb9Qb&#10;KJ6QGCgN/lAYusMbDKImQelHmYYkIc9aR6JYJ0o7TWE3pCDwFkykgvFknGJhVmFZ3QfDiZZxxjVx&#10;Ht0iuiXN81ahgCoSsoWXZVwJzXAwCV6AxmkdhP5HLUnuCokivDpqzlgsRuQ4cpQhHbVQo5Ia3/EJ&#10;xCrI8ne9NmgG1gOAQRBGRKLgBXCCjWAHdsCK1+uHeHmf/FgBFJB/gAKOB/mAC8BbrsABEZybNkPQ&#10;Ec6wOqRJFbvh2lBlYwec3LIyoAMAevJs2+m2doDVaadIIp2wESDAjwxZgZdu00Y8RbmG5UxH5/HT&#10;Z6DyXNUWAsMYBiIffwgwxeP3dff2DPm88VSSYhkZDCG3M+xsIV9A0oIXJhkUD0vUKHbWAilIQ0M+&#10;AxFRKoMsRCmADtAR79exQkDgmBRswVuEF3VCCugLmBF8HCsuTWBD8pV8rgxDks2XoSK/UxZWLgcF&#10;inKCK+/o6SfROwBl4bZWwPCCGvijQxpjPeaMxoK3sBH4gHbo7vf0DHhhN6AvCC+6iRIBMk6c7Tx+&#10;pqOtqw8CBBtPtXce+/Lg/NeXL/z42vaP9la+2Vv+envhVzcv/f3jK7+5s/Pjq+d/eHn9pze3vn1y&#10;9Wd39398e+fn9w5+++zGn9/e+/Xd/Z/f3Prtg8PfPjz89tHlX9zZ+uW97Z/euvCzOxd/ce/SNzfX&#10;f3Rj7ed3L357/+BXt7Z/cmXjhwerX+0u/XB/5dt7+79/ePkPjy7/6fmNf317998+vv8vb+78+SWB&#10;xd8+2v/lrUtf7C+/OT/zdnP+B3vrPzy69Pbi8nMyKcHSZ3urn+EKr1/48Y3tr48ufXF589ODzTc7&#10;a083Fh6sztxbnb0+P3F5euza4szN1cU7G6v3L6zfXp7fHx/eGWkczYwdTY/tDte266WD4eq18ebt&#10;6ZGnK7OP5iYeL0xi+WC+9XRl/N3FRZz0y4MLn+5uvLy4+mh96dbq3HzRttKxjEhbuqCpgAEPw4rK&#10;xq1ndBMJT5oPKJ7cbQK5+zx+gDmUoPRiCbDwJ5KdHu9QOELBY+smLSruECP4s9GcCIfpC0WjyTRK&#10;bR+pFgY7e/sQ3f0DKN8o2SgBtDPvhc95bhwraZYDC1BngSzABJn8iqJRebplOl+uoM50Ck0vios7&#10;MCcKCpQFnClgQSba84X6nNnrQiEohGQsmgLsQIp8tYosAiyQP9FYoscZmzMYJE+gIwl13YQrh01P&#10;kAbPJOm3gX9QEzQZXBOrsgS7pYAZrlPBFlCDKHOWo9JUNBxx7w5Q0PhOpy/XmNDJVAIUQPJRrKsg&#10;8GlV1VutEaSUrGio2kknqxQFcrm3P0AHLF1B8T6gepBtUCXQQQBKKIr6kzQSIyC1QIp4Ko3A74nt&#10;8TRp0XAVBzAEDYdr8cOpBcNgBHbAb0OmnAa0LMvM5+1iETBVDD0cjw35fYFIGMZI0lTTGTgPgZVs&#10;sYAlKwpux1niNQqkoQG8cBsgkP9ENThp70LBpYNrQPAulk6zBdxPwfUp7j5YAXpwqGyJNFtUmoBH&#10;2S6gAORBCseGZNwmGJSHPmdAQPzpYTdgQ3oGvW5vbrdrGXRln4cMh0PwkaIHyFgenpNtpA0rEE2i&#10;JLmz/MOzYOmO7numowcqAzSFIj72u4fX//jiHuLPL27/y5vbf3xy9F+/fPZ3z27847v7v3p09Ic3&#10;9//w7tHv3z3+9cv7v3xx98ePbvz0ya2/eXrrX796+83d/T+8ffC7l3f+8Prerx9f/fyQDJD7+cHK&#10;i42JF+sTn2wvfHGw8uX2wo/2ln957cLfPTj855c3/+3Nnf/1s0f/5dOH/+ndvX99fftPMDW3d351&#10;49Jvb+/8/hGUxd639/d+9+jy759c+9Xdwy/3z0NWfHl44QcHG587DZxvL81/dWXjp7f2fnJzD+7p&#10;hzf2Pju8CPtwb3nq7srMkwsr99eXbyzP391Yub2+AmUBJ0JaLjLGQtZazFpLGWslZ22UCgejrQfL&#10;czenJ3Yqha1S9lLRvjPbfLY2+fr8/KuNucdLk3enR25PjtycHLk8MbJSzpcEpqSJtUq+WLJlWUJd&#10;ipoTFSmqU+QHSrMkq7xIJtopVOrZYgVSIRyn+kNkvoC0rPhQ/sJRMn5ZJDbgD0LxgfcQhwOQi74g&#10;NGGKDLhChnWMpVIo0NAU+MOjqrWyOQCCyAQyUyJfqtVRQ0FfoG5EKQcUUKxRSqxcHooAG0mXjf4B&#10;6A6ABgSB6UBEE+RJcTLHdzxNHuegeejRdIoNh2I93QOdHb0BXyhO0aQDtkwaR5ujY/A1/gB5Xj5B&#10;3AfpMQVfgMSBygjh7O5UY840pZIgkomCgAlCClnkBfKkSZrCRkESIcvd1g3SohkOB/x+fBx0IKRg&#10;SXdG/GpimtFE1dYshZdJQ2aSTsSSsQjpMw4pEQRikLfJFBQWtBUyCRcDTIAakBsiuWtDmi0Yhtwo&#10;weXhI/hgKBTBVwAXYGJA1UqjCbDih4X+wqEgvvASVAUs8HNBpMC5QJWMjU8iQePJFLQb6EgBdrqu&#10;2JZZLGSqFatcGgr6B51+vt5wEJHiGMnQFMvQs7aZy2IlTqexHb+OXciBAi4I/sp3IPlhK1ojTaAB&#10;PkU3NVmVABQQAcv3HSvw1l92uHDDyOp6Rjeypl3I5MogUMHO54CMbLGIL4VahDARpUdUOvsG3cdM&#10;wQiICHcshaAzmDPWybA3SQoBiAAEEBeMqEaStAsOBxPfwcLlxdnOXigLQOfYz67t/vzm/rcPr//u&#10;/pV/fnf/n989+OePH//9q3t/eH3/l49vfnFj//Ls8N2Npc2R2uXlmfvbm7curD7dP//Z7YP7m/NH&#10;C6O3Via+uXv5Fw+uvbyw+GR16tXG7Ofb577e2/jJlYu/vn357x8d/fnZ9X99des/vb37Xz558F8/&#10;e/Rvr2//+dm1393Z/Ztrm7+8ev7nV9Z/crCK+OnVtb+5feF3D/d//+Tod4+P/ubOwY+vbn+2u/Zm&#10;c+njrZVvbmz95vFVCJxvnxz94u7ln90++PndQ5z0J3cuf3750pvtdZDizsrs7ZX5o/kpeJD1RmXS&#10;UEY0ZUzXJk1zPp9fLZc26rWt4dbu2Oj1udm7K0s7zfpGPruetXcbtYcrUy82519fWH59fvHJ0vTd&#10;6bEbY62dSmlS4FoCW+SZgiJwXAqlOxaNosDAIvPO/L22nYHuTZOZaf0ML1nZAg/VF4wFIwnJzpjl&#10;ipLNhSh6KBQBKYAMfywp6ZZdQNmpW7ki/q6QFUEy8yBRyMhVYkN8fkgDbMHf3pUYAAFKA4CCFThq&#10;5BSRBVGYTQ4OBW8BFgiAAxUjPtvW1Q15EojEwvEkYBSJp6KxJGART1AoO069yCbiVCgQoVJspVTP&#10;lsqoOTOlEs4OHuETSDRAUFHwFQ33Pgjqc9TYOEQStj8WZ9MUTzNYQiCoogQ/IHK825aJpSbJrNPp&#10;i+Xh3lUYskgk4vWSOQmoRJJLUzLLW7Kag5CX1HKW1Je6pKUggeJpaIAI6r1oHFBAhuML1lrDrfHx&#10;xtiYhq8pq9ACeAt0wIU58uW7nuNOsyjhCK425XgN8AUkxa8KqiJACmzEDwXUQln0e7ydPb1nzrQN&#10;DnpwBBzT48yWHIklBFUl3UmyGdEyKVlKo4bQVNBBNvVcuYhlkqVFXStUy+VmvdJqlBpVq5CTDBWh&#10;Z/H3Jfc1/qOdEgqJgKPerAMTI+MjYxNjUzNTY5NjpWopX86blg4NkstnSIOopesGuYGCpWFqmk4e&#10;G8FbxVI+l89aOcvMmBp5AhXIsO1CwcrnVcu2wFA7G0lTARAWlpOXAIWPTrd976OTx8+0n+7odtSu&#10;B84Cmd875EWR6HcGggRH+r1BRO+Qv5NMptuHHT463Y743vHTH55qc5UF6W3R7+n3+Y4dlMz7080b&#10;o+X7c623Fxd+fGPrbx5e/em9K/fXZr++e+VwZuTCcHW9Vbm6vvzi2uGrm0cPD3be3Dq8ubnw7vbh&#10;9lTz7ubCHz5++sdPnv/k1uVf3b/+u4e3/vDw1h8f3/nzs3v//Oz+Pz+/CTqAFP/+5o4bv4OUuH4B&#10;fucHF2Y+WZ94d27s881pFxY/vbb2s+vnf3rjwk9vXPrm6CKUxSfbq5/tbnxxcP7nd/b/7tWdf3hz&#10;54+vb//qwdHP7hwgfn7v6JtbBxAXb3bWX2ytPVhfvDY/eWV2cmdiBLBYLuWmstnZQulco3V+ZGxr&#10;fHxnYmJ7bHxrdORgYnx/bOxcIX+xVjlfLFybmni9de7d7tq77XNvNpefAzrQFPXqhXxulGPLdLrI&#10;szkFuUBBB1qWBb1t6iYsCGpdqAwUazJAZYoiTWFmRlA0pGiCYgOJZI8/AFkhZ3N6vpjkhDBSTlR0&#10;O5ctVautEd3KghT4y3mDEQaFXtVQjlGgke0DMAlO3yG8RMkGJgAIWGhsdJszgQmUe7AjCk9AM0gq&#10;pAd8ON4CJtw+XcF4stfr7/ORgYVxOPgRCNSO7n5fMAp9AbESjSZUzRobn6oOD2fLZdJDCUadTPxJ&#10;proi/R2cW5jIPbfzAuptICaZILIf9TkSDBU7MQM0XtI8z0qSqChQFRBdaXiTVCpFxBcZwpuOxWI+&#10;n29wcBAWBilu23alUslkMngLuwElFEWROTJg+zU1kUr6Av6gczsEv3WpUTPz2QC5LtLDApjAVRkG&#10;/hQZAILnyfmwxBZcp98fxHWCopA+4AMMV3tHT0dnL8xXMkVTNOcPRHz+MMdJ7lMPg0A7tnMilmH8&#10;jqygWRlAH5YNf5fO3n7kFfbpHfAgA2Ez8ZWS+F1U1cjh71gEO4AMwKLcrBbr5XwVLwsFwM/REWBE&#10;Cf7CiWKtVGuBLDUjZ2E5MjWGnbPlfC6HnwHfBd/HDdO2vwtsz+ezhUIOgd1y+ZyVsfETaU4Tu0ko&#10;UtSzOdmwwYjT3b3t/YO+WDLpDM8NQJCeV+1dCDgIGBMUAwCCFmQoC7cfNzhyqr3b1RFAwwcnz2KJ&#10;dSfIZ0+3d0NWwFaT2/I0fSw/Xq1MNX2JQLFZmlucnpoaazUBTFihLBkIsgJGgmGWlZftvGLn1WzB&#10;yMHBFeHjMqVCplEujNcqTRgzns3QqYrEj5raxeHKwezY0dz4lbmJw7nxvZmxranRlVa1bqkKlaAT&#10;UZZJkaYrkUtDzQu8blmT09NjY2Nwaoai5HStWci28nYzo44W9Nl6dqmVXxupbozXz0+0zo015lrl&#10;qWZxtFaoFk2dDFAWZ9kEL9GskI4lQxCfsWQKqQWhDvUOywr1LcjIUjjMLNJMNsxqs4W6JZJKqPiT&#10;lAqUwKEsosJN0pSkIk1IozcZ6ipDeu+jWK9MjV5Ymb+ydf7+9cuvHt/9+MXjV08ePH90796taxur&#10;y6srC0uLs3Ozk4jlVuXi3PjG5PDKWGNxuDaSt0eBrWalZGkClRRZikmhWk6YEJ+GWi/ma1CRppFX&#10;lbwk1U1zolgay+WH7cxINjuSzRXwa0iSznIKRYvJFEJKUwrNqAyrIDhOF0VLUxFkBlOkUSqtyopt&#10;WlimkykyKE0kCuMAayCLUi6TzdoZDjYnFI5FIsmwPxnEX94b8w3RkZDBsxXLaOazjaxdMfWippR0&#10;NSPyUiohphNCOpGMBOIhfzoWxvXTyRidjCeJzvIE/GRoGg/sEgR8nEonyf2LNOlAlUokYJTToAPS&#10;AKLaDdOGRFDKxbpt5EEY+A6eoXSZt1RRFeFKWEuR6qV8o1hcnprJIxMScX8wgBqxt68PtqG7q9PT&#10;3xfyDaWiIZFKlSxjuFSYrNeWJ8c3pqcnyxWdZtOBEBeLawwn40pgR+IpyJbBvqH+3gGfJzg44A9F&#10;aY8/0d451O+JRFNsilNSvBpMUt2+QG8oFGIYbyrlo9IDMXJDwReOIt/ae/o/On325FkyVyhSESKf&#10;VMUQ6k6HhX4ynFroe8dPIb5//NSxD0+gJid3MT1+fBDR1U/mfBzwBpCEx0+34bPYCILH0gwYNOgP&#10;4t3jZ9pOk8q8G4qAjCruDbT3kN5TZyCBnGzHeeEdoikaKx+eOotDQTK4jgM7wFkkGd4XjrkiAm+5&#10;jVaheAqYwNHc44CJ3lDE7zZbOLOK4KoYUXG7eEJudPSSOZaAFVEzDDsDywYbCKl7rD7ZqAyXY3R0&#10;dGp4amZ0YnK4XHGGkiVPWmazoH/ZNsuWUTLdsItWpggFDd0KtWXWStkJ2LBSIa9INsfkBL6kyJOl&#10;7NW1xSuL0wcz40ezE1emR/fHh7dGGgvlfFniUTr4VEISOFWRYHlRPyE5J6enJqYmC8UCz3MCSxds&#10;o1HIDBeMibI1X88uNnNLjdL6WP3C9ChifqQy3SpPtsr1ki2jICcCgAPDJ52HjInUBBEgPqH38VVR&#10;J6PKh7BDDYx1yHheAvgKqMlRtFlZFDQlxdKAhSdIelI7PY6IeC7Ab5bLhjMIGpcI61w6pwqVrDE7&#10;1ry4trJ7cWN7c+382vLKwuzSwszK8vyFzfXLh3s3tjYfHO4erC+vTLTmWtXhfKZsEvYVDJVJxWSe&#10;kXlWFfmcpQMWQG0FGawpeUUuKkrDtFxSNAyzDqLpOkhRBLYg7BkWdaUIWY60p2jwQqJpwMKU5Qyq&#10;GV0DLFKxWAoiH3uSLhA8wBGH5InFseI+IIdTWYYJcDgEiadjoXQ0mAr5wQsqEtRYKq/KJUMDJvDX&#10;/EtYqCwlUcmwbyjkHUzAloeD0WAgGY3AkoQCQZgLwAIBKqUSdCoB9UHGv4nHExAU0WgUONehqCGw&#10;AWHysLgkSFzWLqoyACVRaWAnyjNJU4OjoBWBzpJfhnRBWpycNEXZeQTEHwyHCCm6uzs7O0WOzVvG&#10;RKsx1Wo08jlb5Iu6OjvcXBweHikUlDQV93jTgaCcpmWKDQ55wz6wxdfXg2T1+Lyh/j4vSNE3GD7d&#10;1tc/FI4BFowUS/MDwWiPL9jvPK/pSSR8yWR/JILcizgVMgLUQFo6GRsio6V5/CAF8IHMR2biLSj/&#10;j06d/ejUmROn2/BBCEzAAqmLt3oGPajJscT6CccdIKBZkMnQLE5ih5G32PlsZ8/Jtg6wAxkOWAAc&#10;SHKkOsI5jhfnxZ7AAbZjC7bjIET1sAI+AhyQg3T1ghTY6AQZGgvSCZcUhDykuVAsCbKQYTvDMRwB&#10;UGOd4WPNXBG8wGfdMwaiZKD5cr0hazpc27HWzLBdsmiJmpqfmJmbmJoerdYKfwWL96QwiqZVNAks&#10;YJcKVjFvlXJWvZgdrZRaEEuKbLNMhmOrmnSwPHN5afby3OTV2UnA4mByeH9y9OJ4a65SqOoqGRFX&#10;4CUylgoP4apq2tj4+PTsbL3RlCWJoynbUGt5a7ScmakXFoeLJJql9cnW1sLUpYXJmVZ5olEab5bK&#10;BROaIp5wOsJzSU5iRI1MpoBQTatUqxcqVSh8BMSF25Ma66CGK+ljLAVYJBkqmk4CHL1DA119vaFY&#10;FLAAv0qVcrlagYomwyiG/MgWlaNFKqnwKM1KztQKGbNVK8/PTU9OjDTqldGR5sLC3JULGzd3t3bX&#10;V9ZmJ8/NTs6PDw+XC81SPm/pyAddEWBsTU2G9zRVuQqIZMyMIpV0vWHbw5nsSCbbsuy6boAUJUXJ&#10;iEIR3ljTs1BG0BdgRJoCMoRkCgZAYhhDkmxNg7JQRSEdjwEEgAVIgcAKQ6GSpxBuY6SBTJVkKA5A&#10;hCIjK8ag8tLREPRFKhQQ08ksmKVrkDlQNBXDqJomaKVRVFaVVZYGIyI+XzwYjCFCITqZ4mkmlUhB&#10;k/m9kBcBgok4lYiTqQbgFziYA8eMwDZwHEtRWElJEvn7cAKjqTaslyDAyrGBgCeVjOSyBhnU2taq&#10;xRx+2Iym1YrFdDRKxiTywWAFAYvenp6B/r5Cxh6uV1dmpiaadZWmI4P9Yiox02q0crmKbkjJdHRw&#10;KDrkoZwu59FAKDDk62zv6mjv9Hp8QFwknICTGxiMnD7T090XCEbS/nCqZzDQ3j3QPejt8vjaULX6&#10;An3BEN5EdqEG5mQNgVrd7f+K5IQigIX88NQZBJCBjaDG90+cAgLAAuRbnGKSNIeKGoDoHiCzkiDc&#10;4VGRn8hG7AlGOAmcRGYiz8kQfkhUwpEu6AjkM16ebOsk+eywCWdBuFICSyADH8HH4SxwPYAFFBC2&#10;u4EjI/OxHcfBxURT5MFTbAT7okkofA74w0lxZNSQgmpY+VJteBSmpm/I190/1AkZ5w20xsYXV88N&#10;j08ohnlsenUGilaxpJmFyYnpkZHROpRFsZQhsChnsuUMUAJM6EUDQWBRMO2CSWCRJ7AoZIyCpUEH&#10;TjfrrXw2Jwk2xxpU/OLs2OHizJWF6avzU0czY4dTI4cz44dzUxenxhYa1WYuY8kCl4oLLKMpkq6q&#10;ZBLJuYXRsXEof1VRUAOWs2ajYI/X8gujlZXJxsp4c3VieHl8eLZZKdtqwVKLWdT6yJ04dByvwEYK&#10;CFGXRJWMmwbh4PaJgdBw27egKQiWLBsrpBnc6+N0xSzlEyzti4SQPUNBf89gv9t5WZDEDDxppSyr&#10;SjyZSMci5MmRjAn7YChi3jYLWVhbMl50q1mHt6SRCekkMmFhYmyy1RipliZb9bWF2a2Nc9ub6+dX&#10;FydGIfDxUU6ReEOXc1nT0pUSZLmO316oWhZgUVG1mqY3TathmrAkZRUVO4FFLZMtGWZGknWOhwHB&#10;dwYskIWiIy40Mju/KPMc58ywyNLOYLtOLwYsXV5gKfICSOF2bYAAYcjYmHEEeJEMBwALIZXIyJIL&#10;CyxBCkRelnUa9TNNR4GVKJkvwOuPBUOxUBSpAAzTKToWSQa8YQQFhUbxNHjl3Go1TVhxSxRFwMKZ&#10;TT3BcURiQAVB93C8LIhkMACOZ/H3oel4sWjXa4VGrTjSqo616pBgisCH/bDaIcDC4/GAFP19fX6v&#10;x1LVrK7WchkbegqY6upgY5EpfFhR5FQ64fEFenojg0PpUIRxYDHYO3Dm5Bnwwu8PQveDXeEw7fHE&#10;Tp/u6egc6unztXcOfPjR2eOn2tt7BqD/ofDbe8l4IoOBEPINsECCoeYHKYAGJKrrHVAhf//E6Q9O&#10;nnZhgaoevAAF3PRGioIp2AekQA6T2xDgSzCC3MYSwgEfwW4gDnIVS7gDvCSPhLZ1ABbYB59670Fg&#10;HPASaABfQA3ABes4CFbwcXJzzRdE8uOM2ILtIBG2ACK4eBABgQPi+HgLK7gS93u5PQNxSfAgmp2r&#10;tkb1TB7fjoiOSBxwJOOtZLLIJqwc29g7n+KTozMji6tzKOa1epGQopQpkKF8iKwALIAJrYAKTjcL&#10;BgKwyIIXeTOfN+FEcpaWN9RmIbcwNrI0PjpeKYmJ6GQ5tz7e3J0dvzw/eWVu/AppwpgAL/ZmxnZm&#10;JzenxqbKhTzPZQQpp2hZWYOUmRidmJmabzSGLRPKWifzNpF6WChm9FY1P1orI6liPs9Qb2cqEeXg&#10;M0QeWY38YBRRsS01n5Vsi7N090Zgv9fX6/EwEnnOwReJ0KIoGQYnK6wsk0cnTZPMiyvw2Vo5JXBn&#10;+7qHwoE4nQ7GyWNRiGgyweDgNIWSGo3HeIE3SItSTgE74vEwyprzEBF8SqPRcNvqbBu+DBixBvvh&#10;q7tTyRQgWK9XF+Znz2+cu3Tp/IULa5OTw406PJtlmSpYk4W+kMWcpjRymYppllQVgMiLYk4Q8pKU&#10;FUWT52zCCwMnBixsSbZEyQQSkWoMI6DUQyCkkgg2nRJZMl+zGzIvqKKEJek96dyhQCBHsY4tLORG&#10;kigLgUmLTBrIwLrMUDosEkNpLI3zagzNohb2+xI+L2lHRT0Xjkf9IV8/shYG2p8IJ9MxCrokEoSP&#10;iSCoFIejJlBrJdM4FSRDMpkMBALOg28ehk7rqBlEPp2OJ8mjmrQoq0AKcMwLtCDSqsaVK5lGozgy&#10;XDu3uqAqQjToS0RC5Nn5wcGhoaG+vr5YOCJwXFbXq9nMudnprXOrS+NjOVmyBW6yXp2oVovQlPhx&#10;UAZ8/kDfAB1PgpWD/YNnTrd1dfV0dHSdPt0+MOAbdOY1BC8GBsIdHQNnz/acbevt6fMOeuBagu2d&#10;vahUkefwEUTVd/Z8eOL09z44fuyD46ADiIBERXojyC/hC4ALNISyoiMVPzx5BtYD1TgyMAaHRXNd&#10;/YPYSJDhTC5JEtsbcKU+DgXEILGxQkTE2Q7ks5vSkCRt3b3IWOgFpC5OgSR3zY6rSnANOBReHvvw&#10;BPCEPXFGsAaXCsSAdxAX4Av2wVsgCDbCJeF0+CAODlcCmgAHgBTMCGiCE+EruM4FKkPSLdAEAtwN&#10;fzhybHxxIkZHR6aHpxcmR8bq33mQ/xEWedQ4DizykCsGYJHNE164TiSHStLWIS6WpybmRlu6wFQt&#10;bbZW3Jxo7c+NX54bO5ofv7Y4eXlufH9mbH9uYm9hamOsNVXIFHjRYjktzdiK0aw056YXJ8amkZVk&#10;KCSeiGkRVbHM6ZpoagqVjHkGYNF6sV3RFCgIVpYYWaYUmdV1KZsVbCuhyOFk0hsOdzodlWXT1LPZ&#10;KOo1aGJnoFdCDeys60POAFasKicFrg+mOxpOsCwoE0kkIwkUeCrNsFAfZ862D6L4wPxTtKwbim4E&#10;I7HuHkjUiKrq5XJlYQE0mGvWG+Tel27QNNtLpgL3QYGjbiX9CgGHfLbRqM7NT61vLC8tz0K+QVGo&#10;sqCigAlsRpMLBogp1W17vFhsWBYMCIGFJBk8Zwjcd6QQJZDCDQMyAVBwYEEnE5D+WEJZMKk0QAAc&#10;uHc0AQjQgYMuSKZIBscTbjcHLBORKCyExDEQZCJNCTSlC4IpioYg4Pg5hbgeOhxJ+HypQCAyFEj4&#10;IyFPIOqHgo+FPKGgB5BIp1F0HFgEfcjraDrBxRNUNJbCrwV9k0pTcHDBYNCZ9DQAy2lbhiwJHJsG&#10;CEgnMZm0JTtDeEEMJQQxXa7YjUZhbKx24cI5uJKQbygRCfr9fvCir7fPO+SxdGO4Vgebm4X82tzs&#10;+fl5yJ9QX0+kv7dmGSqEDX6KcIQKhf29fYGBQTqRjEeiKDXtbe3t7R3tHZ39Ax6a4SU5a5hl/Ek9&#10;nmhn52B7e9+ZM904AypxdyA5fHV/KApzQNIYsDh5BsuuvkGIiI9On0WuYhdUzr5QFJV5iiV9ZyDg&#10;sY63XKfQO+gFKRhRARqQzNiCxMZG5Dxo4ngTcjsTUuV7x0/BueDIH5w8c/xMG4QDUhd+AamOFRGG&#10;1crCJiDDyT5Ey5z5COzrH0Kqw4kAYdgCbLk0wQUcx9HaiZHBR1yHgndxDXgLnwIsIkmChkA07guT&#10;5lugBIE9cRZnO5m+F8jA3wgpMOQPQJjDxR8zy1YkHa6NVlvjjXoLhZ94kELRJrAo2ZmSbRWJBwEp&#10;9P8ZLFBJFnMmzEjR1mv5zFitPDPSLNpGRuZaOWNlpLo1O7o3P3Y4P3Z1eeLI4cXB7NjBwgREB1Ay&#10;XShWFdVMMyrF5YwMBMfC/EqjMQKHnqYZmmN5MuEKw3JUIgGbHAwEfBHyVJXCKzIjyaym8qZFa3pa&#10;0/hMltJ1TyodiMV6hobae3tjFGUXi1omk+Z5BJSFnsmQxwpR37EsdMfZ/j5vPJYUhRjLRGgqLQq0&#10;JGKHaJJMMYro6us/fvoMmMqqOi2r+CkhJlHrfPDRSag5lPRKpTYxPjHSGoYDMxQVEY8n+5yOjy4s&#10;ms0GxIWmypLE5/LWzOz4ubXF5ZW58YmWRvonQAIwhgRzQUvJRFFRpiqVyXK5adt1y4K9sWXRFPks&#10;xJAgGhyvsRw0hWtGIO4BC1TTjAMLBMTFexyAEe6jGaAGfj9sD/sD0WAINOFpBi+xjv1hXlRRkDlO&#10;YhnSXCpJGUgbTc/BK8DCRKIJnz/u9YUH/UFUoIO+iC9ExiD2RyP+aDyUiPhjvsGg3xN2IhKPkLuP&#10;KHKM0yFycMjTP9DfQ1oZBmKRsAC1osqmqliakjHwDXjYozSdxiUapizJtGVLlYo1NlpdXZ3d3704&#10;OzUKUqRiYTIuOP6R4b09+IVbtdr08AhK6+zI8HilIsTjg21n2HBoc3ZmaWJ8tFKGR0sFgt7unojX&#10;Hxjy9PX0ej2+vt7+k6fOnDh5GiyIxSno7iQlBUJUZ5enq9vT1eM5fba7o3uw3Rl60+PFHzA2OOTH&#10;OhiBREJWI3UDkTiSDWYEKYrqGulElIXTvphkOMAC9T+qfbyLgJSAvkDuQU18dOostnf2kblyQQHU&#10;9lAZSFpg5fjpNvfmCBiBVMfxsQOqdGQsdkN5I08w8lIonsT+H508c+z7H4FcOBr2xw74yLGPTgI3&#10;uEL3yEQKObIFL4EztxcWLh5HBj4AFFwDKIbt4UQKh4UTwbt4CxePc8GM4FPAGQIOxYUF6dcTix9D&#10;PZIWUvXRWnO01mhVXGUBWOSLdrZEZIULC5DCcOKvYJHPW7Di5YJdzMI8yHlLG69XGuWCzjMlQ56p&#10;Fy5MtXYXxg4Wx4+WJ66vTF1ZGNufHd6fGz1cmNxfmNhfWFgbHh4xLTGe0jgJ4mJp8dz8wnK2UGZE&#10;mfQZhq6QBZqjfYGAHxecgDDkOEVNCVLUGRGf0QxK1dO6wWVyCUXricR6vd72/v6BYICSUFEaDLCi&#10;yJJlKhlbMPRAPN7W19tGEjrQG/CHaQrCBKToDwWHIuEkz4E1kCTRVCpOUYBFR08veVZC0XjTTjB4&#10;l3SD88L1JdOZbH5kZBSkaNUbpVyuDGkD5036PyVYhrUMs9mo4e1KuagqksDToEOjWZmeHgMs1teX&#10;lxZni4VMMWuVMibkg8VzeVnOCgI8SEGWhwuFqXodsFAYyuQF1PNSKi0kkhDYgIWCyjGVAimIuEiT&#10;kb4ACx7fJZFkAIs0LdCsjN0gQBw/wlNMxB+IBIJsCr6D5dJUOpYQOUYReAlEpnGQFE+RFlONJzDC&#10;WdhYPAG+eLzhwaHIkC/YD4HuJ8qCNA7HQIpkJBX2RQGLkD+G8A2FsCTjL5Gn45K9/YM9vcjTXiiL&#10;VDIZj0aYdFJX5JxlkpYbKgnpgZPgn6JIuiFKEkwKUyrqYyOVxdmxnUtr59cWJYgb3xCOQg7U3eP3&#10;eA1ZaZTL8+MTa7Oz82OjZV2PDw76Otp1Kr0+NTndajZyOSZKJhEa6Ogkg3D1D0BOBEGuQc/Jk6c/&#10;/OjEqTPtZ9u72jqHuqEng6kBT8QTiA14I6fbe86097S19wAQPb2DvX1DWDkBXUG6WESQ/EAGdITr&#10;Avq9pPIHI7C9d8iL3OZkTbUy2IK0h3z4bjePH9mIl8AB9sSPQ3LVHyIdN4bIPtiI3bB0SYQ0Jmdx&#10;mjzddeQ5tAmkASiAfMbFQDW4DRnABPbBEo4D5ghSAnxBwmNPHBmXgYMAVch8XBUO5cIFjMM1pAAR&#10;Ml8hhXQC8pxugeQOK6hk5sgD1tBN0D64kkAExjwKZY0a9BhAIOg8bMjo1DCURaWad9ssCCyKhBRQ&#10;Ezriv4cFIpMziLIoWJCLWUt1o2DrxYwxXK8pPGNKTFHjx0vm3srE7UtLh8vjl1fGDheGD+aHrywT&#10;dhwsjOzNTh4uzm+MjYnxhMYJ1WJlcmJmfnFldHImV6kqliUZmuBMWuGMXUTB2sJ3CJrJqHqME4IU&#10;E+PFhKxShs3aubiiDyTSXR5Pj88b51ALaylRQCQFnoJhUZUEz4EIJzo7TnV3RRk6wjBpWWY0Lcqy&#10;Q9GoNxZPi2IkRYUSEJYcGcYuGkewogJYSJkcJakJZJaopBkelWcmk62Uy6OtZh1lnBeQ2MTz86yp&#10;iFlDK9hmMWPausJRKZ5O6YoI55TNGJVyYWy0OTszsXlhDbxYXVmYmxrPW7olCpbA2zyfFUUssV7Q&#10;VByTiUUUika4sAAmTEFESDA8ySRgQQa9T3/XcsGhXk+msXTHkpZZHqGLsgaqJlLJcJSKJfCWxHAC&#10;xUDuCCxLQ2dFUcoi6ViMisfTgF0oEvcBE77IkBcRHvSEB72hAU8YZddpuUCkokk6QQMZIedh5mSM&#10;hg2BviBGnbSoJbudmQB8fj/D4IdXRJgdlgGYHBVDiZAU5DkxHm9ZpkZmegQsFLqc16bHawQWF85d&#10;3rlYyloh74DP4w1BBnu8EE2mqmV1g0ysODjIx+M8fE5/f7CrU4xFa4Zey2ayigzGxf0BX29fHLVL&#10;KOwZHGIZLhyG3egmM8UjkTp7vKE0guYNmE9/JNXnCZ0823X8VPuZ9m4wog3R3n0aYv50G/ITmQw1&#10;QZyFU2ljHbDAN0VGoboGKRQzY+WKcCKgABIVOdnj2AF8BLoDggKZ7N5cwKGwEZ/C0g3S9OBMi4mM&#10;dVMa+4ACQAwSHlDwhiIuJsAFYAWwQMBT4C0cB6fDiXB87AxYgAU4At7CDrgMXBugho04gntkkAIR&#10;S5NZ17AETWinmxYuwLUhVr4EWOBQIAVpv3Af5E8kCSygLFiVGZ0ZASwq9YJrQ4i4KGUILJwWTcDC&#10;cFbek8KFBcRFvmBls0bGUm0HFjlby2f0yfFxU5UUgc6o7Nxo+dG1S6/v7O0vj15eHb+yOna4PHLg&#10;xtLIlcWZy0szu/PTDdvKyEreyjTqzcnpuZmFpdGp6Xy1KpsmLfIJhorRSBdJNHQWjsMwBTtDKRpg&#10;EWb5qKikNDOtWzFZC3JiIJkMpVMghZyx05IIUgTcmTt4DgTBSufQYF/AL5gGoxuwMJSqJkUpzgsw&#10;zZQkE1nszGcHRsDbsmQMCymBCtiwQCjswGsGIyATybMhEs+PNWqNYl5h6IplzA4361mrkbPqWbNk&#10;KAVddgycaimo4WmZpxWBBTIyQGohMzk1trg0u7tzce/S5vLs1Hi9CjpoNG1xXEYQDJYhrZuKRMUj&#10;RFCkKcCCjyekNIWaH7CQadJ+CFiIDANpAFIQcZEGQdLgAnjhDicNUpiyaqu6gT8Ihd8xgXfd3QSO&#10;TyWS4WAo6PVBdCRgOsKRMKT7oMffNwg6QFBEPX4EeAF8JEJhKhbHx+lEioqnmCRNgS2hWCpBpRJ0&#10;yB9FnYjSJqg6rFx3/0AgHMZvRPplklu2ZBoSKBcSLBmXjKFBKzmXtUs529R4XaZMlQEsZsdr5+bH&#10;dzZXL29fbBSyyaAPmiLkD6Ri8bydaVaqY/VmQdOFRAJBZk/s7g51dxUlcXmEtLmVLZMKQ/NEPL29&#10;EZ8/BBsVi4FKwEs3Ue4B5CRq+AgjBlPwYNlgkuv3Rzv6fafaez881Ub6LHZ0n2nvOtveDWXQPwhq&#10;kvnqkaUIpCvyEIEUBS+Q51jiK2eKFSQYxAJQAvcBeY/k7Oong4PjJZIZAgUfR/4jCVFj/0eQj4M4&#10;bq0OQCD5cQogA1mNi3RpApuAtMcKjoDjQ1YABKADDost2I6LcT+F9MYRsB0+BVoDxwcXQAocHG/h&#10;y2MLjox1EASywoUFlAvUB8QLr+j4Iu7dEPAL+1A86XMAWLjP4B4LpkMxOtqcaLTGG+Wq0x3rP2CR&#10;KRBZATWB8m64t0L+EhZu5PRMVs9kNMACyMjYGmJ8fDyfy8A9aCIFWDy5s//p8xs3dhaub81dvTB1&#10;uDayu9zaXxm5ujF5/dzM4dLE/tLUQqteNFQY2lw21xwZXVhdXV5fb01M4HBpno2kEjGW1FAkw1WF&#10;hWzNZBndBCwC4AUvxiQ1zEuIuKylZQk6QrItBAARptIDoSAYAXAgcBxfPAaaaLkstAGt6wlJShF9&#10;odOqlgIsRCgEEyWAk1RB0UENwl2Gw1uUpFCixMhSmmGjiXgwGIiFgyPlUiNrZ0V+ZWzk9u7W9c2V&#10;qxtL2wtTy8OV8aLVtPWSLuksxZHn3JMqYCHxmiSiVtd0uVItLC/N7W1dONrb2Tu/PlYpAxY6TZd0&#10;rWKZ8H+WIiKvxGQKygK8ACw4hxfQF4CFSEMjMFAWTtMmgQUAARC4OAApwIisblqKhpWcYWELDfsU&#10;hWVPJEL4UZORUDjg8wd9/lg4AguThOD0+HxIkf7B0JA37gsmoKN9wZjPx8Zjjk+BWmElliUtqdDe&#10;aZoMYhtNJGKATjQajomGJehmkiVtw/EU3CHKRgagSMZiyWjEkCSYtaymcImYAKem6dVCoV7K5ywp&#10;b4lFS6zklLnx+sWV2UurC+vzU2VLF5Nx4Aw5H/B4I7hS58LocCQdCMC1TVQqDcviQkGTomqaZoq8&#10;kE76enrDXu9QT080GIxDRftJp66Ozq4zZ9t7B4fgAjqRYJ5QTzAeooWhaLrXH+n2hjsHAx+1dZ4E&#10;JjoILyBAkMOQ66hpUdCRY8hDkoqkEzTpQ42aHLkKseDw0UBaIocR2AJthf3BCyQqYIGdsR374y1R&#10;M5CigAjWQQqE0xz03Zg0CFdBIKsBCwAFpHAaF0hXK2zHEkcGFwAIFx9Y4qoAAlwAcAOQkVshJ88c&#10;+/AEqIGP4OCABXQQ9sH+2BlHwBYQ0LUhOD5gAQMi6RYCpZ10OXNuoxDWhCPABMIbDB3r8nYPhQbL&#10;rRJgUSGPOH/HCzJRzl/CwjEgfwULO6ebGTKCxne8sDUyWKIpF4uleq2iyDzHxEoFZWtz5sm93TdP&#10;rzy6tXnrYPHo0tT++ujB+ujRhckb61OXlyf2lsaWQKsSebIuk7HKter80tLahQtTCwt2kfTFRrmO&#10;0GS+DFqRwQLOMATLRm6HGTZI0RAXYU70pRk/zSVVgzcQupLNCJYZ41jAoi8YgG8GKVIIUYjzHA4F&#10;3cFbFmCRlOW0qnKGCQaBCHGWZxSVU0gnHFZS3D9VXBDTisKoGiWKyIQEBbUe9XkHYdZbhVzd0lsZ&#10;49rm2ru7t768d/WLe1ffXt97uL1+bXVuc6I1mbeLCmfxaVNgkfyWIhuKrMvIIDabMxv18uzk2NbG&#10;2sHFzc3FhclaraRpgEUtYzcLecAFhk5MpXSYKpYDL8RUWgY4YEwYRhMEpK5A4w9ObAidTEBHyLAY&#10;jtEwJRV/H/ytTEnReMlWNBlOFQkAMxKNpyNkWNtoOIIgjSzQbRwPnR+CwB7ykl6PXn88EE4EwnF/&#10;iIqENI4xZMGQRU3kZZ6Fp9AkyVBUOk3Fo/FELJFKpFialUxbsbOCroXiCSBVUckA2OQR9VAoFY2a&#10;ilLP5QuGJlEp+KOMbtSLxWapUMnqtbzeKpnDFevczPDB5srmwvR0o1KCLlNlQ9U8sDS9fQPdPd6+&#10;ATqWqFjkAb6JanVjZma+1bIYZjSbXWy1NhbnJ1sNlTTW8LFAAPYqGY319fW1tXecOn0WlqKju6ej&#10;u/cs/Igv4klx3hTnT3G+JO1NUEOR5Jnu/hOgQFcvMhCGArWubmeHJ6YK1QZS7gwUBxkD5uyHp864&#10;XTCRe9gNKYe8cqt61PzYE/IBIgIbgzGygt0QMCaRZBpVN1ACWPR5fFAiBApOuyYBEIDS1ftddPfC&#10;tmAfpCuEAHbDqV08gRcIl1y4ThcuwAf2xHYXB7gM8hSZ01CCjbgeFxY4CAI74JjwHe9hAXHBSir8&#10;CDSFLxQFv6B3wAuwbAh1idNg4QkEj3X7evp8vflabniiWW+Vq7XC+zYLAgsHE2pew8p7TLyP97Cw&#10;AYusbme+g4WmmvV6TTdkigpD4Deb5t7O3Oef3n7z8vDJ/c2711duHM4dXhrfWmtcXh25ujZxeG7s&#10;3GxrcXp4pFkuFrLlSmliemrp3Or0wnyxXhVUOQn5jOBZZDsN8ZrNgBcpiUwSFeX4uCDFeDGQpgM0&#10;m5A1RtNYXZPAAtNICHxSFLzxWJimsAJMYIs7Mxigk5KVpCQnZSWtqBQshqIlRdkZPV3mNDIVtTum&#10;GALSgwJBdB2sIbmVTqXBr4CXTUTHyvnRnLUyXH114/I3Lx7/8umtXzy+/qO7V35wc/+zG3vvru89&#10;Obi4tzQzUcxWDFXnWF0QTVkxFEVWhFzeslG9alKjXFibn71xsHfnMpTWeMnQc4pcsU2Qgk3FAQsN&#10;9bAgkhAlW5JhQzSO10XoHCgL0hHKjayi65woU6xCc5ao4KUtqRoriCkacoiLp6hwDIEVbEmQ/thx&#10;t4e4IpGcFFkIoChERzwYRiTDUcgQJp7UeaacMcs5i7StqFBcnKFIlUKumM1yDB2PRXEQlmbIg+pW&#10;RssXQOpYmoyJx/JknFtYQDqVgh4hT7JIsi2LCI0TsqpRzWbruUw9Z45UMhON/GSjsLk4cbi5ujzW&#10;GM7Z+MXgT9dWVqAsvAODPZ1d/oEhYA42pJXPz4+MzA8Pl1U1NTiYYdk8zzeLeUsSIh5PMhz29ffH&#10;QsFUPAFYnDpNZguBDujs6QUskOEhXmasfG8kNZSgvSnam6T7gtFT3X3HO7ra+wZ6hohfQG2RKZSb&#10;YxMQF0i/D06cBiMAC/c2J5wFEg8pivofpHDxgYD7cAERipPmG9dNQF+g2kc2qmYGhwImXFIgPMEw&#10;Agns5nkHafIkx8GnUMNDBbiKwH0XZ8Rbbs67GxFQGSACeIEdsDPkDNY/PHX2I7dVFdbLuRWKC8BL&#10;fBxLHBawcLuBgBT4piAjSAFZAcXh8gJ8gdxwn2ZM0uyQP3gsysZ8UW+pWRydGm6OVAGLfIE8J5Yv&#10;WoAFSKHnNDX3/w0WMCM5w85qqFcMiww7VqvVMlmDYRM0G7Rz7OJy/cmz/Tdvrrx5dfD86dbj++ev&#10;XZ5ZWy7sLFaurA3DmGwstNaWxibGquVStt6oDI+1JmenJ2dn6sNN3bY4macUuBoJIdg6vAqlyFEW&#10;7JBR4VOanpZVFxlJSYGaABTI5MOyhBVGUyMMjf05QwcjiKwQhSjLhKh0iGJCNBvlBHwQHyfBQ3rA&#10;iSi8brKqEWf4CGnI4yMsi9ORkzJpT8AXT8Y5BmYuLDOpmVphrpY/P9l6e/PKj188/MPru394defX&#10;j6/9+M7hD+8cfvPw+g8f3nx5ZXdrdmKilDc45LAEWDhzCrImMk/moOnx/1altLO+9uDa1YPN89PN&#10;Bul5ocqaiOoeiZ1SaQakyMpK0TBLpoWDKI4jcNos6O/ugPIc0KAyvJCEAKFBDVOQsSSuKZZkogk+&#10;kcZ2vIsVbCSj4oXD4AVgocqKqem6rIAXPMW8b/hA/W/K6kilMDs+MjXWGq6Xy06v07xttGrlfMaC&#10;QQwGfLFIhEqnBJ5LwemQ4QWFoWAwHIsxMI8MA2Uhkp6mAmCh84LOswggLCOr+C5gYiNvjdVyU83C&#10;eC27PjuytTQ9kreKioio6Nre1jaUBZl+c8irSzIKZk5Rq5YFZVE1DDEWC3d1wYYI4fB4owbvBn9I&#10;x+KBwcF4OEwlUgMDA6dOne7s6kEl2UWmXxqIE+sqpxTzw67+s4O+3lB0KJbsHPKf7Ow5iWwfJNI9&#10;lqRF1TSzBd3Oo+4FGj44Tnpqnm4naYx8Q7piBZUzEvWjU2dPtnVhicofCgKAQDZC2yP3wA5sBD6Q&#10;w7yiQ1MAK67dQJIPoNYHtWkO0MFJkeRnu8gAdscd9HidFodeXBjp3NHmAgKscR8VxfJ0R8/xMx3f&#10;P3HmxFnSjwNX7oOISKYHAqGzvf1t0Cb+YCCRiqKQIw+T6c5Bz4dn2093k8dGgAaoCVEz3X6f7vCO&#10;2Ijr8TtjMoEU+UqddWY8hACBbyINnHEmVh+rjU2PNIYrsCHkHsf/b7CwcjowQUjxF64EYeika2Ox&#10;XJA1nuYiqpFsjRn7Vxaevz58+/GVFy93Xr7cefRwfXdn+Ghz5GhjePdcY2OxtTrfmpyotYbLw6P1&#10;4bHm2PT4+MxEY6SZLcB3QykYcs5C8BZplQikkp5YNCEIMCOwDwhGN9OK5kiMFEAALoAI7p1RLIEM&#10;aA18ECh5Dwt/ivKn6TDDRVje5UVCkCAuaBgQ1UgJcpj0q6fjFDcYCSPITGKJaO9AfzwZlUQkakIX&#10;6Ll6caFeWKoXbp9feXW0+7NbW98+uvL75zd+8/jaT+9d/vLW/sdXd54fbN26sLY60qqYZsXO4pfT&#10;BIkFAFFH8xTcVdbUbE2uZe2N+blrO9vb51YnGjXAAhvBRimdfg8LZBcCykJIpcmtU+cJEU0STVUh&#10;TSGcIKQolwugBkgBiQE6QE3QkbjKgCYKshTvcvEkeZyDzMMWolNJiefgjExFRiClFZaVaUbneYjL&#10;Zql4bnZ8c3FmfWF6cWoUbrWatwuWntFVnqHCQTI/B0QKoAChE4rGkJPhaNTj9UJQgBHQRiLpiy9q&#10;PFETCJXlxDQlsZwpkj6psF1z9crqSOPixMj2zPi19eXtucmpcr4gCxVTq1rG5Mg4k0ylgmE+lrq0&#10;dO5o4+LjwytPLl95cfXqq2tXn125fGf70pX1la2F6Z3lteWxyYpqCagNfSHa0VDRQKi7s/Ps2bMg&#10;oy/gP9vehgyKxKlBb6ije6B/KJCkuDQj4CW5FdLZ1zfoBytoTpY1m5d05OrZLvI014kzHafaus44&#10;j2yjuh7wBj3BKCOqgWgSqYv44ORpkMJtUyBDk1EsUh3pDVmBTANBUMPDGuClaygAC2gHJCcRIB4y&#10;1n5n78CJsx04F6QKAv7CH0k4sMDBCY86egfJIHc9oBUMyGBnHxxHnzsCBdjRgRMFw95ovB9f2eMD&#10;Kfyo1lC2UcIpxhdLtPcPvocFxYmCaoAXEBfQHTBNkB7BKHnMzG3vxPXjXVm3OGcfAgslp1JiujFe&#10;H5lsVeukk4ULi1zBsvOkweL/DhYAxPuWTgcWUBkI07BJP+hWHVto5KwYzJWZc5vDT17uvP7k8uNn&#10;F1+93v3444OHD9de3D53Z2cKsNhcGV6ea8zPtRYWxscnh6EsXFg0R5vusGJq1tILWa2YZXXZn4z2&#10;+H3dPk+EYVxYMJqOJa3qUZYHGqIMQ4jAMKE06jshmEqlJUm0TJgId65QMqKJJEZ4PsxyIQaqgSN3&#10;Q0SQQkpwAi0rrKKBuEmGA1NTNOe0Vydj5Gm00KDPR7G0iPRiKEMRZ+rVuVplplBYazZ3yNwCI19e&#10;Xv/Nk6u/fXbzl4+v/fDOwdOd1avLE/vzY5uTzYsLk6uTwyNFqAOoC9EZYpLVdMWEjRd5WRJgw1aX&#10;F3e3Lq4uLZTzOVtXCxm7ZBoyvkciUTaNkVKxns00ctlGLmcJEBEJmQJKKJ1lMv/xhAiLnRnS6pl2&#10;HuhgoB3i2I0GYmzoGl5QKJqLxRNhbyrqp+JBJhESqZjGp02JsSXWEgEmOitxFVOFyZobaWwvT23O&#10;jZ2fHVuaaI1VCwVDkZl0KhoOB/2RcCjtzFfK8WCFFgoEe7t7YNRioTC0lypI7k0ZS9EsSTV4yQ0g&#10;TMHFqFpGVmoWTFzj3HBjb2by7uba08Pda+fPnRsbbuXsZi7TzGfrxRKfpqlQjI3EV8amllqjq83h&#10;uVJlKpebzufWR4ZvnF/75N6tn717tbO0tjE1P1mqW7zEhuN0KEZF4ulYYrCvv6uzC7AIhkO9/X1O&#10;90UFwPSHyL1gwCKeYnv6vafOdrZ19PYO+GBCIL8oVoIgQ0KCEVD1J892ghRIUUiJIWf863CCSoEy&#10;/jCBxdlOSAYgADU8Kv/OvgGICAiKjt5+ZKYvHDt1tuOkQwqIFsIFp0831IQvTDpQEHyQ8ft73N6Z&#10;rtcAdJI0H4qn+zwBnBpcAKfADoQ7ju5QIAJgYQUXiQALuoa83w0N7VADgoKSlCQvhtM0wAGCQHFg&#10;B1yDbNgI4AAlPJL8rsMoYAEZBYhABLnGRNJMBONMsH4MIOA1bnRmpDFWK9XypNdmwUTY/9FgAVho&#10;OU2Hv8xqbpiAwn/Pi//2Em9Ba2QMlORs3qo1iqrOJ1J+XNXUTOXB44MnLy8/fLr17NXus1dbL9/u&#10;vni+++LZ3s3r51aX6yvLzanJwuRECZ59cX50cX58ZmpkemK4UsoWc9bS2vzCuZlSI8eqLKuwgXiw&#10;1z+YQvVu6pAMjKYh2xGkhfI/hjYHI/Ft8Z1ZScEFmfk8LYqhBOw1K+qk+wajqylFigkcJINrXuJY&#10;oagUy/IyGWNTEGVndi6OVBMMmQUvTIafSjCCiJ+U4VhVUSZq9Zlac7pQncoWZ/Ol82Xj9nzrs6Pz&#10;P7l/+aePr315Z//x1vLebGOlmV2o2yvj1fXp1vpMa3W6lcmYzoycnGFoCElCYgmWqY+NDm9d3Ny9&#10;dHFuajJnmVnTqOeywEROkUuGXrWtimUWNLWWsYeLBWy0Ie9ZBtHM55DFErE1pLEzGY1AkFOxmOA8&#10;1Y5QGRakgEKBTgEsmGQ4HQsAFlwqorBJXaAMEUChC7pUy+ijpdxkrQRSLI2PXFwYXx6rzzRLrYKV&#10;kRkmGoz5PTGQIhRIxGLO0BVk6Coc1e0QQW5KJJJMKq1DyDikyKNAGRZckiUqCPgjVZSz5Blmc7RU&#10;XB8f3Rgd3p+berhz4c2No8eHe+TL1/DXzkBt2Zoe9QdDA4OxAU/LztVUnUwHY2dnMrn5YnGlXl0b&#10;biBWmjUxmtLTnErBWJJnpLhYSoInT6UDXl9fb58LiyGvh+U5M1NEgYbWYXmFFdREmh3wBM+Sflnd&#10;Xb1DWA/HUqFoEitd/R7A4vjpdqQrUhQJPOgjnUuQwygUqJOR87ADgIV7NwSGBX4ECsJpd+iHDUEe&#10;QmKcOHX2+x+dhOCHqodkAB2IPXHaGvAS7MAKDgUqIYAbbMSXcDKWBY9ACiAJRMA6zo7wheOgFWQv&#10;xK83FBvwhQALiAvwotcXACwgJcg8Y5zgehD4kSFn7hisQ86Q+32ylmYFmDKcKOwMN4+vg6xxWzFQ&#10;WYIjCEHRRbgDmjuGP5dsSdNLU6VmsdgouL2w3AApXFiQyKhuvIcFaPLfGPFXkSH3RzRdrNawkxJP&#10;BAyTHx4t3Li19eTFlYdPd159fOXJy0uvPz14/ebyu3fXXrw4PDxY3N6aWZivTo4XW43MxGh5brq1&#10;sji1MDteyBrFnLm9v3nl5v76pZXqaEkyRV7jUyKTFJgEz6QVlLuMXiyKdiYhiElWoEWFgXNmBYcU&#10;qqDqWjarWFaK54OJRJQis/HyqsxbBmNolKbQqgKfAsMC0RGMk95fwAGZW1CQAAi8Ik/bJBkXHGmW&#10;w7tkYi6W4XmhVS5PVOuTpcp4tjCeyc3awlpJO5ptPLm48Oji4pWFkfPDhYWqNVlQhm2hqnPzw6Ur&#10;F1eu725UKkVZEXmedGHUNIXMwiFwEBeFbGZ1ceHoYH9/61I5l4XVL+oaQABMuM+VAROuuIDKAETy&#10;MCAMrVBpbLE1VcGFJRPxcCjsJ4+Tw6pYslzQDdThCKyUTQt2RoM7YOBTA5DpbDIs0XGVTYEXOVVs&#10;5u3pZnVhbHhxfGRhtDU33JxtFKomVElaTkfTIW9ooMff3xPyDoUCvkgoFI2QUfDicbgd0oE1EYub&#10;0HppCj+cLiumouZMq5IrlDO5jKIBEwjwQsXFZHOVfH6sWl4dG94YG96Znbx9af3NzaNnVw83ZiZH&#10;K/miCcpoOcMMDnn62zt8XV0FSa4p6rSdm9CtaTuzUCisVsqr1cpCKT+by8QHfWwoJiVpIZ5GkGZd&#10;mo1HouDXQH9/IEDmbfT4vPjDER+WIi058CPQF1ATwMQJiHnIhzbCiyFfGKSATwEsTrd3gwXQFKh7&#10;vcEoshSkQKImKA51O0gBjmAHGAcwAqT48OQZhCs0yE0NEMHjdxtEoynyKCrUh9P80QU69Djj6wIo&#10;SGAYAeAGlMH+Dq9ogADn6vcGCY/auiAxoin4PRXVISCCSDICtuAyIDo6Bz0gBaLH6wcUBkMRTyQG&#10;RiAADjACS/AClgSVqBsghQsL8tx6Co6b9M4CMuBEIDEAjnia4WUNvIBtOWaXLMBiYn48X8vlqlkw&#10;4j0v/v+GhWkr2ZwhSgwcDWCRSkc0g6vWrQuX5h49PXj4dPfd59efvNx6/cnBq7eHr95cfvPx0dNn&#10;h7fvXDg4XFpbGxsbKxSKSiGvjo1VpqdbzWZxeWn68vWd2w+v3bx/9eLeRnWkauRhOrgET4fSiTCd&#10;ZnVNK+QFyyaTR4ukQ0SatFPKDIy8lZFsSzAN+I4oQwdTSTgR+BFsUYt5KZthDVgYTbQtKBRshLJI&#10;c7yk6Yad0XTS+8mZz4JLJugUICMpCsgnK87ENwmo70ohD16MFMsjhcJoLj9XUOcKykrVujhWWmvl&#10;p/JyS2eHLX4kI1VUJsMnRgrG/sbilYvnGvUKGMGxZEA6gWfJ4BNUiqPTMCTDtdqljfXrh4etSgUV&#10;uSUIpNuFrsGMwHEAFhO1qisryNgTmgpZISYTRGI4fZ+oRDwaDAAWqUhEEwT8GcGIvKYXDbNiZyqW&#10;XdB0+JGcSe5/IGxVRFoiyhZsTmGqUQMgZlqNsXKxZptFTcnwaTY0lPD2xTy9UU9/1DsY9Q1BWeAU&#10;4UAggirYmaYUggwCA5pGFqV0EtViGl7D0vRyLt8k99lKKDgQF4iMrJmmUS6VK8VC2TabpjZZzK62&#10;apdX5p5fO3x8tL883qrlLFuVsqY6NToMy9PX1ubt7LQYpirLc7nCQr4wZ2dnTXPWMucz9kIus5jP&#10;MqEYGCEnafBCgoROM0wiGfT5hwaHBpHpAUIKRDQeG/SGgAOPP4KV7j6PQ4oOwAKkQIARfYN+RGfP&#10;IKnSoRrOdqJW9wQiqNKRwHAfbvQNgQLARDekB+QAAAFYYAlqYOk2goIXEA6IQV/QG4oCEIAIYIFw&#10;WjRIMwcSlRbI2Jk4CD6CPbHRIQhpNYOaaOvux5XAdFC8LBsZXjFACryFgGeCE8EOcBnQFCCFCwsE&#10;0BACnlIUSBGHQ3fMCFZSLBkRi0ABbtUZzhe+C+ygeMmVS27LBcBBnqaVNbfZ4phdhMDV5lZnK61S&#10;vpozcjpeul0qnHVdz8KD/E9gQaCQ0914j4nvtttKvmCxXAqFEX9whk0qKpPNy5PT5Ws3zz94svv6&#10;k6Onr7afv9l5/fHh81e7r94evH539OTZ3qMne1evr2+cn6zWDN2gCwWXF829vY3rdw7uPLp259F1&#10;8GL5/FK+lqdlOinScY6KMukoS2YbTooC1AGtqA4sJBpS17T1Ql7O2G5rBex1hLRo0JQsYbtZLrmt&#10;nilJBC/UXBbBwAxoZCyMnDNNsazpztyfMk3G6BWBD3AkQdFhR3/THFuplJq1SqNcrhXy9XxurmrP&#10;1zILtQyWMxVrvKiPZBVE05ZLKldQ2KImzI/UF8ea1XJB1xQwgqHTYARLkbHoeJpSOM6QpPFmc//C&#10;xaWpaSR5VpYABSyhLAyOBSOcNousJfDYDo5kJBHKAuH2zkrForFQEDZEYhjgupYvjJQr063hxYnJ&#10;5cmp+dGxmdbwdLOVtzRbk7KGUsqa9XymmrXqORuwaBWgYsysJMipBBMOpvxeyj8IUiR9/cmAJx3y&#10;U5EgHYvQiRhOlIyREXd4qCJeYmgymXg8Fk/EyfBcHMNqkpwxTMCiUSIPEmR1M6MQR4siphl6vlCA&#10;7eKpJBvyZZjkWNa4ODN2/3D7xs7mVL2Ug+RVxYylTo+14iFf95lTob5ewKImK2OKNiGrU4o2axiL&#10;2cwK9AX8SD4PMRAd8sW8gUQgREUTbCKVisWH+gcGyTPy3kAw4Av4vX6fn8wOHfXBS4Xi4IULC3iQ&#10;9q7+ts4+LKEsXFgQxdHZ67ZrolYHKZCiNC9zMmpaCcoCqU4aLJw2C0ABogCMQEAguI2U2DjgPAkO&#10;J4L87HHGywIjAAWgBEuwA+8iP90ePXgL9gRkwVuABWQFwrUhQBKgAEUDXqQ5kCWF6wEpQBDIH9Ki&#10;4fH1B0IuJiArQApoCrd1E5hICZLLixQPOvAAEyEUL0F6gxEuLIj1oOFryPNvuB7sA9OEAFAYQT6G&#10;5M+VM+sXzw1PNAvVnGYriO9y3gEBdvjLeA+Iv3wL6+5HIDdIZPViKcvxFMulLShjjSetkCabyfFj&#10;k7lb9y48fr77+uPLgMXbTw9evdt58Wb75Zv9F6/3Xrw6fPhk++nzg5u3Ni9tzTaaJmJ6ptpsZWot&#10;e2qucWF39daDy0DG3rXtpY15qCG9YIi2IlqqYMJKSHGBpVSRUslNVoAAcgMBkwIcuK0SQIPLFGx0&#10;Q83jIHktnxMtMy0KrCwjZEiifB7I4IEeMu6UjMqbpsnsO0mKDM/HyqJs6pwqN8aHR6bGaqQ114TX&#10;U6V01uQrBa1Rtodr+bFmaaRWGC7nmsVsJWM08pmCrhYNDfbBgiIg44KReTUQssMIW1UhyUjjgiC2&#10;iqX985vb59ZGyyXgAMIB7gOBFVADmEBgO5ABZeEu08heMtpdBGksMHRGg4w3s5qWVVRoimahiKja&#10;GTiRkmGqAjxVPBkJhLwDgf4eX2+Xr6cr2NcT6u+NDPTFhgaACT4WkVNJIU5GFdQ5RmVpIZVg49FU&#10;OJQIhegEkVsMyjnNUCk6Go4l4khQ8i+XyWYs2zJMhKGoEDGqgN8d6pbmUvgFU/B1QC15mNg/FPP0&#10;cyFPTRc3Z0YP1xeXxpuVrG6rfC6jG5qoiEz76eNnj3/IREJZnmsZxoSmT+vmjG7O6daCmVm0swum&#10;PaebQ9193r4hWAX/gHcQ9r5vEAqhj3TmgirwEUgEw8EQ1IQvEE4AEzAawEFbRy/ch8sIwAJaA5iA&#10;uDjb0YuX8CCkD7gz1w6iZxCWgTx/8dGptg9OnMZbEBcDvhDyqnuA9IZybUhHL+nLQO6GevzIQ93O&#10;qVYGye82f4IXOA9Zd6RHvzPbILjT3U/mEwNT4EEAGqc5wwsPguNjCa8BUgATomaBVoCFNxRDgGJE&#10;/rR1ARYQDhBOA8EwoAA0QFMAGdiOjag+scWVGMCEQ6IUPEjaedgMW4LRhC8U9QTCWOLr4DLI9TuP&#10;1eIrQFwcg1hAki+emy83ishz96Ub/yMR/ir+8i33IziCO+heqZxTVMGFhW5IuikaFmfYTL4k7F9Z&#10;BCxefXz5xdvd568vPn9z4cnLzZfvdj/+/OjVx4fPXu09e3lw9+HW1Rtr9aZaqcmbF2fObUxaOc4C&#10;a6Yrl3aX7z25BktyeHN3bnW6Nlo1CqZKupma4EVSZAALWpeFjKGX80alIOdtKWdBGSckAcu0KiMo&#10;TeFtE6QwS8V8o15sNe1KmVgVQeAUMkAOYGEXyajEimXxKpmOBrAIh8kIuOAFnIietdWMKVo66s1i&#10;q1oermerkDCKqLC8mFZULl8wa5VcrZJvNSujrVq1mK0V8cPoeUPNkSSXYBkAC3IXxHmyQ6AoWAYT&#10;vHDuj0JQ5FXtwtLy4YWL52amW4U8lAUcB8yIywUgAytwJRpDY6Vk6Fi6j6sDFolIWGQZwAL0IQPX&#10;xeJ8IimlKdIHNJniYnE2GkvHYL79342sGfAh19lYhAoF6XCICYdZJ/hYVE4mwQsxGRcSMS4eZWIR&#10;NhGjIhHAgoon0qCD81y825wTjUbTYAfH5XI5XdUIZUVJU1S3xxcDbwLDEkuk8DOCkpKYTuNiA6nA&#10;kBQLtjLa9uLU7srsTKtcwq+rCQQWuqRIbG93W3fbKVxDWVOHbWtM00cVdUozZ0x7IZtfLpTnM7lx&#10;Revt7O7u7O7r7kP09vT39PR1d/d2kOfHunt6ITA8/QNDXWQ0Wsh8IivgRDq6+mFAjp9qR4KfRr71&#10;eVxSYOnqi/aeAagGYOJMR8/3PzyJtMSWYx+dOvbhyWMfnEDOnzjTAQuA6OofPHG243vHyQAzIEUE&#10;Yp5ikWaopXlFR2ZCNUBHuLzAiisfsBGkcFsuyM1LZwxxbygCoECe4FzuXQ+ICEiMBM2zkgYbgiU2&#10;Og2uQSxdkIELrnaArAA1ICuw0jnoOdvbj42cqoMU8CmEFzSHExEFwfBQEwjoCLx0YQFMEHbEkoBF&#10;N4DrdGCHBjmmmBKSnMCiXsAKYJH5j8aI/5EIfxV/+Zb7ERcWhVK2hEQ1VV5gAAvTUu2MatqCoqc0&#10;M3luY/jx871nrxE7IMWrTy49erH2+OX5T744evnx3ou3+4+eb92+f/7eo63RCavakK/e2Lh1d2tp&#10;daTWsjIFvtLQj25tgxf3nty4cnt/eXOxOlrRC7qcVZ3QOFNmLUUtoiYtWfUiYCFmzQhHgxQpRSLN&#10;mbrKWQZgIdoWNEW2Vs1UK0o2A0xQ/z0sMuWSkcthHVWjKKipFBWNJcjUO0jCfC5bKeqFLKXyMtxb&#10;q1IYrVqNXK5WUG1N0AQTtLJUqDxVlwpkQkyrXEThV3OGaslwgeQJEUOBUxIgK9LxGBWPcc5IeaYo&#10;FQ0zIyuQAwtj41ur53bX1+ZHR9xunWAE6ODeK8WKG/AmkBgQGjyVBixwNNAHRyY6RZLU/xgCA2Fw&#10;vHvrlDxmkiYBFyAxaZlOizCw0XDc62EiYQEXE4kwoRCWgIXGMnw8Bk3BQYaHQ1wylY44t1riiSTS&#10;PpF0hhyhRYZNpVOSIiPFDcOgKDIRmTPeZ1riBSqRTESigAsZcSNFyZrGiQJgEY8G00FPTqDnG+Xd&#10;5ZnzM6PjpF2X10TaUAXAQlX5oB+J3i0z6XrGbtr2uGmPkwbO3GymsJCvLJVqk2a2RAu93X3tbV0d&#10;qO174Tw8PT39nZ097R3dXd293d19/UjIAQ9g0jvojcQpiAuwALLCaa3ogLgALIAJEATIgL4grZu9&#10;Q0hFRCCSIHPwnOlwWzdPd/RAWbR19aVYER4BouA4eRb1uzGsYD2Q9oFoHNYjnCAT1UaSxF8ADUhI&#10;x5uQJgx3C6jhNk94nHH0XFi4ygJ+BJoC1ToYAUGBcyHgQbDEZYAOpJ1iwOteIagBQERp1lUTXUNe&#10;9+bImZ4+8AIehFU0SIwTHV3YDZmfZLj3pADOXHHhDZIn6B3FwWIJAQVYgCBkTwILXciX7I0Lq8Nj&#10;9VwR9lf9y05W77tOGE5rxV8h438KC0SxRGY6sCxDlkULxjij5/KmnZE5Iaroien50oMn24+fbz9/&#10;s//szebbH2w/frV28/78p18dPXi28ebTy4DFtVsrj57ttsa0Uo2/fvv8g8d7RzfO37izNb/StPPM&#10;/MrI3tH5m/cv339+8/r9y9tXLk4vT2arGRE+IKdKWUUpGNlGASHnDbBDydthJpWSySixvGmQATDL&#10;ZbtaMwsF3WEBtAMYIRmGKyUACMOBCHQHq6m0Ims6eaQDdadTj+K3lYyMXaiR5greVviMqldz2dFK&#10;ZqRkVQtGMWuWsplyXsuYZHw7BapKhxzP5jLlQq6UzxbwWZwF/kyWRI6lkolYJBQLBeOhUCoSESnK&#10;EEhPx2omO91srUxNH164sLm4MFIqQju4bROwIaCDG9gIWGALaCKxjGtqICsAC5CChCgavABeIGxR&#10;ykgykAGJIcDG0ilN5CxVyiiSzrPAAWQFSGSwrEZRUiLBR6PQF/ja6RB0R5yJxlJBAgtcZzISpeNJ&#10;wMJ97J08xkqRmQDJFAq5LMMANWS0ojQIyIPBPKgRJ8NzkeG8wAtRlqPxmN/vTUYILKq6uDE1srM0&#10;fW682cjqKpvkUhGJgwrkUNkwNGmz5akEsKWk02aKztJcgZXKglZTzKpsmEkm2efpaOs6efLsmTOd&#10;fch2SIPuvrNtXSdOt59u6zzbgWLvRSUJUiAlogkaNqSze+BMezcQ8NHJNuyGFfgOiA54EziUM+09&#10;p8+SWXa6+j2+UAyaAiIC4j+SpJHhJMl9IUZUkbf9ngBpBHXn7+rq7XHG4IemgLJgRAX5g2TD/shD&#10;O1/C2eEvXFhAZUBToAJ3mxuBDNAEcPGFoziOAw4eaAApkowQp7iYM7M5VIZLCjDCdShYgQABC9w7&#10;poDFqc7uD0+fdScTgb4AKdKCdKqr56O2jgjFIMNFZ+pTt5EiFEuSiKfABW8IPpYM54uXuDDwIp5m&#10;OElhBOlYuZZvjdbmFqewRB0EOhi2AnxkkfYOKVxkABZu6+ZfouE9Hf4qcnkyb4pp6rquYpnLw5Vk&#10;7KySTPsULTE5k7/z4OLj5ztvPj16/HIdsHj2duPo1uQPfnTt5v2lT764+vjFpas3lx492ylW2XyZ&#10;uXZz/f6j3UfPDu8TZKxvXJoqVOTVzekLeyt3Hh89eH7r5sOjnaML8+emS60CraTlnGpWM3rZlLIA&#10;hyrndFoTYzwNWNCqAjVhVSrZesMsV2QyXoYBWAiaBl5gHZhQbVvO2KJlSrbFG3rCeeqMPKvOkduo&#10;Liw4XswWC9VmI1ctG6WsXs7arXJ+vFaYrJvVklkpZxuVXLMKLWHks1Y+mykAroaVsYrFfKVcrFZK&#10;9WoZP5Ghq3AhFJWKRkIRFBjwIgxtH9dFMW+ao/X6ZLM1PTyyvUbExdLEOGwISAFNgRWgAYEV8AKw&#10;QMChkDHTOQCKI8+Ds2RiEVgbXRDcThZABuls7kwsAFiwZPyLFPaxFHJXlUz1lYDdSOVVmB0zI8oW&#10;L6oUkj5MhSMIJhbHMhEIMslkynl0lUmkgAziKeJJ96UIeDkT4VAMHY/HE4kELAmcCEszoUAwFony&#10;zv1nwCJNUYFQ0DM0GAl4dTo5VcnvLEzvL8+eG2vULEVMRtIRP5OMghcW9JgmUVQiEvL7B5GmPUNt&#10;nVDega7+SK834QnFPSFvV3/7B6c+/PDkh8dPnTrT0d7lPDDW3n3qbMf7exMuJuBAiNj2R+DEQYT2&#10;zj7ICsDCDbfNAkvIiuOn2oCPD06QXlJnOnvdHhDI8wFvkGh+0oKQRj0PWGAdfgFncVQDGVAPaY+6&#10;WlB1wMLt8uQ2W7KigrMP+L57bBSp6LZWIC1dcQFAoFaHMIFISdAsjg824fgISAzAAuzwhmKQNkCY&#10;h8wdRWYVc9kBLvR4/e690pMdXd8/caqtb8ATiSV5ER4EigMqA4qDltVirWlkC+AF6j1gAopmCH8M&#10;hxcxp2sSAitkCz4tk36cFCccawxXmiPV8alhwAJQKFVzpk3EhUuK/wYL54aICwuXFy4y/goTbmRy&#10;lg2Fj7KLs+hqvpCp1gqARSzhEaTo+FT+1r0LD59uvfr4yuPXG2+/2Hr6duPyzfHPfnh0/e7Cm88P&#10;7z7euH5n5d7ji3omWqhy125t3Hu0+/rdjaMba3cfQpJctvNsfdicmK2euzh99fbOjfsHtx4dHd7c&#10;WbmwYBYV3uLI8MJFnTN4SmU4A4JC5HSFViRoBIAgV6/nG001lxdQBkn3SZPcDXXEBZZqLot9IChc&#10;TeG2iUqGZZhZA1ZKlFEvghqoP4uVsg4G1ot2vZhplXNj1fxETS3lzWo532zmGvVsvVZoNkrDzWK9&#10;minkbYAjY0JSAKCmqWWytp0xVU3heMgeaPRYOpWg0kmOpjKmUS+XpkZHW9VKrVicHRmGsri0sjw3&#10;Muz2yCqbhhtYJ3dMnU5ZWVkCLBSBh6YALASGJk+O0LRE00IypdAMlAV44U5BIiSSTALpncA+4AXe&#10;hXCgQmFAhDyvYdl5RSuqel5WBYDgP3AQD4bDXj/URDwUcekQD4VjQQiiWCoUoSNxUcQvJIEhmqHj&#10;JxIlIIv8SydTQX8AsOBohgEnEkkUzkg4EsbWoYGxQvbizMTllYUrq/Mbk8MjOctEiY0FmUREgH3U&#10;FUmVk+nk0NBgb1dXd1tn20enO0+0tR8/23Gyo+dsb29Hf1db79nTnSBFOxxH/xDQ8OEJ8igHUg71&#10;OTZivY90RI+5Pa8BC4oVGV6GE8GHXFkBOsCVwE588NFpvMRG0sDZ0fO946fJUFRtXU4LwndzDoMR&#10;UPNIZmQsqnecGCeFE0HNDPcRcca/ZSUV+eYqDrzr7EA6VmAJUuA4yFIcsAN2CRJjgMwYgKsFLHAQ&#10;fArsACCgGlw0hCFUJI1XDGzE6fB9gAmcGk4EpIDw6Q+EYDGAhhjDtfcNnOrogsSgRFk0bUZWQY1e&#10;2Kk0LVkZwALiAsoCCiIQiQ/6gzgv1A1OTfESAhePtxDQRLKGBLFTDHdsZLTebFUazXK9USpXcqQb&#10;la2SUSrcgSqcyOaQKd9h4i958V5f/FXYGcDC1jQN3h+wQHXaGq4VihZgwXDB0Ync9Vvr9x5devn2&#10;8pM3m2++2HryZv3gxtjHX125emf+1af7N+6v3H64fuPeGit7qi35+p3Ne493X769evv+hcfP9+8+&#10;2GqMGqIWLlSlctOYXx3Z3F2+++TqncdXr9zeXbkwZxRQUUpGUYO/pyQqJaTUjGEVc7JlsIoim1am&#10;VEVIhg1YqLAHmSyWrCiRZ88ZRi/kwQsoC4RgmZxBnluzCqVCpV6uNzPZPKrGVIoSUGMbhqprmVLO&#10;LucyjVJ2pGy3ikoxb9Vq+WbLqsDpVCqjI/WJ8dpIC7zIVYq6pcuaBJlCc2kePl6G9GfTTDqZTsC9&#10;sywtSQIUB6THSKsxNtwq5XFu6CR7utnYmJ+7sLQ402rWMjaQgSVI4bZiwIMgsAJYQFa8D8kZYJuK&#10;RmEfXF64mgLyAbDAW4AFlhwinoBqSAdD2KFomEXUDpJS1s2SZkBcUFDtuEBUesFwxBeAmoiSe5Nx&#10;Flv8wahzqzKG7QE49GSSxjsx6ItsPidIYiqFTUn8FyHToJHp0dzn4j0eD7Yko1E6EtqYHLu2sXr9&#10;/OrB4syFyZG5SrGiKwablumkwlKxVCIYi6Ie7eju6uzs6u7qazvV0X6m6/SJjhMn2k6d7mzr7O8b&#10;QM2c6vUE4jQXo1gk9vc+ON7W3QtxjnLf7/GfgdIYgLKIwmJ09w2laN7MFBU9g5cfHD9z6mznWZgO&#10;4AAKpav/+x+dPtPW3Yk0DUaRkB+cPHPsgxNISOf2BBloF+ICVTosSd+QH6IDmY99Pjx5BpqCuA+n&#10;kwLcBLIbOAAp3AaI92oCsMA6joZ3cTTAAgFY4DoBF0E18HGXJhARuArn1EFYErge+BGXTTgvAIHA&#10;u0AJdgAOgAlKUrCE9fBG4wAHr5uIBMtDbkQphtMMwMLMFXEWXCHkA/QRBAXOixVCB6f9AtT4bp3m&#10;OFERFD3N8MdAB/CiNVyt1YuVar5URv0pgw5uuA+eWzZ5PAx0+EtY/BUg/jL+e1jo5XJxeKSezenh&#10;6FCK8rVGras31x892/v48xsvPt56+8WOA4vxT394dI0oi8vX7i7ff3pp72iO4gfGZ7K37l+6/2Tv&#10;6QvYkK3Hzw+ObqxOz+OrhnJlbmyq0BzLNify25fXYUkevrh5/f7h7MpEqZlD/avnFMUWGYm28nYF&#10;KVYoyLohIr8tfKscr+iyqhuWbWay0BcUx8dS6RhFGcWCVS5pzv1UFcXdMkl3L81QIJhKlWyuIAgS&#10;6dqcdof4NDL5DGCRa5SKI5Vss5ipV/FtSyOjVoW0m4IUwzPTjYnRQq2cqxSypaxdtI2sLhsSJxPD&#10;ACVABsnEBmx2ZtNttoDvxvBws1ar5LJ2xjZzzk2QyXoNsFibnWnmczAgVdtyb4gAE1i6LReKa0A4&#10;FuLCVBXYGRiNZCicCoboSBS8ACkUZ5A+rJBpBBIJKhZLAROO1wAyLEEk3T0lxeSEnKRAWcjkTid2&#10;Jg1iWGGTUCt8MhxNQlyEYyBF1Ot3RsL2xX1+fzAAWKRh1WWJF0Ek0ID07kzBuAAx4QgA4fN4A6jj&#10;g6FoKAxUQR9tL8zevLB+8/y5C+Ot9ZHGcqMyXsgWVdgrWudoXyjQ6/G09/ae7ezq6Orp7Oo7darj&#10;5MmOD4+3f4Dlme4zvV5vnOHMPKuaWrbAqkZ77wDkAOpepDRkfHefB/KhrZM894GAKgAmUN3FU+yZ&#10;9m6gwYUFoqffS1or2rrxkX7nMS8YhBNnOgAL5CdyEpmJHMZhkWDQCNAyH508i+R32yywc8x5MAzI&#10;gLiAs4BYcLtmuWoCAUbAiQSipNsF9gc1ICughiB53DYLuAPU7WCK0/+CwrngQUCNUDyNowMKuAZc&#10;DOQGAsgATfAu9gQggIkEJ4AakBhQE7xmuJPswoNgBZhQs3nBsHAKlxRRp9cmTufeEHlPCoTLu6Az&#10;aQDNieTWKYgwOzcxvzA1OtYAOEAH01LeM8INbPkrWLiyAsv/adgo4pkMEgmi3jTNUqkAZQEYsXyc&#10;F6NQQPuXl+48uPj89cGztxfffbkLG3JwY+KzH169cX/p3RdXr91defh8Z/V8kxE9y+vNu492Hz47&#10;vP9o68GTracv92/dO19tSrIRmZjNb+3Pz6+2KsPW+Fx17+r5x69uP3h+48bdg/ULi82xcqmeyRR0&#10;VK+ZvF1r1gvlMtAgq4aiWapmibIuSqqqGRrQK8oJikwC4CoLu1IGMvRiQcxYKUVidDUtSpyim9lc&#10;hkw/qpEZ92JxOpW2TDObz+TL+WqrVhtvlEYq1dHR+vhkZWSs2BwuDbcAi5HZqcbkWK5GZsEt1AvF&#10;RjFbIT1ljbxpF7P5arHcrDZGmyOTo5NzU4jmSLPerLWGG2QOgUI2n88aIi+nU9ARIMX2udXZ4RZI&#10;AXy4t0XcgA3BPiKsB0MDFros2aCiosCGAAcAAWABFoAR0A46yxEzwqA4kIfNIk6eQ32oNJNT1Kyi&#10;GpygM5zFCybHw4aINCdBerGiyuNXU01ZT8M/B4KABQSFoylCOIILixRDUxwLr4aIxAAEEAKciIaC&#10;TieHUNgPRx8MwYxIHA8VA9F05dzy0erS3uzUar28Uq8sNaqTpRxgoaQTYjLui4R6fb7uwUEi1JFy&#10;Pf1n2mErek629Z3oHDjeOXCqzz+Y5IVCzSxWlUweBqMNVf2ZdiyRYKiHz5LBYE6DF+3Q6kOBWJKB&#10;f4ZaOtPWBVkBXsB9uMoCsAhGEuQmSL/XvYHqdo50GyyQnFgf9OGoZNwHUANupW/QhzoZOQ+ZgLxC&#10;msFEQCPA7GAjCIKze5xJRtpmdWVCAAD/9ElEQVSd0SVACiQnLAAqbbx0ZxiAJAE4cG4sQ3Eyjh4Q&#10;AzuDM8F0wOkM+sO4NHABVghqAozACgD0XVcxymnLiMYTvOjeHwUdAAVaVn3x5EAwDHawqq7ni3Im&#10;RysaIyrviYB1VJzuoyLwTdiCr+OqDBAkkkzF0mRCM8jwYwDB8srcxUsbK6vz4xMtsCNfsHJ55AXp&#10;7uwG1o2Mqlqy22zhEuH/BhaZHISFbVlIJTIpFYp7CdVqFbUUrZt0rantHszfurf58On2wxcbLz+7&#10;9ODl2s7VkXdfHl29u/jmB0DG2oPnO8NTpqiHL+3P3Xt68OD55eu31168Pnj8bPvhk21R9WtW9PDa&#10;6t6V5f2j1eWN8XLLnFkevnzz0p3HV568uHXn/pXdg42llUkyXCMZgs8sksQrgGGGmbHMHC5K02zY&#10;ADhsZ2gIHqQIxfCLsvAgZqkIUkBWcKYe5dmEJFCKAv2mWBYhqKrTQHIQpT4g80I2axeKuXK9Uhup&#10;V0artbHR8vAoSFFsEViUR4arYySytaJZzupFMgukmtdEWyIPV1XyhWalOtJojLVaEyPDk6PDEyOF&#10;arFYLbZGmpV6pVgu5Is5UxLEZEKh0uPVCmCxtboyNzJcz2YACGyUUkmEu8I6sw25ysKQJfKwOcdJ&#10;NC2lKT6RRAAWLimwktV1U5ZRt0d9vpjXB91hiVIO+OQFlWYBC5ACHgSwUBxSiCgwDiw0QYkFI1F/&#10;MB2KwoZAVgBGyUAwFXAGVSIPiEZBCoiLFAXJEiIPZfh8Q4NDbrMF9EUqkRRYrlYqz4+Nzw8P37hw&#10;fn9uerlSWq2WlqvlhWppLJ/JCiwbCSWDEO39p7t6T3eR0Rwg5k+d6WzvGezq9/UOhTsGAie7B0/1&#10;ersCcQ8lQFkkOanX4z/R3vXB6baT7d1IpJ4BZ6wqaPXewU5U9P6wACGn23AZx4599CFp1OwFLMgS&#10;KPEEBryhs0jFbvKRjp5BVO9IUadJgvSnwA7QK66PwApyGMmc5iScCFmHZIOgwFsuVrB0n0Ab8ofg&#10;XLASpziEaeezuRIvKria9s6e3r4hEGhg0OsPAquJWDwNu4bfsrtnAIF3BwZ9/QNerACUbV24tj7w&#10;BagCnmAfYvALgpQW5cFILC2rnR6fN57ECqAQhftIUYgwxSRFmdVNStGwnnKe+4BwACBcTLj3UEEx&#10;SBt8ZWgc6A68ZESRlSQobornCSwWFqf39i/t7l1cPbfgDsCJpftYhzMNIJgiSConqJxiSuCFSwSs&#10;vF//q7Dhs51/QMZ/SAwUThAqbFhMtaFfub725MXBq3dHD19uPv3k4p3nK1tHI2++vHJ0b/Htl9dv&#10;Pjp/99mOVaK0XPLgxtqdJ/v3nh1CULz5+Ojew83nr/ZTTM/kbO7xi8PN7enDa2uXb5xvjGfrY9np&#10;pdbF/ZV7j45evLr7/OXdazd2z28uz82PazqZMwTYwuXkskVIjlKxblsFjtzjEDheTFMMinkgEsWP&#10;ojg9tVxY8JYBUkBcpCUZfw9KEBhB5AUxnaRCPr+nfwAe3jTAUysDCVAtlJqlYq1mFcrwhMV6vdxs&#10;Zkr4QQu5ejlbK2iks6ksZxXSd8uW9IKVrRZLrVpltFEZaVSw0qqVGxWYplw5PzIx2hprlSrFnONd&#10;TIFno5GMJK5MTe5vbhxsnj83M026gQrIZ0dcABbJBBWN0PGYiJdkSC5e4zkFQKFpHRCkifvAEgEf&#10;xUajCsMIqTQbjyPkNG1wYlZSTUFWKKCENVjRYCVoUy6WFlFNpWnZGZYCKZxOpsLQC/gvBKUQSUQT&#10;SdL2iV+QPCQSCkfD4SjLMOlUKhjwDQz0hQPeSNAXC/uTsSCTjspc2pC50UpxcaS5OjZ2bmRkrd48&#10;Xx/ZbI5eGJ2YLJQsljclCT9sNBHtGezv7h5AjdzV2d/mDNV/8lQ7nAJ0gazZSFEIB1Sq8BrITEAB&#10;xh45/P3jpz881YYqHTUzNnb1DSFF3TsXkOuqlcPLE2c7v/fhydOggDMELkjh9oDCEhuR2DAdqOex&#10;P5bIfNTn8B0wAsAN1sELXIVb7ScZqHcBkosWFMgBvEtcydlO0svz5BlcGMSIz2l9wP5YgQMDFPyB&#10;SE/vYFc3GQXdCa/PHwqF49FYCrAIhmKgg0sKmDaExxeCtnJbN6BTQAqnN0cikmZgPVA+e/xBfzKN&#10;JWCBgIxnVD0pSBGaDaXphCABFrSqYx2wANdAN/ACUgLgQEBo4OLdlhT3Di4CpJBN2CI+kkodQ005&#10;MTm8vbN59doBlqj/3fFvDBO1Lox5zBnXNwh5xUq0qPGarbhOBEID8VeYcAOwACBM0wAp8E9RZI4n&#10;I8kCduWqXm8Z+1eWoSxu3z9/+/G5F59tP3yzsXtt8tNvbtx4tPrpD2/deXrh2v0NwQjkauzVO+t3&#10;n+7ef77/5OXe05c7N++e++zLW0mm+96jrYfP9vauLF3am7/9YAdmJFeRqiPm+Fxl4+LMnft77z59&#10;+OTZ9es3d2/eOigUoccFQWSzkBSWXizmqrWSnTHINO48z7MMRaVj8TgKPCS0ls3Ag4AUUiYrZbNi&#10;NsPZVoIM/ylJlsGqcpyh/NEICvGZrg5UlIptqBnLKkEjVEk0ajmn52axWUeQvhiNWnW4iZV8uWRm&#10;4IMUBKDltlDUGlUsQQREAQcp5S3AqlIcmxidnJ7Ay0oNqqVYylpcMp5V5fF6dX589NrO9tXtrc3F&#10;hWY+lxEEMho4w8jxOOl5GY1Ahrg9tbB0FYf7EmSxoTg4lmiQaCQO9+H1MZGoyQtFzSxoVkbSNJpH&#10;CVKgYTmZNAhTAh+n+YQzUDDDiCwQkAiFiFjwB/zQC8BFIp5MxJLIwkQ4mUqCV7F4NIEiH4tEQkG/&#10;1zMQC/nTiQjPJFWJsXQhbyulnDFeK8806/OtxkK9Pl8sLxQqC8XKbLFSleH6aDI9mqFBngwEfF1d&#10;/WdOd5480dbZ1T8w4Dt1umPQG2JRd4ka0ee4hHgapr2D9IzsE1QTL7+PNO3uAxEYUYWywLucTJQ2&#10;UIJAFQp8uDcpgIYOZzgZqIkzZEohMmIFEQVkRKzBQCThD8e7B7zvlf9QIALi4ICk7wMZbCKF46N6&#10;x8tYisH1gE3AEAQFLuHDk2exhCoBZQhWAhEcs7NvqBMyp7vfFQ7uHCW9fYNYGRzygyBkJtlwHOFC&#10;xIsvGI4DH+FIAgoFRsyFBbLabdfwgak0C16c7O71xBLQERARIYqhZDIFF5aggz+RAizkbF7K5LAC&#10;yeAKivemA3TAt4Ab6nTmScEOrKSAIMCEliH9FcPJ5LFiJZvJG8Mw2hPDo5Mj9eFaqVrG34uIyWjM&#10;EwgO+Pw+YFBg0ipHwz3bipzT1byJSpI3RcmWJVMEQQgmABFbtnKqiaWtI/KFTLGYV1QxnoD2S5cq&#10;Rmsks7hSu3V/48bd5aev4BpWHr06/+TNpZ0rYz/45ubB9ekXH++9+vRgcb1ASz1Ti9a1u8uPXm49&#10;ern95PXO/WcXEC/eHap28MW7ozuPLt57vLN7efHB0/2F1YZixsem86NTuVJNWDpXf/B47+mLq3fu&#10;7z54dHVre63RLOqGgDAs0cqIhZKGKBftPFJd5skU31SKolP4hQVNkS0T+kLNF4xKRS0W05oWYZBz&#10;vJwxOV2J0ClPNNQX8Pb4hmIsJdmGYGpaPpNvwDzUC80aVt6v5yqlfLUMXhRrlWyxAFg4HS7sUoUM&#10;DlRv1qr1CohA8GoR++byAh5kanoSvMA6UDLcqFbyGRnnolLgRatUWJ6ehBm5fXiwPjtbh+PjOJ2m&#10;gQyNpkAHtxVDhh9JwXeQB1UBCASESVHXSgZ5Mg0WBphgojHIjZyili27qAMWikrBgPAIgxEsVjRR&#10;+yQZMZFkolEuSW6gxMIhn5dMUwx/EYKEiMTJuBm+IJm4ajAYgb6IxKkUHQ6GkvEETaWADYZKaBKX&#10;z+igYrNWHG4URxrFFnBayDVymaZtT+YKM/nSVK5YkRQlQXqjc2mK41DdpQELpFBHe+/Ztu5INMXx&#10;is8fCUaS8RQ76Am6tT1SF8uTHd1QGXahgrxFYsMgQEqAF1iBHEDND/XhDUaRsZAeHxw/DS7A8CPz&#10;HeEdIdrBub/g4gNHACPAHegLGBAkvMsLkAFHQ3aRGxM0eRwL+/cO+nAELLHbB8dPuYxAQFzgUwgc&#10;EJ+CDjrVBvR5gsCNLwTPA0yAEZ1dfQiswGt4vEG8hQAysI6ApoAlASmADDAC+UymPunCpX7XVdyL&#10;P8F3sOihFDL0tJzJMqrGapAVYpzl/MmkPwFjoliVKoKMTe00T0A4uIxAQKGAETg4AAQDIig6KyrR&#10;FJ1gGPeJhxTHEVgoumBlIAcMCOB8paDbFi/L/ggZZgt/Bk8oFoZ70VXaUhlb5aEpSrZRzmpFW86q&#10;kiUrzrNnxJJkVAPUwIqt2hlN1URFhYUhnYDDEZ+s0MWyWqmr5y+N37q3/vDZhVeEC7vX78/ffbp2&#10;9c78J19d3TocffZ2B7DgtQHRGNo6HH/5yeHDF1u3H50HL+493Xz+bn981tzcGXdIsX3t9sbdRzuH&#10;11azJTZTZC/uzq1sjFabcmtMX90YvnN/+8Xrm/ceXHn89NbW9vrs3JidUYplE5iwMkK+qLQaxWat&#10;lMuaqgIHTXiRTCfjNIXaFPWaUS7nmk2lUAizrD+JIp+mFeg6CYDwxSOIUDqBdWxMiUhWMiF7tga7&#10;QSIHMfAfsEAAFqVateD2x6qUEdV6rTncqFRKtg27pjtziyuZrF2FzqiWJybGpqYmhoebWK/Xq+Mj&#10;zToUB+rlWARRsgyk2dzoyNHWpVsH+wcbG5PVak6SSpqWdTp0Ir5r70wmXFhAWSBMngMs3Duv4IVC&#10;w6EwBi8AFjlVg75Q8W1SaZvnTYbV0lSG4YqilGU5JZGkw2HAhQYKAn4U6oH+gWQiAdORTlBxwMKD&#10;rf6oLxpAOoZjLFy086C6oas8xwg8Y+pyqZABKVr1UrNWaFQL5AF5npFSCTWdrGn6WCY3Yuf1RJoO&#10;hBjIvHDE6/MN+n3t/T1tnT0nTrZ9+NHpwaEAzYiQ8mQo22jKTWlke4qXgkmqY4D0OwAd3EYKFF2w&#10;AFyAs4DogNBAbf/9D08CEx8eP/29D050dJN9KE5SzCySH7BAnY9jIvmBCad/VMqFxYdkMJt259mN&#10;iFsPYwVKAUG6OXqDbnsEuSfS1vX946ews/soKo6JTwFkiGiKjPwM8YLrSZPe9mmAAHQAI7p7+gEO&#10;iAi8BBqGPAFXUIAREBruFgIOHxmhf8AbgLI46wz2jYPDOMRolnhkSekPhMj9jkxOtjLAR1qQ8FaC&#10;5cMpKkqhBjDtctUslhlFE3ULqgEX7/YEex94CUDw2IHcWBWwQ4KmRV2HsoAZOVapF+ycniuQBzrM&#10;nGkXMoIqcbI06A+400PHSfOJzNsmY2uMqQoZ1E1Zs5LXSxk5o/M4rNN4oZI7Jhrp95nV8gULsGC5&#10;dCodE0QGyJAVzgJb8mK5phxdPwdYvHi7/+qTg0++unb55sy9p+vX7i68+Hh37+rk83e7F/eHKbF7&#10;Zjnz9M0uBMWDZ5fuPNq88/g8YPH45Y5k+O4/3X7wbOfpqyu7lxeevLzSGjeNbGpmsXrn4e7VW5ur&#10;50dGJ616S72wNfPyza0nz27ef3j9+o2Dg8NLq+dmxydrI2OQ/bJpc4U86rpsuZS1LY0X6GQqFk/F&#10;okAAlUqJgpzNWNWqlMtFOC6YSgSTsQiVpEQ+LXDhVBz1JvyILxpOC2yKZ1lFUmxTz2XMYs4qF8AL&#10;khatOmQFURb1GkhRadRbI8PARKFUzOZz0FxQ2qJABrwBLCxTB0nGx0Ya9erE+OjY6DBWRkdarWYd&#10;sGhWirVijk3F6VikkrHKtjlWq8yNDMOPPL116/r29tLYWEFRcooMCriwcD3I+xAScQR4UdDUvKrA&#10;j+jO5Klk/lTggKL5aIwJBuBlbJY18ZFoLEtTDUWuK5JFUXSIwIKNxqJ+MtC2d3BI5HiRI6MA0Qkq&#10;FojE/VEuzqZiqTT5kUiXTdu0srbNsaSrNsukZMmZ4FqX8KVJx/R0Ih7yxwJeJhq2GCbLCggmBCsf&#10;ZBKpYDDY3tN1pqf7RFfnRyfPfHT8zLHvHYcBASmGfGHSjeps5wcnz5Kxatu6uod80DRnewf+P3T9&#10;B5PkWH7lC2aXzMzQ4VprAYd0wB0OOFxrDy0yIjK01lrr1JlV1dXV3WzBbooZckiOnkfOzONwdkhb&#10;mzVbs939WHsu0N2PO2ObdgsFhyMA+MX9/+45wBUdfRZU789h6/VBYkAKoAT4gOIAOACRHh0E+Ig/&#10;7yDThXppAba6jDofYQxSQAUgwgEdKBEoFLh3sOPzpx1QBLAYOBqWQAOOjEACNSIUC/cRitEGLLAk&#10;gkLHhPEEFEIGCQiFsI+zScPdBMMx2ApQgDy2NMOAgL0uEAFboCCACcOShECr32sQJGyBsiDNT70B&#10;8urEH8IFEL+QkjlZAQLsfuAcd1QxwEGLKWOOXiSsABaSlsdKMMGI+vwgQIPdDdJ5kYxnpdgIUkiZ&#10;LJMk0wLgN8ZZVpBlVpIy+fyT1Y25heXpqZdjE1PDg2PtwbGB9kgb3rTb3G9y2OmkKCoqTs9ns7Du&#10;fE6TK2W1Vk0VcqycopKwf2xKyaQUWUqLWk5FVVkkbb0zWg4lkErQUeOZyOzcBOrzlBxbWR+7ud88&#10;u1789ofjjz/ef3y//vhhHVLi9Gb6m58evflma2W7wUjmpc3G+x8fnF7PP77fvn+7ef24ipWzmwUu&#10;5agNcK8/7oMXO4fT4EVjMJUr09sH0zeP20jXD1uXt+uXN+vzS+2h0dzQaH58sn57f/L2/c3p+c7d&#10;wymERq2htAfzh8crC4vjQ0PVEmpbMgY2zSUpio7QSfLuEQqCU9JsRkbiVVVQ5CiT8EVCCYFDYccy&#10;EIv4o2F30J8tFUqNmlYuGtslNZMtF3PVcrlZR8pXy8VqpdpsNAcHWoMDhVIxB9tXLJbL5VIhX8iS&#10;7mZ5VSlq2VqpONhsjA0NTo2PYTnQqBsfW7XqcKsxOtAcH2pXC1pG5HOZVDGTbpUKzWIenqJVyIMa&#10;CxPjGy9fzgI2IJEkQlDwkTCWcB+ECywZHYcNBblwyPAm+EhG6PQHkKAahEhIjIZT0bCaiBaYeImJ&#10;N3h6Uksv14urrfJ0tSLHKAFmNBJFnUiHgYcojzJH5kZMq0I6w0lZXq5kIEyrmXQmEac8Lrf+2CJk&#10;t1pN/b1mc7/VgpgwO1D9ux0+nzsAbx7wRqMhUeCifr/P7gi43DDrQZT4UCQQjlpc7qd9/c/Mpufd&#10;fR2dfV981fH5l6S3FpIRjf0Q5A7Xl509z/vM/jgdZnjY+Kg+aKXRuevJZ189+fzrfr3Bku4dyCB0&#10;oAOWT7t68e0zHMsFKtnAAhwQ6WscTXcciEY30SYeeBCENwQIJ2WAoR999hWgAI4gkIADaBb8OVa+&#10;fkZ6lwAW2AIqQXTEgRuWTEqMJSvKnCj7QjEcCmfRaUbCvh9HMFkcbl+QcIdJsIKQksNxmrzssDpI&#10;dy+KBS/AESSsYJ+4Pta2T58KBNcAIRCEGovGXaFIv8vlCAbDDGO0Qk4XCi4IBV0mi9ksk06hCowJ&#10;ZDZPmEujURYOYjTuiOtTk3GSDFgAQDgyjEmYosMUBV5QPE8nk0/2j9Y3theWVmcmp4cnZ8faI63h&#10;iUE+xffbLRYXYCGIKjy5yqtZQcuJhSIqW7Va5TJKlOOjLEs6aGYyInS8mJQzsqZpqVSKFxg1m4aa&#10;4IVERhGrtVyjmc8VoH2o47Ol8+uVm4fVb35y+PHHe/dvVz98vws18erj5i/+5ObgfCJT8NUGmcuH&#10;RWgKgxE3r9bu3mw8vNuaWaxwKefK1tD7747Pb2FkDg7P5pmkc2quCkbAjLz75vTqfvP2cefxzf7m&#10;ztTa5uTYZDVfSs4tjB8eb6yszVzfHq5tvqzU5eW1iev73evbvb395bGJZqGUkhUONo0TE8mMkNJk&#10;hG+mlE9mFTaTJoNoqQrFswBEnGO4lAgohKgYmfooHgUmYDQU0FNKRmiKTyflnKoUtHy1VKjpbStq&#10;lcZAc2R8ZGCoTZ5KlIv1eg0pn4WSU8qals9k8gqZm2uo2RhptaZGR8cGBkbb7fGhQSyHGo2hFqjR&#10;HmrVDTPCUVFNlqAv6nmtpqmQCRAROTG5tTC/PvsS1JiAJtGywASgAEzgKwgK7IOPRgIpQI243s08&#10;7vdjXWYSJTFZTyfrEtdOcWNZaalR3Btvn86MnL8c3ZuaRLWfDEaEUESMk3HD09AUNKskU2W1UM9X&#10;atlSVSk1c9WCmjNIYTVb4FaQ+nr7+vv7TKZ+E/mvrx8Ls8lqs0LUo453uh3BUMBhw6oj5IfJCft8&#10;MCA+XyTmCIZhwr/sJQPPPOvo/UxvKNHVa/ni605sQYKs+KKj+6vuvj6n2xdP2AOhTt19kFcP+jPI&#10;J188/dFXzz9HuOsBDN0OcMBBdPdbP/vyGThCXpGaSPMtvT2V3wRVor8iBTtgFsIUyybT4AWcCHQK&#10;wh5xDuEAvQBBgeUXUBzd/cbjDONdjHF8RCDCD2EMQuEyDEjpXTzIywuoGAgNEIK0sA5GkBFYggsJ&#10;VFYsAQEgAqOBHbCOEgkLqM9pHQpHyMBW2AjjhUMhnnEiKAKzywNN4YtR7lAwzqO6QuVTTKF2Bx04&#10;jk2lIA2wEqIouAkkfAQXcHkABK4TsDBeiIAUSagS0kBLZPXZmHEWcD0Yi+GvIjT95Ph8e31rbn17&#10;burlyMrWfLVVqrUrxWohEAu6gx6KZ4RMStQUTkXSxHxRqdZShWJUbxYWg3xVNYlMo5lOSqBEGugg&#10;HQESMcBCziRFic0ogpaHkxIAi+aAeve4c3w+//bj3vtvd99+2n71Yf3TD/uvP21CXPzkl2fDL9Ki&#10;6lzbHXj1cfvNN/vvvzs6uZq7eliB6djcH9PKseFJ9fb1JtLp1fJP/uguX6G1ErV/Mnt5t350vvDm&#10;4zGocXG7vnv0cml99Ph8dXZxpFyXh0ZrLxfGpmeHtvcXay11aKx487B/87D7+v3Z63fnR6drM7OD&#10;xWo6pTCSymklNV/LlZuVQqMiF3PJbEbKa7ycjjG4/TE4lChNYRlJUFE6EWNoGe4jl03KKVrg4ywN&#10;qUV6msoiBEOunC9Ui7V2fWh0cHh0qNao5gvkqUQDSkRTBYbOJJMgBZZIjVLJYAQSkDE5PDwzPo71&#10;iaGh0YHW+PBAs1pq1cqQFdGAF7Co5rMQF0hZVM3hEKAwXK3Mj48BGTtLi0svJqE4wAvjUQVWjCVS&#10;mk4YsICyiAUCiWAAH7UkX5OlAU0eK2SmSurqQPlkZvR+debV+uyrtZfni/ONtJKluSwn5ESpKKtV&#10;Ld+q1geqjeFae6BcL5EOtqlMQuKhXT1ekMJiMmNpNpl6enr6+vv6wAiLud9sIslCxp2AnTc5ECku&#10;XzBgMVutEOIuj9PphdjuhwRx+/qdnq96+z/r6iEvF551f/m061kneRBAYru7/4vOnq+7+z573vm0&#10;32zx+j0xqsvm6OiHsQhCUyBKkZ58+eyLZ10IV4QxWICARzB/9azrC32iDQBCH7SKvC7FPoh/2ARU&#10;/gYvEM+QDxAIoBIggliCAQEswAjACNtxli+fdsKh6G03yYXh4EjE+OhD7AIf5CtdmAA3WCIBQAle&#10;QsxDjFidpCm6JxBGgl6I6b3CEZ/EFOjD6mE7RfO4MpDC5w/DlQATRvcW/Dl5aarPmW73BYwmm/5o&#10;lNHfdKZUNUmIkKSF3w3mBFJ4Q9DFgj76bJoRU7AwRJXEEkjABPBhjOiN7RRHerXgkvR94r5IBCkQ&#10;jT7ZO1qZWxrb3J2fWxw/vtgp1FDfydMLk3JeJsOScRQjccmsDFjw2XyqUFKr9aSWD9EAFYNzZAvl&#10;dCYrpeS0rKTTKPOkkzTNUAYsUmlOy0mVWqZSk8tVaXZh8M2Hw6Ozl9/9cPr4buPx3fq7b7c//oTA&#10;4tufHT28X4esGJyQbt+snV6TRpx3b7b2TqavHlaxMjAmp7XA0vrg/ZtdCAok2BBfuGthdeDtp+PN&#10;vUkIDVDj4nbNeOR5crlyfr3ZGNBSCjU6WV9YmZhfHsfHXEmYmmu8/nDy+sPx6/dHH7+7evvx4uRi&#10;fWq2pZWSmbxQbhaKzUKhjlTKFDU+k0oXND4txRl4cyoYjXiDAdw4rJN2iiwjZeDxZF4SyRC+PAe8&#10;UjwNXqS1TL5SKNXL1WYVmICmKJYL+bxWLsODFFNSkktQRo9PVZKQIDEGajXoiFalAliAES9GRoAM&#10;rLRrleE2mdKnXi7klLTHYWXjEVCjVsw1CjnAggkHk/Eo3AcE3GS7tTg5sbeyfLC+tvZyBlvACyMB&#10;KAY1DJUR8niQ4n4vFw6K8WgqFlYS4ZlGcXOsfTI3frX04m5l+mF15n556ujl9ESlPllvvWgPDuHX&#10;5Ev1PCoUfcYIJQ9S8uFEzB2KOUNRf8jv9hgNieDCLRZLH/5BWvSbrHa7xY4IQTgFHF6P1ePyhIIx&#10;hknwvMli7TWZ+0yWzp7+rl4zYrXLZNFZ0PV5V+9XehdyJEQ4EgQF1MTnHd1P+0xIIEWAZiN80uoL&#10;9DvImxGEK0LaRKYFsyG8EZ/wGghvRCli+FlHDzEgOI3+RAPbUdUjYGBP+JQCoCCkey0OyAE4Guxj&#10;tN2EBoGO+Op59+8nAaDI+xf9FSkwYegLBDAIAmWBhI9PvnyK88Ce2PReoVArwFBQHxQPlbZZH9cb&#10;5/Xo/bi8oQhkAkiBw5L24L8f3sLjC7k98GfkYSd4AUzAnhjNw7E/xA6uxB2KOAIhmy8ApwzZK8hp&#10;iFyIX4oD/hhoYSR/JOT0eyN0AusozJKShZoALHAlAAQsCU0mvuAJevTpkXTpQa4NyoLMFxWNAjRP&#10;tvbmZuYHVzenltZeXD8eqwVRK2c291dHpoZKjSIt0nE+nsymhKyaKlSz1YZarSXEtDMYQbams3kl&#10;V8wouVQ6I0lpUUwleZFnBWgfKcWDG2pWgqxQNa5aS+dL7PnV2s3D5tXdyrc/OX31fuvdN7uvPmy+&#10;+Wbr6nHh258dD0+mhYz9/G7x8mEZauL+7ebJ1cLZzTJMx+r2MJdyNQZTB6dzbz4ebe2/+PaHK0kJ&#10;IF3jgPcbd693zq5Xjs7nrx7Wzm9XAYuHt4drW1OI/6Gx8uBoGaQAE7MFXspEljfHbx53Ti6XX304&#10;/OYnV/dvDrDz/ZvDpc2pclPBz68OlpSiIudk+BE6yaXzWUmFN09xYhKMACwCEVQFNOgQoeJpVclo&#10;2T/wArBI8DQn8bIm5yv5Uq1YLMOCZRU1Xa4UNE3JaUo+p4IwpJ0lzxtDToCyWjpdKxTa1WqzXB5u&#10;NqEykMALwKJVrw6267UytE7RgAXEhZzkWtVSE/hIiXwsgpThWU1MluT0QKk4Mzy0+nJmY35uaeoF&#10;1oEMbDeeXEBTsKEgEwwwUTIzcjzgY0MBMR7OwN0w8ZXR1uHc5OXa7PXqy6vl6euFF5dz40ez03Br&#10;CyPjY/UmlAWvz1cWC4TioSgTTTCheNjlD1g9KLOoJQELt93hdrqQIBjgPsgspRar1emyuRCfIYoX&#10;aFEKoeAKvKQoqAa7+81P9ZZREAJfd6Ci7u+xOMGFJ1+BCyZ8/PJZ9+dPO7983g1wfPG8G7Liy65e&#10;0MEbT5AeBJyQSKE+0/zRhFGB428R1RD/CFrgw6y3hgIO/BGqRx/nCucCOIyAATIQtGJGk7UCeeQR&#10;joMyhtMBJsiIWD/6kiw/+woUg2DBoXBMCAdYkj/AAjtjC/wIztVndUBx4CtsxBaIHSgLwKKjx4Sr&#10;iOsvccECm9tnvIMAIPAniFK99Rdp7gVYIBGV4fAQyeX2B4JRwMJolAWHgguG2EGoE8T4g7AhgEWC&#10;56BwkSiOQclEitN0XNe/wWgY5RbVG5sU5KyazuYMOmCZlCFDSF91SBVcCa4hxuDINNZh3/psNk8o&#10;JCoKzMuTnYO5lc3J2cXh1c3p89s9QY5PQq4frqzvr6zurhRq+YSYSKToFKq0ci1brafypQgnuIIA&#10;YZxigSRNUXOkiTCfhKaAo0fiOY4XGHgQXqDSGSabA0A8c4ut28ftg5OZu1frr95tv36/fXE7//H7&#10;/Yf3a7dvVhbW6ynNPbtcffVh5+Ju6fR6Hox48+kABuTgbDZbimVykcW1wcu7jVfvDz98d768MRyM&#10;9a5sjlzdr1/er2K3s+uli7uVm1cb53erR1crP/nV67GZeracXNudHRirLG1MTy0MMVKg0JAOLpZP&#10;b9cOLxeOLhdffzh8883R48ejs7uNu7eHQ5MVrZxe2VpojzVFVeRSRCBAYstaVs3nEOhCikgM3ACa&#10;Y4EGSIwsUFBBFZuXQHSBT3CooxJJWVDymUI5V6rki+VcoaRhpVorZrOyqqRyWqaQVzOSmOJ5OSlI&#10;HCfQCUiyvKLUy6VWtTLYbAy3WkOt5vjw0NjQYLtRGyBvUYuNWqmgKUGvK+z3iGxioF6pFbRsKmmM&#10;i5licKNIC4uswFdVZbReW5ic2F5cOFxfQ4LKmGy361oW3wIZgEXE7wm5HBGPE7CQmbgmMFWZ33gx&#10;fLL88npz6Xpt/nL55fnCi9PZ8fWJ0ZmBobFaA6QIudx2s8Vjc6Cmi4UiZDzScDziCYadATKMdCgS&#10;I88ngz6P12l3WCxkbDur3Wmy2S1OtwWwCEbYlJzK5ilRSkiSqKCkZjr7TMDEVx2EBc+6TWa71xeh&#10;e8yOz7/u+arD9LzHjOAHLPR9er7s7Pmiq6fTYgcm6HQmKoheiqZlRWu0oqyAPcEUkELWipyUwUfj&#10;gQUwAVhAL/TbXAZ3IDdQ4UEmgBowDiruVrkOJ+INRp92dAMQPyIuhswtZIQ9oh0xTxp06s9EP/ua&#10;9FsHPoAD4xSABaiBr7AFf0WaY7v9IBe2IOxxOmxHQBri33AccCJIcElghNF08pk+fA5IQSRDIOzy&#10;kDYXMCDQsfAjRpcTXyhKZhXUnzig8ncFw74YFUboicmUkhHlNARvKBZFitEJAILUYSxuFEWmsUpJ&#10;KMnGjN8ghZjJApGwCAYsQAqIiyhNmnJ26eOMe8PhOMdlcjmK558sb4wuro1Mz7VQD69uzzBScH13&#10;fnN/8fByZ+tofWFjLltWvXGvUi5kShUhm+NklUllYvA2xD6FpFRGlpVUKs1zPEszHMMiARYcTydF&#10;JkGHWDJ9YTyVCV7fb5xdLV3erty/3nh4s/n4duvqbun9t/t35BnnAUjRGBLef3d4cjV382rt8T15&#10;OfrpJ2c3rzarLcgk7+TLyvnNGrzG7tEsjAaTdObKCYQ6AIE9wQhoitPrRXiWs9vVu3eHV692iw2p&#10;PVY6v9sr1jOHFxvDL2r+mHlkunT5uLV3Pnt0vXBwOXv+sHzxuPr2u+Pr19sff7hqj+eGJ+tvPt3t&#10;Hm0OjrUzuYySV5MZScmp5WqlUoObyEv601w+KdAsEwgFtXyuWC6pWhZbYhSZ3oeTWFlLF0CHeqnW&#10;KCPVG+UKVHsJ+ypaVgYsioWsKqdSeo9ynk6QYfWiEXws5bRmtTLQqCNBTIwODiA165Vmo1KvlRp1&#10;OBiNjoWjQV+STTTKhWI2kxH5JCqPcFCiqTTzu05lsBtwJY2cNtFuzY2NzY2NIsGeGP3ckbAyPTr0&#10;cmx44cX4xtzLneW5vaW5nfmplfGhrZmJg4Wpo8WZk8WZo7mpnRcjU41qOSXjF1L+gK2vz9LX73W6&#10;KDJAHow+Q4XjpB50BZhgQhFTWZQIMRkKBHVlYQMqdFg4LS6vyemx+0PxJHSXmkhKKEVRTggmmM5+&#10;M0zH057+r8lTCZPTF0nwss0Vetpp+brD3NFDHh8STEBZIHS7+77s7jW5vXAfnhjlisQACyajIlnc&#10;PoQr1D40Be4Z6ka976ndqT+AACwgIqAsYGRwKBPpAIagJV058S3gkskVgQ1w4WlHTzdpIuEBWSy4&#10;Zr2RKAAEjYCdyUuTjh5oBywBApwFO+AUVqcX0WXAAvtgCxLUREd3P6iEc8HLYAuECYgJReAKhMwO&#10;V5fJ+qynv7PfYgYIXF6sY4svEo9zgtMfCpB54OOxOOJKjEQTIAV44Q/HoClAE/2ZAh2Fa0jJ6XwR&#10;LIDChQT+v2CRSIAUUBPYAqFhGGfQhEmSbiD6E02VT2VwHBzQaHmBC8MxATLAzh+JgRHGcxDyNmRu&#10;ub24NjSz0Ng7nhucKAiZyPnd7vLmzM2b042D5ePrvZGZQTZDSzmFtHxEUjVoyCBIFocOJx0lYEBw&#10;kTzLGk/3kkg8D2VBM1Eesp3xpZXY0urQxc3Kxc3ypx+fABNvPuxe36+8+7R/93rt7be7rz5uaZXw&#10;4fnM64+7eycvXn/c//Djk9vXm+++OZ6aq4IUY1NFGJCHt/s3j9v7J/Ot4UyCtx+ezd+9Ikx5+83h&#10;9eMa9AiOANZcv9oCLEZnKlI2dvV4uLjxAvoCK9kKH6DMi5vDJzfLu2czp3dL549Lx7ezxzdzN283&#10;7t5vf/jJRWNEmVsd/+aH128/PR6dHwxPDKWzsLJQbplCqQhYGFzArQEaKGCboZWsipSURHwMRYgH&#10;TClioZJrtGvtwYaRBoeatXopn1fACGgKwAJiRYF1FHiCWCjGUDAc8DOJuCqna+VSs15FatQqw4Pt&#10;YcCiUTVIAWTgElIiFwv5eTpeLxcKqqymYPgSTITAQmZ/92ACS+M5hdFqc7zVNF6vQl+sz75cmZ4C&#10;OzYWZjcX57aW5jcXXi5NjU00KoOl3M7czMbM5PLY4Nxg42WrNlHK1US+hupIb4uRCIZ8TodPfy2a&#10;iFM0lWATLBmQI0LKWppLN8tVCKJqsRCLRD1ut93uNEgBi273BiweP2ARYvioIKGIo2haPX4QpBMB&#10;02d63m/pIK9FTU5vlBFUlzdmsnj7zZ7uvt/1s3zWa3reZ+40255Bq7vctkCoF2rFF/DTbFxKu6Nx&#10;7IAI79Un+IBTIAriWRfi1uENJvShK/EtaAKFAliAGuRhZIKFrIA7wBKkgBDAuXAE1LFufxgJQY6E&#10;QMLOCHXAAjgAJpCAMP05pRfbcTpQAOv4Fj4CKwaG9HZTUBPkzQIODi0AIYOfbIx/Z3F7P+/o+uxZ&#10;B35+F8ya091rd1o8PgA0xiexjzcQ9vpC/kAEIgEr3f0W2BCH3isEfMbFsyLphw63r1XrUBbgBdAA&#10;EQHCEBti9ADW2aH3OwkjYYeUSiYuBCnACxRZABGHAkFgTAAO4+mJ7kd40h9KFNPZLFEWUPKQ9FD4&#10;1w9b2Qpbasq3b47g3t/++HZtb/74endld/7F8gSTRg1AM6m0lNXYVCoYJ68DJFmGlkgmUdEKAs8I&#10;HC0JHAJAgrROJRk2yrDBXEGYXxq8ul0/v156+3EfmHj1fuv+9frp5Rz0xcPbDciK2ZXy8mbz/u3m&#10;5v7o5f0KDAhI8fHHpyeXS5ISaA7Jl3fr+hA4B2fXa28/nTBJ1/R87f4NrMfKm0+Hd6+38Lc7RxMw&#10;L5f3yw/v9/fOFtM5avxl4+x2d35tYmV7ZutwMUw71DJzcrOyezZLSPGwfPaweHz78v7T5v7V9OWb&#10;tVefDpujyuzKyO3rs7ffPNy+vlpaX8hoaUmR4OyAA0Ahm9MAC6xAX0BBiSmgMmWAA7ICSzGVzBez&#10;9VZlcLg1NNIGKZqtaqNZGR5uVcp53YAoBS2jQa2AsUmepimKikVBi4AvFg0nBa5YyFUrJaMp59DQ&#10;wODgANxDs1lttWoIQyBDyUiwIdAXjUqxVsLZMmlAOh4RaUqi4qkEZTzFNF58GM03wQ64j6KcbhXy&#10;sCeT7RbSxGBjYrA+MVAfrhVL0CeRQMhpjXkcca+LC/nhHUfLpZmB9nS71c7nskJSk1IpHpwiFoN0&#10;JCMdz8nchTCZIi+iksIva5Qq9VIxK5NJT202m9ls7UeyOlBtOgMRmz9k9QU9UdobYzwILZcXEYtg&#10;BixAii6Tw+oOmmzeQIQDLNzeuMsTc3viPf1EyfdaHcbcfJAP/S5Pt93Z5/L0ON3OcBT6AskeDCMI&#10;EdiwF/ozwgiQgVhF8MMjIFyDMbrXbIdCMazKc9KE04eNiGqoDAACLgM7Q4cj4SvyWDQYNdqJk8P6&#10;SXDC2hiNL2A0dFiQkTiBCZ0INNbxc1Anw6pgI46M7VGaN0iBAwJJNrffGNKKltKAwmfPO588ff68&#10;3/xVd6/Z7XWFIsa4eLB0gIXV4YYrs4A9vhAQSMb+6oHcIU9AEdVMMgUfwacVMip0NgcKAA0gBdAA&#10;UhgeBAkrgXDY6fX4QkF8BasCe2z8LWCBy8bvFVIZWhApTsBH+BEYIvL8NUoBFslMRikU7F7vk53D&#10;6dWt0Y3difs3e6ISfLGAANvaPlp4893NxuHC4dXW5tHy0e2+Usn6qTgSIyXFjMxActMJkCLBUILA&#10;JokqBybYjMRnUkIa+0jQHMiNxNziyOObw/PrlbcfDt5/c3Bxu/Dq/ebJ5curu+W7V+vvvt3fOhyR&#10;cz7EORJkBdwElML9223IivpASslFoSAe3+1f3W+9en/8+O7o+GIlX2GuYGpAio9HsB4gCxADWFw9&#10;AjT7p7fLzTGt2EptHy9MLQ1NLQ69+/6uPKCioppZHXz4dHhwPX//aefyzerFm6Wju+m7j+vHd7Pv&#10;fjjaOJqQi9GN/dmH9xeP72/Ob443dtdL1QLAbczmiR8JTZFRFfACSzASvAAgovEYElwJwFEo5eqt&#10;8sBwY3isPTjSbDTLRnvW8XEEfS2rpnJqqqDJWCoZSAKBAmQSUIvxsD6gLQVxkc0US4UalEWzPgRp&#10;MdhuQVsAFu1arVauVosgjt/rhLiolUmz8mpB0yddiCZpSqRIgytDXIAXWDHSP9caMlZIV9SExMQk&#10;OookUpFE0OM191k7n4cctojLEXE7Yx4PHwkDPTgg/krh+ayUgmny+zx2u93hcPT09fb290E7BAMh&#10;0pEMURFABR1LhMNBj9vSb+rv7+/t7evp7euDpXe4HYGw2ePvtXv63YE+t7/f6UVw9lkcqO2hJfrt&#10;MCl+f4z1hRiaVxhesVgDFguS71kX6e4N3ECGOPwhb5SgweoLdFhsnRYb1sGLfly+Pr8OSIHARpTC&#10;WTDJtMXhQaBhiYBHgk0wHlg87eoDLBB2YApi2Oh4iiuBBvGFYoaagC7An0CuY4mYR/DD2hRrLfwJ&#10;BAtIgavCkbFbjOZBASwBC0OYGAnxhgS4YB0HB25ACiyjLA85kK83odOBiS87e7qt9me9/a5gOMJw&#10;YZp1BkJ2fxDSA5x93tHb1WN2ugNuXwjEwaEcPug6jhIkIaMls/mEJAcYLkjqLjFG015UOyFIJTrO&#10;MAmOQ3BSLHI15PL5YjSyJC3KspDOkN4fYprmRYhC+JoYzYERbDLFkDEsSC91XLYnGI4xHGn9LWd6&#10;rfYn+6czG3tju0fTR+cLSSW4tje5fTx3dLl+/rC7ebR4cLm5uju3dbo6sTChlAtMSmSIeEjSAscK&#10;XEaVCSySrAT7k2TTIkvGbk8LcirJcrSiii9nR07OSXvKm4dNGJDr+6XXH7ZvH1fOb+befNh794mw&#10;o1CPZUuR48vZo4uXwMTB2ct33xy9//ZkaX2I4mzzK+03H4+v7jfv3+y//XR293q/3JCW1of19ppb&#10;3/xwvn04ef24jr8lBuRx5c03u9NLtXSBWt6Zml0bXdqerg5pxzfbIcYhF+nTu42bd7sXr9Yfvtm5&#10;frd2C0zcz5w+zl69Xf7mF2etyXRUsF2/Ovjw/f3148nl3enB8U57qJGUuBgVAxT+AAsoi3RGxsdw&#10;lPRVjcSiuqaQYFWa7TpIMTTaMmBRaxRBCinF1fUJRHLZtKZIgAWWqpJOSgIwRIP+AouVUCQYjoZS&#10;spQv5mqNanuwNTw6hGWzVa/VSvVGpVzOlyElClm/zxUN+grZTL1cLOdUYkNi4SRDpVnSuxRcMDQF&#10;Qt1QFgh4kcz9EcXSWOHCIT4WZMI+I1EQxU6719xv6+pw9/d5LSavxRx0OOhAUIzjb5EoCYUvGnHa&#10;rfjncDkNWFhtDq/X73b7LCZrX2d/Pxkqt6evi8xH3tPbi9Xunr4effwFM3SExfGsz9xhsneY7VhH&#10;fW7z+OHPA3HWFYzZfGFflA7E2HBCgG941mn+6mmvMRxWt8Vp90ecobg7TAUSfJRPhTmpy+Ls6LdB&#10;pHhjbA9qXZP96+4+RBXKNxR1UlZQSYIO5P2fNxgmw9Uw3SbrZ193Pu3qh53ptTntqLo9vi7omj5T&#10;v8PtDIQRrqSnSSQOkdJltsEmgBEOT0BvdpEU0ioOgoiFlwEvQBwoF5wlzgggCASF8VrEZHchpLGb&#10;8fyC0IQRcA2ACygGR8NLmcbgCAoK1EFHL2nNheO4/Dg3ojmFcoa4dfpwzYzF4Xva0f+8x+IOxCIJ&#10;weGHcwkiH/DzaTlLZ7S4rAZ40RaJO8mM5xmK5Vw+v95q5HeT8ibTMsWwbn/AEwiySTGtZrGRYiEF&#10;VaMlGGABBRGCP3L7WEEi/cfAX/3hqycQwle4JPACP4rAYvd46uhibnq+minGd05mNw5mzu+3ds+W&#10;t08Wt0+W1w8X5rem5zfnR19OVYfahXpZUtMUl+Akvtoos1xClLh0SkiJLJyHjHWywkkSPzLaOr/c&#10;Pb/aOjyZf//NMehwfj33/c/Pzq7nbh9Xv/n+5OxqYWBUypbCq9uDR+cvz2+XjKaZ3/704vR6WVKC&#10;1Vby7vXu47uD+9d7j28PoCxmlwYYwXN2vXpyufzDL+4v7laQtg7Grh9Xz27m796uHV5MKaXo0FQJ&#10;F/9icWDvfO3F4tDITMPm75paGnj17cnu+dztB5Bi/fbDxs37lev3SzcfVk4f5y5eLxdx7Gzg/v3R&#10;3dvTrYPlx/e351fHw6NtQWT5JGdgAklWMiAFZEWCpkPhcDxBMcC3JOYK+dYAwrs9MtIYHWlOTgxO&#10;T4+MjUBaKCmJTotMtayVCqqmpvJaRs2kSMcQKRlPxFG2YV4Yloa4CIUDoijk89lmszY40BobHRwa&#10;arUalUo5V6sWKoBIuVDMqwGvM+RzwzrUimS0CxHWNBwyhrFQeDalSwyRiksJCgpCTMT5aISLhtlI&#10;iIuEkYxXrQKNAsWAUjQZdzfkQ71qslt7LdZes6XHTLpVoYCgZnR4nHaX1xtA2XG7/WaLrbfPYkM8&#10;9Fmsei9JrzeI7f0maz8UuNnW1WeCWkYib0M7e3Tl3Pe8u6+ztx9LJLPdhbIIrdFrcxiTZQkZFaq7&#10;y2yFNHAGwx2ksu3+7OtnT7746smXX3/ZZep3hjxR3hdPuiMcljFBpVN5Z5B2BBJhVsaWbpvv8+em&#10;z551eoJBVpJgsJHg7QELOHDoAigFvUtI39ed/Z191i6TDZqfPDXw+HqsdqxD+QfiCR8sQCSGev4L&#10;/VECIGLzkMkH4WhwELc/DDFiPN0ksOjshWwxZAh8BzLM8CCIfFDjWVcfSKGzg0w7AlggoWbnU0q2&#10;CAPZ5FMZojscbqAB+gWmIKaPZBdJMHAZMAJAicMd7DO7SF95MJTibd6w1RPyxVlKUjglH0mmnbFE&#10;vz+E5GWAIAWACMWgdMhLKiSQAnQIxynAIhKngAmaF3SIiJwuK5BAKCRQwxMIM8AHKwAQRlMxYzYD&#10;8hw0rTh9gSc7Ry9ACoj5WjtZqPO7p3Pgxe3bg4PLtf2L1bX9udO7vZX9+ZmVqcn56bHpifGZifbo&#10;oKxBwzBpRRRE8opUkjgxCYNiKI8E1ttDta3dlcOT9cOz1ZuHncf3iPadh7ewEjvnN4uv3m2dXS02&#10;B5NaOTq/3rh5u37xsHzzeu32zfp3P7t4/XGv3GDlbOAIBuTt7sObnfefjl9/ONw5npa0UKUtXD5u&#10;3L3defPp6Pr1xuHlwv7Zy/O71ZPrpYuHteZIWqvxy3uzU0sj26crSzsz8xuTEc5Jp7yXj5snt8sn&#10;t0v377Zu366/+Xbn5vX6q/f7l3drbz4dLm0M0aJtar5y/Wbr4mHz7G7j1afz61eHs6sTksYKKquU&#10;MqVGMZuHuufoWIJHBURLYU+ER0VBJsvIlBvF5mhjaqyxOFBaH29erb/8eLHzcLC8NFatK4zKhTUp&#10;Ua8WcpqSy2v6tH5ZURQZhuE46EcRy3gsEgkHxSRfyqntRnWo1ZgYbo8N6sMGlLRmJV8v5RrlfCEr&#10;B9z2oMeZ4pka8EF6r7NUKCQkEiLMBU0J8SgSGJFiEtAa2AI0ABZ0KEAFICJ8WGHCQS7B0zGGpCgT&#10;C8X9roDd5LD22cw9FlO3GcnWb3danG67x+FwG+0IYZv7+q09vWTqXhS/QJCM4ILtRp8ogAPlEcUL&#10;lRKkBNwHNEWv/kAOcpps0cePI53OAuFeq8OgA+nXlM35YhRhRFdPn935eUcXGPHk8y9/9NVTROxT&#10;XI+LwCJIS96Y4IlyMUGhxGyYTWMlnlSdwcRzk+tZv7PH6ohzHJ9Ou/x+m5vMu4criSSIpkDNj0gG&#10;LPosLpPda/UEQAec1OYLGE8KAlQCsIhyQp/D9bSn76uuHgALK7A/YASiHbIcR4D7ACy+eNZJXrv0&#10;mJz6YPzIDFgq7AB2YB2MBSPADrAAf2LAAu4G3gDmKIFYkVW4AOPpAJZGMt5fImfw52CcoYnssGxm&#10;lwUGLQIbxUBZ4PdQoswrOTajeeJ0n8fXDcnm8UFcpBSVjDutkwLiAoyQs1q2UMSWYDSW4HgDJfgW&#10;CllvXS4AFgYRJFnVkSFEKDoYjYf06dRwkWk1l1LI01DctSc7J2tHl5tbx0vpPDs+19w8mts5Xbh8&#10;tbu2P71/sTa1NHz//nxxc2Z9d3n/aHtucXp6dmJmbhJKW9FSCBdZFaNxHDzIJUmjcjHNpTKCWhSP&#10;bzaOrtdxtIOL5aOrlb2zhTcfjy5u1y7v1h/e7p5czFebnJoPL24NnLxaPH29BFNw937j1Te7P/75&#10;xeB4mpccm7ujj2+27h423r7ff/Nu7+7VRnsizSvu5Z3Bu/c7Dx/3z+5WsNw5ebl7OktAcLM6s9zK&#10;VdmppcGF7ZfLe3PbZ2vQRIdXm96YaWi68Pa7s9W90Vef9vX241sX9wsPb7dvH7ahXM6uV7KlqFqM&#10;7p1M37zdvnpFeHH79vDyYW99b14pJdP5ZLas5qu5tJIyurKj5gIsqCDFJ1hZSrbbtZGxdnOgNN7K&#10;77xovz1c+/Xby998vP7uevd8bWp1stHIchk+PNAs12vlUrkoK2R4IAMW+MfzPJYJmJ14NCUly/ks&#10;YDHYrI8PtUYHGsOtaqtaaJRz1UIWKa+mQ15nxO9JCyxIUS/lUxyXCId5CpiIC7GYAKMRh6wAOOg0&#10;w6RZRkyQr1gyGCd4EcCSDgX13uUxJKPtesAbtJmdpj5rf4+lr9uMBFPihKt3Eu0gSplojNZ7QJKR&#10;WrASiSZC4TjwYUZU2Fx2hwdAKVUbuVIVHhiBCi6QR5tkX9LZwWh3CHCgjkN93NlvBo6I7BdQz6Th&#10;0p/39YMUkBhY6uPidSJiiV+AW/HH/JQQ4dKBhOAK0zEhQ4lKkBbxEdsdgbjJHbD5Iv4YwEPGgOu1&#10;WnssFoAOVTTqasQzav4+Mn25DYEHSR+mOSophRnOEQgBWIAFzuuPUzCTJpeHiI5QxO4PAhzEKOlP&#10;MVDVAwFfPe8GLKAacEAoCFgMiA44DkABW0AKbMQ6NAUQ49EJZSbtw6DzaSQwy+UnrTNxYZA8gAXk&#10;A44MfeEnXTyFXov9s6+ff9XRbWgioxMtLht/BScVTLCo/WlJZmQlLqXtoUiv023y+vu9/j6vD2gA&#10;L8ACgJw8EY3FyeD1Wo5NJlGjQVaAGoFIFDuIsgIWIAEZgEWc4Y2ZkGI0R7qohbAPCz+i5iBc64ah&#10;A8WezK9Pr+zMLW5OZ6vS3PrY3vnS1vHc8c36ye3G8c0mlMXW0fLLlfG17cXFldmF5ZebO6tYKVVz&#10;gAWcebGiIWgEiZFkXp9vOQ5eDI7XPvxwe//h5Oh67fByZf98cfv45fXD1uLa0OO7/b3jl1LGlyvF&#10;N3fHTm+Xti9fnL1aunm38fqb3TffHqzuDIeo7qW11sObzevb1ddvdx9fb796vb21Ny7lfK3x1OHV&#10;3Jvvjq7fbF6+whUuH1wsIL3+dDy/PqSW6bGXZWiimbXJ9aOlxZ2ZnfO1jcM5KReDUji6XDq7X7l5&#10;u6X3TFvfP5t8fL9z/bD57puTqblKjDW9mCvcv928f7dz927v6tU2vNjpzfbx5VahntHKsqZPBMsl&#10;2Ug0QoZegQ+DuIomRIZFAI8NNkbalZGB0u7syE/Pd/7ND2//9o9//G9+9va37y4/nq5frs/MDZWz&#10;fHSgUR4ZHmg061o+D2VhdKUBJmiaBoNommKZREZOVYu5gSYZZ2+kXUcaHagPNkqtKhyHipRX0mGf&#10;KxrwAhYgRQPoEQQ6EuHicS4W42PxJMp8IoGlQFFYSgyDi0zSNB+n2GiUCUdgn6BEQoGo1x3weYKh&#10;QATeFOuIJAKLXktfjxkJ66QDA6ppfzgtZ/HXxogs4AKkBIIeCSHS22c2oTS7/byQqtRbqItACogI&#10;aAokHICYDpve1MIBv4KzxbECdiBmUO3TgogqFDGGP8FHlFAUTdSuz7phGXqe9/Sb3X5vjPZTXIgW&#10;oMBdcH6SEhPSdn+4x+6yeAIeGIEEH2KERFKKMozV7QYpoCxwfEQg4hOhiwRYoP63ugKBKBNHDS+m&#10;IiwPIhhWKEyzEYaL80ngA+uCksUOYJkrEEKsI/Jtbh/i9kdfPEUwgw4RfWYwL+kk4gJBjCZbWMdX&#10;sCcwKRAU8C/gC7bgByLBB2Gj3RPAjzV+L34dUWkeP741WmR29Jo++/Jpt8nqCYaRUdgNJ8WRg4hj&#10;KUMlU75YwgXE0GxcTLmjccCi3+MDNdwxigwoXSpHqITF4bS7kSuAQgZag5dSXFKM00w4RoYQgL5I&#10;pjMRioGUgLjA0oCFse4iAxihXuAgK/LlGkiBj/jtBBZcilYKUrmZbQwVtg4WLh/2Dy5WlzYn1/de&#10;DoyXdo9XF9enDs+3V7eW9g93Xs5NJVMctKkv4OYgYZJMsZwrVwvjkyPziy9HxgYrpHVzbuzFwNn9&#10;ztWr/ft3J48fT19/Ovvw7eXtq72l9RFe9DC8c3177PRiaWd/6vJ+/erNxsnd0qefX1w8rBaadEKw&#10;nlzNvf54cHmz8vrd/sOr7YdXW2sbwynVNzKdPb1bvHu/ffG49vrbw/P79dWd8fv3+8fXK5UBSasy&#10;yzjs7dr+5QpIMTo3sHex9nJtNCH5Hj8dQ3eQ+L9bwZGvH1cPzqZff9oBMt59ezg1XxIV9+rOwMO7&#10;jcf3m0AJ9nl4t396vXpytX55t1drZ7VCKp0R8ZMpOgaDH6OiDEsnk6ycEkar+ZftymwtvzZQ/unF&#10;3t//6tt/+vW3//CLj//Ht/f/4du7v/3h1V9/c/PTi627jZmZusbHQ7Ik1Bu1RrudL5ay2WwqlSJd&#10;7ygKsOBYmucYwKJWyg+26oDFYKM63KoBFsOtCngBJ0JsiCpDWcCGpPUW39gnm04b4/rHg0EkMpx3&#10;OGysGxAhooOmkTh9OO+Ay+U0k1d5DpsbgICCABrACKx0d/b1dPUjdXX0dj7vwQqKqsViByaQoB2C&#10;oRhggQQPwnIiCAJkYGOC5hU1zwoS6ABGQFAAGShhqKNQ6FEcuWQKxRFlFAURJdLu9qHmNOpVhB8i&#10;GY4dVatERG+Kk9KIHHzl8oegWPQJcjzdFhtEhycCHIo2nx8b4Y5cYYgCKsrxiO0EbglpFaokM5lU&#10;NqsWyjjmj756ZpgCRB2kUpRO0oLsi1IABI5gNG0AMnBYQ2VATVi9fhwZyy6LrbOfNMcEC4zgxyUB&#10;EIZaMVyG8QgD+xiOw6+/LsUZ8SegFSQJRESU5q0uH8yLxel1eINYh4KAfOjo7ce3SIStFjKVGfIB&#10;mgLXCcIilwCROJuUtaKSLyNzIFK6sKfdFaCYdK7IpDIAhy+eYNKZVL4opNJSRokzyPAobg8SwPGH&#10;RxhwIsY6/AhUg/G0AsrCeHKRTCtYwobEaKIp8BGwyGTz+L3gO5+SQbEnvEQrObFUU5uDhaX1qf2T&#10;FaSdw8WD09WF1YmNnfmxyfbK+tz27jpYEImFrHaTG7/XT1xeSk6yfEJKC1MzE6fnR8enBytri5NT&#10;Y2ohrVXF8ZftvdPVm1eHD29O3nw8OzpfjjH2VCa8dzh7+7B7crZ0cDR7fL50cLVwerd6dr+ar9N8&#10;xrN1MHn9uLGyNfTxxydHZ3Mn5/O3j5v1Jp8tRlf3Rs4fVqApbt9tQ1ac3KwcXS2d3a1NzFVpyTO9&#10;1Lx5s394ubR5OLt9trJ5vLh3sZopssls5P7DIfb88P357vH0u2+Pz28Wrx9Wbx5WH95tnd8t5irh&#10;2iB7dvvy3Xe7jx82bl6tvPqwe/925/Ju8/RqbfdwodrIKFnynpQxZulkonE2xiTplCxkVXG8pk0W&#10;M4cTrZ8drP+797f/7Yc3//izN//0i3f/7fv7v/3m5j98uvrr16e/vtz5/mTz4OUwHwsm2UStXh2b&#10;nKw3W6VSSVVVQRAgLoAM0qwtEZdEATYEsIANGWpWdWUBJ1IZapbbtRJSSctAWQTcdsCiXSsPt+o5&#10;WRYgTCKRiM/vd7r05AQRQh5vLAB26KPU6YmOxqL+gNfusJHJgm0Wk72/z9oNNHT2YQle9HSbiKzo&#10;teBjx/MeJPCCPObzhyIohoIUjiWI2vAG4DXiNB8Ix/EVSmWUYmFyoRVQ4iEcYDdIQ8M4DTqg0Aej&#10;FHgBpGALKhmsoBSivtJfK9oRbAgSCArIclSw0BcorIhz1KsISMDCG4tavJ7npv5uq8VPxd2RcJfV&#10;gmWYpfGVvsJwGVnKqhm9r55aLAqyDM2CUyNEEXvQF7AJqPkdXgRnrN/u6jZbQZ9Ok6XX5rD5AsAE&#10;1gmPHK4em8N4lwkfBIGDyAcFIOtjEC+kGxjrDUaxBe7gD13aQQr8FvwiGBPyiAQSTH8FQ5ppRBMU&#10;J2L/z756jnUkXA+u6kdfktcp+BOcQueIB9QAHZC9nXpT62AsQbJCVuEFwFDsAKoiuyCIhIyqlqss&#10;BALLJ1UtnS/CygEEuEUQDkCDy+eHuAAg8NFABpZkBxqwhs6UOL1fKbiAFSSgAeAwHm1GKUYHRxJu&#10;BdfAiulMrohTPxFTrKqlSuVsvZWfnh1aXZ/eP1ze2p3b2p3f3V/a3ltaXJ5eXp0bHmmjOgX7nG4H&#10;mT6LDFdJpWDWJYHlmXK1ODs/s7axur27tXewe3C8Mz4zIGVpSvBLCtUYyM0tDWcLLIrN7sHstz++&#10;ub3f++bbq7fvTvaPF3ZP527f7lYHU1TSMb1Q/fSTs+vHzZWt4dPrpf2Tmcvb1eX1gWTaPTiu7JxO&#10;H17NXzysPX462D2dPb5ePr1dHZsp14dl/Pna7ouzOxiHjY2Dl/sXq6d3W9PLg5wcrI+oe2dzd292&#10;T6+WX3/cP75cuIEweb97eDp9/3Zjdrmslvwr282rR3iZzVcfN+7frL56v3PzuH7zsH12uT492y5X&#10;ZVlmeTIVBu4Cch8VS4xPM5AbtUpmoixvDpV+dbrzX797/fcf7//zu8v/9u3Nf//xHdJ/+eb6P749&#10;/au7/T+52vnTB4ielxoQIzCVSmliampgaLharebzeYgL8CKJWpFJhEMB6IuipgAWQy0wArKiMT7U&#10;HGlDYlTatWKrWixmZR0WDlnkB+qV0YFmQVEMWIAOLqvN3m+29vU7zBaPHcjwBD3eeCgcC4ajgRCZ&#10;f9DtcdvsDpMFRAAagAmDFAQTvRZUvij1NqsLKwZEsL233+oNRhhBEmWVaGPEnj+ELcABSjaS8e6N&#10;PJyzOSEr+q0OJOxDFKzeURJLfEQCLFAuAR38LSpPBADI0qPPbI4jgxFSJouzVBpt2BnsgCANJxLx&#10;JOeJhrosph6bOUjH+522p33djqDPT0VdIaiAAHZI5bNatSzncsAEEv4KrEF9iDhEVOMSoQjgCL7q&#10;IC9ESE+Tjq6nvf0GIKApIDG+7unFR5PLg+XTnj4syTMLva0kSAF1oA8YI0IvIJFGIkb3ML3LGZQL&#10;6GA8CtWZQrq3Q0cQcRGhQA3SeaS7HwcBEDt6yFV99bwLsCB+RH/6C50FwQJLD4x29QPjTsguPpUB&#10;LABQ1M/ABLKLZGBaqTQHNJTLbD6dzUuqpp8uanW6oBrSahYrfRYrIyQ5UfKFwgCHNxhC2cWWBMeB&#10;FwYgeEnG0lAWoAZ0H9iFq8LF4O5go6zmBChqfUaiL593PkkKjCwnc7kMcDw8Up2YbK2tz+zsLKyu&#10;Th8crG5sLiwuzgwNNn0+t8Nlj6CqSMSQOIGV0pDlLJIv4PUHfUAGpFCz3Zidf7myvrixtzi/Ojk1&#10;NzQ8UStV5ZRCyUoio9I7e3PffHvz4ePl23dnr14f3j7unlyv7p8tMpJ7dKrw7htokKPLu/X9k7md&#10;wxnwAqnWEnjJObvSOLic3zt7eXq3cn63hvgHKWaW27WhdHNUWdgY3T6eByauXu3uni6CFGv709kq&#10;Vx5I7ZzMnt2sXj9s7p3M/PjnVzsHk28+7F7eLl/drZxez5WasfaYcH43+/hh7frVAmDx6v3m6/c7&#10;Fzcrd4875xfrzVa2XJHlFCswCcCCpiGrYwk+JilsuaZMjJanq/I3+8v/9Kvv/l9//JN/+vbx/3x7&#10;+Z9eHf27293/+HDwXz9c/J+frv7jm7O/ejj+q9eXd0vYN5lJsoqSHhoZHhwebjabxWIRKBL1f4CF&#10;3+dJULGckh5o1oZacB+1scHm5Eh7fKgBXgAWsCGARcTvNmxIs1IcHWiVNQ0Wg8DC63Nabaae3t7O&#10;rv7uHpvJ7LBYXTZ70OsL+wNkKFi3x+t0YQu2Aw1gQWdHr0EEfITKIOM6uvxeT9Buc+EjUm+PGbBA&#10;LYSyhQKEAO4xWYjXMFtN+vNLbDHMBaIdpa2jpw8JgABBYD2w0tmL6re7S592FEzBzoZhxv7gC3bD&#10;QQxMYAms4OAorNj5d/4Zio5j3EG/xeXAMsoknH4vmIaNAm6M0R0bdWQmncnn+HTaH406vFC/ZFxI&#10;1M8GLIyeHT1mxxfP4BrI0Nt9VjsEBQxIl9mq2xwv6ABLYrwNedrdi6+iLB8lk3TBzDNYCmmwkgIC&#10;sO4iE//4Ef9ABkiBJUQQYBHUX3kACtjy5fMu4In8ud5N3qbPWoAVvctc13MyizJ5nAFMICHggQYs&#10;AdynXaT/G+I/xgr+GGX1+ODC4MhgzThJBiCQUNuDp4h23BrkJ3YOxykkQMHQFHJWAx2ACYeHEEyU&#10;M+CIkEpho5AitxI5D4Vod3lt0EQuL3LbuH2ARTAax+0GJhh9MhTjYcqTlCTIaVFVUllVKpWUXE4a&#10;Hq68fDk8OTm4sjIzNtouFrIcS9lsRht8muW5uD6wLVZScopmGa/fFwgFGQ7g4GUlU63XBkbaO0dr&#10;24crO/srW9Amqy8mppuNVg6wWFgcPb/YOj5ZP7/YPL/YuLrZPr5YGRzLFWvCzeP2p++vXr07vH21&#10;s7U/fXW/0R5R8hU6V6FqA8njKyBgde989vhmaeto+vRmdfv4ZamVnF0dHJ+tLW2Nn91twoCc3m6e&#10;3W2f3Kw3R7OCEppbG3z16QgMOrlcPL6cPzqfOz6fu3+9cXa18Prd9tRcPl8PbxwM3L9befvt1t3b&#10;5VcfNh7err95v3dzt3F6try2Olmryjl4EJ7iE9DZUcILJoLyo+b4gQFtYqRwvjj2n354+//5i1/9&#10;v3/zk3/69PDvr/f+7HjpTw4W/uJ07d/fH/wfr0/+/ePJ3zyc/Mvbkx8fro9AAyTZgqYUCvnRsbHh&#10;YSIusvo/6It4LBIMoCbyKamk/uq0PjHcfjE6ODU2CFiMDtQGG+V6KQcbQkeDIa+Lp+PZtDg5Mgjq&#10;8IkEE42G4eSttr6ubgMW5t4+8AJoiASCAsOCF9FQOODxehxObDSUBeQDEsompDZIgdD3eUMQxDar&#10;E1usFgdWEGqo31C8ULJRnp51wZ+bn/f0AxYoYYh5WAZ8C+EKIdDdZ0aCiAA+UPUZ4gLlD9TAzqAA&#10;vgIOgAlDjODP8VcM6sZgBHGCg+PPsQJYoK4jT90oyhcJ2b1uG+IlGg4n4hYnmbAoxtJ8WgIjQA3g&#10;w4s4ZZkQRdnc7l6r1ex0Wt1/8DiQQmHwgjx97DJBXPRC+ISjSIYB8ccTAYoGMuCue6x2UANOxBuN&#10;x/kkwhXRjvhHIp3cyeBXIaw4vAFDWXTq3caMpScQQWjpLxrJQN6AAnbDH0KYmB0wKX6HN/iMdGPt&#10;6uwl/UqAm0gCGCKPNpkkmUAQ1EDG6m9DrIQOCRaX1OeAqwwlBNL1i7xNIO2mEkQdJFPIXoebjACO&#10;BOkDWAQiUdABEiNbKMKDuP1QZx7YECmjpBQV20ET/DnoRG6W0V7O7uy32kF/qEKoPNwp3CYwCHcQ&#10;Pgi6Bmexe3xPkjyvyOlCPluvlVrNiqqKkNyZDCfLnJaVODYeQDXjdvp9Pn/AH4nBA8XD0UgoQhoj&#10;8UkBWwARj8+LjTo+0uBFRk2PTrYXV2Z29teOz/aubg5v70/2D9dmZ4erNSWb5cpleXK8Njsz8OJF&#10;o9bKZDT67BpV+snV/fbR+ZIoB4S0r1TnBdmXzoZzZXp1e/T0dhm+4+hq+fJx8/h6Zed4ttRMjs6U&#10;988Xrh531/ent45moSl2T5YuH3fn1obEbKQ6KG0fz8DjvP5wcPdma+dwcm1r+Opu9fRi/vHN1tHJ&#10;jFoMjM5mrl4tPrxfgwdBevNx8+HN+uu3u9c36+trE6PDpXIhlU4m+ESUT8RZKkLHQxwXVVWuWs0M&#10;tpRajvnT9xf/409/8j9/8/3//Pmn//rm6tfb849Tjdvx8tuX7V9sz/7lxda/uTv+N4/nf/V4/uf3&#10;F8vDzYqSKuYUOOvR0ZGJiYl2u23M3pbJZHjud29PibL4fTsLAxZjg3WkkXatXSMjKyciAY/dwiVi&#10;gMX4YHuwXgcsyEiWgIDJ0t8FDd0NPYB1OBHICp/Lw8E6hqNIAY/Phei3O7t/T4qeHiIrCCwsjmAw&#10;5nR6rVan3e622ZBcLqfPF4yg0vNH4ihGKMpfd/Z09pngtBHSKNAo3yhSKMHwF6jfuvpMkBLG8zng&#10;AyxA2EM7IBkPMgy3ggotEIp5odv9YTNC1xt83tHz9HnXU9CiD8bA40PgQSGThht0hCa80EctlLiU&#10;GIhFyGBlNKosmhGFYDzaZ7OYnXbAIs5xLj80iAvKAlSyON1wHP020rgM9X8nhJLF2Y/f5QnAeiBB&#10;PuA0CTHFZ9S4IAYTzHNcP/LQ6QY7QjSTECRWRIimIBaQoCxIz1F9gF/9DYtTlwnkbQjMCKCAnUNx&#10;BueCosE+2II/wUesQ+A81UnRQVqakxmMYHDCFI2MRTbCdIDFehuN/h4TmYQZmQlp443FbD5flOcz&#10;ubyQloNxyh+JuP3BOM1GKdrh8tjsTjfpye4FKYz3o/AdWBoPO6EsjNelQAk2Yh3fGs4R98igNu4R&#10;1uGJDAsJiODeIfdwv3BngaegPqDWk7SUzmu5UqHQbtbbrZqqShyH8hqKxYLRCBQDdLHH7XKBFbgi&#10;r8/vR5Xmh/EIBGGDcd0BFEU/UjiC3yWIEhlfjxM4RUuVa/n2UP3FzMja+vzB4cbNzcnp6fby8ouB&#10;dqlaUpp1dWggPzpaqbdURWPffbo6Olst1XBjfJMztd2jl1AZZ7dri5sjYzOlw6vF+/d79+/2Hz8c&#10;AhZrey/a41qhIUBWnN1tgQ4vV4bm18a2jxaQ1vam5UI8Xxf2z+b2TmdffTgko4G/2wUmHt/u3D6s&#10;P7zaurhaGhxOF2qxjcOh6zfLN2+WYEAeP6y/+bj15v3uw+PW/t7Mi/FaBUIP5o6J8fGIQMd5OsbT&#10;ESXFtOrqSDs3UBZfNJW//7Of/I8//+l//+U3f/fx/lfbS5fD5ZViclaOr2js1Wj5h42Zf3Gx+68f&#10;z//kYv8vXl2vjw2WJD5JxUSBqdcr09PT4+PjpRJ5LZLP5xVFTknkyQVg0a5XhtvN8aEWYAEbAlmh&#10;86Ix1KzWihqUhctqEhgqr6THh8gwfGmej/h8XrsTNUVfF2wIyiZqDbMLEtsTcNlcUZS8YCQSjEDc&#10;O61OJ4pvZ6+ROrv6enrNxkx5qKCwAlJEY3QgGDWZIU1Qqsk7TkS7MdpCrz4VOJYo0IaBRwIySC9S&#10;pwe6AOoDagL7Aw1GwnZ8RPmDfMAKaNLZ02ezu72+ELbijFixOzwms72zqxeXEYkm4hSLZThCReIJ&#10;GG8npEOc4qUU6kasRKjfVaFIEENW8sQglFJVaDbwAk7EFyEzD8NUQc/jOokK0C2DN0SF4pwzEOl3&#10;uAALCAoxmzPGv47pE4V+3dMHXsCMGK9UAQsmmY5QZMw7BIz++iaAsEfwYwVcIC9Kn5O+raQ9RTRB&#10;xs7ps3z25TMoGtAEFDBUBnaDriGGiLwNIR1GkGmABS4S632QXdhTH34GyVhHnsc4wCKKJGrZXL0G&#10;k0VGuNMbXCHyQ4h8txcxGYnEvIhJxGBShJrwBIJ/AEeESiDTsA4ngmzEPtAaNpeHvPggPW4ZRpCg&#10;CsELiAvjxuEegRdQHLhrbDIla3lIHlzMkwqZzaKmZbWsqpAGyEmWRyWViIRCvmDQr7/+TwT8QdAG&#10;hcbucINhHi+UbMCPS45SPjIVdhjcSNC8PnVomuMlluNY0lqM4oREWuaLJa3drr18OT47i9BoN2v5&#10;ainTrGUH28VWM1drqCNj1XxR5JLBcj29f7x087i3tT+zsjOxezp3/Xpn83BqarEBZCxvj53dQQIc&#10;AxPNUXV6qQnTgXR0ubq89WL/bOXocv3l8khtSNZq1Ore2MHF/N7J9P3bnauHtf3j6W9/cn7zsH59&#10;u/rp25Ppl+WU7J18mb94tXT5avnq9dLrT7Ahq/dv1t+827+8WFmYG6yXZTXFpNhEMgFYRAGLtEBn&#10;01wtnx5r5F60chNV+cPpxv/4iz/6hz/94W9/+v7nh+uHreJSQZouCAN8aJgPLhfF68nWz3aW//Lu&#10;5Denu3/97n53YqQicpTPnaTjxVwW2TE5OVkulyErcrmcloXIkyAu0kmuUtCgLEYHSBofahqw0Fca&#10;rWqRoyKGsgAsRgeagEU+k4kFAl6ny9xv6YGS7+wxUn+vyWFz6uYmSN5h+AJBaAGPz2axAxBd3f1G&#10;QmWut62CvndjO5CB+4jSB4709Vs8ZArvOOgA40oMgj7wrEEHFHc9FMk0nKRlty43UNpQKSGhCIIU&#10;ULModgARajN8xHG6ek0Wu8sY0wWwIE849IHwnS6fMQo+tkNTGO9rPb6gyWoz2x3Q0ij3qC1RNaHE&#10;gw7AWiesFvRNmLyrSWezci5nwMIbDqN6hNTXK0kyTjcxI4hmPk1xKcDC5HQDDVGY54wKxwEuWL1+&#10;uJLn/aaOfrPJ5QEs4FPgt0EEr96vFJrCaCvRpWsKCIFgNAEQIGGj8dYDBPni646vyCsYEvOQFZEE&#10;97t2XLoNgT2D+wARkI3gBfYxAAESIWAAZiQcGV/FWSHKcn6KTEyhlEtarZpICp5g0BcKIfjjFGge&#10;9vkgTkj3JLfbixwwSAoiABOGlMBHYwUEASzwEXkFWMDfwcWIsgqrSN490RwAgXsEoOM2GbCA6AAs&#10;JEXDlRBYFArVUqmWSsmkdRDL0AzF8nSCjvmDPugXMgpvSg6FYriFRl8AjzeICscAP8uJxjt2+Bvc&#10;WiQgQ7/NgAWNQ1GJaJwK03Q0KTACn+C5OMtERT5eysvDA9WxwdrIYHVgoJRK00kpNrcwenV7cH2/&#10;f/NwsHX4cnV34vhq5ebN7uHV0tbJzNbx9MLG8OhM8cV8HbBY3BjZOJhZ35ve2Ju5fNg7vdne2J8d&#10;flFVimyhLsyutXZOpneOp6EpLu9XL+9W9o6m3n06PD6dhcXYP5xSssFGk9/en9CnSoRzWXn8uH31&#10;uExeqd6s72xNjQwWcjKbYuMiRZFZheNxgaO0TLJRUgbL6mg5szBQPJ4b+fc///B/+xd/9J/+6NMv&#10;rg42B8rTmrjYKryoq22Zbiaj4zKzVlUf58Z/c7H/m4vDv3n/sP9ipJESIg4rHwsqUrLVaoEXlUpF&#10;lvUmnZl0OiXC5BEKqPJQm5BiuFUzYIGElbHBJsSFxNNhnzsW9GVEvlEmg/EVVRWw8Ls9VrMNpv+f&#10;w8JudbA053aSr7CkYol4lAJBcEO7oaWhnzt7wQswwghas8WOeh73F0GLbxHAUYpxB8MmyBaXx4ma&#10;wx/0hBCNUVcgbHF5oagBiy6TBcL7644uwAL1FcocuIBiZ6hcoy9ZOE5jC5QFqi9Ua4JApitBoYLE&#10;wKmhLwAOlC4UKnAE5R2FDQgDf553gzDOaAIaX0GViKKMj0AS7Av0E1HL+kNT8jyJpoEJdzDoCpA3&#10;KeS5gNuHKh8RiCVUNWSFwxPCVXaarTa9CQD0RbeVfOyyWMGLXpvDeD+CFKLZOCeAFD59wiG4ia+e&#10;I1OJobDqc5pDO0BiABzgCKAAnwJGQGhgiY9xNmk87ICs6NQnScN27GlxEmUBZBjYNfQFeZSYTCEn&#10;jWcZ2AH1eZTjIhwrqEq2Uknlc6EEBXvl9HiJwqLZcCQGTIRCEZ83gDubTMuACHBgvCWF9QA+AAgy&#10;VxwqeVTuMHQUkWmIY9wdnC6t5jJaAf4RsMCdQpbiZmEF9wgw1N9zkwclgEWCF58wnJSSswwnxhM0&#10;JEmcjiNFE1FfwAcdlFGzaSUL92iykKnWYEeABuAA1Y6UUuSMBpWIRNoexGjcYHyLJQ7BoHiSMfag&#10;TGIUFYWXpOJhKhqMR/wcHc1n04ON8lCz0q4XarWcogozsyPbu4uHx2vHZxtLa+Mvl4fm10c3D6fn&#10;N4enV1prB5Ond2vndxswIPVhGWlqEThY2DtbOr7avH1zNDHbZFNBIRMZGK9s7s+s744gXdwt3b3Z&#10;eP1x7+Bk6s2H/cPjmbfv9wELLRfRtND+/uTFzdL1243Tu6WLh5Wb12vnN4v3rzd3d15MT9bLeVHm&#10;SE9NMZYQYwyscyrFlXLyYDU3UlJelJWzufE/fXP53//kZ//l19//4uZwa6JVE6khTZodqQ82tLqW&#10;rMlMO82MK8LBcO373bXfXB3/i4frgxejw5ocd1npgEdiE/V6Hcqi3W7Dg6iQ0Jk0meAT2R8LZ2Vp&#10;dLANGzLSJo85ISt0cdEALICPFM9EA96I3wNYVPLZVqXSLJfZeDwWDIECfUBEdx/QQB4MuH0Qhri1&#10;oAYUB75lEixuDlZQiejNMd0QFGars99shypAmFjtTq+fNOIDMqx6HxAULNTDCCQED5IRSGa3t8/u&#10;7DJbyeNAqx3pq+5e0pnC7iIPxvT3I/hDmGEUPhAEhQ9FCh/1J2oufAAaLFZnd08/wARI4WKgI1C0&#10;9AmP4ijaoNXzjp4vvnqGuhrH9aNaSvCBMAWdjwvzhWJOT8Bid7t9YV8whiWKJxiBRGDh91vdZC4y&#10;4pv0bhouXwgSw+zwPusm0wh82dkNQPTaHc/7zUbqstggMcwuT6fZ4gyGsQ7dgXoMmgKKAEtw4cnn&#10;Xz8HvfTGV1AK4AIObjS1cgdI91Z4DVgSo3U2ZAVpWBGj8YcwKYDF864+fAVRBjpAOwAWoTjpmoG8&#10;0l+RsuTxR3cvtoMgPGKY58Msk0SxKOS5jByMx8kIuh6vlFGEJBlkheMEKAuQwu8NpBTVaLIJVQ80&#10;QMRgBSrjeXdPV18/8AGaABa4oy49vAGCtKqBFKgMvOT1MO45F4qR8bgAdwAdsADCUuQFqiJm1Cdu&#10;XyROw71w2I8RIFfgysLBGBiDX0qlFE2QMi5PyO6E+yBDZ+C+8kJKJwWCPA9wgBSGvcS3gWAMK4kE&#10;aSiI/zGgD2qIaJgMGpqIJtmEJDASR8sSV8zKkNODzergQK1eL8zNj29sza1vzi6uTqxuvphbHR17&#10;WVvYHJ3fHFnaGXu5PjC3NbJ/tnDzZu/qcXtitja92J5fGzm6Wl1YG2+N5mOcm0tH5lbHj6+2Ds6X&#10;13aG90+n9s+mjy5m332zT959vCeC4vsfrl5MF3jetrhYv7tbe/fpALC4eFw9vVs+u108v1l6/f5g&#10;ZrreqGQyYkJKxMUYYEFLMV7mRU1L1cvqUFV7UcvtvRj69c3JP/35L//nv/gVVvZfDLYzfC4Zr+VS&#10;rVquVFZzmlRWk3WZb0nMQjl7O//it9env7k6vV2Z35wYKnCUFAvIAgtYTE1NjY2NVatVfRbDNJnn&#10;mGcZKqqmRcDC6Eg2NTZkvDodHTAaaNWQhwG3A7BQJKGcU40BwSVIPYqGhLWY7Ehk+BfoA2R8nPV5&#10;g53Pe7DR4/aztMAxSbfLh7ICv4oUZ3hEtcPtg6GGmwBkENIoKORNBBnQxddntaO+BSay5aqUzSGK&#10;oM8tHh+EOiphiHaDF1j22UjvD/09azrBJY0nF4bKMMCBj4AF2NFnsnZ19/X1WcALSFToC9gQlFaU&#10;LnzEEtTARsCis7u/u9didYB7BAreQNRsdWHdH4rDCTjcAZc+oaHd6UPIoOI1YIGVXqv9WTcZtwJC&#10;QH+aSBpcd/Vjo/mLjp6nvf3dVjsgCEwQ6lls+Bjjk4DF1z19dn8QPzOYYKALyF/1WSAK4MK+fNbd&#10;b3N7gij1QiCS+Pzrzo4ec0e3CUlHks+uD9IF2eX0h6zIUofH7PQAdbBsEZrrNlmjDE8lU4E4jQxE&#10;itBsjOFCVCIpZ/yRCHye1eGAFQiEgmkyqquAHDEQgOBDOEehGiia5ZNQFhyfpGk2QKatD7MsL2Wy&#10;cWKaEt4QGRQVGgGRDwDhsnvM1gSfNJpsQLDwkgx24/5qhTInpkFz8jgpEDZexEKv4Qbh1rP6m5dS&#10;rVVuDMjZwhMYyWCEBqShD2khGWPgbfzAgj8MWUUab0GB6DcJQQ8owGIkeSEtSkoqnU3LGsOi0k0i&#10;4atYnIVgxxbc6Wg0SgQGfEgkEgz4Ia2xJnJ0WuRFNpFkKIjwaiHbrBTq1cJAuzY8XJ+dG1tcnpyY&#10;bs0tjS5uTEzON2fXh8bmqi/XB8cWqhNLjanF5sxyG7C4frV7+bAzOd9oj+XDtAOp3MrsHK88frjY&#10;Olx8uTx4dju3ezK+vNV6++3e5e3y+28Ozi7nX73ZOT2fTzDmoaHUw8PGzc3Kp+9Obt5t373fuXq9&#10;eXK1eHGz/Ph2b3AgW8jyaS5GYBGnxRibSUhZUS6WlIFmcayeXxtv/3Bx+A9//LP/51/+9v/+p3+0&#10;P9IYUZMFIV5Sk6WirOXTWllVc6lSLt3IpuoSM6aIO4P1nx3vfbe78WF3825rZbykZZmommTL5TJI&#10;MTw8XCqVJElKCnwhr8lpmIy4LPKGDYG4mB4fnhgm7bIMWAw2Kjwdc9vMcCJQFmROgEIBsBAZWEE2&#10;HIo5bG4k0J6B82OSSPjY1dEb9Edoikvj3omZWCQBzYmbDgmAKgXl41lX72dfPoXHxzqCHAUI0Y6i&#10;A3Z09ZsROSktPzDxIl9vGm8ZgQ/EGJLR0xxuHxvdoajDFwzG6YQgoXpEbJDmDG4fQgVlF7AAelAu&#10;kfot9l44CLfPF4wGI/GuXpPRTjRM/AkqIy3BJlG79ZltVn0AG4gISAOQCP4jFE1wokzmDYwmSO8s&#10;hCX2wWU7PQ4y/k3QEwi59A4pHT39nb3w0G6H2w/DQgat6e77+nkXmQ0AX+jTBSD89fcaDhgE6AVU&#10;uKAD5EAgiqiLeYOxfrOrq9faA8p09nd0m/Wx8tMUI/qC1FfPer5+3vu8y9TRZe7stSD4vdGYP0aZ&#10;XJ7nfSaIL5D0s+edkDARBLOWQy6FEd4M64xEux1Os98f4XhfLGrzeRMCF4ariIYRMeS5rcuWFlkx&#10;KSTFFERELI7KOMJyyBoZW/AxGqMILBguEoUrIAPgErLrI1zBwniCEVwl0AD7gPyHVSRPWGKJMMVA&#10;JsB6QM6gtoATwX1BjqEMoNooVhv5cg3HwY0B3CE6oEYkJafkS2JGe+IJxknrV5vL7HCHqQQsnzvo&#10;94aDiG9oHhw6FGfg9CIUDxAgJWiB5SQhiSvOABn4CEwg4Ssgg+NT2A5YkAHXKIr05sYxQzA04ZTA&#10;y1IyleRAClSMgIUmS4Ws3KgWqpV8o1GoN3IDQ6Wp2cH17Zmtg/mpxTZgMbXc2j6bndseGV+sN0eV&#10;clucnK/fvTu6fXv48P745dIQ3EdjWDu53tw/W1/deXl2u/fxJ9eX94uXD4vnd/OPHzZvX60dn8+e&#10;Xy988+OTsYksKzi2d8Y+fjx6fLV1+7Bx927r9Tf7Dx92L+5WL2/XLq43yiUpm+FSHOmyKVFsKsFr&#10;XLqcUdpVZbyZnx+qPO6t/MdffPf/+Ks//cc/++VfvL0dSnMVkS2l+Wo+Uy6quUImX85oealYSFXy&#10;qbLCNxVhqqRczr24nJ18WF14vb++MtHMsME0Fy3lcyODA5ViXuRZOh5jE7G03j8dHgTKol2vjLSB&#10;hur4ECTG4MhAc7DVGGg16rVKkmc9bgcQnEmLRS3bKJWGa3WVE9IMy1IxKhIGoP1epKBPf2oI8+9A&#10;qMWBk5SoalC2fU7H1x3dCDBAARH1tLPnsy++7uozgx2oc1CSkFBoQA18BRcNUgATtaERpViGzwcg&#10;kBAM8CO+GAWUIAEiQZpxhiP+BI3tn3d09Vhs5Kmhxw9RjRMhGa4YS0QyeUun96FC+UbtByRhIxCD&#10;Ug6fjJINGYKEsq4/d/jdtMBYomJMphXD6SDhaARDZGwIF4IC7AAEcRaswJyj3ANJdrf3aUf3jz4n&#10;M4aAEliCFDATcA0gBdadXrCUAiNijIDtUAfAx9Ouvl6zvdfkACy6+2xkHJouk8MdQsT3W9x9ZhdI&#10;8flXXU87+npNTpubdHsPxBOeSKzLZHny9TPw4ovOLvgdbyQWF0R8BY5g6QiGnOGoNRhERsF3OUJB&#10;m8cTIm4+QTOU1+s2m3s9brsscilJBCnACH3AUwakkDOqwQ4AAitkwlkeRJECwTCIANuFhPsFoNK/&#10;H+wfUYxcxc9BPgMfslYoVOoAAWoC5JJxXww05ErVbKEMxWFYEiVXlDIatBXyBOlJMMa5/JHOPtKq&#10;xBUIBmJxSA2n3+ePRsMJMmY5+BoGDmgRTpKDPuShdiGByMNqY51KEA8Si0EViclkGgnfBoNhjuPS&#10;qZTA8VQsFotG5JSkZWRZEqAsIDHUlJhNJ9WUUM6KpaxYL2eqJblezQwOFian2surL9a2Z1Z3ZubW&#10;xmfXxkZfthqjhWxZElWmUJePLtevHndffToptyU65dw7n13dG9k5m7x5t3b2sHD7dvPyZn3/ePbx&#10;zd7p5QJIsbU/+sMvLl68zPGSY3ax9urd/ut3hw+v916/3nr3OP/qbv7N4/rj/c7Nzd7G5qI+oCiZ&#10;/QRcTCYSisBVMunxsrpck+ZLwuX80L/+4dU//c1v/vOf/fxf/ezj3tx4XuTKmXQzr1VzaimrlHJK&#10;qSAW8kktLyDlC8lKQWzlxKXB2vH06N3a/Mez3ZP1aS0VFmhfMZsZG2xBGkAjJCJBYBRKAXQoaQpI&#10;SjqJNWvNSmmQdD9tDzYbZBTferVSKYmi4PN5cItSUhKwIDak3tD4ZJrBjYnFw0Gf22W1WC1mu9Xi&#10;7EcouP12F9HhiAF/nLJ6PZ93dsB0IPBQXHr1Rr6AAuoWRCB53w4zb7aiVu/uNyO5g+F0rqCWq1jC&#10;xiP+DUGB+hOBYTzIgGIHLMIsF9LT834TggRiHnID0Y6yS4y63kIc2hgrqJyQUAcaxgQ6GSvAB3gB&#10;M4/yjf0R59gCaQOoGbBAHQiEQXfgOo1DgQvYCC7gW7Ndb76h91sD7FDi8RUIAlgggYn4mVYnmS6Q&#10;PL8IRACF5z2mDvxUFzFtIAV46iH9PlzQMhAdXf1W2B+z1WOxkSWQAZXh8kacnjDA0Wdy9vY7QIrO&#10;HggysCYB1YDshZ357MuvP3/6HDD9ursX3GRSMpSF3R/4Qy4xmUxYEKhUOkAzDpA9FoOyCMWi8D1u&#10;D2ljyzJxTUmpCnk2AVjA/4cjMfCC4wWIDUNKMCwKKcynAKficuOCrQYpcP2AAkwHYBFJsDAHCGSD&#10;y6CwVqpWGm0QwchA5JWRmRAa+AhwIN+wBZYkrWgZrUixSRSbQIR6EopDbpEZCgBvk508hXLpDeyw&#10;0fAgOA1OjGKEECLjyakazydDIcgFqBA2k1GT4FwMQKCwQyol41vdglASMJiS8YPiZG7+SFpMZmUy&#10;GRFkBWCREQWICznJZJNUUeYaxXQdsKgQXtTr6uBwaWK6Pbs8vrYzt7YHlTHSHClpZTmNk6fiazuz&#10;53c7h5fL6Xz0xULl5HZh/WDk/HHh5O7l+eP87dv1s8vV67vNu8ftw9PZi5ult592js6nU6q7McC/&#10;+XBw92r75mHzzfsjOBGQ4u3Dyu3V4sPd1vb2bKGQISOTCyIYx8RiEk1VFXmsXnpRy83k6JOp+p+/&#10;O/8vf/r9P/zlL//m5x/PVqbGK9mCxFezmTpIocrFrFIpZCEU/hdYNHPiy3rhanH6u9PdX765uj9a&#10;bRR5OuqEggAsgAyfy55kEwVVbtfKMxOjWCGNOGtlMiRvuVAvFVrVSr1cqlVKkBXVSimdlsLhIBLH&#10;0jkl065Wx1ttwEJMwCjGosGA02bt7uyGnyb9O7pNgIXLQ57AET1PZq/yPuvv6zFZjQqkz2L74mkH&#10;EsIMCRH1I302LWyB+kAMo5AAB/Dz0BQ9Vns37L3eBct4uYgAwLf+eALrjmAYysIbp5729EFWhBkO&#10;36KYIvJRkFAiEeoonYhwEAQhCkY87+kHLPARhRDnQnEHLwAXlEC9PiTdMRGL0A4ox/hDFGKURnwE&#10;CHC1iHxgAl/pD0ScKMZ/OAW2gBGkgZM+SyKogRNhf0SC/oiRjBhseBCcCB/DFIsEfYFDABzQGsgx&#10;fzhud/ld3hB0vMnqtDl9Hn/EbHN3Q49YYdm8fWZHP5jnJ6wBLJBFX3d0/eiLr2BJ2HQGS+QbCOsJ&#10;R6EpkCEJUVKrtXyrRaVSEV7wRCOeSJiVRDGTdnkhQcK+gJdlEsVCVtG7zkI4gAgQDlabw2Z3hsJR&#10;XVAAH6TnBfBhJLeHeA3wFzkJKIAUgAJkBe4dkIFANp5WiBnSGRdeAxmCrCBxrUsMYAIJ+YM6A3cB&#10;GWuotpSSo3nJ6vLhdjzB3+tNTckEyjCWOA0YgcPh6MhBFCacA5CG8AMmEEVAg4GDMC5aEAELfIzg&#10;J4aj+gNNDiseD0xMnKa5SDjmgix0eeLRuAj+0VBFdFoU1ZSUxh9zDFRGmo2pAl1UksWsVNRSxbxc&#10;LMqlslKuaZW6Vm0XBscaYzPDsysv9g43tvdW1rbmDk/WXrxsZXKJyZnq2fXKxu74qw+7h+czlw9L&#10;77/b3z99cXW7eXa5sr0/CVlxcDI1NZeP0t1La/U3H8gjjIc3u+DF5e3667d7D3crD3dr11drL17U&#10;83mxWFTACYbCXQ0rAjtUzk21KpO1/MJg6cfn63/32+/+6V//8d/+9scfTjamq+pgNtlUk6282i7l&#10;GwWtqAAWmXIuU8xJhZyUyydzxWS+IEJo1HNiU+Yulmb++PHqj9/fPZ5sTg4WYgFbkqMr+tAVcGet&#10;emWwXZ8YHZqeHONZCqkNh6YpSKqcKmWzpZxW0gf+hrgoFHLJJB8BsYN++LuBWg2wKIHUsShDoa4P&#10;uJ323u4ewKKzo7ejo/fzL559+bQLUQFd3edw2v0+k8uJoiDKKiLHpHf0Qg3RY7IgLA2Vbjy2QCIv&#10;z/Tp/GE3UEn2IeTszi+7epCADKgM8qgiHEWQIDBQqfY5XagtIcj/8DjDaE2ApRHwKFQIb6Oig3BA&#10;fYhvUQ5RrEEKfISgAFlgtlH2jGoMwgElG0sUYhRFXLlxKHABADJgQUwHqjpfEL8Iu2HdYAeECTQU&#10;+ahP52U82oAmN9ndRvLqA3BDU/wOFvp86/p7Ew8gAPNuxYrdbXf6sLQ5vAAEAup5V//Xz3tAEF8w&#10;BlJ4A1HEEXQW8gS5QQkicgzKosts7eg3EwYwnJwvAqnIRj9FucIhq8/rCgVhCdkUaZYaY2mP3hga&#10;FXFWUxqNWrGQU1TV4wv0kbkdzQ6X2xcIwY8kpXSMokORGMOBGymKZoLhqNdPBu9AwmWQ2l2fuxSy&#10;AuFMQlgnBaiBTMYOyDfkGOI6oQ9+gzsCtkJR4nagGCD/wWvkEqlLGB55ApJCeDyBGgFdUGiQABh8&#10;hGkBvHEPDPYg4bgMLxogoHCtSQlcACA4TmBZHhtdLg+Szwc5FXQ63VZSEfg97qDT4SOz1jk9MdzA&#10;BEtF40w8oUhyXlUzpOMUJ7GMxMTSXIJ0r5L4rJzMaWlVFTNKUslK+ZJSa5Uag9VKq1htlYZGmyPj&#10;7fmlycXVyXJdzha4vaO55Y3Rzb0X92+3V7dH7t9sXuizh5xfrR2czJ1cLB6cTN+/3sjk3PWBxPbB&#10;6KfvD8GLk4uFh9e77z4dX92s399tXF2tv5iqVyrpfB7qiSKwiIX5WLimpofL2khJnh8oPe4v/5c/&#10;+8k//Ktf/sNf//rby+2XjexoQRrMSUPFTDOvNIrZekGDdwAsippc1ETAIl9I5Ur4CVKpINU0saUI&#10;p3Mvfnl/8ZOb4+u95ReDhUTUBXyqampoqFmvlQYHm/V6qVTUsKSoCFRorVYikxLBvKWSeVUpoErQ&#10;sqViHrzI5zU4kXg86vd5kizTLJcHK9VGNpeEmo0GiQ3xuEz9pu4u0qP0eUfvs+c9zzv7ECGoNSxu&#10;L2ABcYFbjAAzXuAhARmow2FJUNs/6+5DMKNgoc6A5o+xwmfPOxEGCAAbyq4OiydPn3/d04dgwHb4&#10;EXwFWAAlFp8fsPDFE9j+tLffRFpCEemKE+GMCGOUK9RdiHAcH3U71skTS5705oTKAC+wAligTOMP&#10;DcqgEIIO2BFFEaUUsIBkQGnGRyTjoSy4gIRCjzKMJTb2W+1YGoxAIsaKtCMnXkaXMGSiQ4vTG0lw&#10;nJQhIaG/IoX1gDExmnvi7DgieGGxE2rgpyA5yFB39medfV295kicxc8APpDsnoDRlCvGCVGWhwH5&#10;orOLKCybIy6ItJSWsjnAtNfudAQCPioW4dgIy8ZRCJI8abfOc3GGhgOIUfGULKE+QJTEKKrfauuz&#10;oGoHxCgEL2k3rY+OF4H/J0PvckF9oApvkLS7R77hliFjkQNgQYS8zRGACSTwAt/iRhhZatwL7IYE&#10;KCB7SVMWKCy9+SZxf78bkSQCdEI0gRdPEMWABWoP/DHyHcgxXp8YeMYW/DEOh+sCHXy+IGAhSTLA&#10;AS4EwRHcM0C632wymcEIcNuCogMlaXKaTQ6b1e2we3yeUDxKwxvFUSRoPptW86qWFqUkbBUNWFAS&#10;k4DEkHgmIwlZRdKgziViX1iOSmWS2YKSr+QqjVKjXdblRq5QwSH4odHy8fn60vro+fX6xe3aztH0&#10;w9vt9d3RiztoiumzqxXA4vhs9up2KZ11be4NnlzO3L9Ze//Nwf3r7dvHbfDi7mH3+mZ7aXmsVldB&#10;inSaY2jSUlNMxAopYSCfaWWTYyX5Zmv2r3/+9h//7W//21/98tfvLjYmGkOaMJQXh4ryQFGuaXIt&#10;n6mVctWiVsqphWz6n8EiDV4UC2JFE5tZcWN84NvT/ZvNhe250XZJomNuUeIUNTUyOjAxOTI80m61&#10;a1BcaTlJJUh/hWJJyxezWU3OyCK8BniRAy/yWgkCI5cFLBIJCrAQGLqaz9e03EChlKITgEUiGg74&#10;vFaLtaeb9DHv6Ozr7jGjcPeS8enJy8J+p8MMYY76wB8yiheWkK/42A1zQR7s9aJSRZlDDEOmugLh&#10;Hz3rgO9AxYgrg4iAoHjaS5pFo9rECrzJ72DhJLDwxOKuMGlPDV6Q5/8Ug9KJZLysJeHtIHIDjCCP&#10;OW2kpTP2wbUBUqhAdY8QRZGFLwbgLE7yhNJ4eIm/NRgHOqBwYwvKNxAAFoALKNworii6WIJ92I4l&#10;UkdPPxJggXWQArww2VzQFIAFIhyk0IeWgTMPgRHdJlu/zWW0nsKVkEDyBJAnDhRkf8jlCSDh7M+6&#10;cGluBIvLG4RZQ3rW0wclBQVBiynkBkgBLhjPgOFEsJ1LZ3709Dl4mhCTaYC/UqIlIUzHfZFQMB6V&#10;lIyQkmgYS45lOBYiPhqNQup195vcPn+CQ+gIyCfS7gXUQK3AcgwvABNGaytsB3mhLAz5AM4aasIg&#10;PlZwK/EtYIGKgdx3EFzXa1jBklQbupNAMmCB7IUrgary6MMdA6NPCOB1M4n7h52wDmUCpQc8I1uh&#10;SfAVm0wBIhAiZMItWkgK6WgkQYY8ALB7TGS8g14TfKfJZLNYnHCfkBUmk6u/32mzeT1uSOU4fkE8&#10;QtMUJyXTajqrphSRE9k4w8QSEktLDJ1k6STHkDcmqaScFpMix/EMwyZQOCk6JmVE+KxiOVuqZItl&#10;tVRVKnVlcrq1sf1ydWPy+m777GIFdLi+39jef3F4Or+xPXl5u4b1i5vl2aXq0Hjq/GYOpLi8W7x9&#10;XHv36RAe5OR86fpua3N7ttHSShVFUZJ0IpIE5ROxvMQP5JWhgjxRUY4XR//8u7u//6tf/u2f//RP&#10;v7vbmm6NlVOj5XRD5QfLSrMgNwpKragCFpVitqgpeTVdzIoFTYdFOa2BF3AiuWRDFaequcftlfWx&#10;9nSrmBUisaCdE+gMlMVIe2pmYmRscOLFKGBBI184ik8yKkRKOZfNZbJZGBwcPJvX1HwuWyzmNU0F&#10;LFiWDvi9PJ2ASSmk5eFyVeF5no5xiXgkGIDB7es14+50AQBWZ2e3iTwPd0JWQB14vTHS9eAPtTd0&#10;BKIX651E77o7evuxNMoZCh/C+POOrq97eoEJ8ALFHWEAXuBQCAYQAVvwFZLZ47MFgt44MSz4ChoE&#10;bHLrdgNFGaGVTCsojihXKHiI7Y5eExIJ8lAUhOrqt6DUGUoEEuPrzh58C2OCPzeEsRHq8BcIVAAC&#10;RRyhAyh09xMDhQQcGNoB5Rl1Y3e/Gd7KGFVcl9l2nAvowQUAjuAFYEEL8OCkCxzi4YtnyC0bNsKD&#10;IEigvZEJIBRCA8ntJwN84WJALsPaIDrIO2B9IiVknc4FAWYEGQIz4olEjfcgzmAIsDCUhTsUSWaz&#10;SrlACZw3HDRePrJSMpPTApGwww3kOaHREwwdCAUtdvxwu96qQ9AbX4ZIF9IolHqCQ1UjShQKgT5g&#10;t81Ffi/uqSEijOcUuL+heAJ2BR+FNBnJBtYP9xqXjRgHJgxxYWQjNuLWABw6TJ0gBZKOdTIPG3Lj&#10;CXLNAAzyF0sIPBwFlQn+ElmAb7EFtUEgTFpb/aGxptsT6Ou3dHb1PXve3QX0me025LvD40J2hiCd&#10;OIcjaLX6nM6g1xsNBOKRcCLoiyZibDqlyCk1lUyLbBLSgY5SSYaVOD4tkCeoZO5PeHGO/BMEFHwu&#10;Go8GQlC1iZScSsuodYWslq438qVKZmCoNDbReDHd3tieOjlbPTyF6Zi/f7U/M9c4u1w9OJ7fPZw5&#10;v16ut4Xdo/FX7zav7pYe3mzevdrY3nsBn3L/uLu4MtpoFyu1bAqagomxDEGawtGtnDxcVIfz0uZk&#10;81dvz/7+L376P/7NH//VLz/tzo+MllODBXEgLw2VMwM6LNq1AlKtnCsXYBN0WKhSQUvlC2kCi3I6&#10;V0wVc8m6Jo7k5JuNxYV2ZbSspGhkuhnASMnJWqM8DmUxOjAz+0LJpimoG+SOxCGVqwWIi1wOBoc8&#10;swAl4GMhLmBD0mmJ51m9bTiVTaVyUmqkUiuRmU9pgUkk4lGP22Pqt5pNdjvKlzdktZMu0hCTkAbx&#10;pMBlZBtsLkV7I3ELjL3L04P62WKDeO6zOWFVnCj3uAmygv0hGaAdQAfit+MJKG18hOQOJhjEAD4+&#10;6+03Hk8gSEwerz34fzXxhL5AFEGnAEkohUa5RCWGYIOmMPqwQk0AZIBFv42M+IJvyeMMMg1HH/7Q&#10;eOSJwDTEhfHKA4cCGlCNwSUh/knourwosZ2otyx2o0hjCUZAUzzT5yXAuiFAAAt4CsQMaUPlCQTJ&#10;fEIxgAOW5KuOHr0LCWm+Be0N5x+leYQQDk6qWX3cB8Sky0fkOo5j6BoQCkHV1W8GLhkpjSWsRwhW&#10;neEC8YRTH7wP4gL1xvN+M2DBSlJCYClwHaGdEnLlYkbL/mEmMWh9RkiySdHt8VlAW4fRFooOxGK+&#10;cNjsdDoR7IkEDoKE7UayeUgOs8CxrBovTZGTEBHBGAVBp7fIUoAS8AI/HF8puSLi+g8GwgCHwQvk&#10;G5iIX2rkM3IDyiLBS0/8elN8UAAIID38YHQ4MUaxpE1+jykUjqfSitH81gvA+MMeb9Dp8uHb3j4z&#10;dnje0YMVbDG+JRlP80kx4/bEnK4wqhu3myx9vojbFYhHWZACvIB0ERiRSwgIzyTLyUn8RBGwINOY&#10;8YKUJC8j6ATpxEaRpqDgJhk7Q8tlZLgSLV2r5wtFuVpXm+18s51DBC8sjS2tTmxsT9/e70Fr3Nzv&#10;HBwvXFyvL6y0lVzo/s3mq3ewHuvX96sHJ7M7BzPGDgPD+XI1D0AnEhEO5g7CLRKsK/JErdDMCJNl&#10;+Y/fX/7DX//qv/z593/989eHq1MzA4WhUmqwLA9WMu2S3CwiZeoltVpSy5AVgEVOKeQy9aJaKSrF&#10;kpIrK1pFhhkpFNJVTRwrqXebK1svhsZhphQu6DZF4yFZkciopRPDBi9yBRVyQ293w8eoMGBR0ede&#10;L5BnFlnAolTM5zS1UinB0HJAHJNgE1SK44pyZrBYrudyyFkeEo5JBP0Bs4kMe+V2BwAL8igOfj+Z&#10;lrQ8r2TAC4Q3yjGqQeMxxBed3V919WAj9EKAoonN1oe0xT4k7BGovgASkAE/Yjy/wG5RjjfwQfSF&#10;nczT6QiFoSxQhRKgAB928vIfkYYYQ8lDQsBDFyDMsA4pAVKY9P6sBAp6c08IGSSwQ+9kQZ7wowSj&#10;WKNAQ/kaVZ9RsjNaQStWIHuxAw4IUgANCF0cBBuxs0EKeATj3TA+6jFPXsQazgiRgJoTpOjqt0JT&#10;QFmAIEAq8grhAcWBAEMsgVYQJiACjoyPoSiZ69fu9tpcBF4AEM6OozEpWciowOhX3T3IFvACuYTM&#10;QbYIipqt1GDcPOEonLaoQM7wcYhAlpK1DA3uJ2AHAoAFSCGk0ljCXzi9vj6YLZ8vSkYA4rAEFCwu&#10;F2BB8XyMYUgn1FgMsPCGSQcTyId0Ng/GAQcIeGQpCBInKoOHAoDoAE3wFZIoq3APyEaDqshAJGTp&#10;H/SFNxj2YUneeZOBAlNq7on+3ISlGQFLqAbAQu+YbEfCfcNHhk1CLBg9Aq02F3kJp/cpNvojYjdk&#10;ocPpNWBhfOvzR6yOoN0ZgqxwOAK6H/F4PSGWEbNKQZE1gZNQnmmcl4LA4DISmcJMwJk4HnqCzLbM&#10;C+AF9AXUhSiK6XQ6A9OOaCyqjWa52aoUikounyqVlUpNqTe19mBhZKw6Mzu4tjm9d7i4f7R0dLqy&#10;f7RYqgpqPnr7uHX/avvkYmF7f+rschm2ZWv35fiLSr2ZzShpnmfIdVBwWaFkPDpUyI4W1fl26X53&#10;8V//4sM//tvf/ttfvXt9uDA1VBoow3RIA5XMYFVpleRGKdMoKzUdFiUDFnmlmFf+OSyyFTIyeL6Y&#10;rmjSUFG5XltcHxuYahYGCumQ2wRlAREBuwEDMjk11mhVYTrScrJcyRdKWoKOlir5SrWgEmtDnm4W&#10;cuQBJ2RFtVoGLODrkHgmIQtCPpVuavlqNisJNGAhcEw4FLLg7kBZODyw5nYnbgt8YEZQshGOtfl9&#10;iGTU/xALqAkR0p8/7+yA+QiEvNE4qkeUbJR70AEbjQ4gQAbKPQwISjyWkNngCEIikZTwJ9gBu2F/&#10;VyTqT9CoQrE/pAd2gDro7DMjSo04J5W/lbQagnwAyhBmMBpAA6Bg19tfGrDARiRUg/gr1IEo8ajI&#10;UL6xNJ5coKDD1CAGELfYiD8EFCAfwAr8CUQHXA/AAUYYsCCPFbp6IS4Itrx6O7FgBDaetObWSfGs&#10;u/+zr56Tpih6V1EhrYKtOJHDA+sBr2HxBEIICASMkaB0rE6X3eWxOYGziC8SDdEs8tPICuQhLaX9&#10;ccoXi0PBKcWyVq2DucgTQU7H2biYSaqFLJCR4GiL0+rHDSPKArWtAFmBSht8dPmDHX19gAUtCEI6&#10;zYgi1gELOPtANOrw+SA0XIFAjGWRkKWQDwAoYIHfhaxGzsPSQGVE9WF4E7+fygiwQE4CpsCEgT/s&#10;DLjgXmAdsEDe6jjW8RGhAIuknH0CEEBTGF08gAYQG0ToR944PIh/bMG1YyMEhdsXttjcZj31mWwo&#10;V15cL8VF4mw4xoSitC8Yc3lDSIEw5fHHoCid7pDTFbQ7fE6XPxploClQ5tOpDJ3gKDK/JyntbIKG&#10;oOBpBis8kAFLIqWQyHypUBxSSlEUMjiMqsoZUVFTFQRSUU2leKiwjCIUiulaI1drZCvVTL2hjU80&#10;ZudGIDSOTlfnFocULd4cyFzdbV7erO0dzmztvji9WANHJqbqxTKOxjE0LeoD5tKRsBCLFMTkcC4z&#10;Uy/c7638q+8//Oc//aO//e0P31/uLA0U2iWlnks18/JgOTtQ0VolrVnSGiWtWswhGbAo5bVyTmto&#10;uWo+VygpWllRKxlVh0WtIA8WMg+76xvjg/ND9RfNIhVwRGNBho1LKX5icgRJUcjUw9AR7YF6q1Xl&#10;BTqXV8rlvKamy7kcYIG1cqlQKhXq9SpgQZGRcmICQwN42aTYyObqmgZlkWTpVFKAY4RBN/XbzGYy&#10;r4fJCp/vhfNEkJs97i4Lyr4P6yi7CHWsP+83oUrEFpR4uVBqjY6ncgXI6c87yCN9IANoAFaAA4gI&#10;gAB1piE34FYgMRAeBBZ+AgsfleixkUHrcCjSiIv0/rRBw6P8GfU/HD6Uv/HExICFQYrfFVxSSwcQ&#10;J26QKxgJ6X0fvfqLDxRx42G86/ftLLARCWYZSwMWKPTYjpoTDsUgyD9PxtmhsaEgoClwAQ59uG34&#10;kY5ec2efJYaKE9WWlJGUHNZxeSCCWX92oPcvZ1Dhw7sEo4AIlIXb5fXp42+GXIEgsW96LkGRIfcg&#10;zZA5nKyAGmniSwuQFciQOAfeuSFcMjkZ1KB5JhgLpZQML4kQFIAF0IDwxsVDufTb7ZAPrChykgQi&#10;ABYuvz9EUd5QqNdq7UJV7PdTEJnJJH6LlMkq+ZLx0hQfkcPIZwgKcCehj0kBZYGNwCu2IJeQ4chM&#10;SDbAAgzFPcLvRZ7jKyQiN8ALvWEr8uQJvEgsRseiNBVno9EEmYdON7pulx9qLBCIRMIU1p1OH2CB&#10;0gZSYAlhBFIwfCrBisFIwuOPGK+a9V4kMRDEG4gDFt5ALBJjojEGBoflknJazWRImy7SLiMYiUcp&#10;wAJSOikILMKVSrA0jRUZOiKdTkkAhiSnUvgbRZaxIoqCJEJBYzuEGnZLqqqkaalCXobORyqXlUYj&#10;326XRkZr65tzUByZbOLFTOP8auP0YvX8av3odGl+aWx0otoaKKiaQMcjbIwWyUhjVDISLwrSkFYY&#10;1dSL5YU/+/Tm7/7kj/7bv/rtr99ebI7XxoqpZlFBapezg7Vcq5prlkmql3JVPZULuZKeyvkcqeHz&#10;+WJBy5EnDWq2qOThTSpqTUt9ON3fnR6bahTH63ku5iOjPSVI//3RkYGhwWY8FmLpuJaVG/Vys1HJ&#10;Kmk5lcxpmSKZLiSXz6pIgEWlXDRgEY2SifVh2ERkGsvhvK1iUYZ25tlMSuJYFrU2VL7JRHRibz+8&#10;AOkfCS702m3PETJevy+e8FO0Xe9F2o8a0h8M0gy0dL7Rqg2PsHIGbuKLrm5DJoQZNsry4AKYgoQt&#10;xtN+sAZeBivYCFjAhiCZ3B6oFYgX8hxU1/zkObzH30tahUK2k+f28M+oDMEIKxlEh9ABBRcxj51t&#10;bkQvmQcAG0mpDUagCFDDQ2Lwkuwmj95JOyuysy49ABGUe0M4GBAxlAUO+MXTji/10XENWPxBXIAO&#10;8CAgESIBOgKpTx+DlxZQA0t8SmFFGQocVwIiAAc9JjOQAV9gd3uQAAtQA9vJawjU7pFoMEYBtQmR&#10;NKiHKEuIElQGdFxS1aikRGYqEFPkXYmURsyHIn4+ycL3unwuSUnly4Vaq0ExNI6jN54mGIWJQObE&#10;obDltKAqMYEPJCgyDzVDw0UGE5TV5zW5XR7IkSS8q4Q/wa8GJY22FUBDnBWQh3o+kwcMAIcBEbJF&#10;bxWBTAM1kFF/UBlIf4AFcg83CHcKmROIJp6ISTkBtx5nGVoAMjzugN3mJpO0BqLhUNxIDruHlDmr&#10;ywI1q7dmAxRAeYpJYgl2GF/BFWM7LFI4ztrdfnzELeOSaRYakmIZlnSJEcUUy3Ix/R/HsKKQTKfE&#10;jEyawAs8y8KBMwmICqIrkuAslJcEbJBnGByDLcbMGhybkESuVNTKpZyWTSsZMauK5XK2Xi9Uq7lS&#10;Sa03CoNDVT4Z1XLJ1fWpo5OVi6vti+vtzY2XgwOVnCph/5SIwIyS0Y7DcT4U0xi+pebGi5WN0aHf&#10;vn/99//yT/7Dr3/6F9+/PV95Mazx45VMu5IfqBWQWtV8vZKrl3ONSq5WzlfL+Uoph1Qu5g1YtHKF&#10;GoFFLlfU1N/BQoGZyAvsx+Pjo/mZQVVuqekkFaDjYTYRTQnsyEBzqFWPhwNcIlbKqZWC1qyWsCXJ&#10;JmSRr+CwOa2QVXNZ+J08eFGrVQCLSARVWIiBuEgkUjSD8w6Wy6qcxJ9kMzIQ7POQoTRBin6Tvd+M&#10;G+tHLYESbPF6uq0WZzhCWhDG4n1OF8LbFgha/YEQy4ERYi7PpGV7MNRpsXaYLb1OMpUGaadMswEq&#10;AS7Aj0A4QFxgCdAgSJBQqeKjyePtdxPu9Nocz/pMkCHAhFFGQQoELSp2BDkKIhhB7Al5OUoGywQd&#10;oJBRrAGLrn6L4UGwDt2AGg+KACtpNQdY4Ag4lEd/VoqSjYKOSID7AAjAIRR3Q0jjFFh+9tUzwAJf&#10;IcGSYNnVhyrPB5yACzQvQZxDR0Rpvsds/7qjBxgAIxAeXn3gTKLkdUB09fV39PTCjAANvlAYTgEl&#10;GhuhL4xh7OKkSxjFpuEuNNIThKKh2orNNvQF8i3GJ7ER1CBNv+kEQpViUN3i5CxpopNXk2nJ4XZB&#10;LEBKIMKRaVBb8C9pVIbFQiqfAyAAC6MdF3gRpBPeaMQVDnlQCFDncGQsLyTgD7kN+YA4h0ZD1oGe&#10;sF3Ygsw0QIyDYyOyDkvAAhLMMHoGMiAuDBAb4CZcZATIQgILOsEDFkAGRATUBGmaCw3EoLaHwhWw&#10;3eX09ffbYCr7Ya0cXvwUJEgJiAigAVCA0DCasuEjElZwDP0WchTLIx9DkVgkGofDNibI4Hk2meSh&#10;FrJqBknLwmgoBjKSAifwDBIAIYPRclqBwOA5HpfCg2hkzi4gI51KVsqoY/OIw6yaBjIKeQVeoJBX&#10;czkFPr/RLKfSHKhxsLdxeXFweb63vvpyeKhWLmUVWaSpaCIexc8TKY4PxjIUW5fVQTU3WSx/f3n2&#10;d7/91T/+zb/8yx9/uFydmaplhwvSaCXTrObb9WKzWqiVtFpZq+MUteI/h4XBi0ohj6Bt5Ak4csWc&#10;gtMVFS2fKefVvMi9PTh42N6eqpaG82pR5EBNgaKUZHKwWRsdbIEaEs8Uspmckm7VygsvpwALPhED&#10;c4oq7K2aw0ohVyjkjAec/xwWaYaFDWkXizmo71QSsBChS/1hh8NDBtR0eB1u0qIZIYHKzR0Jo1IK&#10;c3xclOAaelBhhiMGL7CCLaBGl9X2VU+vQQqz14eYBy8gsAEFkAIiwk/m+0tgC5BhbDce5vU6nICF&#10;IxjGPuAFxAVKsPE+z2wnjwkhrRHMCHUQ4bOvnz/t6gUXQA0U4j8UaHyFpD9TIMNeo9TCOKDaBCyg&#10;mY33GjAmBiywBUvy8rLXZNNfyqKsYwUJ9gTKAoyAnMGf4OxIWEc8wITDaOgXxlOc6PKHn3b1/eiL&#10;p1DVoCoipNfi0JtmOUAK4KDfauvshf+2gxRCKl1rtcv1xpfPnmMLaBKhEmEqAW7CgIALhv/CEsrC&#10;eNIJM8JnVH38PpniuXDM7/U5GY7KFhRO5KJ0jBMFu8vVbTaDF3BS+BW4XzSUlJJJonLTslQy6afi&#10;uHHuMGSg0+73Y8URDMBUImEFOEbWGVICyAApjFzFFvxe5C3Ah6x+1t2HjcbTYqABy2RaBTSRwFyA&#10;vN9CpiYw2VxYBxdJpc/wUGFP4jEGjECCggj4IyAFVsgEqXyK9BNjCCycDi+I2mtx2lwBq8tP5pV1&#10;QfvFYURCMdYTjNs9kC7xKJ2MMWIoziLJmpbMgNZkgNBgFJgPe0lTVrc/6IPTNmCRlpMZRTKeRMCZ&#10;643hJZgLgQcXaJR4hE1BU3KqnJXhIAWWTgAW0BeZNOyJqKnQ51q5iCjNgxGKnIJoV2RJzaRxoKGB&#10;9kCrOdhurq8s3N6cbKzPjww3i/lMJp0UBVYfnzzKUJQYY9IxpprKjOZKo1pheWDw7379y//6Z7/5&#10;tz///uPp3ouKOqglX9S14UqmXs0360Usq6VsrZJv1Er1ahGk+EOqlHOAV7WUb+cBiwLAkSO9ysgj&#10;XTWfKeXVqpq+XF39/uryZHlxdXxotFwQEwkhHpc5rpbLvxgaqmo50nGGTaR4plUtrS3OqakkYKFI&#10;yVwmA1jkNdBQA1hLpYJhQ5C4BCWxrCokK7JSVbMFLZORkiryghf8vhBgoQ91aSg+BgIblRvqJSJl&#10;RSnIsAQENjtEBEgBXuAjAPFZR+eTZ8+/6O5+bjL3OJx9LnenyQJYgAjgAtxHj80BS4IYgJpAhCDB&#10;3fRY7Z1mCyFFCDAio2YjARaeUBR6mEmmUImR+sofQjKe1T/XR7Lu6CXvVsEFFGtoA5Ry482IXkky&#10;IswkaZVMRleBrEA5RvCDCn5dPqDYGzUkedzogEcmCZEGdphsDlSYhpT4/WtX0lcNCWeHssC3xtsQ&#10;hCUu4KuOnq87yetbCApsIUID+CGdU70e5I/+4sPlCzCCWKjWRianWkMjXzx93g3N5vYGIjHYEPxS&#10;RCxpDQWPIabJ5fnJhVE0m9FynChyfBL6GrUlxSb8IT+Z5SctoZ71hYIsGU2GdsDcmckrLIQoFDoN&#10;kEhkEmNelCHSEfCAJk75rLO3u5+MTIQfDh509pqRI8heXQiQqRKhHbCOjIU6Q2ZCXyAzsTN+jk4K&#10;MvwEhD8SVlghDSRjBQm3ASztMzuQsA6CQO7h9kGtPDEmiQAm4DuQDN8RjSTIM0gcK0xho9lk78al&#10;uQLggtMXsTghDiORhJDgU2SQMm8YW/BVnJUYmBp9jEMIZUlVsc0L1RSPRROUL+h3upEVrnA0YLTO&#10;5PgEpJyU4lNpAVqgADbIIvwFEpCBTwgwLLVMCjUtEsw5tICaThW1LBQHUq1UbNWq9XIJdkTLyLm0&#10;rKHugRBhWE3JlouIqcJgu7G6PDs4UK+UNE1N8Sxpg6B3vqHpGCVTbJ4VB9XCVLkxX29dLC7941/+&#10;y7/77S+/OztaGqiNFuTxijqGVM8166V2s4IlSAFMNOvlMnxQUdMxoacKSfjYzhebhf9fWOTkvJpu&#10;5rNbkxM/f7j/5vL8ZGVhpt0AJrhoVKLpgiwDFq1SmY1Ew24PE47US/nVhVno0yRDgR05GUdQAIt8&#10;LgstVizmVVUmsIgEOTqhiGI+lS6IqWIqXdJA4GQGmcgwfk/AoQ+EhTKOAoJCzIhpOpWOi8kIz6HG&#10;c8BomCzGmw6YEeDA5PY87zc97e75vKvbUBaQGMRZON2+aBxyGrzo1mfrAiAMWRFMkOEtnvb0ft3T&#10;S55xgimhqMXldfiD3jAZ3gIhhFOj0NO8iKoMBRchhJrNF4rpYttjBCfqQ5RyhCg+orZHAbW6fDAt&#10;CGMUWxRxKBRwARUj4hkWBsUX6hrxgL+yujxQIna9lzoYYcgHUAM1KuIdngUrqEJJXaq39UbIQVNA&#10;/yKQkHAKg1PQEaiNkRCWOCx5a6vPsYgEVY+Ek6az+Vp7KF+ppVQNsog4H70yxwFpTorTAiOQgc7F&#10;VAbu2+sLuD0+MjKNJMF6p6VUJi2TR+oCFHcCfluU0+T9YTgMQ0zDyJA2HWSwVORPlGJpRDKfitOI&#10;ZBxcpGAH/JGnz3u+fNr5DL/c6nJ6Aji98RzgaVcPXB5+AjIHGQs6gBTItx7Qx0HmiLa5vfjoCZKG&#10;2jhgOMYEIwlcMJcEiWSsIGELREiU4rCCBFjgJyPncTue2Kwu8AKwwLEpXFyCxwo+GpjwuAP4trfH&#10;3EPmiUSGRt0BWE1CDYojaAhTPMBhdsAFxcAITlKYZIYWoBmI1nIHARE/FD/4hd8eDJMRRuOJCDAB&#10;WCAJSVqUwAuuUs0XCooksiwTQznPa3KlmC3lMgpQkmRkicuCIzxpiJHNZKpFgAUcUQabZI6/cj5X&#10;VLWKVqjmIB1UJSlJggSFnqAoWJtKmQxJnM+rWSWF2pYn05VG6HCEjVJJiinxUkvOviiWF+qtw+np&#10;Xz3c/v2f//GffnjYnRoaUPkX9dxEs9AqysONQrNWaNWL7WKjVagbqZGrNrRKE0uk/O8SHEqjlKuX&#10;NPidYimbL2VzhWyedEXNlrKZxcHW26P9n1yf360trA00NBSiYAgRXla1Vhl/VOQSHB1jqGB8uD64&#10;OjW7PDyaDoY0KgEC5jJyQcvmAJ+8WqsCmHI44HU7zCwVaRfzrbxW4LiiIDRyGmmPygsgjs/ptJnN&#10;fb19/aZ+RKg7GLR4PWavxxEJWwIBlDWUIdTSXfoLAkQXylmf3QkWgB0gyNe9fd12B5QFMSmBkNHK&#10;CCvY4auuHogLwAUf9ReEiS87uzv6zaTjid5JDDUYBAKiC4FkhBkSwg9Bqz/OJKOBQ2VjCc2Puh0l&#10;O0BmKg+ADtD/EX08yz4yT0833AHiGcfEoXBYRDL+XP8YRJDjIzbisIh/cv0QJm5fZ0//kx998ayz&#10;B7xAdQrEIEFjg1YUK+gvViB/yei42AnSA0eD4EeC/MGV4MqxguBHkKBeNbZDKWAppBVZK+Qrdfw5&#10;fg7IhZ+DFYQfRALDpxB1ZAVFVUzzyRTDkhd9FJUIBqEffFkUQzkDJ47qEwmkSKsKdHcwGouTmQfJ&#10;cNvAhJ4SQAPDSbEEPAuJaiRsCUVpYALpeWdfR7cJKkDvCEsmKQIs9GH+7H+ABfIH5gsXiVyCAUFC&#10;LiHPcXBwwXiViRUoC16EqtfSSh6kw0bwwukJegOAPJnNRH/5yj0xQ0PpnI9GUdVyNM1jxe8PB5G/&#10;MH420qa7AxdltuFO4Ny4T7oFFTi4L9L2I+7wBZz+oBsYiMRADIgxpAQrJBg+EI764OKiFAM80Ews&#10;Bo0RpWIxlqYRttBkPE1LPJ2RuIKaRsorEBGpbDqJlUpe1StJPsngB4U5KgJjoqZFWBIkTUnnUcFq&#10;SgnCWyGWnjxJVFUyVw9HXoiC4pEYbCNfKBbyxZycSZFXLvEYeUyAFIokQ1ElTg9n1Plafale3xkZ&#10;+v5k/+9+9ZO/+cmbm6WVF7n8sKJOVGoj5Wo7X24Xa61C9X9PzXzl/1+q5ypVrVLR4Fqq5Wytmq0W&#10;VflFvXy5uvjj86P3O2vHL0YbGTlDUZWM0syXBqvNWrHKo3zEOdjfdqmxPDG9OfqilOAKNAPtoMky&#10;CKFlMzktAyGDZSIW8nsc+IPBSmmoXCzwPFJdy1aUTBaaLRoFLKwmU29Pb6/eC9zm8ZjdLtjdfo+r&#10;24Hq19TTbwEy8B2ogYAkNfbvZwYmXsPhtPrJA0tnOEy6V9MsFAS2I4EXkBXQGljC1+AraAqTy+OE&#10;JfGSWcIRwCgtKLVYx7LPakdFiCIEjQA5gK+Q9OqaPETU30pAQocgK4AGMrQKGagyDljAGnz+tAPx&#10;bHAHhR4XiVjCWbCChMtGeEAIoAKEN0GdjLiFp8GfQFNAyBivWokNcZERaCHpsQQ7oDJwQBwBcYV4&#10;gNlB/EMggAiIjaSsJngRV/jPYYEt2AfnQkIg4LyQM1jBxcBDxRmBdGCluFCUvGuAB2E4UYDrTUrB&#10;UMRisXi9Xi2bFZPJeByWMIbEi6KUkXVwkKF0Y/p42UjG0wTICqDHp/dqNRolgBRABniAiOzsMSMB&#10;VpAVcEHgFDLnqw4CC8AL14yfgEyD9kEG6kN79gEWIAV+EUIYp4ByiVBklKOY3hsdgFPzpYxWwDpy&#10;EiIFigxZjZ+cUnPImScW3HW3NxSOxmIU6BYn44aLSHBWcSrR22fq7u6FjjKZrVa32+x0kulbfD5P&#10;KOSPknc8+kg5flcg4IW04ThZ07RyOVsqCZJCM0nAPIQsiTEcm0QlynGChMxJy7msVioUi7l8VpbT&#10;AgMiFEn3Bxl0KOcUfJS4BBhhJJGl8BFLBqIgEU/g9tHxJMulBIjtlJqWs3Imm1FyajavaliSlIWx&#10;13L5fLlabbZb+WKeZWkKgiIOYodof0COU/WMOlYoL9RqGwPtu/mtH46u/t13P/333/9stdmeyhXG&#10;svnRXGGkUBksVtulersMQfG/kgLpfwGEkcj2gq4yctVqDlKjVtHqFbXSUKstUZurDNwvbf1weP7T&#10;86ObjY3pel2OxbIcX9Pyw42BSq7MJzgmmgDPx6qt/en5lYGRETUvJmiYEdKxlfRFTEFWFAtZnqWC&#10;XhdHxZrF3EC5mONYhaJUnstDhoiSEKeCHrfDZgMlzBbcZxvuWpRhYjxHSWKmXEGV+7y7F2UaBh6w&#10;QPSi0AMTAAGW8Bd2MqBTBOLC5g8AFlAWhqwgr0sjMZAC7CC+wxcAMuBTyJ+QN6AkAlFMcTRUa92w&#10;OWSaX9J1AGFJnibYnCjQgAhIATUBr2Ehc4LCBTiMoWiw4tDHrfIEo8AHxAVKOeIWBV3/qygKOrhj&#10;nAh1KSIT0Q6fj/INRnT09JvtTugLLG164w59nTx6QL3NS7KUySKR5kmICrsLF0O0iS+IY/7+qWoc&#10;DPrsq2c4BUwHfgikB75FvH3+1bMfffn0R189QxACf4hJHAqXRC6MNAkhY3aiSkcFDuuDgEcVLErp&#10;cCSGK4pEIvCdZBwHnuclEYyIUHEumQQvsoUieMVAD+qTmyNW8StIAwxewn3BwclrBBcZjweZY7K5&#10;n3b0PO/u7+qzdPZaekx2CCuEPc6LPXGpOIKkaBBByH9g4uvOHoQ9fgvCXi2UtVIVXEC24OIiFGnP&#10;BoAm0wq4gD/EEl/BDUFs4hpQMAySApcEFlabA84qEo0BFgmazShZRdU4PunzB7t7+pBAE+xmsjvM&#10;DtJSvd9mM9ntFqfLTpqj+/0RGLkEeUkqy1qplK9U1Xw+mVJZ+BQYLUagKC4eo+M4Ns1yLHKLvDFV&#10;M0ohq8EcpAVWkQTjqQRSXpVlEVEQTUSCdCwscjTUhPGCAJgALLgETR4T6S0+wQsyFqic0RQ1R0ih&#10;YUXLqJqaRTJg0Wg1S+WSICCmIglIM78fDKvKmRf5wZni8Epp8Gxy4acnt3/28OEv3nz65dXtuKKN&#10;669FxkrVoWJtsNRolRuNQg3i4n9P/xwc/zwBFs1CrZ6vVfO1Sq5ezTUAi6ZWa4rapFo5eTH/3e7J&#10;z4+u3++crQ9OZQJcMhTJJcV2udoq1yRkWjjOBKJ1Nb83s7D74uVMpSlRiSRFFRWlWsxrqpxV06Wi&#10;xnN0wONMRENVTW1DQPG8StNZiKlUKp9KSzQT9vlcdjvpt+N2hyJhBl5Zlpl0SlCUytAwQgUGBIUD&#10;pRDRgpBAobe4fV0WmycSAxpQtQUStNlLxpUECEAHJENWOPXeHxaPD9bDwASRFcEwtqC8oowisEkw&#10;674AxR2CH4UYAYlzIcKR8BGCwujOCCeCdXgQrJCWIDo7DFggNqA1cAQcjbDm99YGtSmKPg6CYIBC&#10;hqxASCCM9UZZpCc7ijvCIM7wpIOD3kwLBgSkMBprkWelqQwu8qtnnU8+/woHwbXhI5L+JlU2HAqO&#10;DxwAEwZHACbAAkgCJnANwIqhO3BVyECcMUwiljFaZwBPwHGC41FaEV9kKhKXK5FAFJCXgqhD/eEQ&#10;DAgj8Go+V28PKLm8PhsQCWPENgIVmiIQSdhcPiRILWQsNJfR2BRUfdbd/9XzblwSPiKvIHwMHQcZ&#10;hZxBeENZYAvuBRQWtkMNAR/5cg2wMB6+In+IXZLkZCqTVjXjtTTKA6iHJS4epMBukBU4FNITs8UG&#10;+QDhAPngD4TACzLAVToDFgIi2I7kIJOR+fVpQ9x2t8cMaqC2cbkdHtwV0hvE6ADHJkVRzkgZBesG&#10;LIRkWh+8l/Z5gx6PLxgMJ6gEz3JpKQUgkZE90jJYYDDiD7CAy0gJsHpxY9xa8qSTdP3OEFjE4kj6&#10;IDoME6eADMAir+bK+WIpBy+v5ZQs4YVKWnxquVyhVCpV8K+cTiVZKsbGIqlEopJJT2itqVx7Qq3v&#10;tsf/+Pr1v3r73V+9//bXV3eXLxfGFG0sWxgvVkdAimJ9sALYtCr5/xUTRvpfGGEksr1YaxbrjUK9&#10;VqhX843fw6I+kM6PZopbA+PvVnd+dnT1zeHV+ez6oJQvUumKkG+pjYHcgCqmyUPqYBS3buvFy92p&#10;2dXhMQ1xHo1oklQvlIrgoJzJ55SkwMKHUNFQSc0AFkUICp4ryelqVi1lFJnjY8Ggx+Fw2O1+n480&#10;tlKUjJZLg6ilYnN0HGXiKVy9PrcYKlKUeARMv8MNWAAKCTFFp9IRXrAFgr44BTXhCoYhKHpsDgAC&#10;0gPrZM5erx8J34IgIEWP1U7URD+ZiQsBAyigmCK8cWTyJoJ0HiOkwEYDFsCB8cwCKgMlPhijsVEf&#10;ERYyhzSsRCQgPIAJ7I+ij8MinnFkbwh5JOCwEB368w4K1f6TL77++nmXW2+UhYRIQEKJh0xHCCEA&#10;sESCvgBESDz4QwQxiP+ObhwTZ4HKwAq2Aw34CtsRjRARhtkx3t1AKOFKgCdACueFPgfLQBMQSjdT&#10;YB+0EnnzAmXBSxL8hclifdbx3GQxk17BDB2BQ8Q1UvE4QydTklYs1NttOasl0zKx9pE4TBMga3f6&#10;cFRkDnJJzxanoSyACWOKM8ACS1wMmAtC4fKQSxACyBkCUL3XPy4GuY2rYsVUJldEwSxU6rQgOtwe&#10;XFiSTJKuMAJpmYj4FVJpI5CRQrG4248DM8AEgAiF9QSqAbzox6+xOewOF5ARicaRsOJEXeHyYDsk&#10;BkxXj8nsRCUTDOEQSL4Q4B3GEXlRSikqjh6OU3GGNcCRJGP5Il8EKsH5fGH8bovF5nC4QoFQIk5B&#10;XKTgR6RUOkmeQWjQ1RkYCtF4JIH1jCRAU0g8g4/lPOx+rprLQ0dAViSMUcZBKKgg/FqW0zJKUcuD&#10;FERTZCAxCClUkAhJBZQU0nJLItJCoqmamB/JNsazzdF0dVKtfdo6/I/f/9F//cVv/uLtp4elta2B&#10;4VEVOxSHtFIrV2nl661yq15sIeAHSvX/Pf1zcPwhke2lerPUaBYb9WKDNMgAL7JVKIthpQRYLJZb&#10;t7MrPxycf39w+Wn3bH9sblJrDCq1ZqbaUpu1dE2Oy+kEm0mw62OTm6OT4EUrVxBjsQzHIh+KWTUr&#10;p3JKJiOJ8XAAEqygys1ivpSS80KyqipVLVvGzxaSbCwW8fu9bviPEGgDZ4bSohVJo65cudbVZ/r8&#10;6+dkHiKzDRFlhLRF7zMGCjApmVNUwALC0qy/BNXVRBCwwA4evVU4lZSADMgKbHzW24/tQAbqWCQj&#10;flDiUVIRezgyyjTABLOAb/VoJ22fQAqgwaAGPpLm1b4Qqk2kPn12cuPlCGLSqL1xqGCMQkgYbbcQ&#10;DAhjnMvpI2O3ABawIeQlrD5KC0QElh4/GeTe4SGTAAOOqLHJQz5dnuCYQMxnXz8HL0AHHA0gMEw+&#10;SIFvcWSjJYhBN1yAsRu+MrYgLOn/L2H//SRJkqZpYjUz3V2VLHg459zN3Y1T5zQ45xkRmZERyXlW&#10;8mLdPc2np2d2dnb3gNu7H04AyEEEkFtABIL/D4+aVdfO7eGAFE0Tc3MPdyP6Pd/7qqmp+vNFszGS&#10;yki6lcL1+O2vwTGSPjNYudm5L699tRBadJseFl/cxCoV0RSGbZmug7LoDYcNqrcIVDHpMWoID4V1&#10;mAvF0sVKQarHMoWZUOz6jBAU7M+XN2e+mpq9zt5OzSbEdynzfjNQNIXSF4NlJbIC1uyVPzMA57aM&#10;MQEWaAo4kimWsXpVYqfXJ7uXySQqbsgNMj3IYLeDSQ/LNXErBFjwt19UqqRqKZsrQI0AFugLVBNS&#10;olKV0BegJF8o8ZIDRkoACA4+VyrzA9ChpqjIJ6/T5XtxMvDJJlTbnbpiBs+w5vLlSCQ5N7s4MzO3&#10;AJGpZ4lEJpUGGQS/raMLFdDwU4EXLMEEsEBfAA5gMe50CRIXCiq6Upc1mZyq1Kt1cYenJlu65Y9Z&#10;KUYONxQd1DiW7dg20eSIm7Ga51ouJGo4Q7291V7eay9tmf3b3bU3h5f/1z/8+X/5y7/8P//9f/yn&#10;1++uJitng8m2191qDVab/ZXWaLkzmXREB4txf+XfMuKn8t9gIijrg6W1wdKKD4ul3tIYZHSXJ+3J&#10;UnO07Q2BxXFz+G7/9j89f/ePT9/+69vv/v7ByzujzU13OJRbY72/1lztNNp9peMWzbtLR3dWNl6e&#10;3TleX8eGmdXqwPN6ntM0RXtn07bAQb1YbFrmGBmFI1PUvmv3HLuLZEPo4Y/LlXKhyNm2bbvT7QsF&#10;1utzvaiRP792k4ITQXCSnKn0xGGmLNosi3VZdZt6q12QlevzCxS/v6boOgERxNPripaT6v7z1+JR&#10;9Jvzi19Nz/JuOCUGyyMOSYPAIqCGH8y5oNEhFBedNanHJGTyMCBAOAAIClKCRIbEQGz/3Zc32D4f&#10;SRDZ4inysgRrRPb2x7bh24JI4FeC7fxEPOO7ekRNKovDCjyIuFnrD4HB9i/9x8nwKXwMVcUf8g0I&#10;E8QCRPjbX1zjLdbBB6SAQfwKRGALGZt1pAQvg6YKNrJkHwg8DorYC6RHoa6UZC1TqcV808S7imml&#10;8jiI2Iw/dHnL70RYqWEuYngQzaTaGhZprdNBoQcNnIGyQKCJzg6cm7JUaqi+PRSDA/2co7g1Q7k+&#10;tzgdjrHMEggIqKTYGS4leyWklt+ECTUwEYR6qdbAdkEiTiDnChFE8PJzKE2gIBSEP0AG+yBOtj+p&#10;MhHNS/aHAw9uAwlYBDMRQISg5YKE7d/vkTEj4AaIsD2MU52di8GMfCELQviQonEqVN1sdfvNTg8u&#10;8nu6ZXcHw05vkC/VUukCvAAW4XBcjO92a1rAIibGpS/k8o1anTjGROhqw9DELAEUxzLEnSUxipZM&#10;MXXV32K1bMfDhItHQ3TQQOzDhVJe3IlmCy9tw4YaEn6zzlfxDa5jc1GaLa9lW1bP7i81Jyutpd3+&#10;2u3x9m57acfqv96/+z/+8h/+H//8r//v//h//M/f//r1/tH5YLxhODud8VZnvNbGTSwtd1eGzbHo&#10;R977ERb/Fgr/f2AxWEJcLPV/hMVSe2m5OUJZ7Lr9I2/wauvwH5+8+YeHL/7T22/+6dXHZ1vHu954&#10;rLRHamezvbrRWu3Kra7krRujs+Huq8MHl4cHHU2xpErH0NuW2fWcjkumsMFBrVDUqvU2zk7RuQZN&#10;Xe2gbHXDasharaaKG3eSVK7IjYaO6FPEHJnoxDmy6MwchSos+gv+tS0gRyLCi6p6AIuAFPNJ8UQJ&#10;7iPqzzmeLos+4wm/dxaehSVvwQuAwt8SzHwVAUy0EOR8JzEWRA41lcxMjWcL+arS0FAWQAFMUBYR&#10;rgWxEffxt0T2PM5IbGTJHwZ6xB8nTuP7+UKinS0wghWWJHnKrVkRlOLmqN8ZvNpQs2JkrRy+PXhI&#10;BLFTJMcZNt+AjiDm4QX7wzqOAwoEDOKEBDsv9FEoSjAFsAi8yc+u3WR/2Csgwp/zeV6mCuWyolNk&#10;2zVaHdl0OOSCJIlbAUXRL5GiW7DBrMmNqBhGJqeahtNqip52vT6q3E/Doi9JGKQuhDlNM2IYxDS8&#10;ECd5PgQvpkLRr2bEU78x5FImHyfSdAtYgAzdaUIHTg50QEFotssWBAVnjP3nhLPDnCuOAl1mOE6x&#10;WiW1W57HL5QkLIlVkqqRRFyS5d5oxL7xEmcEJgIn8gVSggoEL0qlCvoCRhCY3d6g1Rbtj9h/KlY0&#10;lqBgSViHKXyMCgdHKFCGz1DgS6lc5XtarQ7fkMoUufL5QiWTLS6GolNTcyiLcDiazWTLxRKkIPn7&#10;XR8szX/uwxAPibF7mmObtmWIp0L++swIViUwLGACDrfcFkoGKIhpwfMl9AW8EIAwHagBUNgCKfq9&#10;Ya/bBxYtvduzB0uQYrh+urp3PNzY8YYX480/P//wX/7lP/+Xf/cv/9Nvfv/Le/dP+6M9r33cH695&#10;vZXmABUwaY7Hrcm4PRmLrpvLAgH/+7AIUELhYwEsVofLK4Pl5cHypL8cwGKls7Th9Pa84XFz9Gx9&#10;9/f3n/3D/af/+urdf3r37S/vPb2YbG174xWzv9Fc3h9utSV3SR8MJO+kt/V05+7jg4tNbzLx3KV2&#10;a9D0hu1WFxQinDS8RqVRqiAf7YYYTclq1FxVARaeYTiaGAdauGR4gUksV7PZfNy3lguhGNYjuHVK&#10;tLJO8BAb2IpoNo9kyIlHG2o/uzV1Y2ExlBF3SVAQoudyrcEKjMB63FwI+TMAUo8X2YLKSBbELcls&#10;qULw+GZBAIgVvpzKygqBx1u8JPtJioGOCB7oggiAo1BtBDOA/eIGuV08zELhXWKSQiQQA2Q5eETh&#10;2wJlwQqBLXo6KjoKwr8bIsanyYl0qcGLnN9kCClAELKCBOt1+gEsAgUBZXgJONjy094SYEQXL0ES&#10;H0BB8HOQTnTN8HtM8xZkCV5yUBVistaIiedKNbvTM1udum7WRb9DQ3fFqP6yrpUlUrUM1asN0cZp&#10;N72ltdW1rc3ldfKUCyxET1C/bSWNL8uVY8kcjJiLJcAE5xlZJ+xGIl2o4dLtVKmKvitDT1iG1hYK&#10;QubEsresQDfOGGcGNLC3MIIlV4SNNVVvdTuGY4+WlyarK/6sHjq7xy6FYlEY0R8N2cJLmGK3uhTO&#10;/BeYDijAMpi2hIRkIektx3GbRL645YNxSGWqEhmKWieGJAcc6UyOl3yYz4CGQJiwEdYgNvgq2JVM&#10;/TjCRTgcW8Tm4YTBfxn1U1EwS15z0Om2HLdaKZWK+UZdUhVOYx1eBPMDB7zAqgS3PIAFpKC0vXbT&#10;aUKEcqEMLFATbAzEBaRoID6LlabXGg0nOMGm1gUWY2+0M9w8Xtk5GqzvtkZXy7v/8Oz9/+X3//x/&#10;/4f/8L/8u3//L28/Pt/Z2/faW3Z7uzlY829bLLXGk9aEsoR96Ag38d+Q4idAgIZV70CU5uG/LSvN&#10;o+Xm0ZJ3PPKORs7RxDlacY98WAyOvOHj5a3f3nvyTw+e/vPjl//du2/+8vLdm4Pz24O1LW+07k42&#10;WysTY7DX2wQWG+b47vLBs6N7Zyt7t5f3DtZWl7tteNH1vA7y1bJ10Xm4rldlW1LNshgpxKhJrqp2&#10;HKdlWZaqBneOEBe5TD5JYllYnJ4WPZn8zoIpComYbEbSLlRrGX94i6AlYjGd+XJmNpTJZKV6PFfI&#10;VrF8TlUzgMV1f2ZQ6q7opin4kkNowJdE3idOXky9QdUk2CjEHkU0AYg+FyKl+gq5Bhoy/rj7ICOe&#10;4TPi5ggvZxajeHKWSAxQwmf4Qio9noJ4oK6L3t8VcfeUKCVc4QUBVvanzEE4XLs1wzKZFePf8EnQ&#10;gJQIHAqFFUyKrJsED6QIQINED3jBPrP/cIFfDJJw4KFIzgEa4AVA4VjwOAIoxQqf98GRBhaJUiVK&#10;QuWKOB5ZF9GuWrbdBvCD1qBH+CUy/l0auUF8NjS1Px6NV5bddosMr5lWJJH0h/xKIovYeSQCAuzm&#10;QvjL6TnsRgwhw5ksViCFbHsN211MZtgSSeduihtYnMYSpKDgMtj5aEq4i2AP2W0YyhnjXZSC4Tb9&#10;SX5MaEWKzpdLWEDQQEjFUkleOv72Sr0GLNxO32p2APEXxHbgO9AXLAnJwJUAApYoiGIJfYTzcliH&#10;FLBDCIRcoQEfddMR/sApFEriaZpUBljwbcAFw7Hoe45EMotDEu2iYjrEuiJzkmRNUZuuh3Rp2k46&#10;lUwmE+VSsU6mkRvItG6nDc6ClzqqB+GggwmhPCzD6Xg9S3eqJTF9M8tGTXGtpm16cl2lEqkAULe7&#10;nf7SZKXvLjlyq633lluTzS7peu2wv3bUW/76+O7/9Os//7/+/X/+n3/7l//+l79+d3p23O5vu+1N&#10;t7Nid9YAhCj/FhaTlZ4gxUp3tOTsUZbd/RXvgPITI9ZaR5T19jHLH2HROl5uHi81j8fe8dg9XvJh&#10;sabt7Jh7+9beVf/8u6N3//ro6T8/fPp/ePPxP739/P3dx/fX9ndbS6v2cM1bQlxc7dztVKxuxTrs&#10;rD09uHN/+/bVzunJ8u7E6rVMvdf0+u1212s1LdsSqUrWyzJ61BKTxJXEcDhcG8MwGuIGM6UupoYr&#10;5alboeiN6/6TVdEEQRXyO1NT+4lqalXEHwtrXkwOjGpYvBkKJ0vlgj8cFt5EF09b67yLlCDRhVLp&#10;QGvAC1BCgSNEFDFG7QzyWKB++WZ+QoDJbx8RqU9qBCyAEb52EG3+IGM+kgjGlViIinEAeQsPHcCC&#10;bBmkdy47gf3VrRmyOr6Gn+MnyMb8BFb/K79bAUEJQSg1vxcWhOLXURwcNXDk84F94Hv4TlhACTQ8&#10;b7GFr+JAgtZTNrLDRBpbAjSAG9Nri14JZYnCl0MQOAgmZDEsfU92PFJ9qlSJFwooC7PZVG0T708o&#10;ZsQ9k5puW93hYGd/jyV+BH7WVS0Ui9+aneei+E9viG6UyWwxks1fm1+8NreQLFfrOIt2p6IZBcxg&#10;VZqOxhZTGZa8G80BiCSHADTZZ/aH08IZEx7E7zbyd1/dgBfgA2/itLvsBuqGPUn/9YEMdgmtIR7r&#10;VhVWTGQr0egSqIPA4PxXWLAsYlbFk6EypOh0+16zTU5CXATNGZWKFIsl5ufFLZ0fI19RDcNS/DmH&#10;cvxiRapWa+l0dmEhxM7PzoXEPAAJ0ROjUBBzw4tpBHzrQhG3Z/0BskBFKpUqFDB3kqZpnucNBgPH&#10;cUqlknjGRbRoKpqssYIv8Zx2vzvWFLNSqomHorBldqvtdS3DDeb15GWvM+p1hqsrawN3yVPaHXMw&#10;coZDo73uDc6WNp/vnf7p+bv/25/+5b/8+T/89++//3Dn4nQ4Xje97WZ/uzNa8fo+KZYEI/yy0p6s&#10;dgQpAkxQJvYuyxVv/9+qiQAWP5VVSvtkpXWy1DqZeH5xjpadww1zb88+OHYPH43v/er00z+ef/rT&#10;2Ye/XP3wp6tf/vbBszeHd0+GG+vucM0d3145fH77Uadiu1l5zejf3zh8vH/+aP/O8dL2QGs36/bQ&#10;HgyBYpvS7Tots6HLpTq80MoVvSpG5Ry0WsBCq9VtTdx44lQ3KjVqRyaRmYIVN2fx9gQPkUMUEV1B&#10;bIhBMf0x7P/uxs1fTM/MJZLAQgztX64ChZKsoiCQFaAklExDFpTFoj9dCIiJZfPIDcQ8AUwckooJ&#10;PAqBByMIM5a8BBZCLZela1NzQSsmXGC5GCOTi/bOqXlCVHS1gBTICpboFP6WGOY72UNWeBnAgqjg&#10;t3gZPId2a3aBkMBYAQvRihkTD54S1SRbmMhLDpklRx2oBr6QJSHEXgU7Cd2C7yc5+/lZPM2JpOeg&#10;gsYL+MJLshKpmy+BFGzh1PFJvd11h2OWnLGw3x68SN1u1GuaVtcUSZXFEJuNOmHZGw07gz4eBFgQ&#10;n5JMQRmVwASyApNVU7RMXmiuoqyGM7mboQiw8Ibj8dY2X/7l9Ozf3rj11dzCTDT+1ew8NAmls5x5&#10;dq8qq5wQ0YF1diGezimmDT44gZwWDqemGu3BeLC0gmIr1yQ0DruEiGh2qeUraBzWTddBd7CT6A7W&#10;2/0RNgRcChsCCHL5IisoAvEguVQn7GEHK5CCjXwAKQEUcLzwAi6Uy5hgAQvEhRgHTyHMyWEKRgO7&#10;kUikgAVaEF74jzzm87kSfyWmGqkLWfHjqHlSrVIoAgX+FYvFarUawKLX65ER2SjLctAGIddk0TCB&#10;02wNxsMVVTaABWhoAb3ehI3AQmnoGBfXbrLRsZrj9lrXGrlyu6X1XcnqNOyt1ujJzsnvnr39P/32&#10;z//lH//D//jpl786vTzuj7e89prd2mwNtnqTtfZ47KEp/gqL1mi1NVxrD1ftXRjxU/n/AQvEhdAX&#10;7WNgQVlunyw1/yssNq39A/fotnf8eHz567NP/3T+8Z8vPv3T1Xe/O//8w+mnD8fv743v73dXV53h&#10;Tnf90f69Ja3n5ZRO2TwZrD3ZP3t6fHG+frDscERmR20NneHEWxr3R4N239PcRqFez9ekfMGs10fN&#10;7vpkAi9MWbFV3TUsxIXKFZNkUvDi3OLiXIgQCvodAIub/mD5RNrPb06J6TlvTQmXEUOyVzJSraio&#10;iAicSLJYhhG8xRJwICsWEkKDXJ+dJzDgCMqCsIE7QRwSPxTWfyzYEH94BUKXaAx6FkGHaX/C0WCF&#10;JchAYgSwQG74PQvEw2MBeohPgpmohho/v36LGA4aQQgwQgVMAEF+hXTKofEyaOD4CRbsAyu8BR2Q&#10;DOwkEiPYz4A7fEmghgKVwX6iHfjFIFfzVYksOybmLsB6CFig3/0x0M1mG1IoXgshliiVY4ViAsEl&#10;ScCiLMsNMlu7GTQNEIEEJ9QIGgsoNUWNJlMkVhjHnot2n2IF5yGejtUM0RRChEp1ZAUWGXb8zbUb&#10;wCJeLKcq0q1wFFmR89UWCDPcFicHlcHfstsN3fR3FY0mhvMl8kcr66PlVZQFsEA+BHaDJbBgl7LF&#10;ArICi8ROjpaXuqPhcHkNSW0126IHJwUipDM5eBE0OpTKVdYhBYwI3hL2xLAABByp1xsyoS4rpmm7&#10;LjnM1sVouzpvJZNpYUZqjdmFyCzphcsQS/kPnki8G/TgbPjtbdVyBVIgSBr+Pz5RLpfr9TqYQFao&#10;qlqr1Wz/H/oCWEANTkOn2YcOwAKHipRAa4CGgA5cC17yFtuRuU2178odu95sKm05W2vXrdOlre8e&#10;vvwffvXH//mP//Q/fP7Vb+88eL26s+60RK8Kr7fsdpe8wXJ7MvLG4yYGRIzUt9zsr1Ks7TVre2xt&#10;T6wdUf73YRGQwi8naz4sVtq3ERdL3smSe7zqHW/ZB4fe8W3vJIDFP5+//9fLb//l6offn3/i5bdn&#10;nx+tPT3q3FnVdid6987a8Za31KmYVrq2qrWu1g+fHV1c7dze6a96NduqGB2tM/YmS821YWfYsdpy&#10;QRZzXWVzwGLc6m3ihgeDtu04mmGpQF3VGqpcbZRzpVQ0mcBe+INZEjno3utTM9enZ69NzVybnpv2&#10;ZzxGR6Qr1Vy9AS+KsjIXSyAc0BcsWYcLdcPCd7BOASU4EdiB1iB+CDyqJhUUxR7EISts54fE/UN/&#10;2F4/b6d/6kkxF44H6yzBRNAFA1KQWoOeBTCIYCDCCQCWfOeXN8VzU2R7tmNMJFkjqiERxdfxYrwG&#10;fo6VQFmgJtgOGYNGEyKnrpn8Cd8MIyh8YZCcwQRFPHLusylgCmziKEhS8YzoGB4ossUYsiju53Ot&#10;SQbuD4uKlqvLsutpzVZVN4qynK6U85KkWEZr0IMUASMszyU+WRKWuWKBIPETazLt956k8OXXhfpL&#10;gB4cDaVQl7kcZUWbT6R+dnPqq5k5OJKvy8AiUaqUFK2OW2+2dbfJCWHPYURNFRYsns4mMrlitWY4&#10;Xqc/6g3HTrNdrnF+CqoJFbRsKV9pSP3xIEtOL+db/uPe3WHv9t3Tte2N9b39pc2t3vKy6MEZFmO5&#10;5vAamBDDtClCVlRrlJ+UBQRBOAALNoqYF73bNdt2IQgvKcAi4AXiQjiRUDwSTcWCJukqhNBgCiZa&#10;VcTYkCUwAYty+XwmCyP4Rpb8w4nAC74afMCLdrst5vPwPQiwQGdYYvLHHqeak1+tyKUiQkqxrabn&#10;dnXdqde1UqnG4RayWBhZrzgCFmrbKGljq/fs6O6/fvvr//Mf/+k/fvj+l6f3Xq1sPxmurLrtrfZw&#10;szWaON2R0580BSx8XowEO7zuirG5amysmRsjU/AiQMaPsPj/pin+Kyw6t1fboixRmreXvZP15u29&#10;5sntzvmd7vmLtce/v/fDv7vz4V/vffMfHv7qz5ff/+r044eDt1eTB0ft8037aEndOR8/XrWGnarl&#10;ZBqdonw22ny8d/pw/+z26l5fb5sVvaO2h+5k6CwN7aUAFuVUGWWhS1LbsBEXS53BsN1pck3Fje6G&#10;IWtqTZGKVcRFKioGvCTxBqlYmHl/0P3pxUg0m8+Uq5rXykm1SDY3FYnGC8Uw1aBUgSDoC6TEbDSO&#10;ykBWYEl4K2i5gCD4ESJKpEe/GxXr1FrR68HPe/wEGwOdT0hn/cdMcRyitcLv7s06he0FqYGRYCVf&#10;reNKUBa35kORVDbnNxNky9JiPPWLG1Nf3pqJpnMV1KrpEPx8WFgJwSnRTslPg4CUP9hnGpOSzUf9&#10;R1fYkimJpzKqis6Rzoaj06HILNIdeTW3UG6I+cR4V7bcVKE0J6YXLcdTmVszc/5QMhxUciYUnovG&#10;wqnUTCQyHQ6HOSZFNrudVKUSyeWqhu4OBu5woLeaKIsbC/NJaqqh100jUSpORcJoZs1yDaepmg7L&#10;hmZAsTmsnN+bdmpOTHTy82s3uC7heNJ0W7JucbEWo+gtokVGY/0ckER+nG0gXa0WGjKhW5IbzeHA&#10;7XWrsrhlWxHPttai2PxcXjVM07KRAmR9VTNyhYLh6uVaqdIoV+UKwcTL/qRfUyWraS6vL03WxuPV&#10;0aPnD9d3N1Z2d4bra72V5S+isUQ8wbcVURP1huJ6LWABNWAH4gKI8BbOxLQIRblWqxPOoCEgBbIi&#10;mJqMjZaFIPAACj5lelq0RqczBYqYZ6BQFXNE+xOjNmqNMs7Dh0UulU5GY/FYDFkhOsz7/+AF/1jB&#10;kjSbTZQFK6ZmKnWlXJHrfmORbniyYvGSulOpKu32sNMZ81YimY/GskmucDCzSk1uqr2uORxa/dPV&#10;vR+evv0ff/vn//zDb39z9fjt5uGT0do9r4dLW/N6a63BSmu01BSaYuiNKSPx3Fdv2ess6xur+vqa&#10;sQ4sAl78W1gEjNj4a9nsnFBYYeP/GhYnK00Bi8PO2cXw3sPJ/fc7r/7y6Lf//uLTv9z7/J8e//pf&#10;Hv7ql7ffv9x4eto73/WOt92T3dbZ4523w+pGuzAZN1qtQv2wu3x/8+jB7unlzul2b7Utex2tPXLG&#10;QxteTLr6SK7IuWReKhSVqmTJWstyB6SHNmmiKQPhctXELdYV0XJB1k3lqPozYmBLMcsU0UsczEXi&#10;sID4ARMVTUdTkNZuLIbmEkmityDVF+NJND/BlvQ7BXKmSa1YdxHbfu6dj4pHJMj8ggiiN4RoDiQ5&#10;gwlWWBLMQatbjrxSFkNL4V9Yxv2xtkL+YFxwB80ibseIbqNiItUb86F5FEGhXKwrkmbG86VZ0S09&#10;wsac1GhACsupqAa5d96fSJGC3oFcqCTUEGkZnPErFL4NzPG1fIbfCqezgA8lxVss+Su+JBgp0xuM&#10;+MNoJus79PTc/OLNqZkZsms8EUunw6kkCAATi6lkulatu7bcdFMVfEFZa3qtydgbDSmK68SLhYqm&#10;slLVtcV0aiYWZSWABTk0eFYFd5P3pRCCAljglTh7im6xva4Q1TKkuOa3SoO/X1y/9eWtaczgYiKV&#10;rUpIGLvXr1l2TqryK2arqVgWgSIpSrpQZIeLVakrxoDoE6rENSE/PTu7ube5ubcxXB4aruF1PUjR&#10;G3c1W231WuPVMetsuXN1p780dHs9venZ3c4XqAaIACmqOCLDand6cIH1ckViO4UVWYzOL2ZIhwia&#10;ZlBarc54vNTrDaBDPl/UNJ23IEguV1hcDIs7c3imFKGbCofjYTxkKMpbsqyWS+VSAapXS8VSKp7A&#10;AkXDYdYNXfwLRu6VqoIXGBYTHAIHXRSlJhehVlW01Hpu27Y8WRZzhqtYRa9n2+1crrI4H6cgkeG4&#10;jFfTrLY+6JnDFW/0+ODOH998+veffvjN4xfvD07e7R6+WN04s72BRbx1x5wrb8jlFVfYHQRl5PVH&#10;+jZlbGxPKObOxNxdskRZtvbWvMPN1vEWgPjflP326V77NitrrcO19tF692itfbDR3l+zN6/6p+/X&#10;H3+//uyP+1//91d//48Xn/5y/9t/efqrPz347vvzd2/2n58PTle1jYmytt++/eLw/Yq6N6xs3O5e&#10;DYpL61bvfGn33vrRo/2Lu5sny854oHcHRm/kjCbNpa49MuVmIS0Vc0WMG0LMMR3P9tpuq2l5FU57&#10;vhDcQ21USSS1Sq4Q9LAQmhyV7vd6WuCi+aPvRnL5UCabKJbIEtFcfjYumgnCCTGBGKo7MPNoh6LU&#10;QAcEnZqEy8D7++Pc8IW8KyxDvgQjbvndGQJY4D74DKlevFuuErEAgl/kd4NhuIjqnFRnJTA4wSOt&#10;YCJVqkIQAQtd2B+2UMT9QlxDqfrTOjEfgAAEAAu+oYKtllU28lUsA0CAITjCh/l1VtiSq9bSpUok&#10;k8VnYanqpt1fWYNBbERc+08/EGNzU3PzKURxjZ0vibEwG/VYIQ8prH63oMrJcqkEFoaD7sqyM+ij&#10;NeqWCT5y/hC7WBJgEc3nJMMIYAEFcE+W1wYZFKfZgQ7oC8yIbrlAJO7f3+EyQYov/vbnP/vqOkQG&#10;FlOLEQQdpKhqRlU3M1UpUSpn8aDVaq5arRKKjmN4nqwbxHYgzTXDTKUzXrONXVgMhQ9ODm/fOV3d&#10;WnPa7mBpuLK5ivXQbIy92+q3DRdPbyytL6uWTp4v1UWa/kKMTSZ0Wk2GBW0xWnlF1dKVSqZSzVYk&#10;ccnLUq2u9LqjbrcPJvgruNBud5EJum6WShXxxId/cwTFAREWFkLXr9+8fuNW8LBJLJ4MupBDImQL&#10;GIJtFd/gwCkgRfW1NL3tek1bDHmn1Or1qiRLNbZTuYNOFhRbMcSgNf5g1t1mk2xpGxYOBbtRLdeL&#10;+WoqkeeaJ9CMOQm5YTti5Iem47WU9pI1fLhz+svHr3718MXXB6dP1rZebGw/WVo9tuwORtLpjQUp&#10;hiNvwHLo9v8Ki8HQ2A3KyNzzSbEXlGVrf8093GqfbLdP4MV/U3abx8BiV6wjNI43ukcbnYOdzsFh&#10;7/jVxqO3G7/9fu/P/3z+7b87/fyXq2/+8f63f7z3+dd33v/u/ne/ffjLJxuPdr2Dk/752fhyVd/Z&#10;NA9P+/eP2/c29f1JdW3fu/1g+/bV1untlb2L7bODpb2O3GrKrb4zHHgTT+vWSnotowatPPVqnfMj&#10;HuwzHKxHIZsLHqURyJDqwIL0FRgQAphIxpYTJKKvBHohlQlumhYVtazpKAtcAyxALVcaCqTgJdoB&#10;WGAuvrwx9dXNaVDCFkjBRt6FCOKeYlbc4b/mz0uIpqAETgRSlOrKXCyOi7kxv5gsCkwQsfw0AQBE&#10;ghgm1IlnOAIdIIgoVYS3EsXRJDPhdI6CxLiJRIrE2Qgv+B6IAAtm/LH/+E7CHqmCamCdb+Yn+HJK&#10;8OWsiOdZqKUgyS/Agh+yOr2lrR3F8ZD65Esqbb5UjsTiuLRKQ67resEfmrAgNxAXdcdyh/1kpYTL&#10;ABZGuyWGzDT0bE0CDXOJ+EIqyTqCgg+nq5WiuCEi6BA0MAezOlKanT7sgL8EnWF7rONKOHuBW7wx&#10;PQeXuQScc2AxE4lysVBAWam2mErjRBLFwnw8thCPiXk3SL2OY3oedQFlsRCJ+k0K6fFkmdyfzxf2&#10;jw+WN1aspl2SyqVauVyvNDRZt3XRwbHlKKZalSXTsyoNNHqjUBWm5gsuHrUEtOPTJMMsQwpJihWL&#10;gCqPXK012O9cvqzIP86cnuVCVyQwgQ1RVS2VyszMzIqeFxxgucpbBfwL6SIcxSCxf9TMXh/j3EOb&#10;wAjLdtlXGMEF4CXvqv6dEdu0Wl7TEyPCoRckMiFLcWcHovm9PpSG3KhXJDRDpdx0bEs3KuxMKpdJ&#10;5kVH5UK1IWmabNtmq+X12s1Buz1ipem2vEZ71Vt6uHfn3d0nHy8evTk8f7iyfW+8ejlevT9eGWit&#10;vt4amd2J05/Y/bHVHVm9kSWaqsYgQ9sRRfd5YeyMzd3JX3mx6h6iHcDBv8XEtl98WByvWy/XrBer&#10;xrN16/mu9/p278Oj9V+/3vrdk/F3r1Z//c3+n384/Kf3u394ufarTwcvX248vNM/OfL2dq2tVWV1&#10;UBmNpMlx5/TR2tPL4dXV+P79lceXkwdPtl5crjy53Di+WD9CXDw4uDhc3h/YcG0yaa2YNbeSrmdC&#10;xWJcSsZS8UiiUqx0vQ6aUvCiUCn6vBDk5SQXStPzovvm9Nwihbrotzim5v3GS0KI+GEZzmQruoHE&#10;gAWi9QEzWJeprzdnF0SnA/92ZtCcBiMomBG2k/0AB5cFvvDJL29OfXVrmoqOikZl8Ft8HnFBbgyS&#10;P+mRmCTOAyOAKCDOWRL2QdICBPAiLzUimTyW5Gc3p6+xA0ghGJfBWZBUQUkDVcLHIEIgT4KXsEbc&#10;r5kT8yexEWRwXGzk5/h13gp+kcKBIyXYDlAQI6xjQ2BNAidSKOq2U9e0ZE6MCUKyraoqNoQSy+dq&#10;ltlZXjI7bXQERIjmsnO463wuV5NKilxWFTQI3qSzNGGl5Dd5IitEl3N/KF30RbZY5tSxDrtxIgQd&#10;peA/4sG7DdWgIDpS/v0gznkZRS/QWWMnjXaHsEUMLiTiM1EgEgknxKho5Xod569Ztng+TdX6g5FU&#10;axB3JOl8sTRenSiGeDqrPejIhpIt5QrVYrPXBh+IUkmuFSU0RAlkIFPI9ITzF2Ex1UoOWED0XK0O&#10;pYAFBVBJutkwrEpNTmfFCJ2QAh2BdkjzuliGHbwEE5iOn2BRrdbYiNAAFgEOHLcJLNjLrN+XnF9F&#10;XBRLFd5lIxzotjuQAiJACtd2dFWrVaWS/+yTaL30n2fnA2yvVqF5WTfkjtfiMAvZfCaZzaXz+QwE&#10;QXjbjtFy7U7T7baag6bXdz3WO6jxSaf3YP/u54evf/Xs3fcPX709vvdk8/DR2s6jta2N5mSid4Zq&#10;a2J0V5zBsj2YBLCw+mOfFyOfFyPBi52xtUeBF5RV58C3IT/CIsDEDqSgtI53vaM149mG+XzLfHHg&#10;vbk3/PbZ+m/e7f3548E/vlr/zfPlX73e+M37nT++3Pjtw8l3Z+23O/rjDe3RtvF0XV3rF/tb5hYS&#10;4/3tDw9XHlwO7lLuTe7fG9+/Wn500j0/HVze2zjeG2zc2bp9Z/tsyZsM3FHfHqsVq5Sq5yOVfLSa&#10;WsiH58P5TMHSrY7bxonodbWaI4VUxIhBhlUvVSDFzNzizRkxwR8luBtyfWp2MZ4Msi6hG8nm8g0Z&#10;XsAFVAMRTv2OZ/KLeATR1TrJeuApoAPUgA7iyc6ZeWRF0n/iG1jwnXw/ifHmzDy8CO4v8FcEM64b&#10;ZJD50f9ogUBo4MYJY14S2PDC9w6lbEVYD0jxxZfXr88tgg/oUKgrFdUoyRpvzcWStxYjfCcgAArE&#10;eWBzoMAvpma+mpkLlAsQpASw4Le+nJ6FF4GKiecKMAIvxi8KFeNPPkhMXrs1RWau4ZHhpj/aU75a&#10;RR1kKuWsVC3KDaPVbE/GwIL1mmnACESH4thYfZY1Q4cXqus4/V5FVSVdK8mNqphgrQ4gwEFdNdAX&#10;qDwojAcBGblSNQkE/T4XYXETNIUfEUP4+JPCznNmklAyx1EQpLLrVjQ9Wa4sJqEe+FuYWlhgJ2XT&#10;7I5GdrNVqFSjCdFLm9SeyxfR+fFESrctiJ32Bw+lxNOIn8zqxvrq5gZvsb1YrWQKeQGrWsM07Tqw&#10;YM+EPvS9XLxYSuF5Go2ypvHzwg4p4nZUNJ4W4wf4vaoQDhH2NRwN7pKyju9gHVL4LaANYIGyCEdi&#10;0AEiQAeIAMzYV3QEpAACqAxVM3hpWk4Ai4ALQf8LYFEulvw5h+rBMDmIDgdAKhI5sd1xTVOvVar5&#10;TB5SiAdgC1WlrtmG65hNx6C0XK/ruB0hVpw2FqxtO7srq08Or755+ObXzz/88uHrT3cfvzm8+2zn&#10;5Gxpb9MZj+XWktZdd0ar9nDJ7I3N7hhYBLxwBC8oA31naAKL/QAZKwIWJ5t/hQWYEKTonOx2jvdZ&#10;8Q42jWd77uvbzfeXg29frv/u495fPu395dvjf/50+E/P139zb/Dxdvvrq8kP29qTldrVcv2qlz9t&#10;ZY8G5Ts79ounm4+fbz1+uv7gwfjug9Hdh8O7l0v3D1snB97xjn1wu39xd+nhYe/iHGSMdzpq26m5&#10;ZtVRK7aUVbOhEqSIzWSS8znOj1JXHN3uNXujzrBpOIaiepgv1zNldTEUm51bvDE1S3gTzLdm5uf9&#10;Z8CJ5Cguo1xNYgrEeP8IQotshnBgSf0WvBB9lpIgg8+znXQXvEQ+8FVwBHzwMWo2BgR2gIlpf8Bu&#10;/A5/wruVhlqoy5AilEyj/InYn9+a/tnNKaL3J1ggAWAWlZMgp6AjfjE1+7fXb7GSJvdieRpqzbBZ&#10;ojKQG1/NzAdGA0EBLFiBAtdm5wNYgAN4gUMJ/AgJEhqCJz4gbEihxEawNRUK84FAksxF4yyvTU/f&#10;nJsDEzVNAxMLsVgwO3FezJEr6GD3uprnwgiEhmxbddOEEc3RkO289FsrGiADcVHVVEpZUTiBoAEd&#10;Ua418COiV0UoinCgUKmFiBBTe2RZgo9QLBFD/mcLgRIhYFPFHxsKhCEw+Qk9VancXERtRabDYuYR&#10;9rYq+imJadaRRSKrIqzyRRI2JUFAFriIqYUIaiGlmobobVGTzi7uXty/avW62WIh6K9VQgBUa/50&#10;P8oXGFecCCeLU7mYzuA+iqpad5yG45YVNe9Pf5ZI5Rp1FUwEqgFSzM8vxmIJ1EQgNCCFmPZc1eEF&#10;H0skUrF4Uti8AhJBdABlL+v+k6zBPZfgETX8CCiBDoiIbDqD9ajXsNqNoBeGmH9VVjAgTc9rN5EM&#10;jnjK3sb+mNlsOh6PxuNxgsF/PKRmqJaH0zJcU8OhOLbTsZ22Jp5idTvNrtmQHTE4Zfti/eT12aPP&#10;Vy9//fTdrx+/ARlPd++e9Dc3zcGmOdywhst6d4lidMcg49/wAnERwGLkF5Cx7BxsNI8DWPwoKDrH&#10;e5Cie3zUOTlsHx+4b+4Nvn08+dXL5b9/v/Wnb/b+8nnnzx/3//z1zh+vxt/uWs+W5au7g2821Cfr&#10;6pMt4/mwcjGs3D0bfHpz+OenW789br25HJw+X7v/bOXqzcbDJ+uPz7pnh/yivnPYvg0szpcenYzu&#10;b3ZWOkrbrJhyQXPVjtVooyzis1kKZkQtWaZqtJ3Wymhld317fbzaddsoi5btNk07Fk/Pz4dn8AUL&#10;YnJ96m6lLnoxV+oK8YwmL2BCxbibeZZUAyBCfWUJF/wWTTFuBdsxJijnoHNU0K8JiYFwgCCYF16y&#10;kcKfBCTiT3hXUnSyIiEqcODDgngmqgNYQAoqJMkTYKWK5UReNGrAiOCxy6A5M2ikqGom+uLmQhiO&#10;hFJZlAUUQBRUVJ3g53uQD3wzJWjC4HvYDkqgAL/Or7CdddVtyraL6RCzGfiM4JPQqqxo8Wz21vx8&#10;KJkgw5KuF+Nx8DG9sCCGuNc5Cq1mGNlqJUwkVCuyZWqua4qJ5LqqbcOXUqMBVvx+WQYfLtbrfAxM&#10;QAeiDy4EE4JxDgExZxj3EbxMi/GNxXxr6A4wwXbEiIhHOELc+VjEiUiGhQ3BCmB8piPhL6dufTU1&#10;NRMKxdLpfLmSyuXR86LZIhQm+oLOlrKqAQKUBctmt4OamKyuICjAhNNq1hVZhmg1KegSEvS3xIx8&#10;cWtGDJp+05/KdTaeiOYL2Xq9ylEZook15Y+Dni9WDd3JUlFSGUREXAxJkUIpiEbNuhx0+kQmUCr+&#10;PZQotUU8PKKCiaR4qL0UOA4+zEZkhWW7gR+h5PnFTCabzYqxOoEF57TRYKlpmg7QTFOMYNNsWpal&#10;m7pmqFJdisYi/AMWmUwGgJE8PctrO21bc8QjflxP06NQH1VZ73cGaq1eTGXkYnFgO1vN5fOVw/cX&#10;L37z/NO3D998OH/6dPPs7mj3tL+5402W1c6y0Qt4ISTGj7wYwIuBvjc09ofG3sgQsEBZrP+vYbEn&#10;7oMcH3SP7wzP7/TPz/ufX2z87u3Wn96u/+H9+h++2frztzt/ebv5h8vB5z3r+aryaFV7tCI/AhNr&#10;ypN29vaocu/+8i8/nf/7V3t/vDf8dLf3nvJ4fEZ5tnTn6cajR2sPLoYXy43VdW37bHjv9vDe8eBy&#10;t3N3tbXc1XuW5C61N8beaiNvYEMoWtl2Gm3XdLped3W8eri9v7u21fM6YvQoWXF1E7EbjiTQF1Aj&#10;nswCXlkzm91BoVrDPhDkaZxFvoCMJ8ZwGdQEgrxcV6jTRD5oQEdABLajIESTBL5mMUJV9oWDgiaN&#10;JMVgWWxHVvidCAVr+JKqrNU102p34QWBjXaYjcSIZ8SFmMTMH+YzlBLdyWGWr3HKECGHCSL/lzAX&#10;eaREOJ1DXACLVKmKB2ELsEARYCUQxcCCdXADevhOvpzvhBE1wwpIgb9gS/DQPbsBJliCxelQhL/i&#10;z/kttE/dRCkY83iUmoRScHq9ZKFwY3Z2CtAmk7rjgINkPo/QIGeSyRUTRdvyej3DdUXThqKU6nVh&#10;W2o1XlJylQppH0zAC84kjgNeoCzAARvREWI64nyJd4EFTgRSlKQGm3kteI368KUfLBN2qSpuchdl&#10;heVfYTH11a1b0C2STBbx+rLS7Pagxs2pGTK3YVik6v5gVCDeahKAgBQIitM7d8AEL6ED22tyQzQr&#10;NOpiiFBhDgzUwBf4Scxk0B1FPJeSzkQKhUSlkq3V40gDsKeZimapioFyCYWjFHCAMiXydcMEAUED&#10;BFvgFozADvEZ6IDFYOcCTcG7AVCCBk7+JF8QHcx5F0zwD61Th2KqCiN+woTBblqWGPXKdcWdVUNX&#10;NAELcp74U0QOaJckQzfwKS27aci6IlENVZ2LplkVOFytD7tDRaoVk8Ci7CAxavWuYd5ePnx5+/Gb&#10;86ffXbz6cPrk1cHl061zkLHrLa3jRHx9MTG6E7M3sfpL9mBiD/ra7kDfpwz1/ZG+O7H2173jzebJ&#10;VvNop3kEKQ47x0e92yeDs6ebT15sPXu6/psPe//4ee8vHzf+9HH9j99s/vm7nb88nfzq2H292ngw&#10;qV8uqQ+3rJc79ut+6WIiXT3f+eN39/67p5u/PQcT/Q8X/ff3KN2v7/W+frl68XTjwYudZ4/WHu46&#10;e2vqxq53dD6+fzq+v9e92OtdbnQ33HpzubPZ1gZ2va0UzWpaNipuxxh19GHX6ywNlrZXN1cGS5as&#10;y2Vxx8LRDKmmJFO5+YXwwiLXtFCR5JqiBfODBqM2Et4EOYlkLpog8kuib5UsGiP8ydABBP4CPYIw&#10;BhzUcsQF+RB2YEz4JCt8CR+DF6jXJMkQg1CqBGPSVDGhrQ5RLexAPIn4R1MQ0sQ2eAowQUFZIBZy&#10;UgOvAcwCZMzHU7NRPAWmHeMgZ1ExxUpQQA+wYAngUA1IZsRFQB+ii7eABQggzNKlCqQIVAZbWPJX&#10;SAkY0RDgMHgpaQbby6qSKBaqmgYsOkuThmWGUmK+YhSH3W6bzSYIKDcadU1r9vtutwssgAg5q67r&#10;oKQiy7wLNXjJCnokkkoFsOB0wQjRbAlG/XtMbOSU4kQ4q+gLMBE0cAKLeU5jVDwjw4nlzMA7CuqP&#10;g8pKtapuxAt5sWPRKPsWTiSgkuF6Kxub+0fHYqbF6ZmgKYBsTQxWG3IFWdCQLa/Z7ovxsiRZUQyz&#10;UquXCW5cBVFN1tbEh4N2AwGLW6hEv2FpKhyZT6YWMplIPg8scrV6zR+bTNXFfKhQ4KfRfQM9w7cE&#10;kQ8U2EJhnWWwQ37nLil4GRR+jwI4wA2Ko1gqi2/wDQwxDywAguM4orNXs9ntdlutVrvdBhZ8Roye&#10;XhYjiMi6VpGqosEknQIWqqJ4jutYdl2qFbJZKV8mc+qy3nJbck2uVaSO1xIDA2TyTc0Yt9rL7W7f&#10;dnqGtdVau1g/fXVw9fHs6eeLlx/On3198hBXctBd2/TGovHC6E2MzpLVW7bhRX9oDwfa/lDbH6i7&#10;A3Vnou9tesfb3smOd7TrHe55h0ft43uTu082H308fvv92ce3u396v/MPn3YQFP/43c4/oiygxpn7&#10;9ab8aEN7sm48m8gg4+Ga9mzHfvV06w+fzv/Dg5VfnXXfX42/ueh/EKTov7/sv70cvL0avH2x9ejl&#10;DiLo8d3h+Z67t+vun47u3Vl6eNi92G1frLlnXWPgyh1TantKV684wKKe082qp5UsoyzunrbtptnQ&#10;NEmGF41CVanitV3qXTgUj8ZSUEN0nyuJORyCxrZoSnR2DPnDXpL30AKik5XvI0QODLp7LohxZhDG&#10;4APpgT3hJa4E7cJGqj6kQGvwJdGUeOqB2k8WZRncKyFEfXORQlYg/n1NERZzKfvTu6MLwATFFwti&#10;+ClIIekWygIzEtw6ZYnKSJcFTVhiTIJbHgAo8DVBY0SQhMEH7xJgACKABQYHKUHhVwi5gBfsFdYD&#10;arAONQSq6rUsydY0GrblDQdWt5OulNEXRH5rMOgMhnazRci57U5vMmkPBkJTKEpAh4Aj4m6reJZM&#10;I7mlCgVyPmzFhgROBDpwrjjJnBlWOIfZYjlbKHMaG5pZbagNzQDCIc5MTIymKWhfk8vsMLsqi6af&#10;OLEkejyUERfRTAaZA5JqqtoZDFY3t9a2tguV6uz8IgnedjzDFKK+jNyuAqMagAiGxfQ7WutlqVYT&#10;itwIYMEW8FGtixnVvvjqlhhBDPpycm+FwgvpNMoiWaUqWVg41YI3GojLpAuhSGwxHF2MREPYADH+&#10;Hr6kmC+Vc8WSWCmW+VLRm9RxW51eQIcAFuwZZAnMEjQBb8HoW7yLGeEfUgLrgY6AER3/X8AIIML2&#10;Wq2G1ygUCtki5g1Y6PxiLBFPixMiZhIS91Y1rVYu4WcaeDDb6rjuuN+3NLWWz7dMU8HgFAotwxh6&#10;YnDKjm60Nb1vOSOvedLffH304PuHbynfPnjz7cOvXx0/uNw4ORnvbLeWQcay1V82e4BjZI9Ed0lz&#10;0GtsDRpbE213zTrYco72vaPD5tHtzsnV5OL17vPPp+++PXn7u8vvvzn6p/c7f/q48w/f7f/l89af&#10;367+9unw+z312ZH75qz3edt60cqf9isXd8bfP9v90/OdPz3d/N3d/sezzrur4efL/ofL/vurAYWX&#10;olxOvrkYf3629fjJxsOzwdmut3/Yvn06vro9vL/TvrvhnS1bJ7U0ldHpmmN4IRcMYMGylmGj5TU6&#10;lmIEJMWVVjPFVCiBtSyXaqlkLpnIkrAwI/CiWK6hgamvxD/1UvSJKEtYD5wFgAj704JRwkS4LxmQ&#10;GHABuRE0c2I0qN+G2yIAkBuBnYEU8UwulhajZiAuECxsFyUSQ/MDC0KXletz81CDKCWqCekg4ROx&#10;wAJZkcIHYYIUnYAHFnEEOXhKZUEGK5ACcFyfE3dS+FsiHHnCOoYiEBr8FesBMhb9Wwmi/d53K7wL&#10;PgAEn2QpQDO/+Iup6UIdjgiLBCnS1UqhUYcaYmx0z83Xa/6QCoruuGAiGKfaabZa/pCFhB9BSDSS&#10;qwnInBg9TGKdaGR7tljiTENkwYvFyHwoir4IYAEFCv7TfZwoimLYqLAkNPSnKRNnz7chpPC6YSGR&#10;IEWpoaQr1cVUOi+e4ilFc1nERcyfrAP7Q+4FYbAgjqeLxdH1vf4QG4LYBx8U9kfcZWi1+QyMqNQb&#10;wIItlAISUNWABeKoXK87nY6ABcqCy8bJnUskw7l8SpKKhKnX9IZjXCUOE3EpJlKPROfDkbnFEBJ1&#10;dmGR9VAM04WOohJwPKJlghPH+WIp0OWTIpAbvBk0c8IISCGel8kXwYcQIJZZ5bSrarPd6qAm2mIi&#10;HdvFMTQwGiQkTmxODAxcwfihrFB3uVKJbyiUiuJ5klJJlbEfMrCo5HOmLI+63XGvvTLqNXUNWLiq&#10;0jZNRxHLlq6rxVItnTcr9Y5mNWV9bNlH/c0n+3ffX7z49uHbXz79+N2T91/fefr04N7F+tHJaHu3&#10;vSKMidZZsscTezw2h2NjMJZ3ltXdVW1vSzxFenjeOX228fjzydsf7nz87vzDr84//vHqB8pvzj9/&#10;gBe7//By+e8v2x+PjRe3m++uRj/cbn9YbjzqF+/eHnx6vv/np1u/vzP8fG/07eXo24semPh4NRDl&#10;/uDD1fDD1ejD/dGHe5PPd0cfKc+2Hl0t3TtoHq7r27vNk/PJo/3e5Wbz7mbzQor2lbzVVHsUxAVm&#10;hAIyUBYBLBolydWscWfYKFbj8xExFV9dQzMCi8WFKLDIFxCJ1WAOUaoslZjApvoCC9QBYU/AUx+w&#10;GPACfRGkQVaARQW5Xhc+RTEdp92FFCIJ+Y+fik9mxHiWQcGtUOuQtOJpqOlZwpjcHtzgnPLDmyIE&#10;tt/tOtAXFdXAbgSOAyhgQ/JSo6KIOEdxBDYkuCECIPg8MU+QAwUin3VYgMRgKekmW4Km06CRAl7w&#10;67zF8qc/+Wp6BoFDNPJJdi9ZLoWzmVxNPD9as0wkRqFeBxbZcjkjRgarIMhIlKqmU/NRGUQapCAc&#10;YEQyyynC5BWD4IQXwUa4IKwcHpCz6g8+xDkPTAd05i0UB3maUxc0bcRSGSQGH0DosVLTzYp/XOxt&#10;NJefQRxWqjmpil1CWeCPErmcGPdBDBUmum8Ci0Qyha4n3pDzwgqgxH1YQAR2WCgIMSUaqlALxhnn&#10;JStwEFeFPtJd94vr08KGAAuIG/EnlckrSs22gUV7adnp9nOlKvBLxDORRHIxGgMW0/PzFHixEI4s&#10;RNBRHG2a4+cs8NUgCojiNdihgBdICU4XS9azYIXYL3J668H9Efa/XK1Ah8Fo2Oq0VV3DxEj1Wr5Y&#10;SGcziVSSP8V3sL2m6lRH2bQ5QsRFuVJFWeRy2Qbv1mvAQirmLVUe97vr4+7GpDfpOX3PGHnOcrez&#10;0u2NvVZTUYuxZHohYpRry2L87sHQsVtKY+hYd9ePXt958vbqxfdPP3x68Ob9vRfvzp++uf3o0fb5&#10;2Xj3qLu+09ve7mxutzd3uht7vc2D7saOfbxrHZy3T5+uPPp8/PbXd7751fmn707e/v7im1+dvPu8&#10;9/IHJMbdb19v/e5e98Ou9hQDAiwOna835CcbytMj992Trd9drfxwu/vuDlwYf3O39+Fe7+Oj0bcP&#10;Bp8eDD4+GH68Gn28Gn+8mny8GH+4GH88H7w/7b97uHr/rH+2JK9N5PXzpUe3J4+22xeb3oWcHCMu&#10;AATuQy1ZyApfWahKHifqWhVPrymebi/3Jx3Lq+XKyUjGMj3XaQOL2ZkFLnGxJAXDppZ8sxDIY6ov&#10;sCDyRdhn8xhmiIArkRQNQOAmRFb0h1HQcKyWK+uW7jQhSyAr0CDBZ/iGG/5QFzdn5oNuF9dm5qh4&#10;4IB6T5T+/NZ0MJAnkUwMAIJAVlBk26ubDvoiCcLSWZas1wy77LdiAAuEBgS5uRDGdCBJ0Ais8EkM&#10;SNBUed2fvoDtYIjtfHPMvykLIwJNwQr7QEFQ84ECQljVp8NRsncol5lLJYqKrHiu0Wk3HFvcAVUU&#10;YCE0Qq5AxSYCydBUfsv1iDSyNOEAfYkaCtkUfUEJ1D4vk9nCXChC6InggrZ+Myc6AhyAaUgxPR8q&#10;lCXUB1eBS8BbmBGAgteD1EUfcBCNspBM3QpHcCIF+CVVM5UKO4aygBcZMfQD1g/6pKAlIZnNARDR&#10;faHE0v9O023iBSyvpcAR3TIc4adgTKEi+VOZ2EarhZ4CkV9MzS3OLIQhKJcHOCXLlaKmKc2mIZ6c&#10;n5jNtrhhnsohViPxJGoCWXFrdm7aFxcCFmF0lHi0NhjaOzhHrLNDgaxAUHCuIv6YeoExQWjwrmit&#10;8AePVXUdZdEfDsZLE1QGyMN1IigorHPpxew4coO3+M8aGgzmFcqiiTSZTMbjsXIhL5Mfq2W1VmmZ&#10;+qTXOVgbHm2MLo+3nl+e3D3YWu57a73eaqczdFytVKpn8x3D3houUzxNsWTJlmtdx9xbWXp4cPfr&#10;i2dfnz+hfLp89fnqNch4dXSfcrV1cWft7Hh8eNjbPuhtHXU3j7vre9bh48mDzwdf/3D64YeTdz8c&#10;v/3lydvv9l+923j8cfvZ359/Ah8v1h/uGE/X5Ycb6uPl2v3V2sM949V5+9NV/7s7w09ngw+Uu4OP&#10;90afL4Wa+PRg+PnBkKUoV+NPV5NPl5NP9yYfL5c+3xm+P+58fcbHVu6vaZv96vJh/+Js8ni3fW/N&#10;OTOyK6XFNnRAVvxXWKQVinAi9TakaBrOpDsatweuYqaimZbX7XdH2UxxdmYRJ4Kr4zJSCM9KXabW&#10;5snGskZlRSmgMlAWAS8kRVdNh7qFB4kkfxzZEUZQQAlMBxOIiEUys387EP8S9M4CFvgXCitEb5AH&#10;yJNUv59G/QUWhDdvUSAFFx1SYECQD7wbyxZy1XoB315XgnaKwIzEckU+gFLg83wbX47B4fMBIAh7&#10;XorvLFfTvseZCoURMryFvoAXwIK/wnfwUjSF+ndM+HMECLBYzKbLmgImtFaTZc3QG5aJDRHJ2Tfa&#10;mm6IhzBthyyN4ScWQANJlCgNSIEAYcm7xAiICceSs4vijrW4Req35hC6FNahw1xITD0LYQNYOM2O&#10;5T9sFjQY4/WyYlz1AgS8uRCajcWBBfoiXsjjROCFoFg2G02B6R8hxY+QpEnY0ViCHSZP820oFEF2&#10;v+M5KzX/msIOzXLhFzuGoxQPjetaw7ZYfgHAKIg0zmORUFdUZIXR63mjsdXtN0xbtEgVq/hOoICg&#10;uDEze3OWqrW4EBE2JBQXBY8k0GrbpVotmUPMVlE7GhqPzJArAIuYP8xncFuEwsqPTbKSeAYf1dAb&#10;iEmCkGmRWHQxHApHI8CC7WACdiA9amIEEVXIRRJOWcoWREe0SCQihuQrFnS57hqqmGtn2N9dXb69&#10;OTrbHr99dOf337x58/B85Ko9Ux44xpLnDSyna5hD1xuJnuBaIhJSGxXbVArZlFTIrQ37Zzubp8t7&#10;58v7l+vHj7bOKM/3Lj6eP/tw+e7r89eP9+7fXTo57m8fttaP22sXw81Xq08/7b755cmH35x/+vvT&#10;j78+ef956+nn7We/PH77w+n756tXh97ugbe3YT4d1S5XG4+OvXf3et9ddr+76nx72n13dwQOvr03&#10;+nhv8PHR5NuHo2+u+h/uB7Ji+OlyDCY+Uy4nH6+WP98Zvb/d/fp8+PF09Hm/dTSqra7qe4fdi4Pe&#10;/XX3TrOyXQ515PTYlJpa2YYUqIxaVgMWOJGePuqqA+pyz+v03DYaoJStemYbXlTLdWwmVzGfr1Sq&#10;DfBAARZUFJHx/MEgqKZ+O2WWdd90qHXNABlUXHIddYuVumqgL1gHEMCFJbIClCCzg1qO1oA4pMdU&#10;XowTQUxyTRuWQzJnBZVxayEEKYTy90fHoBDDRC9QWPCFwzSiXXT9rmNDCGbUxPW5RcpCIo1JQYDg&#10;HfhaTA2FWg0gqDN8EikBRxQMmeXwnRG/0zc6gnX8P3z5EUy1BgThb6lmRGOqJCZSSpRLlJKmBP01&#10;JdOQDF22rAAWgcUmC1KlNctCOOBBKMgKQQrek2qiLcCfOgNYwJEEces3TIADcT79J7AINFYIUdGz&#10;dj40RTaOJngJHAzbM+1mCjGyGOFlHqBXGwCa84lem4vEZsNiEtmFGGGaEpoimw0nEqLTdzrDbpC8&#10;KTlOaQ5fn/Uf9tKq9brUaHDOFLy5GbR9IxjlYk1K5nJzEQREJFnIpdErBjTXVMv6AmV4w58ehnMq&#10;GabiesgKrd3Wmq2SonKmxGGUa1Sm2cXQrfn5m3Nz04uLYWLUN0VBEXeYTVNznHy1ysuapvX6w+Fo&#10;Ai+ARdofaIuThqaAFJI/ih9nloKJanbEg5G6ZdYVGT27EA5x6SPxWL5YdJpeTZFZT6Az8jlo6t8q&#10;E6cpky8AJdE7o1Ju1KqOrg7a3ubS+GRn887h3t29pYvd8btHZ796++Tr+6cHy4OBrbbUWsdQOobW&#10;tYy+7Xiy0sgWQwszlUoeWJQK1MGk0agOHLNn6j1NXVJaE7k1ltwtc3i5dAApPtx79/Hi3ddnL1/s&#10;Xz1ZP3+0evRq++zD/t1vDu9+d/j2D3e//eOdb/7+5P3vbr//fv8l4uLl6v0H4zvng9sng5Ml/VG3&#10;cve09/ly+P1l99vL9jcPu99fLX1zPnh3d/jh/uSb+6PPDykICqEvRLkaAQtBigAWiIs7o3dng3fA&#10;4vbg427z61Vtu1UYb1jHR4OHO+2rgXzUSIz03LJdWg8wAS/qOb2WVrEhXW3YrLfNstMy3TZZULUU&#10;CRibOisNHSMhYJErBzNOlso1GEGFDiKfdEKoE/8Y5qCXRDA2FCVQDYlMQUyb92M7qOACH+ZvyYr8&#10;ObDAwogxJvxRp0BMUWrAHcIVOU2s6l67btiLifT0YliMx+X3HA2efSB6hRHgrVDkZzemvpyajaZz&#10;uPZ0scLnv5qe+/nN6Rtzi2ThYk1xuoNkqXptZuGr2cW5WGo2mlxIZvM1pW55st2sGU7NdHM1JZwm&#10;A9fy1fosaCpVFQxOrQFNkBWLqcyNxcXZZLKk6wVFnctkppNJpESuJt2iZibiFQ26WYpliZ4UtpNI&#10;pqneCbR3jo/rlicmEKZwijhGTgjWzPTauDMK68F5CwYo941eSgwA5sMCdghNQfzP/ThbNbKCM5bJ&#10;gqKaabk4xCinEWGRA09i3PxYPLUYigEVCtvnQmHRJpBMwYhEJguWKaynsrmAFxTIBa0oYnRsucHp&#10;lzU1GK1Lkhv5SilbKuSr5YJUSZcL8XwmUciW6nU8l2jg/LtrN39xYyqQf2VNV70myiIvi5sxc7E4&#10;joj6EU9lI+EEHmQ2RKURMyRDh3KjQeGLWAZ3iVgiZIMn3pZX1ra2dy3bTbGvon2nTMkjUXwDEmAC&#10;j4dyW1lfHy0vVWoSTjnjd0GNJnE1GbRws9spc5Hw02JElRTkykn+LFj5IsqiVpf5p6p8XcPW1WGn&#10;ubu2fLa/c/do/9HtzUfHa68v9l9eHLy4u//+8cXh6rhnKk69oleKrlzvmkbH1OFFrY4MLeh6vd9v&#10;dZq2Ui+7St0sF41CwcwXlGS6Np8xopWJ1Nwwlk8Gh0/2Hr4/f/Xh/OXXx4+/Prj6+uDex8OLT4d3&#10;fzi9/P7w7a9OPvxw9PWnnacvxnevOifPV+9/OPn61cGLg/bhqra2aT8/H3xz1v54r4eC+OWD/g8I&#10;ijv9d/cG7x+MPz0YfXo0/kxBU9ynjD6y5Wr8mSL0xejdveG7e6P3F6MPd4cfz/sfb3c/bhovB+Wl&#10;UW1jt3n3aPR4oB1Z5U09u6xnJla1KecNOWcYFRdk6GW72eg4Vc8SjZ1mV3W6ii0cY6agFqWmYZqK&#10;WoHy5aqu6tVKNcZ1RwyiCjPZmH/XcyGelTRHtdv5qlI3PK+/pDmddKkeSRXmY+loupirKoWamshX&#10;ERpUemo5BV4EDRbAgiWeBaTAF/QFVxReEFENQqw7MNwW7yJeMOQEG0jiLVb485jf3rEQSfz8+tTf&#10;fXUzlS/7E5flbs4u/uLG9PXp+bkw8jZdqDbcziCWK3/x1a2/RQDH0jPRVDhTLKuW3uxJOoJCLSlm&#10;pipHc2U2Yqbmw3xcDBqO40VZ4H1uhcKZWg1SSK6bqFavhcO3EvGaZSZLpZ9P3boVWkSNc/Rms+m0&#10;O7IqWgqD4aBUVXPdZqs/Cnbbb9PRwcRoZY2NrPvuTGGFpWBlkhhGeqQJroL/wBgiYj4U/WlyBkhB&#10;4WP5AqJEbXcGqmaChq+uifGIWYEO4UgcTMwvRIKXbCZIgQW+IxA40AEDghsSA/blRPg1NL3uzx4E&#10;JvysLTf8ccZV0yAxZ3H91bLh2l6vUzM0SBHJpIjxhq43+/0vvvi7X/zdl9e/mpmdjcTSValmWblG&#10;YzGTmfPHd0becP1mF0Jzc2AiPBsOz0ejUf9BmqrfHU086mla0KEgScl8AQ/CWwiy9c2t3f0DwDAr&#10;BkDgKpSxgZSaGAILWGiaZriu1+sPJisr/fG4WKlk/JujuVIxVyzmSyUxY4thQuybMzNi4PCCUGuY&#10;KOANhmuKeKLXdFz8rCSVbVNdHrW3V4dH28tXp7tvzvff3z34eO/o6zs7L29vfPv49OOD4/u7S2ue&#10;3JKyvUZp2VLXm+Z60+7ZWs/lAKpDz23rmpQrmA3ZbKhizHnFKGQKsXCyUpSMaruvDddb61vdzavd&#10;u09PHr24/fjbh2++ffDq28tnX9++9/rg/PP5/de7Lx+M7h6198+Ht++vXl4u3ztqHmzpGwfO3sXo&#10;zpP1R09WH93pf747+OZi+N290fc+ET74hZWPD8efKDBCvGRFrIvt94cfLgZf3xt8fTn8cDkUhuWi&#10;9/FO79Nx8/2k/mhQWV3RDg4HD4bWSVc7MnMr9WgPZFSTjUqygSXRKw7Kwmt0vFq7JbV79V5f93qK&#10;Y1HLM7lKIqtVqg4XpFYvZnMkMmBB9Wj4nlHcF/fv/0fSRRihOh2WdntoeL1iXc9LarYiZ8oNVsqy&#10;kZeUWEY8n0oJJAmMEHdh/SHtgEU0JUbTAxPAIp7JJXNi9EpSrt3qknXBBPgghinibos/nr1w7/MC&#10;CrfmQj+7duurW7NFSS7VlIVo8sbMwtR8OBjpN5KEO7Ld6hVl46vZ0M+n5heSuVi+kpWUqmbXTa9Q&#10;15JFKV/XcjUVWCRLNUQ+0YgU4udimXypoSBk5pNiVMhsvZ6T5Vi5vJjPZxVFssxYIX+NpJVMaJ5L&#10;jlVtm+RcKIuJPkWHI1mMXG3bLowT/iuV5bhqqkEJZjPhV8R95QxnSFCDEwKnOCcAIpjGmfW5UGRq&#10;Tow2fGt2nnd568c9LJRlxeh0h612PxpLXb8+dePmDLyYmw8HQoMCH1LpPLIihOHP5iAFgQIXRGtF&#10;WrSbUJLZLLCQdaCgcln9rpRVIS4oigwsZF0rEUyq7HRandFAsY1kKb+YjNc1DTgipr6YQcAks4rh&#10;APhKQ2NZU03ZcHLlmkY20m3eBd5idPbF0Ew0NhdPhDOiU20w7ZLT7XeGE1C6GBVzRlcbquE02/3R&#10;3vFRa9ALx2NzwNjvYQ5GRKfhkngyhZpomqYLLTxPt2xShX/nWfTa4GAsr5nK5dFUHCp0BK2YPVZK&#10;lVq1plRq4iEcNJtooak3pFrV1JV+210ZNLeWOnf2Vl9fnXy+Ovn2/u3vH55+e//40729D/e2v7l/&#10;8MOT0/eX+y9Ptx7vr52vDQ8GrZ2OM3B0R63LpXxycS4XjuiSpNcael2xVBN35FpiNkWSiKjOTqur&#10;dPWc3pbciTHYaq7cWz9+uHP+9enVm6OLu8ONTdXddzrPtg8vx3dO2geT6vDA3fl09u7T2fsn6w8f&#10;rdx/svbg2fqjFxuPL4ffijL4FgXxb2HhFwEL6HDfv2Mqbp2K3hbvr0YUNMi7i77o33nXh8VZ75sd&#10;++tJbaNbXptoBxPr9sQ5s4tr5cVmNdQqLniFSBU/grJo5I3gnkhH7k6Mycju9DXXrEhuQ/YamlGu&#10;qZJkKaRgfyiAWh1YZLP5TDaviMlybc62bLhL6zvd0XJNtUjsRGaKkMsWyeflhkb0UmHQ02R4Mj+h&#10;zjUiAAJlgWQI4p8VvgqdQoUhZhLZPLwgtKb8UfkXookpf6byn127GZQvb07fnJ2fwZriMiSZn4j7&#10;A+lnSxKuJ+DFLPHx1zlHVMtz+sOqbhVltWG7qtuqGVayVJkjJrP5qD8oTiSTD2dyC8mMP/GnCZKI&#10;T9EV1b9leysUyTfkuu3Ai+l4/NrCwq1oNJbPTYVDs7FoWZFbgwGwKErsQFa0E6o6ZymVzoIMw7QN&#10;2wsOLZjCC3Zw4AEmKECBt9jIgVMAFEQQbZzEvD8RLC8D1/bjbVRJDCzqeh3baVWqDcyIGCxCNTAg&#10;Yo7yZIYVtiAXdMORZR1MEDLBHdBAVmBDgkZW0b8BM4IQ8nt/8BnZn6dHjEIjN8AE4gIbojs2YWs1&#10;3YahqY5ZM1ScCNbBbrfj2ewXXACuvel1JMVIFypcey48jMDAcnkyxSoXEu3HVZkJR4EFJZzNSbrZ&#10;Hi/1lle7SyvtwZgTJLr5Sg3FsE231R1OkDG5SglSxFJJSMF+AAt/vAv+V34amNeyrJos50qchzoH&#10;gDrSLM5Mm2MDFj81CAUHn4DEQSe2pBDGUkNYGU1T+p3WyrC7NmjurfQeHm+9f3D6zeXJd5fH318d&#10;//Dw5LsHR58udz5cbL+9s/36bPP95cH3T+5+/+Tem/Ojq62VjWHXUWpKuQAsSulk09LVao2i1RRb&#10;zDDtAAtTs1WqVV21sKBpBViMtN5Qaa2Y/ZHS3HL6m3prUFKGFWXbap33l9c0c1nRnm89/uPT37w9&#10;ePlg+d6jlcsHSxdP1x+83Hj8avMJhZXLwef7Phr+m8LGq+FP5ePlAF58uBp/vBx9ELAYvL9AWQw+&#10;3u1/vt35tGW8GlQfjhvbS/rh2Doe26fNymZlsSVFOlK0J+6DlG1IIVouMpqaNxAXI208UceIi6as&#10;9m1n4nVbiiHGIEkm1Ybs2o4qK9lsLuQP44zGolDR/bpRL9eUkiRmIUT5E6vEbVXWKazwATABPvgw&#10;XJgRHTfFEPvAAqEReBDqCQVeIDHQF3yGctMf8ELcRIyI569F/4trN//mF9f+9svr16Zm2RKIEX6F&#10;ZBZN5aLJbPC7xHlgQ9gIL0BVndrTHWheu6zowS3VoJfndDgGI2JIFTF0S6VhCY7gfbADAZ7YB0iR&#10;LlcQF0VZyVSlqcXQ33z11d/cuHljMVRs1GPZbCKfr/k5VnOcQpWjyNcVqqeT96fXght4avQoJwcd&#10;QdKFCxz7T5gQtzz8GYA4/ACRbImlCWYhpvgrYIGgEHMy/DjVszhjwqHw+VQusBsYeosUDheSWTby&#10;Muvjod4QzUxivN98AfmQL1cwHWgKcjCwoPBS9JwsE3uNoKuV2/SCLk5Qw3Sd4JGQABam58gGEd40&#10;2l6+Lp5qsVqtVKHwBXqJUw8goEMwp0sw9cusPx/UfDh+bWoOr4gIxKcgKxZT6WS5ojgepBitb/aX&#10;V4EFpwZ9BSkosj/sTyqfjaaRoFzBIiKnLuYwUr2WcMfICv4BC9u20ReiM2lDTJpQrFQ5Ti63bjvB&#10;EQKIoK8IB5lIZ2YXwyIJTM9R8ziJGhgXj65by8PBxmiwOWifbU5e3zn8dHX2HbC4d/QdXLh/+MPD&#10;o2/v732+2v14ufv6dP3V7c3P909+/eL+r57f/3h19vD0ZNh0jFoFUmi1Stez6+VypZCvFcr1YhXI&#10;qXW1UWlIpTrqzUHcVeoDxx05Xqti2jmlESsOqsaS7IwlY1zVV2RrXXX2vdYvHz76w8tXTzbug4nL&#10;0fn98Z1XO0+frz98ufno9ebjN5uPX208ern+6Ao0jP9r4eX/tlyOwMTHK0gxAhOUD/eGny4Gn867&#10;Hw/cr5fqj8b1x2P52bpze2gcDYzjbm0XUjRifTk5lFMjo+JiQ1gqBSEuHKk10Ebwoquiqtyx11pq&#10;dru6Xc0U0rGYVK7YpqXIcsF/ckfcFBQEr1OtqQzQgcsJLKgqiH8igeBEhJJmglQfT1NBqUVimByh&#10;xpMZ+BK0RIju3v5D7kKQZwvoCJL5331142fXbkAKrum0/wC76FpeqvLuV7emkRXT8yH/b0XHc36F&#10;TLYQSaCFQQM1lkxGDqOwb/CCqkt6q5sO5adHy76amY+hZcrVLL9bKIdTWSDSHIzd3hD+cwhA6vq0&#10;mHwwKmSugAAA//RJREFUnivk/WdVQ+msmIzj1vQvbt4SajoWN1utiixDCjAh2uZkOV+pBB2LoAWe&#10;GFVfq8uW7QYHy1GjLKqyBjQ5FfwKgKCU/TnTAF/QXsNZpSaDEnFOckXOwC/8KZph5Y2ZOTCK1BLH&#10;nszGE5l0Jo/voESiSczIopiRJ424ABmURCLDdv/NFFygED5BFw9W8PKi55iY5Rj9gd0QTqTVaQML&#10;zIiqa61uRzF0HIDleU67qVqmYhp2t+X0Ow1LHC+ITORyX8CwaZDgg1lkhlwpeKAYYN+cXeRKgIm5&#10;UGyRXYklItlcqlItyAoexBuMOpNlSm8sihB1mkm6x99yRgQpMqlCBYmq6rZleW6n1+0N+q12GzUR&#10;PCfGiqqqwh9r5C48bYZjCB5oQTJxJQIpBSY4MzdnZjmDQa8ezjJmxLS8FvixnZVef6PX3e6372+v&#10;f7iHrDj94erkhyuUxaEo9w++udr55mrvu4eHHy/33pxuvTndfn9x/M3DO989vvf51fODjTVPkxvF&#10;vFavWqpcL5WK2UwJyZZJV4sleCH6r5Rrernm8KNViWw8dpturW5XKmam3q3oa3p7zxuiL/bc/pPt&#10;418/evLm8OTJ1g7l4fommHi7+/zR0sWLjYevNh++Frx49Hrj4ZuNR2+2Hj2YfP7fkMLviyXKJ7+F&#10;AjpACh8Ww/eQ4p4gxYcj7+tN7dmoen/SeLKsvdr0zgbafqexAyzq0a6cGGiZiZoe6/llo+q6Sle0&#10;dOYNu9oc6KOhNu7UOkO3CSxGbrtroDjlRrksS4jUmhjmCD/rd9KH4LlSJSdm1qHSIw1qiIugnpDn&#10;A8dKkscNkwlJNigOQh00EPOBrCAeoEYgN4gilAWwIAyIDUQrNQ1SEBjED0qhLGaDMVmHFIQrHyOK&#10;+EMoEChfvpzAFlFEahUzpGaDaQR+mjcgXZbAATIBNTEfT7Ek/lW3yTLjj9lbUQ2r0yvUZSH7E+Kh&#10;WH6d72FXM+VKWdEWEqnZaPzazNzN+cVUqYKjgRGlep0KZ3rNSkN0iEbzUl2ptFTdmkxOFroYpcv3&#10;oAtYEv8cTqAaBDE5D5kcsMgUymglfjSVFw+eR5KAQ7B1MZr4xfVbf/PzrwAoyICSBCa7J9pxb83O&#10;zoWQDyBjembhq2sQLIYNAQyxeApesMJ2/mZ6bgE9Lpon/GgiahYigIXTJnqOIiiIrwAWvLRdx7St&#10;GjrD0Nu9rt30NMt0Wp7mWGJGcouz1LS6LYpsmobnxdLpL1B616fnONFwOhAU6IgAFhRIASZ4l2Sy&#10;mEzHCkX0lhiXUdX4NbPddfvD/mQFWFj+WKNpKA5ExThrQlnkigVkhZgEzbEdz0X5tLvi0Q/P84CF&#10;oiiSJBX8llvOO4fktjsoi4x/a1oxTK4BUooDnp5f+OrmrUCpUvP4IQX54YqBbbqOt9rtbfa6+6Pe&#10;k72tby7Ovr24/VdYHPm82P/mapfy6XLv2weHH+8dfH2281o0gh7iRL5+dP/sYK9t6nKpUC1kK7ms&#10;VGClQMSUsplauaTUG7VyRa7VlULFKFeVQlE8V2LaLVnpGWZXVYx8dtRwdr3Rjjc87q9+fXr/yfb+&#10;/dWN+6vrr/YPP57dfbq5/WB8B1682nwkYLFBefCGsvnwzdbDN9s/8uLfwgJGBEWQYvDhov9B3AQZ&#10;fbiAGkJWfLzderutP1uVn2zoLzatN+vW18vG64G615Q2WpWtWrijpcZ2cU3PLiuZcT2vm1JTLVm1&#10;tGqUnT6w0MftWrtnOcvt7nK7DyyamumpRqMqpZOpmGjCzub9SbDJmWAB+vu390SjfU3R8dKpXAlX&#10;KWJbNdmC0OO6RxJpHDg0BwTkbXQEUUFsEDMgA0aQXaEG2huaUFC1omdBIk02JniIJRmaNVT+/G9/&#10;cU1MYpxIE2l8DB5hliECeQ0iUCcBBIEkmk7ypemFCC9JeNRSMV2AmHK15HfHkPLVmtHs6F5LdNIR&#10;T45VxFMVujW9GP7Zl9fxIEFM8iXZUoWjkFRjHpAtRn5xcwopzYfdbp/USgliTHRSUDWWxGQ4nqDS&#10;UldF41q9UZAkMBGcAfaNEmgrwMHBctSssFFYrem52UgcGImnbBdC87H4TCR6Y37x+uzCV9NzX07P&#10;snuLfg+Rhnh0uyKGsqir2Wzxxo3pn//iOlwIVAbeBH2BJYEd8OL6zakvr99AX7BX5Fowsci5z+WD&#10;HExkFRDN5QpqiOjRTQNxQf7W/RlPu4O+g/B3HUgRwEJvulrTcftd8Qicruer1S9m/ClekJGcaw4S&#10;UvzNL66zMZghCk2BwOPy8G44nY0XS2ncWqWaKldLsgov9Gbb9NpcY2FnylImX+IKskzlc/ACWBTK&#10;paI/k2JDkS3H7g8Go9HopwdJi8ViNl9ASnA8XINAViCiWKcgK7gkHDyw8KdgSZGXxFM04tjbHGDT&#10;aS51+zvjycFkfLo8eba/8/n85Jvz48/nB9/cPfju8vCH+/Di4LsH+5RvHhx8c//g3Z3d17e3Xp3u&#10;vri9+3Bv/WRr/WBzo2kY9VIxl0ykotFyNqtKkonsLBWVatWQhdZQqpJSLhu1qlosNRW1o+qOVOvp&#10;Rk/Xu6q83mqdLe3cWzu8s7R7Ptk+Hy5fLq892dx5siHKm73Dr/ePHq9cYkCAxauNB8BC8GLzAcri&#10;9dbjN1uPr0aff4LFpdAOghHBiiBF/8PdwYc7ghcf7ww+nHbf7Vkv1uVH6+qz293Ph+3Pu82P8KJd&#10;f+JV17ziuhRqK8mhW9qwCqtSvFeKtOCFXDLLqXo9q3mNTlcdNGsICgtYrHYwqS6kwGSBxWQ8sTA3&#10;H4mI6WyRF4VylaxInBPVZEIw7Q8GKUbBopSQhf7YkAW/TxFEEI9Rxqi9BdmwUAR+L575oP2SLErM&#10;BMHJB/ha3Cv0YQsugz8nYnmLhAwsSLBEMl/udvp8FboG40NtBAfkCr6Nv4IU6BpSN1ktuF1CTQ74&#10;Ar+CDpFBNwcqJ+Ti++GRarkksZ9fv3UdqR+KxDK5VEFMyAos2Ae8A7Yo6I2eKZZNt+W0u2VxD0+k&#10;ZfFQrv8ACJUTGwIs0oVCrlxOQVaphlBP5sS80LN8rQ8L6FkKRjDOCFayzncGhzkVigAF0cMdWHDO&#10;40noAJ6uzc5fmxWDeiWLZc1rDVfXiaKE33SJEwET8IIlWgNSBGYkmcqywsbrtzBunANx65RCHPF3&#10;wkz6D4+yz1xRFBD7zwXv9nu9fn8wGopB+z0XcUFG12yLIqlyRa4rtgEs9JabLhYhBS7sCyhAQamw&#10;5HpwXX927RZL0UghbvbiGHMoDniCtIvlC2K+mYyY4TIn1eumrfi3i6CmT/kfp7enFKplBTjZFphI&#10;59njIrDAiSwtL43HY2QFmMjn8+JRl1odzqEjRKdMv/cngoKCvsBxcT1QFrOcDNRUVUwADQPF1Cym&#10;69gtlMXGZPlwbf10be3e+trzve33xwcfjw/enex8ONv77uroh/vH38GLR4e/fHL8/eOjD5f7L29v&#10;PDtef3F75+nx9r3N5c3RYIxnr9erXO90Op9K1QoFuVy2ZcVqyGa9btTqWrWqSzVdqpp1SZcqTr3R&#10;ktVmQ+6oWkfT11qt45XVy73dy92d88n+6Xj77nj93njtamnjyeYu5fnOwbvD2y+3978+OH658eDF&#10;+v0X65evN66ABex4ufmIgkO5h46ADkI4fLjjD2lxORLrrNwbfDzrvb/DB8afT9pfr8v3l6XLLe3Z&#10;cfPD7c7nPe/dXuvjhvOuW39iF5ebpQ052q8sNq3cCuJCivUKoWY1ozSKBrAoJiSlYHr1tiO1Oo3W&#10;0PXGXntgN9uGDSywIflsbnFhEVgUSxXoLTXkABaQImgqCrokkzN5CTV4mS2WM4US5AAfJH4Chiqh&#10;mDZLKhKwIJES3nyeP6QQ3oQNccsHElnxSCXBzEuhxmPiwQfCCfMPKdqDcbM3JD0IrxGKUaiTpDEK&#10;nyTDKaZL/vjy5gxJDmQgMYhD/pa9UqgkbovCl1P4LRK7f7PPQMgAixm/AzjGJM6VF42vYq/45Fc3&#10;xaOVqCHFsC23DRtqdRluktz9G/co9hbVNUjdBBIOpejPc5MqFoq1hqTo7D/Hgs3BLvGjwIKzB21F&#10;Ty3RSCweLU2IUQJTIGPaH5qY5XQ4AjJIyRTsD0apWBfj4KIa0AccEmqbFTARTAz6Uw8LCltu3JzB&#10;qhM1oEF0Lff7X3EmWGFXWffdE95RR7+TbEUDIpLfMkVvC02FF7KuabZJ2EKKcqPWsHSj7TVsg6Pj&#10;GNFNXywGnkbW8Rp4EK7KQiSB2EPpsSIwkRI9arh0iWJ5IZkCFmKoC6muOB7kQ9pRD4LUQY3hIlFp&#10;MGDAQgxq50/KLPkTzKu6BsyGY4TFSNd1MOF37Go4zRYCL5UTnMZocWDsDkQMPCGikhWokeAtqcHl&#10;IlGIbFaSTMNdHi9vLa/sLa/cXl292tp8cbDz5mjv7eHu66Ott6d7ny+Pvr1/8s39o28fHX//5Pbn&#10;B4dvL/aen2w+Odp8drLz+HD7YnNltdezVa0CzTJ4kBzIUMuVRqFo1uqODCxqZq1m1+sUQwIZFcSF&#10;Va+5cqMt9IVGGTvOzmh8tLJyMFnen0yOhpu3+6tng+XLpc2n24dPt/afbx+8OTh6urn7evfg7cHR&#10;87Wr52uXL9avXm3chxHP1x8+33jISlAucB+jT/cn35y239xuvXkw+RZenDRfXU6+ORu837WfrysP&#10;NtXHB+7rs+7HM2RF8/2u+3bL+XrNetOXn2qZs2ZhVUuM4IVdWPUqm3J6XIq2i9F2Kd3Ix6VSsoYf&#10;cURXTtsqGm5Dwfj10Nq256mmWm0Ucvk46SqRIDw03SQ3Y0OwD5AhGk+JoZsLlSRpE1tcIOOqZdEX&#10;o5LM5OPJbCyRjsbFEJvEBjFDfFIrkAkUiMBLopHgoQSwIGgJft7iJYKCD88sRgizktQgyDvDSas/&#10;IsAIObQ9lfMnWMwsRoN7IrrTAj3ICngxG4qR7cgoOSKkLOySZrviroTUqKk6FBCPITke+YwvvDW3&#10;ACPI3oSlePi9VAUWVDDCmNoL9cqSjDpvyDqRJNWoEYRbo9nqdLp9kIH+hR2ZYikFGBWlYRhWq1VR&#10;VSS23eoG4GNXOXBOnZAtfl8VjgUq8VuomFiugHy4tRgGE6yACRIwuxTAS8h2ywEovHXzJh4lqQsn&#10;3+Sk4z4gBUtIESwpwAIbgqYQ7rzVJogCL4+sIJQyBTHlDrAowiu+qNXGktTlRjqbyfjyv9qok3w1&#10;y8R9VJUGsGBFdS1gUTfxIH+1IfwCn62pJlwgCYCJUDzNVSGVh8WFF3ewI4mMoEmxvAhK+VUkjWnj&#10;eMQzNqnMV7dmxFSU8/wdWknMQwVT+T2r5bmdNscIsQS0DB1YYENarVa1WgUWiqKIsbBcl6MCBxwq&#10;mMBQgW1EFIwAHxS2UzPFtdJM0gXiAjxz7VTV6rV7a+MJNuR0fe3J4f7b85P3Z8dvDref7q49O9z6&#10;+mzvw73DT5dHnx8ef3548uHq8M2dvScnmw8PNh4ebN/b3ThZHrV0vVYsF9NZHxb5Wr6gVyWK3Wi4&#10;iuypcofdNo2mqsAIsyZR7HrNadThRVOVRcuFbiw322vd3kq7s97t702WTpZGp/3Vy5XtJzvHjzf2&#10;n2wfPN87erq193x7D2q8OYAdB8/XL0VZu/987cGP5a/UCO6MXo2+odxuvjnvvnuw9N3t7tst88mq&#10;fH9dfXTovjntfLzd+XDovdu1Xu9ACuPlmvm6V3+sZ8705B0zPdFT4wAWRmGlHOtmFtxsrJpPYK81&#10;U2qK0bQKppJuaGkxsIFV5WB1u6Eh3CulMgkyl0Nck6LUal1O5QroBTQwcpeaRWEdIy0rumV7pbLE&#10;eiqdW8SAhKKIEoKE7EI1oMz7k5LgPmAH4UqcIMgx9qKXgX/jQDxO5t/vYCUY1BdqkHJwH8CCKw5B&#10;fvbldXCAdoAI0ISayUZgQZY03Dah+NWtWXIeDCLtEcNUnny5jGugkGOpVChwgiRYEuckIXGb4K/T&#10;oGVwW4DMn8oAysELqhqMqEpyPJ4RctN/XqHh3xx13GZdVvkVNFepVk+XipKmqsjcXrcqMjN1vg/7&#10;fDMiYIHo5pA5FRwvmgLhE/Hni0ZW3AqFr88vTEeioXQmWaqUFLWqG4WGXJQVfskbjjNV6eZiCMkA&#10;FETngoaGw2A9YASKA02BOQcllHgiw6G1en1gASAw76kcJ7nIwWLnRfur/8ArZwAPQogpmppIYbyT&#10;hVKRXN7sdJxWE0ZkSgWC1+22Nc/BhghYaFoteEQ9xelsaCT06fkwFwONAMKBt7jkUQI4G9wPAxbx&#10;XCGay+fqjaoh2kYoyIobc4t/8/OvfnFjiqsYdCbJl0X7eaVRM5tuMP5nAAvLsZEV2KTAg/DPtu1m&#10;U/TC5HLiQcABwEPjcTwcLXaMAw6ac9lHNlrNNtgGFig66pPKpy1n3Ouv9vqHK8sP0RR3b789O3px&#10;sPlod+3x4dbzk53X5wdvLw4/PDh+d3n04nzn6en2g8ONu9srJ6vjrV57oKu1XCGfypQyOalQqiO8&#10;y1VHVihtQ+/b1shzVzrt5XZrYFstTYEOMAJYWDXpr6XaMbRR05tgLx1v0uxsjyZnayunK0v397Yf&#10;bh5druw83jp8unvydPfo8ebeKwGLo9cHh68PDp6sXz5du/907UFQnq1TBC+ebzy6N/7mHDOCBxkC&#10;hbcH7stV+WpVub9jPT9qvjluvz1sfr1vv94xX20br7at12v6y3XrjVe8Z+Xu6Kk7euKOnV0xsktW&#10;YdXCiST76XknF2qW0lRzx5LbRtVt5FHShpEVPUe0koQHcWTdRI9SU2WlXK6IiR2kOjo2mkzPLoZJ&#10;VLxEkGOBqXsIRdIswZPz20GJpRCqnjw5M3dzeo7KQzyIkPCn4aNWgAkAAUQCocF2QojtrAAUtgTi&#10;n5cEP3FL1FHIwzdm5v72y+vg4NqUmGIHnQsRqLRkD5QFSY6XCArYIBsO6+F4kjRDXQoayIEC4hRM&#10;UFkIGFIuEcV24mcxkSJiMdfAoiyLDpfgjHhGTciKUak2stnCzPTC7Mzi7Ox8NpsnXsQkWw2FtOVn&#10;aQn9UmAXXEcMz9vvlTl5pqM7TXYbWIQTKY4XkcJ54GW6gC9osAVe8DJRLM0nU1ORKEvWg7BSmy2r&#10;29NY9vqd5ZWKpvNuKBJHXNyamoMLBANQYAVeBG0WYIKNolEjXw5G0+DYb83OXbt5i/DhVHCkQBPF&#10;gfUIcBm0DHZ63Uq1WqqUG/4tiFa30+x2NNsKYNEe9lEWwAIzolhWuV43m80v4HGuXENfcD3g942Z&#10;BUjBMpjPek4IDeFTuBJiQESYzRknpzTbDcuZjyd/7rcG/USKkuhVKcbBLFQrwKI7GrhtDB6oMHuD&#10;/sraaqvT1jQNA4K4cByn2+26rRbM4wA4To6WiwoaFqMxCrKCkxBkBj7Q7PZbvaHhNEVlslw0CdfP&#10;s52e5673urfXl+8fbD493nl2uPnkcPvRwfbDfUTE5uPjrRd3dsHE3d3li/21862lnVFnaGlmuVhJ&#10;xFO4p3iqnC3US2KCWDx6U9M9RR26zlqvtzEYbAz7q532wDK6pg4XkBjICjBhVCsUvVrxVKVrm33X&#10;7ljGwPXWeoPDyWRvMLjc3aEAjvvrB1Djye7thxt7z/ePXh4cvzw4fHlwQHmyfj8oTyHFhijA4tnG&#10;QzBx1nsHL07aX29qj0bls03z6WHrzUn3HaQ4cN/sOa/2nVd79htgsWm+2jBebliv9dSJU7iws5dO&#10;7r6VvdTTYzU9NourcnZciLThRREdUXE0yasXDCmtAAuhLJINYGHVFY5d9H6rN3RNl7C4/ggDeAKu&#10;LAkSTNiOJ/Iqn5LqhinGfZUVLe4P3Qw+0v5AzXPzYr6iWDqHQCBICAwikIyNFiDUb84uoCAo0AFG&#10;kGyhA+tUoZ9fv3l9apbP8Cf8ua/Vq4TW9enZL8Ucn6J7H/UQQOCXqf5kLz6GCCHPsV2zm1RRqjHV&#10;hghBfrPnkIKAIaqRq6RTDg5eUMHgiMhP/gwj6OVsVaoo4lEOSIFJqdXVel0tl2r5fFk8EkWQhmOS&#10;VDdNG8khnnIqlZFW0RT7mUafe8MBpTUZ122rrptAx0eDaMhEUiWzBfaTU8HLUq3B0bGCNM7XGqFM&#10;djoaQ1bg6yGF7HrAQmu1VK9pdnvN8YQtYvyrTOH6jamf/fyaMBoxznYBXgALzAgl4AVbCoWKOK5y&#10;hfyKJ7sJtv3bqJDRbaMa0PiCEYCDcIMgxGPQidPxXDwIsCC1u52WpMp1XfV6nYapm52m7JhoCvE0&#10;qiR9IVxGMousABaU60HPbl9ZAAt8IMdZRqaYbqpYxoNQkuUKBiQYR+j63AIHTzbIixYgGVKUpQbI&#10;QFk0+93h0sTrtIEF+mJ5dWWyvATXGo1GvV6v1WqWZfX7/e5gyIVsdnsB+bi0CCfRWiFG38oHbblC&#10;Q3hNr9PzOn3dn9ZN3OyzXBivyLKtq13XXO16R6uDh4ebry+Onp8ePDjYudhaO10f314fX+yu3Nld&#10;OdkYHa2O1vvNpiI6MxdisdS8sMKJUKyQylVyJalQ1qt1YNExjJVOZ3s83p6MNwa9labX19WeocEL&#10;X1wIWJhS1apLQZOnqyotrIppdGx70uqNba+n6cerq6cbGweT8cXOxvnS9v3No6v1vSe7R8/2Dp/t&#10;HVCe76Mvjp9uPAiKoMaaKI9XLu9PLsDEcfvNhvpgU3t44L44G348HXw8ghTNN8Bi3329ayErXmwb&#10;LzeNl+vGy2X1mZo4AhZe8UG7/MQrPkJZyMmhnl8xS2u19Cg5Z+XCTamgyxW7mlUrqIysUo9X5UTd&#10;KVp2Q5WLFU4CNkRTVGARKIignwXGWwi7VsdrtshSgIMlW9AUYnhFMX1UA4KwwkvCg2DIFEV2JU6A&#10;BUrwxrSYykhMMuQjAy6wBV4I9zG7ACl+fv0WH/jq1nRgRsAEf0tozYghc+ZuikeMkkABQYENodLi&#10;neFR0PzBT1jNrqQYVNcMqtpv85pdDM0sLCbSGUhB/QlqFwmWigQyiCJJ0wt1OerPYIgfyZcl9lOE&#10;caFckxRIkc+VCv6yXKoGsgKAQkawGEskCdxELqcgbvs9u9sRcyB7LrAo1xVBMXEGhG4KHpmjJEXb&#10;QJ2XYqpQw5YMC0Exl0hGsjlkRUU3glJHArQ7dn+AuCArJ8vlUCRx4+b0TayWzwVYiLIISIEZCeSG&#10;GE+mWIUUAOLGFIle6HFyLbgEEP3RGFjACMQhBorC9mCgKdO2oAZB2u73OoN+dzS0203dsayWV9MV&#10;t9/VW4IUlUYjls18gXDgMsyH4zMLETCB2GM5hS8Kx5AVHBuXp65Z4toUSpAiUSpH84Wqqsu2my5X&#10;w2KcNdFkRQEWEkJOaiAxGobWm4z64xGaAtSwN8DCbXpVCUkhng2RJAk/MhqNBqMxsEAdISigA4yA&#10;FEgp2J/OF8gS+C6urvBatmf4o3QAi7pqkARK5Qo6ql6rmEqtYylrAxcovL46eXp+fH9/7+72xvHa&#10;+GB5cLIxvr29dLgxXhu0XKVWSSfzsXghnsxxLYHiQiQdS+YSwowAi65prfX725PJztJka9Bf73aW&#10;m+7Q1LqG6isLAQunIdo4PU1xUe3lolmvO6rmGvDChEW2LKu5wkZ3sNUfrXjNw+XlneHgYnvjYnXv&#10;4eb+o639x9t7j3f2n+wfvDo4hhcCEGtXj1YuH67cE2X53v3xnWNvb6V+iQE5E+NofTzpvdtvvt5z&#10;X4IJPAi82NSerdYfbWrP17XnK8rTbunSTN928ufN4oNu5Wmr8kRN363H+2J4i9KaXlrLhjxKNTVQ&#10;JVetunLJNEuGnpHNnNGROC26uHIlSfTMJ9FVxRhFZFHRMIbqrv1IBxReA8XuT1RT4br709ayrukm&#10;HxBw8TtlFCUxaQiw8OtPheABDV/enIIRQS8suBCsB2gIOnFyKXAibGGFvyW0kCR8D1KFQkpDAiMo&#10;/L4V5aDbMWYjKKbXwZKEuYhVMfgltQgbm8xmA+FNOmUjWQdkwA5C5dqtqSROJJn+xdT03924dXNe&#10;9IwAcOl8EQeFy0UA4JSqhL6sNxqkFwVxgVdOixnVM9EELMuU6nVJ0yhlRalbVkkElYJ8SOWLubKY&#10;Umx2MTIfjvlFzK6UypWSnA7iwQArVrpUDkYhDSNA8kVsPqXIudXNqqrlq7VkobQYT03PR25NL8wt&#10;xhaROfAilg5FksENkXkMWEKMhQumyxUJhIZisWRWNI8Aj0wJB4K3VzXP1jynZmipcrFu64O15XA2&#10;uRiPao41XBZPZrDiddud4QBSGK7Nsq4pea68rzJS5dKNhfmcVP2CywmnkXaheBrqoyyQFaAJSMMR&#10;NB6ygquCZBQDgQSdLPA6miEaOA0rWShzlgPdBZWBBcgoVCTVNrvjIYIieIoMOzQYDesy+UeM4l3x&#10;/3met7y8PBxPuH6QgsogGmMKYlRecBhIDBjJpQXu4FDRTMwk4gXlQrrLFsvi4dRiQdzqLuXUerFr&#10;N7YmzdOdycXe1r293bs726ebawerk+ONpds7qwfrk75r1HLZXCxaSmWqmXwe97gYPFBNcsGMFLHu&#10;y53u6c7uwerqWq+75DpLrk0ZW3rf1H9SFhRPkT1dbRqaWimr1Sp6yVQUW9M8w4AdUiYzdpt9w3Kk&#10;2mq7s9Jq3dlau7O5cm9953J952p958HW7uNdXMnBS4zJ3uGL3YMHSxf3J3evxncuBqe7xsa+tX3W&#10;OT7tvj1pvzluvdl1X2w7ouxYL3esF9vmczQFymJdfrKuPZvUH1upE69418qeOvnLTuUJsNDSF7VY&#10;X4r3jeKqVd0oJ/u5SEtKDx211zJHouWiaCipupxqmHmjgYVM56V8Wa0p8LwMhYGFPwRJtdao1mVE&#10;HGvIDbJrBZPvj3jGRvwIRwwsgAhVlhLHkBYqsWSGahtNZoh24gQEiOLbEGQC5uKrKXTE7BRuNxSf&#10;j6bCyVyqUM1V63PR5AL6HiQYLu43ni1NL4oBYokrklOhoWAfxDArPkeQvfwEeFItl6Qm1tmBZBpy&#10;sbfkfgDHbrLOFq6Gabu6abHf8WRqdnZ+emZ2YTEcTHPDsaTS2Zs3p/wnuevQgRIwUfGHk1IMu1ip&#10;YcoW/fG4UVvBYGIhv2ECVcIS1pDkRNVNZ6i6wAJlNIXzmlmYXYguRggXTqZeltR0XvwhiPz5tZuc&#10;GdZDYkAKAZc4kiqe4g9Z8rc3pxdvTKP0E/w5yAjH0uGouIEatG4m4mJADa5UvS4Di0whT3q2PBd1&#10;lEEYVcoVpWH32s1Rvzns1yxd9qzx9nrFUOLZtGAEdsPQsB6G5/ASQATrkiLnKjhzYREimfRXszOq&#10;636BtAMHlYYWS+dvzQXdK4SmQG7gg9iOusNoUMqyhoOilJCpnPlOT/NaQsXFU/ACWJSkBqePRFSo&#10;1HRXPJGCASlLVcOxkRj94YBqpovJQAziu1gsdrvd1dXV/nCEQMJhUvgRTjS8CFqh0BSQAoggnyQx&#10;8QA1UkeX8BrG8aN8HnubziQzmXi5mNTlQtuS+m59Y9A5WF25vbV5srWxvzo52Jgcb6/srAxdvVFM&#10;J/LJRE2ItlKKBBEW3YYLaJhUrl6s9ix3f2X17u7e3mQysa2+powMddk1lxxj4jojx+nqekuW3Xpd&#10;PK+paU3D0JDgFalBSFGz2El2E91UKHimrtWqplRbarXbmnK8uny6vnR3G15s31vbfLC5+2hr99HO&#10;4ZP920/2Tx/tnpz1z/e9gz1nf98V5ax/drV0dTE437Vf7jqvtgGE/XLPhRpfb1svN4wXGxgQ6/W6&#10;+apdumekbyMrrOy5V7r08pet8oN25bFXemhkL6RYpxLt6MUVOTPKzbu5ec9pdIfOqlFulWP1arIh&#10;5wyn1jIrXilblIpVQ9bLOcFgpSETZOViieNiKQBRrlIvk0n0H1dPTHxLBUVFKRh+MVlUMQVy48lQ&#10;OJbLl9HByZQYD8rHekXEgOjxLbzJTDh6Y26Bcm16YTaSmo9lspVGih+vabrXi+cqlEy5UdOdbEVe&#10;TORuzIVvhSKzsThyvSCL0fojmSxJmIqH/uWbiVuUJrUunRdswyYQ+fiFmdl5XgYIYwtXBqghUKm8&#10;gACBwAci0TjgY312bmExFOFvwQolUE9CUNQaltsyXfGQWMF/Cg4oUGU4KEkW0yaADzZSJ1kX/U3K&#10;FUoMGC3+OBE0RBACai5MqGcLUr7USGbELJBAh3e/Ei0yBH4ymkgvRuJs5Js5kIVIHNbcnJ67PjUP&#10;LBai6US6EIqmQAawWFiMhsLxeIITnuKKVCpVw7Bq/pPmvdEQQ1GqVhNIJakKC7Sm4/Q7yzubSzub&#10;k52N48s7K/vbRakCFCicaQoKoiBVEtl0Q9fcbluxDElpoC+AxUIi/uX0FFbrixT5pIaZc8qVRhRo&#10;Rfh18QA4RoCItVvtuq7xq3yp0xvV7V6hbtWtjjNYsbqTQkMLZ4ppPIgYdrmWRMWVy/malKtWsRgI&#10;h2ASkH6/3+v1LHSa/3x6NpvN5/N8gLfwI/l8we8PxcYClY8qGIslotF4sViiFmIUqYhUTT5T8Ae6&#10;ELMvlqVgiQNr1GRWsqgbeI98jSYyqSypfTDsrKyOd/c2D492+4O217So8/lCJpdPwSVWsrkUy0rZ&#10;n0y+Ujfr2sBp7YxXjifLB4PhVqu55ljrnrnZsrY7znaX0tnu9Na99pLtDQy7q1s90+3ZnqkZcl0R&#10;mbZcFe27ojldrompj7RyAdeblUnD6dRSpzXyrKPl4ena+HS0erGycW91887a7tny7uFwY6+3ut9b&#10;PWyfnY8uL5YenA3unvbvnHTPTtonm8bTDe3puijP1o0Xm+bLDfPFpPGomb+jJ44qkXdu/k6/9mis&#10;PW+V7pvZu07uolW83yo+8IoP7cJVNXYsxXrAAjMiZ8ZSrK9kluS8WY7LtbTm1tsTb7WjDpS8gaIL&#10;CtSolisAolaVNEWFGqwEgkKMgsAZk/Ap8LYMHbguvBRCHfXhbwfh+UJlbj6c5quqdWQmBYuDXa36&#10;E5El8qVbC6Hrs/Mz4XgomYtlxLyaOaym7pjN3lwkGUpkWS7GM8gNJEYyXwlncsmymPgqli8U6vIv&#10;btxCaCzGkvPB4F2VWk3RWCIBxO1ef2R5JMP8QijhqwzRed2/m4ONsmyXLUgkuMCH250eG0PIi3gS&#10;LrAlGIMefFBL+Bi4qWIuhEVr8APBcJUEM2kfCUDMB/gAGcCCVBc0o2b9x8Pj/kOlfAYWQIqFcEKq&#10;61LdyJfqyax4tAyFAikoIE/IomJFjIhpuRwLsJieD92amZ9ZjE0vxKKpQiZfhhQz85GFkLhpCo5z&#10;uVKjodq2mGkHWOAIpUZdty2StBhEKp1EGrSG/c2jfW/Yq1t6WZeVpr28t4W4WIhFEORgoqo00BTA&#10;IlsG14rZdHnZ0FUogw1BnkRzmWguW5IbX6DxK1XZslu20+ZyieG68uhx0bIqWoOaLcU0SnWJrzBa&#10;PbOz5PRXVLdXVZ2KYhfqarxQyXEeG0qx3vBnai0XqlV4BiZgRPBvMBg0m024EAgKYFEul4OnyNiS&#10;Sgkd5Vc7AQuqHTWSKihG4Ks1AlKAFz4jeon6sIARACJARqlASBZTiXQsEqekkxxdGevT63WWl8dH&#10;RwdXV/f6/U6jUcvnqTKZSqWkqvxKLYCNGL6hKgZIbOnW5nBpb7y87jaPx5ODQW+v29rrtQ6G7f1B&#10;a6fnbrVbW+3OVquz3uyseK0lx+tbTse0NVmplqu5bN7v4FLIF0t4JhbkXCiYSScrxXy1kF3udHqu&#10;fbA8Olga7Aw7h0v948HyXncZTBwNN0+Xdu6u7d9bPzwb3jvt3z3unR+2T/a9owPvcE17sqY+XoMU&#10;+osV9elQut/KnznpEztzCi+Mwq+82u/X7a9XrTc96bGVu2ul7zj5e27+0oMXpQeN5GkpcqTll53q&#10;Jn6kkRzJ6YmaWWpkTTmrayW7KXdtqSWL0fcUlIUiybZmeaZb9x8q01UNcBTzBS4El4NLw7XwaV+k&#10;cMiwQ0XhGxZYDz5Q8of8pTYXilU8KXUpyMN5eBo0+8WTU35nJKHqciW0bQnCapbutFhiw1G14USG&#10;7al8mSUlli/ydWFsKXJFqv/dl9eQtHxVwp8ZlBgmgPlyxcBiiDkxCfKp6dkbN6fQC612FzqwERaI&#10;dq9mG31RKJahA8IBWHCgwIKrFpAC0Iiq5zfEOK7nek04AxcgAuzDjDQ0E1ggAeAFEQ4jAlgQ/Mhh&#10;gIRShhek2yqu3B+wm7+MxDOEerHSoHqmspVUTvS84K+wG0AhHBd95DlLfJ7CW3CEnxBGZjE2NR9F&#10;WcSSOXCDuIjGM/68DWXRmsceGRZXR4wxkMlw2jjrlHA8Fk7G4b3daQKL0cZqwzYSpVxGKnWWR6Ot&#10;tS9voVfmMSNEt93y7HYTOsjYasuAIGIUHKWBK+EDyWIBUlRURcAil6+omg0sFNVC8ieSIirJ2Ybj&#10;kv0xEbCqrql+R6yh21uu+k4yXaplyrUFdEi1xmnG5JTrtRLxJyZfaUCH8Xi8tLQ0HA7b7TZcyPn/&#10;IAVLXdf5QK1WS6VSCYxGMk2hCgILU3RVdyBFVbSF1shmgazgXOSyBUAQMAJq5DJ5dhQ6QIokYgyv&#10;nM7xriprmqr2+93NzfV79+4+f/50MOgFsCgWC5qmdDqtVsvTYSepQrSj1PS6PGn39pfXdgbjFds+&#10;W1k+W166PRmeTPq3lwYnS/29vrfVbq57zTXXXfOam53uBiZKN220rVSvQMBMBuaJnRSDgxYzuUK5&#10;UuVFMpkoFPLVUr5pG44mL6MvXKtjyDiisWssW73tzsrJZPdsdf+csrJ3e7y137y93zze84523cNd&#10;Z3/PPYAXK/KjQfXKy942E4eQolu5nMhPVvQXrfofusqf2/Kf3NofRvLzVvm+mb5DsTJ33cL9VvWx&#10;kj4vhQ+riVOhLLLjUhhX0hPIyFnVRCMXKuNE9JJtlJ1aWkVAa3UVUrTs5n8Di0A7wIKEeIBGjNXO&#10;paEAiOBOARKfz/hbkO4yipUVgotAEq4+Wwi6WuMfb84uzMUSojdUqZqviMlTa0R5s6uaLuwAExHi&#10;porOaGKQcceheDpRLAELZIXo9mzaN+cXyU8gJuePNFP2C38EL7CDgYmYnpmjIB929w5MyxEtr/78&#10;uw5J2LRhB3IDpgRNtrAD6vESQcGf41Mo/BUZu9lsU+mI6kBKEBgQENPBz/GS8hMs2EIE50rlQqWK&#10;E0FlSLIGyEAGuxeEejxViMRzc4sJZAGfhzV+82csGKIFWHAIAV9YhxdzYiT0+MxiHFhgUOL+83bY&#10;dIIUWGQyxVxWhEYoFJmamomnUpi/TCGfzucWo5FIKoGygAJL2xvrB7uIi1ytHC/lEBfOoDu1MHdr&#10;fhYWoCy8Xqc97AtNYZvIisCYULAU8UwqU61IuiY79hcZwj5DZUBuyVhNvNDM7GI4EsPL4fGCp8vd&#10;VrMgZktCo3g1BaxydsRdq3ShPLOIESmWyDqa6ne+UgWcTL3T6eD6+cdK0Lk7Go3GYrF4HH9RJFiJ&#10;tUoFx0GtSaIaRJjlCtRFKpyumz+RIliynXfF7HplcI2FruTBsE8KqIGyABxsEZqixu+b/OJoNNjf&#10;3728vEBZOI5VBbfFfLlchBG8NZmMmk0XiaHJsq3qQ6+1t7J6uLoOBbbbbWBxZ3XpdHl0POnBC5bC&#10;hghYeBPTXHXd3cFwdzTq6rpSLhmNBuIbLVEUsknM44i4oB5QdbFWkZiYfE0MgJjNyLVK09ZdpSG6&#10;cplazzFHnrvTXT1Z2j0cb+/11nAiB4O1g/7arnu06x1t2/urysaKvM6ymT+100d2+rhVvAsm1s1X&#10;lBXjZbP2e3jhVn9vV37LEnGBDTEzd830XSd/1ZIeq5k7xdBhOXpcS55VY730rJOb96TYoJEYlaK1&#10;9Hy+FJNQFuiLekarJOpkfxVNX1dZqZTKuHb8rEjKf4VFMDM2K5hENpLTfqIGL2XgiTGUZL+hSbQu&#10;EQkkT8KJCpQtibGUgMV8PCkGmxFjZ4muE9gTWbdz5drUXAhlEc8Uaqppt7ogQzxgGopF0llkRUaq&#10;FRWRtBYSqXytgbLgC+FFELSB2xc30xUNdYCyoA7Dhb39Qy4L6xRwEIAAQLB/onWsIabSUXQDF+k3&#10;rhd1y9EsWwJGGBB/qJhyrQEkCGZhNFC1dUU05HM2pAYXmp8m5oEFxxjxx49IZAAHFqEMJuCFUApE&#10;VjgxuxCFFAvhFLBABPMn/GGgUMh0wVEEvMiXJb4NxTElZqVPLsYy4UROjLBXqhl2S2roYb/jZiyW&#10;jkTic3MLU1PTlBCASMRzpSKXDmoQ6iJzurbZabqDblVXYoXMQjpe0hp6xytUy3wAUlhNtzMaUKyW&#10;Z3g4QbeuKZSCVFmMR0PxWE6qIitUz/3CfxJCwn2AZbIBVvPmzSmQPDM7j0izXccRQswjZhVNI4uI&#10;9irRlinu1nI6kkiFgt/tXScx2FbTtpuW3bR7vd6IcOp2DcMolUowYmFhYX5+PhKJwHC2IzfAw+Ki&#10;eGaJZEVto9pBd64rSxhBCaQvy8CJFPIlcZtYaoAMuEDh0vGSq8cWCu8qDdXElloWONje3tzb21lf&#10;X8V65HLCgJRKhQAWKytL+BTLEuq5ZVlL3d7WZLzZ6y2Jada9k8n4DAszRlA0D0fdo0l3q2Pv9Jrb&#10;nfaq42y0WoeTyf7SpC8mRiyaotGcny6JSU5wIeJxuEIkQe0R116MU47qSWdDiyFwYqiy2pCMRr3j&#10;iL5kfcdd6/UPRjt7g42N5tJWe3mns7LVWtrtrKxbe8vKRq846hZHLL3cabt4d1B7sKQ+XdGfL2t+&#10;MV7iQVq1P3jV3zvV39mV35mlv+9UHnqFS2Bh5u55lUdq9m4xdFCMHFZiJ+VoF1jkF5r1xEhOTmop&#10;BTo0crpTa1nVppSSS/FaIV2oFiriSYaiaN1EkYsRUxX1rxZD3CIB3Fwj2Z80n5foPi7QT9cLbVwq&#10;14IRqMmNuO5gVPt5f9Z1ccd0bmE6FLm1EEpiwmPizj2aPJoSw2FMz4fZUqiKrpmVRvBMeowvwbmE&#10;yGmKijbA7SaLZYQJIoV0ReEzfD+BRxo3LAcQEFUYECTeaLzUbHVEv9Jb03gNIIK54EMAJbg3LzXk&#10;ZrcHHWCHaF8X4ySIRyeQBsR8hi8SUkkIhLr/uDN+hxKM80TBevDTXOXAknAo8XTG7yIk/lA8oOBP&#10;QcgHpmZD03PhdK6czJQT6RLVA1hQODr+MOETh3WQxLmHSnwtpw5eoCkowCKRKZaqsqI7hXJtdi40&#10;PbMQiSRDoejMzNzCQoi0O0uMRcKQQrPMklRFNRDwiMOSXCs2pHAmORMLzSWjBVkyey0UBF4DOvSX&#10;xuO1lQAWkIKiWAbvwpEoor2I71AU1yk06l80ZDSbSipgSeH8RiIxWEXCJ86JalQAUow8bJoGQUx1&#10;qYm7n3VSaalS1gydcK7VRccLt+m0Om6z7VDabbR+2zQt5AM+IxQKLywszs8vJJMpTn6z1TIti5+Y&#10;nZ3jtzhUpCxYIllRCylBtSNTUYJqGsAiIAJ0CKgBNykAAkHBxmCLZYoBuICR67qWJVQGQPNnihV3&#10;Wev1GgeE3uEtRZENRfF0rW3qbV3raupA08aqstVq7vZa2x1vq+Mejrvn6+PjlcHhpH8w7G912zuD&#10;PqTYHY+GjmXVazh1cdsAnCMe0knsUDwlhDS1PykePaT2iOGbQ2LU5QwSBGBBapHdFNWW5YHjrHR7&#10;y/ZwbPRXneGKPRzpnbHe6dVtLzvslcYjaXnSWFs395a1p0vasyX1yVh5MlFZf76kvVjS4cUfmrU/&#10;utLvrfJv4YVT+b1R+Hs7e8/IXjjF+9gQYFEIH8KL/OJ+ds4pLrYUv9lCFmZEx4OgKYrRai5Uyocr&#10;6E7MJLBATQCLEplW1ShcERgBGgKhRwEQqAy/ZRrAC76zEYUoOsaUJFQqsMCAQArKtVvTN6ZFf+2p&#10;ucWvpme+mp6FF7mKNOt33ySW0NtkaWKPOCHGyMkEkggV/2ZHPJdPVapGpwssxAQCDSVdFnfE4mJi&#10;RGFz+AwJWXTVM8R03FgMBGulWvOabWBO5oMU1G3b8TAXbAEoYAIioB2ghhCsfi+Mhqa3+wPT9VAZ&#10;/qgISbY7rXZw6xR/xk8ADvbQ8mCKyz4LDoZj7OciiSEleAEpKvUGp4G94kAoHASwuDWzWCjVOT5g&#10;EU+LZ/z5QConnuhFpPD9fCFHgbjgLU4IJy1o4JyajyIukBWUUDSFQgmFxbje0WhqcTFKBKH1uBxk&#10;3Xg6JTXqdtMr16S5SAgnAhEKJFOlnizlQ5lkrJgFFiiLoJHC67aXN9eBRbPfBRZOp8VStc1gWSSo&#10;UBmmXtXU+Xj8C1kxYISYWgZo4TuEBajF4wkuvuu4y0tL49Gg120vjYc2fyN6QPGHMstCPkvU4v/b&#10;7aZpqbohO64BJryWTfFjQdzrJkLmF0Jcrbn5xXgiBWBwiVwzXOUiRmt6lrdAI7BotTAswoD8RAo2&#10;UlC/7JKACBXVvwnyk4jAcdimYxk2jIAUAUfYDs7YfzwOysWflikPL5LJZCKRYL1Ww9pAnyw1ndNo&#10;yRx/qZbLmJXK2LZ6jcbE0FYda9W11lvOyer40cn+o9v7Z5urB+PB3qi/Nx7tTcbr/S6wcOWGURNS&#10;R8Aim0klYtFIiMufLTcQ1QjsmD+uAVUhmhJDv5dIxUI6VWQZwuDpa03dwEOTDb2q3Wl47brbrJpW&#10;XjZzslNQlpStdetg2z3abp0sGc8m2pMJyEBZGC+WdUjxYknzYVH/oyf9wS7jRP7QbvwZXjRS31di&#10;n/Xs3Vr8BBsCKQqhA2CRm9+X4gM1E8BiWI12q8lGISJIUYxV85EqvplCAg1ugoBBMe+0Tp6owQXD&#10;sOAFRAgEBSsBL1KpDCvQhC0pfxQ3hCohQ8BDip99dePLG2KUzemF8M2Z+S+npm/MLSwm06lCaXpu&#10;kbdIqkGvXE5UYN1Z8rdBuhb6v1JFVvTX1vP1xvW5BX+YPIkTu+BPnkrEEmNBDGNVqXIpAC0cYZUl&#10;aCDNQxAq3mA4tmyXaomykHUDB53KFxaiMXI2BrjZ6xmeZ7hegwRTKsXSXLmy2Wx2RxOvg/pwg37D&#10;gQ3htzBZiEcCmx1gyQ4jKyjBPRGWaApkiGiwSGWIcHjhz+dfjSVBjOjfE+gIPgaGxstrS2ubkIXt&#10;GLeZ+RBnxr/5Ggqmi/N7r+Rm5iPzizGOmRJPZEKLUXIt2pwA4QLkyyWkteEgebLXsSYLc7FsOlUu&#10;AIt8rZKplvONKjZEbTmtfhcR0R0PJ+urwbibvIQgums3SA5Eleewoph6SZGj2cx0JPxFvaHxC8lE&#10;loRIZjBNm/jMpjM4VSzI+trK5urKZNBfGg4cQzOUuqXJpipuwUvVkqHLw0FneWnYbNmGqYAMeGE7&#10;mD4dCcblyebyEB0iUBb8h5G4SKAdJ8m7bGE7XKRQFyEFgJAQHr71gBHAi51B7rJFbMQLoS181wga&#10;UBOaojfdFrxgJRAXFIKQkwZ1Z2eFLhPTMvn/fmo0AR8Zvz2Sl+lELJ9OFFKJQjxWjMfNUskplwdC&#10;YqgjQx2Z2lq3dbyxcriGlOhv9roTxx5a5si1e0i1SrmYjKuSlIdH6VQ8Eg4tLoQXQ3gjMSh+toT3&#10;jqayc+E4PjyZLSapVRkxprOfnuvk41qxYiuqq+miA6immSVdTdetombk5HbNXrb6m/bRpnXEcs0+&#10;WHcOJvrTJeP5RH8+1p7Bi1XrDeICWHjAovp7u/RbCirDKv1GSnxTiHzIh99VY0flyJGARfggO7+X&#10;WzhoJEdqdklNL9Wi/dysnV0sIijwI0reKMdrZSxvpqDVVdFO4fc0ABbYEC4H1ZErwskLeAEsAoJQ&#10;U8PhaCgUIb8hhrFd0VgKRw0scPukTRLv9SkxnAxVH7EwG47OYytSmblwlHoRiafcds/x2ojCgt8A&#10;kcqKwECOgYCg/4KYvpRTNByhL34xNbOQSMX8Dj5hf7AcPhAghs8jdNAUiAhIkc7kwpEYsAATFGpd&#10;25/fn3rIkSmGkcjlIqnUYjyew3hVKl6v53W75UYjX60WJImj1V23PRy2+kOCGRgR1UR+sVojwvm5&#10;oImBLUQ4ewsywmJyNtH/OLgbopoOekHsXq4UjqWxIfOhxEIYaSCGgIAvaGXf8BGFZqs3HK+s214b&#10;WAgDMrf482s3Qe18JDkXTs6GEvxtNJGliN4Wfo+sOczI9Nzs7Hw0GofUqCtkBaSoq0ooFr02fWtq&#10;fjacAiSFiiaX1UZZrVcMpWbrZrfV7HXgQnvYhxe6Y6mWCSxgRM1vraiIZ4RUSZURJvFcFlLE87kv&#10;2F9+KbjSKBnSsqZoovW7KnWb3trSZKnfx11P+p1eEw7Ijq4YMrm0pNarLcecjPsgwzAwi7Kq1RWt&#10;Lqv1Gqm2UvOfXM4uIB9mUBXhZCpbrtY0w8JVsiRaUOa8hbJYXAzDKQAR9PBRFJV6GbSZ8ZJqyrp4&#10;iV4oS8BCrisBF/y91QNZESgOaJLPFmLRGKSYmpqanxfznPAPWZHL5SAFWiMUCsELtszMzNy6cX1x&#10;ZjoTi9Xyea1UbspyNR53q1UlmzUr5Y6mtjTFU5EPFaWYk/M5uZAzpIonN8xGrZxOhmdnxY0QwiWe&#10;ABOxSBTOZnPicRu/4EcymHCqNbJT9HNLiyxE/aByE0KJeEKTGp5utSynY7vNRtOV7J7aGaidiTXY&#10;aK1s2Ed+OV429ib67kB+PNKejQUsni8Zr1ZEeQ0s3OrvncrvIIVZ/I1V/I2c/i6/+DYz/yYbepsJ&#10;va3EjstRwYv07E5mdrcSva3lVrTsSjXcSU8Z+TkHcWFWvJbSk9KKlJIblTrKgtpiEV6g3bJZAeWa&#10;JvQFxwrTgQLXiAsENdjCFQyc8zxZTwwMmZ2bF+dDuHF/XrJrUzPB6P4gY86fWHAmLDpxg5V8oTwa&#10;rwSj3Us1JSRGcxEtdZlsETuDZsDXiL7P5UpZ1UKZ7M9uTk2Ho7FcAZeXxxP7txvQ8yR2zmo0LubK&#10;FPKtIqFkZ+cWqFQoWWAhGuz951mQHqJJQVZShUKmJMakKPgz6VlY7n4/gIWkqqgMt9MBH6rlIHxI&#10;UjnxsIy4IQovuI4BKRTD0iwHlPAyCaq4/ugYfzx+SMEfcgZ8UZBFFFy/NX/91gJlISJGzaAm8Id4&#10;nM5gvLq5s7a1C184XTdn5igQFrwuRtPA4uZMaGpWzF6Gs0lmipzbqen5W7dmpqfnITWXAFggu2ty&#10;o6Eq2WJhLrQ4vTgfTsZTxXyxIcmOWbf0qqFCCqVpu8Ou3WrKpu5228iKYIReYNHQNUiRKuSyWNC6&#10;hA1hfSERX0gm0BdfpNK5SCQWCoXJGOKBGVlMFlYpFAn5XrO5Nh6v9PsDz+05VtNQLbVuaw1godbg&#10;VNUx1FbTVpWawIRaQwFQRHNfXcyRSQqlkEsRk4mMkOKcFLvZAdKscBKpScithRAJH3dQrNXEg30U&#10;6iLsEAcuqxQqJSeCbCbaSiCn36IJMuACaqJUKPMSTARdMFgHsLFofHZ27tatqZmZWeCQ8KdYyOdF&#10;n45wOLIgRoISd2EikSiqZnF+NpOISYUCZsxT1EIs7uDPI5FqOu3ihKrVHDEdCUWB9MxUcnG+lE7U&#10;SyVKPp2MhRbj0VhoYTEr5l0SjbKcRtEPT4wwJp7RJvX56jSH8wYWQasn5yLmHzv2lrPdb/bGncGk&#10;RwrrDo3hanOZst5e2eyswos185CybO4vWXsD5QllqD4dac9H2ouJ9mLFfPNXWPzeKv7WKPy9kvmh&#10;EvuYmXuTmn2VWfg6G36XjXyoJU+r8dvAIjW9XY4cy+kLI7dWDXdRFpVwWytabXXQM0ZQoxQT/XAV&#10;SRZjFKviiXWowdLB7aMH0f/ZPOvQoV5vkF04Xgr5Zhr9SOXmlHNgkQS1+dbULBmSkCj7E3DNLEaQ&#10;FYuxZJJaUSxHoEwa6SmecG+1u+iYKNXAb5i8cXPq+o1bZJGIGG9HeArs63wyFc0XwtncrcVw2J/u&#10;uKYaCia02cEaUN8CwxJF3fiwwGvwh1hglIXjNvn+wH3wEyiObE7c5kwXi4plVWU5Wy6Hk0nW4UVd&#10;10scm2EIS+J5smlWZdHuABeow3XVsLw2EQ6e+FG2yLpp2B68QB1IssrXJrM5SFQnjpBr/n0NPhxP&#10;5eZDcWBxY2pxajYCLIgLcQO0IgQI2srzH5JEaGFArk/NfnVzGpguRhOYF2RFJJmPJnMBLKS6VpUa&#10;C2LKwqToWu+nVXIqalv08i7k58Oh6fk5qmaas1ur1kzN7rXNTlMlWluO1nadgXgeRLEMSNGbjPAg&#10;dV2FFP8fxv6DW3brOtcGjyzynB0q54RCIedcOex8ArNEUqKSZfn6+vraspWzZCtTpGTJ4eavvx7d&#10;3+g/2s8EKLavR/cYfbQEolC1q4CFNZ/5vsDCWkgJ/gRAsFzYuGmLlSGJFZdddspalLl2ROIlGskh&#10;u9U69v0iiq6222dXV09Ph/v9dp+SYOM9VFqm6ItlEmSxl8d+DlQCYpTCuXDdwDU9a2GJ2xwQEOXT&#10;uBCXKoOy1DIFF0e1UvuwmbqQWfJ0E13Dkua42x2wHvCiUhnUAhyhgVIjiAgKagKjUd0KqRiB0IAa&#10;rCMxdps9rsS2XJoviY7CSnWtnu+BOLRsDhZY8HN8ORBS8GCLhWuYvmWvkyxz/H2aq3xgOod+PuFR&#10;Nq7ZZDzstEfdznQ4QEpoUJbtiwVfhfkgwRX5xnYCGbOoAyukPx9coBIqWEhfg49srYwiOZyiny0k&#10;MVV7e31zd7p7uHn69Orudn96un32dP3wbPvwfPf01d0zyvMcA/L2w+rtZ6t3ruL/dB3/1W36N7fJ&#10;31yF/+k++eoaTeEIJqL5jyne5Pv28Nt67xtq5+tq7xsoC2P8PUv5YbT4U733ttJ80xp8Npp/eWm8&#10;6o2uzO42nN4gK3bRaRse9YGjDWzYgbBGHFcdvSmslJefBdzU5PF4VV2TpkqpT8QFlVyrNS4v68Ci&#10;2x3OEVBzHVic1Rq0eA58Uc421qtmV/7jkFATBRkmfStPVzdEQHUPDsJDivOLGku2lNPxLVTb6c1V&#10;YKEF4cy0dcJle6jGvFiWFxoJuSpRk1+rDhQYDZaICzCx2x/5fgrKgpcUy3Z74wnafX06hUWhmGZ3&#10;OvGyFDNshaHue6wn6zVvSX8k3HGcVaW6zFnhD1jQtuEF7KBVE/PpcgUphtOZU473TQsnCMqijaYq&#10;9oEIxoYMJ1gJhZpplxOa8jFaC22jS0oqAUETAhaAQ2DRHQGL4UxfEAQBbXydLUlqy6k8lu5FNP4o&#10;hhQsgQUmEoZcNOoye8doQNgjEJLt6nB/u729Kk57ZEUoSV7oUGw3p/tbbEixXVc6go1zQwMQlIk6&#10;58/ZuPBcMwqNMHjU74/wPMSPbeGYs9P+cIv0KopVkhyL5fVqdb1a3q5WpzzdZ/FxnZ+2y90yhRS+&#10;bTiWzvcQtWXve9QXbtcYq0p3LJ3SONSKmlQltQw1oTKM0GFHieRKOupIgyBCXMCLNM0Oh9Nqtd5u&#10;ZRfgBYwgqsUfJdka/5LkHFF1mZNlpSaoP2DBCu/eXN3e3z7k2RK+8IU0YkVR+f5KpNDQK9lcChm5&#10;hqobMsl7SaIMZ75f7fbFtgizBVU102zIJz1QwiDOTMtmF0fDodwB7nR7XbnpO50idPvD0RSHh/Tp&#10;Ig5b5FQFTNKM0JO0hhEehTgZTaXplFKZltEejA03XG32G9TWckXq3tIGN4ctGSotDvHxlKIyrl/s&#10;nr1C2T59WrzzbPOZV/afe3X3ufvibymn4C+XxpeX2p9G6o/jxd8Hsx+a/W/bg+9Y/W9bg29ZA3jx&#10;zXnn6/PeN4CFq/7EUX9sjz6rtt4yB58JZ38az//MG19Z/X0yv1+ZrxTOJjGKRd80hm7hbmn4Ms6U&#10;dE5Fdvt5Jle+kXtUFJUG0EEkZ6SqT1XVeFmr1YEFZgQfUV1+oyJoBiTI83oThQUpOuXAeZT2aIIT&#10;maokVrn0iE0gklEBjWb7ydkFmEBcQA1espFqVi1natlz13PzQvODBbm0HDnCLWcJJPeQk6hVWlqE&#10;Kym5UPmOSmKgXNAXvOSHqhU29iaT4UJNd1u4oDrOQJ07aUJIsHGsa4RHuFoGy4KNNnCRfutyDQWx&#10;UOU5XCRbOJuss6xUBnWGDRlAIRmtS67v4hw49bSB0XQxnoEMllDSlCGmWl1MGd/DN/BVfAPfw5fQ&#10;cmAENgRkCE2mC2xIb6xyfMQ3sHD9BIMGjoMwiaOM80KpYDHXtXa/BynO67V6p0UwQoHiuDs83LLE&#10;hpixrwWOnUVRkW2O+/3N1fq4J7Sq0fRwIqgJnAiyojdhZ9UgSxLeRXQUObAYdjpdzDwKAXd6c7p6&#10;dnODpjjkxbHId0m8CcNDHN8ti0OebItkv8qWSehZuqbOTGNB1Lq+o5vSnVKzbRUJNJte9rq0A44Z&#10;QBxv7lETnE6oQXWgSas7XqwrGrDQyfqYYXBAVNP4qo7D67UMbCPKyg+rwsuU1un4i7kGI6rLmXhB&#10;9AVCgy1sZx1ZcXW8LvIVX1hde2PJ95Tolf6FoIfCD1FAxqiUNgjt1XqXJnmRrotkbeveQjG0ha3p&#10;HBquchXma2mOmj6dKeLP2zJNQ9WD4KLeBhC2lxhWOJpq45nMEzVfIEcMWnl/MEIMI7arDEOz4Hs4&#10;aLwoyyQrysNE4JDAYnghtyG8KA+ijbc5JMeH9R3lbnl7nbx5V7z9dP2Zh9W7x/Avd+5/iGfvLRqv&#10;6M3XtO7XndF3KcDCHX3fHggseGn0v6V0vqZ0v66PvyekmP9o3v+21n3bHn42mH0xUr4cK/fwYmm8&#10;2NivoSbCRab1Ccog0rI8Ih3g+ALXlnuohFcl8aqaXK027DD1yTpnrSpUC1kHZUGcNxodYEH2qIgJ&#10;MgAoymKmmZQpxbBUmUlALqFWVxxRaagAlMXjJ+fIilq9CSlQFhUs5qY9sx1gYacZyoJisj/lwAge&#10;qaKcsIaKLTZ7tCk44DvLiy1b1tnzq+tb2MEWYIGmACWIjpmuAwjSpuo6SIkRWjAK57ZF621Pxsjs&#10;ZLsBJfDC8kMa2kImRvhoVkHOXaUsKv3IMcIFNtq+PP2IuDBdj8K7nHFgMVZUkICJoHkMxgvplzWQ&#10;vmrUDPpiJD5drEoVMvwVGy+b7YsG6B33J+pgqskItOnKC1LkCapkQRCYbp6vs1QgjuLjpIRxPFXn&#10;wKLebp0jLpqN4XwGAvAgm5sTpJiael+djXVVD9xss9zhTXabZJVn62W+XrJ+urvl85xyPH9vPCJj&#10;Zqtlvttyytenq0fkxvF4bBhGkRf7LX9+vL86naDGdoOm2EZRZlmFZd4vl9fLHFhs8iSLfNfU8DW+&#10;7y5XBXZJNIVtO1FkhtFY01uTqUN0L7f76/vDzUO+Obh8jR9rtq8KLLSJKhNPocPHc3b8oyZIVFNo&#10;kR8HM82xYgfnmzh3bFdT9WF/xBLrQUElAQhIwRaZZ36uVfoixmHaHvZuPtfkaoIbYocmY+jmsG6Z&#10;rqrqZH91rs/KXrqu9FBOCXLOiWNF85mxoNWYwUKHaJ4VFm66Mr0YEaSwAxMFBdHqDuvtfq3Zbfel&#10;N64bFuny4EXrqeqMp3iT8XA06iLWh2PCgGDAteClaQf8GM2CL6F92GWirmBBZqB1L5NCrhdYbmS7&#10;uVXsgs3WWy/tPDHiSL2K5id/sivLO0b79dHj29HlX6ntr9mj7+I+vNH3g8kPneF3sCHu+HvG4Nul&#10;svimgTGZ/1gbfXfW+9a0/Q1n9DmBBeJC+VNkBaTYOq9XvS0qWCx60i9LOjMasFg8CBmB5gh/qzvr&#10;LCkQ3HHc6tJ4+Ui7w0q93iDOxxPEf4KvpvWDCeksIPOVzuflLKeGJwM+W2j7MqqL5Xo8mVFRQAFM&#10;wAg0BQVS9PpDKo0KnCPrbEdxXCtJAQ3KwgYxbmB6YVys8tW2uk+xPVytSu2QpPl2d9jKDI055Qbk&#10;8vp0zbtoWYIaaM8NszuZ9GczBdEYRlgSGenXdS+ardZgSHvGtBS7XbbZBnkBm2SmdUtOnyXFN23P&#10;gB1uyHlEHSCapJMY+wZTaKjlJxHU1ADqAFc+X8iTYMPJXC5zNjrNvnRLu+z0OuUwpX14YVh+trx6&#10;+tyOErZ/8rJ+1mzVOv3udNbHqXje3Lb7c6U1GrXHY91HW+VOHIG5iaGj/a6eP7M9H9eGGqu12uft&#10;Vq3fUwMvuz5unz0UV0evyEeq2uj28HWczXSV5JvMcHXLt/N1sdqvN8ft5rD344igSYqlzCSw0PLV&#10;GheWrjbXD88fyRUmw0CRQ4ojHmC/uznsD0Vxs17dbtYHql3XYnX+bL1+ir3mvGSx+HjH9D0EWrTe&#10;yNCGqmVpjhMu19FmZ0aJgijK1+vDNSVZbgEHLp2UolmwVuYcUHSLRgMsoMac84ZWdH1IgRkhR+Eg&#10;KBwPLXK73bPkXcKJgpSYIuZUHWWRRGnVj1NuGZV+hCUfQH34QgTP0J25oqs0CsNVZlq3M2SL50Zs&#10;Yb3fG4MGVfZBB2HzhTUYziYTjFQwmxrKzNRYUZ3e1JiZoRktzYCjcGE6iUJGBhpMJTn00aKxGy2X&#10;25v17i7Kdt3hAp9eq9Uuyn+dTodIQI9U3htTjdQEFrSkymBXboiDZbmSe8Ap+t/RZJQVb+YHSuDN&#10;XGdkWWPLnFpaN583YrNXxPPPFfqfxrPP+qN3IEUw+0Go/MgdfU9syOBb9ug79vi7/d4/tTu/BxZg&#10;Al6wMut8A3ERTL8gZfKFXPvzlfEKpdCeZ+rTSMvNkWeNvUlTpb0joyWyyWXSU05GteEsIOBhBAYk&#10;y5dISkQ+R0cws50QhYlNQr2Fw9BwmtV9UGzIy+c1NnLUflx2fy7H5qfQBpO4cBwqXB2PlV53eHHe&#10;qF22KGiTTnsAYDhxnErLDck3YSYTiNKQMAKoBhnBO82WS+l3l5T/WFkupYPPZrt/+uzFbn8wbBm5&#10;d3e6Wh0O10+fpuv1cD7HaBB13SFAJ0LdYrmloVlO4AUxxrDVkUEi2V6+3K13h3y3J3HLoFXzxbCU&#10;h6U5i1357qXjhaAfIiCdOKdgC/XBZ0gMrHDUf7wwgXbAfYywHk8uGxet7jlR3Rv0cSj4ODKl48Xr&#10;7fp0rVjOS7XGn1zUWD5ptrqzGXuLM5pZJnuOFJrSoNPEigBu5CSxKKPAZwsiDFI/uaydNRr1fm+I&#10;NqY9HfeU/HTI9jsDAaXMOWucPjciYnHEqhf7y+1qtVutD9vlZu0E/myxyFYygjlOSm4DR9INZHd1&#10;+yhfbjhpNIhlsdyt8dC7dbFc0iYs+7DavPrwbBWnoWkfV3AHZke6aSiqOlWUkTzXIWMbOEGI7pot&#10;dHlqb72JaEZRHBf4Dn44xGU40qXKR/hZpoPeUqeqa3F89mKqolMd6T6M71Vns5lZDvnNKXcch0ZQ&#10;9rNcsS59ymUqdRlzhUO1OFvQG5nAyTGRDTK+0xo8lulO8Ce+SJuzewToXOZ2QO2Xf+tNZ4s2oqDV&#10;q8YXIPKHyF8Usx9QOJBWrz8uxxknXjp9VOKQo+AlskCuXIfJZntMsxXJBPFJNqu0KMvJQichfOLJ&#10;+SefXFzU2rVm77LRPbtoUuotTh1+R+8Np+e1NjKS1j+dG+wDWwgiJGZIMISp70l31dCJXMND+IZK&#10;lAJ3e731oPKq0O7S+U0yv967r2ysr4TTz4aTz1jj71D0wTeN4beM0bf00XfU/rcm7b87v3z//OLX&#10;F5e/mba+Nu9+0539SB98xxh+1578IJl9MZ5+YWv9Zb7482R2H45vsCS5vU3NdbDIQr1w2SUHvScX&#10;evwgokqBBYXKZx2VvSjnWIcOvKSIqldUClqg1uDYO8RzttoizqkNGYy31SV+2EiNVbcVqDRJtqqU&#10;GVpsOIXgzUa3Xms36kIKGRtrYdmWDyyoEjtI+Ht5HsRyN4er4+m6Gmt7vV4X5T8aDK1ltd4QCaCE&#10;t9grTi6NHkOP7EU1DGazzmhIyFl4/Y10sjJdH0uI2mffkmKNNDgvryxyQqvLlqIOPF+PZBgXw8f4&#10;+EGc5TmYy1HeOzLs8TpJCzeI8dwYIoRGZyBj3gCj/liuVuBBiA4sDKU/nvHWRaMNLGTikqnSm8wo&#10;U82wcNbZ0vSjRnfwEuaWdyezuekgcNw4Hi9kYC7Vtve3NywRolCv3uVLho1et9ZpN/v9UZmTmu1O&#10;vd0hE/pFTpn77hg9EKK7Nk6SDGczmIKIU/SZ4ZrFdnn77I7YDlJkfL7e7/ZXVzT46kE4L5JJiOVm&#10;UJxRIY/k4mrZVSFA0ZEzQH75DDjZe5mvPv3W26fDVZ4W8plMRr4jnMblOKgEVX+MMjDjvOB7CS2+&#10;F/UCbMu+a3KfmRgzyo50aFeSJxIAp4C9kwlqZqR1I3SCQFSDORfDoJFk0zSlKvjnl/8gBSjhLZY0&#10;WNorJgU9J26Y3S95QR72LfgY+zKAorjfxQKXZCChEdIUFD55m0YPE1DI3d6o2ZGO+t3BFLs4X3AS&#10;ZXAd8sV4OhuOJ+zzDJmjzEecRSQHP4IGxuiFyXpzoHCsnf4Y0NE4Wv3RRb1FC3tyWf+Ti8tPXlxy&#10;opGa7d6Ywq802gMKWyig4aLewcXMNRu3QrMEWKYTSD8fmm0QRzKlUQAsYi+JnECbqt40zPRi5+82&#10;4W7lbwvzWa4/bNxXCuPP3PG7ofI5Y/ztxQDV8LVp+29ZAgtz+v1p+2vA4qL2m2brH3v9fxkM/4ur&#10;/BhYaP1vm6PvAYto8vml9ufp/Mup8hDP7rPFs6X5auHuEmsNLIyxr82NwIux90ChAgFQpZT4lasw&#10;EAL9jiqUYrtIDLbzMdIsIUGMpcsN8vsTLz1BWWC/iUBOOwVtBXU5e8rcQPpBBJbAot3qQ4oKFoBj&#10;OlHJoK4TsjRs2JWKky1P+3ovA4svV3ChiGNOLsYDtZOBjM1mi8yhGVDY82k56Yxe9pk1fZ+8odqW&#10;5pPDV5ura7DV6GEnZRxZuVBarPy0qHVklkwUgQPvNjvAlO92xfGwPBwQJhkJ+Hh1PF6tUB2b/Q5g&#10;bXZ5IZC6uX9AOjW7/ZfOLs+hozyxQipS5ILFHDcs8zCxgspAX8hwOGLNpB8nQttP8mJ7WO6Olh81&#10;u4PHl43eWMbvxGot94dktRqrKs6oN5ngjDiK8oZu3B4Oa+02OuKi2WwNBtgrZaGT3hrdLkokWBZe&#10;no0NvT2buFl6eLiPVkveQnp0B0M7cKI83l8f7l88rPcb3Ee6LOBFmGZE90W90e4PkUJiuwgrvLNh&#10;PfLjIgwiuEPaty3OjU9a5sgoyI3XXn39/u5hu9kTh5K0TVueiRqNsZOd3mA2Xziev1xvkiwPYz6e&#10;U7zyvhQ6GnwIRMqh2cIwxkRMRtPxcEJ8tC6bg3Zfx4ihSwQl0jUbN4SmABaLxYKXw/IfcgNM8A/p&#10;IQiwHNKamL+SFDKsiukCCxEa+GsYUo6nKjc7yoFbKr8NLGjQZOzJVO2XXd96w0m7OxqMIQU4ITRT&#10;UAjOcMg0MrBChmyVDxTwCWCHWaiej3KFR666MDnHYlb7oz95cvHo5bNHLz35xOPzly7rCMuhDNOn&#10;V7fK8KgUpATYpwALto8mKutshBqskHFJsxgivhzcCte8MA3S2IuAhalomVFsg/062K78zdp+AS9Y&#10;bpxX/OlnvclnQIbSE1JMWl9lqQ2/bc9+uBh+p9n+R0pv8C+j8X8bT/57p/tP6AtgYY2/b42+7w8/&#10;G8++BCyi2Zcy7TmkWFmvVbBYDByla84mC4soLbswwYh2p0eFdLr9fpmXgAK84FywpFCJwILg5MP4&#10;EojAmYEXVNF5vXlWaxA7EIRKw8dxsGh1CqodSwgsdM1GXAAIDEgLgLYHmMRKWeAccSKKKqOnwQsU&#10;IGc+X8sjHiUslhUs+MeKWJE0o71xHtlDWgLtEFhMVbXqlMlSc130fHld0+1MZnXyLB/DBdOCwrg4&#10;HPtzlS2KaTtJxsvT0+fP3nrz6Ruv72+uUyxPsTqdrm+ubvao8OXmtD+tCrT4Cssj3UPTfDCeiZIi&#10;UZSzNFaqk3RU9eni8KkEuFlN8T2iGh0/zJb5Zg8skuVmujBq7e6TWlM6pPBnUbI5nipYTBYLiMC6&#10;nyRXDw80a9TEebMJLEBGdzx2ypFrP+qTGvjpbouaQEOpngsstrc366sr8DvBGczV8pnPze5qf3V/&#10;vS6nI9se9vura2AhCmWqwAi5u4TYKZ+C5SgecQ4kEkx7NpsTUfJAh+tT0YRQUayeP3/l5uauWK4J&#10;P9qNJHbDGgIL6TAzQdhztij8FQWiVze3+RiKY64b6AvkFU0K0KiqJp2CkWft3qA70GYLGVkVoyiP&#10;JMl1kzAMyQw4436/3+D4a9RAG8WBuEB6TKfT8lJUBQs5AzIbDILCDVnBkjjVs+o62c7liCAFe5ZI&#10;x3S5MgdEOEbplr0wMSNz1ej1ZezTBa3JJuukHCxRyp/ztyy73R6FOuGvpAFm7FjAh3ExCgdmIj10&#10;UscnPvmYSMCF0j5evqxjQ4a0UCcgUU0UDeWC+4AO49mCMpGOupJFkBVCjYnKFmABkdA70gcPoeSX&#10;vWtk7Kk4DRKASBUt43wXHXN3lVpI0nWq3SWLO/RFMHvPGnyaAizmva8rlO7XlN431OG3e8N/ARP9&#10;4b8ORv+F0uv/c73xW6XzDWQFfgRe6P3viKxYfIUCKZbGK+niuaem1jQcNVR4oS+QgSg+6ZJIbmw0&#10;O7V6g3zDCgV2lLNS4PaMucrShCDqwhgIheXeB/KBvA0yqCVcCUvAwXkDiXgQND9tkXMBCGS+Q8OF&#10;C+PRDHFRkWI0nE3Gc0iBspBrTwKuEFhopenD4NDqiFu5PxrHJJuqCaFA54T6mLYi9+TZN1QyChdf&#10;yYm0goCGONX17mzaGg0vyLGt9mWv34EmlgxGPXfciWEqtjMrX/rLVXE8HZ89f+2dt1/91JuHm2tR&#10;6ccD/7ZyKTpdZfnN8bRZrdf4ntINBXGCJOmNJgMO15RZhQg20IbfwbVQG2ACaLLE++C0VJP0voqL&#10;tR3ErCNwxKQ0O5etDtQgnzthEmUygeBU0xTDYJltNvDieHcHER7Xak/qdUqz14MRQYJliNEdaJAg&#10;z7L9Dl6Eq6WbZ3Yc5Yf9UQbvPqJKnDA8XB+2x932KPN17K9OxWZdzZagGjJDKmcHmgM76DYo1bXA&#10;glPohzFKGzVuy6iCOXmUrMFyf7y6f/o8X65JeQgExDlEAAdkj8Hwo9EKcYZhJEOb0rZJyJWnZVn1&#10;Y8Piq0hB4sCwBhi5VqdWa6AsbNPJ8TXl/TmXP9F1BAVZgbMOFOr1OphotcDogLdoB9WTHUp5baaC&#10;hXTz+t9hgTHRNYM4dzGbKIVy9nPfcVEWJhvLISRpeXGMu93iI4YjDJ6kOVAS+FGWFihZt+xmPsQv&#10;DydykRVNFKDdNnm+9GR0fHmY0sNupct5eacd90FV8jWYEXJFazSZWw5tGlhAivPLFqXyO5WUwHoo&#10;2C9av4ZitGaqCTJIQr1yugsQBsigFbwgTfJ/uY5iUUdhai+DReQoAUtX8Z3hLpiewtlVqHw+nH2O&#10;pTn5LrAYN786bPxNo/07MDGe/vfJ7H9QgEW78/ta/YNW+/fm+Pv29IfG6LtYEm/+k0z7D4n6lUj5&#10;cjh7sPqnRWs7bhqjpm4rqbcoJuNFf0CSmdO463LVVjrEVpPltfHlY2lUhuFACunhDlEWJu/WGm1k&#10;NmqP1mY6Eh4EAF9C8HDSquu7LGmF/eF0MJhyYhcLS9MsRdEmk3mnM2ALUJ7NNMxomi4pbpBQqxT+&#10;lhYsnXdCsUjyvLPngQkUKK2l25UxeD/uyoUtIh9hjWl/CFQ8P8qiP5sCi/Zk3BpPusq8PZ311YVF&#10;ojsc3bxgnaUeRlZCKr67efW155/69BvvvvP01RdHmUlYptTbbjZyhSmINllxkqsmm01RXmVF1Lgy&#10;bC/Cip2ssBjSroo1O1zdGaE2IClF5jqQSTZk6mbQiR5pS40u6ii43pCPgUW+hI/Bnc5wiBwwZTQd&#10;ELUuB6MLsB4vnZ9fNpsXjWaL86TpUVGEaaq7LkcaZJmXpTCCorqOkyaHu9vrhwdIwVvrg/Tp2ez3&#10;2+Ph4cWz++fPlluZVWQiM89Z+Xp7uL5jz6WbDOe91YVcC8t9NFGla2o1EBiugdghQbBk492z58eb&#10;20rIBYlM2bbe7KhVwhWZx5ITBtphBKSgiKBY6JWh5fQgdeCL3IGnFiazZrMNKS4uapPxlDR+2B3z&#10;tIjlpkaChkQ+gAl5WH0wUBRaz0LGz0KNaFrVDoCFzCFXwsL4NzakumYBKSy58fn/gQWkYFdILq5l&#10;e47Hb0n/eRlJUOZv84OEvZuUk9NZYFTGMZZuoI7p6gtDRTaohoN8oeZ0K4tzeSBGrt4vMSNByPna&#10;V/6TkzqeaxNVw+W2hwSXjpSVwdDn+mWj+ycvX1DOa+3qYioFSwI1wITtRfhRBJyq2WPcigx7gWxG&#10;+8qAbsACOQMskFS6qmuQCXIpoTMLQi311NgdH0PlNtOfLa3/kOlfTrUv27MfjFtf7V/+1XntN432&#10;P/ZH/2Wi/M+59n9b6P/3qfI/O71/arZ+hxMZjv7rx7BwZz8WUsy+7I4+Z/aOanOjNFbAwpzGkMKe&#10;J73etNWWvgCkQelX0sAOyyCx+DgZB66UQiABwFHYf5DBWzQvPl89Q0FzB6lEOGHAkiiCI412r10+&#10;VdnEzCJDqoFnoYOicVJ4yZI2yxaNAJe+5kWcrdLVrhxWWoaBIEsjYGlsqF3+0UhwrPKkD/8azcua&#10;3L5F+9BKaca0asNx8ZOQgqzbGQ1H2mJqGp3ZDE0xWGgICmDhZDkFRgAL9AXKYnN79/TNt17/zGc/&#10;9d5nnr76bHeQUWW3m1UaBqnvH4vl1Wq9iZP9crkt8mWa7NYrZO1IOnGL9lWEGghompI8q85GKoGD&#10;Y8kh8C7sICARHXLppJy9kb/CIONToAnQYYl9q8kNpjZRSZBmqzUJpd5sNdqI2frjqlc8lV49vRZF&#10;mucploXVAhwRCkKu7Mq8zXnZb113HNbT7WZ7fVVNhrw7Ha/v767v74vNlm/gq9hb1BCAI8hoseQ5&#10;Qg2imV7wKMiKZLliP1Ag8IJfld/W9Gy1evba68vNFgk3mM62x6M8tJXm5GGijtPAqUKiy6X78rY2&#10;7ZswnuIVZ/MFyFjItS7UykyZA4tubwDvEReEP1kaa7PfH5NYHipdrTak9P5gCCUvLmt8A/REh5Nk&#10;aSz4BMxL6ciQitIbT64+lLdCKmXh6rZIWxK+6VoYpfKR5CIvsijGDtlYIdMK/TCNszF0nhsB4imV&#10;UcKrscmUmdyRka7NaAicTTlzCevACPqokHYyR5CVT2HGrhfRgjEj8GJR5kaSgAwwPZpSRhy36wOL&#10;uelUsuKTjy+enKPZUSpK5USqa5zICtMJQQawgA7sCZE2GlPrdhDI8PNy3QQnksQckKZrooxk+oMs&#10;NotdckVZBftD+NZd8dmd/2ay+NNY/ZI5/f649bf92n++REF0/1DC4n+o+v9p2v8XvEBcdPv/PBr/&#10;N2X+vwLtH+zpD4CFNf6BMf6BN/mi0X1Xabw1b24Wna029BN7G+irxSTsdifAQkiBZi4n4+XwYQTx&#10;XE1vgwGBFxR0ARupT5aYDgpJFWVBFQELTk6VTqmuxxf1cvD7sntiV6YCL79tiI7Gi4FLSEE9yFMI&#10;gwm/yLt8f1psaNooCyQJUQeGsBjYDSqKNINXJZ10Oh3ca7MpfTSq8RBIUdJPKk5EXVvWUFEGZB5D&#10;X3guvOiQnMou5AIL0Lzdpfs9+ZCNQ02z02z/8PSVt99583Off/Odtx+e3R+O+912vSnyTZaBiVdu&#10;bl+/f9gmyWm5ut5s1mm6X8sAC8NSC4CM6niBY3WlplqCiWoF/tN+CUtgweFA5PN6qwIKZOn0R/CU&#10;l+CVepVrtLbMTohKavX6L5+dNzhClNEf5/cUfez5c8vqz5WqpxluBTpgvhTd8PHRmw2YELXse8Gy&#10;SLYbYLHcbm4e7nfH4/50RRUhatk3yfByxyqhfdKMkb2kQzuQKZ0erY9XYZ5DoGoyaL4dL4SJv3p4&#10;eOWtt1Ask3LcmNO9DNgPHQhaopeYl6D9Y/9fEfCuDyZ4i2gXWJQXximoQc4ZsJCLhSUpHh6eHY5X&#10;ZIb5fIFRICr4WHX9jM9AHKLkY5HCkjbBu3wJfyJmxw8DJ6AlYmFoBRUyEhAQJFHZTVOeRD6crvfH&#10;3Woduh68ABYWxkCeUs3zbC2nO10D39FoPuxPgAKgCfEilgcpwARfBX0qAEGQGDHpBvpCpo1DKRIS&#10;CG+cJ+3goi6zw1LkdqhmGkGEDemOFWTFk4sGvKi3+mRWansy06aKPErECi9p8HgQtmi6AyyIQBkw&#10;jK8Af+Xo9dRM2blRiEqlYYWKtMjdzSG7eXp49VTcrexXt94bS+tFpH6Jkul/pg6+pfS+UW992OoJ&#10;LGbq/zLs/8v2/l9qCYve4F8wJjPlf40n/90YfU/tf2vW/sa0/U1IsWh/Wqm/CSzM/tGf3fvacj70&#10;Bo1Fo4mg+Gi+YtBQHTiVQAyjMpqtHqHe6ZIJxEZBk1q9U290SXbAhQCg8mjruAoq6rLRppzVGtXY&#10;FogLlAUcGY5ntHreahIc5CUArZlyPWggG19+cvnS43PcCjbRTwq5e+oGpF8cNSygbaBzMbAoCzQp&#10;ygJY4JSqTp98F+2KEKJB7K+uJVQWC5o3ETVcqD0F96FOTMskqRTLYLWONlt/uYIaGJMRJ4Cv3h8O&#10;T5/dvvb68e56u1ui3K+PO5z+zW7z7HR8+9mzz73++inL7nbbB8Jts6TgifpjuR7BUcNS8gKlDPg5&#10;lcBG9AI4gCOTObo+RDGFSY60bXWHL59Rc13pt+fHEKfZ7rMWxKnpeLibiLS62XlB2OkP2r2+LkNQ&#10;+sT1Qq7F0WQImhRlsfA9xbZ038+2AgvVNEn/2RrUinlRLdOMQr/I4+2GjJoui7tnz6gfQhsegQka&#10;IEWEe/Vs60gBFugWg1O5MB5lq42Gmy8f3c/Wa7igGMb+5ubZ66/fvXgBRKhlILI+HpEQMKLfR/GN&#10;DbRK+awXoctfsyw5Mikfl1CEF3LdS3pbs4J3YAnUMJnV6COcac5pq9vjUB0vQKdgMitVyYeBAtZG&#10;1EqUVCceUvANHA6fYWPkSapPy5SRh2nkBEQ1oR74wGAJiZ4+PHt6fXtYbTZ4jiQV7VBOGpDGxXYt&#10;k7sncQECxyMFF4G/hBEiVZDTpbIAFnw/MAITCLIiznlX+eM1BVy6BMxA+vY/uaxftroXzU4dxTbX&#10;5rY70YxGb/T4vP7Sk0sMSAULuFA5kencqK5WAAtVd8YTlYJbAhYkCAo/QSOgcXD6Q9xUOU0scnG/&#10;O8rl9+h4zG+fHV9jGRl5oj3kxjOBxfyLmfEVffSdxfDbzc7vusN/Gc3+x1z/P3Xr/6lb/4/p/H92&#10;/d/2g38EFpCiP/iXduf3s/bXJ82vjRpfG9T+dlZ/c1J7fdZYa92DNbxWh8GwoXdr83qj32wNa+UM&#10;de3OsNefYNzYYQDRaAL3AUsKjplSfYBC8BMMuuXOdUEqtXRea6ImIAXVBSyqO6kVL8i91UOWjQ7A&#10;kae2iSvym4C40ebDjzByjXbpmT0dFebKc4lyJ6VMKvuDjIdmGEa7jcmVfy2gNaQlzmg20lpoRuvN&#10;9nSiYYus0PWprnVnUzLwSJfpBWyaR5rpQbjw/I+vcWpBCCwo4GN5upKLf0V8e71/45WHT714+sb9&#10;7aefPXzhrTe+8vanH3abTz29f/P+9rXb62fXRwwkQGCHUQrgAA9SqQmWHBFFw5hrJvWD3UAPAAHD&#10;dKEwe/0yOvSshowKy9nS0W6ozrzYBKGITVIglp8o6MloD4sqaxInLNm+xSPtj36aenmm+f7E0Inc&#10;1V6UCEknW6740NwwRNiTjPIs3e+iLKMcr294C/3V6sn9fOofWtEyKbTS0VTrDWV0her66yMEhu66&#10;KAh+iUK0UdLVKi6KSm6sDgdIsbBtIkXXTZQFbgLtACkorLCl6qMNIxRFncisH1S43OimcEYzuToY&#10;wj/Lcde7/XA8efnJOYBER811Q7ewRqPhZGa5vlbeZTBtL8GdbA+A5LLRGs/mGGDs/IhEbFjgAGWB&#10;lMA1hbYPMjxAqGgIBIggd7aubu5u76+2+01WLPEc1KnpSMXEmJM1sFgvd54bKTNNYFF1+ij/nKqS&#10;O+ODyceaIg3TVbrM49wv5xxA0lLQ3mjjKmHWy3k6SZWSexV5nlIx7aGinl004QXKotEe9Mubphf1&#10;Dh6EI6hgoVs+uCaXEiLoPGwIlcFyQXX4HF8QxEmcZ0ESU+IiX23hxWkJ2uOrXXqTOmtbiQLlNtGe&#10;JosHd/K5ZPHlxei72ui7Sv+bg8l/ncz/52zxf0zV/zWe/Y9h9Iee/7tp/q+K+n/Ai073D/Xmb2v1&#10;D0eNrw5qX+2e/+fRxavjy9cmtTfU9lbt7OadncCirrY6425v1uyNKligIIAF7ZjlSO7goAeHgANS&#10;XNbaLPuo1s6w2ZFnCKukinYAFmBCrEc5+M15vYkT+QgWmLhyasIKHMCCU1FmXQ0Zz0tC7qUnF4+B&#10;bn88xAAiu8IEWZEuZWg8zjURslqtFosFmuLi4qJer6Msqp7jFBIPwK8u8iMrGj2o1x0oyswyy2Kp&#10;rqva7miht8bTDu1W02dyGT8LipVGDtMN6B8uMcprZOorT2/fffO19956473XX/3ca69+4Y3Xv/T6&#10;66+dju+99sqbD3fA4vnVMfSD3mgiY3YMEO/SHwg0VNd0qwqpWjIHCFIr/0ChSvuDaqDsGe0B9drp&#10;ytVOqHG6ukPiIDMhAkHEQZE+gYXr+QQXW3iX+FpvdizRTWYcab43NQ0njjhwWGlatgjUvEBl9GfT&#10;hetEm3V2OJD7ybbV7OqaZVPz1aUlMGE6gWb6GPTRVKfMNBk3xPKjRxOkvmUhH2Q8hjTdXl2tD4cw&#10;y3AibIQXUAOIUNfgJ8SQK4shsFA1ND+ZHFXdQ1tPUaiGhTQqr2jKGC/lfVaOkDzPUpmrMxX1NUVn&#10;19udZq8H53BDgyntQ6ZOoPpwuVQrK7SGpFjH+YpQxMhxAKyz7I9kwHGihtCtbhPInQInMBSNCFcn&#10;c8/xixIWt9e3++V6lWSx67u6ycfyOCvAbL5ZFds4yheqOehPR8MZykJmG0G4lNMUdVq09GHVH4Qt&#10;SSQDgLtldzLTsHGZqjwepkB9eZp4KE9VvnQuuroznAymSm+mKJYzVnVgIbdCaOQj6bhJDSExKHgQ&#10;cR9z6ZVOwbu0oUnZ9QMbIspCjIgvsEjTZFV4cWhHgZtEyVJGbgj9xNBwaKk1C7WRFyh38IKlNfyM&#10;P/uiO/m8Mf3BYvzd/uS/Dqb/rTf617b3IaUX/K4f/uOs+C9K8V8nyT+3u3+oNT68rH9A6de+2ilh&#10;Ma29oTQ/BSkU4cV+2LEGLQNS9Edqazi57A4qu1FeEqZ9W3Mk0tyAbjT0wXCG++BdBBe8QD8TKoQ6&#10;RUDQ6WMoQAahwslli7xsdqg6sSHlRuDCegULZAWttipkDtqGPJo5mk7R58i9fAUvWBIAtCvJQ2Un&#10;HWAhFzfxN+BqNKmkKEChMnenK6KCQIJm7OZU151E+kqbgUyqPDftzmhaZ2ekU6O5gBVYkmLFr7OF&#10;TMv68XR4dnd89dnNp159+u7rz99745XPv/bivRdP3364+9Td9WdfeXa7Knaxv41pJxyLtApyEO3Z&#10;KLsN+uWFXr6K5q3bLus0ZoyG1J6iISXIQIgLfiyKcza22/3ziwaNIQjT4+mWNl8m3Rj29QcjLHnV&#10;1QVqOCiT8saCKHd23nHsNHbSJFgW+W6LPuUzfJh62B2OQZJSCS6u9nAI1ktEvVwTDaPt8Uomx4pS&#10;QMZ+G2yNcsuNIRukmCjmnD30oyAtHo0E5CpowaSny9X1/QO41m2HP6m+K0gSVpAA+AVSt6oslKmE&#10;5Yp4DhPWiavRYDzsDy3DXuarwAv1hYEEoFSwwFG1umV3T74kCOV2fDmK2WW3051MpGNxOfhaeZnS&#10;p4rL+/MBL6uewjQgMglNiryMGNsfTnwo5IvKj7JE5426w/lY4afxONc3d/e39zfbwybJPMPSpkrV&#10;HzzFHUYFTsS1A/JUs9bttAaj4XRSKiPMFDxENCGUer1Bp9Obzxf4ANwWBgo/hQmqLrlVNw5RQ4TB&#10;Rb2FsoBoDcKJFj9VRqrWm8g1C6QEyKjufbAEh7VmD1jwEl4g7Cw3IvY67eGgPymHh5oMhpOxhAoi&#10;UnqSpetlkCd2HFpREGYpgtrEuQwVZbpAVjjzKLbWwCKc3/mzW2/6BWf8OWf+Y3P2w+7oX9qDf2rY&#10;79fMXzXt33S836IssCFIjGH4+7b9G5RFBYvz2gfAonv510KK7jtK+9Oz1gZeDNsmsAAZvfGiPZ4B&#10;C2KQAgtozZTSQIkUAhaoDNK5PBqBdoUdgG+mqjJPl8gEIgdSsCJ99MuHa9iCOYcCMILTyqmnZfAB&#10;wMG57k8UPoOyqB7SHZUOv3xAhES7ypYypC2FyCGKaNfIiupWSLP81+3Jpc2KFDQGAubq7p4cS0bs&#10;jsfYEA/5vFqGFCQ6dsZ0huV0Pvw06+wMKi4GFoYtF6KDeH3A1d6/9vz29Wc3bzy9/vTzu/dee/H5&#10;V5+/8/Tunfvbd5/dv31/s/FsZzLw1alryR1TpRxZg+ZZMYLWypdXsGClOlJF1VXVABaL8iazpttI&#10;jCRdYj3QrReXTXKSHyS7/VWFA2DBEkYAi6oAAuwJ70LGeqMlSsr39SgwogBYBLl0xDy/rFEb5PjN&#10;bo8CMH0vWq+C9WpsGsSjjGbu+ev9iYgLkpx9JqvRMjE9lpvIqMJza64RlTJXQ7raPoKnQLi6HX24&#10;vtkeT6ABfLDkiyjspuQ6TkssD25Vj2zlabFebmAHmOhDLxpTs0NmJhVDEHIysVddeIEXtuP1sJHK&#10;HAw6YUhr56isMOxMJ6rrJJtNvt4Ja6dzTl5R3nbm5PGSaKRhAY4oW3I8kA/liT0Ly6ub2JDEiwCB&#10;NlVRFsZchMBud7i5vX96//TheL1NclfVF5MZTInwLPJsaZqFOZwc9ieXZ83GZaffHeGbpKtFIOM+&#10;IZGq/iAU/F2GHEkyYIFcAhZg4rLWurhs1OrkRrHiL51dVLCg4ET6yhxxASxmcwPT8dKTS6iBfEC7&#10;oCOwJDQ/DAjFjzLUgm56qBtKvy8YgkGlrJmh4xB6YZFF6wJRZCecLZqFPKk1ny3Y/8I/ZO4udbfI&#10;CpxIpN4jK6zhZx31J8ACUjR7v69bv25Y77fcDyistJ0PkBiD8Pcd54O68atL7Rfnl++fXfymc/7X&#10;vcuvqu13Ft3PzNvvzFrbWXs7bW2HHZv2z6/NdKcH1DqTdmfc78+GQ7XXm1EGgznro5G8bDQG7faY&#10;LWTuVkd6VZSXgOTJ7o/DQx7HLJ9Y57RWHgQ1AWE02yMyWYELUKPZG7T6w8tWt6w58YhTzJ1u4pkJ&#10;XU+GopLe4kQODRJ9Pp/PR6NRt9ttt9vAouoBREUhOparjRuEwCLKcqpUui2h2Xe7GB2+3wVZTpyq&#10;htzQhVnQTS8Hs1lu9tlyUzaudLU7Xt09vbu7fX57eOXu+OJm/+rN4a3bqzdvTq/uNq/tt28c90/X&#10;y5TA7za9+SRP4jAtqszH8VbCqjqKj2FBDQgidZvUCSzGMh2IdA6eqwb6AgPS7Q6BBWJzuzvd3T9P&#10;M3HxpAryFoeGyUI6gQCcAAdIZPf6tJwefEQ0jW0TWBBWHG8bpz8Y2baL3MaRSziHYbrf2VnamJBe&#10;R5AUuUH0caSIC9JYs2yijp/oVggmNDOwvZRU65BoN/tHFaHxPDJc07UMWASiEAXsBG/hjpA3nBjX&#10;9cMwqYa0i4KYFZT5ENN+2Xj80pN+t483GfQGVDkEQWQTeKRrcjVfwp9PFZUUq+h6ezj8xJPH/bli&#10;BL5CtijyZLOV+8zlgGseZ3W1RfC0kSpTlTYxmi3cMBVnki0BlNiz9VaebinHfZObvU5gqYauaLRN&#10;dA2wQMtgQ+72p1WYyFUQ3ARk8QQWsZcAi8AOJ6NZ/aJNaTd75bCRCjqCE0DlPn5y/uTs4rLWYCOV&#10;QIKiNqiHSlmACWAhyCifB6FcoKh7w7pgZzrVzYlmqGA5XyMlgMXjs1q7J/eewCBbbI8d4cRA1CLO&#10;1pYTKjOdiOmK85cxMtoQZ4yjmU41zaSWN0WwypwswoKGcepBTMcv73mdVvF14m69RR7M773Zra/c&#10;GYPPJNpX9On3ldG3W/0/NJ3fgAlsCOLiUv9l1/vtIPo94qLjfljB4uzi/Sfnvzm//GBQ+7tx+5v6&#10;4D21+xmls6fMu4f5KNLVHANnBtlEs/t9MEpYksY/gsV4vAANQKTVGtXr/cvL7sVF5/y8dVmntU9I&#10;qKTWKnUTLfgxgoQV4gd3WZGCMz7FvfqR7shQ3WR4aqq6Wiw93NBj5cV5tlO37QH1JN1f+BIaN7VB&#10;/qJ1VQ8HVHdD+DccfTQmACeOWODMbw5H0iH1CX/T1aoo+zXCC931RmXHWZnghwwvI6tEkpfWezJW&#10;KlNK7E/X99Bis1rtlvHNbnmzLa5W2XWeXCXhzrWrsrR0bzJUWvV4oWyyjFYJHCkcL0eKqmKHwQS+&#10;poSI4EmeE7FQIwFqoro3jKZgSTYCE+g1NuJKkBUU8jhYRFPT+Mm7tEO44PmBXN0MIlpmp9tnCzJK&#10;xYbk6frmGpPVn07lBgdVYZjX17fL9QZYBHm+vbn2V8vWnPQ6pXLy9SZbbf04A+4TRa83e3Aev7cw&#10;fFX3TEcu8TtBwjkSWBB7q9Vms9nBC7IoqRURHkVxNeAi8ptKhhQUvxwCE1kBJubTOWqiSTpFgV82&#10;0RSUQX8YuMFusw8RijTqcnIgDo+QQ47M1EWt0zlrNF6+vOgps7GujXTNSmIrkgutnTIZmV5k+bEb&#10;ZcPZQnJTUsjNCt3ujkhvAU4VnSKDdPoEv2iKChbiC/FiIbJ9I4ez3m5WW7JDwRF6Ye7LyIQCC/RF&#10;+YAWsED+tuo94UW9c9FoNtqdVqcLiXvD0ScfP/nESy+f1eq90dig9supaKjZ7mAELIhnCWl5Dk3u&#10;KdIahGszlSJdOVVtZlimH4EDdASweHJBapngOLJii/uCEWgKVqoLzjNFB5vjkVy5AEP1RucjWEwm&#10;cune0v1lGq5zN4+dOA7iDL6DTT/I0myduHvfXJvzxBpfG8OTp9zbk89H2lcW4++p4+9U4gInAjLE&#10;jxi/bLsfYEYQF01e6r+sab+4XMCL31zUfjtufmPa/bY5+oLWf0/pvAMsFv2TrmSOvkG22lExUs1K&#10;RwAIVgAEmJhMNAQFmAAWsKOihuiL0ZyTKVpKbmqLAqeWLstunQACqYisABnEEqQAE0GaIxlYpwIp&#10;wIJ3cShsIaGVbWMCcWvtfjWIKV9O9k7LyAEKVbe9ChaIC2BB/MB3RIcEVRkPZNFyfIo8Wa3y7TY/&#10;7LEhBAUnlJisCnYA2U+yWpXTZOXFhsR+ffNwON4s82yV+qd1drXJD3l8jIOd76xMfWloLFNt7o4H&#10;FSy2eQ4iq+s17CfnvoIFmIAXyA3dRnEIMizbx338O1h0e0NyRrvTb7d62OH1evORQi/nakH8kn1H&#10;owlhRRQEgcxvil9GC3uen+dLXoqFWK5hBIU0T7zwEjEOaNAEu/2RML+9e2CFA1yudq4XIak4U9Q2&#10;ym6sGcOFNrMd1fORLlaWUaa2DFNmp9kjQho5gBZYzDXP8Y/70+313X57SOMMx1HOSCTDUoVBJF0t&#10;3RA8Vh0THN0uxzyVQhwSq9iJ68P1ttjI1Q4QnRWYJc4ZZ1QpH+lBn3akm+1oqM4V23Ky1M2z9mRS&#10;Xuh2IQINggQyXZj9yXykaOcNkvbostWblONWgkDSBZT1bOlDBS+KKAMZNMk0kGHpgAW8A7cyMgF6&#10;MohvNvu73dEqISmftANI4eguSaqCRbNBMu83O125iDZToO9wOntySeR2aHTss+lwdk3AcVlvXl42&#10;q16MMpKNotL0pVnL04Hy6BRt+qLd7SvyEOFlvfPo0cuffPni/LI1ni/cSB7yRW9jvHlJRuXD/BXB&#10;EGdLMhuBNJjMaGf4WyApvre0uxIVy00k48fFVuCrltmfTi7bzXqzNe7rmhKoE1fprua9taPcuMrn&#10;ffVL+uwjZQEvOv5vW96H9d3Pa5ufUi7XP23sftk+/pplw/7wQvvVWe03lIvGbyfdb05631S7b89a&#10;b80722lzNenZtpoZpjedSV+J3nBGAXzNDjIKpzAeTNUOKXS+6E7nlJFm9OZqV1FFWxkO5xQ9iDSg&#10;Wvk8Be5H+bo6udWMx05IYkjhxWWrg5RAXCAqoQP6AmNSvTWczanhZmdwfiHuD0wr5GhburGxQrwV&#10;y63nx1UndOkMomoTVZVrE0my2h+wvQjy3mQSpNIxaXU4aLaNH2mSEicTRVHkGhXA9hwvi/0ix+0T&#10;GCaOL4rDYrU8XLFL8mjlaLwYjfEMlrrwTEtiV57iduecbNNP05XnJYbhS187y2mPpxTV8XQ/HGuI&#10;Tdvw03i5X5/ug2yne6kVFIabTFQqZ15r9WvNHvKzW14R47hAxmyqAgiMMBGEWK4eXKJtx/FH02Lw&#10;btWDgQ/wFkwhqYOVyqcTcZbtgInT1TVLooagQGexZB3pjX8BiGm+0gx5cpo0jL8j4bHbnfG0unns&#10;5kV6OAbrzUjXR5rOlke27amEMoZKWeAgIMWzh+cg49/BQjopRGnkReCRAiyoLKjx72DBwWClojDr&#10;DZS+3KG15oY3npsU3Y2nukutTU2vOZpNdGfuhCynuj0h+Cwb/De7vam6UDSdJfHZ6HRbvT6tjjBH&#10;Q+A/gwDXmUknaF03aBDlox+eZSdBuF2uYj+Qp8rxaQs9dv08StZpnkWxPlfn0xmNayo9QWQgjvEY&#10;gy2PErQ7Xdh/2ey0ZCZr6eUA+KvMRrhiO0kC1GaQ5OziXLdh2SV7OVZmC5MlLCNmUECURncI0XZX&#10;d8gIvrC66gkEi80e61s1fXnUV7egBuukU0gBIIDCpBwyv8rD/HSVhdgTzmJSrBEUxJUdhpTxfH5B&#10;Du0OZqru6pkUI9eGe6W7TqwX9vRzi8Hbk/43kBXwouXJBYv69mdny588KX78JP9xffvz1uHXzf0v&#10;m/tf1Yz3L7Rfntc/uGz+ttb63aD5t93L/zyqvaZ0NuN6Pmig70NNdyZTYVm3fCgOWKCYqAEIDtkv&#10;O/0RuY78NlHARF9dUKZlRVEbFVCABXSgrlCIlVRkHWSUA6bpcAE1UaJTev5E+QqedrDlRLBulfeY&#10;ZDZDRTPKq0VNYAGESMiAA1jESUHmx4kDi56MQ6KrmjwHRatMaQ95QWqTuROVORvLEeiTuS4zkkpL&#10;K+fvn5TXWN04DIvMThMt8Ie6nuz2xekq3x+z7QG1K3HIV89maBhb1yOX5ujTOOQGmeEWy83V1cNm&#10;e0rSFYp9pgP0+QB7Q5p0g/5Upc1MFjZO1E9XcyOc63Ih3vay6cIazpBdg5fP6o/PGxfSpa2DxkEb&#10;aQvp3gQL0DnH41UVVuCOBJymOQm+6sFQSQycAeyiXQMLpITr+d3eYK5qQKEaCZmEDTvQWfgSNBf4&#10;gCmb7bHsaU5My9UZGiTiAlJQOKEoCyfLs8OR5ZBzatl6GD3y48hPYicKUvFou3y98sIAV1E+4zvH&#10;EBKWlmXFNOw0TYhZh9RsR55LMRfaZDgyNI7ev729f+WV17AzvtxPVWvNPvoLhTVRrd5oLhMY6O5Z&#10;s9+D824EL8aaPbN8UonqBJw50/UABLyoOreyAibYzgqnubrOimL1AHiSAAvE54LQ1nR9oUWev19v&#10;gIWhLgatDrwIbXeZpNt8ucmXH8NiMhr35VnS7nA4hBflY6yzmTIHDQjjWqtDSKAYiVKaD0FLxBLA&#10;8EK4G6W8pWgWTZ9QIU5E8pQrNAXaE+FB8rTRsesdSRVYUAgA6RCzO7Lk22g6xP9MkyEFKXAEW4JD&#10;4hdLgeoBi9FsjmiHU2xBYvDTFGBhB5EdhGGWIZ6BxWW7g8yPvV3orH1rZYxPs87aVe60wbtq99PA&#10;ohQX/1RdtmhsfwYpXk5/8Dj7UWP3i87p/RIWv6xtfnap/wpeoCwuGh92L/+6c/FXk/rri/5+0igq&#10;WOiGO1NkKj1SX3+kgAxgcV5vUzBYtd5QtT3ocN7qnnd6ndl8Cl7lTpZH5Ty+bFAV0MF0Q0hRsRK/&#10;2ewO4QX1hiWhdMuHpqorFwACMYLpkIEeFBW5QS1tjtdemFYXgMeTeXXvALnOMs1WuHrT8ggzmKBp&#10;lk4A43wx+etN2ffRf/nsgnzDuUUKyP1CrDvIIFUapoGhtywcbVzkfp6YcWREoeJ527s7SrY7JCsZ&#10;581xA9/BNjieLUt8IBocuUGWxj7sDteHq7s1sMjWhhNwCIgjTh8nl7MGFqmELlU3mqum3+iiRmFd&#10;BA1mGhrKwHCcXbb+CAtS1oTjkmFo9scKBAiHqm/0HInqomJyOAIsCE0oBi8ovNtoNPEdWDOW/cEI&#10;KNzc3t/cSjcNBAXHTTxXveDR5sBCHoQtcxUND4VLtQOL7mQGLAYoZb44SaPNFkGBeNS8wE3zR6v9&#10;tprmcH3YF5s17NBtqzcEW0OZX87CrNjAgiiNozANvMR3k8BPkTOea6jqAKQPhnEY3WGEdgf2XkYA&#10;lsEp+432sNOfdvqYi0Gjy9cZmht76Tpa7tEUdUQXeCDMbB/nAQ54VWu1KVW/d5ABOCjoDhIFNEFZ&#10;RJHM5+C68lS7ynZlPptMfdvBfuVxoqEd0DOjiaMZkOIAPQtMf4SBgyzj4ajX6XY6mKFhNdYO0EGX&#10;kOqBxeOLeq2J9ZCe+TACR01yq5wnQUuFsk77JlsCBdImmDirtViSG1HXYIIsavmx4YZg4qLRbvVx&#10;+jYxwGkgQ6KlORnVpY0p2bicf4jg8eMMgrCKUuBXsCRIUdbZyIkUWGRLYIG0wdvzbZh2oosvWeiO&#10;7cS+uXa0wlQze3pLkKu9d83RZ2f9byzG3231/lAzf1U3f13f/PSs+PHj9IdnxU/wIIObDzvHX7f2&#10;v6qvfya8MH4NMs5rHzy++HXn8q+U9qfM0Xta/6AMXEtNdYThZNHpjmXsD82aqQbi4rKBa5BunbgP&#10;K0rhxeN66+VGq0er8kNXTFNGXdWIZxnzOl7uTiwl62pWvd2noDWorlbvowdPqENiTK5xTufUG7DA&#10;fXCYZ/UW37DanywnABaVdgAWOG0cvly1Rz+s90QXsMCDGFgbCPvHy4HVxfsnZxek2fFkRoIlYIg0&#10;UhpxLqrUkUHd8PVROXuwl2fF6WilKbKCAiyyEvSiqkPpHMe/MAxd0bIO4VcG3S7HHWfLKFv5Sc4J&#10;lVlAlxvMCwmG8wUlKcCRloPKflLrntV67T5HB0ZNUimb4S9ORJ5OLp+48YNErqgu1+v1Ni8HPcWP&#10;EJAURVGRFeCDZF7duWMLsoJlq9UBH+gIDhwccODIiv3htN7sqA0gstDNqp807ECAHG/uK1jIPel8&#10;RSulUfVnKrDoTZWxZnB4KKyFH4wWGn7Ky4pHDy+eP7z64vrp/fH2OsrShWlM1Xl/NAQWKvIMPoah&#10;7/tyO8TzMv4k8DO8AE4jCnFuyoRonmZJyoGxxzIDe7M9Himj6aLTG7fQopTeiMaBRyXnDJRFd6KQ&#10;kR6Jm58uxNQZKAgyOg2hDRJn5G+5rexFNK+QdSBC0TncUMbRogrZJeClLRbKdAYCAsc9ICyyTB66&#10;wj1MFWzIJit2xYomAyzkxJrWbDob9Pp9mWFoVD3PCizQbIQorbZ6YEG8QOkUiFg2ksnKZMZHnYmq&#10;gQZOOWFAeiRUgAXgABDr/VWy3E5UgxqXSy116YMEHXTOkOWQLT55hogWs1PpbSDCJ9EaXnkVGt9B&#10;guWHRMtIwCgVOHzpeCewkNtA6x0tElJgUbw4JxrnC3ssvm7l6itHWwaLZ/b0zprcGqP3Zv1vzoff&#10;rrd/d679/EL/RW39D+fLn5w//17t1R/13/nF+L33+9cfdI7vN7a/aO5+UemLM/XnFSwGzb+zxp+z&#10;xtfm+NrVCk13B0O5UKdRVWFmuRFnlkpAYYlqWBhetjSCuN4f1YdjZIUZp+FSHvqiNqgKdlXGb7x5&#10;cMOUQsycN9oXzQ6kIISQci9f1CECK1QCpTuaUF1NeUxk0R6Mn5QjAFCHvKRdQAoYYdky6T/ZHmRQ&#10;R2GULTQTjpQP85L45WJ8lW+RAvj8HpZ4Nl+oGpggORNaoczbhT6V8Rw93wuT2A58zXei9erm1Vdk&#10;ZMfdPj+eisPV8nAFArBHnu97AdBIEROk73JgacfykX5LiID8Id5SuZGXYxv21zd+mnGWgSDpgaqg&#10;rmgwM81++aJFqbVH9fZopBiqKWPcg0Z4gXYbjsQJy3GV3oedREdUHoSXFSDYfw6wHJS/12i0CDrp&#10;0xxEHCY4yGHD6WpzOGLBWE/gxP7AS0LJiyK0FY6eM8ny+uG52JAwgWvsPLIOWNMs0QiUmWlHq83u&#10;9h5GzAxLMW0jiB49f+3Vp6+98hRePNxTi4PJmCI3N/AS2iIIAjI5/4jPMPDzyM9DPwuDPI5WWbpM&#10;U9/1gNhus+V42uVEhJwkjJyqO1RBG0ExUUkGCPXqHgd6td4ftkfTi06/O5srjofIQUfIza05yZwm&#10;IcNhIiVQjJACh9kbEbFyj0BZLFAWeZ7LzmDgLQsPQlnlxbO7e5wIUDCRauhDx039cEmGId5Q71R/&#10;EPLJ8WiMrOBf5UHQF7phEpYwgsZGwX2Qw03HZx1e0EYHZe/jCsC0dahX6QvAARQwI0hueMEScIgx&#10;afWQFaCBRk/VkxjJkIQEvHjpvAZBaFh829wg4cjE33x5pcYJFbRrxYuyHyd6YkWJsiJbbdPlZmF5&#10;ADddbrenW7Rxf6JKP3hgYawttXCUh8x+w1UeFv131dF34EWtKeYCZdHc/byx/Xnj9R+33vyH/ju/&#10;FFi888ve1QfN3S9xJbX1Ty+Wf1/B4snlr/uNr6rdtynO9BbZMlctoEkxZeK3zLB8TiiVQACIZTBs&#10;h+oK4sFck4ey4tTJCmBRoRNJhqDwogzlheCyg7jRGTy+bD5BPfZJFCaG609ePgMWgJLapgZQFhiQ&#10;/kQ8CGFW3ZOGsKpuo7JkEInSFOAVbfbHj8HEpBz9jG+cTBHCiIXSI2jmbKLIs70ouwma1pT+QbgS&#10;067u+ktvILmzMEJ02p5rBZ7M8bddXz1/ZsQxpMCuB2T1NKeqvTg1PVezLVRDJL0zLGSWasoYMxhD&#10;Qb9urg7H4+09qWxzPK72h4VFvQn1pFGJUF2ciQpVPvHy5ZPLdrtPepigLGw/NUv+Agt5Ohl/PFWJ&#10;AEOXntDADl4gJfSPZpyW2aeJL0DVbLa63T65GT8SxwkbW6225bi4MsQWyoG/zFZrYLG/uq5gkeRF&#10;LHM8oGRlsgJIkW/2nJQgW7rl+Mky0KYMoy1+RHP94nC6f/X15eE0t5w+sWI6j26fPiArHl4RcQEs&#10;RhyaaXhhQNxRSpss/6C0Y9urNFpSXaEoi02R78jciUxJFgZyl1QeG1voHJ7rhFW3X1IIFVHeiEgI&#10;ONo6+USFYbp12R1Q+vPFuJxIDuFA4JIdKNDhvN6otztiQHSUzqLyIzN1ASMQF6hB+JWB+SBc5sVx&#10;tz9ud9Uz6T6CFXlq2YHlJF6QBlGMRfUDiOaSEBR5lrma7pR/k0k5VJb0dU0c0o5u4T6ccgYKVcYg&#10;kL79swXJTEaIM11MpvhPoMB5BwqggQSLJxcf3huxhSUJBDN/3mhRaOX8CemFqAAWbEFWWH4Iy2n+&#10;VUuqJAwr/DSwoLLgBUsnQFLIiClYX9JXlC1xOZafrvY3xeY0N9zeWLXsxPVye7Gy1GXkHvLoNtJf&#10;8+dfNmY/nPa+cdn8sNn9Qz/6w+D2w+7V+91P/7T91k97n/557+1ftN/6WeetnzZe+/HFCtHx96I7&#10;Fr84U38GLLq1v54231z03gm157G7XYwDjDQGbaLoM9UkAdCmafSQQorpQAqQBSwW2Np86S/XXr6y&#10;vAieVlcxqyKPdciD2ENg8fJFozQai1pbnsGremFRD7RRsjQYRU1AVepB0cyqAwuSHruxRPMXG6gB&#10;KdJsFSfFaKw8fnL5yZfOXnr5HA3PqcJVHHbHzWorY5EYtu8Gw/4oogm4gWVYkGK93ECTZbECFnjS&#10;yXSKTAnSJFpmwGJ5dXKLAlg4aSYzp2kmBhMzaPr+3DKjJXV/sss7LDNdn5tmttnorgs1YMT26sqV&#10;J5bkmQsaLW6a5l9lmkE5AwDQO7to1VsDmWdobml2GBe7IFnK9vIxIlIlygIIZukKIqAgimKFHyGs&#10;wESphuWBTF6yDi+qoRv4JKlaroBmxXK7YwcQ6WRfiAo1CBhggc2HHdgzVhDvnf5gf/eQAzXXx2I4&#10;UYrEWO6OLEmKqulADdzf7bNX1ocrTgqnRtHNR9f39+vj/nh3s7s+AQvNMsM02ex3NGlQLE+1+bgN&#10;uZttWeZ+le+ITngQ+CiLNatBiA2ZjidQkN3lkKBgFKat1kfDpcj4e+UDEUhoGk0lyVpEyHCCH1Gg&#10;eprDOaRRdRVTuvHr0hcVNFT9SqvL2iwzSiaPJKMvMCPr1Zp92azWK3jJ30IKGyzRKByZixBL6foJ&#10;Bs/zKUlEUogtw0RWdMt/vZ5MsF4pC+nhKX3MZRwnioyY6AG4CGQAC7RG1dOG/UdWlC5DuHB2Wa81&#10;Whe1xktPzl56zKsm0ool6y+fnbPx7OLystFkM595cn5xxn8AiExjtmj3+o/PLigYFP6k0e6SX1vd&#10;fqc/hDCjqQIjgAWEAhysAwtIQUOi6E6k2xi0wHAiP1lpRugZ25v9W7F7Wnqf3kdfs+c/nnS+hrLo&#10;Df91lv+X2dM/DG8+7L/98+5f/IjS/vMfNL783ebrP6m98qMnT7/7+OE7Z/lPLpY/uVj84rz2m27t&#10;b0btr7mzLy6dNxLjxaRnPzlrPL6oy7MtTZlRiUIlgEhOpWp7C8cHJC2afxjbaa4HEVuQHsACr4EW&#10;qwqtEP3FRugAL84bmFSpT7mLPBgLLEYTGiVKHsNPY4UmtFfyHqgVkVWst7vT4XjDEnFRKsUUatDG&#10;zs7rF5cETk+erFGNJJHh45aIsnKaS7hQdTtmhS1oCoIyK+fcx5ZeXl62Ox18oU/+WX80/xiwwACM&#10;NL1LipIu7DL3sp/nMtjU/f3r775bPVc5mM2GipJvt3CEkm83yUpGlxGx6rpEC22YoCXl0H4QTeWY&#10;JhpeYzCe495kWIVkWWyvgAXgfOlJjRpGU1Qc3O9OCIosK/b74253QFOUN/FmMKKSGKzwkhWSNOHI&#10;J+VGCfGY55rjdEaj9nA4ms95WQ1AAeCK7bbY7VjnAwBudZTbPXacVkUDN3IdPeZgK2TE1PnpBlUr&#10;Pqu8MP/o5uFpvl1T4iKv5h+EpEmeQQpLeiS5GPtqIMw8S6/2m6vdZpUmse+hKJIgMHVjMVeV6czz&#10;/DCM4Rzk26wPpTicgox6OVQBmRPEkjSoepaIc+QNuxsu18X+iK0qNijtFVxkHRsCPhBLrMALCBKm&#10;GQZsvd8DCxwlWGIlBxzV/HqOi6xIw8g1LYvYtpwsiFhGjhdjNB1XYBFGRYaFAmcKmKjuiSxkSDAb&#10;WKAdDMezvRADQjaDEZCCEEVZaKbcOuUzZEV0BHGCrJA7o5f1x0/OWt3ek/PLTz5+wpJQ7w1HhD1Q&#10;eHx2zgdqzVaz0+2PaB+TRrvDy3453ttoOuPzfIZPlhd5uu1uD2Q0abm9Aetdgqc/7Jd3EPnpYr3b&#10;X93hhg03Jh05YQ444AWwQKg4AfJuF0SrChaZ9Zf2/Efm7Afdwb/IqBYlLPpXv+l+6qf9v/wxpfXN&#10;r9W+9G3K5Re/9eTzX3/yua+dPfvuxerva8b7tdbvcC6z/rcj7c9T4y/8+cOwpbcuZuf15nmtVWtA&#10;NNQiKkD0FH5KdwPFcmrdQWMwtuIUUox0c6jqiC/qCsFFYQV20ATRldQhsKDg0diI9AAWKAtiCceH&#10;4Cq2h+oyIWqCpdxv5qyU09lRBYgL1IQ4NNQtejpfoybABEtIwTkDIpvN/nS4Wi3RvJkLIiwXcJS8&#10;sAqAa9jtZgeITMez4WBEtiABB3G03G+Xx124Kqw4mrnuQF20ZKr3GT4LBx2jJx6eXT17/vDaGy/e&#10;+vT66sqKoj5C2kQ0h3PTMDw3Wy/T9dIJA5OoCXzUCt+Osybn2V7Qpyr6Y+naMSMxigggkcc5ZNzb&#10;XgxBHiM7u6KMEsx9JnOEISuqGyJJkhFWtAwSHH8PLCp9USEDpshTsestHwsQyOUU8AQhLINoq8MB&#10;Ec46dIBoUSGzClBYD1breLtzkgxSyIhNtsupJDDlYm2+IjvCOKxKBQtkBWcKZfHAQRJJbkSILqbq&#10;HF4YlinPkLpiPqpODeTz7XZz2q2P2/VuuVymMu1X5Hkyw2k57rUMEU5usV32PokLDpvz12r1AKb4&#10;SWVBQIpBSnOc0v767nT/TJ5gSTK97JMLEUAD4gKJgSUxHBkBq3qeDa1RTS+AmRuPx0S4eJAsk4tU&#10;5Xi8sABSiLgwLQTFR1crooQVLAneBOmxLUdVRYlgZGAflJYLFjpZACUlk2VSS1QQsMCMwAtWaJMk&#10;djaigckP6GTad5UtURHEeWfAqbcwHY/lEfWROKxyCiWkE20dx0E4AWmEHIRmnSTJCYgyeXagho4o&#10;r+qhXGZ4LRmHVoaK120X3YGCrkRKvdkCW/lqu9qdwmytmv7C9IEFgoISZhuWQbJyZabVZJncHZL3&#10;lt5fZ8ZXEBeD8X8dTf+7svxv8+f/PL773ejdX03+5meU3ne/Wfu7v7746n+u/e3f1L721csvfevi&#10;xQ8uV/9Q2/y0bv6m3v5HZfAdbfIDX/2yPbmZ9p1Rx+x2J3L5baKSG1nKSGq4tXyNshgtDEjR4xiC&#10;aGLandkcS1LZsUYH0z4CFigIGWpwYQLUJzUaxYgqYiNLWgZGo6orYEFLRVbQTnhJcqP24IVsT4rT&#10;1R1RBBHmqs4KhbiiaSEuyEUkJ95Cg6WQJc2JHIpjS/fHzWZHdBqGud3uqv4Ifnl9bTqdVbknR+nv&#10;ttEKWeRPTGNiWz1l3oEUMlYCuXqdbfa3L167fvaCDBevN362jFdrGdRsuURBEDWID76EAndEj4eB&#10;S8QqcmN+Opsbpj2dqTgmCi00jPI0WwML0D83vMFkAYLPazJ9hDLXqkszUZix53gQkMFKvz8kk1Sm&#10;A+VeqXjW4RVBcDicOMYgIDn6AAIQeEmClGD39jc3VhCMVRWIsGQ7vEjXazyUlaROlqueP7Mc1fGA&#10;xZyVcj7Vj2FBhO5ON8g6AoF8/2h3dZ2sijBPOWAwMVuoHLxuyOUg15d7S3gQllTrEtFUpNiQ/Wq1&#10;xfNlKcrCIxo5RX4AKeKPJh8OPTfEc6uqOSwHa8SJIa5EVsvUv1cy5Hmx9uKM1qA53sIWLiDe5Bqn&#10;umCpUru+EIQ/qpQFBEEDIAkNw3BdtxpJWZ6sKmERIhyCMPZLEeF4ALaCRR7GJCA4gl0CFqtiKeIi&#10;CLFUH5FC7rNTPTLLHoXmCkdH5Ujt6CD0BQVLIp1hy8EjK1I0e0NIgTQgGOrt/pNak8JKlUKJAQiC&#10;eiIAcPUcJt5PnpSby5P4nAzsHyu8JB74mMVZVxZiOqjU7QFyASmWKJrzS5DSQ1/E+TIuVsQbMFIN&#10;/CQpNwvSpS8ztx+qwSkR+fvl8+P61X30Tqr9GeJiCCwm/22a/SvKooLF9G9+Tul955uX3/rM+dff&#10;qX3rs41v/G3tT78NLy5ffL+2/oe6+X6j8wd19D119F1z9N6ifwAWykCGmSWg8ZLKwoIX5ZCPXrLc&#10;9qZqC4HNsTi+6vrN8bSGJprOYcRls0thhQrBtVNAA5oCWFCHC+ncaVGfw5mK3KKioE/lloE1gIAX&#10;KAtyGrwob127eBACSdNl/D5f1G9BUEEKPAjLbo92Jj1vrBIQtN24HAYCX0wGdjHI88VyJf2gCeAw&#10;Svplj6btdotA/SMsCmAxJU3GkU4jCUI/K5bSXI/xcpvtjvFqq3mhYoouxi6lqzUWHttu2Vaap+vN&#10;qpDb95EnAzcmpE5J/DLlrcZu0KLJqmRQWmgQooMLVO9gqjW641pL7oPgRKhhufFWXso97K8JKPaQ&#10;Y4EX06kC44bDsSiT8vELGIGs4APLJerhlOdLIUgYoSnkEmgUBVnGG8vdDq8EI6AGG7PNhoIZYSOk&#10;0MNorBvdmSLPKISx7svAQrRY8d38QsbR397cPt0fb6AGGe4RbRQPAixsn7RmkVM109CIIhmjG1AI&#10;KYjPcl6GqIiDZRKukqRSFsQngcrRE7Ggjj3GOPFx9AC8qMZ3l+mSgbA8DJNHhHBauOzWH7vfsCRg&#10;0BE0Pwxe1aUCUgCISm5UpVIcfAyZY1kWpEDc0F74Un4dUkAEzkA5GUEEIypZIeucllLYFal4lphv&#10;c10wIVeKDIMVRZkTuthm6oLcjohgvdb8qIPWbGEQtMACZUHA4EFImGCCctloEwxn9RYBQPvHjVMq&#10;M1/GhkfOhAg0erwfLZ4vlMv+ZYeLersXEf9yIVBOT/Xr8EJOkjwclwBTfhctM5oqvcGQQgTxtWCC&#10;JcI4LAewRR4vdydpzcUmKTbrzVUR3ST6i2D2eWP8vd7gXzq9f+64H/ZOv+4cftV966f9//jj3l/8&#10;qPG1r559/R1gATLq3/1c/Wtfrf3pty5f+YHAYvuzpvNhZ/AvIi7670q/776DFZIyQVGblNF0MSgd&#10;hOEE9d4QWBh+RGKd2c5lbwAvJoZQ4GNYSKcsL5qXc9xWNqSCBd/QHcpQ1xwmjACdcjFYEQzRPMrT&#10;IaOBY0MG5Q5wktEOylzHd6iYfp/2l1c2pC3jg8otbmCBB9BMS7Oo+IRMC0Ien1/ols0Krahb2kAa&#10;0nimiJlBnyZyhe7u+dPT07t0v/WLPNxuk50Mxhmvt0iJbL334tyKUiOIdS+0SoqRe/HFd0+fESOI&#10;2t1uc9jvSEeiVLJkvV1nRa4ZujyfYZi0SlIqBREML+Rmh+mZtnTK6spzNPIQu+MnhuXLaOmmi9t6&#10;8fz1ShCh0wkr6AALaLMV+yqCwAs0VNUTHLnBu2GSzm1rrC1kUl/k/X7n59lgrnBQ18+fr47HdLc1&#10;o9BO4t5s6q/XizAcLLTWhKqxg2JllHNNi45LC2BBcgfQ+8O19CVZ72irj2iy2BAvISAdAw3jELq2&#10;bhpVITIrXgADz3Njz058J/WR/UESyIVDlB+ksMtPVfIPWEj3Ti9EjtmYRrn1Tcr3bVqA3F+wyKUk&#10;c1MkkzPTjemCTKW0+wP8f6cvQgSVwXmlVE6EFXiBxLB9JJl4ItEwqfQLQ9HAC0jxb2EBJhJPNFlo&#10;u7H7kUORC2IVLBzp0FUdF7xAyT2+qBP5cKFyATUZT7kDGshSmBHwITpInIgFKURKVLAgpzU6xD8B&#10;ACPQFFWZyJzPPk0fKMgdP4I/kklSm91BHZkwUYgEokIuHXEC/KgSMhgf4oS8ArA4K36cAQveUnWr&#10;P5rIaM4tGaOSQOIL0RTL3WF/dbu7ugUZNFx4hKsPosLRltb42hq8O+9/U+l9o9n+XcP4dWPz08bm&#10;Z83Xftz40+9cfuGbZ3/1l2dfe/v8G++ef//m8tufrX/nvcbXv4rEaPzZd5t/9t3WG3/f3P1i0vum&#10;MTxBisFARpegcqZzo5wEXAMWtG9wwME2h5OxZkb5NijWg4XeGE3mroe1rDpfobwAKIICxlVSQnRZ&#10;FzTL00C98lGghvTgnFA/8ILjHc9ltnCWVe1paGPDxq/BU4SDdLmGOK0eTgS4VndDxuUoMmhY3jVp&#10;W3KmDBIPRHDKcVhqrTatCAqRhzqDoWjYUsAGMk+d5MDj1enVN9+4f+2VbL+TaQ2Px83NLbyIVpti&#10;fwQWflwAC00mbQ8xSgFg3p8gxc3NHVEBca6vjpT9brNaEbz5/rjLl7miKsMxp3ZWPcAtudfxIRpF&#10;RSe7keWniu7iK/0o84IUfBgm+V4u5d5cP1RXIoAC/oL2DhHwUJCCAhrgBRvLcPMq3cHGOMu9PFPg&#10;ha45abI6HVlWdFiejuvrK1ZG2mLhyWypwEINgpGudxFdng8spoaM/QMsaEt+JNeP82JDYOmm3KTD&#10;Dj8ibfopDTqwfZmBtIIF6riChSH3TyWZk5Bd1wEWaeBm1FhEHvRDtpVTBJqYbpxGedmiumYRE7My&#10;PCeR6XAYc1UDAhNqbi6Du1A4udKnezBoD4ZgotnpNtodlqQizjQ6gsLHOMHAAk1Z6Qt+kCAvT3Hs&#10;89J2pO8tQNF017RQOtChKvACWISovcqeBIinDLJwxviG8hFa2X2sCGasQSRO59WD/US1XFZEj1Ff&#10;5eDL2+MV+ossBxTOa008yEW9VWVO4oEAIGyquwMf3SMwpYkjK+ACog5ZQSRABCQMWYTABh/iOLKC&#10;ICGv8mM0cj5ASMALwAEpKNWFkqrnOD9ab4kpcUHecpVt0IO7fLuFoSRZ0w+sIJxqujYLdSUy+zuj&#10;9/a087Vm+x8FFq/+qAUIvvFVuHD29bdf/tbxyY/9i19Nz34xvvj19PJnaf3nWePHTxt//6zxvc83&#10;vvu5889//Xzxi1nrrUnXYpeABQkbTKCTUcuD8XwwkSc+QCc2BGNvxxk2BAPSQ/BnhZvmsABYdBAO&#10;ZecrB1Hg488dKqollzMGlMtW77zRrrV7HHgFi6qLN0DE6Ml95YnCRkp1cYezAhpABlyormUiLiBF&#10;mahdtsMR1sm4w5lCu1KAvx/oDr6P/TcWlj0nNxApSdIZjZDronfDENnMST7d326ujmTjGZ4C9X66&#10;8oulzxv74xIDUmyjAq+Xl7dR12x5/tobb7/72eubuwRhsl7e3lzd3VxfH/b77Wp32J6uj0jZ/rB/&#10;UbtsddpYI9LfQjMwQew8+wnpECeaHU5Ua7awEFrUKnU7U3R0MCG6Xu1poSgLrMdsJpOeQ4rqBioK&#10;gvWqsB128Bk2LpfrfLUuDnuIAC+S7WZ/d1uOi7WHIKywZWaZcAShEa1XVpbNPW9qWUNNx3aB+Hp/&#10;OMQRRzLCBeKC9EqhbmflYB9seUQG9ZMIXsgTIoEvsqK8uvlvYcE/4kogGnp55BcxOVzunqIcIIW+&#10;0EQ8/fExdpFG+SYOE9fxdM3kUMfjadXhrFXOf9cdjNAR9RYyvtnodIA91IAdlQ3h5Ff3QSiISZAR&#10;ZdTeliLPBZX/ZIRKTBHnGjqEEY1FmUw0ZU7zQVZgQ6prFiIuHLeCBR+DFNKPkx0qb+7QUNhd2gqR&#10;IHbDcgE6FmBaXm6EFKR3fAHKi7rDHZD36p3Bk4saBXVNzqx0RFUICTInK6hrogIoIB/ABImI2oca&#10;aGkUODIvWW5IntWlfpagCinBmQATaHJ+vVqysSJXNWoGegdYSEec0Sgu54NYWBbulJCYLBbVbf/B&#10;bDaWIY0tfeTaw4PZf8ccvNM032/+2XfaP/hC6x+eNX6Rnf9y/PJP+833z6MP68EHteC39eDDeve3&#10;jf4/thofqvUP5rWfpWd//ZdnT79zXvtA6WzhJiyjimjKre6o0R50+hNsCMcudzom86GqqziFuYYH&#10;QVYEq41iewAUlOA7qAq5m5BjxFJIKld5On3KhTi4NksoUF2+wZACBQqCAoJUfo2NvNUun2evOl/B&#10;CxQE6Y4WV15EV0hS6EsikDjkXWqdemgPh1SOHYaYYPw5dIAU0mHdcTDtF63WSL4GkjgTeRRej/I0&#10;XGZ2EhFp3nLpFUvV8wyc7Ha/2p+Qb5vj7fZ0x/L6/tnD89fefOudN978NMpit9ke9tub69P99dXV&#10;8XDcb27uru8ebtEXwOLJudxeJ1Nq2ATDmhHYEwUFEWerJFuphiNibaoORtIpqUXNkqU48164Kjae&#10;63c63cuLGkuMApig5bLEziCmUSszhTqRPp18Pyrj6voWZYHv0Dx3BhxdJ8hzD1jsdn454RAvF45j&#10;+B5bNlcnK4z7s3m9N+iOZ04Yk3JkbMHRFAVBPkNDaKZ0ICBrTqUHM41x+ShKlnbok6CllLd8NNOY&#10;L1QKjkuu/5UehLhiiQeJXDuwLd+2Atya60SlESBo4RwgRFxwjmbI1N4QU9HG/Le65V2fPpiouqa7&#10;fFkUu0GIUsA3Vg8CUgFgJpQ+JBl0SIolnnC5lfupaAq5WoG+La9NInPycop9ZAw/vSqWKDw41G93&#10;kC7mfOFohm/aLPXZ3KByETKT6WKuQrTZZNouJzqDfcvlcr/fHw4HFBfG2MaOusF6f8J6yJ0RP9Is&#10;GeUJAWY6Xn80e3LRQFBgQAhdQgU6VPc+KkAQOTRxWj8pkS0yX0UYe2nucl6zwksymE1g3L94bbU7&#10;wggiMFtvo0wYQWEHaOZsNMgV0NrxIRRJilglTigwRVkspBv+eAztgjQhSZKKJqqKVafMNI0tlBk0&#10;VU1TCa3xyR6fGtZv6l/+Tv0nT+sfzgd/aPsf1G7fP7/99fmX3r/88gf1P/uw8ee/a1Urr/1T781/&#10;HfZ+13ry3evLL36rc3xfHX5PnyYkflR/dW0FCQa/0DvsrXglyxmOVLazhyR1Cjs/pwGZrsQi/rwc&#10;+aZVjmHBH4JLlkRnezRpDIaK5SDsqUZ8SnmlU/gLc6lMqihMl2yBy9Qnmk6+Wbf4RZotTbm6xMM+&#10;8JJa4kw9Pq9dNttTzTDC6LzTbQISy5FePKZddZBDpEjf+eVmNJ0j1jgEGhttjxTVI1thTJL0cH3D&#10;lno5ETmSaLXb746n3fF4c3Nzf39/e3tLg5Gp2tfr3W7Hy7u7u4eHh+fPn7/22muf+tSn3nzrjfv7&#10;68Nht1zmpmWMJiPaPromyqXzwkhZTA174YWDhQk6R4PhsD8YDfFyYyg4m86qByMt00yTdL1aLVRV&#10;IYmOZfxhhIllUylxOQXaDl/fg0aDEe5mudqU3RIPw/EEWUxBoZJ6iZfd6ep0e0cQcaSEGEFEJl4g&#10;ARyXnUHfUe2oYAovLT+Ezmhh8hk6mtNEkuC8CzVcGaLlkaJZM32hyPS0OCZH5veipdHmZLpsvpbv&#10;95D9YABeFPj+0EO+B54b+X4WJ2imZb70XV/XcTAyseRsqrYavXq93WyiIwYyriSpEgNXDkXE8Zq2&#10;zOaO8NYdGcWM8NBdN12v49XKS1M8hvTC22zY4iYJLOyMhu3hQEXEoFvwqat1mMhTg4h3P5Tn1mkS&#10;MpXRcDgcjQ1TxjLmY7zd7yFnpJNTo9FG1KicNJPGzUlRN9vj6XSLwylvtNscfBikjnTkWxq6dFcv&#10;n6qNWMGrWaY3HindjlzafIwfaNHuhwhsMme7P0aaorHLS3ddCj4cET7SjWC1XvhBn1p0fTtOJ7oJ&#10;L4rtgUbDUdPQKbR+CEKhrRNvxJVUC/IS5ZSv+AAcqa5lsMR1I7WAJedFwXWXxru6f/TvCs0dgWYo&#10;kT2+anT+UP+z7wKL3u+br/yh/aXfXH73/fNf/Zhy+f4/1H/789bvf9X93S/aH/ysyfLvf98NP2w8&#10;/tno/BvvNl77cdP6UO28g6Zgv0gy1d42ykkxaEbsHrs6Kqc4ZP8ryHJoqCLgR6qnTMqhsYjhersr&#10;D4CUfZ9pmgNFHWK/benRS5jOpK/nAlKA3crKkcmoC8wO2gSgiIopZ0ultbAnqmGJbksL0iCc7aBH&#10;qgfwyi9HVFew0DAq6+1ooeF3IEVSrHF/+MrxTIVZEKeKIlI5Moh6Q73ePn02ms7OaojIoTjRLF9u&#10;d6vtTjptrdcbmmX5oPh2u726uoIgn/70p997773PfOYzr7766vEo8xKcTvBkt92uccmkW0VbRHz+&#10;eEJOAqxks6eY6NZsieStwspAHk4mIq9ns8pisyQd2gSjrqnyT26pQAoZBK8cyBt2kH0HwzFiDkzs&#10;DzKtPK0CrIwmnC+x0WmxvL1/en17nxUrxw8IZtrMcDLtD8e4GfQaia3SblQ+L8snmyN5FiZK0cVo&#10;YUSfostgZTJ1nu5gQ3ROCSDPN4f99Z3p8KVyw39ezvGzkKu58uQKB8DeI7lkaAuZMESEENJent5z&#10;fB3ikNTmpm36s/Gi3ejXOoPOCFWsK3DLdBa2xymnvha2S9ZVYQQ6x/FVy9Nc34qwTPHcsQfqnDI1&#10;jWi1NMKgW01LOR4NF6qTJkhEYJmt1kQITCyfDwiBGYXkUI1zxUYIynbcf7PVq55cpiBQ+TSNBzWL&#10;v8XYJGmBCEaRrJa78rG4rBzIxJPBm+QJ2wxYyMi52GMnmE7URqPz8tn54/PL6vYHlUabpmVXAhtG&#10;AI5OebuEdjeBQ8XSStK54xlBpMPsctRvTgNVT8umpdLoAUQFC1iAduAlsCDeSJhEAsmTc07aLDOn&#10;Bh8532S/9f4gXU6mM0D4bxnxcalgwcr/Bot/bP74H1u//snFL//8/JfPz3/14vL9V+sfvtH8x091&#10;KB+83vj1K7Vf/6SG4mi+f3n+vRvERcP6YNH9jHhpQk36myQwgpgvrZMMQAcsCMnBUCbscwPUYkzo&#10;wpTqSqRcXyg7aCIrZJjSRptoIZWxpTeVYdCnYj3kKd7yHqrAQvhb9l6BFHgZ2JEst8Q0Nczv8s3I&#10;QKqFCqQKK4nBjiHm4AV7xVs0/d5cfdxsNcAYAVas+oqK6KM+N8frsByWVp7oG4zT5RpSVA9QyJUP&#10;z98Qc7d3tK4WWRuVikelfRdLog4nDiaK8h9QePbs2YsXL1ATyA1eVs8rESb8I7Gieldr8cFoaL4E&#10;WOCgoSQtJ9sdtzf38XoXLdfYfJfsmmDpqTpfpuL13KzI82URpUmYxEg0mdVgNkNT5BibYuXLI20y&#10;PkV5EVBm3mAH0RrVEBWEKlmT9MTn43KszJvbeyBC+iSX41nG5XQqCHzdsHAc0v3JcinsG2ggJGl4&#10;1CfABeucLGAxN5CK1lTR+egjmcqAXVtuN8ebChZge2Ha8lxdOeUPP1ze6UhRX/urEweT4QLSFKSx&#10;01gPMjbfOuhPel3UjzqfGdOxOkZUWy6FNrGAJmQDlDay04+8bGmFiep4nEtWkIYYrZG2aI1HzdGw&#10;p8zkUq3MleL1OXAH2ebqge9mKQUQ+HEymMj4gqxwsgke5KJ0nSz7ShInkn5Nud6qLkyaLA2Xlblq&#10;lIYpZ4WS5WvSBtoHXtzfPS/yDURot/owAEBU7GCLrtnSZ8QOEBJnZxfA4rKcUojSKm8KkvfIsBAa&#10;WFTs4ByQdidIsnL6TC8vkBUz05aDLfvSEldAgXZPGqTJsg4LCEJaK5iQyZLKAYorWFAUTeawIjYg&#10;BbzgkBHGtGlFVXuDQbPd/reYqEpFCrlHONhfNn938cVvnv/gpvn++ffeP//5w8s/8176efvlX7Qf&#10;/7z9+Bftl3/ZefKr7pNfdZ78ovXyzx4ef/HXl63f1AQWX/hms/NPzuSuP1KQ8OwedGMP2Rn2HFgQ&#10;q+R5ZW5OkabExB9hIQdYXlmolAWfp3CYUjNzvJJB2FMh4VL6dP3Jk8uzehsuAN/KdEBbahXFgZoQ&#10;Hqx21cVRaow4x50hEMDrXJeJy/hmqqg7GL98XkO8EHmg/mNYGGGcbfedCd88cqOESGDP2aXyBxe4&#10;PACBIEecyiU3ROtms97tORR4Ud2yICFT4UlelJ0St3Dh+vr66dOn+A5kBS9hBBwhahEFLOfqfDIb&#10;z1WljAyfgpzlXAyns+5oAi6xIX6+WuBDYSWtADufxOmyoLBCa7J9L8kzSOFH4XA6Oatd9oZDov1w&#10;vIIIJG8CXjS/hvqVka8gAh6ED/CS/V0sdEMmAGNvDzinp09f2e6OnJv5XJenDMQqyG/wAU4EyZHq&#10;Ktu49O+mYEBY52wjNIAFNBHrxN+W8908sr30cPMAKeS+fb6mpSIrcIZYJGGBHzh4E8MQWcHvn44b&#10;2bsdkswvr1OwZ5OJQiz1e+N2W4IND0S80Q4ABKoBXsg9Jz9iCy8hBbDnLSSoE6e8ZKm5bl9RRlg0&#10;xzYCfwHQ8xxXIoMmrldumrDRjiNWIHQVDAhV5AOkYAvrrV7v4wGR+IDIWF+mJiXB45854bykQBDS&#10;HV56td7zstMd0iJub57m2Rou1GutVrMnHiDKS2URuk4IbDEptVrzcfnEB5qi4gXJivZNm9ZsH1L0&#10;RjNW4MWQhmZ5Y92YY2VoZLu9FSWV5KYVxMWacKriB0ZUsGCdMKChE4q0ZgKPsyClfD6F04GwF20v&#10;ELRIdOv9fns4UvCojVb7yRmWvP1vCwSpVqb1/MnF+08evv3ka596/LP+F3795Gd/+tLPWy9VjBBe&#10;fLT+GF784unLP//By5//5ZP2B/Xzb7xTe+WHrd6/eLMHYNEdQOdyhs7ySVmIxq4iK4CFprsLzWG9&#10;NFBCCmL438BChhHir6AhzY5WSBsVv2DaVMtIlZETYQQ1iaBgRe6w8DOWR8VCXi/O4UVlT0iACAov&#10;Tp0genxRhxeEPT8HWMmKctehN0Q4AAUjjFoTmcfUI0fvjyiL/lRSKIHBHlLV/CEr+Vrm8SXHcMaA&#10;Ao5D7riVQ67SiniL7dKLKgjDJK0ub52g9O0taoJ1IkJ6I5X34OEFVgEf3B8MRjIt31gzxE36YchX&#10;4WiQKmM+MFOnGlpp47CTmBAZCjyJspTCimrojU4bWOTrFdSAFJ1BHyuP9wqieLXeEo+46fPLOj5C&#10;000sCW3h6ubu5u4hyfIyWkPaKi2Z1rvfXT3cv3j+7LXd9mRbHqoZ7c9bxAytfVlsbchekoIluyQ6&#10;ERZv9kFaiE/848Ai8tTvQCb0FhsSF9vT3bO4kCegaaaVW/YCmZvXdrwKFrquY67Wq/WmHLvv+nR1&#10;2O2jMEJ7zOeLCdoGxzGZV2ncRComS5qCFadWnEjPMNSH6Ag0Vp5sdzLdk+tTnVPDMgIZVGM0n3fH&#10;Y8UwvDj201QGyi/k8b5itwuQMHEcZhnFCgLQAKQ5r0gM25eXgJ+YRSL02YM/dgMlrmCE48oE37xA&#10;U7BO+sYhAAhWsCGW7bfLQYuq2QypR6IficQ6QoMlmMCJoBzGI+XsyfnFeY3MACmoQZZUIoAQOswW&#10;5ENaM7CAFGOUgBuqnq+HUbBa54cTNdCdKlNEpxfKgw+OTzgMygGgq0K1U9iIkAYfVeElyMaGcEZA&#10;BsFZXeWtnqCpxLNRSio09ceY+Lel1el0er15e32h/eryS9+8+MFt+8P6537x+BfPzn4zrH04br7f&#10;v/xl9+xXvXNe/vaN5o9+17j51RPnV08e/7R//s13W2/8faf/r45aSMcKmcJJZvQlxmhV5dUKaS2c&#10;a93wpNhyU4nPsNuS8MspRVjijmEiG6mhZnmxg2QFLJrD0Xm7+7jemi1M1XCABYzAg1TdNyqNBi+w&#10;eFQsHGEdJ4Q2pnGTD59cNmjKNPd0tV3ujmwBQ8gWdsxPi3R/0PyAgqbHAEovZsvBhGPIi80eI8N+&#10;gjbaOZbxvN4gnmlFFFa6wyGFFsU6zQlwUO1BnCxX6wzrv9ocjqfd7hAnKSa4SpZyR3O+oBALND0W&#10;H02Jb5h+hFhwCDS0MEdjeJjxYHu6ISbDrNAcy/RdO/SDLImX7HmsGBorq8MOrXbZbg5mk8liHmZJ&#10;OUB1zF49vrhkh8t85NMS8jVZ/haZiSyyPC8tVhUU8DfkVXhxOt7iGmzLJ4XL9DR9mdiwgEbLbVSO&#10;YUHVgdG4WDlhAsdBLbVUGRNq+PFl46wu3fMHkN5wH/nJCvkll6Onc9IatXm4ug2wCdL7TAbKgprz&#10;+dy2jCyNN/xOnh+2uxUYtmw+oc4Xs9l8JBdVNBK4GyS07Gy5w7GTV8P1JtpsjShWbMfEQSxXFOln&#10;GoRdZV7rD6aWnR9PQ0Vp9HospS93FMldzTyHFH6SwJGppkV5DjWgCWqC85evxG1SQcACLlTdNEgF&#10;rFe6A44gHMIoQ1xUN3YBxKCc+xv5w5nEj7CRamA9S1dRmC5UE1KwhMqgF3FhmR5VLFcr6i1g0Wp1&#10;Gp1BBYt2f1w1buloJHPqUJNyVZ/UofBzbmglKaRIdvtsf4Cbvdl8otF2pEsPwU+y7Y+k8yKtlhjL&#10;lhsCr96SEfQJSBw+69KgS5WHLCQGRGI4cmGYA68euuMYOVLaDYf8/6sAHEXTjOF7DfvD2p9+++KH&#10;99Yvn/ziR2cfjBq/m7Tf79d+0Xny697FB6/VP/xZ49nvmt3fNs9+Ej75zvHsr//yPP/xtPftxSgk&#10;Ujk89pMdYucDsbXlY4iIIM2hcGAV7GABB0W2p1apbbIpCK/YR9pnSbQTtNJ1Yjh+0my3hhMsBpCl&#10;MqvrFMAC8lZ1CyBwHxU++EzVXcUrxz2miSu6yTqkKLYHWjZvUflOSO477O8faHvAmhaJB6H+gzTv&#10;k9JmKtKDXR2U11zCFOQ5RCCyAomKJSmzTg+twQpbqGpaFA4lLZZZvgwwNfmyHBd7hebHnpPMUf6G&#10;TPcvfSjm5Tzec10fjEnFCJ8554gWy1mrTA1FNS3aF+lLd13VMnTXhhce8mKzKnabqMjCPM2364Vt&#10;ggneGqsK75IY+B7S4WWzxb4BDlo+pKAlrPcHMgdBAdqy5dr34vKqPKobZ7MBCoGf8BLFgfZv1GWu&#10;Hto2yiJb7/AdnA5qD4RVaqI6O6xTvaVe61Ikh840gcXMkE61sAStSLo43dzf3j3g4KazucDxoz7R&#10;im2ZKKbTar0Gqr5vUSnjqYw3zv9UTR421Y18tUXyy1UT05maFmgHDfAC9w4dqgt+I90YYKdNc2bZ&#10;UzQcRvF01ZtMgILKyyBAWQRZRpG7IVHUHg6bvR7vghIKlYJWrK5TUH0UhEYN4V3CQk5GmQpEegQJ&#10;zZqkII+EORJ1sHE614YThWWUFhg01vmbNC2QHrRvEsp8Lv2IORWeFymKTn4nPZ6jKi5qum6T8ao+&#10;RTRf2jF0oH2XHA8RzLws23RKdaOEgQXHHixXNFZkBfktzFfVIzoEHmim7RJXsIAUJz5/xhfILdVm&#10;ObmO9Lct1nwYccEJAhYcsm6hKPHtG8QF1pom+P8PLNSFTdjXNj+/+Nu//uRP+5//1dkH/6nxj7NO&#10;BYvfZLXf/rz5/HfN2m/mjZ88q3/9q40vfxdSnKk/bz75y4sLGXnCsGXH2Af2EEaw8xTQNpbeLSbK&#10;gnfRDmAOcbQwbLweXEbEdaBzf8RXNDoy/H91N4SE1h5NLjo9rBlVh3GHCLRXMhakoCArqAtgQT13&#10;yp5dco/DDWilAGJu4iblSTPN8dDP2WY/mmtz05ksDF5eP31+evbcTrOJYcogbMNxkC/9JKPRv3xe&#10;G0xm7Cq1zSkIkgzmVq0IKFCTRLjE+XRGkK+2O7IRdU5bWm23ACJEMJfKAmSUT0T5LEEGBRkOL4CF&#10;osrd6zHNla+aTPja6spauz+AQSw5KUS1qJUsMzxHpufNEgCBrEjXy/Vxv706ggw4gu5gIx9QLZN9&#10;q1JFeW8yBlqIHRhxff9AY2Aj+0lm9ULyZ0Epb+2FZDuaJpLZND0LDajZ5EI2ymgw+Yam6EYp5EWU&#10;oRvQZZVJFBSUsKCKOF/N3pAEQNvEjT6alNeNRL/FKe1yU07S43q+pn30AAWNba7MAt/drJf3+8Mu&#10;zVL08EyZj8bmgj82NHk4R8X0rbb7mWbUWjjceWM0Fh2YF8gKI4pKoZFz/urDEW+NcRzFMj8e4+2O&#10;8wosnDACE47IisiLE6wHB6/ZDrBoDwbwot7pzHQ94aThgMrb4xUXaFqNNn61nCew7M3FuaEGOSha&#10;NksIyGHDL1bw26zTXEjmaChav092Wu3CKK0yYamPkijOaI/VlVGMTBNN0Wwn6RIikPGwcFBD5EOZ&#10;FaEDJo6Cu44QXpsDSRImyvTcSQo1rPIRHXxnmC/lHlA5HBb7wC6xP7R70EDgsQI1WCfk2FVIka22&#10;thdyqihEIA2inLPBqpwIHgRY/Fs0fFxoWxVEKlgQG4aSjNrfOHv2/U9+61h///yHv238dtl+f1D7&#10;dXyBpnjx+3bjt4vm97/Y+vMfyNic5m/G7W9OG2+2zsYvvXwGKGkrfElFNKDAstrn0Vj6r+AWEEFs&#10;ZAuoAIC64VCZjWan1mjVWp3LZpslDZHm2Oj2WWpe0J3MAFE1lifItLwIRtTKfp9UILCAEa0/zodM&#10;3cr4bqbNkprEvSrlNWM/X4bLdUceJ1d4N93uw9WGFEWjGusGLa09nqabHQHQG09p973RhDNOCmH/&#10;qWGaSqUpaDlUJhFOpZUKf0kyZ502Vmw2cus0K0IZjPlwur4r5LyUF5VQFo5HHjJwOjBIBlLVkKfT&#10;hQwmKjPDqhqxTf7vDIaktGqsWdqUH4Wb/R5YoCwqDwIvgAUFV0JJVgVmBA4PlelM1yALEWGHIdnU&#10;JFUHAS+TsqcQoU/UoMTzzQb8+UHq+QlnxDA9/LCmO1gWlhhGyw7YHoQZ8st2ZXhkoEBiowALYrZ6&#10;CT5YoX2ywjlt4xwxiYNprdl7ZJYqd10+GTlV8Noh8RiQGIOATG+aAouFquRZcnU6PD0cjxl1HAUG&#10;X6z6fMIwZhN+Z7Fcrg9X13PDGEwVuXala+l+lx8PeuAbYRCslqrr1Ab99nSi+56dJl6Rx9uNk6Vj&#10;tItlc9qIcyQcZ4gzR9rkPFVXhuAChSZEBsChUfWcYHQE7wIIPs96RYpKbhBLiDTijRNGmKH5ad9k&#10;a17CDmKSEA3TokrjcS69a0EDCqLeaHN64yRP0sJxQwpJZTAYX9YanU4foIIGGq6wllgsH3ZgC3Iv&#10;WW4rXmTrPWqZRnHR61OVoDDZ7oGFSvIJhBoVLGivVDgsYJ3dk04KJddowewwZ4gdM115WJ6XVRov&#10;72c7MOoj3RTFtDnBgab/u8LG/w0W8hmZgkTvHx8rP3/pM3/75O/Dhw/rv/2r1gdZ/YOf1p/+tlH7&#10;YN78++dCCud3re6/qJ13lPauO5jUW/3HT0RVEfaosIoU7BI7Bu94ORypmHGDNCsjCUsPVH5ITNYA&#10;0TGHF62OjC0KhCk0QRolJo4kBj0HitoYjC6a3fNGBxagI9AU9Y6oNgCBE6BQz9VVIVacJJMBWrJC&#10;bEW+NMOYdTfNWenJlNTzy05vMF+MNGPh+ZKB5iqZiT+x4zTb7Kj5qmJ9ueGKL9CABQ2J/MwSuYoK&#10;KDFl8bK8BCCuhEbIB8g9Xtmjd7U7XN09Xe2OtCJOGYVmppkOZ4dvruoZmcMB4olA52A6M/1gT1wg&#10;qKV7pgHfZnMFB3O8vkpXRfk0XJYsiyhH5hRJkYepPBJ4vLneX50mZOmF6iDQgUL51DkF/yJTW+b5&#10;4faWIhp8tVofDvl2q0s3ggi/gG1TdfbK1UyPI4bFCCnxkjr5KZbhEZ0ALuDmqI5yqBGZbtYOZDYu&#10;SahmOQRU2SBp7bjvx+d48d6jQKZp2z5/5fVitdF0JCW1FPLru90uTWLL1HWNMLeWWXzcrQ9Jsg3D&#10;3PVS28k9PwNyJK7pzPf87W6POqIpwzm5PHl9tTzJU27xZs3Sy7OpaQzUuR1H0Xo1XKj1QV/zXDuJ&#10;W+MRJ0OIW467CeApnLmKEcQ/b/lRzBYy9/Z4wiWwEUAg6uAFp5bI4ZNggiVnl5fEDE2TbNYoR46u&#10;YMHJI7lRQWzhpPKy1Rva6Ll8SVrgfGOw+eF8uUmLlYlk8FBqm06v/+T8otXtz2WAPLnqRvtu9aXH&#10;HyINCZ2udqv9VaksQgjCB3oTpU2zwzYuV16WkwBlhvx86cjVI+EFjQxAU2hqFNoZS/FuJTiqNk1h&#10;9whC+Zjlsns0aA6NtousYL2Cwr/FRFXYXhXhRYWMahJAoHPx2ifjHz756786//X02e9af/bbZvjb&#10;xsX7s9qPHxp/9n1IYY2+4E7vhsMFEQ0fSCYyNmS71+r0GnKTRWZCZw/hGk2KPQQW1C17zn5Spbxb&#10;8a7dGYBaTbeHYwVMsJF3qXk+DCxAhup4E90cqRqV+fiyuTDJ/IqMzTkgwERQSL+V8nmzj2EBF6LV&#10;hhIUq9XpmiUVizyBFP1y6Po/uag9bjRrvUFfXcALZKyswFzbPd4+kCcBHnSOsiVhT4Xototk2J2u&#10;SFRUrG7b/dG46ohFk5POb9Lv3+elsMMN0CPVFT2WVVBROHbRFDJZiVSywELVBzO1L6OTTzrDMYG3&#10;kUYrjsawbcMy+8MBQDtdn1a7LbCABZbnytB+8th9DiMgBW9V90cMR5o9aEBQaA62xZcuT8vl5nR6&#10;9vrrN8+eiabYbqFJOeaNPOA70+1peQEI5UsSxkfh72iW1CQstENcz5rtBAg4gBRhtqTpUj8AkRYf&#10;pJJoObkQBDn2pNZ8fNl4+axea3YfYfOurm5ef+MtBAWY8EigSXJ9fX1DtBe5bRnAwnesIgkpkIKy&#10;CvzMcTD6BQrEcbBE8HGz2chz4TIO+oqDYe+L3Q5qcAwL9IfrWuVx2lE0N018R2c0GiqKPL8ehggB&#10;uFsFP0uSYXWGOFUskRL705VXPkgGjMBBf0yc96vPc5rZzgrfUC35QHc4QlZh/itxBR04crQosCAC&#10;a+0uDZftVacU6oj4pIIqt0JLYgshQcMaT5VGq3N2WfbtGokyITJo3+RA/pavBVHL3UmGgTFdUiKF&#10;Rl/r9AcLTQ8jcWFhjDwmv8XrrROn1QXOigV8Pz/qlh06eUmu40fZQoODJpYnj43QsvFK2P56uwcg&#10;EE1UBb4ZQVNdsPh3pPi4VLD4Iy/YIo/YP7lodB+/eJL95Oyb7168r5z9anr+g7vLv/ub+ms/aVi/&#10;NUefdxdLTAThj5MEFpBCpj9fWKpmQwp4UW+2+DZ2zy7HPuBNmMvOY5dYAgWOQpAxmePa0GvUmSTY&#10;Ut+RbJu9ATaElTHRZTm6F1awAAdUaTXWHoICYwIvKonBkiZueGFrNCHypSOsqhH/vLzo9F6uN/Eg&#10;bIQ+n7ys8xJ90SIpeL4ehGNNR8Lw1upwmpWDJy/LsVTkNqHtciCn27vD9Q1NgCBCmXYHQ9qSdMFy&#10;MRfgLqpEXNnqbIBYbHb7cqQ5TiLnRZIwmkIYQYUbFBrYaGHIlEtSpG8FB45AJR1Kk45CtNFMkTnP&#10;jqeDG/gLokvXpnMFF4XcyJbFcr1Ki9wPA9O2NEOfawvQiu8gB7OkpOv18e6Ocvvs2e76mvhCdBBZ&#10;MjSW41hROjNsoLigCUUZLyljUoWqz23PSQoZsvx4bccZyKZCquzFCuDgiGIqJ18RFJxHguKy1X30&#10;0pNPvHx+dtkSWCx3x4enz69v7soemRHBvlqtbm9vdtt1FPraYr5Qpq6pxYHr28YmDDd/7K7kG3po&#10;O7ErvRGSMEziWEI7lUFDXT+ElGAyX68IB9TUeK5olhllKVrL9j2xTilkicAnEAVS48lsOJpMpgrF&#10;sl2+JcuX63LKA/hlmLYyX/jylHoAaIkEoFC5D84usUFOAhDISMJDzvpwRF3QKDlsCuvUCCtsARYo&#10;AoCKXwAlckXHdGjNVa6gjmj0RKwof9NB2F7W5SGuNulgPMNxwIuKFPIEOweQr1EWUJz2XSoOGdKC&#10;FXKaUd79MaNEuqWhPtHPfiRXlcIENKHq+S1+gjNUgZxfpLV5qI9S0hNjhDfNmrcgBXtI2y07WcjV&#10;7+rqZqka/jdGfFz+HSz4ZuzAy2e1CyKs9ncXL3548a33Xn7v64/TH182fq/33zOH1+MZnsXSEUcL&#10;czCed/oTZBkb5WFqN0JNUBvlw/LSu7pia6Uj2MPKNPErLEVHlA9WsuSjVY9PNnZH02oEPV5WEY41&#10;Q0F8XG/VtUzWqUyQUWVClmRFcuNA1UIUaJIi2dDxl/1BYzQeLjQzTma2A50/cVm76PYaNCPTSnZ7&#10;SN2ZKulmh08xyyf3Hl55/Y1Pv1vZkOrK93q3z9dr6ooCDWhONDBqGJUKAAnvdCm3IUAJRCSNbI/X&#10;Nw/PN4cr9AbaXrc5ankKcbrQ+QBKfsyZVQUWlN6U5CEucm5YwGJ7PK63G3ShbZtkzzxPHZSCRfv1&#10;keNgzfXcJE0dVwaHpKiqismeq3PpHRFHyWbtF7mbpqvT8frF8/XV1eHhfn19ZQS+GYUL10Ghu9IJ&#10;cDOzQKqjebERZgsvnjshWxRsiBdbcRGtD+nuyk6WVXSQRMl57HmZTR2CAnxM/tgZ/KXz2qNPvPQn&#10;jwUWcoFzf7y5u39KOzRMmXYMWSEjYm2EFAtVmU1GxkKJfSd0DCzHPk/WIMXUzenEmE3sherh8Vwn&#10;Dn15hNPz0ixNktQwLM00ACS1Uw0ZJNdTNULGy1fLDHDy7WGw2W33x0OSpagnubZcPicTxSkFWBAX&#10;h+MVO9bu9C4u69AgkDt2FphnCRfQF1XfCtZRGZUBqfwn5176mZQDPXCSaaYkFtBAS63u3vEW0ovt&#10;SIyqiZNwiNJyCBWN+JAWMF+QBctLdJJfSc7rw7XhhjRrPIiKqEiXCFM3TGnTtO+zervquUz7pu3S&#10;rKPN1iltCPkNWQEs0HicDGAxKO/klWIYnynGhF+EHdV1TbaLaVL1dLlh3wDcwpS2iwSrch319TEU&#10;PgbEvysVL2gSU1U0C0F7dtmUUWHHUb31T5ern7/05DfDi9f1SYyVHU7U3nAGGlhHQVUdseSuDC5b&#10;ppfOICl7hbyiQuBFsy0PYrHPH+OVl6xUVTcaK8PRrNnsXtRbdUEtrk08PCu0UVYuu32EOpoLKFCf&#10;8BcRQTVi9HhJQWIg4jijFLnw2RFz8VEPetdrjiefuLgcLTRwXJyuoEOtPwAWPdQWKqdY7u7ui+Np&#10;Zlq4P5QF8YCQfPrqG09feZ39pIBsGYTJtpEVYJcWVdUqSvb67p4lzUlkcoGykwegxWuFRNnds9fe&#10;vH32KhkCfpE5SljI3cdROYj5AHOq6J2ZzALbLefsARa0TzeKd8fj6fpqs1mR/heLOVJ7SRvPi8N+&#10;v9/uZBzqhOhJPZghat2ajieqMg+DAF0CJvDy+PdwtVxdncBEtt+x3N7eGGGgB7DA6kwn0XrtL7dT&#10;2x8brhamZlKoXjxzAtb1KJt7EW+Rc4w4ZwutEViw5xCt6q/JqRHezeUBs2r8t088PkdZnDfa7e6I&#10;/PHocLg6nq4MlG85XF05KmGcJpHrWOp8qs2nWeQfNkvPXKSBc7Nfr9PIMzCgE1OduYYW2FYEApJY&#10;BslKs3VRJNi/hcZB5hmbE45cnJdlB+UWeeSf/GCY6ny+Kpb3t3e8BOtgQjesqqM7hmi52gALzt10&#10;Nh9g/Mqb2HJP23HBPKkVfcHpZL16MITYABNFKfY4tfjDZLVBULpxRiuBDoYXqKXKQHG5cbrGRqbF&#10;VDP9NOddms5yuwcrYIGWJCIziMtZU2XS08tyIkJS0/76HkCAG6qVVmJLp5K4vFkt0xrS4lnSgFAc&#10;5DracUqOynI8CMkNZeH8cbQ4vmxcPktKXBFm/HplNwhISEHi8kpvghORa2l+VMocm+xUXQYmGdHE&#10;SX0VET6mQ1XY8m83IiumZV8pTBk2BFjI7OwAonM8P+8CBcMOEA4TRWed5VyTsRXwIO3euJx0NaBu&#10;3EAezIUL7AnL0pIIL1BbHAI1VjGCFWKKD/QJ+HIq4yfn9VpLHsRgI/VWwYKX9d4QWAwUqUaJsalK&#10;HVJ1cLZyH6xQNNt3o4yVx7UmSi07HCvJABRQFlMaRJYjN/pz9bzbAxZDTebvhdGr62tg4aS5arvS&#10;3bu8a5uutvl6xz73RvLUrOUGiFMEBYX6pP1U5er2DnCQhFgHFqzDaFjiBEm+2d8+ewXobI6SNthn&#10;VA+amZCDaBxFbzLvTBf9udFDVU0UjpHjJaVB7ThLd4d9msbAwjQxSS4tX2CBszkcWZdx6qFHNeqK&#10;Zc8m09APdpvtbrvz8qwq8KI4HuAFsFiejtUQFVPToPTnSrzZOPl6ZDgUSIHpYrkIkrHpThCMblgV&#10;8NFfmOlKRlEng4IJqvdPnlxcNDv1Th+t9/iy8SdPLl++aHzi8cUnz9kw7o/n9Xb/0c3V7W63s227&#10;ekKGZRj4kMJ3MTQG1oPjeLg5uoaaR971YZMnvmOqtq4GthF7NqIjDfxNnl3tdgeERFbEfmjMF4Hr&#10;yUNm8ryqjNm+yvI10V8sZeDcYimTwHn+Ki+u9ofTbl/2bPeBAgZky9dsdmyBHaPxlI3oDvDh+yFb&#10;OIUYkLDsZ8E56I3G5ITqIiiBBClgB6HCxil/Xs7Zi3Ukg5He5cmUILKiJNnsrp4+z3YHrG+IzYkz&#10;GkGxPRDGnFqUWNkpG+s+G2KOpnO5JjdTgcL2dIu4IIJgB62culZNF0LT3KtkSLOW1kO2wa+XnbLs&#10;NBNZkaT8ELAg5AgnYDEpe3wTYDDCk+FGtkkhDiVMkb5y37fiCOu8K9fZYjk6SKEhYUs7jTzmMP+/&#10;wqJyKNQVRdGkdwkQ63TH5+ftZnO4GIXqMJj2/Hp9KL3tsBh2gJpAVsw1Gw8CJi7qnXKeC3lcS0iB&#10;sgUBULIc3gI0jGfzVuejC5/IFqDCsuKFuIzuEF40W71mqwtt2c4HaJQNBEXZS7U7nk00oyspN/u4&#10;JsneVCCVCTUIRcKPdVZweZ3RVA8j+EuBGhgQYIF8U2wHOnRnCsri0dl5czRmoxFGYJpwXJTDdjV6&#10;g/N6czibrw9Xu9M1pPiTx2eoRVuuOIh8AArAgrplBSO9ORwBhG45KaG7Wsf5kiTEibA9udG+O948&#10;vHj1eH3nBBEHy6GhEzn20XzRnyogScb4mOtDResCC2TFTEVF0lZVjEZATkxogH4YoaGzOEKVp1G4&#10;36xvr06Uw3YjI8WEgWeTi6c3p8Mrzx5YrnabtMiiNM6WxeZ42KNQTsd8t41X+NwQ3z6YLwbqItnu&#10;qDpFx1D46F4fyoskjKnA0YzTB+iNqWp2BtNGZ3jZmbSGam+qd0aLx7XuS+ftTzxp/sl5+6w57E10&#10;zU3nVvRyrffJi05/ZrZG6icv248eru9B13K53Gw2iAvPtQ19gf2Q0S0cE1jEnrXOouN2yXGkkes7&#10;uufoCe0/dHjXs/TYc653uzdfvHg4nbZpjmYNML6Gtc2XtwcOdJOFcTWdh6Vq2lSJXX+d5mBlGaPj&#10;UxkGZLUBEwACUkAYRARn3PMD9AXgyPIlK2wPRTc64IA44XRGacYK55gt4uchynYHMmgBnPs5P8fv&#10;Qhlsz+5AQb3onq97AUsziIaIT8e9evosX8vF7f4Y4T0GtBS40BuOiAREB+HRGU0meAQkQJQhLlii&#10;PGeapD5OA1KFjxEJ2BCQfN7oSGeByURk0nrjYcq8wPJDN0pM21XlMR8MqqXMF7M5R4l6SEKSTrai&#10;MhDBjhdBMKSYbrqovZqMoFGv1duEX9VpdzaXOeYmhqlwsjbr+LDTIn+ozYfKFEAr/ZE715X5XJ5q&#10;Uviv/JvO5HHDXmfYbPR6OGnVstVcm0TDttnuTghIMjk2ihU/KfDh5HZechRkTrZgBHiLyoGYxDwg&#10;q0wH+MCS1JttuYoxlsnEKt3BZy4aLZiCuK23e3goZG1zMOpOlYGqjQ2TeEYLcAjE/3ih98t7qLXe&#10;ALKPNQOyg1fgDu4RZULzsoeFnRVT262PJm6xYkVx/S51aLtWmlPMJGtPlU/UGhe9QVeZ8xOIjnS3&#10;31zfkiEIWkQloY54JLC7w3Gj0+dwyrun8qA9u812eX5SrkSR2XYwAkbrllusd+lS+no7jpdC9fXm&#10;/v4pJUlzstdEmY8VGbdpNJ/3p1NKVQ//rlA/mC8oSbVgOUkAQZyGJBrbiDx7t8rvr4/P7q5vT3uE&#10;PNs3RcqW0259c9y9+uz+U5968513Pv3OO2+/8eYb908fjlen7fGYrlZ+mtphRF3J4xQ0M+kq5QP3&#10;OFtnyx2SED1cXauG/o/PG5QnF82zyxYFUtR7oE2HBRSoUetOX7rstkcqmFDMcKBYlPHCZXneHl10&#10;xo82cXZ9PBx321WR2abumGjKua7OohIWZTGKOHi4vTru1gUyLXSz2M+TwLd1W5sHpr5Jkxe3N689&#10;3N3td1vpDin9S9dZen91eri+WmWpPGLhOp5pWHKNw0gCb5Pnx80GT8NKgTFM0yDw5XJHHOky3v8E&#10;pcObaVb4QRQEURTn5AFOp25qyBXTNooVyVhU23KZl+O5k3dTSL1QFUiHMoLc5SCGmyRLh2PaIYFp&#10;zhdqNSwiALFdZ388+GGgleMpI5Q73YFpSyT4UTqeKohtsiINvTOecjJoc34i8xhE+YpTjrhQyn71&#10;tD8KiPmoJ7hMmTOaLBZOFKVr6fYDzihuEAIxUOFxUi1nXj5KUF6mwasupceXH1vlLJ4LrPsE8yWj&#10;yDUanXLo6hEvTc2ZjOajcdknl+rE5V5fnV5/ZX1/Q3oazpDyCoRbDPlx+adpmq7LCOb8F/72+gKL&#10;roy6ZKgLezI1Ot1ptweyHODIgWDGonwNGpBIIO9JrTWaLbw4ry7rtnoD4ot2X/GCJRpBZEJ/WG+2&#10;ao1mrdniXSKQwKu3upwsjM8FKBFl28MLoOMIfjQXvFCwk4E8QSOzfukmpJDHZ0oxyJKj45PEQFUg&#10;BZlzEUQDAG054WbXns3hBS9HECdK4IgWxmDi0ZNzliPd4Ce8Ygkpnr7+ZrrZDWbyED2WgyTvypXs&#10;ADOCv1uVw6lXsEDosfO94QRMrPenKCuABboPV4jogxSmaSVJVhSrm5u7Z89fIYFhg8bU+Ww2Asfz&#10;+WA2G8jUef+eFJSRLOUucgVceJSRnZf5ZpltV/lpv7m9Otyc9scd2xLa9euvPPvKl7943PN+ctxv&#10;8e5XVyfKdrej6dIM8aTpchVmObqYlgleKVQaStD2YjABLxw/wVdW8wxQIMXLZ3UK6zIP82AOHYDF&#10;RHMVI9CcZKp5Ty67F5x2I6C0h2p3rE11f6y5PcVsDJRHG1N/9ebwcFgflvE68WJH9zU1tPXUt5Nq&#10;xM3IX2fJ9XF/2G3XaVxE/q5IN1kMJkLL2KXx09Phtbubm+36ar28WhWbOCh8tMb6lbvrV+5vTtvV&#10;MgkzMqtrhY6Zhh7ooYJuDrv7q+PVbgNW8iTUVXn8hCC3DJ3/YV9Wq7WMhk5My7Af5Ntghsg2aRWB&#10;YelZkcKLPE+xeqtVgduxQV3Zf8w0pANHmmfFCuGC6ovlGS4ZJ1kGCaWwBYiwBZo4HgYI0Kz5cpxl&#10;iu7cnzTDJGMgXAcoSUKCCOFzqQwKAi8IrfI6kAYsWOElJ4xg646m6Itqe9XZREb0yQsRt7hQHIRO&#10;fpR5VWDeBHNUjq0Ip+KkYIm1qEjBnlBAGOuI+V5/DCxa5PnxotMetrsjvh93E+52q7vb6zdePb36&#10;nLY21TADMkpYbLnlcCkqvAAWpgxxLE8u9Aejy0a73Rlh3ZS5OZ4akGIyMxe6KCYKKZWl7gTd0eyi&#10;2b1sYb4W1WwDdpBQFaDzj/c+AmKvVQ6ZRZixUe4ZlSqDYCDqqosUfKDZ6ffLx5whRTWZzcSQQR/n&#10;iCDHRV+MUJGOByzQFFQysBiiPsobq5W4aI+n6I7WSCZBn1h2cjiGm+0FB2OYI9PqqgvF9awsm7ne&#10;J5utRxcX7ZkywZ2V14yWx6ubF6+qtntRb2IQsJlgTvpZlDdENvtTXN6cAgocVMULlsCisn4VLNJi&#10;bViuAZV0sxpl9nA4PX/xyn5/pGUKLKYCi1H5OMJQpv7/3zBRFWFoCSOaEz9heajJ5Wa9JKQOgOB0&#10;OB33+92GLZSb69Nn3n37P/7Fn/OW79HybKMc4BJ7DfRIdehTuYmCgUoz2p5e8nQuT3UH2GXUhOmE&#10;FFaGExUuVFICTVGVy0ZXtEZ7jLIYKKbuppgOMyhQE+eNAdYDNYG4uOyMH9d7mBR0h+omzeH80dY2&#10;7zbF/Y6yvFln69CJLS1zjdy3Y9sAGXnordPoZr85rler0F8F3u12fceBxSGkeH7av3Z7/bBd75Pw&#10;frN89eZ0ty72cXi7Wd7vN8+vD5SrTb6MvNx3isCjrONwX6Q3u83Tq8PdYbsrIIllqEoaBZslEYZo&#10;8eQ5sCjG4hFagvPlGpVhk3BwA2WPDQAhD92tl4fDjiUuD/dECXy3fOo3RlmAA1ADGipGhFG0wXEd&#10;9jACiMitmWVRzgfDWxnBSWJfbfbFZq+b1nAiM3pT5GSXbd0qu1SBBkU3MaJAQUzKTB5bkN4TYcIW&#10;9AUv+Rj6EFJkVFJewANO7cKAAhiAapBVdTAYjatZKv0YceEHietF8MJ2ROlADRBmWh4xBzjI5sKy&#10;4bzXGw/H4pJwp8X19fr+Dli88tl3Pv3Fz0d5ht+wFrozl1lR+FfxAn2h4u3xtMMxsMCrE8m0WqxH&#10;ezBZlFcKIJ0h/XZkcgbwx/by5uUU0eyEaTWiRL/s2AYvSrkuT5HhL8ABS3QEpeSFlHqrDUqoN0jR&#10;lkEG5bacVXZghQJyzW+hE8947PpwNARjXgAOQAMo4QMTSFr2myBhUu3N4bjeH6IsVN/XwnB1c2vE&#10;cQvBr8oIQyzhghEnQ037RK32uNXmJZrFisuZ0A/H/d0DhrQcP26O6Sj7+MttHWCBAam6pfJSg03o&#10;VZIyUnV7wH1wgJopT/0m+SrE6ZTjTgMLCph49vzF1fUtshd4yrUtSjmbIcqicrL/rvBDUmbS60Tq&#10;sBzz1TR0nxwkjzkjWLJKWQeBJ1P/nY63N9cEwnyujNFzymw0GfcG/W4fgSgTXGJ85mTV8hlzThPm&#10;cqpZpowUC5IWY4Vkpo9mGryvxnA7q7VQi43OsNWTO9OtvpACWTHVPS/dQgorXE4076I9wokIHey4&#10;3p3CCzaiMsLlQWDxokhf2a/evNm/8/T6U3fH+3W6CeyVZ699u3DNdeBuQn+XhEgG0HBdZLer/K37&#10;m08/3LFyyuKnu9WLw+a2SE6R/+ph/c7DzYtNcZME11mwD51D7D3d5k93y2MarD1r6ZqUje9eYcl2&#10;6/vt6oYvWWUojiz07q8Orz69P25XETg1jNDzkjher9ZXMojA3W53wI0oCuE4o153u80WKh92IBl9&#10;AX0d2+TvKMgTXpJU+YcIx6Lwz4c6UXRzc3N1dYUUweawZQPK12uCkyiVvlnSmXU34LRMyQ9KNScI&#10;MTOCC6Y9IfWVM6FypmEEhYSJlCBlITeCtCDSaBYsyWAynEbZMw1Y8PUT6DDGVkxJCbQ5AnlaDsHK&#10;OlwAEPx6iUeZjarSF5XEQOyYmO0g4d35TF+oFruarLarq+vN7e324f72zdfe/vKX/uLvvnq4ucar&#10;LKa0lCmAqP5VNcB/gcVwNK63OmWfkdGovErfIaB1G9MB5kpqSF/J/mRe78jMz2WvM3mgC1mBDXly&#10;2TiXeQ/kCiW5kVhiyXoFi0bZE2QyX1R9tzrdPhzh8yyppYoXfH+9P2iPJoIDw0JWdDmdugksMEM0&#10;yGqUIABRGRbYAUH6igopRGAHYbBar29uUSVggsIW5MnC840o7kxnn6zVW+OJGSfRegMpllfXwXIt&#10;c//i5x0Pmhfbw2p3FAs5lUd6K97hR6pxPcn2LLfHa6QlbwFHjo6DQllc3z2N45TkDilYEVg8ew4s&#10;0KicWfLKcDoVTMwQoaz8e1JQqq+ivmlOFFFbMxLGYAp7VZqB/ON8AXeFZlFuYQXxyQf4GE0SCwgz&#10;ZbjO0vX0x7J71C1oIPIpchhxxtmE9c1yDCGW1Qoi8fFlE2QMpiQ5vdqO+0BWUKorFIafA4Vad/KJ&#10;s1azr8CLihRRcVi4iZOuL7uTR//p9Rd//ubz//j2q3/57utfeev5O3eHZ+vkOvGPoXuMnKs0uIIU&#10;SXidJ4c4eP24e+v6+Kdvvvpnb73+qevD02X6UMQvVukb4Oaw/szd8d3r3fM8uPbNZ3lwlzjXkXWf&#10;+c9XyX0eHjxz62h73zyFruDp+nCXJ8fIf7HDAWX4mluc22G7SqOQPGRhWIJ1gZ073F1f317fbDfb&#10;kMYxm1COx/311fF42KHfKFkSe5YZoqZ9V5sroNgx0AmWU/4Tr5ICbXnu5uHhAV4AC9d12bgDOZuN&#10;btjEKl6gWG6jpOj2Bx0s9FDGNbpsdfuTGW6QdkyrrVzGgiz0xxvUMjTIcAIsonxFZgYcBCFvEa9h&#10;nmM0k2JJBuiNxuQ2YFE6A6OaJMbzAlSGuviIF9J1Nl2yROgPZaDQBaQQ0W/L5DTIanWOi5EhHPLt&#10;AYGNdd4/fbh/643P/Yev/OdvfeP66f1kNLY1wxMeffQPUnxsQ8aTGRFdjaA5FrOgYTdox9LOFiba&#10;YWHJA4gVLGheH8OCt1heyli7fapF2miZjZH07B0xQKpkI1uIN7lUPBy3292XZV7oGuGBDKnwyu9e&#10;dvrd8RRzIfA1LaWEApm/khLUcyUrKJXEYEmpLAxcWF3fbG7v9DBCPrCUPlpxImOmxEl7Ojvv9qaI&#10;w+Uq3mxRXvCC7zSDCNmiu4GQYn9Klxt2kt1mb6u7UaxLmijvOmE6qscLqaWXzy6rvnDAAoJkWUE1&#10;knHyvMCGXN/cbbb7j2ExmBD/cnWzN5n8W0Z8XKhMvop6GymSZqTgTRCX4zHLsvBPltBBkUkPZ7yc&#10;lOtkFSHFaNTnw+Ug+CyrKyAUACBzXPXGmuU7YQYpAP1Zvf3yRQNAPKm1WGf5yccXL5/XSQZVF2S2&#10;ICXaw/nji855vd8cKPBi4SSN3gxYnDUHGJBPnrXYkm9vECDtiSZ3Q/7hL770o//whR/8+ee/9cV3&#10;/vYzb/zFm8+/8PTqU4fVi2X8vIhf3+aA4I39+p2b49s3hy88u6P81buf+voX3/vLT73+pWe3n73e&#10;v3vcfOX57V+99cp/evP5F2/3n94kby3Drzy/+qu3nv3lGw+fv9m8uYlfW4YvMv+VPHhtlVC+8Ozm&#10;S8/v+f7byH3v7uqN++t9Fu+yBJsTW0ZkGbFjxY5dxNE6S7dFIRMmFss8jgPbDh3n1edPn97d3l1f&#10;PdzeyI2lPIvxFLFMEQk1Is+9OR2lr1wunT5wNsgTuZt9PF4dT6cDdmpdzSFAgDqWuA+ikZT+/ybt&#10;L4MkydJ3T6ymu4sSg5mZmSMykpk5gzGZmbOSKyuzmLqrmZmmYRpmGmbmf/93V1rtmmnNFswkk67J&#10;9EEfBJ9W+qjnuPf0nb0gu2Yqe83L0yMyMtz9vL/3edyPn4OAVgcpBJRi5ImpcWiNFjJ5RCSK6lTO&#10;Jk+a0Dc7IR9oXoARNrcPygKZhqKBloHtImp+Cm84DFjQygJiFTaEhgXanNvtRfsDL+jLE0QvODxu&#10;jx+WRCCUMphktiV4EKBEbyC6A8gQi5XEnliccD02fxDKoq6zoycRy01PTS0t1jTWoxKp5ApoEhQp&#10;Ghba34hJHqOWyZVcgRCyAkUJ+yWWq6EsaF6oDRbYDXrUXAQ2giDYNZEcQteMl7DPSC36EiACmgKV&#10;GQcBmUZG32DCA3OBDGxHEmIjpMvlK9dKSnHA+BaHG3IMf7eSg32SCRUqPmSOTEEe29cZIB8gHIAP&#10;vlyJYArFUBnYghUYEPpZUpDC7PbKDAZfTY3Z69XYbEK1WoKW4PPpnU6D06m121kSCVMkwo+o+0RZ&#10;BIKuSJWKmg7jGjXktz9SHYzW2pweq9MDzFHySq6G6MABpiasN9mcsCH0E4aABWSRXK2FEqlvbvMG&#10;wi6XRyZTAPE4cYAF3Kzd4TKaLGL6wXaR6J9hwf2PAlWE5DbalRSuVk4eHhGTaXRAcDQ5BAoJfqTn&#10;1qG3I/hwwQhyp4lyOv8+iEghEzLgTLEFZZUcIEOpMRksbgZfdLWCeaWM8dy1shdKKrBewuRg5dLz&#10;VxGVZPAr7vNXS8hD/VprCVN4vZKPzc9fY/BlOuBDINfDiTB4sqsV3EvPYVXBk2rLWKLLFZw/XCm/&#10;dHMydzqVOxxPb2eHV2I9y8Pdi0Pdkz2t+Za6bHPdWFfLZG/7dH/Xaia+kU8tx4emezsXRwZ2i9nd&#10;YmY9NTLb0z7WUrc40LmdGtpODawMdS71t64OdRyPJx4sTTxYGt/NDoy1RtO1gXxz1URHQ7GtLtdS&#10;OwmydLYMRHy9QXexrTHW0VwfcNf6PGGnzaXX2MELiFOFzKHXuswmr90WgsTweSNeTwCNweXqaWtp&#10;qq5qrI22wg1FQkEfmYTV40C6m7CsjUZ6O9uhOIIBoMYe8Hmpa0gRchvb5/X7yCStcCsqpVwiFomE&#10;fPpKAb1kc7gsDldKKiGpBmj6kK+uYNgZDKMG0qoBsgJGEUsE3SnT4Q2AKeQeO9UlFOWfHpvD7CCd&#10;fKBa9GaLUqNDeVdS81+jzTkcLovFhnUyiAY1PqjfH66K1nm8QQACsEBwUEpID1U9CIHUJD365BoU&#10;Qh3EsD9Q09rWm0gMZzPxfC6Rz/kjIY1arQIp8HHq34Z7g9UiHszhsNmdGq1egG/IF8I8Y7+gWgEL&#10;ah+1cOrAAQABdUoVPaKhmOTShgIcoW0ISPG7iAAUQEwkmEpnBCkqWBz6YifeQ8MC+GMwOZWVTIFA&#10;BPSSSdWYHLwBRwzHB06EJRSDGhK1FiBgiSQQETQdEEAGAIEf4Z1BDaPT7QiQycGUJqPJ4xaqVTI9&#10;XhXwlQq9w25wOnQ2q8Kg58ikIpXS7HHbgwF7MAi3gkNkcnvwiyAOlAVgEaiq8QQjTm8AXxsynEae&#10;lhql1mx3QXEAFlhi12gygob+cDRSXUdujljtOGtYkhts/iC5k2owKSGCqC4tWNKPO2HJRcv555DK&#10;ESAg4p+3YAVu978k0KYEMplQBgdBAowDKfgiGUcAqQhryQUsGGyoRbXB5ORI5JfLGVfKGX+4VvpC&#10;aUUZiytQqMGLS1euX7p8jSWUlHP4kMwml5ctUkJQVHIlIMWVMg5gYbD7ISU4YjXWAYg/XKkoZ4me&#10;L2FeZ/Cfu155uZx96cH82PlU7nwye3MsdSM3vJ8fORnPHI9nDorJw9H06VThZKpwPFm4uzT3YHXx&#10;fHZyIzG0Otx/OJa9mJu4mBnfTQ+tDXTspwdPCvGLycz92fzD2eKThdE3t+be2p5/a3vh2drU+Xhi&#10;P91/Wozfns4dF5O76eH1WO98X/t4e8NEe+PiYOfYUHdnTbirOtJWFaxyWr0GrV2ttKsVfqu5yuOq&#10;8XvrAj5E1OOB+oi4Xa010bDbVRcKNNdEq/zesNddFfBSncUkNqMu4vdEg76A1+NzO502SyQYIKMA&#10;+r0hvy/kg933QIAYNGqJgC/kcqQiocXqQCoaTTaRSMpGAxWQXskoLM9dLankQLip5Vq9lLp7J9eQ&#10;h6wr2LD05BapTK2ze/wgBX3BAtvBC1DD6QvqLFaVwaDQkbFqIC5gcXRG0ragLORylH1yWwQZLRJJ&#10;uDzoSpRARziC9O+qrWsCs1hsPg0LNgwMxQtIfIFIjr8pU+nggwwOV7iuob6jM9rcFKitqW5shC4B&#10;I9T4GypCCqPRaCODnLjhs7xecnkYm1lcPnYNsMBOQVng2yKkKh2IgHpI9VUnT20BFqAeXqKVBYKs&#10;UE+4gQvAAZQC6ckfjqLh0rCgNTaqtM0FoochIfCdrWR4ZBWTxSktr0DgDdBllBwjNyawC0AwKj8O&#10;LJKH1hSQGDAjWqsdyCD2wWTxV9e6w1XkcoZWg2BAqisVpUyG3KA3uV3OUNDicUt1WmxUIev9PnvA&#10;b3R73FVRpdkC2WKwO0EicqmHzMbugssALKAdRFIF5JWeeqiX9L/QkYGIiZCkHqiFplCBInbS4QI2&#10;BCvQgIAFeeaRTOjrIlepATUp6TosV2tI7ziVCieHdLWQ/gMH/xT/K1jQvKDNyH9RyPj/gAVcDFEu&#10;aKg8MTQFSFFSzrpWyiopY4PMQpGKLZa9UFZ5rZL1/LVS0AFckGj02Ph8acUfrpeRAXGNFolaZ/MF&#10;yzli6AgGT3qtggs60MpCY3bLdTaxygRkgBdCheF6JY8rwWFXkGsW7+ytPpgpkJgrnk+kEcDHk5Vp&#10;xEsb8y9tLj1am7s7P3lvYfr+0gyWW4mh5d6Og2zi/vzEk+WZi/H0cWbo9nj6ohh/NJN7bXXq9dWJ&#10;V5fG3t+Ze2N1DPH+7ty72/Ovrk68vj771s7Cy6szT5cnLyayO4mBzVjvTnJgK9E/G+vrr48ONdX2&#10;1VU1+V1Rm9mvV/v1mpZwoLehrrehtru+prO2uiUcqg8E6gP+AAivVvvMZoAj7HZWB3wRr8ukVujk&#10;kqDH2VAd8bvsXrgAlG8YWye2VNeGYT98AbfLY0MdMcPOKGEgpFKzTktm0fYGof245AqSUCxXwp8j&#10;rpZVllSyCBo4vN8qnop0vqL7U6DdW11ewILuZAGslLO4NEGITXB7DDYbGhCaEf0ENBw9lIVEIkNA&#10;0AIZtMqgvQaUBWRFV3d/Y1MbvEZFJYuJ1EXl54kQYmpuPlSSChafXOWWKpTUM+8QJDKdTmU02j0e&#10;wIKoCfgNwMZsdjqdPp8vRP3zeLwmsxUSt4LBrmTzuNQdDSQtiADtAFhAONC3SwEIGiL0hTE2XwyL&#10;K9cYAAuQAphAoUKmAQrkSoRcRV/ChNzAq7Seh94AVuQytUqpIwOOmWygRmlZeWlZRSWTLVGq6adj&#10;6EvCKPUyrR6ZAxGB+q82W8klDGrsDyl1IQP76ApFABT8KNGqhSpFGZetNBlYYqHGaoFojDTUhxvq&#10;DA6bSA03aHVHQq5wkNwNsTvk5Cl1rYbcUtHzqRkY8ReDVTWBSDU9pwFkBWwIvjMUhEKjw2HhCeFM&#10;yIjEIAWWFofL7vISy6kjswciAAuHA83HqiCSkHgEnF+YSLBZZzZDTpJrnP95WPx7XmAjoYDivySI&#10;Z5HJBCAF7Bt+USRFI6yk3EdpBRukuHadeZ2K0jLu1UrWNQYb2riCJ3zuWikcRyVfxJerStk88EJh&#10;IENUmd0+RyAMj8GXalkCBUcEY+wCO8AIpcEBQIAUFEdkKqNDpDQqDXaN1Q1eXHpnd+n2WOL+VObx&#10;fBFLJP/dyezticzN0eTZWOrx8tRL6/PgwlE+cTqa3kkMrfR3rfS276eG704WHs2NPZwp3BlPnWUG&#10;LnKDTyaTry0U3lgsvLGUf3u1+P7mxEfbUx9uT7+3Pf3u9sy727Nvb829vbWAv/hsZeYkH9tN9O2n&#10;h7ZG+maHe5Ot9bmulnhLXU91sD3krbWbqsy6/vqaTHd7uqst2dEaa2vpr6/rratrr6qyyuUGscim&#10;VLj1eo/RELRboT5CLoffbqkN+esjQTfpzWHx2K0uqxkr9dFILcSF1+1z2t1Ws82g0yrlMiFPKRGZ&#10;dbDATqKWeQIeT+hweimNKoZsBpXJkP9c0vWQ7iwENEDqieTk+UIoapvb98+wQOBEwqEAIvC1No8H&#10;sAAK6E5ZaFJqjY44UqqHBa0vEJAMyG67wwNYNLd0hMLVtA0BIwRCKRiBRITEIEPUUVe5uSJywQxS&#10;WWOyVPL4DGqePqvT4fFDPjigJixmi9frBSOi1L9AIGC2WKQyBRxWJQteQIiUQJ6TflZckFFNHpek&#10;ZjAALLAFsgKwAClgbsE+WlwotKQnArKLwxchi7ACM4JPK6lgQhJDz9OvIq/01CweIAV4YbPCasH+&#10;GLEjlQwmcFHJZJErntQzadgLHDqhUg0WAxY4vPSQNvStEDgRud5o8fjI1QodmVBCazXp7RaxWmH3&#10;e4QqOQDhCvmrGutqW5tsXhe2KwwomG6EwmQWqjVAhlBFHmxVGc1kAFSjBbKiur4pXF1nJnOpkfEB&#10;oCawoqOGpcBhYfHwTcncAtgLLGlYQFZglyEDAQs7tIbLA1jg9KHBcLg8EBIB2QghpzYaeVAWhAX/&#10;IS/+I1iQN/yvifCfDWDl338UGSZDjGZQxuBAU5SUc0rLOKWlbJDi2lXmCy9UPFdazpHKDU63RGt4&#10;oaT80gtXnysp58qUTJHkSiVTqjNobQ6NlYyqf62SX8GV8CQaaAqZxnKZumMqUZvBiFLIPJWpgiMB&#10;OyyuEGChNDmYIuWl19dmTrODtwojIMW9yfTt8eTtsdT5aPJmPn5WTJxPZBDHufjGcM/6UPfaQPda&#10;f/fmUM9pLnExmr49mro9lrw3lnw4nngwOvJkIv76fPatxfxbi7kP1gsfbRQ/2hj7YBMx+cH29Ps7&#10;M+/vzr+/u/ja+vT5aGK9v229vx28WB/qXE4MTPZ3TPR35Doa0231iea6zpCn0WmJNzeM9XeN9XcX&#10;ejtT7S0DdTWJ1ta+2lqHXG6RSJwqpUerdWhUHqO+JRppr6upC/rCLkfAYXWbDV6bxWu3OE0Gu1EX&#10;9jghPYKgidPmh3836NTw3XyuVi7BulT626Um+honrDVygHqihoyDjvyXaXRqkwVtDv4CjEArp/Uh&#10;7LccstXuQpUG7ElZVpBGCWVBLm16vYAFeSiAmtZNBx1rNIspWKCpaWBEqGJF3y6FPoYNCYaikBjQ&#10;GiAFvAmCXIelLnkSY8ITsYWwr6R/h8sfQmaWMViVXK5CC/GCUhEKV0V80OHUDBfBYBC8wBISAxoG&#10;pIAdgPsFJpDbEAJKHZnnGcoCS+wjAjaEXLMQy7nUTKWgJE9MBgTTWxw6M5nBRK03gaFIJ6CBXMyn&#10;+l/hA7FCfyZSDrmHlwx6i1SitJgd4AWUBXaHxyejX8LkweUxWETCgMXAKyj8XEkZnAiyGl4DmAAj&#10;ENBx4Ai2wImAI4CIyqBzB/1k9FqvW6ZR2aA5aqJ1LU2N7a2+SEih0wjlZDxQrdmosdk5Upne6VJZ&#10;rHq7Q222QIhpTVby1I/LS13LdEBZQEbQconsglhGuo3g+0jkMCZWpxukwBKwwBL7jvMFJwJSQJ7a&#10;8OukRyyPxeaiDJBnDowmgxX4NsGJEChIEfJ/DjaSnIrfqYGNXInyPx+qfw7ygfh1sZQlklTyyEXK&#10;65T7uF7GLillU7BgX7vCvPx8xeUKhsJkcUWiGqsd65euXr90raScJygBkbl8iQ6iTFrG5QuU6lKW&#10;sIwtAhRAB45QWc6GOTTDhoAdLKFSa3HTvS084XqBwsCT64gNeXVx4iw3BFiAFAQWY8mL0eRJdvgo&#10;PXiUGd5L9m/HejYGuxZ7Wuc6m5b7OjeH+g7SI2fF9FkhcZQYOEr0n+eGHozFHxSHX5pMvLmQe2e5&#10;+PZi7uP1wsfr+Q9Wcu+t5t5bK763Nvbu+vgbK6OPp4GY+N5I11pvy1687yA7DFgsjfQsDPdM9rZm&#10;W2qKnU359saB6mBPxFfsbpuPD8yO9E8O9OQ6W2ONdaM9vem29pDB4FNrAnp90Gj0Gw1VDntrVaS1&#10;uqra6/ZbzV6rCRIDQiPgsDmNerNahaXXavbbrRGPK+rzYN2kViJcJoOEDMEjk0oV0NBmatpouHrq&#10;NiGZJBZcIPlvssBg623QzWGqDwzpo4kAOOC9IS6QvUgt8AIGgb7qaXW7oSxkGjJOj4SadlBLTesA&#10;J6JQqLRaMuM8AjbYZifTVf9249bmou+bkqfT1XqEPxChtQYIAmEpQOPGHzWaq+oaQC4gBR9O7pDY&#10;Hf5QMBKt8gX8pNOq1Wqi/tFjI4pEIibyk8ODJacvPeDjAQsAgieSlTLI9RfqTirpgUrDArsDv0Pf&#10;CgEpsILqCiK8cK20goXXyaQn+BB8FCQGvAlNDSzBC7zTbLKLhDK9zgxq8Pni6yUVFZVsSAyTxcHl&#10;C6+Xll0rKbsMkXytFNXyOpMNOmitZNYI+nYpZAVyAwShJQbAgZcEMqnV7dRZTMABkOEJBarqawGL&#10;6oZ6wEJjMjB4HAQZTT8QFKjUFp/fEQw5/EGd1a41k6GGaZYRUUaNqAhA0EsWTwhMYL+YXPLonMXh&#10;BlCACRM1DBJ2R6HW6fVGk8nihGX1+gELnESYVi6Pb6CGLwMsQA2lXi+SAw0ULEANmfz3YEtldPz2&#10;KhX/ARH+fwR+kSWWoN5X8ASlLN71ChYNi2sl8CCsa9cgK1iAxZUXKqEsxFq9PRi2+AJlPAFAfOny&#10;VeKjhWLoLJ3DxRCKL5dX8hUq2oNAO0BfgAvwHQa73+gg1zhhPWBM8BIPrc3uK2EIBErDNQbv0mvL&#10;Uw+ms/ens2QJGzIGTREDKZDJWyPdK32ty70tS71tIMVsR+PaYA+cyFE+dWs0c5KNbw12bvS17g62&#10;3Uz23CsMvjKbenu58O5K4b2VwudbY4DF+8vpd1ey7yxnXptLvjSdeDA2dJLsOk713Yh1n2aH780W&#10;b46lNoY6V0e6t7JD84Mdo621Uz2tY51NidpwtrluYaR/I5tYjg9O93WNdbcXOlsn+wfGe/qaXO6o&#10;0RRBWCxRu63B620M+BuCfsAClsRnNXksxqDD7rdZPWajQ69zGvRYCdhtNX5fbcCPl1xGo89qkSFH&#10;BHySvTojNYSaDYUdaYAEQLtHXsFdo63A96LBIVDPIRyAA9QovIQl3XcTOUY9QsakqjHhixp54XJB&#10;lwqlMuQzuQymUmu0egRIgRpltdrR+KAs8EdhQ6Dg8afVGgOggJDJ1dDHYITPHwYvQBAeX1zO5vFk&#10;StJ3wGQN19QDFmjrYJBWjw8hQ1W7vR4yEZ7JqKHmyKLu2EPIiDgcLljB44NypOMgKaQoqkotAAE0&#10;oEzh+4sVGqyDHdAaWKEf9zQ7POTRMuoCJ5QUk8MHRuEy8Ov0UUJ2YQuWqM/4Msg0HDQkm0yixLEA&#10;kAgseOLycnIJBq8BkjiwwMTV64iS5y9fQQJAXND3UGE6QApqCh3SyQLWg9yBou6nkjeYjBaXA7Aw&#10;2CzB6irICqffi3UoDqVeK5BJrlWUlTAqxEo5YEE/e2L1+V2hCD5ZgYNmAMEgFshQANRAeOQyLXwY&#10;GEEKA1+IwK4Bf3gPYAFMyNVkrBMcLkAZyoLuHQNS4NzhPBLukwcBTYQU1LjbREjiaP+Og/8ULP6Z&#10;F/+xgvjPBX6LKZaQZ23ZvOsM9jXAAlHGvg5YXGNdvcq8epmBAC8gH9hSObyGM1yFlRfKKhAyg0lp&#10;tiLMXj+QAVGjd7oBBbp7BaQEBAUbR9xMNtJPjuFHkzMA0YGVP1xjSLQWvkIPWEy/tDz5aH707mT2&#10;nCZFbng/PQhBsdjTgljua1/qa59sa5juaNqIDW0lhrcTwzdSI9sjfStdTbPN1cttNafJbigLwOLN&#10;xRxg8fHmxDcH01/sjn+6OfrRZvGd5eyT8aHb2Z6LXN/d0ZFb+eHDVN/FRObx0sRJMbE50ntYjN9e&#10;GDsoJtdivZvpweVY73h7w0xf+2Y2tp1PLcUGJrrbxrvbZvq7p/v7Z/oHe0LhOos1ajLV2m31Lmej&#10;z9scCjRHgvXEhth8FqPLqHVDTZhNIYe9LkBDxBZxORpCwRqfJ2Czei0mCZ+HUIpFSDgkJ0JHJg0g&#10;HQrQRNC2IBm8oSpynYKaPw0N1+xwQ1nAaRtQcChZS3sQMsx8Sflv3T1RY8kjqhBwHpPDAUyIZJDr&#10;MgR5NkRvRI0CLBAgBcABi4I/hoCOwHegr2WCDhAXCNgQrc4ED1JZyUZ9YAjEEg15aMLm9qE1I6PV&#10;+GIqjZJ0LNObLGZwjDy6YSSPhwAT4IVAIGCzOWCFQCgmAxBp9MgTku0SBYiAgPXgUMNSYR3IkKp0&#10;4Ah0BwSF0eaCspBTA21Xsrm/3woBKcAFBDQFjAnSCYcL2xFIReC1ooxZVlIJq2O1OCF+RAR/Kmg3&#10;wEIsU+JX8AXKK8kgfWUMJl8mx+GFsrD5AmixJbBLChVcCbZgO0jBEKDlWsxOO+lJ4HJ4w0FICVgS&#10;YKKSi8wpu1JW8kLJNUQ5mylWyAwut9buYOM4mi2eSFRvd8qR5ha7JxiJVNfRj4Tge4KbPBEZYgPK&#10;AtQgXVGpL+aEdnB5sKfgCAJMxP6iotBXpolzxFe1k7vRVmJnyK0QDdik1wuo6W9+Z8E/i4v//2HB&#10;EInLePwSFrmEeZWCRUkFpxS8uE5gceUyA1FyjW10eQQqDcQFuMCVKeA+QFuAQ2214xOg48hT/HIl&#10;uaihNr1QwuCIlBKNyeYNV3BEYrVRrDKyxUoGX1rJk2CjUKFniRTXGVy2SKG3uS49W5h8ujR1PpnZ&#10;Sw/sJvv20oO7sB6Jvo1Y78pg59pI705mZCcTm+1pWx7u2UrFlob6pzpbpzpaZjubZzsa5jrqNwfa&#10;H8/mXpxJP5mMvTQVf2el8MfDhR/OFr89mv3maParw9l3VnMPir3nma57Y8P3p5KH6d7N4Q5oipsT&#10;mdXh7sNi8vZs4YK6fXs6mjydzByNJTcT/euJ/tVY3+JQD6gx3tk01tE40dU63dc30z8Qr60bikZT&#10;Lc2jfb3jgwPZ7o5ER2tHdaTa44h67DV+V5XHHnHZw06Qwtff2oxoiUaaq8JdDXX1QX+V2ykllzS5&#10;GqnEZdTLkcVqqEwr5LxSrUeLR0aBF2qDCc0rUFUDEYujjHZM+w4AAgFlAVkBfEBNVJCZRKRyjR4c&#10;wRIORaJUwYlAXIARPJEYyCCPdLq9Dqcb7gM1SkUmcNJDXMgVaigIchUTSUsNk8KlJkMSiGT4NXwf&#10;DhlIho8lvkAFZLLOqKUuvyFIfirVJMjYnUar3W6kpmgymExKjUahUkF0wBKhzNjd8N4uPQSN2+v0&#10;Bw02B1+m5FLPOJFOmYAFGYtYq9abNQYy7z4kBsopudMpV2MdGcWD2pLgj5vxoVK0NpPVbLXDH+BH&#10;XyAEqcSGEya3ktTgklyuRtgdHjFEikAKl4L9wt5VMjhl5cxKJpfMH0eeh9JVsJhlLAZXLDS4HUKN&#10;Qm7Q8RUyiVpl87hlGjWZlUsk1JqMar0OuNDoyMPE0FBCKfFfOKTU7EFS+tIyDyZIb3KHo31Dw8Gq&#10;KBgN9xeurrG53YHq6s6hwbq2VpvfZ/X7LD6vzmG3B4jugLCHkBFS455QGkdv9wUkGu11Bgv+6BqD&#10;daW8Ei9pbHaJVic3GLlyBV+pAozwNmcwDAeK2oBm4PGHIKqEoLCIdIIQYMep4Iv+0yFASMh1n/9k&#10;4LwgULew5AjEzEoRo0JYWS6oKBeUl/PLynglJZyrwEQJ+wq1vFrKqWRLGBwpUyipb+/SmG06m9MZ&#10;jKjNNrne5IlUa62OMg7/uetll56/woL10hmxgvKjsdi5UoVIBSkhhckVoxJQo3WSeUVRCNU6tljG&#10;4Ivox38uvb628OLq9K2JzG56YCfZD1hsJftWhrqWBjpmuptnuluWh3pWY/3T3a2Lg72bqTgFi7bJ&#10;jpaZzuaF7pb1wY6j9MDd8eS9sdj90aFns6mPtia/Olr8+nDmq/2prw6mvzyYfnMpfTfXfTvX+xhO&#10;ZDp1Ph4/n8q8vrfyaHl6ebgbMDoqxHaSvaDVjczgcTFxUIgRWJC+GG3TXc1TnU2THY3jHQ1jbfUT&#10;HR3jnR2x6miyoX5qoG89n10v5mbiw2ODvQMNNS1BX1tVoCXir3JYqKfjPE1hX1d9tKsm1BEN9NVV&#10;JTuah5obgAetROwzGasdjqjD4TCa7TDTFptJZ5DjDMHdkTHvJFqTyebx2v0Bg8Mh0mjZMrkcWpQa&#10;mBtL0ATIgMS4WsFgCsRSjQ4JhPYkUKoQMr1BZbEojCahSi1Ra7VWm83rR5biF6lh4zVS6tKaSmtA&#10;S2WJJGiyKKEcpC6CjPWKtiJHAis1RoREruHwSY8vcgGFEjhQFkAV1sEmGT5QrQPFYEwgoaF9NFab&#10;kaquMoNR53A6Q2GTx6uAqTZbsGIPhvROF1w9doojELF4BAQwEeANKIkVtFFIBi6aFDW5Cd1e4asQ&#10;kN8qahJcs4VMcEmNlQ8NbgEPy8orOVw+6eRBXbV1oEAHIsAEXBWWCLrbCN3fDNTAj/BfQrWcyeNw&#10;RAIGj8OWCIUquQxiy2wEPq5cv/r89at8sYi6mmT3+LzUnVALYMEVCkAKgMAXisD3ARbgGrLC4HD7&#10;orUdPX1uf4C6Ja11en12jydYU1Pd0uyOhHU2q9ZuU1stSrPJGQoi20XwW3YnPhe8gPFB6GwOjlh6&#10;pawCsEBcLqtg8IVmj9fgdMHXCFQqpkisha4Iht2o2AYz/jQ0Zqi6DnvMF0lB3qQXIJoAAP/0SURB&#10;VN95Qa2Q3jGIfyYFHagH/wEj6MABB6kRWMcSNAcgKioECJoU10s4YMTzVyqvlXJAiheuMUsrBfSF&#10;SWhPmy9ocnmR7aAASySFQUY9k2rJEMfPXy15obQCBMEbsAJGYAV0wAreQKZr1hkhXUEWlcnKgfrj&#10;8NEgsR3fBL976Z3d9SerMzcn0jupga1E33ZqYC3WM9fbOtPVNNXZiFyd7m6ZRMZ2t8z2dexmk+ux&#10;gYX+jo3EwGx3y3RXw1q8e7Gv+Uaq7/ZE4sX5/OtLY6/PF95bmvjqYOGr44WvTpf+eLL4wc70q0vZ&#10;J1PxexOxk2zf+Xji1a2F13eXb46n8edu5OMHhfhuZmAn3Y/YTgFV7fO9TVMdtWMtVYXGEGK0OYIf&#10;F/qaZ3qaJzobEvXBXEvtUqzvxkTuYLq4M5bdLCQLXS3dIS+iPxrs8Ltaw+6O2kB3XbCr2tvhtw5W&#10;e7Mt0Ym+1qDV5NZrukOBWG1tTzDcSk0x5NLrbRqtUa5QCoRCLk8oJBMZkiGFnQ6Dw272uJH5fLVa&#10;ZSCjXUC+ghRIJKQrzMgVwAJ8QXVSqWnBieKDVOQplPCZ2ALXYPWiiIVtHh+0Ce3tcfQhyJGKShPc&#10;oKocsBBJAHKcKp5MCViw0ebI1UsCC6lCK5aRofSBBgQ+BBJGayIPYmBJk8Lq8vrCUcCCaB9qQmZ7&#10;IKi2kgH+8GVYEilLLIGTR4WESldZrNiIV5FpbDKLzG8dJejAN6SbLJQLPAW9xQRfQPUZl+LQUHYd&#10;pKC7J3N5QAC8Dg9b8Da3x2c02UAK8AKCgi+Q0B1G8DfwiVhnsnjgBbwVjAJPIdW7bGKVHA6inMVA&#10;yGHOrKYSRsXVshKemNy6paca9/p9ZOhaym05PO7G1jZqPg4N/XgODojRQYaubujormloBCP04JnL&#10;7fL7feFwtLHR7vepzWapTqswGiRajUyvcwQDZpcHjMAJEsiVEBEs6uKIXA/TLgcg8GMZh0vbIuwP&#10;Dh2QAVnBFIiMDhdUiTsUwSHCMcRRIs+PQPkLxAArnep0zkPycIXkQjLoTwel2ghNSFBP9P1zwPFx&#10;qTHiEWScPiHpVUEYUc4rKeNeg5S4xnrhKuP5q4w/PF8GWJQyhJfLOCUMIU+qZYlUaD/Pl5S/UFZJ&#10;OlmUlAtRXSx2qEiwA1qjnMu/zuQABMCBxeNHABwQDiACZAXoAGrQrwI0VyqY+BzgxuBwme3Oa2WV&#10;l97aXX+wNAnlv53qh6ZASV8Z7pztAQiaprqaxlrrsg1V2fqqub6O5ZHevUzssJC8Mz++l4st9Lcu&#10;DLbFou4+v2kj3vmv77z4P/7x3T+ebr0yU3h/deqzvdnPD2f/eLL01enyJ/vzr68W70+MnOX6bsQ7&#10;byR77kxn78+PHuVj6yPdi/3tAMTt+eJBMbYMTPQ1Lw60LvaDVg1U1M92NyCwgii2VI+21WYbI5mm&#10;6pn+jr3R9M25iZPZ8bVMLNVU0+l3D1SHCp0tE32d2d62eGfDYFNVX20g1hjOtVVnWmtCNlPYZs61&#10;N0/2dRc6Oobr6vqqok2BQMQFR2FxGiCy1Wj+ErEEzt9ss2mtFo3VAljonU7yiLSe3EqgH/GG7/WG&#10;qpCoaGT0UwzkejVFB1RslHGxVod1oZr0LPJFa3xV1TDPyHNkO9oQmpQIWYdstDngMFliKYc4HS1O&#10;NpAhkKsYKMJ4k0yNEoTCIJQo8btQDfh16AsR6Sih05mt5I6mwUzP8QnTZLSRh1Z0dgeUhcntwdfA&#10;V7rKZF1jsVAPAQ56xmbSYUmjJSihniVHiOUqKB3sHYK+Agp9QY/+QF3qIyKCfooBsKBJAUzAdwAT&#10;JaXl0BS0xAAsLFY7uOB0+aDWwQhAASICK/B6ADKEBj2WDzgCdkgAOrfd6LYLFNIyZiUAUVpZIZBJ&#10;yH0NlRKCQms0ABZuvy8YCRvNJr3RAH3RNzTU1dev1hsY8DxSBT3OiEipQYuHeDbCeHm8vlA4UlMb&#10;rq72RyK+aBUYwZPLxBq12mySG/T4EZYE0kBrtSPz5Xoj7AZ5ikSt5csUoANZkSsruPxK/AWNDphA&#10;DYBgxG4IlSoL3Fww7I1EISuQ4aC2Nxixu33QaGwoROoxEC4witOKc03WyYCjCK5EDv2IwBYuuEC6&#10;Ufx+u5QER6xgi+QsoQyBdSwZfElpOfd6GftqCeuFa5XPXS1/4Trjajn7cimrjAVBKi9hCV4oY5Xi&#10;D2uMaLUoNpV8ETABnQX7XMpgAzfgAo5MJU+IACCAAwIR0lmL+1xJOYBYwRWQgVEpS4LDiFZNcHOt&#10;9DqDjTYZitaWMliXXllbuDc/ejyW3M0MkkgPIIGXBjsWB5C3rYXGqlRNYLS5ZjszcjiePZvMnU/l&#10;3zzaupGPLQ21T3fXRxTssdbIX169+3/569f/11/++POTmy9NZx7mhj7Znf78cA6w+Pps9cuTlXe2&#10;Ju9NjBwmOrYHW24Whu/PFQ5zw7Md9eOo9m21C71NB7mh1cG2+e6GrXj3yVjidDwJV4KNCDiUxd7m&#10;8eaqTLU3HvHkG6smu+BK6gGvk+ninZW5o6nR+aG+eF3VYFUw19q4nBjeHc0tZuOjQ52xltrB+tBo&#10;V2O8ucpn0gathumBrsX44FJyZGqwP9nammprG25ra6+tqfH5IzCeDodarpBKJOThUpNJZTRqqVmR&#10;jC4XYIEsJRKdJ4S4qK5vQiVHm7hayYT3IyZCKkPZQfWG/je6PShEWIcRICN2RWtsvoCMuquKhAcE&#10;8CGABfJTYTRL9UaRRick40SRWScgp5XkSRNpJdKMT/r/U8NhkrKDpkmbDsCCvpKKTwMd8LGAl8nu&#10;JKSATTUY0axBBHwBaIoyLhkaG9/KFghaqKmqsWL2+qCl8Qmk+v3jqXNggqYGltiC3QQpwCMoC9AB&#10;aICUABFoDwJqwK9VgpUMllAkpr0JlnAiMB2QFdAUYARIgRXsrVaHl/QgBZQFaKKkhu3QO20au9ns&#10;dYrUCqaI/8K1q9fLSksryplcjsFqtjod5GqFzdrQ0lzf1OgPBtxej8Vmbe/uhna4fO365WslOCYO&#10;bwC+DBl4jcFGkQTPrE4XPdc8lIXRblcaDEyRsIzDBiwMLqfe6dBBMHo9oABsiNXj80WrITFQeCEr&#10;KFLoVLB4OjITkkSjlWkhAM04jPAgSjIso1lntcMXhavraFOpM1l9oSpvICKUKNhCMu8RmfqI9KeQ&#10;IlBI6DvBdMf23/pZSAALBVdMM+LfX8vkiKErwQjwAlhRYsngS6+Vs6+Wsa6UMJ+/VvHctYqrFZxK&#10;noSFKiJVCZV6lkT5QknFH0oqDU7gLwrMvVBSDtJBUMBcAB/gAgIUgKyAyYX1ADv+8PyVS89dfp6M&#10;zVtSxuaVsrhMoQSyArUNzQ9yA+Ya3IEHqWps8Ueqr5SUX3o8P357OofkPCrEjotxLPdS/TvJvp1U&#10;/0ase7K9drKtbj3WA0zcW5y4M1vczw4921o4yA9vpXoOx2IrI22/vvf0//Xf/8v/87/9+X/48q1P&#10;DpcfjcceFYc/JrCY//Jo4cvjZcDi/Z2ZB1Pxg3jH7nDbk8XR17bmDzKD402RqbbalYH2k9EEGDHZ&#10;Gl3oaTwZJVc0bmQGlvqa93NDZxNpvApwbMV7NmNdMEdQIhuJ/tWRnt3syPns+MXC5GZqeKa3o9DW&#10;ONndvpoc3h/LH0+Pr+WSk0PdmfbGVGvNcEPEZyIjdMwNdS7HB1bSsdVccmKwP9HaWujrKwwPj3R1&#10;dtTVNVVFq4NBLcy8SCQQCZUatCyDkTzKHgAskPYQnCS9qScgahuazQ43NDBsLZQF2oFYo0V+ghF6&#10;p0vncCI5UboRwARgYXZ70fiQz0hvkIKWJwLqaQiJzqCy2EweH84iTipOFc6ZQmskQlQI66ugBt3W&#10;cQT0oxxaSG4ssY5AqkAdAB+wzQgaFtDV9O0b2G+swyJh3Y5Uq67F0hEIoSQiSHcGgRjFmcnhQ1xg&#10;1wAFiAgICrgtWmWAF/iRKCDqtgs0BbQDDQuAQyAEC/ggBVBC3+vB22BSVGSmV8/v3dURgAVIAUaU&#10;lTMrKtmQFXKFBlt0DqtQo7B4XQqjDrCo5KKsSllcCAbyHKYNiU0uKDtr6+vqGhvC5MFhMqqU1mhk&#10;cnl/eOHyc1evwZBjx0lvF7UOmhmnTYL8pwQReIeTBapWsLlwi9cZLKlWb3R5gHIEzlEJk1PG4SMf&#10;HIEwSjGIrzJaUEgpiafDqVEazGREGTJvkLiEwxWrNFAiCKmaPC4YqamHplBR88UBTpFonUKppTGB&#10;oHQEWSFckMpJ9sqVWPmdF/9JWPzOCwTWsQQsroAUZazLpUyQ4rnrUEBcBhqGUidQ6cU6k8Jsv87g&#10;XLpebvAG/NV10AuAAipTCYuLncIBgVCFrICgAClAAfraxOVyRjmbdKRAA8ZxAywILwRi7CyoAYjg&#10;iEFfYD1Y24AjfAlwuTOevjWeujmauDkaPxtLnI0njwsjJ4WR09H4QaZ/bbBtK9Z1Npa8PZl9OD92&#10;eyZ7I9N/f7G4m+6d76l7sDL642t3/t//07/9X/7Hf/s//+ndz8/Wz7I9F9neF6cSH2xNfLw3/eHO&#10;1Ic70x/tz32wO/t4NnWc6jpK9QAWL61OARYr/a27yb79zNCDxfG9dP9yf8t+dvDp2vSj5YnD/PD6&#10;cMfZZPrB0vj5dBYUOx1LACI3x1IXU7mT8cw+udKR2M8ndzKxxYGu+f7OpaG+7UzieKJ4OjV+OFZY&#10;To7MDZOO5EP10bDNGLIaV2K9G9nhrVxiPZeYSw0n2ls6o1Ujba3ZwYGR7q6uxsbW2lrAQilXCATQ&#10;yeAy1IXWYLc5/Ehjl9JsESvVqCFmuwuwsLq8aIXk4RGeACee3CsxmiD7wQuofXq8JpACmp9+wMHi&#10;8amg0u1OJB6TC4vBR6KSJzUh6XUGg8sTbmhq7OwJVNeBFDhhKr1ZKFPRI27To/XTQ87DjKCZAgpY&#10;R0BiUJ2yVdhodpCZk6AyAAgE2jT+NP4o2iiqpcZiAyawESsQO3Z/AF+bXLPgi1hcAfQFLS7AC5AC&#10;AUZogB7qVih+1Btg0cg4wzQUNFo9AAFSMFkcosNUGuAD22mIaHWghpH0OmVyISXKK1jghUSqhMSo&#10;ZHCwnb7kCRsi1anZUqHVB9PkkGDnzEZPKOANBZRqlUKllEiR+Go4G6fbBUxEa6qra2uwrGAxSyoq&#10;ybAOEjKYv8Xp+R0WSHUtdREaOwIiA6YMGPVKJgQgWKCz2WHQNFYbUA79hV9B5iBhxFTVreAJye0A&#10;GQ6XGn4BycaCVNCbUGAh11lCsUSthayw4KhSd9ChLNTUoL7YEb3BAucDJcaTAhMyvkxOB/0jTyYX&#10;KAALKAvS15tWHP8ZWOBPqzliIEPFk5JxdJkC+WXAAr6jjAVSXLpa/nwpo4QtYEuUbJlKpDVa/WGW&#10;VHGpnKGwOkA3fFuAAPuChkQeG9PoAQggA64E67AbQCHUK3YNG81uH2QF/TaOBCqGut0G44mCpDXA&#10;mIAXZpcXZenSH164dDM3fAY05IdOcoNnxZHzsTjiYjxxbzqNuDUauzOZfLxQeDibe7Yy8Wxt8uFS&#10;4aXNyccrxRvprpd3p/+PP3/y//mf//W/+/yVi/GB3ZGmR9PxD3ZnXpxJvrVafH978r2tyXe3Jj/c&#10;m/14f+Hl5eKt/MBRuvfhXO7BXH5zuGO2vXZjuBO8OBkdOSoMn4zG7i8UX96ae7I6cXsmc2c29/LW&#10;7EubM+fT6f3cwEF+EO+5NZG5M52/OZ49KaaOC8kbmZH1kYGFvs7lwZ7VkYHN5MiNfHovl1qLDy2O&#10;DCzFB0caaqtd9lq3fa+Y2C3Gd8dSG/nkTKwv0d7Y4HV6Tfqox9XZWN/RUN9aU1tfVRVwu6ViCZ/P&#10;5/F5ErlcolSqqV6+RqdLb3ciD+l7lqi3kO4VbB7cIEQmagXRrsgTrY6nUDJEYrZUJqJGc+LIyDSc&#10;+F2kqFSjR0qjESM/K6kB6YgZUaplBpPFF6hr72zvHwrVNqD5ogKAFKTf1G+zhJkQamoyW8BCD7Vv&#10;sf1+CYNNPRcPfIBEcO/Ygi+DEgpMQFAARvh6WBocLl9VNZb4JpA50DsACn4LggLYQmCPIHZoZQFA&#10;0EzEErzAFnxHsAC8ACZsdqfd4QIgWGxuRSUTZgSMMEDIkDdoABGoBtABpICIwEpJaSXMCIQGAAFN&#10;QfciwY94m0SD46Z0hQOukF9jMvgioZqmhnBNdX1zE9ybWCLhcDlsDtvudAAWHV2djc1NvoC/nMmE&#10;stAYjGK5EieFPHjuCyLz0frtvqARqhs5I5ICyvBTZUzO9UoWgy+E2nL4gwaHEyiHTYNnfP56KYjw&#10;PAT21ZLnr14HJuR6Mw4aUkhH3WtEJdDZnEgz6AWRSi1WqWFJfOEqMiWV2RauroUtVaq1VE8Zvcvl&#10;s9ndfDnQIMXy96B+xClQCpQKnlzGlUk5UgkJkEKsIvEPRiAACL5My6VG3MYKDYsr5awSFq+CKypl&#10;8Z6D47heVgIxqNRK9CaZ0aKxu3hqLVupYsrJyCA4DpAVDIEYagK8QFu6WsnCkbH5gtiCo3GlnAEm&#10;AhaAAtQE4EJfxeBKFZU8IYQJffcUBIGsADfBkVIW5xqDeemsELtVjJ3mSBqfFYbuTiQeTGcezeVe&#10;Whp9/8byO3sLiHd3SXx6uvHHe3sf3Vx952Dx20cH7x0tPV0r/PL6xb++/+hsrG+s3vF4LvHffPDo&#10;//Cnd748XX5xNvnGSuGdrQkYkE8Plz47WXltfeK8OAhlgQ9/MJtb7mnIVXvAi82RrqP80Plk6sFC&#10;4fHS2MVUaj/Tv5vovjOdebhQvD2VPsoNHueHbo7Hz8YTN5L9N5ID+5nho3zstJg+hrJIDq0O9uwk&#10;hzcTQ2sj/Rvx4bWRQdINpKezK+QPW81Rh/VoPHMwmgIvNvOx+VhvrKm60Wt365R6qciqUYVcjqjf&#10;WxsKR4NBl8UiJgMUiUVikVIDEQ55b7V5vVav1+4j46Mgl9D+kO2llSy+RI5kQ72CDWEIRGzUCrkC&#10;mKiEOKcuc2JZBurIFEhRo9OtpJKTJLNETosL5CeEohLePFxV1dQSqmuAEwHReVIFmy9W6kyABS0u&#10;JHLiNVAnEfgQDZnZiIyXCUxgBVvwKmodtkNuoB1ATdAdpVnkJosW7gMfTsOC1h1ACUJLDUjJhi2i&#10;JhnErgETpAujN+D2h7CCH6HkAQs99WyL3mACEUAKp8sjkysryWMepLsXIGLEp+kMSB3q2W0FrSCY&#10;LB64AGTAgIAUMCNYIYJCpsIKbIgSksUJyeN1+Dx6q9kbDkaAd58XgppMyeNyMsAFcnFWBBfV3NoC&#10;D6I3GuTQHRrS+UxnIk/iQFaAkvTz14AFEhgBYwWsWxxuJk9wjdzeJj27TDgLJguAjrhcXnG5jFHC&#10;4ELnlzB4f7haWsoSyLRmjcnBEspAIL3Nw+BJUPz1Njd+EbyQqjQ4wpBvEHEIHKUKBgc76HL7EbW1&#10;jUaTDVwAHeigYSFQgBQKkUopVClpWPwWUmgHNR8hQwAN8AtaBFaAD7yEdQAFX6+cK0DeIoeRz6Db&#10;5fLKcpg/jU5htorh+0wWhcUq0hskcMEWO4oN6IZmSasD8A7tgSYFGFHG5jIguJQaBIgALQag4JMh&#10;NyA6YEmwHes4ksAHOEITBJx9oazi0sPZ7KPZ3O3xBEhxZyLx4sLoq6uTb27Ovrc7//XtvW/u7H1z&#10;sfv1re0f7u3/9PjkhydHX9zefGtv+svbm1/e3jof7z/OdpwVu3djDa9tFv+nr1//v//X3/zf/s2X&#10;Pz09uJnpfDQ58sbaKIHF8fInxyvPloun2d7z4vC9qdTticTGQMtcW3RzuP0wO3haHDnMDtydyQIW&#10;t8YTIMVesucevtVUej/dh/fcSPXiDduxztXels2Bjr14335y4CgXO8zG91LDe8nhs4nCyVhuKzG0&#10;mRheHxkcb2kMGvQ+nRax1NtxIxdDbKeH1lMDo93NbX5H0KRxahUmhRSwcJj0Xoe1KuCvCgTsZhOU&#10;BRnnVqUyW+E4HFaX2x0IeAIhlz+InEEFpvMcgZoGM1LGIc+wl0OQi8QCFB8tGTCOtiEygxG8QNKi&#10;jCNd1SYLmhoULHISmflbMYfaNluNbi/EBU7bbyJQZxQBS2YylDuLI+TwJWQSIDL7DhkBFIyApgA1&#10;uFRPMJQ4SABsASxsbi++lRRYkSshjfBOtZF0RQ3V1EXrm1B+kVogCzUHCumEij/CITKHjHOFUoyA&#10;8EGOOTx+ly8IWUErKSADtsJitVttDsAC1IC4ACD4AhFMh0wOB2ahR1Smb5EAFiAFNAUEBa0yYOZp&#10;NYF1rNAXLLQ6k85qdvi9dq/b7LTDg5gdNpBCbzLSna9gQLQ6rUQiEQrxOQq1RgM/AoeiN5Pu1eCF&#10;1ki4CZGFPQVh6TLI5JBhe8Qyldnm1pvtlRwyCCU0NlIFr0p1BtL92WQuYXPLOSKRUqcxOwVyzbUK&#10;Dlsk11qcRrtXpNTrLC6xCgJegtRV6CwV1G0XSBgcvUpq3UimhgrieMGARKvrwuHq6mgdDqsYUFAq&#10;fg+RUkFvIRJDLkX8jg++VAVSCGVqAUKuFso1CHwTekWo0GLJEckruSI4BTgCpgDkkoMasBgMsEOh&#10;luqN8LBAhtbulOiNUpwYN9wunK8XRwOwgGTAMQEL0Kiw+wiAADTBFlhReh1cACNob4I3YwVvA2Xw&#10;EtbBi+vksrH0SgXj0qub069vzjxbGns8mwcp3tqa++hw+fOT9S9ON4CJP93e+f7O3g939n55dPzr&#10;o+Ovb299erby5vYE4oODudsTAwvt/tWe0F9fP/s///Th/+N/++3/6c/v/TcfPHj/YOYk1XGnOPDq&#10;cuHdnZl3dvD5hYvi4EGy82ZuALw4H4XxGbxZGL49kUQc5wd3Ep0nxaH787k706mTwuDNsZHbU8mz&#10;sZHteMdOvONiKnE+mdgcadscaLs9llrva9tP9K90Nx9mRw7SI8e5xP2Fqbtzk/uZ+OZI/8pAt1er&#10;9mo1ZplsqqUpFfGvDnSuDHWtjvSspwYHq/0hvcKtkXmNGrdRZ9drnGaD32WPBvyRgN9tt6HUkX9G&#10;g9PtNiDhVWqDzWb3kDlT0ezACGQUpAGcCJIQ+UbILZIQJ6JUK0xmmGEESKF3ugwuN6GG0YwTY0Ip&#10;hlS3OaGQAQv6hiVgwVcoFagMVOAk4cw5gxEt6gMZEcv+W3csnpjcQEUm/2O4YDCCpAf1lDfVR8uL&#10;FbwKBCCAD+QP3oNEwqsObwCt3BuqAtrwBbAdHwK4EOKQmzsCAgtqcE3oC6gMiUINDYWajH3EG2iI&#10;yCFoYNetdogLOBGEVKYAFWBA6KsYJrNVrfltEjmkEHQEfW3C4fRCSoAOdIcLvKTRGoEJLOHwjTYr&#10;MGF1OyErFNAK5PuSaaroORzM+NHhcLvdNptNIpUg+AI+YGGwkMmK6WsWcGEM4BvBE1YCfHzRdUht&#10;vgSc1RltCrUBho4HXUN1T0QOoAhorHad3VnG5bNFCqkGNjMAXqCAAxY6qwu8MNg8gAVTIC1l8aE2&#10;IC5wtCEoQtW1OCY4XOTSLwSXlho81WSritT4vCG7zaWEsVLIxQqZSA4jKUFgBcZLopTLVAopwKGU&#10;0yEBLKiOFeAamhPoQ8tGFAmcR3x3mQpCUoWTzuAKr5Yx6IePKjkCNk6TUMLgixhCsUitlRtMYp1e&#10;bbUpjOYSFoeAQKYELzjkZq0CcES2Yx0rAIfR6aGvoJcy2a5gBMjA+5kC8eXrZTg4AAreg9/FEkWL&#10;Zg2kKNZR0q5WMi69c7Dy/sHqhwfrHx2uf3iw+skxGLH3pzs3vr3Y+/ODg6/PNn+4vfuXe/t/ubv3&#10;y/39X148+vb+1icn858cz3+wP/N4LnZjpH4/1vDv/vLh//K///nf/fzRX187++Tm0qPF5ItL2ZeX&#10;Cq+tj7++Pv5gKnFjpHWjr357qPlGrOPxXO7llXH4nZNM/0l24GZh6Eaq62x85PZ08v589ubY8HFh&#10;AOvnk3HEUb4fLz1eLt6dTW/F2nZHOh/OFmeaq6EvgIzjfGxzqHs/NXxrPHdvbvykmJnrbHEoZA6l&#10;LKjXrfb3zne0FWur5jqbEPO9rfODHbHaULPHWue2NgTc1V6Xx2xwW01ep83vdvkgrm1Wj8vt8/nQ&#10;OgELpLlKh3ptN4Pc1GDQaIAosyL62UT4ZKUGLgPaASCQ6Y04ZzQjsDS6PViCGjqbA7CADVHh41xe&#10;tDkof6QfzQuOVC7R6nHWEWKVFg7ZFapCsqJ6ItDWwQuQgsUl43ehSaF5gRFgAZoU/jpwQPc9xxa8&#10;BAqAX/SYoOACXkLQK/jT9I/4FfwuSIE3w9QDFnRnTQTpJkDdpqEvbYIUTC4fb+CDU+QeB/EaCKyI&#10;yYCRUrkCddWkVKkRwAd+FFIjRwINgAKcCOjg9YXokcqxBZpCqdIhwcjVChwFANFilqgUKoNOZzaB&#10;HmY7uEemzgYpyEDaDofLBWnnxtLr8ymUysrKSh6fb7RaxXJFBYtdWsm8Vs5AgOOk84JUgRBDLxmt&#10;Wr3FYHYoNdhN8owcEozWHRKtAQUZsICMp3W+ymAzu/yo5OCFxuwQQUi4AiaHD5i4zuCVMPnlHCEU&#10;GSiMowrWydVaC9wcUlqmcrp8gEUwUOX1BLUaI6gAkovlMpFMKpRKECIpVKFUIicDHkkV+G4yrAMo&#10;KPzkuRK1DoHCj6DXZUoNKhGZy1qmFIilOCNcgaiCySmrZJVUMGF+y1lcRCmTg2CD42TiQqXGYpVo&#10;tdeZLIlaCxUAb1vG4V/BYeGTjhXgBRgBuYHWhcwHDkqYbLPbS3uNEiYHnAU1YEBwiGgbAnvCwJ/X&#10;GvCLoIZIrRGqNZfevLHyzt7Kx0dbn9/c+/LWLuKbixvgxbfnuz8/Pv7p/v6vj44ILO7s/Hxv78cH&#10;O1/fXf/y1tI3F+t/ur356eHCs8XU/fH+Hx/v/7s/f/i/effBa5tjjxaSj1eyr29Nvrk1/era+IPp&#10;xN5I61JHZLWn5jDZCUa8v7/89s78abZ/s79pL9axn+jcHml9tJB/aXX8yVLhtDi4n+q+mIjdnkw8&#10;nM89Xiw8XS4+WsidjQ7txtsP0/33p/M7w10XY+n91MBBZmixu2l7pAfaYS81BEsCTGh5bJ9KvtjT&#10;dZBJ7SZi6wO9iz2t813NC31txZbakdpQm8/e5LG3RvyN4UDAZgEsPA6rz+2iJ32BX8Y/Mke02222&#10;2JAbUOVGq506i6pApNru9qEIQ5wj8chj3dRcqvDDGqtN53CCESaPl+YFrTLAZvqyotpM0hiJDe4A&#10;FvgQLFEJOTIFFXKUApw/KEmcbJlaj9DoLaS5y9RsLpkolL7nyhEim8lzKAh8GuiD/EfyAxYoTYAF&#10;pATpekDpCFRC5A4y34rmTo1kBXNBX4mgNAUPSygdvARdjY3gIH4EE8EOwBGtE28ANSAt4DggIkAH&#10;qAmq5xqZfxFbsIIAKeiR5uBEaFgwmFwmi2exOoUiGTABOrA5ArrPRUUl+9r1cpgUtcHAEQlQnm0u&#10;pwWyjprhBQZEq4cMg6Qjs+KSGac85JQAIlwel8fn4f1coehqadm1MlJvoSRwIkQ4aNRlOaPVabG5&#10;ZUokoU4iU4OtyKsryDQ2uTsIDc+VK80eH3yfUKHjiFUKnU1rcQsVeoFcp7d55Dqb1R2y+6o0JpdM&#10;a5GoTXKdRa03w6mBbxAUOHp2l9dmR23xRSI1aDgN9S11tU0mo02FHZfLEBIAgpJCZPwDMokLHXIy&#10;M6eK3DtSazU4ZGCwVCbHkrBEocQxBHbxGnCM9wHHdMjhOGQqNk8EZFwvqwQ1yGArTA4aA6QHH7+u&#10;1TNhCdUaaAfIAWR7OVcA+wBEgp7YAkzo7bRGUNMXI0ABNEu8dLWSCUCAINgIwUJuJ7N51xgsqmuy&#10;hL6ryhCKHMHQpTtzuXsz+aeL46+szbxGxTvb858db3x5svHp4dL3Fztfn66/vVL47ub6ny+2/ni6&#10;9MXNxS/Plr4+W/72fP3b842P92ffWMl/uD/348N9eJPTQvfdmdijleydyfj9qeS9ycRJtm9roHGj&#10;r+Fmvv/ZytjHp+sfHq08nEnvjbQdprpuj40cJrugOG5PxB8v5J+tjt+bTh2me07zAxfjsZdWxt65&#10;sfjK+uTNwuBBqvusOPRgJnd3KvNoYeyNnaX99MBOvJdEom+ytabYUhM26x1KqV8hGfK7Fns695KJ&#10;/XRyLzkCUky31S8OdEx1NuVbanvD3mavoysa6muqb46Ewn633+fyeX6DhcfjQSkLBoMeD3nuy+5w&#10;YQktDR9P0hAeAR6vnEzVhyxFbSeTZVGwUJkt0BEam522IbAkWCe39J1uOBFy6wFCHT6QumDBhoyk&#10;xlC4zuQwxVLAgkdm/YS/JdeWQBCeSAZYQEirtCawQShRMjmCchYHQe6hUJctaF6AFIACAuICpCAK&#10;ghqBlsDC6gCY8FXVkEfUo5YQRHiV+AuJvIzBpp6qFONHQIR+A8gCZGAfgYxrZZUQqGQkPiEhg0Ao&#10;EorItUyICHCBbviQErAeWFLtHsZEhnWJlFzOpG+IABxABpyImBryC9sBDmwvLWPgRwgKKAtPwA9Y&#10;GKhJoZAvIIVGo9FqydDkVosF+K6uinr9PvJUCI8HWECdMLm8y9dLyPA/HDIfEoggoK7ho/Wb7V6Y&#10;OZ5QLpLCLJjUBitLIH6upOJyGbOEyWXDFehM9kDE4gmwRKgtFr3Nx5Woy9hihd5usPvYImU5R8IR&#10;qQQyHQquSGkAR6RKLY4G6ryeXCHyuL1Bnz9cXdMATeH3hTs7etrbusxGm1KuJoT4p3+/zzhL//tt&#10;K/UmvIR/crlMqYRE1Oh1OqPRqCf7rjYaDWTSHJ83HA5VV0d7egba2ro8nqBUShCMgGFE4ByhWkhV&#10;WhyEEgZbaTDBXJA+I0oNRAdcBkQBxJTFA2HrgbKAfKD7dOMloAFLtlgGWGAj2h50BH4RdIAxATVA&#10;Cvw6fsQb2FKZMxS+NNvTuNjTtNHftjXYgeX2QNtFMf7mxswnh2sf7i68vzn9bCZ1M9b21mL2s92Z&#10;zw5mv7299uOD7e9vb353vv7nOzvfX2x+dbL61dnGe7szEBH3ZuJPVgt3F9MH2d7jTN/56MjN/CB9&#10;n+WV1clPTze+vrv3+tbUreLArUL/i4v5Z8uFm7lewGI31nazMPBsdezF5eL52PCt0aG7U4kni/m3&#10;dueeLhX2k53H2d6XVkZf2Zi+mEg+XZlCrA+172cHHyyM72WGUg2RkFkfsRqHov54xFtojC72de0k&#10;4wfZ9GEuudzXDnGxnRrcTA4sDvVkmusGayOJ9uZMb/dgc1N9NByACXHa7DaLy2kHJgKBAIUMDzBB&#10;P4kMaxIKV6OgoN6iwgDtyHb6WoCcmjsLLBCq1AKVWmYgZkSqh9Y1QFxY/QHAAu+BT4G4QPFH7iHg&#10;KZCo+BxUvAqBCLVOotOD+sTUqHXQkEzQQq2nhbRUAY1qwAbUk5JKpAcZShucgr6gb4XQvgPwslMD&#10;CBOOQIg7PUAD6ZVE3RAFOIAJWl9A4uILADrU0OLkJcglvES6GOmooR9sTlRR0IQ8gU51bQIsOFw+&#10;g8kGC6i6pwYpUAl5fCG2gBG/k4K6bCGCgoCUAC/ACMBCqzNhBZhQqfV6gwVmBK/ibxstKNo6p9cj&#10;V0O0kEknyXgcWi2tKUwmU8AfaG1uaWtp9fq8EB0cLhfiQqnVsPmC0koGjA5IgepKuqiJZWjryAeD&#10;xaU3Odg8KYsr4YsUQqm6jMmHm2DwJCKlXm1x6uxuszugMForeFKVwWFyBsmcwNcZUmqoKLHSSE8O&#10;rDTYgRKt2a23esmFUjYPRxKkQMEIhquDoWhdfTPcB3gBWDQ3tuk0RrlUBZ1Ah4IAlTxFo4FHU5GB&#10;1/EjlJhWTXFBTyYhN5sABYvX4wqHArU10abG+rbW5v6+nkw6OTM9ubuzdXS4f3pydHpya3Vls6d7&#10;AOKFvkiMJR87pjehTQIWaEjwJkKZwuT0ABYgBReZDglpdTD5IoPDbfcHsY4GhreV4Z0ocnwRtANY&#10;AEaAGhVcARoqBAgkBtUOlSCv1eMXq3VQFrAzBBap+lCxMTrVXDvVUjfTUrfc3bKf6DvLxU4zgzP1&#10;/oUG/1pLZKe75sPNqXdXCi9ODr+xnP3yePEvd3d+vn/jl7s3frzY+fZ04/PD5Xe3Zh7PZY/zA9vJ&#10;zu1M9+nYMMTC3cnE/anUyyvjHx2tfXvv8LsHxx8dr8CevLk5/dHhymenG+/dWHh1bews33+U7jrK&#10;dN8eH74/nXi2OvrJ6drbu7Onud7DVCe2H2e6sf3uVPykMHg2Hn+8Mk76ZYwlbs8VDgoj/dX+eo+9&#10;0e9aGume6m5CLI90z/d1rQwPrMeHFno7AYuV/o71WC+cyExP23Rv5/zIwPTw4HBDQ9hoNGuUFrPe&#10;63XX1ETr62udTicKmkKhQKPW6QzQh1SnIy2aO30DH9mFwusJhJ3UKHtQDVAWXKmcBWWu1UFKuKui&#10;0BSgBv0IhoCavxMU4EpkDK4AWUobEATkPV6FsqgUitUWiGE7zpOUXJQi4+iq9GaL3YNAnUTtV2gM&#10;DC6/lMEGKVBIYaHdgTB9SQIho26sAhwoNfTlSSS/0xsABfBtkfmQGGhbNDKwC/gQESBktOBH2piA&#10;g3gbuABe4A3wXDRQAAu8xBeKKxmsktJylHMmi0MDgi8QsdhcrCApkB0wIEQyk8FsoZ2RGhryRJ5S&#10;y2Lxf2cE5DRCriDTBQAWaKssHtdFpoILtLa1NjY2WG1Wu8MOQeGw2yHzfG6P1+kKQOXZHSaTGaiA&#10;tFBpYTHINO7gZgWHj3aP3BCqtDKcTJtDY3ZYXQGz0y/TGEsZPHLHQaEVqw0SDcosmK6X6swaq0tu&#10;sDLFMp5Co7E4TB5/BRylWI4skmkMarPd7PSqjVYJvIzWKFGR7i1QX2I5Et1kAVuttrpotLG2pr0m&#10;OpEY2VucWRvLTcb65tPDs2Oxpdn03GRid23y1uHq/sbM6e7y6d7KzZ3Vi/3Nx7eOnl6cPL118uKt&#10;k7cuzj95/PiPL7/85bNnn7304ucvP/vjq88+efbk2c2j29trx6tzT8727x5sTiYHBrt7W8g0Oy6Z&#10;RM5mcdECwC2QS6LS2uA3/UGeUs0Qy15gQqjyOSIFuV7Lk8i0Zqwz+VKVEYcyDIfF4kmev15ZwuTh&#10;4ED/Qi8YnK5QQyNTLLlSyVBZrPiRryTDZ1xhMLACQKBJv1BRCdkikqsvjXbWQ5zPdDTPtDcv9bTt&#10;JwcviunT3MhWf+tsfeAk3v3iVOqNpcL/7vV7P97afnU+9eJ07O2V/Denq39/dPwvj0//9uDopzv7&#10;P1zc+OjG0rOlsfOJ+NHo8MlUcj8/cJTpP872w028tj71xa2dr27f+Ph4/cWl/Bsbk+/tzX90uPzp&#10;ydonxyvv7c0+WchejA+f5vugOC7Ghl5aLnx8svp0MbcXa91PtN/M992djL2+OYnt92Yzd+dyT9en&#10;TsZjJxPJw2KsyWuNOkw1LstWZmB+oG22r3Ul1rOdHV6LDe5kkjuZxHxvx+pQ9+ZI72aif2mgc663&#10;Y2m4f6eYXc1l4k1NYYMx4LZXVQXDYegJNE4XXdPMZjM1wbsTvNBodHqdSa3SowYjryDakXXh6jqL&#10;0wP5R543VRJFQEQBdV0apwGYEGu0OOglHC6sMqwK2HydyS5n8ZB+9AULBJITqgTw5kjl0B1Gh1tF&#10;9S+WUp0mlDrUiaDDEzBYHPAjaMRsvpgBOYBSrzc5/SFfpNrs9GjNVrnOQM3cg3qoUxlNDrcXYshs&#10;dbi8frcvoAMs4AIgO8VQvRp8MrmWKZIJZSq1zmSyOMw2pxopIVMi8E4ks0AkRbC5QjZXgHYpFJGJ&#10;S6H5SyuZ8CWICiaHA/mAt5HB6cizJDRTRGCiQMzhSsRiFZ8vFwoVHI6EyRQIhUqUMJFIhRUZVJbB&#10;YbV6jUanXqfXalRulyOMAh0MhKnpGtx2G8Dgcziq/P6w2+Oz2gJ2h9futRgdfLh00n2DTBDN5omZ&#10;fHGlQAQHJ4cNtDlUDqeGPJvvtnpDnqo6rdXFEMogJVRmB1+uYQplpGuDXKM02RVGG1+hZUllEkAg&#10;GHRFozyVqlIoqoDXouZAg6SHp9NbbDhcxMcZzIGqWpqnaBJwC9FQIOJ1xzpbTzeW3n105627p89O&#10;9968OH71/tGrD49evL330p39Vx8cvXz/+K0nF289vnjt/tmrd2++dH764s2jpycHT47376yvPd7d&#10;ff309Nnh4d2tzbPlpeOluaOFmc3xwthgb6q7dWdh4mRjYbGYHOjsro/W2WB7RdJKSMsKNpMa9pHc&#10;o7E69HYnWyov4QqeK2eWsARCudbqCfEkKonaCFhATBkdPjQXg93LESvLWAKWUG5xBVRoNtTTwfZA&#10;kCEUXWUQWFh9fpQ3tNvrLLZQraF/LGFzmFwh4tIEVWxnO1tmO1pW+jpvFtKP5ifuTeb2Y72Pp3Jn&#10;qb7XlkZ/uL37xmLuydjQw9H+81T7rUTry9OJL/YXfri1/cPZ1nc3t78+2XhncxYK4uFc/nh0eL8w&#10;eJAbPM0O3MwPQVy8uTnz2enmGxvTp+nerYHGZ4v5z07WPz9d//hw+eODxfd2Zt9Yn3g6n7sYG76Z&#10;HzgrDD6cy72xM7ef7F7pqTtIdT+ay72yNv7m9szLq6OPF/P357Pn08mD/MB+rj9qNQRNmlqXdTvZ&#10;tzzQtjTQvpsZPp3MnUxkb+QTD1dm7y5Org52HRXiu8n+WxPZQ/Kca8+NfPx8YWK7EE82VrV5LU1h&#10;XzSAxuUMeVwep81mMug1KpNO43E7nE6bRg1zLtVqNQaD3kgeqXQiCXGQ1WT8KBmsBFwJTlsFmweD&#10;UMriMIVkPCJku1ihYfHJkNnUuHWQyjIE8hMBfwEQ0MNSQUPilGMJT4EWCbUCKyFF+pHnsY3BaC38&#10;BV4i91A0RoFci3OvMiLRAq5QFeSlWK3lSeVskQSkoB+mVAN0VhsEE/4jkx94fKjtQpEUyUwpGjLz&#10;CBw4voZYoZWBVhqDRmtUkNsTCqlMKZbIBUIpVC4AgRW4id+uMrDJQFKllazr5QxqKD3SQxzFDTIE&#10;gU+mrpUKIViwDliw2WIGQwBSILhcOHSNXK4HJsRiNZao5uCFTmczGAz0dNYBvxewCEJiuJxOi8Wq&#10;1zvN5oDL5Xc4vBYrYOF3+o06q4An5nL45RUs6Jsr1yvK2XyGUCzW6LQOl8Ht1TrdanIfyq+1ueEy&#10;RGq9UKmDiAApKvjiUo5AojXJ9BYxjqRSJ1IbFGZ8dCDc1KR3uYRaLTKklMuj7iao1BD4Hj9CY7Rg&#10;T2FDIrWNkBVEoKnJlAsB+FSrqasuujaeu729entr5c7W8pODzVtbc8drU2dbs2dbc7e2514+P3jr&#10;wdkHT+99/tqLH7748Onx/r3tjVurSzeXF26tLj/c3X12fPRgZ/tofm5nYnxrorg9ObpazGZ6OoZa&#10;6sbj/XO5WKavrbOlrSZSYzXbxDjOlczSksrSMlgw7JYeRk5ptLAksmss7lUWrxLfVWP0R+shprhi&#10;RTlaJ4GFV6IycMXKCrYA+OCI5BqTDaaD3HClRkLnyhWVAiEZpCMcATKgKYAPVD69wwlY4FXUJ7TV&#10;S8ux3tVk3/xIx2Rv4+xgy2am90Z+cDfTtxVvPx+PvbE5+929/VcXi/cLQw+Kw6+vFD/cn31jrXBv&#10;rPfeeM/7e6Ofn86+s53/+HDqne3RlxfTj6YS98cSdwuJi+zQs9ns22sT76xPfXm8/t3F3p3cwJBZ&#10;+uJ06uO9xW9vbX91uvnl8drnhysf7c5/uD334c7CS3P50/TAUWrg9nj20cLE2kD7XEf9brz3pZWp&#10;N7ZmH8/l7ozH4EQezWdO8v3HhYE6l7nGbmz0WC8mM2DB2mDHfmb47uzY/YXJs8nczcnMs52l+0sT&#10;O8n+e7PF7VjPKTVY+UF2+HQ8dWdpfH80Xmyv7g3Z6n1kaF9E1OcJuR1+l91lM3sc1iCarcNCZrpX&#10;yg0GnRXnCgWPmqMYS6ho5Mzl62UkN8hEG/zfYQGJoSBTlhl5yDEUZ+SblNw/p0mBg66jRqyTUzOY&#10;w2/DPsA7IKB1oVzgLMiVCL0JLZUe9RMowVKuM0s1JkhKo9Nj8wXNbp/CYIK1ASnIbMNqjc5uAykM&#10;TofeRGbEcTrdwVDEanMg4Tk8MjCVVEFmM5ar9XA0MpVerNQJxXLxPwbyg6GGv6YvQ+JXsEJfZaBf&#10;hYgAC8oY7H9MrUyGxoZbgRnSmaxouGRglWulMM84IHyBnMUSlZVxsAQpoCZUKhNCrTYrFAZQA+ta&#10;rZVChkGllENcwLdHAn5y7cgKiWU04q1aLXjhNlsAixCciDtg0ttkEqWALyopqahk8kor2RUcAdCs&#10;NFlM0B+BoNkXMPoCKoudJ1dXCiTlfDFbopDqTAwh1kUMoRQc0dndXJkKjgPb9U6Xr64u0tIi0ukk&#10;ej1DJIYgFyiU5Jl0HL1orTdUBX2BnbV7AtH6ZpweNUqG2Wo0GDxOu8duGWxvmssltqaKuzNjJ8sz&#10;t9bnjubHdqYyt1anH91Yv7O58Pqtw9fODt+8OHnpeO/hzsb+xPhmLruaSi7HY1NDAzMjw9Mjw7nO&#10;jnhzU6ylKdXemuluy/V1xtqbEl0thZG+LBxIU03YTwaf1qp1IlQmNo/J4rE5AsgcT7AKdkllsnBk&#10;iqtMbiV0B1eIRgURhPZWzuJeKa1E27O6fGhvDI4ATZQvUZRXssn4gVp9KYd7uaISiNTabGSEBA15&#10;LkFhNHOksgoen03mu1diCSeCdotGe2kzN7yeGZiLtU8NNM0Ot64kOlbjHctYGWw5HRt+Mpf/YH/5&#10;0VTy8WTy0UTi4xsLv7x48svT448P515eTL21kQMsvrm9/MnR9Nfnq1/f2vz4YOm1lcmnM8VXFkff&#10;257+6Mb8Z0fLZPv+wkW2Z7bO/d+++/i/e+/J35/dwsYvT1a/ubX57fnWV8ern9xYfHm+cJYdPEr1&#10;38yNkDujmaHteO9xfuTRwtiLy+NPF/IvLRVe25h4e2/u0Xy2NeBsC7rTrbWvbM7dmc4BFnupgbuz&#10;xcfLM+eT+YNs7Hw6/2h1+tZU9uZ4+mIyu97fvp8aOBtL3RpP35rMns8WTqezK/HukRpPg88Rdjmi&#10;XnddyB902r0OK0gR9ntCfo/dZtZp1Qa9FqRAWCxkcF3UYfAC5fpqSTnSA7JCQE0UzpfIyRSeai3p&#10;TG2wgAU4T1AT9NiWNCwkSq1Kb8bJQ4AaUByVHAF+F6QAIEAccAG8UBtMyEBqfArSv4NkuEYPWMCF&#10;KvVWndWJHFVSHeyEciWZeEYsFavIBP4Io9NpdTgdDpc/EAqFq8wWckkMBV/x20g2BtKDQ2eSqvUC&#10;uYYvJDc1wQIleKQ1QmUADdx/mrIEr2IpgzdRqJEz4AV9zQXfCoLCSPVixMeCIJdeuApeAKCobQql&#10;XgS3zBJweWKBUCaWqNQaE0JvsOr0FqXKoFJBzpi0OovRYAQs9DoNDQsiK6DesFWtRkB4uMxm2JCw&#10;y+13++1Wl0FvkkrkZeUMcndWSeZ8wo7BwZk8XovfbwkEbMGQ3GjmyZVQ5uV84eUKJpMa/L6Uw+dI&#10;5FZ/kIxGKRAhpHqjweUONDTAhjClUvBCbYEY0SipCdyd/mCouu53WIMa/nA1tB48ndPlgdLUqBQW&#10;naa/tXE0PjCTji3lE+sT2eVcfD7WO9XXNj/cczI7tpmN3xjNrWfiO/n0ZHfHeGdbobW50NY62tY6&#10;1t6W7WhLd7bHW5sH62oHGuviIEVPZ6qrPdbeMtTSONTa1N1Q014TCjtMALYQpg9qjivg84U4I2h+&#10;KCrgl8XlRZOr4Iueg0UUy0FPcMDpC6FQXa9gXS6pwArOONpeJRqBXG11erGlArgRS58vLb9aycCK&#10;O1xVweVfI7dFyKP0JUz2FUAErpMqfmjPcq1BY7Re2p/IrWeHAIvZkbbFROdqqnsl1rkSa99KdJ0U&#10;h4+yffen0+f5oYcTCcDiw935nx4f//rSzT/eWn9lOfvyYvKjg+kfHm5+cbrw3d2tH+7vfXm68cHu&#10;4ptrc5AJL82l31of/+Z86+eHR9/d2f30cAnI+PH+/p8fHHx7sf3F8cofT9e+v7P7/d29b07XP91b&#10;eH2x+GAsflGInRfit4qJO9P5+7OFx0vjz1YmX16ZfGV98s2dmde3ph8uFlp8dsRcf9uz9el39teP&#10;c8MH6cGLieyT5ek704W95NBOfOB8Kn8+kz8uxs8ns3uJvs2BjpPsyHEuBnDcmsycTmZuzRX2xxJj&#10;XXW9teHmSKgxHKwP+X1WFH2dzajzux0+l91J+hAaLRaT1WLS68m9PBU1Qj/yCrmEDIH2FiKNqIE5&#10;DVaHxmwF5nFwlWjTVA880AHUgMqA9cAKPQQuDQuK/Tz4FzHymIIFSgHapcXh1pos5NKj3YWyBt0B&#10;9YEzrtJbFFqzVGWQqvQimQpyhi+W012z8AkiuVKm0Rggfny+YITM3AsDgmZtMJol1OC6yG09eVzV&#10;Qk2YbhDI1Dypmjx4IleTy/PUbK9YAR0AFzRHEARLuosE3iNXafEdAAKipMhUZqTjls3lsbu9Sq0B&#10;dgyYQGvE0SByw+Y2mR0yuUYqU4slgI4SaEBg/xH0OqiBdT0Oq0blctphQ+BBvE6HywYTZTBpNAjA&#10;wm2x+G12KAufy2ezOE1GqxRw5AlxCvCH8GUUOogot9XrN3t9CIvPr6e6D0Ccc6WKF8oqK3hCBEcs&#10;k+tNjkAYL7HFMhb1TITVH4CykJlMlWIxT6WCCJcbjCCFweFywMEFwmaHi7p4ZMT5wrngCMU4jDiq&#10;KpVKJODr1crupvpEb0eqtz3X31kc6kq012db68Y6m/pD7snu1kxjLSJRW1VsaxoI+QfDgeFoOF5b&#10;k26ozzY3JdtbUp3tSdChrSXe0Zrs6kh2d6R7OosjA0PtzS1VwSqPvTbgdpu0gC6bxWGzuRwOD7Ag&#10;3pBYWtL9H1LiuZLyP1wvu3S1FK1HQrU6m9sPIkBHgBcoV6hVSHVIA4c3iGDyRM9dKang8IAD6DKB&#10;QmXzBS6XVwINIhXpZEgeG6tklrHJTRCJRmd0uPC7aMmXjmZG13PDgMVcrGM51bOR6d/ODtzID52O&#10;JW9PZY4y/Rdj8Vv4MdX7YCLx+urkezvz727PvrU58dpq4fW1/If709/c3vjT3U0svzhZARG+ONn4&#10;/HjzzdWJd9fHP96d/eFi55eHh1gi/vb45LvzrR9v735/sY2VH27vIL46Wf3iYPGT3bl3VsZfWSg+&#10;Wxx9Ol+8h5Quxu9NZe/PZO9MJG+Pxe9MIGILfU1NHmutzTDTWXeaH7ozmXp5deb+dP7JwsSzlZl7&#10;M4W9RP/WUPdJPgGVcZCPrQ917sR79xP9IMVpLnaSi8GJ3JrInE6kb05nDydSy/HudEdTZ01VY8hf&#10;63f7LEbwwmszQ1/Aj3idNrvVbDLqoS+UCpmMPKBNhmyhyy8yB+0VWW0h8xWS3lYyjY5+ylNMxpgg&#10;dMBRNlidOFWgO7IUahZbsIItUByQFQyuAKlkpWZCxCcAEAgkP60vSO8JjZ6yKgoF/LbaKJIBDVpg&#10;gozKjVynpmhG9ZOptRqTyRMKBaLRaE0dSKFU0Q+AKmUqDQJEgqBAaJFvGh0XOawygHNa6vFzaCWD&#10;wUJd3SCXKkAHrIMXvysLMTUUIHYZQesLyGD6NgpUBrm3IlNiHTwy2ZweX8jrC0NHqNQ4Viogg17H&#10;EoDQ6swghdFkN1vIjScIt2DAR3q4OOxuuw1Lu5l8GyssM/bIYgUsAnZAxAV8qpRakVBC9f5S0scf&#10;R94XiaI22v1BW4AEbBpAADQIwV/oICkUH+mDRNs3rNB3CqVag6sq6opG+Wp1hUjEkslckSqliYxt&#10;Qw+fBfqjDBBNp9GDFFgChVqjKRAMudzQOHqv097V1DDQ3tzTWNfbWDPYUtdZE5oa6DqZnegPe0dq&#10;Ir1BT0/A2+33xGqrEvXVsdroYE1kuK463lCXam5M9bQXhvvG4oPZwd5YV9twR+twV+tId1u8t6Ml&#10;Gvaajc1VocGO1tqgTylXiEQShEAgYnN4pEtbKekC89zVkucukxmPL5czSlg8MVqM3YMqhSYH8wtD&#10;CGTg2AMWWAIiaJAoUXTPceDghdJyoKGCzClrxo80F1DtWCIJlBcf5UdnwBaL2ysgFUt26WBmfCOf&#10;WEz2AhZLyZ7t/NDheOrWbP7+8sSL6yT9Hi+M3ptKr3c33h1LvLww+nQm/3Q6B5fx9vrkO1tTH+7N&#10;fHa0+N3dne/v7n5zsfnVrc3v7+z/eO/okxsLfzxa+vp0+duz1W/P1hB/urX+3fnGXx8f/HR/D+tf&#10;n66Qnhp3t3+4vfXNyfJne3Mfbc+8vz37/s7CW5vzz5YnwIKz4sgxyJXoPkh0HaW7U3X+JpelM+S5&#10;NRa7P519NFd4ujT25tbie/vr7x9svLI2d5ZP7I30HKeH7k3mL8YzmyPd850Ny70td8Yzj2ZHb0JW&#10;jKXPx8kca2eTmZOJ1I1ibDs7ON7f2VMXbQ75GvyeKocNEqOpKhQN+KrhSrwum8moVsikEpGMdKUj&#10;I7hodSagHWUU2YLcQIFFk4IigB9hIIuEYug6at4w4jjMDg/OHH3C0NCwBQcdJxJnER4EK+ACuVTh&#10;cAMWQMPvagK6FwhAJhAnQrQDud7B4kv5EiXUAVgDcYE/gV+kUWWw2i0uF2DhDgbdPr9WZ6DvdJKR&#10;JKhOmQh8SVQeMjigRs+XqVUo7GCZyaozmBFavUkGuwTrIVFAR5CBzvF+/JZchSVqOBgBTUG6qAvI&#10;dBvIVWgKkAKfjD+h1puACRwQeBOYE483BDTIFaAPgKWF1lCqcOgIJrDES5Ae4AVSDiyGrPB53Q6L&#10;GUFuhVjMTrPZZbEgvDYbbIgHFtAAhWdXK7U8ngBOBFADuB0efyhaE4zW4uiZIXNwxqqq6eFqQAro&#10;c1gPCfX8GPSCTGeUavUKyr5dKa8EQTzVNSavF5qijM/nKpXwMlq7Q0Y93Q9k4LwgcNBASehwvYXs&#10;mhHwCoaqqqNer9fvdlX7fZ0NdZ31NZ110Z7Gmo6a0HRs4Nnx/kB1uN3vavO7eqPBofqqoYZorKVu&#10;oD7aEfF1VgV66sKDzTXx7pbcSG8h0T/U1dxUHayP+FrrIj0t9X1tTVGfx6xWtNXVDLS3Oo16ND0J&#10;1U1WRI14WsngXC2tgAWGmqtg81E2JGTEXaNEDWPo5FJz2VayUIXkBosdPhGnhvTuYXHhgE1WR0Ul&#10;6/K1Uh6OoUJttDtxHPRWBxotuQGENzhccNMgrExr0FlsVo8fr5YxOADNpb2psd2J7PZoYiXdv5oZ&#10;uDGaPAMpVqde2l58dXfpycrUk6UJVPjZ5ioYhKczxceT+ZdmRl9bmnx1cfzZXO7ZfPb1leKba6Nf&#10;39r4+fERXMYP9278eO/giyMyVO83Zytfny5+c3Ppz/e2fnqw89352qc3pj/enUR8cTj3p1urgMVf&#10;7m1/f7b6zdHSlweLnx8sfnq4/N4eNcXhWPxmYRjS5ijTezE6HKsPtgccbX7HS0tjD6ZzD2ZyD2fz&#10;D2fyLy5OvLo2+4xMlVS4KKZuj6bvjmex3I33rg127CZ64VAezhRfXJi4N5F7OF24O5W7M5WjBgdL&#10;3SiM7OaGZmO98bam/rrq7ppIU8DTVVfT3VjfWlvdVFMV9ftsRqNSKhEL+YCFDBUWYkFvpvU5chzp&#10;AWQgtyupmezL2TwcZYgLPnmIA2WbjC0LQED4wXEAEwgyPUwFi8EVAhYgCF5Fc0SAEVC8aJ0QCyhi&#10;vnBUb7GjdAMWONkQDrArlRwRlqgeEJP4RYTTF8Q78R6QxWi3a81mndlMnn+TK0sqKq+WllWyOUhv&#10;tBu+hHgWERlCQk8Cdd7qBsigq5F3CCk1mh7eicAKijZYQN8sREWFlECDg4LASwj8SF/mROANeDOg&#10;iY+if1GjIzOtgQ44SjA1IKzbE4BUoe+80McQWoYsjUYYPY/bCScCLiOcVovTYnFbrR6bDeGz270W&#10;q0Nv0Kk0gJDJZOZwuDweXypTkPkaq6pD0Wq726PQ6uDCzE5nMBrVWKwipRpNHznPRY5BWBFGmHjU&#10;cFU6q11ltEBpKw1mSAm13S7QaMpRsnU6g8sNI4PTh18EUgFo7AsOGk8sJZd8rEQ0ydUoFiaPz2u1&#10;WlVKuVmvaamrro8EGiOB7sba5mgQ+uLW9ipcSWvE11UbHmprGIF0rQ931IW7G6uaa3wNEXdDlacp&#10;6m2o9jXWBLpaa1sbwo014TrAor6qkI63N9VVwQabDY3VkYZoFayaRCzh8YVkoijymC8ZSxkHn4ET&#10;Sz0WQJk8m1xrkpIJtt3gOJANiuL0AabgBU5cSQUD7RGwwAnFdpxQld6oMaJ0kYkU0OTQhGhhiPJD&#10;fawOXhhwRCnCCkcohRG7tFHM708XD6azW/nYZn5kfyx9NlMALJ7tLL2yvQgxf3M0cVaIL7bXXozG&#10;H07ln06Nvjw3+fLcxBN4hNH4/bGRB+Ox3f76Z/OZz4+XPz9e+eJk9dvz7e/vbP3yaOfXx7t/vrfx&#10;w521H++u/+l8+YvDmS+PZr4+nccWvIr44fbqVyfz3xzP/+lk6avDxc/3Fz89WHx3b/61jemT3CBk&#10;xXFu8GI81uq3twUcHSHXg5nM3an0xWji3iTEApn8/ck82JG/PZq6M5p6NF14PFO8M5o+y8QOkgOn&#10;hdj92eKThfGn82QCZ7zt0UwRK/dnCndn8hczudOJ1E5ucCHWV+jpyHS2JtubuqKhnvqavubGttrq&#10;5mhVTcCPVqtTKuRikRyprVD93tzRZJDJFurRTBxcyAocdGqIFA2CS03qhVOIQwxBATq8cL2cPDIo&#10;kJQyODQ4QApYEqXOxKLmPYSmwImBSAEvAAuUSsAC6zozGasKJ0+OZiHXylUGu8vv8oaAIim5BeZ0&#10;egPIWK5QDK0vph/kNhghgdh85DOPIxBCFKBN0I+fod6iroqRAzrkpY/0WFeo6cwnb/tH0DkPB/Q7&#10;QejO6eROHOqtRg9qQGiQS4w8Id6Jb0iTAu0YHwiFgkNEGxn4BUCBGr9XRwfYgS04fAaj1W6jny+1&#10;YOm0IR2NVqMBNgTKAqTw2u0+u+M3ZWECCtwQT2TOaJEY0ikQDPv8Qb3RjB1XamGy9E6vz+p0Odw+&#10;NHrsGhIAe43W7/KH8CNt2XCEy1mkIyzhsgmg8iitVogLqdEIZYEo5/IhQ9QmC/CKHcRvYb+EpC+5&#10;QaLS8CUS/Dm3z2s2myUSkVIqrqsKhb3OsMfRVB2uCXqr/c7R1MhENt7f2djTWtfWWNXSEImGXA11&#10;we7O+u7u+vb2mta2aHtnTU9PY1dnw8hQx+BA20Bfezfe390yNZ5va66HpLUadTWRUFUwYDUYBAJh&#10;RSWzrJLJ5PB4InKCcL7InewKplKDPHehJgmlUH9yiUID0QEWoGXSXMC5K61kYgtKjt5EYIEih3ME&#10;VXKltPwPl6+h6RJd5nCjEeJwYX+x46h/KGBodaTAQFrC/cnVlxZSyZ3x3HYxsZkb3swOb+dG9gqJ&#10;s+n84/XZV7aXTkcTawNth+nBw1QfkvPJLCHFs9mJp1PFJ1O5l2YLL83mHowlCgHTTl/d/dGhF2eT&#10;721PfXO+9d3tjb/cW//p/sYvD7d+frj1453Vb29BYix8cTj11cksfsR2xI931r6/WP7udP67k8Wv&#10;KVh8vL/47i6Bxe3J1MVk6sF8IWIztgYcrT77rdHBs+LwxXjifCz5cLYINfFsefrV9bl3dleezo0B&#10;ZCDFvfHMrezI/dHUk7mxl1amnq1MQ3e8ujLzYCJ7dzSF9zyiqHF3Nn9vvghe7BdGluJ9U0M9M8O9&#10;4/1dseb6JKxja1NbtKopEqoLBkJuj1mnIw9jQ0/LlGjraOVo+hYrmQjT5vIiVZDbpOXpjPTcZcTy&#10;IZGQPTZ4ChtWaMcIRuBHQKSMyQU1cALgJhD4dZwnoiMcbo4Q238bUxPsgG2G4sBpw3s0BgtIgcDn&#10;6k12Cen+qFJpDSjpSGME7LRQKgMjJAolJJBUqUII5XImTwg3UkFNC8iTKTlSBVsql+iMzlA1VCit&#10;GpD8wAEyH62EEvhkDhFAkNYOBBZUKaPbHN0E8QbgElUL7U9HTfCFpKIVilAsA1KtNhf0hd4A32Ei&#10;T6ObbOTKiNEKUmAj1nEkbWR6Lwu5imw22sxGYIIOGBAiKxwOn80OWEBcuB1kBnPwAsoCsIAOcDgh&#10;XjSQGHaHC+Aw/mP0HfJlqE7rOrMNogCaCyDGkcSSurijAyywyziwGqsNckWo1bLl8kqxuFIokur0&#10;UB9QFmaXl7yZuqzLh/4nT6xq+RIpKoYrEAhHo4CcwWjg8zg+t8MPqWe3VPncVX6Pz2WtqwkN9HX0&#10;dKHceENhV02tP1rrb+9pHE72xHL9I7m+wVTXULYnW4wl0wP5YiyVGRwZ6Rka6uof6Eyn453tzR6X&#10;Q6dRVYUAi5DLZpMplDyhiOK+iCcik6fhsGNJHhdW6qTwelJlOemqaSATRIrlOP44tuA1uWvOFTKY&#10;HIPJArkHZQxlCMuJkwfQkDluZUogFS0NZw0NDy0Q3Mc6XiJdhyqYz125/vzVksslFdfKGZcWU8nl&#10;VGxxpHszPbRXiO/l4zcK8ZPx9J250Xtzo3up/rX+tqPM0DlkxUz+5cWp9zaW399YenN57vXFyTeW&#10;pl6azl2k+0cs8q2umqUm/1KT75X59Lfn69/dXvv5/uZfIS4ewmis/3B75Zub85/tT/zp1iLiz3fX&#10;/vZkF7AAKb49W/jubPGv97a+v7X28c7Mm6tjr62Ov7w2cXMsfg5eTKfVYr5ZIW1wW5u8ttGuhuPR&#10;5MO5ImBxfzqP5Surs2/tLD9bmnwwlQMpQASQ4vFk9sls4enixOsbc29uLQAijyayD8ez98cz9ycy&#10;96eyD2YL9+YKt6azJxPJ7dzwSnJ4NTU8N9I/2tMxOdQ33NLYWV3dEgk3V1XVhyNui0UlkclFYhWq&#10;ttbocvtD4WqzxUFQbbahliKZUa+Q3lqzDT6ZjIXD5oHEsHmQD4AFGAF9ATOitzjwI2QFkEFf1ICy&#10;wEnCuQEmgAzkJM11fBrqIRiExk37FIFEyRXIRVINskEFgyrXSBX4OhYIFDR9vliK7AQmyCgPUK1i&#10;CZYCmYwrFpPHAZgcFEyhSsMSy1gSGR8q3WzzRuv1Vif+LjQR1A2C/rtIKvruDF6ivxX5YtQM4yAC&#10;rSwASl+oKhCpBj6wBV+DhgheQoKRUZoMFnK7k5rtGVzA4SI3NNx+h9OLdRocAC4ZKdxqdjpsVigH&#10;vQ6ywmExAxY0KaAsPBYrZAVg4bQBLFabzcbj8aRSKek9brFqNBp4QwiOYDgkkUk5PK5MIRfJyGHE&#10;7uBIQkFQz6SKcCSRCUAGsAsmooTilMn0BgnqNj7EZIK4uM5iK4wmMkyR2Wp0uPEGfAJ2B8cEGaYw&#10;GqVarVyrtXk8MHpyFZyKAQYVmsgI46VW+lz2kM/tIaOL2BqaqkMRj9Giqa4PdfQ29Y50xvKDmYlk&#10;ciI2PDrYHm9tGmiI5wdiqd5UfiiVGxqM9STTg/Hk0NBIX39/t9fr0qiV4WA4Eop43V6oJ0gnFAAI&#10;RtQDnG4EVB5Bs0KLmiEQK5gckVpvw+F1ub0gphnFxmoXiaUqtU5NDY8qFAEcaB1yg9EMqlKPLptg&#10;UpRaPdBztbRcrTeGq2vxsfhw/AgpDPFyrawCWKGuxAsvreUyU32ds70tu9mRk4nsTdKdKUt6Ikzm&#10;TgqxreGOzaH248zgxVji/mTm9ZXJz26sfXGw8cHm4ptLU28sTrw0lb1I9fdqBMtNwYJPV/TrX5lP&#10;/nhni1ykuL/5070NxF/urv94e/W786WvT+dADVpW0LDAOrb85c7ar/e3vz9f/+xw8f3dudfWJh8u&#10;jO6k+m5kBw9H4z1Rf4PX0eR3NgecrQF3i9/d5HM0eGy9Ed9Cb9udiexLy1OPiRnJ3hlNnKT6D2Pd&#10;J4ne28X447nC6+szb28vvAiyjCbv5EbuFhN3x5J3J1IPZrL35/O3Z7O3plMHo4nN9PBqYnB+uHes&#10;qy3b2dZbU9VeFWmNhNurq1trakNOtwHZJZbqUEsh7zwBjzeIagkth0AWoeXRckCmIXUJsKgg6Sem&#10;e2SBF5APgAIAwZcoQAqoDASoAVigEaNFomXTI3qimCNjkZwOb8CPVKQe90ATByz4QrlYguywIE1+&#10;v8tA2SIyYKxOT2ZppxoECo6QB4msUMDGi5VkyCzyFLMOqpt09YOskBlMepcnUN9ssBMtA1iAVpCj&#10;2AWry+vyB+mLrPg+9K5hHbuJnUW5RtlB4DAEq2rAC/xlYALbETQy8KqCPEpDbrIYjBaEzQ5/EHQ4&#10;PQi7gzybh6aMwDo12Zg1Eg66XQ7AwqTT0rwAJvwwWHa7y2wGbMALs8Gg0+kAC4EAqkwip/6RPl1q&#10;NSQH/pFHzHg84lesNtqVwI6BniweDggpyNCEQJbNBeeow3ay1GoBC7nZbAuFjF4ygZABqRaJyrR6&#10;pR4QV+Pg4FC4A2H8YaPTobaYJWqV1oyzpkWqKjVqsUSkUatUUHJKuctu8XtcPj+ZUaS6NgKhabLr&#10;eqEX4j2xwshIfnC4MBQbHx4eG2yJt1R1RQayPbFsXzw3kCwMDyZ608V4upDsHexKJIeromG9Qe/z&#10;Bfx+HBmfWmdA0kuUsAMqnFkkM5QgqhRyH8oClUMEuVrJtdh95HA6XGAEeAEoYAVLg9HE5QnoKeMA&#10;Z7wBG43UFTFUGqATH4UVFABsKatkgR1Y0jebsCQSRiQtqWBdWksnF4f69jJDFzDzi+MPEHD4C+MP&#10;F8ZujSZ2Y11bQ60nmf77U5mn84W31qc+21/+8nD1o+35t1em3lqBuBh7aSqTdes22iKTEctig+fd&#10;jdG/3AcIdn66t/mns6Xvz1cAiz/fWfvhYhVLrP/6cOevj3Z/vb/10911BAQI1v98Z+O78/Wvz9Y/&#10;OVklVzcnM2ux7vVEzzZ4MZ68NZO7szh2MJEudDU1+V31Hnudy1rjMNc6zPUua1vA3V3lXxrufjhX&#10;eDCZvijE7ozG700kH83mX1ubeXdn6dls8V4hfp4evFuIkxhNPpjKPJiDuMjfnsmeTqR3s7G1WP/i&#10;YHexvWm4LtoZ9rcE/M0Bf2ukqiVaHXF7UMqVIqlWrUeFQ6mEkCY3RMiEuhLUbboy44BCrIpUGrZY&#10;yoSq5wphN8iVahRceBabC2i4Vs4sqWRzhFKAAz+S64t6QEQByEM5o13CPdLr0fomTzACu0g/24o0&#10;BiyUSiPpJa23KJQ6wEIsUUJVUglppSq2FY2Dx0ddVyjJ091Wi8uF0NudVo/PX11r8fmEaq1Yq9c7&#10;3fZgONzUZvH4aTlDSxuQC7BABcYKMAF8ABPgFA0LKAtaliMABRSl34QV9fgZGhZ2FEuUO3JvRYc0&#10;1soV5MlUvcFEP+mPlmoyk8lX6Wd5CTVMJsAiWhUGLEAKo1YDWLhsVsgKwAL64ndYGHU6lUrlcDhE&#10;IpFQKKTnfMYS+PT7/T6vVyFXgE9eN3jkhCMDLBAoxdfKyssY2D8yGYHJZocsxBKaTK2HWDCpbTYt&#10;PjQSsYfDSpNZ5yCzKPPAVg2Z5xl8hM6CUDc6nFavR2E0wNYZrFZ3MGiyWbWwIQIBl8sBxUxgnN3q&#10;dbv8AU9NTSQcDegM6pqGaCqX6OxvHc4NjeSHBrN9icnY8PhQZ6oj2lPVEWvtS3b2xNsH0j198a6h&#10;dH8sM9LZ154ppFvaW0BABw6aHTy1S5VqiEQ62EJiEHA6IAEQQjLcjoYrkBJYWD3YS2gHNofLZoOd&#10;AgaDBUCw2NwrV68jUEu8PnIbWkPu44GbZFAC6AtoZXBfTU1SAUzQN8KxHW+CcoTEIPN+AxYHo7lb&#10;06Mvrs68dWP1nYP1N/dW3thafG1z7pX1afiO0+zgfqLzPD/48tLYmxtTH+zOfnm49NXJ6ucHS5/e&#10;WPh8f+nTvaX3N2b2+xrvZHqPBppuZ7r+eLz0l3tbMCA/3d34+nj+u7OlXwgXNv4MY3Jv69cH2397&#10;tPfL/e0fzld/PF/96e7mL/e2fr67+f3FxrcXG1+db314vPZ0ZfK4mNgiQ2YOrqWHtvOJA8icueLN&#10;ueLpbP54Mn08kToaT070tHSEvc1+F+RGe8gDXvRVB7si3ltjyTfWp19eGn86V3xjffb97aVXoDtG&#10;kxeZISDjXjEBlfFgMvNgNk+G+ZzOnk1mbmRHqGdSOzP10b6Qr6cq2OrzNnq9TYFgUyhS5fbYtAaN&#10;WK5RaunLckjRMqQ9XB81KzK5IkDPjUw9hCpUkiFzQQSICCxlar3TF/KGomaH52oZoxyVTqLARpvb&#10;b/cE4FBQutEcvVD1VTVYghQ2t6+msYV+qhVmBD9CcfAEMrFYLZVq8YkI8EIOCYpvRfUohchH+iFF&#10;IThRQlH9gAmX3+8I+O1IpmhNbWu7MxRWmCxqq90RrvLX1kdbO22+IBAE0nFEcONqvdUBWEDL0Jds&#10;GRRByNxZIimQARaAEfhTCOgIFTVoGO1NsIIttMQg77HY8TXQImle0FWO7nsO+QNGoL1CJGPdYNDD&#10;gMCGGKEb1EqLQQ9SeB12aAriQWw2eEC3yYwALJQqlcvtqqyshLJAgsOVyGVyq9kSDAQ8LrdOo7Vb&#10;bQj8AbPdgYMAHQhrBlKAz1AWOBVghNWJcqoVyeARjWqrFaRAmHw+s98PWGhtduBeoFBJ1TCJZGwh&#10;h9ePA0IpC6fGapHrdTi2ZJyJqgiquM6gF0nEGmroDRxvNw65x11XGw0E3HaHubu3LZWJ9Q51Jgux&#10;7GQqXhgayPe1jjQ3DTWEO4I1XZHWocbG3trO4ba+ZHdPrGskM9w3DGOS6hvqD1dVQfFYzA4DaoNG&#10;J1WrJSoVAsqCbnK0GanEyZOq5OQRXq1IpESzxL6iYJRXMK6XlFUymBAUWCmvILICJwJHXqsjY5qR&#10;u+M4QVoDeGF3+4AGmI4rJWQ8ISADfxGkwImmeQF1jNZ76WKycGss9XAq88rKxNtbc+/tLn58sPrp&#10;4eonh8sf7M2/vjr+4lzm1cX8R3uznx4sfHO2/Jd7az/cWf3z3Y1fH9746yPS2+rzGwsvT6ffXZ34&#10;aHvmm9OVn+/v/ngbemHrm5PFLw9mAYW/P77x14e7f7mz8Zc7m9+drXx+Y/qjrdFPdya/OgJKVr4/&#10;W/nTzZU/nW98cXPtje3p29OZg0LsRiG5P5nfLGaWM7GF9MhyNrZeSG2OZbfG0hv54a1i7GAyfTqT&#10;u1gsPlidfLoxu1+MZdvr2kLuVr+jwWXuCztvj428sTb19gZgARE0+dpc8dlU9ulE6tF48gFiMnVv&#10;Kn13OnV7Mnk2ljjMDu8k+ua7WmIh71A0FKur6amKtAWDDV5fjcdf5UJTcljUBkhbyAqEWKJgcwRs&#10;HrkoCJ2GwousRsLbPH6djdyyLmVyeGI5jIYI+lRn8gSr3AGoA9LbApYEKuP3a58aarRockHOaKFV&#10;BkQE1ASsBwQFGiuEBvQFNsJzG41O8oSFxqTVmaFMwAsYA7rrBwJNga7kKKEqg8HsdnmpmfssHp/G&#10;YqMH5lFZbEaPzxmJ+mobQg0tejKXhA6vWr1+vM3s9tLfnyEQXaOmEa/kC1kiCSqtyeECBWgnguYF&#10;cUFf48Q6AuCgTRlehcqB88CXIQNCoc1RM5U5XZ5qqqsYGiuWUBmQGGS+IrPZoCeD3WBJ3zd128kQ&#10;h26r1WEilzl98CM2O95tM5uRmQ6XE2Uc7qO+vh7vgjgBHYEJBJhkMhhEfAGDyeLAiInEOA52twfK&#10;oqSikisUQVCAHXD+wDVggXWN1apzOoEJb20tVp4vL79SydCYrRLyeB65P+ULRz2BMBQflEWFgH+N&#10;USnT65Q4tg6HJxTC5+Ori6USo8mkJf+gfdRqhaIqGGhvbqivrfJ5nc3Ndan0SHV9cCDRPZzpbR9s&#10;quuq6oi3DBa6W4Ya22OtLUNN7cOt8bGRwexAd6w7PZrq6u8cHBno7u0m448SgeEymkkvE4PFStSQ&#10;hozBB0TzhVgQx6fSGMhAGUqtQqmFRROiaIH1bF4lg4UtSmooANgTMiCL1SHDiRNKVJCBKi1PIKpk&#10;cpjQIGRiShF+FEvlciVOmkFHzSyHM6gnA6/ie3iEUvmlR0sT96azL87m3lqf/ujG0udHq1/f3Prm&#10;jDy48dXZxufHK5/uL3xGMLH+3fnmn++t//p47eeHq7882vzrY3iN3T/d2vh8f+GDjcnP9xe/vbn+&#10;072dXx7swlP8RMEC8ePF+q8Pdn+5v/PD+RrQ8OXB3PvrxXdWch9vTyA+2hr7bG+KzLp+tvnx0fKT&#10;peKNdP9GvHe3kNwpZtaLmZVsaiETRyxlE6v59FohsZTuX84MbI/GDiaSxzOZW/P5F7fnXtqaeRmx&#10;OX02lWxwm2vt+maP9c316Xc2Z9/bmn93dfqNhbFXZvIvTqQfjSUejiUeTCTvT6XvUbC4NRY/yY3s&#10;Jfvnu5oSVd5kfXSgKjRQU90ZiTT7gw2+YJ0vFHZ47TqzQWOgL+9DqAEWkN9Qa8gQkAKpjsTWkdFQ&#10;zXy5ki0iRgNoUEAQ292QFRanVyhTwXoAFnAfWEJ3AChYh4IAJkAcvkSOeo7PgRHAB/oj1ViSlkp1&#10;1rK7/DabT6+HtLHrDVZaX0DmoDX8AxlEVqCeA1xmGP6qSE1rC8IdrlKZrUK1huKFw+IP2oJh8MJZ&#10;VaO2OUAKvCFYWw9eYB1F9UoFo5TFvVrBKOfyUWalWj2AQmBhMAFbCJACiCS2ixqLFHQANUTAHEqV&#10;yQZ9a4S4RYtDQzNZEFhBhEMRt8vjdJBxppAAVgt8CNLBYTZD0VvsNnIJE7LbabcFvF6P02kzmZxW&#10;stFpsWLdiqXdoVDCYBl8Pn8gEDRBbhhNGrVWrSaXOaUSqU6nl4gkYAWZ0UwkJorGZIEtg/zGXyPP&#10;dMD8y5XICqVa6/EFoDLMTpfD57e43FKVmsHlsfgCNz7ZZse5gjxxen3eYNgCb2IwlMH2qNWOcBjG&#10;T2Ey+6qqdVa7ligpHAAPjAjYiSoCZsAJ1dZFqqIBuDG319rd19o30tHW1zCY6mruq+lLtXXEmrqS&#10;LZ3Jtrqe2pah5vqeut5Ud3Yq1dhZP5IdhG3p6e+IxQf8Xpgfk8NixD/atSGBxf8YzRB2gx4nGUua&#10;y5Tjs0BpkqeBOAJ8HzQPNAxafro9AbQTvCQQSlFaKGqI+QIypxx8CsQIhBfhBE6a2UoPnoh1wN3j&#10;9euMJhD20ivrMy/OF5/N5d5en/70xuKXR6vf3Nz4+nTt84PFH+7s/uXujb/cu/GX+3u/PDz46+PD&#10;X5/s/PXJ8t+erv3t6SZ1eXL9T7dWvz1b/9PZBiQG3vzLA8Tez/d3fn6w8+MFpMTWn29vIn44X//m&#10;ZOmL/dkv9+feXxtFfLoz/c5K/qWJoTfmU5/dmPvy5vp7e/N3p9PrI51LQ13b+eR6LrlezK4Vs8u5&#10;9FwmMZuOzWcSC9mRuWTPXLx7PTe4Mxbbn0ieTKfP53P3l0ef7cy8tjv3dG3sYjreGSLdt3rC3t3k&#10;AGDx/vrsm4vjr87kn46nAIsH/wSLO5Opi7HkaT52I9m/0NWUqQ1kG2q6/O54U2N/XV1nVXV7VU1r&#10;tK7WF4YYMOLgwzVIldeul4MXGmQ+NRYOUh2B4i8h46kbwQu5zihV66nukma7N+gKhLECPY8tMo1B&#10;aTAL5WoGTyRR6+y+IGy0RGPgSOR8uVqqNVjcfqsnYABiIjUmh8fs9MGWwKiYIMntHr3RptQYUDR5&#10;QqkIXlZnNFrsepR3MqxRyEIG77eZnG57IBiAdW6sC0SrHF63laQdirUFH2Nx2d2hoDda5QxH8MVQ&#10;OVE/YVkhOKE/r5czIEehcq+VM6AdsIMgAoQoRJOCmglRQfUZgwKCQ4EMhgehDwLKF5QrfUEHuDKo&#10;NBadwW2Fm3DajWajWhv2+n1oeTYHltjuwBex2DxOF9yEE2igbnZgBf/okcpMJpPdbsdGqA+sU77K&#10;QyZlVmsskEJWu8Fg0uNoQ0/JlSIR6eMIN4A3oD6KJVI0faABzZ1WW/DqMD7INJlcSQompXfIoKj+&#10;QLAqCgEiVaqYgAWPD0BgTwALJOjvYgSZB1JYYOhqa0EKvcMZrmvAcYY7I/ttsqKGIzm18GNWi9fn&#10;qq4J19VXQUK5vJbm1tpYur8v3jGU6e6KtfRnOjrjze3DDQPZnubBptbhlo6R9o6RtuHcQNdQe/dQ&#10;RywzOJIYACyqoyG71WjWQ3bpkcD4/vjmyG0uT4DDQF8JwkbsCdZRJJDebo8fgOALoB30LrffYnXi&#10;iyHsDo/PH8Y5YrJgUsjQRByuAIcCv4WDA1LgoAE6tO4DlXDc6M/3+YMIlUYLaXbpycIYNPmrc9n3&#10;N6a+PFr+7tbWn+/s/fnO7vfQEXd3f314+PfHh397fPj3J4f/5unh35/u/vXxyt+frP/tyeYvDzZ+&#10;vL0K4fDzvZ1fH+z/I/Z+uUd0xK/3b/x0F+s3frqz8+3J6qc7Mx9uTH6yPf3FjfkPNyawgi3vroy+&#10;NDHyynTi8735r29ufLS/+HAhv5cdWM/2b48n18dT8/n4YjG1NTO+NTOxVMjPppJzUBm54cl491yy&#10;bzU/vDeROpnNns8X4ETe2l99Y2f+xcWxuxOJW4Whpb6W7pC7P+qP10fe3Jh8tjT6cDL1YCJ1eyxB&#10;Yjx5ZzJ9eyJ9MZa6NZo8ySf2kgOrA10TrQ29PndfONgfreoMhTtCkfZIdXMwEra7kRByIVqhAmeC&#10;HlTSQE0vRsSFUoNGg5IrVesg4+l7b3w5mdmJKyVj8Mr1pjIOnwy3KZQABwpqjjkhNXmcMxzVuXwC&#10;tZ6n1EoNFi3o4AnaA1UId7hGZ3VrzE6JyiAkHRdsyGckcDn1nDh9FQrqhu4bBntpdXqQtwiD3Wn2&#10;+pyhkCccdCFDvU44j2CYjG7h8jpcfncgGgnV1nii1Z5QldsfIrwIVeETuEJJSQWzgoxzQ/4EcVjU&#10;hD1wGUq9qYInKGVzqWu35JEWmGXAAi/hO9DjYqBR0r2wjDqjWasHLEAEJzLSYAIsgAb6R/CCXic/&#10;2uxgAQABKFjAAAoZgAW2oERjnd5CrdihKcjjlnDaUN7IdhgZk4UmBZbQMmqiMrRkRaMjFgF/12QB&#10;NZAJWEcCINmQErQEwxYV7Jzd4Q9HAAhkOswLAviAHCQdvTT0PEZm+C2hUik1GGBVrHjVZtdYbSgJ&#10;DL5Qa7LA8Lt9Aeg7IfXQncFoACyCIS/ERaQ6YLEbXAFb73DHSLpvINk1kO0eSHd0JVrahuoHC/0d&#10;8fbW4db+TG/rYHPncMdwZqC9vyWdT6RzccCiu6st4HUBFmRsEkpZ4GsjsRlMNmABoUQnNl4CMpD2&#10;FATNaJk4C6ADYIF1nA6rDftHnsWDpuAg6cVkyBI2h4fjAD+I44Djg6MEHrncXnwmPg0vIbCCv4I/&#10;AWsCmF6Cb78zNvz6XObNxfynu3Pf3Vz70+nqtyfLf7nY+OXezr883Pv7g91/fXID8W8e7/3XLx38&#10;65Pdf3m0/bcHm3+9v/HX+1huIf718f6/fXLwbx7d+Pn2xvenK9/fXPn5zu6PFzs/nm9/f7b56c7s&#10;a7OZ1+eygALi461pLD/Znvloc+qN+dxrc5kvdhe+P9v67Hj12drEyUR8qzi0MRHbmMnO5EdmC4md&#10;henDlcWNiYn5TGY2k5jJDo/HeqYTvcu54f3p7K3FsZszuYcrky+tzz6YL5wVY0epvv1Y52m69+ls&#10;pifiHagO9Fb5bk+kwMQ7Y/Hz0fitYgzLi/Hk+WjqVjFxmo8fpEe2Y31LvR2jTbVdbkeX39sVDHSF&#10;wp3hqo5IdVMgHLQ6TTIVYIEGAU3BYHJBDeQqsgVJizILXsCMGGxOkMIVish0BtChlM0rYXHBC6iG&#10;awz2lQoyjLLR6UGoyYwMbmgKk9uvMNuBCbnJpra5NHa3wemzeEPeaL0nXMuXaThiJZMPza9QaMiI&#10;28jhKyXlDA4fXgA/IpOpm7lhunsYNsIRaC02HSo3irYbKsLlQtsN+6LVoUhVwBf0eANefzgExeEK&#10;Rxy+IH4RgRZvsNhBB8CCDvwJvliGLWABXpWoNIAFgkl18QIpyDVX6iFU6BF8E2gKWgDjyFiMFjIs&#10;ut6IkmelliaNDitWg8lpsUFcgxegBhSH3UKEA8yIgbozSo/lHQqFfocFxAV4gTc4nS58tFyuCAbD&#10;gAUwgc14XaFQicECWB6zFa/iJTRxcAHJgwAyUIeRGJDc9F1DpBaSipbcQDdUA6onAYTBKJbjnMod&#10;Hi8IAuuBAixXqbGi1Or0djv4a/J43VVRuH++THG5rKKMzfUEI6GqGk8ghKPEE0DVS3R6HWARCHrD&#10;VYHahiqHG/5UFakNDKd6u4dahnK9A+nO3lRrd7y5L93Vk+puj7X1pXs7Rzpb+poBi/54z0CsL5WN&#10;Dcf6k4nh+rqo2aQjFy+oZ4ixa5AD2B3sKA0LeiMACtGEPcVXppkFP4IAKQBxtA/4DhCEnhoOXMMS&#10;78Qpwq/TsMCRwOHCcSPnjfIgkGw4ejSDcKBwZC49Xii8uJB/a7nw9srop6jwx8so/p/tzn5zvPjL&#10;g91/83gfvAAL/vZg+5e7G//yaAekQPz94RZ48bcHWAIc2//V00O856eL9T/uz3y8Ofbp9sSfb21+&#10;f2vr66OVz3bn3l4qvjQRf3Mh/9UhPnyBhgW2I95dGXt1Jv3p1swPt7a/OFl/dXP65nQKsFgtDgIW&#10;86OJuWJifXrsxuL87uzsarE4l0tNZYdnM0PzmSHAYnssdTiVPZrIXMwV7szmTwojNxLduyOdN2Jd&#10;x+Qx2firy6MzvS29UX9nyJNvrj4fHTkrkAAvbhWTIMVZIX6SiwEWWyN9892tufpou8vW4XF1+n2A&#10;RVckClg0+kN+sx2ZqhDLcRrAZvIQlYw8W1XJ5qHa66kZzEkfQYcbygIOv5IvAinAiwpq8kiRijzR&#10;BGpoLHZnMELPJQdYaK0OoUrHVaglepPG7tK7vDp8AuGF1xWutvvDFVxRGYtfxoSXJiPo4C+Su2VU&#10;qcffpfW/yxeM1NRjiXWQgtykgI9FwqBoO+yAhdfnQcOFpo1GQ4GQFz96/D53wG9x+yCkwQhoZx01&#10;oSl2q7SSRR5Ponp209cs8SpgxJPIaWVxpazyuaslFWwen/QjZgFegAV+HSrXZLbj+BBloTdZaCEL&#10;hU512ESgArrtDp/LHfAgm9yohqQPBsoZRQSVSiWXy8EFn88XjUYhLrDd7XbTTgQrwAWfLxAKRTAj&#10;IILRSAb4ASOgKWQyBT4DIRSK8SM9zDKKMNo6oMBmc6mbIVKny43KabWRrkrIKyyxi2CEJxBE5YWa&#10;UGg0YAfkBpnRxGojal2hBDj0ZovJ5XJFqnw1td7qGpXZcvl6yaUXrsByko7k1OVeHDGIPpwUMlOq&#10;F/yB73HXNkSjtWHSbdWm7Y939wy3jeT6B9JdA5mu/nRXZ6xtMNvfl+7piXcPpPoBC9iQVDHZ3tOa&#10;SA/Hk0P5fKqzo8Vugx0Dwfw06VDwhdQAqNhB8jc8PqPJjC0siD4WB9tx2oB5tE8ceFgSGGdQA1IC&#10;Fa6ktALbYZfQgNUaLW1t8IEAEGCBJUACRtC6jN6IDwRn2dRzA5cezedfWRl/Z238w62Zr45Xvru1&#10;+c3pyrc3136hPMXfHu3/7f4O4odbS18dTv9wtgRGgBQUMgCO3b8/3Pn7gx2QAkz5y/naH/dnP9ka&#10;/2xn8sezjW9P14EGyAdoihfHYxAR+JGGBbTGJ9uzX+4vfrgxBVh8tDH13dnWVzc3395buLtY2B2P&#10;ARarE8nFsdT8KJbZrZnJG/PzOzMzy6OFmUJifaqwNp5dKcSXsyNr6cH98fTN6fzNyfRBdmgv0XuY&#10;HrhZiF0UR+6Px16az721MfVgrghYtHjtTW7bb7AoJM5HoSwIL24WEke5xE5iYKGnLddQ3el1dvk8&#10;XQF/VyTSRV2zqPMFAQszmhIZJIYMOUsDW6khz1yS2wFmMs4VYGFxefV2p0ilIZO78EWgg5iaZAyM&#10;gJTAUmdzmlxeKAv6AWoQhCmS8pRqGWQ7PTCc3amActYbgRK8k0V6TAnKmFyqfxcZwwYVDIyg0xsG&#10;xOkNwEEAFrQ0gMogEKHusMBx4nWP1xsI+MJhf1UEYiIYDHo9HpeTUhx4P6wUPhCtHDtCaiM1mTBt&#10;cAAmUAmSAX8LH8uXKrBTNCwul5TTN1PLmRwkCX4RFgb2GAeHhoVcpjBotAAEUfzUis1kBiPC/gAi&#10;6PV5nS672YKXdEhLoxGMIM//KxQgRUNDQ319fU1NDXgRDodph4J1jUYLWNAiQqczAA2ABU0KvASC&#10;wMQAFhAagAXyCqRCi0dbh8kHF5AA8N5UaiFzxBDzRIWg4NrAUw9wAEyAEQgGh4uAAaE7a2AJXphc&#10;bmcoDOOmMlvLOLzLpeVMgUhvc+jMZComoPNaaQUOGs6IWqeFxbHaLTBJobC/sbXeG3IrtLL23uaB&#10;RDdgEcv2xnK9w9me7ngHYDFSHOmJ9wymBzqG2ps7m3IT2Z7BrnQukc2nMtlkf3+P1+OC+EJWY49o&#10;AiONsQsI8AKVHylNkwJM5PKFfKFELFVowTC7CyZJKlcx2XwcAxY1nb0IbRJSlycCqCG16A/EWVKq&#10;1HKFEqRA4DNxuMBZMAh/BWBF8IXiS3dmsk+Xiq8u5d/ZmPx0f+nLo+XPDxa/OSWw+Pn+3q8P936+&#10;t/3TnY0v9ibeX81+uT/x6711GBAwAqQg8XAXPoUGyq93d/5yvvHDzVU4kR9vbf7xcBna4YP1CXgQ&#10;wAJQeH9tHID4eGsGAUxQ4JiBDflgbeKbk/Wvz7Y+OFh+vDpxMJ1aLw4t5IYWi4mF0dRcPrlUzIEU&#10;B4uLm9OTs4X0xuzY2mRhpZhayowspQb3RlMnk/mTicwBNEJ26GYxcXsic288BVg8nk69ujz29tb8&#10;qyuTnUF3M8WLhb622+Ppu5NZxJ2JzPl45qSY2ksNLfS0Z+ujfUFvXzjYFwn3VFd3RWvaItV1vgBg&#10;YVPrUbjp+w7IByQGXdtRkJXUE0r0PRFYWYFChSIMWcEjs3KbEFKtgV4KqLkkFQa8R80USthimUij&#10;09idIIUORd4NZeECKdhSORnS3u6WUQ+VgBflLB6DSmM0TTqx8XcBiHB1Hco+AimNH7GCb6Wkbp5b&#10;ycUqr8/vD/hBO08oQMb+8nucTgc1IjGZAdAAo4Fsh0AAI0AKqAniqiRyfBpggUAC0FdGSHcMkYQp&#10;FFdySXdPOTUsKL4MeIFX8VHABOm2RT9CJlPSjCCNTqWGuICOiASC0VAYS8gKlw310oxXlXI5NAVg&#10;AdOBlKirq+vs7AQpqqurATZIDGgKwALUgO4QCIT0VQkYEJfLDXFBRhhRqmFJPB4fbAhIQUbTpR4S&#10;oT0IMMEXiCgzbwoEw1DddGUGKZAqeqMJL6h1ehgQBLiAKCmvYPMFWKENiBp12eG0ejz0kBkStRbH&#10;QWEwQZTprTatiTxsgkNHPyNjsrvQNFCkdQa9zqS3umzVDdXRuohKr/CF3f0j3UOpnkR+IJbrAywG&#10;M/09yZ6R/PBgZqA30TOcHmrrbU3lEyOpoXgmFk8O9/R0dXV1+HweGDTiC1SAK7lkC0YgkwFBAIKe&#10;mxp7BPyVlVdWMMnFLLQQujsmxGYli3udulaNr4fzixXawMIF4qNwlHAcQCL682lwYIlDBwYR8UXB&#10;AscQP5JJhp4sjb6xPvX+zvwnBysfHyx/dGPh8+OVH+/u/nz/xq+PDn6+v/PTnc0vdilY3Jj45e7a&#10;r/c2YD2IpqBkBYWJrV/ubP50sQlYYPnTxdb3ZxvwGh9uTMJ9wIM8GR1+ZTr1zvIoAAFNAUa8vzbx&#10;xY1FrL+xkAMs/ni48uXJ+geHKy9uTJ/MpDeKQ3Op/oV8bKGQmMnEZtKJ1bGxo+Xlg+Wl5cnRxdHs&#10;fC45lx5ZSA0vp2N7Y9mT6eLpVOF4NIU4n8jemc7dnUzfGR25OzryZDb39tbcq6uTT+aLsz0thBce&#10;e2/Ed286f2+mcHc6fzGZPR1N76QGZzpbkjWhgUhgsKZqoCbaV/MbLOr9QTh7u8YAZSGjRoWBMycd&#10;AqknuGlYwMDDxpcxOVcrmc+XlL1QWvE7LGguEBEhlFytZJVDrmr0QAYCogN0MHp8IAV4YXR7zV4/&#10;meRWo8cvWlw+ndkOXjA4Quj+cibph4N2iaaAP4rWADrAfaDso1ngm9hcXggNYAKSx4CK6XATy+H2&#10;uJ0Ot8PqpcJtt9jMUO/kH2oOtDNaEgJWAs0IH45AYwIEsQJYYCNeQiPjiCRQFoAFk096ENKdO/F9&#10;8Lv0V8IBwcGB7iWPMKk0tPvQKlU4ZNAXNCyqQuGQz+8hAyHbaRuilCukUinpzuR2RyKRlpaW5uZm&#10;rGMLDAh4gRWgzePxiESiykoGtAPo4HDgVadKpaFCDU1Bj8MO646lVCpHEwcO6PKIVo7WD00B0Y4t&#10;+BEbIXpAA7gMWHGEAPjXkv5aYERpRSXxHTa7Qg2pRZ7lNVisyC2z22NwuFAMpBqdzmI32smssVZq&#10;JifSv5aatD0QqcZ5o4e/MFrJI3GRmqr6ljqz3aTQStt7yT3UVGE4nu8fzvTGC8OwHgPpfvCie7gr&#10;M5buj/eBFAOx/s7e9raOlkg0XF0TdThsao0GmUzDAt4B6Y0dwT7SNz6xHd4K6V1eQaYcFErkAtJ9&#10;m8x9j9MHWCDoHjHAOtCPpoIVHBN8HLiDT6MZSmOCVivwIzhQ0GU0bfG3CCzOpjIXM7knC6OvrE6+&#10;sTHz1tbMO7vznx2vfA9YPNj/25PDX8nd0N3vTxe/2p/+7ubiL3fXAYtf71GXNu8hthHEp9xc/WJv&#10;+tOtCTiRP52sfH20DLvx1mIBmuJBvv9hYeDlqeTbS0VojU935j7fgz2Z/upw5bPd+bcW8++vTny+&#10;v/TF8dqHR2uv7sxfLBX3plIrhZHF3MhsdmQ6NTKZiC/kc3AiNzc39leXptPJsZGBieH+mfjgQmLo&#10;xkT+dHb8bHbslDzYkruYKd5BTGVvjw6f54cfTqVfX595cXH0HvAxkbo9kQIsmj2OZp/zdCx9h8Ai&#10;R8Nisq1xJOIbrg7HGmr7q6M90WhnFDakujlcFXZ4rCqdTAjQ/nZDBLkhlpEnslFSyH0BnrCkkgV9&#10;fqWCUQLe84XwIDKdEb4DUAAmgAxsuVLBhBDEdggHrRXi1mt0kSlRAQiEweWxBUJWbwAvwbY4vAE9&#10;gYWOyRGQwWmZZPpC1ApofmDC6vSgmaIFEJ9sddDbQQ3iUIwWqw355/N6vHarzazXm7Qqs07tsppc&#10;NvKYFhoFAn6KJyAXQbAXdC9MfAhIQS+xEU0KFEClwt8FHfhypVitlaq10Dhk8A5KkkBZoEWSO7jU&#10;g2FmiwPGQqXUWExgEiSGXCISa1Rqh9UWDoYioXDA53faHYCFC8iwO7QaDWABlwEp0UT9wzpUhloN&#10;Pax0OBxABhQH3sNms2lYQFD4fAHwgrrxoVUolACERqODJcEWoITDIZocsAAOkFRo/SBFY1MLDD/k&#10;OrILeYWUQ26gXoIU9HUKbzDU2Nrm8vlZPL7RikNqk6vUQA78CPSFxmg2Odxa+E2YfOoqlUpv4ggl&#10;ODtYEau0RmidYNhod4mh57Va/IoC2spujVRXReurwzUhpU7hCbp6hv6/dP2FmxzHuqeLemb2XrZF&#10;zVjMzMxVzWJsdauZmZlBUrfULWbJlmVmZlxr7T1z5s5zz19138i0ddaZc66ecDorqzorKzO+9/v9&#10;IiMjTjS1n23taTx94ejZS6cgxYV2jElzR39710DnxfbGk2dPVNXnMjXpWCoWCHPggVAkGAgFZcsg&#10;1JAUz/wuYphIJp75IRiT1w8cYotWb8RolFaKQVK5KlxEIRUlO8k1RQmCeLbnF3MxRdcMzgklGIpw&#10;riicmZdF4OnPqaR0KBfWX1nvaVrtvLB86dRm+/kr3Rf3B1sfTvWCjM8uz357fennW2LysT9uC3Hx&#10;x/78f9xZ+eftpT/LLcoymuI/bq/+j3ubP16d/mCm693Jzs+Xh76/PP31+jgGBFkBLCDFw77Gp8Mt&#10;z8c7YASA+OHq/DdbMz/tLn27PfveTC/25IuNKWDx1bWVj3eWn23O3F4a3Zrone1pGW29MNaOsmgb&#10;7+pcHhnZXV7aXV0e62wfamkabWmaaG2aaLm41t91ebjv6nDvlcGu3aHuG+P9tyYGbo/13hlsvdHb&#10;9GC0843ZodtD7Vc6zu33/9lUcTGbqAt560K+nmM1wOLaYBewGDpe25QItVSl2xpqzyQTJxKJ46nU&#10;iWzV0Uw26QvZcBAlFWgK9DYpVJgR6eyTXcuUmkqcYWnFa0cKIEWRNKoFpsPo9BD5aIQKLozDTYEa&#10;kEJuv3AEwjZf0IgX9fnNXp884Yjck9KAkMZH+EMkByKWDM8llxM4jMBroCbE7UyTVW7plKnBks8j&#10;Chxun9cX8vmCLlIikaBWm7Qqm1EXcDsifm/Y7yOsHQSzw0P64w9BDLtlP9QnvosaJqsM+S2RneSH&#10;3AhOcprNUapQC1LkFwELWMOXBsJiOj+3JyB1JCWAxQRc5SjjsnJ4wTHwjWLwrGgsFhFds8WDIj4/&#10;xSn1oYjH43IjBXobRigUirKyMgABNaQeFo7CwsKDBw+WlpZbLDa5eQLT4UI8G0wwQpoMUI0HofCS&#10;ry0qKqG68yUEGGkzlc5mslXgQ24CxKh40HEoC414nAwuwIiTZ8+1dHTGU+kKlZotnkDQbHeodfo/&#10;PxCKeKVBHxxev0wKzhVngOjUWe24Dq6axe0tUaoPF5WgOMwORyWiSa/3BP3xTCqVS6sNKk/AferC&#10;ifOXTrf3Nje1nmvtbG7rbcV9XGg9f+7S2ePnjsGIUJzTFArGQoFIIBARTdGYYKQt8cwP4Rdx2PCC&#10;30UwAwsSPuzgpyEr4GCZQkwrz8WiZgIymWXy8z4qvaD84fwiLp9oadLoOZkYELfU+x56slvwARRY&#10;kSHCd7FzSmWlEhy/stB2bqH17FLruZWO8xtdjTsDLfem+l4sj3+wNYPE+EyMRjP1w+7c32+vUP6P&#10;B5v/cXcZUvz9xqJc/nETZKAsNr6/PPn+dDew+GZj/JfdhS9WRz+cH/hgbuDFRNcbo23PhlueDDY/&#10;6L2A+0BW/Lq38vO1pd/2176/Mg8shOLYmPrm6uL3+xvf3Nr+8Nram1cWr8+OzHe3DDefAxYTne1j&#10;nR1zgwNbszM7S4uzfb3T3Z2z3Z3zPR1zXW0rvZ2bA93b/ZTOqwNde6O9NycG7k72PxzrujfS8Wii&#10;5/5Y97Xui+vNJ28OIi4696Uxvhdbzsm8oOwMdC63nh8+UddelRDDJdbXnE4mjifiDfFEXTxZFYvH&#10;vQGnwYyvFXcIjFYqDylUTLovTdgDrQkelEVeSXk+mo0qaxFzVUMKoICmUEgju+X9NX+krCmcom+4&#10;z0DG8Aeov1w9olHuc42pwdpwmfk2YCG3aMpcCMUAVxQxCT54C16gfolq+Q4oSQPBaROPJ/vQE2Rd&#10;Uo9GqbDoNS6rScBCDETskx4Ht2ALkukqlDP7BBZ8Bb8FUqAj5IzEFvbJtwBEfiOkQIcjyFmXu1pA&#10;Fo4QcrEHf0B0B0JWiKZf3Z+woAALs9HkdXtQFmRZxAWMQEkjeUCGmCQyGCTuERFwQQtmDAYwASzw&#10;HYBDZsdh8e8IaIAROA6MhlqtxWvp9UYAwToFTPxZpF5Y5FuppdNHmEWicWo8ccV2mRT+QIh4qxA3&#10;DQwk1kx1zZkLjcdOncZxaI1G/Aj4gBEqvt5o8oXC4XjSE0TNBZw+8eg654RozCsuq9QZ5G54Vo+v&#10;Qmc4WFzy6pE8MZOAx0fcFpaX2z2eeCbDL1dqld6g59zF0xeaT7d2Nra0N15sPX+m6fTxs8fqT9ZV&#10;1WcTmbg/4nOiDoNeb8jnR1aIUYzF8KTReBwPxTHzi2RZIQe2/ItkWMBBoZukB4U5Ni1SUWp6hxRc&#10;Yskji5vuBw7n8QE0kUpqtYER7JMV0MAZw4CwK3bORgrvsnM2ipbO8spXpi+dHr9wfLHj4vZQ5/Xx&#10;vv2JvtvT/fDi1kjb/cnOJ5Ndz2d6Plkd/fvttX/cWf0HyLix8M87y/iOP24s/L43j6yQmyrEuHgb&#10;499uTf68O//L7uKnC0OQ4uPF4edjHWDijZHWN0fbno+1f705jZr4/cba/3hw9de91W82p4EFHxDK&#10;4sr8d3vrX9/cev/q8hubcztj/TMdzUPNZ0fbmsY720c72qf7etcmJ3YWF1aGhxf7+xb7e1cGetcG&#10;e9f7uzf6uy8PdF3u77wy0Hl9pAdY3J8ewno8nup/NjuEAbnSeWHj0hnRqDnaI4/ZS0FT1IX9lOqg&#10;t+9E7fiZo/3Ha9rrqjqO159OJWpDoYzPnwtFauKJhD/kMlm1CnEHG1lB/iQqUN+kFwpnnyQDL8Qz&#10;V9KwemL0lEDYF0vCBWAhhrEzWjCURQo14JBvkcjKwkb9C4aVRnOxkrdMZpfXJo2RBynk0CX4rXY3&#10;X6fSGEAD8oGlfGsTTMi+AwMSS2UDkTgfph5jCvRGbCeBxKHorQgCm9nrsMILl93isFrYSC2TalFV&#10;KlfD38rjr0Elfg5ogBTsnwOQ1QqHwfGY3V6iQqk3lVSq+LHi7qnkX4AFBUZwZnTSQFhErNlkUktT&#10;AvNdNqstFAwmEolkMkmmRCnwLmhA/8SkfygI8bC5Xg8XWGelnLr5FywKCgqOHDmiUCjdbi9JNput&#10;AhCoDAABPigvkcH3wikqN/WenCnf/iDGyMkkSbvDyUab6CTukCOhUsnxm+PpDJiorm+wOJx4EIfH&#10;i/UwSE+4i65ZJrPU2OnnVHM2OEsQmZOMfACURQqlGB5NZzC5PQqTuUStOVJWruKSuX3lam2lRueP&#10;RlNVuUgirjXpoqnoxeZzF5rOnLtw8vS5YzUNVckcmioWy0SjyTCaIsjxxliGQvFwOCaRIh6jRBMJ&#10;YMExE9L8OhkWL/0C60R4UXFpfkFRQTFfLzQF14t8w0GCNrvH/8p/+bcDeQVIYDZSW8g6epNFEg7i&#10;RJmkZk6kit7wZw8USMq7LxsvuBoHDhx8ZaW3dbHn0vpwz9XJoZ2JgcsjXZcH26/0t2x3XdgfvHR3&#10;uPXpZOeHKyPizshdZMXaf95ZwY9Ait/25n7bm4cUv1yb+/uN1V+vL/54dfannblfry3/srv06eIQ&#10;IgJYvDXRCSNeTHS+PdkFFz5fGUNZ/H5j/b/fv/KP21s/7y59MNf/sO/iZ2vjX2zNfL278tX+xvtX&#10;lt7cnLsy3D3V1jjYeHq05SI2ZAxY9PasTIxdnZtbGx1ZGexfGeyDFBsDPet9XRt9nVv9Hdt9bZf7&#10;24HF7amhh7MjT2cGH070vrU4dnu4Y6v13JWOxlvDXbckWFwfBBZdN0Z6b431D5w+BiySLlu13z16&#10;9ljPyYbuU8fOIh3xASZTJhiqJx8S2Hqjslz0q6+oVIvWTYNFpRX3GmVlIQ8JgdIj7BGldn8wnM4F&#10;kxkcRzGSXq1j+Vp+ER4ErSG3X0qkCPJJrAe2pbBSiX8pU2kVBDjCRBqrCgugUuuEsNcZwYboQ2Fz&#10;IivkHpxUXHHP0htAaySz1awQvRwSVZnqginVG43isQIXqt3qsBr1GqVBp9brxTjllYSlzckfJiRe&#10;IA2IBL6RPYju3gXF7B/hQGAACw7D6vaSQsUgYGUV/FJ5imbEBR9gPyxLpNl68fhKlY66BQv4ahDA&#10;P6fTCRHCYTFDvdsthv/nLZ/PF4lEMCBsZwvb8SDAAmUBLCoqEC1i9A7YUSz9s6EIPD6SbEPDMfRF&#10;hXhIHZ8idmY2AxqjDAvWsSeBYCgaA05p/gRlEU+IuRHQF8Qb/CQe0N6izwVuLRbP1tRCimA0Bile&#10;O3QIQcHPKFdyMcWgGEqtjpc2l2gvtjnhiEOF3BP6UgzUfLBITE9ZqFBavD6zx6t3OtGVXGWb6HHj&#10;cQVC0XQmkkqxc6xhujpz8vTxE6ePVtekM9l4NBEMRH3BmB9AoCkoGJCIdNMomopF4rFgPBoCFkiy&#10;VDoWTwI+qCfLAZZEMiHNEljwo/AgwOJIQREiolSpQTtAc6plqVIMzvRf//Y6pEAWeQJhcc8ODyu1&#10;5gAIcfYM4nEidsJLuEOBEXJrhSBFhaK4uPT11w6+Mt50Zq7z0vJw38pQz+pg1/pg50Z/+/ZA+85g&#10;+42R9ntjnc/nBz7fnvnPB9v/eW/rjxvLX64Ovj/d/slC77ebYz/vzPy+v/jr9YX/uL3xj1trv+8v&#10;/763Svl1d+mzpRFI8f5sv8wIiPDudA/G5Iu18e+2Z/+4CXouU/55Z/uzldFHA02frIx9vDr26dbc&#10;Z1eX39mYe2N1eme4Z669abjxjIBFe+toe9tEd9f88OCVyYmNkeE1YDHQs9bXBSnWeto2etq2+toh&#10;xc5gx/5oz93pwSfzo8DiwXgPy2s9zciKa70tYqjekW48yG6/KNcHBS9ujPatd7doy0tDVmPfybru&#10;kw3tx+su5DJRZK5anQoE61KZiMdnQDKUijYLSlm5EiKbrA7CiQAmMokfLhIgJ/casH8eMRs18gFM&#10;ICjkflnICnyHJxKHFyqTVf4AWtDi9VTodXnlZXmlpUVScz9CUNyZJcWZLGQM5CXXz04tkR4PlxsX&#10;kJq4jz8tQDhGJWALQZ4vDVVSUMbxEHAKiRdWs1mv1SCKKpXKsvLystKyspLycqcvmK6pbzhxOp7O&#10;QQoCnlSJoHjtUB56NU+a7Z0fyG7RGtR7lclyoLD49fxCfim/l7qIYeFIYJOYr6yoTGYo4osDxlmA&#10;A8wFOoJ/cIF1qAE7IIXf70dopFIpYBEKifEseZe4hxGATLpLWo4l4cMgoaSkhC0+n7gD4nS64QUr&#10;0AEXDSm4Si9hgayAI6iPJJdMQgMnEEykMzkiDWqQman9CqUaWLDF5nDpzWIgHJkOrx489O+vH9AY&#10;RLsmTEVWsJRulJhDkVgsnnZ7g+Rg5Ijo2ml1kL0hBVICQWHzB8xen9Yh5jfSWp2IyniuJlFV6w1H&#10;rW4PpgbPl6utTmWSuapUJMoGXyjiC0b8gag/GA38BYswmAgnYEQ0EItQgsAimeAHAAvEBT8BIQAp&#10;OH4yP0VEu9SBHafAac+jtlQqS6QedFwsVA8VkoRUUF5JGpOqpRis+HBxqdZo5q/ABOIC3LBPlpwu&#10;xAXUUGt0FKjKuWLP+XmFRw7lvbI02L0xMTw3PDDd37M8OnB5ZnxzfHClr221u2lnqOP+dP+HGzM/&#10;3dr4573tn68vfbY8fLOlbud87nHf2Y/ne79cHfpmY+z77alfriE0BCn+2F/7Y2/1l52lL1dE70xI&#10;ASO+WJv4emNKasLol54QGft2e+b7K3O/XF/+7/eufLUx+bCv6Z2Z3jcnu1/MDb2/Ov1iafLZ4sSd&#10;6ZGtod659ktjLRdHWpuH21qHO9qmujvX+3o3+ntWutsXW5vmmy/MN59baW/c6mm5NtRxZ6L/Pmpi&#10;bliQYn5EzE40P3p/vG+nu/l6fxuCgrLT17rRfnHx4unZ8ydmzp2YuXByrvH09IUTIbPOpVE25+Kt&#10;9bmm6kx9JOjV62wqFTUu5vObwS2albwt3TQl1XuoN1YxExfhRMCg/Sh6KpDdKTVYOF9OXSGTQnYi&#10;bKRgQ9hI/rF4/PZA0BHwOwMBtdFYXFkJKbQmU4VKjS5EIIoGJ+mGWSAQSiQzGA2ZF0gAopolW5A2&#10;rIMJ0QwpxngRz8sT2BU6fSW5FnlhMRpMXHv2XlpUki/6aiv4Iq0/nszUNUQSafaAjuBvgYJor5Vv&#10;8Ui7AgRsOZhXaHV5UUxUxCMlf470Q6YCLvwth0GahZ7wTTZouApEBJIBKCAN0AgsxRyhJpP8gLnH&#10;45E6ZXoBCrwg7lUqFVyAEazwGf7JeygqKsKGQJlAIAgjZHGRlCQDsFCJJkqDeBjkr6dCYAdL+TYB&#10;Z0+KKEdJaTkRRaTV1jUADpBBIiVO1GIEInGeVTrgq5bujBgQDRQ8CLB2+fxOr88bDKEUueKBYCQY&#10;itkkJyJOst4EOst1er3TpbU7Xi8qOgzt9CarNxTL1dWcOJOtP2b1+DAjBpstnk7X1NXGk7Gq6jQ/&#10;JRwRz49ERMOlnwIvRKNmFIkR8EeDYAJBEU4mg/E4RiYQiUIbeMGSeCZz8BOAIOADEGyBI4R6WXll&#10;EUWhEoMAWu0kLTd84VxFYt5oHFJ4wtFYrpq3uJTAAhxoJSkhqxX2yU4sNgfKmCoHMkql51DyCxB2&#10;ZYcFLIZ65gd7Rno6BztaJ3o7V8eHL0+Pbo31bw93bXQ3XRtse3Nx5KudpZ/3lr/envloof9B96n7&#10;XSffnWr/YmXoi5XhL1dHvlob/X5r+qcr8wiK364t/7q7/NOVhW83pz9dHv14cQg6fLs9+8OVeRjB&#10;uqwyAMSPOwt/v7XxfzzcARxPB1uej3U8HW1/MTv40frM++tzL9Zm706PXh3um2trHm46P9zUONLW&#10;OtrVASxWu9o3+7pWO1sXWhohxULzmdX2xiu9LfsjnXcn+x/MDDyeG3q6OPJsQRqtd3Hi8fTQzb/c&#10;x7WB9svdLcvNZ6fPHB05Xjt0tIYycqJu8FiVT692qCsvpqMXc4nTqWjKZXeqlFalMmCzcwq1lUpg&#10;YRDENUh304SA1RnF4IUEjMXpMdldolMWpLc5CFRAQAEKwEJmhCMQDiTSWqtDZgdb5GdDgokU1d8d&#10;DOqtYhQmYEGiK8Of+0VLPqTg+tnt0mTHHr9bGtqImkpsU4hSwCEaTaT+VCwJb5SOTdyFDait1jKN&#10;qrSyorSyjOgmxuVSoa402ax6mwWPbXK5MRG4DOQDjHj9cD6ygp3wkh3qTFZUDDSERAQGNYz6Z5R+&#10;KS8Vf5ECn+L0YKf95GLSMNQIBMIIh2g0CizkBghkAiuSJxL/MB1gQv6H6AAWkAKm8E9u42QLioN3&#10;8/PzDx8+DDsAizQVgFNGA1KCXYq5/BQq1kEQRX4LbwIjCACH0wUpIrEEoU5CTqWzp06fbTh6nJAT&#10;7f+iU5YYIAdBXoocMhh9oXAwGi+pIB3rpZ6dIampwid6fNtdnOpYMlNV2+ALhjUGMaNKmUJ1pKhE&#10;ycE6nEqj6VBxcaGwRmYAEU5ncw1H0zUoi3AlushoCETC6apcVV11TUNtPBUPxcKhSDAMfMIwMRgU&#10;D3AFAyGSAoyUMCndBKFE4/FILBoRjEyw7vZ6pRtlYeRGERJRqbY43UhLKqHSYEZJ4mQxGnZpjGI/&#10;FSyeIo3hlKmilRoxkV2pQs1bXESb109dxadQB9yBMFWLy00dExzRkaLsXM2DB8UkzMhGatcrkGJ2&#10;sGdyeGCkt2u0u2N2sHd9fGhjtG+1t22h5cxWZ+P9iZ4PVse/3p79Yn3ik8WhdyZa351s+3x58NvN&#10;iW82JlgCi6/XJr7fmvn56gKaAlL8eHn+xysL312eAxNfrk98d3n252tLQAFGfLo8AiywHiiLX/dW&#10;/nlni5W3J7qej3c+He14e27o0635jzYX3t2YfzA7vjMygLIYajw7cOHcUMulkc72ic72lY6WLaxH&#10;V+tS68Wl1gtr7Re3u5uv9rfsDXXcHu++N9X3eHbwzaWR58tjT+dGIcW9sd4boi2z619hMXW6AUwM&#10;NlRTho5W99ZnBCw0CmBxIuqv9jnDFqNDpbAoFE4iQKPFe6DfgYXonqgzOZxep8unUItJsdD/0WTG&#10;E4xw9pXSPADy3RCDwy3zgsIKaAilsqwfKi7Dg7jDMYozGHEjLEm/DgfJh8KKxUm99OClnW4vuZG8&#10;QVRQCUXLk8VOkc0CK0Hp+TGuNIkdRhDkgIOXnlDUG0+Y3G6FQVemQvjwp0qpBVCpJH3qNWaHXWc1&#10;c5wm0SEjxB+WK9SUQ2KS9LwKlYZIKCwt15ssLm+A7QexwpgMjc7scIkQIqtb7Pj2CqVoZHTwoWDU&#10;7nBXitnMlHAgk8nJ/gIu6HQ6+SYoXoOX4ANNgbIABCgLtoAA3HN5eQXGWJJWYNOGzuaDZWXlBw8e&#10;PHDggEajjceT2WwVNgQ0sCeIwI+Rp/NjRb4PwtHwrsFsYRd4GJ3DbvP7QlVZbzqhtFurzpysPn0y&#10;UVNddeJ4NJO2ut028QS6l9iQhRVnj0IC4CVocPmCou+SdLNJDBfj92aOHT3eeCGUSOBC+E4SL3gC&#10;TFwmpdQHFC4o9Tqr2xlJJarqa2OZlC8cLFMptGajw+cJxWPZuhpKpqaKt0LRCEzgLKGhXv5ji7xR&#10;XoGkMXG7OQovonHYEYUmHvFwYCQcTxSXc1H0RL64y25zkoQ00gjPEJyCKpRviBzIKywoFY3Wrx3O&#10;f/1IwaGCIj4jRidIpvV2h0JnNFjtOjHMJ3zAPQZ1yFKVmBa7qLj8wMEjwKJcGqz+lY2p0avLc+vL&#10;C4vTE9NDA9MDvUvD/Yt9HRNNZ+cvnb3c03x3vPvF4tDnG5Nfbk5+JegwjvX48cr0j1dmKD9dnf1y&#10;dfTLlfG/YLH4w/Yc5Zfd5V+ur4jHwzanZB1BgQsgA7mBvvhoYRBw8O4Xa+PvTfe+O9v/1lTPe4tj&#10;n20vfLS18Pba7OPF6f3x4fmOlv5zp3rOnOq72DjY1jLW3iJg0du50dW62t680dl8pbd1p7/t2oAo&#10;e0Ptt0e7Hkz3Pl0Yer48/nR+9NZQx/XeS1e7m652N+8PdewPd+30ta23XZg7f2L8ZMPI8TqBjKO1&#10;XXVZr0Hr1KrOJqNVXmfcYQlwdTVqq1pj1ep1CpWyQqFVaU1GC5YV6BIqRCUpF+sO4RPZaptb9Ocr&#10;KleUKNQFZZUK4szj19mcKAv5CREb+SidY6Vca7D7QySpYDIDLLQ2exkWnRBx2B1BtEYE2RmKxz2B&#10;oM8fRBwKfaEzCF4guXEu0gMdgMnhDQSiCWkOGDE7EW9RA7jeovVbjDIlMjBRJD9MQSCJfIuylno6&#10;ut1elmxEnyNlqfToduQo63BFbvdC0xIDeGM2Hjx0pAA5ioMpKSN1s0MOqaJCkZdXwFf4sP/BMNsr&#10;K9EF+lAoUl1dCxQAAVJCbqSUWyVwE2wnJFAW8hNiqCYOhh2yNyKfpXyoLpcHiJSUlObl5YMDPgAs&#10;CBd+l3z8wmtUKmVS8KX4Ef4WWECTSCwey2S80Qjn0x4M2KIhZyKqclhrzp0GFla/T2MxK40GDiWZ&#10;qyIn4xsghXyDCZGVX1zGFkSELxQFsSqdAWRoTGZ3LFJz6mTVsaN2nw8Bp4YOOB2DCbmuUKLsKorK&#10;RYuL3mrxBP3RdDJdU+UNBYx2a35psc5CfnB6ES6pZDKXxaNU1ddlqnLxRAIeBCVchMIhCAAkKMFw&#10;SC5sFFvYLnW4YCnDguqBOUIQAQv5/qjJ4cb2Wt0+gE5NwCQiIqiTVBXRIya/6G8Hj/yXf3sVWLx6&#10;KI+3UBwoC5HYJP1IjqFGxdNZ4CjDoqS0Mi+/+NChfArUYMsrq5PDu6sLq/Oz85Oj08N904PdcwMd&#10;M52NY43H1jrP74+0PZrufWdp6PO1ia/WJ7/dmv7l2uLv+8t/3Fj5eXfhh6tzlK+3RMADgk+Xxz6Y&#10;H/xwYfjt6b6vtuZ+vr72242NH3cXAcR3V2fF82m7c99sT365MfrF+ugny6L58/2Z/g/mhj5cGBGz&#10;Fi6NvTUnepG+szr9YnX6zZXpW5MjC+3NvaeO95w5M9LeMdU/MNXbP9vWvNrTttSOrDi30dl4baD1&#10;zkTP/nD71d6mq32Xrg117gx1XO5v3x3ufDLXd73vwk73ub1+YNF4rb/l+kDbTl/rVmfTSsv5mXPH&#10;R0/U99dV9dRXtzbUe00mu057NEqydseRvFab02B2YwFMNjXGQGO020QPRSjO5eFKyL79UEEx14nC&#10;VUHs8ZJyuLCkXK1DWXDxQEOpWgc1oEOqtgFLAiDiVbWoDFwJnynV6PIqyovVKq3dJsPCEw6hXTHS&#10;KGfR7i1lUQqsoBLAAojAMcAISCGzQ97CMciVwyAFsxw/FNZLS6XZt6GeUl1eLibfIgMTlsRnsTSY&#10;CqQgQ2J5ENF8KX4eaiBqeAk1MMYs2RX7tFrtFP6WvbFb9iM/00XEEsAcLZU6mUyDCRhhtVrBBIwA&#10;DSzZCDJQFmACXvDPhk8AiH/tkP3L+yHmnU4X1qS0tIyvkDEnN2dKb7n5UfwWPsmZ4QP8FXvgd3kE&#10;ZIJOH/48HEqnorlsqDqXOFoHL1h6EjGtzWpyu+x+XzSVytTUIqxQagUl5fAC+iOykGzeYESGiNwg&#10;RSw5A8FYbXXDubPx6ipgIUY5lc6hAJaYJUxVoVJDCp3F4saDJaEVVjZpcdor1Kp/P/h6pUZt97pR&#10;GUEEQjqZq62pP3605mh9OpeNJuJioleMhiQcgpEwxR8K/l8lHBJ9cVmGRFdOijcYcHp9Num5WBkW&#10;YppLj5gO2uEPOjx+6gn1M69YmBR+0ZGiUsQFsuLVg0fQFwfzxaNAaGG9XUxrKkZsQoaINGMnCyIu&#10;yET4rNIyhYDF4YKDh/LEiLOH819ZmRnZXJpamByZHOge72ub6r003n52tKlhsqn+Sn/jvYm2N+Z7&#10;P1gZ/mJ1/KvVia/XJn+4Ovvb/grlx535by/PfotYuDL35ebUl1sz9/sv7l46dqvr7E7LyRcz/d9s&#10;z/98bfXX/bWfry//dH3h5735n67P/bA78+2Vyc/XRz4S+qL//dmBjxZGP1mZ/OzywofrM5Di7WVg&#10;MQUsnq9O350ZWe1pHzx/ZuDChZH29pHOnrHO7qWutm3RBavjcm/Ltf72W6Pdd8Z79obaBCx6my/3&#10;XtrsubTRfelqf+u98fb9gYt7A023Rzv2Blv3Btv2hjt2+9s22i/OXTw1drJh8Gi1gEVDTevRBrfJ&#10;aNNqjsWi2UAgA+odTkxtxBcIuP0alQ4hyftIUtygzGwuBteJFWKVa8Pplm8QyI9vV2j0AAJYICUQ&#10;h6xjOlAWbAEWgMMTibMCO0o1WkhRadCbPG5vLOqPxTyhkNsfkBveCGACgyChILGp1hRqsNyg4JTG&#10;vOEAqNBsVEm9s0XrQ6UKCsiTblObyX7EOStEI6RgnXiiEGasF0nju5Ie5TY/siWFLRAEuVFeocgv&#10;KKqQevtS5KxOxBLVFOKTVC/3pOQlIc27UvHwnlqtltsyURP8gxoWi0V+CSxYARzAgp/GbtkDsScv&#10;OTB2q1Sq1GqNzDVJnVh4V6YGjIAOvJQJIt8H4S3+ihWFWoOSCcQ44SlfPObPpPyZtNHv0bkcRRqV&#10;0mQKJOLBRMLmgbM2pITcmsupI0LEU8RSEzKnVNqoJ9PiNH3RWKQ6l6yv88WioNwdCCK7+PmHD+ch&#10;uFjHOYrHcUIhGBRLJaPJRCQRd3jcWqPh4JHDFSolciAUi8pdJ1K5bE1DPSVbWxMXYwekEtlMMpeJ&#10;phJ+SBEJ+0LBP0s46I+EAhTWA+JxYRkWfJfJhiEVY6+TMIh8u8dPTTPaXeQzNuaXlJO35LuncgLD&#10;MpPelDoj+peq6wmGIYvCYAIWcidAHBmVClDye81WMX794SOFyAqciNAXeYWvbCxOXV6b21iYWpwY&#10;mh/pWRhqn+9rXui5sN534eZE++O57reW+j9aG/1qfQJYfLk6/vXmxE+788iK76/MfHt55jsJFpTP&#10;1sevNh1dPJbYOl+7ca7ubn/z+3NDX2/N/rK3+puYQn3ll/1FSPHjNfiCuBj7EkezPUv5Ym36k+WJ&#10;z68sfbw59/7a1DsrE++sTD5fnkRZ3J8f2x7qnW5vGWttHe/uHu0SsFjr7dwd7r8+2ndjtPfORN+D&#10;qf47o13X+/AajVudjastZxYunlxsOr3e0bjX33gDUgy33Z/suTXaiayAFNtdTUst56bPHx8+Udd/&#10;tLqvoaa7ofp8LmvVqA2VFVUBf8bvTweCYZc74PIkQpGQN6hSqEtLCDWtSiXmFoYLsszjFPOSs8wS&#10;iHANYIes8So5+1aHCUVndVTqjMIW2l0Of0jLh9Eg6AKnxxUIq01WJVfLhCZ2QIpYVS6SSfsiEbIT&#10;tcHhEf1tgQXBKUJCo5NZQFogP3BduahyZyq11H2Lei+cEUmyRPRpIu1TCCr+nEhjD0QXyCCcYjFx&#10;45KNfExWFgCC/cu33yhsZMl2CrAAGXgT9oMKkCnDH4IediXDguglz8vRTghpkOhitkctUsKHS5Ee&#10;DAMWZrNZaqQQTRXydmQHf8tfsYQL7JkVdsuuKjgapYov5SXbWaHwdRR+BYCQwcFbcIrP85J1EFlQ&#10;WGxzu4PxuNXrKdfrfERgOqW0mipNxgqTgVPtwaFgJYzGkgqFaKYRk2RUQArMIrJCZjGuhJMse3ii&#10;yOh0GdxOg0sUaM6lgaWFhcUyLOBsMBTxBoIB0ZQQhwjBqLhXCjJYir7vBr3T6wmgGqIRCtvhRaam&#10;KlNbnawSK7m62mxdTTyblu+Y+qMgI+SLhMRKNByICmPyr7DglwMLg8WKA4UO3lAUE4HnpUZRFamf&#10;pVRaaVh2aqNoi5Ga4fkw76I9IUUwnnSHIiqTRfQkrFTxFvIEVRJP50KxpNnmLC6peP3A4VdfOyQ1&#10;W+ThRV7ZWJrcWJxcn5tYnx3bmh/bWRzbWxy5vTzyYGX42erwi9Xh99dHPt2cwIB8sz711doEsEBc&#10;/Lgz993l6e+uYC4WfthZ+GVv5fONyWstJ7bP197oOHOt7czN7gtPh9s/Xhr97sr8z9chxfLPewvf&#10;70x/d3Xq6+1xYAFofmH79ZWvNmY/Xpn4bHvh4y0BixdLY8/nR57OjTycGb41Nbg92DPb2TbR3jbR&#10;0zPe0zfZ1bPe03F9ZOD2xND96eGHU4OPpgfuDHdc72m+2tm41XZ+9lzDyNHs+Mma5aaTu51nbw20&#10;3BvpABa3x3qu9beJUbw7Li4Ci4unR88c7T1W09lQ3VKdaQgH9eVlquKiqM2S8LgTPl/E7fE7XQGP&#10;l/xeWlxekF9SUlxRUiKme5MbCFjhAnDeuQY2t5j+A4oLTSHduZT9AtdPxjyf5CJxRfkYaOcqkgdC&#10;8RQvNSaLzm6zB/wRcktNdTiVxEujMOX7dg6pHy51UbozImY2Jy5KcEBlpAQsJ3UohjkiE+P08fso&#10;CYpKrSNyiDGCiiiSg5AYgxeYEdSEHOHEmGxDxDgI0mPIQAFqyJZEvtOO1iBmeYsD+Es1eNnzS9nC&#10;TmQMsVt2znaCB61iMMARQk0oCLktE1iwESSwwlsv/Qh/zg5lXsiFoy0rwzdBOuEsTCYz+wBS7Izf&#10;xSeBIN/LrwBeLNkokwJOcRgcsMUulIXZ5QQWqfq6ZH0toa5z2vEgwAIPImYVE3dMDUABViAuoLBO&#10;ugfMSyS33ISBhkdrsFFlMBaqlBU6ndEl2l04LcCUHws0QQaH5PGKq4Y9cfK7cA2RMMoimc3UHTtq&#10;d7sUYlJqE0IDT0GBJoIjmVQ8l0lW57J11VVH67P1tYmqbDgVD6cSoSTaB5mJCA1T4AWw8AcDlL9g&#10;IYbk4Rtxo1Q/fyTuDceMTg/KgoonN2BR5WQ0yHdGUB9yeyc1NprM+MIxu6QskB6HpXFJyHYqnRFf&#10;Jhp9DWZgASaABaSg8IFXVhcnZif6B1ouTPV1rE/0786P3FubfLo983x76r0rU59cnf78yvRXV2Z+&#10;uDL3/dbsd5vTCIqfry1QQMYPOziLJWm03lWUxc2OM5QHJPOei5QnQ20fzCMuZqDJz3tLKAvZiXxz&#10;eeLTlaEPFwY/WRr9Ym3yy/WZzzdmPtue+2Rr5v21ibcWh5/NDjya7r9FeA/3bPR1Trc3j7Y0j3V0&#10;jnf3TnX3bPZ03BwbvDc9/Gh25PH00KOp/gdj3bcG2vb7Wna7mxbPHxupS48dr1ppPnWzt+mB9GzI&#10;g8k+YIGsuNLXst3Xut7TOt/WOHL+ZAeaIhs7EfVnXA5VUWFFfp7foIu7nAmvL+EP+BwuB+TWGooK&#10;SoBFcVG56HckMULGNuKCIiMZXYfYwxbKgEB9cGG4PLzFBePisZLM1cj20uUPBaIJYMF1NQACn9cf&#10;jyWqq2LZLJXYaLfrLVbqAWbEKT3nQ+iCDLPZZjLZ9XqLQqGprFQb9BYpPYdcLr/N6jIabWifCqwz&#10;SUIkRA+YIHrlLE0goVDYyBYijSCXwxKjgeP4s6dwYTFQABBGPuzygAyKRRpqhfADFkSsHJwEKkTI&#10;yytgSSHJo1/YM/hg45EjoknSzeH7xfBWWBK3NDQefNLp2acYq8ZisfIWH3C5RAMEQc4eOE4OibAP&#10;hyNFkjviG4EF3xgOR/1S50UEDpGJiuHYTGYroPH6SOcxfyDIS8wUvxQBhC6LJJO+aARhE8yk3fGo&#10;JeDT2K2lWk2ZVmNyOtEd2P5KtZBp+dLUoQgKYIEBgRHwgpeINSIE9hI55WptkUpp9fuguc3tEQ+V&#10;SNJGWakqKCgCanbpQSylVqsR8w/4ZSiEY1Fg4fS4S0hFoq+W419hEUklwulEvCqTqq1O19ek6qrj&#10;1dloLp2oybESyab8iagnGnJHgkiMEKrkr5YLYCESCTYuGIIUsIDIhxeiQ7DUjEWdBBbUQ+obapQa&#10;SLXkY+QtqhwvqYQ6i11rxSabylGskjfBWWNshY2VVGp5haqgsFR4kMP5rMDNV+anRsYGOgeaz871&#10;t2+O9+/ODN5fm3h7Z+H9awuf7S99LSb+Wfphb/Hn3cWfrsz/dEVg4rf95V+uLyIuftwVsPjx2iKw&#10;+Hhl9HrriWstx/faTu62nrrf3/JstOP9+aEvNia/3p75YXfu1xuLv91a+uPO6i83Fr7cGn9/fuDd&#10;mb4PF4a/WJ/++vLC55fFUBofb0y9vTQCLJ7MDNyd7Ls53n91uHehq22itWW8o2Oyp3emt+9yX/fd&#10;qZFHs2NPZkefzAw9nhp4MtX/cLwbZNwd6bzc3jh9smbuTMPVzosPIcVoz9NJ0DN0a7Rnt691d6jr&#10;6nDPem/b1KXzncdrTiVDObc1ZtaFDLqK/COleYfdOk3E4QAWmXAEG2IzmTUqMS4bpCgvUxaXVkAH&#10;LoPMi4P5RQcQsAo1lwQ6UNgeTqS5fuDc6cNtxuUZQCisp6pqeYtlurqOq8sFYzvg8Mdi8Ww2XVND&#10;DcZsa8mkhAXVX/QR9ttdbsQBsUpWNuotXG2ki0al1+vMdqqty+9xB2wWp15rwo+KmYJ0xJAYco4I&#10;JGgJLQohBylIzsQ52+W7BrwEJYAAWQEp4AUqA2VByMmNFyq1ViYFSzky+TwF1pBOKaBBviHCPlmy&#10;c7nVkyV0I9kCHZl3FKJaJz0oSZwT8z5/UHS4dotxNPnDl+0OpM50OgssCgoKeclGCEWscErk9ldO&#10;BfuUb9mAHXYblaZTB6kGqQszn/TAqVDIGwo7g0Gzz2v0uFyxiDXg19msarMJVRNPpbkmxaXlqGtg&#10;ATKIEBgrP6QHLIgxXrKOhidyDhUWVxoM8Zrq2hMnDFZbfmERX5RKpkuKSgvyCoEFP5bvFT1BFUob&#10;sPKKueERAvVHGwhvzg08ZLsc8yxjiXgkGQ+l4tFsGjQAiJdFBkesKhNMxX3xCLxAWYiuFrFoGBeD&#10;HxG8wB+HoskUCYlKBQuEcCBLSVPwUwtkv0wOAw0yL6iTvOStcpVWqF3Q6PEZnW55uHYKn+HnczZk&#10;RBpNNotVTKGMxKggiRjMrwz3dfR3Xbq2MHF3c+Hu2szNxdEnm9Of3Fr75v7Gd3dWf7y7+vOd9V9u&#10;rP60s/jr7uLv15blWyG/Xl/86S9Y4ET+uL3x0dLw1aaGKxfrRWk+/nik4+FAy9vTfR8vj3y+PvHN&#10;5Zkfr8/9vD//+52VP+6Kx96/353/5vKsGMZim5WFL66ImY0+3Zx5b3nszbmhNxZGnsyNPFoYvzM3&#10;tj3cN9/dNd3dPdPfP9c/sDPQ+3Bu4snc+KOpoYeT/U8m+96cGXw21fd0svfp9ODtgfa1plMbl87c&#10;HOh4PNr9YKgTWDyZHbkx1LnVfWm9q3m+9cLQmWPNVamGsDfpMAaMKp9O4dOqyl/CwulIBgKZaDTs&#10;87vtDgPQLSoVHe4VmjKpQwvnlMLJPYjdPVKA30M4cKkQCxCBFRDO9QvGEhRvKCI65GMRY0iJpN5i&#10;i6WztUdPBKLxQCRGwR9GUqlUVVUil0Pfqg1YGxP1IJ7O5GrrfKGw0WoTd8hUagSBzAJ4IS8dNrff&#10;G6IgYxQV6spyFUs4YhAdsxwkaoKWFUhBxibUZVHAClvI1cBCNHlKY8yBCQqRLHcYBRZyQWvAEWAh&#10;2KHSAAKh8ysUyG9KSUkZPJJFAVEtNyuwwhYCW9zKkUZhIpAIadBAbPMV7I3AljsvAxGwxWEAIP4K&#10;cKAgdDp9Xl4+MJJ3xU+AF/wt8Qkp4AvnBtaABo6Ql3DV5wtw2Gyx2ZGDdn4rTsTu8VjcLqXZZPF5&#10;A6kkxRkKmlxOYIGsgMCAi6ggl6rEDIxmtV4sTTYn0YLWYMXq9BBpYhBFu9MdCSdra46fO3f2YlMy&#10;nUX1eFxeYFFaXMaZzGar+JnCtpktYAIZ5/X7CO9sVS4aj+GxgAVLOeYJeNHnKgEsEigIuPCvsIAU&#10;LKPSdoSG0Bq5DPtJplNSv6wYgiUUo+bEgQW1jvpGhSTxiLtv0nxUVE7qZHGFknxG0iLOZf9LQRoj&#10;moRZlp5gghcGSfnKioOKAyzQVlqjxeX2e7xBkFFULDS1Wm8SsBjr73xydfXF/vazy4t3FoafrI1/&#10;cmPlmzvr395e/fHO6m/3Nn67tfrd5Vl48ff9tT9urFJ+xX3szP+Mpthf+fn60i97yy+me8DEzc4z&#10;d3rO3+69eH+w5VbX+TfGOz9aAhaTwOL73dnvd2d+uDbz097cT/sLP+0t/by38uO1pe+uLn17ZfHL&#10;y/Nfbs9/hhNZGX8+P/jW0sjT+ZEnSxMPl6evTY4s9/fO9fbO9vfP9/fvDPY9np98NDN6b6z33mj3&#10;o7HuN6b7n0ygIHqfzw0/GOu53HbhSkfjvZGe+wOdN7tbH472PpkZ3e1tXWm9MHr6aEdN5mQskHaY&#10;AnqFR1vpM6oCJm3AqFMWFyqKCsNWcyrgq47HBSykCa/MRgvqGhkGXOHFS2ajJiA014N1hF8kmZF1&#10;BJeKyxOIwIIooe4JBClcV3m8eY3ByPa6Y8fTVdWpXFUsleatUJwkk/SHI7hQci71OJHJ1tQ31B87&#10;jhkpV6rySPmVirJKZXmpuFeGvsCPUhAUFFbUSl1hfgmmE4IgMSgELbFNDBNpKHPoQGEj63Lsiegy&#10;4WhEt2gKyIALSvKfePRQDNZKyBHSyApgIQMFOoAGAAEy0BHyrtgDogBlIWMIBkWjcbfbizwBBOFo&#10;3OMLkOxFd0mrg79AuPAlkneIgw/Rl8TuhAjsnD0IKBjN+fkFyAoOnsJh8y2II41WZ7La0Fmorfqj&#10;x6OJJHsTmsvhtNqdDpdHC7CMJhe1HwooRRdEq9MJwCqNBifJPI28rxbzswUCNrdbaxTSiU+hHYiN&#10;ImlaAxiBiMC0gw+5twWyXHR4M1lNDmcwmaw7daqxtfX02fMCcJVKMGHQiNZLm0U85MaRc94wSLgt&#10;frHRZARuVTXV6WymvLJCzPCuUf/ZUQJ4iWFJ4pFMSigLYFGdRV/IJVlbJahRnc3U1+SO1lOqj9bV&#10;1tflqqtSmTS8CMchhYAFdQlYUOuojQgELYdqc1L9ZHwUlFbgi1mnfmKKqbcUeEG9pdLCCDPeliK9&#10;y+ep25wEzgYnGmj7/GGny6c3WKj8h48UsPGVzaWZq6vzz3dWP7m7++H+5pub0+9cnf3m7vr39za+&#10;vb38053V34HF7dVvtqZFB+0ba3+/tfbHzdVf95ZwIr/uL/92Y+2XvZUvNycfDjbtNh99ONj8xjgp&#10;veNm94XrbaefjXd+vDL29TaYWPjh+ty3O1NfbI19dXniy+2Jry9Pf77BcvaT1cmPVsY+35r5dneR&#10;8tnW9PsrYy8wI/MjDwj+xandieHFvq6lgYE5AYu+a0N9eJAH08MPxvvuDHXcGWx9MtFNARaPxrqu&#10;d13c7Wq6PdR1f7T3dl/7je6Wu8M9u71tq83n5VHzToV9WYc5bFRBCpem0m/SRJ3WtMepLS9VlhRF&#10;HdYTVbnTdXVZroQghWjbJx7KypUECEhGYUBlLg8mgvOOK+FEy3OUcpEIUjaKK2eyyg8XEPnyTTWK&#10;PPsmyBCDpf0Fi3A8EYzEfMGQ1emSx30EK7yVyub4mEKryy8uKa6sVBtJeqbS4oqykkqI4LR7UBNA&#10;AUxQcEcHXz+Sd7jQbnWxHd1BdBF7xDPJmaTNr6AAC1I3haiWQ5FCVAMIajmmQzYg8pLDpxBRYAI5&#10;QAEQsqwgtolqwuNfYSFLANFzKBJDTRgsaHoREPJQPbwkNVFEO6J0f05uSHO4RI8s1ASHyn5Ag15v&#10;KCwswobIgOOLZIKIIEQ8OF3Y9araOuKEl5xklmq9gVPN2RODU0nD4aGSYAeQ0pnNaosZURDOpNMN&#10;9anaGl8kwm8rq1BInkuD+yARyLyAFBaHm8PmONmIAeEl4kI88m+2emPRemBxqSVXXcuPVSk1aBKu&#10;ik1MvSiOE+pxAQEasIDHAhZW69GjR7PZbHl5eX5+vlqtjsViPh9iCmQFYolELJ0SzZzwIptmRS5/&#10;rqeTKdH2WZOprc5U5zK5LMpCyIpoJCAaPsT0BRjVYCxJlqLuEfPiUSNfUKxLNRAoUD+hCXUVZcHP&#10;IZPJVZSlHikBwbmIHtF7CGVBxT5SUMxvd2AbfUGL1amTpj5EVgALlc74yvLU8PLE4POt+a8eXP/p&#10;jds/v7H/0+Or399d/+Hu2k/4hbtrv99fBxbfX5kDFr9dWwYWv2ND0AXXFn66tvDjtUVsyMfLw88n&#10;Oh4NNj8caHo8dOnJaMeDwZb9jrNPxjs/WBn58gogWPju2txXVyc/3Rxh+QWwuDr7wfLIZ5tTT8Y6&#10;7/Rd/HBl9If9lV9ub3x7femzy7NvL48+Xxq7PzN4b3786mj/bGfb8uDAbG/fbG/P7lDvw5nRRzMj&#10;z2ZGHk32Ph7vemtu4M0ZbEj33aG23Y5zNwdaH00O3Bvtu9nXvtvRvNvdsnDh1NiJ+q6q9OmQv8Zp&#10;jZm0Qb3Kr1cHTPqE214VCTTEIw6jniA7XZ07VpXNxeNhn9fv9liIz9Jy0W3RKIbAhcecZSwGaOAC&#10;QGIuBtcGWSHjnJMOoTGQXC2gQPogDaKHCRCpZ6IYGcETQHYkYuJuvCgoSdQ4CZZabsfhe30oEeoB&#10;tZ9SodFUarUWlwvljFUuK1WUllTarK6gP8JSh4jAjxhtWrUh70hRYUEpxsRuc/M1BB4VWo5A4llA&#10;Qasn2olnIlPWHUQg2h5SyHpepgYrcpsCyoLtQETu1smSX8BfsR+EQyKRAgrEOTuXv0gObHaOJufP&#10;qXNAgWDzSDfkZEwQmSzZyCngfPIBq0P0IonFEhwSh8dOKisVJSWl7JNDlZHE14kfguiRRl9AbREk&#10;0r0M/UtYYNw4bwLHdke5QlVUVMLP4TB0ZlDh8kCwbCbTUJ+sqXYFAug7cS+juFSrM2qgKiJEdMET&#10;YwtxYCzZQmIgutgIB3gXI1lz4jge5PiZs/5QmLNhtdghRUl+sapciVd12AUsJOflEqN4QGupTxqk&#10;AA1CKRUWGo3GTCbj/2tU0QQVII0JTYQS4ml0+abpnwUT/Nd9U1Z84rGRoD8YwMyJZTAgw4JMIztf&#10;shdLMSK8L0j1I/KpqMKnurxUTuoqtqJcJYbqpQ4DCySGThqgBCdik2QIHBH9hv56IIgl7gNNQZoE&#10;FocO5+cVlryytzZ3Y23uo+vrPz3Z//WNW788uf7Lo6vf31v/4c4qsPj13to/Hqz//c66NLDV6t9v&#10;bfzj9vrfb67+BizEXERz312Z/fbyzKcrI+/O9L6Y6qa8Pd3z1nTf45H2e/3NKIt3FgY+Xh/76urM&#10;d9dmBSYuj7P8ZH30m525z7emvr46d2/g0vbFhufTPd/sLvx2d+vHG6tf7Sy8uzrx7vr0k8Wxe/Nj&#10;l4d6p1ubFvt7Z3Eifb07gz2P5sefLU68WJ58a3HsnaWx91cn3poffCzBYq+36d5495OZobujPTf7&#10;O9abzy1eONlfk2nPxC/Gw/Vue9ykC2iVfq06aNLHnbaacOhULtNYV+2jqhgNDSlOvzfkcdtNRr/H&#10;EwyIKSqok35pMh7ONYR2kRLdPrmZk5OezNXEM1UoPbYDEbld2uULIDhxrW6vB0VK6tXqdbwkM5Af&#10;EqkkK1x+rr3XL/w8xhvRDjLkFk0igTAQt0WkXk3BeMwbiZhdLo3GUF6uNJnsXk/A4fCIBk63n1Rr&#10;sTjKySNak8cTEDdHbNRX0V4oDl5qIKSKEZNQj6gLBsNUayKf+kwEiiOT9MW/rkMKOMIW1kEGG4lk&#10;Apgd8rcYDSw6IoKd80XsU8SJdCOTAoOAi2hOJ/fqxBgcFGwzgh9YKLUG8IHckB9eAKr8IZ5I/JXU&#10;PVSlUgMLixhRV8AC9MALDp5jQJdRODhODqRQiDsrJvklmhyZRvygO1AN/FIBF2hotXmjEb8Q/Glx&#10;Zzqdsnk8wAJSUNTysJQqjsWO1yC0oskMFNPyk02cVDew4CBZSeaq606djKZS0Jwzgbxykb2VWkhR&#10;WVIBNZx2F2eKUwTvwCpnysIOHA7o4Ha7FQoFBGGlpqYGTMiwSErdt/AU/nAI1e/yeSlu6gwrXo/T&#10;43Z6PQ6qotvFUu5kIRc+H8QmxxP8XhghVzlylcJgNjk9rMML0QAh9apgneoKOEhspShEqc2CS4MN&#10;sVHxQhFgQWWm+qAseFc+IflFpX979eDrB45ACpABLF47lPfK+zd3Pr2399Xe2nc3t77cXfj86uy3&#10;+0s/3Fr68fbi7/dW/nF/7T8erP/z3jqC4p93tv7z3mVI8ceNFRkW30ukoHy1Ofnl5tTX2zOUz9bG&#10;31sYfnOy59lE11szfe8uDn66OfndtcUfbywKTGyOfLIx/NHa0E83Vr6/vvTNzjywuNpy8tHgpS+3&#10;pn67vf7TzVWo8cG6GNfvxfr0s7WZraGuwTPHR5sap7u710ZG9scHXlxefHt7/p3NmTeXht9YGHw2&#10;2/dwsuPBZOe9iY69oUu3xjruTPTs9F1aa2scqMu2p6Lnw/7z0eD5ePhEyF/tcWWdjhyXLRCoj0TO&#10;ZHMXG+rP11ahLPQqRZQUjoYwGjD3aEqz2axQqkpFu58YwI6zD6cT2WpOPSeXlzBCvqkBsLlsvMuF&#10;YYsL/oeC4WgEd+pwOQEHxhVGwAsudiQWlXnh8rhNZnELkyAk5OR7ByTEciWVUFVQWqZCN7icSpOx&#10;TKupJFtZ7FxOFDKFCk7UWZ3u0koVQQjIktlqEiMeW2sQXaSouBTCTErOoke23Hwoxx6uOxAIsRFU&#10;ASm+FzrABXHXQ2qbZMm6dFtGjOZG7BEGoVAETFDghXzLkwgHGbzFrljyQ9hI4jVYHL5w3B9JUBHz&#10;isvLgITVabK7UVaxdFU8U43EV/N73H4OEl6AMABx8OAhSl5ePucEUrBd3jPfZXM4cSnQkwKxEFzI&#10;rjKVipcGm03cRo5E6k+cONvUlMxyeb0ChSgHs9XocIhubw67yY0zF0NgIfQOHTryb//2t4MEQVEp&#10;pw4c2KXhjjmlIEPutUmGABayH3GLYWzSohu+w2kyW3QavZXTpdajGA+9dujQqwcL8grzDot7xtJ4&#10;HTadTieP2WOXZmzl0uE74vF4MplkBVigL5KpZFVVFVtCIc6w1+V2iz7w4kaz6NvKv0gkEo0iiiLB&#10;kOiRReWhOlGgCfoUMSWaLaJxah0ZCyhU6k0Wtw+RS4Ukk8mdOA/mF1FXVXrjkaLSw9JUcqzwlppa&#10;h2/yBRx+YVt0Ut9CMHG4oOj1w/mvHjgCKQ7xQppgGVFHxXvlk5uXf3p299u9tR9vbnx5de7zy9M/&#10;7C/+fHvptztL/7i/+h8P18Vs6ffW/3Fr7R+3WG5ACsrv+8syLES/rJ35H3cXpNsii8Di8/WJD5fH&#10;3l8ceWdh6J2FwRfz/e+vjHxxdeb7/YXv9uaAxccbw59ujf12b+P7veWvrs49m+x5gzLW/vXlmd9u&#10;rf+4t/Tl1dn3VkZfLI8+Wxx7tjK9NdjZc6yu7+zJifb2tdGRa+N9b19dfvvKwlub04/nBx7O9Nwb&#10;b7s10nxvou3uRMfuQNP1webrQ61rHWcnz59oTUWbEqGLiUgjJRlrTMbPJOMn47HTydS5dOYcpKip&#10;a2k4eiwZs2jQ6xVRt91rt1AXjFqNWqkUHZgUotu/SIlkGAnb8s1RofHcwuyxEUxQ0tV1mZp69IUA&#10;SqYqlogjIuQGraqa6mMnjseTCblTDbDgXdYNJmNFpWjYI7ZZYgEwvUQp34gAPJCfL7qBu116h13B&#10;Jw16gAUjqLtyMqRyy+laNHebrbnaBioKYpIt1FpyPiEHIIg0Qg5GQAoKuHoZ84QohxKLJ7FCAAI6&#10;yAZEvovBUrrXEIpE43CE0E0m07W19el0VgYNaJAlDF/EV8jU4yVBakOJxdPeUEylNxeUVhKRkMLl&#10;DweiyXR1faamweryaXD7Dk9lpRIpUVlZWVpaBikOHDjIORcU8/rhBXsj7Al+r88vw0JnsciwEI/z&#10;k8ElfFiJtEAgXVNz5uLFqro6fjXAKq9QaNFERkOFHn1lN7mcAA8xwlvA4vXXD5ZXKEEDXJCw60FQ&#10;cCZRFqxzbnkLfUESlq6+AeiG4nFOHqci70h+4ZFCrUIDLCqKywsPF5QWl2lUWo6zqqqmrq6O01FU&#10;VMSPEoSX/kGKFK5TmvMZHLBMpzmZtblcLhaLQRAZED7pHyjhHx/+v8FC4gVLyYaEA6AkmXL5Aw6v&#10;nyqHqoUUbqpiKGpxeSu1BrnrxMGC4iPSMG6vHykAHPLG4nIxbKJ43JGfH4q44IvTi9tSaQ2FxWWH&#10;8wsPHcE2lZSUUP+1VqvTYnFa7J5X3lqf/eXJrV/ubP5x//KP+2T7xT/urP1xb1UixRqk+I/7q/+4&#10;s/r3myt/v7n2x401NIUMi19Ev6y576/OQYpf91d+2V+VYfHFxuSXW7NfX1348sr8x+uTb8/3vzXX&#10;++H66Ne7Mz/eXPzy6iSw+Hhj5Jc7699dXwIWMOXjjckX093f7cwDix+uLwGst5eG3pgbfDw79HR5&#10;6upwz+DpY4ONZ6e7OjbGx66M9ry4vPTW9tybG5OP5vsfzvbcm2y/Odp8e7zl5ljrlb7zV/oat3sb&#10;Z5uODZ2sE6N1Z2NddVWXcklI0ZxLN+Wyjbncxeqapuqa85ncuXSWZdbv0SkqKkuKnDqN0yzuTKoq&#10;y0uKi7nYRI5N2GNxz0luswATqDtIjLIAycRnqqo2V3e0/sRpVgC8IH22WrYbiAt4geBER1isFqVK&#10;abZY2EIRssJixqGgmeUbDSCD4AwEw6TS4oqKPK6VXmejbqRTVp+3VKsBWPBCbrsWxeooFqPRi6cD&#10;2AitOB6OUyk9VQV9iF7MAnQg5IAFEQ4sIAUZLperBhashKVRVYAFaAAW6AsK4PCIRhufvMIHgAgR&#10;KJ69qqmTx55BnhDGcjDLbRZ8HTKBLTq9CS4gKyACsFBojVqTjXW0RjSVy9Udq6o/zg/JLyopKikr&#10;KirOzy+Ql/n5hfLe+C6OE8zJO+QlR2h2OuGCyiDG2i9Xq4EFK4DDBFT8fpI14qK6oSGRzfInhYXF&#10;BQVFcEFvsYo5VPlAAHGOITLqDKbSisrS8gqj2WL3ipYmE3JMGsSBDfxQkxlVZYe/ollKoS4WI/2o&#10;NZAXwEfiVofn8JGiw4cLpCcEVIpKtbKSA7EG/ZGqXF3D0RPhZLxcpcDmF4gBdCv0JhPXmjqAJQkH&#10;Q2JYc38gEY1B69q6mmQqIbYFvGA8GJYuEW8HRREDXkQhNbUl5JceNsWkAAtsSIAkJHUel55A9Uv3&#10;R6Jmu1BYVmnMrnK9GD34QGHxkdLywyVleSVikto8qfuZQq3j5B84UsBPowohoCCj1e72+kIWaaLD&#10;QtELsVgh3XezmHCYHpsVuZx65eZgx/vrs7/exG5c/f3O5q83V//5YAP38c8Ha//5YPWf95b/fmfp&#10;77eX/zdYUFAW312e/mZ7Gl78LPW2wIkgK1h+u7P0842NH/bXvr22/OnWFMri480xYPH9/vzXu9Mf&#10;rQ+9mO/+enfuq535L67MvjU38N7y6NszPT9cW/z99uYP15c/355+sTj4dKb//mTvw4XR3ZG+iYvn&#10;pjpaFvp6UBZXx3ufX158c3Pm2drEo8XBJ4v9lLvwYuzS9aGmyz1ntvsurHedHT9XM3ii9lIm2nO0&#10;auTcqc66qsZU/GI2fbEqdyGTvZDNnU1lGoLhao+vyu0NW02qspLyogKLWuEw6Z1Ws0alrJCGbCGE&#10;7GKUZ2OJNDYUmh8kk9hhbkEJ8a0h+dgIM6tdazDilg/l5RdKs8hpdVoF2qSyAu2gUCrgAbHAulKl&#10;4mVxSXFeQf7hvCMHDx+iTsvNqJVKNWmczIQdRWAXVlSUatRmjztFqoyE88rLK6RJPcgGolHKLp5E&#10;LhEz1VlN0p2zeLba6vHpbQ5XIESYiTl/jCZIACyw0zab3eclngIib/kCiJtUMhUJRzwimflJiXgP&#10;TIgZ4W6xupyucBgNHHO63Q63m7qIK7C7Pf5QOJZMhyIxcGa0iH4NMi900lMhwOKluABNHtwyWVoM&#10;/eoiCPlroOP2eDUaLT+loLAon/9E5yvx8Du4ZA9EvcwdjicSiVFsNgfUUyiUeEG5uRc1IcsKApQV&#10;8AEvWEdxcJDwIpZOswfIC38RKcAuJA2NjaLjIExWmy8UFi0XJpPBatOYrSoYh6cwc5jeWDSFtFCr&#10;xGxSpFny8KH8ooNwp0JRptapDBanL+QJRitUetQ95XBecUmpwunyV9ccra09Tl6wO70Gu7WgvORI&#10;cWFhGYpKLfvQmtoa/smwCPsDqXiiJperqsnFkzEAASxYSjDHFIrCeiQWxmRQwjE8UehPWCBOJUzI&#10;S6n9IpLIpLlGBovZYLMaXG5KmU5/sKjk9YIiSHGoWDxOhvVAU1SqxWiMiKYjhSVUYLW4Pywmu/WR&#10;41JZtyeA6eCoi/nlEixsFiewcMHaYOKV/b5Ld0e6vrk89/utjd9urv92e+WfD9b/eR9MrEikWPzj&#10;9uIft5b+cXvtn2KgzY2XsPhpZ+6bzckvNybgxbeXERQTHy4OUYDFD9dXfru9/fOtzV/vbv98e+Pb&#10;vaWvr80Bi692poDFh2uDD8eaPlgd/uzy9OeXZ55MdD4e6wAW3+8u/n5n48f95c+2Z95aGHg01Xtn&#10;vPv2VP9Wf8fExbPT7ZfmezqWBvt2pwbf2F58ujHzeHXiweLQ46WhZysjSIw7U517Iy1X+i5c7ruw&#10;1n5q/GzV4PGajqrE6Jljk41neo7WXsqmz6eSpxPxc6n0mWT6eDRe6w9FjZag3mQ3GgjWgwdeF72X&#10;C8gHqIoSarJ4+LKsguyHNnvt4OHXDhw+dPjIAXw1/8sv4AOFRaKLtFKlpqjUmqLikn//26tH8vJR&#10;1IQEVbUSXqhUJYrKooryEqXC6nGXq1Ro7sP5+a8fPPjq6wdeP3AQD0nO0tndRSQyh9cdSVq9oTKt&#10;Kb9CrbW6dHZPKF0dr25gRe+kHoilPRh2hCJqq11lsZm9fqPbq7U7fYkU2z2xRPWJk6RAhUppsVmp&#10;prIDxjxbCFlCxSNm40/F4vFwxO8R2+V/Ylogq9VhtYl5BNwetG8sGkX9UkF9kZDeIfKzw+dD7RNy&#10;cEilQ9yLWbZBBowgyNEaFFYIe6QHwOIlO3a5IJcAhMCmUsWS0wsmWIcsfF7WVuxE7v2NAUHyVFfX&#10;IulZBwhEPrAQp1WlQlnAC7XRCCPErQ2Tie1FFRXAQrQERKOYeQk6AltQgxBErBFzyXQmkkgC4nRV&#10;dTAeB5/4GpXJbHELBY6OABahUMxosKiUOmCBxSPG/v3A4f964NBreQV5ZZVFlSqbJ4B+hBcag+WQ&#10;mPmpVK01VVU3XGxqrak9ZrW6KsUThurSyopKbInRACmwnBiQhqNH6+vqQ8FgyOePhcIZcWM0l86m&#10;IIIMC5kRXi6J38MKKgOOUGKJaCQuoCB13AywfAkLNlK4TsCC7eVKRYVGrTCZka/Fas2BouLX8gtB&#10;BvricGEJBXEh3RkV09wiMcCHUiuGjDdY7JFEqrq2wR+IIC5gJbyopPqhpow2q8XJ7zJZPa/cG+m+&#10;O9z5/kLf77dW/7i7/uutpb/fW/vjzvLvt5d+uTH/3c7k97tTv95c/PWGKH/cXv395vI/8Sm3Vn7Y&#10;mRPzrW+Mf742Rvl0ZeTDhcH3Z/s/mBv4fHX895ui3+d3uwuYi5/wLPurP11f/vGaeJDk2yuzMOWd&#10;mZ73FwY+Wh5+Ptl5s/PUF1fGfr698P3Nhe9uLX+6O/t0ceD+bN/j5ZG7c0PL7ef7T1aPXDix2NW8&#10;NtBxZXTg0dr8/aXpuwsTN6eHb88M35sDFmNPlybuzw7cFE+XNm+0n549XzNYlxmsz85dPD12+mhP&#10;XVVLNn06Ej4aDJxNpU8nUidiiZPxdMzqCBj/lNBEf56khIvFg5gVlNKyyiMFxQeEoCw+nF90OK8Q&#10;EJAPi4tLqf3SuOkallRNrjD1myXswErEEynkfTAaS1fXRDMZg9OhslBtfYnaGkcoiLOgfkOKg4eP&#10;kJi4YFjiwtLyVw8eKShXmt0BeyDqDMUhBUtIkao77o2lS9V6mRQUGRDAgnWo4Y7GLb6AwmSpMJhs&#10;aJNjJwjy0vIyu9MRIVemUzhk/iEZrGYLyS2XyeZSabfdIWYYlEfl9/kgiNfl9jic2I+g1yei1u0O&#10;hUPRZMIXDlk8LtI9oWj34uTNFSriQYE210u8sGLWpKe5OJNyIcjZCCBKOI9QolJBpMOIigqFLEYw&#10;SpxDQABN0FtIAMjCmURTYJ2wSA0Nx+AFL1EW/JUoGvHsOf6EEohGE7lcqroaryX8mob3TMAins1G&#10;kklsC7uioKqQGvCCi0LuhiN+LkwqxR50ZrMSC2V3hpJpkq1o+pFugVD0OrNSmrMeWfHq4SOQ4oA0&#10;MWWRQu2NJo6eOY+TcgUjpWLeUAOEqappqKqu9/rDVpuYaEM8CC7NBuH2eSFFbV1dLperqa7JpjPI&#10;rUggiCmtTmfwgbAAoyFrCllWvIQFHkQmhawsQMPLAikABEvxDHtIQD2SiNtcziOF4oHHQqWqRKMt&#10;UChlWEAKyqFC8eDSgbxChUYM2AEy5IfWZWMLOyKJdDKdI4+YLQ4xVV1JpfyIA5/AbanVxgql4ZVn&#10;M8PPZoaeT7X+cpPEvsLyH/fWfr+9/MuNhe93pz/fGP5qe+ynvbkfrs38eH3273dX/7i1/N8fbP7z&#10;7sZP1xa+2pz4bHXk4yXxVNgH8wPvzfS+Pdn9YqLrnamez1bHPlsb+3Bp6NO1se93F9Asv95Y+3lv&#10;+bebaz9eX4IRb011oSY+WBx8Md39YODid3szv9xZ+m5//tubS8DijeXBh/P9DxYGb0z1rXZdnLl0&#10;Zr6zaXO4+/JY38ZA99XRPuTGVl/7dl/7zlDX7enBRwtjTxbHH84P3ZvquznSsdlxZupMrrsqPn66&#10;fqWtsf9YTVsufTYabvD5GgL+M0n0RepkInU6lU25vFEb4BSdlIXcxVbozQ6nlzzt8UcMZkdhiRL7&#10;ptJb/ZGU1mRXSbMq4ORJVl4fmk2PzKb6URLo83CUukISy2Sr0JGeQJBIDcTjWpsY4i2QSiZqqg0u&#10;p9HlVOh1JGe96ITtMLu8JZXKQwVFwIKlaLy0Oixun8bqcoUTgENtcZZrTcUqnc7hhAg6hwtGKM1W&#10;YAEjAqkMBY6wxRYIsp6pb0BQlFdWON3CZVdVV0WjhF82EolgCTwudyaVrq2qRhIYxK1RA44+LOap&#10;iAa8Pq/TBSmo0EJo2OzReCxdlUNZuEMBdzBIfMq3HuWBQsW8G1L3cMIStsiw4EyWlZUDCOiAfKDw&#10;UoxHKAZLR1+IfuKsgAwyP4V4ZimJETHAF7uSlQWygjjnLdmjscvSikrOmEN6HjcST9QdO07RGE0F&#10;JaUWaXZSVENNw9FULifDQrR0oCkiMVI21wXfxN/CC/HQTTAId7Dkdn8wXVvPCUeWl3HqtUaH3WPQ&#10;W8Qzl4fzD4oB6SoQD8UqzeuFRWTsWFX1sfON6boGdziq5CdYbC5f0OkNmGwOihgLw+nRCPfqFKNm&#10;JuLV1dUnjp+ozlWhElA4fpcnHorkkqkaqkg6LUAQDcEFuaAmwATUYIXtkIKl2MgWCRBy+X+uAwuL&#10;w364IP9IcdHBktK8isoj5RX/d1iUAAsKTIQUCmmeWnGvVKPXGi0cvz+MR/OZzNRwfUWlWnSyyMdH&#10;kXGUSoVWqdSXK/SvvL008c7y5HsLPb/cXPrjLppi9T8ebP52a/mHa7PfXJn6YnPs68sTP16f+3Jr&#10;/MutiZ/3F/9xZ+1/Pr7yPx5d+fXG8ldbEx8vD70/3//eXN/7c0JTvDfTBylAxjtTfc8nOp6NtkKE&#10;b67M/nF784/bG7/sr/x6c+2nveWPV0beGG9/NtbGu5Sno60/3pz/5c4ysPjmxtLn1+bf2558sTHx&#10;ZHns9szAleH2tf5Wymp/+/pg51pv23pP61J703r3pc2e1iuD7bcmB+7NDt+dHriDc5ns3RtsXbx4&#10;bLAu0pGLjZ1umG8+15pLNWUSJ8KB4+HgyVj0fCZ7Kpk+Fk+cSGaSwMIunpKm+pK7KqXnZ3BuLnfA&#10;6QmUVWryiyr0ZmcwlklXH1XqRCclEql8v4AgQUewDjhEX/+omDaKvBCVZqwIhqNao0k862Exq8wm&#10;s9cTzqQj2YzaajF73E5SeShsstkxMaVaQx5JrLRCTB2CejWanF6fzmwpKq+A7OVqTbFSDQiQD8Ci&#10;XG/AkVp8fq3dYXR7ENnOMMoixltsCaTS4Uw2ksnWNdSDCfQF0ef1+xxORzAUSiQSXiLN4ZQnBwMW&#10;Yho8h0Pc1cOVRGO4D5QFOjkBOHx+N2dBcsgAxu7zcMzkbWJMtIXY7OgLxBU/3ynFpNVqk7UDUoIV&#10;eR1BIXsBOIJ2Qz4UFfGBMoBCMIMGCMLfso6CIGi4ENLnLbxkO3/FRUHHlUlP1hei9ET6NxPzCS7i&#10;ufNnLzRykg/miamM4+lMTX1DVW2d6Avn9sr7F/eAAiG3x8ffqbRYPQxEDHGBn5KbS4l5YIGyQEdo&#10;9Caj0Wo22SrKVQcP5v03aRwjtcGM+lBbrKU6Hac9Xltbc/JUJFflDEUUBjHmJbwolR7TxMW4/SEz&#10;1DCafF5fKilaNBvq6k6fOFmVyYY5yy5P2OtPxxI1qQwlm0jKTRJyIeO8BAcrUgISg/qCD39QDJwT&#10;jsdQeXJbplxYBxZyARaH8vMOFRa8Vlh0qLQMWBwsLsWDHC4pyy/HBYubIBR4qDfbgGOlSgspOGyQ&#10;YXV5Hd6A3HGutFyMXy+ehCpTYEZQFugsfrqAxXurUx9uzH59Zeof9zf/89Hl/3y4/Y97Gz9enwcT&#10;n2+MsgQZP+0tfLo28snq8LdXZ/7z/vb/fHIVWPx2c+Xr7clPpIfNkRUfLQ5+sjTy6fLoR2IuMvzI&#10;4BtjbY+Gmt+c6PhyawpS/P3O5s/7K5ACofHJ6iiCgrdkWECNH2/O/Xhr8Zu9OWDxxfWFj3bm3t6a&#10;Bha3Zvr3J/t2x3o3BttXwUR/x0ZvG7Jis6/j2mjv9bHe66M9t6cGb072XxvuuD7ccXOsa7fv0vSZ&#10;ms60f+hU/cjphvHzJ1py6eaq9Pl0/EI2fT6buVBVBSlqQqG6SDyKCrXajQaTUiH6MuONpfSDJI+g&#10;6A8eKcorLPMGYvXHz4bi2ZJKrTzig1KaNo76h5GW7y/CCy4ysMCAQAq8Jsgg9x4uLJRuoP05EJYz&#10;FNTYrDafF9Fgc7rIz5ieQ8VlrxcUHymtkKdHjWSqqo+eUBvNrx06TMnjehcUis4xCqXOYtNYbE5y&#10;TSLlCIRsvoDJ5dHZHK5QhJdiDHiLzeLxuUQzpBh2xeX1kPKlx6/sXoxGMOgls/oDkCIajlhMZvE0&#10;UyKRTqcz6YwMC5/LjaPm6MWkpOgLt8tksxpsFpPTLo8og9U3orZ9YvgGqY3TpFSqVCq1PAQeOgJG&#10;6PWi5wWRT5EdCivAAu1G2GM6eBdBgYKQvI548JTi9fpwJTIXUCISwTUyXPgTzrl4/l6afDQcjzec&#10;ONnU2nbizFkOpri8wg7XAFwkipqz2B3sGVjw1fACAcjPQhICCwCdzOb4DMjDfRmQYolUNJMV98I5&#10;WtGxygIpUPOvH+DkH4ECSHQbps/pMno8bohaU5M9eixWXQOXDQ6nDmha7Jh/Cpk5ksx4A2Gb2cKZ&#10;TMXF818NNbXH6+pT0VjQ4wUWsUAIRkCKamkuEHAAJlAQst2QX0Y59X/hA1hIQiMok4JryvIlLCiy&#10;EwEWdrcLWBzMz3+9qBhYIC5ghMCEQlWu1Sv1Ji2a1GTVSSNieQJhlfSIE6QoLldopSFdVTpjfnGp&#10;eD4Gw2u0arRGkKFWkZ0sBoO1tEL7yieX5z6/uvjLzWVg8T+f7vz3R5d/IVw3cRD97833vL/Q+9n6&#10;COz4ansSZfHj9YX/fLD9H/e3/ri19uPu/Bfr458sD2NDPl0Z+Wxl7PPVcZYfL458OD/8wfwwOHgy&#10;0oKC+Gxt/Ncbq3+/uyXLCmCB1vh8Y+LTtXHKh0vDb8/0/nBj7oebwGL+6xtLn+3Of7g9/Wxx6NZ4&#10;143xnptT/TdnBvcmB/amB28vju+O9V8Z7ro82Lk/MXBzavD29BCwuDbStd3bvNPfcmO069pg21xj&#10;Q19NdLGjaeTc8dHzJ7uP17XUVTXVZI/HIlm3K+3xhC0Wr8EgblFq9U78s0qLpKa6k/FsdqotYRJV&#10;qvT5hag2QzSRbTh+1mBx4owLCotLSsWMvyADWKDikRLAAkwI/gdCqEvZj5AaqNwFJEW1qgLTQdT4&#10;fSa3W9wBNRkrcetGU7lSdSSvIL9cIU2DqtBY7AaHO5zOJapqAQdpoUTM3m8prVSWKcSsnCUVlWTX&#10;0kqF0YaKCBkcrkryMN+eTPMyv6xCyy/ClkfFgG7UpEA4RPWSng4XPf/IbR7pn6wjsCQQDp1cVVWF&#10;SUFuiPktPd44KU38ADHItMvjtjoxXT5nSNyb9EejNglzaq2upKyccyGPZyUXzh5uwiQ9YEYhXCEC&#10;AgEvLpsUeCF/Rn6LkIYRQAFe8C7bkR6YDorsU+Q7Giz5K400FRB45bxFE8nq+gZ4QeQjFpA3DkSW&#10;w4nkMViET2GHkEI+ElniY0NMVnssmUrjvwhys9nu9bqCwXiu2iGNkE4I2RwejcYIKfLzio/kFYnn&#10;ylRaGRZA2QRok4lIdXWspsafTPoSCRNf6hGDaBVXKPJKyrCvqaqabHUteMbNJSPR6nSmNltVlUyD&#10;CY/N4XO44sFwBoeVTMuwkBWEjAa5SNQQ7HiJD0o4GgYWXMp4+s9On1xclhS5CYON/nCooKSY5CTL&#10;igKFskipRpNKM6SJ+/12j1/013J68E0BaboZ8orWbCtAS2gNLn8IZGC7DhcUCyNssqk1hpLSSgpC&#10;g1gQyuLrveVvb6z9fHPlp/2lf9zb/Pu9zW93Zj9ZG/lgaeCt6a43JtrfXxz4bnfuh+uL3+3O/3Rj&#10;5ffbaz/uLXy9PfX5+tgnyyMfLQ19sjLyxfrEV5vTX25MfrY6/tHi6PvzQ+/ODb6Y7X082vpkrO3D&#10;5ZHvri/9dmeT8tON1R/2Vn7cX/1xf+XnW+viYRCExvr4jzcXf7i5/M3eArLig62JF6sjT+axFT13&#10;ZwbuzQ3fnx+9vzj+cHn68ers47VZNMV2X/u1kZ4bk/13Z4fvTA9d7m9daTu31XURWOyPdK21n5s+&#10;Wzff3dJ35mj/2WNtx2rOpOPHoqGsxxWxmGN2e9Bs9ptMCY8niAy2OVRIikqFmO/bZKEee71ETUin&#10;Rw47w3j22mPpXF2lSk/dySsoLCopE/dM1VqNzkCy8hKDXPFkyumhtrmS6Syv3D7MqRdYgAOlQV+u&#10;1ylMRoPLaQ/4CxSVhYrKMpVKDPpqsyuUKoXBDBoqdEZkhdUbSNU2xHM14pHBvMISLpvTY/eH0A6e&#10;cKxYgkVRWTm8KK2szC8uAUauQChRXQsyyCEOfzCWq842HM3V1lCNqupq644dpTKJhyDNJtEF0EsU&#10;Wan2gMDr9vi9Yo6fmPQPcPh52+nChoguFhRyvXRXP5yMu8IBdLtCoykp4+eXwzFIIUio0cJKP25I&#10;6voFDohPWSxgAajmiUSKJS/5AIXTS+EtSMHH2ELylx0HukNmhLREwQi48JIVPsPOTQgZE1FvR8Kn&#10;s1XiVkE8CaPFHRm4YHew5ANOiRT8rdGIehAdydKZHHZJqSHyxdN6B4/kHcjL01ssrkAwUVWjNonH&#10;JZDiTo8fhsiwKCgozSssLSpXkIrNLo/e7lDZLO54NFyVdUUjSrMRtchltQBTj1trsVRoNDqLJUBE&#10;53Iuq91jdyZCEaCQQ7nASlyk1e53upORWDaRYmM2LvSnzIJ/JYXcqPmyafNPaiQEGiKJuFxkTMhb&#10;uMqAI5XLsk5cF5WXy7AoVKqKVRpZVqCAAtGE/DC7wWKXO+Bjr4BIhc6AmQomUslcNb9UjNZZUPzq&#10;wSPi0RilGOBbPEJZJtKoRm8DFks/3F7/497WV1dmvr+++MutNVY+3Rj/aHWEaH9zquvdhQHpraWv&#10;d+a+u7740/7iF5vjHywOfLg0+DGyYnkYWKAdvtqapny+PvnR0uh7EizenO5+ONJCeWd+4IvLM/Di&#10;pxtrkOL7vZUfJFL8cf/yPx/t/npn6+udhZ9urQCLr67NfXp15t210efLw89Xx56vTb6xMvEAUiyM&#10;PVmdebwyfXt26Mnq7PWxvs3eS1cG4UXXzYn+OzNDu8Od652NWz2X9sd6bk72Xe1vWWs723f2REt9&#10;rqk2WxvwpF22iNXo1WtcGnXAZPQZjT6TKeZ2e0xGt9EontNWqgw6vfXl01DieQ2/1EBZjcFkGxID&#10;S4IdKCgpJVzlFEe2xwBHEsmXKQ4vzUs2mq12AptgLhcj/WsFLJyOYDqlsVpQFmgYdh+T5rD0RGLB&#10;ZMbmC6IOsBi5o8f9seThotICSW5Yvf5otsofT/micZ3dZvF6DHa7Uq8rAzplqAwEiYaczgV9PS8P&#10;CYPZEU8xpJP5xUUkHHiRzGaITb88IptfjHBHHFssFsiRTqawAcIJeEjHHpd0f8RptbntDjGTl0N4&#10;LJRFpVrF3vIKC/OLigrBBJSoqCDqxBgz8oMtbsECIlPIfq8f541w4Puo8vF4EhbwDS8JIhr9/5IV&#10;RDV/GAqFWRLesspgI4Wsyn4gBVeEl6LhQ0zkKzqYouawgVw0iknqn8524MbH2M5L9kPhpXw8vIWL&#10;4dodyi+AsEAc8IWhSHU1Vg4fQeToLTYuvtFoLSosyzuCnYLIKtGByQwkvDq7Q+uweRKxWE01xD9U&#10;VPhfXv3b4eIiZzCQrKqKZ7NGu71UodQjH0NhuOC1OxERNelsOhpHVrgsNkgR9vprMjm0Rg6BE43j&#10;TWQWUCTuxRJYl78KL18ShCKbjpeC4n+DRboqh+hQajWV0FyjLdPpK40mlcUqNIXDRaZBbHK1MB2w&#10;AN+hMZjxTaUqjd7OYUXD6Sxphu2vHsp7/UjB3w6IXvAFxWWcKmo6RW+0FpepX/ny2vyPd9b/z7dv&#10;f3l5+vOtye+uLXy+NfXx2ug78/3Pp3venut7e67/040J8v9XV+e+2V34fnceQLwz0/vh4uDn6+Of&#10;ro4Ci4+WoMbIp6vjn6xgK0bfmxt+Z3bo6UTHg+FLD4db3prp+XB19LOtqa+uzH11dV4qYlfw4u8P&#10;rv52d/vba0s/3lr5FlmxM/PJlSlg8fba2Pvb0+9fnn++NnV/Zghl8Xxz/tnqzPWx7utjPTtDHRvd&#10;TVtiIO/m7b4WxMXDxfG90W7KvVlxJ3V/vHd3qONibe5cVfp4LOTWKPxGHaTw6DRBM4LCFXO5ok5n&#10;KuAHFg6dVqNSadVqo95gJ06kvoMkw1gsCS+km2GOMtF+bzpSIJoP8oqK4YUYOshiJWCkW3FpGIE5&#10;xsmzwstkJkv1pV4KFaASg3erLGajyxmrrrIF/BTR6ygYOnexqbqmLhBLxNJZ0VE3HAkl0tF0Dod5&#10;AA1TrqjUGnwRZGuNNxyzub16m01tNFpcTjGobyiELyB1qrTacoVCTOxRSvVWUbRUeac9kkpgmuOZ&#10;lCfgF08ledzAAqUAGBAXGo0G99HW1iZumkr/PC43ZtuKADWZgYXH5VKpVIVFRUfyxQB6ecWFwKJC&#10;pbJ5xKOxSH2KS9If4pEWqekBELD0+QQsOIFCT0fjkEIGB0tCl0/KsBBElm6vyhLjZXhDEGkngZqa&#10;ulQqo5ceNpHStpjRExGhkx51E11gpHGGQQNk42yDEt7CFQlwSAfDnkWPSOm+qUqMoFcKL4rLK/Qm&#10;MxKgqgFzee74+cZ4rgpZoTNbNXp8kAZYFBeVl5WJSV4rpcdGCCSCSmu3Raty9WdOh7OZMq3mQGFB&#10;QWVFw4kTJ8+fT1VVYc0kUQqB/T6bM+j05GLJo9W1KAhggQEBFkGPt66qur66piqdAQhJ8ayILI/+&#10;xEQyjYVFilH+hMVL3SG3Yv5vvPhXWCAuNAa9mLTe6dI5nKLx2+e3I2o487GEzeNTG0wH84v+y7+9&#10;ChQcHj/rBZUKTh9mBKYUlFceKiyRu4QfLizOLy597VBeUUlFaYUKZWG1u/MKy1/59MrUdzeX/9db&#10;tz7bnPpwZfTTzckPlkfemR98MtHxeKz9zekeVt5fHkEOfL27+P31lS+3pt6Z7X0x3f3R8vBn6+Of&#10;iPujw+/M9b8904eaeH+B9aEX04NvTQ88m+re7zp7d6D52WT3m8BldeyjtYn3lkY+2Zj88opABstv&#10;ri1/e23l6x0Bi+9vLH2xM/fBxviL5aG3loff25x6b2vm2fL4nam+tzZn31ybuT8/cnd2aHeka2eo&#10;E0ysd11cbDkz33RS0hTNVwfabk32Y0kQGrfRGiOdF+tyMbvFrVFCCp9B69KonGpV1GHPBv0Bizls&#10;tydJshIsLAa9TqU06nQEjDSPnOgQTU21290wQaszCT+uN5eUKvKKSyggAP9slIafcPkD8Uwmlk5D&#10;jXR1jRjzKptlC5WYz0ATIlxvt+kddrPX40vEjW6X2mKm7nuCQVy3aO+IJYNi0IGQJxC2kwN1RvCP&#10;BTFKRhozGU6k3YGwwWovVSqLSOnYqHg8lEiwpNK7AgGzwyFSSnl5cVkZBkHMTVlaIo01a3IHfFa3&#10;0+Z0OL0eL9Rwuxy4IafDZrNls9lz5875/X7SvcvpcjmcdotVo1QVFRRUlJerVeqKioojeXmvH8TJ&#10;5hcrK+QHMSxOMU6sXBxuj9TKIaKdyJT1ghyinEBIgT2RI/+lTPjL6PlfbuFdtsh2w+kUt2DhC+/m&#10;ctWsKMU8ScpKqrVaDLeBvkA7YFgqFSqFNIs6+0cAyX1J2VJZqZQBBCzYM3uAUPxhUXHpobx8DAgE&#10;Rw9y3mqOHTvb1Nza21919DhOnqxbodRUVKjKwUS5qlIhzeRqMHMJ7L6Axmozuuzx6mzV8QZvLKwU&#10;U70pVHotLo8Cjk0WM9otFA7xC8JubyIgZEVDVQ0KQjRtIqzgr9NVW1NbX1efy2aTiWRCDLH+f0mJ&#10;lyUpmsjFWzBCNB2JIhom/p+wkBs7WUlkSFdpYEE1sPj8Zq+Yv9IRRKiGOHirx0flUWgNuIzXD+Up&#10;NXpfKJpXXHaguORgSWlBReXhkrLDJaUlSvWhQqE7qIFlSg2wYJ38U1hawUnIL6x45a2FvreXB8HB&#10;Bytj7y+Pvj0/9NbswPOZ/qeT3U8muij3hlreXRr59vrKZ1uzX+8svrvQ/2ik5Y3JjvcWB3EoCBCk&#10;xxuTXc/Gu96c7H0+xXof5fn0wBtTvVdbT97ua2JXj8c72cm7iyNsfHth+P2VsQ8BB1+3MPTB6vhn&#10;23M/3V77/ubKZ1dn31kZfpN9ro6+tzX17sbUG8tjd6f639teABYP50ceLYzemR64PtK13YesaFpq&#10;PbvQfIoy23hipeMCiuP6eM+t6aEbEwOrCItIAEZ4dGq/Ue/RaSFFwuU8mohnAn6v0UAlSpFUrVb8&#10;iNNq0SgqTTpthHCyO8LBcDgUpbaR5cKRuM8flifyFLeUtFq5r7HIdARZKCSqdjLpl+YrjWUyiVyO&#10;lyaHQ6XBB9uwNA7yv9uFg9A7HY5Q0BkOlWs15Wo1AgTWFJeUyUPvObx+s8NdUqk6lF/EpTLaHKF4&#10;yiGNsxqMJZ2+oEKrL1MpKzRqm8cdSgCLeDDOlwZggVwMVgvFaLciR0sryjV6nVKjRp0Ul5WWlJfh&#10;r6hYLumReXhB/iaYqK5yqydCQxrhGyFUWlJUrKjge0SXqULhPgqOFBYWqyq1ZrN4vtMpejS8VBZy&#10;fxNZDsiSQU7p6XQWkc1GyWVEkPwsOWd4DaKXT/IuTEE4EOR8hj3wV3yeP+eT7Id3wQewQFZIvTbE&#10;tAZ8kj/nrzg6CjvkT5AWOmlwUHYOPoCF/JJ1Pm8wiNnVKERBuVKFJDRarFyjo6dPX2xtBRbp2no8&#10;CGceWKjVekWlBlgoFFqdkfMpuk6YXZ4KnR7N6YuEWFZoVBVqpcFixqCFpEEx+Vq99FwpAs1us4d9&#10;/kwskUukYkExKhY09UqqjapVU1tTV1+XoZ4kEvHk/40RL1UGsEhlkv8Ki1BU9On+f4WF3IQh3ygB&#10;FiWVFcgKisnjtfoCmCyj060y8UOwWibxFFkpPNSo9abiCuXf8vL/26HDh8vKxUhBTjeGF32BmJV0&#10;lu1IYXG56HUmBrmwu/1HCspeeTbTfX+05Z2FoQ9XxynvL4OM8feWxl7MDz6f7X9juvfBSNuL+aFP&#10;N2d56+P1SUhxq+fcg6HmNyY7n4y1PRlrfzre+Xik/elY59Ox7iejXY9GOh8MdTwa6Xo02rHdfOxG&#10;9wVIQXlnYfjdpdHnkGgWEvWwZ0h0d7Dl2VQPsPj5zsYPt9Y+uTz91uIAsHhnffz9rekXq+NvLo89&#10;mh18//LC89WpJ4ujTxfH4MX+aPeV/pat3ualVqEsFppPL7ac3e5v3Rvvuzk1eH9h4ubk4MzFUxGb&#10;1aFSerHxUvEbDcdTyQt1tRmEstHIsjYSSbrdIruR6lVKg0btttuw7olYPBwMGQ3ikU0qvc/L5Q4a&#10;jFaVWo99wJ3KzyOQE7EDVDt5oF2RdV0uIEJQFYhWwAozrh9dGgrpbGJc6XKd1oNibKjXOexk6VSu&#10;SqnVFRaViM/4g55ASK03Hs4vPFJQpDGI0Yp8oYgZ3U7YRGM2l0djNJnsNiprICoGR3H5vIgFi8OO&#10;fKDiGiGFBcNE/nI7fB57wJuoyljdLqghxhsuLalQkIyVxcRcZQU2n6gkGSqUyrKyslLpH6SorCAK&#10;lDazOeTzU78rKyvz8vMKS0tKFBU6u4AjPxkhg4HyhcKUgHSjAWVBfHIW5VCXl5KsEKPsoBqQCaCB&#10;+Ce2KZxV1vEp0AEWVFQo+CSf4Q+hAB9gVyaTOPmsoxSAAlICUrA3PgmcWUFE8LfgwIXAcbikP7SK&#10;NoBonI3yyON8hk+CRsyL3mA0SIMPGcwWllyy+pMnz1+61NzZna6pM1odmA6FGr9jKCtVlBRXKJRa&#10;Tj6kQNMBixKuPUQwmyrVqnKlAqUWkaYd5R8GDPvksNmRbrgyt9OVCEVqM7lYMCx6spgtQZ8f1WYx&#10;m0kWVTX4ztpEOhUVjTn/77DAxQILCusveQEUZC78a5E3yvgAFlSAItFtXrRWwAuzxyfDQmEw8QM1&#10;RjOAKJDmxEc1gExsyJHyinLSIM4xlaHobA4sCbCwOD3QUyX17+TMoLwO5ZW88s7yyMPxzkdj3S/m&#10;Rt5bnnh7fvTF/Mjz2aGHo513BlvvDrbd7m95MNJ5b7j9Wsf5Ky2nLjcfpcCLO32N+51nbvU03h9s&#10;udvffLu3+Wb3xb32czstZ69cOnOt7fy9odbd9rN73efvDLbcG257Y7rv7cWR53ODT6f6nk713h/p&#10;uNp+ZvvSCd76ZGvu+xurX11f+gg1sTb+zsroG3MDD6d67o11PZ7pfzY//M7a1LP5oTeXxp4tjDxd&#10;HH2yMAI4HswNb3VfnLt4cqXt/NXB9v2J/r2JgctDXdsDHRPnTzS4LVGbcBEhkzlitaZc7vpI9NLR&#10;Y+era3I+f0M4cjaTORGPV3m9abKPzWw3GQxqlc1kPFZXGwkGjXpDZXmFT8zZa6U2U/+gBpUbRVCh&#10;0YADYiaaycSzWZvXS77VmM3IDWxCpU7nj0UR2eRbhAP1krhBVhSplCqLOZhOhTJpq8+L3MC2+IIh&#10;KoLd7XZ6vLAjGI3xJ4jkwwWFh/ILcDHySHxuf4DI5F0xqCZE8nnNdluZorKU4CZktBpe+qUHinCw&#10;8rtqswFeOII+vd2is5hgALzIKyg4ePjQkfw88kdefv7hI0cOHjpUUFBQUlKCiPDLYyoQWza7B0NA&#10;XOn1IEalI0zNjoAX6Y4ewGCIdtlkKhSLy7OTi1CUHvEgyEn7LIlekjwbWYIAwlsOciQD55AAJu1z&#10;1mWgyEoEw4LEKCoqAQ38OZhgycnnJdTgD9HlfJJ19s+fl0mzHLATNqJB2AMrOJdMJsf3ygySWzo4&#10;fxDNZLYqNVrOrcZgRBNlamtPnDvXcPq0Oxw1O93YDQJDozdrtUZsCOLCIoZnF+PKUKQ5QXWcCn4Y&#10;2MO+VVfzRZlIKCwGEVOpDRqtmFxfq/O7PLiPsydPVWeyLvSORgs7cBzxeJxLHYqEq2prUtVoTzE5&#10;SDLHwaYp6WyKIgNCFAkWLzf+SZBcNpnN4DWAgkwNWWVQuOi+UJCNJps1r7iI4AcWGptda3OY3V4O&#10;HtjJ8U/koyz+7bWDfztwuFKt5TMVekMRHhsHGgwpjCaURbFCJc/DjrjAmmmN4iH9knKlUmN+5cP1&#10;6edzw9e6Lt4b6XoyNfBwvJfyYKxnv/fSldazl1vO7HZcuNHXcr27aRPBf7p2s7HucnPDrd7zt/sa&#10;r3ecudXbeH+oBflw5dLJqwIlpynAYr+z6d5Ix17Pxd3O89e6LlBu9l96MNb9cLzn0UTvs5mBWwOt&#10;6xePUe4Mtb2/Nv3N/srnOwsfbU1/uDX93tr4g/HO/YHm/f7m+xPdb8wPv1gefzTd9+biyNO5wUdz&#10;g28sjyM0Hi2MSLA4ASy2+9quis4XHSudTXOXznXXZ7NmTdhk8Wj0KdSB25v1eBtCkdajx5uQgcHw&#10;8WjseCxW6/fXoC98/njIbzPqHGZDbTadScQtBoOyolKlUCIxopGYbH0bGo6RuPJJ1EqFwmiw+X2e&#10;aMQe8LMeTCVTdbUu5Kh4WjOUqKnmLRFFXDNqp8lUrFLmVZRXiMYnhxHFHQ5F0mlI4fEHxHh2RlGy&#10;1TWZqup4OgMdCkpKC0vL9CYzxWCxBqPRUDRGFSetUXQmqrWuoKQ4rwilWKYzGsTwSn4fHEFrQA1v&#10;MKCzmW1+jwwLs9uhNRl0ZqOa4FcpywgjkZVVr7726usHDiiVSrvdHolE4uipQNDv9ng5dIfTj8tA&#10;KBn0WiSWw45RJxtTUFLAQowGGI3hPKw2B7AwS6PpSI5A3OMkyRP5rPCSjTIpcCIEB4CQhQBhT/yz&#10;nTiHKfKHiW1QQtizTmGdLZx2PslS5pGMIUjBW3yS75WlCp+XwWE0mihQBlhwGOwkLPX4Nlntckd1&#10;m8udzOUoOEcd+lwaPl88T2W2GQwWLRLOiPyB5jGXT0wdqrc7i5ViInjOkjxcDZrSgzX1+SxGk9Vk&#10;BhOaCoVRo4v4A0drak8dOx70+qg/oERYT2xEDI0QiyUTubqaVFVWwAIo1AC3rFyyVX+CQ7AjIxgh&#10;w4Iit3qmq7KpXCaZFXMdRlN/uo+XsKCwRWcyHy4sqtAZNBab3u7QWu0GzqHb6/AFXf6QJxiBF6WV&#10;qgPS3MgFpeWIiEqdsUJrQFCYXV5Ex78fOHK4qKSwtFKpM1VqDEcKS9nIS+RlmVL7ynsrU89mhtYv&#10;ngAHd4c7bw+2swQWN3ovrV04Nneiird2Oi7s91yCGuuNJ7Yu1l9tOXanv/F238W9zrN3+pseDLfd&#10;6m1CRFxrP3+t/cJO67mrLWf3Oi7utp+73Hp6s/nE1qWTrOx0nLs92Aopnkz1PZ7s3etpWms8ut50&#10;HKZIsFj97Or8h5tT8OLd1bHbwy1XOs5c7Th7d7TjzYWR54sjDya6WUrziXQ/mh16ND98a6J7peXM&#10;3MXja52N2/1t2/3tm33tC60Xxs4d76jN1LmsIZMo9ZF4zuPPurwwok2CxdFQ5EQsfjQUBhPHwpH6&#10;QDAVCTotxoDbcaK+FieirhRj3eu1Op/HCyyognI1pajMpgq9DkOhtpjlYWlQDZAiXV8HApyhIKoB&#10;ZPAxPLjL50cUVKjVYupjlbLSaLD6faF0qubkieqjR0PxBO+isiGF3e2pO3YcrSHff+XSlCmURqsN&#10;1mjxP04X2ylag74I0yAJCmDBukqrtbtFtSWkeRcLTQpiqXdYLV4XvNBaTVavC1LAC41RrzHoyD8A&#10;Ba/w+sEDhcWix6Ver6fex6LRWDgS9gfgBfpC3BQNYBwsYiotrydenQ0lEpRIKiXf8QFhTrdXvkNB&#10;/BOlFFlTGIziuQ9ZHVDcLg9vERkYdpAh+xGPxxsKR4hzMj/pWa3RyaGObRDaxO7yenweXIDTE0ey&#10;xxKRUBQnAlPYP1yAESzZOZeGwjqEMpvFk68CJQYjNhy5I3e7CIaj4Vic9WJUt1LF+Uxms75wRKXT&#10;K5GERqPSaAQGyEMtVkXczRU9SvlDZJYeNhnN5ZVKWEjYoyw4LbDNYDBAKRQRBgyO6LRA2xAJh0+d&#10;PFVVnTOY9JWKCpuDUHVRkAbVtVUUWPCnfJDKS1jIvJDLS2rI9gRSpLLJFIzKUVKURDaZyHAVxGPp&#10;EinEzXuuCOLoSBFRrYF9SAOD1SEN5ibmtYIU8iDg5SptXnHZa9jdskqd2a4xWlnqLQ7yTGFJxd8O&#10;HPnbwbzXDxcUlSkKyxSsUw4XlBzIKzyQV/AKOuJmP0n+BFLi/mj3naEOlo8n++8OdVzrbERx3Bpo&#10;u9XfBim2L51ePF2303riescp1AQFXjwcaXs01nlvqO3+cPv9oY67A+03ey5db2+83n5h4+LxbbRG&#10;6+mr7Wf3e5tkZfH2kpgW5PZg2+W2MxtNfOA0sPhgfQZYoCw+2Jh8T5qU7OZA01bLSd69M9z2fGkU&#10;TNwb65RhcWei685E982xrit9TfONxxeaT271XlrvaV7tal7pbJ5qPNV3vOZSLn7M54zbXSmX91Q6&#10;l7K7U3bXiViy49iJs6lMfSB0Kp44gbgIR87Ekw3UcreDgr7IxCNmvU6rVDis1upcVVyMUFJF5SZH&#10;YQZF7Qz4wUQJxlWnBRY+JHldbdXxY75E3B2JZBrqoYve4YAaDsRzPJHM5spUqiOlpeU6ndJkCqVS&#10;1SdO1J06hVUhv1nsjjK4pFQBgkx1DXaavIdzqVRr2AhEAAdmpLQSN633h8JOr7eorCwfSigUFJ3J&#10;FI7HU7kcQh/NjZ0hBtji8vk4SA0487gRMiRxvdVmxMS63KwoORKdvkKtOXg4r6C4NK9I7A2DY7U7&#10;4knyWMbjE5I+EokmkqKLhIhAqy2C6QhzAB6HW8zBl8CCpcVNWSCl1uusTgfMwjOrtBphW4xGl8ni&#10;tTm8DlfQ6xddQsORTDqNAhMuX5wcp/S0qmhqARuIKX61wy1GuJF6bXiD/pDT7rKZbF6HB1MeD0Y9&#10;NtHbAhZQOKpAQIwqinyorFRSuEAggw9AE9QEZw9RJnd7w9lxqgORqM5oKqmoZDueLp2rYqPoeVFS&#10;fKS8rEyn1dqsBofD5BTdbMLSbAYarb64uJQimx08iOi2If2DSQBCdiWizULgTTxigz05c+Y0dFBp&#10;xAhEAAd7FAj5YUH90bqaumpYIJsLCitVNWJIC5kUMiBeCgqKrCnk8v8KC9QE18IXEo/GheOJCpX2&#10;dYkCpQq1QhogVjzYIg3pRhHdN11ejRhuU3O4sORIUZlKbwYWBjHdt8vm9pcqNK8fKfyv//76f8Wl&#10;iJlTyhAarx8RPTop8OWV3c6mq+2NlAdjfWK87ImBx5ODb8yO3h/p2eu+tNfTcmew6/ZAx82+1v3e&#10;liut52/2nMOAPB7rfDQKHVrFoHjT/Y9Gedn1eLT70XDXg6GOO32tt3r5W0DTgsu4P9r5cKz7/mjX&#10;8/nhj7fm3pgdhCDIis1LJ6+0nf0TFnvLX11fen994vmCGCPr9lDr5baz26282/nW8vjjmb67AhbD&#10;T2b69wZbgMVuf8tG+7mZ80fXOxq3+lqX2xvBxPjZE4OnGjrrck2Z+Pl4KO1wHQ1Fz6ayWZu9wRe4&#10;lKvqPX6svar6fDR6OuA/E/RfjMfaUqlLsViNy3k8FGwIBXIecqXRa7XEQuFcJiceSQqEY9lqdyhu&#10;dgc8kaQ3JHrpo/Mdfm+Eq1ZXAyDAhM7uwAGGMllfIhVIZbCLxWoNPtAdjVUYjOVavYrgAT314OpC&#10;PJ2zOFxWh9tgseUVofRKYQS8IGagA3YDPYmyABBUdJVWRz5EP5M6SOm8hB3IDT7pDYbqjx/P1dZR&#10;7ytUaoQM8Ux48OelWq2SpO8PUDQoFKFLnajNCq2YgF8e2iC/uEx0zNDrpZmNxDzg7J8c5RIdMsn6&#10;oqMEDoLYoxA8Lp8XVaJHNHk9snOGHXgitgALirh1p1aJ0b7NJr/NGQuE0tF4JpaIR6I+tycgBt3x&#10;E1oIFzCh0oju8oDG7BSkQEZZidNAiJROwU5ZzTa9Ro9Dc9tcPofHZRFPfBC0lFAozCGCBhyVNAIJ&#10;CK1AUMiKA7kBLPCAnBbOkihmC+fKJA3zy+klrvilnKW/HTj4yqt/e60gX2kyIgzd4RAWCOZGEynx&#10;3LA/CINUKg1sikRi0rSsghEvkcE/MfhVWDwjRnbP5XJ1dXXVNdXwH1ggK6ROHv5oPFJbX3P0eENd&#10;Qy1c+Fci/G+weLldLjJZZFikq1OpKkqaIpDBdqkJg6sAB/lFXDgBiyMFEghKQUZxhRKVQV1BaGiM&#10;ZjwIvGCpNVl5l0+WSff2rS6f3ROg4DteO1zw3149+G+vHz5UgMkV06/jPvgArDlcUPzK5a7GzfZz&#10;e70tYAJGPBzvvz/W+3Ci785wx35/y62hdmFMRjpvDrTs9V6kPBzvezo19Hi0ByLc6W97OtH/Ynbo&#10;ranBZ6PdD/tbHw20Ph1ufzzYer8X+nQBApZPJvsejLLe+f7a1Je7K48mepbO1q5eaNjpOI/iwJVg&#10;Q76+Nvft3uK7q6NPpnuezQyid3a7m3e6mh9NDTxfHr8z1nlruO3JbP+dsbat9rOP54b2hzu3Ohpn&#10;zh3d7Gpe7bg413Rm+GTd4PG6oVPH+k80tNfmLmWTtV7f6VjiXDJ5Ihi8EE+05rLtuWxbJt2STLQk&#10;4r01VbPnzq61NK+3tkyePzN5/lxnXe1JTrvTiTiO+gM+aaJNi8MdjKWcgYgzFAtwlXKiq1wQr5iI&#10;5eprj5055U/ELV6fwekCFs5Q2Iz7iMT0Trfo7uLzwwvRjKQzlKq1vmg8V3c0AXoCYZs0yqPZ5ixX&#10;ag7l5Usz4ri4dmgKIgdMyB0NfcEQdV2tN1Dvq+rq0Sm8pJbjXygEQDSZEl5GrQEurAjQGE3s50h5&#10;BQfgCIWNbk8pskirq9QZSkgpxaVYVuoTNalSrdUazE6EtNdLkATAQzLFPj1+MSFgJBoPhSJEJrKf&#10;HC5yp8sp7hESVx63IEA85pTC3opnwLg4HTqDHgRgW3iZCEaqU5naTC6bwOSF7ISuxWq32a3SgLY6&#10;vfgksGAJJmRY4FrEgzYuD8HocriBhZggTGdyoBDMdptRDCOKyoNfFLmhFE0BKaT+aEg3g/hDiTVw&#10;wQPo/QFOHQUOEk5s5ESxM7aTivVmy+GCwr8dPpRfUW73++LVVYGEuKvF6UXK1DUcI0atUscQoMmp&#10;gAiADlLwT1YZ/JAUKiGTSYou5WlkRTwe552SsmKTxYj6QVCFIkGsBJqi4Vg9sAAN/2o0pPF9/jdY&#10;/IkMNvJXL51Lri6braXkMjVZUYBOdRVFMiNxfh3XTrYhXFyCnMJ6fokYTQ80FIneEwZ5ANcypVoI&#10;B2lgTmDh9IUoOGG4cCCviCKTAhvCFvH4ejTpC8WEDbnc3bjVce7uSPfT6eHn8+NvLxHP67/cu/bD&#10;rSsfbMw+nOh9NNn75vzwOyvjL5ZGKe8ujn+0Nvvp5sKHqzPvLU++tzj+1vTgi5nB9xZH35zofjra&#10;8cZ45xujHW+OdbxYGEFEPJ8bxnqgKXAfyApg8XC8G1lxufUMogOasP3Ty4tf7c5+uTMHLB5NdkGT&#10;+2M913svXetpeTjZ/2x+5NZI+/7gJTF498DFq90X3lmffjAztNvXMnGqdqHp1PSFE2OnGwaOVQ+f&#10;bJhuOjfVdK7vRENLLnUyGj0bT5xPJs7HY+djsYuJeEs61V2dGzpaP3329FrrpRvDgw9nph7PTj9a&#10;nL81NTHf0tR1tP54PJYJiJ4VouHKaMa5RxJplz/siyUDiXQ0mQxJXfHTVTl5SphilZIcbvMF7P4g&#10;wWn2+LzxpC0QIkorjSZkBbFldLrhhTcSwzfqzMSGE3FRd+xkKlfj8gXzioqpuBQ55tERhaVlLLEh&#10;MILtcATljE+hTlCV4QXVHdHBdlnAAxe0RjydIcmwBcq8XlhUrtdz9FqbvaBSWaRQiUEZlOrC8kpq&#10;SbGYH1xL1eFI3MGgLxx2IesjUXjBbkORKLUV60BwkqiJScJPtD64nAQ6Ec9PjIBLaRhRm0QKQpiN&#10;oBVz4XS7wtFITnoCIhmJRqRGU5s0SBewwO3zD1jAHYvNCi8EJrBI0pxGXskB2fiYyQos7FaHUCxm&#10;O/IAiQG7RQuI5FMo8AtAkPlFa600/ZrcZsHHQF4qVxVJJCAFvoP1hhMn+WmcYU6gGEBPms8FQVek&#10;VCArvLFosrbGF42IviQWK4GXq67FE4kn+J1uqCG0FnpGEhEICvSFQRqJF/VVVUWgZ/Aj/EN9VIqb&#10;vQp0WEz0XxWdL9OZFDFP5NfW1fwrKVhHcchEkHkBI6SnXjKy4oAvL81LzdHq6gZKTVV9tSh1lNps&#10;TbUMC9hHUetNYmo1aaxNmRcyOBARFDbCDlZePZT3b68fKqlUismOzXZI4fAGsSQVaj1OBMcBJkoq&#10;MTJG0X3VH/YGo6z8+4HDrzxbGnuyMPLmHIE98mxm6N2VqZ/u7P5/Xjz8z2e3P7+y+AB/MdENI766&#10;vvqlVH66deWfD2/+r+cP/s+3H/1/33n4v57f+49H+7/dufzD3tpnm9Mfr4x9sjr2+frk97tLn2zN&#10;f7gxQ/lke/6D9WnKFzvLX+6uPp7s3W45td/b/HS6H1kBStj4+ZWpT7dFR++HE513h9vvDHXu9V7a&#10;6Wq6Odh+a7hjt7dxb6D54XT3g6mu+5M9H15eeDQ3crW3ZaghM3ayZvBorr8h19eQGz19bL714lzr&#10;xcHTx4FFYzrZmE41pdOnQ8GTfs+lZHzwaMPMhbNrbS1Xerr2BvvujA0/mBp/MDH2xurS3dmpta62&#10;6ebGzpPHjiaicY/bbbG4nQ4yBheWaPCFY3YvqRsb6oEUmBFUt95qzistVZnMRE9AGJC0Mxz1xBJq&#10;q11rdxRUKg6XltmIlnjS7PY4g6IXps4sBibyh/EyEYPFjrI4mJdfVFZOhIsWTYPx9UMkuwISoD8c&#10;Uag1bBF3WKUJEIXxNonxqQEEKzI4SMdkTsCB9MCqEAZOea+FAAD/9ElEQVSERKFSRdFYrHq7AxME&#10;KVQGM19NfRIzRKi0WGq+XTyDGBBPNyCjEfeEE7sKiYbOmN3hEvPw6UVPJ1nbS+2JrLqkjhRelryk&#10;eP3wRQxiLmhit8EO1quS6WQ4KvdHku+w+Dxet9NlFqPd6Yk0jwcF4xczHGFAnC6+ToKFEA7AQoS4&#10;0WKz2OEFcAUWFhGbQt7I2gFYyCCT2ynI/4AD1yAX2Fp79Fj98RNQg3Ly7LnG5kugFj8CKShQGFjw&#10;1Xq73exyeqBAPI680piExAMW6Vx1LCFuWiaRDtkqjg2jISpDOg0vxPQEdrvf75fdB5jweuGXaLwQ&#10;Q3ZZjP6gL54Q3T6QFbJGqKmt/ldZIRMBrfGSF7zkk1XVYEqQhXL85DEKvOAtYCHxokYuVfU1wCJX&#10;W0NV5GipKuQP6M+VLVWoRX8KCRmy0DiYXwQj0Be4EpZsIfLzisvNDg8FUsAL0KDUibnuoEa5SsfS&#10;aHMhN2xuPxvzSyoO5he+8sXe+ud76x9tIBMm3pobfm95/Nu99X882vvl7s6H69P7PRdv9jU/nur+&#10;bGfhs93Fz3YXvryy9O3O6k/7m7/dufqPB9f/49H1fz689vvdK99fX/lsc+rjtbHPtqa+2V34+8PL&#10;P97e+uHWNuW7Gxtf7ix/dW3lx9tXfri5DSOAxfWuxidTvW/ODb6/OvnV7uonW+MfbY6/vz72cKLr&#10;9mDbzYH2vb4WnMhu98Xt9nMbraeu9V18MNX9bGHg6fzQWysTdyf6rvZcGqpPjx6v7qtLDxytwoZM&#10;nj81e+nCVNOFwVPH2muybdXZlqpMay5zNhQ4Hw4MHK1daG7c6Gi9NtCzP9i3P9B7Y6D7xmAPy9vj&#10;g9eHelfamla7WmbaL12sra6NhGIeV9jnzqSSVAUqqTsQgMJuvx9YQAqLw15UVmpxOURXpUDAF0tA&#10;BIo7GjN7/XJfF4XJrLJYQ5lsMJk2i4En7JViBgoxIYXeZM0rKj2UX1SAUCzh+mqI0mxNDUYDFlCJ&#10;SRREfrlSyUsYIReqO2+hIxQaqQXUIObdARYsqeJ8nmiHMjgRk8cLLMp1erPbq7PalXqjkWjH+Djc&#10;GoNZGsJeZyFiiKR4/OT584lcDlkhQsiBsQ3iqCoVqsJC0YdLrdYSGkQmwkHqe2WnsI40QEdAEKn/&#10;RNgfDMCRv8avsMdDkQhWzuWWWytEg4XX50JBGKUbB0YjIUeiBkUIDPF0icsjtUWKaQpAkUCASUwL&#10;iL4AGQ6bU8yWIfUol/WODAvxTXbRuQNYoC/kwTK0Wj3n6tip0xeaL1XXNyArTp+/cOLMWaEmHE7s&#10;CefKaLUi2WCuLxb1hsMOr9dot4txwyU1J/dqicQTxHS2qgadZTJbuSDZXDYLGuIxfnIsHs9VVbFM&#10;Z9JIDmlcMZtYcqxuzklAfjwslU4S6jIRZPlAYQUiQApAIPNC/oBcXm45ceo4BX1RDS7+/8ACJ8J3&#10;cMD8NGyImCZCrSMfwIWSShXUoMhjTWtNVq4+wlYeWxSs4C9wGVaXD+FcqTFgOmR9ASzUBgtqAnwA&#10;Eanhs+BIYckrb69NvVidfHOm/9lkz9PxridjXayLfpwrY89n++8Nt94baXs20/vR9vSHUvlmZ+Wb&#10;qyvf7iwhJRAUf7+/84+H4snRL67MfrQ+Rvniysy3e0u/Pdz68fbmb/eu/H7/6g831r+8uvD17tIv&#10;dy5/v7/+aKxz/ULd5UvH7w+3vZgf/HRr5qudpQ/Xhz/cGHtPKAsBi1sD7TdBxmAHyNhqO7PVfgZY&#10;3BppuT/ZeXe868Fk763R7uuD7eMnqidP1w0dq5o8d3y26cxc8/nJxjMj504Bi95jdd311a25VHM6&#10;3l2TGzxaN9uIpmje6my51td5va9zt7v9WnfbXm/HXm/b3kAHOmX50rnNntbtoZ7BcyebanPHktGk&#10;3xOmkrocVos5EAr4gv5YMhEWI8aItj2T3RZPp0gu/mjM4Q9avX43uTSZdgQjxSpNmc5Acglnc5mj&#10;x6QugBrSO1eRWIUUOqNFrEhjFonn3ANBdAEVmnzIhXd6vFRot8/PJYYOrPCSSOJjkAIZIj/MxjrV&#10;HWQopI8R+CqdHllBvfEnkkUqMZwBsDA4XHL7lkuaS40vRVZUqjAoYvR3ZMX5S5dYEh4AC6nidHv1&#10;BlNJaXleXoEMC1I6CR+Nj4Q3GA1Ie51exz+tjp3YgqEgGgGlgD63IQVsVjSAeG7Xg/ZwysP/elxu&#10;Bx+VBgE1QQiD0S+eNwuhMohDcQdE6lsBDsLhaDAYRjvwpX86EZvTKUahEjdWgQWMkNsmUBlyYwov&#10;8SAcKnQDGWzJ1tSiJiipbA5Fxks4i0aTVQNLdJxoBLXa5KmDYEReUdGRwkLxbIXDKSss0YIixiCN&#10;JdIZLoF49CMSBhPopqg0PXpNXW0ynUphBKIRQMmBoK2kn+KWYZFMgRtgxfcLCsAIuchEkF2GzIt/&#10;LfIWPoOsABZHjzfU1IOJKorsQXJ1VTmci0SKZDaD2+JQMVxFZRWllSpgoRCjuhpZyitqMfyfXU4V&#10;Kr0JWKBnQ/FUOJFBPiAcPMEoUECGyM4FGwIvYASCoqgc3KjQJqLN4tZw++2Rjlvd5293nbvdc36/&#10;88y1jtN7nWf3u8/vdZ2/fOnE1qVjV9tP7XSdudp5muW9wZb7Unljoudd0YN7SCqDLxb7n850Pp3t&#10;emup7+2VgbdXB96aG/hgdeLDtYnnswNPJrrfmhuUHwa50dsow+LeUCtbgAgFWHywNvL28tD9sY57&#10;I533RroxIDckfXG168L+YMudsY4bQ823R1puDbfdn+y9O9G/P9w5drxq4lTt2On65bbG1Y7mhdbG&#10;8fOnhs6cGDl7cvjMib6G2rZssikenjp/ern14vKlxqWms5vtTVe7Wne6Ll3taNrtvHS9q/VaZ/O1&#10;3pad7ubVljNX+lpvTA4ttDeNNp7pPHm0NhL0mo1uq8lpt0SiwWQqhg2nluSqqyJSf9tULotGdwWC&#10;xLzJ6fZEYuF0zhtNqM02jc0eyVUBi1h1DaR4Pb+wSKGyurzowMLSCp00SipLhVqnFGOoWqnNyUwW&#10;TBDwpZXiQQYqKOsYH5d0T4R1fEd+ccmBw0cOFxRS1xER/GFppQJ8gAwZFsXlFQSDNxqXGykMdqco&#10;OA7pmTSHNKIB1aWsXInsgAyhRKL+BHJdTPVO7kXIcAwEcFl5ZVFxKbGn04lpR5HUDocDRaBWY400&#10;8ig3hDrBihon0fMusGAFn8A6IeN2OGU6sAQzegSF3iCNIW5DX/ABGCOmYDZZhLHx+ol5VEMEQyc9&#10;FYL9saIppOfTWRftR1LzJ5+n8GE+AyxY4Wt5F1gUFZVADf4c7NYdO05MC5nGj5QEF0glqMjD7LWk&#10;opKTBj5wYTaXaFp+/fCRv71+IL+omE8iLqAwS9QWn09kcxAcGaWVxjNHTAGOeBIQZCiZXDaeSCB6&#10;8Ea4M8lI/TncLh4klaHCZIAFUkL2GrL7gAhoh2MnjrLkJUSQC1socmsoboWPnToDM47WHkNN5NLV&#10;GXHfNJtMA52/YBFLiUZuYCEG7JYaJlATGkwc3BKPJvqpnMACZcF1R1l48L9WRzJXk8zVYkPghT+S&#10;sHsChaWV/+21Q387mCe3bh4uKDlSWAo10Bpsef1I/is3BlruT/TcH2i613vhbl/jvf7GO/0X7/Rd&#10;vAk4us7ugomO09d7zu12n93ru0Bu3+s8d/XSCcrtnosPR1ofjopyf6zl9lDjtd4z13pP7w+cvd5/&#10;+nLXsetdZ+8OXro31HKzt/GW6JHRzvqNngt/vhztACJfXJn/+fbWVzuLH22MAIsn0923h1oeTfQ+&#10;nR66Pdy519d6vffS1a7GO2Odj2b6bo+03htvv4f8mR28Nzmw29863JCZOXd07uKpje6Wta6W2aZz&#10;o5Di3KnxC2coI6eOYT26a7KzjWfWOy6tXLowf/7kWvO5rbbG7dYL2y3nr7Zd3Gm7eKXlwnbbucvt&#10;59dbz1zvb7s/O7rV177UeWm67eKZbMJv1vvtZr/bHgp6RAtgNFLXUF9bX0eG8UmDshttNpPDiV20&#10;kqejCUhhdKIjtBgBTyyuIzaCocMlZa8eyQcZ4XhKrTcRrjgRtxi2CMUbJb9Rd+0utzwoBpioVKmR&#10;5rnaOmozdpRKj0+BAiDjUH4BsMCGUD/gC2FAkixTKAlfXlLF+RjJ2hEIacxW4Z4dOE8XpMBdyHOX&#10;8+3sqQBiIUK0YqKteDaLPkK6ewL4Xj5OmIupCRWwRuoBSQyn01mfzwcgIAXIgBGYdhQEkSrDQrQl&#10;8DnpHxYDFmA6hMYwoSVwLEZIwQr6AliAD7QGn2FFoVC9VAqsEOoka+JfrxcTI2E3OADelZtOZAUB&#10;LKTbqKLDqHxs6Hv0CB/gy+PxJGqC+H/t0GHOlehbYRaTJ7MF1cAZllsr2CJ3xzDxA6VgO5iX/7cD&#10;B+XGIM4Dvy2M16itQ33Yvd5KlbKwuKhCqcAe2V3OAJojEU9lM1kiFnERiwYjYZZiQEOpqUJ+eBRY&#10;EPOi0aGuWgaEvAIOWBGqQbIessqQwSHLCsjC37JkO1tyddlMTQZYiPumuVSmOveyzSKeTuOtqCrA&#10;QpTiMmChNpjlB1u49IgLYOGjygWormJ6KvGux2+yuwFEUZkCM+LwBoW4KCx9/UghOgKJ8eqhfLlH&#10;Vl5xubQ9/5XbQ+1vzI88G++4Byn6Ljwba39vcfD9paE3p7sfjLTcHmi6O9zycKLz0XTPm0vDH12e&#10;x6E8m+i+P9j6eKz92VTXk6nOp9Ndb8z3vLHQ+3Cq/cFU68OZtnuTl26NNt5kh0Mt9zEyQy1vTPe9&#10;uzSKAdnrOsfLdxaHP788BylwKFgVTMrHm6Pvr47cH2vd72t8OtX/1sL4o6n+++N96AuUxe3RjofT&#10;vRIsOkDb45nB2+O9V3qasSFrbec3ui+td11abG2cvHBq7NzJiYvnZi41Uuaazk9DjTMnZs6fWmg6&#10;t3Dh9NzZ4wvnTqxePL116RywuHzpvCBF87n15uNbreimC3eGO+9PDV0d6Fzvbp3vaGrMJSM2Q9zr&#10;CLis4aA7GPSEo+QacSPgr4a9iNXlsrrBs5iB1oQntDhUJivKwhkKAwuN1VagUAILldEsbpdIM9Zy&#10;2eTWTakRJCSshGSVSewVStWrBw4WlpahEcoUCtHrOBzBjIAAlvI6UiKRyZ650IhkR0SgDwAHqQ+9&#10;SyQQEuADfvmicb6IuoIBQX9iQEKxRCAS0xutpWWKouJylRANZkKQYGg4dcoXDGFzOBKDmZhya7R6&#10;pTSnGQFJBJJAgYLccxFMyKaDFTABHWRMwAiW4mF1v58U63G70RHgAB2BrIAXYAJYOKw2l83udblx&#10;KHazRaVQ2yx2m9Vhk5oqfT4/lj2RSCEcfP4gyZoVwCLmdpSG3lOpNOItnxi/U6KMGCADWPBX0Wjc&#10;YhHzrXJaOGPAAgnGCSGQgLnctMkpeskLzjxHhHmQHV9hSRnmDoIotTqDzYboiKRSqerqSDLpDPhf&#10;Po+jRuHZrJ6AGEQ3lkRgpIhYlihNCityE2Y6I+6Ayp2vsB6A4Ogx0dVCJgIIkDEhaw2ZDi9bNFjK&#10;jaDyrjKie0USWGBAsrW5VFUaZZGtETdEpDYLoSy4cMgKYCHfKy1Dr5ptYpJnk6VUoYYgaA0AgQHB&#10;qpAQkJmoBogAHdQGqO+t1Ihn2F87LG6dsP3fXj/8UmiUKbUCFo8m+57NDj0ZbXs62vpoqPnhYNO7&#10;CwOfb029vzz8bKbn8WTXmwuDH2zPPFsafmtt/IMr89/sr76/MvYWG9cnPtiY+PTyzIebky+WB99e&#10;HXpzse/5cv+L1YGnC11vrfR/uDb+7uLQG1Pdj8fbH460PB5re2u2/8PV0U82Jj/dnPzq6vwP+ys/&#10;3lz7fm/5m93FjzfH3l4cABZ7PRf2e5vujXY9nh64N9a7349luHADGzLafoeDnOt7Nj98f6IXWOwN&#10;d253N6+3X1hthwtnJs+fkBs4F9pblrvb1/u6llqbxk4fHz7RMH3+1MjxuqH6qvHjtbOnjy6dP3G5&#10;rfFy64XNi2e2ms+yXG86drnt9I3+S3zv7ZHu3f72za6WxfaLTblE3GZM+hx+pyke8YpO0j4Pyhgn&#10;i9oEGZFYjOtk9/wZkCWV4raT1mwPxtN4EGChMlvyKxUVOj2k8EZiyD9gAeAdbp9KZ1RqDSBDocFD&#10;qkrKKxDGuAwKsCAfUsvFgBHBkKi7UhcsgEIMAAvcMDIEKKjQlXYHpEBWZKprCBK5RYPcUqnRkzf1&#10;ZhtfoTGaTTYnhCInysOlsXeD3mI0WBEJyIpMbS0hhLIAPSRbg9GMBykuEVMlkcYJy2QybbfZgIVQ&#10;Ew4nRPB60AIOaaAMD68C/kAwEERgyPdMZGq4XW6b1WbQ6eUHJVAWdkyBNBKXfIvEIVBidtpdcsME&#10;fxoKRY4dO0H+RdAHgmHsicXKH9lFJzXpeRAAITdVvCzAgrx89OhxMKVWa4GF1oAzF23AQjugbOCC&#10;dKeJjSCHPMwZoyBAJGThH8ToOGKOZ5OZ024AZyiceFwecwDlFUolg9GIzmSsUCllWPil8U3lZ8Nx&#10;oyxdPq889Omf0Z4V/SNEf6q/Ok3IquElLFiRjQlLmRoyGviwvMJnWMpeBlggLmqOojSqJTMiOmUB&#10;KeluSJJKyM8sqVAWlyu49MACZBSVK0CGGKdDrZOH/CJhlFQqEQ5ixAqFGlkBGg4XlgALqlFRuRJG&#10;vITFa4fhSMHBvCKYYnf7DxwpeOX5wujDid43J7veXxh4Pt31dLTtnYWBj9fH318dfTbb93x+8MPt&#10;2a9ubb5zefbtrbkPdpZ/frDzzf76h5vTX+2tfHZ1/qu95c925t9eHXl3ffS9zfF3N0afLw88me96&#10;sTr0eKL97sDF230X7ghr03h/qPnN6R72/PXO/HfXl365vfHb3S1I8fn29MfrE8Dig7XRF4uDb8z1&#10;P5rouTPccXOw7Y7UcnG9r/nmUKtUWp5wSEtjKIv704M3RrsvdzejLBYunZ08d3zqwklsyEJb03JX&#10;22Jn62zLxZmL5waP1/fUVQ0eq+uuSnVm4n3VqYkTdYsXTm22XFi/eGb53Inlc8cXTtUvnavdaD5+&#10;rfvCzYE2vM9O96XtrpbVzkttNZmY1RBzW4JuSyoeiMZ8DvKQwxEX493GYvEYsCCeyVHEJJ6woIRo&#10;L8MEpqrqLFIfh0qDsQiboNGqzVYdiVGCBYJCJz35W1apYgURIddmWV8Ie2yxIjEsDtFbGT+CK4EU&#10;6apqqjukIKrRxsFI9OCRPDiC3IinM/GUGH0HfLx26NC/472l3jgUtUG4HoVGr8PEOj0qtb64pKIU&#10;qonJY/TAhtjQW62eoNAUwIJvFA+/afWk2MpKMQy3rO1jsYRep7NKgzK4pfugAZ8fK8FL6ZEqf1hq&#10;55SlBPIB8vAP3WExWzRqdYUYT6ICfWE1mYEFmAh6fUGMCJ+0u/zSMyA+j9/vDcSiCUiBskBToCzQ&#10;OHoxC6m+uKwcTcHBYDfk+6PYE14CC2QNn4/AYhhRqUQNcVo4n6BTFhQOj5cVzBrnB00BarM1tZxP&#10;cf/I5UFceLxiVlfRMik1bSLZ0BSxbJaSqKlO19dlGuqxnDIslCgVixlYQIpEOo0HARa8hL4UzKmk&#10;CP6l86UEC4gAHYh/ucjUABAs8SByIwWfqa4R+GAPlGMnjvKHMiySuUS2NgMsqhtqBCwyqXha8IKv&#10;5udQPcgZpB+KaBT7q8AI0UnO7iKZISsoCjEnI+pIByPgwkFSk9TbQmO0AgvZgMiwOJBXeCi/GBuC&#10;PUHfih6cX+ysUr7ZXSJuv9ie/s+ne388uPLZlfmvb6y9uzn96d7apzc2P9nfentn9dnm/Jvbi+9c&#10;Xvzh0f7TlbFP99c/2l3+5Prqp9dX39uauTvR+WSu7+542073mZ2uM/fH2x4MNT8ZbX17tu+z9Ynv&#10;dhd+3Fv+9eba73c2f7u98fON1R+uL321Pf3h0vC78wMfYHA2Rj9cG/1oc/KT7dl3VyYeSJ2ybg52&#10;PJjouzfefVfqwbk/0PRwqvvNxdFn8yOP50fvTPRf7W1ZbT230nZhu6/tymDXWlfrfGvTSnf7Ulfb&#10;+IUzvcfqRG+LZPRSKt6SjLel491V2fGTx9Zb/3/E/fdz5Fl+3nv2zLQpX/Ae6b333lt4jyqU995X&#10;dXV1dVd3V3s3jhyKlxIpihRFBhWSVgreuyb27i/7n+37fJ8sDKaH4mXc3YhFvKI7K5EAEgnge57z&#10;Oe7UB9sb9/vtO53GrVb1ZrP8cnfxy0ub3109/e2VUx9tr3y4ufLB5sqjjZXz7XorEWnlkp1qoUcI&#10;bJXTadIv/eo0XXT+EmhMU+lsPJnOFiuNTr/a7PC37vSGxqbnJ/h9jSeC6cyc1zfjdDtoG4nHUTJw&#10;kh8Ylwn6FfyYAmF6H2YupvmFDgT4FefqQCtB+ufv3xQg6BTE4q1en1/uWWukY2F5hSaRvwTaSZqU&#10;/blY5JFjQ8NEEn5vCJkwyyh95jzzaCLDhQj83dCHCAaiTodn6OSYbc7hDYXNZttpM/tzcXXNjN0O&#10;Tloze+Nak5HMHnn8HTr46vypWxVK/pui6bcGRLlGIEtzHU+oo8GdkVhUMzLIAE6n08wCp1V3uYkS&#10;JlZEzYaUvHDJYMSsr46nzTRNf9jn8XtcXrIMf/Aut4eWfp523h+gg5YpFGu1Bk+GWMFlggsJgYaL&#10;RSRiKqA8PQIFH8XHOhxmihoXVi4TimC8qlwpBlXkRpMIxuvJRdks2LN2DycJrK1v0pp7/WYrsFAi&#10;kcznM+VSsdmodDulditbq07b56esnVpnnXYEYpEUfdJquVirZkoFbzjInbw65UaNmMAlwAoOPx0B&#10;WVld5hLA5aBYLuSL5uBCribKFObKUi2XrD0sBsOuB5acFbgYVvKFarFsFpWZbgiXiXK9Zl0vmnxf&#10;NDOEx2gyQzuh+Ve6UpiTTa3j/q1J335uc+1w+UPWCCu/qrFIMuvyh5UyrF7JMJlCyULhgkvGiZGJ&#10;E6MTb/3j5y/++3ef/rcvX/yvP3z0P7598f/+dz/+73/2zX/99qN/+s0Xf/fli7//5uM/ef/On330&#10;+KsH1795fPvLBzd/8/zuP/7y818+ufFnL+//GX+3Hz/628+f//Unjz+7uPnZeVrslU/3lj4/u/rb&#10;O+f+6vGVv33/xn9+9eC/f/H0//b9y//7Dx/J//W7D//rZ4/NZeL963/95MrgaLKPb/+nj+/+/acP&#10;//7Tx1ws/uLJrV/dvvjt1TO/vnPpt/cu/dnja3/x/s0/f0of5CYXi3+Hl4/+zft3v7996fPLe59c&#10;3nt97ZypSp4//Wh389Hp7btba/ydb5cLa/nsejaza+ZuVi61Gzf6vafbm59cOPd4ffV6s3atUb1S&#10;K99s1T8+s/b11VPfXz/z7ZW9DzeXP1hferjYv1irbJfy7WS0nU81yrlymS5/JuD38fuYsQ7g4GJh&#10;VkXlCl5fkKsFF4tCpe72hemIDI1NBVLpfKMZLxSnnK5Jm8PuD047XGYOQ7HMT9QcUWGdIuf2B82f&#10;umkWzGAHv9DcoAHkBhcCrvvEFn4VmtbgH40/7R6tIlcQGlseky2WytbFQnOx6IOYvwr6CuEYVyWH&#10;x2zTYApdSXMsHZ2AQCAaCsYi4YTL6ZuZmjejqaVyulCgIU2kM8vrG1x6+MxcLDzWWepcLExx3yyl&#10;c9Cb8HO9oUvAxSIY0phoOpHMccm0LhwqahI0skQM60qRyqSjsajb7TYDKE6XYgUdOe1em+dLhmP1&#10;YpXrBReLkNlUxGent2FtcsVfvt36HklMtXanu7REm8vFgvuj1g4XdDq4WKhmQaeB21wyeC83eOp8&#10;IJe/mplvZmay8ZLyovGpuM5y3eHqzANOjoyeODE0PT1LMOF6QZfHTGR7c7FIlUtIVyqpSjleLDis&#10;/lIynw0lYk6/N5pOlhv1Ur2GdDHPtYPrRTyb5mJBrODvn6uD8WYchCsF8WFja31jc53b5AUuCjQT&#10;ulhwOeACwT06KCRXyHI7Y86HKXEdIZuUG6V8JZcpZvN0fZrVamuwMMSkm3qd74iGgDQVjqfofnKx&#10;eOfIcf7U6YnQMs27PFpsOjE7T7blCsJjrGVBPi0M4cbJ0UkuFqQJXSwOXinAbXOx+Pcf3P/7T9//&#10;h1eP/+nHV//04yf/229e/9MvX/+Xb8kLr/7D6w/+9Pn9R7vLH105+/jczqvb115cv/jF/au/+fDB&#10;q2unn+ytvji/8c2di3/x8tFff/Lsm+tnPr+w9e2V3d/evvhv7l35jx8++i+fPfkfXz773759wQXi&#10;//mrT/5f5oh2c3bh//jy/X94efdvnl3jGsGV4t89uIC/+fD6P3xy/x8/f/IPnz35m5cP/u3T27+5&#10;e+mL89vfXztLf+TfPr/1n14//fvP8eSvP3r07z96yFfkevGbRze/v32ZWPHy/O6ry2e5WDw5vXV/&#10;Z+PKQmezkFnJZdbyuc1i8UK7daXfu7W8dHdt9f1Tux+dP3tnsX+lUbtSr16ulu8u9D49v/X1tdPf&#10;XT/33dUzH22vPV9butNpbSZiS4loMx5pZBJFsywgQFPocbtpXWg8Sdi5HFeQSjAUmZ6Zj8RTpWoj&#10;ns7N2T3mkP9wIlUqF9udTLXmCIW5TBAryBfm1L0GrUy/VGtyyeBKYefqYg2SmwqFNReTDgh/89xj&#10;9UJniAxcJvjl5gYXDhpgWkseTONJY8JvP+/l70F/Enzg8eERLjE2l8fp9ZNcQCfH7fF7zUa8Idoa&#10;q8cdJZuGAtFOq19ttemTV1qmOEp4oSdiLkMeH385BH4yhSZW027z8X63J+Dxancc/qvSQzaZ4qrB&#10;jTRpPhrjv7lUOhQJR+OxTC4bT8RdLtfs7Kx93kayCPn8dD3S0Xgpna1lC+VUtl1t5lM5czgvFyJv&#10;gP4Sf/MBaykJiYBvsLe0vLS+vrC2luPbtFaaESV4VvxFcxXTeCrXC54tH8WFhmcbsEY9+BPi2sc1&#10;FFwauIdXiYtFPJ3htaVDNzQ6dvTo8ampGT4JgWVmdh6JbDZTLOaqlWSpGLJ2V47wXRQKXA64KNTa&#10;Tf7rj4aT+Vyj2+4sLbQWuqVGLVXIIl/l51vjz54/b1UiOj06VSZl9Bf7K2vLqxurmzuba5trrW6r&#10;3jbHDNUbvOrNWr1iZnyWCvmCWU7Cf61ptDnub7bqZn/fWqlYKeZK+Vwxn+OyUi1rq1eu9SUCV7nq&#10;CoY8oWggniI+cKX42TuH3j16gj9+OiNWKW1G/Yux6VlTwqBn6/ZNzNo1v5u2jV7J4RMj71hL1Pnv&#10;z9498vbh4zz+qDk/ZWJ4Yub46Ohbn55aebWz9MP1U3/94d1//OL5337y+L99/8l/++Xrv/n8g7/7&#10;9pNPrpy52K3e3lx+duXc54/uvLpz/YtHNz65feHjG2cuL9cf7i5/9+Dq33zx4T9+/9nvntz+04fX&#10;/+Lp7b/98PE/fPzsf3z18f/6zQsCxf/jx4/BxeJ///WnXCn++xfP6JX8x+c3/urRJa4Rf3Hv3P9y&#10;9+y/vX/+r96//Hcf3/lPnz74u08e/vsP7v7545u/un2Bi8UP18/9+s7Fv/rw3n/+5sP/9v3L//Lt&#10;i7959eSvP370Hz59/y8/evwnj2/9ePfqVzcvfnRh96OLey8v7L1/dvfB7sblhc52KbdRLG1X62c6&#10;7Ztra3c2Nu5tbjzY3Hiys/N0Z/tKu0mX5DoXkXrt8drKF3RAbp777ub5766d/Wh7/enSwo1GfSUc&#10;6oQCjVi4lkpk4lwfvPlyjmuG1+2h/aQVNasySyW692T2eCJTrjaT2YJ1cn+K7mwkk/Mn+VVLx/KF&#10;cCrjDIbnPL5krlisNvrLq/V2j4uFJxCac3Ct5ypgmkF+s0kTkzOzNIMkSv74aS6iNNr5AtcOIgP3&#10;8JeczuV1peC3n84I/+W2pkhwmdA5ZrN2F7GFKwXJgi9hrUozHZqZGbvd5uZiEY+lCdA7W6dptLlS&#10;VNttrkSprBleIZjQe88ThKv1UqlCH4W/Xp8vEPIFvU63z+0xmSIaM2s5iD/hSJIXJRJNRKPkC23y&#10;jwABJh6jBxOLx4kK07xNTdMT4cP5wEwiVSuV68VyNmH+xOIEBHO6LGEt7vF47fTg/H6Pz8fLwvV4&#10;eWN9YWUlVymrPMGlgexgDb+kuEZwgwsHP4pi0TyAp8p7U+lcLJEOhmNOl29kbHJ6losnaYMnmyAV&#10;kX74p9nsf2p2dHJ6ao40Y3r7vGKeQDiZzfOjcfmCk9bAwYiZYjtpHV7tifFpMxmbx8MFqcifcKfV&#10;WuhxsWiaomOjQleiWam0KvyR09dRbaJtplqapRzthc7y+nKhVuou9zd2t1oLnUav1WjUarVKxeyk&#10;xe9SoVjM64bUTQ+jrsdYZyqU+W+uYE5UN4csNJr84NKFUqZYiWZy43TYAmGftRqda8Tbh45am1D8&#10;/mIxPDGt+RdOX5BveWxqlqyhiVhcJtQHUTcEXC90LMCREyPHh800rdHp6bdebS8+X22/OrX0w409&#10;GvBf3734N58+/cuPH7+6tPtvPnr8cGfl+nL38lLn62cPv/3gyacP7nz/4uEH1/Z+/PDh7a3Fj67t&#10;/dlHT/7xl1/811999e9ePPrbV+//w6cv/vOnL/7r65f/9OWrf/rqA64OOrJQ/i+fP/0Hq/fBNeJP&#10;ru/86vLGjxfXfnttm6vGXz679FfvX/3L59f/8vnNv3hy43f3r3KxoFPw27tX/vTB1X//8v5/+fYl&#10;F4v/+t2Hf/vJk796+eDff/zkL148+M3DG9/fufz1rUufXD7zwdmdZ6c3H+9u3tlc4WJxrlXbqlZ3&#10;G62LC0u31te5WNxeW7+1uvJgY/3+2trFRv1ap3Wj17nabDzb2vju1sUf71768fbF76+d+3Bz5VG/&#10;e71eW41F2+FgMx6tZUja8Vg8VG2Zn2o6RdPC5T1PRI9EIk5aYbrQ/J0VK4lMjl9zeomRRNrm84/O&#10;2+a8vnS1RvNhzp4IhvLlWrXV7S6t5EtVYgV/zPxVB8wwrDn6lIsCDaDpSpixCrOnE82galdcCLgH&#10;ZAquC7pSkDWsHkfEFPPCEd7FxUK7bNm9/rHZ+fE527zLyy89n44b5vdjZGLO7g6F41w4srnS2vpW&#10;d3mZKwV/A1yJuAZxeeKiwnXAbC1hLQDlL5ArBfGeMOL3mdEH/hppiuPxRDjMP81WDpGImTuWTtPL&#10;MrO6zRhIIGBqOuk07/V4PHNzc1NTU3RG/H4/kaBcLnc6Hf5KeK/WWZBh8sUCScQX8POs7dYOXe6g&#10;n9eaP8hivWozx0ib/bh4uHWVrnClIFzwxbhemASfL/I8563hXiIXFwXyxPjEzMmhsdk5B2GPiwVX&#10;zLl5J+/l4jZpnYjBnw0XCHpq/NcURaMJEmIik+fnMjRmzlYwf1eTM/yk+DPzhWN8V35el2y2UONH&#10;2SRccLFoL5rrRb3brHfrjV6DK4UqFKaEaV0p0Oy1est9Lhadpd7K1hoPrrbrulKUy8X9CwS393Gx&#10;4Eqhi0WN/k6lzEvExSJjzSEumtTRzFdr6UKZTHFkZGzO4/fH6VdWuDroTx1cI+iDcJmYnDMDImaA&#10;PxTlN8HqcQyuERol5b+6WFhXjcGVgj4IVwqaKYfP99apy6f7mwvoLLfhCXPld69uLWNrZxUbm7yD&#10;5oewRGKtNi3mXNdOtdqpoNIuo9guodAq/rFykz53qWKpWRoNMpTJa+i1qhuLPay0GqhnUijHIqgl&#10;4mhl0thsVXFzd/3ppTN4fGYbD3bW8WR3A4+3V3F/fRm3Vhaw1663U3GkfB7EAz7QsUY2kwK9bPBr&#10;D9pAtLudze0tbGxtwloL0IhzoYjHEtEwGuUCFhoVLDcKG+0STverOLNYw9mFFi6v9XF9e/WNlQtr&#10;C6eXO9hebGPT0m+VkU4G4fPZ4A/wa+2IxP3RhM7TI3GY/Kz4AAII6M2gUDazj7iU6GrC9QpcccAV&#10;BHoXkQG0tijXG+DCRK9bHW8kchkQrcHfJGbs84a1ix9cHo/L4yaNqGeBBn8nrWbbeiNh8WZ2tclk&#10;Yj5nPhZELZtAp1rA7toiblw8j7s3ruD2tUu4evEcLpw9dX5vF2f3dnD+3Glcv3bp+rXLjx7ew/Nb&#10;1/DJw7t4cPnc+Y0lnFrqYrleQbuYw2KjikYhi0jAg2jQm46H0/FImgtZPJpN0mOK10p5VApZLLQb&#10;6NQqqOYytUy6nkk3Mxn0i6WFYmm1VsdyuYKFQhF9SzefRz2drqVSaOayKMYTyEWi4FqFpCUVDCEd&#10;CmfCEaTCYWRiMRTTaVRM7TJfpnuRz+VSScRCQS7PBhdugl4kCuu3NUmkRShgpogQcuHzePXPONdN&#10;6ywL8A2BsAIzt4VOCp1LMy/OTIAN+1xBj8Nw2xFwzMNnm0XIZUcuGkI9m0arkGvmMtDfpm638llU&#10;knGk+LMK+LLREEr8uYX8cM5NwzE7BZ/Tvs9NsrXb/G6XxUPYBF1UzM3M7vNbc/kCvrAlBD/NCLwB&#10;mgR4yd1mXbh5c1tvtNy85fNZo0CfNZfNZXL5bM7sKp1CIhVDtdxENl1APJqCWexESjavDK+POx7x&#10;o5hLIp0Im61sLdVCFgvtJmgRzmxuophMY3Z+TltVmnbO6cCk9TZivQ1Zbz6PK0kHIBatkxlLhY2l&#10;BWxZFuo1lJNxNPNZ7C4vnllexkqjgUwwBO/MLII2O4jNRigKz7zDPj0LJ/lizjE3PYfx0QlMT87A&#10;nIM/65gYn8XMvG98yokjx8cxMe2EJxBFIJKCJxjHpN2N0Tk7pt3eCacLMx6v4fNhzu/HhMsFQvec&#10;000YB62RcA+GrGOAab0wbXPs0z1k28PHh3Do2EnQFwYpGPpAetN45/Axy9H3jhyH9eU8ZDLQnIN0&#10;DH3I6NQMFKu5U//Uu947egJ6lxAF4PAGQBrQl56xO0HoVu42hkZx6PhJaJRZ85hwYnQcdPlxdGgU&#10;E7O2fW+e0iz4fvU51YrrwXqAHqynQSIBNwLRBPRVaOwxeDKWGTtXaZce/EbUtBnRhCfINT+sV8nu&#10;8UEPcHj8Zq0pnVN/CBoepUcFPY1pa42xBseypSqKtSb8kbi+6MFv0Ob2giyLdn8BdHkxb1YgzL61&#10;fmZjaWcZ5VYJ4VQIW6c3sHPK2Npe7fYa+JeDxU/CxEDTKFkGwaJh1C3NutGqlfrNKlY7LSw1amhk&#10;0ihHI6jEoujmUji/3H9wbgePzu4apzbxdNdQsHiwuYz7m6u4sb50qtNAN59FOZVANhFHKh5BMkm/&#10;N05whjkFOJcj662tr2N7dxf9hUWkrRGBGFE1HCoXsujVS1htV3b6DZxZbu4tN/mvsdjC5c0l3Nrb&#10;ws29TVxYX9pZamNjoYX1RaPdKCIa9cHrs8MfdJk9rWJ+gjKSuQT0w5Ns0Wwy1+r10eh0QQ8GRAfd&#10;oBsB6wpjNuiDdb9ZmAryhzo0nkgIChb+SAhEfnfA7ASOselJDI+PYYprkscNBQslsFanDXIY6Grw&#10;pou73zGvdiUbCyMZ8iMTD6NayKBWzKFRKWKp18bOxurpU9vY3FjBQr+D1ZVF7O2dwuPrV/DBnVsf&#10;3L119/L5S7ubuGg5vb6M5XYDi6066qU84mG/EQnkMwlYtcdUMZdGpZhDMWtudxtVNMrmyVRoMvP5&#10;Vj7fL5exVKkuV6orlqVSGf18AYoUrUwG5TjNagLNfA6NXB7VdAb5aAyDJGEFCxJGwh8wgkGkIhEU&#10;UimUczmUcllkkwkQLIJeD5QJFCwUKUT3REJh6DHQP5U/rIY1r0HtoLXxkFKIWdEfCET8Hgn73Ai6&#10;SRgOv30OAYcNyaAf1UwafGv1bAaNjNEpFNAtFqFclaMTGQpVs2nUcplsNAzFCNfcHLx2OzzicCBM&#10;r9AfiIcjAV8AHpcX87O2fYMwQcfXG/J5g4aVJ9QJhtlvjcBvvdGRVV+Wt1gsilCIfxr0jFMpMzcZ&#10;sQTd50guWwa9fljVtbR1slXU5XLYbTMI+F2oVQuoW2rlHLrNWqdZ0y9tJZfrNZsI0lV2u6dnZ0AD&#10;DrvDDgWLsdFRTE6MI5OMW6t6ysv9Ls7vbGFjsb+x0M+Gw3BNTSAZ8GFnaWGpVkMnX0DKH4R7atqY&#10;nkHI5UHUG4DP7nTbHLBNz2HoxDBOnhiCeUIzc0pxLqcPdkdwcsqFI0dHMTJug90VxLwzgNEpG06M&#10;TB4fmRyZmsXEvGN4Zg7HxyYwOmfDuN1h2OwwrZe1fyNMWc9CA4Yjpi9r5v1BDafHWm+goRda2bcP&#10;H92nkKEHK2r8/L3DUAggE6h584Yi8IdjsLl9UHoYmZyGGlThCagBnpy1Qc2nWkd9TiUJPZhgMTE7&#10;OLAUSgODBvXkCMz3cnKYSAEer+ZZD9Dg4aB5NsnJqeSk70U0nwHcULUQ+ip8aXhDZmWOXh+lCkzN&#10;m9XH+pCD9Jxp8sHj9WT0yrgDIZ0ppmWk5qlamc/tD4FsoZyh/Kdv1jznecc8f4MubyJbQKneQm95&#10;tbe0mi6Ux4mq03MjE9MYGucbmdRLurS2jjMXLmJ5fQMFayv3txa3l7Yv7CCaiSBTSmFnbxMb2ytY&#10;We2rYtFsVQwFi3YFVYsSiZJEvlk4aBAsGkbZMggWdUPBolEpNEo5LLca2F7sY6leRS2VQDkWRSHk&#10;xXqjfGN3DQ/P7ODx3jaent7Ck501PNxaMXbWjVNbN7bWsLfQxWKtglI6gVjAi0Q0glwmhXw2i2Kh&#10;uLS4jN1Te1hdW0fFesuabWYz9AHRrhax0Civ9+rYW+3g3OYCzq8v4sLGMs6tGzuLHSw1Su1yFo2S&#10;0awWUCikYLX+3mDEh3gmaij+ZBPJfMqguclmU7k8ktYsZX54KNfqUD2DnKgRQlGVQjWMXKkM3TMy&#10;MWnmIc3OxfIZFFt1+GgGouE5lwO0PJ5gwBy5ZZ8fneL3fsLmcvrDIShYJFJJVGpVKF6ksxl4/T4E&#10;Pa5S1hysUK8UUaQ5p1HPJFEvF9GollAp5VE3cx8rC/3uEj/xxX6lUkI4FEDILBbxp+hkphJ7G2vY&#10;XFrASre1udTHpb1d3LpyEbevXcbVC2ewsboItQfZdCyTtKTiMCcz5TM1Uni1WMpn0KqVUclnUEol&#10;OqVSt1RaKJfRyebQy+WxWCxhoVhE39LOZlFJmFSxHyx6lSpahSIqqTTysTiykSj4MStY0AwiGQ5D&#10;dYtcMmlYtYp0PIZEJEy2MKwAEQ1HoNsqSyhe6PZ+tlCwSMbNcauKFHqYgoWKHxEeFgxFA96DFC/8&#10;ThsULBIBHyrpFPaDhb5NRQqpp9PIh8NIh4yoxxt2u6EW18Ovos3unJ2Hx+4wHG6YkOsPE3jDZiu0&#10;MBdp2Gad+0KBKMKhuMWkeuWJpHUQJsz06WJJb0nrTcEiGDSbuZm0EvDFYoMCRi6XgvWHgrQ1OYi/&#10;LnNQKcyLGI86nTb+dOyOmbCZo+htNsvo9xpY6DX7vebKUhdrS32k49FMIg7n/BxUpVCwmLHeFCkm&#10;xscxPzuDbDpZoh+YzVbzRq9WQTmVRMA2j9nhk4h6XNjiq1oxLh0IwjczB9voGFxT0wg6XIh4Awg4&#10;PQoWU2OTOHroKBQv5uftsDKqWRQFpzM0M+PBkSOjODk0jdHxOZwYmsTb7xzDu4dP4MQo7d/kyfFp&#10;NY1vHz6GE2MTMIe2T85M8UVtDjVvChY0YFZbPogUSgxqUNVkqlVTS0bT/vP3jhAdfnHoCA4GC3Xr&#10;FS8UBfZbbjWiiinqZCtSqA0OWsOBXE/BPxUs1HLrtkoO+ir6hEo5tKm6oc+sdylSqFahYKFPAn25&#10;946dhJ7h2LRZajHrcNGi673KDYov5Az19XWnnobuUYuuKKDgwj/V8OvJ6GH6EEUiPUxZhJdd+UD0&#10;9PT89SG6R6+Jflj7Py9yhnlxrHymVymeySNXrqG7tGoG4yp1/ewGRQ7r2So4Fqs1o1KF2qaYddy/&#10;qVhcvH0JgTjXPH+z38Cps9tY21hEr98cRApLw1JrG6pV/PPBomEULQeDRdWiYNGQSqHG5T6f6VVK&#10;2FroYXdpASvNOlR0TXjs6BRS51f6uHNqAw/3tvBETq3j0fYqHu+u49GprXu7m7i2tYbTi310Cjkk&#10;fR7k4nFU83kzj5bGOlco5Qr9dh8726ewsbENOuYom2NszWRcqJxeK2U7tTw2Fho4s7mAs+vLWG83&#10;Uac1zSRTQS+iPtcgzUQCSCWjZveDRASBsA/RVBS5SgHZSpFeNuJFI5JIQGMZbu1VbYmnM1Chgo4S&#10;cQGqUgzKG4UiMvkC9DB9IFf1ZCmP9soiAokoRmYm4fB5oLrFjMOGeZfT7afZGfD5/T6zD5AJE+Vq&#10;BbodS9AexhPxaKVslmibfeqrZVWD6IGjXCqAGGGt7++gUa9aKxtqihQJPjwR9/nM7Ap1N7PZNAqZ&#10;DGaJQ5OToydPuB12mEJ2Nr2+sojrVy7i8f07uHPrGk6f2kKnXS/kU8hmErAOh802G2UzSdpKOaYm&#10;XiuXMimU08leuYwu3fFCoRKLoZ5IoJPN7htULLJZKFVA7W63XIGCRS2TRTmZQiGeANlCTS8NIBIH&#10;hcNG5PdSsahYR47EzH4Bb+gea/jO7FeIqDV7BLqT3zhYm4qndY/ZsJDMoUhh3SZGqGIRD/kRC/oQ&#10;9DgNq3qhYFGIR1FMxIpxo0KgTCWr6RSK0SjSfj/iHg+iHj+8c3bfvAMhjxcemwMzY5OYnZiBg9/U&#10;WXvAHUA0EFNN4p8LFjG8eT3ixh8Gi0LBOuXGelOkcFhvZj8mpyMY9IPfPQUL6w8tHAh4/AHSdRTJ&#10;VA75QhHJNJ81aY7oN9vgupKpCGr1PHr9OhYXO1hbXcCp7XUkiTr8lvo8LrsNM7Oz0JuCxbD1Nj46&#10;BtvcHEiNhXQaJRJGOtmvV6FBEP3+xLxuZMNBbPQ6a+02THjl5+zyIGCzwzdvs3DDHvb4EfL6/S4P&#10;pukuj0+dOHoCYyPjGB+fxMjwBGambThxYurkyWm8885JHDkygqNHjUOHT0LB4vCxYQyNTePk6OTQ&#10;2BQ0JGE2TBmbVOtod3uhrKCxD5ox5YOfvXsYB4OFWi+1lFPzdphxAevBaiythtkcSmJYreygHmDF&#10;C7rpasxUpZCDQyHqVav51IfzOVXMcPoCtLi6U09GwUIfuN/w65tSK65IoUEQhSTdVg2AB1t7QZg9&#10;K6Gnwf2aq2Vze9WWK14oBOx/fm5Ad2qMQ9ULlSL01fkoNf96zioV6Gsp3ikxKAroJYVeE73r3cOk&#10;w2PKZ/pa1otgNlLzWJFCz82KQS5lNeUSBRqVncqNNpK5osZHGt2FRrev2/paVgfBbAIN88fj89tc&#10;7kAk+tbZ6+eu3LsKBYvVnRWcuXAKdBLxrwwW+5Ei18jvU7CQg8GiVjfqlkatWCvlUC9ksdioYW9t&#10;BWfXV7HeaSHpc6Oaim22a7i8voi7u+t4dHoTj0+tG7treHJqAw931u/trOHO7iYUL7baDdTjMVQS&#10;KdQyOVTTRjGV0WjPxuoGdrZOY2FhGaViBXnrLZdNGabGbjQreSx161jttUH3F565GUyPDcE2MxXw&#10;uUErAevoi7hqAHRLEckkkaGZo/WrV7UoIVbKw6zzspZ6YWJ2DmN0iWZmIqkU0oUiXH7/nMuFcDJp&#10;NnqwiiExc+ZJJppOa7G1OXvQOqs0EIsFk3FUe20EEjEcGx/BtNMGbzgIu9eNOZc52WOf4kUkHoM1&#10;Nh1Sd83t9YBkUSiZY/pq9RpMkSeb8VpvZg8+pzNsvamjqSkavV5vwXrrWG+qD5Wtt0atbs6SLJYw&#10;NTGJkeGRAJ1vf0AVpj4Zpd/dO72Lq1cu4ubNq7h+/RIunN/b3FzGQr8FBdlS0cSLailvFHMoppOo&#10;5TILtQo6xSIUHVSZqCeTqCUSqKdSqCaTUHOLcjKBZr4ARQpVLMqWUjKFYiKpAkY6EoEiRSwQQCTg&#10;3xcNBkBbmoxGkIhEfyIdN2d0Z4kOyZRuc6fZ59SaZL+P7jl0vz4wSqoIhjQGEXoTLBKRIJIWVS90&#10;fzoSQj4eRTYSykXD0Debi4QRdbvgn5+Db24WEbcPAbvLL04v3PMOzE2YbcRnxqatc0zm4XP6EfSE&#10;3A4/XHYfbLOufQoW/kAEPn/IEgS5yCwMNnuwmvELv/Vms940+mA18TORcBD5HKk2jpDZ8NnMCIY3&#10;EEYynUW+aBaNKxnzYlnzl8KJpEHXC+1OBf2FJlaWe7h4YQ/kVLd9Dj6XA+ZQ8YmJKevNTFSenqZJ&#10;583jdEE70ddLRfVhutUKLu5u49bFCzi7voZaOoUyETwR2+x3N7pGM5tFMRaHgql3bh628UmEvX6k&#10;omZyOaZ4ChNTR48cx7B1PMbJk8M4cuQEJifnMDXl4q8QqltMTjpx8uQkjh0bNY6PYXR8FlMzdoxP&#10;zFpTOOwnhsagGrhKBZrooNaRRpde+9vvHfnZL97FWxarIHFEyUDNqqoCMjE72CJ2cs58TjVv4XgK&#10;6jerjXz70FHQcqvIr9bUzCQIhjUgMjxB13xKDxtUL6zJE9xQ2lDzrGeuMDGoglhPTLmBFKJ/6gG6&#10;rRQiejJqUEkGx0fM/pPqvmvYQh16vgW332y1DEUWfThfTvlJr4Oekt711tvvQeMp+oT6HqF8w6sK&#10;VUcULJRC3oQDM98WCiV6mKanKFjoK+qZ8zwJFlDaUFZzegPW3gcmGCle6DvST0HBERofSeVLUMFD&#10;04QPouMw73S9dfH2xfUzG9C0zZXtZWzvbWJlrY/fz674VwQLkyfqvzdIFXWjZFGwqNYNxQtNs4Dq&#10;Fq1yHhoQObe1gVOrS8gnIiglo91SDru9Jq5tLOH+qXU8OrWGJ6fX8ezMJh5x/86acWoD9/a2cGVt&#10;CVuNChrxJErRGHLBCDLBaDlTgNVFWTy1fQYba9ugrYTVG8xoOmecjnjSyKSNfC6JYi6DkN+Dmclx&#10;TE2MweNyang8k8tAoxvRdAqRdBqhjBHN55GqVulfw5dJw+n3Y9bpxNDEBKZsNqS5JnJlrFYRjMfd&#10;wSAIDYhns0jkcmbXakUNPu0b03b7lNOBaDYNfyKGcdscZtxO+GJRKMrwpRVFXT4f/KEQgpEoVCM5&#10;euwEpqZnwS8WVwZoDqmKJXaXByOj47A7XLBSQb7d7mBtbW3Peju9ewpmVkt/oVIqm0VVVo8ybJ2V&#10;qkMEZ2bmNKxetN4a1lurZdTrVSwsdHHq9BYuXjp7+co5nD23i5XVPirVPLLphJGKI5OIopJLN/j9&#10;LZAvTY9cMy3Wm00slErQvIpBsLDQyhYkYfxBpLBqFYoU+1S6sIYcuQj9PliE/T6EfGY2gW6TLTQU&#10;EgkYygTKB0oMB4MF0SEWCuNNaLAaYa8Puufge30uN+hqRwI+pGIRaOQtGQ4hYcknEigSnpLJQiKh&#10;51/LZKDpI2GnC745UsVcwGaDa9rwc+mad8ExY4N73gkzf8zuccw4YLf4XUEEueIcCBZWSz1g1VBi&#10;Xl8Ibk/AYrZjCliHuMCarhrSzB679aaCgcNhQ5JvxyqSpVMJxKJBqHClHm0inYEmDKUyabNkOUfS&#10;iCES9SGRDKLdKWNhoYG1tR6uX7+IWrXgmJuGed4u+7z1pngxPjaO2ekZWEfGFJZ7fSzyu16pYLFR&#10;x6VTu7h6+jQ0ruQYH4VrYgy9UiEbDiHu80KvdsjhxPzYOGyTUwjTY/SRR4NelxtcbHDi+EnjhOXk&#10;ECYmZxCOmK2zU+lqodiGlVLSMzNuDA1N4cSJcah6wXeA0bFp0LrSJcf0jA382GElRveszYlBe6xg&#10;ceioevbWkQVTKki8c+QY1KwqUuxX4+es9lUd7kA0HoiY/TuQLpSh+/WBtOJqTc3mTlOzihSRZAZK&#10;DGqY9RjNAyAf6MFq5lVXsGoYg+EJZQiVVX727mHN7tRz/sWho3j36HGoxqAWVxULmmQ16rqTPj00&#10;4VFzFNSKDz7Ve0eMQ0ffOXIcCihq0VWrUAjTV3yTtOwHo4leAU0RPViE0FfZn5mhj9XroA/R11Kw&#10;sHKbKUgoNFgf67W+HVNqgnKJaJBF38ubB/v0zSpk6O9ITcD0PEHTplF4gsWcw/nW1fvXtKDDFXSi&#10;t9rF0voC+ktt7M+uaDTLhoJFq4yKRXMzfxIs8pZ/TbCgE9msFWEmW1QKzXIevXoFa702dlYW0Szz&#10;rkI1m6qkY1iqFXB+pYtbu6u4d3oNDy1Pz23giZUt8GB3zdjbgIocSiTbjSa6mSyKwQgy/nA2FEOt&#10;UMHW2hb2Tp/HwsIK0pk8guEIwrEoVy8M+pKxEFTJdzjssNnmYE3G90RisWQmg3gmjUjKiOayiBdL&#10;COfyCOZyiFeqoXweM4EgbB4PRqencWJsDJ5QCGYQuNnMVSogOpAt9qlika9UsJ8P4I9GMTYzc2xi&#10;HLNeD/zJBDzRCFzhEILJBMKpJIgp+gwaRlGkkOFxc0Tru0eOgpSKaDYfTmeh30iNd6p2+ot3DmFi&#10;egZc0WGWbXd6KysrG+sbWFlaRr1qtq0sZLL7rHUMfhV17XbHwWCxuLgA1S1y2TRSqThq9RIWFjs7&#10;u+u4eOkMzp0/hfWNJeSySWhAylo2EikQMiJhpPw+aG3IVqeDzXYbi+Uy+qWSUamgmc+V00kUk3Fo&#10;2mYpkUQhFkeOwEozbBUq9idbHBwKiQeDiPh9ULDYjxcqXfxxPlARwuwwljDHLKg4oV9APdg5b4Pb&#10;7oByiWlP+I213qv7Ax63Pr+mdGjGaDoWQyoawWDRCuEplapks/VcHrVszhyOYn1TEZcbvrl5eGfn&#10;YHbRsZgLHj3QKcM154ApDdvc7nnDZfE6fHDNe+am7JifcR7ggtcVhjpSXN9gRg3jCYKT2frQ5pia&#10;nsHE5ARGrbfJiUmQ4JGI09vibytdzGZQyhlaCrR/PI1hbcmo1SKFUtaq/aVT6TBK5RQ6nRLWVrtr&#10;q50LF3Zx/+6N+3du7G6tKlIEPE5o+EPJRpFC9Au81OthodWyem0rXFmxu7KM9U4HCa8XU8ePIkrc&#10;dzqu7e6c3VjHaqcNzc7RUMjsyChcs/Mw7fz0zCgtvzXmoqma42OEm4lDh4/ivUNHoFhgjU2FPP64&#10;P5SCzRHC0PAMhkcso8aRYyM4OTKFEyfHcOQoAWUUM7N2aKrM1PQ8dL+ShBok2mm1uGZEwOVVw6aS&#10;gBpR9a3VOHFDwx9KBooRSgwKFmoLVV3Qh0M1CVUv1EaqLKGRGj1YwWJ4Ykrtt9IACQYqZqit1eDC&#10;u0eOi/6pGKEWXc9fH64+uppYPqc+my5xChaqWOi70Od/hzBx6OhbP38HRC49N31+fbi+ylvvHIIG&#10;j5R1hsanDj5nJQa9S59E71U+4wkoB+iV13NW8lA60YugFzaWzuk5O62REYfXLBURfbg+UNUjfV+5&#10;ck1fyExutcIZ7G4zY3fqQLCwBjn5ubsdHu9b957fpz+CYCKA/moPi5aFpQ72KxYKFnVLtWWoVvGT&#10;YKFIUTjgXw4WZr6FNdWu3SijWS2ikk+jXsphvd+BVgZWrV0P0CqkoUUZ17eWcHdvDQ/OrOMJqeLc&#10;xvvntx7vreH+7rJxahUP9zZxf2/DsodLy8tYKZZQDvMjCiAXS0F1i7NnLuL03jlUG7wQ7UgybSQS&#10;iUwasXQC4VgYJkrYbPMOB0zEMPuZmcQRS6djmSwCiRTckRh8iRQiuQJC2TyC+QJilZovk8Ooy4Ox&#10;2VmcmJjApN2GUCqJZKGACDElkyYH6EaqVESmUkaikIfN68Xx8THLOPgMY7Z5OMMhqFiiSDHhsGPa&#10;5YQ/HkMomVSyUZnEGhwPeEMhKFicHB2Dvs1IJhcvluHju4vEbB4/VNPT0KnXjAiHtEncysoqlpeW&#10;FCmsLSgXWrWa2S6uWoUmH2g5g9Yf0p3UEsrFhR5WV5bQaTehJcSJeBjKDZVqkWyB7e01KFhcvnwO&#10;Z8/sotmoGNUSWpWiCg+luKFpidVEAhoEaaTTWG40sNXvY6lRV7DIRELQclN16LXcNOHzQxVsgoUW&#10;iWjypiLFoG4RDJo9RA/ULSIBv2YtqvxgxgMIFsEwEuEozPxDPmE8ISpgxEN09yKueZths8PMJggE&#10;k6QZcm+QLxQKenyIRUJJOnv8uKwZiJrPMZgnGeQLBeKhILR0JRcfBCN9I1GPFxrpd8/Mwjk1Ddf0&#10;HOwTMwPT8xhULPhTMIuRLFaksBZeBJxzbgULx7xnn1UI4O/H3FaDoUuYymZcucYmpmC1pBiDKhYB&#10;vx9etwvhoB/5TNqUGUtFTR+OhfxQwcOaahLVm2YCFUvZfCGJVCqIfC6CVjOPtZU2zuyu4c7NS7h6&#10;6UwqFoZW1eqpDJ7QyCjM/kkzs4V0BuZw2nabXtjp9Q1c2t3F6bVVtPN5eKemMHfyBPKhIC5vbW4v&#10;LWKhVkOEngl/BdYgyOTJIdjo8U5Pz05MguxAyw+7jd6MY2pqBocOHcHb77yHw3Rzj544dmIYx4em&#10;tRJkzh7A5IwLMzYPJmddOHJiFEctxy1Hjw8rQIyO8bJPjY1PQ/e8d+gYVCRQG0bDr4Rh9n55U+pX&#10;W2ituRj0+9X68k9lBcULtdwa3c+WKtDD1N6PTc3+wWezmjfTLnr9KksoHOgT6jeHADFoWa2BG0UK&#10;fS19Kj1Yn5Ab1syPQSRSYzz4XqxWXNcx3c8nVxhSi67CiefA9A41z3plVGl4780cT4UJfR7d1ujG&#10;z61hIxUkeDJKMGrg9Tn1nPVq6MkoV9Hkv3k9zbM9GFwU4/QiBLj2ROI8T61KNcnMHC1hnr9ynv7Q&#10;9O3rEyoqFWtNJQxVmzRtRa8JMWKfhkKc1kaPb91+ekeZIJHnohjXUIj2sVDFotOtq2Ihg2DRLEGR&#10;QmUJzdb8PwwWYqoBtcKgYtEoaWVX1Yx8/4FGOY9mpYDlfg/VYi4Tj6CYMpq5ONZbRdw7v4EPb57F&#10;w3PreHR+7eHeMh6cNh6fW4cyx4O9FWhq58Mzp3FlbQ3tTCbp9SEXS6Db7GBzYwenz5zH6uYOap0u&#10;MqVSqpCD9oEIJWLQxdMTDEGjtRrpiJmBiSIi2Tw8sQTsoQg88SR86SxChTKi5Zo3k8ekL4jhmRmM&#10;zs3CG4sils8hkEzsC6VT/kQc3EAkm4EvHoNSwntDJ3F4ZBjuSNgViSCYTiOSy8EdjWLa7casx4tg&#10;MoVIKuMKhOAg3vqsciUdvpihqVsSS2aiyUw4k0tVagilsvBF4whzP7/NJOtoPBpPoFKpwgyEtNu9&#10;Tmd1aRH9VhPWr2FCDXY+HkM2HkUxk0SVX7FyEc2KUc5nYEbjQ4F42MhbTUjOks+lqpUCOu0G1lYX&#10;sbuzgWvXL0Hx4sL5vQvnz5zaWtdSVStmJ0qJOMpxQzMqdFv3N3JZdMolPc+Ix4VMKLzvYLBQnigm&#10;kqJ9LKJ+PxQslJ9UQjg43wKxQAhRfxC6HQ+GkQxHkY7GJZ9MI5dIIeILwO90I+TxQR9irV+OJUIR&#10;5DKZbDqFRNRsbRb2++F3u+FzuRD0eBDyehEk1Tlc8M7Z4J6Zg2t6dp9zasbCjVnH5IyYEjmXXaLk&#10;m/kWYqpebn/YFwYJwzHvMiereoLwe8LQUIiqF7p6akjY6fOD7tHI+ASsKTdTc/Pz0A4WWrdl1RDj&#10;mqFCWnpThglBU0kULFT30odY57zkSgSLXAKDYJEJo13PYXu9h0GwuH4Rj+7caBFGqyXH7CS094b2&#10;5NBtFZmK2Ryq+QLyyaTfZodzagoJrzcOtxvuiQnYh4eQ9LjRK+R71Qq04lcxzmuZGxuH1+GAx+HE&#10;6NCwqd5MTZu9sSMxp9ONoaERY5h3DkYljg+NYtYRlHC8AKcv5vRF510BjM84cOjYMLQq5OiJERw7&#10;YTLE8X0nRnDk6AkcPnIcaj7V3z1indOPg51sVSwULPQzVRNFM6nutSJFpliBNjtSr1pRQA0qzeTo&#10;5AxU5NdXUeuu+oSaZN3W/bTcelZ6sL6Wbh+k6gLdHrXial8PNtL6JIoCPJIQsz9tU1lBK0EOhgkl&#10;BgUXBQtokEIfoiejb03fkZ6/Pi1fWsFCyUBPQx+oT6LcoNeNoKaH6QkcfM6KFGINl5hZKZoZo0kq&#10;iiaasKmQpBdBt1V4LtVbChZ6SooUyiIHt0p6M2LuN8Fi7+qeKhamSpuNaPKmgkWn38D+UMigbmEN&#10;hQyChVnxMZibqWBBQCk0DN35x5FCFCxUt6g3SlVSRbVQKWVRtihYaPl4vZLH5vo6up2WVjBqy5pK&#10;NopTq2189uwmvnt5D/fPreLRhfXHF9bw8NwKHhx01nh8ZgePzhp3T2/j/OrSQrmESjqDeqmChf4i&#10;NrdPYWfvLFa3tlHvdjXLIZyk7Yz7IiF4wkY4lUKSi0khH83lYLryhSIS5QpCmRwULJzRONzJDAK5&#10;IoL5kiedgz2WhM3vhyMYgCJFulJGMJWE8gQBwub3Yd7nhSKFUojuGZqewrhtHoliIZI3NP4Symbh&#10;T6bgjSfgSyQRSmVCqXQwmQ4mUqZebPUk4hYyBCI0Y4lUNJGGplz56P0WSlB+4sMRzxWgZSlm5mps&#10;8JaKx1EtFtYWelho1pGJhNEpFbC7vIh+tYSFmtGvFluFDBr5NJqFHOr5LEqZBLRnhrUvltkaS/Mn&#10;lDMq5TxUpdjcWtvaXjtz9hTu3rmBezevndvdwnq/C0WHXDiMUiwGzc8vRCPQNMZGPlvOpBDyujCo&#10;TwRDULCI83Pw+rSPBT1+BYt0OIKDwSIZiUAFA+WJ/dKFMoGChRKD4oVSgpIEkaKYzqKczaOQykAB&#10;QsFCH3jwU+2vRNUaVKfdAfvsHFTq0FQMM5budDln521TM5gfn4Jyg+oT7pn5fYoX5AzlD5/DCa0N&#10;0ROwFj+ZzZeh5aYhQou1R4p2rdB2WI55N+gkQte1RDYPjceZYGEtmbY5nTB7Vlg7ZvOWz+WRSSXN&#10;1ndaVmNVXIxoGOmYETF7P0ay6TRq1TK06rhWzhZzceTTIRSzEShY7K73cPH0Ou5cu4BHt28sNKrQ&#10;5h+qUpgRmnlbwONFvVzBYqeLtf4idlbXtNNJwufbF7LZ4BgZsQyjmUri3IqZ3gZrmLoYcroQsMyM&#10;jcE1Nw+HZWZyyuuhN+NRWiK6QFOaZuZtUEupTrwrkrQH4ohlq7D7Y5iYd+PkxBwOnxw7fGLs7cPH&#10;cYQAYQWLYydHcPTEMI6Ze0aGRicwMTUHM9Ll8qqRU1MKtaxqC0WNqOKF2nLuVOFBP2jr2N2O2jAV&#10;IZRLNPbh9AXUcGqqpj5Q71LDrKke+ur6cNOlttpCdbIPMF8dejJKOeqmE30VINTw67tQyFBTTVri&#10;ZeQJ7OcSmKEEb0CNve7R09Dz12xK0oCig56tHqAH65U5+LXICmq/9TT0IZqdqsKGnr8SA5FCBQZ9&#10;iIKFHqDnrPtVKyJMWD8pur4mWAStYKGKi98a79B0DU3b1E9kf7mpqs76PKF4EloPomDhfHPeqxkK&#10;aS437UEHNHlzcWMBmmPR7tawP23zYLCoNIpQelBZQlMrco18wfJ/ECwOqpnJdIaZKpBTsFDIqJRz&#10;+9att9XlFW1+oB3xcskQFCw+f3kfv/7qOZ7f2cP7t049vb6Fh5dWcPfcEu6fX8HTK5t4/+IOHp7d&#10;wP2zW7h3dndvqY9mIQsN0NaqNSyurGLvwgWYYvrly0sbG3pywXgUroAPmqmgggHtt2nCrduhdCaa&#10;LyBZqSKSL0LBwmZxxpPwpLJwxlPiTecQtLahVylCq0VE6cEZCoLoMOmwQzFCmUP0lOa8Hiid5Gq1&#10;RKWCcD4PXyqFQDqNSC6PME1qNhdIpeGNxk22SKaT+SJ0CYilskhk8lDUGKTdSEwfZYWSTCiZQsRM&#10;UE1pWobb54XdboOHHqnTXkglVtotLFTLqCbjOL+2gg/v3sL7187j6ZWzuL23dW65g/VmCYvlPFr5&#10;FPLREGI+F7RJVyYeySaiyKXiFrNRhHrq1h5xaWuDsca5s6dw79b1J/fuPLl3997Vy1jrtKFgoX0a&#10;WvkcOqUizNBf0VToSpkk1GIl/QGoYqF4oWARs5AtVLpQsNA+Fmr2VLF4M1vzD4KFAoQywcF8oEih&#10;JFHNF0sZnklO/6wVStADtGog6KYBp4E3IcPncCESogk3kcLlcMI2R0d43m7RQgYNwfhdbthn5kzr&#10;8YZjehbeOfv+ylLd9szNIeCwR70evBlMoXWPpqOGtZ46OpiOGggjFgx7XT7D+rXwefxw2t1wOz0w&#10;p/SSxfmtyxc0PWjaZtd8Ma91dF++kIdWEhEn4Pd4DLfL53YVUimNqVVzGcR8Hmg+SimXR7fRQL9V&#10;R6taqJVSqJeSaFo6tQxOrfdx4/wubl7Yw+XTW+1SHkm/F0pmauZtM7NwzXO9tx98xXKxuOZgBm02&#10;aKxto9OBZgfHHHYUQyH0crSuZuJOIujH3OgYnLOzmB4dhdtuh+Zszs/O2ebnYS1rtZ0cGoamVI9N&#10;TUMDAZrqNDTjGLV74QgnMO0OYmzehZFZJ4ambHjn+BAOnRiGOTHGChai+odVMPeouq7FAlzNaYFo&#10;xtQWDlpEq1axb79HrmaVf6q0oKuKqLFUv1z0GM+bFZKKF+qjK1iowdaD9fn1IUEz+6EANaLKInqX&#10;IoVo7SufU027PoN5km+mi+p+NdXKZ/vpRLMT+EIhM2vBtLgq1ehDdFtPm7igAKHPeTBY6LVSINC3&#10;TyuufKNMpmiiYKElJIoa+io8cwULVYP0efT59Zn1BPQY5T9lC6h6ofqQgoWGP7T0Q7iwW7t+Wfgd&#10;twa5SBgm01hT6xQmxGYdZvNWqpIenh3BtGMK7aUWFCw6vTp+v5m3FS8arTL+pWBxYPjjXw4W5Voe&#10;xUq2VM3hD+KFOfYrx/USmlHVbLawuLioLRCsGZDxWMSDViODW9d28PnHd/H9F4/x2YtrLx6cwZOb&#10;W7h/eRUPLE+ub+L55S08OreBe2fXcOvMxtmNBSy1qqhXCtAuC+1eF6fPnoVZy3j9+tbentkSodnQ&#10;IIiChSscNAO8VhUhnEljEAsy6VihgESpDLXczkgU9lAYqls4+e2MJeeCkflwDP5sAfGC5JGpVpAo&#10;FeGJRaFgQWgYt9tgD/ihSBEQa6zEG49BTyxdKcdLJShY+NNpBLNZxApFKAMpIniicbIFIhlTdzGL&#10;8MCNTC6aykC/lPqj8iaSwUwGkWwOoWQSahJ8oSDcHjfmZqegQfVqNqXtVvulPJYqBTy7dgk/fvQC&#10;v/v4Kf7U8sP79z69fRnPLpyCJuFu1stoZmIoxYMoJqIoJeNq+EuZNAqWfDqFZCoKbe6y0G9jd3Pt&#10;1pVLeHDjGq6d2cNmr4dWLmdYwaJXKUMT+xvFnIKLhueSgQA0x0IUL7SxtyYoIBOJIJdIQC2uFmL8&#10;ZChEUy40xpGOxJAIhqGoUUxlwV8P+JMqpjLIxVMokzAyuXQkjqDLi4DTjRDZgoTBJYv2wO9XH9ft&#10;dO3TLBZtdKG1J6rnO2bntWP0YN/oWbPbldfmhM/iJVvMO0IuIxHw5mIRFNIJSxK5ZBzaWF2DFLlU&#10;CoVMVuskvW4vrHnPPu3FGQ1HkSqWkSlXYUYp8jlPKOSgV+T1KadmslnDegtab26HAwG3G8VMpl+r&#10;Q+t9UqEANHhUyRfQbzax2GqgVyt1qnn06sZSq4jlTgkXd5bx4Np5XNvbxvZCp1XIQbueF7I5mKUX&#10;E5NTY+OYHBnFLA3c+GTY48NGf6FTKqOSTGKj293sdq/s7OD00hJKkQhWq1WcWVq6cuY0tC9cNhZH&#10;Jm54bDZo3MrvJkJ5CBZa3Xr8xEkcPnIMR46fxMmRUcsYjg2NYGjONROIYdYyb5nzhzHrC2Ha5cfR&#10;kQm8d2IYR4fHjlvUCmp4QiX0fLmaL1WXN7aW17esTQ4WaOSOWm2eWkStB9Gyi4M7au83q/psauTU&#10;41dK0MPU41eSsLl9qkPoYdqsWvfos4mGS8wGxv5gsdZUn9uMpr0JFuMzc7BmWpAPrKxgtcS00IP0&#10;Yy3l0Lf8e2ZxqWENtZiNw/VRygEqCeiz6RsfRBPrKSleQM286MUU5QPVKvQJ+Qb1IfoM+hC9GlpH&#10;enBCCQ9TYeZgsNDTEH24niTZQoMdyhYHg4XqFtqmQoMjKlQQI6xoYldpRzlVmWx6ztDsCs3uJ1vM&#10;2Oxvre2tuaMezLln0Vqk9W5qKGRxpYtujyuo2YH7zeTNEhQslCHytRyyUs8VTarI/yRJ/LN+Eiz0&#10;T42SlPlnNcclBYVSGtlMAbVas2e9WTtPFrQwLBy1o1yL4sy5Pj7/8j6+//7x998+wFdf3MLrV1fx&#10;7NEOLp1r4M6ZDh5fWoaqGtdOL1zZW8Kls2vYWOui3aqCywKW15awubtt2ekvLyJfLsFMr0/HQ5kE&#10;wrnUvkQ5j2y9mqkZmimpCQ1qudUSh3J5BNNZeBMpTbzwpzJQgFAyCGczUFjRPZFcFvzTZWZOhPX5&#10;Y4U8fIk49DAt/XBHI3CEgo4Q/404wlG4YwnoK/Klf49/xpO+RCqQTCOYzCCeLyKazcMbicPlD8MX&#10;jsNlfV8IpdNwR4KYsc3BWtvhtfbsCIY8TqQjASzWiju9Bk716ri6uYQfPniMf/v1p/jP331kfPsS&#10;//H1s3/78iH+3PIXn76PP//0A3zz+C5u7W5go1VHNZUsxGLQasliOoNsPIlEMgpre/SstfFYjK60&#10;9gxd6rRw5/IlfPLsKR5cu4rtxQWoidL21eVsOpeMQdM7FCyy4Qi0NkTrRJqFIlrFkp6GlpsOIsVg&#10;KCSMgws0zBoN65/lVBbZSBwJfwjJQBj5WBLFRBrcSAUjpiLkMVtUaT+JuC8IPVgfqHv0yP1tRfTm&#10;89Co86OJQkeNWOcl5s0KqHQmGY1pWugfj8iokdZAzEqnga3l3u76CrbWlrDSb6NdK6Ni7XBaLxeg&#10;jbEblVLA54HdRrsx53G5EAoGYG23FtNM53A6A+Vju9c7bbfD6fEgEo2Eo5piEQkFQ0jGYsglE8gn&#10;k5qyow05JBdNoJLOgh8KOuUiupXiQr2EtV4NW4uNrYXGeq+Ky7sruHV2Gyv1EpqZpHTyOdy7dRsK&#10;FqpYKITlU2lwvQT5RguSu9YGrwQLaDe2pMcD5/AwVLFIOJ3rCz2oNqY90cMeL2xTU+Dnh5A5G5DX&#10;z6c9PA4fPgLNq9AVf3h83KBPPDap/Z6d8XQgU8TbwxM4NjWHMZoxh3va48fQ9DwODY0aJ0dwnA+f&#10;moEaeGtTrnAyW4Q1Fb+RL9ehxunQsZO/ePcI1DxrMEXNp1pBNXW6h+ZTkUKNqJZ1HDo+DN1W86ys&#10;MP6m66+ONd1oWkQNi+hhChmqZKiSTwOpMKFMo4fpS6t4YPbPMLHG9OB94ZgadX2baubNgpdh4pFZ&#10;Jqp5Eko8BAgzLuAwwxAYm56HSiZ6sL5NfcsKBDrHC9zAkZOjePfoSfz8vaPQMYB6ekdGxvSaz7l9&#10;sPuDmLQ5cGxsAsfHJzE+b4fNF3BzGX9DDx6amsHbx06AzwZ9d2QLxQUFCA08KUZYJQ2/9v8mivGa&#10;6JHc0BYXqlWopFHv9KExcRWulFH42MlZ21sXbl3QHAtvxIP+Wg9r2ytYWO6g3akNZln+/zpYlGp5&#10;KE+YSLE/OHIgc+wr5EuolBvaVUkn12vEPxxzwerb+5fWCrj/eA9ffffwh18+xtff3ME3ls8+vYy7&#10;d5bx5NqKcWUZdy8u4NqZhStn6CssXThtbG70sLTcxvJq31hbxNr2OtZ3NhZWFlFtVGGuxMVcqlJA&#10;ulbaFy/lEC0M0oAt4MeMxw1fIgFVL1QkkEi+GMzkoMbeFgzASgNBZQXlg4NrOgKppP6pnJGqlKGv&#10;qFzyk2AxHwgZwTCckRhcUWJB/GC80KIV+JNphNM5RLMFBBJpOIMRKFh4QzFMuZyiL2rzuTE2OQGv&#10;3w2t8EyEfMgnwuhX8qf6Tez1Gzhr+fDqeXz75C7+6sUt/P1nj/GPXz3/u9fP8JcfP8LvXtzHL5/e&#10;wVcPbuHF9Uu4sLKEhcpgt6tOuQr90mmMIBoPYXCEhLXTcyIe1n5Z5VwavWoZV06fwrM7t3H74gVs&#10;LPSgYFFIxfVgzSFNBWm2g38cLNR6QXMsrNVXZkmIWRVy4NwQjdRo9K2QpkNvDdzEEkgEQjiYGBQ1&#10;FC8y4ZiiQ8jpQdjlRTYSQzmVgZpSfWDM64dZCj2vYznMyVkepwPhgB+peAyq6xQzaTEtdJJLSBQa&#10;ysnH4zBVy2JxsUWnv3lxdx1Xz2xeO7ODy3vbOLO1ivWFDrr1MhqlvDkDPp9FPBJy2m2wjtewm1PF&#10;vF6lhGQyBYfZ/tujNtLpdou2ufR5fVCMMOtHzS5hZo8rs1N3IpmLW6wp2MhGY0gSO4KhVDQGHR5W&#10;tnYwU0VqvdE41e/gwsrCheWFGxsruL2zjmeXz+H2qU1stetopBOdYg7dUrFbKmyurEOLdwJ2J+Ke&#10;AG6evYgnV27gswdPXj98jM8fGV8/fYpvnxlfPn6El7dv4vHl87i1t33n3CWcW9tEJ1tCwu1HYM6B&#10;MD9o/si8AYQ9/JmZLb2t6ZpDx6w3RUadi3bsxHHQAMHlDU3NOjA0MnlyZHJi2gZ/KIZgJAG9V9M2&#10;TwyNY3Ri1ppdM2/Gu+yecCyNdK6MeCoPNavHhsdB0/ve0ZM4TAt6fPjo0BhGJmehnvTkrB0zdjfo&#10;N0eSWdjcfqjdFW3yrUihPEEzryqFRl3Voqvl1oCIxjg0VKEePJFCPXs9QMFCH6JgofK+ggX0DNW/&#10;VwOvMQhFCpVShKCgMoO1aYvvTbDQMz8G3T45NrVP+6ObLdKtfw6NT0Mv2jtHTuxT7Dg6On5ychqT&#10;didm3V5M2BwYmZmDIsW81w8v1+1IDK5QBHMeH05MTOGPg4WZHmEN3GjgSfFCK1GtqvNgpogGYjQ7&#10;h8ilMKecoddfH5jOl6CRcX0SHj8IFplaFuZvLhlcWO9jZXMJ3X4DrXb1YLDQYR9l2v76YBDk/3yw&#10;sPB5DkYKUbBQJUOKhbKlqmBhFiYu9fWwcNyNaNKOWjuCi9eW8fk3d7771SO8/vIGvv3uLn75ywf4&#10;9NNL+PrDi3h5ZwsKFrcvLF07v4xzpxZw+tQS9vbWsb65DFUs9oPF4uoi6s0aytUSNO80T85oVHNN&#10;I5pPwxMPz/vdGJ2fw8jcDLQ042Cw0BQHboSzebijfGNxJQZ3JIJBPrBuO4JBBGh3CCjxuJ1rWiBg&#10;ZrSnUslSEerkaaxEgyCaqBFMJV3xOJzRGByRKNzRGAaTN5MpaDqnj3/GDHUco7RTmZwSrj/CL9xg&#10;jnEgHIM1AcosANO6mDmHA1NzcwhFw0im4ohFQtAiwH6tstPv4lSvg51GA5cWF3FnaxOvzq7gd48u&#10;4+8+f/qfvvwA/+H1M/z5ywf44s4FaPOS+6fXcG1zAZc3F2/sbeLC5jJWmkW0imlksklYWzjGzLbY&#10;iWgunykW+DWjNTd7NWpjpXazgQvnzuDurRu4cHYP7XoNVjUqCx0upXP30sEANDWvXSxgpdVEv1pZ&#10;qFUtZgGhVpck/D6kQ0FkrQ2R8tEIysmE9s9W3ULTLzRWkrD2uNY9Oo8DVqfAq8kcGnBRiNE+XVoH&#10;q8kfMR7m8XodMz7nLALueYS8dkR8DiRDHuTiQWjtVTkVLSUjRiKMaiqGTjGLtXYdp1YWcPvcFm6e&#10;2bh2ag1Xd42zG0tY6zbQKGSQjgQRcDvhtM+7nA5YRYqQNu3Wxpopa8ttrbPQ1EiN1MSjUS2F0A7l&#10;2UQKGh5SZNR0k1Iqi0I8dRAJzLC2AClnc9Ac7V6phFML/fPLC7houbeziY+uXcIXD+/i2dWLuLi2&#10;jKVaWWcPLdar6Ddb0PSXkMODqMuL82tbOLu0istrGxcWl3Gq1cFWrYbtunF5ZRnPr17Crz5+gb/6&#10;8ds7Zy/hytZpbLb6KMVTiDq9CDs8CBETyJHWEmJMjU9geGgYChbaFdfa2GLcHwwgmsgQL2GNX5kl&#10;O1CwsE40ixIjcPjYEI6fHMPI+MzY5BxmbW74Q3GEoil4/BGojVSSePvwsUPHhqBIoUZUBYnpeSfU&#10;Ejt9IQSjyUAkAe2BosZYH64ag0KA2njacq34UBFC9YmTY+a9+31xHD52EoeOHMd+5tAYgRKDIoVu&#10;qzih7aG4MUgeFm3OoU2rVIRQrWK/4qKShj9Mi5tweIMYn7FB37gSgxKVYgdGp+ag29PWlnIKWLpH&#10;L6McH59UMhienoVihILFwaihEkUolfHHk3DSS6SvaKUN5Q+VN/ThehH2Nx8T5YNBscEaP9LLqDCn&#10;YBF8k0JUB9IomEJGKlfcF0mk4fQGaAXeOnXplDJBPBeDVoUsrPXQ6tVhNsKy6hOinbmVHg4Gi9wb&#10;+WoWhWruJ8xoMFnhj4IFFFN+cqdhlTQGhY1KAZVKiWsyqnWjt9BENh+HLzAPXihs7XTwyesHn3/z&#10;CJ9+cQtffnvXwo1b3/xwF19/ZfnyHj54/yKePT5/4Vwf588tYmuzgc2NFjbWjTOnVy3r2Nla2d5Y&#10;RqdVRbNWwtlLp7F3cQethRqi2ahhKuCmx2fz2jE2P4VAMopEMQ/VGLTyU607NFbiDccRTmSggK+l&#10;PvrR6sfMz14zHgq1GrRfejhp9tx0+HzQRAezOWjerI+N5LMIZFLwJGKGVWMQjZ5oUYk3GtF+XIFo&#10;FHHrgJJ0No9EMg3tOKRVfKY3YcbQk9onwJoIaFY2Q6tCzKkhyYS1LC6qxX6dWn2j18dObxHbjS62&#10;qk3s1lu42i7gw9NL+M2Tq//u1SP85etn+N3L+3h96xzu7S7g/EIVe/2ysVQ7v97F5e0lY8e4sG1U&#10;KkXoxHzFi0IhJzr5TErFPNZWl3HrxjXcvXkDp7Y2QbbQNglVAm+x0K9VoTBRy6TRKuTRLZfQKRW1&#10;0kSzNJabDehh2hFckUL4DIv1GjQvRGscDs69MKdVul2qkIc8nkQwhP1pHNBmXIoUKp+olKJgEQu4&#10;I34ngh4bFCxiARcyUT/yiRAKyTCKiXAjn0Kvksdqq4bNXguKFGc3Vs6ur9zYW8eVneVza33sLLaw&#10;1Cihko4g4rbDMz9j2Ofhcth8Hg8ULPz+IKzjV0PaJvLgAk4drlbMFwZ7ewTNJNB8KoODkaJeLMNa&#10;r1YqEy+SmX0aOTJbeSfT1WIJzWIRq60mLqyvXV5fxZXV5SurS/dPbeHTO9fx/fMneP3w3uuHd/nZ&#10;mx9/j79sswG8KlvlXB7ueTsck1PwTM5gqVxDL5vHWqmyXixjs1zFTqWG080mzve7uLS8sO/8Yi/p&#10;DiAfjEG79iU8AbMbsxUpYp4AUuEYkgQya0qsbXYO2vrzYLDQ4as6QKBYaXJ1hmo61pmHGVPTSWR9&#10;wShopWFWgpitLKy6xfDE8Ng09C6nJwCH2w/dMzwxAwWLd4+cUMuqRlSt79QcvQuzrBg0wHjT681p&#10;bpaaeY0OKFhoWGHAKhu8c/iYyg9q4K1IMaGhELWFqmG8d/gYfv7OIYxOzWjGomr1qjEoPYgSj54k&#10;71Lm0D/1lLTDhGhEQ5+El8GMFATCJhhFk55gFIpHihQKSUoJul/fPuacXihaqdCrou+sw4PJOQdO&#10;Tk4rWKhuoXgxNmeDgoXKEkoS9PoODoLYfAFMO90YRArrflVlwvGUUoJW+WlPCzNMRmuidd3W0hhN&#10;StVPh7ZG0y/0IepVKouIZvEnswUQXPzh2Fvb5za1HUW6lML22S1opkVzoYH9nSoOUqQ4GCx+r5L9&#10;iT8OFkonvw8Q/xqVHGr1ouZ45vJJdK3z3DXH0+uzwVrRGV9ebeD5i1uff/0Yn35xB9/+8jE+/+Ym&#10;vvv1A+P7R/jxx2f4+uuH+Pz1vYcPzuD2rR3sne5ic72JpYUKNlbbOLW9hPNntvZ219GoFqD9Q2/f&#10;v4bHH9zH5Zvn0V1tIVvJpIp0HpPm3LNcPJCMwJ8wfHEjmEkiXa0g32wmyxVo2ac/moB2g4ikDIUJ&#10;UeSMcXW1VuXlqlVkrJNBAvE47D4f3KEgFDXi2XS8VECkkEMol4Fmb2gkRcMrKnK4wyG71wsVIZQP&#10;TH8/k7WOuEopQ2grQ7PpvDX78GDaCEYNfWAkEUfYGhqPxxOolEpL7TY2un1stjpYrzaMSg275QQu&#10;tXJ4srvw+Y09fHbjDB7vreDqcgN73RI2GxkslxPo5aPdfAynl1t4fOM83r97BZ1OE2le8EwyHo8i&#10;k0nlchnoyLSERXWLRrWCC2f28OTBfdy/dRN7W1ttkkStqhF9Hf6pQKAwoVWpyg2EiX61sl+3UBlD&#10;KURnUOWsMzgyoSDIH3qYOeE7l9U2VooUXqcDOlRTwSIeDJbM0VZpLclSL1x0T7tYgsZlcpGokYwk&#10;Iz4oWATcRtTvRCrsRTYagOJFLZtcrJexvdjFmbXlvbXlM+sr2FtbwqmVxVPLi7uLjd2Fxnq73Csm&#10;u8VkORlEOuhG0DELx+Qo5icMx+y0YZtzORxwuzwGPTC3VxuthkIRaG80TQHR/u7VckW1Cn7hoFkg&#10;xUwWtWIJnVoD1pEDtUompzAhiheaRNKo1tCp17HWbePM2sqFteULpIo1QwcMfXjzMr7/4Am+fPoQ&#10;V3Y2sdqpN4s5mE38irlaoQj79AwmTpzE3PAwGqk0epkstuuNrXING/kStssV7DUauNBpG90O9lp1&#10;7NYq3qk5RB0epPxhJLzBfZo9kwpHEX2zpbcSmLUZ6YTOT9E+Hzp2VX90ZjTMqkyo2GCVPEKqXqgs&#10;oTDx3pETUN3iyPHho8dHoHgxPeeEIsVJazxFwULTKcgEqlKoyztrd0NNqSKFGlRfKAb6SOq4K1Io&#10;kShYaMRBSULzLbQmAgeLGaphaPhDlQwtOlVdgZyhORyKF6p8vJn8YeZpKj1o0iUJQwFFDbDGApRs&#10;FGX0+ffXpppmOGgCAfStTczaMYhHVrBQDcMdiIBvVp1DpRDxRxLQA/RSqMihGRJQpJDR2XkQFDDl&#10;cGHG5YGSBJQ2FCN0W/FCQyTqiP6EZt4cDBaaY6EXQfnP9eZ8Mg2IaDKNOrd8FLQwUPEikkiTLd7a&#10;Ob+lDTQVLMzOcKfX670aat0qiBFKHv//DRaayGk2vagV8OYEQjNGo2ARCLqQK8TQ7Zdw/eapz754&#10;gE+/uIsff/s+Pv/mFr771QN8+8ND4/tH+P6XT/D1N4+++PIhPnx5HQ8ensWlS2tYW2ug0cwY9SzW&#10;1jrb20tYXGzi3NltPHr/Dj789Bk+ePUUN+5dAXGtu9JFwQwhFcLZGHzxMBxBH5zhIKL5HHKNuhaP&#10;KFgErLmTWsCplZ+iZRqpUgXp8uDcMq1x1aoQdyQMrRPRgIgGR3hAtllHqlpBtJA3rC+dLJeg8ok+&#10;VSidUsVCm2Lp9HZTPipXrBl+ZmsGqIIdCsWs5i8cCBo6WiVTKEKlDnMYVDAwOMksFkMhn+806lC8&#10;WGla6g2s1uo4Vc8ajQzOd0s31lq4tFTHVj2NpXwUy6W4UUmtVFKdbAStTKQS92GlUcD9K2fw+MZF&#10;LPQ7UJKIRcMgW2gf6GgkBJ3eHgsHoekOy70ebl65jPcfPsTtq1eXOh3oXLFSIoHBelQrZGhYRGMc&#10;BIuNXhcHaxWKFKpkqFaR9PtQiEUVR3RsvioWWoDqttugYBFwuZBLJPS3qBih7bc1Y7RTrhjWYgRt&#10;oqDBkXaNNpiWOJtLEjIGytkk1F5Ku1TASquhM4dJDyZALC3sLC2stZvolYto5jKoxIPIBZ1RxzR8&#10;s+PwzIzBPTNhzE4Zc9NQxcJ8FzYu0jYX0YL+ry+AcDiCaJSfRNw6Aj2olbHpZApkAp0Cr98wjWto&#10;7Wi7Vsdiu4teowWuN5r9KpV0DsViAe1WG51mA+1yEb1yYbGYw2azigtLPTw6fwpfPXv41bMHr5/c&#10;x7n1JfRqpUo2Vc6mqsUstlaXofGd8ePHMTs0BC306KbT3VR6q1I7VWtgr26cKlexUywaJeN0pYy9&#10;WgVn6tWIwwPFiLQ/DMULTb+ViM8Pj8OppcLTU9OYst7M8lPbIFKIjgmcmnUoGczMu6AZFSPjM3gT&#10;KU5aTLDQPfvBQjFC8y1kaHQKgz66Kg3HhtRNn7G5oD66Wl/TEbIGPvYFo8nx6Xm8CRNmesG7R05A&#10;5QFlCAULbihn6M43QxKmbqF48YapOmixid3j14wBBQhlEQUL0T0qQhCDrBRi+vThREoDB8eGR3ka&#10;GnDR59xfm/omhZhMoG9QlYnjIxPQa6KRjlA8jXShEs8UoEihDxFNMdGAiD78xMSUxjJUpVCkOBgs&#10;RLnBQXKyKFJoEd/BYRHdo70NSQmagDLICtbECKIAWUE9Vbd1iJpih+Zpki30YIUJxQstLdH2RQoW&#10;mmkxqFhsnt0oN4so1HI4dWEXnaUW6t0aCrW83nVwBal150C+mvsD/4pgMcgK1j37Dr7rj+0HC4nG&#10;AuC6iFI5iwjhL+rPZCOo1tPY3G4/++AqPvn8Lr771RN88e1tfPX9HXz3y4f46tu7+PYHcsaDV59d&#10;/+7HJ/j8y3v47HPj6fuXceXqJrq9AvKFMBoNky2seLGIe/eu4P2XD/Dys2eW96F48eDZ3XNXz6Le&#10;qyOcDsOfNLyxELSAwh0Nw/NmrqUqB+FMFm+ChdkNU+dxJItl5Bt10a5ZB+dVaNcK7dWtkKE5Fjy4&#10;2G5BAUJzPLU2VfEiW6vuS5VKOkZVR5qZ1TiVaq3VhjmQo1Y3O0Lk8mbqBOJpa5+nuDWpLqnkoSyi&#10;PdqcPg88wQBMex6LFkoF1Q8Wex0stFroNero12s41S3jdK+CPeu/2OmUsN7MY6WawbL138VyGq1s&#10;DAvlbCMTRTOXwOmVPs6sLaLbbiCfy0BJImJlCERDRiQYgDat0sEZhVQK64uLuH/9Bp7evWcV+LbV&#10;luv0MmUF3VbFgpQAYoSKEKI5FnqwsogmVahikXtTutBcCg2CBLiIedwehx0aCtGsT6J1r97ASruD&#10;7aVlnNnYxLnNLZxeXcPO0jK2F5fQbVS0X345l0K1kEGrWkS/XkG3WkK/VgbBQuuBu+UiqqkE0gEf&#10;Ik47AvOzCM1PITg3oUjhn5swbDMIOuYRctkR9rgMnwd8O9p2QotOrYUgiUQ8hUg4hmCAWBHwerzw&#10;8eb1mpPHLFrDkkulUSkUoWCx0OJXyGwXjGq+WMnkYUr/WXMNQ66QR73RgIa6dHZ82GWPOuZQifix&#10;Vi3gxs4aXj28jed3rmGr30KtmC5lk9COO9trS/A65jBy9DAc42NQsOilM1gvlNYyOWyks9jK5LBb&#10;KOBMtYLzjQYuNJs4X687J2fgnp6DZ9YGn82BkNuHqC8AbcblmLdNT0xiatLQiSU2uw2avDk7PwdN&#10;3pyzuzUHU1UKxYuDweLYyVGcGJ4whsaPW/RPVSwOBotBkcOqNGgohBvqpitSqBENc1mIp2PpPEKx&#10;FFSxsHsCatTVvx8YpBOTElQqUJKA6gcqZogepqkSqjFoQERt54zdpR2x9HkUIxRZlEt0W7GDj1Xz&#10;GYyZkWXdPjE6Do2bKLLoQ/g8ChYOq1YhChaKFApJygoq0pAtgrEU+K6h10eRQvlDhZ/Bhw+PKlho&#10;XgUZYp9qFYoUKlTsT9tUmNBaqoPxIkDvNE5uGAQLZSbVJJQMVPZWjCBV8BgFi8GoRzimGKHkoYqF&#10;PonGmIRIAbJFJJF+a21nRS23Diy9fOMiNHmzvdCEWRRv2W/jcTAQKDf8Hzr4IX/8Sfbtf4l9Km8U&#10;y1nQkDWaFUSiAeiYY3rO0GHH6UwE1t6PsXY3d/naJl59dhtffnsfX31vfPndbfzyt0/w7Q/38M33&#10;xgcvL3zz/X28/vIOvvz6IT56dQsfvLiOy1c2sLpWQ6ebX1mtY2Ojg52dRdx5eAWPP7iD5x8/wpuQ&#10;8ez++3ewfXYT1W4VyWIKiWIakWwSGhzxxAgcMURyGSObhRZwam6mBiwG4yb7wcL6p5aNaAmJZn3q&#10;Hk2b0HhHvtnINeqIFwv4g2BhnYumWoV2zohxj3Xwuk5M1R4j5mfQaCpkqBRhVlbErEhh7XlIAoF1&#10;uGPJ2mUxMudwwhMKIJZJIZJMoEKjtWLOC1ldW0a/10W9Wka5mMVCPYfNXgU7C/X1bnXfRq+GlVYJ&#10;i7U8FqpGM5/EcrOiaQHVdAJ0SbFQK6NWKSKfSSEeCSNiNgU3MUKzI7UVtMY4svE4EoEAqtkczm/v&#10;4PGt23cuX8HuyipahQKUGJQSNCCi8Q4Shu48OPyhWoXKG/pAIgV4sKodChOKEQdvR62JnMV0Gq1K&#10;ZaHZxM7yCi7unsLNCxeN8xdw5fQeLu7s4tLuKZzZ2djdWAERC0vdptFpQBtKtssFlNMJJP3emMeF&#10;sMMG3+w0vDNT0O2gbQ6B+SmEHbNJvxvZkA+ZsB/JgA9RrwshtxNhrwcRn0/jGtb02Zhmtlj1I76a&#10;F9ah6H6v9aaDTENBs20o8tkcyvQ4CkVNmCjnC9BuuUQK7G9zru1ARCMCOtFUp6vrvA/71JhzcgRJ&#10;9zz6hRSubC7h2Y1LuHV2Fwv1MkqZWDmfQtFSLZn1RGNDx3Ds7Z/Dy0s0O12Nx7BSLGKzXN7MF7Bb&#10;KBn5opEzThdKOFOuHFB2Ts3B7HRoxhLMOj/d1p5EOoTFTn6Ytc1MzUyMT0IH9c3NzcPasstswbnP&#10;moBhm3kzijFhrQc5GCnefu8YNPwxCBYWHnAwRuhDDlKwkBOjkwoWqlioEVWYMD3dcFwzCSZmbKAF&#10;VQddoycaqhidnIUmXaoV3x8QURpQmFBK0LIRp3WeluYBaIKhxj72zwRRsNBn01dRVtAMTT1m6s0G&#10;2Iomiin6WtZMjmk9TCtEeBpqWRUmlAw0PUJLP/R9aXBEL4I/ktCafIUJDQ8pXhz8QCWSd46f1PCH&#10;YsTBaZsa41CJQrmBSHFwKETzLUQP09bJiko8Z6UuBQtlAmUFFSQGsyusF1BDITzYrDV9s4234oVK&#10;QdY+ad7BHE9ruoZppwvlt5Y2F9TwHwwWyxuLaHRr+P8+WBx88EH/7MMOfhVFioGq2YuFYNFsVaEl&#10;gtbYfbBUziGbi1uiZoFF0ajU4mubNbz4+Dpef3UX3/3yEVSx+OHXD/Dtj3fw9fe38fGnlxQsvv7u&#10;nvHtQ3z6+W188dUDfPDiGm7e2sXCYlG2d7pYXKqgt1TG1qkFXL97AS8+eYRPv/pQBYx7z27j7JXT&#10;0JCTdkNPljOG1Q9KFMkTpIeUNxFFKJu0pKC9MVRpUDjYp2ChfHBwDqZyw8ESiB65L1uvQekkV69B&#10;i0p0xmkgHlewEO1iXjJnx9UHwSKTRSieQCye1uRNcyAbrDkW/lAEqlhE00mki3nEsmlU2o2F9WWs&#10;bK2ht9RHuVZEMhNDNhVEtRhHp5FbaJex3KtjbbGFlV4Dy+0aFptVdCoFLLdqC/UKGvkstP+32vVS&#10;LgstqtRAg2oDUKRQfaKczaKQTGEwHdJabbHUbOHK3pn7V6/h9sVLWG23oPSggQxNqhD+qQKGIoXo&#10;wYoUGgrRbd6lfwY9bihMiOKF0k8ll0O9WKzmckYmCw1/LDaa+7rlCjTTolUoopxNZRMRxIJe+F02&#10;6NgL28Qo5saGjVHDPj7qmBiDa3IcnulJqEoR97iQDviR8DqRDnjysWAuFszHIshGw0gEfHETLNwI&#10;OB3wOYyQbzBmprmH+nWxxqDC2nlTa0oDB95SqVStUoUO1teJdKKjRHU8R9ZadJoIcck0KzW064Z2&#10;4PAG/NYJmibADM4inp+Ga3bKMzOBmGMGvXwS13ZW8fDyGZxdX4Q20Spn47VKHoVcEplkBCeOvItj&#10;776NiMsBBYulQgHrpdJGLo/tfBE7llP5EvaKFZwpV7FXLONUvjg9Mo7Z8WmYUyNn7fOTs5gan7ZM&#10;YdIyMTGlSKFtvKdn5mCNjdgVKewOF6Zm52Bz+lSlULxQVtDqj4ORQsUJlStGJ2Y1YqJ4oQGRYyfH&#10;oAdodoWQFd6kBENTONWIajHnO4eJCMd1kvhbP3tHH6UBEbWvarAPBov9ORYa+NDsDVUpNO/BVO8D&#10;IbNEsFzT6WUqJxAdFCP0eRQvlA8G91vBQrcnZm2ay6kiysjENPT5B/UPGwHCuV8seTPl00yJUIDQ&#10;89ftaWvChGoVKlQkcyXVbJQzFLBEUUy1CpVt3jsxrIqFxjK0BkTBQmFCBQnlhmmnWw/Ww6yB8kHF&#10;4uDgiJIE38ibWouig5lgoaygMQ49TFlBG1fwjfNfYoR+NHo1Bq+/NbtFC301hqIxkbcW13sasFBb&#10;fubiaahWoRZ9/10H7YcD/CQfyMEH/M/8sx9y8KvoCZjNZZpmjSuqtaJVg69pB4KDwSJfSBlm1+mk&#10;KhaFcqTeSuD+4zNQsPj2l4/w9Q938dV3N4zvr+Pzb67JNz/exaCY8cuH+PLbe8Y3D/DRp7fw9Pkl&#10;9BeznV4a127s4OKVTZRqMUsca9sd3Lx7Ds8/fvjx58+g6RcPP7iLUxe2oaPqC40izKEXZg/TItkC&#10;/mQEChbhfBqJSgH5dh2FTgPpelnMdsS1kj+dhC+VgG4Hs+l9mqcZLxcVKYqtJuoLfTSXFlHutKGK&#10;RTCRMOLxWCaDg8FCJ7aLJooO6hn5soKFTkLSqhDFC820yFfLyFaKSJbySFeKxXYNzeUuzIZKK/1q&#10;t450JQNrC5ZoPBlEJhurN4rodWqWOpYWO1hd6qHbrKLXrKFTLWnXhHohC2tVNW15Cpq7oGChKRTx&#10;N+d0aNMq7Yypc8PL6Qy0F4VGPerZHNY63etnz+Hh9Ru4uLONpUYdGgr5SUFCWUGZQwFC0y9UpdA9&#10;WkiyP1Zy8ER1BQsfFyuX07zE0YiCBdFHkzx07mjc54cOKBls/WntNa71IFG3B2GvK+hxwuuYh7rs&#10;DnpHs1M+2xxo2BH1uBBy2MNOByJOJ6IHxD1upP1+w4oX6aBfu1wnfB7EvG7okLaoz4OQy4VBsLBO&#10;ckfA8GqjTx3yrhm/qlJoS02dL5PL5WrWmyoWOvFE0y9ymSy0CaYOl4/wCXVAibWdecDlgSIF13kE&#10;g364XTZ47bMB2zRSHjuWKjncPrOFu+d3sbPURqucRSWXGASLfAqZVBRjI8cxcvww9CK0czksl0tY&#10;K5XWcnmsZnLYyhWxUyxjr1rHuUYbpys1rGfyY0MjGLGMj4zvGxudwOjoOEZGxjA8PHJyyBgaNkbH&#10;JjA5NQNrhISIQFCgcz+F/UEQzbQ4OTwBzavQwWM03zhyfBgqSPAhByOFbh8cFlFXW0MYhImjJ0fx&#10;87cPQY2lHvDWO4eNtw8Zv3gPRAo189r6Qr180XIPbSPxs3cPgbZckUKzC+lJ+0JRNWZqFw/WKlTP&#10;IFhomGMQI6x4oXv0dfnncWtcA0SK/VmcUMVCTal66toRS+mEZ6VxGX1rGvJQmFARwmENjqhEEU3l&#10;kC5UdEMPe7NqxqQQ3T4YyEgJGuxQJlCYUPVCUUMlCt0zNDWjZaV6WCxLny2vSKEpGoN4EY6BF0ff&#10;1GB0w6pYaMhDVL3Qe/eDhcLEIHNYH65gMTI+BQULzf3kYh2Op97qrbTNbsDFlNryQbDoN6B7CBZa&#10;aKp/yn44wE/ygRx8wP/MP/shB7/KwWDRaFVRqRIs6igUs4gnIlCw0C6K5YpRLCeQyQdyRT8uXlnG&#10;66/u4cvv5A4UKb791U189vUlfPXDjdffXMWv/vQJvvnlPXz9w3189tUtfPjqKj7+7BZWN0rdhTSe&#10;Pr+CFx/dwtkLK+gtlVBpxNFZyOP8la0nL25D8eLjz5/j8Yf3ce7aGXRXO8g38jC7Lw3kECumES1l&#10;kG2WUVlsodRvYj9VJKtFuGJhKFJoNelg0Uc+i1ipAIKFJmmqSlHtdVHpdqAtw5UkQokEwsnk/yxY&#10;VOigt1ta4Kr76TFq60gtGnR7fPD5g0jlcijXa6h2mtBuH7FCOpSNI10roLbUQWO1C508Vus1YFZH&#10;lHO09mY4nWhVyiKeiiKbT6FRr4AWGe1mDfVyURsx1UgVhayWTlirqgfnhmgxp3a6jIWCQa8HIUss&#10;EIBO9LBW86Q0HVKrLVQbWGo099bWcevCRdy9fAmnV1egfHBwNSnRQTFC8UJh4iBNxVANgziikoZO&#10;3FCw0NNT+tFzHhRUUilt+Zy3qLIihVgcB/exGBxfEvwDmmSQigSRDhtJ8kHQr3jhnZ2JuJxIeD2I&#10;uVyIOBzQbQWLHN9UNFKIx+Jej6EqhRUmgk4HYoQbf0ATTgcLZb1ev4srnCfs80OneMRCYeiodzPD&#10;IhjQsIWOBSkWiwXrLWS9aTNyLR7R3AtrBXFCS1J9LreCiyLLYLfQXA5a9qxg4XXb4ZqbCtpnUEuE&#10;cXqhjbvndnB1ZxXr7RqquThyyXAhmzCsYGGF6rh9fgozEyPQdh39ShmLZWO5WNJy0/VCCdvlGnYr&#10;DezVOzjb6mGzWEUrnBgjQ4yMnzg+jJMnRjA+NoXJyRmMmmwxMTQ0ihMnR2SYkGGiBoFjfGJqFmOT&#10;MyCZQBs/uLwhbcWuTHB8yNQq3kzYNHM2VbdQsFCS2E8hyhmqXuhdihdqF8Xm8o1M0N2fUUBRrUKt&#10;rJZLqGJxfHgcTl8wEE1CAwoqFWjypoKFxj7eVBom1dibM8/cZrQCGgR50xaabRiUEpQh+PxqIAkl&#10;fEqFCdHDtF23ogaRRV15DYgoxKgRVbCYsf9BxUKDKapSaHRDMUL1CX1fosmb3NCroeig/KSCx8EX&#10;UFFjwkbkNwHi4IiGooaGSA4uRj06Oq4lJJpdoa2GVMN47+Qw9Kk0nYIYYfYfCsf+OFL8cd1Cg2/T&#10;b84Z0ciIbqv+pGCh/KFPGE2mw/HkW52FurVIhJ59GVeuX8DyWh/W6bWlIk21tQ/VH29gJQe3sUKh&#10;kjX+KDH8sYOP2X/YHwcLabZqqNIHbdRQKhWQTidRKuVQruShdSLlShqxhDuT92H7dAuffH4br78y&#10;BjMtvr+GH/7kNl5/ewk//PbuB69O49d/9gSffHkF3//6ERQsnr04j8++vIultVyrF8f7H17FJ6/v&#10;4cnzq3j+8hZOn19EuR5Bu58/fX4F955cxQevHuHVVx/g/VePcPvxDWyf20S1W0kWk9DeZalqBmZ3&#10;oUbBDIC/ka4XoNiRrhUz9TKckQAC6QQ0FUMTKdK1KortNsrdXrHRQJ6e35tMoJKDMkSqUIDSQ7Xd&#10;Vk1CAaLQqENZRAUPTcvQwSi5/OBQDlUpBn1RS9Scg5oqVMpo9DpoLfZQaNXi5YxRySLfraG62kFl&#10;pYVSt4FCs4oi4bJdR65ShDl8Ik2bmYQ1nSOvsripldcqzUatbWnVq9A2Vo1SCYVcFrk0/Qi6rlGE&#10;/D6Py2FYsyO91rHUagWToRAKiSS0RXS3wo+ourmwqLmQ57e28fD6deiQEa0mVdVB0zChoRBFh4P0&#10;MAULPaaaTimapKIRaIxGVKtQsNB4jZFMGvEEFC9Ea0AqqTQUMlTDSIQDB2ljcu1oXskY2v06EfAh&#10;7HQoEhWiUeRCIaR8PujUb1UvtD1XMhgKOpzQnl3WyYaegN0BK1j49ZLqeLOwd3DOmSoKGrbQxuE6&#10;nVWHlxbLJZAZkc3ntDWnw3qzZijaNMdTG12ohqGo4XW5NcgiihfmkpFOa4nE/Pws/C47Ao45BYtu&#10;PokrWyu4c3YbF9cXoek72agfsYArFQvCGs2LqVcTCfugmBIPEdd8CluZYBA5f7AUCKMajqERTaGd&#10;yKGXKaKbLqDoj8A/PnOSdv348KFDx3D06BDGx2cwNTWPYfriI+PHjg/jMN19axHHkeMEgiEdFTY+&#10;NQt1JRUp1Ei4fWENhQyNTEKzKxQC3jl0HPpUukcjHaQQzffUuInGUI6aXS5GjxwbhkoUmns45/Co&#10;SqEihMr+WvtgPcA04aYVt3a2oK3VxjxqcTXxQpWPg/M0lRJGze4RpslXlUI7KGhehdoeNWz6/DrP&#10;olhrmKOtGi197xq8OBgsVMlQoYL+t/rlmougkKFcouBimk+ne/BkpmbfZA4TJhQgFCm0glQbVGju&#10;qm7Pu3wHI4VixMHRE92j4sf+5M2D8yoULA4PjeDtI8egLTVJGCpdKFJoRgWfAe8cPwlrameYJhyZ&#10;YkXbeP/BphRWctLsCn1fSg98y5pLoddh8DDrXapYKF54rUWnsVQGBItIPPVWoZJu9+pYWu3h1Jkt&#10;6La1eCRGdCiUM1DysPaGLx6MFLotZA4FCw2v/Mu5QQ6mh39Bjc4oahUdCVYs0nfJ5/NZ6La1QKHU&#10;aldgHVqU8QfnMjkfNnfqePnJDbz+6g6+//UTvP7mMhQsvvzhCn7754+evNjEn/wvz/DBq7P41Z8+&#10;xeuvb+LpB2fx2Zd30OxG6+0Inn1wGa8+u4vPvnyIV6/v4cnzy7hycwvdpVyjk8aFa9u4fu88Xr5+&#10;gk++eoEPPn2CO0+u4/TF7dZSA+FMEOlaFuYwg24l3y4iVSVtDKRreaSq+TDdqFzSEw9DwUJTNVWc&#10;KHU6qPYXUGx30qUSFCAULLToQ/FC9ytJEOWy5TK06kTTL7S0VbM7dciqNr3gV8raMXmwucXBYKH1&#10;qNVmA93FBdS6bVQ6zUKrinzbKC+1UV/vobHZR7HbMjptVBc6tcUuSu0mCvUqSpZKo4Z8kV5toVQp&#10;gd+WZrOOTruJbqeFfrcN/RYV8lloq81QKGCWPLocLrsNbocd2jSCjjW0rXW9WMRqv49Ta+ubi0vY&#10;Xl7B7UsXobrF2Y11aChEqSIfjeifSgyiexQvFCyEYKEBlGwiDs0CSVu7cOq2TgrVcpVcIpG3HNwa&#10;SyFjcEiKVbHQDhYKFrFAIBrwQ4UZfZ5SJgOVZLSpm0ZVkv5APZtFM19EJZlGKZ5ENhRBhBjhcOpo&#10;b4KFbihYBJ0u+Gx2RKy1kQG3N+D2KElEfAETLJzuwSCFdRbr/rtg7eudLFWIFWX9ZCNEwEgYmtFp&#10;lor4fBol0YBINByBdtbyuNza7VvDKwoW1okiIRuZxGGfmZ6CyzaLkMuWD/ux1anjzt427p/bxcW1&#10;BfRKGST9LgRd8xG/G4oXpUoe2VwKIZq8kM/lmMf81ASmh0cxeWJo+rgxd3IMtuEJuMZm4ZtxwGuZ&#10;HZ7AiV8cfvvtQ8a7h0F0wInhUQxOFLPOLh/sMvlm0cTB1ZgHw4TWSapbSaTQBprKB9q0W+UKBYuD&#10;FCyIFKpS6J+qVbx7+DiUPzRhQttTHh0aO7iplNpybeOtZlUDAWq8w4mMevMKFnqXBhf0vShYaAYl&#10;344ae3WptW2PgsXBLSNVSFB6oGuuwyz0vast1LsUKdQu7k+t0AP0eRRi1Mqqpz5t9v8eHDfKR/nC&#10;UVpZPX8lJz1/UQ1DwUKxY9bhUc1GCUzzPTVuomBxMHb84sgx1SS0xFQDH3Lo5DB+/t5h6MSQGZfH&#10;2nkzoUEQlTeOjo5D5Q2tImz2FlFr9wpVeqgNxQtVKRQprCKN3Xybb0o1yhAeYrn1MNGCkcEDLPF0&#10;FtreO8p1KJp4q9Eu60yQRevIsXVzTN2ygoWyQqtb04qM/fQARYp/PlhYMeKPg4UoXhwMGT8JEP8z&#10;lRpdllK1Wi6XS8jnc8hm01C8qDcq0JZZChYe30wi5cb6Vh2awqldOLVZ1uvvruCHP72FL364gl//&#10;m/uPPljHb/78Cd7/aA/f//YhPnp9Be+/PI+PX99AvuJudGN49uIKPv7sLr778TmePL+Ejz69jddf&#10;PcLt+6fL9Sj6y0Vs7HZx8cY2nn54B89fPcCLz57g4Qd3zl/fQ7GZQbwUQ66RN6wGJ1aII5SNIFZI&#10;IF5MRXJJxPIZhDMpi6kiKBDU+n3UFxaRrdUT2Ry0EDRTLBrabeJA3UK3k7y41rpTfR7VJw5WKQ5O&#10;EU0VSoVi1WIm7GuLC2t+XlhRQ71P08532nlai0q50m5U+02ULZWlNmprXdQ3esi26ih226gvLtYW&#10;+qj2e2gsLqC1vIhmvwszHNKomyUlqBEvioZV31IALRZzqFTLKFeKMCPzuUwsHjGnagZ85uhunycY&#10;8CEUpLfij4VDqBQL6Ldb2Fpdxfba2lK3g16zid2VZahicfP8OZxaWYZWkxIgNG/0IAULjZVoiERK&#10;ibhmaShYaIMsVSkULDR5c3CGWTicsiT8AehwdlUsFC8UKVKBIBI+P2J+2nga7wF9HsULfbima4SI&#10;Cw4nQUTzS7QfRj2TQzOXb2bz9XQWCa8fIZcHyXAkxO03+cBrd0IHomrUw+twYT89eB1OeOwOKF4E&#10;HC7oxJNkMmGkU7A2uTC0XlS/SMmUOSw9euBNu1zY520gWGhCqNaeaHxEkcLldMFpn4dtehJxj3Ot&#10;UcWNnQ08Or+HxxdO48rmMlZqJRQjAUQ95CQXEmE/0vkMzHn82bS1fajfbCgxPTU2PGxmQBwfwtCh&#10;o6bhfefI0HvHceLdYzh56CRGj41h7OQEho+P4diRIUWKE/RHR8Y0kVCJ4e33jkDbMKiRGxqdUAdd&#10;D9a7tGeUzo5S3UL3ECxC0SSs42/TGhDR7IqDtQrlBk3qNPnDmtH5i3eOQA/QgxU11F7+7N0j+Ll5&#10;bmbd6ZvJB7+fDqlagjKE2Qk7TDgoqGE+uKpCyyL0zWpARJ3meZdXsyvUvGmFpJq3g+UNfaDw4uiL&#10;qiah24oUekoa79CTPDk6oZPltdJEs0f1wipYzDrMoaP6WnxmJQ8FCBUbDuYGTdvUpAptX8HD9K1p&#10;nw+FCX3LGhBRpFC959johFaCaBRDO3brQJAT45M4fHIYqmGEkmltPRBJZ6FdszS7whUMQ3sdKVhU&#10;W12VLlSxUBFCizu0RYe+ZRVv9I1rGSr0yutDRFWitLWltyk/FMr0LQOR2FtLK92V1T4WlzpYWGyj&#10;v9BCu1MD7bSCRcUcPfqGjjg/QPtWoUh6+KM88RMHg8W/kpkCbnqZBAvzlrPe0tabgoX6pkvLPTSa&#10;JRAsIjE7VjdqeP/FZXz82U1888MjfP79NXz/p7fw+feX8ePv7j54voZf/tljPH15Gt/++j6evzqP&#10;Dz+9jOcfX0I0PdNdSuP9l9fw8eu7+OaHp/jw1XW8/uo+PvrkFn75m5cLqwUkc040uim0Fws4fWEF&#10;1+6ew0efP8XL108ff3gX56+fQqGRQaaSQqGZQ7qcRIjeUSpkFkEmArFcPFspwOwr3qylSwVEMxmk&#10;iyVUWt19qUJZwcIUcIslLe7QbXOaeDI1OOg8EkGInro1FUPxQhUL0entOklVZ7eWGq1Gp492n1+j&#10;xUq1DnUaNesiYb3lCwVkiYb5XKlWqbRqMCdgtmuVhRaqK22Ul5rINOso9XqoLy6VOm2Uux10VlfQ&#10;31hHb2UJihe1ThPFWilPBC3lzV4HuZQmZIRjQcRTcSTSBtcoBCNBayqIT+Pu5tDuaFgbe6u8oYLH&#10;ytIC1paXsNTvteo1VEtFdCtl6BBUnV52/ewZ7CwtolehVTYJQ1t6K1IcnIShQZB9ulPBQrWKP6Z9&#10;LKJ+f8jtRsTtwcF4cbBKoSmcChb8MPgoKFjoNmnDsEY0VHUI2h3gM2h+STNfQDWVQTtfRCtXgOoW&#10;2l8hGY6F6Yn6AkGPP/gmWLi4wM3ZNOqh47J0hnuUvuC8HaYHrX0a5h2eORv8NieUJPzhEDR4wT9V&#10;wKjystdriRRRK6kFI1qbyv/gcjhBsNAJI5qKITPWmx6gw8fDLgca2fSVzTU8u3IBz69eeP/qhQdn&#10;dnB9cwWnOk108hkUosE0eSLsz0RDMCe0Bnx2jxv0RXFyZBhDQ8bI8DiGjg0fP3wSJ44O48h7J/He&#10;e8dx+MgQjg9NYHzSjjlnYGzGBk2484SiUIP9s1+8Cx3hrbI53Wtd8bWE4ejJEYxNzkIbX2oIw1pl&#10;Mh0Ix4uVJqwNPip61y/ePQrNrtBm3ppjoTxBw64bP3/nCLRZlrbGsnbFcFttpE3Harz1i/fUQKpW&#10;ofZbVLdQH11DJLS1Wg+ipapq8vV5tMmm6i6DsY83WzNpYEJDIUoGihRysGLBDX1OVSYULPQuPT19&#10;uJ4ewUIULPRiKrhoD2x9dX1CvpA+Sss6FCzefOMmMWiIRAM9GhzZz0z6ZgcBwqIPVCLRh4/Ozisf&#10;KExoEyPd1qiHFoCoUBG3TpyGLxqHChvuUARmv8hcQcGiWOOS2MyWqvp29DKq/KACkuoT+pZ1zyA9&#10;RAcTL5Qz9u8091v7a5nFe8mMdt6MJjPBSPytcNSrQLB7agOn97awurYA9f4JDdraUgFCm0ZoT6qD&#10;9BhD55Fa0eEneQIHI4Vu/yuV6V9Wy9VqtWK9aQJX1norWm+tVgMKFr1+E9G4N550o7eYx/1HZ6EB&#10;ka++e4Avf7gBwgRUsfjxd/cfPN/Ab/78KZ6/Oosf//Qpnn10Hp9+dQcXri4ikpw5d3kRH312F59+&#10;+RCvPruFTz43vvjmPl58fBW//bNX3cUU0gUXNnbruHX/NE5fWEJnuYT1U13ce3r19bcf4pOvnuP5&#10;Rw9w+foZLK610epXUGnkYc5fSkUS6WilXkZvsY9Gu41CqYx0tgCdzZS1mPX8qSysGfQFbWMVT6ah&#10;RaEunx8KFlE6Y1aw0IKRQrOBvCVZKUFTRHX4SDCZimXyKFZrqNQayGRyCAXD8Hu80CLDUrEIfqJW&#10;/KjU23V0l3owJ0avL7RWaMk73dVV9Nc30VlZay4uo7W8BEWKld0tLGyuwawG6TWr7brRqTf6DZhN&#10;Hhaa1U4Vb7aOLaLcrKLebaK92F1YXcTK5irMWSBvLK4sor/Yw9LyAvTLRtqoN6pG3Sgk49D+E8oN&#10;l3Z3oGNRd5eXtK2Fxjg0YTNrzV04SBULbujz6ER11SdUq9BKlnI+Bw1eJMPhkMdjWGkg7KKldCsf&#10;KFIoXuSjMQyihpVIoENWdZKZa3YO3rl5KKPoeJGaNVMVxViiEEvkIzFoKIR7irG4KhZECpRzJZNM&#10;3zAV0ji/bVkU03kE3X54bA6PzR5yehQj3oQJB/QERHs6BSJhhGJRuHxe6/doQFuBO5xOuKw3LSTR&#10;calmnaUVIOZn52A2drA7VL1IxeJQYFIWvHHq1OOL5/Dkwlnc293ChX4b5/sdnF0wNls1NLNcPn3Q&#10;6o85lwNjc3MYmZrCoNdrVRrUXB07OXb0hHH4+CgOHR/He0OTeNdyeHweU/44Eo1esdlFplLPVGqu&#10;UBTHxybxi6MnoNuaFOkNxdTx1fD/z945AhUhTgyPY8LaskJ7eBfKDbcvjKNmP81hRQrNtFB94mCw&#10;0IFkHl/YThRw+QZTNa07NSCigofyjVrH/UEQdd91p2ZUeINRaFagWuV3Dh1T/WN8ag5qzNTwq8nX&#10;QgO1Z7MOQptp7FV6scZHplQ/0DduloO+oSkUGrOAhkLU7d7vqdMi6r1adDo8PjVq5RgNiMxYo0g6&#10;V90U/L2DTTxVJeKTa/aofgSqW6juoomog3xgBQ4VbwgQihT6p1KOFpoqbCk+atzEEQgpOvjiSRxc&#10;4qGRjkShBI1xzHn9moqh8kY0m0e+3kS6UkM4k4OGjQgTej1FiUHv0rIaxQ69SioL8QD9aETBQpMz&#10;XP4AdNqDVq6G4wm6rG8Fgk4FgnPnT+HGzSs3b145f+E01jeWQObQZpeaF6kUonhxkO7nAZpjkS2l&#10;cXBA5GBK+D8RLCq1MggWqliUrDdFCt3WxV2LUTvdOnjN80Wjt5jD3Qen8eLja/j0i9vG11fwzW9u&#10;4pNvLuHrX9+683QFP/7uCZ5+dAbf/8lTPH91CZ98dQfLW0Uk886b90/h4y8e4JOvHuH9Dy/h6+8e&#10;4PWXt6FtMH752xfJ7DxyJTcePruAe4/P4f6TCzh3ZR3tpSJ2zi0/+uAmXr5+jM+/foGXrx7j7oMr&#10;OHt+E/3FBnKFJLhyV6pFNFsNaGPBcqUCa1vCinVaVo3XCblcWb11DVVo423VFRQpHB4vVLeI5wYb&#10;cWqqpiKFtr6IFfNwx6PQAtdQJqOMrPmeZrkOqTObh7UXUcRtd8A5b4NVL0gUczl+qmg0a2j3O+it&#10;9NFZ7aK3tor2smFSxZKhYNFeWUZ37feqpIpes9iuIt8sijl1tFXM1s3pu8lyCuaAB4JFh7RUbyx2&#10;0F1ZWFhbwtLGCpY3Vw1ubKw0uk00LUsri+j0OyAM6fh+HW9rtjpLJbQnt+ZVrHc7ULC4deG8Rka0&#10;rYUChB6WCvj36R4ihf6pmRBRazssBYvBtM10Cpr2kYnFNBSiJaaaGCEKFn8QKax7yplMNZ+HtthS&#10;xcI9NwfPrKGyh6Zo1LK5wSyNcDQbjipYKFKoVqFgYS0KTlbyFUUKHQxzMFjkEhl47C7ovK6gw62K&#10;hW/e1CoUjPw2OwIWt8cNVSwcBAiPm/65IoXGR6zDy4IOpwOD0zGsN21urdEQqFahrcG1GVev1cbp&#10;tXVjeRkEi+fXr+L+qW2c67RwoWec67ax121hrV5BNRGNuhzw2+cxPEF3c+LI8JhlFGrY1Hs+fHTI&#10;OD5yYnQKwxNzGJt24uSkDYdGpnB4bBbDNi9mQolotgh/LIWxmXm8d8Jsb/CLI8dx6MQI1CDRM9am&#10;UuaLjgwMj01BMzR1rGgilUc6X1ax4a233sHbh47DrA2xlocYum2t2tBsSpvLNznrwDH62bSLb74E&#10;To5OwSzWmHeqEbVGMX6/dlSfQWWJgwUD3cOTVzNsNcw+TX7UN6WmTg2bRkD4qINhRbe1hEQNtmr4&#10;qovoHp6PJk5K0ZxPV6/WWrVaK047mszw0uAEQWFodGx8mgRkTM5OTs3O211wunwut8/a4DRgVdz4&#10;3XRjcmpuZHRyHx8L7gQfDt2jTKm1JydGxskuUKhSclJ5wBOOQWs6dFxDIJWZcnkQTGcxNDOHWcKN&#10;12/dk1FWsI6/jtkCIXGGIggk0/5kWrs5hejRZXKD+2NJkBKUDFSxUIA4GCaUGERRzOUPaT2OZp+o&#10;yKF3RfhDTyajqRR08oPT7w/F428lkyEFi70z27h3/ybu3ruBCxf30GxVWm0a7Co3oHihD9FJYFZN&#10;fSBvLX1DwqKFrIoXB1OC7vnj+/8FOpScSKEwoTeFjD+sYZhZF1Z+grNQiqC7kMfj9y/h868f4Nsf&#10;n+DTb67hi1/dwMuvzuPzH2/cerKC73/3GE8+PoMffvc+PvjsKj768g5KrRByNf+D55fw8vP7+PjL&#10;h1B9QiePfPzpNXz17X18+OpaIDKKzd0aXn/9ENdub+Phs0t49PwqFtar6K9Vt88u4cb98/j4syf4&#10;+tuP8NU3xrPnd3H12jmcOr2Obq9hzZdIWYMMeYUtXhvUqk1YcwP6raZRLjWsDlvKusYmNK3S6shF&#10;uJbD5nJDvyjRTFprUP84WOgkM0UK1S2CqbT+PLRUVQePWbP1k9Z0hZBjbh4zE5NQnTwZi+m88sFo&#10;l3XkV73bQGuxhWavh1KjjWKt2ez30V5cRKXFbycaqPXbqPYayDUKSJbTkq5mDO2KYQULs7tFo2S2&#10;vOg2W0s9dFYXOisWbr/RXuigVC/DHJTerq9srGKJ/LG2RKRodZow51k1qq1qGcVEHFG3C5qVeX5r&#10;E/evXXlw7Sq03YXmWGg9SDYUMlS0CAVhUoXfh5DbBe1TmaQ15QFki1g0n4gjF48hQ0AJh5GPRpEN&#10;h6HFpbotqQBhJRB1u5HmAZEIEoEgol7vvnQwjEIsiWoqW0llS4l0ht8CBMkl0UI0VYjy3hTSwRhi&#10;HjP9PRkIIR2OJoJhpKNxDDaqMmNNg9kPOnXTZSEPuBwu+Nw++D2G1+6Gx2ZoVoXD6YZ2RiFTRCMR&#10;aCWI2aLaNjc5OQ6nbRYu+xw8znn4PXZtlJ+OBVFIx7DaaeLMyiIurK3h4soKLvQWL/WNq/0VXFtc&#10;xfXVDWw2WihF49DWJvy6un1ujE5NYGRkEhPjMxgemsDxE6P7Dh0+gWP0Uq35kioYpHNlqBFVvUFd&#10;VU0DpMlUNFFFXc3wz989grcPH4dVQh9Td9kdiOjBw+PTUCOquQua0KDx/mypBt713rEh/OztQ9jf&#10;lWF/YwZFCvWqVYrY73NrMyu12arbq3Ovz6/bNPkq72tag4Y8lGx0v+KFOvf+SOJgX19DBpLMFqFT&#10;u1Qb4GN52oM1I8eGBhttWeMmChmqi8w6PHNvxibGzd5W5vNzD6xOjZuggHmbC6NjUxgmh41MKBYY&#10;VrCYnTPXKuuIfq/bE4CChTUdyDMza1d0EH3g3Lxz38ycAypcKV5wQ9UURQo11ZrK4ApG4IsloOtn&#10;ptYYnbdj3h+EbitYiDee9MYTkWwe/kTKFY7CEQzDl0hBwSJMjy6b1/0KFqQBxTVFN8UL1S0UOET1&#10;DL3y+2NGB9fIiCKFpv+TJ2DzeFyBwFvtDpdzM5axsbmM23eu4emzB9Btuv6abKFIUSimof2z1X57&#10;fQ54vHYJhL0wh+6lwtbBvHFt3Lk/GgLVM+QnAeJ/RsGCNwUInSSkSKG3DO1fJh2LRyzmwKx0Ntzu&#10;5tFfKuD+43NQxULbUXz4+iK+/s1tfPr9FXzzm3t3n23i13/xHM8/u4Bf//kLvPziOp69uoJEwYZa&#10;L/r05WV89MVdvPrqPj7/5h6++OYOPvjoIn7zuxfYOlXxR0agPTA+/fIe7j0+i5v3TuPDT+5AwyK1&#10;Tqq7UsT6qQ6u3NjBy1f38OOvP8XnX76P9z+4iw9ePMClK2c0sySTSSCRjKJaK6FUImfkm03a5Fq3&#10;10K5UshmUkjG44hHI7AmywetYxm8XN6hEnQ0lcxVK9AgiCJFqlI1qkayWkGsXIIvEde80VSpgGg2&#10;DW8khHm3C7oQHx0+CbqTiKQSmXIB5tCFSqnUqqOx2P29hR60Hxaai/19g2WrCz10lxehe+rtFqrN&#10;RrFSRjqb2adVi9WG0e620FvoghvKB9LgObyhGaDKEGsbq9jc3kB/sacHdHpt9DtNtKolxPxeaC+S&#10;9X4Xp9dXn925jae3b0FzPHUUaiWR2FeIRJCkgbcM9qSyYopqIQc3vdDt/ZrHwXcpsmiihu4ZlECs&#10;TxW0272zc/siLjdUlmjmimjkSqikcsiF41x+jFAC9GssGTOFx7rHHOoPUyPxxbwejcJoqEWLYzUT&#10;VgtEVVfQEVlz81y5zfmmPq/fMLNm/TSD8Dn9CPhD0NmnXrcPIS4u1lJSj8sFh51O3/zszCQ8jnkE&#10;uUr7XPGIH9lUpJRPwFqInWnXCljvtbGz2MfppQXs9fs43e6cbhp7DQs3mp3dZhfddB7ZYBhagEOw&#10;UOFkklhjmxsensDRI0M49N5xDA1PYHKSVmru8JGTIFtobUXUOqM8lsxBDaqChVKCxuxPmt2cTDOc&#10;yBahd/38ncNQFUTpYX+tpioW+lht76g+qHKJqA9K8lCA0IyEk1Zi0HoEpQeVJbSCVLd5GgcXLChe&#10;6B6by4d5pxeagciDlTz02WasJRLKN3p6gzWZ1uRNaFxfz1/ddz3AE4hAr49iE6lC9QlFircPHYNu&#10;a+6CoswgqVgbig+NT+t5ar7k0MgEFCMO1hsUL0xEMP/ltrlnanpuaprfUpM/FCasecYDKlrsI4VA&#10;71L+cLp8UBFFI2L7wULTOzQKM6gEuH3QlhWKF95Y4tDIGGY8Pqgg4bdKEY5QBKF0FvFiCdxQdJj3&#10;B+Z9AQULc1xWtZ6qcK2u6R7VGH5Sn1CkODjSofSgn4XmuAyZ+btmpqo+QzSVgfKHwkSuUoGm/Nu9&#10;Xqff/1av32x2qtAGFcurfaxvLGN1cwX9ZdqiNvjLwqAs6fZgxmbH5Nw85lxuOANBXyKCYDaGcCEJ&#10;7VKgVZHZehHqR8aLSaTKaZ0nrvwxSBKaAVpOw8rZ2WI5bZQypXJ+n1aCaNqmdY530utzwlrHG2x1&#10;CksrFZw538OLV1fw/KNz+OLbm3j5+jw++/YqPv/+Jn7808d3Hq/hT/7iAzx4fxtf//Ievv31A5y5&#10;3EA4NYqtM6VnH53DZ9/cstzG59/dwasvr+/7+seHSBXmsmU7vv7xCV5+dgMfv76Du4/O4JMv7mPv&#10;wgIyRe/adh2rWzW0egmcvdiHdsv44uunePnqLj757Cne/+DerduXsLDYRL6Q2FcoJVGqGI1WTtrN&#10;MurlArJpc466NYQdCoUCRthiTq4OBaORRC6DdKkIVS+ydRJGo9DpINtsIpjLwcXjU3GkK0VoiYor&#10;HMCM24Fx2yxG56bhiYYQL2RT5QISxZwZF6lXUF/oornUR4P2e7Gne35yZ63TQr3bhuJFk+TR4xfa&#10;LGot1aoKFm/WoJpJf61OGwtLfWjaRLffAflA4VX7YWjoTblBNAiytb0JxYtur613KaAsL3TRqVeQ&#10;joaQCgWgeLHUapzb3sStC+fx4cMHuLy7i365jFIshnw4DG4oZ+TCIWh8ZFDSsGgGhrICN3SnAoSo&#10;WKL5HFraqmUmGoJJ+HwKE5pLofJGLZNFu1RGM1+CNV04kw1F85G4JYFC1ChFkyhGjEwgkvFHkj4/&#10;oh59TremgmqQxeN0YI5O4Oys5k5q8MLhdLpd3n32OTvmpudhm7bbpuwuuxs6N0RbfZuahzVVQrMy&#10;zV2hgEkcXnck5EMuFUO9kgdZcbHXxPICP53WimWp08Rio4aFWgXawGqtWt2sNbBTb2Gr1kQnlUHG&#10;F4C2Lo0FQ0aMq2oQCha0QDh5YgzHjo/A5aaDG4jFM5ibd2F4jO/HD51aPjVjh9KDWkS1u7p96OSI&#10;0ka50YHaWjXYGjtQQULxYoyvbt2p8oB6/Kp8aPKmWlmVPX7x7hHFBY3uq8lXW0ICgNLDfqQw3qQE&#10;NdJ6GooRSjyqXmgEhAZeH6WHaWBCT0zt1mA+o5Uq5s0sTtOA6fOPTc1BT0O3lRh+8e5h7McIUd1i&#10;8Awtenr6WioF8Y1oxqueod3psZNvrBAwPjED1RsULIaGx4aGx6F/akRjZtYOfYjshwy9S1Sl0CiJ&#10;IoVChpKEmufh8SmNiWhGiNKSFqTMurw4GCyOjU8eGhlFiL+/TDZWKCJdqSKSzSGay8OfSMIbjZlI&#10;4ffP+4xgOoNSp7tPHx5N5xDP5FWxUMnhYIwQFVGUJPTMCUAa/jBLfM2Hm2FPzZXRPDwNfGsVoTsQ&#10;CMRib9UaJQULbZOlBdnlagGqANc7jXy5hHg6jXmXG8pZ+kuYsTiDEQQS6VA+i3DJiJQNs1NdNWc2&#10;wm2VC+0qcs0ytLlkqpTOlDNQsBiMj1i0f8ZgNqhWpryZPapzTTPWxt66rWPJnIRj11w6E0azne30&#10;jas31/Hi48v49Mvr+JagYLLCXbz/6jQ++uISPv36mlaC/OrPnuLWw1V8+cMdKFjEc5NIFqZx6+H6&#10;N796iE+/voUPP7sKxYuPv7iGr368j/XdIhK5mWt31vEmUtzGsw+v4KPP7kCzLqqtKCrN6I27p3D+&#10;yiq6i2ksreVx4coyXr66ja+/+wAff/IYH3z44PUXL3Dr9mXsnlpDuZJBs12E8kSpwo84UW9mlhaa&#10;sHaoatH+IptJIBoLQfFCC+e8CIdA1xTa7bvQbqO2uIhMowFnNIp5Pxd4U30OZ5KI0GfMphQg5ryu&#10;fTopXvfzAD04kIxBWaTYqqPaa/9ErU+z8NNgIQoWrV4XjU5bmt2O2b/CChNijjjr9xaXF9DhPZ1W&#10;uVy0RtgG26LoLHWtR+122/s2NtawtbWB5eVF7L+r3+9ifWUR/VYd2mxKW1lLq1RQY3ZqdQVPbt3E&#10;iwf38eDKFWx2u6ilUqgmk61cDtVUEio/iJKBgoVqGPvBQhUL0dISBQutQ9GalEG8eLOsVLQqVcGi&#10;ls2hZFUvsqEwMoFgOZ5AMRIrRqK5YAiVSAzNZArVaAwZnx9RtyvshFPBRRtkuWzz4FKNSYvf57PQ&#10;EQnB6/LCdFNmeNw83HNu2Gbt0LkhOpwsQuA9cIq6diKJxyJIxA3rFJq0NThWIVIs9VtQvCCUYnBe&#10;fDyCVMCHbNCPeiLRy+WxVqlhpVxH3hdE2OaAdubwOl2YnZubmjdOTIzi+JDx3qHjePudI5iatiEc&#10;SWLO5saJ4YnJaRsc7gAONtJq3QPxFOxc5f2hk5OD5YiKDurQW63vhK66igXKChqwgFmwYI6/MiUN&#10;de61rzZhAm9bfvaL906OTECfR8eDZYpVqOFXsFAXX0+Sf6rhV5hQk6P2+2Cw0JxNvqgaS6UZa5Rk&#10;0BVWYlBFQSZmbKpYKH+Ab1mviUZMdHDGz989DD6z/il6nvpaSmOic8yFb+GIVXrR62NtwBa39mIN&#10;KRAoPRAjxsamRkYnxiemMTk1O/lmqoQSw/SMDQeLE0QHxQiVNA4+bJA2rKGQN9M+zHLf0ckZzRLV&#10;D0jPXGMNnnAUGgTRApDR2XktN9WCjmylhnSpAuUP7YLliZgP9EXjzkAIWgmiFSLldhfm0t9sRzI5&#10;JPMlECxUbNArf3DTjj+m9xIgrHmdNLQFWIkkoQ9XsEjm81DFglSRLhbf6i60Ov0mtBGFjuTQ/tnF&#10;WhHlRiWRTSGWNqbmbbDmytoUdrQgikiBOM+7XESknDOKWSQqeeRaVRQ7deRbFaQrecR5tpUsFCmy&#10;pQyKlRwGm3FVc9AE0lab670JFjolJBD0wBrHjyhkpDMxlMppVOvJdi+DJ+9fhILFNz/ex3e/foBf&#10;/9mzX/+bZ48+2MHHX1zG81dnn320h69/eRf3nm7iqx/v4sb9ZYSSI9g5V8EX399VfeKTL2/i5WfX&#10;jNdXoWDx+ps7SBXmUOsEXn1xG598yePvfPHtY9x9tIfPv3mMpfUiCtUAds50X356F09fXMOFqytY&#10;3Syhv5TF9Vs7+Ob7F/j8yw/w4uWDV5++j/efP8CDhzdx4eIu1jd7WFlrodZIo1iOWes86NJV0baU&#10;SznowFh/wANrxpLHE/S5LTqYVMey66iRUreLVK0GVywGe8Bn93vgCvkRSsYRTMTgDHhBTxMaHJlz&#10;O8GNYIK/k2ggbphDFzKpTLkIcxhDrVKkLWjWSu0GyBYKFqa5WOqrVjGoWPR7UJ7oLPSxuLK8ZFGY&#10;aLSa0DJFVbk0t8Pa3Jlf7YSCRck6Sps0gvW1FSz0u9hYX8Xa6jJ0D1ZXlrC02IeCxSK94U5Th5VE&#10;A17ooPBOpdQuF7HW60ATOTU48sWLF3j/9m2cXVtDv1xuZDLQelSlgYPBQulBlYyfSPi8+xQvtERF&#10;e4RrcKSYGGzQyR/SPs3xVPUi7vYgYrch7fWWo1EUQ0Fk3B5UwyEsZNLoZ1IohUJIuN1hhxMKFjqa&#10;xD0/DzNwjalpmEk9hv52E2Ylki/ksbngnXcjRi+MF88TgGbnWNuYpeJR4oXZAqtcLMFaK1a2Tv8w&#10;e14iGgnAulbF8rmkTh/VUWHafjsa9EGHpHhss4i4ncjx/K1TzqvRxL6Iww2fmV5q155dduvtxOjw&#10;0dERvDc8hHcOHTXeNd762bvQ8IcihfbDPnpidLBdhDXF4ReHjuHn7x3Fe8eHMTI9hym7C8fGJo/S&#10;6R8eV8ddcwg0EVJNpiKFEkkkmVX+UJFDmYMgQgggZ0CBQO/lS2tdgx4WsSYxFKpNqJevQRBFClUC&#10;iBRqxZV1VBFREUVD74odmu5w+PiwqZHY3Xpug7EeKzToOatB2o8aWiqigQ+3P4yDwUK3ByWKN2Hi&#10;4PRPPoMSDFSeMVFpsONCcpSX7sDAjbWRymCqhKKA0sP+CIg19Wt2emaefKAHqPygMPH/4es/mCPd&#10;8vPAs/rasvA2vffee58J7wtAwXvvvUeh7DV9L7vZ3WTTaSiRlEYKajhDDSWtxNidjdiI3f1Y+5zz&#10;JEBQVCziF/dmJTITiUTme573fxwrGaxO4UoOvGBlgjdgFYR4M1YsOCcFFzgMhbNL+ApUOxfkipkc&#10;9s4QgOjAaaWMEfJbUZk5ggwczkAIOAGEc0OA/2SwCCbTwGvkypuuQDQBiAgcP8HQwMXTGH2If1NW&#10;L3hL3IWLX7n8QWD1gn9Hm9sNXFyRez4gW0TT6SfjU8PDo33QO9ABXCaLHSLFjrzQWZQrIafcAR80&#10;tLVCs1IJct96HwssrlAUZLAQXMmoEEe2iPhSCYgWchDJpyGQioE7EgRXwMNtIKJSOBqEVCYOxXIO&#10;uE86B5CWKzku3S0nReKUR0xiYMWiu6cMwyM9kCtEIZZwVXc3vVyBo9Np+P7nPWC8+O7nHTi+moAP&#10;P6zD6c3U7skI3H23CtcfFuHd92sQTimh0ueBakHix53T63m4fr8KDBa85urdCkwtlCGU0MDMUgeD&#10;xYcf9uD0ahmOLxaBtQp/RAd9wynYP5m/fLsFV3fCzuEUTM11QaUrBL0DKdjcmYazi224vTu6vTuB&#10;65tjODvfg/PLA9jcXoD+wSIUyzHo7c/lC1FIp4VcNg6ymhXikd7qMIHZahAcZosLyRQtpGDxuoD7&#10;ufuTSfAm4uAIh8GGAGE1A8dPOHweEB0t4aCoU7sc/K7RboV2rRpwpT8aBrFF+r1QIgZoECCcTgBr&#10;GKlyodCFM9COYncncEQFFTsqwGDBlT0fIkUmlwV2hXBhJcQo4F4haKwgisZbLkchRrpm0nLSa/n1&#10;4ADIqSFVvF6O6Sz2d3fJqam9PR0V6O/ugJ5KEfq7KhAP+cHvskM5nSwkYtBbLABHV3CJC04bOdve&#10;hoOVFZgeHOxKp4HFBhYe2MfB7g96qE88zhkcReGU24Zx2w5+l3dnbSPodHEKCWd/VGeRyG1EeHeH&#10;Ri2olBAymxJOG8StZoga9VBwO2AgHobhZAxKwQBE7XaP3iQYJdl9YNPrQadUgzi/U2u4B2ksxAHH&#10;Eb/TC6J2b7CKYWwGe9gRALlSdlyWkCJ+rx8cNjsrFtw8nXULLpnKTT9FP4qqnWMvDHq12awDi0WM&#10;2rDbTWAyaUGvVYHFqIOA2wFRj4evgF2je8DlNMxaHTisdtDqjVDT1PS0vg6eNTYA19KuqW0CDtUk&#10;lijkIh3G+qZ2LoPNJpMFg3atAV40tgCDhcXjB2cw0qbRAxMDCwM8y2cfBwMHm23kDHaFcJMOBgi2&#10;68wKHFwpH8r9vLaBaUb2dDTx0dgxwfxRHcIpm3D2I+ACEwZHRDLZ8DGZeJCjgDUS/FJsjappQy7K&#10;ybvz+TOR8KQUT15eKWrvD9jHwR/N4gTHbOIR+FvzpXtcMuFlLnPp9oeBl+tbFAwWfDRO+pATkhD4&#10;xOoq1b1UGlugqaW9TaFuU6qVGp1SozdabEaL3e7yAmfbcvks3kVvslodHjCa7cC6BWMKgwWjBvcI&#10;5TocBoud61Tyd2fZoDr/IhAGzgfhrmNqs5VLejertcArHy+s+Tg3iGqEXCCLGFAYNbiyFjcnk1UH&#10;MfiGP/Q+24nOB5Et5AxbYKTg0+MAz0Ak7g1FvMEI/7K8AbtCGCxcgcADBItALPZkeXNmYXkSpufG&#10;YPTNIDBqcPP0nsHurv4u4ECsmqYGaGxvA6c/AIFYHPjLiLiUSACH8nlTSYgU8sAlmUOZFLgjIbDj&#10;XNbvdfrcoVhUikAwHAAuichKdTabglQqCtlcgsGCFQvGi8eDTycmh4Fl/1DEOr80COdXK3B4NgPf&#10;/7wLn37cgpsPS8JHgT0dCBMHZ2Pw3R/swt3nVZhfq4Ar2ASzKxX48OM2HJxN3XxYA8aIs5sF4DWH&#10;59PgCbVDqdsDZzdLbz9tAePF+s4YsG5R6QlBKu+Ete0xOL9Zo7PrVTi5WBLOhanZLmCw6B1Iw9BI&#10;GQ6P1y6u9uHdh3M4OFqHy+sDYF9JqRKDrp407OzNT88MQW9vEXL5KESiyMQe+Sd1csyv3WkGk90g&#10;1lKAgAfYu+GJhcEdjTzwxuPgi0UYILRyywQGC+YDXmaw0FlMwNn/Tr83kcsA80Eyn4XHd+Ee64l8&#10;FlLFPJfAonQxDxyqyWDR0YO2vbtTeogUKbFWBt5F4isvv3KZNMgJuGJHM0jHY7LrL1HKZYFZgWFi&#10;dGgQHgeLx98F5oy+zgoMdHfAUG8XyBW/ktGAF1LRkNy5NtyZy0BHNg0c/dCZSQNrGJxCMjcysvzm&#10;DUwM9AN3HmHdgp0gTAy8jLjAOgSLGewfYT7wmIzAFMIb87suNJ9y7Qru60FOveAzGyFgMfktppAU&#10;d1gyLhvkBGvF64SRZBjmyllY6MzDWLEA5XAkYhX7YviMFsEssMF2mgSuuel1uCDg9laXuJBjFMWY&#10;Q08w4Y1AIZqFUq4IspAU5R5jeq2Oi1LcD+EUs0nFxuEtLY0NddDU2AAtzY3Q2tLY3t4CSlU7iBEc&#10;yBMGLej0GhBzUSzGAN6ieJt53NxzVdvWDnqlCkxyVgCnrhiNZtCbLNCsVD2tb4BnTY3wXO5x9eKl&#10;8NU3L4CLVHJdKfr2ee3jGn5DmxK44vLXL2uBs1V1NieYXF4O8eO4Szaf1fQgJys++eIbQe4Risdk&#10;pGBFga3sozCB1iuEhoTBAqGB9+XgTd6FIYCtL58ecbbIC6QH2TwzH/C0m/MsOAKRoytYFXB4Ahw9&#10;Ws0cX3wDzFKMFDzTZdUBV3K9KT4BXvnts1eCXNmTFQvephFn0zKa2Fw+sLv9wKaOl92BiOee1mgF&#10;BAs+K/46nJ3xuIrAPbR4fbsK4UHum2p3Wewuh9vn8Ph8QTFLmstpVCeLypGYerONe3rJnW3crFuw&#10;K4R4DR4KuDylBU2yzBlsmPk6sHnm+phc2IrLV7xqbm5QKqHdYACTywWc9s8VkMOZDChNRrDd91AH&#10;EglwhUPA0rLVR3K/BZkSOHITOMaCT4bVCyYernzFG8sBnmGkCllZ8fM5M//JuoVTzBy025EtrG63&#10;3esFdzDo9Puf7J2sbu0uwfLaNMwujMPIWJ8wMQhd/Z19wz3gDXmhoa0ZmpVt4PT7IIDfR/xWcfBE&#10;oxyn6kumIJDJAgvm3P7KE42BxeMV3G4QG2ZGoyBmKYRDXEovEo0AZ5OG5Bc3Mg2Ffdzvh10eXp8D&#10;uGF6sZSCSkcaUhk/RBP2vcNZODqbg/PrBfjupx3gtulX7+av3i18/OXGg08/bd1+WoHf/Ok5bB8O&#10;bx8NRzNaKPW44OR6Bt59J3pAHmLE+e0iXN4tA6sX4zMF8IQUML/aC3eft1mrOLqYh9sP28BShMuv&#10;gNHJIjBJ7B7NvP/uAE6vVuDiZh04bHNlfRQWV0ZgcKQI6ZwfZuZGuLjFzt4yzC+Ow9nFDiyuvIFC&#10;OQJzi8NwdrVxdrEJm1tzMDjcAZlcCGQ+9ISibpDdrw6bx+KP+iCUjIAY7ZlNcmNSfyIG7igSRpg7&#10;kuCdYPfiHeZmgLB5XOAJIcYGmBJYqzDYLA/wLYYJDpWIZVLgDvrB7LSDN+wH7joWyyTTxRxwbU0u&#10;hJUrFaDS3QH9Q/3AgZb5Yq46BjOfhXK59IDFiQweLx7LJ5Mg1nVAvIhFy7kcyHU0Kv2dnTA6MACD&#10;3d0w0NUFQ709MNzXy3/2VipCpzDY2wW9nWV4PN7CY7ckI0EopRJQTiehlIwDOylYV+Cgy4FyiYuC&#10;c/II08ZwZwdwlS2WH5gVECZ4L3Z88HH4rccYKRg1nGJWvtgMjE2pTeK3Ii4H5AI+KIf9QtDTFRIG&#10;E0GYrWRhc6gLDsb74ejNAGyOjsBoqcxOBL/BDD6jwNXEwy6vIKei+51uiPlDYi3AeKacLkApkYNi&#10;DLIdqSLIlVlSjBTME+2tbS1NzcARG1RfVw8NDUJjY4Mkvhoa6xsaG6CxqRFaWlugXdUOrUoxqVCh&#10;aofqkpw6XXtrKyhb28GoM4LJgOxi0uI0TmtQqrSgNVuh3WDi2Lqv6+qB7R/Xq+DylOz14IrXX337&#10;En7xFb4pbkYsG3z1oga+qamHeoUKtDYHtOmNLxtbgGfnnEjJIgSv4ebjXEUbjf2X376AhwYY2JHP&#10;wNEuBzdw5Ykvvn7GOMLhmZwVwsdhrYIFDxYnHk73qwMzZfLgeIXH5QHGC460MNpcbOzZlrMXg90W&#10;7PXgZS6sKR5QDs8kBhcmEo5tFM+/tfr80f6x5WNjzPzEV+M+ReHneliD4Yk4fhG2gqzcsK+E62tx&#10;9AOXssZ7AnCBWcHh8YOoVbhFGgCmkEY5d5R3Rz7gt7g1ktyd18m6BcdemMx24MKUvCWyCJ8Vm2e2&#10;6Ox3aFKqgX0fXAurRa1SGQ1g83pAzOeMxWLZLHCkpCccApvHA+5QiJ0R/KfRbgeOeCB+l1nBH4nz&#10;BWSA4EvKYPF40innjHBQBVKF0ydw4xV2hfB3QVoHgxV/Git/ltnphCcHZ6t7R2uwtDoprAmjb/ph&#10;fnUKip25UlcBMsUM6K0GUBnUYPe6wBcNAQf2o5nxxCkJgXQWYsUShDJZ4JBXVmasbg+E4slgNAaB&#10;UBj8wRCEQmHgit3VLQBkIdLndzFYcAmNQNANnPuQTAeAgxMZLDq645c367B3NAXvPm0CN0x/93kN&#10;bj8uweeft+Dt5xV4GKT5028Poe91GAJxBSxudAPHad59twUfftjdP50Edn9w8MTK1iAk81boG4kD&#10;R2u++26HFw5O5+CnP7yEdMEJyZwdtvYn4ORyCXaPpu8+7QFzBpcM39h9A7NLA7B3tAATM/2QL0dg&#10;cfVN70AJ3kwPwthEL6xtzUCpMw69g1k4v96SNt5+OBTeH8HuwSKMT/RAthiGUMwFwTje0J5YJsTt&#10;WtKlFMiFMAqZisAZHP5EFILpJHgjYavLAUabFTgsg+PnednssIPF6QCrywmeYCCSjEM0lQB/BG99&#10;nGB5webGu9/p9LmhupFpJBBNxyGVTwPXlih1laF3oAf6BnqB8z/FimoSh1hWKiXgUE2uZckFprhU&#10;FC9DJZeDxzGCGDJG+vpgfGgIcIHfGu7thYHuThjq64aOYg46S3lIRUNg0WsYLIrpBLBuQYmAD9iu&#10;s+rQlc30FQswNTQIDBnsMeEyGCxyMF4gRjBS8J+PLxO7Px4HC5fJxIqFVa8Hh0HgDZJ+b9LnLSEA&#10;RYLdyQgMZqKjuTgsdOdhf3wArhbG4XZpQlh8A0czUzDT01cJxyDh9AgeH3B71WwkDkUkw2S6s1iC&#10;7mKlr9QF3bky5CIpiLtDEHUEQZSh7S6dWgPME82NTcR/NiEzNDTWyq/6hnpJ5IvG5iYQtQvC5eam&#10;uoYGaGhpgsb2FmhXKUFr0INao2luagGRPlpalUo1KBQaYH95Q1MrtKi00KBQf1PXAF+8qgUOm2CY&#10;4PZdz17WA0sUbLbR8HNVq69e1gJXu/ri+UvgxMJmjQ64bsGr1vYXDc3A0QOsUrAppSfIB18/45oW&#10;iClsX9kYMxmww4LBght/fIUc8+0L0a0gAwRXsGCwYFbgg7D556IaPO9XaA1MGIwXbJ5l+cHPEgKj&#10;kswiSrRJ+K5Ca2SwYIxgMOKN+bt8/fQlPPniG47MYPcHXy4SN5OpApio8KxYs2HyqN5FLtzJsgST&#10;DS8T4gjSD+7ISTSimXd5RKUEuVQu4snGlTuqAEsLVocb2Pyz+awOPpDDERgFFBo978IBoYwRjBSc&#10;NsIRGAgTwFviEViSYdZhi87xFm1aPXANb66eqdTrdRYLsH+BwSKE/8bj/mpKECtTOeVyQRzcACYZ&#10;KTRGI3AlISdu48eJmZiv4QqEIBBNsBOE8YJPgxgmmD9kv0mErw9uzGEPHjmdhK/S/YPYQGs2P2hV&#10;q/UWy5PNw5nN3XmYnB2ElY0pmJwZgr3jdciUcGYXgbHpEYikI2BxW8DmsYMr6AF/IgKBZJTBwptI&#10;gzgFzuTixTL4k2kwOj2C3QX8NRKZfDiagGAoAlxkmms1ip0N/WLXaHC67BC436GYwSIU9gA3SS+U&#10;olIE8sUgTEx3333cgd3DN/DDzwdw835ZWoL336/BJzmblMHi3fdr3/9qF64/LAFrFT3DQbi4W4CD&#10;s2m4/bgOl3erm3tjcHK1ABdvVy/frnYPRiCc1MPsUg9wTul3P52wPkHsCtGaXsH0Qje8+7wHK5sj&#10;cPthmzmDgzAeTxvZP5mHo7MVqHQnIRSzAwLEwEgZpueHYWpuCHiDVM4Ho5MVePtxX9rjLqyffjiF&#10;d5+OYf94CUYnOiGZ80M07YNSdzbfkYGslClTDqLZJHijIQhnkuANB7n6hRzsbzdYzKAx6IErJ/J6&#10;Ls9sd7vAE/AHo5EH3mAAOMTf6fUA86vd6wRki3AyCulCBrgmZrGjCA9hArgUZiaT4pqeHKpJoaAf&#10;uAX54109uQYlsIDRXSoBSxGdhQIwWDBDvO7vJ+YMXtlVKkBfVwXk1u6pcj4DcguXsLq9hWM5mTM4&#10;K7WSERgsOHnEb7MAez2Ay3RyzemZkWHYmJ+D7aVFWHwzDrgBqxSPMaAwWDBq8HpWL+wGAwdUkk2n&#10;AY/JAJwoEbKaIOYwxeym8Up2ZbAL9ieH4HT2NVzOj8H1wjhczY3C7psxmO3tHy6UYaTcCa+7el53&#10;dfcWS1BJ58rpXCmdhWImB/lkJhvDmUcacRK8JgdYVUZBIVh0AhdVa21qhpbGpvbWNjFwv10BzfKr&#10;nl8sWcgyRUtbGzTjv3LnDpVeD+0aNbSolcBVVawuF3AuvsFsbsTDN7fUNTZBfWMzcAtyLkbJZvVV&#10;YzPITPAKvnxVB9+8qIWHTUGBUYOqxQm07rIy8eULsSb30/rGB4wUeqcb5MJH/hatvqFdCWzs2bKK&#10;woBYrkrMfWDfARtvxAjWD9ivwfabTSlbYm6OWu0BwW8iYwQfkzfmCT1bF65JxX2zmE7UBjPbaU4V&#10;YXnAIvto+FAPy3jDy7omViM45IJLY/Hx2RTx+TMWfPHtc96MYeJx9YJtMIMFKxbAbz35+ilwqgj7&#10;TTg4lE+SZRUmIWQdg8UBfDXkqbab0zHY08RfmVMz2tRaUcAwmllLYKTgs+WNeVrPgQj4JxNGdcSG&#10;HOnJcRWP4wUTCXtP6hBM5QU+Pus6fE1URjNwRzEuzq3BoVL2KbPc64uEgXVcUfrFURHHT48cqAyy&#10;MAw6s0lnNip0GuBUPl7PUW7BWAKiqSwrEwwWLD8wQLCLhCMweJtq7lHr5D/FVrHIHPKO1ReNFQsS&#10;45gseBdZEWie7J0trm5OwvhUDyysjMLs4ms4u9mDeCaQzEdhZWsB+kd7IVvJZCtZbqpo89rAnwgJ&#10;yRA3pgplCpAoViBeKIEcjBVWGMzA92s4kYZYKhuNpSAURusUDQbxAoQDCFaB0P04cB94PG5AsAiG&#10;vMCtCOTuWkHWKmSJxFMohSGdc8PR6eL59QqcXs7D9z8dwO2HVXj/3QbcflwBjtM8vZmGH3699/2v&#10;hN6RcN9I2Bdtg6PLGeCS3o/HZu6fTh2ezx6ez7GPY2GtDzwhJXDYxPbBJLz9uHv3cRdZYXXrNXz/&#10;8ykEY/oHZ9crwOGcl2/X4fBsfvdoCk6vF+HoYgEYLK7f7cDi6iiw+e8dzMPW3kLPQB4YKRgTExkv&#10;BKNmmFsZgvObddg/mbv9uAPf/XQKV3fbwEe+uhNm8R5YGc13xCBbjvENUOzJQSwbg0gqAuwccfo9&#10;wCGWwXjUHw4B4gIwRjBY6M0mYOxgbjDbbeD2+8LxGHBW87+MFwwWDq8TPEFvJBmBdCENuVIWsvk0&#10;cP/bWDwM+UJGyKeTyRikpHQqDgww1eWxvV6IBQLEikUyHIZSJgNdxSJ05PPQJ7dKZyWDECkYLxgs&#10;OstFkMt0lWVHTaZSyMJDsLDoNRDxe6CzmIOOfAZSoQB4reYHYbcz6nWDXCbUz2kd3bksjPf1wsKb&#10;cViemoTZ0de8kimEN2aweFyl4KgLl0EPbouZ249ZDTqw6bXgNuohYDNB1G6BpMuWdFnnBzp3Jke2&#10;J0dOFifgbOENnM6Nnc6OnU2/hpPJIdidGIPlkdG5gWGY7h+CwXIHsGLhtdqBcyuseqPYLR0HT4tD&#10;kEcE0YQqdfoWNeAoCzyRZLBQyRWLFPivQvmgRX6x40MGj9aG5hZowbcUylYlmk8j2L0+cAaCYHQ6&#10;wObzAs4CeSIIBqudu4M+fVkryNN6lgS+fVEHT181QG2zAhAXnnzzAr6paQR+6+tnNcDpHl8/rwEG&#10;jq+e1wgvalir+PpVHSA6ABc+YpgwenzANZhxLNNZHMDGkhhT2FRz8AQb2tqmVuYPjm1kVmA+4OAM&#10;zg1hkQO/FNPGfeuCF97JkMFWNhBNQiSZAaYH8TgmGzDNsD5BDBPsl3nyi68FXJAJhjmM9RU+JT5J&#10;1hu+ll0kX97nj8fBgo/Mm7FzhL9XfUs7yxu8C2/GG7Cuw4oFgwXntiBmcaYJh2Wwl4TJgCNFeBmU&#10;WgMCBMeCMDHwBuxR4vUMFoQbVIsZclFwDttksOBEEgYL9p5wDEdzu4qvMPsa2KJXQ4zOAOwKYbAQ&#10;zbNXBAhWcAlJAnjYJJvTKZd3qVZ/DRYT8HjLkzccXSGSiEM4kYJQPPU4OvAyt1B/vJE6yyrMVXgd&#10;kCpAPmcnr2S/W32roDYaIRCLgT8a9UUiT46ul9e3J2F+ZQQmZvpgYWUMji42wRexjUz0wtrOPCxt&#10;CQsbQqaUBu6x6Qg5wRv3c3hmLFeCRLEMoXQWzHI1Ma4Ewneb3e2DcCzJzSxYq5BLQfpZpfA84vUI&#10;bpzBysEW7ASRhwu7XNXUlUh6we1Tw+RMJ1zcrG3vj8Pl7RJww/S3H4Tjiyn49Mst4NSPi7t5+Om3&#10;R9NLJQglVTAxVwTWJ44vZ+HgbAqYJO4+b7P7Y/vwDSRyVoimzDCz2AMnl8sgh1PsbO69+fjDEcwt&#10;94HBWgfzK/1werUELHvwAQ/P8LPm4fx2GY4uF2D3dB5++t1bGBwvQyLvh8WNCVjfne8eLMDs8hiM&#10;TveCK6iHTCUI28dzcHCxCDsn07snM/D24w7cfbcLN5+Ew8tluHy3A70jBYikPMl8GOZXp6FrsAPk&#10;ssaI0l5gCYFjICLJhGi90yk25r5QEBgm+AGQixG4mRhYw0BuTKRTkCnkIZlJQzASBhkpvQ6PA5w+&#10;wR/xxdJRyORTwHnR2XwKMrkk8JpiKQu5fEpsV5KIxNF2xEJyk/YoF+3gVl5y1JA3gg+e3xf0eHxO&#10;BwTcLkjHYiALIkgABeCAzb7OTujt7ICB7m7OCuEQzq5KCbq7ysA5sJywkknGwKBRcmlIzkHoLheg&#10;lEkCM7nPZgG32Qi4EHI5BPGpEh0ZwOmmXAucu5BMjwzD2sz0jlwsnFjGYJGjnEyUkgnekSGDwcJu&#10;0HG+pVHZDma1ApAqxKxLpw2SPhcUI15Yft23P/cGzlZmz5Znzxan4GTuDRxNv4aDiSFYGh5YGhqY&#10;7O0d7xYGSxVgpDAqVSCm9DU1i8Nwazu3jLEakW9EsBBD40w2cQakNpgUOCvUi4HvIDdB5R6kXEDC&#10;oNVxS3QkDGhuboHGxmZoaVNAY2sbNCtUAoKFwQyczhdKpMEeCIIjKHDguSh+RqJas+1lPVqyRoaJ&#10;b14gFlSTwbOaRmhq04DW7ITapvYvv62Fb140wvNaNIRNbPgZLO4fRFYy5NhMkSpeCS+b24Bhgisu&#10;c2FEjd0JzkgMkpVOi9sHfEzGFEaKSDILHCDJ7zJbPIyuYJhgsGB1gdM9HhIPCxs8u2MtgVGDnSDc&#10;AzOdL6fyZXaIuPxhrrD59EUNMED84utnwGDB8sNDe8+mnc08nwArCswlX3wrtlanr56+ZP5gPpD5&#10;qfpbMFgwavCOuAF/EMsY7F5h5OINxOsj1rUUvx0fEE9ANpCcwuBiu/64j4MdIoJSXdPYwhjB+gTj&#10;BYe4ckkrRgrWGPCw/Kec6iTyBLD7gyuosXOED/4wLINjFNhy88nwvF9pMAFHV3ALU6tLlHKBMxsC&#10;kTCwxGu0Wh5YHQ6rLABXz8HkDXg6x3MzHoF5TOaKmRyzCYwUnIMqVnRIptmH8DhYMF0pdUaL0w18&#10;tlzmi285jckEHNshplekUt5w2O71Ptk7m51bHoCZxX4Ym+wEnhAvrI2DK2hY2piCla0Z2DlZh9Xd&#10;JZhenoREPg4amwacYVcsnwEx3TNXEOMdEilPJA6cj2p1++C+58kIwVA0EokBx1V4PV7gVHWPy/2g&#10;GizQKuG01ev0B1zgcBrB7TFAOGqDUMQAZ1fLcHg6e3IxD1dvl+H6bgVu3q0CF9v+8P0WXL5bAC5m&#10;dXA+wUhR6fXBhx92gAMpOELz5sO6JJr/zz8dnt+uQLHTB76wBkbGC3B0vggcobmxOwHX7zZlNWKD&#10;QzVTeQe8/SDadWYIPiaTxOn14sHZDJxeL8DhhXD5fgdObzcgWwlC12AOji43YWZpNFuOws7xMvS9&#10;LoHO2gT9Yzk4uVmFzaMJ2D2b3j6ZgKPrOTi+WYB3P+zB2ds1+PTzKXQNpQDZpW+kDHefL2FjdwU4&#10;YyiaikIsHQd/NAixVDxfLABXo+L62VxLm8NyvX40cT6n2wV6owHwp02mU5DN54DTQXkzq90mOK3g&#10;CbohkgxnCmngVORSJf+gLHEXuhwSBnJGBnElBlyig8Eim0lAPBKCkM8LQbkFudfpsJtN4LCYgd+S&#10;86yTYpOVYoHzQUgO6iiJbNHT/aCjXBDEahqFcikHlXIe5MjUpNNqshi04Hc7gAtdZBNR4LQRv8MK&#10;7BCBoNMOYZdDkMHice8GO0o4GXW4q3NycOB/wH6Tx7u3E6+ZHBkcG+iFN4N9MP16CJYn38D63CRs&#10;zgrrU6MwP9S7Oj68Mj68PT0KuzPju9Pj+zPC7uQorL/uh9FKEToTiXwoAtz+lPNNWuWS1831OPVr&#10;0CiUYJerFDmtdrmsnUuuR2OrngwqBTHv3uCIBUKQiEYgEvADEiaHWt5XLMR4CGQKuA8WcoSdUgON&#10;CnWbzgg2fxC8kTg4/EHggYhDvjjLv1VreNnQBBz98LS2Ab59WQ9PxWakjQqtGRzeCLQqjU9fNj19&#10;2fztiyZ4UdsMbAurYYIVCzS3IHtARKGiRmhUaYAdHxxRwd0fGCxc0Tg1q7TAlpWFfVYp8BkDnjVy&#10;9AZ+HDsOOPuUky8YLFiKYMWCPTJ4VhyYySafKaR6pifvyOASTQnIGoDMwfIABzRwECg7QRhZOHiT&#10;LT0ejQGIVQQ+MrtsmCFYdeBlvFw1MhPw1+Ej8Lfgoh2PcwOCAh+HNwCkI1YmuDsroxJ/L1HMwHOu&#10;xV9N3JIlE6ZMFgmUeiM0tSvhFSJFY8uz2oaXDc3ALd/4FsKVwBsgeoLN4wODzanQGUGW3qyMFFab&#10;Czic02xxACMF44XOZGWVgtGE2B9hcXmBK1iE01lwB0QsAFZwWQb+nwQLpwgWiBSsTPAGLGY87m5m&#10;LuEqFPhxXDyDMYJVCs5E5VPik2RZhSEMLxefJ9MYg53OLHZ85UyQfxoIEo/jgpgVcnAxz/Nmnknz&#10;VJtjBhMFN+Q6Ihd3u8Dy+LsfL2Bxcwr2zjZgfmMKXs8NQyQbcoV9YHA4wRUKg1isKpF0h0JgsNmA&#10;I/iCkQggPvj9PpDtjk8GL5fP44SQzyOJQ3wogHDlC4eDcnCn3+W2SAbgUM2p2R44vViCo7NZePdp&#10;6+7jBrD74+rtEhycTAJDxvW7ZWCkmJjPQzCunFvpAHZ2rGwNwMnVPLBKwQGYn348gP2TWfZldPRG&#10;gOMuOdCSnQuHZ4vA9a8W14ZdfiWMTZXg6m4Tjs7mj87n7z7vvPu8c3m3Cvy567vDLI2cXM3B9Yct&#10;EKNhDmfCKTsMvanA4cUGTC0OQ6ErPr82Dqs7M2BytkM874L983nYOJyAg8tZQJg4vJ6BvYs3cPV5&#10;BbZOx+DkbhFuP+9Ax0AMdLbGifl+uHh7CO++u4aLt6cwuzQN0WQYgrEg+IJ+bjsZS8Th8dIRvIYh&#10;A2ECAqEg8BpgmOAWDIwUvCz3XvWnswkodxZ6+jqht78Lunoq0NFZhEpHAfr6OqGQT0MqWQ0TmXRM&#10;wIVkNBkNQgzPN4wnKjrbnE6cJ9rtdqtFrrAkR/JpuXEF187KZlJQLOSA40Cpq7PS29v9oKurDB0d&#10;RblFWgk6O4rAeBGLBlmxQMIA9pKUcmlgvAj73MBxGC6LKeC0A4dEcIGKxwMmeJmBAx6Pq2B9gh0i&#10;nZlMZybN8gZrGFXdHcM9FaksdAt9pSzkogHwWvRes96kaDEqWqzqdptGCR6jDlJeNwzkczDe3QVj&#10;XZ3QlU5BRizk5YdkMASypOWxGg3ASkN1EzL5ZTSacAAEdncGvDiaBnCoA/7FKrkClMWGdNlEJAIe&#10;h0On0UKr/GpqaoEGkh3YbBUUejO06owtWgOoLU7QWF2gNlqBZ6Vscdlc1TS1ciLG84ZmeNXYDi0q&#10;AzS2akBv9oDLFweVxqZUW0GltkFtQxuw/atraYfaVoGzSRkRWtS6BqW6QaWuaVNAvVINtQoVcD8I&#10;hgxqM5iQioDNJFpQ4HNmVmCzzeEC3zyv4Qk6z/XZvrLsX9fUBsw6D8UPDtvkmT1vxnjBwMGBFKw3&#10;8GGbFRr2tRPvKImNT9UGy+NFxMWz5SBQOYaAlRUmD4YJVh0YwvCyyx/XxkjB5p9FFLZkvJ5/IDRm&#10;rHzwZnzOvDG7bNjsMYvwGbIGAxzQyqWlODrSKZd5YKbkENonT58/b2iCb2qQBeu4Rzknf3IiKLGU&#10;hgvss+CMEq6d1SxXsOAYC046ffaqDl7UNkDr/SgNtt8uOV6BBQNvOAZclIJLbXrRXMqswHzAIgTD&#10;BHMD99ZwuN0Otws3EL0hTofobjYZFRo16MRq+AbehWWPVK4A1vtN0vmjGS/4avPvK1bgDkU5DYRj&#10;NvEtFjBYxeH7kFNzOUSUK2/GMhmwut1tGs2TneMZDiRcWB2A5Y1hYLMXiBng9TQasFVY252Gux/O&#10;YXlnGnZOV2Fldw52L7agNJATawAVEjq77YEr6IdANAIuvw/4oiBSgMNl9/ncwKO8LP945CAVdzTo&#10;E8SkE1846IdAwB8IeoG7oMl9WByTM/1wc7cDoqk+m3/3aRs+fr99fDENtx9WYP/kDZxezgE7R95/&#10;vwWrO/0QSWmhcyDAFp02918DBzq8+24Hrt6twfvv9qDcHYqlLcDxmDfvt+D0ahVuP+zBzftd2Due&#10;h1TelS4IHEtxeDZ/eLbAPU4PzmYPz2Y59pNjOBAsTm/m4cOPW3BwMQcdg0nIdoZgbW8aRmd7hRkh&#10;kvW8/+Ul5LvjoLE2wvhCD1x/3oHtsym4+rwOJ3cLx3ezsHs5BpeflmDvcgLe/7wLy7vDEMlawB3W&#10;LW9NwPWHY7j5cA5H53uwvLEEYhheMROJBcHmsDITMCUgfwO36mC84GWmSMYLF2K1DBByJ8sqljQY&#10;ODK5FJQ789DdV+kb7IKe/g6odOSBq7JySdahoR7o7ioBGqNEPAQpKZOMAC9z5RR/wAeccARcyFws&#10;jyAYQExzdNjieNZo+3MZKJWLUOkoQ3dPV29fb29fDy509XRV9x9BkkCe6CpDuZyHUjELyDdyTJXC&#10;atQBx3Vy3zIud8Fg4bFbyO+0Q8BuBcaLxxULxgte84Df4mVGjceBIyKxbyXktAVdVsFpqXJYAnYz&#10;OAxq0DTVQ8vL52BsbzUr2wWVAqwatVWt5kIaTDx8eg8/K+b1QiIYAlaDuFxVm/xql1+19XVQ11Df&#10;1qYAUbnSG6ubkMkRv9yEzIkGwGx1mEwgJ6KpVG2tzQ2N0NDQUF+PhxBqpfqmVmjEUb5d1a43QZNa&#10;V9emhgaVHupVOmhQaIANJ7cD5ck32v5GhQYa2oRGhQ50VjdojS5wemPgkppb9M3NpIVnrxqB7R+T&#10;DWIEtOuMoLHYQe4RJUIDR1e8aG6FlxKvZ7xoUGugSaNrlisjMVIwXrApZV2BO248DOfk+T2nYLCB&#10;J1GvFmti/tOwj6ev6hksWGxgTGEzzFUrOLiErwmHTKKx4fQQPg1iKYI/hWfAvIxmng0/KyvZUifw&#10;p3BcxUOkACQAPmc+GtfpYhTgZQYL5hsmngds3ojBhdfzmcs2UuQbRgpetri9FkTYSAzS5Q7gilLM&#10;E1+/rK1paYNndQ3A7gmzywNccluhNwJHQqhNFpXEOPv8RR1w33mFSg8qrRGYcvjE2rVGsQ2ww2P3&#10;BcEXTYI/kQZHMAJ6lwcMbi+gtfYEAmB1OoHDJrRG/CGMvMbmcoHD4wG334+EYXfjjSpuoNTibaO1&#10;Ol3gD4chEImA2OkjHHXhR8vowB1DOMOW621w/S5OkWWSYN8N7sKOG0Y3vtrst+TYC7F8VginA6JL&#10;UW+117W0PdnYndg6GIflzUHY2B2D3aNp8McMsLg5srY3CbsnS3B0vQEruzOwfbICCxuTsHqwAAOT&#10;3cPTw8AOES6m5Ar6QCyxG0QIErUIt1+IxiMggoXcilMWfrxBkSo84YAQC/secPyKHyHO4wTZNxp4&#10;M9EP+0dLwPWjOFrz84/7cHY9+/bjGlzczsPR+STcfdyE95+3gbEjU7ZCImeGrYPRvZMJ2D1+A++/&#10;33n/3Q6HULz/fhc+/LAPs0u9YPe0Ts13AaeGcs0JrpX57vMhcPXMfCUIuZJvdqkP7he/WoXvfj6C&#10;tZ0ROLtZgt1j/OiJ/dPJs5t5uPtuA8ZmSxDO2GFufRQmFgdgdm0Mir1JGJvr3ztfA6OrHSJZJxxc&#10;LsP5+w04vl2C6+/W4ez94sWnJdi7GoeDmwk4fTcH3/3mEDpHwmDxtcLEQvfZ7TZ8/OUVnN3sw8nl&#10;AWzvrUNXbwX8QQ9Y7VamhH8ZLFixCEfx7wi/yz1Uxa6W9xeAd2cxg8tbdXSVAZECegc6HweLUiUL&#10;jBRc2qRcygKDRaWcS4kNU8PJWBAYLHhZjhYN+4M+QBgCJ04MxB7ybv7TaDaAyWIEOV0pmM6mgHNP&#10;uNVIb391div/2dFZhlI5VyrluItsPp9+kM0kdFolsEMkk4hCuZCFfCoOHHvhsprA57Rxvc6w2wmP&#10;E8NDlQLYruMCG3U28FwOiyMqePnxNRzI6bUYvFbBbdK6/jm7XgUmRZtR0aZpaoDWVy9UDfWgbW7U&#10;CE1gaG8HuS2IgRuyk89SXbUi6HIB+5UUbS3Ar3alAh6CRUtru9hCQ6MDlUoLcmmrlvqXDdBQUw+N&#10;tbVQ/+ol1Am1UFtXJ9TWQ41U29AMXMWoSamB2ub2Z/VN8KKxTWgScCXw7LxVrQOWuA12t94mKA1W&#10;aNWaQGtxgt7qBpPDBxqDA569bPrmaR189U0NfPm0FmqaFdCmM4PCaAOVyQ56hxfM3pBFMnmC8KpZ&#10;AS8aWoGlFI3VDbUKDTxrbGOPDJop4OGbpWx/JAY8xWQ/N5pkdn4zB3CGCOsWnID6xbcvQY4wrX9e&#10;31TfqqhrVXCKY4taCyz1P69vBC4AKge6iJYV9FZHdR8T+UKxlPKqqRWaVRpgEYg9IIhB7MLnvqx8&#10;Gmxf2a3DeMHRmkgYLLrw1+EQS6YQ1tt5F3bEID+xheajPfSPQDWXyMKJbPyqW6k1V/cisbOw7w1G&#10;odLTDzigAIsHL+Qa53ih+GSUOpGluCgWzuzRsuJwhuTEtpaDPbX3/RrN7Vp4+qIBnovusGaV3gpm&#10;hw/adRZoVhkA7wf+6Z2RhBBNgi0SB703AK1mGyjsLkCjKNekjYqFIN0epVYHOpNZTgeWq0NKckF8&#10;nz8csbvcoNLpQa03gJjd4A/IpWsT8mZ+u9sL/nAsEInD40U7GCxYhOA6oZxb6/YFBX9IXmnn2mLs&#10;2eEcWqO8C0sgjBd4wfGXerK6KVIFbOyNwu7xJIxNFSGatcH6/sTy9jgcXa3CxuEcrO3PSLgwt7Qz&#10;DVOrYzC9Nj61MgUDb0ah2NsF4tSsnA/GwyAm+SFjyROZYiUPbo8jEPRAWG6CFRI7RbhDfhdEgh4I&#10;B9wQ8nvA5+NWaN7+gU44OtkQTldhZ38KPny3B0wPR2eTv/z1EeACXNwswHe/PICjs2noHghCImeC&#10;hbUeuHi7zEhxfDEL7P44vhBjIL7/gxM4PJ+DYMwAxU4/p5LevhdjKVjm4SalrFhMzHaDy6+G1xPF&#10;w7MF2D+Zg59/cwUcXUGr24PA5TsPz6cu3y3CzvEYxHIW6B3Nwfr+DLye6YbNo0V4PdMLu2er/eMV&#10;aNW9gtHZbrj9fh82jibh4uM6nL1fgouPy+cf5uHswyycf5yHg5tJOH47B9luF/gSeji5Wb36sAuX&#10;7w5gdXsObj5cwNHpHvQNdIEv4AYv/kyPwgRFYlFgpGCtwuF0gtFkAoQJWQ63ywG7bvakcHBGZ3cn&#10;8PH7+ysw0N8xMtwDY2P9MNjfAflsDEJBJzDKcu/Wnq5iLhMHufFIKJ2MQjwaErhLiOi48dscNsBx&#10;m30uYnSP28m6hdGkh0DAB+l0Ajo6StDTI9b2HOjvGRwQens7gZugFfOpQj5VKmZAbIWFLCJniGTT&#10;cb1GAUatCjiugl0hhXQSAi4nOExG8NitfqcDwh43xLxCyGkH1jACCBCIEQ47hJDD5DaqXosZPBYT&#10;cBCo3MS8ivNNfPyv3eFzusGDVx0HJJsDnBYbmHVG0OIkEiesjW3QUtfcUtcEzbWC/KdomUHZohRT&#10;8cRmpGpFmxKUSo1GowcceEClQlzQcb4Gt47khiHyclPL/e6RGo0BeOOGxhahQZJLR7yqbwRWlR9U&#10;525IvOZFbT1wEcyXdQ3Ay8BNGnlYZEmjrrUduGoyy904DPmicWCt+1VTC7BswAUGXjQgoOC8tga+&#10;+PbZk6++Eb7+Fr5+1QgNCiOoLV7Q2vygMnuAl82eqNUXB2coDQqDE9r1DjC5I8Cb1bRq4cvnjV88&#10;ewlqgwG4SgH7s4nrOzFYsBcc2C/AigLP1DlG5NuXDfCyvgVeNbayyM8Tbv6CtS1twOtZ8OemVlqL&#10;DXB2rjFbgSf0X714BV88ew7MIq1qLTwMreDT4NKcrIuwE4SjK6rBQnaIIC6w1vJQCBHPXPZ3MEMw&#10;HzBkoMlnzuDgUEaK+8whYiJHmDJYEBphlnY4ezaRLUC21AEcVVAteMiREAgNLL2wj4CTJhiSzA6x&#10;6hc7MtgdgOTBUNKuMkB9kxI4vNdgdYPJ7oVWjQla1EbQ2tz2YAw8sTSY/WFQWB3QoDM+0Li84I2I&#10;tZ2AAcJotQGLEHJfnSpuxYnoIAcp2RkszDY7MEyInZ+8vvsUEgBECk8gDAwWxBRFjBrMDS5vABxu&#10;HzMHrySTzB9c++t+uIZYTQsBUaHVP1lee72+KzBScMxgqcsPmbIXNg4mkS3g4t02bJ8swtbxAixu&#10;TcLB5SbMb03B9tna+PwojEyNweDYMAyNC10DPRBJRsEdcAGSE+CX5RSPYNADAb8LZOeJKxQQgj4H&#10;8Hq82l29JVjdmIedgyXYPVyA8+t1uPmwJbxbh+t3q7cfNuDofAY4K+TwdAY6evyQzFtgarkC5++W&#10;QYxklM7fLsHF3TL88KtjePtpE/IVN0QSBtg9nLp5twnXdxvw4fM+vJXzLNb3xiCYNEKhywd7p9Mn&#10;N8tw+W4dOBHj7O0y7JxMw9bhG+AEkP2z2ePrRejsD0Oy5IW5zQkYne2HtYOF9YOF2fVxmFoegaPr&#10;TbNHAc6QBk5uVmD/Yk6ahav3q3Dxbgnuvl/nL3j7YQtOLhfh7vMOzC73gjPQCqNTBcCVZ3ercHy9&#10;Apw2cvv5CM5ud2BiYRiCSTf44u5YLgq5ShYS6Thw4K3T6gCvzQsBZxBMajP47D45Hrc68SeOtj8Z&#10;zVey0DFQgdFBYaY7B0tDHadLb+DT8Tpcb8/B7GARyjEXxD0mSAYdMNRbKhczwOmm3LA0Fk88CMgv&#10;l/zyeDz8Jy7gy2Y1g9iu22RgJ10uFYfuShF6uypykc3O4b4uGOzpgJ5KAcr5JHQU0lDOpaCST0Mm&#10;EdGr2sCgVkDI64JSNv0g6HYD161yW60+hwMCCA1iaw8xkJPTRohJgjNHwm4nb8DowGDhNOrBrtc+&#10;4DUcGeqxOcVUNodXzFF7YBHEumZGm06pB7Fuf2N7S31rU20zNNY0PRA7BjW0KZqVwI0+xXqW7Sqt&#10;DlHxnxYLYk9zfUML1NY1AbeI5ILHerRAjxYr5GIAnLnHwIGjI/DgxfMk0d8haxLs+GCVgns9sK1l&#10;abp6m+Y2RgousMgDIqcOPs4N7GgPxJPcPZKD80WMaGj6+lUt1Lcp4MsXr4BJ4smXX//im6fwxbMX&#10;8LS2GRqVRmCwMDiDoLH6QG3xAP5p9cXAHkiAyR0GXmPzx0FhcMDzRiU8a1DUtrQDx9tzgSOlDu0Z&#10;4oJKkAsk8DUxWLnoZLVKwTN+2SQ3M1jUNyuhsU0DLWo9owN/TQ4UYKRgwNLbHYJN4ODWNp2Bg0We&#10;1tbDN69qgQGL17D3h0kCkYKlcmYCdnwwWHAKCcMBr0dc4OBKZhF2fLCXig/C2MHrkWMZI5g5mAn4&#10;Ux4HC/bacJYpu424gytwoKLoCAhHWSNhEYKXH7CZ5OQI8Z4xVPeyZ4yj+74Ac5tKDwwWzQod6MxO&#10;EJveWF2sWKjNDrAHIt5YCtzRJKhtTqhXa6FGqYFaJDxENFm3cIcjoVgcWHh4HClYt2CSiMQTkMhk&#10;eQOxdZbF6vB44XEi4R19IbE8uVhJk0uLylmZDBasUvCDFpT1jGrIcPvAbHfKYIGHshstdt6M/Snc&#10;iFzsQh5Lsm8FYQuftScLK2/W9xdh92QFVvdmIZx2w9BkB6zsTq4fTMPJ7QYsbo3B1jGyxeLobB9c&#10;fTiCmZVx2DvbXNqYg63dNZicGYOxiWEYnxwBFrS5HzrTEn4Liw3PuUr+ykiN4lsyV3nk8/fFswGY&#10;XOrfO1+G3bMlWN2dBE6k5GzMzcNp4NiF4wu0l2JA5fW7Ddg/noZihwfiaRPMrHbD/u0MHLydhcPb&#10;2bP3i3D5YRluv9uAH399DD1DYfAG22FlYwBu7lYvr5fh3YctuHu/CZe3K9A1HAZvTAVz6z1w+WHt&#10;8sM6XH/agsOrebj5tHXzeWt9H3+CNxsHE1ANBOcL43OdkCq6YXS2B6bX3sDc5iSsHS7C9OoY7Jyu&#10;7J6u9I4WOK6idywD7388hIXNAbj9vAUcvcGNWI+vpq/frcHFtcAqixz2MZ/IWSCeFTb3x0BMfnm3&#10;Bqe3q8B4cfFuB06uN2FpcwpiOT+E037OEkoXUxCOhcAhv+QEDztPuBgs7AY7+MUWqG6IBP3AYY/9&#10;g13Q0Z2Doc40rL/ugnc7i3/07gR+/+nsjz+d/XC2AUeLo7AwUoFKwgNRrwk6Cwm5Eyr3Ts9zYe9I&#10;LAaxWByYJBgs8OWVX7ws9tO04xlbgGtq5dMJ6KoUoaejDP1dlaHeThjorkBfZxE6ixmo5JEnUsVM&#10;Qkriv+l42KhRAOd5ckQFl8kq5xBB0lyti+MJECy8drxWCBM2ATkDbILfZoOgwyE4ESmcYZcr7BYC&#10;OHY5qndx40HwUHo92CVedhoNgsUuBoOJ/cqt9yw2s1wYVa6TKnp0NYbWJgU01rc01DZDfU3Tg6aG&#10;VlAgAbQqVQotsOrgxDlRMApc5JjT8LgbtZxt2sZrOGbeaLIxeTQ147vtjBRc5pLpJFesQCpXBHYA&#10;48ySbSoTA2MELz9ed5n7ReFbTBuchsaKBad+IBoBS/3crtoXjbuCYWBX+vP6BmCkYA2Dl9lD8eXz&#10;l2xfucFHXZsKWnVW0Nl9YPaEQe/wgdLkBB2Cny8K9gCyRczgDABvwLu0623QqNJDq9asszqA4+3F&#10;jgwOR11LC9Q2NwPn0/IcGkdznlizeeYZP/MT+wvY4LFEb3J6uNkVpzVyUSYGLAYL/rI6mx24hTeS&#10;R6NSDcwfXM2pTacHBg7Zo6R9GIfBc3qGAM5BZbBgpYFPj50OD9NGOBaVfRzMCrwZIwVvjCtZpagm&#10;GD2SIvNTdYqKXs5hYaQgRC7GLI6xYC8GXzTWeBgsWHvAc2bpglMhGCw43YaTYzkDmcGiVaXlI3CN&#10;DeYkvtr8WeyQMjgEnPiDMxjBmTHYgmFow2toNNcpVNCo0UGDVK/RgtntiSSSwHjBZMCChEKjFQNE&#10;ZWJgT0csmZL5w88TNNYqGDX0Zgvw7oFIDLzBCJMBMWQwWHBJzUgiDbwsx1vcb3FiRGYRd+HAi3gq&#10;C3It/vLj7jnG9ydDo11TS2Mwvz4JMytjkCgGYXJpEDaPEDUmYe98CfYvlmHvfAVYsVjdnYM380Ow&#10;cbC8uDYDM/MTMD33BlbWF4DXyENEisGid6ATsoUkY4Qv6IJgBL+4V/5SVYwXPUMluPyw+/HnC7j6&#10;uA+7Z4uwczIPW0czsLY3AZzVMrPYywGV3J08GNVCKmeDlY0hOLiYhbWT14BIAW9/2Dz/sAxvv9+A&#10;ux+2YWG9D4z2Gphd7AROKjm7WHj7bgNu3q7BrbS6OQTBlDaY0nUOhWDndBLO7pbvftgFnv2f3C7D&#10;/vkcbB9PP3j73R5MLfXG804YfJMHVonGF0dgaXcWZtbHYf1oEZZ3Jpd3pqw+VTBlhaPLZdg9nQXG&#10;l/N3q0J1Q5Ml2Doc4bxZrs3FvdBGJwtgdTfC68kMcIrK55/2r96vwyVi0/vN01skjDX2ix2cr8He&#10;ySpkylFI5iNc/5ub4Hv8bjBbzCBLADYxxNnhkSWqANcw8NqdsoDlZjM82FOB/q6C0J2DjYl++IOj&#10;dfh3P7/7uz/+Ef7dr97B79+fwKeDJThZGofJ3jwkvBbIRX3dlTz093UDR1yKlTjTaVYsHq8ZjzDh&#10;lF+MQZwq4naJMdfRSAi4mGZ3R0moCD2VUn8X4kXVQLfQU8lBZzENhXT8QToWNmmVwGWyGCwYKSr5&#10;LER8PnCazYBg4bHZBFxAyLDawG93AFeN4WUfkofdjgsc0BB0uUGuWuf02ZAw7HKBXIvLZAan0QQO&#10;oxGsOEvTCxqVHrRqAxj1ZsFgAV6PFglEsKhrhvrapge4EtpalGJtZKUOdDoTuPFhjSQAPxy4TBDL&#10;D0wMLEuwYgEME3Vom+ubGhtbgcnD6wtBodwJPCtinngYRcEqBfHEvdrTIYMFoZFg2mCwYLPBzME2&#10;hif6HABvcXp4DspmjD+FN8BBFHjc5MnrM8QLOdSRAyGb0PipdBqrE3R2DxidPtDa3KA02UCH934w&#10;BlZfGNp0JqjFeXCbslmtB7XFARyQYXT5OC3W4nJBi0oFjBSsWPD5swn0hWNsPtnuEoOFHKCqaFHq&#10;QW9xgQ3n7jIucMNMDkV83CVkcomBihy0aJN7Y7ZodMwfHMPoiyWAD8JkJqZu6oxs6dHkc/EDtrW/&#10;+OopsGFmbuCkWWYg4EhP9pgwhTB/sG7B63nHpy/r2I3C+gQHEjK+8Ab88xF7gpoVGt6YC3XwL/v4&#10;78s/H98SCBa8LwdkcAgFh1988fVT4IAVtcGE2+AMXm8Rm7/z0fjL8jlzECunw9j9IdBaHaBEgpFz&#10;jG2BEKgsNmCwaFBrgVFDZbWD2emOpzMgtvbO5c12BzS34y2taFOp4T4riHEYSBVi1chgyCPLGzan&#10;C0wyebCwweqFX+z3FxWblMoRFaxJsG7By2xxGSweX6/UGqrBQo7rZK0inS8BIwW/y7+7UmcQwSKV&#10;jeQ7UtA5UIC+1xUodMVhZXsSjq82to5mYWKhFxY2xuD1VDdsHy3B2u487J1swPru0uLaLCyvzQPr&#10;FlOz45DOxYHpISr2dg+WOnIwONJb6So84JWyGBNgrYJ3HJ8ehHc/nn3+1TUwXtx9fwRvPx/C9cc9&#10;aQfWtsfh5HKZK2S7fArwBlWwuDoAXOji+HoB9q6n4ehmDs7eLd39uAM//vYMNo/GwO5rgo5eP/zw&#10;B8ewfzwJlzcrb99t3r3bRMIAVi+6B8IQzuhhfqMPLt6vAILFfcViE05vV3D2v7AxBFy06vL9Fuyd&#10;zQEiRbLoho2DSTi4XIOZ9TcwNN0L7BbhaM1MZxgMzpbJpf6ppf7bz3swvz4IH355AEeXc8D90vZO&#10;3sDx1TRDw92nHeC+aPGsCbJlO2wdjMLbTxvw4Ycd7q92+3ELLu82YO9sQThdgdObHSh0xiFViMZT&#10;EQiEvWB3WoFDIK0WK7icaMBdfo9PDJhB++d0+h3OXCwMr7vLMFTKQHcyCBtTQ/Andyfw93/4Ef7h&#10;9z/83W8+wr//6Rb+3S9v4I/fHvzR24O3G9OwMzUA5agHYh5LLh4CrjDR2dUBYs5osSA2z02mIvLL&#10;J78QLOyPvuQ6Xk65QJc7Fg0D53H0dJaB2aKzXJCbpBf6OkvAYNHbkYeuUgZK2QQwMD0Ei8cVC65m&#10;0VXMg5yuG+SCmAgW9Pif7Byh/+G7vNKPF1O+pA88+EXEJrUirHBbEK7hrVVqmAZYbFC2ax4o2tQg&#10;E4MSZ4KAGFFX0wi1rxoe8Jpq3QJH+TaVUqkFk9nOBYIerz/Ing4GC+L1VpuL8YL9I8wfLGYkklmI&#10;JTPAWsXDSAteIHaI4MAH7O/gMY5nYMC+YV5mNCE2G3JQnp8NCY6JNQ3NwOjANluc5QQjqXwJPMEw&#10;cHh8s0ItbtzYXG2TtAbg7A8uLsxpKaQyWQHnrG4xpTDGs1hOG3nV3AYcaqq3uwDtEKDNtvv8wFoF&#10;lyRXGQxglTtJsuzMZ452jus4cfYHJ5eyx4En3BqjHWzuIJidOHsWtQpu2MQZmCw8MFjgXBmRQk6g&#10;8LK7RNQkZI+J0eECzorkftzMJdw/hc3qq4aWhwvwzbOXwKxzP8RSjF1gqlBoxNrYwIaZ+YPlDV7D&#10;xMAWq665natyff38FbBKQewc4fKgzBDcYu1FbSO/xZzBLMJOFk5+4YbveAsjhuLP+riMwfcJkwdr&#10;FcwQfAMAx3jyufGHyjeV2x9JBCKJUDwdjqdZq2hQqOF5QzPfD+5IDEweH3BRk0a1FnQOF3jjSXD4&#10;AmIX72QqnS8AYwRCN8gRTRomBhYnDGjx5VgKdoKwmMFuEdYt+F2+mdGmMh8wNDBA8BpeDkUTwC4S&#10;Xo9QbsZRxOZkrUI03tEEgwU/bvzIyBdEfAzbNbon/pDTI8UyQch3JKDSm4HV7Wk4ud7aPl6A2ZUR&#10;WNp8A91DOdjYW4CZpVHYOVqDyfmxhdVZ2NpZhzeTo+BHkAp52hTNoNWrwOND7HF6/S7I5lP5YgaG&#10;RvphauYN9A/2QKGUBa6rOPi6Gw6v1un0dguu3uNkev/m4wG8/XQIH74/gYvbTZhd6vMG1ODyKmBp&#10;bRAOjmdhfWsUjq+W4ORuGfYvZ+Hwev7zr4/g6HoBMhUnOHwtsH8yCW8/bcPx+Ty8fb91fbsGV7er&#10;sLjcC6G4FvrGEnBwOQOyE2Tt6uPG8c0ivP1+B46ulmB+fWhhfejqwxbsnc1DoTsIyaJrbm0QmDm2&#10;TuaBtYqByW7YPF6EN4sD4AhqIZpz3nzeg/3zBZDdFmtHl/PA58xhoduHY/D28zpLF2Lay/c7o1M5&#10;CMRUsLDeDdfvl+Hmwwq8/VTdvpWPc43f+v3WwdkC7J8uwcnlJpS6EpDMhMLRAPBPzGBhsZnBarcA&#10;h0b6/W6IhHyQS0YHiml401WAiVIaFrvz8AfHm/APv/se/vGPhP/6m0//2/dX8LffX8Lf/XwLf/3d&#10;OfzB8SpcLo/DeDkJUafRaxMiQR+UKyWodHVBOpuDhPzi9rk4VjNSsGLBYOH1uIAVCw60/Kdg0fE/&#10;DxZ9nfgnrhd1C460qI6xiEfYFcIxFmG/B7iwt3yQYiIcBhYqHkID9yAl9pLQ4+sRGnivau/JvwgW&#10;HLehVypB0dQErY0sNihxxAVWJpgSWJBgiYLX1LysfxwpXr2og5fPa4HXsHrR3NwGSAYMDcQeDYPR&#10;Co+DBWOH2xNgYYPxgjdzOL0Qi6eBg9JZkGBxAjGCHR887rPuyqIuyxI86xJHHLTQontYnJzx+Mj8&#10;weHubEIeauCAZoYNG8/12f6xHh6MJYELFzJeoAnhveS0RqPaZAaO8WxSqaGmuRXYe8KFE6w+vw1n&#10;k/5Aq1YHvLHKZAalxN4H7vws6gF+P3DY5sNiyRCSm1tyfUw+yYcGkqfvbErZMKPJbGhRWJwIT36n&#10;LwJai50Bgk+AtQo8ybo2BVMCn+3jLpKXjc1MHkwhctSnmZdfNbcC15XieMxniHuPKgp8lbSyLCFH&#10;PFT7a5gnHvIHwwRHd/JxeD0fSne/ZAV/QZY0WLPheE/2bnA1C06d5XiO50h/Cg1wLCe/xbDFrPCi&#10;rgF4d2AZQ4TF5urbrL6lDdj9IV7MVgULYwhzfDuxTsMlSrm2WCydB85wYe5hfKxrUzI7hlNZ4IqR&#10;SqMFuKWtWEA6HOVC1U5/wBcKA4dwymXk8A4X/Rqc9EGsZCBGWB8NwmCkYLywyesZOBgL/OEYQwOD&#10;BbtCeA3hBg+3cXjE3vFWZ7X7g99ixQLRAvj3ZV2Qs0IQuV7UNT7x4e5ifxZHLBWAXCkOHT0ZmF0a&#10;ha39eVrfmYHtgwWYXhiG5fUpGBzpgvmlSZhdmFjbWAImA7NVrMfb0obDGGJZO2h0SjCa9RCK+MHt&#10;dQTDPhgdH4aDo13YO9iG+cUZGBkdhHgmDM6gMVkMwNCbLtg8WIDzmx24utuHu0+HsHs0B1ZXWyhq&#10;gs2dCbi43oD9w1nY2pmAvaNZ2D6dhoPLBbj9fvfwagHSZSd4o2pY3R6Bs5tl4B7on37ch93DSe6b&#10;enGzAqWKFxJZCyxs9sPR1TycvV2B64+bF+/WLt6v3XeCiEWrqh0Wl4swPFkEZ1ANY7Md53dbsHM8&#10;u3Myu7IzAWuH87CyNwObxwsQzbrBnzDDm4Weq487wMf8+Msj2NgbA06UPTwTI1jPrhfg/HqB27tz&#10;G5RUwQSlHjccXryB9z9swM3HZWnl/HYebj9uwNW7dTi5XIGD00XY2JmGYiUKsYRYnwLkLGsbg4XY&#10;HALcVnD5nSBHEfkS8QAMdOSGSkkYyUZhZ7gTfrW9BP/+wwX855/v4L//SvjH37z/z7+8gr/77hz+&#10;9vMp/M3bA/ijk3X45f4KbL/pg3zQyUmVXOySS1AMjoyAmBja0ZmTX3H5xaIFvmTHCL7wYXLKVcht&#10;Qbk4G8dYMFgIHeWucrG3Q7jvCuFICxEs7usWuQfIT6xYcAgng0VXCbfJ93UijpTl7isR1h6QElhm&#10;MGt1oFMoH1EAU4JRrQGrHpnDDKJQ8M+JYQ4Wq0WnB01bO7TWIzs0iF22ZGjA6Tk01LdAzasGkJM6&#10;63mZ8aK2ppFpo76uGfitF89rHzBe1De2QkubSo2GVmc021zAZGCyOoD5AGfmwCKEzenVm2zAu+Aw&#10;CRa7GzhqTGswAw/x7MgADpvgI/DgyPTAAz1LFIwXSCm8AU5igHULHgp5osmTV7Y0376sNmwMFuz4&#10;4MkrCwPsFuGxFc05z1/ZQDJYaKwWaNao4XljA9S0NAGX87F4PSqzCV61NAMvm9xO4B3vr3GBJxoJ&#10;JuIQTachmc9DPJsFboHN7hv+yk++fsp2lC0fu0U4RoFdCe0aE3CMRUObsqapRZDRB6EBOEeGZYmH&#10;MAG8zfP6RgYLrvr1eLEHDjSprnstW33kAA624OTP+92/xIADDq5kVuBwBJF+Hu2bysTASME/Df9M&#10;LHWIcalydAUHZPAx+VO40xiHavLxv/jmOdQ2tfFbxNeHr9Uvvn4KXJ2aPwW/Ar/FH82owc4RvnW5&#10;sDdDBjIN6xbVd4UcFsoBB4yhfBBGVb7BzG6vV047iueLwMIPO6S4nAbX3ORAH7NDBAJgpGBfBnMD&#10;p56yQ4QZAt96SBjAy/90d9kzgstuf1BMurufFcLPCBMDryHmBgYOfppkdhcd1/dpQ3xL9ClEYnwR&#10;WD/jaq1IGPiVn4iteUQQd8eTIcjlE1DuTAO33l5YGtvamYPVjUlpCja2ZmFtU5iZG4O5hUkYnxju&#10;6+8Cnp7KWWZNClU78Bq7E40NspkduDyAP+hze12QL2ZhYmocFpcXYG1jFTa3N4BLJuwerw6Nd0Mw&#10;4QQ55kknp/DYK90pmJztg0TGDTjUbGxNwPc/nsPF1QZ89/0pvHu/D1t708Duhot3G3D2dq3YEwK7&#10;vx3Gpovw+adDOLtZgfmVPjg4m4Wt/fGTiwWYW+oGf1gFPUMxWN8fg52TKTiS8zvO7lZvPm8DB2my&#10;y+PgYgEGx/NQ7osAf/rCxuvDy5XDy9X9c0SQ5eXtN8CZOAeXqzA21wOeiAHK/TE4vFzaPJwEdlVw&#10;c/a3n7Zg72Qazm8W4e2HDdg5GLu6W756tzwxl4d4Tgfzax3Azdi41+vtp2W4+bh0dbcAtx/W4fxm&#10;Sbheg8OTJRib6IJ8MQKRiNvrtoPcFx2fAjEVBB9/wSN4wy5IZkJQKkRhsCM9nI/ASm8OfnewDv/p&#10;h7fwD5+u4P94fwL/+ftz+K8/XtLff3cGf/vuAP7qcgv+9HQd/uz6AC4W30B3LJD0OyHkc0GhkIPh&#10;0VHo7u2DovxKy69QKMQ+Eb/84ugKk1EPrF5kkzHolamit7MC3RVRqJC1ChEphno7oL8LOaPIeNFV&#10;ykJnUcgmIvfBoh0ifi9wx5CB7g7IxGLwPwQLRgcxDKGlta2hCcT8ivoGMdaxqVmNs+E2hAy1mFmh&#10;1ohVhY0mq0Gw6I1g1upBDGpQqUVnQ2tbe2MzNNVXUwJCAzBMPI4UvJ63wWkvDvPQ2qJsbVHgn8Cb&#10;8S68cV1DC+CQyy4J0eWJPCY7NVlLwLeAJze8DZIBD9nEoxibf5YiOFSCtYrqdA85JBP4OKzEsnrB&#10;63mZ3wUGCx4rmXKYSHjeyaM/8wpOVTnHhDmGz5kxgrVf/i7ssg3HU3wE1j/YYWHze0BtMcKr5kao&#10;bW0Cg9MGJpejQdEKT+troN2gBZ3dAkojTrZ0KpMe+CChdEJMmC7mI6kUMEwQfxZjDUcAIAyxRWRr&#10;jdcROHaBXQnfvKgHTjr98ulLzhd9WtcAjwMEqxSsYXxbWwf87qumFg7e5D85E4SXGThaNXpgS4xI&#10;wcqBXMcixsae1QViRwkhUjBMsBRBrLgwPTBJMJHImCKmg+L3wk9hKYKPqZfDNhk1uPwo84pYFEs+&#10;GQZErv/N1+qb56+AwYIvpgiUsmLBahbHw3JDDYZR7iQi3pNtCrzHWO7itFUGCwZQnD0DwwTfYOJN&#10;aHfi1Sh0dEMyXwTuwSnGDyVSwXgS7n878VTbVBpupMdiAwdp8pr65hZgJ4hYpyEQ1BpNTBsaAz5Z&#10;RuYP3oB3Z7xgbsD7mRfYM8LLTAzEqMFuEXzc6ppa8ULxleFnhzeLJFKAX8oXjvKjwVcMv/XXz18+&#10;EftuiMUwXWId3Yg/JbYRiSIcQ19/EYZHOheXxmF9fRoWFsZge3sBllemYWZmHHp7OsDjtmu1SJiq&#10;dmUbmK0m4IpDxDWIguEA8DJo9RrQ4WNm0DJkyI1OQx1dFZiYegPzSzOwsjW3vDkDUwsjMDrZC33D&#10;RcgVI9lihHuIR2IOiMada5uT8N335/Dx0wm8e38It2934OJmA/bPFmDrcAa6hhKuoAoGRjPw/vM+&#10;cI4JJ5hs7U/C+s44MF5AqdMH3qACJuYrsH0yBRuHbzYP3xxczgPixeHl4tHlIpt/RorxuS4o9YaB&#10;62dPLw/A2t4kwwR3Btk4mIH9i9WDi1XOykkUPZDvDgEnA6MtPTxfAI7H3Nwfhx9/fQrr2yPA1c1P&#10;LubgFE/pdPLgbDLXYYWuQR8cXU7AzcdFOLudBgaL6/eIFGLp0rcf1oHdQJc363B0vAQdnQnIFyIQ&#10;Cbl9LgcwWDidgsONTGt1eIVgzA35UgyGB/LQVwyPFSPw3dYc/OPvfoD/9x//BP/4/Q38n+9O4D/e&#10;7sK/v9j42+tt+E8fj+H//HwKf3t3CH91vSe8PYHL2THojvqKET9E/W6IxcLQ298HPX1Ch/zKyi9k&#10;Ik4S4ReDBZeM5AwRblLaIztBZLAo4zKDBaebjvR3wVAvEkaF8YLBgl0hCBZmnQqqXSE+D3QUsjDQ&#10;3Qncrp1dGG6rtRos5PAERUsrNNbWQd3LV9BQUwutjU3Q3owGX6wOYdBowaTTg1apAu4Lyu05eBsx&#10;PaO55SFYMBm8fFEHj1MCv8tKRjMOukodaNQGaGtVAr9FdbVNggwW7Wodz4R42OIxiG1wbWMzMEMw&#10;KzTeT+jgDVh4eOjWBRzXgAtUPGCAYAphlwev4doV376ogVd1jYAnw5jCRyZGDT4+4wsfCk+AT+Zx&#10;mOBlhhU+cx5b8cisFjDZcPt1blGtMuBvrGtWtgMvc/9rs9PO/ayR04A3Fn2B+Mw8bIft84hUjtPI&#10;aDiaTgEnmuosFmjXaB60qgSeQ1YSCQAA//RJREFUPX/9/NXjYNH+aKuO2iaxnNRXz2rhy6c18DWa&#10;cVneZ32C3R+cfMvOEU79YG6ok10koq9EBghGiqc1dcA7ciiG2HXFLSoHYLLhpRAXuEAWm3yGAF7P&#10;ziM21Q8VC+YMRgpeZrcFgwWHQyKgMCXwBhxpweTER2aw4B05qAJXspOCV7L745sXr4ALnLD5Z1mC&#10;eQLYwLOwz8sMuByWUdvUAnifMAFw0xmd1Q5cbYx9YeLX1BtN8i3H+avVJJFI88yeQ5I9AVEt4EeG&#10;708+rM3l4SgKYlZ4XKXgnBGmB4QJDrzgtziik1mE/SlizohPrFcoRfmp5NueFUT8NtCqUAvy3c63&#10;98MHkMGCd+FHm2GCS2OxYsFxSw2tCtEVEgh65f5nPrlNSYD7QMoiXDCXi0EqFezrK8CbN30wMtID&#10;8/PjMDjQBdzVSewO77a3tjS2tjaDVq/T6nRON46RTq7czGWIrHYr8JpQJAROt0uj0wK3pOIqSR6f&#10;FyJyYaViuQTd/V0wg3yzuwjcanV9S1jdnIWZhdcwPNYBlc4UIFhMzwzA0fEq7O0vwtHxirQMp+dr&#10;wCW3ewZTYLQ1ZUs+4PqYn395Crfvd+Didh1Wt8aAy3J39UfTBSekCnYodfth73QG2LHCHb/2zmcB&#10;MWJ1Zww4BmJt7w3kOvwwsdANQxMlmF0dgsPLlZWdN3BwsQKHl6vAWTkdAwnwxYwwudgDt592bz/v&#10;HpzPc3LH/skM7J1Mwe7RJOxJ3Int8HTq8HT67fu10ck0pMsmWN7uhqv38/Du+1W4fDcHtx+X4eJ2&#10;9vrdEtx92ITzy2U4OJyDxYURKBUjkEr4IOC1ex2C22GBarxwmUF+AK3xlBe6u5Mw3J+BgULwaGYQ&#10;/uPP7+D/+5e/g//P73+Cf/x8Df/hbBP+fG8W/nR7+i8PFuE/XG3D//Z2H/7DjfA318L/ciH8uLME&#10;W2P9/ZkYxJAq/G7uMprJpGFgcBD65BfrFhxvgS8OueA6Ftw3hGIhP3TL6aYMFn1dFa5j8XqgB0YH&#10;BQaLge4S9FTywNUscsmo02IAo0YJXqcNEuEAjPT3AGIOeB0OcJhMHGPBoQoMFvWvauBxsBBTKerq&#10;kS0YGrj/p8+FbOdmvJCjZk16tQbU7QrgLetxpHhUsWD5gZgSmhrbAJEC0OxrNUZQq/TQ2qIA3qCl&#10;uR3wzxZcKfePxpGFZ288ePGQzcMTl7F61dAEHBOHYMHjF5t5jhjgHVluZT2gpr7pAQIESxHMHxzB&#10;/rhuwSMgowYemTmAd2EyYJh4XBfhT8cN+OO4KBBrKmxR+Mz5BHgNggVP6chkx+myXWs2QptGBa1q&#10;JegsJjA5bKA26psVOIVta9eqwep2gjccBMQIYNRg+NCgMXW7wGi3A2eCcLppk0IBLSo1sF1EY3nf&#10;iSNaXDbGjBdsd5/KTdRYt6hrbefSWPS4+4MTTTmokyGDozGQM7iCFtMGO0S4GIbN6xczR/jZlq07&#10;SxTAXdA4oJJhgtdw7AWf6kPFgqM72Qny+DJHMLDdApYueBemBD4afyK7YDisgcECP5qjK56JwR91&#10;rFK8rGsEvnTMN3L9K+Sh6kwQFtt4/s2o8XgI50Ow4C9lcriBL1R9uwI4XdnhCwAjBcseaICNsiDH&#10;IgELA3zrtqu0wAlTJAchCgwWHF3B9MAiRCKTBXaRqHR6Zg52hXBYBuep8sbMJXzPW/A7yq7J6odL&#10;Dljmp6apTQENLW0NeHGaqlOuoLahmR8ofprsMgbxA8ieIJZqqh9DPKxa+8Tr84h9yr3eWCQMmXQC&#10;uDdjZ0cB4sglETdEox6IRIRkIggetw30Og2oVQpQKRQ6rRZEsNDruEizXL/AxmWbjWYTcKVFruuM&#10;G/DGaq0GeLP75CHWcGS8iMbDkC3GB0a6YGZ+HNa3FmHvcHPvcOP0fAcurvZha2cRJib6iqUYxOMe&#10;yOcjMDJUgonxbnj9ugKlzijI9VWdfUO5w7NluP2wD6eXa7B7NAuBiB58IS3kyl7whbWhhAlSeScs&#10;rA0A9/XYO5sFOdxhjktTHF8vc3jm2t7E+t4EI8XAeB62Dqe3jqZPbzYAjSGs7k6wSrGxPwsnNxsw&#10;KWflBBKmQMJc7AnC2t44XNyJTpzr95tvP24DNzNb3xmBxdU+OL1cgIPjKbi5W4Xd/fF4Vg8DE1E4&#10;uZ05vZ25fi+2j2cnCN19Ei7fzl/fLQHn1p6dL8HS4jAM9OUgnwlB2O8Ar8PiddjAbTeD02YEj8cC&#10;/CsUi1Ho6YxBKeWClbHKn304hv/2Zz/B//X7Xwq//gz/6e4U/mhtCm5GK3AxlH/3pgt+szYB//p4&#10;Ff7d5Z5wcwR/Jf3F1THcrM7N9XVAIRaCbCoGcrZpcmCgH4blV5f8SiaTDBZR+cVhm49Xs2DForpA&#10;luwK6esq/8tgMdhTftDfVQKOsSik4w6zHtRtzeBxWIHBYqinC3rKZWCwsOh0JKZJIAw0NkPDq1qo&#10;f1kDTXUNwOvVbQrWKrRKNXjsTsDn7YFerQVlazuw96ShrrEGeeKfRwq5cHa1VlENFs3tYDBYFQoN&#10;ID1AW5sKWltJ2dKiVCq0wPEQOBazOMxZFTwe8bjM+Zncmpy98miheXTm4ZsHKZ4DsfOCZ2+cAMKC&#10;xEN5g4mE+YPJAI09sOpA+CcPhQwQzAQ8OeOmlBqd6QFem6aWdlBpDPD8RS08ff5KeCZUVw6V+UmL&#10;1s4bAKfLBzxwm514x1fjBS8zN3hCAcA/9VYzMGfwBowXroAPDDYL1Lc2Q5OijcGCC2RxaaxmpRJY&#10;seDrxtUs8NpyPghHVHDYB8/+udpmXbMCGlpV0IbAIbs8iIUH9vRzBqk3Ggeu7cGlwxAsuMImgwX7&#10;Spg8jE4XOHxBcAcigOjAbT5YXWDF4n6L0X/qj2B6aFFW55KwzSbmBnaLMCvwkY02F38plmf4OLwB&#10;fwq/y+tZvEE04VBQRgpuBsaRFhxXwe4bk110VeDtyleVfRzMxJzvwDGetWhiG/F+Fy8v0gx/HdZs&#10;NFYrtGq1YPF6IZpKgy8cAYPNDjqzWaUzgNXpBosNbbyjXamG1jYFyPKiTqnSgEZvYKRgTYIDJtjf&#10;wctMDxyBoRFTxf9pvQomEt6M1/OOD8GahQd+jnil5lHC5vXsJGKwwEeYKYQfOsZ0ftws8jPL5MTx&#10;Fojj+O8Tu9MZDoZBLkuYymUy0NVRFjpLEI8HPR4r2G1GsFoNYDHrwWjQgVatBpVSKSacqZEpRP0B&#10;LxLIbQh1OoMRNDr9A4PRBFabHfAv3oxMZgu4vT4Q/SXBsNjMNBjy+DyC38E1MORUl3RXbxlej/fD&#10;4tIUbO8sw/n5PhwcrM3OvoburhwUc1HoKMehtzsNAwMFKHfGIZZ0w/Tc8PvPJ8DVPHOlILgDWhgZ&#10;L8HG7hv4/MsTOLxYnFnph8HxHOyczOyczlx+2BTeb12937r5uAMMFmdv1xY3X0PXUBIyFR9MLPQA&#10;CxJMD2/me2FqcZBbvtHi5uji5lgkY4N02Qebh5Nbh5Ob+xObBxO3H3fg6Hz++v063LzfAIYJrkB6&#10;cb0E17ercHw6Cz194UzJCss7vXB6Nwfnb2fP72YfxlXA3adVePtx9e7DBlzfrMLW5ji8HipBIRuG&#10;eNgDAZcVvDazz2kDr9MqmSEWckFnOQ79XSnozgfgdUcMfjzf+Ic//wn+21/8AfzX334H//unK/jd&#10;2iyc9OVhPuuHiYhtPumG04E8/Lw8Dv/qeAP+7c0R/OnxFvzl7Rm8XZldGuyBXNALfrsV5DHcVS4X&#10;YEx+DcmvXK46SYRDLuQyWhEujcVuEQaLrnIB+ro6oF+MqxALZDFYsCuEtYr7bCHW5OAAz1I2yYqF&#10;sqURfC47pGNhGOrtgv7OTgh7vWA3Gs1aLWjaFIATCqhH0/aqru5lLTTWNEBzfRMoWxQcI65sVYIF&#10;BzswmMEMerM4qCCftOA8VyEmwje319c0vHhZ9z94iRPHV/VcH7OhsRW4bhXOn/hPRgo5HtTJaR2y&#10;K6ZKhSOO1vAwyJFNe3VYnxj11siZmex15mUcoB+63h8wZDCX8KjHUgHLHjiWsTLBx2dueIx34Xdx&#10;+GPhgf9kNHmJbFZbzwmunAeL2wFCA3/Nx5NjuWslXxm+GpwNa7O7eYHTXsw2B2iNJlBoNMBWgasL&#10;8KyR14DZLvCIz3NQ4sJHLe3ir4SmIhSPA3eMZLxgh4jWbAa2anLXb5Wsz4s+EbZ5bKo53ZSXOd3U&#10;aPOAQm9uaFcCgwXrE9xRkxt+Pp5NyummcshFPTBesFuE8YJn6gwWXDwbf3qdnMTBZoaNNGdjsrFn&#10;w89rvKEY4gKw+f9a9m6wVsHCAwddsuxRU9/8xdfPgOUZRhNGgceVDD4USzW4AX8o6xZ8ffgO5JuN&#10;wYIvJq7kuN3qY8orGSzo8fUPOdjq8QKH31IgmYBUuQTsyeKfTH+/XCabfKPZAowRaCPBbLYC981B&#10;5OY7RK58FWBlgjNB+CCPA4fZ7uA7jVeyQ4TvRj4IV9ZqRYLBuYfRIuO4mOshFryS/S8s0rBYyHgh&#10;6hYtbQjS+NDh48bPEeMFyxv8oLHuEklmIsk0azz4c+NleeL2hTKZIuRyJRCdE6EIh8W73C5wuuxu&#10;rxM4EE8vR0IgIUEwFALeRSy6Y7TiJIYfRaZ7rn7DVXt5JHr4WAL3rX+YZsbN7HkGQJx4xhHuTpfg&#10;8bn5ZPCswC4yn4UfWHbnc7yIz+sAr8fmdlkg4LVBLh2Bvu4iDPbg0F/q7ylCd3cOQmEnGM3t/qAV&#10;JqcH4PRiG86utuD8ehtWd97AwsYw7J3On99twM7pLKzujwt7YzC93AcD41l4PVWGjoEYw8TMcj9w&#10;+5WlzTFY3hyHk+stODhfOzxfW96a6HtdhFjWDZmyDyYWO4HDQrlkOJPEydUC3H7cPLmch83dUXj/&#10;eQf2DiaAlYatnVGIJQxQ6fCubQ3Dxfvli/crR9ezcHIzf3I7f/NpDU5v5oBTSC6vEdSWYH11FPp7&#10;MpCKuCHktkHAbpcc4LXZfB47JKN+qORi0JOPw0A+CtPdWdib7If/8OuP8N//ze/+b//qD+E//uFn&#10;+M3pNqx052EsGYCZzgy8LsehK+Ls8FtgKOKCxWIcbiaH4PfHW9IO/M2Ha/i4trD1uh8qIR+Y21uA&#10;80RiQT90yi8Gi0KhIFe1kMty4kuuXREOBYDbqbPGkI5HgEt6D/d3388EESMtOHiTwYJ4DUdgIFsE&#10;vU4waVVgNWiBO4bcr2ZRhGw8Dj6Hg8tOcJBEC9oMtMQ19VDzsvZ/0FDX2IZTipZ2OcbUI0uH1bvw&#10;siy7OGTZxd7eqoD6uiZ+QmsQUXD6KBtOxotXNQ3AeMGluO9Xxmxji8sPL9td3pHrT+AIBXqrXWUw&#10;QWObGOPWrFSDQmeAdklttIDGJCj1pmYc6JUankTysP6qsRl4Vvrti1fASgMOf2B3+3jCxBjBcy8W&#10;JHhA5ABMHvtMNi5FbGewYCKR433cPl8IeIThYaoOSUemDf7WDBnMHDx2cU6sHCBrQ7TiYY1po6a+&#10;EZ7X1AHHqHIGLNc65Jw9PEMel3kDHqlb5KbbLEfzFJC/JlicgtnpBI3JBFzHQqnXAx+K9fxvX9by&#10;n+z+4Lk4L+vMDmCkaFfjLNOIV/NlUwu0ovWSM/SAIaOmpRXkd5tfNbe8am7lnFLcgNNGHo/xJKPT&#10;DTaPDzhcVIsQIIMF6wdyzatXSMIiDMs2nsMdOHcDoYf5gGmDMYjlDa6jxbIHKzHIHLzAb3HwxEPP&#10;CzBScAULBhc8Ad6Fj8mhHgwW7ARhTwqzwkPCEIMG7vE9+bjfhHfHjdmOimKsx2P2uMEXj0GiWIBQ&#10;OgVGhx1YZELcrAZNpxtMMkYQziPEqYRGD/zMWmwOsQ9IOMKswDCBAAEMEyxOsGKBAMFsyg4RrvnN&#10;G/AuDBkMFvgI8LMjfkFfkEM9oskMsEzIPg5+pvguxceK/+TniJFCjlXCp0dkEfb4cG42HtnhDTxx&#10;eYMujxCKJMCFM09PALcH5BiwOW1kcVhAq9eCONBazGIz6XgiHBPk8HNzY7OC+HnjmjnMDcwHHm8Q&#10;gqEYRKJJYOQHBgueD/HTyzvyMp+Ex4O4IxZC8HiQMgAXnDgIg90ulil2uxAmbHabSbAYbGYdeJwW&#10;SCfCwG7v3o4CdJUzUCqlIBb3QT4fG5/oh7WNGdjZW4S9w2WYXRyCN3O9MLU0ACs7Y1MrfTA23wmL&#10;2yNwcLkIXP6SJQpO98h3Bct9URid6YT1/WnYPJwFLjN1cbcLwxMd4A4ZfFEzdA8VeoYKK1vjsLTR&#10;/+D4cvb4ck6uW7XCTUxuP2xs74/C3cetdx+3dvbGgWuNM1gk02YhaYStrZHj81k4e7cMB5ezcHQ9&#10;f3w9L5aseLvI3VWu3q7A9e36xvprGBspQz4dgIjHBtWdM60OySU4XaGQB3KpCPQUU9Cfi8HrvHA4&#10;OQR/dncC//VPfwX/j3/z+7//o1/Cb853YHW4E0oBO/QmgzDRX4aeShLKSX8p4oKusDAU88F2Xwl+&#10;ubEIvz/dg391fQbfbS5vvx6AvmQEbMoWcOrVEHQ7oCy/RuRXV1cXaxWcfcpgwb3K2BXisJogEQmC&#10;3Pema2x4gBULTjdltwhrFQwWrFgwWCB5cH8QrrzJZbIYLArpBHQWCtCRz0MsEHDbbCA+AAZjNQ3U&#10;NgDjBXMD9/3SqLQGnUGvM+ATC8gZUIuz2Fd1vKMsuLgZO3hNC1ozueOXQsU1MVUg21dFU4sgJ6C0&#10;cQYpmpKWNgVocLqmE8vvAUNGS5sK2OLyaNWkVDcqVMA2iQ0PPW6QOEKwvk3BYYPVznvZkU/f1NQB&#10;RwvycMbjnTcYZrvLf/KHsnjLYx9TCI99OE7xW8wZfBxcC0wMzS0KkONVGpCTmJkQpIBpiatx8KjF&#10;FMLDEQ7bjFbsMfnqm2fCty8ATxd0RitwxDLaIGhpU+OcG/iisYavUOuhuU0FKq0JtAYr4ALLzowR&#10;VA0WsluEYyxYqHhe28CZkGzLeV7O/dY53qKpXQPPaprgi29fcJsPxou6tnbgvuGPyWDRwoEUVq8f&#10;f1bgn4mdIPwWNxNx+oPA2Sjt95uQMSs8+fJb4EhJhgnWojgG4psXNaxS8Jmz4Wd1QdYSqvu1svzw&#10;qqGFNQMO0mT3R3UqqRzdyZ/IUgeDBR75+at64DLbLIYxPbBiwWBhtCF7OcQgc/mmup/iIYYOVHtn&#10;auqAN2aRw2R3VZthrxc4SdifiEMkk4lkM55oBAw2Gyi0WmhXqdl/IbZU5v6H/qCsw/tMJgswUsiR&#10;BXqn28NBEg9raz7ULZgbOAGE1+jNluc1tfCqvgGYPJhLGCxYsVBqBXwcOBiCmSAsuwD4u/CTxW4R&#10;3oYviNHq4MwppnYGdA6CZscll6aVM0TETOxANP7EbPeotGawOX1gdXgE+XAuH879fVanQ28xgcEq&#10;cGN4VvNEnwSeUzAKSrURGltUbQodyFlyRiYDfly5Ru99pEgB18BB2mCk4M1Y0uAd9QaB1zgcHrFq&#10;0T9fxYgLD9hsFrBaTOBEnnNY5Shsix+Nh9iw3RX0OIF7pWYTEeAMwJ6OotBdgnI5A729xcmpIVhe&#10;nYSllQmYWRiGhZXXMLkwCINvSjC9MjC10g+z64PwZqkbJlf7gcMmzu824fRmDVZ2xocnSsOTpbGZ&#10;Lpha7Ifd04Xd08XppSHoHEh3DmSsHhV4wubJhSEQq2Wfrm4fzcHieh/INTHHtg4F7rH+/rstuLhZ&#10;OjydPjqd5oRS1id++vn0pz84fT2WAa+3FWZmynB5ufhebhzPYHF8swAHl3OHcD5zeIFUMQtvP2zD&#10;+eXK+FgZKoUoRAMOCDpsELAiVYATglYvRLyBZDIE5XwceotJeF1KwebrXvij8334x7/4Lfxf/+p3&#10;8J9++wOv3HrdA11RL6T8NiilQtBZSkEuH4dUMpiP+6Ec8UJn0AXT+QRcTL2GPzk7gN+fCr89O7iY&#10;n4KV4V7IeOwQtOoh4nMDg8Wo/BocHOQoTgaLaDQM2UwKuP6my26BeDgAA70iWIyPDN6HCREdRgd7&#10;4fGsEC6Z9VDVEBULj5PTTRksYkEfcNt0Bgt2iOQSCe5JxgETXHKba04Ql9w2G21gx/vd5gadxgBc&#10;uur+ZjpwO33gcflBpdSCwVA9rLAEShyazqaao8kaW9uhtrFFjOq6XxqIB5TqoEV5mafLnGuAlMCz&#10;W4aJRL4I3NyLTRHHDDbL0YINChVPgrnj1+N4wcv1re3AU3k+PZxdIVsAR1fwGMfE8LiSQXi2/BaD&#10;BTNHfWMLyIGw9fX1zcB4gYMMa6gsYHAMHVMUj138Li8jZ/BmDBYvaxqgpq4ZWto18DglaPQWaFfp&#10;m1qUwG/pjDZQqA2Ab4FSY4TWdg20KbRoYqA6ouJRsOA1dS1twJ4m0XzKUSwsCdyPHpCrWcj2+1UD&#10;WmXcWASLr17UcqIpl6NgCmSY4HJer+SaV6xesEPEF0swWLBDhMMy+NfkIAwWDKo/q66ZRQIxFba2&#10;8etnNcDhHWqDFbhyFGMBmvwvv30JL2qbhJrGB/chSZQ32jQGQDJgoUuhMwKX+2xsVwN3QUOmAwYX&#10;s9MDL+uauA63xeUFrmqqtzmB70AyO91gdXmMdofR7vRHoqAzm6GusRFa2ttBdPzLGQbgdDrDkTC4&#10;fT6xSYcc1vA4BHAcJZpmEHV1O859nW6vH1ix8Hj9IGY3ON16vVEygdvtdbt90URKrIAZS9rcXmD0&#10;0RjNINcUr9bnquMxnW5OPObAUq4nex+PxLBKFlc4mwP3YuzmRziZyScyeTGe1B9iNJefIwPjBceZ&#10;4nOHMxEECxwE8Anip97N44YMFrlSJ+Qr3eAORCKJzBO9xcGNXw1mJzBHs37o9PnB6nKp9TpATgCd&#10;CR9do9nhAI7UZQGEnxaF2qg12MBidYHN7gGxIpLL7/WFIRCMQSicgHAkCWJzA66aJPEuYiklm9vu&#10;8ILcR6L6eXa53Bb5ZZNfTrsD5E4UZnHKptexao2rIOBxhgNeCLgd4HfZgTVwrrLcUcgAN8Ds7ipB&#10;V1ehr68ME5ODMDM3AsNjnTA5OwAzy8MwMtUBE0u9g5NFeLPUA4PTRRiercDoTAdwNumJDBbvfjg6&#10;u92Ak5t1GJmqQNdgGkzO9gf5zihs7M3ffDyG1Z0ZeDPXA4cXk7CxP7SxPzy32gnvvt8EziBd3xr6&#10;8N32h+92jk6mjk6nbu/W396tHxxNgcPVBL29Ybi+Xobz8/nPP+zD+fs14Frjp29XYP90Bo7P54B7&#10;ty6tDvV0JyCT8ELYY4VqsLA5Basboo4gJAKRbC4G3R1ZGCynYXGoC34+3oH/8se/gv/Xv/4T+L//&#10;2R/CHx9vb/VXoD/uh4zPBrm4X8hGIJkOC/k4IBnnUmGoJEJQDrpgMBaA9Z4y/GpvE37YWIY/uzn7&#10;uLECl6vzMJRLQsJlgbjfDXn5hUiBr76+Pq6XxQ1E5MBibyadhEg4CJzHEQl4oa+r0ttVeT3Yx9Aw&#10;JOsWY0N9MNzXAf8yWPRUChx3omptAnaIsGKRioaglMnAQ7AIuFzAzc3NRqvJaOUqmYRsDy58Ohxe&#10;Jgbgt17JlTENOjM48emze8LBGIQCUbCaHYBGlEVOftJ5psJzFBbnOQ+CWyQ0tyl5JVtxHn3YrrOx&#10;x+EG5Cz/Jhym2eSEkmnoHn4N6XIHPJ5uwPDBlgz4T3bbc54Cb6YyWqAdZ5bIQjYn4DHZo8/TRzYb&#10;1fmTskFlu8LDLoIFQw8zBzU0y0HvDc3A/KQ1WMTgELffYLYBp6qyWsOVuziKnstg8GzK4fbjxA04&#10;8qO5XQ3cipNFCBYMGIlaFRoQpVuLQ3RwByJgsrmA13DHLD69FjyOoOLcP7l9fXXQnFpvBM4PZEji&#10;aMSnL2s504EbYrWrdMDuFW6uwYLBt89fwZMvvhFTJHBrOW6AWYQDMtgrweI/+w50slMjmsqxS4LR&#10;geUBLnnJ7g8NwpPB2tCkhFd1Lcge8OxlA7yoQVxoUuus4PKEwe4KgNZgh9qG9m+e1cK3z+vg+atG&#10;ePGqCV7WNQMbfo1FbNqus9q5nAaHerDoxUj6xfOXwBoMB6IGkylQ30974S4nepeACKkwW2vaFdCk&#10;04HZ4wWtzdqq1QDn/YrzVDH5QI76E4OVDNXBMGK6T6vdaggH3BDw+8AfCAHrEFxZwWA0AxdUEOs1&#10;hSK4Ab8lFnSy2qvBQnbxi5WJLTYGDl7j9Pg5RYX9L49Hh6jlqFKrnELF3ODwItWJNz+7FHkDjnHh&#10;g7CWwP4OBAX20/HUgj0+/LzwbcbjAE82ssUKpPMlhgm8LfGZYWr3yyIHB9YEYymIpXOAfwaiySdG&#10;m0dtsAl6KzBssppksuNpOcxOJ2dja0wGQNMNrPDwSXP0DTvz9BYcobzATEAOpw/cniD4/BHwB6LA&#10;kIFvMUwQ78KQ4fHizAB/MHFjBgsLAqDRBKxbVPfjlvFCdFIZkSrEtJKQzwuRoD/k9wAjBesWDBbJ&#10;SBAyiQhUihkoFtJQKqUrlQyUKyno7s3B6EQPLK2Nw+r2FIzOdAGCxehcJ6wdTsDkWj8MzZSBi1Lk&#10;uwIwMlUGZIvL97vCux24/rAHb2Z7wR0yQKUvCftnK7B1uLSw/gYOLzbh009ncHI1c3JddXQ5BTcf&#10;V+DidhFu36/tHU3A0dk0fPfjPgwOJ8Dja4e19UH49GkXbm5XL66X4fL9Krz9bguuP27A8eUCnJwv&#10;nlwsHp8tQ29fOp8LQiLqgZDHAdxXM2h3Q8jhhaQnDPlorKsoDHWkYaq3ADeb8/C3v/kB/p9/9Wfw&#10;3//8t/CX7y5g/3V/b9gDhYAbcmEvFNNRyGfjkMpEIZ0XkulgNhOCQlrIx7zQEfPBaC4GJ5OvhYkR&#10;+HF37XphGt5uLcH8cAdE3QYIeyyQS6egv6cbCtl0wIsA63barOB2CGG/F7hhOjtBWLHgEM7Rwb7+&#10;rgpwTW6OwRzu64H+7g7o6axAt1QuFfxeN6hV7cAEHMVnMBzIJhNQyeWgr1SGYjwR9/gg7HKD224F&#10;u9kEDNA6DYkShRYtmazbs9e/XakFfipdyOK+UCCeBFZr6xXt8LKxkes9MDEwKzy0UvDFV98CR4Yj&#10;c+BghVMcHo+IBxpGDd6F/dA6m4ORgmGi1NsPsWwe2J3PDEFoGNgzwkGCTCTEFGJwukBhMoPO4QRv&#10;LM67cBPz2uZWYLeL3GNTx0o1fyN46CQGXmaTzOkqPGrzQGx2uHn45skfp8XyxgwxPJSzOxmHbNZC&#10;iId1hhiGiWqkkK8PL+Pl4ikj18bAqwqsDROfHstCbWhF2pXAeMHMwRTI34XXsNe8RSEO98Cc1KbS&#10;wNMXNfCLL78BxkSGD1xgpODGoQ+DHIHXcwEMRgpmCAQLTiVlsGC3Qn1zOzx9VQ91TW1CYzsgWNTU&#10;t8LTFw3ArNCuMgKad2hoVgH3Ga+pa2Wk+PKbV/D0RT3UNSqgVaUHESksVu7hrjZbOP7mybfPgPHi&#10;q5evgJ07CB/A+Sy8C0IJV5jgP9uNJlCYLNBiMADfVEgVJo+33WhoVavBZLeCzeUADubTaFTQ1FQH&#10;alUbOOyWSMADoWAA2LvBGCGWgLSjRRKrQIoBiOFINBqPxuK4AYMFAwTvwnhBvEZvMEFLOxpikRLY&#10;20X8iLErhxMx+J7EBbbFfKMyGvLNzOQhB1dmMoUyJDJ5dnzwrIBvp4fPCzA38DbcWBh3YXmDmYNv&#10;11gqC8FoEhCW7Z4A3yQIoPjvE4vDb7B6QKkzA6cn8X2m1BtAb7WxBKfQaYEjk00OJ9yP+xVMdg/Y&#10;3NWTWPZHejwB8HqD4Hb7wYF45UQiE2MzH663O9zALg+r1QmsOvr94Qe8o1arNxhM4JFf4VAIfB4v&#10;yAUyrHJ+qzkSCkIyGonITSJYsWCwiOMwGxJz/BJhfzzkg3wiADmpmImU81Eo5iJQLkahpycDI6Nd&#10;MLfwGhbXxmFhfXxycQgmFgdh4E0nVAYykMgHIRB3QaYcAcSR3ZOl3dMlTiu9/bwP+a4gOEMK4KIX&#10;C5v9i5v964cj5+8X4fB6Gi7ercDJ+dLp+dLW3gTc3G3Cwck0ME/sHr5Z3RqAn39zDK/fpICbvE/M&#10;lOD2/Ra8fb8D1283375dhfc3U3B7KdzdLMHN1drN1fr5+SYsr8xAJpcSmRx8AZDdAj7x13U4/Q4H&#10;xHweKETDMJSPz5WCMJXzwclUL/zbn2/hH//m9/B//Pmv4d/86hNsTg5BXzaeDnggH0UuCXekk1BM&#10;xSGXiAkpKROATNqfTPsepDN+KGQC0JkSZntKsDc2AG+XZy4Xp+DT4QbsL41BMmQCn1ML2UQUBns6&#10;IRUNsYrgMBuAYZQVBeaGXDIGjKSdco8PxIgeucdpRyHXUcjycn9XF/R0VKCjXISKVCjkAgEfaMXU&#10;KTU+Q8BZJwwW1a6QcgXKyVTS64ewywkepxVsJgOIngyVsqW5BZqb2qClWdHQ2AYcN9Cm1AIr4Ti5&#10;QBvATShaNGr48uULeFaHs3HRzcE2jwcXztTgxDxmBZ61oP2rzj1rannA4eI1DU0POGbTgjCUygDX&#10;LeZl9sSz+X9cosDZJ3emYL8JsbrOYGFye8D4iN7pet7QCGxLWJZneYOtOw+71d50ubgnsGLMlpvL&#10;LBJPAasNqtbAHpOHhQqA+YPxgr3yPILjwdmW8was2TCl8SUlngIyhOFMkdUORorHT4yJgTdmYsB9&#10;uahAdXKs/AOxJWCw4yG+ehet4XGwIMZE/jWRPIC/vkpr5HuDwUIsUVWLICXmdrIp4ncZKRhP3YEI&#10;h03whWJhhqUOzuBoaUcM0jS1qIXW6gUkDGAZQ6kxg0JtAqaHepkemtu0dQ3twCtf1ja/rGluUxqA&#10;yYaVBr6Ba1ravvj6W/jy6XNgxeLbmjpg1nSFIsCKhXxj6HGDf/l2csViYPL5wB4KA/Nru0Gvt1qB&#10;FQujVWycKOOBXc5xFGvMAYfxBf2eZCwE8VgMmAkYLJgexNKQZivjxUNueFyTEAtBunEQFdfwjl4c&#10;XX0BpUqjUmnEcGBZjXscKfj6Myuwp4PBApmY/QZskR/HZebgZK4IXDT2ISU8fgfyrfX4nSlWwRfb&#10;qduNYnC0USffb7wB+0fCsSREk1mwoxF3+5k48enTm+1PbN4AV8XnvCDmfUZvjuvGmQqHzLBjhjd7&#10;3AnCX4a/rehxkQcjNkKxWALi8STIxTL8HP5K7F5CmuMwFhkMqnh3zjfhHS0WG2g0OpvNDsFgCCKh&#10;COBPBOLbFguDRTjgh0QkHA0Fo8EgIwUEPM5owAesW0T8Lkj47ZCNeKCUClSyYSgjVUBBkvGiXI5D&#10;T18Ohse6YGJuaHF9UticgtGZAejoz4HYPTwfCSe94A3ZoGswv7g+AceX67BzMgfhtAVeTxdg/2Ia&#10;lrb74ehmev/yDRzdTMHFuyU4PFmAs8sVuLxZg52DCeAwTESKd5/XYfdoDEJxFVS6vXD3cfvdx+3L&#10;2zU4v16Buw+75+fzwEjx7noeLk5n4Ppy9fpybW1tAjKZKCSTMa/84h+FMc5ltULQaYdiLAKD5Ry8&#10;LqXGU07YHy3DX7w/gr//s1/Cf/nXv4W/+fUnOJwfhaFCAkoRXybohWIiCuVUHHLxCGQTMShkEpBN&#10;B+D/T7DoSAlvyhk4nRmDT5tLPxxswG/vTuFqdwEqWS84LQpgEYLBAglDq2wDbiySiUeAe3mMDw8A&#10;r+EyWby+p6NUKWTLhWwpnynlMmWps1iAcj4HpYJQLhWgWMiJWd3hoMlkeMDFwlOxKHBWyFBnF3Rl&#10;cwwWAYcdGCwsBj2I1alaW2pe1sDLF7VQ86rhVU0jMFgo1QZg88Cmgiv2sMz7rKEenjdUJ+U/PgUR&#10;WaG59aunLx6wPQO2T9xe4YtvngFvwLIH22AeRlQmC/MBu+dZpeCwCQ6nIA6haFCoOOSCR3/ekcs0&#10;8fp2gwlYsdDY7NBmMHJEJ2sV3KiTd+fxlJGCByUcH9mo87jJ9pv5g68MMwQHKDBVAG/AIyF/Nd6M&#10;8YLBBcfA+7ND0QtT1yy2rUKTCCw58OSPP5EH4mA0wWMjb8BMwJeXTT6zCO+IGzBYMCX8y9+CD8Lv&#10;KtS66hILMkDwkVnw4G/Ex2erIPKW7L/gK/C4E4QTSfhdDpAknIOymeeeHcwc7dUhluJtxumgbUqE&#10;Wp1SY+TAEY7ib1VoQa0zQ1OrCjiCtbFFCbg9QgnUN7VDAyIygp68Mf+CDBZ8F3374tUvvvoGmmX/&#10;CKfF8jLfbMyvapMFWKIQYUK+QxyBoCMQihdLkO7qAnsoBGavD9QWs2A2uUNBEFXEaFip1QAXj+aU&#10;BU4754KQEZyXysUkk8kEMDowJVRLDq3twAUq5DJ1FgQL3ozJg5g8HlOptYDUzooFEzDfk8wKXPKS&#10;WYF1C3zumDDYIrMt5riKQDQB3LKO+5H6QlG+Q/iuqLbXj2oYjBrE9w/OMfhB4NuVhwsKx1KhWMrp&#10;DQIHxCCA4tPxJBBPPc4HxA8nU3D9/bxeZh/+JrwZDyX8BTiIA2nDH4pCIpECRgpRCIrGHwcLg6w6&#10;yFEqXtwgEAiBWJjzHm/M610Id3hz4BiBZ6U1OBwuCAbDwJuZTWYw6PRgl4tjyBXDg5FgIOT3QdDr&#10;hrDP+yDodQkeO0S9VkiH3FBI+EvpMBQzEUHWLahUiguVBBSlcle6/3UXTC28htnVCZhbnYS1rQWY&#10;nhuFQjkOXf25uaXXsLI5CYOvC5AquOH8ZhV2jibg+GoWLt4t7J6Owe3nZTi+nAEGC66lvb3/BnYP&#10;J2Br7zXsHo1yfcx4RgeZohlWN/vh/eddePdp5/2nndPLJeFi+fbtOtxcTsHt5Ry8vVmF7e3J7e2p&#10;3t4cxGJ+CAZ9Xq9HcAuicIRPj9y2Ox3yAyPFeHcJRgrx5e4E/NHVNvzDn/8M//hvfw///ref4WJt&#10;EoZyYSiFPZAPeQrRIFTSCSil4pCJhoEVBU6ayKYCkEn5U2kpIzBY5DMBqCAUpgJ9yRCczk3A563l&#10;31wcwp9+voa3h6vQV4mCVd8C3Amsr6sCiAgWgxYyiSggNMD4yCDMTIwBI0XI5wYuk1XO48MqdiYr&#10;ZJL5TDKbjIOYup3JFDJpIZcBBotyuZhMxsHpdACDBdf3jIWC0F0qwUh3D/Th8OcPgs9qhUfBQieW&#10;umxpfvXyFTx/JoidwF7UAeNFTX0LyD5NBc9HGxRi3YI2nRZq21qhoa265OW/XLi6ESfoLWLAJrA4&#10;gQaMAeLLb58DT4W5aFW1ViFPsrn4MWMB8MSRp5IMFhxCwcusY9ffb9X9cC9gpGCDwSGENa1toDRb&#10;ANlC/DoKJU9YeSbKsgeDBRt+HsEemvbHTTLbbx6pZX9HM1fuqmls5hGP506sTNwHC3HW2NDaDnx8&#10;HLg5mIOnW/wWuy2YDJjY2JazJQD+k6dtvBkP37wxswIv4/V8XLF4ONAD/3D8WQ8Pxb8Xkw3/HPwW&#10;VyPgZfzWaLTxJ+b4j/toJbpCePlxbmBZm2xuP/cS4yrdXK6KNQxmEfaecHQIWgsmjMYWBeAFQ27g&#10;NWieoLahBRgv6sVE6X+6ATFY8PXnAlz8WyOJcowF0wY37uL7h28zUhgEbzTmjcSCiZTdHwRchlih&#10;CP5EAtQWKyhNJskIYlqH3D/WHfCB6LBUq7jdhIwK+ng8CpVKEUI4GsiJY1z8hilB3FSrb25pg/qG&#10;JuBlBgucCIsmz+NlMYM9JowajBS8GR9EREb5RhXvCvEMxLBN8f5xuDgF43GwQPNdXVRDxouHtvgB&#10;x1jwTYiEykfm24mRgkOmeA3fpXxjs1T5vKa6pLe8Y3XEEgsb3mDUKyaa+vEcmDURCWwu35NQMsNk&#10;wD8knxMzBD85iEh8ckw9TCFM6/wMMB+xQIcIw35ERgqe47IgwRDAwgNn1/C7D5mDM3r5LaaH+0gh&#10;rlEjy6vFhgUWsw2cTg+YTVZQKtSgUgpygogt4PGB1+nyOp0QDgQgHgpC2OeDgMclyC6SsNsKcZ8T&#10;0mFvNuYXEkEhGRLSESEr5PIxyJeSUCgni10Z6BmswOB4H0zMv4bN7WVY25yHxdVJ2DlY2d5fhNdv&#10;OiGacsDweHFkvHh4Og/LG0PAHUR3jsY5luLDD1uwdfAaTi9W4PBkHta2RoCdIJxlenIxPSpX6bY4&#10;a2B2sQxyf5Dq6M7ru42buw3WLU4ult6+24Try3lpEc5OhZGRMqTTAchmY+ATnzIPuHB8ttvQJELM&#10;54befApGOwswUkrDdE/ux6Ml+N//5Af4x3/7x/B3f/IjfNxfhrFiHHoSfuiIU7AzHYeuXBoqmSRk&#10;YxFBBot8SsimgpBJBavBIiukMwFgL0k5JXREPHA8Ow6ft1b++OZU+HAJN/srMNKTAau+FfweJxSy&#10;KejuKHFETme5IPZD7yrD8EAvjI0MAjdXoy65sHchl6ouEy7FIyHIJZO5RCKHDz5kUoDbQaWMvJEC&#10;v98LZjOOE0YuMcchQQwWrFgMlCu5UAS8Vgu47GawGvWgUrRBXU0tsGLxUqYK+PKrZ/D101fAc1B2&#10;gXOlYQaLRqUC1PikyROOxw0eIwXjBQ8r3N0DLetD9zzwBmwXiaPAPKEwaCw2dk9w2ASP9VxSiZ0g&#10;X7+qfVBzPzyiOlRTRgo2FffBQsxcqFcoQe90gT0Y4iCMf9alIqc2sKuCZ0G8jIMynyGPVDyeMn/w&#10;5I8dGaw549fkfXk85FkTIwVvwNjBcypEKB73Hpd4ecDliSAv8wzvYWgFX3MGCD4xliJ4jObT4/W4&#10;L/8EjBH8A/HRGCnY+cKfi9vzn6J7q6Wdd+Q1DBzso+EdcaLIaZ+PcYEpjtBk98fjigULEsC5neJX&#10;FlNYxTi86gRR+cwZLJrbVKIzTqHlHFpOciEGi+evGuDb57WAbMHyBqfPMFJwEg3bI0ZGVrnw3rD7&#10;AsA3GNOGmKvc1MIhnBxjwRJFJJ2FUDLNtMp3o84uMEa0aDWgNBqAw4/coeoaqVwOlVMWuB40i+yJ&#10;ZAxwhlAulxKJGKeMxeJxUGtxS119Y9ODdqUKtHojiC2e7U5/MGwVc0McYstvs9Xl8bo8ctRnMCTG&#10;cThdBpMFNDqDoDex/SW+GnzLsY3m+rbME+5AiN8ivoEZMvg25t35ZuMbDNhkP44U/JgwfzNS8AOC&#10;txPf/CzaySOAmMsN/Cl8n7DWJfKN0/vEcb+PGUsiPNAQYz6+lXiYkRII8zPAtzs/QsTniifHlfYf&#10;ZwK73QmMF0wMzBCcwosQx5spleoHovCk1XM9MoVYKFyFNA6trSqlQgdqlQEU7VrgSsOMF1azHThx&#10;326xuWwOiAWRXSPpeByigQCIERxiNKlLcFkh7HFA1OeqblgV9EIi4odUMgzxeACiMT/EEkFI52Jy&#10;lk2u0lOEQmcWip056B3ogP6hLpiaHYHN7YWZhRHIlyOQyHhgc3cS5pYHYGVzZGXz9dW7NVhY67+6&#10;WwHWKpAz4Oh04egU0WQS9o9nYHtvbHt/7PLtMqxs9kZTKih3O2BtewA+/3IHGC/2j6b3j6ev3m4g&#10;Ybz/tHcqR2xcXS7D6ekSvB4tQaEQhnQ6CD6fXfA6q8ECn1mrySuV4mHoyyehPxeBqe4c3GzN/f2f&#10;/wT/5d/8VvjrP4LvT9bgTSUBA5kg9KSE3mwUOjPRjnQMKtkElDNJ4IAGBotsMiIFAMEinQlBKheE&#10;tJTLCKVkADpjPjiYfA2fd9Z/e3UMP53vwdnmHLzuyYDDogT8aiBXOAz19nZwJfueng4ol3OQyyaB&#10;l+UMazN7WEulHORzqXQqBslkFCIhP6TjMcgk4kIyAblsGpAtuJo4R1qI/GuzcJMzP06V3C6uYNFT&#10;KMJAqVxJpMBvtYLDYoDqGAs1WnVlY0Mj1LyqB4SI5y/q4NnzWniOf76s5wAuno82qzTAYMEOEaOz&#10;2pix/WMzzLMFYsjgqAsQfQGNLZzcyIaZByyeZnDoADeMeFZXzyH6bAzYBnBk/uNg8eTpc/i2tp7r&#10;WPDGPB/lXRgsmEiatTp4CBZatBM2B+/CmZMMFqw0sKXnb4RfkI0xj1eIDjihZyvI588zdZYlHqod&#10;LL3wEdhLwnjBaxgscJjmj3ucY3gkZG5gpYFHRR5IcXRlsMDJKNIAm3negFhvYAhgYgAe5XmI5mXe&#10;jKWIh7vcxwgRBInVJnZv8Vd+eBH4rqi+N2Qy4JJTnmAUqo2EjBrt8hy0rrmdYyk4FIO9J1zMir8+&#10;p9VwNkpzm5oXODsGfxZqV+m5wsezl/Xwqq4ZECnMNjdw8i2rF9UahlyIgm8J1rqsHp9Frp/NcRUc&#10;tlntF5Pbl3DYJtcP5Qxnq9fPbMrd1Nr1etDarcAlrcxuwebzgtPvra6wLtfzt7lw5u0UQ6wtZu5K&#10;we24eXqQzqRYwLDa7dDQ0grcd5TrZ3NJK4Ocbmqy2sQ6026P0Wo1im3NxVJXLp/f7fNzIQqulckZ&#10;qlygQoVo/qhTjx80vmn5NmAsEInTIVaNs3tA5AlgvOAd+XF4/C7F552ffX40+GjErMA3MD/4vIx3&#10;Nd+NzBnVz0v1HS42c+E4S9a6APHiie6+9MFgwZMP/mC+3ZFxGCn48eCN+Zx4A36c+MxwA4fbB4wO&#10;Wq0BGCyCwQgwcDAxGHAvJBJ8xnCehANZQ5PQKDBGIGlDc3MrcNnglhZVY6MCmhrbobVFBe14K7ep&#10;tWoj2CxOEMN5ESpwiHB6QezyFkaqSAJ7ScS4FEFMPgniYCU4IOCyV0d6yr6SaNAXRbyIBSGZiEAw&#10;6AG53JkNbwnZ7eNPZGKQLqSgUMlBpSsP94WNFBQryUwhDPG0F3oG8r0D+b2jJZhdGoDDs6Wjs6Xj&#10;i0VY3x1jwljaGIDjy3lY2xoDljcYLNgVcnIxCz2DwXBCCSubPbB/Mr5/8ubqbhHkNNTtq7drcHEj&#10;XN9uXF4LZ+drMDs3CKVyHBgpwmEPuJwW8HmcXKU74LBCJuSD7nQUOhN+GMxF4Hx1Av761+/++//6&#10;J/Cf/+q38Efvj2F5uAK9SZ+QDgjZCHRLHZlIKSmlo0IuBcVsEjgdI5MIw78IFmFJxItsJgCFpNCR&#10;EJaHuuHD1sr3B1twvjINa5MD0JULgtOqArnnsEeuQxPqH+geHukH7vvf2VWCYNgHcqUZv1xpxuzG&#10;G9zryOaSkCuk09kEyI0GI9FIADhggvEilYgD56zmcplUKgEMFg6H3eGwMVj4XE4optNQSqagt1Ds&#10;zuQg5HQAg4XDYgKxOB9OtuTgzdqaBkCweCHV1DYBD9xyGQAx4EuM+ZLtboOiHZpUSrB6vDxs8Yjz&#10;+ODFy+wp4HdrGqtbEHF3Rw545DGObTCrqUocv/SmL1+8+sWzF8BRFDxfZLcISxEsUTytq4fn9Y08&#10;1+Q/2Uvyz4KFrFUwWKitNtDaHUqTGbguNeNFdUqhPC3j0ZNwKONhjUcqnnXxW8wQPANjR4YoD8jf&#10;l4/Dl45ZSq6creQrxjviIMshaAxwzXLPDlG+Vmkfz+bgz+XhFIdsxjhGBx64eTMevhkCHjo1WBni&#10;0ZVHXV5m5uON7/Of2CcW2EtFDBa8npEC2UKh1oldxWWVgsGC7TcjRSydB65oyYF4zBDfvKjlUE3O&#10;GSTOR5W9J3hZLMAkgfcJcwxn6nJyrFItcAgIF97mi4D2go2LUmMA9rjRs9p6YEVKFiHczkCI742v&#10;XtYgUjArsG7BwhhHWrBi4YlEPeGoxmz9xdPnwITqCPghnElCopADZ9AHJqcNtGYjt2sJxqIgduYM&#10;BeWqclXcIJMj2YOhEBc+aGxuBrnCfqNKqwOu4M6VLfBuAq5PhZyBkAEME7wBw8TjtTJ540a8IWXq&#10;ZcXicfmBifZxccJok6Mv3V7+k59K3pHBgmcLfHvjrcjGmu9Gvql4DS/zer4nGTXgcbDgW5edIyxT&#10;sV+M8QJvCYTRJ5r7zXtYDOFngJ9APhauZLWEBT1mZ75TWXPjXTgdFp9k1ls4uUPOj7PLw6bP7wuD&#10;XGDC0dqihMbGFhBbH9UIdXVCQ30zNDa2QnOzAtpaVcBChUJhaGzEHZUNDQpobdWAWmUEvCkAfwHB&#10;7ASn3RP0hyEeTghyJTM0JQFPQAYDl8vqgKDbKbiEgNvpJ7kyQHXaqjwT5e6v/oAHRBHL63IhvYgt&#10;Asyy0GUNRgOQyachm09AriBk83FIpkO5YgwKZWFkrBOW197AwvIInF2uwcHx/CGczp9eLZ9dLa9t&#10;vYadg0lYXhuBkwsxEZTXc7WJidnCxGwxmTP0DoXg6HwSGClOLmfg4mbx4mZJLvK9e3KxdHqxtH80&#10;e3a5CitrE1DpTEKuEAOOq3A6zOAXId7pdVj9Ujrohe50DHozERguxGBvZgD+4odL+Ie/+u3f/cUf&#10;wJ/9cAmrY50wmA/BQD4MlbgXevIxQKSgSiYGpWxckMGikE1ANhmDdDwM2UQAMsn7YJEPQzInpDIB&#10;yKX8UIkHYLSYgpu1hZu1eVga7IKxziwkfGawGtrA4xObCEbjIejt7xodH4b+wR4Yfj0ADBZOtw1c&#10;Hjt4/S6IJyOAYJHNpyCRigqJCCBmCHKiRzoZF1IJyGbTHGPBYOF2O4Eb+HnRQDsdogMlkciEI9Cd&#10;zfflixDzesXQWbkAhsdhA7F+hUHf3toG9XVNgM8OR1dwoaeXNY3ABo8D+Hk4bpW1X25nEEwmWURl&#10;I/r45JsFCba+vP6lKOyKEWTciomXeYxjFuFRjy3xt7V1nAiKC8AwwXjBgzvbA8YLPCs2DMwHvAHv&#10;Qk1qLbTqDcDBm0qzha0I78gqCJOTCsfE+94NHpTRYnH4CA+OPF7xcMdmmzNLCU++2pbL6MAUJRfn&#10;aObhjq8Gj9S1Ta0cmcH7sq+EP7paLpaJgXfkT0RTwWETbFMZIHgQ53kaswLXn2ApApgM+Ah8NB6c&#10;ccqI7/LGD1UKrldB96VsOcZCnlwy9+AVYGpkvGCw4L6jjBfy17eyVvHVs1fwiy+/ZbDgjdkJwrbk&#10;vsFz4c3AFMVWA/ir8TJfGT7zx68PbsDmQzxPvH8ehSFuVnefGHygNlv5DmGXGXtJuMQFaxUcXcFg&#10;wYqF1irmkoDKaAaOrojlMyD2HfB5uIbCw3oK3L8+mkqC3myCdpUSkKNElJKbZTpcTnC6XVwpq7mt&#10;HfDagMFqEwuAeX0un59LXmqNRuBK26J0Ia8UZzP37C43OEUQ8TJwtCpV8Ly2vlEWBvg5ZWJgmOBr&#10;zo8ePrxInGijRTHMVf2WLxz1hWM8Q2CXHz/UfKmRs9mUM0zwvcfLj9+NvDE/OEgb9+9h8bdjpCD+&#10;TR+lTKQZO94YT5T3nzc+KDML38G8jGfM58HzEv48bnrGO7K+xzMD/JJ6kxU4d/RfrtXN9ezqG5qB&#10;Gw08e17D7Qm4yQiX6+dyuRzlzlU47XYP6HT29nYDtLRoATkDNBoL6PU2MJscIAfhWRxWdzgUA9n3&#10;HQ/5wyAWRXP73TY3OC128LvcINbs9Xgjfj8HYQQlBgvRheP3c80M+eX2+bzg9XrkiBELl01ziknP&#10;DjmRJRQWe9pVJZJhSGei5UoacoUocIWMweEKvB7rguW1Udg/XICdg5nt/Sm4ut2C8YnK+GSFgze3&#10;96ZgY2ccjs7moNzlg1hav7E7BLfvV+D0chau71bg8nYZ1jZFFjk6XTw+Xby62ZiZH4BKVxYKpQTI&#10;LnIP0hbIjRVFQBMZzWyIeZzQmYpAXzYupIOwMtIBv3t3CP/wl38A/+3f/fFf/fYzbEz1w4DIE6Ge&#10;TAC600HozUehOx8DporOfLyrlHlQyqcgn4kDxy5Ug0U8CJkkUgVeTJEqRLCQUtkQZFN+KCcD0J+K&#10;wPnyDE13FWAgH4OQUwdGTRMgX0Ao4odSJT800g99A90wPvEa5Gr1YfEucVp8AZysuP1Bz4NkOpYv&#10;ZoB1i1QqBgwWHGOBLCHIvtiM7AcBzg3xet3A1Sw8DjskQiFIBYWuTLa/UIJcNAoBrxN8Lgc4bBZQ&#10;q1TQ2NACTY1t3B6My92Kc4g2HMjEkgPVXk9ZMLD5fcCVhn2xGLeKMNidgLMLaMbZtkrLNRY554K+&#10;ramrx9GkVcEuFc4xsXp84IvEgI/PGsPD8ExGh2rftgwWjwdvssRtcLjYDPBbz+oagCepvIYNSaNa&#10;A20GI/xPgwWrF7IpamJBhSEJh8LHx0qehImBCLJEAezpYEQQwyxkZYKZjMGCI/MZKXh3HqlxJYsZ&#10;/HHsK+FhF6daUK1bKEXzyTyBBFBt4OUxmrmB52PsS2KsYbOKC2xlObqFi3o9PkTzMjPEQ5WCg2A4&#10;VZjfqtY/5JNhsGhXVUeZVBe1lFlBrootzjWBgYNdJN+8qIUvv3nOjg/OAXm8TBbXR+LgDDZCeOZs&#10;ctg68Jdi8Vw2K3qtfP5i4S9Z3eGrKu9SLcCwreI6IsyXrmAYcIFdHhzRaXZ5gLM/OEaH7xnWLTjP&#10;WW2ycFFRBgt3MAgOnxvsXieI9WHQaod8kMpno8kEWBx24HRTs90G3N2C23ZwYU1RWpDTN5rbFNDY&#10;3g5cl4Hbu3DmqsZk0ppM3OlegZbd4QA+DeJSk7wLcS2N2qbq/moc4MjJpRyqyfTA9yRLEcgErFKI&#10;EoAXbVjMj0+lTCSMF/yL8y7BaIJLUDw02aLVftQF8ThwPMQLvt8YE/k3lZc1fLfzjcGKhd2DZxJ8&#10;0ib2GbAIcsF/RgGGAF5GPuCqEla7G6qb7si9i7hsfigcAy5cgQTAK7mVAFfa57o9XMOHd6+rbwIu&#10;0f/8RS3/yRs8viP3/uEjc5kso8mjUltBoTQBzm5ApTIBL8stIc0qpR5sFjcjBeOFHwnBG5R7WwbE&#10;PGUcpUUb6sLv5nd7Iv4AxAKhsB9/xgCDRdAr+KUgrvRXJ1vKcf1Oh8PBdbrs+L8DWdMDDBbJVBTk&#10;yrB+BotcPlkqpyGTjUCxHIeOrrSUAjTC/YP56dlBmF0YXl4bg4urzYvrTZY0zq/WYXtvGo7PFo/P&#10;lqbnuyCWMsLQaIrDMm7fr719v3ZxswRnVwuwvT8B69vjG9vjDw/S3ZeGfFFgeuY73OOyC3YLIFJA&#10;2GkrxyIwXMpAR9QHI/kI/PGHE/gvf/07+Pu/+CX89a/f7iyMwnh3BnpzIejJR4RCFLpyEejIUhQq&#10;+Xg5JxSlfDYB2UwcMqmYFIVyNg6FrFjWE1J5IVmIALtFMhmhmAzAYC4Oq0O9lyvzsPq6F4ZKSSjE&#10;PGBQNYLFZgQxACcWzOZTg8N98DhepDJxYGGD+SMQ8oLVbgJcyWBRKCGcIU6IikWmOsYikUnEGSw4&#10;xiKVjBcKOWDXLDe7cbkc4Mabx2EP4c3j8WQjUehIZ3qyeSinUsCV6eWREH8dB3AOVFNjK7Q042xd&#10;DwwW1dFwspGorouXTIM3FgXGC43VyvabR2Se/D0eCSGrzTXfvKoF3Iw1D07BkGeHfmcgBIwUfBC2&#10;9KL/QqYBPhoxZLBzhMWJhwe0eLzwOHlUqxfyaTCscF0jVixadHqeg1YDiqxV8MZs3dmqsSVjEw48&#10;P2apgC0Zr2dBgnkCx02uE8DEUM0K8hoeVVmSIWSOr+UmF0werOKwZeWRmkdnloEZBUQjKn/o40M2&#10;F0NMZgvAWi8fBM+QkYKJgS0unwZvxkd+nCeAnQicG8x4wRvct/QqtPR4AixHSUZZgDHzjJORgsMp&#10;WKJgxQKYQphT+dbiPBEWOdiGsVlCtGKxhPmAz5nf4qIIfP5sovALco0vZi+GLf6B+Ay5NIUvGgck&#10;Ue4gw3eLiBcOF99IfOfw3eKLJUCcKhVKCBOcf8Q5qMFkAgKxEHiCPk/QK2qA4LZDJBl1et3AYHG/&#10;eYUIFowUvlAYeNnicLH/gnvS1re2gkLuCWJxuYAb0vIys0KzUslgYfd6gd+qbnwqUwiDBTecaxGn&#10;CaJyxgkd4UQaOGyT+YAvIN+lSsQ8OVCBHSIsAbDIwVzCuxDCBMdQsvOB78bHaZXvQOK7lNkCeDPS&#10;Gs3IiOJKfEu+JTjs1xuKheLpJwq9ma04t+rg0lW8zEoDggUbeFYUiLUEliXkCb+fdYW2djVrEkwJ&#10;XE6fNybuGchaBesWeDSmDe798zhYPL6jVofnadboHS3tBmhTGIG1ivZ2Pdx3jqhBozaC2xVI4Agf&#10;y8QiScD7CLjIsRO/6T2kCogGQxBBeJD/9LncIGYCIUmI8gTeVv/E58WV//QVkF9h+RWNRSGdiUMm&#10;K1Q68tDb19HRWYBMNgapdAg4x6RQEsodSejqyUD/YHF8ogcWV8Zgc2cGtnZhdvdgHuTlmVzRB/G0&#10;Bda3X1/crMLVrRhLsX8shmrKHpPRw5M5YFfL6sYbGHpdKHckIBrDEw57vS6ovhxykUen2Qh+mwXy&#10;4UBvJgED2ThMdeXgamMG/uY3H//tbz5yUMX/+rv38HZnerQ3B935CFQyQeguRKGnGIPOXAQquaiQ&#10;j0E5Hy/lBAaLXDYB1WCRjkFW+p8Gi0QhClw1JJ0NQyEZhN5sDJaGes4WZ2BpsBtGOzLQnQmDUdUI&#10;rFiwFBFPRtj9MTI6CJXOIrCPg2Ms8v8/2v77SZIsu+9EG5iZFiVT64gMrbX20DK1qsrMkllaV3dV&#10;i1Itp3u06BlgoEiQoJEgd225j+8t8WyX/GX/uve99xOZHTMDgFiavbSPlXl5eER4eHjc873nnHtO&#10;tyGa7ZqwwdBQPBlpdxuiK23RazpOUbRO0jb1b70qEBaNRq3X6wiEhV10GoW0Lc1d0vw/k2kUiqJf&#10;ra3WGqJXrQobCI4jLDKphDDVZ/1+CmQZj4X18BnmXHO2coDHFh5g3GeoJVtt1rMsxjXBsiaZ2T9+&#10;BWaHGOnvnTojSIDQASzEYOLIkJ0uOwLdwGGkYWoQR0CgMxjxCX8wxLONN1tyBCMRy+YF78LTeTVe&#10;n4WmFEmcci8zB+X1qWDBi+A8oB0X5SU0/CEghvN+ExcYrhfF8UBuBJZM82kiGvgq0ApzLs3plzVw&#10;i1FhwZGCuSBDLVNAxndy6xi72T6xr4zUDOhEarAEWFwO1smgEnA8IIl4F5wcpCbgfZF0QEaMCgu2&#10;ERz4LYZiy+0xncl0JvYKEInHCTEqKciu+NO3T4nTY1OkXHBTkenJ0lOUK5+I6uO6yGNT04IC5LIP&#10;gkxGqRFhUhcjUZwob586M7OwKEywwHh3loSxWCIYEpQ24f48uSu4D4Gv3h4Qwf1GmddabyA84Sgy&#10;l/skUyoK09wvGbET1az9rValMEQsFZ9ekEqfoW3FscfCBC/Ih8BXoXm20IdCQXJvnB4fFwiLeCYj&#10;MsWiSORygv0SFlSs9oZCYn55WeDMoBeMnecmwsmkcPmGrVZxPyBAERZ8ZdzY9gZ2LSwPy8Jy83CH&#10;4MOgjsWok0P3GLcl2hQxAdyfvDLChZ+GdiIsuGmBL90T5F9zYyAskpqhl6pvBeKaqqYFWRHhkMHo&#10;t0jSNDMNxaQ5JyZmhMYvsbRo1nxKuwqvNyhIpGD/lGTnwrKgdQj5vdRFYZt6KSwokrYRsWTOF4wJ&#10;1hqNrjjiRViJFIqmRCbvuL0RMbvgFW5vWATDCUF3ErwsVhtki0WnLBVaGtbmIp804AsKWkgzsJts&#10;0kRiKBp095he8QnKhJsCXiaaZvZYT0ShLOlgmmnbChu5HDtNmQ7JiVJJsIdKlflcWthMIJP7aZOB&#10;9C6msbu9wzOOkxd07Wo2SgY77RadTkWsrDTE+npb7Oz2xb0H1wQqpFyNiYPLK+Ljl/devL7/8vX9&#10;j1/eES9e67/3nn8sIXLzuvWC7F7sibWNpnBqmWjUH5Pot4upjZaM666MiqwGu2CklcmLzVpzq9bc&#10;rTd2a454eetI/N3PvxH/8G/+Qvz3//i3//0//e3f/OileHChL/ZahdVW5YT1TlVs9utirWdY7XzH&#10;oG0wqZojdJoGFmpCp2EYGtpGo6UJXrNWb1VFte2ISqckas2iGHQd0a8VxJ29zZ9+/L54cmlPHK60&#10;xIVBQ6TCyyIWCYp4LCT0pezubIitzVURCftFMh4R5O2uDDpidaUrqppCVIo5fY82/8bGZMuthiO6&#10;9mwbVcdSEZ12U3Q7LbtQrYewoPImdSzIsaA5SCmZEo1cns+71moJ+udRjsXUfCvkU8mkkEkUmnFP&#10;Ts4ZrOgfm5gVVFwmx2LazuTG5mbFqckJcXpychiqsCssPNG4mPP6BVJjYtElZj0+4YsnmDg2VtZE&#10;f3tHJEtlgfPg+2fPCez9uelZTH4gkRSk8ePqIPwBHCOFwQaSAscJezhs1uMVeCxg1uubXHIJBBDy&#10;iM+CjWemSyaExkcSzchFIBLBuIyLmLEb9TA5t0hmhoZpYfz2HrOuRDDg2v0+EhT0RniqsSsMtWYC&#10;5wtixbGySA1CyTJCS7ZKJjmMNi7gGx3K0Q0M+hrlRzUBB/Muo8KC09NHo17ZD947I0aFxT8qLwh/&#10;4KsgV4a4BooBiH2ArAVJGHgpNCUVVLNgqso1ITlgen7h/OSUmJqbF0zoSTIAVkAw3T8zppt0QZD2&#10;iMjwBmXAQr5wVCBAY7mCyGnYsq4LU+0qm0dtIJqpaUHJCg4GiRJibXapSAGb7Q96hG0HlgzFg8I2&#10;4V7MVwqNTlP011aEbRUc52RG6k0PE5JmjuNf3DyRdEqkSkWRsc3Tw5m08MaiYsHnFf5EHH+h9vhi&#10;Uda7Ti4tCip06aFoNhMv5BOFfCA+fKNkriCMj6Hs4H4g0wIvEZkWuluG97NuIb+JMWjSQ64xh/FS&#10;HKMbhjsNkBSIJG6qPxYcgoO5A4F7j1+Q+U0FNJiaOycUl4KJvZUpOflcSdg4bwpJQbolIsO15CV9&#10;EungM9X/QgF/5A9gaca4lOrUvBnpbGG16TmXoOwJvfvQCvQRjiaywjQUtppj9Cm4czmYlUiBSFLo&#10;lzBnK9FyAEuVJCEELYLwtVh3g1kijACwg3AqPPJHsc6cDslkJRNEuVQQpWI+n5MgyNDQklJrQPVl&#10;yGXTQocVC/kh5nlmTaZdqZTgALKJ2ZNJJ1LJmDC5o7kU6xg7sqPteq1aFJVyTlQdQ6dTpdtqr1cX&#10;bc3j287AdDBpbm71RDobErV6Vty5dyiePb/9/CPDyzePTrj/6LIgn6Pu5AWvX8jJXJr1M9lYMhtL&#10;pQIRkfaHRS2RFmtOXVxodcV+s3V/d0v87U++Fv/t3/8b8V/+5s/Ef/j2R3//7Y9e3D4Q27W0uNAt&#10;r3cbYqPfPGGt1xCDbt0gPdGpr3QN/U4DepZuu35Cp9UQo8Jird4UfSMsTMpCvSVtUXPajqi2KoKV&#10;n72mIxqZpDjsdX/24Yc/++T58xuXxEatIFZrstn5bNQrbDJ4IBkLiUImSYOPrbWBiAS8IhULCxan&#10;dJs1sdprC47pNKqU6aQzWbdZFx2bXaGJkISFXRVSwWMhbdHvdwXCgjoWYPONw5lYTBTiCVHP5fm8&#10;m52OcEpZwbtUyyWBDl52ecXszMKkfnFT8xT2puM5c1BmEgzB026XODczDZSzHFYetAsuWIJxYr/F&#10;jMcr/Pr5WBmRqzdEolgSZDycmZ4Rp6emxdjCosDGC8QEtYzYRjHgw8AVMXe8EhU1gxUBwis8So7F&#10;xJJLmBOzcodQznvjk4LoCWJidCSVpMDKkjyIFWdAnFl0iWP3hkmqkOXG54FPApnCVI9RFclC9OTE&#10;V8FOEsvIKsA7wrsUnbptx2qEhSZ8nAZah/GaMZrXZ0Bn0jlz3AeO6AAHj84aeX22z45PUQ4VYcET&#10;AU8G20QopABY93GiFeKSCyYunqN8EQkTrBl55/R5oXOVHBDICOwHYZHjahaGEw1B8+7T58cE3gsU&#10;w7JfE98A8/5k1iy2PDcxycG2u5d7cXl50b1M1+9IKi24dSmyKelAkia3E06I1uq6IDDHzUaOBUdK&#10;WKA2rDIumoz0uCax5npHEyGRSMdE2pYfMGvc7Woum/GfJ21zbGZGTMzNCaQkt5m+aHxauEmKzYYo&#10;tUzD9EKjLk40hDipliFtIXw6h3jMHQqKRb8pquEKGmHhj2uqFwulksIfi6OAAf3HvU3CNRadHAud&#10;DNJz3u3Rf8no5M4ElB9njnNOcNexjbAg12fU8XYiMk68eoLfEfD63B6UU9O94fIG3yrWWzkNWdmS&#10;nTWlERaIDFwRy26/R9Zd4sfqDLvkfgj6g4MXF5aFVPHExKw4OzYlKNGKbkBeAG4JXBESDagEnBls&#10;nzx0Anv0vSLEjn+EKRFNpgW3I7VHaBYXjWuqZf6S9o90OcoTmUrgpULVKX9HtSLqNadWrQh0BiIj&#10;m0kJKYMT0BAlaehSUTCJtO60VDoRF8NG20bySuYYXSJtgc4oFLKi29EUVjQEFtEuXDEKQzQbskYm&#10;ItBsOKJeL9frFfztBFZItERqvP/s3gfP7r149fTVyw8ML7Tx9N6dK2J7qy867aqolHIiHg2JWCTE&#10;EsecBHE0lfaFRTmaFIOSIzaduthvdcT9ne1vX30i/uFv/1r83//rvxd//+uf/P23P31157I47FfF&#10;djMvdrvl1V5DrA9aYrXXFP12zdAx0Et2pd8So6riD4QFIC+oYomhXWkM1Ua9ZbCtRKqVVkXUGmXR&#10;aTiC5iM7jfqPPvhAfPnokTjstcV2wxGtXEpIbCYiQdSDbDbVNnc31wQVNll1TC3OeqUo1vodcXTl&#10;UFzY3kBYpGNhQeXNlmMYFRbD5E3JjpEci39KWNB1rJHLU8divdUSdacgKP2JsMhlpW6zXk9AzM+7&#10;KOUyp1/ZvJse3Iz7GAkmbUvBgGCeNOf1BmzjpUguL4g1nJ+bFwiOUXmh/3IAOuPszKx4+/yYGJUU&#10;U+5lMTa3gJlHXhBeQSsgKXBF4MEWHECkfPTg0dj52PyCQFhIzVDnm9dBXuC3YAgezZ+fmhvG+wnk&#10;Y5hZBok++NN3TgliH5Om1aeJbqA2GIsZxE8GaMETxXEowRh43M4MtaS24VdAWJBvMT49N5pQycEo&#10;A4Z4DmNb+gOBMmuzQ3BpMKyzB0icn5ydx2OBjMA9w7vw8YH9Mg/ZUlXQkdJ0eTCXy9wndD8n6kFp&#10;tT/5/rvi3OQs6ReoVawIbc2JmKDMcEgsLnso6nBmbFywXAJJQY6CWca9tt4ZrIipufkfvHdKcBjS&#10;hOgDLTBRnKTySC4QGaF0N9t4LLiX/DGTdZEqVQShOj2FshbJYklE0ylhJZlHb+VaXmCpF/UCUjnd&#10;M8bKmcE9l5lbXBTnpqYE8oLoAN+FNviJkVBJAlO26ohcrSqi2Ww0l/VEI4If3VLAP7G4IOY8njmv&#10;R/8V8z6vmHItncCe5XAYccxdh6bB5YDIQFJwr+pkOADzz02L2uOWJm2IW1r3G3faiWgQbGeLElUO&#10;9bkBmStJPjE9L0jWMSuWZxcpukoVV34LEiJS4YGo5v+BtzLlKks0kRGAE8LrCQpJCv4bj6WEXSdR&#10;SKfzmXQ+mcgIhMXCvFucOzsujWqYXhCzi14xs+gRk3Nuwbbbp99SxBtKCH84SXvVOZdf8FAorns9&#10;G07khD+SPCFXrpRqNUHt1VA8IYaus5CBNUJmDZ8pmmaqjAhbwiQ8KiyImpcreWF76OcoZlCXRW83&#10;BAXhiWKUillBMSVgiG/I3thlC3WnJJxSXtjSF5lkPCYQFngvKuVi2XbflhwRNacsSO7rtGRBZUdl&#10;WRsoiUpJh5k31YZwykWnUqwIp7i5tSY21lbF5rrh3u0j8eHzJ599+tFnn358/951sbO9KloNvUW5&#10;XMwKW6Y2GYuERdQUc4wmojFzfcOJoqWXL/cKld1621Brilvrm7c2Nn/y/tN/+Ju/Ev/n3/1r8Z9/&#10;96342cdPf/7x04OuIzZrWXEwqIntbnnQa4hVqYpBi+1euyr63YZY6bfFoKeHWieS4o/pduoWI7x6&#10;bcN6oylWGk3URr1dF0Nh0awIp1EW7YYjek5RbFadV3fuiG9fvxIf3boh7lzYErudpsjFYiITiYhS&#10;KtWvN8TB1tb+ziZ1xIctZmxpk0I6IdZs+7G7N66Ja4cXnUJWICxoQFMvl4UN3TqNWlXygjoWUqvt&#10;dlMgLAiFgPn9xKL5ZFI4maxo5AvdUkX0nKpo1nSnlcv5rKC+JwnFnmWJfr+EBWup3MsBgRCnKze+&#10;ayZtzJYgkEoiKXyJpEATUDkbVwSSAnmhhxAQf3r6jHjrvVPi++fOiVOTU+L8/IIYX1wSpyemSJJA&#10;WKASUAxkV5DYT4hEZgDPBPYDCNyQm3lmalogKTgZqZyZZa/gMEBYuCQa/CGcw0SjNQnDfmvoRE8I&#10;zAN+bFaFvH36HLB2lBHZGJ/gsM4HPgyGcp4oFeKXJTMZA2aqRyR7WMRQQ3YoyuQPXwXD8Q/eO4Ph&#10;Z/HIqPuBEAmSAvUwPa8pvsmrGAWThtuD7Aoml7Iloz4J0hdQHuRV8BTQZz/2WJjnks9P8iaWko/P&#10;epB3zoyJqXnXcY6q8U9w2NClYQ8gxZWuqi7dPCP5mIsmqORNZHKi2es3e72d/UOxtrUjNEB//91T&#10;gtrwvII3GBaEQvhOMbFSitF0VgwTErl0Hp/gI0fjSWHS5mt1W1Ugp9klNbNNgctcgcmlyZROxjx+&#10;j0ho+iejYF0Ums8u+30imcmIcDwu5pek1IcrdMjIwYj6QjH7E9NkMSdw9gzrMuRKAj86Nt5qzWV9&#10;SBrWn5uYEbje+brJFtCVFro/hNtrs4D1Axm6BMybwtDxYPdzx865PNyWxme2OKwxY17Z4+OrQVJQ&#10;ODWZKcaSOYG/H9ijh4RksmAPuDxBfAS0dAG8A+gPHHv89CJSgdHEW6FEmhiH7giBmPDZeAegKgQl&#10;KJAXODZQIRxGBsap986dOzchZoye8KIYFpZ14wanFzyC7WAsI2y37YI/kpp3BwQH8JRIMi8S2ZKI&#10;pYsimiqIqgbmfl+Y3ATHIRfG7feJQCQsSOhd9nmEqVjjXhSBkFecVLUStoRJDJ9cvpAWVkxnJCxw&#10;DDSbVUHJo7xum2MQGUxhZcDYqJULghmtqFWKRM3xCjhFsy6l06hT2wAnB/TbLbHW7wnaVrFMsaZZ&#10;aakgaoWicPJ5YXrhJZK2qmy102qLdrMpNtdXxLUrB3duXRWbGwPRbddEzSmItKbUyeEyxeNeN/rR&#10;mOobpWiyFEs2krlGKrfpNMVhZ0VcH6yJlzduiv/lV7/+v//+34t/+Nu/Er/65PmvXjy/udEXu82S&#10;uNB1xB4M6quDtlhf7Qq2kRSIidVBR3RaklNDRsTECN3v4NH1RkusNv9pYVEvCdamrjaqhnLx4f5F&#10;8bsvvxC/ePVCfHT7SFxeXxESEyIVCol8PN4slYSEhVhrd0QyGBIBDSauBbqeDtoNcefoqrhx5ZAK&#10;obRCRXnUSyVBgSwrLEwRC1GVjmw1hCMN6pSGqkIDVNBnflHxWCWXEyRvNvOFZs7QKhRFu1YWCJdy&#10;PidIDLI1h73zsjqzC4KMacogMmVP5IoiXjBEclkRTKeENx5nkjdvHAB+pAAQsCAsgjiYXHLRUPTd&#10;8+ffPXf+e2fPiVGPBT6MYcDC+hjEcjgi8E4jL0jIYE0pGuLEV+GLGc82IuPd82OCMhjDFE67MnbJ&#10;HxLzsiKLbqEN4Q6ExPyyT2CE+OAM9PF0jgkZQQpjv00s11gprCNjNPZSM/Jjw2mczMwOGcoxojzK&#10;62sAZaEECY8YYww/g7jxZASHwWzmi3/y9nuYZzI5cGtb37UH88B7EaM5e5wRgslERow6HpAazFDn&#10;7fIKQZCFncxBAeGCyJCRw6mD6xeDBHyKUS2FK0IGjJkxYCw5W8IBvBQX1l5bcwGBj8mihv76Vn99&#10;s9E1rbBMw4tKTa+Mu4i346258pxkPJUXkXhGJDIFslxzFqLebttZg5WfphNHMp23f8OYdzBUzBdE&#10;uVgqFUsZ+4fbORyPiaxNfMvZIkVmhUAgIEjPNLUlUidraI1UotgX030Z41DUEE/mRDIt1VKIxNPC&#10;hJel26zgINzv9gTFu6fO/+DdM+K902OC0L+tKubDkT+aDDA973r37HlBLI8vgjuHmxb1QDxO9xt9&#10;8oYrcewBs0tui7kbXT6Tq0t2cEKTDSsXAuGEIMGRK5zKSg8NYQ/oALIXyHTkKYCw4FvGZah7Q7+O&#10;t1yBMOWqkBcIC5SEXQSniXea//LQqJhwLXkFTxw7PyXe05U4PykmZiVydY+GxJJXP+DwqNSIpvIC&#10;3RCIplEbU/PLgoOREal8RdjDyvFMSSRyuWy5JHBqUdjEZTFmMyZFEhNSt8J2jlkWlLFCTCAsICPV&#10;no3n8kmR17sVUrV6qdtriGazIvKSHbkkRR0QFo1aSVC+qV0vVwppUcgmBBl21VJOsE4VquWy6LWa&#10;wFzWLFapVjZXByeQSaCHWk6tW2v26i1hJ+FOJZu3vcAMuM/t+tYo8Zpupy02NyVOOgNZ4IYjqpWC&#10;0MRWsJogHg4aAgb9IMz9Hk2003mxVqqKg1ZHHA3WxLNLl8Rff/mZ+L/+7l//t3/3r8S//emX4snh&#10;lthw0uJgUBcXV5tirVUS2yvN1b5hbdASbK/0Gn9AryM9URt6MmyIRAx3dv8QHl1p18WgXSOy07I0&#10;LLpqomFpNQxtyb5quVsp3NhcEz96/r74zZsX4vO7R+LuxoqoJZMi7fML2e+OUxNrnYGwpTVbqVhK&#10;xMMJEdV964tsDzbFncOrty9feXjl2q3t3Zvbu0WfX9SiMYEKrJdLomlqZFXrTqXulJsNp99rCVJB&#10;A163WJqfEsloUKy3GmKtURPNTLqZSolWJiNW6jXRrVRMAbN0RiQCQWHSpBcWZqemxsfGxcTkhJAB&#10;FSypJ69CTLld88GAmPZ6xdnZWUrRMBIxkz47NimY12K9GM7G5xbQBGgO9Mc7Y+Pi3Ny8wGNBDMV1&#10;XGcCvzTFBtjDi7CEFb+FVAsP4a9G69APnZUmVM5g9ASZMSZh+A+wXhikE2N2ggZTrKy11sOszGV/&#10;WPjDcYFFxMM/79YU0EzcGbK9dlE+eY6oB5z/JxlqJDb+4NQ5QeAA88x5ckqcKvZYDzHLPD7ATCix&#10;5RzAwZywzP/w4ltvh60/sXzm/IR460++L947c14gL/R9MfFFxwBObCopkxDq9gaEy+tnZonJ0QsJ&#10;HB6cGL59wPEjEcA14ZqzE8OPLWHCevIUPAocxmrJUq0pGt2B4N3RJdJPqC5MJjt5r2S2KEjwx9SZ&#10;/1ovSzpXNGRFgebjthF50pZ4jvns37L9S8QTVUea3imXyoKYOJNPQFIYh7BT8QYDJJba6olJjIRx&#10;GxwvHj7GzPv9oXg0kREJGbJUPhxLiVFTDRyjgwV6QlB0//S5SYEngDQAlydgHGXWYRAIxxEWrGpG&#10;eP2xsOD+OX8c7OBGIvwByAvd5Hphe9pGQ0RFIoNKwGOBgMBjkc6VRb5UE8VKQ0jScRjygnQFFlig&#10;/LgZuA1ito3OW7rRpyTGp+aWljzC5wsJY5ZDmtWaRl/xeJr/ejwBQR1ut27iZd/s7KKggObp0+fE&#10;u++epvY2vwo+Nj8nbkFb0jyTyhcF+a7eUGR+2SsWPD6x5AuI5WBYSGAIfGJDQjFKhpuUm0TaOCIC&#10;IRq9BKUiQ1Hb2SVtKlXFE+FwJGwaqYfoxc4SD7M+JJ3OpQy0KMunDeV8StTK+aZTPKFRKYi6pVrM&#10;CvZ0TfK/YyeRpqVINhERyUhApKJBQazEKeYEvbnBKeVr1qXRcMqCypKi7VQ15dbEmwi9yUe0GxRN&#10;osJBIh4XQyFu28OnMmnRlFhpNbsy1626KJULwjrzkgTvU2EDfTIz/qDI+kOVSFxslx1xvT8QNweG&#10;xztb4tuP3hf/8Ne/Ef/t3/3l//qbb8TnD6+L/U5RbNYz4sJa/WK3v9PpifVGx9DqrzV7/0JWG93/&#10;CWyF9G6vZkB7NFs10WrVBVmxLackOk7hYNARr+7cEL9+8Vz85PFd8eHBrlgpl0RZEi0a7ZYrq422&#10;2Oytin6rJ0iqSURSgqjventF3Lp4STy5cvPB7sH93YNWPCGaFhwPtVJJSERIW5iiO45ZNoIzhiUk&#10;sbBfeFzzQm+QSYQ3u22x1WmJTj7XTKdPGNSqoluRVCpXszmRDIUEwkI/v7HzY4aJcTE9N2ua6til&#10;8xTwJrI74VoU5+bnxXsmac5wfmJaIDKwYUgNbORwhn1cmgIHxjCiYcUEWRf4KhAWHv1mbc0ifBU4&#10;IXgKIC8IjiyHI2wQrOEpeClIoaAYF/aMybFGFQwwYwtDrfbrnNlmoSk+AB2MF8Hg9vAU8Aa/81vg&#10;iphZ1KzGxAVYNYfIwFeBbqCvGykIy4EIwmJYQurd0wLzjKZBWDDQcxnt8GXg47ATuNoYD/wBmv8R&#10;MUFnMNekGBHvgosCf4wsHwLChG9M3WQbCrGTbJ6Ii55taQ7cGJwhJ4CtwjwQ1sH84zxIF8qoBCwH&#10;xZpIK8FFwf4/EBYcwOvwoQBzwId9+/Q5ElbYyZUhbSWSyIhhdzRrAmUU0UwEQRKpnMhk8zYFX//m&#10;ff6gmLZ/bvuXzWZN71HHIScpYv/wbUM6l0vnsvlySVipYdaRk+RB0h4JfDB0/9hrbmyq9VUgekgB&#10;JDowXKZgQVIgMqQOEBM0YwN6EeOrcHuDAi0VTWa5ed4+fVZwuRBeqCu+BW62d8+OcQcS0UNkICyQ&#10;znxBmOBlX1DiRSA9g1ED26TsAO/iNNqiXGuyk3sSJwruMW5pvmXaruYrNd0zb7ncvkn9jKdm8CbR&#10;uVWiTdgO5AbTylzXmoxIswwzzmFT07Pi3Pnx8+c1X5oUJ41ipxcXBYt059xuQdiC2iCJbFbEMhnh&#10;DgQ4gHW9Cx6PoEgIJUTi2axgQbDEEU6nWDwjKLBB0YtgMCpSqaygI4mEBFWtKqWysI1jGu1mS1RL&#10;ZZFLpUQpmxToBokJ3M6deuUEZMSo1AAdn0/FBJIiGvBYvCKXigsy+6gMkYiGUvGIoLGqk8uJRrki&#10;rKRwRrc71Vq3VhctozCq9XJFOJaS/WMtSq1WF/3VgVhZW2m0GoIkEsooEZFBWKT8AZEJhEQ1nuzm&#10;iuKg3hQPtrcsm+Lz2zfEf/7tL/7jj3/1//nNX4j/+OOf/ejBI3Fvc+v+5tauUxPbTlXstjpiu90T&#10;Gy3DZmflD9TDP8MfKIZ/IYNGT/Trhq7FOj56nWpf9JyuodwWg0Jjp9IWj7YvPTrY/dnzJ+I3H78v&#10;fvTgtri1vS1WKhXRyuVW6g2xNVgVm4MNYZNwytRp5cfXLFXF1e0L4tmN208Orj4+uHqh2hKDTEEU&#10;02lBK9123WnVHYRFpVwggQZ0JyTjkYDHJbLJqNiSqui2ty3dQh5JUU8mRVP/LeRbxaKo5/IiHY4I&#10;U+V+cWFmamrC/p0fOy809RUzEhz66XlNmti83ycWgwHhikYN4cg5zWzGp7BSpB0gKYgaMJBhwmfd&#10;XjQBCQ1EOhAT5D0MRYZNffBF4+SKohKGTg7bgpJtXBT4M3Qw6z5IrfdGY4L3QsTMe/wCs8fJyAoy&#10;1UYfIIbwAzMQM6oiLKbmhzWyWO6P/WbOYwdcs8ZBkJko8E+gNuiIgaRAPSAscG/oADboy/Wn75wW&#10;vDXGmBGfwR2rKYtLGGV45jgkLJw5+zHPEhacLUP5UCvYtAn2ICzYLwOAsMBXT1EsEkXZQ4Y/SIVw&#10;GpgKJr6IANQDj3JiLDbRR0CFYKX4Ojg9xBx2iw9+Egrha+IL4pSIeqAkyG7Rd8SrYZl4l6G8sO9F&#10;Q/ahe8kfmrG3KJDLYn0VUkMmhcK0NvcFbBedGb/906SM8kJk8Udth57RUEg8nRIERBJpbWUFwgK/&#10;BU2loom0wC3E9Z9f9OCryOQrQv+1/eKXxaLLJ9gz7Mdm27BJPr176rxAXozmKyAsCIh4/RERiCRw&#10;IPEL5feoSbjAfuME4lr94NRZhIUtuj/JNeeuIybIUwhYLC37pC2EuYDHYhetxjYig3GA7WyxgtML&#10;mYuwwM3Jd4FkIeAlVao76i2PN4gUMMkIklhWMdgZfhR5EYnG05ncCXyF0hcCMXHu3JhAl7iXvciU&#10;maUlgbBAZKAbXH6/YFkwLPl8iAmKhCApKFtGnmat0xHVdlsUK3W+SNs+LEuFLmp9SpWJVDIrCLal&#10;Upl8Li/KxZKoV2sCYWHn9o1qqSSKmYTA91Av5yU6ThgVGRyAksBFcUIuGRU8xDZpm/GYfrKRWDQs&#10;EhHNeWOCAlyFTFZQlcsplgRap1auVCUjnCot07TxHfb8NQEW9UZDmHJLvd7q+po4ERY0oTA9XsNB&#10;1pRGfX4R93hFKRIVg7Kz1+yIo37/qLV5r78rPr/+UPz2+Wvxn3/1Z//7r/7s//Xtn4tfvf/hndV1&#10;cVhvir1qfa/a2K03xU6zKzalJ1q99fbA8P83YTF8SrO30jAgLHr1viCW0q0NDE5XrDg9sVpqreVq&#10;4lp3Q3xx86H47bMX4tunn4jXR0/EpcFAlMLhaiot+rWG2F7ZEN16R9gYWipha/2YGF40tddbE0+v&#10;3Xj/0vWnl67f2di5vbGz4zRELhYXZG+YBq1C8qLmOJUCQRDygmm/7nMvilQ0LFZbdbHRaYl2MV9P&#10;JUUlGhVOOiUa+bxAWGQiUWE6/LqW5mdn5yxT09NiZm5W8ENDmofTKRHN50S50xXN1TVGyVPnxmR+&#10;GFZG5QVGjmFLBh43A8aerAhyPPFSEBCZtTUnJBfwWCAdkBE8HWFBb+vlUEQs+AISHCaLgkJY1nuB&#10;cBm+y7JXYG+YW+ussFucG2sfzk1OC8wzIoNhURYLYcFzGZ3xfKAeiHeQLSFhQR1rfBUEPk6dnxSo&#10;B/bM2yYaHtsQQeDSICCCjGASjw0+fi9zwjKcTHmx2fZD+Tgx3N1Mx3EbSAkxfGNXMMwkSRAWITUS&#10;qaGhn2/w+CFzGImQePLJIc2Xq4BPYjgHtXKNK8M2BomTRARog7ky9gNJgebgq8Gi8I3IFvJcZNb3&#10;3n5P/MkP3jVo4+33kBfHym8JIcVZcaGGF81eDbxHLFeRubJZkO4p28oVz4HtyhDPmc6SxUAwLOYW&#10;5kXQ/qWlFewfwiKl/2qXrS9EKITCmlZPZPJlTRpawrSDyuZMyw+DadaNswdJMfwuZhfJqCDJgN8L&#10;Z06kgFOl2hh3zuTs0runzwuW0pwdnxZnxgznJ+cEZhsXgq4Jmo/XRGRwGvlKTRBj4v5/+/Q5ytLj&#10;ReBLQas5zbbT7NTaPYETYlRG6PIFI/GgrqEVEHi2KNqGyOAdT55CxgnRUq4Dw8WorwuF+tbC4jLC&#10;YmZ2XkgZiGAoLBAWsXjSGrtqxakJkmzNWguP79z58RPQJdrJq03OzYup+QVBHfWJ2VkxOaeH5qYX&#10;FsWcyyUWPR5PMCSomh5JpkxlilJJ1NptYVIeNAu1uQOVWitbcITpeS7BaIt+Ui2UZiKRcNwQiYl4&#10;PGmKbIuRqhXM+5vVmmgY+10tZpKiks+IWjl/koN5QsMpCaoIJKMhQR5fPBzAM0HIg0ROnoKYkKpI&#10;RiUm4iKjE7Dxl9HKnsgLUxG9UERY1CuOwUgKg7ni5WOc6gmjwmJlbVUMVgftTltkMimBsIgF/CLi&#10;8QipMDHItsRBY/Nya1vcbm+KT/aPxJ999Jn4uy9/Kv7DNz8Xf/X6M/HB7sULldrFSu2CUxesQd1r&#10;98RWqy822ytiTZKis7LS7K+3/qWcKIx/ORIWq82+sOXR+z0LBTJ69RWBsFit9cVGtbeaq4l9pys+&#10;OrgufvXkI/G752/ETx5/Iu5tHoqyN1X0GJrJmtisb6x3emudvsgns8L8wjSPsGuZBk5D3N+/9PTy&#10;kXhycEVc7q5e6q7moxIfsWw0Kuwy2Eq/0eo3mo1KpeqUqk6RYI2dKcW9rgURC/lFr+aI9VZTdIrF&#10;RjotnHhcVDNp0SwUBNmd+XhCBJaXxeKcaUhmuuzYP38wIBImSS2TKZVEolgQpm5PpdLd2ha7l69g&#10;V8irYBBhKMS6YCQY6KeXls9OzwoKWKEYWOznjcUFi0pMO6iQeRRNgHQAnBDICzpFzXt9EhzTrmVy&#10;KUbFxDAIYmMo+EgYWxlDNXxjsxk9GeOYojG4M1FmIJaB5ENhv4GHiHogLNAKcy4vTggewnvBHgTH&#10;qOw4ERbYDBwbnAAnxkR89DKerDFhls+4z8ngwcZVwLRSRgJjjOMBlcAKFwZ3LAFOCE3uOcAIC5dZ&#10;TyiYYiIpKOHMQhWRLpQFl/Ht986It773tuA0EBY8ChITuDSY/nKFSc7g/BEH6AmBHEEtISwQSYgJ&#10;LgJKRZcIb0c8YzwuXC7uQD4mPdyRF8vHlbhQTihjWommMsYqYbxokr1o/8LhcMz+xflLJARBEMpr&#10;sooQH4bTqA/WN0Sl3hAmpT9fwBhzSTHbJ8KC8Ic3GBP63wkEy7hp8XKRoyOFgU5FWLx96pzgKqE/&#10;dFMJAkm6ntwnvA5BLu4Z7DehEI6RnMWDxcGEnGhFVu+YVNlauythwSvzWQS3EB+Q+yRju3UXK7Wi&#10;I74rwaLBAZ3HQMGVR1LwUnhEOCV9m/r3LVtO20Q0cD+MhkU0/RDSFqYLfaFUKJYFqhAVwsEwv7Ak&#10;dLzL7RF0pqcWG+ubKcQG7Kcoiu2AYyJboz3fKKJiloGWytYbXWF/td4ZFRaZbFGkMwURCsXFstsn&#10;XK5l4fMFjOcrGksnU4L0YOkjgf3GVYAsGNUQgv+O7iRJgvIG6XgEUBtICsoosZ2IREU8HDlB/03H&#10;9QMawgGIDIRFw6kL0xi10WrXm0OPRaWq8zTyQlhJUXUcUavXhVm82G6b2gjdbqfX0T/dbtd0Witk&#10;ib8kw0FRiMXK4fwg1xAXa2visL5+0RmIJ+sXxL9688N/9ebr//ijX4n/9JNfir95/bl4deVIXG50&#10;9io1Q7UpLrR6YqfVF5utgaG7Jlbbhm7jD9XDP8MfiIZ/nuFTWv3V1kDYEh6DvmWYEvp7wsLUJt1u&#10;rGwUG2K33BIPNy6IH995LP78+Wvxi2eGF1fvic18oxUtim6mIdacFbFR3xD1VEMMF2b5QkI/OHFp&#10;ZePhwRXx5PCquLO9J2qZjMiEgqKWz4tBqz1otm1Iq1wv6faoimw2mc0k/R6XkKqIhvxtpywQFr1y&#10;uZXPi3o6JdqlouhVHdEuV0QplRZhn0+4FjRHm5+fm/MsLwtGz0KlIlh6V6zVRKXdEqu7F8TW/iEj&#10;Bf5M5veMm8xHGeKxMRPzSwgLs9AjFKGmIStNqK/F2tTlSFT4jgthLfoCAv8EqZpoCNwe7PeEo/wX&#10;eCL6A0nBolM8AeSTatzEMmFj0AqMp9hvzhnbQ6exE0nBYdhC1APiAPUgY4BowJnBKE9JSg4mOEJC&#10;hoQIfg5MApYDMcHrM+Jzqphn2VHO2e035RExEvZsvXxAZqg4PDTXf+v774h3Tp0VLOs4MQkCewAS&#10;E4zyBD4wQtgAtoeNIa33QkLEPBQeNrNlposvAWHBSfJZ8GTo3NjJU9ANPJGnYB1xRejm4VmjS3lx&#10;JnFNUE6oKEkWPi9hFJQZ6gQVhaRg1Y9OQHepDuDLxWNhzX+e4MXk9Ix47/QpMTk9JUKRsOm5kNaI&#10;azLUgqGQ0IU019L6KiKJuMjauoe1VnOwvi5K1ZowBQmKJeqRcM0JPKFidYJzC8tCG4I7h9vp+G4x&#10;txy3B+rT6AnbMv7dM2MCYcE2VwaZS3hO9xgXkNsJlwD3zFCA2m+TS60rw73NzW/OOVco11vCjJf9&#10;1UZ30OwOjHrL5KY0D1lyCS5atlgWuVJFsCrYJqynMcFmqWSheGKRgVbvtHenZDuSAn2pcytWG2/Z&#10;xh/G2YC8mJicFuiGuflFIYWBA4McCzTHgqYUx3AwPox4IkUGDVVdKXji9vkF5wHUSwGdYjonxZS3&#10;Xc0dTp3a8kS5kBTQ6q7aFRLDnmdDX0UsJezkLTA3tyCmp2fFwsKi3+sXJmwTieK3KOTyghgE/cZQ&#10;DCdLRtlAbcDoAZSpwFGRTyd4qNOoil6rbqg3BK4IfBWxUFhEgyHEBDshGY0J5AVBkFatISQpjh0V&#10;FUEoBEnhVCqOJBGYHZJJZlelUqrXqqaKZz4jUtFwLpQtRXKin2uIneqKuFBdFbvF3r7TFz9/8Ozn&#10;D5/9v7/9C/F//uW/Fv/hRz8XX968Kx5ubIvDamvXaYidakts1dpird41NAaGzpqwq0DWZOA32oN/&#10;IScK41/C8CntwWp7xdAyDCy9pqHfMPSqPYHHYqu+sl1pC4TFjc6a+OzqbfHbD16Ibz94JX7+5BPx&#10;/t61/dqK2Kz0xWq5J9acVdEv9kUpUhKVsKFqWavU7u3tiwe7BuQFhbxy4bAop5Kib2+JVtVhCXG9&#10;UqlXyuW8bsJ8zB8wWAdY0ymJ1VZDDCQgCiXRyGRFz6kYalXRqTiiksmKZFjaMRz0eNxLLkFc2S6p&#10;y9i4Wb0ujWqSWs0aF9ZpawYjssUKyZvfe+eUODNmlhsgLDBRo0Z6eslN8qZ0gKC8d6riCIQFFSxo&#10;cS65gCYwngkTB/EJhAUvQjsoHB7RbB6Fga+Cw1iPysGIDKawgO05MT+M8oyqmD3OWcP0rAZrc6Sp&#10;PcBzsY58NIZvJAWK4cQkYB44gGKCmA2mmzA+s4C1IBSC2sBGjk67OSUSz72hCEYCYcF5YhgQc3wu&#10;lq7oi0BYEApZcHsEtgQxgROC7ZMSHaz7IPqDDkM4MsnGebN8nFjKeRKwoFAY8gLdwIkhCHQAooFA&#10;PpKCp3POo3XGTqQbV2D01XgKXxbH6HJZY5mOW4+IdWMM1cycrdEeyxUF3XelLXjW6PfI5JMC4efG&#10;J8Q7770rpmamRSKVrFQdYTos5LKBUHC4wjsUxEuRt6tCCpWycBr1Vq8nkvplZbKySsboWGFBDIsF&#10;wAShJCampDJ158wsiOVgRARiCbEgheoJjOkOmVk4NTYpcFHo4lD2411dz3Pjp8anBNtLuvfMOaXF&#10;5IJL6LlcWxYkE4TCFbHk9QsuAtdK53Z8VxsJS6wEYYGX4ljGSS6HNeHXVzE9P8+yF7v6rc3snXxV&#10;uqyxJ6+Bys7qURhc7WNfjjksHE8KTg9hUWm09b5vzc4taWptZ9cxQf4LUuNEWOC6wNGEQ4JYA94L&#10;FAnJGbl8kQP4jvFJICD47lnPwwdAPcTTGVxPpm1Xo8npUvMKN5dpGSmraubzjWZnhaTZk86rYtj/&#10;bM50YJoYnxZjYxNiShJ5flHQY9rjXhaIDAx/KZe3GK8DiqFSyLIxCvKCbUoxIiwKmSRqA2HRbzQF&#10;wsL29irnbM6xWaZiMXlBKU1T08J04Y0moqGoWRocT4liriicUkUUsgUOzhvNlZOeMUs9bKaIwTQl&#10;Mc3OzAoqU2fDZqhm045UUb5Rk03JVJ1kWXRzdbFTX92tr16sr4idQltcbW58dHhH/Oef/1r8H7/5&#10;nfj//sVfi998+OK3H764O1gT1zv9653BQa2z6zTFjjZqnfVqW6zVemK1MRADi623udpvr53ohv8h&#10;fyAd/nk2Oytio7Oy1jYgLFYstoznyqC5aqgPxEq1J9ad3q7TNVhhcbnaFS/2r4rfvv9CfPvkE/GX&#10;n3whfnT/2Y3ettiudEU3VRP9XFtsVNdFI1kX7XRDVIIF0YnXbq5cEje6F2+sbT27fkNc3twUxVhU&#10;FKKGjuOIllOuFnLCdK+xyT3VUhFlkAgGRb1QqhYL/XpddCtOs1AU1XRGtCsl0SobmkWDk80J2osk&#10;whHzOwwEubdJ720024bWEGmLqv19MUSeOjdO+WcgIIKHk3kzrm8soud47QZrR6l1mKvXc7U65Tsp&#10;kwWLx3W45zwGRAYqYdhv3VZcph6zaXhtd+KrOG0Xsr57flzwRCpYWHsTxBxqMGUuiLDAejEEAwYb&#10;G69B1jhjFoe5qIzF9kPFmAojCPA3SGEgIGDexkeYROLDwK39vXdOCx1PvieihLgJ025mn5weZx60&#10;Dav0vpzbqEngs4w+hU+x6DkO0lt9QJkpolejQZBhzuayZmumRMeopKBLCDEI4im8oNuUyjBvxwng&#10;LMGvgD4geYKnsF8WEf2BpEAG8VlQCRzGDFs78UnwEGqDIAiHsc1F0MmH4t81tmA9CK/P6QUSaRFK&#10;ZYUnEl+QcDwOM2Es04WicPsDgsj72NSkmF2YF/FkotaoC+SFSXmLx2YXFwRBEFMF2WA8FkXN1WzA&#10;HQ86Ror1IKMeC0Jy36Ve2sVBy+GYCCUzYnpp2UYP5wS64Qenz4m3z47BqYlpcX52QbDtjSZENJMX&#10;PP2kIgu/SipSDH1a9mTMPRyOITUKTn3oLbD3BqEufC3cgdxUOIE0V8fy8gFxaqIVljweTfuD0VhI&#10;M3Wrq7gU5ta2B6M2sNE8xPXhGyf5VyeTKVZM8ibCgngHuZmoBJREUBPueFKMrBhOFWxYhEU+qBAO&#10;1mGzcwsCYbHgcguPVIU/4A0EhV7LvFzaSEIqkGRyBdMvsqmBryVQi/pgIlcsiWanK2yIoJMv1VjA&#10;Q5FB5AXCgrWv586Oi7NnzwsjLBYWlxb0LblFwOcXyXhCICmIQVCS0rRUz6aL+WxphHIxL6qVkihL&#10;WxRlwVMnFHKZ4wOK9XK5VjI4haKg5gTC4lgxDItnohhCum/8IYQFh/FoKV8S0hmxcEzYtqNpdpaL&#10;ZUulXNJvxNEE2AZHamYZdqZRSTutUlusVGVWB2u1FXGhvSGu9nfFBSss9opt8eH+zb/74a/+3Q9/&#10;9Q9/9pfiv//134p/++U34sP9S+Ko0xdbufJWvrxbaew1+mLHslHvifXWilhtrolutS861YHpcNL6&#10;PWHxB+LghH/+0X+U74SFBb/FimVUWKzUV8RqtSfWHEkE47G4YLnkdMTznUPx7eOPxK8efCD+5pPP&#10;xG+fv366c1lccPqin66LXqYhtuvrYqtmaKZqhpgjVvPdzXxPXO9eEM8P74s7O9fuHB40smlRjEVE&#10;I58T9WKh6ZSFKZxV0YSiLIWRt8qA4iKmqk400cyVRKfiVNM5oV+CqOYyolHIi1rOUEymRDYeFxmz&#10;hN+4vszMIByhP1kulxdkRPEDx5U4IWM2PSeTY7wUx5CVRvIm00omQNhyXyRG/gT9F4bComaExaik&#10;YJ2IRAOagMAHZawoyUzfB1jyB8XY3AJBFpIweAryAnWCP0NWWXBKkhEYYKwLtpzzxJKNWh0NqcyY&#10;sYscwOyK6pN4LBAW0gfzVkwAGRX4LTiY2AcLQM5Nzo4exjaDOFoHw2kH3MRwtWc0zkfgDLHuHGbP&#10;33hZBPUtcHoLimLxBQ0LUVjnBNaFRApT9csGO6y88BNuH21Lhl8nGDVpepqkcwJ4IzDzyAuuD/uJ&#10;biAF9F/MPDKIO2T0yvONgPTcqLBAi/A6pGVwfbhWOnkECifA63OAOxAW4XTuhFSpkq818rV6qlAW&#10;fMU0Ih8uBbC5eigGiMZlREwvKJbRmZYKqeS8a0novhamLWQhXzYLt6rVZoPpO57y45lwRBA3ZAUv&#10;jr0TYTE2NSdQA8iL4c08OSOQF+dm5sW7Y8PWvgvegGDF06J+ZbJnuaJAWCAyIseNSZEO3DmoB1um&#10;oZgtma6nubKjY/KVGrESr102wh3OFeam4rvAVaZPav0QZdNmNhpl3m76MjvO0rJ7ybMcisVEtlgU&#10;pLjOLS3a+Eiq1e22ej0uGg8RMCKTlICINnSSb+neJLrBGIS8CIUiAu+FZITMpWi2OqJWb4pqrSEI&#10;/TNgkWOh49kgSsJDyBRejTEORSKyWQ1/hZMsAoF8CZk1KVFOhvfiHGRqqWKGsGA9iLSRXdsyL6j7&#10;icdidnbe6/EKAjlICib9pG0iLGgFctwqLEl/EKDlGHWoTDXu4xZlJ33Lhv+1IZXR8ApiAjFcq9SE&#10;vhBbuaqBVkBYAN4L5MVQQxTK6AwECgdIT4h2qytazbaQsGgUu7VcUziZWqvYaZU6K7UVcaG7Ka6t&#10;XxSXu1tiz+lecLq3+tvi1++/+q+/+7fi//jz3/3XP//d3//4Z+Kr2/d+ePvetXZPXHTq4nK7L3al&#10;JCqtDae1Vu0InAGDal/0awND3dJYFYPW6mZnIP6nhQUPrTkHJ6yPYP7bXRVrHcOqxZb3tO6KY2Fh&#10;unA2Vtad7la5JS46XXG52hNPNy+In917Kn5174n4y+cvxN+8+PyHt5+IW4PdW4OdXacv1gptsVVd&#10;FfvdHVGPVcRKriN2q2udmCOutHbEk72b4tHBLbHtDMTAqQjKW3WqTq9e65r+ZNWmFKERFqbnRymb&#10;TYYjIhWKJEORSionmjnNC3KlZCYTjIpiMi4qmbRAWFCGq5zNCskHEndoyYvfIhI2eL1+sbjoEoQs&#10;p2YWgJDHSR0LTcJIhGQ/tgezIdPO4g6We7A01NbKjNPXlPqbMx6P8MUSowkT1Lwi8MEelARRD5ah&#10;iuOxeFpwADmeLn/QFRjWXWDQnDv2seMVZ8DlPNnDmTO26r9YO55ifcgB82qat9q2W7gi8DcsLOtR&#10;EwpBJaA5SB5kVQJ7WHp6/rjNG/BEbCRgD3BED5dxytxahQScLaaU0Z89fNhUvoTTCPfDMGFwmLRo&#10;vBekUAwlSziGwsAKYvmQFPgt8FVo/prKFpxGm0uEgBh1PyBleBTBwTG6gJwbD3Ft8QlhvXgUkaRX&#10;wP3AR0PSISnY5jCeouciWUYP4MuKpLLCG0+KhUBIhFLZUqMlCrWGsFVlC6YMQTaXyudFrlIRBceQ&#10;ymWFSaG39i+ZTgnTWyGXjSYTghTOsk2oXtlYFxs726ZdwqYmU2ZejrAY1hcfSVihsi2Zm4I1IMgI&#10;cpARE9zS+OqIbkh5BKSE4ql4viTcoajAdRdOZQV7UOESFsS50E/4KviC2IN64zaTwkM0cG2REWzz&#10;A+Ewciwq9ZqRUM0G1Tt6K4Pe6spgfU0QHmLVDBdQ0k5XaWZhHhnR6smOdTmAC4hGYe0rSFvonn9r&#10;ccnDOtJRtwQig+1sroCBx5mhyZJgG5VA7gUHF0uy1MaZwUOICUIqMvPG0ts9NpkyQ+vRspnk27TQ&#10;QEjg8HC7PQLvCCdGhGVu0TM1syimZxZnjD/C1DBecnmFy0Lypl9qxh+MxaQVbA0p+360VyB5k1Uh&#10;VbsQY9ntEi7XkvB4lm3pqWDCdPqI2bsxid5tNupC11CcPJrJpHNSYzZgUcoVREHaTGopUzB5L8ad&#10;oRmq6afdqnety6Nsu4DFbX1tfVdmOxlPC9uIu2obQThSOLYORco6UyRTTCSw2WiLlcGaaNRbopyq&#10;iXquJbqV44zF5up2c22/u7Hf3Txsb4hLrVXx8eWb4u+/+fXf/+jX/9df/Nv/7Se/Ef/mh9+IT65d&#10;f3Ht+uV6W+xW6mLb0FgrGdar3Y3aQPD6K7W+GNQGJ6zULQ3DWmsoF/4g9VL8sW4YyoXq4SgbtUsn&#10;bNYvC7ZPDlirXRarVcOKpe9YKoaV8iWxVjGsFw82sntir3BR7BcvXq71Hq/tip/eeSL+8qHhzx4Y&#10;/vVHr//mk0/FlzcfiXsb++KCJFptZb3UFRsaf5wV5MXdvZtiJdduRIqiaTlsbIgnBzfEvd2r4u7u&#10;NXFl9cIVKT2nXCvkRMuWXrUVyetNpyaqxZKw1QRzxlBEU2nTwyUlNIsxE5l4VGQiIVHKZESjXBbI&#10;i3xyuLwIqNoe9IeEX3bUG5iTYZiZP33qjDh/bvL8uYmlhWG6H3NZkjdxpDMfxWAMDfayWXEqWK9x&#10;rAZMF48zM7PCFQoLwiKLvgBiAvdGzqmJaDYneDrqgWF3xr08qjzwT9C70rSvPM4DxfYwXAos1ui4&#10;iakbPWc+hayp7OVJfIdxWcOxbDzuByQFsmA5EDnWByYUQqYFGf5EPVh0SkBkat41KinI8eRkmMoz&#10;+o+aWJ05nmrMMzECDCpuFT6drb5sWrDyEXC8kyqBYlj2BwUaAsJ2oWD8uAQWWY2ICbQI3zWrGXWJ&#10;Rt0DnAznyawXMEV8Ih3AteUwTowvBV2Cp52DdYURcxzA18GXFU6kBCsIOFVP0LST5IoJzhw1g9jy&#10;J9MiVamKfKOVKjsC00ur/cVAQCT1I8jnC9WqyJQKImbVg9unj+wSrAEhVZNqmzSB3N2/KNi2Pgy/&#10;wNVPR1ZSkfiZkELLlxiKpihD6fIGxZzXL96bnDZMTAlXOCoSpYqgLXAkmw8k02I5GhNUf5l2ewTb&#10;PJEee+YXZ4u780WwdobrzPXhbuE2M74K68Hi6xjWtLBiFP2H86NcbwpJB64GAotrQpMUtAIagquE&#10;+Igz586k+a+JzFfKZo2A7GKlIpxmR/AuugF0wm+FI4k/FhZsk7MpfYCBR1IQu6WwgsSBINMCt4RP&#10;usnGREjCWFhYEpOT04K0yhOTb6x+WupIU/KiLYaZ5SGfLyB4ui3RGl9e9oqpqRkhaa0rb9qsTcwI&#10;mjpKGwmPJygCgbAIBg16bjaTFSQhQKlQNOtbrHeBrElpCv1RqU2vEggEgkGdofnL2j/H/nXsn0ls&#10;KJdD9i8ej+NmwAlBjIM9hVxZOOW6aDf7olnv2vraBVtaIp6IpU2HKBtyqZRqprWa0xTFfEXYZqhZ&#10;wUOtRs/SFetrG6JZb3UqK066LhqFTqPQ7Tv9Xrkruvl6L1/fdDri+sr29ZWd9y9eE798/4X4L7/8&#10;3X/55V/811//1b95+aV4deOWuNbti82CI3arbUOjJ9ac1prTXnG6K0ZPSD2srBp/wLGSOGbNst6w&#10;jEiKlfJFGJQuCLb/GUkBJ6riH2Vd1K+ItZphxTJwRihfEqvlQyFhsVW4KC6WDsTlyqF42L8tvr72&#10;Rnx7ZPjl9Vd/9fDpv3r+4q+evxQ/uf9UfHR4U1zpbonNSldsVPri6tqheP/qQ7FR6jciJVHxpsRG&#10;vi3ubR2KR/tH4uH+DXF5ZVd0svVqoiS6pY60RbfZ7Eon1qEpmuWaMPncyVwqlADkRTYcEZlYWFCM&#10;tVOrCYRFNp4oZfNi9K5ORuJCw4bw2NjpOYkKw7jQDBTvOoYHk4MpwnqNmo1T5yfeOTcmvn/mrPje&#10;6TOCXiG0B0NYeOMJIWFBsAOtQCNKAh+nJqYEukSSQkiyECshekKqJiKG3Au8F8yesb46HyziyZT3&#10;BAwek2/smTZ4CGHBKIxLgHw6giDoBqkEUi74LzGO0SQMMvzZf+Le8NjFI2wz1eYEsMGcJMkHMgbs&#10;5IBRYYGp4HPx6MnaVEIhGAlcSqzDxDmPInR5A6RfYK0JpSMTOYBvmW190dgkrBRnyDZGiGvFaXAO&#10;kgtIt9Hzx/ADV56nS7fxTSEv2Il8wSTjxeEp+rycDJJCp63DuOs4IFdvikq3X+n2tME9RsUU7plp&#10;t1sEkgkxLKWYTcdFJhXLpCLxmFn9EYlgRDGWTLsbnbbAV4GwkPnE4U9uH3l+iAnCT7ia4umsCMfS&#10;dPvD6RVMZQQN/c/MzAmEhaOBudvvb+8Knfk758fFn54+K96dmBJj84vi3fFJgS6h0Nz4wiK3PReQ&#10;itXcIeTzcs+QgZEulFAe3IHcLXw1RE9I2SaMnMnnbIshDyXCYimp0iRrZIhxVJsNgQ+jUq8J7SS/&#10;FTcGl7Fk24LjH+L18VgksgVpi7cKRWc0N5PgBXtwEthqm2YWhLFHc7AHScFhPB2HhEAr4IlFXkgu&#10;CEpvjQqLXK7AwZC18REqXHk8PjE/vyiWltziRFiMjU8L5MVxa0d9BL/fFxK8l7RFKpES+Cogk0qb&#10;uIddlBEJBAUqgT/Kqugvav9GhUXL/tkGN3kOziQzo6EKcjARFjgeGrWO6HfXhIRFJpUXCAt0A2Ki&#10;0xoIDkZYpJO5XKYocGNwWLlYFV29XqffLPZEJVUXtWxbNHLNSqwoGsmS2Kn1duq9x3tXxE+ffiL+&#10;009+Lf7rt3/1D9/+9b9788Ovr90RBDt2nLrYKNXEdq0jdloDsVHvixWnJ9XSdwaDmoky/J6qqPXE&#10;eq0rNuqGrUYXGfHHHAuLffH/SFjgtxh6L+qXERawalmpGv5RYbFd3BcHlUviqnNZPOrfEd9cfyN+&#10;e/Ra/NmtN+K3d7/46dGn4qtrb8Sryy+/uvvkwfYlsd9cF+vlrthrboqH+7fF1ZWDlWxLOL60aIQL&#10;4kpnQzzev/5o//qTS7fE0eaBWC23K7GCaGRqolvudkrdbrMl+u2e6NTbwslWRCaSSgYSIuGPC7Ny&#10;xBcoJBKiV2126/XNwUAgLwqpdCmTE5V8UeC3oLgPpb2MS9cTmJ6YtswI9+KwSjTeXUBY0JCCsQmr&#10;9oMz55AUPzh7TmDs6VLmDkeEJxYXrBCZ1DTLigaWm1L6Ysa1LHii2XYvIzg8kdjUkmvquDTnqfFJ&#10;gcFAi+CxwNKgdWSrRi0i5gfY/3scFxJl/JXdEthFFneMyovxmQWWeOCTYCd72EZk4MM4ERY4No7X&#10;ExpPPqP/idwR2E7txDBjrVEbpDJgibEK2GAZMEI/iAlUIJ+FuSlfGY9KNGDzgI85KizwWLBHz0I6&#10;4GDgMuLDGL2Yo1pHHwHzNuoZ4ulsc0nxOugD8lw+NafEh7L4mYLb9x067QWP4lLCRhaqdWElRT/t&#10;1EQglV4KhQVl2ZaCYeGNxQTCIpxKhZPJZD4rSvWqoVYddexjHTGcSI1R57+IpzOCNQdWjXuQcVxz&#10;JCnbswtu2nyYzKTF5Ug2L9A9C/6g8MQSAl+FdfKuSHP8yXunBcJiUdoxGHZHYuLs7LzAV+GLJ0Ug&#10;keKaoMNY6IH8wpOhqye4ozQZGbmqHpaN8MR6uyd6a5v9tc3e6npvbV3XAY8FwsKE+StlJAXeC7YR&#10;FlwlbzCAr8Iskc9muIy91RXR7HVFd3VDaC4pqq2OWW4q20pJK0AlsHYUeRFPmARLETL1sqLsRFKg&#10;IUafEo3FiZLk80WBgECRJBL6GlMpGfVjCoWSqFQ0ATMbpJtlMjnBUyhHMQyLmEYfyamZxfGpOYMU&#10;8cT0xOSMmF9wi+MuJzHB008KZJFdQQSaKuVIiqDXND6hMw1/sZiebv5oyUG9NsQEvgrW8lFthfT7&#10;SrGSlAy37fAEUgN90Ki2xVA3VNsIC1PdWy9sPRY4NtANlgbqQb8LHuIpHGxrQCfLhXI106qkGqKU&#10;qIpqui6KsWLKGxf1RFFcW9kRXzx4Jv7u61+I/+0XvxV/9+nX4ic37n+4vic2yzUxXEfqGFYrTbHi&#10;dMRqfSAGTr9n6VeJffTFSrUrVqttwTqR9eKu2Cju9i2D4t53/M8Ki1FJccyVDQvCYq1+VeC3WHEs&#10;lcti3TFsli/tlA7EoXNZXHWuiFFh8WdHL8Vf3vlc/O7uVz87eiN46PPrn4qHG0/EpcYNgd9ikGuK&#10;GxuXxbNrj3eclR1n0IgURHE5LtazNXF381A8vXRL3N27enf36l573YmXRDGSF41sQ0iuiZXqhqCZ&#10;a6NYF7l4NhlIiqgnKiJen0BY9Gstsd1f21pZWe10RL1ULmfzopjJCVPURRraZkHTbs8sxPKFzGA5&#10;71qaNXgWvUwfR40Q/l5bi9OU4xTvnRsznJ8gJQIzT63uZapW2K7ryItgKi1OT04TacblgPeCbfaj&#10;GBL5ovBG4+wEFAkBEUIkc3Z1CbYHg+fyGeMkGEPxsZ+YQ8EenqKPg0nmAxqMh5l5tgmFjC4ZnTzu&#10;bspCj9GH2CZEQjrn7JIHScGEFYGCEwIZhFXAhDP6n/yX8ySrEWHB5J6nsEoilspip5FEQHYt8X6M&#10;HJ9u7Lhlw6jHAi8UT0EyYpb0LEwOmR+8C+eMjABOj0mzzhZhgZgAnoiw4GqzX18KmokvAi8RGal8&#10;TLOe1nxNpjmWvhHWA0/NLwrehVhMtd0TpXZXBNNZ4ZP5sIucs9WaiObyIphKieVIWPhjMZEu5gWt&#10;k51WA0kxKiNoOYb5ZBt76QsGZEWE5qp2umrKL1H9mssL9mK6Tp2dOHVm/L0z45OzS8LEAW2A5gQK&#10;2/MDYSXU5JL7+0ajn3t3bEKgRfyJlEBYLIUiIpTOimTZsRkkBQRWrlIV3CFcc5SE6aKZMSEwU8Jk&#10;2Wv8Kx4fWbr5spMvVxvtnmh1+6JcrYuI9IQxQbqFJC4CJmivOWxBeiHrDfkFjTzb/Y6gx7kv7K+1&#10;G4L+mc1uS1y9eU1s7G6JzYv7YmV7R/Q3t1qrq2+dPTfBelGSG9AHxDVoFEKChRj6Kmx4Av7YYyHl&#10;gQrB5YCw4GCUAZIC54RZNVmqSH/wECAsRuUFfgsCIuc1b7A5FnPzbkGOBR1DolGdm0SEKemNUimX&#10;nUw6IxAToUBQBCWKhPXMGInk8aIh0Apm7d7IH34L5AWFVtAfyIt6vV6xf+bzHAdBEBaplKFYqIqq&#10;0xKVckO3tNCdL6KRlAgF44I9pWJVOLbbdi5XTiSygqpftgxSOOANCeO3iqVykbIYCotMXUhY5EOZ&#10;fCjbL7bE00s3xV9+/o34X37xW/HXr74UP7x2Wzxf233cXRPrlbrYqXfFdq0nBuWmGPbakJKoDvqm&#10;AcextpAhrPbEUHk4TbHhNNby2+v5LbFR2OoVdgXyYlRk/J6w+KfFBPyRnjjhykbjqlivf8cKVA2r&#10;zhWxWb0qdqpXLlquNo7Ejabhg41H4me3vxJ/fuOV+Mvbn4m/evD1r+98Kb6+9lq8OvhE3B3cF5fq&#10;R2K7dEmsZPbEne3r4ptnn68Xu6IRLYqyJykawZS43tsWjy5ee3jx2oP96+Lq+sV2ri4KkZxoZOqi&#10;Vxl0y2LFUDIgLArJQiqQEmF3WFDuIheLiXq+JHrVplhpdAatVrfeqBZKIp9Mi2w8KfKprDDzr3ja&#10;1MEJRvFbuOeXxdzkPGaGKS9gpXCbM+PH3pyfniN5kzoWWacmSN6c8/oEJb0XA0FxbmaONaKEwAmI&#10;4L3ALUE6G56MKdOQ3cRHeMpovgX6g+AIJoq5owZTzM+ojGCoNeGAhDFjgiFYH4HDRj35GGnWkZJj&#10;cRLdQCsseoNi9CHgKYFYUswvawg2//VHE4IoCR6Ls5MzYk5G3S09GDcwlddMV/PdcIy27yyUeOfs&#10;mKAAVCSVESx5kOG3r3wckvD6BZNUHB58ZETA+elZ1lBgbOjgyFPo78hTOMYTMiWsRTSdE3yn47Pz&#10;gnJk47MLQmpSsE5H8m7oS0imBU9PFSvCHQyJibkF4Q+ExaLbc3ZsQoybpRMSYKZw0eySS4zNzIqJ&#10;+QUx63aLueXlsfl5cX52Vsx6PYLO/oVmQ7gjETHn84loPlfpdITT7VS6nVytKvBYnJ6aFK5QUMTz&#10;OZEo5IUOWAoFxbm5WRFKpQQlq2V0BX3Y2U5m8+iwiZk5gbOHyCAptKjtH7x3Wpw+P1xLxVIRSpqm&#10;ckXBL4u1qTiWCFTNLrh+cOqMGJ+bF1SwZQn3cjQqAsmUkMWNiVw+lEqKarcjKq2miKZSgoUwdL1g&#10;zee8y0WxqEy+kDH9UUzAnwQG5vkslfAFAsIf8eUrORFOhITJG0+Go6mIkF0SPNoZtIVtyRUrVgur&#10;WytisNEX/fWeePj+A7F5YUusXdgT3c0N0dlYb61JWJwdZx0Hq0YJhbAog3yLilNDWKAz0Bz4LVAh&#10;PMWmosckKcjEPG4DZgqeIS/QDaOSolKpCh2GdOCwYrEspAkE6oRIynnb6uz02Qna1dN4DFgVEghE&#10;RTgcE+gS8wqmb0YybLNFRoWFRJDPveya18CzsLhgCAZNTEQCAoUx+ke+BX/sIURSrVZxWvBf1oCQ&#10;bxGOpEQimRf5QlUUirVc3hGpdFFwgJ2IRiLRtKjXu/Vat9Ho1xt9PWvJ5RfzC17hcgeEpKSQ2hQm&#10;5hIxrgvRLHSFpr/dYluwEuSrJ5+If/eTX4t/+9VPxI/vPhKfbB9+snP4uLdxy2nddlprlbrYcMyi&#10;j41aR1CgYlDtr1SNi0J0nf4odPlacVpi1WkYcltiPbcpNvKbCItRefFPCYs/0BBbf8R248oJ7NFh&#10;/7SwMAGRNQvCYrd+7bBxXdzq3hYPBvfEy73n4jcPfyL+4tYb8bvbn4q/efTN7x58LX549aV4tvVE&#10;XGsdiQvOZbFbuSIu1K6LR3ufiC8f/LIb3RJ4LPrJmqgFEuKwuSrubV8S9y9cu3fh2p29a7utdVFP&#10;OaKRrYteuS+MtiihMAbNXE8UMyUzbERSPpdfxAJBYX/1saIGxlS2ZuruVjrVpujWNZUwq5xSsYRI&#10;6JcbjhbSuhez2URaDPMtQlFhhh+3b3ZimnGfvqbM5pkEY30x2BNzi0KawBMx5gcxEcnmBF4KEjZP&#10;T88I8i1kwDC9FAuaXnQJnPwYNpc/JHgX3dRMWKkCNLTZ9mQ05TVj9/yi0DxYkoLpvpBE8B63LbDe&#10;iwBny7wZScQebWCYURtMhX2RmPCEDSeVxcWsbLDVTxTtWAqEBAkf7EHxkFg6d5wXQulxDmZpwOSi&#10;WywFwoKSR7FsQYSSGdYWjs8vCdYOcLAvlhRJ6YljIpmcKeEQT5HxSgExwLuD5DrxJOEZYq6MPuOz&#10;AKeHmNPZ8jp8KJb1ovbwSPEUtnkvHSDjN+wtp7HH9rh3Oj3BO5Io4/WZwLcmmVRZPHNuTIxNTQsr&#10;LJYWlpfFrNslEAGeWBQxQXP/5XhUJColkapWhDsSPiFbdViF5vS6J6QrZUGDvUg2I/TfVKUczWVh&#10;etktxhbmBXtGhQXFHk5KnhO48dsmGvwccPYgLIgoceOlcgW6t/MUWopYAZFEUtDXniei/94+dfad&#10;s+cFMcHpJbfw2sZ7+GBKrbaISxMUS56ofm4GPmChVhPpYlHIpIhYOi2WA0GhK0wZzWa3J8iDNFZV&#10;X4m115j48+PjotFpbF/ctmyJ7mpX5DXBr+SdpiPag7Zo9ZsiW8qIWrvWX+8P1gfs5IAbd2+I9kpX&#10;VFotkas6Ii+z2Gy8Nb8wLEGBSkBSkEJBtma90UIrsBN5wcFAZS0WkkgW4bHAZ4BKIG0CarWG6PdX&#10;RKvVEZIOpG3axrY5noL+8NlUCcpoIizeOXUej4XLrTtYdtcEQahgMSvxOLswI6U5M88TU6lMOBQW&#10;oYBUhYR6VJiarlLZVkYR/jGLVWZn2Z/NZEw8Jjf8039F0kZxqA7OHxGWQr5QkGwQtpqnKGWLpjRH&#10;PBUMRkQ0mhCZdF6UihWnUheloiNsX9VcLJoSmXRB4NgolerC54tMTy6esLTkF7g3UsmcsGW7TW2M&#10;eq4jVdEqdNu55lqlt+b0Hh3cEL/46FPxF2+++os3P/zxow/Ey4MrLw+uvrhwKD5Y37peckSnWBc9&#10;46Jo9p22GDhdod/uCaZIdqXTrfCvwYwoTtuQ2z2hnzcMRGHPckGsFL9jtXhRbDiHYrt2WezUDdv/&#10;Mvbr18TF+lX+u1GTLjncqF8Sm03DRv1AbNX3xUZpW2znNu+2r4mXm4/El5tPxS/2Pxb/5u6PxLe3&#10;3ojf3Ptc/O7J17+8/4X48uiF+Gj/fXHUuSbWs1tiJb0xSG/s16+KDw5fisd7H69lLopuZEtcbd69&#10;sXLYjRXFZrEljlYuiNubl8TD/Vu3tq/c3L6yWu6LTq5pyLdEr9zrliXmVkSz1BP1fLuQrIplr1cE&#10;fUFBxA2XmK2ZVtYNYO6BSq1adIRp7aO73Y4lpHDSkiZpq1yko3ER8QXEwvRQUuCrYI6F2WYqjBSY&#10;WnQJdyiCTZqzjcdolb4UDIlYoSjmfX5B/c2ZRfexNDG+bnzpOLpxlfP6eB2CsSQee2L8KAPAbc5T&#10;kAXfqQr7XP7LKI+MICMEL8uJsCDwweswoR8+0VpiW8XLh3qQNeVj4mvBGGN9MdWsDGQPFhejK9iJ&#10;mGDRIPpjKCxs+chotsBODgNXUNdWb2eeAif7+S9mHvmCIEAEICw4Bz3EGhwyVziYE2Ob02OPxBBy&#10;hFfms7OHA1hOTJMX3lEKgzqqRKkovWoq4a1tJItlwcHErF3HdZnPj0+IcxOTggJWwXhcLIdDgqyI&#10;RKnoTybEQsAvkBTFdlMEMinhCodEKJMWlW7H1s1ZLXfaApcGfXBQHr5EXCAvCJFoJ8KCBr8x2eN8&#10;flRY4Etg1W5Ro6lVGFCuNgS6Ae8FYZFcsSJavRW8FJRRZ/EOvyYkxVt/+gPx/XdPCWJDEhbnpucE&#10;/jkkRTSbN+QKwhONCfJI3BHdQt/hsyAmsuWyyDuOoIyVzHYqaxqnpc3yxLxdmFiw9SA9LLMgtjA9&#10;Mys6K92DK4cHVw+v3jCxjPWdDVGuV4QeEmvb64KoR9YsiM+VaxVNXkS+UhC5cl6sbK6ubq7aVMCc&#10;pvJi2PIwmZTuecvM+P0hQYmVQDQuUoWSKNabEMlkxXIkIszcRZ/Zrmgf/sKtsqMJRqlUbTV7otls&#10;C8SEtctJFEO93hQ4JFhuGgpFSM9EXoy6N9AHrAc5deqMOD82cer0WcGifBaych8vjfQ3QRJVnBpi&#10;CNXGClgu8UngRjD4Un+ietwGjJWo7KRIgHmh6HcdxYQGbhLlKrYeBui/pXQ+Hg6eQO9yfRc0iWBy&#10;WcoXBQtJiG6QexH0R4V7ya9fuVha8IuALyZwbNgqXLVquW5xRC1dNySclWJXPNi7Jn746EPx9YMP&#10;xMcH18TjjR3xwdaueLyyfrlYEg1bcaZTbgmTvnyMlQ6dk+1upX2iKka0Raebv/AH9AoXjyXFxT9g&#10;tbgvNiqHYqd+RexakBf/Qy5UDRIWF7Q93Hllu3FZbDUvGRoHYs9y2LosbnSuPd96KL658kL85uYX&#10;4s+OPhd/fu1T8Zu7n4lv730ufnH7029uvBQ/vfeF+MmDH4rHWw/FBedAXGkfiev9O2I9tydaodXt&#10;wqG41r4nLtdvi+3cvhhEN1bS1cudTXF/96q4u3Pt6tpFcWv3+q2d64crFw9WLjZSNVG1tMvddqnb&#10;cQaiXRk42WYl24iHcmK03gmpPGxz/wy76eTLhDxM3pPXh5hAXgxFRiwhEBbuuWEdi9HwBzYYk0wG&#10;A4ZEZgYry9K40SWmJGyGszmBx0JqgFgDygDfciSZFkgKHiU2IWFBzIJyCyyqRJFwAJJChwmeaBLW&#10;rJggvkC+BTNCsuXP2jkijgqBA4OACJIilEiLiYVFmWQCMayAlX1FWIyaYT44ggAtcmKJMeqYZ7SI&#10;PcyIj99DlsnKC28kPu8NiGmXR8wu+07Ah3FmalaMzS0KHYbm4GTQB/hIWKn7e1IglsDY41PB2cBD&#10;nDOfgjMXo2fOHmQK3pGlgAlCjaIDyJLhExUbLbGysyfSZUfg1WeGaQbbUFjMLSyK6fn56bl5Wkua&#10;mhO5XCARF35LvJAPpJICv0WiXBSVblu4IiFBIANhka/XCH9EbZ9ebzwmUAwTS4tiyu0S7Mc5IWHB&#10;Ky9HIyKYTIhR9UCowhJKabC3mgOqjbZAcyB/sXT5kiOc44eIlXDvISyA9GcUM78C3ecIi7G5eYGA&#10;w/1DM79p97IgIFJud5aCATG5uCCmLNQB4zIiLwqOI2JSUdZjQSsubJytCunpD1YF036/PyAGGyv7&#10;lw/E6taasBH4UigWDsWHhBMRYSewqVwpD6bqTq1ip8AZOx2OFZyiICEjnEiKQDQGkWTSlPTmF0gc&#10;Dt3Ap83W6iJZrngTCTHn94vpZY+QsROLXgMXnXhEPD7MFcBjQXYF5bYIT1Sr9RMQFhITSAdSNTmY&#10;J7JqlPUg+C3eefcUzdLQCogJHCesfaWOVrFUEfovESZiOsceF3P3c+mRGigGtIJkAZ3JkBdoBcbl&#10;YURnRF5IbdCw9Lg0uIGD08loVj+b776skL4m+w0WzZkVSxT2NguhghGSJwBhEfTHIB7NiFymIgrF&#10;mqhXOzVhkz2r5apwkjVRiZZWKz1xd+eK+OTowYujB6+O7omnu4fiTn9d3O2titvdwZHTEI2MI9rF&#10;hhg4vRP6lbbollvQM7R75c53VDp9KYzcnuH3tQXC4p+SF+uVQ7EtTfD/UFjsOodCkmK/cVWsl56J&#10;teL7YrX4VKxbtisfiKvtl+L+2ldPNr4WH239WHyx/634+vC34oudX3579dN//fzn4rePvha/efTN&#10;rx5+Lb6587n47MYr8Wz/ffFw+5F4sPVYXGnfEFu5PbHvXPlg72Px+voX4tnFF+Jm757YLRyIo+5d&#10;8eTglrizfRlh8eTqgydX7z84vCP6xa5wko5olUx9s151RbTK/UqmXknXERaBhZhAXuC9MKvOl/3I&#10;i7qmE7YRsFl9n8iYgj5eU+5ecDeyDLWQyoioPyi8MiGMgLYQJ2ERpADCAq8DYX7dhmZ2dexdPzc7&#10;JxAWbhsQSZgGqiV6nJ43CwVNLIPcdTQBJfkYYRABDLWSDrwR4y+wBy2CFMChgitCZ8hKSw5DN7Cq&#10;4u3TZwV1J/kUgg/FYUyESBcg4WM0mU5Tc8Z6W2Y0gmHmI2OYRx0GJ0Ydy83sE92Ae8MfSwrrddBL&#10;GfUgufDO+Qnxg7Nj4r3xKUFAhBgKcLBHHzyeErw1woIT4H1H311jNRPf4RdkVQLbSI3R89cGDyEp&#10;EBN8KCQLugQlQaRDb4FyIhRiJyON5sqawGMRy+YFfcY1x2QaTd3oJa9PJHN5gUUkdYB0S080grNh&#10;yrUkIrmsIMZBpgWSImzxxqJzPq+Y8SyLWbC6YW6EaDYrSq2m0LPc4ZDwxWPCFQoJ+nYiLFwjycvh&#10;eIpC6XgpqDnGrJsDEBZETzL5EgfPu0xHWcTEgstzAnuGngzbDG9mwcVVPfkiBF9colQWpD+HM1mR&#10;rjhTkkpLi+fnZsXE/Lxw+f2mIVA0KkLxuAgnEkLXGWHBEtlqvSmoL2Xm86Uy5tIfNEg01DuNRqeR&#10;yCZFKp8WJdNooJwpZoVmzMlsSjvT+TSyI1vMnWxkS7lIUj+iqKbXhrQllTlBc59IPPHWhFmZbX51&#10;zFHQ7KFkWpgUknxBH3I5FhMLwaDAUWMXwSVIYOZyU1c7HI6b00zlscIoA69ddEomJmKCHAsbZ8i6&#10;3Z6xsXExrKBlD2ZVKk+hcBZ5GBIW+CrITEEfICla7a6oN1qCcIxEAwoDvYZ/AmGBpOCJJHiyDDWb&#10;zlDoglai9FinAAahELzNbJs1wLaxGQcQDaEYV1KKLxGJhP0iGg3GI2FJvWq5JIwvJZePSNboyrh9&#10;wna49HvdhlAgaloFxzQTLYlSoSZqTktIUhjqPYPdU63URClbEIVkct1ZEQ8u3hAvbj4Wr289fHPr&#10;4UeHR+LB2u6D9d3b/XUhhXGvvyY62Zpo5wy9QlMMym1DydAvNkXP0LK0DSVDv2yFRXbvO3IXDPkL&#10;vfye6BcuiEHxovjHhIUJZ+C3sBv/OLsjHHssLh/Ur24Wn20UPxDr+adis/i+uOB8KK62XomHm9+I&#10;Tw5+/eHOT8Xj/hfi+fo34rP9X4uvDn8rXl74uXi28bV4sv7DO7034kb7irjkXBQXijtiPb0uOpGe&#10;6MUG4nLjmni8/T7LRu5074q7/Xvi3tojcWdwXzze+UDcWXssjvr3bm1eMmxfEfcPbotLa/uHa/ud&#10;Ukf0nIEY1NYHtbVGsVuIV0RkOSE8M0ERXIwJU+5nwb04tyQQpk2n0W/1xdBvEdBvxrSFDh77LdDH&#10;pWxOxAIh4daUd3JaEBCh/iYwIOK9gMnjpRyjpohtFu5HdD/n8gRHbBjCuBzwT7B0kMpIiAnWIrJ2&#10;dPG43gN+C56CFgEGdA7Gnzw5t4gzQ7+VZX8I3cBrvnPmnHj37HkxlCkSHDY+omP0oXh9AiK4o7HB&#10;zOC9mszYUZ75N64CrCwHnEgKoQ2MPcmPeHARFt5IXCAs5jyyIn4Ug8TE98+cF0gKPBNTS8uCwwiC&#10;UNHZF0siUEadJezBbTD6aCSTw/CjlnDDoB44GBXCV6bD+Gh8dp4y+gGBbxzdIDHBU7CFBFx4COWB&#10;v4Q8Td13tKpKmJISWZfPL3CSx6zDPGohx2Le52Vjwe8T8WJBNFZXRKFRF0Q6cD/o4InFBcHBaIWQ&#10;xEc6hfIgvJKtOqKxMhCpUpGdNm1zqGYIgtAQHM3K3DgST9mlpGHuOnbizCPTAksHOpI1OKw+JaSS&#10;zORPQJ0ggrnxdJ+T/coNhorlMubrDYGkIOA47daNZ4TF2PycYc4wu7Qklnw+gaTIlcsiWywh5miI&#10;0e70BIstsHc2LCKdaISFlEF/fSBsiN50zBKSGgKRwUqQQFS/lGBVZqdVl6SwixQLsVRcBGNhYS1V&#10;CO8FqQsECmQJZZpNd1O6yOO3QFggwH3xhPDG4ggLwFFD6+RkvigiUiiJ1LI3KNxuvzkpzbytpMD9&#10;QESDZR3sR3bwqMQE+RN/LCxGHR4ESqamZhAWo/rAtgWtIiy4mqyD1cfjo+KrQMHxRA7Dn9GsNwR6&#10;IndcTQtJYXp96UeSyQpWq5IBavJU9cbR32vIfvIKIhoNiIQEZTxsv/FUtVaWQGg4NYqZB7x+YcqU&#10;uLzMPv2eoGBNaT5TKudrolJqiGqlKYyjotqpOm1RcRqiWjEQbi+kM4NGa9Bs3d+/KT598KH4+smL&#10;r5+++PLBc/HJ5dvi8fbh453Dhxt7Dzd2xFZ1IOio3s3UxCDfFGvljlgtGVaK7UGxJb7TFsV232iL&#10;trSFGFQ6vWN50TPaYk/0ixdPQF7AevlAHOdY/CPCYlRM7FmIfVyoWZxL+9XLG/mnW4X3xU7hA3Hg&#10;fCRudz8XTzd/LF5c/LX4/Mqfvz74Vjzf/LF4f/Vr8eHWj8XLvV+IZ1s/EQ8GX4jr9Y/3co/EVvah&#10;2M0/Eb3YLeF4L7WD7Z3CjiA48vLqK/HR/ocP1u6LO52bJ9we3DP0DXdXH4orzSNxrXPnev+euNjZ&#10;Ejd3roobe9dv7F5fcQaiU+mJdqkvKpl6JlIUIXdC+OcihvmocE/5xezkrDCr0T0BTSdME79KnUwL&#10;0/k4kWFtHC378Vg4+aJIhCJCwgJJMSZtMTFNxxDcuXDq/Lgwa03t0lNyMDE/WCwsLqtC/MmUQF6Y&#10;ZQs2ZkEUAyvO8I3HgmxN/BYziybZU3AY/gl0A1ID3UCIZLj00eUhCMJcE82BsBgukbXnjyP6zNgk&#10;2XPkbYxmWmCYSaBDZMgAM7+nfRrT99FYCTl32GM9hLVGXgC5mQgLVAKS4q13TonvnTpLxyn0Bwmb&#10;NNmKZPIiZFtt8cSJBRfODM4T3YBKOPEiCOa+AjXw9rkxgQOG00MKoAXhRFjwoSjZhLxAM/EtL9pP&#10;dJK0QbYNH5PTAN4dS/ne2XNiam4+nskIvBRYwQWPRzDVJh7hkfSNhN3hkDcWFcFUUuRrVUGHAIQF&#10;++OFvJCMIICSLpcEqYJssxIEeZGplEW53RJ6KJLJRDLpWC4rWBVC3yz6faMhEAeJTJ6wCPFBdDDZ&#10;FYgMlptSLEs7zdrO49pZrA2Z0y9iyU3WxfzSsiC7iNt4UveMa1lw0fhOsaSpSkWQFu0KR8RiMDjt&#10;WhLj83Pj8/NnpqbEOQsXM1UoiGavJ0rVGv4h+qGTD0DKC0srlj1ewfqMYDRChStpbEHNTWqfw+Ky&#10;W1BEa31r07LFUziYaloUw5CmMrLKpi6cJFYmJCxMKMReNYQFtw533mIwJNzRqC+ZFOFsVvDhkfbR&#10;dFbwO59fXDZoXHH7BQICZYDLgcqbqIfRAhXaORoKQVIcLyoxp4uwwGOxrBmSXRaLdEAlnAglIV0m&#10;uLLJVAZJgf7AjcHCG3wVBZuUOios4pIchjiKITtSUwthEbYLTKzHIpqMJ5ARqBCcHPQisaXbYrY/&#10;S9a2bq3U69VCISeiUV2WsKkc67Hfki3PK6QARTqRFaV8pVyoGvJgRYbTFGUpiUqDsAiVPelFUsrk&#10;66WyuLC2Lh4f3hWfPfhIfPP+K/HDBx+KNzcfiY8Obz7duyKur1wU2+W+6KdqYiXbFJvlnqCU9Wqh&#10;vVJoiX6h2de/UhUnSF7gvSgb74XkhejkDN3CRdEv7lu+Exlr5QOxXbtisAGRPxAWiImhpGhcsWjj&#10;8r7J35SwOLhUvbydf3qx8qG4Wn0h7nQ+F882fypeX/yNeAP7335++c/Em8PfivelLTZ/fLvzWlyt&#10;fyzuDr4Su9nHYi1+dzVhaPmviZr3kuiEb4i90gfiZu9T8f7OI/Fk8754sHr7fv+moWd40DXcWbkn&#10;DmtXxIFzWeyVDsTV9q2bKw/EYeuWuNK/d7R1+WJ/T7D0tByviEK0LHJGVZREzJsR3pmQQFIsjHmE&#10;a9InuH/SibSZIeZKrWpL9BpdYSZl+bJZ/ZbKEd0zUrTiEBAJe/3TMwuCejCnz40L7DeGmX6npHDK&#10;8GOSWRXJHN0VDLkCMqJmpj6Mn9ps9kX9SK0TApcD2wzfQ3lhZQeBEikMhAUHM7E7eUjgeOCU0CI6&#10;jdH4CEM2oRCUB6EQ4iY6eQIivAtPJBSCVx9JQf0uTajwVGNlf3D2vCBWgvX9A2GBAwCZxbCJFQdc&#10;EW+fGxd/euqskKRgJ62qiHQEkxlB8wi28WR8X9/F2KRAQPCa+CcQFuxBCkj6vDc+KUaFBfoAeUFy&#10;Btt6NWaPSEOUE09HefDKvC9KS9rr3MzsuelZXoHTwC5OzC8Ktt87f16cmZhATFAHEzExtbBwwlBk&#10;2JoTUZNl+Z10IH6RdSriOHhh/BmpUlEkCgVkRLXXFRzMQ8cJm/alrMjAb6GDiYwAyoM7EN2AQ4Le&#10;37mSg8LAaYezASijPnRC2FZwEhamaYvba9rC2f9algShEIQvd+mJhaX/O78XfjvD4IBNgsa2ssJ2&#10;ZtlzZnpK4Ks4PyvZNzMxNye4vCw9pUlKNDlsmaZZqpmoev0CSYFrH5bcy0JywRb61y/RCIipuVnr&#10;WzDb1PYAOsFev3VT3Lp3t9ZqClq7jRbrtG00hy4AwhEimUy/ZcYXm8ZFQIR7i5uSdIolWdJMRiTK&#10;ZZEsV0Q4nRGs4WbsWHL7hM8bSiYyAjEx6mxAUlDemxWkOCd8x84MJEUqlREkZCAveCkyLSQmSNUc&#10;Bo0sBETY5mqSVKFLSfiD/9LMjFZnBEdQJOgG1owYXWch5JGw62WJdyAszJKYcISKW3oW4Q/ba9Sp&#10;V2sCJ0ehmDPN60uFExLJmE3wXzZ93A3mz2O0kkZKEzs3VdDC8XymKJySlERFFLIlQZORUrlhMfrB&#10;Np8qH5fhMpXkqsVKIZkS5XRaDGr1lVr91uYV8eH1h+LTu8/EN09eGB59hMJ4cuGmuNLeFtuFjqUr&#10;toqG1VxTrGTqK/pX5A3/iLxAYRzLi1Fh0RsBkbFaPhBb1cviD4TFUEyAFRMXLftNw6XGFXFYv3yz&#10;feOg8tGtzue3O58/GnwtPlj9kXi580vx2cXfiDd7vxav9371ev/X4uO9X4i7/c/FheJTsZq6K252&#10;PhNbmcdiM/N4J/++6EZuWW6K65034qPDX4snOz8Rl2sfGZxndzrXnq7fe3/D8HTtrvho64F4vPlI&#10;XG9eF4fVy2I7tycO61cRFkcrD8WV3j2xUbq83VhrpOuiECmIVCArJCwqmYYoJusCj8XiuPcEwiKZ&#10;UFEUpClt8+O13pq4sLkrNvvrolmpC0eyI1+olSQ/K1S8yMQS1ICZlPWdnB0bnxITU3OCMlkMuzgj&#10;C06dcDLmGSc5ZbKEDA8NwzBCY9NzDAhoEYZXtlEMOA9Ahp+DiZXgcEYloGlwRSAp8GFIf+ByQIUQ&#10;duEADgZeX2fLW/MuPJHmXswUMaKIA89xEgnCAvOMqR4VFngyNDzi2JC6EmS5LvlDYtEXFGgIvA7n&#10;Zkxzy1lNcK03gqxM/BZsR7MFgfeCFE7JkRm3V+CxQArgJGABCIafk8H3IDhnQHMgBZgo8hSJEnSA&#10;/ezD5S0czH6616ZKFTGMcQRCtIYZlRG8JuqKAlCLXq84Ozk541oSmsAKJtbTi4sC5XF+akosB4Mi&#10;mdMXAcajEM/nhTcaEbPLUkLLbKeKBZGtVAr1mii3miJTKglZMxFKJgVixdTfTKVYk6ln8crBRELw&#10;aogJ1AO2D8UgEU6Yg/sQNcwNHLRRj9FH9etgkciC28gI9AcOD8QEgRL8Itx+unsp6MIXwb1HQCSW&#10;LwpCIcQEZj1eIj7kWLxz7qx499w5MTYzI1i76w9HhNvnJxQyTOGcmRXYPnzzTLBTmazwh0NoAjwW&#10;bFONdH17S1BzExcFeqJcq5p2IelU0nbspGTnaM0xVmlQHkLGOp3OvvXeqXNnx6YEPsMztmfx2akZ&#10;wfqxeX+A5M2olJFZrmMSL1gYw8L04doQkxMmw5syK1FyZa83IPBJ4IqgxSL6AI8CARGZf4IUfHh8&#10;CUCOBbmZrMTFUSE4ADHhshW62B6NceiVOQxfBfkWiAneC8iV9Xo8wiNVYf8i4bAYCgv7R2kstilc&#10;kZM2s3/U/K7av6L9Q7rRw9V+ypg+8bxx2czxdyIs9GdLfep3IfmTNs1ri05d6iFbFrlkXuRTBaH3&#10;OYFanJlUTpiS96LWykjrxBO296snFQyKTqkstlrt7Vb7aO3waP3w5a0PxI/ff/P5g4/Eq+tPXh09&#10;ebJ9XdzsXRDX2ttizxmI1UxDSFis5ltiVF4MfRi/py060MleNOT3DbmL3fzFnmVUWGw6l8XQb3G8&#10;7vT3hEXdpFPgpThoGo66R+JG++io/an4YPOn4pOdXxo2fyZebv5cfLbza/H53m+EFMbH2z8Xdzqf&#10;iovF98V6+qEha1hLGdATG+nHde9V0YvcFvdWfyjeHP2FeH7xF+J294242Xo5wovr9Q8f9a/D05Ub&#10;4snWQ/Fw47641b0lVpPrYjO7e717W1y1XO7cERcaN8Vq8dJ6bbWZa4lirCLq2c5KfUv0nfWes5b0&#10;5wWhEMiGS6KcrItaptV0mmK9vy4Od/fFhY0d0XIawjRJTGSKSdMHtZIriGI6S1k5yuHjvUBqLLq8&#10;gpUXKdsPs9rsWJMcJ+6AFWeFoRUZAfzw2LDzU7PEMhgWsOVkWjBSn0gKcU42yOoDDsb9MEyPsPCO&#10;SAr8DXod8jpxlM7ZmlGcEk/BV0HGmJ6FsLCL3Ww6XiqTyOYF692QFxhsjfU4HsbnFgTmGb8FE3p8&#10;FUz0Z2yjE4HMwlS4JBokX6w+MHkS0YSRGpr9h6LCG4mTS4FPgiRN/BYIC9aXTixoXufSAQgL3AOE&#10;JPATIyzYj1Nd2gLRw3ly5pwn7g2S8dmWJjAZcrEEB1CCgoe4GogJthGL0jTUzuLtOAHsIo4f6qhS&#10;k2pyaRFnAx6FcqslXIGAOD02Js5NTopZl0tEjxdP4t4gORGXhiaaghl5ulAQRZNs1hJ52/hqmLGR&#10;TgtyOIahFruolUdNvQe74YtEBHN9xATygnuSGIe0BR4LlAGH4YrwBEJD/CGeKG2BsCAggqSgmi0e&#10;C/wi3H7c5NrA54cm42ZDWOCrIHmTbVc48vvC4px49+xZIekm5lwuEYzFRDyVrjZbAp1BBRHm2zJ2&#10;+XyRSTW5F8s+L83G0AcICCQF/olrN46u3bhBK3kelXTgYPrO+8Nhk6xghYXpDJ41Db8E0QAJi1Qq&#10;89b33zlFbJKo5GjBtWH7tWXPXCAglvTFRCKUQ18MhAQeC0afTFavW5TNzdicEEIS5EMA+oCoBJ4Z&#10;bLwUwGj2AwegttAQRIZ4kRPpQBSDazfqpeDpKAZJitHkTd6FwpsoG56IkuDvpEsI1TapsImM4I/6&#10;FuiJvK6l/UNY2CKcFQ6w1clzaV2M7FBYBMMhTfOE3ta8s/2zbUmGDc/yubw4SRq1iRk5ej2Q7Z+T&#10;ZtOPLFsUNEdlUUC32ek2u71WLx2Li6DLI1LBsCgnU4Z4QjTzBXF1e+fq6uGzq48+Onoivrj1XLy6&#10;9lg8O7jz/ODOk50jgci44KyInXJ/s9QVQ2FhGeQbhkLTYDIw2isl0RlIWJS7hpxUxTFZA9mdg8K+&#10;GAqL6hWDc3nHuST2RPXSxZqRFIeicflS66q40r5+pSPp8+jJ9uMPdp4+2fyxeHXxW/Hpxd+I11u/&#10;NGz8Qny29evPtn/9xd5vxKudXz4ZfC0uVz4U68n7YpC4I1YyD8RO8ZnYK30o2qFbg9hd8f7eL8QX&#10;t/+VeLL9E3HUeilutl+JW+2X4ja0XtxufmxoGe60P362fuvJ1n3xwd5T8XDjgbhQvig2MlsXnEvi&#10;qH9PXLNcbN4ytO6I9fK1reZWJVEVEharjW2hDVFK1EU6WBDR5ZTIRyqike8Zct12od90GiudFbG7&#10;vi1Mu6HOCqEQk1cmgjHhZIrlbL5WLNubJe1y+4TxW0zNTk3PC4rORWIpQb8lvQbjJlEGlAGWGyvO&#10;bGRifkmcLAQlxwLYw/DKUI6GOD02iWsEXzFqwzg2jhd6mNnhkhvZQbhE+oDXZCcnw6shL/C80iNU&#10;J2NMhcYW63GJpXPxdA55wdIGTDX+AM28ySQ4N23c/ngpMNKY7fF50wV7VE8YrH3Fr0DaBBENEiYQ&#10;GVIYYsEXpBwWi0sRFogJ5AVpm/gwTkD0ICzYRsDhacDBfLIGdVT6YL14IsICESBjthw2otAUB9OY&#10;fOzGEBzANu+FQ0Kfmo+ZLJQEa0A4gG2eEk4bloKBaFYaKIOwIIkyWSyIGbdL4M/HvRHPZEr1uqAx&#10;KSIgnEwKcj+r7baoNJtCwoJcRbwgrDFBkVCGkiciNXhUsBMHyZzbLUaFBe4HlIRb9ycONomA43XR&#10;HMZdatV2kHtVD+HAQEwMkzc1a8/kERYkalAsizQD3a7cM7h8ALcfXxOLTo9LlacXA34xvGh2VQiX&#10;jhROpFK+4oi1re39S5cFyZtnz48JbNzo1HpoBzX9N4X+U7ZBocSB2bbZWdV6uy1YvW4tTzqdL4hI&#10;PBGOxU11attLBfkSS6YE9TN4Zd5FFlny4i3TF8AmapE+fWbCgGONdWWTLveUxyNYboqwIK+Tzmk5&#10;u27HppyXtIuiT6gB+o+gCZAao/4ZzsZ8VGvyUQkcAOxnmwukZ3H2x8VAjRYZPWAUBJRAbaBscG/Y&#10;TInw8ATsHxpCG5h5hAUiwfQIKZfRDbglmvavVqvV7R/CgteJ2D+JV0FEimL1laoTiUWF6dG+7HZb&#10;EBamFVs6TaIGKRqJWNw4fLxeepow48ylcoKMCooZxCMx0XBqwimWQss+Efb4RTWbF/1aXazWm6Jd&#10;KotWvii2272bFw9ubV57fnBXvL7+RHx665l4dfRUfHzlgSBQcmvt8KC5IbadviDxYiXfEsiLlWJL&#10;rJbaQvKiW+qKXqUvutmLopO5YEjviUHuopCYELuWncqhkRTG6B6Ki5ZL9cvi9uCmeLz9ULy+/In4&#10;8vrrTy78Urzc+5Ug5PH53rfiCwsei9dbv5DUeLbyo+uVj8V26qHYyj4Wm/mnYpC6b0g8EBvZp2Kv&#10;9PzJzs/Fm6O/EvfXvhbXmy/F3f5n4pZRFa+GksJyp/3iTvsTQ8dw13K7/+kHOw+f7T0RVgw9utk9&#10;EhcrFy9U9sW13m1xY+WBOGzeEhfqho3KddFI7jXznUqiTjuYQqwunHRTUMcdYZHw5UQh6ohsqJiP&#10;lPPhci3d0pBQL1WFWRKXzJqF9rEU8kI2WWQ12Y/GnbxpeCw02onZmUVBuTmkxrCabSgqYskMwoKx&#10;kpoQhEVYNsI2s71CpUaBS3wewyHbztvYxvCjSATDNL5ilAcOD+ImPEqgxP4I8pIUHMy4j6TAscHJ&#10;2CKeQ4+L1AwuE2yAJxjWK3MytsXbcLEDllgWGl+F0UlT00MvhUmqmJ2UCV9YIhUDE+uNxhETcOxX&#10;MGLCE9FDcSQFpbHwWJybmScyMlrHgm08GeReoE60QayE6AxWHAE0GqlBWGgnZ8XHYSqM/uDp2DA0&#10;hBEW1LOyr4ZPAvgsGLlReaHXRHMQAUdt8BBSgydSn8qrea1NmEiWisLpmgrcxWZDsCgD7wX2PlMq&#10;1Tod0eh0RalaExg5m5jWaA0Got7pCOOlsBWiRqXDqBYZVsuwigR0MHN6dyAgmOXjhBgutx4JiEg6&#10;cFNxJ3PPsIf70O4PQyAc44Zk9SlrU42wyOZJ3iTfYph1YYWF0faWcCojKObNNpeXpEYCItIWXC78&#10;FvMej8CXg0giQ7ZhLl1nfXtnY2dXkMI5PjktmL1Tf8GuLhj66XVAWEIhniBuQlFwBESh4ohkNicQ&#10;HGxLVSApCLggLEYPMH2U45rkJoVev1yrv/X26XMs0EJYoHzxbVLxZtbnd+uL0ddjMy0yTlVQSAl3&#10;Ij9dTS7E1OTc/JxLTM+ZuiiT0iWzc+PTM0JTHTE+NS3YT8N720fOrFOi2vmyX/MM45cQ3GG1Vluw&#10;LbnA1RmVFIAKISACvuMe7qgcil7gpUDZDDWKxthiIRqPCQkbFp9W6zXRaDZFrS4FUavWqqJUKQtd&#10;T+H3+92eZbHs9Sx7PL6AX4QjEYFTDlGJvs6Vyr5QSHAagZBG7SAdScKhkCkuZ7NLcmlDPKxP4hOF&#10;VEr0mqbiWL9VF2u91nqnU81lRdzvF5VMWnSkNwsFQY4F27VcTmSCIRFf9otCJCEa2WI1lRP9Ymkl&#10;07zU3haP928+2b9JrOTzB5+IHz55Lb55/9MvHr/88vHLT248EU8ObgtWTl7p7YoL9TUx9GpkGyul&#10;vhhY+oWuId/pJvf6KcNq5oJYz14UO8V9ceBcPqwciqPGNfF065H49Mon4qsbr8UXR6/E10evxS/u&#10;fgU/Pvr0xd4vXu39Ury+8CvxbPVH4k79tbic/0DspR6T3Xm3/5W4Wn8lVpMPRTt4U1ztvBEf7P9a&#10;PNn52Y3up+J273Nxx3Kr9Urcab8Wdzvfca/zytB9dRd6hnuW24NPxc3ea4H34unOQ3F35fZB9VBs&#10;5nbFheoVcTR4KPZbd8R29abllqjH96KutEj7i4La7YC8wHsBUhhSFblw2Uk2RDGdF2YaFYpR66ff&#10;6IpkMCqMT2Bybvr8eCgYE2YleyLLZMC15BXTU/OCsIg/oB+UlG10WEPPDriIDKZ6+C0IJxPvkDnH&#10;wOM/MB2nlr0MEXga0A2IjJMhm//i2CDSgZiwC9pTad3UhXK53irXm5Hj3tDoEiQFYmX4mrbfFZ6M&#10;E/B/MNDhoB1WsDg/LrC+kUwO+0omAdkVeC8IAcBwomktgUBSYFlZ3IH7YdQJgXqQpMBjwUrUSDon&#10;kBFokVGPBfmbAmcJr08qA7qBfEykhgw8DyEdUBtsE9HgMJwc+gijwQ58NnxwnsL26Lvo8/IK754f&#10;E8ishPWC8JpcQKpkzno9hEJY58kKUqRGwJTGSgQTcUGkw+33k3WIrZKIFVhEmxafY9hHcGQKRSwi&#10;1gG7SLrigntZ8FIYV9Bh2L/Rg/EuDD1nU6aCC4pZ9yG+Cu7zEVfEsKQCT0GF+HWitkCWveuGjg1q&#10;WpB1cbz2RC+SQHlLecRzBRFJZwVXmwtL7dqx+QXhjkRFMJWipDdlshAWuHkI6CCVKEh1UnNz0b0s&#10;lmRSXW4m1TmTBFhkCs3U/URMnFwiYX3iWV1hMdQKiaTg6ukhvgKzGKFY4iH2sLS4WKsJRJ4/EslV&#10;KkZYjHosEBaoXRbULuhb1/iWTsdLJYGwqK+sinKzLQhQSQCKGZvnLWgNNz2/ICamZ8T5iUnDpOFE&#10;XkwJSRB7GDcH3z33ASeNjMIzIy2A+4FrNCov8PyYrA4ZebutnSY/VGLF+ipMEmhQt4PRJcRNuIN1&#10;8YURBNGIhAXSodPrilpD4qKeyWVFKpMWsURcENSQnlhyuwTCAocEB8czOcHgSBlTXWu+Ql8wJKiM&#10;jsfC5/OKZCwqKDoiYUGFrGImJfotqYrmZt+wNWiJQbM8aJVbjua2xa5T7jnllUZttdkQa83WerPV&#10;d2qims6I4IJLLE/NiXw4LlZr7bV6R3TLJVFLJ0W3XBzkGjc3L4kPbzwWn9z9QHz24OMvn7wSn97/&#10;SLy8/YF4cfREfHT1oXi4eySu9y+IS83Nvdau2G1sG+qGveaWuNjaFnvla4bS5QuieCD2iwdH9Wvi&#10;ydpD8enlT8Q3Nz4TXx+9EV9c+UT87NZn4usrLz69+Ex8Jdlx5ZOf3vz81cVfUazidvOVuJB9InBR&#10;XCw8Q1gclj8W26nHhvQTcany4nLlxeOdnz7e/endta/E1eaLG51XN6QbrH/iZuuVuN16LR72Phf3&#10;O28srw1dw73e67vQtwwMt/qvLNp4fdR5KR6s37Hcu96+LlZSG2KQ2hQkcl4dGHbrt8S2Y+ikD1Ku&#10;ftKbjy9nBQIC/wQJm6lA/oS4J5P250UhUhHFiCOM0z+epr7gansgGkVHxDWu+sJLk/ML8y5hiucV&#10;HFPOt1xHWIyPTQl+xUHdhqGYhAVVamyzkeHsH+cw8zlGaoTFmeOi2qPGnrAFwgJ/RixtkIDAf8Dr&#10;cFhUkweZFVtTK1OsCOtwKebKVeGPxJEsSAq2SeHU60jWmJfy+DiH02OTSAqCOKwuGcZ8xwwMd4gD&#10;zbwpMYw1JbuCKM9wPLTCAkvAfF3wXEiVHJEolAUBEbIu7NPtc03mZjiUzAhWgoRTWYF7A2HBmlXp&#10;D7I4cUXgP8CXwB5OCReFTmM074GFHvgVeApiiKfoYBa/IB2QEegSDmYPFwGSxTK5nLwC3nuNdIKs&#10;T6bdMz6PmHAvUdsq7VREvlEXyXJJECLB34CwWPR4F5c9QsOzYCTHChLsZvAXxYojk8a8GevAFBRD&#10;A0xNbSvfIToMM4mB5ADiHZSGw+phvHSjniRbCBKWkReIaSQFNa90cCAcE/g/+DnwQ+CJhEXQKET3&#10;pKeD8aRAUqDPYMrlFmdn5wR+C9ML3pYoZTmux9S8jnDRyERBXniCQcEFEfMulybqixZMJOkEWD1M&#10;p18X2aaUfnee2XyhUhWVWkMUnVrRqdvpCb7OYr5ctVngTbRUMBITdk+DciD5ek1QdMQXjUhEvqXf&#10;GGmbRv5PzaJA+fEgnVzhSDCbFelqVRw3mDfds+noSlIVq0LcwmWYW3QJPBP4Ks6OTwgrLIZ+C6Mq&#10;LJMzs4Kbg9phyIjR24j9ErJcI25BwD+BTKPIN2tTk7rdrfLAmcETuWuBC53RnD6Xw2ORTKfa3Y7o&#10;rwwEzgwNBYLcCFwUoJ04HtAZiVRS8BQqfDCnIWCULpYReoFwRJDq4bJ/i4sLwvaw9dtyI9FUNJyJ&#10;R0StkBODVkMcbHTFpa2euHN5R7x/54q4ebAjNrq1taZho9US642G6JYrIhsKiYTXLxr5UjNf2umu&#10;gpNNi2IqJkqpuGiWC+Li2sp+d/vBwU3x0c3Hn9x6Kj4+enzCmzvPxad3P/zs7oeIjOeX7sHdnVvi&#10;xsZ1cbl/KA5bu+KgtSMuNbfF5ebmfvnqxeKhOCxeejS4Lz49+Fh8de2V4coLw+VPxA+vGL7Yfy5e&#10;bD16vftU/OjojUB5fLD54Fbn9V7+idhMPRAs9NhIPVqN3xPr8QfiYv65OKq/EXfbX9xtf3mj++ZG&#10;7831zitx1Hl1s/Nar3On96k49ky8Efe7n1q08XsYYdF/YxgY7lhuD16LOyufihvdl+Jy42NxXa+2&#10;dk9sZLdFO7oqDtu3xPXBI3GhfltslK+LXvZS3rsmQtP1wFxM0kHgq/hHhMVyGrLBonASdVFPNSUp&#10;WHQ6aPZEv94RlXRBaALlmjdQwrXd7AmvJyjGx6YlLBYXlkUwGDNYeSFkOgVLRRhqNUgJhhtG1XOT&#10;M3gUcGbgsRiVFyzKoKukxiziGmZcNgvVbZDCujeQEYAiQaZLNyAmcEXYVakaTE0PMwwG60tZG3Lq&#10;3DjCgogJsAe7iycAGynzyYSS0Y88sz8WFhhvniiQFPzSkRThdE647MLCWbd54oI3IDzhGMkWgXhK&#10;UOeb8AdRD7I1CZEs+IK4LvAo8PqcGGdO+IYTk5UaFRAYew44OU+PjJmNgEigkIphVpDOzPIUvBfI&#10;C4QF72W3E6VmW5dFB6BjWCHJEzkBXCAIi2mdTjYtEBPZWlWwHbMLQcm3IKgRlPlk3mxHcoZoW0go&#10;z/K9fKksmEmncnnsAqKBiajsqBiVFDg/2A5rKm6fiylBxMwuuMT49OwJuN+kShHNWFwgpoZuIG6C&#10;uZycXUANjwqLcrVRqjboIYI64S7lxlsyxdPMElMkHfqPwNb4wqJAWOC9MPLC5lhQORR5MVRj1m8x&#10;73YLt98v+LACj4XbTqSZXbPogcvLdPpEORG+Gar24xrngj12YjL8nerjWNdnhR8yl4sYEA3bqGBG&#10;8MufiGv7LeNUtBIMcKNxL9IIQOCryLdagtZUxWZbJAtFwVmyKsTrDS3MuwVaAf/E6bFxcWbcQLO7&#10;qbk5QShkZnEI62ekV41kLZUEVUup3cb9l5IEGKlawY2IKLPCYtj/RhfUKzt6nMsJXFbCHwgLnm6K&#10;SxQKeBoKpWKr0xb1ZkPYJajRuYV5MT07I2bn5wTCQscjJtAc4ajxecSTCYGER5lSPca0VbSeXm8g&#10;KFjWOmf/XK4lEQ4GRC6VEJV8pu2UxXq3LS6sr4qr2z1xfbcvPnl4Q/zss4/ERw+OxN5Ks1fJiFYh&#10;JbqlolhxHNEplgXJm92KI3qVmpPMiqW5GZFJRkSpkBYBr1uY3iQB30a3La7v713fOBDXVi+Ko9V9&#10;cWfzsni4c/2E9y/eEm+Onr6+80J8fPSheHTxnri5ckVcbu+Kw9qmuFzfELe62+Jh7/7z9SfizYWP&#10;Pr3w0Q+vvBI/PnojfnTttfjmykvx6c4Tw+7TH0pqSHBceyneX78rDp0L4sC5uJl9uFV4InrxO6IT&#10;ubmefCguOy/E7dYX4k7TcLfxubjWfCFu9t6Iu4PPb/deG2yhi4eDz8WD3mfibvuVuDfiq7jbfWPo&#10;vbnTNxD+gDtSFYPXd1c/FTd6L8XV5sfiqPv6Wu9TsV+7JHrxdbGeuyjItDho3ROblRtikL9ajeyK&#10;8ExDpJZ7SX++EKsK1oMgKfBkxL1ZhEU+bDItWrmeaGY6wowKmQJrQ1qVunAyRWH6inqjwinUy8Uq&#10;8oJuNYQyERZ+f0REoklphxPsgJtibnc8w4sHI/HhRPDY5B9nPJiEDB46jnSYMhIszYils9qvAZeM&#10;CoYt/Vc7CWDjvWA/juix6TmEC//FV8HaEKIqo0O5DkbfMHF0+4OCA7CR/E6pfngyLzc70xmcGayP&#10;Q1IMHf7W4p4YbMwwhhmVMLXoFvgbzs8uiBNh4bXCglAIhpngCIWzgHWq/ngK/wd5l5wtEWpgoEY9&#10;SOgw1PCauFJQJPTy4NNxqnOSAlaa4I1gZ6JglnUgX/hcx4LJOCd8sTghId6aAQ3raMufhyltshQO&#10;QSibFthCakvECnlDPidSxaL4A2FxEr8WzAYZqLOFYrZYxN9AHETgqxhKCtveDGcwMzeO4WX1LIQF&#10;imRJulAW12ri0QzN4f0pG2mFBRaNexsjelxNzpjIc+NThuNmpxwg2SBoI2IXdFcpd4FfhEf9Uuf2&#10;lRHQuNxwrdF3nub13NiLXj9lPxAQQy+F1ytI3oSlZY/Q1WDiDb5gWCz7/B7pLY9XmNRL087LdDsO&#10;x2I26T9hexombbZeKp3LiYzsYMGkZtnsrJSgWkYwHnP5fGJiTqc6O7EwJ1wBn1gOBUQinxPxXFYk&#10;8vlMqfSW9CaFZU6PTQhuHW5TVpamKw6+imy9brANXkPpjOB+Gn4Z4bjweIIMTORVsDDmzMSEMMuX&#10;p6dZZTQaJToBOUZGAmuQyFTgUbJ/C6UKFTa7vYFAXiAsKIbBNjdoMKQx0UgKMipGhQUQhao26sJW&#10;x64WKuVcsSASdtnuss8rpmZnhH7yYm5xQfiNlyJYrjrxdEqwc2nZLTx+n0CZHqd8m5+uplzcTx5/&#10;QEgpCZai2KyMcDIeFeVcRnTqzvZKX1zZ2xY3Di+KmxdXxK0LffHi4XXx9SePxUf3rom7l7YPVjui&#10;U8qIWiYuGvm0aObyolUoClI4nVQ66Q2KmakxEYnIevgRFvQsCXhcAa8rn4yKZrnQsbQKOdFNOmIl&#10;XRODlKEfq4idQlfcWTlAUry6/UK8vmX45Poz8cH+XfF480g8XL8knu9eF59duf96/+aH608+3noq&#10;vjj8RPz85ufiFzc+Ez+68lL89Krhy/1nL7YeiWfr98T9/g1x1LkqrnSuiJXcw9Xcw2bkptjMP73W&#10;+lTc6X5paH5uqBseNL8Ud1c+EwQsbnZf3Rt8Zuh9Kh6MQPhDwuIESQq40/9U/LGwwG9xo/dCXO8Y&#10;JCyudgwXqh+L9eyuqAX6Yqt4WVzqPBB79btivXSjk7okkks9kfOtimK8Jr4TE94s8iLhy8WXM4JQ&#10;SDPbFdVEXRTCZY0QZgJVqNTzBoRFJmwSC009wkRBmAaFmWI6mROkcw6FhS8sEsmsXcicCYXjQhpC&#10;MDqPmnxmJlh0gfm30WUfTgiCIAgL4iaCMR03w5IncAKP4g2lWBYve2Z8ilfmrXF1cAIIC0IwSA29&#10;NWoGNwnrStA6zPtxTbNaMlUs55y6SORLyXxpemlZnJ+eFZQfoGQFP21ZVhYKEhdAoMwsLQtWZn7/&#10;9DnxzrlxwSLDQDzljybFcjAieP13z0+IH5w5L05PTIvpxWURjKfLzY5whaLivbEp8e74tJhYcIvx&#10;eZeYcnnFkiZ18bRIFB2RKldFPF82FCrCF0+L2WW/cIfjrOYbn5kTnlBUkMXC1UCXmCWp8QRt587O&#10;zp6enhbjLpcI5XIikM6ICY9HnHe5BG4JXzx2dnZG0BiM0lXJYlHQ9Xu4ZNS6IuyE0PZ7sqM3xQh8&#10;tlIzQ3TR9vXgSxTcQnyP3CGEzApOXRA4A/brQ43eb4lsQWDdMVumVqaUgfVhnAgLNMfQS2GVAdXu&#10;0RYUepmYMb0/BNLEoyHTK01kfiCmgH6hEghGxfyCS8zNLwmvT1bJJC2RGb2w6Bas9GZBFnCw7u+J&#10;mVkxzBNwuQUygpREqeUTtNPt9YlReQFILnQVaCacTKcEs2Jmwim7ajSdz51AFSx/JCRkEvzRsAjE&#10;ImI5HBCLfo9YCngFy30JcpnFDo3GW2Oz899774x4+/Q5Mer6o2lhxqnisfCnUoIIkO0NuEh8iMwU&#10;UmHn5pbmZg0EQcZnNNAMmVlaEqgHknhBJ8QGp0WuL9ukv462dNO9uLq2IXZ2LwhWk5JXAQSWwG8K&#10;a3wX/hgVEwUbwMPbtra5KXqrK6LoVKg45g+HBFVLqUo271oSFDoNxaKi2mywuvfs+JighNlQXljJ&#10;RWYWUwf9Hpgw4bEgvYM/upVk00lRymVEt1G9sLEqjLdgf+/mpX3x8Oq24fKG+PDWvnh260B8cHNf&#10;fPbBvZePbonD9b5oFdKinIiIXCQoKqmEaBbyhnxB2kKYfi+JkOktEQuwPss0s2rXGtWSSCfCIhML&#10;VdIJUQgHRT4QEAW/Ib8YFfFJr8jPR8QgVt3Kr4ornUPx5OID8fLouXh19Ex8fPmR4eCu5bZ4dXjn&#10;9eEt8ebwpni190x8efiJ+PrKK/HVpY/Fm70n4oP+zbuNK+L99Xvi9ZWPxfODD8RB/VCsZzfEdun9&#10;7dIH1zqfHnWkGz67Xn8tbrc+Fw96PxT3218JXBQ32i/E7c7L+/03hp7hYf/TE/BS3IOegWOkP+72&#10;v2Povei9MHQtvZfiVu+VuNl9fdQ2XG0atvPPLlWvdsIrohffEheqN8Wl3iOxU7/byV4SxfC2yHlX&#10;DZ6BKEarIuXPG3yGfKSCwsiFS6KabIhytFqOOMVwuRgq16N1J1loZsqGdEk40UwmGDVRRk9AZIKx&#10;VChSzRdEIZ0RkUBAxMNRkcvkKB9HXTsK0hAUZ4wz2WpuTZuM03hyfnlq0Sti2bLIlOqZUs0fTYtE&#10;viKc9orIlhtiOZSYcwfE5MKymF8OCl80LQLxjFjyRwX+DAZ6SQeGckBeINnZg7Bge9mqH4F8wXuB&#10;iEFeyD6FNGvLFYUsk9PsiHylJojR4Hch4RTbhkjSE/kvb03aP7PPqbkl8YNT58T33j0j3P6wkKIL&#10;J2ThMvZg/5nxafH26fPi1PlJMTG7KGYWl0Ugmqw0OmLBFxZvvXtW/OnpMTG+sCzG5t1i1hMUnmhK&#10;ry5y1ZaI5cuxXNkfz4hQuiB0gJj3hYUOIyZFxiKfwuSEpXPLmuYeO2OI+JydmRWTGmHjcYGkiFUq&#10;YikaFe/NzoqzS4uCPE1XKPSDc2fF2ZlpgZOcHt+sKS3XG2JYrOm4vCGlGym1bHtI5SqVqqi1ewIl&#10;ofNEWCATERO91Y3e2gaHsf84cGaUxMnB/JfXIcUSj4LZXlqW5dJ9FThu/IETgsQL01LnWFIQCkFP&#10;TB+XuEDU+gNhgf6uNzrC9r0uoBvefe+MOD82xX+RDrNziwIxMTk1J0YfFXj3saQIC+Ido/4b1MOi&#10;iQq5F9zLQweGz28WKdgUAlJMyM1EZKAkTkBkJDNpgySgrr2tvMmc2RsK2s6Y4XylJJxWQ8QLWYGk&#10;mPO4BcIimcsJqYpqu/3W906deet7b4vvvXNKvDs2Llh2tRyNCQkwSnpPezxiYtElhpEh67rhtzeu&#10;/07NnD07PjExI8ZnZg2zhsn5eUFeK04I+tCQRGr6bRWKAukQiMWEyx8w2CAIT4mlMyJbLG5u74gL&#10;+wdCkkGMT06J+cUlu9w6LOi2IuJJKTLuVAkLAzXCKhVHtNodMVhbE+1+X+TLZdvXKeIJBIQ3GBS2&#10;4jZNJYO2SGYoEA6LdL4gdS3OjI0J+9W6eSJuNKJQiO5EJo8cpjZAsVIVhXJFJEx90UQspolVuFTI&#10;iNVefXe9Ky7troi71y6Ij472xcubB+LV7Uvi4xt74tnVLfHi1sXPH10Tr+9fFvcurIgNJyVqMa9o&#10;JUNitZgRm9XCZrUkWqVsu5hvVQqimIiKrlMR9VxWxHwBUUgkqelZSGYErSjy6bwwH9UTWJh1iYRP&#10;U+d8PlpvZ7tis7Ypdprb4u6Fm+LJlYfig6uPBOW5Pr//ofjszrPP7zwVH1+9LT48OBKfHt376OLz&#10;Dy88ExTMvlTfF0fda/fW74g7q7fFpeqB2MltiYPyRXGrd0M83nwojiQsbDWtGxbqbN7qfilu9wzH&#10;KuHVMdoe8qD/5gRkxPAhxIfFPvTdU+51zTqRW52PxW3Lne4ry2txu/P6Vstwo/VGXK6+FIPEw+3c&#10;hU5kXaxlD8Rh577Ybd3rFq+IZvaSKPjWRGK+JYzCCJWirqSIWAqxKukXeCykKszykHhd1GKi1kq0&#10;RDvniFa6LKqRTDEaF3GPT0SWvCIbiQpT0lW/knhCBL0+oekYwkJDh6C+Hr5AMpEZju3tHZ1c8Mwt&#10;B0Ui74hMuZEp19ku1bsi77REMJET/ljGG0kJTzgp9F8RTuWFP5YWC56QIN4BMgCICQZ0ZAS+CtQD&#10;2wiLebeH0QkxgbBg2QiFLpjOMseVlSrVmoLJLmIC/YElBvbb8I155WHcfXJaoBJsDsfM9987K949&#10;Oy5sAZFUwWmE4mkxNe8Sp8emxLnJWTE5tySmF9xizuUVOr5Ua4lgKi/eHZ8RPzg3KaZcPrHgjwhv&#10;LC2kFaK5kkgUHBFIZgOJrCsYE/5EVvjiGYGwcIXi+PCxi/iE+GgLHr8ghcIXM/6YSZdbaCaJsKBS&#10;oi+VEgvhsJj2+4U3nRaxYkEsBPzvjY8JGpZSn1vGRlArk3nzMNUsGCYBDqeyXRg3rLZEo0pk3CRr&#10;Ltxevi+y1iCVLwnUA5+FRcvcJNIiPITa4A5BUXGfWA0hzWr8Fic3z8SM8VLYXIopUn3Pjk8KnjiM&#10;fVht8d1ltMIilc6LRrMravW2wGNx6tQ5cfrMmLSFmJicFaPODGClt3vZL/RffBUkDLCmAUlhwkNm&#10;7UZWimGYWrE8zDUB3BgICxaIkmIyXDcQjYQiYVs3yqw2GPotwIoJhAVVEkKJmIhlUuVGTTR6HZEu&#10;5YU75BfT7sVp1yKLexGOTquVKRbfOj12nLw5OSu4rbn1JauFJLZNJP89ChWjFpH2nqB+bNHx6Xkh&#10;Df7euQnDxJRg/cyMxytmvT5BZI4AHrlC6VKl0R0I1Ci9W/Q1C5axkXdKFkmj2z24evng6pWti3vC&#10;5VkWb596Tyx5lgXlwIY5lQG/7UIqkWb+KE1hy1xlKUfRtn8lpyrQdMFIlAAeUzG2h0Jv5LshbygQ&#10;iZINNGW74LPYia8zHE2IfKEiSpW6iCYzjL/kuJEgg5y09UUjCAunnBVr/frOWlNc3h2Ix7f2xatb&#10;l8Rnd6+IL+5fE29u74uPrm1btt7c2RdfPb1uORIP91fEfqcoNipJMcjHxWohueUURLucE81yVmQi&#10;QZEOBETc6xcxn6FoJEXaQCk0u+S5WqoKOptEQnGRz5ZEuVhbqayJjeqG6GQ7Yqe+IQ57F8TR+iXx&#10;/Poj8ermU/H5vWdfPXguvrj7VHywf1UctVfE5WpbXKtdEo93Hor763eutC6JzfSq2MpuiAfrd8WH&#10;F58JCl8+3nhgefjEcqPzmTgWFp+L290vBE6If1RYwKiwQDewppRHzbbdebfz8oQ73RfidvcTQ+el&#10;5ZW41X51s/VaICyuNgzb+WeiE92wbInNynVD7dagfF30SoaSf01EpmsiPt8U3umg8M+GRTZcQlhQ&#10;NasUqwlSOJuplhhk+4ZMv1es/4GwYCly1OUTSW8w7vOXMhlRK5aEcfdFYx73ckzKPhotlyvlcpn4&#10;I8IinkqLRDon0M0/ePccwkIaRuC3cAWiwhtOCpc/KmZcPuEJJRAToWReICmCiaxwBWJiatEjZMUF&#10;WkE2A18CNmDUP4F1ZAp+7EjwYv5tZGToU2HaiieDbcwV26FYkmEHRywJGaOQOnp+cubM+KSwS+pM&#10;21VBxqjEwcyCBIfNMJ0zT4mmciJbqnpDMYFnQuJDjM8sCLwU824pIePMEIFo0kau6plqQ8z7QmLa&#10;7RP+REZoCI4XysmiIxJFJ5zJC188Jdz6+KHYgj6+P+QKRZdC0cVAWIwvuMTZ6bkRITh0wHCVJucX&#10;hZEUsTgN8fFYjC0szgeDghkmfgtvMimQFy5NBWPDDmHTbte52RkhNSqcTttgwx8E7Em0ZLSMxodL&#10;FQhh072BTg7MANEKnJ70HMm8KD++Nb5uxARwM9hyJh49ZVRYoCm5c9w+47FAHIzZhQvT85Iv+soW&#10;jLCw2kKM+irQstxFbr2XlSn8t1prilFJ4VSb4lglSEC4zp2fhJnZRYGMAFZdJRIZYRsSJxcW3RgX&#10;LhcpIxiptF1ZisjAQmGPTsB4jbo3AOMVNL1BvxMWrHMcOjCssEBSQLqQFwWnXKxWhDbyTjlZyAlf&#10;PCJm3EsCYYF8lLbwhEJvjZsUJwOSIp0vC3yDkWRWJHOleKYgUvmyQFjoRyL0kOCJePMkz1HiZ6Zn&#10;BMJiYnFJzEpbeIYVakmSovhdudlGWHCLUKqMm4O0Vbrc1ts9sXuwf/HKJVHrtMTsovSj7oNpgaSg&#10;dLnPb2pbLns9wVBImFKa0agtyZ2kaCbVrihslSuWBGVK55Y0SNnlT6yuDoUFoo8V1XzNRL/0teGP&#10;8ti0Cb579oQicRGNp4WkkdAoxocigEecj4oipgdJPFrIpUW7XhFrnerOSkPcuLguPrx7RXxq+eLe&#10;VfHlg2vii3uXxZvbF8WLm7uvbhs+u3cgvnp8Tby8sy+eXdsRj/Y3Hh1sHG10xUGnttcoi045J8qZ&#10;hEiF/MI1PSE8c9MiE4/kYrFCIpmLW6wBMalQmUK9UhOVoiNoZVIt10VFM76yoZ4viZwvJ+qxihjk&#10;O2KnuiZub14WD/aOxNODmx9fvSs+unRL3Oxuie1MReyXG+Lp7qF4uL0nrtQPBlGJ0O5BZU+8ufbC&#10;8lI83nwgHq7dE4837osnGw+ebj4UH2w9Es+2ntzpfj6kY/gfCotRX8VQWIzICzGsYzEiLO724IW4&#10;3TFQrNMU7hwRFtdbn4m90seiGbxjCG+IQfZArBSvDYpXDVZelIIbIjxdFdGZenSmFpxyRGAuKtLB&#10;AqEQKn+PLj1tpJpikB8YrLxoZyuimSgUIjFRSaYEmbx5/a4j0YzmJ7FYMZ0x6LbXKJbUXMY0x8Fj&#10;YZZw24RzYXK+srlMQbq/xI09NedK5StiZXNPNHurIp4pCgIBTN/dvrDQzNxW7UqGk1nBhJ4Rxu0L&#10;uXwhLC6hBFwFJ5YD88DEFBmB4EBecLD+y1kx+jPCYGOWvH6B3wK3xJgmqbYoONIBGcGk6wenzorv&#10;v3dmlHfOnBfICywTZ8sH5FMsegLCH0kIjaUIC5JIRv0WyAsOXvIGhQ6zyTBOud0V0VxRBFMZkSxV&#10;ksVKplITpHaG0llXKCImFt1izusXrDQh7ZQCXPS4n3J5KqYiSCuZKwhEG/Nyku2On2I4OzMnJpZc&#10;NLBNlMoCv8X5xUXx3tSUODs/LyjlJEkxvjAvwumUoP4VJodaVZg9hr5SxSFCze3ktmWH8F7QLtqk&#10;Q5adky8OSYGvAknE142k4GYArL4e4uvmYL50oDQLHgvSJmYXXExotTGz4MIzgZjgZkOQsQDV9C3T&#10;v7EkS6Jsg796qVwrSbRHk4J8CxRDOpMXHm8QSbHk8ggyLTiAtOhcvixk2FPp3NKSBy8F+oC8VPQB&#10;JoYgCM4JiQl8FVxbk2/h8xFz52C8RLyIBASlEwiCDIWF9VggJgiIkGORK5eETC3CIpnPiky5IDSV&#10;jOczZFqQzEAR1Vylsuj1vqVfFL8BfvYFpyFi6bzQlFzoZ88PHhmBoObHg6+CXyPRxLdPn+enMjY7&#10;b7DCAuiwTPp0vb8iWqvrormyZtfB9bl7yNXgy8NXweqdZncgemtrhHl8kZBAUiy4XQJJweUwtar8&#10;+roiiDKqYeKxyNs/Tbz0Z+txF0mLpXqV8RTZb4LvAF8FVUFsm6c63xzCQjJiNOV49Ftf0pDn9s4u&#10;LAmKr+n2pdQrY1wsmRHZfMGQTYt2oybWuk2x0aleXGuJB5d3xMv718Rnd66IL+5cFl/eNXz14Ir4&#10;4v4l8dm9/Td39sSrW7vikxuGD69vi5d3DsSXj29abouPji7d3VkTW92mKKfjIh0OCIRFaNklqsWc&#10;SMciLILNaIIbjZtATjxt+7YWTX1dqyoE/dIyGqt0FyUyRUmQxDBF1EmlJSx62ZbopmtirdAWvXTV&#10;kCztlNtiO1cTnVBadCOG3WJNHLVXxUa2IFbT2Y+vXBe/ePJj8cnBM3F/9bZ4sHbn4dqd+yu3BN1H&#10;39968MzoiUfPtx+fwB66h9wzeRJDh8Q/A4fdNYtBjteDfIfZeafzCu4KW9PiTu+VGAqLzkuLWcsq&#10;brY/FXgsdvLPRSf6QDTC9/vJ3ZXcoRgUL/ehdE1UI9sCj0VsrmGYb4nEYtusMg2XkBSU44x7siLj&#10;zwsCIr1sXwwyBgIibdNmKiNI5h04TVFL50XI4xE+l0tQwrZSKtOoz+v1iZmZOUEF22QmZ8iafxnQ&#10;Nec+HjfMUB7WbaXRI5YSEgoa/ZmvY1ZlbpnNAwaYpyMmpDwEr4xWkKQgnZ7EC+wKwoJYCbIDkcGQ&#10;IpAXzGIJi/AigKfhXSMUzolhbQObIkrG6LCmltUTf/L2e+JP3zn1nu0pzwFMqXllPguzMl0NoXnX&#10;vMurj88H5AAjL7yB0RwLDkZe6OBEtihKzU6p2c469axTYyHraNEL1qbOuL3U4GIRipURPpaizLg8&#10;gpWrkiNWkVRJJcFDM6qcuA5ICpu/HyFB1R9P0saCFlHnpmfEn7z7ruH0GXF6ekbQD33B613y+8Uw&#10;3d66x0nGD0Sjgai+CzM3i6cziXSm2miS7ka6PQWHyLInAY7FQegGf0STGzPjRSvwpS/+kZhggMXV&#10;ocPYMDeAXy/ynY7kMLMc2ooGoxuOBQq5nAQ+kIwwjLvZfBp9d9xj+LdszDCI+2E0bYIC+cVSVchu&#10;u9xeizmMh2jZI+EgEsmMQJEsSOLY+gv4JHCEs5KWFIrF5WXmwOLEV8FDSAoOxpDh6sBBns3ndAsI&#10;KiNQZwGpUaiUBZaU9METYVFwyiJVMI0lCvWqyNcd4U9EBf1ZKJOlL9odCLx17AnMctOjIVAPs0v6&#10;EXokn1HieCYIebBncnZREPsgWUkbQxefzdLAVzHtXha0mWf5E5Kit7kt2qvrCAtuGjxXSAogasA6&#10;2mA85vZ7xfyySyApyIHAjcNqDpp0ODWTiybwVfCHsCjZP7wXw3KkVhZINKIScD/wdSIsqNZ18hUK&#10;CYhhLMN+eXyRpM+wPHo4D7DoHmXI40bM5kvCdkWtSuCI1W5HbPUM25369e2B+PDGoXhz97r4wqiK&#10;K1/cvmS4cyC+vHcovnpwSXz54PDzexfFp3cviNd3DB9e2xTPr26LT+9dEd98cE98/f6913eviwfX&#10;rohutSzy8YgIuV0iG4+IplMSiXAwEQ6LiKZeAX80GBSxUDgRjJorpXsykRG6jUQslMjH06KcygoK&#10;fXbKFdErO6ISj4uSLy2SC0FRWI52onmxkiqLfixviObEWqooNjNlse/UxA8fPPz5s+f/P8b+g8ux&#10;JD3TBJNkpYhwCYfWWgMXwIXWcC1DeXjI1FqrysqsKhZ7dqbJqqJucthydvbs7j/d1+yBI0Fyp3dx&#10;npN5A7iAA1fY99qnTHzz5Kn46vpGYuK9w7fEB0dvi28efi6+vPxYfCVhce8T8e29T1d8c/WJ+PrS&#10;8O29Tz6QaDj6/8Kq7uP/H94/lJJYYbpwLtM2l5LiR/Hewa/f3Te8NftJ3Ay+Fye1T8RR7VOD84U4&#10;bH592X9x2n1+0H4q9tvPxKz6SCAp6pGFcOIHhsShaJcG66GQRq5tsH6LfmUs9luHAnmxX5uTxclJ&#10;oZHayWgmZm5PlFOa9aeTkYgwZX/FkmaODccRuVxeMLmkMp55J/12bkfqLIMD0sGKiQLCglGFfAKs&#10;ggwnflBmMusTehOJSC5BMTDo6w7C5DOVRL4wxFupQUvvFM9ocMOuYHJwRTAv/7M3NsQv7hjQE6ve&#10;WeRg8lcIiCBfeDvtO1/f3KEKBkmBrWJnfgueGBI5rXwxZTKIBsZYZmVMw4DjhrzQqMvkjd4YQJXZ&#10;apUywdLqm75gJJMX9A5P2z6ecbuSqmmkkUijRUb7R2IwP7AjbYdTgIqiR+LyJ9sSGGpK6buljUAy&#10;LXbDUcEReG1zSyw905Go6IzHoqR5mpUUiAky5wiCmNqzUomJ+GpoZW5GPSS+ehLbuzbH4vbMmoOs&#10;E43HgqA5QpOrgt+CfASyNau3LarQfLAuLBiTJUp04sx1Yj/NXgABqhmkIAWaksJJxOjKp7U89Xbp&#10;vmgsJZKprCCRAgiFhCPLGpBoLCnwWyAygGfYOWBsq0nbxBWBYgCsD7ID9E+y/bBBzIdXFm0F0fym&#10;26LxI8KCsAjdFsazqaAqhAiAXRNz0J+MTOpft0NkpDcbi/5iKupdV3B+EZE63bFM5pVSvYEQI8di&#10;pZfFctKQKaBkAXFNSjP3A0qCmKI/HAcKRvBS0GgrJ2ut0ckGQYb7h2J6fArzo5+xjXvnpD3ityAW&#10;yPURT6eWkiKVEKzShuuGddisb34wnc/EfH8xnkwEngkW/kBM8IxZHaTZpKgXiaDjjk8CJciZaK8t&#10;ykJVD3eFhAX+KMQEWTabux7BJcgQtmzIEzHrMwkiI53uUIyHYzHq9cXZfCGu5jPxcDH58OGl+PG9&#10;l+K37xv+wwfPLc/EX3zw5Gc+lMK4+YuPbn77wSPLtfjdx09+9/HTn96/Ft+9vG95IH717jPx24/f&#10;/t2n74nffPOluLm6EMOWI+r5rGjVyoK+n5VcrlYoCNM+KZ0yxYiZdE5DdypZzhcEfvJyUROEiqao&#10;rqUvbaGfWa4IpsVHg5EYVGuiVyqJVjYrJkV3VjJcuBNxPTwQeC+uBwvx2YNn4n/95DPx3ZPnn91/&#10;uOLjyyvx40ujJ3756Evxycm7QpJCfHPvk2/u6b8fS0D8zNXHwi5x/sl39y0PPvno+Df/U0lx22Hz&#10;Z5bP3yZmmiyK9w4sRlXcCosDA8uivmckxY/i6fB7ca/1hTgsfyiO65+J09Y34thy2n3Gym3T+kOz&#10;eogVFrXwTDixfdFKHYtm8ki42dN2eSAGjZlAXlA20iuPxL57KA5aR2JanYpB1T0YjATC4nAwEbN2&#10;X3SqjqgXi8KpVEVN41Q+L+yKvyUWJcZfnZf4LpUzhZLFJCxLTODMZ/RYekOt32I1nggm9KsAK5P4&#10;dL4smBEyq8G9gUVfKQbMPGBRMA9GaiRSTF6xOjJFeCwQFlgCdAN+VsY09IQ2sBmYH2IEZERRpsjz&#10;REBkWfk0TBF/DimAsMDvYkbFgCa+xmBrVOQtYRwY1hmDjECE8WP54avhl94YKAN8CbglaIDBti+W&#10;RAGw4jnbFHfQe4Ne493JXORqDvmG/ByOLT8cG8khTRVLYtky63YpVJoR3LFNS6kfpHMGMRqURKFW&#10;0+gmOsORsNONOrqB2RpDK8MsczNHA69ph6iL5GdvMetp8ZWMw8Af1AYykVOzcjOIpb5EK9hECoSF&#10;0+6ZZJp8EccSP5bqPD2va4myZKNco0a5knLx2t0t8SevviEQoIgMpCTmkqMnuFw3tzzCoxn1XgD3&#10;AyKDbE2qQmQDCIUgHSg3XRcT7EwehuTIzp5P4B1HXhD44ABibkjvk7Dg2CIm8E9gvNaFBa+WqxW6&#10;S3d6XUF2RbPtisl8JnqjoWh1O6I/HopWv2t8FaYsXfKi3Z2ODLPxCppEUPuj0x1JJl8JxVN3tj2C&#10;/CNue9T0ykWBN2JdWACSAiXBG3UnMC/x2+4rkVxeZGp1Qa8tVlhBXnQmMzFYHCyOzwTCojuaClIQ&#10;WJcWqA5KF/VX0gJ5wYry+Co4EO1+T2hiLAajIX2ueJBRgbBo2AfrjZFIwUHXZc0Vz3liIRw8FiRS&#10;IAZt/mJHO9tznOTs7nh94o3NLbHuTWVqpXGNH9Vwe6I/mAhWFJv1h+LctuK+N5+Jx4fzz67vi9++&#10;+6b483dfiH8tLJ5a0BY34ncfPL4VFoZfv38t/vyjJ+Kn927E928+FN++fCS+e+vJd289Fd9/8qF4&#10;8+ZaTDqucAo5Uc6lRSljkLCAskVGRhSkMNKparEgjONS0kLColjSXKMuqZEvtItl0cjlxaTlikWn&#10;J8ZOQ8zbHTFtNsSwWm5n02LRcg7r/UfDQ/FweCCeLs7F9y8/FJ/dfyw+PL/68PxSfPP4ifjpzXfE&#10;5/ceGK4MyAsrKcAKCysmvr36SHwH9z423Lc8MNpC/M+FBRri37CUFBZWKVsWl1rePTAgLN7d/+nF&#10;+JfigfuFOHc+E1fuV+Je9ztx2f1enLa/FfuNr/ab12JUuRLj0n1RDU5FK3EkyLqgDLWROnKSh4IO&#10;WrTmpLMFLbMW7qE4cI/EpDaZVCe9fH/eNbBA3elkIRAWo1ZHDCWnWy2TRVauJOOJSDgsUqm06Zaf&#10;zRus75opJsIC6e/V5NkqjGyxKniSLn7EpBMaJTIFWnYam23iZh12wJmXzJr7neJSgt9IcwSBJqMk&#10;B+DJx1RgNrA0iAyUhHZGZ9AAFGkCpP7JJumrYiF0qzIzxvCsLJPQnuV6ky/wp6/dEa9vbPMuTBqf&#10;hjwipow+wKe7lAi5EjYJAYFBQotYW17c8YUEr2p2x0AaSqQFIQmzCHu2QIzDJqtVsuWqKDqmG49w&#10;h2NBU43blcYMNOqouoYdf/AXmoK/fpcgyLqZRFJYU13iXFSabZGr1L3hmNjxh8Rrm9sCnzSfPJgt&#10;BNNWsW7GkBSYOraxkcFozCQbpDOMtIyr5BMUa3VBeSDCYnUZcNBg3WWF4ODMcq55Rj+BnblCsHGe&#10;UFQgjFjLjTZo3kh0NxQWrMF5V8bO46PRCEvd0tTEH0uIoDSu7fZE8zGzWKTtUSEoOk2n82JjY0e8&#10;+tpdgVxYQcQE70VcQjORRnYgLzY2d+9ubovX7268vrGB94JjxbQWvwWVI4SWVnNgDBZ1N4BbCKe7&#10;hIXbaQv8FjSEpHsTkmK2v5juL8yy6aNRe9AXqIqVsHBHA9Ea9cVgXxZ8RvIm3qmiXb/eVIXs+kIC&#10;1Yw3Er8F97MkxZ+8dleY3Uw80vgq1r0UiG5uHmkL3ksnDJpeULaK3yJRNNCAFnnhjkyBiVjdwwIv&#10;Bfk1ZqCRwLTbmaIuff2tTDybFggLlhLNl4qCDhOkpXT7vcX+vji0D4SF7RyxXIPUrtSRT2dzAoeE&#10;jj5niDuB88RLuKF4HtL5AjcJZx1hgcA09UuxBLMlUo0qDVOkKZAUOn0Gnbr+6GS2EA+PjsWT4yPx&#10;8vT4i8cPxW/eei5++9Yz8Zu3bsRv3zH87v2n4j98aFgKiw8f/+6jn/ntRzcGm8j5w9uPxLcv7otv&#10;Xj4SX7149PH1pXh+33Bz70qM2m1RK+RFJh4TiXBY1AqFYjotSOtjXTTkRaNcFm3HEXg1GuVKo1gU&#10;bcmFahmZwpIl06Yr+pWqmLtti2tpzpqOuByPxZuXF29eXbx3cSPePnkk3jp+YDg4Fe+fXnx276Hh&#10;6me+u34ivn/8VHzz8Eb89OxNG/j4+Jurj1YgLJby4p7Feiy+vf+p+E7/tS6Nf6cqfv3+gWFdQ/DM&#10;6smlpLC8Y1qD//j2wY9vG21hliKzS5D8+HL2w3X3K3HpfGJofiFezH4jnkwMj0Y/CeTFcevrSe2z&#10;Q/dmWL4w5C9FJTARjfiBGBSuBoXLbu5cVKKLQmhSCI3rycNaVtKwI4qJmqilW4LFyejFOapNTeOs&#10;XHfRmM7aXYTF+XRfzDsDIUlhVIWNZCEW49GYb09XtjcUCgsS+G2QpJIrlgUzRWy5JoIICzNTzBUR&#10;0/WmWTfBblex9FAo17gpWIWExRd4C/qAbHyMH58vs+e0uwInAU5BwAmB1GAmKjOzbjj5BL4tgVd0&#10;D/v4wsuWPDJU+gJWXhR4I1NkhAVTWJlkvvlguhB8JVw1xHrwVSAOmKdpw363qP1zCSQFDhum3czW&#10;bmtWAwzIfAHMp7SXhpFVt2npHkIDMgUMoQyeSC5UAvKIelqcK6/e3bq7uyd2AyERSWVEIlcQHFKp&#10;CsFZIOig376KFq0CRnap2CIJcP3JTJh8RlPcv5wrs6IYnmAy3xk2CYUgLEJxzbVzIlMsChpU5ytV&#10;QRNFsiI4Lx592zVhgfQk34KfbK6Z1FJTrp7ne3I0OJh0NEcrvMqKMLZ7glfXuV03H+mAcmKRW8ve&#10;+noXuVq9NRyLg/PL/fNLciwklIxWyhQEARHcD8gLbeDSQFKsh0XIveCZ5Vs2dze2dgRmBUOD8IJk&#10;Nis4mKuJMUeb44ykwP3D8WfVleF4NFvMhZEUiwWrYuG9wN+P34IpeqvXhUrTESWnJig3RVi444Gg&#10;4xSNISQsqq3WK7u+ZfgD8OCxzR2ie5WabO5bqzYCCMCALaxCWODfC8WkIu2G9dpFsjkRzeUFVSHh&#10;VEbQ3I0O843bYmUuF2QEqbZUhWTypRWJnG77omh024LwB2IimdV7M1n9vHweYTGdz05OT8SRfeCr&#10;QExk7SNnH+VqTaDm7KoqxhtB/gtiAp2Imw7wXoRicW4PPBY0G0VI6kMF9zOpUrrtqZilBrXfGws8&#10;FlfHp+LJxaV4eXEh3ru8+PL6gfjVsxvxk+WH5w/Fj29ei9998FT8hw+fi999+NTw0c1ffPJE/C+f&#10;PRN/8anhx/cfCxpdfPHsUnz14qH4/NmD9+6dinuH++JoNhNurSbK2azIJ5Miq8lbPC65UM3lhFMs&#10;ip7TEN26Y8pQdQ5rtXbV0CqXhVupuhX9t9ypVYRbKYluvSqGDWfsNEd1R0ybLUPLFYe97sV4LJ6d&#10;nYv3rx8ZHj0Ub11evnV8/fLwgXjn6FK8d3TxwcmVWMoLy5cPH4sfnrwQXz94LL6/eSp+uHn29dVH&#10;4qvLDy3vi2+vPhD4Lb4x4ZJlHoYggALvHvz03i0kSbw9/5V4x9Z3vG/yKgy8ZCo+FlIYplnFm/Mf&#10;3tSeBz+J9w5/I55Nvn8++f7S+fC08r643/pCPBv9KF5MfyOuhz8Yxj+Jq/4PQsJiVvtMtFJv9/Kn&#10;o8KVcMILUfKPRDdzJvBbVCLzXGAkKvGFqOfbAmGRj1VEI9cRFKAObNZFM+VO62NBi/ej4UTs90aC&#10;ch6EhW4/p1KVgPf7/CIcNsKCxgM0mqvodVPz9rOw0A2LpEAZMPHFELIbE01elc4o1xrCGnjzrlSu&#10;wOoDKA8y87EujBKahto2kT3+yaCEsGA+irDg8/mLAsuNscHW8nYKBNgHqyzYATOM5sDiYpyI+ktS&#10;kBk2mh8Iu+hgGymApACTkWa6hZrJ2BtbHjYQFkzh7MotA2Ygr2/uCtzDUhg4MLCF/FEOI10yKfUH&#10;KaTVlxf8NKbs6CfmNvhjJCzIrCe6QayEluH8lUyxLDhWfKDO1xubOwJHLJ4hEuC6g4mQcBDkRkhu&#10;krVGu4XhZCZYCZOhdX3CHUoksEkF22GJHEBSNBL5nKAZKIl3OvicFBPKkQKwcSV+JsJCX16XkE60&#10;dC2SSF8ehURIi6vR9v5arpWPyGB1FU84yoYlhMhghgzEfWh8nq3WWPeccgScDWFZw0iCUEil2hA8&#10;g57Y9fjXhcV6UyzQDsJICgtRdWwNuoEUCtyE+HhQD/qnDqlRctYnBLlSSSA1cL0zT+4PB9IWJgHR&#10;5lgAARGSCpAXVIjYjPyOTC2SolivCvIqSN50eu16r82J4yTianpFNyH3A9lGVJYSBLG3q8+rQ2az&#10;irhVEBPBaFKgP9DpkhQimsziD0TWkbaZKJWTMsy2jydigkJTtgOJ1BtbuyuIYzEu4GLlticuGE2l&#10;+IXd8VAMphOBtuJALA+HXbBUogyPxdg+KDpFTBAKIZGzOxgIzpNUIekwKEQkBX4k7grUIlEuVIVg&#10;ZwJgfA45IgwByItVK1nWc2o2u2I+mYuLo2OBx+Ll5YX47MnjX771XPzq5TPx3ZMH4vNHF+KLJ/fF&#10;929eix/feyJ+/f5T8ZsPnv7m42eW5+LHD56I796+Fp89vyc+vrmyPBDvPbp6fnooWFfdNGPPF/PJ&#10;tCjoJ6TSpUxWVLM54eQLbrmyolevi0HDEcOmYdp2BT09R81Gt1YVnWplRa9WFf16TQycupg0moKw&#10;yLBWx4FxOpqIi9lcnE2m4nK2ENfHp+L5/oV4uTh//+yB+PzhM/Hp1WPx+YMb8dX1U/H5/Wvx5QPD&#10;N49vvrt5Kr6/ufny8v0vLyzaMHxguPjolo+XXH785Zq8QGGsCjrEB4e/XSGd8WL0nXhr9oP46OR3&#10;H538xYvZL8X9zufi3PlQXDY/EU+G372c/SReTKUnfnwy/EE86n4rHva/Fxftrw2db8Vl7/t57VPh&#10;pt40xN/up886yWPhJo5EL3cuhqV7op07K0ZmIuUbiGxwnI6Us7GKqGZaghBJrzYRiIxCtNJI1kUr&#10;Wa9nco1cSXTLdTFouKJXbwlToFaulApFjfAiYx/FYlnYepFmueYI0xIgk0MEpDJ55mpMwpjJAc8b&#10;p3G+5DRMTV23NywUK4InE8mM8Ac0mVvi84cE0xhsvDekMWYpFwTRRkwmnnCMEBZRNoaIOy8ZsZLO&#10;ont4C05ZtrPFpeOdJ1kQFS8FHgvsOi6K6cEx9zg6huACzgaUASqB3AXGTL/JojAeCzP1Mr2eTJYJ&#10;zSqscCnTTUuaQ8hYMsfDSDPsUBKPPwCwKzqojFRMVYlErG/jcyXIa3L97OqmiAk6bJKQkasYRUJm&#10;m5Cpxoekk4tJ1rgmZH8EFZLRaEpoDmKmIbZYNJ3J0UKNso7+YCRqTlPwWxCjpuNvtRbLZJKFvKi0&#10;TKfE5qAvevNZfz6jZScuGY65hM6t68JcD5yan+NfqaWO5PwijFL5IsqM3micXyQFLTruen1iJxQW&#10;gWSKql0WrCi7bZGrO4KiGLO6hWb8B0eiO5vbGpky6atIAWIclHVwlMjKXIU/EBOoEMREMBQT5FgA&#10;yRkZXY72rI3nC2Gr+ydx65/AQU5xDW0RdFrJ9lump1gxgRbhAsBXgQnTlJviBpbmBjo/UQ8ymk1H&#10;04kNhQyb3bZIFXKY3cFsIkyrJWE9FnZJABsHkRxsNkWj2zXLpnv8IaIYXOh47Ujk5N7QhIBKEOT2&#10;8ia3eRU4J3D3kb+t9yIsSC1moTZyLMrtjkBSAFHAjT0/aTIkyHArcrngqCQcu4zjFgqIps5oIMbz&#10;mTCHYDxaFxbdfk8cHB3OF8bbs+6r4EFVCG2yaH/JnSkRja8CfUCwCrnNGeLUkjijs4uvAvWNnGS3&#10;7mgiaNiZ3JoAAP/0SURBVOSHsNBVjouY4anZ6grzLbv9o/lCnFuenJ2Kj59e//LtF4Y3n4qvbu6J&#10;Tx5diE+f3BdfPn8ovn3rRvzy3Sfixw+e/fiR4Yf3n4qv3nwoPn/5QHz05Eq88+BMPD8/Evfnk323&#10;KaqZnMgmUqKQyohKriBqukQ1Ky2WRbtS7TuNFZO2Kxa9rjgcDsTZdCJOJ2Ox3+uOWw0xajoCGYGw&#10;6FYr/46yMI3G7WomJBIeWw76Q3E8mooHh8fizYsz8fLs5KPrBx9dPvn43lPxwdlD8en9J+LzR88t&#10;T8Vn967FF49uvrl5KpAX3948EZ9dvi8+h4sPLR+t88XlxyskMiyfvHv4m/eOfyvesnENePfw1+8c&#10;/PTOwa9fTH8pbgZfi3PnA0Pjw/PGRw+7X4qno+/Es8kvn4y+fzL65eP+t+Jh5xtD2yJt0f32wv1a&#10;XJpki+9O298M8++JbuZt4SYM0haiZ2mnTwShkG7+Al9F0tsXmcBIFJKOaJb6outMBAmeFKZWU81O&#10;XpPHdjvdcNOmKriWzrcKlVahjK+i77hCllP2v6kh1ULyJsKibJvlY9jokUwlVMy0NzbpF+zALLZg&#10;S0hwddAAdzSeChmeTDYveAtBlkAwLHz+oNjZ3RObO4aVOcE8LI2EnbZiURgucE7g8JAQwfwAOyM1&#10;2JlnUCf6NHZbn52zAx4LzC2mTjC/J02b2gGUAVVyuFLw5iIRGGYFvgqq8JjIsQMeYhJdnXafJ4Oa&#10;NEeXzXU0DdWghHnAdcosSGMRSeWICUYtbAzuAUwUb5H5wdWPfcW1jLAgOQP3BsqMib7Gq7rjCjpL&#10;0qchnc6J3R2fsCvi+j0er0ins82ma2oPbIcrakdJ9WUmzVfKaJ5dLMWzWRYHR1K0J+POZNxfzAeL&#10;ebHVFE6nL1zbF0tHG2FhJKx+ghWanGgrHNP2zGaTuYLgZOkt7Ia84O2xvNFSNBXdDoUF23p+3VQ1&#10;R2PRnc+lIVghqztfiOnpmRgfn5RaruC9AanbUHRzc1dsbe8JFAMeC7SC/om8WA+FICbYbRlJoVlW&#10;vWUrMuhEOMIesUL4nc0tgbzgwtA5RWjid8czsa4seYbLoNPrUtxQKpcEVSH4+MlTpDZESGEQB1kJ&#10;i8nBQrQG3eagi7DAe8EqMMVaTdRctzMavaLDjTeJ/G28F9whCPCNXR+SghoQe+8Z27/rXybZove5&#10;DSQpiBrGpIWz+XihKLK1uqAqxB1NBAkvLND36m3o7t9LCiKvWGKCI5ou5colgbCYHe4LkwQ5GVMk&#10;w6EhIeXs4pz8FLptFu0DvwV9LGb2YcMRY1SejjvnADFBaIobFd1AsgwEbfKRWJ8u8PbRbCHG8wNB&#10;gy/dn8uBydbNti3cgcNeX8yHA3E5n4kXl6cf3twTnz97KL54ck989uSB+OTG8PHje4Ybw6fP7osv&#10;pCTefiQQE+88OhXvPr4Qb90/EQ8Pp+Kg2xKdYr4Ui4qEFH8wktJEM5oopnPCHPFC2SlVRLtSFxIT&#10;o5Yrho2mOBj0BYuzX+3vGw4W4nw6Efvd9qzjimm7JUbSv80GvgrERLtcWuFaOtXKsNkQs15HLAY9&#10;Met0xf5gKC7m++LJ8bG43t8nSrKMlVycvXV0/8PLG4HU+Oz6hfj46lp89vDmy5un4uubZ5Ynlhvx&#10;6eX74rPLDy2m6cWKL65+BmHxhcWKiZ/enP9KSF4YhXHw04vJ9+Je6xNxWHxT3Ot8Lp6MvxPPZz8I&#10;SQpxM/juuv+NeGy57n133fv+Qfsbca9juGp/beh+Kxa1T9zEc9HPvSt66fdFP/OhICziJo8EVSGd&#10;/LmTPhK50EQgL4rReT5Zb5T6olUZilquLSrJhnByRlWIlnVaNOJ1TZARFjQg4dQ3yganVndbrqhU&#10;qgJhgVbAK8s9q9mjmUCmMogJe1EP7YR1iHVBarTt6sQIC4mWaEzDboISVpQHzQxY7nnP6zfYTItl&#10;ZD2+bMSJsMBgYAXxhzMoYdc3JQ6s+wHQDcgI5rXoBp6XamEgevXupklEsL0r+Bz+Cl8A4SKwWBRq&#10;UiqyvRcQuBwYD1EPJLbrT1JoytSLT8uVaoLpHG+h96CGUIZihhrsh/FYGNeFOeZICqxLOJ7AWuNb&#10;ZXrKhBV5wQiGItFIdbtEonHs41omFbTUaAlcPkgKgtEa1EhIpDWkzdiu5rJFsVwZai8oQsGIqFRq&#10;nU5PsPAHS4Gw0oIkpwgnkoK1rBO5HBl/w4P9FePjI1HrdQ1uR6B1rGgwYo6YlImp3a6VbxM2peHM&#10;JcGrDLaSg5w7nsRnnLWrQtIPeiccEYFkSqSrNSSFMxgKhEVrPGmNx83hSHRmczE6OhbDwyN2w7ol&#10;Ujlxd2Nb/OLVO4IcTBQDS5RJWyAsCIjAurxAf5ABKkO0PF9WuzODJTiyubMr1qtFpBcJdvRtsyVs&#10;EDICwYF1w6vRaDWxj+ttsih3oI/FUljYSftgOhaVplNzm4ImUnTe7ExHwul3hDsYCFJ3s+VyvlIx&#10;DbKWsQwb/sBXgbCAuzsmILKSF8wbaNZJwzj8FuRC65YgapjIF0XSBkEgXiwKwh80jCMX5u6ej7PO&#10;tCBbkpavlCSTdVnb+CvJ5IiMZC5XqlfFaDETByfHYjidCIQF3ovT8zNxfHoirSboYEGDLNp7m2LT&#10;bpeW3rP9A8HdKEa6dGZzzg1agZsWRyJQNJzMZNcrSrh70SKsUz2cLgSL3Ov+RBuhM5AXCHmaBLD8&#10;2GzQEeez4dPzffHRk3vi23efii9f3oiPbh6Kd+9fiJeXR+KF5a37x+8+OhNvW55fHYqn54bLxUiM&#10;GjWhiYaZa0QiSa8/4bXJ1h4/PbyMOzuRMX6hTME4QHNFt1wTfaeJsJi22+JsOhUPjo4Mx4arfSmM&#10;+dloKBZuc95uCeTFrd/CrH+GsOhUyqJbqwjyMOr5LKkYg2ZDjDttMbJM+71Zb3A8nouj3lDMW+7z&#10;83Px8upKkOv67sMr8dbJA/Hhvafig8vH4pP7N589eiq+uH5iuVnx5eMnX948+fbJs8+uPvz86qN1&#10;JDUkLz67+HDFp2fvf3r2wYfH74rnNmHi2eQ7cd374qr5kbjX+ljcDL4Sbx78JF7uG55OfiluRt8Z&#10;Bt89HnwrHnW/EQ/aX1m+FjT2vrScNr8Qw+w7zdhTgbAY5j8Sk+JnYpj/ZF59hMeCbhZu9qxTuBDV&#10;5KGI73VFJjgSlZwrnFJPlNNNUUo6op5vN9MNUYuWhROrCZqO9OpN4eRLgouhVCgaJ0OjibBAUiAC&#10;1stN6R9QKFWkG26lw2Q4Gg+HY7orIjjYdtsdkc0VWNwSX4UtW65b/bHs8cyrGA+sguwK6XjMPjHP&#10;CAs8gqQWIhFWGZ3LijarFdgBeYHg4FVhJYVRFYJPoGfDelgEPaE/isWidRJ+C7pwIghQCTgnCIVI&#10;7jDSEnRGHpnamZLp4yRKtabojmai0mgzukqNCI4z0xhyuVihygxHyZTsB5KCIWh97GIKawelISJD&#10;dqjSaldaLrkC5Fiw1ivBETMCFyscTI65huLlIluVhshmi4ZMQSAv2C4WymLlq0CAIhkRi5FYXMjY&#10;CnIzZYQava7oL+aiO5v2ZtPh4cHo8KAxHAiEBVkvRofZ9BEsBaKQGAfnAsjDsFluZoFydiDpjfqA&#10;SrsrjN8iX9iLxQVtETI6Pm7730Cz0fZkKnqLfYHfQpKC+Iixa4ViIBQTG5s7gtLTdcUgYSiCodi6&#10;pCAssu7YwGOhC100W10kBQJiY3tHrDvIicKjL3UBLA6PBMICGUHyLOEnYGddTcy36V1B2iZSA0s6&#10;Xcwni/nU1obMDg9EbzKiDyIZCFW3IQYLUw9C8iaSgtLieC4bSadewd8guB+oj6IABD1xZ1v3jNlg&#10;vRwmBNREmbwKm1Yg6BMnlreNDd0hKWKFoghLq2Zz5aYrqAehXCeYTHPWcZwAwoL2lAgLfBjJfJ6u&#10;ovPjQ7E4MuClID7EoUFYDEZDs8KBsA/kha0wrRAcoVpk//BIoCqkEPEd4Z8g85ZoFpIClxQuCr3E&#10;TIJAF/ctb++YVfnN2vyCBl8rYUEyOVOBQlGD9tIZVauWRKdRFdNu42J/IFAJtPT+/K1n4sPH1+Kd&#10;B1fi2cWRYLX0m7PF86sj8eLBiXhydSQu9sdi0KiKUjIuspGoyEXjmXBMmIWTpRPtBZuMxEUmlhKE&#10;RRAWw2Yb/8HFYiEeHB+LhyeG+/sLcTmbitPRQBx0WrN2U9x6LH4WFv16VRAcGbYaYqCXmo5TyDWK&#10;eUEq6KDZ6jdbg3ZbjLrdUacjUSQG9aZoZnJXs31xf3EozoYj8eT0VDw82Bfv6sicX79ref/y+uN7&#10;j8Un9w2fPrA8NHz2+EZ8c/NMfHvzzAiIyw8/lYa4+PAT28Hz47P3xCeWj08NHx69/eHRO8+G1/fc&#10;T85q7wsjJoZfC5uw+QMJm8/nvxKPR9+K68HXAj3xZPS9tIWgg8V57RNxr/WluLScNT8/a3wxK7wv&#10;OonnneQL0c++JUb5j8Ss9LkYlz4TzeQ7vexZLboQTvIIYeFa0oHhinJiv5hpNisDQ9lAzUiz1OsU&#10;2sJNOaKTaYtpxQQUybHQXWduPDvv08Rn2arE3k5ICmaiGDzKAZjjSiffSgcjL8jxJCEDYQGsECFh&#10;wQZPsgoJb18KFwv3PkYOsyEQFpgNChkQGegGqhgkI1AMPIlWQF4sxcSaYpD+4F3szAyKgAi78Qx/&#10;V0YLBwlfhpfwrDBDwwGMc+K2pnQZCsGNgfdCAsL2k/sZeh9Xmx0KVgvlqiCKwUBEHNaKjDTqQWKC&#10;YYfpKTsz20FkIDuwK3e2tuP5gvDbjgCvbe+IP9vYElRgchhRb6TS+4IRWx+WKJdqQtN/EYumRLlY&#10;Ew3HFaRWmMCH7XSSyxdEUqoinaVPazgWF5FkSpDoV240Kq1WxXXNf1utYqMhat2uKGhgMLaqIQrV&#10;ukhk8ySWxlNZYedEIfpj3mKMF/KCquZYSpK0IErVpmi0B6LmdgVLue6GIoKV7oP6ktm8II4PZGhW&#10;3Y6wxqtFiW9KX8Muo++PJsSONyS2dnybO749f0T4gzHhDUREKJIUgVCc9MylsPCGRCyWFMSVENPU&#10;W/V6A0lQEYhEBKtqU/+YtktjpgqGQrUiqq1ma9izmOwH22y7lSjmRa3niv2LUxFMx8WdnW1/NCxa&#10;/a44OD0WuCJ4ZjibiOnBvpCkEO1Bj41aqylYQr3adASejESxIDZ8XvHG7k6mUjahEG5O1DReO7I1&#10;Eft3b9thkaWMjkaL4MHDV8F9krqtKEkUioIWsMtCUwtriJNjgd8inityKXPH4uzKl6sCYYHIMAt7&#10;G2dGybQA63VmRwcC/8T6KiEm8WQ2pYSm5mj2YxYhw1dBiSkPSk9P7ePg6Fhw7+Vv26YyOUBMkHWB&#10;Hw//0sqHgYTkjiXBiru60eoIQpJLv4smJdbpwvQunS8KlmC1/QxzuVzGVF2ZitpMs5af9eri/vFI&#10;vHx4LN69vi/eu34k3nn4QLy8dyFuzo/F47ODZ1cn4sXDc3FzeSwWg7aoZtIiEwmLQiIlyqlsNpYU&#10;UX9UmG8f0j8S4jYsYr4f4fb9wfh0OhMvHz4SN+fn4mI+EyeDvqW34qjrLjqGf++xgGHDESO3aZDy&#10;aLc6tUqzVDSUy6Jdr4tOoyF6rZYYttsC2VFLZmi0tWh3BcWrF5OpOB+Pxdv3Lwz3zt8+ffjO+aP3&#10;Lg3vWz64fCg+un8tPn30WHz1+In45vFT8fX1EyTFR6fvig+P3xF083x3/6V41L561Ll63H1w03vw&#10;5vTZo+4Xzyffv5z9IJ5Pvlu5MR4Nvno0+PpB/6sVD7tfW7560PnS0P76oXFUGI/FpfOZofWFOK59&#10;elz7pJt4LlrRJ8P8O6Kbfin62ffFtPSZQFi0ku+KamQhKtFFO38uuuUrUYwvRCY0FpXkgeg352Lc&#10;ORTLfIvKsJ1vi0aiJpxEXXSybVHPl+v5kkxKIZk1U9dsUcYKfU6ORaFgYL0oDH+5WjfYRE5t4IdD&#10;MeDeYPJqltqzg6bgjdqt3eka2h3XqgphVUiDQRZo85/OlUQinaM1vsZaQY0J1h2LgghYchsKwZdA&#10;2OKN7V2Ddcdu+0JiNxAVO7IB4YQIxjMikSuLjG7Ycm0vHBe+SFIk8xWzHEh7UHLcktOOpgtixx8R&#10;9I/CVjFrytUbgtCDTBFkK3XBd8Z7z69APy1Tsiq15ZMcgXhSILk4sISKUG+D0UTHUvASu+nmEJ3e&#10;QLidrtDhFtF4gmSInV2PIJeFT+NvcfoSNhNzc3NbaAdSYQhmEdiCdZnYcLvC7Wl6ZgpG8qWqIExG&#10;4ymNMQLPVknvqjkVZ1lDRG4+CRM4S9hG2TCR05/XLC52u+gjwgKPET05tnZ9wuMLC38oLjRRyhXr&#10;wk6RXKuWm8msru7lX0REvnpnU+iC4UnjwA3HWIpMokqShWIC0pP5i75QlH/ypzd3DBsWTyAm+AKI&#10;jGAkaQgvy0NwZuCriEWTIplMi/U12AaDEcIilcsKJs/Ua9BsO1XIiWxJOrVYatR784kYHSxGh0uq&#10;XVc4w644enApSu2G8EZC0XRSLGUE0Q07XaemtG1XGjOv9rpoiNWTZoeGw3oaZZlXp1aqi2oolRRv&#10;eHbFVsDfHA5MKASvHfqAFE7yMWlWsSouxVGBA4q2u+xMpzmjELNGkRDXKDotQfwJSLWtuG3jKp3O&#10;BXXAxhFnZQryAmFBk2AuPuZDpCXnKxV30BMsQkb4o1jRTy+3bW0IPozFwb7QUEYnEB7LvE37ILvi&#10;3D4WB9r/cBmFyuUJGwORDmQE8gJhgXpI5fJIClQIricmCggLMp7IdSpV6kgKZBw/ls9PZtKGVFyk&#10;UlFRzMddJycm3YpYDGrian8qbs7PxIv798Tz+1fisVTF+fGjk/2bq2Px7MGZeHh2IAZuXeSTMZGN&#10;G6r5vCjnColwTMSDcZHW3CduCvwNNiBiy1fK8+5A3Ds8eXx2Lt55dC2uj4/Fca8rFq2GOGw3xemg&#10;I0767eNBXxz2DXSqGDuOGNRqBla9klxoSVWYzhn9VotFus0xEpgpO0V26o4gc7DlOKKSyw07rmhX&#10;qqJTrXYq1ZPxRExaDfHs/FS8vLRcnLz74Oyd8wfvX1ou7ouP7j0Sn9y3PHzy6cMnnz9+YXn56aPn&#10;4s3FW+Lx8EZc9x+Lx4OfeXPxpvjw5APL+zfDb8Wj3teG/jePBt88kIAQva/F9eA78Wjw/fXg+wfd&#10;r6/aX1lMLsW97rfisvONmBTeE23roljRTb8lhoX3DVnDuPiRmJQ+FcPCx6KdfndYuKhEpqWwwc2f&#10;CSd1KDLegWUo+qX7/frsoH8u2sWxyPgrxUhNsPy6k2mLfnUsOqWhZsFMi8x1ny9rLizJbBIs7SS0&#10;oTNSd2TERDGv22PZepXtfL64FBBWTDBixuNJQWct7SBQJxpAWSm70WgJZrrslkikRDQaF4FgRJDU&#10;lsuX8RuTb49ZuhXrBiavzFJWERMKLDf2fCvu7Bg8oYTwRlIiEM+mS3WRyFdEvtoSrNEazZRWsMJ7&#10;1e2z4Ls/lhEbe0HBkl2eSFSQBkhiGdX16XI1lEyHUuloJqupMIMeDmC+MxYXj6bGOjJSsdmEEjD5&#10;BBd2PV7BqzLwaIJ1ZWDumEYLrdbu9ITGXaGd8R/wCaFwVKD2eN6z5xP+QEis/i5iBRATgLzgL3YH&#10;Y9EZLBf4uK0oMT8KlUBIi9NkJo1Os1QzqzMK9Ac7Iyx4nkgQkz0RiScEwaClmLAuJfQBanJnLyiw&#10;6KFoKp3T0F3JFuoinioKFBtah7eTrqtPQ1iwwrY/FDXY3fjOnBFJCrEnm2iVDZnFd7e9AmHhCydF&#10;LJkTgXBCIDIkLEjbpCqEjIpoNCG4QbhlVqvG0/iRRcznhweC8EShLKteimVSIl8pCWkCUilps336&#10;8J44sRw/vBLP3n9bnD1+ILJl8xaBVgBKIgAnRK5SErF0UtTdFvUgdHmQtqg06nZl6waZCb5YVLy+&#10;sy280UhvNn0loPNpO+k6bk/YKrMe7WbJt/D4wzbDL4He5OIgYNHsDYSt4XbpdybKjZZojaai1OqK&#10;dNURlXZftCcL0V8ciVq7L3yxJGup0yQuXayITMmA0ylXNaRNzlG5JENiY0KD0UgQJSJpne7d+wcH&#10;YjwZi0KxsGzabR8Z++AZhAVVIaSpc4tq8OS+NaNormCH0AaNLgj3hsIRgZfPVO1YT+/y7qLVsY1D&#10;64uKUrEijOqxG/lcUWQz+RW5rDSnhmPT28u0+srkU4mUiOnuiSWE9WLk+ATWKjs7PxKPHt0TT58+&#10;Eo9vHojjk/2re2fi4aMrYVN5BjZuU7AO1ER22WneYB0xmg3FNTwLSUtRzldM1o11DXXKDXE2WYi3&#10;7j384OGjDx48up4vxGW/f9Hvn7hNcdppnHQaFwNXPJj2xaPF8OF8Jq5GhpPOQMyclhhVnWFV8qIp&#10;xq2umHb7YtDudZrtdrNdr+lqbZTLdbHUGDZ9kLaMnOVqpeS2GqJSyAq3XhGzfk/Uc2lxtZiLe4up&#10;uL+YvDg/FG9fHb99cvn2yYX44PK++BAePBUfPHjx4YMX71zePD96IK6nJ+J+91pcD5+JZ/O3xPP5&#10;m+Ktw3fFu0cfGLS9ePN68M3D7lcWPBP65zf32l+J8+bn4sI6JO53v33QN1y4X4mD2idikHlLtGLP&#10;hISFoBhkWHiP7Ip+/r1+/v1h7gOBsJiWPhGj4seim31fFENP/pWwIJEzMBYIi2b6VHTKY1GKNUTS&#10;UyhGqsIt9FqF3rgxF9Pmvmjlu8JcL7fkUznT7FbaWfPnVNpG73RBG2FRsw2/WaKM7ULeZEivWBcT&#10;3CDk9PGqbjE2yuWqQJGgOXgLUIZKUpvm9YzLLEiNaxNf4LpHkIxvyrwF7XNw9dO6YNsfEcgC1nlf&#10;iYlEvipKTkd0JwcinCoIVnJHXmiDJ3mvJxg3RGKCroCVTlfQbhg3ba7m0COB3DKSPMhYJ28Ds2qu&#10;+VpDlpVpVavdFfbQLg8dAxG1MythgWmPadiI6Wb/2btAEApJgbyQMsBdtC5WeCkSjYu7G1uCv4I6&#10;0ScwxPFGRkidD7GMiNnnifya1DEb8+UUFK2/mXA2WgHzzERR1ppfjVkBdkNekG+Ix2IlLPAl0Jhg&#10;6TCwkmLb4xdbuwb8FlFdvaW6xWQNrQsLzBnRq+Xb9/yIBoQFYoii4nbf/DT7u5poIL0L18XWrlds&#10;e0OWsAgnckJnUkjZCG8gKqQtEBaQSGRENlsQXPlIisFgJDo6Iz0D3TARFnjo6diE1wERMNqfTY4O&#10;BA22989PxMnDK3F6fV8gLC6fXouq20Qf2GDHAkykYzwiVbM3HopCrSLwWHTHQ2byqBCCBnxIsVYV&#10;/lhUsFx+MJmodTuvrG5RjQ+i5fZFsVQX4UhSBENSVBnBFUCSARP33ngiam5LIKBkA/nb/fmhqPXm&#10;Ilfrilp3Kvr7Z6I7Oxa5eksEU/mk5LmUStURrKtOrrIknMhWK9lKJSNloPGnViM9glgGxR2sgU4m&#10;5tw+yM0s3C6YnrYPmmLxdt5C1oVEhMU2Ktak3c6xeBKvFCNdJBIT4XBUMN5pjkWaEiMmT/I5qIR8&#10;VvM8vdkoTMSBURhr/6yUZCirdc3Maw7PWN9FRpd2KBAW2hCpRFrUahWxL9l6MF3Ki+t74snTR0LC&#10;YrE/ETZ5tGtdKkUbvUkhLPDC8Ew6k2CjVCwLSV5hMkRKNTMM11r7/bF4eHQmnp9dPjs+FTf7B+L+&#10;eCQu+l1xOeyIe+OuQFg8mImpYToXl8OJOOkNxX67J2ZuV9Dkcd4binG3b9d4bbOC3NJVXiwLayqq&#10;5aojrPPCqVbKtkdJq5jLiEIuLZxKQRRS0XwqejIZi8NhV5yN+09PD8TLiyPD+cHLw/N3z67Ee+f3&#10;xNsXj8Sbp4YnB5fXs3PxeG54cXhfvHX4nnj35EPx5uKdN/ffebl4WzybvSmeT14+nzwX99qfi6uW&#10;4XKJEROX7a/Evc7X4qrz1XH9YzHKvjXKvu3Gnop27Gkp9EMt8ZtB9u1F9RNx1PpSHDifjwsfjAsf&#10;dtLviH7mXTHOf2j5SAzzH4te7gNRjjwrBJ8IhAX5Fk7qSFQiC9FInRiSx062U4w6ohRxqsmWGNQm&#10;4nh4LhAWrF4mMaEB3qQOWczons7rzi8XJYKNZ8Iu9V8hqRMfBs+s6lHXVQLPcJugIbhZEokU9wsv&#10;LYP09qZb3zmT1YVbQFhEoklS65N2cUhcm8RJARtG2lbZaSEsaIZN5+a7Hq/YDUZFIJ4RkVReJPOV&#10;XMURmVJd1N2+6IzmYi8UF4FYWrDtj6aImBAZiWdLgnXJWW0xXa0JOgSSJhlJZ1/b2BLEShATyAvc&#10;KthaZLQ2iCzUZdc1VbMqgVuD4IXXFxCYf93V+BJWkyLBW5j5dHsDwT6FYhlJgeaYTOeC3RAryAsE&#10;B/toEmXFSo74CI4NIywyEoYm1IW+YRpAOYbgh5C6Tp4ZkoIIwiq4gJnHuGDLsdzIC7zFuIE1PqEz&#10;zJQoZaJjUU1lEynBh+BvwFfhC8ZEMlMkCFKptUW2UBNMm/mLyAvUicB1FCEIZb0UfH+3N3C7A04Q&#10;4gNZIxAWu/6I2PEZEBapbFHgq9j1hoRP2sIGQXC50aCzXm+Knl1xDUmBvNCNUK5q6KtW6jVBK0g8&#10;9NGkjl6CRS3KTk2MDxb3nj4Ww4O5qHVdUXQd0Rj1BPKCgIg/FvFFQsLG3fN4KcqNuiA4glhJF/Oi&#10;2mqIzmjAS3W3abBxE3IsiMhEMilLOpxJJ4qFglN/RTo5FjeUyo7o9sai15+IWt0VZpZgjxEHumFr&#10;YJbJxqOxYMUzBE6l4VAI2h7PRWd6IvqLM9EczEW52RelRq/U7OVqzVytFc2VMpW6KNSbBYniWl2k&#10;SmWRLhWFXWyX6bSxL4gJZMT6Y98+cEKgGHLS0/aBsKDcFM2B30I76JFIJAV6IpWSijQ+2HVhwXhn&#10;x8cS46Cp/9WdpHvPzMCWkkLSRfA56IN1YYGGEAgI4CWTkJOTlTRaJBFLikgoCsl4SrBDvVYT8/lU&#10;nJ4eiadPb8QHH7wnHj16sFhMRb2u8aCazWqAEfohqVJJirjQbDqCV42uqZQEJsGsUClszGnsdsW9&#10;gxPx+Oj0+uj0/mx+ORiJZ0fH4mZ/Lq5nY8PccHMwEY/3x48X44fzwf3J2DK9P15yOTKcDcfipD8U&#10;i25fTDs9MZA4MzMjSSt9r3JGkyGNj6mMwLVLJoqdJ8uiFUxLdsdBDJqjk4yX8lnB+iYn87GYDTvz&#10;Qe9sPHp8emg42RcPD6bi5mTx5GTxdP9UXM9ODPNz8fTg3suTh+Lti8fi3csn7xkei5cL6Yl3ns3e&#10;Ek8mz8XjoW5i8eTGoo2L1mcXzU8Nrc/FpfulOGt8ftb8/KDyoRhn3+wnn4te6qWQthCLyift3P9t&#10;WP29mDp/I8bOX593vztpfT2vfCq6mXcMybdFP/ueGGTfF9SJDAuGevxlIfRU1JJviX75niDroh4/&#10;FI4kRfK4mToR9XRHdIpjJ+2KVqHXyndHzkz0KmPhZFxRTTY0hBMK0RzCFBu0utRN4ZkAVzORZktq&#10;Q+SzOVHWZbXmmUBYcGsAdxDoFKM5qLtmSEWsr7+9UJBAMW3lhEZkRmeS50nAYmhivss2xWX5VQWB&#10;7aK47Q8K3AbBeNrEAG1KGbHgVH7ZbrLe6gq3PxZ0rqTDBOnt5FRqfzIxeS9EsnmDXSCJRsO+eMKn&#10;aakNhfhiiT97/Y4I20IMvhi1IeuSAhusb06mQqlSE6gErPj2jkdsbG4LwhYy9uPJTCAd2HndFTEc&#10;ab4xISySyxeRDjghEBacT4QFGeVICpwfOrFoGgQEQRA+rT8YisFwJCRmhOQC+gAHEr+CeT/CguAC&#10;8kJWHE2AjFgXFhh+gs7kqNZv15Fmckv+O34RpEzG9mzFSYBFj6c0MNcFmRaJdMlg8zr5i/wtfA9S&#10;CfZb3TaPtxcSnw+8BS0iBcMPWaZ6WGGBx4JQSESCNZ5B3xAQCUdTlIdQYkNTuFpNSrrBlc+Nw9An&#10;G6SjInStCV3pK4LRiCEeFTZ5s9ybjhAWR1fnh1fnddsNM1bIiFSlKKanh+Lw/oXwhPyvb22IHb9X&#10;4PnAfOOrIE/TqAe35Whsbrea3Tb6Y2XlBc4M3h7P54T0hCi3mqVm4xXpBoSF7bVYarZ6AmHRaHZF&#10;OlOgDEaGUmiCLUg21sRfkNyApKrbrFHDssPmgRjMT0XZaQtynZKFqkgVDb5ogiV2dC1rnsCXxsFS&#10;qFREyW5XGnqp3nBbSAe6dJ/Yx4F9TOwDxUDUQw8kBdusbsrbKTpN2EcsFhdEuczptBsMgggLyrLt&#10;2uZ9KykqTKQE0zKExWqsFJl0TiAI0BCSFMgI1EYmlRXoD9QDkiIeTQAv8V7TJs1ptZpNsVjMxL17&#10;l+K9994RX375uXj27Mn+/lysC4tCISeIoUynY2FWUx0PXalOu1uj5gjSGtyaI44nc/H49EI83D8S&#10;Z4PhWa8n3jw7NZyeiBfHB+L5yeL58eLFyb4w2yfz68Xw/mQkLoeGi8HwYjC40MZwdG86E1czw8zt&#10;iF7dMTQajUpNlPJ5Yda5SqUk9PRYHkzrdGWMS2Vy1oqV9ayIx3XmYrmcERnlgmHYa4t+yxGzQftk&#10;Pjidjg4HXTFtO+Jg4IqjQVucdubiwfRMPD9+9Ob5Y/GW5c2z67fOrl8c3RdPDy7F4+EzcT18Kh4N&#10;noiHvccP+48f9R9fD26E0Ratz86cT8R++QMxTL8QndgTIUkxK70vjpzPjp3PztyvxHn7m3HtD7PG&#10;34iJ89diUP2DofKHXukvD50vx8UPRSf59opu6h0xyH0oxuVPRSP5Fh6LcuylaKTfNR4LGxApBKei&#10;FJ4LREYjceJkup3SuByri0ygKMi0cAs9wbplrGFGZFuDOpLCtHbpjTR5/J8Ii4qZ5/7seEAZxGLG&#10;RY+3j3PKjSMQEFZYLP1/LX1kc1licLtPQ9iVVh1NJBPWw1qtNQSZ0RgkJqyY6lUra1KaqAEhBrHs&#10;NVkoCwo0qGYUpi6j2abgs9kZCJQHYoJyD6re3P6IpDTS0ch2p4IRYYGvIlEsmQ7PdjCMZvPEYjR9&#10;MlgRQzNvtimrAf0daQtBxhGKAYtO0zDA9+C2u4+ub0Sn2xcEJhDl6APaXyIypDlwbCBT8FWwG3EN&#10;czKt2tOrOCckKfgC+kMr+Ftmkj3UgGqECwvHyE4jGvBJkMKJ/iO6gdnmVVloNrDZ68KC3cj7Ii+e&#10;aIjAjUHABTWGyODQrVt0KYxoIidC0YzY88dEJJERfD6yBkeF8VUkTF4wAghhwVlAWCBfeH7l7SCY&#10;4glExa7fgLAIx9IimsiacEyxJnKFCpYUYZFKyVjkM2kDN0UgEBLb27tiZ8cTTSREJBEXpHASBPGH&#10;QyKUiAk8FtIBJw+uxOXNI4HfIlMtZarFaCEj8Fv092cimc9t+/bEltcjUAZ4LEjkpAsWDgJaerf6&#10;XYTFOsQooqmESJVLouK2hNPviVdK5bpt4lxIpvJCUw4z67DeC7KlfP4wRTLBUESQ7EPsDTFBqupg&#10;PBLVhsNS5lWdcqfV6AxFtdER5OKS9UmKBnmau/6gZKUoSEnI2rea4raHpjaaS9HUcUW332Op0uO1&#10;B8+gG3BChO0jEolE7QO/BY29ya6gNkQ76IGwwNOA00JkMtbRZ4dFxjjXNYnrZZMd/7OqWJcX7Mwb&#10;TX9UqXcrC6rlGpBLkU3nxLqkQGrgsUBwaIell0Lzp6pjElBb+uvmYcpjD/cfP34k3n//XYHH4vT0&#10;uN/vCkmYsoStWTIlqxm+kIwQvPH4+FCMRgMcGGRE9pquOBiOxfXZuXhyfimQAhIHDyeTB5MJwuLt&#10;8xPx8vRQPDueC2kLYbdnJhQyGYnL4fByMDzudMT5YCAe7R8YDg/FzHVFo1gQw2aTSpBaWeOovroZ&#10;F+khzaNYKBYKxmkhNBaQRUsZWygSE/icpEZEJp1Kp1NOtSS6rfqo54peszpo1Gn0Oe20xLzXEXQO&#10;fTg7F89PHj05eiCu5xeCgMjN/oVhcW6Ynz+Znz+Sqhg+fdB7LC7dB+eNK3HmXAq2R9mXopt82rtl&#10;nH9bSExcdL6+6HwjLjvfnLW/Fqftr0fV30tbiEH590J6QkhY8E8397/OK58SCumk3hHt5DsdU2v6&#10;QT/7wbjyqWim3s4Hnohi+Jmoxt8U5chcJD19QaZFJbIv6rFD0UqcFMJVkfRmRSFSEXgs8F7UUi1R&#10;itWyiaxGcVPFWG2YaWOtiRuDTAunZtpnkby5VBv6578TFoh1MjF5hmxN7cYsjTsIkBp8iO3wspQU&#10;9JDWREhTHZsqXRfYKqwC806MEzYmXShT2oawoCMfvSaTpnZ96WlAXtjVJUx1KN0OqBel5xUeC+rd&#10;6JXZG89QGPQgNssdBCMmNzNpHBUiVakKciwQFplKlWaXWdugCY8FvbaQF5hY0FQYAyZRYTrd2PEW&#10;twEeC8ZhtMLR8en14ydC94qUAS8B6mFdEEhAkGa+zEY3Dbbr9ANsuG1hSoiLZV4lFFaTpuj2BX0y&#10;KjprEka2DhZfJx4FsuwlJWwph0m6lFZAWKD/llV+Nndk5WPQHS341Zh5hAXnkex4OjeYvDCbJo/O&#10;QEys53PgWUdSkGMRjCSRFL5gQiAsQlE9qQ80f4W/uHKiUH+0OguCs4C8sDVSFb7YKhqy7fGJvWBc&#10;+CMpEYxlRCSeFblCVbR7Y1Gpu1SCLJtbRJIiFIqKvT2f2N7eWWPXBsNDuu5EppAXeCyQGtj1io1H&#10;tAY92lWZtUb3Z2W3ISK5lPAlo6LYqhdadXc6FP3pmPW2+AQkRXc0ENPD/RW0rCCxQQrD+gtMtqYg&#10;r5Oa1UAsIjKVsig1G6Le65qqEN2rZFToGhO6bwVuRmYGe94gRUdoZHKJcaP17LLuNO0ajoZCw4Xs&#10;rDBz5FaLK2mZs236Ot6We6w1wI+n09bU6pQZQ4yY6OhIDXrdkaE36lq00RtNRmRR0IIClUDRh2yP&#10;HigJn314vd6QfRAEYWccGxIO2WzWbx+s2cikKp3OMrox3qHccUiwvVIVQjswCLIzu+HqICuT2IcJ&#10;kVXqurfQGSgGQGqsdljtI3hvo64TZVbA77S7knACZfDgwT1xff1QXF6eCx1vQh6ZjGTRMvyBx2Jd&#10;WJydnYj5fNrVh4pWS4y7XXEym4v7x0fi3nwuTnp9cdrr3R8NxfPjI/HmqeHp0UJcL0biyeFMPD0W&#10;0/vT3sP5+OF89GA6Eef9vrgaj8WT4+Ob4+PHJ4ZFpyNoXzFoOp1aXcjIiEpJx01SwhwgcxBzWURG&#10;MpMToZjGHTPh4LYn3hmJJkQ8mRYBf0DYzve5erXSli6VhKpXRMuptOu1ab8v6HO66PcX/cHFfCFu&#10;Dh9e71+Jq9GJuD85FQ+nZ+L++Pj++OTR9PSRtkdHl53r08aVOCyfzvOHYpY/EGzPC8fDzMtJ/h2x&#10;X/1InDQ/F2ful6etLyza+PLU/dqw1BZ/EMPy70W//FcWKYy/Ep3C/yaamf9FDHPvC6kKQ+Y9MSx9&#10;PCx90ky/kw/cGEJPRCnyXOQCN8XwDGGR9Y1ELXYgnPixaMaPa5FFNdGQdBD1tCuoCumWR6KScEQh&#10;Wklr+p/Mmdy5XMnMFnWbWlVBpgUpnGRaLPMtnCY3BQICqKNDc3MfUQyiG42X8PZxB61urtX9hdOY&#10;JRg01UFYMFIxa1wm0NkhHiNB7oKplqdrxZ5P0K6ATIt4tijokkmMI6URzzrJw7YPN14KEtjZje5M&#10;CItSfbUwutE0fA0CLrRxRFJk7UoTNrBbydcdUsdwmeBKYXIFfBTfX1+HuThVo3gUSJ4g/IED7/Do&#10;REhY0MmUIXpza0cQ10CLELZAWEigkAuJM6DimJU76AqIbkB20OWTPiWdwXAwMWtVsANuA5l5kbK5&#10;WsQmpDwty2WcgcgOEBZZp+I0CXnwq7mdcXhg8uksSbugREZTdvOd+XOEV/gchAVv3/bI2AeoDZE8&#10;S2aKgrTNWLIgGEAQFsDpC8eTsTV9w5N4L5AUuFX4qrrSuOqQF3gpAGERS+VFoeyIhtsXuWKVclOa&#10;coZCcREIhMWuDOvuns8XECTzhUIRj88nfKGgQFJQdMqim3gasPFVt1lwqiJf12VWCabiYjcSEHvx&#10;sMg5FdGZjzuz8f7ZMQkTxDWQDouTI3F0cSbWhQV+C8GiIbwRLRJOxEQynxVIisagD7l6zQgLqiJp&#10;2qp/CrZBl69+pEBVMb/HlmOq8QQQYrC1GoZOpy3InWRwqWqYWHaUqJmqNFMDbxpDtdqujQZqsmPK&#10;L5quI6zrrj+eDsRo0l8xnowmk6kwVR/jSafTFbgfjE88rvMUFD6fX3i9vng8IXTNi5G+5Hjc6XYF&#10;v8Lj2RP8Lk5qMpkm3Cu5JJhXMRTC+njHpErwT37murBYlwjoBsE/ERPSmivQELgotNv6Dr1OX5jv&#10;3ekijEg+tT9l6cmQTiLuw8SduT7+m1pN88iq/fUjvDt6F8s/tBsNMXRbYtJxDdpwW7NWU+y3WuLI&#10;dY+aDUHa5qP5WDyYDsX96UA8OZqJty6PxLOz/SfHC3FzYLg/m4iH+wtxYyXFo6NDcdDvCpYrE20p&#10;gKquvJIoF/ICFyEpFASHaLERMgs4mXE/btsA0NMwmjRpXASqA6GIWOaXmc5+xn+DwJKkFqbte6tt&#10;gnyNZs9xxH6/L85m8+PR+LR3cNSei/P+gTjr7YtDdyqOLCYbudYbFVrD9MEosz8vSEkcHlZOxXH9&#10;Qkh2GOXR+lyctL4wND8TR43Pjpufi+WTrS9PWl+dtL4+cb8eSlUY/jiq/nFQ+b3olf6yWzQgL/ql&#10;34t27n8T1difi3bqnXb63X7+Q9FIvrUUFsEnuaDRFiLrfywSOw/Se/28fywayWNBpkUrderED03j&#10;TptRQRAEL0U+XBaZQEFkgyWztFc0ZQZyqQhrUgiFICwoQCUgAs3bqlFkBLoBsc4NAmiIeHyZ24Sw&#10;4BZDWLAb7sNUKmea0NkcC0148KQiLAh/ICngztaOoP7QuCtsUt4bO7sWj0BeUHe26wt6fEEaZ+lz&#10;sEx7gbA3ENY0WmD2sChYMibKskZLixKM+EKyU2Y3W0eaZc3F9nQmWMKKvpbVdidfbwhaXCAsSNsE&#10;fgsfpfnxskVvuyfQB4QwYjZhk3QHkie6vQEzPWZ9SAqUB43VCVuwjwSK9VIsl8o0eZG1OlKDtTzI&#10;lCTYTRH+eDY3aeGLfRsQG+LMoCMkHgXeQtvHVR+Lji095VcgkjiA3eFE0HpYR5LjjLVGWgl7VE21&#10;521uppEXkhTkWOBH4UBxOoDqRYQFtSGhqM5bzWJyLBAWLGuF48F+iC2xt9Uo+FH4/nxDfBX4LXgL&#10;sY+727pmzJWGvFjPscBvga8CyLHw+HReTEETVSH0HPP7wwIbhEuPW0N3jSa7glRNaw007pgKEfpY&#10;7IUCgoCI9EHOUC42aiJeyIpAKi4i+bRAWOCxWJweUwNCDubQ1pGe3rsUCAu6WiMs+tOx0AaVIDzJ&#10;dr5aFks3RscV5VZTpMolbyz6iqQDfZyQETRdKJcdgVm1/n9zq0ejMYFWGPQHwq5JfnJ0uC/sGu6T&#10;46ODE0uv4wpTcmB6ShqLiv202yXroUhXq7K3pel0PDFyYWQ7VDVtBznHXtVtxMRw3FvR6y+rsYn5&#10;cXdhRUiT5tZiiYFoLEG4kTgi9xhxSqq0cSryFjSjzivCYjyWdpnehj/+7RQKPcGeAq8vuy0liBVN&#10;JFUgL1YgLJAR7ZaJcSx1Q7snUBK6iNjNHrkaO6PMOP4EcfC4kCmihyl6uZUXcfuI2QfPk1aCCNMO&#10;JDGYtnnlYtepiWapIKqZlOiUSuKo1xUnmt/X6+K43RLn/a5hYLgc9wULm33y/PHHzx9/8uLxm/fO&#10;xc3Rvrg+XBiODg3HR+JyMRMIC7pwdqSarbCol4tiKSzSKZGIRYT1CAa4/9PFOj5q3Ne0AwEGBdax&#10;1DAh7OoTpnHQMnhs+zuR+ym5Yc5C2TBy24Z2RxND0avXh+XetD4Uk9pAjMod0c06opMx9HMNMSuc&#10;nDTui8vujXjQf/pg8PTB6PmD8fOT9hfiuPWZ5XNx4n552v7K4BpOwGgL/fMbCYtR7Y9iWPn90CRY&#10;/FVPqqL4l4PyH8Sk/rcCeVFP/IUoRX4jitHfuKl3qtHn6x6LXOBGICwyXkMlui+spLDCInnSSp7R&#10;DrwcnpViy24WuVBZICnyESMvsiEjLCgJEfbWdFs1XY3LGhA8Fu2WK0yPbv2/5XIjoBhsVloHeYFK&#10;YBsloX8SJWHnhM2b5hmJEsFbKMxDT6AtBMKCGSeS4hdvbIjXN7YF/Ql2fEEqCV/f3hF0sPDbjpOJ&#10;XEHs7PkFb5HCYKqKdx2LyEXFtBXrwrb+qGbVITuxXkXlSTnHV7G4uBS08Lm75xMFp4mkoF8WFy1t&#10;gQATiyVbmWEyIhniErYog4uZGMfywi5VEA3WpbFMtGTQ2z84ElSFMFqaqIodZAlAJ7I5QZttTbCF&#10;qQ+r10fzuWgPh6Kj/w4MddcV6UJBsNgHXufOaCRmh8diOJljkjmAbJfWQiH8LmJYsuu4HrHZHAG2&#10;ObP4KmBVHkKOBV4KfCHL7AqrQgiCIC9kzpOZkkhlKyISzwmiV7cOCZM4iENCn4YYOjq9ODy9OLm4&#10;J5As7KwrxITbvAEhScFlg3LdkpTxBMixiCTzgn5uJHxQFeL1R8ixAPpYBPxhwbQWrzkWRLZG94DI&#10;FguCbhZtm86YyKTF3Z1tQbZEJJ1MFHMCYZGtlkSqXBTZelkUbCikOe6Lw4uz8WImjCtiOKDV5PHl&#10;uaCmtHMb/hAkcrqDXt1t1TVvsB4LnBymPMRtNjquKDQcEU6nxFbAvxMKmuRNSmlJrSJ/ZF06yaTZ&#10;5L8WyVkmsFmuzEZDcXFyLE4WC4FveT7qHy+mYj7qib7rWBqi7VQExqNZK4txvyOOjxZt1zG0GwJh&#10;YWN2tYbFrrhbo7mfppzFUlXgHeVO8wVCYnt3T3j9QcGSzcVylSpw3Ilsk2XNvJa3ICz8/qDQiFYw&#10;Ef0SMmK9e4/daHLWmYFJYfASwoInly8hAqySIN4hM0Y5JVphXTHYvgzuSlKIlQpBmpCWEQlHhMc+&#10;tu3Dax8klKweSIqMfRAYQn8E7AMJoh127WNr467w7+6IVCQiqpIg2WyrUBQjxxHDer0cjYqBBGW5&#10;3EinRadUFNNWU7Cc6bBZF+1qqZHPCCdryRk6lVK7Uho26qJTr4piMi6CHo9hz4OMSMViwqxJFY0F&#10;/QFheoaEwulkypA1S2+TQHeLmfMJPNUk0DEdwbkd04Bl+osuByyGD2wAE6OY/lYk2arUxdDtjrt9&#10;Me0NxKg+EsNKT8ybU7FvOe7ui6vxmXgwPb/qPb3lGZy2r8Wx+2hW+2jf+VQctr4QR66pIxUn7W/E&#10;2ZJvxYkVFiRV9Et/NTAuir/qFf5SdPL/UXQtTvJ3Iuv/Zdb/Q8r7ncgEfilSgV+WIs9EMfy0GH6G&#10;vEh6HoqU55EohV+IVubMkDY48eNycCqS222R9ucF8qJTGgo6W7BimaaHlCIjLJpVXcZ12y9Tmrgr&#10;+t2e4JlW00WOk4mJyGDERI7j6eU+0h2EdGAH7sF1t7DX6xeEuhiONUem3JTaEKQApojR/46mktu7&#10;v7izCbgu9sJRQY4FzbKYd1L4RzJdrz86PDoT2uj1x0yxKiZptBEIRAQruZsYeSiWSudXHhRB7StJ&#10;6Ky8WGy2BCtd/WJzW5jW0bYghbY9uNzINmPdL2wYE3HZVC7UsLSL+fmmjmMlIwSLtxEW0QaxEuZO&#10;SArSMpiGEUNBnZhIgm0WkMjlRKpQEGxTf8d2d6x56ni8WAhpi2K9LrLlsqg0mwLNMZhOxXA2E81u&#10;X0iTkVdBBHyZY2F/Gk1HuBlRadIWaIKG5ooan00aRx/3BjvE07p5dXJN2EUKBo8F8gK/AirQiJKU&#10;xkhsuWnJii3f2Pbe3QLfCl8oJrhmGBP4i25vON0/Euf3HoqL+49Es9MXXFqbu3s/Y5pi7QqEhT+c&#10;FGRabO4GxLYnKBAW9LSIp/JctNs7XrG1tSt2drwiGAwL7oKMldTGBV4uC+vCrltD0aAX517AL6jp&#10;oDYkkc8SBGFJMMpNy+2mqPZcQfLm4GAmDs5PemPjsXA6rqDzFZKi2e0IyjwRFlZPtHKVUiKXEdSg&#10;EkPBY8HzNMjyxWO+WCyazUhkvGKzrE3/GeIdhBKYOhRZVMbRrNw4OY0lz+Vl4sV8NBIXR0fibLEQ&#10;+8OBmPe7MGo3RbdZE71WXSAsmtWioV4W/XZT6Dc2G1UDYsLmiTlr2OwlY6ZFobJcHSel+cEtXHxE&#10;5uxKF8vJqy6U3mgq0KFUJHMhMh6R7eULhAXj3cora50Ty2X6gGERDy3DJbJDMEpyQTAhQ1igElYg&#10;JtAZKAYCH+Rb8Cp6YlWkypPkdUbCUUH4ZmtrW+zueoQ0g5AoJL5jiyr0K0w9JlmNwWBIEB7iLGs3&#10;MkuMA25vz+/1iFQsIiq5nGiWyoLlTPv1ei4SFf1KTehCEeVkUgwaTUEr7kwsKkz/Da9HBHe3Rdzv&#10;FYVkTNQKBVG3/80m4yIS8IuAZy8ajoiAzy/SGiBSGr7MEQauRj+N8GQJ6IJssXFuzZxMZzamPgRQ&#10;V1Fz/slLuiyE5peCUx9PJIWu7U6jvRjNzaAy3T+eH5zMDw7GM0P7QJyPTldcTs7Evem5uJoYeXHR&#10;fXLRMVwanp52Hhu612K/8dmKg+bnh60vLV+JY8tZ5ztx2v52TVgYesW/6ub/UrRz/1E0Uv9BlCI/&#10;idTedyLh+UakfN+LdOiHTOhHUY2/NGmb0RcCYZHYeSCKoWfCSb4r2pkLYYXFTGQ8PVEKTgqRCq2x&#10;Js19MW8fCqSGXkJYGHNUcWyHlGU9CK2xSOFkuyuRYcOI3DXcGsQHeR71YEun65q3cHKBuc3OjkeQ&#10;Gw+7uz5B4ls8kWF03tr2GKwjGiNBB4vlrW0bT+14dYXFRVyjhLApDiRvxpJpQbwAuyszTNEmhZp0&#10;ueYl7DcVnvSP0lTEit6ocSSIpHUn5PKJfJ51tFkaKZjOiC1/UEjTBJNpUXCaghU7G52+6I6mgsk9&#10;45t+wq2wiIt1YYHjgTkVbloJC3MGag7VH3z/n/0TjRa/ghKSdGZZapHM5wULXrOIVLpYFLYZb5zn&#10;kRcSDaxBygIf9XZbICzA6XRE2WkabqszGITJtCD8gf1GOfEzdc7YzXE74rbFluTFAMdGxTENOvnC&#10;8XQGSUSuKB4LlAEXAJ9M1yV6Um3uSEkYYbGx7RfbnpBAWGAvjO2Q1rJRVAmIwWQuhmuLRxIdw0tB&#10;vg5tOnXVoU1vUy6Mg4Rm3qF4VoTjGbEuLMq1FhnHhEJI4WSVkOV01LrDuTUkyiv1ulg28LZVId5g&#10;QOx49wS5k6Q45CrlaqclaOxNImdThlVYL0VrMhD9/amQgMDxQIcrJAVrb3WGfVGzfSyQFDT51p9A&#10;QPDn6F2ByOCZYCIu4oW8yNVreaf+iuS2jJHAPgUCxggx38U6ahYy7PaEU6kIEvhng4E4mc3E8XQs&#10;DkcDMe91WSl72HTESFJJdJoC7wWLbLWcsnCdikE6xZSDkGUsuCMMJUuunBfpfFroPHBBEI9EWOA8&#10;ROFynSFmuZoF7jKuVLSzJLPgmojGUwJZoOEPbw3/ZHAcDs0KjUQ9kBfoiUajxaWAFmH05BLBCQG4&#10;JSQsiG6sp22uZITAn4HU0JM4MIb9kSBWUsiXBIMv8zngGU378DBhjPlKqBxGbXxRCAv9NL45eZEU&#10;bWrmKEli/Mu6UO10rNdoiWm71ypWxKjpCrOcTjBi7t1oAu1XKZYFfgWNW7FIWAT3jCsi5N0T0WBA&#10;4JAww6FkLIOcna6Gg+YrCb8vKFhBse32Bfl6FCXhtdZMjoA3WoHL4NZr+vMzLFOkweL2JePGkM4Q&#10;wWhSsDIO55G8oP354mB6II4Wx+J4diD2R1NxPDgx9I7EycBwOjwWZ8Pji+GJOG3fGFzx5Lh9LY66&#10;18dGWzyeO5/c8ul+8wtDwzCrfSIOG1+Ko8aXphjExj5IpGim/5d64ncrypFfi0LwB5HxfSeSe98a&#10;tOH7LhX4ZTb8k8jHf9vIvFtPvS0yvmsR37kv8oGnop54RzSS73ayVliEZiLnHQgWM8NXMaxPBY2z&#10;KEZNBwoSHBIWZp6oSbz1RGuAX7XxBmpDRsMxAsI685aam2tyMpkJLlruJl2iXJz4LbiSSRXf2NgS&#10;CAuvNygSNpe8UKxIWwiExRub24IhHutCtQW60xeO0Tmbzpus3kkbCbvinvGDWRFu7G6j6U5nC0Ef&#10;iPVcdWl4gaS4c3dTaIMdqJXDGZAsFJKFoi+RFAgL2mSRrak/TUOL1mBskAW9pTOcCIQFRk4/hKEs&#10;kysIvifhD4K5bOO30J8mSY2UC74/4LFAakC+UCLwEc1kRG86FbV2W8RzOeGNRgTx8qrritZgkK/V&#10;BMn/vNTo9QRvpIEBC4Yxc1vBUMzUbl35ISx0IzNuIy9QHgzXuApYwkmSQgSjMdpa4LeI2zFcH8VU&#10;wWJ8FRR9kNYgbSELLKgKCUbSIhCOC64ZulAsB43bpp8MGl6bagNYCoagZf9vjw/NwUt03kRYkLyZ&#10;ypaE5ErZlG30RKujaVpHEATJ5cqipjFf1B1hJYXZMI3Jmi7CgnoQSkzvbm+tIMcCe1+oVRqDrhgf&#10;7Y8P96kNaU9HAl9Frd8WiAyn20Y6tAd9QaomAZH2oCfWHRLsmcimERAQSSYEf5rdUrbcVJJCFJuN&#10;bK1qGmSRcOCxK9Ngfgr5gmBSMh2N96dTwVpQ3UZDTNodMe92Ldro7He74qDXnbpNMWo5YtJzxXTQ&#10;EcNOUyAp6MdczGeEvg9VkdaU32KPJtUitBjzhoPCEzRtTEzOlD2pK6UpuCi5mhGbUsrIiEy+JLK2&#10;fQpXMNqWCyiTKwoMrTQBrgvkhQbHZrNFvoUUBrOxwcAcBiGbhIzgSy8jRzY40uv2BcICr8PKS4GY&#10;YBtJwTZKAmGhf/LexWxf2CSWI7fVEcgXvh4DMTFp/Wl+AsYSGNAZtfGzITi0GwqJFhGmE3A8cSuJ&#10;aHthMvxtD8/h4WR/1B6Idq0lUnZ1woQUQixdyJWF0X2mRLkmqk6LfucmHycaNSo1GPR5vaZEZ8/g&#10;8/oF/hL65G9t73n2/CIYigraspH0xNqA27t+sVIMjEQ4JxkXQrGEoFSMCyNuBx2NXJxiJn+MGix8&#10;Q4pGtz8S/d5Q9DSE2Tk37VnG/bEwI72ZQLXF2JmOncm0ORMH7bk47h+eDU/EueWk9fikdXPcfixO&#10;+k/E+ei5uBi+OGh/edj+CqbVj0Un+44h/baoJ38nnNR/ENXYb0Uh8Kuc/wehDZH3/2AI/NKiDcmL&#10;70Vi71uD7zuERSn5F6KY/J2be5+WWcndByIXeCJqsbeFkzBOi1bytByeibx/JBqJQ4GwoI8F/TdT&#10;/nzKn8sGS+3SQNgkqA6lp27duCvKtoMF+RZuSybInYwnhELw7XFRcbEh0BGR3CaVyvLiJMeCl9aF&#10;BWERIhGEQtK3bXXwWzAasF4DyXQsRUbWwl4wgutiSSjiCclqmoAICb9IilVSAqEETDLOANKwXn/j&#10;rkBY4LeQzuAldqO2kwUzaenNmossvZ2uVEVIv7RUESyViceCBd/ZZubDNEkXKgNa3bISCmI90oEP&#10;Q0OYnYpV8LiQb8EO/KL1Z7SnLxIRwVRSNIcDgVZIlkyn40AyIWQesBAiUcizc9i2VsR+1LodUe20&#10;BTuzBqn5/jb8wQ/Br7A+nSMKydCtO5R7k5fYRnPcSg1zuREKCUgL2ZQO0k65tYORuPCFTLIn4wDC&#10;gjYSIdssS4RjWUGOhccvPbFs402kjK+kL7D6VqsvxtdgzEFDEArZ2PGgM5bSJJoShEJ8tjZEJ1DI&#10;eguERanSIHyGMqYRi1NvCW4WQFjoDkJYkFHh8fsEkuLO1qbY2tsVGEfpgPZkKIywONpnm1AIaZvp&#10;alGQaVHQp9q0zf5kJEjVJJdCdqvV61D0UXJqgoBIupin/ARfBY07o6mkoDUna9+X3ZYotZoV133F&#10;dLKzzsm9Pa8gKm/CANUqoVNpeLIo8FKM3baYtF3BSpX9Wk2w0NR+2z3otMXYbYhB2zDqtkSnURNl&#10;KQmT7h8T1ruTkqW197Wse0ZYR3ia/KBkLiu8sahgSVaPLI8dETjTCIjJ4lDgnODmRGro4qCyeT0B&#10;23ilTPG06eqKn5zu0YSEdTrRB1hrDHO73ZGMYAd6rzLfkrokFWMdXjItrRotNETKNuS2gTAjI5AO&#10;qA2SJ/Be4M9gH+3Pk/gqbF7svO12BV+PgRitwLbmhaR6AEM5w7o5rLfYX2Tab6AwQuGYwGdTqzeF&#10;dU4Nmw39BLfd7IlRb9pu9EQhUxapeFakUwVDRoOaTpzmVZVqoytqbm85MtqVJaKxuOAC2/X4BPFF&#10;zUINpPFv7t7d8ggERKHcENl8TYSiGho0QJg13pMad1K5hPGqZJOpLEM5mhi3MG7ttemLCb3H7YDF&#10;V0JNEhNlu9Fqi9uzWcfBQ/Nw5IXJKmi4plNxue5W691St1/uCymMcWOy786PegcrDjr7+42H8+Z9&#10;cdC+Fse9J+KoeyMmtY+HpfeHpQ+c2DOR2j4X6Z3LzM5l2vutKIZ+XIGqEKXQr0UhIIWxFBbskDWZ&#10;Fr+M731j8H6bCf8kJClEIfHnIuH/ZSH8LO29FoXgU1GNvSnq8XdEO31hq0IOkRed7JnoFy771TEB&#10;kZqtECH3ohit1tMtITEh8FuIWqVKNws6WCDLWi0XgcsFtn5N0mKOg8z1qSe50dbhamGeg8cCW769&#10;vWcy5dYUhmFNZSIyEKB4LGiWJaJgPRZkUNJ0gdk/CQqazaMz8KbhDMBj8drrdwS+Coo5JSnwWKwL&#10;CxJCY4WiQFgUmi2Bx2InGGYjV60LsivAttBoMXZhyXS5kvzY6Q0FyoDvSYkH+Zg8r9GzWjPeiNl8&#10;X6A82A1hQQ47uqRQLMcyGYGAYK5pJEWpiEMilE4J1IMkhdgNh5bDbyQsMtWKoLAQXYK8yFdqQuOZ&#10;7WBRYDrHz8FXwU237rHI3tZw4m7kPKIY2Jn2BJSBxK2AWsEbucERFmaND+OIMn4LiwlDMHoEwimx&#10;7GYRiAiCoVwzeC8kSnB68afXTQx/i90kKcQbmzvkWPCkP5IUgWhapPIVoaFUlK3HAvdJQD87nRfW&#10;KVxy3Z5oNTsCSYF7j9tE57HmOIKqEITFlmdX3JG2kMKwyZvBRExIARAE6dtFyJAU0VxG+JMxEc5I&#10;FCZty6xSoVZu9TtiOJ8Iwh+Nritoh2XKLnodnmfxdH2+bnLBKu2+cEjgt6AC1h0OhO5w6E1nxmPB&#10;xJHUPyoI2m5bmJ5qA/3pyeFsKqbaXzpj0Bd4KQb1umjl86Kdz4lJvX7Y6Yh5xxUIi75N3mzVK6KU&#10;S4tcJikqtqt0p9uu1msCLwXJROQK5TTW1+rhdEbsRqIinMrQ8I6+eKP5oRgvjgQteFlwNV9xRLpQ&#10;oSsXuX70yKMjDZ7wsC1cpKMokS0JCAZBrDUwRMoqC6QGaGTEdYHmYDzFllMVQhesoD8kAr4g/yTk&#10;ASRPoCGQFOyTiCWRIzgz8F449aYo2sSXTEbfJ5/Q7ZdIk5RQLFTKpZqwRRVlG46QdCsKns/nSiKZ&#10;1Owwo4l/Uj88kYlp8L1tcleqNgRLxpCMZlMq89Vyo5ivi0QsK1IJ6Z5CPlcVKemMjFSaIV9ri1Kz&#10;mys7ImP9QHH9LR0BO6vA/bDrDQqzVpDHv7njFdt7QY8/KsipLulDau1mZyzK9Z6IJjXuFMOadmjy&#10;EQoHQyHh9fkElXVYAqwCCUMyPhHNSm/jJkxEGC+C0bhgBKFm5NbILYUFMwZUtWlf32gvcwvyOoil&#10;eqHUzLbcfFv0S71htS8G5Z7oFDRPdxtZp5Gc15MzQ2LqJKeVyPCWxyLruRKh1/ZFcuvc4PlGFEI/&#10;CqIepfCvyyFDNfJbUQz+ShAKKYV/EtnAD+LWY/F9NvJrUUhIVfwuHfpRxHzfx3y/jHq+y/puiqHn&#10;YiksYm+LRuLddvpM4KswkqJwOSheifXS05WwSPlyQtpCI7oZ43VMda9mpYl/DoLgvSjoGTs+ooDx&#10;XlQq5n5h+/YZo8KLxRIuUjxwlO3Y7Okiz5BLhC0n0TJfKJNQSbia0R8xsSz8swaDCEhC01/beyor&#10;EV82YQhBzSddnjDVtJmSKCKvQldUMBhGKyAmcE4QEAFJCtbsIPuBK1BfTiAsWDGEChEEjYQFHgty&#10;LJAU9MZw2l3hds2CFEzxi1VnMJ6Jbn8oEBCUwg2G41tGpjS/6dq1xszG4uBI9AZDMZ7OBW9PpDPC&#10;rBWUL0hmUwnijUSEPxYTcZntXL5YqwtCJJliyVAyeMORuzu7YjcQFAzRNbctbI7FqNUfiKrbFtJM&#10;eG5SFm69pQ+jVBG2zqWSzZfM0gjSDRqySjXuRzwHrPjKbND22tLlZpWKRtR8UfCZOKe5AHAb2Fs7&#10;kTDTj+VSHfrMoK1BJZfz7vae2PGHBO1MKBTaC0WFLhi/JZbNi0qrI2bHp4Jmqez8Zxtb4vVtCph3&#10;N/f8whuNCX88LtLlskgUCsKfiIvdUEh4wuFMpSIIMBWdukDMRbIZQefK2emJ4eSYhiLE2nY8XrG5&#10;6xF3pC08u5t+n0hWy6I1nwxOjwYnR+3ZRJTbrgglk2Lb6xMs3saNWZDctdX2dlmwlm24nclXCsLt&#10;tQXto/qTgcEue1Zx6rIzwg6HHZayZMUWt9sTRMHI3u2NZ/OjU5O8ucxgso+6fSAp7BKh4+louBiP&#10;xLjdFoteV+z3e2LcaIhmJi2cZEIMyqWTXk8cjwZi1HVFt+UIp1I00XjT8itnJvLlok10rff6PWJm&#10;JBORQESvunp/KHL1hogXSiJVqtbdnuiN5ysanYFAcKTsSq1MU7SRypWE9VUs07BNBl+xgrBAalCa&#10;yDi4UgZICsIiTKSIQQBnSOMjy8YwVvJGjBPgkGAhsVAgjGjAY0HiBfkWgMhAXkhMsMEn4PmolGqC&#10;uEM2UxSJeEYkE1mRy5YgHksL715QsFu5VBfsxvN+XxjRkEwb7HHIIMISqbwIBDW8xqLRlCjka7ls&#10;VcSiWRGP5UQ6WxWxZFH4olkRy9VErt7JVZtiGeq2sxPCE4wXe4GoxU4abPH3lieYKzmiVO+IzmAh&#10;esMDUW8NhTeYEpvbe4bNzbtrjz37wB7gHflXMW9pQhuoxquJsGBUWg9gowilLTit6IyuaRzSbzVM&#10;ix+c/2ZIS+cLybTQMSrHKpV4tWopx0qiGMqLfNhQCPVE2ttKe93EtiOyvnY7c9BIPG9n3hb4LSqh&#10;x2n/t0iKauw3ohb/c1GJ/qYU+kksQyE2/FEI/coQ/lH4ff8pI2Hh/c5g8jeNmEBe6J8itvedSPh/&#10;ENXoy5+JGBqxd9z0+6KbPV/RTp+KZvK4me3QMosC1Hy4HNlJikqyqdG9aHonmfWLjNEuVwX+OWRB&#10;KiXjZebH3A6435ERhD9o1oSXUraMc4dhZmeMKDKRRE4UQzSeFquYJqtyM9MlFPLqnU3BzpxrUv9k&#10;fog4rMN6BaaTi9MuFqsilcrFokkRDseFzxsUd+9si82N3RU4TvY8AZs4JIlqbjfuSqs8a8xtaq2u&#10;oFf30muSzBARwNlAdRt9xVgZkYY0jdsH/6RVD5KC3MyT07PjkzObTjHO6mzY0AAhg+F0Jsi4nB8f&#10;i2avJ4KJhMGGM2TnvMGwIBkWA9/uDITGM1EoVjUQlu3Kf8QKU5nc7p5fhCIJwVtudzDChWYA7mgk&#10;NOOWQhR07wjGDUxdzHE2cTPTKqlUrAqz9rZNOyiWa4IZCCoBnxP3KWKrUFnmVTBbwBfCieYt6EuT&#10;X5XOUp0uncFLhDwoEL276xV3PIZNX0D4YwlB41SBT8vpDURvNu9N56T9Ut3zp3c3xes7u/xTG8Ib&#10;iwlkBAGjWD4nOOa4haIanW0jqXxd6hbqxYYjlh4j6wpiH21Q7Yiqfn1jU7yxvS22/D4RTKdEodUQ&#10;zckI3OlYtEZDka2URSieEITMlree7jzTEVNWtiDsFDJZdiqiM+iK7tDQGw+E9Zj3itVKzKxakmp1&#10;u4IUWgJSNCtDWJBJ0xtNh7N909KbO5kGCVzN08lUzCZjIWExtxAEGZvywubc+CQ602ZTICxqsZgY&#10;lEoXo5G4nM/EuNcWFJfiq7BeCUk0YyqX3bKcZXuWWDotEoWSaPSHojNbCORFUUdEE0Kn5bT7oj9Z&#10;iGZ3KArVhqC9QbpQEUQ67EozRlhwY2PqcqWaYAkAevTSEhRhIbuCf4KcMriVEW2RsX4LBsput0+e&#10;GgkNfILp/KVZFV4N3UUyY1YxJE12gFEJtnlH1UTPdGOsCQuUBCESTdidekMU8kWLSduETCon8DfE&#10;Y0lLSiQTUkJZIZFvoKdQXhPHcjpdEHRi2d7xCa9dUVEQj/SFo8LWVqSS9kZNpLIWo/2TqTzeAla7&#10;1b0uOLAsJEjiUqpQEflag+Mcl5JL5UK21h9LwErotLQi5k17RKkZWilzNnujuXA6A0F7xDe29wRm&#10;467Ghc1dw8aOeOPultjY8givPyyisbSQRRP6niRqeYNRzYRiyZxg9E9mCiIUMamoOE5NUNsmmvUH&#10;4/5g4rZ7QtMioXNdM3nzDVGwxf4kmhTC5Wq8Jpqplmgkm6KZabZEzlCPTUUlNBTV8GhUOu9k3x5X&#10;PhKt1Jut9Ju1yBNRjP4kSrFfi3z4VyIX+mG1IVK2pjTp/5ndvX8QW9t/KwKbnwc3vxDR3W9E0vfL&#10;W77PhX4S5difi3rkpSgHnopm7K1+7iPRSX8wLNxrxA5FLbwQy57f+b5wMh1RijkJX17UMu1SvlKv&#10;NoVtgKKZsib9sozG9046oaYobJi8C3sX2DRsG+y0kOu5nMyslSoIBiLcwjxDuEFqQRDDkuVgkkqX&#10;aIQF2RXLvgI2voanvdnps0ZorWnaQTLHJS52a95qApEtfRCLpkQ4FBc+b0hsb+39G3Z3fEIvsRvi&#10;nk8gMYjhCHmBXcT4Sc6SnkkmBPICrcBazT37QGS0222zWGJXqsLkj2MSeOPxyenR8alrszJp8KDB&#10;k1UhG52OoBy02mqJeDYrtnxe4Qlr0hySnUsXS4J4MXUQKB70N1acEAB5lLFUBoc/1ppCD36Lfo3g&#10;owqNpsjU69FcXpDL4g3HBA4JKniduruO5qeC5sqIRUIhnCa+AH9RR5KJSsgua86pJ7MqEInpwgjH&#10;TSgED7QtFTTp+QQ7EBbkXdInDUnhCUcFwiIQTwalhDQhscKCxe6LUsyNlsdm5/zJnQ3xxq5HbPuD&#10;y2Vy7Vq18UJBICaIMaESkBTtyVikb5teoz+ASgq0CM8Q+t8Nh3Y8e2JdWNzd3RXsRuuIaq8DRbcp&#10;Su2WqPe6AsmSKWguIBtiwv3EwmQlElmT5oGkyFfyQuOusKei3+q5gvU6as2GkEZAWKwnzyIsjN9C&#10;1sWm17j9oaAj/ivNtlRqX0jDW8zkw7bN7JjoXK8/0n+sr7Cj5zX5sPknVPxfHJ2IrtMUtVxB9Bqt&#10;SbdvGAxFrS7VUs/kskJnXETjcRGKRITxV8fiSc0q7dcl9Zd6UbsgmanLFnW3I4p1R+hJp90RzU5P&#10;8EaOWrFcNUiPFSsMbflcMRFLCV2DopQvCZP8I8Fh70ja/hRzBZGxj0KhYPpGJZO0lsrZx/oEwvQG&#10;Lxa5+W0LS/PgSTpT8RbbN2g5kqIWdQhMvzrZL/sFzDmRQbWw3rOJJRYqeN17xifVESiY5Shsj6PJ&#10;XEilTbKlDp0tl6TWTZcomoaMgds/bYrsSUL2eINia9cndvaCy8WFrS8hGI0J/KUoUNDpEL5QaNfn&#10;F/S/QwXaH1HUOG+wPfg4F3qJjA3iiCQoafQSzVZX4O0kmEpZmkY0zAATEbYjqYzA9/gnr98Rf/b6&#10;XXF307O54xMb217xxl1piyX02mOlgGg8IxLpgi8YFXc2PQKRgbBgcSD6/rKP5rc08KnWW4Zas1Zr&#10;Vsp1gamrFeuilC0L80Vt879SMleL15tpV3QLPTEo90Wv1BXt9IFoJhaikZhLWIh+/j1Riz41WGHR&#10;SDzPh6UkjJjIBL4Xaf932eAvDSFDJvQrgaSIeL4Wdzb+YLj7e3F344/bO38nPHv/mPB+X4r9ucgE&#10;9FG/ygZ/FIXIb0Q+9FMj9qYTfSk66fcH+Y+Fm3pfrAsLci/cwkA0cz1RTbUkKVaYWGux5tRaTq3Z&#10;rLu6TW2Kxe1VmjMtdVdw8fMSWoECB9DOvATctnSWBMINm9seg3VLyH5gBTFsGCGuDcwGHgsZFaHd&#10;uMaAOS6X2dJhnvwZDbcIi1AwKvDt7Wx7xdamRyAs9jwBIUmBmDAeZA3M1mOBVx9hwUoiiGyUkExj&#10;fzwTE7ugKOEMhAWSwjQzvn1oeGFssRG5PsJiXYtwrLhzk6Yztxk56G1FHJkoRiAWE3uhoGD2nHfq&#10;RC7I4WCteUQb6oHDi8gmErFlEqF2BMMFdyi5pRj+ZVSiXBESFiiMbKVqsMvMsnSU63ZFw3FNWys7&#10;OzaTieFEjCdz0Wi2BSuW9YYTQd4JumQvoIHIxLnwuGgSIUjYRFKYvjUSqTa3w1AoSXmQcckbqRfF&#10;Y0E7E9uFPeaLLImmsyJfdUS11RG5Sl1s+8yKM7+4uyU8wbAIxlO8JaFrKVckMFRyHBFOpURBx6Fe&#10;t4VChdH+QmiDJ3EgbXm9YjcYFNs+r9jc84gdv18EE6alqbgNhRiRsWWhD1Wl7a5IVErhfFaQbOsM&#10;+qLYaIhgLCZwfhDdC8VCdtXRGD7u9qDT7nf2Tw4E4Q87caizRLutShyOZjOGd8QEDcpIteLCW1Ya&#10;21ShXLmmy+MVpzteFsPYQD61CcybyQNo1JtE+skuxJ/f0YXhdh89uBbT8Uy4zbboGe+x/Rw7iVmK&#10;GmufwrG48AZDAkPlD0eE7go6wfF1sVh83YaN6ODl41WBXOJXYeSyMtu3reiYJOFjyGXyZCqYFWwi&#10;CcQEysXcLsmsOVTFalXXve4u+5C2oIUUKoHAECummpVIbh+V2weSQu/Sg7ewjY1nbM1YJ0daptaC&#10;mjFXvQ7/rbYQeNr5kTpdlXJN4BBmVkeDChb6JLatUXxFqajBxCQH4MmntIwEN4LTXl9IaGS2BKnz&#10;xqNgJEVKd6KJgNLuN1csCU3/Q9GYNxAKhiOBcITjTAMAgnasAUazbeRdtrDMq0BS9PrjFTqrYs8f&#10;FsRKGTVkGHBg3N3aFQxhr29siT+9uyH+zEKC5643RGc9QBlQRA4EU8E4Y6xouLu1J0jykNoQ+GDQ&#10;KFZjhXNF071HIIlY+KpeawkuKq5//BYm8a9Y1fzOJBJHk+VoTbQybTGsDEW/ZuhW+t3KoJ07EW7m&#10;qC9VUToflC/a2XdL4RtRiz8X9YQhFfguFfg+tveNiHq+Av6JsMhFfy2iHr36DcLi7uYfxc7u3/v8&#10;/ywCwX8Rkch/LcV/h7BI+38Q+C0kLEQ98kI0429JW4hm4h1D/Eg4sUPRMg2/Tzq5i05p1C4NRSPf&#10;Q1JkwxWRTmRFteyA5kCoBKSAhC4bJD8CkanEWo4t7r2cuU2WzkKDvV8IjrAzH4WHHAuhOxgzxiyZ&#10;4vM/+cXrYunTsil1mMDlpNaE+cxcnCgYdjFuZm3ZdX+D4J8IC8+uXyAp1oUFgiMaSRJ5xOfBdrZQ&#10;EcRkl2leVlLwF3Wp01YHSUFype1Z2qYbLKMN0xiz0qt99PsDQZCI0QA45ngsYqk0RiijsahYxLzl&#10;KhVBfDlZMGjGLJyeyQwUEodi2yerFqRRaSJbEMsSlXZXVJptYZZws4ut4GLEAVOUaJO86w8Fgskd&#10;DoWm5p2xgSgMy4vga6HemORECukHvSG1Qrh+XZuyZrRUv784PBIEs/A6/OKNDZqvW2Eh22GEBSlT&#10;CAvbeVMDrUnIMF7SoqnsQHoSJSEsQj3Iji8oAtG4YJ4T19zCdiprD8aCGuB8pS74Aq9tbAsKjqKp&#10;LFkg5Mp0RmNB849wMinIRKEAh24fOhG3DT9M1xBP0BQ5bno8ghjH3Z0dsRsIiJixIiYnJp7KCCZv&#10;216vwL1BwiyFGOFsxhOLiFKrKcZHh6Le7QjegsPDG9CwH0xl04VqUeAzGs3H4vDsSPRGfVFx6oJe&#10;n8iLWrOF4b67tS08/qDAfcU9hXvJ5AzZ+yuRzb9S00jotIXJnzQ4QnN9ge+9VKwwVyZJEHBsXF5c&#10;icODIzHQVdIfua0OFnE51bYx7OXqUKGw2N3ziT1fQMQ0BiVSxXKl0+uLRssVNNpkG0zHTVt+LXIm&#10;f8eYZvQHUoO/wg6kXpLiEAlFw8GIkOkQuxs7IuDxC6N04mksunV02DhQuZxKpUyv7EiEjBO8FAgL&#10;vbR6NXj7wLFhtcTygcNjKQLsdI2Jmg4awsJ8bx17+6fxVQDCgldl1YmMkNKBsCBGU7WlfSYw25Cw&#10;/DlprlarISwYo5lks/w/hXmEVE0T/mDE4w2RqEzIg+9JIhuKEGVGYlrktk0QYoVJpM2W16VucicJ&#10;GCHsqv96yShqUDHVxu+WynEPMwXx+kPijbubf/r6XfHKq28YfvG6+JPX7ohfbGwJnJaUEWpUI3zD&#10;9yczC3BI+EOxFcYlY4WFeYuNegheYmekBs9ofstclrwTvrldSqW91Gr2wjaJ2sIKW52pdDQlzOw4&#10;nm5l22JQHYledSCssOib7cKZtIX+K/rFc1GJPhXlyBOByCgEr+O+paSI7H4J/DMd/EEUYr8VqeCv&#10;vP5/2vH8/Qpf4J9D4f8iwpH/Kva8/0kkvN+LlP+XIh/+tSFkSPl+WQk+FU7sLYGwqMfeaqVPwUiK&#10;3EU3fylWwiIVKIq4NyfSoXIskspnS6ALA92AhtCUiHZS1FPQXJ/iHSZMaAXkhe4LCp4BkYywwHDy&#10;yZFYUiARdKRxmCMvuJAIhdDTAo8FKkRXGs5zzixOfiCiR+IRqiKbKWbSBYHfAgFBXsWuDX/gq/D7&#10;wmLlsSCNiUyLeDInkBTIC3qyISz0bYkvICluhYVxRawLCx76JwqDJAwGN+5HDiBjwmowRFgYz2wi&#10;SX9MhAXb6VJJ4Ki3NSAGFpEnh5GmYfQaTxZKIqdRtOa0xxOxEwz7E0nBbnGd8VyBGAE7TI9PxcmD&#10;+ycPHhzfuxot5qLZ6QhCNtPpXCxmCzHqj0S/0xczTUpHU8GCBm2bUDIcjQV+nXrTFYGwbtiYcUdZ&#10;AWSqP6QD1vItOML4KoydW/b9LOuCWUVPBHJzY9crtvb8IhQ3z5PhW2t1NEMXCAt6l1FLuOnxitc1&#10;4dncoeWaifbapD3SC/qTqVgXFhEZi1QKlcDzlUZjdnQkcCzhmbizsyMQFogMbzgsEuYyN0u3MHkO&#10;JRLCH40KgizU4+CcyDv1pE5ruYSwGOwvRG82E5K+gv7rujZE2andru5pZIRpoT0bzQ7nojeU0huw&#10;tDjLlbM6nYQFFxgyDhmxLIe2k0NykAn8lZ2Wjvwr2UqDO4EUNkwydYyYqEbTJQ+LCxojRDXE6em5&#10;WCwOBJnV1ZqD/cMUcT8wiJiupRIWdrgxBevhCO56bi1BghKg0NdbwfBRmhPThS2RyQq8F6bZ862j&#10;FUFD6qX+YkCa1Bf0enwi4A0IUxAdS1WLVYHHolwoCbto1zKDVQ/SP5g02OU1SjTGppf2pn14PB7c&#10;G/gt8HlQr0sTTI7VmrDImfvASgfEBHNks4pwqcYzhEiKq1XUrbeD384JQlJwyEx8u+6wXoO0BecL&#10;LcJ5TGhOpqHTWnTCIhp2hM8fwcqmbfkTKoRMEc4sppS/btSM/dP80/akoGOnj+uEv6UhUG/XRKtk&#10;+5pRWEUUhrptGifbNtsZAiJ/8meviV+8dueNjW2xHgd9dWNLsMhCMJkSyyVCClVSIvC4EPhAaoRj&#10;qRWRWFpIWCAgNBUR+CqWUoPsCrsbwkICCddOzBTLZFiZgtID1CqX1nLct70mzcVjBSIXUsdx+5XR&#10;sD4RbqkrmnlXtEs90UwfNFIGN3MktNFMHeQDj1ZIWIiE71uIg/cbg+87kQz+sOf/J1/wnw0Bgz/4&#10;v4tA6F/Ap1f9/0Tixa7nHwS+CoIjyIuM/1ciG/hReqIhVZF6bwWSopM9F83UqSgnmyIfrYW2kwJ5&#10;UUw0Mql8KpETXGC0GWDW6AuEt3f2BO0oaGPFM4DsoGeJzioCgloettEfSVtUHAhGhMcbMB127KRz&#10;5X4gumFERqnC5USshG0Eh+42fAYEQXDyMyxyUyAIcFSkkjkcDyiGcCgm8FusS4qQrrdgLBJOICnw&#10;WLBN4jMtUhAW1KBh/CQsCN8w3GFx0fFWVzjMbVYDER5QmudyTJBujCccK9tSsFLX7Mt6cE2wMhan&#10;J7duWoG8oNBjGbwPBe96veL1XY/Y8PnFXiwu6MCRtIuoJYolEcnmhEdq0PYpj+ULgh0qna5oT6Zi&#10;cnIqLh9fi4uH98eLuWDFrNFkLHiYQI6ptDLpmt2WK+bjyWIyFRRh0SG+1+v1+33G3qrTEPhIfCHd&#10;zrGAzq09nlwAGDYUG8EdojOMrysxgdBkm7gP/WxYV7budoXT7pFsy5P4b5YxlJ09sbFrQGpoN3wV&#10;xVqjWNPXaAuOeTSdFmS3sN3q94W0xeTgQKAPXtvcFK9vba3Y8fkEGiJVKFQbDYF7A88TXpCq2xJk&#10;aCIvat1OyW0JOpW545GYHB6I3mQi8JQUa7osa61eZ2y9FIPJ0DIQs8N9MZLMm01ZkYQF57iukvot&#10;NuzAvYM0j1thh26jCIs6ICmzTLH8SiC6nD5WNHTWHBzaiVRGUIznNF3SFygyYXs0mYnD41PhdnpC&#10;UzxDsYz/ALc5KgF9wOQjEAwJ5Dav9gcjkraAeTOTYwwzuoRtfR+EBb+T5deTmtOns9x17EwN2+7u&#10;cnTDY0GOpNtwRbPeEgRUpFZExj4qlQr+CWYL3OpohS37YKkOFtoIBAK8i7EAXwVVu6yqynf+N8IC&#10;6YCM+L8SFpqGZNJZg7XltvtNteGYNalNr4la3WRXo8usu8KoCmmJjAEViMuBUc9xNHK1Sfw28YhC&#10;JRiKw22Op1Ek1UpdtJptQQK/XUKuXNDxsZ8ZDIRFKBgRyBeqavF1UUbhuh3rUqkS+Lg1zyZRjvRv&#10;anAY/Yl6aArCdYlrkbAIswoSoxL5omCk1g2NpLizsbuCgAjPoxLQE4KQh+YXggWUkRc8QzonIkMT&#10;IVrt4uZBgaHG0FXIC80kBXPKWrWqI2+yUex5NCK3VGsWOqKaqotivFpMVO22U4pXisGhqEanohab&#10;iWb6sBZ/UYs9N2gj/iIX+VUu8mMm9EPcJz3xbXjnS7Gx9ddi2/N3AjERjv5XEYn9N0BY7O79g2fv&#10;Hza3/logLALBf8mFf12I/lZkQz8KQiSl2G/Lib/oZD9spT8QjeR7oh5/x02f12JHIu+fitTuIL5X&#10;CO9kQzsZUYg3RDnVFpFwSvgDcUE8glF71xvY2t4Tm5u7gq6phOHYZuXoZT/jjCyouUJSmnqmdZvY&#10;5WDsSwgL3kiOBX5sCQtce4xueC+Wf9raAL4Mtkf3GSoEy8Q2Q6E/GBWBgIEykFgsnZJgkqqwXX7j&#10;8bTQ1DESSeztBQS7oZW1c6FQ1q3UaHREs9luNjsUbHOhAn+XIXgVvmE8JJOO9BTGGaY0OEE1trAS&#10;0M6ux/Jvu3wSKtLoJ00rA9CwUWOmW7SpoP02Hgt/LCoQFp5IeDccEbQel2gQ/mRK5J2GaI0ngtZe&#10;PJ/RMGv/manVBTW0/f0DwVprpw8fiXs3j8XxxdlkMRdzy2J/X5hwTr/P2GUzmOrLpnOd3rQ/ECO7&#10;QEu/3el3zHrNpkLGtmfErGCh8FeJdbFIXicZIRxeXFnsIyXKtYEqBVwOhEisLGjQ/1SiE9eIJxAS&#10;XCdbez7BpcVHIRZLq/bN9tNs9mhsLxgUuAdy5Yogpt/s9kROqlFDRaVKyOMXd+6IjZ0dcXfbsOsP&#10;CN0V5saQ/bOt02sa8ptNMmbMOa1WScst255mKAlBczM6lY0P9sX86EggKXhLbzy2DPvjgcF4jkx+&#10;izg6OxGHpwbbwWfAN7dJBLoR825vICbzA8ExJzy0LNaz0SUkV2c4SeVLRliwzh4fZFvguHgCCDTI&#10;7hDJs+XreXY7ODkVrKWLOw5XifYnJQKTT3sW3A/Y14j15rHNDSbBjoxAUgBzdPQHt9BSXhRK3Dx4&#10;dZAvphw0kcTdih+VKjVJirt3NwWrbDAXN0dxOCEjpK4/Wq07Zt5vTAUP3A+ICZ996CbXg8W9CIiw&#10;LRnBrGI1FuiBsEinM+LfCIusBY/FeiiEbTNYcijTkqbLwFPm3wkLJIWZ3yWSZjBOpa0nxyxgXS6W&#10;BT8NXwKuXbKvERb0ANCRi0RTgkKSvKSRxKhd9IbEGmpii7mS0Awxo2+igT6WNPlR+mcyW9SMIVfk&#10;ed5u3GeORFubfhvICMIiLJxL4jcVItzV3KhSGJSWseQHcVyP5ql63nZixitLTlw0kSFt809fvbuC&#10;3EzkBUmpsIqSoDYQE4VyXdBwF9+1LSAtyIQwjUZYMKO18qjKhYqwaDTMWnRmguk4usdxU5lVCGXw&#10;bK13Lp0tJSUpaoZYVdTSTVFO1guxaik8qcYXtfh+K3MiRtX7opV5RzTTSwqx32RCvwrvfin8G5+a&#10;dIrNP4ptz98Lf+hfRCT+30Ui/X8Xqcz/Ixr/72LP95/Ezu7fCQIiwdB/FqHwf/k3wqIQ/U0p9jux&#10;lBSxd+qxt0uh5yLnm4jkTl/Et7tCwiIXdQSSopBoiLA37/NFPZ7grie45w1riGEiuLVrG6DteJEX&#10;rBONMSYYxzM4sSQpJBAEAg44/ogM3sLgxedrrMfXjfuBwR2dihXHHrAtU4QcoVQE88C6Dzse347x&#10;uhnFwFfSH+V7Am24dKcI6zgx441A8WgHEphqNWMunYZr1ohudQXFTVSFMLRytevbMpnGBcvghmeX&#10;B4MJMVbNW5jJbG3vCFqEUSCAyydiB1JGY7fXZ6wmpy1sp7xICma6JG/S+Sqay+7FYhbjpWCZtETJ&#10;+CcQFsWWuwINIRAWODDwWCAsju8/EFdPnoqHz56I44sTmzUxHA77YtDvClaYamraVqnQtXnW7Ylh&#10;s9V3Gv1Gc9TpiEHbFZ2mlFrDlil0aeNLKphONHpRIiOuU2Ba9adJ9ifJlJPOJcFlgMoU/NOeCE0z&#10;zNtRHthIXB3FqsM1hpnkbxE7JpKCLkHl6A/xT0JvpsOEqYs2YC6xpKSYMBne2tnd9uyJNza3xGt3&#10;NwRvIYMBzx+J88YK24gJXTHi+bwgpIXgqHc6gkTdYr2Gs4Q0F8QECTc83xz0xWA+E06nbafVukgH&#10;YjSdiPnhgeVQsGI+X4MvpmOLZwgBR48Qxlimc4T80GftwThXrr1Sa3WrrbagVInDgQMEeaGfuvzZ&#10;6YxodUwl68nllej0B4JigUA0JmotdzCZiHqzZZbttD4JJsSYOu4Hbipc6Cbf3voq2JnhG2NMkxze&#10;SOvftK4e3QY6ATYug2eFjtQICxrhIfADgRAxEfpMELIZjSai4bQEBRQkE2Ew8oWiXVYzKCkp7m5s&#10;Cr6G7Suo+8L4wwkGa2hh3U3WpvPYXoG02aamDkHAz8+ZVBxT+vPvPRYkciIseNW0IcoVDPa9HB+6&#10;lrXqjijLPkpMZLKCxeE0da6ZZc9qpN+SXEII2azxUnY0oxJ1xxXSh4yb8VgyFltWx5A3yrSbshBz&#10;NySzutiNlEtkeAlhRJcksmLBCMlStaVxtuIISssYo21YRDrSyAuTWnU7a1wO9D7JfNPiAkkBoURK&#10;0FAIYUH29cpX8Wev3RWv39kWSIqli2ItICIxQRYn4Q98FbliLVesIjIQFqSD6Jhg0uhGitmQCKsK&#10;KyywAcuAiKkF1pM1zpJkZDadXXqMbKZzLdMSTq4tho0ZdKsjMW4txrUHB+2nYli5Lxqpt0U9+ZaT&#10;fEsbueiv06EfwrtfCQkL/+ZneCx2vf8oboXFfxPJzP8pcoX/t7SFwG/h9f+TIOsinvgfIhY3SEwI&#10;hEU2+CORkWz4N/X4O+XIS5H13oj49oPU7iCx0xepvYHI+seNwkBUM12RitREaC/n9UakKoRnL8SI&#10;LGSz8UmwBikXADIC+40TAsUgeYxPC3AVsBvXJ9vEOEDjO1NVPBZcSAgLq8/LDPegS+u1uxrBt8jr&#10;NJ+gkYFOzDa8go+Kv6INFiXx+UKCuBj6UnpCcElInwp/IMIP5L18/6Ymze0+wgKPBT4STJ3sFmKI&#10;KAbRDS4qJjPEVZmf7O3tEXXd2dkVdOUiYQXXLDMo8vsa7Q4KY+m4tmKCtcSoCollM4LSR2mLvWhU&#10;rK9pQuADDeEMhqI5GglNDUUok2HnoHRPOk070dHRsTi/fizuP39heHwtjk4Ox5ORsPH6nlnyR7Ra&#10;AjFxvtgXV4dHlsNBozFoNKedrpj3+/PBoNdsilGvI2yb4ArZu4FIzCiM2HKhKIYOhCOGn4thfVtD&#10;F6pu/Umcphp9BfYSYaFTwyycFNF1gYJk2fOHhEd/1Hov2EHiVVCew+zaDpBFuxzCCE8SxQqvvnFn&#10;e88rqFrAqupCs9eadQzYqTsasdZoJvJ5QXHpeptUAiuoB8Je8Uy2ItvUkEwzLyEmIum0cSzbbhZk&#10;etIstWzaiBth0Rn0xeLoUAwnEzGazgRXkTVNJpYkzAzeBp6K1YZg8ERSkETPzJBAUrHWiKVzr4zn&#10;B3Y1uT6dqcqNhnAHA9Hq9YSuUcJFo8VCnFxdiYOzM4Fc4mcgozrSqJOJQJRg1+nRi/UlA4MQPkF9&#10;DdP47RmyURuhUCQcjoTMihIR7DoYhbEMytqkcWmO+PIZ3ANsG0d9Jquzs39wJCjT4oYkyWPX6xMm&#10;OpHNEdyR3BGSJvgb1+cTfDLzDJwrSw1Ub6w39OVW5wuge/gQZIHxAZRrwq7h2qRxj0YC4doqewoN&#10;TKKONIdOqQ1MIImW9etHJ4b5vqDct++2BTHLarG01Ae2eAGXQ9NpC9PopDceDqaCjkApE0JOhEPx&#10;WDgRDWvUN9431MNS99irG2Eh+c1L9Ini+5tLT1Qcp1I3t06jbQp7HFfvjUeTQgOx0F0izWOyK7JF&#10;bAwlbcwJKP3Y2PYQ+CCQSVKV8V4klk1NIums2PaFxGt3tn7x+oa4a70UlJjiliCuse630HVPWel6&#10;+COdKwvCInTmgIREhrV/WBTgVxATxCtbrtYErVMbbsu6hzQvMX1tqQMcDTWmTkb90cTd79cnQhvi&#10;ZHLJRj3rikb6SLjZEzd7KqQq6ok3RSv7nshFf6ISJBX8Qezs/d3O3t97g/8sQrH/JhKZ/1Nk8v8v&#10;y/8zmvjvwhv4Z+Gv/v0qVkI6p19PBv7Zs2cCJTHPtxDZEd+EtsXXiZ2HIr51P7Z1P7J5JWLbPZH2&#10;jkU+OE8GqyK4nRHezYRhK7m17d/ZDcLmrm/bGxQ7XukMg88fETjGOMJ73pCgk8quJyDYFju7+qgl&#10;628HOpRgThIZSXSTo0dSOrFzXUuaNZLCiYYgkfP1je1fvLEheJKCkaX3wvotjGW69WFIc1COuL3n&#10;E3wy01OJUpk0cgaxZNqNT37lT18VvBFXMGvdkRJE1xwmxzJjiCFmTQwLxgKPJwP7IBRCsJUsLj12&#10;PXurLGlGGEab5djSaAqaWAgWMUdYLCWFDYtEM2lBKERWSkJB0BuU0lC0QqZaE6lyReCWQHDsxeL4&#10;KlhTLec0VpBp0ZnOBEtYddrO/nwk7p0fiYdnx+Le4b54dHIkXj64J967fiQeHB4cDfvi4fGhuH+4&#10;Ly735+JkPhH4CUmt0BHG8JuG/YkUxaUYftQD25wgWAXOrAjIcgnhhEAyMv8hu1xCFk386mt3xetv&#10;bAokY63eEowPKGNdH0xI7BjcpwiOGQjphmTPYA5IeJelwh9vLJ2GERsyJhbGzpQLsZKc/lltNgV1&#10;H+lKRdCgE7PbHY0EwqVkEk+7wo7NrUQ2K+i8mS6XBB/SHEkvGn9GvdVaMZkvBG9Ep+76dF+Y8jnB&#10;9W9aXpjGP2bMFAykrLdAl3RWeURYiGSu+EqnP6K7BVEcgjG0WAEZN2h2u8KRBWm3+W2oEBq9kSRS&#10;c10STHD+ZKwnn0k8eQ84HpAUoH+yA5qDtyAjaHkZse0vdVcJ/RNjvw63KClRRC5ztn4kXyz1hiMR&#10;DEfEq6/fEbReQDMSVcnkiwI1urnjCUZigtpLemeRb2g70Zbpt9O1bWEkSTa2d0VYE4hYgra1Kdt9&#10;VnJWEL5BHDh12X6TMWpmFrLHNq+C3hWIDAIi2HgJV/SBS061XXTxYP9QzAYjQYSy4zRFs1ITlbxp&#10;Rihcc700CUy0Wz2BsOh1hoIunPFYmvY+0UhCGM+dDWDyp4VxycVS5hj5wyZ5IRARK2+KwKVhon+1&#10;JmtTuY4rKoXyst+XXW4HMM/M7RAW3PbkeN/d2n317qagwRFlYLoLBaEQstCD8aR44+6OtIXAb0GJ&#10;KZEOoLIUR4Wk9KqhxUpYkMhJKCQYjgumrSaabj0WSAq2U5m8ID3bnr0q2WQkTtfdVrXhrHCo/O6P&#10;xGg4FR2323emfWcmRs1Fs9gThXhdVOP7opE+NqSMyChFngsn9U4j/U41/mYq9KOgpWbc//2u9x8D&#10;kf8sIon/IWKp/0NEk/9DhGP/LRj5z8JX+TsRdf93EXf/JZ78P5AXe95/FFs7fys2t/5GhLa/hMCm&#10;wXvns8jGVejuhQhvXIrI5j0Ji6RnYNgbJvaGUV9xKSy2kmJ3Lyy8vpjY80Z3JPv+tbDw+vRqGGHB&#10;iMx2KJwQSA3thtpAUmxsegTb/kBU8FHUSBM4k2FY+bcFvgp0KmICDYF7Y3vPj9rAb/GvhAWuMns1&#10;Lq9JX9C8tLfUHAgL5qPmj95G5Zk06yWM3C9evyteu7MpWN3KLuUv6W7kBUoif5vyRhIA4xW3NlaE&#10;jhWEWXFU3L17l0jI7q5HICyQFJAvmNnOrbxvrKfaUY+w7fMZbLVhIB4XVIVY8gLpkCyaGhDKPXbD&#10;UUG1iF0DNkNz61UNSLXdFelyVUQyWYH0p1Fyt2+YDLvnx/vi5v6lePbgnnh6dfHs6uL5peHlvSvx&#10;1pXh3mx2OZ2IZ5fnzy/P7x8dCITF6WwiSEKxS4FENnZMoovA5YDvU3JBogHPEH6F9ctDeu7nYfm2&#10;9BSdam/zOPICdIn6A2FBMhBONQYH8n4InLGtnVEb09mBINxP2hsqAUvEyWL+KWFBfyPMFhNp3ojx&#10;InOAbZ1cvBE5py4oFY7msqZ9p+0FzhlHWebyBSSLriqRzOUEiTWpUlHU+z3RGo9Fo7dsdY2XC0lK&#10;+INQPNc8BxOtJjGRs2uq2VlZJZYsiFA0s4JO1mSzSljkK/VXNDslto3Oxf1AfA7FNJjNSPqotVqC&#10;Iml2Q14gNVAhyVyeyxrtQ1wjEU+JYCAkUsm0qNccwaQ8Gon5vAGBmCC3gEAAfSeRF3SZLBRMeZsg&#10;CYNTyISebVpGxZIGWUPbkipPXxFyblFzvnBYEL5hVTMGGtk5Lj7crVyvPMPoQJCJWKl2xmnG0edJ&#10;tqWVBRcNbb+bTst0fjdp3DZ4hafJgq/C9KGNpzHhyUiCNt7khSAs9uf7YtTpiW6jJUx3yVKllMmJ&#10;QirDp7lOS7QbbdFx+6LbHggyLUy2ZjIX8EdJbkdYmBwUiftYStCnhDbkss97u3seM6ib4hrts6rg&#10;ZTcakxN8IdPTFLNkCwZN0UyJqQlIcyui9JcrEVt7wNBsJn93NgTCgrAI6Zy+WFzEbT/dcDIjJCyQ&#10;FORVICZQD7qCBD4M2NEH2boPnBl4L/BYANETjycgVhW5hEKQFwxhOCeXwsLeFI1uWzgdt+zUyk69&#10;UK+KUqMuGrbKrt8diVqlIYpJQynZzMdq+Vg9HSqLStqtxg+QF3bjoBSZ54NPK7E3RTEskfEiGfhV&#10;NvobkQr/6A3+sz/yn0Ug+l+EL/QvwuP/J0P5b3zVvxP+2t+LWPtfRLz9nwWpnR7vP4rN7b8RRFU2&#10;7X+D21/4N78Ue3c+EwiL6OY9qYr4zkMhSSHiRluMRHAvLwK7WRHy5iUp/KGk2A1GxIY3IKQt0Arr&#10;wsIM3EmN3XmByqScRNINzUEL+a1tr+CN+LeQFzsev8CoSFtg8oEnicIY19e2B5GBXdFtyw7Ll6za&#10;4KrjClztJnTbol14ic9nkMUhzFC7ghkz4wYFTUTx6OdLKIQxAXkh+Cc2gPEKK0LyJqXsCAuTXGEf&#10;Hs+ewI267hNFnXBlyhjQzBtTgUGSNhMIC6pCTGZfw8nX67lqVTC5tBHGAotlbHkDwitDaAR5TpDn&#10;LzvR6PYb3V69Lbr8fHZjRkvTi8l0LE4OJhcnC/Hw4ljcXJ2KZ/fOxfPLsxeXZ8/OjsX10YG4N5s8&#10;PJg/Opg/PT95dn6y322LoVMRA6cscpm0YI0xnTV8FQzOJlENiuWybW0nhSH4SgzdesnGmUv2pSyD&#10;M4EVO3NIxG3EDbeEpkAE4Lj2iBozwTDLL3v8d+5uC0YG7U9sdzLdFwz12CZbMebg5yZAT1qMNtZ1&#10;Bmn3XAyYM84sDq2EDGWxKApNR5CVSUSDFb9woPJR+mSuh+F4Ikhz5DKgANUdjwU9OnUB4KrHECEy&#10;BpOZKJRrgoAdgoxGyVmpoLor8iVHRBN5gaRgwdhEtijo+VGyq/W+ons+FIkLwjxoFjs1LbEW/vzw&#10;iHARoSO+zfp3slUxTZ7RVY8bgPgC0+6kJE88FddZjC7tJVXL5AnqSWxVKBAWQX9Q0MWBNlx06yJP&#10;UBYLNwBwcyIsSGjY9foFDglTw2KzpsmmoaIXNrx7gmV48pVK3sxHjX2XzCJnB++l/im4jgkyEZnj&#10;1VWzP0YfpiMMUngs8ImNxlMhMakPEpQm4qtAUrBt7phIwoTdvMFEOM6vJogzXxyIw/1DsRiMRb/R&#10;EuVsXqTtIgq5RIrPMe6QimN0rKkybgsCIqVCVWg+JXY2pRgCIhyUUDCZrQKPEWEpHEs4mXy+AC4l&#10;bQgKTeld0bD5pAS2qBOxwSkTBqJ5BnHo9XIAPENYAjpivbGxjccClbZtjFOAkY6uwDTw90Xivkhs&#10;Y9uLT0IKQyAscEWwTViEzlfSFggLdkBeZAumZpX+m5i9PU9QBPyRgF2em1kLhY5h20Fh6dmi+5DN&#10;qGr2OoZ+p+o2RMGpiXy9mneqtVZTNJqu2+jkpPQzxXAwLjLhCr6KYsLg5LtOvoewqCUORCW2L8rR&#10;lyIXuJG2MJgFS/8iF/ut8Ib+WXgC/yS2C38Qm7m/2sr91U7hj3vlvxV4LEwopPr3wfo/Gmr/IDyF&#10;P0pY4LFAWNzyR/+m0RYIC+/G55HNq6Wk8D4WKe9YxHb70hYistMLenIIC0SGL5wSnnBMICwk9nAz&#10;AMqA0RkYl0H/RFjgxiA+wjYL5y5lRygmsO4yD/RsJmsP5zZaAUnBM8bXaDyRy9Vq2IE8O6QAGoK7&#10;lVtekGvJJ6A5uLVt2n+cjyKRUBYOM0YpE29h3kZNf73VFa2OqS9lTmJmz3YDk4MpIrSKr2KVtqnH&#10;zu3D6/MLwrjrkoKRAeuiEXt2cCiYxTJFpB0CoZBysynomGSWO28b0DpECmgSs66lcNaC6cBhF0hj&#10;sTTjG8gWyJ1EnfTGmnzOjo8OxeXp/tXJQtw7notHpwfimfTE5dnzi9MXF6ePjw4eHx88PtwXT44P&#10;bk4OxfXhQvTLBVGMBEQlGRVm4cT8sgwknsquD8j4KpARjKZ883VhoXPKk+vnlA5+SStwERbUxhdL&#10;NdJocGCQfk68A28rywgwTZJtIRF+OJqJdX2AsGAbJYGwWIEaIG7CG5GMZNLwFlk3SoUz9arIWhAW&#10;lJuSonFnY1Po2mAO3x+OBC6AXKUsaO9dtYRzWeGN4omOsNAM2pTWbdg4GlRwqJmt6fhWnXbNaSMs&#10;8FggLxLpksgWa4LOm1IVze7gFdkAyVNhnd9prF7TRm7G84UYTKaIBpQH23wbQF6wrUscvzHHa+kV&#10;v11YS1CzwGrgyA6JCb80l/AaND8WzJiZEKM/mCKnEiYPRJCKgZhAXpAD4QuGBfmkUoNU7pLHxHnK&#10;12piLxoRLP3S6PcFldCSvQwfXILce+3eUKDjuPd4VaaRAQu1QR4Q5wa551pvJ5EzCYtaqSaW2Qk2&#10;FEKOBYKAHo54LGTH+O20pVtIT+wfHh8eGybzo8l80HBFKZkRKU1iIrFCKoNMMSfD/CGTStmoNEWr&#10;5grpSRH0R8TGGzvbG3vC7w0Jgk0kilJayTY+JOSF2N3dW0H2DMu6UpuKsIhbVSEQExubu8Is8LGx&#10;vbnlMdgVTSk0/cUbd8Urv3h9XVgAARF/PCHwW1hhEY8lsoQ5yLSgQgTHQ8h2s8AVQYhkZy9IEITw&#10;B1TqLVFvdEQmVxY4b4TfHxGIIWQQl1PIdiDFFYczr9ZuicZAN21blF1HFBo1Qd257TBiVtLKZ0v0&#10;ldfBb1fGolUaimZpICpptxY/ICBSTx7Wk0elyAuR9j7KB58KqYrSrbDwBP6T2PH9w47vH7fyv9/K&#10;/2Hbslv6a+CfnuJfC3wYgdo/iL3iX4ut7F8JJMXdTdsRfOMPb9z9o/fuF3t3Phe+jS9F0vNYpLxP&#10;REIbvmlsdxDzGKK7g+BeATTyC/0skUiXY5miL5r2RVO7vujeXkR49sLC79dRjQWDSeHzxVYEAgkR&#10;DCZCoaTgye3tgPB4woIdNNkWu3tBwU2XSOcY8mShBZbv3xsP4yfP6bwvV1RHyG6tBUFwS5B0RgGh&#10;1IDspeBJFANSY8cXELv+oCAfyF50ZqAwfzq1xM7y87YLQqlQMRaXPscYOVlBBgpMDiMkznPSNkP2&#10;QZWpx+NBWKzX51tFUsDJQX8tiu80r0NYkHrPhUo7BELby2KBfk+0RsNqyxVICuopOIDILHRb5rbl&#10;lNCw1umPRKvTF4yKjIfd4UTMDo7FwcG+ON0fnx9MxNliJC4WY/Fgfybuz6f3F9OLYV9cjgbiydHB&#10;vclIHPc6oplJiqR3R5QTEWG6f2v4t7Ubq/keQZB1Z9XP5+L/QlhwGfADJR1SGU1QjZcCYRGWaozE&#10;szprVkbgVMN7sadJjlc6wGT1Iizwa5bK9cFwKg4OT0Wz1RGEP8jAY7rFiSOSFQxFEIh08uUMIi9I&#10;wkB2IB9l4/AzhQs5gbDAYHF+baNH46sQhUIJ33ar3RFL02wtHXkVhVZTbEdC4s7uLqIkZ1Up7g3M&#10;H+cUvwWTMQZSDaFSlyKTrwnERDpXFYWy9m9qPiuKtnZXwsLtj165vV5R0E3CPEyRp/OFWAWKcBJw&#10;IHhL3FZU47rhbhH0PKjVGoZKXTD5Jp2QZ+j+xHriWxvbr/3ideH3+oWJmJhFxgMCMYH+YAUvqU1s&#10;HtNrJtZ8Gf56NG7KUMnOjWcytE39k9dfE6TXZqsVQfUOy8s2+gOBINCAwoyZ6uRyvSVQ63S6pa1K&#10;MJoUGiNCsZQo1ZoibRdWrbU6wuaHL5cO6vUGoqnDa30J5Fjgt0BeIAjoMk6ig64LvDUIC1wyhEIO&#10;R9OD0bRba4hKOmfSQGxGTTVfRKZY4WKFhT7f9p9GWFQLNREJxcTWXQ94dnzC6/WLiE1fxRXBDcBV&#10;u72z+9rrd8Trb9wVVL6xMxcDUyguDxOHWvNYICYQFkuRsda3G/70tTukbSImSN5cepUzOUHyZjJf&#10;Eo1WD58EwuK1NzYFmcloCOlAwT7SGYWyI8q1pmBbulvQxj5frIl4LCNkZLxeDeuhnV2foGaSDHB/&#10;OCwC0aig402uVhHVTqveb4tqtyWKrbrBRkBpIMsKkMVCTdgs7OnIPeo6s64zb5QGopyyAZHEoSjH&#10;9kUlflCIPE95H2UDT0Qj/V4+9ueZ6K8FwmLX/49ip/jHndIf0ROe8t/sFP4oNjJ/KbzlvxWB+j8I&#10;/BZ7pb8RS2GR/o/CSgrD63f+KJAUgc2vRdjzfdr7JBN4JpLeJ0nvTXxvBAnv2BCqi0zSFeXCKF92&#10;C5V2rtqKpAuRVMEbTPj9cYEyQDf8e2ERDqeERAMqZHdXsjW0teUXGxtecffunrhzZ1dsbHkFUkDm&#10;AbvCtBUjh7zAupC+gyHRPzE/ZPOsSwpucNItceGajoG2AyNigkk8ImM9rRhhses3vVoFfgt25qL1&#10;BCIinMiIZNasGMwX024M3Fwb+CoYu/BYEAqhxB2/hR7BkOkruBQWayllzKm43buap44ngskhlygK&#10;mMS49mgoaKYkbZEplUXILlVKOzjjfhDG9Sm7a/OKynVhW0607MLyJgbLFItFf3hmOj8UUhbCFNf1&#10;usOOsxh2DIP2YtiedVti7jbErFETw1JhxWm3zUYnnxHlSFDEd7eEk4oLykkYnBGOgpPLOcVNxRFG&#10;TBCpwQWVYaV1jZFWP3HlWD+vZqFGQ+CcwCEhnYGXAs3B1AgxgbON3QiUrHwVQPIm0wkc1Qz+THcZ&#10;EiUXSNi8Tds0FwA2lHofJAW+KGmOZLFolhdxm6K3mAvWRKW/FjaOCyObzc3n+4Ie1ggLFmcfLOai&#10;0u2I3URU3PHo8jQTWC4ecixo3UYLEIR7JJ4RWzs+EU1kbTFdLZWtiGSmLHJFR1TqHUG1CPdRpeEa&#10;YaEfgOWj6pKe7cgLZqKas+IDr9uO0ay2h9uAQlCmquiJFWSmICPwVSAmEppzRBM4J3Y0MbVsb2gC&#10;vYOXAgISGP4gC4HSVb4mY1muJW+FBZ/PNicPI5ctlAQ5Fpt7e7RKfXXjrvDFY8I2Ws+EMmmRbziG&#10;ulOoO5IJQod8LxgVBI1YSYjOpBSmk5nFq5VGm+EjbtdK9YZigmxwgqm4UjhiTr1Ztyua4rHAS7Eu&#10;LEjeJDWyVWvi1FmeGostCB9o1iDalbpwyzXBdqNk3RVGTNSMsLDCxaTAFPXnjLxAWMRsUsXulm+p&#10;Lbb2BO1ZqLHe9Xp397x7Vg77giGhJ//stdfFn/ziVUERNlVStkdosWCVL+m6ul69gZBAWGCel0ba&#10;+gAo9mM4YGgQS7lmR2eLSbAwLbNsEIQMMlYDkjJARCMsXr+7LagB0czKTK7aA0FupkZydAZeCp5c&#10;5TYLsxSP6bqYFeHQMtkCMUQbhlthYTyHgYiFZPt8RkhbVDpNUeu5ouQ6ougYzKpLUnQNVzC3rlRb&#10;zVZPNEojUcn1RC7h5BKNfHgussGJKMcPRTb4tBB5Ierp97KxP0+FfxLJ8K/2gv/0s9+i+Mft4h+2&#10;pTC0QWQk+5fCI6lR+mvCIvgtdgp/EJuZvzSk/yPgunjj7h/F3c2/9UtS7Hwnot4fRC70Mhd6kfY/&#10;S/ufxvceIyxS/qnIxFuimOmLenlWrvdKtW6h3g4lc2LXF0VSICYQEDyDhsAJEYmkxfZ2ADGBsEBz&#10;rEuNpfcilBC4IoR17aWXs397bJmVci2RToG8kIBYBkHsS4gMzBKSAiVRbbrCaS9XOeclrkBAWJi3&#10;B02Sh9AOzM/o0khikFlTw+AXvnBcRBIZwdeWsGDm3XQ7glGLqDwdLEwznJiOwFJYUB6CsMD8oN1x&#10;cmCEsA2j2RzzoLtVM1HS52uuW2u1aCZNlR8NGWvdjsyE4A7FTK5DXAA/v22P2XUaLk1ogDoI5uvz&#10;xZEYTxai47ZEr1mZ9lrTfmvWd8XYdQxOdeJUh5Wi6OYyopNNi0N9QfvPZjohSuGAWBcWA5lGV8rV&#10;iEi8xesOY7EuLBATyAvr2yiucizIqUeA5goVQQOV/4mwMF4KTXXsNMPkWAht7PqICzuOBJuxmP/K&#10;g25tH42Mcf0y9TWdpkMRmSpsQbVqjBcvEVnGJVwum7eT7K9PYAfsGmIFGQHM5zExegm/OGqGKBt5&#10;wZhyqiN5JpcvcQY7EoHdIXUxuKnogcD1j8fO5vBmgxKshaJIlisiUS6LfKu1IlooGmznVu1WaLZe&#10;0d8bjaaCVUKQAsV8SRDIkBpggzk0DRbLpYogeQLFsFxqpGKcEwIdYD0yP1ctChOiCMdx+BPqke5i&#10;mk6DBLapTTBtykez4/0jYaphas1cKkfzieWiNfYccHA5prKwgnjN1p4XjwV1VpFMWgSSyUAqaXvF&#10;pNO26bp0hiA+GklmUQmAjAjF03ZlgLJgm1clKRATu/6wQJHwEhFWTjCeMbPShORQ0UyyTKjCGn7q&#10;QRAZpF4iO3puD2FBrAGvKatUtEpV0ak6YtzujdvdSbsnmpWa8Wwu21Es10qtFkyO1vqynBENdmHd&#10;tkthwbpKVFcvU1z3vAJJS111IpNlCZxX79wVmzu7Ar1MRg4rliEspDY2baUM/gnMM0MYDQCo2WOI&#10;X43+TPVM3/54klRiRmoWJvbHkyJuO/NvbHpeeeVV8Wev3hUkcvpDcVGqNkW92RFsr/6JrwI3BioE&#10;dYKPHWERCsZ2d2XhluEbvjlLphEKwWPhs4RScZEs6R41YgJhUW43BKsVIykMTXfpv9VNVKyLXL5a&#10;ynRKKVdkYnWRjtazIdlsWe5RNXkMlcTbopH9QKQivzZEf/KG/lnaQlhh8QcbEPm9iYBYYbGV+71A&#10;RuClgO3c78VSUhh58R+3s3+1mf7Lze2/eeOutIUUxt+JiOd7EfP9yuD/MR96id8i4f1XwiKbcEUp&#10;2xdOZV5x+giLYCIrdnwRZEQolBL/c2GxsxNcFxa4OpAXSAp21ozdYAXBSlisB0T+fwoLKkG46rjT&#10;0RCVRkswXau1OgypNFu0y0P4cG8gJrgCeaPmZKwoQRiFdrHbHr9YFhndJpGs8kjyhf8Pa//BJEly&#10;pmmCCVRlBnPOOafmnNPgkbw4ZyiC4ijOUBRAsSwOoNFkpHd3pneaTM/sysmtyMn9wHtVHw8vB9CD&#10;njkZl0dSLDzMIyPM1FTfj6rDas2SlrH+dha2TQ88JvLWtmtV1miDcYFYTGRs2T9pE3QsmOzvi0Kt&#10;hpjw2YRNvBQE2meHhwJ5QUeAZD4fCIeFaeQXj6fSaaF1SuQrJVFwqqLa6wr6Ro+ODzXtChpdZKp1&#10;UW51RH+6ELTEpkFfLZutZnOinsuLmqWkZSKdK+dMEKJh+5BToz7sTchDSiVyJtaYrYhkIm8pCIwB&#10;qsNcoYg7HBOJQimhe1GuCR2IotMV1fZAdMZLMZifiN70yOnNRLbSWlOsdUQyVxYarsLlk0AJh2Mp&#10;/juiAKFwTFhzyKqKQJhUd2xaTcukNWwauoCwIN6x6VlvNltoEVQIBvl5zaMRKwVbEckHq9XV7pU4&#10;qDbzCDcNaRL4lssDlAdrDevO2vMhCEFQD1+tNdBPJJ8yAvGtYg/b3ek6SOrV3vfJdKJUFgiLYqst&#10;GpOJqI9GIlYsGfIFIW1Rancu6H/ichB3IOLApqAkWi7n+8eHJ8LsSTJdUAJA2kQmlRUcryIdyItG&#10;q9PqmHaWdhFFJQAWORoCwbGGtRYBYeR3f3y4ODhcHJo6mMHEKIWKI9MYJciKy61FwqP92QuOBc80&#10;WE3EhS8eE9FsRrD/PY8N/dX9iYRAQxQqDjsdoxgwPvBtkuwdTmQE8mLHE/CGYmLPFxISJQL9sZqq&#10;7JhAFtR0MW1rS64JAmJgW8xvCgt6RUyHU4QFTiOcZo16Q5jkmXJNqmLQaB9N5uJkthRd/QArOyk6&#10;3RQW+CqqBV32WiKeScR+9FiwK7Q/FBZICkA34FLTHaP9C1vkoT/IYrHXuYywMP3KrbDYc3sNewaW&#10;ZwwC9oMwed3nHY2Y6M2sbTcMRFiwSPx3hYU78OfCIp7JiVqrK0ggYrrXl2TScQLeb34y/xdGZ7s3&#10;FMlMntVIEkhgJAFrGPpAdqcgjluo1Fc2qM3bbXUHwu743yk3HJEtl4QmJLHn9+563W6ZP3YL43y6&#10;IbKJmkhEiiITGotq+kg08mfN/Gkt/aiTfUIUUu+LdOwdQSgEv0XA+U746t+6Z58J1+Q3a/bGBs/s&#10;C+Ff3hIcGyrfusvf7Oa/FNvZz7ZdX8Ou5zuRCL5lCBmywftEynd3JjAVSe9IJEIVUcn2RC3fL5bq&#10;yVRBcDfNDbUbuAAyjuYi7kBEoMIjyawIJNKRTE4EzRS2IpYvilAmJ4LprFjFwmxYwQYpzKOat5FH&#10;4hE8rfx8kOgXrf5487HF0YhvktmTMYPfQmODzSAIdhAQIQCKW4KwCHkY609FUxnBAKYsltoB/F54&#10;6RAWsgupvt5UG4gMuuKyMQ16wnde7rjaTNh2iV5lYlLkP18Icsg8oRBxd/bSpHAJ5UEvgHylIsi6&#10;8IZC+N5oHxyLx4VNrE8X61VR77WFMxg4gz7ZgvVhH2NUC4ZgXWkORmK4OBBcpdVelbF4DuIJYQqB&#10;JDKKpqGN+eO15FIaUK6JSqnORi3lkiO63ZGo1zuiWHQEHnjqwvzxJGQr9Wy1XnCaIp4vCROGy1eQ&#10;F+3hXIz3T8VwcdrozUSh3hXlxkAgLBLZkgjGMgJh4fKGCKrKrhLkWnGz8F6kklmBW0LKgDwz1iBi&#10;1iQ6kF2hO2Bnb9N3kTVL8NnNlk58nI/g/EBw6CejPzYT9Vjj6L6Iktg/OBQ6YK1hpUB/cMz76BJE&#10;RqstzWE8T93+SEihi5adA2mmQGIQzuNAPAmbjUxow9pdLEVjPBF0RkFYSH/oHBMKsU3v67gfKL7g&#10;mOQGSYorZ1evnF0xnT/n+39ZWKyRqShsS6iWWeTPQVgwtpAaf0FY0OgCBccG1plMKRRJi3A0I5LZ&#10;ssgU6yKeKa0p1NoiWagx1JKa+0p1bywlEoWqyFSbguNkoSJITTWCxxbKkt7iDYYERSXWk6I1zxxr&#10;+RSy8mmpRmjTKp9Vpcwqqcq+evZVr9dt92eJUPMqWky90RrbTJM2K9KZZtNup2GioDEtdCYt3mQc&#10;5QqUmPZlK7Q6425frHpx6je3S7dJjkimNG+JZDwhYvZFBBczJXK+E4E/YLDuRFMvt+f1U8SPs3Ht&#10;VMTHuFo2sN7s+rrpYCR3tdHp41XLFCoCTbbnDQqcw6mcVuUSx8gy2YgsM05nsIamCKi02cGJIBSl&#10;X5LsTlJhWOxN47zpnDyyzaVCB5RWE3ZFbfAt7M52fyhQD+lcEdGDaMAUpoUJf/KGi3V1QfQpND5F&#10;yLgo7IrVZqcGiGcyYtfncweDurb8zFqh9yPFvshH5yIdHItK6rBTvtbI/aySfETkIvfFAq8nwm+K&#10;VOQtb+i3yAtf/RupCl/tG/f0U7E9/ERsDT429A3u6WfCt7glvPMvLF9avnAVvxK7+S/ETu7zHfc3&#10;e97vhMv3vYh4XxXBvZcS7jtirptJ713pwCTu7ouIJyfovyltkZdaTeaF6fAtZWYqik0m+aawwD/E&#10;MECFI9n3AmE6KIB0hkBMhLP5NclCWTCiJOgZG5sCBWGBemBo4ThcByt5E5GBVYBuQCusjLNYUopT&#10;SwlOYEYOtjjyNBCN6wQeDS2FKFQ+ywm2TqGIxwvHA8KC4ELdaWMdojkQFqYReGdAKAELcuWoCEu3&#10;mxPYCEkzj2CmpFjPtqMbYK9t68dZ2wC5z8m2LMw04TMFqLasCWvBTGgmHJ1hb6NEMiGsIZmrtZuC&#10;xORKtyPyDUfES4VowdCZzcVg/0D050vRmy4EIWNWRNMOIpUSeYsM80qh0Ko5omFhyySK0gt5/Ws2&#10;fhsMzT4hBwdnwm4est/pjgTB+5StfQ3rUqcM5hGWJWlvUDiZFcwziZzJ8slXmsLpjkStPcwUm4aC&#10;JoFGvTUSFadXqfeSuUoyV46mpFPzbn9EXNx2X9rxCOrOMIoID1EJwu50SITyeZ6fdUKM2RF+c8GS&#10;sBAYwHjZZb3jmSDwgauD4AieDFwdxE0EwgJ/PA0wKCehOSRagU4EdUfy1FjXaA7CZCR2ED5DhaBR&#10;2p3+ZLoU60bmJn5u0vNMApBghsR7txYWPKF4LGj3zp4yHLNPJOozXakVmq0LyWyG/dedTtvptKrN&#10;huiOhoLt6frjkQ1uNMh/SKZTdufejGmobV9aJvViIy7HcdhGwVzUbrfTqAmTunaOac90DltdJKIx&#10;0yYzr9tuclqOj0/F9es3hd25ZuY4LZFMZMX2ttvllbQM+4JxEU0WRCJbFqFYRgSjaSFJIba9YSl5&#10;I+ZrLYG8iOcrIlV2hOwRka02BBoirV/JKJ86AgJ5sdmulXfQEzqfL/UYC+x7hAWlMZSnr/czQ1gQ&#10;T81lsoI/vJDLC2Ot1B0245GwMP0fsrmITyZeAHnRrNSE8WG1u9P+UEwsCItaubwpLMzusbG4qVQz&#10;m5GaF8VsyIuk2X/Vvmw3dBQD7mIpDIHtvk6JYjUlpxqPAslQrMFGXhQrLLEal3wqnS8LZnxWFNaS&#10;lY9n4x3Zl8wLTE+sH9id7A9CC3rsVKt+DMz+pMqO5kvBsVn+pevtpCPpgAJI6THTrGeFBeCXIvWP&#10;R4u/UZAPj7CIpUw3JHzsaCnOwYfhaB6xfzUgLGg3V2k0Be5oQtoSFnv+gJApIpyWDMNZozpuVsdO&#10;eSTy6VYxvp8KjEU+Mq+mT2rpk3zkAZEN3hv1v4awSMfe8ZsUToNJ4azaepDppwJJcbH7gbjU+0h4&#10;Zp+LwP5X4lxYrHBNPhV7hS8F8sL4MIzT4luxvfdVcO/lwO6LQtoiE7hXJDwDgbZAWFRz/UKxnkpr&#10;FitKYGsU+YJRzD7iU4gMhMWO279m1xMQrlDUWJ+VOtJhxxc0BEIikMqIZKki8rWGwbooEtkig+fS&#10;nkcwKlAPps2lVncrKezkqDEgNWAClF7buQt5wWAjRAJE4qQzGBvkoDG94ifDL0IKRSSZFrF0FseG&#10;RpHGw2R5KMgRxtJFUhAQwS2hx5RqRsL2HJMISQKgbc1fYz2TSGDnYdu1v2K9kHXZa2IwngjeoY9f&#10;IKxFcVdg4ejBFfgFcnQsIJuPnUJN//mSoNFnqVw2XaRbTdEemC53Tr/j9Dr0ZSq2miJdr6brdTE9&#10;PpmewGlvthCd0VTQtMPuYtRwpLerVbMLYsXu0maP6XOFCxzHBpZ0oyF73tRTzBaHYnFwIsbTfaHH&#10;XhR1E6sN3QLyMXn6eGyxDRCLDIOgxpvBOCGyJUekCzVPMCECkazIlVqGclPyIJXXtFCxhmjRF4qL&#10;7T3fHwsL01WFsnNu1qA/FmwKoYVpUxPgciDpEIcEWfC4KHo9IywkRxAWREbQYcgL4IMej1dIWJBF&#10;QeCDY7Lp0QqUCkL73KuNSwNJsdkAHq85wqI7GCEp8NRiVjHp4cFltCMsgomUkLCIpLMiWSwLImKt&#10;yVTgw8DvSOe0gtOsdfsXas3GaD4V86MDMVrMxHgxF2yfKs1RqJSFbZIkpWXqNhAWDEq7gU4FYaED&#10;VlOTF9+SAq+LjlMzNBzRNZv2NBEWZv+rbFYazBRURaJsRX1ycibwLHHp6QiutU64XAGEhccfFYFw&#10;0iLDKOXyR4QnGBPRdFHka+16dyxaw7nAS+GOxEUgkRW5ektkKo4gq0C6Hn2QzGYlLMzWMudstnlH&#10;ZCA4BN4O7Al0CR4LdjXr25fEFtuvc6GyOl9Yv0IqoR+RNJuBVqrGVzUc9tudfDojzA6M4SjCwnis&#10;8kUkBS29jf90MGTPQM1JZPXYn5wxGV/RWCgQFAH7QlhQ2CZlg8rBV4JBj7CgRyGthJAIep45ARmx&#10;DnWLzVwq1lqNTt5k+sasRCVgaCImtl0+sRYWGI6t/lggJrBESZulLzJ6YtfjJ54t9SC0AOip4EnA&#10;gsQpzVOh+QiHHmYlb6JIAP1BLrT+TL0h8CjwpJEtT+CG91EqPI2SETgPeUQRFmQCAkuUyeDLFrR0&#10;8WuYKbJQrVTbghTOan4gStmeqCSPRTF2YFMuFtnQA6IUe6gUezgVfkvQLMsX+p1w2z4WJrVi8hvj&#10;sRh8LC6dvS22r/xS+O/+jYg88EXk6NvA8pbwzb8U3tkX7vGnBisvXMVbe8IojC93sp/vuL6+tHtL&#10;BPaMsAh7XtX/LvLhhciF5ulIrZztCgkLYX3eebYi0/qt2yky+bKwvUOK+C32PAGD9VgwGILJTLnV&#10;FciLS26fuOgxEArJO01R6w4M1mVVqDgMLZdPIjiEFDC1nU57ONsXrDfnU2TZrQF2Di4NhhYVIiQA&#10;GoJh3WLGIWIClwZjmyGHsCD2obu57fYJ/e8aJ6P5vihXGwJhQaYFXgeEhWa+Wr0pyA20j7tDtBvX&#10;NPuuISyisRR9pu26LGvNmMLYnSSTUU5CNF2rCBVb2LI0ReDRZo3ByLZ5aSY+y7fYoKRlSqPbvcGg&#10;N+i37K7PlXZD0AR6sL8UncWs3O0KfBWAsOjNlgJNj+5pNRtm/1/sy3Zbf7ZeNU2JtbpZPitVFj8t&#10;c5bBYDQTVN7xc0hQczp9wRNab3dEZzgh5mIM63aXhwsdCQhH5hzc2FIPW66g2HaFhD+cEcGYJIjE&#10;qPFtW6O0pNOFtC/9b4jc4TqKxVKC5JjRaCbQE4LMevL88FIQHMEhAXR3JNlAyoMCftg8AV8Fx9Tz&#10;S2GgPyhh5aajD7jp+CrIsRhPZowNVEiuUBKbe1MgO3B+zJcHy6NTsemvxeWGf47plMkqrMnTBkRC&#10;ybQgl1M3T+C+yjkNEcvlBcEpaYt6b3BhPJ+dXbtquHFNHF4+FcvjQ8FWJblSMSkzOJuxxaH0z4za&#10;/pmSY+bF0HHsSyOVN83WMfV6r2nRf2RoGAhpWMwG3pVK2i6rwgSjOh3uFpeYTc/ZqpQW1JlMKZbM&#10;iUAoLmQe/UgoJpg7CKPKyomkcyKYSAuZR+LCzp6geW3OaQouFh6LUCyO6o+n04JaYWQEwRwcEiRj&#10;VyXWbGdP3BtAGzF2lGAHdg1AvTqdDhcK4ZXP5UQ6mRKIAKP2q7XFZCqk4c0cI9uCCjALoRCaeZtn&#10;cTDSHCMQFpql9Miap9ZuCJhKJkUkFBZhiwmHxGL4P9fCAg8biyhTLe0vERkoCZP7YdtyIC9YZTkZ&#10;VwesasRNlyGTfYlo4CFnJcB2ZEVBWCA4NH0jIMZz02anM5wKElbIs8N3jaXr8gWRDoVqXeB4ICxy&#10;2/aeIEscFaLFALWBjECL8NhwTEIGkihkW/sJ/hwCH4gJVheOuVY26baLqlgLi1WNsfWvMEVSFEAj&#10;/Xq7z9LILxBPFkSp0qwVRyaXszCq5oeiXho3clfqmcuV5IkoJ44L0YeLMQPCIhN9xx/+K7f/e7GT&#10;/0zsFj53Fb90jX+9M/zEcPWXwnXjIxG+/3MRf/grYY4PvwksvxL+xS3P9HPhnRl+9F7kvyDr4lxY&#10;vCQi3tfK8UdEIfJgOX5YstTyA0EoJBLNCFZojY28Hj2NrGZPUKrDM8tgwIm18jTkivXeUBQbbUFq&#10;njsaF/gqSu2uaA4ngs29dAEZG4wKXVXBmFkcnQlqv4mIaZnZ8fgFZR1IChYhfHIXd90CiSDRwJtE&#10;viAYSwgGGOXQ5Ov4I/Etl1cw/xq5WV6VldL/AEmBhiC1AqGgZ7RqUzXJxtdIEjSHtg7cEorENH2z&#10;n0JYYPhuWrfE48nB0lRJ4V46lRF0N0ZMYDezbpGer+UNH7t1NGvdMjN10+59U2k4Iu9UBY2Vjm5c&#10;F8Ojg1KnI1hL+st9MVgcCHIsEAG1RkvUHccmg0ljdIXNtesUK1WZ3oR12JLatiV0aq0WyxsqgceZ&#10;5a07mgoEOvtFzA+PnG5P8PCiArEcGBIMKmaYVF5PeiWZq1zc9a1x+aUOY25LLK0hVMyW6gL3qjQj&#10;rjVcbux1TEbt6mZZMHf1Z+ClIMyxGQThhE0NwfXXHVwZybYSxOPxCVY61Am3jFsp0AfU+9BZlaJi&#10;omC8TwrseL7gWzaboMnyhMuKAD3mLsezg6PDs6tiFQqxEhzFxpXHV4ewZrJiOwWR0vxZqrRGEzE7&#10;PhXSEGLd+l3EcoVio3VhNJtevXlDXL55/fINcU0cnp0KjUQRScRhVQpq+zQiLMghGGy81stns+GI&#10;fsvSNPSaDWHaSrdbo15XmN02u12tbGbb0HZnNpkK7o3f7hTKbeBBIhSXyRQpFCSC6w/GRDSRNRt5&#10;FmRYrwpEmcE1yHCuusNR4Y8lxW4gLIKyOfQQVusCN07Y9ioQCAuJE42paDIZNfssmkgHdwW3BEhn&#10;ZPIFQcoFpRO4NGTni02PhbkkG69KuSwIgoDxUvUHV05OxXw8QSWUNGVlcjTtNlZPtcbOIOwSMrCQ&#10;lmFMIUur0RT8TJOXFYtFo9FIJILHwmwGb+MguC4KxZLBLpbICPwNQNTDdFG1vdhKVUfwLeQFMynF&#10;5QiLtfjFekDnISxYVxAcqATCIhkTajFebuQFNiiaYxUxsbYp+zxJNDDLM+I5GVc2iwTy4vYdl1ir&#10;ECYstDnJd1ilZRvv4DdHVQhWFJyuuQ15cd7e23wEPdEbTjiwObgDrC4SOckOQeB2h2aKnO4f4zEO&#10;J7IilSkLCYuVtiiOy9mBqOSGol280avcKWrps1L8sVz4AZGNvSukLbzB37m83wkTtih8bitBvvbO&#10;PvNMLXd8LHx3/VqE7/9CnAsLcxy69/PQgZEX3tkXgliJa/wbsTv61W7+8+3sp9IWCIutPaMtwp5X&#10;or7XbSKnacdZTR6LZu6KUxoX0x1htjm1QlPEUlpkzbYCCIti2RE8oQwG1gCuf0oLTqcvSo22iGTy&#10;gvxz6Ylyu1vtDQTCAvVQrrf4CWRi4qug3wwer2KtKazfouMJRC7tecWWyyfYywPnOeGtn17cFggL&#10;T3DVNZyxbYZBXI+/0ZSEP0j+Je1Xi9lm2xX0q92oqUIraLQCaRPECMi0ENSAICkQE2QIUjxF+4RE&#10;MqOhZjYtrjbEKohgM+tTibSgUo8iPs3LvMkJJL1R5G/2RihWOI3yPdNs0BaBrCyNXE7Yc2vlRt3Q&#10;ckR7OhYHV6+IzmJWbLcFkoLgekMLoSz1Tr/e7TOwbdJft1Sv5StlgZuBnl35clmQbJQtlQVlLOVG&#10;g3AhWiFVKInRYimWx7JvT2WWCTa2HM0XuXJZsEsW1381U+GMtF2Ftl1+EdbkI2KZn1zcE1t7fuEP&#10;J4U3mBB4LCpOV0jMlKz8RVjgsSDlnFtDKKRYqAqkgOQa2g55gU+iYOs48DQg6TiZJUxaBCOZvkGY&#10;zQRH0CWcxu4wUh7lqtnuirbXJNawZzi6gQ3ZERbzg8NNYcGOIXZrB7tzVK9PLg4LWXc0NpJiOu9b&#10;8PA1ekOBHAeMLkSGZlqucL7miMFCsnL/9MYdYrjYF5lyVYRTGeGT9i5VL3T6vePLZwJfxdn1a2fX&#10;r5rjc2ER010rFQWZFiY2ZygJLWc2jvzjS+uotLRexEdG3ZYYdgwIC3wV7KU7G41Fr9MlAqeFV3Bx&#10;CVZxh7hztWpTxOOZze0DvGYQRLCHyB+mBZjWN6E5HeskW3UEhUl7wfCasPSE7I9CSaAVtNLiciDd&#10;SYbDGtTDjtsjqIxI2JVZKy++inVkRNBIA4mF32KdfYICIwcFETDsD4QpMRbTmVhvjG5slnLFOFjL&#10;WtVN/TXHHa319Ua30RKkeRrbxx6g0moVidUqoRazDXMkEg6HQ5LB5y+SLdj2ncXS5u90bC+MFs4J&#10;oh7pvP5jsyRzGtkV7C1JwxmaK2P3O+0eDQZWUtfaEKgEJAUqYXvPtEJnIY+lMqzlfCnDUTM+MgIP&#10;Nu+Qs7nt9oIxLiMxzeWSPjgk3H7TGANhsePxCV9Ydon5VtlpClQ5SnxzVmIh0aLIl/zVbKFJXip/&#10;JkEQEjJoQSgIoxD0xfYiiZW04rLmLKc7mh+N50eDyX6mUMsUa6F4VhSrLaFJrVbv54tNUc4ORau2&#10;EKPOab91PKjd3SrcqGeedjJPimLqQ5EMvekJ/JZESykMb/WbcOt3kfZfRY6/DR58Zbj3N8F7PzVB&#10;kGc/DD3/cei5j0MvfBK67/PA3Z+u8d/9qefmJ2L32gdi5+r7huGvjMMj97kw8sL1lYSFCLpeDrlf&#10;EbnQ/aKWeqKZv9opXhO5eEME3Rm3J0j4TLM5rXVooI4BwEzNXI+kWFGqIiky5ZpAWOTqDVHrD4Uz&#10;HIt6fyQkKUQ8U0Chog/wW2yCpGNy9AajCIuLux5xHsswY9JWk6421KWxpoYTvTXxUjCTYkkjRnFO&#10;IFUlN8m5QVggbcl9I65BkwAaBiA10BOCvArSNskKvLS1J267fVvcfnFHBEMxvB3tdk8sZktBJxvy&#10;61EP5NfbnRCMP5nEed4sF8ulYhlJYUvMxqiT4WCEsCBCmkhq7UyWalXRkJHSbbeGPYGwGB7si/Zs&#10;UhsMBMKi2u0JSkCTWnI0P9jwJZlGJceRYBat4UCMbUEsWcyUrlDbwk4W6+oVtsBEbRgZsb8/PTgQ&#10;bE2Fn9hpd5hpiUpr4hdre0awsQWdedGyutnbuz7h9kVEPKUpvZjIlAU5nu3BTDQ6Q6Hzt/d8AnlB&#10;U048FqhAaw6PyNnUwoQbiUoQgiMsWIgJwiJ4L0Df4k3kBcYzwoKfiVEN+slELmjTzhUgORfTFw86&#10;O5Q2dRWtsCCO3x+NRXcwFLyD050NOEtOc35ytjg5I/02V3MEUYxqq2uwPozhbCk4lqFIYRQ6g8Df&#10;8ZXrgm7uPCY8MiaYmC9dmO0fHJ1dFv3peI3J4hn0Sa2QpNCYEZIgolKrCrs7WMUGzmo41bGA9UJY&#10;9HtdcTCfHM4nBzPDqNsRbacuuprkmw2TutNoyGQmk5G4gA2hOBThcNG5K5PxQui+nqt7Iy9Q926t&#10;QB6/1x/ynm92zGjTXEC7KuYFrFsU1mh5INiUbzBfivF8IaQN2ecNhchN5Vt4LBB9CEB9iULkrtty&#10;lh4eqvF8LhBbHfvSNSEIwpt9CyLABjytUVOtkYlpcibKJpXL9MAzu4sZMWF64DVaHJuueNW6KT2u&#10;N/igIP3T5EQ1W4NeX6DYqCuzfXd+TOQk8daGTSp4LFAGQFdXXBTnW/hIeBlJwTPMUsqKu1kVop9D&#10;ohweb3wVSArkxa7bu7Pn3tredWnht5vXu32BrZ09QRsujtnzxVRmmg5dQaFPiEvbO/q4oJ0GxbFk&#10;q2mSER7b5ovv7rm94WhMJNIZQTsKfr5+juBnujxeG3AL+oMhQbms1x8QgVBE8H5QS44lFIlGtbRs&#10;7KPIBaQv4fzgRPTHS1GstQVTWLXZR2cUKk2BsJDkEdVGr+4M2t1ZpztrtEad+r5TnrVr+53SHcP6&#10;vaJXfl5UMh+JUuqDSPxvVzukx/4m3Pxtqv83qf7fpi7/LnzwtQje8xsRvu/z8PMfWz7xPf2+cD3x&#10;ziZ7j78tth59Y+vye7B95b3t/se7w1/t5qkZuUWFyK7n21T4bVFMfdTKP9MtPjuq3+1kzkTUVxC+&#10;3dTunt/lDuzo0nn8Oy6fcElqeILr3eBEMCoNl5IyEPiQCrUGlYQuCcpgxBOJi7L1VRQaLRErlEQ0&#10;WxCMn0BUS7gZWkTWgHfwiDht45bHV6RxiHQATyAiOA1dghMCYaF5A4ErJRpP55ChNKvYjPejIXSA&#10;duHWE/nCWUUmJvIC9VC2vodSSZOEcWOADWOOCeSTzslxwuZ76jHD/c5mufuLAyF9MBrKEjMTMQ4J&#10;Gg4JmgxZN4YER1kMekOB/mCfBARHMp4ink32tlYoQTHfcD41LGeiORqIcrslMk4tVTNEsjlBHDmY&#10;TImU7IpiBT9xezAR+2dXDi5fPbhy9ezmneLa3feK8cGBKLdaIpxKCYRFvW13XWi1MqWisK12ar3x&#10;ULAdD8UE1jtT0a8vYS8BpF9dJK1TGRPOtsZo2IS0JL1nQpGECEdT7BZE837ZYkKLZlP3pT9t9aed&#10;4VzQ58YfipO8iTRB2JEEgxbs98ZirSfI4kRSEJNiwbKRDs2ymmxDtKlAcKwVBs4MRAauDjJASQPg&#10;R5mwSKsjbI/DFn1U6alKjz5EGOXEslZ5E30mbSdoW7JSZhbe78/mjdFYtKczwb61pE2Umm3BjrU8&#10;mCyaJvHFRkkwq3BgE0mhsQLCwra0LyWyeT1TFw5OTg9PzwQ3UiuSqLX02GgRzYlkNoPHwirgFcgL&#10;XgiLgn1VKhUM9Ol0IvZnY8PUMBsOxbDbEQREiFmV8gXSAjCyV50wrLAgNOU4DV36Tnsg9AnuN+nW&#10;Pl9IuNw+UzLuNxvQUTG4Wh11CZgd7CWYH56I/dMrYrXnir2mhXpD4F8SqARkBHKPABWeDAJXHAtO&#10;o6aLput8JJsvCFvaGTdFIPl8s9lc+SrsyzQxNa4Y0wPWpDmYCJ6RBSRM6MAkiJfKeCn+KPzR6gje&#10;wQLCt9F2GqZJXq9Pn87xcCTwheA4QfbhqNAB9wvPEw0YUAam/0W9WbMDCGFRrJDdabSFMO+cNybC&#10;OcFow1zTaTgAmL6Jaq+TqqQqWMu3d/akLMymhdGE2x/a2nWJ27d2BD2/7SaopjtQMBr3W88n8mLP&#10;bHutg0AgHJX6DscSIi0Jn83r33Q2fy5W/MCO+bI/BSV5+h/Ejsst9jxaCL2+QAhQIdINImKUygp/&#10;MGzjcjGdsqMlNBhe9epwe6PJdDydRWwRChnN9kWzNxakpucsEhZOZ7Sm2ZuI9ZeNzqjW7Nda/VKl&#10;IyQshp0Tseg8vOg+PKy/LHrFpyuZj0Us+R+kLYQOYu3fp4d/lxn+h8zVv4qffC9iD3wpEg9/nfjF&#10;pxB6763Qe2+7XntZ7L7y0u4vXtK/K4Xx5Lti74m3964b18Xutff3Rr8WFKO6/b+1/JCOvCvyiQ+c&#10;7JNQSRwJ09wiXIkFSoKAiNbyVYjamozxVF5wHEvlBUYPYYtspR7LFQWSIpTKCiRFolQR1IbgySBw&#10;JgiioxJ4B2GBxwLrGd0gfUoQhAQsfBWcxjHCAq8DkkIgepg6UAyYaziN+a5sOIw55MXqZNvmlX20&#10;WYrwOWL1Fks13gRWLEwjWtOSXYHhpE+R8skmFATyWXKoY6xKVVRWDR/L5SoNAzF2cSlPpzPBFEr5&#10;olNvCFnJNv8qxUSE2WNliSboqWiN+qJgmwcmSkWRqlUSlbIIpTMikEwJwu31zkC0+2PR0zIzmR9f&#10;u3l45ZoYWBOuPZ4IpzcUbS1mo3HZ9tbpDIfC6XSJkrDWVBsS2TK4kUkGFA/LjSa8qkxZp05lIhVt&#10;VD2QEJpMZQVOIEhpodMkWnaarb6g9S3CAtFPjmckkRNSwOyZjLCw2fP5zcAWyYFcc90OfBXoDN4k&#10;dv/nDomCDZFY09LcIN7EK48/frHYF9xEMi1MnKXuCAQEmoAWJrh/uIDzoyOhSxrPZgUqhGNORl4Q&#10;UVr1Qen2KOugUpQK0lS5KrJV0yAEYUF0g5Gvsf3nwoI1dLZ/JKi3ZzmQqSmNLmFxNjs4FOwE3ex3&#10;BTcYPZHKZbnrhWJRcI9t481VXjFRD461gDFeh8OBmA66Yjbsi/loJKZ6czggxwKPhYlTWZN9FRCx&#10;koKYE9TrRtPVaysIOppdmLMlesgQDCNnCmdj03RT7g2ni8niQGB28McTOiIPIF+ti1ylJhAKJm3C&#10;BkFwN+F545hYCUoCCYK7Yu2xQH/gzCD3omhfZLNKbJHFibwwqdh0lj8XFib3t+6QMCGVsHJCWM8E&#10;vopNYdFvarC3sX3QIoNOd9wfCITFaDAUK7+FDVmhb5AXRlLwssKC8AdZBUC2JmrUafeIDmDP4Q3C&#10;e0HLCqIGjKpktkAG3KakwG9hNjKVgLAOg22XxxigNtKx59Xsb/LggDc3bVBWAhI5M8UKsz++dO4m&#10;rjn20SGli3h/RBaNfTDw0fEmJ7A84MqynckaMlJxw/BXa/AI+l+hojjOl6rxZJpNBY3XxSoSPUu6&#10;SoRC2AGS5Q27OWs7OxWqEusm9afRHQradfQnC7FKS2ya75Jo0uqM5sOri+HVZfdhMW89MKy92M0/&#10;VUl9iLaIxv9WxBJ/F2v9Ptn761TPeCw2hUXy4a+Tv/gMQu++JfZeeWnvlZd3Xn5BSFu4Xv2F8Lz5&#10;qufNV1w/e0dIWxiMtviVa/ybvcItd8loC0/gd4HIH7KxX1reo0IkE7g3F17QOCsdqYlI1IS0ApFV&#10;oSmhEJoYIi8IgWMDkTARSmZ9saRYBUGqjsjWDN54UrjCUUHjLDQEA2YNbzJCCIACumHXG0BYMA6J&#10;kjCQGJ+k/hEB0WzIoEL6MEUwfogMoiGQF0U9INZKQ15gyZgHoVKjKQULEoUeTFBJu8GEwI3BWoWk&#10;oOkFx/Ri0snIEWs1rAQEvQqkLdqyiOwxXnfT24DiRtsZKW37f9tuSMY5n80VWIOp8Ayfd1CY2he+&#10;U1bxc2ExEAiLZLkk8s1Gsd0ShWZTUGHo9AbCJm8eDqZL0bb3tDdbtkdTkdcEW2+S0MdNJx+zOxqL&#10;Q2vQdoejvNm8VJalSTqz8qk7noyELY3sM0VaRWSypbE6Ze0bg9+GcYGrgbwgHwL70ySpaBKVldzs&#10;iVZ7IKr1togk88ITjAuXLyKkhoncMYCxXflp3M3F/FCwQmnV4jJya5AXpGoi46gdxWOBo0InICPw&#10;VfDxocy/4QhhQQqnWQ+rdWkL0wSq2cJLkbU71qIbGj2zsRy+iuFsJqLpNDICncFpxJhgMJsJNuMs&#10;67tWUhSauqGteKEogqm0WG2eYP0WBEdYDjTHIiZkEQhM0MXBsTg6vizmyyOB1DAZZqXqhdFsyUxK&#10;EARhUXHqwoRCjJwsyUw1WUFFAx4LQiGbkoLls6HrYV+2iKk1aDfEsNMUo05HbHosyAnQakqqAesr&#10;mo5LTHcR/WxzrSXhK45xWlh5QS4nHUs0o4hKpSHsutxpt/sGrcIWuyNHm/mCuYMMAI5ZXXBFSBMg&#10;I4hmbdaRIinQEJu+jTWb7g1+Gr4cW15aluRCUgztS7OLwQoL/nwkBSpBT4AeKdOa1UoKZMSmr2L1&#10;vh3vkhTC2jUGE5eTTWODLFTwcmtwUSAvdBv5Mp3OCFZcMtfIJLBUcEJocuNbBNHRDZqlBfmehEIQ&#10;FplCCf2BmMC4lIbYkWiwksKoil03qwJJc+ukfdIviKADPwTn+fmaUcfKRB8wy7cHY8EUz6/HT9YB&#10;WXXExd02V4OngngwioGHZ/23Iy9WD5JV6LyDMOWPDUYT+uEefyAYjgicHLFESgKFj/DbEonjuFSX&#10;tTMSyAj8xlRIruZl+07HMhrvz/qXxaB1NKjd3Slca2SebKQeFcX4L0Uo8gcRCP0VTbuD9e9D+7cC&#10;iy9F8O7fiPC9n4Wf+zj07EfC8/orYvulF7bfuH/HsvvmA3tvPSjc7z3ifv0Vw5NGW7hufGi1xQeu&#10;8a+Fu/y18AZ/L2EhVn6L8APix3ac4Wo25sQTeaJCWp7xTyAsgCwoQuD4EuhP4NbAs8Ki6LSEbFXB&#10;rgR7oYhAXiSKZYEU0HBaqwqBsGCE4JDP2KROpMY6FLIpLPgFgtGk0ECKJNL42CSdkRGITqYIM84z&#10;KzHEBLJ+QPiSUAjpF1wBEjbxVVAbQqRD2N40q4A9a9VmKITWF2ynqSUNYVGpNQTVZ4TVaUdhO+U4&#10;ZHRtbe9e2jHQ3I83mY5otKMflkjrqphJSfKJFQsLkHnIbsc0O7l6WexfPhHd+VQ4g76o9DrN6VRQ&#10;FdIcT0R7PBVWWBz0xnNhKnQ6/XKrS41Pod4U5UZbEEXC6iVYfHz5ysnlK4PhmKWk2WqJ2WwiFnOT&#10;USLbSPR6HeNVsYyn496gL/LFgrCJIrLeTPo5FZgUWwKBJBmZKAz0QbFUF6VKQ9g+FlWaXkSTOWFS&#10;Vhxd2A4Zx0YU5svU8hDYunb1DoFfwVq8ZqkilsGChbxAGSAmUH7IvrX+QF7ghcLtwTs4NvigFtJm&#10;pysylbKI53MiJTtfj07HbBrAxnJOvycimTR36vDqVTFaLgV7zpVaTVHptEUolRTlTscZj0Wu2RSR&#10;XF74EkmRKldEYzASxUbLYG+c8cZZEBay2QUCer44FKuaYWvaSVhoUr0gs4xJllBIXfKwozWyKoqV&#10;isw54lvFasX2NcHNRo+TIkvmn8gLm0iglw5q7XpFdJyq6DqOYZVdYXpa4Pw3UtNKiop+kvlhEixV&#10;LjoDygqLGl21hoNpXbZ9vVmrOqJie4aiOfBkIF2pETflOmZHuzImKXZ5SWu/8S9VRapQFMlcXpDe&#10;Eo4nyHDBo84xDyqeDB5XWAdE+BJ5gQ+j4jgCYcESrj+M5E1CReYxarZw0iAvkBT/prBATJCwiQ+D&#10;Zll04eQjEiVcT2TKHwkL3Zbqqn8GL/0y1l9RTKZSgt4VbLKAVihW6gJXhFQCNZwIC3QDHgsMNfTH&#10;yiFkoiHGvFtLij9RFZd29rQe0B+J5V9igrQMZAReik2oAmB51oyPSiAHE2GBKcl6QAYo2z3oNFQI&#10;awBLxXT/SFAUitG59sekbawHzYRjhtaiek4EeZoICz6SlOVRKEfjSbfXt8Zj9IwMTiu57ILEL9no&#10;yiKUhbGYHxyL2cHR7OAYkcGEizzq2Di9rmSjNejUF6YANX3GLmXlyAMiE35L+AK/FV7/D97SV57i&#10;LU/xK8/kN57Jp8J782PhufGx52fv7j32lth+6fntFy2v37fz5gNi9/3jnV8eSWHsvfOQcL/+C+F5&#10;8l3DU+95bF2J8N7xiXf2uW/+halKrXzjCfwuEXorF7q/GN1HUqxIFXXF+JNT2WIyYyCFc+WrsMKC&#10;6Rt9wJ31RhO0ZG7o7z0nkisITywhMrW6IGSJp0EjBJ8WoRAEKP4JZNymW0JigqEViCQEp4ViKUHe&#10;DxVGRljIykxlGULIC3OL02Z/VAkLxgmFpuvhhx7NFI1lQqML9De9GpEUuFHRDR5vkK72xDjwW1iP&#10;fcps2x1PEwTBC6vPUhVi87P1TNlccmvtoA9owcf7JqPI9tphOkrnTVgQc4hSNU4jHUFWk6S4wALE&#10;BFwe7Isbd90pTm9eFz27Swg5FmbTkOVSTI6OBfKCmsPBfF8gLJz2QEhY0NCM8hwbSxo1OgMxme8L&#10;6QlxeHRydHzSHw5YLVA5hwfLc/at1JmMRgOB92K+nNnlu28X63Q0HhOERdg4g94esFoC8mUcD0Dn&#10;U0qgSXhKF2qCYKXstbrdYMiUNVUapiyvKMPepMKw49rR4ZkgH2I6nZMSgVYgfoGLHZVAEApJARIN&#10;uDc47Xx1Mypk09WBvNBPoKyDhiLsRGF30MxXux0x2l8KjtfSYbhciPHBvuAduytWLleviWSpKOqS&#10;IFZYZBsNQTfuYDojcloZ6w7CIlksiVzZ1FFLWJA/5GgtanXRxCQm43izZYurVHfiwhfavSG2ZqPb&#10;drqao012haSbIDEIVWEwaUBScCtVsRYZLJ/rFQv72CxltSrCotuoiZ7GmLBxKoRFs1YTtbL5ocIW&#10;PkrMGGHBfcLphCQkx2I0nLVbXcGb3BV8StyPjG0RQ+AtoRGXyQqeK0BAIOR9kYjwR7SkRVESgnxA&#10;kwMYWO3IRT0ITzUOCdBP4+lFWJBpsem94ELomugl1XX+IJuXY8q9dZVtWomVFyht2lfUSmXcOUiH&#10;TZAXCIumFEa1vnL81CSdbPTECot+tyeQLHrIBL8G7UaapmWNeRHekpUp6F2B1YX2RDHoS1ZrvoXa&#10;4FtY/6SwTJcHojeaojZQCXYZCJFXgbDYNDdZGwLRJAYliw3WJ2Ji85iwgiZxfBVoBUIh+CpYD8it&#10;wwejBYAgCGs2+kNKejBdNHsDwUKCwao/DAGKcmKRQF6kreDgsQFN+yKZLfBZ07nL7bskw/E8IdTt&#10;8/mCwUypnCtLAHZEezjqTaaiP51ZzIaTyFDZsKLkNES5ISOvma9Wze5+mXY+1RTl+IHIB+4RxdB9&#10;Sf/rycDrRlX4vxdGWFhJ4ZMIkBqQsHjqXfcT7wgjKV56/uLzP7/46t1br9+79e6BJIXhV63tj5ti&#10;99ft3Q+O9z46Fe6Pz9zvPux57xHDLx+1UZJXPW+IV3YefWPnyns7g0923N+EPa+mfHcngmURtt02&#10;zeqbXm1arQuFmMCfjG+ZllmRRFYQ5EJ3hpKryvhKuycIhRD+oEFWrTcwdPsCWaABg7AgbROZQvFX&#10;1RY9EkvCb6HhRHYFAgLo0EV/C+pEuON/IizWHTYFApFKolU9USJtKyTNmQJhwc8h8EGMH5GBViBz&#10;QmBM47cwkiKRPrenjXHMRyRHeNP2wm5FU2nBfJW2W5HhQC1UqyIi8yCXE9miZqSihpzIFIuC9/GT&#10;s5NZKp9nByGTeNWUxDEztU30HOyfHovJwVJgFqcqZVHqtLqLhRjuHwhnMDTYtAky33G8tQdTy6zW&#10;MtlCRANN+sVgPLTt9q/evPPqzbvue+Ch+x94yAiLo5PhcESSh93KeXh8dCBOjg6FiTos5rZ348hu&#10;lDHdP1zij7WZDOFd157wBfyiWK4IWlLS0JrGUHqAufgoPCRdo9UXpFTTtTmVM6RzZQYqg5atj0mF&#10;YREdj+aCpUfKAI8FIQ8SJliPkBQkbOKxwAnB+2s4Gc3BD+E0skEnkxnFHYPFXKASkBed6UTMTo7n&#10;J8e1Xlf0F3P0B19yQqpcEmgR/Bn0JmlNJmxJyialyXJZRPMFUWg0BTqeHg3RdE5oqmdFwG+BTw4Y&#10;tKlMXhAZrzbaOudCrliV/Skc66uQtjCY9t5tMi0kLGz98yptc60q/kRY8JK2YMVa6VDbIItuFoN2&#10;WxAEQVjQIEuSgqYLyAsEIHALVy4jU6A66XaGppNLs0Mrt0K+JLipZMSQPkMHEp8/SFtTNvKm2xU5&#10;fXter5B0EIh6pMa6qyYyglCInntB8gTPM+TLFRQGtdqUk8Cqk//GSxeHDhYIC5Z/JAV+BRMeLJbS&#10;iYQsl3w6g/sBXwWhkM0ci5Xfwj4ofyIs+GlIiorNiiX9m+wKHEuaUKzAcJhWWBJWRraxw6qk5BAC&#10;oJuFwI2BpMB8J16Ax4uRp1GFNY+vQisuiZlCy63WEkxMNASKIZkrcQAsElicvIPvmqVCKgHHA2KC&#10;3DoUA1IDpzQOcG8ogiuvY7ogTLA7eYePcIyuKp9nUSAmaM7BH755jPeCi5AtlpFcOy7vj+x5pDAk&#10;LNAWIl+paFpvD4fEPqnFJ2jKIkEZ3mYx3jr3W0LOaLlsxxCeiUp0IW1RCt+fCrwB3tJX3umnEhP+&#10;t14TvvcfFUYcfHxm3BK/PLr4YU1sfRYVe7eSwW/dIvCNy/CdO6Djb927t5J7X6WE+5u0+7Oe5/O+&#10;cIuPL7s+PN1+477tR17fvvzudv+jHdc3Idcvkt6704EpERB8VOtRxLxMBhyVe3TeJBTCrV9Vc2je&#10;txUf+XIjW6mTaUEQxGyhqSE9moh0pS5Qn67zrp0EOxgVq6oEm0KIvECSGhViEzNh1xsU226/4Bgp&#10;gFQVCAsipGgFwD2GClkH1ziNj7DvPyMfxwNNKZAXeC80d2DeMRfjosdXQWYYGRgsgVoL+SxClsHA&#10;Xs2rcLvN4GN3sWA8Tvh8vQmqoGmEFKog0L7r84mY+XUKgqmAclNbwVownTf73eawJyqdlsWsZ4VW&#10;oz4cCiQF6X5FpynYK4QkJ9xvk+XxdP9E6EAcnl4RZ1dvnl27edfd94s777rnzrvulaoQi8WC9kVm&#10;f8v59OhwX5weHoiD5eJwuVjOJ8LuzXl4cnaM6wJhsbWzLfbcLiFjUtD3Ol8si1QmJ2JmQ+O0IPzR&#10;7o1Ex0Lm08qvlsyKSGzVxcAXMCSSMk11ncqyV3GTjwYTwc7e6VQ6YJoaB4262XVxbPYpTaQQE6xK&#10;HBOdabW1EhvPCu1QZfcKfBX8/ngyDg6PxWJ5gMeCYEe+XhOpYlHkalXR6PdFvdcV/dnM6fUEX/Kt&#10;XLUqik5d6AQxOdgXg/mi3GwL2k64QxERjKdExe5zVDT7sDjuYERgp1WcFrYZPgizRpRqzITYmXQo&#10;zpfqot0by3y7oMtarDSEhIWgKqRtoYF8sVrJ6Y8xmMG32j7L8uceC41UJIWxx506QZBVS2/zpYS6&#10;CWk0qhVRK5WEKeDVvzq25rs+KjaFBZfbSpGOpAhNYNj/LB5NCPqNrMSE7YdKUzOX2yNtIaKJpCB5&#10;YhNilogD4h3JrCnBFPgb+RbghCC7AueEoMSU2lQkBbWpw+lUxOyLnlS6RJgICAu63vY6XUGKJS68&#10;eDgiUvE4VSF4KQiIICyQGma3wHPoi6WT8Xbg+eBi0tLUb1+0r+Bm6deQlWD0jYWYMfY6WoG0G4RF&#10;0WxJYHI5yR7gTQpG7D7tVY4Jv2lJPu9kFdp1+60Rv4uvQjOvTFW0Av5qohtWLhjpAJyAJUogfNMq&#10;1RTIVE4FIMMdeUHEAWGBPaoDyqz7k7nA7iRfjxRLQ3+EkijQT7PVxT+BzGLJxFXDMRGfsalPXuq5&#10;wmOBgwSR4Q2GRTyd8sqWCgaEVhyR1fOiu+TUY5mUiKYNiVxGRNPJNamCtEUuXSzEMmkRz2ZEupA3&#10;mx0m6iBtUY0tpS1KESMvzK7ok994nnzH+97D3k/OvF/0hOebjNj9MhH41uW5tS3qt3bE5W9c4up3&#10;nmvfecX13/qv/dZ/9Qev4XtD57d+0f1dQER+6xeur9LSFnvvPGTqSq5/aHZPLX4VD7yZDz/gZM7q&#10;hSEDg4mGDob/prAgeRNdyN0MJTN0xU3mKvF8KZYtCLrL4Kuo94cCwUEbU8kRpMkqJbbiCLzubFiV&#10;K9UEwmXL5dvxBAR+iz1/SOx4gwLHCflVjCiNQ0YICvK8RtpAvjBaeT2AGZar8IoVPYw97La4ZqdU&#10;lgm3ZBW5hla92RHUclfqLYP1PNJmzRaSN9LS1tnizh+HJhMFgysYEtFcTmQqlUy5kimVjVesUk2X&#10;yoLdWYPxpGB/nPOdaww7bq+pB/aufqbda7lOqbbdwUCX00x6BFkI5ja6PdEe6BYb1xr7HhB2YQcc&#10;6uqni30xnEzFyen56+zMcGo4sa9j+zqzr+Vyub+/L2HBS8frl77FS8fHJmByZIMnJ1oZ+/2uMAZo&#10;uRhLxIXX7xPs14qiwotJe4asLA07eCqdgWBzKCYfdlMK+PzC7/WJsK5tOCJoWMxGE+zjiOmLG5hS&#10;u0w6w2fZyDEA1o6VaBC4THCikAIyON+D1HZajrOjGCfTcpu23Owu1usPaVSKQKTvYjhhCEZlBkez&#10;pZLQrRGD6Yw+Y63+wNIX+KW4cbzfG4+FzjcTfnnlZmOEMysSxcAJh5gm8KfnelNY0M2M7GaQztBD&#10;R0+83nDW6o4upHNl6YtWZ1hpmn6u1eYGeCxqksxmNScXF0ickaYQKN9zPbF68SXColWriEalLBwL&#10;wsJ0vKpVdUUxrzHfcRPhZSIgYntUVlLJnEjEM2bDklA0FAgL6rM1f5sp3AqLlciwrDulG5miX02C&#10;oNVmF4+VSrBJTKu9eWygRBcH6WASZ7pgpIPALUGns/54LPQUISkIf2xqEW4nmZJIrtZ5C05cf61m&#10;U/CHU8GBsAj5/CLsDxi1nEjSeZNdQig95biQyggzA0kO232KzPZj9iM0BcH9sxIWtpcbwgJ/0nA4&#10;nNsXTzWRM9LQmPWMyKg1yPIdzZalmpEOfAsBgaRgCkaXsCtSOJba2vUIGYuyJpAUwuULsh6wohDX&#10;QEnI7mSy5kvEBNYhZiXOZ85JyfAze4e2613T8q/W7opGbyDqnZ7Ad4clWmt1T6/dFPoTBP4J9EFv&#10;bJSTDeWsXBRoC4Gw4DSJKsEx+gnHDD9QzxiaA1MV8H/QerVQrcSSiUg8LlKZjI7NlwndJK1GKcF2&#10;2Ca37pxUPi/S+TxObEhZMrm8MLnE6WYx1SylmpX4fjL4lqf8tXvyqfvJd00m5ieX3d9kwr/1dY04&#10;8J994xLHt3Ye/2rncf17a+e9r/bER9/53v/GLT741iM++t4nPvjW/cH5O8//PiRe+uvoXX8dDX/v&#10;2/ostvVxY+/th/ZefTnw8w9NX/DaD4HwXxfCD5VjR7lYM5bM0RK3XFuVFxFLIr6G5EKEcXlXCSvl&#10;qq5VNJYNhVOCC1gwJVoruPL0PMXQl6DAAbBKyrMGPbEYNubd/B+N18oeEBHzxxLCE4kKyvRRJIxG&#10;HZClYSfZVQNyBi3+M8QKH5GQ5QSyRxmcxP5Wv7MF/9/ayce8jDRHwXMdOIGxxDN1acclBSCS+aIo&#10;tlrFZmsnEBTeeELw+xMkao+nFF/QFw6fCsvDqtm8DZDHNFCTmT1vgFvAtMa8h2s2FIsJjC6K5xeH&#10;R6I3GnMajQGBfI7RTM/CfLbcNyyWs+Xy6OgIXSENoRczzMi+KIub2RffRXBYEWJeV+3rpn3dY193&#10;3X2nOD09FIvFbDjsi3NhYXISNOULYkAsqPgy0YL5ejNZrIhcvSkiuZLAm4VuQEnEolGRiBupIUze&#10;WTK1uUMkpm+30xVj/SGjUaPuGEd0NptOpQWdBaTQBLGYcqUmcFFMpnMxnsxIAQyFo4IdxcgIYUPz&#10;8xaJJvBTd5r2d9EjY1zpEIlrMkngTWeJodW39BcrEfeUJYyVSEZyXtLT7kVX0vJkVyguDpFBJAUK&#10;G/guTQVxy2mI4vQlzM3TZOTF+f6UdPEneaUq+7/evhBPaRYzndLPTaW8yJUlyU1Xe7BVISXmStuN&#10;Pp0x05z5VYXJ0tRyfP7C4Y+8GHTbotOsCzIqGnWD2a7UcYyKa3esADQDxqk5okDJr63SduotwS74&#10;Pk9IBP1Rt9svvFpvvEEyqNmAjmhlMp0V6VxB6Ikmp7pUqQl2AsQuZ6cJLgqLB61FHFsVKtqjkSA2&#10;WWm1RLXdNm3wrFORc2qdDu6mQCwq/NGIyFbKoug4oqk/vd0ZjMaiOxg0Ox2h9UsUyqbixmm2xErr&#10;2AauFIaFoxrpRtVSQMXeM/w065orh6WtQ9FAwPhp9ESIUCji8fgFThotP8K2Ba8SZaTImw1zZQmQ&#10;GpaSBWlcN6ashhIbm1zbJRPWVvAMa9UGvWypxCGLFniH5NlyqS7isXQwEPX7w+gJPBa7Zo+PVYYm&#10;dh5+bFosa7ImHEt0HBmBpABsR0zDWKFIdxc2vwnrWmkwWuuEHi+JQkkgLyQsqDRmruF2M6EDsz8q&#10;RDCns7yxVq1Gi13ksMuJ+/DxwvmOr5y8eWyaapy7xEx3k1o9K7mQzQkKSYQu/GY9878LkzuBuYwt&#10;t67ED5KhtzyB35nt0Z96z/3GqxIWrm/SoR+MK+KT3/p/+fWe+PLjHfGF/n1m58uf7335zN63L/q+&#10;es4tvnvRJ377i6D4/iW/+PYF7zcveL9/2S9++CL47G+DV7711G7tXvo0tvOr1s77xybr4sn3TF5n&#10;5ds97w/ZwP2pcC0UNbtbCM0puC42r60nYLYRQWoQMVldwEotkkjH4rlwJC24/kbA6W5aFcstwwdA&#10;zoEkBcECoG8NP5mV2DZgDVIctE6yYcYM2x0ao5mcoFgfmYsrJa4faPf0Z3AiKRC7LEWoB8IuGhnn&#10;Pg8Ti0FtoDzQT3gF7ES8Euv6u0h5lhKSECfuho2Iog2EY4JRtP4J/OamzrPR3BQW+bojKM3oTmZm&#10;F6hsHkcdkqJjTUyqpsmCwokimWX1jbO5FJXrdQ1RVi8GG/7X48tXhEwpmsttu9yC2LHON6lW1twa&#10;2kaCI0u73UZATOyLXHVyMylwPbAv6Q+9rly5cq99PWxfD9rXDfvCacFH9vcX1rsxm07HwqT6OzWM&#10;W1oh0IBSE5sg4om6agzGncl8TanVFWSHOFqkWKvOV6tisUibn2gsJoggG7fueWIcCxyWob60qWvV&#10;fCEv6Iy+WfuKpOh0+0KSQug6oTmweyPRuKBCGDHBjmIca8JnuqAHD9d/ta7ZK09jzePTy+Lw+LQ3&#10;GAm8TexeS64u3vpwNC7SWdPpJ1+qELljpt2M6CEp+O6mr0uPKtoXdyOeOaKHNMUyUjVXSmcNyXRB&#10;BsaFaCIfSxYEzwlWHeX1pqPUwUmp2iA3nhB7Jlcw2JiQFXMy883ihyn8o6vfvgid0eSE9p3sTMNF&#10;xy8k2GinkC8LPBO5TDGXKVVKjkjFc8LvCYtoKOkKREQglhLxbEGki2WRKVVFrlIXPOcaXvSokJkr&#10;spqhJCPsH5ivOiJbrgv6n5dbTVHvdclaylQrIpLNrCGltjUaimKzIYKpJPjjMRHNZQVpusQmEZU0&#10;da81W6wi0oiCJYcTkJaA6eAPR0JR03SS01CgnEx6M3nm6x2WRSSa5IDQLFFbEsQI+iZtUhhZSJ3u&#10;gDo3+vOMhjNB+xfIpAsCrZDLlhAWtmlqmxOkJAXvW2HR0MIrkolsMBiTlLi4vSOkKnZcXjIepC1c&#10;/hDDjDma+Tqvj2/ExZERDG5mh1VM3c7+CamhwVDQ48VE4qULbWVUwRZeY8kxMHSjyaXARGPKxmpk&#10;8UNDrIUFmgCXA99CWLC8YVyyHmB0SmcQYsTWPLc4JRfyyEcMBYy/+cHhwcmp02rHkykRCIWEx+fX&#10;fLGWDn+ZTWGhL1fCIvhvC4trP/g+/sH35Se7X17b/eLqjqEltr9s7X7R2v265/myvSu+6u591dn7&#10;puf6Wui4u/dla1un3eq6vuzs3nrWdesT13tf7Z18tef9am/ni8TOL4/2Xn157/G3zaYk5W9i/jeL&#10;kYNUuC5hQWWphAUKjA7xyAiWeS6suaS1Bmm/EhZaIgXbmHGbao32GlZcNAqOirWkYDwTQUdY4Kug&#10;9TtLrAYPBhknsEMjI4SN2vE6EOPQwWZ0A2GxUsDWFYHfAkd6KJ5Gc3Rs8wZ6kzCA+WP5nfEF1u1o&#10;0ZeMQJP5m5c4MTM1o5ErFrKKBHmhC8UYY8YPZbLiktcnPLG4QEyTwO/0h9JMAj8fQ5Sd3NlxF0OT&#10;nfl0HbrDsUBSbG45wdCSQScm84WQKSz0LeYuXygsWKus7asZ3zhr+ThLXUmWvX1RXc8LlSAZodc1&#10;+8ItIQGBe4MT8OnaiPEqu5yXzFXR6bSsjWZyzAS9lLDCERZktiElmXNq3T77r06PTkV7PBOt4ViQ&#10;JsgPaXXaYHuTOtV6bU3f7vvaHw5Eq9sRNsfPnIwjn+KUeCol8FL0yQSxEONgh1KpDdZNagvsdgtZ&#10;VkBcGoRC+KCMbhbWlI2VWDe0SQQX1h7vIVbYNh0hImz9Q4nsjbhN+MCJErU7nRKX0UxG5gQVcwww&#10;4NKhG1gomfSqzTYCl8gI0zLCwlRFFcw+xkKSQsQSMuzLF8KxbDJTFkzBPCeT5ZGgVaWEBUIbeUHg&#10;h78ZNw5/LdUc0n2MKnxf84N9QfFxr2+wzqQuMg1lVze7zRrzWr+piXSEEyIUjItEPCsyqaJIxrOW&#10;HPVpbC4AzBSklFM8zS7MepP6eHZQLDc7guZi5mSJCftOVReubVJqRcFxqM/xxWPCG4uKUDolEBar&#10;VBqnLsIaG1Z/UMxDSxnycgFBQDaGRAMRSpJDN1M0WHhwLaInzP7sNvbJWoK8kNIUKAbqpphhmXB5&#10;R2Rs+TuJYNQF8Q5QPSVLw+szLh/kxenJVUF6rA1PNfy+sJAKELFoCgGxlh0CGSFRIFaNy0x0qxGN&#10;JLe3dwXCYtvl2fMFeciBaDdTMNZeezDBY4GCRlhsKg8eA95JFEslXcx2hx4v9f5A4KugvoAJl+r5&#10;RndAKgYrFlqBGR9zkPWG96UJWAVZzBATdt63Xq7ztXBTWEjIc5DOa703JZcCvz2SAnnBXZ4ZP5GZ&#10;puf7B73BMBSJCK/fLyQvfMFgNKnhYVyduu8aA0aAhiOSjf5QyCSBmhqlAOfzEb8vlHT3Azsvbe1+&#10;tdX9cOvhV7deenbrvf1Ln4U9t7aOv9x+79b2p+/f/unZ7Z/6bv/Md/vn/oviC/8lcSu0/bn/ksW8&#10;+WVgyxC0BLb0zmfO7Z+dXfz0ids//eXFx27tOl+7fF+7jMdCwuKVl/aufmD2MAv8Phl6p5o4iUZz&#10;4ZgWeNO+QsKAC4h04zJyZbjmaDWWVVnz6UxJJFMFk11iTfk/Fxar22cVsyTypsLAY8HPB+4mY0YT&#10;H3Mliz0jpGkb+TNF/HRrT5DO6Q3FSJVA+25GOpC2DFecHIFoEtcFGYubpSgMMNZyAmfk5SSzBfQr&#10;wiJl3TP8zowi2202fnHHJdz+oL1EHVKS/1xYFJtt0ZvORb03CCRSgqh5rdURLAlcc64SfVz0341m&#10;C4GAIICL05RFmqlpMJmI8WwutFrzLeQFxg+5aJjIjHD2vtLkj5sBrXBwcHB4eHjZvoh04Kvgu5PJ&#10;BBkhOaIXmw/gKuA4k82YGK9ZIuNaiNEB9MsCgiAob/Lk2OoFZZnQRbahEFqk5GoNQU9Jtuxm2wqM&#10;3u5wAHxJLSQtnTqDfkeKx6gKXZyWYzZgaUaTCbHt2hOhaFSwupMkgUqwLooCa3w6k8tbjwXLH5oD&#10;fUAQhI+vF0cZniKXK4pisSJara6YThfi6OhUXL58XUxnS5u438hoUs0UkjJvkiaiYIMKVWHLJBw+&#10;3u70eSjwVTDAyC5i5GwmTxAB0eAk5WLT3kOX4OQgx1yqggrzTL5yIZbUk9sVbDqMpOBpIctaUyq+&#10;CsLq5NyuNIEjm7hBjoVti1CsVCorX4V9LfaXYjLWCNXFMy+8ZLZL9yqdolgsm0oIWR6RpAiH4oL+&#10;3Cxs2UxRsLaZhpt2RkBA4GxAXqyKp62S4Bx9C0mBrucjuEC1DlXbXb6rA5Gv6SfUEoV8OJ0WsVxW&#10;ZKsVUWw4IleriaaGV79PoMQcjEed8ajW6dS6HU6rtFtCXwoUNINeogGDgApV3A9ICk7jfZ9WkVDI&#10;HwoTSOMj/AROwAlBxRrhDGLPpozK1v9wAqBCsO2ISdPpRd8KBKMCLXJ8dFn0bSd8tILb5RM+b0hI&#10;WCAjbEFPH2GBmGBnOMlaQSRlZ2fv0qVtIVWxtaefYUwoaYu1vMCo0sQdkryyc3SrP87bLE4khWkz&#10;oLFp35GSSGaLUdshEUsxLqVVq2drxpQQ3dlclFsdseniNpsudvp6JMg5Yn1iEge8C5vCQm+yGGBq&#10;syIyL7Pg6UFYU7Grpi4Jrmw9Hfr5eOxXfvuVFjQBTuw5m+O2NCzNvwyAQDgiiSC2tnc4+AusJcWa&#10;mCf7o7bofbR19s7WS89dend56aOa+9ZW9dbWw5/d/tZnt3/6s9s/dSQsjKT4Mrgtvo7sfWGUhJUX&#10;gdWbX4X3vorsfRN1f33T9cXTW59/eOntzy8+8vnFoy+2Kl9sXfo0vP1Jc+fN+12v/cJ1/UNf9Xtf&#10;6A/l2KP11BmVpcFIUkhbrK+nYJW1IsOY5lJpXFiiSxIW+UJN5PJVUSqbjWlQHtwyJIXWYPHfERYG&#10;Yij8X6hD5juzrtg5dBWesMKC0RLLEjuwqZ1WQ6wlBf4J3kRSIDgYgQxa6V12bEdebMZNMP5wTqzK&#10;oY1DoqVFnYYxyAsWe/5ANCuWIgmY/lC02TXOBub6YtPkWNDFCJFBWivVntVOj5hgOJkW/AIsGFxG&#10;BjZ3RF/2x1PBDMOGXigGVALRDVwReN0lIJh8mI74IB8pauY/1yU0dFpnbiEdbCqFyaU4PT3lfRYI&#10;1gu9SEHTwqFFBHmRtS+7GbPJpBSkU8TiMVpjVVYdvpuCX4noDA4VGlrjqdLCyTZpLJBVs/VGR1aX&#10;QD0YrdDttHpd4MtsUbN0wRPwC4RFfzwSSA30RCqXDUTCwhsMCOobGq22sK2PpyyRBKbZ3igcjROk&#10;ID6C8jg4OhFHJ2ei0+sLfcoULtBnodFkXtWcLJh757MDcXZ6TVy9clPMpvukL+JpxuvPR7TGNBtd&#10;M7f3x6br9XDaH4zJc9+UFByTi8No5B3S3mWh4bFgiKJfmcnJ/Vz1iUlkovGMtIUJhWQKNeqP90+u&#10;CNr/8QitDQjiynbHqza+CupnNoVFwb7y+TxRq/FoLExGijAdWseH+wdiMZsL2kNRrprJ5Oh7GosZ&#10;cPUzazCD0Oy91TEZpi3TgMXMC+xUVG7roLNqQWq3/Fg5JPQwaO3RfZrOBMICFaJ7K5LFsig2moId&#10;5WOZjAjG40AdIHu3ON2uKDuOoPX6xG7ZN5jNGt2u4DTycqHcaAjqhdDR9VabJxY3BgWrSAr0Pp4M&#10;bzAowroE1leBpOAZZq1aywiBsNA3THZRWbfCeCn4Fv4JsivQELxDKKRccWjzh7DQuBR0CmE4Iunw&#10;IWlY8y1cGhwjJsi0wFcRj6V93sC23YdDbO26JCOQFAxBjhmINCnCCWHT5UyYA+uQ2RlhwewQTxuf&#10;G+GtXN2hEy2ZFv3FvmAABJNpkSyURLHeFNVmB4/F5sRK7eifw2gXnIbfHuWxCd9FZBMHEbiyERks&#10;nBiChLcIZg+ns023c7FSFdxZ2X9BzYzhcNC4MWT6xMKxeCSuB9Xs2h9LpeLptNlHLZPVyQwJIJOj&#10;lG4VIg8lgm97yt96Zp+bBprvPrz74enuV6m9L7YOvth658vtz5/eNsGOqOvbuFf8NhU0MiK890Vw&#10;W3wZ2hH6riTFdy96P/re+/R3nivfeZxvXJ4vty9+Gr70m/ClD2uX3lleeu3u3cfe9N7xSaD+Qzb6&#10;fjn2WDU7WPW/Ot8chDUVecHCxlR1nldh3uFSGyVRrK9BWKAM+CFcbYQFMwNxPcGX0XjaYGUiJ7Ns&#10;ewNhofuFXYWw8EZi3mhsRxO9P3jJ7RMkVVBgYn1jRlggIwiCEBxBNzBcdZpIy1Cw8TuGK1pEbwpS&#10;HHAaM2tjGu64vFt7HsG8zOROl2t2kuQ0TEMNeC0H5op1B0530J0vRN5prKFqhvCfFJJM8HS5mrUQ&#10;CCc6TnYFERkuqUQb8zkZFWzXrLVZMBEB7wRtAYJWaw6Yo/gWExSCg9FOFvxQg9x2TKaR1GK5L2az&#10;hbBN+7oY4liVZWtYFktms1DT9cE2IwcaPJC1QMWAxBjVK7gDScbnOcKJgksY1y+7dknV4dKnLR7L&#10;ZNP2sMlXy6Lk1IQpXNAi3uu0h31BzwXSDXlntJgJ0hD3/F4RTScjqYSgsKvZ6wh+JeBaXdrdE1xk&#10;Pbx4iZgQ6EC6PDoW+DLxFVFYoCmiOxiJTa1ATpsMVoG82F8ei153iLDACMfrDxjkg/5YaA4aDWe9&#10;/oSOfEgHRh1i1JphIzLSUOQ2jtHRQOIE3mQAX9rzCJoc4oeOxNORWFrCVp+7kC05bINEL+FVXrR9&#10;UDHXNC7pCk7XaeosqBimXgPJSZuEdDpdsW20et22YHt0I5b6fdvjZMZGWWZAlbWAFYp5XYgcJb/0&#10;HUNSYHzXGh3BfN3TFRnOJvMDQuwYrDSXbU2moqhB1mqnK1XBsTMcwao1uu3+QYsxVzgibG+QCnsB&#10;Uwjuj0Y9oZDgy2KtJmg/YHbhazbxWNB63el0kCO0cycnGamBLsEq5dnTGNKi0h+tQpuMIYQFimGz&#10;PZcMAt5crR/2SUaL4IqgIB6/BcJCoDkQEHTpIdKx2p7NTscER3SaxoLgTbYDbjW7IpctCSQFx2VZ&#10;ZK2ewKUhmanfm/QLxnEykRV7u24TBNna8fkCJpPUNr/aFBakam7O2gSt9bwwC5NFgYAgUd8KC1l1&#10;JrmY98udLpKC9n+9+UKgNUOpjEjki6LkNIWmFSpRWfixa8OxpEBMMNWykvVsi3vhlvoxkQmzFLE6&#10;Erzn/dXsfO66wJmHK5uFk+HKVMscwR0fnNcQcR+5pwiLtVD4nwVhkc5r8i1XEsfF6MOewF+5il+7&#10;bny0++rLu+88dNsHNWmLwy+3pS2+ecHzTd/zfcIvfpcOfRV2ic8DW+JWaPfWtd1vnnd//Rv3098b&#10;SRH83rv3VXrv0+7eh6fC9c5D2y89Z1pZPPL6zuX3dvofb+1+FXa/mg8vc7GmVlShOwdcTwQWV14S&#10;W9D6lou8cgVZR4XQDRPSFvoW+gAZx23CrGesSkwwtskokgYXnAyy9QXHGlSssiz2vmjcF4tvef3C&#10;F00IQhioWA1IBudmLgXCAsm7OXQlIAh8bCoPfg7zMv8jHgvkhX4ZJnGS3fgWkoIUY2ZtPqiRb3+O&#10;LD7zrfnZ2fz0jEmvaIU1G3YQAdkLhnkEjBbp9sOJlGDoNu2Y5JpH4ikhYWF8IV0pPLMAs/5V7ZjE&#10;gcrix/tezUjBkMsn2904NniT0xjVTFOlmsm3IMei1x+SQqcDgZO/b/MGcPITOsegl3VKPN0Wsf1R&#10;b6uMTUdYHdvGGzK3SO9gs2KeI+ZY41mprxLUiNFArdnSBCaavb4oOw1Bnn62XBSFWkUgL+qdVm8y&#10;EoPZRNB5oWn3uGC/i1ylJFZKot/lU/FsWtCxmivAr0SB6J7XJ7huUhtM+EiKzfYEmBysFCg2Xb7e&#10;cCzIbENSYMKRX2833TJCQTScDt/CvYHX3+MOCCZnnM18xETDbd9hgh08IIw9RNimc2L9+PAmA5hv&#10;MbcD4ScJaZEtVI2wCKWyCcnk86Bgo9MTFPRjjU1mC4JGJhNXRj9ZsPaFL0vTmrDFIql8LmPTX2p0&#10;Ujudz09n81m3N+32utWaKKXSIhOLi5Lpua3/uGiye81OOT9W9I6mc0EpNv2k+WMi6RwhxpVs50mz&#10;MsJUZLVa57KjLxLFkjsaE3wkXizGiyVOQEywb2yl2xOhREJkiqVqUxqihZfiXFIY6u2OWPkwOjKF&#10;O/lKlZY1ftO+M+INhYQ7EBC0OSLoOJrNhcYNGUZ/rvTp7EmvT3bg1CjkweDh4RlmOHKbyPnieG0C&#10;MqEzifCmdUFL2Zj3cRRr+RQSi6x/BGKHo5mgn/jmrI3IkwpBU9od3XuEV3Am4fAw0ZZkxusLCI/X&#10;r5vY6Q5xFDML4yjD4Fvpg40JXboF4w9vGeBhZg9MUomZ7mOFYkVz3zm4iMsbu+YUbSJnsz8UsvZ4&#10;VFjkNq8DV4nrw+KnxQwxwZcda9WxyCEsuKTEy+nz0bVd8QXrH+TsVvLM2lndaIlnGxDBaSE2baw/&#10;EQp/GVTIphZZCwub5FEqpjuV+FHM/6bL99vtwa+2H33ztlfvvu3DmvurneNbO0995/nmU893dxlh&#10;8UMq8FXEJYykaO9++4Ln2089P7c9Lbq/C3i+y3m/HHrff8z39hu+t173Pf2+++bH7slnYq9wS5LC&#10;v/1i6NJlEbjd2bq4t+f2eQMRkjdzpdUm+8DyhheBYy7pSrfFTWW0kPkv0GqcxgnoD4rZiOVp1DE4&#10;PV4NtoDL4zP4AoKqEI6ZKGX6e4JhgRsgX2+IYCIldv0hQRdO4h0aqKVaU5TrNPA2ngnCc5R7MAKR&#10;vBITxErI9ESFMGjxgBJ24ZgxGcsVaCpFaSjJQE5/KEj7CMSTAsebPtudzkVzNBEYSMxUZh4rFJnT&#10;/PGkyFbr3cmsM5lhVobiSUHGktlAOJaQqtNjTtqKLj5jmFllU0ww5zAyWcIZZnbZNhK5OxwKXG58&#10;i3nMJmRMTVXIbNbuDdgD0uZnLPYPT8RgNBVsbn4uyk2Nni3hNmXqUuem24cUhnlqTDBRD5JIZc3G&#10;xTRTT+YKWLzmjzK7wJosaRzALNIERGizgfdCvxu/ea6kkVkiN2Iyn4tivSoQFo1eB3cFMoLdLQBn&#10;BrBPJ94LaY5MqSDO28/kRaNntgdjjWAPUlzX7E2qA77VHg7FcD4X9XZ7vXc83u7eZNKfTMbL5Wot&#10;bnRF3ekIHhN2PMkXa4ZCVciu4ADvfrki9aZZ2pzcsLuvSaCKSq0lcnqOrK8CrYCQBQKILLWb35Us&#10;5kvbwL6MUDZNaVNZsi6MfzeWCmnhiCQ1Fbi8oQthTQbNjsDeonUBOUeUbtadBnrT9opcVZPipbDV&#10;pithkcumRblU6Pc6ggKhy4vlZcmS3kCMmy3RKBRFJZsVTlnXoCxhQbsFfF80NF0cHAoantBbF0me&#10;rzmxQl50JVfms/5y0V8syJqkUqMxGopsrSpckbA/mRAFpy4q3Y6oD/qiPZ2IqtROrxsvFgT790jh&#10;8ryxoiMCeIR46khi4nFaR/U4DQh8IFpxczHom13zAAsilDwDKFl+Pu/zjv4jViZ+DpYuapfljQeM&#10;lQxDXMsk0zcpYJyA8mClZAkk91BSgfWVDTmJj6AY8DC7PX6BjSh1Y/ct6dvNzgaEWsC6n0aZbCEc&#10;ju65PMLt9hGRQTQw4TLHYdvxDnM056w3/CRxeFNesAcBjY/wNu+GwjT+QxR2pnMhYSGylZpgEucd&#10;LQ+bwgIVxQhHGfA+F1BsyjXWP64wSx1XzLT0qDkc63HiBK42ICxQD2SWIR/XUTDmOG46fot/F05e&#10;qwqx+vgfCwuW4WzMyQbvv7Tz9aXux7c/+Ortr96z9cujrS/ijW/dT37r/vYz37d3+r5L+L+Jur/p&#10;ub953v3Nb9wffue5/J2n/Vuf65uMlRSPG0nxzAe+u37tm3/pq36/5/0h6n0j5Ho16b0nE5glQ9WQ&#10;O7e147q0tSt2dl1Cy3wwHNO0xcXkojEmuUpcNOQd343GNMDygqlw3WNN8BH+In4gvSxxWgjkhS8Q&#10;EfgniF4B86BmSbxlcZvBLt0pIrbo1BOJCeqZybQwwkKSot4iooGXgoIRHBJoCMIlgvGMXOZbvENH&#10;ZEQMwoK5S/91w8oIInd8i0YUvBOykgLH214gFMnkRCxfFGzisDKBbI4FJhP/i36szV/u9CYzwZjn&#10;CnPNCYUwdHVtERZMR9jKHJNXgROCeSxv9zSXjOCEta9+7dJgJuSHYPnUbccOQYrowcllQd8XJiKe&#10;sjVMaPQjoT6A3xlhygCIZfJCd5DYqBGdsUQkoVuQohH+/OBQMAMjKTi2HQwMdEkgOYPNSLqjgTCZ&#10;mGY/uJ7oDAetfk+QwmkSNgc2YbPbGUzGYnl0KKhIqLUaiUxapHIyD7L0fFppBZoUWGEB+EiK9ToO&#10;78Xx8Rq0SHc0MvUOdsNSqQrRGY0Ktboo1VoCX2AmXxE0jOEdDVmhO4wmLtpel3yL08qm/LtN6yp2&#10;/kvnJI6NXMD9oMEhCBnzPirchupa67XDfss8uQJdwgzJ3I5/+tKOR2ztet2+0IW0fpHeSAzH0+F4&#10;cvX6HWIwmgjiHQWz8ZaplrF9QVbtTbqdtrCdvguFvGwBreNma5GWUxv22mI5G4tFpyOmzabo1+qi&#10;W6mKft0RPcdQ1rSYTAnbq9OZzuaC7ARmZNwGJDfock8OD8RwfynYwK09GQuOKe5IFosiks2QSkmP&#10;dMpB3ZGwyNsOqRSFUgDCU6H1e6VwbRgPkPDAU8eoFSz/fITQGifI2BbUVTvtVWEIJyMg6C+OvOCh&#10;ZdXhx0pMcMBzy7dYY5gxMctoD8CkWXFam8ICgw+7jQHEaTyo+hbNIgn0dvpDgaHAuoiHWX+tqNZb&#10;/eFEEPOzbboc21K81R9NqvVGIBQWWzu7whcIURaBwccczfRNZI54B7EPfSujKyLNZZOFR/MDgaTA&#10;TYcK4YeEEmnh12RnncCN4UjUtVr3+hh/JrGmqoFl5m6ytPQT+AOZapnIENDApAaayzjAmcFiBptz&#10;NHD1dBlx/Kx+mvXwcQGZo7lxTLvD6Yw3N1XCWjr8ZfjIJit5AUZbGGEBEjfZWCO6e9O3/fJtid/c&#10;dvz21ssvSlvs3Er6v3Vfsb2wvn/Z/+2n3g+/8z5lJUXze8/uVynXZz3Xx2eeN1/zPPVL3/yWSc8M&#10;/iEVfrcUeyQXXIh4oBIKpryBqJBRIjz+iMvjd7l9e24vO8j7g+Gd3d3QeTIKYovLiGIjN1PXMJev&#10;SlhQaMo1R1gwRPkgPwSRQVaQSW+xopa2FuRYICY4mY8z5vU4ICwwxUjAotMJyZuMzEt7XhHSh0tY&#10;/CbkwX7ryFkUAy4KfBh6EzHx58ICrcAeXUCOV286H+0fCr5k0OI+oQ42bEtGSf/66a7rksd3yeN1&#10;hSIinM0J5EVCM1KxtHrH/pB4rkDO8vL4TGBQkrqPdCbHhfVeI6RgM2dpO0GHJawphmuhUhFUpZG8&#10;qaFLfhgTHWqDCQpXB99dyY5aA9fIYDJbh9FJ9bCxsJWFAxoP3PqVl2JjGAN3k5askVSWLtQ43gNR&#10;U55gVrtSZbLcF5vTrN1Bs1Kt19iJIhyNCBtpye0f7ovRbCoQFsiCcr1WqlUFeZ0IC2QEkoKPIDWK&#10;VS2xJseTjE4mfHQD/gmaqXO8dlRMlktx5Y47xNGVK4KPICbYA53skFylkswXBG6wVKEipMAFsyJO&#10;30qzK6qtHjkMTJWMSYy3SlMSp9PsjwUnm74MdhFBHyApCBkz6zJ+bFFSl2yMRndl0DL7oT9wjG25&#10;vIJ8i4vbbiFt4fIGL1SbHTJm9w+OxB133i36A7OLHHrC5ATa16F9HR0eCFvW2yedAmHhaHmtlrtN&#10;Z9BprkFSwKjhiF61KgZOw9BoilZVd8ZkhNJf2nZVmbQ6XbNDuB0oneFI4D7SPUAVkuWA2ljdCbsF&#10;A1kR69tZsb2t8HwQ7KCdPikUdNpHVOIP0GOD4N1c+DnGOtx8hPRE6V+ty/gk5vsHgm6ePIEII8SB&#10;xjpRN5wcmz+f55mP8I5+gfWB4CeQbIWfin6Cmz4rDQikA3f9j3Jt7Cro8gcFE67OJ6mN0xhDLJ8M&#10;IJQpz7webKYkTmORYMLSJB+OxjySOL7Ape3dPa+0zmpLJyLQpLYxfVttGwubzcbS5GPyMLT6YzYx&#10;IvCBqxkbEZjoXYGw0MJC8uZ5vNkU3eF2ttbbqmUQlT66Jps5FjwVwO/PH0uGhL7kW1jM/JmcwOyG&#10;LmFdZCXTm0zZyAtqGinqQ0PgamJgTBZL3GAo1P8pYbHJvyEsjLbQ+6tJmeu/tevx76SCl67ddunW&#10;Vu+TrUfe2P7FS9vvH+9+lW5+5736vc/51u371i21sfObttmE7J2HTRuMJ9/z3PErT/k7b/APpdij&#10;9fTlWm5YLDqkZ1L3gbCgV3cwkhAaRkJGYiAYcbm9Xn9QULcSjMS0XnNhuYAVpyl0tYslJxZfxUQ4&#10;gUZSHKMSuBcrkWEdFY6et67ZFwoHG90k+SHoD24cpq03FCEUwpckblOdTo3YprDQ4EQf4KvAjcHY&#10;w0VBxAR5sXZgMESZxEkZ9sUSgiV/1a4tmxcFZ1WSxgm7gZC46PYKgiCcjPq5bc/Nt/YCIUE9CMKC&#10;XLF4viDwwYRSGT41WuwL4uIsDzTIwkXBWJWksKOlsG8TBumtiYDAKMI1S7sdJqXxfEH2QMmehjeO&#10;Ec58yAx2Pt1VEIgIi/n+kcBBiLDgYUFYMNVIiGONMIw3YQaLWQKJtLA94I0aMzc9lpBtrdtNCgXG&#10;4WqKtlEPp9mwPZzrxnJNJ83OSZWSTSdd0LKCLltmASvkk5k0e6Xi2OjZjdmGY5ncMqj6Qj9NlCpl&#10;oeGctyUqmXxOGHd9LkvgA0uYY6Ch4vLkZHl8bOpkrKSYHR4KFi+cHOgP9oVJF4t0Xyy3uiJVrAjp&#10;REHRbLnVs5jvCrowsPNORgqgUq92BmKwOBDD5aFgqz+j0qzOZoRsml68g+DgNlFVJ23BhJnImueR&#10;lYLsigu3b4mfXNwR23s+MMJinZN8dvmqMJu9HJ2cN7Ay1Rta2WlKcXx8JGbTseCu2UuayaWTolbK&#10;i3ajBk6lKCbNpqFl6OlWSQwW8sIpFkRTa3ql0jYdOU3ZYqcpZdXs2E00rPPCoZtWbzAUNacptDwj&#10;KpGTVAFpaRA4puKWvO56udTqdXFqUTJUbTZMyMk26kaooj3RoaioUqlCzTEdRRK20wiQc2Q21+sN&#10;yEsa68mxJUNUx1AvQ0qzY7qTawI1CwlittXtsSSgFTYDHzy9LBsECCUgcEWyfqwedSssGBNMlMgC&#10;0FTCtxgivMlpCAucBOhTqUlECc8tAoJ5mTWYx55p3RsIM9ezyjLL6/xkNh8IRYSsVYPZHyToD0dZ&#10;dIluIC82JYVUkkBuoyR64zkeC5Q40zczPpP4Kghi35GVtpmZW2p1BEsFU7mD89n69yQsUNxIB6km&#10;s+TYlkr8afzhPEL60/gz+QOZ1yg9tSesrgZrGIu3njQmaz6IpOAyMu0SjV7nZxFHQ1gwGNZy4X8c&#10;PsjA+FFb2KWC35m4wMVtl9jdDYS3uyHXazu5W7vD3+w+/vbu2w/v/qa788Hpxdfvu/jiC5cefl3s&#10;Xf9ob/Spu/St2//7uP/tfOihYuQwH2+hGArluj0oRezej2z8YYmTrqXLsCZfqiczGhhhrz8g3Kut&#10;5AORRIqrzShCuUo6cLm4gJthJv4WjhEZZPxITOCx4MuAbSeFpGPgcTJ9LCQsuFN8a3P9JmSG+4Gh&#10;pYPN8UZexaavgpGJyFhbhFiHWIoI5Ug2L8grp40bPjbp4HSlJvbCEUGSRDSXFyXbmiVVqQpJZ/GT&#10;PdduMCQ8Eu6aiUplQcIykjqQTIvuZCaagxHBlJLG/Hn47+z6HeLOex+4494HMAm4vLVGm+b09Khg&#10;dwIGFaAbmJqYweYHh4xhIrNEjVm/kc68T6mURGLVaYvp8lAcnV0Vk4WE9YHTMvYJTns2edEcJVNG&#10;mNud11xUEPoJBqpjLNFsUSAsjLZIZkJJ6Tkzn/C0EvtHWJhy7uVyPJ0YJpPReCgqlZKQ4SnYcIRi&#10;Rr0lWG6qtaqkmrAbXNZoucQ2jZwGVMNqbk6ltf6bzbMFAgUHeWcyFmwoWut2BVucH167Oj44EIuz&#10;UzE+PBA0KSi1moLdxfCgZ/Xf9vqi3p+IVNkRiUJV5OttUWz2RK7eFplqkxPSlYbgzXJ7IFrjhejO&#10;DkSlMxTJ4mpdYI3AEMUo5Zqfm6YGm0HckfIwkiKbJ6OC8MftOy5x4Se3i59e2hGoCrfs5lj6wlCi&#10;cnkkTk4vn5ye0QiMHN22fXU6naGE23DAnUJSkFGRSugJixVzadF2qoaGHvqicMp5Me93hD4jmqWC&#10;KCUTopgyVHJZUS+XTfvoarXddITZdswxe42IrpRBr9vpGExVUrGsNZt+Z0hIRk+j1RSUJCX0S6VT&#10;2XxO1Jx6fzQUPduha61hxWQ2FfPlQnT0X/S6xH2kLVbpyhVTDYXAom8JICzQE4vlAZfLHwiJ3T23&#10;oHDZ7HLSbCEIEPLNTpcvUQx4LwCnIu/jyViHP4iSsErx2ONeYr1cNWmwApOZVGCvoBuYVZEUvM8H&#10;teJyMg6MzUkc44a1liVKpi9rKqKVk4uVesh0cDLsusx6usqxPc/hHy8OBamaDEeCIEgNZAdRDy3O&#10;tab+xi4zNdM3PYuIcDO5M4MbV7idrCkFot4HSYH1hq8CYSEa3YFAlSMsTGj2vLEmvypLHfa04A9k&#10;FeRqYG9xMsICs1izJJXfXDoEHHFipl3cYBzrbiIs/lwlbL7zPwgfXGsLEtksq86P23te4faFhSSC&#10;hIIUg6TD3vWP9554d+fqh7e3P7o9+dnFna992y9LSZSih5XsIJ+vUzXKRmLrNO9kpig2+1WY0jIt&#10;4Daa67T0cPWJ40pYoEp1rSKx5Cq50iJ54fVrUV512BS6zgwtLiA3gm/xzuaQo4+F6bZpi6hp6r/r&#10;9glTsHPexps7y23Sl8yhfLkXDAvc6Xi5UAkoCY06fBW4IhiNcRvR4wTAh5HMlfBRA6fRFJggBUni&#10;jNVMzezUmq07dOP+ye6eiOVysWwOfTzYPxCoBwrWJCzIpZCVLfhps5NTMVjui1SpLGzgzxSd4rFg&#10;ecCFefnGnYbrd4j1BRdWZLcFIQN8FYhdJihmHsYqrtnDk1PgSxyoHCOd0R+gK0Mu9uzgRFy5cdeV&#10;m3cdX7khsB+QX8wDBhsPpe535Z+wGd8QSeVEKF0QgVR2LSxEOJWN6OZaYWEmz1Sq1mqL2dJsWbJ/&#10;eCDmy7mkhZDlL+xGFJlarSyGmsWFcc4PFvO5mE9ndsGxgqLD4tM121VIZVSlOqrW31FmW7KIZmnb&#10;O7PZaAjaPyImCMoTf2+OhmJ0sC8kJnrzmUBYTI+PBKmBpAmyK3ogmRDSGa3xWDjDqUhWHBEv1kS+&#10;2RWlzkBk622RqjZ4s9DqiUy9JfiITBxRbPcF52RsT2qBsOCao9KYqAmi8eCs5F0mz8YiBD7gJ5d2&#10;BB4L2pHp4RYyOWR+XOj3RovFgVjuG+gtQSNVmln1er1ORyOobfuZtsilsF3LknlLr+WIxWQodFAv&#10;5US3URVH87EYd1uiXsyJYjohStmUqBXzwqmU9SFhqhg77WGvJ+y2+73xYCDYqcs0D8/lc5ksN5JG&#10;nvb36nDXi4WiCXjZKmnTBd4x5zBippKxsh6sXLL6MsO+XyfHJ4LvUum0rpWi+ym6gX6rfZvBSmMO&#10;hIWeO5qz0vV9s0pqVUNlJQUORklpYu3WgdHm4eRbdDvg2WbZkJgYjCeCNYknlomgM5oIx1a319o9&#10;wTziC8eQDsV6Q9C/nKGDg4v9usaLfaHP0jfG6fYFH8Ssl9AcTueIFekEIW3BlIQzA79ZLJESkVhc&#10;+KxdSMPgtctkfngqEBAoG/pcMY/QatPECE1tSF1CRzCVM9czxXPMBISTQyYdczGV/QgLUtgw2pze&#10;QNRa3WrLyAskBb+SSTLPFeOprGD5YcViPdPfjvsBUcXqiKTA3jLei/MNRwiISHOsstLsR5jjEBYY&#10;T5uJwMYvZSdxDL5NfcDxX4DT/nsnp2TnZcwumhjrhMnYCg5hQTloIdGWgNh1/zbseTPhvje01RPp&#10;iCOtQM4XLgdORkNwnMmX8VUQBPGH4iKWzJqtt+wHNWpErdEVmfyqdSmKgWsSCEfdXj8hM/AHw/pV&#10;JR24BQywTRnBO8g7fhTJm5IUJFvs7HrE1o5bkHKEDuZkhtxaWPAtdygqEBakcKbtaLSuPlNrioRl&#10;HDLqkLPEOxAcvCPWqceCdy65vAKPWm+xFJs+hnyjiVbAY5HUEqU5wg5g3BvhTFbsBEM7waCERTRf&#10;ENbb0UBGjw6PRgeHCItqty9IWKboVPgicWH/9iQdMkjDp9CUChFdVeoycJrinwDGJ8bMJvODw4Pj&#10;E4HmwBDiWwgL3j+PJrfItqZpxPGV65IUqBy6jGNscJHx9OgWUFLOIodK416EEhkRSOZEOFMM6Tal&#10;88gL7iP311hoJq/X6GzT56DXnS20gM81T1uvdxthUZJlWyrYbl41pv2VsLDdlfYXS96k8RJrRN/u&#10;aMoaxOKyKjVIpdk1k23fZ9OZIMNvE+TFYLkQ0hYICxIEO9OJSJVLgrbOEM6kRc10a5iIan8sYsXq&#10;GiRFfTgVHOcanXipJhLlukBMbCLlIcK5kghlCt3RROCZwARFTDCAf7q1K+hnSNshlz9MFgWdai/u&#10;esRPLu2K23ZcglYC4XhGaHJw+8MXRv3R0cGxICuzYl+bDd51YI18B0nh1PQwVeqVoiDeobshzo6W&#10;ot+q14pZoQNxuJiIfscR1VJWVAqGRqUo2vWKwamaDdEbzqTfEwezmViMp2LSG4i2aULWLGZkUxtM&#10;KXStbsofhV35zRaojQYuBfpkmGXfYlqgjcYcG70gTWLjFkYj9AcH84XY15CazXFIzOZLU1Vbd9AK&#10;hD/YFYbeq5yG7IjFk5yGtwPlYR0uTU7gCST2UT3vTIc+wFdBoSmGAu8TFtFqhKRAc7CicBq5XbFc&#10;YQ0Rx22vHyMM853owKpEwiald2xB2v7lq6I3WxDupc6NknomgsHUwErMQyuFgUMMB0mzO4hKVdhN&#10;cTSNFyo1jUstHqssuVQWlTDdPxb4LQh/GI+FWUvMPGJaEtlhnTW7Sjasgm5jo2zahczXzD4gYbHZ&#10;x4I8eVlswmTjt7v8RQiLouSRFVVanPR/ISwSG02gWcNQEvVW187CU+ulWEVP6H6IW4LcQz7C2qmP&#10;8C1czfS0IB9lUxGS7KaJG88TfmPu5n9PK/wJnIb05JihBel8EWEhDabrj7AgQ9vrjYpEoiiy0YZI&#10;hhwRDKbd7qigRhRJgUrAOYGvgiz0dK6EmNh1BwT7oZsue1rAbVI6kqJQdoT0x0oH2OgDwgL3g/RW&#10;JJ70BYIWk+lJsqd0Hh4g4iMcc52RF6tAhu3zJmGBwmC7HNOZ3hfEM8dH+CGaJYNml5mwVlnzWSss&#10;gvGUiNtOJ8FkSiALGJMaaQxIID2IEcjIRGqwLmrl402+JIoXiCUFOUDIX0BqxM5rRBEWhDzSNvxB&#10;rCSYSgs8Fhe2d7yxuOA0yqoR0+RY0AOQChSnP/CEIoKN0aNmuc2MFwditn84Wx7fVhmqAAD/9ElE&#10;QVQiKX56aVu4fEFyWTYdD6gEhAWDlndM34F2t6+FdrEUCIiCaQ1XpfRU3xIUl2EL6XGo2B3heRBm&#10;yyNxdu3G2bWbi8OT5eEJ7Uy4s+YWWzTN4FBMak7L5ARdRBGIwURGRDOFaDov2Go/nMwI5ijjhkys&#10;3MDZQkHUGo26rMtWk70bNf8JNn1stg09C1scmQY+reZ8Mj4+2F+zkEExnZj+D22tMg1Rr5SE2RIz&#10;layVi0f7C3H9ypngeDSbiO6gJ1rdtiBRY7JciPnhwWR/KfqzqaB9M0GQtCyNcoU6oEjWoGmN7o6M&#10;unTBkCs7otroCqczFLVmT5TrbUagjEvBAp/IFEUyWxKBSFJ4AlHhC8b3Agnhi2ZFKFkQgVhOXHIF&#10;xe07fvGTLa/46Y5fbHujnJavdUWm3BIXXSFx225AhFMl4YtlxY4/dtue/8LJ/vH1y9fEVKprOrP7&#10;t7UQGXgsjNyrlAQZFU2nJgh8tOoVMR/1xeF8IkbdJqGQXrMmpsOOaNZLAmHhVAui3agazn9Ix6mJ&#10;2WAgrhwdicPZXIy7PdGp1kU5kxOaBZEXGiNi2h8K06RaDA3j3kD0Wx3hlCumqiGbb2oFrdSG7a4Y&#10;a/no9k2XKEls20y02zDduHBLCMQETTXYtx3FwNYvJFKws4ukAx1I0SJESciusOJn1X+i1myKdeNF&#10;5AUCgtWFJxlYe9bCArWBbcHJ6AbA/4m82PH4EBYoDyD/HEkxOTwSh1evi+50jn2/f3ZleXZlfnAs&#10;SLVBZODkwJOhL9EKJEJKVbCZhTD9MFtd3GUE3rSw8VlqR5fHlwW2HXFTuhwyX/PMVBpt/MnM1Jvx&#10;bOCdleDIZBETq1BItyf4W9hIfVXRZ3/hdX1U1i5sK7PeeixY/FjwkAWSEaiE3siA2jjPNzTH56uj&#10;saHrTeO9qDqrdk+rlc+uXsyYmIAs/BhSeY0qe3OZyjnhTwTEf48/EhY29sFPZm3QXZBUSqZzujXx&#10;eC4UTAi3OyT8/rhIJkv5eCsXa4pMxJCONELBjJDgiCVzaamHfAVJQRAkmswJG+moJjMFdqbd8wQF&#10;x0YmJvVHOaJYbQpC44GwtLINwFlQCegwLmbeJskGIzHJC5uE4bfODH8gFEnl9Meu9ooDtALuJbfs&#10;J5PmmE1lCiIUTQj9d4LVJZEriHg2L3z6+ZGY2bXQ2rWhRErQ9YFUSmor2GDINoPPp4rlSDonAiYb&#10;I0XZSFwGtMSo1SJsFAA6LaFfVU8H2/d3DHH977lCqdMTld5ARAslUZHE7PUj+WJMJkGxnJburznh&#10;XF6kNNVUaqV2V2TrDYPTFMFUZjsQEr540htPxoslQfMeCq3bk6mgAqXS7u56/eL2nT3B5bK9Jg+X&#10;R6cCJb3r8RPWJMeCxt79kQERgLON4iaENY+GoP8N4KUjLRRJwTENnSaTWc02pW63u2IymYqTkzNx&#10;eHgsCBNjjKVzeiSzwjaWNb1lBV0Hw8mkIOMeefrvYhwzRl4Y1rk7Nu6zckbyZ1ZlhMj8s1Yxhi7H&#10;s1H/6umRuHZ2LI6WM9Ft1kWzVhasd5w86DSlJsSd16+Im1fPxB133BDXr18VV66cibPLp+LkzHB4&#10;LI1lwjTd0Vg0eqbQlPKCVSTLJhcTEStrmdBiMRpTNVqqNgXRxlZ3JHATVuptIfVPejU+xdVzao8B&#10;k4AciF13cNcfF+5QSgQTMk0LwXhe7Phi4pI7LH5yySNu3w0IfyybLDgiW2mLeK4m9gISKPFtb0T4&#10;IhlxyRsW2/7oba7ABSnJs8NTgTNnaF+UZhAQqdcqxYJstJzNXkg0Zb5KM1VLgkvcrpfFuNcS+9Mh&#10;SOmJbqsmEBN1S0eG5Tl8vF4utOtVcTibibuuXRNn+/ti2u2Lfr0pGoWykPVUL5bFdDAUx4t9sRhN&#10;RL/ZFmiIRrkqJCnyybRoa5TXHLP7lsxy6wUxaeXnjDo9g21A22p3ERZ4JvBVEBAhxkHEhGzN4chs&#10;gSLI5dSXgpOlkwWyAK9Duz/AVEX161EVvIOk4DTWnk5ff54pBkOasH5gT7CDDn0amoORwPmvSbA/&#10;W6yhW3mh7lhMs3OOS42WiGayuWpNHF6+cnD5Sn88F0Q6TIplPE3NKl6yzHkXNi3VkbhmcyMpZGvK&#10;+iQKw1MdiCVEIldkg1lsQQIiHJswqlEqRf2LsEBly+Db1DE45cixwP9Gfj55doFEomw6YrU644mo&#10;d7qC6E/ZaQr2VihVa8VKLZ2T7WJaVJnGO+Vq3my9bdJ0RMrCxjf1Rkc0271ubySs/hzaIdOmqtaO&#10;qWbBNmgqlGqiaInG0yZ7wO1bOeTdfoFhvdlhl4XQ/NV2MUvXaqI+GYv2YibyLUdE8xmD7bejiQXP&#10;nAlIhGNaikU6kxGpdHq1QVNaX61etl47bYO/KTJ+vB5DKJQUNKFiV45kqiRC4bQ/mFiDpMPVj5jj&#10;HaczEIWKQyyAb3EjcGVzwqYu1GkMHpY3hB3OHuQFwgvdENaqGQiuoySIDF8wvF4qOI0fsuvxCckU&#10;FB7xYBJmyW4hDGz6dkditJmKSBnYJRm7n1iDvtRdwK+AFAjbOk8JC5pbUOGJXmeuR7IXrGMMTS/V&#10;TgBu5fOzKcOchqRIVmrCHUuI2mAkMvUGbyIsgpmcQFiUu/016BJ/Mv0Tl0fshiKCfsH8FURPjPdi&#10;JmPuWOxfvopv0hrxaQKgLKLENJF3wWhceAJhbg35Q+d116YAlavNyYgMtp/Um/w0AiuICfxzqJDB&#10;eCbYNLXXG1SrddHt9sV4PBGnp5fXsFMGPl1JZCMpZDhp9KaFTWnfEBawHg9/GdNUN77ath6Vv5EX&#10;bEQtIqnRNqAVWINQDBIWp4dLceXkUBzvzwWBfk6eDLqCcyQp9mdjgf64ceVU3HPPXeL++++13Cfu&#10;vOtOcXr5TCwP9kkspWsFPRgrzZbYNBRz9YYomd0qzLYVOAJxCrZ7Y0ETaoQFSU7rWi0EBN5K2Nr1&#10;CiTFWljgq9gUFrgcwqmiwDnhCibF7XtBIWGBlyJdaopIWhJ8BSKD451AbMcf88dzu4H4hbP5/qTd&#10;E4fLhVjOpmI06IlKqSCqpXwpnxGFbEq0nKpAWJxTFIN2Qxwv55ePDwR9LAbdhug0a6LXdkS/0xCO&#10;HtJKoZLPiEapMOl2xLXjI3Hz7EScLGZi1u2KgeOITrUiWmUpmK44PdgXZ4cHgnfa9ZrZu6JWFfVS&#10;UZRNZqiES7HTqAv6iy8nEzEfj8Wk3xeDbsfSFa1W027T79iETrPrvjCJwvlCPJ4QhIp4Wrq9AS4N&#10;oFs2bkYeTivK8y0ToGtXnap1dhSt+0OmggnSkDs0tPR6HZPNYp12mjfYap4kWSQdoSj8eJI0gtxV&#10;kk+D4RAb+JKfTPU2Ca28TyUVeayVWpXEVVJZaQnA709RXyAY0epIywo9kCwJMsbiyTSYpcf2CRBM&#10;6KTc68FgjqP8hPAKGaPmCZfFZktXSBplBsyWVp3gABFDLRPhFZYQ2mAkcjmquajgQnit/T1CU31N&#10;ospca6MhSEM2BWdSHhJkkmXn2xCI8xRd47RaS826bZperjgCASHDXHBl6ExKImEwFPPYnes93qCg&#10;gTonlPJ6bqqJWEbYNrOmOS4TR6nbNRtLHx6I/Tuui/Hpkah2WyKaSopUKmU8Zqm0FJzIRROGjZft&#10;fKtxaV62+63ph4v2DclMD0dNewmPPxhMiGSqKLK5ikgkiyIc0S1OiqBmFhn1uaogXZ+bwjFlOxIN&#10;RKZQeDR4IBWX/qpk0uB/krDwhSKCeg1m/E15wTFmpSAmpSVBwsLl8QqKjHTg1+pul0AWPFqq82QJ&#10;Ij5Y6jR0MaMlECLbgEifFn5KLZAX6WpNEHegzRrCgv1lksUSkgJRgs8PecExtw89wUqwBkmBKzvX&#10;aIlIvigS5apoTmYi6zT9qYxAXnBCrFiKFUqFVkegSPLNtpCYuLC1IxAWsUJR8FeQyImkuHzn3Zfv&#10;uOvGvfdTHhJJZYR0mwYbop8YAY0lSAySWV+15aCj6ULQMW9TWHBHuPK4hXQHERM0l2v1BgJhgTOP&#10;JKTOYCQkKUqlsuh0NJ31BoORODo6EVeuXrty9ToGGFloEhZGUpgKlBR1KCKeyQiqLiNJA6Pof4SY&#10;/jWlIqvWJpqd+EMYdTay08PvMhn2LT0xHfXF/nxyfLAQR/tzsZxNxLDfEZqqxR3Xr4inn3xcPPLQ&#10;/cv5RAx7HbGcT8XccnCwv8Za6zNmXU2HpF5RSkOJLB5i5kyU6zktRhrRRjwTiAnkRVVLotMhC8rt&#10;C++4/GuQFHSVAN6n94zbJ/GdEUgHhEUiXxPpYkPkqh2RzNfF1l5Q7OpxLzbW+KNZgZMDT0Y8XxOh&#10;dEkkSw1PJH1hXi1PSoVxqXDjaCHOFmOxGLbFuFMX7WrRKWSdfLZZKYiuUxGduqHbqAk03bjXEQez&#10;yeFyLhazqRh322LQcsRs0BWTXltITIhmuShm3faV/YW4eXosjqdjcTAeGkYDMWk3xMCpikm7eTgb&#10;i+snh4bTI3EwHYlhpykIwbRqZdGslnBkIXoYPUeLmTg9WAr9tmLc74p+pykqxUIhKwmVoUUHa3m5&#10;WBAkhxIqoldYs6nlx7g3KCShM6nWKUEtHMLCJoM2tNJZjV4gMRV5YVOJe+Qtj0YD0WpJoTQqEnS2&#10;uBphYetg8raottLt98RgNBSmSVlXSqQtbBld0Wy/ZXcTRjFQLwOchhbRCUiTal0qrFZ3WrbJjfHp&#10;8JsnbM/Nbn8kZKNoNilpSrVb88kGyJVWaVb4G80znEgR8tTMi3vW7l7TRV4QmCBiQuI6woJ39HM4&#10;gWeMhY2iFbwXmx9Zt0pDWJAvdh4PNpsAmbwsR1LJXHqtskiHVeKLZvBCye54p5XbbE+DaYWiancG&#10;HFDNuCkpuCaACON9XSLi/XSBRFj4/GGRiudEwB8VJEvrlyeI05zNxOjkWBzeeUPs37gqNKuJZD4r&#10;0hnTL11U80XRLtcEdW68kBcIi1JJf5cG7mqThXAkJvY8fsGKG4vnBBuUx5NFIWGBpEikSiJXqAmn&#10;OcC3JEiV5bhQbZBFS1kmbbARFngs6LlOQq6EBaMC0cnxptWoZU/4bF6wLEsWM1YFnRkwksiUkKxD&#10;JLYZhmm3hQ2aOi8k4Sew2Rg57WhWJAU76Zea7YQM7mKZREiqM5AXeC+Id+RkJtrGWQgLvBTICIQF&#10;0RPeX9c2ozYIr+DqoEFFqloTiXJFdBZL0ZxMRapW3w1HhBETolQWwWxOpPVb1erlXk/oNHGb13dh&#10;d1cEUml/Ko17HJHk2LyN4f7hcHlwdO2GWJxeJotz1+0V5CWQJoWYWwUCrL1eqjkTGZPzfbYiI+SB&#10;SuA2cXmRFxwXNPyssMDi52RAWHQHY1Es1wxF85QJzC18t4vFvrh69frVa9dn8+V8vmTO/FFY2M32&#10;VvIibaDVUDRl2ZAOfwE0hPm1jTDSlxnkheAPsdKq2e4N2lIWdtMJuics5lNxsL/YX87FfDYRnABH&#10;h/viwQfuE889+4x45OEH+ZRTrwom56KpfFiRy0v+5+j4iVGX1fRvI+CrvJZuTzDp6eETyFO6UOTN&#10;3t0NQRYUngkCIsA71HBJLmz6JPBSbLIZHPEFTRxkHQqJpEuC5AkoNQYC58SOJyIuukJ4JvBbEAS5&#10;5A6JQCznj+VweGRrHZF3ut5oRsKiOK2UxMlkcDLpn84GlqE4GvfEuFlrV/KiVyuJvlMR7UpRIDL6&#10;zbqg9GN/OjqaT8RyPBKjpmNo1AWK4WQ2EdIHQpJCXN2f33F8KM6mYzHvNMXpZChuHu2Lk/FAzNtN&#10;oTePLWfzibh6uFhzMOmLYasu+k5VDBp1GLebYj7oCn69ywcLcbKYitmwJ3B2FTLJYjYtuq2GmAwH&#10;YtAzLg27XsvyNVEQenk1GtTGNlfa3CaMkmlB7gWN3qz2KMtypr0sAmI46pv97cZDsVjMBMfNRl0Q&#10;exINu/EK9Tjs64bHAvUgSSNQDPliYVNGNG0PEqpqSZBGSaBFTCGu7XGG/qjVm4KNzVg4sddHE31q&#10;Ppwuao2WrNpCqSKSmVx7MKb5Hawe7HROaE4nV5RyDBSD2XWpUCIQjkog6sE7mgSxrlbNrGyiKKfh&#10;veC7/EBHtr6VFJJjAmFBdGmVtlIsC1JkJCxWys8KiEwmm05nI5GYiMeTghpmXBSNZpdm5Gzthryg&#10;CxPXBKmBCCvZfWWlM3BjoDlkmAuOE9GMCIXiIho3uwnrOpCNNTg8FOPTE4GwuP7Q/eLexx8VNBUu&#10;lkqm3CiZKucKoprJi1XYw7425UXedNQ3EOUhoRhhQQ0wSzLTLvGOQDRJzorpNWkSFY1M5HjV95c6&#10;ZN0mk8C4qrckFILmi9vUfQoLKSNEi5jkcLvNGwER5AU+BvJRSJsgeGHEgT3AGwFUjVqFYfwWYtfl&#10;MR3Dpc6SadmdjDckBVuOoVBJBy43WgYbK5QOWNUOSBzkCizPJMfREttkV+jC2VihhAX6ACcEiTuI&#10;CVpfAIJD9iUKxhuNC3c4KvBYZB1H5JtNMTo6FsV2W+hNXzIpqEfll+EYxVBsd0Q0nxc/cbku+fyC&#10;b+FlYTNn0pb7i6VYnJzNT84G8yURUnyHJG92bKo1LS9pSoakk7Ag/EFDF0YF36IRBUEQdAN6YrI4&#10;IIuCwAd3kCbcvNPpjwR7m5XLVStzV8ICpCTElSvXrly9dnB4LNgTKq2bYkMhJINTch9NWaywwGPB&#10;PPDvY1Usf5cZJFZYEBlZjUM7zik+slZYwalrLtQEa+ZFTfRw7q42M6vNAa1ba657sL8024keHQoZ&#10;aKwINj6Ztk7hKAIiloiLUCQsguGQCEejwqRA2VgPCVI4aIkC8zSFbH8O2muWNHlaUPAQTxcM9mTy&#10;NCXwhfe88c+2yyfwLK5SNUNxwZNLspqk/0YQJI9not6dCiRFuTkUiXxd7Ppj4va94Eo62BwLdzAp&#10;jLzwxzkNT0ZzuBDFZt8Ii7NO49qgK67PR+Kuo7m4//KhuOdkKU7H3UmzIkaOYexUxaBWHtRK40ZN&#10;TJqOmHWaYn/Yw82AaDgc9MTxqC/uPj0S956dCN7Z77XF5dno2mIijgcdsd9yxI3FWDxwdiSuTQbi&#10;qNMQOjjsNcS8WRWLdl1cnvYNs6FYdhtiXC+LYa0EE6cmDgZdcTobG6YjcTTqi/1RTzSrJVEt5nrN&#10;ujg9WIgbl0/FcjoS1MRWi0XRrMu+rnc6HXaHP9jfF8fHJ4INglutdqvVSUuqprUwpkS5XNSAFbPZ&#10;REynY4GkQCbTtgXlW62UEMKA44RvYaTysnvAFU1X1E6nUqlw4NgXwuLIvg7sa2RfhHJ0Amk05Oey&#10;cLKUsqySbTAcz0S2UI7EEiKe1B+TZclht1xKklhp6OefLlVWmW7W9wg8z8gIwLjEIbHnC2Jj4d6g&#10;8wTKg/mCYyywkiTAxhY+CAtyWcj8isSTguxaCQtCuZrmBMIimUwJHQjeRzFIQPC3ozPwXiC2OAEv&#10;BaAeorEUrp2S5qmymbAFH8+kCiKXLQsubGc0HR0cisnxsZienYrju26K+372xH1PPvHsa6+IxdGh&#10;KJXLsUhU5JIpQzwpCH9svtbDQIcCYRGNxqOxuNsXEAgLlmpsOK5/MJaiARQFEUQ6EHObUsOqELN1&#10;Jw1FyK7APcDsRgEFvgpCIVrY2Bx8x+0T3mBYbFqNLEsc681NYcFmbywPabvUyYDW3cRvEQiGhdcX&#10;2NlzeXxBfj5+C4bTprzg93eHI/5YQqxkgfVe4KswJRh6OG0QBGGhhTlk9+mw+UktfB7nRqTREICD&#10;WpoD/UF+BpKCbyECqF0aHx0LPCWFZgsxAZyG+4SWmhSPBJIpcZvL7YsnRMn2zmqNJ6JrJcXw4FA0&#10;hmPRny/780W9N8DpAkhztkUl0RJXBF1K1wW9XHmT8Gh6nBlJgUNCNr3gmCZXx2dXCYLwQYQj95Sb&#10;hcfi8OSyaLe72OxIClI4ERaXL18VCAty0WTE89iaPc9MLoVYhT8IhZBj8aN0+ItoDln/SqjPSDLN&#10;7AQrz5bVUhH7StoXMp2nSS8eLlQ7yUybJ/BOPB5P2Rc/gZ+GpAjHogbbRDyaiAudKmKpdDhuskC4&#10;dAxaFANLPpC9JE1XbfcEzybKniJ8VALH63fwI9JDFpFBvS7P6ebJ+jKRqwl8FYZUaTOFouj0BVrB&#10;FUyIn2z7vOG0QF7gsUBStAYLkat1RLU7rnbGiaKzF0xceOrK8Qt3XBPP3HVVPHffDfH8A3eIp+++&#10;Ku4/WVwZd8RhxxHLVm3ZrJl/W7WDbsPQaa456rcP+x2xaDfEHcuZuPtwKZ6864Z46u47xD2HC3F5&#10;2BVng/a1UVfcOR+JuxZj8eDJUjxwOBNX+w1x6JTEWbt2pd8QJ52qOGyVxWnPEVdHHXHab4pFvSSm&#10;1fzcKYn9Zk2slNPhQpz0OwIRc20+FothT4zaDYI1x/OJYTEVo25LNKtl0ZCULJfMtrXNxnjQ358v&#10;xMnhoTg+PBJTaYbJtNloCnIjQLJ3uZwLuwPOcrmYiYP9xZpepy3MZuTlUrNeazmGfEaGsEZxTJh9&#10;9YsFNqqnbRyvvn3pQMa8XsgLknDP7At5gbAgIVenUfiDvCgUK4Jltd0ZCJsaO211Blov/UGJ7ogI&#10;hCKFSh0LgI4oZELwuBIa1FzMVLsZxaCJm+WP+rFQJC2BwskICxIykC8IDtZCPqjVle7604MD0bFl&#10;9FgA1O7SingtLHK5go0YaOktlkoVQco6WRd4MrJ2j1a0hUAfkG/Bcdpu5SoZIVjo0RPxhKwV861y&#10;pS64gJWqI7KZkqhUGsbT0h2Jvmy+5YEY6V4cHc0vn4nTu+8Uj/z8afHS22+Kw8unQpIhEYuLSr4o&#10;SFhmXtt8oSz/JBRC61gt0IJQCB4LymFMM3XTs8GENgQz8mpGs02KcDzkbF4tS/VaWDB5ce82hQUf&#10;4TgcT9PRBEnBaFnNpBvGMS56oxvsMoBByWmcwPK2ap1i24rI4vP7g3t77otb2+LS1s7W9q5WOK0f&#10;+EIYIYwW/uS9QDgYTwrCFqgELerJUpkmmEgBzH2iIWufBON5pUg2WPswOAA0B1oErWB6ThweTY5P&#10;BImikhG4H/jS9K4Yjcsd44QQCAjhT6b8ieROMERrLMcGPqgBweOFxyJbqwtysaVp8LUUag2xkhTz&#10;fUGhExcTeaFrS5gDlcCbyAhTD3VeO02MA4eHpAlfMpwubu+JzT6zCAtUSK83YDTize33B4JQCG2d&#10;Kb5DWOSKq52Y2EyVyvwwWElBVchaOvxlGJlCvxKDTX+m2YQzbYbEj1jNEYvFBS+OLbx+PEY3pNOa&#10;hTNJyQjpA/vdaDSWSCYF3yKleiUpYjFDPC5WWSMkpZqYzo/5H0C7OZcvJPAuUGnV6I6qzZ5AUqDp&#10;SWmnjQQagoQnvcnBbZd2xcUdt8A3SdU0UoNzpGbwSfijGXFpNyB23GHhjaQF8oJMC08oJSQsqP4g&#10;/HHbtk9wQn961JsekajhT+TFRU/IlJt+8sxjv372CfHRzx8THzzzqHj78fvFqw/eKZ696+pjlw/E&#10;PYuRuDZsi6sDwx3TvkAQ3Dkfi3sP5vcfLcV9Rwvx2JWTNS89cI944/GHxQv33CGeuHIsHjqcP7Cc&#10;iKevHosX775uuOuqePx4Lu6ddMTdw6a4Z9R6+uqBePHuK+L5O8/Eo0cTcdekLW4Om+JazxHX+42b&#10;o86ax64ciSeunQp+/5NW7bhVe/jk8OGTgztPD8XxbDTvtcWs1xGEctrlomhZ2tWypSIG7da41xv3&#10;utPBQMxHI0G5Sr/dFmZVqVSa1arYn05vXL0sLp8ci5PDA3F2fCSogR73e8Lsve/U++1Wr9UU6IyW&#10;dEa9drS/FDRvoa8LbVtoIVer1nCfrJq9LJeCrme2Nf6S79LUpd1s0UOMli8EPlgXsdEhmysGQ2Ff&#10;ICRJITQBydzB0cqWs7i4iXcM5kuhhROzyR0MC4QFs1KNAK11PLAGMAvIkkBG0CcDjwVLGnYGswYf&#10;SeRy9NVnJ0CExabHAp8qoRATiNoQFsx0ZJNp+hPIC9wPa58NkmIwnAjyOknVJHmC3EwiIFIYiJJq&#10;rSG4gIiMZDIvcHVQJNbsDduTmcBjcXLnHeKexx8Vz7zyC/GLt98SR5dPRVamkukXnCLTAj+JcUqc&#10;eyl42T2GUZk1QdxHckqEo2YTKXwV2EncLHqK6LLjsdiUF7RkILqByFgZVaZDtjkN/cFdo66HLop8&#10;RLdZGMFh1y1gfge8FDiiWb00ovBSuP2mdSbRDUQGJyMyWPzQcLoFl7Z2L5qdadwSGfR+TWVy+mm4&#10;x8yfHJFlFvGGolo/SM+0BaUr8FIgBYh34G/QoEV/kFEBpFDgyeA03vFG4+R4IlaQFFR3Z2o1MT46&#10;Eo3RSJTabZFzGmbH82IxVamI5ngsqr2eDIKa/u31jMjodAKplPAnEuZbvZ6MfWGLqycIi/5yX9DN&#10;gj4WAdvGRmjECfpQzQ6ORVujziZYCMScro/0pW5HsVoXaDIyLSi0pgCEUAipnRIN5McgLPAVUTCC&#10;R+T06g1BNmi/PyQzGgXP44awoMiOqhC2UJCApBj7XFgk/oKwIIvrL4AdAoxSfcrMV2mRFRHbrJOT&#10;2agBFU70UGCQ8C2aH3IMnAw6TdLiR/SlWEdz/m3O/SgmDykTjpmtxukKQ1olIiNfcoTTHtaaA+GL&#10;JsSWxy8uuXzip9sucfuuR/D+rj/Elxdu21rjDccEiuS2rV2BUzmUTOOfINNixxsVOt1gFUM0UxGI&#10;j1i2Knb9MQpKtzxhceGnu8JvsyuoB3EFEkKSQty+5//JJfeFv37zxT+88YL47hfPGF5+Wnz9ws/E&#10;b555WHz680duvfiU+NLy2XNPiM+ff1J89YtnxS3Lly8bvnn1pd+9/br4w3tvie9ee1l88PhD4r2H&#10;7xefv/C0+P71lwyvvih+9eRD7z1wh/j0yQfFrWcfE9+//JT4q9d+Lv76tefE3735vPjf3335P3/0&#10;uvjHj9/4x4/5943/7Zcvi+9eeFx8+uT94qtnHxM/vPLMl889Ln715MPi/UfvFW/ce1O8ePPsxRtn&#10;L928LN568E7xwkN3i4evndx5uBB3HS7vOlzcWM7Efq8lRrWy6BTzlpyYtBr7w/7+oH80GYmT6XjN&#10;wXAgUCfLQV/cPDm+fnQgFoO+OJlPxdWjA7E/Hu1PRovRQOxPR8K2EzPNSekhtpwMxcFsLKajoRgP&#10;eqLXbgoKeQad9sFiJuaTkWVsGI8EH0Gp1EpFkYpp2QmJdCIumq2uYF3Eky9VIbM7GJTyTsRlQgXD&#10;mXyJVYpphe5s9K7A9MmWqyJ9nhvPLM+yROh3s8SDtInOcCwG0zldAjeDIHyEOQLh0hvPREXWnt2D&#10;OFepCPIqkBeWAdstrvJmCyWERTabFwUb+CCdk+wKm8iZCkfiYRnaGU3URkYslkfi+o27xPHJFYEn&#10;gzpS5AXZmuuETXQG9aiERWIJ05hSf6gg3JArV0lrXZycidM77hQHV68ImvseXj47vHyZ3W1yJlXY&#10;vvLSRPq9i2aXYfuq2xft9mlkNzGpvyabmPweoj+BcFRwy4g6c5sQFppw11NwKJ5O298QYcEkjouC&#10;41S+bO28LDqPT20KC+AdXzhGDRH/nScQEugDhgTtE6gj0PKGpOA0zF9UCAseCYZarobTBZLuttu3&#10;uc51p6V5PxyOCips99wmD8MkdkQT/BCJ2nMJa/KLEbXchd5sIViYGbFSCTjbNsUEUgPvBclDCA7j&#10;HrBvUp0xWOwL5AW9FMFn932I5XMiX6/t+X0iW6sK2j+bVoyzaXM4aAwHpqNzuWRafeeyhYbDps0d&#10;25+RSpCh7fxNDAVJVLO/PwkiicLqGSRvutHtC1wONJBFHJiWJ1ZiUhtCvgVigtoQFCHn0PFCog2f&#10;B2KCvIpGpycoQMVjwTtS6kgK0jalM0Sv1xerVCcrfJH+UoRp26mFinpa9aQKBUFtCPIinM5wa/4y&#10;3LI1pNes2PwJZpfUP/Zh/C/AKpiMIZ7RwFuBv4TnSEIH6YCYoCvueYcJw64rKLz+mIhENKUUBP3L&#10;b3d5xbY3IG7b3hMXLm4LPMepUpXTbtvziJ/suESmXBMmCbTeZA+z9ngmdgNhdygp4lY0+CJpse2J&#10;bHvCSIpNYUHWRbbSpvojlCwKZATpnDveiCBE4ovnRCxfM6GQ//j+6//86/fEH1599kdef05899KT&#10;gPL4u3dfEX9r+fsP3jB8+Lb4m1++Ln77xsvih9de+v2br4i/evtVwfFHjz8k3rn3DvHZ04+L37/x&#10;kvi7d14V37345BdPPSR+ePFJ8d1zj4m/efUZ8Z/e+4X4h/deEv/x7RfEP77/8r9+8rr4P997Yc2/&#10;/up18S8fv/EvH7/+H3Wmzn//VfGPn7z5v7/3qvgP77wsvn/pKfHJ4w+IDx+9V3zyxAPio8fvF689&#10;ep94/MbZ/acH958cPHTl+KErR/ed7Isrk77YbzfEpFq0lMS1+ZSUkXvPjgVJJHceH4pri7k4nUws&#10;Y8tk0mqJTrEoxo2GQHMsBj1xOB2L5agvnGKukk0JEktN2fThctLviJGMddHtin6rKazXpLcYjc4O&#10;D00PmsVCLMdjMR30xbDdFr1GQ+BEyWspsTQqZWG7lY6Go5no9katdl8aXPM1Kj6hByaeSmbyuLhh&#10;y7aLJ8dipRtsRr0sOWbeVKEkiHFs1o7iw2j1h8IKi0nZaW0WmiJWiJJsqhBSO9uDIXsAMvswE1F0&#10;SgqnbCBBUMDMX7b6A6whlUVk5PPGhwHIAi1lBD72D07EXXffLy5fuSFwPHj0l3oD9JNe+y2oCgGi&#10;JPg/SKoif4qogQRWvlrP11YbuxedhshUKqJQr4vOUBdkiLBwGg1kRKUs9SQpVDVxGvvqdrs93XH7&#10;mp+/hsORICEOS8vjCwpqMm1E/NxjYRdaXWerElKEeOlqSpIEzgl8p2gICREOiNES4kVk4GglCLIW&#10;FkgKxARFpyxpaAXgl1knSeCl4IOcgA2NqY1SoSnIzra7kK8I6xOU4dsulWrBkG5KaG/PvecSHhGO&#10;SeiZembU6irzdyOJx/aPOiIIwnqjobtnNxPBFVG0FYCrWIl1b/AOVSFayLmPNsthiUDhW6lyUcQL&#10;OeEKB0XeqYlarxNIxgXNFjtTiYbx8uxELCy1brvabScKBVFutwbLuegvZgIxwc4jFMqSL0IoRL9G&#10;pmL+EBKoEXD2z+zP9o8EQQp60utbOI3wWHCdcSDZK18hhYLcC5RE5bzDPZKCY1I1Sdvk4zg5EO4C&#10;YWE33NDEY/ItaAK0aehLQPII43SUapadUNEs1Wxmy2WxyrQwsuDf1xZ/IizEv60tVsLCRAr+V7Hy&#10;hUgJmSYcWYvpH4qnBPeJZkJvMCbwT1CpgaTY3vGLnQ12d0N7rrDY0mQrPeELinA6JzyRuPjp9p7A&#10;FeGNJtjXdC8YEcgLNkFtjaaiIdkn8TddiEtuv/VVxKLpsqDnZihREGRXGNkRTKIkqBORgEBS4MDA&#10;e1GoS9F2ybTI1zqi1BqIcmsoeXHhv33+/j//6m3xwwuPi7/6xVPib994TnD8/YtP/u7lp8UPLz0l&#10;vn7+CfHNCz8Tf/vOL8Tfv/+G+Ks3XhK3nvvZFz9/XHz1/JPik8cfEu/ef5fh3pvi0589LH738rPi&#10;b15/Qfz1q8/+9sWfiW+eekB8/8yD4u9efkL8xzefFf/nW5a3fy7++b0X/um958S/fviS+L8+/oX4&#10;bx+/Iv6L5V8+etXymvinD1//p4/eFPyB/9u7r4hbP3/01jOP/urx+8SnTz4kPnrkvo8eufe1h+8R&#10;T1w/hWfuMkknj109EfcczsTN+UgcdRyx36iI+08Pn7r7piB95Ik7rotHb1wT95+eiHtPDDf398V+&#10;p9PKZkUtmRDtfE4MqlUxrNfErNMSOD/m/e6k0xSkepwuZ2LQrBvaTTHstES/1RC8sxgPT20N7fFi&#10;JuajgaAGeKBzWo12rSJMMmEum4lH8qmEaFRKQqpDkFJgxEQkhiEYiycbth8lMzuzP7FVlDLCgg4T&#10;TMe26N+0BGCzNON9rTnENYBq0vbA7KDGOZrx/1xYAA8kidPkXowWC5I3ERaEPzb7WDBD0SBVwmLl&#10;xrSeCeTFpvcCKPHQwk0QBGFx9dodYr44FMQ78FWgIQiOCGQEkgIfBo6NQCQhWInDtruU/jRCQiWn&#10;KbyRqPBFDcyhrV5XUN82GA3ZBAnPBCk7NklmhJIgIZfXdDq132+SvBkMhYU3EBL0RGKRYC1HPUgr&#10;ENfAgUHTTEAxICw4J5o0lTsCSYFzFc2HmMBjkbNpGZJQRC5YvWiEwFLEO4SW+fV2PX6cwwkb+Nj8&#10;IGsVORb8EPSExx1AYdhWy/1msye4g6FwzO32Wm3hppzE6w9opdQSi9NLQkcwzBhydvPxIpp4y+tH&#10;WOClaPSHjfNdQxEWiAxiH9lqndZYq/CHPQFhUW45giaAyWJOdCZDUeu24oWskIAQ/flE7F8+2T87&#10;Pr5+RbRGfWE+Usjl9LSOB2tyTsNGUmz/TSsy4oWSsFqn2Z3OaYJH3jR/LL6Kw9Mrh6eXF4cni8Pj&#10;hoyLdk/XlscZzwRXm+47SDpGSyASE5xTqjroD24Hx5vCAl8Fd7koIWKFBbVyeCwQFjx6ml5EKBwR&#10;iXRGGnJFTb+GcTfW223BfuKRZHJDWPw72mJTUqz5t7WF1vs/EweCPc/+/wCxsv7hP2L/X54pTQXk&#10;UuCl2HXrQOrBshcUSIrtLcOli77bb/eIn+65RUh/XTpb6w1rvUGqXBO377oFe4D9dNcdzuSFP5ES&#10;l7x+YQZkpUaXrVLLUO8NxbY3uO2NCk84JSLW2YCXIlNqiot7QYETghROyQhqQFAbJF6gOZr9ubDH&#10;ptBU1HtTfyJ/4V9+9c4//PJV8dXTD4pvn31EICl+//KT4ocXn/jhhZ+J755/Qnz988fEN889Lr57&#10;6ak1Xz7zmPjksQc+ePge8f5Dd4tfPmC53/DhQ/eIr555XHz//JPih+d/Znjhid9b/vrFx8Ufnn9E&#10;/N1Lj4l/eONp8Y9v/dzyjPjnt5/9r+8b/tsHz1leEP/1Q3jZ8PEr4l8/edXwqzf+9Vdvif/0/ivi&#10;u+cfF+/ff8NyUyAv3n/oTvHOYw+IX9x/58v33/HyfXe8ZHnmjsvP3Lz85I3TJ6+fPn71RNw5H4qz&#10;XlM8dvX0hfvvstwtnr33TvGzm9fEAyeH4vHr18V9x8fiuNfrZrOimUqJXiEvhuWy6JYKYliXwqhe&#10;PViKGydHJ7OxWPS7YtptiUGjJkbtpqFj6Dk1QU+RYcsh/xSfx6zfFSSiTrqGTq0i2Fc2Ew2XsynB&#10;m7PZstcbsAavY40ERITEASl4tATGl4D7gWOW/4wWci3nTpM5jsgFMoKpfNNzSFIFCfzFWgNTEmMa&#10;JwcrGe8wUeKxMHkVo5FAWKx2B7B+VFqXVuoNQUt1mUfJZFogLLLZnCCFc21XiXUBSH8wEUsbCpnN&#10;DwQ+DFwaSAoi/SBJ4cgObsgy+zEVYxUxiSREMJ4WhDZT+RLtwlgy2TfLGw6LXFm2dblpN/Q3pfGL&#10;+dLW1AvbiW3MDs4SEHqRdYu84LjX65HHHpS1HQoTF4hJ5J0nwbBs4w8gE0LagqQwPBYccx+BUAjC&#10;SMLCvBlPIyzQkWZLuWQ2Z8UEORbUhkhhsPAQ0UeGsj6hG1ASq1DFucudLzd/TxY5lj0+Uqs2RSya&#10;SqfywuZPd5EXBEdMSCui0ZvwByQBzSbDwbCWMFPQ5AsE45ri7Z+GJka50qbip7sucduem5iIXa1X&#10;VSGICdI5AYec5AgnEBBBi6BCCrWKGMwmot5pic5oIFKFXKZUEO1hX8yPDsTJtSsnVy9fvnldjJdz&#10;kauUcuViPKsHypxcbtQFeZ0h23+TzptkgFY73WpbI2Ou504Yl1i1zt6V1IZQL9qzKZymPZTNRDE5&#10;vOc78CG2VnfBlo1QLQLcFwkLIia0xkJScIyw4Jj7roeL1CUkxXg8FdSGICyQFNT46HHCHqjavnYI&#10;i1qrJUqOIwiIGImQXmOW2H+ToJbwP2NTZNifszo5nMr/z1P4y6x+Q/sfYWjRro1usJLjO+6AwEux&#10;4wqK3T3DubAwbF/yi62Lvou3eQwen8g5TdFfHohSqyN4ny5qF7Z33ZGYoJ3aXjgqpCpSlRrb67vC&#10;URHLF4UrEqOsg4oPtAJOiFA8L9zBhEBSEAqR5gjE86LcHAg0B6Wnw8WpiOVqIpKtiGKzb0Ih//zh&#10;G//xrZfEN888JBAWSIqVsHjhie+fN9x6+mHxxZMPGp56WPz6ifvFx4/eIz548C7x3v13vHXPdfH6&#10;nVfEO/fdKT586D7x2ZOPiG+ee9Lw7OPii8cfsNz/3TMPiT+88JjhuYfF37/8uPjPbz4j/vmd58Q/&#10;vfWM5en/+/1nLT8X//XdZ8R/ec/yy+csL/zLL1/45/dfFP/w7vN/+8qT4ofnHxO/fuQu8ct7r4lf&#10;P3af+OzphwXC4u1H7hFvPHz3mw/fI16+97p4+tqReO7OK+LnNy8LClXuWY7Fc3dff+OxB8Rrj9wv&#10;Xn7gHvHMndfFo5dPxPP33CuevHFT3NQ6UKuJcbEkptWqmNXrYlKvif1uR1zfXxoO9w9HAzFpNcSo&#10;5Qh8GPN+V0y7bdGrV0WjmAe+HJnzG5NOSyyHfUG3Md53innoOzWhH9KulklsXvsnjdPdrpSQKayy&#10;KwiC4F1Hg6MYVsu/NcRrducCTXakpp9XaZvwB2ICEBzEvCUpcF2QXcG6hbwgRYOTmS5bgwEei0yp&#10;JBAWKbuVBlvFlmuOIDWsKMvSxkTItKDzJsYTEAymEEZ/6R9VxFi1gYCgHoRKENawNZPpUmw6NlAh&#10;uCtjuaJIl2XLmj92/+RMILnIJ+A3RxKxiYxpzTOf7R8emJL5g30amrW7nU63Q3M2yol5ERwpl8sJ&#10;+/IHgiIUiohsoSSwTVlCWDwQFoJVljwyyj2QF5SNcH+5C0ZY2Ebv3BoiO3gp/kRSCFMkYi1XVMLt&#10;23uCpD/kBSqBX0a/FQ4MIiacwLc4Rl7wA+1OhZ1sppiIZxKJTLXSEKiNaDQp2O+ULqj4MLL5EnnH&#10;O3susb1r/r2069pyeQlUY1bu+IPCE4khHcilQCVsVoLgq2DZkP7YdGCgNvhILCMpmW4NeqLSdATi&#10;IJyMozOG86nYPz0WRlhcu3J4dnJwdoKwKDm1Ur3qi4QgXcwL9geh/yZboXZnc4NtuNmZzCqtjqCH&#10;x2bgaeWQwFVm35e2Q0Cg8zi2RTQxxAQ3y28SdMw2c6JsmtOaLE4JFIGYIC0DlcwNyhUrolqtkyVN&#10;XgVbJSAseAzxhoYjhky+wCYGxDERFkiNfLUqEtms2FAVmZB0RsZsEvvn0Pj8T/ijz4L9CX+iCf6X&#10;wP9IwTCZOlTr7AUiwrSX2BAW27uWHcu237AVMJwLi0u3ewUei2S5KjqzhWiOp0L6QKCJL1zcWkWi&#10;2VnGerMqmoq7fV8iKS66vYJuLumqsxkEwfFgvBehFIqBeEetMxH1riFX7RDyIFbCR0jbrHXGYtcX&#10;E7F8TZTbw21f5MI/ffDGf3rnF+KvX3la/GGDVSjkhSe+/vmjAknBkvzRI3eLd++7Lt6595p4+94b&#10;4s27ryEpXrvjsvjlg/cIAiJf/Pxn4tvnnxK3nn5MfPTgneKD+67/6sEb4usn7hG/f/ZB8X+89jPx&#10;T+88K/7lXcN/sfzru8/+vz96QSAs/vWdJ8W/vPu0+Od3nhL/6fUnxN+/8rj4wwsP3XriLvHlz+4T&#10;v3n0bvHV0w+L37/2nCBH9QMrLN7Vn/PI3R/87IGPnn5IvPHgHeK568fiF/dcFy/ceUU8drwQT189&#10;EW8+ct8HTz8u3nnsQfHKfXeJF+6+IZ6985p4+f4HxIv33CceObt8pT8QB3VHLKHZFAedtjgbjcTl&#10;6USczSYIC+Ij45Yjhs26mHU7YtJuiWGjLrrViqFS7tWqgjennbY4mozF8XQi+GC/XhPjVnPR77Uq&#10;lXQsKmKxBJS1DtnS07pN4cRezxZXViZrADM+Kxaha6YVwr1McALrHGcDygATio9wjBOi1R/xJcvY&#10;+f4gxqxkJduUL0XpBVtuiqeUOi6W51UWWMFsDkLD4HKltjqwYEi1WlqhO8x9eCz4YyWnSF/lryav&#10;ApUAGdv/ij4WaAgJi/FkIZAXqBDSL9zBiIhk8oLlquS0FkenAmHBtI4MKldrgg1oaNA+HI8Gtrkq&#10;3c9MEx+nXrIvyujPq+DMS5IiFAoLiQqBzymTLwrWFZZqrE+q5DPFKgICxwPRDa4/aRO8j+yIpaQG&#10;zJfsBkKOJ2286byJpCAsEjbbixunFK2rEKPEMvgFNsfS+gRzsmysjRoQljSGGataJpUXEpsaFoLI&#10;yEpYRJLC7Q4IkmBozSIZGU9nxe1bO7dd3Nra2bPsCn15+/Yusz9+C8IZAn1ApANJ4bb9rzhGaqTL&#10;VYQFkoKfs/q47pRTb/a7AmFRazdFoVaZHe4LfBW9yUisvyXy1bKIZVJi2+Pa9XlEynZiRVhQyEoo&#10;xNSJjCcDm+HRGo7t79yiIAsBgReQJBWEBRdWV5gkDGqFkBEra8EGzoBbhiSVsLA/ZyUsEBOkX2xq&#10;VrQyHkGxUu1WUvDQ8TCutL7NtyjZ/ZxXeuIco7Pr9ZVLMmH2Q/9zWfBvshYTf8IffRwymf8RD8T/&#10;LPx3pmA4mVrtZGuTHnZ8QbFt+1YZrK9iZzcgtrcNW1t+w0XfGuSFwP0QTOuvyxLX6C32Be/c7vJA&#10;tuaIfKO1pjGaCEQGTppqbyAkTagU3SwuJRSCf4LaUY45M36+GwjfcnpTgZODd36y7ROpclMMlqfR&#10;XPXCP7z76n965xXx9++8LP7mjecFSRWSFKiKL555WHxqqzbwT7x1z7U179x3U7xtefWuKy/fOBOv&#10;3HFFfPDoQ+Kjxx8WH1t+87NHxMeP3CfeveuKeO3q4Ts3jsRXT9wt8FggLP7zW88IhMX//eFL4v/z&#10;+ev/389eEf/Pr174f3714v/rw+fF//XhswJh8XcvPCR+eOoe8f0z9/3u+YfFtz83fP6z+wQpnH/7&#10;9kvi1nOPiw8fuVd8/txjnz332DevPPPDmy8Iil/ee/Re8eGTD4p3Hr1XvHDzTLyqv/S+mx8+9ejH&#10;P39CvP3IA+Klu2+IFy2v3n/3q/dLZ9wvXr3vQfHzO+68Z74QJ82WOHAccdxpi9N+T1wej8TV+dSw&#10;nNHIa9Fvi3GzLvr1shjUq2LUcMS82xEn04k4nU3PtUhbLPtdcTafiaPxUEzbLcEH6/lcKhoRsWBQ&#10;JBIpLXEsnEAzBspQNXEgJphEmLbwMVArz3Gx3hSZSjWv8a0V0qbI4bEgnk2y+qaflrlPOgPRQI7n&#10;xV23IHsDuxm/BefkKhU8Fmzhg5gg0wKRAZSE0P+0YkoxTTo6wgKQFAiOUqkmUBICVwTXYTMfE92A&#10;3wJ0AqEQLhRBECxmDAhfLClSparI1erU0zIva4EWxYrZLI3f1tZ/6CvTTbXRbNIU1XRGq1UL5ZLp&#10;iF03WwLSqwcXBfIiFtM9DBlCEUHJXCqbF5itLNirdd3GPpAIIHlByIOEU/QB30JkpAsV5AiuDvwT&#10;7BKCx4LkTRrymBCD7WDh+bN6ECQFigEC4RixElYmhhYnAysiytXj8otwMOba9YpiviJsqVMvpXuU&#10;yiUS0limr6GgcljCIpnJJTN5/hf9775gmGbhbq9PuHx+TzCULJrq04Kj0WuUAR6L9ngqkBG7gZBA&#10;fxAo0QmcjKSgmTdhkUavI4zjwakhL0aLmWgNevgkiJIgJrzhoJCMEJdcu+L23W1wB/0imZOkztT6&#10;A0HyJrurIy9GtjOKLW8xbkIaexOSYLPipcmuOJnY9laERXQ9kZtsI4IzkrYfRmpoxFq/BVeMMVNt&#10;mBbYgp9g72kRRQLIRO5vLlfYyJVebceDsGh3uhazTTS7PFbrut0mjkkKJ8kW+Cpo7O0JhcxWen8m&#10;C/5EUsBaSfw5f/oT0giL/8Xagv8LJ4ErEhW7gbAgAXPrXFjsekJizxUUOzsBgbC4dNG3Znc7CPX+&#10;UMQKZk8Z/BYohnAmJ4h9RHN51Eax1RH8Anjj/n+c/VdwpNfdLvrxk0gOJyDHTuicc27knHNGI+ec&#10;cx5MAGYGkzOHOUoUSZEUMymKlPSF7RN8XHVcdfY+Va6yd7l84Qvb52r71s96nx4In7Tr+NioH1mN&#10;RgOD0P2uZ/1Xih2+r9aCxesHZAul3gYvnkuEVLkWlAYbuIK5EJ8qB4XeKuiEFIU2MUMFCelK4MNk&#10;GjMkyzVwNjENUuQa8ITzzC7fC0/nJp7NTz5bmHy6PA13Zofh6nAXXB7shEsDHYwUFyU73S3AMLHW&#10;0Qg7ve2w1d0GC8210/WVwFWdW71RWOtqg4WWBlhqqQeuEJmrKYOpsvzlmhK4P9kDT+f64dlsrzDT&#10;A+8uD8HnF+fgp5ubP15fhq8vz8JXl2bgy8uz8P7aMNwbbYHr/fVwc6Tt4fzAw7mBo6F22OqohStD&#10;XXB9YgB2+9rh4lAU7iBOLYzdX5l6tDEHtxfG4ep4H1ybHoKD0V5Y7miAla4m2B7o2pIstDfCeH0l&#10;TDRUw2xbI8y1tcF8ewdMNjd3FRVBTcAvBAPQlJcLzYX50FQktJQWQV1hXlHQCzkeO2RLcrwOkIKF&#10;hbukMzE0V5ZDe211fWkxcL1rcTgIVQV5wMDBYGFUq9C5k6enZaYkg0aW6dBpMtGbzJCzq81GlE2s&#10;dE6FaJZ4lec0cnRfgG1kTmEJhHILgMUJXHk5hc3scAFjhM3tFZ0nsRIkyHjBmZiEzMEZFafnbbBK&#10;wXETTsVg2UNtNDJY8MQQBovTu9BwsyzOsXA4XBzyOB0m2J1ipOA97N1qtLGdEjhVghgsGCN4D4dF&#10;WMPApzCF8E4uG0mQggWHNuMzZPA8WNg4941nQSnVOmC/jX04fDnAtwZonrhru8FsEixm4FAIV6Hi&#10;so03nfSm1SL0iI2F+XU4cVVnMMPp2XYMGSxCpGQoWITguAZrFQwWnMXG+1mKMNpcvMFggZxxEjWI&#10;WYSfLubfSDPUGCyYopgYWF1nv5lj9vh+mDBYk+D3yXvY+PHTGTsYLBSyrMT4FLCaHSAdLBjWqA2A&#10;34da/EpFSYlPYPzVuLM46yInu3WhL86EgScaIF5AUnoGOv0ml+f0rExOnmDFgsGCq1XxMBYwmCA5&#10;lM5PYcnhfFICsCDBPGF22hkmWMZgfSJFlgFnE+LgVy+/JLz0IiBnpMgzxbmzeh3klJZBXnkFyHR6&#10;EEnC7SmrrYfyuoZwQRF4QhHILiyGnKKSnKLi/JKyvJKyirp6KK+tK6+pC+TkmZ1u4DnALDOI5bgy&#10;ZVKGDFgsZMpnprd5fNzSm5+YnCEDrgs7E5cI8anpwAPrkRK4dSaP+VBodKC3iEncnJwhTkCFUASQ&#10;F7khLP/EVpcHzNLgSKZUakrJlEFs2E66JqSLhZ2iJMaFGJSmkEizpP9X8MlPsQWi0pf6/wMnJwG/&#10;K0ar1NQsSEpUQHxcBlw4nwbnJefOp549lwKMES+9nCi8kgRnL6TBi2cS4eVzKZCpNJ6LzwC7L0g2&#10;X1AaVDXzrH9fTj6YXF6wePze7DzgqOtLcYnANPNPL56Bl+MSQWdzQoZa96uzF4SXz0KKXAXJMiUY&#10;0fFz4oltAK5T5aekKLLikDWRzPUmMLt9oLe7gA/mZhvnE5IALzG8wF94PDv2bHEKniwLnIm5398G&#10;e70tsN/fvtvbCts9LbAZbYbV9npY72qG3YEuSRSW2xvnmmpgpbMJtvuisNzRCtP11UJdFczVVwp1&#10;ZTBfV7rVVguP5obg6Ww/PJ6KwqvT3fD+6gj84fIi/Hi88cP1Jfjmyhx8LflS8v7aENwfbYbjgQa4&#10;N955f7oXrvQ3X+5v3uqsg2vj/cLkAKx1NsLl0V64NTcCN6b6b04PAffzOBrrhWtTA3B1vBe2elph&#10;U7IebVnuaIK5llqYrK+AibpymGyohpmWFphtbYOxuvru4hLoKCiAvqpKGG9phsn2NhhsrIOeumpA&#10;sCgMeKAg4IaisA/yA27I8wm5XoEZorW6EqKN9bzBMFGZnwsNZSVQmh0Gs0ajlsu4iSeChTFL5TEb&#10;fVYzqLO0wDaSZ2Hw9BAGC6Umtj83WybWLXilYK+IK/c4vouMzE4ec8DJLIoTHArhIAirGogOHPLg&#10;slVeRBgmWOrgbYYMpVbHSMEBEYYJbtiHhAEcshVnsUjnvHFrB8YLRgqdtBKEwYIDImr8gIKBMSI1&#10;LTMV3XdpiQcjRVqGArhlRaY8C6TT+LVGNLTSryg1XQ5JyRnA2/wlxGfIgacKGZ838MRfqRqp4oRO&#10;ByarFRxiBEQcdGt1OsHscIA4acZm0xoMoNHpgGMoNif6fl7g8ZJOrw/Mdic48a4/6A1ng8XlgYws&#10;LSShfZW2CWIvM9biSjv2cG0If9s8N8RgcfBdXpH5B+K8GS4q4f2i75sqxum5rECmzALOpcU3Ciq1&#10;FvDtgt3pBrXWwA+FIjlgRQS0O7nnFesu/M2kpmeCWq2HTPSgpRtcwqNQqCEzUyVIyY9/Mv75EhBx&#10;pLPsE5LSICVNBnKlGjiHJlOTlZiWeiE5EdIVaMAyQanXmn1umUEDaosJMjRZoNTrwBXwQ5ZBz+iQ&#10;LpeB0WYFvRnh28RSEwMiT/bh8JZGr5NOBo9NrOETlbtN8Fd6eiVUukrD9sOfWwCtnZ0tHZ3Z+QXA&#10;+hxnFOUWFkFeSYnL74dIYSHUd7RDSU01cDMMp8QRCoLJ43ZLe2NwoSwnAXA5CTcTS5ErgSlKrGI1&#10;mZGW3KEIKA1GOJuYLEgTU15JTIaX4xKAn2hwuZVGE6ilvUF5GAoPgWPFhV+K+4hY3F7OrGI9kheE&#10;QDgHuFCF80wzZFl4GUEm/tb/Hk/h+v8J95gRk0tEphElmf+N+GIhvMs6Lt/lirmkBDkkxssgIS4T&#10;4iVxcRlw4UL6uXOpcOZssoCEgQxxNhl4+8z5VEhIUYLG4ExMVUESAp9MWVrbADw9hGGCSYKtu9ps&#10;C6DFyCtkMriQmgFMDy/8+mVIzlQAL0T/9PJZ3slMbHC4gQtZ5TojiJwhV3F+GJMEsgg/l+tKGCz4&#10;Ie6fwWDBjfnPnI/H/194tjz91voiPFmbebo2c2OyH/b62vb625gnECy2e1tgtaMBltrqltvqZhsr&#10;JVWw0tEEa9FWmG+tm2mshqX2Ztjq64bnwaIGpuqqYLa+EhYbq2Cjve5KfxvcmeiFu+NRuDfWAc/m&#10;+uB321Pw5ZUl+OLS/FeXZ+HLg+kvL01/eXkGvrgkvLPc/+5y/52hRrg11AyPZnruz/TB8UQ33Jwe&#10;gLcvrr11ce3h6iysdDbC7qCIRFdGhL2+lt3eZmC0ujjQDtxl69JIFBgsYntttdTMNFTCdH0FTNWV&#10;w0RdGYzXlMJUXR1M1AuDFeXRwgLoLSuF6bYW2BgeFEaHYLa7E8bbm0GckJIdgpr8CFTlhSHf44AS&#10;cVZc7JS4itwQNJQWQHNZIc95qSuIAHfg6K2rjNaU+20Wh0GH+ABGpSLP5SgL+gs9HiiQeKx2AT0K&#10;kOYQ2kwWUCuyIOP5kV24JAMPITTa0JG1uwJBcIcjYPF4QG4wpmSpQW0wAbuq7J7yNnMJQwarF+gr&#10;n4lPhCS8MjMVKoMJxHiKxcYrVKZWdyLLbNE5HMDjFdh7U+qNYHS6wBUMg09qStEJlv5RmzStDB1l&#10;A4gxCI0+SyrRc10+u57occZniIssi9s8EIgvG4b6FHT0cXWTOvpsfbN0Jq10qDHxHMLUDHSIlRzE&#10;4eWStRxcMVnmYagyWO3AzMSNOohRzOkNcCoGx8g5omRwusDq8wOv0TyEwuTxenNywSZt/8yliSyV&#10;8x5uAs3VBJwAmIbGSTqxIjVTDlxbyEDAigInNzBK4l1eQznFktdQPowPOH1txR+XM2eJw+rcs4sH&#10;Woqjfh0ullWUKvRvxQ0+GOEQLsQlAA9/5ydyR1FGgawsHQ+y4bwWhgkWkHibGCxODpsl5Azgh9Bc&#10;gkyvBq3DojTqlFp1qjwTOGsSoSExM40LRLPMBjDYrZCG/KGQvXz2zK8lGQo5WBx2cHjcEAgFQW80&#10;SNtMiBMBGSzkSkWaDF8xk5GCmSCUkwfs9TJYMLGhqbB6/OiJhgqKoa6pBfzhCDBYcOzAGwyBKxAQ&#10;S6UCgeyiIiisqgR/Xi6YXE4wul2gdzpAa7eJXbnExlyiaWekQAMPnCbFeMG6IyEfcQlMqkIFL1+I&#10;BwYLeulCPCRmyMAeCFq8PuD5Jpk6HSTJFcDNy/nvcksxMYQqXRb4U3OElHVQaRvQCPd2Y+RltjiJ&#10;F8/fFVkhXdqJjk4CxP8KKVuIWav/G7MFn+Gs7hDe5Yf4LqM5A0R8fOaJk0gBZ8+lMkb8+uUEeOV8&#10;KjBSvPhKEpxPyAROd9BZPVyIweFU7m1lk+oWbN2lKKBGAoCXz8ezb8aKBQfmuMXFi+fjgfmDny72&#10;2pLuZIzgndwGg/fwi3AbDOYJpcHMyMICRqpSDaxh8ArJB/MX8tLZC/h3X3hrc+n9vQ14vDYL1ybR&#10;m+/f7WsDlih2etvWo00w31wNMw0VMF1fDmxWZxqrYKqhEtBln26sgrmWOtgb7IWNaBssttbBZk8b&#10;zOEB+KyGMljvblxqqYSLfS1wa7IHni4Mw1vL48LCCHy4PPHh8uQnm3NfXloUDiVHy/CHwyX4aHcG&#10;3lgehMfT3XB3Mno42ALHEz3wxvYivLW3Atcm+mGnrw0OhrvhkjTHYn+oY2+wHXaRq2Jad/paYLWj&#10;FhaaK2C6rmS6rni8Kn+kPHekPIfGKvMA98NiSyXMNgmT9WUwWFXQU5oNQ1XFsBxtgYPJIbg8Mwp7&#10;44OwNdILIw1VjTnBE60F2VAX9kN1bgDqiiPQWJINDYVBqMl210Wc0F4YBPxz0dKcPLctbDdnO23g&#10;Nxu6Sgv6ykogWlzclJ0L1YEQZDuc4Jc21XAZjGBVa0CbKQNZSopYxgfSW5ZGDQ6Px+nx2LyCxeMG&#10;u7R7oM7pzNDrgQcBs31iWZuRgg0SG1cOlFxITn05PhHYorOZZ2I4PXTKrg8axXSNFjhDig/gcVDO&#10;YBikfliuiBeBEBpjFk74j7LGzmc/+sIKceCWaBe1NgdkaHTixEsEC2ktOPM4RzE4B5PBgvtHcbzg&#10;74KFSmMERZYe2MVnbiB8GyzAGG0OiA2LSLf/XaSQhofCeYUcYGKw4IdsPj9wOQB3d+axVUqTmXEh&#10;WakSpEnpnOjHZYocoecCRT5Spjfwc9mkcbyAOyPxz8TfzAn+Avmr40WWFRcjlwOcegz+3Nyni2kA&#10;XWvgBhscqeHoDzdePNkymUe9x9aISjNF+AB+KZ4bzDm2WWodIwXjBesTHIriWB5XBbP4hO+Sd3JG&#10;J+MFp8JwyC9dowKzzwXunBD+r7EaObkhLjkRzifEQ6ZaqbYguYoNKjin8syFc+kKOaj1OtCZ8IMb&#10;7W4XBMPiGGGNTgucMcMahlqn5e5n5dU1kFNQCAy7HP7jgBSfJEgVrFWU1TVCUVk5MEaY7XjyOHj8&#10;ni+MDB22e70haYf7gvJycEtVCr3DrrfbxG6eJqPGagFuBpplNnmyI2D3B+y+AGMEX0E8RJ5FiGSZ&#10;AjiPRG9zqM1i9ka6Sg0MEHzAhdQ0OD0HxRWO8FmHhAGsVfAoOKvHB6yU8AQAvEj5ROLzkE+n2Jkj&#10;0v7ifE4ys55u1E+aeRZ4uGqJlTNG/7/DD52IhRJ8nf9voyGcOcSRFJ4HRmJgRfoQ3+XfLhYj4tLh&#10;3IU0eOVcCrz8SjK8eCbx15J/+vUFYLA4nyiDly6kwrlEGXCapNbiTpbrgJegX5+LA+6/GdsaS7pH&#10;ptGDweFmJZKZgyUNjt+dTUoFBgKGA6QBRyB8gpmDJQemBNYqmB4YNU4+l4WNl+OTgN8Mkw3HB7md&#10;SUJy2isXEl54e3vl3d0NuL88BVfGe2GnD61pKwsVWz1oU+thrqkKYsFCMl5dAoNl+UKpMF5dOt9S&#10;BytdzbA/EIXLI71we2EC9oeisNhaLbTXQLTA3xK2wWZ3Pfzb+0/hP/7hA/jD0Ta8PjsCv1mbBgSL&#10;318UPrss/OEQqQLZYuWro5VPDhbgrbVRuDfZBdeHWi521wu9TXB7ZhDuLYzBleEobHQ1wlJrLTA9&#10;XJvqv70wCpdHo8AwgYiwgOjTVn1itrEspkGYayyfa8T/hdmG0hOjVYUwVlMM47Ulg+V5MFBRCLOt&#10;dbA/1g/X5ifhcG4C1gei0FdRVB/2Q1thDnCNyWRLPQw210B3fRm0V+RDS3EEWosi0fJcGKop6ijO&#10;DloNkOOyQYHXNdPWMNfWBFMtjTBSV9dZUgIt+QVQkZ0NeT4vBO0O8FqsYNfpQadU4fIP4gQehZIT&#10;Ce0uFxidDuBOggwWZq83dmy0tKSerRSnhrFZim3SLM36ZIP6SnwSr2U8gTq2/ptLtk6lB/aw0Rfn&#10;4Uy8k1sGcQ/EUEGRpDCUX8idEHFdYLBg084rES9S8iwNxFpHaa61wmjmxAjOoOYriq9qhoxMtQ4S&#10;RbU/Jl2uZoxgNwgdBpAptcB/l5UG/usKjZ5bhPGnNtmdwGER5gbOSuEy3dyiUg4zcdSZDzC5PcCK&#10;hc0fABYn8Cs6k5QMryQL7B3yvCvu0shIEduxUfo14kOxUCIVonmlJo52SxP0DPzzAe/kX5DVC25T&#10;wdzDmRD8ZeJhzARcnEIMFqcjBfNEpkzBMHHufBywSnG6hsFgwQOrmBVS02ReXwi0OiMwRjArsBTB&#10;eziuh4TMYgaHsRgymEWQOUBpEix+N5i8TqvfDaxSpMgzLiQlIEAA40VcYkLa83qGSqdlfcJotQCD&#10;hT8cAnG6YF4up8iYrRZg9cLlcbd0dEBDSyvozRZITE0HTmVgAY/FPLnWwOs7y85cjekJBCGUkwt5&#10;RcWQW1SUW1joi0TCeXkQKsgHxoh0dRYoDHpAwgBuJY4PuSJhJI+AVDPgTFU2+Vy+xHGN2OEj0hQT&#10;ZAses8LowDu5HCY+PSM+LYP7NLDWiDDBPkCW2QL4S4C0EZnO4Q8CKxbBvALApYC1CrbiTNs8f8Tt&#10;DwGraKL+JxN7ycdiBJLoc6l4RT/H0T2mH4rtW4U2UipAEh8Wm5Yh9rYizuX8e6kKDaTI8XxQJ8uy&#10;TuBdfojvJmYo4XxcGnDRx5lzyfDiKwnwqzNx8OLZxDNxKfDS+WS4kJwJSTI1nEvOhBcvJMP5FBlo&#10;rS6FwaowWDj8wb5NQoYcGCYsUkGLP935xBQp2ciYFficSUiXnWB6YDjAZY3DH6xScFO4X52LAwbE&#10;+LRMYEHiZIiEz0ZeqGPJRsIFL7xO5hQUAzpv5xOTX3hjY/H1deHuwhhwJsHeQPsJ9No3uhpgWRoE&#10;WWqrhYWWahguz4e+ogiMVRbBYmvdzkAXXJ4YhOtTQ3Bjevh4evidK9twcTgKyx21MNNYCnmalPHq&#10;PPjpjTvwf/3LV/B/++UP8PPja/Dq9MCrMwMPhjrgrbnhT/Zm4LPL8yBSxeHyV9fX4IvDVXh/ewru&#10;TnbB5Z66nfYquDbSCffmR+DyUCfM1ZXCRFUBTNYUw2JzBez1tVwa6oC19hpYaCyD7e5GOBrvORzv&#10;OZrohf2BNrg03CkMde72toCouzRXTlTlw0BRELrzAzBcXoDfEtLYVEM5TODfrStl8DqcGYXbq/Nw&#10;ZXoMFjpaoLskvz0/u70ge6i6HFZ6OmFvbAiWBrthrKMeolXF0F6aAz1IMA3l7cU5AasBQjYjFPtd&#10;s+2xvb+WutthubcLpttbe6uroa+mBjoltcVFUBSOFIXDeYFgXiAQ9njBaTFzDgKPxUI/X5xXakPP&#10;26aT9qI2upzgDAXB6vMxWHAUIFZCl4IF6xaFpRVFpRXsjvMy8dL5uDMJScAxv9hIhDRzm90ddr5Z&#10;/Lf6A+wP8U6OBbBWwWDByfzcJx8XLKko4pAaeAsjBb8ZBgs2nxqrHVRmq1wcfWmS6Y3AFxKpzTbg&#10;bCZ2UBJSMiARjZk08JGUKgMeARArt0oXSl40mSSAwYKtCH8/TB7MDazfMHh5Q9nSjFdvLFJIE1M4&#10;aM3rNVMCfwnJStWFtHTgBZ2/KC5Q5J4H0hFWEd7D47xNHi/r0vw2Yp0/aQIa6zqn8wTwF8XbfAD/&#10;mowUjEesWODrMDpwkgT3F2dKOD0IwqghkysTECifk8nFcNvpERPe5oAIxzgQGlirYJWCMYKRgvcw&#10;SXCdDrIFIwUrFowmnKvL2Z1mrwsMbjsoTDp70AtyvQaS5BnwcvyFF8+dPXvhPJyPjwPEi/ikRJ3J&#10;wJ1SY/MqXE4oq6qE0opyCGdHgGuGOdMCz9DaxkZg4eGlV85KzgGfJzwxh+NlaP+4izM7kZxLxNkz&#10;gUg28IuwYuEOBnkyn9ZigSS5DC6kpgCDhdXntfi8Zq8HTB63PRgA5gAOhTgDIWAuZw2D/V1GDZ3V&#10;/jxSiITNHfDUSMym2HmwYu4F8oe0P7rWZuezkYMgfLBW+j8XovOEIGkz0BJvMMLdL1i54SIgHtEe&#10;jOSFInkypQZSkC1kSg7EALezFLeVMeyNnGwxcoIrI4AfOiG+gkIjOR0j/t0SD0pVIFtoud4hWYZs&#10;EYN3+SG+y0UTr8SlwJkLyfDyuST49Svx8CvJmfhUrqpIRkZBP0SlA5nWDMlKLfAgsX86lwB4elm8&#10;IbM3xMKVCHM6I3fbFJFOqk8Ahy1E+JCyArFTxFoFh3E53sHYIaZZ/PpleOFXL8Gvpf2/efbThZR0&#10;OJ+cBpzbwVIHum28+rGwkSSNzjDrcBAkv7wKwtLpd7i4vXwu7oUny9OPFibg1swQsOHkhIOro90g&#10;zTxoBTafu33CZrQRpmqLhZoS2Ig2weWRHhEmpofuLk7eXZq8PTcKFwc7DgY7nm0vAhvj7b4muDwe&#10;hdWumj9/+AT+l//xX/6X/+O//L/+h5/hf/riXfjk8go8nIgKo53w5tzgx3sz8PnlBfjiyqJwdUWQ&#10;ggX33Lw/3Q2Xuuv2Omvg8dIYvLm9AJcG2mGiIg+ma4phta0WDsd64PpkH2PEVHUBLDaVw+FYNxxP&#10;D8DFgTZYbqmEg6GO61P9gMCBzxVpo79tu7sJtqKNMNtQAayIbPe1c8rnWlcT7A12wfHcBNxcnIKt&#10;vk6Yba6DkZqKqcZaWOvthIPxYbg6MwHrQ70w1dE41dE0UFcOfdVF0FgQYZgI2U0hm6k04Jptq13s&#10;agIGi9X+KKwN9cJke2tPTQ2MtLQInZ3Q1VAPdSUlUJFfAIXZ2eBzu8R1HT0P6S1TLgNOIdRbLGD1&#10;esCbHQEECzb2rG3GWm6pVM4ms6issriskrO0WAE+E5fIkVpWLHhFUEhnW7P5ZJLgFAHRIkoNJzvc&#10;xDDBYMGZ+bzq6cw20Ty7vGy/GSmIne/YjHTp2AWlyaJzuMAWCAnSS5EvVL6o+BrTSHtNMl4kpck5&#10;rJup0IBcpYMsrQm4RIKrXTgsgm+GN3gnsUVh2YDhg8PMTm+AN04HC9arWZ3mJgoc+cadHD/indKU&#10;l+xIYTHgBngiOcA+Ilk8vth2T9JcEPabufME6xb8wzErqMWCIFGf4MDWSRkDGC/4UVYscCcHQbiG&#10;llUKFh5OBwsGjkwZMoGoUkiRQoE4olKp+YlcKswvxTEU7rCCTMBpmyw/MFicxmDBigViBCdvcg0w&#10;axUne5CAyeMEztNMzVI4gj7QWE3AYMHloNwEM1OlSE5LTc/MBJlCniGTKcTxbUazmJ3sheLSEigp&#10;LwNunMpdznjbF/BLZ2FYk9LS4Z9efAl+deYV4AA5/+JcvK3Um1hk5qx7PkNO14cUUrzjKwvPEKbV&#10;+JQ04MAip1hykgQaBrFqUTrJDPAignNJqcCJfmweeJYEO8TM9zqxka5Da7GzS8oWi88c1i3wIWCv&#10;mik8Wa44l5oGPEWWFRFS6Y3AJ3NeUSkgQLNKwdlODBmITpBXUAJc43M6T8DzakTsXZDiRWy7bpZS&#10;6HS2gH+XLU6Cxd+yxd+nihOn4wXhXX6I7zJYvIw88dxL55OAkeJXZxPglYS0RFkWZGpNgs4MCpMN&#10;NHY3nE1MhRfOxoHJGzQHIxAuLAGpuqBlVkCXCWGCC1n5x8IzhPVU1ipYn2CkYBTg35cTJrhmBLjX&#10;DqMJr8B8yjFYxOKFNO8Nf1bmDKYQPsFYveD92cVlwCdwXFKqmBx6b2b41kT/7Yn+G+N9cG2sR9IN&#10;18d7hIneqyNdcCg5GuuGSwOtsN5WA9tdDcAH35oeuDU1CA8WxuHW7CBcHGiFe0ujsNffDAtNJXBv&#10;dez+6tiPb97+f/+n/wD/5T/+23/5j//hP337wf/87QefXd+A6wNNcHOwGZ5O98Cb8wO/3Z6Ej/dn&#10;4KPdaYmYXfG7g3n47d4cPJrrg6t9DVf6moDB4tW1aWCwWG2tBi57ORjogPtLE5Lx/f5WWGmtgoPB&#10;dniyPgMPVybh8nAnbHTWwY2p/vvLE3A8MwhXx7pBJLPxXqYQbsDFZSa3Z8d4SGxsSsdIDxwM9wIX&#10;1Cy1NcJCawMsd7TsDPTA1clROJqegMvjI7DS27XSG53vaoG5zmZoLc6LOCw5Lluuywr1eaHV7mba&#10;HOyC7aEe2JDM93VCT21VfUE+dNXWwGB7G3Q1NkBDeTlUFxcDg4XX6dCqNZApvaVnZAC6rMC9qC1u&#10;F3jCIbD5fJw2yBOc2QXh5E0GC84h4HWQm1UkpGVwajpf8OwDcW4mS/2MF6ztA78+IwWL/BwK4dgt&#10;1wqKC6LNIVWVRb+fbR6X7HOZPqsXnHLFVhnBwuILQG55RW5ZRXl9E0QKS4CRgtdNLryUSasx02RZ&#10;HPhgmNCb7GC0OEGlNQLrARwWwcWUKYF3EmsYz8/dELd52XVIJ0gBX6ssZjBYEK/U/MHxk/Iyym4l&#10;93dimODDeA/rOlLUiOBT+Ntm/uPvgXMzWb1AowVMD5w5cYIxglNx+fc1SkPj/Ch+zzxEnmUGViZO&#10;ZwVO52RVA5GCG5Bz5wM+jMmDDz6dQngeveRvu4Zw2gTLEnHxycB4wSkUGZlKTtjkg0+mdgKHQlQm&#10;IUUlA4VB6wz5web3gFKvAW6ayb0yg5LcwgKr3a7R4euLCl56ZgYolEqL1er1+4BhoqCoEAqLi4C3&#10;8ReIT06Cc/EJwDXSXJPJTMmJR38XLNiiiyXKzydBq6W0x3x8EkwT0zLgbEISsP7HZGByiSIBh884&#10;+Re5jKUvnngZa3KkCh/6xMDWi1vHskSBr8P+MV8CLL+zYeMyRS5gYRf2fAruFNMvOKWaFQuHLwCx&#10;p5A0iSRWsQhl8+gyBgv+UbgHSTCUA9yzLl2FMCFkZKn/zsmHhCxQS8fD4uWgAbx76pwRPOH/VuRI&#10;/a8Ei/9qtsDPG5OqQMKIwbvpKgPw3aRMNbyEPIFUEZcCvM1I8cKZOPj1+cRzKZmQotQKWTqQG63g&#10;DOdCskoDL8Qlgskf0jg9wOjG7hYDAf80vCixz4NniJiwKS5lIoZylITPHI5rMBGy8oqvwL8aH8ye&#10;GGsVJ18NOMeCuQRxhMMo/ArMIhwrYbzgglh2lsTJq//04gvXR7quj0ThxqhwNNQGV/qb4fpIB9yZ&#10;7Lk/MwAP54fg1eUx+M3FFXh/f/HEB3vCezvzvPHp0Sb84e7+l3f3f3dtDd6/tATfPLwEH15Z/vDq&#10;8pP1EfjlrZv/9uHDf/vNw+vjLTBe6oFH8z3w3//2Ifyfvn0fvjha+eJo9eFU59O5Xnh7dQTe354E&#10;Vik+vbwMvz9chTc3JuF4tJ3Bgt/5/TlhpakMhgoDMFdbDFtdDXBluAOOxrqOp/rg/uIIPFoeh5vT&#10;CAd9BwOtsNfTCLdnBuDB4uit6X64MtQOV6WvcG2iG65PIJD1XOxtlbTBJXHgWSdcGYrC0WgfXB3q&#10;Ae5MutbeBLs9nbDV3bHe1Qqb3Z2w3tUOsQU1TfXARTcthXm5TnuBxwnFPndfdemViYFLY32wP9oD&#10;W8NRmI82Q7SiEMqDbvCbtGaVHJwGHXCb8IJwEEpycotzcguys8HncIAuSyW6kyC9yRVy0Br0grTm&#10;zexwQmx7iUDQjdYrFOaOv2zRWUJn68UdBThSwIYWl1ReBFmx4JRm7gLE2j4nbybI5HAy2YJzLLgL&#10;DV91nECEqztwUQkaY/4TnOXAKsXpeMHiP1O/1u7kJjP5lVX5FVU5JWXAugVfSOkqDaRkKJIzFNzR&#10;ASmAweJ0vODaEDYVvO4Tvg0uD2HvkzGCNQzec/LbAHyI119+ClMILwfMEOw18naymGoquo9SrSLC&#10;7zyUL+aa8HdyOpEwcp3g7FHWJziFk/GCvxn+4RAa2Ff2Sqdv83Qr3sNIEes3S4HDgiRktQO3EuFY&#10;BlOC2+MDry8AnNSZkCh2Cj3Z1ItZhOMmrFWw4MEHK1UaQCY4nRU4xsFSBMsSHO9gepDJkUhiszhF&#10;jJD2KeE9rFhorYLF64JgPqJYUAgFwOy0A/e2yisuBF8oCOhDQnZuDoJCljorMSkJkpIFvC50ej2S&#10;RElZaWV1FbBWwZkWOqOBMz1jm0FZpKNtbA44HSk40wLNPK/y7lA2cEiRWFLi8BP3/8CTJyk9E15B&#10;P1KsrhIzJfn3tXn9IE1PtnPWM7wUFy9cSIRziWnADve5xHT4pzPn4XxyJmQZkTnsNk/IYPMA7gBn&#10;IBvMrgAkpiuBzbPZ5Qf8cywwqHQG4BOY+ZhZmfhcwo8Qn5gK/AvysB4qLi4HztjNUKshPUt1WoY6&#10;60SmBnlCLdNqQK7TgkySoVFzrklalurvSSMRGSr932SRgTLVxhO8h1EjXYVIIR7GD7GYwV9gXFom&#10;sBPPGQyco8AQ9lJcQlyGDDjkqrE7QWGygNrmAI3DpXE45WYL6D1eJXpTVhuLpsx/TAy8Wp5u49Er&#10;48WBi0dYt2AovJCSBonpMmCSQBrgDRYwmF8ZU/g9M4UwkbCSgQfzTj4nGTIQIoE/IGdysJhq9wVe&#10;vBD/wr2Z/gdzg/BwbghuTfQAI8XtyR54dXHsjbWpN9em3tmae3dr7oO9hQ/3Fr66tQ9f34aLX9/c&#10;g69u7Hx1vPP18e4P9w7gT48O4YfHV+DzW1tf3Np6d38WcEOyDccTrTcnWq8O1l0fbYS9aBm8uTUK&#10;/+mrt+D/8d98Df/3f/0C/vTkEtyeaLk2UH99oP7hVBe8vT4GsWBxdQU+uboKz1ZG4Wiw+Xi0E+5O&#10;9wHXm2y2VcF8TQFsddbC5cF2OBrtgsuDbXRndhAYLG5M9AAjxX5vE9ydGwJEioP+FuDXudjXDPz0&#10;nWg9rDVXwWZbHexFm7kb+kFvGzBeXB7shv2+TqFXuD45AofjQzxrfgshoycWLCaqymGqpgoqfZ6Q&#10;yUjZVlNHfvZ2tI07fdFOfwds9LXBWGMl1IQ9kG0zgNeosWlUwGDhsZkh6HFCfiQsiYA4m8GORylV&#10;CkEjvWl1OrA7nYLbA06fH/yRCAQiOb5Qti+czWaGhYHTbTmxC87qhUyt4+wK4uAuZyByCQNna57M&#10;OmTFggMujBdsZTkgwuI/z2Q6acvZVWIzySaT3xhvs6OPYGH1B4Fb8fOVxtdeLK1zUFnaDIq7T5ps&#10;bg5/JEtzLDjfgtM5uWE2U8JJcYIjMswZnF/CxMMqBSs6fAw+xGAhHQMb5K9LpTcBtyHivkBMJ3pr&#10;bCNUaU+kkoLSCkBfENhiMbJoTFZgu4VfO78mkx/3b+aOmfzNsG5B6B+zGfNIZ1mJv28om71n3k8M&#10;GYJUV+CMS26wyGDBqMGNF5khMjLF+AeIXRrVGkYKbj3CT5E/n+MJDBZofhgpWJng7AqObvAeFs/Z&#10;UJ2MlfDd04MgLHuYnHbwhIPgyw7ztDBunclahd3jAkYKs80KnDDh9nq4lNRowj+nycjISE1N5bIp&#10;tUYDdocjv7CANQytXicY9Ga7DRgpGC+4Wxqfpaxs8W+KCMvyALuPnMTDHZmkJ5jO7vKD2e4GPIel&#10;parpPPOFfU22K/x0lXTQZZbFBkgY51LSIC5VDnKtCQx2L2SqDZlZhlfiU4HTFY0OLzj82VZ3EORa&#10;M5gcPlDozCAmLaYr2e5qTA6Ifz4XlbOP+dzD9wa8n0M5fBbhmcu0xypFQWEJ5OYWQmFBCeD5Cgqd&#10;Fpgb/o5ccvoBjBrpatVp/5g/MkSqEMEiU6WX4QWbpc8EtSBTG06I38mpdwWNEeT4v/RuqlwNCWly&#10;YL+fXfmkTCVwiiijRjxad5kSMjR6UJmtoJSOCmPIMLq9oLTYlBarymJTif9beeI5L0fs57CHw2DB&#10;UQ88T5gJeKXin54YCJhL+BikBBYvT3+IiYExgvfz6/NJiHf51Zhj+Cl8GOMFp3BypouY/xuf+MKz&#10;tck3t2bgra1ZeLY8Do/mhuHp4hi8uz3/u8sr8NnhBnx+tAkME9/e2v321t73t/fhB8kf7x788vAq&#10;/PmR8NWtbfj0+iq8szN54reX5uHWZNvtybbF2vBaUw785a3r8H/500fw//zvvoH/8x8/hP/+t/fh&#10;N5dm4dpI/WFfHdwZbYM3Vkbgg91ZeF/ybHkEbo62w6Xe+mtDbcB4cTzWBUfD7cDpnLcme09cHW6H&#10;/b7G3Z56OBztgHsLQ3B7pg8OR9rh2ngX3JruhevjXTvddbAruTndA8dTwlZXjdAm8GzY7fa6jZYa&#10;OOhphdXGSrg82HUJpOPZrgz1wL3FabgzP3VxoPtgoHurqxVW2xphsrp8sLQw12oJGg0ujTrbYg4a&#10;9G3Zkb68MIyVFa611QO3G+FMjo2+dmgvDEOOWQN+QxYErQa/1QRuswG8dguEfW4oiIQhT+J3u0B0&#10;t8wWiL1JG0t7/X6wSGcSxja7dLnAHQixReSifMYItk8sGHBUng0h27a4lHQOhXD7Qo6G8iA+DoVw&#10;UgUhUnCyBZdQxgZHpLkFfLVwdIDZGa211eUF1u0ZLNjhIwaLDFE41fL8wBN8IfH1xr1ojGg70XWQ&#10;5lgwWBitzn+3d0W6AmIrRKTccDpYZCjVjBGxlkMag+Dvin04ESz8Yh9SwPWXn8scQMwfbH74pdgg&#10;2T1+zvsLZOdCMCcPGNr44/PB/DYYXPB1eIOdYFYpYsFCChn8zfD+lHQZx0RYhWIvmX9HfvpJBAF5&#10;lpa7WjFGMF6wbsFBEOIQCcICBztOj5VwQoZeb9QbjIwUz5eWiBYImYDVCMYL3uZ0TpYlmB44kRPB&#10;gp/FM8kYJnibNXarS2CS4LFhwFqFxmgAblDh8fsAv2lwedzgdLvsDjt4pDe/9IYXh1wu5xAJZWRm&#10;IFJwsyyTBU2nA1jnOz0Uwl1PONMiBl1AaQkAnb2QBHyaMcuarC7Q6C0gTdYRY3M8wpuNwemWAP0A&#10;4KmYJreXZ11ycoDKYFUhmfoidl+Y8YKdbwYLk9MHTn+2SBh2r8UVAAaLpExVUobqfHIGsJLBugWe&#10;22apPpFTWAx8nvCpxWeR1mAGvdECNryOpA1FbDYX5OcVQSiYA26XD7QaAyg1alBosuRqFciy8PPG&#10;8B6FRKlVQ5ZOAyqtoJBOWvk7Sq0GWDQlJjZxgcKVB0/pU4VGdiT4YsRvHbIkKq2Rv3O+0hPTZHDm&#10;QiKcPu2Im+Vz8mkyUoU0spAoU4Bcmtqlls74UJjMwOFdziVP02i5RkPLTCANRTFecG0L4wWDI5p2&#10;3sl3mTa49PT0LLHzSSmAYOHLzgPmDKYEzqV46ewF4DOHGYVfCv8ob7CjdTrTsCbK+9lDwzX8TELi&#10;C+9fWqXfXFqDjy5v/O65j/DupbVPriJG7MO3ty/CNzf34Y/3L8FX17fgh1t78NPdA/gRN+7s/3R3&#10;/5f7B8LTK/DNvW349HABPrkKi789mIVH81G42FV6EC2D//zTR/Bf/sef4T///Dv4y5vX4ZNry/Bw&#10;qRfuL/Q8XR6E15ZH4M2Nibeeuz/dAxe7qmGzpRR2OiovRuvg0fwQvLY6AXcme+BwoFUYbINrIx1w&#10;sa8BLg+1XJ/oglszvXBvYRCujXfC1ZE24P3HU910ZbgV+CmPVkbhzlw/bEdrYK+rHh7MjcJGS/Vs&#10;ZSFstdUBQ8bV4ShsdTTCQV8n3JgYgrvzE4ejAzBfXwWDRbmNAY9HmwUhowFybdbhirKFuhoYLc6H&#10;iYpiHv9GC83VgnSUWrQ4ByoDTijxC2URf2HQBwG7BfxOGwS9LhA7JPt9IZ8XxInULieuogGfH0LS&#10;m0t6Y7BAaw46kxlsLjfYkbilywcjBUsF7Mhy2J7NEvvTHAJIypBzLIOFB2aCLLMV+Eo7nSRwgxPQ&#10;eCerF5zDyGDBoRCO7KJBYPvKKx0L/mz/TscLri9VGs18qZNCyuNcEc7dc9GuAudYxJhsvLIzXjBS&#10;JKfJgUUadtF48UKMYCbgRYo/O5MBVxiezg24OvOzmAaYwLhegPNemRj4iXD6Xf7IJx8C/iv8d5kn&#10;gF+Z+wRwgyze5oRNii32ez7X9fS8CkYK7tId219L+sXiz50ltidHAvjbuAbxHh5kz0KFWoOuqsgc&#10;Gq1eC9JpKUwenLApk/Zk46G7TAxWm4tZgQMinMIZDGUHQzmsVXB2BR8jV6i5BoStF78CH8B4YXLY&#10;QanTgEytim25bbcB15Fyawou7mD5AZFCcLkYKXzSG4MFbwdDIZvdzhFDTkhKTUvLlMnsTgf3UVWo&#10;NRCfnALcBfmVuMQTTORoJFhkJu5wKoUJp1GcgYJA7wFuoJKhwPMkdnRcukLNqjjjBVsapdEC7CIj&#10;WLAUf7qSr7O4gPFC9MjVRsYLg90DNk9IrjGBQzwggnetnhDDxNnEdDiXlHEuCT11GTi8AeZgPlG5&#10;3IMnlnFLb87Q5B/IH4hw8TCDRXYkH4KBbDAarMAj8pHJQaHOkmchuapkKuVpcpVSkaUCpToLuNEO&#10;uvQqDX5vWcQPMaBIH1LHziiRvhlCh5808PzOLK0B0CECsfmNtP+NNHNWk6lQAV8jaZlyiE9KhQsJ&#10;yXAuPgk48stZ6nA+KfUEJ1fy0sezPAwOJ3BXwLj0jLNJycCpKiwGcNCW8225S7cYPpaGIVg5YIxg&#10;YYPXLjb5TCTnklIgWa7ivAqmDQYIzuTliAmjBodL+Cw6GQrhuAn37GJm5b/IqCHXGyAuLUOmN7zw&#10;7sXldy6uwvv7wsdXtuGza/ufX9//4sYefX3zokTEi2+O9+DnR1fhT/cO4M8PrwCDxXfXN3+6vQs/&#10;393/+d7+j/d34as7G/DFjWX4+uYGfHtr69tb259eXvz0yuKzpb57E63w46MD+M8/fvSf//jRf/vB&#10;fXhzaxweLvbCo9XBR6tDTzZG3tqegne2Z+CN9Yk31yfuix02e/a7qmG5Lg/Wmorgcm89Y8RvDlbg&#10;vd0FOBpsha3WCtiP1sFBTz3sdFXD4Ujbw8VheHVtAh4vj8DRaDsc9KHtb7w5GYVbUz3wYGHo0dII&#10;PFkZhYeLQ3B9rAP2umvhcn8r3JsZhp2O+t3OBrg53g8HfW1waaADlhorYKerCVh12O/r4PjIYHFu&#10;uctmTE8Bu0IGJW7ndG31pYE+2OuJwkZbs9DexAPrFxoqYbGlBkariqGrOAdqQm6oCAjVeeHy3AhE&#10;XA5gsAh4nBBCqkC2CAUgOxKCSDgYCgp8Y7xgsOA8fzYbPPXb6nQ/fymKszC41w2XpLMTzLI5G7yT&#10;jhprFQwWHBuOTTSTpq8zSdikTSSZLeB0GYOpmThRUS+dFOUOhNkYs81m4mH7x2+Gt9kpTM3SPCeG&#10;V9gh4GuP1Ui+qrP05hMIFgazA3h95yBISpoceDjTySIUQLeSlQPWJIjfGHMPm3+2+iqdkcGC3SYG&#10;C5YliOMmzBPoEXJEg00+Zz/w98zbHLZgvON8CFGlkNIAj7XkbVZ0+ImsV/PBiIP8EGMiMweDI6+b&#10;/HRGDSQPbt3NGZcsRTA9sDghVyilLVEQLLJEnpAewAcTI0VWbF7F3za9YCxAr59tEqdtco6Fw+kF&#10;rgfhqAfTQ0pqJksX/BAnYbxyNg44hsJlTdxwMyUzg0MVLp8XHG4XWEUaEEMewA00jWYTWKwWJmyH&#10;9MZjXIKBoBAKAVOIQqU8f+ECgoU0EUjNr8+z/s+cvwCvXIgH9m55Vg5fFHI806Qmgc9Aq9MLDrff&#10;4fJzKo9aJyjVemWWHj1m7vvEFuvleLF/Efcn4Nx+TvdLU2vBHghxsE+mMQHnHmpMLjA6/MDDpTLV&#10;SB4mTqSwesJqkwuc/hyHP8cdygeDzQdZRgfwUCu1yQF6s52jaczxrE/wucfz1l1uHzBPFBaV5eUV&#10;Ac98KSutgpLiCrBZXaDTGEClziIl0gOcqgmpslQScVZOFlLF34h4AWqtBrQ6LegMeuC2InieAStn&#10;qiy1RJyaplZrpKnqIJ6HDLuifibFYsDXAjyS4fg0aVV+bCpPSrocGDLOXkgA5IzYcUgSXhZY8OA2&#10;IVyvyyky8Xg96g3AwgPLA+ztcCYHRx8YIhE9+QCGCc6x4POHyYDpgeEjSaZkGuAFk5/ICb8ME0wh&#10;fDBLLGL1kDTKw6maXBXC8R1GDT7NEmVyuJCW7snOeeHu4sjt+SG4OzsMT5Ym4PX1WXjzufd3FuD3&#10;Vzfhi0NBmim58v3NXfjqaAPeWx2B91dHvru28d31jT/e3IY/HC3D59eW4Ivry/DV9RX45njjm+NN&#10;+vhg7u3VYfjoYB5+fHAAHDE5GmmEO7NReLg6CLfme25Pd8O96V64O9UDR4MtsN1WDpstZXBtuBVe&#10;Wx3/+Gjjk6ONj66swoPZftjvqoHLfQ1wa7wLLvc2wE5HJVzub7o12Q2PFofh2doE3J3pA3wIjobb&#10;4OZEFF5dHX//4hK8vjEF10ba4VJfI1wf7YD7s0NwZ3oALnY3P1xESBp/e3cZDvrbYLe7+W96WmCq&#10;ugjmGiqWW+uqgh6PVgWm9BTINek6wr6lpnrY7+2Bg/5e2O/tgp3udkaKmZpSWBI7jtRxr/HhqmJo&#10;zg1CZdADDQU5LRWlUJmXA7lhP4RDyBO+UED4u2ARkN7YLcuW3gIB3BnkcDgn5fG2xxvkakC0g6Ip&#10;lPa64WXlbFwisEjAppS9drS4nLB5Oljo7AILElxuygyBdzk+wjuZOWITNqUBEU5RZLBAh4lDvBx9&#10;YJjgHFK2i2z+OQ0+SaFisEjX6NI1nJSk5jx5Xtyl/CHjFZzBwiiVo0FntAHrFpzImZQqDs6IS049&#10;gYsIvw1Gh9PxgpGCKYHElAipdMFIEStCSCMRTAmxYCE1/0hL/K1yXgs/xJDB+hA/MTZ4IR2+kJSW&#10;eSExBfgb4AnafACzyOkvgsjChMG/I0PGKxcSgLVTphN+EbGWJEsDmTI5cNYvr8gsRTAxgLjkP69J&#10;cMiDt59f6wVGDd7PORZZaj2HPzh5gvGCmYMhgwMinKGJ6MAHM23wwecvJAKDBYsTrFgYLOZAJAwM&#10;Fha7Dbh1JrfRZKTg4fVGo9EsvTmRKhwOJu/C/AIISjtvxlKIyZiWno5UAUhTOpMJuNz0pbPn4EJi&#10;MrBKwUjBMbLM56cz8LpvdwfB6vBZHd50mRrkKj1oDTYBzbnFCeJIiAzFr87Fw0sXkuBcUhqkKNSg&#10;MtnAHclzBCL2QCRZrgUmA7MrBFz7cCFFATwv2+IOgUJrTZFrIS5VAalyHWRmmQDdW5BrBSYSldbI&#10;5wa78lxNymNR/cFsXzA7FM6FoqIypIqCwhJWKcKhXKiva4LamgawW12gVevheY74r7yppDeeyfeP&#10;b/hQ7HGn3mKZ5NQbQghotVr+cc0mkzif0GKxWq1mswkMBj1YrbjH4na5wI8OmAiQwdzcHCgsLICm&#10;pjaoqWmAQAAXyWyVSgd84gHHFomvI3YtOImbT4NziSmA1wxnoHPYgiuB5VLDz1IHBzJYKlCicyPt&#10;UcEUwooFCw+ccMN6Az8F+YChge9yoxQGCz6YRTIWJBg1EB04VsKcwUjBf5rBgp/OWfYyvcGbk/vC&#10;YmvVXFM5LDVVwGZrDWy31wFv77TV3Bzthnc2Z+GTy+vw0d4i/GZrBp7N9sG1aA0c99S9uzQIv9+b&#10;FS7NwTe31uHH+zvw/a2tH25tfXe88d3x5h9v78L3N7e+PFwTrm/Ch3uzv9mbZRHi7mw3PF4bgTtL&#10;/XA42XVpsBmuDrQAp01cG26HK6dWsry+PgWfHm19decivLU9DTdG24SRVni6NAzPVkbg2lAzMFjs&#10;dFbtRWvg2kgbPFsbh6cro3A83gk3xjrgznQPPF4afndvHp4sj8BBbz1cxfc22Pzq6hi8vjkDNyd7&#10;4aCv5cnq9ImNjlrgctb7ixOwP9ABy63VI1WFuQ5LntMKAaMWKt227rzgSHkBLIkTYht2e7vh0mA/&#10;XB7qhYOBbh45y7rFTl87bPW2wVJHEwxUlkB7cR701FYONDdCe2UFlBbkQiTsB+miileO6LBJi/Pd&#10;4XCQYSIivT0PGQLDxOlzkH3+UE5uIaB7AuzdsgfD2iDbdXa7Ob1L9OOlfXiYBpgMuKU3J29yniaH&#10;RbglFLBuwa2fGCz4RTiSEqtbWOzs97PlIw5SsEHlt8QeXnymnF06MW/DaJaSvi42RiMtzGMFMild&#10;DgwWVqfvdEWaW3pzcIT5gx2U2KralHT+7IxTrF7wNtPP6ZEOvMvsxcko/HXFEomEzT9zA5p8DlWw&#10;bsG0wTDBh7EIwaEo/vj4ZthhEsclKNAQ/+0TWV7iJ8b2GDBZOQjCr8meKHMJ+178ygwfeDCDBTeo&#10;4MaaTAbPO3xioQciBaBfyPkTfABjxD9GiuczLeTACgSwJsF4wRjBYMGJFLwHYYJTNTk3kMMi/ETm&#10;D6vDAdzkyoEkEAwA127wXFmPzwsWmxWQJuCkUGGT3iLhCFRXVkFNVTWwvheb2mk2paalpaULmbJM&#10;rdEAKRmZcD4hEbiDCCMFO6/I2YIii9d0Ng8Whw/MNq/Z5klJV0FymhIy5NoMuSYDWValhwtJGcCB&#10;Ca7X4HRLvcMLJrcf7P6IxurSWJ3x6SrQWT06i8fmzQZGihfPJoJKbweD3Q8ytRnZAriokllEa3ED&#10;bxvtfjA7g4LdzRcan5OMFOxgZOcWCjkFUFJaCYWFpRz4YLxgsKgsrwGTwQpqlU4SKymQKDWIZCpV&#10;FaQCgkGnP8F7Tj4qCg46nZiwg1RrMltMsRljVosJpPSIrCAud8GALzcnAsVFBSDtc1ZaU10JrS1N&#10;MNDfC7MzU7C+trK/twNXLh/A0eEVyQ1YW92CpsY2YN2FA3Z4ovJGhkwF7AaI4SG3j8GClyMOmuCV&#10;LsvSgA1BwRtgsGCk4HJfliVYikjKkHPBiDucA7yTtQp+tQsSPqNO8gELD0wGjBGMGlwPwosqSyC6&#10;54vtmUgYeZ2BMHBCBisWXNaH/p4IFn0l4e7CAAyX5MB0RSFMlefDeEnOeEnubGXBxa4meDAz/HBm&#10;+O31GXg2PwT7reWwWZMH23X5O5Kjjkp4Mt4O76wOwmeHS/Cn+/vCvT348eYW/PHW7h9v4fbut9e3&#10;vr2x9eXROry3NQ1PFofg/nw/XJ/qhP3hZrg03n4NSWKs69Z4N3Ad7N2pPrg33Q+vrU7C766sw1e3&#10;L356bQPe2JiAx4tD8PbWNPzmYAne2pyCu5NR4EjKVns5HfTWwYP5fniyPAyPFgfh9Y0JeG19HO5M&#10;d9+b7YWbE53ATzke74CnKyNwf2EIro93w43JnvuLo8CNQLgN1/HsEDxcnYatnua+ioJinxPKgt5C&#10;r7M04B4oL5hpqODW4LNNVbDc1gQ7vVE4GOqH/YFuuNgf3epqhs3OJuDakI3uVljqbILJxloYra+G&#10;sZbGvvo6qM3NhYDLDk6HBbweF7BikZeXA/n5uYwUHFRGXw1vsTmcFhvopPNC2WBY8HwLZoPd5QOW&#10;x1kqYEJnu8g92k429uaTmGmA+1hwS2+ujmOk4ElaOoeTFQsGC46P8BO5FxAxnaDN5hYRfHWxKWXK&#10;4W22siwaX0jPTFKoQGybwX2ojBZGeNYtOLIobY2l5BROm8tvc/qAe1ewbsHBEe5jwQ2LYsEiNdaW&#10;c64DSxGMFwwWXMHB+/GdM0bwTqYNVhR4PWLDzzV7aOyZDNjk8zf8Xy1sAH9k4FAxv9rpB5+OFMwT&#10;eABrFSxgMCzyi6TLlcAvwn8FQUeVpQVuUMETxZ5vrClSAuvMLFogOjB/yKXBDt7JYMF7+CkMGcwQ&#10;J+ManFHB24gIwOmcnDzBEgU+xLo0IwU/hfcwXmiNRuDIvcGCpCgGPhgseJZYUUkxMF7YHQ5g3U5M&#10;pvB6IS8nFyrKyqG8tAx8+KDfd7KltxQs0qW6RQY3yOIxvBwQ4azG09M2+YxF+3E6WBitbrA6/FaH&#10;L1Ohg8QUOZyLS4WXzyedT0yHM+eTIFWuAZXBBpyPyWChNNrA4MRtD6Qq9cBkYHIEgKdevXguCXhb&#10;Z/WC2uRisFAZHODPKQbGiDSFHjRmF1jcYTBaHJz/a8S3bbH7Q9knWKvIyy+G+oZmaGxq4+qPosIy&#10;aKhvhrKSSkCjf4pFEssENosVHDY7uBxO8LjcEPQHgHWj0uISqKqobGpohGhnFwz1D8DYyOj46Nji&#10;/OzSwtzayhLsbG3AlYOLx9cOj68dPbh7G54+egCPH95/8vD+/Tu34MnDe/DsyUN49fGDh/duw60b&#10;R3D54i6sLq/DYP8I5OcWgVKhgcSEVDhJwFkaPehNNsHqAJYnOceTrb4MDbw0gKU0WMDk8gEXraRJ&#10;e5BbvUHIMuFKZXslIUVtsoMrlOMKZWcZrRCXkgEvvhIHZ+KTwODwgEwTmzHKyaG8HSosBpnOALyf&#10;12TugKKx2jmbntEB/S7w5eYDFxydSUwCnp5vdnm9oewX+kpzaLS8AKYri4WqEpiVrDRWHfS0wPWh&#10;KBwNtMNsSRgWS8OLZeG1qrz1qrzdxiJ4MNr20dY0fLA6Ak+nOp9Odb29MghfXF2Cn+7sws/3LsIv&#10;dwQEi28ON+GzyyvwwfYsPJofhKvDbbDTWy8MNML+SOvReCdwwOLOVA/cm0aq6OPcTEaKb+5ehu/u&#10;X/3d1VV4Z3ta2BK4wuX3Rxvw4f4ivLE2/sb6OEdPLvfVX+lvEAYa4dZEJ9yb6YFna2PwydE6vLc3&#10;B0dDzXi8+BTpwVclfDAyB3AhyXWxrUX347XJR6sTcGWkE8RmneM9t+ZH4NJIV0dJTo7DDAgT0Fle&#10;uNnXutXfNt1YcWKlqxEWWhpgtbMNNro7YLG5XlLHisVqax3w/FXOtJhtEmaa62Ghqw1mOts7y8og&#10;12oFu0ELDnSS7eZg0A9FRQVQWloMBQV5XumNtV9pzakGfUAwmQSxVhCd1NgeR0Z2Ga0OXAfdbJnY&#10;7LFxCkRygZM3+XJKV6o5isGhkDRpVQiDBReacrzDn18AiMMsYHDXLK5B5WxkburAGkNsPz68Snmx&#10;ljDfcF4FMffw0xEpEmQKEDnG4eIaEOZ0lcEMUloXB48BJ2+axVmwgRNIAcCQoTFYgNsWnU9MgRR0&#10;uKUqN6e28UwQzjU5PQjC2IHvk7MrmDlYL2XBgFWK08HC7Q/xd8tgwQBxurHnJ/KvwKoJ8g03Necn&#10;8gGMF7yH6YFfkHUI4Ffg7Bn+ShmVmFH4KXhAhgx9MgXDBA8BOXvuAjBqnM4KGZny5JQ04Lsc1T4d&#10;LDjHgpk1I1MBiAvMBBz+kMmyxLl4UmJITs6AvytRMEaQGpdUjZEhg1kEXTVITkfoTNPodT50WhEn&#10;pCHA6ppqKC9HXihzupzg9riBYx+4GQoEBOmEtKDXB5FAEDxuD9hsdsBrKzYQkp6BfCE2qzWZ1ToD&#10;sMzDdZjxqRnAFoX9URl+mVY7GFweQZpE6fRHnL6Iwxu2e8NZBiswT5xLSudODGLepcao0FtAabCd&#10;kOnMoDLZweD0qS1OSFJkQbrGAGxybIEwxGcqIFmB16Ca4UaBX5fBAnq7G+zeIOitTlBqTaA2WkGp&#10;MwNe0RanFzjh1GBG1Lah6Qc3ugdOV0lBAZQXF0FDRXltUQFM9nTB/tIsrI8PwVS0BRb6O2FuPArL&#10;c/3zUz2wtz4FNy6twcHmLBztrQj7q3Btdw1uXty6ebB173D/0Y0r8OTm4dObh09uHD45Fv9/euPw&#10;3ZvH7966+cmjR/CH11778rXXvnj27NNXn/7+1aefPXv1s9eeffHGsz+88eyTVx998uzxs2tX4NbO&#10;Olxdm4cbO6uPrx88vn7pzqUtmOptg/bGZqgqrQRxRpzLx1mjKclpQkpGeqYSWMtR6ozgDkZcEM6G&#10;dK0eEhVZ8Epy+otJaXA2KQMYFhkTWYviFiO8PylDpbO6wR3KBc6MSU5Xwq/PJgCeIWD3iWdORpaB&#10;w8ocueBRtDll5cCzmV5OSATuPciPZmh1fPDLiYnAkxZ4ojIv0S/GJwAHcdKR6dX6F0ZrS8fqBY7H&#10;z9ZVCrXCclMNHPS2H4/23xztPxrqgu3WapgtjcyVRg67G+HpdB+8vTwC39/Y+d+/dRd+uLHz442d&#10;Nxb64OlM19OZ6Hurw/D10Rr888Or8C+PjuCv96/86fYB/HDzIvzu4jK8Kq16PZ7shitjnXA43QuX&#10;J6MHw21wZaAVrg4KnPHw5sY0fH5jF768dRE+vrrxdHkY3t6cgg/3F4DB4tPDdeCmFx/uz8HjhUG4&#10;O93D8sPRcAtcH22D4/GOm1IR4tWVkd8drn18uPZkaQj2o9UHPbVwbbgF7kxF4a2tKcAj4e7cANyZ&#10;H4JnW7NPNqbhcCIqTPbCZm9LdcSXYzdCgccG/dXFF0e6tgfaFtpqYK6lGlajTbAz2Anr0XbYHeiV&#10;9MBCcx3MN9asdTQC6xY83n25rR7m8dHmuuXOVtgdHYS1oYHuigrItVgh4ndDfn425OZGIBIJQSDg&#10;A6/XfVL+xZtdehOdMp/f7fYC44XBYAIzMrjOLEgb6rGtOt3V5o577IhzTBHZnHtfEpMBcTUpKxZ8&#10;MSBMcLdvPtG5eTBLDpyowUzNBdlinlRyOrD9Y5hgvCA2nByCUehNXB4ircpzWT1+EKtL0PGyu0Cc&#10;raBHpBCzIrhBltXp9QaywROIgMXhAc664IU4JUMBnGudmaXlBoXecA6E8grB7g2A0e4EtUkcIMlp&#10;XGhpubFgltEEOqsNPP4guDw+sDs94AuGwR+KmKwOUKn1wGY+Q6EC/DTA75kNvzRGowaZtFiO3SYe&#10;mG9HtnB59UYrICKeEG1wlg4y5VkSFaSkySSZwMsliwd4QEJyGnD2AFc9cPIaceY8O7UZ+FLSWAzX&#10;DrCmdTqmMP1wuUpqmhIUCh1lZKhBJtNAaqoSkpIyQSbTgkplBLlcx3ezskxgsXjA6QyC1eoFaQDd&#10;LB2rp7NaTNKqUk9udgREaR43pMF/sfwxFOTqa0QGCHk8+eEw5PoDEHK6IOL2QFAcYR50WD1gNTkz&#10;MxRpKRmQmJCclJyekipLSskELk5OyhAS8LzNlEuTe3TcK0nn8ug8XjD4/GB0C85QjjOYE8gvAaPT&#10;B9wiOkNtYE1CZ/cA3oUkWRakqXSpKl262gBamxs0VleGxgjJqixQWizgzM4GX0EBpOt0wP3o4jNl&#10;kCiT80gRjjOe7D4HPDmPT7DYRB+LPZJfDPwL8iXGS4TVbIaCnAjkBf1QU1wQra+Go83lo43lDx7e&#10;hnfvHMGzo/1n1/bfuXkV3rh3RXhw5emtfXj19gG8cf8KvHYPrr77+PjdxzffeXjz3Yc337h37Y17&#10;19+4cw1eu3X06vHRqzePnl678uq1K08OL8HjqwdPrh7c3liHR3t7j/f23jo6euvatWeXL9/Z2ryz&#10;vXV9ZRmuLs1dXZ6/vDh7ZXF2a2IExtuboa+xur+xeiLasrs4ubc4ebi5CEujvdBW3wilBSUgja64&#10;xZIVuSohIVmIT0lKSQeOfHHGldnpQf+EhyamqNRwLi0TfnU+4VdxScDzybiExxnIgXRpny6l3goM&#10;FnKt2Sot1cHFBSzuIHC9D48644EmDqRSX0RlsHH5MftmrjBiTYSnJXP25ZnERGCw4Nn36Lzxens2&#10;OQV49OPJh+BcSiokpckgPjkd/39horl6sqUG2K+dq68S6oTVlnq4NtL/cGES7kwNwUG0GR5ND8H1&#10;vhZ4c2nszeUxLjr9+nDj7aUheDzeAQ/GWuG4rxZudFff6Kl+baYHPj9YBIQP4fr2d9eErw434f2t&#10;OWD54cH8MFwd64SDkXZhrPPSUDscDbbBteEOYN3ina1Z+P3RFry9OQNH/c2c0flsaRh+f7gBnx0J&#10;H19eES4twYe7c/D2xiS8uT7xZGEQbo51wrVh/BNt10fa4cH8ELy9Ow8HvY2w2lTCqZrc2fP19Ql4&#10;Z2cWXlsbg0dLw8A1q/fmB49neuHScBtMNZYVeW35TjNw06q51trLI9Gd3hZYaatZbquFvYFOOJoa&#10;gsPJQbg43AMPVufgztIUrLU3wG5v25WRbtjrbYUbk4NweTgKG11NcHG4G44XJ2FnpLu3PB9qgg6o&#10;yA1BQSQIOQGvxAcBrwt8LnSWLWBGC2XQ2UwGkM5/9ni9LjBIm3Cq1SowGg0Wixms0kpUTtdnK8hN&#10;9Hj4E/vunOgAHJ7g6y0+JR04fHA+ORW40xwrGWjaubIuWdoB81xCClxISgPewwOOKUOpYfNJnBjB&#10;TMAvwoXpHODEi5w3Tg9PsLLCiQ78qLRKMzYB0xfOyS4oBg5V8BM5N0JsD2Cw8nLAcW6dFc1ZBLh4&#10;lWOi3DGTZx+kyJXAPKEyGU/OogRxBDYSndMF6AQD3oFQKAJo19hll8lVwIaZyYkx4mTlPfBXgV6m&#10;Al1bjZFLePhH4SCCRmsAVgU4qKFQxjay5AhxLEBI93C6A2+fjD4kSsezcfoFl41w3i5vs9TBkId+&#10;G2shxO+ZI/TMgqyv8H4Gi/T0rJQUBSQmZgIjBaWlqUCpNIBabQaECYVCDwwW6JgD44XJ5AJpYxaL&#10;XqcRI/OaLI64S1trBhksxPh/MMDV116HA5xmM3jt9ojPB2GPB4IOJzBYhL1hQKQAs8Euy1CmpWZA&#10;fFzihbikhMS0cxeS4OWz8cB6NTc2UBhMYPT4wOIPGr1+0Ht9YPWHwejyA2dIyPUWud4s05lkWpPB&#10;6SNGivgMBZxPzQQOf2SZHSCdlmnN1Jqkz7Vo7A5wRiKQW1kJZp8PZEYjsAk5n5YOaDOeL3cU55Nx&#10;9zm+KEiafWzn39Rsd+cVl4PBYoNY/UxaVWEymiAS8ANXouV4XQ0lBbA+MQS3dtaE7VW4vb0Cjy9t&#10;wfH2PFxdn76+PSeZhxs7wmvHB68dX3r3/rV371//7ZM7v31y97M3n3z25tOPnt6Ht29fR4aAu9ub&#10;d3c2b6wtw7WVRbixtgIP9vYe7u09u3rl2eHVe7s7VxbmYXdyArYnRrYnR7enxnamxtbQGRsdHGiq&#10;HWiq66gqgWhdxUR3K8wPRWGgpQbqq4SivCJw2l2gkCkhISEJzp9L4MRhzhyPXWdE4UfMDYdkZRa8&#10;kpwG/3Q+4UxyOiSky4HXk3BBabighHUpnq0al5oZh4umCBZBUOoswA1F4lMygcmDu3gZbC6wI4JI&#10;wxzssHFkmVmBOx0nZMqAhxR6c/MACYNVCiYP9vfMHi8wWPAT0XeClEwlLqovLHU2rkSbYa23BRa6&#10;6mCquRzm2qtga6D54lD7xeH2vYEW2O6uheOJKLy9NQff3T2AN5ZG4eFE972RDrg/2glvrY7CRwdz&#10;8Pb6CNwdbxYmmuA3+2Pw2dHs+zvD8PHlaXh/ZwxeW+qHh9M9cHdcuDMiXO/rvDnYAc/mBuHd9cn3&#10;1iff35iGz69uwLc39+H2UBt02FVPZ/rg4/0l+ObGDnx5tAVfXF2Hzy6vwu/2FuCjnXn4/f7SR7uL&#10;8Or8MBz1tx71t11Bm93bdmtiAB4uTsBaWy3M15VyQcfT1Wl4a3sOuGfG7YkocEDk4cIA3J3pORxu&#10;hf7KvBKfrcRnhyK3tTbs2e5pujzUfnNqABgL1tvrDgY64c7cONxbnAIeFXttagCe7S7DveVJ2O1t&#10;hbtzo7QTbYKj0R44nhyAS4OdcDTRB7eXJ+BgrHu0thCac1xQGvJAxOM6URAKQI7fAyGvi3tnIWEA&#10;V6Vmh3zg9TjAoNeAVqsGi8XEPTldLg/Y7G5gpOBtFqLZxnBNAZqfWMshiU2N/odgwRqG2D5Smt+Q&#10;Li3Z5740eCpDpkoL3NCGzWeqTMUbDBAmaVcrq8sHaoMFGC84aU6WpeWIA3GYhhUXik20lOouvJ4i&#10;UiBbAJd1MHnwNoc8Oc7NKqXVG+CGu1y8ylkgHLJhpOAyM64FN7ldxEhh8XrAbLMD57V4vX7IzskD&#10;p8vDBj41XQ4cqlBp9MB6u1pvBo7OZOnMoDHYFMgWWpMMUUCh5tDv8zDBUQOxcI4hAx/iGgr+K3ww&#10;MUyc/kS8myFXAZMB53gSI0WsDiy1N2q9yenxA2dv8IL76zPn4MVXzgOns/HpkZGphsxMTXKyHC5c&#10;SAXeZqRgcUKns53Q6+0ajQWYM3in0eiE5yFDvOm0alDIM1m6kMZDfNwjjtu6eJ0OQKYDq14PdqMR&#10;2QL8dgcwWOR4fSA2oPVHbGYXOG1ejUqXmSGHC+fjz56LvxCXnJCUDucTUiA+NRMYmqWNtx08A88Z&#10;ybaHImCV6BxuSFfrISFTCXEZCkhRakBtcahMNqXJliht7BiXIYdEmQqYSDhtMy1LB8nPl4dwllKo&#10;pATyqqpAbjKBqGGYzYlyBbA2Hp8py9RogQei2r1+YKTmNCmpeuHgX9YdiBSUVgJePKA3W4E5mNOy&#10;gl43BNwOKMvNbq+tgPmhHtieGd2eHt2bHYfDlVm4sTEPVxbGYXe6/8baDDy8uAG3thZvby2+dePS&#10;Wzcuv3ldeOf48J2bh69e2X/16v6D3Y0Hu5s3lhcOJidga2hwe2hwra8XVrqjqz3d0x1tMNvVCTOS&#10;ofq67ory7oqKaJXQW1vdV1s90FgDQy31EK0pj9ZUdDdU9TRUDbTUjXS1wGB7IzRXFEFuOALSLDWv&#10;UW8CeSaeVsjB6SDVq8ShNqzlBLLzwSGNK4l1cDYHV6WdSUqDF+NTEuQqIU2WkJbJK5VUCiriJY7z&#10;xl4+nwC47jl9IadYfy4ubompmcBLKDpXEJeQAlyqhj8QJ0mcT02Dl+ITgDnS6HQBC7dMDCylaKx2&#10;HjctTslPz0jBJUuZJfYV1Gh5mwMivNjisozL7AvrfR1bQ53bQ50bA20w31U7H62dbquAuc5qWO2p&#10;W+sWVjqrYbW9CjjR4fH8MPz2YAUeTvfC45n+R1O98HCyBz7eX/z44uIvTw9/eXr0y5Or8PHleXi2&#10;1PvaUt+7m0Pw+6O5r26twCdXZuCr49Wvjte+urEFHx8sw5urU/BkdhQeTY+8vjQGH+7MwO8uLsDv&#10;r6zA809ZhJuDTTBX4v8f3n8E/4cPHsM/P7sBfNjnh2vA218fb8OXV9fgD5fXPrm4BK8tjMD1wXa4&#10;0tcK14a6ILYLhTj4o2Onu/nqUNfV4a6HC+MPF8efrkzA48VheLo8Am9sTr65Ofne/jw8W5/oLsut&#10;iXiqI16oyfaPNZQ/xuNXJl7fmofbM0PAYLHf13ZnbhQerczC8dQwXBqMwvHMMDzEqwuvselBuDbR&#10;D0/XZm9ODcJGay1wn4zr431wY6JfmBqE47kROJoZXO1uhK6iAJSFPJDrEwqCfijJCUO21w1+h427&#10;fTNS5IYDkCORdg+yixeQUW8xG4GpAhwOF3BjInaFGS/Ytz5zLg7YeIiOqVSr4HZSrBByNQfHBdit&#10;Z0ussziYCRgjWJngbb72TgcLvKKUWiNwSoT02oth1GCRg7vj4R9lpGCAYL5hVmCwiE13kJpArmfB&#10;i5wTI9hMxlpxqSPCYMFxUK3ZCSanF60o8FQhLgDj/twZKjWkKVSg0OlBZ7PpbNYTVq8XnB7B4/FB&#10;OJIDObn5YHfEpp2zf8+NfThVgmGCP75OHG5iU+nNkPW8mpIhywLmAyYDrc4oJsoYrWAwWAChgRMn&#10;WZlgjDgdLHibsxZwg5mGzQzjBSMF8wF/VyxRWJEppGl9/G6ZP1548QwwXjCAsius0ZpBb7DK5RpI&#10;Ss6EtHQFZMqyQKHUgd5gO2G2OE1mB2h1FtBJDEYbGE0OkNYPWhksVEq5tBDEcDpYxGoVUrBAwwgM&#10;FuCyWMBntwOHQnJ9fgj7EUfCbqcPwsEcK1p9Jb64WlQsLiQkPl8cyzGC5Aw54G8GnINsk+YjO8Jh&#10;RyQCruwcUFvtwG2UWDDnqRMvxSfB+bSMJDHvWMktNc+nCpx37Axng97pBo4VAnfK4o5zkbIy4FBI&#10;kkoFjBd6hxPkBhFzM7U6zoLid+jFhSGcnVNYAv8YrJEzxNTs3EJW9ThIxwNipFU1BrExhU7jMBmg&#10;LC+7tbocxrrbYLY/CsvDvcvDPRuTg7Ay1A0L0WaYbqlZ6GyEQ8SOufGtwW64ODYEGwPdsDPcD1ON&#10;dTBeXwOjNZUj1ZKaahiTjNfWwGCd0F9X219f211d2VNd2V5S3FYGJd011d211f1N9dDXUAvR2iro&#10;qCqH9uqKjuqK5orixrIiqC3KgVyPDcSEIKVKliGHjLRMSJdkZMgALw1e/TizivHL4QuCtLbCGJ8h&#10;BzEIgrgQn5KkUAOjJ09L9oZygH2qs/HJ8NK5eMC7fI3zupeQkgG8Ejq9QeCnxCeng95sZ/3p1+fj&#10;4ExCIvAef24+xKdlwCsJSRA7qjBLw821Xo7HN5bAg3NP9/p4cVYbLYCLsMHqfGF3tO9gcgg2BjsA&#10;qQLmumpgqace1voaV6P1klrY7mmAw9FOuDLYAvdm+uF4uAMeTvc/mOwBBouP9hY+2l/406Or8OdX&#10;j/786rU/3NiA11cG4TURL3p/d2nmhwdb8NnR4udHi9/e2f7uzvYP9/bhi6MN+O3eEryzPg+vL02z&#10;lvDqfD+8uzEBX9/Yhp8fXIHvbu2BtM0GQsnij/cOgPuEfnNzBz6/ugp/OFqH72/vCXf24eujDfjy&#10;yton+4uf7i++tTQK98e74eZIFI5HuuHGaA/cnhmGe3Mjj5Yn4NnqJEgLUsQyV+CAyFvbM3Bjpr+5&#10;MNyQF6wKuWmpPXaS+7ONGXj/YAOuDnXCpf52uDk5+HhlBm7PjMB+bwfsdrfB8fSwMCvwXPtjxIWp&#10;wVvTQ/s9LcCdPQ8Hu+DqUBQYOG5MDcCR5Mb8yMF4D4w3lEBzcS5wT4vy3GwozQlDyIkrpt1p1Lmt&#10;JnBJwn4PhHxu8LrsIO10bHU4bOB02MxmIxiN+E9MozvBeMFmiU0Ii964vHISJVtuvuo4w9FgdwLj&#10;PJ+7WnH4uMgEfAkxNzBqsJLB8Q7ew/wOYhTT4TkdLPiq4wwMDr4o0BqfChbsEPBa6fD6gYPKPLWL&#10;3yS6CLyTEy1Z+YgtfjE7QGO0g0pnkZjl6NCLOooozGSgZ69Qc6om/0VuhSlXa0GWlZVlMAA3SveE&#10;QpCdlw+R7FyQpgyGeL22WO2cDMFkwzabyzr0FgcYbS5gDUYciCDORDDyLKXY8WlSJtAb0GybzWa7&#10;IE1+5D2IDgwuDBDMH7zNYRHGC34R/HG5fSF/D8wEjBQc8GLg4Kxely/I1a2chcNxMYYJhiQ+MThp&#10;1OnyA5pCm90DWWoDqLL0oFAi6MQwNxCeAXT6TkYN3i9mI+PJKhUqEIu5vppDIRwECXo9wC1oXVYL&#10;2AwGYrDwOxwQdrmBFYuQLwQuhxdCgWyHzaWSjoNPS8tIS8tEpOALgT8UfzMakwVs0oFh3EDWHgyR&#10;IxQGs8cH3NNCKpvbudnAixcS4Nfn47mCgFKl3Z25zQCXKfITuWNBsjx24hSXarNikWWzQYJCAZxj&#10;wRo4z0HNRFqTIgW3VPKEIsDZx9yNnnMsmCTw4uKLIlWmAD4b+UTVSW/yzEx5ZoZZj5CoLcvPaawo&#10;hZ7mOuhrroWh1noY7WiA7tpSGKwugfH6itYcP0w1VE81Vg+UFwtl4v89xfkwWl0xWlPRlhOG9twI&#10;dRbkQndxEfSXlcJgZQX01lZBX30NckOvJFpT1V1XDdK7db2NAuPFaFcbdNRWQmV+dlV+dq7XmR9w&#10;Q3HED36bEZBzISU5VUhJg9TUdGCwyMhUcpYSLxd87UsFCdmvzsXBP529AC+cOQ/nkjNw9QGlzgS8&#10;3Ln8YWBKYEGCW6uhc8VuFVp0kEqzLk8w+wQXyf/q5XPCi69w+QbzAatlnMDO45Z4Rh1zA9foIVjw&#10;XaYNHmwWWyEizbi3enzAkjAuwrgmv3BldvzK7BhsDHUCg8V8tA5W+ppgc6B1Z6BtZ7Dt4lAHHI2L&#10;Y8HF8ejTA5xBeRNN73j3jeEOuDXaddTXDPcne+CttSn4cHcBPtiZg3e3JuHNtRF4a30YPjqY+frW&#10;Jnx7Zwt4+/PDVWA++PwQ725+dnUL3t9cfGd18p21yQ/WJz7YmPh4dw5+uLkDvzy4DD/c3D3x10dX&#10;v7uxDT/e2oPvj3eA9/ztYbd2uYvG55eW4ItLS5/szcN7qxPw+uIoPEMCWBp7sjAKd6cG4cYoEkb3&#10;3enBe7PC7cleuDUevTXefXtSIg2FTNWXlPvsFQEnlPsdZV7bSkvFpd5GOBrugNtTffDa2ixwg87H&#10;i5PwbHX27uwI7Pe0wnZHIxwO9wArGZeGo7DRUQ8cjsHDeAoJI8XRUBQOJRwQuSE5muyHazODlyf7&#10;YKW7EfrrKqC+KB/Kc8JQHPZDyGEFr8XIhBF0SaTqBQdHuAu422kH6YQms8mo12qygEtFOPDBIXxG&#10;CvZ92d7w2sreKnBG5+m9MrMMJuCkTr4AFFrD6ejApzJnofNFxeTOpjSUW+gORIAP4518GIscrFVw&#10;5QiaJO5DxWEOfgMMEMSG/3T1At8zKxYao9jC4WRIRZal0RhtkKVH0LHKswyg0BgZJviPMl7wWswm&#10;n92+LL0R5Gq1wWaDQE4ORAoKoKCoBBgpuGElF02oNTpOfiRRsTCYWJ8go9UJUh3bzOOhESwUOgtw&#10;1w0u5OFx5ywsWaxoeh3sYJ3MqGB04J2MF/9YsRCZQ5rkwQDBPzSdrl6wGozfJP/0LGMwTDAe8X7G&#10;Iy5aCYRyIDevOBjKBbPFCTq9BZS4/qrw/YiQcfp+3GCAMJrswEhhtbnB7vACgwWLbR63kzvCUcDj&#10;Bk7Y5G2eycc84TSbOYsz4HACgwXnWPhcPkD2BKvZodeZ5DIl4OWgUmncngBfCPyd8CXA53worwDY&#10;a3SHs12Rv+HGRwwEUmKwcr0GN2FEmBCvDlHhEydKcF9FfgpH33jPyS4F3LTAl18gSBM2M/R6iJfL&#10;ITkrC3x5+aC12SEZv1xpj3yews9WhNGfL4RYlU6CSMEbDIVGK55+tkh2DnAhrpiDZTZzQKSqtKih&#10;ogzaaiuhubykqby4ubwI2qtKoL4oB6bbGuDq3GRrbhC6ivKgKdvfnB1oigShMRyAaHE+9JQWgnS7&#10;oL0ojzpLCqG7rAT6KsuFptr+ptqRzhYY724f7+4YbG+ONtRAZ12VUF/d2VDd1VgD3c11UFWQC0G7&#10;FbxmY2V+DrTXVUNxdgi4eYZcrjwhQlSmnEf4il1fzycAh4B/deac8NJZeOGlV4Cnop9LTocMXDGk&#10;qTA2dwDYm+KFjiO/nCnJkIFnPYMFr41MIbxCsgd1+viS8/g2pHzw4vk44BAzT2vS2ezAj55ODLiT&#10;myOz4sX1d5zJywc4/EHgHAv8cwg6L1xZmNmfHoe9yUHYGeuB1f5WWBtog4tjvdfmhuHe2jS8urME&#10;b+wtw+PVaWF58vHyFFpZ2O2onavMB/byY+MXU8Pw6uwYvLk8BW8sTQA3w3i2MMipGO+sj8FXNzbh&#10;50dXgPWGH+5ehB/vXoKvb+x+cWUZvjxcgm+ur8JXR0vw9bVl+OnuNvx8fxe+O9749OIMfLw3deLz&#10;y/Pw7Y01+OOdHfjprvD99TX49urS11eWAQkDPpN8enkFPtxfgjc3ZuB4vBuujXQyWl0ZaAbO93ww&#10;1wcjNYW1EXGaKNRl+werip8uTdyXNuKkB3PDD+eGH8wKT5cm4Y31OXi2Mg33Z0ZujvbBrbF+uDMx&#10;CLy9190M6+11sNfTDCxyHA12PZgdhaeLk3B3cggezIzAnekhuC25NSMcTfRdHOmCvaEOmI82z0Wb&#10;u2sqoLWkEBqL8qAiEoDy7GBDSRE0lpdCdXEhVBTlQ0E4BBx7Fnv6q5QKWYa0bb+C2+oyUnBA5HQf&#10;l2vc2WDony9YYJDnGARfA3Ep6cBIwXiRIY7eENgXt3sCwDDBVM4iBIdIEJx5g2VD4rQMDoLw1chP&#10;Z3EC2N9iJ4xNPpt/Xi5DuQUgzdBERnGgaUTmYLzg9AuRDHTGdIUGElLlwNu4OrD3wH+OODmUX5Nf&#10;hPHC4nJZ3W4w2u1gksSOfJM2ezgXnwDcFjohJZUT8tmWcxSJ/SG5xgCxAyMIzbDeord7zE4/8FLF&#10;biVbdGKhnlUHflngu2wLWWPgH44PZkOCZMDowHIUswI/kfhROvnK/Ar8yixm8Fvip8TuN9nA5faT&#10;VmcGPp1YUGFhzB+IANPPyYzU089DJqfYbemNJTe3yxHwe4F1C7Gx0XMcCuHkTb/TCQGXi0JuN3CO&#10;hcdsAZMOsc7AESsHevkWW2oqeq5pKlVWRkam1WpXSetpOYyVl18IOQWC2x8AjdEEWQaD3euF7MLC&#10;7IICniLBpRliVMJi4wxKztFJkikUOgNwT2jW9jgjmG2AyekGndUB6HdyMM4vRQe92w2ZBgPEZWYC&#10;h0I4UMKqSVxGJl99rB1qzVaNOfan4dOM0hUqEENxThfw1c1TQkw2G3BrEG5/zuEnWXqq3WywmwxV&#10;JYVQmheBcklDeRFUFmQDQ8aNnTUWM6rzQtBQnAsdNWXQVVcB9aW5UFuSU1eS21Ce31ieX5LjqSwK&#10;QVmevywvUJYvVBQEoawwBOVFEWioLobqstzyopzyotySvBBUl+bDSF90pL+7tqIE8sN+8NgtkO33&#10;lBfmQVlBPrjMZlAqlMA93xgmeMyNAq8dvCoVWXzacy4ROyqMAlLl1cCej9poA4UG3QAxQ8vu9oNU&#10;zEtlzg6Ec/zhHL4AvdKBwxaHO1F6uZ2LTwTGdLPdCXyF8sEnr1Be3AziWF07u0O86vJCh6sQ/nAs&#10;zfJftHv8z79b8Yfmh2L71pzafUfa40dkSacv9ML60MDm6DAczIzCpZlB2B6OwtZQFxyM91+fHQEG&#10;C04bfH1nCdh7vjbWA9dHumGvq2GptniptuTmWDc8mB6GJ9Nj8Nr8lGQSHk8Pwr2xbmG86/5EFPZa&#10;S+HZwgB8dnVFsgqcD/HN8Q59f3sbfnm4C39+tAd/vLsJP9xehx/vbMC3xyvw+eW5L64IXx0tfHW0&#10;+CM+ens99omSH26tw5eHC/D1VeH7w6VvD5fhy8tLX155HiwkH+wvwJubM3A41A5XB9uu4v9D7Vzv&#10;em+27+pIR0tBqCbiqcvxQXXIM9NUcWe6H+5OD9wc64W7UwO4/XB+BO7PjjyYHXm8MA73Z4bh1hjC&#10;RN/tsb6HMyPwCLFsdvT2WD9cH4jCpd42OBqJwr25UXi8OAGIJk8WxgFfEPjVHs6OAu+5J7kzOww3&#10;Z4eOJvtgb6gdlqIti9GWkaY6GKivht7aCmgoyIGqnFBTaRG0VJZDTXEhVBbkQ1EkDLzUmrQaUCvk&#10;agX6sApurcgL+umLOzvH7PdzSwaTzcnnPZ+7nG/BJ3qqQgUsx1GaQs1iA1+EHNfAUxmYG148Gwes&#10;CiDLM93zOOnTmYORgpUMrhNJzpBzkgfrE3zBsEPGeMFgIdUzQlz6wfvBZBcTL9jJZslBzJfUmZVq&#10;I6i1FnD7wr5gDrBIwIWgvPhyO4pMJZJBFjfG1pnM6HoDD6zSiNOSDDxum2fJcvdGbg6dmiljRZ3X&#10;CK644TfGfi3nc3CPvCxpRx2LJ2j1hoA/CK9EvOpR7Av+e6ebee6zyUDA+xkRcNnidfP0eh/+ffkp&#10;jBqsXuBzeYNfk7/A05GCgYnfXhY6ZBrDSQHsdOGENQBmBa90CAVLZSeYOfgATiLm6abcntnjFnss&#10;cPtF4Ltel8BgwdkVrFhwziYiRRB5QqQKjyDNsQjYHcCNmzi71ucLIF6IfTfT0mUyuVyu8PuDRhNe&#10;BRYOaYXC2WC22oF/cZ59iieANxgCp9cHnkDI4+cfy4VWBDcYQ/m3TpUpuS6JMx74N2UjwacBn8bc&#10;Wv5cQjLvZDXCGgiA1ukEDoKorFawSVM9CMEiLi0DOCDCTMP8yicA/y3+yWRiM3LRl1XqDJChVAJ/&#10;NH8oCFyvrlTKQaWQaVUKKMnPgdygNzfgzfV7oKIwF4qyg1AQ9sJYX9fEYPfkYHdrfTk0VRc3VZfU&#10;lOdDVVkeFOT4oKwkGxrrS6GsNNzYWAq1tUVQU1NQU1tQW18ETU3l0FBfBl0d9dDeVtPWUguN9eXQ&#10;1FDV3Fg1PTEMNZWlkB30Zgd9YrWP1ZQd9Bfl5QBXDzktFsjMlEF8QhJckCSlpgP3kcMriC+u2IKp&#10;+CTgpr0csWU3SdQbVLr4FLyo1aAUh7sazpyPByYD6bIZ29SYryy87riumw9gD+d0sGBHjq8jJA+O&#10;NrKM8U8vvQK86rJYy+cSL4Z8guGPyz83+37sgJ0ESuDEOA5M4+IsF/tYNDUs9vXC7sQQ7Iz2wNZQ&#10;pzAo7Ax17Y/0wPWZYXi0MQev7yBbLB+N9cB6Ww1c7m+HG6M9l/tagA3n47kxYKR4NjcJT6ZH4fH0&#10;ELw6NyIZuj/eAyMRG+y2lMC9sQ54Otf76lzvhzvTwCmW393e/e7WJvx0dwP+dG8TfnmwDT9Lfry9&#10;Bt/cWIKvry1+fnkavjycA36IDyZGjR9ursB3R4vww+Hid4fL8NXlJfjsQPhYcjpYcAjj5lTf/YUR&#10;eLI6sT3QVi0mZnrK/Q6JfaW98vpoJ9yc6IHbk/3H473Aw06lysTMs1XhjY35Nzfm399bhSfz44A0&#10;xkhxd2IAbgx2wb2xPng8Pw6vrk5D7NOlUse7O8tvrM7C/clBuDPWBwx2D2dHgFHjzpxwd2H05uwQ&#10;XBrpOhjpWu5ugemOJpjtbIGJ1kaIVpZCR0VJb101dFZXdFZV1BTkQ0VeDpRkRyDHHwC7yQQahVIs&#10;eZTJ1Vlasfu+dFnnpZxXfC5AZdrlVo9oktmusOWOXfWkSxW3peN1KlaLQ2skVQX5UmS84D2ny4DM&#10;ELjBBzCLcFUqowZfAxwWIfzTfC3xusxXFwcsOAeCLyF+lLED+YMFYSmwxyav8afg/ptqneUEvmOz&#10;zQ3i4Ci1Xo6Xn9j5UVwX2EdnS0xoWlhDlqmygDFCqdECT2VUSbs3kkytPr3BKOdesYvJLXhTVRrg&#10;pD+lyQquUK43pxCsbi/wesSrHht+hgO2+riUsIzBJp/5gCmQYeI0XD05tMSvcPpKd3IRBH4RhEsW&#10;Nnj548RYPoyt1OnyiUyRBXKFmjnV6fIBqxecEcLMysTAsoQ0piPeZaTgw3g/n5PSxlexSOF02GKz&#10;hSTipAq7lWHiNJ/DAaJW4fEILrcgBQvWLXhkDiIFMF4gVaSmpjFY4F1u6sDt8DmkxRoGz9xh4LCi&#10;UyjlD24OFvvNSC8KPls4VMfrPpoEFrqYifmc5G3ez6cugwX+xOxf8pw/g8cDXGKaolYDZ1pwHwuV&#10;yQxyvYGVD51UsbD7ghD7ytIfjn+sDGUWyNF6GYzAE+HRwwBfJAK5BQXAc+fF+hCLRaPJykhPhZDf&#10;A+GAEHQ7ID/kF8IBCPmcUFKUIzX8dU0NlVCQH4ScXB8UFYehQFLbVA6dvU3Q2l0fHWqFrqGW6FBL&#10;e38DdAw2dQw2D45GB0e7e/vbYHg0Cn0D7V1dTdDR0QCtbfWtbQ39/dGBge762koI+NwBn8dk0AH+&#10;tPk5OUK24HPhuejK0mghXSYHxH0p8Yv9VdPlCsDLgc92vjS4OwsabUA3HxC0IS4pA5LSFZybZTTb&#10;gau3+BLgU5fxmgu18ORKSExNTEq12BzA2h6HJjlYacITxhI73ffc+XhmGl40mBWYU3lZ48uNFz1e&#10;BhH3eSc/JbYjgLRi61cvnwVOteZM0l+dOf9KXOILEy1NS329sNIXhaWuRtjq74D9kW5huPviiHA4&#10;0Q+35kdvz4/dkez3tcJ6aw1cGegA0XyOdQOL/K8tTcOHmyvwm81leHd1Ht5amoK3l6fh1Zmhm/2t&#10;0OVQw3ZDESxXhCUheH2hH6Rzyza+ubHx3a11+Pn+Fvzl0S78+eEOMGr8cGsVvr62AL8/mPz2xtKJ&#10;P95Zh78+3gMGi+9vrsA31xfhu+tL8PPN9b/c3Ybvb6z/cGP9491ZeGdtHN5cEyepvrYxCdekXboR&#10;LG7O9F8dj5YHXXpFhk6eYVRm+s3awarCjZ6Go/Guu/NDcG9+FO7OjTyYHxWkYMEZFQ/mxh7Mj72+&#10;Pgfv7q68t7vybHkK7k8PMVIwHzBSPJoahMdziGsjT5Ym4a3NeXhnexEQKZhFHk4OwoMJ4d7EgDAp&#10;mR6E+3MjcHd+5Hhm8MbM4KG0T9fOEOJj52pf52pv51qfMN/VCmNNdTDV3jzV0QKdVeVQX1gIVXm5&#10;UJmfD6W5ecBZbDpllngiyxXS1gB6tgE+fxh4hojd4YHnmVrU2cQlSeqYsmFm74rtN3em4qqQC6np&#10;EJeSzlFDjiCy8MBgwQzB6gWHRZAzOG2TD2CtgiGDwYLjEaxY4FXElw3DBEMG28jTaZ3fGLuGeBEy&#10;BvHCze+fMpVaSMtUg1xlADQOOqNVZ7AqxVllehW+bQ1+N6KPLmZF6E1s17mxFZpNYpjIVKogQ6GE&#10;dAlvZ2ZlQZpCwUgROztR6lxyd95kRZYgrY/P0OpBa3eBJ7sgWFAKZqcX+COzSsR1CnTyI7OVYmPG&#10;Kw4/hfi7InwWr5sMEEwJxDDBTBnKyYdIXgGTBx/A38bpFMJPYet1sjKW+YBPKg58MGQwMfAJxhSL&#10;B3i8QeCdfAAx4Io9uu0OseGA087N7AEJA+xmE7BW4XHYgcEiNgLiQfsnKhacY8FaBYOF1+UCFvyl&#10;jeVcMpksPT1doVCoVCq/P8Bda6UNPJ089YrjhjwQNTs3B5RZqtT0NOARndwojM9G/mn4nOQMvl+/&#10;cp5/+pRMEQr5nGSTwJDBsMuYiCDCl1iW2QLcIItDIZzCyboF1x9qrDbw5ua5w9nAreS4dxy/CL8N&#10;/oH40kAjprFaQWU0glriCgSAY3liCESnNVstoFDKxT4PChmrROJ0EJPBpNcCp4fnhPwQ8LvAH3SV&#10;VRRCTl4ApGBjEGtTSnPqmiuguaseosPt0D/ZOwDTvb2TUegca+8aa6/trq7trqloK4Pu4XaI9jVH&#10;+5v7hjuEoY72rqb2aFNvfzt093ZAe2dLR1dLa2sjBIM+4LY9Pq83NzsXpGMP8qT9ioOsPLHmxA4A&#10;64vsHvAFDizjxUKzFCnkKh1kKjSQlCoHuUqvN7uAT2CfX2DKtKPbg76NE1xyaYNanV6cGwwmsxVk&#10;0ua2qfiH0nDZENOwLFY7MKpmZMp5EiE3ReVBQlqjGZh7zpyPA64T5n6G+G75nUsfij8blwDc6Y7H&#10;8zKpsE7MseYXLk6Mrg8NwHRLPcw1V8HeYBdwR6ZrYu8E/F8sVhTrFaeG4HAkCtuddbDVUQtXB9rh&#10;5ngP3ZsagLdWp95anf79xXX4/NIm/HZrCd5Znn53ZfrtpUl4dXrwZl8rNBsyYaUiG0ZCJhgNm+H1&#10;hV748fa2ZCs2i+LeFvzp7uaJn+6IYMGyxHfHy/DV0Txzxulaxelgwfv5mJ9ur8Mvtzf+fG8Hvj/e&#10;gN9fXvrs8tJv9ubhzfVpeLA49mBpbLevBQ4G26+MdcNQXanbqHEbtGVBT0XYC5URoTrih6qwUJ8X&#10;6q0snGmp2ehuPhrrvjos1qleG+6G21OD8OrKNDwfFhm8PdYDh32tcDnaCIc9zXBrtBsezY/AWxuz&#10;8N7OIry1Pvt0bhTujfXC7aEuuDPaI4z3CpN9cH92EO4tDN+eG7w1h2zRB5fGey6N9Wz1d8FaTzss&#10;dDbDeEMNjDbUDNYLzUX5UJufB9V5uVBbWAjVRcWQ4/WDBU2XQgXSwj0zL+i8+vMMEXYrWZQjtkPA&#10;7hfbLTbVWWhUDGb2lhgs4kXLJ6ZH8OnL8gPjBQsPTAlMDwgWnJDBSMFiBjFqMFjwQozrIy/ZzOO8&#10;zX4521c2nDwPjGedoJXlh3iR5UWcwSJDpgaF0gAGgx3QlPzjTEMuuzAYLcAehslkM5lt6MvyMPrn&#10;1whxoEYaOkCZsnSlEuQaDXDliEKrTVeqgatzWeDhpgiMFKxVZFlsYPb5wV9QEimtBIvbD8wHDBZM&#10;VyyN8q/g9AV9oWxgT5c/Mn8/p/9kvP+kVsE/LrvX7O4Qx7+y84sA2YLFKoYJPphOhwx+okZnBPyi&#10;jCYrcKopJ5kSD8MLhrLB4w2Q2+MHfohXZOL9DBZs1XKyw3m52cD9NxksbMirJuPpeME8EfZ6eYPL&#10;TRFqgPHCbsG3ZTFJbwwWarU6MzOTR2vy3ZM3aR8NPCv04PX5gG/SASPiTfoGHXany+Z0SVd/k95k&#10;1pnMHBdDJIOktIzkdCEtUw7sH5tsdkDEAml3aT8bPOTU2A2jUZCChdpuB1dODtiCQWswyA2RYktS&#10;i0uCeQXAORxaxD4zgrj4+/KZwycG14ngZ7Z6PcAtWJR6HXCqkMZoBGlnB7lonKUTzKVT9OXSeeY6&#10;TrwQ55lq1T63A8IBH4TCXsjODRYW54G0qa/e5jZBc0cDtHY3QXSkC7qG26FzpAN6p3qiE53Ryc7O&#10;8Xao6q6q7q7Kb8jLb8xrG2xqH2yKDrZA91Ab9I50tvc0Q/9Id/9od/9ILzS1NTS3N/T0dkJ+QS5I&#10;sdDs9Xq5PV04nA1+Xwj0JgugnQelVneCr1k0zCwHsh+FRh9YsRBdDqNVihfaCwlpoFSbHO4Q8BLK&#10;ahZjBOMFswLv4W2L1SatSsm8EBd/IS6BFw3EZuCn82EmM14r4rwFjkdL2d3E0MlvDO8COwB8zAXp&#10;DEXgKfCn5x3zNl/yHIrFK/9cfPIL1+em1/t7YamjBXjG5s3ZEbi3NAH3AU3dwviDxQkJbozfGOuB&#10;vWgDbHdUw+FAK9yZ6L03jc7xwJOFEXh3Yxp+f7ACX1xeg9/tLMB7q9Pw7uoUvL08/ur0AAz6TcAj&#10;zabyHLBUFoAPNsfgp3t7kp1fHuzCn+4iVWx9d30ZfjheBREsQMoHP95cA9z4050N+MuDXfjrwz34&#10;873tP9/f5v3EjCLuv7f9y53NP94WpPNXN766LnxyuAaxaZtTA8fTA+vRRtjoadoZbN8dbL880Xtl&#10;ovfqZP96X+t0e31PdUl9QaQqJ1CV7YeKsA+QOXgOSInPCUUeOxRL6rIDPWUFq13NV8d6n6xOwhvr&#10;M89WJuH+VD9wJuztsW64O9kLD6W5nzzU/oPdZXhvc+HZ3CjcHemG4/52uDPS/TdjvXB/ekCYH7k7&#10;PwzIFrdmB4/EapGBvcHuvcHoerQVltqbltobR2sroKesqLOkAOpzw1AVESol1Xn5UFVQCHn+AKBX&#10;Lkr8cpVRbwb2C9mhZDmatTs+jzlyj+crO9yne8x8jnJ9P2dXcKV1EjrEUqTguAYzMssPnIfIIRIm&#10;BmSLV+KSgBt0cm4RMwcfEJu6KE1lQmhgx44FZ14rOeh4+v6C0grgPhYIEBxcZNrgMShsjBkstFor&#10;WCxuMJkdGq0JGCy4NpKFytOtIzsogWCYewrxwsHpYJxvoTXjym42O53g8HqJ+9g4AyEIFxaDIxgC&#10;md4ICqMZzF4/uLNzIVxcnltRAzxtmZmJHeLTZRtGLgQLdn/5LsMEkwfDBLMUb+NzeZVhxYJ9WZbK&#10;iVmB/SSz3cVrWSw6SPUJXrBYseBt9u1YzsVVkh0vnpXK40XIjNhksfEayoEGPNhmdwKP3mW8OH1b&#10;nOdhszFYIFIU5OcCgwUjhdVoAAYLLjrlCAiCBUsX/xgsrCYT6KQ3ntuHaCmX3mQyGdKGQnpD1MAb&#10;b4uqhcEQlt54ArtGreGBWzxYy+3xAkfHkCpOsEOcmJr2yoU4uJCYBOlS+Z0fsrncEM7JBd7WGPC6&#10;tACrEWLypstl9HjAk5cH7txc4AwMk8dL3G+eKwi4Vot/GsZHFrRYTrd6vM5gALhprEytBovTCf7s&#10;bLC7nDaX02i1QDgSycjMhLS0VJDCmFE6StbCP0rQ74NwJABFRXm5BRGQmm99UVkB9A31QH1rNXQO&#10;dUDXsNA+2ALdE9GeKaFzoqNroqO+r66+v66gKR/qotXQ0lvf0lff1F0Lbf1NLd0N0NHX2tHfGh3o&#10;gvrm2vqW2v7h/oGR/qraKmD+83rF5FzB7QeH3Q0qrR5YRzwtRSYDdFf40mDFgrjeW6piGtIyVcBg&#10;odZaWAvj9GQWHlJSxRJWHq/DDJGYmAwIELzz5TNnT7BPEgxFgC8KgxF9GHHCKzfvPxmJBlYv/NK0&#10;UFYTeSYDL9QIE4xEfCXywaw3s+LIGsZL5+IAvT4RLK7NjF8aG7o0PnRjZgyers3CuxfX4P1LG/DO&#10;/urb20vw5tY8vL4xAw9mhx/ODh8NtsNBTz0cD7fDo9nB15bH4Z3Nafjt3hx8cXkZuKrzs0vL8OnF&#10;RfjsYBk+3V/+zeYsHLSUw+2BZrjSVgm3BhrgD1eXgYWKH29v/uXhLvzpzhZ8dXUBGC9+Qea4t/On&#10;O5vwx1vr8PNdZIgd+OvDfeADfjxeO/HznS345e42/Hx3C366vfX9zU34RvLl8TZ8dHUdnq5OwdXR&#10;Htju74CNvvb1/g7YGe6BS1NDl6eGjuZH4ZrkaG4Yrk71741G5zrrh+rKWotzykOeEilhQFlQqAz7&#10;gOWN2pwANOaHWwqzob+yaKmj/nVEjbWptzdm4LXlCXgyPwpvb8zBb3aW4YPNhdcXxuE+0sNY702k&#10;w4EOhoy7oz3ASsb9qQFhbvju3BAgVdyaGbw+BQMXB7vg+ell9TBQWgAt2YGWnBA05WdDdSgI5UGh&#10;IpIt5ORBvj8ALnS+FWpBOiKaw4Ec52YjeiEuCTg+x/Ianq8sEjBe8DaDBXdc4eY8nDSQLBo8kQ9Y&#10;hODtLGl2BXePCeYUAKdBpWQqz1xIBE65YPWCD+aKcC5G5RgK+ty8MnIzwUh+EfA2IwXXBBaVVwFX&#10;c+BT2NZyZIQPYJEjPTMLuJ80z61giQIYL9TSgVj8nXDAiCV61vARLNj+sRFlhZN9UHb+HD4f+MJh&#10;8ETC7pAQKiiC4upa4BFBGpsDuD+SJyfPk5sXLi6FvMragup64HJE7tPFSJcqVwF/CnGQgdODYMGS&#10;DO9kpOABKMwfaeh+AfsrKjVzBpMBYwTnqBILEpyuYbTGtmvkg/Eu8AH8xNO3bQ43ICvwt8Gr5Ol4&#10;cbond7InKQs/jBG8vEo1ZDfv5/bzHPtAmOBQCA/UZkHeYTEDI0XQ4xakQgUwWHAE0G+zn2Cw0KL7&#10;rdNxgaXNZlOpVAgQ+D9uM21wrESdpQan3QHZkQgEfH4wGYxul5undgF+ALC70YP08GlgtjuA42Vy&#10;VRYjBcIzsGLB8jtiBHAGKG/Ls9SsduidTmCkIHsoZAuF7OEwMFhwX2ckX4Z77nag0huBcZyjY56g&#10;WJvAJ4lUsRD7uRmcDlCbTcAnbTA3F3Ly8wCdcPAF/CaLOLBFrlQAD6bnGmBWbqTfny8c8ENJcYHY&#10;0zTil34N9samGugbiEJzRz30jkRhcLJvcKqve6QDOobb2oZb2odbqrsqq6OVFR1lkFuXDUUNeUUN&#10;+dUd5VDeXAz1nTUtvY3QFG2AroFOaO5sauls7hvq6xvua+lohdz8fPD5Ana7C6Qylkd6mjjY11fp&#10;9aDU6U6wYnFyieN1jxKSM4BDIWqdSa01ZamNuPCZTC65XOwkywsm15iwgxEXnwg82C8Bf3T86dGu&#10;S+/GxScAaxV8OfA5L11GzHyZaMUZeGKnGQ5/6IwWYLzgpjLMDZxh+vK5C/DKhXgmDP6AjBR8OZ+O&#10;F6wc4yKMa+8L1yZHrk+Pwr2FKXgmpgROv7e3DB9cXIH395ff210Sdubh3a1ZeHNtCu5P9t2b7Dse&#10;aQWu7HhtaYTnnv9mdw4+u7II31xfAa7w/Pb6Onx/c/uHm9t/vHPxpzsXv7+x+9nFFXg01gVvLQzD&#10;63N98OHGBPzx9jb8eGtDuL3+5we78MPxGnxxaRa+v7EKLEv8cm8b/nhrAxAs6Meb6/D14SL84fLc&#10;l5fnvru+AkwnP93e/NPtzR+PxWN+OMb3JoLF18dbwFrFG9uzcGsO/fvhg5EeYWLgYGJwe6Rvrb8L&#10;VgaEzdG+rdG+3clB2J8aEib7YW+sB3ZHuw8me+FwZgCO50fgzvL41emBneHoTEdDZ1l+VcRXFfHi&#10;/zXZ/vq8IFQE3dURb23EB4utNY/mhx7Pj8Abq9Pw3uY8/GZnCT7YWnh7aQpenRqCh6O9wlgf3B/v&#10;/Zup/nswM3hnVrg13X9rql/aoLOXO39vR5thsakGovlhqPe5GCy4FrwuOwKVEaEsHIaSUDbk+0Lg&#10;szqtGgOcDhbE6H06WPC5i1cXn7Vs2NghZoNt8/jB5PIAe0txYsRELN3mWAbLD5xvwUghRlwLS1m3&#10;SExD51tMtuAznlUKzrrgyk+b2w+choZ/joPErOgSRzdYhGB6YK2CwQKXVH4uL69sUNn7V2YZBOnc&#10;CsYLhRItn4gUeoMVOCySJQ1/nF6zwHMg0ck+3XzyNjuprFhwMao7HHZHECwijkAIuLeSHxkvL58b&#10;K2ntTjB5/eDLL4Ts0gooqmkgmz8EHGwinjvP0XR+QVcowuGVNGndL+dw8Ji32Inz0igV9+DD57LJ&#10;YeeGuYH54PQ1iN011fND3lnAYN2VD2PIYD2Woydov0D8HqQwQRxa5m/pdMWiuKQM/OJ0MJHPWMAg&#10;Rgr+StmGMUlYzGjWxE5ZPDqEJ+NwVQj336RYoeL5utOgyyVw2qYULMSO6xaLqOwb9FxgaTQZtTot&#10;3oxGY3Z2drn0Vii9MTeIcsRzPBNcq9Y4bHa7zYYnDciVKmDJihNuOPmGISNTofzVy2fg5XPngRMG&#10;VdLEXo70M1JwOiFeDax8GJxOOB0suP+mxe8Hnv6gNJmURlOW2cL1IBwK4YkhfOZzkRRrdXyxIFhk&#10;mYwqkzHLjE80GV1OUBkMwLoF44U4lMVuw3OfM0vwHEdbqtXrBOntdPwSDbjdXlKQV5SXDTmRAJSX&#10;FUNbWxP0DUahqa22qb22prkSqpvLobypuLq9HArr8qA2WgWN/XVQ1lIEddEqqGgpgYbuuuhYZ3Ss&#10;q6m7EbqHo9A70gsdPZ3Q1RuFsspKCIYisUEKsdGJn+uRjVY76PDXt1j4OiVGDUTwWDlQevKnoXck&#10;UyWlyoAzLbR6sYIa/Q1kC7PZzetGUrLYCzw9PTM9I5PP9uQUcUowzw1melCq1Dwf+PRLgHv/m8zo&#10;llg4O5gzhfEVuOs/RzGYb/iq5OuUr1mOffA2Yj2TBw9V5quVJQ3ez4ojTzREh01tML9wZ37i5tQI&#10;3BjvgwfTA4AuMry3PQ8f7i19fGkNPr0sfHJ5BX67vwBvrU28tTb+dH4A3lgahvc3J3+3PwefXlqE&#10;r66vwE931+GH22vwxzub8OcHF+EvDy/DDzcRLBbhtZl++GBtEn63MwNfH63Cz/f2gMHip7ubP9/b&#10;BqaELy7NAUPGPz+6CH95sAfICpItKUCsfnZxBj7aGoNPdqfgyysLgA+d+Paa8M21tW+PN+Hzo3V4&#10;e2cGbs0MwKWRKFwc6YWDqWHYGu1fGYjCYn8XLA9GYX2kb2Okb2t8ELbH+2FzuBM2hjq2R6Nwaaof&#10;jmaH4ObSKNxHRFuberI5Bw9XxoXl0UcrY9en+waqCmsi3jKfHYpcJqgOulbaqt9en4b3NufgNzsL&#10;8MHW/HurU/Dm/Cg8mx6EJ5N98HCiF+7TVN+9qb670/13Zvrg1nTvrane6+M9cHmwE3Z7WmChoQqi&#10;OUFoDLg7CnIgWlIETfl5UJOdDWXBEBQFwsBgEUJ+l7aYMOlMwEEQ4j4W3C0/JV0OLAwCn+KspTNS&#10;sHjgCoSBwYJDIeeTUk8HC07kxPUVuPe+P5IHLEskP9+pgtMvmDaIVQp+EV4iESlYmeC7bB2ZEhgs&#10;ON7BqyfjBd5lpOBYCYdF+GALOjF2D4/QjJ1bYbBxmyZuwPA8ZIip3QwWnH1CaDJ5yWAng1jc5mXL&#10;7vdBMC8vmJ8fKshnsODVX2t3gMHlBp3DBdZACLx5BRAqLoOCqrqc8iowe/zAzXD46QwT/IJ2fxBO&#10;fvncHueVxGRgsODue1yww+SnszlsHh+wzHB6pgWvQRwQ4QVLYzDzTmLI4Kec/kTGCyt+EHyHRvzq&#10;xG/m5CoJvJ5yOJmbPBYWlQCCBS+y3FWMwYKDI8Slj9wgi/t5A99lpOAOFtwmi+eGME94bLHlIdzH&#10;ghtkMViwFRQdcYs5OzfHjBvP3wKBQGNjY6n0hq8EHpcbxLXfhH/ZeAJhQiQMs0Vsg5CRmZiUDCfJ&#10;APhkcEtbX2iNJg6FcHcTBgsOfLCkwXjBeRjyLDXvZLAweb3AKkWwuBh4z6/j4oAnaCfKFNwDV6k3&#10;QrpKAxz+4BYsDBYcPbR6vPGZGfBKYgIwXmjR0OJJ6/EA93zj94/GSEQKs0mhUoLVZgPEL+nNBDo8&#10;4XV6vUYD+dmR2soyKC3Oh1DQC5WVJdDX3wWFpdnQ1t3Y1tPY2d/cOdBc11ZR2y6UNORDXXcVtI80&#10;to80VXWUQ220Gqo6Kqo7Kmo7q7vHu6B9oK19sK0x2gj9Y33Q0FoP7V1t0NjcCPn5eYw+fq8PfB7B&#10;aneAxUFOiI06ScFOrTMq1VrIkClBrTUAZw7pcBFA70is2tAjf4LVGjv9IBMPFkcHi8V2PMGHJ48k&#10;JCYDH6PVmdhFcUhZh9Pk2UXJwhUJLzeZEnR6Ey4s6ONx2/70TDkkJKVCUkoapGXIAM8RQfqoApFF&#10;pVbjlWaygAlJxSKuTqDFnw+XLWm+Kv8tjz8ASLoylfqFJ2vTD5cnHy1P3Z0ZhKdzQ/DuxgzwBPPP&#10;rqx9dW0bvr6+BV8crsGX1zeB+0x8erAIv78k/OHqytfXN+C74y34490N+POjdfj5wRr88nAL/vJo&#10;D355IHx7Y/Ozg0X47eYUcIXnN9c24Ke7u/Dz/T3g1Ief7m396d42fH24dOLHmxvw5/t78Mu9Xfjh&#10;WNQeEBe+uDQPv9kYhfdXh+DjnckTH22Nw6d70/CHK0vw1bX1r65vAY8/fbw8Chf7W2Gzuxn2Rnph&#10;d3QANkYHVgd7YbG/e3EgZmmwB1aH+2F9pAeW+1thsbd5ZaANdsaicGmyF67ODsCNhWF4ujMPr27P&#10;wmuwNQ0Plkfg2lj7aG1hsdsMlQEnNOWF+isK788Ovb819+H2Avx2a+GDtRl4e3EcXp8dhqeT/fBw&#10;vAceSGt670/2wr3p/rszfYBUATfGe26Mdx8OdcF+byssNFRAT34QuvKCvaUF0JafIxQVQn1eHlSG&#10;s6EsJJSEciDXExRbQ5jsFoMFTq8GTE7JAAYLJlx2aoGtCCMF23U22CaHGzgUwv50ijw2SYKJgWtA&#10;WHhgxcLhDYJMmqF5UqVgsOCMCt7mSAozCu/3hrIZJphvON2dZX9+M5xnwG+Pkzd9z09JiF1SpTDE&#10;C67bFwaXKwTofIDF6uamkCdjIsBBIi7KPR0y8Lo9PQjCHjniFtjRDHi9wXxEirzi6irido08DZkH&#10;FT6PFx5whLPBlZ0LjBfhkgpvfhHoXR5gpOAXyS4uBcYL3p+p0b0cnwjnk9PgTHwisG7BCjmLHEwn&#10;ejTYDBYWGzBsESMFQyTHTfCnZzWC0YFzLOQqDWRpjWC2uYBDwlb8hpE/8KtABsJFTlpXYLc5TvAe&#10;ys3JAz9ChscHAX8QePV3Ijw5XB6XR5De7HapOGCziA84HW6XE7i4w+dxg9ftgkgwCAGvF1w2mxf9&#10;N5AeJq0wceJOcDqcIAUGkWg0YlaMmO9nMpmLi0tKSkqlEY9saXaH3Wq1AZpX0OsNwBUiKqUKj8cP&#10;K233oESogNT0TMDVHpiuuLxQZzBmyBTAYXX8cMCAxWeRSq0FNhVavTEQigDHRxxen93r84TC4PD5&#10;gXMPE9PSITkjE2RZan8kGxhWsnTIuDqOy3CzjWB2LjikiaJqi+VCZiZk6vXgyc0FtbQ1OA/SDOUX&#10;AvfswotO9PLFaJdYg4DEDmL+ssnGtZHsjTBoIEQVl+RBfkEEpK0ZjP6g0x9yNrZUQ0tXHdS0lEF7&#10;XwNUNhdXthRVthS39NVAXbQCGnqrGnur6ntroKSpuLSppKqjsrqjCjea+xphYLpvcLqvrL6kvL60&#10;a7AdOIejqbUOot1tUFNTHg56wOvEM8Emzsh3cLs1ZLa/TeJhG8xywkka5oQJvrQZcHn7dFbGX43d&#10;CV48OVrKjeB4CeXvhxcQXDFOD6pysjyvJ/wU7pzLTguSx/O0gfsVUnCVc/SEEzU44MIiB78ZXHX4&#10;fTLBn9wJDO6BYBhMVhsguSK/vvDq2tTrG7PwdGEUuBvmexsz8OnFJfjiytrX1zbhq6N14J5RP97e&#10;g5/uirEM8X+4t0+/PLgEf3l0Gf78eBf+8ngF/vpkXbIFzxdlbMC319cYI769vgncaVt82TsXf7lP&#10;+/DzvV345YH4/8/3d3+8uQk/3d6GP97aOvHD8QZ8fbgMnx/MfXEwD79ZHzvx6e4MvL86DK9OdsDb&#10;C33w+4vz8PWNzS+ubcCH+wtwZwY9+/6NrnpY7miAneFe2BiSjA6uS1aG+mC+v2d+oGeuPwq4AQuD&#10;XYuDXfO9TTDbVT/f3QgbQ+2wOx6F54Mj/XC8MAT3Vsbg2e7sm3vz8GRtHG7OdMP1iY5rY22jNUU1&#10;YU9TbhCa80Iw21T99trM73YWf7MxB+8sTcAbs8PwZKIP/pYq/iFYxDbkGIfeo+EoXOxthcWGChgo&#10;jgileYNlRdAQ9oN0AGB5a0kJ1OcXQm1+EVQXlEBxKJc1ATGKC9K8Ae5f9MrZOGC8MKCxB6k/ejJH&#10;j+06sd+vRMbXGdVmKzBeqE1WHqPFLfS1Zju4g9ngi+QC7+Gov0p8BSHLYAFuOChT6yExXQ5KPEBv&#10;coeyhXCO0mABnt6UodYDNz92+MPgDESAyyiCeUXgjeTZPAGwe0NgdfnBYHWBzeUHhzsAZqsLtAYL&#10;upmQLlMB97FgOZGTtM02J5isgtsXDIRzwOH2gUVsi+TiWRLuSDZEioogr7wEIgX5nqAfpIbuOdGF&#10;cIhOt8smptf73P6cbBBr/wvEWAkPg+AvjT1O9j45dYvjERyiOhuXyEErjhC/EpcILDnwL8h0yGqq&#10;7Xmdifs/cmaMOJP2+dalLAJxckZSWiZnV/Dr8GnAvhcHhljr4m2pjmCx4Yom9e8cJgv4nW4Iur3g&#10;xmXOarfqjZAbDEMIlzyXB3AD+GCPzQE+hwtE24v2VXqz2xHYxJu0kiO2XpT38C0ivQWkN8QQt/TG&#10;h7HygTvxZrc7pDkwAZfLg1QBTAxer58n8zmd+Cw3K9VmMRxj1aLJ0erRMQRuBa1UZvG0HXy6uFOa&#10;w6tQqsQ8DemKz8TAi/tJI0Scr8epJGzSsqTdWtluPS/tOHkKvz8cgez8AmD9g2Mo3HuNRY5MpYoB&#10;An8VYLBg2eMf6yJo8RgpxDlq4XC4uCRcXMxIwYO2c0vKgE9mJCMOIPJPb5FeAuyFs+HkYXjSylxH&#10;MOQrLMqFktJ8CITEtmHSGV6OyupiiPa3Qkt3HXQMNEJjV1VDVGgdqIP67kqo7SyDtsEmqGyvgOrO&#10;qprO6rqu2rrOmrqums7Bts6htoaOWkldY0ddtL89OtDe1dMGDBYdHU2FBTlFhblupxXE/qFmg7Re&#10;xMw2mL9//s7ZbKelZzIOsnlmk8yHSZ/ikEpUNvYiEEfYfvsDYWCA4Mx39j2k5daxbYH4GwO3JwCh&#10;cC7wdRQbSZHiBa/DaemIEWIlKp8V/Of4zGGk4JONWYffpD8QYk7i8+309x8KR7jJGyDgAiJJmkz+&#10;wrPVqceL408Wx+9P9cEb84Pwm81p+OLKCnx3Y/uPt/cle/D98Rb8dGcP/vzgMvzzI+Gvkn95fOWf&#10;H1+Gf30i/POTPfjLo1X458cb8NfHW/DL/U348daacHPj57u78Of7B/9gH365uydIpYi/PNj7872L&#10;8Kc7+/Dz3Yu/3L34p9u78M3hGny6OwsfbU7BJzszn19cgI82JwHvAh/wweoYvDrZBa/P9MBn+wvw&#10;7dHGV4hQ1zY/OliCB4vDsD/YBhuDrbAz0QsbE32wMNy9NNoH27MTkklYHh6Cub5emB/ohoWhTpjp&#10;bZnqboT53hZYG+6E/ck+OJwbhOOFEeCAyLsHa2/vLsDTpbGnS+N3JnvgxkgH3JnohrtTvQMVBS0F&#10;4daCcFthBHBjtbPunc2pZ8tj8GCqD+5Jk2Bujff8zUQv3J7qvzXZf2uiX4oUfTfGeoFnkez3tsFa&#10;WwNMVpVBV264OeSHltxsaC3Ih4acXKjLyYPavEKozM6DXLcf7QOoZSpgh4OvBz7F+XS32F3AJQNo&#10;umJ1C2nVIi807OMiGQCHQk5W0vPIA+JRTNKxTA6eunQhNQPOJqVCiiIrCa2XTMl8oLHYgXtGcUtK&#10;nmDuzS0Aky+UqTdDutYIKosDjJ4A2APZ4I7kn/DnFoHDn21y+sFg94JSZwFZlgGMVheweWYbHPf8&#10;9PDT86tZueHcAvbdOSXK5QtyOJMtLlnwwnZ7ucuyNycHArnZ4EMDKh2WFQgJ2bkhCEX84AviyusR&#10;FfywP1KQBznFRRAqLAwUSHLygbPBY/FCChb8Nrhs51x8Erft4vdPsdErKUwQBzLwI3A5Ik8f4CSM&#10;pAy5tJxHrDohzqdBsOBn8feQJWFPixfK0xtrWpHATFZEB7FhkNHMYMGU4LU7wWWxAYMFc8PJhxgv&#10;Tu48IS6WLvdJLGCAYFZwSG+nQwaDBR+DDjTvPP0AvkmbeboDgRDacwYL8HgQX9w6nQEYKbjqx2Zz&#10;wOlIwdsGNCqihhHDIg1bGnaCeXHnfBHcybTBJoEfYhvAho2NBLMIbvABOqMJWHgI5+YB08PpCRmE&#10;poL5g5MzWN5HiwTsPnCqh1KtAZlWq7JYgEMqPOqMk0C5JRd7CIkZMkDngftDc9qgdNRthAU8Tsli&#10;R1zspmW1IFhk5wSBdYu8wghIw/0WX8QFzZ110NXfAm29DdDaW9822Ng+2NjWXwcNPVVQ01EK7SOt&#10;HSOtdd21UN1ZjWDROtBc3V4J9Z110DnQBrUtVbWtVX3D3f3DPf1D3cBgMTDQ3dhQA5GgDxgs+EQ6&#10;XbHgb54NdmJSCoMFi0kcnuPDBBe6AiJkPG/pT4KgWFbNyyZfDkwPDBa8H68Op8sLwVAOcAI4qxSp&#10;aTLgr5H3nEwF5fOB44N8SuDJA3wuMR75pP0z8H3ye+OnEO/hz8IfQas3gEbavu+Fu6JTLobbb493&#10;wlvzA/DO0jB8ujcP311b//ZoDb45XIGfbm7Cn+/u/nJ3918e7MM/39+Df3t8Ef67167yxr8+2of/&#10;5tVL8G+P8dG9f3m4A3+9vwV/ubcpwQ3Ypn97dAD/4fEl+NeHF+HnW5vw/dHqiZ+ON3++vQc/3tyF&#10;H453fjze+f76Fny6Owdvzg3AW/ODwKwAH2/PAG9/sjMLv9uahrcXhoCf8vneAnx3ZeP769vw+6tr&#10;8Gx9Eg4nu2F7tAM2J6PC7CDMDnfNjfTA7uIMXF5dgs3JSVjo718YGJgb6IGZwU6Y6m2diDbBTE8z&#10;rAx1wsHMINxYGodrs0PwYHUKXt2Y456e10e6ro9Er/S1wEG0Ho76m+HJ3AC8szF1bSzaXZbXKgWL&#10;5vwQ1Gf7t7qb70lzKW6PdwO3LLsxGgXevjneezzWBzys9Wi4Gy71d8FOtAWWm+tgrKIY2iOBBr9H&#10;CAeF7EhjdoTBoj43H6R5UYUVkVzIdnptWTpgsODVgVWKxKQ0YNRgs8p5QwgWbGvZl2W84LCIxeUF&#10;RgpfTh5kmSyMDudT0uFcchowXrDS8EpiCrwcnwQIFgwQPJCJeNKjxeMHdzgHbP4waOxuhgm1zQV6&#10;lw8Mbj9YvCFwBHOA+0oFcosBYSIjywCpCi0kZaggTa4BaQKrlcmJLfHL5+I4oYQjAvwQm2RGCrbr&#10;XAOGThr7cHwwxwiMDheY3B6weX3g9Atuv88XEhgppHMncvLyIxDKDoCo4EfQhc+BSEE+BPPyfLmC&#10;J5QN/EeJl3jOz2J64EzbE/wpuEyUD2As4CfiK3AvZwYL4pw1FjwYKbjABJ/L7MLSCH8nrFKcrv3y&#10;OeOwOsDvdHOLK4fZKhGVYqfZCrxtk/Yd5D1Oi83rcIFYwuvxMl4warC8IS6N6LtLb8gHHBnh3hKc&#10;FcF4wcSQI739XbBg3YLxgp/u9Yq1iCaTGd+3Wq0Bs9laUFCElMJgwTCBh4NUvXBx/3uFQhQkWMNA&#10;84RPzMrS8FN4EWdWYMNDDBlKlZqLD9lgsMTNGSecEsrFJWyo0GYwoCBvA8sM6HhCLD1II26cKCrP&#10;UoNSo/UEgsAUwiEPbtGm1umB93B7DLPbzexrk7YD9+cXgCcnF7jPyksX4oEnZNrxtJemK+XkF0Eg&#10;gnSbg+cSpGcqgH0Sk1mMC4VCvkh2EHLzI1Bclg/SS8dhsusgrzgCnX3N0NhRBW299R1DzdDWXw/N&#10;fTXQ2F0JLf0N0NTfCLXRmrpobUt/c31nfX1XfVVLJTBYtHQ3tnY3tUVbgFNEO6Ot0D/Q3dvTCaUl&#10;BWC3mYBPACYGtrj8w7E2gD8NCwP80OmHiSzyvNlmkYl/UOA5I6djFgdHiJkbQZzDHxzsYP6IT0gB&#10;vnaY1XhbekGJr8lUym/gdLDgSA2fYHzKiVeb9AA+c1hg43OPD+NTi88o/Gt4zrzwYH7o0eIIPF0c&#10;hndXRuC91TH4dH8Bvrq6wn7/7/fm4OurSyBmM9zf+9dHB8B4wVjw3z678tf7SA87v9zZhH95uCsR&#10;kYL++cE2MF789T5ugHg8/O+eXAZ+nT/d3IA/HMzCx1vj8OnOJHxzdemPN7bg+xvb8P+h7C+Y47z2&#10;bdE75569VxKTmJtZzcxqsSwzW7KYmZnJtmSUOQ44cRKHyYkTOwx77XvqVr2f6h1zjnav3mvtc0H1&#10;K1e71S21Gp455n/C8/3FGfh6dQw+nOqBNwea4P2JLni2hUc+AenBgjemj2b64NFIG3y1NAIIFj9f&#10;XYanl+fh0eIw7Ay3AoPFbM85YLAY720e6xHmh/tgfXIcVkdHYbanB8Y6W2GoowFGOhpH28/DuMRg&#10;sdzXCltDHXBxoB2uj3XDzdGuy92NsN50AlYbj8H6heNwqfUU3BlogkfTvcDTxm52nj+FbJEIHYv6&#10;4VDAdTLmn284eq0X0eQfrnZfEHpaGCl4hheeBJXBYqnxNIyfOASd1Qk4G/Id9ToFvxeOhYLAYHE8&#10;ngAGi9pQFEI4XKt0IA5L8mMATM08rynf9GxOOPEYLSt79lyUQZwjmb4qhEP4GQXFjBSMFwfkeaJZ&#10;veAZMRgvGDWURgvP6+iJxIFLK80uLzBYGB1uKEL3SGfK0+gVZisYXMgTXrM3ACb8dnAJFk8AvLFy&#10;cIVioDCUHsgrhn3ZBUJWPmQXKIATQfhnchJ4qk/PP5ZFCKYHbj8Vr6gGXsbN+C1GCt7RaHMAB6ct&#10;TsHmFhAsAkE/8IBbnohCQgpHA8Dv+kNB8IVD4AoE7T6BFWnGCC7E4DxKTr1kbuCZBYB1C/45qfmV&#10;wDsyGFmdHu7WxUjBisXf9mUAT+fI5cScwoKfydTFYMFfzUIuVxLx/ZOsWIiz54p5FtzxQ/TjcKgz&#10;mVN4DYnum8Ppc7mD6NZ5fWGEKzwH8rIcI3Lwh/C8HowIiAtMCTr5xQ2smBiC8ishv1i3wO198ot3&#10;4U/gNUgV6F8XFBRCUVEx8KQhJpOFKaEUR2ocr9OGQlil4AmBZdQQiopKgN9it5L9QnaCeVhn5xK9&#10;YW5vwGDB5gG/FHdhj1MECweeTHE92ipewGsIjBH+cARYsWBZQmMwgIwdeIm1LG+wSsGBDwYL7tDF&#10;wMEVsFavj2dGDVZUQqC8AnQ2O/z763vglX/7G3B80xeOeeViK3Fii5cTe/k2Y52PHxbkLMCfEgxx&#10;nEdU4yprEpCojIEoVcmz2MIZEQVOnGw4DOdbTzSK/bzPnG07LrQLZ9qEYxcOH2s6fK7jzLnOM6fb&#10;TsLJphNnW88AgwWHQlp7WuDIyUPQ3NYA3JGzofFMV1crHDtaDy6nVXDh04gAJiYccKSA1QsmhqJi&#10;BUMDX8HkXyLjBdt4TpHhRAfgxBpxlxLcS5Z+Zc7mIZTjgxwiQdJmzmBNgl24PXsPAG/McSUegfGB&#10;0huMwJoEow8fIQMQgwUvyzVJOsQIRgq+69Jvxr+IWTYnL1/O0MDxoeiVa4NN98a77k10vTPTD0/m&#10;+p/M9n+2NALPLs3Aj1cXuTrj+c4c/HlnAzhI8ff7G3+/t/H3Oyt/v530n3dXfr46Bc+2huHnK1PA&#10;GMFI8TJhMHCsAu7yn3cERgrGlN+uzcF3G6Pw5VI/fL0yCAgWv1xZgOfb88DcwPIDqxQP+y8ASxH8&#10;7stgMSJLGmNfLo/CtxuT8NnCEDwabYPPF4bgh82ZH68swbOdRfhwbfzDtYndyW5Y7b8ADBazAy0w&#10;2dc63tsCk30dsDQyCOvj47AyMgLTvd3Tfd0j3c0wPdA5P9QNc/0dMNPdBNMdjTDXdg42+ttgZ7hL&#10;GGzb7DgPa80n15pPbbWehZ2uC3C9u/F6T+Pt/gvw5ngnfLAwBB+tTny4PA6jpw8hWNQHXFDnc8K5&#10;RGit5fSVrka42t18tbvpWm8LMV7sdAsXO4WV5rPA5aadNeVwNuI/HvAIQb8QDgnxuFBWDpxjwUWn&#10;CBY2jQF4Dm8mZb65U+EatBKbpdRapuSETYnBQgyfooGXuz9xnqBchlAMjA48sRaHQpghWJDg5VKP&#10;3+T0gNUbAFYsOGLCSgZTSFaxEvK1elWpDYxuL1h8ATC6PMDdIJTmUmAi4Q9UGizZ6G2LPSvFPl3c&#10;s+vllqBi1icrMeyBIUakt9wc/uDpxzj6wGDBfr/WaGFjz2JGMovIiaIMXlaXG8RZOL0efyAQDgch&#10;FgtBWTwMibIIRCIB8Pu9wHV9SCGAfgp/Pvce4CPkoZwvCq9hsMh6uWMg60xMS6y1sMbAv4sPFRfE&#10;GWiVGi4YSQ8W3D+H0zY54LU/K5etCH8dx184bMx3TnqwEFtbo7et1ohtSg1GBohSuQ1n+jVOqw2Y&#10;JGKhMInNOAPBgMcL3HqTd+ESDM65Q1+TMUIlvzTyi5GiRn5xNUeF/EK2iMkvFjAYLJg5AoGAQqFk&#10;sMjNzdPpDEwPer2RZwlhbmCwSI8UHPXgSUbsdieDBYsZDBZsq9h35CGeh3UO4QMTA9sADnunt1s8&#10;+uPAz34zswInSbjk7AomA9YwmCEIwSIzNy+Fwx/MH1wCzcuMFwgW3EOFY22cUMwFyf++dz9kFRaD&#10;2ekGvAPFCfxsDr6dGDpf23sA+Gbjx0RvMgKeRdkI2mWDaJWbfoVqD1VDIOoDjVEFR04dhLPNYm1I&#10;Y4dIFeJ0IR2nhM5TF7pONXScbOg4daLpKDBYNPY0wsmmk+fazsLR80eg7ljtwWN1nQMdcPLccWjr&#10;bIaOrlY4d/5Ue0cLnDlzEgJ+L7D0xaaaLxN7/LyMxpgvATFesMfPRjo9TzAjAldqcCFJCY54So3R&#10;bAWHywvc3EWp1mXlFADeApCdWwj7M7L3H8jmVGjeEZkTFGodQzVrWumPkPGCBQl5BngtLwMfJ99a&#10;jLOMQfxbUvUVwJXIFq8st5y4OdYJD6Z64fH8EHy8Mg5fbs7AF5vTn6PxXp/gGpBfdlfhj9vr8B/3&#10;Nv+6t8lplb/fXBRuzD9dHYBPZjvg2/WBp+sDf+7OwV+3FoDFCREmUl7mkr92l+DPm4vw+3Xht2sL&#10;wMu/X1+CP26s/LSz8NOVBZYfOJeC9QnWKh70NsA7w63wZLqXwUIOf4wiW8AncwPwdH0SGDIeT4gU&#10;8uncAHy9Mvbd1gx8e3kePt2agYcLw3B5pA0Wes7DWOsZmOi6MNHdDCPtF4S2Zpjt64OL09OwOT0F&#10;04O9MDXQPdHbMdnbMd7ZAmNtjTDR2gDTbRdgra8DLg/3wPZQ96Xe1pRrAx1wc7gTdgfb4GZvI+xC&#10;X+OD0U54PD/y4dI4PJodgpuDHR0HK+sDbjgYcEGd39VZX3ljoP3mQPut4a5bI92wO9wF1wc7YLu3&#10;DVZaz8HIsXpoqYjCuWjgbDwM5yrK4GxFAk5XlMPxRAUcjpdDdSgCEafXZbAAg4VKDgFyvJxlbdb0&#10;uCsLmyU0Xewfc7Uni+QsmPMMCK9mZMH/3LMP/m3vAdYqOFWCKaFQowdOp0hmBXm5QK17NSMb9ucV&#10;As8bzsIGMZGY3F4o9Qe53wODRakvALZACBgveHf+Rrs3CA5vUK6AcXF1a2ZuEaBLDvuz8oBjPWye&#10;GaGAKyAYIFifYJPMYyifE7SyHJhg8mAWYRqTEwmc3JFabtIY9Pv8Po9bcDsgkMbnsoPTZgXu2cAv&#10;g1gpoAP0DOH1/ZkpLB4wZPCRA7uSrLLwGsYL3ox3YSUD/80tVgCDBTe3yMKFguS5ixi5uPQGTw5/&#10;KX8mMw3fIXznsEPG6oXc9NmAt1R6fUIsm9PqxBx3lZohgwWJeDgCZdFYNBgC7u/N0ez0ioU4dqo1&#10;SvlltVqTmzLJr7j8qpdfB+UXr+dtXC4XUhu++F+OmHCsRK1WFxcXZ2RkQnZ2LsIBD82lpbbkXo1u&#10;j8vlQeD4r/Sc2olvAfIHJ28yiyiVauBBnLEg/RBfUFjMlonNA8MEO8S8Gb/LGyOMMWew2MDBDuIO&#10;GVqjCBNcM8LEkJGTu/dABiRrEjKLaORoOte+ctYFF1gabQ6bzw8WpHO3lzMqlHioBhMXeYnz3jk9&#10;nMmLz7vDGwB+KDhlm6NsDL5iGkW8HB84UKjVcv6uudRhA54ULl4Rj1eUVddXAXfMkVtCKI+cOgRn&#10;L5zgUpHW7gZo6joDDe1iJWoT/tvdyOLE2bYz0NjVcOL88RMNx9t729r72s40nYbG1vNwtvHM2Qtn&#10;xC6cp44cPloPh47UxxMxKK9IgFxi5NQbDMBxAWJTzdoAWnG+HHwd05dj8MYOOc2CkRHZghthFYra&#10;kpJn9ygsUQGrmDyY8AOYkZ1H/BYPF0oZ1pnPUkcV0OEdJVeNMlcz3zBkcFiEj5n4jkoFIBYw+HZi&#10;qEWQBf4t/LtwJb77ymzjsStD7XBdnu7ywUQvvDM7CI8XRuCDpZEnq+Pw9aUZ+Gl3Ff64swF/f7D1&#10;Hw+2/kqu3RCDI3/dWftpexKebQzDjzuT8OfuPDBY/HVrEZLzKuTpvv7j1jIxXvy8MwtP14bhy6WB&#10;r5YGWLd4cXkGftqZ+/7iNHB044PJbmCV4k7XGbjbfRbeHmqBD6d6OOTBWsU3axPw+eIwPNuaga/x&#10;R62Oc0LJJ7MIQwNfLY9xP9Cnl2bhs4sw92hlHK5P9cDaUCvMdDfCZGfjaIcw3CoMNl8YbG6a6OoE&#10;1i12FhdgY3YKZocHhttaoK/xLAw0nIGRpnMw0Xwe1ge6YHu0H66M9m0PdoI8UQtelx64SUMdcKO3&#10;4UZv47WuBuDWI+/ODvLUIXK+Z++twTa4OdC60nz6ZDyAVEEH/W4YPnV4V5xCvfvmcBdcx6/Ar0sL&#10;FoOHa6ExHgQEi4byGFyoqYQz5Qk4mRCOJcrhiChalB+MlUHM7XfoTCC2/ZN1OUjW8eRwKZsNro/g&#10;EQTve46JMExwPJ5nV2Ifl2sd92TnAtoq1ipUplJgQYIpgWGCIYO3QZjgZAvkduBdOIWTgyDJSobX&#10;D2YcRmWAIIvXD85wFByBMPAurIhwTwuXP2y2uYAHxKzcQtibkQMHsvKALS4HNdAXZ5jgrEweSXkI&#10;SNZ75TW8MY4C7L4zbbAkYJI4BUEW9YMBfwBcDqfNjIYWHRkd2Ex68DqsgtMGPHuW3GQyyWQqZRkp&#10;v1ABzAR8ObhMg7+RDwaRInUBeDMepBgFWM/gHwuMDlwezBPIca9GTtt8/UAWcL7FXmQ+ud6Ex8fk&#10;Gpm0k4RxDyLOt9DhmKg1mI0mjl+IA57ZolGpQZ5uosSA1lanF6VnhzMWiUI8GgvLaevJ7adksPC6&#10;PcBrjAYDMFiUlpay5MCtq+rSvni9XPNo1Muv1A5OHAphV9Xv9+MGOfJrz569+/btZ9WBYx8+tPby&#10;7BKMFy9nZQqyLKFlhuA8TbVayxswlOTmivOjsi/LYMFwkMoNbB4YKWrr6oFFeHaC2XqxxUILxzYD&#10;aQQYKVilYA1DTI+MRGsPHQbOvUCw4PIQDoIQZ1fIAU+x6hE4x8JQauMIJs8gyJE7Xmaxjcu+ksuC&#10;8sX8TeCVJTojlCLWu73eSAxKXV6Ly1uCX4Rfh8QjfwWnl1pdDoiXl0GiuhzE9g0VUblBjMYf8UJb&#10;d/PJ80eBEy+au87BibOHTpw7dOrCcWCk4AjIhY5G7lrR0dcO51vPwVERJo5WHayE8poERMoiEAj7&#10;fUEfyKfcJ0c/uKjZn14J4OVU88zXi80wm2Q2z3xFOMTAPTRffW0Pb6YRG2UaWHjIL1bkFyn4oeNH&#10;kh9GfPo4QY0Bgp9TFoGY4Hljzo7KL8EvEVtoyAdj5PuEOIjDtxbxPfNPkrFJvjMZNVjeYA0DcP0r&#10;Uw1HV7saYLn9LCxeOA7rrWfgYud5uNbfzEkYSBjvo9MvN3j47soC/HhzGX66sQi/7a7A3++t/35T&#10;bIz967VZ+OuWLELI+Rb/xU0SxQlZqFiG/7yzDs8vTj6/NPnRVAd8MN4OXy4OAM9j/sPFqaero/Dp&#10;/ACwVsFgwUhxr+ccvDnYBI9G2hgjGCB+uDQL325MwYvtefhucxo+nOqGj2f74cvF0a/WJuDppTn4&#10;emcJPr28CG+tTb21PrW7MAwbY90w3dU03HwWRlovCKJi0TLa3j7a0b44NATbiwvC8iIsjI6MtLfC&#10;QFMDDEtjzVLTeVjp7YCtwR64NNh9sb8Dtgc64fpoL9wc6wMGglv9zXC9uwHuDbfDo9nBt6cHgCcb&#10;u9h2Bq71Nkti1GPi9JE6n6vWL9QF3HUBz6GQb7rhhCxXiGCx098BDBYDh2sHjtQ2xAJwLhZoqkpA&#10;S30tnIzH4GhMOFJWBkcrquBQeQXEPYFSjR7EHj15RaxSsKCNDihwrRS3fuNbH/0S9uw57s71IIwX&#10;rx3IAkYK7tEkd00QSzw42MEmn1UEjm6w4ad9uQVMG4wUvJJ35HoQDo4YHC5AsOBpEfQOJxjR6rjQ&#10;6//HblF6HMfFDHaxZQW7WTa3j/0GtrLsxLOVTe+CM0n4wzFWJjhhgu03L6cHC0YNPCf8L38+SwXc&#10;zoEnE5GbKfi5ZYIRTYJKBUaNEkoNWvA5bRDyuoFbRqKtBrllAxrB5HnDOceRv5Qhho+WD4lHKPxR&#10;PH6x+eefln4XXs90mAqIjBTcCUNfagPuqZqMFJk5QkY2Mw3/TLkoIMI5FtwBhZPRWPGSmyShsTWI&#10;I5lGK3YizC8oKigExgsxbqw38M+Us0oC0XAkEgoD98lmpOCORiQWhr5cJurz+VhySA124ItTOOVW&#10;kFqe16NAfiGIMGfwvgwWuDI7O3tv8mtfXl4BB0F8vgAHOBx4aGhp5HoQDogwPXBNqUKhlFTAERDg&#10;WAn+UBCnisjN48GdgyNsvdCVZF+zLFEB3ByM+YNZhK2X3NJTrBJkm8HNLdhUMyswRhw7dRqa2toh&#10;WpYABAvZTVDxZi45bsKVICqtDv7LD5HbewP3fZG86ZGCbyq+AXKRbDQ60FqsoJIbvPLjxrGSPIUK&#10;9ufkgRp9cZsNitUaUOp04JLnMo8myqCsMgHcI0a+fZytXc3Hzx6FMxdOQGt3IzQ0n25sPt3c3ggt&#10;3c0tPc0NbefhbPOZ042nTl84deT0YSivFjEiEMXbCALgjwhcY+VDsJA7jXPqUjAcghDebpEIm2e+&#10;InyZ+IQjW/D1YsPMYMHeP3MhXzIWKvbuO8A4yNMdM6zzk5XMEDKQpWJZ6ogEHGdkjt+fmQP86HHY&#10;EVeyWol3Jn4pB244fYdjbayvMAwxCSEo8L/pKYR/FB85cVlTQUERkvEr0xdOzLWcFppPwULzaVhq&#10;OwNrHefgcl/TnYkeeG9xFD7amALWML7YmPxiQ+ywCcldMm+t/r67RL/tLv2fd9eBVQpGCs7KTPfH&#10;DSSMZfj77TX4fmscnkx2AIPFt2uj8NP2HCBYfLU8DB/P9oFcNdrH2RWiSjHcwkjxsL8R7nWf5cAH&#10;axU/X12CH3cW4Be5nOT7i7PAYMG5n58tDCFVfC2Cxfy3l+afXVv7/tratzc34eOdFXjn4jzsTA9d&#10;mR6a7WwabDwNI62NCBZj7S1jIjq0wUx/H2xMT8HlhXlYHhud7umGyc52mJZmu9qAu2wtdbfDel8n&#10;iLO39LbDpb4OuDrcDTfG+uD2eC/cH+mAO0Nt8GCsCx5O9t0d6YSdzvOw2ngcbvSLNaU35fDHtb5W&#10;uNrf1nesrtaPYEEeOJ2IrrQ3Xu5rh8XmMzB4tA5aq2LQUB65UFkGzQdr4EQ8BkdiUaiPxoDnCqmK&#10;RCGKtlNvAk7eZK2C8yrY1WYfFD1PYHOCfjmDNsM1Gx5WLDLyCoEbPvI8BWpzqc7qAEYKpgRWKTjf&#10;ggMWnIfx7/szGSyYPFhyYJWCJ99iwUOPlg89DK8Ph17gxtVsF3mM4waUHKPheA0PkUgGjA4MFmz+&#10;2ddPTwyBSBw8gTDLkkwevAvjBau+bKo5AhKOl/MCuxqscHK7C3blzWYrcCkjej1qRQmY8fTo1A6L&#10;EZLBwucGBgt29MWJGUxmh8MdjpRBPFEFLDjzcTJY8K/g64JIwVJEqnsEvAEfJP8WpkPg68hIwXo4&#10;p53yeh7vCJGFTyAjFx8Az4fOQRDWKpLzcjjWK3bc/kewIAYLTpjgXpasWKArG4/GgDGCp+TgLtoM&#10;GX6fT5Bf7pcbSLMUwcTAmRasUsi6hpLBori4mGmDXzqd2Ih6v/zat09QKtVIDMwQHPuwWKwc0eCM&#10;Cs6x0MlxEGYIXk/ME/8gmxxi75YtFlsCNAlszELhKPAozxaLd0lFCvD6AmzeikqUwB0wueijvLoG&#10;Tp49B4ePnwCObhzIzsFnGDg+wvzBGKHUakErSwhy7mcgGI27/EGQbySfXUqfysPuBM84iDBRrNVD&#10;+l41XFbNHVD25ubBqwcyQGkw2VweYFubXVgIVpcLxHTl8nK83qDQ4E2lcIslma72nrbT50/A2Uah&#10;uf0cNLUK55vPwMmGE3Dk1GE4eKyu6mAFRMXGlVEvskHIY/fYwOV3Axd147PkDSJYBP3hEAQiYQhK&#10;4WgUOAiF5xn4MvEVQQud3lqnv0C8AS8zC4phNFabCoqByYBPHVfMsYfDGWmIFPwIM3nsy0ouQ4M9&#10;+zOAd2eVSAQLjQ5YTWGM4OPkNcwNfJtxBASPio+cNyPekY+cN2O5Iicnr7Cw+JXV3ubJCydg9OwR&#10;mG87D5sD7XBltAeujfXsTvYC48XNoRa4O94OD8c7gJt5f7Y8DM93Zn/fXYE/bi0LTBjX5+BPkS0W&#10;Od7BuZm/Xp2Fv3aX02dUIDqIssTaKHy3MQ4/bs/CT9vz8P3G1OdzA8BIIesWg1zWwTDx9lAzvDPc&#10;Ao9GWjmXgpWJX6+vwH/euwQ/c+mH/C6DBe+ObJGsWGzNPr04++zqKjy9sQFPLi3C2+szcHmkF6ba&#10;GgYaT8Fwc8NwS8NoW+toe+twmzCJANHTvTI+BpfnZmF9cmJxcHBpcHC+t0fqhqU+YaVfWO3thDVp&#10;q69jq7cdLvYJV4a6gMHi7uQAcLzjjQmB50EFDn9cbD8LaxdOwu5ghyAnUlxDthhov/rSlf72toNV&#10;dUFvSrXf3VCTmDp/Yr7p9OjJw9B7pAbaD1a21lVB25GDcKIsBjwJWbnHC5WBENREYxBDcDZaQFOi&#10;gvRaBXufbCoUaj2w74IGmBf47mdXhvEieXYr2dLzQKOz2pObT8iFHswKDBaMFJRZWAKvZebkoCEs&#10;UTFzEOdVpFcsStGlwOHPH+TCk1yFChgsTA43cEtNzp1kpGCLi44721o2/Jz9wD8QzQowN7D2gAvs&#10;MbCPzjDBHj8baY59ROT5xCtr67m3BH8yj8gcKdAZzKDRGgTuv6TTWYwGsJeawG2zAOOFw2oGm0UQ&#10;eyPr0AMWCyCNZoSrsDwcVYFYt1dZw1/N7iYfHqMSXhomBkYKPn4+A+llFT4VwKeIa3nYVHCjM07b&#10;5CvL+Ra4MZ8iBgtijOB7hlM4WeViE6vX6cVWz0ajSqkS5Bf/tFJLKQT8fuDMyng8js4ksKLAOzIx&#10;eNwe4DwJfuEGLEJwuSnXhrBKwet5TaH8+tdgkZeXd0B+ZWZm5ucXcDUpz6ldUVEFaHYYIMR5H/IL&#10;GSBYsSAkDEiFDP69yTglD9w81rOLmT4304WQJJsx9pJlV9ImY6SdN8Z/ORwDqSahWKECFhvEAuVE&#10;OcNE9cF64HQKjoAUKVWcmMkhD07Y5OXknhbyh3BCht0t3tLA9wbfSMzHfBtzdgUDJaJnTokCckuU&#10;wJDBTS9KjCbIU6nhQEEhKPERk+vPC1UaKFZrwRsOQ1lVJXBBtcaohXAZrg1393acbzwNZxtOnm04&#10;dfrssdPnjp04fRhq6qtq66vilVGIVkQgUh4OxfGRCLJK4cezK+ACiFpFIIpvBQORYBCikWSkiEZS&#10;wrEYMFiw9WUjzZcvFSxSYwopvJ7BgnM2kS0ys3IgK7cAZJVCnapPAHs4fDIR2rjh7yv/499gT0YW&#10;sADMm/HYwn4Obq8zCi9LDmIAju8TPk7GC+7YLUcX/7FEmZGUd+SNORTCkISPBWRmZu/Zs/eVnfH+&#10;pe5mmO+6AKuDXXBpfAAuj/WBWAzZ3woXe5tgs+MsXOu/ALcHm+HN8Xb4eGkInu/M/3F7DbiN1V+3&#10;V4RbS8DBEYaMX67OSLOASPHTzgz8fh0JY/nnK/Pw/NI0cF7FzzuL8NP2Ajxbn/x8fgBYikCqALER&#10;xVg7YgRwH47H4x2AuMAJm6xYMFj8/e5F+GN3HV5sLwA3y7rfcx4QLL5YGYWvNqbg6fYSfHNtDZ5c&#10;XIB31mfg4mAnTLSc6z93AoabzsNIWwswWEx0d8HS2AhcmpmBzYnxleEhWOrvlXqAkWKtrwtWezpg&#10;racdNnrbNntaYKu3FRgsdicG4P70ELw51Q/3x7rh3fkReLw4xnmdG82n4WLbObg52CHIiRQMFsgT&#10;cHWg4/pQN9wc6d3sbjlflTgY8iFYQNxRCidjofHTR4ZPHh4+dbj/xOGuY/XQefwwnCovgzKHA7xG&#10;I5Sjr+MPHCxLQByttc4AYilbYQnnWHBeBbGRUGoMwKI6Gk62UuzRsivDoRDW9Njes0xq9fqDiUrw&#10;x8uBoxucsMnpnLzM3SwO5BdxEISFDWYOVi9eRgoBPxMcgRAXnvDMFxx54QKHEq0edOZSQZYi2N6j&#10;xeUogFKlhWTFXjb5yBrAGzM3FKu0XFrJ5pkHXH7g2aBynibXhiSqanklm2o+UTwu8+DCUVKdQSgt&#10;LRUjIg4cDyxgsxhAp1aAXqsCnU4DbIOLS0pAodLwUfGXxsqrgPGCZQO2Cvwz8QCSO29KfPwc92GD&#10;wWCRfCq0BovTDeyD8snkbkh8TTkhlxUpdJ74E/hgeJmL4jiIxmVyXBXCwxZaWiYDuZKjlCGAX5xB&#10;yZTA1Rx+v58LPThllXfhOg6eo5xjH7wxfiZvxrtwEITBghULBosi+aVQKHiuc2YOPLG5L78KC4tK&#10;S62cpIkwAfX1h6Gurp4FDE684K4VnKHJERPOsdDJeJEKFryS4yaMEeFIDMS8wXhCTBRxeZASWLGI&#10;xsqAN2D1gs0b92Xi5E2nK5lC0EsFzqioqKkFRgouPWWkeG3fPlDrDaxPcEYF53hyQgZDhkKeEY3f&#10;LXWIWcVQancDs6lSo0/hNaxh4BPNdUOUXaIAbtDJ/Vp0djuwWokPcqnbB5y34RC7eQfCiXIIlZUB&#10;H7k4Qa3HzVkXza0Xjp04AkdPHILqmgSUV0RBLo72+8Ie4IQMBAhWKYjDH6E40kY4kohCuCwCwWg4&#10;xNOgSQEkDKSKmMCRI55Zly8Wox6barxMvMAmmY00LzNY8GXiCEh2Th6DxQGJpQi5kJuFhxJGc3m0&#10;zMeVPFT+H397HRgpWCvivC52ilJZRGswgYgUCIVyXAbvMWRWphw+MD4YxgsmHmCMIM6rSEYKOW1T&#10;zgTKP7A/8/XX9r4y09442nASZtovwOJgzxIMdMFyfwes9Lev9bbCZp9wuV+4PiTcGWmHR7N98OXm&#10;FPxyc/U/7m0Kdzbgt+uL8PVyPzyZbIXP5rrhu/UReHF5Cn69hiQxB3/trsEfN1bg12uLwtXlFKSK&#10;n7cXvlub+GJh8IuFIUaKJ9O98N7LGAFMCR9MdsHHs33cNYsVi99urMFftzf/ur1Ff97aBM4DfdDX&#10;AB9O93Kp7afLwucbM/DFpUV4f20G3lqefHt58vJgF8y0NgyeOwkMFsOtzSOtzcOtLTDW2QGzg/1w&#10;cXwMNkZH1oYGYaW/F5b7umClpwMYKVa6WmBN2ugReQIu97fBNcSC4a7bk/3wcHYYGCzujXYBLz+c&#10;6t/pagTWKna6m+DmUCfckK72twFnaMKV/g5gvLg+3ANj507UhbxRmxkCFgMMnjg0ePJQ/6nDnUgV&#10;x+pbj9S1Hak7W1kOYYsFrCoV8ITpdWXlEHJ5RFddqS7KLwI2D8TJm1xvLXb5t9hSjRMbYDaZbH74&#10;QWIeZ69XL8+3aXZ5OBTCwgPDBOsT6btZsFABHOzgRliMF5yikf5DuMje7HYV6bSQUVgg5OdDTlER&#10;lGi1oDNbBHkkZQfO6fXxuMBOBkuX/ARacRwBmRsoNWWB9UwOfDA9JIcA5AoRHgjQqPNmbMs564o9&#10;fq6wyJaKFCUgs4XorYvTvpl0GnUJqFXFoFAUQGGhkF8g5BUWgkKrs3v8kKg5CPVHT0A0UQmMFGzj&#10;2a3MLSx5bV8GsLiamksBfAX5UFnVQLDgEZ8nEOH8mNczs4GvKV9fHhaz84v4nOBeUFCsBG6nlh5D&#10;WfdKPr1qNQcsmA84bMGCBL+YGHg9cgYzByMFV3CwmFEmvxgsAvIreX+bjfdlyGCMYCaTG1ugWya+&#10;NBoNfzJug6yTJ7/4LZccb+DwBxd6MF6Ul1dyxQejAydpMlJwWOSfggVrFcwi4bCofMTLyoGJgdtU&#10;8O2HZoBhIlFeCWzSGDXYY+bRnzMtECx4g1KbA+S5AvFC/yMZMDe8uncfcOcJXKnW64E34JberFXw&#10;Mu/CukUgFIlE0bgm5G5kfrlLqk2cfEul5cwqRgp2u4s0OkYK1iRYnyj1+oATnjQ2G+SrtaCx2Fmn&#10;jFbWQKyqFtzBMHBbF47RRMriUFlbDYePHJLPWbwSsbmqLBT2QjDkgYDkD3nBFwaxxdR/DRaiPpEM&#10;E7EwBESMCHvDQV8klOKPRiAYjwFeAGCwYN2CrwLrAYgUePKBPX5KtutyQIEVqeSAwsvjCXIDMKDn&#10;KdR5ChV3iOEni5UeHB7ZO+JSXvbEuEofRyLYm50L+3PzIU+JrC7Ofs5fxzDBugXzDdMPL/MNptOj&#10;syRyBqeXEnMq31R8zJnoKmRk731974F9Ga/0nTk6dP4kzHa3wvxQH8z1dcHSYDesj/avDXTBak8z&#10;rPVcgOtcQjLdB5xv8f21Jfjr3qX/fCD8eWsNnm1OwL3Oo3DlfBXc7zoBn852w8t4Mf3Tzhz8cXMF&#10;/txdhd+vr0i4sPrbtRVAqngZLIYhGSlkfYI+lUtPuadFKmRwuekPF2fh56vLv1xd/vnKEvx6Ddll&#10;5T9ubwFXjqSCxcfzA/DBbD98uDACH61OwaOFcXhjdgSujfTBcnfrWNM5GGluGG1uGGq5AIMtzTDU&#10;2gIT3Z2T3Z3rQ4OwMTy4NtgHK71dsNjZutTZutDeBIttwnJ7I6x1NsHF3tYrg51wfaQLbo/3wf3p&#10;AXhzbhg49nF/vAfuDHfBtd6WzZYzQutZuIY40t/GSMFaxaXuZthob4T1tgZe2Oy8AFtdLbDcdh6G&#10;jtU5tCqToshj0HiMuraDFd3H6toO10BTXRWcLI+D32SEUqUSGCw4x8KJfioai6KS4vwi4PlyGCxY&#10;veAUAYvNBWwv0SFmA8ZJDGx4iFGDwYKfEKQBjmhw+IPpgRMpeA2/y8CRq1BzrIQTMhgjmD94M9Yz&#10;NPKsFnq7TVNqgTylArIKCqBYoxG7aFqtgqz9EgebceDgx4+dDC7jZp05HI0DhxWYHjyBMNtslmdY&#10;luTIKMME+/1spHMKilne4GaXbLO5jJNHhwM4Fufk5RYVgkavs5SidTHLMznoNRoFaKWCwhzIzMyA&#10;jKxMyC0sAL3VGq+uAzGNrbH5pKwU83EyK7AswQeD//LBMFgc4BQw+drxZnx4fKhICU5/EFix4OHv&#10;VXneMr6mjEdUqEAC+kew4BwUzsthpOAuQBwW4SR5tOJciMGJEWIBqM/HGgZLCKw3MEmYTGi8xRdD&#10;AG/MYMG5maxV8DLCBG/GSCHmVmg0nFGhkF+sWzBe4Nel8gciBWsViCC4uxyKCTBDpAeLqqqaeDwB&#10;/BYHJhgm/rViodEgeojkwW06OT2Cby0e61ma5mXxW2TTld5KsQ1jw8Y78i64wDctJ29yViaTATfw&#10;Fu+YgsKMnFzgZdxHI+dYcCUIIwXHSniZaZsfCsSbUDgOctOQAOdUafQm4DufwYK95wKVhltc5Ks1&#10;oDRbgJGiyGCAHJVKUKpBb3eHK2qh7vgpqKw/AiyPKbR6EDUYjydRVQlVtTWQqCjjnlqylBCVD9Ah&#10;twHzMGQEQoLcCx//ev1hgbWKYCwEDBa+cAAQKUSq+EewiABP1spzwYeiceAoFfH5Zw0ArThzHl9N&#10;vnbFcgon23i+ZHwRU8eT3KIS4BorrtrlgBExPfjjiVB5Zai8glOaeKWcHxYQS3+9fk5T45gy4j5P&#10;784HQEgWqYdHfDBMP+I28t3IkREGC4YJfiopKzMH9u7ZJ4LFaPO5hf5OWBsbhJnBPpjs7YLF4T7Y&#10;mhrdGO2HpZ4WWO5sgMsDbXB3shc+XpuCFzfX4D/uX/7zzib8eGUBvlgchBtNdXD5TCW80XMKGCy+&#10;Xh78enng27WR7zcn4OedOfjl6iL8enX5t6vLv19bAVyAny4vwLP1qa+XxoCbZnLIg/WJr1dEPmCS&#10;SE3tfHnSELGN93ebU8DNOrkL+N/vXARuifGgpwHeG+98f6obHo13wuOZAXiyPPnR8uR7C+Pw1vwY&#10;3JocujU5vDHQPdN6AUaazsNQcyMwWAy2tcB4Z/tEZ/tqTzes9/Wu9XYB8gTMNzfAbONZ6TQstZ6D&#10;ja4m2Blo2x3rhTtT/Xen+u/PDEKyVjE7BG/NDMLbs8Nwd7QH5Aaa4vSkV3pbgGGCLvc0w1rreZg/&#10;fwKmzxydOi2dPQYz507A5Nmj0FFbFjBpHWoFOHXqxspoe31Vy8FKaKguh4MhP7h1WmCwiLo9EMEx&#10;xeM1ob9erABViQoYKdj75EgBN7o3iqKFnc0V2iQ2ZmxjOOeZdOjZgIwUbKiYLYAjGlwJkl6rSE2z&#10;gFRlghgmeGNGCu7CafX5webz2n0+UBkMkFtcDKxVaIxG4CGYx1NOasPhmwdrHgt4dPD5AhCLlwPn&#10;SaSKFhxZ4BwFXuYNeMDl9akRB5YEOGuSLS4nbbESUKTVQbFGDWqDzoAPvtmgN2qBuxLI/QXyc/Iy&#10;ITsvW2ylXVIsFuhoNaAvtXKL9PK6egihMYgl+DCYFfh7kjt8/AAAza5JREFUmRiAIzL/+pAYCHgb&#10;7s6JV5Cbm3Hoij2tA3kFwIoFIwWrtUiT/KV8NlgkZ02LkSJ9Xo7RaAG06IwUzAQsQnA8gs0/LzME&#10;4AJHNJgYmEgYLxgLWPZg3QJXMoVwkiYHQUQJorCQ1/BH8Sv1APDdnJycLPmFwOEQ+2+K+aBMD8Rg&#10;UVFRlR4seKTmdM7kRAp5TWrKBf/LYgYvsxFiH5FvPB730QyIWRRWG5siBgs2aVx6ykoGGwy0cOyk&#10;ckFH+vtZKU8/xvf5y2WoolCBbzFYELM1i3YME9zSmzNA0T7zM86zZ/kDaFwjnHfMMljybSxL93lK&#10;FatZhVod6OwO4BnLXs/Jgf1FRVCkM4LFHYhU1kHN0ZNQcfAwcKYn51voS0uBm87W1NVCRVW5LB9E&#10;q6oTIJezuGRdI3naETT9svVHvPCJhCHrFpxRIdZ9hP1cA+LFBfxX5omAHPUIxqPBeBwYLDjVwyf3&#10;RGekYN2Cl9l4qzU6vgQsL7GMxLIEb8AiB2MfXke21jkkR2bVJgskO0KygusMhgHBguc9cIejwGDh&#10;CoWBJyvmXfiRVIjJ4ALzARKsWNEq66ysVTCG8qHywZiRgOXWFzzEsXrBlUocr8nMyoXc3ALIysje&#10;j2AxiU7zQBfM9gtDXe3Q39YMY93tsDw6uDU5DBsjvbA12AFrnQ2w098C78wPwdPLC9+g7b+x8uPV&#10;JXi6OQWfzvXCvc7jcLfjGHww0QpfLYkNKr5aGoSvl4e+WRmG7zcm4cXFWWB94pedRfh5W3hxcQ5+&#10;2Jz5bn0KuI6Ui06ZHp5tTj/bmuaaUiYJXJk+PsIA8fzyHPx+cw3+z/uXgYHjzf4meGuw5dFIO7w5&#10;3ArvTffDJ6tT8GR1Bt5bmYbbk8NwabBnpqURBhvOSOdgqKUZhjvaAKkCljtaYa27fb2nA5bbm2Gu&#10;6RwwUsw1noTl1nNwsbvpUnfTtaF2rv64N9UHb8wMwJvzQ8Kc8NbMMDyaH4M3Jgfg5kD7jcEOSJ9R&#10;sdPXCludTbDYeAomTx6CoSO1A4dqUoaO1kH/4er+w1VN5UGPTmVTFYNDqzyfCDdXl52vjMGJsjCU&#10;OaxgVyrAohB8pVbAexA0MlWAXqsHdDSBI+Wc58/VklwVwoYq/+WyTLNck8bZzjz6GBCWrXZWLNig&#10;MhAAUwKDBWME0wNnZfpiCXAEwty1Ij158GbcQJNDJP5YGeDw7/T7QWexQJFaDQwWLBRzD2On1wfs&#10;guBjyUjBjx87l6xdO11eQS6a4KgHDqlss4lNKQMHExUnUjBeIGbxv2y/OVQkdhYSG2z45AIWCxSo&#10;lZBfXJRfXABy2708tOD/pEhVDMZSC+hKzVCs13FynNHhFOQUB06SYJWCSYK7V722L4MPg9/iI+Sk&#10;S9ZdmAuZh3Avthk8ivHwZ7AK6S0Kq1OpSMFqjd3lA64eYsWCsysYNcSmAb5gKBRKLzkwWIi5Dy+n&#10;VbLSwGtKxeyTf3yxmMEwkf7F0ZNAIMBgwUjBmMIv/kyGFd6GoycIK5nya//+/QcOHGDmQFyRxGYV&#10;fEswFqQSQ6omAdygk/MteD3rFpB+L07FYIzg0V8ucBH7myNPoGcZisRAdrqT54vi0tPjJ06B2M7p&#10;0BE2cqLyIcfp0FoIMlhw0J27XXFPC27vLU/eEUFrnFeE92SJUiaPl5t1BsDuRqrwcrEGo4bZ6uC7&#10;OhIvBzFDsrae58dT643AARH5BlPmInTK2ptSb1DgqbXZQWFA98C4LzcXsktKAD160al3eYKJCqis&#10;PwSJmlpwB4NQrFaD2qAHXygIybpFXTXV1NdCtCwKgYiYgClzlz8o4Q8NBgNiTk7AJ+BC0C87CCC2&#10;puA1uJG4nZgPHApFwlxcSlwPIq8Mh8KCPG9/jNfzFP1ylXoQOGKSk18ABQoVmPFy2J0cDOVhsBiH&#10;RHnu5RKdATjZi1MlOE+T8Z0bovujZeyJcZoaD6Fct8+VIJwXz7soX2Y77hfC42q+QgU8Djh9QeBR&#10;ix9wHMSSWUSeJpBxn5/Nvfsy9u7N2LsvEziImZOHw5Hylemutrn+LpiWxgf7YKi7A4Y722C6v3t1&#10;dADWhntgubsF5ppOwkb7Obg71gU8Y8U3F2e+3ZyGr9bECcw+Q6s/P/D+WDN8MN4CXy72w3frY/Dt&#10;moAL36yMwNOVMfh+Ywp+vDQHrFIwUjzfmgVxQZjnDlecPMGxDKQK4GpSZgXECI6MMFhwLgUrFlx6&#10;+uetDeA1j8c64e2h1kej7fDmcBs8nhmEzzdm4ZP1OfhgbRbuTY/C5cE+ViwGzp2CvrOnYaDpAgy1&#10;t8KYtNTWBOvd7Rs9HbDS0QwLzeels7DSeh42OxvhUm8TXB1o2x3tBK7EeWO6H95ZGIJHiyPw5sww&#10;PJCR4s5INyBYXCe5jeb/LlhMnKgHhIn++uoUxovug+VwISGDhboEGCwayiNHw16o9tghaDaATVkC&#10;5hLBrtMDAjmU5BeImRQFhQwWnOHPWgWLohwKKVFpgW0n2ieOBSTHBfwh4Fufp7PinMrUclNO2EyP&#10;F8RrmBgCZRXEb3GzTs6u4BlDiItOnQHBjo6vzQbs9xCvMdsdwOMpJ7vZnW5grxHY4WBTwUaCA5Bs&#10;LwnJiU0y/8szazB58PPM/jozhDI1LiAzB2/gCoSB53MyOp1QotdCgVJRolaCSqMAjU4lVxWIy3Li&#10;f7FKpwZxliSbVWsxgTi3tXw+jXYH8GHwN3J3P9qXkQ2v78+QZ5RTs0nIzi8ETix3uH3AG+89kAUZ&#10;2Xk5BUVijoTsRHLD5mQj5PIA0hRwHl+RQiyMAJvDDTyRktyS21lcrILCIgUgDEB5eSX808QIJgat&#10;/GJdQRYs8KKJL3yLyYNVClYsGCZYseDdGQLk6TzE2a4KC4uAM9GKi0tk3UoH4gybllKevBQ/UqfT&#10;o4/GPSteffXVffv2c8VNFB3kaJwrQTgUwsRglqcWA6YE7lfB31JQUAS8hnM2AU8N8L48Xzkjr0bS&#10;4qW0WUu9HvAlygJVFeBOxEBhtSis5sqTx6D6hBCrqYaqo0cgXJ6wOJ1Q6nQJyVm6YqiCkZcVKb7x&#10;KCuvkH0A3oC5gcuS2UPgTGQ2RQqd3uR1Q/nhQ3Dk3FngSAFHUvAnAvu7RcUK5idmJn6aeJZUzudg&#10;YlDqtGBx2kNlMag6WAuR8jLwBP1QoCwBjckANo8LOKeyrLqyoq6GKutqymuqymuqecdAOAQsO+GN&#10;hH9ZCfunL96AX3zL4Sv5f/nFVMopw4wUjBfhKNIGMoe4zHTiEicLFNWSYDQGHHhi888mn3tR6Evt&#10;kOoIqY0W4KCwBgcZGcTVL1eKMUOYbE7Ohs7KLwS+TK+hS4COgdyPTixAzcrhD0E08YZj4I8nQNaA&#10;bSVaA+gtVtCaLMAOAF9T8UIbzcCuBQcrOczNM5Lsk8GCg904qOAI9sr8YM/axDBcWpyB1cU5mJ8c&#10;g8mBPqGve2GwF+Z72mCs4RTMXjgNW12NcHu0E96bH4BPV0e/XBuHr9eFb9bG4Lv1Ufh2bQTE/lfC&#10;lDSNf19cmv56eVhYGoX/Gizm4YfNGWkWfry08NP24k/b4gSk8HNy1agY/kgvSBDiAhMGCxusXnwy&#10;1w8MHLwjJ3h+ONkN7090fzDdC+9OdMGH8yPwxeYcfLIhPF6ZhjfmJ+Ha6OBsWxP0nj4OXSeFnvPn&#10;oL+lCUZahX8EC2mtoxmWWxthrV242N0Ml3tbYKcv6epAK+wOd8C9yW54c24AHi2OwptiTGT45kAb&#10;XOm+QJc6G6RGuDbQJiBhDHZc7mmB1ZazMHPmKIweqx86UgeMFP2HaqGjrgIaK6JuvcamUdo1Svx7&#10;Kh4+HvFXue3AeZ0+kwFsaoQPlUWlFjQ60KI/U6JUFJVolBowGsyCnLrFnMsWBa0ksI/LQXd8PJDh&#10;IVZRDVzbyWmb3BZGrDgtUfHU2yVozeT4BSdMsGLBfTaZIbjQgytHymrreSWnX3AHC87/4qISBgtN&#10;qRUK1OpCrRZ0NivY/D5whULAOmcAjVk0KmqpPjHTGyyluJ0oG7KAwYJ2Ml4o1cCBZHZB9BYb0xI3&#10;sfGFY8AZlDw6pK8iw814FODHm8PSVgc6Pe70TjCbIuQYDtKzQUr2buUQPqvu7AFzASQvo8XijVk8&#10;Z1WWx3rW21ka5fUILKyuszzDCi3bAA7E8mZ79x2AffszsrJyIDMzG/LyCoDdbj5IPktcGZGRkcU/&#10;wePxAXuFvDE32+GTGQiEoLq6FhApmBWYCTiXglWE9EjB3GC3Iy6KLzYSrFgwXvDuYmqG1cpnBg+A&#10;j5CPjU0+L6c/sVyggSCSn48/LT+1dTeSgby7hcGCwx98sfic4178RXztUrsJpSIF/1gOjuCXMlgw&#10;moQi6A1HI+Xl4A6HgO9Pq1Qa8JWGA2CPhUFps0DN6RPAYGHxekBtNoHCoMeTAuLU45VV7CVzi31G&#10;Cs6hYQhmEQsfVU6p4c0isgPA9USIsaDU6oEhQ200OSMhqDl+DKoOH646fMjq8QAHX+SeI8lJf3g+&#10;+XKzul6iUEJyqodUpFKBzoJQZXb5vTz1f6KmCtwBHxisFsjMzwWt2QjIH+AO+iEYj/Iu8cqKeFUF&#10;skVlHUJJXVV9XXlVJURjMWA6EHNj5JfcKD8glimHRB0jxR8MgChgBMQF4o2Tt8HtX+KWWbycChY8&#10;enDMiPUhBovUdhTAXUoVL9evyRW2bhHQrQ55TDByGJGlCB4ncbjgKn36294D8D/+7VVgsHh1Xwbw&#10;LjjU+KNlwIpFssMm4wvrE+zG8DAVTVQAUmN6sOC6rYzMXECkSGHUwKcWt3llpr9jeXwQtpfnYHl2&#10;GmbHh2FysEfo75zpa4Op9vMwcu4wrLSfhWtDLfBgshveXxiAT1dGvlwZg29Wx+G7jUn4aWceuNDj&#10;t+tL8OP2HPxwaUaafboxAWzguWnV54sj8PFcP3wyPwiPJ3vg4/mhpxsz8OOVFfjl+tqv19d4QjJm&#10;iGeXpiF51rTtmW83x+HrtWH4alX4bHHw88XBJ9N9wlQvfDQzAB/PDcNHS2OfrEzABwsj8O7sIDyW&#10;W5u/vzz5/vLEe8uT8M6ScHN8aK61EbqPH4GukydhqLUNJnr7hO5emG5phMXO1uWuFlhoPS/IjcjW&#10;2s/BTl8z3BrtgmuDrXCpu+FSzwXYGWgHzmjhOpHtwXZ4ONMDOz1nr/Scvdx5Gq73X7ja2wCXOs/B&#10;Tm8TXOlrAc6x2GhvgKWmMzB1+sjw0YPQW1cFXQerobn+IDTUVLuNRqtWAyaV8lA4XO33xZxOiLrd&#10;4LGUAnfBkucUtIrV68ZSlUIDWrXBWuqE5CRNmcT54eHnIX2gnSsPM3IL+IkiflRY2eMNiPsfFKq0&#10;rFjwU8fEwKmajBrMDYgUEK6o5igJA0S0qhZYyeBYCX8U55xnFBXmqpSgsZZCerBwBQPAoitHo1lt&#10;NhjNDBbpPVHizDiGA8YC5AM+D4wRjBSpzMEbpG6DC3weiIlEby4FNsyp5od4JTdIYFvFwglbLC7U&#10;ZPPGHjCuZGPJ5jN98ikjBXuQHOIxmpInO+DYPIsxLNJwzJVRg6PFiCb8Lx8YHycnChB/Lx8eHi0f&#10;D1tr3oDtK1tfPrE4SAMnKPh8PoYJxghOnmCYkKtN7cwNvIybMWGwYsEwwXjBr9JSK/C3oMn/10fI&#10;x5/+kNjS6/WGkhIFIF6oVGr+FelhjhmFP5B3QXDhBb5YfGn4M/me4Q/h78ID4OslfxpijB/sHg+4&#10;gkEIJMogXFkBwcryQHVloLoidqgOGC942RWLAGclG50OsHo94bIyKK+pBRarOBbJuTKMF4z+LGIh&#10;NLDMxsnI6VmEN2Nhg82S3eeP1FZD/elTEK2uAgYLbtbJ9wz/WPztyYAl3zNMG5zkwUihNZvB6fMB&#10;UgKLDeIke2Vxs90KRSol/Pue1/997+tiHZRaZXU7gZUMfyTkj4SB8aKyVtQtDh45dPDo4ZpDByFR&#10;WQHhWDQSi3KTKwhFI4IsNnBjTRLnGQv4PTzh2D8JBsAnpfLHP3H7fZyMwrW7HFrl553BgmMQpS4v&#10;4FDGo5PNG7B5/dwahMcTHkK5LJ8jKXiNuMyKdQvWKl7dewBYvZCBI5uvr0JrYFVY1irsnAXFnWZ4&#10;tOGBiNULA8iTRHIdHwezOHMuGSz2Z4EYENmXwcsHsnL37M98ZW60Z3lqCDYWJmAOjeX40HhfJ4z2&#10;tMBEd9No6ykYbqyH8caDcLH3HNwZa4G3Z7vho6VB+FxsizkK3yyPwdOVcfgBLf2l6V+vLf3y0vPL&#10;s/Dd1rRwcYa+Xp8QNqbgbu952L5wGG52nILLTcfgVk/De1O98O3mLPx4ZRl+vrYCP15ZhBdX5uDH&#10;q7Pw4grixRR8d3Ecvlodgk/mB+DDqV5gvPhkbhg+WxqHT9dnvtiag49Xp4CR4vEig8VEKlg8km7j&#10;eetCXGjtP3MS+s6ehaHWVqG9C0baO2GhowVWezrkfpqdmz1tsNXVBDu9rcCzizFYXO1vAREsuhth&#10;q/sCrHcJa53Cpd5muDPaCtf6zsPVvga4NdK2Oyxc7W+WxM+5OtgG270twMmbM+ePw8ix+v5D1SCC&#10;xcGqrvoaaD5UD2erK51GQ6lGDWaV6nAkXBcKVvh8wP0q/DY7eK1CyOMDMenA6VUrtaAs0eDewHFx&#10;DgqmR2x+Kvhx4jVZ+UVsWfmx4ZubxQx+WtJPt12k1jFAMFiwIMGaIa/nGAcrFo6Xu30zWDBzcF4F&#10;r2Hs4Ix0RIpivQ6MLie4I2HwRiLgCgSAsyvSJ7uhj8UGmA0G2xISoxGiMyeO14TjL3uB6VtCsarM&#10;P59HZx6pEfmVstTJ+7KjwNWYjAI5OXnAyzgus9vHtpxHaraLjBS8ngV/QmvHxozf4nJZVizYd2QN&#10;hkmCh3vgDZg/WNjg+nVO4OIscVHVkA0nsXVkT52tLJtqQvPJPj2DBf8KfouNNO/4khiDMJlMuBu+&#10;uASUwYJhgsUJfjFqmM3m9G8xWPAaBg4GC75keGx8tHwYbPnSL/MZw6PVanUKhRJ5AoqLi/EjeQOZ&#10;EpB2xM14x/SogZsxRjA68AbpKYQlCj5vuBefGf63RKUGDsxxMUIwUQaeaARc0Yi3vExKgMHrAq3D&#10;BjlqJSiMRoXR4ItFwR+LlbpcgNcYWJPgSAcjBd9ybEK4mgORgm9U4hv15Y1FxYJDIRzQ9IQjoepK&#10;iB+sA08kDAzlTp8fWOtKpbf9+zOA9S1+i2OO5A4EgEkogjwRjwE3wrK5nKAx6GHvgf1QpMQHRyEL&#10;A97U7lXp21iVVVZATf3BlIraGoiWJ2LliWiiLFZRDvFKIVwWAy/yxEuIFOCW//6DTDDeUAB8JGME&#10;TyZMqWDBP4o7iXHmFltxdjDY3nMKBY5LPKxxfpLsobl4Y+5ay+4Wj4pIGOm9Lw4xAzpviBHA0i+P&#10;ujjGcmtUkVe8fu4EyGDBmU8smnKMjAcrpEm+uCaLDbhxwP4D4uyprFWkBkQAwWJfRvYrixODa/MT&#10;6/MTWyszF1dm1uYmYH5sAGaHumBuoHW2pxHmus7Cao9wY6z1xljbGzOd8O5CL3yyMgxfrY19syrJ&#10;YPH18ig8XR+DF9uz8OPOHHx/cQq+2xLEydkv/sMXq6NwqeEQzB+OweaZWlg7XQc7LSdu9zbCk5kB&#10;eLoxDT9dXYZfrq/Az9eX4Kdr84BI8XxnGpLBYm3ka2EMODnju80Z+GplEj5bHIPPN+e+vLgASBif&#10;bsw8WZmA95fG3l8ce39pHB4tCqxY3J0d2RzohsnWJhhpbobRzk4Y7ugCBouVrnZApNge7IUrwz1w&#10;fbgbbo31wL2JXrg13A5Xei7ApU4xeQWWm07C3PljMN9wAlbbzsHVXuF6XwPsDrbAndGOu+NdcHO4&#10;HVirYKTY7GiAhabTMHnmCAweretFqjhU01MvdNZXw5nKCjgcDlrUKn1xkVBSXOXzViFSeL2Q8Pkh&#10;6HCCz+GCWCAEoq7n9itLVJCfhzZNA0qlTpCfBGYF5gaGDL6D+V1cybcy/8sswk8Ck0d6Ha8Y73uL&#10;DYx2F/BysdYAyWFCqwNkzBc0plJQIoYbzIVqHfCODl8QVEYLKPC5AqNBb7cBI0WkqhJC5QnwhELA&#10;bhMPDZynhkY3PViw4Uw2EnLGdXosQF+BvQd+VvlBZReQx2Wuj+CsSR7uWYWGZFdSYlZgcYLQSvFX&#10;s0njA2C7xZDBxikSiUEsVgbIFrwxf1p6xYIZgo+fWYGlCODNeJk3JgYLhgyD0cxxEz4kFgOYZtJ/&#10;I3MPHlV6sGC7y648m2r+FWyEOINB+XK9BidUsnrBaRMsSzBDMFgghTBMMEbwcvqN5alC/nlyJf/L&#10;kMHHzGv4NKLtz8rKFrMD5Kk9cD3+TH6LN+YfTvzrCH8OXw4GiPTMwTsyUfEPx7d4JRMkt3kuFRMj&#10;nFyGYHG7oFCnBa3N6imLgTdRBgqLEYqNBigy6oFvbFc4BDaPh+ueOB8zOY1mXwYwKzBScJtXFirw&#10;5uT7kMmYYyV8M6fG4IFNkcHu0DvtguMfGM35qUEohezsXMALnR4sGGe5nsXtR0vs9wVDEIxGAfmA&#10;u2hzpwqGDF7W6HUv6e1uF3AKJ8IE70K8C+OFnG9RVV5bDfGqirIqcY0YKzlYyzkZ0YoEvFxZKnC5&#10;qUdmCPxLvJLEStRwcsTkvw0WeL2BwSK5UlcOgLKyy1MbcgxCabRwnJfHKB4VeQjlTExi6RcHRqY9&#10;HlcZU/iTeUeWPBlcECn80Thwbhknb3K4mT+Nd2T5hJWSaKKSe+3wPIi5eUXw+p798Opr+4DBgnWL&#10;vfsz92XmvLKyML48PwbTY73Q13QWJnraYHWsF7Znh+6sjMObm1PwaHMCPrwofHpp8rNLk19eFL65&#10;OPX1xalnl2d/uDgD329Mw7P1SWCMYKQg1jB+wI0vz764skA/X1sGBovrbSdT7vU1wM2uc3C3v4kX&#10;Hg60wEezA/B0Ywp+uDwHP15dAAYLFi3g260x+Hxp4POlQQ6vfLYwDF+tjMPXq1PwJaxNie2wxJni&#10;Zz7bmIInK2Pw7vwgvDXd99ZU34PJXrg50gU7g11rYq/MjsnWRhhuEkba2mG0q3u0s3uiswvWu9rg&#10;Ul/XjZF+uDs5CA+mh4ALOnhG2XsjnXCzrwWu9TRtdzbA/JnDMFSXgJEjVbDUeBxudDfAvaE24LlC&#10;7iOgjAu7I13ASHGxpwk2e5phtUuYbTkHQ2eOtdVXw5mKCHBuZrnDBgG9VpmTXZSZAcU52V69Nmwt&#10;jTrsEHN7BK8PPDYH8NTV/EDnZOVBVmZebk4hcIYwZynz7Z7+eWC8IMTt9LcyYzUDOGt6/KTxs4eA&#10;wqEEfkh4F354mE54TbyyBnAhvcbIoRZObghEy4ClAp4iy+Jxe9Hzi0Zi1VUQqagArhPhPhbcIItl&#10;TFYvjJb/cgofhgwu0zKZSsFoRGNv1enMUFKC3q2YkKjXmQEHY9nGBcDhQGfaW2pxgMFQChqNkfms&#10;qEgJKqUOzCarOCOybIPZ/HDUA00a/8umiCmHN+MNmD/YqrGNRGPGCyw8sBTBugVTAlsyFqiRMDjw&#10;wT+WYyXEsZL0FJKqdrDJZLBgy8qGk01IRkaW2FhDXga2tezK8zGzGMObHTiQCbxer0/uVOH1IkOI&#10;faiAxQynS5JfYiNSh0Orw4PUgEGeRNRstgDvwrs7HHiixNMFqQTDh8GnlM8SQ0AwKKZ6IFLlsLxT&#10;VIyfxvzBP5BDNjzfGNduMGMxr+DpYmbiU8cRAaZA7o/JVRtecbo0P77F0hFfU4vVjpDGUBuKx8ET&#10;DgEiFbjQ4pYnwBkNg9nnAbXVAvkaNRRIRrsdEEpYkC9WaYCZlVMoWLdghuCECZYoEBoYKZhCeAMm&#10;YIYM9o9Z3ihUaXKUCuDEjmBZHDhRNHl2krRc5bS7FOhVFys5L4db1HPcjW8tsSULXkE561NMfgwE&#10;koIBDlvUHT4Edhd+kjOvsACUWg1Y7DbgCEUKqxeMF5wHGkwI0aryKLJFbXXiYA2U1VVDtLoCwpUJ&#10;iNVUAq8JVZRBoCzqjYXBFQ6AM+QHRg3Oq2C8oFSw4OpcBizOtOCUMlYpPMEIcKGH1RtI7gsspWcF&#10;xgseD3l8Q++Fx0AeKvnT2E/jIY7f5WFQHCrNVuAaVFYsCtVaSC9vsLTMwqool6Z3eOQkzazsfEjW&#10;KhAm9mfymiIc6FTaVxamR2cnhmCkrx36Gk/BTG8rrI/2wvZU/92VMXh8eQ6e7AhfXFuAp9eFZ9eE&#10;H67Og4gI8sShXDXKBR0ME79cW4SfrszD88szwvYs4C7Pd+bh5+vL8OnSMFxpOgo7TUfgavOxqy3H&#10;tpuPw/2B5ru9TXd7L7w13AZPZgfgq7Vx4ALX7+Xsip+vz/90ff6Xmwu/3VqGn67Pwdcbo/Bktg8+&#10;mOqBj+eQMwa/Wp2Ep1tz8OXm7JdbM/DF5jR8ujYBjxeGHs8PMVg8lG6P98CN0d5Lg90w19ECY81N&#10;MNrWBuNd3TDV3QNbPZ1wdajv9sQQPJgegYfTw8LUALwx0QcPJ3rh/mgnIGHcGWqHrdZzMHmsBmZO&#10;1sOl9vNwf6gNHgx3wZvjffDW9OADZJTJgZvyzCDbPc3CQAdcGuyC1e4WmLhwBtqP1ByPB6DSaYGI&#10;SQuIFOBQFhdlHsjP2A+FWZlOrdpnNoZsNmCwKA+GgBWLUiMaT5NaqYFkcT6nsLBAAbn5RcDowE9C&#10;erzgJKPUiCCv5IeE5Q3iXTi1k59A5G7OTuDHjxmfnzHi9WVVtYBv8V78b6K6Dvjp5WeMd2Hg8EYi&#10;0YoKSNTUAPuFLD5zHwuTzQ6MFNw8GEcHp8cLVocTdAYTsFnV69EDNhl0ZsCHG7Qao1qpA53WBJyJ&#10;4nJ4BacPSs120GmMgJspFVqhRAN6rQnkGT9s7AqzCXzZ1ia72mzkGClYJGBbzhvzgM5GtLKymjdg&#10;V5uZgOUHRgrGC5YoShQqNnLpIyOcaZEeKXhZ/3JHPzaZ/PnEZMOuKjE3QLLFlY+Tl/nIWdhgMOJl&#10;/GRGN+4yxKxDjHfEplqrS55Dkm05m3lOvEUvEvij+IwhRvCX8oniY2b7x3WHFRVVCElIFZCVla1Q&#10;KK3W5Ixd5idOMmWkYLvIp4JvCfwiPk4+DM6EZWLjo+X2BowXSKgcF+CN8ZLhZ7q8PuDogDsQBLvf&#10;D6U+r8njBoPLAY5ICCw+L2hLLaAyGcHqdkO0LIFPCeTmFwL3kmGwYMhgE8JSBGdoAidbMFiwDscb&#10;8Hp2l9nq7MvO5ZBitKYaao8eBQ67ZGbnAP+isngCTAZzHqJMTn5WRjYwWPCV5dPItSHy9ACKUiQr&#10;twvwUoPX74ODh+qBLTfeNYBkCLgxoFFPb+Z5OSJnVITiAvJBoCwWrhDpAaGBAeJfpQeOSFU5hMrj&#10;/rIoeKIhYLxg3YKTM4hTOPnbxTCKDBMUjpcBO0g8TDEW8Bq7P8TN/TitMv14yMQgrzGxG4aswBeF&#10;AYL1CX6Ld+GUNd4RF1jc5XYXPFkgK7v8LcQfxVcf7430BMl9ZWSn0satBFjD4H5FYgKv3vTKUG/7&#10;YE8b9HZcgJ25Mbi9PiesTMGN+eGH65Pw2c0V+PbuGjy7tQzPbws/3lqFn64vwYudhReX5+Dn7Xng&#10;RhSMFL9eX4L/Nlj8sD0Hv+2uwccLg3CpoR4unj/4D41H4K3RzjeG2uB+XxM8nux+PNnz6eIQfLk6&#10;Bt9uTX67NfX8ygz8eG3211tL8NvtZeDp3b/fnoVvt6bhm40peLo5C99uzcE3l+a/ujgrbAmfr0/B&#10;h4sj8M7MALw9NwQPZ4QHc6O3ZkZgc7AHZjs7YLKzE6Z6e2Gmtw8u93XDjbGh+zNj8HBmFB5MDMD9&#10;8V54ON4D70z1w1sTPfDmePebk/1ws691t691peE4cK/uG71tN/rwDHS+Mdx5b6AdGCwezY09nB4C&#10;Ljrd6LwAqx2NMNt8FgZOHobGqjKoD7rjNgP4DErwaEsEjRLsyuLCfw0WdhvEfT4oD4ch6PGCWBdo&#10;tem1BsjJQU8uX2xqLzdgLkCf5uX6ab5Hie9abqbEGcuZeYUswbHkwM8V6wpMCbyGMRwfP38kluIO&#10;hCC5K74cOOT1gWgc3P4QT/ARSVRA7aGj4AtHhVAkhVW+UFlZWVUVxCorgTPnVXo9MFjwcMDTNVXW&#10;1kEwGuNyf24ZlJzmrVQB673psQDZInVB9CNKneB1B1LMRiuUFKmgML+kuBCvhJL/ZSLR60zApo79&#10;aba1+C8jBbvXbNHTiwS8hrdhr/ro0eMMFvwJHMVg3YJhgtgqo/1jA8lgkY4lDWaRVLBIJg/5q5kJ&#10;OJODOBRCeXkFzEbpRQI21anRBOA1vA0eDNts9mvZ/LDBZoPERpq5AW02/wQ+NpaUuA0R6+1MIQxb&#10;+OF8NhiA+OuYOViEwPNcXFzCZSAHDmSkPyq+KIwXzApsPlORAiLRODeqYrJhbuDTyBuwViHOw+rx&#10;4dnmDfiY+SfjVRWsNuBZPc1OByiMBoXJCGaPG3xl8RR7wA9Gh93gsDNY2N0epF/gwiU2FRytU8pp&#10;PWLpqcGk0hmAl/E5MsqVAmxdWNjgNRzFY6vGtSEGq90ZCkK8tgaOnD4Fp843QDxRASxluRwICG6t&#10;WsdgkZ9bAHxPcqUuX00+yXJfSDPChN3pALfXA2y5K6oqgWs79UYDMFjwMlJIqo0HNvBs7EOxaDgm&#10;UgWwCIG48E95IoWRgpdxy7CQYMJgSSNZ2KgsBz4kGZzKXu5mIR5eUNRLcLQBsWSdwYIHOh7ceIRk&#10;b6fU4+f8MA7gsm/GgyePkxwaZg8NHS1uPsaSBgsPxJoxi0y8jCs1JgtwF3DGC65x5U9OL3Jw9TuC&#10;BUtWXOzKnWa4DRpDBteDsEqtUGlVOuMrfZ3NDBYjve3w8NIyvHdtE97amodbc4MPV0Yerox+dn0J&#10;vr21Ct/tLsHzW7D8y53VX+6s/XJzGX64PCc2qtqcfnF5Hn6/tgy/XQexGAR+vrIALy7PAisZP19b&#10;EnWOKws/Xl2E9ya6gGHiRvtJuNV1Bna7z8O7k713+5vEgEjHGXh7pB0+WRiCL1fHAakCvt+elqZ+&#10;2BFeXJ15fnXmxbU54eqCJHbxer6zAM8uzT+7tPDdxXn49vLi11uzwqbwxcb0FxtTT5ZG4dFsP7y7&#10;MATc/vLhwtj9xUnYGR+Cxd5umOkWpnt7YVba7u+B3fGhN2bH4cHUMHDziTvDnfBgRHh7shcejnUB&#10;gsWjmUG4N9IFWy1nt1rP8rxid4a64G5fO9zobIb7w93w7vz4w6lh2O5uhqXmszB84hC01ZTDsYgP&#10;EjYj+HQlLk0xeJAqkC2MGsGgJUVudkmOoMjLDVpMUYe9zOeB6mgUksHC6wOeohrdDmDtWpTCZG5l&#10;vPiXiG1mWYIJmp8N4LdY7gvFy4GRggUJfqhYqJBbVYrt7diiu7iXnsSPaygWB37X5nJztx/epe7w&#10;ERA78FVVizMHVFZFyhLAOwai6MGIIjPXmnOSJvcqZuk4Vl4BNfWH4OCRIwePHMV9OTLCHZG5C3Je&#10;cQkUFCsA+QAUxWow6PAslaawPkG8RqXQQnZmHhTkFeflFAJTCMsYxLaWzTZbYjRpLJgzOhBvxuvT&#10;mz00WnKCQYDfYlPKKEAMGUwMXEeKtpztH5tnNnJs8FirYLDgHdGKM6AwOjA3cNEpQwYLEqkHxgfA&#10;IgErFvzTGIYYg7h0k1M41WjIZfmEmSAYjoILsdLj445Pyd2fZHcKv0Hs5qHScJEOM0cwFAUmD7bx&#10;DGF4JpkS+Mj5MJJZQU6wyMzMgqysbMCj5ZPPZ5vP8MshD3FyJqOlFFjKYlkrUVF18NARCMfigMcG&#10;ySqXzS6I8Q67zeECDQKWwQgOlwf0yBmIAvIF4vUWu91styN/Qb5aVWzQgz0YgEAiEUiUce8KzvHk&#10;lrKcoqExJGtO4uQdst4AbDY4bYJ1C2YIFiHsbh8XjzB/sLzBVSEslSe3YJHXGG12fzwGdcePw7nm&#10;Zjhx6jQwwJUUK4BJQqvSikEOvJHxdCKfma3A5MGUzLccV6hqdTrWIRgaENugqqYaEuXliYrywuIi&#10;yM3PAzmzVoUswioFSxout9uF4OUX214xWITK46FykRIgimBRXQEc8kgXr60CBovkNdUV5QdroPLQ&#10;wZTqQ3VQe1CorK6CsvIEMF7ImaT/CBY8KDFY8EDHY2OyeCCGKsTmfjq07qV2Hv3S8went3OwGFfy&#10;4MlhYh5vifGCx1seZnFfxgiefzjJ7gLenT+fh26+GfDe4MwwZGyQncog1/1xIzsOguw/kAWFeD8Z&#10;La9MDvWsL0zBpeVZeHR5GT67vQ0fX1uHd9Yn3780Bd/eXoXv7wjf7S7Ci1vL8OudNWCweIabbUwC&#10;d5IQ5/u4tvL7DUHGi+Wfry6AqFvszP98dRF+ub7y09Ul+HptHO73N8DlxkNwv78R3h5tgzeGhbfH&#10;u250noUrLSfgrdF2+HRpBJ5uTsP323Pww5UZ+O7yxFcbI/DN1hh8vQmjT7cm4cu1sS/Xxp9uTcNn&#10;y+PwydIIfLk+9eWG8N32fMoXG5PwZGkE3lsYgrdmhXto+OcnYHtsEOZ7OmChrw9mRLkCqaIHdgaE&#10;u1NiBATuTQ4Koz1wa6BN6G+Gh2OdKQgWD0Y64ErHedjuaIDdgfbdgY67w92w29MK1zub4PZgF9wZ&#10;6dnuboHlxjMwcqweWiqicDzogQqbCYIGJSBSONSC16iGsN0CCZcdYvZSTWG+Ii8HlAV5YZulJhI6&#10;WlUJJ+rqQJ5hOOpzusCErqwhOTLNFqKgUIG2A5iROVDHpMwPD8cg+HbnQAne8XxDh8sqgLMf+EFi&#10;TY83Tn7qjJb0HYXZ5HPsOR0XtiETMB8wZzAZ/Guw4H41/lDE4w8AV3xwghV/PsMK70L8UW5/oESj&#10;hczcPOAu4JwZh8M35OcWAVICIB/YrS5gZYIpgWGCigoUsPf1A5CbXZCxPxusFgfwLix4sPVis8fm&#10;GW0eO9l8IYjBgh1uYlPN5hB34QViU83iPA/lHOng9YgUqQvAXjixiWKSYG0AQSR5QQaI9FoFm202&#10;1Ww8/ttgwZuxqWaw4MnHWZZAt4wzCjlhkPuMERs5fpczYYFtIQ+LnCrLNpIzDbkxF58ZPEWsTPBZ&#10;5UNibsB3CwoKs7NzICcnV6FQyivFt/jn0Mu2ULaC8oxcfC9xZD1eUVklC11sUXgDvpl5WaXTg3xj&#10;i/l9fAvZ5PtZI/fSZhmJezAzRWlNJijUqFVmE7BUECxPQKL+IJTV1gBnHzPrFBSV8OeUKNTAgQ90&#10;ByA9XjBScAUpnjQ+23xKeWMOf/AGrFskT+tvsrjl9OeDx4/D2QtNUFldC3xllQq1UKSEwpwC7hMu&#10;ngWDxWwU+GQy7TG/IqEBgoWYkWuzyQkzBrPFAofkV4X8KpRf3AuVi4a8Xi+3ruKMXbkGGRFLfEXk&#10;DhaRhFi/SpytCalrUtKvDyfikUQ8VlleVl2Z2oCLk0DLqyuFygpgxSJZq5A1Ep+Y5yE6LXwDcDjV&#10;H4kD+1E86LGNNyAo8IQDco5F8lsvj4HArMBDKKIJj6usWPClYX8s/RDKyzjS8lQJHARhxaKUu/rK&#10;YgkrFjxoH8jKBbzo3FzV6fEDV/xpdSZQyb2VWatgsMjNL1ZqDa+sz40vTgwKY/3wzsbso43Zb+5d&#10;gRdv78KPb1978cYl+P72yve3V3+4vQIvbi/DT7dX4Nc7q/DL7jI835nlRpYMFhwK+f3mCnAohMGC&#10;tYoX0vOdeQ6FfLo4CO+MtQEjxb2+hvt9DW8MXHgwcIHB4sFQKysWV9tOwcPRdvhoaQi+3pqC77bn&#10;4NnODHxzafzz9SHABfhqcwyeXpqGjxaH4Iv1CXg40g63es7DezM9Hy8Nw/NrSz9cW/ppdw2+u7IA&#10;X2xNw/uLw48Xhx8tjMDdqf47s6NwabgXpttbYLG/D6a7e6Qu2B7ohnvTY/enh++LcsUQvDUtPECA&#10;GO9+Y7QD3p3pg3emeuDN8c7bAy1wue30dtuZG33N8GC8D+4Md98Z7rnR0wrbbY1CZxNstjXMnT0O&#10;I0cPQkdVAk4EvCeC3hq7BSJGDfh1SvDqVD6jDmJOK1SFfFAfDcGJyoTNoEMjJulOVFeerK0+XFUB&#10;ldEoBD1ukBtWu0TNF82n7Ikmt0IyWDj4ynTMtzJHEJkY+AFgHOanolidPNMmaxW8zGzONzoTNAcg&#10;8bliSkC/A9gXZHEYzQeUqNViPyN5pEbHjvnA5fNBKBqDiFi39l+wJukPhNh/xaFcHM0dAoMFKyI8&#10;HDDQkMlm587fPFeZ2eEAFpw5qFyQXwL5ecVQanH4vSHgJE2txgicb8EFuhqVHjIO5EBOVn62xBET&#10;TsgwGUuBDR6P0akmkM1zMiXIb7FdZ/PM9pJRg4kEzxBbQdbtGSnSi/NMErwe/02fo8CKBW+MCAIs&#10;bDCLAP/LlMBfx4fEkgOXpTAroMHmI+cN+OewLWfrwkfOCjl/O7pDbN6YFdiwcYlNcq1/Wp5Ak8kL&#10;vBnPzML3J+9uQaOIb8lg4fcHuXCGTxSfQD4Yvd5QVFScl5cPSEgWcbZUNHDiETIh8U9LvhzyOWGt&#10;i8GCZS28admW8Eql3B77X4MFR9zwfmM4NtuEwhIlcBoTXxqTRTwbWpMZ1CaTyekArvsIVZRDef1B&#10;iNdUg8PnA1bvsvFD5Cxdnt+fa0DQEoBRjm4wH6Q/Y0hg/C9vxj4DWy/emJsc8O4uf7Dm6BE4cvq0&#10;cPIUcCtrvjEsZisgesP+1/eJSJ6ZKyp+hQoOqtqsDmCweDngJSAopHZVT21hUl5ejkjBxMAztmTL&#10;L9wGX9FoFDfAF9cK8WbcBStWVhbHx1+mBE7kDMQiPBN6+kqQdFz3wRmaYgFq2noQXsmlp6yOcAoI&#10;V4UkL+PftGDB/gwjBUd72fXi5VKPn5sIM1jw6McmnwdVXsZLgyMkDps8rnKoolCJ3lry9H48DjNY&#10;sIYhxjvk5E3WKjggws0zeKRlIuEUDWbN1AeNnxoOfLBKwaWnDBacwrn3QGZGdt4rOwuTV1dm4Lr0&#10;yZVVePHwGvz89k346eGVnx5cAtYqfri1DKxV/HxnBf64twq/3xJ+uiZ21IZfri0DT8nxx+4q/HZj&#10;GZLBYnsWnl+e+eHyzHcXpzl+8fnSEHww1Q3vTXSmPJ7sgncne+AttMFDrXCntxHeHG2H9+f64NPV&#10;Efjm0tQ3F6ee7UyDCBNbo8Bg8dnqMHx7eQa+3JiAp5dm4E7fBdg8Xw+3+84/muyCb7fn4JfbG/D8&#10;+jJ8c3kOPlgeE1Yn4eH8yJ1ZYWugGyabG2C+txumu4WZHuFyfxcgWLwxOwo8jdl7i+Pw7vzIe/Ni&#10;Jy74aHkM3p3rhzdeBour3Q1wZ7QT3pAzPW8Pd94e7hIzLXrbVhtPw/zZYwtnj00cO9hbUw6t5VE4&#10;Hw3CQacVokZtzKj1aRTg1ajAb9RF7aVQEwzA8cpyOFdXDReO1HtwVDHowaRR15dFq8LBmNcNAZcT&#10;rEYDeF0u8Pv8gMYM2Ah5gxH2CPm2ZoLm7EjGC75rGSz4RseVXMQRLa8C1vR4F2aR9MnSDo+PtU2O&#10;s3IyFwuk6PGCRqcFfjcYDrHHwN5DrCwOvIYffn7s3V7J4+NQN2vsDBkMLixosz1gS8B1ImKpiNxl&#10;2eJyAed7ukMhMDkcoFbrobBQAUaj1e3yg83mguTkTTltkytEzGYbFBYqoagI2cEI+KmQXDZS6gAG&#10;C449J5/5l5MH2QyzmWTOY1PHHS15pGZ7z7IHsBVkbuAryHbrn67nlYwUzCK8Aa9nyODdReMhm2Rm&#10;BT5C/mqOaHAEnaUIPHL+OXycvBnxLyJmIKYWZAV2pkkpmzqOBBMHm1nhx405/M/kwcIGD768I2Iq&#10;8DdykAiSv05GIiQMLRKAUgUMFsgZZrMY++BjY+hhvOAzz+eBpTLiwsLkO8dSykjBaYksS6TfgHXy&#10;SFmCzQ+rHQVFJcDXlM88x1B4FwRZbsfpjUWBa6QZKTgUwo0rGCyYKkCFTu3Lk/gT98bliAYrOuF4&#10;IhwvxwWmMU654CaMbGkYLPhk8pp4ZXXd8WPAzScYzTkgxcKVw+YEeQpeDZ4CRoriPAS3IqYNu9UB&#10;eFcB30WMd8iqeD/hyyy/ZPHCxtwgVwI5uQ6ZtQpeU1lZWSO/GCbSgwVSRTyR4GpV7nLhDQZcXg84&#10;PO4UJw4yqWvEtBAXV6BwUStwOw2r0wG8zKPKv8LP94fDwEjB15cxIv0Qxz6V0mjhJj1cHs9vMV6w&#10;+eeh1VBqA1zJoyvThuywqfJLlMAPQl6xyIL8yIhQIodCSj0+cARCwGDBgzNrIaxY8O6pd0hmTj78&#10;7dW98PqeA8BIwZDBYPH6vozX9mW8cn1x6u2rm/De9UvwzY0N+PHBDjy/cxG+3117cRvWf9hdFm4t&#10;wk+iXLH8290VYLD447bw681lVib+2F2H/7izBTwfOudY/HJ1AV5cnoHvL07Dd0gVm5PwxfIwfLow&#10;KE6AvjQMny+PAC9/ODcIjya63xxphweDLfDOeOfb452PZ3vhk5URYG54dkVIBQv6ZHkAnu3MAQsb&#10;xNkbSyeqYLv5yP3BpvsDTax//HJrHX68uQLf7czDR2tj8MnWLLy3NvVgcQI2B7pgtOE0THe0Cz09&#10;sDDQDztDPfBgYeLt5Sl4d2USPlibhsfLo/D+CiCvjMI7M31wf6Lj9nArXO9vgrvj3XB/qu/BVN/1&#10;gTbY6W6FqZOHYPBgJXRWxBoifjgXFk5LtY5SiBp1MaPOr1UDl36ELeZytwsOxaJwprYGECngbF01&#10;usYGpQIU+XkBq9ltMrio1AJiNaQBwULMreJu+ayKs0OJwzcPSSyx8u3OJM4YwaFBBguOgPjCMa7a&#10;YFUwPYtwcIR352fPjkO//JS6PGK4lPPD0QwB4wW/y6FNBAimEE7d4kgnQwZnhnMyF39UaoUbS+4M&#10;FhyVN5Vagcdldi7VRiNxCV9yf2WfF7i/oba0FAwmKxQWq0Du0WwAk8UObm8APDim+EPc+BzHT5Ab&#10;o2vVOqPLi8McHh4eZJRn2ZDbnDrSG2ymBDTJXLbAVQls3vit9MaPSYLXo73kwZrNJ5MBX0FeZqQg&#10;/Jdhgi80b8BIwbtwBiWfPbR5DBaMPmyz+cDKyspT2ITjGeHjSQ8WfMwsG7CNZ/jgCAsOc8ysHPJg&#10;g5ceJpgbeA0iBW+WnJ8rT+KaHix4rhPWdYAPgJf5q/EnZGZmFRQU5OcXyJUgyb0yUzfmvAHiHTnR&#10;laUyk6w68D2jM5k1RhMkd5bkSUTluTAMeKuUlnLZEctjaJKrD9ZDZV0d4KkxlyYnsSZfF7kCk+9M&#10;VyDAYMF3IAdEOB7BWoXJZgOGmKysnH379kNGZg68tnc/cG0InxPmBpZ/YuWVgN4C153y2eaQE4sZ&#10;rFWwhsFckqisrjp0CLh3Bd4eYjaJfH3tNick4kg95SJu2N1hb9BiQKQys24htqIsKOHy9cL8IuAc&#10;HYYMrRbvE3G6WlYjWL0ok18c72ANg4EDHwZ8Vb388vnQB0KmF1+sXsTL4sDOBrfaxKct/ajyT9AJ&#10;SP8vbsZDDbEnw7unX5NOViyCwEjByisTA/tUPNxxR6yMguLsYiVwjgWPgazm8gjJefEca0aS4Puc&#10;mYMT13ik5dpR7qPFE6UiOiQ33ZLnWP+/Dxb8rGVk5+3LzIZX9+yHf/v314HBgpGCm3xzbUhWjpiC&#10;88r91bknNy7D53euwjdXV+DZjY3vb2x8vT339fb8l5emv7u2AD/cWPjh5sLz3Xn49c4S/IFUcXfl&#10;r3ur8Ocd4Y/d1d9ljPjr1gb8/c4W/H5jGdKDBSsWqWBB36yPA/ff5NpR+mJlFBgs3p3seWe8C94a&#10;64B3p3rgg/l++Hx9HJ7tzMPz64KoUqwPCWuD8MnKALy4vgTfX1mAby/PAisWl5qOwU7T4Qf9F+Dr&#10;jQn4ZXcVXtxYBtYwPlodFTam4L3VybdWpmBjoAP6Tx6B4YZzwLUhK0NDcG20F95cnXlvax4eb87C&#10;++tT8M7CILw91w9vTvfA/bG2++Nt98bb74y1wdWBC3BzpA12x7pujXVd7rkAKy3noK+uAlrLwtAU&#10;C54JeoWwX4gG4WjAC9UuB1TYbVCJFO901vh8B0MhOFlRCefrD8KZ2io4LodCdMoSUBbmhx1Wv83i&#10;tpjAatALcnMGDn7iQ44v7vDPNRHywCTKZXz3c3SDJwFhmua7lt9lcQLJg3U8Dnywdscgz7sznfA2&#10;Dm+y0hiUw5b8JNscdmCGSFSIaVw8XuC2yY+0/KgzXvBbrFvwGIFjFaC10MnWOnkQlPGCeAooztCk&#10;LDQzUFCgNBnBIGfdi8n5RgP3DCjW64GfdjZ4HJkGNmzsQ7MUz5n5jGL8JOtMlnhFNfDwLTbWtVi5&#10;T0B6PYAQI9hj5lwKNslyh4bkpAGXSxTqGTjYBIbDUWYR3pj5iVmKfzKTBDMEmkmGBtaleZnNJyOF&#10;V06E5A/BlexSM7gwUrBKQaxb8GEgUjDZsMnkXfiQeJmvCMMHC+klGoPebANPMAreUAx4QMzILYQC&#10;hQb0FjsYrU6ryweRRBVEy6tBZ7aBSm8Gq9MLfBqRuhAL8K/BYFQolDzvKBrg11577fXXX9+7d19u&#10;bl5JidgRCzdA9GGwSH/M/KOQs0BjMgELWmR24GguqlwcOOMgWoFSCbwBz3vHATUPPp5Hj8KphgaI&#10;V1QCB1wYEFUaLXB9h8XhNNhswHeg3mYFBlxGFr6BOVa4b9+Bf/u3v8HeffuBfVC+61hyYIZgsOC7&#10;FBfYW+BcCl6JtAGsWPCNzR/i9AXCiQQkt8CX81K5rAN5GSxIqHhryYEfu8mKtgv2vbZPeHUvcOlp&#10;xv5MYLCwyNO/4Ytnm8tN+7LKL5f8YtTgFAp5orpoIpGIyy8GC1Ys0oMFYwdvgyDCE9M6nM6Ulzuk&#10;JLdqTX3hB8oTjIR4ll1eFucQCSS3xuKRhwcoQg+LY7Ic7UpO4ZSL1HigY+GWZYl8HDTkzptmpwcY&#10;KXiEZK8sff/NvZk5PK4qdQZgjOAunEwevIZ3wc1UCOs43MktvVm34C6cnMPBtSHsB7JQsT8rhyc6&#10;fnXPAWCk2Cc38OawCBedctZFgTwn8yvvrM99dmMLXrx1G75Dqri68uLGGnx9aQa+3Jr84dr8D9fn&#10;f9xdgF9uCX/cXYa/7q/Cf0h/3RH+3F1FqpBwAdaAkYJ4xpD0YPHsYnKnrOfbc8AVIj9szwODBdeR&#10;frw4Ah8tDD+ZH4L35wakfng82/vebO+TpSH46tLUVxenvr82B8+uzjBYfLo2CJ9vjIBYwHJn7fur&#10;i/DNpRl4CzFlvOttabfz1NsjrfB0awp+ubkKz68uwNeXpuHDpWF4b1F4a37kraVJ2Ohvh67DddBz&#10;6hiMtbbCyvAQbI9274x2v7U2+/jiojQH765PwhuzfXB/qgvujLbAzaFGuDPWcnusDbb7GmCnv/EK&#10;DDTDSuuplbZT42eOQnNZGBpiAWhKhM/HQnCO4hEpei4eOxmPwrFoBE7Ey07Gy04nyk9XVML5mjpo&#10;qj8Eh+MROBgJmtUqTUkRiGDhtIacdrfVDDgwgEEjiMZNoSiSXxwmZw9MFJ/leB5DA/N4+kYUjBe8&#10;zM+JxmjhjRkmiHtOlNccBFYv+NmLlVex2MDCA8MEowbnhx8+egRYnODQJvAGDBa8O6/n9PKi4mJA&#10;88Y2m00dpxpw7hibUv6B2fkFsCczE/ZlZyd3AXfYgWcvKzEaoEivA2YsJgkcc/kpZceOB25mDkYK&#10;jnazEI2DdWVtPfCAwvFO3oyHWnbixRw2gwkBgk2aPDknzy7hYaQglgfS2/hDh47wAkdJuINCJBoH&#10;nz8IzBBMD+h08hlgjGDy4OWX6yRFsAjh+BiO4r+MI2x3eYKP2tqDkEhUQHqgQWjgH8JgwWIAm2pe&#10;ZrDgdzknQKE1ljq9EIgmwB2IgFJngqz8YkAjCYgU4PAGfeE4JKoPQnlNPVjEKWw8aoM4f6Mah84S&#10;FZd7ZGfnIDpAMd4PRcX5+aJKgTwBiBe5ufl8qHzkbreXlRU+Njb2bPjdHi+kBwue8MJkt6cHi+QZ&#10;+XU64M1InHrU4XD4fNxP5eT581BVVwcMjgxYXIPDiZw6k0lh0EORTgvJYCHfk5zdyVoF74hggZgE&#10;PHMsEwOzAjE9cNSDhR+jxcZaBb/Fty7vyPIGa+x8fyq0eo688KR9eN8B3xIZBzIh+0A2iHEgicFC&#10;nHYstzB7fxZwwQh3x+FTWlVVA3V1dezJ5MgvvEz4Ypjg4Ai/GClYyUBcYMMvRz+QsMUXLyNz4Ku2&#10;thY/tlJ+RSIRmUl8yewgvzjrE1+MI6kvpBD+ZH79N8GCWK6Ql9MqFiHg1C6H1wc2vJ3cXh7iOP4r&#10;5lTKSOH0h4BnNjY73FCs0UP6NlZ7s3IP5BYAqxRcxs+VqOk3yy1METMnSnRGcU5H+TNdAfyK5BRd&#10;ix0J0m2UM2Z4FuLs3AIk0P2Z2fsOCNnIK9l5eXlFUFKiAYvFDmazUKzUmq2uV+5M9r+3Og0/Pbwp&#10;3Fr/+db6b3e34Pm1Zfj+yvxvt1Z+u73y251leBkpVuDv91fhL/wXV96Sdpd+v0FcCSKwSpEeLH7a&#10;mQOehOz7SzOMFD9fW4Kfri1DerDg/ldfb0zDN1uzTy/NwdcXZ+HT1XFgsHh3phs+Xh2Gp9tT8PzG&#10;/NeXxoHB4tM1JIyhn26twrMrC4BUgeSEgPJ4buDTNdxs/H5/43uTnfDs8iz8cmMVfthZgC83J+Hx&#10;wgC8PdMPb0wNvLk48ebiuNiBaqCr78Rh6D93Cibb22BtdAQuDnfBw7WZ97YW4N3NGXhnbRwezPbC&#10;/ekuuDPeCjeGG2F3tOnGSDNc7DkjnYPNbmG64TAMHKuDZKSoiED3oZqOuiq4UBkHGSmijZUJaKis&#10;bKiqPFcpnK+uaZDOlFfC6UQF8HKF1wVxj0NbUlSclwMF2Zl2rdph0NpNerDotSB2VyguFAfg3Fx+&#10;ttnqlNodoHy5cpqFh/R5RizTMQ6zYpEKyGw+OSBSWXcIDh49UXv4WCRRGYonjFZxSnG7G51Lt93l&#10;sdps6L0YzSZkAjUOPiql3FtZodPrJD3Ik10Xo6HIzcvLys4qLCoCNF/mUgu6DsgiyVqF2QScnJGX&#10;V5C+QpIhgw0n21quBswtKoKMvDzILizkoZxnr/YnyoB7CXDHQ2Ysxgvjy3VcxOeERUvON2S64vAQ&#10;juaMVnyKilQa4HkZXu5sLdIPW99gMMzooBVn99YzWLD9ZrBgpOBZNysrqwHNPIMFr+SmTAwW3OCB&#10;uYHBgtULYNrgBgOciZJ+De+OhMHxEbaCHPioqakDhgw+PJZP0BinN8ysFaUHC9YSeButzggIBIgL&#10;wFoFUwKDRYnGABpjKfB6TzAaLquEyrrDeC+5/SGz1Y6uNWTm5EFOXoEg97xCsOBqUkRl+SSL9Smc&#10;1pD28ESMAzyfDHPpj5Df4hOIGAHMCkq9HlLDZ4UqFTBY8BoGDu7G5vB6Ad1qLuWorq+HWEUF8Ldw&#10;bzFuVYmgAFqjkdvC8pdyCxYuMWXFIjmKh2dbb8xHZiosAoPJDFZ8rNzJWdIc12Ck4BmJ8X3w4nkr&#10;dYDRZE3C59dkAfaeGSlyi5VQoFCpkUiQd71+UV+UJTeLzQX7D+QI+7NArdJDYYGiuEgJJcUq4MJs&#10;Iz4sRgtnOldV1kH9oaMQjEcLlSUgaxkZWXm5UFBcBDo8A0YjP9Ri8gTec/ILwSLoD4BPbA/i9Xl9&#10;EA9HAO9+fBJq62pqD9bEy2IgbiWKbm5ZufPID734DImPEb6De4p9RpLwLfk6I5WLjVFC4SDIz1mA&#10;pyXjKUs4RYPBwhsMcKNx4i7jvBlxqge3B0UqNllLgRUsi9cHJrcHCnV62JubB3uyc+FAfuH+vALI&#10;yCsExguepYybjpSotMADEYLFngNZwFeNS4VZf2JklEOuTrcnAFwAUlikzM7Kg6zMXCgpVgN3/+OC&#10;Na53K7U4QW9y+IJlr1zubLjR33ZjoO3J6jT8fGMF/rp3CX69tQ4/31z+894acODjz3vCf9xbhj/v&#10;LMLvtxaE3UX4fwwWxIrFs61J+HZzEtkCfryyAFwhwgER1ip4+bvLC/Di2uqP19fgh2sr8N3O4rc7&#10;i59vTAArFp+ujwCDxffXZp9uT8InqwPw3mwnPN2eES7PfnN59quL08DlGB8uDsP9/obHU12AWPP9&#10;9vyvu2vww5VF+GJzEt6b64c3J3tBzHuYG4btoZ7toe6x86dhorUJ5nq6YFlWLC6NdsMba7OPtubh&#10;nfUpeGtlDB7M98PD+d6H833y397b4623J1pvjFy4MtAAm10nt7pObvachdWOUzB6ugb6j9bChfIw&#10;dB2qgomG00Onj0N7XRWcK4vC+YrE+cry81WVcLa8QqiohFNl5fX+IFS7PFCFPoHTHbQYIWA1KQvy&#10;CnOycjMOZO3fqy7IUxXmaxRF6pIitaIEn/u8XByGs8UmQRkZ7DqgeyfaYxytCgozsrL3HsiA/RlZ&#10;sC8jUzggZGTnwP7MLOBtsnLzIDe/UOysV6zQyDV1PPyxK8Y5a/wh2bn5kCfOkiU26CtRKKBI9C1B&#10;lBzkySZLkA5AdkEzESzyCwrQViiUCB9K3kB2SnPRC4VXX3v1tT2vv77n9T379uIwnb68pVihAnFQ&#10;8QXQWQJOuWLtGo0P5CmV+WoVmFxOKKurAwdSSyiYUVgIRWotsNuHbgEHMjnAyep9XokSuLkeT5fM&#10;VezoTEcrqgE5CHSlNnD4AsD2jGfA0huMgETAYMGhaJ5Yi+O6ouskvuUVPS55ORKOQDnae3kADgVD&#10;4HJ7gDdjH5E/RAwRiVEiMRYCYpdsu4NniUaPC+xOJ9iklzPgghzR57pfLgeIxBMQCEWA+UwOrMs9&#10;oGSbzSaT0x55DYMFpdctDEY8H2LXCpdbKLU6gJM/eBkNodEkko2YiKBGmESrn0xjeEEgKzsHMrOy&#10;IS8vH+8JxFKEA7z0XHbBfMmHIcsS9peJR+Dzw1UtwHkVzHk83ynngqQvF2JZAjEivVbBSMFrmD8Y&#10;L3g9Kxx4GhkvIokEMHIx8jL+sliIx8Zsx72/+Kb1hyLAV4ELTTmoL2Zxyl/BhUtqkwWUBhNojOgJ&#10;mDm6wXP0R8JlUFFebTJZgVvL430H7MuyQ8wpGnuzcyELn1mVFpR6M9g9AXD5w1Ck1EFmTmHKgaz8&#10;/Rm5gNcB7A4vVNccgtraIxAKxsFqd4PeaskqzIMDudmQXZAPJWoVpA+G1tTWCPKrvCyRHiy4+05Z&#10;NJaIxmoqK2uqqqpqKkFG4gieNgYLhgliyHg5TijwehEmRBoPyjpdUjASBAQIMQ80PVj4fZAKE+nB&#10;gjfm5Zg8Fxo/R6UOux59Jyi1CA5nSoFWB3tz8uD1rBxApNiXmw8MExzyYJWCG7ez4MQiU4lax01K&#10;5B4VBezVsBbFKoU8s2QoXlYRK6uQuwr41BoDF7jxdA3pwYI78TBYOOxesDkRu2KvXOlqvNZzAW4P&#10;dcC3WzPw68014EDAL7tLf95bFe4uC3eWJEaKefhtV7q5AAgWf+yuwJ+7a8ChkH8NFpy8+e36OHy9&#10;NsbJm5xp8dXaGHw8P5DCYPHDlSX4+ebGL7ub8OPNdfj59ib8uLsG311dgKc7MjfIYPHN5QkGi49X&#10;+uH+SAN8tDwIX2xNwpdbU/BwrB3eGGmDO71nGSyQKkSwuLUGz68tAoPFu3N9cH+iG3ZHO3cnemGj&#10;t22jt3Xs/CmYbL0w2do429UGC/09sD3RDw/XZ9/enIc316bgjeUxuDc/AG8sCG8tDb21NMwaxq2J&#10;9qtDTXCx5yxsSSutx2H0VBX0H6mBtqoYDJ88DPMtDePnTkLXoVq4UJGAM2VxOBGLwuky/DdxMi4c&#10;CUdrvQEIG8zg1xmBUyhsJhOa1ryc7L1obl9/PRsNNBp1uStQHrr/bJYRCOTRmRsYoLEHdv6ycwte&#10;k9PBXtsj7Nt/APbs3Qcc0z2QmQW8eza6iaL8jEAitmPCEV6pQg9MBbgA+Ba+9++vvva3V1/Lwe/N&#10;y8dBWDSBXp/V7rA5XS6fz+P3u0NBbyTMQWUu6CccF7lNkNXnNTkdOFiXaDT7MzPh9b174dXX98Dr&#10;e/YCjoz5xQrAp7FAqcksKMkpVuttbnCG4mBxB8zuQIHGWKAxZBapoEhr0lgcoLW6IJCohmh1PfAa&#10;nd0JeocLcMHqD4ItEAKVxQpKcymY3F4wON2gsdrBggNYrAx4F1ckBtVHjwEHcUqUCuAeQTiYip1/&#10;krVbtxx0tppNaJrMYvk/WhQZHNjXKotEoSJeJnaJCoY4CZd3Sf+yW20gKlFmi81icdns4HE4QfbT&#10;xCkXgHGFR09PUKy4s3vdOpsF2Hu2eTzAKYRs5Nh7VsqVEUiQ6ZM5GCPYirOkQbyGLT1aVtY8GLDw&#10;XdwF0aG4WMHcwLkRvCzSpixnifpVcQkSKOIFWmVO2gBGFv58XM9MyWDBB5M6kwhwDixrPNXVtazP&#10;80q8LYFNPoNFZn4+MIayYqEyGJgwuNMJY4R4ZrxetvS8C3I64L3KwoM3HAaOynPwxWjEU5QMW4wa&#10;DoeLzSBLa2zl4oly4BYszMTcwcUfjbKMwcEapVEwO93AdoWlCAaLQCACsWi5QW8GbjPPYMFRPLZk&#10;/75nP/wfe/bBaxlZGQXFkFOshFKXD1iMZLxQ682wLyMH9mfmIVuASmOEqup6ON/QAjW1h8FicUCx&#10;Qg0lGlV+cREUq5XA85oyUnB8k8Mf9YcOwcG6gxCPxgIyWAQ8Xogg4waC5Wgz42XVCBaVlYmKMmBE&#10;wFOYXrEgGdiSeA0rGXiOGUdIjiWGQ9EQMCvw3KeMFLz8T8GCNyNWKRgseGP8aYWKEihSq6DEaAKF&#10;yQy5ODCq1HtycuG1zGxAwmDpgvMqiHULtU6M9yVLETI9FCs1LGPI/CHmIwGLGZwTJuc4l1XX1oPX&#10;FwKzxc5MyXhRXKQCOSSOD4nY3M9itgvyxTKYnQj/r9we7Lgz1Am3B9vhyVwPiMUdu8u/3V6Fn28u&#10;/H5nBX67tQi/7i7AT9dn4dnlcfh+ewJ+vjEPv+0u/Xx9PuU3/JDd5V9vLMKft1bgt5tLv4kNOsVC&#10;06fr44Bg8eXK6JcrI8RFpzxV2JPpXvhopg++XB6FHy7P/3pjFX68vgzPtucEOWzx4toicCTlhTh/&#10;+uLzHXnukisL312cBhlT+t+XueHJXB98sjgIj8bb4Ub7cbjdf+KriyPw4+4cfH9DeHZzET7fnoY3&#10;5/venO+9O90NbywO3Z4ZgMXWM9B7rBqGzh6FuY7G+Y7Glb42uDjcB/eWZx6szMLdhUm4PTcGNyYH&#10;YXdq8NbU4J2ZIXgwOwJvLozdne6DG8PtcKWvEdZaT6y1nZg+UwP9deXCwQqYOX8CFprOjZw4BF11&#10;VdBUkYAToSAc8vvgVFkCTsTK4GgkdiyagIjFBj6DGXiQ4vEUXcNk3z2/MDevsKCwBJBbNRqDzoCO&#10;pkVvRLfGimOaqdRZrDIgv+YUKnMKVQqtuVhthIISLaR2YwTO6WONnZ9U1szRrvBKFuTZ64qX4eNf&#10;zpsxdnBUIhor4824JUCiugbC5eXAUzgqzSbgCZB8ZXEGC1vADxywyCoQky73HMgAJKPM7Bz0/BBZ&#10;xAdMK2TnF8Krew8Atx7PKSjOV6jVJqsRPapAFBAm1BL/y0hRVncE3JEE5Kt0kIoUlB4gGCx4PaOG&#10;MxwFs8cH+FaJ0QxFeiOU+gJQdfgoyLqDN7+wALgcJoROZaIMOHjML9YYLCYzsNNWWV4hlCUg5PNz&#10;O3aeRs4ovxgpOKLMFCKecYcTkcIrty3xuz0gXiqbnWcKlcWLAM/qxEX8VrfT7HKAmCvgdLJd5N4e&#10;XBzBqSqc6osmnnNZGC84fYE1AOJ7Mh3aVL3egKzAAMGYy4WgyeKVzBD4ljhDq1asVExFE9Y8GCk4&#10;YYKBgNNBcDPuM8YyADMNKxasUnCJLIeQ6usPI1sAv8WKhVxOiXZPbggmKxYc3eD6CNyfF3zhMHDn&#10;+LLqalAbDMDxNd4ROYPBIirPX8M9YTnUwnhBrFSlyieMF/ykoN8tyETC7RMi8TLAA+DEC4VeD3qr&#10;HQLxBLBfywq5WmsELoF2Ory8oJPbriiUWuBKENYqXt1/ABApYE9W7qsZWZBTogJ3OAaHTp6ByrrD&#10;4PCHAB8oyEXLqdYDMgxU1dQL1QfB7Q2CpdQBPFCIc4DrEUZ1fNs75XRIRoraujqQMyUqa6proCJR&#10;DkG/n6UtvOGhLBxNhKPVifLqREV1RUUNnlsZCzicwVJESlqwQHQUhyJewxGQVLBgpEivWDA3/CtE&#10;CgYIxgsGCOL1PB18qcMOeUWFB7KzIDMvD7IVSshTayCrRAHpwYKpAvZJ3I6TZ2LiJBYmBhYnsvOL&#10;mDw4Zzx9uJbJQwaLRDxRCdy322S2KVU64JY8rFvwnFDMmhzYUqkMUKw0FCn0r7wx3vfW1KA0AI8m&#10;muGnG/PAE23gwh93VuDXXaSKRZ7Q6/vtSfhybRC+2RyBF1dnANmCu2g/vzINv99eBhkmlv5+bwP+&#10;vL0G3Brrm42xb9bHvlge+nRhABgmPprtgw+neuDxeNfj8c73xjrg/Yku+Hi2/4vlEQERZGXkY9xr&#10;YQAXgHtuclbEz+L86cs/Xl38RY7sPL+yAIwR7050AMsSH833AydV3Os7D29PXnh2dRJ+urUAz67N&#10;wnc3Fr67vsBg8fZiP9yf7YV7c/3XJ3pgueMcTF04CbPtDbA+2AlbIz2w1tcJO+MDl4Z7QJY32jZ6&#10;WmFTujzQcXmwY3eyHx7MjcDD+dH7swNwZ6IHbgy1wXrryfW2kxMnK6GzKgqjJw7CUss5mGk43Xu4&#10;BloqEy2V5afCQTjk8UC9zwsn43FgsDiGf8sqoMzhhnCpHXhY58E3WdqVe/PhIMLpvja7G6x2D7i8&#10;IdCbbJCdp4DM3BJQ6izeUBlojFbg3gPsj3I8np0qriDgwrmiYgVL2UwMFIsngCGDhxX2w8orqjgd&#10;7OWqvAT4olHQlFpAa7MCT5QQr63hmZB47mau3SjRaYH9Zu5ixE0MvbEKqy9scQdyilWZ+UWv7hPB&#10;Yl9WDiQnXcrBSIYPJP2svMK8EpXB5rL6QrgjqMx2KNQYIVepBcQoYETQ2hyMEQqTBRgsGCN8ZeUp&#10;zCJ5Kg1vVurzA79VfrAeWO/l7sU8dYLX76uqrgLOI+MuhJxNZiu1ggvhwOEsL0tAbRX62tV4Dcx6&#10;A4g1o2InCvElZszb7VxCHAmFQfbfPG67g5GCR+dkMaPUClxck6iqBI/cI8jhdTsDPkGeZZ7NJ2fz&#10;8TlXaLQg1xUqihUqDn9wMgcbS5YHkCosFrFoFikBoSGVHpAYGCDy5eRKTo9AAi4pUeCFFH13Oa2E&#10;b2ZEB5YfiGGClQ/2+InNs88X4H95Ay6lkZnDxgeWXrGoqqphW867pA+i4QGKYUE8wqJivsG4nZrd&#10;7eGmFCFZP6iTG8yT2mCErLx8kFtfiIEklhm4hXwZIkhlZXqw4GXOvUXjxgfDXjY/Lxxs4q9mvGAW&#10;d/r9jDs6sxmscn+kRO1B4DucdfKCIiWgIwHojNqsLuCJebmqcA+arv2ZTN7sHOerNJCrVL+enQPs&#10;XkeqquHwmXOQqKsHZzAMCr0R8pVqns2H0wa5kNVYakvhEhWr3QVqjcZmt0MoHIZoLArV8uvokaNQ&#10;XVkFLCIEfH7wiNNaiG2oo4EQVMbL0FrWlFfUlFdWJRKQDAQyWDAxpLAywTDBqMFreGPmCeB/kzdG&#10;HMHNZG5gVkj3v7sydT2DhdlmhZyC/P1ZmXAgNwf25uVDRlExHCgsgv9NsMgDBgtiTGSk4EwLBAtu&#10;1M3JcJwYzgnmfP4534LPPKfUIFLwRA1cA8KZFtnZ+cB4wVMxKxQ6QLAoLNG98vb04OOFMXh/cRw+&#10;nOuCn24swG+3V36/vfLbreW/7q3DLzcX4Yedafj24gR8tT4CT7fGgOf9+mFnRp5EdIx+vDYPf9xa&#10;+eP2yv964+L/enjxPx8IP19fBBEsNsY+XRx4MtsLH870fDjd82SmFz6SGC8YKZAw6P0JXNPzSG7Q&#10;+eZwMzAlfCs22prmmczox2tLnDLy4uoifLo0BG+PtsJbIy3AOxJ/1PvzHc9vzMJPtxZ/3F0UqeLq&#10;7LfXF+CLnVn4cGP8g43xd1fH4OHiyO5UH1wcbIWV3uaU5d5WWO1vh5XuFtga7FrtaoGFtgZY7bwA&#10;693NcLG/FW6O98Gd6cE7M4O3J/tuTXQL48LV/uar/S3z5w9Df10I2iojMHKiHmYbT8PQsfrmygQ0&#10;lMfgaNB3LOg7EvTDsUgYzpRXwPF4Ag5HY0fj5RB3uCFsdQC7aDz4yr4Xen5KUCnFnnzA8TaHU7C7&#10;hIJiNWTmFIHOZAd/pDxRfQgU6Nlokzszsj/KOZ4sTrAhYSkC+C1mDoYJxgheZt2Cn2OkDX8wDJzo&#10;njxJmNkEXPlpcruAuxrHamuCFeWgsphBzIRwOu0eD3C8WW42UFpYLGZ45Gv0GUUK2JdfBHlqbR5a&#10;PRkFQhWVzmAoEIvb3B7udZhTWATZ6DSj66xQ5hYVw77MrP3ZObklikKNzhGKOMNRBgtOttI7nGaP&#10;FzRWGxicLuCcLHswBE4c9MMR3iVXpebNfPEyCJZXQEiqqz8IHBBh9QK9N04+t9nRu7b55dT0mPwS&#10;AyQuN3cujEWiwHjhdroYLDhWwvX9cka8LxqJCuEIiPmZTpfLZmclORYKA4eruRoPmUeQHbJSlwMs&#10;DpvV4wI+z+xwsyVjsOAGD6xeaHR6vvR2h0uES0upBkEzLTekFyRS1yBDIPsaZYWD7TqxpMFSBwtv&#10;JS93q2STz9DMhplVCuaPVPPMb7EIwRmv/FDw57Pswe/i9vxF/KTwRDmc98BruHqoWKUWZ52Xf6wB&#10;f6Fs5rkf/PHTZ+DU2XPAN/PejAxgsIgmymvkPhbcBTy5z6z81emPn6NCeDDsZXNGLT90XFzK4SdG&#10;CtYtbB4PR6k4sYPNPFJFee1BVixYimAJ3WCwAIIFd30tKlTC3r0Z8D9f3QNcx8gJQyx+qMyWfK0W&#10;+G6P1tZCzbHjEKqsAnsgBDxbd65CxQlGMl4k92bgGhOOxXC3PVOpDYwGo8ftAU4P4vTM+ro6OH70&#10;2Imjx6rQ7cAnxefDcYSnX/bYHaLu4fYmIjGowbMKZUJFLA4MFv+EvRsmhmTOCIp/eQ2/i6MRL/AG&#10;zB9chsWUwKkSLObxMq9P4ZUMFulSwWJfZoaQnQWvZefAvvwCYLDYm5svyJkW+/MKMguLIaeoBDi7&#10;gtgp4t5xDI5IGMXySkYKPtsMGZzDy/WuzCK8e35hSfoZoAoKSgQ5LMKKBUtZeM2hSKEXweLjtcnP&#10;tmbgy0vzwFOA/nF3Hf7Xm5fh7w+2frq+AIwRHy/0woezXfBkrhu+WB2C51dm4cXVuW82x4HB4vmV&#10;uedX5/7j3ib8dXcDfttdgec74rymX62NfrU6+tmi2BELOAjyxdIIcOCDlz+dH4KPZwdTPpodZJnh&#10;4VATMCt8sSq2u+C513+/vQGpSMFihkgeF6flWULGeOPPJZ5P9fFUNzxZ6v3h+oxwYx6+Raq4Osuz&#10;w3+xPQsfb07CW/MDcHO04/poF9yY6BWm+uHqeJ8w2Q+786OwPdIL1yYGLw52wFZ/O1wb64MbE/03&#10;J/p3JwcEcaF/Z6gDNrsbL/U2Xe5tuj7cATv9LTBzrh56asIw39YAQ6ePwPCZY8LZE51H6qCprgoa&#10;airgSCQEFU4HJFwuCJrN4NbrgxarWOeg0QlaPXB9F3qRwGloPBCLg7WcFseymM8fBoVSB5nZBVCi&#10;0kM4VgH1R07pzXbIK1IDT0/F83FzQgbPLsFjH3vLaFQYHVjCZZhIfkzl4VIeLqr+UcOQcwBZUed+&#10;EgUqJXCBhrrUAhwKQcIwupxGpzO5RkOu8ud0OR7KuSnFgYwsyCws4dhwVpECeGpBvc0JwUQlxKrr&#10;QGm0wN6c/Nczc/4mdhbK3nsgU24bWMwpGgUlSuD2zLw+r1hRrNGZnW5fLO6Lxu3+IOhtDijWGYB7&#10;67IcbfMFIKdYkVlQBBqLFXgXbzgK3N0viANTJMwWPVIW50J55gxiSuD6On6lJwbkDBYzOErCbh+/&#10;WPBgCmHFwudyc0IGh6jl0TUox0ACnIdvsdvA4fOAmGYR8AppUwRKHQ4QG5gi2Im+uxutFWIb3g9y&#10;4m1yJgQxWDBS5KB/VFikVmuQEtiQp7B9ZbGByYC1ilTBAzioByxCpN+F5Qf2+5ke8F+23Lwv78Jh&#10;ERYkKFX24IwKhgmlUlzm7+JJyLiakuUZvtnQwPP0Y9z5qv7oMeAGFWz+uf+mTe4ob7HZmcP0ZjMw&#10;kfDhMQwx5fCh4pEne9kSKxZG3MZi5fAHZ1fIyCIWoHJkyuH3Q7SyGmzeAHCOBaf4IQSBWm2AvNyi&#10;rMw8yMzIhQMZOQLPUia3T2AJvdTtBaPDZXS7wR2PQai6GiI1NeCNx8ETi4HR6QI1/haXGwx2B+Qi&#10;ohWVZIjVDQXcLqysqgYqqmvBjtfIbnfbHfFQGOSIRnltRRVUxRPA4oR43KU2D15om8PvdEfkHnPl&#10;0TjwZtUxoRwhOxLlu5kR4Z/iBbEsIS8nSxQpvAHvS3KsLMjEwD09o4ky4OVUtuANiB9hRgrejLMu&#10;1Hodl73sz86G9EjBoZAchQqQzAA9GZXJAnq8by027t3JpXZ8aVgQSq7QsbsYGniWEM4Wz8ovBK7x&#10;4fJ+LuhjRWp/Vi4TBnuYnGTDTbGIsYONAvKJCBbf7Cw8vboI311fgR9vLMGLawvwx511+P3O+neX&#10;p+GzlSH4aKEP3p1sh7fHWuHJfC88256Bn24s/XBl7ocr88+2Z+GF3I3q190VQMKAp1sTTzcnvlwd&#10;gc8Wh+ATsc/mEHy1OgbfrE8CT0j2BbLF8ugn88PwZHYAPpzp/0B6b7ob3hhuhocjLfDx4hB8L9eR&#10;csdMeHF9GX64tvTDVfxRYvUs/XhzFZKnApH7b36GiLM6+unawPMb8/DDjUX49uocfHVF+GhjDN5b&#10;HoKHs31wa6Lr9lQf3JkRZYa7s8PC/CjwrKdvLE8LK9LS1M5wN3D4Y2eoC66P98Lt6UG4NTlwa2pg&#10;q7cZllpOb3ScAwaLa0PCSutpmDxVB7OdTdBz8hD0njoM/WeOtRyqaTlccyIRPZmIHg4HoMLlgJDZ&#10;BBGrFfwmE3iNxpjLBX5016DUBmKXKxzhcZQvLhGnUUJfQh68cBTjEdntxuEYDY1YhsTBERO6MmZ7&#10;MJKAqtrDkKisK1bqAIccyMjKBs7r5BxPbu6rxvFXq2enyowjo9cHvkAIeCgUzY8LRzcH8GzLzBNO&#10;Dw4dbmCwYDJQ6HVQqNMCt5Hg2Ac3IoSskmLIljifjlsisvcssw5+iImhoUhrAIM8DxC360/U1kO0&#10;sgZY9X0tIxsy8ovylBrgjc0ur85iVemNYuRRLg1lt5VyCgo5sUBS5BaXFKm1SBUKg8kbiUGsuhYY&#10;Mg7gGUNvu0Rp8/khUlkNFfWHoLK2Bng8qqqrhbrDh3hg4t6jBpMRWMPgpE6xH6HFwqmdoUAQfB4v&#10;z0wrtlxwe6LRaCwW4/aF/GLgkCPLbhzKWbHgTAuWMeROQskow0NhMB4FfzTsCPqAwx/oH+NfrdFY&#10;olbnFxbmFRTm5OVBbn4+iD6+jBFiXkJxCZpno1EMTSEZsPzAwgObTzaryARMA+ys81jO84/wMr/L&#10;eAF86xLvwkjBn8bbsPcvt1ASAYW/jqOBqRgBLy9z6U2yKMJv8S78OXzkchcoi95oEuf8lqc79/mD&#10;6CdDoqIKkrP+JMZoFvb0ElIfL/An2PFQX0YK/l65hYmRvxHdai7l5WnZWQRSINao0eSLfej5PudS&#10;rD0ZGRwEcfj8EKuqAZXRDBxuZ7fVjpbJ5eViEHRJ04NFVlY+ZGQLXBXCNeQmhwt0Vpuy1AzOaBiC&#10;VRXgCIdAYTIAt37hp1VTajG7nGCRNGYzcJYJN//wRSKQHAmyWMWIiNUeC4SAKaEyVgZhrx/EjrYm&#10;i1grabF67U4IeXxxHFFCEbHCQd4SKqJxSESikB4LGBRSmB74Ev3rZUi/WfIaiYmB4xrpUmEi/Qb8&#10;IDNwlFVWAK/XmYycqZpTWAjpwYLzLXKVauBRAsFCdlTsPFcqMV5wdkVqw3vQGi2sMDGLFGn1wAKS&#10;P1YG8cpq4GvKDbgQLDjnjNWsEoUGGCl4rpD8ghJAVxSKlQa1rvSVp1cRLIQfdlfh1zsbv93Z+Oai&#10;OOPG91fm4aebK/zv52uj8MnyELBdf2eiAz6Y6wPeBjGCm1o+vTwDz5Awrsy/uCZ8tTH61froR/N9&#10;wLkRPOsYMFhwh81vNiZTeCb0TxaGQaSK2QGmCnhnshPuDzWlvD/bB19tTQG3qXhxY4WRAr7Hv9dE&#10;wmCk4EYdf72x/eeD7V9ub/x8a+Pb7bmn23NfXhx/cXMJGCy+2ZmBzy9Nwwcrw/BocVBYHhFWxt9e&#10;GoP7s8Nwb27k7tzIw+UpeGNpEnanB+Dh8jRdGemB9e4LwOEP1idujPXeGO9FqoDtwXZYbT+30dUI&#10;10Y64cZYD1zqbYKVllPQc+ooNB2sBFGcqK04VR6t9bkg4SiFkMUAbp0aHGoV+IwG8BgkozHidILL&#10;aACnQWCwEEsyFEq9VgcWkwVKzclgwR4hO7E8JT+rF2WJakGWGHErFjAysgvgQDZ6NjkcPEbLCul9&#10;OHbrcchjkZYz2P+1D8fSMb+Lm5ksVmBrzYpFoVotaDWQHiwc6ArIvSXUFovaYlYYjaJoodUCHjvw&#10;7KY8uLtCEX+8HEo9fmDlgKWCykNHwBuJw/6cfMgqKAax525RCXBz3HBFFfiiZeAJR0FrLVUajUqD&#10;vlCpzCko4JGiAOEGEaegAHgNGl2xc4LRiGOryS5Ov4gAtDcnB1iGccvtmetOHIdwIg6ZuTnALg6y&#10;RbyiHGTdAi3UP/YEE6s2xGlQRAmZdQtuImTAe0AuFUmgOxsvk+dVSH65XS5Bxg4xKUZO8LRbSoHz&#10;PbnpKkdPOMmDq0JYsdCajQUqRU4RXv1syMzJgey8PGCYyMrJyRLrgBGuFGh6xTRDeZYW2dK7/qmx&#10;J0YBjk0ASw74CwGHeeC8B8YCJgZK5Q++df+1VsGmmr/R7w8EkKbwisv/sv1mMYM/jTcmdFT5YBgp&#10;+AHhtxgsuLUaiwds6fHCsDLHqUUs3RFHBnkz3gXJTQxSWay8Mb/FB0P8XXx+8Nj4RzHyKeTmFvzo&#10;7cvMAp59l1kcb7BgPA6J6mrgxos8KxXbG056MFlswKEQBIuc7AJIniFPDrRz6h8HL9gIcWmJ1mrT&#10;2ErBFYtApKYamO/35WTD/3j1b7A/NwdUJqPd74N4VRVw4IzrZfJLFMDxGi5aRlwQq06tdrHLvT9Y&#10;k6iAhJyPid6GDy+o3G2DkYIjIIgUNeWVwMKGnGNRxruUhSOQHguA0YFiZdH/Fr+LG6ciyD/FC6aE&#10;dP8UKehfgwXnKrHIYbHbFBo1cNN3TtvkQtNigxGUZgskCxU2h1PuzM2iJiMFRzeQCYA7YnHdO14u&#10;rkfNV6rFHBe5/yZHxIKJCuAunLzLq/sy4PUDWX/bsx+4T2tWbgFwqg2DBekMFkCwyC1QvfL5pamv&#10;d2bh+a1V+P893oWvtybhy41xeLYzx1N2fboyDO/P9gLP1PV4pkfqhc/XxuDZzjwLANzUkttgf789&#10;C8wQ7091w8fz/fDl6ih8vjzMYPHJwiB8ujgEny/j+tHPlgQGiw9nBuH96QF6c6wN7g1eABEsBpve&#10;nep+d6rr4+Vh+GJjAvAAnl6ahW/+IfmQGC9+v3cJfrm9Cd/tLMBXFyef31yC767Of3d17qvL019d&#10;nvrs4gR8sDICj6Unm5PC1uyjlQm4Oz1wd2qAFYtH67Pw5vLUW8tTV0Y6pS64OdV/eaAN1joa1job&#10;NrovwHpXI2z2NAHrFvfnR+HqcCeJKRfCEFwb7YbtgTY4X1sJpyvLTlclDkcCRyKBcKnBqS4Br0EL&#10;jBQureA3GSHmckDEIYTt9jKfFxgsbFoNiA6aUik6ZSqVQaeH5AB8qVXUu+WmQMB+YSSCz1ac8eLl&#10;zG0bFIgZcmLl2IGsPJA76WVn5OQC4wVHnZkY2JGyo9PMWeuymWeM4LmLONmN1/C7yBw88vJYybCS&#10;r1QCe0JcFcJ5mq5IOFJdBaU+bwpXK3A62+nzDVBTK7Zv8qGJwm9JVCS3uguGIRhLBGKJcKISFDoj&#10;7MnIguzCEsgtUnAXPE8oCvGqGnAHI1DqcoOutBS4vNDsFPs0g8PvNzsc6PkWKRSk1GigsKQEDmRl&#10;wd4DB3Ly80GDO9rtYrPAaJSLNi0OO/B8jLHKcoiWl3HRPE+PxOGJZLCQFQWeqo11C7X8QrCQexlX&#10;tciv5EqQtC/O9xRPtMlsMRhLjSZgsJArEDhPNKzWaIpKijPwmDMzMrIyheysjNxsQQYLRor84mKF&#10;RmN8OckgxfGy/MHdPNmisxWXpYXkWUMZCOR7L8T9MyASiUoiWDBS8GYMHLyMRpc/Mz1Y8DJbYjbP&#10;vIwfzl/3r+03U0j6g8Ebhnt/cfoFV5oQ78iswCJEcn+OlydYSS7SluODDBbMDTLFJbMIPha8V1Gx&#10;AnglH0B63YV/LJ4ZDhpyMJEzpvlxY7yQ21oW6Ywm8EUiVfX1cOTUaeHMOYhWVEUrq1ir0JoswDkW&#10;JSVqyM7KZ7DgcoCCAgWwNs5xeu4FzgYJrZTGWgrhqko4ePIEcKoTd7vfk50FWcVF4AoG6o8ehWNn&#10;zkBZVRVwqz2e1tWBg4AIwCKQeUrtfnwU7K7KSBwOVdcCyw/JGRVy+IPBQozautzxcLSuqhoOVtdA&#10;VaIcmBBEFI0mU0JKeoCQQ69J6dfzlqlg8a/VDpYPKZUt4P9lsGDdwu52qfU6UEk6uwM4ASs5Pcvj&#10;BTn31mfHGz4SA6s8+7kMiEbuvPk//u1VYErgolONwcxvZRWXAN58wGERxpSswmLgPNDUJp77xVrW&#10;3MxcESxek6cZy8krgvwipSArFtxZq0iBXmXhKx+tDX9+cQKe3ViE/+vdm8DzifME4p+vj/Mk4+/P&#10;9sPD0baHY21vjLTCO5NdgP/Ck4WhJ4tD31yc/f6KKA883Z4HcfnK0tcbk19vTLw/3fP+dDfnRnCB&#10;hpjosDr6mVjcIWY5vD/TC4+neoBliSdzg/DBzMD7MwPvTfbDuxN9704Kb010wrWOU3C7rxHeGu+E&#10;d6a64ePlEfhkdezDxaEPF4Y+W5sAbtbJhMHL3+0sCleWvtvBA154ennh2yvzDBbfX194dn3h68sz&#10;X12e+WhtFN5bHIR3F4fgw/UJYWPqrcVRuDXRA++uT8M7K1Nwd3YIbk8PwPZQB9yY6EOq2B5oZ5hY&#10;7TgP800nYabh2GzDsZX2c6lCxaW+lpvjvXBrsp9DJLArbQ+1w/m6SohYzeBUK8CmKGKk8Og14FAr&#10;wa4SwjYrVPi94DObIGi1xt1ucBsNwGAhJnzrdWIqjlJh0GqBrQvnV4s18v4QyM9jnEdVqxU9SyeH&#10;3DRaI6SWkOTJHW8ycvNSGAI49mwotQLTg8vn57620XK0keXcC4hRg6tJebjh5oOx8nIehflzGE3Y&#10;fnNHbTLLKZzOcMgTi4LB6QBubsESK5pq4Dg3D8cBdHnRREViPCmJyy/I7O9hiZjZPyM7D7h7psMb&#10;4IA0RyW5cznvzo018xUK4M4ERpuNpz8NxGLAy6z0Ii6gcVPpdAgZ7OJDcsigoAB4GR0PyC0Qa8Tc&#10;AR9LF+CLhEqddsFuA550kZv9saLAtf6c2olOLr7Q3nIuxWn5JTcp9rKkwVmZnO8pu8kWNI9GrU6v&#10;1qAnrlVr1CqVCn1f+XUgIwP27N0r7BNe37d3X1ZGRl5OkUqleLlZNbIR8Ozh6WxOFwtgbDnYcLLJ&#10;ZPvNy8RGFKGW70Ac14EpgXfkXUTsSSsncDiPFQX+nH+6AfCO+C9vlj66YcfT8HKhCuML715ZWc3/&#10;cqaFnIqh4EpXjpgwQ7B6kSxRlCg5vFIsV19z9gYfHh+/eHlsdi6hwgPgDbgCNj0AMVjwMfMx4Glh&#10;6YK/lCcv5bZyHP5gCmeBEO+3msOH4VRDIzR390LVoSNgluPx7OkWKdRCkRIQKTj5n5M3OYOP+x+w&#10;yMFPgRVJzuNTW0oNdqvBYY1WV0DVkXpwR4Kg0GuhQFkCSp0G3EF/3eFDKczH3A+XhTeuZ7bjFXDY&#10;g053zBcE1irkytQalh8YI3xOgfFXBlVHLByprakFbmtRWVEB8VgcOLs5PTH8P/kvISMVLJJzjpJE&#10;t+v/ZbDgvM70b3EfC3J6PQwWrFhwJix33uSMb5s/AKKkilff4+NOevpSqx7HRjlVgqMYr+/LAIVa&#10;B55AGIyldu4+sic3D7jeJKuoGLh95/68fMhTqIDrVxFKeAyU501VM1gwrLBwlZNfBHwbFJboMrOL&#10;Xnl7uvPduR54vNgPCAfw0dIIPFkchsezA+9O98GjqV54c7wTHo51pNwZaIIPFobgi81p0U5fWcKF&#10;Lzamn16eBzlW0vtgqAneHm+DD+f7gWMo78+Kgge8Pd4Bb40K74x3w6OJXnhnvOftNI8m++DtiW64&#10;1HwMdnsagA/sjdF24IP5YH7o7clueDw3CE/wFy2NfLwyBtxn87HczPuj5VH4Ymvmi82Z768vvdhd&#10;ge9vLMEXl6bh/aXBx0uD78z2vjPb93h5GJ5sTMAHaxNvL47A7Yle+HBzDhgs7s8OwYO5Ybg12Qd3&#10;Z4Z2hjquDHVs9lyA9a4GWGg+BXONx186MX3u6PT5o0ttZ1neENWO0a6bkwNwbazv+ljfctt5qA35&#10;gBnCpVWBU6PyGnTg0uIaDSNFzGGHQ/IUpuU+L7gNekCwKPN4wG+xgMdoBLnFiVnsqVZSbNRqIOTz&#10;AtIIVxgG/UEhEAYe3diTkxP7oh5vEBxOr05vhuQsYjlTkrjhINt1DsBzWT868Thmi8O2rNByuh+v&#10;iSBnlKNTLpYs8rtonpVqLRjkCaPRFXV4vTaJG2RpraWgt9t0dpvZ4+YOFnYcm4KBQo1akBsqs/7B&#10;ZJObVwDuQIjTneSkaC/30s4rVgIX6/NDxfMUcz//WEU1Z1Cz9sizs/KHlKAh0egKlAooklvclLqc&#10;gRhSRZI/Ggan3wcWp/2fmGw4QJjVen2xSplXWChPnpAvT/eYJE/npFWoVVBYUpxfXKTQqHUmo8Vh&#10;54wHHrB4omfOvWC8YD3D4XCwSsGjq5jn+XKmJ8c4zHiZNBpFCZqTgsL8/LwcBMNcuT9DEQfL5Bmg&#10;cl/fs0ecKfPAgQNZmfIUENkHcrJzlcXA/ZeSJ9aSwYLDW/9UseBSoOT4WlphgImBzSffbKlYwHOO&#10;sFbBG7PhZ1YQp5aKJ3gZbzSOaLDd5c/kHRlTWG9gkuAPAT4M/jr+fD4A/kw+JNyXyYPBgrUK+fQU&#10;c44nd8jgD+Rvx8Pgr2PyIJY3+FusVsQ+G2eAAh+5yZSc5wSpbwETSeoxc+ZHapkViN1sQU5CYpmQ&#10;C1DxITp04gScb24GBgsuN+UgCN/zDBYqlQ7Q15BHBTWDBU8PoTWYgQGaSxM5x6JIqyt1OoDLj3m5&#10;SK0UVArghpLJCb9uVwCtL9pgeZ5hTg/irvx8T7J+xrXNOL6Uo/GNxDhVIuIPgN/lAW5WIfoHCKyy&#10;vMNDViQc4UacdQfrgAtJ+J6X6TQ9N/xDqoCRgivjZTG5t048dZt/DRYB6f9TsGDdIv0ajm+6/T4G&#10;i7ziImCtgowuN1gQJuQwVqnHa7A7lUYzMFiwYsHpLzw/XJFSDZyziYQhzyRQ8reMTPif+/bD/oJC&#10;KMAhS6PDTwMO77J6UazRv6xmiTGvA9m5wOUkPPMcQwZP6VdQrD2QVfDK44X+t6Y64e5wE7wvT+71&#10;8fJoypNFJAz8O/rhwgi8N9sPj6Z7gc32vaEWeG92ANBmf74x/fn6tLzXCM/lwUhxs+s03BtohLfH&#10;24GTLh+OtL452g5vDLUCz4r+5kgnPBzugAdD7XBvoA3uD+Iyrul4MNwGm42H4XrnWWCkoPfnB9+f&#10;G/xgYfgR8tBLb453AR/zwzFko87b/U3w1kQXIFXIYLH84601+OHmCny2Nfnp1uS7832P5vtksOh9&#10;f3X0g9XRJxuTH21Mvrc8+s7i8DuLIw+m++HJ1hw8Wp6Ah/PD8Ob8CDBewLXhTrjY2wQb3Y2w0HwS&#10;ZmXFAqkC5ptOzTef2uxtvjraAzcm+uHu3BjcGO+HqfPHIVRqAZtSAW6dFhAmeIG8Bj0cKYvD2bpa&#10;KPd4wGswAC7UhkIQdzoBHTfRdzObgBULsd2JWuW0loLH6eCIO1cKcFqfQW8CHoJ5oPe4fYCeg9g+&#10;y2Dhhiocd+CgKTuvvIxOInBoAB13hgZ24rk0MdnTlfvkM4uwocoqSE4C5exLm9sDDCjaUgtwAQjn&#10;W6gtZlckDIn6g8AtLrj7YVllFXDCR3ZOHiBMIBsIYpOMgAoNgM6wPzMbDmTlAE8SZnN5wIMGJhBy&#10;ev1mqx3sHh/4whEodbiAOxNwt38eW33hkC8cBIfHDawrcGmZ3mQU5AHXYDGDDk2y/C9vwJUgNo/L&#10;6nbqbRalQac16lVaDfczRs7IycsVEADy84pKiuWeZAqtHrdBAjOj6QSTBYdzM4dFrHYb/2uxlgKa&#10;L7VaXViIFjH5JfJEQYGcV1lUXIgsI1pLZYkCR30ctXH4lmeJKRb7umdmZufnQV5JEaAzqrWaITV5&#10;EziIw+EnLvSl5OkWAiFWLNh8ssFOb9HTL6NRT69V8C6sNLCW8P+v7D2827rudG3feyeZ2I56oST2&#10;XgGCYAEBkAQ7xSL23nvvpCiKRaJ678WSJXdbsRPHcTJJZiZz79zv/mffu/cDwhhn7qzvw3qW1tHB&#10;wQF4cLD3u38V3cD0z7QtuFHZiS8P3YAsIEE0JSWNc3Ie3hQpYE8STGRNTjbzvc7GmbEooBIwSCAp&#10;+GCcELuC3pqdmCJ4a/QB9T35K/bfMY0/hD+Www4dOmIcToePCk7CCXVZKBKD58W6MZOI+sSkR3dT&#10;tvUTqzl3TrT19IjuoRFRUlktSEfEx0HNg9jYRKFbidzCE8dPC2L3UjKyBJICKx3C4oR+9hIH+0gZ&#10;C4pIYlGjFyCuutDDhvc4TQ/TtDTylciUZuRxZukCOfz5nqpAmfDmFYhgvrRtZ0KyJ2Y2Sq9b81ym&#10;7gZ6E1ZWV1VVV/lLikWh3yf+fwmLohK/iUWywiIkL3jq7+UFWiFcMfynhB8WrjwQFtpgBCB4Mzyu&#10;AnmRkp0jQsKC6Euz7EnLtH2aUuhDRMkKkjuwNJhcYtvICVcIAaGkxGMXyS8OhIhPzxQxpoOuERap&#10;tp8R0jM62GTfVNbiniEDRcJCbyJhMY2wuD/RKT5ZmxZfby2KdzvL73ZWvtlehq8uLopP1qfFy4UR&#10;8XiqT9wf6xIfLY6KT8/PfLkpCbLwdnXq7erkp+vT4s5gs7jRWy8ejrUJ5MWj8XbxeKLr+XSfpV8E&#10;xcTMoHgy0ft4ovf+SKe4M9gBd4c6BVaKva7avc7a20Mt4vncgNgXFrPi6+0FozAuzCCDXi4Mixfz&#10;Q+LRZI+4Ndgins0OSBh9f21D/NPd7b8+2BV/urf1x3tbv7my/O7K8icXpsXbjSnx+dac+NTyen36&#10;4wuz4tX5GfHl5bUvL6+/0d9+ceHN5rz42PLRPg8Xx8TduWFxa3pAbPW3bPe3rHXUi63+NnFtsv/a&#10;5MD9pclHq7OPVucerM6IxxsL4trUsBiqLB6qLAlKgehokZOYKKyeSBCe1DRR6soRndU1or2ySgSy&#10;XaLEmS0aioohkJ0tvOnpIj0xMYRtCRCNyHA7HRSToQQCP/JTJzULnTJTk7AjLKUC9Arrjk+PtY10&#10;UQYsW9EKzDeYJWiv7Cstpf4gPgIEBBCdcCIyUnASKQxGT8IvEBYFxcWCgM0TsTEiMilRSEYQvFlW&#10;VytSNZG7sjlzgRSS10eohyYmoTmP+FBfSUBQ2gjndCitQxABZysTJJsWDPthIoKPhJGf+l0sy4ht&#10;1MCBpIjXB9NMn5wUAn0QHR8nktPThPFlhBUDznA6BAdLWIgcn0dkF+aLhLSUMzFRJ09HHD52VBAj&#10;efzkCWHbSR769cEDwpZEP0HtwuiY6KPHjoojRw30fMEIsS8sTmnq0wSVqW9M47VNOKawN5E3uEIO&#10;Hz0izkRHiZikBBGfmpyZmyNyCgqE2+MReV6v5jOPX+szc4UF1Z/y94tF6hIK5lRW6szizLUsyhEH&#10;mv7ZiZeBl2ASwKKAKQIVwgtDczaHISmY8pmwOYnejuBN5nLOz1zOLI5hA4OBTs4nRJRgsWAPMiL8&#10;XUJwTkwaqBB+O4gYdA8n0X9tgYazlbZ/G2/Nhwn/SBzMe5m3sxcTYREZI3EQF5+UHES3q71XQxaL&#10;ps5OUd3YLPKKSoQWuwIfB61AsFicOR1DdAXg9LSRDG56EQfTEKwrJCI2juptcQnxghECx1x5RYWo&#10;sQ9idKQTMS2kSIUnJadLve1HClMTliry5DnXVFTWVdcI80e6c03CekwsdyNJ1KZ+S15+ln0gS3xF&#10;foRFqaWw2C+Yy30l+qUX4d0IES4vwtFTIWFBFXBt8JJweQFEXwIqISQgkA7IiHDCjRyh17KoOHYq&#10;woS12LBNao4FC+E4soURFlLk2Tk2BjOTFoa66JrssbBSvZuiI//9l+8LCYsU/XwyHZwHyULJcFwt&#10;Of4i4SjwCKwX0clGiAiERbTtqI5zhKwT6rtTrP3YyegjxyMlLGY+vzgrni8MiRfzI+LT9Vnx5cVF&#10;8dnG3KfnZ8XbtWnxfG5IPJrqE4+n+sXDid5HE73PZofEy4XRJ9MD4tZg262Btms9jeJqd+0+Z7Fb&#10;PBrvEHeHmsWD0Y6nU73i8US3eDhmCIqJgdbbA603elvEtZ5moY1b/W3iyXTv4+nemwMtNwaa74y0&#10;iUdTveLJTL94vTIuPrsw+3Z9SrxaHn+1PAZPZwfF9YFmcaWnYa+ngZd8u7cu/nRv+58sP9ze/P3t&#10;zXd7y9/sLX+5syCQFB+vT4rny6Piyfzwy9UJ8fr8jPh8Z1m8Pj8tEBavN2bFK2O6mPt4a/EjbW8Y&#10;S4Z4tj4j9kY6r4x0rneeEwiL61OD4u7i5B3L1elhcWVyUCy2NYizzlRRmJ4hnDGxIj85BTxpaaLY&#10;4RQ1nkLRU1sn2ioqRVmOW5wt8IiWQKDB5xPlLpcoycoSzvQUkZGcKBJjokW6FHByUmmRv666Snjy&#10;8oQZtBIStYoVJqPR5Wa4ZITVMI0Bg5EOvwP5Y8zoLF4pwk0QuMREusslkA6xWj2npOA3IUbhTHy8&#10;sFrEWDgwmzOXM1bmaIQqLMQJciw6ShDCmeLKRljkB0pEWo5L4DchzjzHrqFZaGQ4nNjnMWZQU4h3&#10;wTlNICph9kR4SEBgOKFCAJkmrMXzCjVYFMYmJAiMEJIUGDDICiEf5HR0lCD8m2eDqZuaie0oQ2wX&#10;ioQDYlISRUauS2Tm5YiEjFRN58JM7YkJCanJQsvEk6dPHzh08EOJCisvTp05I2JiYw8dPnwyIuLA&#10;wYOCZmxHjhyRmLAREWmYoLFLYVt2ai0cJizICqGVLNYRJJH0jUjKSMvUB8t1ET4CUhX5Ph/uJ9KJ&#10;871apfnceQWEbQaX2naCZ7JnykQKsI040AEoDw5mm4mZGZ0pnG3pDO5DVvZoAqQG6oGDUSE6Aweb&#10;Xpamo5uZy6mvhUGCD4AU0Aa3ve5rPYXoQdlodhKck/18fsEHoPRF+IfhYCQRn0H/LbN9aAOBMsEf&#10;G25fQcrwYXSJqDuH+Ye4UdJNuXUpicHtHaiqamhtFWebmgTpAClZTkHARLRdicYmpAgqb0ZFxhFj&#10;gUOEjpc5eR5DgTcEdSykO7grrEvN2Az0IKCHQin4I0h7TktJNT2BCDeNjkmMjQtheuTHxVOagqCK&#10;lnONFYFSQbKSqRYSG8c6h7AJsqYpEJfvMQVqi0oD5VWV5VVVxRVlgozogmK/KCoLCJufGwTFgGj4&#10;GX8vLELHsxN5AURfkqhFwERIXvzfhAU/c1YRSBAJC9YYh44fE1gUsFjEpmeIuPRMQXa6LjvmImNU&#10;2LcrYEvAFfIPv/pQBDM7jkfQmYzznLZnPhYVLbCFZOTli0ipjaRkXCHHI6MjouMEsWU4RIjFoWQn&#10;bpETp6LEwSPSMynvfbm1+M3uini7PiNuDXeKJ7PD4qPlSfF8YQyezY+Ku2M94lpfi7ja2yxuDrbf&#10;GGy/N94rHk0N3h7uEpe7GsVGU9VGY9XljmohVWGExVibeDjeIW4PNosHYx1Pp3sFHo1rPefE9d7G&#10;a71SJE0hEBa3BtrvDnWJJ7OD4s5op7g51CZuDbeHuD/RI57NjzxfGBUvFsdeLI6+Xp0UDyb7xG5n&#10;XYhH0/3iq50V8cd72z/e3RK/u7Eh3u2thEBePFsYEncnuw0T3U8XR8TH52fEpxcXPt1aeLEyLt5c&#10;mBWvpGnWp15YXm/Of3xx8c3FRXwlLzZmhYSFWO9sWO9qMMJioO3KeP+Vif7rpo7WoNga6hLrPa1i&#10;pKZUlKbEioLkVJEdmyCKHdmixJlT4nSJ0mzD2XyP6KutF12V1aImr0DUF3oNXm+V2y0qc3JEVY5b&#10;+PIN6UnxIjMlUVSVloiWcw0Bv0+kJiYKE6R++gy5qThHjGXT42W9pdH87Nk6gSH38OlT4lhUpMCK&#10;QMOO7EKttj0koUVpyW6fyisuEsXVVcJRkC9I7mCbrh96VXAqsg7j2MTE2ITEONvD6Xh01PGoqEOn&#10;T4nTiQkiJi01wQZbELzJeTwlJQJJkW2lAO0qyIAVpRWVIlBeIXwlJQLdQJg91gsC7B05booqYvkw&#10;YsJTmK+VU6GXQRw7MMQna7A2gRHUvTl07Kg4fipC0E4JwwZIQCBH8JigNrBhxKeniHR3tggJixSn&#10;hpjMuGRdisT4lCQRk5AgsIVgU80v9Dhc2alSn97CiIgICQ7JDoi2D+I6qQVuMy58tk5xntuZ7cpy&#10;CISFcVpku2yrEAf2Dz5/SmaGyHQ5idSTmAiBqwthUVhULNBtTk35tpo7woLcB+ZatALCgilcpOo6&#10;2/lesIcDODhcUmgqEJo3EBAhUSKY7Jn+OZi5XG+KTAk/MzO31SXpTP/sF4gVDuBu55xsh8sjTisZ&#10;wQdAUvBCzsmfzAfjd6Tz8xRqg6oVgMpBWISuBh+GggxUxaBAFpIClx+2tKKyMiCMKV56Ky0jJjlN&#10;sCplQqLHqf3Fp+oOouOUXWikOxxuQeFnZ06eIN3ALpqzjkdFJ9sHNxLJR0X2YVKfc9yEhLOdlZaO&#10;BdJIoeQUxESsZNPpyKRYqZt40wLLnVtbWSUa6+opLc/ggyLB5SEhoUehadxraswLb5FfBKTNqqtE&#10;cXmpCAqLQJFpRFZZJsoqSsOxpfj+g9oA9ES4sPgZWC+gpLxUFJcFRFFpicACETKW/L28QFhA6BjG&#10;lgNHjwmqTcSmpouEjExB6TyqnaY5XZn6FnLyiCLHjIS8ILiSPunB3NEDhymHRQ7ImfgkcTouUeD4&#10;SHG4BD6UX3xwUBw4duLoyTMiKj5ZnIlNFAePnhQcpqeOnDxDaRMRERX33lfbK19uGegVstvZIG6P&#10;dAnakj2cGmADYXFvrEfstNeJ9YZyccm+RNpCPJzsvzvaLaQ2xG5HvdjrrBHXe+vEo4kO8XC8U9wZ&#10;ahGPJrqezfSLB9alcnOgRdwaMAYPyQhxo69VXO9tEbf623GI3BhoFVf7msTl7gax13NOsOfGYKt4&#10;ONlnJcXYR8vj4uXSmLgz2iV2OmrFpa763a56NArC4se7EhaG314/L765vCwQFl9sL4iHM73i2mCz&#10;uD7Y8nhuULzZMDLireXZ4ohg+6PViY9WJx8vjYjnq5Mv1qZfrE+/OD8jHiyOiK3eZrHeWS92hjuE&#10;VIVl4PK4YaOvXcy31ovBqpLBqkC1I03kJ/9Ejccnqgu8ZdluUepwCWREf229QFjU5ntEg9cnavML&#10;EBN1BR5Rk5snij2GrNQkkevMFA01VaK2soJgC9PSTkuRU6dEQly8oBYCwoJxMDSYAmW2KcZA3AOp&#10;GQRaksFxRpOTNTYgKUpqqgUiICs/T2BpMCIjK0tno0AWfgeMBKdjYgSSwsiL6KgzSYlCkoISnPkl&#10;xaLyXIOoqK0V+T6/4OVnbId0SQqiC2nfQFoKe9ANSAqaXBA6qmFassYoG9vwnWJEvATiNOkmJhyL&#10;OClC9gmEBTtJNMXTgaRgkj5x+hShW3k2tI01EGFu9A5NdTkE8iIuLTnN5RBICuRFbFKCITFesPRB&#10;nRBjcfzkifc//EAcPS51E3SCJNiHaZ2ek0OvkMICjyhw51Iai3h7Yy8S9pFiWqimEiOS6coWeb5C&#10;0gFwbIGnuFiEpw1LgRmDkNPF8hphwfTPVArsYWJOTEpKTPqpxwcTMwcAiba8kOV+VWU1CoPZen8u&#10;dwm7YPYwl7Pcl75h5UxZWHs/uzgbYZXc0pkZDuHSs06DSfDNyjZOe2E7YpkvKb+QSAs0Cp9foEiQ&#10;EWzzyVEhwH5JKLq085mDiiTREJdgSNClkKSwgRRSQVTQotp90M1nn8KXRwgn92dRaWlOgUdE2waz&#10;USkpIjJJ4j4pymIqr0ipW8NhXLIhXh/MyhQ0PReNdyS2IyEpJcSpM1EmXMLpZLLHYhG8W+yDxjSS&#10;UUIH5Lp1e7kz0tMFiiQ+Ll6YYNTERJNhXFDQeK5RlFeU2SVAgq2mdtoqUk2pJHUZzCqnyGt64eyj&#10;uyCkDP5TfiYsAHkRTknpf9AZnPBnvhJhuqaKckNRGRSH8JdK6ehXIIwZA3mxryc8Ai8hP5Cc/IJo&#10;azqiaDp+DZQfZgPCZhNSM0SqpHUwl81ICld+oSD83JZGjSUNhO4h0hZU+45PyRCxSRKUaWwnpOqE&#10;mVrNiKMnTotffnDQ8KHkyBFxLCISjkZEameIA6aywAnanun8Hxw68p7EBAaJ+xN9QhJBQgGzxNO5&#10;EfFoepCNl0sT4vH0oLg11GGw5o0Hk/2GCdH3aGoASXGlp0lcaKoSN/oaxO3BRoFxApAXz2b7iXt4&#10;Mt0vns4MGPSmeqPJAXF/tOf+SM/tgQ6LkRpit7N+t7PuSm+jQExcH2gRd8e6RMhi8dnmvHizPi0e&#10;TvWLq/3NQpJCXOltEgiLr3dXxQ+3LyIssFh8fWnp60vLX+4sik8uzIj7k11ir/ec0GsfzfSLTzbn&#10;BGLiif6Q+eF9YTEpHi0OP1oafrIy+mhxRNyfHxbXx7vE+c56sdF9TuyN94jd0W6xPdy9NWRY7mgU&#10;4/WVoqfU11Pmq8vJEr4Mh6CFWGNJmaj1+IsznBaHaPAWicG6BtFSHBA1ufmi0ecXDYXe+gKPaPYV&#10;ibO5+QIxAVgvAj6PyHe5TCH4hHjbZyYyM8300abfD67N8tJywditVRQNn4LjZq5bICZOxEQL5AXC&#10;IsfnFZ7SAJKivL5OkCDq9HhE4GyNwLyRkJFh2lDm52VqJnBkowyopkUxzYMnT4pT8VIw8bYWVnJq&#10;jiu/uFhUNDSI6sZG4fYWivQsp0jNyBQRpyOFRl7UQKCiUhDvxlIPhwuh9YzR2DZ0MJoDzwhVNWPi&#10;EwSuliyXKV99LCJCHJaWiIwMEa8BNDm5QKt5n4/Cgq68PEGxLB2f4TQFsDUNCA5z5OQILmasxRQs&#10;z3Yae4zDkJCWLpIys0SKwynYQ02wKM0i8QmnY2KFhogPDxwSR46fFIeOHRN8MNw3xJ34ikw0vFb+&#10;2VpoCqsdKSOha+/3B2tSJaekmoKZxj+enqfp2hQ09LkLCoSkRpYEh9OR6XSibPyBgGANl53rRkjF&#10;JMQLQlKQWVhZbJV5YV0tNnQgPSHJkZwqXOmZhkyHyHO5811urdZN3XFLoCQgiov2O77mG8iLSUxO&#10;EuQ0YhYi7ifV1E4wpim+bkpr41xg4sIukufOF1kZjvRkzYTp5LcYv47IKxQmdjc9WCwLWQASE/Zy&#10;SakYywo7MT8QAQqYInTzcgakCWYJ7j2sZfjg+KiSC/jssEnkerQCLiSugqLyEjgCJ11JWTmHBSto&#10;nTguDp6KEBHxcYJmfomZmSI5y5DmMBYKY6Qo9AmuAzm0NEkBBJPuEJwgGMBswEPwYWuzSTyZB8f4&#10;fD6UB1ok3T54Ci2C96S5uUnoS7Clv6LsO8dakZNlo36zbWyJG1lQU1stKqsrhLTFvjIwdoVwScGe&#10;8sqyECFJES4gOOw/JWSi+Bn/H4UFlgl+FDn5Bsx4hB9p1URE5PsHDgukAOXIyCYl0AHvlRRGujMn&#10;BIlphFtSFEvaQtDUVBP/wWMRIjohRSAsEtOkVKRXHCLd6RYnI2PF+wePiv/+i/f/+y8/EJzh0LEI&#10;gTGDQhfHT0eHMIWJDxx+7954/82hLnF9oCPEs/lx8Xp1VrxYnHy5NCU+Xpt7szb3dHZU3NFMP9Jz&#10;Z7RXPJoaFg8nB8XT2ZH7433i7livuNbXJu6PtgrcHy/nh8QLG2j5ZLpPvDaZGhPixZz2i2HxUjpm&#10;buTFzLAgH+TReJ94MNYDOEEeTPYKfBlP54bE8/kR6Ymnc8Pi7fmZ3+yti4/X9OGn0B/YKi73nBPX&#10;+ltEuLD4/ub5H+9cFD/c3hRf7S6KtxvT4uPzU+LhdJ+42t8irvTptUPik4sL4uXquHg8PyTeXpjZ&#10;t1hM3JnqFY+tqhA3J3rFpYE2sdpWK3YHO8TeeJ+4ONAhJCYWWhrEVONZMVRdJroCPtHmyxclmQ5R&#10;m18oWopLRXVOXml6hjibkyt6ysrFWH2dGCivEG2FhaIp1y2a89ydPq/oLy4WPV6vqHRkifr8PHE2&#10;P1eUZTuFLzOTchcurZPTUgmk0kJABHsjWbHsLa0QznxfijNXZHuKhCs/T6DNseRnul2C+k6l1ZWi&#10;sr4OAYGYiM/IFPj/8gOlIsdfLOjwGZeeeTwmVuAIpHHX6cQkcSouQZB25Sr0ujzeHI+3vKZONLS0&#10;NTS3+UrKRGqmIzXDkZbpFImpxt5LfNMR0zndyAjkBXMMugG/BpZJLBaoBw3fDOjUJmd1iPGZZQdr&#10;dJ6V5sCwwTlJkaipb6ipry+zjaYY7gkO1fyBSYbpmfmDD3BSp9LnTE4RZLSL2LR0Q9BSaizSWDVP&#10;x8ULFj0MCpQk1997+Li0jqmJIaITEkSwo5tdpHIR+PxaRTlcbmFj5kwliQJTIMsr8D6Q68jkx6wj&#10;iAvBWEKCgM19dYWHs0lzxCcnCQ5AWAAGGxsWGo284Jj0+ER3epbw5uYLyhiQhejzeHyeQkpu0SnN&#10;neNmxjIlPSXCrJiIjo0RsfFxAkFDU66kDHORBeaotEzdJA7+ZNbo4Mp2i7SUdKO/YhOMwIxLMt9c&#10;usPkC2VmS56IUKhECMlugkPtEj2YIULABIkeR44cE0RgJOxHpDJbY9hAWOAE5G7hXpKG0L/aiRrm&#10;1jKRxWnpmCW4gZmx9IVyI/3ygw/Fe//4S/GrI4cFzXQwFjotGdnZQazMLfQXC1bxOFyQQQSiojI9&#10;Hi9usnAZ8fcig4eEBSEX9NRFTOBDMR3Qy8qq7aOiskJI/CMssFUgJoCoyaqaSlFbf1ZUn60S0hao&#10;jf+bSvgvhMXPjvwZOoCD+W+4sKAQcXE5lIQw8kJHGn4Kv+CHgBbkC9LPTWTn5gWFhZ25+fHyQ0Zk&#10;kPSBJUMjC8aM2CQJhRScIMgLtmn8wQt/8cEBzhkRGSviktNNxLgjR2Rk54bA3/GrA0fE//jHD//h&#10;/QOC2hgIC7YjouIEL7eKxCibA0eOv3djtPPqcIfYG2gVd8Z6hcSEkJIQzxcmns6PieeL4+LRzKC4&#10;O9ErHkwPPJgaeDg1aNwls0NCU/v9yV5xZ6wzxPOFcfFqeVq8nBt9MTf6cLxPPJroF68WJz5dm/50&#10;dfqT5Snxem5EPJ/oEy8mDa9mBsTLqT7xdKzz6ViHeDY/LNAEbH+0NP5yafyZlRTM91/tLP/+5pZ4&#10;sTgqNluqxHb7WXFjsE3cHeu+O9aFowRXyPfXV/9wa13YypsXvtieEx+tjIrXq1MC687NkW5xY7j7&#10;xfKkeHvRZII8spLiwWy/+GhtQjya7xd7Ay3i0fzwy/VpcXdm6N7M0N5gp1htrRWXh7sFBSrWu5rF&#10;zLnqqXrDdGOdmGg4KwaqykRPaZGocuWIJq9ftBYViXP5BQ15eaLd5xd9ZaViwNIfKBG9RX6D3yfG&#10;KsvXWlvETm+32O3rFUttzZZWMVRdJc4VFogqd45PQ0BWlsfhEIXuXJGjgTI7h+UUdffyvMUiK9eT&#10;le8VuUVlgrU4y9M8b6HI93tFWU2VqGtuFBV1dW4pd78v1ZUjErMcAmGRlV+QmV+Qku0SDg1YHm9C&#10;ljNYKs5mRiEvOBg3JL2bqajtL6ssq64V/tIKgQAiJwqvMF2XiDz68NBh4uexGGOEwErBfIOYOBxW&#10;HVmjQE5evmB8J1COEb+8urq8ugaDSnD0T07B8wKM/gQcsIf3QriEDg5qGvvB+Eikh3ERdHFEkjP7&#10;ZGy8OBVnOBOfKE5Ex4oDx08KPKyMTcHxKDKGAK64xBRBw7AM25uKiSS3wCP4ePqc2e5cQcliYt8J&#10;VGTKxM7PElySIugysOaBYGUCm89iPRXZ1l3g8/i8Imt/sk/LzBDU2MjIyhTB7BUrAnC18GxOWqY/&#10;zyMqigOC/EM6QZC6SlEv8gsyTFVs82ApHJ+QIMKFBdsoCX1H4cKCZvpGHJhqFkZSMNM7rPlFwiIp&#10;LkmYKTo+2VgP9jEvTkoLiQmB/AphNUcOwgIrBZICyBmJj08Mvl2YpkEraMoR3B7ccidOn2EDOcj8&#10;xMHcVHw0XqI1MRlPB44cPXjk6C8P/FoQC5XhzhG+inKRq9nOH8z9Nh19rRbBLlN9tk4wixIigxOH&#10;cBbdFegDFB2SggemCLb5RnRYsX0gLwjFKLEPbBVSHnroReJExHHrMUuypU9ysU2RsOy3iaNYKc7W&#10;1YiQsEA0hCuGcPCY/NfCImCC0YPbAqWiV/F2nIGXYAspqy4VpVVQJgKVpUEkcQzlIZAXmCT54kI/&#10;unBXCD9e5nJgP8W5tVRANFC7Iio+URBWSZ2JiKgYwUl+deAwnhHWGAiLrJz8EMkZToFi+ODQMeBN&#10;kRRHrSuEA/Cb5BYWiZx8r5COMa6QayMdsDfYKh7PjohXKzPi7fkF8dmmpudd8S9Pbok/P7z25wfX&#10;vr60/vWlNSs1xl4sGd6cnxGfby3Ap5tzIT6/sCDe7ayJ7y5viG+2V8WXm0uGCwufrEyJT1cNX16Y&#10;E28WR8SruUHx8cKQQRtifuDN/KD4dMMkqny8OiXerM8IvB5vz+tj67/G9/GbvXWExfOFEYGt4mpf&#10;s8DIgS7h4O+uXhA/3t744eaa+P2NdWGExc7ci6Vhg1UnT+cNt8d67oz13B7rfb40IV6fnxUPZgfE&#10;3ake8WRxUNyZ7BTXR9rF85WJz3dXxLPVaXFzvPfmeN9iY5XY6GoUq+0Ngk7ok3UVM+fOipWuVrFs&#10;GW84K3rLisW5wkLR4vOLtiJDe1FRm89r8Bo6/T7RW1IsRirKxHRtjVhpaRI7fT33ZqbE89Vl8XJt&#10;Rby4cF48WF4U53u7xHBtjeiuLK/3eQUltgocThEMtrIzCj53j1/qu8ThLsjxFolcf4koLCoSBCgR&#10;KEDZWm+gOESq00lgBKtwMrNtqdo8Js7k7Bzh8hWJ9Nx8zaOCLClsFWRekRmFvMj2eIW3tBx3I2HM&#10;yAhfSamorjsnissqBa3/Dh07zoAL4dM8pghiLNjGFaJFBjKCl6BIcqwTBH8KIwWDsuYtRnaMHBwc&#10;bntHuGDV0KqNrFeWMhyGmnn/6DFxKiFBkB4Wl55xRJPTmSg6EiGtaHt49NQZwThCERv0REy85kQz&#10;7nBNiOMjQZS0HRMDobe28kKfNt9TKBhZ8TYwcbKeZo5k8gsFRiAsTF2C9HSqZdhWJi7KGBC0L6FA&#10;8a6gaLAFyDmMNEXcFlm2fmhBoUeUFPqojwQ0uvTo89ogU0F9JLIQJSzw6/NAWKB1UtPTBPIiJCy4&#10;zjTpZso0Pdr2DQ/pRqZkpCSnCQkLI4XSMoMGFjt1G/2YmIoNA83NpQhZccJBfhHIyYqfpA+2zcc0&#10;Z9Ca38g1zoYYJWvJrmv96IkjJ07iH+Ep6slym3EbcwfqIwuHFHmG8QBinyOwGluFy7akKaqqFDmF&#10;HkEmV5SJNTV/HHNeWUWVwEnEVSJIBakh5UR0RbgRAvsE1gtiLLBnOLRQsQ9iPJEXOEd4YPygaEpU&#10;TCSxFMb/ajQMEtdAKjxzvJ3vTZn+qprK/0JSsB8jR0giIBp4KqQkQgejP0CvQsGEe144rLK2QlSc&#10;hUpRXlMRRELHYHoHkgEbLixwhYC+O+pZHZNciDgTNDTaH3JIW4iQ4MAIARyG5mAPYZv/8P6vhTbo&#10;JXbyTIwgugJJkenKE7hITsckCBwix09HE1dx4kyMiIxLEgRkON0FwpVXKNijz/mLDw6899Xe+ve3&#10;d7+/s/s7y7tLq4JE00/WZ8QXFxf+eGdX/PuLu//+4s6/PL4hSCS5O9ol7o93i5fLI+Lry0u/vbFh&#10;uHnBoo2N31/bFH+8uf3HG9t/vbv317uX//bouvj3Z7fF//Pi9v9+fkv82+Nrgirg1BT/zc68oPHH&#10;H4M9Pnb+1/Or4i8P98SfH1wJ8ad7l8Tvb1wUP9zaEn+RBrp/RbxamRAEZNwe7hAfLY+JN+sSJVNf&#10;bS+JH25uiz/eufDt3oJ4d2nh3eWFr3bnxfPFYUGIxv3JAXFnvFdYu0WnuDLQKi71NYpb453i2fKI&#10;eL0xKV6dnxZvLy58srUoHi+Oi+ujPWKqpmS6pmSuvkKMV5eIydpyMXOueqmtUaz1tIvlrjYx2Vg3&#10;1Vg3UFkq+isMveUB0Vdm6CkpasnPFW0FhsnaKrHR3SEuDfaJW5Oj4u7UuGFy7N7kiGFq1GC3Hy5M&#10;idvTY2Krv0tsD/eKa7OTqwM9orOqQlR58oU32yEKcpwiUFwkGAg0yDi1WMnNpX6O0+0WWdbRjkMk&#10;mJxtQxdTHZkiz+fDyW07eeZS9N7tKwqBvyPF5RYHT50hP4rEa/KvCgLGY0IuforTpF3hCIjQJGp7&#10;GWCrII49ITlN4P6gpCaBzRqdiW9g2VdaqV9+FSYHZATTDz97PB3OHPepKFPcMKQzfgbCghdKNHB+&#10;DNoICGYyzBJsIzgkKXgLpgdWnNgtqLtHh8NT8Qkixekitj8qIUkkZToExUAJ4Ao2H4qNDxGboJnV&#10;9GxyuvJM3xSbDkq/BuqcIimQTfpUOZIdeXk2zzSLitRHjx4XLK8JFEBeaBpGbdgcjmABLpM3agWE&#10;QDEwu0s0YJ+g8CJqg1rOiAmm/9BJhCnymm8gX4A6ByH3R571gBgniO3a6pBKsAUSgvGA9sFUx7Rn&#10;A0K1CE4XSSm68NZvb+GPtaI52P8MecGfKW2RapHCEOmpGaZXn60A5XLmGKwrBIsFL+SyCIQF28gL&#10;gkMxUbD6l8LAJ4JJg1BQbqq6xibR3t0j6MCuewxJ0dTWLhqaWwSuNG4qjBzcWklpaehgGyKSnuMt&#10;FK6CApHpcglK2EUnJor9Om+Z3AlEafAT8Pj8gk6tpeWVgnlYKw6yM0z1bEOZoK8L3zLd+8vKy4W/&#10;qIj/lgRKhOnGX1DAxTDBnPoneOeY6yT1gq3CCAt/IaGaJgu0pCg02RuVUFUhkAghlQDsQX9g0kAW&#10;sM3LzRmsSgjnZwcISYqGxvoQiAzTlaS6HGGxLy+MsAhRLq0jrLCgTTF2C37sXF6+Mo0nWCwwOZDb&#10;SZN63B9UqcIAKfgvT5HXw2+fNRV1JkK65LQ9D2YGTA74MrQsFDhBMEiERMapaL17fExiqkBAkCGC&#10;yNgPyDAiRqri4NET773emP1sZ1l8ur0k3qxOCBP3sDT6amHYMD/MTkpif7W1IGwty4knM32GWS39&#10;+1+vjomvdhffXVkR34Tx482tH29s/Xjd8Mcbm+Ivd3b+fGfnb4+uiv/19Ma/P78p/vXxnvj+2pp4&#10;tzsf4vtrq+KPdzbFXx/u/O35nvjLw8vib0+uiX97el38+d6u+P31DWEaf9zc/JdHV//p7q4gOHS3&#10;vVpc7akXT2f6BVVEv9tbFT/c2DTcXPtmd8ZwaV58uTMnni8OhQuLB0Zb9N/X9tQgCmOvv9kwYEBY&#10;PJjtFU+XhsTjhWHxZHH02dKYeDA3Im5PDtyeGphvqFhoqFhqqhbTdeViqbVerHU1r3e3iaWOZjHb&#10;0jjb2oiwGKurFiM1FaKvrFh0l/jEQFnJSGWZmKqtFmsdLWKnv1vsDfWKW+ND4rbl5sjArZF+cWds&#10;0KKN/juTg+L6WK+42NMqLo/2iQcr81emR8VU6znRVVUm6ooKRZE7WxS4nEKjuNCsQUR/Tp5bkPRV&#10;YNeaIbe6SM5IF75AiSiuqKCMkrvQK2hlREFZkuxzi0pEZp5HHI+OjYhPFDl+f46m7dIyEaitE0gK&#10;XACs2iUs+CniekRSUIoYFwB9hCk4GB0XT8hIRbUGiBpG56raOsEPnk7ujM6SFEL6g2oBSAd2cgCC&#10;gBNiijgWcSq8GRs7sVUgMvB0cCoN3CxP8ZGz7mTEcfv94lh0jMAsIWGRaJomO8I9rCSe4fLkz6ST&#10;+5noOBEbn5Se4RQ0wae3JKUY2WbyQGNpqZplUwDIy6V7FmWawoUFa+uQwV+LbaF1siAGwxS+SEyI&#10;T4g32EdcfBzzB8GVNvbATWVx1ri2lHOGNXtIp5iH25lNziFVnE0GrBUCriwH8oJsRqo3pqdq4k8V&#10;yYlJwoiIxCQSHVlVJ9iHtb6ZzJRgkKY5TTCtFH1AsU5iCDDM6C9FUgTtFlZSZGU4BMKCdBKEBRpC&#10;coRzcgaMGVy0fXlhnk2wCSC6qkg3zBgcgNg919Iaori0TOjmxDHPAchZYn24G7E0sE0Ej4nVsHca&#10;ReoQFsgIInkp0E6jCh3GvcddzV2BGiZIWbdKvub6koDQTyDY5sPKRMQEdTY9JiynsLS8TFRWV4mS&#10;0kBRSbEo1jighbsdKNCU6EjsXlh59LUEhYVtIlpU7BfYKqRtysqlGIykQAqEhEU44SoBKYCwCJcX&#10;/ynhB4ROUn+uTiAsCOwwjc5qJCbKQ/xkq6ipKKsuL6uCnyQF8Ra2dpyfS4oV6vip08ciDERBISwI&#10;26QyFduhPTaKM9l0SE/NCF9UEOOJsMDnqyPpSFDgDwgCNgnezM4rFGgFXC0huwjuD+QFMuLIidPi&#10;2KkoQdgmvc0kLIwr5P50/4OZAfFwdlA8GGkTD4dbDaNt4u5Q863BJkF26N2RNmFqUg23Xe1pEHs9&#10;deL6QKO4OdxyY7hZXB9qEmw/meoVVMGCjxdHxZcbM1+YwtvT+0yJTy9MiFerQ4a1YfHJ5rj4bGsy&#10;yLbhk3XD19uLgvYf1O2mVjfPhrqB3BvrEOHCgrhROoZIgvywz2+vLiEsvt6ZFZ9dnBZP5wcFcRtP&#10;ZkfE/akBcW/fdHF9uF3cneoVj+YHxb3pboG8eDCjK9yva/t0aUxYi8XE3ZkhMV9fLnCIzDfViIv9&#10;HWJ7sHujr0MstDWK6eYGMdNybrbl3Iw2mhvGz1aJ/tIi0eUrEMOVpcttTeJiX6ehp0NsdrWIywNd&#10;4vpwn7gx3COuD3bdHOoRt4f7xK2hbsNYr7gx0i22e5vFtfE+8Wx94d7StNgY6BJzHc1i6FytqPLk&#10;CVdKknCmJYusjFRrRM+zZZC8/uIiwVBSVlEucK5jvcA54i7wED3nyM0TTPPJWU6BR6OgpEy4Cv0i&#10;JiWdiApPWblAWHgrKgWS4v3DRwVOgVSniYsWOCCpFYOcJ9KCbaoXS+hj72VcJh0DMaGpXZw8c+bk&#10;mUhaMKAhtIbjqcxsjbPZdGIkVJP9mKAJy5COp8QWwzpGCN6RdBIqeyIynPtBGJwH/wsTg6vQJ8L9&#10;HeSyG2wVPP5khAWhJOHV8SJsg+PIqDh6xVHsiKTQmoYGQXIK3nRWvVo8cR2YgGlFQacrpj2rFBKY&#10;/LSyp5ADDnWMBDH2QWNVLOFYxRMS9CrzcNuHdco7eSHCgj3Yw9mvOTlY5tna34Nt0qx6IK7CJKgk&#10;p5AOnZSQSGFHPCNYL3i5VIwwTSmklayRICkpBWFh63S4meYxNlDkG63An6mD03SpU4PVxDFj4BkE&#10;FAkagvPHxSWwwZk5D8LC7tGfbPQHL5ewoDYXOoO3RuySDo3yw1Rm9KgN3mTi59ZCpzJXsSDGA3Li&#10;9BnuNJQHnq90h0PwkvcPHBS/fP8DcfjYcaE7kHNit0ANs41li/P7S8uEVA4OLCpvso1dCsHhK/IL&#10;SQpUBRuBslLh8/uErbqXg3cMvxg+MndeDhEV1KEiz5OwBi0ujA/CCgsMEiAFEHJeiHCVgOGhrqFW&#10;sK2n0AfhcAAbaBFOorfDpcLZGpvPieDZ6ipFeU2ZKKkICJMPYimpKBV/Lyy8xcUCVynCwq5DjFWV&#10;IGv8GhgniNNMd5qOX9hiJSMYNhEWGtPiktPOxJrfOxYL0lDJUJWwKCqrtFTp35TMbIG8cHv8guBN&#10;Clf8j1/9Wvzyw0Ph0RUkl1LHAqlx2vpNOOb9g4fFe/en+u5N9oqni6OGyS7xZKxdPB7vEE9M5YnO&#10;EPdH2wRtRW8ONN0caLwx2CRuj7Za2m6OtIg74+2CmfXOUKu43tMQ4uFop3gx2/98tu/5XJCn873i&#10;4XSHuDXWbGkSdydbxO2JJnF9pP7qcJ24PdwiHk/1CLqg3R/rEA/GO4Wt0j3weKr33mi7CH/q+dyg&#10;oMj399fOi78+2BM/3Lggvruy8O7SrEBYfLQyIh5O9QpKYrxamRYPZ4bEnfG+2ybSouf6cId4ND8k&#10;XqyOiwezfeLxwsATw7B4tjT20dqUeLI0KW5O9ImZswFBCOd6Z6O4NNIrdoZ717paxVxzg5htNRaL&#10;+fbmhX1mG+sE/o6RylIxcbZiraNZ7A72iK2ednG+7ZzY6W4Ve/0d4kpfu6G37Xp/p7hhudbbLq70&#10;t4qrA21it69Z3J7oF68uLD1dmxN74wNic6hHrPR3iuZSv3CnJBgyUgzOjPy8bIE3gCVI9Vn9Gmuq&#10;avRjrmYFQ425PJvDrRnLWF/T01Mys5KNDdD4/tOkCbScLvQLJEVSVrY4ER2HL8Dl9WV7ffGmVFwm&#10;IZy2L1/EPx48LBAZOSZ3q1jgrWR+DS/sg7yg6Z+WZeTmZTicgrUgOYeIiTPRMcL0dHY4yOOQtmB0&#10;pugFY31kTKxACiAyKNYpYWGeio1l+EC+MBMQPEE8hymMkZionQRzMYhzNvzombn5IjYlzZCcKpIy&#10;TR1fgaQgGtyV5xFOd77gD9fHEUeOnhTHT5ymS5wpchibiCvKZwuhYj0yX56nMDs3V2jq4prgSo+x&#10;iQD0+yYThGmVOVgzQwm9Y+wDAYGkQGRo2R56pKamIiDChQUyArsFJ+GBC8PUoLDKgMYQaWFiAoLG&#10;CZucqv9iukBYoDwwaXAS9lAeW9M5U364RYE9zOtaVgum/4QEU9Vb4NfgCvBClMH+YUHzg4iIOI2w&#10;sJpDrzUv5PyciutWqtV3aXleXgFnwOZBZwvMEkz/v/r1r4VuKnHomL7Pn9JKmZk4DEsDNgaEhe5z&#10;DkDgclNRpiJ8Yvvw0GHxS5s5okkOiQyoGRrLERzAzwHjR4bLRYl3SqScjooUOI6sQScrtyBfFPp8&#10;QgqjuDQgSivKRVGgRBR4C4VtpVzANoZPr78wWDTC2ipIwUBYMMebDPjKMiwKzPfSAYiGn+0U7EE9&#10;sC14isNCasNQ85OtAslSsp+8yn95CQcTvBmoDAiEhckHsQQqykS4K4SYMwrx4bFiSAkJiyCESVlh&#10;YY0TKeFdWvSrDxXYlrCgECpPUfQCeKEOw6RBkCYCguoUuEWItPjJbnH05PsHj2KNwIDxj78+LMIr&#10;WBw+furQ8VNIjaCweDw79HB6QHx8fla8XhgUT6QnDO3i9fzAlxemv7ww9dXmtHizMiKezfaKh5Nd&#10;4vFMr7D+gqEXKyMvVkafr4y+2ZwR766eFzQke704Ip5O9YmX8wMv5gdeLw+Lj5aHXq0Mi4/Pjxo2&#10;xsTz5QHxbLlPPF/tF0+WesTDuY4HlvvjBiTF05k+wfbHK+Pii825LzZnX8wP3RluFTQbo2/I766u&#10;CyQF3pO/WX8KPhQJi99cnhNfbc+Ip5I7c313xzvER8sT4pONBfFieUI8XRjHdIHF4uHcoHi+MiYe&#10;6uLM9lpVMWirc44+X554uTolHi6MiWuj3WLBukJ2+tvEpZEesTtsuNDXsdTeKOZbz4nFjtbFztaV&#10;no7Vfda72sRKe7NYaG6w1K22NYqNrlZDe5NYb6kXG60NYruzSez1tAoJi6s9hqCk6G4Vu931Yq+v&#10;SdwYbhePZobEq/W5p8vT4vrkkNgd6RPnB7tER1mR8KQnCp8rU+Q60grynMK2Jc+2JmStaH6K18O2&#10;yRIk3+MRWlGlOTQpOtKc2YLfAF1DkzOdIj41U0Qnp4mYlPSs/AIhVSFi002a5ZHIKHHACovopBRB&#10;7GeOx8d5OCe/N2Zc5tqUDIdg9jUuCTtiMomyWD8dFS3+8YMPBcGbmBAo+aCn7FLPibDALYIIYDt8&#10;/8kzkWRvNrd3CGNDLijACIHPm2Edt4uWYHjNmRKYJNAf0l6CtBf+Ig0ruD8wfuL+yPf6Ra7Hl+vx&#10;JiSliZMRkeLY8VMiIiIqOiZeYLfAYsTEcLaxUZDtgitH14Q8RoQFBQxM2l+0tIKZRJkdmQL9Gupt&#10;FWq0AlGTWCkQEygG9IT+i5hAOvAU28gItl32wQm1fAWbQOrEIIE+wCCBrQJ5ITGBsCAUk8LkNv7P&#10;iQOFFlbRkTFCsyuhEulpmRYT2RGMmrTmh6qqGkF5zfT0TPIt8ZtgfsDggcOIPQgv4jGlxtiZYwNC&#10;0Q1cOrZxISEs9EYkWZhAldRgSxTuFm6wX/36gMAGpluLO4Q5CesFoZrAXQRoC4FmJfqSOlfY4bhd&#10;j56IELjtdNujQoj3pPQ+pg5Kn9Hrx1NUJLJy3dSeDy9dT1ovucf0Rieg2+P3eYuKBO3BmGXZxqgJ&#10;7EE9CAk8PCCC2Z0oS/wdhG3W1p017OedhqsEREBITIiQSYP/ohUIy9C9HArO2N/zU+xn6L9Byg3U&#10;sUBYGPdHdTm5IcXlJVgsCNtEXmC3CLdYMArpO8VWgbAgeBPLazCQwpoiGMHiklMpcYH+0MIsNikV&#10;9YD742Sk8aew/JDawJyJsQGVQL0KQiiQF0RaoCR+dSAYFsrBpJ6GjBkhewZhGfq0Rlg8Wxh9sTQu&#10;Xq9Ni1dz/R/N9b+a6xMvprvF86ku+pv/bm9ZfHVxRrxeHRUvl4bFm40p8c2V1a+vrL7dmn+9OSM+&#10;2Vn4ZHvh62sbX187/0dbcuqrrfkvt+Y/2ZgSX+8uGi4Zvru2+s3e0jeXlz69OCU+254Wby6Mi7cX&#10;J8Sn25Pi1caw+Oj80CdbE+KbnQXxxYVp8fHyiHi5MCCez/aKl/P94pO1iW+258S3l5bEd5cNP1w/&#10;L/58d0v85f6O+Kc7F8WPNy8IKyzmxWcXJsXT+T5xZ7RdUHrrydyweLkyKZ7Mj92d6BMhV8i9qd5H&#10;cwOWvke6jOvjgu4hL1Ymny4aVwjC4s7MkLgy0n11pHt3oF1sD3QI0k2X2hrCgzc3Bno2BnovjgyI&#10;nfHh3fHhzb4uMd9UL2YazoqV9saVNsNsfbWYrikXC/VVYq2pVmy2NYir/R2GvvbLnc1ir7tFsL3b&#10;VSeu9jeJexM9gj/22cL4w9kRcXNiQFwe7hUXBjpFV5lf+NKTRFFOpnBnJfs8LkEmvCnMmZNtcsUy&#10;M/ML8kW4/9Xj9Qpnjvk5iYxslwifI4lIIiA5LiVD5PlKcIIgLKI1K6SkHtaP8EykzQdJQFK4PKaO&#10;RaY7D+sfwgIJn+nMEdE2MIp+S4iMyNh4ZIQW8yeMg9OYi/FiAMKCpWFoHMekgdsiOOxa7wZ7MBcz&#10;E2ikwNVNQCgqITo+XmBnRlJgqND6L2DzSphL+DCEaLBqISjVOlCTElLS+ROIsSDRA/2kRaKgHeWJ&#10;k2eEPrr59HFJiQmpIikxzZCeLrBVBKqqBJMQFguje+y6NtGUv0zBCUKv+VhdhNg4FuLMjh6PpglT&#10;7NLGTpi+qXoQHpGVmSVQCcbwIHlh95id9r88k+vOFXm5eYL6jJRtdmRlCR0QrjacDqdIt3F+ifEJ&#10;Irzec2pyCr4S+lo5beVQkkcoUk6nq5SkFEGEhAgPmMBuQfBmXV2DoCuYS8rHOvzxm9g3CYIth3SP&#10;ME9HsDq4QF78PQgLrZdFbW09aob4FYRFXGKyIOCGmR6kdNGmpJgCIoODzZ70YJ4qt5nA/oGVxTbc&#10;yLZGHBflR6Nj4wUmCp2BGz4xLV0gKQj4LQwEvIEAAb9eWv8UF9HmhgolVJsNFxaUhDJ6oriIRuGm&#10;V7iVF/hGqXRCHZRM29cXFRKa2k0dzNJgbid2i3BhgTgIaQg2/l5YsAcNgarQBq/lv2gFam5y5qB6&#10;sITOw3/D/TIIC+wWlbVVghgL6xMpFrg/UFFA9hzDIF+lBgdyN0jm4lePsEBkkFmKyCACQyAv0Bws&#10;ME6ciRLYG4JWjbTMiMgYga2CShVklyAsyBMheAIl8TNhQQVP9nx46JhAo9A2/VR03AcHj7wnMfF2&#10;Y048XxwTbyQUloa/2pgUb1eG3y4PS2p8vjEpfrO7IL7a1mp+7vWahMj42/NT4psra+KHB5fFu5sX&#10;P7+69vmVtc/21sXXNy6Kf352Q/x4d1d8c3lF/HBnS/z2himb/cOdi2bjxvnPdmY/2579YndOfHl5&#10;QXxxaU68vTgpPjovVTH8emP00+1p8XJxQDye7BQPx9sFxcLh6XS3eLMyymf+w43z4k+3N8W/PLwk&#10;/vZ4TyApfndlRfxmd9FwOSgsvt6ZE59emBIfr08I0k0p42EjN/sf7Qdb3Brvvj3efX+6z9K7/2/v&#10;R2tjH+kqbc6L1+dnsVg8XTHcmxsRUhUCi8VGT4sgeHO5/RyukI3+LnFxuO/icP+FoT6x1tspVjtb&#10;xVR9jRitLhfT2q6rFiPlxWIo4BPjFcVisaFaXGhvFJd728VuZ/PF1gZLvdhorBGbrVXiUne9uDXS&#10;LkyM6mT/AxOj2idujPSIK8O9YnuoR/RXBoQ3LdHgTBV5ztRiX64o9OYIEtDxjvv9fp9GIhsxTpR4&#10;UFhka6Y30zMLKSINqehCvgbKHS9gcXk15S7iTBuejDNJSWcSk4hkjIiNj9A8Z30EZIXEm26NPwkL&#10;ElWIq6D4TMSZaMEejc7h4zLrBpQBAzGKAfGRmmkaj0kNsOzDRY2vBElRUl4hGNwlKYTmaSzGZHJ+&#10;ePCQQItg2CC/1FdcIvwBE3oi0B/YvX/x/gcCbyuDCxC0ZbWRCSAnOjU9K1vQvP74idPi5IkzIto0&#10;rI2XJoqNSRCSNoJpg/azxtCUZ6wUwggLd67+QCqXY6sgeJNsBRb0SAosFgRYiAQ7zRP9gF2BflGU&#10;gSd3I1s7eCrYP0KncOebIEkTySl4FoMEtgdb6kpTYPCBwUOqJS01LTYmRpyOOCVokpcQF09eNMIC&#10;MUHsp0mGcbpM/KqwRqo8SRq7ZqdKd062W5imnK5cb6FfICmwWOimxWKBFYdq1gTkHj916nhEsHkp&#10;V4aoT2kLykkB3hMOQFjgEOH80mdYO7jOWIa4W7g/UZwYJzT3Y5kgooKdeNa4f3CCoGtLK6u4OQmM&#10;sN+JKWcu7DcT7MCOJUYrA6EbAKFJuTasFJIRIejjQzH+wNkaylSHCwva7FFNFWGBnvAVG1OEwAmy&#10;H3RlDqBCGuA5DZkHjK3iZzWpwoQFWiGkJJj+w0FecAAagm38IIIDwjRHUHkga0CHEVHBm4YLi6Iy&#10;vyitCgiEBSkhRljYypvU9UFe8Cfz1TB0sMzQuMHiB5AUfw9KIiYxBWsEqzJsFaCFU2Rc4rFTZ0Qo&#10;AhQZgaT48PBxQR4pkoJanAiLkAckXFhQuvvXh48LXCH4TUgqiU1KNQWyvtha/ubS2teX1pAXv9lZ&#10;EN9fXhZfbc6IH66t/XB9XXyzuyC+vrwkXp+fFF9cWhbf37sk/vD42h8eXfvh8fXv7l8WX93cFr+5&#10;tyf++Pi6+OcXt//5+e0vL6+IH+7tim9vXhC/vb3FxpeXFg2XDd/ePC++2lsUL9eHxTPjGRl4szHx&#10;6da0eDzVJWhp9mymR7xdHRNfbs6IdzsLQp8Zy8Rf7+8IxMS/P78u/vXRZfH7a2vi66058dXFWSFh&#10;8e7SnPhmd16821sWv7my9q2kkq2TgdvoxnCHeDA99GR+VDyaGxIEad6Z6LZ0ihcro+Lt5pyExccb&#10;c9IW4sW64cH8mEBYbPe2CoQFbA12bQ32GIb6xK6xUoxsjQ6KZZt6utDaJAjhHCgvEUMVgaFyQ2+x&#10;T/QXecVIqV/M1VaJi12tYrvbsN5Ut1pfLZZrK8V8dUBstFaJyz0N4uZwu7g92i1uDHXu9baJyz2G&#10;XemS3nbyUYeqy0VxZooocmUYClyV5UXCti81lbQEwiJPS1CtRe3DNAAQhYVC4zJjGf5g4h5wT1B6&#10;i9vdBBBkuZy5Hmo2UMEiITNLSFsI4ipOxcaLyIQkEZWYHJQUtk0wEdSICTgtsR8Vy7JeooG5nFYL&#10;rB4INWDKN9EVWQ5mXGIb9V/GehZ2bDNeByoqAhWVJqgiJpaXSFKcrW8QxLthfkBLcX4cJYgYXQcm&#10;+18fOiwQFhhOEF4YJ7BbJKVq3DcO1/jkVBGbkCwkikScaeqUhMUiOjpBoCQiTkYeOxohUBuaBkVk&#10;XJzALYIk4oNJWzBlxtgmGoD1glU1EycRjoWFPhRGnP7wmFiEBZIClUCIA7rBrXkrTG2wMz9XsiKf&#10;fNEMGxvBSQiqkLAga8CYMgzGZoFRJDYmViApbDeJM9JBaUnJAmFBbmpBTq7B5RaujCxh4lyyXPru&#10;zVfudBuRmK6FvCkUGhQZOlJXwUZacK/aUFFjnwiXFFw0YhSwUnApQAoMSYFiwBZCiIbdzmJ/gjVO&#10;sC14CUGy3E6JqanGEmIlLzE6TEiCndxv3JMcQEAPOSO1DefwsqGJCcjlTXG+mCm0vNIuvQOO7Byh&#10;w7B20LMXl0ewQXF5mQhKitqzouRsDQLiVFSkOBmpyc/4RARdcOkpg/jw+H37ksK07PKXSCOUYKWQ&#10;HBEIi3xfoWB2F3YuLyNgE0mB4GCO/5nFgumfWAoEBMqAl6BL0BAhzREmKcx76V9egm7gHUNvwVOc&#10;hwO8JYUCeUGMBa4Qbex3JvsJhAW/fYK00HAajjA9Mh6So8FCAjsuv30COSUmCM/Ex8Ggh92ClRUt&#10;RTADayDlVUgK/Bcs2+B0WCRmSFjs9wH5yWLBHiCoE0UilWPSTd9dWv/+xnaIH29sCruU3/z+yor4&#10;P6/u/M9n18Rvr50Xf7i3I764vCK+u7NjuHdZfHtv79u7e1/e3PnsxpZ4ffm8eHPlgvj8quHPz++K&#10;V1vz4ru7u+LdzYvi29vb31m+3FsVjxeHxEfr4+LxQr+4MdJssAkmD6a7ny70i2fT3eKjuT7x2dq4&#10;+O3uovjTzQ3xlzsXxb/e3/m3R5fF3x5eEv98b1v8+fam+OHKqvhmc0Z8eX5SfL05I74NCYsdw7vL&#10;S0KqQnyxtSjoxEbM5v2pwWeL4+LJwoigmDfy4u5kl3i+PCLeXJgTQWGxMfvy/Jx4tDghyO3c7msV&#10;W/2ardtNd9Px/mtTwzvDfeJ8X5fYGunfGhnYHO4XBG+SdEqxrI6iQtFd7Oux9BYZ+ksMI+WlYuFc&#10;ndjt6xQbbc1ivqZiprJUTJUXi8kyv7jYUSuuDbWI26Nd4tZIp9jrbdlqaxCbLYYNy1Kzob8iIMpd&#10;WYaCHFFZXFhdGRBl5X5hjNq5butPz8JrTmgeC81cKY283Oz9WtHZObki31skSitrBAWsnDn5jpz8&#10;+OSM+OT046ejqWlNCGd6bp6gshYVJ2n6h7CIiI7lZ8m8Gy4skBQkSlDe25ETTMQILvvS0gSrQyQF&#10;JsqUjAyBXUE/ftwcPIXdpdxmq7IoZCZAMElSYHxmrYmNGvliVMV/rIUlgYLnhcBP/C8sZRg7INiC&#10;MiUdHeZw5Ynk5HSQsNA8bsgwpKc5RHxckpCkOHzouIiJihPJGZkGW2YRQzcXofZcozCVPGyuinUv&#10;xBJDQCdSqlPjKSAnU1MvMyLCItUGVCIpUAlsoxtCBSeQFD+Rm4fU4CXYKjjS5c5BWAA91WxmSTop&#10;rDHR0YJ31wfF2RF0gjikGpxICt1tIic9S+Ab0NxrJs/sXHOVhbVKpSSlClM3NCEZjw/GgwRpCCmJ&#10;+Pjo2DiBNYu4HKYHIjG5MnhA4uMTsVLYLm9unD9YLKyTJ5hawtXTNM8b8abUseBbQL5gomClW3m2&#10;Fv8atyu2Cj4SkoJnca7p/kS8coNRLQPhQnhHY1OLMLNuoCxZ01tqWnRcPKGa1GbN8XhEnt+X5/d7&#10;y0oFNbUo2ZlfUnw6NlqciokS0YnxIjI+NkSaM0u4CwtEnq+Q6v7UytN/RXJmuuBg3TrCX1oiNJej&#10;DMBO//9JWunPhEXDOZMOirxAK5CtSuFOKoIjC/RUuNqwRggJH5OBQhkuXsiekIz4ewqLPcJTZCgs&#10;9gpSQkIxFvtiwpTG2pcXpkIxXxbqUOMJwoLyfdgpCaFgO2SrwFyB48OsvvZ1A7AfewbyQmC6wH9B&#10;CCcFsihQEe4iQUm8f9BsS0yECwvAkoH1guDNiKhYaaD3vtxa/vbKBfGH25f+cOvS769dEP90d0v8&#10;eOuC+D8f3/u35zfF97e2xJ8eXRVfXbsgvrm5LZ6sz4jnW8tib3rw+sK4uLk8fXN56trCpHh0flZ8&#10;e//Kt/eu3F+ZEM8vzhsuzInX20tfXDkvPt1dFpcHWwz9jYbeBnGpu05cMU2/zt0ebns80yfeLo+I&#10;L9YnxHc7C+IPV9f+cHX1r3cuin++uxXOX25vCswwiIkv1sfFpysj4pPlYfHZ6qj46uLU19vTFpMV&#10;8s2lRcuyQFi8WpkSD6YHxa3RHtJDHs0NPZ4ber48Jl6tTwr6hmDXCQmLj/WvuLgksFvcmR4SV4a7&#10;xa5lb6zPMD6w2d8lbB2LlqXOtqWuNnJDmMvb/IWi0ZMvmvLzRGuhp8PvE70lRWKoolRM1FSL1bYW&#10;sTvQJ5abzonxspKx0mIxUuIXk+UBsd3TKG6Mdoo74z3i1ki3uNzTvNlSLzaa6sRibY0YLCkSbT6P&#10;qMhxGDxuUeovoKWl158nbDGkFI2OwjaDygu6xu2DPXkafAsKRXJKurAtIAoRFoVFAZGYkpmYkhER&#10;GScOHz9FdwxPaZnILvQK6kRF2MIV9Ms4HZcgTkRGkyJhPorXz0903z6RLvazRcy2mdStxZjwTBZ8&#10;jM7swarMHgTBqcgorAgYHhgXyiqrBNusHVmCaLGI/mB1y3mwfFAAAGHB5KTpAeVBdEVwqrARlFhx&#10;kEpxSSkiOj6J/5LqIoUjklO0GNVEpenKYXvTOrMyXSIhIUUcP3bqzKloke1wm5IXtqNbbmGhwNBN&#10;2GZ9U7OQ7uEzIyxMUeVkXSezcLfCIli4gnW5w5FN4AURDzTFxpcRFBa28hSxkznObHql2vIEeWzj&#10;EAlP/cDIQV8Il3RqmKQgZAfrBSGiZKDw7iEniJVXmXqlQFh4XLkiL9MpAt5iUVFchsJAWBj9qGto&#10;y4nHxsQLwibsTG+mfOMb2v8esXWVVFSK6rq6qrq6Ck3h5ZUICySCtAIBDewMD+HUp9e/XEbsIvov&#10;CoPXchj3J++I8ispLxflVdXcPNy03KjcbHwwFC2KR9KZMxw6ekwcPHhY0LIELwzygtgRQnSjY/8T&#10;YUEZfsgtLhLuIr/I9hbGpSQJNEGOJ19kuJwiPjVZOHJzhL80AL7SEoMtaZPr9QiUB/IiOz9XcGRp&#10;mTEeCKRDkL9LMUVSnK01To36hrrm1iZDi/mXp3BboBVs0WBXSFigDELKQweQ4Ir+sKNUPi/UTopq&#10;cDYUCcYMf6lPeIoKRJ43X3iKCkVRWXFxeUAgKajrg0uIznx8QViS7BBkXLRkjGOfQFj84oMDgnmd&#10;SAutl6ITkgRlezjMBGxGRmOxQH9wEm3sdwhKEZTGIsWUPdgqEBYYJKyw+A96QoRLCmD/kZOnjbB4&#10;uzb7yca8+ObSuni3syz+dG/Hsiv+/GjvT/cNv7u1Lb67vSM+29sQT8/Pi6WOerE10ivGGqqX+9qX&#10;+tp3psd2pkcvjA9eGB+4Oj8qHm0uiJ2xLrHSfU5c6G8WN2cGX20tvbq49Onumrg53iOoZXlrpEPQ&#10;T/XF3Ij4eHmCQuC/u7wifry2Lv5864JAQ/ztwa74n48ui3+9v4Ok4LB3F2fF52tjAhmBpPh4YSDE&#10;m9WhzzfHxbtL8+LbKyuCtumfX1wQNJd/NDskrva30VqFkIvX56fEV3urX++tfnMFTH2wT7eWRKjy&#10;Jn8m8uLx0qS4Mz0ssFVQx2JnuBdhQUnv+bbm+fbm4bOVI2crWwrzREOBodFTIFq8XtEVCAxUlIuR&#10;mmoxVV8nZhvPifXODrHV3ytmamvESGnJSKBYDBf7xezZanGpv1XcGOsSt8f7DKM94kpv21Zbozjf&#10;WCdmKstFi8sp6lwOUZadJUrzXMJrWgSkCS0JBc2ptG4RrDsJ5qfuod92yNQ8QpXD02eiRVa2W/iK&#10;S0V2boGIik0SsQkaylPSMl2mQpTPT+2KvOISEZeRKRAT2CqwXkQnpbo9PkGvEMQKrcgQGUgKClNq&#10;mMaIjQ+CgRtNcMrGVTDHcwyjttQ5tgTMDIgJzB7sQXCwANbKkjOz7mRdwrjPC5kbQKqFSYI3Jfgf&#10;EROTkCTsoJOKxUVQ+ysxKVWgzxAWWtEIDVE2cs5YLLS6EXExCRkSHGkOagEWl1cInw2+o0AWfzh2&#10;l+zcoCsE9wdTDu4PrBTY8wkUyNgv8cSHMB8oMQl/BEkZpqSV5ILdDoVS5ue4RaiGpvZQ/wrnBdsF&#10;7lzhcGVTFIE6B2Qv28V/doJ9RNoHwZvJCYnkfRBLkevIFr7cfFGSXyj87nwhSSGqSyvNl+EuMLNu&#10;Yqr1E6RTXjMhPkkw06dJI1k/COYBvkFqS9Q1NQnSamzDeWO/EegJvQqbBJdLE7SNQzVqDI8ShyEv&#10;dG1NUbA0Y+cQXNu0zCzBV8MkhK9KNyoyFNANHMbthLCw5pg83bcE/VCj4sMPDwg6EvMxsK9QXxUS&#10;klJc+fkiz+cTBcVFgtbEGblukW7JKsgX2YWFKANUQklFmWCbSrs5ngJRWlUhKmprKuvOivKzVQKR&#10;4S7MD+Ep9gksFprsmbkREAiLCvMv0S9BS4YNft0vi9nUcM5UmGhsaW9pbW9tbGkU5VWSYuWBioCw&#10;jXg9ARsNWq6PGigSpqan32ufKrRfYwHygu1CCQ5vQYGkhbV58JKy8oAgUcVX4hPeIq8o8OnX7Snw&#10;WvyFhcV+4S8tFb5AQKDp6TOQ7y8WCekZIkaCPMMh0rLdAvMDkuK//eJX4pcfHhT7nogz+EcIvCCV&#10;g4n/+OlIoSHChHZaPRGfko7OoM4VUOFKyzZBBIbNEzlCC9NffniIjf/2yw8EWSGcn+BNbBVHTp4R&#10;J6OiDhw79t7ljvpLtlX6TnuduDveKT7dnP10c+bbq+fFF7vLv7+za7i/Jz6/siG+urUrdkd6xGBV&#10;sZhuqRejDTVrI33iytKM2JkZF1eXJsTu9IDYnugRw/UBsdhRL24vjH5+9eLnVze/vXNZPFuZFk8X&#10;x8Wr1WnxxeayeLe9Jn576fyP17fFP928ILBP/Mu97RAIi397eElIUlgzxhpeki/PT4i3S0MCGUHy&#10;y0ezveL1fL94tdT/dn1YkG769aUFQY/TTzakwGZfLk8K031tekDC4u54n3g4MyhsLMXcdzc3f3tz&#10;8/d3Lorf3bogPt9ZEUZS2Nqmn11aF2+2lsWT5Slxb3ZUXJ8cFFsDHYbB7osDhvXeDoH7Q8JCtPkK&#10;RLPXJ9qKA6KnskIMnz072dgoZpqbxVyLYcGy0t4uVtvbBH1DRspLxyvKxUhACqNkubFBXB3tErcm&#10;+8TtyX7DWK+41t+x1dYkVuvOionSgGjIzBCVGWmi1JkpStwukZct8WCGZI+/wOPPt9F1DnL/WH2y&#10;EqVBgG0w5NMoRlRgjNR0bEK2zuHSOsD0gqDCBNb+DIdb5BcWZeUViFTbhCw9NzfdnevUTOwppGQn&#10;YZtRSSkiMSOYYuotLhU1dedEoKJaICyS0jIEuSEasnF/ICkYsrFMRJyJFCwEcYsw65/R1GX/Wkpj&#10;MYijPLAxcBizcq7HEy4pGPdxi7DNfiwWWa4crB2ICXILgQhNbC2oiuj99BaCNAnYxG5x5kysiI1J&#10;FAiLbE3TzlxnVo4GM9He2iVYaiMpSB1EElFXUZ8QYwkBfWa9VujD7Et9BcIFmHf1bRLRSaZjspb4&#10;CYnkkwStFFYrkP9pnBQ2+jHHKUnhtF4BM7u6HA6sF3k5Bk28IbS8p8K3jeJ0kl5EOCeukNM8Thni&#10;YmJ5a94uT3rI5S7x+QUNUfNtv3XTByXfk+/Oy85yCkeGvpIsfDFWBmcnJSWL2Lh4ob9QmDwSe7dI&#10;HYv65iZx9lzD2YaGgiK/QAoQj4li0H8xPLAThwgygj0IDgIdvN7gGbiqvNAqqwKnK1ekZzoF2cIn&#10;T0UePR4hTkfGiISkVBN3Y5w/urQuYa02WVbRZespUo71KnHMlncM1mSMTxK6nQQ3GGWXsly5Ofke&#10;wa+GKB/yEZirjp44JY6Y9NQIcyva7AOSsGhDE5OUJMhT9QZKRKCyHMrPVluMsCirqRD4C4rKSiy2&#10;+Xi5QbO4iasoCxCDCRU1FRWmSHaoDYf5b4W0SlN9fVN9TUNtYYlPVNXXiOaO1ubO1vKzlaK0utxQ&#10;WiJKSopEke5lU1wjiI0s94TvCcfv9wYCxcJ0edanCjsPbfaoA8Z2gS3n4y7Iz/d6BZXE+LnlFvpE&#10;nrdIOPIKBLFiJ2Pi49IyRYozR+DRQEb8w68+FGzDz4QFoRgkkqBIiLfgW45OSCbTBMMG0Rv7WsQk&#10;nYY7QQANEdIZdB5hzwcHjwpCOIm0OBEZeez06fcWyr07bbXi/LkKsdNZJ+5OdAuW4A9nBz+/tCre&#10;bC+LnaEO8WJrWSy2N4jx+ioxXFcpVof7bqwtilsbK+LSwoy4c2FRbIx1i3ubi2K6tVZsjXWL51sr&#10;392/+u39q98/uC4+vrAkvthZF+8uXRDfWb7fuyh+vLb9p2s7husbAoMEtgpExl/vaCPID1dW312c&#10;ETg+kBEU53gw3CzuDTaKx2NtImSxeLNmeLs+Kt6cH7dMile24QgxFgiLWyPdj2zPtqcLo+KTi/Pi&#10;t7ekJ4yqEN/f3hRf7K4IOqAau8X2inh1YUEQaXFnZljcmBoS1LHY6G1f62oRyx0Gqm0iLPrKS0Rr&#10;cbHoKC0Xg2frxGhD41RTk0BYTDc2ialzDWKhuUnMNzaKwdKAGKssn6iuFKNlpWKttVncnhoU92aH&#10;DNOD4s5Yn7je30F0xVJNlRgPlIhzToeoyEwXZdkOUZKXIwo0bZlZMoOcK6QDCYQkgXgKPALfPLEX&#10;GjfjE5NMNKAmo7QMrV1NoWBvkXDlFQhiEsnY1hgXk5IqyAQhuiK3uERo3SFSnS4Rn54hMnLyaI1W&#10;XF4lquoahMdXLLBVMDEzVadlButw44FGJbD4w2yAvMDDTZymnmItiJUCywSCgMNQEhgqJBfCJQUm&#10;jX3vhtlmBcyqVNMCr0JYhMoJCIpiHY+MFieiYoRGCkZ5fTih//40dhw9KaJiEwXxFgiOxMSU/AKf&#10;aGxqE1X19QJJwUyAJOLzSzlhoUEMmLWb5hg7WWbYEEWmQPSEvk2s95hGUlMyBQcwO7IsJsIgM1P7&#10;zcNG9wZzT6VEs7MdbndObm5OXp4W724r2xz24qVnZ2fTsNT40pxOAnd4OQW4ouzjlH3ExsbaRNdU&#10;HHB++6i0Dxpp8kJOmJCQYOpsZGRgTqP4ChYR489LS9WVFoQTxiVJIaYK1uLMjgQKxCQlCGJQ+JMx&#10;VOhCIRpQY0gKl9SLUR7GG4K84BiPx8v1JLuES2pDRNyohJjYREEK8cFDxw4dPi6I0rVRJZkIC1Rm&#10;VHS8cDrdIsvhovoqMNkgIHCosY0dPt1hyjsW6ANbCyI5zPxeDh8/KRAWnOR4xBmhHxSTWTBU0Bow&#10;Ux0OkZ2fLyiXUlxeJkoqyjBdICwqag3Ii4ANeAz2CK22lAWwUuDRwD4RLimA0hHVdTXV9TWVddUI&#10;C22IhtZGoTOL4oqACEkKIa0QLh328Wr/36PjERZIinBhQd8ThAV3EcIib7+tgbckIIrKyoRHA5eG&#10;r0K/wETxwdHj4uDJU1FJqSI12y3yfSbyDPUQPq+DZAROEMSEHQ2CSafBgkA2xoIxQd8XcuTvZUR4&#10;gQq2Q8LCbpj3/ZmkwAmCpKB7SEpmZlxKyv8LBcPcFa8CwfwAAAAASUVORK5CYIJQSwMECgAAAAAA&#10;AAAhAPyxB+zeRgAA3kYAABQAAABkcnMvbWVkaWEvaW1hZ2U1LnBuZ4lQTkcNChoKAAAADUlIRFIA&#10;AAZGAAAAeAgCAAABX47p2wAAAAFzUkdCAK7OHOkAAAAEZ0FNQQAAsY8L/GEFAAAACXBIWXMAAA7E&#10;AAAOxAGVKw4bAABGc0lEQVR4Xu3dB1cb1/o18PsR3n/PzZc9ohgwGJtqmnHBuBuM6aaa3nvvTSBA&#10;SNP7jHjPmRkJUZObGycG9m/thUejkQBba/Jk60j6xynAj4HHFvzJ/uFiG95lgH+T93g6t+H9AfCn&#10;w2MLfpQ/8tjSLbtzenfs2/Du84/+LoC4f+u/ibZ9Gj52xkaM58/F3LkZEq1/aOSVyuTjCvm4SF5v&#10;Ev84uN/++H8THTumSVY0pAVXldFu+f0rjT6+MpoOyPwq2ZsnwzvkE09KtZQSLatU9W8D98mfMG/F&#10;YqemERPF2Nq0PNDKff3MlT+XHhdqmVl2WmosK8POzTbzcoySPP3FU/VthVzzUmp8J3TU8v7t4Y76&#10;Ex5bCTEnpolmeEtaHeOme/jRTnGohetr4Hu+8t11fGct3/6Zb/sk0O2BZm6snZvp4ZaGuI1JfmeW&#10;Dy4Kh2uif0dwm/3wDkKXbUVyFNEWI6Z0rIpH6vGWvLMkr85qOytacE3dW5L2FoT9JSG0Kh6tiyfb&#10;EheUxUNViWi6aJiq5VhOzI75dwe30I96bF0Qi8VMzVZ4i4/Y9AFn6jHbjtn08aPbmmAonG7IpqFY&#10;NPRRZRs2PQX6t4Rb6y96bHnoI4w+pOh8diZ2Sh9h3oPp/BVwy9D/FCb+a+j5Sx9b18KD6g754fMW&#10;AB5b8KPgsQV/Du8/he7Qhf8mwp8q8djyLlJ4bMGPgscW/Ch/5LG1eyL29i8ufm4T8sr8XQDufxD/&#10;3f8mKkpsY91qalCftuymH/Slyi9yYylVIVIzS96uYoHNvfZnzFuxU1N3xBPjJKguT8htX5WSfC3n&#10;bSQwsEV2lsjCCmk/JhUqKdEelKg5ZYp/K7hP/uhjKy4WY8sfVDV2HLImu7n2eu7dWyG/VMnONdJS&#10;YxnpTk6W9STHLMg1Kgq112XKh0qp7rXY+lHwbw9317/72Epm6bYUVvcWhPkBbqxbGmnj+xu53nr+&#10;+1e+6wvfUcO3fWZfexv44W/cZBc338+tjvHbs/zuvHCwjEfbXfBn/DfxRo4dUyVHkWxZsMRjTTxS&#10;o0HlYE3emFc35tT9DS24ItOHYHBROFhhC2yON6XIrswfKNKxqrprIujDFAtsbrsf8ti6KHbqWI4u&#10;WWLUEjlLVx3birlxDMVSeUMTDW+NjalalmY5poNnr++Av+SxFUfPZ47jb3vorGabDlsG6NDBzd8J&#10;t5RbQbBHlP/V3fm3wkPqTkh+VHl+gscW3FF4bAHALYPTFgD8vNj/HSbN8B6ctgDglsFpCwBumR98&#10;2oqd6rLlbwMA/D6J/zG8/H+I1F8xbdmmc7gujXUKb54p5IFD6o7IykLmQWvJ9qt3q9lNM6RvgEy0&#10;kaVasv2aHJcS8RHWRAMA41ZbF09Tf8VpKyHmxCzT0RVbjprRAy20Ia+M8jOjh739e1+/b77oWsnu&#10;Wng4NJQx25m6206iDQGpOqCWB+QXAel1ivA+JVQfWO0OjMyQ1l3yHitUAe6pv/S0lRBj77cVswzH&#10;1BxDtTXZFiLWYdDaXLMXZu2hbr3pvfDxlfjimVz0VM3K11MqJfIpSmqi5DPH3puXTm2PLPLQJlk2&#10;yXRIhhN44KRl2plZVna2+TjHzM81ih/rpfnas0K8fy/AXfP3nLZuxl7CIVonu8regrA2yc0ORIc7&#10;op0N0eYaru6d8LlK/Phc+vBcelshV5crr8uUqlLlVYnyskSlqSpT3pTL9Cp6QM1L9jq1hjdi83uh&#10;7ZPQWcteadTfyA+1snfwnexib+K7MMAtD3P+NwaAn4z3P4kef9fPedo6x31JralaMmeEd9XDbW1/&#10;0wjSrGt7a9r2grwxJaxP8DRr4/zaGL86xq2Ociuj3PygMNUrjn2XJ78LU9/5qW5u+js7T832spdD&#10;Lg2xw+ittqb53Tn2Irb9JfY6tsM18XhDCm+xl7JxQVkIKeKRKp9oSlT3fx4A+AtdOGF5fvrT1iXs&#10;vQEScU4dJ0bPazSO7dCzmyYY0onOH2on+/rRnnGwY9KvkUOTP7Ek3pY4S4qaUoQdwxLWWNw3vRcO&#10;FXqSEo404YhdpDvp2UqN6hqv65JhKqalsbckZy9yw8uRAP5Wt++09dvc125bhmNojqayr5ZJT2r0&#10;1MauSojRHTZ7uS092fmflUBPTO6rb92DvZvEw86R/g0B4O91F09b/yLvxOSfpOi5CacngL9V8v8Y&#10;Jm8n4LQFAD+vy+csCqctALhlcNoCgNsE5ywAuE1wzgKAv9+V7ZUncZW3gXMWAPxErjt50f04ZwHA&#10;z+XsxHTpzHV2lXcZAOBWwDkLAG4TnLMA4DbBOQsAbpMfe86yLUc40vwLAADX8yv2S+17wl/XwTun&#10;MU7RZ7bCXaPrg91T0/U962/qj0qq/KsBAH7rnEX3+wd4l3+g2KkU1tYmhG81Yt4jg5RLZGA75WDg&#10;yV7Ni43iL0ukY4wMd5PZRrL+gexXEi4fH28BcB/5p6S//5zF3rXq1DBiPO8Eg/b8nNnTrX94p5R/&#10;PC7oX324M0zCnUR8l6mWZdkZhRapjJC326R2lnyeJ++XSfU6TmEAwPx15ywPPXM5dszUHFW0hDB7&#10;6+SdeXFhLDw6dNDWu/O+e724a+lh72TWWHf6agc5bgvwnwNKZUB5FpBfBcQ3KdHPgZ3WwOxwoGeV&#10;1IUDb0T/fgHgPvnrzlmemBOzzZih2jJn8od6ZF872lY35+SZQbm3Van/oL4sMwoLtMcv+Kza47TO&#10;PTKxTtZWSHCGbC6RyQ3Sc0AaIuS1RMo0UqIFnmppJVpGqfqwTM0tU/zvAQB31199zmLcgYu9wbHO&#10;PkBMV2xFsCJH1t62tbxoz0zY7bXilzfimxdSWZnyuEhLL1ZJNU9qo6TG/QCxapEU6fEPELNJhkMe&#10;OKkZ9oMs6+FD61GOmffIKHxsPH2ilxfgKUuAu+bvOGcl8z+ZImZbMV07leUYz8X21vXZXm6knfve&#10;xDV/4T5/4F9WicUVcl6x+ihPz8qxHtCTVEosPc3JfGBnZ1qPHlqPc8wn9GyVYxQ91svytcoi9VUJ&#10;+ySx98/kTy+k2iqx3vsYsc/4kFeA2+3vPmddQk9hdP4Sw/rBirg1yy+NcBPfo32t0W91XMNHvrZa&#10;oOegD8+l95UyPSWd+9DDp+qrUnbxTYX8zj1VfakSv1aLTe+E1o9Cew3fXcf3NvADzdzIN268g32Y&#10;2Fwft+h+jJj/vQHg7+NX7JeeN0zs+as7+N+PtfWWYyiWyuncvhJaFTen+aVh9mGFE9+FsW5ptEMY&#10;buXo2aevkZ2GeurZJ7DSU1LXF76TppbvqOHbP/Ntn9hXurOHfT4rN9TCjbZxE53c1Hdulp6tBrmV&#10;EW59nH3o4c4sy94C+9zD0ArafYC/wXXnLA/d7x/gXf5psU/3shxNNPkj/XhHPdjS2Ue0bujBdW13&#10;WdmcFTfcj2ilp57kT2ldGuJn+oXxHnm8W5zqFaa6ucSntLLZapBbHuHo8RuT/Hb8VLW/LNCT49G6&#10;eLwpnexI0T2Z31eEQ/a5h0pEo2dP/wcCgB/DPyVdc+ZiZ6xbcc46Q/+fUXM02VYkh0W0aSTOov8X&#10;SU8r3ses8iHlZEc+3JCDK/LWgrI2p63NqluLanCdnuPU4KqytyztLYr0JOV/lDQ9T62Ih+6p6sj9&#10;QGnvbEWHu+TPlNZ44+xTWk3bsZ2YzT5kzP/BAOAvdHvOWR6vs/ebezc2+/BU+tU2bEM2FU4Xj/Vo&#10;SA8H9dCuGdo1wvtG9NgUo5bMPlbaPPtYaXqycz9W2v1MaZV9pjT96n6mNDtbhTVvvNIFg96tqVq2&#10;bjumE3PoN/Z/FgD46922c9b13LOYe+ZSLFW0ZM4SojaNLNiq7H+ytE1PbRaNw2I6pmbrkqnyBj3T&#10;0a+GZNLTE4v3EdM0qkVnK0u32Yfg0/GKfg8A+FvdnXOWzztzuYu/dNXRtZhpsPOUQyey5BOOexj7&#10;uHzd9j4Hn56h6Lb7Ifjsf/28//ujx3hhsxXOVwA/gTt3zopjpyR23jl/qjqPFfzu6lbLYGMXO1t5&#10;Jyk2s/nHAMBfyS/a4x18YoO6bR38j+H9H6U/UnmnKpytAP4mV56qKHrRw7a9XfcdTlUAPwHvrHQl&#10;nLMA4JbBOQsAbh+cswDgNsE5CwAAAOBHwaQFAAAA4POe8LvMfyIw6drrjqTOHeb/CQAAAAC/2+XZ&#10;i7q8E5MWAAAAwBUuTFEXYNICAAAA+FFumMMwaQEAAAD8FTBpAQAAAPwomLQAAAAAfhRMWgAAAAA/&#10;yl2YtBw7Zmi2ENGC28LizNHS+P7q0PZGz9p2x0Kwedo/CAAAAOB3OLee/beWvdOvnsSe5A3q2tvf&#10;LjE7pssWf2Id7NorK7GFLXPuWJlWou1HB1Wray9m596Mj38c7K/73tHyrbGr4dNA7auJT8UL77M3&#10;qknwBTkqI9FCIuUSPYvYqcS/UwAAALh/zs1JSdsXXJiuPJd3Xnv72yXmxEzVkqNG5EDb31TW5+WZ&#10;UXmwW/7WKH98L1dUqFlPDFKopLzcT61dSOscSp9ofbD+IeOkItPMzYqlPXZIsUaeiaTqhLw/IDXb&#10;5OsaaZknHROkZ5AMdpOxVjJVT6a/kMmvZLyBjDZhGgMAALibzs1J12xTl4cq6vLOc1ffBTE6dbHn&#10;E20zZuqOrtgyb3HH5tGevrumrc4qs8PScKfQ+ZVr+3bU3LvbML5WO7n0cXru7dzUq8XR8uXBvNXe&#10;BxtdqTutqQd1KeEPAe5VQC4nemGKmZtmZz44DTw0ySOJ5CjkoUYyDZJhkXSHpJ6S1FhKaiwt1clI&#10;NbJThQL/5wEAAIB77M5NWklisVPHidlWzDIcQ7M12VIEU4oY/JEe2deOt5WDNXl/RdqZF9cmhIVB&#10;YbKbH2zhu77wzZ+iNe8jr9+clL8O51cd5b3dfVyz/ahhO7ttK6t3M2NkPW1mJbC6QHZmyf4ECQ2R&#10;ox6WwwESGiYHo2R3kqzPk4VVMrVFRvZI3yFpD5OGKPnIkyqJvJDJcyVQqaQ8V9Keyw+eyxkvZP8n&#10;BgAAgLvlLk9aCXTkijkxh45cpmNqrOjSJEsVLYU3Zc6UoqYYMbgjIxzUD7b0nRV9bV6fn9Qnh43B&#10;HrO73WprNmvfKG+fya/KlIqnanGhlpev5xRqD8uljCo+7cNJytcj8u2AdAfJ4B6Z2CHTO2Rqh4zs&#10;kp4gaTskDRHymSfVEnmmkEKd5Bskz80Tk+UxS8oTM+2J8SDPyMjXs/L17AI9p0DPLdQe0+9VpOUX&#10;qYXFalGx6v8+AAAAcEvci0nrDB25vDgxNnvZLLblxnTc6stRZUcSHC7ihI9jRyHnIOjs7Thri+bM&#10;kDLUyvc2cJ11fGsN3/CRr30nvK8WXr8SK59Lpc/kgjLlUYmaUaSl0FmKjlB5JhuqaAoMUmgECvUA&#10;3ZnpkPQYSYuR1BhJiQVS2DOOqWk0TpqbdDcZD+ysDDsny8p9aD7JNvMfGYW5RvETvSRPKy/QnhWq&#10;z4vVl0+VVyVKValSXSa/rZDfV8ofn0ufX0r+bwoAAAA/gXs2af0+3jTmOKe2fWqZp4ZxSscv4cQM&#10;72nBFXljkl8Z5RYGuZm+6Pj36HBHtO9btKsp2vqVq6/hPr/n378R3lSJr15IL55JleXysxKlvFgt&#10;LdBK8uiopNOBqeixUZTLhqcCmkdG/iOTfqUXix7rT9k4pZfma2UFWnkhS0Wh+qzIHa28uar8bK76&#10;9EKqeSnVvhLrXov11WLDW7HpndDyQWj9KLR9Fjpq2DOh37/yvfV8fyM30MwNtXAj37ixdm6ik/N/&#10;VQAAADjv3Hr2+PYVS92Tti84d5j/J/yWmMN6L1O1NcGQwhoXlMNbUmhN3FsUtmb4tQlucdidvbqj&#10;I+3RwW/Rvmaup4HrquPba/j2z3xbPN8+sWGo6b1Ap6JGmrdsQmp4I9bTVItf3dDJieZLFUstzSup&#10;xg3d/uJe5c5V7B6a3wutHwR6n/RbdNb6o1VPPd/XyA808YMt3HCrP12Nd3KTXdz0d26ml5vr4xYG&#10;uMVBbnmYo1Pj2hi/PsFvTvnZmua3Z3j/1wYAALhn/qVx6sIBl3dee3u4Dqu72HOOjm3Ylm5bmkVn&#10;L/lE4w+Uk23pcE3aWxR35sWtOWljVl6bUVam1ZVpbXlKXZ5UlsflpXFpcUScH+Bne7mZHjb60Ex1&#10;s9BJyMtEp5/xDj90VEpkpI0bauX7W8S+ZpFOVP2NHKusmlgG48XVaBu7Fb0Herdsuuph09V8P6vi&#10;lobYgLVKB6xxf8Cio9XOLL87L+zRLLAEF4X9JeFgRQytiodr4tG6eLwhhTel8LZ0siNFduXonkxn&#10;TX5f8f9SAAAA7opzc9L5QSrZ5aGKurzz2tvDv8xd/kUnMFNzVMESTwwhbHJhM3psneXIjBy6CRnh&#10;ff14VzvaVo82ZDrKHNKsxbPKRhw/KyIdenYXhO1ZcWNaXJuSViakxTF5flSZG1XnR+SFUXl5ko10&#10;a9Py6qS0OiGujgsrY+wpTjpOsYyx1sqbqzZoJuPF1Sy/M8fT6epsrnJHKzZdrYtHG/HpauvcdMXt&#10;K3SmFEKKeKRKx6oc1uiUqUQ1ldM1XqdDpy4ahmQasmmqFh1D6TDq//0AAADcIb85hHkwaf0wbvVl&#10;mZdisJhedPb2E4ZqG4qVmEtMzaKTisYbSkSXwppwqHIHaiSohndVOpaFNtX9DW1vXdtZ07dXjd1V&#10;fW9N29/UQzvGUdAIH/hjXOTAONnXT/a1k6B2sqey7ConOzQyyzaNxOKOUN4URUM33GvpfjlCc2m6&#10;oj/MuQEroqlRXb0wYCn+L2Ibtm06juV4rz+g6N/JTQEAALhzMGn9TNhKfHcoYe9JwZ6dpOMXnV00&#10;0VR5Q44aUsQQwgZ3bEaPzJNDKxyyIoesJ+PDlhCxJM6WBVuVbE1xdJW9jpKFjnFskrN1FotFpvfp&#10;xb9nJarLEZ1OTnSwoyMUnZ+UqPdVZ+EMhTdUzqBHJkIHQTZdnR+w2LCYNGA5NpuxMEIBAMB9hknr&#10;JxYfvPypS2czE3szMJmNU4royKKjSOxtKdhoRYcq3TENVpvZlvsGFo7/Ikr3fuKhYxy9yn9XC9vS&#10;2DCny6YusdDBi4Zu+M/9xccm9pUezEK346H742FzlTda2f6kSGHGAgAAwKR1a/hTl/sGYN4TkYm5&#10;ynbfGCyWGK1uFh+52DRGZzhv5NJZTDp4aWzD76VsL/HhyZ2fXOxOzgUAAACugknrVvImKi9/fNBJ&#10;Hrncosuvplg7dWG6wkQFAAD3S2JV++WXE3qwIh5+N39oOxut/LkKoxUAANxXFyaty7z9F669vPPq&#10;GwMAAABAwhUj1KU91BWH+X8CAAAAwO9Gx6nkiSrhwn5MWgAAAAA/CiYtAAAAgB8FkxYAAADAj4JJ&#10;CwAAAOBHwaQFAAAA8KNg0gIAAADwJV426G0kv4rwj8GkBQAAAOC7crS6MH5dkJjJrr7W/xMAAADg&#10;3rswLXkXEzuvnKWo6/ZT114BAAAAcN9cOTNh0gIAAAD4E2DSAgAAAPhRkocqT/JFb/uym67y/wQA&#10;AACAPxsmLQAAAIAfBZMWAAAAwI+CSQsAAADgR8GkBQAAAPCjYNICAAAA+FEwaQEAAAD8KJi0AAAA&#10;AH4UTFoAAAAAP8otnrRiTszUbYUzIruyvwsAAADg35D8bu83vPP773frO61Y7NQ2HUU0wyF5fTmy&#10;OBVaGd1b69/c7F7e/TbnHwQAAADwW64bs24eubxr6dcrD7v6lr/++qu/dUu26bz1z3/+UzbMI0Fd&#10;PeD++3//r2N88/vQSn/P7H//139PNA/Mfela+dD8v//vPw4q3kaKKuVHxX/4e1HY9mDbg20Ptj3Y&#10;9mDbg23Pbd9OHqGuPIYecO1t/T9vOUu3Zd4Kh6ztTWdx1Znf12Y4cZA7/rK7U7mwVDU19W5kuKbv&#10;e0Nna1tzXc+XdyOfK2Y+5K28Td+uIqFn5OQp4fOIkkPMB+SUEP9OAQAAAJJc2VpR1+2n7sSkFTvV&#10;JTMaVHYXxLkBobdJ+FItlRdqGQ9s8kQnb6KkbZ9MrwW2JtIOu3L26wt331VsVbxez/u0nF4/T75N&#10;ku/DZLCXjHWS6RYy/5WsfCabb8neS3JYQSJFRMwlQi7GLwAAgHsqMUjd10nr9NQ2bE00hWP9aFfd&#10;WVGWpuTxAbm7Ta6vlV9XKQXFKsm2AmWR1Hcbac2T6QPdDxa+ZgSrMuWiTDsz5zSQb5JShbzgyJsj&#10;8nGPfNkkjUvk2zTpGiH9vWSkg0w0kZlaMlVHJurJWCMZbcbgBQAAcI/QWeqmcerOT1qx2KnjnFrW&#10;qabFJCkWjTiHIXtn215ZtqYnzcF+vf2b9qVGff1SflYdLa07KOrafDK2kLM6nhEcSDn8Tk5aCP+Z&#10;SFUPlGcP9eKHVk52LC0vRp7qpEIgL49J9R55v04+L5LaGVIzRz4tkA9L5N0KebNGXm+Qqi0MXgAA&#10;AHCFOzJpJdCRK+bEHCtmGY6pOapkiRHzJGQcbGmbS+rihDzRJ/a18B1NJ61dB41DW3UTK5+nFt7P&#10;zryeH3+xPFy80p+99j1tqyN1rzHlsCYl8iYgVhKtJGDkpVrZ6bH0TIfkqOSRTLJVkqWTDJM8sEla&#10;jKSeBlJjqalOeqqdmao8To2U+D8QAAAA3GN3bdJi6LAVO3XsmO3OW4Zqa5Kl8KYYMfgjPRLUjraU&#10;/RVpY0pYHInOjR1PjoQGB/e7+nabe7Zrujded62Vdy3ndS1mf595ODCaNdKXOdX1YLEzbbMj5aCN&#10;tV9cXUB4H5BfBtSygFoRUCrZtlQVkKpTxHcpwoeU8JeUYFNgsz2w2BeYHA8MLAQ6N0ljiHzmyRsx&#10;8Eb0f04AAAC46+7ipOXyyy06b5mOqTu6YquiJXOmEDaiIS28qx5uyPurUnBZ2pwRl0eFmV5+tJ3v&#10;beDbarivH6Pv30VeVIeLq47zqw/yPuzk1m3ntGw97NrKHNhMn1hNWVwim3MkOE0ORslhPzn6Tg77&#10;SGiQHIyQgzGyNUNWlsjsOhnfIYP7pPuItJyQLxx5K5IXMnmukEol8FxJfS6nP5cfvJAzX+CdVwEA&#10;AO6mOztpedz1W/FyS7N12VYES4qa/LHOHerRAy0SZFPXwYays6isTcvzo/JEnzzYoXQ1Ks01as0b&#10;rbpSLy/Qip7oBcXKk2fio9dc9sdwZv1h+rdgas8OGd0g02tkaZVsLpO9ebI3S3YXycoymVklY1uk&#10;f490Hfpj1juBjVllKinVWEo08lRLeaqllmjpJdqDUjWzVH1YqmaXKY/KlNxyxf8FAAAA4Da745MW&#10;w8ot/8lEU3efTJQtVbToyCXzphw1pYghhI1ISD/c0ffW9c0lfXlGnxkzRvuNvi6zs9VqqtU/PJeq&#10;K+TnpUppsVpYoOXm6dklSuZz8cGbaGpNmDSFSMc+6QuS0V0yvU2md8jkDhnYI50HpOWY1HHkvUBe&#10;ymzAyjdY8mhM8sTNYzPwxEx9YqTnGRl5Rma+/jBfzy7QH9HvUqg9KdTyi7SCIrWoWPV/HQAAALg9&#10;7sGk5Tp7MtGKWabD1svTqUuz6eClK6zrUiVL4iwubIUPrINda2fDWlu2F+ftuWl7fNjsaVFaPgj1&#10;b4Wa1+K7l1JVpfSsXC4pVfKL1ZwC/UGBnlqmBF4J5D1HaqMsNRz5TMOTT3x8zFLZgPXQIg9tkhVP&#10;Jo1DMtw8cFIy7LQMOz3Tzsiysh5a2Q/NnGwzN8d88sjIe2QU5BpFj/XiJ3pJnl5WoFUUaJVFGL8A&#10;AAB+avdl0vK5i+X9qcsdvByLzV62ycYvdzmXo4iOwDmRk9jxUSx04AR3na11e3FKG/8u9Tdx3V/5&#10;tlq+6RNf91749EZ4WyW+fClVVErF5fKTUuXhUy21UA/QieqJyeaqfIMUuKE7C3WSY5F0x32lopsU&#10;9/WKaSxpaQ5NupsH6U7mA/thpvUoy3qcbebl+DPWUzpg5WsVhWzAelGsvnyqVJUqr8uUN+Xyu2fy&#10;h+fSpxdSzSvJ/00BAADgJ3DPJq3LErOXN37ZdOSKGXpM02KKwt6aS+Bj0RMntGtuLapLI+L0d268&#10;kxv6xvU1c10N3Lc6rrGG+/KR//COr64WKl+KT5/JhWVKXon6pEjLzddznhgPH5mZD62MDDs93Ull&#10;bwURS0+L0XEq44GTlUEnKjs7y8p5aOVmm49zWJ64oQNW/iOjkA5YT/TSfK28QHtWqD6PD1jVZbI3&#10;YL2vlD8+lz6/lGpfSV9ei1+rxYa3QtN7oeWD8O2T0F7Dd37h/d8UAAAA/nL3ftK6zJ26HOfUttlb&#10;oZrmqa7FJN6OHhqhTXV7Tlwb55eGubkBbqonOtoVHWyP9rRE2xuiTV/ckest/7ZaeP1KfPlcel4h&#10;V5YpFU/VskKtNJ8960fHpqLHBk1hLkvBIxY2UbHWyih+woqrknytrEArL2SpYFFZifVUeVWS1GBV&#10;St6AVUMHrCo2YNW/ERvfCc3vhdbEjFXLd9fxPfV8XwM/0MQNtnDDrdxoGzfewfm/KQAAAJyX/G7v&#10;N7zz+++HSes3uF3XqWXGdMWWowZ3oB1tSPtLws4cvzHNr4xz80PR6b7oWFd0oC36vSna9pVrqeWa&#10;PvP1H/gv7rquT6/YVPTBSyWbk95UsEaqulypLmPDE01VKQudpV7SPKVzlUq3vScHq8vd4yvktxXy&#10;+/iAVftKPBuwkkqsts98Rw3f9eXaGWuik5vq5mZ6uNlebr6fWxzk6NS4MsKtjaH6AgCA++66MSux&#10;feXs5e2kX6++1v/zvF9//dXfwraLzlv//Oc/Ld3WZUuJ6r/83z8ju/LRhri/LPzf//yyMcUvj3Lz&#10;g9H/+a9fRjujQ23RgRbuv/7zl+6vXGct3/6Z/6//+IXOQCyfhP/8j1+a3wtN74TGd2y74a1IQwcm&#10;uk0nJ5q61+J//r9fvrxms1Rtlfgf/++Xmlesu6LTFd1Pr2VPEbrH0/uhA1brR4HePx2wOt0Bi37f&#10;3ga+v5EfaOb++z9/Gf7mz1j0Z0vMWP/z378s0BlriFse4f73v39ZG+c3JvnNaf5//+eXrWmeZnuW&#10;/8N/VxS2Pdj2YNuDbQ+2Pdj23JbtxAhFN6485rr91NWTFlx29j6o7H25TE0wlIgmHCps5FoXWcs1&#10;y69P8nR2WRzk5vroTMNPfRfGv4tj3dJolzTaIYy28yPfWL002Mz1N3F9jaxzolNRbz3rn2i+f3VT&#10;xwYmmq4vLHRWo6GDFE07jT+x8W6DJdCL9Fp6GL0hvR96n6zEambfhX6v0fazHmv6O5ux6A+2MMAt&#10;0hlrmFsZZVXW+gS/OcVvzfD05/czJ+zOC3sLQnBJoKPkwYoYWhUP1/DW9gAAcE8lT1rexgXX7acw&#10;af2L4gvn6chlGbalWYZsqlFdPFKje/LxpnSwIu0uiNtz0uastD4jr04rK9PayrS6PKksT8jL49LS&#10;qLQwJLijGJt+aOgY5GWyi4UORl7okJTIWLuf0TZu+Bs/0CL0Nol9TUJfI9dP08TRAWug2X+ikM5Y&#10;9Eh6K3pviR7Ln7HiTxeu0hnLrbJYgzXD786x0WrPG7AWBTo4HiyLiRnraEOiv1p4SzrZliI7Mv1N&#10;o0GZ28fbqwIAwL2ASetvwtbOx+jgRWMbNhu5eEOKGJGgeryjHm1roS1tf0sPbhrBLSO4qQc39OC6&#10;trem7a6oO4vKFp3GpkU662xMsGKJZZxlzcsYy+oYHYm41VGW5RF+YZCfGxCm+8SJHmnsuzz+XRrv&#10;EqZ6xakeYaqbT0xsdHqboXEHLG891lmPlTRjbU6xGWtnlt+d96crL3TGCq2wAetwnc5YYvKMFdn1&#10;Zyz+QBFCCp0vpWNVCmvyiaZENJXT/b8ZAACAu4XOUjeNU5i0/grux1pbpqPLNnvf+RODD5vcsRVN&#10;5MiMHpoRNycHRnhPP97RjjaVo3XpaN2dbOIJrcazItK5Z29R2JkXt2bE9SlxdVJaGpcXxpTZEXV+&#10;VJkfZhdXp5S1aWV1SqbXrk6Iq2PCyii/4s5ndFBjQ5s7w9Fhjg1252cs71nCg2WBfi/vm9IfgP48&#10;F3osNmPtyVxQ9mYs4VBlY1ZY9WesqE7HLE0wdNHQJYMOnaZimqplaZb/lwMAAHAvYdL687GKi85b&#10;iq2xt563Fck5i2gnIvPsExjFE0MMa9IxDeuH6Pji51Dl9pXInhzelo825dC6vL8q7y3L24vK5oKy&#10;PqeuzGprc9raDL2obi+zqmzf7cyCa2pwVQmuKMFleW9J2luig5rInhl0E1x0V195C7Dia7DOpiuv&#10;xNqQwsnPFXoz1n5ixvKrLDmpytJ4f8wyJNMds9iMZemWbdiO5dDE7FgidB71/6YAAADuOkxaP4o3&#10;b1ns3eeTYvgxWRxDY5/DaCiWqbJYuk1jKiYdWej4QucY8VjjQ2p0Xz3ZY89IHm6pB5sqHad21/Tt&#10;FWNnzdhd1YIb+sG2frhrHO8bJyG3MwsZJwf6yb5+EtROguy2J7sKyw6NfLJNw6aok514WeXOUnSD&#10;XqQ72THxEivxXOH5pwv9Kkvxqixe1+mYdb7Kor+IN2ax6cphz7JSp3TEuiEAAAB3DiatH4tNF1fG&#10;8cIKHjaIJMI+IMihY4rhzVu8IUd0KawLRzp3qEXc+el4j81VBztmaNc83DGOg3SuMqNHJhe2hIgl&#10;cbYsuIUZR2NK7kdo+znR/YS15HgtmnCossrKj3vxSBMSHdvFGetclaWfq7LYjEWnTH/MYr8tBikA&#10;ALinMGn9NPwhzJ+3WB/G5i2LDjGqYCocG5VEtvbL4I5YcRUOWSeHFt3gji3+xBKjlsyzJyVV2dFV&#10;ty1jhZnbmbHazNbpXdHIlhEPvWf2XhWcrkR0OcKeCqRTFxukon5fxcIZCm+onBu64UajEVgur8pi&#10;Y5aZ9Iwh/ZUAAADuMUxaP5/4vOW/l4Ru0yGGTkiaaKkCHadYWSVELT5iC1EaS+JtmQ5Ykq0p7oyl&#10;O6bBnqlkn5xN78H7CG0Wxw97fwrH0tjd0iFJE9m8xUYoOlQlLWynVyXFojNfcuht/dDpyh2wLlZZ&#10;dF7EmAUAAPceJq2fVbzicmx3NqLzlsbaKd1fZU+nK2+Vva3FS6zEgEVHNIc9F+ndQ3L8AY4OQ/H7&#10;ZGOTLpus33JHLl10Rys6S2lsPbttuvOTYbM3D2NxbC/mWbwGiyX5mVA8YwgAAIBJ6xagE9LZe6U6&#10;ps6GKl1zNJUOWDE2YOnuKvuzGcufq67gzVvJw5bBBjivnXJHLr+vsjR/PXt8hIrXVPSGXhITVSLs&#10;rt3pCjMWAABAHCatW+JsQqIjF5urvAbr3IDlzli/PeWweYvNRvRW7MlEg5VbXmdGQ2cs73lAb8Ci&#10;x/gzVnycovxZKjkAAABwFUxat4o3b3lD0lm3dH2JdR33eG/Y8sotFjpysScK/ScEzw1Y/oyFuQoA&#10;AO645Hd7v7Dt8S+fvzbZhf1XHwQ/NW9OiucPYzd3pyg2b8VHLrfKujBg0eMwYAEAwN3njlJ/8mh0&#10;9d39+uuv/ha24+7mduz0n//8pz9U2TG27Y1ZMbr9qz9gxf6N+8d2HLY92PZg24NtD7Y9P8l2YtJK&#10;3u9NYBTdvvJ4+vXCfn8LnRYwfj2WKLH8AQsAAOC+8San61x37Q23wqQFcd5zkRiwAADgHsOkBQAA&#10;APCjJGYmb+PmwSsBkxYAAADA3wCTFgAAAMC/7Loe68J+TFoAAAAAPwomLQAAAIAfBZMWAAAAwI+C&#10;SQsAAADgR8GkBQAAAAAAAAAAtwwqLQAAAAAAAAAAuGVQaQEAAAAAAAAAwEVXvlE73Zng74rz997w&#10;MYVx/uXf4h99zfG/914AAAAAAAAAAOA+8FqkC13S5WopseeGq5JdufM3XXerf+2+fv31V3/rPOz3&#10;YL8H+z3Y78F+D/Z7sN+D/R7s92C/B/s92O/Bfg/2e7Dfg/0e7Pf8Nfsvd0kXjk8ccPlIb891x9P9&#10;dDtxkfIuJo6/cNWF+/Fc/JYAAAAAAAAAAADJvdJlF1onfyvuytvecJMbLl55V9TVewEAAAAAAAAA&#10;4D67tku6tP/37KGSd1444IaLV94VdfVeAAAAAAAAAAC4zy53Sde1S9TvKqGuP+aGi9fem/8nAAAA&#10;AAAAAADAD3NdOXUzVFoAAAAAAAAAAPC3+Uecf/m3+Eej0gIAAAAAAAAAgLsBlRYAAAAAAAAAANwy&#10;qLQAAAAAAAAAAOCWQaUFAAAAAAAAAAC3DCotAAAAAAAAAAC4ZVBpAQAAAAAAAADALYNKCwAAAAAA&#10;AAAAbhlUWn+1WOzUsWOW4fiXAQAAAAAAAAB+Sv/4x9XF0eX9dM8F/hVJ/Cuuuc/L/KOv+xn8P+Gv&#10;FzuNOTHHilm6YyiWKphiWDsJyvvrws5idGf+ZHfmeG/qMDh+sD+6598EAAAAAAAAAODH84qky3XS&#10;zftv9nuOuey6W/2R+4IfJObEbMsxdFtRTJ7Xj8PK3r6wthmdXToemdofHd8bG92eGNqY6l+b7l2e&#10;7V6Y75hd/Da13Dy+1jC8UTewXdO7+6Fr/2374euW8IsG/04BAAAAAAAAAP6Qa+uk8/vpxWT+3kuS&#10;r7pw5OWL/tb57WRX74W/hVtpxUzd0dSYLMUEMcYrDqdbnGUc6dquLK9y/MxRZGjvsGN9r25+s2Zq&#10;9cv4Uv3ofOPQTHP/xLee0fauwa723p7Wrv6m9qGvLaO1DZOfamfefVyofrv88tV6ZeV2WWmwuOgw&#10;/8nJk2w+N13OIVoWMTKInUZiAeL/HAAAAAAAAAAAN9RJ1+xPuPKAG4qqGy5eeVfU1XvhrxZjcSz3&#10;FYi8IRzrJ0HtYFPdXlZXZrTZMW203+jtMr+12F/qTmtbrM9d2qcB6cME924+/HY9VL23WxXeLNpb&#10;ztmYe7w6lb80VjQ/VDLTVzHV9XyitWq8/u1ozceRd7VDr+oHK5r7i9t687p6snu70we7yEg7GW8l&#10;001krp4sfiErn8naB7L5lmxXk91XZP85CVWQ41JyUkyihUTII1IuUbOJnknMdOKkogUDAAAAAAAA&#10;uLOurZOu2Z9w5QE3FFU3XLzyrqir98JfLV5pmZqliYZ8ovEh5WRXPlwX9xaEjSlucZib6okOt0d7&#10;GrlvtfzXd8L7V+KLcvlpkfYo10jNtEmuSUoUUsWTmjBp3g90bKT0LaSOTqTODKQtdaZvNqXv1zw4&#10;eZMhVWapxY+UvDwpu0hML+FJRYQ8PyZVIfImSN7vkM+b5MsaaVgmzYukdY60TZPOCdI9SnqHSP8A&#10;GewlI91krINMfiPTzX4LtvyJrL0nG2/I1iuy85zsVJLt52TrBdl8STZeofMCAAAAAAAAuK2urZMu&#10;7f9dJdT1x9xw8dp78/+En0AsFnPsmG06pu7oiq1ItsjbXNQ+CduHITsYtLd3nLUNZ3ElNrMQm5h2&#10;hsecvkG7s8duabfqm6xPX8w3H8wXVUZphZ5fpOc+VbIrhazXJxmfDtPrg6ltW6RnlYzMBWbGU1YG&#10;Ura7Ug+bU7kvqcLHVKk6RX6Ropal6EVpRt4D83GWlZNjZ+U6D/JiqQWnpNgmpQYpV0ilSF5GSVWY&#10;vAmRd0HycZvUbJAvq6R+kTTOkeYp0jpO2kZIxwDp6iXfu0n3d9LVQzp7SUcfae8nbQPk2yBpHSIt&#10;w6RlhDSPovACAAAAAAAAuC+uK6duhkrrtomdxrw4Xs8VMw3H0BxNcRSRVV18xIocW8cHZmjP3Nsy&#10;ttaMtSV9aVabm1Anh9WRPqW/U+5ulb7Vi42fxNp3/OfPkU9fjz60HLzr2H3Tu/l6ePXV5OKL+dln&#10;i9PlSxOlK2PFayOFG4N5W/2Pd3py9roe7ndkHH5LP25OOWkgXB3hPxHxLZFfEaWSaKVELyTm44CV&#10;nWZnZToZ2U76o1hKbow8MUm+RgolUsyTkggpOyIVB6Ryj1Tukmd7pCJIyvdJ+QEpC5HSQ1JyRJ4e&#10;k+IwKTohhRFSECX5HMnjSZ5AnojksYTCCwAAAAAAAODu+Eecf/m3+Eej0rq9zrotr96y2Eouy2CL&#10;uQzN1hVbk21VtBTBkjlTihhC2OAO2btxHW6r++vKzpK8OSetTIoLw8JMHz/eyY10nwz3Hg8OhgZG&#10;gn0juz2j292jW51jG+1ja63jKw1jS1/GFj+Ozb8dnXs1NvNsbLpkbLJgfCJ3fCxrYjRjaihjpi9j&#10;vvvBYseD5dYHa43pG1/Tt2rS9j6lhj6lhD8GuA9EfEek10R+GVCeBbTSgF4UMPIDZm7AfhhwHgSc&#10;jICdmWJnpdgPU6zsFCsnxXqUYj5OMZ+kGHkpRn6KUZCiF6boRSl6cYpWkqKVpkgVKfzzlMirlOPq&#10;lIMPKTs1KRtfU1aaUxbaUqa7A+N9geHhQP+4//cFAAAAAAAAAHcdKq1bxe+2TpO6rZjXbZmaY6i2&#10;LtuaZKmCJfOmFDXFE4M/1rlDPXqgneypxzvq0aYSWpf3V6S9RXFnTtieFTYm+dUxfmmIm+uPTvdG&#10;xr+fDHeF+zuOv7cddbQetraEGppCXxoPPjbsv60Pvvq69+zrbkndTkHd9uO6rdz69dzG5dzmhUet&#10;Mznt09ndUw/7prIGJzNHJzMmJx7MTKQvjKetjKdsjAV2xsj+KAkNkcM+ctRNwh3kpJVEGtn6L66W&#10;cF/YRvRrIFofiDYEIo2BSFMg0hw4aQ2cfAuE2wKHnYH974HdvsDmYGBtJLA8HliYCszMBSYXA2Mr&#10;ZHCT9O6SrhBpC5PmCPkaJTU8+SCQNyKpklheyQEWKeWVlFolpVVJ6VWS/1cKAAAAAAAAALcQKq3b&#10;yeu2vKVbdsyxWL1leUu3vG5Lcbst0VLi3ZZwzJZusW4rqIZ3Wb11vK0cbSlHm8rhhry/Ku8uydvz&#10;0sa0tDIhLY6Ic4PiVK843i0Ot4v9LeL3BrGjTmr9LDW+l75US59eyG8r5FelyrMSuaRYLioWi0qF&#10;wgoh/7mQV8U9eRN5/OHk0efjnLrD7MZQVst+ZvteRvdOet9W2tBm6th6YHqVzC+TpSWytkg2F8jO&#10;AtmbJcEpsj9ODkbcjJH9CbI/SYLT7KqtObI2T5aXyMIKmV0jU5tkbJsM75KBIOkNke4j0h4mLSek&#10;IUK+cOQTT96J5LVEXsikUiHP3FSoLOUsgXI1xU1quZpWoaRXKA/cZFQomRVK1jPlIYuc/Uz2/7YB&#10;AAAAAAAA4CeDSuvWO9dtuUu3/G5Lj3dbst9tsZclRtkrE0WaE/b6ROFY52mO2EouLsReq3i8q4W2&#10;tP11dXdF3VpU1+fUlWl1cUKdG1WnhtTxPm34u9bfqX3/pnc06631RmOtUffJrHlvvn+pVZUqL54q&#10;z4rVskL1aYFWmK/nPdGfFGiPnyq5ZVJOpZj9kn9YHc18H8n4HH7w5Sit4TC15SClPUi6d0nfDhnc&#10;JqNbZGKLTG+S+Q2ytE7W1sjmGtlZJetrZHmd7WRl1iYZ2ib9u6Rn312ZdURawqQxQuo48pkn7wS/&#10;zKpQSIlGinWWovMp9GKQAiNQaKQU6jSphXpaoZ5epD9g0TKKtMwiLatYe+gmu1jLKVYfPVVz3Tx+&#10;qj4pUfPc5Jco/r8EAAAAAAAAAPxVUGndHWfd1qW33GJLtzTbUFl0xY3Mqi5vJReLwN6KSxFY7SVG&#10;TD5sRo/MkwPjOGiEdoz9LWN33dhaNdeXzJV5c3HWnJuypsetiRF7dMgaHrAGe62eDqO9QW36INVV&#10;i7VV4qeX0vsX0ttK6fUz+WW5XFmmlJcqJU/V4mK1oFB7UqA9ytcf5utZRVpGqfLgmZT2Qkh9zae8&#10;i5JPJ6Q2TOqPSdMR+XZEOg5Jd8hP16GfTpoj0n5EWo5Jwwmpi7Iy671AqiXyUmZrsko1Vl3lGSTX&#10;PMsj6yw5Sck+SyDbSnGTmmOl5VjpOeaDR2bGIzPzkZmVS2M8fGxkPzZyHhuPnhi5T/THNHn6kzw9&#10;L0/Pz9cL8jWawnytqICluEB7WqiVuPH/kQAAAAAAAADgz4BK6y7yuy1WbyUarsQaLj+m4y3m8sJq&#10;Ly9u+aWr7C3nFdGWBVvkbD5iR8P2yZF9HLJD+87+nrO34+xsOVsbzuaas77qrC47i7PWzJgx3qcO&#10;tcs9DULXF769hv/2mW/+yDd+EL6+E768FT5XCx9ei+9eidUvpVfPpeeVUsUzuaxcflqmFJYqeU/V&#10;3GItu0jLLNTTCtjKqUCJSsoVUum+fjDxEkIv3h6a515ktjKLbpSpbFlWvltmPbRJhsPyIJ705MRI&#10;WlJSk5JylkBKLCUllpoaS0tz0tOcjHQ784GdlWE/zLCyM62cLOvRQyv3ofk423ySY+bnGAWPjMJc&#10;o+ixXvxYf/pEL8nTS/O1snytvECrKNSeFaqVRSwvitUXT9WXT5VXJUpVqfK6TKkuV96UY8EXAAAA&#10;AAAAwO+CSus+iSW9CZdfe7HOy6+9kpovFlZ7xSwjZuoxXYtpakyRY7IUE8WYwMd4LsZFY9FILBKO&#10;hY9jx4exUNDe27K2Voy1WW1xXJ7tFyc6udF2bvgbN9jC9TVzPY1cdz3X8ZVr+8K11HJNn/n6T3zd&#10;B77mPf/xrfD+jfCmWqiqEl+8Ep+9lMqfSyWVUmGFnFemPCpRc56qD4u1rEIts0DPyDcynhgPHpvp&#10;uWZajpWabaVk2YFMJx47QC96SXcCqbFAyilLgH1NSYmlpHr9lFtRpTsPaB44GQ/szAyWrEw/D1ms&#10;RLLjcTssMzebdVh5OUb+o6QO60lSh1XgdVjqM7fAeu4VWCXxAqtUqWYdlvymnL0l2TuaZ/L7SvnD&#10;c+njc+nTC+nzS6nmlVRbJX6pEutei1+rxfo3YsNbsemd0Pxe8P81AQAAAAAAAO4xVFpwlfPll+Oc&#10;OvapbZ9a1qllnprmqWGcGvqprp1qWkxVY4oSk8SYELWjx1Z43wht63ur6va8vDYpLA1zC4PcXD83&#10;08dN9XAT3dGxzuhIR3SwLdr/LdrbEu1uinY2Rtvro61fueYvXEMNV/eJq/nAf3zHv30jvH4tvHwl&#10;Pn8pVj6XKiql8gq5tFwuKVNKSpWn7ssYi4q0wgKtIF/Pz9PzHxt5ucaTR6xvymWLp6xHWayEYsmk&#10;sbOTwvZksQO8I+lNvJVWeTSP3K4ql6XwMY1e9MRPcVKe0uTpJXma32EVxjusYq/DUliHVZpYhCW/&#10;qXALrGfy+2fyh0rWXvkF1nUdlltjNb4Tmt6zJqvlg9D6Ufj2SWj7zFbAddTwnbV81xe+u47//pXv&#10;qed7G/i+Br6/kR9o4gabOf+fEgAAAAAAAOCP+sc/ri6OrtxPd3r8y5f4V19/wAX+0df9DP6fAL9b&#10;ouqKOW7b5Xhtl7ueS3VU0ZY5Uwgb0ZAe3lXZxykui7tzwvYMvznNr0/yq+Pc8ii3OMLND0VnB6LT&#10;fdGJnuhYd3S4MzrYHu1rjX5vjpdcdVxTLVf/mav7yH/5wNe+4z+/FT69cV+9WCW+eym+fSG9eS5V&#10;V8qvK+SqcrmqjFVIL0u8qCxP2fKo58X+y/2eFWl+WP3kp9xdUeWljMZ9nSBNab7uvWCQxjvSW3Ll&#10;NVbP2T0rL/zv5efsVYRl8RVYz7wVWBJbgfUivgLrpVSbVGAlr8NqfCt4S7FaPiR1WJ+Edq/Gqr2p&#10;xhpoZgvihlq44VZu5Bs32saNtXPjHSwTndxkFzfVzU1/52Z6uNlebq6P9Yz+vygAAAAAAADAeV6R&#10;dLlOunL/dYddcOXO33Tdrf7IfQFcyS253HfsMh1Tsw3F0kRT4QwxrPEhNbIrh7ekow0xtCYerAjB&#10;JWF3nt+a5Tem+bUJbmXMLbkGo7P90ane6MT36GhndLg9OuCu5Oppjn5v5LoauM6vXEcd11bLf6vh&#10;Wz6xN+pq+iA0vhMa3gr1b1grdCFfq8U6mtesPKp9xVZCsbxkvVIin9ymyctHGnfxFM0HL5UyzftE&#10;3IrKy9v4qiu3tGLxXjnI7iTpPlmH9Yq9Zf7ZCqzq+Aqst+yHT3RYrMC6ah3WuQ7Lq7Ea+f4mfoDG&#10;q7FaL9VYnRdrrESTNd/PLQywpXOLg9zSELc8zK2McCuj3OoYtzbOr0/wG5Nn8f9pAQAAAAAA4F66&#10;tk46v//yYVfeMHkn3b75or91zV1RV+8F+GOSWy3LsFmxpVq6zLotlTeUqC6faNKxKoQULqj4Jde6&#10;GFoV95eFvQVhZ47fmmFNir+Sa4ibG4jO9EWne6JT36MT3aypGetgxc3wN7YcabCFH2jm+5uFvmax&#10;r0noa2R1z7nU8z1fWRnUXed3Q521rCry0u7ls582FrYkiuZbIh9Z0+THXTmVSLP7ekAvTTRuOeWl&#10;keatnwY33vIrGtZeXSiwPrHvzn6k5EVYl9Zh9XvrsJrZL57cYV1XY11YkOU1WV6NtTTsN1mriSZr&#10;nN9wy6zNKX5rmt+eYf8QNHTDzyy/QzMn7NLMs38smuAii/9vDwAAAAAAAHfOtXXS+f2XD7vyhsk7&#10;b76HG45MuHovwL/Lf2Wi+97z7JMWHdtwLJ2VXKZqGYplyKYumZrAei4prImHKr+vRHfl8La7kmtV&#10;3GfLuITtWVaybEyy1UNr4/zqmLAyJiyPCkuj4uKIND8izQ3Ls8OKnyGZZmZQmhmQZvpFlj5huleY&#10;+s5PdrG6h2a8gxVAXhNEM0Lz7SzDNG5b5GWIxn0pn1ufsTopkQGaJj/9Xhr99CXScBavYuup57u/&#10;Cl11QtdXobuO746vwPLCOqyviXVY7K68d8VKfjkhjddhjSW9ovByjTXbd/WCrGVvQdYotzbG/j4T&#10;a7ISTdZZb5WceWEvucZaEui/zv6ycLAsHqywfyyawzWWo3WR/vMdb0jHm1KYZovlZFvyHxUAAAAA&#10;AABwq1xbJ91YSFFX3jB55833cMORCVfvBfjzJZVcMf9zFR3Hisd0LI31XJpgqBxbzCUea/yhxh2o&#10;kaB6tKWE1uWDNXl/TQ6uKjR7K8ruirqzrG4va1vL+lmWtM1FGnVzwc284mVjVl6fkdempNUJcWWc&#10;lWLLw/zSEFsItug2Poks0AxckXl3odOFsAVQV4WVSm6mezhWqHXz413CWKcw0iEOd0iD7dJQhzTU&#10;Lg63CcPf+JE2PtGpeY3VWdrd9soNW4d1/o2xzt4bK+lFhTT0p/V+l7May39pIb82xhZkeU3W5tRZ&#10;k8UWYSVVV97yq+Sc67CuqrGO3BqLNVlbUnib1VgnO1JkR47sytE9N0GZo9lX+AMWIeTmUBWPWKRj&#10;Fv+hAgAAAAAAAD+Ha+ukS/t/Vwl1/TE3XLz23vw/Af5G7gcsup1XfFWX6S/pMlRbl21VMKWIwR/p&#10;XEiPhvTIAcvJvhHeN45ZzKPkBGmMoz03u3oihzt6aFsLbWkHG+r+urq/pgRX5L1laW9R9NYfsbid&#10;zu6FxBcr7czxZ/FeiBfPtputaW9NmbA2IayOewvKxMURcWFYnB+W5oakmUF5elCe6lemBpTpAXm6&#10;X5ruE2cH2FULI9LCqPt1WFwYohHmB2n4+QE+0aAlV2ze2qtEdeXHfUXh2dtjJb2u8EKN5b2okP3w&#10;czz9HRNNVry6SsrKVUuxklZj+TWWuxorUWMlmiy/xkpusg4V0Wuy3BpLCqtyWJNPNDmiKTRRXaXh&#10;dJXXNRrB0GlEQ5cMQzIN2fQfMwAAAAAAAHDbXFdO3QyVFtxCSSWXxd5y3tEVWxUsRbBknkXiWETO&#10;viJRGisRIRLPicmHTf7Y4I6M6CEryKIHWnRfjQaV6B5NfEkRjdvLXMxOIqzBCW9JxxvS0boUWpMO&#10;VqX9FSm4LO0tSbuL0s6CtDUvbc7J/gKxaWV1WlmZUpem1MUJdWlSW5qkX5XlCXllil21PqtszLOV&#10;ZdtL8SwqWws08ta8mzmJZVZkmRE3Z4TNaZqkliqRxBtgecuvvLhNnPcqQi9ei+fXWEt+e+WtwPKq&#10;q7P4HRb7ZZM7rAursWi8vzpWY12xIMtvsrwFWYkmi9VYVzVZrMwSvTKLNVksimnSqBaNpbnRbduw&#10;bZMmacWfG/8hBAAAAAAAAD+Nf8T5l3+LfzQqLbj13Nctemu4TJ01XIYbnSV2KY6uXhPF0RRbk21V&#10;slXRUkVTFWgMlWfRaNw+5WJ4VrgoEdbCSMesmhFCKn+gcPtKNKhE9pSTHSW8rRxvKUebyuGGElpX&#10;9teV4Jqyt6qy10iuuK+RXNI2l/SNRRa6sbmobS2y9mpnRdtd1fbWtf0N/WBLD23rhzvnF5rt0GiH&#10;2zTq4ZYX5ZB+I/d7HW7ILOs0Essaq9hCa+zDJVk/lVxReeWUX1GJx8krrRJFlRd3ZyL+zuQOy62x&#10;opdrLK/JOl9jXW6y/DIrqvlNFne5yfKXZV3dZPllVrzDstmrWf2XtXpJSN55Kf5DCwAAAAAAAG4b&#10;VFpwO8Xrrd8f+0IsN6bjx/A3HK8l8W/Ftm3DZq+CZO9qbxqSqYusdmH1VlSXI7rkvu2XcOS+81dI&#10;49iaLy0S1E72tPCedryrsSpqRwtts65qf8sIbhp7G8bephHcMvY3aeId1i4rsI6DRvjAPAmZkUMz&#10;emRyxxYf9haXWby3vszLseHnSPdz6IX9GHzIi8p5OfDjrZk6S9LrAWmE0Nk2DbdP4xdVUT/ezos5&#10;96LC8zXWxZcWXl6T5TVZbo34G02WHl+TdX5Z1lmT5fJewcoCAAAAAAAAdxoqLbjHEvWH14DEt/12&#10;JGktj/t+9qztSqq3zj60UeUNhTOUqCFHDOlEF8O6ENb5Y9Y0cYdG9NCIhIyTAyNMs2+yd/5i7/ZF&#10;Nyy6fbx/vsMKW/wJ67DY6yU5W+JtWbAV0VYkW5UcTXZU2WZhFxOrzJLClpudD0/jL0C7IuzHZsUc&#10;W3oWTsoxa6POOqlziR9zoicin8Wvrlgi8bfHulRjXfXqwhvXZMWbLL9wZJ1jvMxK1FgAAAAAAABw&#10;n6DSArjGdQ2XHWNLtxL1lubVWxart2jclzEqvClzLFLUFCMs7D28TiwuzBI9ZuHCtncx0WFJFzos&#10;mXVYmsJeLOm9xNLUY6YRs2hMN2zbOYueHPazXY6pJfo4S0+q5LymSXGXnnlhPVdEV2jiVVSihLoi&#10;IvvFvV8/EZ1GujqsukqOV2MprMY612T5ry68qslKlFkAAAAAAABwL6HSAvh9rmq42IsTz9Vbtqna&#10;hmLpNLKlSSyqaCk0giULrLGi8d7Anm27e7wOiy25cgussw5LP9dh+a+U9F8RGXOc09hZ4i3PpfgH&#10;0x/S/zkd6+xHPSvj9KQqymupEiu5vIvuQqpE/ZRUPGmWSeNWUSzsonvn52N5uVSxsXgrsBJJfvln&#10;co115QsMAQAAAAAA4L5CpQXwhyQ3XIny6Kw2YuukvDbHUFl0xfbqKpW9eNCNe9ErsC52WO4irKs7&#10;LPYd/dzU6SQOu6Hbchsl9kN63ZYX+WwB17kVVYp11mTFF09d7J6uCv127gb91uy7XxE78c5lbm+V&#10;qK68nOf/tQMAAAAAAMC9h0oL4M9wZb3llUem/8JAk0aPGTSa+9Vtr7xc0WHRO7ncYf0B/m3PSiK/&#10;P4r/bIluy0paVOUtuWI1VnztVWKNlbeQ6qyQ8jspVktdUUh5Sbhw8SL/r5EFAAAAAAAA4EaotAB+&#10;gKQWya+QEp+xaJ0vsKz4AZc6rD+52fnNbsurt1j89uosyS8JTFpX9dsdVqKiSgQAAAAAAADgz4BK&#10;C+AHi1dUbt1z6iTFfRus+LV/TePjfhf328XrJ7/YOntVYGJxWXL8a9FhAQAAAAAA3A//cPkX4pL3&#10;XLj28sGX/Z5jLrvuVn/kvgDgD3JbnrMO62909pOcK6e85Vd+3A7Ly1mTdYl3V2cBAAAAAACA2yxR&#10;If1maXXdkddJPszbpl89iZ0e76LnwsWEq/cCwH3h9lDxlu2s27oil9srLwAAAAAAAHAX/Wa1lNjz&#10;e0uopP033+SGIxOu3gsA91G8pTpruOLbqK4AAAAAAADum5tbJ+q6som68qrknTff+Q1HJly9FwAA&#10;NRYAAAAAAMB9dnPrRCX23HBVsuSdFw644eKVd0VdvRcAAAAAAAAAAO6zK7skutPjX07iX3FNA0Ul&#10;X3XhsBsuXneHV+8FAAAAAAAAAAD4E11XTt0MlRYAAAAAAAAAANwRqLQAAAAAAAAAAOCWQaUFAAAA&#10;AAAAAAC3DCotAAAAAAAAAAC4ZVBpAQAAAAAAAADArXJ6+v8BMD1xNBu0USoAAAAASUVORK5CYIJQ&#10;SwMECgAAAAAAAAAhANfvCEUo/gsAKP4LABQAAABkcnMvbWVkaWEvaW1hZ2U4LnBuZ4lQTkcNChoK&#10;AAAADUlIRFIAAALIAAACXwgCAAABmq2HTAAAAAFzUkdCAK7OHOkAAAAEZ0FNQQAAsY8L/GEFAAAA&#10;CXBIWXMAAA7EAAAOxAGVKw4bAAD/pUlEQVR4Xkz9Z3cc2X0+ikLSzJBE7pxjVVdXzrFzRM4ACYAI&#10;BECQIAGCOWcOOZzAyZJGGktWtGxZlmzJkoPkePw/56zz5r68a90vcF/cb3GfDfh4nVGtVrPRaNT+&#10;7ef3hOqqXT2rlzZGTk/OL8602/VKXa83SjNj3YbE3VicvLQ8p6kCK/Pzs/Mz9fpcs3xxcfLM1Kis&#10;SryhO44XjqUNt+zamm3Io83ao1s3vnj/2e0r5xdmJqa6rbmJbs21PEPtlL25TnOm2bB5wRAkV9dN&#10;WWxWqwWKLpdKdCbBU9nJRq2syp6p2rqSTiUyqbzAi5Is2q6hSHqj7HSrlRyVj0ajgaH+0Wq5JCoa&#10;yydjqVA0l6TYwVgiwXOheMoXjp0aGI4mM99459SAP5SmmMFAmGKF/uFAvy8QjCWjqaw/Ek9kqaFg&#10;JJbOZSgGb1YtNxxP9Rzc2ZdMcWp6tN6uOE233PAaFXeiXr1weubG0syFhRmZLUyMT1qmOTtS35ib&#10;bJQsTmQ0R3cr1Xg6Q7Oc16rHMilV1wpFxrP0SskReHZ+Ymxve7NedWtVr6SrI7bTtqyW6+kcb8qy&#10;zHOKJAscr8qKxBbYbLpumXXD4CiKzlJ0vijwiueVOI61bd0w7WazPDMxmsllw6HQSK0i0XkmnhQL&#10;7PCgL5fjA6HkYCDii8TzDDccin7zRO+pQR+e+COxeCaPisTTuZMDQyf6h1CIcCKdyheyBTaSzOQY&#10;Dm/I0kW7XOMVvWdxYyHP5dqdWq1VtutOqe426qWReqViyAfLM9fOzJ6fm7B4eWxsStHUbDajmIZg&#10;O3GWo3kMSMkVi4kCzWkqJ0qpXJ6TNdNy6tVaKBQZHx+r1UuzcxOurix0OqOVSknVHFlROE7iWE2S&#10;VVESWfJcl8S67TDJVDqazKeoVDyXK7DRWJzO50q2yQlcqaxf2b8Qj8dd0zo9NSnlsmqRTcfiJ0/1&#10;0UXF548PDgWjsVS/L9g76AvGEkAr4BCKJTHzgWgC5UjmaOwbnvcNB3rePglc4BWUBm/IFor5Ik9w&#10;cfrcEi1QrXa10vDcBqlFpeZUSla9Vnnx4MrN3YWb2/MrE6PjU9N2pSxaplap5hStYNh6uZRiCskC&#10;LTiOYNmAWYGXeE3PZNJVTbm5fXa87Oh80TL0g71dWxCanmPyAnChiyLPFBROKJm2UCiyTJHO5ZPh&#10;KJPKKjyH6hQoRnO9AssVabpqm91Go1nSLm6s5DJZvA3w8Xg+GQgW8lRf/+BwPBtM5U8O+tL5AsaG&#10;WkQS6ZNok1QW6NBsN5xIoSmwYf7xCLygj1CR3iF/hi7ibQwv6U4plsr2zK/N8RqHWpTrrneECzwp&#10;15x2uy1pmQ8+ufb06bnz65Oz85Pj0+NOoxpIJSXHpSSFEkVO14uqkpNkRtMl02YFOZnNyiK/1Gh8&#10;+9rWVw8Oz8+PtTzDdsx2s9Gu1wyOHa1W1CJT0TVVFES6UNZ0JpfQeLqkiTPt+s7pGUNEZ/DZdEbk&#10;eBTLVfSKYR4szW/OTI42W+szCwu12ieP7s23Rvl8IZfLSapZ5OWBoSBG9NapfjACK6on+gaHQxHg&#10;H22CkQMXb/cOFAWl3xcKRJPBWMoHfqEKOU4IpTKSbqEiiun0NKfrbs12aw42p2J5NQcbKgISFaXi&#10;rbs7rz68/MGbG9s78zMznQfPbtVH6hR2E51iWKymUqKgV8pWrQr6UDTddjyaY8dareWRymzTaVny&#10;6sy4KHCKwF/ZvQBSqJkGHk2eo7OZkXpjbX6hXrJH65WJRk3MZYrJsEDnwSMcy8qiNNbqVC235Dkz&#10;VXdhtLU4M1ESxQXT3mg26USapQvpTDqZoUAIA8OhUDTVNxwUFONo8iOABhghEI0DAuAFlCNb4E4N&#10;+jlZj2eocDoby1GoBatogqLTgKOk9pzZnMfIj6vgVu3jR7zSate9kmV7xZcfXH7+eufZq73umDEy&#10;UXr04lZ3umNU7cp4Ky8LgmM5jbpsmobnYaNoptpp1iY6VtlWdKndrNmyAqbUBKFqWsvTU7YoYEM5&#10;RLZoyYqLn3KMIXBiPifn8wrLsPm8wBRZYIPndUUV8JQrLo+1q7ZiWcpopbxYrs171aFB//BwIBxN&#10;5Av8id6hIX8EWzrPYMCspPnCURABCAJEAOIANTCCHElm8aNkrgBoUII0GI6yqp4qFAXVgNCgwXtW&#10;1+fHJzrdkUal6nhV+7gQpFPK5WazLsqZ1x9dO7wzc+fxenfCuP94V7Nz5/fX1nfPGGWt1KxVWl3L&#10;KxUlSSt5Zq1aqdYd162MtUojI53pqVqnKcgcR5pJnZmcWBwfG6mUAY2yphooEUXZoiQVi3KBabpe&#10;y3Y5ukils1QizbDFar3GFotULl+kqDs7Gx3HpFlmeNjXe2IoFMnQvASoByMJVlC+9U7foC88HIj2&#10;fOsEQBGKpd462VcUFfAFhBPCMRQIg84SWVQEL/oH/GFalNEjjKTopQpAAeCQWnieMjc/2enWVU1A&#10;dY6hQdDhupjsdte5/3hn/9b8g3d3bz7Yevf15UfP9u4/uTx7pvPi5W3TVJvNmqYoNFMA2crlkmQZ&#10;fb6hUqteG+k0Rjr1dqtSq7a7rUarPr8416qWlmenx0EchQLQobNFFKWQSDZtz+Rkk1dBq+l0mgGh&#10;Fnk6n+eYfL1sLk+MrTQ7jqr6fOFIJClrNkaF+Rc1CyP0hWLQkP7hIHn0QS+IXtKs+E7vIIaNF/2B&#10;SDAUzWTpSDSZgxan4UeYOM3whpViWEbVUTWQKNHUvYOtqdnR9lg7lEgo5ZLTaoi6XKl55YozMdmd&#10;ma+9fnPl6p1Fq5K4+3jr0YsLLz+8ptnZR88PpmYrj5/cnplrV6sO9pxRRN6yYBgormiVPZgO1KI7&#10;PubhMw19aW52rNOeHGl3q+WlifHxahWFQDmUAg1lkah8SWBnPUuGt0il0cElyzN1I5WMMUyOobJc&#10;OpvJUb2ggFiaTK+soRZoe4wccgBSPDXgyzE8foRypKki/hmEhaLZ3kF/Mp2PJlKZPEMVuAS4nS4K&#10;ugXKNMpVzSuDMtBN6CCCi/PXz5zdnKt1SozEyJ6rlaulWtOyHJBFq+M8f3X45N3zH3x29cHz7f1r&#10;Z6xy7vDm2ovX124/2Ll178L61sLpsyPvfXi33NBq3ZpVK+eZAi9LiqGDLRvdZr2JhtA8w5gaGVma&#10;mZkeH0nFwjBLVUO/vHUOtXBliUqldJa5MDf+eHt5sTvWqdZLms2gUWJxnz+QzOWKougLhAYCoXf6&#10;4JeGT/oCBYW0PaDOKwZcZgrjZEXgH+jAcyACwglQRBKoAI8eSVMFYrEyFNDhD8eSVEE2dU6WsgVK&#10;sQz0CKAhambP3o2z53anG6P2zv6aaKmSaYqyqMqCYWprm5PPX11+/PzCuQujgIPh5h49v3JmrfPw&#10;+cU7j87Nr4xcPNy4fHP12oOVp68PX7z/2HCNUqUsgQ0FHiManxxpNatlxwD5aarc7bZHR9uuY3Qa&#10;VV3gPEVGLcZq1YXJkYajs+nE8sR42TAhk4qkjjRakUgkGE+lGGEoEBkIxETVG/JHoYW+RCpV5BIZ&#10;CvIJg/p27yAwAjiEE/CRPGz4cCgGLkQhUJ0CJ0Hvev1BMBCKEIunwaOK5WLC4G1zNGW6jmzYgqpD&#10;VnvWNuau3j57+cbZg9vby1unx2cn0bWGJo5Pde4/vvT05eXRSe3243PP3tt/8mL/0rUzD19cOri5&#10;MjZjXbqxLZjpR+9efPryQNAjNx/uGmWpVPV0wfDKzsZE4/GVc2WDd70SPHeBzk+NjXSb5VrJ7tSr&#10;Ks+rLJEPLpeReaVIscGhUDyUSGcodDUeOVH1BSOYQzgo4LnPH+x5+8TJoVC6qNKS1RtIQFTgFAGN&#10;cCoXTKYZWX27fxCgONE3hN5BRaCv0AsoKOqCDY6T0AUA4FYGE2lJ05Ee8kyR4QWiqXgPw/WAMt2a&#10;cefxwcR8Y/viZjQeqjcrM3OTNx9devbeTUVPXTo4/frzW9fvnH38dG/6TOnZB4fX7m3deLCzf3vn&#10;+v3te0+23/3g8PG7u4/fPeiMlzihqGnSaqf6L9/94G8/ebrcLY+Mj0sSsCJOjHamx1o1zx5rN0SG&#10;4WlahonguGg4AbofGvBjA4ZhpbO5gqQasI+sqBQFGSSPIcigOrrgi8bjefCForsuXuwdCmSQQbDT&#10;qQwsA2gCZIECYUMtAAFEESIyoSgEJQVjL6o5TsywvOG4SAwoBC8rvEwshma5PaBsG4GqYmxtLUci&#10;IZZnBUmUVeXS1Z2N7aX1jdlbt3frHfXB00vVlnDj4TbGP7/aufHggupS1+9sPHq2W+3SD1+cu/9w&#10;F3lD4JmJifL/9ePv/ODa5m+eXf/o8HytVi2VSvlcZmqsOz81gsRZsnTUYrh/IBGJMhSNFDU8FMyk&#10;KeQH7NOAP0jCSDKDKmAMySyVytFARyASpzkuy9BFSYhn05FkEqQQS+VApygEBBJdABQgaKAiqAW8&#10;Bv4JXOFtYARQLGQYSkUV+RhhVa5Uq1MIALww6A8NB8Pg1B7UyrRLrMBSTCEQinO8TBc4CqIkAcEM&#10;W8hOjbaWV2c2d+bXLkzferh7emPswfOrk/Ot2w/PPX91UK4W7r3YvXV/o1mFIRcn25U/e37n4sLY&#10;5Eh53lX//PE9IZcaHx/3XHt2cnxusjs91nF0ZNOjiJnNxyLxZDIbDMfDUWzJYzvYHwidHPKhFhg/&#10;yhEKx+OgB5p9651TkL4MVczki4lcDlONl795ou+YDrBh5MgjsNtABIoCNukd8MGJ46NODQ4XFUV2&#10;bCCCphkY5HSeGvD5k9mc5ZaR3If8oR5WMhLZQq7I0jz8hQ7TRDZZz+dprli0DbVkad2ms3h6/OzO&#10;fKlp3H1yef/W6s3H60+e73/y5e2n7x68+2Tt/v19EF7Lse6sTf30s/dGq+VGTa/WNMTcsklXHBPj&#10;R2vMjI+3Wg0oS1nRMsmEH02cpQOR2Du9AxDBQX/Qa7bRBTCFtCSj/9MUg2lE8wejCcxtMIKakIgN&#10;sAA7eN435IcHRztARxDbg5F0Il0Y9sfApt98+wTKmudFWlURppOpuOe6dKHICxISMuqo2R5cabnR&#10;xp8QkDY5sQdGVVQNTlLx0SLaRjPQ3ZlMLhHPJuIpkeV1SXY0yfP0zlgDTqTZtS/sL95+uHH99kZ3&#10;gr9+a/3Rw91q1VCK9NpE4x9//t3JitGtletlvdowbpxdWpqsTU2NNurlDvTDc9utRjaTGilVMqlE&#10;bx+aI4qxQeFhDZEIBkORtweG8Ai9wCOZ3kwecoi5xX7jEf0SiaegCNjhUDQBbKNMkHEgwheOI5LE&#10;ILasFE3l4CmHIjEY7QIkQxKKHFvkOLQG+gKUiU9DPMXYCXzAOEc83YN6g6sKDD84FAAOUfneviFw&#10;WDJVRJSzTU/mVUvTDU3nOA4GrFa3Z2abDx7v3753/um7e5euLDfbVWSKUUf93Q/fTDXM0brdrJe6&#10;da/csucaXsuVQcYwb0WOrnlupewhsk/Wm4izyWQO3hENDyxEs/mCpEQyOZQgy/KggKFwFA2CkSNW&#10;YRrR9hBRzCFqB0gHkLuH/Cf7h0C1EI63Tg3Aa6CnSLESKVTtncFhfzzZ6wvIhiookqhq8XSGlWWa&#10;5wETGFZQEispIGYUDx8ISuqB5RLQhGlKEjW/PwLUZikWLQZbWhRE/GfbZrnkqoro2ZaqwH8geSCX&#10;eqYl37l72YY35sWJculff/njqYY20q10R6rNVmm0VrFbbtkQp+qOrSuGIq6vnK57Xq1WKRQo4KLk&#10;2OFwHBaAlpU4XUgUmL5gCHwRSKRQFwwDTzBvGNg3T/QicaIisMmWVzmmUpQALAA0wVPjQ77x1knY&#10;ikQmC155+1QvzfFoNNQU5iKdwV8pDofDyGCcpvkT8WAqiWIBjPhdZBZ0HNIt6t5jOCWwF0Q2nckH&#10;ghGY+RzDZtBXklqAmDGMLis1zwJruIbimlrZtaqe41rQbdp0dZktTLnOm1v7C21jpON0ux62TsfF&#10;Vmt51bL58mC76dro0c2l066OfO9kU7GaopQ0fXgIupcYgKmMJdEU4WyOPoqPnGbEc8QjHMXNLGQS&#10;Mw9m+dbJvn5fEOkLWIYjwBhQKdQFrQTMo1LwjvgRqgbtxOuqZkDCaJaYCA6yrtnJNNU3GAiEE+/0&#10;DYAvILcQZvgxsAQw1TOA8OsLICWHI7FUOksOleXysCKa6TGMwHN8xfWqnl2yDUwvzxUlka+USyUP&#10;+a1kWErTNfbnx3/w8t7siNcZrY+MIKCWUA48NrrlTqv83pWdMc8YbTdLquZpcq3sUtlU3TAajhuL&#10;Rp1yBTuNFhgIRQqKmsjTgAY2NAiwgNnDyOGgwIVIpVBKtDdoBcBOgt1UA60OD/KNd06hg070D+Fz&#10;UCz8FNhBKQscrygYKtsdH0cjhGPkABcUFwQElwmyxOfXWl3NcjBebD0Yu6xogiiXytVYHNaM1nWT&#10;KSINFULhWC6bq3olQ1dty8CjYYBZJVVVNU2rNWrtVnWm7v7jjz+bq+vtptfo1FCC0dEytrGxSnus&#10;1u1UDhbH/+z53W4JHePsbaw0ICq6YktqWTcUQcxh/mNJcmAyR701MAgHiaLAO8FWYXcx4ZAa4CKS&#10;zCKMgBaPj0GBNUAW8Ehvn+r3qg0M6bgEKNNbp/pRFxYYqNZlwyjy4Mvi2OQUqoai4pNpQS7K2nEY&#10;Q7mBo/ZIV9Y1ROoe0GQoHEUtoDeaboqi5LolluUR9PJ5RpZkli4wDOM4jm3bhmkXWd4rVVA+1MXV&#10;+N989fFYVWs3HHDEWMtqtx1UYWKiNjlZH51sjY3Wr56Z+umja4cbZ9YX5kYcdWa00ahXhIJA4q1m&#10;yJwEPkeYAufnRQmtgeAEsohmcxgz9hW8ACLABnuEuAU3jflnBAn6AlSj4VEXwKFvOIA2wa8ksvlQ&#10;PFlqtGXXy7BFDFI1jXQeQ+ECkSQtym/1Dw5EYubRYYtkNl9vdVRTb3SagDmpRY4uWpVajuXrtTYS&#10;KsOwgiD19g0kUxmOF9OZHNqEHNZTNY6lwKMoRzyRRckurC5eXhjxPK1ed2o1p9Fwuy1vdrI5O9lY&#10;GG/MTNdXZus/vn3w1YPL17YWxuvOTL20s7zoGqrpoOiibVpwMgAFxpykGfSILwz+y5/oG8S8YWzo&#10;fDAcrBT0BY0DN5XnxEgG05uAE8eLx6+DYlDBkZk5imZYSaZlKcUyernkTyYiuaxue/DXqBqEE2ga&#10;DEVzvBBIxDXHASFgUq2SLYEUTbUHPgMYS0MwNQNqEoW8ReOiKEeiccAEtYAzEXiQD6+rGsw7Qmeh&#10;ULRAm7Y3NzH64sbB2ZmJsarXKNuNmtNqlaYnmvNTjdOT9f2lqa/uXru9MbdQ08dc4cbm3MWV2Y35&#10;8bmpMV4U/H6/ZZiGosJWInfDVmEygFvUAo/kwFyW6h8OgCAi6SwxHXCmefqdQR8lyKgFagcoAUGZ&#10;InfKF4BqoFL9fn8wHoehyEMaHZvVVAgHtPNINQvpHE00qMDypjUcjXKyDGZEQwSjERaZtUD3gLrg&#10;+QLgY0HkORkoQKnAF4oKkwViMAoMOJp3XbdSqdBFJpVJQ0bQOJjYQi5bd6xrG+s3d86NVNxOBeUo&#10;TY/Wl8aqLw63v7p9+J3Dy8sTtY2ZztWz03fWp27vLCyNeMszE+gvwFYSRFCGabj443ANoDToPDgP&#10;co5pRFEgImgBZA2MFoPPcQKvW8BFnpdgKCG6wAUKhELgn9hyAg+1LzebbqUK2ixKUoHn4UTwUfhA&#10;STPD8WRBkNEpcSovqCqsl2FaRyojy7rR0z/kh0oDn1atEY+l+32g2YRGvq6ykqk0ywkoTb3ZCEXC&#10;IgycrObAKwV6vNW4eXGjbspVU4/HAmwhszY7eWVtdW9t43S7+ebaxVc7y7fWZyZr+t2zy/d2zzze&#10;Xrp/bv7u7ty1c3Njdc/SLUEQ6DwFFwc9jEVTyEFoaZQD/BcmzkIFU8BcYUrxRwmbQuZ1cygSx/wH&#10;kySMgWiB5WgmJxoWxBhFSUI9TQMjxETCHGGQqmlhslHQ4UAYwRfQgHz4oxgoSXc5Ms+CIMu8LPuj&#10;kR7gcCgQKYqq6VXIsaBcXrFdkPfS6nIyC77gIdEwMAIEL5MtciIcDs8Xl2e7j3bPPtlfm3ClhqNz&#10;+Sw6CD1VdZxrF7YP1xeu7SxOV9VrG/O3zp15uDX7eGf+4fbc3XOTKNDqeLvT7VCZLJAFWTZ4zoZf&#10;40jVda+eojhGMoKJLGbymA5J42QpyCGyJqoDZYXdiOUZyfLiFDMQQuhPD4QjOUkKpVNevY75Q5LQ&#10;nVIK3abo6TwdjMZhsQE6r1SDvc5TRQQzYAFOFI9oWFCs4Tk9MFeoBTS83xcKxVJwgdXuKOAUy6R0&#10;2ypXKpZlIcwh56OKfcN+VlDG6o07W2cf75x+sLNw/ezs/asHmsgx+RxXZHWeNTlmru6+vHn+wmLn&#10;ztbC/a0FvA1BH9udrdnbm/OTZRNALlLIXxIYqOm5uigyhUKB5SCf2BNkbX8kQUzEUWCHXkJcIR/Y&#10;VdQhlStAYmkRcSMOZwnAQ0SLioZ0y4giyV4wC6oGxSHxgi5iAz3DVoEWE8ks4AEb4Q9HwvHEcWsI&#10;cNyWqVpGD4pHc1IgkkAAxk5AV8HMaDBWFlGtRrMJuxJNphTDjCSSqBGSy1yne/vs8o21hfsXVi4s&#10;TZV1nc1TsJY10zAFvqTK443q8lhz7/TklZWJW5vTtzbmb5+bv7e9dLA6eWFh9NzUSLdeEpGyc1mo&#10;B0flgIsCAa+cIiAGF7HkyDXFYFZBGVATgNetNt460Uu8g6SF4mnkK7oIewlqTJGKwEjwMsyRKKsZ&#10;fKZOQhf0lZj3cCTFsAVZ6Q+FRUkLBKOoRbneADRYUTJdL5lOOVDHWqUHIISlQ3dgKlCUGEW0ihVk&#10;yUB+VTieM00TxQM00COm7cHtiQK7MT+2OTu1OjvCZlJRX5jJ5me73dGSi0J4muKqmi3L+Oe5+Ym9&#10;1cnrm3OHZ6cWGvrltekLi+Orow1LYpDdZFXJMrTCs6gFeBS4AEmB2LEVGBaDgQRiQyGI1mYpPGK2&#10;kD5Mr0qyEjRekk8NDH6rbwAykUxkRUmBdeY1jZEhyTAUABGDPJGiCoJuhhJpRN9hXyiXo8PxeJYp&#10;aJ7TnBhtjXarraaoqT2SrINikMnQBegZ0aoik4CoUIJGowGphYIgwsfjSTQhnS+wDFSVT8SSY+Md&#10;r2QVmDzCcNMpz5RLs1Vn0qvUTWJAgD6GzrVKxrm5ztJ4e3tpam2me2akvjLZNjm67ph1286R/6hC&#10;voDmAo9qigqPB97geRGPMD4IRUmKCafyku74o6kUxcYpYq4FRYfYH9sfSB7EDpKXh7vAn9UtkC5+&#10;FR2NJ5wIviDHxHTLHRgOQJYg4bbt8pIIEvBa9dGFGST6XBGOVu1higJd4P2BCIrKCSx8VyqXM127&#10;Xq/DbkajUYqisIvFIgcDRlMMQxcFTlQkdXZ2Op/PtttNS9Om6/W10c6Zbm3ccRqmybNMhjBWginQ&#10;FddanByb6dRHykZV5RfGmvPjnalOy5KkTCYTDEXoHKXKShG9x3KwefhDFKZRkCiaRZ/3+4PoCBAE&#10;JIF84yHJADJex+DbnRFkKMhcqVYHpoBc1Ai1wOBRBXIgTFQQuI/lmdhT4lkKPn94eNgPT5HIZQoS&#10;T8s8EGCVPc2xelTNgrlSZbVeKsEsGDJfLtmwV6AwiJBdquJzsXPk8C0xXWKxwKIW2AYGBrPZXDAY&#10;Cvr9Ksvlo9F8MpEKBahMKpelQtEEehXdF09l65Uq0vpkpznSrEx064uT4+P1RjGTBehg/7OprGs7&#10;x+elmKYdCkXSsJKDwwODPvzpFMXkqQKCEnwwvA9kDtGbhItEKhAMQzLAEXBNVrlseB4nqQj1QAd4&#10;DTAH9fYOgAnTbqUOTSWpJ5XneIlMrcCHEjG7XtEqbrlZl3QtU6B6evuGYrFYvVKpW2bbNDUJrsyA&#10;S4HK6k45QxWhwrCh+TxtGFaRAaUqBYpBp+TzBZBUgWaT6RzwDIdcEI1UJj/gQ2Q20N+YNOwxYjUy&#10;DhRX4liuSOVzyWjAZ3GSKZCjI6lURgJeeSEajgAacLRIholECoXGTsM1UxwxvtFYYmBwOJPNwwdB&#10;IDDhQLGs6uVqHWSLIJdnWVE34DIwUwwrAju5QvHoUFB6IBgGUzCS0u8PpRkmz/MwWnDV/aGgUavE&#10;U2mKzTsVF+LQE06hUXVg3tQtPImhCykaRQXHohWz6VwhQ5HvOBmmWIT7Zhj8kVwBvYldB1gILSfS&#10;oHTidIuc7ZTxf6f6h3oHfEP+yHAgms6RroJsCSxnKgoQJfBsOpVIpVKgCSirpRgCBsCwaP5EEuwO&#10;dS1iLxBakNnIEadU3jccCvgjNMXCepmWA2lDa4DLaZ6XbQu+mVcxf6pRKZcrNc8rN9od+PpYKoMG&#10;QXKDHqFBUMQsw8imeXJwMJXNC6YBk36ir79ULyO/9Q4M9sTSeYw8SxdaI6MwVIDcke9msVMAcG9v&#10;P5I6qoBdP6K6fBFqlisAJvl0hoR4E8xKSYhSGUqTdcgh/jyCNtj+m2/3+kNxBtoUS4OVZHB7PkdR&#10;edu2Eok4yoPsq0iyoRqJWBo2HEMaGITwJyCvkSg5ookeGfShBcPJFKBHgdzhEYCOSCTS1z+I3aY4&#10;LkFT6SILvCApdydGVFFwZMWzLdAnxAUNgvIN+kPgGnAnrMegD9wYzXFApql7nuo6pSraSlAMu6dU&#10;bWQKBbdWA1/Fs9lIGBkwWaAZzDyKAgQGYzEMD+qPSoMFBIaHAUK/WIqmy5os6Yl4GrISi8QhKNhj&#10;kDY8YiyTx9/Hb+RokAI+gFYsA3yAaccno9ZoUSAEahWJRKHnwUgyEEsGgjFkknAkGQonCHEOB/qO&#10;zjnCczAi9BXUiL0aHBwEyAscPxwKgcn80US2UAzEEiOtyvL0+Fyr7spcHOIqqXmGHMFFKX2+UKXa&#10;RH5Au+GvM6oMuvXKFb1cRgegswqs3IMfIKejRUHgIBWo5tDAcDgUAVCh84BTNJ+D9YDDAYKwKzIn&#10;cVQRsmRAwECiDEjU7wuFT/ZD5Gk4XAwArEnz0oneweNDp4gbPoy1kC/KMlodVhJzRXEQrCzKEQ5H&#10;09miP5IqyqhLJhBIDA9Hfb4YzQooBMACJw6XDVVCiY9MFhcMBuEjYC5EXRctE25Sg2Z6VVvlK7Jg&#10;0Xk5mzpiyixqAUemqKbPHzqWQtAz/iKGhg5AaGi2OiwngV+gzz3YIV6RYbcRQAFjscjEI9Hx8cn+&#10;oVAwmg7Gs8kCj7QDewdoweGiTySODw/7Xd1MJ5KAKyIcWAq6hUoFosm+oQB2GCooaiZa9PhAczQJ&#10;e80zgtQ7PMwIYobYEgYQyGQZxO9wJA1vTcxyNHVqwJfIFxI0A9cMP458gFY/KkfKqdQJRPMMWoku&#10;cgjfVBHmNc9JIjly7ZX5IgMaxsgVzcYfxT4MBuLJXPGdU4P4LUw5FCoGXBSKKGij2QZCQczQHWJS&#10;qUKPoMj1bjuaTFA0DV7QRAGeJ5lMA6V0UcTe9AVCmItgFKinkpks4nbFK/EFBm4EKhgKhTLZHACM&#10;5sRo8edP9g8hQaChUJ1Tg8PocMgBbItmOpA6w6kyvArvRKdFQ6wouTEm1kiEmHiQiSfywBMywdEh&#10;hv8+4eTt3kFEMuwrUhloSDfABsZbb58qexUewKYKJkIqW0TCiWXzoFJEEs1x0PJgVgzyZO9wjhFP&#10;9g3DoaOvYRqxwSLAesOMocuOLTxyKcrdMzEzr7uoIloJuiBZoHqOh7BxrMhgHlUDuQg2BuyCvsI8&#10;oMMVAaogYTNULZ/Pp4BXmgE0gOrBQAS4GA7F8AuMIJ8cGMb4kRFBnXgDHmHz4aBNt6LlR4Tk2Vzk&#10;ft/Am8jwVTa5FgqnUAuUgOKloViC4IsqwqEAMtgHoAadAoqFtfQHwiAy5CMMBsLnlDze0GXbLUhE&#10;cTEQ2zKQVKE18FjARZFXLLsEOwubCx6A/MEAGCWvPjrKKHI4m6MECR63x3IrvIJBwtLkYX4Unisc&#10;GU0qR/v9wWFfAIWAyuCvwv+bros+KtIFGWaZKnBMMRwOw25rlouuxMe9c7IXk4lMDUDJhn0KzJfM&#10;wBoBOHapMhQIZah8PJuOplMZANh53nuv2f86Nfhhuu/KZbogQIMx7Bj4VjdhbbI0O4xGpUiGxmei&#10;LpAFCBNkP56n0nQhmUNm8SUyGUHV0hTdardbrVYZwlqp6LqK0BFO5+LRWCQUzmdzAZ8fGgRjgigb&#10;S6czNC3pBjZkP4AXE9mDvWUlFRaACIeqarqOLBAMxLBD2SKPKQKEornskXQxEGSACi0DxYW6o+Gx&#10;wWJA/9GwRUboGw6AYo93HUmrIMioAoSAZnkUC2riVapDPl8gHMHjic7N55233vW988p/Yvj9/mK8&#10;BbUqcEIiSQ7VgvwhhEDTN0/0AWj4qwUevOahtm+f6g+mM5pb4mUNBMkKou2VMGHY/263e2ThUpgs&#10;kicpJpFJwz4oun6yv88wbYDAK1WyWarRaKdBbAyP7kC6R/DrwVDR545XBinCBanQaoqy3NJgNEZJ&#10;0kAkqleqRVHiZMUHmsznUQVINFoGhQRuMVTsUDAUg4MYGkaAyuHfsuHArVKiJIJfj9IBNmAnSzGq&#10;SY6GkL3MZCEo33rAvg73hz/zDzgvBt+K4BW8kymKsM+DJKH6MWN9w1DafIZmgThOM7DDgUQK7tgX&#10;S8BHkfdz/PFnyho4wQWtIjZgAgzHBZwhWKKuglQjqQTYhAWuJQlxFO2CICbKRgajgKMDdxaKfKc7&#10;KisKnLAssBpblFlYQGgHUk0KFeVlCXEA0oui8oIYhq/O5TESgB/NCUoDsWE+8bchgehw1AKs0TsU&#10;oCWFfAdBvuuBs1Egiuh8zbLx69iO9j4fOqm+fXUhFzwDFYklc0M+/3FDYQMuME7iMnwhiDq6h0BD&#10;UTFJ6PA4UOB4nfGpo5ONCZ3BR0FxnXINPYkK+om7Lli2CUHIwRoWyImxoBW7VqMlkdMdStRSjKB6&#10;NdQC9oTgIo/o4nqqKst8USxSRTojcUzdK1HpbMm0C5mcLpGjCccHhJGFINb4w2gTzA90yKk3Kp0R&#10;NHEknsQsVZpddAcg7QvHi6oG7MWSGXQHQIRwe+QsmP+uRSabSGXhI4KBNMwHtBOIQr2ghf4gOQge&#10;JIYtF4wn0apR8D/DsYoeydOhbC7DizHEUFV3qw2ILIAJk2q6ZcfxWq1OIp0JJRKYG2ysKPMMNdpu&#10;iGxhenxkZKTjVSoZeEJytpKJlNA74A/E8994ZzDDyD3Ttt5yDBvYYahGyWm69mi11HbMpmPWHN0Q&#10;uG6tjOhJvk08OlhgWYZtm+gm2CT4aMuxeVFA4E6ksxFMLieC/PB3ICLkCFAqc2Rs1KMjA4QC8Ib6&#10;9ASMCTIOxPjoOE2cKgqkdqIaCMdQBZjl/sGhIX+oIEgROG4wkyhjAAOhiNVoAhER0s9iqdWBcQYT&#10;4VNl3cSfhXEolUjciqRSEB1sMME0lTcMTdfUdDqFmBZLpdFx0WQWLH2yfxgQTuS4eI4jtfj63pWP&#10;9ref76y8e2Hz05tX7ywvPtk88+byuZ88vPrRxbVXu2t7E53petliC1VDJ6fsGnoZyZ5jbEMrOZYm&#10;iak4yIKHocjA4aay6D2UQ7M99Cq8HUIXhLDZGgGnIK0AjbXREYpCkkBZbVAjugw7Tc4/LJKvi3Xb&#10;HfQHYduQU1GaUDxZVLRgMh3J5IxydTgWBc6j2SxnmHhdUHV4NOCCPjqfBKyvaTpAB5kIpTJkwy8m&#10;M/+zweEHwomTff5AIt3z9slv9Q0mKWY4nCqIZjBB9fz61b0Pts98fHH95bnlG3PjLzZXXq4tfv/y&#10;2q/unf/F3d3vHGw+PbtwfXluZ7J77ezSardlU3RVVRxJcFXZkgRscrGAmYc7pCHgDJctsMgtYIpQ&#10;LA4hhu3FT1EOSD1cIygG7V2pVXlk5zi5+iUUT8VSOcwXcAHAA9hIUmBlqBIc/am+fgwJuDguByiw&#10;2m7SPCujrx3vmLz94ehxp8Bly7IKHwRLEUynoTXw6qFk/n820O2pAf/Jk75v9g30h6NwMW8PDOVY&#10;lVUcitd7vnftwlc3Lz/dPH379PTh3MT+9PjVqfZ3L6/+8YMbP7+z/cX++vuXzr3Z3351cf3mmblL&#10;M+NnarWt2amaqZQ1ZaxWKWazOrI3+W6SAqQxVFhvDA/2EWjUDQu0BYwjIIFyg+E4VBbGT1KUHE3L&#10;qiYZViiRBufh/YkMhQgGK2S7JbwHVhq/NeQLDYeCMTorm0aB50RZwlDx+Qtnlsv1RmtinFGVeI5C&#10;ED7lC9CyEgET5WiGExEKInGyRRNpaDM2VHloAMk7eKI34IslNa8Cb4ZcR4tKNEtxmtnzYn3hs2sX&#10;Hm8uXVsYf3Ru5ScvH1aygf/vf/zub54c/Pa9249Ojx1OtV9sn3l9ce3F9vK5hrU31X65f2F7vHvh&#10;zLTJ0TfOnt6YmKiYZjqXlWxyrNEu11B+EH6a5eCmYTpTRQ5/DOyIPSPfFUIDFQ1BmxyYtp2CrGBW&#10;CZNI5JgNbA60ucjyiO3Akc8fLmqyLx4ZGB6CohmW+fbJU3BxpNCO0x8MoBaSaRM6RPABqXMClBsG&#10;MphIQXpJmySyQEQgnvXHMu/0+obCSX8S7VaLwO2ICq9b6BSUZjgS7/n00uq3D7e/f/3C7z9++sfP&#10;n//06ZVXW1P/n9//6P1z079+deuj3eWrE7V3t5aerM0+31x4tDr9fH3p6fryg7Vlmyk8216dcFSJ&#10;zlddF7pluO7R2VMSSA4MB4hSvAhRzJEvOzlGUBJpihyAoMnpUtAIxXQAIrwfvwWtwUaOVqFMmSyE&#10;G0k/mysAGowkFKBCsoR4CmcNT4UP8QXh6xVYKYyfFrSCqCXyxcFgeCgYRj/Wa60Y/GE+F86kIql8&#10;FIjL0MF4xhdNDoOd0bYGyscDFzBq2PA8VWB7vnPr0mdXdv787pVfv3vrn96/99sPbv7q+eFPHl36&#10;ZP/sw6Xu37y+9+7GzMeXzr67OffzZzc+2D3z48c3H68tqLnU0/W1g4n2fNkaJecbmZ7nqZpheRWI&#10;SJ4XgQvQG3w+mNyXSCF6wnqgLIAJCgFOESCQibSoGpASZBZ0PtxkFEjI5IAO6Aw56gGvTU5lRgrj&#10;aZq2LSsUDr99qhdcKyhWjubf7vcpbqUo26xiR9NQ6wIExXOrAicnkS/TaTzCg+J3aZoql0um6YGM&#10;0I+6V4lk8uiLeL4AHkUhCC62Rur70yPP108ftt3/148++9ntnf/64uXXNy8+31n683v737u58+v3&#10;7r7ZW/7erfPP1ya/f+v8e3urNZU/XBh/fG79wcr8zeXFMsu5rk2+HyXXZ5AThcLpLGrRGwyhh4EL&#10;zF6ehHee4eRoOidoZiSdkVUdXQ1ahMLBq8EOB0JRGM1BXzCdp+NQ6EgGQSANJmCKVc9Ved6W5ChM&#10;VzgBf1FQjOFY2hdLZzlZ8jwYMOALbAXZWp0e//r10+99/PSn333z/Y9ef3Lv7qcPHzzYO//e/euy&#10;qMD/Q4B6/dEkxfGag8aRHRcp5ZQ/0HNpduze1pk7G7Pv7S5/eWntP7//+q9fHPzx86ffv7rz71++&#10;/NPnz3/3+u7fPL3+0fmz37m595NHV8Zs5dX28icH5z+6svNgaerDy+cuzrTaJccxVFHkIRaYZ17R&#10;4cRgw2GcJR3pG1GNfLUJ3UzljwwvTbteOZmGDxbDKapYFMKRBDCBN4DkYLfAOyQ8FXhsMI6eZQIY&#10;iOvwxhmKkSynqOpv9Q8B28Rf8nyG5Qy3jL+l6ebsSHv3zMxiyVhrVpdr5fXJsbNT47srS03XCKDe&#10;8fQ3eweSeYacCcxJ5EzIo/PNTw75em4sLz7e2360vfKDRzff3Vj4+vDS9w+3P79w5p8+vv/vXz78&#10;u3f3/+PLh//03s2/eHrti2vnb50e/fJw9+dPbn+2d+77t/e/uLT1xcHO8/Mre4uzE7UqJiUHkUQT&#10;gjJh23l5wB+GdwZBwEQAL3gCaGCosB4ZiobtRY7USnX0EegTbxwOgjEzkEn8E9mc5SRyoFQil7Lq&#10;oghcaJqBTkQdGV5Cp6C+cCixQiHFFOHi4rAnrhsJB6u2sbQw1Wg6q9uLW7urKytz05OjVa8UjMag&#10;/aksOWgH48rCPbJCLJ2D9BAP/uL8xocHF37y9Pa3r+z82c2Lf//enV8/vflyafR/+/bj//j80X9+&#10;8ehPH9355zf3v3f78t3NM+9f3e3a6rhr3Dgz/dXV3S8urH9+Yf3jg63rC9PjtlU1TDie3kHfIExS&#10;jkRsQTVBE/hLVqkK90UAAvpMZCRZLQiCYjtZXqyNTwfjqeNogzLBrR8/0gVINTnjgWWLDJWzFMXg&#10;Bd3QJUkydUOUFU6SoSYgFeRTiBFoiJFlfCzDFnUdNTHmz0wv7Sw0ZioL67MbOxuioCJbkoSeyvcP&#10;+E719g8MDhWYYr7ADviCWZrpwTx/79rub1/e+dMnT/7jyxf/9dXdf/zgzr9++uzfP3/8Lx8/+O3z&#10;qz+/vfPb9+/dPDNzd3fr6rm1e9unP7q2/dWdi3Nl6yc39r64uPbJ5Y3rMyNnR7rjtRY5nbwoYLdy&#10;nJArCvAOsQylOCWQk1Vp0AAFzVIMZzolBWbJMjiZ18oVu1TF3pDgy5KTDPAEoMCUcVTBVnVTOxq/&#10;aYKSstkcZjMeT0JoSDiSFHL+WLXmD0dQmmgmm+UF9CMcTb1RHh1vzqyOLW3NTa1MrJ47rUgc3o/M&#10;joRpmMgXDizM0WF3csgPn9bz6bWdH9ze+6cPH/znF0//+OHN//Xlw//15eN//ejunz64/6OrW3/3&#10;7Ppvn9/4pw8ePtlbvXZh/fGVK3f3tp7vbT5dm/98bxUM+sHOyoe7a9fnJmZcp2V76BGMFmEknqdB&#10;mRBwtHQ4RxUUDUqOzIZx/veBH1EB43qehefwaWgTtMZQBKY7Ba8B7AhFVuYFz7IZupDNZhuNBioC&#10;54Za6LqJToHW2I4XjsQUA2GEHG3idaM/GGYEibSYIlolY2V7cfbs1OnNpbnTM4uLcygcRAopKRSJ&#10;SYoO6Uc+RBWQjOBret5cv3h3bf69i2d//uTav3368D8+vf/vH9//+Y2tXz86+LP99b+8e+lPHz36&#10;9dPrv3j/8eWVhdt7F29sn3t4/tyri1vfubL1/vaZjy5ujFja5amR2Uq55ZUSMNh0ETiMZvPHp0ig&#10;BCwgbdoAC6I9CoEWQNwQJXJ6PBjX9arHxwHx4vHJFBBaBLloOKLKClKVaRgw7JHIUSITyDeA6XQ2&#10;k80rqo5RwdqqJgoqARd2qYJegw1FhyKelOr1hTOzZ9YWW6MNxVQtz8WbUQ5yJD0Sh+74I3FCOoKE&#10;II7i9vzkk/funN94drj35sr2//ruqw/OtP7xvVv/9ubxr+4f/NX9y8DFv3z0+Bf3Lv3w/rWrZ0/v&#10;b6w/vrADe/rmys7Xty692Fh6dR5+dFWjs3P1CmoRCEbhHMBDsBjQbVAjZJwSyTcvkqaTgwyW61bq&#10;0JoB8m1oMRINVNoj5CDFcADQgH08xgUok5zrIMssy9q2DVyQL6KDQVGUEcCADhQC2Aab4DP/+xi9&#10;IHrlGkwnoBGDTjW6yRxlO5bj6iaK4FpmqQQcEapi2GAsgZIh9ZMzPo8+J0/RPX/13c9ePbh94+L5&#10;O6sLf/P02m+fXvnHV7f+6dXdf3794G+fXvvdi5t//WD/p7cu/OXzu3c2z+6tn326tfbehfVPD7a+&#10;f+fg1fbKk/WlS+MdMZsyGDqXIFe+YmCcrPki8ViOtmtN2P5IJqM4DiY4m80fBxbIKs+LiFKKopET&#10;GhLQAQ47NDzsz+UoiAXeiY4AQaAiAEUwGJYkJRKJ4bdAFqlUxvFKvGl0FmaTyORH196gypkCw2sa&#10;RRUC0ZhbqwyHg3ist5r4EMu2LfzPddBQaGFW1kDVfcMBsvhBlnxfDRXvuX/j4NbVC6/v7P/s5fU/&#10;vLz9T++DO++/2Zz7ZOf0H97D89u/vH/wqxe3v7518enu1uH2+S9vXP72le17ixMfn1/+9MrOk521&#10;xYYXGx4q60bAR07HRDSGR2YlFamh0uxA9llNlY9OaMGcJBIZTbOSiSzGhunF8ODQhhGrCkWgF6VB&#10;OdACQ0M+XTeAC3gMSCreGQqFjw+gYFZ1w2R5gdO0DM9itqHECKlwsVHivJRkPIWP0i1LPPrex6mW&#10;a6OdcqepABq2ReCp6LxmYg9RAihxgiqgWVDNnrvX9189uvODZzd+9ylU48a/vnn0pzeP31sZ/3h7&#10;6e9e3Pr18ysAy988v/nzh1e+fe/67QsXvn3j8veubn+wdebT3Y1HK4sNgdELmWQo0ABZHK0ocKyg&#10;qL2oagwv1Fpt0/HwnJwWhJFRbDqZGxrwY/Yww8cVge8GeYEL4ZvBCKiFbbsgEQp6BLcuqXglEAgS&#10;skAeL8DdqlmKzjFMbWw0Ekscf+cAn5Zn2Ga7S2cpVA2YAt0iGXjw3o0atsZIp1Kr6rajOyXUAoIF&#10;CsPewoZiCmXk1Gd7W3/9xYd/8+rWv3zx8N8+efyvbx7+7t2bf/fi5g+u7fz1s2u/fLb/+w/uf3dv&#10;9bev7379+OaN7e0fv7jz/Vu7H15afbx+etE1G6Iw12jmUwm+UAjHE06ljj8ATwVQKJparlawYeYh&#10;ZuSi42wG+80KcqXRxrCBAiiCYYBHiTQKogwH7boltAkKpNmlSDLr1Vq8rEciUXwIWDPPsrFMpihJ&#10;lUYTLxRkqb9/EFVQDFu3Pdmw4BdySPoDwyBaRVEq+K9aUTUV/7muq+qaYhjYyaKsgaRTeRpWiNMM&#10;yPCJ3sGer29e+nx/609QkC8e/PunpBa/eXoVZPmnT1/87sP7f/f6xq/evfHjmzu/enHj0+sX7uxs&#10;fv/pza8f7r/cXdqb7OyMdxeqNZcu9vWeCgZDgVAE9oVcYJtKB4IhDUG+yAwMD4MXKUFFfCi1x/Ki&#10;jAivlasogqKqPMuB0MAI5PsnQ2dEEX4U8gYqIeceR6LxeAJ1QSFK5EB+PoKgxfOBWAzagcJVanX0&#10;SFFWLcuDjsJHV1vdQV+4050Ix2NeuWSZVrvZhFlVdaVU8TTLNF0HghLLpHsDQegdAhQUvd0di4QT&#10;Pb94euNvXt37r++++7M7O3/74tp/fvn8lw8u/82jw1/cufyrJ4f/+OGDXz0+/MOb2796fefN4c6H&#10;N/be3Tv36fW9Nwdb9zaXz460aooiZvPIlYbpuuWGz4+kngNHlSs1AIHVNSjIcDRBCfKp4UAkkcJ+&#10;w3oMR2ICSecqpk7geIAZFUFeJ98Vk28wU9FoDB2BchyfEoRHtAmgBMkem5qGG0WbQFAKLI9OEXQr&#10;k6EH/aGCpHidDquojCCqotSq1DzTrnslt+S4JdfxbK9aQSFQjgE/ZowcZCMR+ehYHFS85y9fXP37&#10;jx+gHb66svH7Dx7+5NbuLx9f+entvT+/cfHra9s/u7//m5d3/uGThz96cPnrB4df3tl/trPy+Nzp&#10;z25cOjPS1Khsw9TVAk3ncmTecoWhYIjmeK9WKzcaMD+MShaRsUoVXiHHxNE48MiG5wVCoWAkzMkY&#10;rIRCyJJMZbKDQ0OxdBo2AXqJeUSzOI6HimDM2PAcFQcWwEoADvrFNO3+oWF8Wmt8MhZLYXqR0FTP&#10;HpkYB+jKhm0qarfTLeO/aqlcLdvgTtexSx62eCYjmBaFAJnJ94XCx4dFe3728Mp3Ds/9+O7BZ3tr&#10;X1zaeHdlHAry8faZ99cXP9s7+8Pbe6825n7/5tFPHh58dfPCD+5f+d69g4fri+9e2nI5virJTU1v&#10;qSqVTtF5KhZLRNNpt17PMAyGglqkipg0nZcIjyYyWc2yJU3FbmOf0sgYxULfALpqkFyWwvGQfAzM&#10;q1ShKSA/tAbY5NhlAhfoGgAEG9gElcJP8Uoyk613u4woZ7O0ZjrRbA6VzaTSdDbXrjcq5Uqr26k0&#10;67VGtVqrVOuVSqOOQhiOPRQMZDmhKKlvneyL5Sn4cExVz5vdtVcbp7979eIH26sf7659unv662s7&#10;Xx1sf3J+9cuDc3/1/Paz1enffvjgz+7sfbF/7of39l9fOPt8d21vZqwmSGOasei669XqmGXALHuN&#10;tmqZ0LAcLxjV+vHh2aIg+ULh45MDwAXg19HJSQhbOJvDNMay5FKGbIGRVOQpE5UCjPNMAYbLMyxN&#10;RiPJ6XyOaImiy5wEukV1oMTACz6zwHKQp5O+YaLGugnsgHrq9Xqz2UxlkgBWsw39qDZapBykIq1q&#10;pVE1HPcUWWIIAZpBd2SPvgDu9wV7Pts/96NH175/ZeuHMFQvbvz21cN/+/K9v3xy5U/fef6HN09+&#10;/9GTLy+v/+LJ5U/31j/cPfvJ/tlPDrYvTbSunZ7bHm3vjY+8v3vuw/ObD1YXlrtNTRK8SrnAc4Ju&#10;CqZjN5rhNLHkqWyuOz4hazoUEQYReAHz6eUyBfzLGuJcpdUSZTUcjoIzc/mcaZnIFqBWRZILFJ3P&#10;5wETIEKAhdcMVAGgQNdUG00UF1FVtW2CeUXFnzAsE8JJzvixjWargVqMTYyOjHVHx0emZibbY61m&#10;t+WUy+F4CqEZkgfGpTlyiUY0let5cnoSbvo7e8tf39z5+v5l+Ii/fnnzB/d2//zhha8ON37x6OAP&#10;Hz38q2dXPjq//NGFtc8O1j89PP9o4/St1aX7a8v7kyP3F6eer8y/ubD6bOtsRRNUTbEcG7kry/Dw&#10;ksCFIKM7MPkh9Ahm8ugryFy93cG0wD4UydoXReA8X2AymSzPcUT9FEU+upIrlUiKSE5FVuSlTmcE&#10;uou+QBVGR8dRDlhv1AJ9B0mG6bBKJataAYjcShn4OsYCqtAdxa+2UZR6s9YcaZQbVbdSCUYTgWgC&#10;YQTW8+SALxBNnugf7vnblw//7oOn/9ufvfn5y3uvDnd/+fGLrx9de7Y+8/nltb9799Y/ffTwp7d3&#10;/+LRpZ8+vPrp5XNf3dz9swfXnmytXDs9v1h2z9YqTzbWtmvlD3dXr46Pth2dLTIwi4blRRJZpPIY&#10;sTMSMIkqwHc2O91Gh6wpE0+Ty9VhFllWikdTTrWKDiK8kMuLHG8bpgSzoSrIIAovmHgnA/tShE2y&#10;LEfD5MOSiHKt1cqj3KYFniIhrVxSPJdXZdiqgsC1OrBdrbmFWXQKmMIAEKslp2JXW/VyvQ4pPV53&#10;CmmAlTSUA//s+endw//jp1/9/jsfvrl95eNH92/unv3q8e2//fDZ3764+88fP/rxnYtvds58tb/x&#10;w1uXv7yy/ctX93706MYHe1sXJkbWW7WDuan96fHzI62PtpbuLC9UbKNUqRKptCzydbaqkbWWYP5F&#10;KYYMcbSuAJCMJsd8pgvk3BLYpHKlDilFHANB0hSLxodl1HWVouC48rVaDcHEMM1cgbbKHkCBN6BT&#10;oK+pdJ6ci6WQi66RcUPkgvCi5jjNkU6j22yPtFoj7XKziq1Ucstlr16vwvgBFHa5luPEd/oGjyij&#10;eLzEyNvwWksX1yrdarfTqDfK1brZaFS6nrParF47Mzs70jAcXbXciUZrulZaHm+dX5xEWcWjcxmZ&#10;Ig9LL2o2x1Ajjerm8ulXD2+/fnrn3OpSxbUvbq3PT47KAjOKDzb1mUbdU1StyJmS7BoaKIwr4ve5&#10;XDZLJWPdste0zYZnCExeZJlIOMQBTpKEnh8fmQYNtareTHcsGo8Fh4dNUZiq18U85WhWOBj75juD&#10;vO5mRBH93/ONtyCNoXjyZP8QsvIR/ochEN862Ydhgx3x0+M8NhSM4BW8HjlyGfCdmu30jC9OLK3M&#10;N1uVcqvkNlG80mSrUZal6yuLV5dmx2sV29SnZ2bbVW9tfmxpvOO6umKpgCsvK7plRxLJZD5bFPhW&#10;p12y9HrZmxgfxazOT4zubKyautKqlcfK5THPazo2WYAOGVzH6ETwIjkZHuGcoSqG3vU8gxeQdDVR&#10;TSdyaAHMviyLsmKkM/GxkaapKvF4vATEpVMN08xHY9FgBErY2xt46+3+t071g6R6B33IQacGhjFg&#10;CASIGSkR7Ai7jSfI6YhLqBEqgkeUAK/jtwANclZcOtezc+X8xOxYo1kuNT2v4VbrZG3Cpanx9anu&#10;zbW5w5W5rmktzCyQ42kyj5Av2ZZSqcIF25WKAxKKx2lJhIOCcKIjvvX2ybnZOde0YChty9g8t4qB&#10;60VmHBjVFHLwFqLHFECHkIlcKo3UaUFHdR0/ykVThTSVT9GpeB7uMxAI4BPAi65nzEx3mXwmEYsv&#10;Tk6phcLZudmEP5CIJ8l3KFm+t98fT2Tg9NP5AmYYVUAt4KPwCLC80zuAEpCjBIre88238QoAgg2V&#10;QlHwCNZA12Qopqc52UQtWu2qW3e8ulvBVrErZdvW+DuXV/bXJq6enfMsc21rK88yomVmeDGHzGvo&#10;OZC+rtm1GmsYiDeq6SBLc6I01W7d399bm+w4Em/rCujyYGer5diGLCgFxgAp8pzCCWXLqbklnmbS&#10;yVQxT2VjCTqZNJDPOSGXoUj6qlRcAEyUaiX9zOxou+Sk4wkhlx8rlVDWWCAAyoilslkknWi6f8hf&#10;qrcw24gYaGrkdxQFz6Gd0VQG9px8fcdwGDbkExiBxUIh8BzoADQKvIQXezb2NqbmJ4ALp/bfq4yh&#10;HKUqKuVsnp98/4P9B5cXls9MzCzOgoclx8iLIlmPTxRZVSUXPeoaJcmMrBZh/shV8MLSaPfywvxf&#10;vLwLWG3MTyqajHC4v3cBNrDtuWO1miXwKAdHUWgKkxf4QsbTxaouX1pbmOk2chlyHXWxwOii7Crk&#10;wOb65Ni7V/fRrXyW3hif3JqavHz2HKJ7NBQOhkOpbCEQTiTS5ASYvqN1lCAKhA6iiVNHrJHMkWs7&#10;gZFQPB2MpWJkpZQYjA+vm/540nDLeei0TCJCz/zZuc5EC4hwqrZTsY7Lgc2ytWrd+OCTG6/e33/2&#10;4sBxhYOD7buPbxY1gZYlfJDTqGc5Fo8IYBCCUq0u8AqUotNpjtZryyOVqarZtFXHNiWewwzXbcdT&#10;5LFatYL3s0VdFBcnJpcmJquuOVpDblX5VJTLpliagsVkCoWK61URp1xHyiYfX71UsjR/36kZ016t&#10;VnKROE8x0QiyXhK16B8KwEUeFwIBH7U40TcIZwloYOZRDiACTQE3lYPrOb6y7ug8BmQ5kAV6ByyD&#10;Jz0jU+32aAOD/58V17BVmiVFFb2y+vzVwfufXHz98cGjZ3v3Hu51xpzr968YVUsqmUa9zIIby16l&#10;25FNs9JuQUt12+YtpTRW8ypuo16puZZrGnyBbrre3sZmzTQcSXRRSqZQtixLlMgXKnxRoMhifLYk&#10;QldgJGRecFyHnDeepwzb5jLxnaVp11LjYf+sV16pd4L+UAQs6A8OA/zR1Kl+/H8cfulk39Dbpwg7&#10;9A75jwsBdkQt0BooDYM/pRgD/nA4kYnlqL5ACLgAnKGG5MSweKpnYqo7OoZ061Sq/7024TEukJca&#10;zdLte1sffrl388HynUfnHj3ff/hkrz3uPnh+06zorMqSU+3dMrwT0KGWvEZnFGGhAuWYaJY67ZGp&#10;CcOG/CocV+x2WtWSt3t2daRSBjoMRQYu1CKrFVkJXjKTreompjqfTEt0kYbOFWiWJRdeQTu252d2&#10;56cMoRiOxwdODZ3qHQ7G09/41jvgAoik6VT6BwPffLsXI4RhwbSjQcj51rwEvkAhUBq8Ey+iCkVR&#10;BSjwToBCcTyKF0Eu4FqUA1tPu1O5eeuwVvcKTFazFatk/Dc0KhVZ4a5cX3vvs0t3nm2obvrxqyuf&#10;ffvewfWztY7+4PHB3XuH1VqpXHF5nrMB/GpVMPUUlTfLbmO82xwf7U6OIx3A/MELwwXCCFct4+al&#10;vYqqwngfL7oGowqnUNFtF/VhGI5lYMoKOaZAMYl4xNLF2ZH2Muyq4SBinDwxAD8VSWYxHowT1gpT&#10;jQnvHw5inKkcgBDhZB1oByLeOtmfporD/vDxhYfZXAGbn5z0lCLsphm8YSFAohboIORDtEnP8trC&#10;5PSopKuSYYuerVdcp4xUVWGK+UbLuXV3/faj1ccvdx69e/7Bs/NmKX37wc71O1tr58bvPbhy/+GN&#10;qZlGqWQyIquVy8jgjMhrjqW7dguWfHSk1qijR5q16tzU5OToiGdqUJl7V67Aa6AWqAjKocC0JRMO&#10;lesYOpvLuaYt5jlN0ah8Np9L0XQG6lPIZBFGT54a7BsM9CFHwbEXBX84jv4HEcBQoUG+8c6p41pA&#10;PuEjydfaMGPR5DDEgiFfiIQjCYIXgdCEbDmiacMECCq5JkW3PQhKz/7NjbMb82fWF0VDNmsNihMN&#10;E50rm5bcbBsffnLjvY8PnFrm6atLD59dfPT8coYeePryytVbG6bLjUyUn726dv32+eZozQF9iEKW&#10;pgzHFvC3yg5JRM26KcvNcnlmbGxhaqrbrFUcU6Tzi+NjOyvLKAc2Npt2efru5tLVlTNT7U6zXCsm&#10;qUgw5PP5QtFoOJUIhMIDw8Fv9g68fXLgnUFfKJ31x46TVebU0aIYgmpCGmC33ukdxOunBv0Qi2++&#10;c+rUgA/qAOKAj8KAE8kscAH5jGRykqGxMmwRD0Ela+eksnhbz40HW/ceX9y8cHrr8ppoWkjcZMkI&#10;VRGl/K17m4+enX/15sqFg9n3Prpx5+H5F6+v37q3denqAiq4trPgNcVbj88d3D2zujWzeX5dM3S3&#10;5KEvgOfJ6bGR0Vat6kJQ87lMu9WYmpoYG20LRZos+sdzUNaSqqAoCxNdOh6uKNJ4tVKk8hRF25pd&#10;sm1/MBzJUimq2B8IByLpRKo4jOZPpOI0EyBnyxcCkQSiBCqCQsBBgQswzpP9w2gNtEy2wA0Fo9DO&#10;b/b2B5PpLMvDbPQN+UXN1EsVqgjFkTJUHv/E7wIUeYbr2d1b6oxrD15cufFwf+7MgqSLhiEbKn94&#10;4/yTF5eevru3tjvy4PmuXcq/fH29Na7ee7Z7/d7muf3Vtd3F6w/OPf/g0vPXh/eeX7z39NBtOAIU&#10;SpBHZ0funl/pumKlDDHVkVwbFW9ucrTbqORTcRgqQ+BMkZcZGgoCrxMNxAIISrGkzx9GggOYwXbA&#10;NoAB8kPg80Xj33jnZIpRiqrLat4Q8dFJihV9oUSmyOU4/uSQL3i0PB9AcXTuJln7GpZNOwI/eBHc&#10;GYpnUwU+xQqRAlluDSaAg5WWNbBsgQO2nB7NFEamapsXFjfOn145e1pWhfnFmXqz8ujd6w+e7p/f&#10;m7vzfLc2Ity+v7WzO/Xw5d7WpflyWzx/dZM3Mrcebj17fUl3k/ef7ly/e95y9CLHILp8env/Nx88&#10;+vT2RdtQS6USbHenUZ0e64y2qqgFyRT5PDZVQABJYB+D/shAH1mxNw/DSa4dVlAI7CI5my2Z+eaJ&#10;XjgiwDiYTLGanqALvKaZpRIMBSNo8TydQuRNZ/uPFg6BjiBxHR2qyh8pSyaZI1fKIpXY5fpAKCqa&#10;jlmt5woMVWSxIbxjKwqSU6r26IYCXK+sTNdrJUESQCs5Kt/udi4dbI2MVa5d37l2e+v1m7t3H+12&#10;JrRr9zcbo9rNhxeu3T//9PXVq7fOPnt379G7W49fnN/ZXlR47Hzx1sbcv7x+/OMbO3/x+LqrSdPT&#10;06Zpuqa2NDs5OdKk0onp0VHwWHDYB3+disUHIQnBWCQcj8TIpViBMFmVb9AXREAg5/HkaJQDcYvU&#10;JZ0MxaPg5qIkIgf5wvGTA/+9LkZ/IFQk34OZKAfQIenWUSRPIYwUeBG2cigY9sXiYEpJM4/ONCeH&#10;1E3Xg9UKRuND/lAROiIqBssLDM9YbimRyBjkCmyRollZFjiWrpasTqdyeG1n7fzszpXF7rS9f3NT&#10;MvPnL888e2//xcuDg4PF24+3Ll9agjqaprzUdH/33TdTZaNji28u70yX7W4XEdTji/TMeHducoTJ&#10;pcdarVgkHo8m/MMBSZCjaI1ABHk1SxcpQUI7DIXJVTeYSZQjlaFYcmjcgC7COoI6Q9EkapTIknV0&#10;grF0fzDc6w+iFoJm9A2ReAqvDabIHS29BH1FSIN2AB3a0eFv8mVtOoePBDQ0y8afKHAi9IWGjjC8&#10;Ri73yJKFQGVZF8BA5AtayzJN2wR1CM2S3m07O3vLsytjta7dHDcu3Vy8e//8tVurihF7/Gz/+ZPz&#10;qq4hgJ7rGP/yF99DsmiU3HJVHavo7928XC85fCHfKLujrcZot53JpFALWSiGyIWtmXAatoAVVWM4&#10;GE6SxSjVQCKV50VkHIAfuTOISoWiAbKiMbmWzkR8gEBG4+igWDITjidBDYRHISux9MBw+GSfr38o&#10;lGU58CW0k5bkvIChMpLISrKKpIPgi1CH94NooR2AG2qRylGWW+7hwau2Jx9dBk7T5MrhBLg6nozH&#10;MiIvVT3PEIslW3NLRmusvra5uH/17PbezK27Ow+f7b5+c/jue9eWTnd0VZ5uln/3g49XRkqjSLwl&#10;p1ozO2X94/vXVEWAteC4Qhnpr1xC8hxtNnkmPzjg6+33RbPki2hymlYqC5BD7U4M4cV8ThAD8SSQ&#10;gvHDL4D54IiAFODluGtC0cRQIISfAgI0J4E7yKUSqdypfrBtGub6rf4B2IdYLseqCsS+VqvAcNKw&#10;uaqWhlixAqqQ/79XtMPYo4l0TxSfURSKnGRabiZLD4OPExmwVyJBJRM5TTE0CZZQJRcFyHKpbI2O&#10;Vze3F+4/uuRWqHuPtq9cW+f5Qte1v3p553D79GTL6Ta8WsWtN1wk0otLUwxLgYxNW2t1yEE2z3Pg&#10;OAxVDGKuU3nFdcB87wwMsSo5AZ4cN+eEwVAkzXJoFgwV48ccJrPU2+h8ToynsuV6C7kTkEYAA2Ti&#10;GQoEAR3FPAM7eB1lUo/9NSawXGIlLp3PiaqGBomkUowopmn6SErJ3Q/IhUpZilQE/sKq1HlOLpIl&#10;1mRyWle2EIlnshRUh1w2oihSyXMMXcXMI0RIIt9qVuEaWu3alcPzUzMtlqMtXvj4/o07u2dGuuV2&#10;22u1y41mud4oeXXr8f5FkS3MTo5VXAsZrFICdTgqz1c8M3d08UyyQCcKTCSXHwCbpsnKUuRkSJrx&#10;J1PABXohlaVgqIEd4DmSSPce3TcAtUAhT/YPDfiChluBGYcxBx76h32dsXFyNpukgHpk2+UUuVRz&#10;o4kEygq+CGfSSZqK5Y9WnyFHAyE7nGZ5McKmuR78GeSAbJYOBML4mWxY8WwekT5HQ4NFSRAMRUCs&#10;blU9iaVLNtKpiw3cXG1WeK6g0PTGaPsXnz+fmyBLz/3PYnzNtlttlu7srnddc6LbZQvFuiDWy6VK&#10;2ZlsNbrlUiYeD0Uj/lQC8on4NByNx+kCHjNFdiAYBk0QpjiKD6ADxHCoBpoFu45+QSWgLJhMuAM4&#10;Jd0pwT5iQ/rGcCAlDEdWdQmFQgh48MFFgZy6j2nOF/j+oaComKgsnDuqjM9A3znlGvq0JwhgpTKm&#10;5QTg8xJJbLJuGI6ralYqlbEMk9xSBLMqsPBLyE6KLNZrFQ8V6TQEllpsN375+fszNXVspPw/i/GR&#10;ioyU6+3KdNV68+BmzdIFhrm8vII8UkWW95yGbRXzIDURwR62CgPgdTPDckORWLbIDYajg0Rnk/4I&#10;idvoApQDTgHPjw9G9bx1AoybSOdydBG1wIt4RBMhqpNOiadimTwGf6qvt8AwmmlAL9BNwACkBz4d&#10;UQW0gd8ihzmTKVHVyWU/2VwPOZ+UYWv1Zp4qYDs+k7RUrkJWh4f9kiCSk2rwaaaODRCnadrCfwhX&#10;rrk6P/HpvRsvDjZGa1ajRdbgOy7H6Gh5ZLzW7NbmGu4nV3c3p0fmx0fOjIx0yna17ApFxpIEB8rD&#10;cuFIDLjASPKcEM5mAWxo5EAITEnWiMHgQXIoBBIXugAlA2WQs83IKcQwqCy6BtkMeokNbwa+MEIk&#10;V/h0UTdNz1V0bWRiPEsXgH4QKsx7muHQQagF2gRvLtWqoqqE4zGaLfbQBTaTBX1yqXSW50VZVnTd&#10;SCP/BMIsORGIHJsXRXKaCx4bzbZuWJpucpyA0jy9fun1pc3xhgV26DTtVgtuwhsfr05O1iemmp2x&#10;5vJo/ce3dz+5uTdWcz2RPdhaUSW2WW8w+QzUxFTUdCyFTj41OEyWrpDJlSDgznSBrPSKDZOJkcMm&#10;YD7/+8AEK6BxMAw0C2iSnF2vmSgB2gc4wtjAteiQgqJxMJGWgXFKR9eRRhIplKCoaKxmMGSpdRq/&#10;bpDm4nIMlS9Sq5tnyXp8smlnWBhS2ArDAQNThWAwHI0lMGwWRl2UMHo8uqYFlVYUBb4N8m6b+rvX&#10;9y7NNBpEMmw8dpruSLs0O9nAtjDVmJouf3r1/A8f7X/7yeHa/Mjm3Ozpsdbm8lKl4gJc+Bw6l1d5&#10;EQYZg+8PR8CX7PGli0nyHRJGSLhMVCA0KBBmFb4jlqN9gHWBBbMARGDZ2NFyhsSS8GI0nqBFQXQs&#10;cq6DwGMrSGRZqVK1YdgeQir4EgCE6cgyxE1h+heXlxihqNuEC3oisHFUoaiR21NgtsER2NA1RZbP&#10;kot79Fqlqikqz/Flr1SputlsFi7MLlXQL4+uX7lxbqVhqK2S1ajY9brTImsTNhanm6vj9fev7H71&#10;6Pr93dWuUbyxvbi/NHZmrLE8O66rUiwWw+e06o2q60EZoZqgCcGygZFQPHl8JxlYc7wOMAMsMB2Q&#10;W4w8mMwIhn1yOIBJfmdwOJTKQInxOoxJmmEFjZz6Ytdrsm3hUTDIrWKQNSA9abJ2UpKghuXTLOuP&#10;RjlJAifkaEo1jXPndwoc29M7ONwXCEUpCkobCkdhI47PCUYtYNTQPkiZyJq1Wg1PZF0rFAoiL6iK&#10;Wil77WppqtV8uH9podtsegaxFWVnfrR2YXn80zv7P7x1dbXlzjScr149vLU+c3djAhXZXJqcGOkc&#10;n7tZclyhUIyEEzTDoSNAh8e2Cj6aOFFEtSKPV2A0iO/C3LACwlU0SwEdoBVMIcYP1JDjVIqKN0i2&#10;laJpu1SuNJvkFB9Ni6bI4g+AfK5QlDRy2KYgki83UbLx6RkBzwURqaR4tCRfD5kTljfqddDSUIAc&#10;EIMnSeUpjheBCzhWcBDLkRs9FDmW4DAadQ11dbp9/cJ6t+y0PA+tc3Zh6uLy0v0r106Pjt5bX/7s&#10;xt6bw50zo96lhakrZ6fubM493Jy7c37hxtb06YnamdmZ4tH35WXXq3mlslcjF9CLxFBi4xUNjwBI&#10;NJVBOcACsAlwotjJIJSDE3v9Idn2fDFykxLJcgAN/Aj/BLJy8EiWRaG0R6fNH0kpSXcgF4Q9tEk4&#10;drzCOmw7wg6dxTBFUTXNgsCn6HxP37Af5JRHNCpww7E4OhNuTDHsVDYDRw6+tD2yHh8MDNjYdiuS&#10;po91KnfOnbl+dvri4sioKalsQZfBsEq7RtZIen798ummvT5bf7C3dmNj6cG5uUfbcw/Ozd7fnL6z&#10;OX19bb5mEvZJxONovZZdKh7dmgh8jNlL0VyWEckFU0hfmXw8kwN9YENF+n3H6xzzEFf4K0pU84Kc&#10;QPQCj/JCXpJSPJ/jyNI2SBJgXDTXUYQjBt9/tIpbtdZCGVJpspQSsaFp4rhBBoIim56TF9ge0BUo&#10;GsoEJxvN5b1mu94ZxR+AxlTrNXQHKke+HOf4cJzcHKvslecalSc7K4/PL93dXnhwYcPTZBF2rcCo&#10;LNf23JLIzNXsy8tjjy+u3t9efHi0GN+9rbk7m7O3zk1fXBifH4W2umhC1K/mlFpeSebJ+mKYPewX&#10;cveRXyLr4NGA6tFq2BALlINXDDxi5uC4hyJxWGxWNaAdpI9iiYKsml4pkckCDhg/6oZCHKls+htv&#10;n4Tp8PnDJ0/1xxPpwaFAKptDLTAu24XJqGmOZdXKPXh3NJXzg1hyhVCa3KEEhgxVdKsVzdDJFbWu&#10;S7McuRQ/m1Mtt16pXzq9eHl+4t72mesbC1vzU+Q6b473VNkSBUcSa4Y20ahtz40ers0eLcY3d/vc&#10;/O3N+WurU0tt62Bl9vR4W+dFUzdiqaSmaVKBkThykgkEMpcvWIS2iN3E3EIdSTw7utZF0sy3ewex&#10;t2ATmCUMA3PLywpYA6ImSFomQ8EZEZJzHbfaILxzvAp7NAZ99VodfyCCLYQpTWbJReSIPhI5QQK6&#10;m2WQ6J0e/MnhYHQwAHtDrlRCc0LDi7zU6LRHx8cwdc12J0PBeXGsKCHOMkW2aimX15eXRpsTzTKd&#10;SGXiqZppzTQbNUN1JEEpFkqWNdmoz3bqF5enrm3MHa5NXz4zjsft+c7qSH2hAwm26TwVTsZ5WZJJ&#10;NGSRfeCFMRB0O8QL5AW7hfSB7UT/IAIIOgVzBkQICrCQxYhQDtUkd5gBjshy0GQVJwZZqqgoDDlJ&#10;jKwkrRjuELnBE01xwgAibTwTCEQhCzQCmKami4VQIgZQGK4tqHIPjDfQCtURdU2061atSwkyxfOO&#10;A9xYFPmPFkUZWR4by3A8KyRiSVHkT5+ZB/vk8mmJFZe7o5OeOVurNg3bhJnhRAOKk02sTrU20BQj&#10;jXML42fH68vjrZoujtQ8T1Nc05CRposcrBe5QVOBga8DOmDzyGmdNEuzYEKt1xegedkfJZdWpors&#10;O30D8KOKbgVDEVC7ZbsoXzyRSmdysELC0bWNcN+YcBhTRE2KEWHnoVBwMUPB+HCALOhsGJZi6OVW&#10;o6jLwaMDZWbJJbUgVwIVuKFhv+O5PHhQEOEz7JIFEQ0Gg3iMRmPHZ0mhFiIvFQssV+RtzPzkOMPQ&#10;yOEjtfpMyVtolObqpaVu1xQlhqbIpciZnCrxddeaaFaBkbJcHK9BcVtzI52W51Q9F9xMU2TNskw6&#10;zTJFUOnxic74W8DKwHAA0QM5LZ1njpfkC6NPC2RBe4zZ5w9in8G44HVMEBIHiZKqAdbHsNHR6KlB&#10;XziZIbd+JJGUEE1G0Z1olBydQaYQdHU4HkYhOhNjqEUsnezJ5sgptSxdGGs0LPSOxKnk2A+5+hd9&#10;CNMRDMdgrrB/+TyNWkiCXKCYeCwRCoXTSNlJCFScjidcRY0FfCDRRCyON6NRj7UAU9ZtNkaatYlm&#10;fbxTmxptz3Q7Ddtm8nmyQo+oZMDs2RyyiSqTczdR8aEhHxwgpncoEIaaklOI/UH44ECKXNJulaqg&#10;M6DAcUuoQ6ZQOD4qIZsmdhgAh3aiQGiaRDo/6COr+GAUR2fqJJFnICUiOZ0wTPOcWrIJKDwnUyAn&#10;m/ZgTwzdqFo2XJRrKHQeSlOI5fKlervAy8iIsCeZTA7DEwQpEorS8HDJjCypuSxFU8UUWaIFFCFl&#10;8xzNydA9XyjBSXYkGsWOYj8YslaPzDOMIZPrFFOxsMZyepHNZ9JkQS+WLC8di0TRJsTe8UIRjciQ&#10;VQCQXyEQ8JexeHJwyIemSB4tuiEblltGvCk3Wh2QbeDojPHhcERz3GyhSDM8En0W/ydr6SwNtvVH&#10;E7xmfqtvIJRKDUejRVmqjY70D/u0eiWayaiWAgMO2oIy9MhWWeBEsEC1XKOK7HAwBPkELYEs0RpQ&#10;NoEMRuKh3jmyvghHFWVezgJOFPIEM+SPFFg+EotH44j+EGweEvjN3j5fMAaI9g74+4eCmCR8PpXO&#10;kkvPDY0pUBzHogFNTSdrENFkvUOUG7+PgAD+w+AB6W+8dQKwgtCmU/mBfh9NsUVRtUtVGFbDMFDo&#10;fLGYYdC3sqAacIxOuaba6F0HMQqAIt8fHa3uhAYxvQrEWLEsw/N8kchwODwYCMSovGSZCCN2yYEk&#10;pfM0dCQDgcAu5AqM7Xi5PJKLCipCRgFWCc1ICvY7lUqFw2H8FMajkKUVGQ6LyefIemEcw+URurMU&#10;wGLZJXRHLJvvGwygTCFyDia5kA4QRgDJZoBossJPIBis1KrpZIqcvsnJfl84kyMnt0Pt8lQR78dz&#10;TC9qQRI9WaQ3jrqrFjkuyzDMwMAAugYz54+SRFfU9DhFT50+43lOxTBdQ0fcA3fCccJlIIxCXNFx&#10;A8M+9M47vX1glhzLFiUR1USKrbfbGaoAou2BrcI0wbqj2thjSZQTZA3FjKoZyUx2KBjEh6I/sRPY&#10;XLckFDgE42a9yeZpU3fCoUQG+xqMKJIKIoSHf+tUXzCZOtV3NIoMHY6lorFkURAYiRwzBeeD/+H/&#10;qSLjlUsIaUPDSMVwceG+AMiRFC4QjCFTohwYCWYYXIi5RZUw0dgH0Pjg4CA+hJgL4EaQA7GEZNiS&#10;Yc1NdJfHuk3LgHhSR0snw24ff/+EpgOUUMEiy2FGBdNA+ErTNBodqkcxPIS3x7QcckWaJIO3QI0h&#10;jCCW9JwSOAy1CKaSjEQWCIOwB6JJkKjMipqoOhZZj08qSsMDwUGf/1vvnKCKRTAdvJ0P0TiTQ4MU&#10;WImXtOTRhbHheFy0dVHRuaMTPxhBTIEhCjRqEQwmEdoTWSaKwoXTg4Nhvz8OaQQoAA1UAaPtHfIX&#10;RXLHTygFWtXn84FbgpGo7rrwTuhX4LFcadQc3aLzbIx854ZSYgpzdBGmIRCMxGIJcBPCVjZLTqpF&#10;5jRMpIuKbjjoYOhzQdN6yPJTlhlLosR5RWAljoXO87wUSeQTeTZBc5miEIhEj3lEURQMwTUtkSE3&#10;xg0FgolEArEHAn48CdhdjJsRlONvcZPkgnUFPQ+4YkqBvlQ+j30n65RThYEhfy7PRiJpny8CBSVY&#10;8IX7g5FT5FZWSK5koWZ8GtwnfCdwBteITvFKNey5YTswjlBT+B8ebqXZAptwDEPl6XKtlcrDrsiB&#10;KOhHGg7GBgYDpVIlmUxrmo4pHxwcAihgOf2B0NHhHMUPZDluj6Lr9W6bE5H9NUuVHEMny7pICiQI&#10;TjSeL8TydCyZQoNGEkm0OjnqB12gGYQIcB1IhJMUzAM0GKqBWgDSA77QyQFykLpwtP4F5hYdi6IU&#10;eBUin4YVKpYYaBFji5nRtN+LDOeEgkNWsPdHUnQxCy9D1k5Eg0RgK4ZDEQgKqonJh+9450QfYA96&#10;grrbpuP3+yWQcKWKCQAzJ/P5LMOAAZGu4KyQ1wWFfGlIUQUgAoXw+QJE8lNp8KVqmKVWp4ju5sTm&#10;yHjP0QK5HN6LHA3ZQ+KE1ENBctmCLOvHRxAQY+DkgAswHzlHVZINSTEUVRYlTAvmExtwgSqcONUH&#10;PGMyEShQb7A33PTRicp2MBxBGib8Zzhy0ZNSLT6xdrL3wwHfJ/nwaTpaQ19EE9mBINFOMDpwgVqA&#10;I2CuAADsCbxUBqZjmCwyIsgK5j6exlRr1W5L8UqaXcpzIrmbrecomoKBM0WOohFzsrlcwXE89Aic&#10;lKoSaCRpKpxOqbCXtp0EhlQDLdYTT+VlQ4MOkONuPKIBAwsoy2osEh8cHAYOIa7YQFSG46IjyCqO&#10;sZgpq5CAZDyBUF8g1zoJuUIR2QGcgr0nQyiQK7l1p0TuV3d0hyFkR8A8mk5GUokUdjQpDN1dOfGQ&#10;738/Nfhhpn/4Y1QNdBlMpEPpLGwrGuRE//CpIXJX3Ci5f3bm6NCvAgPeN+iLZLN9w37kjqMlugXE&#10;E7dcbXfIf9VqtTvSisZjsPB5QfUNDUfDEURBdAT6IhAMw7yF4nHD9RiBfIkLUONzyTmNiPZOpQEp&#10;Rjoq1arQOHLjgSSVRhxEEBeVoqwNRSM5nssjWMsKoDXoD+RoBiYN/MxykqE7VL6I0Z082QtQAKuY&#10;UlpWknhPjtyXEnwBRwycwhpphgkeHQ4EEgP64Hsn3vW9/cp/4vn6W31nb0Ti5M4rFBwY+cKZHBOG&#10;PIumjZCO6Ej4O18A9IAydOVgNAYjEz9agI4ISiaLHatUKo1GAyoYT8Y4gQ+AKVmEFJmceSKRNZTh&#10;XKBlGKMkqa5HVuVDumElsjwNgNwTSmZ4mAUWVirTLpXSaLEUOZ+Y1Q1W12OQHFUrwmspCvTV8kpQ&#10;dZgGQBEjRDnBPaKkCjBLMB3k0AM5PwbWHWEzz4vgVLwHARRvho/M5CnkD2ANG6S1f/iTD54Pfnhx&#10;cPjmNd/JPQgwkc9YFvxytKYIWYwvEE/CToOrhkMxTjMoXkR1VLcUy1OAnkBuzkaOyqimaTiO7ZXx&#10;GpzR0eEPfL4PJSDrkdqmVfbAiDTPm6WS7jhMUcxkC3hE6wF0BHrJTI9quYIoN5uNbCrhIH5SeUUU&#10;MXu6beUKdFEULM+FKSDHncixs/++eBwbdgWhGKRAzHK+4CdrmiVRXTAC9puSZPhl1BsgBBHAKeA9&#10;imFiv1NHa9BhJgGZ3rWbfdbzVJZYHWjw4LAfcMA7wXawjEPBMLlo8egePeTrItgnhgXiegNBTBV9&#10;dLIKhBH1LSJSCqJbqaNw5DYCR7fKdCvk/mHADcJ9JpNhZMmqVux6bTgWjeeL6aJYkMmhIHK0XZDf&#10;OtXf06o2Pc/LZdMlS3dNRRaKnmEoRc7VTV1SwAuYdAgLohHcFyuKcKiYCjySy8ANC1MEh4tmS+co&#10;VBefe3TJUgRo4lQdHY6BaZaDRwwHJAA8Hx9HgQX0BSPxOJXKMcApaBIcAfgM+fwoHOQWezkYiiCM&#10;hVPZeI6K58BnWpQq0LJ60h+UXQ+mDj2i226+wGqmY7plspq7KKHcqD42/EWkEp6hGhUPj1NTE61O&#10;G+iII5iLWjpHAkSvL3ZqOOqLZvr8sZ5ykWp7psbSushZIu/IYse1W7YxWi/rfLFkqPihYxoytMO0&#10;GbZg2yb8tqbKkiIj5iNPiJLGChKaEzkKA4DuhBPkGjDoDvQIYgZOQSTBVAeDMaNen19bLaZzcOTh&#10;CPnCAh0L+4BAgSh4bLpJiDi6d10sR8GKHt+dJ82wGZ4fJtdlFt8Z9kE4kOgZXoygHsgmBRacijmr&#10;1ZvQfuwANvwIH66S6/ekZqOeSCVRWzRFIleIpYhIDfojA8EkLRhv9QX6fLGeL6/vvX9x49Xeuff2&#10;z390ePnN1UvPN09/ebj700fXXp8/e291/sbp6YmKp1DZlmtXDH20UYPc1Dy74rkl20pGIxiqL0Bu&#10;00dOmvIF0XSQ0jzLKoZB1jCIJyFXsEkkesbS5Van3u3SeYrcpocqQIlTeVI7/Aq4BlyL6mCDWYRf&#10;Bneyqh4CzxzdgidZoPt8wyImxrFzZAHloma5RV5CWyFQqIaNDIEkBcyGUmQ9vmCSPGJ6/ntLkwIN&#10;DIeGfNGTQ/4kXYQ+DAQTkTSD/oll2Z6fP7j22eXN97aWH63O3VqY/uD82hcXz/781u5f3d7++b29&#10;pysz985Mb4015ir25aW5zYlJj+PG61VHEQUqVzF1nspFouTOnvgzRVmF4VNMB2wkk6uiGNgbsDLi&#10;ElJGqVyPZinN9kQYE1URBIHkkKOlSv0RaFce7gPGGdXBiwKvRCKgP3ILlkyRA0BynBBNpzhFqnda&#10;w+EgWbANgnp0wAK/hR4huNf0UCgCZQmmyGJ8ATz+P9bjwz/7/OGTvf6T7wBW5Z63TzCqHkkVQkk6&#10;W1TCqULPd69ceLq59HBt4fG5lYcbq4fTo9853P757fN/eHn40bmZB8tT7+6uv76wfn9t8dL0yJXF&#10;pYsL81P1StVUFsdHZzqteDgEzofzB2sAybyiQ+qAQ8kwwAsALc+LwWAUmQ08OBiJg03JPS/hSoqs&#10;pOmsrIIoqKIAqiN3VCsUMf5AKJLJUNFoCrYqTs6SiEay6T7fEC/CL6bwziy5ljLj1uuSY+ulCrQm&#10;SRfeGRjKsJxiuzBOkRhs2/+9Ht8R0EAfvqH4wEDkRG9gKIC+kDNF/pvgy2+9A28dyeQTFNPzw3vX&#10;n5w7fXNpaqPhfnB5++aZyX/94affPzj3u/dufnZp5fOr5y9NNK/Ndp6eW7oxP7rTrb53sHu2VX1y&#10;Yft0u9Q05P3Ti5PNBoWsw3HoZ4joiSEfYgPY3q41wKaAfYwq5DjRF4wB84BMgZfA26mjhe9BgZAh&#10;AOFYaDhehAVA7oK/CIagm0UEEMHSTvX3IVy3R7qTs7P4kJPDAbKoNctyupaimRgiLMWgHFFEKpAa&#10;LwViSWRl9Cxpk2QOoPDHMicHAt88ORhK5b/RO/RW7wDKccoX/Ma33ukPhHndDKdzPZ8fbH5w/sxP&#10;Hxz+4c2TP3735W8/fvhktfP/+z9+++O7F76+tfvxpbV3t05/5+bFzw63n23M31+aenfr7HsXt/fG&#10;umeq3r2NJa2QRYpJJZKCouqOB3PZHwxH8xT6WQbDMxzIXLRd2DbS/hSDkSCkoRygxlp7BFaJnKkd&#10;h2HxAHK4ZnQcOVwACsjSYA2UQ7EMCLwgwRGQC9ugWei1RJo0FyR2IBg/ORiM54qRNA1sQmVr9VYi&#10;n4vlspFMOpqFlyeL8cWyBYyZfC9d5JKw0bpFPuRo2bJTvgCgga3ns+vnf3D3ym9e3f/963u/e33z&#10;Hz6698vnVz+9svrZ5bX3dxa/vLL57vrM13f23uytvn/+9Kf75x6fnT+cGTnj6E/XV/anR2ZqJeDU&#10;NMnCRvBapwaGh6NxFCLLC+hwDBjNHM7myC3+Cjy5lzI8MwKNbmGnURTgKBRLYCYBDTwBm4JiUuns&#10;cS0Ajb7+YdN1EC4QlyzHzjPkC9c0nFss448mAomMP57rh4kNJuI5ctdx2ylPT80lk6n/WY8vkyE3&#10;slNkeW5uaZicKJzvHQ5AocGdcKWAQzCJD0mhZXp2J9tXJkdfb698b3/jh9c2/te3X/3xzbOXF5Zf&#10;bS3+/cfPfvH02i+eHn6wu/TVje1PL69+enX7/vrCw3NLj7aWr81P3VyavrN9rlr1ZFlWyJn95Bs9&#10;chIAU0wcnXAEN4UeoSU5RVaAdpFTNKeUIbfyw8Q4iaO+4EU1id6JpyA0p/qHiBBi/0LJYDAZj+cl&#10;CahQIVhVx7EUy+cPD0FhVc2stpA1whnaj6ycz0NxQVL4tFrJ/Ytvf/LDz1/+8IuXP/z8g6/ee/Gj&#10;169f3by6OTu+ND07NES8bG8oKpklQCmYAKVJwzFyepRkOz2PdzcOVyZur06iWX755NoPbm393evr&#10;f/Xkxk/v7f363Zv/8ObRP3/6FMryycHOn92+PF93vr538ObS1uOzSx9d3nq1vfrh1fOjlZLCMRpc&#10;WpHcjQoKRwsSlDJb4ODHB/xh2Ac0BbojW/jvdaPhPmBk0UEwrwidFF2EdcUTNBTA0jfkh5tJJHMs&#10;J8Mm65qC9CyTizntUCiaZVjBsgG6wXAMcVVyXNQC0otakNWRopGN+cmt8da5bnOp5Gx22uszk+uz&#10;U2NVLxoKR0Cq4MgTfcjKoXgaFnkwGEYvg1mA3J7duZkH28sfHOzcXZr47uGF7+5vn3f5Xzza/7fP&#10;7//Dhzf+9MmdP7659bfPb3xyeWPcVd/srX19++DL/Z3PL2z88O4hnnx2bXf/zNz61HjLczGzmk7O&#10;pKXIlQpMmipGgQpOgk/HHqAcmTybzFDoGlh4qAxsZSBF8hjgA6sOticH/xQdjRODQrMi0jE2UeAU&#10;gbdV1UD0QBxII0iQReqgWfhYgG4okYD7APgjyRTU2jFVW5dqVWtyrnt6c2Znd3VxaYah8+lsDnE2&#10;RA6vRPD5aEBUH5FX1ExQFUJ2z/sHF3/67M6fP7j6fG36r54c/vrZ9ecL3d+9uvn7V9f+5eO7//H5&#10;o//47OHff/Tw4eaZdy9vP9ld7VjKbNX58b2Dv3x087PzZ7843Hm2tbJQskdcj05kyGHbQDhTYBEu&#10;NbsEUCima5WqsmEjvycS1NGxKMw2h4DUHJ9Uy5VYJleUVPhOiCUsM3aLjJOEPeRgVZQUeFzgwpRl&#10;jmGQQY+v82V4YSgQhCpTkiQ4DgKBajm0JJaqFbpQgFGenZvYurwxcqbTnW+unFsuV6uwp+EkOYs4&#10;lSnA8vYPDGVz5BsPxbBPkju7aD3fv3P5Z/cOfv/67r9+9uw/v/v4P758+I8f3P+PL57+6ycP//De&#10;zb+8e+HH1zY+Pdi8t71+9dza1fW555fWv3585f0LSz++c/DV3sbn+5uvd1a3Oo3pal3n5JOnBoCL&#10;ZL6Qooq6W07DelPkZBrJdAXNFhWTrHjLS6woV7otSZOMkoccAVycJLfUyUJWsK+YrmKBtRTNVnWV&#10;h4Mi/5HVZMgpY+S4bKGAniJLr8FlCiCjXB7xjJNk0XHga1mSz0maXTg7NX12dHx5bObM5OrZJbZY&#10;DIYikDu6UIxEEYkK+ENBuMRIDPECr/d8dPnsLx9e+Yf37/7X54//+MHN//3bj//P7zz/m4d7f/fs&#10;+o+vbf/68dUfHm7+7Om1O5fWH165fOX82q2tlfcvb76/s/rT+/sjhvzRhfWX22szljZTrQvk7t3k&#10;VC5Rt8CBx6vpohAFVYeSDcFxRch53JVGGyle0cn5jZqho42gqUR6VeOdo9NXyfJ0R1/llR1XgTbL&#10;cqfTKZfLUAeGYdNH9xCBB0G7wI+QxSIo+vhwrFmr+6JxABMdWSo7k/Ojq9vzK7sro9MjWzsbcLr4&#10;LRQN7j6RypLbTA36WU5Ex6G+8DU9t1ZnH24u/ujB4a9fXP/fv3z2b2/u/dfnT3/79PAvbl/43t7K&#10;Hz98+LOb5//+o6fv39q/em7jvfv37uxsvriw/fHVi9+9uvPx3mbXVN+7eG61WR0rlUXItUzurTYE&#10;6wmZpBgIFSNrCAXgS4wZJTguB9ghm81JLDndCUEbv4LXgQjYahRFNxzsXDadqVdraAdJIkcSc7lc&#10;f/9AKgWTkUfMwQActwSjEEuk5pZOo1lA0JJGlk8DrZ4YHPJHyVnza+dOT85P6A54zHBLJRQimcqQ&#10;pJPKkusqegfITZxEGRDjBann4uLU3Ys7T3bXfv7k2t+/uP5Xd87/+yeP//Wjxz+6eg5V+NOHj37z&#10;5OrP7l/56MrF/fXVZ/uX7587+/LCxnduXfriYOfj/e1nm8uPNs9sTnQ47GaM3HYRgQKUhkLAzEiW&#10;Cy8QSiVplgM+VZOEdxAkhh2MRbPZ5JBveG5pGXsGQiWnFwwOg0ETySwcF7nwnWEAB5ZlYRNUVTVN&#10;q1KpIfvSNAOcky+uIFiZHJg4k6fyTFHTLYoV4GhByc2xyVqrqemSaWt22TE8xylVWI4sC4pfhFs1&#10;KzVyTRmHJlPxIsHFvcu7925cvbe7+fnh9t8+vfoPL2/+5uHhH17c/uOHj/7hvbsox68fH/7s3pWv&#10;7t3YmZt5uHn26bmV9y+uf//upQ/Or0JWD6fHtkYaLVWENmahpkXeLtdAhEVFPy6HaDpIWlYJc0ju&#10;14OwAPEjZ7Am02h7WVYxUdgw+L7+QQT8oSEfHtvtLk3ToAfQBAYPIIRC4VKpQt5PPFRWdR2x7LK6&#10;Vmm2UEdk9lSO6sxMYy8SyVSeLaqWwcpic6RjO47t2ObR+bmGZUJKyJ1AKLJSzjfeOmGWqkArUhKy&#10;T8+j+9eu725+/8XNv3l54++f3fjDq1t//OjRty8u/8WdS//80b2/fnj5N09u/vzx1U+u7BycXXm2&#10;s/nVjUsf7Z69MtlCj7zcPbu/OF2XhJIkoheDAZJWMVQQIRQUI4d8YNjlditfJHdnKBR4+DGOldKp&#10;PKQeRIhED+pCIYBScjCSF4eH/fgRNti3XD6vqmTxQo4j3znruolCwOCC/51KRS65kWwmnj66F8UQ&#10;uZsoSoMyofsAExsan8tanltq1UvthtOoknNOLJMs1eOUsJNHhwsKuaNl6ABMuLieG/u7v/z89W8/&#10;f/IvXzz9tzeP//mDe795eu3PDje/Pjz3hw9u/+bF4S8fXfvd63tf39m/t7v1/qXdzy5tfv/a+U8v&#10;bX1+eWe9UVKy8ZoiTrWaQG04mlQtF1VAyY8PnWuW7VVrrChVmy3QWzgYKxb4WCSJR4ACgyRfX4Ma&#10;chQ55pxIgRQxbDACpBT6goaC9UIJ8DbCmplsqztCDgXQhSzSn2NrjpNIZo4OiRUwt6MzM6lkBhqE&#10;P15k2eHhYSDLq1fJVqvU203bdRDqmKNbPxj4/KMFqllJxa8jBPZ858ndv//4+R8+uf+f337yX1+8&#10;+0+v7/zts2u/enz45zd3/+HNvb98fOmLi6t/+vTJXzy/uTc3+dHhhR/cv/zta+c+u7qzUXWnLL1j&#10;GIvdlsqitRl4JKAAWHAqdcwAMAmZkBRyTk80mYL4gymOD3/SLH98aAODxDxTNAOGx5NGo4UC4XV0&#10;zZE9k/NFstDYqVOnABlOEGmeLMk3OjWFPkoencnS1z8Aa4BCQJhhZ9lCsf9EH4oRDAYN8g2xWKlU&#10;JLQWOZ8JMg2rWUKfYvx9w4EBfyhNM6jLgC/QP+Dr+WBn5V8+efofXz7610/v/fsnT//xvdu/e/fm&#10;b55d/+PnL/7u9c3vXFn+3tVz//LZ0+9cP3/1zPzr63vfvnfps+vnHm/MHMxNLFYrk2QNC8rv8wHq&#10;J/sGsGcAPBCg6UZBlnhDP3GqN5LKon1zvJIXZQGOCN7QK6NVwI6mTtZsxSQ6pgUMS4ZB3EOhiKHm&#10;cnm4zCOmiKCbWq0OgJPM5zOFgqjrhQIDU2CXylmGyTNsKpl7u3cggIhFFVvtsTj5po4aGx/3LNvx&#10;kB010zackkNO8bctPCIx9QXI1e5DEOAi/r6YzdA9v3hy49+/fPbrZ1d+9WT/Hz64+w/v3/nrh/t/&#10;dW//e/tn/+3z5799eesX9y//9sM7X9+79PHNvddXLnx8fe/F+ZXbp8cOFqcnPUelqEwqS+7j6I9Q&#10;RREVgWnRDRCVF8vnwtkMEIGkXCaLt8axwQNZhMCxawQ1Ja/Ubrdhrl3LlgyNkyR8QuzozB7TtKEX&#10;mmZgUsNovyRaJOeWK2g9ctoNywN4tVZbMk1E3uGhIKChVspauYxU0mh327W6wglk0QLPdkuOV3Zt&#10;l6zHZ5c8lGMwChkjF+qiO6D3MDWhcLzn508PfvXs+k/u7H3v6ubvP3j4lw8u/+T2hZ/cvvTR1vwv&#10;Hl35zcs7v3v/4W/eu/2zZ9f//Nmt1/tb987Ovbq4/unNS3ImKaZTNiaVyluGyZNb/DKQN0k3au0O&#10;MA/5oGVpbGoaXYM/Bj2HBbbK5VgyGQiF3FpFVOGkBF3XMS/pVLq3v68oinBhqkpWjUIJUBHnaEk+&#10;4AKlAS9CuPF6IpFCLAbLgIPml1eQ+sidvCUVHBlJJRRDh+8ca3VkXmg2GkeL8ZENtQCVupVyuV5j&#10;VI3XjH5fcCgYGQiRhUOw9fz4/uUf3d7/4a1Ln104+3J15rPd059fWHnv7Pzrjfmvb+x+//r5Ly6v&#10;/+Xz69+5vvOTx9e/f+/g+faZj65evLo4ZRWY1fGJ+XodOWFipKupeq3WAGI5VcWY0fw5nrPqNc20&#10;QJwDPn9REDP5fCQBr8VJmiqYWr5YiMbjPp9PhX3mQAQM+SLHtNEjGD/GDHShCigNqgDuLJer8GCo&#10;QrPZBssCFwDI2OwsXFwintFsVE2o1+tUJtupNXKZLAjCrpTqzVq1Xqk1quR0/qN1Gp1yCR6EU0kI&#10;hAzlBBE+FAXtebO7/u0ruz+4dfDZ3tbLtcXvHmx89+Dcty9tfnLx7JcHW++uzX6xv/nzJ1ffXZ//&#10;6ubuh3tnby6OXz89s1wvzVcb5ycn5ky9I4lqgVYNk5EN1TTqY6NWvRFMZwDCqflFqkgEBeQPQ1iu&#10;NyjsxNHX1KxuIFyCvVL5PF63HRcckWcKAAsrCnhS98q6poND8WZJUvKZvFQUMDqILniULrIgTkFR&#10;3+ntk2zLLVcBmWIRwBJBme1O27D08cmx4+Um8IitUitXWzWAwilX4NPRGuiRU4M+XjG+daIPGOn5&#10;+u7+19d2fv7wyhf76794ceMfPnz8x8+f//rlzT998fLvXt9/sjTy189v/uzxwccX159vzH1+uHVl&#10;qn1reW5vZmKlVnq8vvJ6e+PDi5svLu1UdMWwDJQcAVS23UgOhlzJ0OQKsfbIKHoZKot6Ha3EkY2n&#10;yQF7ZPlkNl9ptVCsUDgKTaFo6Gv2yF8VFVHi4CngHGXog8sCcGQVJnIrZr8/OD2/0Oh03UoVHzsU&#10;CIjkPnQelKvRIsIpq3KlWu6MtLGNjo+MjHXJ89F2a7Rdb7fSefI1KmwFFAQZGuqNKfGFYj3fPtz5&#10;/sHa3zy//oO7e3/x8u5fPLn6owd7P3p08af3Ln11Zf2vn137/YcPvryy9tWNi2/2zn5959KL7ZVr&#10;i1MPtjcuT40dTnbfXVt6sjzx6f72crNcclTLtmTdQPp2mq0YvO7R/WpC0Zg/DANuARGVRhOmgxy/&#10;yBcQz8FYNMcphhEIhtEOZGIF0dANMATHccUCo5P7KUhoFqhGAuU7OtMUXYNqFlgOGyYZmRX+pNxs&#10;5go0eLHabKAR0BcYP6oAXKBNjjsFtYAxh1s/+hYixx2tmJymiicHfABIz88eXv/9Rw9//f7DL25f&#10;fnl48TsPrvzoyfWnKxM/vX3hn/A6KPP61i+eXv3k0iZk9Qf3Dj68dO757sb+wsysZV4YHdlt1h6t&#10;ztyfn1wsOeWydbT6NPipjhaIpLOmR/wSMnUsBU/BwSOlc3nDcSOIHBB2UIigWqXy5OwcEgEkA0DQ&#10;jtZHt8ii0chuDGK7rVmZdC6Ty3cnJtAskkQWe0Wvoe9QiCF/AK6EV1WjWmFQNoPcgb/cqB8XAhta&#10;42hdVwdt4pCVTkpoOlAmoBFOkJstpvIMCkFq8b1rF//ff/+X33t4fX95/vGVg+ubS7/86PlfP739&#10;9+/f+c2LG9++vP7e+vwPb1789OL6Fwfbf/XuvS+u791ZWdgabe/PTu1PT1yaHP1g+/S9ufGurmi2&#10;DmIj5zWqagr6X642R8b94ahuOyB8hhcwdrRDgSN3IB0kF9hxuuU2uiNJNEaOwoRj2uE2NE2RFXLz&#10;FTgNKC5s0vEZ7KF4FPSsKCoYtMiSG4mlMxSQBYMAEekfDkRTWbdWa4936916s9tqjrS6k6Plslcq&#10;udVqGRvap9pqnRzy4Z3EaFEMHk/0D791amDAF+q5cvfgzNZyZ7I9vTA5Nz/ZalfrnWqlXXZbHrZK&#10;swRVGmlVp8jCdGLLNG6eWz1cmr2+OL03NdbG2FkG/kXVlfnFhUazoUrCWKMy1y6tjte2ZkZ3F6cW&#10;x9ujrTLDpEUFVEeI0ymVURegA49oKLQMJrMoCfFMKk/T8B8YP/DlyFyn6l7YXL90/tz6yun1teVr&#10;Vw+eXN1fn5uYrFfGG1WRpQ1FqpWcsXajaptN05yu1cdcr+s4TZusZKmxHLk1hSB4hlF2bJamZVFS&#10;MRkUzbMcfEDJ9eg8xdFZNpvi85m6ZTTxObZZ0RRL4nPJGJPLUJl0kaIzqXQynmAZcqoObB5FUeR0&#10;eSQ+R6+Wm4qkFwuUZ2umKoy1m6vz83CFmVzW7/drsjQ3MTZWrzUda3Vy0uR4Lp0xENaS2VAgnExk&#10;4ymmdyBEsxLNKYFkJk4XkkVyZw6Y42SOnC0QS2dPDQxjzoZD0bdP9Z/oHWB4CUwfiMaxnegj91RF&#10;6EHXQxAACBjIwUDo6DRKctk+Xjx+DnIE+PCL8aPzCoCeY8ZENIMQI5GBOsHgeDO5HeLKzvLZ3TVW&#10;Ka5unBkZbTZh1NpkmUK74XgNt9zwanWvUfPqrrUyMzXbac23a/unZ6+fmb1xZu5gaeb8wkxdkWum&#10;3a42lxaWS17FtnTXUie69ZKuxoLDskyW1BBNzapX5ZJTEITg0elBAjmh1CRRXparI+3+kL8gcOk8&#10;wI9cz1MF2i15pmXmyKLKpbGxMXLKTa0eDUfYIjs62t3Z3tzdPTc22ip5VtWza7bZ8by2ZdVUtapp&#10;ZU2tmVZZN8gtlEDJLCuyRQ3SL0qGomI7vkYfjxLHi0VaEzk8OopkS2QFn2IqKUKwc4VkOJ6MpDga&#10;mGHSCbJCJkPW6pbS6XQiEXdskwNIWMHxPEUVLFseHWtubqxQmWQ4HIZ7pnP5quNsnl48OztTVuW5&#10;btcDKJMpAfksHPX5Ar29g9EokgY9NBTpHyBXdAwOk8NMwVjyrRO9Pd9652T/UDydI1/VF3nFdN46&#10;2UexPM0JvnDUH4khn4P6MZG9gz68Exugg76HLB1fwY1/AjQgxp63TuDFviH/8RKVR1RJrjACbuij&#10;m9EAGYhoQEmp3kKmJLC4dPOy6ihgiw4Ip1WpNksAhFN33DpZdaxScxuNUrVkYWtWXFMRm7ZysD53&#10;dW326srk9bXZw5Wpq6vLWoHpNjvLq+u1Tld3bV6VaVQcORHekBcZw5LKtQjDBZIJJG1WUxHaGEU+&#10;MTxEiQJnGJQkJcgN53kWnoQqyJqpV2rwJ5ykVCrV6YlxR8E+yp6pNcpe2TEVgbVNrdNunF6aO7t6&#10;+szCbElTy4qCrWFbIp03eUFlioAF2ELleYkjyJCKZFFEQ1IcoIVBgcmaf5ahg7KZfJ4cRcjmqXgy&#10;H0vkoolcIg1ksFSxAMtLc5kkdXQ+YTEcicLPaWQpZkmXyGL3EE/HVh1TWJwduby72aqWQC3YkAuL&#10;6YxaKFDhsEZTI9A5sE4wRGdzkijDMvrI8qucoLipPHuy39c36B8YCvT2DWLmMNNAAx7xR0EA5MvR&#10;o5XuA5E4fjocIhv4n4TLYASzC9xgpvEKogSAEklmwB/v9A2eHBjGewCOI1NbwI+ACdAG3oA3E+bg&#10;JQCicHRVHzABVAEcPWMLozMrM0kqAVh0RxqNZrnS8Jya7R1h4njzKlYZtrWKtGeMjIyIElOuSS9e&#10;Xvnw/cPnj3fOrTWun5vcXpmYm+mOjnXmTy+OTo6jGQVbV8sObxowGrztFFS9qJsFReYQnGwLrzOq&#10;UtTULM9lBYlWNLyB1QzF8QrkQIsCoFAiVygWeDq3NNLYmZ/4+r2nf/3+g68fXP3+09uvr+/Pteol&#10;2BBF80rkauqJTuvJLcSDsaqFv81aglg1zJZXMiEcZElpsmCFJSoaK3iqQS4npBg8VxgOhMTQBWgK&#10;zJzCi4ALcDPVaSzMTLTh18tuo1LKpJM8x7JkD9Xc0ZFHTZYdTTsiGBV/ZaxeWhhvbJ2emqqXmqZ2&#10;sHcpHU84yKimBZLQaNrj+dmxkUImk45GeYY9dao3hvgejOQU4y1fOJilhmOpk0enZWkW3FEdrQ/t&#10;wJRjIsEQkA9swATmEhN5PMdwRsfigv7GBAMWx6sb4EdAA34RkgEP2TsU+OaJPnxUkmLg+BBE0wxL&#10;CdJwNN7rD8IMI8cdHXsTyIHXLFXvjPZ059uLa/NGSW+NN4+XdQVJABZOxcLmAQ0N73/wga1SdYCe&#10;ApOenG68eO/6+x9f/+DTwzdvbl09XF1Z7k6MVc4sTqycnm3WvOt3r3SnW4qtFFWRMzWn2URKFo5u&#10;+oHsblerrKJQPEeuvndtwTIBFHKMRtUUVQfRsMSKk8XmEdcn2u35Vme2UjvXsl9cWLm+MrXSLU2W&#10;1eXJ1u39bcPUTFPXVNnQ1Y3VlSt7F21NHa/XPEUeqZTHatW250Ia8MRUlUIui7kpGUbFMBuOC+ho&#10;AAKV1oWCo/Lj9fLKzOTKzMTpsUZZ47gsXGkgm05S5Ka88A+057jQHcgbYnDFtIEw4KlTr2/MTF4+&#10;Pf/h3RvbS/NNiJrrhQeHGrqxUK4tlisbnfZKq16IJvWioBY4XZDAJVCieDLBcDK573u2AKo41T8M&#10;iojEM75w/GQ/WaI6mSvkGD52dHIFXDGQAR2BXYB8ADeAyzGvgC3IEdt0DpiA6OSLAhIfAEEh4qom&#10;zUl44o8kfLFEIJFCXgYskjSDDdEYsCjg8QgToBzYC8IW63urE/Nj8BOTc+N22STcUCPrVh5veH78&#10;TzziR4BIs1WVZM6y0dXSzHzt+av9Vx9efv/N5dcfXnnv/avvvjq8uHd6bNwbn6gsnBm79+Tawa1L&#10;9ZGaVjZVzyyoEm/peqVsHy1+CuYAWyBCYHMada3kSYjangfo8YoqiRpgQcyp54zNTo5MjGqmXPWU&#10;sXZ5Zrw12a51Km7DsTDljqHLPGfI8vFyoBPN1qXNcxVdG61WYDLqlonnjiRiK1J5lqYqtl217U4Z&#10;vrXZBtWoYjGfTocDyYAvGw7SsYhC59VCzgEmWYbNZXmGEVly7SU5LZplK6UyvCoEQuXhWvgCW4TG&#10;0PHwiKNd3VrtVB2y3qAm9r/zVlWR52xnyfFWvMqKV475Q9lEJhqKRUJRfyCUTGXIN6A5BjgYGAoO&#10;+sIDZKm1VP9QsHfQ3+8LDQWjgMXbpwbIJbnJLMwEYDEUDINRAAirVCGYGPLjERsUxx8mJxAAPUAA&#10;3g8wcbIuG04iS4fiaaAkVShGMjlyxVqOSlAFPMEGPAEWQEOGnPOfg2bh83t29zfdijExPYINSlFv&#10;lYleAAoV6/+Jhv/ZKpUSTHitXipXTdNmHjy58OGnNz764tKNe/N3H599/t7FZy8v19vi42f7j58f&#10;bF9c2Di/+OD5jbtPbyxvLgom53UrOli+5tCKAIYodTpeu6O7rmrbeLTKZYBDcZ0iuYuAjlmQFa07&#10;Pua2quWJdmN+1Ou0a+Ndt16F/yxVSp12c7Tbdh2L58llfGACEPv06Oji5NT+1jmYDECh5ZLFaFxZ&#10;ajo2cQNHX9Y7qgoAQYMQWCS2iFdAHgpTrFtWRTMsXuRzeZEGJ2ZYqgA2YcllZYwGeHkusqIsy5IA&#10;A0MpgogcGY9FHaF4eWVxc2ZMK+aBvlLF4XkmFQ3HBobTvjATzyZ84bfeOnmqb2jIH8TkvtMLh0mu&#10;lIqn8oDFid6ht08OABbY3jk18K0TvaCHt071R46ulOAVA4/4FfgJzKJqOfkiB/mQNBNTeIwJPIGO&#10;wB9AO47fn0Z0lTQoSDwDg5kZ8IdBFeCJb544Fc/TsuX0BUKCgVlugL/BTAAEmAPP8aRnYqLBcrm1&#10;9TPrG8vVmovcUa7Y2ACLYxE55o//2coIvx5ZiB7+1PGE/cPlp+9eev3Zxcs3p24+XL3z+Nzkgnfx&#10;ypknr66998Hh0xeX7BJ1cH1tbXt2aW3ywfPrDx5fP7s+b7taE4kXEPNqtl0mcUFSshD4WtVpNmTP&#10;YXRVtl27RC6OzKXSyNnt0U5nutuenG5OTLanJrszk167igitlfVyp96dGpuYm5qcm2rC94526s2a&#10;VmRmu529jXVwhslzOlvEBuNpaSqgAx8KEBgcD1ggLEjFIp1IAiVIFA4sJC+akkauIdMsOpPnsjD3&#10;WZhHcryNpjRDz+ay5BSwVJrK5VVJXp6ZvbO7s9ZprXXbM/WKlIcTDPf6yBcvg4FoMJY76Y/60gXJ&#10;8oLx1Ld6B1J5BkLgC0ZjqZzhlHt63h4YDmILx9P9w8FB0vW5U7CffnK/cFiHaCqHvhc1cgoTphkb&#10;QAPEFHjZK9cVzRxEBI2CfSB15AQnfyASicLaxgZ8QbhaTDmNRKoZnGElCkXBtNMsn+NFyfHwCMmQ&#10;DRvb8fe6gB1STE+zWa01SqajlqtkeSjFANBy8SzNO5YIUm6V7WZZLxnQFxhP4j0rSOsIeqxhCp1R&#10;696jrfc/Prj9ePnmg+W9q9Pvf3qoubHXn1y9/4wshzt72nvw7MKt+9tXb21UmtL69vTEjPPg8aVH&#10;T67vXdoqV8xGy643zfGRlmXCF7IFgVc9tzY+njvym6KlJwv5LMcIpiY7JnIstubEaK3Tao2NNDrt&#10;VqfdHR3pdFqe59i22e225+ZmJifHkWBHW3W0c6vknpmeund4Zb7bbdl2idw5XARiLAGAEMAfHcRg&#10;QXQVtWbBBgtlRbU5vqnpJrmOgsqnU5FwhByryBdS0VQ6kZEE2dB0JG7PMcZHmthqnqWzzIjtTJXr&#10;QjpbyOWjqeTAcOCtt3sFUYvEyAKJ0AJyP8hEJhBJEEqPkTWY3+kd/NY7vd/41gm8YnpVgADvBP9n&#10;aBbeAj+NI68zHJoefhAvI1B8851T0ALS99EE7ALwgRhzdMVmNBSOhY/vPZvMptJ5PIkns4iv/cMB&#10;cAktkOXL9VLFKFU4VUfEo3ix3O6KIPyjBRvBNNhgL7SjRaB7Llxdu3bn4u7e+uKZ6fGZMcVUQomo&#10;7rmKV9JBHe02IyuQfN0yyRf2pgktVlS+3alUatq1m5v3H2+/99H+qzeXn7534crNhc6k+OL9y09e&#10;7j18vru80dq6OHXrwdbhzbXTZ9tAxt1HF548P9i5sFhtaIfXdu89OGx17XuPLu8fnKs1EPIkzVHd&#10;OnTE1colTpFYWUTQzbNMuVl3a5WCwNkVr9puVNt1WI2JKXiDerfbqXkuOr7baMyMjc1NTMxPTU6N&#10;jMxNjQMZMsd0oDVlDyC4uL62vjDfLZcMjoXbwCt4AoiQ9VSzWVvku5Y2bsqbI/UbyzP7pxe1fEFn&#10;OUtWXc3sVlttSJdXSSWS0XDEN+wLBPz+gC8QDMSSsXgyFotEqCyVyeQzheJJP+nmbyIVDIfIkxN9&#10;7yBnsnw/aeksQPCNd3oBC3AJqP6b8AvDQbwCNwAPcbQ0MVklDbN+zBbYwBywGiAYvB8NDdzAh8JX&#10;wkmQ+7ensuFYUiCXuZIbjcKNQn+BDLrAIbOgySEKwUSKLO2jyG69jjwtmSYLITRNaPf/OE0QBngC&#10;woRf6Tl/ffHW492tC4vbF86oNrt3uLV9eYvXebNWKbW7BRlKw1pumawvIR7d+UIVFZUrlZWzG2NX&#10;rkNB9m4/WHv8cmf9fGf1XPv2w82XH1578vJyqVHc2Jl8+vLw3O701oWZO4+2b97bvP909+rdrbnl&#10;7s7l1c3dM6KRu3L73OGd9WevDp+8d/Xhi8Ny0xqfG5VNBdPvVSsqwq3Ai6pSgnmsVSVVEVQeEGi0&#10;wHDldqfuuWat6pmKAr+pS2K32ZgcHZkaG4WeTIx3RzqNfDqhS3ynVoZ5NEUeJAGLur64cHh+Z2dl&#10;uVMuARaFbKqQitsC27aV6+dW7u2s3VpfOj8/O9cZoRLJVCRWpAoCzdLxHA+blsvHo7FAgJyMGUqk&#10;JNP+/3P1n+1xZGe2IIpWVdHBJhLpvYmMiAzvMjIjvYX3BEB4R3iAJECA3pNFU1Usp1KVTMm3XLda&#10;6larpVa3uk+fOXPnPvcX3M/zJ+7nu3amRufMkPuJJzKRJnK/613vWhE79mZVTU1nOmz2c2S6fnuI&#10;4t45342wv3Oh41x797ud3ZSkJGSVS6UTgvzepa5UtngeKezywSOAG/AMEIAykSmUybo47V1/895F&#10;2BDgCZwBkvjG+UtwlyAScEOX3UUcij+MHXAPYIGIIootp4piAUcKgvEFwmTaEIoMO0eY8RpfFK5a&#10;1NMmS8Y4kNmesSNpKjqZFZXmjZEpArLmSBRAtm3nYGHv2vzV/YlrN5c29qevnW1uXVte31uYWpoC&#10;h8PzCYqY5FlNlfAobaCSclfmx87ubL784MbjFzs37yw8e3lYqNPXz+afvT569vrayubI4togiOHp&#10;y5NyQ7vzcOfV25u3H27euLXw5NWeUWDnN8arI9kY7zm+d/X00ebtZxvX78/dero6MG3cfnR4++GN&#10;w+u7iiY2F6Ay0lCgihxPUHhYKBWhi0cnBmuNoqaLQ4O1bFpDUzQZHMkk6Xgili/mBocH0Gr1Eupj&#10;sWAloqF6pQhwKDwL4QlkQGqAKlpqA7CQIBLjITbiD/b1+nttQUcfF4mqDKPxvBea0eftwZNBcq66&#10;t8tm6+zo7unp6iYzlnc7PO12snUFwhFGcIXiEVqAQDx3oeedC93uMOWPswlJ74QNoPlub/B8l43m&#10;RSWVRr8j74GGb5zvuASJEYp04sPJDePxELmnxxWI0aAB2cgADXAiqAIML/e6vMBKj8MDTCBX8Qlg&#10;e0kz60OjkJmkUjQH/aIWODyhS90OKik7/NCWGmdmI3ie5VlBhIDDVjFS/nBEUFT4fzWVSYoKVAv0&#10;LzAEMxKIxNuMlDg5M7i2u2BVtf2bK9fvbF6/s7V9bXUDam31yvLafDqrw57I6CSJUQ3xxdu7125v&#10;HNxcvv1g++GzA80Mbe1N7pxdvvP86pM3hzG268GTrcdP9x493tFy4aNbC7efbN+4s3p4urS4OTJx&#10;pTy3Mb28O3f1aPHmvasn99fuPNo4OJm+/WBrZqFyeaFw/9nurUc7x3d2CnVyvkRUyDQ0mqCqvDAx&#10;3BgbKn18c/c3X37w1bOzs805S0qMjQ5l8/nWmJtkMinwyWoxN9SojQ3WhxvglEw+bSQiwXopn5Jl&#10;kWEkmlGTSZll8QaoTiGR4CAjIwkyoVo04XJ4e3scNoTC6Q2H4wwroGz7A5FwhOqx9aFmV+oDqNaQ&#10;d8hOe3Pa4QjFQPxB/yPJABToL1T983CR/nCYFUOMkNTSboiJQCSSlJKK5vTDMvgRzubN/h6nL8LA&#10;cAlSr5eUf1pSWiLAF4n5w3HQA6gCuhLyAlID5NFCCegBO/hGO3Rlcw5kHAMewkd8470L2CFPOr2w&#10;phA0EU7wJ5jeQMhPs7lS2eHxwvMDEGSY9F+u7QMuMkPu9CWzkNGcmC/X2gSRlWQuk9XrA/n1zdnt&#10;vYW9g5Xl1dnRsUGHq49GeeLJojvlanHj6vr+4d7k3BArhxtDOasg7B3M372/9/TZjb3jheqwPrtU&#10;vf1w6/j2ytnddcXw796YPX2wsXc8f3x3vT6aWt+7fOPO1YPT9dlV+Ij0vSd7j98/uPNw4+h4dn61&#10;vLbT//jl1v0n63cebp6cbZZB6AKb5GhWpLMFfaqc+uJ49/fv3/+X13f++MG9v396/J1bu3c3rugy&#10;PzUz07q0pigKIlzMpkcGGuNDjbHB6mCtWLRSEb9nqF4ppNMcRfmcLqetN+D2RgNBGsU3FPG73DbY&#10;wg5bV2cvdpwOr73XhYc9vU4ypURzyoZwnAYOYjSZcAYuAc8AHGjYkXUTf4UU6G5O0KSZVqUxiISL&#10;J5OBRKzb1dfrdXmiIV8szChitlpGLcefkNzIeBLsdhtqzYWe3i6HC8josDtazUWmAKdlI43UR4Ah&#10;OMATUKDBKFloiUwFQrEoQ80pJOzE6zbBgXKAOmJ3eyXdhJCEhQF/VPqHDCuvZcjYvKQoOb0+MAQ8&#10;FdgKOwzHi83JTJrSRMZH4eekrFyboussx+WzucF+spIWy8QSVITMVBkKB9HCkWhr3qxQWJBgJHWQ&#10;x+BIfWNz8c6dGysrl6slc2QoXx/IPHt5Vqpp03O1lx+eLW+NHd1avv/s4Ozh1uBkdn59+Ozh3uLG&#10;xM61pVSBOThZeAQx8Wzv4dPdB4+2h0eNq0cjd56sPHyx+eT53sH+XKVoqDwtc4zEUQP1zFBZ/f33&#10;PvrjN199sbOyVlTWssLbq3M/e3jzh49ulzRJlfnZ2dlSqZTP53VNyaWN0cH+y+PD40M1EEytmPU5&#10;7eAMqFEqFHLYHD0d3Q5bXzQQSZAfSnmd3nYU8o4eMiGLwwNrl6A5O1n6LNrn9qFUI+ROXxDhgXAD&#10;OGzNtY9aQAEsyGu6bS1PCLvZ0WmjEknSmKQ3GJQ0HZwToRKeQNDp8eqZDIReiCLZjM+EkAzGWG+E&#10;8kRi8AiCgeRmYWuBj6SsgYGgCaA5EHiUG+hXcg0tzhCJanMAHxAZTYVBjg0hB/dgC67ClhalIJ3I&#10;1Wv4LhxArHkLKOogGCIQiQIN5Fa+JjhQSlBBEiwPWPQ63cA6Sgl+WpuSsoispcgqEzTPB2NRCk5R&#10;kENRhmEhMA3dsHhBhdeiGQE7CRAvm4ySc3+UoUoo2NWCVa8WRkfry6vTCyvj04v9EwvViaXqzHL/&#10;rYc7Zw93Byfycc6zd31t+2j55O7C6vbA2d3Vm2eLxzcXR0aMO3fW7jzbufV46/TO6vCQZYgo+ZyZ&#10;1Iql9EQ9//b06H/86NsHY42CzJSKqWw5U8oZdY3fHa6/2bt6b3vN4hPlcnl0dBSlpJDPShwzMtiY&#10;HBmYGu0fH0IpqfhdfaYq1QoFleepGO1x+fkkDKbS2d7DsaKukjHpIFKwABgYW3ItkZc6e/t01Kd6&#10;vzcat7m9PS6PC9TSHAwLDrc5yf37SFogA1LPAxBRjM3uitNJ5I3D5YN98JKJtcNIUXxcjOacngC5&#10;XywU9QUR6V6Y1taY97ZvnEMsARHENUyx8CMIRzBKd/Y4L3b0BsI0y6vnLnZf6rR39DiCCdruC/T5&#10;g9+41EFuCw9FIrzQ5fFSIvaDcchnKhrwuVRFRgZHY5Smp2gGHKFQCcIL4BKgHKYDlAOlAtiBkOBW&#10;IClwYGBHlA9URrLGBgqSmsnhFcgGHBkUKfZBR4puZjJZMpYkGscO01wsnefFZJInT4YjhqrpimzI&#10;kibxpkTX8ka1lCInLRvW2OXBle35nYP1Sj2ztb+QqwhHN+fvPl1/9PLqydn64Y0rB9cvZwrh7f2x&#10;p+8f3bp79eG9xccPt0dGSpIkikkurytzQ7WrQ9bvv/f2l998OVkyKqZWy2WKllnMqbm8ki8ojZx6&#10;a3X+Oy8fjDZMQxEbFYhLc256Iq0rQ41qpZCtFgqVUqFer3JckqGpoVotDx3L0R6n49LFzvb2HtRq&#10;FG93OIQegVmH++vpc55v70LMunr70HHo926nG41MjNqcsb3L6fJRCUQlQNFIyhaAEHu4APQmehJa&#10;Es8DMb0ucpMh0IaGnVAsgUZmc4IpCEWRkY7mKU40JCgyHg1VneZlyMxANIF6ge+0O70gpu5eJ4iA&#10;MBTL46sBCyWTBcF4ozFU93SlGiB3NsYU0/QEoDAjjUbVsqxgKGLr7YvFE4IoMSwSmcczzeLDZ0tV&#10;pD3AIagGYIHjBw5wYCAJwNQTCIEL2+BJguTqcRI/DFtJS+G48QeUJWgYxB081d1t7+mx28GTLr/d&#10;7nPht4NLKE5TjIyeFhheEzhF4HRZSsGuSDyTpDRTLZatYjlTqaev7ly5fW/n5NbazsHlqzvT2M6v&#10;VGFhzu4tP3t5dOPmytbOfKmS5pKUkqSH8umpSvrrN/d+8/XH27MD42VjuJxuFNK1Uo7MUG+p+YKe&#10;LRmlnDJTzW1ODFoyTDQ3MjY4NjGsGTIvspksiqNZtKx8c1lQVZUj4WDJskbLVYmjqWjE1tPX2WXv&#10;6CLzwjpDQdA1TB0yCVvQOxp6DYX5fHcP0NDj9rrD5K5AX4zqC4SCzQUr7F5yAQIlGcFGt0IrILoX&#10;OnvQdf7mLff4bAgRPAQUuu1OyA5wA6CAF6OfWzzRCQ8CQEC9uv0wq5Aa717sRNUALIhlJTOIkamH&#10;8DkIByALD0xLMjAKUDKyCsPZ5XQrlsXKoj8aFjQlQsVdPm+S58BfUZpBpXD7A9iKqsZJksvnxy+F&#10;5sCvQ6ABi2aRCiPif5VQIE58HWRKm6gZcU6kaY5lBGjkPrsbdhiA8HpDACkamVFXUANhCjsQqsEI&#10;E4zQCZqHzTFTWao5hafI8wIax5ETXqqKbTqVApWlTU2ReUiWQj5VKBiNRn5svFbvz16eaxyfrl87&#10;XhmfqmayUBGsQNMFRRnLm1+/efLHn3376nSlUU4NVNP9dQvor1SsUskqlqxGPlsoZdIVM1swall9&#10;b3Zisp5PMhS+ZWS4X+CYRr1spY1c1qzkc3krXSkXMxkTbIEK0p/NpzTR1DW/N2i3u3t6XYBFj5tM&#10;TBFmOeSfKxzl9VRtdAzdTa4480KE5ZCdQEYwwQANrnDEEyM1BW9BRUeMEWBwAxgC6Q4QgBigSsiA&#10;BooBGkDLKC94Hq+EoLvYxA0YGwGAQiDLEnb2ABrwM6AKOA6oS+SloKbwIbAMfW4P4hpN0NiHVIzS&#10;LEyKbGYgQUAY2AcyaEGQFMEX8uXLBSiEcCLRhHhITBm0LHmjEUaRAf1AguJ1fLIOhgA4AAIEGfWB&#10;nEWNknk2AHFs0XDkhC1iTDLBS8FANBpJxGNMgkoCH9jv6uoNRBmHNwz7G2NE7DCClpSMQq0Gpogz&#10;NDjFH/TxAiNKSU2XKtWCmVI1VQSZozXXXkhmDD2TMmqlYr1cypqpjKEJAlcqF4aGa0Mj1YylMiyE&#10;Oatz3FA2t9Df+PPf/vDN2dFYSR+vmY3+Alqtni+BcqrZMlotO1DEw2yqkjYLeqOY/uzx/Rubi7rE&#10;Q+JMjw1ziViSiq4vzeMhuUyatawMSmEqQUXTqlpQdRyEqanhQMTpQlgTvGowqgJKgPhH1BHsS732&#10;dzq72vsc9kAwRJOrzxd7esET0SR/obuns88JeeEJRz3NcW+Qach19CwYAnoQyQffiOedPrJ0B0KL&#10;HkcJRxhAJ05fANxgd/1lUkFYSqQsQAOaQXhQfQAmFHGIXDjMvwQsloCJQL0nPBSOobIznAzCRxL5&#10;AyFoKUPTZVmmuaSaMsJxZDcoATBiOQHyTOJENRim3rvQge9GDXK4yVJNgG+M4Zqwg1VG2HF0Kjai&#10;ksKHYwc5jm0bx8vw5a2hxChCkoxQJbu6eux9zj6v1wNDkkj4o1FfBA5bzJbLspaG0qbBFoKkqVrO&#10;yhZzeZA3rCA6Pa1BgDBomggyY5MsDXVn6GraNLJWGs3KZaxitjHc4ESWZeNsJFhLm4uNyoOttX/8&#10;ztv18dJYWR2upxv92XpznY5Wa61fgob9Si1TrFqFSrZSyswPlj+7e/3OzqbOUNV8tlwoJmlmvN5Y&#10;GxmVObaUTWfSOkRHNOjrL+ZyopCRxJyqRQN+t8sF3Z3gyXk6ZDBSBN0ELQmeQMnwxikyc3CSx8Mg&#10;RUN1QtzBILixbQ6U7iLz35B78vEQRQd8ilD3NBdr9QSjiMx7l7paJQmxR0ThIxBURAXCBfoU2hNb&#10;tx9WhdzOQzfNJHAKjQLu+ca5i0AD6P1il+1v3rsATHCyBogAZGRtjaYxVjXD7fWI+CdJiaYUtArF&#10;5gB7Dl/BNScKxytxSBfauzttDogoiiVTquMF0BPn2ruAS1QT6Az8dorhWme00FAW8QltXd2QDGTW&#10;ESCD3NDVvLOrz+EKBMOwVeE4RcZnS3ImX4DRSlkWL+mAhdsd6EEaQRcFQ7pMxjmbmtxqqshlTb1a&#10;RLoaAjlhjvpAA9qqSgSykdJTaUPWpVRKLqTViWr+Sr3822+9/tOPv9gYLY6UdNSOWi1XrBX6+7N/&#10;ba0VTNAGBnL1/lylkS/XC5VyZjRvnC5NfXJ29OL67lAhXUqn0qoCk700NDQ7Oqgm6YJlZEydYyjL&#10;0Au6gRcUjBQKCh2nUqCTYgm/C3zeSUZAcWBpEIOctlqzdbnDERRyWlIi6BB/8EK3zRUMt3IaZNCy&#10;rAgnSAJU4Q3FAAjog3fOt0MrQCIgL5GLeBleg33CH83JVFGSQTMoK2R0bnN1IbwAcQIasIUuwVuw&#10;gy2iCJpBS3BCmCLflRAVL8wNuX003tNnz+ZzCCgkhaJrmXwekWoVLxSjhCB3OtzvtXed6+zpdnkj&#10;LO9AdWteDMMB62S+RWJAcFRwsGY25w+HIUFgX1tDr8mMzzTDJzmhNSUdYJixcgADEa7ID3KnMA+6&#10;isUowCWEdOnzOMlJQHIvnAIbpKimpgcCgXg8rigKvCIcLBm3Lkn4qGKpkkAhVHV8Jj4/ZWYKxVK+&#10;kM9Y6UJGXRirf3T7+h+++/nt3fkBSxyFi6nkqtUsSkaj9j/ZAlAYHMwPDRVabWC4VB8qVftLjXr+&#10;ci13NDP8vZs7X9+//vL61txQtb9gHW6uaVR0c2Z0e2k2byoFyM9CNpfO8BDUTMLS9YympXDggsgz&#10;fFcHmc+sxepg8vNdPe+0d/TCpXI8WckkRpHJbUIRRyCEEtPpINe3kMeteKOhl8EHnb1OIAOEQS5u&#10;eYPQCmj4K14J6CDdW+OtASkkItIRpQdZC2RAWOCrERs0fBRegNcDQyAkkDvwB0KCGgA+oFrwZLpS&#10;w4HhYOLNWfQolmndDYIUSYpknTo4Yk5SgE7opADN1kbHz3fbLvT2XbDZnXCzCRb0hoOR9BRcMb4o&#10;V64FIuGkKMi6Vh8cwFZUFdPKtHnwYzptoArEL53J0gy5SxaWVzdMrjnNXCqVbvlS08wAKOgVOJh4&#10;nJVlVeCERJyKBkM+r5dr/mve2qAgEcEN8EIwfpBd6AirUAJNIV3icTA3b1np+cmhn3z+5v2jjb1h&#10;ZL7aXzErZbwqWyyla0VtoAiEGf/r6j6wr6OjZWyHRisDI5X6YHl4sHJ1evjR1tJPb+/88tnND29c&#10;XRmvTzRK166upwU2xYQ3Z8fW56dNTSzmrUI+x7M8Q8U0SSrlcgAmD7zyEp9gbX1wkyR+vajAqKSK&#10;CrYAMuJJHn0XAHvHEx7CnWG7x4fg4eeQ2tyMJRI3ypD5b9AgREA2UKkIG/btviDFS75YAlkbRWrq&#10;Joo/KhSKUbfLA/fbegsqFN4FWsJDcgqcFzPlKuQLmLqjq8fl97uCAVckHOJY0UoHGTpbJ9njo+Ji&#10;2nSEgizY0bRaUywBoBAuODzsozBd7OgGCM53djv8QcXKckZKSpuSYSQlqafPUahUwxFyU/jo1Gil&#10;v5IpZMDQWfR/rbC8sdzGsgI5QxcIJwSJLMxCUTGyUGBSEjXiMpgkYBEMhl0uMmM+WcLD5QGXgAag&#10;QoxUGmACx8jN6R8zZjrJQkEmRV7Qyf1QDMtSmqaEyL8Ix0l4iZUrZrJ5uJWtxbk7++tbE/3rIyXk&#10;dNHSy7lUMWug+JQKZqmYLpfMaiVTr2RGmwsdoU2MlKYHi7MjlemhwupU4+HhypONue/cPvr8bOcZ&#10;OYlanqrqBTWxMFrdnh7dW5i+vrGwNjO+Mjs5PTFcLGVFWXC73T6fD3xWLVeY5joWKUXthlDodcAK&#10;IntAD7AeSDU/Mi9KJhlHboF7kbVIXyDjUncvyjyevNDZjRjgXXGWSBBW0RDdVsgRadSdCMO5w7F3&#10;O7p73D7sgMahbWEioF4BHZAQ8T7NJYTwdrwRyBAME0DBFoYI5ZtXFKJ+ZBk+gjN0PZ8DCHp93iiX&#10;hMtQrAw4I8TQECigHJA+tkg8xA6lRJA1csoEP0GQoiyn5fLuaKzH4wbOaB7pmhJkBfyNmlAbrEME&#10;iJoUZynDSiVFLs4m2pK8dPESbIcDMhvui9W0MJsE22iqCTT4mrN2c7zIJsn0p6FwNBKNx+IJNJQG&#10;PANk4E+xWDwSiTTnRhbAFnCpFrmhVE3yUCHucDiM5yE3ZVFRDRNH07xZNFAyjcWJ0fdv37y9fXV5&#10;eHCsmKtljEoGfiFVypmFQqZUysCaDg/8Zf2rmZHS2nTjOsTEjf3PD3e+e3rj1sr05VoaJnemlh22&#10;5C9f3D5dnTxeHLk2U7uxOnV1enC4YCxPD0+PDsC1VqtVqBy/3w8my2dzlyenClZWI5MmJBzwf4GI&#10;qOhxlkOG+WNEY6ITYO5B4F12J/axRXVv1Wa8BhUHWAEmeEWDVwQULvT0XrTZoUJQdBD+OE8msAUg&#10;XKEoq+i93oATFl+UGVkFZ7ReyWlGy/qCPAAFlC38Ce/iNcPu96WKBdTmLrtdMc1ALBahaQkVsFhM&#10;yjLgQoGbZRluAJUIUrGlmsPxBHG8zWH+QDNgAdOEYwMFonW7XRc6O92BADxLjGaQ3lY2D1OJSrS4&#10;umJmLXKTdPOaexu4HQKnE0wKMRGnuFQq1+jH1/hhaTze7l67rc8BA03udGSTejoDboA+BVbQyPUS&#10;KkEmNNLUVNqEAhJlKUbFYXyYJDhEFfVUlEpAhgh4SCcMWRyuFepFs5I1+kv5tCwGHI5GvlBO6+W0&#10;dmN38/HZ8a2DnePNtYWRwbFG/2i1NtGoTdVKa8O1F0cbb093v7h98GJn8Zu3Dk/nx+crma3xgfla&#10;/snx1YOFkdsbl88Wx++tTN5bnbizMX5zY+z6yujh0ljdktauTE0MD9IUuW0TZY5hGJZmZEGEKsqm&#10;TK8nkDZztp4+SOlojEyKhg4FIFAjgAZiCwUJz7AiBHNaNS2Ao7XOGsRgByRhd2+P28vIynud3ejD&#10;AEW3+IDXzUCcRuO0FCCCatLR50L4EXXwCrYQK8AEXoywQdgCE6g++ARWVmlR7g36pUxaMFOsROYs&#10;BiujrKP/If9DsXjrfIagqMEoOftub06dzDTnyoXkhHZBEREUDa6Y4gSylmYg6KMSkSQLbAFJCCW5&#10;/xMdkuQTSHhFS2fzzbuILeAhncu3kRN5Lg+QgQOSM1ZMFHu9Pmgf/HSb0+kE5wgCoTJJQoNZ7R8Y&#10;AkMEoS+aH4pSgsMdGB6GJA7HY56AH34JTrrP7UKdBrWCfWGjFEmo5K3F6Ynt+dHrq9OHK9MzgzWT&#10;Z9Iij4rCCnFZS2ZzekpOKlRUCPoFv28wU9hbXL29vXuysnRndf7J1cW317eeX53bHS0/vb4+N5Kf&#10;HysfzU08WFs6W5s4XRm9vz71cGP67urEvfXJ2xtTp2vDp2ujJ6vjB/PjBSU5NThQKBTI8msidCeK&#10;I2Oompzkc4ohJmgxweiSzOGAGRYE6Sfz7CaSihljpUypEUrwdihGVvLHyKAEAAJ1BKCBHGmdv0Jq&#10;ZgplPIS9BH+ATvDyPrf/nQsdNC932ByXECtfKJ0vt13otHlDrjClWsUYJ4dZkZYNaF54EwSi0+lK&#10;qKqfZTv9vkAi0el0aGRNiDy6GkScTlsoZIApfASMJWQNOUOfFIKRuK+5BBw5f9/EBIodx8uyol+4&#10;2AEidLl98FVujx9iAWCCYfEFQ/5QuHXBjBOQ18CQzElijKUzxbw/HsFxdkPi4uiTkhZnBUFNUUkR&#10;hElGfHi87kg0V2sUGgP4qfjxejqLt0Fug21QTMiEvjykqMmJZJE4GBtYnb/eku0no4b86F9F00v5&#10;7FDZ2pobu7t+5cHG3P2rs2er49cXRx/srtxYglooSHQ8EQqISVbiBUMjc7+ogshFY0XTqFupkXwq&#10;n4yNZpV+k725cfnB3tLRwsjxysTt9Zlbq5fvrk3dW/9LuwOqWJ28tTIOwjhdGbm5PH68NLUwVKuk&#10;IWBLgAIEchyc0JwfUJfVcspKS2Itm0uEw+APgMbpdAuy6g+joOIXib0uMmqSFdVQnAlEKAQeKQhY&#10;ABzoE9hLwAL8cb6jC/oUhvNvzl282NUDmYK3tMbatEZO+MJxlHQlkwVzoKzANHoj8QDFwA8jtO9d&#10;6kT5gAhABf+bCxfaEcxIhEM9Nk18BhIP5RuGAEUBxgTfjsNDx6KiBaLkggtUBf4EeMFPAZGwOYFg&#10;FFAwUlYgGCEXOchtkhDLcdQOXygE7oeLwj5gkbYyZMRT2kQyZ8tFkZyMyrTBKbRWt8Nxv3epC78Q&#10;Lgu/Bw9BO0GGRTlUrZyopcCuoRgVjIGD4hQDKSOWymTKbGReJBYHucHy4svwTSCobhwUaid5LmeZ&#10;1kStvtBfv7N05c7S5fvrsw82Lt+/On138/L1+bHD+ckrY8OWRs4y0ZGILooSi4AkJBpJHCd3k2pK&#10;XuEXRgeWxgYXhwp7swO7MwMnS+N31i/fXp24uzZxFySxcfn22hTa6fL4rdXJm0tjJytjJ2sTh/PD&#10;s5XM/sL06uWJcjEHSkBFlQhkSZlDdbNSZk6H8SmaikJme+q1QzzFaTLjLDoTwg0BSOBwmhe90DHk&#10;eYpB+YC8gD0BJhAVZCr4NYjSEIm/c6EdXSpCHLjJhM14GdIMxehcezc6GVAD1SupDDQhoouqREZ8&#10;ksVOEpEEAya42NkTpmgzV4AkTLBJaPRAJBqKx4OxGDmpGI4R3+sPAUnNIyH3dMCCQsD2+QI2t/ei&#10;rRdVrDI4DEcbgh9u77YhiUEgwUhXtx1BAVuEYmRSehQggAWfXygVy9WKkUmTyWhSBiPyZDU3fC5a&#10;lOZAb2CI1rAwgF3UzECChlWDMH4PVsnhxo/HT4qzTKFaljS1WC5BTCDtwBbpbBbxx3cAgFAkrYv6&#10;+ELUKnhUWNliJj0/3L83N7E7M741PbozN7a3ML46PTRRzes0FXR56UhcZJKWolbS5ki5PJjPFXTV&#10;kiWDS2osk5GlUjpVypiX+6tr0+OLI42t2fGtmaFrKxPXVkZvrIyDOU6AhrWpG8sT15fHF/ozC8OF&#10;vfmRzcn+jfH60lDtylBV5ai0TGY0hLCAf0KZg7ZKQMmjcoQjGll2iVMVFYYLeghZlzIzoFcyH40k&#10;Q0ghX3vtDkQF5IqgIt7wI53NpUshSxFOUAV6EghAfTnf0e3wBkEVCU7CW8DXSsoiuYdPochcOS1C&#10;hSOIMywURgSapzkQhudlZDRAl0wSBR9P0J5giFfVTKXMpwykGUoV4IjPBKrwdQCrMxxxhsKspstW&#10;FjLAqtVjvEBuZO3pC0fisJlAhtsTIKM7aaajB49coHbwehLBVUgckeFgi2yxkJRFVAM9b7Xh01tF&#10;BNAGT4AzQXooKHgen56QZCNfhJXCcUCb0JygplPkpHdzihFVh4mlULNLlSp+LbnJm5RBHoIISJcU&#10;nSFrpiDd6FA4QFOBnJEcKUMTjE4P1ufGB9KqEAv42Xgi4AqACpGP0wODU/V6SZH603o9bRZVNc3z&#10;GXApxwssWQNQEcUM3C3HZlVhfrS+Pt1/dXZwZ35sf2l6dbL/cj0708juXRlbG6stjVTWJgeWRgCI&#10;2txw3eBpU+ZymlK2LF2WQuEQAOFyewv5UjgQhtoAhWBLxeLYoSmyxBzwEQiE4NJ5vjlFb4yC7ED9&#10;AT9HEwy5sEnRkGXtvX02N0EKxSm+KBOmhQgjtve6bF4fkgquBDmGF7fO3wAVQBhkOzhJhFLXU0Be&#10;j80OFW/r7cNfodXg+2DWUK/jzdnfkI3gLVQrbJF1SHzYRujc7l5XJJ4MhGkYkAsd3WAEh9uHF8OJ&#10;dHT3tnc7/KG4w03myya3CJBrKIasa/lyqXW51SzlGxOjc+vLVJLRMiYtcPEkI6gKufdTkdoEUQWO&#10;UAPBprBqoSiFvEfUeUXWshVW1EIJro8sNyrQPIcG59loNHK5XDQahSmF2eM4zu8P4IvRfYZhsizH&#10;MEky0U8kztJJChwLaPtDAZRbOqnI8ujo8MHBniBwiUQ8n8+qqizxosqL0/1DA6nUYn/jSqOENpaz&#10;htLp0XyhoJI7hskCA6i+MYpmEC0/m4iZiljJaOWMXLOMudHBxcmRKyONmYHydKNwuZGfqkJbM5aQ&#10;GKvmLw81ZkcHhqullMCboljMWjhymCYS9XgiGoogVgK0UZwyjRRkqSorwAd+jt8fbM3/Bv0GzsNO&#10;khM5Mo0PmU4HuQvCgKcAK3CSJutpF1KKzNkrQ2DC1gWRnXYHtCEarAEyG1Hv7ulF+CEXgAwzbREv&#10;QOZZlQkKg2G1OSGdZeUgFyBfGI4soYsdfCN2UAKADJgF8Io3EPUF470OcgKUnKgNhFt0ji2KXY/D&#10;R0aa0jz+HA6T2bO7unq8wUAoFnUH/amcNXx5MsrRkpXq6uv1RUKEJKy0YhrAB3DTBtkB1YoGKwah&#10;5/P502a6Vi03ahWWoRVZjMciCJ5uyEBLJpvCcQPs9j4nGJVKAExkEWbgHb2Gt4P6BIHMBUbmc0Gx&#10;pGEHOU3RDQ3dLXAsz8GPeb3BIKRzxO/3A1LkhAdLkwH7DFMUhEHTGM6a21emF0cHp6qlqXqtYhoa&#10;l2QTVNDvDUbjqHdN6iIKHNwEmwP3CwrRRS6toHdjKhMfqeQnBytjjcLEQGVyoDoOlzs0MFwpzYwM&#10;5zRdFQVALBgOIeooICAGwMILpe7zkfsHBTHJsLpK1n0g84DGyYg37ANDTVzSyKIuW9/55nQD57u6&#10;4Sq7ex0Q/6iYhA9iCTeEfixBSTLoNkSTZUZQZYAJQdFbV5nQYmQJGw2eDpwRJsP4vEg8+A5BVb2h&#10;kG5ZmVwRHwggtYZOIfZNoISBIMQeILP1eQAbb4AsNgHZB3ZpDI1iH2YEdAJYROJMDwROIAK26Otz&#10;AnYxOoGEv9Td5Y2EaIkPs3RCEbKlQqFWgdgELFAKgAxBlcmKoGBFm82eoBJ5K5tp3spdNPS8KudS&#10;akaXk4kYy8QRDrIiZCgAqwWhC0OlpjLALPQY+A3G2+v1g2l1PQWyQlaBe1OGCRy0CEOG+0+wpUJZ&#10;xY9srprXmkAOgUEFjTZnz1Mk2dLSKJsJ6BeW3AHqdrnsvXZYK1uvgxdUu5PMpY9ssIEum+PW0fs2&#10;pwfZRealMVLArKmphUyqUcrXSrnBwcrwYK1asAxZKKRMIUZJ0JsJ0AO+lEMFdLk88FKRUATlA2zh&#10;drlFXkCD+IDISCQQKal5VYgDLDogsHrI1RIoOHJauTmBBCSX3YeyTRZHRKqcv3CpvaOrq9vm9vgg&#10;2BlVg+0EqaABFui0piXUAItsrgBAoIIgx1zhENscFRHjOU80whs6LUt4PRp6GEzQQhsyAc4ZhAF8&#10;oFK4fSE3mUwn3tFjx2sQFLwGndPRnDajufQZJyopCv6Qx4/GbxGD0cilrs7O3p4En8zWyqwmRzga&#10;BcUqFVpiM0Lm8oj7wiFyBRUKgGXZfC6ftzJZVSvquhyNDFlWNqUx8UiSpXlR8Eci5B51kyw9JhsZ&#10;pCxxa3EGsjwQJevooWoEwYFkgkly9QSwQNTjUYpjuEQcNTsBkk1QdIJiQkF4jjBZG4ViHQ6PHXEH&#10;5ZLhxDGPD5WX7nV4w4kkPhnBZ5ICuh5ElrKKgRgZvXKpo+fCpU67wwMytbt8FMO7vdBhHCwPlxTB&#10;SUGfPxlPkNvLY+F4ONBafUeH+0wSV4p/Po/X5XBSkahAGJyxdJNBHoGdEyzcKUq7IEogdjZJqiE0&#10;BqIOwkfPgv+RiMjgi53dIAxZN6EYEDwGXO0jI5i60OUwHG4QN0Wm6EDRNNKgBPg1XSdz6CqqXqv3&#10;I+klXYf/7OyzAxP4HIQfHCDCfEbjRKTrZlQQADjUDlFQzRTRGfgifB1oCeSB9EC5R4pCVcCGOPxB&#10;VzDMKhrMyIUeW4/b66fiUaj1XJaRJUcwALTZ/b6Ozu5LPT0JSeRSOqMptCQiSsFYgEpSqayppqCC&#10;yZpO6Ik2XyQRS0pIWSQuKl9zfIdRKlUQZsAd+YR0wY/Bn4BudBa8L8ML6CYkkLPP5bQ7OZpjEwxc&#10;j6ZpDoejo6MDNQK9D8GBl9HRBEexZPnyWCIajeOLdEUFS0cisWAwFqfYPoAgQoE8kJr4q93eR44E&#10;TpLhwH6xOI1UuNDehd9/qbePVJBApM/l9/jDXn8kSiX7XD7suDxBf3NRdYAS6d6sAioATTDNseFQ&#10;IAqBgxYNs+SyTVLgeYADsJCQSpwIMhN5CT8ZfABgwk94AiHQQ1d3b0sJBmELPT5nc+kPJCEOCQ0a&#10;EBmMaAUgNGKMx+3vtTndLj9ZPwKN4eFKEGOUXVQ6aHOUS3wIQVjzJCPFcWSFW7frPNwB+p1hvbG4&#10;H9mtG7lG/9DEWApZms2i60u5POgQ3Qtidnr9OABQNTAEzkADXwqqAfkCl3CpOSUSzUv48ECMDPDM&#10;VSrnOjrOd3a6g0FWFMOJhGJlQEgJUchVK6Kuk4ldcmmrkNfTGXhX8nMi8TbUpGyxEqFpNZ2G7LaA&#10;iIEBfKiZyyHwgAWihb5G83i8rUskCBtoEHEtV2o+f7DH3keDCd34UQngBgACnXq8QEWInBfnZYmF&#10;XuWAdoiPeq2RNUz8VGgOWdQy6TwEkc8TjAWjeAG2eL2YFDVRhZkDaIAMcoK5Ne1ugunqc797vr2z&#10;h8js5ignEBXr8YaCobgHigUMhPIjwfjpacuC2GldB+F5mD0OjAg9gT/V+xuptEnqiKJCVUCxOB2+&#10;HhuZdAiEfanTRm4bt7uAV3wyFARad4/D1kueIacAooS3W6PusAVt2Jpzj5DxTr4gCPzdC+14CFOK&#10;BAIHoBPS6bTNZkPCOJFmHh+UZzqfd/r9vmgEqRwAT8kKAAuJGuF4WBQ9X9A1cXSwNlotL4yP1jLm&#10;GNReMef0+MEQ/jBZoQdfBElJaCMcR6rCd56/0AH9Yu9zo5aC81Ct+hwuiFnQHvYzFrnS5o1FyXxl&#10;SRCP4g6F8IygKLliCUYSnxkIx0NRGoYGTqQ5D3k4Imt6OpdvXfsAH9BJQv7g1ZRuup2e1uqxSCko&#10;F5RDhB94R3/Hk8len1ciw47D6AKQIboGhw6hRDFcOpMVWTIBFsQSQp7JZOvVelpSkekCXp2UaSrZ&#10;fqEb3h9FBw0cjnxVFA2Yw1G1d/R0dNoudnS/d6njIrAQCPZ5A5BR7eSMYqjL5gRbJAUlGmeRozDo&#10;fS6PNxzmNYVVRWQGYArCQ1TwyThgAFqQlRAV84dDEXBsHIpQ8Pl8vb2O7h7EK+z0hG0Ob3ef1xuh&#10;+nxhW6/H5Qr19fldriC2NhvqnQ+/DvkEGsdOtDlwt4fcORhBpsKKd/eRae0Iz0OlxsnpKZR89DDo&#10;0263d3d3g3hAvQz8tqIifdVMBrmL6OIDURSgDJRmQSlU6v3l7EDJGi8XhjLmaM6SoyE2SFxuy2jg&#10;K8CkeBdiCRXs8QYSNAd2hspwuf2Vaj/KI/IZvwp5C90FfODnexLxEEPbHE4URJhjiucTCrSLm5Nk&#10;fGlruG6U4uGxyOLBsEng13AwkrPyVjoLHYDGcwIiR8xyFB8WQ81B8YFzBc/DuZFySyV6vR5XKAi7&#10;YvPCxJMb6HzhOAprN5kzLgb+RI80x4UrqCNpPQ1NyrGcxsFY5ljIgQRHR5mezr5usgI1Ec0un7/T&#10;1otPDsfj7Z3dnV29YG/QNZQ8uuCSzR6IUm1t711s72EEGRTtCYah+8CZUKBgV1A6eg39RQY8CiLc&#10;Z7ut2+ZyuAJ+u8dNZl2UBEgq7PjA5xC+UQrCqM/t7+lDCpJ7xfBd6HTECVuUKijLHoen1xuw+4Lu&#10;SMweCEH0kzu63P7OXqegpkBYCD8Opr25RCU0DvARJeO1/BfBGL1O1ATQCzIOSYyAwWWwkoR0AvbA&#10;8BGyrhJZsNsXDLCKyOkaqILXyGkr1Juwx8vGyaj8YCAqy0YslgxQtM1DVpTxRhKibnFKhuI0KKsO&#10;kFkfuffJ3ueCHkKAyFkKWUGw8BCVARBBpqGcIXAabIGeSjYHXkH5GikLek5SDSKiUeNgSrO5NkmD&#10;msvUhgZy5SLYyOF2hSJhsC7DMArP4oMVgQ94fbJEXH43NLYv3GN39fS50R3OQLijz9XTHEICvgEM&#10;EVE4qEicIlaK41OpFKibrORFM7qsRHyBRDiaIeP2yfgdZ5/D7Xaj4jJsEjkHNgbBtAKDJPCGIiQk&#10;Lt+Fjh4qCWJNw4df7CTzzwGC71xob+/uRYKirCMpUWLxLj/8fSiaJFJBV1IZ2FloVbwAcQKlAwHA&#10;AfjDCVrwsD4HJbNZtJhfjnh5jz3u6kHmsYEgMThNaangxwIBnnAsxomdLk+cXETNAPc4GIaX+zyB&#10;5vxlifdQeBxuHEMXmWsgfL6jO0zRRFk13SwUPcihz+EBRFoeDekRaFqwltmJRqMofJEkXRoalDKW&#10;li2QM55J/A45DsELE67q+MmykU7lcklZATkh61Dm3rvU02FzuwMxyH9wp8vtw3ch/K0TBKj4+HyH&#10;w9XV1YPyDY+qpkwzm8M2ZWVb0hKMVqz1I6+gTgBrV3MAUaZcbQPJFipVGdJU4Mit8VQ8wdAQjLIs&#10;5zMpCGi4/HgkCgsHDEJh4Kf29PTZbA7IbIDaKlZSVj7KcvgcVB/YJzR4InL9N0LOdymKIjWnv0SD&#10;QSBriyZ5lkpAoOuqBnbFv1g8jqIDJQVehuQG8YLTgA+nD5W++1JH1/lLHZc6CVt32ezIQYcbFTXS&#10;2QPd7Tt/sXmetxe/2uV0e3r7HKAZ0IaRyYfiSZpXk5KBxgiqpGeyRn9KyBnMcEmZNehRjdp2d19H&#10;c3ZfC/VOUZ5iMlgTmYzPQePLoDPIdSc6GUqwXU5PlBN6/WQOky4y64if3P/ZY0d6ACUObwAARW+0&#10;LqKil7GfL1SAA1kxJFmH3fP6QuTKlKwiieMQnSyXTmcg5202O7pINXTBUL3xWF8giMBAUpYHhvVs&#10;PqnoCY6LAEpcEq9BaJgk6w+QJeTdnkCcwuenYozo9IYvdtgCwQjwhw8H+IAGfDI0fussQDabBwqh&#10;N8FVMEHQjrQgYF9OpShEiiXjg4L4EllDFBDQNjNbQG5B/gHKUNYoIGScTRwgZ0Q2ofD4iUmGSsSj&#10;MXwu0fkCOR+H7yNDgoMwmzEUJyAVVQCNXMVniFtpzlxMlouBCAek2AQZ9SHCU4LiEgw5u9taZCpB&#10;xvBFYzFQBdQ1RAkKNiCSzhUAO1DD+YtgBTvy0hOMojVv4CczVCMAiJyopSCZEQngCckKjoFVhiQE&#10;kVy41AFhLOqGms4gM+JJDh4gGhASrmzcMeWz3ei2fXwh8Oy8fP9C7Vb74J2u4XtdI/cvhp8BEyAe&#10;EIbDHUDuAwF9vlBCVDocLhTk5tRmZNQ9CAwVpHWpucPWh2Nw+sj4jO4+Fzk2stCTD3oZyGCbawZg&#10;H1uXPwCDEKXJ9apgLIbAwPmjBxRdMws5f4KC2AQU9EwechzIMzK56cuzCGW5VChm4UzSiiZf6mgn&#10;t5VGYs2x2fA7PL4Hh+oPRCE2EaPWULpwGGkZA2FgH8+QU0pZK5CgMpWymrUYRYaJTWoqpSg+iopy&#10;fKfDhWyEfEEZaesm5BvxR2EIYAbpADn9F2aAMY7TZBG1BFggy10wSZqMzQl1oviDKr2BQDiaYDiK&#10;SUbJ6TMWuCNVE0YzlQrTtM3ljCWTmpGCJIL6oWjG4XIB47woOZCILm+PzY7v8/lD+XzZjy4D7dIc&#10;OoxlBJg9Ks6CkM5duETGpaO3OQndTR74w5yRgvZMiDJZnwOglcgSUMAEua7IwiyT2zegyNBQ0UKR&#10;iL05/Ty+odWIaQ4IncP3O14Hll61n75/8fbrzrcv7G+edD98az/3xN21chbqnSb6q7ncKvDRugIS&#10;Z8hgOIQW1QF91mkjU0pASbiCYaDE35zNDsCNswKQBHeKt6Bb4I3Q0dEEC8hCvqD3uz1eMZW+2GVr&#10;3Q2ATJB1AwYKx1auNy50dGIfXhHpZJomiKRQKExOTs7MzORyuXw+m06nEG7YByopSKYVF2RQMyy3&#10;1wvv58e7gCHQdIisfSCmzAzQA+EJ7Y8GckXU4C2K5Sq43h8KO1we+FvUVjJqE6kqkZqLxGtzwt1F&#10;mXylgerLcCLLkYXmYOoAC1M3ivkCCmMwGHa7yWkIsBYFYS+S4YHAjkQWJk364HUVze7xMHDnyaSZ&#10;z3OyzOO4OQ4SElJDVDXISQc8K1kVH7zBt4abA+zEUiaSsFiSqPXZ3c05VTUgw+MOXLrYAZZGgyQE&#10;GiBmoYnQ3VFeULN5cm6xOagVDg0Nyhg4QLTQ8NkAB0II3kL/SpoOWNjJdMteT4AMsQFgvPaTjmv7&#10;hefnX7k6XjraX/Rd/GCnO/m649xdpnvkAR3SUD6AM/AWIopfDc0BfBC0IfbeIMRpS80g9hdtdmAC&#10;UGhWE4IMmpdt6NbmLUAwsQlO1DM5lCN0umxlI0kOiRKCOQL7CjKg3EQ+uebctBFQqGQkhG6kyMIs&#10;mSw5nxajAsEwogCD7QuFkoIIpUuujzCcaloRmkrwSVFXA7GIkc1AZXvDQbwGH3WxsyvBJiEm8uUK&#10;yBvSFSlnZQqKrEMvOB1eCEuoCsACvOsjtxoI2J5r72oDigOxhA6TYZjRGGUYKVkSgTZdEbOSpDIs&#10;xA8ViRAqVFQUJLNYkDNpNF8slhAFF8wey/R43PjWcCyOw8WvwhHjsFhBQClBWel1gp3IOB0UF/z+&#10;jp5e4BGMgyMgOy4vOg72zO7wqLoZT5AVQqEYgpE4shBsjKSE0BM1E8CFQUUWsIoaBnYFCf2Cvkbk&#10;kNlABtwKdlBc8CQZJiGIgEWLIVoN+6SFwkB4yM29Uz6xvekET/AfdnXdOPI7zsL2LNxHR5etOQSF&#10;nE9E2FxuMpAFuY5nYC5AGA4PCI7MYoAk80bJKJtwnDnf0QNegh0DiNEYWRUM08gXw0yyzxdA8pzr&#10;6naEwt5YHM/kyjV4KMAOR2KkM8BENJEgC0AgeNEY7CvUN7gEDX4Y3x6INNfaDkUd/iDeaObyBBZU&#10;PBIjy29BecTJWF81VyryshSjE7yqRmgaiWrmcqVGQzXNGLlbS/BBpyRFWlAIw0UoXiVzI0Hhxpsn&#10;2qEtCPV6fG0KDkExcvkCsR6KIktCKOhThCQbD5esFBsLx0P+ZIJSkcUyEY88AiFKMUiNJJe1LFQe&#10;A/YrRc6f8AK5NwTmB7IDBp2c8iLGBKYxAbhAhOKrCGKa90jFwDcU9IuMh0lZZZp3yuKXAyJQjhAH&#10;JOQymXcSFQQHjXREw09K6gatkBtzaUHGa2A/ECG8HTITlpjloWk4oDKMgtWcyCFKgeH/goy/7sDQ&#10;gr07exyRvtm+8wrSxBuIoqFCw+rgIcPJSJheyPieXvQUDgzfgvA4nF44TyAbfyWXHpwexClIFkpH&#10;+tFgC3iESCKJbUwQYSv6giFfnOJT5kV4x0hUMNNaLh9KMD1OD5xFa94EZE4sQVaKaZ4/QBEkW4oV&#10;wAT1oVH8NoQQKYSv6PWF+8BJ/qDD6xUVuAIxHo+i87MZC1t0PQLk9/oyZppVFXKvQO4v85z64DGD&#10;AVpNuVHY9HSYk7ywZgzvh8o0TKcveK6jG64KmP7G+fa/OXepjQtGatl8MZc1NIWG5QjBTMY5OlYv&#10;FzSZU2A+ElEuHh0olyrZjJZMphS5ViyILMPGYywVMzXVSqU0soB6UhJFj8ebAkQ4QRDJTXwiwEQm&#10;PFBhRxRVDocCDE0ZZkpSZBRIQokBPyRRkufwethu5L3HFyD87PHFONIvsEagOCAGhw5lB/IAYyHe&#10;MDvkzDnLgVqhqqD2QWdwg2B4SHQofyg+rzuISglPlR8ZpGUh5A+EXd7m5XlosWifAzbbFQonYC6Q&#10;N8CooKZAEUh62FrEGIYHhYNoT48f4IDBQVnp7LHjs6E5er3+CMt5YnGwlycc7ehzgg/Q8CTIAG4i&#10;zAleirb5g85ILCpIEV5sO3/RjWqk6fWRMSfAFIM2E4EMI52FfAEVkbE/Vh40Bx8AnQgfWypVdMME&#10;eFARyARLzVl4/q+GJ0Nwsaaupg21XMjmAAdDW1tZ1BXJstKFQl7RVFQQXlHRmahc8PK8pNNJCfkA&#10;5/LehU5su51BuzcaiEGSs5d6IIs4uyfSdmdpbrVRXh/r37o8Ml3JFqVkTmAKEl9UpZFcZmVsaKKY&#10;rWniqGXMVHL9KtdQuaJA9RtSlo1byfigZVRUacBKmYpYzqZ5mpJ5Lm9ly8USz/EBv7dYyBXyWUUS&#10;eZaJALBEhtOqqkIZ1Wo1wzCAeWgrGG5yzsdB7v+HnsBvcARCKDGIFuwf4dvmzVVIGtAj5AK5m9vj&#10;i0ZjMGPoQQAiyUlo5JSRLwSSAislEpyazhqlUnV8dPfkhtftYWMUMBGDF4iSBVARXZANSKjH4QEP&#10;ofw3bwsLwO+gddvJrBXIZsKrbtgMckkSru/c+YugDdBYe6+DQCFOoIBSgmPG1tO8lSiYYAI0Y5Yr&#10;fhj7lAk1ZvP5fVRCNMnMlnEEieEMK48C0eIhEDgaSgYOCf5L1lKKQi46wliaaQtc6/T6HD5yH9j/&#10;bMQVk5F1bnQFaeRfIBDEPrYOt8vh8YCHgB78io6evgiVhOK50Gk7196N7TutKR+77RSvn7vU2+2E&#10;gJf+5kLPuc4+7LT90wePfvns9kfbi19cv/rhzspHu6uvt5e/ffv6843FB4uzp5PDH+9tfn64+Xr1&#10;8rf2ln54vPmTs6u/ur//s/sHf3vv6Cf3bnzn9ODh4tS9K5NLg9WF/sqwZeS5xOr48NLI4HS1MpzP&#10;Mz6vRtMZSbBUuWyZGs+C6TSRL2czKYCFSQQ9Ti4B/yjBaoMt0ClgMyhKX4yMIUaoWjOxwIkgYACH&#10;qOvopiZbJKC+QyH4zjg4OF+oWNliD5jdE4AbBPeABtB98STf43IJZIIYIJa3LAvanuN5e5/D7vKA&#10;0oAJbzBqd/uwA+SBSFECoGMgWhE29OmlLhuxvhQDWEQjEFQqeKq9o7Pb1ov0w1cAB2SiZFUHGsAT&#10;vJ7CDiVAjIc90ZBqmeXBBvbFlEZWoSe3MfLeSAwgIFejKMITieZ0PNjBV/CyyjUHg5GTwpzgdLqb&#10;FyGSEAewYMiWVutDKUFD4JtSxvl/b63X4EcBEJc6+9rb7RfO277R3sko+ruXOr9xqdPm9QcSDIzM&#10;hW6X0x8PxnmHP97jDPqiyQgjt/303o0fnB5+++bex3trrzbmn6zMHE8M3Jwa3huq3Zmfvb84d//K&#10;1FF/8eXS+PeOlv/2dPP3Tw9+fXfrpzdXP1qd+Hhr7tny1Bcnu3evTH50Y/tsfvLm/OTh1PD9jaXd&#10;8aHD6bHDqZkKL5QlsZ4y+nOZrCqqLGVwyUrazEhizcqkRYGNhN12Oxm4QifRL/FmGsFlRJp3MTHN&#10;eVtAEu9d6sSPxA5gAXGAPCCXZ8mdHxxFRrUw0RjsLpnAtskWSdSRHrePWG0yKATGMoZSFaXioVDI&#10;5/PZ4W8geZvLmsMGtM7W4zGqCaRMa3hVV28fDqqpMNxAD/YhX7o6bNAOEJwQFBTNAcRAR5e9DziA&#10;7bzU2we6xn6P28spEq/KqZwVZRIXujrevXSh025jVM3uD+i5AuQF7Ilp5fGZzuYkKqhoOBhR1UEY&#10;wCJqHeqjIEDIkUmugAxQQV8gSFowhGYPBNHw0OGH2oAU/b81/KnD6Trf3Xuxq7e9w37+vO3cez2s&#10;qvso2hEMkwskggTcOMnMT8k+b0Q0sr4Ya/dFup1+T5hue7O58IM7x986O3ywfPn+0uVrk4P7o/WD&#10;8YH98YGHa0s3pkeOxgduLYw/Xp766vrGD65v/u7pjd+9PPnlg4Nv7S+8vzb19b0br3ZWnmwsPFyb&#10;ebBy+XR2eH+kslm3tvpzN6b6d0dr6wPlJ7vrD7fXNscGxi1jxNRGyumxojFTNHJSUqPj8+XyoJ4C&#10;o7ChsMfhhOBIkqUPNReoPgE3T5bdO9fVg4xEX0DJO8MR7EDki0hKGG74ClB6OAr4++O0He4RwjLO&#10;+oLkNl/UICpJFkaAOE1lC9iSe2Fg3qKxXp8/DqfNC3gIW9RSlPhAlG2QBHYoFIJgGB0IBe1wuu19&#10;ziQnQMHIioEAQnsCyjAmoCVnGGpO7OztcYf8l3q6nD5vNEEkFGSTrGtWodjZ6wDhadlCqVaHI4Mv&#10;KNTrMZ4Ls0wQRlXVIUcuQNsmGGeAXJgAvFBuON2wub2qlQMicUiKYaKWtQy5wxNw+UJoOAoX+cmk&#10;mqBB80IeoXV2ui51OM5d6H3nfM+F9r73oH0CFPrn3Y7udy51xnmJVfRO0HNS4HUzxol2WG5y4UBw&#10;BMJ4TdvDueFPDzbebC+/2lp4vbP0/uaVp6vT966MfbS39tHh2qfHV69PVP7t+2//f//f//dvXt/+&#10;cG3yF/d2f/lg/1dPrn1xtPx8eeLbZ/un04NPVmcfrUw/WZv55s3d23Mjn53svNha+GB/9cP9dSDm&#10;ycbS8eXxk9mpF7tXn21vXrsyleaZ0VzqztqV2+uLi8MDV4aHroyPDZbLEUTd5QpTlGymQLbIJFE1&#10;YAK7nG6UbTAwSjWeJ6curBxqOfoLSQY5AuGarTXSxYqbmF6yGgMUJKgFvgZbVCJy2kAmN9sgAElV&#10;d4Ui8DKUQMa1g43xCehrIANAjDXviMEO7DoICX4K4tTvJ+eb0aBamlek3IAFwIF9UsoTMSGl+WNh&#10;3UpniwV/wA+SgqQqlktdvTZyKiKWkHSz1xuA7QTgoJkudttsHh+raglJ9scSQYq5aOtrrbx9qdcR&#10;ppOoSv4YDCSZg5cMgQvFjJTlRMkIhtCw4w5HyCVlf6DPF/5fCCPW54uivdfRi9Z2vvOS3W0PwgFl&#10;2zp7Igz3XmcPYg98eKBp4rQ3SvV6/JxmRMjEXKFggg3Ryc4+V9vfPjn+6dObP3969qtnt//+xZ0/&#10;vH387589/dNHD//88aP/9tXzX79//RdPDh9fqf6ff/7l//mfv/r7Vydfnax9//bOZ/uLd6aqj+dH&#10;vnu68/7q9KvN2dc7Vz69vvZi8/IHewvPN6a/uHn13vzQ50dX714eeYHatDz3ybWda6MDciS40ahd&#10;LeevjTauz4z060ItrekcYyhiSlV0VRNFkeXICY9WkMDhSirTui8PaQ0ShpIHMhDOKIwoLyGcyG8/&#10;RXtjUHRKrLnacms0BvCEwo+QQAEAH0gmwALWnFyIEhXIFOzgr8BNr9ONaIEywD3AhM3hwscCFmyS&#10;9/kCMNuRCHwPWY4d1NTd02ekMtCiqFaty9kJlCcGCc1ohg7Wh4jWNC3JcYA4/HlXr/1Ccx0hJKIv&#10;FKNo4giQ6ECAn2ISkuIOUVFG9ISoOCfzarrXHbxkc4EjyUWWGAVsk5l203kqzkJJeYMBT8DvC4LI&#10;QjDF/nAIJQavCUXJK/2hCLmYDOsEidZlA0u12/rsIBgUCxj1GOUJx8iMF04PCAPdBYgAE5QgwzAD&#10;KGjALsDbtjdaXa6YGxVrr54/7C9882DjO9fW7wzlXs72/+h07T8+e/RvH979tw8f/O7lrS9vrL/e&#10;m3u1deWzg9VP91d+9fzWr1/d/taN9Z8/Of5kd/7uTP3zaytf3Fj77q3tTw+XniyNfHVz8/X2wkvQ&#10;xuH63cXJmqEcjDUOJwbuL80/Wl24Mzdxe2F6d3x4a2p8OJsVeMZM6ek0Wa0D5gLUrRsZSA0UdTNX&#10;ZBUNbIHyARkPzkjqRoCikff42eBVqMwOpztEJicJET1BsaCKOM235qxB4FFN0MtQKujo1kA60Aww&#10;15owCv3INadAh6xplQ8UeygSW29fc5R2BEXE64O6DwMWIIlwhELuQnWS67zRBNRMhKJYkHHKkFWF&#10;TPCiKI1aXdXUPocDHhqKFr7a1ux3ipXcvig04Pl2WyCeRIGMC0of6IKHErRFWSUQ52nBCNMixfDk&#10;jFYqk8uXi4XK2Ogkk+AYMmqazEYii1IxX5gYG19fWb1x7fD+3dsfvHr51Reff/bxR9/58psfvXl5&#10;enIrny0BjNBbseYIyB5wapyB52YV40K3XUxlOu2u88056tE80Tg6Ocxy3S6Pms23XR2qHs+Nny1N&#10;7U3W765OPlyd+mBn/o+fPPl0c/YHp1d/eGvzk52J37w8/Ltn+989Xvlke/HDtdkf39r97Yvbb9cv&#10;f3Ww/C9v7v/ji1u/enj9lw9uvFyZ/mhn9ezy8IOFyR/cO3q7M//N66sr/bmSxH64t3prZuTjo+3X&#10;e+vfeXDyYGn6/vzEB7urL3eWn2wtTFpiWhYLKd1UJV2GaeAjkZAgcC3P2U4GVvuRbe29CHIYUYdl&#10;gE5EsQg0YwupCFoGH7RO6YOuQQ9o6HdUUHQtFDuKdAK+R5GBuYyVA/+jkiKskLi+CLmOhehCkrTu&#10;qgAN4CFkYAcZOk3uGwOFvHP+EvLP5Q51dCDcgWg0GYtxoRBNUQLDMFQ8mkubisCzsRj8g8ELaS0d&#10;DkQvXupqh9MNhJJ6ikulo7zU7fbb/eEej7/HE0hIWq8vRCtqbmDAT9MwsYF4IlMok+sdeprMf8UJ&#10;hiLNDDfuHVx9/+bh8+vbb84O3t698f3Xz7794tGT3Z2z5aX92csHV+YWGo3l4cH1qdHFsYG1mfGs&#10;maZiCbvdiXqnZ/IouOdtjm6HJ50vI5fQe+g3OL7ObjuI9r2ubkoQvXEKsOgiVTzSdm1m8vn1g4e7&#10;a6cr04+3lj492//64cm3TvaO+vNfHl799uHW18c737m+9qNbW//5xfM/ffL4H5+f/Mvr09+/OvnP&#10;zx78+vHB3z3c+8Obsz9/cv/3z09+8/T4Z4+OP9heeL46/eHW3HBaXhsof3a4/vnhxte3jj472Pxo&#10;awUN+Hi6MvPVjd3PDzbf7q8DGQ/XZxeGGuOl3FilNIjcgLAI+IPEojIIUqseAxadUIaRGBQlJ+uw&#10;4JBXkNmACGBBBlJAN1AMiIHmRdSIYAxv8SYl1GYOZQjPsJKU4LhgKHK+vYOcDvKHvLAeeL3wl0tZ&#10;YKYWCEj5D4S7ye3EUVARngxE4uASPIwnkpEo7XT5ND2Nw0ODCIUd0jVFBAgFXhPI6kaARSJKhrO7&#10;XG6yrnmhSMb8KgqZvY9JkhOjFA11mRAkYF3N5d3xuDeR4IwU4odvAcN5w6iHSiKZFJAfdLyaS4/V&#10;SzMDlfXp0bFy9spIY6SS7S+lanm9VkxBl9VL2cFqfrhRkTmmVsj7fX5oZJ8/hONHlUS2oIJyErlu&#10;DkvM8NKlrh6aI6OWoF3g/EGlEObk5De5aCC3Pd/berxzdX9q9OHalVd762/21t7fnL87O/zh9uIP&#10;Tvd++/TOj072v72/Nhl3b6YS37u+9OdP7v3HJ3f+/PHtP35w8qePTv/b5/fQsPNfn97/h2fH37+1&#10;/2B56vnWQs2Q+9PKgKndXph8tbHw7Zv7nx2svb88/f7i5BfXNn9y/8anW0sfX138eHf50+sbbw6W&#10;765cuT43uTY6NJzPDReLlqJFfAGOl1FKwILQlfhhwTgNQd3r8iGF4+R+tb9cmkLgEeMuRDEcg55A&#10;0YHjAFBgNcC4fogEWAyQZ5KHeHSSkahxJ5FXTC/CwyTT1f4+Mnc6mRwZRRzEQ05FNC94Ag28rJEz&#10;j81RINiGYUsZjmF5yAtZ0eEeOV7iOT6XzXB0QmAZQ5LQ1OawcegkskhR8zZgVVWdTic0dDRBB6AW&#10;wV7N1YHJNRqKCnEcaxhQToCLPxIDxBOiCKtCcZzbRxbPjEZCqsSnTKVYziWlxPTCxJWNmfmduYGF&#10;gctrEwvrl2cWJ1c2lxaX5miGNs0MPLk/EsWPhZp2uP1Riu3odqA/UQ0ZFsfPwVuhNyRZZXky/QHy&#10;BGjo6O5FQ2K0fXFz/+NrO3Ai3zvd/dnD418/O/vFo+tfXVv91aOjf359809vz/7r88d/+vDBdw9W&#10;fnX/4D8/ffifn977x6dH/+OLx39+e+ePr09/eXfrd8+vY+cPH9z54f2Dp5vzT/Y2bq7On6zN391e&#10;u7Mx93Rv5cPjq1/eOfrmydWhtFISEz+8tf/z+9e/f+3ql7vLn+0sfbK/8tHe0rO1uetjA7MFayKf&#10;qxmpvJqCpyRn0P1kMlsIQDCBqJt2XwAp7A3FQIzBGA1wgAxRSqA9UTWACdlI65kcOIOgnlVicZLc&#10;yGkK9bV5H2mUYYxcDkKg6WhEJVew6gP+5hw0EF/4fBhF1FdUqxYUkLvoNRQRoAQPWV4k50uYpKLq&#10;fx39xnGARJwsoyeJYAuV501REvEkQ+u6rqkak8DfqSTNkDtAvT5J0y91dUNWQ6LA5sbBB6aZUJRz&#10;3T1QhRDCejrLysqFnu4Iw+iWRdEJNpkkqzWHw8P9tZShLK9cubw4PjzTGFkYGJitD8w2FravjM+P&#10;j02Pjk+Oa4rKcjzDC+E4BREK1wXmikQoMgt1OAbBBEkEiPCCjGciYGIbEOKB2wvhDwx6LNb28ur8&#10;Jwcrb7fnfnS88cdXt/7l/Zv/7ZMH/+Ozh//Htx7/f7799H//5v3//umd//7pvf/jiyf/r28+/teX&#10;p//59uGfPrj/6wdHP7i29ptH19F+dXf/+0er//r63ndu7d67OnvncO1oc/HZ6fH11dWDtbmDxckn&#10;B2uvDte/ffvoNUAzP/rl0ep0MT2a0d5uL7y5Ov/h9tKbq4tPV66cTI6MafJYJj2azTfS2WRzZaUe&#10;GxiBXGUFWzCiAl/a0eeChYO6PNdlg3SA55ZMK8xJoaQYlzTesPRsuc8HIgmjFpy71Im4oiKgo5EE&#10;JMCSLJArBWqhaKUyupm11GwO2lPSUgAf1AOYCTt4CFcMCultelfoDGAUtYNneZ5mBZpNAklM0pAV&#10;hRMkdLAsJxKJ1mRA2IInFEUlKxdG46Ioh8NRmmaDwTAvSHA08Dhg+NYNKUTJ+gNqyqQYFDJyQdHl&#10;8/OyQksSlLVsZd/r6ALQ9bTldPuArnTGKNfyCS46tzw5uz45uTw0tTI2PD80emV0bvXy5fmpufnp&#10;aqWA4wFwUTFxCMCuIEgQzqgprUFirTzp6rYDBngSrwSL4MBAqDDhOLy2J5vzZ1dGPzxc/97Z3o/v&#10;Hf7Di9P//OzJf/sMCDj+46vj//qEYOK/f3L/f/v0wW8fHfzTk6N/fn7zx8ebn21Mf3d/6R8eXvvN&#10;oxu/e3YKSP3myckvn599eHL1dPPK0dqVvcWFx9evPzk72b5y+XBh5vHuxuujbRSpt4dXP9q68vn+&#10;6lfHW293lxu6dDA59PZg4+XWyt5Qfa6YnS4WRgvF/mxeiJJxadCGvmAUZR4Reu9S56XePtg8OCub&#10;x48duKkwQ4azQbVRkiKmLXgtEAaoAkIPsUR5hsVAroMhsQ+jQc6E6AZH01wipoocQzNQl7AzqLLA&#10;DRqxu81ZlcnUNjHqYpeNDBr1h6AhkGHRSBxJ7/f6ZEHMWVkFLCwrVDwOD9VoNLCNxWIICfjDbrd7&#10;PL5UCs+QW0Dj8QR2+vociBO6noRKlJGkIBs3mQUkbmQsgIMVRJQcKJY4iwoioqH24+f4opSayfqi&#10;sQjiKQmFajGSCE/MjixuzEzOj11enl7ZWp5dnqn0lzP5DFgMVhmVAqxGLhH4AlSCuXipA0cBk4Xf&#10;iDRr6SfykyNxHIlumMAEAEHO1kRibZ/dO3l1fef2xvyL67vP9tcgC+BEvn199T8/ffRfnz749w/O&#10;/u3N6X98ePc/Prz/Ly9u/unV3V/d3v3F7b2vD5d/eH3t7+4d/vuHD/7z48d/e7r1dw+Ofvvy3k+f&#10;33m+t74zM364snRjc+PF6em9na0HO5sPr6492Vp5trX88Y3db5/sfP/24ZPFqbd7azAjb3bXnm4u&#10;VXX5+tTwxujAZDGvUlR/vsBG44AFCCMQJherIDkhFyAIUoUyGMIZjFzoscN8h2hiN1ACesly6MhK&#10;FpQQgMUgN/ISIYkuACBgSqESkPfoYoRIEHiOicciZCQpsJItVoxMDm/shMtv3txHtCfN9rjItLqw&#10;l3gNrGkoHHe7vRCYsB6tG8VomgY9WJaFHbAFMEGWVo/H+/r6WDaZTluwEj5fAFQB2giFIsjadHOC&#10;fehQM22hrkGdCLJSqtX1dOZCR4cPqGmOBCD3UfByc3Uprt3u6PX5wXPucJSVNUEzzHxeVOTR8eFq&#10;rZDO6npGVU3FsIxMwTKttGFlrHwByAMhobXwAQh22ewQVRBhTn/wG+cu8oqGyhtp3jMHNLSKbDgS&#10;hSdv+/k3395YXTjb2dhZWbx/tPfkcOvR+tz3bu//8c29X9za+nxt9Nf3dv/h/v4/Pzn+08s7f3p5&#10;958en/zi9u7vnt78+/uHPznZRBH5j7eP/unpydeHqz+4ufPTh6efHh+cLl3Zm5s5WFu5v7Z8f3Xx&#10;7MrU/eWZD/ZXv3my/e3b+985PfjyeBcM8Wp7+e6Vyf3h+u5gbWeowgW9s2WwRJLx+2WaCXnJ2C0y&#10;lLk5BAYqLJ7kAxQdTLAehDwpaNmCKwSfSMauKek0RIMvEgEDt3oB8QAvtDIDsAAg0AAUyDpXCPsu&#10;h6sXjWIZH0VOLSN1Lnb2AEZgDsh14AMQjDeXFQIooTPwcf5ARNNSoIRoNBoOh4GPVtXAP0AB6hJP&#10;tobBdnV1gcWTZLI5QhWtQdggDDJWl8xPx6l6Kl8oDQwOg25olkNsQBhARiASlTSDkxR8YSZXVPQU&#10;jHSX3RHn+I6+PmR9qlAq1OreUEgzU5VGlSx+b+pGSid3nZGxLnrKhOLMmJm0lcuKMpkO0e50wZ2R&#10;S0tIiOZKp7qVh6b2NtffhmhDr6IHwKnosWAkjp/Z9vLh6a2jq0/u3Li+vX5jc+HgysDzrZnvnm3+&#10;+v7Rbx9c//cP7v3L+2f/9Pz0Hx7f+Hxr9u3a5A9Otv74+v4fX9/945uz3788+fXD/Z+cbP381sHf&#10;Pbv1wzuHP7p/4+v7x/c3lrcvX95f3biztvT06sqrreVPjjZebM4925x/tD7/2dHym+25NzuLb/ZW&#10;Hi3PHo4ObPVXFgcH2HCopGk6x5uKBkdIxUGkPDwCjh7OAioSMEeLsLwvlsAWtMHrJjABw9EXDFCS&#10;qGYy0PaQWjx6gSbXUxzkbn5y5z8UBmwFYt/X50RDtFqT0aLfECpUeuQKMqZ1+cPt8XkgZpDKohwI&#10;kNkjkeWt26lFUQLBkMloVfWvIwRADIg6+AANUAgGgVay+DbLcq3agYPBp+FPvmBIa94ypBYLEYGD&#10;B9GzWWAfVRJHS048iQrqFwykks7k+htk5cF4orOzG1tI1HQ+n85lOUls7+qUNNXIpPPlUm2g3yoW&#10;sqViOp9VzZRi6EpK10xDgdY19Ob54ggwQYZgNVEO/iNuv9cBX2p3+yQ9RYYHNC/uy7qZYLjOrt62&#10;m9d297dWt9bmP31866PbB798++B3n9z/4ycP//D+rX97dfffPwQsTv/wGo700Yu5geez/V/ur/zw&#10;ePPvH177l9en//7JvX/96O4/Prv526dnv35+9qvHJ7AzX53uf3J6eLa+drK19f725lenR19c3/re&#10;yc63r29+vL38aH7iy4P1b1/f/nB3FZZ4d2JoICVr8YASDji7O02eK6bTYhKFGYI9RC6Lszw5nQUN&#10;qJuqaRGVnsnKhokfY1i5TKGkpS3NzIBUs+VyEHVdN8r1BmozykXAF6ZiDJoqGzSV9LoDoUAUoWrl&#10;LkKFSGMHyAAOwLGtGgxwuNwQf2TmAogDQMfhcCHjEVdy+jUchRqAcmzdeI6XtSYjwGfiT6qqd3f3&#10;4JUEEGQmDq5QLCOiKN6KqmEHNEYnOVoUWquIUwCwrPjwRXh3HIqY3J+CxCWuJ8nn6rXJ2TlUHIfd&#10;iYMEr1CwXKIAJkhbmVAkjB10A1SzWcpna2W0fKOaLuXT5UK2XMwV8niZ8ZfFyVWQhLt5gxMyjW8u&#10;dwgVTy7VoiskJZIgSQi5jUoqyXrbBw9uvbxz/OGD0z989cG/fvX6nz97+IdP7v/nNx/+8dUdVIc/&#10;f3T/jy/BFjd/dW//BzfWf3i88eX+8rePVn/x8PB3r27++tnRLx8e/P2TG59tz399vPFvnz75zfu3&#10;fvzw+LOzw+PFuZubm+/vbHzn9jUoib+9f+3L6+tvNue+Otn9aGvlzuXR5aLVLya1sF+norBcM40q&#10;F49lVTlJxeH8UO1AaDh0FokejuXKNeDdsPJAhmGmRFkKhkOyCndJfjnSAkFCbOBUQBVIWEaSZNMM&#10;hWIURW5ZgW2ExAyHKZhH2AGkMkoMYIGEbvF8s6a2Kiu59oEtDoAgIMmXShWEufVKvAvGAbIDxagl&#10;TmFY0I8ctIuiAUaBQBA4w8sQS+JjOR4AhVyINWep0sy0ywO+gKdi1ayVq1VZSQJRgVwAiyjFpHNF&#10;IAMfB2LLlavgBn8wLOCh2x8Px2OAFeGkKPQsnA5Iq1ar8Tyfy+dTVkYid5M2zxDDGjcbugVNT6fx&#10;vUoqA2RQzRtY0KvkIgDDOZsjdGKQ4YYJyYWygsPosTsvXupqe7Oz8tnxzr9+9fbPnz/759e3//zZ&#10;/f/64sF/fX7/Pz669+cPH/z5w3v/+urWP784/dMH937/8vavH13/7Ytbv3h4/funm799efIPL67/&#10;4tH+717f+eGt3R8cr//bRw///unxd093vn33+vb40PHqyvODje8/Pf3W2dZn15c/Plp4fnX66ebM&#10;7mhjoZSZL+eulAsz5fJctTZVKJVUyeuw84lYwOv2er04VBwlyh4gjJ8BdJcbgxlUDbKAAQsiiMai&#10;Xp/X7fFIigxbj4Qmd1GLMpPkux0OVlWQjsgGokialQioKlQbHqAJujGeQBQROSS3ZeUQ+JSZgRQH&#10;VQATSErwQcbKoXDUag28DLhBQ0gIZ8ARmFmIlHBzOiwcktPjsztcPT021Bq8DO9CCQOS8IGQOyGK&#10;guIBUgVVVUwzWyr19vb5wVKIp6ZBTzg9XkIiggxAJGiyzlk0wTRPwgYFcreq1Nlp83oCKKW6ag4M&#10;jrgDPpujL0pRBA0QFKpWKZVy+ayiycSA4LGuptKGYcJyqzIekktNZqvikLk0ZaW9zwHv3e1wo5T4&#10;ghF4cqhaMipdMaDxYdDjUbrtR3dvfHlt+zsnu//60W20f//47j+/PP7N08Pfvzr5j0/v/2/ffPKH&#10;V7f+7v7+z27t/OTk6g+urf3d/cOf3dn955e3/vThgz999ODnd/d+eLIBTPzuzfHvPjj71cubX5xt&#10;fXjj6sn8xOO99Ufb6zAgT68uf3y889Xto89uXH28MrFese4tzSyVC4OKMpHLjWbzeYFcqkC2wUYD&#10;ArEE19PnU808UhMRAhOAjRE50DXUu0JWiy+EWQYkHBN4HyKVoNVsqYcsxmHHL7Q53EmyzCQV4fjW&#10;co+0omn5InawBdmAhytVdGaJY5PFfIGOIRFjKTIiVdFlhU9yhIFMQ9Q0ZDMKM7QvEINge70+h8Pp&#10;dLqAQkAKxIMSAyi0VAUYCjwBnEHyOZ1ul9uDAxMUtTE0HALcOD4F+1Eu4zW6nlJUPU4zKHmiDj6n&#10;C/V+lA8UkliUvtTZAzfeFwj5E/TQ9IyYSsNewUZRLJdEuvO8lbVGhkdyMLSCVM7lK4VCEwetKWcI&#10;JtBU/M+k/9dGc8muPnu3x3vJ3gef39HruNDZAzWN7oJ6w+dD1sCr2/vcvb3Ott99eO+3b+78/uOH&#10;v3l+8q9vH/zq0dEPbm7++Nb2P7++87vXt3/95Agg+MXdPfjP3zw5/vmdgx+f7nyxv/Cjs22QxO/f&#10;3Pv9B/dAM3/65Mkf3t77zavTHz84+Pr+4XfvXfv81uGX946/un/z8eb8q/21T052H67OfHC4/mJr&#10;4erkyFy9VBBYORrSqLhCURIVD/j8IG50GUCg6el8seYLxrp6yUJY4TgFQ58rlUHFZjaXYJLkdstI&#10;GJgIMQyUYSZfkMwMbCqvp9RMzubyMrKqWflIkrWDRHxep9fDQKbZ7TKqciGXyedypaKqa6ALCEZF&#10;gpBEXZKEJMczLA//LgqCpnT39kKW2ex2iAT8vXWvJboffY/Y4xkQA8CBqg9MG0YKJIQnm/tkkDPY&#10;pTWtA2QsUIV9/IloC5rF56Dk4df19DlAG4VqNUKTu7BgYshyVs0rFJEkJ2UzSU39m/PneF2zSiWn&#10;zw9bISf5GhQVvpoXa8UyYJFPZzJZslBLNk8uv2AnbZl4BlAAnaFBfGDfKuThX1yRaIBmyPDptAU+&#10;hu2C/Y4mod9L2L/YZUMR6XN42r5/a+uHd3Y+P1j42f2jn949/Mmdw69vbn1zf+lXT26iWLzdmPru&#10;9dWvDpeJpDhc/9b+6rf2155eGfryaPVHt/e+vrn97esbX11b/86NjT9+8uiXz46/d7b10yfH37t7&#10;+NNnt766ffCtWwfPtxbuLE7cujL+dGvxoxs7H13fMVlGjkbQhvNwYAoa+pijE7FQUBYlECO6G4IM&#10;hh3RAA9zipLK5Vq3TYYTCYfLw8lKhGWAjMJAvz9KhvlzUGSa0dnTCzmhGCYcOXx/IslqaRPlFonS&#10;nO4mgYob4xhfKGh39Hl83jhDg0pISyRAAl6Px+10yoLY3UNmJANVCJqmGCkNCrd5sy+BULP0IOoI&#10;BQKMQ02l0n5/EE8CE029QqboA5G0FCiggL8Kggg6IfcCUXRPTy+eBH2gLsUSNMrY9Px8odZAXYcY&#10;wnGBMEWN3DkXTVBuv4/oSl0HpmTAlxfqxTLoTVdUHHSlVs0W8laOoKEFiHwhly/mAAsQBtDwv8IC&#10;yWB3u8lcGpIS50XQKmor5DyxeG4PrahGvghPjmoLZdP2k3vXf3r/GEXk9frcxzvL3zzceHB56OHs&#10;yAcbVx7ODL9YGPr46uwnW3Mfbc69Ihe6pt6szDxbHH8yP/r+ytS3rm1+eX3zwczgZ/sr//jB/Z89&#10;vvHj+0fPVyY+PVj5+vY+2qfX1791tndvYeLB2szTreVbi5dX6kWDYvpNqyTIS4PDg4Y5aKSGUmbe&#10;1DWRE5MspD/SF72PMATQLxAYooC8L/Q3eEOPN00AXGi3x+2Nx4xCvjo4iIdgFHA1zFiv0wVBR4S8&#10;KIVjUYQalRgyX1SVUCwKOxfloPckRhbgUkKxiJoyLrZf6uvrUxUlnTJVUUIpIRMgy5KRzcLgoKd5&#10;UUYUQRJAA1GkNIsdPKzXGk2NQmgD9Q7HnCQ3/glQe1Y6axppEAaIAa2lWKEdAI5wNA5A6Kk0tm5/&#10;ANImEIn64vEARYWbE6jj66LxhNvrNwwyAw6ZZkiFi6ZQ6sZGx1CyWI4BVVXrlWK5ABCglasltFKl&#10;iGfQAJF8KZcro+WzRSJINRS2fAFMBBBAbMLPtJbQhbzodXlDcSZKc70Oz7n2brvLh23bR3vLz9dn&#10;nqxMfft474d3bvzrZ6/+9tHNb13f/NG9ox/cOfj5g5s/u3/yk9tHPzjZ+d619e8erX7vcOW7Jzs/&#10;vHMIL/oPL+8BE5/sLmH/Ny9v/vj+wbeubbzenIcjfbu//Nm1lRfrl795snttrH5yeWSbDOyYujoy&#10;MJpOT+ey05nMQiG/O9j/YHH+i5Mb37p9drYwNwx0CyLY2MwWlEwuncshkJlivi/gZxWNA4Vaubgo&#10;eWJkIXkUDpCtVSjly7XW/LQunx+wAESwjyxHLUfdIdcXOD4YiVqFInYu9tohu2xevzMY7nV7wZyw&#10;EijwiLOWMg0T2MigXiDS8KFMkkWyIs7NkbZyjIpD3pSzeVPTyR0HzXuv4wkKXhGfDAEEZCQoJgkF&#10;l0hSYeJ3QCEE38SkwAwjw5l8uRKMxrDFgUWoBMRH8yJqHHYUXAgzCa3K8WTWQ8gdCFPAIp1OF4vF&#10;TCYDMQ5AgAwKxXytUWvhANtaowpYoCewX6mV+wcb2KkOVCv91UqjWqpVU5alpzP25sIGHTZyLzWp&#10;F2RO6m5yaicBb6J7gtG+5mI5gEjb3emBj3YWP7+28dnm5c+2Zj7Zmv1gbfL9lfGX65Nv9xdezI98&#10;vDH7xcHi54cLrzYnPtiefLY29OnO/EebM9/cX/5w4/Lbq7MoOn94++Tnj/a/Ol4Hf3y8twpkfHK4&#10;+nZ/8bOjtc+ub+8NFE9nxx6sLRxMjBxdntgfG1qvlR6uzJ9Njz5Zmnm6MP3+0uzTpamHixOf3zy4&#10;szo/UcqqyYShS4hBvb+hgCSSSQRPSZMJsylJjnBcp8PlCISgmNRUhuElMERSANtI3kCwXG9Ai8AI&#10;BsKRS51d4BIEAIhB1/S5PZxmhCgaDgXuBh64dX4d9UI1Idc1fEjLUCDA+BcKhZJJqAFy2qp1QhPg&#10;ETiephLkRm7YBjKTishCMjTtKygEkMJ7SZmIk7nCwBOgEzyDXMafQPTwqziqaCKBHVAajhycASwB&#10;K+cutQMoNM/jJyRlubfPTjG0ljLypWKuWNDNVCaXBRPkClmgAVCo99eAAOygDQz142FjoA4WQcNO&#10;sQYayRer5XK9ZhUKcD3d0A0eP6QljA/8HUoVbBqMa6/TS/My8uNiVy8QQ9ji+2cHP7534+tbB79+&#10;fOM3z2/+7OHRd862f/3ho1999PgXHz7547de/+bDh3/3+t5PHl375cuzL0/XfnBv9+3m9Ncnmz9/&#10;cAS9+W+fPvnTJ4//9t7Bzx8d/PzJDbDI+2sznx1uvN1berM1+/Wdw2+d7j9bv3JrfvLeyty91cV7&#10;GytHU+PLlcJC3lovZe/OTZ2OD90YrN2aqr9cu/xkYfrhwuXVRiUnJ2uVnKqRMKRMcvEasYehx+9B&#10;okebCzP5QLWc0FoODqyQap4YICY8Y6FzwZlABvoX70fXZ4slhOFCRwe5UEKmRlHI4MdIPBCI2ntd&#10;7kAA0g90AlIJhiJQkSDdcDBE7p8URFg31DVDNwACYEIQIScTMMfRUBgUkYI1TPKaqEqQy01zC5CQ&#10;z4nGgCKADHBBA0SANjJUmEYIFFYQcZDgs8GRUXJHZDRertSgqci4xWIRFROyCcICehnlDJjIFgpw&#10;qYaVBhm0SAJQGBoZBBSw38JB608tzkBlyZWzpXo5Xy5CX+PnA4LoQ3gc/HwICEE1wLUAB8qKqznL&#10;LOoHMHG+o+dSd2/bD27uP54Zhp74wZ39Hz+88Q8fPfnpq4cr9fzN9cUHe1cf7i6vDRdfH2388s3j&#10;z69d/fGdG//44v4f3tz91w/v//vHj3777OZPzra+e7T81f7C16drf/vo6Pu39t/uLn9wdfHrOwf/&#10;8Obujx4c//DR6Wc3dl5sr9xbuXK6MLM2UJvIWPO16t7ExNHkxMnl6fVKab1YeLYx93p76d70+Fap&#10;WEsyBVVmk5QILud4dFSIzHqsK0Ya9h92g1U1TtXJvC3Io2ojTmibrLMHYiD3j4CZZQVRwQ5qKgLA&#10;8AK2KC4XOsh1dm9riE0w6vWGWEbIIpWqtXy1Cp0PDQgPjJxGCJMJNhGLKyAhmlGaxkNHnGXIYjJb&#10;gMfjAW4gVApW1oDg5UVAJ07YgYZWHp4YT+XIJTEwhKLA7yjptIVqgoeirMFSe3zBJFDO8tE47WzO&#10;wgChBxkoKOS2216HG0eIbA7G45lioTLQKPdXc+VCrgJDVgRDoDRUB2rpgjUxM1VqwKLmLAuGxMQW&#10;rVwukmdyWdCtkcnkKhU9k0MiJUQFIUeDnkADcwAZKKPQHOAJAAKV5b1LXdi2TaWlL9+//cvvffib&#10;7372b7/68VjZenTzaHZ08Nnp6b39g6f3bhyuzf3T19/8/HTvt28e/MtHD/748YN/fnPrB6cbXx4t&#10;/+Bs97P9tZ89uf108fKTyyPfvbb1o7PDbx1sfH6w9sne6vfvHv3kwfEXN3Y+Prr6bH3h5PL41kDt&#10;6mBjpVbZHRudzVpXcpm90aGrA7W9kYHHV8berM89W5k9HB/JJWlN4uMMhei2rgEC6WTeFo7rcjm1&#10;fD4uiNDMgmGiN1FHUAsGRkYhJhB4eAMkH5pupgEUMCeIBJqOjHYB4Wt6mGa7nW7YdHL1iBMcLh/D&#10;kCUvUEciCCoLk0rsKkIYjeILUTjIYHSUD3Q3D8aVOQACZQXuADIwGoXdUCuViohSwrL5YoHlknBA&#10;kLeBWKRQKAFh+AS0v/hSUYbDAiCwxcGiCnWS8aFkqWZESE9n8XNQ3WAdAQ7AIl0oFGu1bLkIBJj5&#10;TLFezFeKjeH+QrXYPzIAMkjnM9lSDiDIZjNo2KlUoDYt7OdyuWwOtjVbrNYM+HYy4zNZQitbqoIh&#10;2uFEfQF8xbsX2oGJ1iC31t3VXXZX29ja5cr0oD8RnFucGR0drFaQOaCdbL6oFoomWai4WhqrVQoC&#10;N5LWDoerxzOjB3Pja9Mj+TQoXpQMuB2pVG2MDQwO5guTlRL+MDtQXhmu7M2OL44PDtaKqZQmwnHm&#10;LOg4pIuRSvsCEV8wpppZUcvwbEKRkiJPp3WlUcyPDzaubV99fHrjo2cPPnn/4YOzgxt7a8tXZsYG&#10;++vF3PzU2MbS3FijOlgtWobC09FKPttfzJdMfaiQGy0XJqrlnKKmOV5NMBq4nRN0UcroWkqRDFkc&#10;rNU0WWJpOhqJpE1T4PlIKBQPeGN+T0YShsvFWsYsQf7TiawuyxytCklDEUMBn795ojEeTfCcyAEs&#10;0BmabMBsWKlKsR4JRrKmVoFrSenFlJnVjGA41GvHv96+ni5fX28jZw0U842MJUTjMs1kVAgnrbfH&#10;bre5Om3eTpsnwatxQW53uZ3xuCdBhgu9e/4SGigEyQ1t6PIHsfPexQ40iMQLHeQ+6XOXOhFsfyQO&#10;Q46dS102tA6bHemOhw5vABLqveaSuBc6e4Cz1tBG/Amw6+x14GPxp78MU8rkws1p5FFcUEzbFrcW&#10;+icH4lxs6vJotVYoV/P5Wi5TRRHLZMtWoWyVCpmJwUZRVwuyNFnJ35ifPp6ZOBwfvlItqom4StYf&#10;QwelJqYmJUksZdPDpfRcf35hoHJ1enRuuDY5WNUUaLKwgLIgSshgM5sDXUO6t0p+hKbklB6MI6ED&#10;EPylShlVQ0xECoYMLOxvrW+sLC5cuXx1c/VsZ/NobXF2qF7NpEppQ5M4Q5FyaaNWyBV1bSBjDWdz&#10;/elMQVUzEjlJroIzOF4XxZxpplSFSdBQCdAHieaSInD4HJukQRCxUCLoSwnJSjqFn1kxDZVJqEk6&#10;7HMnIiE6FkWx8Ht9EJhMglwpjcMG8TwsS8rUZVU0tHQSHoSnNZnLp41GqZRRNH8w4HK5enp6ilZ6&#10;amggS0ZvD46USpTXp7FcyOPze/wel9fp8DncEacnwvCqKxRzgtUSCScoqHnvAsLmCYYRXYAAnP83&#10;711472I7QOD0BvCnFlywJUND4rQ3FIEyuNDZDdY5196FeOOveG/LcSDkkGXgJLwGvhSaDAUrRC7O&#10;0ZCceAHQkCmU8Ve8UdaNtu0bW9PLl3VLnZge+QssqjlgwiynrVIGLFguWiUrNT3Yj3qfTlLX5i+f&#10;zE1dmxq5Njt1ZaBuodgKvGkYM7NXyCw+VnqglL0yWlsaH1wcH65mjXI+DVKXdAHZqhgGqD5bKLYo&#10;HYILflI09YTAxVnG7nYCFrlCXjN0Nh4t5jLgj1LeKhbwwVaSpa9MjI3UK6tXZnY31yZGB3VFTJua&#10;Zeo5U69bVs1IDWasfpRSRW7k8tCrBi8gNRWOI7d/QxA05/OGNOBRKJKcrmrkngs4GIaiI0GZSZTN&#10;FFodJRqEEIvFcZAQlTTHMVzQF0kyApcUIUUhPZoLniVM0xAlMmmaKEFUUv2N0shQXZOECIjF7+uz&#10;2wM+b940sqris3VP9Tc0hg3a+9hwNBYMt19oh2VNJkWvN97d4+nqcZ272IUM7upzuoPhGMMhzO9e&#10;bAfnI5XfuXAJfwI4kPQQiXjGHQhTLA80NEuDOwD5TDHtRDfY8CcUCF+Y3GzdunROKCEcA86wAxiB&#10;QgAdCE+8Fx9CBi00b3qrD43i6/BRUOttO8fb6wcbo5dHxiaHylA0lVyumgUmUiUzU0rnSxkY5oKV&#10;GiwVFsZHlURsbXzw+tzkjZmxa5fH92Ymp6qlnKzmtdTE6MTAwLCJvNTlcs4cbVTjfi+TiEmKxIq8&#10;ToZMWlSSc/r8vKr6UZLTafg5PZNhFYmRRU8kGKJiwWiEl8RQJAxPVygWULwRoGq1WkN9xb+M1Wvr&#10;BQSvzM1sb29MTg6XilbeMjOaMoCaahjknCmhCrFspgELS1FNiBKUdIYWWIYMaYVPAbnxggY6wZ94&#10;AXJS5lkgQ+OTBp/Ee4VYNOH30aFoLBCGKktE6FiYJjdyM2ICpk5SICzABDzHqooEfaloBnAMFVSt&#10;5UaGG9hNRMNut9vhcMiiWM/ndlaWC5o62V8vG4aW5IIOF1iq/VJnd7fN5fJHIpzLFenosNsdPg+5&#10;rTSYSAodPfa/eefcN85fQlAhkFFBOElFFMETgAIcGQQBSALBJgzxlxlLyCgyvKazt6/lP0EwwAc+&#10;Ac8DT3gjKUwXO4AbxP58RzeIJBgja9VEKAZAaZ3gUsk6B/G2ld1llIzGaL1/qPoXWFQILMyimSkS&#10;WBSKmXIhU86aqOjlbHqokN6ZGb02N3Y8P3k0M7Y/Mz5dKmdYvpDOXZlb0nSTg32Q+UQiHgz6FV3n&#10;VU3KWGwqlTRN6Oquvr5suUzOE6TTrfPZHU4HrchRjiz9A3kIhwn7DjkpG2ky2tbjrdUaI0PDad2A&#10;yg+FwplMpr+/rqrS5ZnxxaXZlAEm4A2eK+v6ZLXab1lZTclrelqUgAlCGIAFDfYnAk8EScgKAIH9&#10;WCgscTy2ZLi2KJJaYxgFI0UGNPpIHW6u4RGjwgm/OxTwRigcoiAHgmGni/yXJSFj6ChhbJIHxOCN&#10;ajVreXlmZmqUiUd8+OfxDjUa4wP947Wau7N9c+byaK3KBENRX8Bh73M0lxMgo8GTao/Na7N7UQ26&#10;uu2hcJzM2eILIniIMaQAuU3SFwQUEGk87HV5EHUojB4HuUkC4ACRQGSAGPB6pD6woqQyII/3LrQD&#10;PXieFKBzF/Ficra7xw53CsLAi4lT5cRIgixjA3DgXfgTkOfy+dtW91YAgpHp4RYsiuWsVYbugnsm&#10;sLAggcEW+XTeMkpZc7i/kVH58UrmzvbC9aWxo7nh48WJg5nJ9bGxlChPTlwenUQ9sqAVQnGKg41P&#10;ZeKiHJeUZDpL6abN66VEgVFkWkYkdU80crHXFkWhTqU8sRjEWe0ZAAD/9ElEQVSZEYus1yWFYhSn&#10;p5KqwSmoPXINwa6UEWxDEvLpVDmXEZMM6ks+lx4bHdy8urq8dKVomZYs5eEXZAmv1IExhoWwyMiK&#10;QNMyx4EwWtM/KpygCVJKVulITEIFR1AFgca3x+NsLE75g1GPL+L2hl1eCr0WobgEh+Si4xyQgXrc&#10;63D6AwFD18mdQnAoZMlHycqkVJWtFlPzM2PX97bCPhfxrjSTN9MRt1uKxUK2nkbazOsaFQhS4bDX&#10;7YlEYj02eydhezaSEBzeMIoIANHZ1XvxUicw0TodCbMAtkCwofJa9ABiAEqQ6NjiNa0G2YhCAAS0&#10;tCQqCJ4EhiAygAOwRYsY8ALQBj4NbIF9wCLOonxzrUEYyEMgA+iBL2trTNRDbHhwYqBaL7TYArUj&#10;BUyUCCbQcmh5crUFNnh8fBzCana0+vGLs9Od2WurI4dLI6crlw8Xpsppo5AvXFleHpqYYCUhLvAy&#10;WcYzzZuZYJKPq0ZEUllNRSlJSCJZQUNV8JowuD2XS6gqnzIZVVNMMvG9pKWiMKWqzmtqLEHFI6GB&#10;fHZpbOR0c2n3ytR42aqYqpiIGrIAIZkytcWF2eOD/bFaFZqgZmUsXVFoRoPApRJABrRFCxYqL/IJ&#10;BoDIm5ksRLKssjEqEY5Gw5GQP5BM0CGv3+90U/4QmkDFVV4gpzYZjoqC++hYJC6baWSSmTbJkmax&#10;KGSYmIhbKbO/Qm54qhX0raWZtbkphabC/kA0EAp7fGwwOFGrieFQI5WSWRo0EguFgoFAd4+tz03m&#10;tLCHKE+M7fVF3uvsgbK0OdwML6HTkc2wFQgnoouAIYSIKHCJtAZhEGdBhq5x2AI6eBJoABRQMtBY&#10;UQExoIF1WrhpIQaFo+3d8yAPcAmewVdgh6xPKSoQnigfULiEIiPRtpnVyzEhXhksD47UYUeLZQs8&#10;YRRSLUygZQumlU/lCulMVjfIbPFpTgjNL/a/eXPjxbOdm9cv783XgI/VhbFqJT88NjQ5cxkgSuoy&#10;l1L1Qj4mCKyus5oBzoiLAmfolCRG4fPSJnZiQEaSj4kyJZMR/a0x3KC2qCAkNc0b9Is8q/HMbKP4&#10;wa0bv3p97ydPbn5599qXj27tzEykRTGjoSYIqiZahrq3tnq0uQFIpxRRYRhLVsrpDOSFBjPJw7PI&#10;WdWQ6aQpKmhCnJYSLB6qLB+JRCBFMylTEUSBZsEoGc2YGR8Z6a9CzA41qkwiHo9GZUnkNN0TCvEC&#10;nySrcMsmXJUk5DSjls2MNQrjjfzOwnRZV2pmyut0wW6UrRy0cD2djthsciQCFubiZP0IYlJsdpvD&#10;QUH26JkOt98Tpy/02G1ub5zmMvkS4vTOuUuXunqBCQQVAb7QSW4/hzUFz9ucZCJpSIHWCkhQHqTQ&#10;+EOwpqAHMEefJwBfivdeBPd09Z5r7z7fQaY8DtEsWXwkEIohhDT7bkcX0AYPQtiiOWgPfhj4EBS9&#10;bW1/VS8YA+P99f4SqRel/ycs0AhhYCefyqSzA0P9nBQrVPmnL/eePN/66KOj9++s7K8MLM4OXLky&#10;DliMX54olgtG3kqV8wE61uv3cijYKZMzzAiXhIwIs2yIYcjM+OhdTY1KUpgXKEmmFRX9jkOE5gpG&#10;qTibdPv9iiqhXsw2aquDgw8WRn769OSHT24+21s+nBvbujI5Us7ohiLKQiad0lR5eXF+eeFK1jQq&#10;mbScSIxUygOFPMqKlmRNcD7kJMuISZaNxUAkqC/wsSKZaz3AJ8IpiSyLZ8lcLWPMjgxszo4tTAyV&#10;0joTi0TJJOjw4am+Xns8HDFkFUxjqUZaUnVOzBqphmWtDA/c21y9ubEyVMgOFvMoT0KUWhgana3U&#10;pouFs43Vrz98tT41Z0kqF46z8YStx0YusLFMghVRrChGgFroc/nhF+M0f7HTdqGjpxt8EohEEkl3&#10;IIKHCDMpK94AoACqhzuBikSBACDQunod71xoR4kBQ8CltPf0odi0pkDxhmI9Dk+X0w1AuEIRYIKW&#10;lABF7tzEJ2jpLDocH4gyBFqCcFFTmbbFnXmIiWlUgYESCgcaYGEWUmbOSOf/b+AgLQezroCm0xnp&#10;7PbOo2d7T19uv35z/f33r+3uXJ4cL0+MVpfmp0r59O7h5tr2kppRGIVPSLyWzynZHA0tqur4Ytkw&#10;IUFCCXK3rmSlkymdTxkQHICCohtJTohEKJ4sOCHyMmq3PFHvH8+XZrLy8czA4635jeHSZEmvm+KN&#10;raVarSxJQgr+RxZL+dzx0WG1kCc+M2tlFbk/nwM4itACSTabMjg6AfcosWwJVkXTqxkrxQtsPCjQ&#10;EUNgCoYyPVifHx+ZHR5sZBSNjYVd9rDPEw2HybnwJFnjDobW1PRCxqrmChkZZkcv5Qtj9er62PCd&#10;7bXnJ9dGa7BuqZDH67fZGroxYVpXSqXlem2mkBPCcZliFVKVYi4n0SicwAMQzcVy/OcvdbV39nr8&#10;EYgH8AQw4WtO4ZVIipe67YAFdCUkJBgCYhPggGhACbjYGsrl8UMxoLLgeRQavAtvcXiDvGLEm0vq&#10;eYLRHrfX5vEBGd5oPJhgwBaeCFkCGA2kBbZoGVcQFVxr25Wrs9lyZnZ5plgvpAspyMx0wTTz/xMW&#10;mYKJ1oIF6oggMlbW0A1+crr68On+s1e7rz+69uqDo6fPD05O1+qNdKlkTE8Pnt49uvv4dHFjgdM4&#10;SkzG4ATJ1EcGdKWSyWq5LKgC0h5skalWoDkEMwVtIqdShUpVS5mSRPScmjIjiTisDblMWCrO1rNX&#10;GrnLNWskrw9mtZIuzI3016slkLpIVkVj4CbGBwcXpqbzGjyzmhaFFltAcAAW4AkmHoMmKGYyI9Xa&#10;/MTk3OjY9OBQNqVW8pl63hqplOrZjMYkmIAv4XPQQW8yGiKrqsTjkiij7lFwDgybUrVqoVgvlnM6&#10;0idTLJWkJJ3j6a3LY2d7m4WMlrMMiIuwo6+h6ROoR+n0Uqm0VCzGPP5EMCwkGA+ZD9znh8QIBf2h&#10;uDcQbUe9sDnRyBKVLj/YAkFFREXNBCxQQQALMAEw0Tw99ZcVTFq+FA0PEc4uOzlxibwHLDpsDvBE&#10;UtJCcSYYo21Ob6/XD0y4w1FgIoriJasRlmOaU96ijsSa434hPPE5EDdti9tXEP61rZVSvZDK6i0c&#10;4Bm0FiBa+3g+W8pk8zB9SQt5lxJyBen2/auvP7r+wcdH77/Zff/1waOnu7dubw4MZqYv1xtD2av7&#10;y0DGwvocfI1iGXxKTRoKBEeqVAR5QGcADUldw75RLKSKBVaRBU2zikVJN0RJ4ziRTvKCpoiGNjI1&#10;li1kDJWtlVLDjeJIozRYzg8Uc+V0ykoZqigg5GlVTSsqSsPhxuZotdKiiowkgiqADDS2iQmEF7DI&#10;68ZgqVzP5irpjMhS8A7+PlvIYY+6HMCExtCmyBoCJ1CxRDjMwR7BysKIMEyBnLHLwC0bsoJKAQ0L&#10;1IYDHjHs3bw8ujA+mDWkdErpunSOj4aH0ulpMzNrWvPZ/KyZ8TVnvHI73A7EldwcFXH7/MAEwQFq&#10;f5/H7QuDKjp7HC22sLv9EIbvnL+E94HtEX5yuiIQBiWY2QLCj2eAgw5ydYNM7Yvnvc1lV53kXooQ&#10;qo+SsgALXxivJBOJ/nXaUOwjP0EYwAQoB/yNHYhNOB1iWDz+ttmVST2jzq/MIfC5UuavsGhh4v8B&#10;i1Iln84YgEU2Z+gms7I+/Pz1wYs3Vx+/v/r28+P3Pzi882BjdMI6OVtfWB7JlaTj27v3n54tbs6b&#10;JVPLG5CIBgxwf1nJZ2hNQe0QrbSStfKNup7PJWUCi2y5nC4UdCPDMDAHbLZYMEt5rZAujdYLjZKc&#10;kk3LMEyVjFUzDUvTYEYgJ1kqLjJMRlFRGq6Mje+vrVbSJpBhcMkUz6HlVEWCqqDieDEA1DqlAW0h&#10;UQmRTag8q7A05fPKVJwPhzWalqi4kIiLNEOFQnQ0LvPQrYKqa+l0GmIDnEEODu8ltybJVCxUkLn9&#10;xcvj1UJK4eBUQgG3xrOD2ex42prJlRYqjQond4EDEGy7s6s5TLTPRQYBBSOJzu4+VJBLnTZUECAD&#10;+AAgep1ef4RCLSBLlQQi51BiiNV0BRFapDvE4/81lKYTniZA1lEGdAALKFPQAyuqjKCgAV6tqR8g&#10;JgAI1JFulwcFRdBT57ttnETmTwZPQMlCqwIiaL0Od9vwZL3aKM7OT6mGmM7qeSAjn4L7+F+1BeGJ&#10;ZisUc+Q+toxZqeZo1j95ufjkxd6Tl2vPP1j/7Kubbz8/Obm1UK4LN2+tPX5+7fhsrVTTrh4sPXxx&#10;e+/4amWopBUMs5pR8waXUhhNJoDoH9AsS8tkJMMAGlBcWg6Wl8jABYqMZSoV6lWzmi+ONzL1Sn6g&#10;ZlXLVhEek1w+rtcquZyFiMei4Vg4lKQoMMHk4NDu6srCxDgKRyllAB/ABAqKAe0pifCcKVnWklxa&#10;kgEL4mNhW3QyghS2tmxmLEnhw5FkJMpGonyCTsYTNFQaRZM1EHPZJM8lEglNUcPBkNQ8SRoMh6JB&#10;31SteLg407B0NhpQwTQpNQoOsdn93X3RPh/lDXe9c/Hdc4ijvaOL1AI0hIEkaDAGsfDehU60Fltc&#10;aO+Gj3j3YkfTXrpR74GPLrsLbwaMED9e0UEVpF6EoSXJhQ9QBdGMZJ3tSAJil+YgJlCDwBMoH4Eo&#10;makYkhPl40K3rdPhoiW5BZFyY5Cc+2ou0N2iDUgNPGybnhkeGe0fGKxWawXY+VzBzOXNfCHdIom/&#10;IuMv+MhZKYhO0xgabsQT3tGJwv3H20/fbD59s/bRFzdefXx459GaoHlP726+/ODkyYvDgdF0qa7O&#10;LY/ce3py485+uqSny6kkikkurVlpsqpapS4bKbheQVETPA95AYcC72qVKtX+QTJuk8jTVBYycqSq&#10;l4tFSIF6rX9ivNxfNy0TZkoiw1/gKxOCwAEiI0MDlWKhnsuuz81eHhqEqgAyQBuoJi1YED9C03ws&#10;rnM8MCEnEO+ESNPAAeRn2UxXzYxBgs9SoQgdjSVjFBUIJQJhOhihuSSQIavk/Hc0TGbmB3Ngh4uG&#10;b64vH81fnq2V0/DjQjIUj5FFEW2Ornbb+fOd0IL+CENxIkRD6+R0e3cvFGWvw5PJlVtFBGwBbQHV&#10;6Q/F4CmaC5t7Xb4QqgBsBZ4BJmBEUfvBDS2eACCwJee+7GT2Y8ACoMG7wA0oItCbLn+4udyJA+CA&#10;0kyqOrQFbIhkZgARMYXKUMYHAnl4Lz4cbydbTmyjKB+cxdb2+vjEULFkARDZXApbEDQw8ddS0mq5&#10;QtZq/qtUC5rBNQZTt+9vPnp//eHL1Q+/efzms5OHL/YUM3L/2dHpndUnz3cVI3Dt5vLh8XJ1KHP9&#10;1vbT92/vH633D5ZyeaLU0pmcZRWRsYqqRxM0LQiZShk6IyYJSV2HVUG1aJ6clkvlQmOkvzE2Wh4c&#10;rgwP1ceG842yWc4YxVSqmCkN1gbGhoYnR0v18tDIYLlayqgyqGJ3ZXl2ZBjWVGVoPBQYGiokrZEx&#10;2iqblBK0CUnHJjOaFmveDF0w4FWEjCjJFA3zTk6ryXosEAIsABomGAIsWC7JJNlgMOhxe+LRGJOg&#10;G5Xq3PDw4ez0cqNyBXwGjIYCl2x95LRBO2yCv9sVvNjn8yZlWlTPd9kudPXaXb6uXmdPr0tWzR67&#10;+90LnagjKBYuXxjPd9uJqjjf3u30BuEyICxQFJDxEIakZPQ6UVA85HpYH5UU84WKCy7U4XG5fdFY&#10;Ihqj8el4CFELrMC1AiUIOQSmOxrvgaTQjJggBZkkrWhJPcWICmABX4o6kpRUkA3YgleUtmIRWsHY&#10;3dtEI3fFZ9BR8TgVElQOChTIAD7+Cots3iK3NOZyrYXW+ofSgMWdJyuP3qx//O2zj7+8ffPBeqEh&#10;3Hu2//Tlwa17KzTf++j5wfbB3NzyUH0ks751+cOPH53e2i+VLVkRLMusNyqGjnzn4xTF8Fy6XFJz&#10;eSWfS8iSaqUpPml3O4PxqJGzSoP10kCj0KiVB/srA41So5bJZTUDVS/fGKi3RqpZuczYxCh2+mtl&#10;kabG++s393Y356/kZDnN83wkotAJVBNABGoDIhT7QoxMpoRqUoJ45SQ9KacFXSIzSyQUATIjHAiS&#10;m0thR8g1s2icisXDoUA8HJB42jLlaiF9ebD/Sn//lVJtplw3WC6TTrmC/vZLPUDExUvdgmy0poru&#10;7nPJRuYb711ELAELYjE4UtThKlEg0Nq77aB6iM1gNAE1gKijEJDxx5yE10Mr4HPOd/S8d7ETrXkJ&#10;jUxL3ZovFjiwQ2CQWeEoMiOIP0yWOwyEQSGoRAh2jBMu9PYBDeEkT2YrZLmErKo5siiaqKXAFvAg&#10;YKPm2S09KUlthWK2XCP6zSpmzawViJI5jiMsus2QUESqeUhFPasTqZEli30ZKQUtEvWXq8bG9vij&#10;51dffbx/79nq2y9Onn+wJ6VcO9fGH72/8/jl7osPDzf3xu8/2b33eC9fEbb2Z+uD2vL68Puvbz15&#10;dntmdqxcRRWRhwbKhXyGrGnM0kmEqlrVS6UATXG6EheSfiqKLaOImUox36gW+mulwUahVqk06mUo&#10;i1p1cHggm82gruXy2Xq9OjU1ge34yKBlqHw8OlgqHO9sH62vF1Q1r5IrJhrLoAEWKCuNXBY+FtUE&#10;EteSZJ1hM7yQ48W8IHKRKBeLu50uOpFgE8mQNxjzx4gZSdBpE+WIr5RyQ8BnvZySeIOlx1B9E2QF&#10;cJ/f3+W0n4dQICv2xsIxUgIYSYXQAyBAIXCesI4Qht9498K758j5p6SoIjDkjBOpBNB9LIRFX3O8&#10;FpABqkApwYeQWdwvdWGLPwEWMYbH51AJFsTQa3eSuQMDEWyDoVhrztAWLPBFgSgFtnAGw5AIwEdr&#10;WjfUkUy5qpgWJAW+FA3qRNJTrCijmretbFyZmhkdHKlX+8vZUq7X7cIfeN3ks6YMJVHOCynNgCM1&#10;tWodBT+f5BKAxdT0cNrib9/bev32+qu3R8/f7D55tf309U5jVHzxwdGDZ9u3HqwtrtcfPNu9df8q&#10;6sjoVO7e44Ojk8XGoL5/tPToydntO9f3D9er9XS5YpaK8JU8RZOlt/mULlkZRhZBEpKhoYB7QgEj&#10;m9GttAH01ivVoQFQRalWrfc3UOnzWQtsAxYbatQnRoaxnRwdGRvqHxtsKDxbsdKDxQKqyfHWFkAA&#10;ekBBASZAGFwkjB1YFZQP+JFkMKBT8QxNVYTkFF4YiYtxGNdAxkiZaoqL0kZSTYF1E7BQqsftAGdQ&#10;VJhl45GQXxVQV4j4ALS7+vou2nu7uvsuXOyCnEQV8ISizZlyU4AFYtzXXKcIVR91Ac9843w7FCLo&#10;AdUBIgDBhvtA+KnmlI94PfIYpvFCRw8AgRcgaYEbyEk0KJVAKEYcjdMDS8PyUk+fi24umk8maWnO&#10;PYq3g5NYRYMppQQJSlMwTCWThbAgIkM3Ab7WQB4oWZRNUnEEoe3wbPPg2ubK+tz0/MTo1HCv28Ep&#10;spzJyJCX9bpopqHlNNOEzspms5LMazqeUxv9edNib95effXR0f2n6y8+3Pv8O3fMQujswfLth+t3&#10;Hm0AGaLuff7m+qPnh7zivf1g+9mr47sPd7d2ZyamqwtLk2sbcxtbV1Y3pm7f3Z+Y6k+lUfCTejYF&#10;OyqYhppJAxCirsZYOsokQA+CpkiGki5kC7VyqVYZm0R+gh5AdJlyNptPm9AeM+Pj44ODaCMDjZGB&#10;Oggjm9Lq+WzR0GFGUE2mBvqBDKgNUEWLNsQ4OTOBbUmV65o4YWn7k4M3r4znBVmOUQYvKZxQzhRq&#10;Vqk/V4UvJYt0Ol29vTYyIs/eSy6x+1zRWMTngtSI+/whTzT+Xo8NqgK2493zHcjyd9u7bF6/O/KX&#10;qebb3r3wzvl21AVYUCiJtnfOgyRQSlp6AgQAVQOFSMbbXeykWKE11hJYwesRsxi5dB4HnlAaACyH&#10;xx9sTswCo5xICqAHbBM0B84gF82bhhOaFErTH4vC8UGxkTsnU6kYy4q6DihA/4InoDQVojDIMkSe&#10;UKht88bs/rW1rb3F66e7mUIqlYcMYRUrJVn5TLUe40TUHsO0YBcUReV4NmUq2ZxWqaXml4aunVx5&#10;+Ozqs9coGVsPnm8OT2nHt5fuPdk+u78+NJFa2RwGPewezS6tD23tTx/cmEc1uXG21hjKjk/XF1cn&#10;cyX58YsbsLJP3z+dmR8w83Kxv1ColyRTB08kkIHRCLaswGtmiqzJDUeoSflKodpfBSaaU1oUxSQL&#10;ewnZOFSrDVQqUyMj06Ojg7VKtZjLpQ2BoWpFWFhZYRL9+dzy9NTh5gZ2wBN/BUcsEBDjUZ2OzzWK&#10;NxYm763N3l+dmarULw8ON/KlaoHMJyLFk7Q3FvYHIO0cDoett9fpdkPde4KBQCyKYtxj7+sgZyG7&#10;ISrf6eyB24QOABO80951wWaPcIIzFEE4oR8BAiQ6aACc0faNc8BBixIkPd20o0k8gyICNDQviLAt&#10;ngAyIB5RU9reu3D+IhQqUSFJSUNBwXvdAZLuqCwIMECAIgJYuHxBkAeeJ8UoEkvwSTllJGWREXhG&#10;5L3hILZa2gLOgAwwio8szi7GmCSBxf7t+d3Dhfnl0Zt396fnRzYP1gq1fFLn0qWani/6osCrDMsg&#10;SYrIk6HwqgYS4gU5cPfhzr1Hm4+f77z/4cHdJ2t61v/oxe7x7cUnLw8PT66YOers3tUXb25G6Z5b&#10;9zcfPt87vbd28976R188tsrK0ERlZmmk0NCO725cO1t+8urayb2rI9OV5mUU1cjCklrpXBYilJxD&#10;jMcKlTLAmRSTSkoulHPFcq5UyVtWKpc1TU1Ngd64ZD6dHqhWRgcGUEQGG7V6tVjIpqENh+oVS1cE&#10;KqbDXsrSeL22s7x0tLkxPTiAh3wUWewRYpGszF+9PHr76srZ6pXj+cm5oZGcqrn7HLBCfCJJBaLJ&#10;MEPHYqFAkNy07vY6vH5/lNKtfFLTlJT57sXOc8h1dxD5fq7dDkzgmfc6ujscbs4wgyyXbQzgSUQa&#10;YhPyE4UACHjnQgecJKkmrJAr1yE22/7mPWACRQQFAi8Ahr5x/hJqB9gFyCAnK8mdYdAtkWbFIeco&#10;nV5AzQlpCdcKWKBBcrJJEc+jjiDk0BYhcn5LUVNGjE6Q+x5lcoOurGsQmABEKpvHy1xk/S+BzA4V&#10;j7fduLe+tjW2vDFsVYS7T649/eDu9dt7l1enoklOs7JRhtFSKQX9LvG6LGpkwFsiV1Bu3d18+v7B&#10;o+fbx2cLD55enV8r33+6dXZ/7e7jrRtnK/0jqdO7mye3N3jFd//J/pOXKDRbQMyD5wdGjj25u7e2&#10;MxfnPDfurB3fWzl5sHz/5dbZk43+8fTdxyd3H98yswZMaxqmJ2vBa6i6JikyzTKqrtQHKiNjg/0D&#10;1dHRAWCikCXLMHEcm6Dwe+PFQg56c2RkaHCwPjhYgyoFLBpkMIRJhuWxDCoIGvQEqKKUMgARgGNq&#10;uD5aK0pwGgGPGAuPl0uzBDGotCKZ4zkaZZmkKqn5NIisGA6G+vqcvU6PN0I5Q9EgTZaZgSy4RMbn&#10;RCOU6A8y/gCDcEJjOvyhLre32+sP0Cz8IcKMF8NBtDRET58bQIHmhLZABUHhQL4CJQAHngG1AECg&#10;H5QPd1OIYAtMgFqwD1jglUSgQJEl+bYLl8519fhiZMo5VygCVwK2uNgckwGqUE0LqSwoMqBA4ccI&#10;Apy2NxhAlyG98FfAS9ZNaEqIGBxhUpbb9q8tHxzP7V2bVdLRnesLNx/sHZ5tbR+vp8sFXgO3iGYm&#10;BTOpKWLakFO6ks6oN25u3nmwdfvByt1Ha09e7J/eXbJK1LXTKyCJ529usKLryfvX7z85gMZc2Ry9&#10;83B752j62un87Ydrsyu11d2ZlZ3Z63d2UkXuzrO9B692776/efxw/tXnJwnZ9eLD+2f3jgdHGnAl&#10;gIKZSRtmqjkRWQLg6B+sj4wPDI/1Z3OpOqkNRiGbwktgwkVZiFFRPaXVGtXR8ZH+gTqsb7mcD4d8&#10;Bcss5zI8HTcEUjiACTRABGYV8hOqQoiH+Hgo7nW7OtuDDnvU41EZRiWntymn09ltI8vy+/0hW0ev&#10;vbu7p7O7u9vW3evoQ3ba+tqbVy5CFOOL0si1eFKGh3j3XFeXw+uNMZGkhNi297qCtHDR7u7z+nmF&#10;TEOD9EUdQYpf6OztgYcMhC7Z7GTwl6TavQGHPwhSYUUF0AFDoILgLRAl2EeZAFUAVTQvA4sQBI3h&#10;MQQeHwVICYqOuEIcXGjv9UdoTziBY+BSFpPKuCiG3IAZCjcvSissLwQiUSNjsQJZSJYM9KWTApkn&#10;n22eFGXbNrfmdq9dPr69XKhLuzfmD882Ng4W1g4WpxdnJ+emUuTGaxWFQ1V4XeWx3d5bu3ay/vD5&#10;wYOn2zfvLJ/cWs6WE3eeXr3zePPNJ6flhnDtZPHBk73HL460bOzs4VUUiKOzJZSP0wcb2Zo0szK2&#10;sjtHid6zh1s37q7cfbqJN57d21i5OjKzWDl9sPXo5c359Sk5I5QaRXL7FiPFyWxpYrlRnJlobE72&#10;v3+6uzJRzYjxerUAU5rOWDzPqypCTKmKNNSoTo1CFFT6K/lGOR/xu3WJrxXzbCymwnSQkf4M8CHB&#10;AMcibASAiHI0zyX4sC/itLnsXX2uXmIVWgsAdPf0hSMUKKNl+aDmbA43mZk+EMYOjH4gEu/scyJf&#10;wdLvdXa/097Z9s5737jYbvfFopwWSIisatFy2htNXuz1Quv5wmFkMOQkwny+w2Z3B1v5TS5iNc9G&#10;n+vsvtBtay62GwBPoKBgi0CBS5zeIGABHwtAgFEgKeFskeWAAqIPCRiIxlGegDlbny9McYAFq6YE&#10;Mwu70h0I6c3Vo6FWUxkLO0lRipF5V1IQCcCElsoAF1Fyz4NgZHJtg0Plxc3Z5a3Zhc2J7esLN+5e&#10;BSyurE0ur81v7a6XqjkkqKTCXkm8xAxP1u6/uHF0trZzfX55Y2T/+pVciTm+u3LyaOXx67313dGV&#10;jYHbd9cfPt7Z3p8cmNSfvLl29ujq4enS41fXM2UOmNu8trJ7c0PL0ddurdx5un3vCWTH7rNXN2jB&#10;jkJz79n+zfvb18+2s2VyZZ9KUEJSRGmvFqyxwcre/NjP3z79+SdP3z/eXBgpDzXKjf46YCEIAkf+&#10;sWZKH+qvjQ3Wx4fqA9V8JZ+Jh3yGLDTKRY6iRJpW2GSraVBHDDnNkIzFgv5ILEJha7c5bd192AZ8&#10;YSNlkVk4EX8UC5fPbndJZP7xHNDQY0eAmhMLN2fyg+OHgIf0Q7ARHhR41IUgzcU42RdnaNnoBnoS&#10;yRhPzgd0OxzNMwQUMh6RjkAHNk9IAxYUL0IYymnLF40HIhQq/d+8ewHcAEzAvkJqYAv5CXKCu0Hs&#10;UUEgWvG9+DrITDBHe48dtBFJMEASyhCr6D5oC1XvgQ+KkWH+FBnZRGYMljSdad6noxhmnOHQUlYe&#10;WzISRzeVVLpNkmFUuHK/tX24dHi6vrl/Ze/6+tHNnYOjXUUXQxG/pPDlamFx+UqlVpy4PHTr0cHD&#10;F8fPX5+hQPCS9/h05fT+5o17KzcfrCdl5+P3Dx8/O7j/aFvPhI7vLZ8+3Lh5f/P+84PKkLa6M3Fw&#10;tja+MHRlY/zhy+u3Hm3jxYcns0DGzGJpfXfo4fMtPHN8e/3s3n62oIsyl2AoXuBSuvz/Z+s/wuRY&#10;EntfDDNzDNC+vPdVaSqz0pX3Ve0d2sE2GuhueO89cHD8wfF+PMeQM5e8dJfDS+/5SF3pfdpqJa21&#10;1lba6hdV80bvu3qHwZzsQpnMiH/8TWZkxMml6XPL/b/5/kd//80Hf/bRs19/+OTZhROmkpmbn213&#10;e2JWEOIWGlEprSzOrczPAIuV+R5skYmHy7bBK4aiKOl0PptlC0RMVbXAUSYT9npDgajXHXBP+SbG&#10;XJPjbtE9XX4xw1ZOFaOj6EFqIZ2Ra/U2BDtkCIKfYZfgXjG2NkumEKO0cW04ODgcPg+nsxO+AMIf&#10;SCSj2VwSSXLEXAl2tVrv9L/z2iE6PUZBs8Tkh26aLZkGE7BFNCuN+wLD5udrkRLEHocxfAWIDK2o&#10;pJkQiRhc4wuOTiEZ2SlfwOUP8p0cklKwa+0+iWYqGCm3uoBDL1dBtTLQDsABW4i7DZo+XEUFHRHP&#10;96LEdglY8LsHVDXHAff6jePbq9dv7l26unP52u7e2VOyKoWjIVVTEOyCqW/vnLh89dKN21eKDa1Y&#10;U0/tHub0P/rkyYcfPbp++/TTd66qdujlZ/f2Lx6+fufE3vnllc3azYc7L17euP14b+NEf2aldO/Z&#10;pQs3Tt59dsmopK/dO3X30d7th6ffeu/q83cu1HvJRy9Ov/nBhTffu/LkjcvHt5cqlYKWl9SCbJb1&#10;2enqxdXeX3381l+++/DvP3n23z98/Ktn13/6xt2mrU1P95ZXD7fbbUs8xJQHGcDi8OLs5urC4cXp&#10;xZkubFGxzfXlBSufz8TiQbc35PWlIjElk5XgCAKnxzc54RkHEBMejzsQ8Icnxt3sxwdTJHgHkyAP&#10;5RY0wBOYTboUW6iCCkWPYQ44A7hQs3wERsFsKLYxjk3RlIOuiaQqRbOpUpvg1LIqFfo3Lco3wgSv&#10;j7lfGR0f8/jAxOuTU2Ii+sFiVYMLCebggncaUoEegBHKgqVIZGRexJqIy+QZia8iOwBK0EmmGHf7&#10;sBq2WOdAPI5mlWvN/ky50cqbDo4WM+Hy+QmTmAwpjwaZwwHVwAJAuLwBuJB9q1w9QPOXila9Vur1&#10;aocPTx85srKxvmQU1EQqWTANrF+pUoonE7pRqNSqy2tLl2/uX7q2u3V8oVrX7j+4dP/BxUdPLq9s&#10;tJ68uPzmuzcvXT++tFZtTau3H525dn/70s3jl2+f3D67vHtp8+LNkyBjYb1x6twKqnH74c7t+6fu&#10;Pdo5dqp94cbyOx9devP9C2+/d+3uvb3ZmYpjqgW6hJ4jGm+tdf7883f+1x999iePr/3kxuk/eX7j&#10;T17c+cXTO2udGhF0fWNjZmam0WjgLdKpxNLAWxzbWFlfnp3rtTQpbWrKkbUVM5/PJpKu8Qn3xGTA&#10;4xWrkCVTqVg8EggCAqDgHdxmiEVT7Pj9YWoWosbMQ9H0P1k384Y94fKCBvgWfwAyaCYQgzBDHjpu&#10;MRDmDcgOap3IZQKxSDavhBIxs1xUDD2eTWdUdQoTG4197+AobQwsXht1QQ94i6SSh2Am/UHyi2La&#10;ND+YEKs8DlZOQXEoKEvBKcMWxBDAgYgcGpsSJBJLyjpGsggyxBDfZAYGCqfEA+/6YA4PcIw30kwr&#10;lRNzvuI64Z1iFXrAXiArYs0Rt1+I43CmWNTwQDqXKxfLvU5naXHWQH7ldCadjEYipKrBU3EpWVHj&#10;UGpOcoplwzL6s+2jJ9Zu3Lxw9+7l5aXewlx9fX261sRpni04iau3Tt57em7jRO/Ze9devH/z3LWj&#10;nXkLNJzcX7186/S5a8fbc9a1u9viovizs0/fOP/g0W5nVn709h5U8fYHl954ceno5my9jNPMmZpc&#10;K+lrS62jC7V//NkXv/ng+cPD/e2K8mi9//MHV3/y4Pr5jRVblefmpjc3N4FFrVaBMJb4c3XxyNrS&#10;xsrc6sIMsLB0dXN1qWya8WDYNY78uiN0nEBESueSkUTYFxqlclFuT4C6CwajqIbHG6BqxM1rr1hZ&#10;md5JSeYUWh1AgAYK9ACRjE25h7emCITEQq8vhOKgPokMcqVS7zlVDcUIpcTOTK3TSUoSXRxjSGNT&#10;MorhDkVSqqYVy0Sv1wdUQaPqdnlwYYOIERiO78VmpqX8hEuM46XhAcfg6kUaSoBa2PIiwGbLkccJ&#10;Wc2GWS6nBjP8iTndfruwucFR8QreAhHhlUAkJmsFIAWyXb4AZwRExMhvs1jVjaJuOKquK5qSSCWq&#10;9UYileMMEVQDiqk2OU9J1vhTwfEaej4vF3RFldKGJq3M95fmOrW6dfnqmdv3LpzcW7148/jx/cW7&#10;z86BibnD1St3Tt9+dHFre8Gq5i5eP3H+6tqzty/euHPs5u0Tb71ztdnMPHiye/fZ7pO3zj1/6+Lx&#10;I3MVQ3HkvKPpvVZlrVe7d2rz73/y5TdPbs466vba3FzTXirrNw7P/ujR7RtH15WIv1jIHzlyBB2p&#10;VcuqIjUqRWABYcAWGysLxJBcMjbdbiz0+wCeZOn3BuLRhKbqk+NTer4QCogldsXdJm9QDJFMZmhg&#10;bKYnHM1oBbjdG42TNejHr01MAQX8BJhAUOAJ5INXwMTEpJvYQt/Ja+Luysjo5CuvjyYzciqr+oPR&#10;cCwVTWQpkVQqmk7DFmODJ4AhjEMT3lfHJqaCoRG3d9zn90ZicIZkWEgM5cD3XsdPwAooCAigAA7k&#10;A3yMTkIS4rIpIIM8iA/QG1TBPuYgW9ArnU5aUULRmJjI1rA4CJJIwYaBcoBjZGIScGAyIgmxTpuI&#10;M4M1oVEqcA/HHMibpVA0La6gW3YsJWaGhKk4B4nYpttOsVauNNlRVEPNm+Iuo6JIOTFHkGNoTiFf&#10;K9oL053lpdntUxtbxxfPXNjaPr968vzK1u78ib2lx29ePbIzn9VC/cXqi/cfnNxbuXpn652Prr33&#10;4Y03376S171vvHHh5cd3nr135c6jMy/eudZpmMU8sCg0nMryQvfc5tLf/fDLf/3p12t1u1e3m22E&#10;uzTfKG3UnC9vX3v/6sXNXrNuFzY2Nnq9nm2ZlXIR+Vlfnj++eXhtCeM5D+VkE9FWtbS2uGjRzIHB&#10;JSfdFjtJaLIm5/L4BmgWvfAFIZE4YiEshaQsbx2lH08FQq6gGB9Lg4US6bxVxO0TE+he0K8YH+X2&#10;JdISNBRLZrAaNBCcQlaJJDJ8jeFUMlKet+FGQrFELJVBa2B+nMKrh8ZfHxlHCKAENELc2tJMEkQ8&#10;I7u9kUlXcHTCqxvlRFp9fWRqdNzriyWSsjri8oy6vWNef7HZyopl3CVvMplQ5Lxl5KRsLB4q4xOc&#10;kqzkBzNKlyRZFROEaGLaWrCIMpJZOH52eKXa7AALzoUfH0wgowkDY5cPyAUnLRtjLn8klQbLsFxa&#10;zmdVvsg0aSPNYKvmC9hW2y7zp5gTxDBlKdesVoBFveTUS1av4cz0Kisrnb2zR89eObF9bmN+vePU&#10;9VsPz7/58o5WCp+9tvbk3XNP37l4/fb23YenL11fP3qytX1m9q13b7711qU3n+28eH7lwsUzYmbr&#10;vFazjM1+fadn/eHnb/7l73117dRmv1qeadV7rVqnDTis6Y6zuzL77NzOnfPHLS2xsbJI29u6SuJo&#10;Voor87OiLMzPz804jiVJ2W6zsTY3XxZrRaT9Pr/fF6aLkxIJCN8bG8UNoBQHxyZhgimvn0adcHvL&#10;rQ7FH08CCwIFzAFEMvQzt4fUQLUi5NQgrIuFHFxlGlz6HAQTdgYgEN5geKUId8KfyA7KTQPQKUOD&#10;2Sn4OIdB9KHBAAQMAZ6gBK8/RgEc4Rg+N3xw1BUktmqFCX/wewdHXp+Y0kuVIN6IFq/V1FI5lE4B&#10;i7yuRiKBZq0EQwAL8XCsXRxiwrQc0AzwxeAr3SQ04UgwH9PzS5wFR8U2I4vugRepNrsHzGqDNwEF&#10;jhVlws0SvqGRxmA22sxgtuLh/JJss1kxD2EOIpKVStEpmoMBkobaLhVmOhWQMTvfmFtq75w9unfp&#10;1Om9Y3vnj24cnX7y4tKD57u3Hh1/8OzMsxdXbt3bfuOd852Z3Lsvbz16dv7Nt668+Wzvxo2dWs02&#10;xXNd8sZc78h0/QfPb/zzH/7o6eVTs2Vjvt3oVMtoQadltzp2v+Mcbpa+eXrvrXuX5JT/8NK8lE6s&#10;LMye2T5esgr9dqPbrE932nOz081mPZtN10rFI8srlixL6dT42PjoyOT4BLEjjK5PBgPFagOSoGkQ&#10;he/Rf10eOjceEAWBJOidiD1/0lknAkF3WFgB6pTmF7etJRWIvD4mZpVAUNyBEPWOvgQG9yMIJjAK&#10;sOCb+U5gwT7/xG/xJy4PrEAquIREVsFm5s1iwakQiv2hWDCS9IfiY5Ne/AT7sWQuo+lkFsDB8XBs&#10;ZqVGsRuNSDYr5qV0rEQqXq9XEVMw4fMHKcVSBXdhmDbBi98ChaV6iybGf9DEyAJHyCFBkMBXJJrB&#10;+FCMwwHZdHDO/DOQaXT6wx6Aduq6oaracF6fbFYazoAvHmOIpjHqMlZKUmoYD3EJVC8bqInZapar&#10;Nbvdq82vzMws9tY2l86cPdLoGHsX1p+/c/n52xdv3j9x486pG3eOV1vRyzfW337/6vO3rj56cv7R&#10;o/PT02XLUnU5i+Fc61VeXN/7uz/49qOHl9c7xdVudb7b6DVr3Wal0yq2esVep7hYs759/uDxtb28&#10;FKnXS3Ozvbk5UTA97VatUrI7jXqvi+VoInp2QV+ZnrFlGbbwuEUcPTQyKcbDReMBscJsBkn2DFY5&#10;x2bSK0q15ndHxmAF5OPAwRG8BdERWPgS0LVY9RoQQAxwLy3G+wEECZDMMoiO4roFdTjkBliByuRt&#10;4GMII9CASE16fGKQXiINJnxoTbEaR4nc4vFAPo7EUMLRlMsbRNySGQWIcAyyYUEVhNjBNMWtqWA4&#10;ocp0XLGeu2lkpFypUgQZbrxSIompxEZgINhiC8Gx6P+SCgJUwwa+eNXhWfAiwKVwkJwLkedAUtHA&#10;EWjgJVADRAA7XlRc7NAsKZf3ePxEOLfL54N7w0m3G++bAduaatTLDcdwdDlf1DXb0GkM2zF0Pa9q&#10;cqff7k03ejO1I8cXz144cvfB/uPnF27ePfXw6bkHT/ZWN0vP3z739MW5h0/PP352aX6xCVXYptYu&#10;mqudyu0z63/zq29/+vGzjX5pvm4udCqz3fp0t9GulzvNYqsPuzvzdefF5f3ji105HazWS8dObG0d&#10;XdcKhDu92281GhWEoz2YQopKM7V8p0znMg0S4yCR+kQQCNHwmPbfXoBKpMeQ7Sk3zQzNfm90nE5J&#10;LkBHcJ3DgBBIDS46BcPRdA7at8s1QQyR+OiUB+s3vGZAyuBPdERMARijx0eBHQgAGSAPHLADJkYm&#10;XIItBs8JYh6BBY4Sk0HA5ddBEs1BER5QrJQW5LP8NHJGoI3n5HA6AyyimVyt3yH6UqqtJnRP1E1l&#10;0sQXXcwblslIsuEU1cGMcigdaODLOV8CrVWuYS9o9yFYh/aCA4Yw+NEDGc0QQxVz6sCiOgSQwZxf&#10;JoY8Fk/zJzZ7yuXlT5Kb7VTDkWw0mk0kcopUKJdqlg4s9Are1LJsU0xDl8+jaupgGRx7dq49M1df&#10;WGqd3t24cPk4+Lhx+/Tp/SWY4+mL8zfubD95fmX5cFssoa2rWi69Nds50q/83a+//+uv3jqx3Fnp&#10;V5Z6lYVudaZX73bqnVZ1ultr9WutXnmm6Ty7uL8520xHPZVacWPr8OH1ZcPSnJLZn+kAC/4ftpie&#10;7olZcPJqt1Kda7VMTU0nU3iLmFiYXyk224pt4SUDidQrJIJASGRFp8Qr4IAXIW2gIxkmagIaqBrU&#10;nZBC29Orhq3O1hsSs2UPbliICUaQJ6qYuoYzqG5sHSaDvjg66QYikDb2FmPBn36c7OBaOIkDTPgH&#10;47yBCLCA0sWbB0OnvMEwH8dPQBjIGYcEdTWmZ2NZyamVFCNfaVaHd0etUpms4QoEJF2n+CIR1TQT&#10;g+ljAG650R4CFxojfSAi/AkRcJwcMBBhyz7vPBDAXeexkJok5d1uP/4ilcqxJYx4A0A1oZuldC6P&#10;tol4ohqBcCon62CoXK6bpp1N5zRVjOfS8KW6mC2p5Dh1MSdOqeiYpaJVKVvNZqnTKff7taWl3vmL&#10;p6qN/P1HF+4/Or+zu7G43MnnMxZJWpJW2q0HZ3f+8udf//D9B+t9Z75fWZ5vzM80Zqcb09ONbo9m&#10;bkxDAv1arV+Zm66/f/f6sfmuISe0vLS+tqzImWajsjA/DWl123UxaqvXmZubwXLCFpWCsdjtYoaM&#10;QsHnFQNiXb4QlTvicaMLQWxEJJbW9Pb8YqFSfWV8AoaQCibNwA6Fbso+sPBEY8ACbyGuN3sD4uLF&#10;YBRMmH46eHqHf4ok0wmxQFwCkabhaWPqmjbGUoASPN0rB0eBhXje3OOHKuCnXN5w+cOaVTJLNZAR&#10;iEQnPV4ybzCKcaXmicwSPOHUm3m7aNUaql3MOyWtWBbTsmi5Yq00uzjPe7J5XbS6aVj1WiqvZnQt&#10;nVc90YhqWyAAq4B2DK2kpBVwGOxwbENfzBEOcSxgoeE77IqqFMgr+CisCNoRCSfGMeWhOGYnkZbD&#10;sTQFhWOfz6sFM5MbTHwtJrY1G4PpIAGCbRmWiZQ41VJRLBmLzBS06X4HsW82yjRqq1WbX+jPzXce&#10;Pr5+7sKJ3nRNzYuHDguZ3Gy1utXv/uXPvv8HX7x3dL62NlteXGjPTNdn51ozM83+dEOUXnNOwKJR&#10;6Vd63eo7t68fnet0ilhtGb+J2ew0qouzfbuQx3LiLbqD2QhzuYyuyGW9sNTt1kq2Y9shDF0ojv3L&#10;6oY/EVec4mQwRJOHszl/MvXa5NRUODKB8A/uVtA72aHQR6dC4VA6C6kk4crBemZ0L7QDhhhzeSFn&#10;uj5/gg+ggBBDGEMosDOUFUSELbCYcPv4OFu70oDbVcM5iNcd3vWYcPO/+AO0gN5PfbGDRUBEZNOW&#10;DAtYZPK6Wa0XyhXykFgk2jEMx5rweqEWzsusVZ1mI6kq0WwmmEqSU7wxMWAYrQSCHCo7HO0wadOg&#10;FM0UEwW4fSFPIIILFklEMEQyl05JWT6UN8CHuAAcSYUTOYq4sBHPxtKKDnqMEpYmnklDWeFoKCul&#10;CoZqO4VS2ep0GkXHqJTtXrverJaatbJ42rPZqFfKi7MzvRY9uVQt2fV6rdtr7Z892Z+uFwwln1dU&#10;RW6a1tGZ2Qd7Z/7yZ9+eWZ3emK2uLzQWl3ozs835hW6vX++DjNnm9ExzvtdqTDcqvUqzWbx0bPPD&#10;J/ePr8xiVFvV0sJ0Nx0Lz/XamNOSqbfrNbxFt9uGLQwt3y6Vu6VyrYgF0kOhqLhLrhlaqZwzjVA6&#10;g1i4whGY4ODEJLAY9wcAxDAQ0hgAAll5fXIqEE/6IvF4VooR5IoVulcUd5KRBwPvJKSaHfoizlHY&#10;tZyMsmBBQnExVxVw8YUiQAHdGSN0xmlkMQYfTNC/kTUEaIgtEi9NyBfSm2eXVvC//BPdWjOKulVy&#10;StX4YO00WZarZTGW0S4Vo8mEmJY6Iw2G3fCPpXzBVnX74MjkodEpujQJ+OC4cNmQHHxGnGYHTKBu&#10;WVlXNMuwK2xTWRVlACIH0rIKyNJpSdMMCfeRzgUCkdFRTkikcNUQdwVDiVQ0nU3JKm8GpolURjc4&#10;LEWVZds0TU2rFo1Ovdyqldq1Uq9ZtXXFUHP1stOoFNv1arcpJhulOKaeU3K6XWj2G4at6UrOyGYq&#10;qnpqfubKxspf/vizZ1dPLXeMlcX6PEF3rj4ss7O135WZ2Vp3GntR7/brRxa6nzy6efv4Wjkvz3c7&#10;M/1+XtUXp2cvbB7paHqzUmk2qtP9dl7OWLq82u92THO6Vi1Ikt/jmXK7ArGYOxKeCIUm3YQCsRSP&#10;P5bAYE6Gwp5YPDW4SYHVH1IFEBEiQmAZTFxHwVfS9jQn7QAaMgrsLQbIUNOvjU7iHuiRmAw+wpZ2&#10;pY2F248lwYRmOkBENMlggW7eADjAE6HRroj57cmQCD+vgBI+S0MAMjHGQhL3XyzbSWdy8Xgc5iPY&#10;mo4zMBYDFgc9BQdSJwtnJI0UM4i4/ri4lS+eY9YHq6h/TwwbdolLL9BevkCRNaPe7rFF3eC2AxhJ&#10;Aq5YBktWTMuxndIUwZ0KikYxLLFMJilJ4WQyns3SQxu9nqYTghWjIKY7Bq09sfgwns/kf/qtWtHI&#10;gwmnoFK0vKJrimOb6Eu9Vmk1681Grd6q9+b6rX5TVjJyJllS5fVe9/zqwjfP7/333/viyExpdaa0&#10;OF+fX2z9H8Jidq7em6m3pxudbm2uZr24uv/lo5vHFmZqZmF1cbHAweX16ydPHW40IYxui1+smAXV&#10;UOXlfremqu1i0VLUUCDg9fk4Ndk0qv3pkYkp4fnDMTBBCaYzE3DE4LoFriIhKQTUoYjQ0tQpuiCu&#10;Xg+CBhUNW2AVMZkjk54pH/qCpwvCz1Q6b6Z30epoti8cBSvQA/6RpmUHRS9WG061AdQovBNSAZ38&#10;CmDiz++9dug7r9HbPbwNCgF5IgwHwsAmm5Pxkbqum0UHp1msVgzbGd6uUzSTc4Eh8LCeQFSMAJ0i&#10;AgsHA08Ua02O//WxSX5lsMiXmAdHXDsv18AoBwbTiSQyOeX1+gLDFR+HVz/YF5N2AJZozIvoxuLD&#10;ReKdSlUM8DWKuNiEGOOYxcCJmabLlVYNqii36xUE3tSUITeoZBWdWCJXykVCAbAQF1sa1fZ0pz/b&#10;1fI5R1M2prsbvdbP3n/jT755+fjcsbV+aWUe+eh2ZhsQxrD8Dh+izDem55rd2RawWEBHtpa+/+ze&#10;w/NnmkYe+agWi1ome+n4if31dUPOzPY5irJtFVQpw1e2TGMGTTPMWDicTCRKtVq52VxY3zw4Rh2I&#10;GSPc5EVJQVkIogCCHDjq9rIdZlRxOWswNk40c0aiXdmhtcgRgWgScKQHj3sMcyYUDaMMkIEQiwU7&#10;6Z2vj4xT77QE9Y7/oIAMCJhGem10YsjqaA37mBUAxw5fgtihIKAEWPAGftcsFknYHp8X+5ZIp+h8&#10;zW6n0mjiZiAhuAWMclQchhjzNzZFSUn5kUn38HIF38xhIwLd2QXNAlV5p1LL08tL5YLtZGT4Qz9A&#10;gldULSWWKMZiEEpxvjLkQa5OZLJpSc4qaq3V1i07b5j1VpsMIh50dPm8Xn8sGh1OA1ItWhRUA6s5&#10;vM443WlalpjJhrwq5rytVtgnpoi1XGular1YcvTVmc5qo3J3b+dvf/blN2/cPrXYXJmuEjH6s63e&#10;QndhoTksv8MHZWGxNTPf6s23cRurvdqxfu2bx7d/9Nbj0yuznaK10O+1SsUza2s3z5wuanKvUcXh&#10;1KrFvJSZbbUaptWtVur0KlnhsNudXqvbg3VfPTSGE8ybTlJG4Qyn2RrxeEmn4CCcyqTzOlvMB3/S&#10;m4ECPXuoHcO5zGgtzAQtQdUjIuwDjmFD0uq8gY+wTzzBYMLShEMcCfvQdWCgR6Dtu6+PDCdQgy1o&#10;M5oQ0QEcIINvAF68ntXNpBjUmTVLZW8ojEDVGvVAJGyXSuV6TUxbXjCBhcsbSsh5XzRxcML12vjU&#10;iNtHUa0igAhEEROxKiAiZZaqnA7WeHhDFXDwDewPVi8wEZEckgFPgIxKtd4czJ0GW4QRkKwEYiy7&#10;yCt6gc9WeANdgLQ0MeEOBEJyTkJHaqWyaehFx0IsfrelOI7TbDaz2SzIKJXEoinsdPu9upi0vLq+&#10;PH18aWZ3de7vfv+n//Xr97YX6scWGnP9ar/f6M20+vOd/xkQC83FxRawmFvs9Bc60zOtpXb5WL/+&#10;8a2LP3p2+53r5w/3Gkv9TtUstE3j6vaJZWJLR8woWq+VNUWqmJaVU2uWWS8Wi4ZJnFZkFZFEDPAW&#10;MCfVDTGgHem8Nur1wRBkEEhiMhAa8/pHPb5wWlxyABNQBWyMKtPYfAo8ETIhiaxagDZQELYwBLWP&#10;VwAZwIL3Y1GBAn0d0lYLFvxEQKV/8w00OTYCsRh+La01hAIoofDiK4fG+N2UVpAMu9Rs67bj1GqG&#10;YxdMQy3o1UZ9ee1wsVpL5QQDYSxGPf5xX9AVigAOrVgB2XFJLIIHaQEODgwOA3ycCGyBAM0tLSJG&#10;WVnGo7BTrFYPxBMZLAWtnpPAikEfKohZ7CVFyXs8voxYcEWskoJkqKoGQ7jc/ggUmBVLAhdtp1Iq&#10;2wWxJidNLkSiKiZGJrhCFQgG34wFAkxAip/odPuLy0ulktNt1xZ71Rs7R/7qx1/+8p2n20vNw/3K&#10;XLcyM9MmbsyROAbagZkADUtLbcrycoeytNxZWO7NLPZm5jqr/fqp+fZnd6/8+N7FHz+/c3fvxGKn&#10;dnLjcK2gLdQrl08fO7a2ULY1Yi0C4pDr4O+83G82MbvVYqmgaMlocgKbMLhxCrXSR18ZGyeJxCQ5&#10;IatEwRG3WKU0ROf24wgy4vIl+TKdQ3FQE3ao5cGA7CgF4wlvQxvYC1qRdh1eDqdR+RSekRgC/vAZ&#10;cAbdFHdCoXloeLhn4CvF46DwB38Or5mi+vyWuObhDTitDiWQTPnicc2285bARHdmen55STPFIgrR&#10;RBoUJjM4eWvMH6xPz6Y0/buj41OhyCGPj4MnQAgvPBhVNDrphjP684sycq4qjY5Yj7lEsq2UcYIH&#10;JAjHH0Q7UBBacbgybCKZLhbLIMMwTPo5xbKcWCxBi7vItuG4BOPQ+pquQrzpNDggL9EPQQOsADJs&#10;24Z4DNMGFvVGC05ximKutHK5bNuWkktsr83/wecf/MHLN+5sLq70y7Od0uxMq9dvzfRr4kLWdHlm&#10;pvo/wWJlpbuy2lta7c8uE+a767Ot04u9z+9d+S/Prn///pWX965uH17o10orvZaVTpw7evjc9lbJ&#10;0urV4nS/36w05JSY8X91fr5VqZYx1wVLTktRAkkqSxIRHD7pFh5TUeOyQkAFGWz1Ypkt4BDkIZxE&#10;hq5MU7EPBgif+E0YAuFgCyaGPgP+hwZABu98dWRckMpgQW+8LZQDYfCj7NPeJA4UB9wM77fRg0Eb&#10;WyAF5iAkmN8bEjm20ptO64bdaOYMI5PPN/tdYIF8UNK5rNsfABV888iYK2uYuYKZ1gueaPzglJvc&#10;GJUU3Sk5tQZfDv9HEqmcqrV7M9VGKyNnrRI5KJ+S0s1euzPdXV5fPTA+4UYyCDxDmYAnwIRCDtXF&#10;+o7wRK3WSCbT5XKVODw56UokhYjIcr5arSMiuUw2FgpLEvlWgzDYNhoNMAFQqAirVAW/QL7VncYM&#10;Uy9ADWR0mpW3H976/U/feXD88H63vNAtYynABLFmulue7zrLPavfF8gAFgBidbVHOXy4P4DF9NzK&#10;9MJS7+Th2Rsn1n7+9uNfPb36B2/de7R/nMh6ZHm2W7J7jnVkrnPh1JHV+V696nRaIgMl48lCXqlX&#10;Kv1Ox8jrJdOGMDLx9JTHT1PR2JF0FgUBE6M+fzZf8EVicTg5KxMi+JPuJa4Q5xSQASZ4Pz2b1krS&#10;r2IJogq6k9EKw4sc0Hg0K+ftkgv0ROKFUlWxHCIu/wrxADhANrzHwSv4GOBIwdloxTItmkpn3B7f&#10;lNcXTiRiUs4Xj+m1SlyR7Ua9PjNt1qqKbamOPRUOkSBQolKtmZFUOA8zazplIgkmY2hfxn2BlJqv&#10;dHvpvFpqNgvFYmKwbAqyQFtPulyHt1aLtWJvrmdXrLmlOXZ689NCRJLimROt3OqQiJOKGCuGC+l0&#10;erpeaEFcTikUigARdGRkZMwfCGE7IBUMB9+LP5VktWw7jUrVHNzbR1NwGyWci5Jpt2qlUlHT9ExW&#10;DgQBn1Kq1Wu16kyz9s79a/d3jxAujze1drvc69UonU61262y0+/XAQpleb69sdpfX+kNy9GV6XUg&#10;stbZPNx6vLf180c3f//u1d974/oXDy98/dadI4vNveOra/32qdWVmZJ54eTWyY3lrbXlctFqd1s5&#10;TNXgP4yvIskFNc+hKuksnR7ehsnTquaLJ1EQ2XaGPZu+NcBBlrTCDjYQZAALqBhMYDxRa7gE5wEs&#10;ovQoWcWL0N4pIkZez+mmL5akF4+RdFJZ3gOAeINeqghaklWQNKCiJIiJDgZglttdk/6m5DOS7AuG&#10;dMfJ6FoglaxN96JSrthqqkUnlEl74zFgkVAVZzDFkeGUB0O3bfDNlsNDrXCyHPnUYHk2XzwRzWW9&#10;kTBfWKrXgQUNNzu3kMlkF1YXpbws63xVsdqsqUYe5jjgETd2Y8A2Xywl8vmoJIvJl8TX66lUhi+x&#10;LHtqysU+HR3aoOkxH612FzcqpssfjAKyDLNZb2A1qG4xq6LtkF0VOVOrlSQpFx+kG9Ms1RvtRqdP&#10;pJ3vtR9ePX9379j+au/8ardVs6fblV6z1G1WiJm9jkDGdL8GLJbm2+v/Gyw2VoFF79hq//hq9/rO&#10;2id3Lnx8dfeXz+5+eP3Mo/3N7cX6YtPol9WbZ45fObZ+6cTG5Z1ju0fWLuxut1vV/nQ3lUmKWWxC&#10;oVaziSXKpdLAN5+VYAtcJ8jwDFqIojhFqBsBBhl4DggDfIAJ9gEHxP762ASVjlfg9cCgaTN5nZbG&#10;5VGSYsrLbAaC8fgPubxexCIrp/NiIA8kQYlLCq4F3PBbYAVLy6eABfsYGtgimkw5FZJCJm9ZsEU4&#10;k24P1vsMpVPsS6aRLejt+TnJMIrVBkqkaIa4YxeM0G5ZhUBhFKwiJoYj58AK5aps2d5oZCpI10w7&#10;VXGhodefEeDLSWbRavXbKEij23KqpVxeBhkH8I/i6ls6G8lJeATFdlTTDkUSuZyczUrEDRoVpzlc&#10;/BNY4DxwCeL6q2ENcwqhk1oGB2LUVk7CcAzGglTKFdjNSaWSQBIBKpdrmJlyvYkVbVbLV/dOv/f4&#10;7tOr565vby63GzPV0nyr1muUegNkECl6/fr0dH1hrrU2gMXmau/I4d6RxdbZjflHZ459/9Htn764&#10;98GNs9dPLJ1eaG12na6Z3l3r3z939NqxxetHFk8u9zdnW+dPbu4cW69XHMPQM7ms3+/3+XwIXKfV&#10;BhP1cqVkWLglyGAwK3smlEjHshKUSYVSqHFS6NBdDq9H0QLAAvuGB0RH+FPcWIklaNpXxiZg7Klg&#10;GLaAOUDDd0fGyYq5Ai1tvTI2CT2ADP7pkMuD5KMdFDokEIEt+NcJP4SvuXGIk5O0X0ZVveEwNkIr&#10;Fe16DXzopVJjZtqolHNGAUFRbeFXQAOcMTSzSDa+AScbjonZu4WNVVSpYNKsYz7vZMDP1xpFsWys&#10;mM0XzxFPRBJxilUq7uztYs7zRoGodMDjC45PecVNgUg0petwBoKayakpsepfIholYug5SREgQA7D&#10;UXbwp5hHvhSLCkTwISnSnCyLAX2GQS4lkghrWbRC4WAkEsF5VCvVEkRnOk65yscMPa9LmZV+59G1&#10;yy/u3rh6/Oj2wtxspThdK02LpQgqvZZYD4swOw8saGAwsdo7vtY7uzn/8saFL29c+vHdG5/fvrwP&#10;UBZqp5Z6fUt6ennn40dX7u4cvnV87t7JhZtnNuZrxt6RlVNbq/PTHcss9Hq9aDSK+6mUy4vzCxur&#10;h4XeOSXULRxJoA4wmeAGSRE9fpDv6YJkCjABFIacrBTM4OC6FqKDMcTbI770e1cw/Or4JL4Bc0q/&#10;j0EPqp6Q1Cl6sGaQD9mhyVW7yBb0AAtYgUJvJunknRJl0h/EgoAzvVRMa3kEdXRqCk+MgQ8nibjF&#10;crNZrNVU0wQxEAlODTPBQYIGgWCwkJEwnsgKuxweBQZCHHOGCc28PjEx7vHk8vlGpzs2McX3Cc7Q&#10;8kuHV0+dOU0GYT9DO9rWgUmPf2TSNeb2TgSCXuKIGHwjgmckGsdG4BtQCrEck5iFUoADWzoY9YO2&#10;iBXxgQhvIIAMrllV8ZtiOZh6XVGUVC4rZh8DiaYJeWRTKZqBf1JVJZtM1Bx7vtPqlIq7R488uXjh&#10;8eWLV0+dWO42Z+rlmWZ5plXpdhqdVm2mW99YpO3b26u922ePfHTv8jcPrv/0wa2f3Llxc2Pp5Hzr&#10;8Ezl2ELnnTuXnl05/fjc0YenVx+dXn68u/zowvHzR+a35ptnT25urS416lXsMwcp3HE+D72JBZLJ&#10;3qqWTklkK3x0vmDhM+AGCl6SiqbACrApyIA2ZN2AQoAIigOMwI1Aj24gH/SrCZ+4qzJUCskQS7gB&#10;C7wFBc6gDD0mgIAwoGf+hCFAIUaVjwARQTz44lIlrWswRH26n6C3FQrt/nS53ujOzQ0xASBoCd22&#10;41mRcuEJxC6VU2AOMejBKqoFi5DrD0dRE9mwKEgBXxVKJlGBdr+/vLbu8vgq1TpdGp9B1ijYYmSw&#10;ZloZWWHnAL0BWEB9wXQmY5pWvVHt9Dzil2II7qRHLH5PJI2l0qgd4XjoMVEWtmQWvhfakFWlPzNN&#10;6OOvRCqZSCbFLIW6IS6cKWo6nbJ00nFmttsRyxDUi/O95kyznomEbUVd6HTrlnbm6PqDm5ef3b7+&#10;8PKFSyePHZ2bPjw7tzY3szU3c2S6dXdn64uH1z68dfaz2+c/uXXu0zsX9+bb146sbs+0Lm2uPLly&#10;6s6Z9Xs7ay/OHnu2u/Hk7Prj8xv3z23cOL26tzk307BPn9g6vLiUTZPsxEOHuWxWrE6lF+anZ9RM&#10;DmmLRVNRMceMKqk6VUxtggYwQUTMmzZ9DhtuV8SiFiRJCq/whnG3D1k5NOUGCnjJ4ZgdmIM/jUod&#10;4cBsSsRgw8aBkkdAA9YB4YASEI7hPjYTWLDPNxiVWlYr4En96WTONIrtlhgnIcvJNJHTxq3b5Qqt&#10;SNPE01gM0TsJulgcDnWY+CAPAhCnoOgmQAG1IA/PNB4IZnXwqoibXDmRRIhZ+AE6Nu8s1RqIO2dX&#10;a3VyCiipHNBMB8JA23KmpVUq9ZnZQqnMj3j8gdEpFxnJH474I+RmkwwqHmZ1SnwdYYRAy5eiIyAD&#10;ELQ6bVQ1EAqyn8qktYJ4iJtEnkimYrGoY+gkxc2lhZ312Q+e3pmpWf1qsVcp9+v4H9MwpHQ6sjTb&#10;2V5fPntk49KJo08vX7x36dqZtc0j09O7S3PvXdr76v6VL25feP/8yU/uXji5UDu50j7Srz/cOfH4&#10;5PF7Zzcf7G+8OH/syen1Z3sbj85tPryw9eTS1rXtxRv7W/2KcWJteWV+IR5NmKYpYJHLIYFEpw4m&#10;xy5Wyw1V1iPhhKKSTgyif26wLH2IepPzul1EO6h3eiFbehFuFP6AMwY6Inyi8HSGNe71QwD0e5oZ&#10;biB9hAfGE0CMuH1ICYkAeRraCNBD4uCd0ANbeAIwwTdoSlySo7Ik2SYGIl908khGVsIe2iVIXk9k&#10;svFMVtELw8eT0AtIQhyzqg8HKoMMfyhaqjTcvmBGEvNugWBXIIRNARMBdHQwqCedk2FI3bTz+D4H&#10;qrBVw4il0+4wMpo9IJvW9w6NgXSxbkOlAtsALigIknD5/UAVEqMQbOAftmvrm8NkkckgWPbw0vjM&#10;wnxGlnAusVSy0WmPu6bEAqX5ArUGl1iWWXGszeWF3eNHLp1Yvrl39MHlvW7JdJQcIlI1C5KW6k7X&#10;C4Wco2QcOrXPM22aJxYPP7p09f7Zs/fPnHq6d/Lj6+c+ubH/4PjS/dPrj6+eWuxYt3ePPdg5/uz0&#10;qbunV56f23px7giYeLq/8eTcFsh4sLdyf3/t9un17aXpfsXZPnrEtIuaGN2hYDkhaadg4MjbVklJ&#10;pRrFkpLNOpYTDkfpmkiKN5KyKi29WLOr7WA8G0rkspol7Odw6t1EmkKTgAzQU3DKxVoTZQFGSNGw&#10;JV4dmYgPnhd9bXTSHYhk1UI4LX8XsxCKy1Y5X6xKJslCzGAkOs9gkGZS0/K12qFAQCuXXp0YJ4KW&#10;Gg2DqI+1t+xmb4Z35k1nZnGZLUGJEoolKKQPgYnBVXxkJZOVW+0+HXpyyhsMRb2+EPviKkgsDsGA&#10;iXA8kUhnEIvBVUmY08RypgjAtYpWsoPJ+IGRKdcEuIqlwolMWtYonKHLFzrkFjdVkUDZtNvTc6HB&#10;kA2rVF3d2nht5JBa0DPZzPBqJlZOt1DiFL+RzkmgmGOBpoqlGjwGNSl5pV611xY7V/aOPD138vH+&#10;kcdnj7y4dvpIvzxX1FbrpU7VLuTSSibpmGatWoMdy5X6Qr+/MtPf2QQEF9+8eXFnob273L12enWl&#10;qd84vXZ378jdM0fugYy9E8/215+f3RiUzaf760/31p7sHn64t/zgzNrdnfXrJze7RXNlfrY/O5uI&#10;REOBIIcNMkq20682OlbZkLJaOtMsV5LxBPYICtRNJ5jI5e1qSi74BzFRNoqxbB7awFsM75PR9kOH&#10;ATjEwIgBwVAGXk1M3I/WqIYDIFx+MecVsLAabV88rZWIi8W4nI9JqouvGnhbTygSl5VQLic5TliW&#10;M7pYCLje79GD6YLQsy5mtRJTIqFlgAOvE0LHNQPegh58ocjwIVLsJ7LSaHaarR4HJ0YFBpCLtK5b&#10;kUSSpjGdInwDLGgvIEJ74f9AhuHYZqlYbtQKJccfjx4AE0ChVG/T7JJmDi/pf+/g2FQgNBUKY4+7&#10;C0ut/iz8geR0pufSCliLEWPwE/xXxM6Wy2lJgtZQPn5sSG7QXSAcxQ/j42zbXJzubC12H1w49fzs&#10;iRcXTz4+u3HvzPqDs0ffuLJ/bm2xamoxn7uBC8yrJUd8pYG3LRQgkk7JhleWa3ZHz+wsdGZLuR++&#10;/+j69sr1k8uP9o8+Pnvs0e6RZ2e3huXp/uaTvc3H6Mju+qP9tftnDt8/swEsFptVsdzw7AywEHMx&#10;a2Le7rysdKuNbrHarZbrlp2OxWqVaiqVxkQXLIfakDUzlpa8oRitm1F0uj48QVQBE+gI+KB5aBte&#10;AQQIPLLyyqGx774+wg7ZFec2mNTGgS2ABV9V6fRk08FnYEKDBIdYslAW0yvTBHxDQlag3wmf/zuj&#10;Y7mCHs1koIosCo0NzEpI9u/udXEYtD37JFK4KpwQM68FwrGpwSgvDiyVFs+KAoOC4YCJVJqPWzgS&#10;+iokAT6ARSqbo8kgjGKZkM6Xm061UqpXS61GRlcPONUG3zV4mlEsTTAy6RkVC9eEkZK4omKC2nML&#10;3dmFaquLowHa4WS8YFvleq3b7wGIUqlEDOHb+bFitSbkWNNRr7EpF+GezlTCQ1eqq93O+Y2Vp2dP&#10;vTh34o1zx56e23x+8didU2v09eeX94+uLhdymbJl5FJJQgrCn1fUsl6gwSp63swmF2rOcs26cnLj&#10;7t7m1ROLjy8cv3ly+fHZrSdnjzzd33p2HhJif/Px/gbl0d7Gw731B/sQxubtU2vb8921fmttYbZe&#10;r2YTSb6ZPFIslVCTdq1et4qY33apLCYCxyCj4VohLSnRVI4zoU5oXaNYTeWAgpi6asgTdEo6LrCA&#10;HgirQiUGRpXtwfFJunIuT2ZRMCIgA0zAGcACw4EnxWpgOSkYkXKrK6LEYBBXUlZINBjYuKTY1apZ&#10;KqN29DF6miZWzRf3zCgwFsdAxaIg4A+ZJjDzi6+NjH/v4Khgh2hibNwlKzoKgnYEQ7FoLMn+pFuM&#10;LaSZ4HK+FoIXzwoUjFKlbBWdClGtWTdKTrkt5p46wDciQAgAvvo7r4lJ3QZOW8YkJ9R8nIBaqZXq&#10;LXgSY06JZVJZDFFeLVcrMzMzeHscHPQwHJDBFunCl7j9AWoNgDfqnflO79jc7LUjG09Pn3i6e/TF&#10;+ePPLxx5euHo/TObt05tXtxaOXp4VZdy8VDIyuc1FM4wTDRIU2uWUdbUTtFabtf3tw7vHF44u96/&#10;cmzx7s7a7e3Vx4IbNp6dxUwcBR+P97ce7W0+gITOrOM/7u6t391d31+dPjHXuXh86/jhpVLRTEfj&#10;RYghjd+SkqkkzFS2HZGTy5WyacYi0WAwBDCo9KGJG14P4Cyw95gJ+o9RLAP3wXULMaCLXouxYAch&#10;oD2wFHT9WrsHqtz+MLw7+EiVzjZOjUQTQ09AfWJB2KHyR6bc4aS4d8pvvT42AcJKtaasFTDzdDbq&#10;MwDDyXIur8XSWZdfDOCDMCJJsQWgE/7gq+OTnkjUB6RcHnc4atebsAUuFAWhQBuRaAJ8jI5PAgvy&#10;C6ESNPDNQI10Q/cGGa1uxx5Mz2hWik6zdoBjBUW4Bs7WH0mIZ2qTWTG1G04VTJUqlIPjU8CQPgS0&#10;y826GCLm2J1edzicAtLHVfCTVgk1kTmN4YAuc3CfzLLKy7Nzp1aW750+eefY+rVjaw/3jz25eOLh&#10;uWNXTh6+eHT95MKMNmglLZMl1dRMo110GpZZGiwFUjMKdbMw32osdJqbC3PbC71r2xvXTh6+dmL5&#10;3u66kIldxGLz/i4eU2wfnz167ejC84snd1bax+fqN7Y3gN3u+uKxlXnHUEnStngkgCAXxCAbpqli&#10;JTKpYl4r0SMlGcQUDAsnkEhmqFy2hulIcj4OJvwheieIERwQT9JPaJtoKoPDoNCpwARhDx9Gvxqu&#10;GkdlwhbFWms4LZqi6RkZacKIoC1FCkxAQMVsgiqAgkFBiiMRTI4YxFutNXhBgjttqyKaTQzn5xjw&#10;ExwG+xheCGbE4/UnkhJfWzDMWj2p5kfHpiRZAwNuz2A62WAUzqDT1poteqwwKzkJzHEAZrEUjcey&#10;Uo6gYA3m4bDrVb1kH4AGOWKQwZlAFYN7xGEIMJrJZfSC02gRqMSdITEGQM8beONardW0y6XF5SX8&#10;pqqqnU6H36g0eLHiC4WBBaeNoDS70+hOEfmsVFcQkaOHrx07fOno+sWjh2+c2dzdXDi9Nj9dtpVo&#10;JBmJ65JazIMAa7nbXZ3u9cvFdtGuFvSiqjiq0qmU2uXiUr+7OdPdP7LOV13d2bpxZv3W7tqt3cN3&#10;djfu7m7c29u8t7d1cwfELK3U8hePLV45vnx2fe7s2tKpldmTq/ONktGwS5qswHDYIzRXM41MJgMs&#10;zMGa2+I5I9hKFk/eEaBoFZS90WyL+SEkJRSO4vPhcDoSTQhhDKGA5RzkjjFeoStTTSOTuHg/dYhw&#10;0P6kSfbhDCoH7h9qPN2UzkqrpJQ8PVBMdUKC1S1Z0oKBaDAQLg0GUCaxh4lEfbrfnJvVnVJkMJgU&#10;ikJNqFv2CbeTobA43FrdFg/kdNkhKb7y6iHgE4kmXW6/uMYQTfJbyMfY5BSdttZq00DDiVAwFtV6&#10;rSnWum3qjoXlNKqlAyAOsHsGU9IPXQWv6HYZCEepIcyXrGbpUYpYMxhv0Z2bARP1dqvWqIOJfD6P&#10;lHCSqHA8TU7WEpkMeASJYvK2wdOLkiKXTG25X7t97uT5I1snlmmk2WOrszVTy4Qj6VA05A0S+xxV&#10;X+71NubnVjrt6ZINLGqGLmbStIySrteKxR5pLZM+PN0/ujS3u7ly8fjq5ZMrV08fvnNm4/aZ9Run&#10;Vm9sr5xabFzYmsWCnDu6cG5z4fzmwpFe/cRCb6ZqN4raTKNt6WJoCA7LHw3nzQI+XM+ma6ZlKAqe&#10;hhOiMeBw03KGj3uLCz6qZjslkMHpQ/vUD80P4WPF6DBsgQXkP3Sd9HveA4CwJogrXjVvFjWKVZJU&#10;TCJuMUXl4MBoGCASy0mvTUyOeXzJnBwKxRPxjCpjBc18Xk+kMqFoTNJhC1svYzVMnEQsKaZCoL3Q&#10;A6Kh7pSnguFAPBlJZ3O6oVo2fX/SE3T7wqAUqQMW0WiCLJPKZWOpZIqwo+XtekUr2nrFCaRiNo67&#10;2653WpVWgyJ+3rEELMAyxgrx46wgD/aBoWzYsEXeKaJVIokRw3QDlmv2u3Je7c3OkESQD4zF0tIS&#10;bEHUoRMMLrDkhuqFDebIqUG6UDIZcYxsr6YfXVo8ubZ6dHVuY3E6l4hqOSxFNAX+4+luuba7uTVX&#10;Kc8UrflqcaZabRpGrWA0ikVajzYzDTOfzdqaOtduHF8BGQtnt+YvnVi6dnrr8qnN4wvt4/OtvY25&#10;C1sL++tzZ9Zm9zaWTi5Pb6/O96s2lrJVdXq1SrtaTafEnE+BYNBxSgXNIpsAgWw6Y5uWNFikjt9S&#10;cBg0SyZHxiIW0UhxsYx2WFwmx+rnlOE18lG399Ck14MPz+WdejeSVjSn6oumx/3BtF5I5/VIejAk&#10;OJ2j6oAXfnbK5aGR2AFqeBuCTzBEhkz6/EGwCBAhkXKtiaHhU1RM3rBgL3gnmZXoey6fuHM7NuWh&#10;4TNSAfPLnxia0OCBVcRlMKTI4w0l8KOBUBwRiRB+ZRVq7M5MS6rCGdqN6sLG4bmN1cUj68V6VeaE&#10;HSuaStQ6LdFVCtoBPkbAtZ1qKJwQCMxrlWaLGFftzmT1crW/mC3YCUVLqVpCltOqWq/Xa7Vat9sl&#10;46VSKZIIUk31ZUhRMG0oYpo2lcgruYykgiA5TypOJdJBfygZT/Wn25tbh3v9lqbLaRgxC02SDgol&#10;3d6YXTzan16ulg83y+ud6nq7O1+pd5xyt1I3dDMnRgkaGt+XTRt5aa5TP7bU217p7W/OnVpf2pjr&#10;nVyZv3hyY3dz8fTK9MmFzvEF/nV2rV8vKummUzg836tYhW6l3K5UJeTRKEgiX+eT8XTRdoimWAmK&#10;KiuaSs0Y1COnw4nkBhfuht0XNkStpbyeVfIwqG6Xxr3+qUAEb5nmFBpdfzTliyTRmEASidKzukFX&#10;xouACUphMA4BJ0DzU1uwETuJZLrV7voDIZGAIIPBXQW1YKIRTqVOM2N1wQfIoNehOzHsCAANiwUQ&#10;83oxlsoFB4uggg/ez6/gAqd8RJusWCTRHwHHhYJVQxA1zamUcVSqoR8+fkQvO2ajMru+kpYl1SwA&#10;C802YY5C0U5K2QP06WgsbdkV0ypHYykOvlSr8XmcZq27EElJSVlLA3PTEINYzMLs7Oz09DShFHfG&#10;f41GIx4XKzemUhnkUFEQFihAHi7NokhqOplJxJKxCDYpbRl2r9fZ39/t97uZTMq2zeET5QVVm2t1&#10;N/qzO4sL23PT2/P9rV59pd5YrjdWO51KwVByuYS4LpdNprNp/ieTqVeK891aq6TP1O3Ds91Tm6s7&#10;G8vHlmaOLva25lrH5juLzVJFTc3Wi0cWp7c3VtYXZ3u1crmgN0tlo6Cha7AdfKBIeWqOaJrLiOcb&#10;6tUa+4ADHAxRDnQ0erZd5BVt8MS2OlifngAC0eL8k4BfN8uNDk4iGEsR+MOJTDQnhTNZ6lAqmCQy&#10;fAP9Xh3cdp6ccm9uHf3dfcdkKgM+hneaQAn8QRNmZTHUKqdokMTwcurAZor5uACHRpzRDGARjKQh&#10;IgAxGEIKW4vbIqDE5Y/AFhE6nZTPZOV0Kuf3ByPi4nQGrw0s5tdX69PdiJSu9jvjHhewaE337EoJ&#10;2qBgeQ9AmVRCJqtwwmNjE1BcpVatN+qmbSMB9AzCRSqbMRyr3KhUGiKUoh0Qk8fjQaRbrZbP5/vt&#10;/fdBj2aHAkrydDw5Dzj0fIEd/iwVy3NzYiUYRaGvSo5jLS7Ol8vFZrm8Njc7X6menJs9Pts7NtNZ&#10;a1fW263VZvPI/Jwp5+iqMvyepWckqaYw5t/nL4IyI99pVJb6nY3FWfF4wXR7td9smUrLUPoVc2Ou&#10;u7nQ21yc3VqaPzw3vdhrt0uOmMDcLNCZ48kkrS7n1FQiiYhAFaiJGG2Wk1AToAAs0unscHoPTo2T&#10;yuYU2Fz0TpeYmG9kwjWJeg8eNgzF05Ni6n+dhEIjeQf3mJJKHouG/vIKjVcsV2koKAEbOzY+CXMA&#10;Alo6XzBw6+h2rdVCJuBPzbQREWMwOyIFdQAlWMWhe+MVbzAy6Q7EksAFZKQGl8CTIAMAjU8JBQlE&#10;hd3NytrklNePNxCz/HhzKg2qZvOKZGiBZMwdC5U6TUnP9+Zn2zN9wgRhBIgkcpkD4hExswg4IH8a&#10;lc6+MD/fxYCUHF1TKZqmiNUDi0ajVa03IRUHogM9+POhKZuYdE1NuZvNNh+nNi3L0XVBwlAFaDAL&#10;VqVUpQWBBft8PzDC/8diMbbwODRQNnQtnZytlOeK9lKtfHJp9tL2kaOz/a3ZmZVeB9cJrHKpZCjo&#10;T8kFTBx+RVz6VfKyLOipVrT5hrpjVgzVlNJzzQqasrHUX5vvbi7NbCzObC4ubCzMrc/PHZ6dKeoF&#10;Rc4BC1HJ6awqa8AiNlirdmgvEBFkhXMpFstwHgoiVrGNJ3kzn8jmRE555eDoUODF80VZ6fXRCcz1&#10;by/3DZ4oTCpqb3llxO0laGDXoAq6eFZSSZ6wAu4BTPSnZ3Eb2E8hpTmp0e0Wa/WUJNEPOzNzdrkm&#10;xuENJiqJDm7xRxJJqIICXNCRCZc/mcmLJVIzYv7HmYXl3z1nMO4iE+XEo6c+8cC8uHsWJWKnrRJ+&#10;JTXhdcflbEZTMgXValZBw9zKUqlexW8WHAurYZYcwRZ8wi9WX1LpNJauLc/O9uu1RtGq2AVLk6tF&#10;yzLJMpphaXldFVe0iNrJNEpWqjWpDg4lHI7SmRCRoUEDE/QwSAJcAQ4IA3ywk03nXC731JQrGgUT&#10;2QCuLxgOBkM+jwsvSTqt8gOJBNiJBv2BqQkpEdUlKQwzeH20E23jC4uVt8IJ9FXwJ1aIX+ewZ7rd&#10;frs13+8uzvSWp7sr/e78dHNptrMyP722MLu5tHB4dnah3Snp+Uw0JrgqrwZCIVq6oJkBnx8oNOuN&#10;RCw+8F42rk8MYJZVtrpe4HfhlYmJqanBdUO6I35parCwINkSmy/IWoNxpdEB3fL+eC4XymTHfQGR&#10;/0o43hq9GWcJGYEMvSDmszJMG2OBNIiZEmWZre44Bai4XlepQ/KyRYTBthNyS3a5iveMpdI6xDaY&#10;fcDjj4xO+LyEGWSoVK23e1DIYDaVEIiBxICFqtteXygFKLVCviCW4Jj0uCEDrWSX2g0wUe23zXKR&#10;dMlp5wcrPmEsBFtIsoYHRnuojn67XTbNbrncL5cbttGulWyDfiousqHpSIknJKb74CBAAwedHjzY&#10;Sv/gVyORGIRBPQILqhvusU0HKAxLQTP4c6Y/i7hQxbyftw37IpodjcWxO41yvajb8ShJik5kRyMR&#10;r8fj9fgw0gFcm6RNTPmIZ3B4MBrnMPhdOBPyqFbqlmE2avWyY9fLpblee16sINFdXpxZXZqtOGar&#10;XARzFumKrxaOCD4vpTJpvAWwiIYjuAr8BDvwBF8FSggpuIp6vcmJcJzAd3R03D+YrQJPJ9Z5CUVB&#10;hisYjiRSdH01r8OaI6Pj4xOQuD8xuBiYwpYM1pQv2CUOtWCKQQigAZKAMCrUlWl7w2GrXsPOy5YZ&#10;GMwkgdaKySdILoNpcXCRbAEHXdMfjqAygXCMGiDAhaIZly9ENh6+gbaAFwbjUpPoiFWsKXkzFk8b&#10;BVvY50LB5SNRj4USsWKrTsli3e1CdZBL0Q5oA33xhoN4TzGWk3qHz6nWmU67V6vWCoViLtstOVXH&#10;VLIpYQoKelKSsnphKgwmas3eLCE2JeVxWKnBMmt0qWGco0/TzBg06hSPSSFEyEgyvimeAhlwUjye&#10;UhGCUJQtPjIRT3NWec1KJXPxqHg4PMa/W+V0Vha3fzyBMfHIL7/bjCRkqMXj9dLJYDgqmk4Du/KL&#10;kFO1XKGva7IknoPFisjpdCqKXEwcei0XjVX0Qk23LDmHH86kU3bRQRU4YE0tKIPlx3AVyXgCY4H3&#10;5HugCpBBgQXpM6gVuMcQoOwoBYRBaMdLEkHzgwcpiBKHRsbABI4yTN7MSTE+Mhiyi+FwyjV6f7kK&#10;OJ1avWFYTgUQV+ukehQEayaTZmVlZHKKeoYtNKcIsABETozCVThHcY0xk8Pt8SIHgNVIZuQpT3DS&#10;F0TIOBhqrjO3wP5BMUl0NIVYx2OuUEhznDSgdWxJzU+6PIdcUwlNrc3PqkWHGCtOs2rn8hLGsdps&#10;xFM0VMYpV8QDASDXccTDFN1GvWlbbcvSo9GVbsfSVSlHk4up5OOSUur0ZKdUbfUkqkaCx6SowLIu&#10;hjXROeJJfgOeKJerMEEuB0tomVQW8kJEUBMDb59TaMxYFDuRSSazYGpi0hsR0KaOcxhlQnIyq0x4&#10;gjk6CpQnqf6wWC3BKteNUu3ghHtkdGJkdBJh58T9Ib4pm0hL4Zi4u+sUK8IVpjK5ZErN5HQll45H&#10;oArH1B1DMzWlgJpl+dEUkoSZyKXSZdPGZZStUjaR4QipEnoVXR/PJFKiqrGPQwSFVFEqnT00Jp4t&#10;xvOi3/RO0ymL63V5A0CHgrGJcfdwkuh4LA23ics/6Vyz1anWxJrCiAMiy5/YTDHOzbLQUVcoCNXU&#10;Wl3c4nCYLhxcrjUl04pkc55QFIk3yDyVBtSIpUA+QlEihvCY9CV4YjhHuD+WSAyWYPnOodERlycm&#10;Sf5EPKkqqbwAx/BJk0mX+/XRMXY0EodjFSrivjfslcwmyvWKXXF0y4xiisR08akDqlUx7Iow9boJ&#10;21M1m+tbOA+qBiUbjtjDFuGD6BT4HY5TTIWjahiFBPIeTeqyNqxuUqu4YZ3PC55Oi1v52WRGzATD&#10;2YhP6tQvtk50x4G4Eqkn3X7R75Jp3HhQjImXw7G46Alomw7NNgnkMPDI+NTro+PfGxmlf7i8QjvZ&#10;8QYiHn84FEm6feGcuFIkpgak8yaiMV0SEygQRIuOmcumdU1JkpITsUKh4Ha7hx5CzUkFwl5OtjRT&#10;zsgDO6xhzURNYZ5iCWwoPgDEiyKR1FKwFzigp756aAwVAx+C4eMZYBEMRMbHXMBCjPKSdQJDbjDQ&#10;q0ZHcwi3RFy7Wq3hP/hy/AAWLJHL0WzVTnfCG4hnpEKxPIaBTefsat2p10tNcTOh1erUqw2kuSxG&#10;TFpYXUJNICImEB4uCYPt9UdisXSuWGvm8oXXRieIzaVGM5RIIE/8hGoYYy7XyOQk7eGG09Ip1bFd&#10;0XBzdmaCMOkPFBxjZnE2T68tOmLslS/ASR1IQKt5Y5jBYH480cLC0vDxMloQA0WPsZ0S7EfoELWT&#10;ztAh6ZeBQMjj8qYGsBjOtUCsmJiYcLlcCCUJlq/KJrN5ko6iKxkZGPFxrD5Czm/xizADXBUMJ+ij&#10;2H6YhuJ2e/knZCg5XN8lkf7O98T4pldHxwMJMbqSaghGEqFoEraIpyQ+7gtGQVg6I5OAaAA5m3PM&#10;3y4YMLQ2ACJD+sQIomGqynsQjmQiKZ5xykp0CTCRV8R1zCC8JcZfpSYm3eMTLrbYGhqSwo+7PH66&#10;dVbOjw0mR4M5MP/iLGJpkOGa8vm8oXAoDiziSTHWFpmj6uhg/CgyDcqAGl9F14oPHtn2RCMjHs+o&#10;1xdBTWRFPPuqqMVWe+XIVlNMKtWslStl20EfxSOchukNhoVHsUvFaoPGw0lMuH0EYGOwUCXuezhT&#10;YMEuRlIpCjYWa/a6WJTZqw3mVtMcGytDp3GaWIoWVVZr1Tsz/WK1wlFBBBga3PGB4ePVBVvMc0AE&#10;yhtmq9cXcAYFpo1M8r/07ILB+aPGOaqNwBYKR8fGJuiqzXqrIMY6YTkjfr8/mUyiENFoNBQKAYtM&#10;MgNVUKQUATOD1YKXs5C8rNIvoUekOhxJ5tI5YUGySiKakLP4W9pVzKKh6RY6ItxlIuUKhLO6gdh8&#10;99WRQ2MuGCIQjseSOTGjV0qi8WgeccimRYVzDBwJSGdnMIQMIrM8HjdJs1yt9Pt9cAxp2YaZx4fq&#10;djYtQ/4ul5+4LmbG8fiH45oCVAQWQhFTyKXSubEJt6CHwRRpFN5JS0wi7QEx8zcQp7CjF0BaGRGh&#10;TyNGdDColBgzPjGJO6FKqeoQGMnlgqmkOxr10wMMEwQpWApFnVtb3zhxrN6si3V482LqyIYY1WJm&#10;8SupLKZbzMwkpmxLUvgT3cG4QBskQvhjQCEuqgOyGZ+cOjg2Pk70S6aUQiGWy5F05EIhp2lGqcS2&#10;1u2IoTMz08VqDaoQ1jgj0/EO1Jodwo+K4a5UULv51VU+xofRGJ8vgCn7XeDEjWO74NJh74Fsy5Ua&#10;dCLu8kViQiByYooeZHg4VQavFFTdImbrlkp15gso61y3X3WKoIRsUqs0TaOIKuM5BZ0kMvC5oRZK&#10;ZpE/qeJMRkyUjHwMHv0W96BfOzQOJgAE3RijDCwSaRlHQuNBGIMBaNSSw6n+7j96KkyGeYLDpLza&#10;6nVn5+dkVeGVvKLyyWAgJjDhDkRjacLOiJg+xsuf4NXtCU65gIh3csrn9YU9vhDhiz5KEjk4NgGl&#10;j5BaPSiaf8Ithl8j/ETEA999NZIUIyChExxJo9niTMbGaCzxuC/VgrcAE9F0GrYQ81OZVlrTAUQ4&#10;k82C1FK5WKv0u42NxbnN+dn9rc2NuRkit6HrfHmYtDwABKAEJUAByiIfvfraCHxJPSC/gxkrxPXT&#10;mHiiR6egZZplER9oXP7NLpVJGcLZN+rIG6F3yismFqYyqVI07YBImCgofcqyKs0mmscnxaMp0FqM&#10;vp+iOb0eP31dysl4PISA1gUdhKVxl5tv90eidJphUsX6jQ/W1KBANnliVU4tyFrEH1Zl8Thso1Qx&#10;FBRdLZpFzh7jGQxEw8EInsaNhx/s0NdQHNxsMBTz+EP0WyweDkQ8ZDEyCSwisfT4lC8cTYGMVFal&#10;l9OtgQW9kLNQDV0xC0CWJgHEgrQGE3WAV80yxShU8TylDkXTWjCcxxuEG0h1MNCkNzjlC00FwgAC&#10;WCQIR4Avnh6fwN0nJ10+MAFSRydcoJId1ASx58TZDm9eUKgNbDIiAiHDsuhIOBweHx93DWDBYdTb&#10;HUQEaSeUZjUtnpXGPX58qlmu8nGap9VuLs/3jq4ubK8sbs1OH1+arxv5bFpkY+oZ/gUQyBlb7E4s&#10;lspJeQ6PIzg0MkG/oOb1guEbzO9MWuYYRE8eZGCnXuMVURWmpdgW9lPKa7VWBzXE3ecLTiSeC8ey&#10;BwBvSCwqoTe7Pd5BoXIpfFcOe2wVyac+r9816UaAaTNoA7H0BkJIUSAWw1NgsXDRVFOxUh+qHdQA&#10;rWG5dUXHWOgctD/Mx3v9mdlWV0Gz+D1Fs3Un4AtPjLrD4ejwysfUlJugC3OhU1MuH7mDdPrKwZFD&#10;41OT3oA3GovGM6+8PoqrAA0wdBqXZZYAls8XFrPiYlqxDpWiZFIt4nIIFYSygAnQTAdKKxJtLW4x&#10;JxOYVOQmEAhMuQJud0hcA/ACi7A7GI+mZbc77PNFvd6o3x8PBhMTE+AnPuUO4J5Tg9Vl6Ca/vQo+&#10;GMk3uMiWnvIFJqDgZBoPKGli6jt+F3MWDKJQArwIQalc7UzPhJNJtM2oVjTbIXkCLPxpqdoASeV6&#10;a3q6vzTdWu4113rtlUZtrlJKeCYd08BY8LvUMBDkyzkAPgYshvcu3B4/Ma1Wb4vFOgc34QLBMD6a&#10;GnC5vREsQEHjd8EKTo4mhiomwkFiJs0nqTpGXs4b8RR2zDpQqdYqlRpel8bwev2EKFQf74mp5N9J&#10;BZPjUxOjk5FQVIwuUsX9DqGXkjLmxgaOhEgcphi3GM/IWFecSt4sxgYreYIe0qm4e0M+zSqVEs6p&#10;1rBLjqoLWAAc1YyG4+MjrpEJ0j7SGPzOK696gyG6NlTk84fpxJOD+SsD0cQwmkuqASzo1naxBlMK&#10;Y5GW47EMdT4ubiOG/dFovmQpRNLB9OaGI9biGtpD3XJymiqmQs6ksSsIDnpIg01BDuF0Iq36wklK&#10;UtJJBYAgFBIzWYfDqfFxH/iYmgr6g/HBzBC/nTWdvgthoBea5bDlCId/4v7GXF44k65iOSW4CrOF&#10;twgEQ5gzOi4ikpQk/CC+L54Rq9lSsFm4CKdY7fZmS47drtpNx6jn5VImZaXisanxmuPQ6/hObAT4&#10;GMx9I2WlPKYK+aBMon1T3nK5StfFxSeTmHxxKwcXT4PyJx0DrNAuaAodplKt1xutUrmeSOc47BD5&#10;S5Ljqpqz7QObW0f5pOBiOd/vTkPg8WgC4TcLZi6ZpTlhKwr60212IRMyAvCPJdNu+hm+QMpha0GD&#10;Z7DAqy8cPzThHp3yJqm8gqnSjLC2lMc0AAtxxTen9KoNHAEvapKObwcWLq8PMga/BGviRVZWAMfo&#10;6CRWjm5JXQdjYgYqXywxOu7+3qsjITI5QqPqvnCMfzLsEo00YNc8NIK5KFjFnJb3RcIjk+PhZMId&#10;9CdyOHgdtqCk5FwwFiPXpcXIeklMyD24bUG/p6XphSggSAR8426/GMgoJhqIe+NJzA1nGk1leT0U&#10;Tw/HRcu6uEdKdNasIpyhiOWHRfAeG3ehPhA7jhXyhfzo2/iJcqMpqMKyys1mMB73h8Nirlhqv+iQ&#10;RzIFo9TsZNJZQlGOBEDz5pRcNq+qZlbWXSG+bvg4vFVpz6RVK6OYnqBYSICszm9FI5jsVL3exELg&#10;vuFgAuPwFhVYAQ05SW53ujTNUFWhLssp4zRVw3KHIpgbbK9WqR6Y8rjF6H5dqzTqqq5FYlE8PD4d&#10;867LJHsRHDKpdL8/A6MQCaY8OLycJxA7OOlLKoUQTK5Zkx4v1jcQieJm2R/knAJeD5bGoJMNG5Uq&#10;FjQeDJcMq+qU0vEElUFspjPSk4RIT7lpDLgURqUTIHUo5ihsMZjsMqsWaAm7UiepksvLjVYiK+4W&#10;wt7JnALvQAbDTsyOMZj3Q9J0OuKoy60YZlbNuwZBM5ZJgYl0VnJ7g5OugKQYqbSKRgSCCY+H4wkN&#10;FxvjMPhf1ODQOEzmTkjqIaopSptrHBLIyCo6UMD18m6QhJNAzRAOSAKYiuCqW4jacPi1ZZezOcUr&#10;VnNCWKysrL56cMQXDIk7pYaJAGRzOcNxskYhpqq16WmzXJMx6LJMAS3CizS7lVo7I4s1YFAZ4Ojh&#10;Z7J5tx/zo4fi2YOjUyNiDHG46Iipi8AEaIAhgMWQM/gTp0WBrpBy+ufwwgxCT6dCv8C6mMchlsiZ&#10;VkrTD+C/ZhcXunMzBduKJOL+YECMTuE/VbU11Sb+S1I0HEFoSKR0W7c3NOXBEog68oRjBw6NJvM6&#10;UAjFYiLWDvQBiGCIyYREgFQyGQoEm9VaLpVORWJVu1ixHUxgNBLB3INtoMNhYSqh+qFfAyXoN2iA&#10;fiY8Ac630uiEExmcN/yZlsUiweyI68HitrUESQx7OQTLV5lO2Rqs3hZJZEiJtGJKymcUPUpITmej&#10;sSQIifhyqbBetWa0bC2XsON+xT+ZoqVIjZmsmFw3laWXFrCffFy1S+M+cVdGL1U5DNVwBpf/rUOo&#10;cUSs/3ZwMOEmJhUD5Bo8uAy2oAqcoIyA5o1kSvwuDU0L0daINQ4nHk/qmrhipOZVCWNfKWdN02m1&#10;YQtFDEHR6PCJwTUiMFdwykhVo9vjfJHUAWlJr45MjbuCiawKt4Fj7MXgooxJeEylMng1WhIFwagJ&#10;fKSzWF0cH0mk2mxhDYdWslhtwHOgXAxTjSUKxFK7eCCeTvXnZmeXFhUdMGbEs2K6bts26lQyC8Ci&#10;Lp7V+O3IGkXWceP0Oylv4icSkKfH54snxYORaTHw8ND4RDguHkaAOcCEYRiwTskptmp1FROWkwdX&#10;FcU1TkWScXH8B2HQ0WVNjB9hJ07LJdN5wx5yNVmRJqeQzeiLgxmKgxDG9w6OsuV8aAnIHxUgOg4u&#10;jhp8FksRSeTKjV48Q9Qt0LFk3Vagaa2RCMh2vl6Qq1pi3squ6PGFpLcZd9eD7kzInQUrhlIndoZj&#10;aeraB9jJRJrhpxc4JdUpAxTQSQEWg0HR3jEXlAZhhGk8AAE6x90+2A7NLhgOVEGe+t4rB8k7VEa1&#10;XMPIB3xBjPxwGEoqidBENMsgryvFomzZQBLCi+ey1XYbuSGzpBWl2moREvOGOeEWE0OTGugU42Js&#10;ec4o1tkHovy2bYkZzyAMoAAyaLLJSVcoFMF4YinotPQREimwcAZPObt9fqfRSud1pJCCKyo32pVm&#10;5wD/3J2ZLRR/u1BZBg2Wxbj4Wq3arlVKlokYSNmcPhiWIi4zhONj49SaeNINoLVn5mXTHkIPT5uR&#10;FXiCo+cnQ6FQsVg0iLuKaukFJZuz8nqRaCTJ5cEUfeAGTPBbWAGccHbgDAYQMQAHhAQFHRwRj/i+&#10;8vohkqrL6x+dmBJr3CdS4uJNKIwpOcTRuL2+AH4w5PL4KIFIzCnXdLuSzObzZlm3q5i5tFyo12cq&#10;RquYW+rYR2vqWil3KRV84hu7GXTdibk2M4F2NtgxM0vZuIW40flC0VQwmio4lWAy440mwlkJcMBe&#10;6BqwgMlfH5ui11LAAVoGP1Enw5E42GEAQTuxxVWgIDCHCAimLUvifv1wjGNe1SKRKC6gVK+ltXxY&#10;yrkjUdUs2tVGd37RqFSNcsUslWgap1zSjEJ+oPKQfySaAG16wdHNUjyjEtenPEFQWNBtUgYMNEQD&#10;zMQW/uAXZTVPfUi63uj1QokEpVAs4nVk24nm5Lgk1qERnESGbfcONLvTNpXoWGkph5UBFsLFKkCz&#10;UBJzr5riGqcYEk2eKspSPptRUimE2zQs0GfQmSigAasIZ4DHYQEiqAOwMDGvRGnOwDAd3QAZDq7K&#10;sgnX/EoqlQIWCAeqSQ8bmxQOAwUBFijIobHJgyPjUDScQTfF5Q2joFGswFmICGaCjoWW83HOB93l&#10;sx4SWBiKzVN0uwx4i7WWWayads3IFs3kbCE2rYa3M6GnE1NfHBr5eNz1xdjUZ8GpW9ngyXx8NuKT&#10;ESP6XzSRpTOi6FPBSN4pj3r94cxv7Q5eB2SMTLpx1p5ABLoCFhw5VMyRIGR8AzjAWKAgYpEKdFFc&#10;bdNSWL58/rVDI0MfRr3hzA3TnF6Ysxo1vVbTK1VEBJ3KaEYOIDjl6bl5vVBoNuq2bVZqlVSGoJkl&#10;DCpqgXSalTQsZwaVzOWp/sWFVVrKcUoAAsIAH+Ly1eDGgm5aoVRSpj0dG94st1rZgu6NRpK6PhWO&#10;iDUoIDCraNqlRrN7YLgIilLQsG74jPRAR7CcigLbK4iIrijorSSJOw6wBbEFQYknUmHxyKu46zPl&#10;99N3J4jGg6fYeBGqEOBQxLPhYiQCGpRKAy9DyZsYYFncmoReZVFFed42zF3AYriFhEAqsIAqaIYJ&#10;tx/mQNQpVABVD93h8shUol/aRVolp2rUPGQjYBEIvwaapqYwm3a15tRqGTWf0/RoPJMKyHKwlfZs&#10;Tbm/GE+/fNV4MjL/ZGTh8fjys4nV5xMrz33j131esX4MVIGI+CFnLCb2Vs6TRBTLGXf58BOyboEX&#10;DAUuB4eBsaCr4QJRNMIR+7xCbw4ExS3QUDhGgxF1FPKI3w+tRoSrl9i6g0FJ3A9Q2jN9GsxqNvPF&#10;UrHRMoo1hX5UrCysrPV609VKabrXbdTK7W6L2DTldlHH+De+Uys4JIDBpcmoaZUq5cbwhh9dG1iw&#10;pWBiEBRkQaKP/m+z9LETSqcwNCTSQCoN5QcGg4TFDYesckDcx5c0RIQgmcxk0vzfABZ4TjOvkEQU&#10;nHI2q4onQnQtbxJfPR7f1JR7bHwiIB5LSdEDwD7ABxOoCQqCrlYazWAwiEzgf4q2E/L5ERFbK8AW&#10;Kl9PVJFkl8sFo+A/ftfXkQ+khIJ8joy7Xj80ytHR6WFsERQjCaCQh3TsEiqOBEIeRrHMm/MFC8cK&#10;qsxiZZgzQ7EowZZkF4hFAzHxSHIoEY/FxBPdEdetydvXJ57PvfZMHXkvPP5xfOzD2OQnybG3rbGl&#10;pynfUQ6DWhZjnKJJEizOOphIK3YREQGgaYykZhJDRBQXgzqjUEVksJIIZgj+QFaE6xSj88U8KpKi&#10;46kOjYxzhGMerxiKIW6aR6j1Q+OTvEgqofakvFj6fGzKVWk0StXajPhvtt/vtwf/tVqt/nRPPEab&#10;y0y6puIZMZGGZBb5OTcq5fH6vb5IKExn40+3y03QADrFUiUQxPKJWZpxr75Q2BMIGMUS5rHgOPyc&#10;XalM+YJ4WAHlUHRwy0084nbAR4RP5QZPlsqpbDYaB9pZ0cvRZV3VVMU2zBKRMk0NF6YmvJNUOXAg&#10;yRCFCdWquPKPJzLKZQjLrlYV03QHAwkpB7nopkk8gpyisTjHVxADt3J444kJVyKRoTNVay1xFyol&#10;6QR5s4RCqUoBqcLXgQm0Y2D1Q7m8MTLpIZsE05lkXsxCFE5ni7UmPw2e6Jq0iuBwEqcY5yhWY0OL&#10;NNOKJZIA93cFJmMb9twdf3Ty/OeuBx8cevDB6CfvTH36rosy//HEocf9SenjgF+YX74WBuL7SSh8&#10;Pw2cEBNhi6Gao5OugfPOkOjQBoAxdBuAmHaCSAAN7c1HqFZJLN8SBKxQ3SG3J6Xmg8kUzVCqNYFO&#10;VhHrUiIo4mmiCFk9ULCxRvVKpUKUq9VqvV7vxIkTy8vL7DebdYgYq1FrtdFQs9rI2yVN0zIZKjNI&#10;q/GfJMuJZFKGmC2x3oPb41NUrdFsUxV8P9m5PzNnF8sE40EzpmA4YE2AAqZQNYCOpbMHPL4oOijm&#10;yelOJ6Am3p6TkYzBnGiOaVn8AE0Ij4dDiQg9LqfEcmK+MLYkt4Ss5nRTTB0aCnpjUXTLF48l4RiY&#10;qmD4wxHIg+bxBoL0CXiFqEDNJgYLDGNGsJ7gbGZ6QZE1+h2OiR1V0QP+yKsHDyHeEDW1zKFT4whH&#10;OCPuVUuGGFQtJtseTITLlo4JRAQAheMRt4aTmSzV3e5Pe4XGefh1jOmk2z0x5Xp95OXrD9s77x98&#10;Z+qV91yvvet69X3P6+/kXzn1wcihRz1gQVcBBXwhX05NxeJZccFgMKhfXKEa3PEZqpgY2C2pw4WD&#10;8BxDQFjlOjvEZqgLkyTe7A/xFuTvtcmpjG64w1FFzLKYwRuV601BtLJSrFbZhuPEO6BYBATdbndh&#10;YQGegFOjYpBuPJ6IqVo+AQgiUcQLxxOnLaScVSpq4okNlX4YiIS9gUCz1RneKgMTlSqZyMLVZDIS&#10;0JqbW+JkIhEijlzg7NI5SBeGMEX8ToM2It4BXyiJkuHLOHMx/kfEaA0bWClXquVKs97Aa4TD4kYU&#10;NVIwSznDyuoGaFBsB58SElM/6cE4JCMmkRyOUMWvQlPGYJYupJTmmfR46KkEV3QLehhiwu0JOMUq&#10;dqxea2Mmw6F40alqeUOWtIOvC0wQ/2BmAEGNIyV4hyQfLVfEHXbYy3So8eGtZA4eg0LnFpwxGGFK&#10;XaNlw4H2Ph81FaQqh9N9ZGOFifq7Iy+j7+4f/Dg0+Z7n4IeBsf1PJl592/fazXW37xt4AL4BGbSP&#10;sJAZVTweF09FxbMIiUBIrCQy6eZbY5OB4GvjU4nBMwEQG4cKoKANtmLAdzoHRQ/XEMQp561iimRu&#10;F2lL4jcWiu+kzkn1VFFMDHoKsMW5a7giu9hstRFkzAE5kwZOJFP0C2qQMxKDOlW11u5hrbKEXdvM&#10;E3FLDlrpj4Z1/iwYr42MUuFUQqvXF8peLOMvTcNpt/pSLk8/z6TlcklMoiIuCQ7WzGWHA8bjH4hm&#10;5XA6p5k2tQnESAZiwEgsKubAsOxsNJZNpsnW4rrY4OlsTixTMNRiiY47EQyxY9Tq3nAYTMjYTMNI&#10;YRr8/nG3G8gTkTlJrChJMknKHYxaptC5qXS2dqlKExLx/TRaLFUwbMAHo0xMunDjbrE4vQ4gQC3m&#10;36k2ERHxaLZuZLQCzplvoNmwAlA09Yv5o4PC/wCFbyHtlmr1IRSGhWpiK0aghnoHt+/ILw99GnZ9&#10;4B0597lr8v3S1P7j0fQH3tfmJt1+iAESogjyTwghZCeVFRcrxyamEBGoYsLjS6naiMuLLc2pBTQu&#10;msoBDrwFRwuRcJCxrJSHyUMR/tTLVcmyqTSrWveGxHozMBAHDJtSOVA6/cUslqgxREQ37XZ3WtyB&#10;FjP6qkK/EuhU2hsKQ8NoDchIZrPVRgObBiCsSknSyePFeDYdTadoiJymDcdVqINeShPz9Zmsir+k&#10;5PC6ui0p4vlmFE1ccRGrn4jJ4xCUA3gfzS4vLK2m0mLqlXq9nsumFTnXqldqum5Jsp3P49hq0Ias&#10;QAaldsuoVlANfyKOjx33+/C34t4PpCLGuEnDJMIO+kfb4Nw5bV6kcD788MRg/QRqmT4EkZJOTaeE&#10;EPNhEE1Ohe2n3F7iKH4C2QYn5UYHlqOpXZGoVioLBXEGFwkUjQ4NwijIP604uLRYAOJEIaiCLVCg&#10;Cw7L/w4Z2amDV19/1Hv26dTeJxNj79hTjQ8IqF5PdGzSOzo+eWiEDIkUiKH3HK2cL/AnaJMRuAFb&#10;cPCQGawZTKReG52ELYhOpGi2cAbgKJSrsCnFE476YonvjoyNef2wnS+RxI5Q+4hU3hDPaNXbHWoG&#10;mYNcxaPDg0d5QUyz0wfxoBxMcMDUlR+YBsW1Xd6QkSRfwN/utvNGIafisYxGp12u1xKZtFooZPPi&#10;KgWYmF9dHU7oPFgsXcL6SLqVljUOUtLNwT4xvsTxEIZFX83Kr49NHqAZSvVWtzdNOMZP1EnGybgY&#10;8C1lqgVdS6d0SdIV0pMhll7Ii1WQJFUJxWMF2xJiZlm6ZYKnQDCMg7Hs4mC2RzFfJ/JBA4RiYhgE&#10;BluYsKx43BumGm4BBEIAToc9fsjb7NMqLl9As0poRySRKTgVTgaIUOPUab5UHtgasZqXYPXhI/0D&#10;hEl5HbQV7BKaDSBIQ6j1AAS/hQVFwEIgI/PqwbFDY5+OvGW9duLWuOvLjL+bzqn+UNyNw1UK0OL4&#10;5BQHQ+2BBowhHwENwAL/iGDhLYQnDUWghOGxAYXhwhEU6l2vVFOaPurzByAqSf7O6NhEIGjWG+5I&#10;TLCdoh3ePMrXEruciphciqjPAYNqaH8w177Rm10Y4Eb8NAEohPCHY95IHIDSDyu1qiRlHccSA6wV&#10;eTBZHAKNKY7C72a1olhWd3GhOTuT0fJJ/lFctsqnVCOpGuywLVSaklmiIRA40ICOhAcO9MB3XjlA&#10;Gm02OxgIrK9pGvBEKh5pVkuWJlesQiYWVjKpQl4t2XalWBQPd9uOIstwEDu1ShUbNN2fxt3AEdVa&#10;o1SuYlH9gRDEAbvQX6FEgivtAV4AilmuKoML24mc6DGVZjtCP0hlsbxTHj/gCIaj5A9w0+jOIM9Q&#10;BV0Dch4aOurXajSh7rwtltMZPjYCmIACvapKZM0p5XprWHH8HMb7f4+JIUSoNhr49ZEJ+Mo3cSco&#10;nHgBmxnnV9zAe7D06+CS1MSU24UnH9yXp78CQZzQ64fIoeLRfnLd+GDhO2IIRwgakA+2SsF+bWzS&#10;brYUpwgs8Mi+eAJYpDSt3OnKloPl5ONOpY6OIE94BY4TTu30p+FUdGQw04HZn1+utrp8M1ER7vSG&#10;4754BmTwu4C73mzQDJqulJxiu9nCCIpLQTmURKvX6tA5XF7utGH3aC4byWaMajWYkbNmkRLKKjFF&#10;pyDtAAKb+d3XR7Bxr41OvDoy8b1DYwc0Kb80t0iwARaylNXFtQqp2xCrE+pqNi+njbxs5pX5Xq9i&#10;2bl40szrjXKlYhfzHIGkVCzHUDUAQTh2isKxgg8FGhwsbwQsoAqah74LQ8Ic8D/Ei9BGMjmzWu8u&#10;LNF1Gp2+mDU3lYXN8Ib4YRqbcAQP4OZAA/VOR4SivfFEoVrjI4gI/Zg+TVMRFqyBR6HQvyk0G3VN&#10;3fG77PwOFsickLNUBgUbH/dGItlgMIPBRC4CYpsenYAFkhlZpFNUCZHy+IOQ1xATHBU4FcM6kukp&#10;f9AXFXO/47ECg3XOQskMqcRPDrOcEGEZ4NpODJqRlISqeaLxyVAEZ2ZUayOTLr6q1ZsZmXAJtijX&#10;kmR93ESpCqbFM2TiIe98tUoY6SPu4VgcU4+BA6nD4g9H4TA6AwogpRP1srM427d0lbab7bVXFmaX&#10;lhZm52a6/Z5VrkiFAslAF4um6gWrLKkG58iZ0gcOjk6Ne6OeUOq1cd8rI+5IOh9KKgcn/QdmGq2q&#10;YbfqNSmbzqbihbysydmioeEtTF1xTE1KxauWuTI7XbcsU5ZmOu2KbQ2e40yYmtqqVsXq+5ZlW6aY&#10;0k0SY7c0rUBk5+twXZVauVRyTLNgFLQYJhnqqlUDoWAml2VLBm60mnyOpINiJsUyDoNlAWXskYNM&#10;DOUG/Rudgqhpj6RVqQicicUocuJ6azxJ1DGtEp4iieMLRCYm3B5vMJuSg3CWrFrdTmWmF4hGglPu&#10;ZDKZSpGdMpDZ2IQLzsC7gLasoouiFg6JpWmT6BeMRe3jLdAL3jaGB/b6QQZYEXNhu7z4A6gLr5FQ&#10;88Qiz2CtEH4O3FP88aSflqjWI5Iilo20iyNePyWUyVa7fSwnOKNpc6om5nmwikPMAYgCYBIPJJWz&#10;2VyxWJ6n2+TkYDQaisf9EXEteFiCg6VDhp69WrLbjWqv3aCaV5fmW41qq1HrdMR8cSYaUyrT5dKD&#10;uYUBhGFX4MhDY67XDk28enAcIzXmiYRTSlI2Xx/1RDOaK5AAHAdmLR1EzNSLvYptSCknL1l5Cflo&#10;QUGaOl2v1i1jtd9tmPoKv2zos43qQrdZKqhFTa0Yeq9RnW7WdCVnFbSiLR7TEwNMB9O4pjLJfF4p&#10;lZ1ms65raiadtMzCYGIJWSvo0Ac0aFjYzaKi6iCjXG2ksxKWitOm0oVGEPrjKTgTFmEHu0resatV&#10;DFoyIx4vIMiL24N5A3VC9YU3yYvHT0i/4YCY9MOs1Ssz00vHjxQc8aRQnH9JJEAGtDU6eFwT2k9m&#10;FQoWEpaCk6Brq1z3DawDxIMBooxPeUDGCPYgEnd5AxBvTjdgi3A2Nx4IpgfzfNMjw+ksVkPMzixm&#10;yNUzhoEZomQM8ztjY8AoZ5hOs0VADUTjBFTAIS6XkTFyMnGjVGsiWPhl3XLSafHg6PzCIhkwCCCi&#10;UWCBD/ttEVIinrgUvlXMPyOew9c0tdNuaXk1FIRyQx6fNxCG3TKINY6E1AvihRgFo5ghOsCUN0SX&#10;8ITTqlXL6aURF/yXHRcoUQ/szvYurS5e2FreX1+Yr5gtXelYWsfUm4a23m3tra/OlazFsrXWrBzt&#10;1rv57LQpz9j5GUevyam2rqx1m+1Cvlmy+41qGWjkspWiM93t1qo1uKHVggvqnXZTzWULeSUWCorH&#10;UWQxFKNUKvV6PUVRyD6kToJaNqe4veIWgy8ckwwLwUvmZBgdzYM5aDahqakUHYFT9eDk4JaspKpa&#10;AgoWM5WVCLf4WraKWkjEs4ZVLrU6jbnZk+f2u3MzkrjLJP7LZsWqW/T+wXWOFLWMGcbV+sLxUaoK&#10;+5o3Rgdjd2kwCIM2oGviXSivvn4QxHBUfJYQhxrGQGdOrG0GJoYFfHD85W5PTIijF3KmmTXMQx4v&#10;ZhmYJhR1wh8s1poIHz8FFbEdBnXKqwdH+blaq5tOZ2DhQRQwya6+cAQR+R0sxLA0MeoiAUxDoVAw&#10;KEqE/6LRMJtYzBcM4mEpwh37I5yWrNtEaKzD62NTlFcPjYN6dlyB+KFxHzZ4whtFPr53cMqu9Q78&#10;9Mmtr29f+uTq/ltnT3xwee+dC6dfXjv//tXzXz+8+2Tn+LuX9j+9cfnh0dUPzp/66ua5H9y5+AfP&#10;b//k0dW3d498dv3si90TtzdXrqzMXTq+vtZtte2CmUlVC1qvWp6uVeq2udTrTDdq7Uq5XStnE9FW&#10;tYSk2IbeadYbWOlySclmQj4vikePDwbDLl8Q70OPIe7DkKgJwmGWKppVZJ+MKukFMQqyWIIWgAVN&#10;nMnkfP4QOrK0vAY4BvcHgmnsSBgbISmWM7N6uIbElopi6rycmA0e3YPM3L4ADoOkg/vLDBatxNyJ&#10;C6nD2YwldcItllDHxo67PDQVzEFv5pt9vsDo+AStAjgIFGISqXgSk4FbyhVMmhyZABYYvWAqmRis&#10;JBWTcmktb9aqxXYHYwR0lMEdQbwLqjTI2OKuCrCDKsT9KtPGWwxvhGLasO3RdNoXiRB0h8UbjcNV&#10;vhjbATj+5xJHP4ODKSKnPEHM5MiYJxROvzI2OVwv2ROJf+fQWErVjUo9lJAPTvgDcSmrFZGPMXf4&#10;EN7iT959/OsX9766tkf54ur+hxdPf//+ta9uX3l5cffBkbW3z5z49talzy+f+fTssZ/dOf/Le+f+&#10;6OmVP35+/b88u/Grp7f44Adnt9/ePX7zxMbZtcWNbr1n5o/MdHfXlreXFzenpwuJhJFKllQFoFRN&#10;faZVLxq6U9BmOq1GuViEXJKJVDSM4vn9QcQHVuSgp4B6Mj28FouxYIf+QXCCDMvNJhWEt0hLMnk4&#10;CkfS+XMqVLGwuApt+AYPlXt9IfdgYCn9b9IfSORypWoFQJDAO51OrVZDRMRjP2LRR5ypiH/wamCQ&#10;MAEisBCXKwJieWPeJkSNJitY4hJ8PKOL2QGCaApgRQXwPWODZZVp78FUUqpWFBFaNnWzWlIsoz03&#10;XSg7SUUyKkW8RSidRXSAeHdmXhP5U1zAGNjkIK6TYjpl8CFJCrBA8bw+PzEbV+AXsBCr9A5h8b8h&#10;AxCIMR/+/10BK+JtmFyvwMTomPfQIdcrr0x4Y4loTjnwyuu+eOq1SVfOsFS7NOGLgolXB8Zi1BWC&#10;M3SnceC/PL/zs7tXPj5/8suru59ePP3e7rE3Tx95cmzt1uH5p8e3Prqw+97O0U/OHv/6wonfv3P2&#10;V3fP/unjc3/48OwfPrr0iwcXP7t46tHm4jv7J+6d3Li6uXTh8DxCc2F96ebJI2cPL13c2GwoSk2W&#10;q6qy1G51y8VyId8gRakyRUzcXCnlM7gZJRaL09Hp8YK6h3fMLQeaxU+gHfRIQspAU8T1tHg2S85E&#10;UhECFAkBRoAoBcMJiOXQ5GqtBT4m/KFYTmlPz9LRScjVRh2rS+DK5/NwhsvtIWeI5CmhEXGXX8xw&#10;BSxAJJiQNJOGeeXgKAxPJx66TgovDp8lPDQyARaF5I2Oif7n8sATcACaAnOwBSKFop3T1FKjNr04&#10;X2k1pvzeWCYFj1n1hlQw4QnOgS3mkYJ9cfkCYriDUwZ/4hJMXi+XqzCizx/AS9ETwomENxYni1E8&#10;sThl8CfgSP//F3ckCm9hIA6Oug8ech983f3aK5ORnKxXasMLa6BzKhwJJNPuYBJkiGX1rCquIqVY&#10;ilk58LN7V39+//q3ty9+eun0e2dPPN/euLuxeG9r5frq/LOdE2+dOflgbf7+ck/AAkw8vfKbF5f+&#10;5On5H1w6/unZrY/Pnfj0yt4HF3beuXAK9Xm6e+zSyuzTve17J49eXl++vnVko9Hs5DEi9kKjNlOv&#10;VHS1qMoNywQiLcfqVUplLR8N+HM58ZgDUYJ2ghsoAiaDAYa5fAFjQQwZGQzuRUFwneRMsu7woXJ6&#10;VTarZAYPSojbm5EEGRBfwJlHBw9nxgZLeOJzc4NrPuFwGNn18K8Jca1zePMTF8Y2lpZAiWqICb8n&#10;PT7+FZ4gI4y7vLQfggIsxkYmC7odHlzuJB5PeXzjk1MY5CEsIDl2EBScfzaviKlt69VJn+e1sZFX&#10;Rg5GkvHhAFrZFE8WtbrTRA/AgXTiV/gVHAY/OoG8YXcGYyYM0xIP/2RzKVme8Hr/D2AhdOR/xgSF&#10;Jh9x+16fcI9MQBXu116dGjnoCWJjy1UCkd1s84bJYEixi6+MTEWz+QlvOJJWpwIxo9x0h5MHvr66&#10;/5M7Vz+5svfi9NYb8MT25qOTm2/sbd8/sXHv+JFrq4s3V2efHl350Y3dH1879d/fvfO37938q/du&#10;fn1h86tLJ97d3fzw0u7DE+uf3TyPO/nw6t7TnSOPtrdubq1cXp27vrV1qj99ZnHhyrGjO6tL3ZLV&#10;qzotx8R2HFlaWGg3Z+pVTKgl5xLxFAkilRGXHDJKvtbuwYFwA4AgjwyNBeafEk2ldcfxhyMKfsQu&#10;YjkhDJw+ThPhoDqDNGNGFo8KprNxSaX2ac4EHnDwSLKSJwOn82LEUpk4ZFfrAZIODg5vJuZI1GEO&#10;KIot+iKpWiyR0gpmOocwFLB0Xn8QnY9ExIA5cXME0+ELwVJj7qloJpVQpGgmHc9m/OFQRpY4NAIZ&#10;xKZZDgrojyWLzU693UnlJKNYPHz8mFGt6BVMaJVuHUqmhW5Waoem3Aen3J5wNJqTiDDACO8CfZaq&#10;DQJpIAy1sP3/FSwULud3RTjQwVp2UxOhifHg2Jj/dTBxyP36qHfKG5tZWZMMO6MZpVZ3zBs48L3X&#10;qCL6jy+W9GCzMhJ/yqaD8zjwzc2Lv37x+MMru892th5tb1xfm7++tnB1beHm1urj7aNPdo5eX5u9&#10;u7Xw2ZWdX9y79If3rvzVB3f++wd3f3Zv/8sr259c3vnFi/vPzxyFLd7YPfr8zNbtzflLi+3zc41r&#10;q/0bGws7M/V721vvXr/w9Pzp9Ub5SKe+1CytT9dXa4X9xU69kD8zO71RJ78WDDpEEE8d0i1Lscx0&#10;oZBW8vQkRB3CoP+FSB+xOCTsAgLYsUYT3AwuJKRSeX3cH+Ss/PGUJ4jgqPA9zQyM4Bt5MDd2YfA0&#10;RN4pkgUIim7MuqwoTpEvFMZ+kEUp1CwwYodYGE+kBiOgEpiYKZdnOJgFhYKQhs8isxVPf8RSsmOM&#10;e1yjkxO5Qv71sRE8q2YayTTHpc0tLcfTQgFVqzi7um6XK4ZTrDSbZrWCD8WWWvWawEQi5RbPgChT&#10;Yu1usYoR4SWQIjo6xUaLIySbcJAilw5iCMBF8gR82YlShNP0R8Q83Wz5ubFx/8ERzyuvT33ne2Oj&#10;U6GRqZA7nP7eyPh3UcZkhs4APg65vLmCpZeqU2SuJOkay2y9Rm4Pxw58deP87z268/6l0y/2jj0+&#10;uXb36Mq5ufbFhd67l/c/vnburXPb19dnLi21/p//8df/9oMPvzl7/C/evfXXHz389bOr7+6sfnj+&#10;xLtnT1xe7NzZnH94bPnZqfWXl0+/c+7EG6e3Li+2T7VLV9fm7p/c/PzBrdvHt4516vd3TtzdP7W9&#10;2L+4NlfJ5+6fOnrv9MnTS0snlpd7g3iAhxTj342C6ojntAiBvZl5agFEw5Y0pFossS2Uq0alBlzo&#10;FuF4Mqlq4azEiSXElP1iwkrsN9UEGjCtw7wgxgwgBIqaUPNggo5o1OqFak0rV3gD7gH9wkZQwCIc&#10;Awgi0bimG8KcTolnR9lPZ3KWXcbVYmKQPCIP4BBDBUwtnEm+NjE2OjGelrLDZyyq9RoGAxy8enDE&#10;Kte8kTi9sGA7vKKapiscivBG29LKpXAqU+l0x30B0IAbFTyXk8d8fvZxIc3uNMCqNNohGDESw0h6&#10;ozH8Jibmt8YzkhoKhzcCthJs0YLXx9zfOzjx+oTXHU6EUvIrIxOKXcEXD9ZSVLI6kpeDIcDEge++&#10;SvobdfsGS3LqU/QQRTvwyYWdzy7vfnhx56NLO++fP/kSF3l0mf1vbl96a+/Ii93Nrx5c/P/83//X&#10;/8ff/ZeP9jZ+dG3nT9+8/sdvXP+vL26+f2btB3cvvrN3DPX5+u7l+0cWf/jo+rvnTnx8dfeT6/sv&#10;L53+8NIZkXjP7yBJt4+sPd/beXnt8v3T2zdPbDYN9cGpzWdnd26dOXG4094/dnRtbq5br6P68VRK&#10;EcNQnUgqQ3Kjl+MqOPmkmqdF6eiZgrjyrZcqedNGlWmaUCqjOKW5wxucGIYxFEUztFhKrGwLFGh1&#10;wgViJOsmNIP2I/w0gFVrYAzNao2+6PYJ8YGZyAXYCDyELOYzETOngg+X2yvciawCFNAAQ4xPAK3U&#10;5JQXNcHTeGKhfNHCYJYbNUjCHwzYRafT61JGJiYD0Zhul6IZCa/DGYH1KV/g9UmXZJjZggFSaYZI&#10;OodHphMTItyhKLQHeQALjgdYkFqxMopa8MfigXiCrT+eCCSSBBMgMoDFEBkZbyTtj2VdwcRr457v&#10;Hpr8HqYsmgrjjrFlBQsk8Sui7QNhBWn2YTTzoVR2bLDGMy/CFoAGFTvwxZXT39zc/+zyzudXdn7+&#10;8Oofvrj9N5+/9defPP/X73/wm8+e/uVnTz+5fOSjC+s/f3rh//V//Zt//eE73149+Udv3Piz9x+8&#10;3N/88tqZJ0cXn55YeXnh5Bc39j++vPPm6Y3Pru3yyrv7Rx9uLr55auu9s9tvnjnx0ZXzz3aOPzp5&#10;7OryYkXKvXV2+/nu8YvrC/V8Np+MWXm5XauaWj6ZTIrJMpxiqdbIyHlaHYsOMmALVzgSyYlpyOOK&#10;uKViVutkPDo3sKCN1WIZTHBW4gbm4BGPkBhFJy7wQTZggh2D3IjQRBMZVWv0pu1KHdAoBQvVEA+s&#10;h2PAwipVaTnYIidh/8VCrzBEJBpTB0/eYi8ws8LEDJ7sY0vkAShWtazZpmYZcl7FTyRTSdSw3e2k&#10;MmKRuJwqVg3CW1D14sq6IZ5tGa6ZG1fyIx5fOCUF41lPOKGaZUl3xFMGko6/5vDYOpU6mGg2u6p4&#10;hi9JCQ+2/kQskIizE4hlgvFMKJENJrJsKZO+8Lg34CNvA7VkJoojNu2YolJFHAbeIgAvQqVpyCPN&#10;FqCwhW55EYwCygN/+M79X7/z4I/fffzH7zz8m0/f/NtP3/zrj57+y5dv//vXb//tV8/+7P3b37+1&#10;/fb27P/7//Zv//Hzj769e/qn987/4vHlt04uPT++8P1bZ7+4svPB/tG3zqx9dh16OMH2k6unPrp8&#10;8oubuy9OHr6x0H28tfz0+PrHl89+cGFvvWRVctnbq8uk39ubS9v9xnSx0C07xUK+WnQcQ9yus4ti&#10;QibNFPM60mvJbJgFcBCXybXOsEgicIsb68OwQBwPZ3KcmNNowxZUJ14MSKEjtAcfx7qyA0oIJqph&#10;8+ewACyBm2CEAiY8/hBUgWVz+4PxwaKNQ0zIuJy0mK4jEBTYwVIMZ+pJpcWEPiTVaDopaXn8BCRR&#10;GKwEy3/hiHi4NJIQAz/FY2d4glgSsCmahZGBEoBFTFaRP2hfcxD4WDgJxCqHpvzj3hB4RTt0MQtq&#10;Op83hssvRsBBLBpGaxNilonBFsM9WPsUw5jK4rSCCE0wPDbpJu2Pu32jLi8kkdULhwjlEeQ4MLg2&#10;nxID/iR1xOUBEyMuL2gY2gtEBIk58NWdS5/fOvvDu5d//ujGr5/f/ssPnvzDp2/86sH5f/702W8+&#10;vPvXH93/20+e/PLBuX/65u2X59e/fbD/1bXTL/e3nmzN/vTBpT9+78GbJ5c/u3RSQOTOuS+vn3l5&#10;7uiPH1z6vcdX3zmz/vWNs9/eufT27tE3Tm1eXeotli3J77m7cfjt3dO31xbuHl09t9hfKFtb8zPN&#10;arFScuq14bxjZVPMzl/OFyxgIaLaABZpTceFiYm0DRNMIAd0JjwB6BELVsdh1ARniAWDF6KJrMsb&#10;HHd78Ra4TpofNIisKx44K+MHoCJp8Cf2nkCIn+D1YQQ9OCZGMaNaobCY5wnjibGgoClsUQ1ExOX2&#10;4yqG+5AHsDAcW2RgmWSUK+h6t92BNvwBv8vnHyNZQGmJNN1UJdzG8DqF745MjLh8MSmvlWrxnA7/&#10;J2XTE055w+lQUgklZQ4Ds+yU693ebLXSXFleS5HAB//FYrH44D+xP/gzlUqJ8bdiCiilUil3u53l&#10;5bVYLM3hoY+QpbgYqOStWhM/gXBgKYAFjAVbUFA0IIuauIIRVygqLOfZucapbunafPfSdOOtkxu/&#10;fHT9zSNzz1fbP7x07C8+uPuvX73458/e+LuPn/7q6bWvb+2+eW7zs0unvrx65qcPrvz152/97PHl&#10;Xz699osnV988ufT26dUf3jv3e48vf3Ht1KeXT3xy6fjXt89+fecCPvTbB9f6TkGshb/YvXd04+2z&#10;u09PbqIjd09sXDi8dObwasnQbMtotRoWMUSsmwr1FqgTUeESgt3GBLgjUVxFWi/AFvwZy4llatFp&#10;yqhY8jkWhw/SOW8omi846Vweb4Ep4V9BAwBiK8Yg5RSRRwwbmkEs1IIFqQARqp82GGJl+Eosnhob&#10;nwQHwMLrQ9DFczF4ixAJNhwX90siYgoeaENcLInHSB+96b42mHan1WjOzcyqWt7n98dSaRRqyhek&#10;PeiRKhrhCY9O+b3hZFazMdgZ3QIW7hBmIhVJqcVG3xfJKGbVGwgXK/VKtXl4bbPXnZ2dXlAk8YRm&#10;XlENvVAulmb609snTl48f+Hh/bvvvf3WN19+/sNvv/7ht199+9Xn7771xv7u+WgkiczF6QNiibwo&#10;giJRpdFkXMonJC2eU185OA4djbi9lW6frUouS2WiOTkmKQfOr8xcPDxzY3Xh3sbypxd2nx1Z+uDU&#10;+i/vnf/Hj5//6PrJv3n58H98/+W/fv72n7x175Mrpz64dvq9vSOfXt7+zcdv/On7j3/55OqfvHsf&#10;n/GD2/svz20BhT/54OGb20sfntv6xdOrX97c++Hjax9cOd3QcrtL/dtHlx9sbzzaPvbG3s7D4+tP&#10;d47c2lx948L+qfn5WtFsNmulkjOYzago0e8kMYCRVsRwgXRMJUwILHCdxFRwABOOu/0YAqCT0Qro&#10;CAkwpxlwg12qK9R1Vpny0+vylVY3pxUCYmZdySqWtYJVrNRoRrF8mLgNBkfkxeywWE4xv1vc4wv5&#10;g2LSU8j/0Bg/HkZhMDGoDFoTiaRDoaTLFYzFcqFQSlEsVbVz2XSzXmtWK0XTqFhWE2tkWrpq+TwB&#10;lyfoCkT8RAzDyqKW5Uau4GR0O5DI+mJEWDOQzEVJyp0OGCSS0Kdl3YAja+0+2FVluVUuvnxy7w++&#10;ePn7n77/s2/e+/Hnb//0q/f/4NtPf/bFhz/68L0fvP/291+8+Mm77350/957d25cOrb5xp0rdy+c&#10;nulMIzaTEx6IStYtTyzxXfEUc85PYAknVauimOUxd1B3alQpof31qalCpUrdhjLZcDZ34Paxw/e3&#10;N2+fXL15bPGtc8eenVr55dObP7t74esLJ/747ZtfXtr8ozcv/vr5uV8/v/jttZ0vzu/85Ob+rx9f&#10;+7tP3zyuxf70zbt/9fLpX7z74I+f3/rxrXPvnT767Z3Lt1ZnfvTgmrAd1059cO7ItKM929l4cfrI&#10;23snvrpz9cOre1/du/LlzQsvL+y8s3/i83uXL6x0ZypWzTIaRcsxtHrFyWaSiiIZGIi8gX6L2Q5D&#10;Ubq+KxRBnMnlnmCU1gzF05ImnpAemkrcAwRAR3eqDXHRQtLSKq1UR2484Wg4k83ompwXj0ziJb3i&#10;3ldGjPFJy+g/PX54TYzkyZY/A4O5DWEOFAcgIVWvHBwFgm53mAIg0mkMssI2m9XTqUS55GCPDFUs&#10;j1DU9Ibt5GUjGAhPuvwT3mAqrxdqdbVS8ycy4+BRyo8Hwmqx6oun2a9MT4claSqMd05pdhF2DEYT&#10;nZmFjIwmKCVTv3V258WNSx8/vvXGtd1v33r8i4/f/f1PP/jmjSdPz+7fP7V94+SJs4dXtxfn99aX&#10;t5fnz5/c2pzvWYYNnBE70KzZZUR2MiwWKqTeXhudxJaRorC2SO2o13fI7aFfyabtjcU9UVEO3D91&#10;5O0rZ29tr9zdOfxg+/CznbX39rc+OXf82ys7//r99//7x49/evf0P37z9O+/ePaXLx///iOaf/dv&#10;Pn7295+9+NO37/zz1+/85v0H//D5i795+fgXdy98en774ws7X908/5MHV37v0dVfPLu+WDEJsb9+&#10;+/E7u8d+cP/6m6ePf3Lt3PsXTr25s/XB/slPr+6/vLr39qWdzX5zrlmvoBuqVHFMXVMLunjmP52R&#10;RQ70+IeRQYwlIVDF08PJd1SD+FrhPCc8fmCBvdLtYi4vFv0CKGlZj6WVcDwdoNVTVIcYDF1vtYul&#10;CvmCOIpq5PKG8PAE2qyM20cXwASFHUwcyCHmYELNYgX/MRimCbFYsTgASg3WozGGW9iiVi2XEUJV&#10;ASZFXcDC0MVUTxhSwJS3i1q5oleq2AtUHD7HgQqlx+nmC8BiMhKxmy3E0arUNMvBCHMWCGgaa5RJ&#10;7Wyunj1y+NTKzKXD81fXl/bm+heW5481a6f6vf2F+TOHxY3J02uruxuHj68stEtmMZ/zuL1e72BK&#10;sXhq0hf6zqExyImqo1MdmnCBD2rMKte/+9rIoSk3Ue7V8YlwOjvq9o55fDi5A29dvfjmtUvPL+48&#10;3Dv64c1zP35+9wcPrn15bZ82/v7Vcz+/d/Unt87+4sGFv/74yT999fY/ffnOX31w969f3v2XL5/9&#10;/SeP//TF1d+8e+ufv3j+Dx89/Mt37v75u/d//vj6h+dPvLe3+c3NM8tVC9f5zc1zP7p75Sf3r316&#10;4cwXl/dfnNp8sbP5zY0LX16BTs5+dv3sW+dP3tzePDLdna+V1udm5ntt+lyEDB9PkEgQcmEM4ykx&#10;DiOWCIjYphM3UBDfYOYddyDCn9ADikBtVpqdIWf4I0kKZ86/8iKuM6eJMV0jEzhKL90xPriQEM2I&#10;lZdACYzNi8PLWezDEwP/kGZneOmTRmJrmOKZffCKq6DJOUIKOBazw+ZVW9dLhlExTUtWLMvxen0Y&#10;1Va7axZL8Wy23ukgExmxJFEWDgskUmmikKJlTHM8GFScIlqZkocL78YkFDOTK1XKUNHidHeuVVvo&#10;1D9+/nCpVTm+PHt4prk+155tFec75blebWm2Od2qnN891a4W57otQ5b9gRC5CTGC5+hCdIBYNg+4&#10;S9WGXaoKTz2YTYTYlVU1lBJLTj8hrNGvMGEHrhzZuHPm9PMLO0/3T7x5fuf7j2++vLjz7u6xb2+d&#10;/+mtqz+8duHHN89/fWnnja3pH988/TefPPuXLx//+zfP/unzh3/z4Z2/+uDmYP/R37+889fv3v3T&#10;t+/+/Mn1T6+eebZ3dK6of3QB43kaQPzs8a0f3rr0/RsXPt4/+YNbl37y4PrPHtz44uKZb2+c/+Lm&#10;uU9vnL13auvGia3thZkTS/PzrUajWKLPJsQjKaZeENkhMZj4Ji4JuwBJxNLScLDM8NGMwfPjYq4L&#10;+vDwMRhQwl4irch5M0wjKxo1EorFh0N8Q4kE1EIbeGPJKOZ9cFmM6gN8tD1VAw4wiVQZEElmZSoR&#10;KwpE+CagADJyUh6BwxfDMRykaeggw9TyFAELwyzrBccpAQt8UiqdJVsRd8W0QpJKNwWjHCRbshKs&#10;kLUsTyKBtwAoGrlRDDiKR7O5SDLZ7HQURakUrbKpt6ul6V5jY22h0XQ6/eqJ0xsnz24d3984vXv0&#10;zN6x48fX9vZOlRyr3Wg4huEPhX2hMCclYJGSQuJGoIJccrRQyJTLm5XyghSTWZw7mODUhuMEoN7v&#10;vnbowIsLZx+d3bu5ufjBlf0Pr+5/cvXssxOr7+8d++rq3n9769F/fXr3l3evfHrmyP35+oWq/E+f&#10;P/u3r57+65dPgMVfv7zF9j9/8ILtv3z+6B8+efxHL259c+fi2/vHzFxyvmov1YqnF7rvnzv5+dX9&#10;H9y+9Dlo217/7MKpXzy+8aObFz4/e/KLS6e/vrH/2c39d+CqnWOX1pY3e+2lVnOp11dSYrZcrNvw&#10;tqo/EqcPUWsTnKcPi5FNSXmkEXAAEVyFOxCm0K5WucaWSg+EElmxSLYC52dzwsITK2jrcDIZSaVw&#10;oOg9Rkx2ioo5mDslGEFxaSS+B3hRm4CJaqq3e5DE8NInf4qpzFUxke1gNjtcBMxQtMxC0bHyUs7S&#10;taptO5pW0nRJkoLBYCKRoF1tx/H5fOSU1GCx8eHDP/pgzVgKltNoNAKpdLnVQSUxUsVaU7WtaCad&#10;zInZJbKZdCaVqJLhm2VJzWweX9s+f/LE+eMnLh1rr7W297dOnz+xe+HU5rG1dqdZqdSKTiWWzkRT&#10;guogDGBB39BNsRYM0CRSKWqenDWcg3B44VWoiunQAZBOyoHvP7n/zsWzP3p449fvPP7ls7u/9/j6&#10;y/1jn5w79vtPrv3lu/f+4p17f/H2vT96cuPzvc3P9tbQjn/94unff3TvX7948m9fPvvPb9/8p08e&#10;/tsXT//ty6d/++mTP37/0fsXdh6fOfb83M7LWxde3jx3dnWWXLpQdVYapa1u/WcPr/703uVfPr75&#10;e7cvfbp3/MsLO19f3fvy5tmPru493t7cm+lstOtz5fJ8o2XklCxdVS2MjYuHgOnc2IWUqrlDUbQD&#10;Viw3OsNZR4xiFdoA77V2j77Ym1sEJUax4g/GCQtgIpEUbG87lZykYA2IOlatWun07EYzUzCr/Rls&#10;KVCAJIAFWwjJJx7PzaFEg8c0VMgDTPAnRZLV9GC2vHqjBQEMaQAnpCriaZqyZZZNE29RzGuY0lgs&#10;RuROxBP1Wk3K5syCoSEvg8fSB8+E5SjiMqhl5SsVuBF1j2XEzI14KdW2E7JUbjZ1ywxHI7IsFx1n&#10;ut8xLe3M3vbp89unzh9fOrnQXK0vHZ87fGJ5Y3tt68Tm1vEjmmYo+KpMJppO0/WpvUk3HUoi53i8&#10;/sEaBq5DI2Okbg4+kUQ0xcPTWTn/2sgY+EBKKAe+vHX506vnv7m296tnt/70nYd/9u79Xzy89LO7&#10;5/78nTv/8uWjf/7iyX98++5fvHXnvzy88jcvH/zTZ4//5oM7//jJw//45sW/fP70L966/mdvXP37&#10;jx783YcPfvPy0WfX9946f/rphd07uycfnz/z7NLuswvbL2+c/frh1W/vX/ro2plZR7t/dOlXT27+&#10;6sHVn1zb//by6a+vnvni+pmPEKmdre1GeXu6t1yv90rVimYh5gXDwQYM6Z2Glwxr1OUdjooo1lrU&#10;K4ICJoYXK/EWMAo8QbWG0Q/NIiZQx8mUhBWAdagCTIFGV+qICyHislipUunPylaRP8W6YoY1FQwP&#10;1x7OWw4sRX2BCbaAgz/FABnMAR1LN7q9aarVsgGAGAZPsQs6YcTK5/EWvCpStiTNzMxYhgkm0slU&#10;OBD0BiG4zMGxcRheHTwzKIbY2Ha53//e+HhWExencUKQ1kQwEJclzRIP5EVi0Vwul05n2vXaTL+9&#10;sDDdnamf2NucXmsfO7++sr20cmLp2P7R3Ytnjp08ChAdy1F0cKxgnAOhaHKwzi+KGArHPB4xlTRR&#10;vNHsxhN8Zc4fDLs8vuEsBFlJ4RVZ1Q58fP7U7z2+ga/887fu/s2HT/7inbv/8sVb//LVm//x/Xf/&#10;4wf3//OHT//p88d/++Hjf/z0jX//+q1/++qNf/r0yT9/9vQfP3n8m7dv/tGji3/+xvUfXzn+3966&#10;9Ydv3n588vDzc6cfX9i/f/bMzd3tO/snb51af+PS9gfXd7+6f/HnL259ev0UPnSzVfmjxzd/duPc&#10;t5d2vr5y+svrZz69dPqt00f2+rW1avHI9PRKu9evNNXBVCFujyDzYZMnZDVB86Qls1wnSLCDX5vy&#10;h81KPZpVAomMXqyiCHmrpBrFvFEkq+D0BcvopkS4MR0SQa3Xq3XaBbtQsHTdMcudtlNr0hJ0kUPj&#10;U9ASOMCBGqUq5gNPA6VDW+jI0F0q6WyxYJqq1ixXS4bFvjOYf94wDNu2a7VaPp8fjgEjYIOgQsGU&#10;OexESjxxnkhFIjFIC4CWK7VIFC+T1fRCsVrDk7p8frtciYNlw0xkssFMptrvy5bNMfPrtGUup5Yr&#10;zvRM2ynr27tHju+tH9lbXTkxu3BsfvXkyomzR9ePr57cOdrtNDRZLKjJl/v8QVkRc/WxBc2wLz0E&#10;u8a3VapN4is1PBw/AChAOeLIOyvV+oEvru/SX39xa+/PX9z6u5cP/+XTJ//jmzf/Lz946//8fbYv&#10;/vPrp//xFeXZ//qDd/7tsyf/AGF8+sY/fPT05zf3/uLN23/67PqfPb/xy9tnf/Pi9n97/+EHV049&#10;ubJ949zJN+5cf3Llys29ncvbG/fPnvj47qVvHlz9+vb5985svdzd/PDi9ma78tXVM59cPDUoZ16e&#10;O/V8e+vifH+tWl5rNFdb3XrBToRiYIK4CA0OnxYxq3Vc56hHDBs5OOUJpbKqXVKsYr5YjSl6xnAU&#10;u1LuzATiWReJJauOTXmE4Urn9MFycHjGnG7kbccsItKVVrtW5v86batS518V3RyZcFEQYzxENJ2d&#10;8AvxQlZImHwJSsTBGGgGPlNWCjK5wwAZQIT/MBA6ubTRoPXEjJiWFYlEO51enkYpmKBB0wppcfVW&#10;y+ZkWisYiph4izTGQQIEICMyeLocw5HASMBy5Uqx3cEDkRgb7R6HhFWsVJxmu2YV9Va/tn588eju&#10;4fVTCxu761u7m4tbC0dObZzZ3z69c0LLS+Rw0IBq2E6JAhb5UTIUxw4UMG2xwSh5yuCE8tFYgmMT&#10;d38GM1kc+PHja9/ePvfrR5f/6v0HyMS/f/32f3779n9+9cZfvXsdTPyPb5//j29f/J++fgOs/Pe3&#10;b/63N67+7cvHf/L02o8ub//mrTt/+uzGnz2/+cdPrv3Jk2t/9eHTL+6ef3jh2N1LZ+5e2n/r9u37&#10;l84/vnb+wflTj3aPfXj93Dv7x989c/TTCyd/fPvsr57fXiybxzrVj8/vfHLx9IfnEZGjZ2e7a5XS&#10;WqsFW1Q1M4udhEDhDMgcvSxYsmlPBkJggu6f0QzJsIGFuJIfjsVVTSmWk3kdlOA/SChYSOEQVR0n&#10;VWm0zWIFcCA3eTFXD5Jd7bTr4rmmoiNuVEbFqi3gD54YjtkEV6Me36sj45gMUgwmg5RChYppGGgz&#10;WamVys1qrWw74hVVjcfjlYpY9hHCGNJGIBCEJ8AEJJHJ5HTdSCbT9EhYGl0HDbQc4KCnQg8YDg52&#10;yusDOIM7hRbWJ60VXh0dlw2LQzo4OsGJyKqsFfJzSzPJXPzozvr2/uaJ/Y1j+0c2Tm2sHl85e2V/&#10;9+zO3v7pcskBEzQzTMBP0Mxuj5gwB0EZTOtrujwBtzcYjiW9/jCCOETDEBAkaj5y4PbW/EfX9n5w&#10;5+Ivn9z49Yvb//DFi//4wbv//vWLv3r7+r9/8fh/+fLpf3z57D++fP6PHz7882dX/u6DBzAEmPjm&#10;/NFf3bvw52/c+pOn1//bi9t/9PDKb95/+LM3br957czdsyevnzl559zZD58+ub57+sqJI3d2jr+8&#10;efnl1bOf3rjw+bX9T86dIIx8eXV3o1VeKFlf3Dj/6dWzbyCLrcr2bH+j01lpd5tWKR6KgWUATvfF&#10;Eo5Mul/DLmEzJHV4F/i1CRf7uYKl0htMW3FKhXINuFCpLm9wwuWDe0EDhgCBYJ9qlVTdKVawfvlc&#10;2imIPKnIij8ontYCCtDJMIV6AmLEbyQjZqeAMMZdXjGxTcEWKMtryXgim840641apWpDu6aFtex2&#10;u/Pz81BFKpWCLdgZGxtXVbyBQ6glpg6eWsq43F56J751bn6RpgIi9OMwIp+T5paWh1YDpMAWeaso&#10;Qf66iYqhoSre1nQSOeFSW912s9co1Z0TZzbXjy4d3T2yvX9y/9Le4c3V7mynWCmibzQ2hR8KBMOo&#10;FfhgBxzQxzhZ2JczxbHBpgC0IC4oi9vFFAgsmUof+PDG+Uent57sbL25f+zrOxf+y9v3/vTtO9DG&#10;v37xDEz866ePKf/++fO/fvf2H9ze+4eXj/7w4aVf3Nr/8dVT354/+hdv3vn7D5/89XsPgchv3n/8&#10;l5+/83vvPX549tSNM9s39nbfvn/v/oXz98/uPdg//dals+9c3Pv4+vmvbl/8+truNzfOvji59vmV&#10;vY8v786XrTf2Tj7dOXJmurmzMLvSbJBEGlaRA4cqNN3C/3MCwAI/iL2g7cFENCu7wP5gzFlGN+KK&#10;SitqxTLekzMXdkRSy/XW8DoVAiEufoi2RenFvAxyOlE0tIojpnVrdaZ5p2CIwXN87PARkXItR1Tc&#10;4Po3b0CY+V6cY9AfwEICi1ajWRishCiW+7CsZDIJPsI4/lRqfHwchjBNO/7blTKTwEKUwZTbpXKV&#10;BmMf8hB9Op3pzswur61z4E6lGkulMBkmKiAWgMoSnjlrxbRHvb5YVgpEYnnTbHTbVsk8enL91Jlj&#10;GyfWFw7PN7sN3dassl0iZ9VreBd+iCYXIpVMU0AhOR8thnprrS4KOzJYiA/08E6QAVVAG+xzbAd+&#10;9M6TZ+d3Xlw998GtS+9ePvPO/tGvru784bNr/8tXb/0vXz77l08f/dPHD//hwwf/+NFjqOIfXj75&#10;o0dXMBZ4kV/dOw8s/vOb9/7u5ZPvXzj+52/f+4tP3vy9tx7cOX3s+qnj13fPPLt1443r155dvvDm&#10;pXNvXhAPJn107dz371/7/q3zX1zdfW/32OfXz310ee/Ta+cXqsVWQb2+uXx2bbldKHRL5VaxEg2K&#10;haCxSMRomsflD0UHU4iUWl1vNEGBKgAHOsKLRDtPJBZJZYZ5UphtupVKFPSACeSj1ZuhyanlBI5E&#10;VQ28Y4IElwxHIna51u7PQiq8AWIQ997kvGJY5BF+FDiCJ4p/MDELXnJoI5AMbCZfVa1Wh/viNtr/&#10;l62/apcku7JFwZCUGRmwGZ0ZjcGNnNl9MzMzM1PEDoaMJGWmmLlAVIJSqepU9e2v+/Zzv/Tv6bHc&#10;dXTrnO74Zlout21uZm5rzjHHWLbA47HZiGpoaWkRBLFc7jSbrX4y6RSZ7g5bJI5YPAm30I0YKgCI&#10;LcmKYkRzpXIVKkhf48qgaoGsnEvbKz0Okc7APT0Mg58MCNGTqYhuJHOp7r6OVDoq62LEiEiaqMV1&#10;HZkRKBYjc7yDUoB4orJhEFANUFjtFvgB/AyZsd3mBJSS5rUgmY0P3lntUwKoAM+4c7k2vznaf7a5&#10;ermx9Ggd9Tfx5dHqH95e/tcnjz5f6P5ise/3j7f/8ur0vz6++R8f3vzby/OfHq3AJ0Avfna88sdn&#10;J//2+vL/+PTpl6tjPz5Z+9nN4TdOtq+WZnamxjampw6WFh5trF4szFzMTj5amHy9sfDp3uq3Tre+&#10;2Ft+Mj30dm327frc7dw47OniNOt2zJbSk8VsJOBPyBEuGLa0mVETgG4AHXgfasgdpj1QjCibbVZv&#10;AFABklHpUES5wqHG9nYy10coDJcHvdKjcXhDNYPg9yM9g062WGx1za0uOE/Q63bZGhrqW0ztg+NT&#10;OBKJAw5x90EtLgeSwUXUB00tuGgrGXlGZtGAg0LXIUHIsuwjUw/+beJR0Aj8CwaD7e3tXq8XftPa&#10;2grXAVToehRbPHQYiAWyOuoJ4YvEj4iEc6CMuzXbHRCu9c0tQAuoSjK9jChpehxICaqLmmtzugKC&#10;2OxweBmh2DsAl2VFMVvIJ5JRRRUVTYqokhKFdxuSrsqGAeoENYHzI0MBkKAykOvwTNorS/WAommp&#10;NLa0FGklb22g3oPVPOLzBarp5s7O9Oj5+uLm4tzu0tzTg62nG/Ov1qZ/8+L8t08OP1/o/fH+zD9f&#10;bvzmeuvPz07++uriz89OQSZ+db7xx+cn2MIz/vTi9P/xxYtvrU1+a2vmFzeHP7g+er6xvDE2tDk9&#10;tb8w93h5/nRy5HS8/9nSJNLHN47Xv3VK2sLfbczDJ54uTB70d6x35De7i6LHMZrU+xI6Y7fJYcpl&#10;sXnJ+kU+QVTqm9tIN0x/CG6BcIEfACRoWXWFaJAMcMxILMFFImYnmQyJk2RkR1QAByZBsahslw/B&#10;R/r2oWrDQPVQqM1ihg+0tjeZHRZPOOgnMUq60t+rqa82eMM/SHMWzeKi8EicgeFluEWl81xMkiST&#10;yQRg+LsuBWBUhn/a4BaKojQ0NJCR+4RVBJBBwD2xhWcgreDRQ5FqRgye0ds3gMrDnYJvtlkAWmqr&#10;mcxAxwgSKCdIbrZQdnr9yBp2r8/m8zdZrUglmXKHoKpOnzeZzeTLBcVQVS2ikgngI7KCLU5p6NGo&#10;BleNRqGVY8lUu80hQcN7A+DRFC9JWhTcwk+xQA4QebCWNpuDk1XEj8sXAKt5+LD+zu3BzqP9rZuL&#10;04P11fONld2xgaeL4z84W//1473fP97507ODPz07+vXV1h9uD//y4uyPT07+8voSGgTe8Idnx788&#10;W//F6Ro+/uRg6fv7i//45PSH10dvdzZWBnuXR0e2ZyZvl+auZsafLU29Wp1+sz7z+cHS9y52Plqf&#10;fb4w9nZ99sXy9PFQ92ZXca2jIHhdA3Edipt2OkIujw3Y6ws6gPkeP0I2ls45fcFWq8Na6XgIMYLc&#10;Af+gJAU5BRrL5HbTEVnSSQMAkexur9XurDpTdck/xBxqmmLJgumQi0jz1aFHMIQRODrwE5BeVYyk&#10;W29jMxynOjmyzebA87ZYbAoCU5KAE0gTpNVIkuAWFecQcFg1X2B3fX0DPAjVgpPjcu3tZkAF/gox&#10;YqRSuM+wrtjpUK6vxxkMkH47laUu4bgAKiOeIpPZ+IKcoWU7OwBSIIxIAYATs8PBR6RkPuujQu6g&#10;X1Aj8Uw6WypGY7GIElFURYF3qAoMBUUjBp0F3WVxelhQqyAVoFnkDjzJhw3Ndx/W3SfrIdjgFs7K&#10;+grRZNpNxLOlpqbhzunuytXh5une5s7y9M7MwN546bPd6Z8BIa52//j86K9vL3//9Oj3z45/fXv4&#10;cqLzxWTP756c/Nvb6z+/Pv3z6+PfP9v7xdn6T49Wf3W59/Obwx9ebP/g6uDTw821of7NmZntOdDM&#10;haeLkx9tLbxZm36+NP54ceL5ytTb1dGPt2ax5+XK9PFo71pHbrGc5/y+TkMHq5AoRuYku5VMR4Tf&#10;UE2HDm8AzvHVDx6YnR78PIAEpxooiEYclBMYa/F6BEPnFQWRR4R4MAyqB6qIZ40EgfQMACAknDTz&#10;tZKJA8nwbju2qEVs4RZIrqgAFAC5SMNwLFRqKETZ7U5gDwn0MI3qr77jQFXSNI2EAp+Af+ByOAAG&#10;t7DZ7BClUB9VyklEaYV44us4p5+m1WRCSiV8Et/stMuxaJjngVVwCwADEALABrdA1tNyGdHQOZkM&#10;Q21oaAKKCCAhibgWi7p8XrPdRuazihr5cildyEeTiXgmJWnIKBGYpClADpH4hAyAQjyQAb1AVlYA&#10;g65rbqshk3XYK/0NPEgltkqqAkziuu0mG3GLi6Otq7Pd1cnhm92Vz673vvdk/1fPD3797PAPt0d/&#10;eHb4r69O//ji5M+vz//xZufD2f6PFke+uT7929vDf31z/q9vTn73dPfnp2v/fL33T48Of3V7+P2z&#10;jS8PVl5tLB7MjG/Pzu0vLL7bXvvyaBPq96PV6ZcLY5vF5OV47+ebs5/vLcMnnixPnUyPzJZz3bpk&#10;b26SvG7QMJFmPWAPDa2kLavykgzOAYjDL6EFGZ6OX+gLM9gDRo0gUKIJb5iWooaRTiN5gLUBn4kI&#10;JJ0VghaLgyUtmsBzxL09GKCA56R6/GQtt7Y2E6IZfgBND+mItIrvAjZQgJfQNAufqK9vRK2gdlta&#10;2urqGgAP4JIczzMsS2ZFDcJF5GqbBE4FCG+DTgmEVFUHw4dn4GxwGiA70jwuitoVdS2SSgZlsc3l&#10;JMuECuT9LRIlEAJODPetawL7CTTbbWoibrba4U+ALkCgzeVC9EuqUuzsaDW1hxgaZT0eU5OxRCGX&#10;KOb0TDKaS0sxndPAKwhyVObrFMJIdKoBfAV8IsDw3CrtN6TBBo8RzMzkdEOQI36QSU1m+4OHdXfW&#10;l2Y2lmdfne5+en34zccHv/v6oz99evWXDy//7eXZX99e/OX12Z9envwRuvR849lo6dl41xerk7+8&#10;2Pzd04N/fXvyH59e/eHlyW9uD3/39PSfn5785GL7O6ebX57uPNlYPlhYOF5Z/eJ498v99W/uLX97&#10;f/lbB2vXY73vVmc/X5/75tHm7cLEydTweDYRp32i22pqqOPczrhMVhvxun0gze1QHmEGfgCsgy8j&#10;F8Ah8AsjSMzQeEbMA/Xf0S1rBtRjIpsFGrv8/mgyhSSNVN1msnjdARgd5iRBsZodMHBNuAUeNKoQ&#10;GEAqTNUBGwCJltZ2ZJCqdicrewE52kjPbZPJglvBt4Ac8CcwRNQ3eBwUBPwJ/ocagFsAgeBnOHNd&#10;XT1cBC4FUgkeBzmAE0oyaWckMBamIC9tAb+ciDNKhBIEXwBcx24ni2gS6QT/gHSyu72cpnYNDsST&#10;aZ4V2lra0+ksrs7ynCCJ6WzG6/fBNACGrimJmJFNxfKZqqEM/8AxUXgMlKoBqRIjT7LyAgFPEhkE&#10;wgpQAX0Hg47zhhm4CEQc/JLlJNzHneWZscfnh997cfXzt49/9PzwD5/d/PmTq79+dAX28D/eXf/b&#10;m/N/e3PxlzeXX6yNfbE2/o2t2dfTfb+83P7Dy9Pfv9j/zdPd3z49+O3To19cbv/+5dk/3h784Hzz&#10;8+ONl7sb56urJyvLXx5tf76z/Mna1Dd3F77cnn85P/b1raUPFyZfLk1v95R7VVH12VmnRWdCLlOb&#10;Tof6ikWZI82CgDLEDW4a7gy0qMxLGsEvAVeo0DG+2jIYS6UTmawajYkRsiabFovjo9XlbrGAafrb&#10;Wy0ICg9Zut398H4dFWLhJQAAPF9cAtWMikR9E/zw+EAsqj4BnKimEvhENQX8nYuQBR+CVESPIbCg&#10;EcBPBXgqxE4QbIOo0KamZmzhE3A7tz8AQSFrOsQRdDZuD/cM5wuCOAcDaiqZKORxMexBjKI+kEpY&#10;MVJ9h+kNhJEThycmcQN2s50MaaJZeJUb9+r3dXR0kHFWDgfYLpkeN5mIppNGKlG1RC6TqsyapUcN&#10;WVVwAxGkWkBFZa50PMAq+iJboQzzMRyYONwCTIMm70QYh9N75/np3pvr41+8vvm373z0ly+f//GT&#10;q3/77Pp/fHLz17dX//nxDdziTy+Of/f08MeHSz/YX/j+wfJnK+M/Ol39zfPD3zzfg/3uxfFvnx8/&#10;GS3/7uXpnz68+vHV7jfPtp+uL52tLB0vL33jZOcHF3s/Pt/+/unap+vTn+0sfLq1eDM+uJJPjUbV&#10;qN8tuRxRJtybSYnhYDkRVXhO4klVgYXhvpEj4OBIjdFUFmUgISvKCJcwTYGW4WfHEnEkUYRuNS4p&#10;liONx6FQJBoNsKzJZBP4CBUGKxRNJjvPR8JhwkZhErRZazuIJOobKQNuUd0CDFAgrLMycwZoI+AE&#10;zADQUq3sajM5Agu6BmQFLoKP+Cv+BD9rbW2D94CvwFHgtcAWu9tTfXtuJJLwElwUokTQNS2VBMlw&#10;en3IX3AvXxDpT4B0qs6WBM8o9vYgvxDXtLkgnRmKLC8FZgMlnEqlwIyQziKVfyAcyCasKHCSyAoQ&#10;MogZPCcJhv2IGaAs1AcYOraADV8YACpCnuAn4OeERTnMS9Am+Ig7ufvBQ6TvO8+2V3767sVv3lz/&#10;GgDw9vxPH5/959ev/+uzm//bJ7f/493VX9+c/+HZ0e+fHv768T4k609ON769O//js7V/eXUGn/jV&#10;o40/f3j5uxcnzyd7fn27/+d3Vz+72fnBzcHt+vzW2Mj15uYPnp796PHhd07Xvtid/Wx39qNtqI+J&#10;1WJ6SJWGomqOZzMcV9K00XKJ9nl0lqJ8XjBGMslPZToRCBDcLjIiuFI1g7CQ6LpGs0wynYJ/AEXh&#10;HP4ASQ2gBd5A0ITvVob8Wrxe/E4EH2gUUBpOJmtR5Gw8XNQZcAIGngD8R3XCpSryHRmCxRYJAs4B&#10;3QHoxgF/X4EBPuQN0pIWq28xeUNAIjmayjm8ZF0mcMyamtqWllaSPgIhwjZwV6GQxeVqh8AMh6Fi&#10;B8bGcEXoCh9Ne2kKyQxy+L337lZnnqQrAxRwt3AL3K2eTIZoxu0k89zW3KtprCdpFSKopaWFoigo&#10;4Wg0CqgA+c1ms1DFRCsjxQgC1DL+wSd4OApZ+0mR9Wg8kwflBFqAroGl4amCeILOg4F64PESma4V&#10;PnG/tuH+g7rmFtOdb5yhIo/+8snjP729+o9Pr//z61f/9y9u/vOTK2QQ+MS/v7344/PjP708/cvb&#10;K7jFr2+Pfv3s5IcnKz+/2frTu7NfPtr4yyc3v35+/MtHe//y4uSPr85/eL7+jcP15+uLayMDj3a2&#10;f/D0/LuP9r44Wny3Nf5ue+rZ8sjRWOdYTJkvZkfi0bFMZjSXH0plYG6rGc8g5HW3trQgZOEWYBVA&#10;NtwuKFIiWyh195FuhoA7v89mt3m83pbWVpfbjcp1uJxgAIhvOaK2mM1mjzuSTJDVwICQlawJwIc2&#10;xXlA8lHHAAAAhizjYWqZTC4ajRvROBgDPANuUXnLIYEZJBKpeDwJH8LByBEkLyC7S2qIFa0uH7Z6&#10;IhOkmIbm1uZmXNYKJMBhOCe8BD4XYEhfGGC9EwKFJt1/cuUyzgD+SJbnliS4BU4MAkMJEnIj1Djc&#10;1U9WyfC2kEVJAvDj2rpmp8NrtTj8/lA2Q6ZPqW2ob7eY8auBGbIoxXWjUMyj6iUoDwUcRlK0iKar&#10;UO4AD6CFXJGp0CwBKlwdof+gqaW2lUz6Q3gucgqZw9QIURxuqqmx1WpxBv3UnU/WZ94uT/zu6fFf&#10;P7r5r89v/uuzy//xydl/fHT+Xx8/glv8B8Dg8R7pvvto9+dn6398ffmvHz3+148f/fbV8W9e7P/8&#10;eu1nVxv/9PTwG9uzf3h59qe3F98/Xf14Z+F2ZQZi5Hxt+TtPzr5xtfuN8/UvT1bebE4+XR7eGcjO&#10;ZmN7I/0T6WRfLNofTxbwCzx+U2trUwNZsbqxqbm13dzU0n7vQe2DhzV1DdgBAmizO5zvf3APT5zm&#10;yNK/SM+xfM4dDN5/+PD+g4dtFluzxclp8XaXzxVilWTOTfFgaFREdYSogCC5KAblXHePFdJOI2sy&#10;BANB1H/CiEogK0gDFHk7LrIcAAgP1EOHaFEEG0AWgLvAJ6oEAlQDheoUZrgpp5O87MB++CVZh16Q&#10;crkCtvDRhrY2uIXD52NlGWXcqqTrwBIAG9BI06NgQslsjmCGn4xmI20qlYbU+pb2rz6oQeWHeZmP&#10;6DX1zQ6Xf3RsOhRirS6HxWkHWCYSiVKxpIhSKp5IphNwCLiFIPHYwsmNmA6HgAyBT8BQjqWSJhsZ&#10;xAu5da+hiXhGU6uTzOnHAzDgHFosCR7ksHssZkfAF77zxfbytw83vrc/9e+fXP7nZ9d/+fD0n5Aa&#10;3hz/6fXRf3x0+V+fPvrN7e4vz9d/drL6w72FH+0v/uP19j9cb//13c2/vrn40+vz7+/P/+xs7fPV&#10;0b98cv77d+ffuVj7/HTtan7kZG7s6fby863l2+WZF+vzX55uf3Gy/m5zdr8/s9NXWunMD+hqWZb6&#10;Yom+RFoPMwgjq81JZtiUtKZWm90DNkR6jgAAoPEg8PAMEcGkTxRZnyfqpqloPudjGaRnkLiQoHzw&#10;sA4wSDr307wjyLTY3VZ/0EPeolFyIgUXCcuRVKlsspilCGmxBtLyLFfI5rxkrkTG0HSBYTUZXIRK&#10;ZjOcIscyGZy83WqDY6A6Q6CHLa1mswXYAM9A6oErVN+EgflBi8K14BDZbB57gBxtZgvYsRaNFTu7&#10;Glvb4GH5ckc1eYG64rfgrxHdAJBAC4BTtpvtNAVOan5Y39TmcN1vajayuWSxbPP6K3MU0xQnQhJr&#10;emUFmkxWkSNRRcunQC01IASsMs2rDJ/ANgKFYuh/32qxaG1jw8PWtjqTueoW92obgBPWihgBtQFg&#10;AKjMFkdjZQDJnZ9d7//q6fFf3l38P7/14i8fnv/8fOWnp0t/en3y69vd/+PzJ//x8fU/P9r55fnG&#10;P15uw35+svGDg4Xv7Mz824dX//buGnrknx7t/sP1zg8Pl/747uy3+PqTg4925t/tr7zZW/34bOfZ&#10;xvzb3dWPD9Zfbc6/WJl8tTa9nNc3B7sWuopj+XSaY9VgUA2BYXttFhs8Aw8KHmF1eMtdA61mZytZ&#10;Hpu08VUZJXxCUXUzGcxvd4ZDfp4DhwChq6tvRGxBgKnJjN0fqmloAniA/LdabHI07kWy5wRaJhPI&#10;S6CQhg6OhtSLxMzzfFQ31IiC5xyDkOMFgzQQKiGGZhB/ul7hsCHIEgADfAKYAUYJJ0BsooAbhrtU&#10;CSY+EqHbZoJ/kEVH4eWoQ58/VyrH0xlwTzK/bDAIbgFoQR3CLSCrQUuhUaOZHNACbtLY0FpX34zE&#10;H0ZaAUvI5aR43M/x4E31re2JbB4CN67phXRWYnmRZlPReC6WVHUFngGDQ8BQ0AwVWSOaTGALA2Dg&#10;Jze2ttS0tTdabS02Mu0pVRmYjzwV5MXGNhMYPdwRcQW4am2z3PmXD69+Cw7x2e0fXp/95tnhL642&#10;v7s/j8JvXxz/+e3Zz85Wf3mx8avLzd/cHvzTzd5PTta/e7DwxebkPz89/DPc4g1yys1/ffnyty9P&#10;//ju4h+eH33vYuN713tfnGx98+rw46P119vLz9Zm3u2ukGFCi+PvdpevpwcmS5mCzGshH+t0iD6f&#10;Aa7k8zls9lBlbjno5kQyR7MSOBaCzFZZMgh4i2iDHJVUramt3eR0Wv0+EAib389JMlkROp5CxWc6&#10;umrBpMxWPZ0V9ai9Ml8RqJrV6WRkGZyj2Nfb0NKcLRbIch2QMCIyQjAZT5BGKo6ngyEOqYSmkUTa&#10;HbYGwEJbG0wQZfy9Cgb4HjAaEgZ7kFDwEdEPggmrQgjqBC6CAmmlqMz7Bs9GAZSl2rSFP5EsY3fW&#10;NDTCxdV4HFqAtDKF6OamdtC9NqsjyAkuOmzkczXNTbUtzfFsFmqHLPEUoqIRNalH2WBYFST4B8pV&#10;b0DuiCWisKp/ACSqzaBVtwD+2VzOVqfL4vPDJ1hFg1vUNpIZJtvsTk7VwTo/qKm/+wD72ttNtjs/&#10;fbT1D8/2/1/f/+jnl1s/u9j85u7sdw8Wf3qx+duXZ7++PQA2/OPNzs/PN354uPzTU0DF2rf3Fz5d&#10;Hf/u4dIvbnZ/9Wj/N89Pfv/q4rcvzv/w4fnPHu18/2LzJ7eHn+wvf/f68NOj9Rfrszfzo8djPfCJ&#10;j/ZWPjlcf7k5Z1BByedmnXadpuRgIC4ItNvlttsA6WpEA9GDw9rs7tY2a31LK2IOOi2aSsEhEtls&#10;DNoMTzcc9tCUGIuCYfAReJIQMSDDVJvbV19Zg1SNJcE0m81mKFUY6oHUcXt7Y0uLoEDpa2GGFmQJ&#10;SRqsYnBwkDRj00zI53c7ydQUDx4+BPVHNYRZrtImRdwCHoDqBD8laRxOpWiIe+xBAR8BEgzDwl3A&#10;YUEsLBYrQA53arHacRgYJw6wWGxVx4KHweMe1tXD4/OdnVNLKwhcs80J9LZYybgmSpR9LJXtQgZx&#10;2z2uYmeHPxhQoDY5IZ9MwxVkOCXDgl7EY/GqN1QtnoSDVGY8raSPqlugAG5BphsVJbBOJqKGeLBm&#10;7/2aelHRH4DPmS21rW01TS14gPdq6smAgB+er337cOFHp+s/v9r56cXOD07WvnOw9IOT9Z9ebH+5&#10;Ofn5+vg3t6e/tTP3re25b27Nf74+++XW7IcLw9/Ymfvx+db3jlZx8Kdrk//45PiPH11//2z1RxCo&#10;VztfHq1972r/W2fbb7cWbpfGT8Z6ziYH3uwsf/1093C0l7bbBI9b8nmHiwXJ5ysgyYOT220cFQaS&#10;+7yBZDJdnZIXIQKDtEPVopLA2hrb2wMUzSsKhAZv6GAYiUwWJBVcC4fXNTaTBhmKkXWDDPPjWFlX&#10;QVe8Ab8vFAzSFC3ybr+3zWxqbmt1e70enxePF4Ftwr/2dovJ7Pd4LRZLE/5KBZEtoO5EBUlGQ4gT&#10;QOEEYHQVElC7CP2qr0CGYA8oBXAC4IHqh97BYfASZJaKW7DVl2f19Y3YA73j8eL+KFipp2d8bgHc&#10;Amm+vY1MyQUOEWB5T8BvcdjhvkA1gBkdpoBnMUUzIioVCMKJGZrOFwt67G8OUZFTBsQTtnALkImq&#10;T8CqZW8wAKhw0wzAyer1Q+k0tprgBI0WK+SJkki5AXKsQAZe+EN3vrm/8KOLzS+3F35ysfuDk80v&#10;tuY+XZv+fHPu1ezQ0/GOjxYH3871f31t8uOl8dczg88m+j9bn3yzMPTZxvQPzza/tb/09c3Z24nu&#10;X90e/+b1+U+ud75zvPrZ9vy3Tza+fbL+7dPNb56SRs/j0Z7na7NvdlefrM6WuSDncOIxlzR9KJcv&#10;q1p3NJpkGMrvDft9WiSCugGeVgOxuoRrNJ2G7re63Ra3Gy4C8BB1vdluQxIJgX2TINKr9A3BB2Qm&#10;A9Ch1HQdrgBVhjwC/KxKNTIYTBY8VNDh9bSZzXUN9fUNDQ9rajweDyqfzByOsPZ47G4XLQvIFkYi&#10;qRhRptIYiiqHgV7AUN8w3CE4BCob2USS5OZm0mgBAw8FhGAnjgfPQH6BGMbHVCoDIIFygRj2B0K4&#10;W9x29+AgMBwI4fQEgBZQieT9BX671YLrg/RoiuqqDHcBnxjo6WXx6xg2FoOHqIlcRk3EUhnEEVHT&#10;VUOZ+EcmDYSAQ1SziaiAtIZQ/c4wBaZV7Q7Y1GZG1iCTANjsVERpNFna7S53ZUmXOz882/nJ5cHN&#10;aPenG3OwD5cmjruzL2aHX84O346WPlkZeTM38PnG9MuZgVczw88nB17MDD4e73461ffx6tQ395ff&#10;LI7djHX99PrgH5+f/OL24OONyeezA9892/x8d+Gbh6tfHq1/tLtwPNr1ZGX68fLM9mBXkQ0p/lCG&#10;l0oRdSxf7DaiBVEqyREm6OsuFRwWs8fl1jUDboFnCjaANIF8kSgWWFWBE9gDoOWS2eFosdtCkpjv&#10;6VaiMfBLpG5kGTA7CAenxxtiWOxphhqw27ClONbl8xJc1bWgwLpCfnfA5/R58KSAFk0tzXALKBFV&#10;kuEZoKJAl2gureDZp9IRTUcVorKrqxHDP1DmWB7JotqqoagaqtnhdOMA3LPAixzDI+FX2rgC8Akc&#10;j58DtMDB0EkepBtOUI1oi8mM+xRVzRYI2Hw+ZyDgr7THEyzxBYAQcItAIMCRtWTDSLOaqmZzGYvV&#10;zAksKj5XyFb9IJNLw9JZMHI4XrKaShLZeDyTiKXjcA7EA8iZ3e1rtzl9YcYTpDhZFRTdZHdCj7gr&#10;6wgHGeHug7r7tY1N7da7D+vvfLw293Ju7PnMyLcPN7+xt/b1zcU3i5Mfr86+XZp8tzj4je25z9an&#10;vnOw8uXW/Jcb858sT71ZHP1kffqL7QUyROxo7Xqk49n0wM9uDoEW3ztd/3h96snUwPcvdj5F0jlc&#10;+WR34dHM0M3syMXMyM5A91wxMxRVOhQ9HaYmMtmZbK5PlkajxoRhdCmRDM8JoWAmlcFNc0qU1+KA&#10;PloS0sU8p2lwajGWcEGnRRSz12f3B7OlzmgyE6K5ejLQ1g1Wj+CDWwBO8MQR6HB9l9eHRJApFEHu&#10;JFUlI/sqrZhO1FCYJoOu2sxIpQ6vF26EZyfJiq6Tla6RL+A0rICdUTeZsZNGbrYDdcIMUjvIviyS&#10;zhZI+U63C5XvC4XxXVRqKBD2u3wibkWQqiiCFEOasDw+uIjJZgdZgfviruxujxqN4ZbufHAXkopT&#10;FSQq1C3gBFDEsnAm8oYV/1RVRaYtFotmq6nSxV0qlPLFcqGKE9k8XDRdLcPgHHCLZC6RyCbhGfF0&#10;qpJEYlAZtU2tTe0WOIezstYQAQx8tDpDrEjx8r3axvfu19Y3t7fbXHferk09Wxj5dBPVvPPrlzd/&#10;/OjZF7tL34UQPd/60dnOPzw+/cn53vcP1n5ytvWtrdnvbM3+4HTzu8cb8Ilf3h5/sbPwdKr/s83Z&#10;f3h69usXZPKTr28vvl6a/PbJ5tu1iTeroz+6OXi5PHk61rvdV97oKe+PDU5mEgPR2FDUGI1FF3KZ&#10;g4G+DzfWvnF08NH+7nxHKSVLIT9ZkYSVVDkGANdBoY0UFAfpxekHLMsKEqSP5c1uL/wduq7Y2QNZ&#10;T6YAdzjhDTA8d0RhKpfHE0c2QRkpHP4ha0TcmjweF2DTSuYwrG9ptzhI939RBdnV4U94rqhL0AKE&#10;eIj0qxWA1ZW1jqRAKMhwbCaWgESUOJ4KhRHKbo8H2gI+ESBr20vhMAW3oENMCJk8EKrSESSa6hsW&#10;oAW8QYuRlafK3T244UCYClJ0s80qAOd1gnaZXCEUpmPxpKKAG8ukB0cwmM1mgRxwFJvDakSJBAVU&#10;wDPgCjAU8LEKFXCRcidcJpfvyOXK+WwpB9kFwKhkWNKhqaayWOT9ukb8dmzfu1/TZnEwomL3BCoT&#10;elqtLh8nqXe+cbT2w+v97x6ufGtnHtufXu58tjH17cOlnz85+N3Ly9+/OP/rJ0//84uX//zs6Bc3&#10;279/c/6njx//+9ef//r56V8+efrl9tzTiS6w1N+8OP/5o+0vduferc68W5u9ne5/tTz69b25z/eW&#10;Xq/O7PUV9wa7jseHNgd7lzqLU5nEQj5zNDJwOzf5ennu1cL0m6Xp50uTjxen1gZ7OuO6KnBgBWJE&#10;UnUwCT6aSkq6QWYBjydb7E4xGkt1dLaSpaBcHn/IVRk3LMiR7v4B0EM4gc3p4kQJdewgExS1YAuf&#10;QM0hOoEozXYHkisIF5Q6eeNldwmiMjQxgQeHWgHCgxWCHEBukFctXo/b7Q5TQAIyUw8cBaIW/EOE&#10;miUeEPR5fag/ABD0J+ABUY66p0I0Q5GkA3gAfpA9FNPWZoJzpPOFnoFBwBLCF7cKA37oySQIcl1T&#10;E2nGQDZUIKRSUkSOqIpu6OCViVQSZ4JuQoKC+EymEvlCrpo7gBmljiK2f7euns6OrnKunIVPZIrZ&#10;TCEPwAB4NbebzQ43tAY0iMPrh0C1e/wmm1ONpZB04Q3wGLhFdVaZO1/fWfhwdfLrq2OfLo98sjL6&#10;bnHo5Uzv68XBN8vDb+YGn090f7k5/cXW1MfrI6+W+l6v9L2eHwDr/Gh5FALk3dLIF1uz//zs5Dcv&#10;zn52vfnx2uS3DtbfLE89nx/58nD5s52Zbx6tvVyZOhzseLQweTQ2CLfYGe5f7SgcjfRfTgxfjw8+&#10;mRp+Pj36bHL46czQ65Xp2+WZg+lRKeCROErT5WIZDKRCFaEeOUHQY612F29EkUc+qGtQowkv0qQY&#10;gcpqNVsS6YzJaguzrNPrQx0DNkA/rU5nBT+hecmrbYSpMxDyAQkq61jh641NbU6XF6wWWOLy+cES&#10;rDYH0AKIjEj1+aCEKDgE8gVErAhtwvEhsAR/ABwBnhFGOuDIoDHCCSgGxM/j8QIh8BFfgivAV7Af&#10;Z4PHQLbAIe7V1OBuwTfhBIAKFHBXQLWH9Q2AN9yDGiWLB1nsNrPNSrEMUlY6l1WhNg3SPhFPxMAn&#10;gArwBqACsAFOgELVOVDAX1HOFNPJHHhHAmgBxOXlCFItEALcFjkazgFiC56Bj36Ka2630kIEKfVh&#10;Q/MHNQ21ja13vn20/uXe8re2pr9cH//x6epPLza+sTf/syeH37/e+f3bq++frv3s0e7PH+/98Gr9&#10;excr3zqd/znkxj5p0fr+0cqvHu395vnJn95d/+7l2Q/PVt8sDn+2Nf/Z9tLz+eFPtma+dbz89d2l&#10;NxtzNzPDx2P9e0O9pzOTN8vz231dB0O966XsUV/H0+mRx6P9sKfTffjuy5WZs5nRaNgnMX6VKAMa&#10;QaMZBsWTAce4+0g0CbdosFhJ55FK5yIwKdSu2WZvbjc1tLTiidMcD6oBuIZn4CnCJ6BNqtEJ8CBz&#10;75FlHQNwC6hBi9Xp84YkTUOYkv7gvkBL5Y0X6CRyBENa43myhReBF9MQrSIHcuD2OO0OqtL8JTBs&#10;wBegISVptrOzGxmQF6RgiPTZgUNU9Quwp6OjCyDk8iJASZd/fyiMJILaAsLBhziy7jdZjBMgo6dS&#10;RjoNggy+DH5jJOJGHNIiTvMc4RDpJKhDFSeQPuAByCAwOEo1p2APWCcoZ76jQDwjnSJt+ZLcaibr&#10;5iGPgFsANqA4Wi02+EdTmwVpBawTDoG0AhL6sL75zs+uD3/+6OiX1zs/Pd/4zfPjnz3e+/Gj/d9+&#10;8uynL69+/+nznzw++NXLM9hPHu/+9Hb38/2ZT9fGPt+Y+Enl4D+/u/7PL57/+tnRTy82f36z/csn&#10;Rx+vz3y0PvfJ1tyblfEvDxZBMj7aXrqaHDydGLicnbhZXtgfG1ouF+ayqem4sdVRuBofPOwqbhdT&#10;jye6Xy+OP54YupweS9CBuCqkUjoNt5CQSnQEFicpuHVO1sicX16fiYz3APSR7plBClREwy+PJlOI&#10;NvgELJXLoVzu6oYrVLts1UCMtrTCIXxByk1GT5AxpQ67u63VYnW5gDG8JFc7W1QjGzmCoegI5AnD&#10;YisJItmDtMBxTofTaraEfH6R5VRBEhmBBaNheCSOQDAMHYGzwSdwEoAUwANbGLik1eEk7WMRBfeG&#10;NIeckshkkYPAF6qT5mjxeDSbSXWUQU7arBZIZYBlIoMswIHzVthlBryy6hbAiSrBrDoH/gqowH7s&#10;MZI6fKLqFhCr5OVLmAEetJJ3s3/r+Ii4QrA9bGjxhVmzw1NdhgFuge2df3xy9qsnZ79+dva7V2f/&#10;/sXLf/nk6c9fXn1xuf9yf/2Tk813BytfnG39+MnJ49mBx5PdTyZ7vre/8A/XO39+c/Gvby//9Pr8&#10;5+fkLckPDxd/drX580f73zpYe7U48enW3LeOV799svqds60vjzefzI/fLk2dT4/tjQ1N51K9mjIS&#10;i87l0odDA/t9PUvpxGo29WJx9NXC+Glf52wynhPZdEw1YpFApYN1JII0H07nS94A3dBi0pAsEKxB&#10;EMUIyKY3GIYBjYHAYA/gB6h7YAPsbwAQDCFVQ9YCTrwBknUAMEg9YLFUmAN08CxZ0RzsBN6DbAN9&#10;iOB2Ol1wHPBKnmFlIIBA0gePqudYAJgX/9wecA2J4TRBThnwZMrvJW/eIUpxxWQuj1pCWal06cMJ&#10;scVH3CfSfJX8wpWrhKauriEWSxCMYRhR06RYVIrHXAGfqCnuoD+WToFdheB0ipzOpAmdLOTgBEgf&#10;/QN9AAbcHByCNHhrEdK+qcrAjMpoRIVo1FRSj8dwIbc/BKR8/0EtGZ3rIYPV4BbYA+yCDIEAqfoE&#10;rKah5c7zif5Ho91vl0d/9fTk129ufvTk9GZhYn2g68nextO9lauVid2Rrh89Pf/8YP1bh+u/uDr6&#10;w8uzv3x49dePbuAT/3iz+729uW9tTX17e/qnVxs/vdn9xv7q0+mhjzdm//Hl+T+9OvvB1d53L/c/&#10;3Fy8nIFGHQexGIqqQ4nUam/v1kD/wfAwxMhyLrvf2/1qdQoS5rCz3E1TaY6O8LQWU/yQlxwfjUYd&#10;Tk8skfEGwooeD0IZajrkJbJjqSJDKqMLQ6jUdos1XNEdeO5QqlWyCeeAwS3gLvdqakHI4RYtreYA&#10;GXvg5Tl5eHCMvHQAn2RIZwtELdIBaVJze+ETdChMRnP+zTmEEBWGNgEPNZvMAZAYQUpVKoSlwD94&#10;p8vtCwTUWKzc3Y3cgexQ0agRAIZhxAAYkgxdwzW1tHt8QECBZvjmFhNZNo/05fSLioYEB8Hc2NoO&#10;eOciEW84nIKDlZEO0vFMXDNUAgylfLaY6+rrKnSVsuV8GmkljocEEkIslUpgjxGLwsgr9XRG1qNs&#10;hAyrCXPie/ceovqBGcgmgA1QTvgHyCbUaTWJfFBT/6Cu6c56Wv0/f/zN//evf/L/+eOvfv/5m4Vy&#10;an2oe7qr8Oxo/8nR1quLvcvV6V999PynT85+9/rRz873fvf8+E9vz//45vJnFxvfOVh6NTv4cmbw&#10;3dLkd/eXvn+08Y2dpbdLE2AJ3z3b/M3bG7jFt893320tXc2Mbvd3LnUUIVCXO4rrPR3bfd07/d2b&#10;PR2Lhcz+UN/b+eEPF8dPh3snUrGkyCeTRlhiNY2wLKA6KhVZ3QnwUFVkECWVgnZM5oqJTN5UWTEK&#10;GQRRCI5psTvAJ8AwIDjJvLlkQRfStBWkaVANwEltZe1dkHDo+BDDQ4b09Q8b0AIer9tHBuY6nKTz&#10;PlgnOEeVa4bDYY5D0pd4gYFDhEIhgIXD4QCMQTrGYjGwEF3XgSL+YCBEUxI0Lc+S4d+Vvjx/J6yk&#10;TwZH5pZoa7fyQgTbiGLgpiwONy+rTm8gThYD8MMn6ppaSbun32+gkrOZXEchU8qlCilARQbJopiD&#10;Z0B/Ymcsk/i7T8RiRgLokErAkukUdJwaJQ218UzWE6LA1hFIqPi7lcVe28GsWQEOAW+4+7AeboHt&#10;1+7VwCcaWs13Pn90+OMvXvz4k+f//J1Pv/3h05ujzbXZidPtzePllZOt1c35sQ+vjn/+9sk3jtf/&#10;+vmz3786+8Pb039+uv/51sT3jpa+d7Lx6eb89073wBzfzoz89HzvO/trH61MwS2+sb/yo+v9L/ZX&#10;vjxYf7U6cz45tNlTAquYzaWXOssz2cyQoW72dq13E7c4nxp7Ot792eb8xcRQhgrERDxG2kMhtpTq&#10;K3W7xxOJRputlha7DVDhYzmr1w9iAUPVRpOZfLmMdA6yCUwmgqLS0QEkHyQO+IHC3QcPoVqRvBtM&#10;ZHGrMCuEGaSYMBgGgRqOrPoEtwAu4IpACzJPjC8MHQFDrRqGDreAHrJYLPAJVDLkCbwBUiVVWcYR&#10;H2XCjnXACXiize0C64Q2ANsAU4FnwEUAHoCoYIiGLkIhTHEALfLK1GJH+CKmG1vagwyPmCYNdG4f&#10;fAKWKeaj6YSWMGKZeLqYTRey4JKJbHJgdNBIQqzHUO/wDPgELJPB7SRQ0DQtkUjoUSOZzsbTWZyt&#10;vsUE9hAx4lo8hUzR1G6BRsWl4Q3IIOBtTrLqZwA+UdfcfmfxYLV3brhzZiDVV8gPdtgCjkxHdnRi&#10;aHCwt7MDSQw0FqwIYQmRFUPGiqbkWCoSSymJtJ7MRNOZWCYTz6bj5Vy6r5jvSMaSPBunQ3mJ7zHU&#10;la78zkjvwWjf/mj/7mjf1nDv2mDPdGehFFUiVIAOeFkGYc9xIodnRpoUo9GBoaHe3l5waj0SSWpq&#10;RzrRmYp1xJWetDZSSkx2pua6Cwt9pcX+ztne8mhnbrAj01NMFzKGhvTN+Fk2wEs0Kt0XdAXClK/i&#10;JQAMeAygAvkFHAIqEYiCK8q6UejohK94QgElZuBnUALn8Hl84VAQQa9EqqMtgMZ48ECFfD4/Pdiz&#10;PD22v7Z4fbz36vby3YvbV09unj++ujo7WpiZmpkan5wYGR0ZgE115ldG+xYGuqZ7yxNdxe5UrCeb&#10;HOzIZ6OqEA6KyDohPxsOGIoU15VSJlUENTT0lBJJSVLJMPoz2d5kqisW704kuhH8eBqSpLFchKLF&#10;YAgmhakIzSigwzCO00QxqiowFQwYWBcKK3IkZkSxhYom63KBd/mhmChZlJJxwEocmdGDrOfxBN32&#10;oBM1b/XZzLTHpfNsPqp3pBLlRCxvaBk1ktWUuMhLoYAYDgjhQNDj8LvsYZ8b908HfXTQHwR82iwO&#10;u9VWmQEfpw36od5pCLRwiAqS0c9k/ScwRaAaGHHVjJiq6ZFcphTTU2B40AI8Q2kyH1VERWRUkY1G&#10;pFI2Vc5kpgaHU3rMF/DbnQ4z0KG1tb29vamxwdLW6rKZQ16XSIWyUb0rmx4oFacG+haGhgZyeY1m&#10;ww4XB83PcDLuxBcI+wH1QVOrua2l3WZxmtrJggkWe6Cuwdxm8XhDbIiLhHgyAq/J5mhxuVwMYw2F&#10;bFS43Ufae2xub7Ub7PsPasir5sqSP9XZLkg32NoGZOQ2qx2J6Ct378PInIXvfQBIxh5EIL5YbVgn&#10;etDqIMj9oBbfxU6kL4gAKACT3Ym/3n1Y+6Cu8WF9E6AdqQMXqmtuRX5HYENOQkviumAeYIcovHe/&#10;BqdCnOPquBkc4AlSwBdgAS5d/VOFRJKlVKBAcbbqeUA3rS4ycwfOg+yB28BdgbJDkeDryFf1LW3N&#10;7RZakEWknlj8zt7F7vLuUt9Ef+dwVywbpSVqcKx/eLR/cKinUExnc5BCiVQ+kcjH47mYnjX+Zhkj&#10;mjHimWgyHU2lo5lUNJuMljKJnny2Mw3PlmMsE+fYgirtTA3vTY7sjQ4cjgzsD/XsDHRtD/Ss9HWO&#10;5tMFTYlJgiLwEg8px0cikqKqvX19QyMjpXKHLEkcTYHNFVPRnlx8uJQe78pMwDqy8wOda+ODq+MD&#10;w525/nK2ryObSxuACT+ZXctDcUFOYkSV9HmGKUY0WyxBCUIPwoAXUK/YogzSByhB8vGRRkkRctQb&#10;CsLNW8ztja0tLh8ZrQO8yOZB/PPkDZrXG3TZJSqocLRIBUGLE3okaajpuNFZzI2NDg30d5dL+Z7u&#10;jvHx0f3lhdONtc356bmRgdmRgbG+rq5cuiObSkU1ng5qEUFXJEOV44ZqKHIhnUgDrSJSVtNKsVhX&#10;PNEdT3RGYyVNL2haNhKJi0JGU9OqlgDYATJoBmAhhsJkWthwWGIYXZJiqgqwUEQh7PeRDMWw4Osw&#10;FEhH1TAFQwFCW4cGkmSACDg9FQoxCPiAN+x1ATJCLocYDiYiMi4H5AJI5XW9YBiAKpWiEmR1Sjrg&#10;dnpsNuhtH8zlQlrkkV4DIR/YvBWI4QgFKIBFwB+u9oGvMCuejNwkM4qxFIVCSJJE1A8nMGDFoqgI&#10;gswwrNNhCQU9yYSeSujJmFrIJPFg46pazGTCXi9gwmIDLXACKVqam9vbWtPxWFepMD082N9RUmja&#10;Y2oTQ4HhznJnMpnXdAki1WT2mi2Ux8f6Q16Hy2G2NdQ11tc1WC02ryfocQdAMtpNngcPm8HmnJ6w&#10;3R1qNjlqm9qbTNZGiw1EtNnmaHW68EcnJGalpQyGQEUwI87JOJswA3L43v2HsOrsa8CRr35wH8z+&#10;g4d1CFc/xQQrC6M1myxN7YhRHwzRi8hEbFebBRDP2AkNgEhGPIP74YsAiwf1jYAGBD8+IvPjeLPD&#10;BYDAVWBVdMAWcY6v4Ot+isX9gDQC1LC/ajgzgh/7cR7cjDdEepFjJziUlwxMJqsB4qI4MwBFUPRo&#10;Klvs6pH1WKvZ1lRZFAm32tnbd2d+c27tYBVgMbs+F+KDmVJ6dHKot7+jWMpksmCwYCvxZI4gBaAE&#10;MKFldC2tG2k9mjZiaSORBieKQlin43pSixTj0cFycQQqM5NCOhJ8zunu0gZoxfjgAWy0b2+oZ3+k&#10;b290cGtkYGmwd6yjlNdVMeBTeT6haXFVL+VKw0Oj/f1DCNBYLJ6IRZNRLRlV8kmtv5yeGChP9nX1&#10;5TKpiCiF/VzILzAhSWShEEJ0gJVYFWk6biAQeUNhBAH6BBQUBvoAdIBmJeQCCKIb1Tdj+BMgQ4xq&#10;ue6OkMA2WdpdAR/wwuJyeIMB8rorGARnrI5S4gReAG+KGeB0gDZR4GJRvVwqlIr5dIroAUHgQUIR&#10;CYoigxlZ29ub6+u8LqeuyH3dHcsLs/vbGxtrS2Ojg7oG4iLEogrpFQGiiN8ZkWKyWIzFCroe57iU&#10;IOQVBUbAQkFiFxC6hVg8qxvJCMJL0nkBtEIG0aAooWo0LTDEJI4VWI6oakhgloN+wpZ00wDEQACJ&#10;kiIRUYU9TJgi26CPp4JcGPzbDcgQQgGQC0PgDJ6LS2JCloDEcjDI+3ysLxiwuyif3+dwWVrarW0W&#10;l9UZqmRk+KnPE3RY3TAqxFVuhLT/EzGpG6oKqCFrS7ndkHlBPD1NU3gBOOMD+xclUAxDlEWQFlFi&#10;kimtWEp1dOR7e8qjQ30ikkbA5wGQWMk/cP7GRrI0tsNmgwyIymIJJCiVxPPh/F6FDvcX8725XBw/&#10;2kNWQQ3YHQG7k/YFgx6fudVU97CupakV1KSpsc1idtTVmerrze+/X//gQdPDh0337te/937N/ZpG&#10;svx8i+n9+zUNlYl8nZXZUsEskPaBCGANgAYEKiAAeAE6gJ2I+Raz1VpZHI/Edk09AhWwgmNgYBbY&#10;ifDzVxphARzuAJkkAydB2ONPwAugAK5FMn99E5msqK4RW0Q1BAiOwRlQhlIF0AALqvwCx2OLMpgC&#10;IANXxNcBDTgz4hzfAu+oNkXgPmG4E8JcKmQE38I9+CpLXIFiAEoAGQAOoGEsnSNj9SQlXShVx/Ah&#10;TO4MTg8s7SzOrs8CL3y0t3uoa2h8oLu39Dda8b+CBZBCTSHjaAALIwUE0gEWiZSRTBlVcgG8yMa0&#10;oY7S1GD/aE+nJjCFqDpSzCz1d24DKUZ7D8b6yCIVo33bw73bo/1b44MLvZ2D6XiaF6Msp4aZWETv&#10;yHeMDk309w5BW0Ga8uR1ASeKXETmNFU01AgV9FnaW01tLdgfUSOiorCyxMgyFZFZTZMSCURhICK7&#10;g0Gr293Q1mZyOGTDgFzzhsMQoryiCKpKiyIcFmZ2Ok1uF6vIQYFrBZn2ugMc60eagucCKygK+hYo&#10;87CmzmQmk3kFKVoGeyaNIr6mZmQdj6JouVx+fHx8bGS0o1SGVDQ0Mh6kpaUNqRBJ1SCD6dPZbBrS&#10;sVwujI4Nzi9MTU6NdPeU4glNkQVF4iMCG1fltK4iOEEu+jKZcjQKTgFVkpAADZwucICJuCQDKaL/&#10;0wAZkCFACi4UooMBZHNsOdwyQhCwyLASfq4oybwgAj7ALyCaA8HqTIHVjwGPF6xA4hhQPJEG4lCa&#10;IBiiqEMyQLBECJGhyRyDtpDD4TEj8Dwui8NrR1L2uSwup8UV9ITDcB383xlw2rywcIDzByjIfm9l&#10;XttQmIyBczqdCHUXmIvAA2RlSeDYMBATwQNtCAYnRaDlQYMCghjO5WPlcrq3t7i8PAuiAa0R8Djt&#10;dntbW1trS6vVbIlqelexBL7bkU7NjY4sjo2B/rhamz1tLcWortAUj0fh9lAut72l1dFuogNBv8cL&#10;r6mrra+rq6+rb2gDwWZ4SU7oRg5VarF4GxpMdXWtgAxcATQd0WkGZ/AAHr3I9wh+hO579x5i29hq&#10;AjpAjAAgcAjh/C4vQjHE8hQnIiejjD9Vk3+LyQpmAXqP/Ax2gD3I1diJmEf8V+iGBWAB9AEGgYzg&#10;zF+79xBKBCiA6AVAIJhRQPQq0QQyP0KXHPPBAxz2/oNaBD8gCUhx52t3sQeogTPjnLiB6hQmAAV8&#10;pUo68FfcA/6EbwFoSKcQVsBfcRVAIYAGRiaBUfTqflwXKIk6QgjcmVyemNuY3TrZhmuEhVCpp9jR&#10;Uyx35qtgkc7EUplYIkuQArqD0IqUplfsfwML8AtQx1w6lkkYcU1ORdW+Ur6cS2s8k9VliIjlwc7N&#10;8d6dib6Dqf7j6cH98d7tka7t0Z7d8YHt8f7t8fG5rq5uIyr6QyonAS8mJ2bHxqcS6RwjytW3l5ws&#10;IDnaHGTlNl8gQMH7I0pIkLwMFxAkRtUpRQtrOhdPBiJqs8fXYrXWtbW1Ox2URLp+MhEZJkWNSDwm&#10;6JrD769tbalFinE6Whx2N00Bazw01eZymj3uIM85fD6gjDcU8lNUY2tbfXMLrshEVN6IBRj8lazg&#10;jDTiD1LxRKq7u6e7s6uzVM4mSacoJHkw/KA/AN+P6kZHuYg/53MZJSIJPK0qYrkjPzTUOzU9Oj8/&#10;NTkxkknHM4loNm6QpXZ4LiXLCUFICkJalrvS6cFSCaQjwlAGLyB0JaiPQBCcQuN46BHwez4cJngR&#10;DlfxgsdvCQQZwAHyBM3KOAyYAiYiSjzFkKlOHU42FBYZlgtTUPIifhbEIMfii1w4xFNE14Dr4fxk&#10;3mqfH8nZa7G6TWaP2eZsszjNdgIWRML5/C5gasht89pMTpfdB7OZXdgihTrJShvBljZTcwt4QAuZ&#10;LSYY9Hs9dBgqTE5GDT0ichQyFlCLxT9CN3RRksKaymQzWm93bmKkd2N1bnFuAorUbTPjLORETc12&#10;i1WXI+Vcbqyvf25kZKy3J6dpfpPJVl+nUeH5wYGhzo5yMsl4fX6bvb2+wWEm09oAIZwOl8lkuXfv&#10;wXvvf3AfGgFSosEMAWJzhtotHovD1271PKhrfljXXFvXXFff3NxiAhlA4QNARUs7ghAxiXACNFQV&#10;RJuVxDOgAftBK6o6RYnGsQdIAUT422EWu8tP5i65+wAnbsPDwanMdpeJMAJyDHbiMGyBC+AOCH5y&#10;lYowQRkogwAG3CDaQRkQ/LgZAEG1FQO4gGOwBYn46gcPgA4IctCEv9MWnASRD0TDXeG0wCD8CYoD&#10;9xBi+DArQJggnAAKqDJcHYdRvGQkM4AnQCHgrMJovHfGFkZH5obHF8cBFqzC9Ax39wx25UvpXD4J&#10;WkHwIhtPZKLRivSAANErhSpSVC2e1IEXqXQ0kdDjUQXUOhFVIDhTcW2gr89QpIhAxxV2tCf3+Gj1&#10;9cXW9lTP3kzf/kzv7lT3TtUmu/cnhvcmhzfHhsqxaFyOpKLxcqljYGh0eHyyZ3AoVSiAGtAiH2Ao&#10;Hw3ZLYm6xqoqrxtCLE5FVCfFuFneK0ZCqhHWoj5ZdXKiIxh0gUloqhyPhSUxKPAOkOiAP8Bzfo5F&#10;ocFsanXYBUNnQARUjVKUoCj5eQGpjYKkFyRUPC+rLOJUkFhBJnO9Iqb0KKNoZElulQgZGpKcI1Mv&#10;9JaLZcgjhs5H9ZGujlIiWk5GSwkjq0fSmlzhZEo0gqClZZ4GjwAlisc0wMTAYO/E5OjmxsrW6tLU&#10;yGBfqZBWFZWmoxwHLq2zDORALCJRfg/BiDAFsOD9ASlMIZgNQZRphg0GARYiwyDamRBkqJ8P02ww&#10;zATIYCOJIS/+NVE2ZCWmQMpHBArPMYC/Vg8TOD4UCLqdLqfVBhwB1wi4PW6r3WGy2FtNLoSR2ea1&#10;2GFuk8VvcwRcbigRfJ0OhCh/CIqc8kO++EIBKhSgXXYv3BypSVA0ELSmtnaH2w1gJ51RSVuJCFQC&#10;GBFjaRnSiGYUWU4mYtlkzFB5TaagIHMpdaSvODvWt7E0s7e+Uk4ngk4bYMJld4R8/lQs3pEv9JY6&#10;0qomBAIwyuFwNTW5mhozkjjVTZhxLmpQbsCYx9LS4rHZXTa73+cDy3M43eCDFtIpK4Cg9TCiM8Rz&#10;SsIZ5Nrs3vo22/06JPnaB3VNZL1QCIG6JgR7m8nm8PqBBYhnGCITUQpDNAIviHaw2PGT45k8Agyg&#10;UJEVZpB8BHZjG3m1gY/I58AcfB0HIJ4RhP/TID3IWzEEqtsfQuQj7eMSCGxgB24S0AAj8wK6yOhk&#10;nAHnB1KAIwAacFrswX7cTPVbiG2cAfvBgwAfOD9wodrAiT9VxQvOjDKQDj+KTGvBCgAjAArwiI9o&#10;+CFaPEWwyenBMRRPGvvu9E/2pTqSUlxutDaZXaZcZ7azr5wvpgAW/1OGxOJp0GgdbAL+XuUU/wtY&#10;pPRYUjPioEgqSHU8rsZiqhGN6IacyWSh5yMyzzG+bDqytjT85GrzzdP9x2dLZzsTB6uD2/M9O/M9&#10;B8sDJ/ODe1P9W5O9k/3lTtLHXY/Ho7liYWxycm55eXB8PJYhryo8YM1ITMjOETksI251IRqjFdXN&#10;sE6KBl64OdEWZuw0F1R0XodpkURciBo+jnVT4VanA9kNwBGCiYKf53AqQAkfjdKaFpTlsKJUV10P&#10;SbKf5cEjOEWF1GGlSJgT8dT8oMiRCKOolCgGWTZAhb0+r81qQkrtTCdLUa0zrh8tzX14efb51eHX&#10;rw7fHm89Wp8/mhmFEBtIxTIREIewIbDRiBiNyHpE1mRED5tIGuVSbmSgd21hbmdlaWlifKBYzKpq&#10;VlOLZMWdlCKwEZ4RQyEwCxggQwyFkfZhEbAAQZBZFgqCDYcAFuAXgAaZ4YQwDaQwJAX1g7oyJPAi&#10;KRZRZeQTjz/k9lJef5hMrePzuj0wUCEWUFwZcemy2p2QXWYrUMPvcAccbr/dRXlcKsfosqDLoiry&#10;Ms+KLKNCJUUUOkz5Iex9gVAgxNKsZMQisYSgqS4/mRI7oiiRSCQcBqa4Ql6vEYmUkiloLokKySwf&#10;1/RSJtORTecTWjGldWaNrnx0drhrZ2l6aXxoqJzPAmoVWVdUS1s7cn17U7O1tZ32BfLRWFwU+wuF&#10;heHhsc7OKMP0JBITnZ0LE2MDnWWFUCre53AEvd6g19fa2lpbV38f2qG2vr6pub6ppaahqcHmsYQ4&#10;a4izhzhbkLYGKLMn+LCp7QOQjsYWRCCSP9KyFkt09Q+mC2UEP4IQMAENAuEA1VCNVRxWbTisRi+C&#10;uUr+gQvY6fSRAg6DNQN8g2FEoy9EA0RaLTaQC0QvYhih/qCuERIDlyZGphRoAQTgT4h2xDYOw6VB&#10;FnAeCAoYQAFWRZMqUuDIavsF9uM2vvL+vSqdwU7cD1gGzlZFOhyAc4KDAC/ALODhpPeSpNCVefHB&#10;nkx2sk4GeZVjtZtt9jtdI52z6zMzazNgFn7GV+ot9g51l7vyAAuIi4oMiQIsgBFaUlWSqpHS/g4T&#10;/5clNeAFDMDxd+yA6VqUjLbPpZGhac6j6MHOXn17f/z569237/ZfvNx4+XLj8aP5zY2ug6Xug4Wu&#10;zdnywkTnzFjnQH+xsyvX1VPq6u3oHerrG+4vd3ck0gnNUKW4DgoL46Mq8MIRClp83oAgADIQ5DBG&#10;M8IR1ceLjnDIRYUDAu9lmarKwJZRFQlEQ5YAH0FRwJ9wjD1E2cO0m+E8LI8v+gUJuiaInA1aAfEm&#10;yG7Skkz7Kc7kccPwXUfA29Le5g96yZREVEAT6NFSZryUniylzxenXx1sfu9s7eeP93/1/OSnt0ff&#10;vdr7/Gz73eHG8521s+W5GUgSw8jHEnhyyPlk/g0F2Z0CBiYMNabKxURsYWz0aGN9fXamv1xMKDJ2&#10;xpCVw2GFZqKCmJAjWSMKA7MQQDQgRiaShwAA//RJREFUQyrvRFRJNJQItgpH+gox3gAfCCsMBIUY&#10;oTkhSFFuH+3xKwwXA3CwAv7K+YPkBYbd5nO76FBQ4jnglxGRYZoI32HBXDSeR77oyGZmR/qWJobn&#10;x4cmBnuQUwqpWDqqxTWFZyg3KL7TGagMahFFyeX1wb3cXsgXK8gc6STBAFl4RRBVXlQ5AaawnAii&#10;xHKGKMckGeA4WsrPdJdX+rvXh/uO5qfWRwcGc6m0LOQNtRDVB7r7oK1CTjfvC61Ozh4srNzu7j/Z&#10;239xePiKrP+6d7G+uj8/vTY+tDE1N9U7kFeigjcYsrlo1FjlbUhTQ0NNTY3b7bY57DV1tXYncjll&#10;srrqm9rbzI4gRBgj4OPDuqa6htZWk93m9EFXyGqMl7QWs72msZWQ/4f192sbHzaQHvIIvHar0+L0&#10;MqLi8Abv1TbCvnbvARABqRuhC5iAgkBWR7iCXEBQgCkgaBHA+FgNe8CB2UHW0ofhhNXgJ0PEKy0O&#10;MKCA3RPADVROXoNtfYsJVtcMlgGYMDW0Ahda339QB7tf11SPCzndVq+/DT/ZYmu1O+3+IJKfDx5O&#10;MTZfoK7N9F5N3YPKeuIUJ4ITASOCNId0CGgDtQHtgiqpEg3cP/4qa9E7A9P9sxvTo3OjAAJe5SBD&#10;yr3FbDGVrBAKWAxuUiEUAAs1qWoJRU+oVTOS/wtwxP5bGfBBECSuJ5PRRCoKgq5ofCBk12Ps4HD+&#10;5nbnycu9R0/Xnr3afPZq7eXbzRfPN1882zo9np2ZKk1PdQwOpAf6s/192YmxnomxvuHB7qH+rnw2&#10;kUlGJ+fGxmeHs+Ukq0Dmsg6/s8VuCiFiDQ0owKgqdASMUAOap4UIahE/G78Z+QEEATdkpFK0KLoC&#10;AVADUVMFNcJoSigi+QQOKAAD44BOIW81WJaXI7KigewzUPQMR2qeEaGx3R6f2x+ADMGjZjgWebO/&#10;WBoudgylC4OJzEgqu5jTz8c6PzlY/M713ndvjz6/2L5dm9oaKU+XE+Ol2HRfYX6oc364c2aoMx43&#10;KiPPwJNUmCQJsKih9fZ0ra0sba6ujA4OQOEnDL2UTOQMPRmRs7pWiEXzUQOCBdSjK5PGzpgoaCwD&#10;60glwVnA9qssI+j1+J1OyucTwlSVjCgMa/ACQAfQw0FQBN1hn4PyO7mQJ8IGNYHSRdoQ6LQmFeNa&#10;TzY5UMyOdpcn+7pXxvumekvDHdnONNQiwyBl2i0+p93jcgR8vkqXCjJDAw157HDaLFaRB5AGmXCY&#10;zEcuSNGImoJD6dGYpETFCMwQZEWUE+RFvNGTzcz39Sz0dG2PDj7aWH5zcnC7u0V+fBG1HQeAxlTN&#10;a3e62k2+dktnLFlUtD4jNhBLDMeTY5nMdKkw11WGTXcURW9IC3MKxQlI3y4f5wtJNMeEwg6rrbWl&#10;FWDhdLvMVgvLc0Y8A4cGfLF8hBWUQJhttzhrSLNFU2OLGWW3L+TyBlFobLMAI+4+qANMNJtsRCPY&#10;XIhhl58sVoswQ5A/qG++V0P6wRKrqX//fg1AAUSjvgV53oQ0DtT44H7NV9+/B0UQqozmA16Q1g0z&#10;OSE+VnSNA6d67z6YS01FzlgAIiFGqKzc6QYoACyADijj6jCb2+8OUMhkyGdWl6/d5gIWAC8azdYW&#10;mwOoAXRwh+kAJ3hp1hkkK4Oa3V4gCMo4M5ACchsyxE8xeFrQQdA7+DmIGhAN/AlEg7RoUOydWMkY&#10;Xx4dnh6MZaNyVOof60sVk8lCgrwcRQVWWiiAFFWwIBZXqvZ3sACa/F8Y8b8aqGgiqVdehhkQJqGw&#10;R9W5Qim6vDr6+OnOo6ebH356/OTl2uuPdl693X31Zu/Nu4Onz3bPL5Z3difn5np7e9PpTAQcvLc3&#10;PzTU2dGRmZoc2jveOH90dHp9uLK1UOgu6CmdVrgAT7vCATeUl6aq6RS0SUCA0JApyAdRhkFQSNG4&#10;FIsKhg4Z4mVo6BEIE4gR7FEyKSkRZ3UNXxcr/a2xE2ARrgx01mNxVSONAxwvUhQXDNChMC1KEQgt&#10;QIk/TAYUMhyXT6c6c7nuTK47le5JpkZTymg6Ml2IrvRm5zpTgym5U2O7onx3XMorTJwPdKf17YWJ&#10;/ZXZcimvqhGOpXkeuZ4lnSKoEEeHQRC6isXVhfnj3d3OfJ6swSwIAIiMpsrhkEJTgIn+YqGKFKRP&#10;hKoAKcRggKBGpWmACvi9Tofbbgt5PJAqqMY0alLVMjp4TRwcHpo/JkpJQ1FFFhZTxIyhwnJRvTub&#10;HiwXR7s6hjvLvblMMWZk1EicD7Muc8Da6rO0eC1tXqvJazMDLHAJt8PhQVSR0dtk+a1wKBwKBGVR&#10;Cgfh6eGIIEZVLZdMdeRI0zkcB3gBi8uqYei5bC6fSediRoehDmQSM53FvenR50e7twfbU32dxWQ0&#10;pkgJQxns6SJz7dXWWhsaoDgKkjyaTI+n0qPAC8MYjhpj8dh4Mj6RSjAun+APy0FagoUZGBMIOm12&#10;M5nrzGR32C02K8zr94FHgIsjcaPQ1GoBRnzwoP4DIEJd08PaJjAO8AtYQ7OJRCmAoKYBgWqpLLCK&#10;4EQMV60VaZ90jW4CmpAGhYd1QApsARbYgvMDLxpayXsQwAE0CxI4EAG0AqIDVuEdhIwgemlBgljA&#10;SaoiCFoAKOOtLAYNgKhtasOdgMtQvCzrcT6iA0TwJxioDdgHDgCbAEw0W+0wgAIM6EDWzwhRAAhQ&#10;DGBHlWuEWNL5CtAAWgGKgYTqDVLIrBQvVRGwyi8gVWheujOyMDS1NtE73I3YTubi8yuz3QOduXJG&#10;hbSNRf4W85AVSe3vhOLvVt3/9wP+/rFqhJLElHQmzrAhXqARcYJIyxFGj3K5gjq/NHD9eP3Zq+3n&#10;b7afvV5/9+nBq7dbL9/Atm+fbTx7sXt5vXZ6tjy/0N/Tm8wXtO6eVH9/fni4Y2N3Yf904+Rq7+Lx&#10;0fbxxtDkQKKQEA1JMGRGEYMC4+PooMgx4AuKQslyWJIgPeREXEunsIUqge6AHkEBDIJWIlomDXzh&#10;ASKyRPpsqAqQggdwyDKvKGoMDCujxxPABQpinuI5VlJVXdOjQRq6zu1DYEckRhQ6uzt7ertKxUKl&#10;Z61STqkDxfhwOdVXSMD6i8nubLQjqZUTWkYTkbETslCM6eVkLBk3oDDIkDUqhAsIDC1znApuyIMg&#10;hRKKOj00vDG/MNLdk9X1qMDHJRG0AhSj2g8ChSpSAETwVxVfR3b3QaV7qls2HDJkORuPlzOZ4a7u&#10;2ZHR1ZnZ1emZBULRRuZGRkf6u3s7Cp2FTGc+XU4ncjE9Jgti0M/5PDQog9Xst5iwDTtsIbtJDHoV&#10;KhDBMw4FWL+H8rppv48JBJgwRfp0QFWBx3nIOGq/3+/1eiOSrOEp6mBG0RigKhqHmNREudrmCqNZ&#10;RorIDB1228zu9ibRay/p0sJA59HK3NrkSDkVi0a4mCaBOEKjtUBGvPdVv9Wc4LluwxjQ9BE9OqIZ&#10;I6oxpkcnYvGKxdwmm8fq9Npc1cXFvHa30+poa21vbW0nsyK6yMy8MKvNYbG5wRqgQapI8d4HNfdr&#10;Guoa22DAiJZ2G/ZXDYQCBtrfanEALJy+EMUBi3gk8zaLAyFakQbtze1W6AuEOmACeAGYAEAACyBM&#10;3IEQcjUf0UArABnVpg18BcyiptJWCrCotkRCCOBbQBPshBgBdgAmABCENTTj+LY2qxM3EGSEAI1o&#10;D4JcALyqfwVggVOYXB5okCqtAEYAHSBAwCnwEfwChp3hyhr+AIsKcyE9ygENhFb4Q0AK7AdIYQ8Q&#10;BNAGwXZndH5wdGGoo68IsoAIn5gdA1Igzqsfq1ZFgf8NI/67/fc/Vb+CM1T7d2ZzSQhylgtHSd9e&#10;STNEgIUeY1JZYXt/4vb55qt3ey/ebj5/vfL8zfKTl0svP9wkwPFu99mrrWcvdy4frR2ezJU6lHxR&#10;XloZnl0YiCa5aJLvHcqvbk5dPTkCy9g93RydGSr2FPS0oZBWWEMwIkGRoRSR1mQhrmu5lJ5Py6mY&#10;lIwi2QUkAduwIsMoNcLHDICIkc2kyqVMZ0csnyPsQxC4SAR4QaZNy5A+7ZFolGCHFkPydrtJ/2lQ&#10;eJALLRFT4oYY1YxcMtNVyHWXEoWUHI9A7vNiOKJwqbRRzCeL+VRnR76ns1jIJIoZPBgtpStJJRKX&#10;JLAATZbAI6rvMgSKAgswJClWaZgAEUgp6vLk1O7yyuzwUGc6lZClv0MDqAR4BAogGoAJFKBQsGUq&#10;71CBFAGPW2SZuKrGFIX0kfT5+UBQgh4JU2IwBA3Cen1hKCqXHbHqspoCDhvtdbM+D+Vy0m4X43az&#10;FeN9XjkYlENBgIgQ8HF+L+PzsAEf5QERd1H+QNhPZi6iK705uTALmKgMquGSySTAQuB4sAw1ouiE&#10;xHAM6EYgRJE1eH00B4wRw2HcrCPkMEs+Z2dcXZ8Y3JweGe7MZfF0VSEZ13QoGYltaaptqr2Pe8ip&#10;alcs2qtqPRF1UDWGjdh4IjWVzo3Fk30RraWhqamhqbWpFdaCQG1ubWpqqW9oqkzt2tZusrSBpZO+&#10;zMjcPrvLD3JR39gGTnH3ft29h/UPahuBDgCLKrOAHsEWcQjuQAZT1Dd/9b17SO/Yc+f9+3feu3fn&#10;ax8gqj94WI8whkFxfFBT/5W79+7XNSL+PcjPFIuMjairIgWwo9owAbCoIgIK2Akx0myyYktaDXyg&#10;sJzV5QGmQNTgWmAN/3PJeCR8nszwocexxc6KLCLzC1TbMsAjqvQBkAEGAYxAocFkqWlpw05O0cAv&#10;QD0Iy6A5XAjEAWABuQEDZOCjzUVmvq7iCA5otzmbWk135temRmb68+VURBNS2djC8kxXbymZiRpx&#10;5b83WMKiCRWmVwTI/wYZ/3/BApbJJtPpZDSqy7IYjaqxuAY9EovLUE8RLTA0lr15sn77fJ2QizdL&#10;bz9bv301d3o99vEXBzfPFt58vPf4+drR2fTjZ5udvWq2yB+fL97cbh2cLJ5crI1Nd8RSzNh099bB&#10;4un13vXz0+PrvfX9laEpEI24aIiRJJhrJJLWE8iVZSCFzhlyJBVzM6GQTPoYg0rIyYSRy8UKRSOd&#10;1pJJ4ALgABgh6XoVHfRkUkdwFguAEjAOOiKrGnmJgXAgoUGW65b0eCxdzGc7inwswkOgFZKJnnwc&#10;LKKQ1jMJI5uI51Jq3GBl0neSzIgY1RPJeC6dzKYSaXwXV1EVVZZEqIZgwOdx+VxOv8sF4QDNowui&#10;xguFeGKoo3N6cGh3eXlpYrw7mwEcRKgwrEouqoadOsdiD/BCYhkOKooKAykUUdAliZgo6rygcaQD&#10;BdRHXJJ1xDAYAR2CqSIXVaR4RNKghkIBIAUASGdZlaKkQID3egEZ+Nlhl5vx+WmvL+R0ccEQ7jPo&#10;8dJgEh4vgv9v72IphuU4MqYmmWAYxuVyOR0O0B2RBwbzfq/PT3qCkZ5jABdRliEH7HZr0OMMOy0F&#10;TVwY7N6YHJrt6wALU9ggF/JIHICdM6IKQxNlxVMBlWUi4XA0RCdoLs1KOUEtRoyCrBtBJthqqa9t&#10;vHev5uHDhtZWC/I1Qr+mthHi4kFtQ0093N7aXlmJAbTDG6ChQRqa2kErABPv36vFYSjUNrQCR8As&#10;wDse1jU/qGkERjS2WWxk8o9W4AISO5g/Qh1msrkYUUF6B8WotlkAJhD/YBNgCqRLdaWXBOIHMYnj&#10;zXZXLJ3F1dsqPb4BE4SSkOF95AUKsn31JQXi1uYmnUErwAHJIIbBZRjBTxaNZ7EFcAAaAE+ACdCK&#10;Kl4AUyBDqpwCqHG/oem9BzUPmlrq2kyADDaiglDcb2x+v7beQ9GIcFE1/tYwUaEVuBZ5w1oZj4d7&#10;IDsrK0m0Wux3Sp2pYkcSerHcle/oLvQNdnX2FAEN2UISIuK/w0S1DESoNlj8HR2qAFFFh//N4lCb&#10;saimqchqmqak0nEI1lgi4gtYBMnbN5g6u1p+9HTt1bv929cLb7++9vTtwt5p3yffODi+HH/z6e7l&#10;7cLxxfTV7YoW96YL3NHZwtXjzdcfnhyczF0+AsrsxVJsqcvoHynMrgwdnm+cXO+cPT7YPd2YXh43&#10;MhE+yqlpTc1onM5TCsPpwAiR0yJ0RELYy/FYslRKlTuUZEpQVDJk3DBIM0QFL7BVkgkcA4yowgQ0&#10;C3SKpEdBqPXKCpVwdYpmERKZfE6LxxKlTKyUiXfmkr2FVH9RyaaMQi7V0ZEslxKlYrqjnO3qyJQK&#10;8XQqliLz3wElDEMzDDUO2RI3FDXC8UCyABADcp8KBzmaiht6KZcd7OnpLOSLmcxIdxfAYnV6arS7&#10;q9q6CQ1SNZT/3sAJ6qEATUA3RIF0/WZo0guDpiXI4WAoQjMAC6CGyrDV/l1ERAQCOCbCkVEnYB+U&#10;yw0QAa/JR2OpiJpRtJSsCP4g5fFR2PoCfqfbbbUHPT6/y1PtsuGHInMC43whl4f2+EURT4hMJgXF&#10;hkckShLpd8Wy4WDIaXf4PF6OZqBcqEDQ4XJ63B439prbe9OJleH+venx/ZmxhYGu7mTUYEKsz8kE&#10;PAIdlKHWFDkYDprNppbGxqbahtr3HzR8UFt3t6b+Xn1zTUtLfVtjbUvNg4b3wBCaWprazB88rHvv&#10;gwf3axsgBxCi2IlyK3lP46u+mABSUKzI8DK4A75URYq792tr61ugRL72/gN8xE586UF981fuPiC9&#10;nmobK3ne1tRuQeQDIyBGKF6uygRcGBcFuUCwQVCAVlRa1hUEYRVE8NfKAaQDJbaAiWprBU5Y39xG&#10;epe3kyEkuFtoAZwE3wLiQGsACHAPACw3sEdS+YiOnbgcfg9gApduarcCOIBlECAgFEFe9DFcXWv7&#10;/fpGoAYlyqIRY2TF4vGBVnjIMl3xTLEDeAGwAChAaJjsTlwXgIVLU7wEw83jTzDA3J3J6QGa9dCs&#10;P5HUR0b7x8YHe3rLCGmiLKMRbCszOylVwx7yTvT/h0pUIeP/12KJWDwe13UdoWcYRjab7uwqFksZ&#10;lvfzohf3ub03eXGz8vz1zrO3Kx9+vgmw2Dnp/+QbhyfXkx9+/fDocvrR842ZxQ5GtEzNd1w+3nz0&#10;bPf68drNk7WnL7fPrhYLHUiOnv6R1Nr22NhMZ74r2jda2DpcvH11fvP85ORyZ355oqM3ly3F42mN&#10;k5h4KlbsKKVzOT0akxUdUK+oUSKcJQgMXdUMXpQDFOnoHWAYDVGdz+mZtJZJi/FoKCIxmhIWJS6i&#10;kYHflZmOKKRGpNlQmAwGT8VTuVShs1jsK2e784WenlLfQL67N9PRle3qLPX3dY8Mlgd6k8VMIpdK&#10;l9KZciaRJw3JOthWJpEqkLHo5Z6O7oGegdFBWEd3R6mj2NlVJv3E02TkuS6CCISAC3Mjw+uzMyNd&#10;nQVAlaZCgIAFVA1ggWPE/zlIBAInBsESiQAsKJ+PciOSvSAIwAKAhcZyBDIYCNZw2Ov1WG1+m53x&#10;+hSagXpMQDVwgsZwUV40OB5gIdKcxIowhcdTUwxZC3uDPoeLcvt8NgcMoY8zwOxOR4ihKY4FosI8&#10;Pq/L7fZ4PJAnlTWjydK7dqsNBUCGxPEZ3RjqKO/PTh3MTG6NDM6UctOl/GQ5P5BNZhQxEg5Aetg8&#10;rhabrclkIuGEMGtue1iH4G++V9v6QUP73Yb2+612U5AX0kUjU4jEk4CB2pb2rz2swxbUHeGELP2V&#10;9x8AFOoQUWaHL8ggy4FcPKxt/NrdhyAXwIga8IjaxmbEnycAAYJCVYxU2w6rLykQtCiDUPghuEI0&#10;oh2Y0mqygRSAKSDyfSG6GuqkJ4XZhp2IeVwd3B4GKoFEjeyNaKwGKj5We5GD7yCN49rYuvykFxZg&#10;rtKfKgxoAB6Z7O4qgwBgAReqzSgAnVaLA0TDR7FkKROvP8CLVa3hClGCHqVlxeYPgm4ARFhF01IZ&#10;OZ6kyVrcEdwnLMjw1faU6ssR8iaV4fFzqm2c4B2eYOhOoRALh52iSAEIxieGtrZXN7dWZmbHq903&#10;sa2+yFDhGioSsCApnIDUa0jgF1VEQOHv5f/NYgkEEfkXQ+78G2rAS31hyq1HmUJZ2z+ee/Ji59WH&#10;B49eLj39aOXi+fTaQfebz/cPribefn58+njx8tlGNEupyeDOydzFk+2rZ7vAiDfvDq4eLT1/tR1i&#10;mgdGkrcvdpfWh3aP5vZOFst9iVJvYmiyc2V7+urxwYtXl89fXh6dbC4uTY2O9akaFIYWjYLvgCBn&#10;gCLZTCkWTXO8xJLZ38UwRZaecHi8PqTZSkMGkEJJJfmoHpAE4EVYkkOCRAkCI4BTi+Eg5bLZoYCR&#10;aQ0dOisaR1QX0tmObKZYjKZzRjKTKZVyHR3xLB5oOlnKJYppNa2LMVlOREjTRkzS0tFEIZPtLOZ7&#10;yvnuch6FzmKunI+mYslcqru/p7O3M5snkyFlEzFD4FmvB6JjenBge2lhZ2lxdngIzII0W1AVvKDC&#10;UjBAeT203yfiI/BC4FWei4C307TGsgpNRyiACzEpFGK93gjDCCHwWj9MDtM6JyYkJSrIEYqVw6zO&#10;ijonQcuC+4rwvDAtV7pLCBWa4AYE4D8Xgt8T8AaChHTgCZLXIq7Kgl8sCEQo5HTY2ttb3Q6rx2nz&#10;ue1BkIWwV+bCusz15DMT3R0zvb2z3d1zpY7FUvdSR89yT/9AOhtleUOS8GChnZtNbU1N7Qiyxoa2&#10;2kp37Hv366AREOqyGqs27yFOIA0QyYhG8PZWs/2rdx+8d78WUYpgIy0FrWawd7CA6utGJZrExw9q&#10;Gr7y3r0H9U3VPpG1lcYIQAO2D+qaEI1I5ghdHI9tNXWDFECGmCsvMhGouItqJEMjwICitBBBhOOv&#10;1Rco79+v/RqZYQYx7oKQwf9wPApOUH1vwO7wNLeYGsmqBraKWW12l8sNuRaChnG6yLQ8MPwJjAgG&#10;LQS4BFYSmeNwA5vMlfYFT5gJcAL8s9nutAfD2FoBN/4gMjOjaEFBAilwhemAILGaQSsayiGyhJcC&#10;mIDkATpUSQSwAzdP3g3bXVU1BGMl6U40Knd05MkY03wintK7kA77u3oGuktdxWwhJ2tKkCZzm1oc&#10;4Dlk7aeAwIQVjkaOi0XkJKSFAb/nDVGKyZIhqrEIgQmQjpgcTSoGtjENBgGSyaQiiugPuAUpnM3r&#10;nd3xieni2fXCyeXU01erF7fTj18tPnmzurHf+9m3TneOh16823r18c7EfJqWmgcnokeXU49frj1+&#10;uf7k9cb1s2XYiw93lZjzxYcHF49Xrm43Nvcmbp5uj8+UI4a/dyjVM5jMFoXJ2dLN7dbTF4cX15s3&#10;jw/X1ufKHRlNF2B6VIzGxXRWheUysVRMV2SejJ+mQhQdohhKUCNy1ABkQD7p+bySyYRV1cMgFnk5&#10;bkDOeOiQxetqdVibbWYfS0kxXTBUFfyiXMh0ltIdRRT+Xk7ms6lCLlsuZor5RAYKLaYhwuOxbJ5M&#10;mggGUSjl09kU4FWPavEkJC2ZnLmzu2NwaKC3vwflXCHbVS7kU3EZ16JCCUXuzKanhgbWZqbPd3fm&#10;R0ZKkHwcp9F0XBBUmopQ4SrXANGQQsHq21adY2HAGvCRrK5BsICJMB4v2AQQBGwiF41ltGhciigU&#10;qzG8xgg6K0RZ0YBDBRkRmsXr44JBNhj0uV22yhhQF6ACqODxk/4cNqeNTILr9AAyPH4qRIM7kHk0&#10;qFDA72WogCpxqbhWyCY7ihlwpu5ytjOf6Ugny8l4Ryw2kEwPp7KDyUxeikQCpP2VC1McBw8Otzts&#10;JrO9vq6lprbJ4w1xPFlqxukJ+kOsyeKsBrCVxKH1HpiAzRVL56HwEepIxUAHgAIK1TcIABSr02tx&#10;eIAmX7v7oKahBWkZ8IHAMDs8BA4aWnBCgAVpzqx0vgLWADJId6y6JvwJO8nyIz4yPQQjIkZ4qAwC&#10;MSYbzoAtDvva3fvv3asBTMCAF/gWDCfEtwBt0DI4odPts9pcrW2W6oQ3DY0tDWQ8ramt3WqxOvEn&#10;GMACZRhgwuH0uj0B4AgwAhwETKS2Ebf6t8ZRa2XFd+DFvaZmKkL6IsvxBKOorAqkEP0sZw8G7YFg&#10;WI5E8wUY6axcIRHVRk38BBhAh/QBrfQo9YUZIaKRGelCNLj2nZGx/g5w5nImD8md1JLpaDqbMJJG&#10;LB0XFHAkyWR3tEPhBCk/dIsg8zGDiamMoQhxuFvCyKe0bFyOa7wqKhWKoRCpoibSRiyhptJRqBiW&#10;C4fCPkFkIgqyFQcFkEiJuWLk4Hj27Gr+5Yfbrz/e+fjLo73T4aun80eX4y/ebW4dDjz/cHNlu4sS&#10;m4an4k/fbAIjbp6tXjxeurhdvHq6dPtyQ9Jt10/Xb55tPH21v7k3/uTlfmefoSdCwxOFi0ebh2dL&#10;M4vdPQPRUqeyvDb88s3Zk2en14+Oj092dnZXZ2ZH+gaK3b3ZZFo2Ylw6BfdN5JC4o2p13LQ/5POG&#10;QepCIVGQE/FooSAlkx6Oc4YCzqDPQwUpkQ8LnBtSPej3M5TN6w4LbIhn2YgUiRlaMm5UlixOFHMA&#10;i2xniSxFCrAoFdP5XL5c6uzuKqCchfwA90gheYoCHragaUrU0Ar5bF9vd7lU6O/r6e3pQqGnu7Oz&#10;o9TXDWDPFDNJNuSnfZ58PJqLGb3F/Gh319HG+tOzs+P19cneXjJTTkQGEIBuAAsgUqqtoVUTAn6Y&#10;wXOQMyklQlo6OB6VBIMqAWTwXh/jdMh+f4xlDXzF60vQVDkilyJSlKJolxvgwnp9XrvdiiRoMoug&#10;ZByZLIQOUGQEtR0yhyVDz8lDkliaiRnRRCzGsaRxkmVCslQZPQyWp4qkKTYc8LvsPoeV8bqjDJNg&#10;BRjjQsJ1MmTxSGddc+PD5qYPGhvev/fw/bsP73zl7v0H9UjNZpubtDLUNHztXs1XP3j4QW1jk9kG&#10;mKppaX/Y2IqIRSZvszi8IQagACwAXgBEgAvN7db65nZAAD7i6+D52AkuoCcyCOOH9c0IaQQ2UAOE&#10;H+AC0EGOBRaAHSDIwSBwNmyBFzizqzKjDPSIL8R4g3SFiZixJRhR24iTQIPgMGATDCBVaQgQwVlw&#10;FY8vCO4AFAA6tLSYmlvaUTADuewgbAEgBYADEAmKAYCowgqsOr1a9YUF0SwuL24Ap2UjKqfqTEQ1&#10;uTxADZQpKdLmcNFSBNIDSgSGAq8ZciyBgodiJC0KHmFz+0w2Z7vVAcMvBWRgJySJrEUZkXT9xm8M&#10;seyd5e0ZYpszC8uT03OjI+P9gyM9Xf0dXf2dHb0djMjWtTQ1m020KEm6gcvz0SgXi/LxmJrNGPlc&#10;JBln1UhY5GmBjehaRFdlRYrFjTwSaQrKQ4vF4YFhig5EY0r/QNfE5CAyeUQNzi/1n1+tHJ7NvP5o&#10;98XbrZtnSzfPl0AlDs5GX328e/tydX6tyMgtsyvFZ2+3D86mbp6tXT1ZObtZQOHwfJqLmPOd3OMX&#10;W8CL9Z1R4EWxKxLP0Gvbo+c3a7Cz69WTi6WT86Wp2Y7uvnh3X2JgqHBxtf/k2fnB0frl9cHVzX6+&#10;qHd0JXb25qdnBrq7c2lkW40TJRq0K0z7aeh+MnJb4nSF1VQYbxiCrgYYyun3UgIHZ8fWHfS7Aj7I&#10;6Wg6mS7mY5lUdb9saNFMKp6DDCnAyNLFuWyuVCx1dZa7OpPpVBxMLpXKZDLpZCIZNeLI84aeikXz&#10;6VRXqdjf3TUy0I9tZ7FQ/VjO53rKxb7O0kB3Ry4Z0yQ+rkVSmlKGuEklQBPKyQRQA/JkeXx8AmAD&#10;JJIhH0K834ctCEW1BVQMBiBkOJ+3SjfwMez1hl1uGO12C36vFPBFAj6DCiSZUJoJFnl6KKbMFVIL&#10;5cxoLqsGwwL4JUQx+IIP8BDg4XMsT5owBEXj5CivZrVUPp3TFI0Khe1WG/i0z+M1tbU1NzW0NDe1&#10;tTa3tzWbzW1Wm9nptLk9pN9DIOCVBC7gcjlNZrfV5nO5oWu8Xr/bF2i12u41Nt1vIfM7PKxpfO/u&#10;w6+9jyLpClGNRjJRjdn6fk39A8iNEO1jeFBoyBDQAbCJpnbLna/evfO1D5raLAj+Ch0g/R2BDthC&#10;d+Cv93EuK1CpHViAE8IgSchYMjLxpRN6AWkWtALhTXHIoBpg6CtfvQtQAI4gkAAH9WR8F+lw9cF9&#10;8j4FYEFecCD4vMEQ4IYVEX7YcpIKg17BqXCVCpqRsG+qrKpvtjnJe9YwQ3GCEFF9IRrcoanNTPNS&#10;MMwCL4AjMBT8YSYE1UCxkGGIbdwDkr8nTDsCIavX32S1ktXeGabaSK8kk1afNyTwgqFL0SijRJAC&#10;gwKMtFMIig5mgZNUX8GEKiPKOFnlIyrFizgzuIYvTPvC4TurB5Nbp3MHZ6t7R2tLq5NLa5Mj473z&#10;q1O5cjrfkU3mku6gx+axh3lG0CJkaX8DFpMSKT2XjyRT4DzuMB1ERoLkIAMaFVGORCJkhQPS9E0F&#10;jaiiaqIks2D+sYQUjQvxpFjqNC5v1veOpp682Hz2euPJy7VHz5defrT1+OUK8OLd54c9w4pkWBY3&#10;Oh+9WLt9tfXsze7+6eTp9Tx4xMpWfywT7BkyoD5gB6dz7z67TGTpWDq8tT9xcrm0ezR9+2IPYHF8&#10;sbSxOz671Ld3tDAx05spqN19+fHp/tGJ7rWtmXzZ6O5PnV9vnV9vPH52+Pjp0e7B4thEVyqnRHRG&#10;NrhY2kjk45lSNlnMQlyIUU1OxHhVqU6oBdIBboytnwqDZAcZWgWhiEdFNUILfIilgZ7kdakqAQPi&#10;mUQyl8p3FLr7unr6usns7MlYoZArAlxihsDQmigmNA1bWDGd7u/s7OvogPWWy0M9PWMDAygPdnf3&#10;dZYHejpLuXQ5nwFSBNyOmCrnElHgBSyKaPN5AQc9uezUQP/q9NT67Mzs8BBABEgBfgE2UX23WhUj&#10;UCVACnwFYBF0uymPu9L7k8+rcmdM7U9qI2ljoTOzP9Z3tTD2aGni0eL40cxUUdGjNBflhLgkp1Qj&#10;F0uUc/nOXLEn39GZLqTJW+KIRsk80pHd0dbSClaNLTJOfX19Y1NjY1NTMz4BM2CtpD9EU1tLsxlx&#10;YnV63K0tbW3IrVY7tDjyZxMyrc3ZZLHfbWj6am09mS/0ft3792rv15AhGF+5++BeXdN7NfUf1DV+&#10;9UHNvaaWVocLWr223fywCVyBzOkAaIDdef/+e/drIVJA18EmwDUAHHfv174HPlJ50/mADAYj7RQ4&#10;BhwBmR/xDLAAQIALABEQ84j/ZpMNkh6cAnEOsmCykSmScJX379WAdFRempIbwx4Y4TKVDtpAFvKn&#10;CtZAemAL84VZiKMgzQFf2ix2hKjd7YMBAoIUixA1gzWQHuVk2QvsD9M87gwyBKoERMPtD1Vf6ODr&#10;pLWiMiDd5HRbPGRdHVcgwEiSbBgRwxBVlRFFWhBYhKQse8NhslSOINCiyCsKU1kdmwBNkIIBI4AU&#10;4BS4H+wPc+Q9Dm6pckzozvrJxO7V3N7Z4urm5NhU18LKyOzi8NnNnpGUIF5XthZ6R7pTxRQt0SE+&#10;JEYjAmR8MhvNFY1snpIUC2RSiFGiCT2e0vR4RNHk6nK9vMSzApnoNsKLEmtEQXwkEP5sXkmk2aPT&#10;xfPrldPL+dfvDh49W336auPR85XbV6unN9OvP9nrHlIEzXR0OXNyPQeAAKHYP506PJ979mZvYa2H&#10;i1hBIrYPJm+f765uDb/+6FTW3bAznPBq+fLx+uHZ/O7R1On14tHFwu7RzPWTncXVkVha7O7PdPVl&#10;puYGJmf7o0le1vxzKwPnN+v7J3OPnu+8end6dbuNg69ud2ZXRjIlHT8/15XWU7oaVyMxlRY5JREF&#10;XxAVsiZ1gAo7PO7qIkSMwPvDIcXQtVhUBgGRJewBvFI8zcm8GlMT2UQ6DxaRiCejuqFksslYTI/H&#10;9ETc0FQyiEPh+WpXCIBFTFHyyWRHLlfKZHpKJQAHbLi3F2BRLuS6Ogr5DOArFdcVu7kNeKGKXDmX&#10;LmWS8YjEB/0wjWdjkgiV0ZlOjfV0L4yPLU9Nzo4Mo1xKxLG/yi8AE6AYjMfNBAJBjyvkdrJetxTy&#10;aeFAjAnN95W3J4dOFifOFsZPZ0fPpodPJgd2J0bn+ganewf6CyWABV8ZBR90e0PeABMgE7b5rC53&#10;m91vJo7vstltJrPNQibmBAY0NzeT8aKtbW0Wa7sVusAbhuSTZC9NIenJug7PrmsiE0whehHbHzxE&#10;7DXVt1oQz3fuPrxb14yP79+vg+gAsbj7sP69B3VAivdrG9qcbkeIIi/YOIECFTdirgBVjUl812x3&#10;g0Hcr2sCEECbILzBKUA6oEQAIrgW4jnI8AiYarOFpMXUWJIQE18ICAKMgL13v4Z0vvrK+2T71bvV&#10;fhY4Fc4JLIDiuPugDjCBq+Bg7AElwbVAPQAi1eEk2AP8AliAvEDp4C7AODxBMsU6yAu2sOrLVKBD&#10;pSWVNJ0i28MIcJjtBEVtYFwB4EW1gbO1Mt0m8AtKAdTA7PJAgLQ73RTPIWnBwhwDz4SFaDpUSWme&#10;AJSim+JYVhTUqKFE47Qg4+djK6pAFgMwAfTBneAeggzOTKMMltTY3n5nbrt/9XBk72x2brlvZrF3&#10;dLKM0FpYG2Nkz9LG1MrWzM7J+uru0vTyZDRjOEIOPZPU0lkhGudUg4loQSAQATmvHNFUVQen4Dmy&#10;fCjHsDCeIzMyixJD0V6W8yhaKKJ6zq6WD09nTy7mrx4vX9+u3DxZPb2cffZ66/LJwvMPtyMxW7Fb&#10;ePZmB1Ti/NHizTPSKvHy3eH5o5VcWRAUx9BY9uh88dGz7Y3dCUADI1riGerxs53jS8I7zh8tAyYO&#10;zmZOrxcOLxYun+6cPtpIFeWO/vTR5WaqoO0cL/cM513Blt7R9MnN6ubRxO7Z9PbJxNH13PHNwpM3&#10;e2eP1158dNoxEO8ZKty+vNzYXYEo0+KanjBETdbjRiaXzeZzcRA8JSJIIi8KNMu4vZ4YZEUmbUCj&#10;geORKX+DnMyq4IDZRK6QzhczsEIxk80l02kcq8eiajympaBA1EgE0YIHR1Nhv48K+PExHY+Vcllo&#10;EBjwoa+rE1YqZEvFbCGfLhYymVSMDvoCHqfIUsVMMhXVIExE+IPPI9Nhhfnba1QwCIiRYjw22FGe&#10;7O+r2szQ4MLY6PLkBAyF0b7u8f6e6eGB5cnx9bnJzdnJ9amR+YHulbHB7emR3emx/Zmx3cmR9eHe&#10;kWIuE1HxC6FZ2hsbWxubHBZrmMy7hXTMhH0h4tpWN+OhQDKj8AhJ9Lo9FbBob20ztZks8PJWq6PZ&#10;YjchwYuAUoMSZXgRKCokdE1TC2jCPfJiAim62eL0U7zabvXeq2n94GHLw3rS2QEwQcACLKOu8f26&#10;hmabw02zIBRWf9ARphnNgLXanIhbUAPABOoM7g4agiQMUgCaALAALgAsvvrBQ5wKfAHCBPCB+Mdf&#10;1VhKi6fc/jAiHHSgDswHHKcywBRUAocBfRD2OJioFTIn+kNsASu4Cg7AJSAtgFPYU234wB7QEwDE&#10;w7omZFZcq6ahBTuBNTaPH0FudXtbzNba5rb79U01oFsWOx4Rytjj9IdCnGBxed1kkH0IkoblJH+A&#10;AkyAj7h8QcAE0n6VHQQYMqmCQhYbkZC0kNXCLFOdHTJIU0hgAAjsAXaQV9osI6kKI8rV17eACRAK&#10;nAcnBPqA2uDGcE7gFFiSyx8M8/ydtd3JnZO5neMZKP+F1b7ljcGr201J9wxPFw8vVtd2p2/fnC/v&#10;TO+crq7szu1ebOnZqCscgjGyKGkgLQK5D46hmDCYDmJHEjlZZDUZqkVQcAyouEjLCjU503tzu3N0&#10;Nv/kxfbz19vHF9OPnq3sn4yfXs5dPlp6+nprdadXjTsPzqZgm/vDiPknr3aunqw9fbVX6IzoicDO&#10;4dTN063Tq9VHz/Zunu7uHc8nsgzYBKjE7Yvdg7PZi8erYCLru4OnN/PP3m4dXMyV+mOpcmRtb3pk&#10;tntkpvvph5eZTsMRbB5b6Lp+ubN9NnX1cv3kduH4dnb3cvTyxdLe5cTTj3aXdwfVVGB5a+L62fHN&#10;s/Oj873ljaV0LqnqcnVcJeAAlVJZqSCKLSADuBimKWRZGLADOJJMxwvlTGdPsae/o6u3VCxlqs29&#10;AwNdnR15Ml8XKFoMrJ009YiSAMlGlq6jQr5KD8cwFTKiWiqdzEOtlAqVibg6yHuTUq7cUSgUMvlc&#10;CljjcliCXlchkyzlM7lkrNKxPiDSYSlM2iOqYAHdgULV8BFbSBIYKZD3qZTMBGU6AJPCfspjd7Q0&#10;ttU88Jrb/Vaz32YJ2u283xehwjghvqXzfFQmU5S4nHaTyWQ2m+sbGxqaGk0mi8cNdRv0ewIBd5Am&#10;fbd8HruttakZUqOhobG+obERMt5sA+1osbuQ0Jts7kabq8niQL5tbDUjJpstjiYToMTlCkKNMzSv&#10;M7ze2uZubYU579eS3g2IpTa7y+zyOgJhYARoxcPW9prWdpQtvkATbt/harU7EZ9VCED8M6IC1YAY&#10;xhbJHIZUWWUooAPQIMACwEeb1Vl9e4o7MQMOIM4q634CF/AVBBW2dk8AQQ4ASuXL+Ao4BfCrqkpw&#10;WJAGx2SxBWoAKRpazVVrq0xXB7hBuSp2oIawDbA8r+qJQkk0Yg+aWt6vqa9rM91vaLJ6fH5kdZq1&#10;uL0gCzb8rjbzg4cNtfUtkDc2pxdghFOZnV4fxYUFBFtMjCYoWa1Os8BJUpCmwSCcEJjgFAxDJkoW&#10;xcribEAuJ5l3VlEkVRUUjbzvkBSal/xQjr5gdW7hyoRPMmgLwAK3bff4wDLuLK2Mr29Or26ObR2M&#10;beyN7B5Pjk7ltFRofX9ieXvs6Gp143BubX9mbX9uaWd6anV0amWqb3wk192RLGRkQwlzgG4+V8yw&#10;HCXJHHJtRGIjIqOiTAqcLPO9feWjk42j09Wd/alnr/Zun28enU1++OkRthc3C68+PDg6m+7sk6Np&#10;38Ja1+7x+PHFLBTH8cX8649PoD5k3ZMri1e3G2ATALKbp9sAi4nZTka0H54tQER89PUr0ArY6nb/&#10;2c3C4fnU5ZPFneNRPR3oHkmv788Mz3RuHi0Oz3T3jhXbXbUjs52PXu9vHE1ePF8/e7p08Xz5/Nn8&#10;2bPZ8+fzBzeTx4/nUp2MEHVfPdu9fHKwuj138+zi6HSvp6+DTD0hclWYgKm6pmgqkIKiabJIIhVm&#10;UCOyBNJR7izj+N7eYl9vaWiwa3S0t78XaKFHZFqRmFwmRlZ8MSKJmGZoEfIqRBZDVAiYCwHHsDTw&#10;wutzS5KQSERLpXxXZ7m/rwsqpFzM5jLxfC6ZTcchRlIJw+2weJ02cIp8pReGxNCUz1vtXqHzbKSC&#10;GlI4JFNhgIJEhfiAnwv4WL+X8/tgVdkCasSFGTZE0aQjpteJUGk2tTW0tjW0tFYGS5LOhnB2s91C&#10;1mlx2+1um80FTdHQ2NpusmJbfdXncHiwv6m5rampramlvbaxuTqkkiiLmnrSjbK+sTIJLXI+KbSY&#10;rBaHG/DR0G5uqgwCFTTDFaJqW9oQ7ZDfD0n81H31g/t33rt75/0P3q9tbrJ47QHeGRJtfg7boGDQ&#10;kYTFQ5vdlI9Vsaeu3fm1B81fvV9j93gg0ZEPYebKVNdIlQh1BH/lJUjjBzVNNY1ttc3tLTYHohFX&#10;rG8zoewIhNwhyhkIOfxBMu/Dw9qv3n/woLG5nfRuJJwCJ7G5fMCXKq2ovhklDZUVZGm3OvHAAB9I&#10;yC1m8g4VugPAAZ5Culd4AoAhGIKVj+jRVDaVLyGlEyipzHMBSJK0KHRBmCNtouQ9RWUCTgiOxhZr&#10;i8nhCbK+MN/u8LXZvc4QG5Z1Tk/4RcUSpJpcXpiDgcTWq+vqAhQCqFWKFhVVMaJgTmRq+1CYzPDG&#10;g2VwjCBxFaSA+UI0rLoOF8NLFCt4AMeVlpRqj/U7yZQ2NTOwAMjYX9w9WVndm1US7MBkaWV3cv1g&#10;+uTRxuLW6Nbx4shsz9Wzo5mVsaWNua3dtcmZ0dGJwbHJIWROPRbBtVRDCoQ8ME7E76UlhYtogpGS&#10;9s6Xd8+WVncnt4/ndk/nNw+nwQKOLxZPLpeun2zsH0/nSpyR8M2sdu4/mjl4PHv2dPHy2fKjVxtv&#10;Pz3uGlB42byy0Xdzu3p5vfzk2dbt083LRysdgwqv2+bWuy6frV+/2Dq8mr95sbW+P75xMHFys7J/&#10;vjA2V47n2JHZrum18bnNybXDxenV0d3TFXCK7tHk07eHC5t9j15uVVpMV4+vpq+frF1crwGGQFKi&#10;6YCRCmzuj54/WTt9tHp8vXLxZOfkenNpc0pPi0pChBxL5OKKHiFdMsDOwvi5ctgT5ilWlUUyJ3V/&#10;R6kzPVBOrA93PNlZ/PLJyTdenL052zhaHFkYKhajnMb7OkuZQj6TzqRUHf8MSZKYyr/qQjVUGPQl&#10;EJHFTCLaUcx1lQoD3eW+zmJPOVfOJYuZeC4ZBY9IGIrXYfG77CAU+VS8kE5EOA75nMyFEwoJwaAQ&#10;CoohIAUl07TCMAqYJ0X+xJKunO6w240t7fWEAxTEOqzaWut2eNpbLM2NbU31rY11LTAypwJyr4XA&#10;AQguSG3lNZ65pdWEQnVuXrPF0YIU2m41me0+fzidK8bTOWSq9sooDCRGbG0uL2RIQ0s7PiKA4bYI&#10;MUiPupZ25NKQIJHOyG7vg0YQFQtQA1uokq89qLlbS950NJhs7a6gKyz4OcVNCVYfHRS0MGgwLeEj&#10;9pvdoWabu93pdwUpRpJ8FNXQ1lbf2lpdqxHhhzhHMDeSseHtrRaXzR300VxYlH0MZ65M8QDAwnVd&#10;oTAlRaprJdu8fpPL3Wi2tttdVa6B6EXk333wt1lwcEKAAmgFcAQJHzCBPWAW2IkyYALIYnf7CSci&#10;zSdh5HoYWAmYhaUy/xVQDDABRMCZARmQACFWgGj66gcP7j6sq8Jc9U0wbhvfImPSKRYBTcsqo+oh&#10;WTF5/Q0WW7PD1eRwNTrIYq4R3QBGABosDtx1CEihx+IgFzTHAykAIm5/AAdIqg4UgAEjyFA3hq8O&#10;YAG/IO9ZvGSqW7AMI55KZAt3ADGqxsdTaqYUL/dle4aL2Q5jZXvy+Gpj62h2YqF7YWN0eKpz+2hp&#10;bXd+72RjcW12eW0eeDE1O5ZIG4LMaFE5X0r3D3UXO7IwlAEcQAr8dWy6/+Un188/urh9ffT45eH1&#10;873r5ztr22Mnl8srm0OMYOFl2+Jq39nV8vH1wt719NHN3O3bnbefn20ejYaFllK3+Obj4/3jycub&#10;ldsnm2cXC4CMzj5FSbrnN3ounq5UwGLz9NHKwsbAwcXi5dOtvbM5I0PHcuzGweTB5drM+vjAdPfc&#10;5sTe+VqyrEwu9T56uTe/3v8MdOYSlGFt72QcYHH1ZOX2xc7RxbyR8qUK4a2DkccvNi5vlx8937q8&#10;3dg7W9g7XTm92cmWjXhWM+KqpPCkn3dFDDJgdJwg0HRaV4Y7CwP5ZGdM3pga+Nbtye8/e/7Hb775&#10;zdef/+rdo198ePPl44PHG9M7U30FjUsbkVIhWyZ9z7MGxAkIoSAAJsKVfxxLQ2CCuEBfdJULncV8&#10;VzHXU873dRa6S5mOfDKfAlhEE7ric1qrYFHMJDtyGV2WmUCADZLhHtWJOWH//aNI02TFABohEqb9&#10;/qDb7bXbQYsBBFazA2Yx2U1tVvh1Y31LQ11zfW0TDAUypaTJZrU6wxRXbWODEwIXYChDSyP02002&#10;8AtgRzRGRh9iN8hF1SBArE6PAxLdi6dGwaqLVgBKYNDJFE/GR9c1kb5ViBZeVuOZPCcrYMKgwXXN&#10;rYAYE84QCFs8pP0UZvMFWUVH2ECV1LaaWqwOd5gJixEyiYkgAilsbrfNg0xMJnrCye8Dd+7V3K10&#10;rKq8RAiHWDJDEpDCHabbEGZmK8AC/B/qwBkMtzvdXophFS3Ii9ACbWQ2TQtivrq9S2amaSXSg+GB&#10;QaAGCGaENxAEBaBGu41QjK+8f//9B7WACRg+unwhk91d09CCMghOleRD+Hzl7n0AMn5sFTjwTCCO&#10;gBRAHOy0ukgjKL6IByWq0QiyK8M3WewPmlrxHFhV93FCs83RjKqgGN6IabF4IpMFFgDhzXYHCAUA&#10;wgOM5wWqsj4bysALfMRzBi6AUIRZAQVsI1qUvKmlOTJQPUQDKWQtmsjkUXEACwYEVAANkSk9LqXz&#10;RqkrObs0srU/D1vfmdk+WJheGFxen+of6phfmlzbWOrt7/IHvW0m3J7Z4cLjdUdUiHZKVoSRscGD&#10;o929g+35xZmhkX4jqcRy0sB4x+bBwvnNztXt/u2Lw92juSBjimi+zZ2Ji+uN/cPZrZ2JvaPZ7dPp&#10;g8uFw6uFRIHmNfvq9tDZzfL8aveLt/u7h5N7R1MXNyv5Ih9NBRY2e4+u5s8eI+evnTxa3j+f3z2d&#10;PbxcHJzM0bJ9dLZ0fru1czK7sjOxdji/sjezebygpVgx6r96voMjn394tLE3+vT17uHZzNn1wvn1&#10;wvXT1aPLmXjWl+9iDy/Gn77ZuIE2eTT/6PnG1ZP1k8uVg9PFjZ3pXFHTo6SBgiyqTiNAAiE2yIh0&#10;RBWihjSQjw2ltJ3B8ifbS796dvGnj27/+sntv3/96Z8+vPrNq/N/enn6s8cHX56sf7i/sj3ewwc9&#10;IkvlC7n+oaFCqZxOpw3DqOJFZbwVTVMhWRLALAAWYBbdpVxvR6FCLrIVvEjD0jENYOG2mRSR68hn&#10;esoFoA4QASjgd7pcFmvFLG6EgN0RdHuoaofIitGBYMDldpjM7Y1NAALEaFNjW11tU21NI7YIpvq6&#10;ZuBFY0MrPj58UA8DahAy7vKSJd4E2Rek2ix2RCjBCpp3+0L4k8cfDoRZMFinx096AZrhrC4cQMZK&#10;VGZ/JQOrGPgrhT00T7JZtfG/oudNYPVI+94QjYBBeIOHi4qOaETMIBrBWBzBQKvD/qC5qa6txRUO&#10;2fy+2rZWbH0sjT9VCgyZojlKVn6IZTJGKkWWfRAkXPq9+zXVN5rALYgIs8MHZtFksta1tNW1ttcA&#10;jyqz0YFfoIw9wI76dnO1EQHUhgwkrUgJZOogI1C8jAwPWYE9SPjV96zVbhr4LfhFwBFviAGtAOPA&#10;kaTnaIAKcxKO/+rdByjDcD+4q6+8f6+2MmcnLoGP+DroBulwXVlqBMwCeEEehWogvZO1fyx2oBIe&#10;l5/lIdyMTA6IhrJoxJRECuwMQIAqgsoAXlidrupy3PjoDwOmQ9iSA2gGW8hmyBDUCEABBRjQAiyj&#10;KkACFABFwkcQENzDHXwxGPKRdxYCo6piPK7hCff05gaHyotLY+vr0wsLo9vbC8sr0zMzY91dJafT&#10;Zraa/Kh9KgjjBFZWJGxhTrfD5XGyPKNokVJHcWJqfH6JdPeaWhgamezuGcylc2pED6s6pRn02ubk&#10;q9fnz1+cPHl6+OjxzsXNxv7ZwtbhDCPb+kaST18CVnYhVbb2J9d3xg7OZmH5MoDQMjFf3D6Z2jwc&#10;P7icB0BsHk4eXEB3dOS7lVKfPr3ct7Y3ubw9fvpoY+Ng5uBiFTIqmuMynZH1/YnD84Wz65XN/bG3&#10;n56ubw/dPt84uZg7vZw/OJtMl4Id/cLR5cTN88WzR9OPXiw/erby+Nn68fn85c360fFSqRzNZFU1&#10;wgpkJqsATaY4DVJ8UNbZTF4f7MuM5tRXW3P//sWb//Mb7/799c0fnpz886PdX11s/NP19r88P/7D&#10;y9N/uj38yfXeTx6fXM7iWFETWV1Xunt7unp6SqVSKpUCv4AewT+WoVxOO8RIXFc6S/nucgG0or+r&#10;NNTbMdBd7O3IdeRTxUwiFVX9LpvHblEErpRN9XWWM7EYWAPAwutwWtram+sbGmpqm+rq2yvLYFjb&#10;TR6H0+dyk47ENjtZtKfdhP1ABGBEzcMGbAlGNLQCOMhMb1aXw+4xtVvxEdYArtHUBsdCOoIPQUHU&#10;N7fCoRua25orKgN7gAjVpATnf1jfCIPigOdxYgSFmgYyIrO2MgAUMIGDYUCNygs1skAWTgJ0QCrD&#10;Ftm12uCPgxHqyGxBgDTH2DyuVisSrivAUBaXo6m9DTsFVIwsUgIXhttripaI84riCgTMDiQ00gUZ&#10;IYc4RFRX2x3qW8zv3a//2r269xHfbSZgBLhDbUtbdUQmAQ6TBWBxr77xXl0D/gSuEUTuZQRfiMFW&#10;UAz81FaLA2XSwcHuAliAcYAvYNtmJf24PEEa0BCgeewBuQDXIF8Ps/grOEWIFVEAd6iuVIjIBzqA&#10;VsAg4ysdoiRINpCO+pY2QCeu7gqG2+zOFhuIoBcUgyNrDiRgWjylGPFqzON54mBQCRiQogoTUCVg&#10;Fg6PFywDHyVVgyoRIgorkIZ6VCWePEDfBJZHphR14GlXq6+x1YQ/obollXT3v8PybCAUIKv48Lyu&#10;KslEtJBPl0tZw5BUldU0TlW5WFTm2JAbnmOzuJxOp9vlB/8Oh3wBv9dPGvZ4UcAe7Lc7HdjJ8qQV&#10;UNU1zVD6hjpm5sfWtxb3DjdPz3curva3dhYnJnpyed0wuExGHRrIT4x1Dg8X82VNi9GHZ4jS/dPL&#10;td2jWUl1CxFnusALijMS9cUz9MJa38HF3N7Z7O7p3MnNyt7Z/NreRLok9o1ltg6nT282lrZGV3cn&#10;ABMb+7MnNxuQUVLUn+uS1/bGLp5sPH6+fXm7ur4ztLjac3q5cHA8dXO7urs/ZqTcfRPa6aOZ62eL&#10;j1+uwG5frFzfLj1+snF2vrS0ONjXk84kI4pI8VSAp0Js2E+HvBwXwE/I5bSusp6PM995dvxv33n3&#10;X9/88L8+ffkvt6dfrk3djBQvBjJPxju+vjbxo+PVX1zu/eLm6Cc3R9+7Op7rKWX1SCquI//19fUO&#10;Dg52dHTEYrFoNKppGs/9rdmCgEUx110uDvZ0DPd1jfR39XcVYL0deTCLbMKg/G67qZWjglFFGujq&#10;6CoUeIoi/SAt1vbm1qba+saaOoQ4ynaTBUjhtNq5MI2ag7kh0RE7JktdXTPoA6y+niAFsmdrqxn8&#10;3WJxtLVZTCZbe7utrc1qtTjBF/jK9C2kcb4y8qqmsRn5EG4ND4ajIwGSToERDS4L9QF0AILA+ZCd&#10;gAgIe8ABrEo3ABD4InzU7Q06oGtcvpY2s83hefCw/t6D2nv3a0kDKmSOGx4l0YwA7/fTYSecjg7z&#10;isxFJHfQT/rF0eEgSzOS4AkFGttbWyymIAtY4awuwAoYhAP31mqxQYOAUIChIKRrgH2tlqZ2G7i9&#10;2e2FARFwGUgYXjPAtD0U8wD3j2dosQFBvDRDCTIrgaREwOYBAQCLyutP0j0cegSIUIn8OtKNoqEF&#10;7AMHg1ngWgApHEPaO/xhfEQZmHWvpuHug9qHlYULwSlAJXxhGg8Wt+pGVvf4IcceNjTVV5YpITyL&#10;5R3BYLvTGeB5LZ4QFNUTCrv8fpsLoMQGwpTZam83WWwAVtvfdAeIA2gFtrKmg2gALKrtFFAf2Iky&#10;/go4BhygjlBwuH3VViTQHCQAVDFYFOrO5gLKkPHyd6BSYJAqyWQunc5HIipIMMNCiYfJmjN0EGQB&#10;VyHdMiOq1xusDHchrd8AKWhXCNRQmGU5CZLVA3pW6aIEo2gebJdmyMI1OFWYCgDskI3BXwSe4rkQ&#10;ywQkPpROqD2duf6ufG9XrrMzHVFoUQ5OTvedXmyfXW2dX2+v7owvbAzunc6f327snM6u7o+t7o1O&#10;L/f0jaWGpwrJojCz3Lu8Pba0Obq8OXZyvXVwvra8NdEznNNTbLIgTCyW1/dH1/dGr5+un1wtnFzO&#10;b+6OPH25s3cwASDY2hnRo55iiV/bGrx4unJ0PXvyaP7mxdrpzRyRJ+dL66sjvV3JuMpG2JAUDkth&#10;ig+FkL1imlhM610Zoy+jTXem9iZ7/+HT53/5/mf//NnLr59ur3RmRmPSTDk5XDA6VLokBgZUZjFn&#10;3EwOfPN465vHOz97dr013FuMCH5zG/SILovlcnlgYCCbBXWptHhqihKRAMVAgYShAiwqAiQ/0F3q&#10;68zDUADRgDaRedrntAU9Tk3iK80WuZRhBN2kQ1RbS3tDXWNdTX3VmhqaTW1mluZsFvInbMNBKhQI&#10;m9stqNA6eDy8vKahtq6pvqGF8AHSYGlyOL2oX5PZjr9arM5AGInd12yytFrtFpfH7PLYvQHkB6vb&#10;11qZbxYioraZLJn3wcNaAAESHVwNuACPBDTAF+ubWpGvwCaqPAJ5LAjRIpAhKXCqdpMNl25qhtYm&#10;vY/gVF5fCFobzkYW+2lsflDX0NJuAakDMaY4Ad6Mjw4wdrOtDgIePl1hKwGa8dO0w+ezeTxWtxuH&#10;IXVjC1qByMQWvu8NcWa7F3dZ09LWXpHTgIy6NnxsrW1tb3O4oEogRqpQ4qXZECc4vMj8IVwDMY9Q&#10;r6mEPQgClAV531GZbAII4qc4oAmACYQCW3wEjwDLgJERZZWxbdiPI8FNoClATMyVYaOADGyhCGB4&#10;kuSe7WRlUxCzAEcmkRYMPZrLRhJxLxUGCFocDjLbI836/UGY1+t3OtyoWVFRARaAjKriAEAALJxe&#10;HxniBzjxIWqhCinsQRyjdnA5cBMtlgTKgxiipvBIq3QPdQQcASMAAbkTYgToQn+Yszn9IVoIUhyO&#10;Bs8K0pQ7ACpF+nv5w+GIHhNkzWr3miwuu8MLXIAP8UJEjuiqFteNBKABSEEGOkOMAUTJGhRUZZWs&#10;MP4HKV6d1oX0IqMCkOuywMgcrcocuHQ5l+oq5bo684VCcnJqYHl1cmllYmZhcGFleHKhv388P73S&#10;N7XSO7veP77UObnau3U0fX67eXqzNjiRH53pmFrs3T1dmF4aKPclgpyNU/yTCwN7p6vbR3OL6z1b&#10;B6Nbh6O7xxNPX20dnk4/fkYw4t1Hp8OjSZ5vn5kpXF4uktkxniwf3ywcXs4dXswcnc8+frY9Nloo&#10;ZjVNomQqJAWDUpCWgzxZdyMWKWSM7lxsOB/fHO7+8nz/37/3+X99/wsUtoa7OjQ+Loby8Ug5H09n&#10;jHhMzhhiQeXLMjOdiV5MDX/r7OCbpwcX81Mrg91JLiwH3arAFgqFkZGR/v7+XC5nGAaZKCgZF3iW&#10;qSyz3tfVAWYBdBjp767KkL7OavtFHs/QbTP7XXZdFjJxo5zN9pbLMtA7TDvtnlZwhGYTGVCJkMeD&#10;D7Euh6fmQX1lp4ulBY4RbVYn/IARZBh4LKH9NifYOnIa4hB5ptr6hS2CDYwdIYTIiWZycjRendMR&#10;Ih/pF3H1sKkFqbi+zYRtY2X6lopmUUArAApwuypwwHBafARqAFAam9tq68jqpZA0yDqADJvdXWmM&#10;i+AjthwvYyfoRk1lhv42s8Pm9Dk9QYc70NJmRdnlDSFBmm1uq8PbbnaYLE7IF0IoKg2cKDS0mUB/&#10;qn26K2ncDyFQ24SdLe+BxTQ01bWZmi22B00tjSYLkAKQEeTFFqv9g/pGMA78TBANhDr5FjRauxW4&#10;8P79OhATuwdeLyBCvvYB6EPLw8pqZoASIIjJ4bGCLvkCFpe3DY/UbG+x2B+SwfKgQhwZRM/wYTHi&#10;DtF4gDA/zQYZzhumRRXczd/QDG1ndnk9bq9HUSEZBDwRKAhWlBB80CVgE8EwzfIiwILjRZpmyWyP&#10;bh9baaQMsbw3RDm8fjuZhj4E0Reg2YeVeYMpXhRVI0BzwCBIDGAB6jeWzEDIAB1QR6jzqqhpNdtQ&#10;Qah64h6QIZIWD3MRoKzdAyAJ4kG0mO2+MAVghix0+CAN/Z4QWSoanAp47A+DMhCjaIHlZEFURUmT&#10;ZB0fQ2EOhj+R9wN8BPtR017Iq3CY57jKIjTegN8XEXhVFiMiJzJh+DryakyVk1G1mEvmsoliMVko&#10;xju70yMTXUtrY6vbUyMzHRNL3SNz5bXDicm13oGZQqlPz3RIQ1OFy6e7l092rp/tjc92sxFPsSe2&#10;f7aydbi0sD5+eLH54t3ZyfUM7Ohy6ub5ysWjxb2jiaOz6Vdv9/sHo5xgXlvvf/Fi9+bR6sX18uXT&#10;1cevtq6fbxxfLpxcLB6fLWfSclTjIhx57yiH/790/Ye3HVl25omhqjITwPPXe+/C+4jr/X3e4QEP&#10;3gOZifTeZ1YVi0VbbDbZTTbZJHvacNqMWRpJS62WNKOlpT9NvxORrJk2emsjEDdu3DAn9v729504&#10;RvcUc2j4827vcNm72B8/PFn8/L1n//M//eP/79//7f/6d3/xr3717YlvLBx95pvLcXc+7Y8m3fG8&#10;Oxy704m3GHvznrnfs27Pel8+uPzy/q0fnj/65fsvn93c7+p132jPxqOz46PFdOyYuip1dKXj2+Zs&#10;1B8ELmBxuLs4O9w73ltenIAax2dH+8cHe0cHe7urhW3qpWIODtL1nelwsDebna52+4aYM1lHyLSa&#10;9Vq1WsbqFbR6oUKKFhO2SppmeU5/2NS1WF4MJ0VmxlFgxdc2tn/62lWIKPkZN4req+EuRDtfkeu8&#10;4Xi8u786OetN52RjsAND55N+K+Ew86KdgqzWVS3fbFUVle0/W9/cDnN1JpwFixP9NnexxB0F4y2J&#10;Kbyh3Dj0ZlwMSEey7WgmyrzeUUAWQUOKlZAdVDGuhyW+bvs9LpUMh3E0YAhdk8oVkN/4PfyFs7BC&#10;ChW1reII5WvrWz/52RuonI0d0RIkanm5HfY0ZR2iAneA3Hc0C3Qg4GOp3LXNGIRgJ5Hb3ElvxTLX&#10;1uNrm4lcsVFrqvFUMZYsXF3b+dkbm9fWYzsJZEWt3O7UJKXUasOzrly9jqJ5bWPz9Y2tcquDxuGr&#10;akdmmWs08812ul6noFqGmWvUMyWiDwASk1aXy8VkcqdUzAaO4bmOZbu6QZSJyfCh+Yh8tnQkBbCI&#10;hp7HWKnVm1C87XDaIZ4XVOW3DbqJYkoVzkI5AxbBcDJZ7AIt4ELEIzCgnC2j2XIwmQMioqpINXqj&#10;qdsdXhGtRA1bMh1WEEs8S54HPBNHQT6xZKPoTKJbPDNOAMZYltPrDfr9oWnaMB8MVOPSbS69I2Ps&#10;wM3wbbstSZLsul7gBYamS23wsOU79iAQfUhACsdQu040vZU2sOVpYOxN/d1ZsLsIdpfd3d3+8ens&#10;5p3D+08vXrzz4MV7AMf5/tlsOA98Tu5JL965/8V373z45VN/3L58tPjk20cvPzj7/OePPvnu3uc/&#10;f/jtr15+9uXzr79767ufv/rw0/tffPPkV3/wzkef3/H6xb0j83d+74PvfvHqmx/e+p1ff/TNN89+&#10;8d3DX/3w7NuvHv/w3atXr+5PJl3TNLkRyzC1TsdV5WUvuLE7g03cHamf3N79F7/7+f/1b//kP/3r&#10;v/i3f/77nz27fbEYTFxzOejujvqzfjAd9BaTAbE/GdvDsYWNJ/Zi4uyPnHu7k68e3/njT9/9i9/5&#10;6vuPnu9NTbWdBxRuHB9MB91KIQvtmvSDw9X87s1zVnqeLbqlL6ar+WR3NjlYLnbns9ViBlIsFzPf&#10;d5vNOmbo6qjXRYZcHBwOTdtRZEPttOu1fCa9tbFF1hNvOrYSJPdCqU5qxV3ytUamUr4ej0EiIp+I&#10;pTKvXVvHcB0Mpv2T16/9VIzLIKbeIlxxEmgFWReYgEHAJqL3CDALKAbpl2+rksJ6rk4YtMqSfG07&#10;BlJE09uACJVweFg8EgDCRwlmIICLIeOR+eEakYDnXGwBMvB10SRJuHh2J5VJhdWo+DQ/JPvhjXxE&#10;V0e4A3zwVUhb8mHThx9PwRY+Cv2fF/3VgBJOxP6gTPiqssMFQBQACxQKH5uyjgEZHALUyJVFiYm3&#10;noUq5AUWk0jlM/kKogc9twXEpAvwnVgyF0czVEUHk6aqU0RosZ+89gasQfe7LCm3tmGVmm1gggJR&#10;HLe/XI0PD2XPa5lWqd0qtZo6qND1CxVQpVmpVXRNER0Cep4YqyQkEWBBOpPLZPONZjvCCPGiQVJA&#10;kMiKEL2wPRglCf46QX84W4IUPDsgg0COOIXTHfQn8/F8RYFQFCKuQ9SAg2CUD7mBp0DBRkDs9UZX&#10;+LHVG3rDCb8HeKLeqTAlTgNGcDh24FHhTJyDJAOWAxNEEdAQwUGTi7YcwIKPCCc+hrLDYKVUgpdI&#10;qmq0mp0CSF8oSW3JMSy4h6mqviNmvvL5saE5uuLrnb6lTnv2dOBOh950HEynwWzem6+Gi93h8nBy&#10;fGPvxt3T+88u3/vgzVfvPXvx9oMPPnlxee+gO1Ju3l1+9tWzN9+9+MXvvfvh53dhE7/+4/ff//Ty&#10;q2/f+uzLZ6/evwWn+OCT27cfjNvq1pMXu9F7kB9+513w4stvX/7yV+/98N2zH7578fVXL27d2h2P&#10;nem0B05oMk+12bP0k/no9sHi1mr86Hj2m89f/p//+R//b//ur/6Xf/6b3/vkzTvL/vHA3u/bB+P+&#10;4Wy8NxlOe4BFdz7qTkfuZOSOxvZoao8nzmzi7I6c/cD44sndv/r5V3/16+9+/slbt44nnVrGNtTF&#10;dHS0v4JwHewujg93b56f3Ll1w9Rl7BDSNexh/cCbDYdimN/JCKTY211OJiPbNsWY+/UqlO1otQIs&#10;ZiB1p63JqFgUbHZnaxuw2FjfWV/f+dlr11+/tklUkCpjuXy2WkkU8rgCLkXkQHzJ2GSI7YSY1DdK&#10;vGyJcg5qxfB8aDkMAr4QI+Sy+dc3tzEgA+KQrzeBCYKEwIDYx/KFmiqGn2c32Ac8P1+BmTdEp6kw&#10;4HEqwjviFJALmDnf4oe4NVmRj3ABAk8xHXwvSmOCJNdbLHFiXJErjw4FLggBFYIF34pUV6lzR+wG&#10;xUBP8VuWyCu+YkUAB+EUTv+VyBYjK9dxcti79iNYgBRtRSBXrpTKCyKTZiVbROawRO9gBNTapphq&#10;BARBGYEUiCPiqNTqUCaUhmw5lJh4w5JMI9MEBmhGMJ4CqRRjVZYLzUa6Ui406rA8kMLwnI6ulsJ3&#10;BSTiwbC3u7tCk/b6/VKlGksksRzaq9ZAg9iu35GVRgv5Am54sqrVm+1yFWYkYVyGyO5hL9KWmFXM&#10;EyEcIgWoQSGzA+VGiRHXUaMsngjYCq/kcVBQkQyBlIlcopmCWVSx8D0W6IJDUOhR6f/2ZQwlzhYe&#10;EgdSdAtEqFTqsqy6bgAoVKv1er1VKlYylDsEMpFMp7I8ilQqk0hmEol8MpHLpIsQzUqpIYkxkzSp&#10;jVYxB35/3B/6jmurhq1qLqpEU0AN19S6rjXouUMSrisYCRLc69qDSW+8GC32ZnuH8xBBRpMFhzCP&#10;z+cff/7yycvzz75++cW3L9756M73v3r18t3zL74DJu4AIp988fijz+5/+e0Tf1B4673jT768+/3v&#10;vPj1H37w/S9fffvzVz/84t3vfnj3629ePXl6Awo/Hru+b2hq21IlR+lMPOto3D0Y2DdmwTdv3//v&#10;//xX/+t/+Of/97//i3/2u1+8eXPvZGidjJ2TaXA0DVbDYDXurmaj5ZR47k8Gvph7YOSOJ95o5o9m&#10;6BFnMXT2B86bF0d/9On737z16NWD88OZq3aKjmv0+t7Z+dHNW2enZ4cHhytA1A9spJtuKtPZcDwd&#10;iLkUxOSNYtiLEVlhPJyBGaOB41iKIlUrJUtTl+Pxajg6msw8MZF6XWk3a5VyOpXe3hINKNY3Ylvb&#10;yesb4kUdRvTG8yiIAtmVKCUsI/5IRuLjFnwhDf3eIVniJEQsmadQa/7k+jpUAl/nysAFMOLaTgya&#10;TSSwAt0gNgALkCJVqZY6UqHZiucKRE6mItoURd0ro1oSnAp35CP0QYiRTI7zsg/Xdn2LPC0ujK8i&#10;qktUp/JCR0QSg9/iqAIXcsWdZIYtoAbMCBSIBu+OiANLEJDtLDF0FrYDZ0lzdDGPeSJTACbIodlS&#10;zXC7vTHZ0UZ6QDS2wgFyoppIKEal2YZnUyYCkqqNAoymVIOqiHevuSLBUijXo8F4r2/HAEdAQXU8&#10;SgMBspPNR0otGkTX8Ls/ubYG2iqO7U+Gg8VMda2mKlVajbrUdntdy3NVuKKha4ZOXm6324lUaiue&#10;KFaqYvIa06KcxJw1kkwUy7rBlkZHimou2Q5RAiwiRICXRQDRkHi+ohU5j5JvAUFIgHju6IkQglmJ&#10;gJiSBB0wSp77pXghGgDlFUC9oRqFRhsgiX4T0RIwG+TGP3gkO4K/ldjCA641Rc1lsyV0FcwVpRuN&#10;s359bWuTu0lmM0BvrgTdrYN9spHL1dPpSj5fL5fbtZrUair1Slvp6L7XC7y+Z/uOboMGalu2NR1S&#10;BdFA54hemGRMQ/xZFoLAaEvtWoNEpSBpotFAB0N/d288W3SPTmY3bu5d3jl889XtTz57/uGnjz/4&#10;5OH3v3j/7oM9ZMgHHz9898O7n3/9dPfQeveji1/87ltffffkh99567tfQE8uP//qxfc/f/fxs/O9&#10;w+liNfCACa2jax1NavUM9WAUnE77p2P3rVv7f/mrz/7jv/rH/69//1d//xd/8O7Ds/O5dzxxjsbu&#10;ybx7NO/tTxAOE9G2cj6aT/qwgHHfn/bdiZiTzR/N/eHcH0296cjeHTpno+CbNx8/Olycz3ueSqEn&#10;W526F9irvfkFYHF+dPf+ZW/gR6MlwjSx+XICXoxGPUADZjEdD8k24MV4LOYDMU09fHUiDzxv5Hpn&#10;i9VM9EFVLQ0YaZeKxYQYNCKbzRZL5UY6W0KKQ7aJdsm2jG6QIRnJarklpUi/hRKqAbu6tRPL5FNF&#10;oVY6PISgx/6gAHAAQIisKCmoDz4mEDaKRgzw8fpOnDhhhUhIlMrZuniVQJxALoCMjZiYvxwHJd5w&#10;NpIQfkm2ByaiF7EABJEHQkGk8XLBGiAdmTzYwQ+hG2AKRD/CC7RGNqy5AB102/N6QzAiIkfAAbQo&#10;DgH4ByaythUDJiBKsGvWBabkCkBPriiojaiPLNUASkAB7IBHvLG+HQMJwqpQlIgmJsE0iR8OLiIn&#10;bI8A+SpUxNTnHCeEqixnB/4240lgVHN9IdZEfbDW0gykB8yLkgEv/NFkLZ4sNlq66yoW7FHt6LLh&#10;WaP5tDsciNm2keuyRPrWLFu3HZRFKptP5CBadTR/rdMpN5tJMaJhtako0UAVLUXUM2IZ0SK3gSyw&#10;g35UWxHpOJHpxYDdts2jVHRulhvnq95oSlz/lhOwGytEPTdLuYEX3Cmsi2K/wm9k28vXWhVYl6yr&#10;4dCtAAGIwOEJfozI56Om29EQYPlCJR12rcfiiQxIAV6wWzKVy+XL0fgc0beVaiudqyOvQIpcrhaP&#10;5zOZUrnU0DVn0Jv0gqFluCrimvPKYIbRdT2WFmcyTMu0bEuYwIrwz3Ec3/e7pFaicdrf25/vHywm&#10;095o7KFWFqve7v7w8HhydmN59/7xi7fuvPfh4/c/evLRp8/e/+jxbGn1x+1vf/7297949ckXj169&#10;f/nZl0+//u7V2+/eu7hc7O4Puj3fNDVxHXJHbTVsqX0yGZxP+w8PZ9+/+/jf/tPfg1D8h7/83V9+&#10;+Oj2yexoHuxN3KNF93jZO5gFe7Pu3ry3mvWXs/5sOphyeePedNzbnfYX09501hvNe4NFdziHfvqL&#10;oXsy7X394vHLG0e39ydHE79RTAAW4EJ/GNy8PL91+8bewXIw6sIs5ovxZDZU1PZsMV4sJ30ACE4x&#10;HExGg9l0DFIsl/N+v6uqMmZqYnaisefvD8fLwcC1VFOV0VLNRgNRIcAiVyKBIrarLZksavUGLUPP&#10;oETI2GH1JM5NVP9sbQOawBYUBB4/WKzMbh9ewMZNghCFUizj9GRLCAVLyDZhAHYotstP2IHd2L/Q&#10;alcVlahgf9CEHQj4DTGtjqgvIMhFPKP1G20QAdZAvCE9wk6fRWhooVqPGBAbMTybX+HWsF1os4z2&#10;VvSIX+Dctt8jsUGH2Ui2I72DCCR8fhK1TQSSgAm2vxHOJwhqgBe4dq4c1rmK4bOl8BUJ5xKTev30&#10;jTX4BQXVUgzL7wMWnChXItNmd5KpUq1BQBAwTRiWJIM76XwBKM7ki5VGq9ISs35RnlFRUIZYqDsk&#10;QLk3nQ+Xu4ApZWIFvqRLTteGiBquqRhqKp+u8sAEWCjwBZBCES0vNUpjPRbLVyoqESEGrXFYTxUK&#10;dUmqtdu5SgXsKNRqHZHrxGRiFEh3OEGDcF8CT4UGFBXGlA8FAmpE3dUAC0oSAQIuYJQnOwMQAqZD&#10;nUjZRtiBXaEci82OFfRdJ1BkQ5Z0TbU6bbVUrGUzxSLXiAZrSJEhJVLh4OipbCmq7ClWmpBLWbNZ&#10;8tyjr9Bv0QutpqSLHv48CpSE7es8aRllZtmO5zierhud8A+l4Vi27zndQFT6WuF8n5jn2phjm2z0&#10;Pdd3+d8wDY0tcDRWDF1xHGM2Hc7JtgOKxxn0nfl8sLs7WS5Hs1l/d29yfLI07fZwZD9/efujT559&#10;8fUr7M1Xd+Ejg6Etmm+DV3LTVDUAUm+2+rq+PxjcmM9eXhz/zR/88j/9/d/8z3/zj//1n/3q85e3&#10;Tsb6jZV/sBoe7o2w/d3hajVYLQe7q8FyOVwsh/PFABNTz88I5sH+REiSyWwwmPe7i25vHgwnwWLW&#10;Hdrq73/20UeP7xwNvf2ha8s1VWrqStuz9LOj/ZODXalZM5QOWmYxGe4vZ2yxdSVwzMVkNB8NxRh8&#10;A1BpPJ9NVqsFYNFqNbBoNjNP1Q5Gk+P5vB/Y/GTQDQDcSqmWSedRu/FENi66LYhxGfDmVLm0lU7l&#10;my1RwdaR0A65RjNTq6ertYZu6EHXCUd8hSBspNLrydROvgCtqMlqU9VZRqgRNX9kCb4AHBF28BFm&#10;ESd+iPlM7nosITR8rUlOw0FhtgQtSBFFe7oQgQhCQzT6BhfwY+IchbIZzjPOFtZhtaR0IIaf+P0R&#10;zDciyXg5Ds3+4gWhooMRYEHYx60RuTv7s/zpG9dfv77BVxG/YBk1skZ3qJYn+jv8ODC/iSq5ur5d&#10;qrchGoAFLCystkDpVECEzRhaZgfIACAqjSbxjEeLAUBL5aj3t2SIriW6DwYMxbuPcOrA6f4hqoRy&#10;g1mwMZp/t6Uq9VZZ1tqaycn14UwwUtt3c8XCTjodz4rJR8JKkyIo40/GwXTijUfwwZoCsotqjoam&#10;1lWl3G4Vmo0S9FJV2oYYaAtDg1DayDqwA2ZB0QnlFbayjcRgVJccKQmWbIedRXAcwQeQwXaeEcb+&#10;VzioO5xY3QESp9WUMUChVm1VK01WVGBVzFbj6poFlORzZQoJFZspoIuqiWyZZbkOtmmNjl6qS9kS&#10;rE9qq3ZHcxqSjgXDod3ttsMWY2Kgg1azLCpv4HYVWe7An8XoXoHd7blinP6+N5uNp5NBr+sGvm1B&#10;pE2159njQRdiP+oH/cDtupauKpoqAxld3w08Z9jvQsvn09FiNp4g6APxW5b9nt/r+8cnB4dHu0fH&#10;uy9ePvz2+0/efPvB6fnuZOr7gRhoQ5JbHQkqJ1mS4krKwg/OJpOz8ejJyeH/5W/+4j/+q7/+H/7y&#10;T37/i3dvrbpHY/PWfv9k5a92h3v7Y5aLRW+5GoJHq13SvgCLyObLwZyVxfBgOtqdjsCOwWIQLHrB&#10;TMxEOJ12FwP3yzef/cm3X37y4tGzW8dny5GlSobc9kxtORneOjtejAfiVZGusOVgOXvx+AGCzVQ6&#10;PdcedbuAxRhyMR4OB73ZDLrRbbebGDLE1fW+ZS+C3rI/mAy7XdfuB/zSqlYaSG0UomjtLUBcU0wx&#10;XzSuhkmOW9f0ZLmylcmCC4AFkMFH0OGn6xtXrq+9trW1lkhu5/KxQpFsCV5EFZnQCmh2WzcbigZA&#10;ABZYJFU2kimQguOkw94WGPyl1BCTuJHu8EvhgqSykOiiL6J+U+HYuaKZEEFCuOPZQnqItzCiTo1k&#10;KOrh2qLVD0gR1dgjTCJEKP6D04s8nytGRp4EUKAVxECEDv8gYURHWIyzAxZ8i+IIW2R2uAA0yNUN&#10;IYXACLYI7ACixBvWconyKQgFhADRLIekdHbr9sHJ2WvX1raA4SKx2Kl3ZO4UTBSVBaYYa19cXlVc&#10;mKzq3eHIIMUhB8iXpinrSrVRFZ0zfLdUr1QadV20clJhRYgpGAGpVgzHJsb+DLh90wnIu0AA6oBT&#10;iplZwxlMuHGQb2MnSYlEcMAPMeCAdQoWwKUwwWXCGg7A7QAW9TYyxiGXY6zolt9RTFawUrUVT+Vj&#10;yRzGOmB6BVXT1q1Ss8Nh4BHABBihoAsUM0IN4ANyAdHg253t5PZ2Ip5BFLWLNRICklKC0Wp20JTN&#10;fKWVzIFVHeSX4fY0u6tawEAgm0axXi3Vq21F4pIow3qzVm9WcACDCzNkjLh1UF6esViOJ5Oe60Au&#10;Oq5jjIfBYopK7/Y8MxomYxCI8XSwQbe7nE6IHLDleF/0tgqHreuzXEzGo143cGz+GuJ+On7XQfYv&#10;id1pN+wRLo4vSw0ZLO50TEWZWvZ+t3drPn24v/fhvdv/7Jff/qd//Vd/94c/vHv36HCg39ofXByO&#10;9ufeycFoD06xP2a5uzuMbLHsC+Bgia1+ND7uLgYk/tmiN170hoveYNYbznropunIf3S696tP3/vT&#10;7z777q2Hz09WfUPVG9WJ784G/f3lEoUhmtBy3Y32yf7hs7v3np6e+/XGUFb6rjvqBiiRUb8HMq6g&#10;LoOgWSsXc0ldbh1Oxwfj4cQwppa1N+KcvZ5pac1WJZ/PJJMxMdVnPF8qIn3hFMlyKddqpmq1nfC9&#10;A4G3GeqCrXBAN/TIVji+A+hwdSe2lc0BFnAQ4ABoQISzwg5vbG6DF8AHH9WQbL++sYVgSRXFONEY&#10;TknMk9yIf5aR4cRkLfH6tlKrNDqNTjShphhmKqyTQ06L6cJ3wmk+SPVh9woxUA3uzjE5FIeFjBAG&#10;4cd6JHDYyGFFtYKo1MzmipWN7fiVn7x2fWMb4IhSKAb7UE0H+l0WOZOMZhE27ASacDQiAgPRuBKu&#10;nBXZEOPWQnai7QQ/S8tHRk/Gi11+zu1cF0P+AiUtfkXca6Zn2IFYwVUd37Q9TYe86rKs1OtAQmXQ&#10;h/N1dV1vKzLmBL7f75FK6+1O1AeMgK+35dAUWbM0w+0oRrOj1VuQEbGl0Vavr+9gYmrFrQSBHb7N&#10;FX1Lrm1uv74myBWXBFhwSZQPsouLpJQiWZcpltkXNSWrVls2AAtJtQAL0yFRD/3eWLM8NqIYUAbl&#10;GrjnXvGDQasth9OcpIslWFWbq+1IMibJSqvNQmVjMpXZ3sbZSCtZlBICKVuGQ0gyQt+2FcsqN5ts&#10;QTvlq1XW25qm2jbKSjc9RbWiTs0tpLJha5qhqjryohd0J6PxbDIdQCrEvOH6wLdnw+581MPCCQn8&#10;cc/D2O4aii5Be6pys+YYKrRcFxP8SY4hXp2MesG4342WsPf5mLzaG3KCXuB1Peh4fzxYHi5H8yFk&#10;T7xe0SRNamnNutFq9jR17rq3JqM3z4/fOj/67uWj/+Gf/OF//Bd//nufPH95a3k6s45m5ule92i/&#10;v7/XPzgAI/r/ta1Wvf+mLVe9+aovJhta9kfz/ng+mM5603FwPAle3Tn7/U/f+UdfvPerd54+OT/Z&#10;7Qdj19qdDEG9o/2DwPNFRURHAifvnd949869G6PxysbvzL7nco/DQbfX9cALTEfGVEu2Lp8sZqeL&#10;2cQ0R7o+8Vz4UzhSplQt5NPJZDwe397ZJqbSPL5aNdeoF1rNkixvxZIiTsSLBjFYG04m0k65BnGA&#10;ESA0EBRwBMACmtAMR3ASIJJMs4ywA5KM7mBZkxV+JbAj5M9R+sJTCd3tZBpPxV/Jcsmc6B4iPDgp&#10;ZtMK3zWImkUwgkwezxTABdL7RgzpIupiWa7vJH96dZ2f1zsKcIO7gxS4sDh4OOEoB2edeIZ7Cz6S&#10;yUckghVoAesARKFcW98WQ++wAtmOXvZxkI5qEFEoAVCAjxwNzQIkAWHcRZiQy4AFp4YvcHZuijsS&#10;bdhgK/EUtIjdQA1+Ar4QhPlyXSBgo02RYrAhVTOgEiTJVDrdaDR83xcjEihitLuOqiCqkdyayX92&#10;S1bACzHGvGYCcFw/SGG5vVyhmi1UCqU6KzmAtVgDIK6tbYMUUf5PpAvoFtAPyOOB8hxrbUlMzDGc&#10;cFXAx8+urVP4XDlFB0/hK8oK/cHlRfWaLIWOCxvj2X4PPAV8EYwkEu7iSlRbyVIMkZjJlSvIhQ54&#10;ocCXxLyeQ/hSpVrf2o5hhWKZ3RLZXDIn6mbjGShiNpUvZEUFLDK43YLQ60BqMEROkGfHY9vr61AP&#10;ZKFmybIhdVSJY6sIYiOqquh3e5PBcNwf+JbeE2HvRzbuB0huPRyYRe00AYi+70wGIIKvyBQvzEy2&#10;TD2suVCRJIHv9sJJN4YDAqkfjmXV7Q+5g95gOpztznePdqfLCWDVQc21qu1ayWw3F13/5mpxe2/3&#10;6f7i80e3/+LnX/6b3/zuv/+z3/vnv/7yfGKdz+yLve7Zfv9wb3CwP9o9IJEM9vb+G/ZfYMdvbbXb&#10;X+4O5qvBdDWYLIfT5QhmsYRx9KyLWe/Tx5d/+uX7/+z7z//gi49e3jp1WnWzWR841sFyvr9c2IYp&#10;kwXrjdVg+N79h+/euXtntWsrEnpk0g+gH8O+GHJ1Nh2ahlor5ZV2YznsH04nYwBFFTOqTzxv7Pmu&#10;qjUrlUI2K95UFYuNVlOzLCsINN+zer3FySmhAqfAUcjJvyUCqWJlM5UptTpgQUPVa4qKMCm3O6Kd&#10;RVvCAAWYRV687xDvSmETwArfJgolJAlbUNpks+i9LIQFHyWYCTNcGWflXPB8jI9IANhEroyKFutA&#10;BithvwmoR6Pakkv1NiwDBOEIHI3I/C1bIYyJUg6CiiHO8f6rG9s/eR1VEBOqIaylw/XBBT7CNQgJ&#10;YgAV4wR95IxQNF6Xi3zj+saVn73BQbg2PmJRFUZEOiLGEaES6CAC743rRBGxxzVAKELe4XBVFCBn&#10;bIppDTUQkJ+HL03qimESSsRXPJkoFAqKQhSoqqY1pU612YBTgBr98Wj38Kg3GpuuGNWOS90RvT/j&#10;lXqn1hJjcGGFqqjCAEajuti17cT1rfgba1tcEh8pK4gPZcI+YBYlg3azgz5bgFdAk+1IGGjReL4a&#10;zpaRRKJ8BAMK3376vWFUH4Q/wMJYhsqOxyJd2diAm6bDVx5lMfgy1CGTy+YKsAxQA2bBSp7HXyix&#10;HdSoN1rbiWQev6k3itUaBhvBGh3JdF2v19dtpwkrEQOLupgtWoJDwCxZMSqVZpZklcrk84VGraGg&#10;YDTdc9yu6/m2MwjcYdfDAAUs+ghrACZcU+MjfGE5RWIMgQaQQurAxjqsYGAHqNHvBSj50TBCimAw&#10;6PXQKv3QoBnDYDjuoXQ0pQVizHruyXx8Pp+cDvsX08FvPnvn//Z3f/6//fd//e///Pd++e6jt2+u&#10;Tmfu8dw/FG1Je7ur4e7BdL43na7QIMP/2v4L7IhMbN8frvZHy73RfG803R3NVuPpvL9aDI4mwenY&#10;f3Qw/f7l/X/6zcd/9s2nv/nyow/u37pYjA4mg9W4vzubzIYDW1PFIFeq+uLmzTcvbr57997+ZGRJ&#10;Ld9Ul5PhBNYh6nR937OlZg1UBUT2p+OZF4wtW0yYPBzMe/2eZeudTgvGVyyR0wCKwXA0mk6HYoTP&#10;1Wi+2owlfnZ1DZGOa+IWBCEBg46IkcI6suYFRq/fMi1yRTKsfYgAAvXBDqWmqPmXbbfcEjjCxus7&#10;cbaL3hbZAvZj5k9lcVPiiiPjuOQu1HjEOzhdGFRiXl9cMqpW7GgWMEEkYGgQkGI7yRFEe+IoIDlU&#10;vSOGlio3RD0oWZT8z7nQNdzFldeuklrzZWJHtB4SPawtt4QOCmv70VmkSoIQwCKwORTHhLP89Ora&#10;T964DhZwNHgKrEEMxruxzbccmW//4U2N0FbRbnwVbSEsYS6gBhuz5ari+OWWlAtVUnSPTtCFW2/F&#10;4levX0umU71B33LsZptobAETbuB7OO14NF0udcsmcHR0UEfJihe0+WSmIMb9bUlNRctXmzvp/NqO&#10;wAiu5+rGzrWt2BpXuxUrimOZCVG2pVyZ5C3aZRVrDS6Aq+JoYVF33N6wO5oCE2BrtdXhJlA9OIPb&#10;7XVAL8tmxe12uQbL87nsELnsjqpfASkKxWrYvkN1vQCmhOiI+AXkIhRahud3OQJowvYM+SSG7i1X&#10;G81asyV2MsVYXZbjiXr/8ZRbbcuUVTCZL4gMlFW50my2ZGhZJlPY2oyJCaqRPPliNJu2rmqB4/a4&#10;LAttIrqNYF3fHSAiRIMtA/McK9zi97s+K7Yt3qi6rhsEgWmazWaz0+mEyTLwPC/stCahBsX8JUjB&#10;bhAypL4H+oyC5Xy0uxif78/vneyfL8dnw+CTR3f//h/94f/zX/6T/8+/++f/+jc//+TR2cOD4WFf&#10;O1sNjleD/WV/b2+82p1O5oPxfAhe/Nfo8P8PLNAs+8iWg/Fqf7zYH8/2xvPdyWI5Ws77gMX5JLic&#10;dT++e/pnX7z/p5+++ttffvlPv/vsvbs3zmeDmWdPA/doOTtczAau1TeNg37/weHhx0+fPL97a+jo&#10;rtoeetYgcMYDH37R73mWrsithqkoI9cbmA7PAIYy9tyh4/pwPTE6FlJYUTqSoesOOG7aPHGgP05g&#10;7MQx6C5KBO+PMnZdUuARkuVYvYEzHK0lkhh6BLAQL1bDDt2VjnilAleBZUBDWPLVRiKFJAE7CFQO&#10;BVJABCDwHJO4Yh0fJagINuKTLfi0pNuAhXg7Eo5PCaEAL9iYLlSQHiTMaCNLfhhBTEvRFMPm+BwQ&#10;9GELx2elUK0Tt9gmcisDiRbVqBGbqIlGXHWy62vX1l+/Tm7OtmSVMOUIQAMcgdzL9bBOloZiEGAQ&#10;HwokuviIVoBWkBd2A0TYB9LB9XBVABY/Z38+lvFH08GMoIfPGV6XW24qSrXdhn1DIjBHvN7zVEPP&#10;hV1YLM+FEota6+mMRAus1Nvi/U6mUAL7KKadZBauV+kIlbeeSG+mslvp3LUd8eo6DwJWGwUizfFl&#10;+EhYExy9BIEN6Q4yvOd0+2CEbNgIEwqcC47YB1ALLrRkmdTq9/vAWltRbN9vK3K2WFAMA/Di2vho&#10;+8GVZksCXcELwj1CB9yIJagRYQfOxhLHgmWwHeBgHekF+8hkSDBN3TAdxyN981Wz2QZNyuUqEMPR&#10;gJRkupBKC5lTLImBXgUhaSBWNNNAQxi2aRHIyJBB0K2US6VSsQM4Ih4NncKcjEfdbhB9tCwThPBc&#10;x3Fsy3bgIsPh2HX9TkcWlSwdNKEu5iLwu3AahdMboIk3nk529/dGkzGo0+v5q8XoaHdycTi/tT+/&#10;vTf5/Pm9//Bnf/z//jd/+7/80z/5V//o51++eXl7GZxOnKOJuzty9xfD1WK4EG9Dh9hiOQzffYxA&#10;gd+qDNYj7AAXDg/H2NHRBDs+nrLk48HheP9ounc4XR1OFwfTxd50tTvZ35sAFhfz/u1F/50be3/4&#10;wcu//uzNv/jkzf/u55/97S+/+OW7z1/ePD5fjPdGvf3p6OJw78X9uz1NGWjKrdX8vcd3Xt67+eLe&#10;rTvnh3MIo29RSNPJAD7VCzyXYkIFS5qriBYsltQWLS94NuGkT55lYwhlRGqj1symc+trG9uia3eR&#10;yCHbk3WJDTyJ2MhWaulyFU2xkUxvJFMb6Uyp3WkaZlVSQBCnP5Rth2/Xw3Fi0uUK26EYYIR4Uxi+&#10;VSXYcEfiJ0qtkY9yZE5BSofcNiSVqBYiOWwTBa3AIBSQC8h2IltcD6fbgFBE8qTeESNoEbrEHhmS&#10;I/NbQp0ES9CCPpyuVBfvYjkFCgj6QKRVGiLwMMClKamEJmeHSXPXYAmXFAU5x+GYhBMWRRpfsYVD&#10;cSMRbWEjFwxksIUb4b46pNL+iMOSt7kwDg7WEIcN4qg3cMdTo9sHVcttqdBs6njkYGAFYoT+fLmE&#10;+kBLO4E/WczPb91kCWpUGw3SeDpfEGMRpkDvOvdYa8ol1FmtcT2Ruh5PlqB7xP9oLNluE8iWle1c&#10;PlWusuTbXB30FNOUooy4Zq6HYqHEBFK0JG5E1Fxsx0E9MKU7mnAZXA9XUmnUoXRRbavbDVQRdSYr&#10;UB6baOz1rhDDrbbs+f1qrQFxINWwQpCHVZukaNGnjRU4BBvZAXQwTbtWa+TzxXodCBV1NCZI43hs&#10;x2wbtzSr1XoOLVMsc/E7sRT8JXxv12jU2/yq1eoYmkAKTLScUFSp2WqHf60WMCdzlH6/P51OcXI2&#10;GobBlqirOwwCRBiNp8vVHrjWpuB0sz8YzeZLNgJwumHBgwAONvpBb75cgEWu64A7rqn0HfVkMXjn&#10;/sUfffXR//hP/+j/8Xd/8fe///3vvvnwzv7gZOrsj6yjRfdkb7S/HM5mYIR4J7rEFv29RW9/2Tv8&#10;z+svwYv/I1L8FiwivBCQcTw9PJkfHM/3juerw/nyYL7cneztjk8Xgzt7E2TIR3dO/vSzd/7lF2//&#10;q6/f+Zfff/gXX7z7m09f/c6Hb7515+xiFy7SO9tdvP3owaLre+1GX5XuHszfeXT53rN7D2+drMbc&#10;kdwTeNGbz8bLxXw2mXSdQAWNmzLCxNGVxWh0vLs7Hw49wwwspycmO7EtnphitKrNVDyViqfxdQIM&#10;I4o2wgbRpOXXN7ZER8nNLShDLF8odyTRM9K0wIVCOO1VuiQqNVi2DQukiKo812IJqAdcg4/4JUGF&#10;v0LFCTmM9R8trEkFL6IX+JHwhlmgNSI1zgpLYALUAD4ieYIYgYwQ2IQxRgwQzATt2nYcLgBYkNWJ&#10;eRgN+ROaArPgLEQIt8ZHtmOcEUwUOugfhvwDs0ABLhLUiK6TAOMshFMEcBFwcJ3AAWeMwo9DcS5I&#10;PmGZDSto+AiUEKLeYNRbrMz+EGwttjv5ZqsIhvJMdNFiCv4cjAam6xiOTRzCJohVlAhbMNW0cqUy&#10;XD96HwwGsYynBOkDGmqqlidCFQ2kGK72MtX6T66v/3R9U8yZIimbmRxIUVcFgKIyoBKAF8DB5XHZ&#10;UIzwUoFd0b5zNFuuDo6XB4eARUdVvG5AKgYyWO4eHnBJ0B+QQrctLnJJflsuBFik0vnNrXgylYEU&#10;VKp1ZEhHkok6TCCFrGK/BQtgASwgbNko6ikNdIBNZJLk+YiJnpqWA8qAF5VKDZhF2Im30nXRWMwQ&#10;7XLD3rWmJXekNrghZsloNKo1pARHDFtpdcALcIFDU7agw2g0Ei8BRTdQC9TQTNv1e73BGPYgqTpw&#10;0WzLrHiBqNK0XF/RTZJElZRSb4pKJE1DuPi+YygtsvH7z+799R/94n/6q3/0t7/77a/efPDxjf13&#10;Dqd7E+dk2Tta9Bdj0YdtPh9NZ4PpbDib9xez7mrm7c/cw5lzNHfmc3+xCLBl2C8WsPhvwsSPdjI7&#10;Ol0cniwOTha7x4vdw8Xewez4cHF5OH98uvvibO+Lx7f+8puP//WXb/3bb9/7d7/89G+/++gfffr2&#10;77z3/J27N+6f7J2uJruj7rM7l3vDXt9QnGatJ9cfHK9ePbz11qPLexdHo55jau1e4EBgJ+PxBB8K&#10;BlpLawmBW7NUaeB54MXudLoYjQc8UyEaddewUdhKSwYvyjnRO4tYiqJLpNzwJcU2WrbWqHZkuz+s&#10;K2q2Vt+CTDZbGdygLUEigAzQQVRbtDrJYmktnuSriF8AFltp0X9UeHxYy8A68dZRRUcmXJlTsJFQ&#10;FNFeqUfvShEaglOEFZxR7Sbbm4qeC2cAacha2LYytplIZ5EGkphxr9ZRUoUycuDq5k6uUpcMC85P&#10;JDRkMdNXodYIW4KKCkiCH3VAtFRaYlKfXEV0i2BLFc+BTZgOdxrL5LbT2Vgmfx3EjCdF5Osm3xp+&#10;r9xqx0VHz06hXN3ciYvGXFVuqrSTzsRz+Uy5vJPLbWcyGe7JNLzJuCxJ2Xpddp3efN5bzJ3hALBY&#10;R8a1W6rraJ5bbLe2shnSoB0OI2iFsxDrtgsoxNOC5cGJ4HxrW7HXr6/zXNAjXm8omlBWG6kcECom&#10;+AA2X1/biGVz0cvsiizD8xXXaxv6YDHvTSeyIeSPZIjBOHOlErTeCsV59GqGnFpvNt2e0wlHk5UN&#10;STFlPs53Z6ql+ANv/2Rv92i1Oly+/f5bxxcnV6Km2WEz7RpIQaKGRyA9yNIkcNYBDrZjHXgc3CHs&#10;fu77XRgEhhZYrfam0zkIgr6wbYevgA+iNBW+bQUsYG8cP5NBtuTTacqwiUboiKFweFByu9UuF4rZ&#10;VDqXybAudIZQGhZoq4hxcxRDN1BEHhQO8eG4bG+02x22W3a3j/93NdOSFM0gbQ7HXndQbbTjSdFO&#10;kaTCGcQXDhwKSdjbnQxePb7zJz//4q9+77s/+PzVV08uvnxw+uHF6sHIGA+d6dibTYP5rDeb9TGS&#10;dGRTNoa2mAXLWbCad1fz3u5C2N6yf7Q/PjuanR/Pzv4ru32yvDxZnAlJMj46mRyfTY5OhifHg6OV&#10;+86N5S+fXP7Rk7t/9c6z/9P3X/zd16/+u5+///e/99k//8WHf/z5y+/euf/s5vJwYq+G5u2TxRfv&#10;v7k/6s8c+9HZ6cRUDob+w7PDp7fO3n507/Gdi9V4IF4w9/3JuD+fjwejvuGYpXq50WgAvmCraCPf&#10;7YoXREFXjEDUaEZt6mGMpqxK9WY0hhpeSI4lrsjPSR5aWwIFsvVGulorttqK5+fqjZgYa6aTKYpR&#10;J5I52LZIuZGMJ7QjzY9B1PkKXOCAfMsS1AAvICzAECuABVydfYhe8W1HzlbrqB7OyHmjFl/gTl3R&#10;WImLDm+inSjrxSY7yCidlmYqjs8KW7ASarotY79dB+nyiOVqPapt5QioJ0hQ1LqUJUdjBR60TUKu&#10;NTg7K9EL4Epb4of5egNVpXnB7OBI97tiJhGuMKzv347Ft+KJMnlO5eLboiUlyqLZ0HqBP5s0LaPU&#10;abctE5iYHOx35zPgQ/O9stSpa6pkWy3DSFXKuUZdcd0ILIh8VJLfHzlBH+sOxjAXIKNSbzl+D5go&#10;hMKKx3R9Y/vKT19/7dqaaMa2trmVyoLRNVmRbVd2vKqswGVqMkUk1wllQrHbdfu4hEtsgxCmeOfg&#10;oRrh3TCAVDpzee/2/ccPDs+OuvDTvcXB6WF/MrADpzvsjWZjt+c5XXf/eN/ynSui3jFbxAQSVxtV&#10;Uc/p28OR3u3VNC3baKQqVRC1EA4TUK21AgDHC6AV7bYEgxgMRhgaBKRIJtMUJdv5FqGBBgEvdmIJ&#10;qEoRIlSt46JBt480YAVgQz6EYKRw0ZwWLY0H8/Wo1+95Pg6tCQKjIFJMVXNg0Y6Lsd2E7kiCZ4uG&#10;noFnGDpSBQzCwP5GU8L4ncUdB/3+aEq5QEw8x15NBi/uXnzx6unXbz9+/97p85PZi+PJs8PRw5nb&#10;943R0F3M4BH92SSYjP2psK6wSXc27c4EiAgDKUKw6Ed2uDc+O57fOJmDF/+F3TgY3wIyTheXZ4ub&#10;p7OLk8mt08n9G/P3Hp3+7nuP/+TD5//i64/+zXef/t0n7/5Pv/n+X/7qs3/xq8//5nc+/cffvf/7&#10;X7711Tv3P3x++cGz2w8v9k+m3S/eevarzz746tXLl5fnN+ajZ7dO33ty7/mdG/duHL338slbTx/O&#10;htygMRx1p/Ox6zstpV0qlZrNJpBRrVbB3EF/MB1PTN2Ax8mtdtQTxzMsuSH6ZcZTWbIlQS7oAGVI&#10;DCuqGJ2l1tjKZEvtDjJE84NkuZIrV8F/0MEO+jgMGZtkGHEEwAJjJRymSdQOAA3lUPmDDsiEN9Y3&#10;N3YSnALjXGwESkjgMJTXNrau7cQJ1HK7Q8RyXiAjCvUohgEUQiJXE51QGooOpmQq9asIkM2d67Hk&#10;Ziq7nkhjbKyKQTeMqNU5R+C30c8JJ3E7acGYBP0Jj88yQopEocS5dsLuoflaI6poaGqGOxxP9g4A&#10;C8V2SUsdRSXw8K9ira47ruYAQHpFQgV0kqWi5Nj95QJyAVJ0LLOmyNl6LV2tZLBaNRsaGjuYTsqd&#10;dl1VSu12BBDkNTQRkBE1/ZB1i5zHFmQIXJyNYbeUXL5UxVgRwBF2t+dSo7vg7rSg2zI4r50sFraz&#10;UJ6cePsly20Iu3hHK0bZq7Xag9Gk1Zb8oEtgNlrt0Xys4Q1iUt6uRdiF6/4gsH1HLANH0mXV0lRT&#10;u0JQJVM50Vu0IGZnBdp5JHVVqylqRVEwQWwcT3d9CZ5Ta0EZAQIQgchEZbBORPMxA4Xbjokqz1oj&#10;lBECTUCQdCYHHIAF3R6sfoGuqSENNArcBym4aL5lI9gBhQ48MeFhv9sjBzqWrcoKOkX8GIjUDR9d&#10;JF6a2LAtTe04rjEc9m3brNdrZTC/WuPUnNe2Pd/rBwBjfwRS9IaTYCCaW5BgV9Pxm4/ufffJ+7/7&#10;5ce//OTdL54/ePfO2ds3D96+uXc4H8177sS3Fn1vd9xdjboIlqmwYDYKZpOumOOV5RS86C5QKwu8&#10;or9a9A92R6cwi38Aixsnwi5OZjdPZreOZjcPJrcPp/eOZw+O5y9v7n/x9PavP3j+51998JfffvTH&#10;Hzz/vVePfvPh83/yxTt/+NGLH17e/fDO4eODwb293qOj8fHIHJv187n38dObv/zkrQ8e3Aiv8+Ct&#10;u2dv3Tl/5/7Nh2d7T26ePL19fuNg+fjuzUf3Lhcz/Lo/Gg0UTanUqoVCoVgsptPpZDJJ0biuO+yL&#10;V0yWbgCoakcCLPquDwOFWewkUhs7olMmtrYdu761AwFOFUokZGKJ+EGGNHRDclxUA5QBRgAWABYp&#10;0j6EsSCaP0Q0AeBAaIAF4vXkTgKxQCTshC8jOSbHX9+OAxlwbDhIRC6I/1SxTIYkhrNV0RgMUbOe&#10;SG2KEe6yfCTaifyQDrRrwFCzAy5cuboWTZwRzbgjWW7bsPkqDjClshyTaIebRG9tItx5Y2sHSOJo&#10;RBfogLEPFINzXd2OgVkAE7fMieAg0CtWOALGz6H61ze3ktmcmJHccYv1er5axeFaOtffARdahu4O&#10;B6PdlTcesa56LnAg5mDsBs6gzxIBAoJYvS7Jh0yrOGJkTVk324oGLtRakma56IvotZQAgrCrKIhR&#10;JDDDwb6yxTIUI1esRN1zE5RMqcK1cRcEqdHrSbZT6kipUjGWy24kk1vJJBdpeN5kuSQKwItckTM1&#10;CJd6o1Wp1grFshP49VazIoYokLFCpVyqVQ9Pjg9PTviK7S1ZqjYbLalzxXYClEgqnU/liiA9xUdh&#10;wSYgMy3L0rpdKEbHtEg15Idiua5rVrNJIhdAADQkEql8vkiURtgBTIg+5ZYTDX4DuYCzCQBrEvW4&#10;aJtLhFAAFlHF5GA4jtp9gR2WYaJK0EJQZU1VDdEFlMuXRE9Yw0SAQKRHhH3QFW9/Aw+r1SqFQo6o&#10;IHmSRSUJ1Ha7kBcvgOy4rh+2uhmYjsCZ0WjkGJqYvGs8eHJ58clbz7778J1ff/nxrz//4Nt3X7z7&#10;4O7d/dXRoHs06B0Oe6uet8D63mzgzcCLyMYCL6awjDmEX9hiMdjbHZ0cIjoEWPyIEaezy9PZ7bPZ&#10;/dP5vePpy4v9L57c/sWbj/7g1bN/8sl7f/PVJ3/1+Qf/7OsP//Tzd75+cfvpyfRi6X765PLe7vDO&#10;7vDB4fSwbxwN9I+eXPzJdx/+6pMX79zef3Vz+fnj888enn777OLjJ7eenq3uHk5Pp8Hd48XLexfP&#10;7t18eHl2tJqK/iO6LEkt13ctx6ZYEuEfSAqzcGx70Ovv7+7dOD072tsf9weAxTDoIeTyhUoiCQdM&#10;ot1i4cC2JAavPyKhAQGiFZeqE8bQcpa4gVAfNTG0LBgR6Q6UC9s7mpEplKOKxqiOENQAC5AqKBc+&#10;sjGqHeSw/Jyf8K1iOjh6lOExIpZ4JqqJ3uh1LA4JgpSabURBsdEu1FtJ0WBMvDuMRAd4wVK2PSBj&#10;I5l5YyuWhgWLUe06xDnqA7DgOCACR8YiqgJGsD1iEMWmEDtsZ93qDYygh/oQ3VuQWiGaQD3E+GC1&#10;2mYikS4VdTiZ56UKhevb29vJZKXVUhzuwlZdtyZDeSosDd+z4bPh5Ndi7hI4iK43FKUDE3Zddm5p&#10;GrtFvVSIPgiF4fhQCcoQ7KCEo5csfESM5Mui0y1QAkaHnWvDeKw1C8RdB/HVhpQprg+tILvnG3WY&#10;xdWtzWtbWzvpdL5SaXSkcr1BioZcJNMZoi96cQH9BgsAC5aDyfjw9GT38ACMGEKnhwPNNIxwMuOo&#10;CvYK17S2tfMaIB11+A+rdsSbmEo122wWJammagWinTsR7918y3TLlRp8IWqjRdaPaALUIKIJbOFS&#10;oA+AFvtwTeKVKo8thImQJWjIEMQIGMFP0H1AHd+S/fiLqjajikz+HIJe1Fe48II+qrvXE1UarmPa&#10;FvkTNxY/Bbd4WoriOiJ5Qkxs0wJiICOW6K7jigapijKfzYCfRrmktVs+qKEpY8+5d3760csXn779&#10;5i/ee/frN19+/Pjhu3dvPz4+PJ+ND0Y9gRc9b9535wMPorEYBfNRdzzuiQZN2GQwmyJJBsf707PD&#10;+fnB5OJgcnk0vXsyu3++eHix+vT55Zcv7v7uB8//4quP/vqrj//yo3f/8v13/ubjD/7ui49/9fLR&#10;Ozf2Luf+6dQ53+0+OFk+Ptvb7xpnY/f3Pn/nX/zmF7/78YuPH55++ujs80cnX2APDr94ePDVo8NP&#10;nt744s27Hz6+uLXbPxrZt/Ynz+6cPblzfnl2eHl+cri7dG1ztVp1u11Kj8Ks1+u6rkdFB9TuLldn&#10;xyf7y5VrWpokQyu6tovOC9v7Z+CYYqQCxVBNG8fFNaM2f9mwD9JGguD5cY5/TFCGsKc5KQ4GAcSQ&#10;CYEJUiJ4ATpEdRnsyQoHYTfwgoRUwr9FxacEGIk+GoYF1YdFi4rSQmkrlQEmCGnxFiaXz8ICGi1h&#10;zXZYi6G3dAsGAS7UZS1RKMdyRaRHuS0jPWpiiCopMmAimpkdXAAIyILgBTwFlkTw8xVyG5UBd6i0&#10;pVw4/BfAwRaW/Ap04Iy6F6A++MiS7R3TLLaasm2hI8Z7u7rvpcsl0Te0ViMXeYOBYlkdXdfAZfTq&#10;ZOIPh063C6ygVmC8kmHwregh4TisADHZchmYAC9ABFAAOBAoHHaHYyNFWmmITjRARlvRESm67SJD&#10;oB6pXAEdQMFSMsAZBqBzUwgCGfbXRFiVkCFcW6ZYrEuS2+sfnJzeunNXdJDd3iHiRHBYoj+bDGHU&#10;ED6GL94piqZZimGarhfOQiTmDQBoFB3UcK7wtHiKb6xvXdvc3hTTSYq5VUTP4nqDfAS5sAi/xcof&#10;TUgCqUxB9FLP5hIZUhDcNRlLplhP5wvh+54a6CW6lygqJx5OZyyjWgngAwuhQbAMoAHEAU2KpQrr&#10;AArXDQ8AHE3LGoyg05PhaCiaX/S6uqEDB+VqpVKt1kVLUQnux/3zDOptURvSbLfEG5R22zIMxxRD&#10;T0qNumcYy8lkNR0dLKc915Sb1bDviQOzYNl3LQP+W606sjJ03J5pLQPvcn/17qN7X7336ueffvSr&#10;Lz/7xReffP7Om+8+efDk1vnd4/3z5RT4WHbdxWg4Hw1ng96s310Munuj3sG4f74Y3t0bPztdfvb0&#10;8tcfv/jNl6/+8PO3/vTzV3/9/Sd//f3Hf/75u3/x+Xv/7Mv3/+jVs6/u3nh1uHjv1vE3Lx68f/f8&#10;Yt7bD/T3H1/8wTcf/OrTtz59euvL57e/en7784dnXz06/+bxjW8en3/75Oybp2ffPDv79vnZly9v&#10;fvrs/NNnNz57cfOde8d3DsfH0+Dm4fzZ3Zu3z0/ODg9ODw/rsOOOArzyB/ICGfzBBjVVg6C56LuO&#10;FDjucjoD13OJVJuY1mxFNkrFGtoAokHyItcgm6P3jrgyeEFC62hmOmymnQ+HvQIIhOhAj4Qj5bEC&#10;gkgEFcxRhQ12u6MJ8PHbd6ihcqlHZAQDU/A6spSosNiORVUJJHNoBZABu44ItuiNEs4wCFigNQCF&#10;CBdShE2h3FB0yXQAkaqkRmCxky28trEN1rA/dAA4SJUqIBHrIAKowRIuw5aQs9QhEXwErQRv6gA6&#10;cKgff3JteyeRL2quz55cXqnTztSqiIumrqm+h9BoalpLE6PRVJstXLNNwhbZ2sHzof2WJyYHi8bd&#10;L9UoItFBCi2AhV3FxEYgQABuNK5PWQylQ5mH0KCDEXwFmijIq2oD+MiVQORqqFx02JmsW6rjSeF9&#10;cbW5emMnly9Lcl2RAbVctRqNb16GdcscQ9RuQlOKpbJlk1h9kIIszuVxPSw1MeeQr9tO1JONj9yC&#10;7Qd8ZMUJulcyYdM3OAUakodKoXBWzofyadm2ORiEb3R3vcFIVFmV62KKKsReJgtSbMbi24kEeJHM&#10;ZLGEaEshmm1EI39FtSmARYQUYARXmc0hGURNJwgCdggiFI5KDOOwHAewmC3mq71dgIO7gDWAERjr&#10;0YRGGgzOFxUorKmi473e7AhuIubrLOQ7TTFalCF3LFUaes7udHx5tLhzsnx+9+z95/eeXJ7tz/qH&#10;8/HBdDjvBWanqdSrI887Xe1iXUd3Tckz5VHPuThavfXk3hfvvfXZq5efv3r57Qfvfvfhe1++evPj&#10;Z4+xF3fvP7p5eQec3tu/ubd3ubu6vbu4XIw/unvj1+89/82nb//mo5e/+fDFn3z04o/eefzzp5e/&#10;ennvz75450+/eOeLJxdPDid3lj0Ux8XEv5z0nh/tfnzn4utHdz95evHhk7OPH599/uTGV89ufv3k&#10;xrdPLr5/evP7pywvvnt68c2Li69fXnz15sUXL8+/euvmJ09P37l38OGT83cfnh1N3LGn3rtx9PTu&#10;rVsnx0e7u7qilwrCQ0AKKJUU/jUbjWa9Aa8Tw667Xs/zV7P5cjINLKeQLw37k9lkWau2YjspchZE&#10;jceIyaLKzQAvGgSYYePZBD/AAVjgvmQ2RITldaEhsOKsGDdS1EE43QEGXoAaIAu4kCLYQmqNv0WV&#10;FyAFWQpjhTROYMuWg+vjfr9tBkokR4QCAyx46JrX7ZhOuQXVr+VrTchFUzVamlkhrmpN1AcsI09+&#10;FqpETHfM0Tg4bIL9SbxAD1qDj9Ex4RTwBejGVjrDV0AGgAJY8KuGqnExgoOEOoWfgynpejVVq3RQ&#10;e93AHg5Yqq4Dv1BMU8Rb+CYRJouydoMugQflJhbq7Q4wQTYllbIOprDkW2KkUKlmRC+7DCbkRjgR&#10;LIQLYx1mgUIhMMFi+Bofu4MxyhrBEjE1ZEg0ANcaJZZMx/KFzUwWyIBZlAkfRQbFwIscQlS0cOpg&#10;nARBALPI5YtcMGQ/qk/lCUYvYliBQPBMOZHt93jKXJhoe96Wr1B2zmBEWcAk18NW/QJ3Xc/s9UEK&#10;ezSyB8O2aVWJ9o7S6qgwCzgFym0jHketZUqlCLoi4+JI+Ha3S/LnI9RrOlsslruIFIQJUo4lqAFM&#10;gA4QCq4VToEBdYPxqDccOL6HUoJhJTPpeAowzTfare6gr5oG60Wgo1GngELaKUYEQsHVG030iyR1&#10;UBldR0yfcbq3unfj9PHtm09u7j29WH3+9sNffvbOJy8fXO7P54E1tNSxa45de+K7067fNXW13kik&#10;NttyFWBttsr1et42OrOeM/GtiWMsPXvhWjNTPxn0np+dfP7qva/f//ib9z7+4q13Pnz06J3L229f&#10;nH987/KbR3e/f3rvj95/8c+++uCvvnz/zz4SjTL/+J1H4AUc4b07+89uLh7dnN846K8G+gcPb331&#10;9P5XD+58dff2Dw/uf/PW5cdPTj97ev7ty8tvn9/6AXt28zsBGcK+eXbx1YubX7689cWbt7568/zL&#10;lzCLk48eH3/89Pz9J+dPLw8Ox35Xl06W0/s3Ly5OTieDSavRhkLCC+EUaDTAQjR4azQNTReDgpFk&#10;VK3vB+LNs+2G0zA7juWzhNqKMSfrnajvX7ujtsImWzgN0b6dSOOj4EVUnSkbdtQMCYuAoFhtig5M&#10;4eiPAES0M7/F0fk5mRN+EY2CBQcBaOA0ubJoKtrCGVwo30hzg1Sxsg2JrTejgbCjXq1i2BjDSvNV&#10;Ovva+tbVrVgOVipD5sVogNe2469vbK/HUwRWSzW7k3mpLV/fSV6LpeJ5pEopWao1VFPz+0Z3oLpd&#10;1evVVTNTIahUJHYsna22ZTGwraojOkCKVLm6nkrFSqW24zRNK16tbpdKoAO0YhPPLBYk29J930Qd&#10;T6dAg3jfB4CSTuvsDrMYcYMYRcQ9UiB20Pf6I8vvYaxH5aaFQ3sQWVngLF+qh5NFQy4ETKSy2/HU&#10;DgUeNq4FL6q1Jo/D83uQvhzFCFbU4elStdbKF8qpdB4VibE9ns6kcvk8ZL9She+XQmO9XKuTvyOD&#10;SgBk2I99MXXNsK2oYZgCl5fQiU0IalORKp1moYEoq11BjEHMfrYmutz97OratZ1YLJuvwKY8H7Gb&#10;qlbjYYPfWEbMNRBLpuNx3CUTy2QSuRw8B1CQLQuppti24YnRvpqKUmo0S3XxzgZRcXx6dnHrEv4Q&#10;jUrM7QLWmCpaW9mmqJpwe73+dDbfPTiYrVb4dRXQaYkONvUWPt8WDe1dj4ewsbMjWpI3xTCBQB3P&#10;g5JFXfu9gdftkXUUpRN41v5ydH64uHO+9+LBxSePbn3x5PLLZ3c+fXzjw/sn37168NWbd19e7B31&#10;jaFSm+rtfd86HnjHg2Aa2JO+4+qdOfwRjtGoiTHHDcPSKUO7Xqtns/l2W9INZ9TtHSwWx7u7Lx7c&#10;e+/Fsw9fPv/h0w9+/vF7P3zw1ucvH3zy5PZ3rx5/+/bD9y4P7x8Pn91avvvo5NX94/uHo/Opc2e3&#10;/+blwSdPbn386BbX9tmT258/vffFs/vfPrvx3bNz7PvnN7AfXlz88OLm988vvuPjiwthz8UO3z49&#10;+/zxwRdPDr96evbV0/Mvn5x//vDGJw8vXl2enk174Nr+ZHT35g3Y2WAyMVStWa1pioqX1ao1E6ms&#10;4RWi554HwzRtEsfU7U4s31VkuVZpl8oQPFHVoWqtWp1fhaNA6npY01QXHibBL7KVlub2re6YZTBa&#10;uP1pS3MailWTjGpHZ6VjuA3FzFfbGQIApRmiDBgBUgAoLPH78P2r6NABSQE4SnXR9jEaIYJAQtqA&#10;INAWLHq3IrSPGP479cb69mY8/dr1zWubsWioi2SutL6T3EpkorEzs1BbxQiG05bhXoulX99KJEv1&#10;fEOqKabsBJrXb+p2qaU0NLuuWrl6p9RW4flEI+jG6fJIL90EmxKlclVVa5pWN4x8p5NqNChBxffy&#10;zcb12E6yVLT7ve54bAUB8Qa9Jf+R/MJOBn4Q9EBSUJK74L6gwJgYuiaccKMUjgnKOsyLAonUhxB6&#10;YR9Z1oGJrXgybEeb4Fu++vEKmx3DdMeTxXA0AyzW1rbWN3a2d5LxRCbCDqwE9680QIp0voDGQU0Q&#10;KLotplAvVAS7wcSLF2ii40JteKxhTaMs8CIcfs7yXMOx2wSTZXTHw/FybgZuud1IlQpXxJgfWztk&#10;gB0wqVQzXdEATtLtaFpHw+0iqtAufOTbtW3YR3IjlUYaxQvFDF4ITxW9ZcbdyWy82AVKUznRIRdi&#10;43YHo9ny5r07w/k0U8jH06moThUYEbOlttvgTNTdqwda9PuOHzRgTZWqkH/tjqg17Q9gbsAkt4r2&#10;I5lB9oQIlFRZNSVV9PYHhgWP0nRFlT3HnI16B/PB2d748c3Dj1/c++bFve9f3v/hrQffv7z79bOb&#10;XxJvLy9//s6DL57f+vDB2atbR4+OFpfz4Y1xd951uhZSu1FKxavZFELG0lRLtM11Bv1+EHRxgl5v&#10;EHT7415/4Hlauw0lmfe7x/Pps8sbb92//fnLR58+u//4aHkU6Bdj9/17Z2/fOXh4PFp5rTt73d/9&#10;9OWvP33zkyc3P3x4/vHjG589ufUFjOPpHWFP7nz79D8Di9Auvnt241u4Bvbs/JunZ18/Of0Ge376&#10;9bOTL5+cfP7o9LNHZ58+PAcsPnp4+eTsYBk4Q9tcTkbLJWRuhbor5wvVYqmAKxWKlDb8QrSO7Uim&#10;pvdcb94fLbrDqRM4shQYWjdUg5ai+KblO66p4zvAi5jnCtZq2lDTgNI23N7e8Y3Jcl+1/I5miVHn&#10;CLlaqynrHd0menEYUmS6gCTpEOo8IwKA8Ihef0TxzwqHgmnjMMRMsdYALwitrbCbBhwb7v362ibO&#10;GVk0qeqOGFeiwhk5RSHsWVFrKxCZCC9ixAe8Juztbvn97mwhO34LtCeZ94aq65faUpyYFO9cRPuL&#10;LAS7Wk+WqmEXTA9IIj5FTW1YV7KZzjbQ7UEXvNguFK4nk5u5XL5R38rA9nMd0xjO54BFS+ECaoLN&#10;Ww6lVK7UgAzR+jnoR7cG9oEUYAc3HsEEBijwFRu5cQyAAhFgEJCLbNgll48REfux/iIcqr/XHwfd&#10;oSTr8It6o2NaLlEfTuBWZYUtIQLwGB1ggpCJqh6IF3gEABFJobBisS66gKoaMMc+opOWaSjiBSSp&#10;0NZtC2bhdAPC1h/0CACr66muBbm4woPhrmBKQCClz8OGhEb9dqLuPbFwLrZEpnB9K/762ha4LkZq&#10;LhRT5UoJt+v2p/uHy+PT2f7haL4CaIBM0w0wxA9Jv9yo5SpkFfwHemggMUzb6g8HrueBFPy5YedR&#10;IENSRZWswOmw9YjtB07Q5Q4xbiyqd0HvwaYQeOK5bsdxxKak2mIqk0HX9/cX85Pl/HQ+eni6+/Hj&#10;21+/ePj983vfP7vz/fPLH17e/vlbd757eRPx/9Xzi48fHH90//Sbl/d+54OXv3z/5VcvHr714N5i&#10;0HVVqV0u2ao06QeamF6+AYlX2mLaXUoSiJI6iq3pvmk6sjLrBYteN9BkG6VZyo4NaelqM1OaGe1d&#10;VzkItIuZ/atPnv3m23fRCx8+PHn7cu+dOwdfv3n38ydcw61vnl9iXz+99dWTm988v/nti//dvnl+&#10;8Z/bza9RIs9uCHt+/uWz08+fYGdfPr34/DH3cuPljcPzaf9kOjhZTI93F7PZZDqbDoIeWQaOIN5a&#10;t9sUtQh9XbxcBS/QfmOeHSLY9rmR5bC/OxqNXK9Tq1XyeaUjBZ5vGkYzfFcl1Limi9d14nVpheDk&#10;cbYVA1chn4MCmu2TVxTTjaK3UGlg0ArCQyTYUpXAACDSBdF1mhX8TeTYmpg7i/j82bX1166vX93Y&#10;4pluh+PoIXOILr69trkNUiB/IBegCds5C8CUzBZJb6ADHlttyYAFxrXlwgmBABTN62LI1Xi+tJMt&#10;XNtJ5IEn2ArnbXYy5VpTMwfzVW+6ACm4hc1Ycm07Jk6NUg5fuKYrtZ1cgQt4Y2NTJMh8wRsOJcMQ&#10;rWK7XUi0bBgNSSIycVdRlwmJgzJrhh/0wpstc9eABUoEfKQoOAsQiSFAQAGIFcZNUap4MiAS8Y7t&#10;ZPqN9a2fXl0DJdd34jthfzxx76Uaiq5SbUAlsGyulMsL9VFA/ZWqcAqMFbaHX5ZRaRjhky2WMFaA&#10;CVELS16FA4UjSEAuhuOR63vwC8uxh5MxMoSk7vf73dHA8j3Tc4PJsDsb675zhccGQYINXg8ng8QJ&#10;KPoII4AGURcVjikARqRCF8E/UqVKvtmqa3rLtDqWDbPwRpPebDHbPZiu9v2wpWqFB0O51NAjAizq&#10;rSZIIfqudcnNYj6z0WTMH4QCmIAhK4oSzYAA8gEWvRE+HEAluDE0CGABiUpmc9uJ5LWNTdH7OHRB&#10;TmSCKL3RsDecdPuHk+npdHJrOX3n5tm3Tx9+9/T+z1/c+/mLuz+8uPPDi9s/vLj89sUF9vXzm9+9&#10;efurZ5efPrzxsZAqtz95dOfTt18+vLw58hzxlqRZk+o1pclKU23Dv6tqpy2G/u5IcHu91baljt5q&#10;DBxr6nt9U594zghEbpanjnY+G6AIbu/PPn/z8bt3j19eLF9eLD5+dPbNW3ffu7P/3u39H96+//Xz&#10;W18DAc8uvnl6QwiQ51zVze9e3sL+j0jxNdDw9EdDcXzx+PzzR2efPzv/7Nn550/PvgApntx47/bR&#10;o4Pp5WJ472B+/2T/7snhxeHeZNT3fafreI1SBaQTk6opqqi26LSNsKibjSbwN+r1J71B13Imgc9v&#10;9iaTMYLYcVAiuqxUSuW8EJq1RqMlXmCJIVTFQM+hrlZZUU2HjFdGNkNWxDQRHlvAbp47kps8uRlW&#10;mROK+BhhD3uNNAgYQcAQG/lKDezASFQclsghwMpizhwxayEb+flP37h+dX2Lrwg8tsiGE80qSPaK&#10;xssM5/WoC4LTaG8ns3yM+p6J/iOyWmy087VmTVYasuoOxk5/2DEs0XC7JQYuVx1/O5V57eoaRIZD&#10;cRYOUmtL3IViuYlccTuVfWNji+zIzr3JDHTAiDGRscPXBywJS7J79EJBUGBNR4kT21EJcG1YBJdg&#10;ATfLXbPCRgqEiItlCxthA5DNZDqRL+xkc+uJlBifYjt+NZzMLVUkW4rhf5vIQK5Ms+Ab6+vbr7+x&#10;trWdiIBDjCwqhnyoQTQQJmsbW1fX1oGMKO8CEwgTSDrQ4HZ7RBa6CQPgiB7HQxiMpvOZ43uBmKVs&#10;1iWX97oGseA5iFRn0LMH3d5scgWVyBOC4FHEWKUpsSRdQAhRhiwFlRDTE4nRBHKlGgZJEw3Amy1k&#10;SK5aryua5gVmqNMognASaRsZUsexxPAbHZPzBaKHfEU0p2jBecbTyd7+3mq1AilarVajgcBoyqoW&#10;jbQBRwIRI8WBARngIs8DsIgBpGX8BgqMp89F9xuP5D4ELE52928fHT84Onp2fPT+zfMv7l5+dffy&#10;83s3vnx48/sXd37+Ej1y54e3b//inbs/vLr7JTLk/sl7d48/uH/j3bvnz073T5fz1WTiaJpMcFQq&#10;jVJJbTaNTicwTF83PE1zVc2WZUdRHUX2NMVRJF9X+6bRMzTI/8ixDsf9O0f7SJJnt84fnh7dP95/&#10;fLJ4djJ/cbZ6984B9sH94y+f3vzo3vHnj8+j+P8SWfH0DLmBRIJrYF8+uwkKQBlC1nD+6UOhNb56&#10;dlM0ynp09sWTGzAU0dTi+S1Iyp2lfzF2Hu5PX12evXfv5rObJ89un987P17NRrahBpbdrtYr+YIY&#10;esgwa7VaviiyZkeWqrUqaUaWZM92oBh9x0JPLQeDWbeHwoI3GYraqNVTyVQ2m0ONW7ZLTiEBEufV&#10;sOsXThvV2BMGfGzJKrhda3XI9I1w0hpiGWWBS5helyWOBIMgNkAN9ueHGNwhfGNisgNsnC3AAR/J&#10;LYQu2ZjQJUVrlgtpHUwX8HlITTyNpBXQsxFLYewJnTG9HgT56sYOGY7cBmoQ+fyWi+QC3N4Q4+BY&#10;FLRQYI6G5yN2fjtXq2imJWZXFFfFnmJQ0lgSgBND0/RGjt+HNaDvidewxky0DMZdo2istFptTUzd&#10;Du8ot5otVYdic/3cS9R0jZMCmpQesChqPcP5WSnGYrPN2bfS2e1wMCGW25lsslDKhK3UozfHLTHX&#10;oQcQEPLcEgmUlVg8HfXnjlpgi3aVaTEh/rqYqD1G1IBo4s1LWJdJSYgVWQHdsHC0EIeUDHYImh8N&#10;rqHD3xFwPcSIHXiErWRokGo4hTvq64F7hTINKyyy4DQHIFlvJzIUOk8XcsHD4Fs4BRgBWsMtgXY8&#10;LldvwCxkV4ASBlSvx1M/ef1aNGRIpLXwSnIRJ/MGvahBGBeB+d1gsVpOZ7MIKfhDhgwGopISgAAp&#10;uDfAjycBhMPx4FlgJEjBI+Ea2egPxLCC4AXljjdY7O13V9PZ4XR2+2D/rTs3P3t8/7OHdz64PH37&#10;4ujV7bP37934+NHlZ09vf4kEeH7ng4c33n1w/ubtkyfnB/cOV2fT0dyxVMKoXCW6lGZbIzw6MuIP&#10;G7nOLPCX/d7BeLQ/CmdZtc2BBUbogab6qvIPJo9deznor4b9ea+7Gg3PdpcPTvbuH63evBQNtF/c&#10;OHh19+y9BxfvPTh/587RxwDBk/NPnpx98uT0U4yPj2+EdvHZk5vY509vfg52vLz9yeNz7LOnF+/f&#10;O3rzYnlr4V2u/Mens7cvDzjOW7eOXpzvPT5ePT5aPT7du32wvHu6PwqswFZBN0fWLEWMeWPqoncw&#10;txhOAsVjrCtiIDVHN/ROp2PKgiihg82OBFL46G/DBF+QjEgx0Xhf0fC2XAm+kIFl8JGwgQiCI5R+&#10;1AyXPMBXtXAmTjFi6058g7SZzpFjMaJFoENLAiCAEiIc1oCxvVCts50V2CJbohDlI2CBXIfGY8Qw&#10;hDwcqyqGHMY5SV0kNpwWpBDDQlgeH0lyHRis22U9UygVKtXfMlPyDVQDLoCzoGeJcAQv29HzpG7C&#10;lRRYlRR4ByAiMCtU8IYpJq+o1Zo728nYTioWS9RqDSucu1PTTUXVCTwOVSdRcwm9rjuCsU87tuj8&#10;6nQHXDa6CTnG/XLXQkqIcT3FMH8RkeFjsdVOlMpb2RxL1qOwEjNoTaaUrD+djfcPJNvh2zQcZGNn&#10;cyvOIyQYkCSsRLQCmIhUSZGAaXQQEUQU974Zi1/f2CR8KAruFGZBPgYgKAfiKGp/ReaWZElEasj9&#10;USKYHfjVdhOwGC1mVs+HWQgZAhdAg3AbKD3UB0jB88B+rMsMwQJxGEvnwQtAHggvtzoVScZKcC4v&#10;UMMmK2vxJDjKAxazpKkGGQWO2hbUUR3MJou93f54hBwCMvYPD3b397jUSEWDxb7vz9DZ84XX6w8m&#10;0+hmeAZIkqg+BqIRiRQBC/1Bfzztj2dO0IfCuN2B7fdEsy7DCBxr0vMOJ/07h/M3b59+/PTO+w8u&#10;37y88fTs6MHx6v7x6unFweOLg3snyzuHy+PZYIC0wBHy+XIilY2liuk8/BierTQ7hNnAdsauezAe&#10;n69W57urk/n0YNCfIT1cG90R4oUGTHiK7GtKxDV6ljn03IHnjrvBajxedrsTx7p7fHD/7Phyf/Hk&#10;5vHDs/2XAMflMWj1/sOz9x+eYh88OoMsfPr04kd7ciMCiI8enr139wiDRNzb7d7f6728sfjo6cUH&#10;Ty5e3T1683L/5cX+ixt7T092Hx0uHh0t7x8t7x4tL3anllQbeMbYD+a94SjoARbtZku8CrHMRqcd&#10;y6QypUID99DQ2KIJrBgMp1yUKqKJmmcYWrst3si1O7ZpKYpojwsotCQB/cgHgdViyNQhjgdksHRc&#10;MbpasVQJe/1wNjE2Eh+hIeTPaksEDG5GBALu6+G0YLAMAj5qcMEWYALGzsfX1zZI9exwbXN7YweC&#10;EI2UVyeuIL/gxYZ4qVYCC8AISCZOSwIt1sSQDIIOaJY/mCimi7vCcbhmYke0HkymipUqrBv/ibyL&#10;mMGRQA1EhGI7ZG+YRbpchVw0OgrXyZU3mh1VMRuNTqPe5gSioUJbTPoNUgCg6LMKFLsIaxAju5jk&#10;q9lU9PxdLsx+T3M8KBJXDpEhKMA+ooy7wIQmD8eVgCCLVySuD0bEi6VsrQ5SSI4bmUZUj8bBbA5e&#10;tAyTWEtni+sb2xubgl4DDTA0wAJmgYm+XSGCABYUOsgeT2fWtyBYIsXCysFKcGG2XHWHIzgFeA8/&#10;wtiOBuGevMBHiRCk42hCmuUiGA2cru8P+6pjokGcYe8KFx3dBkuKvhTWY/MgAQuQgrNR7rA1GAdI&#10;ATQhUsrtTlVWypKMybYLsxBVzc0ORRMCZwdSqkD5BMtSrMCbrBZgRPQqZDAZz5cLzcClxEg2orWQ&#10;JPX7/f39/cVql8cJd+ABgxHcNFSKO4xQg9vmxqLXIqbtAfngEWAUCmnxOrbZQsrUO+26pbUmgX62&#10;O3hwY/fpzbNnNy+e3Dh/cHp0ebh7l1R/4/DyeHfWc9V6rZ7PtctVudpogPEp0U2nwp0Wyp1aq2vY&#10;++PJgxsXl4eHR4imXnevF2Ar35l5zm/BAkOJDBxr4NqW1LFkMXOHZ5qBbfddF/GiVKuwkiksT5UP&#10;J8ODcf/RjcNH5wfPbh0+vzx8cXnw5t2jVw9OPnx09vEjgQ4fPjh9//7xu3cPAYi3bq5uzd07q+DZ&#10;6eyD+yfv3hEbn95YPj5fYE9Ol09OFo+P54+PloDFneXo7t70bNbvqq2xb3QtaeA4i/5oNhjZ0FEc&#10;sV4HUMHrcrOeJco6LbQhGlXwC7kj16pSrQbJBhta1arUbBmarsgyzKINEw6bxsiqLocDoLEGghAw&#10;Ujh/d/TW0EUAO8gaDxIDWGAFCGZTCjtKol7F7Me4GRAgLJYM0QFhEru2BTTEtpLZnXQhkStnSvVy&#10;U67LWjxXSuah94rh9iTDLdTa2ynRvHgnm0fDN3WzJimi+Y+ic2TBX8QrQQm++WO/LC6gVAHLuFrC&#10;GYzjMllni+t3vaDneD7XXSiV4QvbOzHYELvxK+6lXKltbGzBleBQMAgMWBS/DVsuoUpakgp9TgEB&#10;xQoAGrVbS4f0AaBhiRiP6gsAqVA+Z6PxKTZ3krFkLpUlXChMp6NYsGV+CGK+fh3ekGA9LRpKZBOh&#10;XkPN8UOW/HZjO7W+TfIu8vNo4P9MTogRsAOkgC9WKrVwXH0DCK02G9AENAWAB0doSB3J1IPpaLCc&#10;YarvGH1/dX4suWahVrFBzulYd23FMtx+l4+iCXC4rphGXWrLhsj6V2TdQmUA0rUWCiOA9pVqLfgF&#10;GiSTL1MWQBVyywp6quXkKzXZtO3BWLL9mmooLuA3685WmttNFiv5erMMzwSYJVGf1FTVGqoYuTcY&#10;AF2w2uFoNF8shqMhEB21F8KDWZlMJsgQCC3PQ1SoNds4nKyKyeNBRnSJeIMSET9FI9fJCOawi1yr&#10;Cd63sCbEoyU1661quVoUjVGIiCY72LZ5cLi6uDi9c+fi1uX5yenBjYuT0Rgm0q43yg1RWww/A4tK&#10;ZVhqpSmLMaYkTzYPRrMXNy5uTmfH3e6eY+175lHPOR93L2b9G9PJyWCy5/Umht1XDfLU0PbH+J/l&#10;6popy7okJtcz8SxuWVUkxzaVdsPRlXHPU1uV48X4ZDG8dzx/dLZ8dLZ4cWvvJXbv/MW9m09und49&#10;2b+xGp8vBpcHs4fn+4/O955fHr955+z5jT2BDqerJ6e7D46Wl7uT2/uzh6d7j873bx8sjqb9oa3a&#10;ctPTO+PAHnjmwLfHnive1/T7k14vcOxGvYo3AdPEeL5YzGTzMt5v2LVKo1qqoIMDz+8FXVVWahRJ&#10;pQq+VMrlerUGxSDI2CGqKBXvXglR0R1HdDhWoeKEbhMU53mKodsBF77CRHV8U0JpIx/JHyB7BO5C&#10;Ofo9dH+uWt9IpEQDylQ+Vaxn0f0qgl+VDM8fLXLVdqmpFOoSS9b5NpYpxfLFQji4Rsu0SFQofNHv&#10;I1uImpMTt5R8KE7hnL6iisvDi1BGuBYoINohhBCgGwIzXC8AOwA7OEKId0G+UFpb3+QnuBz+xlc4&#10;JLfR5I7akosmgsYaNrdALoQ7gxHIq6akcmoiJarT4QLg/IAFmY+LIvK3E2kR7fCpGHiRAi/CeX2M&#10;UlXM/E6UxdM58W3YDBHFBtzotsfpFEMMxg9ebAoult1KIOtwczlbqEaz/0UNsUTj0AYlq0Qv+MX7&#10;xUF/uhRJGskJHGjks/lktFr4k+H8cG/vxsn+zbO7zx8f37lp+u54MR8vZlCJ3ngYDPttjfjtwCmG&#10;8yl4Qb5nn46mXiHX1Ort8KWLmC/ID4ZBd6TpjmgZhiAUE9t7grNBOz2Xo3hidvOpN97rzg6s3lS2&#10;upIZNDWr0JTQwW3KV9OrklyTOk2Z0JO73S4SI/qbz+eAAuoDDoCv1Wo1BDMaBLxgS7ksoLFcJtE3&#10;w9ZDZtS3VTT2FGNwafgfilE0A62AEG3REF9SRa9anLktt5sdSrEMZmULWKUEnnZgM9PpeH9/defO&#10;5YsXz2azsa6rjQaAVJUkAIuzqKRPRQF2YTua3lGHjn+62Lu52j/uDe6udi/n05uT4c3p8HIxujUf&#10;3pj2zkbDs+EYOx6MD/rDvW5/5nfHXiBG7u/I9VqjigivNyE7bdFWR4wJ2OR8lZLUasjN2t50OOl7&#10;Nw/nNw+m56vhrYPJ7YPJjd3xjb3Z7aPd+2cHj2+ePLs8e3br5MnFEbLl3vHi9sH07v7kDrY7urM3&#10;vXswv7WaHI39qaMM9HbfkCauvj/uXxws754dXp4e7I4HXdvo6hqUZ+g4oyAYdQNgC3pBdDueqxsG&#10;hSnCG2rQkqUW6UcldNAdQEOzjkYRb4s9x+36AQCBiZEBuB24XggQPBqeBSbelTTgInWOBkXHWWHp&#10;0Q5Ic+KavCe6NKqkOzhjk2U0vZgg52G3MQI+U6pBGhEXSAnd9hGruuMnskUUR6ZYjeomWGL5RovD&#10;ZWCaxIei/ezqdeQDh0KJELECoB2fg5P8JTEWiuhqsLUdW9/YisWTw9EEaGBjhAt9OJfjgQIABLgw&#10;Gk+5UWCFpwaUgCmiLjPsJ8lu3V4fidwMx8UnkkE9TkE8gxTwC/CQmAcm+IrYBjjgv4id6H1/W7yq&#10;tMCXtqLzS+KcIG91dNyzXEPZtflhhAhgSqYgJoinlAQeaSZfASWcQnCTVB6wSOYq+ZKYfCydK+cK&#10;1bAjT6cJueGKwEdF41lwLRSbeLCylCnkUZ1tVQnGg9M7t5Ynh3rgFtv1qtIZ7y+XZ0dXN+ErCQCF&#10;6AYpgAwohgFTBiB0VbTOMg2wgx2uKKppWp4k69Vau1LFGWQgo97oAFc7sRT5J5srgLJQVihNbzho&#10;Sh3VsE2vr5qUFKUjeAfSYyeVqbZaoo2xbYUVmZAY2/Kc8Xi8G/6x4jgOoJDL5fL5fKFQAC+GwyG0&#10;AiXCliJ4Xqlxq/V6E1cDLKC1sgwXFvnqt1mLb1s8tA5PQINNNCjZSh1oAD4ACzHgaa0pYAI9aHuc&#10;cbmc37p18fz5U8Ci26U0yXuNDiTcsfhqd3c5GPRADdswAgvePrx5cHj78Ph0PLkxGj082H98uPdg&#10;f3l3d3pvd8byfNI9Hw2Oe/1dzzvs9S7mi4vlcuI4ZqeNANGIvla7JZCw1QnbqooH32xVao1sXgyO&#10;Xq0CdVVDlQaBE1iqq3VGvjnpOotBcLY7v3t2dAmz2Ftc7M1vHSxu7s9v7c1u7c9urEaHQ/dg4LCc&#10;ukpXa/b05sw3zhbjO8e7d473bh6tbh6uLo/3zveWx8vZ2d4SvBjYZmDonqb3HHc6GpoGbiR64lGW&#10;iDxYdzabF61ziEO0dCpdKZUBCyADRRcNFIASAUNZidaBDxFn0HLN4EGUSpVCocSKadpsxE15QBhI&#10;wUfDMBXVkBVDDMmg6Czg1cQD4YQD1dpyVGeRQPxV6xXRTAsQ0SC3yPh6R91Ch2eLaF7V8oLhpCnr&#10;8N94RnRCBSmi0UA1L0gWyw1VTO3JAesdhUjGCC2CTdRimTYBD1jgw6DDzVu3eSysY4AIzAIDF7g+&#10;ikHRRXcp03FbaDIkcLPl+F3bDxSSlnjXoxP8HVVHcwAQxDBnADGE3KY0wimaOTWQQdhzj0jmfBmC&#10;UENTo50Bi4iPcPeUAcwiWyDgy/FUkbzGT/hhBDpot+guuAVRbxIOAiyIiejyX0rlq5liXTTmbKtu&#10;MFR0BwEi6i/ylWy2EI8nt7a2sXQuS+HV2y3AIl8uFUEGPLwXeONBbz6RHTPfrCYrhbatO+M+DJwd&#10;ZFP3IRbLOQangFBACzTbxJqKlCrk0sX8FbBfvKUUg9c5aji7B0sMZMWZOD0x7LouIU1gwwsILc9z&#10;YZx4iSqqHTSioy11bNdRdaBZthyjN+gOx73BqIuNRuPhcOR5PohQLJXS6UwymUokkqVSGbcaDIee&#10;73OKWCzOuZLJNNmp2+3jf2QqLMpjOB/224SG6AjZgMrjEhU1PDEDiLJN3QIj2BhtCbwuqi0av9P3&#10;BXDAZQhXIhnM0jSVGwLC+Mo0Ddc0+4498pyRY09sa27bK8s8Gw4upsPzcf9s3Lu9mjw6XpHVb+/O&#10;Lhezs8noxnx2a2/3YgXb830xwYdihMMEtuo1eES5VCiUq1nkejiAPUKvgKSU1HQWZloFVdrtpiJL&#10;rmO7luGZ2qzn78/Gq1F/3g/2xv3dUW/Wc+fQOFv1lfbIkua+vurZJ/PhBfCxNzvfnZyuxmfg1978&#10;xv7yxsHuxcHezcP98/3V0WJ2slqcrpZ741GPVGAYg8A3dBXmFqIxoqucTmcJdUmQC7VDEm13AAJg&#10;ooyXZ3PFfIEVqISoGUV6QJAIHsvGeCLgNbojwm6MCAQ4ODQUIxIjbOQ0oimumCNJjF2GFMfdw6nP&#10;xIQdIAWU+9r2zrXt2HY6i26NJTPXEfTh4A4EHsmZgCR1E2bEEtGSzObZWEA3SrI7njR1Q/QoiQa2&#10;CSc0xDgL+xBjotrbDUAKRAQ5CIIAjwD6dmLk7hy+HXTFYPQhGFpK+IoROBBv68MGS263BykYzeZe&#10;rw9whKNNl9jeHYpRreAUXm/IKSAyUbcDtAnXTLQDiJjo0VSuimZR3Hk4rj9XxY1gSPutWBol0uxo&#10;3F+x0oYZAAfsUA7HJQd3OD4H5C7AC76iQCg0ZEjELMALkAKDWQA6UBHyOuIklcoRQTxTHkdO1GCU&#10;FV1DjEAa49l0tlyEIzQ1uWNqpXYjXS3lW7WmoQAWEZXoT0b7p8ero4PBbAJYdMdDlgiQaNkiqGxT&#10;MAvuSFijncsVIh/ifASebdowDV1WJoP+0d7u3mw27fd2Z+NousGuY4opBeWOpcnDrre7mrlkBRdo&#10;NiwxpK5mWJrK15IazjZQSyJNd+KJVKZUrnVkFUnpgtyuD10kfviKB5lKZcLhNcVA/uCFGKozrEUD&#10;JvhIQvsxd8EwO/BnydBM7kIgvLhayIwNTPAVhjCBYuRz+VgstrW1lUiIviz8lUolqAu8JpVKpdPp&#10;cllMQLCzs7O5vpba2a7m86gUu90ZGIZcKPRk2azVPKkztq2hbfYt3VUls1U3GnWjWXcVqW/qnq52&#10;KqVMLNYiDovFcqFIlibehPIHcEu10EQtcipfThcqOAfsulgRbX7JG6Qp3KtYKIKFXdclqpEMgWMB&#10;H0PEpO8uhr2jxfR0NQttvjcbrKb9g+X4ZH9+erA43V/cOIRZ7GM3DvbO9nbPVsvj+fxgMj2cTia+&#10;qxHW1arcwg3Rfk2YBWCRyYl5pPiGgiU4qqVKMp7IZbL1ao3owUNQIo1aXZUVuAacQoh7YssPWBG1&#10;mDbZQuVeQXAYIc+I44AOPw6kuAPqp8WoSAJwavGEKA8yZ5hvK9e3xLD9om3idjyeK4hhJjJirOBc&#10;vgydXq4Ogu4AnotbpkXDAS6K9AxlVdAylWqzLquldqdj2elq7bWNLSRMvt4Ei6G3SjR9aTiLKqWa&#10;K4iBl1AZQEahWEaGgAtghGWLOVPgFGRnUJulYpjlZrPabrNEO7P0SYyzWUfXRf8my3L7/d543J9M&#10;LL8LQYBT1MXrISEuWlxPqBqgSyYSzO+CIHwsAVJVSNWPba6Jf34oZjARNb61nUR2bTOxtpnEktki&#10;JRP2cnJAovF8dXh64+jswvK6FFc0pcva1g7YmspVIBcbO7AM0ekM/IFPU7Zb24nNzZ3t7UQmA0qI&#10;nmxtHg8K2zJrrWY8nUJloETKrUZLV4yup/mO7FqqmGI/6C0mwXBgeE5vMhrOp1GTTTiF7tgQinKz&#10;XiNRaApgwfqV/mCCxuBJFPFmET5ZYoloxC36fmAoCux60uvtTSa74+Fy0BtYxIwx4ESeBWR4pmob&#10;sgNEAQ0qfA0DxyVJlZpyq9YSPWTAe1RehJQUCgUHGGPIyyh1RKhcKKFAmkAVSw9J2R/CMkJCK4AD&#10;dyRxQSsAC3ABAyCgFaKfWUtkBGQI2AGzYB3U6HcHMIt2SwIB8V2MFUCQYuQ4xEm5XOVmBRUXI4Dr&#10;aIdSqUi8A5xI7cC07Y4ysJwKOxTKlmoosNOKqI0o5nOZeCybiBcyadChVkYFiTQqJltLZvBZ1+m2&#10;OyoibjsuRqgmXcAqKQTWoxWKI1wXE/NlChVIM/dI0c6nM2y5WK5ms9louJiMF6PhcjJcTUeQDmHT&#10;8Wo2XC6Ge8vR7mK4uxgf7s4PV7PVdHi8WsAmjhfzvfFk7Hojxw1QzZ2WUqs1K5VmrYo6QiOatqUZ&#10;OhQPGUJ4a6phaFatXAPdAAiQQgx4YTsFlGI2J8YpUtSo/gKfwVj5Le+jJEejSUQGKVIxsGE4/8PG&#10;xtb6+ubW1k4ikSG3kus3t2LXNhAWYkxgJEPU7CKNzq/WC41WrtbIlwSyErfjyYxzboeZY3NrZ219&#10;8/raBku2oIiJ7Uq7I8YBbTRrqlZstuuKZveGUVsML8zwoplTGHuEDMdEAURNQsALJBT8guNjgAUf&#10;MVixGMGjXg/GY811S81mopCXbUt1nJam1ZG/tmUGAV+1DV1CbRl2ZBG/6Cg6OBjWaIpWIVGlCXFu&#10;eT4CJFModlQNvMDDw7dC4sUQugNSEE8VkCGZfA0iRcnEwq6l7Ia34BuJdA4jKHChaxvbUBXWtxLZ&#10;WLqIDKkSBKqgzrbXhzgWilVATsf5dSOs7COHo/taqVx2bWtT9NDIpgl1Yt7s+cPlHCXijgcghZgl&#10;eNjVHMvtdVEfk9XC7QURNLCx3KhVWg0sXymLSlVVvoJPczJwnZwQj4tZGAl6cshsPIFKABNDxx25&#10;Tt80upo2NIyF5w4ds+eK+naynyw4d5F0JcMhlE69yZ3Uau12pdlIFAvraFJEeksCMkezJQABOlCU&#10;FC7iLWKPrJdqZIM6gUzKijgtjui6IoMFQQ9fpAigG5Hx0TJtEKFargEQke4AsYEMsIMtbGcdpJiM&#10;pq7jc0AYMojLkuOEpWmCOGAExoki+IB6g1aabvlB34IeWYFrBu26XC01CLRanVsD+33NCUA9ckah&#10;WAqHI06C68QFBHttM7a1k2rLZqOlZQu1XLGO7CiHLxZI4ymYYDgtS+Q0uAXH4abJGCxNtIi4TR0U&#10;QxBS/mJ8c0WMk+oYetdz5siTUX+KqhwFs9lwtZouF2Mx6ObA1+V2LhkrpBJSteLIikNebrRcSbNa&#10;baPVdLi9ZrMmxlUMB9fzxIh7yAiyboS8mmJ0mh2uEgaBygAgUBwk9Gq5AjpEb0AiyGDJxwi1o5L0&#10;fTGtFOXJOk8tMoolFksAFusbULo45IIMiw+QJ0UXj3ASgKKYcUOMAi0aTYrW4qAQ922BFwAvgQ1Y&#10;vHH1Okixsbm9hVSBk0JNYQvNdrEtxltpWzZggYkh/yQVkw0b7yJiIxlCuolURkiJeqyrmj6ZzmEW&#10;bIFiABOgBjhSrNfTFZShVJE6oEMWeNe1cruF98byOTKn2eta/Z7quS1Fw9GQAfV/6N/Fs4vAIkoJ&#10;3COhzsa2oqE+wAukDca3PHHxpqNUAS/gBbhHOlcV1RZpUZVDyQAZ2bCTLj+PQoZfsXF9OwazYCWV&#10;r6QLtWoLje3LqgXiADTQLmQBnMS2PNQfIM5DgZkjQ2Kp5GZs5zp4sb2VKRfh4cF01J2NoRWFZj1V&#10;Kebqlboq2V2vPx15/a7pO0h3J/BYHy/movmmprRVJZnLghe2713B1wELTokfNxoNXdcHvf5oiBf2&#10;Z8PB0HVngT/vBkPTtOo1o1LeC4JdkqDv+KgEsm0H4d2xTD3oioZxlVarFrbU0rv9pm6W2pLuBMFw&#10;ipler6NZ5FK8pNai+ES7cghkvaOQWvMVMQ8lgY37EtWQW9wOb8a4f6hvrzdgybd4JwY6FHLFWqUO&#10;WEAx4BfR25DoLQlLdgBQFElrNeVGvVMu1Svw3IYEe0jEM2yRJZ0trKeSOZ5ARVxDvdLoIITTmaLo&#10;YNBQi4VGqdissVLpJAuNYlNr6l5T5S4kHpMQ2Jl8PC3moURPNiVD0j2vNwv6C93uJzJVsunGxsZa&#10;+BeHdAu1UYoyZCRAcAsyYZQGCUKijptl6XvdiP/zVJrVSqNSbollsVpAe2ZL5WwmG0/EN/O5pKF2&#10;eBA6pLhRtSW5Z5oDIJa8g0ZrtSy5I6ZmolSq4TAgJCSyZb1WAcBwMcoAwy+haRqoYOhAB48UvC6U&#10;kBDxWLzZQLu0mo2WmJlfEAqJGOMpwOQBbiiG7XhkCdg+d0ecR28cifnt7RgyG0RqtOVmWPW4ETYl&#10;YCN3rRhhhV/Y/hozLd803E6HAq+gFJOJzNr1rY31HQy4icfSmXSBB8ejbEmapNuaLebpxJGgpQAB&#10;Ute0bM8T1VJm+MeKaLZuOd3eYHfvoD8YwjHYqT8WQ91Nd3etIMiUy5lqJVUuJTJC7DRakuv1cLRW&#10;R4XE+93BTlw0RmZ7+LEf9IfOYEAsivZR5WomRHxOLStium8yfEfWwpFssqAhzzR6/cE+xDwr3PU/&#10;0AfgoMk6Quzq+paYtTSW2EimU8VytlLDQE8j6AXjaanVQWr9dG2D5dXtnUSxyNXm6rViq8mVg24F&#10;HNoyW7rW0vWOaQiwUxW2gKuA7NX1jWtbW5vQXdId/jQaYM54aA/6DTCxVOap8fgknYhtV5sV2VC8&#10;nu8jKIY9rxt0VAVgsH2fh90Iu59diSWzLTEKIsXU5aHhEGiWPsKR0nE9D59otYd+92i15xuW1myP&#10;/O6oB2brqN9SpVIolbLiTUapAvVTNaC0WK2LV09BV8eNdMNwoRKcWIM4QAk7HTHEHgoaCEW+46md&#10;ertaqJB6OgB2vV6pVIrFIuIxeuSdTgcnCKshfdZrkGrRT120BRKvvnlayMdGODJPU9LaCjQxcALX&#10;8XBlAX+C6tTw+woBWhbt90ng4W/hpdVYIrO5k9yOZ5ALRD6kUQynrKgYN7KTTOUoUNFysRNPAfwZ&#10;7oKPEBACTdXMbm9k2X4iHIsZyRqlF5b5an09nvzJ1es/u7q2thGDRa5vJa6tbWObOzw6KEw9mSlc&#10;34iRGfD+QrnBNbCFICJrqASDZimyqM2NdJboOVqtq62OpWiuodu6IiaXbzfldiMUnq4KZLcbhioJ&#10;+A4nnVclMWs0ZUVhJhIJaH0qkSwVoLA117R4BmpHIqwNifwoD/2eazgUYxOwbJJOdMHRwmGZMcE+&#10;dJH2YRgUKWCBUfiskzih+pGC4CMmEnWpgiFzNra49zjxjDog34rRUjZERR3xw0ZKDCOKKLRyFUgU&#10;VixUs5kCCL69ldjciMGgRYvxLLRIzNAPWLTDjtH8XrwBaUnd4WQ0nvb6Q0AhCAI3/MNh8BY/6BIJ&#10;QAlfcVU8XJxeIqhwXUlKF4vxbIaQa1GeYh7gQVNSYHkkcK4NiVFptK6H/J8HGokL0E0MfK/rbdNq&#10;KHAZRTVsxwHmHN/r9cmwo6kpZr0yoNFwHDhCPC3aYgFGqVwB1gCtIDpEn6m2hKzgq7WtGGAhOqcU&#10;Ssl8ESvUGi3Isu01FX0rkX4Nvsq3+WKZ5+K4kmHkqlW4XKXdHsxnLFkH9TYTHCSzlUxsxGPbqVQ2&#10;zEnbsfhmLE4mVFwHKytSDj6A8ux1O6aZKRbBFMhaqV5sSE235833FsS2aulCSA/6g8kEhwcmWjLO&#10;KLqDXyk25I7haW5fMVxN1TmUqAtrSVJHIdJqiIpqAwQ5PjpZLla97kCRhRYgE5L44YU78WQ8mS6W&#10;qx1Z8YKuaTuiUbHtYHIoCGuit2KH8/ETPsJX4QV5+Fgmn4yndta307FUvVQTPRmFDJZBHggOMGFZ&#10;FiKYj5nwD6cHSiI0gQjhrHhqkwzNwwyRAuuAODwHoqvRhpKQ6CDMID+oCs1FJyHnIC8EQL5Qidq9&#10;JTP5WCILoxNVXS3ATUx9SHqHpYuqL1XH6aMqdPbA58j/TShoR5VEc2CpUm2CFLhFIpX96dW1K69f&#10;u/La1Z+8cf219U1yRUa0CK1HGjWTFwY68CQxoIHt0DvW2ZhI51khiIgcOA4HN00xC6QYlESM6qMS&#10;f/VyRetIyBXbEkMQsDT06D21KSEYxKiDgjSUgQTYbjEvhS3fQNhy2IKFsqUcXNuBtor53xpN0SwR&#10;+K41dJiI+r9XFaOGDd1EvuRQT6lMVBQYeBvVFFIg8UQKYYWrgQsRasCBMAoRigF8sDNUA0IBrSDM&#10;KKLrm9vXNrYAC+KEQoOacbNRawISMSwPRKjX2uAFYAGn2NlOghTwvggsIIOQi1KlCS2BogLqPHm4&#10;OpoCAxcMyiP8Y0WwC0sMB83Fc4WirqnVJoQKlUpDlpuKwhKiRYoO1YcUzxc3CR12C8faa4rpQkap&#10;shhlv9Rsd1CJw9F4d3/v/Gz39GQwm1qwGNcfj6ezyWxAYvW648HYd0mvPiwG/NItJ50rRv1ccmHL&#10;xiiRgBRh/ajM7VMIgNH6TmITCkMxdhTN9ghTtzc0vS4KfSOWuLqxnRJDHLck3eyOxqbv5yqVfLW6&#10;k06zrpjmZLXCrQGI69vb8IgNFGAu1wmH1RSjARcKcA00FAABLFZkSbKt3nwWTCZI0DzJvlzxgVmo&#10;wWQwWU6DsBdZT0zRPNUsW4BOoYSsi977XMkUf6yl53EqmkH+LyPB4JlkYFnFEVgORpPl7r7jBaKD&#10;AH7T6kDw8DQcIp3J8iQivgf//PFdlIgokXlYVhpNsjSJuFJr4GpsTAO3O/DzLcCCtAkHtnTbkKHS&#10;HbAA/+ZB49mFQmFzczMWi+3sUDJpvmq1Wjh9+EZDMKgQLJqiypQ8DzuSNFb4CEmp18TUBNBHk+AP&#10;u5ZDRQCLJhtZFfQbWUcO6rU7SiYLDAvPBUdUhSB0YdeCn0tKhqyWyQspJDpS6KgD0fRDdJcQbwTh&#10;n5BP1BPkgiyUDke13YFehnNbl1uwO6vRVhPpwvX1HQz6ELa6E+iQK1RLaB/0Ua3NSrHSBDjwK9gM&#10;QFam1FoCmMBWPJ9/XLwMRHFuBV4m3s2GyzLQ0KijmGrQT6gES11TgIxCnrwJiJf4gQPRCv90TYdZ&#10;ZNOZWqWqK6qN8oCktTtCU5qeqTuaYrYaEuFKiMZiolMjaAgmopy4x0w4n/Cm0FY7IVPJsoyRPXM8&#10;YWhFBwxnhY+oHL6FWUC2AXDgAMjgt+RSDkLY8NAiFSZeW5SqqUwhnS7wYKvVVq3WgqnncuU4WT4H&#10;8olK5Dac0fQsy0NwUKoYvyUCLa8rEE/Uw4pxiUkz0VQpkKntHVHTEYm+cqVGkjTFeGsNck5b0wCL&#10;VLGQKBZi+dxOLp8olWMFMQNGCx01HEmOyzrLaByG7nwxOzrev3Fxenlr9+hgNJtOZ9PZfN7rdvEu&#10;W9W7tjsW3KbbhdaIRGcTKQQUWMlFAv4QKA2/cgMuWDCUlpgBAEmCic4v5VonHHcPUgPExESJVjcB&#10;5WSG3WqiUk9M+JgWU7RkiPBm2AsOARa2e1TXtrdfu359fXt7bWt7J5XmYeiuq1kWBIo7VW1btq22&#10;oYvJkEgdljlczKerleF5fBUMh90hHGAAMVod7C339xD8HDxf5hm2nKA3mi648u1EGk19BUanmC4i&#10;ULVdE3+CEYihwXWyQ4LMW6sjWvaOT7xuD06eLhR7o5F4TWk5hFYxnBYEsIAskK5BCrbj34RxAUSH&#10;b1Tr5WoNaAeAiqUyuSiRTPMIwYtKpUbgzWaLwWBkGjbqIJz30EqlM9z42voGR6BAYDHETbVWr1Rr&#10;mQweDG4WILsAgeAIoQaJwEKMgspDIIabEhSab7keN5zBTG61YclQZ03RSJuQGvKYmP/Q8nTDIVUV&#10;S7ViUUghpQVoaegQCDnKknXSQQs9R+Hly5qk2pqloVFlPazoaarajzNH8Vzj4XT7WDYcfpbsBHWM&#10;kOJnb6xdvb4FWAiYKFaxnUQWcgFSwC4BCzFEeUflSkCKbDi2oiqmYTMEu0EEmAY3VKvXwgFfYUZC&#10;G0TxD7ZGbWTh3VFqZRnNGJLOZMBMAMcL/MlsenB4yG6apnXCHmIDiHO3Z0Ev2x0DV1ZMeH40unci&#10;Ifo75/JlWYEbigGmuTsyJCwdAx3iCUi9GG0ljWQIuzCVK2JYFYxQZyPlyRINghEngAUHAW54OFGE&#10;cMA31jbD3hDxbY6ZEP2sxdESmWTU+anaBDEpB/GSLp3njHzL8S23a/l9wAKUIYSILlgMBIeCijgU&#10;SBGPx7e2tra3dzbDd/WkKMiOqHM0THwbLZoplZAhRVBWlrK1arxQiN6wlKHcpmX0+tZgoAVdNmZq&#10;tbZlD1a7hzdvnd27f3br5mpvORwNxEyQcHXbnvjB4Wx+slz1THPs+dNuN7CsQSAaE2bC8KZsovsF&#10;NyM+FS0BiGiFZIP/kreRQtwOYXl9c4dbE1/VW3COWDLDR3CHciXV4wGwF4APmfz6tetb3CFg9w/d&#10;skXKk5Vyq5Uql6JaWzuci6DcFCNdKtCtbrelqiIBKrLquWavG019PFstxfxU4wlFRJ7i2hBioVQ0&#10;8U/cmEx2Zbbad7t9T4zFLLQcYCMG1BRzLjnhGK4+CRiZJ5umPxwGo1G13Sbt1etNgpaYBw4MA0KM&#10;ZBCvzaD9fEWcl0qVfL4oBiILGSyGy8MVSQJNRG9HCvqDTC7/+tXr8VQ6Gpmj3upQNJl8sSUptWan&#10;CINtyyYY0hs2O/L61k6uWIbCVZvtLDoL2HM8lVtRDDHtQVuxFAM9ApIT20huwRIns8V8KcZ3sV0P&#10;ZFA0GSKj26J3rh30gmHg9WVJJ0IguqIZTZgI+HmtWBUTM6TzEfSAHZZm+ZaHclXCduU4HoY348Hk&#10;P/yAWHp9beOq6OiXyZTES0Hoa6ZUuba2/cb1TfBiC0YdCpC1zThIwR1EnKLeUqoNKZMTjfxJp4AF&#10;hcGySnEo3J+qwiwcG46EGa7j93oQXccFBr0g6KpQNiHKRM2+JMbm7UDBIVLQolqjqVmmaHc7GgaD&#10;vutTBib0o9vvDQYDtH2z0UDl5TLZLKIaKrGT2tomISdj8UwylU+mC7jI1k5qLZzffCeVQ8FvJTJ8&#10;mxAvGwVYsMzmCMUKG+OJLHltfYN8jkIpsGU7niYxAokYSLGxk0CGCIAIh5JHlYAXogVBTKRQihET&#10;6wn8ocijIMZERIUjUBJCr11de+P6huiyBEyTG8Jp/kjU+BXPuj8YAZfoVmBibW0NTgr5QTyCIxg8&#10;lBjweqRuAw6/lUxuibmCSsiQ0FoVSUZ9IDp2coVw1H90PPzZVl0xnaqY9JRcCOh2g1HfP9ydX54d&#10;3z0/vXtydO/46MHpyaOTk+Px6O7x4dlqcTyf7k9GUJ1kNi/akiBB0SAhtEVkKiqQyJO5QWI9inKM&#10;Ik2lo5bTRfwBgsHvWUJfxpNF1CAVmUwQcVPkXUgTzz3KKHxLfAXdPkvRYMTQa4osakANnRvXTAsn&#10;gfVTWJVmE1ZVlTrhGOVDkjwwGnVdR6xR8lwkUAXtbXbUWlMhjWYLqOn6laA7/FF7i2eDXm43wiF0&#10;pssVTwAYiyr8OKJqWqwQ1QgTorFSqpYKZbmjINUMzWSdjI36z6QyrUbbc3wEcL0qhrvBuMPhaAId&#10;QLECDULdiMGvxAtjbB0JnM9DqDqqqO4K+cGPs6oQqnyM6sa4DZwjdKASkTIYjtlJDI8T7soSuM4m&#10;MuVciVP7QW86Wyzny1lv2DVtGV1dKEU1oJaGAnMtw5XaKq63vZGI73DdhXwIdogUgA8cBPuSYoDi&#10;ZLlcRc7ougkcQ5cgSlGui0h4OLxqam1zB7AgJ2wl0nH4RaGUrdSS+dL6VgJ0ADKACaCBZSZf3thO&#10;5pHfofpAp7QkjaiLxzLpVD5qiZTOgLQVAaAdUdFiBZ7qmG1Da+mqZou5YShSCDY5E6SAdlGw8C8I&#10;F9vbHRnvQTxDANua0pA6xVo1V0IBUpA4G56m4jMQEJRdVCXEzUIQQphIE+dR5wUySVw0GcyAFMBE&#10;PF+K5YrriTQogLEbiBZBW4RuODrAQYSKlwH1juAdWVE3URGDYonIF1Q27FUpaqXD10lsEQ0TQ7LN&#10;Y+XR4xnsQCzxrCHe7ANYRG+akXh8Fb4SIXbEiI2ABQYQiFczolVYlXtBtG6Hf4mk4BTwDtAEZ0AX&#10;TBZLwgZmATtFjMhkRN/TMFdMJopcyoS9MDg1V4gBzIbrE+GCAapGMJzsrpbH+/OTvdnp7vRifyEG&#10;Hzjav7W7uLWcX+4tby5nXbRiPq1UCpBbirsUtvjAPbl+VAkrHJwVccx/uNNSpR6OtSQmEkawQaYI&#10;RuQtTJNUtLa+DVgoqtkfTAh1UetH5gfXcsAxz0sYqBG9eIZAQaYEOCpKXVcbugp3UB0b3nEdql4s&#10;w/q7/YFm201F1gNfDfxcU4zuK7phykowGBNxqulwzeQJLlcz3JZkiGam5Va5Jl3hxBSokBJhoYNM&#10;xNh4KtrGcFacj+vgKzAMccHOom5cMzVFJyB11WClCViSWte33njtaiqRYj2dTNcqdQClEb4NJQIJ&#10;Pw7Cz1EtRE2pXo9lMj+5+gZkqaEqJaiT65jdHtdKsOElMnLI76mWGxNRXAEyssWqpFk1vMP2LDcQ&#10;IBr0RBWtYoghhyjDjooChhogJYCqfn8IPM2n88Vg7Gum4CqVuqChso6aMGTT1hy1reWzxc21GBbb&#10;ToaNDktAA8WKYnrj6vWr19BDW2ykEPA5SoNyiMBiYzO2ti6GVwYmrm9sY2vh+JGb4eR9hXozT6m2&#10;JEoUdHjt6vob1zYIP7wO6cyWtmyQF0XXX8M17ADNVCrW87kyEoCgJcNDPkk5aRRFrdaklLuu6tsd&#10;W+8YumZYsmpAPKBqQW9oub4sBEsHylZrtGEkJeiehZyEKrZrnVal1ai2RO998AJ5EQ1zAl4gzjg8&#10;ARaLJbe3gcVcKlXKFxtRJomnS/FMKZFFe9YK9U5DsZqqna+22SedLmezlUymkkwWsVyumkgU4vH8&#10;zk52czO1vp5YW4tfv76zvikGpyZGIiXCEyD4f8vGSbnQMZCCfXjiBSSyotc7CnhB0FJSlCeFKSqA&#10;gNiwQyfbKVsxtEpZvOTmIPB2SiOqI4uqw5PJJHjBXyYrZsyLKC1gypPvDkeIa8qzIctQZnfQFzV/&#10;3QCszebLoKnol0HQihY/uhAGwcAN+pYtRpsbT5ejiWjW3/eMWd+b9d2Jb08dc2Jqfakdmdeqy/lM&#10;aWfTqJZQKHglcIBxv9wpQMkFR+QizIgdeD6F02iJyigAItJZwARL8hAwAQSzEcUHUmDhHHvoD+H8&#10;0VsnIldWwoosVcczUSRsARkraFXHCmbTlq6lCgUiThRFozmdzuEe4ILqOL3ZVPG9nTIEukDhwCzA&#10;X8WwQYp8qb65nSyIJrVataFU6jBypKp3BUA6OT2fL1aDwZiUg1t2WlLUZoElUed7XVlS4BFs0UTr&#10;YE2TNQISUgVvJ41zNkg7RUKgovAjJj8dTHbnKxS+Ffb1QDJALrhJ0S1HUTfjCTGZQLGQx32rlWyt&#10;VleVXF0MtYomw6CaYRW4GA2UjzhHIhygNZ6Bv7dJLOAaCVbpCDcELNAgsAZRzQliiolQeVgut0Ys&#10;2pLqqcbQ9UduwCMSHR4FWVK1ji415HyOh5sELLY2xST6YtqkONmvgPaLpzOvX1/b2N6hrEWP446E&#10;/kIZIojAiE3oBJK0VM2F/YuJAVFbgfiq1OKZ/FoskSqJYU6g5VeuvP6z19dQIqRrSbV0UUsnliAF&#10;qCGydyy9E88Am9lMcUcweXHwOCy0UAQskjzsaklyDC1wZNfsiEGPHYzEhc8Bo/W2TBySqUjOuCYP&#10;GzdFvnXAT12NGu3mq+JVNSWaJ5ORwtuiVqdYLmWzEKhclgiMZYGAYrFZrcv4B3gBRgAWLIu1To2y&#10;Mv227mbKjRApqgAEKwAEMJHP17a3M8AEYAGUAB+xWI7tRCtxUqiIRgeUOldIzKyHtZ4ABLQC0UHR&#10;8dDJ2yAfzgpkbMaTG+EQ+NANCpCvohcEtbZMCW7FUkKv/QOXIeWSjdGDBBshxwoxdvXaBkQpmRGT&#10;95UaokYTod4dj1HQKCRggtTan05N39ddF+wQDanhGiUwtlZrN+tKp2Nb9qDftKyWaZU7YlpDpyc6&#10;wsodWapUOpWqXK2RY5slMbSa2pY90wWMiygcknC+hlvDmUUH/GR6M5WNJj1iGc2TYAYjd7BQ7H6l&#10;rWMNySxUW3DNDS6OlNiAj7SSqWxMVA+lYFxIDBgBSZcVrI3iDJsRkoA1TY/axQGAoeov1MN2hiyB&#10;yIjLi1d4mgENH40mAA1RQ+wAKJ7fhRZ0ewPgSdUsCpAMZAi3MdLIxnDW6HyzVUHm6Iba7cq+jwzp&#10;X9y85JfttgwicJcsIQXz6WJvtTcajC3DRlaUi+Qn0VwSw9N1Io5nTKIPX0CADmAHRtwCEF0nIHNx&#10;0bpmI6xSGVhlq9yQc+Wm6I0vGYW6RMEVmvJ2tpivd8odjWWhjoSDtLZhTZBIREqpVmdJfBLGYrCj&#10;ai0SRJIYp0C1YVPNJly6AaUMX3bIrbapahSDgVzK5ovpLM/SkBRHNwPLsXWjXq6Uw4FNC7k8cSIU&#10;O9k7rDyPxRMbO/H17RhMGXJIBiAUcWXhsuK9V5uAJNlA0rjEcr1NflvnKuH34VD0EPV0oaKYLgZ1&#10;B+b6k4Wk26jWSJsQ225v4PdHYsCoDupAjIAQ9ZUkHgxyBWS12oBy4y+EVjGc7ZLLiECBp2i6ARjB&#10;s2xrGpYrl9d2dkjeuGit3RbW6WRKYupNyTBYz1XAH9Fit9puwi9YwniTCKhkNkaSKzdhjdU6ZETJ&#10;FxqZdCmdKmZz1XyhnslWEglRfSCS/04Ci1IikS/iPF1IZooRxlEC0XBq64ixcAR91EoC5lWpYYWw&#10;oCgNUJ7CAe5T+TJlBdxTSiQA1kFl8gFsAiqBj4p+pZRCOEYmciOegVeKIcLZzrdsKdUags3xnOJp&#10;eDsuDsUDNci4w9EMpxcwIdrH1MEo/AevRFMbjgv6x8Iv2IiAh5Ki8kgDwtPCV8v5UAlJhqa5dtsy&#10;a6qSqddh/+544gxGdm/YFOPrNUS9QrFYKxbb9bou4Y4KzoGYbDYk1+tOJqtub2xafkc1i/VmqlBO&#10;w1gk8bhThQo+AzWDXCqWX25o5Tp8x28rdkHMsQKSpl+/tvnG9S10K9kCQoEAIWFGTWYBBaI9Cqtw&#10;ImDR5BfsiKoOgRLPC9gHKMGvgQ9ysyQrKJRypQZqRO3oUaHIVNgHVAOaDHY4rt/tjdzugAQj6zBv&#10;4ZxAdjxXwHiggEXHduzhiOWVptRBrUua6g96UYezYDhwu4FiiOblSaFnM6VKWSjidruFXpBliLCl&#10;yqYimapiAW6y1KhUxMhe6QxkfbFYIQEoVtF+PCaG99mKZYDIeKq4EUtvJThcoyYZshXo3gCY2Ezn&#10;4nmwWi+LgdIKcKRCpbKxE8Oiml6eaKZQxIASnn1TkgELXdcdx0EUifepbC+Vi/mC0u6IGdYNswYc&#10;AFHZfKfW6DnekAJxPUvT65UqO+cy2WQ8EY/HYeDlcjlq6AXUEL1EyBtrmxvbccKDj8QtEYK/ImVZ&#10;kiFJ46zz1AkAxDyRQKhc29gRNW/lmu4EbdUkMFqK0ZQ0kGJtK0Y+jIZdhEvj9Ekx6mQDRo33s0Js&#10;ROEBAwQUWAUmOAuUmOzKOhv5LUzBsD3AQrWEwdjzgm0VOEhZDMqkQTGqYrx5wctg9URgWcw/TFzK&#10;uEURhET5l+u5RCO1VcklWkrDd9Sx0gw6FbeW02t5rZpVymkpn2jtxETFRDpTrtWlXF6MBxUxZ0oA&#10;OiDapNREbQt4sb4VBywohASiVrcqbfmNzZ3Xt3aSiFYxmr4LXFJWGztJYLGtGF5/DDJ2NBM2sRlL&#10;YdFre8SIeNXC0y5DJEVTWs5FuaHcMsUyt3ltc4cyEQPHd9R4OOok9wKnkGQN0t5GkQEJwaBWb0VD&#10;VIrmqR2F0IpIeySxEZVEDsKeZ020EIRwXjKwSDQd0X7Qdh1dvGVUZcd2x6OWZYEUmN0f2v0R+lck&#10;Sk1UNPMXjvNGeuqgdMKRdPoIZ/aB9irhZEKyIcYKRkrLhsXzih4N+IjnkDivbiSubSRjKe6uSgbN&#10;V1psBn83tkUrQYIJtSb6F6B7ENxBT7yzl9VKpUZAYqVSBaTQdbNQKGHRFpCC5c5OHNIBNHDjglyb&#10;NkgBs4AWUBoQjWq9mckScmK8HzBlNFtGuUpUBjk+XopTpeDLOVhtKYeyRbL2B1VFvYIio7T9fm//&#10;+Gj3+HD36GC6WoIdCEMMxxbTNdeqZPKoeZzolK6SqxVHU+yw54JvW55lKZLMdfW7PW4pFvYfBe2A&#10;20o97MAPRuQrPF/gGQdCZVwnZaUysWxhDZEPIe7I6XIVOgh9ABRQamQAeETIV5qQGDwXioE0AD5K&#10;1WoEFlwVf6JTeLWG+Y67t1gOgi4PsFmuSpCxjmQpmofTcMMqjxcxqrFnLpsDKfhDtBeLRSBDtCmK&#10;xpLNFTE4MySiKeZMEv2OwQ4YPqknKlMeOV4eQQYwcX0zBrOAZoERRAUgQsolQkAKMfxRIs0DYDtO&#10;//raZjhHxgaQQWxztGgAaKgEBycUMQgFbIJMDlKIJvAyEOFjOr7s9yyvC22pNCXL6/XG845mpfJo&#10;nwYJoQ4Pp8DF2OderaEWSqIbVa3ezOdLpXSrXpDbFaNR0ptlo1N1bGXUtZaWPDI6w3bFaZatWk4t&#10;paVcopnermV2aoVUp5JVqjm1VbHaHZ2SIaSxZgclajdaCg+UQuDUXH+RU1FcqPRyDe7aMqyO7Wpe&#10;1/R6oiE/HqaQuMTMVeHcNMZWPP0GeoGEEM79gTz56evXQAS4TCRAAIt0QbRBQNkBrFFlEFBbQYQa&#10;jmjcoFkd8BHPEK1PDDQBwgRhyBHzcJAW8S8GRmrUmsV8SbygBqzRaJRn1CGgSX4X1W2IuhqcKJut&#10;VKttWWqpiA7F6AWT/b0GhG80JqmqBKrgdBZh35SlWhu5a+o2SrAFclaasLY20oaUAJvwxXhwSysI&#10;YAL+YFhttXaSaTGYaJgk0BnXRGIp/eT19avrKLLCdiIPWLQVqyXp2UIVvBCv2Eng6Ld6WzRFK1Wi&#10;TgCgA/oCICiXq2yMagO3t9FsqY2NLSgG4MjGnZ1YqyP5/QH4CRjI4ci1pusNJtMuBEHFnVzDBhad&#10;qPcKtMLpiYlpVduLWt/Lho074bRccE1S3OF4eXTiDccwCxli3wd8VrtOL8AM1wnbFjSAUNOx21Kn&#10;1UEnSaRfggoMdmxrMuhO+l3fMg1FtsBaVW3WG9VyJZz5Co1lcOmQi24wDB9hgUe4uRXbFkQQglAj&#10;QkLPFoPBcxH+aKJ5gTsYBYOh2yUeRPNZ1gELboZbYoWb5DqjoVaDwQAeFrXdYsWxbXAKGSKaMIOl&#10;6BT8NWwfbas6S70jG7LKt2Kca01MMqZx5BLqOokAATKq4dALgAXcAWvLGjCB+qg0OLWonKtyqaEM&#10;YZ/tcKY8kTC5qXj6+vrmxtbOTiJ59fr6z964ynInkRL98WOJa2sbb1y7LnbY3tmGJWVzojN+LM5H&#10;MaxQqZwtFNmffdhzY0s891giub7JSjyeTLOeSGWS6QzCh+Dh1G7QH0wWTjBqSKCS1tGgGFa9rTU6&#10;erWlIAF1uysb5HPXcoaBtfT1oav09ZZrS92xtxx7K7t+YFT37MaRXnnazt6vxm9VY7fKsZu5zdPc&#10;xmlxJ6gm+o3MuJ4eVRL9dsWGffjGTK578Xj26vrW9c3t69CoLbRJSiTATBE1AerVJbXU6mwk0lvp&#10;HEhRV/Us6atSp3woq3imgEUyRDEckI4yXIN2iXeoaTaCF+DCdlIAJTyLbOz2hlF+BmFZCu3GUwl7&#10;IVIEkAh0h8BR3cbwiehtDst8vswzIyl0u4PxcOLDLEwHdOi0JM/xxWtv6LftARmx7ThyuwBnTGdJ&#10;GNVaDZHtDXreqK/5bsvQi5KUrlR3RD/6ImhInjPc7ni1N9nbXx2fHpxfBJNJS9dTJBuYqaYh7Bqy&#10;ZAeeFXgdTYURwhehOGJ8zHKlWAGM1BRFkcohBsPhPoWk0EzPcHqmN2jLRiyZQ4bsJLJRTadli65d&#10;kqQMBiP4hWnahBWekUgk+T2oQYhhYAeMAyhBhsBBRBdt6FLYv54gTHNr7bY/HBquy3pdkpqKorui&#10;5TjGuuoHRq/fMW0YhGgcBD1piYnjBEty0FPi/QiAYvu9K+P5YrJYTtAOk6npu5pjdVQFpIjqw8KR&#10;/cT7NjACGcKS4PQ8t+dafc8Z+H7Pc2EWgIUYqQZeqJC+4Wii5QVXDw4B8JUKtKcIWBZLNfKAGG+3&#10;N+wOJ6JZqxsAY+TqGuyoLdpVkeJFlXU4oSucApjgGfGjCCyANsIaltFoNNAgUXcAQwfnDTFOJFig&#10;iiFlBS50ZMpMcAoovGbgU4AIEq0XDsog8ELVECCCU9TF0eAiHVUnpWMtSaVoECD4LtAGZBCu9ZaY&#10;ewbGgW6HOUMuwAuCnGgnJGDUVzfE3FmsRFGBEIBsA4h4P7mX24RFO0Efpk1+jgaJZ4WPBBu7tWQV&#10;/gIwcWrKR7NcYoFlrlC6jkyPJwEs6KLh+igd4q3S6AC40DR4hBKOm275fT7CbvzBZDBYDt1dXx0E&#10;0onXOvTbR0Ptxki/2ZXO7PoLv/VKqf6qnv0ms/nR9bU/3tj6R1vxP8vGPsnsfFSOX1QTt2qp2+38&#10;TKvuYVJxUc7IEI1MVhRIKltCg5SqrVyxJsaaEPMJ95JICTQR99JRKpKynStspIQ2gXCJeo1wIg8K&#10;BGKGwSuBCWgFZQhLopQoT+gDCEpBkdPwB8oH7QNGkPEAC2g84iWUgdJwNINcoDjwKIg6qAFebG0n&#10;1ta3WSaS+BlpC5gPRwYN+7yxJBUTVJKslspVz+8SacVSGQ2SCgV/r9cj5zi+5/V7uu/WVaXQajZQ&#10;4ppWU6HQrifcdWR4PfSI4fdqsiYmbW7LlpjoOJguV7UW6aZlOVbQ9V0hhXUZZUlk6JqIZdH5uMZl&#10;4NHwBbAAD1U1UptLIksXaluJ3MZOWjThzYjxeHO4XcihhoNpVLvJvYAaEO5sNp/J5ATYhJ2GYRwg&#10;BTt4HoAwRq0QiIAoMCG4h66rts0XXr+fKZVk0xyE43TY3S7mhhs7tlPX9Fy9kSiWikhazagrYjQJ&#10;PBaY6HAGm7ufz+a7olFWfzzDO0U//AC6pcPgwumI25DHupiov8GyFdZZABYkc1mWDLltKh3wIKQV&#10;ihirm5IQw0SJvSzLCYc8gI7oXLhErgba2wrAwV4oTFRTlUPKomFFU1aq7U6x3ihUcb5SPJUmS7Pk&#10;mQMcLVnBABGMlfANqdZWlKhqU8CShYzUASnRzjxEBJ6AqPBFjymaKaughtaWDIlL1blOHhE0xIB9&#10;dER9R3RfYAXJ4421zfWtGHy7EbbhR0FsbMcJDxwPN5XD/kUsRdVG2PoAmMCIhLWtOBRajHKczgMT&#10;kUG/CQyAAMUh2HM4bw0fReOCeJJEGjG93nhmB32CIcIm6AwRhKuINxayJpoGh6Mwglab2zvY1o64&#10;QtxU8EYL5x4OJnMx35LfJw8YYYNiQSObaqNkdEqaWpzJ+UkzdaueuIk1kpfF+KeF2Kfrm39y7fof&#10;XSv96nr519crv15v/P5m8w+34n+6Ff/H2Hbiz3aSf15IfgZk1PIaSBFpMU5dKDfCHtY1OHOmUCXO&#10;udltvq01VTfA0tX6VjZflmSSVVQ3AX1Ar4ERoFuEDsAExRVP59mYzBbhaIi1RDZP+QAT3K+AETHB&#10;ejUqPXwXPN1JZdEpUeNREg9UoozKlTTwIpsjwH4cHZ9vRWN58aQauRIaCAcU7YMQPXgRkEUSQs+K&#10;tBTmJDXqVPL/Y+w/nyy5rrRfrIcE0Ka8Pd577/2pU950dVVXd3nvvfe+vfcOHiBAECBIgoS3JOhm&#10;5r1vKKQbVx8UIX1RhKR/QNKfoN/OxOCO5o2rUGNFYp88WXkyd671rOfZuY3fn81VtZ5vrz93NpRO&#10;iQFm2Wyipha57oslIumqUDzt9kdsvqBJjIj3ik7PATJuVV1jU01tnUxyq3NZLA3pjkWAjHQ2FY6G&#10;dQadQsWj1cq9EDBCQO6fYiD1OX3QQ53ZaSTLe0NOT9Bq91gshHA8SWRWN8h8AVzwSAsvgw52uxPg&#10;w1AlgAg7pXBzyVDCTlSGKxzS2W0qs8kRDMSqsmytPq894I9mM/FcFQWlySiPW3XH4waPR2k2i7Wg&#10;XW5PJKaxWI02B/wOX3L7gsQT1ILAOlFd30S+ErNLiMZ8nzvodwfI5G7AQkyabRNzK8mQwXXxj3wu&#10;6sXrCvvcEUSd3wdYAAY2NL88tl7qPsh9AxnkOzQhf2FGOmr1kCjR6vkfI5HKKpUlFZUFxSV5RUWF&#10;paU8vzKFkmfNA6YafxYgmHhzCbMMcc1JTDRuS/88Hh60tH6v20P82y1WnVpt0ukBBZACQiEzC4EX&#10;DqfMOER/CZ/fbrXJTRXAn5e/FlgnNRMQhzYHz4gMD4kANUAHIhaIBUzhBbAyXFkgBZziDHxcNPXL&#10;0CCbzmwnGChArfFT6AOIQFaE1Aku7XBXavTkVbKlWOBfWvKT/WwRaDKVACkqpSX25S07uQYgRu7N&#10;cTqvsKAY1VNmstv90ShZAlVMDtFZLGqjEROzM2i1KoNBb7Ho1Hqr2mXTuJ2qKvCiKHmtpP24uP24&#10;cGT7dP/6yzNTJ+dm8jZ6zqx3n9nswfK2egp2+gp3+wt2+vO3ek81bp8yXNMUnVeXi5V7QUmqiNQH&#10;T0Zal1aoKyVYFBJDrUd0GOwuyEVeeSVI4YkldHYXoEAVidZWi2iu8ofjKH+UC/BRUIqIqzhTVCYv&#10;UgNQyiQLcgEoYGBEvph4UjQJs5OvxABUregJViEtnAEo4MF4HIkapIC0kjIAEfBCvEewOqiHEoWC&#10;yrFDEOx2+VUR1SKaaOHIicSZ4mKlOI0ZN1BreFZmXzjojYbsAR/h5IpG3ZGoeHcoTbEDMRTrLWdr&#10;k1V1bAmchpZz5zu62s9frKmpSyWSmXSyprqqvjqXy2ay6URNXXVdQy2QUaGoOHn6FGJUbzChPUwW&#10;m1ZvVKihJh7oJkwSkijwV2OoVGqKSiqKqVlUp1Ap6CHRcaG0tCzvTD5bCAUUCc9laxe9UoMAkFZH&#10;nYhmTs4PcOSqawELdzhkcjm1YmZqhyccdoWC4VTKLY0T4aPR4bC4XexJ5KpsXn+FVi8WT1Rp7V54&#10;nLtAALcGAU7uEb0irWI2UNLnCfJDQXE5OC7e/HvdDtkkrWUSa3QZMMSRYOkSrSCu2EIrfE67x25z&#10;220ehx3yICZC8/kJWvk9MCjIM9KSecoV8AT0YUlxmSS3KoAJuTHWycl8fqfHC2WQeniJt1lUgDcQ&#10;BGnkyZEDYm7xeFRqyIBWkCVADcgFCgJSEJbmL/B5RW8VxAWgDQ5VlJTq1Rqr3ugwWdwQUZPFrNVb&#10;qFyzhf1ioLrFqlVrSqTxafIgi3Q6nclkAFGEMWINGRJPV1khQYCMG20iejEYrQ6rw1Wh1J48U8iT&#10;h1NAPQgV0AFRADTIAFGm0ODieH9RuYI9YkyC1+8Khp0811DEFQgppIkw6lvOxVJZMIIIDMWTMD0w&#10;QuKeYtQQOy0O8XbG6nCDUBxJrBInGJiig0M77JUqFWiHTtIYjQot6deg1gOyeugpezBErd5o4mDy&#10;pwEgK10vSF4DBQru6isflRTfzXfeOu24ddp5K6/hXkHjvcLmB8Vy4dyT8vPPFRUPik/uVOctL5Rm&#10;b5dWPLcpa3AVEjlJnvReWFIOfkE3uFppZJQQKeznClEKGBevx4GsThGLFtEhErJQLPWt4A+BS7ZE&#10;Z4lSXVipQCSTq6lGqIekRwT+grnAkJTDo+xByFCfcDdxZjE9DLESxJWBdaCca+AjtcSTekXM2Vei&#10;MVksXt/p0rIigMTmcAbDROfpwmLRSmp1+KXmD6VGn1dUyi3gbPgeKQq1JLhGIJiprmFPgTTKGz4S&#10;S6VS2aoUEqimpr6+vra2FocR4+Djcb7hY11dXUNDQ3Nz87lz5y5cuHC+o72+vjqTSUWjYavNolQr&#10;8X2DxeILh8kcKFONxW50eSuNVqBTWalQIIcU0DMVKKjVaMU6L6ReqzUYCMalbuw6kqg0GaIRsLET&#10;NH5p5FoKql4OGlUqISzIq1Q6m0xllNJoEaxSBR/UEy+pqlxVbR1BxJ0SYgSRSVqXx+pwcjHQOqod&#10;7iarZpvbCzpTpeQzODWPSX6FfyJfDH83KNSwStHxCfcVq4ZV16HgYcKkVsgOiGU0ic5whBaZnPgE&#10;RUWXC9ERUGAb2Vq8gkJSmmwAhFFvtVvdWpWxpLAiv7SyVEmiM+ssNr3VYbS7ePxkVKPdSSAZbE5+&#10;0YTQtblMTrfN53UE/HoiwaDH4Ei+WNTi9ZTJAwRVSoXRAKEC9bn/UCyuMRi5TalFXMw0gfG8YSvl&#10;CiU75cYOyB58taAQ6i/GdJJz5PZzEhSEFq4SCEbIa4BMLJryISO9IfFmX5oyxy1eE4dgF6Lftd0N&#10;RmvUhjNnCl4+dVrusinmp1YSqCQrs5wzYdQkQDxSZFStUUyDH4nKfXssHh9qEMelNmAT+CjogLsD&#10;28QYCCKyqzTLMx/h0TweHhhcg3gA14kEKRhMQAqPGYdO56pBW3h5aTl/Ktro/ovh7hA0CladD3FR&#10;cO6oYLe//GHRxMPim5NnbjSfvtF86kbzmZstZ2635t0N5d8J5t30nboVzL81lb9zO6/odt7p3Zq8&#10;oc1C211jWQ+cQkucSS/k8Z6SCqXEhkRfR9BBpTZB7bkpJ4JLmt2DkJb1AvUMqsgQc7qg+HRhCfWD&#10;d7KnXKOjQjSCTYhX0VLjhRgGDRkBF8ALZAv0BBQORJPILmqY3+XMIDvVQgWiOWTU4MLA51LpqvhK&#10;CEC94RWEm1JlhMNHYhU6A8+L+kxkq71Sp2Z57EYwGieE5FcGVJfd5U6kM4QW3lVMIJJ4oJ34dyQa&#10;jEQh1yhf+c1gNpttampqaWkBIEAQPpK9pFeq4p+P+Aj4YnFBbZ1usUqYPCyJ2MNzQqlssqbeH0/5&#10;onGYOwf4ArB0qs7tkOYkCkXCYtGGYMAb8IO6YpiLVgtMhKVJyd0e2LPoN0FsotchFVwg8CF3nSBU&#10;oRuIHI5HkYMpNbX1gAhMhDCGhqjUkC8NORuhD4lAFFNdGNcG8yUkcTyHV6w1Da3jYUH6qPMTJRXq&#10;0nKNNMdHMFPTkMjWwLWgi2RXkAL8Bsi4JrQMzAJtL5AimcxUZcXMZKkUyCpWuJMW+FCrdYpKjTS6&#10;uYIYEjzY7ICaml1egECsP8Q53T5p2Xu3KxTl+fGV3u50+IN8ZGtyOit0OiWJ0GG3eNxGnlE47I/F&#10;2AbiMWcwwE4xFWIwQKUTAzxa9CeIQOSwh3JxefnPfW84gD3gAgqGmCXLeaTpyzHwAg8m48XiaT6W&#10;lilQj7U1jeFQ3GyyF+SLyRTEHKy+sAALJ8zJS/3Bkk+fznvllVMn4ZQl5XnSSr8UUN3wC5PdDVJQ&#10;pgB8KPA1m0slzUbNEw6m0jZfQIHUhHkhaiJxahxowIAAOSdTlhpHAsAEggguw1MQJjqdiiUnECUY&#10;OEhaEP1+0+lkJotRAyXF5SdPkThL/rMVlfxUKC0uV+W1ngwdnpyffuXQ6bh1cuPaS1fdL90oeeVm&#10;2akbpSevS4XbFXl3FQU3xk9uXn+55sbJwpunTq935Z89KC5/5tI2VCh1sAH5OnEdrooa5VKlob8u&#10;E6pb9OCFsopOpaAGJEMWC+AFDIScz1+BMuQuJAZ+KTqSWO1Ui9JgOl1YCl6AvGAEBaBWbv6kYgEI&#10;lz8MJAAioAY+DUa48GaP75UzBcAkrs7PgVk4el5xaUm5Aixw+gIwi2K1GFHqIuzS2QqdvkIjooIs&#10;wBVS1fwChXBcjKguLC3jiTmIQmmxD5vThfPgRXzFftEiidoFoCUSCi7AJgAIykQEcSE3fgElBoNB&#10;IYhCJWxCqVLCa3Fwt1fMC4XQFjMqcYDWoDEBfwkHF4k6Dvi90gwlGAWDBZlWYkcmxGMWBwJQLSbd&#10;LSs1Wkg3/piYGcyNkD+dV1ChUMH5A+j9aDxXU1dT1xDg4qVGAHwVT8Z706lcQ31Lc9O5VLIKJUAi&#10;JJ3zldcTDIsp9JKIISrEJPUPhG0J6IfPJtKeYASwoErlDi9oxhOISZ3ZabC63YFYIJIQPFAjJgKM&#10;gK65Wo83IESIWfTJojoQ+XabJRT0JyLheDicSaZiXJzNzhHIFaSUUomoMhGTSHL8OxRNkVflhRt9&#10;iaTF5yets3VHY5hohvV4y3T6/IpKjc0ezlahKgvLy9lanAgbn2hOCIcjaK1AQKnXa0wmWJwnGESf&#10;Ex48S7IBOcEtxmVGCKHisvKiUtE5kbIMJeJlihviEwIv5BYVvTRUFCoBokEukNHsLC4upxwKxnze&#10;oNFgBUjZ+vCaUNzvD8MyAD44Rd6ZglMnT5eXVyK5QQpqsAS2ohI9oKRGOxiBUabTeIOOn4NDBYIe&#10;UlYqHUpniIpyrV7N48V3AEePn/ipkOY1wPuJolA0AUAUiJluxexb5GHKfCUDt8y3BWpIkxdx4/Jr&#10;Zu6RO8WhueX/LdOJ2kDeBAtLn+a3Hp7Z6s27cXLr5qm74cIH6pLbFfnXS0/eKj9zd6Zg/EFh2YOi&#10;vKvBvIP6U/PTp/pXT4ePKgqWjUovuprbkxkpF4/glgf+CVwzOaT5dNx8JALBPm5KUCdpdAMBUlYh&#10;BpViRDJb6kprskJTipWqk0UlxQq11EXFTWXKbAKKge6Q6xa8wEvlllSOgcbzh4AF/g0F1MEsEBWp&#10;bCSZEYTZKsaDkRX5mK5vkOekwCNL1VrqnwCpEMPGDaAJl1opMSNvMIzQAPCpSTFa0uWmXFRWDnxQ&#10;YA9VjUdZnU6YRSgchUqzhfCTw50uD9mb6EUFSHMpiGFWZHuxNZsrVGqIiVqn58x4rM0lmK9RWpTE&#10;YLV5Q2Gb22N2OhHGZidcnCziCyVikVTCFwl5w8FwMm60W9UQdbdTZdDxLRfAeThtnjQKAV6J58sD&#10;RuPpDOFAUEAnQ9E4pBi+4rCTSIPRSBLW7HEH+AiIkM4LC0rxZ3IhX4XiKatYxV70qhC6WAII+elQ&#10;poYlCC7DxMLIZWpdBfxS8kW0OiJZozOIwSaRmMfr83g8wITVajFRAwZdOBSoqso0gq2hSJxvzRa7&#10;weDmCItFq9bo9caoWBSmGlZRqdGJpGE2BdOpcDZj9rgRFJ5Y1OB05FdWlGjUZrfLHgy4ImExz1co&#10;qLKYhcAPhqhZbhgXp07lERkyJLMTU0gzJmdraqkgHiTQwLdUHMdTpsBf8ew5hkCiKkkdwJ/cWEgW&#10;KhMj0/A9MYCC3AgpJT2S8fxhsf4WjAPZUlBYgpf7A2EUisMJ2eOxxvQGc15+YUFBsdsTkF5zuIrK&#10;IVKCPuDf7OGhQJX9kQQWiqcdngBJ8kx5BVXpT6YCybTN6zeQhD0+CkJ8SSqDCg/FkpS5PIyLkTMe&#10;F4xPc2FWSJlYdkSMUMTE0CO7A/ULZIBmSC2j1SrgwGT+L8ZOrk4GERksRLYnnMq6XgkevTQ7dfKG&#10;avRewb32YtgEMDF2v9D/qLjoZrR4c604fbPY8UBRtKYpuqApd5w5XfTKyTOnz+SXgW3StLTUJJf0&#10;E1PQGhRKg1oMg3I5RNdS0UDLDwkolObFACyKUaPSdNWYLIyBWsgtuqxSZyisVJ4pKoNcQB+ABmAC&#10;SQI0IEmIV4x6FmRNK16+OAIhk8vjCkVE8IejVq+fsjMoFjcWk9Np9Xml5ZV6Iznd6HLbgyGYRQGy&#10;1OWx+4OhRIqalysWIUPdcrWBSBxHItLYwinABXzMZLPxkTwELuNUcmYiLOUG71gqk6trjKXgdGJg&#10;NIabmaS5fDmzXM9Kafl4kKtMqa7UaK1uD7IRB64UrZfoDjfqAZzJVueCsYi0bk8ogO4IhwjuQCQM&#10;xYgk4tma6nSuSiwUhAD3uKPptCsQkPv7gzIWl4tsmqmtxTwhkl0slsmEEwmzkOQ+kB1wNZgdFExW&#10;F3dsdXotdo9AfLNDjKPyhsi6gAKIQHW4A2HK8ps7OToMVjvPF6KBQ+LtJ6C13BhoDSmqytW0tXfA&#10;achbgAX8qlrMCZSLRsIQCrPJ4HLYIgEvlvQKi3ncIYcjgh4EVBD1Fiu3nEgkfFItB4hVqfEQauCL&#10;RLgxI5Ai9Qlx+v12nw9AKVerS5VKqIQJDuf1EttUZYk04SVbXJx44FSAvViWAU1WlXNJ6+UTKjw/&#10;IBYQkY8nbNhPgTPIWw4QbTxyJ2XRLRpCa6I6ZG1WXK7ILymjmtgvazb8ADfiqVNBpB18gj14PJGM&#10;HCssLn3l1JlCqXlAes1hlVoxxRKbwukdnmiqyheOQyvwcoysmF9aUWk0yUtjW7x+KLcJ4IBG+oMy&#10;s8CxMM7Pj0IcKPAR9+VH2cNzwQtJfQQYJA1OgVwvKCnHocFBqiKRyYJRJCsQ4b8gBflLLsiQId4R&#10;CtQQi5Vw/SWntb985dbJxt1Te7Xe+0XuewWnb2nyDusL1pYLUze05TsuXaPF4lZKC2oWlSoKSyrF&#10;2HKjrbSssqikDF1TVikaDrg8u/ROni9hQ+yxS1OW41vcBdAGUgSk0dbUGQdwGLdG/BTBzsoqKECj&#10;dTYHapTKfCWvCDigSkENag+M+Pllk9yQQQRbXN5ipdpIkItOXyY0HR/PlJa/XFBUqiL/WA0O1y/z&#10;CvgIZKBBwAvYq0pauJGvYpkqciaUJCr18ZFbW9CjVbV1meoaXACkINmUVSrwJdFC4XQBzVS4jMuS&#10;19kBRHh3uqoGlOch8lxEXFnseoERVDh5Tqx4pDRaxEgZYeAd7mgm5wA3wqV9XuBOq4NPW7NVGSeK&#10;m+gymzR6nUanBUHERLjxWDASdns9Yt4ji1lvMuqMBpvHA+NmiwXj8WxdHXKopqkpVV1NfIEjRJbo&#10;heVw2HxBrcWuhqbhQr4QHzGVSfSU09tdjkAkkslFs9V2fwjglt/EiwQmD1aS3oP4wjGeLM+RoBC0&#10;4qWTJ3zAs3iLl05na+rqG71iamab3IopOl8l4j6vG0KhVSstRp0fDuiwuG2mdDjAF16r2apRwyjs&#10;RoMLJHY4/F4xMs7tcgVDwUAgiJQzWS3cczyZkHunkHIMJp61KxyLhqgLzu71iOlYsplAKIjegdHZ&#10;pcZenz+IwbWptkw2x4WVlJafySvAUYEmnihPji1JAMjAZNIBcIARPFc5SxAq3JvcAYFaKFOSMkTX&#10;dwJGZsJ8BQdjP6jBM8bR8SEqizRINVFZ7EQC4Nhn8gvk6RiIt3imGokhvckzAhxwCtiE0xvEm/Hv&#10;UwUlclsdyVCMdgoEkWBoLm4blwUpQHEEIY8HaKqUWDHnBB3kHMUvAlVcBr7IfmIMP0NMcm0AHLkL&#10;bwNVZfelvn4GBbnwP9rPeKExCBgCcU7liamDLZXVBdZ7ecPbL/kPXz5911TeazdEFGpDuUIrTZzu&#10;ABTldopKop9c6AuTiwgMriq/sBgDQJXkRymRUl1cIXfBRwpy1SlVOlhfUVHZmYJiJBU/zc1yRxRE&#10;ylWo88oqKrR6YFRurQApwAWqUTRkVqoxUANc5oliov0YxmEw/tRm7HQVqdT/ciZPaTSiaiNVObXV&#10;hqT9l7x82ASByGGpuvpItkprtbnDEcBCNNRZ7I2t7Y1n27hODIx2ev2iF4/UOo5HybVKiqquq2eL&#10;O4nMFwGsxVt8LsbhDaZydU3nztc2tQZjKfIEPqA3o3wFk0c3YZVaY7nOXKo1CLwQw8nECCOFVuv0&#10;+VPZbFV1LpGIEdFGo97ptEXx8XBErPeXTIXEvJJET9DldDlJwFabRqU26PSQcqDGHQkHU0lfPOaN&#10;RWO5qkxDfSidYpusrYG2Q951dhsCwxePu6NJjd2tglN4g9ZAxODyQ8gpm30hvcvHVzpYhj/MHvG2&#10;QUqfpD25bZ5HA7+grgrLKuWuhv/yymkBFl4Ytc4UC8dqcrWpVIoELzfzsvV63E6HTVp02OK2W7LJ&#10;eENN1mkxhH2u6kwiHHA7rAa72eCxW/wuOzgS8LgT4VAulcqADaGI3+216I0ehJjHGwCbwUKfPxYK&#10;x4n+SDQZi7P1I6lc7lg4kktnqlJp0MHpclcqVOjAJKdJpKT2W5tSpWEnUIIyckvTdst0zhsI8phB&#10;inKlSlYfspgnkMgJBAk7Nfy5NCASgMcpiVjxog4t4AsEEqmqxuZQKkOC8kZFX1JpNHQaiKW+YFtA&#10;DDpFDBVXiVGPMGd8HXBJVtWCF1AXUBkvga1AKKh0uQ0f/wYmoNOYlqwqtVnAh2Wk4Icc0jtavI4Q&#10;JF8TicQVCEuYcEgAAP/0SURBVAWRAVYDKGEqLBAGIJAkfMXBlPkW2ILvcHd4LTxZTnoILm7zfwQL&#10;9uD9bKkrTGeyaKQsAc965XShmIBHbVGpzJUVxjMF5dyWzemDowIQIAX0FTmHUJDn9YI0wGOdniBU&#10;liJMB9cHEUCu4tKyYnI4VECanpcEy5ZrJg45rFRajqyouLyoWPSkYD8HSK+KKsS3laoylVZtspRp&#10;iKLQzzVJQFKBVCZBCCiDEZQpoPhKlRqYGtCAWXz+QqUqr6ISRNbZHSaPt0yrAyxOnDpdpFSx0wIF&#10;S6N/vUaph1hheeXpAsiLHp2cqqouV6p/8copEgBsSEYEEgyQQd1KAiQIcQM4zDaHmJ43FkeoRuIJ&#10;HoTd5eMppLI1DS3nstV1Do+Y20YeAci9K/XGCtSQSiv6nujNCp1JyHyBFAYSA74Ka3SJ5ZYDOKDb&#10;6yMthvw+j9MR9HnTiXhtrgrLJBOiBxPBYbcatJqaqszZpga2sVQiGAmJtTmjkUQ2kwZ0qrLhVNIf&#10;i1l9Xp3Njv6qNBgDyRRVp0OAiEEAQXcgipJGd1CBSi2PT6/WIxJR95rCUkVeqbpYYSjXmEuVxlfy&#10;y146XfIvJ4t+cbrkVJGCnSZnUG/zvZxf/sszpSd4DlxCa0NLQ3V9KplCN6AjnE5gzW4xG2EUoteF&#10;PNO8yxYP+aqSUe4j6BMrCrkc5oDXgfGty2b2uxzVqdT5lpaGqqpkMEwa8phtLostGYnWZrjRRNjr&#10;98IabA6bwWTS6PxOd5zwDEWiUFWxdEQoFksAEwAESAGVkF7Ziuk9otKqMCGxFoSYRg29Ai4AB8QJ&#10;j9MnVqwVk1Swh+ARs6wlU0AGHsCz1/Nz/C4oA5NJZTCLx2uGnbo8bK0en4J84nDmGpvCoqHBXyHm&#10;2lYBDRi4UK5QEgmkI8KjVKlWk/aRDL5QurqeLdwEw7N5DFA4ykQCzOKVvEK4dH5JRalabeOS0Lrw&#10;LJfH5vaKVno7ohHW5TCJl4tGaT4n1EbA6w8hnf3BKHnN4fKBYGaLwywtLkkaP3m6IL+ghPCz29wG&#10;vUWrN4uftlh1PKxE3J9JmXxuhUmv0GkAaF2FEkmj0+u1OvFPL/3TaMU7MwhafmFJeblGb7CZzE7U&#10;dEmZGiMgyepyHyp3IGK2u2H+fOQuSPXsIbfzFZUD4hDzAJnMIyT40BQUlUA02IoUqsEdRZPtmcJi&#10;MIV8Jc9zQ6YqqlSWaXSVBpPKYiWeK/QGbkF0NzaaK6TGi3xplm3kCcgOvALuwL3J5RFoHoqw0x6K&#10;aOzOAqXaGYlR0DndZdSh3WkLhjFrIFSi0f1LfuGZ8soynZ6fgNMFU+lEdS0ZgqAlixLq0EwCu0yh&#10;Kiyt4HakZoswkoTLZj8gaLCIjgbheAqMAKPNNqeYCCcaD0mTvwdB9Xiivr4RC0gTl6l1epXUn1Ce&#10;UxuT6+G/GBUFnwIlqRZYJAnAQ/4g0dgtPpc9FQvXV2eb6qprq9IhH75iS0SC7KlKxWuyqdam+gsX&#10;znd1Xezq6mw/317f2JDNVSWz2WAs5g4G7dBtpxv2ZMTNSLFk+f9YtcwbiEIMZUUJ+pMqsJNnik7l&#10;FWMgBcmiTG2u0FortBYAIr9M81JeWYnSAEzorN5KnQ1TGZ0nsnZzYyiYcdgSVnNrTaYhE89E/fGA&#10;y4/cMBm8dnPQbQ+47EGPk6uPhwLV2XQmlYwH/RGfOxUJJkJ+D8/aZkkF/U1VmXP1tbXJeC4ezcUi&#10;Cb8n4gY+4mfrqs/W1+SSsWjAGyJYnDavwxr0uiJ+TzIWrsmk6nPZXCoRDwfDAa/ZIF64wGhsFjP/&#10;+Xy+WCwuusdLbc4IENBGS960mrx+j8VmDkWCkVg4HA7B62KxCATGbrciAJFOVosJyAuGQ/L0k76A&#10;32wlYKEmYt5sjD1wIPaARQ5on5ucHRfv+TSGIKkkXWWyWHECGBrqg0yIq/EwnMGw0wdah4ESma0h&#10;YSjwEW6CLyJq5FfT7Edh+iIR5CXCQeQrsVKHh6tHagmKJIaEiq6k+J/UST3CFrYAOiBfuBLMZLZT&#10;Jj+LdwpSfxCtSszBV1Km5PwQFm8qFaurrW5vrWptTtTmNGJRedEhzW9zGqR/RqO0Mr3oIC/a6isq&#10;lXmFJQTJf7QgGIsrxGz7ACLwhxElbGHXSIMz0owVqC15+IkYgK/W/dy6ibsDFogzAoAwIxhKxXIh&#10;xRJwlMCYZDXHAUWlFbBcQcTsTnnAktpiU5jMSAmdwykm3ScxOFwgBTBBJYMXCgBFatGQ8aJEpQFK&#10;ipVihLnaZg9kst5E8gw3Y7EqrbYyg1HndNlCIa3T9cui4hNnzpRoxdwtMDs4SDSbq2lpNdidZwqK&#10;yPkwR5DOF4rKbZyJdJU/LNgcoMBNccFymwswIbM5DN4XjMQtNqdFmoBWOJDXn8lUNbecRcDjmSAF&#10;zEmp1Sp1OgUm5lX4r0iBAUxwSbQb7sRPkCL8oUgiHiWkMukklKIqm06nEuzBaqqrero7p6cm+Mot&#10;Jt6xW6S+1DBmxJ8GRS+NhxCcKBjC98xON2CqF10TPFBFAALJhFFAXcIlZXQAJmTLKywT8FGiAiwq&#10;dVZIBGb1RACI04WVsAkAArzIK1W9UlBeojSemDjbeDbsbwh4WiLBs+nY+Zp0V2P1hbpsfTyY8Npj&#10;bnvc7Yg4rXGPM+F1pwJeUABcqI6EamPhjvqaiw11FKpC/sZUrCWTqI0Eqnzu1ky8u6GmJRGpCXiq&#10;Q56015HxuxqT4cZUNBv0xF22qNOKJdzOHMCZitcnYzWcJBYCREJeV30u09pYn03GfNSQxeIVDTeB&#10;eCyeq6qqra1D5fh8AZ0OHqwNhYJijmoqOpOilsNhlJ4dncffYSAOH4kT/sk9RPgn3kH7fDU1Nblc&#10;DnRBdrEHMhWPxwlLAlW0c4qZ1FKVSrVKI5ZsOFVQfKaoFAhQEv9Wu5gvzyJaiQERuCVGDIAOeCEI&#10;4glGSPiwErY4pejmIbXySu9lHOiCSmkKWZ4yPqdHWpPudTBT0dkRycKv8xdAhtyRGZiQUQP8gia5&#10;PQG+1WvNRoONSw3EkrFcdQJ8bqivPX+uc3R4amUpU1OtrFQYofxi4O9P/+Qa4P8QGYVSVSCW25Vb&#10;EAQ9LsWLpakWADhppTjx3gFaUVBaCa2QWnDNqAOQAnIrjT0tLpJ0BO6OsmBLGeJQIC3jKDfrcJui&#10;f0dZxek8MTUpeEEtAakIDc5fUFFZAk0DKy02kKKMx2kWix6Xa/XwPtBEcnonBqcAWcALeAccm4/I&#10;DZRdvKYWoAEOMPaAOEZpTqdSjfaX+QXFKrUVnh9PIACjuWpPNB5OZwAjDHUZSUKms+CCEmEmta1w&#10;8dKUXaJXqE3qX5/MVpMt+KpCWmeUmwIsqusa/f4g8SoP0wAmGhubc9W1pB2erEINm9BUIlq15BUx&#10;1cj/aPKpqG/cCRMAijypFNMnAuuyr/K8RJdN3ELaQ4F8wgEchktWKBUVikrR2RNg0pLDxOVRtwA6&#10;oI+J2/CHeJpyGxDckK1cAPdfySsiAVRqDDxTeb/a6AQpMJlHWNxhrcWTX6b+l1PFRRU66AZgoTa5&#10;fJHMiUfr85fHB48nBi9PDR9ODu5PDGwOdS33tE+dbx5szF3IxFqi/uaIvy0Zbk/H2tPxrppsZ01m&#10;sKkOm+++sDbUN3uhbbiptrc63Z1NjDfXznWcnTvfPFSbvpgIdES94825uY6mmfaGgZrE+YT/XNTb&#10;EnKfDXvOxQLYYFPNcEs956/1Ofvqcu311emQPxUKxLxuv83is1n8DpvfYY/4ffFQMBmJiHGukWjY&#10;74c/eB2O1ubGxrrauupcQ20Nii4eDvndLsReyOd12aw+l7OmKpuIxaPhSMDnj0YiIE4mlRYTjGWr&#10;qjJZPsqDSjxuj1imxy6GNhOlWFl5hXgBZ7YhcSs1IgNDHCLpLDkKhyuQpmmRWxlABLlxCFjxw2aD&#10;EUICP8Az2K82GuWJ0QORqAwWoquljmyPG1gArkgkBrN1uQRdktEKTRYRy2EElSodPKJSoSE7G4xW&#10;h1NAic3u0mhgPE4XLC0U9SdSgEVde9uFoYGJpcXFzY2axnqcC3IhFlCQYIJ/NpvNIf6JxcQQdxVK&#10;MQ8gfsZ9aQwWefw4F2xxeh3eoFbMXiWm5GGn9DJCNMFANPiKeybrYri4SJJSGzCVQEWJXiElZKoK&#10;eAf7wQt2Qj9eOXnmTB4VRkWK6bb43aJy7klMgK4AufRGYAJQABHAAhgEhAKDRwAc7KFQpFChXIQA&#10;8Qc9kZje6YzX1HhQ6X6/ymLR4gnxuCMUcoZCtkCgVKstUav5SCj7EgnUezhbZfaglkOnpD7giWx1&#10;KleL6IdZwC/kNlcLOEIFiyG/Yl0PqIT8Th3+BdIhSQCX+ubWWDITDkfF6FWnmwcHs0AvI0NcbjH7&#10;NGAhZphUCw1SrhaNXFDR/2JkFIwqpToUwJ/WwE65S2WlQiVPRy4GekiLbMj7MYVSLUwFGIlZoP6T&#10;CdwRI3R4UmVKuAMwYLK6nd5IsUJ9srDklfziX5zKf+lMIeUzJeUUTvzyJFYk+llV/PLkGfIfGAG5&#10;OF2kYPcvTxUrYPbeqNLgOFOiLK7UnyysOPELikaUyIn39pffO1x7d2/1w8s7z5anhK1O358fxZ6t&#10;zb62vfTq9tKb+2tvHmy+2F19tLbwZH3p6eYy28Oh3q2LbdfGh56szb+2tXx/bvTGWO/DudH704Mv&#10;lid+tbP43s78u5uzHx+vvr8zi318afWjo7V3d+bf21v+4Hj97Z3l17cWHsyPHQ91HwxcPB7uPhzq&#10;Whno7KrP9TbVdtZVNSXCVX5PwmFJOKwt6SQU5mJDLVymvba6JZOuTyTqE/EEHMNiiXs82Ug4EwlV&#10;J+PZWNhtMdoN2lQ01FCdTYQDMWIVienzIjcbqqtrM4BEPBkRK1iFxMw5dhNhrtN57DYxRDmWIqtX&#10;COhWKVTavKJS7KTUsxu9DUnGcXFlrVm0Tcj9skANXzgaiCaQwfiHPE0LKh1WL4I5EnX6/VqzGBTn&#10;lbrlm6w2tADSQxrIJmYiMEmzEsiIAHeoytWd7+hqbGoFEQqLSktKK4ktNAMGXQBTUAWFpQqp2c9o&#10;Qjwhqt0evd1uhoJFo0CN6E0IKkBUPJ5gEA0UT0v/olHRTRhHLCwuI7v8BBZGiyBNWqPc90mWHjg0&#10;IMJWzkgcoDFaIReghtx4idInlggwjJPI3EFuwpSjTnorKTqzmU12v59w8peVV+blFeTlF1ZIo0vl&#10;90EyF0tW1ehtDrhDXlkFuGDx+GAQIAgFZAgEhHsMw/YDIT5qbRaV2ZhfUWZyO0s1KqvPG+C5N9Rl&#10;GuqcQb8aZPT7ItDMTArGYQsEDS43/MXq8entDoU0PyC/mKqqgTvI/dbBO8CCawb1jFa76CanAj9E&#10;F1WzTYyh8qKPwzGRGNAj1KvdiQYJBsXK/kaTRY7k/2hfd9k9HoPNJsiFTs8d/RcDAWWrkI2dgpwa&#10;//8xgSx6vZJ8I1ZaNYA4OGGRhBFifcy80lOnS05LlpdfcbKo9FRxWYXOWFip+sWpPHChSKFWGMx5&#10;ZZW/zCs0Oj2+WNITiQeTGZBCobOVKo3latJXuKBcozG70SNokHKNBdQAMsyuIOTixJf3jz++sv3R&#10;pa33dpdvj/fcm+p/ujj2ZGH04dzww9mR+zPDdyYH704P3Z8fw25ODO73Xdjr7djt7tjt6jjovXB7&#10;YujBzOjDmZGHs8NPZoefzw09m+l/bX7wvbXxDzYmP9iY+N3e1O/3p3+/P/u7A2zhd0dLHx8vf3xp&#10;7eNLG7/aW7o/M7TX1brXde7SUOdeb/vWYPdCV9t8Z9tEW+Noa/1Qc117OtoQ8g421892nZ/t6pi6&#10;2D5yrqW7rnro7NnO2tqgweDVakNmU9RmC1rNUZejOZdtraupS8Uz4WAy6It4nDG/NxbwhtzOgMue&#10;iYZAk1RYNLUkgv4AIhAqraiwGbSUyfBgOTCBZwtyoVCfKSwh8uW+rjwbvdVucXthy6F4CncHGmQZ&#10;AqeAXeP3BJ6sRyjARAALwSliMcBCNINbxJyAdhcEwaMhb6i1BuBBWp8Jk6VHOJLIZGtS6RyoAXyI&#10;dgXRTmkWBEjiGqVliuJKdZlKR05A6YSllWnEUj0VFUYbeMTTF5OzxhPxAOVkMpVKARNsQ6EQsARj&#10;KhHD7gVXkkUEZAG+Cliw5R4x1AcYodAYKqQxo8UQX/KmDQIfRIkQVCTkAlBS6vQt63DKnFDmGjJe&#10;EIF85RSzlpu8nqDfFzZbHPIqB8VibieJUhMtat3pwhIQVmk0/+JMPlQCgIBBABYGhwuTWy7YYyZ7&#10;y7MtOO2RVMIV8AViEb3V7AdGanJ1LU2N587Gs2mj3aoy8KTMNo8LJVKm04uOwl6fA/ngFtOm2KSp&#10;MfzhaEgsDiYWKwIZZAQUt6DRI0kw7sUj1uyLgBRs5ZnKuHeeFzQQfkHGQYmA9eUVlagtu9RH0+5y&#10;O30+q9ut0kugoMMM/9nKtHrZfkYNdlZoTf/bZv7PJk7In2t0pWptUaVgB6cLSoGJ0/llZ/LK8vLK&#10;Tp8uO/VKycu/LHy5sNjo9oazOasvQPnEydMnTp0pqFSeAbJheXZwVpdfoVCaLKgMRAcAASiUq0wF&#10;ZWpkiNUTgWKUqkw2bwQlYrD7o5n6E3+4uvXB/upv9td+tbX4fGn8mWTgxYNZYGLgxmjP5cHOw/6O&#10;7c6zWxdbNi+2rrY3rbQ17vZcOB7qvTE5cm9m7Nb44GFP+37n2Us9rXeGLzyZ6nlnZeQ3W1MfbU/9&#10;dnvqs8PZT/YmP94a/Wh7/MOtsV+tDr+5NPRstvfW8PmbI51XBjpuj/c9WZm+MzsCWGz3dxyO9671&#10;tE2frV28cHa2vWmwNjPeXLfe37k/PrQ12LPUeX62o3WqvWWhq3vuQmdTOJJzubOY15sL+BtiscZk&#10;oiGVqI5FUihWnzvqdaWCgYTfF/W4gg57yOmgkAz4axLx2mSCr8IuZxzlYbfrlAqlUg3JF+PS3X5i&#10;FV9HABIGZEhyIBmG7GT3BTBCFCwAL3A70d1NGoHOFqSQ3oOIeTdlGWKBoYbDFpdLpdNrpbebBrNF&#10;ntQAZYDbwY0QI4AFPyq3WfDTcAqQAtMbLEZpWtp4IpNIZkENWEZBWWWlXqy1bXX7MjX1IBdBa3O6&#10;bQ5O4gmEgpFYVAxJcrusViuKF7nLVpomv6KU/C4m3LEQzHJ4i04NOhNwIN7dwKSNVsowW+CDgvzO&#10;0iPNr4MSAfAAx5JyBYSrXOqTLteSvKekQqydxcUAGVQaTF6vNVEXkAtqSlGpKSgQRInvbA6PSmf4&#10;5ctiYrGTp8+8dIr0JqaHlfWINxoHIOSRD9AK2ATYIWsTcYDb5Q0H7V630+9NVVeBFKFEjLK87oFS&#10;rz1VmH+muFBjMviTKZ3DCb/wxRMQE9H2IS0aBaxDfFCRQihJa/9AslAcsK0yJI9Cxa0BHxwDoIDF&#10;sAw+Ul1AN2Ahz0MDUvDseI7wROltlhu/wcQ7e3IDtS2QQl8OaugNPxvg9bP9dAAE5H8Ahf8t469K&#10;NFrxwris8nRx2anC0tNYftnpM6WnTpWePFly8uViDLwAEcp0Bps/GMpUUXgpvxAzON0mWJvH54kl&#10;VGYrOOUIRYyOQFGlTmf1gg5gRBk17hE7YRZIDz66Q0lwhMKJX+0svLo09cbK3Fur829sLj5enrw5&#10;2X99vO/aWO/V0Z4roz1Hg51bned2ejuOhnsOBrsX25vXLp47GB7Y6e9e6zy/0dmOGFlpbVhoqNps&#10;rXs2P/TGyuhby8NvLQ19sDnx+ZWVv9zd/Ob68tfXlr66vvzhzuTT6c67o+0PprpfrIzdnug56D13&#10;Y6L/7tzY8UjPlYmBx2szr+6tPFqbvTk7cmdx4ur08Gbv+a3+C4dj/Qdj/Ws9HbPtzXPnzy53d6x0&#10;d6/29PbX1LRGI62x6IVs5mJ11YWaqs76mrbqbE0slA56UkFPOuSNuJwxj6smHr3Y3NheX1uXjNcm&#10;Yi25LICS9PtsBp26skJZVuo1G5UKNaEIzydWxVK94u2gC77sj8TT1XXxTA6AwKHxXYfXL3eP9YVj&#10;Tl+QLQahkDkIMCFzDdAERuqPRn2RCDChlF6tia6+0hB+kAKMwPNADQryWw/gAPqAQejVYilD0akJ&#10;1CAtU0CVFBWVkRMK0Uic3yl3WvdoDcJfxXgEo0lMmiNNR2IVw2t8FosFtWOWms34cY6xWO1mq4M/&#10;JE9CAcAFQAFRIziRUgvdpQwu2Nx+tvAO0VvEZMNACg7ILy4vLC0nhIg60IF4IwNzHgACdOCcFOSG&#10;DKKrML+kuLAMThIJJ4wGKxfCPVK93FpZpQp8gb4RmQVFJVRbfnGJ1StWW5TmX7EBFtS2MxiGVoAa&#10;aEDSKV8BB3klRaADPAKAADXAiDKV4nRRwS9eefkXL78EWIgXwRZzur4h29ikou4CwYZz7YlcTTCe&#10;TFXXpmvqquoamtraG8+1RVE3voDTJ97yCNRTqMB6BCYSL5rM8BWCT3RMKiguLK9UGcTQxEoNtaTT&#10;UJNON7wjFI2H4kmlVoyOd/mDDq9PCYNQirYePKFSakJGQUjNE2J4y382Kl/Uv3TM/w8DuDkVl1de&#10;ri8p1hQWKPLzKvLyKs7klZ8+UwZGvPxK8cunSk7nV7x0sviVM2VnChWecAzT2ZxGhzucrrL7Q85g&#10;JJTKsuflgmJEyr+8dPKVgmKz2/eL0/m/eOV0GaJGpZV7eZrQX25fmUZfUK7QSLOrWjx+9p94vjTx&#10;Ynn6rc3F93bXX99Zujc/emmk+3i46/Joz+Fw53bv+c3utuWO5uWOlq3eCzsDXUsdZzd6Lh6MDG72&#10;di22ty60tSy3N693tOz1tN0Y7X48hxgZeDrT+9bKyB8OF766sfH19eWvri5+dX3pi2tLv94cfTzR&#10;8XDi4quQi6WR+3ODDxbH3ruy82J7eauv43hs4MbUwPHwxcuj3VfGem5OD12bGjgY6tobuLjW2bp0&#10;vnmxvWmhrXGurWG2tX6hrW2uvW2gOjfcUL/Y3bk3Ob43PbE82Dfbc1G8iEnFW6uSLdlEVdBbl4jU&#10;p6JNmfj5+tz5mnRbLtlZVzXc1hxxOx0GvU2raYhFqoPBHOLe5Qny9L0Bt91p0IipelSie6XWhgaI&#10;xgKJpDMYVFttZXqDgfTi9BAkbMk5oAaQcbKwuAR+b7WbnG6tza4EHUxmvcNp9nqNLjcuq0UG+/z+&#10;WCKUSAnBL9absQJNehOk2Uk8EAyFlUrRticWbgDLdaJjjwZubzZZXZjWYC1XaKUWBCFz0N6i21go&#10;aoW0S8N+MItTqCSyosnusvr8rnBE7uxoD4ZC6Yw7GjO6xQsFCoFUGoquNFu4qXKlurRSiVYn+CEF&#10;BD8FWFVphRLRQpk9kAjK0lAAsQ6YWRqO7JEWZJUGT5BWvei4/IKi8goF30pdZsLBkJhsHtQD8mQc&#10;/PkdMFZUDN1RQalUFoPWZi5XK4sry8ECldmgd1itHleFRvXK6ZO/PH1SnoPeGwxE4zGpCcILh6pQ&#10;KZ1eX6a6Jp7OEk7IGViTweEmMOK52rYLnZFEUmoLsokR6LFYqqamuqU5ks3YyRMBv8XnNXncoXQq&#10;lMqooVCBEOcVS0/aHBggVa7RvZJfeLqkDHs5v7BYofJEY85QGKqiNJtL1BqxkHIqE8lUUe38NOyS&#10;vMIdK4AekJfHx11rDFJBLKaPUfgvphQ8Tqi5/2JUOBCGUWYLsBYUKAoLlRiF/PzK02fKXzld+stX&#10;ik7llZ88U/bSqZK8IqUsH4qVGn885Q7HXKFoBc9RrYPzQngBi2Kl+pcnz7yUVwgEcAAFtdlGQYEy&#10;hWqBL06P3u4iG4EdoEa51gBq4JAnro90P12efv9w64PjvWebCzdmh49GuoCJgyGQon3lQsvS+abF&#10;802zZ+vGG6rG66tWO9u2+i9eHhu4PjX8aG3u8sTAetfZ9Z7WgVykM+HeH2z/7x++8X/58qMvbx++&#10;szz18c7ip1dWPru+8uWtza9ub/3x6tp7O9NP5/vvTnReGWy/MnzhEZJnbebG5MBef8dG17mjkc5H&#10;a9PXpwe2e8+tdzZvdJ/FljsahJ1vWOkQtny+HptuqZ5prR1vzI41VS93tV2eGb2zOn9rZW53bGCk&#10;qaY9EemuTqNW5jvbxy+2DrY39DRVddYmBxozE601MZc17XfnQv6V7gsLnR1TbW19dXWdVbmmVCob&#10;DsU83hCpX5opR6vRmvFLv9/m81p9Xk804giFDG5SmRi4USp1T/KHY7F0FVF6qrhUbrcv1WjhinBO&#10;gpDI1NjslFUW0UoXz9XEq6odAdEdg/DGA6R3B6LVDcaosTlgDZBDnhmPClBXGszFxJWIVwteJWZn&#10;1IrppAAC+R2k2mDmp+0eMasw/iqPtoymsqQ4PtoDQcDCHYlyGVzSyZLSU6WluLjW7jC43Ch50fhn&#10;tVl8fq0J9QEwifQIM+fuZOLNDQIZcq8EiZALXJDb7XV6I3SGjwCEUqUpLkE2FwATMmq4pX4s8KNQ&#10;OG4yi34isAhwgQKZ3mpzgR1ABlQOloHa0oJykYArEgAmytSKk/liSs2C4iKwQ2eGswSkpa9tkUQ8&#10;lc1AnRwuJ5DR2dt7vrPL4nAWl4tXs3L/F7XJquSSkZg+f1CsEJDJ1tRmqqsT2Ww8V2V0OeWpUiwe&#10;t8Hp4KM/ESfabb6AKxhG3L1SUCTem1hsCr0RaiO/oCmsVBTxC1Y7YFFhMJIDuA2VyeyNxACLWDYH&#10;UkAB4GuxVDYQiQO7YDpkUzQDaYSV86xFWV9JBUrtmqQETHpLwkejZP9ra0W5xlimNpSq9BhltsUK&#10;bV5BBaLj5JnSl04V/eJkwUuni08WlL2cV5pfSo4xnClVvpRfmlem0lhd8kzrYrpDowXo5OegS7Ak&#10;bzRBzRRVqjDAAjiwegNSw2fFL84UnCktL6xQAg3gC05INeLVon30VB6q58SVwY4nCxOvby6+ujb3&#10;cGni9tww6f3m9CDbSyNdx8OdxyOd+wMdC+dqF1rr9gYu3F2YeLI+/2hl+sp471uH69cm+w5HLlyf&#10;Hdjub/3nb1//f/+f/tv/63/5+//5iw/+eH3rxdzAi+m+Ty4tfX597Ysb61/c3Pri1vbHx8vPFgev&#10;DbZd6mt9bWPmV4dr18Z65pqyi621293nbs0MHQ52LJzNrV9ovDUzeH9x7MpY92Zn89WJ3rsLo3wL&#10;6TgcvHAw0LF8vglw2R/q2um/cGm8//7K3IP1hYORvuWLbVOtTQsd53aG+67OTt5cmtudGF7ovTDW&#10;1jhytibutsU99vqof73/wtZg9/bowM7E8HxP11Br61Rn51RfX//59ra6uqaqXHUqZSPlqtVKMbmk&#10;1eJ0ukLBUCrpCofJ0kJoiJWHxNo/tQ3NZHjUB8kHsBDv/6R1nKz+AHmbfE5iJxoxfzwJWECkDURT&#10;QIywBm5kxBEkFmFsh4b43dE4MM8jlNmgUZr9hYyk1BjV0nLKaAG8EKVjdqARxNB4DGcl4AEOkhsm&#10;kMIjuicg8hH8JEnKkBfKgUQqWV3LNphM4+WY1so5NcRbSbkCvJDbHSQVJvpoysAhvTJwC1ATiskK&#10;TAAHMq3QkBVVamBCBWzoDKLLGfINdmY0my3gVfTntzmYLKkAkfyCksKiMpCCvM8ee9Cnshq9sbDR&#10;ZS9RK4oqyvRWs1KnqVTKLxN1DtHUEKqtr6trbJCW1xIdmGwuV0lF5b+89PIvTp4ibXLjgWhCa7GT&#10;SHlsVIiMcSgjHhZoUlhW8Uph8eniUogD2O2KCOMZnSkpzy9XkFGDyQzRBbkzu7zgtYTadh6Nyekh&#10;/KSxYZoz5RUasxVwwXQWsWZatqYemIAewhbD0WQ2V4fagpXIrzwkaBCFcun1B9CDifcg//FypEJj&#10;rNDIGPH/1UJRrjGVqYEMQMTMtlgBzSnFXs4r+cWpwl+cBtQqinEMk11pdmjsbqMncLq4/MTpAkcs&#10;maiuAwJOl5Trbc4zpRXcFBVC7pE1BaS1WKGWGQSqpKCsEkKBA1NveaViySg4MjdbotL+Mq+QGgMy&#10;KJ+4Pnz+znjP3an+u1MD96YHbk903xi9eHeq9/E8SmHsxerEm5szH1/Z+vDyOvbRJWF/ur3/5ZPL&#10;f7iz8+G1jW9fXPvtjc3Xd6f+8d6D//7xi7uznbP1wVdXh/7n3734v3734Re3t99YGX5/e+rDw3lg&#10;4k/XNz+9tf2rvfn70z03Ri5w8mcrE1sXGiaqoyvnag/6z9+Y7L2/MPJsferVzdkHiyNXx7ouDXU8&#10;Whp7vj79cHH0xkQPB9yZG7w7N3RluOvKcPfV0b4bEwO3p0duTgwdD/XuiGbXvoPB3t3+rv3Bvt3+&#10;HqGSLrSjmzI+Ty7oGzlbf21m5PL00MHkwOrAxYGm6sZYIGI3OXRqn9WcDgdziVhtOpNLpcJeLyJE&#10;o8FPSVSECkHoE60PsPe4eBVP2JB4YYYIb1IKwSn3CIDjlWl1JJ8ynb6IEJL4Bdv8SgU4ggJ3hSLo&#10;FI6HGgATJRUQB7GoBI/T5PGFMlVVTS3pugbwgudXKbp7aUTvBq1JHrKBEgERgAaMkyBGCAn4BahB&#10;gT18C4iwX7yaUWnxS9ydLRoHpxezKdU1wG64EuADM7uBJK+YSc1kLQO8pJmmuDWbmGc/GoolI4k0&#10;BT4Sb+CFQ3qbgwABEQIo9nBUbzAVFYuWU7mzGbQCpABN2K/VGREacIqSUjEMGHQAJmRJQgFCodOb&#10;KQAWJpfDGfIHk2LWaIfPE8uksrXV4XgMt09l0nqDvrikpKS0xGyx1DXUN59tASkgFwaLeCct3jFJ&#10;U4SAFJALMc2SyxuIp+BEGPAH7fKKdXOVp4RUVHO/bp6C21tpNGEvFxS+nF98priCaDxTXPkvJ/Py&#10;SpV6m8fqDvJ/XzTl8EeLK7XEs8Mf4Q/F7F5mKzUMNslrPlFLhdKUKOFIAqutbXS5/QqDoVKvk01h&#10;0GNKo0FlImObVGYT7KZCr/vJdGaFziIM/qi3YkqDDaMATFTqLJQBDi6voAIGwTM1k/mBgJcLigqA&#10;aKvd6PFpQGe31+j1qR1OLbnKGwAL4BS4JboMX0Lh4g9oE/AC0ppfVlFcqQJBMCADmCAzyUoEcgFw&#10;sJ8yNQn7gKTwiyfe3p19Y2v2rZ35Xx0svXew/Nbm7Ksrk2+sz3xwuPqH61uf3dr7/Pb+Nw8ufffw&#10;0g+PLv/50eV/vLj5z1dvfv3w8E93t399NI/97trqw/nu9XOJnQvpf33v7v/9b7//f/4fvv2//fjb&#10;//l3zz6+tnxrpO3xdPe7W1MfHS9/eMz5px5M91wbbr8z0X1/uu/+TP/tyZ47U30P54exm5M9x0Pt&#10;t6Z7n65NPFoauTXVc2e2/+Hi8N3Z/qPBtuPBtgeLQ/cXhg76Ww+6Wx/Ojux1tl4d6truaL4+3n9t&#10;tP/GxNDT9cXHqwtXxwYP+ru2uzvG66tjNmvK6ehOJUeyiZ3u9u3e85CRvZGenupE2mGMWPWokojL&#10;HnBYQx5nIhzIJRPZZCIS8OO94p+Y4Czi9HhFw6Tfj2ImFNHGos+fJCZJufioze0TD0OtJV2ImRTc&#10;HggFZvJ44RfOcATmT1b3xRIkNLK9yx+ySgsLyOSf+FQYTUYetmQ8Sx5SKJW1ienhXHZP4KfWikqN&#10;ECNqHYgAFgBSIA5IAdPhqvBafyRGgW+JGUyQC0nvyA0cwVgyCmdOZ31IWfBOEjIQHExunigqqyhX&#10;qLkYygAHhAJYJMy4Rw6Q9bMBjHJ5kBjghfxaBz2i0eqgGDKngHFYrD+N/ZPbawELtsFQDHSARyik&#10;dSH4CjFis3MSl9Plc/l9nlDAFwmBFEbCX1yvGF0k99MXU7hIk9nB9bQ6LWay8GM2p9cLjiu1ons1&#10;tB9yIQyOrVBjp/OhSlqiwO7yQ8ZVenMlUIW8stgJHrPHZ/UF7IGQWLVAbdRZXJ5wwuoJEZPwf7sv&#10;bEOP+qN2b7hESb5VABzgBbUNRqSra6kTqktwLjDUJjq1uN3+qmxNPJYO+MMwGa3RoDHq1QadSg/v&#10;01LQGLhug95s1JmMGpNBNmTlz62YgmMCcFImUIvFmcRYRL00VxgPvbhCdTK/WH7dVlSuLOMxqbQQ&#10;hGKol8VmcLo10sxSRpcHNQEVEkvKuX0oHVIOLImAp0wBZuEKRWXqmldSFk5lwQiQBTbx8ul8Kgd0&#10;4Bj+li04AtZQILuc+M2VDeyDKxu/vrL94eXtT24cfnbn8hf3LmHfPLjyzYPL396/9PdXb/7t6dV/&#10;vrjx1ydX//ro+O9PLv/l2fHXj/e+uLf5zYO97x4e/On6+lsbI0/nuv7y6tX/x4+//99/9OxXB7Mv&#10;1odf3Z5473Dh14dL7+7OPVsautx/drMtu3Oh5vpwO8zl46tbvzleuz3eddDVdHmg7epQ+1H/2Rfr&#10;k2/uzL22OXV7uufqSMeD+YGHC0PP1yZe3Zh6fWv6xfrE3ZneS4Pnro92PV2aPO47/2B29OpI97Wx&#10;3o2OpqP+C8DB5ZHeyyN9jX63rbLMo1Etnjt7bWzk0tDAXvfFjQtn1843r3e2TrfU9temW+OBpmjg&#10;bDbRmEkm/d6Izx0N+uKRsNxXn6zGv3g8DljAt0mY3kDQ5QuIaQsM5mS2GmlKXJG14Md4KkhBDidr&#10;WX1+mC381h2NAROAhQwcVDdmhbp7xHwBRDKuRvhxErY4d7neKBma1siD9ETi0A29xYFZHV6T1aXR&#10;W8oq1IWlFbJ+QX0Q8KADJr/BBRSIfDwPbwO/pFUtkmgloAHnhg3ZpWUguGa2nkBY5gullcBEJVvA&#10;i6/g7eyEuvOROEOSgIwQKA4AMkALdAe4AFgAEFLDDpdrYQ/7MfFSRnAK0ZYBNAAKxSUVMAuICoSC&#10;9KvVmcrKlfJbHrjGqdMF5RUqhF65WknE+cMhL0gtDd4JhILyAld+ablAMVAoKh5JKBLOyxdcjeMr&#10;VOqTefmn8kUIAQ48CDWVBgKKXtshrz8iTQBj1+qpan1eSfkrhSXoc5h2YaWqwmDyROPeeFJltJdr&#10;zEa73+aNqIwOpcEOmzDY/b5IOhCvsrrDeptXa3EbxHpOHiQbLAyMoPbEspKoo3A8m63BcRrqW+pq&#10;m9wuP4RHZ9BjWr1ORjedXhrPZ5BM9MUTHWzNVovFZqXKAFyd3sAWVSYtMsJ3YrI+mBrHUcOyGYyC&#10;i5VVqvOLSsUssNItF0ir0oImYtJGmwPqpLFYgQMiXGO2QUZOF5cBK1AD9tj9IZgF9QNoypQB1MAt&#10;+epkUQlsAoxgJxgkpFlZJQIEGQKdgXqcuDzWvd3Xvt7ZsnKhceNC035X62FPG9uj7tYH04O/3l/+&#10;4/Xd319a//hg6a3lkTsDrR9sjH96afnTayvfPtz9y7OjHx4efH9/78dHxz88OPjq1s5Xd/c/vrQM&#10;LjxZHnxtZ+rxxui18Ys3xzphEHcme2SB887uwp9uH3z9+Mp7h4v3prvvTXW9sTH51tbUnYmLR73N&#10;lwZa70x1v7UD35m+P9t3b6b38eLQaxuTH1xafX1z6upw+83xi29uz7yzv/Rgfvj17UVsr/fc1fGe&#10;Z+tzl8d6N7vOZrzOrM8VtZkGs7GpxtxG5/nj4cFr46PXJ4a3Os+BF0cjPQfD3Ru9F8aa63pqs0Pn&#10;mscudvQ0N9XnMlCKcEgsKxIOBVKpVDKZjEbFbAPBUMQfCPnEmpbxdEZM90oI4TQ8LZSIlLGzBmlK&#10;XtE0YLYozRa90wXM6xxODLzwJZIIEI6RuxIQz8Qnhgwh+DkPTlyoVOO+WptDaTSjWdDeCOkSfNzi&#10;QE0DFjqjjQzJDlzkjDRBNr+O+gAyZA0i9zcHNSA7XBXAQbSDC7ADIdql0aJgAXxBhgwQgQsQ7SYa&#10;sr74CgTkK6HApfk1OJLAyC8uwyNl5a8FzioUxdBUtVZyZYvRaMa/4RHsASwkoqEXL5IEuVADCqBD&#10;hdT9FMiASlAAMpAeDqfXRBjrTPy2y0sc2kOxKMrC6hDD/0Q/EZuYWkVeqyGZSJ5tbmltORuLx8CR&#10;8oqKisoKk03Mb5RXVFxcLmavJ2BEC45Gj9MLEu4NO9xB9HhphRaFrtJZ8ksUZ0oUaAq1yWHxhuyB&#10;iCeSNLpghTqzM+gOpcSAy9PFOqlXksbkkkZeek3OAFubJ+LwiRWPqXZq0h+OxlLZVKZaLBJX3xyL&#10;4i5V7W0Xmhtb7VaXQWcm9GVDbonoNxKIFowCHwFXm4UbFUtzuZx2j9uJ18Wi4Uw6WVuTa2qsbz3b&#10;3NV5YWx0eHlp4fKloxvXr96+deP2rXs72wcXOrrBI7kliC0EDnmITyJF5W6EKr3RHYoGkxkxOl5r&#10;AB3AhRKFGlUSSKQpgxSityFHmqzgAnAAFsC2oBhoEBwVTAE1OAzgAFl80QSM44R4odCYGalPY9ON&#10;ucXm2sWWuuWWuq2OlqtDnXcnBm6P9SzXJdYbErst2eOOmt8fLH60PfXGQt/7W+Nf3Nz46+Pjvz+9&#10;8o/HV/7y4PjbW/ufXd/66HD51dXxm5PdR8PtR2Mdt2eRGIOPF4aeLo68vT33hxu73z65/v2zm3+4&#10;uf3rw8VfHywidj69vffby+vv7s7emey6MXr+xljHw7m+p0tDb+3M/PH27m8urdyeuHh9pJ39N8c6&#10;2P94cRCFcndu8NXtuRtTfbdmhx6uTl2b6k97HfXRQF9j9cFo92JHE7bV37HWeX67r3tvsHf9Yjtg&#10;sd3VtjdwEXKxfKF16WL7Wn/3Ul9PX0NDxuXyWE1ejyMWi9TU5Orra0OhkMPhMBqNOLVdWtZFKzKq&#10;DXcnoxBIorXP5Y0mM3KHTlQGzAIZUkqylWZeiVTlrP4AqCG/dAACFAYTKFChFZOgEqUyp8DI2Hxb&#10;otEVqTQWL/ktwHPSCeoo5sswOzzeQBQTc884fUars7hCkSdN1YkAQW5EpMX+oA+Y3KIBcMA1ZBFB&#10;8COqQQGulsiHzuBbMmRwC5xErUfriAWNZK4BDnIYuABecAA0SgYUjTS9jUKlKSouPZNXcPpMfklp&#10;uQwQCqW6tKxCphVEB5xCZEHRFZp0SGhYVfivyVZaqvgZI8iQmMFoowxY4KullRVhMYIvebb1bGNj&#10;g8/vC6BBvN5gIBCPijlQYqFwMhoLBoJut6cSXlGpMFmtBrMYIy+m3kIboqFgVWabnofpD1o9QV84&#10;6Qkl9FZXXnGlQmdRGW0ai1NrdWMqs0Nn91h9YYPTVwJXN1qt3qA7miiEJGoMQslbnRZPwBOKWVw+&#10;LfTE5tKKGSKcTl9IzMJGfIKtPn9dLtdYW3OuJjc/1H95Y3l3dmJhoHNttG9ldmBzZXR1YejS7sK9&#10;aztX95dvX9q6fXn7zvHOg6sHr9678fqDW6/fE/bBg/t/fPXVL99++4u33vr0zTc+e/utL999649v&#10;vfbWnRsPj3Zv7qy+dvfq42sHC8PdPR0XpaFUYb3WUFZagQeAWyCX1mzzQyETqUqTpVijf6mk4nSJ&#10;olxtFKqqUqu3eSiXKHRmF1WZgTSVVmp/ebroTEkllQPnLdPpnaFwuqGxRKN9pahYzO0WCitMog/Y&#10;K8XFFELpDC59YuJs3WxH89zFs/NS/Ky0t6y0tWx3tt+ZGn2xNv94YeLqwMVXFyfujnT+anPmzw8v&#10;vb8x8dps7/OZrvsj5+4Nnn17aejzq+t/vnf057uH3985/PrW/ocHK4DC89XJmzN9V6d6rk303B7v&#10;vjPZC178+mD509sH7+8v3R69eNjd+NbG5Ke39j67vffJ9a1Prm389njl/b3519fGH8z03ZnsvjvV&#10;83x14v3j1avDHdsX6q6NdLxYnXhnd+7XR8tv78y8ujH5dG38/tLwtcnuhY6GKp8j5baudJ07Gu7c&#10;6m7d7D53aazv9sLErfnxK5NDz7dXHm8s7PScvzE1eGm46978+HXxsvbClcnB++vzR1ODw41VrTFv&#10;UyaeS8bS0VA6Go6G/H630wEps1ujkWAo5LdaTAaDzoacdjpc4r2gWPPM5fZbrKLfN+wAokFyK5QW&#10;xcgrLS9RaQAOnWhcsJYqNGeKyqQukmQ/0RsHFYpBGUxkWiirmClHjHNnC00g1AEg2AEfpamYXalc&#10;LZSBr2ANOqtLabCRG80ueHkynK4iY2gstkqdoUytVegN8htBMeOpzw8G8j8xGiYaJ1xVah0xL4EU&#10;4tmuk+ak0hh/WuPDanOR/whvHRpEaokkcSEWKEAQ2MIIissUsAxUyemCYqnXphKww19BFowzS4pG&#10;rG9MubxCW1amKS5WlpdrsYoKGLnVYHDo9XaNxsKWAHU6g3a73+l0knNJsMlErCqVTIEa4VAI6eFw&#10;hDyeZDicCAZjXl8yEEyEEi67T6XQVpQr8gtKgKxXThcWlCmQ7hqrWEHQGYnZQhFLKOyKJGz+CMRB&#10;bXGoTHZwQWGwFio0eeVKrc2td3g11KTJrrY4jR5Oncw0NzvCYZXNdrq0LK+iskyjUxnNFnK2WOE5&#10;gcTjTmEW2dpGq1NMSoRMsNvsSainz32+Lrc7N/HwaOfh4fajw63Xrh3cP1y9ubt493Dl7uHqvaPV&#10;t+9f++DZ3d+9/uSzX73x+zeevX7z6pPD/Xs7m3e21u/tbD2/dOmtmzeeHh/dWFs9np87nJ8+WpjZ&#10;mR4fu9DW21I3N9i1OjEw1tna3tJak63xoS+o56KSvDNFefmwKrEaJtwM5VWq1Z8qrThZWlnEtVpd&#10;iVw9+FiuMYpJ0E0OVzCmNTsrxGqJSuCjXG2wusUMpqKlw+1RWawVBmORUiU6j2SyQAYwUUw2sDsc&#10;wRDZ7sRce9Nm/8VdmPlE395Y92r/ucXuppW+s9tDbTuDbVsUelpgB6+tTv7u6taLxeFXF4ZfzA99&#10;cnn9H2/c+sfrNz+5vvrWxvAH+xOf3l75+uHWH28sfX1/5+t7B59c3fzV9sLry9PvbMz89mjpD1fW&#10;Pr2xJe1ffzB+YaUu8r98+Or/8aPX/v2te+z8/Jb4k2/uH351c+ePVzbeXpu6O95zY6TrzkS/aJIY&#10;7T0avHhzsv/FOtpk7rX1yTc2p361P/+by6uDDZmzyVBrKvLa1tw7B6uPlibAgssj3Y9Xpl/dWr6/&#10;MHltfOD+0uSLnaV7i+N35kYfLIzvdZ27OtJ9d3bk3tzovYXx+ytTt5fGtwc7+muiDfFgJhzMxSJ1&#10;6UQqFIgFfdGgL5OIphPRgN8jz7Lh83kwr1d0zSa0AAsi8OSZgpdO5YEUSmkUtmivkgZQincN0mTf&#10;Sng4IaczgQtqaZERrckGX/CF4xhIAYiIwcJEnEd0eSgqF6t+kucFQXD7pH4TIbyTFIpbGOwecoXJ&#10;4bP7QnZpNT212aYymMTgIo1OA9F1uzBXKOQT87OFE8l0OlPl8QriSgwbJUIEPeECzHY3FFY0vKtE&#10;awKpXlAnm8tqdcraAYCgIAsHtlAAlC/QABzIzIirAiPgKZF4itMiWE68dPKXJ8+AI7ir0eRQk9NK&#10;lRWVGqVKr0G4WN2Yw+mzO+AXTrMZhHLb7F6XWLbO4LBboeLZZEIgBYDMXosFA0vCHk/c58+EI4lI&#10;IuALu5xendaQn18kmkWkOYe4MfSdOxrzJhLeZNKfShtcnkqDqUxnKFCoXi4sgbjlw8jKFeVagy+R&#10;svgCxUo1pnOItRqSDQ2+VKpEp1Pb7RYv+GKFKnLCUCKVrq6TO/jzUGLpqkSmGvi2Q/PCUTGVtdno&#10;tVu7zjbODHYvjw5sTg7vzY9vTQyuDVxc7Gxd6+u4tTJ7MD54ZWZib2zwaHJ0oaNttr116mzzVOvZ&#10;mdazs+dax9taR9vODZ5t7qmr7W6oGzx3dvRC+8j5cwPnWnpbGnvPNnU0wFzSmaDboNWpUHYAdIVS&#10;AcfTGnE/SGWuvtkbFt1eCxXqX4gVlgyF5UogMRRPV2oMpwtLXz5TSIEnju8V4QQGiy8UY09hqcDE&#10;X+YVnCwqphDJVBVWKE4VlZRLQ37PlJS9Ulh0uvin5Hdi4cK5/YmhG8uzN5Zn9ib6VgfOrQ60bY1c&#10;2B/rOhrvvjLRe3t2+OHi2I2xrgezg/cme2+PXHw2P/TezsJvj9c+Olr54GD+VztT7+1O/v7q0jcP&#10;9797fMD281vbf7q++Tmq5ObBr7fnP9qd++R45c8Pjv7x/PqfHxxj//bqze/vHf7l4aUf7h9REDsf&#10;Hn91a+fzaxt/vLT6m+25d9an39qYeX1t+snC+L3pwSeL40+Xxx/NDz+cHXw0P/hobqAx7GmK+hpC&#10;7mvDHbcnex8tjLy9s/x0afK19fm3tpefLE9dHuo67O24NTkEcFyDR/S2Hw9evDrUdWu8//bEwK2J&#10;gfvzY/fmx27Pj95ZGr8+P7I12DHa1tReU9WYTtQmInGvK+7zxPweIEMMXQ35Az6P2+UAMkxGMVoU&#10;8kwqliOKqJAliTTMVLRc6q12lckCs9CIvg9iqjgxBMsXsrp8PDCb2x8Q6zUEKMjTT4EUCBNgwheO&#10;kcSEggiEMY0RIiwgA7Aw2hxociSGkaxocan1VhiB4qcp86HJLhgyDq232KxuMQ10MpfL1dRBKExm&#10;yIJBtDuarZjRagcjMJvLh9Kp0Jo0ZqfR4kReOfghscyKV+IgglCADpQBkZ/BQp6bj1vGZMhAm8j6&#10;BeCQRI2JskMSQdF4OgbvdfrMkH8dusMil9k6XX6b3QNkSKtZC8UHFqeSqJB4NBiIBPxsAx6uxgm5&#10;QHhEvb6EPwCzCPvDXncAiFKrtDqdGIYr1z81H8/mcPdAIuVPCnOFoghvg8OFpigA2nSAuGjPY78/&#10;nqIgS3S0ergqF87lFBZLoVpdqteHs1Umt8fs8sg9tRB6PAIB01aHjRNKyx3YXO5kKh2OhJ0ORywU&#10;ON/U0H2u+WJj3cXGmp6Wuvaa9GL3+Zsr812ZWH9N9mIqeiEZ60hEB2qrhuqrB2pzPTXZvrrqwYa6&#10;kebGkQvnpvo6Zwd7xnsuDpxv7Wtr6Tt/tr+jdfBiW0suE/O4mqvSPW1na1NxFJ1arcWUSnUZyquo&#10;7FRe0cun839x8swvXj594uVTLxcUnymtRGq5A1GSEC5XptSWVKjABeqeXMUWvJAHEMsvVoCGl/IK&#10;gIbCSqXZ7eEjapq7plyq1gKmaGfx/i4YPrHe37U3MbI7MbY/PXl1afra0vjh5MDBRP/V2dG7y1NP&#10;dxbfOt5852iDkLszM3R3anDjXO2DmcHni5OvL868vbrw9ur8a0TyzODT2f5ncwOXuurfWhv77ObW&#10;Zze34Qvf3j/64dHhP14c//PVSz8+2f/zo92/PN777v7W59dXvrix8vXt9b882hXfvgAsdr+6tfbN&#10;zbXvbm1+dX3js2sbf7q28dHltV/tL92a6Lk53n1zoufB3MDNqd7WZLAtHV660PR4cfTBzPCThbEX&#10;q2Jk/Wtrs8+WJh/OjDyaGXmxNPXq8vSjmdG7YwPXhrtvTw08XZl+bX3u9bXZ58tTHPZieZrC0+Wp&#10;x8uTD5Ynbs+PXJroWR/onLrQNtZ+dvhc0/lc+kJ9TWdzY2ttdXOuqiaZiPh8dpPRoFEbNBoj7FQi&#10;7WyJMUJFfr9IbMMv4AXlGp2Y2cVsrZDGYgEKMAj8C4x/6XSBeO+l1OYVl8sT3vMIAQ70COkRbgJG&#10;ADp4p/zWMxCNIz0o2z1iFmmwwGBxaA02g8kZCCfCsTRxrhN0MhQSK7/rK1QaIlJjMJJorU6X3kwA&#10;izVly5XSTPzSgAXORvzARzQWu97udoXETxDqRL7MF342shFxaLQ6yN6UgQlIr6y5uF/2gw5Ahsjt&#10;lSoZMSEaHKmQVp/RG4W6keGGqIaOSR06xUrimOiL5RALlDrFclzyS1Iv25Df53e7oBWABRok6vfH&#10;0NqBIMwiKq1rGwpFYEwV4LQaKf3TdK2IQ27cZAMKHaFY3BcKw3YcXvGSCKjlrsXL2ESajzKwUsMF&#10;paKdmDLQ4IpGTT5fpdmsgy9Kc3wWVCjEqyu3F6rIDfJX3JdKzI7t1JqtCq2Wn4vEY8g8rVZt0mnq&#10;qtKZWCgTCTZVZ2pSsVwiNDPSPz8+2NXeeOFsXWtjVUtDNpcON9SlOtrrOzrqz52raW3NnWuvuXCh&#10;8Xx7Q39ve093a3fnuY72xosdLYtzk63N9alY2Oey12TTSDOf06lUqgqLSvKLSkrKK6UZPQECMeF7&#10;XmGJyepy+cNi0TaduUJl0BqtJ/MKATU8EzTnYfHs4BzsEZ1lPGIQnU0arAAHBDX+5eVTuC6JilrC&#10;Caku7pcbJznBp/TSSIITR+PD8xc75jovbIwMb40MbPR3HIz2Xp4avDw5eGVq8Nbc6KPVmcerM5dH&#10;una7Wm+M9d4HKZYn395Y/O3+1sf7mx9sr763sfD+5uKbSxMPRrv6vYbD8zWbTYnNpvg7a6Pf3t/7&#10;/uHu358d/OurIMLRX5/s/fnh9jd31j69Ov/dvQ3sx8e7//bapX88P/zhwda3d9e/v7vxr08Of7i3&#10;+8nx8q93Zn+1M/f23vyd2cEHCyM3ZwcsGoVNqxxvqb492/9kdeLp6vRzbGUaQvF8Zead3ZUPjrfe&#10;2lx4tjjxZG7s8czI05mRVxfGX1uZen1j/r391V8froMgL+bHn8+NP50bezo/9nRx/NnK1JPVqXtL&#10;47fmh48m+raH+3ZG+lb7u2YutC30dva1NLZXV7dkM81VVfWZbMTrNWv1YoUMAtHmghGnM9Ueb1Cq&#10;fb/o+2hGq3hwRxuq0mLLL68sKKsEwgFyuWEC1AAySirVDm+Qj7I2kSUJYAGzKJFeiPK0IBryo+Js&#10;uDgOLb11t2FizlWlAUlqgSCIASNIAy7Hi77AdRQancvn10pL0is0WjHqSaOVJ4YUDeAl5WI0p9la&#10;qtGjbxUmi8njj+XqHb4QvwvMAViY/LvAliyLxCsGeTomLkwavo3zyWCBAImnq5LZHF7IHi6D2pC/&#10;wh1FhyCnV0iHaNInzWpBdYEX7AmKjvU/LRDn9YW8yCSfJxT0ixXxHXaQQl6gH6SIB4OABcwCpIhx&#10;qLToud/vr6ys1Ol0or3U67NaxbRj0iyraa1eV15ZoTca1HpRjdwONQkoSC9Wf5pKA7IAEANwRAWP&#10;TO9waglFTuJ2gxenS8uMEB6kisfnCkY4gDNwO9SJwe40ulw6aTFqfzTq9HgNZhM6RqtRAXMuu9Vu&#10;McXDgXQ8Eo34IzF/Q1N1Oht1ea3V9em2i00X+9sHJnvG5oeH5wf6ZnrQHk3dDYOTPQMjF0cme0cm&#10;ensGLgyP9gwO9/b2d3Z1dcRiYavFlEllsulsLBIDEEFDg7SSELRPBneAGzYH11HrzEqNsaRcbXH4&#10;qd5wJGY0WaTZsgNqjc5sgQvb7fAstbYcGqszOKUVkqT3726nWInCUVRWeTKvwOJwZarrOC0nlyZG&#10;KyosKT+VX3jiaGTg8c7GnZXF3dHhjd7Oy2O9D0i5G3PPMPLw+tzz9dl7M0OXBs4f9p69Ndb1dHHs&#10;9bWpD/YWP7269cX1nT8crf1me/GDbfBi9s3FsfGIfb81u5D1bjREP9qf+etTgOD4b08Ovr+7+ef7&#10;2399vPdXyMWDHbZ/e7z3r8+P/+3FpX8+O6SM/f3pwT+fHv74aP/7+3tf3937460dMeHFwtjuQMfe&#10;0IXj8Z4bc8O7I11DZ+ta0tGWVKQpEa6PBurCvpqgpzboaUtFt/svvr49/+7u0ltb888WRh9MDTya&#10;GXwyP/xiZfJXu8sfHW++tTL9ZGrw/mjP46lBYTPDzxbHnq2CF5MPl8dvz49dGh/YHeja6OmYPtfU&#10;V5drzyRakonmZOJstqolV52NRN2AtFpnszhwWryfxEjo4HNgPKEoBxvZG/0MrUAElijEYnz5JXxF&#10;jNughcA/0PDT0uEqseIWH6U5L92EIs8NRIfrgvFyOVffFE1l1QazeEGbzAAZCpXBZHI5nQE4vNFk&#10;h95rtGLePeQDJoLQ48M5KtG0BqMJfu/zeUMhzBEI+aLxRHWtNxZXWWwam8MRigRSmUxTqzeakBFK&#10;RisiCkFEUFEgnMg5coZhK4MFkUOaxYAG/OwnrJTeocAvuFG2eLCYntnuNMOGxOtVswN2HAwHQ6Lf&#10;ittDxAflF9JsPW43wZarykTCQTcERZroLOz3gRSJELKBpOkBbMALl11MlRgMBtVqtUql0mg0SqWS&#10;LXghpkeMxYwGo8vhjIl5oEOIBYgGRnSdEos5cH+iwzlCEKRnC8xCEMSUfH6/jZNms4FMBqJhD4bA&#10;BfE2SlpohwwMdIr3TcGQLxY1upwqg8Hp84nl8vwwPqdCqayoKBezNAJzAV8MEpOM1tRkM7mk3Wmp&#10;aciNTAy1d53tm+jtn+ztGe8cWhjom+ttH2nLXahqGzjbOdx+YfBc9+iFzsHzvaNdA2P97Z3nxqZG&#10;W861hMJhaBTKDPDUmSzgvmxlKlVhWSWPg6jGUKJEPaIqv6gCXOUugQMx4VsZDExZXFxaXqGg/MrJ&#10;0xh4EYsLSWe18ehC/nDM7vYBGaQ/oN8iDUTIl8YE8xDZz0EkgxNP1+afba3cmZ+8uzj9dG3hre3F&#10;31za/Ej07978zfHGb45WPzhY/tXOwtP5kftTXQiN3xwsfny88tmN9W/vbn13b+e7u7s/PDj88fGV&#10;H+4df3Zl69WZ/vfWJt9ZGfnt3tyPjw7/8nDvn8+P/3x/54tryz/c2wYd/gEcPNz7+5ND7C8Pdr+5&#10;tf7V9ZXv72797fHB3x7ts+eHB/vf3D8AKd49XH64Mnl1aujq3Njh1MjOaP/WWP/B9Mjx/PjlhYnL&#10;86OXZoauzg/fWhq7vzr1eHP2aHKgr6GqRWrvbM/GziZD55LhV1cnXludepeb2l/9+Gjj/Y2FNxcm&#10;XkwPv5gZeTY7LGxh9OnS+OPl8YcLo3dnh6+N9x0OXFy/0DpQlehMx1GVbalkczLZkEjUxVNVpETY&#10;sdFqRVh4AhiPRDTIF5bIHWNACpnku4MRuz+IqxVIq5ZBIgAF+EUsnUtX14MXkAu4BjABxQjGUtLc&#10;2T9NkBFJZjBSH7gApwApQtICcyR5QStQ6XqrVmvVaCwarRmwsFhdZotYllFm9V5fkOyBE7AlSAAL&#10;MYVpIhFMJr3RuC+WiGSrvPGEyeOzk4irqlP1TTWt592RONIU00nrJHCYP56Eb6PzYSKnS8ryyiog&#10;SmLQhEOsBgBeWKW1iPEhPBWYQH2AGigydsIvYBwQYI+0kgNGTuOSZLCorWuIcCXSojCYy+0VvQ24&#10;TqfdJvVDcFjNyJB4OIQJmPB60YAxxIjXF3F73E6n2WqJxmMms8lmszU2NlZXVwd8/hDYEAi6nS6E&#10;PdBD1ai1OuCSHArPQiz+4pWTr5zJq1CpxawiFnDNhjTjOQAoVp8PpMB8qZQzEqkwGLU2OxpEb3Oo&#10;jGJGRbAbpOah2P1+nd2md9htfp8OnceFZcQqQdQlVW6yiKkAwBzBfTyeuly2JptKJ6ONDbXd3RdG&#10;xgcu9Jxrvdh89mLj2Z7G6rbsuYGWjtG2hs6atoGWps6684NtAzP9FwY7BicHhqeGe4f6+ocHGpqb&#10;xWBbfwTIt7nEcoc8U0xnEVOZCXAXs4TqpNmIbGQevcGGb4gJ1sRkxvbSMrHaDhQD7NBooVDiEThF&#10;b32nTjS9iR6GlWodJIK/55nyZOWOJKSBn7vwiSnC3L4Tb24v3Z8bfX1n8cXm/JOl8TdWJj7YW/rD&#10;lc3Pbux8fefwm7sHX0hdrT67uf2nq+ufXlv/5u7e9/cPfnyy989Xd//+fOcfL5AY0IdL393b/+zq&#10;+u/2Fz67uvHtnb2/Pjn++7NL0IS/PT385tYG9pcHe/98dukfT8GO3e/vbn9xbfXjvekPtyc+OZrH&#10;fn8w+6dLi1/e2Pj67sEn17de25y+Mtq1P3jx0tTw8fTY3vTY9vjw+tggtjE+tD05ujs1tDnatTXW&#10;fTQzcG1++Oby2L21yTeOVt88XH4bO1h8vjk1fa66NuBojvpGm6o/PFj57eHaRztL76/PvrM8+cb8&#10;6IvZoeezQ8/mh58ujj5ZGnm4MHxvdvDWRP/l4a61801DVbHh+lx3Vbq7pro9m21OpBriqbp4OgMj&#10;tnucVqc/IFY2BHvLysEB8aqf5EO0y1FtF31pxXwtZWJKa/ESRDSIBSKAhTcUU0kTRlhdPrnJEzEC&#10;oFAGFAhFsjekl2TOecjtnDCRrWYL3SCzkd+QJXBzhwOpH3A4fTq9BUP2y22uQAbJXMYLG0QzFIpV&#10;ZWvPtmCRTJXZ41NZrCaP1+oPehMpfyoTyuZCVTUWacZtDkjV1oMUlJVG8yuFxXmlFScLi8ELiBI4&#10;orXa3cGwxemG6WAwC/xMMClpMgsAAmah1hn1MFoUB3mYfGW1i3fNbi8mVgeH4qazkXA0FAxHI7Gw&#10;mPAQakF8BT0ekrQ3INbR8JNJQwF/MhaLhkJ+tzuE0/r9Ia+Pso9tIGgUnMlZW1uXTKbcbo+LgAeS&#10;4Od6g05LODu00qIH5ZVKJbBsElNPwLTIqPyaeIthd+oMpkql2mSxReNJXyjsCYWD8QSSCb5eXFFZ&#10;qlBGOLM/wLPySIsbxlIZsb6E05kPk7FYgpkMXM7o9sSrqu2+AGEMe/cFo3ALg9GqgZzZbJCb2rps&#10;VS4JwYrEfR2dZzv721o7G3pGzjd31nSOtLYNNJ0fbmkfbq27UNvS21x/oe7iSMf44khje33/eA9M&#10;5EJX28BgdyIGn3EHvS7+yUQM/CXyuS+59ZrHDVNjK/qEQoUEifMiTcX7r3Il14N74BjQT3YiCfET&#10;vgIebHa33mBWSiuqy9RDHk/MSfAdzin306UMxJy4Ntz1eGH0re2F19Znny2MvLs6/vH+4hc3tr6/&#10;hyK4/OOjSz/cP/jr40v/fH7931+9/m+vXv/3167/T69f//fXL/3rq9v//trev7128I9n+395uAMW&#10;/P3J8T+fXf0Pu/yPJwIa/vn0yt8eX/77kyt/e3T87a2dPx0v/35/4Y9HS59fWfv9/jwF9ny0PfPm&#10;fP87S0OfXV77+s7+769uPF+fvDzevTfedTQ3vDc3sjY5uDE9crg8d7g8vzk5sTIyvDo2uDbRtzDY&#10;sTrcuTPZd3l+5NbK+P21qdf3Vz64uvP+8dobG7OP54fuTfU+nhsca8p15RLd1cntvra3NmeeL4xA&#10;lB7ODgmbG34k5hAcfTA7cm9m+Nbk0OXh7p3u8/MtDRfjkc5MqitXdT6daUtnz2Wrm1PZTCDiMVgM&#10;0uQ00HHwm5TulBYiFHhhspL8iSKdRcwuK4tehcGMVSDpXV6Dw51fTqIuL1FpddLEAZV6k8pk9UTi&#10;oUzOHo4rLY5Kk03n9NqCUU80FUhWYZFMjd0XsXpCWrNTpedxi6Uowf6C4rJ8qWsWPw1gye2sbql3&#10;JikCc0LvY/FQOh3NpMKJeDAmJmpJZaQ5SGPBcCKSzGXTtTXRXHU0XQUFJXnCQjkDqgq6VFhawfkx&#10;EIG0g0EfTA53YaUSoiEpLPESBz5FXuIrrkHur/Fzi6aYRBClb3cG3d6QR6yD4LLYwsSr9DHqD8pl&#10;8dEf8HhANmDB5/V6/VLDRDKZZA9RJzdSsJUKATGJj5EEHjabrSRJZJfb7TUYTNJMhSbgySKAwyYK&#10;VjtxhcfDX4gB1BllXJ+gIrRkVGWP2WYnGhKZLKAgMw4skkiC8KLR9Kexah6twagymXROMQWjj2/9&#10;AavPT1YoVqhsbjhhPBJPAdnwTUkVOmPxcCodAy+y1UlvwBlO+i/2tfWPdnYPn+8e7+gebTs/1NLa&#10;W98z1dU2eO5s39musYtne5rb+9r6xrrPdbWMTg6NTgwCFh3nW5OxsMdhFX1mJLDgsonq4pIy8ALs&#10;g6mx008CkCbv4u4cTg+eyVMIBMUivpR5HNCvWDwdws2kWUW4SApl5ZXUAxSPeqB+qCUwIhxBxsU5&#10;G19hFPiVEw+Xxt/eW3i+OvHq+tQb65MfbE39ZnvmTwTtzS3i+dNLK9/c3PjHs0v/06tX/9vzy//9&#10;1av/9uzoH4/3/9uL4//24gj79+eH//bs4N+esT3C/nevX+eYvz3Y+/Lq8ieQhaP5H+8d/HDv8Osb&#10;259eWv3N5vSb84O/Xp/86jonX//kcAl0YD/20fbsu8ujfzpc/vO9o89v7b17sHRnaeRwundnumd/&#10;eXxtZmh1emhvafbKxtqllZWd6enViZHF8b6Vsd61sd6tib6j2ZHri+M35scerE49Wpm8NdV/ZbDj&#10;Un/7lYHzN8W73sF3t2Y+Olq5mEu0p6NnY4G9vjZpoG3/PTHWdvjetHjRc2ti4Npo/2F/51rH2Yn6&#10;XFvY3xYNtyfigMX5bK4tW92YSCc8AZfebNQYqGh5dgaeB6EFcyOAEREYZFWWIeThIrFCXyUAUVip&#10;AjLUZlu51gBwWL2BUCorDwF0BiM2X1BltlcYLVqH2wqTR0NyhkDEGYqFM9WBRKawQp1fqsgvIeNp&#10;oSr8opCpUvTyu+ACujocT2Vr6tlSJsPzlU2aBxAW5AkGAuBDPJqpSlbn0rlcOpmO8TGaiEeSCW8k&#10;Do2GbSIfYJvwT24rT5qsWH7xAWnC+BY0qdSKpYAAi1fyi35x8gyyGR7EkWAKQow/jycyCDTqR4CF&#10;Azrx0xhVjAIW8vkjgWA8HElGiaYIDi7aWkQbhg/BZDabDQYD0BCPx3O5HHjB/kgkwldywel0KRRK&#10;lUodDkcBC5fLA14gYoAJvd7IOTCVSsNHuZM+cQVeEANlZRUEBvEQQjNEYvATyuh5ttwiLCyaTBFM&#10;AARC02CxgCDABKlcTJ9mNIEmiDx3OBLOVsVramPVNWaP9+XTZ0689IrB4RLvWTw+qBY1Bo7zUFwe&#10;D8wpnowBzbUNuVxtRryV9tu6Bjsu9LX2T3R1j57vHjvfNXq+faC1Z7yrc/QCAqR7pKuls/l877mR&#10;6eFzF84OjfYNDvdOTo60t7UE/O4AoR9LkOSBDGIYogS/4AbFb0TjACJ7YAdQKvaLfCYN2KPiYRYu&#10;tx+6AToUl1ScyStkP4wDB7ZY0dRi8hFOKA/qYSvNDA9RE1Ar7+SEJ+7Mj+4PtB8NdzxC3m/OvL+3&#10;+NvjtT9e2/7k2tYfrqyjPv7y+NLfn17554trf396/LdHB59fmv94Z/yLK/P/eLz7zyf7AMS/Pz8W&#10;9uz43+ARjw//8ejgbw8O/np/n+3fHhz+cGcfRIBNgBEgxWszfe8sjXy4NQNY/PFo5ZPD5Y935z+/&#10;skH5/bWJ3+3Of3l9+4tbe7+7vv3G/tKt5dH96d7Vka71yYH1qaHlsYHl0aGd2dkbW1vXtja3FmbW&#10;Z8bXJoZXR/vXR/q2Rgcuz47fWpq+vTh1c2YEuz8//mhpAt70aKb/8Wz/aysTvzlce3dn8dHCeEss&#10;2BwTo8gezo89WZp8sjz1eGnywcL47ZnR45Ge5faW4Zp0dzbZU1PVXZPrrKk+n6tpzVbXJ1Ipfzhg&#10;dVr1ZqCa/Cl3cDRLCxqLtwB2lxgYrlDnl5SfLCr55Zn8l/IKQQroA5xCKU0QAFiwPVlUWoBTSTMm&#10;yAOB7cGwKxq3hyI2CpGYJ5awBUIcwB96w3ESn97iKC5XEZ0FJRVkcuKZAOZH4b7kNDBCtBFIg1b8&#10;4VgoliRuTSLvwtkjAhgi0UgoGAn6YpJFAl6/hxgT/3QGMx5+uqAYI+DxdU6O4frAEAWwiZ18BXCU&#10;q7VFClWJSlOiEA1sctsn18PfypdEhVA5eCeQYTFbZYxATFNlpHKgIZtMVaUz6XgiKnrGBmSwMBnE&#10;ShnhcBg4yGazLS0tzc3NlNkDTKRSKQowjnQ6rVari4qKgQO8WbT8BUNAhmwwkgDoQDK0iZkKdToy&#10;pwZOjtMDFng8qEVQEVrs4SM7HU4UjBcsUOsNmBKEs9pQJUBGXmGRQAd/AFIOxkAxyLDgrycSdQbD&#10;EAqd1Y7eRBsarA4xkFdqZlJII+KT2WqeGzzHhu7yedwBT7amqr6lzhNwG226cxeFHhmZ6huc7Oob&#10;uzg41QdAdI929U/2dfSdH5sd7Rrs7B/p7R7oar94rrWtJZvLVNfkgkG/xWqFNWAENhEuzyfys4hg&#10;PzFPeBcUFis1OpXWoNToSRs4CY+vqLQC4yOOwU3CRnEVCpyJ04E4nE0WaJgE70LJghoyUgCpJ67N&#10;DO0Odmz2tV2a7Dsa6z4YOH9lpOvGRO/9uSG4xq8Plz+5vvXl3f3vH4kxY399LPDix/s7/3xyCL/4&#10;yR5hB8DEPx8f/fuzK9/e3Phoc/yDtbE/Hsx/fX3j80srv9ubBynemBt4PtX9YrrnzYVBSMQfDpY+&#10;vbT2zc2dL65ufnd778trW7/ZnPrtztyfLq9/fnP30zuHv7t18Nblzcf7S1dXp7YmB5eGupdHAIvh&#10;lfGxg8XF2wf7t48OlsdG5gf7lgb7Vof6Vgd7j2fGry9M31yYujE3fnt+4sHKzKPV2cfLU0/mhh5M&#10;9b1YGnt7a/7x/MiN0a77M0P3Z4bXO881RgNNseDZRASkeLAwcWduHLCYP9fYl4kN1uWGWxovZDNt&#10;mcy5qqq2mrqz1TXwVJfRoq5QARMkT6ICKag1mEnyBAw5Fg1SUqk6VVhyprS8TOptgdyAR/hiScIe&#10;xWHx+DHwQm93UeArNIgYMuz7abIci89vCxDQCW80bhEzTfhwRJ43z5WgRXTIMYnWIM8DEEIa2MQ6&#10;7CKb+YK4AluOJ8490nqIoVCUxGGzWM16vc2oc1lNEb8ngUIPh+Q1U4hqPJo/BGs4LecBJvgt/F4G&#10;Dvkr4XBlUBviRsyybXF5KjX6gtKKvOIymAU4wo/Cw2EW/kAEMQyYGo1i3JQSxqxQGvUGroFfjEdj&#10;6aRYHAp+LF6NhMKY1+Nxu91gQU1NDWzCbrebTCaNRqNQKAARlAjfQsJLS0vz8vIqKhRQCZiF1Iwo&#10;GAmiA2EiRnei5I1mMbbNIMa2lZVXEDz8iGi9CUercjXVNXXAh5x7nS7R2ifAwmAy2eyQiHA80X6x&#10;c3B0LF2VQ7uzR14SWS9aU6UDYmK5Uw+4HAzDIs3SMojUgNpoNklTDfHUHP5ghVZfUFYBiNg9HjU4&#10;aDYHouG0WCYrp7foAhH/+e62roGOkan+vqHOobH+4amhvtHe7qGuzoGL5zpbqxtysTTVFIumYqjF&#10;SEJwwHgyQbaCWXAjcsMwIS1LKiKZkCa8uTWQAuCAUoDjPCylzgiEYVyq/IYLpYx4RMPy+OBBpAoq&#10;E5SBhVEbP7dTgMUUoDAYv8XJTzzcWni8s3RpZmhjoGOl+9zeaO+1+bG7K9P3V6cfb8w8W59+tDj8&#10;fG3sjbXxdzcmf3+09LfHx39/cvT3x4d/fbD7jycHsIm/3t/98d4OSCETim9ubH5+eeXLq2vf3975&#10;4fbeH3bnP9qeAS8AiDfm+t9eHHpnafjd5RHYBADx44Pjf39xU0iPKxuABQcIsLi+89W9S58/vPrh&#10;zYO3r2zfWp7ZHO2b77+4NIzuGFkaHdmYnjpeW721u3OwsLA3M703M3U4O3U8N3VpZuLyzMT12fHr&#10;M2M3ZsfuLk4+XJ19vjH/xsbM6+szb23NP1kYvTHWfXngwuOFcaiE3IkTG22ua4qHsb6G3N5g58qF&#10;1plzDSNNdaPnmjuqMo2xWHUoXBtLNKQzmXDMZ3MaxcIwAikICYiq1iBmoMOoffyG+BFzpekMKpPF&#10;7BYjzcXMFNJQP5gCBuyXafQaix2Th6IDFq5QBD9DuZRLs2bZfUFSltXl5RmTAYhbcgI0gZ/TGcS8&#10;VSACW1kmyK8hkAlufyhVVRNJpDkYcLHYXahXo8kqJsAzm53EuLQSpc9p87nhpg52GgzGcIxEWFdV&#10;28DfEgmcDaDhdoA/sInzcwEyAHEZXA8KS4yaM9sqxLoBFUKJSEt7gVyYxSpezch9rohYu82mF2Oz&#10;9fyWy+mKRaOZTAbugPMT/HwLCohJyKR/gILT6USJABOUKSiVSqgEwMG/ioqKwsLCykoF4py4qamp&#10;AxQqK5WoD7mRwmzmToHEn1ZjEU28kt6OJ1IQCqQHYYbfuz1edrpEs6iHqCM81Fqu357OVbee76hv&#10;boFQlFYq0B1Wp3ijxFa0XNjs0A1vMExVUxvUEnKPSgYRwO4yjVb0xDNZbP6Axmav0BsKFUodj8wf&#10;UuqNaoMpnExW1dUmMmmjzZSsSvb2d3b3Xejsbu/obG1oqcvWApOpVHUymY0DE1GuN8U2FkvHgd9Y&#10;KhlPp7BkJgMt4poJYO6OkMYnQEPZKAMWSK3ikrKScn5ewATPC8LLRVqkac1P/MtLZ4pKyGrsxFtI&#10;DGabQ8ICUVGcE35hEguHWqFdnB8w4luZYpx45/blxwcb22P9K30XtscGDhamD+cnj0iwc2OXZ0au&#10;zY7cmht5sDjybHns3Z3ZP17b/NcX1/712dW/Pjj49Gjuw42R3+9OfXll+btbmz/e3/vz3d1/Pr78&#10;94fHP94/+PHeEfbn2/uf7C/8bm8B3fHe2jhwAHB8sDH5253ZPx2vABZ/fXj5n0+vY/94cu2Tw6XX&#10;Zvt+f7j8u6PlP1zd/uTmwa8vb791tHFrYXJ7pG+h58LSYO/yyNDSyPDqxPjOwtyNtdXLiwvHczNH&#10;s5PH0+OXpsePJ4cvTw5fnR65PsNlj95fmny6MffGztKbm3MvVibZ3pnsBynuTA0+Wpx4uDhxb24U&#10;3YHdnRt/sDj1YGm6KRFOexwxp3XhwtmJ9paRc03dtdVJuLxeXxWJNlVVJwIhCygg1r/QYAqllkq2&#10;OT3kYXI7zwZaAZyLLhIujwWQDoihviCCmCNAqZGbLUAKuz8USKShFWIWFukAsWpWMKAym4qUiqLK&#10;yjKJZ5sdUAaH8FqbAydAjuINbq/oSS0/aUIaUkPmJ0pjqSxiBEnCngJpIWKCGbFQqlCptBoxt5PL&#10;abebjQZwTq3VKpRKRaVCUaFUekPRXENzS1tHOldLGMjdCsCIU/lFr5wpgE1g3KDMnnyRmM7mgDed&#10;Li4VTZuVQoygULgSIkehFlPdCGkmtb1zweT9UCgkvewQ/xKJBGUEhZhXyAU7CIMdVVVVcIpYTPSG&#10;5FuUkUqlEpM/GAyAhdFo5GAZLPiIUkFroDiSyTQFAMJKzDhc4nWgHaCxis74JguMA0DJ8siSaaKL&#10;CkymMrnqWlCD5EywyeyadCrUvsdntnPXJvlV68m8/JdPnzFYyAFGvZlbQWaKydnBixjJPZ3zB6OE&#10;FQgDqSQICci8sgrQAYxwhSPQQ6NHDEsxOsUMRunahkxdYzCedPoDMJdUVba2sb6qOltbV5VIsiME&#10;V4gmwpFkOJqMhOEN7EnHk1WpeCYJB4ukElgUsMhmuIFUOgteyCuEE9hcP8GMwS9I/oCj3GxRJE2G&#10;XiE1MPGwADIc0h2OlijVJCTJLb15peUF5ZVGq5gqEawBL4AbzsmW6gIvSDF6gwkDOESbxQdP7q6D&#10;FEM9+3MTl1cXthdmN2YmD5Zmr2+uXF2ZO5wW/RpvzY8+35j57eXN7x5d/seza9/f3f/kYOHhYNOt&#10;rtrXpy/+bmfq06OFLy4vf31t/c93dv9y7+Cv947+dv+Y7Q+39j89FI2X70trDn16vPr5lXWQAsiQ&#10;3oksf3lt8+sb2z/cPfi3Zzc+u7z22nTfrzen3l2beH97/sOjjff2197aW32ysXh1fmobDTLYuzjU&#10;vzA8tDA6vD4xdml66vLM5OHEyN5Q305/905/5+FIz9XJwTvzo49XZ55vzr26vSCQYmfxre2Ft3eW&#10;nq9M35rovzszLC+YdGt66PJI715vx1ZX22Zn22Z3+3ZPx0Z3W8xu8hm0/bXp4ebavvrqZpS12eTS&#10;6fC4FDIBfksa0ujl1gqYdgC/cYoBVIQTAQOcY2YcyO01OFxspeEJQoDISCGTC3ZiMAt2okccgTBi&#10;2hMJeyMRvdVarlaDFEabDSYM1IP5ghZKSlWsmpethjvIeAGDIKrZsof8TxmYEGJBWpHYaHMS2CqT&#10;WU2utUIyrBYbz56zV5ZVFJdWlAotZTKG09nqppZEJscZ5O7bgIJQVRr9z6cCCNiD3BAdQOxOHLGw&#10;4qceaKQpwIW/5TKgJKAn+CZzLohCNBqNx+OAAkxBq9WyFaM1bahkOxAQCAQikQgAAaCAFz8vdAIo&#10;UOAY/slnKCsrKykpkdo4o2AEBlhkszkKgIWY+xMq8Z/eg4AdbOHneDm1J0WUp6JSSUQRaY1NLQAH&#10;kEHmJE5QGXI960yAr14NTFksJFYMWgFY+xBKwVAwGgtH4zzxSDQRjaVcErkQlWy2AZ1Kk9ns9Rnd&#10;ntNlZQWgndnmDMZStU0NbRdqmludgRD8wuJypXO5hqbGdDZVV5/jVuIJ8cYkIeQFEkfgBYQigkRL&#10;RMLJKDARzwAT2Wg6DTeJJJKgDXjBlngmc3ALgCDAB0CwBxwh1BVKdRmmQZk4jWgKj88PvlBX0sSr&#10;IEUgkUzV1vMVjxKwEC2aZitnAylEQ7M/yEkcLo/d6cblgAz5zcuJT958vj09tjk5ujs3uTU3ubYw&#10;uzg1vjQxugWrX5m/vDR9NDW8O3jh6ljP89XJj45Wvri29afLq7/fm//16tAHa8N/PJj78srqF5dX&#10;2X52vPz58erXVze/v7kLTHx3Y/fb6zvf3tj96vo2JOLTS6tfXd/6/s4+AAEu/EHMizEDmwAs/nzv&#10;8B9PrlJ4f3Xi3ZWxN5dG399e+MPVnY+v7H5weefF1sqthVnAYr7n4mx35/zgwOLYyOrYyOHo4FXY&#10;xPjQ/lDv/lD38UjvtYn+mzOD9wCLlQkE1Otbc+/sL757sPzm9tLrG/PPlqcezI89WBgHKe7Mjlyf&#10;GDzov7je0TJ/tmGupR6jMNVcHTLrPQZNby7ZlgzXh7xxh9Wj0zg0Gq9g1UboBCnZIhqKxQtCjzfo&#10;9YXg4Ah7UrqYPiuawHu00sAQJcgiZsQRc5PJooOCEwpQVUM5v1wBrfDHU5g3mvCTK4gojwd/wig4&#10;vD63PxBLpb3+IO6OK8CxxYJB8EOHG5PzP4VoMoOYRoYQqxAcYhvY4mMglgymMza/X2MxKXRgmWjm&#10;k3g60p7sb7B73Canneu0eYUc5w/RHJiYiKmgSKUzkDlLK5ViNfhghP15YrIfFU5v9/gCkZiXQHW4&#10;dUaLSiukgIeDokm3x68Wg9C0fn+ouhp6LSgDQQ41kFsfoA98lNsyAQuZd7AnGAzb7Q6lUlVeLgZ9&#10;wKsgH6RODiwvL8/Ly8vPL0A0pdNZBAjMAhLBmWw2BzfDnygUKgoIEIyr4VuL3cEpoCUmj9sVDsXq&#10;aoK5jNbtrL3QXt/Rnmmor2s7l6zOOf1+l1+aH0ya3UNmSRhAyUcQ2ReKmqQ1GWFwWrPFHg5Wt549&#10;19Mdy2QgFvwmsQQwgUc8Ji1OYkB3GHRmk9PvTVRl6pobU9VVoXhUodMY7VZPKBBLp2qaGrDqhjq+&#10;iiXFutzUErD48z/2yDvlAowMmZZIJhMpQDLFNhKLBiJhmEk8nSlX8lDM4Lho3nJ5yUkGaXyAEZ+R&#10;BKnN7bN7/GeKSksqhbQ8VVAsTSxWxjHhZAYcIatp0K1ONIvAPu5U3DWZRifW2C4rV57JKzzxzsOb&#10;VzaXt+fGj9YWbh/tHu1s7awtbSxMb8xNbM+Obo71Lve0Ho91318cfm1j6tf78388Xv3s0tqXVzd+&#10;uLOH3Pjrg8Pvb+9+c3P7m5s7n19dR1x8fWPnDwfLv92d+3hv4f2N6c+vbn9/9/gvDy5/K1oxN7+6&#10;ufXN7e1vb29/cW3t08tLf7q09IcDRMrsh5szH23P/3Z36ePj9Q/2RZ/R9/eXfw25ONp453Dj0dri&#10;7kj/1PlzkxcuLI6Mrs/Mrk/NbA33H00O74+AFJ2Xx3ruzA49WZm8vzByc6rv5vTAHbjD/Ch65PbC&#10;2Bvb03enu29NdN6b6bs50XNnZvDu7DDM4upY3+Fg12bnuaW25pmmusnm+qGW5iAq2mQ8myT+/Gky&#10;ntPltdj9Trfb5hJrihmsbpcYy8CD4fGQVOXsml9SznPCECAwCz6KURilFUo9hNgvvwpBiSA34KVV&#10;jS2QCwAiXdcIcEQyOY6BtRaplOV6ndHt8kQjgUQiEI8F43HSHYRTNH1LgYGRRHnGsF+5Twd+gI5w&#10;SDN6y3u4BgzMsjhc5FuyrlgDRXp9gMIXQ5s1oiFQqVTLvJ3oItjKKxQkXtILTk9iIaXwo2RdAAac&#10;4qM8ww1bTsU5Sd0Yf8vZOC3n8fkC7AHRiByuNg54ZnNoDQACEgFGoD5AB7bsBCAACzDCL/1zkfc9&#10;vp9PyPnl8wAKALMGeqAXa827SPOBkCw6+ArjprgXjqRmOIC/4gzcVyAA+ES9oVCAkMtVJWtrYvW1&#10;mbNN3kySbSCTMrqcNr/PHQ4lq6qqGxrBSsAX9gRYQBLBTVA4iDyIp6AIMm1E93lJ/I31LZ0X0/V1&#10;7lDI7pb6s5MbpOWLuUyICQrK5HD4I5F4Ng0WJKuyDq9bpde9nHdabdC7g36AI0rM59AjDc3nzjac&#10;bc7V1iQzaTHkNpVMSFgQTcSxcCz6v1o8FonHomxjUdmgOPICugqNlucOHPgjcZc0f7dYZCgQxk/w&#10;z6JyhUIkBxOCEbwAKU7mFQIZecViOhLSG0ghJoWU5lLBhYAMK5rO7UNfGyzilV9RcXl+QcmJvdX5&#10;reWZ/fWFy3vr14+3L++us2dncXJ3fmRnun93svvSdPfD1dHXtyd+tT/z8fHSZ5dWPzta/fRo5fMr&#10;q9/d3vn+zu7XNza/vA4KbH91Q9gnl1Zu9p3da81c62q83Nn0dKb/w+35z69u/XDv6C9ifPrhD/f3&#10;vrm9+e2drS9vgBfLn8JKrm19eW37T8cbvz9Y/eON/d9d2f7weP3Xh6u/Plx792ANsHi+s3xtfmpj&#10;ZHB5aGhlYmJpfHJ5bOJ4cuz2wszdpekHS1NPVqdfrM88WRq7Oz0AHMCDjgYv7Pa27/V1XBrtuTfT&#10;82C27/HC8PO1yUccMzt8e0b07N4f7NzoOrfQ1jRztmG6pWGipb6rtsZp0FvUqrpIuDochibGff6I&#10;L5CJJWLBqA71UaHWaoxiKWWpZnkY4IXGaOGjye5ia3V5y6QFI07mF7FVGy0mp8fmDYhZJ0xWAd5u&#10;Hw/SyMHACqHuDfgicT1kxGLT2qwWryeYSqbqahPVuVAigcNBLqDBBDCBQYQQJ+K9N8lcakHgkZts&#10;TkiN3DApN4UqtQacW/i90PhqIhkjivhzIoozQNRxbsIslRItBuzkMBkspKg0yboXk3v1sR+DiCpV&#10;Gmg85yGwiUX5D4ltTuV2ewELgpbQJXj4CYIWIoCmMBqNoAMMQn4VCmogLiQqIQiFvB8k4W9lBUGo&#10;c2YKnBaOIKbr0+r4UT6ynwLGz2HcBQfICMJXQIwMKJTLpO4GMBMIvDMYUJpNoapMOFelddrUNqsK&#10;seL1BJIJTygE0lSoNPKsliAF4WGxu0AK6hDiVlhaQSXLmRb2YUUS+r0Wn7BAjIAMVoKhiP+CouLi&#10;UiQLciIYjUZEwk/HiHmoQFU2mc2wFa+G+NlgIAIQJBMY+6tqa+AX1Y312TpRqG1uhHGka3JyU0U4&#10;GQ8nYqFETBSS8UgyDliEImGpp4gAC+5c7jlmdrhJYMFY0hOMoHnxKFwR/6zEaTV68hneKBgTrFR6&#10;icO3pBPRjT2dhdUiV0WrvFrHV2JyxkA4nauNpbJ2l7e8QnX6TMHJU/kndtcWt9cW9rdWdtYXl2fH&#10;Zvsvbs+MXFmZub059/x49f1bux/e2f3k/v7nD/a/ur//zb29727vfXdjB4kBTPzl/sEPd/e+vQVT&#10;2Pnu7v63d/b+/ODod4dLdwfb7gyeuzfcfnvo/POZwbeWRj/cmf/T5bXPr21+fXv7zw/2/vJo/69P&#10;jn54sPvp1ZUPd2Y/2Jz+7e7Cny5tfH5994/XRReP311ef39/8a2t2Tc2Z5+uTT9cmbm5MLU7Prw6&#10;NLgyOro2ObU5NX19euLp+uJrW8tvbC29sTn/+vrsG+szr65MvFieeLY4dn2kZ6O9YftCy82x3lcX&#10;R19bmnxzbfa1jflHS5O3p4duz4/fXJi8NDW8PtA1dq7hfDZW63em7KaYxaQqLqwsKvCbDAmPJxMM&#10;VccTgIXLZjfoRK+e8jKlUqEtr1SBETwJql5+AwJgUwDa5azO/ngm5xKTUDhJ++FEmqfIs8QoV9U1&#10;8hXbXH1TCBkSicsEMowaranJNTTg35B1I8IeERmG2qf8obDb5zdLrdMWi91qdoD/JqMNsms22SE7&#10;AV844I+4HF6z0abTmiC8FrHCqOiwRNDCJmQxTxwS0sQ5ccV+Ig0M4iNxSEiCCAQYoABGgBriFYrU&#10;rRhyISMIWxIpcMPxGLFKnGBFRSWYrALYcnKZbrBFAAeCYcgRJnoZBkLBUER+2weLAXpC4ajURQrg&#10;CPCHXBJnJuAjkRhyo6ysvKSk1O32sBOEisUScgscl0FVcE7OwNngPpxWHqsuywH2c2QgHAnGYsFY&#10;3BuN2kNBa8DnSyWckbDJ5dTbbe5gMF2V45mUVyrzi8uKyxUgLGgLNIRiSVIx6AEu85EykQYK55eW&#10;qy3mdEN9Y1ubxekqLi3jh6qyuYqyypKiUqPRxM3yu6KhVKN1edzywPtwNNJ8toXwpm4MJiP7Y+AF&#10;IiMRT2XSiWw6VpVO1uTS9TWZhtqfLdfcUNVUn6qrjlalQ+lEICkgA9KBxcEaUEPgBVkslsxWEfY4&#10;FUhBweYLIkNkP5SzGrwDdOBeZIzgI19BgfmWBOZATnr9JDDZezmG26c2AEr0tdXmckAxjNYTO2sL&#10;40M9sxNDC9OjyzNjb9w8eu/+tbeu7z3ZXXjjeOX3Dw6/eHLpy8eH3z45+suzy395dPTVta3vbu39&#10;7f7RXx9gh3++u//dLcEv/nz/ELz4/t7Be+uTN3qbH45deDLZ9Xiq9/nc4KPxrreXxz7eX/zjpbUv&#10;roMXW1/f3vzmzua397a/u7/73T3+6vDbO/tf3dz/8sbep9d3Pr2288nVrQ8PV97dmfvV/uKbO4tv&#10;7K++erBxZ23xYGZqe2pqa2ZmZ2bm9tz06ztrr20uPRNTVEy8tjzx9sbMG6uAwtS72wsvlievj3Tf&#10;GO15tjj5fHbs4cSQWNJ1c+n21NDhUPdSx9nRhur2VCTnsUXMmoBRHbLqIjZjxGrSlpdqykrjTntV&#10;JFSfTlcngfRI0B+wWx1w9RKpuU+t+YlNULMABJUObFMGsxPZahkagBJgIpJIRxLJUCweiKAwo7FU&#10;Wu5TbLBY2d/Uei5XV19VW5eqyvFVLI3fZFGhDo+XMIJhZqprGlrONp9rg2oqtboiolitUai1ykrB&#10;O4EMu9WFgREYBb3WVFpcUVGmBEpADQyw+M/5FrDA2EmZPYQfeZ0yUQ0oYHIPHy0ubbaKlj+Dicgk&#10;/EAKcIRv0eewCdCnokIBHAAN8qk4A3EOWPBzoAkaBG3t9wdBHAAinkwHQhFpjAih7uEvwCJ+hAiP&#10;J9LyS02YAvSHk3MGLgxmUSwtFsJpuX4um18RhMUoXhwDnQBo89lzyUyWswkY9XiRJh5fAPkiOlYF&#10;Qha7kzui7PB6LU6nGt5GfOZymYb6eK7KG4nAO5BYHMNRwAE8AhIBXhAk4ALCBPpGzCBDvMGIaA+y&#10;OW0ebzSbaTp/vmdoqONiJ1CrUWsryxUW6hgF53DLDa7Um54LNZu5Y9gSbKyuoT5XU42GE8PnDXpg&#10;AuwAtiP4CHhRnRVgUVedqa8BMmTLNtYBGRSqmxtqzzZj9WebGpubauvrqqpz6Wwmnk7FUpjwsUgy&#10;g9fhjcS8kUuVpmJyB8JEvuj4U1BMGf9EtOK3mNZkxW9xWovLa/cHhUnfcjy+TSVQG1S0T5q7HN1t&#10;tjhOzA73Hm0uX9ldO1hfOFide+fqzmcv7n739uPv377/3es3v3566Zunx989Pfrh6fGPzy795fHR&#10;1ze2v721+5c7B397dPwjYEGo39n97s4utOKb27u/O1h4Z3X01bn+V2f7XpsfeH1pFLC4N3rxjZWx&#10;jw4XP72++eXt3a/ubH92c+0PVxbZ/una6uc3tz46WPzkyvoby2NPpnt/e7j07f3DHx5f/vLu/ifX&#10;t359sPTu/vLzzblnOys3l2a2xoYP5ma3pqa3piZvz0+9urX02iYEZPG1tanXV8Z/tT37zub0m2sT&#10;T+eHb492PZwdkmbEmX44PXJ7tP/2xOBu9/nltubxulxHLNzgdaZsxqhZFzbrIzZzxu+uS0Ra0gmP&#10;1ey2mDrqa1vramrT6XgoGPYHHFYbgUF4WKxO8gxVTBgC5LF0FbyAyoVo8GxACvkJwRSodGCehwc0&#10;4BF4tsPt0YmXcyI7Qx0DEZAEdlolG8kBBkvMePwBN3k4GAJccAKILqYyGNRGo8PnIxmS0BSVGgSR&#10;y+mDtLCFYsAvkEBGvaWosKy0pNLj8kM3+BkijQgknikQz0QdH4lwAi8cjspQgnMTUKADCRmAILxl&#10;pJAzP2DBfrwfBBENpBIl4a84D1iAikkkUqADJ5d/iKgm1Dm5aLBENEkzr6D20UpCRUtLqJK92bKT&#10;KqA+OcDp8XMSZBGXxOVxEovFiv5RqTQyqBGE/Jy4EXBM6hUAgMK55FcYVqeLWtWbLaRZ6s3u9jg8&#10;HqVGBxnkdgT7sDvsfh+6I1FTXd3SnG2o90UiQDYiq6y80ijWUhfdGW2ihUp0b+PC2LJHbq1gJwJe&#10;tBlH4w1t5851dp67cDEci1MbTii90VpRXK5Tai0mq8ctBqqINiavT/QuAd6kJpuamhqUpAC/0lKr&#10;1VpdjcwVfVKj0WgGB8hlE1WZWCYV/Y93pT9ZMv6zBqEQioumCngKMkRsoxFSC04ST2dIUXAK8IKt&#10;Mxhxh6K4n0WaQoktAgrnxFeNok3NwB3hw/JQJpPUcUaszyYhC0kO3iEjBTXAtqwcvlmpUGpP3Nxc&#10;Ol6cun+w+fa9a+89uPnZw6vfv3bn22c3vn58+bunV755fPTNk4Mfnh799fnx319c+vvTSwDE3x9f&#10;+ddn1//+6Bhm8Zd7MIvtr29sfXl984trG58cLf1uf+H3h0t/OFpm+5vdhTeXx15bGH5nbeL9nZmP&#10;j5e/uLX91V0BFn+6voJ9fDT/1Z1dEASDhhx21L26MAim/OXJle8fHX95Z++jy6sfX9957/Lmawfr&#10;1+YnV/o6t8bHtqan9+fn7ixOv320+avjjQ8ub71/tPLr45UPjlbe2Z59dX386dLIg7nB52tTr23O&#10;PpgfvTM1snnh7EJzbV8q2pOMdiajjT5X2maOmgzojqTTUR0MnM2kuxobBs61EGFWnTbmdsAlAi6n&#10;y2oNB4LxeBzSi8/h8dQ7vg5S8GCoa2AbsACSkRXRVBbJh6BIVtXwLRLDGxLPFeoNFyXtkWf4SFog&#10;sUAmSQ7ZXBVEFErJMXgYkQm1lrvo2V1uvJkYMOBuXrHSqjsStvl9JpfLancr1XqVBgQgpXqD4RhI&#10;ZXN4iG6NzhQQk2SnvYGQ0+0ngAEIAVA2B8Qe4ktM8pHwI5hFopaaAwl+mbqzBSMwCiCIUD1Wuxxv&#10;Mv8nklEExAOnqqqqxuAmMqfgJ9jPmQl4kV2lgVsi0qTBzgZphgucVe7HwU4kcSKTk5vrfcEIoMCf&#10;s5VbKxQKBZFFWd4vN2dSRoAAtcABNWO02UWDok6vNhjgTqg2kCJZVVXf3FLb1ORwiWYOcTsi2N3B&#10;ZIIK9CfiwVQSpLAj9Ky2kpKy/PyCouKyU3kFKBGuxEQ9BsKZ6lq3P8RlwykADrkrjdXhzpHWz54N&#10;xGLQGe7X6/HnstUhb9BpdYAXWoWYGEmJShW6z2oyUbd2oAHIqAIRUim5oZfHUFdXJ7XUANnhbFU2&#10;U5VNpFM8N9lVZPP/RwGfwYLhkKThREE2CSziMnUFLNLVdTie1e0Ty4u5vHggqQuHRCCXSjMAUefA&#10;gTywvUyaXLpMqeZ4ZzDsiyUAC5ACuqGSNFeRGEZYKuaXffn06TOF4MWJG7Mjr+6vvXNl9/cPr3/3&#10;1tMv7x1/9/Dypze3/3h945sHe98/3v/Lk/2/Pz/656uX/vXVS/98dgmM+PsjtpdBCuzH+wff394B&#10;LL66sfXNrZ1vb+8iRr65vff5tc0/Xlr97cHyh3uLv96d//XuHGDx4eHin25ufn1/96t727+/svi7&#10;ywt/uLqMuvn63sFnN7ffWpt8G1se+RyweHTp23v7n97c+s3h0nsHS2/tLb91uHF1bmyytWn6Yvvq&#10;yMjx0uKdlan3bxy8f2P3V1c2Xt+ZfXVz8tnK8KPF/merw09XR2/P9t2d6787P3Q8enGtq22oKtmX&#10;ifVmEj1YNtWTTV/IptvTqY5sVWeuurOmtrehabDlbGs25TCQglVJvzvodjhMBqvRoNdqpUlWdDgl&#10;MAEeQ+d4NnKrhIBtv3g5wk5AHcvVN1U3NAMZYHmmug4sABFk2gkXbW07B0aQFvgIXvAtZZiqSi3o&#10;tyz4yeryKwl+EUw/U1yMTrb5vGaPW8ORFjN4T4zxRMnPeDDOTRxybaRHqHJtYwteQn5gD14rEAVa&#10;Dlvx+sEFUjRZCSPICfiamjosGo1zKal0NhKNg1kEJOjABQAQgBdbn1gzJZZIpsEOQjebzTU2Nudy&#10;NdwG0AAe8StEJrHNT7BlDx/J2C7YfDoXjKV0ZntJpbpSY5AnGYwks7n65uqGFqcvBOYCfIiOcmSW&#10;Wl1ZqRDvSfMLOCcnB9QAIM4GtEEugqGw0W6Xp3Wwut0QLo3JpAUSnU7M6fcDBLmGhgu9vXVNTdw1&#10;yR/1hDbRWi0qs8nicVOTBDFIwVf5+YWnT+cpVVpyAJkAc3oDIDCIBlJQpm75CgRBmEhP3+IKBBCM&#10;VB5VUVRYXFpYatQYCC9VubK0oARJYtAZuc66uoampiaqo6ysjJvi6qWBOI50Og1wyEvSBHCZaDSX&#10;ozIba2trQRMQJCj9C4V4TD/942D+JRKJaEy0bgZlvABBfgKLBLTUF454gmFcDrbr8If8uGIs6fAF&#10;1dJUj4BFXkl5oViGRnW6sESsIyHtLFeKHroa6d14IJbwidkrghAondFSWq4oKC7NL4QJVVRU4P/G&#10;E29vL766NnNrvO/h3OiHl7b+/PD4ny9u/vjkyp8fHf3jxeW/Pz/+x4vjf31x9I9nB397si+mqHl4&#10;+LeHcIpjOIWMF4DFV9c3oBVf39z+XiDF7qdX1kEKtl/e2v/+weVv7sMRDv5wdR2w+N2V5c9vgxc7&#10;n9/e+PjS/Hs7E5/f3v7s1s6fbmwhIn5zsPT+5iRY8+Pjy9/cPfjk2sZ7u3NvbszAEV7dXbq9OLXa&#10;27k+Mrg7PQlY3FyZevf63jtXNt86Xn1tb+6NvRns6drIw+WBu/N91ycvXJvuvjR+caWzYa6tcaA6&#10;OXm2brHz/FhTXU9Vurcm11tX211d011Te7GquiUarw+E6vzBuNOmU1SUFxUaFBVGrcqg1VSUlxUX&#10;FfG8VSq1QqkqKinNKywqEPMgFucXFheVlhUUl7CnpLxCGpxpNUHjzVaFaF0vLkWeKlRGk1ED3Kg5&#10;gVi+S6FUFpcUVyoUWp2Oj+UV5cTFyVMnT585TZaTxY5aqycycTbopUKnK1WpKg16e8Bfhfcn4kVK&#10;pcpgwpt5wII6un0khAqNziAUtZCs6Zp6ZyCEXPZFYgCEGNdltaVSadCBdOdyuclKpCrhjaEIeFWV&#10;rYLoBCT/xMs5wG4jIYrhRD6vLxaL441ev9/j9yOSSchuP9wlnsrCj1IwIavDSdgQycSz0DLSG42f&#10;8SIQigRgDQSe6Djsk0afQm1AFtHTnFspKS0rLinVUHtGM6pBqSSubKCDpGgcXA8yB4NTAKMcBluR&#10;RRkAISMFzIsCSAF2UAZEuMgQf5PLgVzgL4gJ1gcgYPEkFQtIcwvoSBIykc+foOwM0Cs4lM0hSIgP&#10;8lEFWuh1YsQgkUNowTvkSa4VepPO4vCGYoFoUqUzF5cpsYKi8opKjdcXrm8429h4LhHPur1Bi9tZ&#10;oqwoLC8tFVMg6T0+LzmjobGBf/FoLCLNL1iVzjTU1tY11KazqUiMBxJkiwHmslFOpOLJNECdiKfi&#10;YUgo/AiwIN9Ib1XkLfvZZqpzPCOLw25xOS3SctwKk1gh/XRJWUGFIr+8sqhcIc8qoNaLjr/gYGGp&#10;GJeIPAQZgYlQJJGtqkE0GoxWrlpa4k20jrkc3hNvby4+mRt7ujD+bHHi6cLYh7vTPz46+uvTS39+&#10;tP+3Z8d/fXLw4+P9Hx7sfHVr7evb639+uPfnB8L++vjox4cH/3hy/NdHh9/c2haD2S+v/vF4GfvD&#10;4eJvd+c+3Jr5aHv2j0crPz689P2Do69u7351a+e7+wc/3D/67u7Bt3f2ICBf3tj67d4c6PDh7uzH&#10;Bwvvro09HDv/pxvL3z/e/frh7lePDv5we+vNvdnnW1OvHyw+3Z4/GOmaaa9f7G7bG+8/nh29sTT7&#10;2vHO8/2Np7urDzcWHm8uPNtefG1n+c391edbsw/FK9L+y6MdW10Nc03Vc801270dyx1nJ5vqBmty&#10;HYn42WjkYlWuI1PVlsq0p3MppydiFXobLxcRW6lUKDXUF2qYNG93+tR6a5lSpzU51AabQmMiWeG1&#10;6GfR5C6JcwpIC9wxW1XNHoVSTTZOZ6rYibTO1Tckq6stXo/OYXeGQ5mGek8s6gqHShSKM4VFZYCH&#10;QqwtSuIqrRQTH+YVlVZqDTZf2BtLG4jZWDqWq69qOhdM5SqR5r6A2evH7MGw1R/Uk9u9fk8s4U+m&#10;HaGIxuZQcdHATWsbiYhbQRzAYqpyVaK7TzQKCsAc8Nfa6praqpzf7REDQ+VhGnDbcCTo80Mnwv4A&#10;csiP+Pb5YvFYMptBMzsCPrI3yY6MjxCA+1SK7gWCDQnZ4nQT1Rg1KRvwpFAooQxSAwQpVsNH0ZFd&#10;ovGgCfoFBkGwQ1jUai1RzVeABTARjydhPS0trfX1jXwELDgDJA+wAE7QAlgkmczU1lbV1xus1iIy&#10;oIHvbN5wOF1Tk8hmYRacCgMoQQ+ikIdCOIq+mDyYbBVngGVoyfsIq2yO+BEEDSLh8GBmMWuhmBAA&#10;pDhZUHiqqOSMNJ64TKMPJjNnL3TVNrX6ogmelMZg8QXB95a6+uZgGNEqpqJR4y/S8CA0KxSysakJ&#10;+tBQ31CTqwZBE5FoVTJdn6uur6kBKeLJmAwTMlKI8bThAIWYeLmZSmWSMlgADT8b6CC/nQ3FOC5K&#10;OZFJu3zewtKS4oqKUmmB7hKN9kxZ+ani0jOl5Vh+afmpguIzRaWQIVQJGFEgvfKAL4uWI28AYZjN&#10;1QaCUbvDo9ObKyvU8htAjvj/kPZfT5KkZ5ovVgBalEgtI0Nr6R6udWgdkZmRWmutszJLa9Glq6u1&#10;QjcaaAANMcBgAAwWmNmds7s8NNrhBc24d+cYL0izc3su+R/w+dwbtSCGtEMzFt52eHh4eHh4+vv7&#10;nufzT5z56Y3jz4+3vrq8982N45/evPjza+v/8dWN//whMHH7f/zk/r+9d/PPzy7/8dHJ76AI3jn+&#10;y/Mr//Tg6J8eHP/rSzLUzf/0+aP/02eP/tO7N3//4PjXN3e/vbr188ub314BJrZ+fmnzpyfr31xc&#10;++nJ5tfHyz88WAAU/vjo8n9+/x7iX1/egoT5lxc3f31r/6ujpS8PF/EuArv95dXV//jBzT+9vPrH&#10;d2/89tnVnz+4+OO7x1/cPHz/0vajvaU7WwuI21tLd3dW7mws3l1fvLE8c3dt7v7GwqOdpfcubn90&#10;ee/D0+0PTjY+uLjxYmfx+nRjp6Is57XDkdrV2fGFfGYmawzJwqAsDmvqRDbXTGUaujGUyqZoVo3T&#10;uE1x4+J2hCcIhmLgK50U4IP77Z6O7gF/mBK1bKZYd/pIhR9ywxLqEO1AA9ah4QELFAFYghcQ9kYq&#10;A4EPxesOBLyRsAtFNsvIwH8u645GIBYoZKc5hoLN7uzzBtpxX/YN9Lp9SH6wJ8FyvnCk2zaAP1bP&#10;gL0FQt3hpBUNiLL5Ayg3ItDk8UQwyUR5gZIBC/IWtgiptJzNKdlcpVa16sNwy0K7JqgEpKxhGCzD&#10;0gkKxiObzkQCQdJ7MZGABtY1XVc1LskAFhLHG4qKAhAmRDDLsRhDxzkG54xURLoSxRKLk7oD0n+C&#10;HAM5j3yGj7DogBVoAUABKgMBdoAjwDGIABEBDQVYIJOBCVAGVshihFWxgv3xQbzEdnwKfxSrmSZW&#10;YM3sJKPJiDUG/ojjE2OTU7jIF9pJp3Id6Vet5csVUq+cZK3jE/MlSEmGw+dcXh+UBQgOXiQ4LkxR&#10;UCVJWc2Wq4AF0ODxQxxFw6HYgM114UL7D8xhOyDfABR3JNrn8+Gy6+Vyabip5AtQC44AaTGJ0rfP&#10;bOQCYQLvRcb9CYY4loNwy2aztUplZGi4kM2RoXxpRmb5jGaUMtlSOpszUpZwsAI6AuAAIxBYwUsE&#10;1k2hwVudygBu81GIagXWgQwrIol4S0d7S1fn2a7ulr7+NtvAhZ4+iAsoCzLFP66eNSazORhKMJqw&#10;m5Pd4LQH3D646YQ5Gjje7bORDg12h6e/3wGJQWDxh+c3//ji5u+f3fjDi5v//O6df311619e3viv&#10;H93/Lx/d/+cnl//hzv4vbmz/+HTlq+Olb69v/enplT8/v/anp1f/hYy7eecvL6794R04jsN/uLn/&#10;K1Kvuf+7u8e/v3/6T/cu/vb20a+uH3x7dfdnV3Z+AmlwsPDF4eIvb+7/h+c3/u2D+4h/eff2n1/c&#10;+svL24h/fe8uefzx9No/3D36y6vrf36FU7r2u+fXfvHg+Ce397+4iuRf//DS9kdX9j6+evDx9aNP&#10;b55+fvvy53cuPzvYeLi59Gx//d2LWx9e3vvgdPedrYVbi+MPVqfePVh9ub96Z2n8dKxydW1+c7S+&#10;NdZYrJdGMnpDlXIMrUTCWjwuhsN8KGTAOuJmhdCFYbA7SGfqUAQ3GcoglpN8fshhStYyhXIjk6/Y&#10;Xf5emwt+pLu3Hy7D6faC0bj/4Olh6lFYkfmTE3Qqk8OrJMfTDIvil4wEGfDb/D5HKBigqbjAdzrs&#10;XQ47XAZpBRiLkwd45uzeA75gkMxVK2TKNT1fIs+92rus8XLIlLaBkNPrR7YguvttKNX77PBLPmcw&#10;zINNxXI4yXY7XAlB1PLFXK2eL5eQ5IVKudKo406KJeLmrF0cw7Iw+PDGiiSzsBUs6ZpBOn5qGhQH&#10;j7dhQOBTvmsaQerVIHTllE7LAqQ7cswXCvXZbEj5HsIEMtPpgN0RCpE2l5ZAQ4YjV1G2I1Fx+xsQ&#10;WbJqVZ0gcHkReAsFKHbDFqS0xQUoCCAbZsRckoe+OBpeYgX74OBQMKTfUyyORMvkChpKXj2FTAK+&#10;AyEywhyW2IFK4jeSqtZgEKKJ1LNksnlAzenxRika1xz+8Xx7O0QOLYhGoeQOkQcESBiK4eFBUDp3&#10;tPd0dvZB5EGM+8KxMARdPOGKRZK6KhdytKo4w0G7+WeNMMkok/RGIpA28EGCpqXzeToaZ+KUISkF&#10;FNZGWuVFKhxNRuM8lUwpWs5IYyNERUbTLSK85gV0hKUmXmsKLMmKQbhAHrWagXUrsI6/MqiRzuew&#10;3mcfgBqwSAF90ePy4JawgegJyhrhNc7wkBWAhdX70R3GXRcA8kQjncoX8UtJ+2NoqAtt5GGQ0wvt&#10;QZ6G/OH5jd89vfqbx5f+6dnVv3xw9//yzfv/9M7pPz64+Kdn1/7xwcmv7xz89OrW16fr31zZ/ObK&#10;1m/uHSOlf//4yh+fXvsPT6/++ubeTy9twEr8492j39w+ACyAjF/f3P/N7aN/uHX0qxsHP7+y99PL&#10;uz88Xv5kb+7T/fkfY+fbB799QMbU+cPjq78nQQ4FWPyXTx7/24cP//nZjb+8d+ufX1z/HTj16ORn&#10;dw6/uXP47cPTb9+5+vWdk48v7QIWX9+/+uXtS88P154frj/ZXb63OvNgY+7++uzDzXnw4tPrRy8O&#10;1hCQGB9d3icTju0uT5fz44XMoCYlPQ4+6GP9HsbnEcNgBK3RtEpRaYFnQsGEz+txubxud9APsxlL&#10;0pCoZBQBTUvRSd4UlgmUaG5vqK2zt7Wzq727pxNXEaYWGj4WJ7I2TUYpoViORpmczeFlKpfHTd3R&#10;00sS2+XCjQUbEqQprViICTwCkh6SeHx6plSuCJqhZXKkagoFipFRM3mnP3QeWDJnBucUPVUosbIW&#10;Y1h/LOYOBiNJGs48QtMDTifC5fXaHI42s+bDGwwyokgLAhyMkjaMfBYSAl6XDHHJJGHbkfxJlgEv&#10;INsLhcLi4iIxIOY/hk7GwhEyLUooDIdCOiSoKsRWW0d7eyfSp6vdrPPqs9th+60nu7SJFNLyigyI&#10;R6rnsITyN/s04AICQwZAgC0AKpZIXexpVbJiCV5YFZn4FDQFAi+BFesgpVIlnc5CaCANzUwkfSut&#10;Z71es4+T1fAUFIib41DGzC6YA2TavRiOYPEI32t5EJfbi79aW1d3j23AHwojq+FzBsfGByem9HwB&#10;pPCFo1AWDoenu6sfCry/n3S3RdkbIW2oRZgKbzymFvLV0RHIw36v53xXZ6d9oDY0NDwxkS4UYhRt&#10;ljNkbAguRokUk9dS9WIZUICg4BIwlkmRYSuwK8VSIZNN60YKnCa4I2HgdRr8gCQFXck6Nlpyw+KI&#10;JR9eC4q/g0WmkAcvPAE/GRGAos3BVpkox8fBKVx5zYhBWwVCFzq6v/fG2z02R4Lhsd5pd+DyRfBW&#10;ONpps7d09VqVoK1dPR3dfWdb2rt7B/oGXGc+2p/9/GTpq8trP762+c3NnW9v7v/i1uG3Nw++ubr7&#10;48vbX1/a+uHFtS+OVxEf7c7/7Mb+Pz+/9duHl//w5PrPrm1/tj//1cXln1/fwTqYApp8dXH1y6PV&#10;H13c+PoE65uIr0+3vzrZeLww/P7mDA71+dEKDvKz6/tfnW58c23v21uHv7xzTOo1r+3+4vbRbx9e&#10;+Zf37/yHV7d++/jyT2/t/QjHvH3w7YOTn907+erm4YcnWz9/eO1Hdy59enX/s2sHH5xuP9tffbgJ&#10;UszcWBi7NttEXJ4aurU8CYg8P1p/73T33ePt22CFInABL+Nz80E/4/NSbpdBU3VDzwo8GwzI8Xga&#10;eRKNcvC60YjHYQ/5vAryKp6QRRlWHXcbblxZIYMXghpQ3ESeeb1W7Rq5eVF2SlIS2ZBKwcxjRctm&#10;YaTxElrdBcMC0vB8gjcffMZjfiqRkERKlmxej83tBlPAl57eflZSKPJ4nMzWQfqbdHT3Oz3BWELS&#10;0xCHKA1ELYUdHF5/vwtqwh1jkpKhI0QdXypEk5QVgWjE7nb19Pf1DdgQHr/P6XEDOE4vqf2AQMBd&#10;RbMMymlzOLUkMAFjgjzG74AZiUQiKE1sfX293T2OgQE3iqaenpbWlrbOjraurh6X3RsOB0hDMDKK&#10;1GtYwIJBflgZblHAytJMJgdSYCPoAPimUmnLZaDABzKwJ95FJoMF0A7YB0ewqIGPY0+LL9AUTrN5&#10;qOlxSNN1S4ngU4A3AgfER6yGnggcHNoQxLFeYh37k9oTG0pIO9ACoQfKByNR/I3qIyPTCwsLG1uZ&#10;chVWAlceRsTt9jvsHtgQh8PrswaDSHJQFgM+P4oRTpGwHPC4cHUCkXCUSkhmk0p8LdwhzhjMjcfi&#10;MsdnNQPyQRPJQ1EBv8wEMW6tUrlUqVZgT3Dl9RSBwut4DY5U2khnU9gCRpjD80mSSmox/z0s4Eos&#10;oWG1Kwcseu0DIAUixLBRTohxQpBKuiC4onHAgjwK6RsYgILzh3oGyGTIP2hpbe239Xv92C3K8kAG&#10;yicTnbG2rh6YFIfHf+YXdw+/ubHzzY3dLy+tvdqa/vHl3V/cOv7VnZNf3ibx7c3jH1/Z/fxo7cOd&#10;hVcbM18cr//8xtHXl3Z+cmX3xfLok/nB9zcmPtmd/WBz8sOtmU93Fz7dXfziYPWzveUPt+ZfrU2/&#10;WJ56uTINTDyYqT9fGfv0YAmw+On1fXDhp9f3vr689fnR6meHKx9szz1bHvtkf/F3j679y3t3//Tu&#10;rV8/PPnx9d2vr+389NbBT24dfHll96vr+z+8uvfz+1e+vnn0oxuHX904/OLG4fvHGy8PVp/tLt1a&#10;HLs8NXhrceLR9uKri9sfXDp479Leh9eOHu2srpQyiiltuUCA9fuVSDTHctOV6mSpnGXYTJIZSqUR&#10;WYbRYjFrZk2/2+VzOQsQrelMkqJtfTbcD7gd4bHh3ELhmMcbRHmOhIHXBSnIo61MJl0sSoaBREKQ&#10;7gYOB3Ygj/dCETJ4NMvJ6TQMSK/H7QgGxEw636hHWAY7y5oObRKNJyAxFBQzmaw/HEG5ZxkNWBgI&#10;figXS7BYYzfh7kzyHMl5jvUFA7DYCIcH5+0NxaKsKHCSGE/S2BhIRK2Wwv5ouG+gv6O7C66hp68X&#10;MqGlrbW3r9cX8Hd1d3V2dXV3dwMKZAD5fhu0FZOgaHNmQYisgYGBjq5Ou8sJ0ZUQOJgKXlGQ5YqB&#10;ezQl6xDapO4Q54jstQwIClcr87EC44DtyG0kPzIfFMBbCLyFjUADkGHVa0jICFXH/tAwDocL+ECq&#10;Y38ccMAcVhMrYLL1EQT2xPnCtliwAFmwA1YqlRr0CD5utUPHobCdfApUCgQdbuR/CIGrasFiZHq6&#10;0hwVUxnkktNLHn8AFpAVCK8vBA3EiApR75zQ7/Ha7ANksupohBX4QrFYrVbx90f+h8120daYoxyd&#10;1CQZ2qFRqULS+NweXEadzPcsQVMBGoVSMVcqqmmS5HoGDolIiddqwgoIU8Aik0tju6UvEHomjQAR&#10;8EELEBY4EBZH8G4kESeSyOeHuCJVWjQDWJAHZDC8ZhM4FELt3X0/ePv89986F07Q2MceDDlC4TAu&#10;oZGiZTK8O8hiNUq2mnvCtpz5+a2jLy6u//zW8S/vnn59Ze/Z6vRH+6tfnGx/erSB+ORw/eXG3KOF&#10;sXfmR58sT767Of98deb+TPPaSPn+VOWd2dp7GxPvb049Xx59b2Pq4935d9cmH80NP5pvvjM7gng0&#10;N/pyZeaj/WUySerKxLPVScSrrblPDtc+PVr/7Hj9y0vb720v3J1uID7YXfz2zukfX976xyfXfvXg&#10;FPHzO0efHK283J59uTX78fHaV1f3fnLr6LPTzR8BHFd2Pruy89XN469vn3x2bf/B2vSV6SHA4uHm&#10;4uO91Xd2lm+tzFyZG1+r5nJhjxyKMB5/mmYySTbHsDVJWagPzoDsojyoaoOaVub5EseVOV6X+FjQ&#10;lwgHyrlM1tAjgYCTzDvuNDRdVTTci7hTa7UGCsOOAVu304G0j8H/m619CALSqXSlTKOEQYktS0ap&#10;iLdQdqME8/gDnlCox+lsH7ANEImYCCKVZEnJZDhRYniBNJ0MksgVS9lCUc9kIgkKghnIICPHhsIA&#10;iqiqkqqhJIdwQPhCQaiGzt6ediAApUIwAIIggtEIxTJQEKAGGWCbZxIibpRIOJnwhgK+cNDt94Ms&#10;KBKhLxRNvdDa0tre5nK54vE4bAM8gyyIvDk6JnkmAuFA02AKjh9OxFlNFnVoGR1pBk1EGp6qGsQE&#10;cgRYhPIHBcxCnlQuRCJRZCxW8BIbkd6m/Mpks3lAAbAAIAAUpIiFAIDG2hnJD3wCE1hHYB1bcNmx&#10;J5YgC5IfO+PjoAnesgCEQ+FvhP3xElQKBkMI6A5QBqeBg8ApcgBTlLR2c3p9IG8qn0dADJJB8cz+&#10;FMgl0pEsEPF68PkY6Uwva0koPoaHB+lxkl72uErwbikISY6Ha8MSZUI0FIYv8gw4gh6fwgv1UrnZ&#10;GBRZDvePx+UmahLKQEPOw9ca+Uo5XcjJKV3OptKlfL6YsyJXwLXJWAFMWLCwwqJJppBL57OpXAZQ&#10;sFjzmhdwIghswd3S2tU94AuYI6okyJAWuIZJNsGJtDmZLhDQZ3edb+t8u6W9s88G92H3BQe8AV8s&#10;gXuis9f25vm21u7erj47Cke7J9DW1YeNZ354sv2jy3tfXtoFGl5tIW+HQIePD9Y+2F3G8vOLWx/u&#10;Lj9bmQJE3ttefG9r4eny5MO5kesj5ScLQ8+XmwAE4v3NaegCaISPdhc/3lv6eHf5w+2lV2tzz5em&#10;ni1N3p0efAh8LIw8Xhp7uTFjweKbG4c/urL7/s7iO4uj92awwwiY8ou7l/748jZg8Yt7F39+5/jH&#10;1/debc88mB/Gux/sLf74xsHX1/c/OlzF8otL2x9cXP3geO3V4erjzZmr04PXZocfbM7dXZ+9vTp7&#10;a2X2ZKq5OViay+sNjtLjdJpmm5l8Op5Mx+khLbXcGBpLZ6uCRIb5By9kZVRP1QRJSCYQQEZWV8J+&#10;n9fpSESjxXwBZUIhV8CNiNvOZrPjdkwIvDsS7nW7bCjMoUt1DZgoDDY4Q08qSrZWBSbIw0BJTNCM&#10;BF+ay/e7XG0oB30+ZygkpdPFoaFKs8lraoxKRuKJ/gEHtDGEfbZYCoQjuJVR7kEqYyMIAlI4PN4+&#10;eEufn5dkFMfd/f0dPd39DgcC0kPW9XQ+z4oiyt94MpnK5bCF5jicpCcSDjFJsAl56Y/GggkqTCex&#10;4sSZ+PwDbs+F1vbOnr72bnI0j98PjaOncGtmGWQCwymKahgpJHMojNyPKZrOy3KCZRKkaZVkZLO4&#10;axmBB0rcfh8kDxQNMOTyeiBzUIzToQiLUj1Biyxv1uIpWSg2IAb/yMWhzEeuYQAOGQ8+4lcnkgw0&#10;Fp1kwReRl6g4HQvF4HZ0SdNFlYmRFqIABAJnBcmPFRDBbs4YjD+QZUAAHQACVw+otaqQIc1AB0FR&#10;oSl6B+z+cJiT5Ey+gI1tXd0tvT1tpDT2emPRQCIRokiTddns3uLx+kkX/p4+8AgXBKqJdHo1/8Gy&#10;gR3Yomma2dH+u4dKxWJxdHQkydIuj9Pr95Dm+zwjSDxwUK1XSpUioGCxwMJBoUSaWvwtLF4zAmFh&#10;woo0GJVHpBFGLmVk00Y2A0DgbwHbBnBD6A24vGTsZXPKK6sTE3mUY7YeRMDJwl94SGNNjzkqYr/L&#10;H/YEo4EoBTbGknyfOfH699889/23zmOH9u5+sONcW+eZp+sz7+4sPlmffmd16sHS+IuN+c+Ot7+6&#10;fPDp0dbHhxufHm9+sLf8cmv+vZ2l93eWPtxfebU9/2JjGvHp0eYPT3Y/P1h/f3Phg63FHx5v/eTS&#10;7o9Pdr48WPt0a+Gz7YUf7i19vrPw8cbUJ4erAAGWX1zc/OQA6yvf3jn5p6e3oCxujJVvT9aeLE8A&#10;Il+cbEJZ/OHZlX9+cf1ntw++OIXu2AHCnq7NPlmd/exkGwbkw8OV9/YXv7i89cHh4oMlMlnhy72V&#10;B8vTl8br91dnby9PX5kZ3Ruu7AxWdpuNraHaUjk/l0uVWW5EM8ZTqSFRnNSNhXxuKZ9bzGbmU8a8&#10;oW+UCpfHx+7Mz95dmL84MXpxYnylUh6GH6QohaZVXuDMAaMjiaSopSlBoSRNwB8qn0eSiCC6oeWr&#10;5cZok4cSYbkARXtwX0pyGAWyovmpJKk64vi4KGE7YN/n9nKqnq/UjVyR9Df96/CZsIUX2jtwH0cp&#10;moye4vbg/gYaOnp64USgPsALtz+AO7tQqQA9eIkCJMkLCKvfIVbwqX6HEytQHzgUjtNmG8AJJCQ5&#10;mGT6QDqvz25O797a04eCBbcCLKvd7fUGwhTPx1kWpbkgkxaBpJMFT/pxQvvCPiBJUJIjLUk60BQx&#10;5yHI2yTpNKlrFJNEwsPXYwtAChkCOxwIh/DSEJViOlvO5nNGWhGlOHgTIV3TonBwsGl+sqfH58Uy&#10;GAUT4lhGTMuQTDJISTqRjIZjZOp3XyiBpA/HY0HSCBXgtpwI9gQagInOzm6rVRu0BvmgOSdACDZR&#10;EHFBcOkQYDFyCRtxoXAwbEd2wfS1dXa91doCtRjnOb1YEAzS6xeXF3Sq1BrIUegmMAhqyHRSArgA&#10;XuCfBQ78kDQSP5uF1shkMiCFrkM3xXv7e0KRIIBmPfuEswAmao1qpVYGGv5WRBTLhb+FBQCRzX3H&#10;C2zEp7ADtoMs+UouV0bks6UciSKigDCbY0FlGPjbuXzBtu4+/HGtcVWw3tFLJqYEPrptDqcvYDX/&#10;7XeS8ZbbzWadsK8UJyFC8WS/03u+vRuBz4IUXf0ObIFYPfPV1f0f3zr+9sGV3z2/+48v7v7q3qWf&#10;k3qKvZ/dPPrnF3f/62cv/uOHT+BQXq7PvNqc/fxk7bdPrv326fXfPr32T49u/PPT2//y8sG/ffD4&#10;v37y/H/87Pn/4dNn/8OHj/7D81u/vX/y6zuHv31w8sen1/7Lp+/85f0Hf37vIeJP7977pyc3f//s&#10;1l/ef/TnVw9/eLoFxfF8deqLk40fXdn59vbF3z+9/Q8Pjn517+jbu4efHq9Cd7zaXnqxOQ9ePF2b&#10;frg0fm+h+Qwq5mTty2vbP7y6izP/8Hjz8frcTjVzMFjcrGS26wXA4uJE8/Lc5MnMxE6zsVTKLRZz&#10;84XsQj47JgkTsrBdL1+bnbq3vPBse/3lzubL7Y13t9fe3VnH8v2jnee7G7cWZ26vzl9ampsuF8uK&#10;pDG0zCVRGqL0QKYkBSEMUc3zkPpQgMQf9vdF6AR5oCiInGbwegqRVLUwy7fZ7DZ/AG7QFYlK2Rxc&#10;cZgmk5XZPX6QwhpYBe6xpaMbMg+mw9QFTK5UBg4gKJA5uJuh9m1OJ16iVLQC9wTeAkqwP5EegSDK&#10;ZAACS7DGqjElvSdgyxm2ywn54w8nWShtpz8YTNBxc8ZjlC1mM2VfBAQCG3R9eGLCyOcBC2zAoTiR&#10;DG9rd7i6SEUHGRcXaYnSFeQ0217FEVgHOKAOwAirzzUvCjAEpo0g++iSAk0OD88lGWsgb57laKib&#10;YMjn9QWDQeSeLMsBGAZzjGmEKQJIU3RAgWiEUDQCDxGOxSDAYhSbJPWmgAXetSwPluSb4uTBKlLa&#10;arIJfHi9flyrRnNkcnauWK2l84WRicmh0TEarsHsRYJrFYySUU5DsRinqSxRTGwwHncFAmTqLnNO&#10;Hlx/RTcyOSjLEnI3RCZt13L5XC6f13QNP1nT9XyhgGUmm5FkGWcRw//IxYFkxDURrCeg6UwKOChX&#10;S6Vy0YICAiugANgBuYEl3iU7VIpWvN4y1BxEgDLFSqFULyKKtZIVhWqpUCnnyyXwAt+BE8ZPAyxI&#10;VwC3z+by9js91mAWCKzgJXwW/vo+c0Q1kAIyRFBTYEGU5qAVYTqABmiNAbff5vLBrPojCZgRhzd4&#10;5uHC6AcHK692F9/bW3p/f/m9tYn3V8ffX594uTL6bHnkxcrYy7WJF6sT78wNPZhrPF5qPlkdfbwy&#10;guVHO/Mfm/HV8frPr+397MauGTs/ub71w0srP7y8+uMbm9/c2v7m9vaPr2z/4vbxL+8cf315+4vj&#10;te+adV/bfXdj6u5k5Z25wY92F7Dl909vIH55d+8Xd/a/ubn78eEymbV4f+3VzhKZLmxz/vHq5Mud&#10;+Q8Ol9/dnX1vf/49MpjNBmABcXE4WDhulg9HqjcXp24vz15bmDqaaO6ODu2PDe+NDm3Wyou51Iwu&#10;n0yM3FyYvjk3dWNm7P7SzOPVhSerc4+XZ56uzD1fXXi2MvuMTDU0e3t+9NHmwrsXd68tzRxMja4M&#10;18uKyIaDyWiIikcUVUylNSOdyhVQFBRQrgIZ6XwuTFG0QKYCC0GsoijJ5FnVcIdjEBRKviDn8lqx&#10;hCL9XEdXt8MFHUjaxvQNWM3msITBwN8RegEggImgGNbl88N3oCRIcjzWEwxDwwB7fVhHoQfFcb61&#10;rbWzC7AAF/BB7NzdbwM4kPjYp8c2gGRgVR1apsfphmslYQ6RAuMKOYN10qPEBi9CenFKhlEdGoKR&#10;we2PdAKbcA5We7Punj6z/5gfOalpBopTJLk1oK7Vq9Lvx1tk9F3kLt6FPscKTdNYZ5NMMoHLRtqM&#10;QlNEQmE/GOEPUMinaAzIwA4iL5CRM0IRQItheeQ8QKAomvUcBIomCkz8tX8aArAgqsEcNww7Yx9I&#10;Hqzga/EuuNbd3ev3A0MS0FBpDCLhCXnxI02GQnABrEgtHBV+BBfNA7skCDGaaLpzrW1vnTvf0d2D&#10;PcELiB0sAVDsb+TyyEaQ0ev3WXwEGfUUUAJPAUWQ0w0dHIOesnp8vW5/SWors7hhsiAF6GDpCISF&#10;CeCgMVTHEi/rgzUrsAVhyRBoCuzWHB0muzUACEiRLPEguVSmmLNIkcpltTRRlxBQKH46zGbdAIQn&#10;GInB0AkySgjSyz4SJ+NZ4I8ZjjGiAm+SypdS+XI4wcCD8IoRZ4SuPvsPzra8daHdkhWtnb1tXX0A&#10;x5kb49UvL+/CX7y/uwSV8eXR8kebUx9tTn55uPTz6zvf3tj90enaJ/vz72/PfLg3/+nxymen6z+6&#10;sferd65+e/Pwy+O1j3cWPj9c+vJk9YuTlR+ern51df2raxufnix9crLw6aXFjy7OvXcw9QoH3J3/&#10;eG8By69ON3924+Czw5UXq+Mf7sz/9PreP75z5XePrv753bv/9tGjf3p87df3D769vffxwcLLTSiO&#10;rR9fO/rsZOvjo00gA7B4/2D509ON9/fnPzpa/vh4/fNLO+8fbTxanz0aKt5ZnLi3Nnd3de76wtTF&#10;yebh+PDx9PiluSnElZmJ08nRo9GhSxPNazPj1yZHrowNXhsfuj098mBu/OE8UDjxaH7y4ez43dnB&#10;BwtA4eQHeysfn+w+3l65u7ZwdXlmKp9SYgGdTQh0VBaTosjI5jAkKEihyXFboPiM0nQ0iStOeqaH&#10;QO5IwhWKAhawJIyme6KxToeztbffFQzHedJ9GHtyssbiD2Z2ykySQTTjuKexilwdcLrePn+hq68f&#10;ad/vcJB6NllxerxAAJbWOuhgZHOjk1O8OfoeUh73Cu5mFKGQJ7jv4V9CEAiqji8CIyIUgyIFrlXS&#10;DChjvznhJZmrlXAgDNipmUyt2YTlYQURZxIIo5RKwrE7zW7syEaU58gJQCEcDpMW0nG4FjJMHlZA&#10;B3gD0gALOwkClixymueRNUwyCTSAFEADSBGyGoyi9I2SebJI03KKjocjLocb2iEGaw01EY7i0yhY&#10;DSMNFnC8iPzDCmhCetmZA1u4XB7yFseDERYpkJ0osvEp+IVIhDyCwWXBFTvb0gqq4oIACkBGOBZH&#10;4BIhwAvL/uCM4jg8x+PCdvX2Q+WBwk4vGYcHHFFgM4pFJZWiBB5OqN9h77Oj6PWFYlEGf31N1VJg&#10;RjpTyGOJwgOBFctikIdqpHcuqZuAlAAU6o2apRosWFg6wsIHVoCS17oDSxzBWpIoZNKFVLaUzVcK&#10;cCLpAjxPLlcqQlyYyoLAAn84kAK8sHwHkRLmtMbeUKTP4YaUAD4ADtjePrsLdxtKDoDg7ZaOc21d&#10;0BGQGBAXMCBnWzvPkRrQjjfOtVrsOPNyffZHV/bAi6+vHXx6vPGji6vfXtv++nT1hweLP722/eu7&#10;R9/ePvjy8ubXV3d++fDy79+7/9N3Ln/z4Movntz810+e/PHl3V/eP/39i1u/fXL19y9uYvnN7f2f&#10;3T34+f2jn907+Prm9hdXV39ye/fz46UPt6ff35z8YGsK8fHu7I9O13HkP5hTLv/H9+/924cP/sOL&#10;m//48PTXd49/ff/wF3cOfnJ956srW58dr39AJiJd/MDUF883Z1/tLpgx/wVO6cYhYPHx6c67B2vv&#10;rM0CFtfmxi6OD55MDl8GERZnbq4uXl9ZuDw/fWl6fGewul4p7DQqa4X0SlbfLKaPhyrXJ5v35yfv&#10;To/eHB+6OT54rVm9MV6+Nzv4bG3y1TaZ05BMaLg6f3tlbrGU1aIBLRkRk5G0DifPwZGi2IQ1hSiF&#10;HFU0LQFSkGkmYiA3PAX+YEB1ulCJsJw3FrcHgt0udz/u13CUzBIQTQAWsDPQFNCB/XYXVsAF2GkE&#10;/t6WBoZeADWQsmb5RttdbqiGTKGImx6kwL2eL1dERb3Q1o7bGgSBFNbTGawAE2dbyHj2lllFuANk&#10;zjSoUx+KGopxuf09vQN9EKZOn8dNHhYjl/zRKCMSTDCCgG8kT3C8fmQNJD2yF9kIDkBZ+H1+yATk&#10;PxmMlGHhLBia4ABL0jlKlKAULDqACEnwgwEukpFIxON2D5B2DgNARjQUpqIxlqJFlhNR9GHPOM3D&#10;rFAMx8CqCJpqQJEDFsAEYAFs+YNhOC8yIYbLg5MRRdljNtOyzBHAAVJhf0gSoATnDMCReuJojNgN&#10;kxEQFFjpdzhxfYAJ2Hs4PlxPYtzoJHjBsBxBBsMlsUJG7peBCS2XQxilYqZaydaqgiL7QsEBF5yh&#10;JxAJ82avGaAhlc1AYOKlJ+BHcJJoJfnrGkoLFmABMAFGWGFRw3Io0BGWlDClB1EfFjUgKPBBS56k&#10;8kaunC3Vy/AgRF9kyZNUyAp8tVXTBEEEG4Ig0vWvAUyQOqQ4jQIDpEA4SO84AM/X2tULLlyAUoXe&#10;CMc9wWi3zXmhg1RYWLA4397V0tEDfXHmHx9c/83D67+6d+V3T24j/vjkBvL2dw9P/48/fPGfP3n0&#10;20dX//DunZ/dP/3Nizu/eff+P7x88M2TW1/ev/qjh9d/+s71P3/68oe3Dn/z8u6vnt78h+e3f/P8&#10;9s8fXPrwmAyQ++HR4pO1UbiVj48WP9md/eJg4ZvLm7+9e/ynp9f+8uLmf3p153/44P6/vX/vX9+9&#10;/efnN37/8NIvb+z9/Or2L6BZ7h388s7Br+5f/IeHl3926/iTw/XnG3OvdpY/Od786GiNVHDuLb7c&#10;nvn0ZO1H1w++vLr/+dWDD463Hm/M314Yv7U4+XBz8dHO6p3VhasLM7fWlm6sLh5Njm40KvP59FRK&#10;nUvr8yl9MaOvFXJHw427C9PXJkYPq8W9Um6nkN7OGzen6o9Wxp6vzzxbm741MXRjbOja2NDF0aHF&#10;YrbAUgWZK6XVCrheMASBjFyCIhRiG5kgiGRQRAZOW0vlStV0voRc94XiPQOuPtyvDBsTRGcobPcF&#10;vNG4g5R4KNY4MmqO2QQIf6ZoAoKCVFWSGzoaxS0OBw+xgAId+U+aG6KcTzKFShU3t8PtAUFqg0OK&#10;kUIm2N0eFClGJguLju3QIy0dnRDYuG9QbiDIs8Aw6SxOs2IoFCM9OhIMZIE5cE6wo73H7fSG4okQ&#10;tL5AKkfrw01SaUJmmiE9xGAgSBMFsz0r8tCLb0eqmz4CS2tWMSzBCBKCCIJY2gEbqSSNgL0g1Zk+&#10;n5u0kfWE/IFEJJrEZ+mkzPK4cFyMkpFejEBqMSOJcDAS9MPfkJE4/YGgx+dzebxAJzQXPAXyDycD&#10;6wFMACQMQ6ot4ALxEqcHQYFP4bNerx8/AWAFJpBI+EW4qiDFX71ePluE4a8CyrhipCOf042ivDky&#10;hkI8BMcExcSysEOioWv5XKpc0osFKZMe8Lhsbqcr4HP4PIhokiKj3aUNLZsWdTWUiGEjro6Ry0Am&#10;AAGIollPYQU2AgdDw4NAAHCgGSo8qyDxoAleAi5YMdKG1bDiu/oO86GJFSpgmFJUGOFcylIWwISR&#10;zZi8yON3mdYJFBdRTlh9TF+TwhpLAcrC9CYctsCVmFUbuFWTFCf5Iwl4ELDDFBqdZGjflg4sEeRp&#10;yG/uXf3l7UtfX97/8bXDX9678qs7J396986f3r375w8e/OnVg398BgTc+ebBtY+vHl6cGry1Nn+y&#10;MHlnd+P65vI7h+sf3Di6szFzOjt8fXH06d7yD29e/Mndy0835x4ujT9bm/pwd/mzg7Wf37j4j/dP&#10;//joyp+fXf/Xl7f+7b27//mD+4DFX57fwMZf3dz/6eWNby6t//hk9aujJcRPb2z+6t7hPzwk7Sx+&#10;evPoy0u7H+yvvLM48WJjHhLjy6s7v3hw6ZeAy8PTn9y6+ONbx/jGr25e/PDi9ovdVZDi5uLUndX5&#10;G4szpzPjh5Oja7XSmCoOyWJTkcc0balYWKtWdgYb+83hK9NTtxbn9+rVtVxmLZteTRv7tcq9xfEn&#10;GzPPNxeer8/dmmhebTb2SoUxNtlg6TxD5URWIxXhUdzdwUAANwzyAYWmLMuGkYqRsedcFMPr6Rwj&#10;yDCLHn84mmB53dCKJTGd8cYTA14/SAFk8Ipu5HDjVPVMHn/XQCTmCZBuUTCclqNGsQZNATuNLcAE&#10;Mh8UwK0AmmAFEgY5hQTAzsgH3B9QE3jXqv70hcL4IIQ3Sgu3n/QmBIwQ0C2BINI8FgrHyQxhRETT&#10;uIniURo+OF0o6rlcqkAsDHgEcYFPINEYlkcZDkwkSe/1BFIRn48EgtFgyGq1hSVJ+yQjcTyH0jjJ&#10;CCigoTLM2Y9h7OHhyeg+LJn02OEgExIAFvAdUBMCzeiClJFUg5eK6bzCy1Hon1AsEopCAiHzo+bD&#10;EyQ5fmClMdgYGYFRkvEzBYk2BxPHWZmDPwhWRYbVlAOf8pkDeUbNyUrBF2guIBUBUmALrhI4ywgi&#10;ri00Wkd3z4ULrTabHQcBg+wOF4KVJNKcJJ3idC1uts2n8CtUFXQQNCVTzGMZoROcIufKxVKjVqiV&#10;9VyGJyNlSkoaf98MUh1qAjIBgChVoJMIOKr16lBzcHh0eGxyrDnWLJQL2WJW05VsDlcdTiOF+4U0&#10;61HJAxQsVfOBM7bnC+Shs57RtRRsjiKTKUVUNW0YuZyezUq6oYOhRtofi5PxbBgeRHjzfOv33jz7&#10;1oU2qAPoC+hILC3J0DNAJqmFEwFH+hweBAq2jh4bhAb8yJvn2+A7sPzeW+dhQ7D/hfbuMz++tLeu&#10;JI8K2p2J+tXh4p3pxsutWeTk+/vLP7136Ue3T+6sTH126+R4cmhzsLzaKD25fPzs2um9o70X14+v&#10;bcy+e+N4d7x+a2P201un//Dqnd+99/ir6xd/dufKr+5d/8296797cPNPj+786fE1oAGk+JcXN//l&#10;BZa3ICV+dXPvZ1c2f3iw8NHm5Huro+8uNz/cmAAsfnR55esr6z+6uvmjq9s/PN2Csnhvd+nZ2uyH&#10;+2sfH63/+ObhPz67+U/QPs9v/Ozu6dc3j358+/SH148gLl7srT7ZWbm7OndtfvLyzNjJ1Nje6NBq&#10;rbRQyIyn01O5wnKtsTMysjc6utsc2RkeOhodOWw2l3PZjVJhq1Jaz+cuj48+31l+d3/l3d3lFxsL&#10;kBUXq+XNbGY4SRcTsTxDZ0ROFhhYXfhGGBBoCdgPRVZQ6kJl+JBYKOjMkR5YEUqVzEBLsYI7HIEB&#10;gawQ0hncEREy919cgWyFuW4MKXoapEAmwyBEE9ifdELFrYx7Ggnfb3dYzYdwZ1sKEx4BWwAIYMJq&#10;0IlbH/gIhCNYEsmdoPAWMGE16PKEIj0OV6/T7fKHYF9xOKz02BxmD/gA9AX0iiTrzZGJ8uAgbDlp&#10;nhQK4/gQH0gk6APS5IEmTzGRezAjKLTBl0iY9ENHeY7sQsEOR2Y+U8UWUg8rCJwokocedBKFf5Qo&#10;L3NUKJT4TqfTZrN5PB64EmS5YcBrlFKpFN7FnvF4nMyRoamASzgaIcPbmo3BgrEIrnWhVkHp7Q7i&#10;vEjTL+yuqqRbhfkAlXwZbAi2wIbgPGFVcKpmpx4KiOjts7d39DicXngj+Ce4MKfLl0zyFM3225wI&#10;ePig2aYbS2JdaBbQZ0UFf5eOnj4kFXboIcNA+JCE4UQSvyqC6yJJpPFuIQ9eABbFejlfLWbLeJnL&#10;VXLQLpaOIEajUrQiXylUBqtqRi81KkPjTeycLmYzGVwD3TA0+ForsP46stl0LpdBYLeMOfomLpFs&#10;ttdUoHoISPJKOiOoBjBxvqvHGYxEGF7SU6DD2y3tSHUErKg1WGy/E3YjRmrW4jTuBHAEdLDUhFU9&#10;gaWlLPBZ6+Pn24gTOfPDe1c3Rst//Nmn/9v//b/9r//z//S//d/+2//z//G//K//1//zn3725efP&#10;Hjy8crgw2vj81dPL+1sbczMbM9MPL125sXd4++D4eGft6unu8fbS9f31a1tLXzy69ftPXsKnfPuQ&#10;TGv8h+c3vr118MXx0m8fXPznZ5f/+fnlP7+8/q/v3fqnJ1d+emPn68sbX1/Z/uJk8+ODtWerM5+d&#10;7L63s3p3evTezPh7KzNfHW7+5PL+N1cOALLPDzc+2F56tTmPPd/bWXq2MfP+/srXNw5/8eDKLx9c&#10;/frG0dc3juFE3j/afLaz8nhj8cbc+OXJkf1mbate3m5UNwery5XCRq203xy8ODG6N9xAbFZLq6Xc&#10;7mAVcQDtMFRbL+e3aqVLU2NPlicezzefLIy8WJ+9Ndm8NjVyaXJ0Kq3VJL4gC7rE4zaGsY7zNMsL&#10;5pP1PKQhyipSAgsiFAGyHdoV9xAFhKiqpOu0JLOazupGXBBDVJI8ueRFQSUjJkIK4ubrG3DaHG54&#10;DBSeljTAQQCI9u4eq6IeREhyPMoAIABvlesNFJUAB74OgAAd/mpYEpAhVrUcxDYRHcFQn8vzxoXW&#10;N1rarPY5uNFJfTj0Bfy5IFNJPkGxUAaipIkamfMqxjA4CEpglw9FOxQAaXBN1ITZjBopSuQ9MthP&#10;mlriJfLTbBBB2hrAkcGdyTLKdp5lyWbEwAAZxOL1oxMQAciAwQAUkB8qLpEkMQwDduCI1mNU0k2d&#10;4xRV5VCemw3byQQZHBtL0p5QoM9BHovifPDVIIUkyRazTO1DoAZp4DEHGcdp84ICRR4n0ofxeIP4&#10;sdgCEPoDETrJ4VdDZHV29nb32MACUt8UjJgDjoWtiSDh/LEFf6PO3v43zl54+0Kb2x/ClUSOeUIh&#10;QdMgxCDHsqUCQPYdKUo5I5fWc7qRN/LlApwCAitFmJFqqQRw1CvVwVqmBJeSAyn0XMrIp/+OFBYs&#10;0mmD0CGTAiywxEuEYY7BpxnYiTQGxX7kmW2haOQKkp72hqJn2zoudPf1OD1ucwqbbpsDTgR6AVAg&#10;fcb6BkCQPocraA7zDX8BoQE0QEcAGfCulsRo7SR9yV5jorWrr7PPfmajlv1v/+l3P3px+8WNvd99&#10;/d5PXj24tj7/3q3TD+5d+eLFg4lK+tLuykfP7++vzi+NN2+fHt+7eHxte/viyurDaydffvTs1snO&#10;5e2lj+5f+8NXH3xx+/Tx1vxnl3f+8OLOf/r48Z/fvf3Pz6//6eWNPzy5jPiHu4efHy68tzXx2eHi&#10;T65u/+zmwTc3Dt8nbb2Wf373yk9unj5fn39/d+3OaO3exOD7G/M/vrz/02tHX5u8eG97EbD45Hjj&#10;0+ONzy5ufnpx80PycvPF5txLoMScYezR+tzD1bnbi1PXZsaPRgeBAAKLWmWpkF0ulzaHhqAppjOp&#10;MUWezaQ2G7VLs5NHY03ss1LMrRazoMbt5fnHy5Mv1qc/O9788vLuo9WZW4szl2YmxlJqjqPlJMrW&#10;MMo/qHAYbj1N6qwg0WHYg6EIUhoJHMPdKklhiuro7z/b3tYxYPNEIzzkrqajgI6wHDQFQtBTvnDU&#10;iRsRYhtOBdpZVtP5Um1waHBk1MjmcDTkKiSGpOlAADBhIQOkQGAlEI6ifHDC1Hj9oThKR97lC/TZ&#10;nW1dPeda24OkApXMExOhSEfJQILudXmsWnEEYAEw4abvHXC2d/UiW1D2en0hbyiMVCZjAicZfCmk&#10;SsgcENT6jchflOQABKwBGW44RjABL2CGiCTnAUcB6aNqGqQWsBIHx1iWAiDgPsAR6AhQxJIY1tNW&#10;r9eL9UKhMD4+PjExkTZSsHXQaNjZ7G2TEXExoxEYGYbnGIEPRiMuHyFV3JzHFCICIgTnBjrgTwCK&#10;gSCABamhTDLQGTiYPxgxxy6iwjHKWkZitD8YBUlsdje0RkdXrwMezZx0EjBFCgHiMIkRiukiTZWi&#10;rATik458EBdt3X2gLfYRtVQGgqhQQOTK5VQhp2ZSei4NTKTyGUSmlIWyADty5TwgUms2yo2KWcWQ&#10;rQ3XhyEoSjktrSuGaqR1uJXXwsGihhV4icOXSgXA4vVG0u/M/Gf2QDNfpLMyedotwM/iJ8BctPfY&#10;oBRwtvgVnASrkkvlS1GKASmsVljgBQQm7kD8qK7+AcDifHs3abvVY7OaYLn8YYRFDcACB+y1u8+s&#10;nGw1VycntxcKE/XK1KAz7E6V0zMLU8PD9XIpVyxkisVssZQlA3Qg8kYqy6dJiJksNLWOgM+tFHPN&#10;UqEMI0cncnRsSBXm8unDweLxSPV0YvB0avji9MjBzMjuzOjqxNBIJcexCdx+gsLD5kaT8SDF4E+S&#10;K1aGhkfHRsaatXojV6inM81sdqyQG87oo3ljupafqReWBwvbE4N70yMbE0PLo42Fkfr0ULVeyhay&#10;hiwLSRalBSukdDhMKETcxChzSOdeWQ1H4j5zMNu+AbfDTbrT8Qrp2J8UNCBAlTmOicfCgSQVwWFU&#10;kcum1EouXcmmq/nMSL2yPDN1vL15+/Lp41tXXr1z56Nn9z94cvfpvat3rh5cOdw42VvdWp5dmZtc&#10;mp0abzaa9WpKlcvZ1FC5sLW6uL44M9ooNyvFscFqHYJTlQyZ0yUumQhTEb8msIW0Uc1lq5CaipgT&#10;+UYmNVrMD+czw7ksVpr5XElVUxyvMayaoOR4gg9HuUhMiFNCghbppJhkVJ7XIFYETuYYkaHFJCWx&#10;yUI6VS+V8um0wDKxSCQUCPp9PoDBlK46Dd/k9fo8npDXFfQ4gi57wDmAiAe8GkOXDW0QJZ+m5GUx&#10;JwkGmxQi4ZwmpETGEFkNqp9UQvp5Oi6Tv2HS43K4XQ6nfaC/r9fltHtcfniFGNIcRiyRTCDdE2TK&#10;QvIvSXECKyuSrEJdyfXKcCFbZmje5yYjdnJ0wlCEnKEU0hoiLYvldKpZrhmCBH3j9nps9oGu7m4Y&#10;me7urs6Otp4OpHtbd3uLo6dLpBKVlF5JG0PZbAWFNMWACpQ/wEaiXDSeEhWNl8iQUozgHHB1daDw&#10;Heju7G/ttH//rbbWzgFnIBqm+DivBmm2bcBxoc92AbKOovqCQUc8NhAmc8RAZbzx9vkz33sDSyQe&#10;dAcQjBL7zfMt51o7UID32onIh0jBxrMt7d9769yb51pIYT7gJA8dWtpRtuNd5K07EH7rfCsKdryL&#10;LEXegkGBaAIvf3D2wvm2zpaObizhGtpIQ8xuBMp5qADs8Lp5FQD35vlWHBNip8uclBCuASvEb5oj&#10;zoMLODiW+BQgYj37wPFxqlBP1qdwwrBaOKsBlxcnAA4iGUFJqCd8C81LZB6HTBZxZvniRnNlsrE0&#10;lh0pl8brgEW+Xpiem2jUy8Wi2TuezMWfyeQMA8qqQPp1G1nRyEppwBQaClorD7CmRiqlesbIMHQq&#10;ES3xzLAmbw2W9kdrR1PN0+mRk+nRY/BisrkzPrzYKIvxcCIcoKko0bBckuhXllF0vVKrj01MNJvN&#10;fCarimJGkeu5dCNrDOeUqWp6vpFdGSqvjVTXRxvLzdr8YHm6URyv5YcrwLemgAxUiKbDNBsLRrzh&#10;WDwYiUKHR0mLYQYFNZQ5SkRWEOH/1VQaXyqoGiS9PxqWDOjJXJxNwg8HY9FIIh6lErwEt05mgoHk&#10;s0AOd725OHOys37nysVnD269evLg2cO7j+/fvn398sHO+trSwtLC7Pzc1PTUGGKhUdqaHlls1uYG&#10;K0P4CYXMeL1U0GU2FmESEY6OU9EQHQtrEp9SpWo+CzBlJTHD81VNG80XhjPZQSM1lE4PpTOARQ5X&#10;g+cVoCGe4HD3R6J8LC5RtIhIJhWO02UJIUOxUyjRyahVkiBC2GIZi0QDPn8kFEa5LXC8qWdTSTgX&#10;0jjKHw14Ij5XxIO/vCPoHEj4vSpDl3S1ljYsWBQUKcUxfDTMxcJCIsrGwhG/G4iJBX04/0QkmIiE&#10;3E67CQuH9Vg0EorHIolEjIqbjSYikSgsBnwKxAUEtvUckcwHpIrFfNVQs4BFGDY7FGKouCIwIKnE&#10;UTJH6yJfLWQXxiezcOPhkMvjHnDYe3p7+/v7ycBx3Z32PjJUajTg5eLRgq4OFnJj1craxMRYsaQk&#10;6JjbmwyG4LWEGJWMkjHRY6FoNBCxQWz39INptn6X3RWGAuyz+1GARJNilJE8kXiX093j8fVA+VCU&#10;Ixp1xmP9QIY56CFyD2hA2iPTkEuvFT5ggUBaQuEj64AJxJk33kZ646WlShBIWpK35mQISH7wAh/H&#10;dpTzgIXN5cG7b11oBSYutHdhBaToIMd0t3X3AgTgglnpQBplIvOxfONcC46DnLcefOBd+A4iHikG&#10;ALLqMvGu3UPmkIGuxKGsg/hCUchSrAB5YASQgdPAWVGcaPU0a+8hU71CUgEWKkRCsXRmYml8YWt+&#10;enWmOlYrDRaDicDw+OD45HCxBB+UzhfT2VI6XUqlioZW1NWC9jqMvJ7K64QX8GgZbbReGSrksiJv&#10;JKkMyxREYayQ3obnX5k7mZs4mhw5nRo9mRg+HBncGaoVeQZ3BxMN82xSEnnOHG4QmVksl8YmxkfH&#10;x3L5HMNAKCRyhlrLoaTVZ6rpuXpmvlZYbVY3J4YRS83azGBpol4cqxerBUPAvRx2gw+ARYIhNd6Q&#10;63D1ig6pl7KqBnmz7hA+Hy+D0Rh53JjN4damBY6VxQidACxQLFp9Ov3BgFWNnyvki8UihDFUtJKM&#10;ZSS2lFanmvWt5cX9rbXdjZX15YWl+enF2an52cnFhZnNjdWLxwdXdzbuHu8vjjamG+XBbKqoEfDl&#10;VImKBulYSGAogaEljsnoCmBRK+ZKcKeikBfFqqZbpKipWhU4U5SsIIAUeWCLYWWK5qMxLhoDLMQE&#10;xScSgIUmCCnoBUUGLJLxWJSMCRcBDuAfWNj4KIwTaQcFaQ52ABa6qgEcQRj3UAgCIRb0xgKeqNcF&#10;XsT9HpmOZyUBmMBf829hIdFxHX+4eMTnHPA6bGGfBxHwuCMBv9ft8bhADMILUCkaTkTDcdKvP0SG&#10;4QyFvhsOHzhXFElRZSgLSeFZPpk28pIAOvHxGJgDLxFgqIgmQ3wkRDaRJlcmPzc2pnGCOT0rmc6L&#10;kKKrq6OjIxz0c0k6q6ujjdp4o1bLZgyOySvS3ODgUC4nxuIhuyPm9gixhBCngy6vZ8Dhc4Itzt7u&#10;voF+Mg1lX6+j1+Y739rbN0BGyIpSfDDG9HsC3ShmA6E+n98eDNnDYWck0uf3k+E0zXpBrJgiAunq&#10;RWAFiQpSgCDIfGQm3v3em2ehKd4+34qMDcdpwAJ5i+3dNjvIgnWs4OXb5nMKBAp2JLOZ1WRGUuwA&#10;ZXG2tR3sABqQ5IDFWxfaLBGBMA9FxvIHC7ARL7ERRwgnklhCOOMjAAE5TmcPSIHtpD0emc4mgVPy&#10;BMNkz2AExAFZ4gxsbBAHAcUgJWC7tEweH7S+zh0IsaJUrNbOzK7PbB5vjMyNNiYHjYKe4OPjM6OT&#10;06PlSu7vYPG3pFDzmp7XCCxMJ5LP6tV8erhUaMB6iYJBU6kkXZb5xcHq0cLkxfmpi9Njl6bGAIuj&#10;scHDseHpUq6sSAbPSizDkyEdGVFEIsuZbKY5MjIxNVWt1WGCoV8NVapk9clqbm4wT6JeWB1r7MyO&#10;b8+OLY00JhvF0VphpF4o5jRoilCYdMlN8hQnwx+TQVnh+QuVaq5UhtUHHbCEuCANdUj3A1I7CIIE&#10;oZUFLkLFA7EIwNEz0N/Z22PDrWTCAggrlIqgGMw2bnekipRMcPGIyOBWFjOanEtpjUpxcnR4Znpi&#10;bHSoVi0ND9VnZ6dPNteu7e+sTI0tT43NjAwOFnN1eE9dgaxgqKgisqrEa7KQ0sggrGVwJKXlFaVq&#10;GA1zfI2GblQVFaQoiKLBMCmOzStyTlbSUEbQF8AEVFIE5XyMpyjYENgwKAsJcIjHYqEgWABYgBSk&#10;tTVFw8eT6gCzTYQqKyIvQG6YBIlSkSACQi8W8EJfRL1uLhZJiwJkDuQMRE1Z04AqMkSQJGRkUaIT&#10;YITf6Qx5PEGE15sgTbmjQX/I9CJugolQPBwCu8mIm3CCSbNhlvWwI5mk4/EoeVwCp8RSsmRwnMSy&#10;AgWl4/d63PZoxJ9Jq9m0mjHkUj6Da1vJ52OBABkXlVTaegCLnu5u+B2RY3IpY7BaXpwcH61VpUTC&#10;b+vjouFGJlNSVD4SC9gGAgP2uD9II4s8voDb6x5wdrR1trd1OOzOgD/i94X7bf7zF7q7et0ef8zl&#10;i3bb3G1d/V02R5/L22l3tqJ0dbp7PV68D92OEjgpyEgwqw8e0hJywG5OOPzGuQsIIAPbQY3vv33O&#10;gkIoTpEaokAYdOjqR4EeROAISGAU48hPJCT2BCawHaoESQ4KkEQFRNo6QQpsRz5jC1wGyWdTUOBb&#10;EHhpGQ18xBPEVSfziYEUCDgUvGUFjgClgIPgZALRuCmRiE0MmFXdoAYIiO8FKSBw4EH0bKHSGIZ1&#10;6uob6ICMc7gbzZG5pWUCi+2TrfpEY2JpEqJW1PnJ2bHRiSEoi3whRWBRTKWLKXAEjFDyqhUEFjnN&#10;yGkEFlkCi5wuQwRO1KuNbDrDs0aSVuOhkZyxNdU8nps8mZ24NDN+Otk8Hh86nhzZGm/O1sr1TEoX&#10;2GQ0xNKULPIobDRVI3PZT88ON0eg/CVRRCFYTGsjlezscGlhrLY4Ul8aHVwYGZyslxo5vWhIOV3K&#10;k0kYkDuhGBVmRJqRWE7hOYkM38zBGqfSRiYLoQEnYj1pBzUImcy+WF19/UlF1ArZMJ1w+r3IngGP&#10;q9vW5/b7YEYAC5bnUpk0eCFIYigSJr3XUxq8A6nXMLRcWk/pSjaTqlXLjXo1ldLhYCDBeZ6dHW2O&#10;NWpjjerK7NTO2vLuxur60tzocB1pIAlJkUuKPKMqYiat6YpYgDJXxJKu12B2JLkiK3VNr2kaLElR&#10;klIsa8GikkoXVC3FC0qSgQcBLJCCnCkuZI6DrBBwwlSCTEZG0XTCnPOD9PRmsLRgwTEsSIEtgAVp&#10;hUmG6A9ZAV5EfG7Ago2GUwIPWOAbQQoEpI2SQPmcoIOhhDk+UNDt8TlcQY836A0gGxLRBO5ot8OH&#10;iEfpRJxJAFZmi09FIU1c8Y/jOPOhCaARhr6ACjIfl5BRTgVRTjK0j8z4Z08kQvm8Ua3kqpX8UKPc&#10;bFRFlvG5ULx6AQu73Q5S9PX2uhx2SeB0SUorUiWTMnguClJ1ttNBPxgnRGNhu9Pd3eO3DcS8fgqF&#10;LcS222vr6b8Ax97W6XJ5oPvBLrs9eP58d3vHQHevs62j/403W94619bW3d/eS+oCIfLbevo6++02&#10;txf5BlggyZHD4AISFZmJTIO4QLaDDj84e96CBUp7q3oC+yBFwRTkIUiBBCZNoYjdIOP0Ib2xhHaw&#10;0h7QQWBnrIMUkBX4IuyAwP6vPQhSHS9BB/AFxT5WcASsIM+tegqsIPlxHGzEWzg3bARHgAMEjobj&#10;YztWcCb4UdbvwsmAaFjCg8hGptwYwq8jisMfAp60dEZLpYkN2TndhrJY3l2JMpF8NTc9P9EcrRNS&#10;FFK5QipTJLLi/w0WOVXLqRYs0jkNsMhl9YwiVlL6eK0y1agN5bPQrmzQU1L5xaHq3vTo8ez4KWJ6&#10;5OLE8MnUyMHU2MZ4c6ZeLakyFw7KDEOapcmqLqvVYnVyYnp0dAKluWEg0XUI9VJGGa3l5sZq8yOD&#10;I8V8VuT4WIgO+wloqCjpuYP/S4RpnpZTKopsRpMgHOAyArDryChBhKZAqfRdtQUUh6qJ5hNKvMvp&#10;SnGoHmXpLnu/NxyEuLB7cel9ZPIFMnNFGJgw0ikskyyTIu30DOggFOEGjH21XK2UzLa2GZCCZZlw&#10;OIiSk4xQL4qO/v6A1wM2jAzVN9eWTw739nY2ZqbHS8WsqvCSyBogXc4AdPIZA/68YhhlVU0lk1mW&#10;LUkSgigLwIIjsED2lo0UYJERURzzKsMie5F/rBWJBDCB4JM0gqWTScAiQWGFjL5rvsQKrpzEC2Q8&#10;m3iCkAKKI4xsDzLxSDIWjgV90BeABYyBxiRTPJcWeGg2IRJhgkEaZZfTE3Z545Bjbq+9p9/RZ/c6&#10;PNEA7AZMzWtYJM0TIeNxWrBQVU2WIU3iXq/X5/PGYhHAgvzJosA1zQHqKnwGR8bWjPg5nspklUo1&#10;W6+XmsO16YmROPwGJIeD/AMsOs1HnW6nE3BUBUEXuGo2DQ+C65MMBaRErFksAq/kmYcbZ+sOuzyJ&#10;IErVSMQfHOi1tV1o6yGz5vR3dZLuHe3tA2++2X7+fNeFC11nz7UDFudaOjt6Btq7+zt6bLASHT39&#10;pNwOhMAFGBDg4HtvnbNgAa2BnLS5PMQOmOPr9wyQEUGQtEQItLQjzZCBpNWTaUNQViM/8S72hNBA&#10;6mIdxwEs8C6SH1+EDAcprNpNLCEBTJtD+pvjIDALMAUWPoAA7I93sQKI4BwgIvBxvIX8x5GhCyze&#10;AQ2gAE4VZ4L1t8xqDnzKB+lnzpKFjzi8fnANpwTQQD0ZuSL8SK5cwxKfggZH4pwZnR8BLOY3F9YO&#10;1gGL4cmhuaVplIn/HhYWKeQc1LACWCAsWGSy4IWW0eWsKtVzmdnm0PzI8EipwIUDaT45VsysjtT3&#10;p0YuzoydTI+ckPrO0YPJ5p7Ji/FiLoubkuUzopwWZI0XYX1Gh0cnx2dqtUFdgxNXZNIijs2nlEY5&#10;O1wp6jwbdNoHejrcdls0HEASMByZqBqFKSVyoqHzhp7UFavxcp/D2WO3m00eNH8k4vT7SccjVU0K&#10;ZDBbMuKTpsU4Jl0pRtlkS2/XgM8dSsQ8oQBUBsQFArygcPBEHCVbIBRUSRMYZKsYCoV8Pl/C7B5S&#10;LBYrlUqtVrPaFxmGQcbZ0nRbX380EoViqlbLszNT62vL29vrm5srS4uzY2ODtWoBkAUv0rqShhkR&#10;uFomVdI00AFqIstxGZbN8nya45C3CIOICxXfDWVh8ILO8dAXkO8gRRJuIhpB0LEo0pSjKRa6wwyB&#10;YSWOf92kEoECHet4i47F4SDiJixYKsZRMegLrAtUXGFomU7gS2UqQUOvu5xhp4MKkKFsIwhfKODy&#10;OvtQyg84+11hXwQOxu8Jux1+BGARiVLWZEJWPwtYjEgk4na74SCQ71SCjC4WjyF9g6FogiNjomtg&#10;MU6LYRMsl5DkZLGUqtbyQ4OV5aXZgMcZ9nvJeH8228DAABI96POzQKquoYwpp1PLUxM7y0vzI82M&#10;wBtscrRczkOl4uLgHnC63L39iVCEpxloK1uf7cL51s7O7vb2zvPn2/qh0H0JiIv+fl97e39LS3dL&#10;a093r8Nm9/T2OQYcnjagwpyWNRyn8VtRtn/vB2+d+cFb33/7PFiAXLXkAOwDuRION/ItAWMtKsjJ&#10;N85egOZHlgZjCTiRzj4bthB94fRgSUbNhhBwuInj6OjG0UAHLC3KgCBW+Y9EtUwHSniYCxT18A6A&#10;hVUzYkLHYRHnzBtvw6dgN3wjAsR54+3z0COABSACHOAtoARbvvfmWcACH8TBccwgqd0k8wCYvZOC&#10;4AU24icAjvAjvKIT3WG2mj8zND24cbS+vLsMcRFMBIYmBidmx4aaVXNy77+HBSFFlgSBRRbeRgUs&#10;0iBFVitkiLgoGAqcyML46PRwQ2EpnaPLujxVyW+MNg4hK6abpzMjl+fGDiebh0DG7PhaszGeS+UY&#10;TqeTcowSY7QhqvVSfXpibrQ5gcTkeJEhI8omRSGpyJwmi/FI0N7fa+vrCfp9cOSiLMJx0AJPCUJc&#10;FGhFQXkdFgVfJOLw+TrMYRgETVPS6RjDBCCCzaYQZOQCUENREDafl5aECJvsdTvtAV84SZOBT1AO&#10;oZiDsIBypmhIkgstbbYBB24GQVGhSjx+Mqeux+uXJKVYLDWbzdlZAGG6Xq2R9rqKmkjQPT198OpQ&#10;4blcrgAyoACsladnxpdX5lfXFuYXpoaGqynIaIGVcIOxdE4FMfmqYYzk8zVdL4gigQXPI2lVBJv8&#10;jhQcD1IgIC5EEMGERSISjodDWIIXsCGU1aGTgsogrbDBiCREBEEDKb+tfhlYhkmz6yAVDfPkaSvD&#10;JaBQ4grLahyH42dEUj+S8PnDTmfU7fYPuIlUdfm9dncA5toT9Nq9Hjs4Qao7AAuPE3kdiIWToXA8&#10;ECTTlEVjCeibaCweCAQ8Hg+kgdfrhigTeDZJx6CtUNKyAnnqxIuCIIMbcE5hlosVS0atlms2K5ub&#10;y17nQNjvcblc4EVvT69jwK4r6mClWsd1T6XquezK9NT6zAzskre329/XI8EF4VL4/HGvz9XT6+63&#10;JWC4orGQP4Abp621va2tva29o6/fnqAYVSviT2q3Bzo6bG1tvdAX+AbIfeQrivIBkMAPLRVwuH3I&#10;YWQ1SvvOXht0xJvnW5CreN+S8chYFN1Wlx9BNbCOd5GlPTYHSEFxIriAZMaWjt5+EAHbkfMQC0ha&#10;ZD62QK28faENR/7B2QtvXWgFI5C3UBbIZKQ61jlZk/Q0a07QT3Z7+/ybAJ/5TBSyAgjDBwmznB6L&#10;JjiBt3BAU0TgI7AVeBfngO34FL6XoI0VgAaoFYgmBGiCgGexvgVfCmTgb4T7f8DlJrBY3l1aP9zQ&#10;iro/5qsMlxsjtWqjSEiRNwgsCtC+hp4nHsSChfL/CRb5jJZLqXlDqWRTzUpxcqieN9S0xKeEZCOj&#10;Lg6Vd6aGD2aaxzPNSwujF6dHjqaaR7OjUBzgyEQuXxYlDbCIJKR4MqOmoDlmZxZrtSFBVGL4k3Is&#10;KSWTcYh8r9fjdjv9gSCVTHKiyIgCxQu0DOuhJ2QlBrmrKPYoGSm/e2CgracHrsAaaBt0AC8QUBaK&#10;Oe42iBCh6Za+XkcoGOHYoDmZaIxjEzDAySR2gEkBKRCdvX1vnb/g8vkTgoTrCPGGIucHb56F9cOd&#10;XipVhoaGRkdGhxqD2XRGFSVEKBSB1rVgUa/XIC5kSeB5JpPVa/XS5NTI8srcwuL0yGhDJn0qIAEo&#10;CSYiEs6L4nipNFYs1g2jquvVVCoPFylwGhQQxBDLqUlGppNWtYVlQ5gY3CeBxWtevCYCRASZZNmc&#10;BwQbfS53wONF5jBwIaEw1qPBAPYXmKTEQYAmeZoij1d4PisrZCwXOkn5A2GnK+Rwkv5G0NxmQwK/&#10;00vmTXIF/K5AyBt22jwuu88Mf8hPmkvjfqMYFnRyub22AXtff183qZXsB+JZeBxJ1GUxpeIXkKZT&#10;sUQMgkfV4Q4FXkjoBl8q6c3h0tLS1OHeFkgRDfrIXGb4N2BH4PI2IOUKhYnBIdytU0ODI6USGwrZ&#10;Wi/QPu/86MhwqYjvhg1xdHX7HS73gL0b2d/d47A7e3v6ziItz54HC4KheCTOu73xjk57Z5e9s9t+&#10;vqWrvcvW1t5z/gKA0m13eDzeoG3AhXVgwhL5bnM2bAgBpCiKa6QTljAgwAEYATQAFv5IDGTBDhAR&#10;0BdISEgJmBpsBCygMpDhAAEQA6GBvIV2sB6jghHIcxwf74JByFjsid1wywEWUBb4Cuz/5tkLZ77/&#10;Jo6G/fEuPnLmzbPwR4AOVIZ1ZKDBki14CaIBATh5HNmiCQ6LU4XjwJHhR7zwKWaLT7wLiOC78BEo&#10;JuAMbstmwWJsYXRlb/ng6iGrczE2Wh2u1IcrtUYJygKwyOaNdIHIitewAClUM/4OFtm0WswZ+TSc&#10;g5DV5ZFqqVbMpVVJYaiCKkxWc5vjjf3Z5tHcyOnC6Mls83Bq8HB6+Hh27HB29HB2dmVwcEjTjUSS&#10;C0XlJA9xMT+3PDO7kM4VSSMe6AqBTSQTTrfb5fUGyZy1pL9BUpSiLB8wZ/GjZDUuKTFFDYtytz/Y&#10;43C09fX1e9xxnuNUlRIFUABLXtfElMGqijsUau3tae3t7XG7fIk4VAlI0ef1DJgTxsQ5DriBKglE&#10;o6F4HLBo7+7BlzKaEaaSblPpwZ2GIvFUOjtEuhA2QIpGtUYa6aXTbCIRMvts6apWr1WGhxqlYl4S&#10;eZZJAA2ptAZeTEw0AYvV1YX5ual8LpVP69AOOpPMCkKaZeFBcoIwmMuNV6uNXBawEKm4xrAo6vlo&#10;jA1HoLFFYDQaBSmIuIhB7BJewIww+DkoSwELc/BLIcmIphlh4pTf5fa7PXQUpoNOxuKxYDhJxbkk&#10;JbIMn4RSx3GicAg8RRGPY9ZowvYH7GS+Rv8AGQKBxICLKAvSTSUIUkT8UcDC6woinANeLJEYuMMg&#10;zRweb0+frbsHedoDZRElbcP8iVgko2uqyCXj8MIAGmmrJYq8pkuKyvF8TJGpQl5pDhXnppp72ys8&#10;xI1zAIcgR+nqdtkdqiDWikWUYjMjoytTUzPN4aKihGw2Z3ubEo9NNOq1TIYKkImP+9s73AMDjr7+&#10;82+fRfZ7QC6b/ezZ82+8+fa5C20tbZ1d0JOeaL/db3cH+x3+823dF9q6W7Fs7QQguntsPb0DWHkb&#10;uqKnn2gBh9tpyn4kofXwAtmLFXABvEB6I/0kPYWNyPzvdrO7vKEIpARwgN1wcQAIkq4uL1bwKeyG&#10;7dgTKCazgRFfQ+bfxj2GdewPDCHVIU+sKg/kM07GepIKTGAfLGE3YI6gI3AoIAYJjz1xZJwGjgNa&#10;medJ2oZgO+iGE4AOwjFjNEv67sVpUA9/NZwA9gSVwAvopm4beUzjNgclPLN+uAZY7F7aAwtYhYEN&#10;GR4ftJQFgsAiT0gBKaFAJf87WCBSGRWwIEMNE/tNImco+ZQ6WK3AiosMpfFUXmZGCtrB4uiN7fnj&#10;hZHj2cGjmcGTBQKOo9mhg6mx47mZtWazKIpcKCwn2XK+NDY6OTO3ODw2mSmVeVVmYUDYpDneMrQT&#10;B9ORJG5CoyQlmGQ9cSrIcGFBiqtGSFT6w7FOu73b6QglUQTLUY5FxAU+wjJYUpIYZpKAwtsd7ee6&#10;Ov0UFRMESpYDND0QCDiCoRjHU7zoj8a94WgURV+S8QRCCJoT+VQmzkthpBWuMsXAZKdS6VKxWCmV&#10;hhv1Ku5xhkViKyioUX6KXM7Q8inNUMRkPMokoorIwTZBdKdTaqmYaw7XpyZHNzZXwIulxbmsrugc&#10;q7OMwTBpjsMS6zlZKhk6jkkF/SIAEU9YsAApNJYj84tHIlYFJwSCVXOBSKJoj8SwZGIJDrygGYUT&#10;ZCA1HI34AvFgGNt5KsnGKVkUoXhYmibzhQRwl/ljwWCc9ADxh5zAhNM/4ED4bHafzeHttyN8uHfN&#10;mgtENBBJhBOkeXAwFgkmYEOgL3B3ku5Y4Qjka1cvmG1zulwUhQsvcjA7NGVKmDgHSUF6lzDYTsaL&#10;ASxwioCFmChm5YmRCoHF5nIhrXsd/dZMcVhCMWmSnFZUheMibjKAMhMKMfA5fX2ezg4uGKiQ4YAF&#10;MC7kcjt7ekMoXby+bogH2wBNJX0+OI6ujk7iJlo7uh3eWIJRYT5d/miv3Xu2pfOtc20X2rpagIx2&#10;M9q6zkPMn29FfqLgJc7CLLGhLMAI/FJkFHISJTZIIWopPZNHWQ0KYGO36QXwEWQ7BAUy2XoSifS2&#10;DoVPYWmF5QuQrlZKYwfsho1W7Sa48BoTQAOIAFjAU2A7DoLvwhfh+NgTHwcsgAMcBO9iH3wQ54Yt&#10;+Lh1ZJACAWMCcYGCNxhLgCawJEAGzsGyIYAFjgNSACJWu6Qzm8cbUyuTs+uzUBa0RA1PDgEWpWoO&#10;pCDiopAisDCrMwELAEU111+TwoIFxEU6rabIfDcEFhlDzqaUsZGRcqmgSbzIJlISPT1cvH95+/nN&#10;g8OF4ZOl5vHC0JEV80Mnc5MX5yf3ZyYWhxs1g0z7n9VTtWp9bGJ6cnZ+eHxC0LQEx4SpeDCBXOE5&#10;VaFlmRJlOE7WSMVFGbDw0UyAE6OyFhRkT5JzRyJeuHdFFlJGjOeACQDCbc02yiQBEax0DNh63S5K&#10;UeFf4pIU4fgQw8Ixx3kxxglEGZtz8IMRFMvTrJBA6avqwFOcFxiZPEyBjsM/Hrmtqc1apZbPilSi&#10;pKtTg/VqWq9l9IIq5hQBmiyrSLrIikxCIIGSnAY1UqBqLjU+0Zybn97f21qYGh+plkEHOZHQk8kU&#10;y6o0pTHJnCIZIh8P+YmgiMUBCyYU5mNx0i8iQSoPAQuOoqALgAlLX4AFgMXryfKQg5ogGSi58deI&#10;4zqG8Za1j/UkNRqO+Dxej8MJ3RGG7/D53Ta7q9cGNEBQBOwuBHgBaoAgYa8vHgzhCIkw6T2OOy7g&#10;DUbD8SihRgBlIm41VlLg4wgs+vrdPh+EIOlOSpp4kKlToVx4mgykTiUoSRAyaaOQMTKGpMmMIsQ1&#10;iQIspkYqyzMjextLtVw64nFCU3hd7mgwlDVSZJT9an1yuJmTFTYcRsTdbm9Xl7erM89zzWq5qGtx&#10;nz/q89t7evxOl9fpsvfbQsEgwAS8dBHxTnqLEQUUBdfTnkiyzxVo73Oea+9541wr6T3V1t3S3nWh&#10;rbOljTQN77M5UeQi5ZClyFUkIQIpCl4gn7EO+YBfncqXkGMQEaAJDAiSE44Db2EdyQx1go/jXVJW&#10;my0vzHAgcBxAB0U6AIHkx1cg55HVABOOYNEE7yLtsYKD4PhvW/1B27vwEhtxMtanrJoOHARvvXH2&#10;AuQGjg804OPYjl+Olzgy1rHnd92ITFhAZcB6gCCMqOCHYAXaGfvEGdI6icBicXuhMlrOD+Y9MW8w&#10;EaiP1hojtWKZNLKwYJHKEVkBKUGqNnOKaj0K+VtYWJFWUikZsAAyUoaMGBkZGR4cymZSMBAyFwcs&#10;Ht48fP/x1at7s5c2x49XhvYXGoeLQ5fWxq4sTx7Pjx7Ojx/MT802qnlVgqfNpDP1oeHZpaWF1VUc&#10;LsbQ/iiZ+A/FE6upWMYFkYZsTaUpRQMs3OAFwwV5ycfwITgxgYeI4M2HI6CDLx4DHfq9HizBDgQO&#10;5QwFARRog4SihHk+SvSFkpDkKC+EzHlZOEXDHZDkJVZUQA0QF28BJXFID9Ihkg6EQx6PO+jzqDw7&#10;VCzU0kaaYxabQzf2d65sLF5am18YLI3k9bqhFBReoePJsJ8nDbooCbDgGZnnUKrLilAq5xbmp08P&#10;9g7WV5ulImChJBIFRS7pGvwfJJ0uckgtLhKFsgAvAItkKAxxAVhwCWgECsrCrNf8DhYABFhgEQGk&#10;ACZ0UcYyo+p4mQhFYoEQkBH2+ql4AqTwe31up8vjdAV9fliYiD/gRH702byEDuRxKZZBpzPq9dCh&#10;oOlToFZonqZJTWo0EfKHQ4FwOAjiBAK+IKfqrKJFoNTM0cZDUbhD3B5klg0ymk3AD6eWlsVkOMhS&#10;tC4r5VyuWsgW0mpG57M6l9e5UkacHqluLU5tL80WdYWLhMAy5Lzb7vDjNM0Tk5NMwuePud0wbqOl&#10;Uk3Xk16PFo9rHMPGIs7uHp/DMdDdHfCQsXZcDqfbRRqBtnd0Xmhp67GRNtfksagn5E2wA4FYj8vf&#10;5fB12NxvtnacJY8tewALBASI2xysSM8WlFQWSUjykHTHJIGSHLlKKhEdbhORKtIShTkCW5CT4AWK&#10;dMAC+2Aj9sd2swJCRYqCI3gJUiDgQZDt2AFhyQdkNXBmAcUbjMRJ5QJpl4m3sMTBAQiLHVjirAAC&#10;Sy+AOOAXeRRy9sKZN94GNfARwAI6CPtgf+yMj2ML8GcGGdgRZwVYwIDwio6w2qfCcwEZLp8fppO0&#10;s8jWM3xK6HR0DXhtxUYBsChVsn99GmL8PSxMA/J3sDAyip6Wv+OFIZPZHTQhny/U6/VqpSQKTJIK&#10;FnLizsbkw9v7L945uX40d7o9frg6fLQ6fLo5dnV1/OLC6MF8c2dudB60KpABgVIpvVgpz8zPr2xu&#10;GnnScQOwIH4Xvl8UCAtEIamqrG4gvX0U7YknIC58Sc6VSEYklVERiphOsboWNCcNBBp6PW74ZpAi&#10;iuDYEJPE0RhdBywighCTpKSqAUAgQpBmwAuIl6QkJ0WZhtYw/1QxUaQkOQ4BTNPheCwQDDgdNpj1&#10;tMQ3cpmqrjRS6uWNlXdvXf/k9qWPb1+6t7t6eWl6Y7QxljXyYlJnYhpL6xyD5NdFQRUFRUAG0emM&#10;VqsWd9ZWjrY2NuZmxyqVgiwDFpWUUc9lc5oMuAAxXDSqwFfRSfCCi8ZItQVFySyLvGUT+Gt/Z0PA&#10;C5gOAS7D9BoaL2UUTeOhxHhDlAWKiflDUZiRQCiGNIhEUOQGfH6r/whtDmMDqe8ZcJD20Q5XCGWV&#10;2xdyeeN+LxsNyUlKFVir05rA0PAUMs8nYvFQIBQOhqPhKJ2gec0QjTSryMF43BsKg6qiBKshxmKx&#10;gNcbDQSqmSwIyMej8EcpRa3m8/VCrpLRS2mlklUaBW2wpC9PDh5tLG7MThSgyyRBlWQ7/ExPb39X&#10;t6O3PxEMj1ZrJd1IcdxYubw2OTnTaOgUNZxOr83NjDVqEqmpYYJuN7xVJBAELHp7e1vb2s+db4Gl&#10;aO/qbu/qaenoskeTjmjSFU06IwlHOD7gj1zo6nu7rfOCOTMwkhCGAqUu7u/BkfFcuXbB7Oj95vkW&#10;6+HF64Idu1mNI63SHiU/MAERgS2eYBgr2A0BY+KPxLRM3iy6CSx67WTcbcIFc9afcwCK+dUkunpg&#10;WwALiwLQAtgN324RyhQdhFz4doQlK7AbvhFvWUTAaZDBb8y6EmgZCxY4AgLv4oDgBXzHa1hAXNC8&#10;BD8C4oAmEDtAKkA2gIIkECTtLGBDmrPNAB10BhyFeh42pD5UJt1JSQWnDlgAEEpGlhBZWcsqrzHx&#10;OixYYAlLYqRl3CqqLkiimsnkK5VKKq1SdDhBe4wMPbdQffjo8MWzo8fv7Dy4s3754uTKQm5vrnSy&#10;MgitsTFTW5ttrMw3R5vlYiGNm2Gw2RibmqgO1hVDTwpMHJZG5hGsoUjZNOQHkBGgSYGPNI7LSkyQ&#10;ggwX4UUAAixISCKwghVKlrDipxImYpQwyxBScGyAprxxypugA0kWHwyxPAmGC7O8OUOkyCgaDUVN&#10;WsvCmzP4rrggBKiY3e0MRUJJCvrMJ1DRekabrOSmK9n1scbLaydfPrn3m+e3fvPs5pc3jz+/efzD&#10;e1c+v3ft6cn+ztToaCGbhpFKJnUO1kCUyDjQtKZLvJDEolEq7K2u3L186WhjfaJeIw9TJcGQBJlD&#10;BkcBCylB6SyXFsS8quEIolnCmzYE7oY80SAPNZikwUsSeRoBpiSUJKexphAKRqhAmAnHsBFvYQUb&#10;rQYj+BcO4ufQkiBqsqIIIhOHwfnOyCCl4WKGSrnxwcrUyNB4szFULRbNVqdZQ21UitB8Hrcz6PfH&#10;odQYMllmQhCBY08oRGYVJ9MPUPgXB+NIY1NWYRC02ZqDTQlSQdNLhlZOabWs3qxkxmu5kUp6dWpo&#10;Z35iKKvnRa6kyAc7u4AFlAUQpvACbkwQJyNKZV0fLZfLqsoFg77OTiiLkVoFcgySLxEMuW02/Lw4&#10;IBYM9/f3nzt3vqOzG7d+Z28v0jkE3yZqb3T2tdicPd7AQDDSMeA6C5/f3tWKstpGum8GIwlO0rR0&#10;TjGySKcfvEWaacKnID+Rgcg6rJiVAnGk6JvnWs62dmKJfAYXkG/WYwhYCWwBMqAyIPKRkMAEWGOJ&#10;CAgEfBFKeKQ6VpDzLYRHrW+ZMAIgHF4/PtiDcyOPbEk3U3w1QIDvOtfWdb69+60L7d9/+8LbLeTR&#10;7PmuHpy5E2iIxPrd3paevtbe/l4kO25yJGEk1mGzv9HSht0sAIELOB+4JzDCG4qQZuDmALEuXxCy&#10;AkIjW6rCiUNbnZnfnFveXVraWWJ1LkQFq81Kc2KoNljKZLX/32GhZxRCir+qDC0lIVRFTxm5YpGM&#10;Pgjvn0j6JTXSaKqHJ7MvX508ebr39One/Xur+3uDpxtDp2uD+8u1jbna2lxjaaYxNlppDBYHh6uD&#10;zXpzYqQ2VE/n0oom8ylVyOgIRpdplYDAHY3Yg4Ewy0JfQBQgYqKMtHfHot54DFAADqyHHVATWAE1&#10;eJgagQdNLFi4onFXLOGjkn6asXgBUiAinJAQZFpSo6zgi1GARSietPl9+KA7HOjp7wtFAjyHRA0r&#10;bKKaUqar+dlqbr6au7G++Ox0/+vrO7+8f/Ltg8s/un3xk+uHry7tPT7aub65sjTUqKVI46uSkcaV&#10;gymgwUCJTTLxtCYbslBJG2sz05f3dneXl0ZrFcBC5RlsN+D3Y7HXsECCaSzHRmPkaYjZQwSmBvZN&#10;ha+Bu0mybDRuoQHUAC9Ah7gvmPCHJAoogVhi8VaSjGTjJj06XM6gz5uIRngmCbGjQfJwKGVo2ByF&#10;YSAu64X88tTI+tzYxtzk6uzE3PgwBGg5a+R0JaVIPg+ZIzAcCoEIHMd7A0EkpA+OJBCwOxzhUJiM&#10;kENBhpC2+DLDyUlWopNcLM7TSY0jbcygpEZyuelqaWmwtjU6tDs5cnl1YXd6bLyYLWlyWdfGhkao&#10;SDTq8THB6Pb88una1v2j0wfHJw8vnjy5dOnZ5UuPTi7e3N0+WV3cW1hZaI6VJJ0NRKJObwJ/sRBu&#10;/3DA7e3q6GhpaQEZ4Ula2lpdZL5ob0dXf9+AGyo/RrF4eaGtq62jt7vP0WtzgRVknhjZYHgFudrS&#10;2fv2hfZz5vC2Xf1m60mHx+4JoHCmOMkdiCB7ET84e94iBTQFSIE8R26TKgyHG7YCJTxIgdIeWyyN&#10;AFhA8CNFcUBLKcBBWE0kEGb1h90aXcI8OOFRew8MiI00S++xdfRCQfS+eb7NnDes60J3bzu+y+Nz&#10;BEJ9+Ml2J0jhCkWCuMPjlDMYbuuzvYYFqZLAvSGp4EWETCZCqkXgYjyBsFV/gfPHW4Kiw4yf2bq4&#10;ubq/AliIGSnOxWoj1aGxRrmas2CRyelGlniQ/x1YvK65+KvKQGiqoalpwKLWqGIjKZU5T6ZILW8M&#10;Pn/v4oNHW8+e7796dXTv3sqTG8s398YBi92lxsbi4MJ0bWa6MTs7MjI2CGUBWNSH69l8xjCftSi5&#10;tJxP04oQZBKuSKDb5exy2v0UZcHCrHRQAvAjiXiAoggOKMobQ3nHhhnGE43GeJ7TNRR6MCbWwxE/&#10;w/jopJeiA3SSVHDCV3N8GCtJFsUjLcogboQilcZR0qUvEiRd0bw2pzNOJzjkFhVXRa6aSU1Wy9OV&#10;0mQut1Kv75EpzoY+ubj6i0fXvnlw+fObR+/sLV1aGD2caW6M1VbH6luzY0tjg0N5rUDUBUe66rO0&#10;BmVOBnlhi/nc0sLc/s7W0vxsMZuxhFQuZRQ0VcBPCYeLmjpUyNcy6Vomo7NQEGEhDo7EFZoyODZl&#10;dhJJxmMwJqzZVSQWCFAQDiHslgBiDHN0DDGeSAZDIa897HNEA654yEOFvVw8KMMr8ZTOgUqJNJ8s&#10;aVKzmJ0equ0ujG/PjW5MN9enmvOjjWY5l4OPomKkA7zPGzOH2E4yHM/LXrenp6sbpoah6aDXB/kl&#10;sbxVz6qLss7DJfIIMUHagBiSnBLEiq5P16qLg7XlwdrB5NitjZV3jvcvry8vNwfrmVSdDCxSYGKJ&#10;uDdI+0OLzfH5xvBqc3SpPjhdKI1nMhPZzOrQ4NX1lfduX9+bX1kbnxkrVHWGp32hhDcY94cAi1gw&#10;bOvt6+zoBCw8Pm9PX28kFgUwXV7ybAewCEVpMOJcS0dre09Xrx1GwgEAxJk4zUOTISeBibMtHSAF&#10;UhQ6YsDlQw77YEdpLgrQuHwEFi0dkAxAgCkZ+sEFCIr2nj6rGD/X0n7WNAUgBUQL0ABSYAlB4fQF&#10;CDu6eiErfnD2AhQEZIWlXKA1IhTrDcV67W58O9AAVIEd3RBEA64Btx/AwgrOEAEdARx0DjjACMDC&#10;ogY0RYThfLEEqAF8QG7gXZyA1YQMASLgDodFwkkSzKH8xV9JVGDBgAxe1hBntk+3lvcWp1emwQJG&#10;Tg5PDtWalUIlC0GBMFCmmA9KAQvZDCUtqWnZCg1c+CsswJTX6xAaRGuY9Q64mdNZvVLLSwoTjrpw&#10;VuOTpYdPL957Z+fRs/1Hz3aevtx/8nj/yaODa1eWL58sLi1UFxfq42O5sdHC6EhhbmZ4bmZkYnSw&#10;VEjnM/r8yszs8mShlqEl2hzLgXaHPD0uWxQlvKZAMlCyjIQnNZQJJsGK4H0YGWF2xYOGpHlijbRs&#10;NsFx3nA4QtOcIlOKFBX5IGvOBmqalxCWNEX6eJAhdERBUlhOoMgkwUmaIkPF+8gouGGK5QBlbIMd&#10;hxIbrVQnK/WJXHk8nZ/KFtaL6o2Zxld3Lv7oweVPbh4+2Fk4mKot1tKzVWO2kVkcKa9ONFYnG0sT&#10;jVRKIwNZckkVsOCRVayuKc3hwZ2tjf3trenxMTJEo66lNbWaSQMTGVEoqErZ0HOyVEkZg/kctoAR&#10;IAUCO9SzGWQxj5M16y8iAT80ORuLgxQIiaJBCsgTiBTAIhkNUBFfLOgGLJJRv0hHFDaucomcwldS&#10;ynAhM1YpgBTzo0NbsyNrk4MLzepkvdDI6SmBouDHXfagxxWGmDXnH41G4wmKsZ5xcgz+Jipp8RGN&#10;KdAyJimyuKdUXedEBMyRxAlp0oFZGy7kl0aaqyPDa8ONw+nxe3ubL65COOzj99cyKagtQ1YCLo+3&#10;3xbstzeMTEVSmnpqRDPGjPRkKjOTzy9WyyuDNQQXiCqxpBSHsYyCFMlglE/AjidxGm6Hs7en14LF&#10;gMNOehWraQgdmhGhdcIxut/uaSFNLbraOvs6ewbw0heMegMRrHT22S1NgRQljyrM4aSQwGbZK6OI&#10;Rs7DEQAWVgUnUQdmwoMUsCFIQkiMt8+1fP/Ns902Ut0IYQ/JAEAQhzJAjglwYInjvHGuBWFpCvMU&#10;ElGaC8Zo8AikAJIABazjBJy+EGgFzQvl6/AG+51eyArAAkvwosfpBiygJsjsE6YHcYejA+b8lViH&#10;lkkwPKnCF+QYTVrTWuOPeoMR/ByKE7EdJSUggmBF5cz0+uTCztzEwhj+YoLOT8yPF+r5fC1HHnmY&#10;AVJYsPguUpIVr2EBoPx3TPxtpGTIk1RakRWuXMFOYijsVjVmcDj38MnJvXf2nr06efh0+/n7R89f&#10;XHz33ctPnhw/fHBwfDS3uzM5O1MeG8lDr48OF6cnGrNTI7m0ms9ou4cbJ9cOV7cXy8MFKSXyGsfI&#10;TJSjIiwVZqiYiFsvxRmpMMtFaDJnNMWTOWARAGcSt6ukyOm0qOtRqIxwOBAnc9QwukqpclwWE5II&#10;kwLDAsURSMThtyEiQAQyyznLgxF4RcaHN6nx10HuGLhxhmFTut4oFkfL1bFCaSSdG0llpgx2pSA/&#10;3Jq9vzV3Mju0PpibLetjOXHQYCsKXVaSM4OFk63FK/trpVKejJ4PAy+LHAv/QFpD59KppbnZ06PD&#10;w53t2fHxYiYNq59XZIAAmLC6ilTTKYgLSAwAIiuJMpUQ4zEQBBsNWRJxbpEwmSPQRbqT64KQU1SU&#10;4QisFDUdXkamaJmjOAqlrjsacNMRH58ISXQUvKhnjYl6ea45ODcyNNtsTA/Vp+q5kaJR1iBMYkIs&#10;EPM6vP3drr5ur2PA7/UG/GQw7pA5RVgoEAwHQyBF2kiR7mqxuCKImihlNL2UyRVTGWACAV5IOJl0&#10;ppTNNsvFuebQ0vDgWnNwb2rsxvbqi2unjy4dr02O5TU5q8sZVfMM2Pva2p2dnTleqIjSRDY3bmRG&#10;FX3CSM3mckul4lK5NFvIhmxO2hvkIwnc/ggumuATNG029wbC+vv63G630+WyOx3420FNQDX4Q3Ho&#10;C0gJYOJtiPmWjvPgQmsXeDHg9IEU7V39gIVZVWFDwevwBJClIAUSNWwOoo/iHaQASgALeAdg4k0k&#10;vDlsp2k0+mFAoDKsNuOgRiBKeqNCNZg1IGQ03W7zkSoSGC4ArAFlsL/d7XOTcXESYAG+rs/hITxq&#10;7YTECEQpFIcgCAK6Ay9xDlAcHTY7AqRAdDtc4ILN67f7g8AEqAFGYAlewJKgEH0dIfzVTFhYdRYg&#10;IHgBJ4Ii1mrxzQjymepEeXZzenJx3CjogMXozEi2ksmU01ZDrP9/YKEZYjanpzOq2Y9QAyyiMb+s&#10;JstV/f47R/fe2X/3wysPn+48f+/o2cvjZy8uvnh1+uTpxXceHd+4uXl0PL+y0mw2c7m8mMtKExON&#10;ej2/MD9x8crejXuXr925tHWwBq6Vh8pqVk1IyTCT8MbCvkSMVmRWNwCLKEeecZLmEhAFosyjIDTS&#10;vKGzmhrjuQCV8EQjcCLwI1I+y6dTtKrgs5yhQ55gH9gTKIsYmWZGUY2UNdYjNHYknIiaE2SJwJ4g&#10;hqDBI2Gob1VRSrkseDGULw5lc8OZ7HRWms6JW83CSiM7nhUaCj2oM4MpviRRBZFKMeGhnHq4Nney&#10;tVyrloCJJJ1godopMhtHMhGDIRmsVLbXVq8cH++urzdKJRTkOsuSh6mKDDMC0zFaKVuygow9IUuQ&#10;FTg/NUkTlWE2Z4iHQwGPG7CI+v34M5JnWbKSV7WSkSrpRk5W4EeKGT2jSTIHatCGxCEzEUVdHa9V&#10;pgfrU41as5ivGFpeFlNMTI75aO9A2NEbtPcE7H0Bhy3gHICy8LndfpS/YRRVFNRYLAp9HxE4mF0y&#10;ThcuGeyGLivFTLZeJCOlGLyESAmypqnFQrGUzxUNrWKodU0ey6eXGpWLi9OPLx89OD1cGGmkJD6t&#10;SePDg/A7va2tjo4OnaLKgjCeykxncrPZ3DTEhaZN6tpMypjNpChvEIwQIgnwgoeEjlFUOAI35HG6&#10;BmwDNiS7m5ACEQgFwQK7y29zeOE7TFK0AxZYsWABRvTaXIiObhsp0ls6UKTb3X4U6cheUg5RJGBD&#10;egcAAmCi663zbVAEYARgAWRgxbQShBdmkJGBof8d3gAAAY4AFgjTmNhBEBT1eLelk3wEe5rN68mQ&#10;FmABvhFqorWrD2cC3xFnBEZUQQpsR8AwwYngXcgKGA1oCpDCggUCdPBG4yBFyJxqF2YEK1GaDHLh&#10;NvuARMyp6vCL4LvAjjjDYyMwAV5gH9I7DrCoTVYAi7H5USMPgStPL02VGoVsOYN16xGpmlEQShoG&#10;xIx/BwvChYzyt5bku40mLBB0MoqbUTegfyOiRKWzwuVr63cf7j9/7/SdZ7uPX+w9f3X8+Nn+s5dH&#10;d+5vPn/39OGjg/sPDy5dWV1bHytXVEVNNJuliYn6wcHalZtHN+9fvnn/CnhxdHl/YX0+W8kmhESE&#10;S4SS8QAVC9BYZ6EOEqJkwoJPQOpqhpLLIoSUYdVWwGH7SaVGAlDQigWrypP0dVdkKZNG8LpOwQ/I&#10;ZDiMTKGoZ7KCrMCPJ8g8IRzYAYiE4wmfqb8TSVrVVQiEeqVUKxQqZEDNzHTZmKmkEJMlfSSvDKXF&#10;wbRYN4SClKwZUk6k8zI7M1Sda9bLxZwii8AEGEHHY1QsyiTiIgDE8yP1+uHm1qX9g/nxCeR52hxm&#10;gnQbZ5KAgllnkdZZBhsBkRTPQVlY+sJqcxENBoJeD2wIT1GVbG6oWJpoDM6Nji2Mjc8MNycbgxP1&#10;RjmXQrltyHxaFQtprZpNoaSoZoxGDhJGS/OsEA1TPk/U5Yi7bDFnH0gRcfZF3PaY1xX3exJBvzkj&#10;EBluh4EqYngKt100GgqGwmEyFjAiCf3CCylVAyxqhVI5m0+JxM7iFpNVJZvLwXYxcdzyHtrrTFGR&#10;ZlrdmmzeOd69urcxXi3oEpfSpYlmI+R1dl045+3tASwqgjii6k1RHhWkcVGeUtW5dGoR+iKfhxII&#10;DDiDDnfY7Y0HwnQ4Gg2GvC73QF+/jXR7dbg9bqfb5XA5XViBkfKGwAsLFi3t3TAgbR29rR29lhOx&#10;YEFER0cPbAiKdJACKZpgyCiy8SQPZeEJkkGuSIWFWWcBKEAXABMQCFYlJbYg5yEZoCmQnHaPH04E&#10;+4ARIAtogiXYgfyMJckgV23d341tg+3YB7CArEBYNgRIAhdIXUkSZInifEAK4APah7zb2Q1Y9Lm9&#10;FiYgK0AKyApICWAiyvIWL6IoUE1YgE2WH4H6BiOwBbCA+8CKZd6xAxwTeRoyY9qQ5uQQ0jtTTK1u&#10;LQ+NNYq1vGyI3+W8CQKrkuLv4jUjrBVr3QpS2WFImayey6coOsqwCRTPLJcQRErVk6sbY3fu7z56&#10;dvj4xeGj57uvPjx99vLg6YuDazeXnr44fPBo79GT41t3dq5d31xdGx1uZoaGs6OjpcnJ+t7x2sm1&#10;vau3L5rIuHx4ZW9ifixdTnMaz2oCJXHwIxEuSckiJUlxQYjxZGIYeJPvYJGGQ2G88ZgvEbeensJ6&#10;yLksA7lhwUKWICsYVUnKEi0IjCSR6YNyeSADOiKeZJKwp7jBVT2SoJxeXxAqQOQpjk3lMo2hxnBz&#10;sFopm0MxS7WsPFZJjZTTiNFKZqig1zNKLa3kFW4wn6qkkPksytJaxsikNEXkGSoBRrBUQjAfLkrw&#10;NtFoWpIXJyZPdnb3VtemhoYLqgo0AApwIrAeWLEMCGQF5AbeAinAEegOYAKMsJZ0LKoJQi2fnxwc&#10;Wp6a3l5a3l5cWiOVP1MrU9Nzk6NTo0NAVqOcb5RytVy6aKiGwCZBAa877BgI2W1YxtzOqMuW8Dq4&#10;SECKh0UwORqmQ/54wJcIBeE1yMAZLE8n8LlQhIynGQoE4PNIC1EFV1HV0ppuQNroMKaazPIKJyBg&#10;BMis64mYzzngsfX4+ru4gKuq8mtjjctbKzvzU7WsYSi8pvBpXe7paGl54/shx0CaSQ5p2phhjCnq&#10;lKpPKdqUrM2o+pyRQvhsTj/xCV4s/S5fwOXzONx2m70PXqC33wlEeH1uDwkHLL3d0zfgtkjxxtst&#10;MCAEFp192GIxAitWABYIwALKAikKTKDUdXiDfXY3UhRFuvmEor+739HVTxo4QFaAAsAEsr273+4L&#10;RylzeEu4D6s/CGCB3fARcKHFbA8KiIAmYAo+1dlHeqlbHUCQrsAEcNDv9LZ1Y/8+Mt1+MBpOMMAE&#10;DBF4Yb0FjrzZ2g4DAkZYtZswHdAUoINlQ6wHqNgSY4l2wJEBL8ACLLAcB+lRFoqShzhmQ2/wAiII&#10;VsgTCJ9Z3ltY2J5tjNWQ/BYsBkfruXLmfxcWrwHx+l2svCYFibQCWOQL6SQTp5MxHTZaZsgjC41u&#10;jmWu39588Hj/+auLUBYv3z969u7ekxe7t++tABZPnh88eXZ87+HuO4+Prl3f2N6ZqtW1iclyvZGq&#10;NIzx6drm/tL1uxfvPb4BiXFweXd+bQbWScmpnCFyukTJfIil4xIXl0iLDKgG4MAKwAJEsGoxQQdL&#10;g2AjQsriCFk5m+F0LcaxUXOqHIQA/5TNElhAqjAslH4iQYaVicTJQJ60wAmakpSEVDFXGxkcGm9W&#10;yKMfjROTEh9La0ytaAxWss16YaiSGyxm6vl0KaUOFjK1bCqnSHlVRrbrcBBkEEEacgCkIGPkSRLM&#10;G6mJZLlGvrA2O3e4vrG7vDJcLAAQVm0FAlwAKRDYCFLAhlgqAysxExMWLwCglCynEaIEA1LP5RFl&#10;I1XU9AL0n8RLLJWMhSJ+t9fR7+7rdvZ0Ors7vX09/v7e4EA/NAUT9AvRCBvyCdGgnIwpSUpCyUpg&#10;EYj6vGGvF0aDgoJIkBF6A7jJQijNyT+eJ+MDp3RDVzWEKkpwPBLLMTHchriCUbOXJk06E7sG/A5b&#10;0N6X9NorCrcxOXy8Ojc/Ui/hLkopqsyJHNV2/q2Wt96g/F7AoqGqI7o+KisTijapaNOKPquBFOlZ&#10;zRjo6nX0DngdHle/w9Y7YOu1kSEN+mxkwJtuuAiCC5DC44X7cEJTgBeAQmt7j0UKqAnIiu4+B7wJ&#10;eAEn0tLegy3n4U3MOgtEt82JFO21u9481/oDMt73m3gLTgQZi/SzYAEbQqyE2Yizz+6CvFeMjKSn&#10;IBNABzAC+4AXIAJZN5969JitM7v6BrA/ESBunyVM+sgw3A4AAsfHcsDtt2QFpA2QAWAhQDFilFo7&#10;327rhLKA0YDLAiyACUgJ0AEbsQWuHC8tPwJG4FtM2QI6kIcAwB82ggtOL2BLZpnBDuT8zc5sZ2Y3&#10;pqbXJuojFTgL5Pnc8gxkxd9WQ/wtDl5D4e/i9XbrI/i4NTxnOqMVihlRQqlDYKGovKJxUBbZAnt4&#10;MgdYPHt18cnL/cfPtx6/2Hz4dAPx9N19IjReHT96dvDo6dGtezuXrq6UKsLG1uTy2phb1ZUqAAD/&#10;9ElEQVSeSeoZpjlR2t5fuHr7+PbDyzfuXT6+tj+9NFEZLqs5TcoqrCZGOAqwSCgCm1KVYlYt5YSs&#10;geAzOpx0mGexjEkCIi6LIIVWyGdr1XyjbpSKpFKDZWMMkxTJADmAhZEnQ5iLug6hAVj4fAGfPwhe&#10;iKqmpA0ppXG6IqQ0iOz8YLk4VE2X4XdETqQZLpbNaZVSplLKNuql4UalnE9X8pkSmYNGyapShuQ5&#10;r/AcYCHzHIwDG4/LLKuBF2ZLCliPrCQ3S+XN+YXjza3lyYlGLgsbYkkJQAHgACCkRByaAisFVbGM&#10;idVjHbAI+30cTQEWZJTLYIgJR/hYnDQAjUSTwRAdCCZC/ljQB5n+3TC8bifSnYas8Hkpn482gwkG&#10;hEgEvBBiES4SYsPBZChABf10OBj3+wGLGOhgdoq36n6hKWIQ1GZ/kEwmA2XBJhlrzmSVVI8kSaeS&#10;IJRxEKRI8lwshjN1hzyOqHuAD3oaKXl3bnx/cWqyUSxAnwIWCi/ydE9Xa1frOZxAUZYHDb2p601Z&#10;GRblcVmb1IzZdHYhV5xJZXo6uro6unq7ehE9KNW7e7u6ejo7u9pJ/7Gu7h64EXtf/0AnGb0auRwa&#10;cPraO/vePt/+1rm2sxfaz7d2QkfAnlikwNIyIyi3YTEutHd//42zSEu8PPPmuTNvnD0DWrSRnH/7&#10;QjvKfAREwdtkHoCzOLo/TB6XgBRIRUtWQGgAFjAdFi+wgs+2mnaj2+YgT2T/OukZhBGxMy3tsDP4&#10;OuspKUQE/Ag0BTQuAlvMpzMeLC2QAQrwHZbXgL4ANaApsNLS04ctSUkBKXqcbsILc3RffBdxHBQD&#10;64GAvsBLkMJSHHgXsOgCcAGL6eUxRGWoKGo88pzAoprDSuqvvPhbHLyGwt/F6+3WRyxY5ArpVBqw&#10;wCHIGGqAhaZLRkrSDFbWIstrgw8eHzx6jtgDKZ69t33/ycrjl1sPnq6/9/Hp01cHT14e3n+8c+PO&#10;+u37O+WacOnq2vVbO/NLQ5WGnsoxpZqyuDZ+en0XvLj98OrJjcOFjbnycEnJKUIavkNOagKti1Ie&#10;JWlBr+YtUnBpzZ9MgBRRkSePPxQpqUOP6NAU6Uo5VS6J6RQYEWfZBBlv57/DIlUsqJkM1uEPoub8&#10;Y2SuYFk2spl0Ka/k0klViEuMkFEzkPLDZb2WyVRyEn4yaKVL8IOSwueyKSQymc7S0FKKlFElXRDk&#10;JOkhooqCxLGxUDAeCibNYTU1js+rWkoQIQcaufxsc2RnaXl/dWVmeAhEsJ6VWg0rgAkr1CQNiQGO&#10;QFww8RhggQMCQDgypIqUZKwhMBBqkrHaWZA+JrHvgolHeComJGJcLAJeUH4fi5Px+ymvF0vAQqYp&#10;lUkyITIsOzAR83mTkWjUT57LRpD2YVhAiKMEB9sZi8JcIMU1TVNVNR6HWfFbI4zzDPvfB+CJxgVZ&#10;TuKHxyKhgMfvtMU89gybmKkV9xcm1yeHR8hDIEaVWDIKocR4XMjyLoGKVVNG3TAGNX1EM0ZUfcLI&#10;TKVys9nSfKEypqV7unrbWjvbUdT32Pr77d3dfR0d3W3tXYjOrp6urt4+5GS/HTzpsZF+VwBBa0eP&#10;WbXZbj0HASMsiIAa0BfkUUjPALIRQeYNvtBuPQo5394NZdHa2Qs9H6U5OAXogrfOQwl8Nwwv0t4d&#10;gEcIwYOYSRizKimwPxISOwITCIIPkxoo5OFESDMHExZ2z3fKAnCBpoDjACMgKPBdiDgj4DRAB+AJ&#10;usM6PVAD7gOAsLwGqAFLYj1J7bDZo/CJogyavN3eiX0SDA9GQNq9JsVrcQFOWWYESwgowAL4OLOw&#10;MT21NFqqZUWFzRaMtc2lwWY1k9f/tkXm63ZWCNWs2vw7ZPx7WCDyhUwaRWguo+uqIHC6LhspGBPN&#10;QAYo4YmZwt2Huw8e75JqixcbLz/affBs5eWH+9fuzLz/6endR2sv3r8IWFy+vnj/0X6hwly5sX73&#10;wcHp1fWrN3dmFutGlipWlZnFoYPT9Wt3Lt55fO3KnYu7J1sTC2McTEBG4tOimFPTsOA1yAqVjJaf&#10;0cSs4aOiUYGMKs1oqpBJa8WilsspJgggHAAIXlVBh3SxCCkBQKgmRyA9aFlKiIIoqCg7zXIUF5ZX&#10;U0auUirUK2ohwxgik5KUciY9XEoNFfRyTs2nU8WsnNLI4HYiJJUCLZ7OpPK5TDGXKWTTOXwc3wJ/&#10;JvBcEsW5N+j1hLxeZCAXj6sspzBsOZUeq9Un6o3F8Ynjzc2NudmhQh7aQYzHYENAByuwBbDAFugO&#10;0ISnKZgaBGQFYAFro3KcyrDgBcLg+BQvABmQGGwiaoXMkfbmKZFXGJqNhkEilableJwPh5lAAPoC&#10;P5uLxWNeH0WG7Q1GPYBFBKca8QcQVrd3OhJj42BGkky2kklLikxRoA1pJhoDBBkWEgPUgGdBgBec&#10;IARCQZfLEfF7ol4nYFFWuLXxob35ieWRei2tSHSET0ICJlHSUAnydIeJh4EtMRaTIzE9mkgnkjma&#10;L7JyRdTKgqpFqPbWzrNnWy5c6OhFqkMXdPW2tHaeu0Aec5xv7Whpx51PBqohHTc8ftiQjq7+C21d&#10;QMCbZ1uxD1ZgOgARiAvYE5iUC23d51vIzMBWDSIUBMS/P5LAS2Q40gipS3ESUrfP7ob6sOo1AQVk&#10;PjRF2ByKAsmDnMT+Ay6vlskZuQK+3WpbAVhAZUBWoDAHR4AMoARwQX7iINhusoPBt4AUEYoNxZPB&#10;GI2lRQowwrInWIH6sCo4rdoKwOJcR9cb51vOd/VAXIAUMZbHDm+2tvvjFDJc1FKcrH3XnsKssMB3&#10;ARAOL2mWSraEolAW4EUoRp2ZXRofHCurKaFYyTaGK9Nz41jyUlI1RLAjjbQ3SWEhA+wALKxHIX9L&#10;h9eA+NvIoCA1p2PTNEVRJCwzWb1QTBlIYzk8Npm9eXfrweO9F++fPni6Clg8ern24ecXT6+PffTF&#10;5Wt35t/7+NKDJ9uXrs3ff7SXLVKXr63eub9//9HxHYKM1bXt8XJDzpWEpY2JzYPFmw9O7z6+fu3e&#10;6d7pZqGRS4gxISNp5ZRS1Pg0wCEJGYVPKwmZCzIJwCIhiRAUeqmUrtYEnczxCViwsgxeYB2MAOQk&#10;wxBSBqdrvKEzqhI2e51BNMcTtAWLJMOl87lyvZYpF1OlvFpIK8W00ShmRyq5sapWLmilYqZehpZQ&#10;s2k9m07lQFZVJw3VUvl8tlTMl0uFKj6b0lVF4jkm4Pf6Pe4AeOHzxkMhheOymjZcrU43R8bqjYnB&#10;od0VIi7mR0cgH6wmFeACAivgBWCBACzgUMgcC0kwCr6W9A0lExGxZIBfIisYlnRLMacgASwgZGgy&#10;/kUU++giaYVBpicPR7ISnA5uJUFnOCmOjPfFfX7AAkvAIubzh90eKhyJQi8Ew4AF8RShiNX5nQO8&#10;zMl7qSQdp8hkheFwGK4EToROUF63hzEbqwAWOJ7b67EP2PxkyhK3koiMl7J7sxOHC1PLzVpFF7mI&#10;n4oEwAsdYkzm4/Gw3+ty2foGOrv72zoGWjsgvt2dff4eR9juDdm9js6+N944+8Zb50CHtk6zt1hb&#10;F2k3eaHt7Qtt1rNMCxM2pwfZiAQFDto6eiErAAsrAAuQApoCK5AVb51rBUGsYeys5lJI8n6HB7lq&#10;Vh/EElBpZjmPl/AL+BbAogNqwByiipUUwMJqHGk944jgunAivh15iJcgBbIRBgQvLXGBjEWpPuD2&#10;QqHgLSQtjg884fgISAzAAuyAtAGw7GSyazITusWOH5xvgZTodrjgPhBn2zu///a51t7+CMPBg0Bu&#10;XOjuhdxICFK+Us8UK2o6B16g6DNHyiLzklm8wBZEMEaRl8EII0hnciUVH8kVjdpgqT5UHhkfBCzA&#10;Bc2QLEBYguK/w8J8emrBwuKFhYy/IwUildHJPK4Q+bh3JQG8yOZS5UoOsGD5wMh49vrtzXvv7Dx7&#10;dfLg+drLj3feebn2/meHF6+NfPD56ZVbsy8+PL71YO3KzcXbD7Zy5eTl62u37+8/f/fq6dWVW/cg&#10;SS7uHs4YWbo6qI1OlZe3Ji7d2Lt65+j6/dPFzVktLzJ6kgwCmFeSKhOXqKTKMhpPofRUxITIQyMA&#10;BJlqNVurs7gHZUXUNNJ0whQXWHI43Uwa+0BQWJrCqhNVtbQKH8UJKBdBDZSf+VJRSRmpYi5dzRvV&#10;fKpRzDTL2dGKVMhq5WKmVk1XK7l6rTBYz1fLqVzWyKYNiK0UmQUXANU0OYWrlNIkWSSD80PeR8Px&#10;WCSZiKc0tVosjA8PTzSbjXKpks9PDQ1CWWwvLkwPDZZ0raipVgAWpG2F2YITEgO8ACxEloGmACxY&#10;KsFCICQSbCQqJsgQWOCFNVkRG45AHVBhZHgY+4AX2IEOhuJeH+ncpRtZUc7LSlaQWIDAH+QSVNwk&#10;Qsjj8zlccB8hr5+89PqCHgiiYNTrT/hDHIcrxIejZJohGWbEAJ2ALPIvFol6XO5kgqLAiXAEpPD7&#10;/D5sGuhngr5mLr01OXpxcfZkaWZtbHAoo2tUlAr7WXhHReQlIRKLDAzYSA1Ea0fH2Qutb57veLu1&#10;7S3AoL27paenva+ztQekaIPd6BsAF954m/T7Ik8luvuQBuZcsB29pONK0OqpEYcoYAQ4EXzIkhVA&#10;AxnoBgTp7PvBm+exBdtJBWd79/dIL7JOs/qA1ESaxoGoeVZSkczW0wp8N74XToQUzubgtzQvId8s&#10;uYG3EDgffBaSAUt8FQ4F64Fjki7z/WR6EZwqYOHw+vEp7Ax8ABAQDhYdfNAqvMyIKr4LPwaYwPfC&#10;iYAUED4t3X2WEwEdglSyrbf/XHsnJAanGZQg2f3BHqfbH0vwegqwSBfKyGooC/DI7Q9ZsIDAwbfH&#10;YVJoFtsR0ESCrJ0ZGa9OTA82hspDw9V6o1SrF6u1QrGUASxSpBepQjqem5HOQEIjWb7DxN/y4rW+&#10;+NswUro50rUhyzK8P7IPxWljsJLL61TSMzyauXJ99fb97acvLz58sfHi452HL1bf/WT/6Grz1acn&#10;l27OPHv/8OqdxRv3Vq/eXik3hCs3N24/2H/68tKNO5sPHh/eurvz6oObtWGVk325Ml+sqzNLQxv7&#10;C7ceXjq5sb+4OU0m/Evxal6GuY/z8SgbTUI3pFQ9nxF0lRZFQdNThTICsJBgD1JpLGmOJ33PKSrO&#10;cUouC15AWSBYXUuak3zkStVitZ5KZ1E0RqNxlmUVVYXY1qGhChmjmEnVCumhotHIi/msXqnopaJR&#10;LpWGh6qjI5WhBniRKeW1jK7oiiDzDHnUGGPg4wVIf0j4MNw7TSd4noXcgO4YatSag41GtVLIZtI6&#10;pJIxUa+tzUxvzs9NNurgRQVGRpasKgx4ECtIdQbLQFa8Dh6/KBCgAkGLF5am4CJRwAI/gzZ5gSXA&#10;Aa8B7RDzePOqloe/5MWiohVkFeIiHghzCVI3GTNh4Xe6ISgCpC1DKOTyoIwOu71BbISCj0YiCWwO&#10;YgUSI53NsDwXjWJrBP/5yfyGYatTvN1uJy8DgYTfm5OEtbHm5bWlK+tLR3OTm2ND06V8SRGFRESk&#10;48Fo2BMMoBxt7+rs6Ojs6uztaOlsPdfedqHz/Nvtb7/deu58R2tHX2+/p8fuDiWSwTiNxP7eD95q&#10;7eqBOEeJjVu/z+66ALHRD2URMB+LDmipvKiksP6Dty6ca+logeMADsxcx/L7b56/0Nplzk9KBrP9&#10;AfBEHluSKUIREBco0mFJkMm9A64LpM9IP/Z54+wFiBcYEMgK8jzSHPzyde0DpIT1NASSAbDASxwQ&#10;O+CA7eZDVpwk4AIA4ePYDZ/CWw5vEGdhfrsHlgSuB34EsMCXEkCYz27BEWJGHC4QAZiI8yKWcB+O&#10;QCjCsIyihWkGWiMQp5KyClhombw1AjBOEgoCEgmCAl+NFQAC3w5kEFLQbCRBBrw9k83LCdoPZQ0Q&#10;TE2PzsyODzdrVutsAMJIybohWYEtJFIS6PB3pMDy34dBZohPw4dA10sSbIhWKOQAi0o1z3CBSl05&#10;vDgPJ/L4+dGjl1vABJTFu58cHl0d/eDzS1fvzL/78aXLtxbvPd5bWq8vrNZv3d+/Bw9yf+fuw513&#10;nh5ev73+4ad3ynU4b//oVHbncGZmqVEa1Eemyw+e3bj7+OrVW0erm3P1ZrFQTaVyCtKFFehU1qjU&#10;q7liUdUNQVLhIyUZhZ4kyaqsaAwnhOMJP0p3iqJFAbAwSkU1n1PyOS6lR0WeUqA7FC2dSWWAIpnM&#10;uAf3Ho3BaOF3prOpbDFbblQqI7XCUKk8PFwdGcvXBwuDDZBiaGq8NtbMVPLpYjZdyuaquXwtny6l&#10;zTaympFPZ8v52nB9aGx4bHocUR+qV+uVxmANFw3gyObS2Wxa5RghFgUdVqYmd5eXytA1iixTCSkR&#10;twLKAkvsw/11DhFF4A2wTBTjwSAokPAHSHeyWBy8UOgkoQZFASUMGWoi4Hc4Q04XmCIlqLQoaUlW&#10;oZKwIViBsgApDFnnAVSakxhB4SRNUGKQxG4PGGFiwouPI1wed5RKxJO0PxyCAkP4gwGvz+f3gy6w&#10;WR4AwuVw+jxe6As+yQBMgODW9PTJ8sLp0vzB1PhStbhYLc3XSmOFjBgLc5GQ0+/tcTq7bGSsOqgG&#10;5FVLew8sxbnW7rOtvW939L/V0X+u12WLMFq+LKay/jjditS90Iall/TgSKL4bSHjO5wn0wh19vYN&#10;uM0u+4kLrZ0gxYW2LggKCxbdfY5gOOHxh0m9Zp/DeiZitY+EB0HxjhWbE0elA9EEMvnNsy0QIGSg&#10;3HAMyY/MD5otppH2EC/wIxAIpArDnDegzezYDlLAhqD0RqmOVMTLlo5uaA04EeiIfie4S1p5Yk/s&#10;7yLjYsaAJIgXm8tnVU9A4IAUWII43zUVixNvAqMBOoQZznrqgZesqsN09Ht8kBu0pCjZvJDKJEQZ&#10;5giYwHkigAarGYjVVQRqCL/FokaCNNCKBmPxMwwLR+mIxnwAwcLi9Pb22uLSzMhoI5vTM1nkBWnr&#10;bAXWsUVNSZIuvG7Bifj/BotUhsCC+BAd2UQmpcLtXihmSuWsoiUqdXn/aOb67Y177+zee7L29IPt&#10;u09Xnry/s3dp6N1PTi/dmnvxEZCxcvfx3uC4tn04ffudo7uPL165sfLk+dGDR7v3Hu6++vA6J7lk&#10;PXB8eengZOHwdGlhbaTY0C5e27754OThk+s375zsH63NL45V6zlZ5SSFjJSbL+SyuZwBhGkpHUW8&#10;nkWxDtFsDg3BgBTeIK4ozcikKadWyIMUUjaT1JQAQ5OpWWVV1HVCUElJxKiAB3e9W2BYTZbxW3P5&#10;TLFaqgxVS8PlSnO4ODicbxBYFIcGy00S6UpeK6YVMvoxmQVSysqcwZPOVcBHvVRrNhqjQ4Njw4Oj&#10;Q7lyPl/ON4bqpWoJGMoXc9l8RuNZLhIW47GRcgmwgBmpplMABLbw0QgCKyAFVmhzDhHAgtRuCrzC&#10;kdE6+VicgZQwx+b7jhSxuCGKaUXRBAHKIuB0Bh1OqI/vKjUSNGABUkBWABYizaWUFEjBUawFC5kV&#10;gx5/wOWBsiCTD/n8Ebcn6vYEggEoC28wgBIdpIAliZKKUS/plOF0DtgGgoCGzw/XxdLJSqE40xyZ&#10;GRwELK5urh9OTyyUCkuVwkK5OFsuNLMp2u+NeFAI953v7DnfSZIHJfO5Cx3nWrvaum2dfc6eAV97&#10;v/tsl+1cj6PTHaIlLZLke+yut9s6f3C+9WxbFxIJpXF3v6Otqw/R2WPrgNZ3+VhegWo4c+bNN0g9&#10;RQ9gQZbgiN3t9of7Hd4WZKP5kfZuG/ZHilrPR7EDpISlC7CC4yOHod5jSR7ryDokGzyIhRUs3zoP&#10;6wHaeCFGsILjAF4IzchmMgWGE3E2bXBKNmdfv8NFnFk4GIr6A7icgX6bs6u7H9HTO4B17IAVsJI8&#10;QDGH0rOengQhAVg+BoPMizZ/MCZIHXanIxSJCfDdcoBOuqNxX5yKcgKtaHFRJuvm0FjAAZABQFiY&#10;sB6LgGID5vjjVtNviuNonj9DUf5YzMNxccBidm7i4HB7/2BraXnWGinL6tMhm/cFQlF5XsK9kxQ1&#10;HrywoICV1+t/G0ZaBymACfzDyl8lBu7PoKpT5ZpycmXl4ZOjZ++e3nu68c57WzcfLz58d2vndOjF&#10;Jyent+defnLl2v31W4/29EL86OrKzYeHtx8dQ1C8eHV6+97G42eHN+5sRKnusanMgyfHG7sTx5dX&#10;Ll5dr42kJ+YbW4eLt++fPnl26/HTW5ev7q9vLEzPjEAuyQqZBgDYwulk0nmojkK+moQZIFP8cbE4&#10;hdvc7Q8E43EoC9Fsf2HBgtFVkALiAn8PeA+K5RiWi0XiZHDHvn5oci6Z1FQgVU9BApRzhXohDw+S&#10;K+ar1WK9nioUUoVcplpM4xxI4zEBIaRF0hzD4JWcni7nC41KaahWwrJRKdZKetbIFLNDo8ONZgOk&#10;KJTymVy6kDY0lqED/hTPLY6PHW2sL09OkGZdLCPFTXFhUSMSjgf8iVCQwxaIC5aRmaSYSCg0LSXI&#10;kL9YIngYkEBAwBaKYqMxOhRCCLGEmuRSvCTiGsRolebVJC/EkpD1XDQuJMi004I5LAVrVkD8v8j6&#10;DyfJlfTKF6y+om5Vpc7IjAytFbRGaK0yUovKzEqttdZalL6ym+xudlPNcsjhKOM8PnLeDGff8O3O&#10;mq3Z7v5ZexxoXpu3W/e7MAQCiYhw+PfzcxwOhx96AeELRIKRKLEnKEFyk4jPH/T7yZ16HMtSsZjX&#10;4+rp6fZ7nAGvK+R3s1RQ4amEwg9WitMDjfmhoYWBgflaY7HeWKkPrDYG1wZHRgulFCckZTkYCVps&#10;1s7OHmu3o6Pd2mLMvv3iZStUQA+a2gij6GmkKIQD2tVAlEyTCTQgh794/uqrly2Q6GiWgzEW2zu6&#10;7UhRszMSzl9L5b5pbv/FVy9+Hs4AUhhdEuTub6y8MnQ+5D0afOyPJY5mXJ6IgR1YBy/wFeAIzGYf&#10;KwhILkZUIQdw8BfN7WTg1osmIANixHQT0BHY3+ULeX3BQDDi9gQsXbaOTjKxMRmP7vL5/KFgiMDC&#10;6ws5nF7QwSSFy+1HOFw+/HLwAjoFpDAu0EYCFBvhRdRPNVewuL3uKIUlYIEICyKrxWEffBQTEWXA&#10;gtHiWAcsAAJwzZQYJjgQEBr48jiyeVEGAVIoyeQzRaHyea1cyaCxHBnt39pePTndx7JcyREdkUSr&#10;yyC9w3+Y+N0LecXJjKQLelo1nQiEBuL/hxQIwAL/AIgk5IjxT1UVXiCTQ5ar8XpfYu9oFsri6m7l&#10;6mnh46+2Hr6DvtjdOR395Z+enz/O//J3l9fv1k7vlsWE5+R66ebdzt2Hvbefdt992r64WfjVby7H&#10;JjNRtvP2cfPh/e7u0czG7tTV/TbMSHUgOTxZWV5/fX23+8MvH96+Pzu72Lm43F9cni4UocdFUeKy&#10;kBSpeLGYq9ZK5DHugiBwLE1ToTB8dhgSmpMlPZuBBwEp5ExWzmalbIZPpxhVllMJTlPCLO0OBlCJ&#10;mzraPKEAK4tqOqFlUqkSNEKVRG8tV6sUG3UEubzaW6v2N7CSL5eyxUIyAx+kIgCtbCFbrpZqvVXg&#10;AFHAEUp5OEoAYmhkcHR8BH4EWyo1qJZiKZvio+GspgzXq6fbWydbm6vTbxr5HHkeqigmWFZCwofD&#10;ZDxVMAAZYo6/wBIQMddBljTkBs8RARIMUF5vGO7D6WIDQaiJop4s6KmMrKP6qBCwvJIwRp4IYQaS&#10;hA+H4GJgWyQOCIj4fEQsuMnjGWA4opFQFCkY8UdjUcAqFA5GaFSXYChEHnnsdjp6Qj43FQkIbDQV&#10;F/NptZxLDNfKrxv1qb7eN/X6VLkyVay8KVTeFCsTxWpViWsUExdBJ7rH4+rosDa9an/xTUt7h7Wn&#10;x/XyVRt4YXP6OLRdkm52LgIKyEbksKglsf4F0rSzG3Qwr2tCWeBdXiFKGzRBoAk1+x3bjFlkQAdI&#10;iSbyiBDSEWBeXDBHbUJouP3hzh6nqfwdngAOiKORa5mMgIDbx/HRwmNLKMbi+4BNEBT4Cl+9aMby&#10;ZSuZ84owxRNohzQwJq1ph8zptJrCgTx2oMtm6eqx2V3AB3mMrD+MMMUFwoBIGASB7oBIgRcDLKzG&#10;VOBEBYCpDAdehHnxRWeXIxSBlIhKio9maYU8VQd0cEdjgIWSzcuZHFZME2QKCpDC9B0ABH5FlzHH&#10;r4ESFfigBUHPZJ7lC8lGo1KrF4uVbCaf6IfRHukfHB0oVcs4WURMBkMOj7fH5XYFgv4YFRFZSuMZ&#10;uOe0quTiWj6JRlJIQrZKwAfBBAiSVlI5LZlWoEpS6TgiXyAXC1VNCkeg/ai+gcz0XO3ybvn8Zvbd&#10;Z7iGucfPK2+/2/jh10fbR0N//KcX+2fjH3/c/fzL/emlAiNbTm9mHz9tPn7aevvt9t37NcTHHw7k&#10;hEtLez/+cHz9uH77tL1zOH3/bu/NfO/QeH5wLFeqiTML9fun3XcfT67vdu4fT84udje3FnsbxXgC&#10;Egk+TkplpEJJLxfTeeS5IvAcTdMxmomheCmOFXVVSSWhL7R8IVGpaMUipeuULCiZJB9XA0zMEfR1&#10;e5wWlz3E0UJCk9MJ4kbymXwv/EO90Kj9vJKrlPLVMnhRrFVAihQMjnFlMZVJlypkciDgoFqvAK+J&#10;FLFvJi/gQcbGR8GLag3SIg+g9PdWK/mMwpEeW/Bidnx0c37u6mB/aWKiDrvH8/F/mRZcZ2hYErMj&#10;wzQmWDGvrUKVFON6KRHPwp7gZ0YiwAQbDEFx5FStnEoX44CFGmeFOCsmODHFSUk0PTFWikS5EPYM&#10;8tEoPEvI73MZDx+FvwgGwmTSDJeXPIvG7g1AXwTCIAWRHl5fNBxh6FgkHGTpiC7z+Uy8USv295YG&#10;ekt9wGkh15vLNNLpoWx2NFd4nS+N5YoVWVUjZIwpT9ERhgIsYAPaWruaWzoDwRgvqC53AG7CG4iG&#10;Y5zN8YcG32i3Yft96UIFSYvEhjuAjgAvIBawDkWAlh/qw+kNImmhPsAFGH5kPpLE7gmADiYpiAEx&#10;CIKDgBFAD/QFPAjewhZgAYdCapGORkaArkGCEUlic+EgWAINXz5/CUYgIC7IAQ364K+wMz7lZQvo&#10;5/CCOC4fbA+EA2DRTp7iaoPRgJrAdoSJDLxEQFMAHCAF2eLxI5/hRJqNoZ9ddpcTp8CARXN3z4tO&#10;C62SCWWVTJbVdE6PR0UJpHBHiCtJVaoIMt2soptz/EE7mIxAQKQAEzg4DIio4V01GGMiLAv3/axQ&#10;hNcgM2IBFmpcTGWgCBLQwPF0SlAUd4DMsYVz4PCF/BQbg5mJa0xKY9OaAE1RSifKWb2YVrKamlYB&#10;C+JHMloC1CAjNTWzi1TTyfP1sWS5mD/ggoeq1LWVjeHL26WH92ufCRR2zu6mbt4tPnxcPbme+um3&#10;J5sHg++/3wYsBL1HStg//XTw8HHz6nEFvLh9t/rhh73hiaSoO1a3hw1SbJ1eLd88bh+czmdL3PrO&#10;5NzyYLWh9A3F55f7r++2Pn57cXt/dHG1//TucnNraWJyKJ1Ri+UkSJHKiH29xUathPzVVDhowoso&#10;FQ0jGBoNqphMJMrlXKOhFgp+jguyFKNKrCYDEK5wAOGjIljHFmyPwY0Yz2TP1uA4SPwMCwRgUapV&#10;C5UyggyxqJQR1Xqt0d9bqZTg2OJxTdfVTDZdrZYRIyNDY2Mj/f0N82W9Xh0eaNQhOjSZhZYJBZBm&#10;k4MDx5sbl/t7+8vLo9Vqzng2aknXs8YwLQRwQPo7o2SQFZQFIinwgEUtk66kkoQXxuVSREIQAYuc&#10;pkNfaDSTxk9neZ2iMyxflOQsx6uABdyN3w+4MKCBx4163WPtiUYiVIQOAxYObHIHXUEPctEf4hje&#10;nDpckeREXBN4VhTYZFwpFTJ99RJ4AZaSu+MFVo5FNCqaF8WaHh/K5AbS+XiEYjw+FkrPH7C5Xa1W&#10;S0u75ZsXLV99/cpm9zCs5PIEWyExjOnozJRGwscE2RulrU4v6EB6KPC/cdMEoABYIKAgoDXQ4H/x&#10;1YsvYVKew39YsQ/Ny2oyi+RHGpvNPlbw58CEMeohZsLiq5fNSEtQBpYEO5tDHhDwA2TwktOLj8Y3&#10;gTd50dLxxfOX5n2oOBT+ChRDwA0h8BHQL/g+FBlDSwMEpCeiy9ZthddwYh1cgGww1YQxoiUIrWFu&#10;JOBw+YzuDzJVJ34ODg7XEGI44pFl1eJ0Wz0+OZXRMjkllQFBKFHGu/4YHaTRAiTT5WqyWGZVXYqn&#10;AAsIB3x5c3zHz4GXeEsyLpTgXcBCisefDY/2NQYq1d5SpV5M5+KgRqGUTeaSogaJItvcnh4Xedxr&#10;mHSfKAKOnk6yaZ1NamIGzVM2WcnHSxklE9eMnguNXC7RyVCurJ4vpErlLGDB8VSMCokSC2QoKp9K&#10;K+Waeny2AFh8+mHv21/u//K3p4cXr2/fLZ3fzZzevPn4487uyeiHH3bW9/ppqfP1bAaC4v79xvXj&#10;6vXTCmDx9GkbsiJXid2927p/v/3u89HO4Zu3n476hpOJbOz6YefkcnV+ZWBwNFXv09Y2X3/67vLt&#10;+4vL6/27h7Oz8/39g435hYnh0drAUClXUAr5eLWUhTlIp3RBZKKxUDgWClGRIChAx2KSqGQzqWpV&#10;zuUCPO+NhgJ0lJYESuT9sTAaTfgRV9CPJSVyMYHjVFlF2ucyyWIuVS4AFqW+OmQFURb1GjBR6a03&#10;Bvr7BvqBiUKpmM3noLmSCV0SecAilYwDI8NDA7316sjw4NBgP1YQgwN9fY06YNGoFGvFHBcLM6FA&#10;OZ0cqlUmB/rhR95dXp5tbc0MDUFiFFQ1pyoAgQkLAAIqwwwxEkaAFwVjVDi54CqSYZ04SeSRiCAC&#10;zQjBEOv1pDkuiT8JhrIM3asqdVVOAZ7BIOMjsOCCoaDb7UTVttkl8uxjkYnQIU8g7A7yYY48HZ0U&#10;kixwPMew6WQqm05jDeKCY2OKzCfjMn4xGWhKRcI+d8jjZIN+naZTLJvlRATrg5X3spGY1+ttsnR+&#10;09H+9Yumr583PfvFcxgQkMLu8je1WsjgiOb2L180k+lqWzo67S6IjaaObrTtrwxPj8wEKcARSAAQ&#10;BKID7AACQA0s8dK4MOFhRXjqItp85DBIARUAUiDJkfxQIhApMPDY8uWLJnPaG+J6nF4cGYlkUiNM&#10;cXAfwShjwgJLaAoDPaQHFDsAMfhbUCnGiRZ8PcPdBIyOCVDA6LYEex12hxsvAQhgAiqDdKsGIkHQ&#10;6l80CAIboSzMMV1OXxBfgPgFVef1BBAAOth8wDnOKHnADcDByCqnxRlFwxKwUNJZrARoVjZgEaY5&#10;oMHm8oI+CLO7FBuVeIqVyDTf+I0xjhN1/dnyxuzCypup2bGxicGBYdTjKpxIGeAoZDhZ7LT1dDud&#10;FC9CsbAqPgmwSLHpOJvUxUwqXiroxaycSXC6oqX1eJrcPpnJJcvVAgQLSEGGYGXiNBOJRANQFn39&#10;1bHx/kIpTu46vVk/vZj79qdD8OLzT/tnt9Pvv9u6uJ89OB9/+rxx937l7bebWsZZG+RBh4u7pbt3&#10;BBZYuX27PrtcVVOe+dU6YPH+u8OL27Wz6xXICkn3DY5lbh53b592909mZxcbtYY6MJzZ2Z+7vN57&#10;eDp9eDq/uz+7vDq8ujne2VseGimXq4liKZ7Nxgv5ZCqlgmhROhSOQkOHIywyMhYRWFZXpXRaSCVp&#10;TfNHwx7gQuQFTYmwNF4Gqajd68a6FNe0dBKhphJIBS2bgsQoNerlvt5CrYIoG7CoNnpNUuQKediQ&#10;ZBqJlCKz4Akc/qKYy/bVqq/Jc1P7EVjvrZSH+hqjgwP99dpQX72/Vh5q1JKqJLFUKZUYKJca+dzr&#10;vsbWwvzl3t7x+vrcyEgjm4VwgHwwOybM3goTGYY08AnhEF7iXWJSGFamaDEaIxdKwhHsQHvctMuZ&#10;YmLJaDge9Jc4ejipjaUTFcgQiuL9IT4YgkGI+f0+pzvg9kAcxGVdYgQmEGUDlEbLKS2po+ESJNqY&#10;BUeVFYiLYMBnt3W7XXaf1x0O+yIRP0WFQiGv3+uKBH0yR0Pj4AtQHh8i6vGHvT46Snn9wRcd7S8t&#10;na9a2lvbul68bEVAUMD9d3TZwQtkJqQBrE+TxQpYRHjJhr+l0VqSa41wHAAHchvUIPdukK5KH7Id&#10;XIA6QEqAMnAc2A1uAvggfZyGR8ASyEBW4w+xJ9ADTEGS4E8INb55hXdxfHAETSmOD/VuBkwH/tyc&#10;2AIfje9mChMsQxTHSRqWECmABXaz2sgc+2iOyb0qFqvN4XZCKkViFCt4AxHYHWz3h8j8oMEwBXEB&#10;pgAWxJ4EI8Eo7TPuAYM0IJcw4CaMO0rdxiyb3W4v1s0hmyYdpGQaAaCAGuZ8nCCFqCXwtwbv/OZV&#10;W5ACBzQuo5IH5eAlbAhgwcrys9WdubW9+bWd+eW1mbnFyYk3I6BG/0ijMdRgJa61q9NitzGSLCeS&#10;+BhCplSKh0PJpPVSMVkpq7kMp6uUJKiJuJoAM+R0JglRnc9nMpk4xAVgQR6qyUTMDtTpmTGI/6XV&#10;kavb9ZPL+W9/Ovj4/e79+9X7D6swHcDE8eXk518ePH3aWNqssUrXwnrt/fd79+83wYjL+2WsnFzN&#10;8aq90sdf3q8+ftwFL7b2JyEuav1qpshs7k1e3W9e3m2cX6+eX63OLjQAi4Hh7Oh49eRs8/r26O37&#10;q+PTrZu7YxiTSi3R6M/OzY8ODEADxPU4L8kML1EUEw5RAUYiAxXgL/iExsV1hJBMAgrecBCwAA6w&#10;BCx8kZAr4GMkIVXIgQjpYt58S0nGU8V8sV5FZMvFfLkEWNT7+3r7+0xSZLKZfD5fLBYLuWwuRe44&#10;y6dTlUIeUAAmJkZHTFiYLxGgxmBvbbivPjrQKOfScVnIx7XeQq6ez5aMm00hMebGRhfHx9fevJmG&#10;OIFsUWR4EKABS4gIqAz4EeCADwVBENOesMjPYJDy+RGwGGI4KEVCaiSUY2MFNlYTmPG0tljNL/cW&#10;J8ulKnxSlBKDETEcQWIzIciJiECzZMwFDC6vpAS9FM9XCuW4Fgcp/F6f2+ky+jiDNqvV0tneZem0&#10;dlvsdqvTZfd6Xf4AmVwiEgnKKDGei/h8Xpvd73TBqQfQPAbD/lDkRUfnyy7Lq9aOpuaOr543ffk1&#10;uVUL8c2rNlPkd9rIFHJfN7e96ujyxRir0xMhPY5kqpjOHsezL54/+xIOpgOkgFJA0hqYIAmGZMC7&#10;L3EspxcIMBmB+Ka5DRID+QwiIIVcxMu4v2lqgxbglTgBxxfPASmQAq0utAPW28iTAchEWN+8JDeY&#10;QFlgC2hizqOFD8KSk3Ve1r3BKGBhOh3zigY0Qme3DevkFlWKpTlRVPRQjCFXRq12uCtGkKMUB3EB&#10;G4LACnaLASjGo0DwHZDPAWPGCmcw3NLd3el02gOBEMuao5C1XM4ZCsJQkymdNPKIhqiIIAMrAAsE&#10;vAaOA30B9ED4YDuvkIlwcGTgD+LCnI/22ebR/N756uH5xu7B6trm3MLy1Pjk4Pj0yOBYv6AKnbbu&#10;bidgIcrJhJhMQigLyZSYzsi5PJR5slzm44kIL0Q4iJa4DNMvS3pcT6fTqqoKIvEdyZQG6yGIdDwh&#10;lyuZWj2byUmHJwunl4tXd8uff9z/+P3O7dulDz9sIz7+uPvwcf3Xf3a1dzoWz3kr/ez53bzhQTav&#10;HlZuntagL6bmS7zqWNoYePq0B1lxer308H4POoKVHBMzZWDi3efji9v16/ut+6fd9a2JlfXxkfFy&#10;tiDNL47PzI3uH64trUzBkqysvylV9cWVscvrnZ3dxZGxeq6goi1WATeZjvERKS6qaT2RT8cLWSmV&#10;4OKalE5RAgdAxHiWV2UQAbKCPPooFsFLYCJXKSVAT0UKM5SgSXommS0XchUyEKtQKdX66kOjQ30D&#10;jWK5QHoxi/lqtYKAoMglE8V0Opsgz+YagILo7Z0YHh7p6xtuNEYH+seg+RqNgVptoBfgaAz0Vs2e&#10;i7SuVOCQsulKOglPAbGQkaXhamVjbnZ1+g3AMQYDA9nCc+AC3oL7wD5YNwOkADUYckGf3GYe8/nw&#10;UmfpgixWNamh8iMpZaGW3xltHE8Nnb4Z3pkYn6hU4RGkQFgMhuUYeciAxosSwxWTuWq2VEkVyolC&#10;PVPOJjMgBTABC2415DWio72js7PDYum0kP87LV0Wa4/Vjl2cPQ6XnQzn9PnsPXhlD/qCoUDI6w04&#10;XV5vOPqi0/J1O5kp92VT+xfGkKqW9u6vvmn+xVfYQCakgTr4qqn1eWtHh8PljdHNFtINYTMUBFae&#10;ffXiF8+JEPgS6W5MTgOfD3DAGrR2WsERKAC4EuwDWQHdYXoEgAO7Y9lld5uKALxAkiPtkeSwGDAX&#10;sB5YfvWiCbu9xJ8YcAFKWo058nB85B7SGHjC1zCFDCSM0YaTIdVQNzAm3WSWcPJkdpQFoECjsWKF&#10;CKyBL2jpceBdEAEvUSkjUQbiwuMNhsJUlCHTzeNQyGfkObxDl9MN9+GNUla3yxUMxAReSSQS+byK&#10;1h2A4Hn4CCyD0IaqisBLQEHSk4ZwEPFVAQvz6imv6BJRHDInqSAFPgVcD0Sjz7ZOZncvFo8vNw5P&#10;N1c3ZlY3ZybeDC1tzFYapVw5548GXAE3JbBiHNmQQM7wSURazuYT5Yqay0d4EXomygG4CVnVJAWU&#10;0BRFIXcB0FGoesBCj0uywsUTYjorpzIiYHFzv3V4Ovv24877b7ffftp8+LD66afdx0/rZqfmj785&#10;GXytyUnHynbfw8fNp8+7RxczMCD377fXd0fSxejgePL6cf3t530sjy8Wf/zjm2yJSReo3aPp85vV&#10;p4+HQMbZ9er2wZuF1eHD0+Xp+aFiVV/ZeDMwXHkzNzI5PbC5O1/pTQ6M5K/udh/fnzy+Oz04Xpma&#10;7s+XNTXBKkk+kVPThWS2kinWS7laSc9nyKQV2XSUxemPhshjPSkswzQVYegoy/CKrKeT8UxK0lVG&#10;FGIcw4ggqBBH3hSzuXK+0qgODPcPDg9UamUyXC1HejFrUCLppMgycUnKxuNY1goFkxEIIGN8cHBq&#10;dBRLvBwbGBju6x0d7KuXC72VYiYOlCnlbAriApFC0xwKQjvAlQyWS7OjI0AGvMnC63GIDvACpPh5&#10;aRoQExZsKARlEfX76YAfW9KiUNGVvrQ+UUgu9xWPpoZvl6ceVqcfVt6czs/O9w/WtESK4VO8mJGV&#10;vJ4sp7O95cpgpdFXqBbIDbZqnFYEGF23B5gwH32OFSjUtra2js4OAMOCVxAY3WTeiU5rl8WONHF6&#10;A363x9PdZbVCajvdDocHzryzq8fq8j5v7/yipQ05DUx8/aLlZTMR+chtJP+L1s6vmtu+ae344lXz&#10;i86ubo/PHaWaOrsdZOpaB7IU8ezrl1+9bAFTkLFIYyQqnAVg8fxly1c4gjE1LmABKGAH5H+Mk9D4&#10;Q5ADGeAF8hkNLzQCjkAuuHiDgAUYARhhozl8E/LkyxdN8B3EfRgSBtuBKkgbsINsN1SJKSgQZh8H&#10;LZBHTEA+WB1upKvbTx6SGDXuCidAIROIe0EBSA+8BdOALwdSeH1kCAbkBjZCyAA6yHOnL2jz+h2B&#10;EDyIE/YwEoFrACzM2yNZSaJFkVOUEAVrBl1MZmAQNI2VVTmeggchwiRKI4AJ04Dg+1A89LOGr2Ts&#10;EPOGw89WDidWjyZ3TuZ3DpZmFkbWt2dn5kcPz7aSOX1yblzP6mQOQ55iFV5K6XI6DlgIqayaKyTL&#10;VSmdDTJgFYvP0OIpRdU1PaHBHUnkDmmGpWTjzmLAQtX4dEYpVeKlil4sK08f9g9O3nz30/H9u7X7&#10;d6vvvt2EpgAs3n67+e2vDu7er0JW9I8p10/Lx5dzDx+2dg4nz2+Xrx83+kZ0Le1fWO2/fdr+/OM5&#10;BAUCNsQbaplb7nv76XB9ZxzIOLteMS+OHJ0vnV6u1/rSaoICIIbHq3NLY7OLo9iSKYgTM7XHD0eP&#10;7w8+fnfx9uPZ0dnqxHRvuiDFs2KlDw4il6/nclVEAQ5BiKtaLh1jmQhNBSJhT8CPs4Z1mofCZHlZ&#10;UuI6QlBkMuW3wIOwlMBo6Xi2lCtUi+V62cREvpjL5TLZbLoIk1LMq4rE05R5x2dSUaAv+ioViIje&#10;UgmwACBeDw0hwAusNyqlwUatnM9Ui7kMzFEsDGRU8plaLgNYsKGAFIvAeiAg4MYbvfPjY9tLi3ur&#10;KytvpsxuCwSAYlLDVBlUIBB0uxExn4cPBeRYRI2GElRofaRxNDN6sfD6ZmnybnnqdnHi4M3kwsDQ&#10;WKk6Xu193egbKENmFCrZfBmeKpEFJoUQHXUhz4IRX9Dncvd0dVstXaR/3+7o7u7uwD9Ii05Yc6QH&#10;cslv97itbqc7GIiyLC0IgXDY0m1tt3R1WLqb2zrJHBNNbS2W7i9etXzZ0v7cuIUcAWogiJp42QI1&#10;8WVT64sOCwKk8DNcWJA67eQaKnIVWgDpbXZVghEQCLAbyHBkKdL4ZVMbkhyMwJ7YiHYe2cKISJUE&#10;aOIOkKki2rvtUAQwNdjNvN8UOuL5q1b7H54YQuH4YMEX37zCRmDC1BfIYVNZYP3Z1y9gdOBNeoy7&#10;QqFBwCCIl0CExtfAV+oyHgKAj8YngiGQCSAFDouN5hUK884R0rXhhj/zmbwASuBQENgfggXfxBUM&#10;2/3BHq/fg2rJ0pC6IpkaUqJRFXk2xrGQw75wyOHzhBkIZ2hCRSEX6vNQE4AFFAQAYXZhYAvogyWU&#10;Bd7CF4OyQDzbvZo7uF08vFzZ2JmZmu1fXp9YWHl9eX+YLsbXd5eHJgbytRwjMzEhJqVUKa2KqaSa&#10;K6XKtWSpQsuag0xqzmqpbDyRUbW4omiyrBrd4CLPc4CFogpARzJF5tZOpvlSRcsWuKu79YubpW9/&#10;PH54D9ew/fBh/enzxsX93Hd/dPjtrw4HxzUxbju9mT+/WzR7NE+uFuA4ljcHedVZ61f3jmcePxzA&#10;fWzsvv72pwsl4Udc4pi3azePWwensxd3K6fXy4DF3dv9lY0J5P/ASHH3cLl/uAhSgImpnKDEw4vr&#10;o1f3Ww8f9j//eHH7tIedb5/2F9YnivVEvppACZT7C4l8Qs/oaMQZideQEZoKLoARgIU/jKaAARrC&#10;ZOoTUUsm4unUz7wALGiB0dN6toSUyueL8F+pRFIrlnLFYjadTmTSiWwmCcKQQdmCkJDJoOy0plVy&#10;uUa5XC8WB+t1qAwESAFeABa91XJ/o1opQuvkAYuI36NLfG+5UAc7VFmIhhEax8QFLm3MgtNXyE8N&#10;Diy/mVqbncEKCIKNZs8FNAUXDLABPxcJs6QD2hfze7mgX46F4lQkzUb3Z8bPV6Yvl99cLE5ezr0+&#10;nxk9mJ5cG59YHB6bGxodqdahLATj+YZRf5CN0GwwFnL6/FY36mzI7QcsXDa7w2Z3OZwICAa4D/Kg&#10;0m4r6aHzBylBZGQliIorCmgD1WSSzA3T2fXCGEkJEHzThIa6s63b8ex50/NWC9a/ftn65Yvmr1+1&#10;AhxfvWqF9YCs+Lql3YoMidHARJAXaVX3RWizAQdTkNVhmkfSwoCAIF02F7gAIvjCFNQERAeoYWQL&#10;C2QgY+V4Wk/njPFaqi8UA2hMpwNMkEmxfvE1+AKEQbDgODgghAMsCWTFz7DAztgIP4LPMrdjC15C&#10;7EBZABZNbbBJ0C5MzBjxARyYPYsQVx3G84rxEkYJ64AFuU5hjNHssbuJ5DKupAIW5ghOfGG4BuQ5&#10;QYwvABsCWJDnJQk8FC4CmEDlRMQM/RuIhFBv0byhuuqppJbKqMmMSQcsYUnMe9WhVkArqB4cGSso&#10;uo6eHncw+GzteHzncvr0bm1rb2ZpfXx6fnB5ffL0emccWn1/aXV3aXl7KVfJ0jJNq4xA5pXJJAqV&#10;VLmqZvNhXnQSFsYoTkwkM5AVgiChlYWjRwigBc8IIgsPIoiUFmdTaTDEPTPfu3c0dfOw+vBu8/H9&#10;5tn17Mcfdu/er1w/Lf34m9O51Yqadk0vliEozm4Wji9ngQkYkL2TN6lCNJ4Jz6/0n9+sgRQ7h28+&#10;fHe6uDYYiLYvrQ9d3K5CfWDPs5ulq4e105vlg4ulH3/7ODJVTRWlle3prYOlvpHSwtrkxNwAq/hz&#10;NWXvbPH4euXgfP7xw/7T54P7jwcnN2s3b/cHxkt6hk8XtaWNucZIXU7KvCpAI0BlJ7MZZLmoKsAE&#10;TgDDc+ACJAYnQm9lcqViOpeFzMJLmkczRSey8VwxUyhl88WMMeNJtlzJF4qZVEpPJtRMOp7LJuOK&#10;rAqCLkEd0pBk2USiWiz0lkv99dpgb+9Ab324r290cGBkoL9Rq/SRURf5WqWQSydCPrfM0X3VUiWX&#10;BslFY1JMLFUW54oMx0qJQjmZGK5W5sbH9ldXEJAYUBzVdApvkd7NgJ8K+MI+d9BpD7sd5PolE0uL&#10;bFkXjhbfXK4vXK7Mni++OZ17fTw9ujo2PDMwMNU3MFKpgRRBp8vW1e3usaOlI/ORhmJhdyDk8NO+&#10;GB0MR0nnZCDg9XndHiCjGyIDssHmsPTYuh0uVyDMqbqaykJ80gq581/S495wrLnDQvRCE8HBy1ZL&#10;l83jDTNfftP2vMnyqq0LyQ9YGDu0fd3cBlJ81dLW3G0DJhgtHhFlD8UweiLCidgTTAEp9HQeDhkv&#10;TV6QgRdhMv0E9EJnjxNHI3lLdAS5uQPWIJkrZotVsJ+VNE8g8qKpFYD4BTEyzVAQyHxkO3Iefw6l&#10;AJRAUyC+etEMgoAI5kcAFvg4vIs/gcSAYQG58BLfBx+H3XAEsAafi2w3TQeciNXpBiNMHfHSmDsH&#10;pIBkQOpixekmY7RgQCBl4UfMW9TII0iN7gY0/s5AyBulQiwPmYb2TE3EZV2D5g1GI4goTZEGjMOJ&#10;osgz71QFNdl83DcCpIAf0dNZWAQTFgBWhCGDvluMKYU9oVCM558t7o1snEwcXi4srg3PrwxNzvSi&#10;KV7enFrdnl3fnd8/39o4WJ1bm0kVk56Yh9HYRDEXL5TEVIbXk6waj3KiYZ+Cup5QVU3gBY5heZZD&#10;EFhwDC8wkszSTJDjA1o8puqBy9u18+ul28e1u6f1+7cbFzcL77/dvXm7/OGHveOraZCiNiC+/27/&#10;6GLm6mHl/j0ZSXH1sF7uhUbyjE+VTq9WQIrtg+m7tzvwGqzkyBRpZDsYYey5dnw5f3G3fHK9fPNu&#10;/+JhO19TGiOF05ud+dWJfDW+f7Y2+Lrii3YNTRbO7zd2Tqf3zsHKxbP75bffHV4+bn786aIxmgFf&#10;BserT59utg/W+0ca8Uw8kU1KcaVYLpUqcBNZxejNFSSR4Vh/MIBfm85m8sVCMp3CxihFngXGK1wO&#10;dKgWKrUiolorliDZC2nylLZMIp3SAYt8LpXUVdW4o5xMqxcJY72QSdfLpb5aFQElQXjR34eoV0v1&#10;WqlaKdSqcDDpSMArcXStmMun4nFZkNB4GIO1FIbS2D/chArHAVdSy6RnRobNgDcxb3JHYGVmfGRy&#10;eODNyODc69G1mTdbizM7CzNbsxMbU2N7cxMH81NH81MHMxNbr4cmauXeVKqo6viFFDREB2p9p8fh&#10;pMIRLsZSoRhpB51+NkAnZDUV13UZDosJ+gOGsugBKgxYOLqRD75gTFIEPUlLCqpQhBcDNNvjDTR3&#10;dn3T2vGC3KkB829xeMO0oL9ohh/pamojfYcEE1AWyNvWDmiKr1vbLS4P3Ic7SjnDUcCCjSe7XV7k&#10;KtQ+NIWSyKBt/MXzV/hDuAMH6YCQAQvoCCgLeBk4AmQ+CELaPF4GXKDMgQ2wA4rgRVNbKxlS5QZZ&#10;YGqQ9kh4aATsTC6aNLVBO2CJLwYW4IOwAz4CKDDpgH3wEgE10dTaCTrgs4hUacNPC4IXgCZEgdMf&#10;7LI7WyzW5s7uLlDA6XkJF2axgp4xlEyMcfiCfsAlFIvGkFpyOEKDFOAFWn7QxOhTYCIseei/ls1z&#10;sgwcQOFCBf/PsICawEuoDNM4AyWspOAPzUHf0BSCGsehcExzmBbeAsUAO184SgkCuXS6dTJzdLN8&#10;fL2ExhmtNNrty7uNVIm7fjqAIH/7/fXKzuzh5fbS9uzrxTE9r7IazivDqpqSSnOqGoiRTj5F1yUJ&#10;uSOKAivyjCryqPEwTRp8kSqxXITlApmcNLvQf3G9enq58PRhGwbk9nH1+HwGyLh7uwZSTC8VlaRz&#10;cb0O37G+O3x+uwRNcf24/vH7Y7iM+oB+frNqzGqxd3K58vbT0crmGCs5J2crt087p1dLbz/t3zxt&#10;4G8hRs5vF+/e7+6czGsZavRN7eR6e3ZlrNRILm1ObezPhxh7ssgeXS1tn0wf3yyc3M0fXr+5/bS+&#10;ezF5/rTy8Gm/PpzwxSzTS0PXjydvP99dP14srM7F05qSUCS0gqmkOT4CK0AGMCGrsF/kRg9ggoLe&#10;o8jMOHBj2Xyqf7B3YKjR6K/Ve8u1emlwsLcEP5ImmMhlE7l0PB1XEpoC7DAMFQkHA35vNBKSRD6f&#10;y5RLBXPsZqO3NjDQh2g0qsaNaZXeehm8gLJgoiFYkkoBHxXXRI6LwVOEZIbce6rS1M89mubwTbAD&#10;ggJOpDeXg9yAxCDRVx/rr431V8f6qoNQPaBO2B90WGMeJx/0ZQRuuFiY6mtMNnobkE5koJeUVlRV&#10;4KPBAFQDuZEsEEANhGiUBRmVDj+rVihVC/mUrvM0DZPd09PT1WXtRFjtSAaHP2z1BtwRxhNl3cEo&#10;2lLkLfKqtaun2WJ91dndYrFbXQFLj8cf5lkx6XRHXe5YWydJv3ar3XwwH4hgdfs6Xe5Wm6PD6W5z&#10;uByhCJBBbqBykGdqQDEYtj+M3O6yuyAK0KSj2Tfac6a9ywZ8QHEYQzi92AJeABzt3XY0+9gTtgG+&#10;HYF3cRxIjz+ME/eFwjTpzzcvpkI7gBT48iCR2eWJPZFmWCcdJUYXCY6MjbA2yD1ABAeEhEH0uHzm&#10;LDWMooGVXxiT3z1vbe9yeZzBsDnPFVQaljAXMCUQWt3gkDdod3jIjD5tnab0YCXSTyloZGSDnMoI&#10;qgougAgQEcAE6BBlaJpjgQUYZ4fHTW5ei0YgPaB4YUDMPwcv8LXxe0U1zogyxRN9AY2D3x6IULQo&#10;khGcmwcz++eL+2fzW/uTyxvDa9tjyD05ETi53tg8mHv67mptf27/YmP9YPHgercyXEiUUj4qhmAV&#10;SY7rLFpRhoaWEEUONR5tiSJxcUWMq6KGHWQJxpY8LkSjZ+aH7p/2Ty+X3n7cO7uee3i/fnT+5uJm&#10;EX7k3be7G/tDesbbOywj1RE7R68v7lbeft6/fbv57vNhIhvZP5m9f7d7cbvx8P7w/t3B4dlSpshm&#10;S+zF7drJ5fITHMTlws3jxsXd0sX90vvvd4+vF+sj6Xyvunk4N7EwMDE/oOf5dz/cFPuSnqhlarn/&#10;7tP+3uXs7aets6eFg5vJm4+rhzfT7346WDsAEyOc5lvbnb57f3b//ur06nBte7VQzukJBSAAEUDw&#10;eDIBXmAJRoIXLGjN0ObcUNAaAEeukKn2FgdHGv1D9Vq9aAw50UdH+/saFeRRKqlmkmoO1EiSESqS&#10;LFJ0lKZjoXAwFA5QdCyZiucLuUoViKn29TcGBvsb/Y3ePhyq3AsnUi1WynmfxxEN+qrFXL1SLOfS&#10;xiTqZOpdiaFkigyj+LkvEyvmOpY/d3OSmSwZGJaYwkYVJqLQEZkK0wG3p6vD2vwqDGPickQ9biEc&#10;AndwtD90jgpCSlGhg2AwbDab3W5v62i32RwBf5DcSIas8EeN+fVCAbfLZevp7rR0dJDpatraOzqg&#10;0u0uuz/UbnOjpne4fJ0OD5Kzo9uO1hv5b3F4Om0ei8Pni3LeIMsICVZIdHf7u7u9L1tIToI1YITd&#10;F/REKOPOKMrq9Td19zR392AdvOh0e7rdXpDC1AsQCzAUZk8nEq3b7kbCI4Ans/sDsIBqAFOQw+aN&#10;p/gmdk8AaeMNRnEQBHQE/gQtMJZIfqiVfKUXf/L1yxaTFEAAjozdoowACmAJWIA45FYxMpOVB4Hv&#10;gHUc3GAQeSgplnBMgp7IVutSMg1StFptL9s7YSjCLB9iOIc/aPMF3KGIC7/Lan/VRJ7Y7HD5Xd4g&#10;PhFHC9E8JSLZ0lIqSyu6n+UhcZHYvCxHGcaDlicYxEqMZWmepzkUadDp9UYZFIkm6zqZ7w9/btwe&#10;wghymGJ9oWiU4YEJGBy4G9ANXxtmJMrygqo/29iZ2TmYh6rfPZ5a2xnZPpg8OJ2TEoHNw5mD89XT&#10;u+31g/m98/Xl7ZmN4+Xhmb6xuTE4EVaTWUXkFSg6npN48tQYiVMgfyTeGMQkInRVgtzgeCaRlN9M&#10;Dx2dklFSV3frn74/evywef2wdHo18/Rh590nwo5cNZoqhHePJw7Ppw/O3rz7vL938ubdtwfvvzta&#10;WB2YXWo8fTy8uF2/fdp9++nk5nG3WFMKFXFhdfDqfvPqfuPzT6eb++OX96sHZ9OX90tPn7cnFypa&#10;jlrcmpheGV7YnCwPpCcXhw6vNoOsXc8zxzdrV++2zx5W7z5vXQMTt1PH99MXbxc///qkd1yLiD3T&#10;y32XD3sffri9vD86vzneO9xqDNQkhQcRfoYFlIUW1/EyFAmTWy6NpaEplFwhX29U+wZrJiwqtTxI&#10;oah81XgmQK1ayKS0dEIBLLBMJjRJEWN0lBc5LIPhQCgSVHUlm89UauVGP7QJueaKlXpvtVIpVGul&#10;Ipx1MevzOuFEcql4tZQvZpIyR7PRkMjEJJbSODJAE7kNTYFAtpvXPuRYVIpGzGGdZjenEAkIUZgX&#10;rxmU3xV02Dxdna7ODm+3xdPdFbDbGX9AjuFvY2KEDK9QUPkiYYfNin92pwOwIDdpeHwuF/7C2tHc&#10;2Ulmv2zraGluJ9HW1t6OV61tHW2d3R3dti7I7I4uGICmLltbN5k1u8ftg+QOUJw/xjkD0R5vCI7Z&#10;H+VCtOgJ0M9ftH/1vPXLF22t3Q6bL+wIxlwhyk8LYUGNCGqIV1q6HU2dPdApnijX5vDAyCClUL8h&#10;syU9gQYTrhuZTHr1PYEQmbGG3K7+xTfNL1o6OnocNrTbbi9k/6sOS6fd5YCXCoT8UZrcaRKOQae0&#10;dPV0uzwQQfAgcPiilsQRkK4wO+AFDgJkQLzgg2KsCIhAups9nchn7AZBBHAQlLAi0g9wgWwByKD2&#10;BSVe6x9CRYFAaGonB3H6AqEYsllFPUPSOowhlbAG3Xbvi6bOV23dLn80TIt2X6TbFcBvZ/QUE0/H&#10;9KRfkHvCMQfFUqIk63GK451en3Et2Hwur0ixnMvnd/sDnCRryRQrShQnSFpC1pPm+A7AAiIiGKVt&#10;Li8nKlhxGJ0pbn8oaOiXZxtbM1s7cxs7U4DF9uHEwdnM5Gw5no+t7U2d3m5snyxuHs1vHi2u7s/N&#10;bkzObU7Nrs8Ov5koDzRyVbgGjeLhC4VyrSgrPFy8KnOwHTrWyQp5mp2iCEPDvafn26cXG/tHs+8/&#10;HwIQP/zR6enlzPX98ucfjk8v5/qGlVQhtLzZf/24BlKcXZNrH2c3S9/+8vzkalFJBG6fth/e7UHy&#10;3L/bg7KYXuhjJffr6TI0xdH54k+/vsXOiI29kcv75Zu3K/tnk4lCZGCisHU0/3q+b+d05fX8wMHl&#10;xtBUrcfXMrHQ9/Dt0fbpzPWHrct3q1fvly7fL1x9WDq+nzl7XMz3sWLKf36/cfv+4Obt8cbe4v37&#10;69OLw8HhhjGROsEEQk/EQQrICpphgqEQMBGjKTIPqyJnctnevl7sPzRUGx/rn5wcGhmCtEioCgPG&#10;lovp/ka5kEumk2o2HU/GVXJjiCLF6BicC8sxEBfBkF+WxWw2Va9X+vt7h4f6R4b7BwZ6e2ulUjFT&#10;KedK4Egx5/c4gl4XfANsSCmbllmGDgV5KmpOY5EQONWQGDIVU2hKRuWPhPlIiAsHjTvNQ0I0LCLI&#10;BN+oUCxAxURiYbSoaFotNmt7V7fxiE4yVyRaRrvbYSOP/vN4/Kg+Lpevq7unvaO7x+ZsR25Cb3sC&#10;2NhpsXZ2wnH0tHRYzKd4IsgFjuY2Qzl3vGrtaG7vxJLcBO3xQ2i099jN59/QMhrJJIR3S5cV6sAR&#10;CDVZur5ubn321fNnX3/zdYul0xF0RwRvTHKFeSzDfDwqJhk16wgwdj8d4nRsbO3xfvGy2R0IcIoC&#10;p42wu32AhTl4ybjeSaNV/6a545vmzuYOKzQ/2m18XJvVhnVofn+M9kZiaM894Sia+q+aWr54+Qoc&#10;6SHzU5Irpi5fCGLE7LAgsGhuBxfISExDhsB6oMxABBMZL1s6QArsACZC0AMW5iALNO6Cmkjl4SHr&#10;ghon0sPugniBI4A1AJLCNGteCoESAUrsrkBHl5PcKw+GUkKPJ2R1ByklwSeyYUlzROlOXxDhYQVI&#10;FSWeACCCUSgd0vWMkFQtFKMAi3CMAiYYQTQIIoMUvCErEIAUAtQAHVjIqAiFFUTImKAcPuXZ0srE&#10;6vrU2ubrrYPXIMXx5XylIeWqwtbR9PXbvb3zld2z5ZXdmeObnaXd2b3LzamlifHZyZHJsdGpscZw&#10;v56GhmGBJ5k8vouXJbgTViWyg8Y6vnZjoLKxvbR/vHpwsnx1t3X/fvf+7dbD++3Tq/mHd5snF/P1&#10;fildjMyu1a7erpGOxrvFK3LD2Np3vzp7/LhTrHF6KnD/dufuafv9J0iS/a3DSSUdLDXEw4u58/u1&#10;m7dbT58PLh/X9s/ndk/enN4sn92t9A5p6YqwuDM9sTC0eby8sDU1uzZ+ercT5h2M6jm/Xz+6Xjy6&#10;Xrh9t3H9dhUf9/B+9/xm5enT/sLaACP3TMyWsH75tHF2t35ys/bw6fTyYX96eUxJc4lCvFDLp7KQ&#10;9jwTpQW0PowSciPlRAENBZkCP16s5evDtYmR2nxf4WL1zcezrbu9xYWRcjXBJvlQWqFHB2Avcpl0&#10;IpNNG0/qSsmyzLIsljzPx6LhcCgAT1fIJPtqwHJtZKB3bLAx0l/vr5WqxXS9lIU0qRWzfpct4Hao&#10;AlshM/VlFY6jgkEuSp5UJJObPigxFkEAEypLXoIOgAUT9FN+KAgveThIKMDHyHQFTJQlEWGjwZjP&#10;6bdZ7F1t3ZbWLkRPp83R7XTZ3Ha7y+sDF8nQINjmDsjv9q4eCG5/2BxZaN4QBXCgPqJ6oVGC74CU&#10;wBKawpwyF3KaiAsbrHAYFbHDajfRQO5rSqaVVMZLRlV1kWfw2RxfNrUAE794/uKLl00v8H2cBBYB&#10;RvFERXeEx0pUTFByKsRpWIlJSUeAfmVxtlntMZ4XNM3p8/W4yKO08E0gqsM00RRo+Vs6uwGLjm6n&#10;xUbogE/s8frNngI/RQMWEV6E/u+wO1+0dTxvaQOwsAIHZI77BgggJQCLr142k57UNgu44DCm2EZh&#10;wFVhH7AD66a4AAjwJyYsYG1gDGCOaCMknYyShySBiMASYV6PQMmY1ywRphGwwbV1Obth0MLkFhwo&#10;C3eYFhIZLp52x5gOt7fV6WlzeyEuOE1XE0kym6xBCogLYEJPkgduBiJRmhdMjuAtKGQoCzJmlBMB&#10;C0gJnDXggyCDEw2VQWELfIqWzKiJ9LOBwers/Ojy+puto5WD8/WNwwUty43O1LeO584ftld2J3fP&#10;ViYWBm/fn86vTx1e7qxuL+4ebM7MT05Oj03NjENpJ9IqMiYSCyCMqXcYmUxVKSbz8swqlP/aweXq&#10;xsHM3tniwcXSzsnc08eD85vVu7fbR2dz5TqfzIbmN/qOHuaPHxdOHhYu363cvF97+Lz9/R+d9Y9q&#10;gmJf3x6+uVt7+3736d3OzcN6Y0wTEq7Frf6b95s377fuPu6e3C7df9rdOnqzfTwNEEwt9mbK3MRC&#10;/9zmm8Wdmc2TlbmNyf2L9YGJkidqGZjMvfv+ZHln+OHTrjEqdOPu7eb13SY0y8nlUqoQSeYjO0eT&#10;n348uXq7efFAeHH9dv/8bmd1ZzZRkFLFZLac0RKqeSs7Wi7AggpQEi0JNKcrUqNRGRpp1PsKo73Z&#10;rdeNP3l7/vuPl99dbp+uTCyP12opPi6EekupvnqxWikWink9QaYHMmEhCAKWNBWlYhFVkYrZVKNW&#10;7q9Xhxq10YHe4b7aYG+5t5yrFTPlXAoR9DjCPrcmcpV8plrIqvCloRBgIVDAREwENeA1YpAVIAWj&#10;caxMk+0cmYwTvPBjyQQDTIQybjAn3Q3miFS/J9DT5ehs6+5o7UJ0IRXg6h1EOzBojJR4JMoYd0Da&#10;u7ptWAlHaLCjC1nR47TZ3aBJoVzLFMowwGgtkatAA+naJPuSIcwgDKiBNg6NcTOMelcPZH9MlCEr&#10;yPTT/uCrjk6QAhIDS3gKpOurjq52uBVf1EeJYV7z06IzxPhAPzFOyYkAI2ML3rL7YxaX3xcFeMhD&#10;8Nut1rbubnKl1h8yZ21APqPlB6FgDZB4kPSUpIRY3u4PAliABT7UF6PgJIEPi9NNdEcwbPP5AQ4o&#10;C6Q6mnog4PmrVsACqgFHg3cwr49gCdMBLmAjSIHt0BTgi5vgiVxS8YeRfgwC5AKznD4y5grfDZIH&#10;sIB8QHFBAQEW7d02MtCrqRWw6DGeum7eR4uvjb+CkwrQHFp/tMYxRbMFw+0Ol8Xj6/T4OjzeMMfr&#10;qTR4ARwA5KRHNBozJ6NGcwZZAWr4wxG8K+sJQdGBAwSQAVjEWMF8vkmU4bxBoIXjJDWZyWdLVRi6&#10;Z9mc3ugrjk40Zlcnl7Zm5tcnU2VlZnVk43Dm8Gr16Hrt8GodymLjYPHN0uj28drK5vz80vTc4pv1&#10;rWWsFMoZwGJguBdJIyqsogvG85Zj4EX/aOXm/cGHn65vPxwdXK7sny/tns5vHk5f3m3cv9vdOXyj&#10;xL2ZQmx9e/T4emHz/DVI8fjdztX7tcdvt5++21veGgxSrQsrvXdP649vt+8fNx8eNzd2RpWMt3dU&#10;3b+YuXxae/ruAO3/+cPa0dXi3tkc4vHzYbLIjLwpQhNNrYyvHizMb01tna6s7c9ERZeSiZ7erB1c&#10;LIAvV283jPtNVu/fb13erb/7fDQxU4pyltczudu3659+PLp9t3XzbufiYRN27Phq8/B8I1eNpwvJ&#10;eEbjJS4cCZN5V2DCoKwitEAxMsshgUf6a0ON0lBfYXt66JenW3//u+//3a/e/v7d+cfj1fPVqZmB&#10;YkqIFOJiX604NNhXq1fT2SyUhTlAnmEYMIhhIFLpuK6W85m+Oplnr79WGWoAGdXhvmp/rdBbhulI&#10;IkJeZ8TvASxAihq4I4pMOEwm6Y7FeCAjGpNQ7WkaS5EiHQ0Ky5EHAsQoLhIxHxREB9HSRSBzPS6/&#10;1x0I+sPBAFlHJnW2d3e0dSEsHVab1elGM+0LcdCsegoHgMSAggAaoCaQ98gPmBELqrLLJ4hqqdqL&#10;tgiYMDspoCkQaN6J7+ghV09BDcACuQFwIGHQ5jOiDA+PJhQ5hj/BFlRStLRoYL9pbnvV1tnl8nmi&#10;AAQfZERvjHOGYj4Uv5KIiprNF2qzObvhEWAEaIGWlAjLWl0ukALKAsdHBopaAvmJ7EUAFh3dDqvT&#10;74+w4EKYE6AjTCsUYrkwy8cEyerxgSAhhhMTKewDnMEOIN2RukjaX3z1AskMNIRpfGdyl4eHDP12&#10;/jwQA+t4FyYFggLWA3zBS/w6BExQt8OD7Ta3Hz/W/L34gSgKvGsOsmpqt3zx9YtWMlVvCC08OILd&#10;8Lk4ciAK9RGnJNUbpf0MB+/qisQAi063F9RwkYcScmRO6UIxTNHddofNhVIBF+KCovKSHGPYUJRM&#10;IQB9IWnYqIcpFlIC4gJLExbmOoEFw0NWZIsVkAIvnwE3OE4mrxfrmd7h0uDrWqmRXN+b2T1dmF4e&#10;WN6efD3bt3e6unmwdHi+vXWwurK5sLa5BHExuzCVLSQBiHhKqdQLtUYJgRU9KUNW4K2puZG3319+&#10;+tUdePH07enjp5O7D4d3H/Y396bWd8ZZ0SEoLmMKnLWzu+XDu7nT+8XLt6tP3+9//5vLndNJSuyq&#10;D0jf/fLs6Gzm8e3O5fUy9EXfsKbl/Evbg9fv1gELQ1kgnzeWCXFWbt7tHl4upsvc9jF80+b81pvR&#10;uQGYkcOrzVyvFmCss6tDD58Ol7ZG3v9wfHqzeP8eCHgDNDx93D+9XkrmQ/kqtXs88fhx+/13+zdP&#10;aw8fdm+etg8vlw8v1i/u90u9yWRGlzWQIRoyrl6zDEt6ZhhGoplCQnvdVx2t5PrSyvbs6J8+nf/j&#10;H3/4+19/+A8/Pvy7H+5/93j8uD23PztcjfMJPlJIqvVqqZdMNV5KpjO6jkxHRpN/PBJH4BJxrVrM&#10;9fdWwYveagkGZLC3AlgM1IuNSq6SJ8oCsDCVRa2Ya5SLCUUxZ/RHmCvwIwjzJVYkkMIIntxYG476&#10;/UE32lMPQICUcto9CIfNDTSgHWxvtbS1dCKwQsSFzeV0eqEaKJo3BxGixQIsEFgHL+BHgA+ojFSa&#10;PMYOssLstsASASfi9AbIcGbj3mqzIw00QSA3aIE8vxt52NpJJrxCbqMSZ4oVXtHQCGMjsTv48wjl&#10;CJABoghXKIqmldMSaGOtbl+L0W/qp1hkESVKkBUuv98VgMHnoClMDL1s7fjyRbMx3IuMyPYEqRhH&#10;ZIWfYoAGaAfAAs1yxHhuMJESXn+QZjktHhUk0MTqgiRxICATnr9s/pc+SzJNFjQFvAaSGQQxh10A&#10;Dfg5v/j65devWqApEPAjvlAMgGg2xlngJahhXm540dL+i+cvwVBTYqBMwA7ICgACPx8BTuFo+Fto&#10;CllPaVDjrNDpcKMcOD0R4kWLy2PBeaBZIZmmRTmezmSLJTAC8La7PUCD2U8BDwKVATMCcYGXKGSw&#10;AEQwYYEVLNV4CpYE62GKgaxQ4inAAmcN5+UZB4yKKGGGV5lETinWU7WB3MYeWunlhfXx1Z03faOF&#10;7cPl+dWJ/dPNmaXJ5Y2F3f2tNzMTksrDy3r9Lh5+R2KL5dzo+NDs/Juhkf4SGd2cGXndd3K7hbh4&#10;2L19d3T/4fjx48n7b8+vH3YE2c0KjtXNkeOzha3dibPb1fOntSMy5GHp0x+dnt4t52oMLVqPzmce&#10;P+6dXS3dPWzePmysrA2oSe/gZOr4Zh4e5PbD9tn9yuO3+6e3q8tbo7fvQYqlUp+yiMNer+yeL0FW&#10;DM/07ZytvFkZphVvvMDcfzo8ulomYuFmCUe+vF/eO5mEuHj37f7EbEFOuJa3+u7erd2/X3/8SO5z&#10;xT5373aPL5ePLlbPb3YqjZQWl/F7AQtIdhg6lmMkidNVsZCOD5ezbxql6Up2pa/4y7Od//Lbb//5&#10;T779X769/btvb/7+p4d/8/nql2cbN2tTU9V0nAkKsaCuiNVapdZoZPOFVCqlqipIAWUBWAg8C2VR&#10;KWT//2Ex2Iv1Qr0EKZGFDQm4HZox4ru/Vk5pGnm8mIGGWCCAINP/h0LmOt4i9uRfYEEFg36n09HV&#10;1WMhwgE1F2oCUICUQCZhxSRFS1N786s2rKBR6+62AQdAg9lzEYAmN2ABdkBrgBfYQjNCIpnlRAU6&#10;AmoCjID7QO1HPYfWhZpA28VLKlozVEfgw2ZobLSckPfIGSQbmn1kIKS4kkhzMrlX2uzkg70xHpDj&#10;bu3ugT1xh8FCKSbJPV4ftrtCYWcIJoKK8FAWEkdGhSakeFxNpZK5Ig5oJqTZiYBk7rQ6IozEiDoA&#10;gT+HrMAxyXXKcNS0JM3GY7sAERwZy5bunubO7hfN5BEiyHB8JYh7ypjLG5gwCWJ2eWIfs4fCF6bw&#10;cRAakDb+CLmnM8IIVqf3q5fNr8A/h8dOEEOeSAYuNLWTQRNEhRklBjEHA0K6Qjx+YA4FBVET4yQd&#10;IM4WY6wI+oCPgKOWybNq3BmMeGM0q8XVbJ6RZFHVlHgixqLAIzg9CKgMAAL4ACnAC+gLgAMsIHeX&#10;Gl2bsCFmN6e5heZF813AA7jA74UYfMawUZbMx8UICp3IyIVKst6fW1id2D1a2tqf3ztenlseW9ua&#10;HRlvLK3OLCxPb26vAgfhaNBqA87sHh/pFVJ1SdHEiamx49ODw+O9pZX58YmRZE5jlGC6LI++aewc&#10;L1/d798+HT19PDk4XVTjoZ396eu77aMToGf68HRh72Lu+Gb54duDk9vlbJUR4u6NvfHL+7WljYGP&#10;3x8dns5e369XakIqH1neGTq9Xbp8XL/7sHP9btPwIEvEWdysjM2UGcV99bS7f7awvj+9ebK0fji/&#10;c7Ycz3NSKvxmuf/2wz72/PDD6fbh5LtvD06v5i/vlu/ebZzezGdKoUo/d3L95t132/cf1u4/rF89&#10;LD182L59u3V+s358sbK9P1euxWWJY82ndLIR5CUrMaouppLycL0wWkmP5+P7Y72/2lv9D++v/+tP&#10;T//9V0//9Yfbv/989XefLv728fhPzrd+OFrfezNYVBghGpA4ulItj4yPV+u9hUIhmUyyLEse2gU7&#10;QscUWSxmU4AFokGezV42bEgNsDDERQEBZeF32QCLRqU42FuFPoF8ABTI8wK9Pp/DaYQDUAi6PbQx&#10;n6UZTCQa8fk9NntPR2dXOxEOaNA7O6ytoENzB5Z/8CDt3VhvetWGAC86LD1kshZfMIxqKCqhKA0i&#10;oDmHiPCHYmSsT5iKUBzNiTAWqPFwGQi7G/YliuoIQKDSQ1OAF3iJFgZsQS1Em4nWFTkDu4FkAyzM&#10;Dj/IAZgR1Fc0sEhIwMITjXR73K8sna3WLh8Viwi8KxxqsXZjGeIYvGussEoqGTdu1Evm86Kuw+Dg&#10;c599/QJZivSDGYHIgU2we0Iuf7S1ywr6AA3tPXZICRMT2PIKasjubOuxm2MfnrdAj5Db5MGIKCua&#10;94B5AmhvjUnAjckvzF4MkAI/Bz8KusMFs2ZcrCUDuiI04IL9v3hO/AteIvB98K1+8fWLFmDVRTiC&#10;vwU1AAiUbbMx1BqsMXtnJT2ZLVXBUOwDqqLEhHgyWSxD+8BJScm0ls2zihamAWIWpwhGA3Rwen04&#10;aWAEeAFMmNTAu+AFuXRnXA3BGQEasIIAHQAOnKYIDfVBLqliH3wBCLRn0ViQosLkph6VS6bVQjFV&#10;7c1OTg/s7i9ubM9sbM9u7y5s7izML04uLs9MTY8NDjXQonb3dDlcdvIELTK9LaXqCidAXOSnZ6dW&#10;1pY3tzd29rb3DrcOzjZGp/qUFEOJPiVB1foyMwuDqRy3vTv97fdX17fbn7+9ePvuaPdwDsbh+u32&#10;5eNmuV+lJPvkXPnTjyeX9+tL64PHlwvn18uLq32S5uofTWwdTe6fz57erVw+bdx/2ts+nob1OL5e&#10;HpkqVgd1/PnJzfrR1dra3pvds+Xjm43JxX5eD1SHEic3qzsnM7AVxxeLjx93D8/nriBM3m/fPq1N&#10;LxaTBd/SZv3ifu7x0/rDR8Bi9fZp+eH91tX96tXd5sn56uR0o1jWBWPsFc1EUQEoPipobDqnVkrx&#10;kXp2rKivDxR+e7z1n797/C8fb//h3fl//fbqv31/84+fL//u7fHf3Oz+2cXWn99B9LzpS8hpUEZk&#10;S6XC2MRE38BguVzOZrNwIhJaRZYOBf3QF/l0YqC3OtBb66tVDFlRGx2oDzXK4EWjku8t5w1Y2HVJ&#10;6KuWhvvquUTiZ1iADk5rj62zy9rRae/qdtugQTyxYCgaCEX8QfLwQZfb1WOzW7q7OggU2lotwIRJ&#10;CqxjC6p8j9Vp6ewxCYKN7Z1WVF1YCVYklQxNHV6iwcEW1GyEaS5IT74x7xO58IHm0WrHPtCx0BdY&#10;xxIvAQtUShAHHEHjidoPrKBdbTOebI4jgxEQwPgUmFvsAAFC5l+ReHck2NJtaevpCjCxEEt3Onpe&#10;dLTaA14fFXEGoQL82CddLuqZDDCBwF+BNU3tFmAIqYjExrf0BKNI1+dN5OrpV00tL9o7TUBAU0Bi&#10;fNPWjpctXVaL042VF20dWBJXYjxHA+pA1JJIe+QwwjQmIAUwAZSYygVlBEwAJbQg47MgIoi4CFOg&#10;BrlzpLWTDMdiBAARfgTf6vmrFsDC7LyAzqKMmzWA0RaYMtK57IHyEtQ4YAGAon0GJlBiIYop1fvS&#10;xbKWymrJjAIDQj4uYnN5rA4nhIOWTGGlo9sKD8LLCqjhCQRRd/ES74IXQAPKGUv4ESxNZQFqwIxA&#10;4ODL4OxgC5mo1hiO8cwf9EZjIXIHh8jqupTJxEHkwaHyyurU1tbc8vLk3t7y2vrc/PzUQH+d5yiv&#10;12V32sJoKuioOY5I0aDMOa/f4wt4gQxIoXqjNj37Zml1fn13cW1nfnZ5fGJmYHCsnC/raoLSE/Tm&#10;zsznb68+fDx/++7k4XH/+n776HJ592S+MZpiFdfwRO7dJ2gQctFk92hma38KvKj0wmI5ppdqe+ez&#10;2ydvjm+WwIvTmxXkP0gxtdioDGj14cTc2jAwcfGwvX08f3S9sbI7mSrzxT5162gaaXpytXx5t75z&#10;NPX9H11s7Y0/fdg+v148vpgp1KONEfH0Zvr+w8rlwxxgcfcOpFh/fL8FE3Rzv3V6tlrvTRVLusjS&#10;gAXDQFNHaSGqJLhiJTE2XBwsa5Nl/fPu4j//9rv/1+9+/Odv7/+3t+f/6eHg7+72/vOHs//t08Xf&#10;PZ38zd3h3zye3yxM9sXFsi7FJS6R0AaGBvsHB+v1ej6fl41/gIXP66apaCah9dcrgAWWgMVIf318&#10;qDE6UAMvAAvYkLDPRWyIyNdL+eG+3mI6DYsBG0Jg4fE6rD2Wtvb25pbO1rYeS5ezxxbweEM+P5k3&#10;2uX2OJzYYu+2mrAADpqb2k0o4CVUhsvp87gDth4n1hHtbV2ABWQCWiHULdQh5HCbpdu0G8hwvDTN&#10;BVIdjGhq6zADfwSIwHpgpbkdzW9rS7sFTMHOCFAD+4Mv2AdHwHFMTGCJJMHBUV+hC0hnGxQdz7oC&#10;vm4nrLwvwtJhhnL4PJ09VmwXdZXcji3ylMDFsxlB03yRiN0D6UsmkUX7bD7TGLCAbTIvW3z1EkKm&#10;FYIfggIGBHQwbI4HaGi3OYgxMS6dvmhtx7sRTojA1RuPBQEs8FOBAKzDHyGrTWUBaoAUWMJcABaB&#10;KAMi4CU+Gh+HnQELvNXj8mEdngLrxi1zLa/IU5RJ9ydIgYQXVB1LYALWqa2LlC0QEOVEH5nYxgsj&#10;5gTuzXkhUtl4Jg9S8LKK84KN2DPG8qEYhQAXTE2hp9IAhN0NfEVlPQ6IwKdwxK2QPgucShQ+iITP&#10;6YEmcnpQ4DiDgAW241wDE6zx2CTAAt8hIiuCqoi6JicTaiqpFAqJwcHSmzeD4+P9S0tTI8ONfC4F&#10;UvRYLT093VC4DMdwAh8zJsLGiqqrHp/XHwywPMeTAazxcrXSN9SYB3EOVjb3l7Z2lzYgT5Zfj03W&#10;a72Zufnh07ONw6OV07P107O1i6vNw7Ol/pFMMNaVr4hX95uffrh4eLd//bC1sTt5cbuWLTGZElXp&#10;kw4v5uFWdk6nD68WwIiN/cmjq+XNwzeFujS93Dc6XVnYGF3ff3N8vX5ys3F4tVofTomJ4MxK/8PH&#10;g+OrpXefj47O5w/PZw9OZw5PZ24f104u5iZmstlqaG2v7/bd0ttvN27eLj58WLt+WLh7u/r0fufq&#10;Zu34ZHFlebxS1jMpUaChsyOEF2wYlSeZEfr60mNDueGScjo/8p9+evv/+avf/r9//+M/f7r7j5c7&#10;f3G48FfHK//xdu9/eTz6j/dHf3t39H+5Pvp+f3V3cmgIMkDiculELpcdHhkZHCTiwuy5iEXDAT9a&#10;Im9Clcg4i97aYKM2Nth4Pdw/MdIPWAz3VfprxWohw0QCQY9TYGIpTR4f6gdyBJqmQyE2EgnByVt7&#10;OlpaTVh0tXcADWF/QGQ58CISDPndHrfdgY0dbR2msoCCQKB6dlls3V12rycIQdxjdeCltduOFeRZ&#10;iGLRvqF6oWajPpH+y86uV22dqF7I+Sgr4C0IVwiB1o4uhCkrQBA9lTXFBaogNgIB2A4WABOmGMGf&#10;Ywv+kEXzGAgjVXBwHAEraOhI/zxFecNBm8fV43b6IqEQHXMHIUlsdq87yjGCpkhxDdQAPqIcC7Xc&#10;43K1W61dDofVRTwO0tLwOJBCIfAC2fuixQJx4TIGU5sGxBej/RQDZMBagxptVhvAASfiicRigoR0&#10;RZJDU5h3rwMTWLF7/D8ri2bjgaPm0u0PI7uQndiOj8Zu+ENYmC47HAp8WYzMdtHSDk3R3G7B1wNx&#10;YB9QvFBtICuoYfZxmrDAZ4VoDt+qww5XGaRFcusX1IfxCDSkvYqytbvIswIQDOlEFAELfzgCQEBE&#10;pHJ5WBKAAzZEiSfURBIbgRKUfAS8NoZstpqDa0HJf7l6ZZ4milxGJX4QouZZKBKKwP2JvCQICfLI&#10;vlS1Uuitl3Sdi8d5XefTKYXnYn40My6Hy+Hweb1evy8cjUSpWCgSDoYhMShBErHR7fVgi8EODbyI&#10;J7V8OTk83phfmtraXTk82b642r++PdrdXylXEskkXyzq46OV6am+169rld54PM0MjhZOLtce3h9d&#10;3GwenC7Iul9UvYWqoKZCmSKzvDl8fL14eLlwcLFwfr9+drd2eLm0dTgNUgxPFXdP5y7ut5GI0BTb&#10;R9hhe2Z5QE6Fyv3K5uHU9dP23budxw97N08bW/vjKxuDFzfLx2ez908bybx/eDp+/jB/924FHgTx&#10;9HH95nHp7mn1Ec7oanV1ZWx4sFDMqZpEC3SMo8JMLMjzEfyEcjne35uoZNj1ydqfvz/73//8x//x&#10;+x/+xx99+s9PF3+yOXs/UXv7pvHrzel/fbbx724O/9396d/cn/7l7dn9xuLiYL2UUPOZBMz18PDQ&#10;2NhYo9EgDz6KxwX+D0MtoCz+BRbVn2Ex0l9FDDUqjUqBDvvdtm6ejgIWo/2N/moVsIj4fGQmS3DA&#10;0t3ZAg3dCkmAdcgKr9PNwzfihMOLuL1OZD8qR7ul9V9I0dZGZAWBBbS0w2O1Omw2V0+P8Zgsh9cb&#10;CKMeQw/7wjHUJNTmb5rbmjssMPOozajfqFJogtBYoX1r6bBAR5iKAygBQYADCBNsQaAWmm4FrZk/&#10;GPVAtPtC+DpdgIsn8Kqp7cWrlhdIpg54AzcHeUxGeTGQEuCFMWWhwqsyVvzRMJmvjEGTxbCyGIhF&#10;Onq6AYsYzzt90CBOKAt8t26HC9/2yxfNnT1kMCra/2ZopW5HZ48L1gMB7YCKS8uqEE/GRDlAs4DF&#10;K/wElCFqfSAUZFhaVDhZhy6HXoCyMG4bJT4CdIBGADIMmUAunZpdG9gZHwQ5g33wEn+Cl1iHugFN&#10;XpAb3luayJ0p5HFnMDiwFfiqcBwAscXmbGrvbLOQhzADNPggSBtPNNrj9UYEIZ7JipoeICMyIV+4&#10;SIy2O909NoeL3Mbu8fgD5uWPKMPCemD5c2cnyhAcwRas4y0T1qamM9dxjrAOTwRYgCA4cSA4zhqE&#10;NNj0LByLBcJhimE0RcumM4VcrlGvNnorPI/6GoxGA5EwFAN0sZtcOnN7vR4fvpQH6gKtmg/ewx+A&#10;E45R2IIIhfGjRFkh8+vxIs9LdCKtFivZxkD19dTQyurs3v7a1dXRwsLrvkahXIjXq8mBvuzwcKna&#10;m0ykubnFsXefzg9OlgsVnBjv+FRl++DNpx/O59eHRqYK++fzN+93bt7t3n/YBywuHzdXdl43RtO5&#10;mji93A8pAUC8WRrYPJhDrOxM6LlYtirCp+wcTT982D+9WiKPDni3DUzcv926vlu9e9g4u1jIVaJr&#10;+wMXT4tXjwtmb8XTx43HDxtP77fv7jd2d6Zej1ZK0HoaL7NRkYkJTFRgwgmV7a0mhxqZvqL8up74&#10;/mr7v/zFj//7X/7yv/3m8//68fa3mwvng8WlvLSU5i6Giz+tTf2rs+1/e3/6Z2e7f/Vw+bi+sDrS&#10;X1AEiYrKIlutliYnJ0dHRwGLbDabSOiqQnouAItGtTTYqA+R3opewAI2BLLC4EVtoF6GsnBaLSJL&#10;ZRPa6ACZhk8TBCoYDOMs2RxoKTpaYENQPdFqdAXcfmePM4Jqh/MdCPuc8CkOB2Rza2dTc7sZzS0d&#10;be1d5mM1sQQpIlHGH4hYuuBjUKUDZqcjst2YcMECZwvzjKVp4BFABlCCmgdRAOmBegY1YdLBDLyF&#10;l9AOWIImzW0dPTDZ3iC8EdCADzWvyFq6bPgy+BrhCI0IhalwjPYGQw4PuRAoKCraRlNsh6k/NKEI&#10;h8eL36QmkxBs4AWciDccRqZ1wVAQSd9jXrl4aVgGT5AKxvhOuxOwgKCQUxlzsvyo8Uhho/Oiw+zm&#10;xDpadcCClTRfmDyzy7h840faI/mxYk6uhfyH4wAIIB8CERry4YuvX0LOgCaggKkysA9EDbYQQ2Rc&#10;cEUBotwAC3zPDjJTOWEQYIEw100KR3nAIoKQ06lMtQKfhZ+Gn4/MDyLzXR4kZDgc9Xh8PQ4nCgQu&#10;A2rC/T+BA4WGFTgRFCN2cPn85LGqwQjNi1Gag4WBqIEwBC86rWTQLc4ReAG5gVMG8aKnc8+I7OFE&#10;TlRzuXKhUFFVneM4Fv8JDM1E/QFvIOgnE2uqejAYRSODs4iTasXneMjjW3EiYxSZTTQAsBjzRiFo&#10;RqBonmF5XuRwHIalKJo8qB9WXxJZSHmOjchCrJDVB/vKI/2Vof5yX19B1Zhg2C4p0Zm54Yvrvcvb&#10;3au7vY39N8vbY1dP2/sXCxtHUxuHk3Nrg8NT+dez1fpwApiYXxta25ta3Zlc25k6v9s9udocfF1O&#10;5LlcVZxe6d06mtw6nAQjzm+XHz7snN8s7RxMvPu0f3g8DdWwuz+RSAU2d8eM5yRCjCzdf9y8uF+8&#10;vCNjOq6uVrc2Job6cxmdU7mYTFFkynyeSselWiHRX0wOF+NzffnDmaH/+Ecf/vtf//b/+q/++D/9&#10;8adfX+yt9xUn0/J8b+51NVmXIqM6u1JO3s+M/v5s9/dn+3/7/u7D5vLu66GaKobtViEaSChSb28v&#10;YKHrxnjOuKapMkQbJEM2qQ/Agwz1GddBKqMDdcACgZWR/roiMCGvKxrwxmXBGGpRzieTIk1H/WSi&#10;KmtXD3R8a3ObGTarnWN4l4Nsx5KK0rEIZe9xdLTDo3S3ooVEk9jc3tLaCV50oMZ325G3OLlIXbzl&#10;cHohWf1RyhUIWUAip9vhC9h9AXcwAj3Z7fSghURdb7F0oy39pqkFqgH1D1ULTRMYgebLbLjMYVp4&#10;CViAI6imokieVUKGdZHRFC58NJABdqB2+fzhYCiGmoYv09phedVKuIRWTtYTqOI4IGqz2ecKRQIk&#10;gk34UGIRGcYTCrkCAaefdI5C50MEYQUGBMzDEqIfpLC7g81d1h7jkh6Q0WrtwcuWbqvV2NLeYzd7&#10;PRFBhouRu7bJ/eYQCOSGd0MjQFNY8J2Nu9oBDqxAcYRpHuoDKgaB9RgnwS0gQAryeAC3H0fAW9iz&#10;20FgAQ9iygcE6R2QVJSk6U3wLjgCQRfh+TDPiclEqlxSs5kgTUE0EWgyXCgcBSZIG+Hx48xCaEia&#10;Di4YJP3DFVMoC8CUXMtCew6NRhHyIolxCnB2OFHRkpl4OgdVCNOBgkWRYolzBFIYl66I8XlmPj0f&#10;2GF5RdVTLC/HaAaUiTGxCB3x+oGecDyZ0hIprz9s6XYgcOYgMkAHEIEXFEVN6PE02E8uJ0YZnF28&#10;hWUsxvA8qIMlsMGgDlNUBAoR9iUW9vFMJJvS4L0H6qVGNVepZBJJsVhMTE0PbW7P7x/CtqwtrIy+&#10;WRyYXR2eXR+cXOpd2Rs/vlk5vVmDoKgO6sWGUh2MT8yDCHM7JwuHF+vXTwdj03UxHu4bLa3vTq1u&#10;DyHObhZuntYeP+48vN/eO5p4+2F3/3Dq7ftdwCKdDafTwbOrhcu3a8c3C6d3S1cPK6dX87eP63cP&#10;W9tbryfHq8WsrPPkZk05SstRVlX5QkbvL2eGConXxcTJzOifP53/tz/71f/9r3//j3/yw6+v9jfG&#10;eisyNZBWpoeq/bV0RWcbGjuaEPcGKz9sr/z+4vBf3V1+3lnbez08mNZjTivjdyscXa1Wx8fHISuS&#10;aBXjWjKhw4bQ0VBKV4b7G5Njw1AWQ4YZgawwxEUNsFAFNuL3hH1uwKKUTfWWSnWUoCxzsVg0ECQg&#10;aOsEL8g1DJsz4AvgvMJ0tLW04y2WJjMTYcWKPHP5jOGYLmuPo8vqgHkwrpI6yCMsogyQAUmKvEWt&#10;6nK6LQ4XcgnJgzATCYq9pctK7L3Vhnje2k7upLA5Ue0ERUP2YgV/C32L+geIoP5h3XDIpGkDF7qt&#10;jta2TlAJbLIbD92CSMUfGw88imE7jMlXz19+9U0TjutDs0QLyCCrDfqlm8jlYNTh9nfbXC5vyBsg&#10;HaJgBILAwuezutzQFLAhzVDXxp0aTm/Q5Qt12T0vW8mNagBEu83+qrPLDMDCE4lBX+DH4kfBg+Bl&#10;hBcZSYFgQAAKz7785hXoRQZTxHpcPrgPaAoc3Bw94fKT21uhICANQhT0P0UulEYZ/CFEB2CBnV+1&#10;wLv9YaA3lAVgEYwhsXnjkgdH7ExrOzYa9oQlOSwIIZi8VFLP5/g4PEgMvhD+QpQUSVLQLIdCEZDC&#10;R2YC4tVEUtbjprgAHTyBIFZetba1dHSCHUAJYIEz6vT6cSKQ4WCBmkjjU3CycI6wBd+k2+4C2UET&#10;wAIIU5MZAgsEzKjLG44xECQ89mNF0R8JBaIADH4pRQ6kxJ3uoMXqsjl8bg+ZPQPnVRBVgxTI8yxI&#10;gS2gFt7yB6JYIcOLOM4caMSCPrFINBIiUwHSEUVkFZ7RFT6f0nvL+f56ub+vUq3mBgbKM7Ojaxsz&#10;q+vT88tjy+uvZ5ZHRt5UZteHFrZG3qz2zWwM7Z7MXT3tXNxvru9Pjc1UJucbsytDBxcrc6ujvcO5&#10;KO+aWR49PN/YO11c2RrcPZ7YPZk8OJt+93n3+n719GLu8T0RFD/+8uL1ZE4Qeubnq+8+7QEWZ/fL&#10;xzeLJ1fzp1cLj+/3rm7WpyartVI8LtMKHZOjgAWjRIV0Wq0WkwPl9OtKZuf1wJ9cHf3zX/7mf/yr&#10;3/7n33yH9d3X/Y24kJFilYzaW8kUisliUqrqQq/CzhVT17Ov//Ty+PcXx7+5PL5eml0fG8jxlBL1&#10;6yIHWExMTJTLZcAiHtfIc44FjqUiSU0eHmhMjY+YN5JNjAyYV0OG+8iYCygLv8sOWCQUsZhJmnP8&#10;FlIpBVKPYrzuQLfFhiAzwKAmxjifJ9D8qs3Y4oMH5VmJzKoNbyHIEJiIGCsgq+0uLzRyl42MCEJF&#10;IZ2LZDYX2HIboID2FphIFctKKoMsMm/ZRAvc1Nll8gLLjh67ed0E7RV4QfOSaUZMlUGgY3MCFgBH&#10;h8Xa0trR0dENXqDOQKJCYrjcftRW1C68xBJbAIvm1s7W9m6r3WMSweOP2F3+LqsTL33BmMMdwEun&#10;Jwhxj5QhXRUGLLDSbrXBNJH8bCNT3RkdBGTMdUsntne9aO9stdpAQGCiw+Zo6e6BvgApxEQKsIAT&#10;sfkC+JkBmoU0wF9BETS1W76Gk+lxuQOo9SIyBJn/5TfNTW1dTa0WhIEkr80TgOZy+IJWlKfd3eVw&#10;A3WAS5jhoS9aLdYIK1CS6o8xKEBEGPylaEmP+8LhdovFarf7ggF/MMAwjKYjSckQTBMBSD6kc4Si&#10;OUGCsuAFiWE4P3lsfQhKPp4iN33FOAHn3BMkUx1C0AWjNL52W5eVFiTzEizpflJ0vAV24xSnckVe&#10;UkEKF9SiP8TLGhoRtDI49dAdgEWh0vtMUJO0QKYktKNowwwgDYnIiBKUGpjgC0FTkfEYMehJb8jh&#10;DnoDSHpwAS5DEkRNVhKqltL0NF4isD0a4yhaYDlymlmWi0QiRGPAh8Ap+31Q11jTZEHmaImloMDL&#10;uVS9lKuWc32NSqNRGhysTs+MzC+Oj032ziwMz6+Njc/WR2bKb1b7R+bKYwu1ifn61GLj/H7z7Xen&#10;lw/b5/db47O1xkg2xNgRxd74/Yezjf35N4v9J9cz20ejixu9b7/dOb9e3Nodff95//Ri9vFp6/h0&#10;lma7Bga0u7u1T98dXb0j96RdPK4fXcyfXS3ev91Z3Rjt70vlUoLGRwksYowc5eK0ki8k+ur5kWp2&#10;ZbTx09n+P/3uV//Pf/2n/7c//+Pfne3tDtWGklJOjBWSUiGvp7NaupgsZLRaSq0q7EhC3uqv/upw&#10;57vttT+/v/ywvX6zsTRaSKfYSFLiisXiyMhIoVBQFEUShVw2rWtAQUyXhcFG7fXIoDHIondydHBs&#10;kAy1MGEhMFFXTxecCJQFmeY7lzNhIcN+Qp0Go/YeFwLAZ2kBaMB6S1N7wBdmKF7DiZPjcMNIUWhO&#10;nHS0KmhSUEVetrR/8fULrCDDUW+Q6kh71JuWzm7UaWSOms72jb3OVuvmtQPgA2lm3mneY0xI7wpG&#10;7KBQjMGesPpoIZEb5CKly4tsQQUFegAOBOl7h31weUl/CCcFwrGWdgu5HRxtMrEoaIzSaN1goeEx&#10;rBAdbrSHpMsN5oOoWzhuWSfPDYzQwSiDA1rt7h6H207mv0GlDzqNu1Ga2jpfNLc1t8NDu+wuHwwL&#10;mbemteObVy0vyaBMMgM40h9WAvof7gBeI54pAKKgAxQBsgMGxBOIdnY5QY+XzZ1NrV1uX5TlNYqV&#10;vQGqrdP+/GXbN6/aX7VYmlq6mtuNggpHLU73qw4LlBdI+sWrZkiYMCco6YzbuP5Cnj/Kco5wtNXu&#10;6PL5wrzQ4/XA6IaikXA0hHQh/TDOHioa0GROlkRJViEiojG0x2GOR9HoWI9EKQILlg/DfjBkTkuo&#10;E4gRWBizQ8RNpq4hTwNB4cMq4mUgShO1oiXgOwAF0nlpDK/AeUGhoQ6g2ciXa8AE6gDILqlxqBEl&#10;kXkmammKV+Hf3IGY209uhoFSCkGlBHyeUADJDcGDQwdjLGyeP8KGKQEsQNCMyPGKKOmSHAcygAkE&#10;tgMZvKBiI2ARicBKhSAuyA3dFB0OwtOEyIx7Eg9SQFwAFmldyaX0WjlXLmUrlWytlqvWMn0DhYnp&#10;/tXNqY292Yn5xsRi7+bJ9Mzm0Og86aooNuTx2SrExc27g5u3+3fvD98sDHBqoDaYPrpcX956c3K9&#10;8/HHy/Pb+fO7+dOb2fsP69cPKw/vNg9Pp08v5z5/fzQyluJF++bWyMePB9d3azfvNh4/79592D67&#10;WT6/Wjm7XBsYzBYLSirOqzy5ZVOhOJUW0rzWKCdG69nZgdL9ztLf/fq7/8ff/Pl//4vf/NXb66PX&#10;QwMaX5K5giaUs/FiPpnJxbPFeD6nlrJqMSHUE+JEIXE+8/p8evz7g8275bnH3dWlsXqcC2h8pJDN&#10;DPX3yQLHxKIcHdWM+9PhQaAsGtXSxMjgUKPWXyuPDjTGBvvJQwx7a329NUng3C47+BvX5Hw6VSsU&#10;BivVcjKV5EWNhaiLUuEQAO3zIALQ9jD/dmN+WuhaOZmGrO1w2Jstlm+aWlEtwAUzqb746hsyoBDu&#10;17gfEZUG1MB2uGhfjEb+AxOVgaFEvmgaewTMiDdKgSMIECTAsI5Q2GeM/cZbXza1tHX3wLyAAdDV&#10;+CDgCVUTS2RypzGlNSpxmOZQv9EAtnSSK6ZADGo5rDJkCAJ13eh0+MMzgbHEF0PbKGkJ0+kgcECo&#10;IbhkfHmAAwTEp2AF5tzqMIaTkoN4XjS1/uLL52AiQAFSwEyYnY5Yd3jAUgqAACyirAhYwCx0dJMH&#10;Hbd32dot9taOHjIJTYvF7goi3Tu7XR1dztb2HpDiy+ctL5o62i2OHpffE4n6Y3SLpfvZNy/Bi6+a&#10;W+B3gI+YKGM7UOKLUlixB0OOUMQaCKCs4Lt63Eg9qBWaYSmPx9XV1e522WiKPHpeVWQ4DjAiRiGT&#10;WFXT44kkYAFAYDt4gcCKPxCy2p2AApwXAqcMNocx5u9GFqNIQUMUMtihp3O5UhWCAu4DjQEKCucF&#10;ATpgS6ZQhtww/Ugik1fiaVD5GSPqUU6O0FIgyjt94eYOcqHY6Q9AZzh8Xl8kEqLJHbWAawg44EgT&#10;izrAQx8KULtQQZAYItahidBGRaNQRbIkaQi85fX6A4EQz/Oaqoq8QEWjgKauKroiQlkAFklVTmly&#10;UhWLKbmQkss5vVqMlwt6tRzv78+NTzQWl1+vbE7NrIxOr4wMv+mtDedSRUVOsrmqDo4cXKxe3G8/&#10;fDoqNhRGdeycTq/sDF29Wzm5m7t+u35+tbp7OH3/tHN8PgdMHJy82dgd/unXZ6/fQBvbp+crD+92&#10;H9/tPz5uvLuffbiZfbpfvb/dvLraWVufzxUyxpyi5JkG4KJE0wmRL8W1xYoyWxDPZwf+7U8P//y3&#10;v/+Hv/ijv/7Vx52Z0cF8MivzxbhWz6bLmWQhlShkEoWcnM6KiGxOKuXk3oy80F85nBx+XJu/WZn9&#10;eLJ9tDqZVkMi482n4iP9vdAIdDgAjEIpAA2FdAIk7S0XwIj+WqVeyhu3nzb667V6tVyrlmVZ9Hrd&#10;OEWqIgEWxIZUa9V0Ji1IGosTE42FAl6X09pt7e6ydSIVXD6bk4hwtBe+GGX1uL9sbnrZjoacuAZU&#10;l/aunuevWsAFtC3k+hlMR5e1A8q8swvhCoRg3bVMLlksY4l15L+pKdzhqNmLAbkOWIQ4PmiEn2Ff&#10;dVqQJxDzUBxIeLN7HzUSwhi53WXcdokGkCSqNwBvYo4sAEHAC2xBFUeS4yXoBaKZsEADCFKgVYTu&#10;ACnMowEN2A40wECRK7LGfSiAHWo82e4NmLBAgIn4mcAHvgBKA7B41WZpwk815uwEKcBTTtbdZDQ3&#10;mYwPuoMM4rZ7uqxuREu7FRLD6Qk73CHQocPi6LZ52zvtWG9u7Sa9Q2EKqgEl/MXX33z54hWUxTet&#10;7YAmq+rmHa7Y8nNBsYlESBQpVQNh/dEolEUwGoHpcbnJsDmOjSkSn06oyQTpngAsAIhQOApegA6m&#10;lGA51FA4TxE2xenytHaQR6KZpMD3BxfgOwALmAMkssllIDhdKJdqDcACUDALEMVlFib+IhihfGjZ&#10;KRaFrCXS8XSe4qRnnJaIQGcKcjAGuUUB/OC3xeZwGmNmsMX0IPgYfCqsC6oRUohMKZdMC4IUDEIu&#10;hGGZiECKggYU3lVVHW/Bf3g8vliMUiCYVB2/KQalQTyIFFcVkAIRl0WIC11iUxKV1/lKRq7ltSpg&#10;USK8qFaT/YOFscnGytbMyg4kxnB9qJAu6ho+WY01RoorW9NnN1v754taNvJ6rnR0Pbe6N3R08+b0&#10;fvb67erJ+fLlzfrN/eb+8fTZ1QJI8fbT1sHppJp01fqEtx/2bh42r+7Wr66WQIq3d0vXF/N3Nxub&#10;m9O5XDydTgiCgN8CxrHRqMJQ5YQ+Ui1MZZijiepfvjv9xz//4Z/+9W/+9o8+nixNjJZSFV3MKUI5&#10;Fa+CFEk9n0qUcql89v8Ei3pGflPNXcxPftxZ/e54+zdPF7cHy7W8wEQcEBGAhddpkzg6l9QbleLU&#10;2DBWEqqE9f56pUpm5c1VC7necqlaLFRKhWqlpGlKKBRA8ByTScQb5fJob6ORLwAWMg2jGI0E/I4e&#10;a2tzK/x0S6sFsHC6SfcbssJBHkjjednZ8aqTXM832xBw4asXTQhkGtLpF8YDcvAS0gMJjBriCkVA&#10;BFh6aIo2q60VHDFurMB21H68BemBdXsADWbYE6NsgeCLtg7IihDLYwfUVJCCyGDjbmikN/CBLwNA&#10;vGrrBCkQ2IJKiI/DRvACcDHaQ1t7dw8S0ewlxR+iEpPHfIsKtoAF+MLIfHAE7wIWIMLPH4Ed8NLh&#10;9pFhCw7SSwPpgQ/C/kgG+At8AdOD2N1+vAxRHAIeBDmPo4AdZp8luWfU6YOOt3Q7ehxety/c1eNq&#10;hR6xOrHdavd0dNk7gT2fofMZMobqF189h4jgtDiWKDTgFQYEgoJgguVpWU2WK9lGg1LVsCC6I2EO&#10;+iGuOYmDIQ+M5lg6D9WtScmEmk6nTDoQ7dBj77E5gkC3IJFh1DEa7DDD5fZCFEJZAMEoSXBB1pPg&#10;gikukMhmb4UcJ/fXZYsViAgUCIqC5LUhMUANBMoHpwClako2LZGBinsmJtJCPCUnMyYREDidYDBg&#10;YY4SwxbUEnwAuagjazAwqVQGpIjHkyYsoB04TpBlNRajEdiIdZblQ6EonChNs4qiYWM4FA74/BBZ&#10;mqyokqgInCYKCEVgFZ6KC9GsypVSUiWrQV9AXCAqlWSllirXUkOvG7PLrxc2phc3ZjZ3l+cWJ0rV&#10;ZGOosLj6en1nZuR1KVPiru439k+nz24XDi4mHz6tnd3MAxY391t7R28OTqZ3D18fnE7cvV1N5ny5&#10;cnhjZ+jdp4N3H/cvblYfHrfub6AsFh/vN/b2ZgYGComEpCiQS7zA8TzOTxTfTSKk6Kus9aX+5Hbv&#10;v/zFT//8b3//H37z6XpzZrSgVTS+qEJ3KLVsqpJJ5uIalEIpm8pn5ExWyuQkwKKYk2sZeTCtXixO&#10;f9pd+/X1yZ99uns82RisxaN+qybxg42aOaEm0DA1PjI/PQlSqCLXVytXizixqWIunU8nyxCPuWwJ&#10;4KiU0ukkw9CARSwaTqhKX6Uy3tc/iPonKWI0asDCZ7d2tzS3vHrZ0tTUDl60dljhNMltlw6nzedt&#10;s/V02mBNAj+PsLZY7UgqtLIAxJffvEIj3IKWiswmEaQF2ZgbhkbziHYSsOh0uLCEzEZimG/9ob/T&#10;2tPaY3OGI+AFPggNKdID6gOwMJUFctjMZKQ36jR8xzfNba2WblQ8tE9QEwYsUOnt2N8cuIF1mAuw&#10;AFxDkiMHEFhB24aNqN/YDi5gaSoLs9Ljp+GvzH3wu4zJesg40U6rDUtktjkJOGwIliYa4D7M4di0&#10;oIha0pQY5iBxq90NLljIYFYPVprbuto6reBFh8UGWGALArAgtp0hw7osTjeoISXTKB+UGMIRCArx&#10;hJLKUORJCIlEqSylUu5I1BkKOUNBKR7nZNHudnn9nkDIn0zGa7WyqkqJuJZKpQAFj9ffbbV1dHZh&#10;CVgg76AyYExADZACW7ADUU9unwOHCMLZsWoyY8KCDNYw5vJGFiPM2z2AVOyMggIpaGP+GxQpShu6&#10;ErzAWyguaA1BiaNACCwQajoHHOBH4lhgBE4PDgf2gCDgOk4AgARFB8bAJYIUaHIhJUz5EApFiFwH&#10;DsDDUMS49AFSRNz4JKcvEo4xDB8ORZ2wkU53LBKToZcYRpPhPhQNf8mzsCQaF02KTFYT8gkpn1Ly&#10;aTWf1fN5vVBMFCvpciPXP1IbmRqcXnq9s7e2ubO0sjGzf7y+d7Ty+k1vPEOPT5VPLpbWtkcfPmyf&#10;382//2539/j1xfX6yfnS5u44PMje0cT5NRnZHWFaF1aqTx9Il+f90zbExePbnbubpbublcuLlfHx&#10;ajYr5/MJMlm5yLMUNF8oIXIDxcxEb2m8kv3+dPV//dPv/vnf/u7v//T7D0drk+Vkf0qqJxFKbzbZ&#10;KGRrSOkElEW8mInnMwqBRR6wkGFJqhm5rvNnC1Ofdtd/d3/xu/c390fr4/25qL9H4plSPqNKPLkb&#10;vVEdGx6YHB8ROArRqJVL5DnKCURSVwupVAFn33hQQC6XkSQhDG0X8KmiAFhAWQxXawUou2iEpeAN&#10;/C6Hrb21DcoCsPjyq5dfv2hBE0omqrU7AAsLzgpOGxS9kXggBXiButJm6Yafh6s3+zgR5Eq7qnki&#10;Mahob5RCve9A+2xzfN3ShoAfIf2aoQiywoCFrcPhhAehFBV/YloVi4PMQ4NGCEsz51EXTVUMlwHl&#10;DEDgXdRDNE4gBbaAHWirUPdMwYuKS4yDMXGO2VuBb25qDVR61GkcEOv4/mAEfg52AynIhWMDFljB&#10;D8S7WCEqA20vsT8uMzzGbP0wIKaygI5ABCK0cZHVTa6JuiEfAAtvt80FWCAAi1ctnd+8agMvoDi8&#10;gShI4fGTx46DjNBclCibpqOly9rU2UUEA8vr2byazgKsKEYfRYERVq/HGUSTS562HeUYtzEYGpI9&#10;lU5Uq+VUKpHPZRLJpNvr6yDPduyyO0GTYJRi4EaCxszbkqxSDAub6PEFPP4Q8heBr2G6AUGNgxQk&#10;hQ1ZAWSghPEuCg3FgkBqm6TASQHBQQqcERQ+lB0qADYaXR7cMx5+RpBp41YzSBET2KA+uZQiazgB&#10;pkpB4KA4HCvIJgsoigEvgAZUNvMyr9PpRpDR4DCoDhcw3tPjcjp8blfAYfeSp9Y53FGcQxpGjE4o&#10;ehbkJDdO8QrHKmxU4+m4yJLbqxQhpUuZtJZMyvGElEgpld5Crb9c6s2XewsD8CKjjdmF8Z295fnl&#10;8WJVT+X4nYOZxbXh9Z3Xt283b5/WISv2T6dOL5b3jmaOzub3DidvHtfWdwbiGVe1j97cG/70wz54&#10;cXQ2d/e0fXG1enuzdnGx+nqiUipp2Sx8FplRk8AiGhKioUpSGyymhwr6bF/hH//ix3/669/807/5&#10;k2/PN9/UUsM5pT+jDOTjvbl4PZuo5VPVXLqQTgAW+bSeT8vZnJopKNmCUsgplbTcmxCPZ15/2t/6&#10;ze3Zj1eHlzuLr/tzdMSJj0sm1Wql0N9fr1YLhXwaS4oKo6QqlUKxkCEPJUrHdVXKJhM5SMh0qpDP&#10;ZrNpWRZjsYjP65Y4tl4s9pfKw5VqLZWR4H4jgVgo4HE7LZ2W1paOV03tL1+1vWru6IB26LJ1uzyA&#10;BZxIkCFphgw0r/YjkFHtpHvM+rK1A8mMioU2Q02ko5z4sp08ghhpgBzo8fpNWDx78QrJgI1oSLEd&#10;sABHur0+ExbeGI23XrR3Ahamz8UHIY1Rr0AH0qzFGLTqWDd1B/QLdoArAS+wAljgr0zEoBICDVAN&#10;qIqooqiugAVAYCoOBIQDEIAtqPGoz1hiC0SEud1gRDfC7IjBR+M7oChIaTg8YZrnlThSAtSA72g3&#10;Jt1tau8yh3viC+CgdpcPAXeOn4Lo6LK9bO5oaSekQPOKXwJ9QSSGm0zJB9kV4YRvWtu/am4hXqzH&#10;TmaCUDTIClgS8LQddsnv91LRMM+FOS4mCmTQusDHWAbiKUrFVF0hj8XNQcjHoxTVae0xRpYDYhTy&#10;NxQlI6zDFBmgSXG8OVGFJxB0geaG18NZQ9miEMACSAyKF0EK8AJv4SyYRWoKB5wO7IYAF1DCZOib&#10;cacv6SrCeSEFHvZH6GeUpPpAZUN+oPTRgOCPUe4gBc6HiWe8xHnCsbCF5kTQAf4CsFAUHeAAGgKB&#10;cI/Vbunssli6wAhAuxtVp6vHanVZLI4ui73H6rLb3F53MBZhSEcKI5DpfpJpWBKJ4SUGsKAUlpZZ&#10;inR8CmwcvEgoaVh5hfR1qHEplUtk4TZqhVqjCK1RqmbKtXSuhKMIA8PFw9PVhdXh08vVs+sV8GJ1&#10;e/jsBppiEnIDsIANOb9e6B9RtJRzfaf/6PzN7dPK+897t4+b1/ebN3fbl1ebC4sjlWoSpNA0nmUi&#10;Is+ITEymozlV7MvGe1PSSEG/2pj+7//+T//r3/zmT96drY3VBtLiQFYeyOt9eb2e0ytpvZKNVwqZ&#10;cj5dgBlJaf8CCw28yOfkUlqup+S10b73u+vfHu9erc9tzgw3CgoTdckKn0iqY+NDg0ON3kYFikvT&#10;ISzJ/Qp546GH2XwqldbjupxJxMGLDHiRTWcyKcCCpinAQmSZcjZbSWcGSuW+XEFlaMCCjoT8Xo+1&#10;29pGxnR3tLZ1oXIjDUjXl8PV6bB3uZxRXkDdQtUxqxeW8AV4iYrywsgDVDgkMDG3/tCXTS2/eNnU&#10;bOk2zQh0BDTFi/YONJtYwpL8ARYOAgt3NOalaGco3Gl3ghfkYiHFooIiUNNIbtuJ1gAgyDWRHtLm&#10;43OxD74eOIUGFF+MvGsjY0O7HaR70rzSgb9FLUXNRl0HBVC5sRH1GwiAZEBjiOqKqoslwIeNBv6s&#10;WMJVIcx1kAI2BJoCsEB6gxRkXhlOcvpCAMTzJtgi+CAyCtPhJXe+eEMRYIKIFx+5Iut0+60O18sW&#10;fDUXajTyxekJwLshXrZ1QEmFWA6l8VVzK6AAcQEtBkZAWfB6HBLjFy9eAam0LGkAf6nAKGKIiQVi&#10;ESURF1WF4TnyZEyeg4JXVDUSicCitXZaXF4fzSN7RJSTy+cHMoAJvAQmzKGZ2GhBSTo9UBamggBq&#10;TUGBL4kl8ZLhGGCBVgGljWJEXpuSDStYkmbDMBMmLFC28COQVPBif4CFx7jJB8IBf4xTiP0gS6D0&#10;gGeUKc4itnOSCpRAupB7oHFKGVEStUiYJrMeWFAdLe3tls6Oboulp7vbYTM0hcMRsFicnZ2Onh6P&#10;2wW1HMMviIUZRdKSWiqpJhRe5mIsG6UVjlFYRuYYCcGzENXkwa6aLMk8L0CIhKG5lLgM754vpgql&#10;VL6YTGfVQjlRqibGJ3vXNt8sr41f3myenC1d3K5t7r7eP55Z2xw/v17B+tnV4vRCKV0IDIyqp1cz&#10;IMX5zfz1/eq7TwcX16uXNxvrm9O1XuRkIpGQGDos4XTQUYmOZhWhL5sYyOljpcTh/PBffnfz93/5&#10;yz//7mZjsnekqA4XtVpS6C8mQApELZeo5JOARSmfyqcT2aSWTxmwKGpp8AJOJCPVkvJEOXO/uXy/&#10;ubQ60pjszafEcDRg40UmnlQnpsaGRvrHXg8DFgzKhacEiU2mdfNRqalMPJWCwcHBU9l0MptJpdNJ&#10;wILjGL/PIzA0HEpOA7mKg8Uy6Z5lojwdCwf89h5bR3tXSyu5n7y51UIunjkgKyANPJ5oREmnoVFx&#10;Ps0GHM07EhjrxjQQnViaygI1Dzn8TVs7eIGl2UmB6o5MAC+QDMABXmI7osvt7fEHPDHKGY4gSfAu&#10;NAjw5DIcB6oyHASqI+oVah1yu6ndgsDxSZ4HI4BUS2c3Kp6pRL5pbsO7cCX4WyKMDZeBPzRHjiFX&#10;AQhUcbRqxoWbbugIsMAUDqjMaBux0dQUr1rJswgMmW1Dgwn6gIzgBWDBiDDg5BY4yIqvXrb84stv&#10;AAtshwdBnpiJB0ghNfBZZiL9Qagbl2mRIGTMiIGh5g6LgQYRBQJrBkviiZCLpo5AELAwZzCHsnAF&#10;wxI8RjFHibwnFHAFfJwixTNpfzhkdzkJo/w+mmXM52N22/DbbcYoMMkYrI3vQIY48GhnZIUiA6XJ&#10;tN09TtcrY/gszqmpI/DNcfqATqgwrItaHO0BlBBONL4zqI00ByZMcWEWI7bj7Bgl7AApEAbWg8SG&#10;BBneaZw57Aq0oIixxCHQmODP2o2pVvFJOC4RGiEyOvPnwd0ut7+js7u5paMF3Ouy9aDc7W4nlBAs&#10;FQXRQdntAavVC2p4PBG/PxYO0QFvRFMTuppUJU3mJC7GMRFKYjmFF3RJ0kRyuQWwUGDHefzjRFGI&#10;xCL+IFQtreqqpqPVFVNpLZuLV2vZQineN1AYGau9nmysbU4cncB6zN4+7E5N107Ol/cOZ7f3p04v&#10;F6sNMZH1bx+MPrxbv7hZuHtav3kgTDm7WJlfGq418qVKSoWmYKMca/AsHEjwTG9GH8wnB7PK+nj9&#10;t29P/stf/fJvfvNpe3ZouKj25+S+rDJQjPcZsOgtJhuVHJkds5gp5mATDFgklWxOI7Aoapm8ms9I&#10;1bQ8lNGv1uYRc43ScDGhMij0LgBD1aVRKIvhvqnp14mURkHdoHQUHpHOJorlHMRFJgODQ/os8tk0&#10;fCxsiKYpgsAZN5JQKVXNKGojlx8qVQrk4aeMyNJ0LOJ2uSxGh57bQ8Ys2Yyn7EEXxCSRj+tiItED&#10;p0uRBqPb5e1yutvQPiPzexywKg5Uel4U9QT2h2QwezRBB+K3Y7T5knTjsTzWX7Z3okXFCpLE4vbY&#10;AsH/GRbQF80dXZAqQJJZKdGCIeGhKWA6jA5OK9QEWAZYdPY4QArsgGoNlYG/gitB3UWzRcSF0w1M&#10;AAEk4bHF5kRLBqME1pgiohntVjd+6B/6OAAIU1O8NB5igpeks9PuBCyQM2S0JZkbkDx5DOCAJYGs&#10;+PL5K7gPlzHWM2CMkY4wAlKINLPGpA9ISGSKl1yCIXrH1DX4dORVS2cXiMkqGqxHkGHDLO+P0Q5j&#10;8j6IC7Qb7lDkVWcXYMEpCi1yFLiO1FbFeDr18zMHIfTBBU6SiV7AR4C2dnPgJOOPQuaEuhyOEE3j&#10;CIgwTWM7oseNgiL3rZFrEXrSvAiCkoSOgKaAAiDDUmgOvMAPx3Ylnkpk8n9I7X+ZWMTkBcoNTMQv&#10;xRLFjqJ4hloMWNi8AZ9x3w4oAARgyfEyJA65gafNEgzFVC1BM4J504cHqswXchvjfLBDe0dXK6Sd&#10;+aQZ4y1S8IwgyfFgiHe5ow5nCC2Oy0WWXm/Y5fSDFOAFpIvIyjwtIj1ljtclOSGrmiQDFuSZh4Ko&#10;SOTKJUMzFBk0jq9EJs5IZ+I6XElaKxTTlWo2l9fL1WS9ka03MkMjxbmFkbXNyevbHQiNq9utvcO5&#10;s8uVuaVGIhMcncjcPq0/voP1WL28BVOmt/emsE/fYLZYzgLQKHAezg6qLRzQmFg1oY9VcvW4OF7U&#10;f/f+/J/+zW//8S9/2F+emOrLDRTU/qLeX4o3CnodHiQfrxWT1UKyXEgWISsAi0wil4lX88l8IZEp&#10;JtIlHWYkl9PKaXmkkNwYHbhZX9p4PTAKP5XgAy5LJBbUE8rI2KDJi0wuCa0BfMiqEKVCWAcsShWA&#10;Qjf7LACLQj5bKhXgZnkgjqU5mlJ5Pq/H69lcf75YzWRQuAJD8Swd8Pm7LD0ulx+wIP1w8PuSpqSz&#10;QiIOXniiUWQ4qjIaQLMbAsr5eUsbpIefYojNNua/xg7IebM/ArshgAz4EbP/IsILJjuIvrA5sJs9&#10;GIKysPr8aEIJUIxJLpHwSDakGREUDjdEAXIM69ARpNfOF7QY97MSLhiXLaA1EF+/ajGvBSJXUadR&#10;myGBQQGS7cbwENTseDqXzpcge7EPSAEuIG9xBGzBziYmEPAI5kASbDHT3rRFRk8KPh15boWggLJA&#10;ACKgKoqLFhSIDuQYcgmqBDjAkbGOBhHHRy7hE01+AVv4RcRnqboYTz5vbUexgBcoIhQOikVMpFKl&#10;CjDxqsMCZMBpywkoGiEGEchRDLhPwwv4AQuQQlQ1LCM0C4vh8Hg7YLa83giZBIjHkozgggUVBKx7&#10;w2EQxLx9zkoahYioJbRUlpVUEAHfEEVKJAaUhRqH4gBKsB0BTMh6EgYCxWiCFQWIMMUFtiC8QTLN&#10;MsrhmZzMwIk4/GGj34RjWDJTPFSDcWOyDYGTBinBchJIAdUAKQEowBdiO6LT0gNZAXGBIrQ7PCYs&#10;zLe8pGeYttoDNkcQssJu9xt+xO1xB1OJXEJPi7yCyszgQykIDD6uqLqsYEXEh/GCCF6IJEQoakGQ&#10;ZVnTtDgcO1Ixn6zViwOD9XpvKZdPZOBHiolSJVGtpxv9uanp/pX1yZ39+d2D+YPjJSwLZTGZjWzt&#10;vb6+37h93Dw6m9vcnTg5X4Rt2dh+U62n4glNEKDkKI6CxQpKsUhRkwdyqeF8crZRuN2e/7e//vDf&#10;//2f/vvfvpsYKPQV4TiUvlK8v5zoLei1AkiRqBZhQAgsCiYssol8NvEzLFKleLqoZ/NaKa0M5BOr&#10;o/2XK/OrI30T9VxfTgu6LFAW0BEwIOMTI7XeMhyHpkvFUjZXSNNMBJYETqRUziWTGundRGRIB2e5&#10;XAQsGNCUoQSW1kUxq2qVVLqezpZTKUVkAAuRZ0PBYDdsOTQFwoHTQqHqo9aGea7Hh+Qn1ynQ/kMs&#10;oD1ESn/5qpl03UdiaBtRs4V4EmjAlpYu8oA/AALUQNWHAcFLLKG0kRK0pOBP8C52w/7QFD6a6fJ4&#10;0YRi/wBqfIyGQIC46LCSa3Kk8beS8YXQDt0OQg001BAXkBXggs3tdfoCJiywkfR9GmMBUN0jENgc&#10;eYiRmbGo1qjoaDCRBkhdbAcRoB3ACvwJFAcva9AvoAMYYcKCdCu0tENcGLWbTHgJGw8FYZLiZWvn&#10;F89fNbV3OX0hlFWY5kUtSW5OJ1dbvO1d3W5/EAmBbAFGwhQFZj1/1Wx1OG1Od48DRAt7w2Q0CsoT&#10;RYEyROC34yXkWyJfTJerPmP2cJSJqGsxLibHJZxUIKPbYfXhbBFlgdZWhKygyTyaZEoxlEZTRwdg&#10;wSAjNI2VZazD1vsjEbvXC5Xh9PujRBhz7gC5213SyWhuwAI/jYgvmAOj6FAgkBjmc88AC5QYChM8&#10;RWGa5YmdiZQwui1QsCaLfWFyu+0zXkv0eAMhBu2qEI0y0QhDxbhIhO7stJInrjl9oKvfHw6HKKx3&#10;AZ4Or8sbsto9XT0uLME6jz/CCmogTLt9YfPSkXmrT4TiRSXp8cegKD3+aDgK28IamkWK62RAF7nU&#10;GgjHIhRDweSwBA0oIJZlKJojTo3VVdW4XVvGSjIeT+g6VmQJMESjSLo/VQU0YXVNTCZhvdVcVkfr&#10;XSwmarVso1EYGq6srs+AIPEU/Xqqdny2enaxdny2fHqxenC8AA0yPFbu7ctRVJCJUSLDctGoEInk&#10;JKkvmxnKpYey8bOV2b/87ukf/tUf/7d/96e/+3C2Nl6qgRRFvbec6Kul6tVUrUyiUkqVS6mSEYVC&#10;Km8EqFHLpnOFZKqYSJTiiaKezmnVUrKSVpdH+j8c725PjkzU8qPVLB/1kglc6MjwUN9Afz0WDXJM&#10;DL+uVi3Wa6VUQpPxG1Upk47ns8liNpNNJbOwuoVctVoGLCKRUCwahgCTUWIcD40EWPTm8zqaQ4GL&#10;qwrPcchFi4WgH/q+o5v0WaCVa7f1vLJ0NlksxFbEaB/F2IyxAJ2o9D7SNmZrvZXBIU6PQx181dKK&#10;tIdwQOaHWC7CCdAdMCAIbEGAFNAmWMGWHp8fygLR4w9YXG4ACDzCp5gdImjG27tI5wJMBKoyJDEq&#10;N+hAhks6PXDqSAxUUFRc7Gz2tmILai00PzIcGWs6baSQi3SokXFWZi0HHVD1TRBgI/7EhAWOho/7&#10;6kXT18aEl4DFz7yAAcH3IVcN0EzQPALuAxGMsYyIvFIENcHJOtpVfJMep6vNgiRAs+iFq0MEIlE0&#10;+83tKFRwwgdk+MORQJQCQGkZviJJywowATRLyTQlKdiIAEpg3BhFRW4Hwz5B4qBmnV5ntpir9NYo&#10;lsFBzMHTyGfIH+gClE8MtpzU9URUFPw05Qj4IQyxYvV6LC6nOwJkQo4qIYZ0P3GyKseTUBARYwoS&#10;s+sa5QNeeI0JMrAPtqBksBEBUqA8UVY/gwMbf4YFThDO1DNW0V2hqKgnIUdoaPAYh0ICMmzQreQU&#10;RVCQZtht7g5wtcuOE9FtI6NTnJ4guOAPURQrARzmdghdbPThT2IcfA6Mo3lhiZc0Di0DxbGcKMsq&#10;x/FR4x/PcrIoAQlxXdU1RZEhJTiOXF+lVUVCyJKgqQqCeBKexUtzsnxRYHmOlmW+kE8X4eNTWiIu&#10;p5JytZorlzOFQrJay/UPlAUpks5Iy6sT+wdLB0dLZ5ebiLXNqb6BQiotJVIiRYXInBvhCBcKJzmu&#10;nkqNFAtjhSza/z/79PhPf/Nnf/dnv/zrX709XR0fyHK9lXSjlkHUq+lKJVUpp6qVVLmcRpTK6WIp&#10;hYA/MmFRz2VyhVSqmIz/ARZ6qRBPS8zrauHjycHB/GRfWq2nFYnyM7EQR0eG+uoDvdVYyM/T0UIm&#10;Wcql6+UCthSzKYmjdVko5TL4oYBFJpWAsqhUSoBFOBxEsDHylBCVYTOy0pvJ9ReLSV3Cn6TiOijs&#10;dfstXfZOi62TPM/Ch1YCNbjb4261diMcoTAZQRiNdTicZobDPoARcibLarotEGzutjZ1dbc7yNT4&#10;CDIAkeGwBBogMUxXAsogQxAwLHhpcXs6XW4cCtyBzXnZYQFokJZmNUXGdiLrDV1gdZpyg1yeQAMI&#10;KQGmoN1DZQUs4FBMxPiNiXOgR/Anxs2sOpo+s7seNRt1GvujoiMZQAFwCBvNthH7Ywn78MXzl4AF&#10;3kVAZWCJjcCJCQWaJ1M2RBihrcv2TVMbDgoSgBHAB8yIMdTCDUa0dHQ2tbUjD8AFbzCExp+TpNZO&#10;C7bb3R6nhzyjPMaTJ49wWpzcCUIxUBD5egNuDoUWFSRsBCwADlbV0EQgVSkWzS0+n0tkkzCIdpez&#10;3WrttCHDgigx/GpILagSDY1hPqdmMyYjnMFAkGUCDO2JhJ3BoBuVAA0OzwVpBomNAAFR2iFjYk5y&#10;7YNcGvfhJQrTpDAxX8Z2FB2WgIWaSJvyDSVpvoVzZFIbpfGMPKwTAj+TlyWdoQXAAsiAjiDjcqF/&#10;WQkBfGCj0+EFijs7e6ATOyGY/qcha9ARIAJUBrHEgShIgcAKfi0OY5xCnuIElGMwHA1D3xpz3gsC&#10;ylmAWkgl4yRSiUw6mU4lQA1y14zIAwcIMCKpa2SEuMAL+CoCcEae2QVegBqqKpWKuVIxm82Qp5oD&#10;GcjSXDaZycSh2+FWVI0HNXb3V0/Pd84vd88vt1fWpgaGSoVSQo+LFB3iOUqkGRBeo5lKPN6XTo0V&#10;86sjAz9eHf/DX/72//gPf/XXv/pwvjb5upYYKEi1arq3nq1VM+VSslxOVqqZag12gJDiZ1iYvCgW&#10;0oAFqJEqpnR8VlFP5vHd4mmFHcyn3h7u3u1svK7mBvLxnAIbGgYg+uuV4f5eVeQUgc2l4pmE1lsp&#10;zr2ZGB3sAywEOppPJ/NJyAoCi3wuY/ZZ/M+w0FgOyqKWyjTy+UxSTagSYCFLkt8XInPk2T12FxnR&#10;jJRAy+YKh9Ao2fz+EC/EZAXGoQ1tZihs8gIvgYwWa8/ztnaTFPAUMB3IefAChgVcACmgI6Cx8RK2&#10;3Nxo+vN2uwOwAGjsgRD2MQdloQabXfTIUph8JLPbFwQOvvjmFdwHlAUcB8CBevxznca7hk0gM9mi&#10;1vY4PRALgEUgQnV028yuSmw3YYGNWJIeBOM6C+o6VhBRhocTgbIAI4wrI1Z8AQTWJT2lJDLwwSgT&#10;ipdhPV60dPziqxfwIxDWJjLau+3GaAs7pESntQc6wtJjAylEmL7eRrFag9b4+uUrbARN4CBCFA10&#10;hjkBUIjwIpZQFiilIM3yegK2DsgwZuXSKYGHxnd7HSxPpXKJCBPlZdHmdLZ2dYEXsAOmKcApYyCm&#10;EnEJjWE6RcmSj4rh3HU6HTafzxVCIfu73C4EVrxR8hwWFB2yD9oByAApUKp4ifxHwYJ6KOeXrR0o&#10;Z5Sb2QcEtmIpaUlGUBBgbmc3eSqtpccJqIOLOAvPwqygpHNiPBWLsmAEAiLC7wsTZQa3JqjkhjGW&#10;wMJh97S2dACq7d2OHqff6vRZbB4sPQEYJ9YdiNnckC6xCCNFWTkY4xAyrEM6LcXjEWPav0AEpA95&#10;yKAtL0VFTVjAnMcTCpqxRFLNZBOFQjafAzAUXZNEAWhgUONz6UQmqSd1Ja6IHEMDFtAXCfh6TdFV&#10;OZ2EPk8X85lSIQtMQLEndCUZ1xIJrX+gt9FX7euvrqzOHh5vXd8er23MDA5Xc3lN0wVRgv8I03RU&#10;jNFKjC6p2lAuN5TNLPQ33h9s/8Of/ea//NXv/8Nvf/h0tj1eifdlhfE66JCu1bNYlkqJciUNDFWq&#10;WZMUP0exnCpipZTuzWdAjVTJgEVBj+e1fD5eSil9mfj52tIP1+dHK3NL4/1D5YzIxHgqUs6lx4f6&#10;S9mUwjMyR6sC21surMzPzEyMJVUJsEgoUiYezxEbQsZZFAo504YgeJpSOC4pSllFLemJcjKVS8fj&#10;ikSKQxB93qAxe52p+ABaBS0b2iUEYAlSBFgOLGjtsSG9QQrwAoD4oqn52ctXX7W2vrJ0tdkdHU5X&#10;kzFpBWABKAANYEdbjx2WBGoC6YGAu2mz2pq7ukEKHATosRpz4SIAC3cwAj0MI430Ru0EKcy+t1fG&#10;5LSIpnYLqjLQgJoNeYBajneDpGuAhc0mowwjZHYVyArUY8gEJD/AYCoIWBKzhYQxsdpJINOMq612&#10;tJbIE1NKkIspxtR+eAthKAsFEhhHQU7i0583tX3T3A4pYfSqurGRaA0QiNyf6jE7Mp1ePyvKuXJl&#10;aHyid2DI5Qt89eJVK2Sby+MPR2FD8EuRsRQMhqyR7+YjN6RQDBdPZ3hZjoCZgiRBXwsCxdG+oI88&#10;uENTvMEAJ4pRhrG7PO1dkHzwOSAgDZHOGMKHDGiQdYh05HyP0/uyub21k8xMhF8NxOJbozg8/kiY&#10;JqjF3yKIfPAGULAoSYgUpDV2xm8BKXBkTtRoTobwR2AFL0FlrCAgCDq67AicD+ADWo8oCyGeggyC&#10;6fC4A8AErIfpPvCZ4AW0BgiCLV0W26uXra34dk4/0ODwhrsd0IfhMC3Sgmr3hPAS22Ocwko6LWgU&#10;r8LB5yoVJZnEZk8wAG8doSlvwOfyOEMRPwsnxaPUaEg5RRVUTQQsIAdyaFV1WUHhyPBoEl4h0nEV&#10;LS0C5lxkmaSmwr3n0ymIDkSlkO+tlKvFArEj5FqLElcljmOSyUShmMsXMn39lemZ8aXlN30D5SLE&#10;e0rm+FiMIg+joGJRlWbSvNiXzrwuV2bqtbPF+b/96fv/42//6h/+8jffXezPD5SGCupIJT5cidfq&#10;ud5GAUuQApio1fOFYhLxL5gwokICL3vz2f8TLHJqOq3U8olaQtmYGP3jx9vPV6dHq7OT/RVwgY2G&#10;MnEVsKiX8kwkGHA76HCgWsguz03Pv5kopBMSS2G3jE4uiGRTqWwmlc9nk0mdwCIc4Bk6IctZVcsp&#10;ak5W86pWSAPCUhyFyLI+8nxzB+o4KggadlbWGFWLyVJY4P0Mg0bPDq9h6TY7L2FGgINXnZYXbW1f&#10;trSaygISgzgLMpTLRR4ewXDgRavxAB4wAmoiQJO5LV60tX/T1k76OAEUqF8kidODpSdEZrhACuHT&#10;UelBClRcVFdkFLIRFRp1Ei25kZzw/GQgAFIUL7G/1eklN32agzLIjBjEZqNh/MXzl8hnq9MDsQ2B&#10;jXzAX8HU2JweZCYYYWqHP1xzMa5ZmGMT0YSSttQYQgqlA/GLRELgI0xIQUQgwdAaI5CWOCy5FmM8&#10;OQ1fD4FP1FLZSmMgW6qoyQx2hjIi5sdozHFMhldijCiqcVmNw3p7vH6X2wsxrSgK8d7hiKaQaa1F&#10;kUwzGUWVhpjWNV8oRHM8AxdDZkJ3Oz1+NPtI4wjFMchkQY0xyGQcXIbx9/jCX79ofomfbXU63H58&#10;ttkP0G13v2hpg9HDr0DhoGwBCFi5NtDHTp4R3QPkkXvMyBh5SAVwIRRlA2EaX5iXQCIdKwiIkAjF&#10;YzsCsMBPJh2cEU50h6I9Vid4YWoKmuJMfWFiwu3y4632tq6X+BbkAfNkMnaXH26TUIPiCR1AjS47&#10;XFAUjOCVBLYwos7KshQnWssVAEd8ERoooSNUJBDyorUAJgALBFp4WQEv+HRGL5WzuVxCkTmOjaKe&#10;Z9N6KZ9KACUSqyt8ChARyIXVVDxezucQxtWBRH+9igA+8LKUgyMxxLckBcmPiWpxuVjO9Q3WKtV8&#10;Jh83HlpOjk/FglQ4KNB0XpTq8cR4MT9br+2/mfiTx+v/+le//6d//bu/+Hy3PdXXSHHj9dRoIwNP&#10;U6tl6rAhtUy1mjajVE4SlVEmroSsV/4QeFmFHyklsqVEupT4/xL2H1ySI2eaJlpNskSq0Mq1FnC4&#10;QwMOuNbuobXKjIyIVJW6MrNSlWA1m022YjebLThsOdPdK2f3nN29anfPPfec+9vuY0BVLYczuzdp&#10;5UTA3eEQ9j3f+xoMZrWOW++4rbbbbthdzzjbHP301ZNffvX5Vw9u3dkYeAo+KNmpeeN+v91slmXx&#10;VEohk98Yr14en3x6cvN8c9tOZ+pSyTPNRtVp1msNrzroQ0snm4pHQwsVKbfabk6aqES1pShtTRs1&#10;+FnXVbVyNpcIh2dnZufm54jQaDq9GI9RQrnsYip1Y3mZ6kY1IktjBUi2BBj1DBAADvDx8czs1EoI&#10;ZYFMiPn9JpDTOX/mcT7zETXCH88CXQ10Prw+hfoQfcn95z6IMZIYAoEAI5CCSKMQsUR1WIzaiEuV&#10;iUMEfyiO78hQs1P50kosBSDQ/0GL44dXp3AHxDPbZDtskzDmT6LUXyMaO1jDerbMzqM7BB2m5z74&#10;vR9duT4NLzguMiqUoZBQZdWQKpoYCayiETl8CN3BplAZFLRPMC0ze84ywY+BIrXyFkqBNZqNZG41&#10;e0O+DkrwSsCLyGSZbyESyqpF1ImGWMMWAwZUVBmnIcnpdDqRSHB9a2hCp4oZJ31SIIXtuel8oejP&#10;JIaSAhN+KWXyslTWyopZKOFZRFRTWMN6SHH1+uy1qXlUAOdCdJ0sqdmCTJj6w/yJp+MCWHB+2ENO&#10;EQaEAi8452wcKLApoACSWEZZqAaqvm67TdbAi3AsjVSBfZyEDwynhmripC+goVBLZJ68JMsKr8lk&#10;Ns3Jxfgtiz6a165NffLJtfmFZS4Gv81XfAuqKbgvwwolUuFkOgoGcgWIwTZFyZcQOqWymsrmE7i4&#10;vFSGEHK5wNYLhYos66pqKKoqy6YqV02lXjVbnk1puugIq2brLPTIpKaqlzmarCLlcCWebdQcU4wN&#10;45h1125iQ+qu32nSCWSIaxuGWi6VoTIXL1vWK81uozvp1rs1yzXgfknKiWYCSjbjSNKGW7056t8e&#10;9x/trP/56yf/t7//i//tX//mv/2rP/jq8c29vrnWUnbWausTbzQQT83/52UwcP/PSrfvtntuq+c1&#10;ul6zKzqeNutWp2bsj9tv75/94t3znz298+Joa+hadqkwarfWhsN+t1up4CrYwcKkNzg/OHx88/a9&#10;3f22XG7JZeRD3XFa9Rrmqwcd61WgkoyFtHJxvdfZ6La7ptFSVcoQTeNWa8i2fB5YzEzPzIi+BcvL&#10;sdhCNILdnYtFpkKhK6Jxbn56bhFk8DbUIAjJ2LP+TJ/CaITCS0nRYAksgiFbkBWICN4STRhLK/gR&#10;Cr6G9WiKeSiAJYmLKcKpKgQwtYVay5Z5nV1aIReiESisp6RyQlwgIlAQ2IFMEQmdQVZABzG0SjIL&#10;LEQvqU+uEc8BdKj07KFfwUR3I5Yp7DbhgRAQfbf8AQExNHwFQYGQIfyCRxmEDYmIQWiR9LwiMdgg&#10;XyeoiAfMTnDjQBXDQ1kAQne8kmqgKb6HBX/yGX6IQhTwoxgoeMEyO8NPFMuaeCxNEoPx4EHKiqHp&#10;JiWdyS0uLsbjcdIYsCCdFYu4wgJFNXSz6gRD6RZIFRXsiWhlZM9FrFaotE7woJq4qxDPQAqQASau&#10;Ty9QIBWyAgsEpKSKzvn56JqABfACWBwC540T6A/tOQssIAWHQ/wm0jkAAz1zkhjoSPTy9Ltfes2O&#10;39ATRqEgxzjPHPIHCgIjL8Xi6fmFJZRSBv9bKBbQ5qR+rFVJZs3C4vLUNJlpPng2djESWQiHV+Jx&#10;zIWkqmVdL2kaf4YSiXAyGc9m8+WyrOvICoCEdiohafx5t3M5SVH0MpDUDRdV3mh2Wu2aUzUUxdEr&#10;oAFMIJ67DZcCIwJqUEylBCmkbFLKpgxF1rFXXDspr8hFRHbV1Bou4rwavHab2HW3zg+4joUbcQws&#10;fn+1P1wbNLp11agI+1MuEovlbFrJZbumud9q3N9ef7C99tW9s//413/y//rnv/qPf/2zn7+8c3+/&#10;v9nR1jrq5qi6NvbGo9/FRFB+BxC/XboDr9P3Wv3vYNFx202nWzPWW87Do60/evXoL948+emji/Pt&#10;jaHnDFt19NHaeOJYtgyxC8VG1T3Z3nl+cfHo6GSn0Rzo5CnVs8x2wwMWLU5RE1FSzCZjekXa6HU2&#10;e52eZUKKRqXS4mO23UCKFYpJ0DA3Nz0zTfZd4tqlkqFMOpLLxiQpVihOzS6IvCqevIjiDqhkRDgg&#10;WPS7bIKJUCYrkJFIpf2BGICCEB0LS7wGQmPZfysllfgWiAn5zfhshCAkb0MEMIQMphJTWQNYYMgJ&#10;b2hCxU34XScpCArAMbccgRQAAligOCjXZhZ+8PE1vksYU++p7kQmwUzKExtHSohO1qJ7KPHMZqnl&#10;QdsEC8CCZQIAWBBP16bnrk7NslD0OymxBaKC3AsCgg2yqR98dIWfACLsGwfCBolEoiv4dY6IwxEd&#10;N/xu6Ven5zgiPkY48RV4wbfC8TSKCUXDKc2QfctwyEqls4tLS5lMxrIs27bL5bJUKgU2RFYVnIii&#10;i67ciAtZ0aWyKhoXlsOhSJKI0UyXhZVIIhJLsyCeZ4umPrk6DS+ClgX2FyeS8tukkEhcUK5jKl9E&#10;IiGC2Ctgcc1PF5w6nCDrcRZ4MXiR8bEbNHaCDOoArygvmAsskJwcBWT5IJ8vEcnJVA4KREBWNl8o&#10;SPBC1QwKRwgwwMTU1AwowXrBlKVoFFiIGVwSiVgmk8yLe8JgIpJKQYoikV+v17vdWqdjuw0OUi7r&#10;KL8M/CyUlYounJthVm2nUasDi3ajWXMcWysjHxpVE3hQAmSwBkygKShGRWKZ1zJhVMIoYQ3zZbkY&#10;3EwN7ry6olHTCW6pUMSwGw2v1q53ht3R+iiAhaxI/vSuWfKxlIpbUmG707416t3bGP/4weXffP35&#10;//IPv/y//9Nf/vL9kzvbnf2+tdU1NvrW+tCdjLzRGN/xu6Sg/A4gvi+8hR8BFu1+rdmrtXp1bEiv&#10;4/Ub9tDVTle73zy+/OsvX/zq3fMvHt47HPddtdJv1jcmk26rXZHLpUJRL5W3h6MnZ2dPTm5ebGxu&#10;1uqaLFoufCXFYTrtVk2tSOl4hMMatxtr3XbHNhtKxZUkT1WaeBbD1IpSOhZFUiwscpGXuWTQvKAq&#10;kmlUu73WeEKlJH6oKwEvCDnqFpKBsF9JplfSGTQFTmSZqlgqoyx4DTwIsIjnCol8UQyon0ihL4CL&#10;+IroKyHSNZsiutjatFC/i8QzyKAuAgvepTajPqADvgNZASwWxbSgGdxHMHQVC3iTWDqP0MCJEMBk&#10;eELR/5ZoKyX3EtvYELaG8CaTow6o34QKwSy6ikYTCyvi8Q1qPwfo/ynaKREaqumI6VSrNZFCgaOP&#10;SAKJDYIAXknLRAikgB0cjl1rciCsh1k//OjK7334ye99hC+fgRTsD5BiU+yV2DdhRvwBfiNxrBLq&#10;AFwYpp3NFVbCoVwup6riSQYxlANLpoENyUlFRddqrTZQKeMc/YewIIU4iuVIUVZl1eRksnFx2zEi&#10;Bu/i5HxybfrK1NyN2cXrM4vT8yvENgKBPYF9fBJksBHTrWOaOP8fX59GI3AgnDev1al3+gA0YAT7&#10;l5NEf7agPzgr+SLrg5vT7AO1QtiQpeUIJRxJUI+WlkPgIJcvAIuqW3O9uqLqiWQaWUEBJSzzsfmV&#10;0EJI9FSfW16eX1lZDEdWYuijfK5UEt0pHKfe6TSx782mW2/rlldRzHJFl8uaJCnFgoxmUSqcKtG9&#10;wqu6rVq96dVsreKaGjYkaMWk4Ckcg0DIl3Jp1ATWA3/BejABLECGwmlRK8ENVHjh2KYYI8Sr1lF4&#10;XtVzq16dI3ADWAzXhoPVfrvfQtkAi2IumU/F1Hy2V7UPR8OLce/12eHffvP2337xh//dr37+9z97&#10;+/xkbaelbXf03VF1a+ytjmqTcWM4aY5Gtf+8/DY4fqf0h7XuoNYe1Fr9ervfABb9Xm3c9Qautttx&#10;X90++OXbp//u69d//Oaze/ubajZdM7RJvzvu93RFlUBsOjOo1e8dHj45vfX46PhwMNRLRbVUaHlO&#10;v92oeU6nXVcVORULl/KZft1bbbe6tt1EfchyTVNbltW0bFMuZxOJ0DI2M5rJZcuapjlO2bY0z+1t&#10;bG4fnxAtN2bmqSLUQgKGkKDS31hcjuUKcCEjV1J+X8x4XvwJC6ADJfAg4bS4CXJtbiHAhPAg5M9Y&#10;gspKBaV+E9sCHH47An+SlqnE/BDhTWEZ6wEsgAKyAhEh+ub4C4AjYAewEIFBTATPlfhPTLKHwU0T&#10;cj61n+2gsdEFZEvCGPZBhJg/agYxgILAHbAmFBM3C8mZkMJwPHFjxaqyhx9duf7BDz9iC8CCPylg&#10;Aq1BBg5aNNg+QRhwBCoBC5AEJtgBmMIuCZOiGuwYJ5AfzUoVeMF3YRMsLikoB53gmluYj0QihUKh&#10;VCrJ/CuXyaHJbCYlros6XF1zG01/NiCT/SS2A1hgQFK5Ev9PwZdxbtFcN+aWQKp4QPbqFLsEPpKg&#10;wrDZT84JnxGGqKKBMGwIa1BYrMQ6aXa10R3UO73gTg2FU8Qvck50q2p79aAbC8ijSvDbkILPoEQ+&#10;uO5PQrWwGMJroCACM0IKEUPh2VVYCEFYSQmByFQmFk/6cwxFV6KxBahBwolEQ7E4dit4AK6iG4ZT&#10;Nasuy7VGN4CFptv++L1ygkQRS5SkklpRbNMCSGJYD9uBBQEgKN/DouaYllYJBrmGFP5z39Vgaj8x&#10;rYZUCPpusQAygEXDH+UBZVHz2KiAhVur8p1mr9UedDrDdnfQMcXtFDH/oCEXu66502vvdBpPdlf/&#10;+edf/8e/+pP/4W/++J9+9v793cOjQXWrpW11re2Rtw4pRvXJanswbv8OJoLyO4D4vvDWYFTvDaFV&#10;vT1oBLAY9OpInHHd3Gzan+6t/tGzu7/+6vM///Lzt/du15VSyzaGnea4362apsz5ymRrmn44mXx6&#10;dPz4+ORye9vTFaWQ8Sx90GnVOEsNV9crmWQMWHS8KrDoV6ttBIWqdBy7X/M6mDFFLaTToZVQMpGg&#10;dlquW6037Hrd7bTH27sb+4dUC6SmMCD+TQFqPDEDLBKFYsmwZMvOqdpyKp1AofgdsSLpLIJiejkE&#10;I1AfLPNK4S3wASmml0Qf7SnxxEeUcCJm4ALLRDhbFrctxfNjYk0AC3AAHQiD4P4llT5dkFkfDB+N&#10;6CASiA1iks9T79km8UyUsuV4JkdIhBNiAHEyKtLjgx99/PHVG+JWix8JhAEFTFDpcR+EEDHAq3gk&#10;0m9HZGtkXWQCsGCD/Aoqg62xzFvQgXd5i4AMbnkEN3pRSewJbIJQkIXfxaSAMyFJRJtiOeQ/rs3B&#10;oiyIf/zF/OLSlWtX5xcXxLQkqiqX5Vw+L3YT049xt8zh6qpTq+u2U/HH2sY9QVjx7F84wWvATf+0&#10;hANlEUxxBix4ZWdgLoaOM8YecqLQApwZAVD/qX/ONiefLVcbbapyszeUNUM8BhCNsW+6XTUct6wZ&#10;cI0QDmZOpmQKRcI+XxJz3H4wNT0/OwcLhAeBF3Mc0DL1KoK+yOWLgCNMrojEWImswHqlM7np+YUw&#10;eUYMs5GiJDLwO6sapuV6bD1blDBdATjavbFuiifQhKwoKYlEdgUnvLicQc8WJcSFhR8xxcNjcCG4&#10;Ocor4KAEa6qmhqxguduskUt7rToiAllRLOQK+SyYYDkwJvACD9Jq1oWmcJ1aTZCi6jlVr1qt87dD&#10;Iqk3XdNSyqUc8qLjmhvd5na3tduu/eLVo//nP/3V/+e//rv/7q9+/pPHZ5/uDfa79mbHXO/aq2I0&#10;UHc4qA8n7e6oPR7X//Py2+D47cJbg3GjP2p0R432sNEZNNtoil5ttd9YaznA4mzS/vre6d988eJX&#10;X7z6xdvPdnuNSas2aHrDDjKxppdlU5ZtWR573t29vfu7e/Bi3GpoxRzE41T4PVYd29KL2RT6C7kx&#10;bjeHAMJympre99x+vdZ1PVfTK4VCPIr/yKAqavVGo92hiJmdugNk543Z+R9+fPW6GOhhmYgKQnoW&#10;dV+QypajuB6wQFgu+MPbwwLRfplKAws+E/NH5WQ9soI1V3DFoQjIIMFSCJ4gfqj0ATjYMrJiMSzu&#10;kvihLnpJQgq4EEQCr6wplIn/DJmTQlQEt1EJyCB1s510QcKQExLAgm0SDGCO34IawAIbEo7DHDFE&#10;CwqC15jfrSPu9wqHYsCRpM2esCm2ibP4wcdX4QVoYFNB2wpowOdDCj7AloOeY/wiOxB8jPUB79ix&#10;YkVFicTSAjSsKRl2HFvn3+vlGEmfSazc7NzHVz5ZWFpEDLs1D5cvbnrnc2gKg8voVtv9fkXTCSVF&#10;t3BYK+LZ1jCYQFzMLYUTuWK2VA4nszNL4aszQlN8fH3mk6nZq7MLvEbFhtR5iL8k3F8ongRh6Iho&#10;SsCavfJPdQFXAizQFD7jCiR+rJ5UUertDgm+QDLRdBYo8ILdDiY9LMgV0WYBJhaXwkjUoiSTSFLp&#10;LNQAFogIVBM6AteAvoAjmWwe38UajhkpASA4/nS+wA8ACOST12yxXWwMcCJYvUaz1R2VVSubCwR1&#10;gbM4N7s4MzMXoZJFo8l4AmRYmu4YiEIVLriWzmtQ4AWvploGFlDje1iI9g1NE1MsVsq+96ug6NB1&#10;OEDTNKtVh5W6eNbGtsXz7JZTtW3X0ixVMypVz3QczTLKLdfY7Ld2+s2NmvPq4tb/8u/+9H/951/9&#10;v//t13/94xd3N9s3J/W9XnWjY230qqOuIx7oEGHVaA9av82I78vvMOL7Mpk0hj4seqNmZ9TsDlui&#10;s1bXG3W8jY4LLA677puzvb95/+JXb5//3U/en60P1lpuy9Q6rjPudlxDb1imKRWbmnZ7a+tsbe35&#10;7bOjzVVTLhilQkfc9MFJUMcsuZhDWdRsa9Bo9FyvZdk1VWykXXVaqDa0nujGkeNsO47TbHWabVFq&#10;zRY1EsX+4ZXrFJwImjNo6iMUI5lcrqxobs1oNLKKenV+gYKmWE6kVpKinxVQEA+wq3qaGuw/h35t&#10;fvGT6VneWo6LwfKIQ6opaRBYfA8OApvQCppReZcfIgkDAoQDyAAQFCwJuQyJgdj+4cfX5leihDXe&#10;hNRN/hSpW8wbUOa7Aj1+JPArwVv8hLD0YjiMFPYq8CCiaTNBYhOjYPBW8DgZB84n+RZfR0cgFsDB&#10;Dz66wnqW4QK8gBQwiF8BCqwkYyMlWA6aKljDKzvA9vOyeOYCwcLn2WC2rOYVPeybJsJStex4BvsQ&#10;nvEnOZAr5brf45iTvcxZzGV1y0JZ4NxR6MHdkEBZYOWC9stZYFEo5SvaYjRxY3EFOnzIUdyYuTq3&#10;OL0c5jUllSXN5N2gMwuXkh0TUsufYQhqYE84G9guxAUnkBOFAiKvE7z8ImITLggR4Y+REewGyPAf&#10;e5XZH9HPAkygk8SDvpKM9dANKxj2s8QB+TeHMSOwBoIEK5dxqrNzYZiRyaagCKs0nbNRb1H52izz&#10;Y4bttLpiwBbTqWfycjyRhRfAYnk5MnVj9saNadFGEotn05mKXIYULgzTKqYu5s13/FK1zZpLmBum&#10;rlD8P22varOg6+JJVJ8LVao+aMhms8DCd+KOZVnFYrFSqYgGZwdeOMKJ1F3LMU1LrTecfrcx7DW3&#10;x92TjTGw2Ko7//YXf/K//4e//v/+t3//r7/45uXZ1q1JfdUtb7TMrUFtfVAb93ETzcGw3erWmt3/&#10;Ah3+/8Bi0hSKb/wtLHr9Rr/rDdsuymK75Rx0qi+ON3/15ukvXz38x5+8fXK8s92pdSy97Zhr/c5q&#10;r1MDmqoy8NyJ591cXX1xcX55vF83KliUuqU1a3a95niurVdKosOILDdMCylRUw0uQ83QmpZZB/AV&#10;RUxZJcHUolKpGCQuVedyIxLnFleIHDFB8cwctVj0L/6+T4Q/XouARb0RkGI+FgcNsAD3EfKnHU8U&#10;xDMm0UwOzzKzEmY9vIAmCA2yOtuBEQQwAUOcs03CLAgeMjOhyJ/kq2JFBxPAAiKACcoiwjUr1mNA&#10;fvDxtWANr1TxQI9QccWNT0nmJ9ggAc/KSFLMM8wr2vvGrAhKdARqQlTtigYp8B04Aqx78EQZYicn&#10;YXay6AhiHl6wPyxjNwKXETCIExLsvNBHS6EAFoEx+dGV6+wPeyVuHPiPzPJ51sSpj6pBMetNxapy&#10;vNlSSdwHyIkezBSUsOE/7yQrlZAYRiatWWa1XiO9E71+Dha91xFbaL0AFjNiJMQEvBDneX4JXkwt&#10;hVgOo5WSmQhhZtjAAmQU/YdKoQMnB0AgInTHZQ2uBC3GCWeHOVEcBaKMHyWQcpJEdrc9L5pM5EtY&#10;EhuTX1KUdq/HjrGMM9Js9wNIkUqL04njoA7Bi3y+iL5Avrfa3XpDtD+6Xp2KFQpHWc8rroQ/YQp/&#10;UudAiY7Z8JsT4Uu+ILERvsUWCiUVMciVz2SL/g2X0NTUHMoilUxhciBF1XaaXg1Y6P5DYppaMQ2E&#10;I3uof/9cmY1X8Vd+u8A6w/A8r9vt1ut1uAAs+Ie+gBdiBmfHASj8aVeddhdB32LXHJc39Hqj2ocU&#10;a73T3bWjtf522z3fGP5v//qP/+u//Oq//+uf/cHT26djb6dtHI5rm31v3LbFJCZdfqjW6dU7fXxE&#10;i/j/v4ZFQBMKn6SMVlvDSas/aXXHrQAWw0Fj1HFXm/ZOxz3sek/3V//sswe//Oz+33314qdP751v&#10;jjY7tWHNWcUfrY6qaqXnVje67aaqHI1Gj0+PH94+WevUB3Vn2PJ6LY/8BCwsMXtZvlzIO6rWMLG8&#10;mpaT7Irsaiqw8ACrrguLDC9Eh1UplcpEfGu5sCQmN8V6TPtPTMz5Y7cQP0KcpzKpYiktnoOSf3Rj&#10;6trC4lIyiYgI2ibEkw7+DVQwgfvwpwulEi/yZzidiVE9xNiZQocTPLwGAGKBjVNfiTrWo5D5GIkM&#10;EYFwQFNgQ4AC7MhKlWC6wI/8Z7oovEVAUggDAkDc5vTn/qaw2UBZsCA2qBrIh+BuCIIiLXKlni2U&#10;CGmCkPCDFCASWYHaD2ARyAcow5+AgzXs4fd7S7YlwPgTJCEf+C1IJ/px+Y9XsJ53IUuwhuMqEpZy&#10;JZzNB2Pzltlbw1Cot66Y/0MxdHEnj91RFaguVUQbp1PzRmurk/UNkjmwEH3G/YaVBKYszat49gpG&#10;zIWjYIJTjazDcWRlRTadeF7iuhQUnQUxppEqJqOEUMiKb9ssvn2cTDTxwAheuRy+1jDcRr3eappV&#10;pz8eDVcnRKBqGuwhu8Qetvs9/mRZKPZ664NCsYyjABnI9EBNgAxeA5VBWvLvnsri6a+KahNzdpU/&#10;wQRWZXkZ65qtKOIpUtEams2LR2niSfQIm0J8rESSC0uRpSWhJKKxFLpHNHVkcqoCFhRd1Wpo5hrZ&#10;sZqIx2IgNpko4LwQwkqFCGg1G+wkf2qacBaWoISYxc207Hq92Wp1TNMObvTyKpcryAh2o8TPKzDF&#10;arZbw/Go0WqiT1zXbrW8Qa+xNmzvrvb2x93DUev1nZP//q/+7H/+mz//l7/45s39g8O+s9ky1sQw&#10;3Oao64579UGv3hMPhtUpvX69PxBc+O32y++5sLraDMraWouyvt7mlT/Ha+3Ranuw2u5N2r1RezBs&#10;jUet1X4dZbHb9Q573qOd0Z88u/d3n9//25f3//Enb37y+M69vfXtXnPUcMftBry4e3rch3XlUq1c&#10;2h90H98+uneyd/dk/2hr1bO1VqPabtUadc8Vz+trEKFSLGnFslkSg4VoxbwY5KKK/TKxe5SymBcu&#10;n0llV5ZC166K0amiYdHyJxrS/DuaJFKqPoENFOYjMShwfWHx+tJyLF/AjGBDwASKwxAPXBt8AEBQ&#10;dwN2IChSoreFaAQleKiXFEIrqJ1BThMY8htQg6pMPUY+QApYgJrwiSCa8SLJLO7j2sxC0NWC9emC&#10;0BEkeWp/ELFsHF4Qz5gCAhW1wpoY+cy/U/uJf6cwkRFZmlIoic4L2aKY4hBMwBGOGu0RyAE2wjbJ&#10;vZQgJ7OGvWUlW+NYggYR1gMR/uQoOKgCuttrsE3MPztGEcrFb/jMEEduTal6RG88X4xksxUuQa2m&#10;OVapUsZmheOxpGgGlQ3HbvW62/t7vCYzGWT/UjhyY3aeK4JL4wDzkpLKSrFUbiWVuTK/eGVuIVaQ&#10;yoiFRjOLuJNK06HwYjzJK2+F0lnR2ByJcRSFsso+sz/iRMkKCoujEL0tpufAH1qj2mhBB3YDYLEn&#10;ie8eyGCXwAdv8WpVqzqh6BKo3Q8gBQVkfA8LXnN5DAvOxcbferUGOMBwICUQFJiRYrEUDkfn5xdX&#10;VsJEfqlUVlWI9O0cIrwrSXIikVpYWALX4tm1uSUxtDcoSOZwDLlcQUy0RszrhrjjYlp6RQEVcTDD&#10;J3CjCCFdD7QDXiOfz/uNFBUcBwvsVdWttTtiZBj2GSHDDkM0hAy7CuM4hEAWtdqdydpqs9W0LMOr&#10;VTudervptj1j0qne3Bo9u7X/F+9f/D/+/q/+5adfvn90erpan9SUza6zOcAm2H1xj7Mx6P8fT5QO&#10;+/XRoP49KYJuFL9Diu9h8X2ZrHfGa53hWqc/6fTHnf6wNRo2gcVG1zsYNG6Oms8P1//i1aN/ev3w&#10;7z9/8Pdfv/zjFw9eXRwfr6FF3HGrdrKz+eze5bhRcyuymUuPPefe4ebDs8NPz44Ot8a2LgOLbqfR&#10;bolR9hAZhqKVC2QZwQu1mNdKhZplIcCAhaOLtmROdaUoUzWS0eQUrLg+SwJFsRM8RA5RRIAFsREM&#10;S/3Da9c/mp6Zi8aARUouAwt8B1zIK5oY7mluAZosxRPiGRB/BgBqajiVQV+Qn4letkMoBrmXEmCC&#10;SGMZWIjsVyiJngJzS6ABKCz4T4hgOoJWjKl5QlTMEpbMSbyStPk6AcwGr/qzorPMmgAW/MlvBdvH&#10;hhASCKWEP9wTHMSfF7AD/jiaMDG4TyFe/X4lbJBXQoi9CrYQ0C3YPsFPYef5AAcFL1iAJkQyGof1&#10;AbkgBSs5ZNYYjZbb63PGlv32ncV4PFvxeyqi8DSlKJewX4QoYUn2bnY7yApggfIvKWoqlwcTiCRE&#10;k6wiQ9Rkpoj4yinacjJ9fWkFWHi9wWBz++Pp2R9cu/HJ3MJMKPLJ7DwoWUqkZsNi6mb2UFI0dkz0&#10;YZ1dEHdfyyonkNPCsWBPGt1BdzRBscdSyYIsZjHPSUUScq3VRGKgOCy3isRgD1E9CCI+/wEJP5eX&#10;LNsLWjTBQXB/VCqVCXvikAVIwRreRUdQ4AI6Fl6ABlL697Cg4EcIauRqKBSJRsXQOMBiZnYRXvhP&#10;PWYy6TzfUspCVlCE+SjJxWwOIvAPUvBPkqQAFu12G9PB+sBWlMuiiwB4aTTb/cEIWCCCgAV0ABOd&#10;bp/1wAIQITFYgw7q9nsIFwQgCsVzUeslz5A3+rVHp7t/+u6z/+Fv/ux//6df/+H9W0fj2kbbGDe0&#10;tV51Y9QYQ4e21+k0en3xRKkYrqLnjXruuP+7fa7+L2CBuKCsbnQn693Renew2u1Put/BorHZqx2N&#10;WmeT9mdHG7/8/NF/ePPpv7x/9LdvHv/i1cM/eH7/wdHW7rAzarpbw96nZzdPtjZ6VdvKZzy5eDzp&#10;Pjw7eHJ5cmt/w1QlF3HRdLudZr+H42pVDUehhsHbrFTMpIxKqddorA+H8MJBc+KSxWhBqlpScsns&#10;4tzi4txSPCJ6RqN4KcDiuj9WJcEmpue8MUXYU/nihWKyJOdUDSkBGkBGLFdYiiV4lz8Bx0JUaJCr&#10;s/MEBhBBWRAzQIe4CkKR+KGwHBSilOpL3BKKQWcB0DC7FJ725xxlmQVeQQYSA0ygNcSdwqlZan/A&#10;HYKTZYKZwAYcH169QRj71iaL/QETEJBfIZ1yXPwJGgLP8j0sUBYsQAe4wB4iMYKdDKDDTxBvgRri&#10;A7yyq2iHIFGzHX6IQgLnu6wRsPA7cRKTVq3h9gaqV4/mC+FsLorg4oJUcApKxdSdRs2p1wK1T0AS&#10;nFAj0P+yqoVicSGw/edohZUTU5/E5xbDK5FEUTehT5gILZWRFfXB6PeuXAMWkVwhXizdWA4hK9L+&#10;sDrsCRQz3Tr8Ek/WxYR7CnYV68dbjU6/P1nvj1fZB5QFsGBPIIU/4o8JLNglZEVF11iPQ2n1e73x&#10;2gd5dF2hlM0VRT9uoBVPJpJpeOEn7SILkAJABOtJ4uRwxD+RC0rK6H2iXVEty6EYYvRMg/WxWEKY&#10;ETztUmR2YWV2blGMiBiO+w+eiFnLFPKbb6GlQhFS5FJphAP/IAKf+K1bG1XoIMuy4zh+B5ayoJHl&#10;1Bst0MArsCj4RENuQAevVgcQLLNeYE6SbdtmO7ou2js0tVTMJVy9dLo1+v2Xj/7tl3/0P/3mL/7t&#10;j3/8cncyaeriLmnHHrSsfqc66De6YrQr3Eej26v1u+4gGCCrZ/d6Tr9fpfxfwyIghTAjG114MV7v&#10;Dda6g0l3OGpPxu31YWt70Dget88mnQAW//Lm/n/z1dNfv370y88f/vHnj5/fPjrdHCMuuq51trfz&#10;2f27652GVy5q6cSoqt092Hx6eXL3ZM/SZK1S9Kpmp93oIcPYY6cmRt7MyYVUIZ9OAIt+s7kxGo3R&#10;aLppa4YFoyuaIlXwxPFQLLocS0ZSZMgghJC+V6dmrk7NXpmamV4OEfNZuSK6V5Qr8CKnqJgObDPa&#10;AX3BK8ugoWzaLFAAB04ES7KCriQUhaMhokRTBaI9CMXANotbAv7jIX7STgQ3R9EU0GFuORL8ySuW&#10;BG8CKcirAAUFAYOIBCKc2h8ssM2Pr4vnpgATa/KyGI0WElF8HS8Ga+DnUEwsB8oCDcVbkJFYCpo/&#10;+EoggihsjczMZoEFmKDwboAnlgETh4AmiiRFX89wgiPyBw0Os/OcSvK5Xuv0nU4vp+qK6+m1umSY&#10;OUVJFAuZUkm1zXq37bWbRGnACNtziU9eiUwixM+qsYTfIYrCTl69MXfl+uz8chTTgamhgAOuSEHV&#10;f3R96pOZOSCSKSvAIpov5lW9UvXKhgWwDLfGCWHP/eYJPRJPcT5ykmxWvWan3+4NqrUGGqdQ5hRl&#10;NdvQLD2VzxQrpc6gm8qn652m16q1eu3T85tr2xvre/sfJMgwS+EbU3MLi8vLYoTGtOjxXRSNlEG8&#10;Ub5XFqRxIIJ2ABasBweQAkFBJmeZAiwCXoghKxIpJA+8WAnFxQAAHLoEJHSwoqkamMiDCViUzmSS&#10;KQAR4IAF/iEuWGbTEAReiIcnfQ8CLMoqtd51a03HrSuaWZQraItsXmLBckS3zRJnsyAh4pAw/iZB&#10;jGZzLsinpVy3bhNpf/env/8//uYv/vEPv/zp/ZuPVtujlrHRd9d6Xq8pZkLrdsU4FGLCDkrX64GP&#10;jjXumKsdo9sVvAiQEcDidzDx26QQsNjsrW70Jhu94XpvuNobTTrrq73t1e7Bavf25vDu1ujN7f1f&#10;f/HiX98++G++fPKPX332F68+/YMndx4d75xujDYHrWGjenl08LMv34/qrqeUjGzKldI31wef3tp/&#10;cHbQcA21nHcdAxvSajZbZBunRsIq58o5cVM+pclFbAjiYthu1yzHrKi6XDEVXZPVUk5CXMRDiZV5&#10;MbAtuTfIxsLM++O4hVKZZEHSvXq6JK+k0lMroUg2h9FYpibkizgR9AVqQnS1yBXwI6wPWi7Ah/hY&#10;NOF3ZBRDvAWMoNZi8gkzajBrApFPSMOqlRii49vOmhG/Byd/UngrK0bWKmWkMpYEZXFjfmklnkqL&#10;UfBKHGKqUFqMxD+6NvXxjZlQIl1UNMWq8mFhJQSkRK8qfhcETC8ux/3smsgVeCvkd0hnTVHRJdUQ&#10;g2Iuh6aXVmbR7WiruQV4J2RCReUDiu3Gc/k5Mb1o4cbMnBidJ8kRxWaWludC4eV4fCWRmAmFppeX&#10;lzksVbFazXixuJJOu11qT9eo11AW1xbmY/mcbBply2RNNJ+bWlnOK4puu2a1pllVXkHYHFbO7x03&#10;NScmLvjwimhi4LosR2IWFd6wuViLIfQWAaN8ePX67Eoo4z8EnJCkbEUhbkuGmVcqtV7XbbckRdyI&#10;EQP8luR4OqOZ4h6h7D+oggBPZ6Ft2nSNQjlfJIyUYkmV+LM77MhaabwhnpAYrPY/ffpgfXdjsrsj&#10;+llAihs3ZkPhaCTKBnOBsAcWIANwIC4gCOuLUglS4AIQFAQhvIAOASmIXdFSXirbNmrAgyaYlOnp&#10;2WtIQ65YMksRQ4dnJTFNNLghwnEePixS8UQsFI6EwxgQAhtkBP9QGfxjAUAENzj8B8tFA3jQg91w&#10;PE5x2R/FPOjVW2t26u1e4L2phdls3pc/7JVdq7lk4FbdOd1d+4O3n/1Xf/Nn//rnP/3j53ffHG9e&#10;tO1hyxi37XGvOoQX3Vqni3Spi9JGX7i9tj1om6O2MWnrwCLgxW/D4ntAbGx0grK52aWw8J/Cojte&#10;FbDYWe+fbA7u768/O976/Qdn//4P3v/X7x/+V18+/reffP7nL++/uzw63x7uj9s7o87+2uCz+3f+&#10;7CfftC3drUgdQ3OKyf1h697R1r2b+xujTtVUvKrRbiJmGxSO0tStslROxpPFXKZSKpqq6jlOp9Fo&#10;ejWFk1GQLNxiWRUtF2TdeHoZE45lEGNbilsJBDCBPbcSSSIocIi6gabIoikWl+aiorc10ZstlRcj&#10;Yt5zgi3md/Uhr4oh20oVNkLunQ9FSMKkfQpCmqsDIAJNAYlYIJihBkk4TV4plEIp0eSx7I/NF/GH&#10;21ryB+MCPSlJ5q2wPzfitfmleeRAtpArqyXdyle0SCY/GxI3CFifLlUqVpWSxZz7c6NR0DuQK1BJ&#10;qCHSMkTjVyhsEMzxGX6In4Z6fIb1vPIt1ohH5sRImbbX7fPFUDKN+56bX7w+JYbVAxbhRGI5HgMB&#10;yZIEJhbjsYQslV1HqbnxItagUB8OPDGkWk91q5FctqhrLEhoCkNfTMRnwiEWAliQQ6nP1OSML4Wo&#10;wMACo8SpU5CDhs1bZdUoyBVIccUf70uIoBvTOMFFMZVsCQnjtDuy7SQlLpzED1n1umrbYrYBVU0Q&#10;a1KpJQaA6BCqxDXxPj072+w2N/c2N/c2euOe6Zpey+sMO+1BS3e0weqABf68ffd2BxPebgtlEYkm&#10;/YG5U0ABUkg4IsytXWUBXrCSgtpH20MjwQvLAQoYAkq93hwMRu12N5PJEc6sBx+k9MXFZWDx8dVp&#10;lEUsnmH7y8uRZWzkUoh3C/lCXogBKZ/LxyNR/E9oeZllXdPEHQ9xz0OM3FuSBC/wLDgfyxCFlWBB&#10;3G7TdMtxqh75slpWNZig4MnrTataIytQsKv8glhrCDsjxuxzrWG79vD20Z9/8/Y3P//6j18/fHe+&#10;9/bm5s2G0qwTb1an7XQ7bqfjUVptt9WiVNttitP1S6/jDLrVQdcd9kQZ9b21cXNrrbO93tn6L5XD&#10;jf6WuC3SXNtorW+11jbqG+u1tYG51dYe7fR/cn7wp+fHv3l0+T99/eaf3j/89988/fvff/5nr+99&#10;9ej0cq+/2tIHdfVwo/fm6f0X9y/HDa9j6Gdbmy21NKnbt7ZWL/a3zo92B82aeDDXs8VYvt2mGOXC&#10;cxRDjaXjmUwmQC2s5Ay4TrXIac9kg/HTK6BfkovpbHhRkAJZQcoitsnDUGAhEhOBlM4sJVPRXL5k&#10;2aF0ZjYinjH3aSKmBUJ1B2Ye7RDcVoAFFMQ560XjpbhNIO47skClhxE3/JuULLAdPkOeF28VpJWk&#10;mFiAQOVHkS3BMFxEdbpUZiEIXR8ivCuBDwELw5Z0i2VWUmK5Im9Rgs+wKfgCCILupGyBP4s4a0Vj&#10;ga3xGjACjvBhfp0F/kxLcsKfzxVk4LNwVWXL6UzWKnaV9ZjrcCQ2PTs3NTcfRxTL7Hw+K4aWtjOV&#10;cjibgRR2p5XVlFghn9fU1mRc7XYQGmXbgh3pMvDVsCQsA4tQJl3CI/uwQCaQAuEFpVprggb0BabB&#10;sN12f4SmwEQE97YhxQc/+PBHn1wFylOLQuhBCkk3JcNKSqVoHkhxikRJE8pEY7Vqep7oUa0bqmFi&#10;4+OJJJ4du7C4tNwd9Q5ODzEaq1tr1YbLn5PNVdyH7hiNTtN0LaNqjtbHmBSS/Ack/Lg/fn8yk08J&#10;nSYrsKDRKmp6olgkvYgZ4n3ayWXVcWrtVr/V6oCJcrlCJWw0WkgJw7BCoUhwZwS5AQ4WFpauXr0+&#10;PTN39dqNoP84Zxkvhk6BRMGMz0Xf4ATuhurrd/pmhz1eWVZxEBLGQeYtNJNr2RQWxIg1RS5NkT+a&#10;DfF0qWWRPsWYuxANoYjnC2MoM+LxGMv1UD2uGNbTqOpKv+4+ON3/6esnf/jy4evz/cd7o+eH46O6&#10;7Hl6s2l3BCkAaDV4hRRBCdYExSeFF5RRv7Y2am6vd3c2uvDiPy97q529jc72Rmdrs72x1drYrO9u&#10;Nk6223f3+u8v9v7ys3v//t3zf3nz9F9fPf7nr5/804+f/uXb+3/7zfO//snLF5d7+5P6rd3RxdHG&#10;arva0OStbvN8Z/vmxvpWu9a31MNJ7/7J3snO2vnJwf7WmmtqtinGGWu2uSB1s2rmSvmg7wnCilfO&#10;j2PZwCKbSoMJeCGQUSoDi/iK6GcRGBBimEheiYnHPYjYxXgyuGmaU7WCbqAsAAGSjVcEc7ECksQw&#10;dhAB4fDxtalPrk/DEf6EFLlSRbQaxIQZwTJEycl+yzwpEVmBvsCJQIp8WZ0LR3Ax1/zR+oBFEMP8&#10;OiCAI6wk1IlnIMIa8BEUeJEqyqFUdjGWXE6kKUiM60ikFWxRkY2AAyTJjD/wn6AAZ8JykCpQgD/Z&#10;Mj/x/cZZgCnokWg2h42isAZY8C272R5t7ahVD7UvKli+sBKOLIZCxYpSNoysPzShGFNbqSAuylXb&#10;7XVixTwuA1iI8TJNIyWX4MJcNLIQj7GMmgAWfDghFXPihogAhN/AnAccFAQy4IC/BJ2Yhtz/E2PC&#10;2QvcIsYENHMJgMXMSgjAIX9SJXkRkleUaqcbzWXnI+GFSDiZz/sDUFUtD9lSWlgJ+U0KicFwTO7P&#10;ZLLDtdH+8cF4Y2LXnLwY279QKBcrWFnHrNarqqVJSsny7GKlVChXxN0QoksEmH/HCDrww3q9kSqX&#10;VzKZxUQSoxbx24TAiiyrjo0LdiRJzueLGIparUEBFtAhFkuwkrdyVLVoHHHx8SdXZ2bn4QKYQJ5Q&#10;PxEDtuNimXA6vnIRfcn5TbgQQIG3RT8jy6Y2C6vj88JQVL9LuJhVRK1IUjFLEcNzVk3HsRSlks+L&#10;mywUYJHJYphQHuKxwlqjzX/YJMvQTUUetGp3j3ffPrx4/+ntpyebdzY6d9dbtzqmZyuNutnreJRO&#10;y2k1bYqYxr1ZpXRa1c53vAAWv82L1VFz6/8cFjuT5uFm72Crt7fZ2d1o7W+2Tne6T842v3508w+f&#10;3P7z53f++f1n//bVq396+fh//MXX/+Gnn//DH7z6y6+e/tHbB+8enT6/c/Ds8vDW7nijXT2cdN88&#10;uPzp58/ePbx372B7p9u43N98cn4CLJ7cu3hwcatT5wCVeqPa7jbrzRoaDFjEYjF4gb5IJpPwot1s&#10;qRUll85IKDh/lhZL0aRMLhWJiSq4uIIZgQLAAu2Q8QenIIqmlleABU6k7DgLcTFept8qGYMFuuNR&#10;YUAAtZavUH0pLAARKIBO4cNCZfi9FaADlvSjazeu+/2jWc8aklCxol1fWAoa6sjn1HugQDDz0wRz&#10;IA2C2Pb3R/TyyJQqaAfoABc+np778MbMldkFnAgmhcL6jKzwXWDB1/lu8HVqNelXHNHSCq+ibcXf&#10;fkAKMMEPQZZAUGA6+Ap7gg0x683WaIKyKJEgVY0UTf2KwlzDJA7zSiVRLCSlIvG/EIsWDR3TkVMV&#10;SFHQ1JV0aimZWKakkit+kfDU7RZvxQv5tFyK5fO216CiooM5scWymF1Yqmhk7sAVYk8002F9KCYm&#10;TAzHkhQWhMpYDrGrHAIHwqGVnWpO4Ud11fUWopHpleW5UEg8DiRJeVkulMvAIpXL1xqtXL5Imicq&#10;RZNDuYgTKVMhTNWpVzXCTldUU4UdFN02xNRHWllWy7KifeAPe7MyJ25oi1tcoD1fUUumlSiVwrkc&#10;qiaDt5Ur7Hc6I1ohVeXbmdPxb8ViCUw4jqtp+szMrOijBQ0LYuCcbDaPNQIWyAoZ75crQIp2p9do&#10;tjEy8CK46wksIAVvaf5tVF3VSIDiqVExfKSBDSEZio6n5Qp/YkOo7miKIpVZyhl6BQig4/L5XCIh&#10;7r8k8Jm5gqpalu15NTR5u9bq+j1QPQtvo8ijTvPBreO3j+99+eTOq4vDB7vjy43OvQ2AoDdcvV2z&#10;ek2n23A6dastii1mQudPYBGUttvtVHtdFx/6PSw24cJGF9Pxn2BiQ5T91fbRRu9wo7u/1jraaF/s&#10;jZ7e2vrm2fmvvnz2i5f3/+Du8Z89Pv+H98//5atXf/P24Z88vf3ucvfuTvd04u31rUldaRn5ri3d&#10;3Oy/uHPy/PbRp/ubjw63H9/c//R458Xdmw9vHZ77TuT++c2DnfUmpBC3bzpe3VW0SiqTXFlZicfj&#10;kUgkFAoB0363J8RFLi/uPUklcOxwhrN5lIWYWHx+SXTixAn7AzdSguzq3ytNLifTRcPEj/gmQgwe&#10;VyirhbKYwfy63y0aHAQN70CEQkVnpWi8WImIhky/LxOf/Bgo3BDTFOJHWMPncSII6cApIByo9CRw&#10;dEHQcEAAowsI+2CELmCBmgAWK8kMXAATP7o+DSmgxgKCKAlfCilJzGYUqJLAyAR/4kEIfnF/d24B&#10;QLAeiHBo/Ba/zvrg5ygcOGgAE7xFHOJc+BN8IEyiyZSB7dX1WFqMCYIylzQtls+F0ilew5m0bFvN&#10;8chqNvAdKIi5SJiVQCGvKgACw6LXvOZoqDg2ywFo8CCqPygp+TjlTwjEAipvGZPnjxXKyqzf9INV&#10;qWgmBaCAYHEV4DI6iwiyq2ajCSlwjovxOLCYCSE6xHwe0XQaUhjVKpiraHqn2y/JFeIOMwIsSKmD&#10;1aFqitza6DZBRiqfzkq5WrthVK2SIudKuI08+gJDIzplLSyG4MVyRDQ7AQsQnpbLwIKCqikZVsW0&#10;i2UlgWGJZ9KpPKRAQZDGCU6WYQd/Tk//H7AIdAeuBLkBLAIiBD2p2NFUOhs4EQjHW6yBA61Gk6os&#10;hh/TDUiBwWZZlhDT4vGn4Hn24AOShPQrYMFq9Wq97um6mk6n/A5dKX6dn7Ytz6nWXa/hNdpuveXU&#10;RD90fLuhKYNO8/7ZyVcvn/7huxc/efn4zZ2bj4+3Pt0brXYbXdds2VrPs4bN6qBR7dWdbgCLutNp&#10;Cl50A14Ai55HgReDnjcZNjbX/hNYBJjY3RAGZH+tc7jaPlnv3Fzv3tsbv7k4/NmzO3/17tk//uT1&#10;r7/87M+e3fn5w7NfPL/z128e/clnd3987/j2pHYycs/WmusNtammt7vWi4u9n7x88OWj82c3dz7d&#10;m1AeHG89ONp+dLp3a2t0cbi9M+nfPt47Oz3odciAXqNRM7GX5VIilQQTVJWlpaWFhQVODQjmrGoV&#10;BeklF4ooC8+0y/jwlTCkmJlbvD7z7Rx/V6fFrdNFFIcv0YnblVQ6U1Hghbi/4LdNEuTUb5TFYlj0&#10;dxANn34DRGBJAIF4rNMfEUvcd/Qf+gYW4qasPywNZiS4E8m3COZFrEE8SQCT8FeSKTJ8YExuLC4T&#10;yUQ1vKBEcMpolmwBUnzw8dUfXr1xdW4RgqRLlWxZLWpmXtF5F5XBNkEDGww0Auk3ECkfTc0gYdgg&#10;FICDFIjAD308PQsvABOHHElng6aNBX9sDjZC4euE5ZUbU7KmoSmIwHAyKVJWhf1HeeVTJSmnVMx6&#10;rTEcAAuW8SY4FLXqGDWPV9k04IXmVsk5/FnU1JKh5xUxRUa+VOZEgQPMCH4QBC+JOUrE/UPkBctB&#10;H63lSGwlGo/4gw8Hk8Iux0BkmiMlSBXXLepGrFCM5HKLMcAXur6wMLWwwH4qltXq9xFEoSg/kyFW&#10;0plcIpmKiEGAioZjA+2EP9IwJZLALCVXN9ZZz0o+kMxmBKnkygfZnBSJJoUN8XvX+ZckF8nl05VK&#10;Qdf5edF2oupsCbcaorLEMwCCmEQ7rKyEAUTQqyKwIZDCv1eCLyiKu6fowJUwdAAKAAIoxKnFhDRu&#10;WZKRGMABWWHZYog9WCCDjpIc9AQXs5xKpUIuX5IkPgdBqO5V21HUEjkRf05gWJYhSWgchHYSA8aO&#10;VSqqbbu2RfGcWsP26qLFyBXj4Vi6Xq/aO2vjxxdnX7989rP3r3766umXj+8+Pd29ubW21qx1TK1f&#10;tSZNb9RwBzWnV7M7FGBBQV80BS9E+0UXWNQCZIwFLLpbvwULMEHZ3+zub3YO19unq+07O6MnBxvv&#10;bh/+ybP7v3734jeULz77x28+/83XL//o2Z03t3eeHq9+cf/0bNzYbRtDs9BW0xNXPt/qvrqz//ru&#10;wavznaen608OJ08OJk/3J5+ebJ+sdY8mnd1B497J7vH26i2QsTHxHDGhejDvaQkjncsiKCDF3Nzc&#10;4uIi5wfacpJ77Q6awlQ17B6KCydSSGUWl8Kzc4vXpmaJcIL5xsy8uNOBEk6kSemxHCFaEv7UdiJc&#10;U38+K16p34IXooOjuEvCSnIdy+AD7cB2gAgbCSwJNRsbAj6wIUEbJ1/hLWwIORxSLMUSJCp0NUH7&#10;4Y1pjAkBHMCC/A+zqJlEOAUR8dHU7A98UrCcIP3KSq6iyabDKyrjk5l5AMEnERTAggUoAH2uzM4H&#10;sIAI8CK4/8KPQsPgXb/NIs93YRb8mlpc5gNshGicC0V4vTI9DSZkXQcTC+EwRSCjVJJEs6WgAxZD&#10;91zfX+SQD0Ch1u+xkmW/abMCMhAXrMePUMCHaNkh+FciBfJoTnQnQzUI70acoSD8SYYABMBlYSkc&#10;xYawHCiROHzxWxWFG0A26ka8WFxKJK8vorZWppfFTEXssKQoimkms7lYKp1AVWVyiH1KNJ6AC6ks&#10;FzHuq4W4Zpmia5ZcunVxXm+3Urls0LMzjwCQ5A/kshZ0tVj0b2txvjiVi4lkTtPK1Wql6hZULSOV&#10;hc6Mk8LzlbIGJgLhACnm5xfDCMhUBpUBKRQMhWbACz4TjcLGbDgSE+4oi0T4tsN42X/YjNfgETXM&#10;BxwBDRKHDe4SSaxHWZaxHkGvrYpcxoAQ7g00glMVT9k7eB+rXCmlUglUNimUYMCfF4ucf9MW3cNE&#10;zzHLrVtuTTWEKGk0Gq7jGErZ1irDZu38YPflg8uvnj/62dsX8OLxzePj8WCtVl2ruat1d+BaPcfo&#10;8epZv8OLABZdv4CM0bCxsdrZWv8WFt8Kis3OAaTY6pxudu/tjl+fH/7+/bM/fnj51y+f/MO7l795&#10;/ezXr5/+u/fPf/n60fu7hxcb7d2++er84GRYv7naXvWUtVrls/PdP//q+U9f3n10OH641//8bOv1&#10;7e3Pb21+ebn74nz/YmtwvNrebDvA4vJk79bB1tqgDQvVCgYwByxM29QMndMy7/9DdpVKpZoL2kY7&#10;m1tro3ET7JpW3XFrlqOVyuFIYn5+eWZ2YW5BzK9P3UVI4pOJZzR5Vq74I/QKnx84DhBAfeUVNAR3&#10;QFiJK0E5B90og06QSAwIgnYAIpgX1rCeEmgKvsJbJdUgKxKi4AA5wCuwIJ6J6gAWqAy0Rgy7lCtE&#10;M/lIGocintGeIq8msOviPgjigldJt9AX1xeWl+IpNgUFUAS4D4KfjSAfKGyZEjR5khR5CwTw69R5&#10;VrKsuTXFcYXjyObF7Cc+I/gkwCqoeiSVWopFK5ZFrl6MRGDH9MJCIperGBwFRZdNMyUVlwkGqajY&#10;liWmnGxpjiMbRr5SASt+J06Tt/gwl4qPgQkAQfSBBkwH5xAKc3pz/mDC/MnlSKRzMAKCID3ABK4E&#10;McIJDHrfs6s4Ea46NgQrsJxM4X2mV5Y/nrrxydTUzNJSOCEe6MCGiDbOpWWiT3ShEjcQ9WDGdpQF&#10;r7VWc3VzY7g6QVNACllVKrpWkEtB5zEi64NMTppfXLlyderGjJhk4bo/se1sJJoqlyXTLJnifkzc&#10;nzGBT5YkxTSqKSpKPImOiIhRKeIoBdGKIUb3LSMTKMViCU0RPKVKYQ2YiImH2vOB6WBN0HIR+BEK&#10;ukDoA2CRSomxOoEFp7VCqlR0XbcsC2lQq9WEmxBtldTwkrDlYYz5SgALAMbnq9DEAD24E8OwqxR+&#10;UVG1Nv+aTaVcyiRi5XymU7U3uq1bu5vvnjz85tWz9w/uPz46uL2+ejoebrUbA8fs28bAswNeCInx&#10;LS+qrZYnpjJte93Ot7BYn3S2EBf+DdQAFgcbncONztFW53J/9OJs74+f3f/Vyye/evbp3zx7+Pev&#10;nv3jm5cg45cvHr47378EKwN3f+zu9b2bq52ull+vaV8+vPWbn7//s3eP3lzsvrq1+erWxue31j87&#10;Gn52OPj8ZPzyYu/57Z37+6sjV7nYX7+9v35zb2N/czLqiYGzNLVSrVb7/T6HWygUsCH8k2XqqtGs&#10;Nyaj8cHu3s7GZqtWF01aiiqmrVd19C7SkoQBNSIxMSOuQuD5wysR4QnCKZNDwxNgiILgbijvFkSr&#10;27eD/YMDViIfgmZOvggpEA58plgR49wiSdkUb7EFcbdFGBAxJW8ZuDda8ILApt4jH2ZXwsQz4kLM&#10;eOgP87mCa/ADOwZfymoKBwRr8mRUeSWZQUoEjZrAIp6X5ki/mH+MsKIhioEFy2h1eAF62CYbZ5so&#10;Dtm0ec3IZf4MnrhnN8AEr2AR1kwvrfBFtkA0In/KuDbLRDWgFEgasWz22szMFJSNxST/DiWKI5bJ&#10;oDVIm2RylUrbbpuuK5o2/LnOhW2RxWORou+DpqWLRdI+mIAXwq/5w2HCAtYgIpLZPCVovAAWOBFI&#10;kS9VeAcxInidziH9AJnwSpLoEZNT1MCJfAeLqU9u3LiBTIzFcmSLVhtkXJ+aIW0Td6TqTrefSKey&#10;xJtcAhCQAkFx8/btar3Gn6yUlYpoVqiUFV0j+37Anl2dmvnRx1fxk5jJoPvadCi8ks1Gi0Xx7BC6&#10;QOLTlqbbRK6mmliJpeUQBSIgToNHzoIGCP6EWwACO8QHAjrgMti/QFPwAdAQNHDyFawDrOEtGMG/&#10;4MEQlHTQWZN/1PJgKGRg4bqu6INhGqouYJEr5El74tuIHP/xM9MwsSpYGMQIXkbQ0DDzol2k1O20&#10;e90uWiUTBxY5G4lRLjUt42R789Wn93//yeP39+99dvvW4+NDkLHdaa43a5OGK2DhWl3P7Nasbt3p&#10;NarNpttuAwvIW+u03UG3tj5ub612tybt7Ulrd7V1sN4+3uycbvdu7Q1e3Tn8w2d3/vbdZ3/37sWv&#10;P3v866eP/uGzZ//0+sXfvnzy03tnj3ZGB117s21sD6s3N/q3t0ZbTfPnrx/98y9+/w9f3H0BJhAU&#10;Zxtvzjbe3lp/c3P1za3Ju7PVlxc7b+4fP7+9uz/09sety6Ot86Ptg63Vg+2N1WHf1FVgMRgMeOXs&#10;cTLTadGVnrOHLhv2B1vrG+P+ABuCDyzni1XdrAueqn479/LCItc0WywpsqpTNYNRG4ltIpwsMuf3&#10;ESLy87LoiCkaI6ivsSSMIPuhiqEGWgNxQf2GHYGs4JMssx0+Bi9QrzFSiD8NB7ICXpj1JlFNcJK9&#10;FyIxxD+agpAmtiFUQArCFbGQLlUwGpAMZKSlcjidm4/EZ0N4Cnw73kGBI0gMCugBFrwCOFQDejm4&#10;jRrQhwDjXWABAhIFhEkaEgEL/uSVb7EnoqUzm6/ADt1kDa+8VVBVHAewaI6GFdtaisfEjKSplKxp&#10;aFerVgMBOOGyrtc6HbfVEs2KliWGucfRKwpvidHwDYPCMpJkJR4PYMEZAxNCr/l3o1kjBIU/wQp/&#10;IjHARNDACSzm/bHLwwirTA7hQ0H6cUSpkux3LVcj2YzYt1CI3VuORqGS6Xr7R8cVTb8xPUPEBdla&#10;xCACoIKKLPMqnpjoiPGySoqqmlahJMu4CsKHlK2LD3/AXk7PL4knAlB9qES/YWlqeWUhmVzJZIBF&#10;WhZj7OD8dcNhSUx6Go1/P7pvIGmCyIcI/ElhmVd2iLfYJ78zaClYExQN5EsyrEFu5PIFvo6CABC8&#10;EtjAAiaIfkSui5potVqYCKo774p5FgpiBBHF0MVAQyVJNJgk4sBCU1WvKqY0zKJNsjkyJ+eDb7E1&#10;SSo26l7VsbLJRC6VdA2936yNWo121W5Z5u2D/Re3z754cP+rJ4/eP3zw+d0LXMn5zubesLvWro8a&#10;bt+z4UW/bg8aTqvhCky0amKhXu23vc1xe2fS2R41d8et/XHzYNI83eg8OF59cWf/p8/v/OXbJ3/z&#10;5ulv3jz/xzef/fPrz/7h5bNfP3/0Jw8unu+snvbck1HjeK212Xe2OtXDceunLz/9zc+/+urR2Wc3&#10;N9/fPXh9tvUWUpxtvDtbf3e29u722vvztTd3997dP3p1Z//e/mhvVD8/WL9zsnu8tba3sbo2GtS8&#10;qugqR1pThRzj2IEFmkvINDErvV2ruv5ELWV4IecKqiR7+DXTxWAuL0VC4TjUEH1t/cEUqJQhKqs/&#10;KC6vRDjOTlJ0KjE1m+Qm0qDfN5w6jSqGHegOeMGfuJJgVAWhlv2uGcgNtsMG+ToQIQDE3GIslytE&#10;LzFMSCMrEP++plgWE6/HEgEmKL5Y0JNFGVKUDBtlgRPBjwT9LHhFZSQKAii4EuwMEQ6AAlPDlllm&#10;U0EehiB8gBiDEaKrFQZZrlD4FUIu4AWfhB14cMDBn1BD0MrvUlFxbK/XtVvNRLGAviDsMRr1brfZ&#10;7Tm1OiHnNprt4bDR7ZaAi0+HACKia4Z48FRnPcktns2S8xER2JDAiXCiOMmcGRY4hyyncoVsocSZ&#10;rOgWYK3oJhwW8zOGRV+HnKwU2GH2UxFNP2IsTE2HF+wY4iKUTCJzQBIsa3a7a1vb2aI0O79Idneq&#10;nmkJUc+agizuqpLVAUQwMqb/VIZ4qg0VACyCP4ty+QO0IhfyIzGO2DSwgL4wdS4aw+bmCF+v5vUG&#10;CEWuLvliYX4ltBJbXAnNL2Nul0g8swuLLPsPoKfi6YyYd6Qkc77q7Q6vBCw7FJAigAjvU6AMxBHP&#10;y2Ry3wLFtrBd0EbVtFpDDFZRb9TFSBdulV3174om01n2XAzjDykBtuFUiQM2ks3nxPMk+TywMVSl&#10;mElbitJvtQbtxqTfdk1VyiYdvdKpuzUbi1Lh1TM1hRqbTBpSyVW1vmMdjAePzk6EK3n52U/ffv6z&#10;929+8ubl60f3H5/fPN/fPl4fb/fbQms06t1GvVNzO161V6uCkknT2+7Vjyed41HzcrP/+cXBz17c&#10;/cXbh3/y+sEvXz/8u69f/NXrx3/7+sm/e/v0Tx9evjvaebjaO+83nuyvf3H35tPj7d2uO3YqT2/v&#10;/vEXz15d7L+9c/juzuHrW1vvzra/uL3zxe3tL8+3vrzY+oJyufXlna239/ZeXW6/utz5/O7e0Wpz&#10;ve3srXYvj/cOtze2Viebq6supyWZkQol5Bj/fFaKf0HTj6npcqHoGGa/3UEEhuYXF6dnxWx8ZZ00&#10;EIumFhdCmBExWJH/4CPIELbZH1QeLUCcE/AIhHAiFagGcfvDb2zjFa2B6fAfABHDt1Ub7aL/WDQ0&#10;gRRghc9EkmKIOgoChCqHnhWdLKZniV4EPxE759+zQF9gAYKmfsIAUhCrRc1EPgQKAjoEvbwzpUpR&#10;NWAEHAmUxY+ui07QfL6g6qABTRG0X/AndAAcvOI1WInoCHyHuGUrV1jPa/AVfpcPfDI9A7PQIHyS&#10;PYz5nSPEw+a2JTpileVcWcZ0xDOZZDZH7cyTOkVTgEHlBxzEIeFAKMZSBD+iLUdwUlhJBAbr0QtC&#10;nflznSArOOeBiAAZrIcgGX/wnijnTbiVBMoiuIECvmXDKvoHxa6G0pkZYF+UcoqSLknRXBZYoHpw&#10;OlApKyHjAE2CyCZVk8DJ0GT3ABPBLpU1PRint+jPihYMHcwyC8SaXa9/QD3hcgKLQFkAC7i7grQn&#10;/TgOsGiMxtVWB0M1vxQSU7VGkivR2GIoPLe4ND03Pz0/Dy/woazhdHDw/DybBlFimGBVQ0GwTwEv&#10;xG2bBJYuIxpEiX3yFzLCH7yP/QcEwAI6dPu9erOhGTraIGjYj8ZjwAIdwUpZM6iOiuUYrssRpqEp&#10;JyiXS6dTFT5QBjkZW1MG7db6oLUxbA8xmPiIuj1se6NOfdJp9uueqymZSDi2uKgXpXGr3XUtT5O7&#10;Lipj++Wje2+eP/z61fOfvH311Yun754+fPvw/qt7l5+eHN7cWN0ajTcHw030/LC/MxrsDft7g85+&#10;r3HYb1yuD17d2vv587uoiV+Ku6F3fv3+6c8f3vrFZ3f/9t2zP3/54M3p9sWoedrz7qz3nxxsPNie&#10;nPYbp4Pmw931P/j8/hePbr68vY2g+PzW1ttb29/cOfzqfPer852vLna+vNz+4s72F3e339/beX13&#10;6/XdnRfnm8/ONi52h8Oa2q/plyd7Z8d7O+urm5PVdr1RIB1xHSTRCo5SQ47xTyoUlTK5SfT1rprW&#10;qNevO1WJTLuwFA7FbMtzqw1gMTuzwCUOxkzN+/kfPUyio/oCi+t+f+0g7DEXwAKhUVJ1BILIiv4Y&#10;CrrjabarGLZRrZGKIEvQ9rEshijIAwu2ACnwOMFt1Cszc9Q6cED2Lmpi2L4Pb0zjekQ9RHv6cc67&#10;FMXxylYVJyJm2/zu3bx/H6TgexNgEcnkry8sIyIQCMgEFvgkMoGNBK0PV/0RyXkLHPBW2L/PAiNA&#10;CStZYAcoFbuqOC4fQOFT7aaXQ2TvpbR4Tkz1XLPZqIg7GqIxAlhEkpiFJDWaSk4Q4rup/7brkZwJ&#10;B9BLyFDIpul8gcLKIIGzBusxt7hC6BFfRFlOKkNYeAGmIQWqn1ONuECAcCG4CryLGYEprMn5gANn&#10;lIVY/MbyCuJCPA4PwkpSslhk32KZDLwQ48RI0CcWicWJx1Qaeog7khmyOAtsUzctt+bWm/48ADaX&#10;z220gFSuWGJBzLHSqH/ABQZRwa3vmYVlCMoFEHzSdbVW8x+bH1o1Me9jNJ6OU2LplUgMNYGsuDE7&#10;N+2LC2Ax7z9aG4zWG5wjloEs+xTICgQFp0sMBew/aYLK4C1hQPzxIDXDQFlUVKXT6w5GQ4QG1QAt&#10;iaagcOl9VVhhPf+xhDNS7aoYbrQgGj5inIVIuJDNKPBCLtYtY9huHqz1jjb6d463nt45OT/YWuvV&#10;xx1vtductOtd11EL2VI62bAsgr9qVEy1aKlSwzV21wYPzk9ePb735smDzx/ee/3w3pfPHn/9/AnI&#10;eHF5++7x6dnewdHG5v5ovDcaHQwHh8PeQa950m99drzzsyd3fvHq0198du8Xz+/++Wd3//TR7Z/e&#10;O/nVm0ew48357vlq66jvngzrh/3abss+aLl31oYvjvben528vNx9fr71+fnOu8u99+c7X57vfn2x&#10;9/UFr7tfXex+eWfni7u77+/tvru/++be9rsHey8vNh+dTB7f2lprmU1LPtlZuzje399YXxsOu81W&#10;pVSJRUQ6QVZ8D4tsOiNLJUs3IIVr2YNOt99qO5qRisbAZt1rdVr9VDIHLHDDuRwXqER4FssKtZYq&#10;Rb2hpk7NL5FaEBooi4AXJCzNn3qDquw3W4rpzilwBKZDEDCBjoAvobho5F/2+3EBC/QshQVCN8gD&#10;xCepkup3zZ+rPcBBYEMgBRcdUhRUA+2wHCfIs0lMh1TOykoOyUMeTmWX4iksiX9nhLSvsCnRDvJd&#10;/+4AEIQ9a9hm0vcgU0srWB7Woy/gBbDgW7w6rQ5rROuGP9QVW0CDAIuCroIJvV7jtWSyz1bgKURy&#10;9p+r0g0xxKTpVMnSxAJoIImGYoSOIAXqg1cUB+8SJiBmWUzXtkxBwYFm4pYCVTmfeBOiEsXBaQxg&#10;4dSaOEGAErQBpYolSAf+cFuz4QiwQF/Ai0g2E3T9ECBLpULxONqH30VZYKrI1qFwlL0lTwd4wuAI&#10;uPsdz1mQ/Wuq2y6XmL3CAaFuJEP/gIvKe0Irzi9REGmcxxyG1nHMdtvrD+xWp2KJh94yOSmVyuNi&#10;4QKC4trM7PVZqtbiwoqwIUsEayIhuOo4eVmOpUWva/8xLtG9gpMIzLAM4UgMWQEdKOxr0MrCu4Zl&#10;oRosx253O41WsyhJK+HQ4vLScmgFWIAJwFEQj6GXAbyQi6WyQhzANAAA//RJREFUeGaxUEplRfeS&#10;lRXcX7SQyxpKWUyf0evsro5PN/u3tgeff3r7j758+fLB2c6o1Xe1tqV0q+awXu04dtMyul61qqjh&#10;0Lyi5JFg6XSkmEusDlo3D7dv7m2cbq/d2l6/s7/z6fEB5dmt0y+evfj80ycPb92+vbV7OB7v93qH&#10;/e756vD5wc77s+OffXrx5y8+/avXj3716uFfvrj/87vHf/787i9e3X99tnUydo/G3sl6c71lTDxl&#10;v+s92tt4e+v43c3j9ydHz25ufH5n983lztvznW/uHf74zsEXZxgQISu+uNh9f2f33d1dDMjb+3vv&#10;7u988SlOZPPJ6eTZ5d7hWqvrKJO2d7y1drS9tT4aDzo9zFacLFQo+I/MyEJWSFIwPHL9u0dvWrV6&#10;y6tVdTNH8kwXqnYNXkiFMjaTC5nhEpUUChWX+uRXKTESRBD5QdMDf/q+Q9zRYHkpIuRGNJXFYHPh&#10;WUZFoymoWiwgK1a4+t9NgApuyI3xjBgkgoDkmkKKIJkXVE3cuVhYghRC+fsDZBC9hC5EWIjEEQ7T&#10;+KDvYOH3/i7iR67OLQY9LxAgGAc2i6GmUKWhA9Ch2vBJJAYoUaseP8dml+NJdAQLZUskoe/AVEmX&#10;ZKwQX6emEZDxfAG4RPG6uhr0vypZJrBQbPt7WAQWm0RIrdZtG+EAFJAVghS8UZLJbazhk7wVoARz&#10;AYuDRk3OIbAg0DjbhKjoKTe/NOVPBI/EYM1SKGo6nuXU4r4Y4U8+DKA5yYi1uZXw7HKIUx1JZRbC&#10;hGlcaIpUajkaFf04CRIxXHA+nStg/uPJlP+wl14olSQySqUiK4pqwAirouslBcGoxNLpuRXUw0os&#10;m07ks2XT+IDLY9QagPPaDPEvJn3gnJZMC1mhNxp6rZ5XNU6TOIyCnEzmuM6zi0s35uevz81NLy4u&#10;E6O+KaKIO0aWpVerGUniT1kn+N12p9frD+EFsEj4Y21x3iBFyR/Cj9NKwUTV/GfCLLdq2FZZVZC0&#10;C8tLXPqVSDiTy8mqwgKpC18MTf2mbzG5C2cKjQaXxA3XYqEiS1VD2xwNTnY2bx/une+NLnYHrz+9&#10;9ZPPH728d/Pu0ebBuNt1tLomN021aeot22xXbTmdmV+8kZeSwCKbE8Mj6kqh6Rod12jZWstQ+pbe&#10;M7WOWtmoua8fPnn/9MUXT168efDo+dnZo4PDT3e3X5wcfH33/Iuz468vTv706d1/9+7Zb94+/dVn&#10;YljNby4O3p1tPzkaX+71zva6OxNvUKscr7Wf3dp/d3H67ubRu+PDH988/eLBAc7iy3sHX97Z//El&#10;ZQ8DAiwoX1wGsNh7e2//zf39d/e3397bfnW58dnt9afn2xcHk9UmcVbc6LdP93Z3NzYng3Gr1spl&#10;ILasaRqYQIHCi1wmiw0R8wf4D+l5tiOe2NVNpVjyp3ajpti84iUELLAdZS1fkHP+IFpB5JNLAjlA&#10;/OMmEBHwOhgbKpAM0WRWTINVFs+GYFj5JCKCD/N1SMEWgAUSg2UogyTBAgMdkj9yuoz0tauG16iY&#10;zmI0Mb24LMbjyor+YGmiF5uAC2D90sqPrk19PDUbSqTRFBmpksgV+fwn03MfXp++RlxFEtVWN5aX&#10;rswsfDK7OBeOz4ZiC7EUgZWR1bLtKdWabFZly03L6jJUlMqzcCkvqRgcGUaUM3J5MZ68sbx8bXFx&#10;NhbLG0ZW1eaSyelYDDVxg2oZjRR16Garti1ujjrVIBFSvaOiMxIfNxDzHCPnh2PkhGDNLK+BO6Ow&#10;zG8F562sWyIN+1OEIDFYABxCUxD/c99OVY2+QFZAk2QKFMmW5WZzUojTGIqKpqVULhyJLy6FF8Q8&#10;YSFWcrrnlpZFs0CMlJGMJlOQmRJPpQNeUCAXqKKQhr+d1M+/P6qaBqWkVDLFfEZCexcThWwkk4xm&#10;U/ly+QMQK1i+HPrhletiBHRf/hV0A2WRUUT76lw4giPCqkTiJPDoynJUtG4uUW/EpKcAolCpBCVo&#10;+OUVFRs87sZ5HE/WtrZ3bceNJ5J+E0+BEhiQABMYPGTbZH29Px7ZnluUS5jlpN+rLBTD2CSRwwW5&#10;dAMRI0ZUiUOudKlCcuBKkJpQFrIYsEs8XoJCdAxtd218a3/n/Gj/09PNT4/XXlzsP784eHa+/+Wz&#10;e28eXhyuDtqWWi0XjWLOVcoty6yqFamSzcspzSy1e169YVUqOUXOOlrJKGb0XNrIpivxaG5xvhKN&#10;rHqt48nm41sX7z59/P7TR6/v3Pn8/Oz17ZvvL259cXH65cXJH9y/9WdP7/7yxYNfPLv82f3jR5vd&#10;12fbP31x5/3jm8cbzUlLO93qsjMvzg+fH++8uXX048uzr85uvr3ceXW2/vXd3a/v7H1zd58imipE&#10;a8XOV3ewIXtf3N17f3cPffHmcv3Nxfqby83Xl1svzrafnm6frvZaeqnrGHurk9OD/e2NzVarpepm&#10;uYSokDRFLRaKRRKemPVKtg2yIbqxXFWMhm43kZvkEd5NpZR8sWZalqoVAT2KuiiFue4oTSIhmQoj&#10;8DL5+VBiIZIq6VXNqWcktYzi7oz0anMlnp0PJ0KJXFpSs7IWzUgIDSo9dKCWU+BF0K4BLES9zxbg&#10;C/qCKwoviKgKWcJreK2u6dYxNYiXZK5IvIEkXvluOCEaOxZWoh9enfrhJ9eR7JrtBXMRXZ9d/Oja&#10;9NXp+bllFG7CbXbD6cIHn9z4Aeo3nJgJxZeTuaSk8AWj1i4ZCAotr1qsCaVFByJ0Pj+BE074KgYN&#10;cmNpeT4uxnqDFCXXjUrSleXlG9GIbFsfTt24sbSIJjc9z6rVqo2m6Nrk9zmU/OGgNM1w3Vq90+eg&#10;/AYdg+Pqj9dYw7LvztRgPQsCl7GEmPrIP1eoLRTEvHhOTJAiwASygldQm8kKgjeaXU23oMMnV67z&#10;Ch2WVyJgIpgAiD8p6H2CFFhgPQKBAyDCccEOcU/BbzEJJgSBEUEBGRVShj8uNrk5lc+ZruO1m7Kl&#10;Q4qVZFzAAq+ITvvhVTHX4w8/vvrJzOzsSjghldKVymIyOeeP74y84eLNLizduDE7J8ZKXJ5dXp4P&#10;hUJ+93hJ00qaplhivPNsqRTLZPEgrEeNIcbWN7d29w9gw6wYAIELUcAGymL8K2Ch67oYN7jd6Q4n&#10;k85gIKYwKBaTiJRcLp3PpXMkyHy2gE5LX5+ZEQOHZ7OINEwU5EbuQmJZFQ/1WlUXS1sqFRxL217t&#10;HW2P7t7cfXm2/+b84O3l0avbO89PN15f7H318Oa7+8f3dkdrnlIvpdqV/NjW1mtO29FbnmFWCt2a&#10;UzNVf/RKGUdjwKAKwNXTqfTKSjifF9OaT3q99eHw7s2TJ3cvn9+78+NXz7558eTrZ49+/OzB63s3&#10;X54ffvXw9pef3npysHq6Xn98tvHwdP10tbHdNo6G3v2DyUtIcXv/xdk+u/f5+eHri5M3l6cCCpfb&#10;X9/Zofz47u6P7+59fWf3q8sdgQ/xJxARH/jyYuv17cmb89V3F1vvLrZf39p5eWv34cHmVttFAY1b&#10;jeO9nZ3trU6vW2u1FBRvMgUySEkpFsoiiwALS9MdVa/rdtustsh0kmKWJCmVyMfielES3TPkci6V&#10;BhblcoW8gwxMi3QkbunNh5MriVzZ9LRqg1en0TO9dq5spIpKslDJlLSCYmZKajiZx3dQgrskVHQY&#10;wTKACPBBdQITwAKFEkuLoSvZEYLKqbdIvGACghDGFP9ebFy493lBhBtziz+6cuOTG7O5kmJ5zbys&#10;LoRi12YWpuaXg5F+V2Ipp97OKeYns0sfTs0vxNLhTDFVUiGFZDhly8uW9ViulCnraVkDFkEoIoX4&#10;rXAykxf3TeX5WJw0CSw4a2lFCRcKi5lMSlVLtnWFpBWL6p5bbTY1xyE5i1azXCGXL4o+BGJYeTFZ&#10;DYxDFXNcsmZSFNOBDvxKLJ3jhATCCnBwQkAV50Q89xERp2tuaQXfcU0MgzrPW8J9fMcLYKGoZrPV&#10;qzc6KIurV6emZxbm5pcDlUEBDvFEhgVkxZIw/GlIQayABqiBG6II/4e9NCCCJm4OSEW/g5QkxAUl&#10;mMzd0PPlUrVZb/a7qmPG85nFeKSs6/B35urMLAaEXZwGRzFcpZhVER0aFMttAPtkTppdRFUuXpma&#10;uyJGEw4vJVPLKfEsCR6voOrN3hBeAkgxflJRVk2HpNXs9Q5OTzb2dmLJxEdXr0STCalSzubZWzEE&#10;FtWXmlmr1TqdjuPVQF2uKOHxyGPBLdjgeMLxRCSRXFgJIUv4ZkEqm5bruA2polGDC5gtw7/fUyoC&#10;C6+qb01ax9vDRxf7by+Ovrx78vX9m+8v91/e3Hx5c+P9nf1vntz65snZp/uj/a695laGprzhWZ2q&#10;0arqWjFXITWmk8VM0hSkqBiqivhxqy4xw3nFTPVbbaxMs1pd73f311dv4UEeoBoefPPZoz94+fj3&#10;nz94frZ3a9w87Drna+0Xd/fPttvr9fJmU3t2tvXlw1uvLiDF7svb+69EOfBhcfTm4hgR8T0sAl4A&#10;iy8vtr+83P7qjrgbIu6enm9S3l2sv71Ye3u++eb21qtb28Di6cnu6Wq/baoty1gfDdbXVgfDQXcw&#10;0MqVRCSaSSRDpJ5wmLNN6ENoSzdqpt2t1npO7XtYKDA5nsCROZpWt50yV0iSqlUxmACwkNGr1PVC&#10;6cNPpoCF4bURF7GslCpUYogIkkNJy1dMSJEjFLOlhYiYcQMoEBvIBGIgEBQEZCATiH/MCFKF1IrK&#10;4JW44jVfqlB5kLEL/u1VypzoJD5/dXr2qj+cNziYQ3KvRCVqtFNL5UuoiWCwXzRFKJ6m6ppuQ6s1&#10;Q+n8YjydKWvU4IrtYUAKmpnGuuZL4Uw+mpci2cKsP6Ivx0Vss0vzoQikiBeKKIuZcCRExqpUEBep&#10;SgVexEogRp5aXkpJRdGBt93G2PMLVEtJFncWMCPZLAlYIQXCBTZo+JMSc2gcNaeCwkkIJhYMYAEr&#10;OTkoC3AwI3RTGFjgQQJZAWQ5RRgTmMJCrd4KSOHVWj4UYlM4QzATT1PSmUJZTBJawZUQL+xYFtz7&#10;kyGCDAKKOKIQXIHcoBBcOfFMqICFPxBNGVhwXimqZdo18F2tWEZaLi7FowIWP/j46pWpGezlDIYn&#10;llLNKoKwWNFlzVLMKrDgklQMh7eQeRBdTOWwuAQs5iLRZVKWuKHlmvUmsOCMLIbEnNGiW1611uj0&#10;tw/2906O6t32coSzsBh0Mkd2YJrEnX9/3jAXaeF5hu1kCoWVKFUqKW5Z5wuiW6hX45gxYOgoRBgH&#10;z0K+KEuyCo6oZPwWp1I055YrJVmyDLXTcLdGzdt7qy/unnwBKe6d/vjBza/vHb+/3Ht9vv2WqLt3&#10;8M2jm2/u7D+/ufXwYO1srbfTrHarRlUrK/lMbHEuubKoyUWUhVaWtYp4NL7meY5TJWMgL5uuV7Os&#10;cj6Peel61fVu+/Jg58Hp4dPzk9f3zl5dnt5e6685ld2m+fRk69OjycDKHY2qf/jq3s9e3X95vvf8&#10;1vaL2zuvbu9+fr7/5uLg3cWRKOdHvwOLQFYIWPi8ELdOv4PFF3c2319uvD3feH22GcDis1sH51uT&#10;vmPUdbXfagz7/Ov1hwNdUeNhojYWIfVEotgQLKNUKKrlimtaXa/Rq9bbhtOoYB2LjoIxEfeltFLJ&#10;VtHrZkXAvJJKZZKpjN/0JabVXliJKaY7Wt9p9ceyZuMCyPDxdCEr4UN18jwVBu1L3GITCIkgPIiH&#10;wIYAjkAssClqPxWGgImmMsFkHzP+NIJBGyqp68OrN3505Trl4+vT8IJYYrP8HD8RwaYWy9RSYBEV&#10;s4oLcQEvgqHAsSfVTk8y7By60HE1ty6bdl7VY/niHJASY+qJoS5WkpnlZNoVE3+KqYZI5tdm5v31&#10;6RtEbDSWqShlp4q4mI5Eriws3AiFwpn0bDhUUJV6t4uyyJX49RR1z3E9PLXfM0DM2mfZjln1ODpI&#10;gayARBx1oCkoRD5/cuCs59gpCBpCXjyV47dcoCaC9h1A5ve5qBT8GdhclFe1VpQqebJ4pqBqppig&#10;PCamE+RPXy5UifVoNImmgAhBd4nAgyAo/HHD/ZYLLJNcRhPxAdFUgftQFQELpQImcCIl0mTVARbU&#10;fq1qyaYeySAcKx9wJbgwXCquAdceaVdSzUS2yIWHEXCay4Os4CpiFNGBXJWZ5RCwoKyk0iXDagxG&#10;7fFqozvg7IhuvqUKssJy663esD+ZYHvSxTykCMdjkIL9ABaQTFjo74bwtm0bfZDO54UuEpNakGFk&#10;3Xaq9QaHByyCpuPgyKNoNr8HG+c37KO3VBFNH7qudpr1Sa+1N2k/ON56c//ml3dOvr5z/OO7x988&#10;QF8cfXlv//2dnbcX25/f3n5xa/PNnYMfPzr/8aPLu1uTjV6rqspqIQss8olYzTbUUlEh35bw5WL2&#10;Zpv/mbZhWEZFMSsVrhWw8DuA6kNcjKW2DXmj6ay5erOUaZUzm3X91rg1rkqv7x785ufvfvz47Mnp&#10;+rObG09P1l6d77y+2H13efD+ziHlHcg43//ycu+rO/9J+fJy9wv/VkhQ3l/svDvffn8uelu8u9x6&#10;Ayxub76GO2d7KIuba4NJvdpz7WG7Oeh1epRBn4BHWSBMRcsYtUl0W8vnsrlSoWhpRrta6zo1nEhb&#10;d1xV4VgG9YaHj01iDGKiO4aiplLpJX/A94omJtQWhiKepm5Qywuymi8pBACJnVglz1MIYN4FE+Rr&#10;PgwUIAUIWEIR58VI2RgT1oAMqgq8IMdiRvgABdXwyfXpj69PiR4H/qSHor/Wleu/99GVIJkFzoVf&#10;gRHsBtkrls7zi6wh1IM2C9bDizJVp9XVvUZBNYLOF8sYH9RNLDm9HIYF4VR2SQzdUqzYrtfqomgC&#10;NrEPvJsoiMniM3Ilp6hJqTS1uPR7n3zye9euX1tcylXK0UxGtNzXanq1mpUkkhn6t9ZsWf5wMolk&#10;GvcvpubTTE4OeRcoiMaa7zBBdUV0sJLXeAatISjJStBA4SvAAvcBGSnCuyXSHB1nTAxpgcSIp4Pm&#10;iUQyazu1GF/hiiSzQi0QTxXRJo2yIOkiJZDhmUIxkc6QgCnICpYhhejaWK4gOrimumm4NdGJV5JL&#10;UMNyqwSpeFSk6iArFIvwrpkNL1MWT7V8wN5w5XwdqHPqYQSAWI4moTjXA+vBwvxyBPfx4dWpb+d3&#10;QCxFoovxRIw0VfUgRX99E1hwahBXkIKCNdBtNyejOVOhBH6VKytuapTFhGdikGFkBf+AxbcTlMqi&#10;dzpsFCawKHGcXHHDqQbaSbiMcoWDjCaSs4vLIglMiyGPqXmcRF2MPVYDOeNed6PfvbU5fHH78P3d&#10;W18Di8ujr4HCvcNvHhz9+MHhV/f2vri7++7O7oub65+dbn5x7+QPnt17d/fWg5snvVrVlIv5eEyX&#10;iy3PKRdy5UKhmM1IuVwpXyDNgl0kjV6u2HgTqdRxnZ5bRa/reYJjRU3Hmkqxb5Y7arGj5IdmaeKU&#10;dzv6L758/OJi+/mtjU8PRo+OJu/vH78+331zsffuzv4Xdw4o7y/2353vfQEd7n5bvriz+5+VvfeX&#10;8GWH8v4O+mjz9Tll6/VtDmTn3s7qdtvbaNc2eu31YW/U73Y6rXanXXNcSJGjHpFJ8shjYUOANOLC&#10;ULUmF65aa+p2Q7c5ln7dGzYaDdMqpFKJcBigIEiz/pM7iFaSp3jMUbQyZqgP0IHLCSz4c35FPEKK&#10;CCXHBHletIWLKiTGyOECBbdO4UvQbAkgWBDu3b8RSzL/4SfXfnTlGpgI+mhNLyz7d1tEJw4+8MmN&#10;abS2/0XR8ZxfQcVgQ+CL/7EsNZZkRg6jsG/wgvRWtqqU4Lmy4KH16wvLYeQMusYfEWMZ6V9Wa36l&#10;Zf8hFE5HbDCdzfjdt3hdSqTE5D03pj+6fkOo6XDEqtchBZgQDfkKAV8MeiGKqUAtu+B3ERSdqR03&#10;OFiUBd48UFj8CrtGKZRV5IZoy4wmgvZdTiwniqPjYxz+R/4UzYDy2swchxlILXH4sVQEJ5/MUPUp&#10;2JBF0XU6gbgInAgLrERu+G+SJTIUwue7LmFkDKSK6DxKoAXNFpqh15sNYIEZEcutpmoaOAAxQYFj&#10;YUacVr3aaVZscbwfiM4YaJuKmOlsGioks9QDkgOUpUDr67OLXAYYgVdcZP9CsflwFE0RL0pZRcWD&#10;eN1+czhuD0QRs7nrYhJKfCCnI5ZKClIk49kiKlUzHJudaLZb9UYDNfH9Q2LiDh9V2e+OjpSAgiwE&#10;D7SgeLgY6CgwwZm57jevUMNEZ56weK4JP2LZXt0TcyBO2p2NduvezvrbS2TFzW/unnxzF2VxKMq9&#10;gx/fP/jy7i7R+PWDo3d39l7e3Hp5c/vNxfHXDy+/+OzpwcaapyuVXEYvS7amlLJZvEYulcyj2pIJ&#10;yZ+ZlTDTipJdrhilIqm477lOuWRJeTWbdOVCrZwfu8ZO211ztZ2W8+hk52ef33t8PKE82B+8v3/0&#10;409Pn5+svb3ce38HjQMU4MX+F5eIiL2v7u59dW//t0nxHi74JVh+d7HzFht1IZyUuBVysfn2AlJs&#10;fbq3ejpqr9etrW5jdzzYGg9G/U6rWfe8at1xs4lkIZMtFSX2vKJUAkZjUXEo+KlWteZpplPWup4L&#10;LHperWnZBheiUFBKshjjCDNbKqOrc0XJnwRQAhPofKqH0KGyKkQEb1R0YEGGT+WCac2TyA2qeMAF&#10;Yj6QFcQDawLFQX4CFsQAsYFopaaBCV6JDeKHXFqQlbJusYzy5WNEEd+CAoHspSpSVamKIoqQGP4M&#10;qewbv8uvs1eJQgkWIBOQEvOROK8L0QQI0Nwar0n/WfiiZtqN9pI/2jh7y08TkOxnslAUvbNK4mnU&#10;2VDkyszc9fnFeL6IqQET1DbLI16wBqKXNHWVGovgVUTtJScLXYzSZVMzi8swkWMRhsJ/TldAISlm&#10;BlNMJ5krIJf4XfQFZ2klJuYxWQxFP7p64/c+/ASAggwoSVQGTOHEXr8xOzu3hIIAGdMzC59cuQ4X&#10;oAJSIsAEK/kOHJmeW0CPB82Z7CGBI0bf9Pt3ICgIrgAW/ImgcNyq5dj4Ec00Gu2WU/N026rWPWSF&#10;Zlt2s2a36hTFsj7QbJddX4klr0yJNiSuPZxGU6AjAlhQIAUXJoAIyWQxlghnc+gtMY6rpsMLq9Hq&#10;DCfAwvYHJk6AcCCKNyvkY2mhLNK5LLJCTJpYdaqe22g1+ed5HrBQVbVUEuOgfusy0MxFyW2Q85yk&#10;38ypmhYHzNFOz6NUbwQylWRFbeO3VOSH26jjeqreaqu92W492tv68uLWVxen38HiyOfFwdd3iUZg&#10;sUugfnX/ECPw6tbOC3HT5OjVp/duHew1LEM8MJJNFdMpYEGRslmCJp9KyoU8fkQm5HJ5HfDlMjVD&#10;a1Nt1ErLMhp6pVou6Nl42yhvd2pbbfdw3Hl9//bj4/V7u70XZ1tfPDh+cjR+cjiGFz4pKLtf+Ebj&#10;25uj/yVYAIjvC6R4c3v79dnW68vtzy+3X19svbnYfXK4djZpH/TqJ5Pu6cb4eGN1d3U0GXRbDQ8U&#10;Vw0rE0sgizAURHy+kFf8U53NZAFfA1i4tSpCVCq3HHvUaoxaLWDhGkZV1ytSKSxudqUy/gzYJEyY&#10;AP3FXUYxerMY5U1WDbx0HC9QkPCv/InKw7auRBPYb2gOCEikFcNCtxIVxAZhAzK4cCAjnEjBDkqx&#10;ohFLxAOXlWxM8AThJFU0tvCDj67wFpHGx+ARThkcQApBhGyRWAIQBJJoOskUphfIw6KbiJhbRJKj&#10;SCEqIZ5CkguK6MxjeHXRqU88PFYsm7Zs2D/6+CoeJIhJSCGiuiiXNDNbqszDssWVj65PIaX5sNvq&#10;kF2DGBM9mjSdVwJStBukULji8QrcQKFcyZZKwIKTwI5RAmEFODhYjpoFfoL1wmpNz82uRICReMpW&#10;TC4duja/eBVHNj338fTstD/M/zLMJTjEXMJFMZRFWUulcteuTX/40dVAYmBM0BexWAp2wItr12eu&#10;Xp/6+No19EUg0hEXi6FwkIAJqyyKmbQnBoapAgvDMhEX7W7HsC1I0ex2qrWa6QoPAiyMmqvXqm63&#10;JRo4A3MlBM/CCmxGSSIuuNK/99FV1gRzyQFyyB2kEd5dTqQiuXxCKiEu4n4vWsELr8EF5oqiKZKZ&#10;PJWG13QBvqRjGeRBNlvI5/xpV0Wf7m633+9//yBpLpdLkQAVNegDy2UIZAUiimUKl4QjBxb+fE1x&#10;8hJCDsvDzkOKmteqVWujVmdnMDwcDp7s73xxdvLl2fEXZwdfnh98fefom3vw4uDre/tf3xflSyTG&#10;vQOh4U+3Pru5+2Bv/WRr/WBzo2aa5XwuHYvGQyFkBYJcK5UsRYEXqiSZisJKtVAwZXHvwNWUuq7Z&#10;stQy9ZaptUylqZfXmt7Nrcnl3ubZ1uqtzfGttdbjo8mjQ1Fe3dr6/Gz7xemG7z6ErXgvmiQCWOx8&#10;eXf/i7us33+P7vDLu4td6EBhIVgWpDjb/vx865Xgxc6r8+3Ljd5Rzzsetp7c3H9wtHdxsHO0ubqJ&#10;D2k3LFO1VC0djRezOVPT1YqCLcCNFEtSMiUeFBDjCYmunKZaLPFpYDFpt1u2AynwWWBxYW5+ZUVM&#10;fI28yBYksiJBnsx+O7s3mK6IwSDFKFgULkReKmf9DojgYM4fj5fPE3uKaSMK/C5/80H7JVk0CE4+&#10;wGYxAqCHNcgEpDhbIGh5l5wMLMixbNxtdtiOP91plNoIDkhpvIKGxXAcUiBt+C0S20fXUCJi48Qn&#10;/Ap6T2MHvFaXKhrcc2H78Ig0Sc2/Ss1fWgkn0/GsmNw0hYLwO5vx6987I1SA5darjVZBrlA/834/&#10;Bdu/fwcmgMUKmj+bTftPlOVKcjQt7gdzLAEsoGf+u+HOOeRgOXjilv2cWlqBC+JxmIWlhUgMOsCm&#10;K7PzlODZiyya26t3V9eJIoGldB4ngoKAFwgNSBGYkVg8xYJYf33mmvBunAbRz4KSyGT4Hoxjt9ln&#10;rijyh/23XA9F3uq0251Ot98TM3yQyNstMrru2CVNKSpl1TGBhVF3E7mcgAU4n1kQBoQCrXnlkvzo&#10;yg0uLdQQbUthHCOATK1Ek+I1mRZDfmdzy8lUKJlO+4Osc204L357qE5OSCM1c8U4WUwqqLaJAQET&#10;CTFyRQ5YjMajwWCArKDWZjIZ8VCcXPYlApbJEj24/Rs/CA0K+oLrgbKY5WRwUSSZyxxce80SDzpU&#10;nTrKYmM4Plxbv7m29nRv+83xwbvjg9cnO29v7X19F1icfH3v6Ov7Bz/+9PD3Hx3/+OHx2zv7z083&#10;nhyvPzvdudwcb/a7g1YLBS5xsROJTDwOF+RsVikUHEW1K4pVLptyWZckoyRZ5RI2xK7Inqq4Srmu&#10;qw1D61XN1aZ3tDa+PNi53N++tbl2uj6+vdG7uzWAF5Rnp+tvL/Y+O1l/fXv77fl3tuJ884uLra9E&#10;S4RoxcChoBcoWAw+9urW5udnW+8Ax+WeGCnrbOvN+c7zW5tiSIs7+2xzt2ncGrcfHmw9Odm73Nu4&#10;PNw+2V7fGvcHnYauyI5orUwnwhGVZKSoYTG4JCKgCCziibhUlCzdMFWtlM17Bk6k2q/VOlW3hjFU&#10;xQS0i1TDUCiXL4Lukrj3JmDBlQ1uQpHhgkcYSJv8icIj4Hkrk5dgB4mfaAnSqerXDeoSsCCRAgs+&#10;zxeJbcKGoOXdaCrDGiKZwhpiGHYQuoQTEr3RHdTaPVkzhNFYClOCu/if3JjlNZi4TLVcUsjH12dQ&#10;xOgLgpAvsocqNcStU/x7fGL7wV7xJ/lG1Hz/URFcScS3A2mSn6zwMY7rk+viOWw2r5qO7TbAA26D&#10;zO738hFju1JXg7y9Eo8TS/lyOSeLmVriuWxOrpDMOBBsDhDkFwFEYMogEdsHSVgtTmM0Kx7PBxnT&#10;y6GggAzyMQXvky0rGVlMOIYAQDigzTgq1DYLkCKARdAdizIzuyhIcX0Gt07UQIdMgTAU/TU5Gewq&#10;C757wjgaxBqZFpkPL0wkv22JrlnkP89VDF13LEhRqMiiZ07DUxzz2wZOziyXkCvB5mXNwoMEbUVc&#10;FaJzOZIAH0AdUkQSGaQgtFuMJxIEM6CyHEQMr5/cmBFTUc7zPdgnBnTmNEWSSX7SrntuswGuglu4&#10;ummgLOr1unhgIZvFhpj+bUmOBBauRGO8QgpUBhcDLuJBgAUrMWB8pqJb1AB4EXSVzeVLmma3G+21&#10;wRBlcXN97fOzkzc3j18ebj/eXXtyuPXq1t7by8P3d46+uHuEHfjiwcnbu4cvb+89Otl8cLDx4GD7&#10;ZNyvG4acK+QSqXwSD5KRM1kllzekEsWpVFxV8TSlaRotTmlZtuQSxSnL1UrZVSo1TcGMVCsyEmPU&#10;qK12muNWfa3T2h0PjyfdOzvjJ6c7Dw/Xn5xsPr+1/eR47dnJ2ouzzc/Pt0Uj5e3vmyp3UDqUABaU&#10;1+eivL9zQEGVPDkYo0q+fnDy9HT91nrzoG8fDT1I9/RkG2V0sTE6354crvYP10dHW5Nhu2YocK2s&#10;YBDyRR3YGWY8lRS9gWPRSIIkmsOSiNFxilIiHpcyKTmTwmGZJRCjWWK6hRIVPp0mWVLlNKmsxNMg&#10;O57EYCYzJDGyHIXlbK6oqEYwXW48kV5EUyyFFr6bEhlnQU2gBBYDHU4IESpYd5ZF+4XfEChaoPzH&#10;qFDvLAfjdJLbiXY0BVec+olfQDXAAogws7hCzcQaoyz4CnXfdBtoDfABO0h4hDQ1JyNGo9cohAp7&#10;SqUir+IjglekK543/N0caEkEVKmcD/p6iJs1fF6mthFAUkmJRJIiiSRSFf9mB1AtKxq/AkbzeOd0&#10;OpHPlXRdjMfbbol5xhzqfAdxwXngWAL/xXngeIERsoKgw/uz85DixtLy1fmFaS5OvphXNckwsxVF&#10;XCEyf29gt9pJSbq+uAQFMB3ifmFFRzSwDCYgCJhAb/NtSiSaTHMeFbXe7rj1BoICSR50BkkB/nIF&#10;THBFOXxkBfFF5lZ1DdVJoVaUNbXWbIi2LNskct1WQ/eqKIuyJYbh+CAwk/grrhUnnTM+Pb/M9Qjg&#10;LS55iOhNIfm47LwLLMhQoXQmXa5IprA7FEzg7334yUfXpriKojlHdHQRTWIpxHxFtmpuvd2q1msB&#10;LOyqg+wJZAX/HMep1UQXTK4lFxpZARFwVpCbQ+Jog+YZ3mIHWWPXRD8/YMFJRxJTnzQ+bVcH7c5q&#10;u3M4GX9++/TzW0fPDjY/3V17eLj19GTnxdnB5xeHb+8ev71//PrO0bNbO49vbt8/3CDATlYHXUOT&#10;ybnxJHmYNEt0aQWJsKkqKqUB2hzRljlpNsaNOjoCOsAIYGHLpe+KhMRomnq/5g3qXtetDhr1rWH/&#10;5sbo/oEYjPvuzuTh8daTm7tPbm4/Olp7enPzBcLhfPvl+dbL881XFP78tv/FHuX1xd7ry/239w75&#10;2EsMyOXe5xe7T0/W7u/293vWwcC5vdn59GDyYH/17vbo9vrg9trg9ubocNI/3hzvrg0ajuboMlLI&#10;IDpKXKcSNoRDJOOuwIpMuuS3ZiFLC4WC4LVUKOcypXQGk4WssFXxeB+1qFAoAguphL8ohmKJWTFl&#10;H0EnBhYgx+b9AUo4+7V6E8XIejzLEolxcXl6Zu46btyPE+JBhIQ/yhYVg9QKI1hP8X1HmpUsiHao&#10;uBi2L8jnrEFZELdEHQkZm/yDj6/CgitTYn4ddG5wj5ZCAsn4k3+zBkUMHlhYjogOO2RR4oHgIgNR&#10;i+KpNJigshAzpFkiireQ/YQrYhlYFBTR4RKWffskuMJpMItSJZXKzkwvzM4szs7Oi/sHulmuqKQt&#10;ts920oViDHXMLrhVq1F3O+2CLqZcNao1YCGaLf0n+oEjB5vIink2OaLAiPEBODUfi0+thHgNYkqr&#10;1e12m9Nqt8k8k/pwVNQN3l1aiVy/PnNjao6rSDyIZ0D8BgtgASZYI0xKpgBK/NE0asTRjdm5K9dv&#10;wAvOBtBEvKMmAlYGTh/r0Wy3in4/TsCh21a9JebCxIYAi0avo7s2sEBfqLb9AReJC8N+o5TSBRl9&#10;wSUB4cFNEC4e8Q9QAD/XAFJgDqOZXAxslytZckqtUbGr85EY7u57UmBfOdf4ERJTVioCi1a/6zaQ&#10;baDCanc79WaDtCb6CIlugtVWq+XW6zCPvecYwARHy0WFDouhMIWTEKQF3sVj1du9YMY3UZlsF1nC&#10;JfScattz19utewebj493nhyKWTY+Pdh+sI+C2BSxemvn2e1dMHG+O77YXzvbGu30mz1bL0ZFV5hk&#10;JF5IZct47GIJ2Q0marrhqVrPra612xvd7kavs9pstCwDKNQ0FVkBJkypSDE4RrnkaWrLsTqu07RN&#10;8eRrt30w7mNJhCvZGLFXUOPxrb0Hh2uPTzef3d7+7Hzns/Otz843KS/PYccOBShQfDrsvbwtTIfA&#10;ysXuk+PVm2Nv3S3dXG89OJw8Pt0AOne2h3e3h3e2Jmdrg5vrg5O1/snGaNz2kEk1S3EJY91yNEMu&#10;iNulGJBwPAYv4umU5PfVo37gAYvFoioVURZSMiVaZMg9JNSSbHA5UK3+8AJIWa6sSJDJtLg1WPWq&#10;rkfAiMeF/dEcI/5QrLAjGHt1bl7MPyLsupjjX3QloIIJ7e23dAb2lkLtovqRbKmBLAMXatGHV29c&#10;nZrlM3yFLQAX4urq9KzfIUh016EeQoeg+Swvq9RJPoYIIZPxlu7UqMPUGcIDZZHO5yFFcCuRwEau&#10;klFJrfCCCiY8rz9pAGI5JclF1X9kQ1ZwW1Q13Fu5rKEEcG/ikSiCdDlsWQ6nRzzilC8AzlCcnUSq&#10;ZcuG4fW6lPpwUHbssmHBHaCAkwoa4/0GXXG3hUoLBzk6lpHGGbmylExNh8JLiSSkUFwPWOj1hubV&#10;rFa7Nhh6/QErCbd4Mnv12tSPPrwyPbMAGpKpLLAIzEjAC/CBexdzBJkWfCfFkvSvQ27/zgi+o1pH&#10;4AtGAA7CDa2BrCAeg35ZWBI8PbAgtbvNetnQvHazYhlWs6ZULcN1P2CnAzkkjEYshawAFhRIESiL&#10;mcXQrBgeJVUgWJ0a5jCeK+BBKLGCmAkyGEeII+cUZIqlIue6rBaQc+LWerZYkWudVm809JoNYIG+&#10;GK9O4FqlUin70yDbtt3pdFrdHleRUmu1A/hxaVGJFHF/mApbAXsOEPGaba/ZMRwuuQaPoAa8APOq&#10;ojiG1nKto9Xu/cPNFxdHT28e3D/YudhaI5BO1wdnW8OL3cnt3cnJRv9otb/eqdVU0UUxMY9oXowu&#10;hbPxdDGdL2ULJOSqogGLpmlOms3twWB7ONjotic1r23q8MIXFwIWVkmyyyULNZrLGKWiq6l1y6xZ&#10;ZrPqDJrNfrV6vD453Vo/GPfO99ZvbY3voTIO1j893oRZT29tPb21SXl2e+vlxQ5EoLw830FKUD67&#10;tYlnoTw6mlxudU6G1dORe2+n99nF7rPz3YfHa/cPxnd3Rhcbw7PV3tla/3S1f7zW3x22mybWPAUs&#10;mrbTRYk6Lsoin81RITKF/Ozy4nIskiGRlOW0P4IpECnlMvl4lEDHdll+O66YElXVgEUgH4Jbp3GY&#10;4U/pUKs3PK9OogIcvCJpo7EEPEcfgw8W+JPwIBKIFiR30NQHLFCC16bF7CSwQNxr84d9hRfCevi3&#10;6j+8eh1Y8IFPbkwHZiTIwDMLy4iL6+L5ohhEQE1gQ+AOlRbvDI9IdaKtoazZtRbVFYywz+SY2cWl&#10;mYVFahERAimoQkHtIsfangcySv7IFyF/XjL8CBWYnWTPqcbiwa2SmskUMuk8vBADQuQlZAUAhYxg&#10;MRyNEbV4kIwkqYjbTtshLfd7qucCi6A5hqAAhYQYR0GJcdIlmWBhjZgq1HRKph3N5eeisZWUmMkp&#10;KGUkQKPpdLqIC0iBJSE9L61Er12fvo7V8tEADgNSYEYCrYGy4KQjtCEFgLgmWm+EJBdNsNFYpz8A&#10;FjACZYiBorCS8xQMNBWMDkGQNjrtZrfT6veMqm3XPdlQ3U7LqLuin0UAC4QDhSsxvxxBIEAKytT8&#10;MtcDW7jCyc6XyrpNEdcmm4cU0XwhlMlKKFbHTRQkjpwLRuEslxByJTEJQiKXq5h6e9jvDPpoChwR&#10;ewMspBKSQnT3LpVK+JF+v9/tDwIThUBCUCQyGYyW/7Pf3s3GdHFphddyPNMfoiOABXqahXxB6Kiy&#10;XLRUea3rQoQXd08enx3f29873944XhscjLsHk87JxuB0e3S4MVjr1l1VLiZimXAkzbUEigsriXAs&#10;HRVmBFh4mtmy7LVOZ3s43BkNt7qd9VZzjEQyNV9ZCFhUKzJ+xNNVV1OUfFYt5KxyuarprgkvLFjk&#10;KMp6p73Z6/LFg9Xh9qB9vrt+sbt252D9wdHGp8cbD0/WH56uPz5DPsCIHUQEUuLZzY3nNzeesf5o&#10;cnNS2+sYp2Pv/t6At4TEuLV592B8Z3dwd3d8b3d8Omrvd7zTced43NkbtvpV3ZazdiVfM+WW4/Rr&#10;kLWuoQHTGWDB+V+KhinJfBZnUlIqwUMBaqlYzqbxFa6qOZqmYPmxpHIZBwIeyKIEnuh0LCsw2aeD&#10;TeatINr96SeK/ugkLOiGxbsCLv59VkKO2KAAC+pYKl8EGdDh4+virnxADXghMOFzAYLwFuu5GjgR&#10;VrLAd9EjbIRl1Ar5DP2LmgjulVKCnoT4jaBYXnOZiyjJWAyqEO6Db0AHMEHlIaOynsQDMmAH0RLL&#10;5RdjiY+mpn947cb1eTEPK3RLZHLIqFAojstFAGCWMGqqYlRwH5iyXD6RysTiyZCYSD2ZL5clVRVT&#10;ASCWVbVs23lFKVbUvFyBxPg2PP78ctgvEcItns5Hk9kYp0PWVBOs2IlcYWYlPL20Esvk8PiUHCfW&#10;sAiujCQnxbDm+UUxVu7K9emFucUwdnAeXoQTM6RzYIH7iibwSsGtK8dxQehSGD0uWkhS4hHwXF4u&#10;6Z6je1XZ1OOFXNkxumvj5VTsyvTUYiSkV+3eeIiOYMETs8t0nUaNUta1DFdeU1AZ8UL+W1gEr3Aa&#10;dbcUSfjgRyUSRMKAIPCQFaKrnH+vRAwEEtw3LUqSbpr1JuKCs8x1JZPkJBlYgIxsETNZ1ByrNegh&#10;KIIHQ7BD3X4Pw4isQADzz/O88XjcGwy5eKgJSMHVBRNAElFFQmAlgOS6QnautKpbCC0hXrAhYqQQ&#10;MagpCjibw32nC/l0y6lsDWs3d4YXe1uXe7tiPuHNNWJ1f9I73hid7qwerA87rimnU+lwKB/HNSYi&#10;i/4D1RypMCO5qqKTk8fN1s2d3YPV1bV2a+RWR65D6VjG98qC4qlKzdBqpo640IoFTZKQTJaqOrru&#10;mSbs6Htu2zJtWVpt1SdN72xn9Wx7cr67erm/eudg9e7B5P7x2kPocCaeN39+c/MpjDheRU082Bvs&#10;d8yjvnO52RHNoqcbj4/E+oud/u3tHuV8s397vXt7rY+yOOo3jkftrU6tKuf0QrJpK1WtWDOMntfo&#10;1Bp6Rcmk0qIpyzTi2fRKPJoq5AzHdkSfLIP1FakgpZLiKfUCCTqfTSYhBDwvgGBgQfYRI5BUpLLC&#10;KyKOP1AcJNgiPt8f9My0bA4XWEAQqiwlgiHNFuPIbzE9Z0pIcTF7SAIEUHwpIR4P+2QKETE7tbAy&#10;sxSZXgrPh+LLsXQ8K6Wl8lwotoDEz5WKihFJ5acXxeiwBJXITBUV+0AUiZFWfJQgjfkJCKXZrlhg&#10;B2IJyMWukvuhm1trIIv4k5WmXbUcMQtCsSTPzs5Pz8wuLC7zMb7F0cUTqevXp1jjP8xdxm1RAiaq&#10;hq2aTq4oY8oWyTEi8slhSkkRN4mW/LYJhAmv4CZIclRdYIEymsJ5zSzMLoQWV2JkpWyB82kUSloi&#10;I74IIj+8cp2FJUzc0gqoiiTSy/5tygV/7G++fn168do0Yj/KFkDGclgoi6B1MxoRo2kEj7G5bg1Y&#10;JLMZ0rPtuagjckOmWHDajVqvU+t3ZNtQPHuwvV401fnwSiSVEIzAcZh6SVNMr6o7NoxggT/TRZx5&#10;pVgpryQT4m4ImOBco+4gQrGihxMZ/zE+0b0MBQUFWVlSze8eEMoXFB0HRcmjVDnzzbbu1WEKmwIW&#10;/pB+CokoK24XlQzXqXfbVNNCSTKrDhKj0+uKOYBMM2jgbLVaq6urnV5fmKhsTvT/yeX5ES4UfwKL&#10;oIEKgiCfyAnAAoFRlMiKFUjBzvO7fB57m0jGksmIoWQbdqnjlje6zYNVXMDmydbG/upwd9Q92Bge&#10;b092Jj3XqOQS0UwsKudycRLEsugGmE1kcCLlnNS23c3+aH+yer67tzccDh27o6t9Uxu71tCtYi7a&#10;hlFXFLdcdiuKp+s106z6T3aLfSKeqFnsJ3uqKJ5l6LJklKVhs1Y3Kkfrw9PN4enG4Hx3fGd/fGdv&#10;dP9o9VPocLr15Gzv4c3di93x0bh5MKwfjRqHo/rFzvDxydaTk837e+PLrcHlzvBso3ebhd3J5c7q&#10;yVrvZG1wujE6Xh92q5pVLtgVUaqa3KgaDVPvuE63VmtWq5amJvwBx9Bfyyuo1rBhWK1mpyJrkWXi&#10;WIy1VswXDL9HRkbMQF8QLZbZHH8SYQW/AyuvuVxBAKIgUTVjMfQfF1A8t6igWzD8Yv6XXBzkRmJL&#10;y+F0poAqRgfH4mIACx/rolsXSYUysxy6NrdAuTK9MLsSnw8nl2KZVLESz5Vysm547Ui6SEkWKqmi&#10;shhNX5tbvrG0MosS9BvL0v7AnCvJFHmYukddZcuELkozkRFswyYQ+fiFmdl5/iTgA4qxkisD19Co&#10;VF4EAh9YCUWgHsuzcwuLSyvBd8EKJVBPQYum7YqHPvx7JeLhF6oMRyRSY1k81ghBWE81ZRkfRNoL&#10;x+J4BoGJoIsqAmpumThfiSRT2VImX4klxcRucIcPfHIdWsZC0cTiSoQ1QphnxLwh6Clwc3167urU&#10;PLBYCCWiiexSKA4yFhZDS8uRSJQTHg/mAwwekJf9J83b/R6GIi8Vo6ilUlGvVaud5nhnc7SzOdzZ&#10;OL5ze7K/nZGKvAUXKIWKLJ5rMLRsqRhNJdxWQ7XNkqqUdRWduRCNfADAFkPwLJ7KIe6ciu7EUrnp&#10;+WXOPODkdOAsNH5eM8KJFEXiRNeaRd1OYTdMnFWn2hmUzaoYeixXTBVKaQSFGNpIThWloizjhdxa&#10;DVOkqGq90ej2evVGPRjBKZ1OswAsarWaqomROKmfXF0AyfXk+mJ98VyoPkSvuFqlMi6ajRb9WRl5&#10;zWVxkjlKVtClmE3nkvFkPEr6zPIBXVcnq4Pd3c2jo939g+3hqLuxOdnZ3Wg0Xcx4WhgdMJNIpmJU&#10;Z2Ap+aOjWZI6aXTONnfubu/utTtr1erI0EaWuuYa283qTru1UWuNLLel6DUZXmh13W7aVdd0TM2s&#10;lFXclSAGuUgVtxQMXS3lM0al1HQtOZdY7zU3evXNXu1kvXu21T/b6t3dH92jnGzfO9k73hjvDJrb&#10;vRqO6db2+Gx7hGG5f7R1/2D9zs4IKXG+OTjfHN5c6x8MW0fjztn2+HDSW8Np6LIuZa1Koenozape&#10;s9SarTctUzzA4nkt13UMndQDLEQzZzQKLCTypKKnEpnl+VAylpBLsmPZrlOVYbQ/L1zCfwINagCL&#10;cgkp6ncDFeOoC00RYIIrImNP/DVsEI4ADtZTxJMJ/jhO1OY4eRYxIpUDJUholXUrlEwj+8UQmOjq&#10;aHolkQswEc/JRcWyG71QMh/LluAFC7w7uxybDUcjuXwJBaqKCYSyZWXan510fkV450Ux2AvWRyVX&#10;6aZdksW+UYWWlkMBLIh2MZKVrxdQQJACXiCLAjSwjGW5eu0GX4EmfICv8C4VkiMRXgwB5Xg4X/Yf&#10;VYvRBgrEM0mRwOanCRaKj0UphdQtSuwRMmF6XvACUkzNIi4WEReReCZXrOSKSgALAg0i8AHQACzA&#10;UEW3zKr4LeKSt9AXN0SXtpWpebyRGIwZ3MwviTFvKGJ4T/hYLAUPRluWIx64qnnAAkWfyKTRDiCg&#10;MejZrXp3dTTa2RjvbQGL9aM92dAgQrPXoTj1mtusO3UvXyaEC+R4CCKeELFNHP4isIj6vUSDK0qV&#10;0I0qdjUURpKLp7/zJTH8llNvlA0dPhGCfL/a7peddrZsl+1mtTuxW8NsRU8UZX+MdjmG5SsUMnIp&#10;Tf0ply1/MrFgEpBOp9Nut23b5p1UKpXJZHiX9ZVKJZPJUv94JWWJ+1BlhWoXDkdDoQg1T9e/nbqd&#10;z3CqcpyaPCrZR4a/UBKjcyospBBKGN1QNBlPlculbq8peLG3eXi0Cyw63YZXs8mRmWwSWCBiWKAU&#10;C1KpWKkUy1ZZ71brO4PJyWT9eDg+6Pa26rW1qr3uWZt1G1hst5rbzfa61xg5Xtd0Wobdtty249VR&#10;trqpUI2Q5QUJzyyJJ34V09AL2XQ+m1KIo2Rk2PJ6NXPctA9XO6cbvdP1zsUOMmF4e2/15vbqzrCz&#10;O+qcrMOIjQcnOxe7SJvJrS3UxOBsvXdztX0ybh2N2mDieJXvDra6Xssom8W0JWWQLaOWtznqrPWa&#10;7artaKIxpe3YbcdpOlXXMjnhQvBoKtWKc0/d4qiT8bR41DGdM3Wj24YtValQxJ9hW7JpKkyREAEf&#10;uqohMVgIbqYGUGCBiwIjguvCMpaeCxesROwBC8T03PxygjwrpqgAxSViTPTA061oJn9jYenq7PwM&#10;1S+WDidzOA5sZ5oLYVStWntuJbYUTfGKMeGtWKa4nEzHCmLiqzDRW1bCqcxH125gTMAEvECtiJ4R&#10;qoFZqPgDu3ItcBPzC0vEP1camUDkB7d+ST+247IGUnBSGs02a8AKvAAcrCFF8RUsCXIj7Q/bDXH8&#10;Mfgr/EQwsC2kIG4Cv0DMB3KD8IYXAAkVDDKwRDiycDzJBxAOyIoFzFi6gAcplc1Mvkxu5ovwAqAg&#10;jnBtoIftG47L4YAPWEMBFjOL4emFMLBIZgrIipl50RcL4ZZO5/2pS8Q0O/CCqyDJcqlSxmmi6MWI&#10;c4mYpJQ3j/a9XrtsGwWyWM2BFziRxWh4IbySLuTQFJJawY+AFVyqrKssVwwNb0KiwMiE08kPCsUy&#10;Ah8mR2PpoqTYTt2pNsoVgx1ip1VTTM9h1+qqZcIbNIlVc81622qOqp2J5rYlrVrUnGxZT5cq+YqW&#10;K1f8mVoLWYk8LeIFTMCI4F+3iyiugQayEnWXJBU8RZbNZuNxYbqSyTQiNoAFx0zVpBYWi6JSUiOp&#10;4nwGHASwABCU75GRz4rx7+PRBCIvEePoCpVyud1ujseDo6ODu3cvd3e3O51mpSJnMlSZZLGY1zR+&#10;RYY0RAIOslKQ64a92RvtD8Zbrfa6WzseDA+67b1Wfa9dP+g19jv1rQaluVVvrteaE68+qnodu9rE&#10;AesmpgPvn05lOApiTQzaUSgoigIFk4lYMZeRsqlRu97yrHHT3Vvt7k3a24P6waR1OGntDJs7o87p&#10;1uRsb+PiYOtyf+N8d/XW1vhkvXc4aR+OW8dggjJsAIvjSW9/2Fpr2rVK3lOKLbMybnq7k/7x1urB&#10;5mR73MfyVHWlWinXDK1uGA3HaVSdlOhqK6O+QRgnU2gBQjcnqbJWzBUAAXkWKCAlwASvlmHCHNQE&#10;BXsCODAmfIVrQcYGFlwOH/ggns1JGqnatMF68G4+L8YHpypToTEjRRKJeLBQ6PZMsSTuEfiTjyEN&#10;hAVM53HByZzoPVnRbaMqOlzOr0QXRMdt/8GwbJESzuTY1nIytUB99R/0+uHHV0KccH/q9oAUxLBq&#10;OkWA5Q8rPzU9e+36FOaCsK83WtCB9YGO8GoNzAh0QEEACw4UWOTFE3ea320ExyXaOIKG26rruV4N&#10;zoAD9BE/QfIHFvgFSEGQwwIYEcCC4Mc7A6SiP9iC5PsUKIPiQBEQ57EkV6BCDY2nkCSipxbfQj6w&#10;qeAU8fnA2gAREMOviIaPxTDKAhsSjqUhDk4EFmeo9rlimT1CTJXKQQSxL9FkgrNOWY6El2MRkA8s&#10;BhurFceM5tPJUqE57ve31mZXFj++gbmZR30Q4MgKp1Gr4ANMHXwEIU/S4N1YLvuBjvVQDJgMLKgk&#10;mu4AC1WzURxEJQnbJC25rll1AFVF18oU0Wuz57bHkmJGUvlEXk4W5DQqFH+rKiiWPPFXlktqBRUO&#10;HQaDwWg06vV6jUYDNOA+IAWvhmHwrizL8Xg8Go0Fs7HzShUEFqgp266SxAJ9G6QvzkU6hZdG+Ao1&#10;ASMARzqZYV8BBKQQE04n0rwr5i7UtE6ntbm5fnl5/vTp4+Pjw263HcAin89iUprNer3usUaMWyrJ&#10;RlkZNtr747Wd7mDiehPHuTUZ3xqPToe9k2HndNQ9GbW3GrV1r7bmemtebbPZ2sBEGRZn0BHPw5WR&#10;4AAP7In9FCMJU+FwW5lYLJrNZqR8xnNMwrjlmqO22/PMhlXuelrf0wc1e3PQvrm7cWt34+bO2snG&#10;SHTHnIg7OPuj1t6gsT9sHIyahyz365O61VSLjpQaeOZmv7k36R2sjU531o8gxWSwPR6s9zsd13Yq&#10;ZUpVUeqW3a7XOOeoAZQFOZKTDHZzWWK6hCVIJ1KREJlDjMGHaQ1aKyCFV3V/BxbYwEA+gAMkPbqP&#10;I+XqAIigt5Kui1sG/hpkv0KWRLHKuLOySiBR74lqQLASS16fXcBBiK6TeSlTFDOnUmTNtGstzXLB&#10;B5hYIXSkSsEfaHMpkojm8sACWSH6PFtOJJPDyOTFfQcl7Y+jI9yBrGBFJL/FgTifnpmjIB8wHbt7&#10;B5ZdxU2AcohQJQ9bDloDpgQ3d+CD6JJSkFATkIIt8C2KP0xsDbhQ7wIpQWCAP4KfHeRPQprX72HB&#10;SoLY70IqOlnjJqAYyGDfgjgHGZF4diWSniOzx8UDI7BGyAp/oFNgIe7d+nxhOdAdouViCbcVARah&#10;KGpFPG9HkAKLZDKXTonQWMLTTc1MT89G4vFwPJbMZvAgi6GVlXgUZTHa3lg/2EVcpOViJJ9GXFS7&#10;rUQuO7Uwd2N+FhygLLx2s9HrIAh0xwqaMChYigj2Xip+oOm2qllFqZIk7JN+8pCUdKYwM7uIs10J&#10;RfBvYML2XLdew+ZmxUB2ump5sgpZOTuiUcO/nZ7Lk3J0ze+mqUEmzTLsqtNsNof+PxagAyIiRBWL&#10;YC5yRCqxVixiN6g11N9UIC7SqL48YhS1Z0GKoATSl7fE1HoFcF2mFEhTkNgnBdRAWQAOoSlk9L/F&#10;z/X73f393Tt3LlAW4/GwWsUBEdGZQiFnGBrvDod99AWiwNGMnlffm6werq5DAXCw3WgAi9uro5vj&#10;/vGwDS+Oh61tAQtvaFmrrrvb7e32+y3DUAt5T9PMSgX9XcyJAWb4Jzor5PKpbA5ftRKOIp3ASDqV&#10;VOSirVdqsFeTzXKhYautqtGrOVvD7sHGeGfU2x119ye9vXF3f9TZH3d2Bo2NdnW1bk5qBq9ts+SW&#10;s24l27GVo/Xh0fpob22wuzo4WB9tj/pgAlhsjYS4qOmqo1TscsUzzE6jnuTMcq3Eg2QpxPnKShjs&#10;ciYIskQ0sby4lIjFURboC0iRSiRFm15FQWJQWAYiAhwsfAcLiBOJxFgImja5QAE1+ICiCFJIJYUk&#10;5DdMi6RKMJA8CScqUNDPYj4SE4PN5IRqgBeSovu9/px0QZ6aW0JZRJJZWbPghejZvRReSaSQFcmS&#10;nFNFxkqXZMRFRhZ9nFL+gH1ELIUAE91uVJ2AR1lQh4HCYDje2z8EB/xJARABCNg50Y7uT8ClGmYO&#10;XZzNJbO5Mqiwq7rtlIARNdAfLaYgVxJkLNGJgzWq37QpegZ+Tw1iHlhwjCvRWNifcwtkBPf4hVLI&#10;FDgBswuh5XACUiwsx4EFOpiv8EXkA5nu+0OAF1wcNhU4kSkxMX1sMZxcjqbFcJx52XTqQS/vMFtb&#10;iczNLUxNTftlZglARCPpfA5lATWIdqyE1ay53ZZkqOFsciERKegVo+lVm/WsVOADkMKuuc1+l2LX&#10;PdOrClmgq9lScTESWoqG0yXpA64opOAV/cVJ4+oiGskG169PgeSZ2XnqjONWxQMnNU/VsUNFcjan&#10;STRuB/c+/H74KTHpAdearODYNcep2U7NqTVq7Xa7T0S1WqZpEj9gYmFhYWVlBR3MSrQGbFhcXFxZ&#10;CZGp0BRUOGoedP9WKvukoAp+70SymTyaoox1JIFQ1dmHLLFf/H4N76oVKr0N4mDB9vbm3t7O+voq&#10;UgLrkU4LA4KyCGAxmYxsPqrrddsetdpbw8Fmuz1yqmPH2ap5J8PBLVzMoLPXqR32cQHNnXZ9u9lY&#10;rVY36vXD4XB/NOxYllrIuVwM0YbGr+fZoTwuRDwOlyVvcO253mEUZiK1tLgES7A+pqZolZKulBqu&#10;3ao5bddZ7bZ2JoO1bnOj39oatDd6je1Ba6NbH9XNrlVpqMW6UuC1KQbyVldb7s6wvTvu7I57uxMB&#10;i73V0c5osDnsbQ77G4PepNPsURPgNWGg603PE3pHqLJcPJkUdwpDEb9VGLuIPUKaJQu5PApCU9RM&#10;CvjG+RNqcDQsIMfhiGi5ULTvXIa4pQq7uUYKOTmbR/dxgbhYXCk+439VjP4GLKhU5EbRRDe7QEjM&#10;r0RE94q5hemllRsLSzEceFj08cGGoMlD8TREmZ5fZmWWlKBZ/Alo2ALOZYmEpmqZioLbzVXENEJo&#10;E3QK6YrCx9g+ady0qygFQgoDgr7rD0bAolZvin7oN6axG3AEc8Hnsv6wryVFqbXaoAF2iExSlCx8&#10;R73BGtRBFEKxLaGWRL8eCmYn8DtBKSka+Z+f5kIH7RehGAIEmSC+JZ5mwhmVVd6dml2anltGGiTS&#10;hViyEE3kqSHAgsIBRn3csIC+IJyQKmyTk8apgxdoCgqwiCZzeUlRjers3NL0DNEUW1oKzczMLSws&#10;kXZJA7MixpYhhW5b+ZKEaiDm84qcq5SWk7GZ8NJcLJRVSla73p0M9aqN3YAOndFgsDYJYIG4IIR4&#10;C4iEUOw5TIf6AReSAiwwI7IY8FPhlcJPwioSPkFOVKMCsAy1mkuxLJMgprrIordEmVSKvhU34Mui&#10;i5Zbq9abbq1RpdQbtUYDrd+wLBsFgdVYWlpeWFiMxeKc+VodgWzzE7Ozc/wWh4qyQM1CJpIVtZAS&#10;1DySVVBHA1gERAANlAAciAMKjEBTBH86VhX5CIxc17VtoTKw10hxf6ZY0SWjXJY5JvSOqiqmqnqG&#10;3rCMhqG3dK2r6wPDGGjqVr22K+jgbTXdw0HrbH1wOOwc9DpbrcZOt3MwGu4O+r2qbZdliimXFGQZ&#10;OEc/EG2xSESM1yAGrV0KU3VSmOolMT67sChIEGKxJBVNQwccllrGOAwaXtdzRk1v2HA7rtl1zbou&#10;26W8I+caWrFrVwauDj5gxM6osz1sbQ3b26Pu/4+u/2CXHEnPM+EaTndVHZPeOyDhvQfSZx5bvnv8&#10;cIakVlqtPrldGYoURSvRzHA4MyS117W/+LtfoLvFpbQ9QRAHJysPEIj3fp8nEIj43rvH77178/33&#10;b7//4V3tQR4+Pt7Diy+fn96eTzt0Y4LkrIBFrdu0laKgVxEFrnRbBDhG6ei3HYQDdFBIiYB7vsB3&#10;8CMHG2rAEUFJLSJgBHRotB4FRvDVTc8FsOAIf0ZG0dk+iQde0MAwILJeTm941erc1Mvfve50X3d6&#10;8EJ3fRTHVavLZwinwXhGlib2CBXCjLQscVI/Fl3ohuJ6xfmCixgr66AorShRHQ9YNI9j+QY+JoN6&#10;C1mLG4uBYHW9AAdRbXbAnOQHKcDHZrvHXAje61czvQjJXAvWerxWlOXHy93p/gFkIDTqiRFW/IoG&#10;TdiXuyN/AiRxetUeoOw4Sc5ZODiZc6ojcoP0aCpuGFENnBIfoHARwKLV5fdcXMj1AYuFKu/4K7qp&#10;QPJ6SkqZYs4LERccx31ct7tUWtPB2R7MEBfICsp4pown8kBkNlNGoxkRxD3lXnBrSLwLVfHxoYe9&#10;E/j96RgnYoa+k4Qr2xivV3NLAxYoi/t3bzbHQ1Rku8vp3ZefgMXh/gIsUBzppmSHrUWYZUlY5l/B&#10;AjrEScFWVAbQSjLu+mKx5Obvtrt3b98+Pz3cXU5vnh/fPj9uytyT4ZIeARoGrmloQeCeToeySvMi&#10;3u4KMLE/biibrTzKRtBxwwiSwXDM3eoPRjROXCI3DFc5wmh1ehwHjVwtsDgeMSxiQL4hBQeRvhwR&#10;gtBKv34U8o2OKLJS6FBswETDEQ7CMs4fj4NyUer/Gl6sVqvlcsk+igWEEUQIkirm4u1AX5eu+7yp&#10;3m63d1H0psg+bKsPu+rTcfvTD8//8qc//J0vP/zo+eEHT/c/eH76wZvnT/cXYLGLoxI2B76MbgIW&#10;2lpZzmfTMS0ARY3AntfzGtAUZspa5gSStygIJKSTKzN6eF7ke7si4xzKONjnyS6LN7GXOkZi67lr&#10;HtPgzXHzxaN0gn7/4+P3Pjx85+3lO2/vvv/h6fvvn773/um7b5+BxQ8+vocaXzw9fnq8/+7bNz/+&#10;4hO8OBVlEUZ5HGNDIAWmGFg0a+F4MhVqgCsFBygLfa2tFktIAS+AhakbIiXqhyAoi6JOxFmWcxdA&#10;Q1GUNEpxNrWmaDpBmi4nvpnjSj2LW8MLGhiZE1J89vrm1Y3MsnnbHbxqd2765A15B7bTH3G8N5yQ&#10;V1HshCJ11bj35okDx9kRNZGk9x8/GWF03R/a9dp0soQf2q2eCpyIJcyIYawq7a1+LVFW9q87I3zQ&#10;0HRb0vYeHp/BB80yzgsctGKYw9mchI37RQzLmiD7fbHbR3mu2fZc5eY55eFweXoj7yLVbxigFMhK&#10;/C08iICsXhuFE2DLxSIrKPDF8mRFQmSIdFgoazwIvCDOVd1dG/58BWJkPKD02js+GHp+9/Htxy8h&#10;CwepkO5gDCmonHqwxrg7WsxVAt2dr/QuPm2lURbL9Xg0I9dyW5v8yj0wHDsti2K7UXTtGmsy7CuO&#10;CSyMwF17jhF5dhalx+3Tx/fH+0u5312eH998+tA8LkVWNN2cKAt+jPI0KXM7iV80vZtSDBtp2uQc&#10;+JQlmWWY+JPLYf/x7Zu39/d3+93dYfvm/nx32GzzeJsnRSzhkYbecVsWmM0C/RenWYhYi9MwiKQ1&#10;Om5Qv7ysDYFCF1BMVoqWyQy4W7bcQZItx4FFvbyZSl7iaptBPkmScvFkMPaBxVeuGAQ4PkoRKMRh&#10;0ugL0JAlOaRAVvBbaGJo5nw27/V67XZ7MJBFTpr/IAXGBzcEQcbjMQTpdrutm+tRt7OezwPDyGzn&#10;EMf7KPIWi53nJZpWus45S49Zsk+jxNJjQ49NvfTdfRKVUeCoq0mvN+n3pG+T27VY4v8JORmtoMvr&#10;NnVZI6rHC5U0gt5GbS5VaVi0D2KAdLRcLNFO5P/TdrPByiXhsSrOVfF43H18vPvy+eHL5/t6+/Du&#10;/vB8t3//dP7i3cOXaIoPMOId5Xvv337n7Rvo8OXT06eHh/eXuw93l0tVyODk9dpDS1mmbhrwAgeC&#10;aSfIATGZFCeyXqnD/mA2mcIL6EBGgRTNE9M4jGQ0AlkYV1eUWSpzIWYZ0jLgWuE4upd7BB34kTvY&#10;iOHBYFTP9aaRkfsYCnm3SF5IJwCu2l2ZXbLT79cLC3YnMoh7Nidanc328PT8frM9krH8IBnLHA1i&#10;vhviqGtTJ+Vgi9JsvNY+u23LEOnJbK6baDcDiVR3IhK3VOlsocwXq4YRi6WCGWGLMSE/QQrphisq&#10;LAJA8eNEMc21bbOVCXhNs0JF39/DCyeKZPmbNGV/dz7vL5e02lpugAGXPguZk0JmEoVo8AIWJNjZ&#10;aovi4MgKUbPWUBbwovYpGZdfB7lGkN+0B9ctypAynC75FS2Bf3h+eP7w5fc+fuf7abmlrm4xTfX7&#10;u4gLYDGaqf3J6rY7bvcmwAK9QsW2O4NWq9uRkVFi5CG1aHBuTxxFaaJZZn886owGk9UCDxJvy7DK&#10;vSINNjlqc/d4efzwFmURlznKAlKklcy7CSwghWLqGrQPfZQF+zIoq9rI5OJ1r7Wso4NNID84tofm&#10;dE2LkL87HD4+P7+/v38AFtuKcijSKg03WQQs0sBJI29bpGkSCCbSAFdLwTcQ1LYvr+WsZZFBm+oj&#10;RSzXkmCb9V3zeogLzUjGtI5nNLtGzQZBWNI+yw1tEXbIhcdCDSpCmjjeB4FVFzABNUAD7sM2HX5s&#10;SMGOqVvz2QKD02q1u90eZACFWJ56qjh5UjuZTDFEXPJ0Ohv2+6NBb72c+6aJuNon6TaKzPlii+Se&#10;Tj1VRcynnqcvF7NBb9Jtr0YDW12Gto01MtTVfDwa9/qL2Xw8HOFuOWEK1YjclGHI8s6lzKdG8kFM&#10;N+a86cugLub15a8UlQp/urt7frh/OJ/u9vu3D3dvHy7vn+4/PT98fLoHGR8f7j493L99OL19PH54&#10;vlA+vX384t3Td949//DTBzyIdLg8P3/x+PTh7v7d+XK/2aB3HHWNFnd0GfUCu0m0wAI1R2VGMDZI&#10;alismw5OALEjWPcHqMF+hMNzpSUgO6EG26raYBK5NdwOLCH7ACIMIy6WQg13OtC5S+lyVWQ+RadB&#10;t9o9VDQh4cgCXLIA6mi+WtEkLGcKZVStflRpE8PH0wWPP5svm+6Gm9v29U1rOhPvJivamdZgpcwM&#10;c6LprdEE1kxUDX0RpEWCrpTph3e0txoWqwYWaAcSFZIWWJBvtrsD3y+CIpFlxJBTqmHiS7kwL441&#10;xyFfsQ8vQEOY5zbXhg9HZez3cVl6tMP6XecwLTAghDds4i9yYRyM87LY7DkH5IaP6qlfVqgfoCZ8&#10;gMsXAaLog/HitgMmBjftUbs3BRbyxLQeJLLjztcvSWLH0BTX7Z68sN8dwNO682LcGy+nK2O20htY&#10;cIuwIVN8Gxyqe5c5XxmUFEUyyts0BpNxZ9AfLWaqZQRltrk7ledDetigKbLTbvtwBhDIh6Qq2Ll7&#10;81Tut2GeQgo/jQEE/2ptmyCDnYmyenE632f5BnITR0QUIUTiJSD31Sb2/SKKLrvd28vlzfn4dNjd&#10;bapDSoKND4CpTNEXZRJksZfHnCgxSuFGuC7exLM0S+MiqAicJLBobBi1BmipaIRZ40hhMxUhq+Tp&#10;Ju0PXcMOzXG/P+I+4AWkoBaASNP9iYKgICWABeKi6d2EEZZhIzSgBvpivz3gSmzLpfmS6CjskP2a&#10;Hji+CujQuJFRwIIvt2Qd9iU+G4nlW/Ymyc5YR8c/pLk6mesLBQD6hIcKT2aIiOmgv5iM0REaiBUB&#10;v55NgM58NJyQ4Ip8azsBgEJd402BAjVQS1PZaZpF/aPMDzJZqEvN4hoPu8PD3f3T49Pz/f396fh4&#10;OT+ejk+X4/Pd6c3d6d39Wcrd5fn++Px4fPt0egMy3jx8eL5/vjt+en784hn38fD2fHnY7s5FecqL&#10;jbxfbfm0I1U1tTWeK8nSMI6Wq9VwNKE2QiDMR0xPUzSkEGoCWYHXwHEAPmAR+oFbz2xOgqGwc9gf&#10;6x4lYTc1eTpdqFtuE5XJF1LJt7ftm5sWsBgMJgpR6/jwAli8vm3T4gmYdb3a2BhnsdYXhjXTjPkK&#10;DSZjpbCrII4/2/SsA3lIcXUt71jXa/GtkZ1DRQUWWhAuTZt/rvthtjtmhOhGFhMlUKlb2pheDwXG&#10;gOBz2UIKERFBuD+c+H4KygJqUHAfC13fnM9hUaxMc7CY466DPM92OysMdd/jx2Sz4be2vCIhEy9Q&#10;mp6Lhn2SDk2Htg0vwAcNG12QltVKXnmT+Xtp4XyMIEBWTBcqHgReEMHDiTKZa2N50CMDuiVM6gEX&#10;g/GMQlDQfoAF9gx2CCwGU2AxoZ3KyuLSL5ekJR5EpiSj5Udx/awq5nYAC922wMh1u0Xp44hNPdlV&#10;x+eH3cOlOB+QFSEZ/riN0Z55Wuy256cHnEix2zRSgoMAgjJXFRkyGnjy6DSo17+tM8C01xsQP3bd&#10;K/6A7iqKKkkwvXdVdVeVD1X1uKnOeXrI4tMmP+/KfZlCCt/Gm+qELA5dio2nMmbqCl3bm0ykd2q6&#10;4BZSg1QlFd28Xa4DDhvpEYFbKkhHF4B8/CeSXHousuPxTB7b7eQsOM5XE+r4kQ3+Jcm/0RSNlGiG&#10;aVF/wILf3l8enh6e86xs6EMjxuDwz/kThCWFht4oZ8ABj3TDJAnWJMrQ3odq/3R6OBS7IsyQBMpS&#10;s4GfPFQWUc/5TSeTId6mPxgO5DnOYqG02v1efzSZLsIoR/0M0IddcuqKNiTmk09hUBSNqqDp0Ly4&#10;ZDHhpkzxbLhhtT1sN0A4Qe0fdnvp6cmzLSmtKi/7zeP5gPt7S7mcn+9Pb97cffjw+PHD0xcfnp8u&#10;BxRllUanqrggslFAhLdhsU1MK7ZMtBmSTFcVYFFUJclPM3QkKyLOx94Hie+Emqot5wu4IIPTAtSZ&#10;ywUiJaBGIyjETHp+nuWn4wkbgtyjrqg3gA4iuSlUJl/IfgMLzAgmAhui6TZbKoJmgJzGfk+W6nAm&#10;E/lLmc5RBwvkpGk3XQlcAZGMEGh3eq9eXwMLxAX7HKGaVctZWLbiem5eaH7QzFgT1DNHuPVCgaQf&#10;chLNLJLVGgQKjelAYtDCXM9HuYT1U1X+ULMznM8nazXd74CC6jpjVXHSxAgDxbY4PtM1BFhYlUFZ&#10;cNyWic4D/gRioclzWEjadiNn+JEt+zU1ZJ76ZqgF9xrbMETDLhVgMVuCjDVltgSUpswy1R3gy/7h&#10;V/ENtBwAgQ256fSghtBkscaGDGcqsUJ8AwsMGpEbhEkcZdwUCrDgBnFvFF3rjYaQ4qp12+p3icfi&#10;tAcWbLEhZuxrgWNnkR353Obt6XC4v2xOh2xTeknkxiFOxPRdZMVQXmRRgyxJNtULnBBwkpF2o0m/&#10;P8DMh0FAk317f4+mOObFqcj3SbwNw2McPxT5Y1kc82RXyNsHWGtPuv6XeGHXdyAFvkyzbRX9s1zc&#10;DJHsVI5MhwMgTvdPCApuJ9RAkDY92Egp4kl6uh2ZKYDrJKQJbIK5GQ642cjENr68FSKF/TTJAMRa&#10;0VYLBUZAB8CBHWx6MTjCDrLicror8opvoxEDBbYkQ4QohVbe0IeCkoMX01raEBcVEZvkRbo5bM5F&#10;srF1JLqhrW2ShLyClFQ0FNrAYrkSf96TmddJotLJf9u9bvUAhO0lhhVOF9psKau/rDHqswUgRgwj&#10;tuv0Iu6dhsVXcd14UbZJhpHL0TtxFFP5AIushwfM42hbwOXNw2lPuTvuzqfNPeLiWd4SOh+qyLNn&#10;w95iNHDXqswDiKUEf4ZVuGFq2cBCOiRNU1NWvi/zOKd5hplDojcyLfTjyEscEmM9sIIkARRs05pN&#10;pkgJMCFjK2p9wZYfsyxvVF5Tk1W15ZypT25ZU6gWUg7KQoKca/saGQ00QQYARVksNXNBMSzVkZff&#10;yf9kRPJ8Yw0QAiiLl6+ukBW3rQ7KooGFYtpL2wEWdpqhLDq4dNM2+Vf13AgeqaJehqLYHhCmsIDv&#10;rDtb5DkIMOL7L3cP4IODwMLC4foyIx6AIG1CCnTEVFtDB0jRnU2lAc9nyOxkt4Um8MLyw7XMdS4i&#10;AlnBjWuUBVqmkZBcI2jguC2flBdPKfyK2w0sZvx2pdVFp3mMZ2sZajGW4SfUTKO8+LdNvPCvOAIp&#10;EBfXbeg7G83V8UJbWz7tFGWBQllr2Dc3zzdZKgSnhXNHuMYwjheqAixave4V4qLTnihLPMj2/gwp&#10;FqY+UpczXdW5saGXbcs99mS/TUhQmzLflOyfHx+45Xj+4WxKusxIM/vdiz6SaCmLlJAeZ7OZYRhF&#10;XpDcni7nc7W5323RFLsoyiyrsMxTFD2V5V2ZA4ttnmT4AJNEqcoziShEU6xlHr3IDKOZpstqkbJK&#10;QpqWu8Pd0/H+Od8eXb7Jj1WBhUzVJ5Os1Ys+qDrtD3tY0QQJbAotsg5m8f8NOBrp4diupuoTQDuc&#10;sIP1oCCUYASk4AgcQWWgL+IodSStWoqiafDJ9j03xA5x0+qZa0NupoqNUPRlPerOlUGHKRHODQkI&#10;IStSlsaahmMGax2oeVZYmF6MCFpxAvMV8qE7mLR7o1uQ0Z/0RjLAzg2LtDx60WahOlifyXQ6QKmT&#10;ydfIFxvXQvQgMWgK/D1axmQh7zXbdaKuA09gQdBKf4FtQ/+IPBqFaIciFhngOeAQHafp2tKx1qvZ&#10;uH31cjroWctV5nqbMCr9sPKiXZjmjosNKVEUlsVFhmEIjbls/B5RTfVSmfKoMABMETjgjyIlgEID&#10;i+l4Ai9kYnYDEIsHkYep+JF6CEzzuIqt5DE/bPrFHXml3WGn1WoT5GQgy/ZALNaaAAAT8vxPViGU&#10;+dkND5EfWvLwUqK6KDewaDZfonrgAphAUOBEKJgm6EYF8nXAYuW4VpICGmBBjrLjFFKgxGPUWP2Q&#10;Yne8VLVwwNfs9kdKTL6p3x27f3ze8PP5jg8gZwlqxTAH8/louZQejjDCkuiOq7vuYDa/7nS74wlN&#10;GtNS7A/Zdhfkhay0bsm9E4nh+iakkIoMbTfkPqIO+jJ9+boZu6XVn0RNc/lIA1mWlPwhQxmNyVzp&#10;DrAJ/c5IBpvc9Id9vMaCFmf5WXl5886OEg5++6b1qt193ene9keDxXK0ohl6im2PlFV3OtUBYJ47&#10;cQTm5oaO9ru8e3t5+4Zax7ghyG67vate93Y0VANv9+65uJy8Ip+qanswxNdxK5FBaZXk28xwdcu3&#10;801RHTbb0257PBA0SVGqurFaa3m1wYJ9pSxAlHQyGQamB1Kcjsf74+FYFPeb6mG7OVLtuharys5z&#10;3242b7DX3JcsFh/vmL6HQIvwZgh90ndYbqLt3iTb2O5aplHebI53lKTcAQ7Ngg5mPS+GrL+k2z6w&#10;gBoKmba2CVQ8pMCM0KDJfhQuabc70Cj5FeFEQUcsZsvpeAYaUBZJlDZDs0AGvKDwAdSHLzjwDN1R&#10;VgSLYRouZbXUBv1JPUFUxEH2QYNanwMIU9bWeILPWNtWaBrBcmGslqbGjuoMF8bSDM0gFde9WmMo&#10;ZGYgzCfIGM1bvYnpxm5Ulrv7zf4xyvaDyRqffl3/1+/3CQP0yFfeGxLWz0GABY2p8dhcO1cKMqoS&#10;nyWPIbglJq1OVdhasrNcL6aKzDs/nUz7g34rDhzuQuTi6NaQYpckhyzbRnGB6bPc2LJSz8lQFNTK&#10;eo1zCDDhOiCWt29kmj0KH/PiPMmTEBURR0gNbinibrHCVpkGydEyab4kMhn5IgMoSMjcCAIbRmBA&#10;srwkaXN1BDMHCVGY2CHOuzgMSCNm06zHVmJDPr+65ThX7ccy0XZTElprXDgOxtBcotJnq+Fgcn3V&#10;vr3pUpAn0IW7xq206vVNw0zWBBRtUq+qi3DAJCVpVpYymiZJEnlgU8oD++3u8Pbd+/3hBF+xA3xo&#10;f75Ux+PdmzfpZjNRFIzGYAIYiVC3KHd5ucOSe0GMK1zrZrcv80Tyq/rIfrM/5ocDRBwra3mtHzEr&#10;r9TEMsYo5I6VKFdSCFBAOnFPwRafISs0XrvplVjVQyomC9L+FOvx6qZ93ZVZ/2+H4xEmhTTpePFm&#10;t7ncrSzns9v2b1zfvup02WE7WC5hBM5oaZmcOWrITRMrArihk8SijAKfI2zRYcD61c3t63a7NSKp&#10;rm1O8HTIz8fssDcQUCsFNsq98x2XdhfiiFUv9stdVe2rzXFXbjdQIatk2VCqzkZdAovmfVPUK7fZ&#10;8zwq+nw6X07HuwN1Uxyz9K4sz/JGhxYulzvX/Xg4fLq7HDdFGnrICtsCag5ZC7m11GTy8mS7Ly/3&#10;8MLB3MayVtX2dJ9We7teNVfDZWlA1xVkWK759WSKYiPqIZtkvKZrnf08LxAXNMrtdh/HKR+wSFVo&#10;DTKJbqlUvGYG8MiPGliACSxJHCWyODRa0XJ16kDRV0uV9K0qxIlB0Ml4IcvDLwHKdmcIGjBLw9li&#10;zq1ChnA7+VdrC10w45DhcLZ9GQ8zXdvyBtRqbU4XCjGAGhiTH+p19ACNDF+t9pvDXVzuVobzui2x&#10;cY09uem8vm7dtHoD4bJGoPGdY5mUjAiTl4BU3UbqoU4TPLs4vw3JiKsO/QhQKfUCddZaa7JYAMZc&#10;Mj55drGRhaD3eYwGMfI4KNMo4Z56NhBn68jQM/lP0+TVj8lovFpAPpmWO/L8isC2XWutJ15wKLdV&#10;WrqGI57bkIdKSDPpvbLhSwwLophgLGzHI6Ow5RYQQByn8DMHIYWmIyjl6RU7GAewULsQ6bXxwoTA&#10;/mq8QG+Ibk/yCulDysWL1fEWgmyIsKTOp8Bi2m71m9LtIIRX4J4PQFRaEbwgFBvOZtXueLrAC7iw&#10;l/WrZSnMqqrKckMk8Ks3b9/lRbVALrpevtkmZemnaZBlK8No4TJmU02W29nuTndwh6snwrEAcV4t&#10;17L6CYEdpgV/hb/Dx2wUjWlBwYHM8yJRE0ey2H69kPCx2hzAIjaEi+Ib+IckFYwJ146WxJDNVjKe&#10;YqUZ0nk5GAMLLMbrTg9S9PCqX68n5GWFk2S96fxbVzevu732aCLv5pJmbBtMYJrAAaQoTkfQAD4o&#10;K9sCIuxg/zFQnZ4MVAUW190uB+0kDjYl0tEtsmhTQRbdJkSw4KHkIp0WrVq+RePdHLfZBlvDySfA&#10;oumgBRaICzuIXgg6PVQgWN0CeRJIWZT7zXZTlCXZw7KP1fbj89sqTkNTHhOcKkQKGi/STYNrX6xW&#10;U3m1Y8X3kkioYnlrb7ONgFZEpo3jokzLDb/l5BwZVeXT2hRCd6GS1hzdXi/UWq7ZCEDbtlVVXS6X&#10;NPEmRcCP5vazQ6PnOEaTNgoXDd20YIxuy1TiNB/AY/uJL2+FEGkilKQTRVOWmGl58kaVwppU5Lk8&#10;t0dP9QaTVlfmKUMmTDDKeGtEuB9wIcPpFPk7qxcl0G2HZt+vF3NfNA8zwoT2lWYVAU9rcOopXokB&#10;0gjb+VpHQH7r1dW3X13fdoY37cHra3jRaXWB/HKx0hXNHk4WV7c9kAEsIE+nP+EIZjSIsiBMfU+G&#10;qzbPeohtQ5XJ/gLLSf2wiCPcHyzwbbN+WF4EiDvbiANXhJ6lQ3COBC5yQGbupjKlK7bbgxTUhiwU&#10;QvZ0XDRADAUcb5Pmx2pXxHkDC8fEq9aPmeoOM1HY9QMpP6irtJ41i0L98yNcWNfLrLNP4c5S2RSM&#10;w227h5QAFtQMwUYIURvNg0DJyfUbX6RcakyUuSqlmcAOsY7c67QHrdsesOj3xmDCpi2bHqEMLEyv&#10;fhmEikuL7fFyOt81c/NDiqL+j9YiiyXlZQMRzoqb2zzIdKMIm4zLGC+X/emE/Iy5KLYH0/VBG3Tg&#10;bEE2JqIl/VAdGgY3tHnGIW7C8+GF4QcGDi7O8hxNlGPTJUsgx093SYqqizd13xw0wXOhXMgR06UC&#10;KZb1Sx+oLfABL/jtdbuHspC1SxbLIdpTIxvEQVaaftQejj+7RrDOUDH8SuG+5IUbx7P1GrOq2vbh&#10;4Z4d9FFrwDdM2sPBbb/XGY0mympaa1iQ0er1Z9raL3LKDOcQBvFu6yTJZLlEfWD3pghVfYnmLrbl&#10;w9tHYhtXKs/zZOhnCCaad+2pOiDxQsGep5u4OsbZBp+fxpkk5zAht9BiSLVlXn3/uz84Hy95WmxE&#10;IYu3Fdho+qyeN5mgGs3mcV7wvcQV34vVQfLxYz18TcalEHJGPZaOpIRkWJPk54qsTrPEAxgh/kMs&#10;hgkvFOlg0HBDqBnYwX/oaEjBrzjOloCnsaI4ZLw+bl+qX7qYKI5Gm+LiwqafDHNl1qMIaePSEeTQ&#10;TqR30w8isICjHgyntOfBeIFSgBRYUHKoTHu/WA7GuJw557zEE6H7uZFYFMdbqdL5vNkeKVxrfzQD&#10;dLQMggGJcd3q0sJe3bR+4/rm29c33OvecEaBBe3emIJNpYiQmSyuW/2BTDpkI2HquRVnlkz/I80Q&#10;WUtFUf8ylsT1iEhCEMGDFijrCXVkZGUUFHlSFpllivwMA5SUvAu/Ws6V1YIdD6MVRavVqhlL79XT&#10;apZZ7hHU9XA7YNEAqEqKNEg8aghZUY+IpQFAiqZjuHmsABEa6rKFq83DyKbXtlZ8dbFd/AgH+QyC&#10;nHjgDhNj5GT067c+eyVSq90lAjlOGoe63LqVYjTCgcIOsOh1R5CigQXgwDwiPdgato+TxcM095xq&#10;3xzOkKKsQEMRx9zcqFmGZrvd4YloBhTOHGWxXGuEkF6PmUWsYplV29J8b3u5c8K4PZxAB+SiPFIp&#10;Kj8tZGbQviyUiYRx4N12D5jy/b48HrEwGVL9dDkhavAn28Nug6yRh8pCqu32/ukZn4V2uAKNNSwm&#10;ixWwoMnTYNGkXDs3HpJiRmT6LOnHkXGcfpIXu2O5P1l+xD9/edMeymoJMoOp4Qbl4ZhU1QwbadvD&#10;+fzroR9xbzK57fVwHNedTnc8XkqQ2CtRRpP2YIDiCMrCy7Pecu5m6fH5KapKjqM7BuOJrD8dOGij&#10;w93x6f3z5rD14ygtC3hBaF+32j3gUy+hglx6sXYiJy7DYk9KDjFfQWwh6bGadTRS0BqfPn7x9Pi8&#10;2x7yrCQUJW+btrwWNZ11+8P+cLxU1iUaL8vDmI/nFC+IJP8gSi0bgghH6qQUhrFp2rPJnODo3nTG&#10;vZG+0ojzQDjirddrZIphGGgKYNH8OJnAQakB/kN3CALqJ2ENLCSV17KCAiz4Ubo5NZl8GUeDp5Qn&#10;C3XnHF4JWNCmCYP5QkUiY1aHkzliE+vBdyKJ4CAsmy9WiCXamTyHl6ceMpc6HwJ2zftRCGuiGm3L&#10;DZZurdH09fXtb7y6fvH56xefvfrWy6vPblpoS5nZtH6uPplLQUeMpktKPQPKAutB4UexJOM5O6RZ&#10;tVHtSSFQE2rjMQJIByx0RQ0dt+AcU2o5kpdh5BXfRCaosWRSIF1DPS2WC9rXDGS4DjIqhbPwl3qj&#10;Hoos56tQAsBCZpUE3DgizYjcAFiQJCiQgi/Gys0QxnXPYhNyoAFAkIt6/WEzZn9Upya4UMsKsCxd&#10;HMCC4OTDWCyIgIhAmcMLagkb8vq2TfgAEfQ5F4vmp3AKaApIYeiOrtkEB4C4veliQJAVoyGpUX6F&#10;SVnh2vwYXqAAue18LZYBUtSwKBtYNLzANdHYOHlOTyxS3QiBhVhuzwMWbDXXRdWrrtufL1vkWT7m&#10;+iqNNoyL46lDkCsqB1emjSngyPnNu7ff/e7h/i4t5Q208/nu/nJ/2B625fYii22cK5JpWe0PfPQu&#10;SvNxPVnerJ5urpGc3Nuaj6IsGocCN5tVvtnXHZ+EDiyScgsgbnuDV7ed0VxWZluRyKJkezo3sJiv&#10;10CB/cvzMwkBNXHV6QALkFHPpEWVyzTXU0UZLRZkknS/Q1Congssdg/3m8sF/M6xBYrqxWH92ud2&#10;fzlcnu429XJku+PhcLkTebJYwQh5FI3YARZL3VWtwPATbkMQREQy+YSIQn9S0YQQsHz37sP9/WNR&#10;bmhgRCBNR3K7YU2AhcxfOEfYc7eSes5CiN6MhOEzpGLkn6Ib6AsUFhEOaEhWY+RZb0hO15ZrmYYZ&#10;myzvI0kPK/8R1SQHFPBoNGpTBbe3NHcaPdJjsZBRmP8AFnITwATci92QHdHSujxG4a9zOdLvBLzq&#10;iSThBdcFR7hGRYEmJmaExkPEarQmWyaS5GJpbPxzAU0QsTMYDOsX6rgFNh9w3WCtWc3zI8NEd+g4&#10;kW99++VnL69e38jM1Cjtz29a1/3hhEbqBHh2lEs9hYE6W64p86UGLACEbvmNH5EOi6VGe0HsyIBd&#10;VJIfQVXqiqYfh5gCHIUlgym5nDyPwLXnoCw81ya+XddGR1CAhaGvKexoa74IKURICYVRZ3wjnFvM&#10;5mt1jawo0wxeeNIN4Cb1SDZKoymQKVx+t9uHBUS+IoPTZU0GcuNwPGt3+rfEfLvHDgV2TKZffYwt&#10;/0RdG+PJXIbszFeNgsBxAHMqCmMiPTUkofrpI5qftsiNAARoCpwI8gE0zKZLxEVDiulkCSlQFtJR&#10;DTVk5gtZSJk7DywwODQ8QhfKAwuulFaEAgWPnEntLMUo4SSieiUutDA3kltLQ1zoOg7/mhzb7d0M&#10;R31QYsm09Yrjzg2zBwZtZ1kf8cuqOJ1Pb999+uEPjvd3G5na4sh/u2pDo6+y/O54uj+dt9VGxsVv&#10;t7TeIE6QJPIwVLpBsY4lXMPv4FqoigYTQJMt9gc7qpqkd+m4ZQeBIw6l07/p9qEGB5EVyJ8okzUE&#10;F5q2Mgy22XZ7enwEBy9vb1+1WpTOcAgg0B1BgmuIUU+yn2fZYQ8v3Dyz4yg/Hk5Pj5vTCVXihGG2&#10;KdEUu9N+d5LFfQ6Xc7HdlDtZWmWF1q5HlAA70DZeKC/G5Nj6tQVuoR/GhLeyhn3Y34CUwfZwujy9&#10;eZeXG1Iev0UgIM6BAkQggYwnMrspP+JsKSRnsnFjaNnyPcCCv4qgVlGD9QyI4/GU1oaywJDnmBo8&#10;uBfBFYQDbZpkSGLgrsOFVgsd3+t2u/yKRkB6rF/ukI7cb2ABHf4RLHQstIzACRKUQr30uV+vsgPk&#10;TI7zkzwICOO4KModLmeCyJMuTyfwSddFkmSuvA4muJyMaaxzeSIj62wg37aeH+A+6niWhSiUelgO&#10;1oMcQm3yTZgRckV3Olcsh2YNKa5uuhScCPuNjqAQhqQMsgm8YGepmiBjWK+NA7+gGKiCF3GcwIsw&#10;CDh/T3rq/cD3EBGaprJFR4AG00BNy1s4mJGGI8BiMceRo/hW/IO8yMuyjOA1Unw80YCFH2RxEhIG&#10;tlPQ3PMqS8okykNyhuGS24nSbm9EGCOgpnPpi8VH0LK7g3GrDSxkAD0mji2qazqj9ToIPloX+8CC&#10;X922e2hsYIHao8ER2vLP68mgiB8IQiyxpRWOJovxeMGNXS61NWZEs1YrbT5X+v0xB+GybXtJUqbS&#10;HZBQpRT+LS24MTiikGSsaUibIdM0fTSdbu+bcZ/YIppfs9AE7Q+NaochymK0XNTdgfPBSgENXK1F&#10;ojue3LxgH7fJjh5GVpJuHx7vP356973vf/mjH55kGeG7+4eH3XZL68qCaIvsKDdn6TXZInLkkQy6&#10;xpU5tTjJBosh7arYcLacM0fAKLXBloJ2wJI4oazeDFx6Up3rFvKtntcbLLrNKOdm4u/JBEVgyoQ6&#10;3LaN5QdYj8+urm46net2pzsaS4QTgUURpqlOGglk7VUvS8GEig9Pk+Pjw93zM6Tg+OYoM25uj3gG&#10;6XJ5fv/26d3bcierEM0VNd/sTnePnDmG6Jab3h28mNXTBwCLudhL1G2OCsA1kCCIII48vn13un8g&#10;9SJLOB4kssTjZrunYolYlB5bbhhnCCkopHSqunGz2BBuj2g/y1kpKH9UyLLT6V1f385nC9L4cX/K&#10;cYkBDvwrDYmCaOa8GI/H+G2cCFtyBY2AI8BC4+99DQvjH9iQps/C1rC+/wMWkIJTIbm49XvWnuPx&#10;55AJyF0gCyy4nnm9jKUFRm1EmQwYd0yXhEiSli6pus+PfT6QxTJ2A0ZgRoKQm3UgZ3GnuamE00yR&#10;CY1xuT321zpqFsLftAe/8fk15eq218zsTGlcCeAAE1hv/CgaTtVsUjSwIEThEVUKLNDTAIM7jqqi&#10;KsAlZoMd9uyanhznt5tNJfOC1f95nrtYzOvhpcOVqsCcars5Xc5kPICrcBPxIBFO4ytYZFFcpEUc&#10;ZoEXmzrSQ8Gpk9Vr6eSqmknMt3tDWgw5EBMhby618WUyqTQ+jh0+CQ+oXQrnT3PlOM2Lz9Pum3eu&#10;aO5UEUHOEbbNdxIP0KfTQ7uN+R7+Ld9JWa40mkzznA70aBLdaZzkcVal1d6VCehlDgi+lkSNhqW9&#10;oXb5j3aCaSXHtNqdm1sZ64HwoYnSjPPNltZrOC65F1KQdfvTyVRb95dLNMV4rSmuCyycLKcACAqw&#10;QGKgLIDFm+9894sf/+b3fvLj/VGmlN1tqzQMUt8/FeVFRvJl2yQ9lOUOLqfJflOhbKc1FkHGQqbD&#10;oR3Ju+rUAzXAlVHYmcsUeKKziEl0BzVGTPKvcMeoD1DCP+dfsUPN38oD6R6BSZBm1Yac0u6hZFsv&#10;r284PqDS63V2JISjSPO8FSLLdQFHhIiIIlRJXndzyGjrQBZb3N1d4rJoFkM+nE93T493T0/FdseX&#10;8G2oIQBHhNFiyXMo+BdUvZ8UYVYFWZGQf2q1Bi/kb2t6VlZvP31RbnezFepjGcriyyd5wzPNScVE&#10;HXeCW4VER1aIvghjwniBV1wqa+QwFbSW7i7UCgIQWAyGY5CPE8nzEmtzOJwS8kOaV9WWf2/Zzmg8&#10;AZTXN7d8CfREipNn1TWNYFY7MqSivB3EX8du4ES/URYurpRaNxwQxW85nyIviATskI0PElKgPWh0&#10;2Qw6K4bvITxkVQGa5mopT2R8C4UjkwKaqiGzHSk6P0onyNpUIe1ckXl+6rmCaNCYEXiBSOSWS6Mf&#10;TmQ2eqgxXUy5dNcHForpoCm+/fL61RWCHZmyapwImOgOphgQZIXpBAQUsEA3EC3TGbXOzZIuBek0&#10;qZ9FBGHINWk6/OUiHaICj4ZYAA3NFKdVVcEU7BtbfvUVbScTNBawKDfVhWR4f88HHOhAs95Jgwft&#10;zZORmNTnJ7blYwfQFIN6Jlikk2X7zdWhm2jHFGIbKYGXoAZgBPGMiKClILUoiAKOUJ9scRwUWjx5&#10;FWXB9wALBFmTTl9etz6/uuUDMpB5IEuB80/YDgYTpDR2DGJCCqoCoPLn+C3fn5Kcqz3KAklC1DUP&#10;oRrvQ101vTNkFKxrpyOjufqDEWKW/ERLQVaADNo2mJisVmOSD+nAc/vUVf2+Ce4DQNSrBx5IhlNd&#10;5/hE0+w0Ozy/+fCDH37np7/1HWzI6bDfbbZFvs0yMPHh/uGLp+cvnp52SXouq7vdbpOmh02J85vM&#10;V/CCi6UCgSNVQSU0WxoXsGv2Eae0XyITWDR9og1QYER/NO3V+oIjaLRmYTFaQLU/cDndIXdkgBgl&#10;VL+uMwsghkmqWNZIWTUjU3ErAALz5ScgbQsmRCr7XlAWyW7ryUjxtNxt75+f9qfT4XyhitC1nFv9&#10;xCqhcUKK3nBGLnyxPZx3x8vx7jGrtjIiOkny3S7bbFCWh/v7t1988fj+fYMlEFXSxk4nUEK0j0ZA&#10;fIa5xeRj5vmntGyo0bzHSah/hQxxs/BCdlAEbGnyzWwC3EiA2B0M8RP4HbgDTZCOTaIQF8N31pMp&#10;NqN9m86zpstKLA9W0Asz9FbdCvIwjdDpVLwfQSJ5xv789s3dwxEXiYZIRGUIEbgxYtGLHQpsd07i&#10;YjZVluirFSeqC3rIkKohC8YrelpPjUSTJJzAbBHnuHAaMfeEUyZgUMoyNcNN66bdw33gM1twWJHx&#10;JnPNaA+nn726ub4lIYxIq3iNRlxQ+wvFaAyIZnqYkdlcpRB+3HMKfwIHh5T14ERCWsQeyTKxMrnh&#10;4bDb7ZC6bPmPCEF+QwH+Q2JwHHXGEYmcNYHq8a9Qzm/evd3sttiv5jOyjqnr6WuNP0lZzpXpZDUe&#10;LcBE7SwmWDOI2u6Orlu9a5GgQ0p7MOnI4pqT4WiOHOOE+4NpuzPs9sZsEcGU5rcUWjFxIjN6yCyS&#10;8q4gufGq1YERr2/bn72+aZ6MiL4YjBuJcdvtX7d77T7QkFEMRNqsfq2GD79Am7V7GPi15elOYLry&#10;UiK3WvpH6/Edh6PMcoQNwbfeYpPqPmkaTN2HossceZstZXc+Awshha4vdA0bAhRWNIwkBQpYj7Xn&#10;N90WyA1khRaEZpxQfPzF+UKjebg7fPnh+Xvv33z59PD9t8+//d0v//cffP+7T4/P++333jx95+nh&#10;08Pd27sT5MY1EPwyuv/r6fbYcjmUxp3R4vg1IoIol2H6pstZf05qeX0LGbE4VB8spjpAei5rr0oK&#10;KcpNmhUEwnA0Edcvz6oChCgHd8iew4mdAIGZZ5rvzw2d4K0OAhcSPx9SDGMqj7hcPpAeRGhEWUY5&#10;3d3zW6jaHcojOupf1e16Oi8LMzScKATEi6d3H4vtvtwe7ECeP+NkfKIvTQm4lHxVFPwxCFJhb06n&#10;MM9xkOgfXTdJ8uPxFPkAKSj8CDg4DiNWK3Uus/jPZVhx3ZdO4Y5meQn48Cab/WEym3/+6qo/GoNG&#10;BK9uoXamCK3JfGm5PmmDKjbr0TvV7njT7s6WCoIWhQ5nMTjgAEcQgD6fZBqGtg8ycCLEPDiQzurL&#10;/ePD02V3wFKWaAhsLZLfRHXXa0hnG2CxKfc4wtl0JRMbcQPr4WLU03w0kw6G8Rx2CH34ckxHWuZx&#10;LgMf6nmriWfSHbDg3pN4r2VF39tXsrzkZLKSVypXpj1ZqS+vWoiLdm+MmqBct/poCjjdjLbgTmAx&#10;sSGTmSwYg7KgMtiuqQ6fiwuCOInzLMozPBUFsVTtdvvDMS+QTWUQhGgu6cv1fNeVUdiy3gr/0JWJ&#10;P4BzmCbCl9NxQ7NIE9f3tgjOw6EoCtMw5vP5bDKd8b/JDEHR646wGJ3usAl4KkBg0QZ/4+5o1hlO&#10;v4HFQF7VFGXBdjqDbkINSHGD1eqORiSi/qTTlxcICYZGciMroCqYaAQF1EBcfAULRFm9NCFZFFJA&#10;jeaZK5m5Tr8KIffZq+uXGDnuC5oOFRkmTd9bWspsV9xumQurqvBnyApcSBeA1cPGKTL8ox4p0PTb&#10;zfnMEPANcLlLy1zi5lxPxZ6s9e5s0afdkpAMq3kIEhSVRhrTDegvCm27+fDm4Uff+fST7375m198&#10;/Omnj7/95Rf/5IsvvrxcPp1PP/304TvPj8Di3eUU+sFwOueiEA7IT7jQdNM0tQHppDHXD1ChKoEC&#10;LyijsXQVodRoDNPZCnfGlnoGHOfLI8afOwsLCCKuiwzKfSey4AW/Irg22z1bsiw6wowjzfcWpuHE&#10;ERdOVUEWagrjOlou1q4TbTfZ8ZhsZE35xqZhQPDx1DznCddQbmQypOF0oVOWmvXicL5HKJJQZfwi&#10;pjYIZD6GNN0cj2GWuXHMEXgBNSCIalrUNfhB8CpYL2ChalEYk8yHki5XGt4e91i/DCbaHpdQPzrh&#10;Ckn1bFEYy7qBt3r9znAI5xA4GBysbiN3qT7Oh5plhwaBa8KXos04e3bYwmWqhgyLofDltXhZ956C&#10;rDBWGs3Tc2S1FWDxcPdw4AYnWUzwQB4Z1+RhfGWR6XxbFbs4yteqOZ0sgcWcFIRwUfXFbElA96Sx&#10;YxwXeBYONg8UXdBhIHlcjDR3EerL28QTeaWSvPfZlUwDhRkZL5ThcrWynJmqS+8mjXwqY7GoISQG&#10;BX0xX2oIDfQF94OCQ+nRvGX+VXkmIoPfPV9gkcoaMHGZe3FkR4HLeZQy1gjBRUZFeCLHaBxoNuqZ&#10;bINBayqcEAI3QZoAGi8KDYea4h+F+yPO74iFIQnPqHl4j12ZYA+Jdnkvjjgn2of1ExwA0ZBiMFt2&#10;J/ObwViWvx3wYYGFqso4V6CpKAYNejxZtghBOIjPGi86PRnjBC+IfAr7uBj0F8ggWvhR9rEhgzEV&#10;yBFuNze36f1pYIESptVSSBu0DXkvUxYHMbEhtARIQWGHGKBdSR6qZ0UDFvzX4zKm80aKUhVUJmGw&#10;P1+ICgIJoHGmC113ktgMZEVlDGN/umhxMoJxc205lh8l1SYqKk6Ag2Ra9k/n48e399/7+OZHX7z7&#10;yZcffvrp/U/ev/nB8+OXl9P3H+9+8uHtQ1XsY38Xe6YuPVnIChqz9KrZXtNxIxlbRsnKQtMQhEsW&#10;Ji5koiDUBFv+EtaYhNHrj66u23UmddANp/MDzb5OujF3HA3e62M+BBn1rIDSV1jLdlnrZI1XTWMn&#10;TfAa+X6HROVj1MP+eAowKfieTCakCzYlvgBdTwzRYnani+2F8ojKDVAXCHTLjRcKykKfr0zFcF4g&#10;bb8aMiAgV6lTQwbAVrAad8S3NF8UJAk71L2cez1eSF2tVwuFyKyIZ0wpkTWeTUYTy7DLvAq8UOcs&#10;DBsVQGlgQVPuDmQElwyFJOBcl3Iz6A/mc8snNoRZNIa650FmE6kfuclyT69vO7Qe0oikmsUKJXY4&#10;nuEkHwr5rvqjbJF608GEP0043d0/Pj083e+O2yTzDEsjqGRQky/rUsqD4wIn4toBqarf5bwXwAJl&#10;hKgHhkRQMwUG235/qCjrJE5xW3g9TBB+HhfdPAhADREDyIrXN22UBVBrD8Y0u8FiNVW14VykxOvr&#10;TtOXyRYzctsZwgtgwRF4YdiB5YbEXr83aeaGGk/k9URRW47jyuoxZbotgzyx49CKg1A6MnOqtPZr&#10;2lrTa0BY5E8OkkS5h9x9qggJZYe+4TpLbT0nibqkJXISHgzbGOu63oxhmYz5u4gFgQVXRJxP67Ut&#10;sEugAViAjP581ZstgYUsrN8XccHHaNCNFKIACyQG6Vzei0C7wg7AJ0MMULPWkiqdr+ACpGAHBU6Q&#10;8CPGBApIUNVv1lHm9ZQfsIPbzQ4fw4wQY9N6hZ76BRGybJWVX81SyZbIIYoAIbKCq+l2u51OZzCU&#10;3oqGFDQGooWGfXl8IseSEQezGTbEQz5XZViU4mUsZ7JUG0ihaikyiKPaxcDCINlqAGVzxNg+ffH2&#10;/kuZKvnxJ5/e//Tjux8+P/7w6eHHbx5/9PbpB0/3W8925mNfXbhWvUJK3YypBBhBU+XLG1hwpc0F&#10;cqUrMrlKu+JWWhrKf22il/Ad6Nbrmw45iYDzg2R/uDREABZswQSwoEABvAm/goytdpfjNAPT9/Uo&#10;MKIAWAR5NphMr25uSfDb/QEFYPpetKmCTTUzjcECNM/lVW3P3xzORBzBwR8ksQVxASxkllDFUjSu&#10;JXxB80H1EgMgFRYQdOTd4x1yI4AdbPkWCufY4JkT58yaFzFcmVBLhnXCjtFwPBqMSchk5uZxPQl5&#10;rUg3iInxQKzULxcMcZIrxQnDyWrFJVlh2F/MVddJtljKvR+lwtqFwv0r6mkvuH/8SMNqOoG4GLCH&#10;7MSeAQuUqHQo8Gmyp+1rCxVlwV/f74/3D09vnt68Od3tktzlTOZLlAVMifAs8nppmoU56WNCSNz0&#10;R4MpvkmengYRWySSZNzxtNvtU7B4GXIkyRpYgIkbeeOjfdsiNw6ubjufvb5+8dmrBhYUnMhoJeJi&#10;OJdloz57dXMDQmYrrCoiAkuCskA/YUAofpRFSambHgJnNBIMEbHU0nSxRMSh8sIiS3ZVtCkQRXYS&#10;ejEtQ17WWq4UgoRgoK0QMNSw7chAbLQGQSLzjGFBXVu1DETAEgVomas11s4A9WEUNYNWiK7hUOYJ&#10;6/YmnS5knE1mMs/CeIa7lvWvKP2pMtespe4MF6i/Rb8/7/Vno9FyMlGHwyVlPFamU9lvt8e9HmpF&#10;IW13+/KUFIlEy5PA/gfhIV6yXoALIQkskBIQRsMjeiGRyT5ogBqdIaJmctMd0CT4twucnW6q8l5W&#10;7Mk8VNLHSavgkmmQgFBROI2pPDftdJon+lQLiqOstm4QklGBRZTl1OpUUbDb8mhguwmyHFKohkyi&#10;CbNAWzN6isaGN8/Kbd240mp/ujy+eXx8+PB4en9/+Hh//O7D5Tt354/77afD7seIi9PhDVjXVXXQ&#10;8ZR5nsRhWvA9UKJRVc1V/ENYUAlCSZ2EKpoCMwIjGnD00TjDCbBAbKIbdvvz49O7NBMXn9QzQnF1&#10;+CyAiA3gAmkDwxEtZ8itJ+IQTTPbBBZEFtfbw+yPp8htHLmEcximh72dpe359KqL0psCU+qHAORK&#10;ERekMVopvNStEExoZmB7qe0nL/h2SlOzcSKTFJKTz3f3DaKahii9k/UwJ4q8LBAmzZR2UT2VtokT&#10;G01ffvZqNBhhTMbDMVUOPlDYYJPYI2OTrvke/vlCUcmyvcnkW69ejpSVEfgry/KKPNnuAAENhbAa&#10;yQsFwvUgLXqS9fkna7d+YzXMSugk9myzS/EXyEo/RlzI8xsnsFRDX2noGmCBkMGGPB3OVZhIF4gq&#10;71ZIb7gXyuc94iwP7HA+Xbaue73OsJ42coWI4AZQs+1O9+Wrq1evr29u2xynHghLKqRRFmACWAgy&#10;6vHdlN94eXWNqMZJCXkWC92cU6uWi5QAFi9f3/aGXJwNAzkCNWyPE+HGxGFcyCwmTrha6gNx/rUX&#10;ADfizhYLTTOxv2UWbYugypwswoKGceoBTcff7I5pUXny3MSRwbLoOJL2YrVa63Gae/IShN3Miba2&#10;TEXXxvOZjVmV/ujEqpdlABZEV683JL4gxWi0mi+Nxqb2J6vBVBkvtIXuGH5qBtlcswcThc80dPgG&#10;FrPZGoJ0u9NWa3RzM7i+7l9ddW9aAyhAPBAtZFfJ3qYICiwZB4mfb0jB7V7gXv3IizNd7LBOkqey&#10;mt5iYLGs1xDloDyW5hoUeZzNV3GQxk1tkL9oXSgLtBLsQ1xMpjInQPOQjkDgtqOUt8cT6ZAqBcFp&#10;VRX1UCWE2bQeC7dQUJ+aRg16EXmpfmn+QMZKs0pGld89QYvtprrfl/e74lJld3lyScK9a1Pe4T5c&#10;u7R0bz5ZdVvxerXNMloZcORiuVIkFScMJjA1kAIPIk2SuMCSWDKABkGBlEBTAA6yEZhAtXEEV9LI&#10;Cgp5XCb0rN+RI+/SFD2/HnkTRERofzAikJFRsAP/b+fp5v7OisLRYkHEURt3dw9l/fw4yPPd/Z1f&#10;lV1lcYX7nS+on3yzzaodegq4z1d6qzPE760NX9U905H+fSdIRFk0f4Dwk3Ht2z28IIuiwKMobmZb&#10;XH69okdT/PqFSGQFmFAWCoKig/y+6dTjjJfj0SRwg/32EHqhWsOCz7Pl8gg55Ajt53W7/fnN9XC1&#10;nOnaVNesJLaiWDVdTrxP6jEcWoHlx+B9Uq9eJw8rdHswJb0F2FRECicWRzIRA8pCzEUNC6/uj0Tp&#10;yLVsdttqR2oo8F6kZywo2kQwIbCIHP5hAixQwMCi1epftzvtXr87GPRHJPYp+99++epbn33++raF&#10;Nayn1JHRqIOxPFaUOW/E3qMR5ME4rYEiXFuqkyUBJu8aL0UNRhAaWLy6JrXMJV0VO9wXjRxqoCnY&#10;V3U4RmLRISc3DgzJpFsCi/l4Ppd+e0uHF36ZhpvczWMnRihmYZJDzhijHqVk10bo0hxJZYQQ2zDN&#10;7SC0qBLPUUx9ZWjoXPS+vKspa7z5GNvZbEYq5r9aQyExlvO5rqw5Hw/l2Sxps1jbazt04tKOiqlq&#10;oiwgBZgAEOzACETEfK6BCWDBNzTUEH0xVbiTFJFT9ZsF5FJq6aYerCUepDcEGcQSpIARQZqj+VH7&#10;/EgFUoBFfyK9Hk6YICj6k7m8r9EbDWf4ZVlelCsle6d15CC1msE4wKLX6wEL4ge4ozgIIYLhcLkj&#10;Hsiia9tGiidVle92+fGgGCY3lJhsCjVIcJKp4iSv6sVv8mJLYr+7fz6e7ss8O2+yyzY/5vExDva+&#10;U5l6aWhPfJ+pp5rizsYNLHZ5DiIbXcy9b2ABJuBFbU+kz0ImvBDK+44rw1i/gQWaoraEo153iBcG&#10;7QTmVwq9Xn4B/Uv2nU7nREEQyJKFmGVuouf5eT2PGUeINbACIyhkekIGMQ5lUKP7w4kYf3h8Zse0&#10;XC6wrPboF1QVd4r6R9lJL6/tQCOki5VllIXtvOArvvjyu/zLw+GMn4UChAUug0KKljGLrq+u1nBB&#10;3hzB8hJsXvjN80VltkL543tI6QCzeaBwd7i8eXjOwtRcmxhsAMQ1NL1Qsr6TH6AsBktarjZW1Slm&#10;LfBnunS3zlUDKFBgxJTWbXlsG0x0RzM4wj6WlQtGNMlbKo7kLII/RV/Ulgl2yNtu9Wp0ZO3MDcog&#10;PhabU7FJ/dCRwRTycmpAJDmRa3jz2QpYyNvQfWK+35F3uxZrWevB6I8nn9czQAJm/JfpuMDiVuaA&#10;6jZvXy+p02ZdudGUDCkjLFbqXNVo1te9wWilrnTrxYvPv/359dVNdzRduUEapSXbZgdZgcqQroHe&#10;GNEOLLryQEG+HNGKDUFZDEkL65XqcktjYOEViSNz/eSwgDbHrRXNXGtaBC15jLRAAYlJUTnwMwpM&#10;3wUW8zWhtZ7LOkc0URmJslRWYAJeEGBTMnYPZCjLpbnWPfIJ4gJYICuWmqNRUUkFLCaKgSupZQWg&#10;+V/AAtEBLyAFB0ntgKCBReNE/hEs2jUsuOkAwk9k4DaykZba6kOEIfUJJqhAflvsjpgUarANKeTZ&#10;gTwwWpGjbZ/AJtKQ7gRbo+HJyfK4cTLrT6eKIeM1MzLg+ay7LpjojkZEHrDY393Bi6goZNJsKkHU&#10;GFbI1H3HydLssK8e7mi7VpIqjmdFSb6T5Vc9x3PUtbfW3DVqZ20Rk7ZXymPJrQnxUfw4/LlGyyYN&#10;zNZ6azSVycctF0ijzpy4SGiJh8dsd+9ne9WOKIabLNYWFXvbHfGv+NbhaEoeAhZkMhItjTkM5Z0m&#10;9imwANg3ah2IQBASef3wEfMhk0U5jrxmiaRqegmbJH04nmEHUUPsNOIAA7HdHepZPsoglDmfZGLs&#10;nGaTQOrBYjU3LWBhRHGw3XpVNTXMF3j77//gR/wzzgP7gHdYK5rn+A93jwdUbpxZaCdZkUgmsKvf&#10;NIsS/ueGQIEiryrqNuCgELQAYptv7o6XXbENbN+z6hc06quF8eBf7oll9+ez7mw6UZWVja1M3Tzr&#10;zecAQq8njAAN0pFWR+0I0b7SOsPpTXcISsCHtKp6XLnr+J4tw6gARBFlDSzSIAEWKCO0mUxjYrnA&#10;4n57eNyfUKtWLaoaWCArHN2dT0VZdNoo/xGkkB73eqCq6cp7za9uyPR9kpRmWcBibZg3rc7NTacZ&#10;wijTXtVjjWj0tOzhbAksCIn/JSxmytqNUpR2M4AXbcERFDgf5l9xh+KsJIpAEBmJQoA1MgHJABEk&#10;hZbbSCabTCx0gWXSlK47rd6E9K9OVsv+dDyYTTlu+h6AcKLQS8SGrAkA4O+7yO/pakUZ41Nw5o7f&#10;cJlaHU6XvdGkO5Rnlvw5/igXx3UR0lxanQxF9rMvVzpZUmBcpy/dn0B8jGBW1gNpYcpUM4bsA01c&#10;mCEdltxW/CNWgprl8xR0YnNnmxWPnRAJmXI+1MZNt4/v4F/hQFETmBEFb+X46DWqt9MfX11LVxGx&#10;BCxIhvCiAQfIKMqd50eQAp8v7wqrqvRiJkl1ODph2B4OieXhfB6kMjapOgIge6ooZLoV1UKoQWtg&#10;gLUtCnlNs8wXZIg4IVrCoiqPF07J0M31dLaezS2QgXPCVxsOJLdNT6FOTT9NK89LDMOnla0spzcT&#10;w6n74UzDltrwIi4Pm/NTeXwKsr3upVZQAIu5SuUowAKvSrKS92cWKvpiuVCREuBAVTUiCHPdvLtE&#10;804SmcWa3zZjnfgtx1EfgIMP80+afj0izrIdMHG+3BE1BAX4YNugBGREMew4pHkF0WmByCmaKAK5&#10;P1s0w0wQHunxFNSj1F48Pr1pFoy1bQ8FIWOcV2vfDd4+vzsdzv8IFk0hLUZeRAuiAAvqC2r8Q1gg&#10;nCBcFGaKYg7Hq5GM6LAUw5spJkV3Y2ptYXqd6XKuO4oTsl3Qagk+2yFfoBXJDgsVU6qzxQV0hyOa&#10;HDGO25DOKhnwnnkewkzeajdoE/XbH55lS3efH8gr5eOpjXV3/TxKNmkuQzn5ckWVuWRWymI2J6/K&#10;QIMZaRBDMUAo3nSwITUEaq2IaGwoQPA0ijHKSpkdR7cBmSSw2Wq5NtnKtAcinlUfc5EU7cEEqO0v&#10;j9iO5vkI31ZsD9X+1EQFW6OeUw9w8CPJE0MBIGQAD+7dC5f1ioffnAa/AvlJsUFTEFp2GFJm9UQG&#10;BACNXko9jT3pdGUYbj2r/QwWG5p0WNSzua/4ThricNpDESumYQVr3dUMHykxXxiT8Wo8WhII84U+&#10;marUA9fewmF9bbaRCbCsJ0+L5alqI4ioBCAuj4ZRxYjh+QpMjFSNsqgrCtBTGw1QgAWAoLogFLxg&#10;B2TUsyvqQEGyWf3cFA1M5ZDG4Skk5Xaw5bf8iNuqu5Y7wEII5MfkQ9gBLJBS2AQyJLDgR9QMjYcU&#10;lpaVLCNkWthJWTtxhcLSSabyDFWXFUkX9Su58/qBjBuHYZHZaSJS19Qnup7sD8X5kh9O2e6INSYU&#10;9eUSt0M2j1yao0/LkEd+aBLDLcrt5fK83Z2TtJKxj7o5XtYTCLrBaKHSZuZr7lTop5Ubl4oRKnrg&#10;RZXtZSiLyVJr9cYvr9rXrT6pCEOEkUJaNz3u4KCqNqfTpYkscEcCRrODONwHH8CPoDIQHfWQyDmw&#10;QMi7nj8YjpV6+fjz5Z5sDTgwZcv6RWEIAlBwW9vdicYpBr1eNo0TpjEDC24oysLJ8ux4YjtR1y8A&#10;cXfQl8XO4shPIicMUunQ2XthMJN5tvlmZY3iqV/l8n0/jmV4dkLYOqRmmSGSIm/2cQ88/+Hh6cOH&#10;T9vtzvejxVx9/bp12xnR3iYLfa5awyn5arXQXYG8G8GLmWYvLZ88ojoB0YfpJqUDCHjRDG5lB1Kw&#10;5R7TOqRrwg/ARPOyGbDAqa6Jbk3X11rk+YfNFkmKrIcX9ewPqczqk5fAwrWsBhbz6Ww0kNm5J5MJ&#10;vECHL1fy5B9hfNvt0/Kb8CBQaUEoBdWwiOG1YROx/ApPQrsnTggSkTz1DgmT1kB7IkLYt/G9mz1J&#10;FQDR+hHY1eHElq+l6UAHELCkzjARtoeYcsOEu8VfREQAi+lSoWkDKY4gMXwsVb24JrCwgwgLhTbF&#10;bN/0+isd9qI1QtPz52sNsz7hjln2Yq1NuCzqpe7jlHH3qgEpWp1+p8d9p13F/E7TPcpiadYdlgqY&#10;GE+UwWBWu/41FdLAgrOlKqii7mBC9sNSyZCt3viq1aNct/vkT+hw1R1c9Yf9pbKArfLM20O2UD8v&#10;b9pUBYCQgMerOgGOsjOYwAsqDf1CgRRQg9qw/Ij2Sp5GjOBH0EFoDapoe7pDXzVPi3AiSAmyoqbb&#10;2Hu2aVbtDxccOJGmyRyR2EaEZVpstuxYro9v/Pz1NSmH24saQCRKV1+caIZpGPLo2Ytw+bmfJ2Yc&#10;GVG48pyV5+0eH3ePT9n+mFQyKSSiXV5DtG22Ie0QENSCPwA/Wbk/IqkfN8Ai2xh4onrqXe5s3RFj&#10;UgMD6m2qqCZX57YHCFJYFwGEpQY9je5w9jUsSFlzLqrIN4fDCRffsADtsFwqSAkFleqiYgQWhCYI&#10;gxcUftVud4CFpmPKuLPmaDyFC7gHCoKifoimNqPg0ebAIi0qeRe2nuiYtofClfkK18aAbItM5ouT&#10;NNrukBiIxxe448li7oZBddg1yxxujodiu9FtazgBWxNZX65eExxYsCVE4yhMAy/x3STw0zAEFkif&#10;6Vgmj398fEYscfaj0YSwu73tA4t2b4L/6o8wF+P2gG80vHQTlQc0RQtlO5dl3hTbx3YAe24hsLjt&#10;9ijN0HeQATjQHSQKUIKyiKIoz/PmPQh5G5VfyZjlhW8727LUEA6Imenc0QxIcay2u6JMkSSmpatr&#10;VVFmk+mwP+j3+8BCQfyYOAyPW0tsvLyGbvgOCQ+OwIjGeDc9VcQtO7RvUiVEIGeCide33QYWpMco&#10;34AJsqjlx6YbilQZTVWkoB9xD8iQzVwmRAJKj2zJPihpcqkfZ/x/NAX3bKFo5Fj2G1kBI9CH3FF2&#10;glQKX0ho8Q2cJH/IdIN61gOxFZwGeh64EpuqIaMw5CEOcmqlDYnztjobWL5R5cE5MDeOWlhKps0i&#10;bR6qU381ducDq9sbAwtQMptr4IM/wWlw+XVUT2T6D81agp7R/KaNa5Bh4FaUwouXre7n7S42RPND&#10;VxxThq+kum6JZ5kgPy73ZyKHFtmixnqj5nXnrgzclBdPuGROnsoR87KQ+QqBBQbkdavLP68OZwvK&#10;gBjRB+I7wjB1vVA3HNvxMd7IaRIKsDCwNg5ZTZ5nZPWIRow6QfLq9TVpdjZfcrv5kaRNVhNJ6jgR&#10;KbAoojy148DLs+J8So57K02RFRRgke2F9V+NUalfw2mGzBJ+BF09t8E+r7tdoqzyk5wb6sUJzoVc&#10;zc1qbg1wpOUgsZea8+p28Pp22Buhp8CoiRPhN7edIeYOcTSdLv0gqSrBBGWz2eX1DMlYDGKSslqp&#10;vh+SzJvH/PwI/tl25ZH1DIJ4fsi1S89dkiErmj4LCLLWzeaNCtiB+jicLqf7p0bYgnIEHQ2VdjWu&#10;l6GeaWTIFHm1loUXtBeKLi9gIyWe3797/vj+7s3T6eEuylK0xmg6ARYq8gw+hiGygmqVZ6eel4Ve&#10;FlCCDLMRyTzUxGqaJFwVZywrsHd6MnWiYiLQ+0PJSFKGU9oHNnWM1Z+vboeTF+LmF2sxdQbKAscB&#10;+xGqPZBYdyuSP7wo1kwLglDwKR5aM02pP8QFZwW8tPV6tViCgMBxj9udvHGFdVissCHbrNgXFU0G&#10;WIASubemhWAaD0cjWY5s2ry4iWAjRGm1zSSRtReQ6ZuJE1owx0FBnc/kvVLQwC0nBkiPxAmwgBS0&#10;bwCxOV6Sckc6XWqycCFZFzro3CGLTDL+9mtEdG12RtO6q2INR7g3bDGKkOibPgIwQbQ04EBWQIoG&#10;FvLYeLOnRc6x/apBNPLPpa/H8WuF4hluiFujXXICqibv5lKFy9V6PMZpe4uRRYELqXfcpk9sA3Pn&#10;aZWxTC0147gydmcDc9xZ9/oT3fAU1RLDYsrcwtiiJp5F+4WZ5UbcWeoBkcUJeFlpBHFrNG1NZsgK&#10;M07Dcvv1G6IAUZNZgcvd8f7ZJcKj9Krdu+70IQWnipT7/LoFEUAD+9L7I+/jzamxzpA0un5126H5&#10;AiwgTqOAFADCsmXFfwOYylxEMu9XGGUIU1DCr4AF7bTJt0gBTD7NcoglXsp0yWCC5Ex0hYFMxYRq&#10;lunVktgOfM13ok11//FDeX+RmR33h/x0Lo6X8ngBAdgjL4AYaZQkhu1gdgwZ64mvxCeWQIEbTbyl&#10;8tQ/xzb4acbNhYDkBuqBiqLBoCMWa/vz6y7ltjdt9cQ6qqasiYFYo8VMpuKE5aJq48PfQFOgIxoP&#10;wpGGEZy/pOT+sN3ucnXQhOviGikQId9s9+fL9njChbGf4JFwE0FINCGscPTcRrb7y/3d8zuxIaGg&#10;jZOnLdGYpV2t1KVpR9V2//DkZcXSsF5ACkq137379PHNxw9v4MXzE7U4xs4vF/UstrKYVVH/18Rn&#10;GPh55Oehn9ULW1RZKu8/xsl+u+Niej1ZtZSbhIuTOWZ0h+zQQ1DMyVHyTFScPGZ4NOlNF9e0v6Wy&#10;cjxEzmg2o8iTcIVkTquQty/rnlNTkUkxCVd5oEjWb5SFnEj9n6xbvtYoVV68fXyCCCY6DX3ouKkf&#10;lmCfeEO608i5A0HIJ2fyvFDGOS8WZGcEjSz8AyMQDhSshwxTTXKzlhKS8eoRhMAC+pIfQF6jLwAH&#10;RMCMKGJbkNAxQQs7xJt0h/Ja1GBMvXMQmU1IwIvPrm5BBhChYYFz/iG5FOvBlwML4kT6KWpe1IO+&#10;ERNVVm7ZRpm8GZKWW6AAcGmRCOPRXFohN5iiGC5tjoNBWmpGsFjRnkWLrqfOamzZamysIlOJnXWe&#10;+acaFqfYEV7Yam4qqTYLUBY1LLRJV0NorGeBpaa+uYEaEJNSz+YVAAvD8rmh1AN/nfN3qKsgHgNT&#10;04IUTlYAC+iAuOcDSDIZSRVlKC9whvh6edN5hXQckShMiPobn2NYu+2BjBCntocyDx2iQ+Z6mK7U&#10;ZvQKeFV1m6CUSSRqR7DWLAqwgBRgYl7PfsaXygvGHMQjaOZyvsKQhJji2ZJ9jjSDCdk2Q4Q0eQY5&#10;Vddr23OtwJMFQXeby7u3KAsjjiEFjj0gq6c5FevFqWZbSIZIhnJZaCzVlAlmrCDAGAr6dbM6nk4P&#10;T2Sz7em0tqg3QZ40KlGp69e0GJkwTfnW5zevbnq9EXYMPWXafmq68qAdZTGu39an+XNfoQBcg3fw&#10;Aimhczdl0ek1xwkxUvJggH5vN09YOdLt9sCH5bi4MsQW4gE6ZNXmG1gkeRFneZRla9MixNJqU+wO&#10;+e6A4guyEo5TmgEvnLDm+sXx/PTxi/J4ViznBXYDcZHk2cObZ2TF84d3DSzWpuGFgRg606w9svzX&#10;zDeBGanSqKTGQlEW2yLfVxuZfkRWqJD31rkers11QlkMvn5NgCxCIqofRCRN6lMBmG7dDEaUkbKe&#10;iWaWObXQDmxnyxUFQFy12q1enyPICghCWaprMAGdmg4UEJZB+iAs8+K0P5x2e4/MYtmB5fimbBMv&#10;SINI5tugTdUr5bjkhJW8yyzvcY/H87mMmyYsvShxyDm6hfVYady/iIP1NATyLhD5m+SP4G+SOUTg&#10;vkOE1zcdgny6lLlh2KHpw4haZg+vWt3XLa4e2aejI1q9AbC4andRFvxo+SEs51dNYyJI2PKndUtG&#10;7PAXqS8nQE9sKZgU3C/pK8pKXI7lp5vDvaK7Q4SIE9HUcMLoWyeE3Ico33KXI+eQBwdTwV84kKII&#10;T5GzjewNHiTR36fmp1B9FyrvAuWdPbtfD49Kf6/0d4uRPe0bwGI+tNEagbWN3f18oV+3uxg0Gvp8&#10;pS9VkwRAs+ZHSEGBFIrlAou1F7h56ZcbL68gxUzRQWrTkdkUSEdzBBafX7drl7G+7cnbup3huDee&#10;dkcTNAXNlCwNRhEUUJV70Qx1Q9LjNUoEf7GFGmCCksqj9GI6W718dfPtz15/9vkV9wlXcdyfttVO&#10;56sM23eD+l2EaRTE7JuGBSk2nCSKTAYp9OeLBd5FXqUpM2BRXs7xfusWBbBw0kxWWqQ9BPIqimKZ&#10;UVlszmc7DOfr9VLX8bHNE5bm6ez2fN5dLq683hjRaLHStH0yAc1J5oKvsyaX/fq62+qOZVEyxdLs&#10;MC72QVK+rt85xDCiLGitWVo1j0hRSfgc/Aj7YAIzgr6gsAMvmqkb+CSpmsKHZSDSbs8JYNjIvhAV&#10;OgALPH5ebbBn7KDc+6Ox6YfHx+f8cFq7vu6HTpQiMcr9ia1qOiAD9/fw9gOSmTvyArrwpSiW++c3&#10;+W5DiYscgsg7jnlmu47Md+W5aHUyMP8BizxL7w7by35b4eB8Lw2DJAjWiooXkNnFw5hT50q2myNX&#10;W/N+Ae9b7V6nfvuYitOdQFKx7UGs6nQJyw3maXM4gsNiS/KsuFR+RFlweiAQInKSYZohqDaHA9hC&#10;44i+xBBlWZ7Jyr0eucZxm45MeQBuOVkQsY0cL0Y71r+FF0m9Kh9oW61WwGIwGKxllh9ZdQ4WUGwv&#10;RFDU7/nAL8Ajow8J3eZpCKYd4S0+vO6nuG51cMIIhVa3/+rq5tsvX7HtDkb1sK7B6+vbq5vWbafb&#10;6Q9G05msF9/r8+NNqzOqZ3GaLpZ8/uXrKz4pi+oMhvyqI7lhzP6AyBnhQKW7hMIZFpv94fKIwDVc&#10;JEwIMnQ7BBaAR55EZVsvLkwvcaMizY+b9KmKjoW/j6wic7fn8jnT38frt5nxkWJPf2vd/+G6J0Xp&#10;/WDW+nJ2++Wyu1kP9sbkrI9PtprlwbmK7z29nHb165veVatz0+5d3XZv24PmdTg0NTiQ7hLLuR2M&#10;2+OZFad6EE0xxqpO/eDUqC62zQ5KBDGPLIIOlHZ/zBFQgoIAFrQNgIuIg6HF7tg4fxgBXLh2zBeq&#10;iuuHF9ABMYZ9RGVQaBbNuy1s8YrIx+32cD5emvml0RGORTt2y7yyTZmutMhKCEJzBBw47eVSAiqI&#10;o/KwK0/7sCqsOFJ8d+m6Y3WNTR6QogwbURwX28ubd8+fvnz/3e9vLhfswYjcaJpeHDtRhGMzPDfb&#10;lOmmdMKgHqvk8O0oZTKc7QUj6mE0G47no8lyvkTzEdppmCD+d0l5wIu+JJMMpsAuQaxnskBYg4nD&#10;4QQpMFNEVr9Pmx3O50vAQZShMkAGoqOqx1XyGcxIQNqrl4AnDsdcHdn9eGQH6pi+HxUySziF/Xx/&#10;CKpNvNs7SWbHqUzCQsu3HGITS0KuQl9jUrJqJ7DAugCby+PT3dMzF0kkuREhSgCBKhBswgv+ax5S&#10;oilI6bvd9rzfnHebvUzAIit/4a7kZUybKpLJ4HBTMlwmLjBdXDn3r9sdyuPxHq1iTUBKa9geDneP&#10;56e38vpKkun1mFwK9x9GQD5ODJWBv2reZ/PjJKhnDEefzWS+LA19IbIiy+QRcz3LJixoOjLRFF8Z&#10;EMweCRw5btnIiirLd/VEicgQ/jnsQ1ZwXainiM9Kn3Do4mOhhu0hKOAFZ4u+QFA0z5Yk/9fdck1n&#10;FUH++upmOJ2jI15d33726uq61UVnDCYz9Ce8oPRHpDSuW6PUWJH5jiazORm0NxzxL65uWzftTheS&#10;TqbDMa0XrMxqMze9ur6RkR2tzmwls8hgQ6r9Ocw26Ig1tzqpKDCi2XHDXHciYEFq2B+ejtX7TXza&#10;uF8U1ofK/XSf/ebO+07lfFla/6qw/lWw/KfTzn8c3f77cevfszPt/a7S/8Gq9321/wNgYc3ufOU5&#10;MT5QcCiLkTMYNKvsydMQcuNsqbGV+ZEcTmszXRuQYogsCqK5afeXCioDd0bBpQMFdoAFyoL8DB3w&#10;IN3hFFnBEbY0C7QDpEBwgR6ahzw5ItqCmB/JcvBCDibF+fJIFIFwcq+BF8sqCqFFNmp3BuQikpPj&#10;klZwxjmRQ8p3bBn7iObdbvdEJ/9st9vTRKfTue8Fi8WyyT05mXu/i6pcD/y5aSxde25bw5XShxQy&#10;V0IR55tse7h7+x5lHm+2flbG1QYDImuRJCmuhKhxcOg0rqoEPRI4niuTuqxkMnTDtBdLFQVEWa50&#10;Gmm9XOSGiwL9qMLxfH112wMWK0Vr3FYUZvIQNM3hBdRgnzbxjZTAknA57MArIuB4PHOBkIK/6ng+&#10;gKCB0BZQQJzh4f5+pqoQhC0H4QVGqX6bLrMSbGOuev7SclTHAxY4Dir/G1gQofvzfVJsXhwu95Di&#10;8vi8v9wl9ZLKzWLtXLluYO/kVcXGerAlwKjZsix2Rbov80NV7cqiylKUBYldnIjM1dSsPBx6rhSU&#10;tKqamF2cGIIS3RgmKKKLzGJcbHBHphdqjre2m5mubByHdFvUc7djTMAEBGmUBfhAA6BLDMNwXbfp&#10;5oQX8mZVDYsQ4YAZkjWWPGRFA4s8jMk+QKRI0k1eAIuqKEVcBCHEgRd8G7DAgGj1ahS01WaQPI6A&#10;5osOQl/I+0X1iEk8RUMKxAVcQBfIjNW90U1H5mKmsN+kUMKg7uZco9K5TORcvtnPFHkTH3XNzUBs&#10;s88R4gGdZSEgqRpqdHcM0wJCyZtIMtfW7fVtG5RwStiQekw0EtHFfri495SWWuTbo/QmhrI0JEG1&#10;OVwOwKJ4UwVHYFECC/vjKfrB1v1Opv8flfWvKfr0jyat/3B1/avr21/ftv9uPvhP095/nHT/gwIv&#10;Bj80p5dw/ZbiLh+ViQcsVmN3LAtzynNTbAguShb45SYRR+WuO12IB3F81fU7s8UtmmihAIimZijs&#10;UyFocQp0ABbUIZaEKqI+J0sVA4KyoK6gD02C+sEPwgh4QU6DF1CbA8fTPYGk6TIl16J+bwKVQVxB&#10;iuubDtvBUFZvl6lLTFlsGV6wRbrLiANl7XrBSlmXlYyDJobDKAEiu90Odfo1LApgsbBMDQ8eR3oY&#10;akHoo+qPd8XuxJXG1U7zwpUpujitdviiu8cntLBmIU+tNE8326qoclpkM/pJEj8tea01gxK1+rWx&#10;eto2rLNMaYjwHS+09mB22x1jT6he6Uive2eOhzsCiuDnJLkceLFYrGAcahNlgayAEcgKfluWSIdz&#10;npd8GF54OCCZphVdHQVZxu9IHzACZHAEx0Qp9vvJaoU4ghQ6hkU3BsuVvKMQxvgRAgFMkAjIoMfL&#10;w/3Dm8Pp/sXDm/fHu8eqXq4eDwIsbN/TLUszzbojFg8AKIQUxGfAiURRHMu6m2USVjKPqigL6RGg&#10;Tl1sgax/mcmE+i56QMSFKys+EBC0FNsOQEUc5zISkXP6+nE6W6JFnn6bFs0Po9U8KIUUMKKRG5RG&#10;bvAxZA5Wo1EWiBvaC7DgBCAFUKjnF49gRCMrZJ97Ugs7GXMuM+knMV/oumgKeMF2tVKIWyJhXb8o&#10;jYKgvfEjLh06SCf82iBugQX4ABNkSzQ2pKAQCa9b3aZ7nxBAblD4DPqcwCBnggNafFxsaPF8Gx9m&#10;2zxGRY9wM3DCoEH6NevZ8eUmyZtxCTDlj6JlMC+D0RjRAVD4FV+Lj2Mb1nNSoo3L/ZmmzE5SbIvt&#10;saRZZ7vY2cdmkelvk/VztHr0F7/tzX/LX/yOMftjbfJHi95/en39K4HFza9vWn/b6v09RXjR+Q/T&#10;7n/Qxz92l7+DuIAakIIij1GbR8hzRLVJmS7WmHBkguEEwMLwI7Lq0nZuhmN4MTeEAlTUN7Cox1lE&#10;Sr3MLXXVwIJ/PpgsqCUuEzrDCNBJk5gpgiFaCHXCFhsCYTkB7jCyYqXomA6KuhZvT1w1NqQnU/6N&#10;gYXtBpppkXuCWOb1IE/hFl9eXeuWzT4NaVDbQNqSvPKOOE2S7WH/+O7N+c1jetj5RW5nSbjbJXuZ&#10;Yi/e7IiYbHPwcEZBrHuhVc+4Te7FFz+8eVuUG8IkjCKZSe64Jx2JWMmSrMi1erZ1tCutEoFLQQGT&#10;MkGGdGGaMr/6UnMG8irNGrgZlg8KEU24rffvvkAsNA9BMBpEFrwAB2Ci6fjkR3jRSA920Br8ihiV&#10;mfVsa6bJkuUOQXjY+3nGRd29e1edTul+Z0ahncTD5cJKEn+zWYfhGNk7p2rsoKiMeq1pchWwSIDF&#10;6f4AK6v9C0iBxiCb0WSxIV5CTDrkOTSgTIhvGmybERYNL+CB57mxZye+k/rI/iAJfPQ/pLDrTzXy&#10;j896boQEQWK4jm/jG+WBFlnft2kBfKW0ezQzeslZ6saiXgMGFdkfjdHqbLmpqAzuKwXRwRZeIDFs&#10;Hz32lScSGZOmURghamQEeK0gGliAicRDk3mh7cau2BNQwnnClK9g4UjnBv+BRJTcy2uZGg8oYEDI&#10;YEDhVqZI7bMDOEhrEIToJd01pJDFhK5uXl7dXLf78tiPtotEx47OlabMZdlnHyJIJz7BH8kiqdID&#10;2h9ykPAgBoiK3fk+2+xJnk2vKhFEXpH3N7wQKQEsOL5Qtcls0ep0KaMpCVVGc/Gd5f54uDzsL7I6&#10;JA0XHiUlvBC9ppuBsYqdVRgs7735xRz9UB/8wBj+aNn/T2ACOry++iXlSvnZtfrzK/VnN8ZfA4s2&#10;pf/fKZ3B/00xJr+pzUNIMR7L1BL83aVqLBSjXgRcAxa0b4jAxc40Myg2lPFab0+l2wBriWqgQhAX&#10;2BAAiqCAcY2aoK76YxngP6yH9rfrKXC4UqoIXkxXKrCgTthSV2BUMSx53jyWWWggBRIVNKAjFFUG&#10;XNQdnMvZbIUHQcOSt7n/0k1e4wBYsH/b4R71aEiYQfJQH5mEhlXXYJz8RwI8Xc4fv/Pl06cP2WFv&#10;xeTbNDudtvcP8CKqtsXhDCz8uNDcwHAR2GUAmA/nxzdv7+4f8xLHLd1nd5fT3eV82G+rivgluvOV&#10;upL5BlbLoH6BW3Iv7V+zkA8UlfToRpafrnRShSwpi8Q1TJL9ZkdY3j1X1XYni63t4AIUoL0DBTwU&#10;pKAgNzhSh5vXiA54wQfiLPfyrFnT0EmT6nxiCx3K03FzObMz1dZrLJJpeEUOLNQgmOr6ANHl+cBi&#10;Ycj0P2m59aMUEOfFFqLqpvtid7rDFMRZSdr0U9p0YPuyrqA8UrUhnMCCbZPMiU944boOsEgDN6PS&#10;oFiA0W8m2jeAhYCtXvMColXlPiZsfcyISCmuRFE1ILBUZHIXyldjNMfj3ngCIyid/qDdlxe6SEXc&#10;bKQEhbsLLPw4afQFZ9DAq77Lsc8Rux5RB1M0HZkDHZoCL2R9a6QeFgkNWos/nCJk4abxJT6UQ2IY&#10;8tC03ZM5dJu3+tkhsKVb0SITpOR/msbudIEaBADl9fVtIysoBEN/smgeqZI/wUSzxSwgK4AC0dt0&#10;Lw/q6fAJADwIsQ1BsGNhVhAkRAuNHDYREvACcEAKCvl4Ua9OgutpukK7g8HaAoHYOcTgPt/tYCgZ&#10;1vQDC2/lOAtNxyPrq0ibOPbk6M7OwGLR+93l4Pc6vf/e6vz969VffT7/81fpn1wX/+367R++fv6D&#10;63d/ePPhj1of/7j96U/aX/wp5ertf7lq/WrZ/d5oKKcELEjYgjNZ4mSFYB7PlPFcBnHL2AETcmfY&#10;EAzIkIyXFW6awwJqBlhQOTBlRaSiC3z8udOVvowx5aY7RJTd9oZc+DewkOW5VipA7AwnFNW0OQgs&#10;+Ay3BKUHMoACaEBl1F1V8Wy+qhO1y6/YIeNOliva1Qr4+4HuOOMldc4lGFQdzpN9ZHl/OhWxG4ak&#10;Qe7w+elhezmRipckyyRKUe/ni1+UPr87nJBvcbFzo7x+LLIp96d3n778wY9+E1jgAhK0yaZ8wNPf&#10;390dD4ddtT/u0LG4q+vbm26/hzUi9601mQ6CGywvsKzwJiH6RLPDuYqmtqhSKhYzhg4mRDeVvLHV&#10;KAvp6F7W657XL5WiLBAR7FM4CDj4AEfKciPvbVab4ngACvAi2W0Pjw9uJrNysuXHpWUCEYRGtKmi&#10;7dbKMsXzFpY1QWQHIZRvjSaT1ZpAQFyQWylU7FLRXsAvnPAacbhQkRXwAvPgBPhD6d2EFN/AouEF&#10;oSUQDb088gscRUzG9lEOOrTkK79+h12kUb5NkzIOE/6Frplc6qxe5KrfH6KqB+NpbzRGkt90OtAB&#10;0kONZrxmY0O4+fKUop6qC15EGbW3o8hQ//o/zgdbBCyIf0iBWKCxkFykmxPNFsZNn4WIC5nA+itY&#10;8DFIIUOzOKH64Q6nS1uRoVD1pOxUCBaA+JTRFvVsaGR4rAHKi+qjQSMrbjr9V9e3ErejWSMikNNs&#10;KYQEqbA5QlSgHcAEiUi69B0fLY0C7wzHyDxUAMmTHX7FFlpxb8DEuF6bp9miLzgBpA3kaibOePka&#10;aHThBW0dWK4tC2tKSMzX6+ZJXtMBPpNZjS196ppzD1hQOr2/7x1+1v3iz9of//Tqp7/7+Y/+3at/&#10;/S9v/q9/e/Offnz9uz+6/r0fU25+/8etP/hJ+w9+2vqDn77+t//ydf4nV7e/XPV3QBNqNlVEa+4O&#10;pu3euD+aY0O4fFgwkRlog7Gi4UEUbHO1Xdke9ERwgRJ8B1UhTxNyvFgKSVv9EeVaHBz2jcSwgKpN&#10;9w2eFC5QUGRABL/GEY736vfZ64drc3iBvqBxkPFodNKJPpOZY9CXRCC/pdaphN5kIr49DHHAg9ms&#10;eXcGUsgYVMfBt193u4oOSZz5AnrrUZ6GZWYnEWGmR4FXlpBC3rzE8O2O1eGMgtudH7enh7unt8/v&#10;Pn3nuz/88jvfu79/PB6P++3ueNjd352f7i53p+PpsL1/RLrnwOLV1eub1i1pUsMmGNZSWaO9uCwM&#10;SJxVSVbJG3eItYXa6Y26VCspijvvhVUh73yvlqt+f3Bzfct2Nl+CCVou23p8YrxcUScyRovvByuX&#10;u4fjidyf4zs0z10CR9cJ8tzLUr9eQIT9teMYvpdjmS7n4nC0wni0VFrD8WC2dELslS/TC04XJDME&#10;hPTieSEpcwEsaMu4UM7VsAM/iaIiiwuZtbFelKN+ScvAcH2lLKhWSCGdrL4jw73R5p4bOLbLb02T&#10;9M4vG1hw3nwdmVumwFmqs8l8MBiBiW633253ZZUDmUNA1rmi4C3BAb5jUS9WIr0StaBARNDAEBRh&#10;mqUlVbfbHDDku+l0ulgsOCVyArBI4rhZmw+RNxuNXdNCUzQdnFDDw8oYFqTgOLoD9cF5kpV6vd54&#10;POZLyAnoE7wxiR0oZNUOWBjyQoF0ELBvygugDlss3LXMIjkkYpEVNF+ggK7GbhAM0KFBBlkUH97k&#10;Ulq5D2iKDbygbQALEinbzfGSbw8kz8lSRYFBIjDhx19N00ggNPGJp9gcTtwt6qt+GDHuDEadfq87&#10;INlPDc+dKsvJajlfK5PVgrLU1ytDnyqrmSrrh8rUySSshQ8s2t2/6/zT/9z5Lz+FBdd/+PDy98+v&#10;/sS//q/R7V8vb3+xbP1Kuf2bFaX9S6Xz63X7l+rtHz/d/pPfu93++az/u77yTFVwGivN+oewmC7X&#10;dZeTPZAJbOypqo9qWeHlJeCYKzocgSYEg05LQOEFiSxJP1lctfuIi5ve8KozQJsohlQUdUiFgMj6&#10;sTTyRQazNPUphmW2ko5h3ZrhyxTNtLGUqRcmNkbTi5CPSV5ZTrBSjcZOzrEeg+FkvVZsW5GhU87K&#10;tEjxMqEmOVlesYmuWh0+SUYYTQlV6TLGs8iL7ylRUKLXxnPcaE8xzA1a4Xgut7sn/nt+5v8eHx8f&#10;Hh6en59Pp3p5suPxXP/Hj2wfHu/fvH3M85TmPJ3POr3ueD6HU2jMteurpA1Fs5NCDzCnHvDrd3u9&#10;TncyGo+HoynyaTYn+yKBERjKSuG3g16/TxmMoAN5AJGCsiTxTaazwXDMQT+IilJWYM3yUtUEiKTe&#10;0Xw+gJimyeWEWRblRZSjjGjY2PUi22w4juMAzVQ4TdH2I0QcmEb8NrBA1pleKE8hsCG3nUGrO1yt&#10;rSihNfuoeSmBr5mGslYpa12ThwVfYUL+YwdYRK4d2JZvW8AidB0CjvSOKEIy4USwLMi+OUoV1d0f&#10;9ZoG3pcJqbhgvlSYEsVuEAoRZM4teQsQQEAHZAl0oKAmkqLMNxtIgQFpIMJ1auDFsvAgeZ5LqIcy&#10;hVDF3TWtIbd2vjCVtaMZvmmzFUUOhmEe3me+WCsqCkhg0UWljhFKh8OBO03L022PlgcyNodztT9B&#10;B34EEJCCFgxNTMd7dd1GWkMKCmFAnOA1YATJs1ETYIJ8SLZEP3PEDmMvzV3QSQglmayIXQ8ceHr/&#10;iT+BoIAI4CnKRFNwAsCCI6CKLSeAlpEzcQPYQV6lyCODtUxjgzOQrbzav5yr6lxBjilLDf+iobEp&#10;S+JEnteuV+ranl1a5t+0/ul/bv3Zc/tXaveXt+2/vnIpv7h597fd51+23vyq/c3Op/97WP0/k1d/&#10;Ob35vd/s/x9/3Hf/btb/T+tpqOoOBptUA6iwbJALhHHCKC/OajiqR5TJUy2Xk5cJ9UwXTjSjs0n1&#10;GJluPY1Fjbwxqbw3nbfHk5XlwBGqka3uBHCh0WsINLDCQX7sDBEaBu5Pvrl+QatRfNQMlADx7HOE&#10;WuJO3XR6C80wouiqP+jgTywHTxRvdqTyq3ZXRoKa8jo2nryZ4JOWRtuDacOpPN4JkvR4d59VGw62&#10;6oXI8U/V/rA/nfenE6yAETSYqqo2G1kQmR8BR82Q53fv3n369Ol73/ved7775dPTXVnmNSymNHwc&#10;EO0VmQkENS9cwEcvHK9NdJbMmTwaTycTqLFcLJu3Ism+aZJuqirw/LWqoi9m3PGZrBSJB0VT1LNR&#10;+EOky3hqWk5ZbesxiUfPD6f1YiIU0hk6nZDZny8EEVdKfBFEpOS1RLUEFOeDH4QUIJvCj5YfouZQ&#10;vphubhO8oMIFFp3+WJ7WLGlkVp2XkIIGbNBMk3ZWr5UtXytRXP8HCeBFkZLuvdB1A8+NfD+LkzIv&#10;fdfXddOR5TUjREK3PRz0Jq1Wr9MZ9AdjmYeW/LOS9+C5WNN2SbpEpu7IlIcydxD8qB+HxlUlz4ej&#10;SAbibbccQTj1p5PeZKzaliG6JSlkIFoRJgkhplvyzFq447jLFW5wZpi2dHfGCb8bDTE+mLD5cDhu&#10;t3swmhTCFWIaF0t1uzuZllePyrG58jBIHRnIV6LdDF1GrNdv1UbsOLZvmd6gPwETKItrrmswIemB&#10;iV49MQ9WFkMOIyAFhfRIuw+qzdoPRtSi69txOtdNeNF0VdBuuHAaOoUAACI0dOKNoJJqwYvWk5Hw&#10;W0QgKOF4s6WxocWIFygwGI0pzZPm/7nQ3HFzfN6Y/Lhl/bL1z/7g9i/T5O97/+Rvbn7nr6/+s5Sb&#10;P/nb7i/+W+vXf9n9+58P/vaver/8iw7bf/H3A/evr6/+a9T+g9/qfPFnN52/U/sHzsv2RF80Z9vu&#10;y+hseMgZYppGY/FNDWG5LiQA8Gs6IynzejoMwrhFjhxNaYK0y9FKnShkfnkFjjDFPSxr7EIKsNv0&#10;+2BeaukhQKGSwRNagEbMX+FvYdCAOPaNlAhqkSNUkUgzw9bDsIGF5vmQIt3up6qGrBNSFJtydyy2&#10;B0QKuGmiCN1PdFFpCNiHN2/JUtPF8vUt4mYiaCJf7/bVbg8gtrTJ+i3x3W53uVzu7+/fvn37/e9/&#10;/yc/+cmPf/zjjx8/Ii741fl83O02SG3S7UpbR3z+dMZ4Qqug2CTbA8UEeVnpE1R1WM1BP8BaLtHL&#10;4q8jmbuCHZt41DVkd/MIFlLIjJnbPTdWnpNNZjhsMHE4yprytHwaxnS+4PyJNU4+LcqHpzdZUaGb&#10;yPxLdY2uH01m0u9h2ghkGm3j9SAFPzayC/giG1Fz2MNVPeboRX+4GE3VyVybLnTuCrku3x4Pl8e1&#10;KWvDK/VChGt59CNdm1/J/iTBn8nUFjKbY8qpI4fw/thW6UTiRpn+crbutUeT4eK2P+5PsdD6yrAU&#10;01nb8rLT2naXeGAYgSnilqPkAUcU4qmcJFYce6wqlIVpRFVphMFguejNppO12nTqQkrAj9YgSGAi&#10;kcMReEaR/DCZcgSCcnA2VzrdYateuAZxxxZDy6dpP7hfjFBebHHM3d6oKvf1O3FZPYuJt1ZNeeNC&#10;3rDN4CT7jh0Qvojmz19fCSzqB6XUGA2aZo0Tadw4jKC6aRDi1Zdrryib2ZaMINIBdr0+QNNPQe3T&#10;smmshB+MEN++WpOi2QcWxBvZkjAgc0IN7jlps86cGnyE3yTAy+MTmro/HLa7CO//wYhvyv+AxbiG&#10;xX/8d8Ai/rvuz//0+mf//Opn765+/u76bz61f/7++hcfbv4mu/1FevOz6DU//vWf3T7+4ubqZ3PE&#10;RfvTn057v7scuUQWsOBkvCiBEcQ8ZwvuoqwkJMcTydIuxo2zlSFt1jekkP7I+arRI1f1Y2byGD8O&#10;F7JgwkI6KeQtXraN4wAWguDxHHEBOAFHUu6IaaqXP8o3NwaEHSpQ3tep5xbkxEAJvKDGaPdDRX3Z&#10;6banMzAdFJWfl7AJ0UeVbk93mBaIc9Ppp+UGUjRvT0gfqedvibmHR36kdXVJ3AhVafoRR4g6MFHU&#10;/0EEGPH+/XukBIBAWXCkeWWJj/MfibXaSKeZ63vkcGAR5wWUpOWgdLL9aXf/FG/2UbnRyUUk2ISq&#10;8x3Ppci6MGURpUmYxBxHpckqKMslmiIvKkr99kLYPC5YKSpnh9D4eooKWTEAY6KoX/WDg5X7hycg&#10;QhjPF6tZvfbSZIpRs2hlg6k8uqbGKJwedKB90vaIY8wILRlYKASvZr3ABFHgxUKRMTDcle3p/nD3&#10;WDPblvfq6sXB+Ku2LX2BVBYC7HA5Z0We4QLStO439EnXYjpG8+EA6aMqS2MxUxez9QxdjR2tRwSv&#10;AYoXqvDCj7ystMJEdTwOsoMu9PJM9/2ptu7Opp3pZLhaAgvpp/E98LH2XD3w3SyVft26IwM0YCmn&#10;S1nJkvtN8CAXIQX+kyCBF1ATLqhrk/ZKw2WHgjCuH7Pm7FCyfNPpDuDF0+O7It+6TtjrjmBAs3h3&#10;gw8YAQxkgJkdvH59DSxe37a55RSMN3+MvBcXWzIshAYWDT64B5IY6+UzvbxAVixNm4ZrBTJuyk9y&#10;Qgsu0OLJhEQO+0QgrRVM1ASRIGxgQepmu6qXmSA2IAW84JJp04fzZTged3o9eDFZLJCd1ADJpjcc&#10;dvt9jje/mt18fJX98at/8y9e/on78Nev/+IPP/uL7md/1fv8Z72Xfz18/Ve9l+z/vP/q54NX7Pzl&#10;8+d/8V8+f/qbW5TFzf/1bzr7ny2Gv78ae+h3aMAZQjdOkpPhzDlPYnWlmNJfQkx8DQu5uvpZZoMM&#10;WiOfp3CZ1Ix4kNGUCgnLDe3hN17dvK7fxxvOVvC38R3QlopFdAgMqn3zGIXqIshxZ0mxQchAWCqE&#10;Hb6ZKhqMZ59f3fJxOP8NLIwwznYHLyv6c7556kYJkcCZc0qt3rDaHwEEDhdlyunTlortdrM/ENj8&#10;CC+a55vkZCo8yQskA1BAULx58wbTgazgR7QGjDAR46uVzI6yIn6V+XImL2gHvsx4ashQw8liOZjO&#10;YeVc1bEhfl6t8aFicpXmBYu0LNgajm37XlLkYcqpRn4UThbz17c3w4ksQXY8XYAC+ZuY1+qVYgAH&#10;OMCD8NsmGGWSG/SXgTpPd7vj/f3TmzcfuDeKoi8WjVWQv8Fv4yTnXpAfqTFp41HS9FDgQTjJJu2B&#10;EhTHQtEFFogLZIXtpcf7Z0gh43zyDbICr44/4m97fuA4jvxx2xZZwd8/n7ZygqLK/LqrYj5fIcpl&#10;YaueBBsGiGCTdWhsD0AgHOCFPKP2I45ACmDPcSQoUcSPTpxqrjvXtdFqNcWiObYR+GuAnue4knhT&#10;uUnCETuO3DThRlL18sy8ng0JBQEpOMh+d0h7k9mQ+IBo2HppUowG/lkeU4UpRyhAhHSHl642h/5g&#10;QnN4uH+TZxug0Lrtdmmqk6XYgCgXZeGGQATY4lNevnwNLNAUN/VihWQqGjcNOso3iAtIIeMCbH8h&#10;7yMDdk/Bx+RFuj9YUdJIbi/JuRMoYWq8iR/0QgMLwoD8QhzSlKXDFWS4gfSbBHEjs9H2Iu+FgxaJ&#10;bnc80XK5/P5oDBH+59KQgrJo5a+uf/Hq+fdf/vvvtv761U/+8rO/+N+AxcufD17/zfiG7V/1Zf8X&#10;45u/+XT7V3/88qd/9bn9s1ev/yy8/ff/Z/fwc2v6W5MJIm4BLzhPzpmgBROmK3P/4Zg03UUgs1Mb&#10;KCHFEkv1/4KFTCPEvwKI0vLWhhgK06ZaanfQBxANKRAU7EMKfqQCqVsvzuFF403IfqgJeRQdxIT6&#10;y+sWvCDs+Yuwlax40+2HaU6jN8KoO5d1TD1y9OHkJBlmcLSQFEpg8K3UNn8h38g6vu3+AC5ABOyG&#10;PJ6vXT3th4bEb/lVQ5MwSY/HI3Ro+inYJxyIC/5ruv/hhaqqE+mCGE/nU80QN+mHId+DnUGnzPjt&#10;UuZbXGjIpa3DeWJCZN2AJMpStqqht/s9YJFvKqgBJpZrVNgIK0/4B1FcbXaEJG766qaFp8CPwI7L&#10;/eP943OS5fwKlw7ZaKs0ZlrvYX95fnr/7u0n2/JRzWh/jhMwtPay2OXFxgbuNSnYytSNWclOvj2g&#10;LKhP8Eojb4nlnL+YLLTRjHvvxsXu/PiWDMkdoqXilr1A1uatH3EILPR6vCPmalNttmW1rTZ358tx&#10;f4jCCPkxR9tgN+aythLtw0QqJmUUF7QGK04thEAY614gUoJ42e1lYTjXn2nGwrCMAANSTBVlMJtR&#10;monh0DCyqkZRbM/nAP0Sx2GWUawgiLMcSKMvuLVsbT+AFICfsO0MBsgKSMENJqgaRgAL6TCyuI6v&#10;5nfFIcAIdrAhvXrGombdU+qR6Bfhtbb4Ea3BFkyAXGRFFzVxdftKnpsPqEG2VOKwdiK6E2A6gAwN&#10;GljQIPgO6bELRYzmxzOXP1isFihOgj9M5C2purHi9r8pVDtH0Pawoyn8CLLxIJQGGQRn09GL027E&#10;s2GTmiQB9kej4XiCsEI5Y3zndSunKih8jT27a1u/uv3ffv/6j59ufvbq93/+Gt/xq1nn75eDX4xu&#10;fjZ4/fPhFaT4k7/tvP11u/3z1y//fPTy90/Xv/27fe/vrOlvyxCs+pUQYhVeEGy0KulPsaW16IYn&#10;xZYn0HyA0+YjNAZgQZFhBTNZMYTj1FCHE62HbHbG06ve4GWru0T01XO4AwsYgQfBj0CHRqPh76hV&#10;IAI4VNOpcQxELBkXd9OmNdPc02pX7k8cJB/W8wMV6eGoYdH9wM0KDCBIQtuqljzMxpAX2wNehlOl&#10;neMXr1pt4pkmRGFnMJHAZkuL4kdaFOCg2gM0Pda/2h5P5/3+GNdLeZMp0d2GKa+HrpQ1RZHnAhob&#10;WRLfMP0o5h5xgxDCZDjD84AdUn93vicmw6zQHMv0XTv04zL303hlaOxUxz1a7abXmawW4+V8vlbC&#10;LOGrKJzVy+sbzhlNRDPIN6T4B2Qmsog2XtulquEC/obUCi/OpwdgQQpH+1NorwU0KndZvo3qOSyo&#10;OjAayzzPCSiHto0roXpf3rRft+Rdnhc06JXuqvVbSSgw6Y5eKGS24+UhwCbIUFXTsmSaLEVR0Fe2&#10;ZWRpvOVP5flxt68gMTGpGculMp3OIQXZ2w0SmnVW7reHC6ad1BputtF2Z0TxisrigstKRqQH4WCl&#10;3I7GC8vKT+fJStYTaQ+H7Biu60SRvIuS58V+D0cWmhblNIIUlJBLuXnUUV6J4aSOgAVoaMZ0sSPh&#10;gfLwpW8ijDLEBTFHafrnx/Xa3/JW20LFj1AN7GRpFYXpWjUhBVuLXAaKsg1fzT61jKnAg8ij3/64&#10;gUWvToa0bKw194VGDC+oT9V0Md4r/hxahnjeH7LDEWgOl8qcXOCHtJWwXjCJZDuqFwSl1RJmRF0L&#10;T1SPZcTes8/xRl8g9Bo/QsXSamkTXDgNhWvkSr+Bwv9XARa4GGPyk1vjb65/5/e+/Ufu3c9f//Jf&#10;tf923vvvq+EvRrd/1X/11++v/+bPW5Di5hermz9+uv3933z90/9w9eYPXil/ofZ/SKRybRTOk3Pi&#10;5GG2E0Scs+ggzeHCGtjBOK6IVN9goukqGoy+wl+vHlZPxMo4q8nsVafXncyxGBCWmqQ+m34KYNG4&#10;Eg7iPhp21B1DMraNCoQXVDhNnD/Ej5Ci2B1p3PyWz7B/eH6m4aEvaJEYkJvBiFsAR0ZktaVKTXK2&#10;nAgyhAAm/JAV6FPCr045w2aiNvY5SFXTqEzXTYsywNTkJZo/Lyo0P5ggmZNQcSrCi3rMlaJqstV1&#10;qA2yuUe0WNRK42goiBeaWJjllh/orqtaRjOpcrativ02KrIwT/PdZm2bwog85VczdeUlESfAV41m&#10;85t60nmaPVHQDCkgcxAUcI3zy8qN78V1rzyqG3Ozq8o9+6RApG+7JQt7oZo5jg3PNnt8B3eE2gNh&#10;jaDgR3ao3lqsDSjk0Bc2/g1aL1WZrZwKSzJ5iChv7Fxcz9c0UROoLE1TFe7jWgl8d7spn/aHHY2V&#10;FLdcKdOZCVPqZc3QcdXusNSM2y6iVRmv1phGoTu3Db5GUc2OvDWZcnxmGPwIJuLd3k6zoTyINp0w&#10;QlPUpIi8OBGJkSRApIczHyKH+ktdxzpWRGC1iTJ56NVQfzidtfv93nDEzeD2cIOpR64I/8+2SYBN&#10;QLKP62YfVZyVW8IPE1tW+zBKm5YN8sAKrIziDMPS9Hdg9jrdPteIKqYFo8rIe+CgaeiwhQSILqMI&#10;Z2Dp9ki7l+W5k5Qma9Xv56Ajw7wk70nPriWBxzlwSpwP4Qcm2Cb1TJ/AgvPEmWf1hDd84Cv1If0a&#10;Tj0Nu1Xu9k3K+gYKoPCbfQoQaTjSwEJRrWnvd18X//Xb/+67rV9c/bNft3/9nd7fLfu/GN/+dXz9&#10;q79ov//7XvvX684f/nb3n/9R69OftrZ/iXlpf/4v+p/5N+R/1Vyb8uY+hXhDIzSWhNPmm22HeJCl&#10;+sVfyKs0MlaKqqM+2/i1dve227/p9NjSKNuDERJA84LBfHktGu2rsVum1KfMgoGh66MeNQvy4kqA&#10;LwShYmXKJtNmS01O8ZG+vNO1RnvnZVhu+vI6+SrdHcJqS0KiUdHGaGkyy7bjJds92XI4W3RkzcQ5&#10;N12kQiH5psEELYcrIcKpMWIbIqelTPTPj7QxYrLa70OZXPVwvnssqp1dT6dmub5JM4MXsqYpt8aq&#10;p0fUSDrkXf7QQtXQv/xznAgMQl/wbXz52kR0hNvDwfAcYBFkCVyQ1So3JSqDklQF+gJ2KKZeD6LR&#10;gnr5YTsM0dfkd/bjsiwPB3lHnsyaZdl2uzmdJIoDHHfCTcGLI3E13aGg9y07kJfDwyyMC9uN8FfI&#10;CrgAZCk4RMK2+ZGtYsic0tOV2hvPCIsXMGIwX41oCHXi2tQvRy5WKvEYIKFlPhvLNAUWa3VlmXqe&#10;Jefz8Q3OLaOao0Dni1XfspZz/si6LDfHy51iGOPFCpBjNKa6lh72+fGoB74RBkFVqq7TW8x137PT&#10;xCvyeLd1snRm6DqUrietINQbK8HNM+vVOtCEHKHQfiAroouqD9OUe4yl5B5AWT7PPjvEEp8h68Jd&#10;4o0bRoyRw4lJ2vdAljgjV8niGkRgmBaEa5zL6Fq4QCZstXvcTXhD1CZpgW2hZHk1Gk1ubtvQFDTQ&#10;cGlw8sSyftOBI80LoEm5a3iRbQ5OkNAuVLTNbp/sDsBCRawGQo1m4CbtkfZKhYMD9jnDhmuEHydM&#10;1HFipuuz5T5xhNOmAAtpkfDbQTDFNDhhgaZ/U+Bas8PxfwQLYlid+i+v/uazH/+7V//lPvhV61d/&#10;2f31vPfLrPXLP2+9+XX79pdK5w9/p/udP+8efn7T+bvh7b9T+vtha/3y1fXV9S0xT9viPBtScEqc&#10;G7zjx/kCLgaOH5H+Oc4fEtEET2txAS+6fZkxkAuh0ArRZdg06Dleqe3x9LozuGr3gYXlyXSVaIpW&#10;PdUFjCC5U89wmX12nCQDMcCC1sU/hxH4O35007wxesi3sbKeasba8yUDKSqZiX8S5KWNidjuqfmm&#10;bkmKVC+woBWReNjS/LiMmlHSJcQRGkGjNWiEfIb0wy2r9sfL45tqf6IJccuaQkvT5C1EoT/Qowam&#10;9Wx6oHM8X5p+cCAudANSsAVulKWyQpec7i5pVdRvw2VRjlosmq7Ngqi/vztczm4UzEnUa9UJfOFC&#10;/dY5BUmC7j4+PFCAiDx3OB7z7TapKl2eDAICFzGm6g47yC9AbNiBaEOd5BTLdGckwjU4dlAQVEc9&#10;1YiMyMKmcWmCj3odBhokrR1B/WK0WMnK0XyNLNO2fffhi6LayrwcMp2GjDlJkxhG6BoxbkW+W2bx&#10;ab85JskOi4Bztp3c8zPfB3y+5+/2B1QQ7RhpEBUF5729u5RnedEt3m7Yenm2MAw7jqJNNVmrrfFI&#10;81w7ibuzKXeCCBfiGtLhD+Mp3Dwql/jnOG6NH0nbu9PZR3HECccBRG9EQ5xwawmehincWvYJGGmX&#10;YhxGNE0URAML7h/JjQriIDe1O5xgepNcpvknFBHM/FXHQ6Vt8X4m0hfV4AX9eu4JRV6IlOXRaN/Y&#10;OXxHLYblrYe02leHS60sQiDCweFcXFlQVl6Wk/3WSLW8dOoOZ/4irZZGBqAb598UiEaYNQFJs6Nw&#10;epwwJy8fq2fco01zdbRddhoiNHT4pjS84FdNEV7IZ75aEGR6U3x7/uev/u2/vvpv8du/7f7tv+39&#10;8a87kOL6F8vb//zT9j/7L13nb5ej/7weHGd9u9Of3HaGbVkqDQc27A1GsmJ03SnLSYI2y5NxZeOJ&#10;zJEJLKhPftXwrpmwH9TiCCezFZjgOB+g5oEFSYxsP9fNqapRmS9vOnWPJpl/JTPujeegAU3RDFf5&#10;BhZAIaq2lKCost2hOt+xQ92iUIaL1aiekPolKmY4HqlreDE3TNlx/Rm+wHZPD8+kyv5kDp3xyUS+&#10;brvVbr8/X8hS1Kpu26PpDFmBasOG0uoABy0KZPAjTQ4xUmyhBemKfCBzqVGoBy5fNEUtu76CBbhc&#10;Kqj3/mSmmvZWGq20WHmBynMNyxxNxjDtfHeu9jtgAQtkti555z6HEZCC41DDcGzVoKql5UMHBIXm&#10;OI2s2J5Ob7/44v7tW46DiXK/NzxvbdsLCeBoqbMjng7xa4epDhrqZWJE8IaomA0HlVpBQARIgTWm&#10;ZVI/XpRKR0b9/BtkoMVe3XZe3rRfyBKP5IswScrt+XL/xZffzfN6/dUkubu7uyfUi9zGU2mq71hp&#10;6BdJSIEUlCrwM8cp/KAIQtswgeN2u5X3wmO+rUIgcQ2wsNgjpQq5DAsbL3P12FGE+sB39KfTCfbW&#10;tiElQoB7A3qb4GdLPmzuEAUpcThfvPpFMmAEDqh3zBuio/k8d5pfsUNplJ6MYKvfB2uUFRUBHbj4&#10;r3pu5DHngIbbPGSmgohPKqixKtxsWhIHCQka1gjfJCpaXkJFlizWJu0b3I5mqxlxSauRN4vObJHN&#10;pEQKjf62P9LDqHbOMeKZ/BZvdk4sKww1fRYNDvh+/q779cAB/iI/cgKghFAkxtinZcOL3mja6g1h&#10;BFSlNpBg8PR/hgXlH+kLYLFc86PJ+b+6bg9evn+V/dnr//PfXP9i9e5vu91fta7+PL75/Z+0/ukf&#10;tK1fm9PfctfldCGPP4AFpJC1z9cWOfFWJvIatLs94pqz5Qzteu4DcSIow3q8Fr/iKgQZc0Um26/X&#10;BKfa6hwrEo98iw2RPmD4ZTm6FzawqJ9BSScxKoPaQ1PgTRoPQn3SxA0v7E7nRL6MbVNFmBD/HLnu&#10;Dz9vdWRdHN0EQOzf9IddMoLn60E403Q+ieLgV9XxjBsnHsp6OhVqlWo5Pzwe7+5pAgQRYnYgUwH4&#10;m8MxLUoOouOo8KYrXbKgHwGLw/kePcht56YAC6E8or1mRFNoYNO1IQupzGXCRNI16pR0KO25Wdgv&#10;8JYrWcbodD66gY+Pp6EtVku0RlYW5aZKi5yPmbZFNWuGrmhr6Ir7IA2zpaSbjTyVeft2f3cnnaaJ&#10;ePaxrP9grB0Se7o0bKC4phVFGT/OSBUqxPScpJApiE93dpxBNKhNhTTZix3AwUXFxYbbOlelM/um&#10;O3jx2atvfX71Arsl8zfUncnPb97d3T/Wg6wiRM3Dw/1+t+HStLWyXi1cU4sDl+LbxjYMt1+PQPAN&#10;PSTYXScJZbIKeTs0lUkAXZ9KdIAlpMw3FeGAmpopaE0TrWX7nlinFLJgPRIgCqFM057Nl5Mp8nVF&#10;wZfwRVkulef5gWHaK2Xty1vqAZSN0oxIgAuN++AGExvkJGQk4SF3fSJTXdIoYQGFVsKP1Aj7HGze&#10;/gSooIRbCyBoyo03oa13+hgfWVC7TqFafzi+aXVuu8iOJXYDXjSkkNfXuQDpJTqgLKA47bsWHTKl&#10;BTtNb64ZJTLMBOmJfv56znXoIJFT927y17lD/EX+HE3Nk0UeRdLTzgjvJg3yW0jBSdJ2Ecm0Zjwa&#10;sKASGi78L8s/hAXfjBf4/PXtq+vOsvP96/LPr3/vJ1d/9PT5v/5XL5//4Eb/xaz/e9rwNxcLmduG&#10;Mp7J6oqUGZHqRhTULAqr0+u3Ol3UNafd4JWz4vQa08RfYSsiop7riFBjpz+aNoO4OD6o5+9mvwlv&#10;rBnygbpi29Rbv36zhn0qE2Twx8mHZEWgPFa1cLO1khTJBoXR8TejcXs6m6w1M06WtoOYuR4M27Qh&#10;00r2Bz7TX6zS7T5EJIaxWRvA5w9ffPH9H9HqOWHa/2Z/yDcbKooCGmhLNDBcAzWMn4WBRDh0Zh+d&#10;5GArT3f3z++2xwtiA23fLKNHnllqMEKHmqBhxp1Va1gsyBxiIfH/wGJ3Om122812W21K2zbJnnme&#10;yjNXi/brgzXXc5M0dcip2H/LUlWV5ozJVlRFnnnGUbLd+EXuImTPp83lcnx+2txdDFRJFK5dB4WO&#10;BXBlaM92aUFVR/NiI8zWXsyPK2yIF1txEW2O6f5iJ+XCkFiQ86/Xf+PM62wqncSQohnc+dnV7Ytv&#10;ffYbL69eeF4oM4NtD4fT/ePTM+3QMK2636TgoiDFWl0t51NjvYp9B1KEjuFb2iFP+F1o6uZibizn&#10;9loNHCeGmPWrI2mWJklqGBaxrZkGjKSCgnrWIPysqq3zqswAZ43Y7X53OB2TLG28j/Qt10Pfozil&#10;AAvigrPq9YfXN61ubxBID7y8bBYmKTugQV6YIYvVPRqoDDJA4z+591xYM9EDvKSNUkAGdKCxQgr2&#10;+S0H0RdNEyfbEKVE1HW7R6wSIhwfjmUuTOIUWJCcN8c7ww2pRzwI1IAdCFOi2Q1TmjXt+3Wrh+Vu&#10;nHazRotT2xDyG7ICWFCCtIDlwGJcD9nka4k6EjV/jghs+jU5CCz4DBonLbecHoDDFdN2UWFsgcU3&#10;RPiGDv9zaXgB8ihE7OubTqs7ggiz3u/dfPjTq3d//NniL7uv/605ucPNTurpZKEDCmpULyY0Jr5x&#10;2bK8dAYsgOl4upAOy3YXlcFJUqgrTo9LYJ+dpt6mX79L3ukMrlvdZqA3F8tF0UDZylzNSwXNBRFg&#10;BFXXiAuqEa/HEQoSA0VNkV7PvpiLrwbFup7q+Z3Z/FvXN1N1DZGL8wVA3I7GQ9QWKqco949Pxem8&#10;NC3cH5WPsiAe0JhvPn755sMXzZnLJEz1qtdgl+ZE42mGZt09PlHYQaKKUi5QdvICNH5zf3l8+/E7&#10;D28/kh7gF21ACrCQNwll3QPKGH+6qpdoAxb10jM0TjeK96fT+e5yOB3ABel/vVZc1ypp43lxPByy&#10;NE0Toif1YIbjAJPFbD4ejdWVQpQiTcAEXh4LH1ZldTlnhz2w2D3cG2GgB7DA6i/mUCPabPxyt7D9&#10;meFqYWomherF7OhRpngRx0k4RpxzRKl7lIEFZw7UmlFY3B2o0R6Mm8nfvgUmPnt11e69oJEaupXL&#10;1FuX0/liIH5dt16VI06TyHUsVVloyiKL/OO2ZOuZ6zRw7g+bTRp5BgZ0bqpL19D4TZ7EMklWmm2K&#10;IsH+rWWtMC4yz/hNwsWL87LswA/kfX/yg2GqilIV5ePDIz+CdUQEmNANqxm+mhdUyRZYLJbKGONX&#10;P5SSZ1SOi2KE0/h27i63kx+bsd7ERlGLPe4rjSCptn5auPXY1e5oCh0ML1BroYHicuN0czwvNNNP&#10;c34FfoAmWOnW63fQkhAa0h8mayHKOobYEH483D0BCFgzqUfeNa+E8G3oBVo57Z4Wz5YGxHEacUqC&#10;ynI8CJkNZeHWq840qo+ImtWvh7FDpDVeg2iEFCSuZoAWTgR2VPsTv6LNAQsuvOkGpomT9xocfIOG&#10;bwoH/+Fx/CZRjynDhgCL+UrX5/Go/bvz1ve7rxW4YNh8YcRx9tkiK/AgveGsXkcxoG7cIFU0GWMK&#10;GjiTVqeHNaOIiKAh1OunNTvwjs+MxnNI0asXKH111brt9qlVjkvV1cO9W6gz7qwsCisjteAChKUO&#10;qTo423RwstP0H7Pz8raDUsuOp0YyIC7gAspiQZvIchTHSFGvBoOJpvMrGF3d3QMLJ81V2+3PlzKC&#10;czzDgaOj880eTA+nc8sNUKYICgr1SZppCsri8vBI6yIJ8SOwYB9GO0GSbw8Pbz9AnO1J0gYnzPnT&#10;EtDMhBxQ4yqGc6W/gBcavOAauV7yGcgG+/vjodwUaRoDC9PEJ7k0foHFXoICyUFEfDXliiXL8SjL&#10;VegH++1uv9t7uQx0psCL4nQEFuX51ExRsTANykhZuTK0Yevkm6nhUCAFpovtzHTnlgcmmrJ0gtHa&#10;HCp6Wm1RE2RQMEEN/8YreZWh1R+9vGn/xqubz6/b33p5/e0rZN/sxWomQwKqvLq/POz3e9u2m3Hv&#10;YeBDCt/FzRj4jtNu83x/yiNZfYzt3XGbJ75jqrauBrYhE2cF/jbPLvv9ERWRFbEfGgrJeh24XkJL&#10;w9jgsqK4yvJNUcqsuUUZB1g3v8qLy+F43h/QEfvDyfV8uIAB2fFN2z0HYQdH0B2ww8fayNz80quM&#10;LERcND0Xw+mMtCApou6IAhzECUcWhtUsw4l1fN3pkcTI8DgCeSoRJcl2f37zDt8bYnPijEZQ7A7E&#10;MLcWZKDEkCST+RI5otvyasZtbwgRducHxAURJMpCt1VZ3dfhX4EGUkqTDBvZTGnGWdhpJrIiyfhD&#10;wMKoB8zxrwiteT2Ikx1Y0Ixihllhiu6V574NRBDM/MhW+tlieRkXUmiWPK6nErjM/y9YNCaF6qIA&#10;CwgGLF5etW87w/ncmM308Wg9GKyuW8OlKlM2AQUEBbICKICJ61a/nrpeXr+AFLrlQxChgIBS3qAf&#10;zxbd/qDp+EQBARW2DS/EZdSjmkBGPQWeTFrBr/iMeKt64NkAV6IZA0m5GTVJpakmelje4mWfyoQa&#10;RCM7bLF4/elCDyP4S4EaU10eiwILrAcGBEAMliuURWc644gRRmCaWFzX03b5edEejq9anclS5gfY&#10;n+4gxW+8fG3LQ3TRDhABWFCx7GCk82qzPZ4AhC5zRpX8GGOHN1uQzi3Yn+6f33883j06QcTFyiXX&#10;q8lhQ6bKerRYcYEDYLfS5FEjsmKp4tpoqCpGIwjQ1GGc0AD9MEJDZ3EUuE4ahQ+XM+W428o0MQSH&#10;TSJeuJZxfz5+ePvMttpv0yKL0lgmYzodt+dTvt/FFT43xLSPlfVYXdPYkt2eqlvpGAof6esDepyI&#10;5ZEtR3IHjYVq9seLdn/SHcxu+vPuRB0u9P50/fJ28NlV71uvOr9x1eOI5qaKFX1+O/z2dX+0NF+s&#10;JkvU1eP54cOb97vdPpJ5BGUQNxoIYRD6Lu4j8uxDld8dtlUaYkMyWFgmoWcCC9/R48DhM4nv7ovi&#10;7f393f6w4XQdzyILLlV4QZXs8vIgSz5sNtiPKLFwnrZbktjTPAfYsrRHiJSggIllvbQcaGheiZnO&#10;FtJ97MlqCH49hQ151Q3DcrdHWcALAEHAcJspTV8U1CBdcBA0UNCf8OKq3QUW4IMSFBWk2N7d3737&#10;QMI/P789XB7K/akZ7YPKYKfphhyhKSZTIpz7jH/jt0m5Oz28Id3hfCAFzZobg1JAKtOsG6dNaew3&#10;d05sSJrJE740D3LpcJapn+oRFpLtkXy1hm+IkFUy7qPuOJQuDFK0FyYOQtGEiRJgNE1yoAS/uuZi&#10;aeX8+I8w0ZSvYKFCNHk8BJUAX284uZZp1mfYEHgxnRrTiU67mC5IGTakwINMFuu14XQGk5v2gC1M&#10;1CzfcEKuV2ayr3scgELjmzhJeFGrjN5SHLsM8SR4kEt1n6O6VPShvN81E3G7xsxr3fF0uFSGnMxs&#10;MVG1uWGuHX+irJdkhdW6jy9TtRkY1QwVpCJkuB1p7ib5bK2bSWZnxUQ37Swfa8YUq+v6I4GFa8ap&#10;imz0w9f9YXe2mKE3/SDe7ePtzk1zO06vO73Prm44sd357nT/BKMxm6a8abLL6ymaUW16vTop94KS&#10;1Su2oOnqSSdLthmsx6PE6Xa7e3x8vrt7oKGSxlYYPXl4J5M2TRUFjweMa+vx/ypoGW5i07/DX2ke&#10;xzh4d9sg6bJ993T//vnh/rRP5ZVui7jjYJGEcOLLD28/vXv+4ouPHz68e/v2+fnN0+PzE6YmrTZB&#10;ltlRJCZLMzBieLSw2pDuTIdvgSwVqtD2Ym4xUlHuaX9CIRO8vuletwbXPSQeaNMHM+2qO33ZGn3r&#10;Zfuz6/5C91U7nq3dm/7sdWfcHSsvnLV5qPYfn98/3z2hc8qy3G63OBFDX6+Wc5nawjE549izNll0&#10;3pUUuJdGLpjwHD0hX4ZO/QHnbr//zvv3z+fzDgR4uCgksqxMvyvKhyNU3OZhDCMCy9EWq9j1N+Ty&#10;rCiTlCITBskC8CmwYIuswIlgOsgQnh8gMXAoWBIOwmRYgHaoNaEsx8ZtZQdScJD4ASLQhPAgUSiW&#10;Y/FHkSRZQRPM90eKEYS65+tewNYMorXj3r15m8vIiHg0w6XPmqcnbJv3ssif/MjN7k/nsnBVlOFE&#10;2OJRl9yeev4bUl9DGbTc61YPCXfV7iPdxFBttl6SYn8sP5QXdRx3tdZV3TCoB3k1c71UuEpxG2lW&#10;xWlJa3Tq2Vwwbbqs0OdOZqtbmUm8ddvqka6bcbsEIWG2cl1vu4mPe3zgRJMpcGgtqLnVaOoq+kpB&#10;w8p/iqIsliuEcK8/vG33eqOpolqa7i6W5nC06g3qd2RXMit/s+MnBS6AfS4Bmc2PDQo5SP0Qb8AO&#10;4dN0UkAHmQyx2wcZ3cGIiuIIH7hud2EKgYETbvWG3SEMHXfG08FiRSST/HEN7MjU0mt9tFKBRXs8&#10;vR2OITvtHrIjx2A9Dk6kXz0cC1IsbLc1nbtFpXgB+8BiQB3arpXmFGjyrdv29XA8WCn8CewJ+mJ7&#10;94CERE4274YQoihHzm0wkWtBzdVPr79aBxtkqIY8luJjaD0wgaAjuovNPi03juOlab7ZbJ+e3lCS&#10;NEfqQmQIMFvJJG8NLCjfMOKbMprKK/YQ/+v+YHkHL4hTuEAEgYanu9PbR871gN/n4LZIOQIpzvsN&#10;BPn49ul73/vOD3/4/R/+8AdffufLpzfPO4FF5aepHUZNUlzjdmN5wQIZiBiMs01W7oHF2nAbQKAr&#10;Ka+uO5CigQWyooEF2mG0NBAUt4PFZzcDNMXKDMcrCG6BDLYvSi98OpyeD+dtnMl0YPtdVWS2qZtk&#10;O3UZ1bCoi1HEwcPp8ObhctpjuYIkdLPYz7Ef2FhN2abJ+4f7T8+Pj8f9Pk0L308cO7JATPp0OT/f&#10;XdiRVyxcxzMNzzKSwNsW+Wm7PVDxeV7gCtM0ikI0mnSPxrEu64PMsUX8Hn5TojhHNEpOMzWZLg8b&#10;BHcrEoO4PKRivf6DzPO9VleQDhuFxqvXXtkmWSpL/8xohwSmqazVZhpVhM7hdPTDQKsnX8dS9wdj&#10;05Zxn0TCjGa9kEW3yKU0dBIlDc5PcgxLlFfcb5w2v206k2l/FBDz1WDw8aw7mjpRlG5kjGAjfGj2&#10;zTMdGcIHPixHqV8lqPt0U7CJzUAjAQiyOSczrqecRMG32v16nnuZRcnUnPlUmc7kWaCZpund5fzF&#10;h83TPUJ2slwsl0t1uZp2+wiJZv7BZgZzNsB3OJoAC+KWvIpinS+M/mTRGU7RQUDBFLXvssURYabg&#10;3avbLsoCMDfPgIBFdzjuj6Y0/YYXbPmnfBuRcNuWJU7YEoEEW6s74GZR8D5k9XZ/dNsf9udLfB+u&#10;AUysHBfvoHoyCGKhmwvDhBTyBk1tHtlygZCikYeQApm9DiIExdxywu0eEdFbKvBCJIZu6lECSrQw&#10;fvHqClhgUvgTXlFCijdffvfj93+Ybvfj5VcDmTEFrjz5koFkVb32QgMLLoSTRwpxgWBiczhHWQEs&#10;EHrb4yUpKtO0kiQriur+/vHtu/ckMNNygMWMOq/LTFHGy+VYVs/7x7CQgiuRvhIZ/ErVwSPEy7bM&#10;t2W2q/KHy/H+fDjtOZDQqL/48PZ//6e/89Pf/OHpwO+T02F3OOwulzNlt9/TdJuhSWGWI4RpmbC1&#10;LhGVhhpDTYAJeOH4yXylX932KJDi89ctCvu40VYXfCvQAVjMNXdlBGsnWWjeq5vB0ggovYmK4kBl&#10;zDT3xWPkv8nSg2NtTP3j/fH5uDmW8SYh86qhrae+nTRz80YIgeSCcj8djvvdJo2LyN8X6TaLA3KD&#10;Zbw9Hz89PTzsNpdNeamKbRwUvrONw7v95sPj3Yen+8uuwrtgYSJyQOiBHmrn/rh/upz42k2e5klo&#10;G7quKrZlEOeWIRP6YYuqaoPccGTOD/JtsERhmzSJAFIYlp4VqUyjnGfbbVVVRRQFMkuIujINGe2V&#10;5llRYXfwh3HznK6eVB3yyHJIHIQj0KR2OdiXDV8+X6gYVlIKDkBDIZvSa0UqGOE5FwqCFksCL3AT&#10;8oTs61W/+QxHuGcE22C6QF80v2pWc0EE1U44AQmcPUELHaT/RccLyCIx5CtQRXFcaCKk4EwoIIx9&#10;TgnnL29Y1FNvLGfrfm/SG0zxOOF+Xz0+3H358fzx3fbhstBUVISuykRhMQir/4MXwELHjJDAx9Ob&#10;tsQtV0QYIyWABaRANRBC8kwnksVH2A6my+vO4KY7BBbN0iR2kAAL/iFt/ZvciLLoDsaEGZHAwdt2&#10;t7EkCBBSKH6EX/GB5uUx2AopZBIgQ6aHVVBAjou+QPSt6wFawAJN0dhGHEozEANqYFgQHd2prIA+&#10;t+zkeMK1Ll3vmusxzKlpDdT1yvWsLOPgi+vr/nKFIAdJflmV57v79x+PT29U271udYYzmbQFzOEC&#10;SOzbwzmuH2NDBK6o4QVbpASw4AMcb2CRFhvDcrll0nrC+Hg8v3v3YX840TK/hsVSeLFaTSiy9P8/&#10;JgWAqGGkwAsKf8XywhhabEpC6njYnU+Hw37Lj5T7u/OPf/SD/9+/+Oc//cmP+ZXv0Uhto54Qd63J&#10;rFSkOnncKmu1ZzQ8veapYoPXUCNMVBM1gROhsDOZq42UQFM0pfEj3cGssSHjlam5KcUMCgTFVXuM&#10;mkBc4EFetob96Vr6LN4XyXMaHhxjZ5uP2/xpXzzty/tNFtta5pq5b8e2ATLy0Nuk2JDq/rA9baoq&#10;9KvAAw2PXFsc7tP4i4e7593mkIRP2/LT/flxUxxi2X/Yls+H7bu7I+WyzcvIy32nCLxNHB6KlG97&#10;czk+HvE/YMTSlYWhrtIo2JYEGaLFk1fBonqucHBebtKssCWG16hOUybNcgGEvHe3KY/HPdsw8DBQ&#10;ge/Wr/zGKAvoAGpkBhFDbxgRRtEWx3U8gAlZorwswIfrcTwjOEns1faAQcUdYI3jYjOYzilyv9Gw&#10;pC/pnghXuokJhwhkKnZoggSbDLUKEw42RoZPQgowBiyAgfStIFllVhJN8Od4q5U6Hk9nzUKVshJr&#10;4noRvLAdUTpQA4QhQaAGKoOtvPoBzibKcDibzJRkty/u7jZPj8Diw2/+8Pu/81tRnhmmieWw1rqj&#10;yBJK/NfwQl1rKJrxZAYsbps5PJcy0wyw6I3na+lWNNjKEGB5kCxveWJDAN+sfu+zmVGiN5qJlh5L&#10;z0Wt2KWPFp1CQUdQMDh9ES8dGR3eG5A8qTdI0ZNJBuUZvlUPeJcHBGudeB6r69ZkOsGIeQGwgAiI&#10;CDOMxX5D0nqQFXzpTGat0QRlofq+FobV/YMRx+x3EfxYANNiCxqMOJlo2stur+nvtOJ6GfTj6fj4&#10;XBxOeNJ6/jiFe1psD7YfQjoMCNmeqmBfs2S8NmgAE+gI2gDI4AI1ZKPlJnklb53psjAH5XA4vX37&#10;/nL34AcRvhJ4Tuu1eCfLJbBAWYiN/UdlvuJvUSGQQnp563k9NKScofueTL0gC+yJrOb7vTxL5V3R&#10;+7vddkMgKMpqhp5bLafz2XA8QiaPJshDMoOBnsUCc5uGC2WBPKR9BjGIp8xW5DN9utRAPuh/fdtF&#10;LUq/5lB61kgS0L/2IBpqwkt3kMIKy7nmXfem0EG149ZgAS84gsr4/zP2X8GRHPmaL1iHZCnIRGqt&#10;tYrUOhNaa42UyERCa601CigUgKoCSrKodVM1yabobrLZZItzzt0r9q7Zfdg7D2u2O7a2D/uw4unu&#10;634ewebMnDszNmV/i4qMTGRGeLj//t8X4eF+rTPka3TZayhLg9vRGPK2VYS6a8s7qiJ+q95r1vvQ&#10;sI06n8Xot5qDlDXqcUI1AA3lbmel19VeXdFZU4WVqNPeEPZXuqmozdwU9vXUVDT43RX4Tr+73GkJ&#10;WQ1hu6k24KoNeiIOi8+k8xi1frMxBksW9FUDQPgGr9Nq0Bo0SqfVVB0LN9VWRwJeG3Cq0VhNJp/X&#10;F4tGKyurgsEw3IhMhrYohfZA0QaD/gCoHA6Cyi6XA/TFHyGgTbBOZ1Qygxn8CTMYhxngsdkqKipi&#10;sRikCDb6gXKfD40TrZR05CTd3oMKtY4vFENro+XcKmYVwJRDOspV5KqbhlyexGkGIxDIltARsB7g&#10;BRSHxeEGPlAzsEQGY57zASzw9WK5gi+CrcC3qmB0kaMAC4mEjNeMdXLP2kRGtYe+YAathqZgJIaA&#10;HvZeC7NtgeSzy6VqpYJ0o/bGyv0QczXVlW3NXelUfmYqXFGu1engVZQS1BQJDAjzD4WABWCBClbM&#10;YgMWdJcHcpUeCgK8kKv18B3AHEMNbC9mk5mfIQdQ2xRaI2QFbAi5915YcruYVcrhMbnxF+1Aw6KE&#10;7jOGVocUDXHB5vBKyb1VDj4PcYGCYniB7y8TigkLNDrICo6UPLkPWKAxc4Fci40ZKAiMQDA2hAeq&#10;0kABAixen6+iEqpEbbUBEwhshEJRmswam50tkbJEYvh2GyR6MOSJlVs8PlhNk9MN8YIAzd2BsDcY&#10;IS6S7gKHnYcGorv4O5DqsQxEyitr6uFB8C7giCPFcUFZlFfVIrODFHa7A7Cora0HLCBQFfQQngJy&#10;nYIYENgQnkTyn2CCDtQQwguyLkN1QhC1JUXC4EvAXgWqAXluE2SXoU7QL7EiEolgLfEBfAykgAUE&#10;NqFcsZUnIvuGggUX0PIZLwnUGexOnE3gHgYTUMASAZF4o7AUyOBLkOTUzEasiMn1CC1fqmUuUmjM&#10;LnChiCMu5cnAC4YUNndYaaSuDTfWZWoqBusqR1sacm31w11NIz0t2fb6Oh9VTpkjNiMi5rDEKCui&#10;wmUvd1Fhu6UlEmwvj2TamgbbWzrKw7UeR4PX0QrWhH29VZGe8mC9y1Ju1tbYjXUuSxVlKLfpqp3m&#10;ei9V7bKGTdqQWRu1GgmbysNVLoKYhhDsj9Nrt8DXVIb8leGA12GzIg/ptA6rJRoKV5WXV5ZXBPwB&#10;K2qGVIwAfSORUHksEgkHY9EwwknZTTqtzWxUyVHGQoMGOoEMSYJ/MCpYkj4vFIX2W1NTA14AFkaj&#10;MQje+P1qiHBkf8rt9gRslJuel5iv1puQAW6XlIEFpGeC2Ypay1gMJbIQFDLdlaWYzQNQsB2wsLm8&#10;4AuqBdob3rW6XHCZlNuDDIBTg8TGwIKZ1ZaZk84E52wwKZDUDGQwe8rhwRIqH4xAkwcmICuI6Ncz&#10;k1mZFXItLVq8nkgM1jlUW1Pd3jowlB1fnC+vrQYYxEKRXqUxER798g+4ZGyIiNwQ4TPDZ4qIKia9&#10;HsALVGVS1WC6zHalzoRWDVigev0KC2wnPdlFssJSNkiBYiHVlE7IkPRoA8iT2IKXaG8GCxl6QwCG&#10;FhZfv3nr5q0CtBDIEAZD+GmOSAJzASKgqctoIoAUjBOBlEA5M7ICAYnBBONfAAVveYW/sgqkACOg&#10;ILBihVG1UwAEokwskUAcerx2fwDKC8pCYTRpLTawBrJFbbQQUoSiDvpBXhQqfAGIgBU6TZD709hz&#10;6A6mYwsK6vqtQqbjLGABiKAYkW5cLjdsSHlFlT8QAiyYR5kEYrgztH9ydZMrFv/HmGAChcnQgZgR&#10;Gck0JGBPIC5FIiyF5B9ZAg0yMkOqFC8FAmQt8hJZhZBCKOThw/SMGVAaKHMEAFDE4kIvqHRmi8Nr&#10;sDpBCrD+VnHZ9YISMOJmEQvx8o2C67eLISeZ5xXIBSmIZaunTCC/UcC+Xcwr5cvAC6WBKuFKb5Xy&#10;YUBevsXCS1eggiNWX9sbSu5mE9u5xG4+tTmUWM/FF5Pd072tidpYR9jb4LHXu+0tARdA0BrydcZC&#10;3RWRropwoq4KMd7TMZfsH+1oSdVV9kT82frKsfbGsbb6ZGWo00+1e6wdXlu2PjbWXjfSWhOv8Lf5&#10;7c0ea4PT3OylEIm6ilRDNb6/ymbsh5SuLq8MekNOe9BJwebYdRqbTmM36OwGvc/pDLjdZGpVt8dl&#10;t1v0eqvBEA0Emupra6sqq8pjNZUVFdGwz+W0m01Om5Ugw2SsiEZIr1oX6SEGW2M0GKFQwsFQNBKJ&#10;RaLRMOyUz2q2oIEadMR9oCkipSMUyDZsLpvLh0SEakUegOSG9YCURYUu5vzyWBrpMWG0MLxAlgAj&#10;oG+hLNDS8BKVA2+ZKMobDgMWjLKAUoUNUcJH0bBAtXO7vU6nG7xAO6N7pXrcHr/F6hCKZKwyMi8b&#10;SAFkACUGI7ySDciQSMgT9Car0+4PQllUtbZ0JOO5qcnJxYWK2mpYDplUqlYoIUuInKD/0eM4kTFa&#10;wCmeQARZgaREX30kOw9lwfBCY7TCcQAZqEPYQstU0mdEbSA9F3HMAAcqOm28SV8yaAoUERoYGX2j&#10;DB6YTG6MjYy4AOBwCNdv3AIyODwBPgZFVsZHQhOIlGpYDwQ0BSgA30EuXhpMIIhAoUKUiSRQGdiI&#10;FQ7EN5nEyGFxe+VGo6+iwuL1au12pdki0mikqAw+H/KAwenUURRbKsUK8r6NhoUrElXTE+ew6Y42&#10;KDl/pDwYq7Q7PTanB5gDMTVQHChdMtEseagUNsTqcAMNWqMFsIAsUmh0YEd1fZM3EJbTkwbirAEW&#10;sLKUw2UyW0FICT0K7r+BBe8/DXAZgSLFWwI0dcglqQLbxfS4mHCISCRYl0jJFmYjAhuBCxJYYZzO&#10;fwhYGzkPZ4ojLCrlAhkqrdls9xitbpZAfLOk7EYR66VbRa8UlGAdy2sv30SUksGveC/fLIBS5kpk&#10;EBQFZaLbpQK88/ItlkCuBz6ECgOLL79Zwrv2EhyJki/TFbHF115bn0U8mh+7mhs9m8ydTWTvjqb3&#10;cv3HY4N3xgYPhlOHI5mTyfzxZP7ORP50evzB4uzVysLZzMR6sm+lv/twNHs+O34+PbbS07Kf6T3O&#10;J84nBi9nhh7NDD+dH3lteeKdzdl3txBzL1YnzkaT+5nuk3ziznByJ9O/Fu+c62wea64Zb65d6G0d&#10;7Wvvb6hqLQ9DbjRFglGnzWvUURoVpVFGPa4Kv7cq4EPEPG7QJOJ2NVdVNlbEwm5XVShQXxGL+r1h&#10;rzsa8GoVUrtJH/F7YkFfAJYCPtBujQQDbspOBvbye0N+X8jnxVvACvyiiMeViUVWmwO1HiIfsOAA&#10;BzhjKi0aFerKSzcLUL+Rf6D9iW2mB4aDIGduecg1ego/Egg5vAHGg+At1AnAxekLqo1GpV6vo8cv&#10;Il2GTWZyeVatBSwUMCNqNAKjRqMTi6WQ9WBEOFLR2NRWWVUHlcGGqyyDNxUxlzZBDTWZU9coFMPO&#10;wKzqjQ4X3Hh1S2usvi4Ad1tbA9QoNURHaPAbsDo6HRmWyQ4z7PZ6yRUfbGPzBDgumGccEWCBiktX&#10;YjRtPWCBl3RfdcahkE7xDCwQWGHxhFBb+MMSNhdEQFGQnvzhGEiBLUi/IAgant0FrodBupdfuYV9&#10;Rlny8KNsbikEGz20D01YcqERh+AMhtGYUbCAAoQbgwlQA/pCZ6OYB8b85ZXucJTYE50WwUL2VcGV&#10;GAvLWAqjwezGlwQsHrdMpxUqFXa/jwr4TW6PJxqD+gCJjPQ0/WJoK7g3MiG7C9rB6Q0AByCmgX6i&#10;l9xP1ZOBRUlioGerhPQAJtQ6o4Ui91CBD6yAFOSZRzKhL7SqCfAF/aVy8iyfgr4cLlWryZwdEgmO&#10;5d8EjosJHhPMdkZf/DeFXCCXi+QwETC/Cpwj0AGYKGbx6E4T7IIiTmmZkM+Xi8RqjkT+SlHprVL2&#10;y7cKr12/BXWMLS8XlvzT7SIywKXJKtXo7b5gAZtXzJXQaJDdKuGBFAwstBa3RG3mSjRghEhpvF3K&#10;Jxc4396ce2tz7o212fd3V66m8yRmh8/GM2DH0+WpJ8tTr67Pvbqx+Hh19v7cxMXM+MP5qcvFaSw3&#10;k31LnS0H2eTDufGnS9NHg30XY5mz4cTj6dybK5NvrYy/sTj67trER9uzb6+MIj7amf1ga/aNlfG3&#10;1qZfW5l+tjRxPj64nezZiHdup3o2k90z8a5kU013VayvrqKrKlrnd0XhSgwav0HbWVPVWVPZXl3R&#10;WlneEA5V+/3Vfh+WfpuN0mh8FgvYEXY7ywO+iNelV0iDHmd1ecTvorxI7A6Hy2aFNgl7vaQbTRiK&#10;whdwuzx2u9NigUiBL7TodWQWbW8QShQIB+PFqK9yFSQ34mYRnB6b0IHLR92VqklnCub+KCSGzeUB&#10;LHRmG3PfFFiBK2EgYnV6jHY7ag/qEPMENFIQ02ldKpXTM6LBmcKlahBgAdxHNFbV1t5dW9cE7VBS&#10;yi5Du6XFBY8vRkBiQIBwhdIStgBJXmUgz7xrzBY5jsJkgr8CLCCVwAgoJSN4Y7E4nU6fzxcKhTwe&#10;r9liQ7stYXHgW2HFibKgR3OGiIDpJX2WNQasQ6AyOZBxvEAGVCs8CAMLkAKYYPOEaGngAjEXCjUL&#10;fKQ7aDIpGkkbTFHINbdvFatVervdpdUaAYvCouLCohKIDubRGOYSTyBaAQ+CZlMqEBXC4EhkGgu5&#10;+QfFgRWZzoBjdNGDaGJdqtOI1MoiHkdlNhqdFFsi0tqsFM57TVW4psrgsIvVanck5AoHyQVOyqEg&#10;T6nrYEPwJfgVAT0JI2ARjFbAU5jo2RigLLDPoAN2HsXCJ2IDQpN+nJSej8vqcFEuLz5AbovojYCF&#10;w4G6Y4NCZHI+CIlTDPGIrKC3WhU6HblsIfsHDv4R/ztY0B8gFFD+twSRIXK5kPT7UkKVQKGU0oKi&#10;sIQDUty6XXabjoIClDPvZin7Frwzshpf9NKtQugIgUJdyOGDF0ojGaLK4vY5AuEbxWVQDgKZji1U&#10;ckFTs6uYIwEmVEYHSMHoC7XJKVaZVEbq2mdH658crn18uPb+zuLFaPJycvDJ3DCWDyayF+ODd0dS&#10;p6PpJ0uTr67NXc6NHw+nj4aSJyOZ7WTfcnfbcmfzfrr/wUT+8ezo/bH06WDPea736UTqjfn82wv5&#10;txeH3l8ZfW9l+KON8U+2Jj/emvpwa+qDzekPNmfe25zHz71Ynjoeiu8ku/YzfZsDXTP9HanGakSu&#10;rT5RX9VRHmwOeSsoc9SiH2xvzrQ1pVoa400N3dVVnVVVzdFolKJsCoVRIrarlG6DwWMyBikbBIif&#10;slaG/NWRoJvcoLV6KJvLZsFK2OepjkUqIS68bp+TctssdqNep0TDFVv0ULVOWABgAjkQwg+eFtUd&#10;DQB+FVQmA3nzSG8iiYaMswr5Cq+BUNLDFmILqv6vsEDgRKr0JvIMm8cDWMCAMP0sUJ80Wj1gQXSm&#10;mMygyOgLBLw+dgCwqG9oCYXLkaAhKwAI+BEEGIG2CIkBucGmL1zxxHJUaK3ZWsoXsOh5+mzkcTOf&#10;2+txOB1QE1aL1ev1AhMx+p/FapUhe3N5pWwuRyBCk0AjBx0gLmA3sCSPS9KDkgMW2AJYMJ2yAD5G&#10;XCh15JI7mjoaGAQCWhFWYJjxhdDDcB/MW2hUBosdHwAmSorZQIbd5rJanTjA4uJS8KKopFRJz3MF&#10;6KDEUG4ilRogvllaBlhAU8BuQA4wVzdhQKweHzEgejJAvM5mNlBWiUZJ+T1Gh02kVhgddlfIH62p&#10;rGyss3ldErXS7nMjaJOiBTJE9IOtjkCIiAsYONhJf6i8ujZcXmkhaoIMm4zdhvkALFAsbD7KG6tm&#10;EAQHgiUDC8gKHDJgQUFouDyABc4dny/kktvQckBSa8SXmCHkNCbTfx0W/xEvyPb/CAf/tQBWfv0q&#10;/C3OVBGLC01RUAw6cAsLOSDFrZtlN66zXnml5KXCYq5MYXS6pTrjKwXF1165yZOrysTSG6VlKEmd&#10;3aG1kYGyb5VybpUKSnhSCAdoCrnWeh3nQKqVaiyFbBGoUcKVAhxWVwjLa58crHy0t/zBztJbq9Mn&#10;2d57+QGQ4uFE5mI0fTaSujuUOB1Ono0PIu7kEtuJnvX+jrW+9tWe9tXu9o2+jpNc8nwkczGSfjia&#10;ejSWvBoZeDqeeGsu++7C0LsLufcX879Zy3+8Pvzx+uhvNhATv9ma+mh7+qOdhTfXps5GkmvdTWvd&#10;zeDFWl/rUqJnsrt1oqtlvKsl11ybaaxO1le1hjw1Tutod9tod3u+szXd3NBTVZ5sbOyqrKyENVUo&#10;rFKpU63y6HQOrdpjMtTHIlVBX9jlCDhsbovRa7d6KavTbKRMeo/NHPY4IT2CLtI9xO+wU0a9RirW&#10;KaRYCQYjaMCMbyQ3IwxmjkBcUFIGmQAFgSXav1yLBG6BuQAjUMsZcSijBwiBokaeRKKG6EAzwwoq&#10;JZQF5fUCFuShAHqmJr3JYjRZkJEkNCwUQAKMCEQA6bdKpquORCqCoRgkBqMm4A0QIIXZYmcuZBBv&#10;whdzQBC5yuUPoWUWsdilPJ5SB/GCVBGKxKLhaMQHKY6XgUAwGAQvsISAgb1CehfSl2DQtiEEVPTE&#10;i2VAklSJJY4RARtCw0hG310TCmDHdX9/dN0AAP/0SURBVCaD1aG3UEAGGg8KBwxFiwIdyPU52Ap6&#10;tB7mO9HO0Paw3WiwCgVSmVRltTjAC/gRHl9UxuaRThhCMYtNrhkDxGCrUKl+qaDo5cJimBE0bNgN&#10;YEJhMCEg5fASTgQQAUHURr076DdRNsrrlqqVcq3aDtlRAcTW1jY3+iIhpU6DjTqLSWunuDK5welS&#10;W20GUhYhjdkKLQYNSJ76cZEZycw2B2QEo5XIIUjkzG1gHAtgAW9ic7pBCiwBCyyJADFZQApoU7sd&#10;tU8FUtDHAXBbjBYrYGG0geBmOBH8Oh2KX4ODFv6P+IUa9HaeVPVfCPW/CfKF+HOJjC2WkuGOafdx&#10;u4hTUMihYcG5daPs5nXW9ZdLrpewlGarKxLT2iisX7t5u5gvLODyC3kCmd7IlsiKkBRVmiK+EFAo&#10;4ojBBYgIrkhVzIE/tMCGsEUqndXN3ED1hKuFSuM1tNsPtubf35h7Y2H8NNcHWIAUiPOR1HG2/yjT&#10;ezTYv5vq3op3rPe2rXS3LHQ0zrbWLXW1bvR1HWQGToczp/nkUbLnLNd3NZq4Gu5/dSL5znzu/aXh&#10;9xZy7y1kP13Lf7o29Jvl3IcruQ9Xhz9YHX1/bezJFPiS2B1oW+1s2E10HWT7AYvFgY65/vb5/o6J&#10;zsZsQ8Vwa91Qc21PebAj4ptL9MwMdE/0dORaG+O1VSMdnZmm5mY0AqPRp9EGDIagyeQ3GaMOqjEa&#10;Kfe6/TaL12aGxAgRatidJoNFo0JgxWuz+ClbxOOK+TxYN2tULrMRn5GRqcyIpESbRMjV5IIFfeWf&#10;TBILNJD2b7ai4roDYfq2NulzhQA4GFJAX0hVWrQu8EIoU2I76iWUhVyrBSykv0wjZjaZSSdOmBGl&#10;Uq3TkUnnEeSJA8r9y70YuwuAYG6Xkh7fdPgDEUZuACIQlkLUb50xWlUDcgEp+HJyxZNy+EPBaHkM&#10;vCCdVh2UzWYz0//gR8RicRmbw+XyYcmZ6w74esACgcrOF8sLWVzwQiRT4XhxCDyRDMcCKcFc3WRI&#10;QW6L0ON9vHKrsISNj/wyZBb0BYwJY/ixBC/wMRQKZIVYLDeQ+ZmsAoHkdkFJSSkHEoPN5d8uJDNL&#10;3wAjbhUiVd4u45TwIXtNOhsZCJ65DwJZgbbB6AtQA9uFcpnN7dRbzcABTyICNTyhQLS6sqqhLlZT&#10;BVhoTVDOXDJAdiAoVGus9A1Uhz9I+YN6G6WzkOduGJwRXWYko/IAeViy+SJgAgdVxiOPzulIl1q3&#10;0+MHJsz0MEg4IvK4n9nqhGX1+gELnEHoUB5fIFepjfTwZYAFqKEyGMQKUICGhVzxa3Bk8l/jHygh&#10;H/g3RPivBP6QLSHP1KCsCtl8Bha3CuBB2LduQVawGVjceKUUykKiM1DBsNUXABHAYmi3UpEEOkvv&#10;cLHEkuvFpQKlWmYwMx4EwgEiAmjAOTBSfpPDD+sBV4LtfFQ1ylfAEl57f2P23fXZ99bn3lyafDSV&#10;vaID4uLuUBykQEveHGhf7mpc6mxY7Gyab28AKWZaald7O+BEjobS90YGj7OJzd7Wnd6mu6mOh/ne&#10;12fS7y3lP1jOf7ic/2g5/8XmKGDx0VLmg+Xs+0uDb86mXp1KHqfa7qS79uLtJ9n+hzPDd0fT632t&#10;ywPt6+mezWzfXG/LcGPlZEfjaGtdojKcra9azyaXEr1TXW2j7U351oaJ7p6xjq6Bmto6lztmMkcQ&#10;VmuMstd4vbUBP2ABP+KzmT1WU9BB+e02j8XkMOgdep3TaMB6gLJX+H2VAT/edZmMYZdTJhQIhWIE&#10;PX4a6RwF14pmgDaAqo+mBZeBugLriwqHfA7VABYgQWE7llAQcBxYQRujnwopQzNj+GJ1uSBKRTI5&#10;2jO5BqbWaOkZm8hSZ0Castko1D8oC/wuFDx+WqM1gggIuUIDfQxAABY+fxi8AET4Akkxh8+Xq9Cu&#10;whXVgAXqOhikM+AboJQdHp8XToRMb2U2MdPe0PfhZFwuD6yAdJKrSEcgkkiRVOnnwQEIyAc4Duy/&#10;RKnFOtiBpVBGHve0ODxmys1c4IT3gZgq4wqAUeZSJVNKeImNyM/YGbQ0lBgZ3FSqAjVRFmASgQVf&#10;UlxMrsLgbZFM8crN2zfJlLEFL1+/idoPcQF5jAAR4DtAimKeAEtQA7Bg7o+Qd80mq8sBWBjtVqiM&#10;YHkUssLp9zIvVQadUC4tYJVIVQrAgulObvMH3KGIzePTWm1KA3n4jdzhpkcDwN4qSHd1MhUjyQoC&#10;EQLHBZICFpASgAUwgcrAsBVcZu52gxQ4cTiJBPqwNnoyaScTWpOJaEmx+L8ZFvAj/xYK/6XAH5ZJ&#10;pORZWw7/NosMXApZcRuwuMW+eZNgAgFeIKAgODIF7IYzHMXKK0UlCqNZZbEhLF4/kAFFY4BiCoaV&#10;Boq5YwobAkHBQYlb3NgIRmDd7AxAcWDln26xrr2xNPHG4sRby9NvLk29ujTxeG7kwUT2fDR1lOvf&#10;z/RCUCx0NCCWupoXu5qn2+ommmqmWurW432byf6tZP9eemBroGu5rW6pqeIk1Q5lAVi8s5ADLD7d&#10;GP/6cPbbg6kvd8Y+3xj5ZCMPWDwd7bsY7Hgw0n9vqP8w3XU+Pvhkcfx4OLkx0Hk4nDidyl3Mjx4M&#10;p1binRuZ3qV452hzzXRX89ZQanGgZ7y9aay9abq7faqre7qrd6iltSMUrrLaYmZzJWWvdjlrfd76&#10;UKCa2BC7z2pymXRuSAmLOeSgqgL+6mCA5og94nLUhIIVPk/AbsO7UgFfyOHAFKBxIvQGs05Png0H&#10;JrBE3YJk8Iai5FIFPVuSxeGGsoDTNtIjU4ARqHygBtBQyOJcLyj+pQcXPZUOlIXZ4QAmxHIFkIFQ&#10;Ae0GMpe7gUw1bUGAFAAHXAp+DFzAPjAXMoEGiAsEtsCGYK/gQZCZkSJYQomUnrMTVRktWkOm+dGq&#10;SF8R8uC+2WoBykhvbBPp8Q1NAV5wOFywAiaLjD6kNaBhk6YuVYIICPAC1oNLz4GCl0AGOALRAUFB&#10;OvlYHdAUfDI8v6CUw/v1VghIATQg4ErQllBW2Ihgrg6WAD8cYVFBKdyOzeqUSpVi6HW52mC0SuRk&#10;NjD8eXFpWXEpq4hVJtFo4TWInaY74aPGFsAxKdVwJdgIUrCAchyYk9KajeAFM+w1pARcCTBRyuPc&#10;Kim6UVTwSsGtYk6ZRCk3utw6ysFBOVqs3kiM3HOBcUBLt1KeYCRcXuUjHb094CZfLIWKhLIANUjv&#10;sjIUg8JgIf2w8QEUL1CCABOxw/RlafIsD2Bhp2BlnTa7wwDTRN8K0QJPBoNQJivhcn9lwX8WFohf&#10;efGfdRz/2cBfQRQU8QUFbHIJE7AoKOEWghe3CSxuQFNcZxXc4iBMLo9QrYW4ABp4ciUMCKihsVH4&#10;c+g48hS/QmV0usELqcb8SgGLK1ZJtWa7N1zCFUs0JonaxBLISvlSbBEpDWyx8jaLd+3pzPCTqfzz&#10;mbEXc+PPFycfTA/dGRo4zBJS7AEWiS5gYqWvfSvVu5Hometsnmytx3IjFV8Z6Jnralvoal3qbJlp&#10;qllsqroaTz6fybyYTr2YSr67mPtyb+bH8/UfThe/PZz+5mDq68Pp91eGLoe7TjOtj2cHT3K9G33N&#10;R7mB07HB7XTvXi7+YG7kamniydrM/bnRO6Ppu5O5/eHUYl/b0kDHxuDAXG/7aGv9WFvjdE/7TE/P&#10;bG/feGfnQEVFk8fd5PV0RMKd5dGOimhXdUWF1xlyWIIOS8hppWFhAhc662t7mxtboVcDvkq/tyFG&#10;3ApgISGkYCtFQqFAjKSNqoUWq9KQtoRKr4EqJiO0+kKoW+EYuSZHRhwjw3ObUUtcHvACmgIBdnBF&#10;UubqBjQFcyGDXP70eGxuN2DB9KKRq8l8c1arHdaDwQQyFUiBFeRb0IG5nAlYgBFYgRmBxIC+AESw&#10;XlJKHieD4SwRiAALVGgdJLqCJDdykwVmRK9DgzJZzFqDXkuPmqzRaFC71WryBCo+gySopv8QbQbI&#10;gILgCCQQEbAb5GqLUAp8MNYDAVjIyGhxOgQggnfJFRwWF7AApIAGKHYkZ3h78AJSAt+JFTQ/vAt2&#10;ABYSkZxVwjEZrG6XX6nQKsiuktlbOGSSZKCP9OxicXgoM/CijC+Ay2MuZ0o0OigLwMLocEFfgI9w&#10;6dgO4VBYVgodAUwYbBZgAioDgoIjEtwuLX7pxvWXrr/CgZ7RqEPVNZHaOhEKjnLUNLfWtrT5YxUO&#10;XyBYXhmqqIxU1dS1tNY2tRhslNFGQTLwgAyBiOmAB9CbHS5PIIx32QIRGTCqmFXC5YsUKvKEmFQm&#10;QUkazfSwIz6nLwAyCqXEjpnsZIg26CaOkHRRYS5s8eng0VOf/JtA+RMRR3el/S+FkO64ja9CWXG5&#10;8jKWpKRYUFTIKyzk3S7ggBHXb7Cu3yq7XcR75SbrRgFHKNUVlAgscE8uL6qr0mB2haJ6u9MZjMBP&#10;XC9mgTL/9MrNG8UstdkmUKhful300o3bHLGMLZIyQ3WqTORptGLAHKmTcmksdmxkCcTXriYGryay&#10;T6dHXsxPPFucOBsf3M307KS6tlPdm8mu9Xjncm/r6kDn9uDA9mB8sbd9pqNpqb9jMx1f7OuebG2c&#10;bGmYaa2faanZ6Gl+MpN7Pp15OhF/dTLx/nL+d4fzP5ytfX+68N3RzLdHM18fzby/krsa7jwbbLua&#10;TB1lOjf6W+6OZu6OD670tx8Opy5m8vcmMud0X4+TkdTdicE7o6mNZPd6snuxr2Omq3m8tW6spXa8&#10;rXGqq2u6u2ekpTVRWdUXi6Ub6ke7Osd7e7LtLcmWxnKPI+ahKvyuqIeKuKiwE7LC191YH29vxRKY&#10;qI+G22qqqoN+BRy6SKiTy1wmgwIpH2ww2+D9AQtoCsACzQkrqBbIRYFoBRwvMt6vFykYQQEPAq0B&#10;OsB6lHD4qCLABNiBJTaCFHAiwARfLAEyUJPIoyxur8PpBi9ACjWZw8kAJ6KA0CX3O4RcekwlHj0T&#10;klAsx59BU2CXuHxxGVuAJfahBLaaHuMXQZI5YIEgQ0yY6Kl0KRM9RZPRbFZptUq1GiYFgpRye21O&#10;lwHWx+11+oPYBLddhhaLOk0PqMuDsiBjl+uYJ0RQj3E48C2kO4ZYjvTL9IwWSfHjFnypDNnJbLPY&#10;KKz7AiGYKg59Lwk7AxGjgEhBjlZoKIdHAvYJCQdxaDjAouKyUsgOci2HzPMkVMqL2Cy+BA1MaHBR&#10;Iq1SYdQLlHKpRm33uEEHvlikM5s0Bj1QCCBacYhOh1KjFsnI9RqUKj17kIy5D4Xm4Q7Huvv7g9EY&#10;BB2KL1xeEamqsrvdgfLy1r7eqqZGu99n8/usPi8V8LtCkRK+UKzSiOhBkmhDZACYKF9AqtXdZrFv&#10;l3Fusdg3ikvxrlSnVxhNPIVSoFJDueAz0CxGyimlJ+lBTfD4QzBhIrRzsVyIo6ZDIP4vhpDMCEku&#10;Ev/vAycFgRXm2hBXKCkrFbNKRKXFwpJiYXGxoKCAexOaooBzg17eLOSWcqRKrY3FlZWJpNXNbVqL&#10;ncEEGrwnUg4WFHEFoMO1l2+whbB1JjJk3ss3wGKtleLJlGK1ji2WCVEVNeSZNDKvKOXCOkciJ7C4&#10;nMg+nh5+sTj51ur885Wpe+OZnUwPIUWqa7mvbaGnZbq9frq9YamvYyXePdvdMtXeuNDbuZFO0LBo&#10;mmhpmG6tn29vOMr0PBhLPRyNX470vZhJf7I58fXRwlcHs98cTn99MPn14dRXB1PvLmYe5Novcp1X&#10;U+mzscT55ODbeyuPl6eX+tu3s/GjfHwnDUh1glZ7g713hpMH+ThgsRbvnGqrn2ytm2ipHWupGW2q&#10;nmhpGWttydbVxstjqZrqyZ6utaHs2nBuOtE/2tvZEPQ1RQMNEX/UYa3yk+fi6sK+tupYZ015W0Wo&#10;JRboqorGm2qtWjUIEbFbyx2OmMPhMFkcSBXwFHqjAieJfr6L9J9D9YAH8HgpMoaKgyNXKLRI2mQI&#10;fyyBEiAD+gJp+WYJq0wokWn1aECoUkKoCZVabbUqTWbkN6lGp7PZ7V6/yx9EEtYayUNlcjJuCrkU&#10;r9YZkT9LBELSJQntFkEGhiYXDtB65Wq9SmtCSBVarkAKj0OutpqskDxAlRYa+JcpYfSgGNy40xfE&#10;El5Ja7ObaDUuN5qcobDZ41WayeMVWKGCIYPTJVRreHKFWKvjCsVsvhAggFIAckBJVFA2yIUqRY/B&#10;w1RWHK/JbCVDK+sManoeXIuVzHGJwEbwsKi4lMsTkO5g9P0daBrSiToQASYgkRjdBFiwyniIUhYX&#10;62iYIrDOapSqFFyxkMXnsoQ8kVohhzOjr2K+fPumQCKmZ6qlPD4v3W3CCliIpRKeSAhSgAW+UAS5&#10;F7AA2kwOty9W2dLR5fYHAAu4A6fXB4lHeTzBioryhnp3JKy323SUXUPPBYrWDlKgweN7wQtkY3KP&#10;1opm5uBKZDeKSgALxPWiEpZAZHS6bD6/UK0uE0t0MCHBsDtMLCoqA34anhQi1OkNkEfRIdNoXmAJ&#10;KPBFcsR/jAkmCCxoIvybQIFD7yAYXmAFNAcgSkqECKwUFfHBiJdvlN4q5IIUr9wqKywVCuR6tcnB&#10;FqlgVO2+IMQFGjx8BxCAZAZlATf38s2CVwpLgA+8+0pRKdbBCKxDZWAFnyHTNetNIAv0BVeqgMRA&#10;hcTGa6f55KOZkbfWF97fWXu6Mn13PLOd7oGmWI13zHY2TrXVTbbWoq1OtTdMtNUjt0+2N8x0texk&#10;U2vxnvnulvVkz0x7w1RbzUJX/V666wJOZG7orcXRt+byHy6OfbY+8/XB/NfH81+fLP7ueOHj7ak3&#10;FrNPJxPH2a6zseQbm/Nv7SzdHctspXv2hxIHw4ndXN9OtncbtMp0b6VBq+a5zrrJlsp8bThfGxqp&#10;j2B9vqt+ugN7UpNtiCWrg7mGysV41/547nBqeGc0u5FPtYe8iO5YsMXvbgx7WioD7VXBtnJvU5Bq&#10;Cdh6y73x6pDfYgjazAPVsXRNVUcw3OjxBZHzDQa7VmdSKFUABYcj4vFFIjKXoc3hMDsdRgdl8bgF&#10;Go3aSAZ9gdhGy0FDQnOFKylic2+QEfIlaPNAA2NQkX/4SlWZRIqXSqRgkCIUAS/QjCFP8LcQ7agH&#10;Enp0b5XZWgxYoAVo9LAYfLkKsICmhC/4FRYyMh4/mXcDdGD0C1wHMSNw+wwpXF5/pByOifRlhvyh&#10;52SmAkFmEDq2VMaG0zIYtXYKll5ttTGDPuBdtDRYA94/OlYhsHtMlYVygcxmtuDAzRYb021chqKh&#10;L+9JZQpggscXsso4HC4fL/EZNxmQ3S5XqEEK8AKCAjYKRo/pWoaVMjYfvIAVgfXjK2UGl50K+ZQm&#10;XTGnrJjNKiwtURiBV3MBq4RPpqOHaiLzjHv9PjLINZlt2KJQqxwed21jU4jM36OFRQKyUSaQFTUt&#10;7RU1tWCEATBzwQP5LU56mNnaWmgKDT22rdJklOq0jmDA4vaAEThBQoUKCoJNX0nVQOvpjXyZAoDA&#10;liIuj7mGgqKzeLyQFWVCscnhwgl145x6fCgllCEKKhApBx5RkmAr09RpjyPjicgtJ9D/1/jFg5CN&#10;/9aG8GnPwgVYRfhbORnUUyTD0RFGFPMLini3oCZusV++yfqnl4sAi0KW6HoRt4Al4st0KiPFFqtR&#10;hV4uKAYLSI+sgmKRUgMVCXBAaMDf3S7jAgTAAUBg9fgRYAe0A6AAWcHMT4h3oTVulJThS8Aa+MFr&#10;B+ney+nhtzeX3t1eu1qcOBpNbaUZWdE60wEK1E221Y02VmVrotnq6Ghj9WxXy9JA5+5g/DCfuj83&#10;tpuLz3c3zvc2dfnN64nWf33/+f/6uw9+d7L5+nT+o5VJwOK3ezNfHM787njxm5Olz/bn3loZvhwf&#10;2Eu07qU67k9lL+dGjobiawPtC93NoMPdicz9ueHD4TjBRFf9Qk8jYrq9ZrqtZqa9doasVCOGG8pH&#10;mipHm6uytZHBuvLp7pbdkczd2fHjmbHVwXir391THsq3Nox3tWY7mxKtNb110a7KQHdFIF4b7qsM&#10;ek3akN081dM209Mx0dXeX1XVFY3VBYMRl9NrsTqNUNgatVQmR62WSNXkkV+7zmbV2qyABXlE2kDu&#10;OzKPeJN+zaEoGuqtkjLUs1KBiNwDl0gZQCBjS3R6rKBBml1krmtfrNxAOVEbAAu0dlQjVCkx3YVc&#10;Z3ewJTIuGp5ahzMNZAgVahYXyl/IFwMoGmQh5AaRVIW/BW7w52LSq0qvt9hgRoAGA6RGIByuqKbH&#10;ByTPregpB5SF2e2BoLhZxr7FZiMfSvUGhckMUpDejfSgD4AFVDSpsvR9UCgdHCBWcIDQF5p/DP2A&#10;ncRGsIAvECEAi19JAUwUFBZDUzASA7Cw2ijaVYmcLh8EOxgBLuAlVmD3oDKYgXyYy7dSgM5N6Z02&#10;k5uCpigqK71ZVABewJVAaEBQ6ExGwMLt9wUjYZPFbKAn6bE7qK6+vraubo3ByILtkSkh8SD0UN0h&#10;nk02u8Pj9YXCkYrKcEWFKxDwRyK+WBSM4CvkEq0GyFAYDfaA3xOO6mwUWr7CYILXII+QQPTpjQK5&#10;EnTAukChKuEJSvELWj0SgNxgxDGIVGor3Fww7I3EUA0gK3BaAW5vMEK5fdBoHBF5qJQHjOK04kST&#10;dTI6MYJ0r5IqICER2EguZ5A+V/+hhwVXouSIFWyRHIEVvMQKSyAtLObdLuLcLGC/cqv0pZvFN4s5&#10;1wvZRWwIUkUBW/hKEbuQI1KZ7BKtEbUW+aZUIAYmjA43fg6sARRQMqV8EQJ0AA5Q2WBA6M6dvJcK&#10;igHEEp6QDKQsw7FrUKUJa24V3mZxUCcZWOTfWJt/fXX+4dzIndHUzmAvYm2gbbGnZaEHjbZxqDaa&#10;rgiM1FdASmwNDhyOZU8ncmeTQ+8cbe4NxRf7mqfaq0cbIz++8eD//tdv/h8//+6np3dfnRx8lOt7&#10;a2bos52pLw5nvwYsTle+Ol5+f3Pi4fjAVm/D3Xz/5Wz+MNc/01I91hAbb6qc76yDDTnI9a30Ns21&#10;12wm2o9Hkydjqd3BnoOh/u1UF8TLWEN0sMKbiHqGamMA2UQbjEk14HU8NXx/efZocmSur6s3Gsw1&#10;1i4l+3dGcgvZxEhfa7yhsrc6lGwo760MeUxan1k33Uv6gC0kehdTA6nGxnRTU39TU3NlRQXyoMfr&#10;dzhtRoNGQZ7IIs+Xms1qk0lHz6IGWMACEInOF0FclFfXIY2jTlwvLL5ZWgbvR3yETI7MgwQO/Y9E&#10;hBW4ADJiV6zC7gvI4TjkKmgB5EeQAt8DWKB9Kk0WsVYvIoNEkflpFAazymRFPinlCFhoZgJpGVdE&#10;D59LMg++AZgALJh7LmAH0EC6dbi88CBmyklIYbHDXaNmAwrYhyIeGUcfu2QPBJl5qrFi8fr0Difk&#10;NL6EJMB/PHXOIAPLXy9YgkdQFvgM6CAUSSRSOaDAeBBQoxSgZLFFYgljTLCEE4HjABroHvRk2F6Q&#10;grleq9ObQQooC9CEGbbD4LRrKYtEr7Z4nWKNskwseKXg9u2iwsKS4pIyls3pIFcr7Laahvrqulp/&#10;MOD2epgx0Jrb2yEfrt+6ff1WAcrE4Q3Amt1icZAhATOb08UM1MpM6meiKJXRWCYWFXE5gIXR5TQ4&#10;HRavBwiADbF5fDhBkBhIvKCG2mShSUG64ZFxQNVaGEm5zoBihAfBRpXJordR8EVh2neQSYbUWr3Z&#10;5gtFfYGISKrkiOhJ0qQggowrlSGLcOlH4xCkC6bslw6dpB+n5FdS/HLXgyuBrgQgwAsFVvASKyyB&#10;7FYx52YR+0ZB2cu3Sl66VVLKl7KRQmRqkcrAlqpeKSj5p4JSrQ3H5YO8kqh1rxQUQ1AgYC4ABQTo&#10;AFkBkwvfAXaQyxYv37j20vWXyVjeBUUcfiGbVyaS0sNtWaE14KwBHXiQaG3DtcN098OJ3LPFySdz&#10;YxdTOTTOo3z8znBiJ92N9rmd7lqPt080V040Va3FOw7zydPJ3MOF8fszw/vZvheb82jGm+mOw9H4&#10;Xz589v/9X/75//M///R//urdzw6XHo/FHw/3vzmT/XRn6svDua+O5r+6swRYfLQ9fTWZ2Olverow&#10;8ubm3MFg71hdZLKpcrmn+XgkeTqeBiMmGmPzHbXHI4mzycG9wZ7FrvrTiQzAAWpsJjo24u3TbXVQ&#10;Ipvp3vVk98pAx0524Gxm7Hx+YiPdP93ZMtHevJLq3x8dujM1tppLTfS1D7bUphsr2mMBYMJn1k/3&#10;NM8PdAAWy5n4Si6VbGrKd3Xl+/sH2lpbqqrqorHyYNBF2XVqjVgsFopFKi1qFky/wxkMoNlDbZK2&#10;TT8uVVFTb3G4IYBvFrNga6EsUBUkWh3aJzBhcLrQOJG3EcAE6qLF7UXNg1Q20yMDgxSMQhFK5WKN&#10;Tm21mz0+nEWcVOaKtFJnAi/KeGLYXaFEKZap5So9V0ge3IAZQWAFgXYCaQB8wDNDBWDJwALSGhmS&#10;VGu7A/4IK5Q/ECivpPxBRyCElIiAvJSSmTskSM5lXAHEBY4OXICggOkAOBDgBV5CWWAdHoQ8CKfS&#10;QD4wsAA4oClACnCEuTGMz8ChqDV6sIDuRE/cBxOABZRFUXFZSSkHsoLpRaJ32ERaJVcusXpdSpMe&#10;sCjlceRaNZsHwSAUiESQFZTLWVldVVVbEyZPDZNeqi6PW2cylfH4//TK9Zdu3oInx4FTHj80M84Z&#10;CoQRRIzLQ4EArCUcHtzibRZbpjOYXB6T2wNWFpRxi7gCtAdHIIw8DNyrgXKjBbmUVnlkkGe8JCPK&#10;KDUFXJ5ErYUSQchQGBZ7hO7tAk2hpieXBJ8isSqlSseQgtYRhAjgBQABkYL4t7wALCT/CSx+5QVD&#10;CrzECmBxA6QoYl8vLAMpXrpdykKtUOmFaoNEb1ZaqNss7rXbxXqn1+AN+Mur8EPgAjBRwObhuCBU&#10;mVsbIAUowFyYuF7MQhRzSMcrVGAUHWBBeCGUABkgCIoL+gLrwcqaa/vJjrPh5OXU0P2xzL3R9N2R&#10;5N2RxOlo8k5+4Dg/cDKSOBjsXu1p2hxow8aLycGLieyjudGL6ezeYPflwvBOpnOuo+pqeeT/9+/+&#10;u//tf/3Xf/f7D744XTsd7DjPdj6fTL45O/ibzfFPd6c+3p78eHvqk/3Z3+zMPJlJH6U7AItXVyYB&#10;i+Xuxp1U1/5g39XC2NXC6G6me6m7YT/b+2x16vHS+OFQ/1p/y9Xi2NlU9s5IAiwDQe6Ops8nc/en&#10;R47HBsnFjnxyfyi1PRhf6Gmf627bGkzeGR8+mRw7HM0vpQZmyVMnnd2VEViPsN20nOhErGcHNnPJ&#10;tVxyNt3fGosONDdle3sG2tvaamsbKysBC6fNqlIohUJIZXAZ6kJnpOwOv09lsUpUGiQQC+UCLGwu&#10;L6pgQSm7lCcooQetJrdLTGbIfvCCGa8JpIDmZ56Gsnp8qIj0nRQn2h5zfwH6ggO5qEKu84Rr62pb&#10;OwLlVSAFqqbaYBHJ1TyRnBmen5nag5mfgrkpgxUEJAb9BIea3J1xuC0OF5oNhAZggUC1xq+j6hDL&#10;bbUDE9iCFaRmUAP7g90m1yzIGNywPGSGNEABpECAEVp6qHG4cbzEPhuMcGn09FE0F8gIlDJFGZtL&#10;RBgZwofM5MkQRKcHNRCkewirjAc1UVxCxvOTylSlLC42Mtc7YUNkeg1HJpJoVTYfTJNDioOzmDyh&#10;gDcUMFksUpmULxRIpGTAVGAiVlFeXlmBJY6ghF1WQIb8JMPYgZWkfz0NC7RzHf6ScinUOuCYgSkL&#10;Xr20DAIQOIAogEHT2oj4kmr0pOXojEjFaF0lfBEEBT6DE49TAAGPxsaGVDCYkWPZIgkkBpSF1UUe&#10;lgP3ibLwBTX0oL44FjIokS8EMcaHwJQrmMA6CblcqFQKFBAXIAV5kAwEIRD5z8ACv0vGzkVghS/T&#10;YqVMqLgOWMB6FLFBims3iws4Qo5UxZGrxTqTzR9my5TXill6t09pc4BuQBJAgMP5RSbQeQ+WBIUD&#10;rwEOQr3iAzg0bEcag6zAx/AuVwoVI4ZJwQcAEbgS8MLi8l47Snfezfae5gdO8/F7w/GTXM9RpvM0&#10;33c1Nfh4Nvfq4shHe0vv784jPtiZf29rFsvPT9a/frj7yd2V9w8Wvnt88OGdxWer+X/98PHpaNdo&#10;tePJbPJ/+s3j/8vv3//qZOnxRP/zmdTby/n3N8ehKT4/XPzt8fKba+OABb78aia31FGTK/fMNFdu&#10;DLQdDfWdjAycTaSv5vNPFkfPJ9P7g907yfb7U4MXk5mjXO+dob67Y4nTseReqnsv1XOQ6dvP9B/l&#10;4ifD6Tu55HYS/qVjO9m/OtC9nsCyl9yp6Whd6O3sKo/EHLZKF3U0Nngwkt4dTm4MxWfjnfG68lov&#10;ZZCJbVp1yOWI+b1VoXAMssJqVctlEuRKCUy1WKVFakXSJn23yaxFdtLOIdHRugpL2TAFaLSoqahe&#10;UBY4JRycfoWSI5OXisTkRoNcUcQnQ8Ihh5ucbhVaLz2JnkJrgKZgeAH9D/Y7w9FofUOoqgbiAieJ&#10;L1NyBBKVHhneAlgwvJAqiIJA7UdoybRGWjACEgMrzG7gJWow3gJEUA/ACKavNNIjmbipqsYXLcee&#10;MBwBKZiALYKgIANn0pMM4uiQlqGu3f4QVkAKkpyZZ6vox1tgNAAFyuGC0pcrVEx3L0AE3gSyArqD&#10;PFkL3wsbRXMBpgM6AmoC1gMbsSSMkKuxAmWhMhmMTrs3GnIEvA6fx2CzeMPBSGW5y+dFjgQUWGVl&#10;ZeR6ixiYqG9sgKwwmIyw2woNeaKXPHRjpp/E8fiNaCcmK+ULwioydxyxzwAoyqeML7xF7liRzl1m&#10;nAizha9UXS8uuV7EKmDxkLcLWPx/ullYyBbKdRazw6c1O7Bq8wQNdg+LL0V7Ntjd0AsytRbFCxwD&#10;ygiUEn6ihMXFAbrcfkRlZa3JbBcoFHy5DCFQyBFCpUKkUorVKpFaJVAq+Ao5Ty77JWRqgUxDQo7Q&#10;ChU6BFZADT7ZSLZAX2APi3lCJHmBQs1DimLziqHntHqlxSaBlDNblVa72GDUOJxSCFsrBQICDaiW&#10;TJtHZbBDAdG3Qos4PBYYqtICBFhCYoCwYApzQwQogcrACkoSyAAi8XOlfNG1h+OJB+Opy6nMo5ns&#10;45ncxVgSpLg/nnxjZeKdjZkPdua+udj99v7ut+c739zb+vZs+/vL/T8/Of7+6dFXFxvv7k5j+dXF&#10;5vlY9+lw+0685s2N4X/3zVv/r//+2//nv3z152cH98e6TgdbH08MvL06QmBxZ+mzO8svlobPhvsf&#10;TqYvxpPrPQ2zTbGN/ubDbO/J8MBhtgfxYDoLWNwbS4IUu6mOhzO5/UwXPrOX7sS7W/HWlc6G9Z6W&#10;nXjnbqJrP9UDXhxmE7vp/t1U/+l4fjPZt0GQ0TvWUDvR1FDvcvj0uqBJvxnv2cvFEVuZvrV0z0h7&#10;fZPfETRrzUoZYOEwG7xkkFF/NBCgLNgmJTVaifypttigIxw2l9sdIDNZoc1ACzCNHIGWD30hUpDn&#10;JhFwvKjUQrVGoiPDQEFZwLmAF2ixcCLI5BqzFa0atQ15CW2S9LShx5hC2je5vVZfAOeMuXFFrDKw&#10;ZKH09OjMZVwRVyCVyDUienBdsABGBsjg0T07oCmgdLAFLwELu9uLHZMBKxC9UjIbHRpSqKIqVl2H&#10;NIh2hX2gpzUgncrwSfwOVyAu5ZDRayAuEGgADo8fx4v8jHUEkEFCb7LaKJvdAViAGnbKCUbAgcjl&#10;UFRWZpBUsQSSAdtI1zKQgrlgAceBFehzbMTKrx4E0kNvszj8XlfQT3ndFicFWWFx2EEKg9kEUlhs&#10;+FGdQAA7gi9RWoAFt0ulUZMxusjM4ybwAjoCRQq1hSOFHEB6RHEJpUoUl8VOphFDCZdyydhfSJvM&#10;/SaZ3ig3mgs4vGKuWKzSay1OoUJ7qwR+XqGzOq3uoInyilUGvdUlURsACzRapd4KIekJRlB6+Das&#10;w+agiGDvAD5oilh5VThcXh6rQslKwAWVkgmxSsm8BDX4ChkTvxJEIFMLZRqRHE5BI1JoEdgTZkWk&#10;1ImVOqxwxYpSnhjJH827TAhyKUANFsCh1MgMJikAbbHpKKfUaJaRMFnc0LDQs16kHMACpQAQoFLh&#10;2BEAAVCCLSAFBCbzEmhgGIHPowzxMSAG27EFvLjN4lx7sTL26tLoi5XxNzem3tqYfrE4+mRm6Pn8&#10;yCeHS18cr315sg5M/P5i+4/3d7+/v/unh/s/P77zlyd3vrnY/Px0+Z2tccRvDmbvj/esdIT++tbp&#10;/+3PH/+//8fv/q9/+vB/+s3VRwfTd/Otx+mWB8M9byzlP9iefn8b358/H+69m+sBL85GBk6Geu/m&#10;+y/GU4g7Q7276fbtZOvxcN/lXO7+VPo433t3dOBiMrWVaNlOtJxPJs8mkhsDTRs9TRej6c3elrWu&#10;pv1k93J7/UF24CAzcJRLXs5P7g0mNga6l3vaxxtrwyajXanwajXpiH+kpnylp3W5r21loGMt3dtb&#10;7g8ZlG6t3G3SUwat02L0u6hYwB8J+N2U3WQ0INuRfyaj0+02os2rNUY7eQ69lGYEmhN0Acw8GiEa&#10;G1wfbAhbLIURFao0sCE6yoEwOF1Gl5v4EZMFZ4WMqqA3omGTSYzokVeYexCoykj+SiQH8nilHqfN&#10;GYzokBx0JsACGvOXHhZ8CbknIiaSG7BgbojAQWCvkOIAC6ygBuNdUABBLlvQt13QkOi5r8PeUAR0&#10;wK9jI4MbfIZAh+5VQWBB96rEOpwINBRyMo4R7zIEgUNRwC5BhNsoiAt4EAQsCXwH40rMFpuGXNqU&#10;0LdL1GABdATjOBxOL9QEACGAbZDD9xOHgiUUuwlEcFI2txMBWaEkcxJYHG4y+YzdQVmw7nC4cRaM&#10;RlgShEAo0JIRO9A8rRB9jA0hl11AcBwFqCcQ3y4qQ4mBnHqTXakx0ld21Hzomn80AyQBrY0q4gk4&#10;YqVMa7K4AuAFsjdgobe5bO6gzuI02j2ARZkATl4AlUHEBelJUYkyQVmRqzkQXPTYqGRIRLM9Gqnw&#10;eUOU3aVSaqVKMFomkuN3pViRKGRSlUKuVsoADpXi15ACFvTtUtJTU0YuXSOQJHASse9yelZEYkVJ&#10;RwnRzSIW8/BRKVfIASwEYpZIItboFEazhL6rpTRZeEpVAZtLWABfaLZxyS0YJTEXEjmWoIbJ6WEu&#10;ihWWcQALVzACauDzZULJ9dtFKBwwBR9DIGkxoIEUxfq1Dw+WEO8fLCM+Olj55HCNDG9xsPLt+e7v&#10;7+99d777p6uDb043vr/Y+fHh/g9kufvz1f7Pz4++u9z8/Hjuszvzv9mffjIb34/X/PsfP/7f/pef&#10;/v1Pn/z1zdPP7i4+XkhdzSWfL2ZfW8y/tTaGuJpM7g00rndV78VbnszmXlseezCePB7sPs723M33&#10;7aXbDnNdp2MDF1Opy7ns3dH+O/kerJ9NJI6GurH9ydLwg5nMZrxpZ6D10czwWlfjdH35Rg9Bxp2h&#10;+EZf+366/95Y7nh4cLa1IVsRdqjkPp02bDbNtTQNV0bH6ipnW+sQc52Nc70t8cpQvcdW5baVe10e&#10;i9FtM3uddr/b5YOyttsclM3jcvt8PrvdDligpav1yNcU6gdIgQqIHIuWg7aERE0krkAMowH5ABbI&#10;YdptdgYTJrcHK9AXersDsIANgd1FO0CLRbWD8kcLZHhBbppqdAg4Z73d6QpF0ViZbtdknm6NEbwA&#10;Kdg8MUQNiIDqBRCgSuHXwQKmOymTWvEWQACEMcP8AQ14l1nid+krJmQqA/wtMIHAh3nkvowQS7la&#10;R+560ONrMlcrQIoynoB02aJbnpxcuSR2A0E0BRkGTgZwwHqo6MfkFPRInwKhGFyAGgcX4ET4Agmc&#10;PGQF88yLSq1H68IH8BK80FstUrVSpJCR7tsWMwBioaCNyOzZNsoOUrhc0HVuLL0+H8wIXyDg8nhQ&#10;HCabTaJQlrA5haVlt4pZCNKJU6ZESCCWTHad0Wq0OGDYBBKUiZYPpUNEHJEeUp0RORkynhH5aqMd&#10;vEAmBy+0FgdsiFipxxaTwwdM3GbxC8qQ1UVAMIoUrFNodFa4OTRpudrtCThdPsAiGIh6PUGd1gQw&#10;SBUKsVwmkkmZkMhlUgXklwKZXqKQI/ASQMFL8lyJRo9A7lciNHpYTGQiMpc1efRGKZTIcEZ4QnFJ&#10;GbeolF1QUgb/W8zmFZZxERxwnExcqNJabVKdvpgvuF3Glmp0HIkM3raIK7iBYuGLoA7ACGgN1C60&#10;fHCkgL6iaXF7GbtRUMaFNwE1QBAUEQQF3mXht+k7KaDGtff2F9/bW3h3b/GdveX3d5c/Pdr88nT3&#10;q3s7357vgRffne389OTOny/3//L4CLD4w+n6j/e3f7rc/eFq+5sHa1/dW/z2fO33UBlH85dj3T88&#10;2f/3P3z8P3xw9ebG6OP51JPl7LO1/FubE+9sTr25OnY1ldwdaFxsiax0VIARH+0vvbc9d5Lt3uiu&#10;24237CdbtwYaj/M9j+eHXl0Ze7qYPxnu3U+3n4/HLyaSTxbyz5aGH8/nTkf6dhLNh5nuy6mhrb7W&#10;7f6289HMfrrnYLBvob1ua6AD2gF+JFsZ1vE5FomoirIdDKZ3kvG1ns613o6Fjsa5tvr5rqbhhsqB&#10;ylCTj6rzULXhQMBuBSw8DpvP7WImcQiQCWrJP/ACsLBY7WgbEOb0WVQHIuWU24cMDHGOhsfkNMgK&#10;wAJ+WGuz6x1OYMLs8TI3RBBgM0JrBbBtECNoxmjbQA9aIL4HSyRDrlwJw4I8gJMHGYkzLadn6AYs&#10;tAYrajxENYcnLqGH20VAHUBKIPBVQA/aP1q+TK0DLJCdAAuoCXI3kZES9PNdNqcH+4wlzAV4p2R6&#10;avKhKfhYQungXUhrbMc6QQM9dTuqJt7FJ4EPGWowfS0TgICgoDujkJdYIsgjKuRqBel8ARYg9aMt&#10;scp4ZWy+1eYUieVwHwAEcw+1pJRz63YxHIrGaOSKhRyhAOnZ7nJaoezoSRsop0Nn0JOBfMj8DTav&#10;h5wPEEQikwIWaHj4PE8kvllYdKuI5FuICZwLtAQUoMmG73HLVWiBeil5XpZ+DL+MewMtjUMu+Jfw&#10;RTyFCr5PpNRzJWql3q6zukVKg1ChN9g9JodfoUe1CFG+qNbskuusUo1ZobfCpoFvEBQoPcrltVPI&#10;Lb7yippIpAJ1p6a6oaqyzmyyq5VaGVgAQNBSSCaXwafJAQsSCuw5dKQKzNRCh2lRalBnMvIembEB&#10;ZQjskklxNGQcVWwEjplQwHTI1Ry+GMi4XVRKnkUq46Im4OgEcqVcZygDUHAeNVrIBygCNPhinhAO&#10;AojES2DCQBGNABYwFyPgZQAC1Ey8e7O0DJgARLAdmgWW5xaLTXc1lDJ3Sa49Xhy7nB99OJ+/P5t7&#10;OD30bGHs9dXpN1en39+a++2d9a+O1z8/XPzj+fY3J2vvLeffX87/4XTtT+ebvztZ/PLuwleni9+c&#10;Ln13to54e3no4/3ZHx7tw5ic5NsfTMcfL2cvZpP3JxOXk6mHE8mTbNdmT+16V83doe5PT9Y+Plp+&#10;NJ3ZHWg6TLddjA4cptq2+uoPMx0X44kn80MwRw+n0nh5MtRzPhZ/f2/h9bWJu/neg3T76XDf1XTu&#10;weTgXqLz8fzo29uL+5me7UQniWTXRGPFYneLQyXT8zlhvXqho3U3ldzPpHZTA1uJXpBiqql6oadl&#10;srVuqKGyM+yt9zq66qrrI6Gw3+33uXye/wALj8eDbBYMBj0e8igH5XDRSw9pg/AIMHjFLCgCtFLk&#10;dqhcMgUODQu1xQopobVTYAT8CFYADnJpkx7VHrBAaoLphQQAJjhQkvQwCrfLuIAFn0zkB39Lri0B&#10;H6jfgIXOZEeSVOvMSPYiqaqMKyxmcxH4BtCB4QVIASIgyMUIeigNIiLsTuauDdo/dlUDbYTEYrZB&#10;EJF7t/AX9BXWIhaHfqpSgi3gCPMZtHQcI5Bxq6gU6pSMxAfFK1dJkehEYpGYXM6EjgAaUPFJv3i6&#10;dzxd6VG55ViXwhApNGAMjy8GL8AOIANbmGucoAY2FhaxAAuoCSgLrdHgCfgBCyM91QuaDEih1WoN&#10;BoPNagW7y6Mxr99HCKLX8QV8YAoCpYzHv367gIwAxCUjAMKUoTGg6lsor8nqAlHFMpgFs0pv1Rht&#10;bIHkpYKS60VlBWU8DoyB3mz1BNhiFVhgsPt4Uk0RR6I0UEbKJ1GZOGJVMVfCFauFcj0SrlhlBEpQ&#10;GkjyBnKFyOP2Bn3+cEVFTay8CprC7wu3tnQ0N7VZTHaVQkMg8Y9/zAySv/7Dy1/eoD+El/gHhpCD&#10;1evhtgzkwDUmk5Ei46e6fD5vOBwqL491dPQ0NbV5PEGZjCAYbhGBc4RsgSSBEihgcXBiVEYzzAW5&#10;E6zSQnfAZUAXWD0Qth4oC2gHpo8mtoMIQANWOBI5YIHtqH6QEvhDuBLSzwJVxGAGLPDutY1kx3J/&#10;63x3w0xH7UJH3Xp302ZvC5bnw4l31qc/O1z9eGf+o42pF9Ppu/Gms2TLuwvZ3+5M//Zg5ruL1R+u&#10;tr6/2PjD2fqf7m9/fbzy9en6hzvTUBAPpxNPV/IPFjLH4wMH2c47g11nIwN3h3qZ+yyvr05882Dv&#10;rc3Je8M99/LdzxeGXizl7+Y6AYut/oadeNPdfM+LldHnS8Nno/33RvoeTCbf3Zl9tpjfT7XeyXa+&#10;ujzy+vrU+XhqP931bHkSsdbXvJ/tvZof2x3syzeUR2wmj05VT5nztbGFrrbtVOIgmznMpfYHE0td&#10;zRAXW+nejVTPQl/HYH1Vb2VksLO9t76uOhYOwIQ47ZTd6nJSfr8XmAgEAjQyPMAE8zByKFyOhIJ8&#10;iwwDNYimTl8LiCDJK+A+LORupUitEao1ciMxIxDoEBc2fwCwwAdgUoi4oCdqR/NDoK2ioeKrkPGQ&#10;6KR6A6hPHI1GDwFZBlpoDCabi9HSMiU0qhHbkFLIg/ACMTiFn8YS38mYDqyAXxAv2DGCEj1SrAd0&#10;gK0gwtzmACYYfYGWj1+nNYUI+Zh5F4oJ76IxQETgk8iiQAnSFz4MfODbAAsuT8CC3RVL6dRHRirn&#10;C0R4CUb8Sgr6soUYCgIBKQFegBGAhU5vZu6AQHTAjOAt/LDJatUY9FYH5fR6FBqIFjKVHBmPQ6eD&#10;rDCbzQF/oLG+oamhEXqPXO806Hl8nlAkVOm0HIGwsJQFowNSIMGSaxMqLdqD0eoymJ0cvozNkwrE&#10;KoFUJZJpisoEcBMsvlSsMmisTj3lVprsJXyZ2uQwO4Nkjs/bLBk9TpRIYQAvyoQKcERlpLDUWdwG&#10;mxfFhZIEKZAwguHyYChWVV1fXl4N9wFeABb1tU16rQmOSgGpgOIgNCW94rXwaGoNVpiXGrUarDXq&#10;yaUxkxG0BBes4VCgsiJWV1vd1Fjf3dUxmElNT02srizt7mwdHe6fHB+dHN9bWd7oaO+BeIGzQwhw&#10;VACBwwVYMAO74aSL5Eqz0wNYgBQ8NHaoSBu0rZvyh7CCCkaeHmbzfiUC5ANwAEaAGiU8IeoqNAhd&#10;D1Ugr83jl2j0RFmMNJXnakPpKn+i3DNUFZqsK5+ojY5WhfcGOh5NDb29OvViNrfbXbveFNlsiW61&#10;RE/66p+N9r6znP3ieOHPV7t/vtz54XzjTxc7vz/d+Ppk9b2NyWfzuavZzOlE/+5Q58Fo792RgYvR&#10;xNXU4MOJ9OVk5rXl8U+OVj+/u/bG2tjT+dzbG5Mf7S+8tT7xcDwOk7LRW4vYT7U8ms08Wxx6Mp99&#10;fW3stdXRy+nU+Vg/tp+N9j1fyl/N5U5HE/fGk1fzwycjic1E+9l07vHyZLouVumylTttg7Wx4Yby&#10;6Y6GxZ6OrVR8P5fZHUzsZeIbA53r/R17ufhaonuhv2O8vXm4tTHd2tIcDnvsqIRGp8MOZRGJhKJR&#10;mJMA3LJOpyMXOY1mNd0TCXXEYndBkEMUMELdHylnenyjiAECsVrLlkjJlP82OxUMQVkAFvAjeIt5&#10;Qgk0Idc4+CLyLAM9tReWaLTQxmWQ7ibSjYpcsYf+J4Nrgw8w/m6zzYWsD3EBPyJT6Uo4PMACf4jf&#10;Jfcy6E5HzFMq+HJUF6wDHFAKqElo/E5vACxAy8cO/6o1YILwuwgYY3yM2f4rKSAroC+ARXyAL5bi&#10;A/gTQEcGxLC5RcWldJdNKWQzmgPwAd+BFbQOrDDgACAYu6Gk520FFIA3rc4ETcFctsB2rIAXKp0O&#10;9h7KAu4DsPD4vBVVleCFxWollyqcTii/upra2uoal9vFdPfm8fl8gUBnMslUEGjkPg5zdRMFy8BC&#10;Z6JMVrdQomZxxAXF3BuFZYUs/k34EHI506y1OAELqc6ssTq4Ug1YoLd62CLVKwVlWKpNTngQwEKm&#10;hRGpBCN4Eo3SYDdSfq5ArDPCIwYRkBWRaGVrW2d7R095rKqivKattbOmqh5tnw4jQGA2mqxmi91q&#10;c9gpr9sDcUQP61Xf0dYe7x/IZQZHh0cW5mZWlha2NtbO7h4/enj/+ZNHTx9fXT24ePb48sWzx68+&#10;ffT48v7FvZPDve3lxdVsJh8NV0glSlYpF9iVKzUavRm4hZxkLnmK0OAhfrRGvd0lhP+SKk1Or1wP&#10;D2Wx+0JynamYI3jlVvHNkjKt1SFSkoujBWwulr7yShE9jAhqssnlFqo0pQKRVGdwhaMyvfEmq+za&#10;YG1ksDacrg4hhmtjk/WVkw1V0w1V+8mu01z8ZLB3uso/X+1faYhst1c8Gu75eGPyg+X884mBt5ey&#10;X91Z+PHB9k+Xez8/2PvueP2Lw6UPNqefzGbvDPVspVq3Btt3890no/1wFg8mkpeT6deWx0CK7x4e&#10;fnJn+Z3NyXc2Jj85XPrtydqHu/NvrIzCnhymW48ybUeD7Rdj/ZdTyRcrI58BQDszZPtg+53Bdmx8&#10;MJk4zveejkG8jD9ZHjvK9x+PJi9m831VoZDVUO2h1tPdk+11iKWB9rmutuX+nrVE33xn63xnC5TF&#10;cnfLWrxzvqtpuqNpqrN1bqCnv6YmbDJZtCqrxeD1uisqYtXVlbFYxOl0QgArlUokQWhDWEcp6Whk&#10;hldFW0LbQ3Mi0/AzQ3JKFXAZsCE8mQKwkOj0sB7uaAz6gnkEQ6gkk3dCMpDOfDipdCtlrlYgwAR8&#10;oFQkAWJ0VgpQl9HPksnVejU9qp2V8iDAACADep3FExSyOJDcRhsZ5o+5fokAO/CdIjR+ugcnczuD&#10;gQX2FrAAIJhmj7dwCKQjFt3fHO9iC3MhA4BgsIIPSBVq7Cc+A6BgO7YIRBJgoqCwGNof1GC4wObw&#10;sETKZGBBzDUZ+Zo8+gEWwICQJ/JUOjZbwGgKMAKhUOqADEAEWY3N5yk1aheZDS7Q2NRYW1tjs9vI&#10;yIAwIB6Pz+3xOl0B+EHKYTaTEYOACh6Pr9EbFGp6Gncuv4QrQFNBIpWTmcQdWovD5g5YnX651gRM&#10;QFAIZBq0DYnGKNWaESK1Qaa3KIy2Momcr9Si5Zg9/hKwW6IAbuBw5FqjxkJZnF6NCQjWK3QmqdoA&#10;nyZRaLRI5uQiuL0qFqutrGirq22uiI0nB3YXpldHcxPxrrlM/8xofHYiubM6ce9gZX99+mRn6WR3&#10;+e72yvnexuXx7pN7R8/Pj5+dHT+/d/zuxflnT558/dprn7/6/IsXr371xovPXn3y4u7RxdbqnZXZ&#10;e1vLT08PHhxsTKR6ets76Zl2XHKpgsPmQeRA5kjVOsobsPuDfJWGJZHfYvNfKYOrFQCL5P4OH7XW&#10;gnW1iaJ8YYPdw+ZLX75digKxuPwCuRZmmSOTG52uUE1tmUR6o5SlttrwEhtvsFgCldoZCqM+v1JS&#10;ei3bUJlvrh5urh5prYaTn26pn26uX+xoOhvOnOQGNrsbp6sDx4n255Pptxfzf7y39X986+EP97be&#10;mEs/n4q/tzz07cnK3x/f+ecnJ3++v//9+d4ne4uvLo6ejSeORvqPJ1OH4/H9oZ6jwe472e7zsfib&#10;a5Nf3tv++mLv+eLQ2+sTH+7OARafH69+dmf5w92Zp3PZh5NJKIiToa7T4Z7z0b5Xl/KfHq88W8jt&#10;J5vvDnU9mIi/tTGBjQ9nBh/M5l5sTD9bmzweix+PpxoDrpBFF3OY9/IDcz1NM12Ny/GOrWz/arx3&#10;ezC1PZic62yZbW9a6WuHuNhIdi/2tM52tiz2d28PZxN1dWGjKeCmotFgmOgJVE4yITtzXc1isbhc&#10;bopyMgPVaNQGaAg0KiZph8urkMPJk9HkljWZOItclwZW6PtYOA0SrQ6FXsDlQTiwhGKg+nYZmUOg&#10;mE3EP3N1E4HGCQvDlSm05IkmcsdEBxeqBSnIGJkwEk5P0OEJGK0OvcmOSswRSMiFa+hsf8gXKbdA&#10;U1hsCvrZJ7RagRziWa82mR1ur93hstgcLq8fakOm0KDNCyTwx1p8Mxo/HA1fTEa+QXaClrXYnRo0&#10;CXJhQiWXq4ViuVAs4/BEHIgLWiNgSykZ/4ZdWFp2u6gUUVLGJePrkZEsybMkDFNAH/LYJU8qkagR&#10;AoFCJFJyudKyMiHyPvQulnIoKKPDZvOaTE6D3qDTqqHG3S5HGGo+GAjTc7u4KTvYEPX7w26Pz2YP&#10;UA4v5bWaHCa9jccRsGDEuKIyjhDULBNISoVivlKtMFvVDqeWPJjvtvlCnmiVzuZiieQChRZSQm1x&#10;YKVMJOfK1HyFVmWmBEodWyaXGo22YNAVi/HVQLa4RChiicRieho0phOdwUrumgsk8kC0koEp6oPJ&#10;YIiFAhGvu6kyFm9tPFlb/ODx/XcfnLy4u/vO+Z03Lo+eX+y+en//jauj1y6P3n169s7j8zcu777x&#10;4O5rFyevnp+8evfo2fHBszv799dWn+7svHX37oON9dOlxTsLM4fz0xtj+dHeznR741i8a2d+/Hh9&#10;fmE41dPaXh2rslspqVhWWsouoweIFSvUBpvDQDk5MkUBT/hSYelLxWUFbKFQobN5QjypWqoxARYm&#10;hw/VxUh5uRJVEVvIFimsrgBElho1B+KVnpMJR32TRWBh8/lRb2+zOSKNFuvIdgUc7rXhltrR9vqx&#10;zsZxOtnOtDbMtDQsd7U+nht/MJHbj3c+mcydprveXBj5/mLn2+O1txdyT0f7Ho10n6Wb7yUbX5tK&#10;frk///29rT/c3fzmeP39jRnIh0ezQ3dG+vfzvfsj/Qe53pNsz92hPoiLdzamf3uy8fb61GZP7YuF&#10;od8er31xsvbp4dKnBwsfbs+8vTb+5urYs7ns+Uj/3aGe03zvo9nc29uz+6n2g3T749nc66tj72xN&#10;v7Yy8mRh6HIuezmbPZtKHQz1VDjNUZshaNYe5uNbqa7Fnuadwf6TidzxeHZvKPloeebBwsRKb9t2&#10;qucon9hJdd8bzx6SR1079oYSZ/Pjqdpok9daF/bFAt6QxxnyuDxOu8uOvGw0aNVmvdbjdjiddq1G&#10;pVDIjJDK8Cs2J1ogSlhDBpuTl9DDrsFQ4MyVcPgwCIVsbpmIjF8mUWrZAjK4Pj3CJUw1GR+JGY0K&#10;IdcYwAJ8RqbWw3MiGEMBtUJ5/HjJdIVw+UPBWCVsBd4lN1y1JtQDuG6bF4yMwotKNDq+TMERE0zI&#10;9BCWBqXJqCGTxduRhPGfzxegvYAMjZmWM2jbv9zAR86UKHVy0EprhEeAuQa64DWEIhksMQEEPWAX&#10;c0kSL1kcMvBcYSn7djELS9qkkFuqCHwzcwUEggXrgAWfL+dwJCyWEKRA8HgyqVSrUBgkEg1ggWwO&#10;Xuj1dqPRSNy8Ug7rHvB7AYsgJAaIbbXaDIaAy+V3OLxWG2Dhd/pBCoPWwuMKSopZpSwe9M2N2yWQ&#10;1iyRRKLV6xwundOtcbpMbr/OTi5JiDVGkVqvtbkQIEWJQFLIFcKAyA1WidaEd5UWfHUgXF9vcLlE&#10;Oh1aSCGPj7ZB33pUa8yQdH6EFnJGLItU1mphJCHQNGRyloDH7baZQ057W1VsdSx3sbVysbl8f3Pp&#10;6cHG2ebs6ebM6SakwexrZ/vvXt39zbMHX7z57OPnV2/fPwUjHm6t31tZvLs0f29l6fHOzovjO0dz&#10;s9vjY5tj+c2JkZXh7GBHc19DVbylbizRPZuLD3Y1tTY0VUQqbBa7BEVdWlZYxGJxcUwGaB+VycqW&#10;Qlbw/qmw9CabX4p91Zr8sSqIKa5EWcwRmhxeqdrIk6hKOEKwgytWaM12i8MH04HEBr8MLvAUylKh&#10;iIzTEY5AU4AdSHsGhxOwwFvXpjqb5npbF/rbl+KdK6muuYGWic7amd6GvVzvzmDXZqL5bCz+9sbM&#10;Hx7uv7Ew/HgscZnvuxruf2t5+OP9mbdX8w9HOx+OdXy0O/L+1tCnh5Pvb428tpB5PJl8OJp8kE+e&#10;pvvPs30vZrLvrY6/D1lxZ+3357v3cz3Pp9Kf7i58d2/r65ONr+6sfnG4/MnO3Mdbs7/dXfh4e/7V&#10;2aGTTM9RqudibPDx/NhKT/N2ovP58uRbmzNPZnP3x+JwIo/nBh9OJY+Huqtc5iqXpdnvOMz1nk8M&#10;ggX7g/0PZkYv5ydOJ3J3JwZfbC9eLo5vp7ofzgwjtuIdJ/TkBgfZ/pOx9P3FseHm8s6QvdpHxgFH&#10;xHyekNvhc9r9Lph4i8dhC6LaOqxkpnuVwoYThWxHT1CMJVQ0Gsz120VoP6R5kG6Cgl9hAYkBfc+X&#10;KFhIzmhvMtLZBu2TS6YgVqOF6ekRLhVkLmItTwxRbEfA1EC5IMhlS4MZ1RSkAC+0ZOp2HZYwnyQh&#10;mCi7Lwj3rDSaYW1ACjLbsEarp+wIkMLodBjMFqPR7HS6g6EIGjyXL4atkNFTGSs0BtgZuRpLs0Sl&#10;F0kUMMA0JuAOcKha5iFRbEQwbgJvYUUghmUQFbE4/5hdmQylDzOkN9tQccnAKrcKC0rKUBoCoUIo&#10;VLLZ4qIiLpYgBQSFWm1GKJVGIAMrOp2NRoZRrVJIxELoC6/HFQn4ybVmmxWoM2k0TovFbbECFiE4&#10;EXfAbLDbzE6hQFxUWFJUzC4t4xeWckq4QqBZZbaaPT6LL2DyBdRWiq/QlAqlxQIJR6pUGK1SvZkl&#10;wksxSyQDSvSUm4ezoDcbnC5fVVWkoUGs10NisMQSqHGIC6FSBXFnQenFKr2hqM5sxcHGqutxejRI&#10;GRabyWj0OikPZa0JB3ub62Zzyc3J4Z3p0eOl6Xtrs0dzo/dWph7vrV1szL917+DN08N3zo5fPdp9&#10;tL12b3FuH1DIZVfSqeVkYrKvZ3qgf2qgP1FXG2+oSzU3DrY35bpa4021ibaGwa6W/EBXFg6kriLs&#10;J4PV6zR6aDkOZAVXCJnjCUatTq/abOXKlTfLeK+UcEqhOyDtlNpAtAJVrpjNu1FYanP5UNlYXCHq&#10;J9JVcSmnjCukPAGpzlDI5V0vKQUldTY76e+j1UGncGXyEr6AI5ULlCos4USuzXS1LA50rqb7NnP9&#10;a4M9s/HmyZ66mf7GlUTLUn/jcm/DyWj/09mh3+wvPZ5MPZ3KPJlIPR5Pfro3//Pzk5+f3fn0cPa1&#10;hfS767lvLpY+O5r65mz5m3sbn+4vvrk88Wx6+Mlk/vWFkQ+3pj7Zm/vt0RL91vx5tuN/fv/J/+mD&#10;p39/cQ9bvjxewfLbs82v76z87nDls72F1+byp9neo3T33dwA6UaR6buTG3g8N/p8aezp/NDzxfwb&#10;6+Pv7c6+WB1rCjgaA86RttqnS2Ovb8zen8oBFg9mhp8sTZ9NDB1k42dTQ49Xpu5NZu+OZZ6vTJ9P&#10;ZNe6m/fTPaej6XtjmXsT2bOZ/HKifaDCU+NzhF2OmNddFfIHnZTbavY6bCBF2O8J+T2U3aLXaYwG&#10;HWBhtdr1BguSMHiBdH2zoBjNg6RTepBepk8UmcVTo0MzBgjACKgJZhRcBhY4VVKVTm2w4PwhQA2I&#10;jlKuEKQAIIAbQAGwINcdzDZmRD+T3Yk2SRq51gBYwIVCWOjp54XEap1IoSJTVElkErVGbTarzSaE&#10;yem0OZwOh8sfCIXCUcgEJHzlLyPZGJm+XjKNAZaePIkgIj0ggAMVmRfVpNUaefT8RmAEAwtyLY2+&#10;6wnWoM3geJlrLtgraAq3L4ivBT6uvXITvABAkdiUKoMGqVusLGMLeXyJUCSXSNUarRmhN1hVaqNa&#10;DS1j1umtJqMJsJBJxQa9loEFkRUQcHhDo4HwcFkssCFhl9vv9lM2l98bkkkVUBbMHVmYArYAv6PR&#10;ksd2vdZAwB4MKSAEFCoo82KB6HoJGe0aCCjiCQq5Aq5UYfMHyei1cFkGk9HlDtTUwIaUyWTghYZM&#10;zq4VqtQqkwVf6PQHQ+VVv8LaHymH1iNXkF0enU6rVSutem1NJNjdWDuS6JnOxBeHkmvj2aVcYi7e&#10;Odfffjw9upFN7I3k1gYTW0OZifaW0dam4ab6fGN9vqlxpKlxtLkp29KUaW1ONtb31FQmmhozHa3p&#10;tuZ4c0NfQ21vY11nXWV7TUVzRSjsMIPZIoFYADXHEwoEIlQ/M+UCv6wur0SjLxGI4UFulHDKJArQ&#10;E/rJ6QshV90uYV8vKMEZR90rRSVQaGxOL7aXsPkagwUC6mUywAILK+5wtIQnuEXuocoLyjg3QBBY&#10;TjrzoTJfm+4mIztsD6f3x3Nr2T7AYmagaSHZuhxHNG8m246H+4+yXZdTmbOhvseTmUfjScDi4925&#10;Pz+585dX7/7u3trrS9nXFlLfP9r44mT+9w82v7/c/epk7Tc7C++szr6+MAmZ8Ops5t21sW/vbf70&#10;6OgPFzufHy7+cLn/p6uD7863vryz/LuT1T/e3/njg91vT9a+Plr5fHf+rYXhq9HEeT5+lk/cG07e&#10;nxp6sjj2Ynn8teXx11cn4ETe2py6N5Vpi3gbfNRCL3na/cXa1Pv7a3dy/QeZ3qdLU/en8rupvu1E&#10;z9nk0Nn00J3hxNlE9mIyt5vs2uhpOc4O3MnFAY57E4MnE4P7o8nRtqrOynB9JFQbDlaH/D6bxaZT&#10;Uya93aT3Q2W4KKfdYrWYrFazwYC29MtcHuAF2hJaCLQ36qsIzYgem9Noc2gtNpAe5QsQ4AwBDaAG&#10;VAZ8B1YAeGbIbAYWNPv58C8MLJAHUCmtTjesMrIZvpB5fIN5DITcgjFYlTqLTG0UE5EiFUgUTD9O&#10;eBaxQiWSy+Vo69A/Pl8wQibvhd9HzZaSvoBQQiaDxa4xWunZ0o1C8jwCLIyGPKWm0GhInwaLwWjF&#10;CuBC0EA/6wX3AV7gAzheBcwRPSg+UVLgI93Rk3L7VDojvBgwgdqIolBo9Da7G83QbHHIFVqZHKAB&#10;d1SgAwJFwKyAGljHr0JTgMUuJwUbAg/idTpcdpgoo1mrBSzcVqvfTkFZ+Fw+u9XpIx0NFDyeAKTA&#10;WcBvYWeUeogot83rt3h9Vp/fQHc0gjjnyZSvFJW+XFhSwhchuBK5wmB2BMJ4lyORq802mz8AZSE3&#10;m0slEr5aDQWuMJqEwJqVdHN2+KBmwhaHi75+ROYo4ookKEYUqZpMWC80aFQ10VB7XXWysyXd2Zzr&#10;bh3ua0s0V2cbq7pD7om2xsHaysGaymRldLixrifk7w0HEP2xcKKyIlNTna2HlGgAHVJtzYmWRixT&#10;7S3gxfBAT19zfX00GHbaoh6qMuB2m3WALofN5XB4XC4fsBCK5agVOPulPNFLBcX/dLvo2s3CArYA&#10;FUhKVzy72w8oQErcLilDrtKabBCzDm8QUcYXv3Sj4KVXbpVw+SACdJlQqbb7AteLS0AHsVqLJahR&#10;xOGReyJavcnhAiza13PJo+nRo+mRtVw/YDEbb1lKd2wN9uzl+k5GUxeTg0eD3eejiXtDfRfDAyfp&#10;zqvx5FsrEx9uz32wNfPuxvibK/m3Voe+vVj//YMNLL88XgYOvjxe/+LOxvvr8++sjH+wNvbp9sz3&#10;51s/Pzr8/nwb8Yd7mz9c7PzxbAsrzJavj1e+PFj46mDhs53Z95bHXp8ffrEw8mxu+CGa9HDicjp7&#10;fzx1MRq/P56ADZlorarz2Grd1qWuuoNU+8lQ3/2J9Gsr05dTQ0/nxx9O53eT3Zt97cdDSaiMg6H4&#10;Wl8rjAw27ie7QYqTXPw4F4cTuTc+eDKeORxPLyXaMy11rRXR2pC/0u/2WU1Oow7I8Not0BfwI16n&#10;nbJZzCYDfLWcPJ1NhmxBy0H6RbNBZUVeRVidHqZrplyrF6k0OAEMHXCGjDYnThXojlbqC5dD/mEj&#10;1rERogOygsUTAgowHfhzAAKBxs/oC3wzlIVSawAsRMTamOUak1hOJvgg4/ejodPj9CH1yTU6sQJe&#10;1OwJhQKxWKyiCqRQqbVS7Ilai4CygKBA6Ew2Mu6TVAVYSNRGcE4HQW60QC4ZIT1UZOga0AErjPtg&#10;lAVhBz0UII4awegLKGHsISQGMAEeYR08MtudHjJMVaXXFzYYbWoNiksNZDDrAIRObwEpTGbKYiV3&#10;nUAKB2ULBnwIj4NyU3YsKQv2xujA4VhtgEWAIg/AAJ8mg1UskuJEUA4PzgJzClDyvkgMudEeCCJM&#10;Tg9AAC6IwF+eEJjgEcVHujzjLTg4rAhgynRGVzTmisUEGk2JWMyWy12RqMpsYWN3TRZmBC3QH2eB&#10;aDo6mNvZgWDI5XYZjQY4kYbqira6mp7m+o7ays7ait6GqtaK0GRPW3fYO1AR6Qi6OwLedr8nXhlN&#10;Vpdj2VsRQfRXlSdqqtL1tZmO5nx/12iiL97W1N/S0N/aONDelOhsaYiFvRaT06Crj4Z6Wxorgz6V&#10;QikWSxFCoZjD5d8qJP3lXrpZ8NL129eu37pezCpg8wVyrVhjhH1FokKtg/+FJwQyAAsUPwiCCon8&#10;xDxjAgcHIrxCzwVXwheqzRa8ZNDAFpN+hgKFSq434qXV7b22nInvTYwczU3tTo7ujGe3RpLLme6V&#10;wZ67M0OXK5Ovbi28sbP4dHny6eL4w8nsdl/zTH0UOZ9YjImhV6dH3lyceGNh7MVs7q3l4XdWR765&#10;t/7TkyMIh+8f7v3w8ODbe9tfHS1+fbzw3enyNycL395d/PHh5k9X25/vTX26M4H48nD29/dW/vRg&#10;68eHW388Xfn9nYVvjxaBjC8OFj4/XPpwl57lcDQBWh0Ndp6P9D+aSeebypv8jpag+/nC2NV0DvF4&#10;ZujR9NDzhfE3VmdeLE2eD6cvRjIPxrJY7iQ6V3tbdpKdUBwn2YFH08PPQZPx3KOp/IPJ3P3J3MVU&#10;bi8/sJODpOpMNNV1V5W3V0TqAp7aoLetqqK9trqxsryuIhrz++CfVTKpXCYhHQbQ/g0WJuXq6M5L&#10;GvrmAjAPE4FzUMzhgxTgBRwHM08PMAGWQ0HAkkBoYElmiClhs3gieBCcSHwAggKJCxkMLR/tH/XS&#10;F44x/bjBDtI7k7mFIVGWcsVYIj8QN2EgF0TxSXwAn4SmMFGUzmLRW8iEenKFqqCk9GZhkYAe9xUW&#10;CYlIrNSShyMQGqPG4jDY3KhVyJZo6gioJGgHfBhLNEJIBub6PxoJcAA6QElhhdz7oG+sMlcu8AF8&#10;GCoD38P8oVb/yzRrKjUZRw9SBXLM7SGXWiEHmDIEm8jSZIJwo+xWj9sJcWE3mxCwIU6r1W2zeex2&#10;H0V5rTaHwahXa2Gs4AS5XJ5MJjeZLDK5EiYrEi0Pxcopt0cJCDmdwfJyLdwEPd6PxmzlSeUQ0hLg&#10;ku7nwqcHodHbKDWZCMbijkQ1FCXUaovRBPV6uBJok2KBEKePyEMDORwUGoIvkUEv0XedgVazx+e1&#10;2WwwUCI+16LXNlSVV0cCtZFAW21FfSwIZEBlNEZ8bZXhvqaaAWSj6nBzVaitNloVctRX+Goinpqo&#10;py7mrSn31VYE2horaytCVRFfY3U0n44311VFIWstxqDbUVseqYlFIcCkEilfICJzRQnFkn+Mb4Ck&#10;AgqgUiH3KHRmiVIv05oh9krYXFDb7Q/hDDo8fhaHX1DCQn2E/cUJxUbmhKK+aU0W5CFUXdQ6HB30&#10;LP6Q/loytQTpX0N34bm2mkms5dKrucH14aH9qeGDqezmUHwjN3A6nQcsXmwvvr61gPx8dyR5mk/s&#10;DLQtNFedjyQeTQ49mxx5bXbitdnxp5PZy5HE1Vh8p7v6xdzgF3eWvriz/OXxyndnW4g/3t/8+fH2&#10;X57s/Onh+vf3V394sPb7s6Wvjma+OZn74f4qeevx9vcXq18fz317Z+6Pxwu/P178+oiGxcHCB7tz&#10;b65PHed67+R6z8fil9PprpivJeRq9DkeTGYeTg6ej6SwfDybfzSdfzo3ejU1dDGSfjyVfzI9fH8k&#10;czoYP0j1nOTjlzPDT+fHQJNnc6P4JD72eHoYK5fT+QfTQyfj6Z1c70K8K9/RMtjamGqua4uFGkK+&#10;juqKrvrapsry+li0IuBHrdWrlAq0ayUUKrlxgCWqDJK/lb68h9JH+XKEEhQ6VyKDkENANeAUwmsg&#10;GQENr9wuhhYA5sH7Qha5gQpqgBRQGSo9eWAUUMCJQR4DLwALCA3AAusI/ASSNrSDQm2QKnQKldHl&#10;DQFFMnJV2+n0BoRSOY8oZAPSt0ShhIWH45GrkfDRnvkQ6qgQfIkcX4VkK4abIMO9m40Or8npI53W&#10;/9FHi3ySDqbNQ9H8ig/ULaZzOgwIjhdvYQv0BQKfxO4xpACY8G1ypZaRYIw8gQQAF+ghOckIWgAH&#10;XqL4jCYbBdNEYWlFYMUJA2I22UxGKAunxeKlKB/l8NnsHguMIFDgdrk8PDKcstjt9ur0Rlgtnz9o&#10;ABcMRpVO7/T6bE4yowcOijzqYnfiqKG/LA63yx/CRkaIoZCL2VysQEeYPB6VzQYPIjOZzB4vArAo&#10;5gngRMAaEBYlgL8i1NAbpWqtQCrFb7l9XovFIpXCHIpUMklVNBT2OMNuR115uCLojfmdY9lEd2tt&#10;R2NlU220oSYSC7lqqoLtrdU11f729urm5oqm5lhza0VHR21ba81AX2tPV3M7Pt/WMDk21FRfHfQ6&#10;bSZ90OuuiISiwYDNaBQKRSWwBqVlZVw+n54bidyZKilTaU0wtshJEA4lHBFPpJAqtTcLS4ADq4N0&#10;OMbJKiwtw0vkGwYWSHI4R8AHnCNUxj9dv4Wqi/qGUkI9RInhqJH8kMAYUIoV6muLib7x7o7hjrb5&#10;dGp7LLc1nNzI9W9k+3fzydOpoSdrM69vLZ6MJFd7mg4zvfeGk4fpLjTOpzOEFC9mxp9NDj+dzL06&#10;k78aTeYD5u2uqsuRvuczqQ+3Jr892/zD/e0/XKz/+HDtz5frPz/a/OnR5g/3V767t/Dl4eTXxzNY&#10;x0YEqPH9+dIfTua/P57/w/HiN4cLX+wvfLr/CyxgMa7m8s+WxxoDDliPWrfldLj/fCx5fzxzNpp6&#10;NDP8YmnqxfLUm2uz7+8sP5sdBSkejg3eyw5cjqSfzo6+ujyJdyE63t1afGN5+mo8+2AkDdg9pqnx&#10;YGbofDp3kB9YTHRN9nVM93eNdbfH66v76qpSLY39DXVNsWhdJFQVDITcHoteLxOJFXIV6jpqOeq9&#10;1UZmwWQepkBrQfMmlU9v0qBV640QcpCCOIvgBVYYEQhAYIkt4Ag9ZZcUOQFmhPYjSlRlnC3UbLh7&#10;nCG8BDtAEChhMj4NfW9Va7Aq1EaEwUxJSY8mMkwmUjpzBxetBSIZHgKMkCpVUEEylRrB9BktoecE&#10;5MtVXGQVmUKKvfOFnaFyE+VETULlY3CAfWQucAAHICAwwQQIQjpKcgVMtcPvYiM+A62BY/qFmPTI&#10;nUSJSMiVDlDVZndBXxiMVnyCPJBOT9QIUmAL1lGSdjK9l9VGplIjEsMOlWGBPyEBFeFzOHx2CrCA&#10;uHA7yAzm4AUDC6xACjicEC9aSAzYFICDGX2H7IyeTFYIW4eqj5bACDSUJJa0ZdMDFkiYWpsdckWk&#10;03EUilKJpFQklukNYo0W6gPKwuLykg/TV2oEUrlUq6MnGVK6AoFwLAbIGU1GpVIu4HN9boff4/BS&#10;1qjPHfV7fC4bGn9HG3KNNxR2VVT6Y5X+5o7a/lRHd6I1nuuO57p6M2192c7scCKV6Rkajg8MdPT1&#10;tXX3tGYy8dbmeo+L0mvVONpoCLAIuex2OGCcGa4QOID/laDYcS7oLrh6eCORTFVcJiiD/lEbdQaL&#10;SKLAKUDxgteoC6UsrtFshdyDMsZ50cNYKbUFhSVgDen2KleBqqhsOHGoe6iEWMF20hWgpOylG7df&#10;vllwbTnZP97ZPtbVsZBOLaXjCwPtG5m+3XxiL584HstczA4/mB3ZTXevdjcdDfaR9glZMT302sLk&#10;h+tLH60vvrs8+9bCxNuLk+eZ7gGrYrOtYrHOv1jne30u893Z2nf31v5wsfrT1cZfn0BBwGusfX+x&#10;/O3dud/fW0D86cHq357uABZ/PF/67nT+D6cLP52v/vXh5vf3Vj/dnn5nZfTN1bHX1sZPRxPnU5la&#10;r10tFrgNqrVk28PZ3OXs8MOZ/KPZYcDicmro0ezI66sz720vvVicACmAA5DiyUT26Uz+2cL4W+uz&#10;72zOgxTgyOPx7KOx7OXY4OX44OVk9momfzaVPR5PbeX6l9P9K+n+2YHukY6Wid7Oib6u/oba1vLy&#10;hki4PhqtDkfcVqtCLFEjZetMLsi7cLnF6qBRbWfSKRoz8hVauA5bNLoiLh/mEBYR2gGwACCgL5jH&#10;PQxWB7Ywd0mYOyNQFjg3wASQgQbJcB1fhWSIUwgGoXLj+xFCqYonVIhlWrWOzCQiU2J3yJy9aOoC&#10;iQxNEwFMkFEeoFolUiyFcjl5HKCMi2wpIh3S5WypXACVbrE7gjFvrNpgc+KnoYnYUAoCMX4aLYq5&#10;4IrtzF4h8BZqJwABKCCACbDSF4qCHXiJ3WAIgu1oXcztWBCB3MSgJ3wGGlBigKyDjKNOOqogAFwy&#10;8q/N4nTYEUCGxaCHrHBYLYAFPAiUhcdqg6wALJx2gMVmt9tFIvgKidvtIR1CrTatVgt7CM0RDIe4&#10;fPJAqlhOihE7jJIsKGW/fKuQPJMqEKMk0RKADGAXTMT5khuMUiRtfIPZDHFxm81RmszOcISMVGSx&#10;mejHbfAlOCKcDqXJJNPpFDqd3eOBy1OoVQaTUSIVSyUiaCITvJdG5XNRIZ/b47bX1JWHIh6TVVte&#10;FWrprOscaI0P9WbGU4OTqdR4fGCktxnWt6cmMdQbz3Smh/p6BzpSmd5Eqq+3v6u7u93rdWk1KpfT&#10;GQ6GI6GI1+2FekIyQAKAYEQ+wBmHxCNoVurEMrVQoizjisUyjcZgRwm73F5A04J8Y7OLJTJmxEOR&#10;WMrloWoojCYLqAo7I0IdosdAU+kI9G8WFmsMpnB5Fb4c65DCJWXcW0WEKde2hzI7w7m9sWE4kcmu&#10;1pnOhp3swPF49i65WZA9m8gd5+Ob/S0bfc13BnvPR5OIy4nBt5Ynf7u3+uXB+m82Ft5dmnx7Yfw8&#10;3d2pFS7VBfM+/bDf8Ppc6of7kAwb5CLF5cafH64jAAuoiT+cLQIZjKxgYIF1bPkRruT+2l8ut/54&#10;tvbF4cJHO7Nvrk4+WhjZTncdjSRyLdWUVlXnd9YHnI0Bd4Pf3RrxTXU1nYwk7gwN3B1K3J/Ivro0&#10;CTNyfyR5nO4+jLcfJzsvhhNPZvNvrU2/tzX/1ur0c5BlJHU/N/BgOPlgNPVgPH01nb0/k703lT4Y&#10;TW5kBlaSvXP9naNtTcNtTdnWps6KaHM00hgJN5eXN1ZUhpDB4Fq1BlR01H6PN4hUCS2HQBNCIIMx&#10;ikCuNSAvARZsgYTpZMFci6a9hgqwEEiVIAUkBgLUACxQiVGzAXIskczRXNE4Hd6AP1KORouXqLKo&#10;4oCFQIRGiNZh+fWqoQZygx4AUq83I82azFa6TiDniPhQyUh8Wi2fvqFLuiSaSe8dyAq50Wxwud2x&#10;qkB1vZEicgawALCQhHEILl+QuQWD/WGOC+uMrMDxImMj8yBQEsFoBX4ZmMBGBIMMvKWkH5XS6U0G&#10;7LnJirBTsAhBh9NDOciDeajHCKzT8wfZQkF/JBx0uxyAhVmvY3gBUiBcFgtIA15YjEa9njy0rlAo&#10;pFIps4J/pKeGRgPVgX98Ph9+xWKzo/ZDnMGLAWX0kBwoEJKQIQuBLLvLjYaHkOp0gIXCYrGHQmYv&#10;mROE3EytrPJGYnKdQWUgpxiFg9JwB8Imp0NjtUg1ap0Fp0yHpqqiHzMHL7QatRpKTqVwUVa/x+Xz&#10;O8srI1CZZkrfCb2Q6IjnBwaGevvzfamJZHy8v3+0tzHREG2P9GY74tmuRK6nN9mZyScy+VRHT1sy&#10;1R+NhclziE6nzxfw+1EyPo3eKFNrpCo1AmcW7EOKQtuHskDmAC+KSnlShd5K+UiJOlxgBHgBLmAF&#10;Sx5fWFRcgooBOONdbNEbcFooWGlYYaAT34YVJABsATiK6FvgOLlY4rxfuzMx/GBl4XRmcjWTWujr&#10;2h3sO4eZXxi7gr2fH3s0P3pvJLkTb9vsazwe7H4wlrqcHHw2l393bfK3+0tfHa58sjX33vLku8sT&#10;r04OZt369abIRMS6UOP5YH3kx8udHy+3fn60/eeHG384Xfz+bPnHB2sgwg/nK39+sPbXR9t/e7zz&#10;l8tNrCMAFKz//GD9T/fX/3C29s3p2mfHK+Tq5uTgarx9K9t7OJa6M56Z7G1tjQUagu46v6vG66j2&#10;UFUuW4XDUumwJGtid0ZSz5bHXyyNX01kzvPx+yOJh+OpxzNDb65Of7C9+N763IuZ4Yf5xFmm90E+&#10;QWIkdTU5+HB26GImezI+uJNNrMa7F3o7hpvrkjUV/VWx1rC/IeCvD/gbI9GGWHnE7VGJZTqNARkO&#10;eRJCGkkWRQxxjpJF6mYyM08sE5OxQ7QcCRndCF6jlAs1QB7/hiUBF8CLW8VlBaUcrkiGdWwh1xfp&#10;GQ+hnFEpYR2Z9Vh1nScYASDgGMnjrYEwmjFgoVKZjEZKqdIDFhKpCqqSaY3IJx6v32KxoXLwBUjt&#10;SpXBYLDZrE6ngXLaPD5/eaXV6xNpdBKdgZlE219ZG65rsnr8jKJh1A2TfrFkBDwwgX3AEu8yyoKR&#10;5QhwAUmJqCp6xHNULBwolkh3ELqolEhfao1OoVQjDEYz6ihwZrZAHvwyqzChhtkMWIAUsWgYsAAp&#10;TDotYOGy2+BBIC5+hYVJr1er1Q6HA7AUi8UAB/SFUCjEElv8fr/P6wWcvG7wyAk7ptYbEMjDLC7v&#10;VlFxEasMAh4vzXYKyhBLjcEIHaGhKB2+NBKhwmGV2aJ3OBFkkiHgVUumegYvILUg1G1ej9JkFAFP&#10;Nps7GLTYbTqT0R8ICIRCHo+rh3wE4yib1+3yBzzhWEBv1FTUxNK5ZGt3Y3+ubwDyAVwYiycn4gNj&#10;fa2ZllhHtCXe2JVu7Ug0dyXa+tLd8cGB1s7mzFCmobkB+HM6XQ4UGgWkUjKVBiKRCY6InAsoC4SI&#10;jLWj5QllgIWCTOfowVFCPnA4PDYHjk3IYrGxcuPmbQQSiddH7ixpdQYy/rId3CQ+GvoCchk6UUOP&#10;Ow8S4SRiI4QzlCMkxrXHq/NP1pfuTo0ejObuTY08X5l+d2/l/YO1tzcX3tyYfX1tCqbjJNu7n2w9&#10;G+p9Mp19bXH0nfXJ3+zMfHW4+PXxyhcHi5/vzX+xv/jR+vR+V+39wc6jnvqLwbbf3SE3Pn64v/7X&#10;x9t/frDxzZ058OLny60/AwcXq3+52vrb4128/OFsBfHTg42fIUAebvx4f+OP5+vfna9/fbb58Z3V&#10;58sTd4aTm5m+1Uzf1lDyYCJ3Mjt8d3b4ZGbozkRmpr+1uzJU5aGAjBovVe93QXE0hzxd5cFMfcXr&#10;y+Nvr029tjj2bHb47bWZj7YWP1ife31u9GokdT7YB2Q8HE5CZVxNDD6cyV1MZ08nsnvZAfoZs9bB&#10;6lhX0NMV8nVEg40+b63XWxcI1oUiUbdHCxOu0jGX5dBEi9DmYfloqw9RQC4KMNOdQqWbLCIVMhKZ&#10;UQpLqAmnL+QNxSwOD4TGzSJWMTKdVIntdref8gRgUlAXvaFoIFqBJUhhd/sqahuYkbjQbuFHsAWi&#10;gy+USyQamUyHLwUvFJCg9KUBSHoofMACLRBNFJoTKRQJ0Ips6/dTPjJxSWVjszMUVpqtGhvlCEX8&#10;ldWR+uZYY6vdFwSCQDquGIZcY6BvFjLXa1k0PshcOGKZQKYANYADMAK/hoCUUOtNjDGBpsBLRmKQ&#10;DxDhYMduoFIyvGCyXDAUgfYBI1BfrTYK60ajAe4DmIANMUE6aFRWowGk8DqIrAAsYAABGARgoVKr&#10;XW6X2WwGILBEG4cxUcgVNos1GAh4XG7KTlE2O37AQjlQAtCB8GVimRykAJ+hLHA2YN1sTqRTMtiv&#10;xmYDKRAWn8/i9wMWOjsF+pLr00q1TAOTSIYXcnj8KBOT06m1WRUGPQqWDDIRjSCFuzxuvcEAK0Lm&#10;rTUYUN5uFLnHHQi4KYelvaMpPRjv7GtN5ePZ8XQi39c31NM71NUYr6/rqwm3BCvaoo19tbWdlV2p&#10;9o5428Bgf2d/RzqX7urrDkejLpcHosdqcRgNVqR9mAypWo2AskB9Q91DlOLMydQK8lSeDsJLJFKh&#10;ZuJYkTCKS1i3C4pKWWVYFpeQySVxFlDyqCE4Iyq1VkFOqEFNX0Gn3D7QobiMe6OgCLzAzzF3wRle&#10;XHuxtXS1NHN3PH86OXw5N/FiefK9ncUP9pbe2154b2v23Y3pN1cmrsbTZ/nuq7H4awv59zYmP9qe&#10;+eJo/rvTpd/fW/n96er355s/Ptj7Ym/pycjAW3NDr8+kP1wb+xM8yAVMx+pfHm1/f7by1cH0H+8t&#10;Q038fLn5p4u1n8CR89Vvj+d/dzjzh9Ml0OTH++s/nK1+f7YKWHx7tgFZ8cbm9MXM0H4+uT+WXckM&#10;LA0OrA+nt8ezuxO53fHMzkhyezixP546nho8m83fmRyc6mtrCLgQrRFvnZdqDrjmu5uezubfwBGt&#10;z360tfDBxtzbCxOvTuQeD6cej6SvRlOIy4nMg+nsxWTmdDR9kO3fBCw6muJRf6vLDlj0V5W3BAP1&#10;gUCN31/lC0ZdPhPcBA0LBODNwAKFixOGwmUUOxq22eHW2x3koTIJWpce8kGhNYIUofJqiAvIjTLU&#10;Wfp2qcHqcHiDZsqtpQeMhtBFwG4QI+APQVYAFqipeBdLcsFCppTKtVKpFrwAKTRaE8wIDAhzc8Fq&#10;cyBpM+0TSyRVKAsTRVEBv9Xjs3n97kjU6vOr8Bn4+2h5sLquoqkNYXb74JsQMkh3pH2vH4aFJ1MU&#10;k6nuOIUcHjN/Et5Fy0HCAR1ABKYOIbOBF9AX0K7YAmSQm20ON9oX2Qd6xCcYZuwSoywqq2qAM+gL&#10;xjHhM2hgYITRoNPRQz4YtGq72eRzORGEFNgdO31102wxw25oNR6fV6fXqVSqYDBYW1tbXl4OOoA9&#10;COaRcGBJLJVBWMGdS1FMZotQIn3pxs0bBYVQFhBzZCQ7MsOrCOpD+w9Y2IJBo9vNUyiler3cQEYe&#10;gQ0RKdUofMrjg6wj50Wvk4MUdptMq4W4AC+MFjOKH8WJZkqGEVapGH7ZLZaKSDAU8NTWVPb0dKSz&#10;8Y6e5qbO+sbO2tqOysbe2vKWSHO8oT3TUtNV0RJvqOuqio/0dyTaE0PxVD7Vl+wfSMVr6uuhAoin&#10;QDFYoZUsaqMR5xQBahAZSEZ7lpXRYxmoNAZkDoOBQt0oY4MUQhR7GZtbUFgMQEikOCZS/kYyMrsR&#10;wCQDdWnJg8VwGajA+AqcU5xZyGQswQ5m3BMIDaxDOV67nBt7ODv2YHbsfCJ/bzT9aHIQOfm9zdlP&#10;D1Y+P1z57HDpN7tzb62MPZ8dfGNh6P318U92Zz4/mP/mdOnHh6vf31/504P1vzza++vjwy/25l+b&#10;ynywMv7J1tS3J8s/Xe4AFj8+XP/pchNQ+OpgBsj4+5O9vz7aARcAiC/2pj7eGPlse+LrI4iOZcTv&#10;7y5/d3fl92frX56svr01dTE1eJCP7+VT+xNDS4Px+czAYja+mk9vjGY3RzPrQ/1rub7N4fjBROZk&#10;One+MHy1MvFsfebx0uiTpZHBhvIal6XCrm/02t9eBSygLOY+2Jh9b3nizdnhF5PZZ+Ppx2OpK7iq&#10;ifSDqfTFZOp0NHmY7d9Ods21NcRD3nYP1RcLxasqOqKRpmCwxuur8PgBC6vGqFfr4UEQEqmSwxVy&#10;+OSaHwIlDqEOUkAg2D1+wAI2hIGFGE5Wb/YEo+5ABFKC6VihJQPVkq6czL0S1Ehy9d5kRWsEEQAL&#10;+A7UTvACKyAFjAnMCLbDIZhMTvJghd4CD0MjA1KfDJONYAakYWQ/9DbqlsXt8kajgAVqPzOEl9pq&#10;N3l8zkjMV1kTa2gJ1TYYyHQSenwAmMAnLW4v8VBC8S16DvFSgYgtloJ9arPV7HBBNTCXLVCH4ESY&#10;ioUAMrCdeQu8MFntAAR2hqmUqKkQGk6Xp7yiClXW7fExfgRhsVhACoNei8AK08kCCsHvdoEU5IYI&#10;RfntFD6NFgioBMMhGBD8a29vr66uxqdgZiClACQEeCEWCFloJUIRmIxCoOAfdXrYkIKSUsAC7gNa&#10;A7yAtsMKYKF3OqEpvJWVWHm5uPhGKYslkmgtNil5Qo/cz/aFY4AFHGKJUHCLVQpeqFCwsEihEL5f&#10;pdVg7yUyqcls1pF/8EoajVLZXF9TXRn1eZ319VXpzEB5dbAn0d6f6WzpqWvuratqi7YkGnrzHQ19&#10;tc3xxsa+usToQO9gT3u8PTOSbutu7R3oae9sj0YjoI8bhsThMlmsRivCRtyTVgc9JxBhQS4PqbVQ&#10;ClqVCgqTPIUArwgqKqANOfxSFhtbkFGsVnr0JiAPZ00kJc8ak+ebdHyhuBQJD4aFTEwpxkuJTKGF&#10;OKVnllOhbpEhmh3X7uaTZ2OZZyuTTxYnHk5ln8/k3l2b+mRv8Zu7m9+ebnxFj3/1xZ3lz/fnf3sw&#10;/7s7S9+erv3hbONPD9f+8mT1p0crPz/e+OuTnZ8f7XyxP/+b9Ykv9he+uwtGbP90tfOn++s/Xm78&#10;mcBiAfHD+dpfrnZ+voTQWP3qYPajteH3l3Ofbo0jPt4Y/Xxn8ndHC9/cXf3mdOPTw6Wni8N7me71&#10;ROdOPrU9PLicTc1nEvODiYVscnkos5pPLma651OdS4M9WyPxg/HUnenBe3NDz7dmX92cfm1j8tFi&#10;/u5IbyVlqPfYOiK+q+nch5tzv9mY+2Bl6u350denh56PZx6PJq8Q46mHgMVE6t5o8jg3sJvqnmur&#10;S0a9AxFvqjrWEw31VJS3RiL1/mCNL1jlC1F6i1FrZG4EsjkCwALERaZFoJGAFIwE0JPRky1I1Hgb&#10;XCA9/ig3lIXV6RXJ1YymACyYbp3wKWAKc9kCuBFIFRD/+BKLg8gNf6QcEgMrqKnAECou5fLb7T4k&#10;EIPRBieCgCdiejTgtOLsMh4EDRXgIhMCRyOVjQ3ucFRtsYk0WpoXDqs/aA+GwQt/VZ0zWqGxO0AK&#10;fCZYWQ1eYP1GCauQzbtZwoK4gCCHpgBNIDoILIxmYAsBUgCRsCfQEaCDEjgD5iBqzXY4YRMIojNo&#10;UelQ18xWBFYQ4VDE6SCD0qH226x2BxmR12GxwFIY7TYrZSe3PODRnZQ94PV6nE4nMpzd7rTa7Gaz&#10;DUuaNFAper2hqqo6EAjSI1yY0WA1GnJPBNulYilYQaYzg4CD9zFb1VqdgB74Dz9IHuvQG2UKFVqF&#10;xxeAH7E6XQ6f3+pyy9QaFo/PFghFcoUb32yn5Go17IzT6/MGw1aHs0goFGo0jnAYPkVptvii5Xob&#10;BfWnI84LZeDR681otEgkYEZlVSQaCxgtOrfX1t7V2DXQ0tRV05tuq++srO+q7Eo3tcTr2lMNramm&#10;6o6qxr6GznT74GS6prVqINvb2t3Y0d0ST/Q0NdX6vQ4nCt5qwj/mKg/OMpQC0zcX55qRkwyUGX+B&#10;+glnSh4I4gqxP4xrxha3J4B6gu0QEkgt0Cw0OCQCoRgOhc3hwblAdOB78J3gO1ZQiVDksLfX7gz2&#10;3RtOvLoy8fra9PO54RezuffWpj7fW/j27vo3J6tfHCz8cH/nx4d7JC53ET8/Ovjrk8O/PN3+69Ol&#10;vz1b/duzDfp2xhoY8fvT9e/Pt2FJfr5C7P50uf3zI1Bj+4fz9R/vw31sIL4/W/v2ePGr/dmPVkcQ&#10;n29Pvb889Op439tz6d/uzX57b/2ru2sf7s49mMqsDbQu9rVtDaXWcqnV4exSLj2bSc5k4rODybns&#10;wGyqY3qgdTbRvpbr3R6N034kczaXu1waeXNn9tnK6PlU4nSsb7ipoiPs7Yz4pjsaP9ma/2ht5p2F&#10;sTemh56NpR/9R7C4P5E+H02fDMX3Ut3zbXWDlYHB6ki2pqLN707U1XZXVbVGy5ujFY2xKigBE0re&#10;bJfKVLduF5Ohn9DsjRbmqh5aOwLJX0omXzCBFzKNQarWqwwWyht0BcJYgfmXkQ+QsVVURotIoWGR&#10;gaj0lC8o1ZIxsgQKjUxntLr9Nk/ACMREKpyBiNnhsTh9JjvwAQ/phiw2mOxImnyRDKoaQhFK2YDG&#10;abJRLq/HH7KSyT7sZqebCgQDFRWR2iqH120jzc4Gi4DvsLoodyjojUVhTJzhCPYNmRP50xeKwkrA&#10;UsFbwRLfKmYxjgM0hEyFfYVoUhrNIpVGSfcxhQjiisjVW3wGJYD0BTfEXP0Fq8yoamqtVW902ygv&#10;mr/JYtLowl6/x+7wocnbYBusLqvd43RBt0NfgAx2+uYoVvCPGdYQLop5Fzihr8B4yIzMGq3T6bZC&#10;Ctko6Gr4GBX0lEIlFkt1kDOwIfSw46j3aDyo7kwTQkDV05M2gyoqtC6IHeyu2x8IRmMQIKRDCmAB&#10;BS+VARA4GMACDfRXMQJSWP1+f2UVSGFwOMNVNShk0AgOkRy62YYcjsZJOsDbrOUV4arqKCSUy2ut&#10;b6yMZ7q7Ei19g+3tAw1t8YbuwZbWRH1zf01PtqO+t66pv7Glv6k/29PW19zW1xLP9A4kewCLvr6O&#10;ivIwZTNZDJBdBrRh7D/2nLn6wDgLbMF21Evm8hBauNvjByBwGMgfLjfpEIQdoxwenz+Mc0SbFBQP&#10;eV6ByxOiKPCHKByQAuUG7uA7gSSUG/P9Pn/A5w9eO0h1PpjIvFieeDY/ejWRfmM2+9H65FdHS3+6&#10;v/un+zt/PNv48cHOXx4d/v3J4d+eHP7z06O/Pz38l2eHf3+289cny39/uva3pxs/X63/cLHy08Pt&#10;v1zt/yN2f35IRARMx18u9/78AC/3/nx/+7vjlc+3pz9en/hyb+7j9fHPtqbw8oPlkVfHB16fSn6x&#10;O/f7k7Vv7q5/vL/waH5oN9uzlu3eGkutjaUXhtOb02Ob0+OLQ7mZdGp2MDGX659KdU0k2mdTXStD&#10;/bvj6eOZ7NlcHk7k7e255wsjD8aT9/J9D8YSDydSXTF/T3mgO+Z/Z33ixeLIo4n05Xj6YjRJYix1&#10;MZ4BKe6NpI6HkrupnpWetvGGmoGwv9Pn7goHu2PRtlC4JRRpjpTXByNoEAp6Qi2cBmb4WaPFLqfn&#10;yCPiQqVl7lwAB7AhlD8oUKgRPBkZsFthMBdxBbfLuByJvEwkBRGUZI45lYhMHudzhmNCjYGv0smM&#10;Vh3Q4AlSgSjCHa6wuoN6m1trcUrVRpEc6cGO9ow2XMTiMJesoW6YjqSkMdND46HpIoyU0+L1OUMh&#10;Tzjo8DrhPIJhny8AW+Jw+d2BWCRUWeErL/fEyj2hqNsfIrwIRfElPJG0hAxyQ55DJ/aKnt0LLgM/&#10;oTKYS/j0IIACMbmTSvdlwFvYB2ZQDFRKpr+mSW8CHSw6A2ABKDjRKI1mwAJ0wDp4gRVsJ2/ZKYYF&#10;AAS4YAUDaGQAFswW5iW9Qnk8PrAAAUyoIb7hbqB3zFaGFFhqiMTQkZGKtHq0HFR3k9mKdYADLQEv&#10;0QbQ2NAkQBC8VMPOUQ5/OAI6MBcyEEivIAgUIekVSl8HRaqVKpQyoxFWxYa37JTWZkc+YAmYwQ2t&#10;lNvn9gUg8VAV6PtTxmDIC3ERKQ9YKaMrYO/sbxnIdPWk2rpTrb3Z9p5MS1uyoamvui/f3ZJoBiwa&#10;e+tb+1v6B3uauxrSQ4lMLgFYDA4m2tuaAl4XYIFSYpQFdh4NG7CASoKhwxYEkEG3eQJBg9GCyokT&#10;AUAAFli32XF85Fk8aAouzJhEgRXmOijKAZYQRYHyQSmBOy63F9+G7Qis4Ffw/dd2Uh1I4w+nMrDu&#10;90f735odfGdh6POd2d+frHx3vPTj+fpfHm7/86Pdv1/t/OvTvf/xtTtY/suT3f/+1YN/fbrzz4+3&#10;/na18dfL9b9eYrn5r0/2/7unB//yeO+ni/U/niwjfjxb/+n+zg/n2z+cbf3xdOPz7Zk3Zwbfms2C&#10;C59uTmH52db0JxuTb8/lsP3Lnbk/HK398XTzt3dWXqyOH48nNof71sfj69PZmXxye37qcHlhfXx8&#10;LpOZGUxOZfsnUt1j8Y6pZOdSrn9/KntvYfTudO7R8sTVXP40P3CU7tqPt55kOp/NDL6zNpGoiQAW&#10;nVHfRqLzcgJHmjgbSdwbjmN5NpK+N5w8GUocZAa24l2LnS0jdZW9AU+b29Hm97YHA4BFazjaEimv&#10;C4TNcjVggdoATcEq44EaaKvM1U20W3L1kb5zYbQ7QQpXKAI6FHL4BWweeAHVcIvFuVFSRub4VpHB&#10;2hEaMoMLGUnV7PYDEwqzXWN3aSm30emzekPeWLUnXAlMCORarkRVJoDmVyq1ZIR+NGMWVwAjQLo/&#10;kV69EJhhkAIpDSkO22EKdFa7HskbedvtcvlcIEWsPBSJBnxBjzfg9YdDgVjUG4m4whGHL4i/RaDG&#10;G60UAFFQQq7d4icEEjleggV4Cx+QqrWABaKMGUaU7hUCuKAEsCfQFIz6RclYTVZoBzKHgsFkhWWi&#10;l9AaWHFa7VDW4AWoAaBQViIcQAT4ESPdk4IZ+z8UCjGwgLhg3nU6XXAZCoUSUgJIASyACbwDjCiV&#10;aglYYDDhXWxHFQcU0HiYZAu5zuML0TAgueleBk74GUa3g9uQDMiehA5Gk0SBc6qQKlUOjxcQgfVA&#10;DlaoNVhRASten9njdUdjcP8CufJ6UUkRhwfD6AlGQtEKTyCEguILoeqleoM+EPSGo4HKmqjDDXOq&#10;jlQG+tOd7X0NPanWvlxnT6a1M93UnqjvyrR1ZNpb4s2t/a0NXfWARVeivSfelc7G++PdmcFEKtlf&#10;XRWzmPXk4gX9DDGODnIAB8rAAkvmFhgUEw4TgV1mmAU/ggC7UT/gO4APZhJJQA1L+kwpcIrwDQws&#10;UBgoMUZToHCg11B62IKyunYxlX1tbeLRbO7JfP75/NC7S/n3lkc+351D8v/tzsy3dxb+crXzL0/2&#10;wQuw4H94cfS3q62fH6z/8+NtkALx90eb4MXfrrDc+j88O8Rn/ny+9rv96U83Rj/fGv/uzsKf7m38&#10;8d7mN0fLv92ZfW9x+NXxxDvzQ1/uzTOwwEbEB8ujb0xnPt+cBiy+v7f15fHaGxtTd6fSgMXKcC9g&#10;MTucXJsa3VuY25mZWRkens2lJ7P909mBmcG+ucE+wGJrNH04mT0aHzyfzR/nB/YS7TsDrXvxtjvk&#10;GdnEG0sjH2zNHOT6OmP+1pCnI+w5Gxmgp3cduEdmeCWPvRzn4oDF5kDXXHtjrjrW43e3uOwtHler&#10;3wdYtEVigEWtP4RmqpQocA7AZkg4FD3TyQLNFdneAC+AJGJzMHdDYPJBCvCihC+CvhCrdb8Ota61&#10;Us5ghJl7ErDQ2RwitV5qMGspl8Hl1ePPCS+8rnA55Q9LtaYSnriILSgqg50mg+jgR5l7EPhRRv+7&#10;fMFIRTWW2IiXIAVWdLCyaDPI2w7K6/Og4pbHQrFYKBDy4qXH73MH/HjD6vZBS4MRAI3ebNMYzDiy&#10;wlI28wwIc80SbwFGEB18qYJRFjeKSl+6WVDC4QtojQNY4G+hcs0WCuVDlAVEObkv+svMqAisINBM&#10;fS53wOPF0gGxTt+/ABHABUBBrVYrFAqgwefzxWIxiAu32804EawAFgIB8v4vHb0BBZOJDPBDM0Il&#10;lysBFpFIgnWkSiYDo64jWyIPw5DTd05leAuZE5/EOgKHCEZ4AkFkXkgJpVYLdpDWpNOTGZBsdiLY&#10;lSqAwwATFIn6Kiq95RVqi/X67YJrr9yA33QHwi5/CIcLRqPQIPpwXiCqfH6YHndlTSxWiaIjj9p2&#10;J9o7+pv60u0Due6eTFvPYFt3pq010dSb6+7KdPSkuwEL2JD0cKq5ozGZ6U+k+voHuoeG0q0tDZTd&#10;TEEneP3wBb+iAQdIfsPjQ0mLxFIcI6KMzZVI5AwLUEVR8LAkQAakBDJcQWEJNsIroQLjTGm0Osba&#10;4AsBIMACSxw9o8uYLfghQPba1fzwq2uTZxOJx/NDry+Pvb8y9vHm9Nd3lr89Wf7u7urPtKf425P9&#10;v11t/+1y+++Ptr+/t/j14dT3p4tgBEhBIwPg2Pn71TZIAab8eLb6u/2ZzzbHfrs9AVj8cLr+3cka&#10;6AAFAU3xfCwOHcHAAkLjs62Zr/YXPl6ffGMm88n65LcHy3843fz67sZ7u/MPFvI7Y3HAYmU8NTeS&#10;WhjNbk5P7M3NbU9PL43kp/PJpfHc2mR+dSy7nE8sZQdWM737Y5m7U0MH2b7dZMdhuufuUPw8P3A5&#10;Fn91Lvfu+iQ9sfMcYNHgperc9t1U1+kQYAFlkQIv7uaTR2R25Z75jqZcTXlP0NPmdbb5PG0Bf1sk&#10;0kZfs6jyBS2oSvTI1ChutAeobpXWiLaEBkbuCFjIUFeAhdXlNVBOsVpbKhCDDhJ6RkIAAjqCeURa&#10;b3eaXV6sMM9QAyJlIA+stcNldHt1lFNptpJxWeAsXF6ZlsxqW8oVFpXx6P6gZBgbZDCmbcOAOL0B&#10;2AfAAslfBV1DTwVMOELfjoXpxEcCAV847I9GICaCwaCXjDPqdlFucm2P3B6je2SiluNYSG4UyxiD&#10;AyqBg5AM+C18J5YCmbJUIGJgcb2gmAfRodahheCvgBJ4YxQOAwuFXKlRKI1aHQBBFD+9YjdbgImw&#10;H0nX53W6KIsV2/U4FJMJaROMIEMAKJUgRU1NTXV1dUVFRTgcZvQFwOH1egELLpcHOpCB7fRG5poF&#10;Qwpscbk8gAVUBoiARgVMocajrsPhI4AGtAHYb6Z1oQEQFYKEa6cotwcsQNNBuSIACxaXh4ABYTp3&#10;YUmudIbCcG1qi62Iy79eWFwmFBvsDhSg3kKmbgM6bxWWoNxwUmBNbJQVDikU9tc2VntDbqVO3txZ&#10;35NsH8h2k2dDsp3xoc7+bGd7ogWwGBge6M30tPQ117XW5sazHb1tmVwyO5Tu7esczKa6uzu8Hhf0&#10;F1o1DoohMPYfAV4g86NJM5gAEBE8gUggkkpkSh0YRrlgkso4AhQAmyssLmWLUSchdemR08BqSC3m&#10;C3GWyKUfGBlUbZ2B8W5gEH4FauXacm/jerx1K9V+fzb3dHHk7bXJD7fnPjtY/mRv/os7yz882Pnp&#10;cu+vjw9+utz+8/2NP1+sfbkz/tFK9su98Z8frP7l4ToEBQiCAEr+8mDzZ3zmfAPuA8s/n2/+dLH9&#10;x9N1KIiP1ycgKCArno70vz6VBixgQD7dnP5odfzLvQUg4+353G9Wx3+7Pfu7w+Wvjtd+c7j8fH3q&#10;eDqzPtw3m+6ezyenB+PTmeTK6OjR/5+tv2CSHNnSdeE+Z2Z2dxclUzAzM0NyMSYzMzNWFmVxFmNX&#10;YzUz84aZc69ds+9XfY9LvfvsO+emLVMqFAqFQvL1+PtKLveFhQsL8wtjQ/OjA3NDvTN9ndPdrbNd&#10;LQvdbdvDvVcmBi8PdRE3RntvT/TtjXXfHmrdG2p9NNX39srke+szL5bGexvyjWFfQ9jb15i/Pdpz&#10;Z3Jgb6L/5ljv7lD3ZlfT5PHGzlyiKRE+l4o15dLncpkzueyJTO5IKlsTjXtNNmChkTp6ANsoPTHQ&#10;vuj5VgzfoJeGAkSZHygqfbWg6N/2HUBWlGv0EKFSZyxCDgCFKjEK9qsFxQepgUxW5AYBSiy+gMUf&#10;BBb2YNgZjopBbk1WPuiSOsjBVWuM1sLSKqryg0WiKY78jXZppA8EBZlMAWVPSFrMAviAI4DMRh74&#10;ggiJoN8X9LnDUgS9Lo+T2lj8mcR9AQPV4esHCwkEAshg41SSaBZm4AVLWI7KYKZUoQIWRVXKogrx&#10;lJHcvpMPsiag4YBwcKjHSCyjwcSRkgWFWW9gHmQgJVKxeCISDWEp2DVJWaCn1Wq1w+EQzZmCwVQq&#10;1djY2NDQIMYBCARgG1OMCa4E0SHGICgupTSjKXy+gNfrN/BFIowYE16azWKkHrUaTy5YIJf4ikoF&#10;6UQ+gAmqYhbykuUgA9WA7yAqIZxZNNaCCwUlpfsPFYAPjp/OCD2VRisUdjuDIZsvIC5dmzBLXrtX&#10;jBrLeXdLoytojBZcG+yIpbKcOrPNaneL5+FSuVRNY7XT69CZ1UdPHz7XdvJM67GugZb2/rMtPafb&#10;B1oRFOe6z55sPtEz1H22/UxrV/O51rPHTx89cqzx8NHGVCaZzWVgqdFkwg4QZDVygF/Bb5RvZLAQ&#10;uQEZ4cXBQ2LUwSqVtlI03xbD33PiCorLmKdUUELAmVxUDNL9UTYHceQb22yZ4EABC/SFLCuALN/y&#10;ytjR3MyZ+qXW49fGe25O9j2aHXpjaezt1cmXWzNfXF78GVjc2/mvRxf/IW5wbKEyft6d+3Zn4qer&#10;c3/fWwEW/7gjrlb85x1iA178cnXpq+2Jz9ZHERc/Xln8+eryd5cWEBHvzg2gKe71n70/cO75eCfW&#10;A1nx5TZyY+LbiziUmXfm+j9cGv18Y/rLnfmvLi99fGn5xebMzfnB7fGuxYHWqd7Wia7WsY622f4+&#10;xMXVtdWdpfmlidGJ7s7h1nOjLWcn25tmO5rPj/bvTo3siq43+25ODt4mxntvDbXc6G+5P97z5tLY&#10;WyuTT+aG7ox1b3acqQ95iYaQb29y4LaARZ8Mi7Ejda2pCLBoySbbavNns5lTmczxDMoi25BMuw0W&#10;TZUaOYfGk25la5Qa8QgZRx8zAiZw8vsKiqly/3KocF9xKbJCY7GjIyACmAAZLAETfzlUBN55S4xw&#10;gW2hqHGeKOhevy0Q8sQS7nCM5SgRXzjmDcWsAhaWotJK0d9kkRhwBK8BJtz+EGWUEiB0r9vHQgoB&#10;NTzgELrD7nJ7yL9IGPtttTrMBqfFGHA7Ah7xjBYlgrBY7Kik8krha/ghckNMtkPAC7kdNxRAaPCl&#10;BHSo0OqVaHujuRDESAPbHGTPVHxCtCJFXDhdPrSCQQzyZ8FiOKw2nUarUihNBqPP7UnGE7FIVLSh&#10;8ngDIMPrM5tMwAJxgXbIZrP10h/zZrPZaDSiOLAhVKqhUKikpGTfvv1oB0gRJO8jMXghXc4063R6&#10;GCGuaxrNoKS0tJy0ARbgQEYD+cAn6uobSSoqYRKM1CIxwAikQFMgMcLxRN3hI4FIFFjIrTDETRCD&#10;EeogMfRoEOQV+hHRLrlOg9VRWqXipHN2mFcazHYfeEvavAExMpgZP2h2eN0pMV5INplN6C26UDzQ&#10;PdBxqvlYS9fpjv6mk02HT7edgBR4kO6hrt7hnuaupmOnj1Y35LO1mXg6Ho6FghF2PBiOhoLhkKwC&#10;mJLP/C5ymEwmn/khWIbX9x149bV9LBQjJKh15VK/h5wYzqNovCM10kcBwXcWisZBSj5kQkVwTAg8&#10;DoeL4MjIIdikp2rEtuhfmWs6stx+cr7l2FZ/y0bPubW2E+e7zl7qa344O/Du+uSnFxe+ubb60+2N&#10;n2+t/b63+V8Pzv9+e+23G0tCROyt/hG3ibV/7G38r3vnf7g09/5877szPZ+tjX53UfRk89XW1Ecr&#10;o8gKYAEpHgw2PR1rhxEA4vvLS1/vzP+4u/LNhYX35gc+WBr5bG3q8+3Zry4vf3F1/aMra8/Oz++t&#10;TuxMD0x0nJvsEspiqqdnbXx8d211d2NtdWpysqdrtL1lor1luqNlur15c6j34tjgpZHe3dG+m1ND&#10;t6eHAcGdkY6bAy0PJnpeLI09XxjdG+261H32xlAH7qM+6K0DGWH/QstJYHF1pBdYjB6pa0mGm5Lh&#10;9upMZ2PdqVTyWDJ5NJ0+lqs+nM3ZdUZFWRWaAqVNFWowWhFyHH0qE2p73DtniaLz2qEiSFGiFKM8&#10;4TvIfNlukPwEcgNwyKPs8a4zGMGPmNxei88vDyAgt4wyUjU53FRZTl+QyoGkpZInaeU6HEygJgwW&#10;SrBNvnghU4M9YYb10QVOj9/nD/v9ISypQaMx69R2kz7ocUYDvkjAT1o7HeLCIiqAGlB2NGyWTcmY&#10;kCWGvFxUTdIQauKKJsnp8hjtTooapNhfWAJo+EZ53B2PN0hOobx0OnETz6DTV5ajiSvhBS/50kgo&#10;HI+KdtniKRF/gHBJt0LQEWgHfAeYsFgsSGGlUllRUQEypJumToCyX/wdwIMEg2EcB1LCKS53eAEE&#10;TkQaDBAXY2Ce7ywpLaO48yVkF/Uk1WY6k8vmqiGIcPUqjc0ubpSotXqyGijAiOOnz7R39yTSGenB&#10;HQ0LsScWh1OjN8jr+KQeHwiZFBwo8fPBjc6gt4kBojhxGJMyleZgSZnF6VQgmgwGbyiQyKTT+YzG&#10;qPYGPV39HSfOHTvbdrJroLW140xHT2vnYEdLd/OZ1tNHzxzJ1mTCiVA4EQ7Fw4FoMAgsouICk/Q0&#10;WZx85ofwo9hzfhfJDCxkFPK70BT7D4hHxSqUYlh5TpbcwI+QCxKeEcQflAadwTwyj67ks7gbj9QA&#10;H8EiY4ipTBC+iBWIV66M91+dHFhoO7nceWa54/Rqx5n17rPbYjTAwbfWpt7fmUdifLoz9/mFWdEu&#10;887WX/fWf99b/7/un0dTQIq/3lyR4++3URbb312ceTknYPH19tTPu8vA4vONiQ+Wht9fHH5ruvf5&#10;RCekeDLSivtAVvxyff2nq6u/3tj47tISsHhvfvDj1fEvtme/vrzy3Y3tr29f+ODq5huXVq4tjI+1&#10;npnsap3u6Zzs6V4cGd5ZmL+yurIxPbUwODDX17PQ17PU373Y27k+0HN+uO/CUM/l4d7rEwO3pofv&#10;zgw9nOy9N979aLr/ydzw/cm+q33NW60nbo10Y0BuDHcNH6+vD/vgxZlM4spwz1rH2bFj9V3VyZZs&#10;XHSC1lB7MpU8mkw0JpL1iVR1POEyWnTSk9dGk43SRRUqBt2XHpQA2wCb5EFZFJRVFlYqKvHDZHs4&#10;BhHQFEqjBWdRUKH4j4NisFnwIWsKl2ju6Te6PBTeMlSf0Sy3ocTRoG8pkeCALwQW5D/VvoyGcDyF&#10;nJEvXsjXKchqDAgCmCn1BprTLh5P9iMpqHW1KqXVoHXbzAIWomNRv/QsuNXt9sXi6VSmmg+yTWDB&#10;V/BbEBHwgu3zkg3yLdCQ4DdCCqS4GZcuP4eKn9IZIRcfDwTF7X1khbiag++VBuwDFgSwsJjMPo8X&#10;ZZFKJGGE2wlHPSBDjBAZCqEgyHumoEEHaYxG6AAsoAZ/BoPh4MGDBw4cxF8ACJ/Pj8ViXqPRMWMw&#10;mGAE8wSkECG1qqC+lS9ekAmkWTSWoNCTWrwFKVhOvlWJi4BGatVsTe2pc01HTpzEbhwqLuEcY0kg&#10;CIxQ6/VoBH847A0JNecSbSvEVR7qCdHBlM2hwOpLLWtsXn+V3ri/tOzVQwVOr5+kLa6sdHi9iWwm&#10;kU2rdCpfyNsz2H2m+eS51pMdPU3tXU3NHWdPtZw8evpIdUMukU0Eon4X0pDjAefFpeBISHRMKnoc&#10;jCUSeKhAUAy+yw+Rs1r+ObxkCgSFS0M3SU8esHs6pKJ0NY3zKxnkkr/sO7jvYAHvookELHQGdAqM&#10;YJvMQAcOGmxl4ywheIuNs+SVvaXJvaWJraGOubaTU+eOrnQ3XxjtuTY1uDc3BC9uj3fen+l5MtP7&#10;Yq7/442JH64u/XVv8293NgQybi7/fW8N6/H7jeXfri/JlyqElNie+mZn5qfdpZ93V77bmf9keRRS&#10;fLQy9mKyG0w8H+94Y6Lzq/NzqInfbm7+rweXxe2P83PAgnfhhVAWl5a+vb711a2dl5fXnp9fvDI5&#10;NNp6eqKjZaq7a6K7a25wYHNm+sry0vm52fWxsZWhwZWhgfXhgc2Rga2hvu2hvotDPZeGe66N9wOL&#10;+3Oj+I7Hs0PPFsTTqBiQSz3ntttO7Y317k30y91wXhvpqY8EiJqQb7755NSpI0NHa3sa8l311d1H&#10;G06mk3XhcNYfyIejtYmk22zTSX26ICuoP8kK1DfVCwnMlBNAPQMvxGNXUrd6ogFFPAUUgIXoxs5k&#10;xU2+VlhSotTADvnCp6ws7H7R4LpUxXKzxe2zS33kQQryluqdvCX5bQ4P36jWom9JSZ98twJMyKYD&#10;YMXTuXxdYzCaYGWKMr7AYMJ5kkh6G2rAbvE5bfDC7bA6bVajuO8gLoBJhKlO52v5ODUnG4RKcAFS&#10;sH12QJYq7APBLlk8PrJCZTCXKdT82EMl5ewPsCBgBEdGL3WERcYivSxms0YaFZivs9vs4VAomUxS&#10;TaIUeEu0rfD549IfSxAR4mFzgwFNwTwzlZWVf8Li0KFDhYWFHo+PGjaXqyZ1AER5eaV8aZOQkcH3&#10;Ck6Z8UCijYB8ORPTQ45RJ9uxRU4XyzEyBJmgUGG+LIlMFkzUNDRanS4MCLLC6fVhPchCpqK1hdSr&#10;EIeao8EhAsccYS3nFKi4PCVKlegeTW80e7xKs6VMoz1UUWnz+Cs1OoVWH4jF0tX5aDKhM+tj6djA&#10;UG9z65lzLafPNB0/eeZIXWN1Ko+mikdTYTRFiP2NM2U+Eo5HIom4IEUiTsSSSWBBApPScj7/6ReY&#10;BxYlkvkqLCopKq1AM8jmiCqH/XR4A6/8j3/fV1CE/mUJpYUqh+UGs1VoB+lYsU14oQfxRnFTGZLy&#10;FgvlixevvNjdenJh9erMyPpAx0p/29ZY/+WZ0SvTwxdHui4NtV/oPXdjpO3uWMfTmZ4P1sd/uLry&#10;t7vb/7h7/h93N/9xZx0/AjJ+vb746/Wln68u/vXmxi/XVn64vPDjlcVfrq79vLv67fm5T1ZG0RHA&#10;4s3pnheTXW9N97w90/vp+iTKAlj81/1Lf9s7/+Pu6vuLQw8Hm4HFp5tTn+/Mf7W7/uWN7ZeXVt84&#10;v3hprG+k6eREe/NkdyewmB3oX5+evLy4eGF2ZnNifH1kaH1kEFJsD/dvDfZuD/ZcGOy8ONQFLPZm&#10;Rx8ujD+dH3k4PfDmyuTba9N7Y907HWcudTfdHuu9LcECUtwcH7g9OdRcnQEWKbf9VDI6cerIyMkj&#10;/ccb+04cOZ1Np7ECZnM2FG5IZ0g+VaVoKlul0Iirm0arWifuHZCcsrKQu4RA7JH5iNJIJh9KZbEb&#10;pUh6jV5uanEIi2uxIzfkS5gSKUKOQEhhMBUrVJiXCrVOSaKJJ8Gkvqqk5y/UGr3Q9noT2GA5dJAb&#10;ZVFwxW0IX9BPzudqMtV1zJPV7BWlmeKCKTWYTG43kt3mtJkMWpVRrzEYRNfDCiViXMem+GxS4gXq&#10;gGTgS0ULTqm3GLwPiQEsxD7oTTaPjypU9OZaUcUvlYdoZgU2wlT0YFwhDL5Kra+sVJC14MBut4MA&#10;/lwuF1CIRCIej+jRm+V+vz8ajeI+WMiaLOQtPAiwQFkAiKqqKpPJBDjY29LS0srKKp+P1Es0Nh6p&#10;r29EYkid4Kilpz3t8s1UYCHfJYERsXgymcpACqCAskgkRXfn6AvyTac3qjU6cQ8VqxZP5GrrIEUo&#10;FocUrx04oDWaEBT8kkoVJ9MCMlQ6PS/RT3YXEHGq0XpCXzqRGJzo/SVi0Llipcrq81u8PoPLha60&#10;+4IWt9cdDMcy2Wg6zcbxhZmabEdX2/GTR4+dPFxTm8nmErFkKBjzh+IBNAWBAYmmYvFMIpYGELGQ&#10;FGFggSRLZ5Bl/C6oR1YTZLJssoAFvwgDgqwAFoeKStAR5WKsTDHwVUFpOT/jf/7ldUiBLPIGI1RF&#10;MkTE4GqgULpoCnTYGtuBF6AHRshXKyBFZZXylff2dvfW5hZ7WqdaTi32tK2PDa6P9m+M9G4PdV0Y&#10;7roy0nVzvOveJIZ/+LML87/e3vrPBxf+897O7zfXvtgYeTnX9fHywDfnJ3+8Mv/LteV/7G3/7dbm&#10;bzfWfru+QQCLb7ZnP10dhxQvF4ZgBPIBKLw71//55hTK4vdbcOfCP+5e/PudC5+uTzwabnlvYejj&#10;9cmPNiY/2Vn89PLaO9uLzzfmroz1jzWdAhYTXR0TXZ3Tfb1LYyOXZqZ3pia3x8c2R4Y2hvs3B3sh&#10;xWZ/53a/IMWVke4bE/1350aeLE0AiwdT/UyfzI9c7W9FVlwdaBdd9Y73XR/p3h3qvjbSCy9uTgxO&#10;N51MOK1hm2ns5OGR00f6jjd2H60/l8/GkLkaTToYqk9njeiFcnHNgqioVFltLrPNKacTCUxmkj+c&#10;JHEO7E6jGBBADBUFJhAUclMLNAWB7/BGE/BCbbbJ66AFqwz6gsqKgvLyEjKAutRqo4xSv3kCQUoD&#10;lQblgFPoQDRKj4cDEXQm7uMPCxCJUwhIdRaS54WlFdT8RRXsT1WVSknCWiwGnRZRpFCpKiorK8or&#10;KkRXu3qDyx/K1DY0HjuZyOT5OL+F2vK1AwXoVfk6BT+QbaI1gAVFX2227isufR25K13QpSyyJ7wl&#10;xh8qqZAZivgSe6vVyg0oMBcIB/5AA/OAA1IEAgFURjqdBhbhsOjPkj/eJe9hBHTg4ygLVmZJWRk7&#10;W+n18r7f5fLAi2w2L98KMWGwrWLwahkWyAogEovFU+ksXPD7xdEjB8BEJpsn06AGNTMJACl5aec0&#10;WfjJggWg4dX9B/7j9X3Ma43iuiZYRVYwle6VWOKJjMcXogKmehZNtWxOqu4qnQFSICUQFPZA0OLz&#10;65xi1BJEZSJfm6yu80ViNo8XR4Phy9fVHDl6OJ1N5avT0RjL/OGoPxTFbgT/CYuIwEQSQMQCsUgw&#10;HiVCwCKV5AcAC8QFP0G+ykDNT5DqOAWyvYrKRion0AGgl6k0h8orOVmoHmqjokoFdZiVg+Zw7S8u&#10;PVgqupXWSY+TgAmOHsQBQEwlNWHUaMWo1yCVA8WWX3m2e359pHf47LHx5lNLA10r48PLw/3rYwPb&#10;o1TUHduDbTcn+x4tDL/cmvnuxvo/Hlz+X48u//3O9rcXZh/0HbvWXP2w/+RHS4IXP19d/tvtzb/v&#10;bf315uZfb279fmPzlz9gMQEpEBTEx6tjn6yNg4yvzs9+f2kJA/LLNeTJ5n/evfjF1rQMiw9WRt9d&#10;GnlvdfL9rfkXqzOPlyZvTA5PtzdNdrSMd7aNdXaMd3XODvSdHx/bmRjbHhveHOpf7+ta7Wlf627f&#10;6Gnd7mu/Jm6F9N+dGX64MPp0eQL38XBm8B46YqjzQufZC11opW5Igay4PNCx09NKXOhru9jfudHd&#10;PH683qKq8psNA8fru4/UttdXn8qmQtSaajWwqI4ntFVKRXlVSSkeXOgLl9tvc3rlZo4kmFInnhom&#10;oAaw4JRgNDAgcvtu+bKFrC8wJu5wDEZAEBZKt0UcOrutTK0qqqgQrTQdDtQvgW2mcHD+qDTKyiup&#10;IWOJFGYBQJDYyBnEJC4CTFD5k9JoARSH3MtGqUJFgTiEg62qtNmtFqtRp1PpdaCipLCwoKCosLSy&#10;wuhwpGrqz7R2nDrXwjbla6hsh40AC3ENrLSCJWyNbQIFTyiCsqD8vXqokF8KjwgZFgqNGJGI3AJx&#10;mJEKSVl4vd5QKBQMBhEOpDXCAUwwAwJYCCxisRiygqkMEbig0+kqKipUKhXiAl7I+EBWQJBQKAwg&#10;ZFhUV9emUA0kjN0pCvo/lQXsEH1pSNfqKPTIaaZ8hOySk0q+fsG78mU8tVaP6YAFpZVVJRWVBSXo&#10;qUqLw4lugAaQAmnOFHBzLqKxFCfE6fLppBtPwIL6uUKjO1BaXq7Vqa02SIEWKtGIvshiubr6E6fz&#10;jUeRYyq9EQmTqc5X19VmculILJzOJPwBdzjiBxnhaCAUCYSYSYQjSJ90PBgLC1L8AYt4CJ5i3xIp&#10;gEOw/+AP5PEz+XUKtJUFHPn5gXI5QVCIDgdMFpwRASCi2bzNF2BGuiIWKqxUQAq4b/5nO1e2wAYJ&#10;mUEcRswIsAATnErildvri7PIio6m1ZG+7emxxbHhuaH+tYnhnamR9cHOjb6WK6Pd9+eGPtie//H2&#10;9n8+vPL3exd+urb66drYrfb6K2fzjwdPA4svNka/uzD7y1UsiZAVf72x+TvK4go2ZP6LddFAE1mB&#10;oIAIYOKDpWGo8dnG5DcX5r+7tPjztbX/unfpy+2ZR4Mtb830vTM/8GKm7+3F0fc35t5anXm2Mn1n&#10;bmKxq22yvXm8oxVYjHV3zvT1bA0OnB8e2pZIsdLRstR6bqn1zHpX005/+9700D2sx+KYkBVL488W&#10;x54vTdyfGpSaabZeG+oEE8QVUNjVvNJ8cv7MsflzxxebTs6dO9Zbl3ZrVR6DtqexurMh31KTbYiG&#10;fAY9sEC5xv0BLQYXhS+1sMAUeKlkbMIOkEukmfALUl+VBioch4uk+nPoCllWyJctZDVBgAmWQwqr&#10;N+AIhlzBoMZkKlUokBU6s5kSTDHFSlK+KdayUAwGw8lUNhhNoCwwC6VikDorLym4zMveQdyzkJ5V&#10;0ZltlIYqvUGhQ+uYjGYqCrZejlAVDbWVfJHOaHcEEqlsfWM0mWEjcIHP8nPA35/bAQQs2V9QzA+0&#10;iT4dRF/Eh1C8UrdgKFs+yG6gyZFakEK+mmM22wAEpIAFiAisBPnPFARgNOACHIEXQir4/YgL5kl0&#10;tVqNr0BEMMNq/PFxXhYVFQGOYDAEHQhgkctVy7CgWKvFLQ2jfN+UKSqDKSlElciho+iTA3aH6FeO&#10;g0mm1dU3ojJYSI2qEX2VieOs1qPUNNJtVCMvgQUBrxF3YMLl8/tAlS8UDEVD4bhdumwhjrDBXKbW&#10;oLMq9QYDn3I4Xy8pOQjYDOZ4vr722KlcwxGb16/QipYhiUymtr4uV51NpBLVNRl+TSQaiOM7RPoH&#10;Q7FgKB4OxkKBaDAQC4GJcBJBkYikUsAC9xWUHuhCXDAlvdl/5BISCSnBS7lS4TeS2CWEUq212KiE&#10;ULieSMwbjftiCWDhjcbi+RqWcx5V4kK4BSLosG//vNLJZtmORWqjhb4or6jC1xQWlb5yfWV2urN5&#10;rqd9dbR/aaR/vL9npLtjeqDn4tzEzuTQxbHe7b6WqyOdb6yMf3Vl9edbYnygry7Mf7Q89KDvxP3e&#10;4+/Odn2+Pvr5+tiXmxPf7cz9iF7YXf316tovu2s/Xlr+/sLiN+fnP1mb+GhlFEB8e3Hh+8tLYEL2&#10;IwDihyvLf729/X89vAI4no60PxvrfDHZ83Si662FkQ+35l9uLb61uXAXWHS2jrWcHWtpGu/smOjt&#10;nu3r2ejt2h7oOT/Yu9HTsdzeBCmWW09tdDVdHmi/OzP0YH748eLo05Xxp8tS194r04/nRm+P9tz6&#10;56WKq8NdF/va11pPz506PHq4lhg/Vj9ypKY9G3FqFG69uqMm3ZxPnkzH0m6HS62yqVRBu4NDCCyM&#10;Qp7h6EStj9vVS31by7czrS6v2eEWD6qjDO1OEhUQQARgASOggzMYCSYzaAqdzSnjg4XysyGhZNoT&#10;Chlsoss2YIEqrlCqMCCUVc4lpOD8UWGKJ4m8AY/UDxqJTZClsiVhH+AFzGKGDMcW2UWrjaDGZqvQ&#10;qssVKJYyElyOKo3CbLcZ7FaF0aA0W8xu0WlNpUqLpgATrx8sZAvMs0G9marVw2bBEG+RGxQyyp9J&#10;+qW8RE+xD+galzfo9gRQFgh2qBEMRjAdsnYAFvLVSlQDM3gT/lAZYEL+Y02cCLCAFDCFP/mGCEtY&#10;XlhYePDgQcABWHxIBqne+9eLmhUVlUqlmnkoJL9llq7bScZeNDqntozGk1Tf6It0Jnfi5OnGw0dJ&#10;Od6x2kVvWlj3cqnxsz8cCcUS3mCorEoJPqTGnWGXL+D0+qEGhzqeylbXNfpRWEYzToRjgoJDvqnY&#10;WadLZTIfKC0tFtdRLKJrssbDmVpsSEQB6kzGYDQixEV9DVHbWJdIJ8LxSDgaihCiNYwwScEwNQKI&#10;FZQNR9nHGHwgYomEmAeTqSTzHg4EKiSTLcFPqjRWlwcfSglU6IwgQGkwVah1pn92aB6IJqjDqjR6&#10;yqdCKwayK1dqWK6WeGf3BSir5SoNZUCMkiU12xEQ0VM/OTib+w8U7D9Q+Mrd86uLgz0L/d3LI/0L&#10;I/0zY8PjA70Tfd1bU6PbE4MbA53L7ad2epruT/e/vzH15aXFry8sfL41/fHK6DvTHe/OdH62NvLN&#10;+emvt6e/3Jz8anP6u535ny4voykgxQ8Xl8T00sq3Fxe/ubCArAAWP11dhQuYEWDx6foEyuKX6+t/&#10;v7PDzNvTfc/Hu15MAYvutxfHPtlZ+vD88rvbSw8WplAWo02nh8+dGW1vG+/pmu7pWu9uPz/QszPY&#10;u9nbsdrRvNpxbrOr+UJf6+Wh9r2pvnuzg48XRt5YHX+xNvl0ceLR3Oi9yQFgcZMY6/1XWMyebBxp&#10;rCHgxUBDti0TcWqVwKIlGz8WC9T4XRGryalWWpVKF0mgFQoeWBilZyvRotgQpUaMiEVGYQSEHQhF&#10;OfoqedAQJLnTI/NC9hpwIZzOEbw8UFqBxPBE4oQrFPWEo2ank8qHYMbqclNMw/GEy+OjbpS1NFlB&#10;IcRDkpkEmcz0z+fHqNgBxB92QGtgiTcc8yWSZo9HaWQJn8MkaJiqqD4NWovTobdZKjHqOoNZtN4K&#10;88FKpYY4UFBcpdaSCcXllRgdty/Iwv2HigqKy8RFCa3e4nSLFKJWtzrUYogQ6CEeZXM4PQox8LoK&#10;DmSz+T+vR4AGLAligSR2Op2wAx2BsgATKAvepeQHAiGLxVpZWVVaKh5aAJBi5DKP12Aw7t+//9VX&#10;X9VqdYlECkGBp4AL+A7QCRT4PfJwfsxopXbfvGu0WPm8zmbTOx32gD+YSYerc75MUuWw5k8drzl5&#10;PFlbU30Mg+DBlkjXdC2yquLQESgp6gCWQAe3P0SVIN+ctgR82SOHjzadwxRgUvhCKl6EOoQCSZwm&#10;lVan1OpAg9qgj6aT1Q118WzaHwlVqJU6i8np94YT8XRNPldfi+zI1tbwbjgWRT3xhwqT/+SXHDf+&#10;5HlgGgcZMcABLWBHDKAEItFIIol7Iv/JfHcgbJSMLZWQVuoOHogjKSkSMGJfQXFRubjD9drBwtcP&#10;FR0oKmEFaCJ6J0hlDA6nUm8y2hx60ScwiHDr0aRqMSw2pnvf/kMHgMWz6xd35qZWxga3Zycury1u&#10;rS2vzE3PjQ6vjg2tDHZPt5xeajtzsb/17lTfWyujH21NfbY988X5mS+3p785P/X19uQPl+Z+uDRP&#10;fLEx8cX61D9hsYKm+P7C0k+XV3/eXf/52rp0f3RWlhIEvEBroC8+XB4BHLz1+ebUe3MD78wOvLsw&#10;9OZs/3srk59eWP5wZ/ntzYXHK3NL3e1DZ070nzox2Nw00tk+2dX+BywGerZ7Oza6Wrd7Wi8NdFwZ&#10;6rw63Hl9tGtvovfB3MDT5dEXa1NPlyZuj3ZfG2gjLve1XO5rvTHafWOs98pg51bnucWzx8aP1kOK&#10;kcN1vfW51lzCqVMTJ+Khap8r4bQGOcFajU2jtekMeqVap9aZTVYznlxvIk9ISapcrDvnA8gnczV2&#10;j2j/W0INr9QUVSjwF3q7C2UhPyFipz7K5NN1jcxX6oyOQJh6KpTKAgud3VFJfjgdzhBCI4rmDCdE&#10;/eYPhBAXiEOmoi0dvEBy41ykwYecvmAwlnRJA0bJN8lYSCHgfGOnHW6fXAmTRaQWiSTqW2S1108N&#10;7PH4mMoNE9CuqFnKPdIdOco8ch05g6AlAaiWWbL/wKEDBwuKUKSYmLIKam+2yS5VVaEFNH5/kELO&#10;QoUCUWAIh6M1NXWQAgbAAvk6hUwK6CDAEAqhLOQnxJBM7AxbYINsjcxnKu+t2+0tL6+Qm3jzLrAg&#10;V/hR7Dlv8SlhNzDVEin4XrnlBTSJxhPxbNYXi3I8HaGgPRy0x8KuZEzttNWeOQksbAG/1mpxBQKp&#10;fLV4AM9sgxTy3WgUFqe1sLSChVQA/nAMyqr1RpDhiUdrTxyvPnLE4fej3jSggQrZbOWHo9iV8oWP&#10;SnF51mCzxjKpTK3oScTksBWWl+qtVA4uXySEs+CtVHUuX19X3Vifrc4nkklwwDEJR8IQAEIQoUhY&#10;khhhguViIW9JrbOY8hbFA2eEIAIWFqcHWJidHvkWm42T63BrjGZMIjqCMrm/sIQQ4wn9+6vA4tUD&#10;BSyn2IQSaZQFFQZ8QVBQx1CoEpmcDIuyckVBYSmkELC4f3nz/Pzk4kjvxszY7sbyxtLC0szE3Njg&#10;4nD3fE/zZNORzZ5zN8Y7H5HJq6MfbU5+tjn95dbMNztzP19d+e3G2u8313/aXf7+8uJXOyLhv7u0&#10;9Mna5AfLIx+ujL09N/gB5mVn8adrm7/d3P5BtNSc//bywve7yJOZL7YnPt+a+Hht7OXC8Mv5ofcX&#10;Rz9Ynnh/ffrDzdl3V0XHn2+vTr6zMfvWxtwb63PLXa0DJ472nzo13tU9OzQ8OzC00Nm61te10d+5&#10;2oWsOLPd03R1uOPOVP+Nsa7Lg21XR3uujHZfHOraHet5sjh4dfDclb4zN0farg8Bi6arQ+3Xhjuv&#10;DHbs9LSst5+dONYwVF/d31DT0djQUlvj0OssGnVNKJj0eBKi6Y/dZbR4sABmu0alc9hFc2Yozunh&#10;NMim/UBRaUFpBaeK4Kyg91hCHCwuQ1lw5uBCuUYPNUADpIjlajijACJRXYfKwJiwWrlWX6pR8wUy&#10;LLyRMNoV5yzf/QYWci1KwApwAAvYB042pAAcvAQQLGHKPhBQwyglM/kj3V0xluNmK6rQJuSVPFIf&#10;NbBcG5Of8oUxSEENKSyP042fR43Il76gBsYYmjDD1timzeYg+Kys/0ldXpKuZC+7SolOpTLIBzAB&#10;I2w2G5hwuVzQgSm84C3ZifBnt4s+Kcj8PzfI9uVNkfb4EnjBV8iYAxmsxnK58xt+Fz+BNTkyrMOn&#10;+F2s5guEXH6/lwTLpGP5XCSfDdfkkofr4QVTbzKus9vMHncsnc7W1qGqcJGoCXgBJqTLNOLhQF8o&#10;KnOEhcgNcileV9N45nSiphpYWByiTx2+9A9giSEFNVVqDaTQW62eYBDVEEunrC5HlUb9H/teV2g1&#10;Dp8HlRGKR0MIhEwKcdFw7Ejt4YZMPhdPJiK4DEk1hKIRIhAO+ZEPfwbskMABJuRw+fx26aFYGRY4&#10;CLtUOVGcnIGQ0xugnFBEKZz4lEMl5YgLZMWr+w+hLwAHv1elN6GFDQ5XsUIlemxChohqxkFFSE2E&#10;zyqvUApYHCzCibyytTi5PD20PDW4MT++szq7PDM+M9w3Ndg51XV6orVxprXh0lDTvenO50sD76+P&#10;fbIx8TlmZGP6q82Z7y8v/HpjnfjhytI3Fxe+ubT4xfnZL3bm7w8177Ydud17+kr78TuDLW/ND32N&#10;xLi28cuNzZ+urf14bfmn60vf785/c2nm863xD4W+GIIXHy5PfLw+89H5xU8vLn+wNQ8p/oTFi425&#10;jf6ukbOnhs+dG+/qGu/pn+zpW+3t3BrsvTDUd2Gw+2J/+9WhrtsTfcDi+kjn5YHWiwNt5/vbtvva&#10;Lg913JvqujHcfH245c5k995E9/WRDta5Pta9O9S53dW82Hxi5HCNgEVjbcfhxnM1ebtOa9Vo6qOR&#10;XDCYDYm2+AGHK+oPBj0BLW7DZEePIt5kYHMmOE/MIC5IV84Nh5t5Toz8+DZnDligI1CGzOM4UBZy&#10;629gATu80QQzsKMc7Wo0mL0eXzwWiMe94bAnEJQvvFFlkcAkBnlCoLIp2YR8QcEl9XnDt1OaKdPU&#10;BmrpaQ5x9UGhhgLyoNtUfSQ5ZZpUhBTMU8ETJB5pxssSqTNovgsJAyYo97wEH2iNyiplYVEJYhut&#10;QXISsjDhs2Q1QVUPLPgK5klp3pLCa7FYsOoajUa+nImg4A9qyPPAghnAASxkBLBZNkL6yVN2DLGl&#10;EVdlFXJOsoS3ZGrwaZZAB5bIEEFTsG/sDFOlRouMCcY54Gl/Iu5NxAPZdCCbMQW8erezRKtWmU3B&#10;ZMLuhbOid3L5ai7HjQzRSe1KOKryxSBpuQEbgtOM1uRTDfX+eAyUe4IhZJdMt4MHCxBcvMQ8imf3&#10;wmEwFEslo8mE04v/N+4/dLBKrfIGA3ILK3mazudqGxuIXF1tMosyzaby2Vg6GYAU0Qik8Em8EBEJ&#10;BaLhIMF8UDwxzAxfZLY7VDo9GU6FQdo7vAHKEoXN5HDb3F6WF5ZVUm9RFOXaC8ssrq/pTYhfii4l&#10;1huKQBal0Qws5EbDmDLZVltsYrCLg4eKkRU4kVcWJ4eItdmx8yuzlzYXt5dnV6ZHl8b7lwZbl/vP&#10;bQ2euzXd9Xix783VoQ83Jz7fRlZMA4svNqa+Oi86yPlJPCo2/83F+W8vLRKfbk1dbjm8ciR54Wzd&#10;9pn6q50n7w61vlwc/Wpn4efrG7+KAdPXf76x8sNV4DLz+fbkF9iZCwvfXFj8fHPu47XpTy4sf3Zp&#10;9aOdxZebs++sTb+zPvNibQZlcWF0YK6rfbKjY6qvb6JXwGKzvwdS7I4NXZsYvDkxcGd68MHs0J2J&#10;nmuDbTs9TRvtp5abj6+0nNzqbro+1HRzuGVvrPPeVO/9mf7brDPcCSku9Lastp+ZO3t06HDNYGNt&#10;X2PN2XzuSCxiVFQZlYpqSBEIZIKhiNsTdHuT4WjYF1IrNSqlTq3+o/bmQIMMji8vmecoMwNHOA3g&#10;Q5Z5epvT7PIyVehNwhM63M5AmNCxMhoEaeDyuoMRjdmmMpqNCMB4LF6dj2Yz/miUqonS4PSKK/Yy&#10;LEgnkRJavcwC6gf5pMrNLjUGc4X0QIesokU9KZomKBAUhAwFPk5qgQzSKR4XrRzgBctZTVYWMEK+&#10;W4aOkFv4sJAAFiADlYE9YVMIgT8/SKrIsCB1qeTlVCeFtNKzpEoxOqxObn+FmpBhIV2kEJcq5IVo&#10;Dj7LpwhmQAZbZoadLCoqVqnU8jwL+WqCryP4In4IgJDZwbugSkYMfCwqLrV7PKFEwubzVhr0eqfD&#10;TxJm0iqbWWE2VfFVLqc3FkWTlFUpDxQUvy5G1KmCFJhFSMHx5BiCY4wJxxlJ75ae2TN6XEa3CGjO&#10;qYGl+CN+tQwLOBsKR32hEFSJJBKhmGhYATKY6owGwuXzBvERiThvEbwFL7K11dm6mrRwJbW5+tpE&#10;LiO3rQjEIv5oWA7m5TupKIs/YcHPpmSI27rsMEc0HBNPf0hj2VKiKIoUy3KlhpBvb1NWYQor8xbC&#10;E7iIXssTKU84qjZbRbNjhZp3USioknA8ZbG7SsuqXt938NXXDghYrMyNrS1MbK7ObKxML0wPDbef&#10;mx3s3poeurc58/TC/IsLs+9dmv3o8txnl+a+FOOhL31/afG7nYVvz8/BCEhBIDG+v7IkOuC8sQEs&#10;bnafIh4Mt9zub7o/0s70yWjn+0vwYv77K8iKVWDx47XFry9Of7KO9Rj5eHXi882ZL7bmP9uaF22x&#10;Lix+vDP/cnP6zZWxZ/PDj+aGbk/2bw/2znW1TrS3Tnb3TPUPzPb1n+/vvjzcf2ty5P7c2KOF8cdz&#10;o49mhx5M9t0GBH0tK2ePjNdnJo9Wr7eeuDXQ8kB6NuQhQJkZFCMhD3VeGmy/MNix1d+x1NnUDSZy&#10;4nJm1u0MG/VVhQWKkuKYw55wu5I+fzIQ9GMBOB86I7qttKRStDvS6Dnu8mmAFwRKTz7K0BqEI/Y4&#10;bZw/bAKnhOWcHmjCTCpfy1QWjdiWYCwZTqTRBUa7M5CIJ2uq47mcJxQyORwGqw2Rib4wY4X+2QLH&#10;LS40IOwdBoNVodAYDbh6Mi7sdgfsNrfJZNfpzBBNdAvHeRdlXPQ9h/uQswjisISX4INMIwlJM6bI&#10;B3QE4gIokGYoarjAl+JKCFyJTBBZd/AR8p10JTnJENFgo7CYpKWSZ8uoGJYcOlTIvNEoGlYEAkH8&#10;HELDI3V4BVfwGCa+wGpjOe9iR9gxGTFshF1ll0BAOBwtKSmtqhKOia/D2gSkloviXjIro7DwUNID&#10;IEDQ5ydD44FgiJ0UWAEoHm80lfLHooDKi7bPZjyJmDXo1zps5TpthU5rFo7Ir9CI9maFpRWICwCh&#10;l+4ugQZIAUBYAoJBBhUyiqNErbIF/JF0yu7xiodKJFR5XF6VQl1UVKLT6bFvfLdKp9MajIFwmMBc&#10;1B857PJ6yior1HqdzeXEUMiBvhDqI52MZJKJ6lymoTZdX5OoycXymWRtnploLh1OJwLJmDcW9kRD&#10;UCOMQ/mnGXH7AwDLFwrLPTn7I/FANCGeYPaHHJI5pUzCC8oh5Y0SSJlkNao0yhsv/yiWVofOhvg1&#10;V1IJSYoDvSw3AhYVT5W6qLhcXOA8WPjK/PTo4szY6sLU0uz45HDPcOvpxaGu81ND9zen376y/PLq&#10;8qc3Vr8So/6sfn9ddMn74+7Kj5fEbQ4w8euNtZ+vrfxwZfGH3aUfrq78cnPjo/WJa+3HrrYfvd5x&#10;fLfjxMPRjvtDbc8mul8ujYrety7Mf7+7+PPNld/vbPx8c/mLnamXS8Pvzg9+sDz2+dbcVxeXP7uw&#10;9NlFeLHw0fbs2yvjwOLJ/PDdmcHLYwPLvZ3THe1T3d0z/QPzA4MXB/uujw/fnR1/tDD5ZGHiyfzo&#10;49nhJ7NDD6f67o33XOxqmjteu3iq8XJP80NIMdH/dGb42cLYo7nRvYn+3cGO3dHey2P9WwOds21n&#10;T6TCeY8tbtFDCrdaUV5wsLKoMGg1R51OYJGNRFEWdrNFS01eIh4sLS2vgg6cA5kXeD/ZCjLPKZGv&#10;F/BWJJnhFLr8qMeE3Kk/wXy6uo6XvMVMpqaeE8w54y3AkcjlMrW1VIboZ53ZbCEtKPuxOAXC4w84&#10;3B6D1FzfaLSYDFZOuFZtMOgtDoqtO+D1BO1Wl0FnZiEqU4wUpCeHRC9SZKCUt390FYMiIMlZKF8I&#10;zOdrWEK9DQtQEPKTBWgKUk42I2qNTiYFU2S2nJmsT4Ab6lUCOsjXPpiycbQGMGLKytDNK/UoK/OO&#10;IKvly6jkvD8QEg2uPagMATU+K1sJMjAYDIMkYIGyYAnzJIrcvpDNchz4FNuUL8RCHjYbk4ZTZydZ&#10;yE/zAqlw2BeOuEIhezBg8ftMXrc7HrUFMfY2jcXsQN34AqXllQekPgpBBhkCYP3hGKHQ6IEFIo4l&#10;8g0mkgermKitqTt2DGoWFpfwRelUxmKylpWUFxUUAwt+LDspGoMqVfx0fnQgFGw43Ehuc2yAod3p&#10;EBcspZxnGk8moqlEOJ2UAfFnyOCIV2ej2VQonfAnovACcSHdSY1FECYRxK6IWCpNhUSJggXM4GrN&#10;bp9WGoWfUiCpYDEGOj9EFhTMs7wSu2oQw9AgeK1UGC6P3AMzwWr8fJmPJjO+WwyhjMR4ZWK4d3Sg&#10;a3yoZ2ywe6i37ery9N3zy3c355+cn/v49ubX97e/vbPxw92Nn+5s/Xxz/cerqz9eWf5ld+XXq2uQ&#10;4jc8xT9h8f3u8u972x+sjl1uabzU3CCi9eizqb7H490Ph9vfnhv8aG38s63pry/O/3Bt8bc767/f&#10;FY+9f7e79PXFBdGHxQVmlr+8vPL5JTFeySfn599bm3xjcfT58viTxfE7i5MXxgaX+nrn+vrmh4YW&#10;h4avDA/cmh5/uDj9ZHHq0ezow5mhJzODb8yPPJsdfDo3cnu4a7PlxHbbqVtD3Y/H+x6M9gCLF8vT&#10;TxbGb4727PS1bfW2LnWcGz11pLU6nXKagia1X6/069Suf4WFy5nCjMTQggGPw2kEuiXiTnyFdI+a&#10;A0pwZPejYA8V4QyRcGgHzpbcyRozUDwUTxK+cFQ0yEfyxdERov2lwWqPZ3J1h48FY4lgNE6g+tLV&#10;1cl83hUIaIxGYEE5SGSy+br6SCLpD0dMNru47q3WoAlkFhCijrB7Ar4wYTU7lFWaynKlolLNDNQw&#10;irYWTpKQvIUUVNfkuawImGEJdfWxYyeABSvgMhAXYIIgmcWlu38+pITQACIyLAQ+1FpYUFWlJLAh&#10;BDCSFQFZLTsFZljyR/MQpJnUgJJEIqWhA9tnawglueUyBCG3WZ/dAEDMwA5EhEKhLCgolDfFD4EX&#10;f/ggiRTxRIrDA27YK3aSJaAVW8NL+Rotv9XqcDq8XqvHrTKbVBaz1e8LplOEKxwyuV3AAvwCLrJC&#10;vtYjGhcYxJRzZLa7SBjkBjO4EpJNrTd6opFUXe3RM6dPN7ekMjlElheHrzUAi/LSCo5kThoVhX02&#10;W6zIOF/AT27nqvOxRByPBSyYSn05i5wn4Un7WFLAAhHxr7CAFExZGMtlQAYoETTJZ9lUKpOWmlpQ&#10;ZogEsKDIUdgokNQ6yApxTV26HkH5pExih6nSxBMJVgfagUAai8tbUhfTOlRbIAQvjJL4lUUHBQdh&#10;pTNZ3Z6A1xcCGSWlla+M9Hf2djQN93UAi8mhnieXN966ceHZxZUnm5Mf31z/+s7WN3vrP9xZ//Xe&#10;1q+3N/AR315Y+PHKyl9vbPx+c534Ba1xRVy5QHT8dH3trdl+MHGr59Sd/rN7A81vzg0JJ9J79vlk&#10;z4erwGIGWHy3u/D91fkfry/+eGP5x+urP15f/+Hq6reXV765tPL1lbUvLi59cWHpU5zI+tSLpZE3&#10;V8efLo0/XJu7OjO+NjSwODCwMDS0NDS0OzK4NzP+eGnm0fzEvcmBexN9jyb7ns8NPZnuf7E49mCy&#10;/2LnuUvdTffG++8P99zq63g4MfDmysyT+YndgY71jnMTJw9312aPx4MZp9mrU/hN6qBZFzTpCWVJ&#10;saqsFA+SDvprEgkBC2kMG2oPcUtP6gT1n8C2IiVgMyeD4CXCTx7mA+3AqUJWBKPUURFvUNzl4rzK&#10;XUijFLRGE2/VHzmaqa5J56vj6Yx4N5UKRKJWJ6fKijxOZnO1jYcbjh7lXfxIpUpdQJWvUFYoVBBB&#10;pdBaTHYCQUEwo1HpiwvLKsoUZSWVQASVQZC35DZpjDKHDgRLmJdzT7piEOYlWQoFCLnnJRUfkfpf&#10;JOVIPGQFsOAt2a3IdCgrqwAZSAn54ygClIWMIRgUiyU8Hh/yAYUCCyKxhNcflMYPQRo4VRodlaxk&#10;HBKwg4SXr0EABTbORtg38q2wsKioqJjl7DY7LFkPPaYMkYXUyuSqGw4fjSVT/BqhuZwurIfT7dWb&#10;zG6KvtRFJfM2lwuAlWs1CpPRRWWeISdrIpm0Kxi0ezysw1oIB3KjRGrVDiBQEOhwTyAMQeQbqLwU&#10;zVjMtlAqWX/iRFNHx8nTZwCcUqGCEXqN3sgxhmhW0CRsHYcOg8TPBQ3Arbq2JpPNViqqxAjvWg1y&#10;4497n8ArHAIW0ayAQrImh/WQI1VXDSzETE0u21CbP9xA1Byur2uoz9dUp7MZeCHDgoIELChylEah&#10;DoStcBqQVpgRiSBF5VUoXwonpphyS8AIyq0sImCEBW9LSCuwhOLNceBAQ2x/QAwjYDBaMSOvjPV3&#10;Dna1zI0Pnl+dv7yx9OLKxsd3dz+4cf6dy/Nf39367h6wWPvxzsZv97aBxbcs3JkTzS5vbP711ubv&#10;Nzd+ub76MwZE6pX3i+2ZhyMtV1oPPxxpfT7V/Xii+/lM/62+c9c6Tz6b6vloffKrCwvf7S5/f23x&#10;853JLy9Of3Fh+quLc59tM134eGPmw/XJz87Pf7Yz/83uCvHpztzL9cm3VsefLY0/WJndnR5bGexd&#10;HR5eFLAYvDo6eH9+Eg/yYG7swdTgndHuOyMdT6b7iEeTvdd6m3d7W/ZGe+5PDOwNdt3sa7871n9v&#10;cnB3oHOj9azccd6JiD/ntERMardWETBrYy5bxutKuuyqshJ1RVltPHqsOn+yvj7HyRCkEHaalCA7&#10;QDKmDipzenAQHHdcCYeeAy0PU8pJIklZLoyisPiih2j5IjlhcThhAUSAGqKztH/CQsiHUNjmcouL&#10;mT4/WGE5wTpIDKXUJWSpQqExiXH3ykurgILL4UVNQAQwQeCO9r9+qLS4ouBgscPm5i2hPqQ7FOQz&#10;NTY/gQAW1NsEWS1rAaYiUcWzhuJZAHwH87INYfcJMgpGQAogIqYqjSwryG2ymvT4ExayBBAtAaJx&#10;cclDuq2A/ychCFKOlxqpO3LKIrU3CWl3+5xuHzsjqwl2lU1Bh4qKyuLiEjyIFbpId46lJOSD4mlq&#10;7Hoql0d2kSos4Tgz1RiMTq+X4+OU+sITZgppY3fqLZZKnVZjtaALItlMprEhXVfrj0b5eayjVGlx&#10;H8VSv4HwAlJYpZFN2W12leXyTVPEhdFi98VjDSdOnGtrz9fU8WPVKi2apLKkwqQz2sVoamJXAR/n&#10;EKbBYxOwsNkOHz6cy+UqKysLCws1Gk1A6ivQ70dPgaxgIpmMZ9NEAhEhzfw5H8ukUBNyI65sXU22&#10;Jp/N51AWyAqOMVULPx+jGoqnqKIoeCS8yeUVTw+ITjdCAh9mG4WTIkpZRVnwW6jG5PLJlEJrQEpA&#10;cK9ftPeVxrilbB8qKnXiGf0hq82lF0OoGotLKl6ZHujanJ88vzyzNju2Nj3yYmfpywfXfny+9+Pj&#10;y9/d3fz+7uaP+IW7m7+hLPY2fri69N2lRWCBDfnr7U1sCLAQsuLqMjbko7WxN6a7IcWD4ZbHo23A&#10;4tF4F8rievfpJ1M976+Pf3ERECx/e3Xxk/PjX16e+RxYXF54f2380/OzTyZ77gw2v7U4+MH6xPc3&#10;1n/e2/7m2uqnFxfeXpt4sTp5b2nq8sTQQk/n2sjwwsDgwkD/7ujAg4Xph/MTj+bHny2MP5oZeDzV&#10;++bi8Bvzg3dHO690n7k13PFoZvjexMCtwa7d7tbdvvYL3S3L505MHmvorc6cjARqXba4WRcyoCkM&#10;SY+jOhpsTERP5jNkmMNoOFVXc6Q6l08kIn7RcYqV/CyvpC7FvsJjjjIWES5wAsAwZwIfyLlBVsg4&#10;56BDaDwkRPAFQ1SD6GESRGppJPqMhgjeYDCaSMbTaTkQk1SwlHIH9t7nR4lQDgANYXG6qrRahU5n&#10;dbtRzrjlinJleZkiFIjabW49CgI/YrLrNMaCQyUlReXFReV4E4fdYzGLu4mUabnyl6tuUp18Ji1l&#10;0cEekYTIe0gh63mZGvI1BZQFCyEImAAiBDN8hA+yKbRDMpmGC2xc/haSnGxh4whyPk6NTb7BBZLN&#10;K11jl0lBsITfz/HkXZtT3BUOhSLxeJK9Yg/ZTlWVoqysXFyckHjEdwmOaCm6FGA3UotjS54wr2Z3&#10;/wkLwAqOrU5npVJdUlLGb0GU6C1WrcVi8bi9QCyXzTY2pGpr3MEg+q6ktFynN2lBKmdFNKkRHQux&#10;YyCMGRZSN5BgLIcDrFB77OjRM2eOnjodCEc4FDarA3gffP1AWWGpulKFV3U6BCwk5+WWm6uj5bLZ&#10;LFwQMqm4mCUJFGs2CzJYGAqFUhSATCqaToYSMfk+yL/eDRG3UaVbIcz7RWPwUCAUxMwxlWFBNSPb&#10;XmovcfHCHxL9PPtDFD8yn7LKlAJJWcVWVKq1/BzKMLBAYuA79FIHJTgRuyRDQAmFGW7y8zk1uA80&#10;RUWlSsBid3Xu8vLM1dW565uLNzcXP7y29eOTG788v/3zo8vIiu/vbCArfrm3+bcHW3+9s/XzDdCw&#10;+uuNjb/e3v7b3tbvt4Sy+Gl36fsri/iLT9bH350feGu2j3h7rv/NucFnU72Px7vuDbU+nep5Z3n4&#10;o61JcUvl6sLnF6eAxcdbE19fWfxsZ/ary4v3htsuNDfeHW5+Mdf/9e7yr3d3fri58eWV5Xc3pt/d&#10;mru3NHlxdGCuo2VlaGBhYGBxcODKSD+weLw09Wxl+q21mbdWJt9dnXx/Y/rN5RFgcX2g5d5U3+P5&#10;0bsTfbeGurdaz6ycOz57vGGoNtuVTTQnIg0eR9KsD+pUAZ0m4bLXRsIn8tmm+pq2o41OE+DVVsci&#10;yYAv7PU4zKaA1xsKhsg0yiQ1IccaQrupEj1++TInB535VL42ka1G7PEWHJEvTaM2ca14VBQpVS8u&#10;npfUCdQM1A/JdIoZTj/n3hcQ/buj2EGGfDmTNCAHxOOnDodBaqgQSiR80ajF7dZqjZWVKp835HR6&#10;xQVOMXiwH7lSWamuqgIPZtYV90fsbvl6ITsv5zA5CfLIOjKTMk3aIz0IklDsnKQv5HlmIAUQ4SXz&#10;IIN3SQ8yGS6wQT4uP82FjuBb2KZIEunpFQIAQZY/b+WSddhgAq0BQfD/sAOtQfHlLafHzwfxRIT4&#10;oHgqzKBWa4CFLCtAD7xg59kHRBnBzomDY7NDCqW4uWKWl8iyHN1RUaXklwq4gEJqeZ/PR1UsBH8G&#10;UmBD7F6Ej4CFRu6WUvRJ4sBogIlYCt8nWkDq+NVmjqsHWLCfzNSfOB5Lp6E5hwFt5abqVul0Si2k&#10;UJRVAQ6XA0b80TaMw2Tl004naPBgeZRKZAUz+Xy+trYWTPwBi0wmnk5FEnFUv9vvIzzyjM/r8npc&#10;TH1eJ0XR42Yq3zeVI4RHTiT5vTDij1sh3oDabFMaLWaXl5fwgvynuJrsVB+iMQ4VW7lSPDpUhplV&#10;aQVK7C67P+gOR4EF5RkZgrJgBQ5IYUn5X17d//q+Q5BC2JCticHN8YGba/PPr1946+blL2/t/PTo&#10;6g/3Lv14d/v7vY3v76z9fHfj9/sCFn+7u/Xb7Q3UxN/2zv/nvYt/u40NWf/1+uqPVxa/u7Tw9YW5&#10;TzcmPlod+3h94pONSabvLY+9mB14OtnzaKzz+Uzf20tDH25OQodvsSEXp4gPN0a/vbqM1iD2BprX&#10;T1bvdhx9ONqOAPn1zvmfbm9+c3Xl/e3pDy8uPVqbvTDaP9VyZqG3Z2FwcHV05Or44KPV2ecb829u&#10;zr27vfD2xtQ7m9Pvbky9sTh8d6Lr5kj7/ZmBh/PDN0e7rw50zZ86PNaQ78slW+KhpljoTCxU57Yn&#10;zYaQXhs26rM+7+Fk4mxdLaQ4V19jQmWXl/ksJryH1055BBa+SCRCDUdVSRkiATjuUBxG4AaBBVoO&#10;05iurkMNyhzBj7AC548zii/Fo5JE8IKXuE1xaUp6QAjbCTLiyUQoEmY1khPpDiww8xa7g6JMbYmF&#10;IMwul2i2HAyYPW693W6yOCoVZChO3eULhNE0ZquT8qlU67UGsxjBMJJwoSop7lJiA4VgMBwOR8k3&#10;5uX0E5cAJFdCsSY/wQE/kCmkIMAEP5mXonKWun5m98g9YAF9yG22lk5nCTKc7ciwYMtsUPgFafgv&#10;ypyolqVxEmRMiKcVJG8SjqeiyYwMC7cviNgh2AJTPl5YWFReXsF3Mc9Cl0vcW+UtLAiiDO3AkUFi&#10;6MwW0WJSrVFotSa7HQmGIqtpaMzX17M37Kf4LUIWOLzhMLDgAOJEsBLICovTCWIOHDhYUFjy2v6D&#10;BwpL2BPQgPxJZvOBSNzh8bPbWCeEBrICiQFNqg8fZlMcEH6vy+nJpLJ+ly8WiNhMVsSFqkJp0Bkr&#10;y6vk28acN3QE+iKNdojH5WasnIZq6Q9M8BJ9kUqnqDaiwEIqKv8tpNtHAg1UM/I8M3IEIhFIgcKC&#10;C1RUlDqTw11QoShWqA12FyUQnUuBLMdkVSg45oCjVGpAWFIpesQpoQwZLaL5li/w32DBWTtQWPzq&#10;voP//h+vAwtIUVaueGVrqPvy5NDDreWXt658cu/6l9c3v7u188Xuyjc3Vr+/tfrD3spv99b/dn/z&#10;Hw+2/n5vCzUBI/5xZ+e/7l386y1xjRNYoCyAxTcX5788P/PF+dmvLswTn25OAQvExRsz/c+me9+c&#10;H3x3ZeST8zPfXl354ebKx+fHP94e+3Bz9Meb699dW/36yhLK4nL78avtRx6NtH2xM/vr3taPtzaQ&#10;GO9viX5An23O74z2jpw6OtHSNNfXtzk+fmNq6OnW4lsXV96+sPTO+fk3VseeL488XRh8ONN9b7r7&#10;+mjb7cnuven+K4Ntm51Nw/W5rnSsPRk5GwmcjYXOJiLHwoEarzvncuY9noZo9FQu39zYcLau+kQ+&#10;Y1Ar1ZXlIafNZ7M4TEYHeUrptFiUKnW5QrSY5OhjN5K5GjjNkeUlagJ8yHdAEXhgnhXkJagGdATn&#10;2Ol2AYhMLkuxQEBypjnr8EIWF5QJs8VCVosiKN1lJEErVVRX6qLyiqKKCjU+w+1SmU0VOq2C0md1&#10;kHjYaZKNKhoZXy51vSdUj8WWytVQvk02h84oWknBC4Ka2S21yHa7PUgMr1dcJiADUQdwhOUUQzjF&#10;V4MJGAEa5CYD5Kd0D1f0+8g8vAAukAJNQfBxNiJpAdGsU0aPjCdkiFJnMlqd/kgiEE1SEAtKKysQ&#10;FTYXHiyeqU5kawxWp4Yf4wmwh7LGUanUFRWVr7322v79B3A3JpMZWMhbFrxwunQcKJuNwJQhb3Bn&#10;eLQKtZolRrudhQ3Hjp1uaUnlOLc+IZqwGXzc7UFccQCNTgfAhSwcYYzhv//7X/YfkPqvlS5MAAhg&#10;ITsmKga51SbggDfyxYtYJiOa4TtdZosVMNs4VhqDy+IgvQ68duDAq/uLCooLDoo2JhgovV5fKv05&#10;HA6v18t5E1coEolMJpNKpWRlIcMCdrDEByw8HtEGXjRJEW1b+eMj0Wg0FsNBRUNh0SJLpoaIYBDb&#10;JcRULEGRQ9siJcrRBQazVbptT4GkMpMbcVJW1QYTjDgojSPHDMtZqMF7wmh/0BkQ1zgwJtSCyIrX&#10;Dxa+uu8QpJCGOBSjK79yY3ro4erMG+eXP7518cdnd7+9vvnjre0vLi9+f2Plp73VX++s/u3+xj8e&#10;bv3nwy0xBroEi7/dZrot3w357caaDIvvryz9sCvuiXy/uwIsPtua/mBt8v3ViZcr4+8sj76zPPLW&#10;0tDL9fHPL81/d2MZWHy0PfbJzuSv97a/u7725eXFZzP9z2f69/pOP5/s+gplcXvrh+urX1xeeG99&#10;4q21iWfrczsjPf1H6gdPH5/u6tqcGN+dGni2vfT2pbW3Ly2/eX7u8dLww/n+e1Odt8db70537w63&#10;XB1pvTbasdl1eubssY50rCUZbs/EmpPRJiIVb0olT6USxxPxU6n0GUhRW9/eePhIKt4Qj+iUVcAi&#10;ivpzWCkOJp1Wo1JVoTiVamownB5oAORyMwp4wZRTgpxjOZggMjX12doG9AXnD9WAdpAvfVfX1hw5&#10;dhQ1IdxmSDyGDCxYgXmj2VSlUJDYZJ1Baq9JlvJ1uMV9hYUHiotFS3C3y+B0KFnTaIBZYEJWzhRr&#10;wAEpMN6oaIp1vq6RgoLzZCGlVigQ6SELlAPIgBQErJIT/vDho0xxJeyK3GUbjAAK7IB8v5OpdFcy&#10;jHdiBo6QvalUpq6uIZPJyaCRzQ7fQlYzBRa8JElVegxaIJzI+MJxtcFSVK4gKc0OTxChX9OQrW20&#10;uf1akw01hJQoLi4pLS2rqlKgKSBFKQZB6owXtcLWSHuS3+cPyLDQW638JBkW4ol+9JNEEJvbnamt&#10;PdXcXF1fDxwBViXiz4AJsqhMxiqDXsDC7QJ4yAreff31/ZVVKrgAFAR2XV7kGtoHKYGs4KVMDRQH&#10;ol2ISq83nEhw8DgOBYcKiw8Vi4dMlVpgUVVaWXywqLy0QqvWsavV1bUcjpKSEoVCwrv0BylQGXCB&#10;5AcWEIEp7Kivr8ebwAUZEH7pD47whxJh5f8XLGRxIYakRFlEY6m0OxB0+gKUN/yvFb8mjV/tDces&#10;bp9CZ5TbWR2SOnx8/VDR/sISeUlppRxKpfRksTcsrukiVc12l1pnhKAHDhUXF5eVlVH4ORGuVx4t&#10;jj9embo3N/LW1sLPT27/cuf87/cv/nBj4/c7m7/f25BIsflfkOL+xt/ubPxtb/2vtwgMyCaaQobF&#10;z6IR5yKk+OXG+s83NmRYfL4988XOwpcXl0S//peWPtqaARZvLg58sDXx1e78F5dngMVH2+M/39n6&#10;9toqsAAoH4mbKa1vzfV9e2Xp11tb319d/ezC3Nuro88XR56uzV4e6x8+eWSk6fRcT/f21OSlif4n&#10;2yiL1TcvLL6xPfNoaejhQv+9ma5bE623JjsuDZ69NNh0YaBpoeXI6PF6QYpcfOBwbW99dVs+1ZRK&#10;tOYzLdX5pny+pab2bDZ/JpNjmgt4U363oqykorjQbdK7LEabUa9WVJaVlnK+SR67S/RnLV/gBBOI&#10;OjCMspB5TH7iRPL1h+uOHI+mMiab0+HxUdLNVoS9VqVWGYwGak+FUkFOFBUXVVZVWe02OCJkhdWi&#10;0WnlW5Igg5wkaalKS6uqCsrKiisrKeX2gD+USVv9vnK2JvXozQ4Q7AnaUiM9HYAhoqBDK3apSnoi&#10;XWpzrSWBoYNeL/QF6Q0sIEUikcrna8h5YME8vghYhKSGT8ACfQE1vFK/2PIM74IMFDhJKB6/qq2X&#10;+54RlxKkZEYWybBAJrBEL+4u29wBRHISKAALhIbObGc+ls7n64/4QlFq68KSspKyipKSUmBRVFTM&#10;DvNx+alWs9nCd4E5eYPMs3swAiiojUbZoFVqNMCCGcBhhiuBgD8arWlsTOZyfKS4uLSoqAQo6M1m&#10;g9UmxlANBFxBnLxduDyjubyyChXl8Ilr0gBCtLNAiFgdgVCUH2q2ODgMiDVxGVv0W8GhtLihezRh&#10;c3oPHio5eLBIqzGilxRVaqVCo1KwI7ZQIFqdr288fKxSrTxYWFAkutquMpjNnOgUBy6bBRaRUFgM&#10;gxAIpmLxmny+rqE2lU76UZwhfyginaKgPxgKEPKIIZEYsI6Eo2EsphczJcEiSCUUFX1/s4SQHzlx&#10;eNwWh1BYNqmDv0qD6Gp8X3HpwbKKgjIxQm2B1FZViZs024AFJoOfRnFFQEFGG6XWH7baXMVFZUWF&#10;pUqF1mSwWs0O1OArb65NP5wZutLXcmu0++XWwi+3cByXf7tz/u8PtnEff3+w+Z8PNv5+b+2vd1b/&#10;urf2f8KCQFl8e3Huu8uLPwlZsYwTQVYw/ebK6o83tn66uf39jc2vr659sjOLsvjo/CSw+Gp37sOt&#10;0beW+r7aXfzqytLnlxbeXBx+b23i4UjL2/P93+2u/La3/f21tU8vzL2FuZgberg8sTs+ON18Zrar&#10;fXmwf2Ni/PLUwOPtpRcXV944j0mZfrQy8mRl+MnK0N3ZrmujLRf6T10YPLfVe3rqTO3Isbq2bKz/&#10;cPVsy5nxMyd66qub0onmfLa5On8umzuXyzeGIjVef7XHF7GZww5LJSX24H5NZblWWaVVKUpLigsL&#10;CqgfyOTyisr9hwoOFhQdKCg8cKiwoLjkYGERS4pKy0rLeV+0kaP8UY9ViMcNCovFlXadEmGioL5U&#10;KFXKisrKwqJCAYuiIpVazRI+uv/Agdf2vb7vwH75hotCpSEnq2tFWyzUdXFVVZlaXa7VWLyeNLVl&#10;NFIAO7RikBhx+drhRt6XKdVas80s3WZHQyZyNTav32B3uoNhMk2MEWYyAwtctN3uwOzigEW95Q+i&#10;bLLpbDqVjkaiXlGfBagSWUdqp2lzu9zhcISqy+XxOD0eyiJVGVbf4fEGwpF4KhOOxiGaySqe/pLo&#10;IJ4KARZ/iguTmR0Jen1BO7W06Cqa9BM91oMtoMDvKCouQVKUlZXjPvj5oo1sJfUwWe+S0GNlf6LR&#10;uN3uBHlKpUqBvpNuDCElYIQsK0hQZiAIvGAeIsCLeCYDuSAv/EUVsjV4F5b60UfR8RPMNjtun/WN&#10;NrvWYlPDODyFhX30xXH/2RqLxaFRi9HnqGapig8UluwvLq3Q6NVGq8sf9oZiVWpDYUklcaio/GBB&#10;aVm50uUO1NQerqs7Go2kHC5fUWXZIRhYgZzSyD60tq6Wv2w6I8MiEghmEslaTEhtPpGKAwswIcGc&#10;04UpRMEEBCbiEXwGEYnjicJ/wCIUBBMyLFjINJnNcI7sbpfRajHabUa3h6jQi/5BXy8qOVBaDiaw&#10;HmgKhUZ03YpiwlgdKi4rKqugskFGoSn8wWgynfN4g+x1KT9bgoXd6hKweDwtGilc62+9Mdh2d7z3&#10;64uLv93exgX8/cHW3++DiXWJFCu/7638fnsVWPxtb/Pve9vYkD9h8eOVxa/Pz3x9Ye6biwiK6Q9W&#10;Rglg8f219V9u7/y6d+Gn2+d/uXvhp73tb66vCjpIsPhgc+ThZMv7G2OfXpz77OL8k+mex5Pd94bO&#10;/QGLO9s/3BCweHN5+OHswN7s0M5Q93Tz6bmutqX+7tWRwd3ZkSfnl55fWHm6Pf94Y/rByujj1dFn&#10;6xNIjOvj7ZcGz10cPLfZdWLqdPXI0dru6uTEqSMrnS0zTaf6D9e15TJn06mTycTZdOYUcjoQjpms&#10;IYPZgZ+1WMpKive9/noRqV5ElYCqKKNAi+cvK6qoAF/bf/C1fQcPHDy0b/8BvO6hQurCEkk+QxKF&#10;WoOC0DDlxV9efY2FZKC4aIm8jEawyhoUhNVCYUzW1lg8bqVOd7Cw8PX9+199HVrsL1eIFhyFFUqj&#10;0+eJpmy+cIXOXFilqdJbdDa33uENZ2oSNY3MGFyUA68jFHGGoxqbQ221W3wBk8enc7hsFLFkmre8&#10;8WTNsePUgkq1CgkjO2DMs5V6kzzxiqH40/FELpVORKIBr3hL/pPHEMN++N0e0YFcLAZYKJ3+SNgV&#10;8Bmcon52+v1u6Tk3OKQGEtJlDhhBTiI0CGbIedIV6QGweAubBR0q4CW6X6UGnqLTGKmRuHyxhnlY&#10;CSxYmY8QPl8AyUMmMQMNWAFYFOJS1GqUhcZkAhlMYQSCgrTnrZKqKnEZIBbDzKMzQAcbZzdQJWQh&#10;eo2cS2Wy0WQKFmeqa8AnvkZtBktCfiMigEU4jDvMmoxWtUoPLHB5pNl/7Dv4P/cdKKhQlCjUdm8Q&#10;FQkvtEbrgQLqjDJ4odGZq2sam1s6a+uOYIcUYoimKgWehHLldrFFDEjj4cMN9Q2pRBJYhP2BeDjC&#10;8a/N5zO5NESQlQXh43wEvMwgK2AEHCHiyVg0IbggnkYNBZnKsGAJwXkCFizk6ypVVHQapdmislhL&#10;Ndp9JaWvFRYLcVFcRiAu8H1CRLi8CrUOlVFYJi4lITSMVgeoqKlrRLQASnihQKCipkx2bPYrD8WY&#10;XT13x3rvjffdHet5uTz4297G73e3/npv8/c7a7/trf58c+nbKzPf7c7+cgtkrP9yc4X4fW/jt1tr&#10;f8eqiGadi1+dn/lsc+qzzclP1sc/WB55uTD0/uLwZxtT319Z+e0W4mLj291lzMWPeJYbGz+KB9VX&#10;v7m0AFPeme9/uTz84drYi5meWz0n7o6c/PzS5E97y9/dWv729tonuwtPV4buLwzcXRxd6zo7dLxm&#10;/Nyx5d7WzeHuSxPDDzYWH20u3V+du7s8fWtu7M782L3F8UdLk/cXhm+JR0tbt7tOLpytHanPjjTk&#10;FptPrrY3TZ483F9f3Z7LnIxGDoeCp9OZk8n08UQmbnMGTX9IaOpDimxpWWVFJblsMppsRovDYvdA&#10;2JJKDTKzQqmX2zJqtHoUO2cVZU62MI+Sp+5KpbMshB24CZaEYvFMTW0smzW6nGqrxUaFnk4BC2c4&#10;hLMoqqjYdwgylUAWFbK5vPLV/Yf2I1oqFFqLwxVOgAktdXw4ASnS9Ud98Uy5xgAp4IUMCGDBPNTw&#10;xBJWf5CXSrO1ymi2I0+OHMPilldWOFzOdCaNPeYPyWCzWCms+Wwun85EgyEPZslqQ/RDCtQFEPG5&#10;PdiPkM8vOqVzu8ORcCyV9EdCDp/H6nXbPB6y0eHDyYubEeUKpQFBIT0SKt/U4EjKQa7KFyyhKfJB&#10;6CuFEqUjvWXlUEMKjdQSBEaBGICCCmAGZYGmiERiWKSamjrmURaiJRiI0Ypnz8XdjUiEaTAWS+bz&#10;6ZoavBaWjXeBRSKXi6ZSAAJeEFTTSA0CXnBSqL5BSYBzk0rrLRbRLzBHOpWhshWXfuSbpe4AU4Pe&#10;opLGrEdWvHrw0GsFRa8WFJUoNb5Y8vCpszgpN05KpS0lO7VGIFNd21hd0+ALRGx20XOq3mjgyHv8&#10;PkhRJ12VqK2pzWWykVAIucWRz8QSNZlcbS4HC1AQf8qKP2GBAZFhASlkZSFbDzkABLyQn2FnPppM&#10;ICvKqioPFRcV4l5V6jKtrkip+hMWB4rFI477RF+qerggNzmTn1uXjS34iCYzqUyeqkQMalmGsq7E&#10;ZPE2buuVZ3OjDycHH88MP5sfezY/+mK24+dbVOzrf7u3+dve2s83l7/bnftse+zLC5M/Xl+EF99f&#10;nf/h2sJf7278fnv9vx7s/P3u9o9Xl788P/3RqniE9P2l4ffmB9+e6X9ruved2f4PlkY+3Zj8ZHPy&#10;g9VRpt/tLv96a+uXmxu/3tr84doqjHhzthcp8f7KyFtzfQ+Gm5/PtX17fe7nO6vf3lj65uYqsHi+&#10;NvJwaejm7OBGb9N826mlnpbzY30XJwe3h/uuzoxenhhEcewMdl0Y7Loy1rs3N/JoefLh0ui92cFb&#10;493nu07Nnsr3VSemTjasdzYttpwZOlLbmc+ejkUO+/2NwcCpFPoifTKdS7t9MbuLsk7xFXJXJQYB&#10;1xssTpfP4fJ7A1GjxVlcpsLBBaJpndmh1mA4LDh5aiqfP4iupo5EZlP8iCT6PBKjrIh+6IOIxlAs&#10;nQkmEjq76OINUqTqahO1NUa3y+R2KQ0YCpNo02nnvViJQvPqgUMHikrExUubE3yIBtxKjSMY5V2N&#10;1VWpM5eyb04XRIARKosNOsCIYDpLAJEyjY6F9mCIl9mGRqRvpaLK5XFX11THYuReLhqN4ge8bg9i&#10;uK66JhIMoQpEg02jEUcfiUTi0VjQ54cUlGahMuyOWCKeqc77o2F3wOcJBz3BIPkpt1OQ+woV2kJq&#10;joUcABYgADQQYEK+YFlSUoqJENW71BgM+UCACdQHNT9BPuPUmWEJaJCGKxT3d1EWJDnLZY/G9sqr&#10;FBwuuV2sGyWfSNYfOUpoTeaisnKr08mS2sbD6XxehoW40iE192I71NqC7FYbH4cXcBzuYMkdgVCm&#10;roEDjiav4NBz7K0up8NrNFhLy6r2HSwE31TIiIfXi0uoruPVNUfONmXqGz2RmMpoLldrkepuaUBJ&#10;s91JODwoSsSZS3SZmUzU1NQcO3qsJl+NREDeINkCbm8iHM2nMrXZfHUGaESBBWggUBNgAmoww0Iw&#10;QTAjlrNQGp3sv4W8EFhYnY6SivKDRYWHSkv2l5UXVCkOVVb9CyzKgAUBEyGFUrqhViSNMqfQGnQm&#10;K/sv3zM2WxxVCo1okVWIj6K6UamUuleez489nhl6vjD29ur0O2sz7y33/3xr9a93N//x4Pyvt9e+&#10;v7rw9aXZz89PfnVx+odri99fXfxiZ5r46cbK3+5u/t9PLv2vR5d+ubn25c70y6Wh9xYHXy6iKYbg&#10;BaR4e6aPeGd28I3p7qcTHUDh64sLv+9tE7/c2vzx+tpH6+PPp7qeTXbyFsE676z0/nBr6ae9tW+u&#10;L319c/XTq0vv7sy8uTW9Nz98aaxrc6iD2Bjq2hrp2RzovDjWv9XfudrdstXXdn6g49JI1+2Z4XuL&#10;Y3dmB+7MDFwf6VhpPjJSH+3OxydPNi61nhk/3tiRz7Rkk8cjwaOR0PF47Gw2dyKVOZbKpoCFw02+&#10;UnypvhT4CbVo0Idzc3uCLvybQltYUmWwuDI1h1V60aKRilS+X0CSICIIXsIO6cEgMcYcVQMnORSJ&#10;6Uxm8WCY1aK2mC0+bySbSdbVRnJZjc1q8XhcVOXhiNlur1SoCqjByqvKkOUuTzSXDydTeou1pLKq&#10;uELAvbRKcbC4pFJnQEEAi0qD0eoP6BxOk8drCwRdEZRFnOXIThYGU+lINhfN5uobG3Ai8v02p8uJ&#10;+E0mkz6vz+10JeMJeOHzeIGFGMPf6RQ39uKJRCzu93gRyUmo4Q94OAShIPWYHU3hdjr8XvaZqps0&#10;E9dC7A70Bb8ds2Wz2WU0yDpCnoG/0EEmAoIClCDfSkpYoYK3SGY0BSvI+cxLSEHScC5YH/XBSz7C&#10;SSmVetlkpri8QiGqf9HUipxPchLPnD19ronjvL+gAFjUNjRW19WLhrMen7x9rBDbp9b2eP18VK3T&#10;Y6AgBeICw2Ow2ch5YIGyQEQg0UWrS6vLYrZXVar37y/4N6kfI43RggAp1+s57Im6utrjJ6L5alc4&#10;qjSaSzFT0j31cqkRGkbGEwhb7E6/z59GZ2azjfX1J44dr87mIhxiN8bMHfEFMvFkbSZbm87mkilg&#10;IQfVzR/UiEgXNeMR4T6kTn0hSCD0R985CD35cqb8EljIIcPiQGHBgeKi14pLDpRXAIv9peX7S8oK&#10;KxUlHL0KBQEPDRY7cJQb1EIKdhtk2Nw+py8oL5Qfg6qoUGJGUBaIrFc+2Jp9f3P2g+25jy8ufnZ5&#10;5edba3+7f/7/fnrl55urMOKD1aH3lnAKA59ujf9wbenH68tfXpgBFj9cX/7PBxf+cX/n973NH3aX&#10;Pt+a+mh1DA/y6fok7oPpRyvjHyyNEe8vjaEanoy3w4VPN6eQFX+9uwMpUBlfX1r4bHv6062pTzan&#10;Plgde3t+4OX60Pc3F7+/tfL19aWvgMXu0gcX5p6tjN6c6r81O3RrfuT6zPD1uZG9landyaEbs2OX&#10;xnovjvTcmB6+PTuyNzeKsrg63nt5qP3mRO/Vkc7FpsbB2thKd8v4maMTZ49PnDvZd7S+vb66pTZ3&#10;NB7NedwZrzditYq7DjqDC0ms1qmEDBYdw4hi7XAjxpAFKrWhsBgWG2PJnNGKzNMWFWMaxHC/Sqmr&#10;GGplUgU6IHHBhDilwXA2Vy0kRjSOUC+inGvUVYgIuw0bAjKoPcVNDbNJgQY3mStV6kMFRfhheQxU&#10;o9MTyeSTNfVqs21/Sflf9h/cf6iwjDxUqCqwPwYj8wqdIZhMifGTnW4FechXpzLOYLhEGitMx48i&#10;PWKim6ZIPEaq/9m2h+Lqlf5kLkANhAauhNqPP6QHEEFZJGRPJTp+DLu9HpsLHeVHXLjCAfmigN3t&#10;dgA7n0+jR1gpsBsEsAAQ6AitVnT0IAcZi3AQ6SoNZcwSjrB0FVMsRz5Q+UMHZmQ08BZmBClBgG/5&#10;IqVaLRqDaaWhgJAzHDQSPpZM1TQ0Nh47nsrleWlEMkiXUYxYCK/orQsMQRy2ycZFrR2OoizMNgcG&#10;JFNdg3UUT6mHQol8jVPq9Nju9kEgrdZUVlqFlC8sKD1UUCIeLZPGvrb7Amafz5dKRmtq4rW1gVTK&#10;n0ya+Uabw+b1mVzu0iplQVkFijRdXZurqfO5XKlorCaTrctVV6cyqAkvBHG6Qx5fIhTJJlIsrJEG&#10;DpK58CcyZNMhawp5XtKscER0nBNPpxKZNFOZFATnF1KwJBAJa42GorLSg8XFMimwISUqDTgTfbIj&#10;ebwB0f7C5UUHiXs6Up9JVq9fZ7EXlWO8je5AWEepEz02c4ztGq0Rl0LAjle+ubH+9fX1L6+ufnV9&#10;7Zubmz/dWv/xxurf7p3/5srCx5vj768OvznX83y66+XK0Le7iz/fWv/+2sq3u0s/3lz/DUxcX/7q&#10;wuxnW5Mfr41/vD7++db0l+fnvtie+XRj6sOViZdLo+8tjry7OPLWwsDjiY4nk50frI1/e2311zvn&#10;f7y58f0NvmjjhxsbP93eEk+C7C5/DHG2R3/A6dxa+/r68ufXlt/fmX5rY/zJ0vDdeSEZ7i9N3F+Z&#10;erg293hj4fHmwuP1+asTAxiQq+P9N2eG7i6M3ZkfvTjUsdPbBCxujPdudp2ZO12/1Nc+eOrw0Okj&#10;I2ePdx6pPZVJHImFc1531GqJOxwhiyXp9Yao2exOtVKlUijFYN+S/aYo425FZ/8Gi8XqiqDE644o&#10;1AYKTkFRcQnuoKJKpdHh/qipMBE+0pAznkq7vBQ4dyqT4xW8ARawQGU0VBr0SrMJ9+EIBogipaJY&#10;qahQq/Ez1M9KlRhyvUpvMrm8Nl8wU9eYyNcifV8rKC5AbnDmXF6DzSH8o85A7UqUK5REqUIJLALx&#10;ZLKmDmQcKqsoUaqdwVA8X5NrPJyvq6UkVdfXUZgoKiaLWTTpkYbzodhHwxG0A+Ii4KPYJ+PSH+DA&#10;MqMsxF1T0YBQUIZSGEklQomYOxLEgBBKrbasohKJUFouLkaI58zUoltgOIt2ID/JVVgACKjYKebJ&#10;ZJopL+EFx5ZguQwIllD/S6MjR/ggTlB2KNLUxNaYZznriIsdVpt4/NsudBy1ciZXLa7+JVIwWlxn&#10;/SMsLokUfFZu1kVlnUplMtk8IkilJfPFA3v7DxXgQTCTyepajVk8LkHV6vIGLBYHdakMi6Ki8oLi&#10;8pJKpd5it7i9arvVk4hFqnPuWFRlMSmk04rBtMJTr0dntVbhwazWIBmdz3sdrmQ4ChHyyXQMUFps&#10;HpsjgGz0B1PReC6ZZnkukcrEAYNgwZ+kkC9SyFMZFn/M4EcSceyGHDIpmJGvX6TzOeYNFjOpXVJZ&#10;KcOiGE2q1lIkqFSCsaT8MLtR3A8Wre/1UvfOcKRKb0QihZLpVL6GX3qgqPTV/YfEczEq0WdvRaWq&#10;vEL5yne3Nr+9ufHVdWCx+v3e1u/3dr68NP/dtRWmn2xPfbgxTqq/Mdv77vIwS+QGl1+JJtsrP95Y&#10;+fz81Psrwx+sjn60NgYsEA5f7swRn23NfLgqYAEpiDfm+h6OtxPvLA1/fnEeXkCK76+vfy+R4vf7&#10;F//xePfXuztf7y5/dmnmx9vrwOLLq4ufXF54d3PixdrYi43J5+vTD5cmHixPPtmYf7w+t7cw+mRj&#10;gbg2OXh+oA0DgqC4NTMELHbHenb6W29M9t2aHkRibHaeHjx9rL0hj5o4nU3UBb0Ztz1qM/kMWrdW&#10;EzSb/CZT3OPxmk0ek0k8pK1SG/UGG7LCKmBBTUiiYDClyw416Wwt+qKguOJQcQn2uIRDKFVxVPWU&#10;PDRtNJn6s4pDHvPSYnOQ1SiLSq22Uq+TYeGmHsiktTar6GRBr2fzcWkMy1Aqa/eHUAeIgvzho4F4&#10;6mBJeZHUere4SmnD1+Sqg4m0P5ZQm82VajVlogLiVEAN0Rm26C/H5QJA+0uwTHpfPFZ/8kQskyos&#10;LaHOSeWy5KbcGAwOkMcksdVqJReBRyaV9kh/PhSSx+vGYNnsHqbSo5OiWVbAj7LQW80lVRUFxcWF&#10;JSXFEiaKSkoRFUgqggMppz0BBchPQr4YQalP8ANDEb5B+hJ2QdwelGUFWc0HQyHRlTUzZDjQYTWW&#10;E2wEUnA6mJcUnwtUkPPQATWn1Rk4b4TckIy3WIOFzLMRgk+xP2xNgEnqppzTd6AQM14GxyMgpKbG&#10;7g/qpU6lDMDOhlGyAYuS4grxYF5pZblCLZolWOCET+e0e4FqbQ24P1BS/D9e/cvB0hKNxewKBVPV&#10;1bgzkwMzosLaBMIRn8OFgqjN5DKxBLLCbbVDCgwIpKjN5pEbeQROLJGO/QEFCXrxZDrxZ8i8+BMi&#10;hGw9/tQU/wqLTHUexYEGVOm0ClCu1VXoDQqTWW21gQNPOIrShBTYjYNFpaWVSq3Rws8qLKsU11w4&#10;ROiWTM4ZEF2EvSoNXllI8Sut4DhR0olXvthd/nx36ZPL819cXfrhztb/7+29Ly7OfbYz89nO7Eeb&#10;E+8sDb2Y6397cfDtxaFPtqe/vbqCBPjy8iKJ/d3uEox4Z37gg5WRz7amgMWHq2MfrY1/ssH8FLB4&#10;b3HsnYVR4ul094Oxtodj7W/O93+wMfGpeHJs6Usp2A68+OuDy7/evfDN1dXPL839cHv9G2TFlfmP&#10;L82+uzn59ubkywtzLzZn7y+MoixenF96ujF/bbLv2mT/7fmRK6Pd230tO6J73tYLg+2Ii4crU9cn&#10;+u4tjN1bGL8xNbA72t1clz+TTx+Jh2N2k0erDJj0kMKr14Ys5qTXHXe708EAsHDqdVq1WqfRmAxG&#10;YeDtDo/bSzGlMozHU+SKdH3bqdGZDxWVHSwqLigphReYZ7ggWlz6/OLqejoDI+QLb8zwkrJLoQQr&#10;5Wo1tZDaajG5Xd54LF5TbQ8GCNHvbSh8prmltrY+ns2Jhnecs2QmlsmrDOZ9aBipR0+FzuiPIltr&#10;fZG43esz2O0akjwaRUJT+YpbkTpdpVJ5qKho/yH8dbnV5QolEu5g0OZ2RdPJZD7rDQZc0rMGAhbB&#10;AAmLuNAiuE2m6urqzs5OcR9E+vO6PXYh1i3AIi41NNbqdAVFRQVFhQXFRQWlxcACUqh0OqS+HCQh&#10;Row8l0HAFBBw9Pg0EY8jnZOAQAYHU9aUYSFwLHUazDQSifLBPzMciMjbSaezBqn9uFRnixE9URCi&#10;TYf03Iq4qy11HQodgBs7zltVChUz8s6wZb6UnZFvhahFJ3rl8KK0sspgtlQ3Nh49febo2aZErhpZ&#10;obeI5qRKpba4qBxYlJZUVlSIPpBx9Vapy2ydwx6rzjecOhnJZSt02n3FRUWKKm8k3Hjs2PGzZ9PV&#10;1XaX2ypEKQRGS3jz8dThmjrkg7hUQfUDE72+VCxRX13TUFNbncnChFRCQOFPTKQy+Fd02P8LFn/q&#10;DvnaxL/y4l9hgbhw+TBiBjFovcutd7rEJS1/wBEI+uNoCvHo4/7Ckv/x769CBKc3oJOGCChSKDl8&#10;mBGYUlSpOFBc9vqhooPFpYWl5a8dKCgpqyqvUgtl8f75yZfbE+9vT3xyafbbW2v/z5u3Pz0/+8H6&#10;xPtr4+8sjTyZ6n482fXGXP+T6e6Xq+NfXlr67vr6V7sr311b/2Jn9p2Fgbfm+j5cG/t0S1x0eGdx&#10;6O35QaTEy+WxdxdH35obeXMWFzP8bLbvRu/pu8Otz2b63gAuG5PvYVu2Z7+4JHjB9Jura99cY7Or&#10;X19bARbf3lz9/Mri+9tTb62Nvbk2/t752WdrU3dmB988v/DG5vz9pfG7C6O7SInZ4d3RHjCx1du8&#10;0n5qqeX4Vk8TsuI2EmNuBJWxh9AY72muz8cdVo9W5VRVQQq/UefWql0adczpyIUCQaslRZUjwcJq&#10;NOjVKpNeT7aEg/LoUKKZI4XV4fCABZ3ejCUpK1cWlJYRIAD/bJJI4Q2G3IFgIpuNZzJQI1NTK7q9&#10;yuUowawDTUhvg9NBWH1eTyzqTyZMUrMLir83FMJ1U45D8aQnGPGGIuAfSSwGIiwuM1H6pE4fmAIR&#10;VjDanOUqVUlVFTgIJ5NMEb1wQWMwUOETwhpUVDCl/lCoVYgLwu5x2V1OSpIPanjcTjcvEPbiIa1c&#10;LnfmzJlAIIDWQEO4cfIQUCgsC36gqqrqUEHBvv379x3Y//qB/QVlJXLbanhkBytSoL/IDZKTzCS9&#10;mcopCmo5gBR2oCBnPqWevMXoiYTyBeSXCAfeYoaFsuNgRtIaqLU4UxXaQXSipcSYiAfbSGl5vCWp&#10;fw25zRXbRwNBEGlNlQwgYMGW2QI7w2/lsyWl5QcKCjEgQBxJWHvkyOmW1o6BoerDR60uL7VulUpb&#10;VaWGFJVgolKtUGpVOiM5xilw+IMmlyNRk6s+2uiLR1RGfYVaqTbofJFQ/ZHDBEQ2Wy3It3Ak7HK7&#10;kkEhKxqra5EPMCKIqnI4vS43EqGutq6hviGfy6WSKQygjIb/FjIyZFiIq0cixLWJ/waLmOgFR8yL&#10;/sGzGTQgsEBZWP0Bi08MSecMhV3BsE30heVQ6oxYjNcPFKi0Bn84Zra7Ckor9pWW7S8rL6pSHCyr&#10;OFhWXqbSHCgupQRWqLTAAqygrUrKq165N9H6eLbr+ULfm8uDb6+NvFwbf3998uXaxJsLwy/mh57O&#10;9D2Z7iXujba/uzr+6YUFsvrTnYWvrqy8uzz0aLz9+Uz3eysjmBSkx/OZ3mdTvW/MDLyYHXpjZvC5&#10;FC/mhp/PDlzuOL432MLWHk/1sJ3ncwNvL4+9XJ/8YHP6vbWJt5dH39+Y+vTi4nc313/c2/zu1vqn&#10;lxfeXh97Y2n47Y2Jlzuzz9cm784OvXdhGVg8XBp/tDxxZ274/uL4tfHeC4PIipbVjtPLrSeWW08u&#10;NB9DbgjdMTd6Y3p4A2ERDQIIr17j0WkCJoNXr4MUSbfrcDKRDQZ8JmOaGtVm85vNLptVq1SY9bpo&#10;UFyidDmckVAkEo5R4KjlItEE4sFgtIqrxDqd3HZQ1HRkWDgsOuOmSKZSgViMmXg2m8zneanW4oPt&#10;VKPOgPTAqMNudDmtfp8zHHJFwpU6baVGgwABN6VlFS6pDwKL0yPGIiks4VSZ7M5wIp3M1bAcgoTi&#10;KdZR6gwValWVVhNOAgtxHcETCto8LjksTofWaCyrrCytKC+vqiS0Br1Kq8Gq4Gbl1jtu6ZF58pHK&#10;W+5im+IqX/gkTfWIlIqKspJSZVUVvqy0tPT1ffsOHDp0qLj4UElxqVqhs1jEI1su0SOurCzkW8iy&#10;FpAlg1ylk+qZTI7KkeUkPzhA9TPFaJC6rMlbpDHCAUawAsFG+CDrswXWZFOwQ267VVWlLC+v1OkM&#10;rMbH2QgfBB8E54GPIC30fzyiIq46MU/AEXnLRqMYM4lAh1Sq1KhCk9V2+OTJ5o4OYJGpa8CDcOSB&#10;hUYj+jFVKrTAQqnU6U1WAC0eQnV77R63PxpmWqVVc3SMVou49OvzhqVOMU0Ws0F6WgyB5rA7svFk&#10;PpmOY6+kdqxYNSQb5QplWVtXW99Qn6WcJJOJ1P8GhCwxZJWRzqbkJX/CIhwTLTX/T1jI1y+YwW/6&#10;QkFgUaaoQlYQZq/PxjH0iwEKgQXUEw+GlMNDMUItyCitUv6loPDfDhw8CB51BpPLg+FFX0g6y36o&#10;uLRSJbrAABmvvLk89PbqCPFsvu/+RPs7y6MfbEwRL9em3ludfGtp5MXCELn9YLzzraVRcvuT8wsv&#10;1yY/2pqBFLf7zzwYbX0+0/NksvPpVM/j8a6nkz1PJ/ueTPQ+Gu95MNr9cKzn0Xjvo4nuC61Hbvad&#10;gxTEO8tjLyDRwvDTmX62/GS67+5I+7PZ/k8vAIuNn+5sf39786OLcy9Wht9YGnpXPHU698baxKOF&#10;kZcXl19szD5ZmXi6MgkviBsTfZeG2ncGWlc7hLIAFisdp69PDd6aHbm/PH1rZmS++UTUbnOqVT6D&#10;HkwwJQIm49F06lx9XdbvD5hMddFoyuMRtRv1vFpl1Go8Drvf40ZbJ+OJSChsMoonFCj0fl/QiJvV&#10;GPAOWFO5fTF1IqSgegcNTMV9e+mBSDhCUpVVVFlw/UiPcFhvF51KV+J3UHyIxsYGvdNBLZ3OV6t0&#10;+uKSMmjgDYY1BtPBwuJDRSVao9lJxRiOegIhKwoADR+L291erRiA0k55DcYibr8PsWB1OowWMwXX&#10;ZLMayGQxjDlVmMfh86hNBo1ep9RqSspKRefVojWZeMic9MTjk5IOl1My+3YsSbn0BykUVWCmXK1U&#10;UbgVCkUB/qO8rExZRUWqdwg+yi04MVD+cER0QhOOoizIT46inOfylFSXZQVvIRZgB3RgIbnNIWUG&#10;6QEaYAEgQC+wJuvwWShgtf5xn5WVUQoQAR0BKdgUq8mmhnl0BB+XicBX8EFZuLNE7nacFViNnYGO&#10;+BeD0WQ0W9B6RouVacPx42fb2lp7+jK19SabE8eBjddqjcCiolxZRiapdBYHWBTPEAMLgEsoNOpK&#10;lRKlFpWGEZT/8GDYJwws6o3C43G567L5eCgi7kxbrCF/AMlmtVhcTidHobq2pq6+LplJx8TFnP8P&#10;WCArgMX/yQu4IKPhz5CXyOwAFkwpAOLxBOlqBbyweP3AQmk0U/cASPGUujTMNapB3Co2WbEhhyqr&#10;5Jvx4XSW0NtFfzlILeipltprcWReeXd9TILFKLC4NdT85sKoNCzY3Acbsy/Xpt9cHH08RTJ33Bpo&#10;eTLd/9bS2HurUy/mh99aHL3efepK+9G9gbPw4s7guYejHQ9HOwUmxrrvDbXf6mu+3t1E3OhpRlPs&#10;NB++1nP64USXgMXK+Dsr8GLo8VTvo8meO8NtV7tPPxjv+vzS8nc3Nn68vfXNzfUPL8y+uTL6Ynnk&#10;nfWJt9Ynnq+MP+WrsSGrU2+sTj5fnXwixd70wI2J3qujXRudpxeajq53nr003HVnfvz2/Njd5alL&#10;I709tWlBAbXabzRKpDBErbacz99c33Cuti7r9WU83mOixaU3brfbjUbCoFGDjIDHXZ3BUGY45ZXl&#10;ldQfFNmysgrp0QYTLKBqpdiSNkiJWCaTyOXSNTWYAgBBaEymMqWSdSidbn8AWETSaaPbVabVKE1G&#10;GBHKpPNHDmNJWDkSTxil2y9R3Gsma7BYsdPF5RXYnCq1Rk/JttnlyyJsCs2P5aE2E1cc/T69yWgw&#10;mwhwoNaLp7SE0ZDaAjs8bpYbnTa5Y2iFRlWILigvLy0vO1RYcODQwdKyUr3RoNaoi0uKxSOfJSWI&#10;CGBB8jltdrfd4cWPiKYTVYXFRdgZjcmgt5qdQb8/EkEzQEZ2WG43HQiG2UESldzmeMsmAhyQ/8wz&#10;5S20AEoBHUHeyonNEkhB5pPYrMAHQQB5zvrkOUmO3EAasByUoCzkFeSPyMGawA2IyMpCliH19Y21&#10;tfV8lo3I22EhnxIfRMUYTUrx1LpZbxb9laEsTjY31584FUpljKILf/EkCMpCUaUpLakk8J4uT8Ar&#10;9cOMDalUVOkMot903Fx1TU1DQwPnHyiiFywm0RO2y0atY/O7PfFw5Eh9QzgQ1Gu0HMZELB7GDrhc&#10;kCSRSgKLXG1NLC1EQSKD3vrf1ynkkGGRyWGCxbsyL4hEJi3fN5WRIUsMQlYc8ruitQXI1xtUFqto&#10;iYMg8gUMDpfZ4WbXUawFJeX/9uq+//mX14GFxelmHciiNFuwLf5kyh2Joi+ACLBQSx12yl0ivPJs&#10;fvDJbN/bq2PvrI0/nOp5NNn31uL4e2vTby2Nv1gYfTjRc2ek4+5I595Q+4NxdEH/vdGuq11nL7Wd&#10;uNh6+GJrI+LiziBEOHV/pP3uUOveQKvARNeZK+2nL7VBk9NXO8/eHW2/0nXqet/ZOyPt98Y6n80N&#10;vlgceTo7+HR24P549+WuUxfajrH8453Fb29uIC6+uLb6wc7se5tTkOL54vDD2f7H80PPlsbe2Zx9&#10;tjQKLJ4tjz9dmXi+Pv10eQKh8WBx7EJf82LzcWBxeaT7+vTwxdHeC8Pd02ePNXqsMbu43hA2W4io&#10;zZZ2exqisbbDR87W1Ob9gcZI9FgiUe3zZSi/dovDbDRq1HazCSt5pL4uGgqZDEZFZZXfF6BcUmTR&#10;F5Q5vEOVVkueU7vGsllIASbsPh/lWmuxYE/KVSqFXh+IRRHnJDmF0h+L4UFK1Co1lYvPCyzC2YwN&#10;P0LJD0eooqk10POojFAszkew0weLig8UFim1OgCBPBHtyQOin75QLCZ64LVZ0RcVSgX+oor81ml5&#10;KW5wxkUTnWBUiA6WaCxGR9DnDIkbGWS7wSpqxYMFh+BFpQIlri2vqDh46ND+AwfAhM1mQ0KjExDM&#10;Mixc1MAGA3oEEhlsFpPD5gz6gvE4EU4kxE2cVDocT+BnRKUtNaMiM6EAU7mel80CU5KZVJdFAccQ&#10;OgICjrosPWQxwnISnjwvKSlDSrAFKMCR52CDHlhDPrEm82yfYAsVFVXydlgOidhCPl+Tzeb5Ulmw&#10;yJdF2SWOHwrIbLGptDoOr9Zo4oAfO3Om8eRJTyRmcXmQ6Gq9SWuw6HQmlRIvpsKJkP5+qR8qgpTj&#10;UPDDkAa5XK6mhi/KRsMRm8Uqdzpo1OrE+Po6fcDtrc3karI5N85Iq6PKSUnXMTnP4WgklctW19Wl&#10;azCqiUg6mcqzvxlCRoMcf8Liz+Wy4kjnc3w8mf2jc60/YcEZp4aQ0JOmziiAcwYjykJrd+jsTtEf&#10;r9sriwVkAjZtBJkXAAD/9ElEQVTk31/bL+53lFYoNDrWYeUSlRoZ4giFlSYzNkQehB0nUiV1WYQZ&#10;eeX5/NCTmf731qc/2Jp7sTh2tbf53njvk9nhh1MDDyb7bwy0Xeo4fbH91G73uZuD7XdGuq/1tpxv&#10;ObF8ou58U72AxcDZvcGma92n7o+2YzQutR2/3A5HThLA4mrXuRs9LffGu6/3N+/2nL3ae464NdT2&#10;cKr/0fTAs/nh28MdW81HiDujnS835765ufH1jfXPrix/uDNHwIsHUz03hlvvT/c9Xxp7a23q0dzg&#10;G6iMxZFHiyPPViffWJvGmDxaHt8BFi3H1rvOXhjqvDjSvd7Tsth2pq8hl7NoI2arV2tI4yM8/ozH&#10;l/P6GsPRjsNHW/CMocjRWLwuEKj1++v8gUQ4YDfpnRZjXS5z+vixbDJhNRpVVQrUOH4kFo1Tjhsb&#10;j6ByC6sqS1RKNII94PdK/S+pqNtNxlA6la6vc+Nd3S6mydoakUWcMKlr/1K1qqCqsgrtgllwOU1U&#10;vZFwNJOBFFBAdH5pMudqarPVNYlMBjQUlZWjLwxmC4ICfYH6CEVj4ZgYRoSEJ7QGfVFZaQF6AbNp&#10;MqI1CAAh2ir7vIADiaG3W+wBL7CweJw6s1FvMWkMBmQIShWbjaCpABYFhwi1Wu1wOKLRaALzFQyJ&#10;MTmcroBXjBuGAGH7FqyNz+OLR9AUsu0CFrFUWnSEiV8wi076SVpynswkwwnSnmCGJSyXSUEeAAgZ&#10;JaQ9+S/jg89KlxvEyqS3pNtEd3tghZccdtZkKvOINWEEW2DKu7Jaka2NTA2TyUxAHGAh7wbbiUgt&#10;vs020QsZ1g8Kp/J5Tyiktzk00kAb4mEqC/rSyhHS4fdM2KVAIBL3+MXQoaJyNps5RHJfNQF/wCvu&#10;KQdQE1aT2Wa2gAltldKk1UcDwcO1dSGfn8IDR7AeoluKOOogHk8lszX5fH1dujonYAEaauFbjshV&#10;/0ENQkYGmPgzZPWRqc6l89lULgMU/lVcAAtCXkJpOVhcUqU3aq12g8OpszmMsNIfcgfCSCR4Ua5Q&#10;75PGRn79YGFReaXGYlPoTVU6I+7D4vZhUv5j36HicoVKb1ZojcyxhJevvL0yRbzcmHtvfe7Z/OhW&#10;87FrfS13x3oIYHFzoG3z3JHFY9XbzceudJ/bG+680d8KOLaaju40N1xuP3JnqGlvsPl6z+kHY523&#10;B1p2u06jO2DElY4zl4WsOIcTudJ15mLHyfOtx3bajjNzpfsMpHgyO/h4ZuB6f8tm0+HtlqMABVh8&#10;fQNYbHx6eemD87PA4t2Nqb2x9kvdp+5OdL+xPP5iZfzBdB/TJ/NDd2f6Hs4PP1ocfbQ0dnu6b739&#10;1GLz0c3eJmBxfrBruePc5Jmj3XWZerctbBbREE3UR+J5byDn9sGITgkWh8PRY/EEmDgSiTYEQ+lo&#10;yGU1BT3OYw11h2trPFTLCjEwhkGn93t9wIJSKFdoaou5yqCv1Os0VosZte90KIwGhAOkyDTUgwBX&#10;OIRqMLlIOB+pDguqNBpIAS8UGAeX0xbwhzPp2uPHag4fDieSrIArd3i89UeOBiJRuaUGpKhQqkw4&#10;d7dHazDqjCaby81bhM5oKKkoR1CIMdIqytU6HaaDYktKl1VVao0GQEAVxNTgRDG74YXNhwQ1wQut&#10;yaA16ql8oInH58WVvL5/X3Gp8CAGg4GaXQzsH4kGcN0OZIS422mxWo0WsxNBlIglaoSMIqLptHx7&#10;WDxhId3OJP/JUoIZktloEk28CZKZJYRHPH8bJjPgBVktJbkvHImS5FT7EIfqWaPVs5DVHA6p9afD&#10;7fX4PS5vAnMfT0bDMZ3UvSXbJ0AJjGDKxoEIwbyF3ZU7LjeaRLc3JrPMKxfSJhITps9swehVqtQc&#10;T38kqhZy3aI0mVQmk9psRhvqzKLrTZjC+WPf+KADtCGRhD7ykPYoC3FYLBaj0QiiWBIMBBzSENB6&#10;LI7RGI1EThw/YTQbFMoq7L/UDMWdSMZr6qqJvOik+w8cyCHDQuaFHJnc/6bG/zYmuVQaTOWJNJHM&#10;EuKxdIkUopkPpwPtqdaLHrGwG+BP7vHEIA2XByl80ogBlWpdQWnFawcL4UVxhUJvcWhNNqYGq5N6&#10;pris6i/7Dr1+sKikQkn8ZX8BcbCo7JVncyNvLIyDCaTEraEOoICauD/RRzyeGbo72n21pwm5cXu4&#10;8/ZQ552RLkhxoe3kysm6Kx3HrnWfQFAQ8OLRZM+90c77Y133R7vvDnfd6m+71tV0resc4EA4XEBu&#10;dJy83HX6xkALyuJtRMHi6N5I58XOU5DiQvtJYPH+1vyX19aABcri/W1siBjB8NZwy0778TtjnW+u&#10;ToCJe5M9EiyG70z33pvrvzPdd2uy9/Jgy1Lz0eXW4zuDbVv9res9rbNNJwaP1rblEkf8roTDnXb7&#10;TmTyh6PJtMOTdriPxVPdR46dTmcbguETieTRSPRUItVIKfc4CfRFNhFFzloMep1K6bTZavLVGM7q&#10;XDXlu7JSIYpmMAAmyjRqeAEs/Il4NJeFFNVHj/iTCU80mm1sQHEYKO+I50QylctXqNWHsNd6vYoS&#10;7feF0+maY8fqT5wIxGN2l8fqcFZUKaFAtqbWaLFS6eFcMAkUaLldM+zAj5QrlBq9AduC1y9BEiiV&#10;BN47kkik83lUPpqb5Q6PJ5XLsdDt97OfWojm9VCJG2x2k9NlcXuYUbEnekOVRkuR2H+woKi0vKCE&#10;gqHE4NgczkQq7aXa9Pqj2OSkaExlJgNt9hCZHU8EIuyA1+nxgJskLiyTBlIag97mcsIsNItapxW9&#10;fRtNdrSD2eqzO31Od9gXEE3II9FsJiuuB4ZDTrdLelpVXJcFG1bRQsHFD3d6RCc3UisvXygQtpvt&#10;Pqc3gdsJxbx20TQLFhBggq2gVphHQSgUKgIdwQqyqOHoocvkBrJwAXMHdoNi6ABzmXgazUJesUS0&#10;0SorPSRMvk5ntxmdTjM0R1AhKf45+klpaTnBN+JB5PvN/MEk6MAS/AX4EBc4Bd7EIzY4lFOnTqq1&#10;ovshaOMLeIPhACxoOFxfW18DLyQc/GE6mKmuzRN/Kos/1YQcsqaQ4/+EBWqCE+EPi+fiIokklVOV&#10;1CkeFChXapRSh9Li1q/HT4i23m6fVvS1qT1YXAYsDpVUqA0WYGEUI3677Z5AuVL7+qHi/4lLEWMs&#10;VaAyXj9UVFqlfuXWUOfeSM/Nwc7dnpbLXU3Eg8nBZ/Pjj2dGni9M3B/vv97Xdr0fA9K7N9x9f7zv&#10;1mDHjYH2Sx1nb/WfwYA8nux5ONF1b7Tj+dzQo4meRxO9jyf6Ho31PhjtvjPYcXugjcCD3B5ux2jc&#10;n0CtgKHej3YWny+MgA9kxfm245c6T8uw+Hx36evra19eW325Nf1iefT50sjeaMdF8W7Pm2tTj+cH&#10;7wpYjKEsro+0353uAxa7Q+3bXWfnzx7e6m7aGexY62qaOn1s5ERjT32+JZs4mwhnnO7D4djpdK7e&#10;H8rZHY3+YFu+euDoka7qmrOx2MlgoDkR70yn2+LxWrfraDjUGA7mvR5Uss9s8tms8XCEWkA8lRSM&#10;xHM1Fk/QG035RIe4cUS+M+CLppO5+trao0cABJjQO5w4wHA250+mg+lsqUaLCfTE4lVGU6XOoCZz&#10;YnF/NF7dcOTYqbOJTN7qcNukzqMLSsphBFwgYUADXgMxibKADpRvCrpap6c+RD9Te1Cl8xKtwZq4&#10;mIajx/J19ZR7uWk5xYV8JkPYQrkOPFlsgaDWZpdEqQupWaXTy30xin6TSsoxruhStcEgjYQmxgFn&#10;+27pcmAkEovF4iSkke+Sngcl3H4fwsRgMbt9PvlKm95s4iWwIMRNfjWQw/ub7XpjwO6KB8OZWEJ0&#10;MRiN+T1e8XAaf1L/YGqteLYG0FikPvLYZ5SUzenmq6nSCeyUQWvAoXnsbr/TC04wLFCMgN3SRRBx&#10;T6SqSlkoeiABlVWy3EBrcCjwgBwWjpJeGsADEHO4zFKf4BxhUotD9Jd9+1959S+vFRXiJVGFnkjY&#10;4fWK8HhiyTS1PM4FBqnVWr4OhsiM+BMZ/AGLbDYbiYjHxKjg85iM+vqa2hpggayQHzyPJaJ1DbWH&#10;jzbWN9bBC8Dxr1D4V1j8uVAOlshkkWGRqUmnq4kMkWKhdP2CU0Ah4ecgLrzBkICFaFVVxlkGGaVV&#10;KlllaE0WPAi8YKoz23jrP/YdZM0KqS2Qze13eIME1uO1g0X//vrBA0WY3AqmFSod775yY6Tj5kjn&#10;lf7mi71NO11nrg+0P5oeFpiYHHg4PXhnrPvGUPvt0a69ke674z1k+63h9usDzcTDqcGns6OPJvr3&#10;BjvuDHW+tTD65uzIs4m+h0Mdj4Y7no51PR7puD/QfH8A+vTCAqaPZwYhBZn/xe76o+n+1dN1G+ca&#10;r3SfvTHQiivBhnx+ef6rq4vfXF95d2PiyVz/s/kR9M5uX+uj2eEXa1N3Jntuj3c+WRi6M9m503X6&#10;DhtcHL051rPT3Tx/5vD53taN7ubFllMjR+tHTxwZOtbYVZdvy6XqfP6T8eSZVOp4OHIsFDqXSHbk&#10;c135XGc2055KticTC2dOb7a3bnW0z5w9NXP2TE993fFYpC7gT7hc6ONYIOj3+qmprE5PKJ52heNB&#10;kJ4X7WpDeMVkPN9Qd+TUiZojRwLJhNXnN7rcwMIZjlgwING4aBjnD8ALFuIhyzU6P1V1vjZffziZ&#10;qwFANqmXR7PdVakSj7JSAXLi0BSkDZj4o0myNP4QJV5jMFL0q+sbkCq8xLwQlP5YKi2MjEYrnhY3&#10;W5gXrDGZ2dShyir2gf0p1+ordXqF3lhGlVJajmWlMIlipNQoNDqd0eJCSPt8JEkwIrp19AbE0KEI&#10;i3A4Smai+anAIYWoO90u0aCA1PJ6BQEScdLeJhkGVJe4wyKGghW9yPltzmQoWpPO1mXzuSQ+L+wg&#10;e602/qiE9QaxJrBgCiP4RTIscC3iqTy3l3x0Oz1iNEG92YlCkK7HyJiAX3L4fH5ggaaAFATqTXxK&#10;Ag1QIHM4Ghw3pARTOMjBZDnHiu3xlsFiPVhU/JeDBwqrKh2c9JrqYFLc/9ZbrBxJ1Ex94xFyFIuE&#10;IoyJzo2DgA5S8CerDH4IC9OoBKm/vEwmg6wAH7xptppC+APpmdFkKgEjGo80yLD4Vx1BoDX+P2EB&#10;U3hLFiO8JQxLfS5XR+SztbksxKmpJiQzkuCnceIoD7IN4fyS5wTzcgdZJZWUD6POZEVAVqg0rIAT&#10;wY9QZwALlz9MoGNBw76CEpkUxRVKXopn12OpV26Pd8OLS31NxE73mbvjfU/nxl4sTX2xu/Xzvavf&#10;7116f3sRajyaGXhjaeyd9SnirdUJ4p2VqQ83Fz45v/zBxvx7qzNvzo28NT/y3srEG9N9Tye6n0/1&#10;PGc62fXGZPdbS+PP50feWBzDfbxYGsOAAIuHU33Iiosdp1AcoISFn1xc+fra8pe7C19cWXx3c+LR&#10;TC9AuT/Zf32g7eHM0LOl8dvjXTdG2kTn3cPNl/vOPZwbemdr7sH86O5gx/SJuuWWE/Pnjk2ebBw7&#10;3jjXcma25czgscb2fPp4LHY6kTybSp5Lpc4m4mfj8eZkoj2T7qvJjx5umDt98ubYyMP52ccLc49W&#10;lm7PTi+1t/QebmitrT6aiGeDgYjbIy5cmSyY92gy44+ngslMLCUe+Evnc5nqvDx+lNXjKVWrqMPt&#10;omltiOQ0e/2+RMrk8SpMZmQFiWVyeeCFNxqP56qxjnoL+tqVyOTqjxxP52vd/hAFl5BzXr57yhQb&#10;QqUBI3gLlOBBsCpylUhZR3GwUFbvwAWtQdWWyGT5CAsBzevFJZUGA3tfpFCVKNXQqlSlKa5UUERK&#10;K5VgQiMG+LSyJ2h6fyTiDgZD0Ri8CEdjlFZ8A8lJRU1Ckn7y9QhgQa7bHHZ+YhRiRiN2+dKCNO4B&#10;XMVcuDzuSCyKoMhLj0ulorFoMBTweO1SP124ff5ED1kWs9VugxcyLNhnC3WxdKeT7xWGwmxz2JxC&#10;sVgcNqMViQG4xeUPSePIAb/0UkckKqnHY0F26R4KaZPOV1PZgomisnIsCS8bjx3noHGQOYAWaTBU&#10;BF2JSoms8MVjqbpafyyqs1jEo8dWG7mXr6nDE7FLTpcHaoTDqC2hIBAU6Auj1BMvcgMBVl1Nrmfx&#10;I/yxRKFQIMLiCQgjbnlmsmk57evqa/8bKZhHdMhyQxYRBDOy3OAtECP7FxbWHq6paSRqqxtqqoFO&#10;fV2utkaGBTbkn7fSzGIoRqm7TZkXcAEFQbAEcDCDAfn31w8wLatSlSs0eosDUjh9ISxJlcaAE8GU&#10;lilwMSbR0D0Q8YVir7yxOvnm+vTLncXPr299dn3rw+3590TzirFvrm/97dGNn+9e+WBr7kZ/y63B&#10;1sezfe+fn/n0yvKnuyuf7i5/cWn1mysbP944/+udy397cO3vD6/+dvfSd9fWPz0/+9Hm5Kc7s9+I&#10;5z42//rw4g97O9/fvkB8e3P7iytrX15d//7WhadzQxfaT1zrbXoyO/DG4sjLjZkvdzfQFB/vTH14&#10;furl1uTD6d69kc5bw13XB9t3+5ovdJ3Z7jhxdbD5wWzfs+Xhp0ujaA32/O704OX+ttGGzMTRmsH6&#10;zPDh6pmzJxbazs22nB0+caSrNtdZk2uvznbks22Z1Olw8GwkOHy4brm1abu74+pw/42RwZvDfTdH&#10;+pnuTY1cGx1Y72zZ6G2/ND4839XWXFdTFw3Hve6I35NNp4QvDQY5qp5AANOOE5G7D7C6naFEAteN&#10;W/XHk4FEisB6WHyBKoNRabaorbZINhdKZSweLy6gAoOtNSArApG4wWzDCBwoLCkqq1RqtVR9udo6&#10;hAOMIH8495gOjz8gX7wAAXIAC95lfbHcKMbdoS5mCjggBR+hxFBzIi7MXl+xSl2pN+htDpXBZHK6&#10;Hd6AxekRDxGJLqnFOCNWUERiJRLHz55N5vOQggX+UMjucCmU6mLROEM8Kk7qyvcsSGpIIbrFcTpI&#10;TBIeQRGKiJuCgVAQTEjPdpDCjkREjLMURZ2xQY835GdOPMRmMUkXAk0mso7cg6XshBgEBX/v9kpt&#10;SsRzaDIvrGabzWIXj/bZXT6PaBgq3/JgTwhgwVR8GTsk7lZYcSIIDZ1O2LcjJ06ea22raWjkiEGK&#10;k2fPHTt1GpvGsZKaq7hBsNlu98djvkgERGGFRFfAotmbUxwEadCzaCJJQueqa0liTkgun8vl8/FE&#10;nJ8cTyTy1dXJVIqZTDYDSKTeguSDY0dWAAsx7FwmJad9bZ0gggwFQhYOaA1YwFRGhhzyS5kUx04c&#10;JZipqa8GFhIvaiVe1AKLfF0t4kK+tMnvopygLNAOVRp9pTRwYZlCjYRkyrzebJP7l5b7CoQjrINq&#10;QDtgNNyBCB4EKQEyKtV6jdEKKRCrIAN8vPJgZvDxwsiz5fG3N2ff2ph5Y37o+Uz/06leZl6uT4rR&#10;iReG74113BvvfDY/8HJr+sMLcx9I8fWV9a8vr39zZfX765u/3rn4t4e7v9zd+fzSwodbk8Tnl+a/&#10;ub76497mrw93ftg7/+u9S7/dv/z9za0vLi9/tbv63Y2tR5M9W+fqL7YdvT/W+dbSyCc7819eWUVW&#10;fLA19sH25HubEzIsbg933RrphBc7nad2uk4Bi9vj7fdneu5O9d6b7n8wM3B7ou/aSNfUsZqZk/Wj&#10;R6pnzhxdbD0703Rq/PQJYDFwpL6voaYjn27NJLrymb7a/Mjh+oWm05udrTs97VcHe64N9lzt67w+&#10;0H19oPP6cPflgfa1tjPn+ztuz01eGO0fOXO8pS5/JBVLBbwRyqnbGQwH/aFAPJWk2sQoggyzw57I&#10;ZtI1NQGSIhZ3BkI2X8ATiQVTGWcoWqE3+pPJSC6fPXwEUmABqNuBBWcIAwkp9CYrFkDuicQXDNXU&#10;N1Ca6w4f4cS7vD5KsxidzONVaUXdyzxLyCTWREfID7Mxg6wAGZgOmS+SEDVQeVJ0AslkiVp0Z2B0&#10;umXLKp408fj5RpXOoGA39Ca71KFzqrr6bFsbU7bAN7o8PoPRXFZeWVBQJMOC6lpW/hgSamWjyWgw&#10;GqAQf6RHKBwKoCy8XqpcuwP1QPVuRUqI53a9Phjgc7nhhdftcdodNlIUQhhNAQGFsMFArS/up4iL&#10;mtLtUogQicSkawReSCHEhd3lEr3KiNuiwEIWO7LjQGiwbxIvRMMw6IbE4CXYPX76DJHO5TmeSAyW&#10;QA2tdF8J1cBUXNew2eXRQGBEQUnJoeJiMWQRbsjp4lBzKIQpEj0LxpOZrHjuIxoBE1K/v2J49Nr6&#10;ukwum8rgQzKUCljJjiC++CkCFsIZ8DmUAlwQFJBhIYcMBVk4yLz4M+SX8gpHjx8BFoePNtY2gIlq&#10;QsiKhpp8XbVMilQuG00m2U80FGq0pKKqXKEGFkqdUQU4dEYCZ2i0OuSqQm0wAwucLwvDiXQkmTXZ&#10;3UYscSgGF7AtQAQDAi9gRFFZVUmlSlzgvD7Ydmei59Zo5+2xrr3x7tt9Z/d6z+z1n73affJ6z+kb&#10;fWev95292HZsp+3I5a4Tu72nr/Seutxzkum9kfb7Ujyf7n93eezd1dF3V0feWhl6Ot/zdKH3zdXB&#10;t9eHRWwMv7k4/P7G9Aeb03DnyXQfL99eHr050CTD4t5ox3trExDky93VTy/OAIv3N8ffXhu9P9l9&#10;b7zn3njfrREhLi73nrsx0n5nsvvmaCu8uD3Wyd7enxm4Oz10Y6xn8mg1TmTyZMNaZ9NyR9PU2ROj&#10;p46NnT4+durYYGNdZy7Vkoj01uZmz55c62hea2tabTl9vqvlcm/Hld623Z62a70dV3tarw60X+lr&#10;3Wg/dWmw48Hi1M2Z0eWulommUz3HD9dFQz6LCUMSjYVS6TiymlKSr6nGrqMv8CNyn0vuYIicN7s8&#10;eI1IJu+LJbV2RzRfDSziNbWQ4vXCYryA1QPFfXjI4vIqSM85YqrUCN1LUU7lcmCCbC9XiKcYAARV&#10;nHRBzuuWLnMyj4QuLBUPv1LWqQP5YLlCWVJRCTLwJjIsKDQkgy+WkK2H0eGirPC9wMIp9WhAcamo&#10;FB0WyMOHhpPJhmPHfCEx2jt1L/tAAldUKkpKy8k9vV6MeExtHxf9WTkRBRqNRqvVik5szNTNcERc&#10;tuQtYMEMOpx5r1u0mvdIT6YBCDuaxGwx6PSitz7MiMnMuzBGDMGMvzdZgAWJSc4jHKLROFzgS21S&#10;dwGgQb5dCkfE9QizFe3AlJVZB1igLPhmVigpKQMZfBbs1h85CvuobAVJ+ZGS4GKevKIqZsMcNNiB&#10;+bK7xdWi1w8e+svr+wpLSjmAsrgAxExRW6yfzOVxWDqDniliCnAkUogOQQqm2XwukUyge3Bk2DFM&#10;WTgaSvzzKQ/qC2QFOkI2I7LFkKGAfDhy7DBTcCAHL5kCEVZAgGBVWO3EKZhxuO4IgiKfqckmc6kM&#10;xPknLOJpcd0KWPCL5IvW2A0EhdaEcBQDnVIyOemUNIVWj7LwhqJGmxNYpPK1hMXphReBaNLhDRaX&#10;K/5NPG0qLlgcLCo7VFwONfAmr1zta74/RUJ23Bxuvz/df3+45d7AubuDTXeGmolb/Wdv9J7e7Tp5&#10;pfvktf4z1/rP7vadvj54jnS93nPmctsxYq+/+eF4x8OJjvuT7XujTVcHTl0dOHlj+PS1oZOX+45e&#10;7D1yrff03ZG2e6PttwaabuMjxrtu9p+T5x9OdL9YGPr80tKPt3e+vLLyyYWpD7fHgcWTub69kfZH&#10;0wNP50b3xnquDbRd7m26M9nzaH7w9njH3amue1O9yIonCyP3ZoZ3hzrGGrPzZw4vNp/Y7mtfaDkz&#10;cerY+JkTk+dOTZ07NX7iCL6jrzY31Fiz0HRqq7ttve3c0tnjm61ndjqbLnScu9zZfKWz+VL7uQud&#10;Zy52nd3qOHVtqPPpysz9hYmdwa7Vnra5zuZTuWTAYgg4LOGQVzj6WLS+saGuoZ4axh8OhaJCBZjs&#10;drMQgVYb9XQsCSlMLi8uwBcXveA5QuGDZRWvHioEGX5xiyuNseTkyQ1+4IU/HCurUjjcHqpBp8cL&#10;JhRqjd3lztfVwwsKNDyi3Cs1WigAMkTjTo2W8gFfyIEqtaZCqdIajMyzhCLOatTXaCGtxaY1W80O&#10;N6Rw+UPy2OV8NZspKi6XhvUh7Y3YqEQuhz5CvXuDQfYEl461VwIaqUUTCZxAkGdyfr8fQMiPt0tX&#10;+sR9ARkWMAJxwQriImQw6JN7x3C6ZEwQQlAYjIgLYMFChAYrMKMUg4+JdhOyUmCGbKeyJv/ZHl6D&#10;HeAt1mEJLEDsYDeAhc8n3pX5wr6h71mBL08kRFN08v+1Awf2HTyECpNvl5JOLEQ1IBmABS8BLgfK&#10;bHPIyba/oPAv+/aTchCZADRWlyuC3airR4Ao1Kri0pIqldIMw9yuIIJDPGCeTOeyOZIWcRGPUR6Y&#10;Ij9F44i0dL8zmyLhq2uQITWkPRSQHYc8z4xQDdLlT5kdMKK+QcgKyJKR7rAyw1ssz9fnsrVZYJHK&#10;p7M1edmGSD1ZZDBWlBMZFiJKK4AFOJAfbJFbbfspb4BDGnGGt1iI1jA7PACipEKJGXH6QkJcFJfv&#10;LxTXOF89UCg3sigsrXzl+kDrs4XRu+M9e6Ndz5fGn0113xtsujd47r2V0Zero2/M9T0Yb98bbrk7&#10;1v5wuufRXN/Duf43Vsc+vLj0cm3y2XTf/ZGOR5Ndz2Z7n871Pl/qf7488HC268Fsx8P5znszbXsT&#10;Tbcnmm6xwdH2+3iZ0fbnc4Pvro5f7z1zd6T9nZWxzy4uQgrsCT4FhwIsPjo/8XJj7P5Ex43Bpiez&#10;Q28uTz2aHUJcoCz2Jrofzg3sjbffm+q6P933cHbo8fzI3tTApf5WbMhm59ntvrat3raZcycmzxyf&#10;bjoz19Y039a02HJ2DmqcOjZ16sj82RPLLWeWz51cPH10+cyxjeaTO21nLradFaRoPbPVenSnA9F0&#10;7s5Yz9PFifuzo5eHe7b6Opa6W5ryqajdmPA5IyFPKCR6nJAv7KE2pQokSk1lc7ttHvAsBk83Ywut&#10;TrWZ+jrijSe0dnuRUgUs1ORDIOT/54i1nDlSl1NoITUDYcol/8V9cpX61X37i8srqN8qlEpeUrkB&#10;C8wICGAqzyezuVPnmlDIKAjEAWUdsU0VhjknE0gJCAK//LEEX4QBQX9iQMLxZDCaMJhs5RXKklJS&#10;TiU6rCONXC6SofHECX8ojM0xWkgoj1ZnUEljFJGNZCDFn2oOLsjtkcCE7DvABHSQMQEjmIqW24EA&#10;9Svh9XiQEhABKYGsgBfAQn78xOfG8LgdFqtaqRHPwFgddpvTbhMNJdgArp1v9AdC1NTIB8AiuhmS&#10;+t1TS4O5M89qfL/EK9FHBrCIxRJWq3gahcPC4XrtwEEkGMqLA0IuAXNsDcEhIrAbgNUmOQegzFEt&#10;LquQ284CEVSX0W5Hd0TTaZxmNJX6s4m9Bnlnt3k5+1JPufEUGiNN0jJFbBLMAIh0No0HkRtT4Dvq&#10;6msPHxHagbSXoQACgAKB0JDpIEkJcTlD1hTy1Q1mRIg7pilgka+vztWhL3K5WnGNU7pmIZQFRYhf&#10;iqwAFkXlVahXcZ3CYqeAlSs14IPKDDpgQMqValHaghGUJsIBKLx+qFhjtMILhVZ6jF1cBC3899cP&#10;ojLgBULjld2ec8DiwVT/o5lBZp5MdD6d6Pj/E/dXT5JmCZrmGVWZkRHh7G5MyszMrGrMbOZuzszM&#10;Hg7BmMwZlZVYlVld1NXV0zCzezdzNyOyFzOyF7siczuX+x/sc77X3NIqs7umZXdF1uQnEepqamqq&#10;aqrnvId/cGnjlw8u/JuXt379+PJP7pz54c1TP3tw8bev7nz15NpPHl3+i6fXf/P+/X/87Omvnlz7&#10;iwcXf/Pujd88v/Hblzd//vjiXz699LOH5756fP7nTy/8+MGpH90/+RdPzv/22fVfPrz001unf3j9&#10;+PevHP3hta3fPr36u+c3f//i5t9/cP+fP3vy77949u8+ffyPH5lk8dcvrv3lwwvfvXbs0zMrn51d&#10;/87VUz+8feGz88e2myFXj3/r6rEf3zv3k/uXfnD7As0QCotPL5987/TGu8dXnh6naFhQB+eD45uP&#10;Tx9/du7Uo2Pr1+anL89M3F6Zu708d2V67NJ46/r06N35yUfLM+9trb5YW3i5sch/312fem9r/vPz&#10;m/zS710/980rpz86f/zFqaMPj6+tN8uloKeSDJfyCTPvMRknGdOMVQuWaE5Tmj9VKG7m3vOZ7Bkc&#10;IcI5fKYNQmEx4vMfGhwacLopKRJ5069BAqSw4E8VjiVHnJ5hhzm+lEKBap6agSYGeL9SGeotTtag&#10;cWHeu9bECsoOPga0hikaKBFGyJWhMCWFKsB6u8PnxKphuqlbBu2uEZepVewenzcYoXiiTtR2aebe&#10;HR63y+9xB0hGxIr66CgfIZIFla2bSN9N9OizduEyyzppGlQqtVDQDGf4eV+FIxQKxAdrowxClDkl&#10;K5POEDDMnEqa/NZJfPw3Fo2FgiG306Xpz7RKtBNXiucViYZNOeKLUFOHouqb4Kdp8kxNzVD/pjM5&#10;2ib+AD8UMvNOrPndlA78V10VOygsqJopPmw2B4WFw03L3PQBg2LX9GVSNATMWWRcT6lDVay+DDJL&#10;JBrjsZgVHqR0r48b8Nq4KdFIOKWS9hwgeWUKeafXMzAyrMIilcvyihQqZbM8vFKhQVqsVqLJRDge&#10;oxDhQ15rmPFOMz/CKiwoDlRA7C4suEAZocKC/1Io8FPcWAWEbsMFNWcoLAgXnUmSRrtszbOghEKh&#10;UuEdyHPk/dAzMNxt7ZlEYUGR0dU/RJExYHNqvy8qjJ7BYYKDyRqBcN+QjaL07f1mKJ3CgndSV/+w&#10;VXaYwuLt/ebC3oNdFChvfHZm42f3LlNMfPXg6vdvnP3ZzVO/fnDhq1unfvHgwl+/e/3XT6/+5O65&#10;r+5TUtz9+y9f/NVHj3/x6u5fvrz3mw8f/4fvffiPn7372xe3//7TJ3/zwf2/+fD+Xz678st3r/7q&#10;xfVfPr/61eMLP7p/6icPzvz86aUf3jj+7Qtr3zy38q3ztG5Wv3tpg3v+hw/v/9Mnj/7jN5//52+/&#10;pKT4N69u//W7N/76hSksfvPs6s8fXvzpvfM/uHHmW5dPfHFxi2Tx8bmNLy4d+4K2zKWjP7p79qtH&#10;135y/wrJ4ru3L35+9TSFBcniwebizaVpmiEPttYfnzr28OSxu0fX7qwtXZwePzPWujQ9fnFq7HSr&#10;erJeOteu3pgZe7gy9+LoyuOlmcdL0w/mxh8tjT7fmP749MoXF7a+vHji03PHPjy9+erU0acnN7c6&#10;9WLAXYz5q6V0oZgMUw+Fw+VyuVA0u0CZwiKe5PNMNeXyBR3ewOEePvB9NAL9iaQjGBr0eLpoJtid&#10;tAicwbAzEFJh4QtFaEPSqOgbHOGC3spUDpQFvIkpFyg+/GEzw8BqOUdpmFBSEGd5u1OBUC5k8oW9&#10;Bw5SiJA1SrV6yZqvxWXeMcTvN2l+95gT60BhMWR3OWnBRuIjNhehvJcibdhJUWS3maW2fDZcgUA8&#10;k+EBxFNpWjRc0dPbPzg4TD2vbF8slmHtPGj2ZYhFosl4Ip1Mmctmurlpk2krEHIE8SFGqCBvxPlf&#10;LOAP2G22AbOfxEDA66OwoJjIJJIZGiLcMsTldMqa2Z2Mp1KJtDmJqTOmZEHGcZmDBV3d/WaNKQ8m&#10;k8lRXhAuNGWTaygsSDbcntzBYyYN8bLwelJukiY0UEoA5DLtNV4f2iCUtryYZvAoaiabmxOhyBe0&#10;eqy1fzx6s3tXtVpsNFDutGvjY+l8ToXFMC+c30dhQTFRqlbJEbRBrN4rs2UueC3Mx77+ejLV60kT&#10;O2WEqNSgjOC/6qRQwQFlCq6cmpnkZ1VYVJrlxmidwqI90SnXzRpTygt+L8+F9wZvFd4bVD8wnWKv&#10;UUyQI6jJiBWgcurqJx2ZHlBrtsXhvdRO1gCq3ROgsKAoUWGx5+CRfYe6aYbQNnnjq3tXfvPszi+f&#10;3PrN87uUF3/97Prfvrj160eX//6De7999/pvXtz8yf0Lv3x+628/f/4P337/77/9we+/ePHrj57+&#10;9ecv/+23P/gP3//kVxQWn7/7u48e4lfPb/zqxY3ffXT/1y9v/PDeqe/dOv6zB+d//uTSty+uf3l2&#10;+XuXN7+6c/ZXNGGeXTe79X7xjGLi//r9D/7Tt1783ft3f/Pk6q8fX6Gw+KvnV3/77rW/ennrd5RK&#10;j67ROPrw1Op3rp351tWTX17e+vT8xqfn135w+8xXj67+9MFVyosf3Lvy5bWzFBZPjy5RWODJic0n&#10;J4+9e+7UkzMnbq0vX1+aPzcxerxVO9mun2zVj1ZLW5Xi6Ub56uTo4/WlpxtLd6bHbk12ro3VHyyN&#10;vtic+ejUyidnNj48ufby6PKLzeV3j6482Vo/Odaqhn2VRKhDCKybiVoUFuZzkeKDaWY58m7mfUZw&#10;D0TiNCj8ZnQqFIgkDg8OD7g9rnBk0O3pGbH3251DLs+w22tKinCUPxXFBGhaUNub+yqWqB/S+QKf&#10;/GAkyuc2Wyxxgfc9b3f+yzub4DBks/OtiemZdC5PfKCQ4vYUExQxPAY+9vsOHqKw4A1A4UWgIFzQ&#10;cHV6/Wafe2/Q4fSQLEZGTBnR1zvUdaSPgoNP4ZDDQWOEdxv3xifTZneCfEFdzYeTWEHCp8hw2OwU&#10;FpQUFArxaIzSQaUGF7LpTIqPHB9Rnz/KixKPmeVdRowkYrfZKSmGBgYDHi+FRTIayyXTuUTKnM4S&#10;SeRTOeJZNBiNRxMUGQlKrHTWvKqBkEoKHpjNRdvHNIhAEUZJQdFADIlpmyzrFBL+y/XDwzZeJRNC&#10;ojEzfkTbykpkvG68kurZaXRGabJRLnitRfQ8Oz6jlWo9GjeFBbkjUyjQ9DALi6m9x8fqkxMUEP3D&#10;Q71DgzRGRpyOcCKu5VtWSVEv12pkCooSszynVOADb1oTTTN1goJjd7JQFyYFhJoYlCaUETslhfmp&#10;Vl2NF/0I/1TfR7FWoLyotes0Q6wVZQaFBX99DWNRx5AfeR8esFoi1Aj89e3W4f60OHjjES60WoQI&#10;bKZ+m531zBxN6jbQvqLFQWFBMaFkwQWQlN/4m1ePfv/q4V89v/e3Hz7FP3746N99+uhvX93+H773&#10;/t+8f/8fPn/2yxe3f//ps99//uJ3n7/81UfP/vLDJz95cf9nrx7+4r2H//z9z3785NrvP3uXxPH7&#10;T57+6uWdb984+aN75759fevD0wsfnlr48tLGd69vfe/Sxo+uHvvLu+f+5t0b//TRg3//6eP//lsv&#10;/vM3n/+Hz5/+8yeP/v7Vnd8+uvyr+xd+8+jy71RYPLv6Vy9uUlj88smN710788nZze/dOPed66e/&#10;fc2UF59dWP/+rdM/e2gVFg+u/PD+1W/dOP/B2aNPjy092Vp5dW7r2alj94+tPzm99ejU1vWVhbNT&#10;Y0eb1dVKYaNa2qyWjlZKW7XS6Vbj+uzUu8fWHiwvXO40LraqF5rlx6uT759c/OTM+senKSkWnyzP&#10;PFqcebA4c3NhZqtdbyUirVxyzJwJU06naSdHaJxHzafAHKtBTuaTEk+mSaWNzrg1ySpLTu2lcosn&#10;gunMMMnW6XYQpF2evhE7f0s+vSosKCko0wNhM9fBVH0BEzEoIIiUvlCIsMCf3/RW+iiC4u2xcSpD&#10;PgYUCuRnqk0CM+ULH2+KGK6kQKH9su/QYZow1DO8P2BWBnAhkfF6g2YXh3A8FIoHA1Gnw0NJcehg&#10;t23Y4SW/8LFLm9mfk7NzDioomznS3WdGTM2edxSKfHr5KFJY+Pm8WSMa/JfSAZQUQqlh+gCCIa5M&#10;pJIUFogl4mbKptNpMxud2ml3mDYIhUUixauWDEZyyWw5V8rE0yZH+cM+j9/j8mqIxE7jhRaBPxAl&#10;YxTM1ls8GAoB2iNkiqRZw2KmWkQiZsSEh8ePaKyEp0D5QqCg1u1MTNJk44UlVnBX1qhTk2KX4pWX&#10;q886j5oP6Nz8ItHf6w+MOJxmKzCaUfl8plwuNhvmaKh2a8A+0m9t6zzktCMQi6QKuUypkK+Wi/Uq&#10;F7zhINfz6pQbNcoC8Pnnwy87hcXM3DTlBeVC0ToWJJ1NURao1CBBaPcKvsUFlRE7CtV8vpIvVIsa&#10;DbGKiZpVXjR5UpSGprXFuyeZIVRqChaxwmatDVHRYMZHYkmCBuUFrOkYTm8oFklmXf6wmiRWMbHd&#10;DFFLhJrnjX/86N2/efXwV0+oyR/+w8fP/+79h//usyf/+PHD//77H/3tx0/+6Vvv/fr9h7/96Ol3&#10;7l3+/pNbLy+d+OC6OWf0/esXvnX/yu8+f/XF7fPff3zt+w+v/vLV/Z+/e+vFicUXW2T7mecbU6+O&#10;zn5yavnbl499dev0L++d//2z6//w3p3/7tPH/+GzJ/j3nzwiwlBM/PLeuZ/fPq2jyX79+OJvnl76&#10;zbMrv31+47fPb1FY/Pj2xS8vnfjm5ZMki+/fOvvjexd+eOccYUeFxU/57+ObhItPL518dWrj3VMb&#10;L88ee2SdaXpzbfnK0hwf8uVyYS6fnc9mlgr5VTN3s3Ky3Tg/PnZnefHd48duzc+ebVRP18oXWvWn&#10;m3Mfnln79Nzmx6c3XmwuPFqcfjA/dWNy/EStslzKt5PRdj5VLmeL5UzA7+P9SLIwrfEYkTiTyeaz&#10;uYLXF0xnCxQWhUrd7Qv1DTkCqXS+0YwXiv1OV5/NYfcHB8j2QyORZCZTLPMXJVC4/UFrZMRMO9Kw&#10;KO9mLhCVuUBB0D80TEYgPvBuaFozBageqUN4W1DfchvSR9kqLPg48Xmg+Ojq6zefCp85iI9SyeGx&#10;usSTGQocL5EnEA0FY5FwgnZ8N3m0f8TMviiV01Sk1WoinZmeX+CeKSw81lnqFBYpa7M82vZ2PrdO&#10;l9/a6MUUFtTAkWiaipoik1IjmdTwh9nHNJXWfp+UFKlMmnzhdrvNaKvTRayIU1hYW13n+X3hWL1Y&#10;bVebFBkUFiGzr4jPbqNscXu9PkosniOxq9bujE1NtdsdCgtKBLIAj4fL6uMED1LFGd/lnzx0fpCy&#10;r9ZqtUZpQRR4bXlVed24N4paih5ucPBI14EDhwYGhviYUl5Q7g+P2EfsfygsUuUS0tVKqlJ2WJ0r&#10;yXw2lIg5/d5oOllu1FFq1Er1WrqYp/igvIhn01xJWUDpYLweNKWkmJgcn56ZWliaB/+kaKBcSKYT&#10;28Hh9ZFCFB+5QpZvcTmTS3Mz06hpVMuNUr6SyxSzecqN1vbCEJpC5Xqdp0NFYL2FeNYpAgWFxZt7&#10;9vNp7+ofGnF5tNi0d2hEg6bcgP9ay4J8WhjCBWIFxQRRQsXETklhCou/f//Jb5/e+erulb94cO23&#10;z+/91bNb//T5s3/6/N1/+uLlv/n46e8/efaXLx989/61m6vTT04fPTszdvPYyrNLZx6eO/4eTYNH&#10;15+dXb+9Mftwa+HHT27+/N27H53bfHV86ePTq9++dOIHV0//9Nb5Xz26+W9e3P7H9+/988cPKSP+&#10;85fv/g/fekFJwTV/9fjKL+6epYygpPjp9eP42Z2Tv3h07q+eX/vdK7OfxS8eX//JnUvfunLy07NH&#10;v7i49ZP7F3/98s5vSSKvbv/8yU3N4OSXUl58++aFTy+dIlY83lqlsLi9vnRteeHURGexkJnJZeby&#10;ucVicb1eP95unR4fuzg9dWVu9t7a6pOto5cnx0/Xq6eq5SsTY8+3lj48u/7JuWOfnNl8dXT5yfLc&#10;/bmpy53WYiI2lYg245FGhqIhQFVI0qV2ofKkLZ7L5crlCh+kYCgyMDgSiadK1UY8nRu2m21UKF2K&#10;7U6mWnOEwhQTxAryxYjHn8oTgqloxku1JkUGJYXdvT2qx5ubgqB/eIQPPNfwzlZPJ6mBYoL0wQUK&#10;Dipg0zvpJjmagRK+xYcBFC58JPjZ/YePUMTYXB5aHyQXlzfg9hAIghQWVDRW91zU5w05bK5QINpp&#10;jVdb7VKjUWmZkRTCiymGPD4+ObxVyRSaVU0TgI8od+F3e2hKaIMc/puyTjDTNE1SFhf4by6Vjlrb&#10;9kXjsUwuS7vC5XINDQ2ZDk5aMcFQOhovpbO1bKGcylJSjDU6tETM4bwURN6Ay2kaFCQIij+e4NjU&#10;9NT8/MTcXI6naS0z41tECR6Y1Yu6faoA5UUgYEIHjzZgjY/yESJ28apShoLSgSt5oSgsaGiYsYOu&#10;7r179/f3D3IP3Ofg0Aho+CSyWbNtR7WSLBVD1lbskVyWsoASodZu8l8aWsl8rkFBMDnemZpoTYxS&#10;ZKQKWeSr/H3NZ5sCgsKibYoMkzLGJ63pmPMzcwtzSytLc4tzrdFWvV0vlvJ1bl+vlMpFLucLprzg&#10;v4Vizsy8L+b4VrNVr5lOilKxUsyZc0/JF+Vyo1Gq1ynoSwSuctUVDNmIY6FoIJ4iQVBS/Nmbb39j&#10;7wE+/Fan+6CGOboHhnhLUEzQJDHlxZAd3QMjh7r7NTH8zT0H8Gff2PP1d8xKs73mpKXeN358/dwH&#10;mwsvVqefr808W5n67Nzaz2kOvHf/7z599+++ePmLVw9+/fG7757ePDFavbQ4fWZm/O7pY69uXn52&#10;+dx7N8+/e+n40/Obp6brN1anf/He4999+uJ7ty9998a5H9+59MtHt/7q6d2/eX7/Hz94+u8+ekig&#10;+I+fPwWFxX//zef/8N5dmiS/un/+q5snKSN+fPXYj64c/cm1rR/f3Prq3qlfP738m+fXf/3ujb+g&#10;lXHrwpeXjn927tg3L5/46tHV33/06O8+ffxvPn74i2e3TUnx9OZfPr/3sye3vnPr4udXznxw4cST&#10;46uPj2/cO7pKA4TCYrmUWyiWlqv1zU771MTEhbm5ywsLVxcXri8u3F5ZubOyfLrdPEcJUq/dmpt5&#10;jwbIhWOfXNj65OzR97dWnyzP35maON+oz4RDnVCgEQvXUgmat/lyLh6Ped0e6k9q0QIt3VKJN5nd&#10;QSPfFU9QCTST2QK5LxRNRTI5f5L3WTqWL4RTGWcwPOwxp+Alc8VitTE+NVtvj1FYeKwN3WiA8J7m&#10;nc0Hvm9wiDqQOMknf3DERo0RNatTChQfRAau5MOskoK3Po0R/stlM5kqQY7wUky8vW8/hqg9rOl6&#10;3L+1Ks20ZgYH7Xabm8IiHkuTPnmjrSytU29TUlTbbUqiVDZHKonFk3mCcLVOLKaBoo+uzxcIUeK4&#10;3D63h0xBuRAOBGPhSJKIFSFQmJShE0FArAiQYeIxGjGxeJyoMMBX/wA/y09lEqlaqVwvlrMJ8/nK&#10;pjJxfoAXxxwmFvd4vHYacX4/Lwvl8fTC/MTsTK5SVkcm5QIXiA/WcG2KMoILFBz8Nbieh2qCRjoX&#10;S6SD4ZjT5evtHzrS3TcwROFJ4ODxJkhFBCBzLEj/UFffgJnOaPUL8nJ5KGYS6WQ2by3YCfaZ89BH&#10;jvT0H+7pG3Z6YtxtJmPzeCiQinx+Oy20JsYoLJrjbZoGFVoTzUqlZRo66sVsb6/jaLcpVeanx2cm&#10;C7XS6PT4wtpSa6LTGGs1KClqlRIho1QoFvO6IFQ3ddPIqOs21gEsZf6bM9v20hhp8ldLF0qZYiWa&#10;yVlThJ2OQNhnLUinjPj623vV6aDC4nDvgGZqUUzwlEdc3u7+IeKGZm2+c4BAYVofUJFhNsg5cHjP&#10;gSNmP4v31ufO5GPXW8Vny5P3Z9vP1qY+O79BHf6L53d+9vTWs5OrP3hy68bKzLnp0VNTnTunjn14&#10;98bHD24/v37504c3Hpzd+PzRjUtLk0/Obvz+i/f+9ssPfvrw5i+f3fur5w9///zh3758/I/vP/2n&#10;95/90wcPiBLECoqM/+5T/vvkrx6b1gdlxHfOrXx5auHzE3PfPrusZPGzuye/unfmZ/fP/ez+hR/f&#10;Pv+9a2coLL515fR3r5/5i8fX/ubjxxQWf/vJo1++e5tkYcLF09s/fnj9WzfOf3r51IcXT757avPu&#10;+uKt1cXLCzMUFsdataVqdbXROjExdWZm7uL8PIXFpbn5i7Mz1xfmr83NnWjUz491zjQbd5cWPrl4&#10;4vMrJz+/dOLTs8c+IKEsztwcHz1Xr83Gou1wsBmP1jJUnKFqiz9qKZ2iainmc3kieiRiutZMT2Ag&#10;ZCYGFyuJTI63uS8Utfn8XSO2Ya8vXa1Rd/hjCWcwFEpm8uVatTU6OjWTL1WJFXyY+VTzOacJTYlA&#10;7WfaEYNDNLmHreFSqkH1dVMQcCXFBLFCJQVBw2puREzPfzjCR4FvUVhosoDd6+8eGukZtvGO5+62&#10;3xxHeoft7lA4TsHhdvuyudLc/PLo9DQlBR8DSiLun0IlEAybfSWs1Z98AikmlPDJI36fGarkA0lt&#10;HI8TOsw+DpFIOBajzUITK0W6iMaC8bg5ncR066TT3MDj8QwPD/f39/v9fvJAuVzudDqVCiVRmJuR&#10;O0KhEDEmXyyQRHwB/7BtxO4myfh5rfk0FutVm3lcZicLMgWPyiqoKyop+H38l2t4nCPW3BAiFyUC&#10;YaKnd/DAwa6Dh7qHhh20SygsKDSHR5yxWKrPOj6Hjw0FBC01/mtGUKKJXKlCQkxk8vxdDnX3Ulhw&#10;m+6+QT5mpl8wFvNbTaBCjb9jk6BBvqCwaE+a8qIxyj8bDZKS1UNBoFBJgeZYa2yKAmOMwoL/zizN&#10;1Ueb1XadUqBi3lY7ZUSRMkK4nsKCkkKFRa1eo7DgJaKwMPM7TORo5qu1dKFMoNhzpPtAb/+wx++P&#10;p7LFCgWEPu2gDUIxoWkXZipQKMo7gedFObJTRmhWBf9VebFTUtAGMR2c723OX2rkfnTzwv/0yx/+&#10;j7/84f/t7371v/7TX/1v//y7f/u9T3/05Nbp8drn965dWp65sr64NT368ta1L54+ev/urWfXrr66&#10;e/XOuaMfP75568TKkwtbv/vyg9999vLXrx7+/acv/vGT579/fu83j27+7tmdv3/14B8/uP9PH9//&#10;9589+o9fPP3nT5/83avbf3n/gtkx/PLWxyeWPj+z9tHxpQ+3Fr84e/Tb5zd/eOX4z26d/erOhb+4&#10;e/mru5d/eP3sNy9sfefa6e9cPfWdq6d/9vDK7z54+PefvfvX7z385bPbJIufP739k0c3SBZfXD37&#10;ycVTT4+vXVuYOj81dnZi7NR4e7NZ3WrVzk2OXZmfuTw7fWl28urCzLX5mSuzU9cX+O8kzow2z461&#10;bi3Pf3J69bNTK/j8zMYHWysPFyYfrMzdX1/arJdHU/FaMl7OpZO5VDAVpbbNW8sxC8Uy1a/ViRbh&#10;XRylxZ7NhpNJ2rq8W3lLjZALSP+JZLbeIHIE4slwmncYb6+x5thktdkJhGP9ZqCbFoeXqpC8TbgY&#10;GB7RkVnWCc0uCoVCpUpJoT5L4ilFg93tVoOFWMHbmwtea7FVKBqjNOm2doLiZwml+7t7D/TQUrVR&#10;UvBGGRhx8AEI0F7KFnhcRPJypT6/sNIYHSvWapFUyu5ym8EXj8/p8lBS2ezmJEFKA/ARhZmU4TYr&#10;O1WxkwJUWFBSJJPxtLVWLE6qiIfCkbDpeHC7KQsoKbhAiWCz2TKZDG/8VqvVbrcpMqLRqM/n4waU&#10;ICS1NIVNJh1PJihvnV5PJBFP5XPZcjEYj/YMDpjDmK353XxaTdA32y2bRWWUWVxDpuEX0qYYHrbR&#10;KqJoIJ1QNPT2DYEmWDyR8QciXKYQyWSL/QMjZr6JzUkBEU+bia20B2OpbK01Wqm3uJK/S0//EJli&#10;3yGieA+h3azr8XrNdPR6XYUFJUVzrENJsVNY1EfraI+1rOUbrZ1YQWHRnuhQTJSbVW5JuOACKBEo&#10;F3YVFiZQVKtlobAQM0TbqJerFUoKFKydDautFk2UXLnmCoTePnh4z5GenhGH00z5K/BQ+bTTDEGX&#10;NfOCwoKnoJ5OosShnj7aHZQL2g6LCyo1uEypQbJQpjjUM0CafePV1VNnF0b/4Zff/z/+H//L//6/&#10;/o//x//9f/l//T//t//9f/6ffvjxy1f3rh1bmPrRFx/dvXL+7Ob62fW1jx4/fnXn3qPL155evXHj&#10;4un7ty/duHD84ZUzD84f//vvfWYVFg/+7uMn//DJo18/ufqjG8d/dvvU37y8+W8/vvtvP7n7z589&#10;/A9fPvm7D+/94tHFr+5d+NGtc9+9evrjU+s/uHXpy4un3l1beL6+9P76wpcn13967dzP7175y3tX&#10;/+LO5R9eO/utC8e55ZcXj398Zv2bV05+9ejab17e++3L+798aoWLRzd+eP/qN6+f++TiyQ/Obj3a&#10;XLoyN3F+cvTC1Ni56fETY60zE50rc9M3l2l6zF2encK58c6pTuPS9Diuzk1RWJyf6NxZXfzwxPIH&#10;R+c+PDb/2ZmND0+sPVmZe7A6f2dlYbVanMimmrl0KZuMpmKhVDSRMsdk1etNIjpNYAqLrDVFOhyL&#10;kw4oKahz+NSlC4VoNpcolhKlciid8UZiZtGnNS+L3BjP5AmKpuk4MEx54Q/H0tZUa+6Bz+rBrm7C&#10;BR97SgpidyyZGrTZKD747ujkFO1wSg2KDFBYUE75QiFaKCog+HGaKqZHw+PtHbF/fe/+r+87MORw&#10;8/5w+UPWgvRwPJ0jp5O2yReUNHxsMsWSOe44Hud+aNs7PTQ1zObappPC2uBf9bkZaKCgcvHpNpMv&#10;dgoLPvBpyrqcGVA23b5memTI7/fR7Bjkw2gtJKE44Jb8l/hATUq5kM1mSR8EDc3y0iJUMxCa5K2e&#10;T6aSZkJsJh1JJoKxqN3r7h0yK0p5PPxea7ZUJZs1Jx4mEuY4VfNbrckXlBQ87FQ6TzspFIrxHGnj&#10;2R2eSIQ/XZ7SxuX2U5TwrA8d7qElQmowE2Q8fqsM8aUIh402LxGtEq7kb0RhQZ5/a+8BylwqZAqL&#10;dLFI/i81GrRB2pPjBB+VFPVOgw9/qVEqt8raoobCgmICHVIGrZLpiYmZyVqnAWJFqVH508JCJYXJ&#10;EbWKigkuqOCgpADNkEKpyO1otNZa7XKjlS1VHd7A2wcOvX2oa29XbzeFgsdPYUEZcajH9ESYk8es&#10;kdTeoRFPMGJubA2L7szpJl8c7hlQ5wUFxE6mMHtwWvtxvvHw5Or3nt/54YcPf/m9D3/3s89/+a0P&#10;/v6n3/nbn377J5+/N9csvXv3yvO71y+e2FybnXxw7cq3P3j/vXv37p07/+TK1ftXL7x8cuvKqfVr&#10;p9Y/f3rvt5+9+u69yz+8d+kfPn32n7/3/r//4tm//fjhv//8yX/45rN/99mDf/fpg79979bP7535&#10;3tXNH14//vP7l766f/k7V059+8qp3758+NWDm6+Orby3tfpqbe7lysxnx1d/euP8rx/d/MX9az+9&#10;dfEHV89YseLUty6f+OGt83/x+Povnt361bPbXz249v1b57/PDW5forD4+MLx904ffXR0+crsOB/+&#10;cxOj5ybGTrQbxzuts1MTl+ZmL5jdsZpr5dJyMbdRKVKCUHBcmjHJ4vLMxKNj6y825t7bmPns9DoP&#10;7MuLJ987vvZ4c4kY0gz5KiF/ORlLx8OegNcV8kYTyVQ6G7Y6+vlvMpUp1xt8OEZcrgQfF+v0kK6h&#10;wQN9vRQqsXzBE43B5gsMub3RbL7YbPPR5Q3Kf6m4NDWjVGt2JiZohphWhsdLuROMRGmAmP5t60RV&#10;LhAliBX50vb6QooDbsDNTIKwPuHf2LP34JEuj7U+NZ7OwOEPHuofPNjbTyOcetIfiQUjtFwoX4I9&#10;fUN8bNKZQiAQIf1Q+hCFKCy4YNa28+siZnmIWb1hZjFE+YhSUrhcFB9ecwSFdaSYehZpaCSTSbMf&#10;balAsohE+NlAPEESMceO8EWmoCygXKAsUY4gYlBqpFIpCl0iBtVknEIiGqNNR4GSzqSr9RphOxgO&#10;+UNBbzBAe2TY6RhxOymdCRRjYxPNZpvCgiKDx5CxjhGh1CBxUF4QMXjMppHlCajdYbp1KeM8Aa40&#10;0SRkrunuGTAT3vuHSePUunyQSF6m/V8okcIOd/fx1/FbW0vxgg7YKMF71WehTMF/6x3CQqfSpICo&#10;lxpVGhf5ahHlVoVkUW3VG6OtsenxzuRorc0/a+MzE4trS1NzU6SPYq1kRkDr5XKjUrXKBcqIHdUq&#10;zQtemQYoLFSaIJ/PU86ajEGsKBM0WvV2p0JhUazw2CgO+kecB7v7yQKUDhQKmWKl3GjnK3WKBq7R&#10;BK1QPMWz4Fkf6Oo123xbJcXBrj4zid3aiZNW2YjL1zNo434OdPWBy2/8X/7qZ//zf/rbn3369JNH&#10;l//2qy9//sXLB2c2v3xy+0efvlweq925dPK7n7y4curo8aW5p7dvfP782fObNx5cuHDz5KlXD279&#10;5DsfP7l18e6F49958eBHT29/cP7oD+5epLD4T2Y1+tN/+8nDf/7iyT999ugfPryL37177YfXjn15&#10;fvkH17Z++fiqmXB10WzA9at37/388e1Pzhz95qXTH22tPFuYeL48/c2zR//i7pVfPLj+lRUuSBbf&#10;u3H2+zfO/uDmue/fPPdt889zZpTk3OZnF45/cekkJcX7ZzZfndp8urV6fcFM7r4wNW7NxaqfGO2c&#10;m5m5tLBwdnpqrVZZzOc2apVzUxN3NlbIGtzsVLtOvnh64ugHJ1Y+O7P2gxtm2vt3r519/9T6k631&#10;O+vLi5VCIxnNRWm48xnxusN+M1GyUosnaJmnPV4/H++s2SCyGKRqy2Z9kcihvr63Dx44NNCfKlfi&#10;xRJNf1oizmAI6VKl0h5z+gL8aSndXT4zypXKFWiSTM8vUOhwb3z4KTW4Tz63tETIC4oYxApwgSDZ&#10;N2wbcri8fDASqRGnm6L/wJHud/Yf5Ho+yG4aC4EQRYOZWh6O9oyYlipIFkQYE60Hhg8e6eEDQ+1K&#10;eUNWd3h9tBZoilPq8Xu91na1eo588MgURAkKC5ok5oieoMkUfFAtZnIaoYDColjM0xRTYZFIRIhE&#10;anpQQNDEoKRQ5wXXOBwOLlBMLC4uLi8v896PRaJhmnMRPupmLxnaKRlezACtb9o2KT71I2a6qStk&#10;HVZU4COdMd0bPDwKCP4KPDaKM0oK/ghRiloahh4/7ScCEI10byBsXYjQfHF5AiSP/kGb6cWwOQdH&#10;zI4BFNx8tIh7qbxZR8Mn6ojZPyqQyBaotGnk66Olj1+tYzqD0RgdrbQa+Wq5UKtQWJj516Z3s1br&#10;1BtmS6smcWNibmp0aoySgvJiYnZydmmOiEEAKVZL+XKhbB1QqC6JnRJBhQV33yG2tJsUFjvXmwPM&#10;rC/rKDOKjXrOrBJOR81RdW5KND7qFBa0Jni0PJFktlCoNirWifzki4PdfOxHKAp5+/GM+C9Pk2Sx&#10;xxrvONTdf8TaGouSQvmCZMG9UVLwUryxeen4yVvn506tYOXCMbSWJzG2Oo1hnw2V0SrWj61icXlu&#10;lic8OznaaaDdqhntutEx6mYuWbkiTZrDKVS3ZVCr51FvlHY0GhWMtRuYmxid67QwWsyjFg2jEQ1i&#10;ppDGZrOKa9Nt3Jgfv708bazO4ubaPK6uG5fWF3BqeQbzYw1UC+lkImykzUqOdJ5AmopnkwjEQvBE&#10;4uDNgUZ7DDOzC4vzi5ibmMRUo4XJag1z9ToWWw3M1kqYqRYWmmWsTTSxPtnCiWnjwvI0Lq/N4+zy&#10;zNnl6RMLU8fmMbk2M47JTh2tehm5HFE8rf2gY0mz20sklUhXSgilU6DaBB9RUJeiUKDCKZLDs7mC&#10;zx+C0+UbGnGid8CGIZsbtFSRypeh0/dj6SJo3UaCPhRySSTjIQR9bsQifvBwUMgkUa8UeC2NujHe&#10;rGF+cgwn1ldx48I5PL17Gy/u3frgyT188d4zfOfjF/jWh+/io+f38ez+Vdy7dha3Lp/C+RMbJzdX&#10;cHxjFUtzU5ibHEelkMNovYKZ0RY2l+YunNrCma11LEyNYm6sjcXpcUy266gVsijnkjQkEQv7EPG7&#10;UEwn0KqWMd6oGzyperVTLjbyGSOTwlStgoVOE7PNGuYadSy0m5hrNtApFCrJFIrxBArhCHKhMFK+&#10;AJL+INKhiBGOSiYaM2JxFFIpFDNp8G5FLhlHJh7NxCLIJmJoUY5UK5OdDprVKtKJOMxSGYvX7YHL&#10;aTYbCQXMOjlzPrXpDy0hSnEciTgd5FWHmS1vt3sdIx77kDEyCPfwwI6Q24FiPIrRchHTzfp0o4ZO&#10;MY9mLoNGNo1yIoa034dGMY1KJl7OJFC0JMJ+hH0upGiRR0O5VBz8TRAJ+OwjQ7BZhgcH0Nfbg5Fh&#10;CrZB+4gLHpcPZs2hP2TWE4VjCIcihvVFZfOHL6qgWIT4iwyfLHOwfyZnFo6TIHOYHJtFqz6KeDQF&#10;p80Jt8OZjIZRzqfRKOfRqhZ3VHMZUDR2qpV6Lj9HpTA6UU5nQdsdNocd/YMDONLVhX7ry7p45PCh&#10;A92HDnUfOthtLhzoOrgPQ91HkImEMVYpYbxaHquWJ+rVmXodY8USSpE4qPQQcbmR8AcT/kAyEEIl&#10;ky+mssgnDdO+iKeHB0ZwhGh5iDbqALoO96Gn37n/8CD+/BsHsP/wAIbdAfgiKYRSBXiiCRwYGMLe&#10;3v69fYY9EkGvx4OhUBADPh+otED7HdRMX39rD974s69Dl6m3QBsffcN2aMDuzT373tl/CDSc0TNI&#10;2B8m/YB2GHSzt/cdxJvv7Puzb7wDLkD3SQYClSJ0M9I09OO04WxuH76xZz80jUg/SM0K6k4QCEBT&#10;zB0gdYV1g6+9vRd7TNv88L5DXdBlWiQ4YLaw7HrNzE4AF6Af1814NaCn7A1FySh4c89+6HGSUUxM&#10;sZZo6OG9te8g+Kd+Sq+tLlPxaxwTurzzuwgNO/Rq6PHrhbW7fdj5Xda92YbsLuiFGhhxQE+fbARV&#10;iyQGaJQMejqa95vMFVCq1eWNM7cvnLh5du7kCqaOL6I+P4rO0iQULJqTLaxtLmOJYn5yFO02eaLW&#10;albNMe8tS4dWN61JmlG0wkpGyxw+jHKdRj2yqDZIRYVakzZ6qdEso9mkdUaYMybahIAOJmtl1OJR&#10;VMIBdFJxzBZzOD/dwZWFieurc7i9No9bawu4sTaPqytzuLg0i62pUYyXspmQD2GfG9FIAPGkWTYU&#10;swSjUdNLl4gjXyphbGKShIw560uLhAuZDGr5HCYbVUzVy5isZGcbeayOV3F0qo6TM6M4PT+OMwtT&#10;ODE3gaPTo2tTbSxNNpcmmrNjDdCKRT4TQSTiBY17xFPhaCII66Pq8FkLrD3+ABweczJRIBJFOBYH&#10;LRj0DQ3TVEAinUHeOmawUKmCRgzShSJGJ6dAyeMK+JAtF6G/RChhTkq1eVzwBgPwh2nBhAKRcCqb&#10;QTafQyaXRdEc6fGHdMxXx/raWpo9t7WOWxfP4Nm9m/j45RN88eFLfPzqXXzw4imePryLqxfPnD5+&#10;DMe3NnB0cxVrq4s7jk11cH5t/sLa/OnF6a25CWxOj2GmXsZsqwbr/dtplXJIBP2JkD8e9iejIUQC&#10;XkSDPhSzKVQKWYw361BgahYL9WzGSKUwXixiodnCbK0+V6tPlyuYqVYtNRAsGhmCSKaWSiEfjSET&#10;CiNJof9aKhhCJhzJRqLISIxsEaMFh1IuuyOXSiIRoVEXMIctWSlBJ/yXiyXoctDaBdntdMHjcmvn&#10;EJp0SFs7GdZMp4jp5lBrDy6HEzrYJeC2+50jhn0YPtsQPMMDCLscKMSj6JQKmKxXJ6jqquXdwaKV&#10;z6KSjCMV8CEZNNLhQCLog99lAwkGQY8Tev3Dfo/FC1q4tuFBYztYGIP9A9Cj9XtDCPrDCAcjCFn7&#10;GcDvD8BnfQWtL1q9fKm/uPL6HAUplnPIFzJoN8dRLtShYOHz+EGrNh4JIZ+OQ5E0m4wgl4yilElh&#10;vFXHRLN5bGkF9UIZHp8XI3YbBoYG0d3Tgz7ri0yBnq7Dg709cAwPIOB2IBkKoFUqYLrVwOL4GI4t&#10;zp9eXsZiu4M8DfFwNGhzIObxIheJIR2MIBYIBj0+w2sWpgbcvDP8/T0D6O3uAwkN/X0jcLjDgyM+&#10;HDg0gN5BF2iCIBDLGPEs7P4Qjgzb0G13djsccEQiGAoEMBwKos/jgSq/YadBxamaj9AAVfaq0lQt&#10;qapT5UdoULAQVZa9Q6ZHXlWdkoT8+TfeeePrb0H1t25Aw1q9BTtU1wo36BuyQRW/4oV+tW5MlQkF&#10;C585XccO/ew39u6HwsTeg0egMUYiBcz5CNaTOtDFXZkDNqCsoEihKKCnrPqeOlv//Po7+6CHpEih&#10;J65XRj/e1T+ktRn+SBwKQHriu39w0O4CT0EJQD1PemC7H4yTb3kDQw4X+KcSnmKEYpxeDb1WkWQG&#10;8Uwe+u0ks4PdRJnerr5BhBNpKFgUqGXKlXq788a1B1eXjy8dO38Ua6fWMb44gc50G56wG7NL01ha&#10;mcXCIt+oodWuommpd4xqp4JKu4xiu4RCq/inys0SKpbteNEoG7UixlrVhckxzLQaqGdSKMciqCXi&#10;aGXSWGxVcWF1/s7JTdzaXMb1lXncXl3AreVZXJufxsWZCWy06+1UHJQciAd8SCVisCrKlFkMZc7O&#10;jUO1Znu0s7i8hIWlRVj7tDbi8RgS0TAa5QImyEONynSjsNAuYX28is3JGo5OtHBqbhznlmd3HJ+b&#10;WJ/prE93lqfaWMRke7xVRjoZhM9nA8kB/DUVLMLxAMyIpDVbE+F4AvlSGfqj+sx++WbmVopaKZuj&#10;7ExbszKgb3kCQcStQwRM55K1UpUyW+sckMhlEIiGoWBBU9GwTkwEHz2X2aw8plncaLSaaFtfBesr&#10;Y33FfM58LIhaNoFOtYDVuUmcP7mFK+dP49LZkzhz8hiOH13b2ljF0Y0VbB1bx7mzp3DzxlXcv3gW&#10;7964guunjm0tTGFtiqA2Ol2voF3MQZmvUcgiEvAgGvSm4xFLFFZfVbxWykPBglCLTq0CGqP1TBrN&#10;TAYTxRJ2R4qJQhHjltF8HvV0WpGimctC/Ra5SBSpQBBJi4JFmsARjiAVDkPBophOo2LWieXL+RwU&#10;LGJUnR6P4aPyNKt9Yb1bzTocKHCoo8Ln8eqfppM3GlPyULAoFYpQ4CB/WBHE9AuHfa6gx2G47Qg4&#10;RqB4EXLZkYuGUM+m0SrkFCb02fyvBYtsNIQSH7eQH87hATiG+uFz2ne47Tb43S6Lx2Gzwz5ig4KF&#10;KCoFfGFLCOakcnjNGZlWx7sPHuvLbX2RzfnK57NGIZfnE00MzhvZPM35VCIVg5njUm5m0wUoWJhd&#10;qIPkHF4ZXh93POJHMZdEOhE2xwZbqoUsJtpNjDUam4uLKCbTGBoZtk72HzFzCp0ObEcK6+uQ9eXz&#10;uJKxaDIarZcKWJiawJJlol5DORlHM5/F6vTk5vQ0ZhoNZAimNBsGhxC02ZEOho1QFJ4Rh31gCM5h&#10;B4YHhtHT1YuBvkEMDznQ2zMEIkVPvxN79vegd8AJTyCKQCQFTzCOPrsbXcN2DLi9vU4XBj1ew+fD&#10;sN+PXpcLVrXndvnMbh2qdaCcocrydf3q2KFrqE0VKZQ/VOWrytQP/tmbb0NdFG++s/etPfuhWtYX&#10;ipr9naxgoRpXP9LVPwh1dXCl/qlvvbX3APQtUXtdtbLd439dWzuhulb3rB6Lt/cfhGIHoUG1uIKF&#10;MofqctXr8vohDYHnq/tUMtCNdQPdWA+DfAMuqL9Zv0X5YPvBWBQpdOPXaCebasMTpMwP61XiSdk9&#10;Pt1AXUpEHEUWbV2hkKGHoaymDolsqYpirQmyhX7p7idoc3uhpf3t8Yk3bj6+sXFm/dyNs5jfXMDU&#10;yjTKrRLCqRCW1hewsmYsLc+O0rYea/zrweKPwsQ2moHNYsmyHSwahgZEmnWjVSuNN6uY7bQw1aih&#10;kUmjHI2gEotiNJfC1vT49WMruHl01VhbxJ1VQ8Hi+uI0ri3O4vz81FqngdF8FuVUAtlEHKl4BMlk&#10;HGbqIDkjRzGUq9Vrc/PzWF5dxfjEJNLWAsxYOIRyIYuxegmz7crKeAOb080/mGzh1OIULm4sX9xY&#10;urCxiOO8zFNtLEy0MD9ptBtFqJfC67PDH3SZI8Ri/lgqgmQuAf3xJEubtVhqjY2j0RmFxlaJDrqg&#10;fgurhHHqsq5X1FCHh92caRKCgoU/EvZHQu6gHwoc3QN9ONzTjX7KJI8bChZKYK1OG+QwpK0vFe5+&#10;x4jqlWwsjGTIj0w8jGohg1oxh0aliKmxNlYWZtfXlrG4MIOJ8Q5mZyaxsbGGW+dO48GVi7hyauvk&#10;6iJOWNbnpzHdbmCyVUe9lEc8bOqGeDSQzyRgrfNKFXNpVIo5FLPm8mijCj2YClVmPt/K58fL5Yly&#10;ebpSxYxlqlTGeL4ARYpWJoNynGo1gWY+h0Yuj2o6g+3eCyUJK1iQMBL+gEHbOhhMRSLQUEg5l4N6&#10;LLLJBAgW1pC9tRdhMKRgoUghusaMVodoypvbQP9U/qBihTYQUPeGUoiZjRsIRPweUWde0E3CcKj3&#10;IuCwIRn0o5pJg6emvhx1z3QKBYwWi1CuyoVCqGbTqOUy2WgYihGu4WF47XZ4xOFA2B9APBwJ+ALw&#10;mOjqfT0kYmyHCavHwucNGlaeCFoLDhDjRSDwW18B6ytkfZl5O7FoKMQ/jRTNh9T2pyeWiCCXLSOZ&#10;zMJazJS2RoqiLpfDZhu02wYDfhdq1QLqllo5h9FmrdOs6U1byeXGmk0E3bx6bvVSUIHD7rBDwaK7&#10;qwsa3Mkk441KGdPjo9haWcLC5PjCxHg2HIarvxfJgA8rUxNTtRo6+QJS/iDc/QPGwCBCLg+i3gB8&#10;dqfb5oBtYBiHDhzGwQOHYB7Q4LBSnMvpg90R7Ot3Yc/eLhzpscHuCmLEGUBXvw0HjvThSP8Qekcc&#10;hweHsb+7F13DNvTYHYbNDqouu9unFrBZRWVRM10tfiUGVZzqHhi0OUEt+/V39u5QyNCNFTX+/K13&#10;oBBAJlD15g1F4A/HzIwQa6RD6eFI3wBUoQoPQBWw2uKqPlU76j6VJHRj6mCrs8TsLAelge0K1eqx&#10;MM/l4GF1RXB7Vc+6gUYxtqtnk5ycSk56LrLTJ6H+CYUM/Rar+uedHoVeH6UKaPREP7KbHrN6FLi9&#10;HoxeGbfZaC30uhvJ3MxUKr6g2x8C2UI5Q/lPT1ZpT/03GgQp1VsYm54dm5pNF8oacjKvcO/AoR6e&#10;SJ9e0qm5eWweP/HG1ftXCBYXbp3H5PIUlo+vQF20mVIKKxuLWFiewczsuHosmmYyemU7WLQrqFqU&#10;SJQk8s3CbtvBomGULdvBom4oWDQqhUYpB/UELk+OY6peRS2VQDkWRSHkxXyjfH51Djc2V3BrYxl3&#10;1pdgdttcmbuxNGOszBtrS+eX5rAxMYrJWgWldAKxgBeJaAS5TApmKJZau1CcmpzG6toGZufmoQ7/&#10;bCYD2oBoV4uYaJTnx+rYmO1ga3HCmJ/E8YVpHJs3Vic7mGqU2uUsGiWjWS2gUEjBqv29QTN5yBfP&#10;RA3Fn2wimU8ZVDfZbCqXRzKbg8Y4yrU61J8xYp0ZskO9FOrDyJXK0DVHevvMti9Dw/F8JpbPFFt1&#10;+KgGouFhlwPUPBiwj6Crn/d9r83lDFhjIgoWiZTZ3aZSq0LxIp3NwOv3IehxlbIp1CtFaNxhe65G&#10;uYhGtYRKKY96rYKJ8dEp/uKT45VKCeEQvy1ghtODfqoEbCzMYXFqAjOjrcWpcZzcWMXF0ydw6ewp&#10;nDm+iYXZSag+yKZjmaQlFUchny7kMzVSeLVYymfQqpVbtUoln0EplRgtlUCqQCebw1guj8liCRPF&#10;IjRE0s5mUUmYVLETLMYqVbQKRVRSaeRjcWgEhD+zggXVIJLhMNRvkUsmDauvIh2PIREJky0MK0BE&#10;wxGzA5l1Wd0Sihe6vJMtFCyS8YQ2MINupmChzo8INwuGogHvbooXfqcNChaJgA+VdAo7wUJPU5FC&#10;6uk08uEw0iEj6vGG3W6oxvXwVrTZzdyfoRGP3WE4zJJIE3L9YQJv2Jw8F6bkg23IuSMUiCIciltM&#10;qleeSCbT+byZYGS2tiyW9JW0vhQsgkHCBzHDBJZYbLsDI5dLwfqgII0EqSKZTWdysObzRZ1Omz49&#10;YbMflLdpRmzL42MNTIw1x8eaM1OjmJsaRzoezSTicI4MQ70UChaavaxI0dvTg5GhQWTTyRLtwGy2&#10;mjfGahWUU0kEbCMYOnwQUY8LS/xWK8alA0H4Bodh6+qGq38AQYcLEW8AAadHwaK/uw97394LxYuR&#10;ETusjGq2jORldDrDg4Me7NnThYOHBtDVM4wDh/rw9Tf34RvvHIDm8R7sGThgVY3qwz/Q3YvDfYPo&#10;55faHKreFCyowKy6fDtSKDGoQlWVqVpNjWOq9j9/aw/R4Wtv78HuYKFmveKFosBOza1KVDFF96NI&#10;oTo4aC29pjwF/1SwUM2ty+py0G/RHSrlUKfqAnfr9Ab0LUUK9VWQKqA7gX7dnw6CWCMOZkgIyg2K&#10;L+QMtfV1pR6GrlGNriig4MI/VfHraepm+hFFIt1MWYSXXflA9PD0+PUjukavif5YO38vdWNoEoZe&#10;JQ2C5Mo1jE7NIl+p62+33clhPVoFx2K1Jm+QKhaOzl+8fQFHzx3D6atnEIhT5vlnV2aweXwNlOUY&#10;G29uRwpLw1JrG+qrULDYCRO5Bm23bcVGYYeCRdVSqxt1S6NWrJVyqBeymGzUsDE3g6Pzs5jvtJD0&#10;uVFNxRbbNZyan8SV1XncXF/ELTPlYv7W6hxury2AbKGJF5dXF3F2aQ5L7Qbq8RgqiRRqmRyqaaOY&#10;yqhTZmF2AStL65iYmEapWEHe+spRy8M0hY1mJY+p0Tpmx9qgloJneBAD3YdgG+wPkOl97lgsDOtA&#10;8LiqamoPRDJJZMolZOtV7dMUK+Vhtr6zdr9D79Awuim5BgcjqZS1cM1MnnD5/cMuF8LJJExgyedj&#10;5hj4TDSdRqZUMopFmNUgyXgwEa+OtREgaCVi+3qOYMBpgzcchN3rBmmDbLHD7acK8kVoM/PIrbMM&#10;Vaq6vR7EE3Gz1Mmsoa7BZDEyh/XltL402071gUZSxsbGJqwvzdJQjNO8jUatDs0t6O/tw5HDR/xm&#10;dD2gIDg+PoqN9VWcOX0CFy6cwblzJ3F8a2NxcRoT4y2Yja3qpVIxC2JN1SzoyKGYToKm9gQpp1bp&#10;FItoZbNQgKgnk6glEtAMjGoyiWI8JuVkAs18ATxnKFiULaVkCkVSopUzaCAjEQohFgggEvDviAYD&#10;IFgkoxEkrDPddkvHE8gmU9BlrjQbEFlbD+2gFoWu1w9GyRPkD6urIOSjajc9FolIEEmLQoauT0dC&#10;yMejyEZCuWgYerK5SBhRtwv+kWH4hocQcfsQsLv84vTCPeLAcO8gBrsHrKPdR+Bz+hH0hNwOP1x2&#10;H2xDrh1mcnUg5g9EoOnJPn8QRBczScqsODbdDLwZ+LJZX+okGBoahJmOEQ7maTEkzboBs87IzD7w&#10;+P0eb8CsAkimsyCfQMmYF8saZgwnkkY2F0O7U8HERHN8ojkzPYYTxzeQzSTc9mH4XA70Wl/WTM1+&#10;s3fLwECP9eVxumBWWcVi9VKxms/DmhlfObG6jIsnjuPo/Bxq6RQ0H3ZxfHRh1GhmsyjG4kiHzICa&#10;d3gEtp4+hL1+pKJxJct+HkJv/949+3HYOjH84MHD2LPnAPr6htHf7+JTuBMv+vqcOHiwD/v2dRn7&#10;u9HVM4T+QTt6eoeskRb7gUPdUFNVNbrGI7Y76q3K9etv7fmzr30Db1is3LBH+UAVqipv6R0yq7PM&#10;m2LY3KcSQziegqo31Ytff3svegdH1BZX/Wc6/INh9Vsc7qUG7dfNtkOGNcbBBTW1t+ts65Fvd0Io&#10;rFgPjARj9UZszxLd7oSwLqt63l1Jq4/E6o0whwmrllXvgupdnoLbH1JdrkihH+fXKRPoddBD0rc0&#10;d0TdHrpDPUco2WgOrEKM4p36LRRfuB/9lPKHbqZRJOUz/UY9ch6nhyhvZleYaKJ8QJAivmhYROlE&#10;z0h/BWVBqBsjlS9BucRubWKKN5a2FmfWps9eP4MTl05AAyKaXTGzPI3ljUXMzI3jD4Mg/w3BwuSJ&#10;+h9sp4q6UbIoWFTrhuKFRkNQozVJI7Kch/otji0tYG12CvlEBKVkdLSUw+pYE2cXpnBtbR431+Zw&#10;e30edzcXcZPrV+aMtQVc3VjC6bkpLDUqaMSTKEVjyAUjyASj5UwBk51JrC1vYmFuGdSVSKYy0KwL&#10;GoPJpJGhZZyO5XNJFHMZhPweDPb1oL+3Gx6XU73YmVwG6oSIplOIpNMIZYxoPo9UtZool+DLpOH0&#10;+zHkdOJQby/6bTakKRMpGatVBONxdzAIQgPi2SwSuZw5+FdRg7t9bcBu73c6EM2m4U/E0GMbxqDb&#10;CTM2E40qyvCrXdY57y6fD/5QCEFr9mjf0DD27juA/oEh8A7TxI60NdXDTJbLF+wuD4509cDucMFK&#10;Bfl2u4O5ubkN62t9dQ1m8Gl8olIqo5gvIBw254l0d/dicHBYvd/mzPJisWF97azRxMTEKNbWl3Di&#10;5NFTp4/h6LFVzMyOo1zJV2gwphNGKo5MgtZntJJLN3j/FsiXKYyXy5hvNjFRKkHDH9vBwkItW5CE&#10;8S8iRTIFRYodhXgCmry5O1iE/T6EfKbTX5fJFuqxiAQMZQLlAyWG3cGC6BALhfE6NFiVsLWToq7Z&#10;/V2fy42QzxMJ+JCKRaAOsmQ4hIQln0igSHhKJguJhB5/LZOBRnnCThd8w6SK4YDNBteA4afoGnHB&#10;MWiDe8QJmkJwDDpgt/hdQQQpcXYFC6um3hb0xeD1heD2BCzmRJuAda49rFklIQ3A2a2vIevL4bDB&#10;jHIm4uVSIZ1KIBYNgjQAtds0x1njeqlM2uzimiNpxBCJ+pBIBtHulDEx0cDc3BjOnTuBWrWgOZjm&#10;cbvsI9aX4oWZtNndMzQwCOsg/cL02Dgmea9XKphs1HFybRVn1teh7h9HTxdcvd0YKxWy4RDiPi/0&#10;aoccTox098DW14+wz28EzBZ2oLDBgf0HjAMHjYOH0Ns3iHAkjlS6Wii2YXUwpQcH3Th0qB8HDvRg&#10;794j4BmANjioXXt6BzEwaAN/dliJ0T1kc2K7PlaweHuvZiQcNlvM9asTQhM5Va0qUuw0mocdbqhd&#10;HojGEYoloVVsul4/SC2u2rR7wKxQUKTQTEMlBlXMuo0qbPKBljOomteEjNfjJoYyhLpV/uwb72gS&#10;hh6zVlVoCqfGNVTjanCBKlmVuq5M5orQvAQNJagW376rt/YYb+/VehAFFNXoGhBRCNNvfJ207Luj&#10;iV4BzeRQVlAs0G/ZGUDRz+p10I/odylYmAERv5kEo9CgSRKaCiPKJaK+ED0X68bmF+nJKmToc6Qq&#10;YGDE9sby8SWCxYlLx3Hm2llo3qUr6MTY7Cim5icwPtXGziCIFnRsB4tWGRWLplD8UbDIW/5bggWN&#10;yGatCDMmUik0y3mM1SvQMsKVmUk0y3yrUM2mKukYpmoFbM2M4uLqLK6uz+GG5c6xBdy2sgW0kOT6&#10;xgLUyaFEstxoYjSTRTEYQcYfzoZiqBUqWJpbwsb6FiYmZpDO5BEMRxCORU3plUxstyVjIfh8Hjgc&#10;dthsw7DmzHkisVgyk0E8k0YkZURzWcSLJbOcPZdHMJdDvFIN5fMYDARh83jQNTCAA93d8IRCMH21&#10;zWauUgHRgWyxw/RYWGdfYCcfwB+NontwcF9vD4a8HviTCXiiEbjCIQSTCYRTSQReJwxrsrnZRmPH&#10;4Z5efGPPXmhxSjSbD6ez0DtS3ZI0cvC1N99G78AgKNHR6YxhZmZmYX4BM1PTsI79qxUy2R3WdEN/&#10;T08f7HbH7mAxOTkB9VvksmlQo6RSca2BmpjsrKzO48TJTRzbWsP8whRy2SRSySg0wbNAyIiEkfL7&#10;oCmcS50OFtttTJbLGC+VjEoFzXyunE6imIxDsytKiSQKsThyBFaqYaujYmdMJBkKQcEiHgwi4vdB&#10;wWInXqjr4k/zgTohzCFNCXNMvTon9AbUjZ0jNrjtDiiXmPqEd6z1XV0f8Lh1/xp50cSOdCyGVDSC&#10;7bmlhKdUqpLN1nN51LI56Elp0aNveATeoWGYgwUspsCz1gvCNeyAKcBsbveI4bJ4HT64RjzD/XaM&#10;DDp3ccHrCkOz2SnfEOFZxhMEJ3N6nM1hrR2hvuxFl/XV19sHEjwS8VgizmcrXcxmUMoZmrEbMafQ&#10;mZ0MDOtIO03qLJSyVt9fOpUOo1ROodMpYW52dG62c/z4Kq5dOX/t8vnVpVlFioDHCQ1/KNkoUoje&#10;wFNjY5hotaxW2wwlK1ZnpjHf6SDh9aJ//15EiftOx9nVlaML85jttKFBtIDNjqEjXXANjcDU8wOD&#10;XdT8Xd3QjIqebsJN79vv7MVbb++BYoHHGzL8cX8oBZsjhEOHB3H4iKXL2LPvCA4e6ceBg93Ys5eA&#10;0oXBITs0otU/MAJdryShCol6WjWuzeWFKjYNi6gSVdtalRMXrLpwSMlAMcIfMYlBwUJ9GOpd0I9D&#10;fRLqvVAdqW4JzfHUjTUP4HBvv+pvpQFa9lBnhupaDYhotcjOghHFCNXoevz6cbXRVcVyn7o3FXEK&#10;FuqxcHj9PAvd/5uEibf3vvHnb4LIpcem+9eP67e88ebb0OIXZR1S0e7HrMSgb+lO9F3lMzP0Y+UA&#10;vfJ6zEoeSid6ERTFYumcHrPTF4B5tFp8aO2ZBf2gXnk9r1y5pl+kZCYaPflDsDh6bnPx2MLJyydw&#10;9f410B5BMBHA+OwYJi0TUx3s9FgoWNQtVbNz2HZfxR8FC0WKwi7/erAw8y2sEfF2o4xmtYhKPo16&#10;KYf58Q40gb9ayObjEbQKaWju5LmlKVzZmMP1zXncJlUcW7i3tXRrYw7XVqeNtVnc2FjEtY0FywZO&#10;Tk9jplhCOcyfKIBcLAX1WxzdPIH1jWOoNngh2pFk2jC7uqQRSycQjoVhooTNNuJwwEQMn8/EDdqU&#10;6XQsk0UgkYI7EoMvkUIkV0Aom0cwX0CsUvNlcuhyedA9NIQDvb3os9sQSiWRLBQQIaZk0uQAXUiV&#10;ishUykgU8rB5vdjf023pAffQbRuBMxyCOksUKXoddgy4nPDHYwglk0o26iZxBwLwhkJQsDjY1Q09&#10;zXAmFy+W4ePZRWI2jx/q09OyaS9taX+wYp2bMzMzi+mpKUWKqfEJtGo1s1tMtYpEOAzNOtQygWgk&#10;qpUOkxNjmJ2ZQqfdRDaTzGZSiXgYyg2VaoFsgeXlOShYnDp1DFrU2mxUjGoJrUpRHQ+luKHZA9VE&#10;AhoEaaTTmG40sDQ+jqlGXcEiEwlBq0LUoNeqkITPD00+IFhoLqfmWChSbPdbBIPmDMZd/RaRgF+T&#10;C9T9YMYDCBbBMBLhKMw0Ae4wnhB1YMRDEbhGbIbNjmggiCRphtwb5BeFtC4xFgklaezFIpookIpF&#10;sT2dIcgvCsRDQWiGaS6+HYz0RKIeL3wjNrgHh+DsH4BrYBj23sFtAyPY7rHgo2DmDFusSGHNjww4&#10;h90KFo4Rzw6rI4DPj7msCkNFmLrNhuyO7t5+WDUpuqEeC7P81Gzp4ULEWqKaz6RNN2OpqFk+sZAf&#10;6vDgeUBfmr5dLGXzhSRSqSDyuQhazTzmZjpzM+3N1TlcvnASZ05upmJhaPGLHsr2AzrSBXOqxOBQ&#10;IZ3BRLsNWmHr8ws4ubqK9bnZ9dnZdj4Pb38/hg8eQD4UxKmlRWv+2+RErYYILRM+BdYgSN/BQ7DR&#10;4h0YMNvL9vaRHaj5YbbRIHL1D+Ltt/fg62++hXdo5u49sO/AYew/NKAJm8P2APoGXRi0edA35MKe&#10;A13Ya9lv2bv/sAJEVzcve393zwB0zVtv74M6CVSHUfErYagrQj0Hqgut67fb/coQ/FNZwXRCDAyp&#10;5tbcz2ypAt1M9X23tU/kH+7Nqt6sWtyvbgmFA92h3jkEiO2a1Rq4UaTQ79Jd6ca6Qy5Yy023I5Eq&#10;4+3nYtXiKsd0PXfO9YQh1ejqOPFYjXhFAVXPemXU0/DW66kYChO6H13W6MafW8NG6pDgwSjBqILX&#10;feox69XQg1Guosp//XqaR7s7uCjG6UUIUPZo+z9r8YhJZpQu1uNXztMHTU9fd6ioVKw1lTDU26Qu&#10;H70mNpdbzByLM9dOK1hcunMZygSJPIViXEMhWm6qHovOaF09FrIdLJolKFKoWyJv+T8NFmJ6A2qF&#10;7R6LRkkTsKul7B/RHjXNSgHT42OoFnOZeATFlNHMxTHfKuLq1gIeXTiKG8fmcXNr7sbGNK6vG7eO&#10;zUOZ4/rGDK6uLuLG5jpOz82hnckkvT7kYgmMNjtYXFjB+uYWZhdXUOuMIlMqpQo5aLmm9oFQ4ekJ&#10;hqDRWo10xMzARBGRbB6eWAL2UASeeBK+dBahQhnRcs2byaPPF8ThwUF0DQ/BG4sils8hkEzsCKVT&#10;/kQc2lMrks3AF49BKeGtQwfxzpHDcEfCrkgEwXQakVwO7mgUA243hjxes0tnMolIKuMKhOAg3voC&#10;gWgMQdp80bjd7d0RTWZAsEhVagilsvBF4whzPe9mkjVva6vdWalUYQZC2u2xTmd2ahLjrSast2FC&#10;FbY1xh/LxqMoZpKo8hYrF9GsGOV8BtZuZ4F42MhnkshZ8rlUtVJAp93A3OwkVlcWcPbcSSheWPtn&#10;bK4tzWtFiRWzE6VEHOW4oRkVuqzrG7ksOuWSHmfE44J2sJDdwUJ5ophIipabRv1+KFgoP6kLQTMt&#10;dsQCIUT9QehyPBhGMhxFOhqXfDKNXCKFiNlEMOB3uhHy+KAfsZYZxRKhCHKZTDadQiIaRdjvh9/t&#10;hs/lQtDjQcjrRZBU53DBO2yDe3AYroGhHc7+QQsXhhx9g2K6yCl2iZKv51uI6fVy+8O+MEgYjhGX&#10;2cnPE4R2uNBQiHovVHpqSNjp84Pm0ZGeXlhTbsw21dBCU02vtvoQ45qhQlp63Q1j9ubSVBIFC/V7&#10;6UdKxZxBsMglsB0sMmG06zksz49hO1icO4Gbl8+3CKPVkmOoD1oiq6WzuqxOpmI2h2q+gHwy6bfZ&#10;4ezvR9zrNdxus/1kby/shw8h6XFjrJAfq1aghTmKcV7LcHcPvA4HPA4nug4d1uYf5rjQSMzpdOPQ&#10;oSPGYb65PSqx/1AXhhxBCccLcPpiTl90xBVAz6ADb+87DE3e3HvgCPYdMBli/44DR7Bn7wG8s2c/&#10;VH2qvbvnwGH9c3cjWz0W1pqLEf1NVUVRTap5rUihrZm0J0HIalUrCqhCpZrUPgrq5NdvUVeH+idU&#10;Jeuyrqfm1qPSjfW7dHk39S7Q7FEtrvp1dyWtO1EU4JaEmIPdvarglRU0YXN3mFBiUHBRsIAGKfQj&#10;ejB6anpGevy6W361goWSgR6GflB3otyg142gppvpAex+zIoUsjMrRTNjtCpV0UQTRRWS9CLosjqe&#10;S/WWgoUekiKFssjOjgZvrJ9eO3fj7OrJFWyc2YB6LEwvbTaiyZsKFp3xBnaGQrb7LayhkO1g0Shg&#10;d7AgoBQahq7800ghChbqt6g3SlVSRbVQKWVRtihYaJVXvZLH4vw8RjstLTTQyvJKNoq12TZe3L2A&#10;Tx5fxbVjs7h5fP7W8TncODaD67sdNW5truDmUePK+jK2ZqcmyiVU0hnUSxVMjE9icXkNKxtHMbu0&#10;jProqGY5hJPUnXFfJARP2AinUkhSmBTy0VwOEZryhSIS5QpCmRwULJzRONzJDAK5IoL5kiedgz2W&#10;hM3vhyMYgCJFulJGMJWE8gQBwub3YcTnhSKFUoiuOTTQjx7bCBLFQiRvaPwllM3Cn0zBG0/Al0gi&#10;lEojmEwFE0iqJRG3KEZE4ilEE2loypWP1m+hBOUn3UM8V4BWvdJKRMz6SsXjqBYLcxNjmGjWoV0I&#10;tTXT6vQkxqslTNSM8WqxVcigkU+jWcihns/U89lSJgEtbU1vo0Vu5k8oZ1TKeaiXYtEa5do8urp5&#10;dO3K5fO4euHssdUlzI+PQtEhFw6jFIvBrAFJJArRCDSNsZHPljMphMy+767t/olgCAoWcf4OXp+W&#10;m9LiV7BIhyPYHSySkQjUYaA8sdN1oUygYKHEoHihlKAkQaQoprMoZ/MopDJQgFCw0A/uvqudBSNa&#10;KuK0O2AfGoa6OjQVw4ylO13OoRFb/yBGevqh3KD+CffgyA7FC3KG8ofP4YTV+e7VAwhbQjSDvAGt&#10;CgkRWqylzFpcql0rHCNu0EiEyrVENg+Nx5lgYa1ssnbLdFq7wptzRPnKm60r8plU0uxQY/XBqMfF&#10;iIaRjhkRcyJWRNtN16plWIuDyrVytpiLI58OoZiNQMFidX4MJ9bncfnscdy8dH6iUYXW6KqXwozQ&#10;jNgCHi/q5QomO6OYG5/EyuycFiQnfL4dIZsNjiNHLIcdXUeaqSSOzZjpbbCGqYshpwsBy2B3N1zD&#10;I3BYBvv6vR5aMx6lJaILNKVpcMQG1ZRqxLsiSXsgjli2Crs/ht4RNw72DuOdg93vHOj++jv7sYcA&#10;YQWLfQePYO+Bw9hnrjH7eaK3fxgarVclp6oUqllVF4oqUcUL1eVcaf45OKI/dKXZgeow06/werWn&#10;xj6cZqtyU3FqqqZ6LPQtVcya6qHfrj4M06S26kI1sncxvx16MEo5O810BQhV/HoWChmqqklLvIw8&#10;gJ1cAjOU4PWrstc1ehh6/JpNSRpQdNCj1Q10Y70yu38XWUH1tx6GfkSzU9WxocevxECk0CPXjyhY&#10;6AZ6zLpefUXkCY0iKWcoWKjHxW+Nd2i6hqZt6i+ysypEvc66n1A8Ce1oYIIFeWLrwrGxhVE0p5uw&#10;Bx3Q5M3JhQlojkV7tIadaZu7g0WlUYTSg7olNLUi18gXLP8nwWK3mplMZ5ipAjkFC4WMSjm3Y976&#10;mp2e0RpFbVyTS4agYPHq8TV884P7uH95A/curt05t4QbJ2dw5dgUrm3N4M7pRdw7sYIbRxdw7egS&#10;rh5d3ZgaR7OQhQZoa9UaJmdmsXH8OExn+qlTUwsLenDBeBTay1IzFdRhQP1tqnDrciidieYLSFaq&#10;iOSLULCwWZzxJDypLJzxlHjTOQStk3nVFaHVIqL04AwFQXToc9ihGKHMIXpIw14PlE5ytWqiUkE4&#10;n4cvlUIgnUYkl0eYKjWbC6TS8EbjwSTxIp3MF6EiIJbKIpHJQ1FjO+1GYvqpUCpjJFOImAmqKU3L&#10;cPu8sNtt8NAiddoLqcRMuwVt71hNxrE1N4NHVy7i3tkt3Dl9FJc2lo5NdzDfLGGynEcrl2rlU/lo&#10;CDGfC9pLIxOPZBNRaBtpredUSz2XT8PaB6Rx7Ogarl48d/vqZVw9cwpznTYULLScspXPoVMqwgz9&#10;FU0PXSmThGos7bOpHgvFCwWLmIVsoa4LBQstN1W1px6L17M1/0WwUIBQJtidDxQplCSq+WIpwyPJ&#10;6Z+1Qgm6gVYNBN1U4FTwJmT4HC5EQlThJlJog0vbMA3hEbtFCxk0BON3uWEfHDa1x2uOgSF4h+3w&#10;jTigy57hYQQc9qjXg9eDKdTu0XTUSFm2p6MGwogFw16Xz7DeFtoB02l3w+30IFkoIcG7Ll/U9KAB&#10;m13DutYmk0Gzb7mZSmS+zI4VhGOPx3C7fG5XIZXSmJp24475PNB8lFIuj9GGOWtSm2m2zMkvKdRL&#10;STQtnVoGa/PjOL+1igvHN3BqfaldyiPp90LJTNW8bXAIrhHKe/vuVywXi2sOZtBmg8baFjodaHZw&#10;zGFHMRTCWI7a1UzcMXvIBv3DXd1wDg1hoKsLbrsdmrM5MjRsGxnB8LANBw8dhqZUd/cPQAMBmup0&#10;aNDRZffCEU5gwB1E94gLR4acONRvw5v7D+HtA4dhztG3goWo/0Md5upd12IBFehUY6oLt2tEq69i&#10;x06LXNUq/1TXgkoVUWWpdrnoNjSvVU0qXqiNrmChCls31v3rR6zZD2aDSFWiyiL6liKFaMNN7lNV&#10;u+5BVPHrelXVChY7AUWzE17PWjA1rrpq9CO6rIdNXFCA0H3uDhZ6rRQI9PSpxZVvlMkUTRQstIRE&#10;UUO/hUeuYKHeIN2P7l/3rAeg2yj/KVtAvRd6/AoWGv7Q0g+hYNdGF3ojDVv5iYRhMo01tc7h8b6x&#10;cHR++fhSfbIGs0q9kj48dAQDjn60p1pQsOiM1fGHPTeteNFolfGvBYtdwx//erAo1/IoVrKlag7/&#10;Il6UDcpL6/geM6Oq2WxhcnJyfKwDawZkPBbxoNXI4OLZFbx6egWfvncLLx6efXh9E7cvLOHaqVlc&#10;t9w+t4j7p5Zw89gCrh6dw8XNhaMLE5hqVVGvFKD9Fdpjo1g/ehRmLeO5c0sbG2VzGtX2ZtgKFq5w&#10;EOpFCGfS2I4FmXSsUECiVIZqbmckCnsoDPVbOHl3xpLDwchIOAZ/toB4QfLIVCtIlIrwxKJQsCA0&#10;9NhtsAf8UKQIiDVW4o3HoAeWrpTjpRIULPzpNILZLGKFIpSBFBE80TjZApFMFrFMzrB6L6KpDHZ/&#10;qLyJZDCTQSSbQyiZhKoEXygIt8eN4aF+aFC9mk1pV7TxUh5TlQLunj2Jz588xPee3sF3LZ/du/r8&#10;0incPb4GTcJdrJcW6+VmJoZSPIhiIopSMq6Kv5RJo2DJp1NIpqLQGuyJ8TZWF+cunj6J6+fP4uzm&#10;BhbHxtDK5QwrWIxVytDE/kYxp+Ci4blkIADNsRDFC+2/qQkKyEQiyCUSUI2rhRh/NBSiKRca40hH&#10;YkgEw1DU0NkQfHrAR6qYyiAXT6FMwsjk0pE4gi4vAk43QmQLEgZFlstj5iJYbVxtCi7bs1is2Qda&#10;e6L+fMfQiDZ23N7e0dqUwmtzwmfxki1GHCGXkQh4c7EICumE5Q8HoGj/Uw1S5FIpFDJZrZP0ur2w&#10;5j37tGWW6dcKR1PFMjLlKswoRT7nCYUcXh+UUzPZrGF9hYKhYDDodjgQcLtRzGTGa3VovU8qFIAG&#10;jyr5AsabTUy2GhirlTrVPMbqxlSriOlOCSdWpnH97BbObixjeaLTKuSgzUnNmT3ZnFl60dvX392D&#10;viNdGKKC6+kLe3xYGJ/olMqoJJPQatLTKytYn5pCKRLBbLWKzamp05vr0PYt2VgcmbjhsdmgcSu/&#10;mwjlIVhodev+Awfxzp592LP/IA4e6bJ0Y9+hIzg07BoMxDBkGbEM+8MY8oUw4PJj75FevHXgMPYe&#10;7t5vUS2o4Qm1dPPlKqYXltAYnQCVnFZIqkbUehAtu9i98eVOtap7UyWnFr9Sgm6mFr+ShM3tUz+E&#10;bmatNNq+RvcmGi7RCohirak2txlNex0seqwTSayZFmbnbKgmpobeTj/aTuP1s/4Ds77UnBAMUoV1&#10;P9s5QF0Cujc9ceUSPSTFC6iaF72YonygvgrdIU9QP6J70I/o1dA60t0TSriZOmZ2Bws9DNGP60GS&#10;LTTY8afBQv0W2nlTgyPqqCBJKHupa0fxQplsYNgwy02nV6fmNmbHF8eg9SBHhrtgBu6Gu+tjNUwv&#10;TEJzLEbHGooUojkW28HCBIjtJJGt50RX/lGS+C/6o2BhvUW3ey/KZIvKvwgWuSyleLHVao+Pj8Fa&#10;zJgOhZxIpryYnCzi6uU1fPubj/DpRzdePTuLJ/e2cP/GGm5cmMfFkxO4eXwGd04u4MaJOZxdmzyx&#10;OoXN5WnMTLbRbFTR7rSwsLyEoyeOY3ljvTk+CmvlYtofCcEj8ShUr4ezaSTLpXS1AsWLQCoFbyIB&#10;dywOb4J/pjTfwhYM28JR+NI5aA5ENG+kKmXEiwX4EnFsr+mIRbXEQ/MxdaXChG6mB6PLBJ1AOgN/&#10;Km1wIU0ayEJzSDVS40+mYYZF4ob6LWK5POLEHbPoIwV3ILIjYNbNZhHL56FMQ5Vlaq1gANZ/fNqs&#10;IOpzY7RcmGvXoaPdtqZH8fH9m/jxhy/xl+89xM9f3sOPntz6zoNr+Nb9q/j8nvHq+nlcPbqChWYV&#10;7UK2U8iW4rF8LGokkiimM9DJL9Ziw4QWj5RLOfDSaoLwyfVV3L9+FY9v3oDm57cKedQyaXTKRdRf&#10;z/jRDhAKFtrSW2tDtllrNcuptIZCaLlCp4S87rEwwUJDIX+kmskjH0tC+zdnwjGUkhnou+VUNhdN&#10;IBkIIxWMIOYNIOT07NA1uo3ZQGp7T2xDvRfagEs7a6mm1AoUMyZi9XN47c4dmsOhvpCI1w/NqiYm&#10;titFo1bC9rQVa880HahWyJAnUp1Grd2oNatVc55YJGztgeLWw9BuYHoYmVIFuXoDitThZNITDELL&#10;nrUTTDgcDoVCPq8PPDeod8Scw5JKQ1NhRNOnqtkCRqtVjNcqRrU0XitiplOZ7lQWJuoL4/XFiQbO&#10;bi7gxtnjODY3gelamTcYNHJ6cuv4ya0t9VgM9fXDTG04dHikbwAKc7VMVkMhU/U61mdmjOlpaLuU&#10;QH8/KtEo6vH4ZLMO7YjjGhyE38nL7hzu7YXHYUfA64Pb5VKweGfPXmiJaVdvHw51dUPBQlW4g8BZ&#10;qqPbFcCAL4yhgIVs4Q/32N1450gPvnHwMPZSQfb0oWtgCFYd5lXTotJoY3JuAeq3oObT6krFCAUL&#10;XVaFrQELVXh9r+tRdQAoUujGChaisY+dAKEJm5p5o/Gd19Wz6b1QQ1/1YmN0PEsFU6yoSta0TVEI&#10;EO3hDVXA+i26fJD0Y2Z3kpO2H4x+F6lCO2yqM0B1uX5w94/raeoHdRm7bybqyVCSULzgV+gedM/q&#10;ntG3NNNTK1f149xAwUKtO70C+pZ+tS7roXI/ChbqxdFSEUUK/U0VGRUp1A/tfr0qWPFC8UUdG9ri&#10;2e0PvDGxNL5wdF5zLOY25uCOejDsHkJrsgnNsZicGQXBQjtwv14VUoKChSJFvpZDVv6/CRbWPzX9&#10;omxyRo62CgqlNLKZAmq15pj1Ze08WdCK83DUjnItis1j43j1/jV8+umtTz++jg/eu4iXz87g7s0V&#10;nDzWwOXNDm6dnIaGS86uT5zemMLJo3NYmBtFu1UF7Q1Mz01hcXXZsjI+PYl8uQSzbi8dD2USCOdS&#10;OxLlPLL1aqZmaAmGZkqqS0BN/FAuj2A6i52E4U9R92fUM6GUEM5moF4QXRPJZcE/XWZKZlj3Hyvk&#10;oRihmylquKMROEJBR4j/RhzhKNwxwk1Cv1H5Zhv/JFIkUoFkGsFkBvF8EdFsAd5IHC5/GL5wHC7r&#10;eWH7aUaCsI6ZGrYWjXqtzcCCIY8TaXJIJDBZK66MNbA2VseZxSl89uAWfvLhc/z+kyfGx4/xq5d3&#10;f/L4Bn5o+fHze/jh8wf46NYVXFxdwEKrjmoqWYjFoKpdwSIbTyKRpB6OWtujZ61DVGLRSED131Sn&#10;hcunTuLdu3dw/ewZLE9OQG1fbV9dzqZzyRg0b1TBIhuOQJFCC1CbhSJaxZIehvax2O6r2J5jEcbu&#10;lZ9m8af1T0IDspE4Ev4QlAwUNYoJwkqaCwoTUY8f2qgq7gtCN9YP6hrdcme/Mn0pXihY6KiRYi4P&#10;s7Q6nSFbaL3Jn071UOtfMzxmOg0sTY+tzs/AnFI7OzU93ka7VkbF2uHUnP1VLmhj7HqlFPB5YLfR&#10;IB3WAWnmhLFgwFovGtMSqnA6E05lTEhNJOxe74DdDqfHg0g0Eo5q7mYkFAxBJwzmkgmY9GbNBdZO&#10;X6IQVklnwR8FiomjleJEvYS5sRqWJhtLE435ser8aPXU6gwuHl3GTL2EZiYpnXwOVy9egnosNBSi&#10;3h3rQOU05SXGrQ3joA1e1WMxWigg6fHAefgwNBSScDrnJ8agQTftiR72eGHr7wd/P4R8NDl5/Xza&#10;HOydd/ZAEzbVlDzc02NQS3X3ab9nZzwdyBTx9cO92Nc/jG7axw73gMePQwMjePtQl3HwCPbz4/2D&#10;UM+Bxx9GMluEdjzMl+tQq5fQ8LVv7IFihGZpqDJW9abKVdfQLle7WXWq1ou+vf8wdFntfnVCECBU&#10;NarHXnWeModupt4L1cGaIkDLW70UCiu6mX616nLrCC67Rgd84ZhSjp6manGzkvZwl2pxTcBUVU0c&#10;MRMOHGZ+A7oHRqCxGN14d4ZQrHnnwBE9NS5gz0ECR9c39h7En7+1F2/tOwQ9vD1HuvWaD7t9sPuD&#10;6LM5sK+7F/t7+tAzYofNF3BTjL+mGx/qH8TX9x0A9wY9u+HXp7mqZ0IzWpTDrLESv858UW7TLXlx&#10;tHeW4oUiRb0zDk22C0Tipsfi6LlN7WNx/KKhyZveiAfjc2OYW57BxHQH7U5te/nG/6+DRamWh/KE&#10;iRSvh0h2j5LsKORLqJQb2q6x2W5AUwnDMResQQP/1FwB125t4INPbnz2xS18+NFlfGR58fwUrlye&#10;xu2zM8bpaVw5MYGzmxOnN6dwfN1YXBjD1HQb07Pjxtwk5pbnMb+yMDEziWqjClMSF3OpSgHpWmlH&#10;vJRDtLCdBmwBPwY9bvgSCWhYRKMPEskXg5kcVNnbggFYaSCorKB8sHuxaCCV1D+VM9Sxod+oXPJH&#10;wWIkEDKCYTgjMbiixIL47nih1bBQ10U4nYMiRSCRhjMYgYKFNxRDv8sp+qU2nxvWCYu9Xr8b2joi&#10;EfIhnwhjvJJfG29iY7yBo5ZHZ7bw8e0r+OrhRfz2xS387oP7v355Fz97ehPfe3gNX9y5jA+uX8TD&#10;cydxfGYKk5XtbTQ75Sr0ptPkg2icxm5o+wgJa6fnRDysjTjLuTTGrNOrT6+v4e7lS7h04jgWJsag&#10;YFFIxXVjLU5JBam2g38aLFR7QT0W1rJus9bULDfddW6IpoBoWk8hndqeERJLIBEIYXdiUNRQvMiE&#10;Y4oO6pkIu7zIRmIopzJQVaofjHn9MHusjOhYDnNylsfpQDjgRyoegwaMdJ471L+SiUahOSL5eBxm&#10;OLRYtM5Cbp5YnceZzcWzmys4tbGMzaVZzE90zJStehkNqw+jks8iHgk57TZYx2vY1YmilJBMpuAw&#10;2397VEc63W4xO2sODal/QjHCbExhth81m2eanboTyVzcYnVOIBuNIUnsCIZS0Rh0eFjZ2hpVQ13z&#10;jcbaeAfHZyaOT0+cX5jBpZV53D11DJfWFrHUrqORTnSKOYyWiqOlwuLMPLQqOGB3Iu4J4MLRE7h9&#10;+jxeXL/98sYtvLppfHjnDj6+a7x/6yYeX7qAW6e2cHFj+fKxkzg2t4hOtoSE24/AsANh/tCve6HC&#10;Hj5mZktvax3IoX3WlyKjzkXbd2A/dPiqyxvqH3Lg0JG+g0f6egds8IdiCEYS0He1HuTAoR509Q5Z&#10;03ZHzEQauyccSyOdKyOeykPV6r7DPaDqfWvvQbxDDbr/8N5D3TjSNwQ1vvuG7Bi0u0G7OZLMwub2&#10;Q/WuaJNvRQrlCap5DX8oUqhGV82tvgpNnlAfhlrwRAoNGegGChb6EQULTR1QsDD9H9YjVFeBCR/d&#10;fZrcoEihDhUhKGj8YsTsBud7HSz0yPdBlw929+/Q/ujQPw/1DEAv2pt7DuxQ7Njb1XOwbwB9dieG&#10;3F702hw4MjgMRYoRrx9eyu1IDK5QBMMeHw709uNPg4XTF9QWZJrRonihfgurwyOgkSZ1e2jaL5FL&#10;YU45Q6+/fjCdLyGWyr6xeGzh/M1zp66chIJFppaF+cwlgxPz45hZnMLoeAOtdnV3sNBhH+ao4Pr2&#10;7Ir/z4OFhfvZHSlEwUI9GVIslC1VBQuz48HUuG4WjrsRTdpRa0dw4uw0Xn10+ZMvb+Ll++fx8SdX&#10;8MUX1/H8+Ul8+OgEHl9egoLFpeNTZ7emcWxtAutrU9jYmMf84jTUY7ETLCZnJ2HOVm/WytUStKAl&#10;T85oVHNNI5pPwxMPj/jd6BoZxpHhQWjN5+5gobmTXAhn83BHeWJxJQZ3JILtfGBddgSDoBkHXzxu&#10;p0wLBMxSuVQqWSpCIxGahKHZFZoBGkwlXfE4nNEYHJEo3NEYtleFJFPQOhEf/4wZpuGYzkSppzI5&#10;JVyzlU1ke/FSIByDNbPa6qi0FtwOOxzoHx5GKBpGMhVHLBKCdhcYr1VWxkexNtbBSqOBk5OTuLy0&#10;iGdHZ/C9m6fw61d3fvP+A/zly7v44ePreO/ycWhXtGvrczi7OHF2cfLU4tT5jUUcX5zGTLOIVjGN&#10;TDaJ7TP0E1Hk8pligbcZtbnZBFo7NrabDRw/tokrF8/j+NENtOs1WL1RWehwKZ27lw4GoDn/7WIB&#10;M60mxquViVrVYnYm0LLVhN+HdCiIrLXTYj4aQTmZqKSSUL+F5nVqEkYiEoau0XkcsBoFXs0S1UwO&#10;hRhtAKoNNjSrVIduex2DPucQAu4RhLx2RHwOJEMe5OJBaFF3ORUtJSNGIoxqKoZOMQuNYa3NTODS&#10;sSVc2Fw4uzaHM6vG0YUpzI025kbrjUIG6UgQAbcTTvuIy+mA1UkR2j5dzPqrJFM5aAGn1lxoCggB&#10;QmssdehJNpGC5p0oMmoeaymVRSGe2k2jSNpbrJzNQYu/xkolrE2Mb01P4ASmJq6uLOLJ2ZN478YV&#10;3D1zAifmpjFVK+vsocl6FePNFjSvNuTwIOryYmtuCUenZnFqbuH45DTWWh0s1WpYrhunZqZx/8xJ&#10;fPn0Ib76/OPLR0/i9NI6FlvjKMVTiDq9CDs8CBETyJE6M93j6+/pxeFDh6Fgoe32rR2zevzBAKKJ&#10;DPES1sQYsxYYChbWiWZRYgTe2XcI+w9240jPYHffMIZsbvhDcYSiKXj8EaiOVJL4+jv73t53CIoU&#10;qkTVITEw4oRqYqcvhGA0GYgkoM3VVBnrx9XHoBBgNeJNu1/zG9QJof4JHee90xbHO/sO4u09+7GT&#10;OdR7r8SgSKHL6pyw9p00m2luJw+L+iq0G6Y6IdRXsdPjoi4Nf5gaN+HwBtEzaIOeuBKDEpViB7r6&#10;h6HLA9ZetQpYukYvo+zv6VMyODwwBMUIBYvdUUNdFKFUxh9PwkkrkbailTaUP9S9oR/fHsJ4vaup&#10;KB+oDNfEFL2MCnMKFsHXKUT9QLvHSlK5oryxuLVw4fb5E5e3sHZyDcoEZuA3F9Ny04m5MbTG6jA7&#10;bFr9E6IjP5QedgeL3Gv5ahaFau6PmGlmZIU/CRZQTPmjKw2rS2O7Y8OcEG7mUVImo1o3xiaayObj&#10;8AVGwAuFpZUO3n15/dVHN/H8vYt4/+MrFi5c/OizK/jwA8v7V/Hg3gncvbV1/Ng4to5NYmmxgcWF&#10;Fhbmjc31Wcs8VpZmlhem0WlV0ayVcPTkOjZOrKA1UUM0GzVMD7hp8dm8dnSP9COQjCJRzEN9DJpO&#10;ododGivxhuMIJzJQwNcaYv1p9Wfmb6+plIVaDTqIJZw0m3k7fD5oBqXZdTxvNt6I5LMIZFLwJGKG&#10;1ccgGj3RalVvNKKNPgPRKOLpDNLZPBLJNLSVobYHMK0JMzkvqQ2IrBUGHqfXBy035S0Ka719VLsI&#10;dGr1hbFxrIxNYrkxiqVqE6v1Fs60C3i0PoVv3T7z02c38bOXd/G9x9fw8uIxXF2dwNZEdWuyujFe&#10;NqZqW/OjWwujp5anjBXj+LJRqRShE/MVLwqFnOjkMykV85ibncbF82dx5cJ5rC0tgmyh/ZeqBN5i&#10;YbxWhcKEpmJoWsZouYROqaglrJr+Od1sQDcjRkCRQriHyXoNmnCqxZO7J3X6rQMr1UMe8ngSwRB2&#10;5odCu3wqUqj7RF0pChaxgDvidyLosUHBIhZwIRP1I58IoZAMo5gIN/IpjFXymG3VsDjWgiLF0fkZ&#10;nN+Yx+mV6WNz48fmxlYmW5hqlKbqpUo6gojbDs/IoGEfgcth83k8ULDw+4Owjl8N6e20e2cIHa5W&#10;zBfMkSE+XgqzuiSfymB3pKgXy7AWwpfKxAtrMopo5MicEZJMV4slNItFzLaaOD4/d2p+Fqdnp0/P&#10;Tl1bW8Lzy+fw6f3beHnj6ssbV/jbmz//GJ9sc7KMerbKuTzcI3Y4+vrh6RvEVLmGsWwec6XKfLGM&#10;pXIVK5Ua1ptNbI2P4uT0xI6tybGkO4B8MAZtB5zwBMwxD1akiHkCSIVjSBLIrFfDNjQM7Sm+O1jo&#10;8FXNRylWmtb0kqr6dKwzDzOmTyeR9QWj6Bu0wywxNXtkWf0Wh3sPdw9A33J6AnC4/dA1h3sHoWDx&#10;jT0HVLOqElXt2z9M68LsVwIqYLxu9eY0LUDVvEYHFCw0rLDN6jZ485196n5QBa9IoaEQ1YXqw3jr&#10;nX348zffRlf/oJZCaPWK+hiUHkSJRw+Sbylz6J96SJrQIBrR0J1YL4Pp5LCK36QnGIXikSKFQpJS&#10;gq7X08ew0wtFK3X0qtN3yOFB37ADB/sGFCzUb6F40T1sg4KFuiWUJGj17R4EsfkCGHC6sR0prOvV&#10;MROOp5QSNKNCm2WZYTJqE+sZabtbrXbRX4e6ZvckDLUqlUUkkcm/MbrYXjuzcuziJpaPLUL7XJk5&#10;TqXU8tElaKZFc6KBnS2wdlOk2B0s/qCS/SN/GiyUTv4QIP5bVHKo1Yua3ZnLJzE6Zs5z1xxPr88G&#10;a6uI+PRsA/cfXnz14S08f+8yPv7iFl59dAGffPO68elNfP75XXz44Q28enn1xvVNXLq4go31USzO&#10;NzE1UcHCbBtry1PY2lzaWJ1Ho1qANia/dO0sbj24hlMXtjA620K2kkkVaTwm47k4AskI/AmDVhiC&#10;mSQ0wTPfbCbLFWg/CX80AW0zFUkZChOiyBmjdLWW++eqVWSsI8cC8TjsPh/coSAUNeLZdLxUQKSQ&#10;QyiXgWZvaCRFwyvq5HCHQ3avF+qEUD4w7f1M1lTLiZQyhPZINqfZWMsadqeNoNlQK6YfjCTiCFtD&#10;4/F4ApVSaardxsLoOBZbHcxXG0alhtVyAidbOdxenXh1fgMvzm/i1sYMzkw3sDFawmIjg+lyAmP5&#10;6Gg+hvXpFm6d38K9K6fR6TSR5gXPJOPxKDKZVC6XgZV8YgmL+i0a1QqOb27g9vVruHbxAjaWltok&#10;iVpVI/o6/FOBQGFC210oNxAmxquVnX4LdWMohejs0Jx1uFcmFAT5QzczJ3znstofU5HC63RAh2oq&#10;WMSDwVI6Da31VitcdE27WILGZTS3NJeMJCM+KFgE3EbU70Qq7EU2GoDiRS2bnKyXsTw5is256Y25&#10;6c35GWzMTW3MTq1NT2J1ooH5dnm0mEQ5GUQ66EbQMQRHXxdGeg3H0IBhG3Y5HHC7PAYtMLdXO7iH&#10;QpFQaHvTVU0B0cEx1XJFfRW84aBZIMVMFrViCZ1aA9ZZRrVKJqcwIYoXmkTSqNbQqdcxN9rG5tzM&#10;8bnp46SKOUMnFz66cAqfPriN9+/cwOmVRcx26s1iDmZ34GKuVijCPjCI3gMHMXz4MBqpNMYyWSzX&#10;G8vlGhbyJSyXK9hoNHC80zZGO9ho1bFaq3j7hxF1eJDyh5HwBndo9kwqHEX09VkhSmDWLue9OphN&#10;G4jp2FV96MxomNUzoc4Gq8sjpN4LdUsoTLy15wDUb7Fn/+G9+49A8WJg2AlFioPWeIqChaZTkAnU&#10;S6Em75DdDVWlihSqUH2hGGgjqeGuSKFEomChEQclCc230GJL7O7MUB+Ghj/Uk7F7cig5Q3M4FC80&#10;feH15A+zAETpQVM4SRgKKKqANRagZKMoo/s3KyPsZtMLUw0HTSCAnlrvkB3b8cgKFurD0MR2nqwa&#10;h0oh4o8koBvopVAnh2ZIQJFCuoZGQFBAv8OFQZcHShJQ2lCM0GXFCw2RqCH6RzTzZnew0BwLvQjK&#10;fy4/fzKTMDQgosk0atzyU4inc2+Ux4vjy6Mb59awsrUE7cytYGG2nF2f19qQ2mgVxAglj///BgtN&#10;5DS7adUKSKYi0BiNgkUg6EKuEMPoeAnnLqy9eO86nr93BZ9/+x5efXQRn3x5HR9/dsP49CY+/eI2&#10;Pvzo5nvv38Cjx+dw/cZRnDw5h7m5BhrNjFHPYm6us7w8hcnJJo4dXcbNe5fx6PldPHh2B+evngZx&#10;bXRmFAUzhFQIZ2PwxcNwBH1whoPQ0o9co65VqQoWAWvupHaG0NIMiVBNZHKpUgXp8vaBqNo8Q8tN&#10;3ZEwtABVAyIaHOEG2WYdqWoF0ULesH51slyCuk90V6F0Sj0WwRhvqbhObzfdR+WKNcOvqH4L9WCH&#10;QjGr+gsHgobObMsUilBXhzcYwPYRqbEYCvl8p1GH4sVM09JoYLZWx1oja8lga7R0fq6Fk1N1LNXT&#10;mMpHMV2KY6aSQicbQSsTqcR9mGkUcO305rXTR2+dP4GJ8Q6UJGLRMMgWCUs0EoJOb4+Fg9B0h+mx&#10;MVw4fQr3btzApTNnpjod6MDSUiKB7Y0urJChYRGNcRAsFsZGsbuvQpFCPRnqq0j6fSjEooojOjZf&#10;PRba2cJtt0HBIuByIZdI6LOoGKFzPTRjtFOuGNYqRy1J0OBIu0YdTE2czSUJGdvK2SRUX0q7VMBM&#10;q7E0MYbtADE1sTI1MdduYqxcRDOXQSUeRC7ojDoG4BvqgWewG+7BXmOo3xgegHoszLOw2eAiWtD+&#10;9QUQDhMpItEof4l4MBCA3+dHOpkCmUCnwOsdpnENbUrRrtUx2R7FWKMFyhvNfpVKOodisYB2q41O&#10;s4F2uYixcmGymMNis4rjU2O4ubWGD+7e+ODu9Ze3r+HY/BTGaqVKNlXOpqrFLJZmp6HxnZ79+zF0&#10;6BC0gnQ0ncZSpbZWa2CjbqyVq1gtFo2SsV4pY6NWwWa9GnF4oBiR9oeheKHptxLx+eFxOLUHyUD/&#10;APqtL7OvhW07UojOH+4fcigZDI64oBkVR3oG8TpSHLSYYGGu2X9kJ1goRmi+hRzq6sd2G109DfsO&#10;qZk+aHNBbXTVvqYhZA187AhGkz0DI3gdJsz0gm/sOQB1DyhDKFhwQTlDV74ekjADJYoXFtPlAC2B&#10;sXu2N61SgFAWUbAQXaNOCGKQlUJMmz6cSGngYN/hLh6Gfovu01oZYfbSeJ1CTCbQE1TPxP4jvdBr&#10;opGOUDyNdKESzxSgSKEfEU0x0YCIfvxAb7/GMtRLoUixO1iIcoOD5GRRpNDuALuHRXSNzngjJexe&#10;QqLZFdrnVC1Vt3U6q2KH5mmSLXRjhQnFCy0t0b6IJlg0Z+sTK2MKFotHF1BuFlGo5bB2fBWdqRbq&#10;ozUUanl9a/fWFNaV2/LV3L/w3xAstrOCdc2O3d/6UzvBQqx9pQOUiyiVs4gQ/qJ+a6uFSLWexuJy&#10;++6DM3j31RV88uVtvPfxJXzw6WV88sUNfPDxFXz8GTnj+rMX5z75/DZevX8VL14Zd+6dwukzixgd&#10;KyBfCKPRMNnCiheTuHr1NO49vo7HL+5a7kHx4vrdK8fOHEV9rI5wOgx/0vDGQtACCnc0DM/ruZbq&#10;OQhnsngdLFLQQV/JYhn5Rl20HefueRXaDkuHgChkaI4FNy62W1CA0BxPrUdVvMjWqjtSpZLOZ9dZ&#10;qWY1TqVaa7VhFmvW6marqVzeTJ1APK2VktakuqSSh7KINn91+jzwBAMw9XksWigVOp0WJsc60MEK&#10;Y406xus1rI2WsT5WwYb1X6x0Sphv5jFTzWDa+u9kOY1WNoaJcraRiaKZS2B9Zhybc5MYbTeQz2Wg&#10;JBGxMgSiISMSDEBrPnUiVyGVwvzkJK6dO487V65aHXzLqst1LKqygi6rx4KUAGKEOiFEcyx0Y2UR&#10;TapQj0XuddeF5lJoECRAIeZxa52hhkI065NoPVZvYKbdwfLUNDYXFnFscQnrs3NYmZrG8uQURhsV&#10;HcRTzqVQLWTQqhYxXq9gtFrCeK0MgoU2GhktF1FNJZAO+BBx2hEYGUJopB/B4V5FCv9wr2EbRNAx&#10;gpDLjrDHZfg84OloPyvtZmEtBEkk4ilYq1BjChZejxea2mmONLVoDUsulUalUISCxUSrg9F6E9V8&#10;sZLJQ4tLKcOQK+RRbzSgoa54yI+wyx51DKMS8WOuWsD5lTk8u3EJ9y+fxdJ4C7ViupRNQlv5Lc9N&#10;wesYxpG978DR0w0Fi7F0BvOF0lwmh4V0FkuZHFYLBWxWK9hqNHC82cRWve7sG4R7YBieIRt8NgdC&#10;bh+ivgC0y6djxDbQ24f+PsM6CW3IZrdBkzeHRoahyZvDdrfmYKqXQvFid7DYd9AMghw43Gsc6tlv&#10;0T/VY7E7WGx3clg9DRoK4YKa6YoUqkTDFAvxdCydRyiWgnos7J6AKnW177dtpxMTFNRVoCQB9R+o&#10;M0N0M02VUB+DBkRUdw6+Xsiq+1GMUGRRLtFlxQ5+VtVnMGZGlnX5QJeZ7KlxE0UW/QhXKlg4rL4K&#10;UbBQpFBIUlZQJw3ZQuvzedbQ66NIofyhjp/tHz/cpWCheRVkiB3qq1CkUEfFzrRNhQmtpdodLwK0&#10;TuPkhu1gocykPgklA3V7K0aQKriNgsX2qEc4phih5KEeC92JxpjMqpCti5snLh87dmEDU4sTUMWv&#10;k9BPnT8B7WPRGK3B7LZj+RfV/K5AoB//V+y+8W7/xZvt/i3q2Nhm7XJBRdZsVaGZ/FYXe7BUziGb&#10;i1uiZh5k0ajU4nOLNTx8eg4vP7iCT764CQWLz755HR9/fhkffnoJT5+f/OjTa/jwk6vGxzfw/NUl&#10;vPfBdTx4eBYXLq5iYrIoyyujmJyqYGyqjKW1CZy7chwP372J5x88Us64evcSjp5eh3qGzFbojUKy&#10;nDGs4ipRzERyKXgTUYSySUsKWsKqQJBr1HfTMIrywe6pEsoNu5OKbrkjW69B6SRXr0FzP3XGaYC2&#10;fDq9Q7uYl8zZcXWFjHgmi1A8gVg8rTkW5kA2WEMh/lAEChbRdBLpYh6xbBqVdmNifhozS3MYmxpH&#10;uVZEMhNDNhVEtRhHp5GbaJcxPVbH3GQLM2MNTLdrmGxW0akUMN2qTdQraOSz0P7fGn0o5bLQ2gf1&#10;B6gKh06XUIwoZ7MoJFPYnrVgTYqcarZwemPz2pmzuHTiJGbbLSgfqL9BYx/CP5UzFCZEN1bIUI/F&#10;TuDQP4MeNxQjRPFCUzgruRwIFtVczshkoV6KyUZzx2i5Ag2ItApF0NTOJiKIBb3wu2zQsRe23i4M&#10;dx82ugx7T5ejtxuuvh54BvqgMBH3uJAO+JHwOpEOePKxoCWCbDSMRMCHqNeNgNMBn8MI+7a7tiJB&#10;Q28Xq6sorJ03tfQjsOsrlUrVyLWVqg7W14l0oqNEdTxH1lobkghFNKFSi2O1UNYb8EOhdvss4pEB&#10;uIb6PYO9iDkGMZZP4uzKLG6c2sTR+UloE61yNl6r5FHIJZFJRnBgzzew7xtfR8TlQDUew1ShgPlS&#10;aSGXx3K+iBXLWr6EjWIFm+UqNoplrOWLA0d6MNQzAMeQHSN9Q+jvGbD0o8/S29uvs3+1jffA4DC0&#10;k6rN2t7b7nChf2gYNqdPYUJjGUoGmqSpgY+DuzKEgkVX75A6NhQm1G+x72A3FDs0CCJUihoKEc20&#10;0FCI1ly8+c5+aK+LN/7sTf2U+i00vUA1liZdqhbfGQrRvAoNsihMaHhCjWwzk79cM2sISxXV+qQB&#10;DX/ofhQvlA+2r7fOZdXl3iGbplwo6xzpHQAPmPvfjinWIMhOpnk9M8OMXGgQRI9flzWuoUihPJHM&#10;lRStFCw0o0IUxRQplK7eOnBYwUJdDpqqqdkVygrKDeqoIGHoxrqZ1Z+9HSx292EoSfBEXkciMzyk&#10;cZCglRjUFaGbadqm1pfyxHVBfxq9Gv16/QeG0Tdke2Pt1NLG2dW108uYnB+D+hVUl2+eWEd7ognV&#10;6Dvf2m0nHOCP8oHsvsF/zX/xR3b/Fj0Aswa8aZaioForWk3lmhYK7g4W+ULKMLtOJ63TKmKFcqTe&#10;SuDarU0oWHz8xU18+NkVfPDJeePTc3j10Vn56PMr+OLbt/HxFzfw/sdXjY+u48nzi7hz/yTGJ7Od&#10;sTTOnl/BidOLKNViljjmlju4cOUY7j+98fTVXWiU5MaDK1g7vgwdVV9oFJE1W43lqSvIFvAnI1Cw&#10;COfTSFQKyLfrKHQaSNfLYrYjrpX86SR8qQR0OZhN79B0ini5qEhRbDVRnxhHc2oS5U4b2+MpiYQR&#10;j8cyGewOFjqxXTSfI57NIpcvK1joJCRN3lS80IBIvlpGtlJEspRHulKksYnm1GhzetTsezA9Xh2t&#10;I13JwFopHY0ng8hkY/VGEWOdmqWOqckOZqfGMNqsYqxZQ6daapTyZn1jIQtr8RN1eQoaYlCw0EhH&#10;/PU5HdpbQjtjFq1zw8vpDLRkVJ0T9WwOc53Rc0eP4ca58zixsoypRh3qsdAYh4ZFdqKDMocChEZJ&#10;ctbsCl2j+Z47XRq7T1RXsPBRWLmc5iWORhQsiD4ai9G5o3GfHzqgZHvrT2uvcU3bjLo9CHtdQY8T&#10;tHahIzodQ/3w2YZBxY6ox4WQwx52OhBxOhHdJe5xI+33G1a8SAf92uU64fMg5nVDh7RFfR6EXC4o&#10;WISsk9yhjZ600acOedfEHLf1FbS+dL5MLperWV953mvZnE480ShJLpPF7q29ItyhDiixtjMPuDxQ&#10;pKCcRzDoh9tlg9c+FLANIOWxY6qSw6XNJVzZWsXKVButchaVXGI7WORTyKSi6D6yH0f2vwO9CO1c&#10;FtPlEuZKpblcHrOZLJZyRawUy9io1nGs0cZ6pYb5TK770BEcsfQc6dnR3dWLrq4eHDnSjcOHjxw8&#10;ZBw6bHR196KvfxBWRwYRgaDQ29XXj52+Cg2IECOg4Q8dPEb1jT37D0M9GfzI7kihy7t7L7SKUj0N&#10;hIm9B7vw519/G6osdYM33nzH+PrbxtfeApFC1bxWqGoUQDQrU6s9/+wbb4O6XJFCkwC81rRBRQq1&#10;pLVmQfWlOicIFuqN2I4Ru/on9Hv5536r+wFEip3JFlD/h6pSDQFo4wqlEx6Vuk/01NQzoTChrgiH&#10;1Yeh3X2iqRzShYou6GavJ7eaFKLLuwMZKUF9EsoEChPqq1DUUF+FrjnUP6jVH7pZLEubLa9IoZGU&#10;7XgRjoEXR09quxPC6m9Qz4SoQ0Lf3QkWChPbmcP6cQW7Iz39sILFicUdYzNtmN2AiynV5dvBYrwB&#10;XUOw0HoQ/VN2wgH+KB/I7hv81/wXf2T3b9kdLBqtKipVgkUdhWIW1kmZEQULbXZUrhjFcgKZfCBX&#10;9OPE6Wm8/OAq3v9ELkOR4uMvL+DFhyfxwWfnX350Bl9+9zY++uIqPvzsGl58cBGPnp3B0xcXMbtQ&#10;Gp1I487903j45CKOHp/B2FQJlUYcnYk8tk4v3X54CYoXT1/dx61H13Ds7CZGZzvIN/IwmyRsyyFW&#10;TCNayiDbLKMy2UJpvImdVJGsFuGKhaFIoUUf23Mz81nESgUQLDSXQr0U1bFRVEY70P6GShKhRALh&#10;ZPK/FiwqNNDbLa1D0fW0GLXDk+b2uz0+WLP4g6lcDuV6DdVOE1qUGyukQ9k40rUCalMdNGZHoZPH&#10;amMNmEmM5Ry1ven1JlqVsoinosjmU2jUK6BGRrtZQ71c1H4JNVJFIasZjtr4UmFCay60IVUsFAx6&#10;PQhZYoEAdKKHNek2pVkLmhSpvoGpRnNjbh4Xj5/AlVMnsT47A+WD3Ys+iA6KEYoXChO7acREfRjE&#10;EXVp6MQNBQs9PKUfPebtDpVUSls+5y3qWZFCLI7dy023jy8J/gsaC0hFgkiHjST5IOhXvPAODUZc&#10;TiS8HsRcLkQcDuiygkWOJxWNFOKxuNeDRMAXD/hiVpgIOh2IEW78gaA1L2R7PYvX53dRwnnCPj90&#10;ikcsFIaOejcDIcFAKpOGjgUpFosF6ytkfWkzcs3x1BCJtdAnobNOfC63gosiy/amXrkctDpJwcLr&#10;tsM13B+0D6KWCGN9oo0rx1ZwZmUW8+0aqrk4cslwIZswrGBhheq4faQfg71HoFW145UyJsvGdLGk&#10;VSHz+RI0kXO10sBGvYOjrTEsFqtohRPdZIgjPQf2H8bBA0fQ092Pvr5BdJls0XvoUBcOHDwihwkZ&#10;JmoQOHp6+4fQ3TcIkgm0PtPlDWkrdmWC/YdMX8XreRXGzoRNKEnspBDlDPVe6FuKF6oXxebyHeml&#10;uT+ogLJ72qZmNarHYv/hHjh9wUA0CQ0iqKtAcywULDRg8bqnoU+Vvc4805CH0xfA67rQrJZUSlCG&#10;4P5VQaqPQWFCdm5GsFDUILKoKa/FqwoxqkQVLAat3Tl1V9D4iHopNKKhGKH+CT0v0RwLLujVUHRQ&#10;flKHx+4XUFGj10bkNwFCyz12eiagiZy714zs7erRTE8NgmhHAPVhvHXwMHRXGvUIROPaJuBPI4Xy&#10;2e5+C506NvD6nBHN5dTlXqv/ScGC8PHGqYvHjp1dWz2+gM5EHdZJUrTsyzh97jim58ZhnV5bKlJV&#10;W9tF/Ok+E7J7twkUKlnjTxLDn9p9m52b/WmwkGarhipt0EYNpVIB6XQSpVIO5Uoems5ZrqQRS7gz&#10;eR+W11t499UlvPzA+ODTa3j/07P47DuX8PLjk/js21cePFvHN79/G+++fxqffvMmFCzuPtzCi/ev&#10;YGou1xqL496jM3j35VXcvn8G9x9fxPrWJMr1CNrj+fWtGVy9fQYPnt3Esw8e4N6zm7h06zy0Tqc6&#10;WkkWk9AWI6lqBmYTgEbBnKj4WrpegGJHulbM1MtwRgIIpBPQEg/t/52uVVFst1EeHSs2GsjT8nud&#10;CdTloAyRKhSg9FBtt9UnoQBRaNShLKIOj2guCx2MkstvH8qhXorXbVEjyjs+kSpUymiMddCaHEOh&#10;VYuXM0Yli/xoDdXZDiozLZRGGyg0qygSLtt15CpFmMMn0tSZSRRKeahb3PSV1ypNa99otOpVaLeJ&#10;RqmEQi6LXJp2BE3XKEJ+n8flMKxJDF7rWGrNjkyGQigkktBOjqMV/kTVxYlJTVnYWlrGjXPnoENG&#10;tOhDvQ6aLQENhSg67KabKVjoNtV0StEkFY1AYzSivgoFC43XGMmkEU9A8UI0VbOSSkMhQ30YiXBg&#10;N+0fqo1HKxlDm1RqCCPsdCgSFaJR5EIhpHw+xN1uqPdCu2gkg6Ggwwl1n0TMyYaegN0BBQu9pDre&#10;LOz1K1ioR0HDFtrfU6ez6vDSYrkEMiOy+Zx20HJYX9ZEApumYmg9qvowFDW8LrfWYYrihSky0mnN&#10;ZBwZGYLfZUfAMaxgMZpP4vTSDC4fXcaJ+UlMVPPIRv2IBVypWBDWaF5MrZpI2AfFlHiIuOZT2MoE&#10;g8j5g8VAGNVwDI1oCu1EDmOZIkbTBRT9kYI/4u8ZPEi9vv/w22/vw969h9DTM4j+/hEcpi1+pGff&#10;/sN4h+a+Nddyz34CwSEdFdbTPwTtGaVIoUrC7QtrKOTQkT5oXoVCwJtv74fuStdopIMUomkZGjfR&#10;GMpesxi1a8++w1AXhaYIDDs86qVQJ4S6/TVF0bqBqcJNLW4tQKWu1fp51bi9gzao52P3dAqlhC6z&#10;yNNU+eql0EJHLYNU3aOaUvev8yyKtYap1RotPXcNXuwOFurJUEcF7W+1yzW7QiFDuUTBxTTfne7t&#10;B9M/9DpzmDChAKFIoYUeWkeqKSa6POLy7Y4UihG7R090jTo/duZY7F5cqmDxzqEj+PqefdDOVyQM&#10;dV0oUliHUae4B7y5/yA0A4MqHJliRbtt/ou1o1Zy0hJT8LyUHnjKmv2q12H7Zta31GOh4S1vMPLG&#10;uSsnNk4sTS+OolBJoz1Wx9TsGNY2l6DL1gGWMaJDoZyBkoe1hWtxd6TQZSFzKFhoeOVfzw2yOz38&#10;K2o0RlGr6EiwYpG2Sz6fz0KXde5Dq12BdWhRxh8czuR8WFyp4/G75/Hyg8v49Ju38fKjU1CweP+z&#10;0/j2D2/efriI7/zoLh48O4ovv3sHLz+8gDsPjuLF+5fRHI3W2xHcfXAKz15cwYv3b+DZy6u4ff8U&#10;Tl9YwuhUrtFJ4/jZZZy7uoXHL2/j3Q8e4sHz27h8+xzWTyy3phoIZ4JI17Iwew6PVvLtIlJV0sa2&#10;dC2PVDUfphmVS3riYShYaAWpOidKnQ6q4xMotjvpUgkKEAoWmpupeKHrlSSIctlyGZocqukXWoGi&#10;c9F0yKrWpppT1M3GhttrUHcHCy0bMceuNBujkxOojbZR6TQLrSrybaM81UZ9fgyNxXEUR1tGp43q&#10;RKc2OYpSu4lCvYqSpdKoIV+kVVsoVUrg3dJs1tFpNzHaaWF8tA29iwr5LLQjVigUMCsTXA6X3Qa3&#10;ww6t7Qx5vdDuk/ViEbPj41ibm1+cnMLy9AwunTwB9VvoeBENhShV5KMR/VOJQXSN4oWChRAsNICS&#10;TcShWSBpa7MsXdZZGJpVmksk8pbdO1goZGzvZW71WGihqYJFLBCIBvxQx4zup5TJQF0y2ntFoypJ&#10;f6CezaKVLzbzxWoyXUmmS/EkcqFINkQl74SO9iZY6IL27OJC0Ony2eyI+M0ShoDbCyWJiC+ghLE9&#10;SGGdxbrzLVjbbyZLFWJFWX/ZCBEwEobX+vJZXxol0YCIjhrRBhgel1ubcmp4RcHC2vg7ZCOTOOyD&#10;A/3QyTUhly0f9mOpU8fljWVcO7aKE3MTGCtlkPS7EHSNRPxuKF6UKnlkcymEqPJCPpdjBCP9vRg4&#10;3IW+A4cG9hvDB7thO9wLV/cQfIMOeC1Dh3tx4GvvfP3rbxvfeAdEBxw43IXtE8Wss8u3N4N6Pbdx&#10;96KJ3WFCyxm2u7VHXNrnSvlAe2uqr0LBYjcFCyKFein0T/VVfOOd/VD++Npbe7/21h7tIrX3UPfu&#10;vR9Ul2u3TVWrGghQ5R1OZNSaV7DQtzS4oOeiYKEZmjwdVfZqUmt1vYLF7p2d1JGg9EC7XHtO67lr&#10;A299S5FC9eLO1ApVlrofhRilB7XUB6zDQdSJwk/5wlFqWT1+JSc9flEfhoKFYseQw6M+GyUwTdjU&#10;uImCxe7Y8bU9+9QnoZUgGviQtw8exp+/9Q60sfcg6dzaIEuDIOre2NvVA3VvaLJ/c2wStfZYoUoL&#10;taF4oV4K5Ql10lhPc7urRhnCQyy3biaa17l9A4tZFTI+VW90Ctw/Gu0ytHX3pHUyyPzSNBQslBVa&#10;o7ViOYud9ABFiv9ysLBixJ8GC1G82B0y/ihA/NdUajRZStVquVwuIZ/PIZtNQ/Gi3qhAO1soWHh8&#10;g4mUG/NLdWgKpzbL0p4WLz85jc++exHvfXYa3/zBtZsP5vGtH97GvScb+PTbN/Dk5Wnce7yFpy/P&#10;I19xN0ZjuPvwNJ6+uIJPPr+P2/dP4snzS3j5wU1curZerkcxPl3EwuooTpxfxp1Hl3H/2XU8fHEb&#10;Nx5c3jq3gWIzg3gphlwjb1gVTqwQRygbQayQQLyYiuSSiOUzCGdSFtOLoEBQGx9HfWIS2Vo9kc1B&#10;6zUyxaKhRaG7+i10OcmLay0P0f2of2J3L8XuKaKpQqlQrFrK0EpUa35eWFFDrU9Tz3faeWqLSrnS&#10;blTHmyhbKlNt1OZGUV8YQ7ZVR3G0jfrkZG1iHNXxMTQmJ9CanoQOhDPDIY16uV41asSLomH1bymA&#10;Fos5VKpllCtFmJH5XCYWj5hTNQM+c3S3z6PD0kJBWiv+WDiESrGA8XYLS7OzWJ6bmxrtYKzZxOrM&#10;NNRjcWHrGNZmpqFFHwQIzRvdTcFCYyUaIpFSIq5ZGgoW2sdCvRQKFpq8uX3USDicsiT8AehwdvVY&#10;KF4oUqQCQSR8fsRMHU/lvU33o3ihH1d/Q4i44HASRMysz2JJy1brmRyauXwzm69nsvV0Nun1JwgE&#10;Lg+S1N9cfp0PdGKZDkRV54TX4cJOevA6nPDYHVC8CDhc0MbkyWTCSKdgrUU1tKxDbyTrpHQi1h++&#10;tBjVPmIDwUITQrX1hcZHFClcThec9hHYBvoQ9zjnGlWcX1nAza0N3Dq+jtOL05iplVCMBBD12CM+&#10;FxJhP9L5DMx5/Nm0tcuX36z7HOjvPnzYzIDYfwiH3t5rKt439xx6az8OfGMfDr59EF37utF9sBeH&#10;93dj355DihQHaI8e6dZEQiWGr7+1B1otqUruUFevGui6sb6lrR10xIP6LXQNwSIUTcI6/jatARHN&#10;rtjdV6HcoEmdJn9YMzq/9uYe6Aa6saKG6ss/+8Ye/Ll5bGZ5yOvJB3+YDqm+BGUIs2FlmHBQUMWs&#10;WlbNd62n0JPVgIgazSMur2ZXqHrTQgZVb7u7N/SDwoujX6o+CV1WpNBDUlWqB3mwq1cny2sfcc0e&#10;1QurYDHkMIeO6ndxz0oeChDqbNidGzRtU5MqtMqUm+mpaTmuwoSesgZEFCnU37Ovq1frQTSKodyg&#10;fbt1INw7Bw9DfRihZForBCPpLLS5hWZXuEJhVzCsLQkULKqtUXVdqMdCnRA6BF9njOkpq/NGT1yr&#10;RaBXXj8i6iVK54pvbG4tzS+NL69NY2pmFDOz45ic6mBiso3xiRbanRqopxUsKuaEsNdeH0O6Q9tL&#10;oEh6+JM88Ud2B4v/RmYKuGllEizMV876SltfChZqm05Nj6HRLIFgEYnZMbtQw72Hp/D0xQV89NlN&#10;vPr0LD797kW8+vQUPv/elev35/DF92/hzuN1fPzNa7j/bAuPnp/C/acnEU0Pjk6lce/xWTx9eQUf&#10;fXYHj56dw8sPruHJuxfxxbceT8wWkMw50RhNoT1ZwPrxGZy9cgxPXt3B45d3bj26gq1zayg0MshU&#10;Uig0c0iXkwjROkqFAokAYrl4tlKA2f6zWUuXCohmMkgXS6i0RnekCmUFC9OBWyxpcYcum9PEk6nt&#10;g84jEYRoqVtTMRQv1GMhOr1dB57piLVSo9XojKM9zttoslKtQ41GzbpIWF/5QgFZomE+V6pVKq0a&#10;zEFV7VplooXqTBvlqSYyzTpKY2OoT06VOm2URzvozM5gfGEeYzNTULyodZoo1kp5Imgpb5Yk5lKa&#10;kBGOBRFPxZFIG5RRCEaC1lQQn8bdzaHd0bD231T3hjo8ZqYmMDc9hanxsVa9hmqpiNFKGTqrTIeM&#10;nDu6iZWpSYxVqJVNwtDOm4oUuydhaBBkh65UsFBfxZ/SctOo3x9yuxFxe7A7XuzupdAUTgUL/hj8&#10;FBQsdJm0YVgjGup1CNod4B40v6SZL6CayqCdL6KVKyBr9VtoGWQyHAvTEuVV9PihYOGigBu2qXNC&#10;p1roDPcoNzAzCe2mBf16OaVn2Aa/zQklCX84BA1e8E91YFR52eu1RIqoldSCEb/1xf/gcjhBsNBG&#10;4JqKIYPWl26gw8fDLgca2fTpxTncPX0c984Y1zdXcG5xBmudJjr5DArRYJo8EfZnoiGYg9QCPrvH&#10;DdqiOHjkMA4dMo4c7j5yuOfQvsP73zmIA3sPY89bB/HWW/vxzp5D2H+oFz199u4+Gs2B7kEbNOHO&#10;E4pCFfaffe0b0BHe6janea0SX0skdGp5d98QtD+VhjCsVSYDgXC8WGnCWodb0be+9o290OwK7bmp&#10;ORbKE1TsuvDnb+6B9rTQDhbW4lW3VUfatPv1G197SxWk+iqsKtNaZNE3qH4LtdE1REJdq/UgWrCq&#10;Kl/3o72w1O+yPfbxegcFDUxoKETJQJFCdvdYcEH3qZ4JBQt9Sw9PP66Hp4NMoWChF1PBRVtV6rfr&#10;DvlF+ikt61CweP3ETWLQEIkGejQ4spOZ9GS3A4RFP6hEoh/vGhpRPlCY0F4DuqxRDy0AsQJHIm4d&#10;DAlfLO6LxtWx4Q5FYLZ1yhUULIo1isRmtlTV09HLqO4HdSCpf0JPWddsp4fo9sQL5YydK8311jYY&#10;sVTmjZOn10bHK5lcGIViEmrlK15MTY9ibLyJzmgdrTatT3Nw+U502KFIoSPOtZmE2atKx4ZZ0eGP&#10;8sSOPwoN/y1eB4vtZPEvg4X5MgeTtZvTM+Oo1gg6ecJcIDSMqdkS7jw4hRfvX8UX376PD7+4iP83&#10;Z//BHGmWr4edNW3Lwnuk995774GENwXvvfceBV+ue7p7Zu7MXEtSl04MUaS4EkWz5A1JG7ERu/ux&#10;9jnnyQJx5+4qNhbxi4qsRGYikch8z/P+j/v17zfgS7DY2jnph9/8xQEcXY7Dj7/bg6PLKbh6WIWt&#10;g1GwuZv73ybh7GoVru634OHjLlzdrcHdhx04OJmBP/7V3fBYFjxBDaTyLugbykC5LykMpGF9bx4u&#10;7g5uPp7C8dUujEwPQK6cApz5QjgVgEDcCw6fHTwhdywdB7EWBFqxTAb8cnd5bzAMrC+xsuQOiAW5&#10;IRKLQzSRBFYvxCxel9tgsQpcF8vjjmQzEMvngPNRK1FDzlNlvOCUV08ogncApHIFkMsbZjweHzBY&#10;cMUCWeH2chRePJlIpAUGi1RnDrI9BRAzR8vZREcR8KeFXE9vrFAEDjVlpOh+OwydA72QKeUhVchA&#10;Mp9O5pIQz8YhksQbMuyP+EDMKPWL3gVgQcAT9IopIvh+HM8pwo3l8sUclLsQu6ETurvLUCoVIJNO&#10;ppJxSOAljEe5Ww67MAY7SsBgMTfyFsqIILL7g4tyMjdwdAWTBC8/XsM+kYDbBZXuD4l1C+5Vxt4Z&#10;F9pUtJEaLYcy2HVoKfWMF4wUHLZJvMZjtbIThMHCZjCARasDjpBgsGDIiHm8XHpLJttA1OWBlD+Q&#10;8gXSflGx8Fts4DAJQbcfZzGPeKXTLHjtbuB+62aNDmxaAyOFpDQpNYAL+naFUaEELr3AYGF1OgAX&#10;WMBwez0gl85CNhBf7ByxmPFyWPRIMKDVMUBwSUqVQglatQb0Gi0wUbF6NN5VXh8fgdPleWFxFpb7&#10;u2C+pxOmOgvQn0lCNuiNuOwQlhQaFTS0tUFVQwO8rqmF6tp6qEGqQOPxpu7Fi2p4/lz45rsq+Pp5&#10;NXzzqg5eNbRDu9EBrmjaGYxCKJUJJTPc+a+qoRlYGOBZLxvpxwWaOLiS5QcxKrOmgbmBOAATYSIk&#10;lvNIcf1NjrFgYngaLKhe7hvyuHQ3IwV/SpPcvUyjtwB7EDioAsGCzSebSTaZbIP5bNl6sYTw/Uu8&#10;CKIw8+3z18CG/+kYCz4yV4QEJgzWLdhhwboCKzds8vkgvPwYLBgjRIeIVs+xnzwj5+MzatQ0NLMy&#10;hFs248ZPxliw14Bn7cwoeEyOJGVlgr9aq+wEYdTgeFXmJ2YFvA58ZVjYIIYM5hLekQ/YrNYyQDBM&#10;cLcmRg3WMFiccIciYHZ5OB+EnSD4LzBMBJNp8ERiwN/C6Qs+jRQcpPm0MsFRF7xNJT18iRTEkMEb&#10;cFYq/jTPJqcH09mQ3amTjMCUMDI6AGPjQ9Db1wkMHIgOXNryH8aIp3gb4f80WPB6ZgVe/v9RPBmH&#10;ZBKtkPhimxSUX1H5lctlgBULBiOn2+j26qFUDsP23iRwpMWHH3bg/a9X4Kc/bAK7Qn76w/bOyQD8&#10;9i8O4eRqEn76/SEcXU7DzYcNmFksg8PbNjVfhsvbTbh5vwtXt2twfS88fNqGs3eL8Ls/XhXLPvBH&#10;dDAwkoa17TEYm+mCQncM+keLsHW4ePf5HK4/nMDJ5Q7ML09AuS8PuY4EJDJhEPsv+RwevzORjkOp&#10;3AGZfB6YG/zBCHBvpqDk9Ye9PjSkQTk1L8JlrNxeP3C1CZ3JDKxYOAN+xgjORGXICEveRAw494Sb&#10;j1i9PlcgDNFkChKpDAQCIbBZ0TjYzQYjcPWCWDQK+IvKukYinU9DsasEYsfo/s5cTwGKvb3Q0T8I&#10;hZ6+bLkbct1dwGDRMzIEnYN9IKaZlrIiUkAhnenIQLYzC8lCEr4sHRuFeBaZI5kuZiFfLnb2lqFn&#10;sBfEXiBflHvK0FEuQVd3J/DNlkjE0pmkkBYiXjdwtU0WJBgpuC3qSHcXIwWTB2eCBOWgyKfYFYIL&#10;fBzuqM6ODwYLTpGNh0PAURFeu53JgGmAwYKZgDGCdYuw0wWVGoYsdQA3WeVOZrp2BbBFZ/GD24uk&#10;5BQYiLg8EHa4QI6xQMJwg0d2hXjtLoiHYqLk9QVyBohg6w1G/WGw6s1gUKkBwYL1iS9VCg3wCRCD&#10;hcVhB5vLCTqTUb6PKrgUuEarBZ38YsjgdqliAQcZLJTtCmCkYLeIz+UGVmJYZFoZHd2fnYKDmUnY&#10;GhmCmY48THcUYLKzONlZGMylAMEiYDUBp5UqdBpoUCigrqUFKuV02VDxPPh1dcOrKuHFm3p4/qYR&#10;vq9phu+kF41KaDG7wZMpRbNFCCTSoLM5QXSo44T+VRXgArD1MtpcrKhzXOGvvn0JjBdVtY3AEMA1&#10;vCPxjN5kh1diPc1a1ioYL9jxwUjBigWDhcFkV+tMUJkDIq/kSAv2pLBwwgzxOLqCDSev5FBNo9UJ&#10;bMkYNRAm2LHS2KIAniWzmWctgXmC7RkCDqsI7NPhzZg/+IuLdSa+4NhMpA3mAI6xYMPJLgCeavO7&#10;3G+strEFWadBjuKENjk8hZfFSAJjZRFPhhg8OKel8E/ADhF26HCGS6XwIBMDe4Ve1zYyRvC/DEBc&#10;wYK5hHUpDshAPmBNwuT2wtO5o0wPzAocPKEwmjnGk5nDGQxDOJ0FfyIFoooQCHE8CtLAY0QApgR+&#10;i/N1Wc/gq8T+JtyAfxpixYL5Q2e2gMFqe9bVlcGRwGhsB4tVCwwEU9OjsLK6ANMzY9A/0AXIHFzs&#10;khMumEIYL57i9bgBB28GY354OtLiaUr4/yNYJFJxQLBgxSImvxgpeJkHd65ywVoLXvNwVCiVQ7C5&#10;MwZn75bg5mFd+LgAn367Ctef5uDjb9Y2Dnvgpz8cwOHlBPz4Z4dwcjUH1x82oHsoCt6wdnV7FN49&#10;7MD1hz04Pp+Djz/swN37deD6Wj//7swbVEIopofdoxnY2p+C7YMZmFroh3xXFN5Ode+drsLF3T7c&#10;fzyDi6t92NxZAKRD6ChnIBTxAo7csu4QzeYywIUF44kEyGUJE3K3rBReJwiF4uwG4BgILrzNDgtG&#10;Co3BCOwQcYcqC3FyDggjBWsVrmgY9G4ncOUMWyDA4hsnkoh5wEidwTDYrQ7Q42QRx3elCmRHhCca&#10;CuGvCplsCvIdBSj1dEChtwilvl7IdwsiVXQJDBb5nm4o9v03SaSKUjaaT0I4GyWx62guGkyL3Xe9&#10;cR+IDR4QLApIS+lMuQDFns7Ovi7oGuiB7sFeARcGejLFLGSlrp4yFDoKgDDE7fu5vW3U5wGuyc0B&#10;m/3FAjBYrM1Mc8gF18tigODNfBbzI16DSMH/coilU+5r+rRiEfH7gBWLgMvFMRZcu4IjLonB4u9F&#10;CnlNPBBIhsMQ9fuBJ+56hQIM7QILHhz7mQqGohyrYXcG7U4GC1m3cLMThMFCrjbiTYQTjBTcGOZp&#10;sAh5AmBQ60Du16WyavRGpRpYq2AwMqvUYJH0Bj2wYqFBgDDoW5UKRgrWLeTmZVaNVgOV3THkFxe3&#10;5jALYCeIxWQGuZetq5TLw1hfv9DdDQgWJ8uLsD06DFOFHMwUczOl3FQxD+PFHPSlE5D0OJ06DZjV&#10;SqhtaoKXtQ1SPbBhY1n+xasa4U1dVX0L1DYpoKFVC9XNKnhe1wIvGtqhVmWENpuHFQuzywcNbUr4&#10;vkqsm/T1yzfwvKoO2CCZ7O765nbgD62qE2obWoBTP7itqMcXBn84zl6MZ8++hW+evwGWNxgsKpfl&#10;dFBO01DpTM3tGnhd0wB8fKqubwFx7q7UshHFGTlLF4wUfAT2d7ApZSDgNXjybIZlw2zirAr+Umzq&#10;2LCxRIF7PQ0rvMy5qWywOTiAHS68Bs+HMzIoGk/H4ulkKpdK59xoR70BvDRQhaBQU9/Q2IoEJDS3&#10;N7e0K9U60OpMOpyRiwVOrbIrD+9NPTS3KOrqmx/hvoArAXcHXsNM+YarZdQ1IrsAQxWTE/sdDHYX&#10;cLIot2uw+AItOgNY/UGoaVNAO8KN0SyvCTAryO2vXSqLjbQ2B5i9fuAykTac0QVCvN7i8gJSApMB&#10;Sw4MEE/DBBMDMYrpzDaWZ1jFYamD33Lgg+71On2+Z8Vi3OHQWa1q8HptwGAxPjEMW9ursLm1AjOz&#10;45DNJXJ5NNhJXADGC96FO4HJzvqKsJxTDx6JK2QwXjxNCbzmH17/f4KbkiNSMEzwiyHj79cwxHBO&#10;uVsWaCMxBxQ7w7B/PAf3H3fg808HcPNpCR5+WYGLD9Nw/9PK2kEP/PiHfTh4NwG//sMxnN4uwuX7&#10;DYjlbBBKmXdO5uDifhvevd8F1ie488i7myX48Hkbzq+WLI56GBxJwd3HXVhaH4bdoznYO1mEzv4k&#10;dPQlhye7YGV7Gt7dHsDHz5fw4ZNwdLIJi0tTMDrWD8VSRnZl+OTohTDDFl4bSCWzIAcdduSyQjyW&#10;kSdsPnmM9XC+BncRw7EcVDo9sCvEGfBzcYt/GCy4kxkjBesWVp+fHw+ugcGNx+Q0QK8cB2nTKJTQ&#10;1tQM7ID3ulzcr7zS2yW3/EoXM5Ar5yBbKkEsk4doKpvt6IB8uQyJHN6dkIFURx6SpQyEMhHwxv3k&#10;TwYELrclg4VYNisTE2tpFbO5rhIUejsLPRIuf5HvLAD7mMRG6fl0z0AvdCF/9HUhUuQKWZAdPqLL&#10;BaIeNzj1OuB0j+mhQdheWthZWgSuo8XyOzs+gjabwKKFzQoiVZhNYNPrwG40gBetKW6AbOFyhj1u&#10;CLldEEBAsdsh7HRC0G4HdnzwMvksCCsWp14PftzA4QCPxQpOo/GR32qHiMsLSV8w4QtGPf4A3gVg&#10;RS5xRpxeweWLOH1+qwtcBjGvzmuxgd/u9Fjt4He6obICphjEUhlWyV03dRLygE6jA5PeBGaDYFTr&#10;waASOFxT9lrI9da0Yh89p8MBnGIqlqhWKZqbG0GragedWgEGrRLMBjUXyve7rBDxu6C3kIWJnjLM&#10;9PXBbE8PzJTKcx3CYkcPLJV7Ybl3AAYzOYg53cA10/B21Zv0UN/SBHV1zdDU2Aa1NU3wpqr+0fMX&#10;VfAaZ6myQ4EFA38oDmxEWW/gqSo7NdBkyvPaJnbVsxn+6ruX8M2LNyD75ht4uqy3OBgpahtbgY0o&#10;B0VypCSr68FYCvCt71/XwK++eQ5iiQhEAbkOFc/+GSl4Vs1SxOM5N1fJZJvNng6e0PPxeRlNPscN&#10;sLODfQFMNrye8YIn92aH5+m5PscikDcYBblrl5+1Ady30ksiVVbwlAMyGDJYF2nXGBRfBj00ikUz&#10;zXhgXIMWUZ7UIGciK5iVKh3UN7RAbR3+gk2MBYIMFu0KcaySW/Qb9QYLMFjIccaGtnY1owPxjgql&#10;9lGbQgMsXDFe4AKrKYwUbKrZI6Ozokl2sL+Dx89AKlOvVIPSbAVeZrAgo9trdHscwTCYPT52QGis&#10;djB5fMBgYccZXTDM6xkskAYY1xjdGC9Yt2DgINYz+Mo/DkZhxxDvQogU4I9Gn0Wjbr/fmk4HIV9I&#10;APsyBga7YX1jCQ6PdoCXcerPUZyMFBxv4fHage230aQBg1FNFrsRxKZ7PrvcmNfNFcEfe0OA9Qz6&#10;kwDx/w2DBb4YILiTECMFvwJo/wJ+l9shiQ2z/EF7vhiGjq4IbO9PASsWXOfq/G4WPv52HW5+XIBP&#10;v93aPBqE3/zVCZzczsBv/uIMLh6W4ehqATwRFaRKzsOLebh82ISrD9tw/2kLHj5twOnlLPz2D2cw&#10;NJowO+qAi2vdvN+Crf1JWN0ag/PrDWC3SKrgK/ZEoX+0AAsrb+Hiagt++s0N3L8/huPTTTg924G5&#10;hQkOWQ0EPODxOiGZikEshpwRzmbRJqeKpRzEE5FgwAdetxvcTgfIWXhWuS2DEYd3YAna6fOGkglg&#10;JwgjhS+RFJKCN5kAVzwGJo+bE1J8sQg4g34wOmyg1OuAB+JXtdWA00lw+DyBeATEpguJWCyXhky5&#10;+N90loALbUK23PGosh5GZwmK3WXgNel8DpLZjBj7kIj7g4FHXA7h6RCKUmcRcIH5gDJ4Dl9wagkz&#10;RN9ALwwOD0BHucQbFEp56ChkIZeMgctsBC5y1t9RhLH+3qONdThcXwNOHuFWqAmP51HE4QAvGnip&#10;stiljCmshTxdTYuXH2seT7/FyMKRHLymUgKRD2VVq43tikcOnR44KzUbikImFIOELwQhuxuHH8Hm&#10;AZzXCM6AGBssrxGb+oOokZhcRgN7YdjVwlU3OMWGK0+wrsAtshQKhdzcVGcymgUxHceMZhBMWjNY&#10;zDbg3qdGvQlsOLjINSoMOh1o1DjpU7a3NYNBowQrjtImndthhqDPEQt7QK7wEsilItBfysPbcgeM&#10;dXXCeEcHjOULY9n8WLYwnpFwIVsYEYpFfxiCVjtwZi+CBQsnzYg1KkVtbRO8elkDz79/AzW1TdDc&#10;jFZK8eJlNSBbcNKmU+5R7vKGgA0qW0SmBHa0V4tlIkUz7EGuC0b5ra++fQHyfL2R6eFxEQhWLHhf&#10;rhvNc1DmEuI5KJIHAwSHOlbLxMCJjkwPLEtwaQpextN4OhOS8YLXqHQmUGqNwKkNuDGTBx+tVQ47&#10;YL7h06ss9iBnhUBlyIV8/jx95w0MFgfw9WFsQhhifYKR4pvnr4GXOXaBUaaSVOQWaDWNrXyeHJJS&#10;U9cEiBEiSTypNzBeyIiAf8VlaGlVAvMHw4ScwFTBosUjpBDgt5g/tDoTsIjCHrHHYMEBH+yFqVQC&#10;9CbgWliMF0aX53ldA7QZTMCCBEsRGpsDbP4guKMxwAVGB6XZojRZGCzEdlnJtC+BY3WK17DG8Cf1&#10;CUaKpz0dTA/8W3DwbI2YGCSmwPARnL4AMH/Y3G4IJRLPYjF/OhPt7CyUywWORcgWksCVr7p7O6B/&#10;oBt6B3ugoxttUR7wyYJKWVJvgDaVGpoVSlDo9KC1WE0eB1iDLrBHvMDlj7jcQjAdBZ5HuqNe8MX9&#10;3E+c+aOSJDi1JO4HmbOD0bhfiAVi8fAjTjHlfBC5j7fXaNKCXCDEmitEunoSMDFdgrOrBTi5nIKH&#10;z6twcTcNt58X4f7HVfjp9/sb+33wZ391CjvHw/Dx5y34/JsdmJjPgN1XD0MTMY7ovP20Jq3D/Q8b&#10;cPV++dHHn3bBF1EE42r4+NMBXNyuwLu7Ddjcm4Drh20Yn+mEQNTYN5yG3qEU5EoemJztAC7D9fDx&#10;EC6uNuH69hCOT7fW1uegs5yFcMTzKBLzQiwhZHIhymfjkI5HIOgX+6jLLmybzWYR7JLYZlIMmvOE&#10;AuCPRYHVi2AaCSMTKRQgmM2CNRQCHW7vc4M/EQXOfdXZLdCm10Cjqh3qFa1gcNrAHQn64hHwREOi&#10;XySdgHRnEbJdHZBB+10u8Zo/uTJVyEG6mAfGiyySRwlvaLFaRiyVZLD4sriFmE2QK+Shs6sDOGyi&#10;2FEA5AOGVy60xa435gZiJ8jQ8CAwXhRLeX6LAaW7swiFdAL8Thv4bBZgvOjKZaaGB2FtZhrOd3dg&#10;fmQEOuJxiLlcELbbAReYM0J2G7B/pFLSkDgCg1kBF3glAwSxWMLxHBw0yvmr7ILxmEwMExxLwfJG&#10;KhCEfCwO2XAMOFozaHOGHW7Jg38jTqQfT8zphahDCJgd4DWZwWnAY4pH5hwTdrIYtBpQ4CSwvZ2T&#10;Mth5odFq9TrjI7VCDYpWJaha1KBT68GgMwL3EBE1DzlUgtM9xFU2i0gcRr3DZoKQzwXpRBiQFcul&#10;LHR3Cj1SV0EoZ1LQmUoAV8bsSyYHUxl4m87BUCoLBV8AAiYLcE10l9UmuHBUtQKDBRuh6qoGeP2m&#10;DsTaHHqLyx0AhVIHtQ34fczAUZMtbWpgemCLyHaXl59X17GMEc8UgG0tG2z2HbAgwXjRgJ8ur2R5&#10;gGf8rHxwVghbWZY9vv7uJeMCe/fZ5LMtYQhgeniMFMKXlMBGmk+DMYKJh9UL9oCggee9eDN2TPCJ&#10;sd2qTJSQqUIppoeIBoyP39CiAD4NXmZi+Pq7F/AYI4h1i8ozlPj0+LNYCsIvwqk0fIayQoogLUJA&#10;Y1MbsN7AJMExtsD/skejrV0NvAs9hgx+i1ilYC8JIwVDBpMEm+faxhb2iXBECNMSZ7q264zwNFi8&#10;bmx+XlcPNnz+AkFXJOqKRPyJJDiCIXCGwmD2eMHodIlIYTYrTYLVHwAOcid596jTHwJ3IMyKBUsO&#10;T2MEsYjCJMFnjgDE7g+xdoi4u+j25FgZjsMLxGLPMtlkJpNIpeOC3ICDwYLrb3Kll3gyAqwApwuZ&#10;cDwGbr8flDo9MGfxk9Amaa0OsHj8tnAQ7DHBERfEErjJkFhhPxeP5JMQysaBq1b7Yv5APAAMFpX+&#10;EYkLc1VGg3LK65fRo9zXNCB3DOFlh9MCWoRjncIfsEM2Hyx0CIur/XD2bh5u3i/DZwQFkRU24fhq&#10;DC4f5uDm4xKnmP7yx0NY2+2F97/eAAYLd6gZvJFWWNvt//TLLtx8XIPz20VgvHj3sAQfftqG/pEo&#10;eEJtSxv98CVSrMPR+QJc3m4AR10kc05IZJ0rm6MwvdALxbIfuvrCMLPQDRdX6/Dxh1N4d70Pp+c7&#10;dw9nsLY+DyOjfRBPBCCbjwLzRCyBP7EnnQ104QjbiWOuWP0S7S8EAx5wumzAeMEZ+Uaw2wCnpsBt&#10;RCL5PKTKZQhkMqB1OkFpxgFeVJ/tAS84cM4Y9DFAKIy6Rxq5Uzyvxw14Y4vXBcwi0VwakqX8n0h1&#10;oFn402BBDBa5UhEyhTxliwWxMJYME1TsQJIolbs7gbuqxuNR2cMW5rxl7qXOhS6KxfyjgYE+GBoa&#10;gG45N+TxWx0dRejvKUNHLg1cxZJ7ZFAuFmFjNtrbAwdrq3C2sw07CwswWCxCyueDpNebC4Ug6fMC&#10;yw/EZMBgwRrGY7BgxYI404TBghNcOdm1Ei++rFdBXO6CwSIVDHFQBQQ5l8Rijbs9cbc76nBFHc6Q&#10;1QYJhwuyXh8knS4ImMzg1OnsWi0wuNjlyps6lVInFotqhmbJbDJJOBGxgVFnBHGa0qZCIwl6hR5U&#10;7WrghmRyc3uXA4FXDpXgclhc4sztcoDHLcjt7fyycyyBSNHVkQP5Zsl0FoXKfvFuB/gsJghazZD2&#10;eEqhMPQlUtATT0PYZAW7SgNc8suo1UG7QtGiFKqa6uFNjfD98zfwzbcvoaVVBXaHFxQqPVTVNuH8&#10;HTiT4mkjzdbd4vaBGkd5s626ubLOAaMDT+hl69vEo64YuPBl7AI7LEDMgKgXUyGAJ/fcsANhAr6R&#10;fvX199V1TcDH4V6jgWgS2PAzWPAUn08S/2XDzzDBJoft99NgwTGb+KFsLBFlkA9kL0nlVJiJgRUF&#10;wm/BigXzB+BX5mvCHhPuyPXVdy8Aj8z/Ep8nfxbTGHEfc8KvwNILXx+5sqtbLvJuYyBgekCMaGho&#10;qatvamxqRdpgEYLfYmJobVPB0+IEogNjBEsaT29WSRuyK+TLsA8xzaS+uY17nvEPxGfOvgaD3Qns&#10;BOHM0vp2JdexqEzuSKTAH0sA8weX1+QdTU631mIDTjHl1NN4vgji0J/NOwIh8IZjgGDBYgNfeQ6b&#10;4N/0H+J3ESDcASQSNLQRkInEw7uLYGG3e8PhZyNjA/2DXeWeAhQ7syDXHchyhStGDW7MEU1FIZ5J&#10;eII+cPmFFpxLKFVyCTMVww5nWiNSgBvPOx4FRzwkRIPgSYQhlEtCtJCGcC4B/kQY3Hi2iSAwUgRj&#10;AYgmQlBZ5TMZAg4gzeVxvBfBgtuPcVKk7Md3MGT4Ay6Ixf2QTHvzpQAcHM8CgwU3/vj8yw788scj&#10;2Dt9C+8e5uHkapJTTD/+vAlbh4Pw4adNWNnuBpu3Dt5OJeDhx03WJ67fr8LF7ZJwtwgMFnefNsAX&#10;UUCqYLl6WIfr97j9xsPnfdjcG4f7T/vQ1R+FSNICbyeKFzebcHi2BDOLPdA7GIOOriAsr72FTz+e&#10;wf37Uzi72Lm6OYbjkx3Y2V2FmdkR6B8sQU9fDlIZP0TjLjnPA6d0SchL8VgI3B47mC0GECOWLAaD&#10;1aSXDDYLcFt27mEWKxbBl0qBzuUCtcWkNhtAZzODzesGq8cFWosRcKYJ7BxR6LWAC1YPPidOi1sQ&#10;uzkFfIF4FMQuT6lENJuCWD4DyBYMFqK56OpgraJSsegoAfNEobMDyj3dXRLDRCaXBa5/wCoXx3bI&#10;XSPw1vYwWMTkVtpII9Df1wOdHUUY6O+Fvt5u4DXQ29MFXeUOYLAo42y4kOUuaE6LEbhReCERy8ej&#10;0FcqAAdysnPk4ewMjtfXYbKvDzri8UwgAFzogmngabBgemAl4094TMZHjBecosLNR9g5EvVUVv7G&#10;B+kRx3iyeuHWG8ChVoHfaIw7nRC1WSGgN0DSboPOgB86Aj6I2Wzg0evtGi0wWHDPM71SCaLjGlpa&#10;21paxaAegZ9dj5iJZLIZVDowKvXgwlkYXjyDBTg6R66P6nM7ES/E2prxaAzkXLG43FZMLKYNTocF&#10;5LHKFQ55o2EfcA9S7uvhtJqAu68ZVO3g0GshhOcvdzlPOj2PHBo9mMTwUjUXA1XLr6r62lf1dfB9&#10;bQ18+/yV8J3w7FffAbs/GCk4z/NVVT1nanCIw9fPX8NX37+C79/UQl2rAlrUOnjd0PwKJ/21jTxx&#10;5xgCDoRkk8lIwUTi8AaZP1jkYCkCQQQhADkDGAj4XfxozmvgzRxiEEMgkswCz/LZEjNSsBKASMFW&#10;nFmHFREWUdj1ztjB4Q4v3tSy/4LPjZcZGvic2SA9Rg1OFWHHh95sh6fBgpcrJYovYeLp8E88Ausx&#10;wPKMiEpiKScxYKUeL92Tjhu5QltlqASjANMDUoXsAUHibcN/mQ94A5YfGCZYyWB1Cldy4AUrE7wB&#10;qyDEm7FiwTkpuMBhKJxdwleg0rkgl+LmsHeGAEQHTjdljJDfCsvM4WfgsPsCwAkgnBsC/C+DhT+e&#10;BF7DJb194RggWHD8BEMDV2Vl9IHH4RSsXvCWiBT+cAwcXj+wesG/o8XpBE8o9Gx5e2Zpcxr/CnJf&#10;74XlSZieG4WR8QEYGukFbp7ePdBV7isD+0urGuqgvrUF7F4f+CJR4IsifqtYDNjj7k7EIZTLApdk&#10;DqQS4AwFwIomx+u2e5yBSFgKgT/oAy6JyBPKdDoBiUQYkC24JwiDhZwaaXo6RmRicgh4dh4ImeeX&#10;BuD83Qocns3AD7/swcdfb8H1+yXhg8CCxN3n1YPzUfj8m13Af2F+rQQOfwPMrpTg/a+34eBs6vr9&#10;Gry7X4Gz6wXgNYfn0+AKtEKhywVn10u3H7eA8WJ9ZxQYL0rdAUhk7bC2PQrn12vEFTJOLpaEc2Fq&#10;tgw9/QkpCYPDRTg8Xrt4tw/378/h4GgdLq8OgCWNQikC5e4k7OzNT88MQk9PHjLZMITCeOu65J/U&#10;zqE5VrsRDFadmPIIPhewCOGKBMEZDj1yR6PgiYREPdphE/slGPU2jwtwXAde1pqNoDEZgJP07F53&#10;LJMCDo+IZ9Pw9C7cYz2WTUMin+USWJTMZ4EjKvIdJejo7oJOCWEilUlDQkxpxbtIfGXlVyaVBDlP&#10;RuxoBsloRFboYoVMGro7SiAnhXSPDA4AL8vJsMWn3wU5xDPf21mC/q4OGOwpg1yYIx72uSERDsid&#10;a4OdmRR0pJPATorOVBIYNTjSc254eHl8HCb6+4A7jzBesFbBjb54OeJyMi4wc7CMwbEULoMeHntM&#10;gN914KxNTjHlqhXESoPHqAefyQABKWozpRwWyEgltx2G40GYK6ZhoTMLo/kcFIOhkFnsi+HRmwSj&#10;wJ3P7AaBa266cV6FI53TXZmJKocSiKEBLn/MHYJcOA2FbL6Qycu8F+YeY1q1hnNHv4y0EJM+xMbh&#10;TU31dTXQ0FAHTY0N0IwT2tYmaFe0guhoUSu0OjVotCoQQ0ZNeh/eonibuZzcc1Xd0gradgUY5OA9&#10;jjDV642gNZigsV3xvLYOXjTUw8uqWnj1Wvjmu1fARSq5rhR9/7L66al2XUs7cMXlb19XAyeVaCx2&#10;MDjc7Inn8AgWBtjfwTkFz776TpB7hOIxue8XG37WEjigkoGDQyDlZefzNzW8L8dY8C5MBuw14NMj&#10;DupEzmDzzJzB1lEMhxT7fYuBAuwEYeONdp2DPBiGfvXVd8CUwCzCBonhAFdynQk+AV75/Ys3glzZ&#10;k8GCt0FUYp3D4vCA1ekFtny8zGUuXRJuptaba5va+Kz463AQ5dPGnntoVdc34vpWhZrTT4xWB9ic&#10;HvD4xWQmznqtzOmQAya0RpzFiz295M42TsYLJhLiNXwoLk9psjm56gPbbL4O7FDQWQUubMVZpm8a&#10;G+va26FVpwODwwGcnccVkIOpFLQb9GD5Ukj2xWLgCAaAZ4BmD8n9FuRoTQ6wAHaF8MkwZLBSwLUr&#10;eGOOw0CwYADic2ZfiYwXdjHA32pFtni2sju1tj+zfbIEeyersLW7BMtr0zC7MAbDo73CxACU+zp7&#10;h7rBHXBDXUsjNLa3gN3rAR9+H/FbRcEVDnM4iSeeAF8qDTyv5fZXrnAETC634HSC2DAzHAYxmDAY&#10;4FJ6oXAIOOkjIL+4kWkg6OF+P6xMuD024IbpHIha6khCIuWFcMy6dzgLR2dzR2fz51cL8PnnHeC2&#10;6e/uF+DDTxuSKEt8/Hn75uMK/P6vz2H7aAjCKTUUuh1wcjUDLFQ8xojzm0W4vFsGrqA1NpMDV6AN&#10;5ld74O7T9vsf9+DoYh5u3m/DzuEUOLxtMDKZByaJ3aOZh88HcPpuBS6u14GjK1bWR2BxZRgGhvOQ&#10;zHhhZm6Yc1B39pZhfnEMzi52YHFlHHLFEMwtDsHZu42zi03Y3JqDgaEOSGUCIPOhKxB2gqyS2iwu&#10;kzfsgUA8BGJQRjrOjUm9sQg4w0gYQe5IgneC1e0EBgiLywGugA+YEvRWM+gspkf4FsMEezQiqQQ4&#10;/V4w2q3gDnqBu45FUvFkPgNcW5PrVWQKOSh1dUDfYB9wPEQ2n6kMlcimoVgsPOJamSk8XjQiV8+K&#10;i+mXiBeRcDGTATndtdTX2Qkj/f0w0NUF/eUyDPZ0w1BvD//bUyoJncJATxl6OovwtFvEZTXFQ34o&#10;JGJQTMahEI8CawksQnBsRH+xwEXBOcaTaWOoswO4GAYHUjArIEzwXqxP8HH4racYKRg17AajRW4G&#10;xqbUIvFbIYcNMj5vxucpBr2C31UOCAMxP8yW0rA1WN4cLB+M9cHReD9sjgzDSKHIc32vzggevcDV&#10;xIMOtyBnjHntToh4A2ItwGiqmMxBIZaBfEToSOQhFU0AIwXzRGtzS1NDI7BjhWpraqGuTqivr5PE&#10;V119bV19HdQ31ENTcxO0KloBJ/DQpmiFypKcGk1rczO0N7eCXqMHgw7ZxaBW66Ad55pIJkYztOoM&#10;7AL/tqYW2P5xWikXm2Jxgitef/P9a/jVN/imuBmxVvHNqyr4rqoWatsUoLbYoEWrf13fBOyw4OhO&#10;1gB4DTcf52JZaOzlbh2vHhtgYL2dgYN9EJwg+tW3LxhHOIqCLTofh4M6WdjgrArmCaSNyvgJmTzY&#10;rcBdMJzeIDBesENEb3GwsWdbzmIDqwssTvAyF9YUDyhHURCDCxMJhyA8ff5o/9jysTFmfuKr8SVF&#10;4ee6OLiEnfX4RdgKshjDkgaXwWAnBZeyxnsCcIFZwebygtXhtjpFGgCmEE7x4N2RD/gtbo0kd+e1&#10;s1uEXSQGoxW4WgZviSzCZ8XmmS06ywMN7UpgiYJLVjQpFQq9DixuF4jtnCKRSDoNnMnvCgbA4nKB&#10;MxDgTk/8r95qBW7LQPwus4I3FOULyADBl5TB4uncEEYKuZJBBJHC7hG48QorFvxdkNZBZ7E8Wz2Y&#10;XD+c2jqdg4OzVdg7WoOl1UlhTRgZ74P51SnId2YK5Ryk8ynQmnWg0CnB6naAJxwAjr9DM+OKUhx8&#10;yTRE8gUIpNLAkSlcJszsdEEgGucCkb5AELz+AAQCQeDCmpUtAGxm8HgdDBac6erzO4FDFONJH3AM&#10;AYNFR1f08nod9o6m4P7jJnDD9PtPa3DzYQk+/bIFt59W4HEsxc9/OITet0HwRdtgcaMLOJzi7vPW&#10;/eet9z/u7p9OwunVPLCPY2VrAOJZM/QOR4GDKu4/7/DCAV7207mf/+wSkjk7xDNW2NqfgJPLJdg9&#10;mr77uAfMGVwyfGN3HGaX+mHvaAEmZvogWwzB4up4T38BxqcHYHSiB9a2ZqDQGYWegTScX21JG7fv&#10;D4WHI9g9WISxiW5I54MQiDjAH8Ub2hVJBbhdS7KQADlfNZcqCRxo6Y2FwZ+MgzsUNDtsoLeYgb0n&#10;HObGy0abFUx2G5gddnD5faF4FMKJGHhDeOvjBMsNFife/Xa7xwlcJdMT8oWTUUhkk8ApoIVyEXr6&#10;u6G3vwc4TUMsfCJxJASXy+SICi45xXUguKIDL0Mpk4GnMYIYMoZ7e2FscBBwgd8a6umB/q5OGOzt&#10;go58BjoLWUiEA2DSqhgs8skYsG5BMZ8H2K6z6lBOp3rzOZgaHACGDK6HwdmqLHIwXiBGMFLwv08v&#10;E0dgPA0WDoOBFQuzVgs2ncAbxL1uKCAAhfxd8RAMpMIjmSgsdGVhf6wf3i2Mwc3ShLA4DkczUzDT&#10;3VsKRiBmdwkuD3B71XQoCnkkw3iyM1/szBe68qXeQhm6skXIhBIQdQYgbPODWxzdHRqlCpgnGusb&#10;iP+VgaG+Wn7V1tUK9SJf1OM7jQ11DfUVYgfyhpq6OqhraoD61iZoVbSDWqcFpUolyxxNIn00Nbe3&#10;K6GtTQUsa9c1NEOTQg11bcrvaurgqzfVwN4Nhglu3/XidS2wRMFmGw0/F5/45nU1cFGKr16+Bo7/&#10;b1RpgNML3zS3vqprBBb5WaVgU0rPkA++fcGpp4gpbF/ZGDMZsMeEDTM3/vgGOeb7V3ieDBDci5yz&#10;QpgV+CBs/tmVgJN+aFPrmDAYL9g8y/KDlyUERiWZRdrRJuG7bWo9gwVjBIMRb8zfhUttPvvqO3ag&#10;cCQmXy7iMxcQ/2SiwrNizYbJo3IXub4WyxJMNrxMiCNic1Grk2NdRTPvcIlKCXKpXGuLjSt3VAGW&#10;FuQ6sZXNwdl8spuAvQaMAm0qLe/CcRuMEYwUHN3JjhKECeAt8QgsyTDrsEVnt0iLWgtPF9Zs12o1&#10;JhM4fD5gsAjg32jUW0kJYgEJu5zVj5NzMshIodLrAdeDHbfx4sRM7Prk8AXAF46xF4bxgk+DGCaY&#10;P9xisawQXx/cmOMqXHLUJ1+lyoPgJ1osaqPx2dL+6OLeCP6FzcMZYXceJmcHYGVjCiZnBmHveB1S&#10;BZzZhWB0ehhCyRCYnCawuKzg8LvAGwuBLx5msHDHkiBOgVOZaL4I3ngS9HaXYHUAf41YKhsMx8Af&#10;CAHXguSSSnLdZ7FrNNgdVvB92aGYwSIQdAE3Sc8VwlIIsnk/TEx3c1Ht3cNx+PGXA7h+WJaW4OGH&#10;NfgoJ30wWNz/sPbDb3fh6v0SsFbRPeQHDp44OJsGrr95ebe6iddwf/T03cLp1QL+C10DIQjGtTC7&#10;1A2c+vH55xPWJ4hdIWrDG5he6IL7T3uwsjkMN++3mTOOLxbh6ejO/ZN5ODpbgVJXHAIRKyBA9A8X&#10;YXp+CKbmBoE3SGQ8MDJZgtsP+9Ied2H9+OMp3H88hv3jJRiZ6IR4xgvhpAcKXelsRwrSUqpIGQin&#10;4+AOByCYioM76OckVTkmz6ozGUGl0wIXOOL1XEWRizS7fF5/OPTI7fcBR+LZ3S5gfrW67YBsEYyH&#10;IZlLAZeuynfk4TFMAFesSqUSXHqLIyoo4PcCtyB/uqsnl4oCFjC6CgVgKaIzlwMGC2aIt319xJzB&#10;K8uFHPSWSyC3dk8UsymQW7gEla1NHHLBnMHJI6WUwGDBMZ5eiwnY6wFcTYtLQ84MD8Hm/NzG/Nz2&#10;0iIsjo8BbsAqxVMMKAwWjBq8ntULq07HcQ9k0ajAZdABxzMGzAaI2AwRq2GslF4ZKMP+5CCczr6F&#10;y/lRuFoYg3dzI7A7PrY7Pjrb0zeUK8JwsRPelruhJ1+AUjIDxWS6kMQZSgay8ZTYZjGSRJwEt8EG&#10;ZoVeaBNMGoFrnzQ3NEJTfUNrcwu0t7ZBo/yq5RdLFrJM0dTSAo34V+7codBqoVWlhCZlO3Dys9nh&#10;AE6Z0xmN9Xj4xqaa+gaorW8EbkHONaPYrL6pbwSZCd7A129q4LtX1fC4KSgwalClOIHWXVYmvn4l&#10;ls58Xlv/iJFCa3eCXJ/A26TW1rW2Axt7tqxspDlEkZUGNt6IEawfsF+D7TebUrbE3By10gOC30TG&#10;CD4mb8wTerYust8E7YrYN4vpRKkzsp3miE6WB0yyj4YP9bjaJryuaWA1gqNHuYIFH59NEZ8/Y8FX&#10;37/kzRgmnlYv2AYzhbBiAfzWs2+fA0d0st+EYzj4JFlWYRJC1tGZbMBXQ55qOzlqkj1N/JU5grJF&#10;qRYFDL2RtQRGCj5b3pin9RzViP8yYYiV3tR6DsjgSIun8YKJhL0nj0uG8/FZ1+FrotAbgTuKcQ1N&#10;FQ6Vsk+Z5V5PKAis44rSL46KOH665HgikIVh0BgNGqO+TaMCjrjn9WLWH87TIzEIJ9KsTDBYsPzA&#10;AMEuEk5L5m0quUep4X+dMnPIO1ZeNFYs4Nn6ycTW+fTuuznYO1uE1c1JGJvqhoWVEZhdfAtn13sQ&#10;Tfni2TCsbC1A30gPpEvpTCnNTRUtbgt4YwEhHuDOEYFUHmL5EkTzBbD5gtCmMwLfr8FYEiKJdDiS&#10;gEAQrVPY78cLEPQhWPkCX4ZrecDlcgKChT/gBq4YLHfX8rNWIUskrnwhCMmME45OF8+vVuD0ch5+&#10;+PkAbt6vwsPnDbj5sAIcSHF6PQ0//m7vh98KvcNB8IRb4OhyBrjyJosTHFSxfzp9eD4H7ONYWOsF&#10;V6AdOGxi+2ASuBYWssLq1lv44ZdT8Ee0j86uVuD03TJc3q7D4dn87tEUnF4twtHFAjBYXN3vwOLq&#10;CLD57xnIwtbeQnd/FhgpGBNjKTf4w0aYWxmE8+t12D+Zu/mwA59/PoV3d9vAR353J8ziPbAyku2I&#10;QLoY4Rsg352BSDoCoUQI2Dli97ogmIyBPxr2BgOAuACMEQwWWqMBGDuYG4xWCzi9nmA0Apx89A/j&#10;BYOFzW0Hl98dioeAm4BkCmlIZ5PA/W8j0SBkcykhm4zHI5CQkokoMMBUVrF0uyHi8xErFvFgEAqp&#10;FJTzeejIZqFXbpXOSgYhUjBeMFh0FvMgV9Moyo6aVCmXhsdgYdKqIOR1QWc+Ax3ZFCQCPnCbjY+C&#10;TnvY7QS5mpeXoy+7MmkY6+2BhfExWJ6ahNmRt7ySKYQ3ZrB4WqXgqAuHTgtOk5G7hJh1GrBo1eDU&#10;a8FnMUDYaoK4wwLz/Z07k8NwsjgBZwvjcDo3Cmczb8+m355MDsLuxCgsD4/MDQzN9Q9N9w3CQLED&#10;WLFwm63AIZDcMcSCg6fcTEQcDvQW0YS2a7RNSsBRFngiyWChaGmFNvwrN/6gJvnFjg8ZPJrrGpug&#10;Cd9qa29uR/Mptoewuj1g9/lBb7eBxeMGnAXyRBB0ZqvYHbS+4fnrakGe1rMk8P2rGnj+pg6qG9sA&#10;ceHZd6/gu6p64Le+fVEFHJX57csqYOD45mWV8KqKtYpv39QAogNwfQKGCb3LA1wqEccyjckGbCyJ&#10;MYVNNQdPsKGtbmhm/uBIT2YF5gMOzuAQThY58EsxbbCpkC+8nSGDrawvHIdQPAVMD+JxDBZgmmF9&#10;ghgm2C/z7FffCrggEwxzGOsrfEp8kqw3fCu7SL7+kj+eBgs+Mm/GzhH+XrVNrSxv8C68GW/Aug4r&#10;FgwWHIKKmMUBoRyWwV4SJgOOFOFlaFfrECA4FoSJgTdgjxKvZ7Ag3KBSzJBrd3IQKIMFx3syWLD3&#10;hGM7GlsVfIXZ18AWvRJiNDpgVwiDhc6MaCgCBCu4hCQBPGySxW6Xs7Ar1V+dyQA83vLkDUdXCMWi&#10;EIwlIBBNPI0OvMxtRIghg2UV5iq8DvLGfM52Xsl+t9pmQanXP1vaH14+GN48m4Cjq2VY356E+ZVh&#10;mJjphYWVUTi62ARPyDI80QNrO/OwtCUsbAipQhK4x6YtYAd31MvhmZFsAWL5IgSSGTDKRT84YZfv&#10;NqvTA8FInGtOs1YhV2zyskrhesLtEpw4g5WDLdgJIg8XVrn4mCOWcIPTo4TJmU64uF7b3h+Dy5sl&#10;4Ibpt++F44sp+PjTFly9X4SLu3n4+Q9H00tFCMQVMDGXh5sP63B8OQsHZ1PAJHH3aZvdH9uHExDL&#10;mCGcMMLMYjecXC7Dzfsd2Nwb//DjEcwt94LOXAPzK31w+m4JTt4tAB/w8Aw/ax7Ob5bh6HIBdk/n&#10;4ec/3sLAWBFiWS8sbkzA+u5810AOZpdHYWS6Bxx+LaRKftg+noODi0XYOZnePZmB2w87cPd5F64/&#10;CoeXy3B5vwM9wzkIJVzxbBDmV6ehPNABcvVBRGmxRxZLCBwDEYrHROudTLAx9wT8wDDBD4CcM+hk&#10;YmANA7kxlkxAKpcFsalXKukPBUFGSrfNZQO7R/CGPNxLLJVNAKcvpbMJSGVw/hvnNflCGjLZhFhV&#10;PBaKou2IBOQm7WHOreWOG3LUkDuED57X43e5PHYb+JwOSEYiIAsiSAA54IDN3s5O6OnsgP6uLrmv&#10;SA+HcMrd3wpd5SJwqoocjZpJxSOgU7VzBSefEz/C1lXMQSEVB2Zyj8UETqMecCHgsAniUyU6MoCz&#10;QrhkJxcLnx4egrWZ6R25piexjDHcVR4ulzkgg3dkyGCwsOo0nBahb28Fo7INGCxCDkvIbol7HJAP&#10;uWH5be/+3DicrcwKi1NwMjcOR9Nv4WBiEJaG+mGyp2esSxgolICRQt+uADHyvqFRHIabW7myu1mP&#10;fCOCBfeYEmdASp2hDWeFWrEdAshNULkHKed56tQabomOhAGNjU1QX98ITS1tUN/cAo1tCgHBQmcE&#10;jroPxJJg9fnB5hc48FwUP0NhtdHyulbsGcEw8d0rxIJKMnhRVQ8NLSpQG+1Q3dD69ffV8N2renhZ&#10;jYawgQ0/g8WXB5GVDDk2U6SKN8LrxhZgmODCiFy/SGW1gz0UgXip0+T0AB+TMYWRIhRPAwdI8rvM&#10;Fo+jKxgmGCxYXeCskMfEw8IGz+5YS2DUYCcI98BMZouJbJEdIg5vkAthPX9V9fxlFQPEr759AQwW&#10;LD88tvds2tnM8wmwosBc8tX3Ymt1+ub5a+YP5oOnvwWDBaMG74gb8AexjMHuFUYu3kC8PmL5KfHb&#10;8QHxBGQDaZYn2Q6260/7ONghIrQrq+qbGCNYn2C84BBXrjzBSMEaAx6W/21XagQZKdj9wYVO2DnC&#10;B38clsExCmy5+WR43t+uMwBHV3DXMbNDlHKBMxt8oSCwxKs3mx6JZaVkAbhyDiZvwNM5npvxCMxj&#10;Mhe24phNYKTgVBGZI5PsQ3gaLJiu2jV6GYYqC3FyNQ7+sVQGA1hcrmdz2wOwejgCe2ezMLfcDzOL&#10;fTA62Qk8IV5YGwOHX7e0MQUrWzOwc7IOq7tLML08CbFsFFQWFdiDjkg2BeFMDsR4h1jCFYqCIxAG&#10;s9MDX3qe9OAPhEOhCHBchdvlBs4oczmcjyrBAq0STlvddq/PATa7HpwuHQQjFgiEdXD2bhkOT2dP&#10;Lubh3e0yXN2twPX9KnBNzPc/bMHl/QJwzYmD8wlGilKPB97/uAMcSMERmtfv1yXR/H/6+fD8ZgXy&#10;nR7wBFUwPJ6Do/NF4AjNjd0JuLrfZI8Gh2omsjZgu84Mwcdkkji9Wjw4m4HTK9HJcnghXD7swOnN&#10;BqRLfigPZODochNmlkbSxTDsHC9D79sCaMwN0DeagZPrVdg8moDds+ntkwk4upqD4+sFuP9xD85u&#10;1+DjL6dQHkwAskvvcBHuPl3Cxu4KcMZQOBGGSDIK3rAfIoloNp8DLhrBZS655CWH5XJTSrvTAVq9&#10;DvCnjScTkM5mIIpoEo/xZmarRbCbweV3QigeTOWSkC9moFDKPipK3Cwmg4SBnJFCXIkAZ9IyWKRT&#10;MYiGAiC3Na1sSu6226xGA9hMRuC3Mok4iLXQ8znOByE5qKMgskV316OOYk4Qk15zxUIGSsUsyJGp&#10;cbvZYNKpweu0AeejpmNh4LQRr80M7BABv90KQYdNkMHiae8GO0q4QMVQuXNycGByAPofsd/k6e7t&#10;xGsmhwdG+3tgfKAXpt8OwvLkOKzPTcLmrLA+NQLzgz2rY0OwPT0CuzNjsC/tTo7A+kjf+tu+kVIe&#10;OmOxbCAEcpcyL+ebNNfWQmMtTv3qVG3tYJWLCdjNVrn6jENOG7dUTgbbBTE9TmeL+AIQC4cg5PMC&#10;EiaHWn6pWIjxEMgU8CVYyBF27Sqob1O2aPRg8frBHYqCzesHHog45IuT8ZrVutd1DcDRD8+r6+D7&#10;17XwXOwZVt+mNoLNHYLmdv3z1w3PXzd+/6oBXlU3AtvCSphgxQLNLcgeEFGoqBLqFSpgxwdHVHCR&#10;ZgYLRzhKjQo1sGVlYZ9VCnzGgGeNHL2BH8eOA87t5OQLBguWIlixYI8MnhUHZrLJZwqpnOnJOzK4&#10;hBMCsgYgc7A8wAENHATKThBGFg7eZEuPR2MAYhWBj8wuG2YIVh14GS8XMwF/HT4CfwvOrZWt15cl&#10;Qb9sL84bECsT3ESNUYm/lyhm4DlX468mbsaSCVMmiwTtWj00tLbDG0SK+qYX1XWv6xqBO7PwLYQr&#10;gTdA9ASLywM6i71NowdZejMzUpgtDuBwTqPJBowUjBcag5lVCkYTYn+EyeEGTjTlfqROn4gFwAou&#10;y8D/H4KFTQQLRApWJngDFjOedjczl3CyKH4cp3gwRrBKIUdUhPmU+CRZVmEIw8vF58k0xmCnMYqN&#10;2axuNzh8vmdLO8PLu2+3TqaAwWJyrgxcLGFsugSbe5PQPZQCT9h4dLkBcytjcH53AMvbc7B3tgl9&#10;Y93gDNvBHrT5ExGoLPRI0TiwDqkzW4Gzdx43kmD3B15DcDud4LTb5aA9scWAl2QpIxDwsWJhxy/u&#10;4MZvOOVRQzBihtmFHjg+n5fmPv16Hxgm7j5sAFezeBCrbm9d3i4Cp3jcfFyFQrcznjPAztEY3H7c&#10;gM39t3ArJ4t++PU+cBjmw+c9TuVgpOCGpez+uJJbqHPKqFy3e+qHX846e8Ngc7cAR1pc3oiOD0aK&#10;+887cHa9CMeXs3wCzDRnN6vAYNE/lgN/zAyn1zsws/wWJhcGWcDglbGcG7TWBphZ6YX98znYOByD&#10;g8vZo2th72JCOJ+E8/tluHy/Bh9+PoZSXwQCcSseHD7/cgv3n65h92gbeod6gEuPcPNxtACc4clg&#10;8TQr4CMDTAxcDtnmsIMX542x6CNuLsUb6I0GsDosIFqYiC+VS5TKBSh3l/4Ed8wvIG0UM8lkBB5j&#10;BKsUDBYsrESCfvAjVXjciLEiyeLTKBeA5DKRDpsFoqEgFLIZ6CjmH5UKOSh3FHu7y1IXyOmu+aeR&#10;giEDLwMEfC6zHufoGrfdAhx+kYqGIBrwAisZDqNO+BIsQk47PI0UvPw4lgIeV9gc7OyAp9NWWb3g&#10;1JL50RFg7Jgbe7s8PQErM5OwOjsFK9PjMDsyAEOlHHRnErA+ObYyNrw8Njw30A2T3SWY6CyMdxaG&#10;Mgko+NxCwA8ZnB45XcD1MGw6PajbWgU5rYLTRDnRw261OW1OweoAq9EqpvqJT7Y96ApCRzYPrA/J&#10;cbqpkN/PNTeVCgW0tLTB00jBHvQWlRYacdIpg4Xe4QaTxy/IgziPmE1KDSB/QE1zGydivKith5d1&#10;jfCqtgkqwUJlAocnCu0qc32jCuoalFBV2ww8S2Yb/KKmHjiD9HVDs1iXAo9c1wi17Qpo1uqBm0s1&#10;qrWgsTvB4g+CwmThI7D95uAGNtXsUKiUH2SHwpd1vps4EIHjCVhs4N2ZTlhEQbBgzmDmYE+/wH1H&#10;zXbWLRgpWA/AI/NX49PgWSynmxLbckJrxEfmEE4GCyYDhonHSAF4ZEYixgiGAP6CjAK8nnevbWrl&#10;f5+GIf65WXdhsGDjx2eOV4OFAZZk+IdmX4PCYIJGhQq+fvUGvnrxin96sYtsY3NdmwJqWtqgUakG&#10;BlCz2wtaq52Po9IaBDmuglNMOUOE11TVNQK7QsQ8FPncmJ/5snMRTO5+zpUnuLCVNxRkxYLxgrmB&#10;pQgEGKh0hchK8GOAMMi0odRqxCYnsuuZePdANA74A/GHMlIwXjBMMCDyiTGFsAcEaaPSZcPeH/kG&#10;YE8Kh4iKYLEmZoVM7l8uwMHFPLAgzxI9a/icjBDLOSHTEbq42wX2u9//+gIWN6dg72wD5jem4O3c&#10;EITSAUfQAzqbHRyBIIjFqmJxZyAAOosFODXAHwr5g0GHy+H1ekCe0HpkRcfhcdnB73FJ4ujv93n8&#10;Xk8QjYGYNeJ1OE2SDhIpD0zNdsPpxRIcnc3C/ccthgmOq3h3uwQHJ5PA6sXV/TKwVjExnwV/tH1u&#10;pQM4imJlqx9O3s0Duz8YKT7++gD2T2Y5SKKjJwSc0MEZHBy1cHi2CFz/anFtyOFth9GpAnBE5+HZ&#10;PNx92oHLWzH2kz93fXeIfS4n7+bg6v0WcKRtMGGFwfESHF5swNTiEOTK0fm1MVjdmQGDvRWiWQfs&#10;n8/DxuEEIFKIVHE1d3g1A3sX4/Du0wpsnY7Cyd0i3HzagY7+CGgs9RPzfXBxewj3n6/g4vYUZpem&#10;IRwPgj/iB/yRmAyYEriKNoMFr2H1wul2gS/gB14DTzMHaxW8LPde9SbTMSh25rp7O6GnrwyMFB2d&#10;eSh15KC3txNy2SQk4pUqRSoZEXAhHo6H/cBgIYbweN12uxWsVrNJrrAkpwiouXEF185KpxKQz2WA&#10;E0yo3Fnq6emC7m6hXC5CR0ceOjsLgrzMkBEJ+9kVYjcbgMMvCpkksG4R9DiBAzwdJoPPbgWOteTK&#10;VwwWTyd9sJIBTBjMHOz4ECtihYKcPMJ+E44ArejqGOouSUWhS+gtpCET9oHbqAV9WxOYla0WVTu4&#10;9BpIuJ3Qn83AWFcZRsudUE4mICUW8vJC3B8A2VeGRKUDdmFUNiGTX3q9QWxOarFxHJXPjdM0H86h&#10;gH+xUiYHRbEhXToWCoHLZtOo1NAsvxoamqCO5Mg4nm62aY3QrNE3qXWgNNlBZXaAUm8GlrvZxLJV&#10;rkLzL4MFI8Wb+lZoUuigvlkFWqMLGCwUKku70gwKpQWq61pATspormlqhepmgctUsPaABFPXrqxT&#10;KKta2qC2XQnVbQrgfhCsXlCLzsBWkK01Gmngc2azzZDBZvW7l1Vs+NmJwPaV4wlqGlqARZTHXhXO&#10;B2GXAW/GppqVDKYHdmTwYRvbVBzER7yjJDY+RYv+dBFxPFtEDSQDtk/ssmGLxUjB7ownwUL8ONYq&#10;GCa+pARxiszr+QfCWTK7VHgzPmfemGNB2OwxUvAZMiThaXCmDJeW4rQLu1xRilmBc3OePX/5sq4B&#10;vquqAe5RzlUluMIEsY8OFxgsOFWVa2c1yqWxGCm4msWLNzXwqroOmr8M/2RhwCEHQrInwh2MABez&#10;4lKbOIdmGmDhgZGCVQpGCu6tIb7rdOBfMczCbhMxwmBoUylBI1bD1/Eu7E9JZHKANPD0RzNY8NXm&#10;31eswB0Ic36p1eUBfIs9I+we4vuQa34wWIiVN9d2J4Hbcu4czwBnKCys9sPyxhC8u9sEX0QHb6fR&#10;gK3C2u403P14Dss707Bzugoru3Owe7EFhf5MJBcDjdXyyOH3gi8cAofXA3xRECnA5rB6PE7wet0C&#10;l0H0OCHsdwtiNqsn6PeCz+f1+d3AXdDkPiy2yZk+uL7bgaOzebj/sA3vP28fX0zDzfsV2D8Zh9PL&#10;OeCoi4cftmB1pw9CCTV09nvZohNrFRxByYrCu/s1ePi8B8WuQCRhApYfrh+24PTdKty834Prh13Y&#10;O56HRNaRzAkcpFmJFHJcp+z1mJWRZZUhBsFCjBK9RprZgoOLOegYiEO6MwBre9MwMtsjzAihtOvh&#10;p0vIdkUBJ1QwttANV592YPtsCt59WoeTu4Xju1nYvRyFy49LsHc5AQ+/7MLy7hCE0iZwBjXLWxNw&#10;9f4Yrt+fw9H5HixvLIEY359PIXCDxWZmJmBKYJWCW3UwXvAyUyTjhQNxWwYIuZNlBftKGDhSmQRw&#10;ldiu3lLvQBm6+zqAm91wVVYuyTo42A1d5QKgMYpFA5CQUvEQ8DKXZPP6PMCZzMCFzMUJaeGU0QAA&#10;//RJREFUtaADcVpts0TxrNH2Z1JQKOah1FGEru5yT283lLsRcTq5/0gJSQLBolyAQiEL+XwakG/k&#10;YO021i04upP7lnEdLQYLl9VEXrsVfFYzMF4wNzyNF7zmEb/Fy4/1DAaO0BcctBGwW/wOs2A3VdhM&#10;PqsRbDolqBpqoen1S9C3NhvbWwVFG5hVSrNSyRW6mHj49B5/VsTthpg/AOxm4lZhLfKrVX5V19ZA&#10;TV0tSw6iS0yrr2xCJqcScRMyOxoAo9lmMICc4a5QtDQ31tVDXV1dbS0eQqiWahuaoR5H+VZFq9YA&#10;DUpNTYsS6hRaqFVooK5NBWw4uR0oT+vR9te3qaCuRahv04DG7AS13gF2dwQcUmOTtrGR1PDiTT2w&#10;/WOyYS2kVaMHlckKco8oERo4bPNVYzO8lng940WdUgUNKg1OkYGRgvGCTSk7LLjjhmiw5TwRnspz&#10;2ggbeBJdCWJNzP82nvT5m1oGC/ZiMKawGeZyWBy1yteEJRA0Npx3yqdBLBjwp7C0zsto5tnws8sm&#10;XegE/hTWVx4jBSAB8Dnz0biBCNMALzNYMN8wgjxi80YMLryez1y2kSLfMFLwssnpNiHCyvJAstgB&#10;rKYzT3z7urqqqQVe1NQBxz0YHS7gytltSNpaPYdYKmXBAxhnX76qAe4736bQgkKtB6YcPrFWtV5s&#10;A2xzWT1+8ITj4I0lweYPgdbhAp3TDWitXT4fmO124HhMtR5/CD2vsTgcYHO5AG2nqPo58UYVN2hX&#10;422jNtsd4A0GwRcKgdjpIxh24EfL6MC6BZfu4EJeGoMZuPYGkwQHheAuLPwwuvHV5oAosxgO4nIH&#10;Qs/WtsQckM3dGWD3/9bBGCxvDsDG7ijsHk2DN6KDxc3htb1J2D1ZgqOrDVjZnYHtkxVY2JiE1YMF&#10;6J/sGpoeAo60cAR8gt/jECvbeUEUIjwupxSOhkAEC7kVJ1fhlRNqnEGfEAl6HnFgrBchzmV3umxy&#10;0JVvfKIP9o+WgAtTnstpIOwBOXs3e/thDS6u5+HofBLuPmzCw6dtYOxIFc0Qyxhh62Bk72QCdo/H&#10;gWFi+3AcHj7vwvsf9mF2qQesruap+TJwzQkuZvXubgvuPx3C5e0WZEt+SBc8s0u98GVVzVX4/MsR&#10;rO0Mw9n1EsifOyG6P67n4e7z+t3njdHZAgRTVphbH4GJxX6YXRuFfE8cRuf69s7XQO9ohVDaDgeX&#10;y3D+sAHHN0tw9Xkdzh4WLz4uwd67MTi4noDT+zn4/PtD6BwOgsnTDBMLXWc32/Dhp3dwdr0PJ5cH&#10;sL23DuWeEnj9LjBbzUwJ/zBYsGIRDOP/IX6Xe6iKXS2/XADencUM9qp0lIuASAE9/Z1Pg0WhlAZG&#10;Cq6ZViykgcGiVMwkxIapwXjEDwwWvCynoQS9fg8gDIEdJwZiD3kn/6s36sBg0oOcB+1PphPASa3c&#10;aqSnr7JsBv/b0VmEQiGTL2S4i2xW7MvDDdGS6VRMo24HjrRIxcJQzKYhm4hCpSvEbACP3eJ1WCHo&#10;tMPTxPBYpQC267jARp0NPNfZ5FBNXn56DWeIuE06t1lwGNR/wqpVgKGtRd/Womqog+Y3rxR1taBu&#10;rFcJDaBrbQW7VgfckJ08pspyWH6HAzhgpa2lCfjV2t4Gj8GiqbkVVCoNKBRqaKxvgtrXdVBXVQv1&#10;1dVQ++Y11AjVUF1TI1TXQpVUXdcIXB6xoV0F1Y2tL2ob4FV9i9Ag4Erg2XmzUgPsO9dZnVqL0K4z&#10;Q7PaAGqTHbRmJxhsHlDpbPDidcN3z2vgm++q4Ovn1VDV2AYtGiO06S2gMFhBa3OD0R0wSQaXH940&#10;tsGrumZgKUVldkJ1mwpe1LdwqAeaKeDhm9VpsWZRKMJTTA6gQ5PMUXXMAZx6yroFV7b46vvXwKkr&#10;L2sbapvbaprbuHZCk1INHEPwsrYeuLK4HEErWlbQmm2VfUzkC8VSypuGZmBXgigz6M0cWoEYxLGB&#10;3JeVT4PtK3tkGC9eyGkgSBgsuvDX4dwNphB25PMu7F1CfmILzUdj/wgzRyWXyMKJbPwqW6k1fuk3&#10;4YgBtz8Mpe4+wAEFWDx4Jdc4xwvFJ9OuQZbS4fmI/np5ci+WzHJ72dZyFon6y4CJxlY1PH9VBy/F&#10;OJtGhdYMRpsHWjUmaFToAO8H/untoZgQjoMlFAWt2wfNRgu0WR2ARtEXCoNYYdrpaldrQGMwynVG&#10;5LLTEocTeIMhpAqrw6nQaEGp1YGYNun1ibUZojHezOp0gzcY8YWi8HQ1MAYLFiH0Zhtw0Q6nxy94&#10;A/JKKxct5ZAROWFLr5d3wUv0bGllfHV9cn1zGlY3x4DBYmNvBHaPJ2F0Kg/htAXW9yeWt8fg6N0q&#10;bBzOwdr+jIQLc0s70zC1OgrTa2NTK1PQPz4C+Z4yiM7kYtYfDYJYPQBHcHkiky9lASnB53dBUG6C&#10;FRA7RTgDXgeE/C5gyAh4XeDxcCs0d19/JxydbAinq7CzPwXvP+8B08PR2eRPvzv66XeHh2eTcHG9&#10;AJ9/2ofD02no6vdDLGOAhbVuuLhd3j0ah6OLWWD3x9HF/PHF/A+/OYaDs7nDszl/RAf5Ti/HY3Jj&#10;0svbzXe3m9f323DzICoWE7Nd4PAo4e1E/vBsAfZP5uCX378DDtuk1e0B4Lrgh+dTl/eLsHM8ApGM&#10;CXpGMsBX/u1MF2weLcLbmR7YPVvtGytBs+YNjMx2wc0P+7BxNAkXH9bh7GEJLj4sn7+fh7P3s3D+&#10;YR4Orifh+HYO0l0O8MS0cHK9+u79LlzeH8Dq9hxcv7+Ao9M96O0vg8fnBDf+TE/CBIUiYWCkYK3C&#10;ZreD3mAAhAlZDrfKmUBO9qRw1GdnVyfw8fv6StDf1zE81A2jo30w0NcB2XQEAn47yAXHHdy7tbuc&#10;z6SiIDceCSTjYYiGAwJ3CREdN16LzQI4brPPRQwbdtpZt9AbtODzeSCZjEFHRwG4aHh/X/dAv9DT&#10;0wncBC2XTUAhn4JcOgGyOJFMJ6NaVRvo1QrggM1COgm5ZBx8DjvYDHpwWc1euw2CLidE3ELAbgXW&#10;MHwIEIgRNisEkMPkNqpukxFcJgNwdoncxLzi6XRWj9XmsTvBhVcdBySLWBLIbrLYjRajRg9qnETi&#10;hLW+BZpqGptqGqCxWpD/FS0ztDe1izn+rUpoa2mH9naVSqUFHHhAoUBc0HAiKLeO5IYh8nJD05fd&#10;I1UqHfDGdfVNQp0k16R6U1sPrCo/qkwKlXjNq+pa4Orar2vqgJeBmzTysMiSRk1zK7AfneVuHIY8&#10;4Siw1v2moQkaZdmAKxe9qmuAb19XwVffv3j2zXfCt9/Dt2/qoa5ND0qTG9QWLyiMLuBloyts9kTB&#10;HkhCm84OrVobGJwh4M2qmtXw9cv6r168BqVOB1z+iAPliAtHMlhweB2wX4AVBZ6pc/Dp96/r4HVt&#10;E7ypb2aRvzLIQP6C1U0twOtZ8OemVmqTBXB2rjKagSf037x6A1+9ePXVi5fMIs1KNYgWXY7Z5NPg&#10;8AvWRdgJwmGbDBbsEEFcYK3lsRAinrns72CGYD5gyECTz5zBWSeMFF8yh4iJnLrCYEFohFna4bIc&#10;sXQO0oUO4HDFSsFDDrFEaGDphX0EHEPAkCTaXZuDHRnsDmj/stlHq0IHtQ3twHlDOrMTDFY3NKsM&#10;0KTUg9ritPoj4IokwegNQpvZBnUa/SOVww1iyIVcN5IBQm+2AIsQcl+dCrH9ZjCI6CBHP1sZLIwW&#10;KzBMiJ2f3J4vKcQHiBQuXxAYLIijHolRg4t6Odw+sDk9zBy8kgwyf3BRUZc/9GxqZmB+cWRpZQy4&#10;l9X6rsBIwckIhbIXUkU3bBxMIlvAxf02bJ8swtbxAixuTcLB5SbMb03B9tna2PwIDE+NwsDoEAyO&#10;CeX+bgjFw+D0OQDJCfDLcu6o3+8Cn9cBsvPksd5hA16PV5vbp61uzMPO/pJwuADnV+tw/X5TuF+H&#10;q/vVm/frcHQ+AzcPq3B4OgMd3V6IZ00wtVSC8/slEFMkJG5VenG3BD/+9hhuP25CtuSEUEwLu4dT&#10;1/cbcHW3Du8/7QEneqzvjYI/rodc2QN7p9Mn18tweb8Od5/EDM+z22XYOZmGrcNx4MzS/bPZ46tF&#10;6OgLQrzghrnNCXg72zcy27d2MA+za2Oz62NTy8NwdLVpdLWBPaCCk+sV2L+Yk2bh3cMqXNwvwd0P&#10;6+e3S3DzfgtOLheBQz1ml3vA7muGkakc4Mqzu1U4vloBzke9+XQEZzc7MLEwBP64EzxRZyQThoxc&#10;6SSWjAJn9NjRdJltbosbfHY/GJRG8Fg9cqJPZUZxFG1/PJwtpaGjvwQjA8JMVwaWBjtOl8bh4/E6&#10;XG3PwexAHooRB0RdBoj7bTDYUyjmU8B1LLhhaSQae+STXw755XK5+F9cwJfFbASxXbdBx6EYmUQU&#10;ukr5cin/ZfXuzqHeMgx0d0B3KdddyhYzcejIJaGYSUApm4RULKRVtIBO2QYBtwO4TBb5nU7ggphO&#10;s9ljs4EPocFu40BOzkclJglOSQ067bwBQwODhV2vBatW/YjXcMqJy2IXc+RtbjH5/ZFJEAum6i2a&#10;di2IDYHqW5tqmxuqG6G+quFRc10LtDW2tzW2caNPsVB2q0KtQVT8b6sQsqe5tq4JqmsagFtE4ugH&#10;WrRAT1ZB5ipDXBKAgQNHR+DBi+dJor9D1iTY8cEqRU19E7CtZWm6cpvGFkYKrtzMAyLHQDzNDexo&#10;90XjPrl7JGf9VWLEm2qobWkDDvFjknj29be/+u45yPb11fPqRqhv1wODhc7uB5XZA0qTC/BfsycC&#10;Vl8MDM4g8BqLNwptOhu8rG+HF3Vt1U2twEWauXJiuwbtGeKCQuCWUfI10Zm5mnWlSsEzfjbJDBa1&#10;je1Q36KCJqWW0YG/JgcKMFIwYGmtNsEicNZMi0bHwSLPq2vhuzfVwIDFa9j7wySBpp2lcj4Bdnww&#10;WHBuKsMBr0dc4IBNZhF2fLCXig/C2MHrkWMZI5g5mAn4U54GC/bacPkKdhtxB1fgcEV2BLBGwiIE&#10;Lz/isAPOuuR7Bj8aGOPoS1+AsUWhBQaLxjYNaIx20JkdwIqF0mgDqy/kjiTAGY6D0mKHWqUaqtpV&#10;UI2Eh4gm6xbOYCgQiQILD08jBesWTBKhWDwUjcVSad5AZzKDzeWGp4mEd/QExL4nYolurlkul3tg&#10;sGCVgh80v6xnfAkZYsMUo9UugwUeyqo3WXkzvoxy5/FEIBJ/lkqHe3qLUzODsLAyDuv7i7B7sgKr&#10;e7MQTDphcLIDVnYn1w+m4eRmAxa3RmHrGNlicWS2F969P4KZlTHYO9tc2piDrd01mJwZhdGJIRib&#10;HAYWtLkfOtMSfguTBc+5Qv7KSI3iWzJXueTz90TTPphc6ts7X4bds6Xds0U8N+AKDVzmYfNwGjh2&#10;4fgC7aUYUHmFtv9+Y/94CvIdLogmDTCz2gX7NzNwcDsLhzezZw+LcPl+GW4+b8Cvf3cM3YNBcPtb&#10;YWWjH67vVi+vluH+/RbcPWzC5c0ylIeC4I4oYG69G+Rsi3W4+rgFh5fzgAvXH7fW9/EnGN84mIBK&#10;IDhfGJvrhETeCSOz3TC9Ng5zm5OwdrgIrBLtnC7vnK70jOQ4rqJnNAX3Px4+/Hi4sNkPN5+2gEt7&#10;cSPW43fTV/drcHElsOLCYR+xjAmiaWFTrisqZtXer8HpzSowXlzc78DJ1SYsbU5BJOOFYNLL6cfJ&#10;fAKCkQDY5JecOWrlCReDhVVnBa/YAtUJIb8XyuUC9A2UoaMrA4OdSVh/W4b7ncU/vz+Bv/x4Bj+e&#10;bcDR4ggsDJegFHNB2G2AzlxM7oTKvdOz3DEkFIlAJBIFJgkGC3y55Rcvi/00rXjGJuBindlkDJAq&#10;oLujCH3l0mBPJ/R3laC3Mw+d+RSUssgTiXwq9igZDepVbcAFJDiigpGimEEESXIZUI4nQLBwW/Fa&#10;IUxYBOQMsAheiwX8NptgR6SwBx2OoFPw4dhlq9zFiQfBQ2m1YJV42a7XCSarGAwm9is3f2GyGOWK&#10;63IBdtGjq9I1N7RBfW1TXXUj1FY1PGqoa4Y2JIDmdkWbGlh1sOOcyB8Gjo3n/H65G3WrXMaihddw&#10;Mp7eYGHyaGjEd1sZKbh+NtNJJl+CRCYP7ADGmSXbVCYGxghefrqhAwIMFzpk2uD8dlYsOKcU0QhY&#10;6rd4vOAJRx3+ILAr/WVtHTBSsIbBy+yh+Prla7avnPdR06KAZo0ZNFYPGF1B0No80G6wgwbBzxMG&#10;qw/ZIqKz+4A34F1atRaoV2ihWW3UmG3AFZ3FVk82W01TE1Q3NgIX6uA5tNMX5Ik1m2ee8XNNJ/YX&#10;sMFjid5gd1m9fuB6CVztkQGLwYK/rMZiBW7hjeRR364E5g8uEymHGmgZOCo9Sl/GYfCcniGAi1sw&#10;WLDSwKfHToe2L/NRORaVfRzMCrwZIwVvjCtZpWCCUWqRFCv5ieMqtHImCyMF6Uw2xiyOsWAvBl80&#10;1ngYLFh7wHNm6YIzhhgsOGmFq25waRMGi2aFmo/AxbuYk/hq82exQ0pnE3DiD3Z/CGfGwIk/LXgN&#10;9UZOC6pXaaBOqlWpweh0idAQQ0sp4gWTAQsSbSq1GCAqEwN7OiLxhMwfXp6gsVbBqKE1moB394Ui&#10;4PaHmAyIIYPBgmt1h2JJ4GU53uLL3ml6ZBZxFw68iCbSIDf5KXpDkWfBkCuZCpW7sjA4UoappVGY&#10;X5+EmZVRiOX9MLk0AJtHiBqTsHe+BPsXy7B3vgKsWKzuzsH4/CBsHCwvrs3AzPwETM+Nw8r6AvAa&#10;eYhIMFj09HdCOhdnjPD4HeAP4Rd3y1+qgvGie7AAl+93P/xyAe8+7AOyBeyczMPW0Qys7Y0DZ7XM&#10;LPZwQCV3J/eH1ZDIWGBlYwAOLmZh7eQtIFLA7Y+b5w/LcPt5A+5+2IaF9V7QW6tgdrETOKnk7GLh&#10;9n4Drm/X4EZa3RwEf0INnYMB2DmdhLO7pbsfd+EMd7xbPblZhj05BXT7ePrR7ae92897U0s90awd&#10;BsazwCrR2OIwLO3Owsz6GKwfLcLyziSYPQp/wgysKOyezO6ezh6+m4fz+1WhslPaEmwdDnNBDi76&#10;yU1WRyZzYHbWw9vJFHCKyqef9989rMMlYtPD5ukNEsYa+8UOzteAW9mlimGIZ0PcWISb4Lu8TjCa&#10;jCBLABYxxNnmkiUqHxdHclvtsoDlZAM80F2CvnJO6MrAxkQf/OZoHf7VL/f/7i9+Df/qt/fwVw8n&#10;8PFgCU6WxmCyJwsxtwkyYU9XKQt9vV3AEZdiie9kkhWLp5vRIEzY5RdjEKeKOB1izHU4FACu0t3V&#10;UagoFbpLhb4y4kVFf5fQXcpAZz4JuWT0UTISNKjbgetvMlgwUpSyaQh5PGA3GgHBwmWxCLiAkGG2&#10;gNdqAy5Hx8seJA+rFRc4oMEvX0af3e612z0Wq9tilSvvmxwGI9j1BrBxixCcpWkFlUILaqUO9Fqj&#10;oDMBr0eLBCJY1DRCbXXDI1wJLU3tYtOFdg1oNAZw4sMaigF+OHD9QZYfmBhYlmDFAhgmatA21zbU&#10;1zcDk4fbE4BcsRN4VsQ88TiKglUK4ol7padDBgtCI8G0wWDBZoOZg20MT/Q5AN5kd/EclM0Yfwpv&#10;gIMo8HSWJ68vEC/kUEcOhGxA46fQqMx20FhdoLd7QG1xQrvBAhq89/0RMHuC0KIxQDXOg1vaG5Va&#10;UJpswAEZeoeH622YHA5oUiiAkYIVCz5/NoGeYITNJ9tdYrDg2X9Tuxa0JgdYcO4u44LR6QYORXza&#10;JWRwiIGKHLRocXuhSaVh/uAYRk8kBnwQJjOuCcGWHk0+pyOyrf3VN8+BDTNzA1fjYAYCjvRkjwlT&#10;CPMHnzmv5x2fv65hNwrrExxIyPjCG/DPR+wJamxT8cacbsq/7NO/L/98fEsgWPC+HJDBIRQcfvHV&#10;t8+BA1ZEDUNnwBm8eFOZKvNd+cvyOXMQK6fDWL0BUJtt0I4EIxcvsfgCoDBZgMGiTqkGRg2F2QpG&#10;uzOaTEEikwWj1QaNrXhLt7UolPAlK4hxGEgVYjlqf0AMKfD6xNIwdofBbBFkYYPVC6/YSDiM9lX0&#10;7OC3kzUJ1i14mS0ug8XT69vVukqwkOM6WatIZgvAET/41jOkGSfeMHLNSjkwxeEK2CGS8kO2Iwal&#10;nhSsbk/DydXW9vECzK4Mw9LmOHQNZmBjbwFmlkZg52gNJudHF1ZnYWtnHcYnR8AbcEFLWyOotQpw&#10;efDs7G6vA9LZRDafgsHhPpiaGYe+gW7IFdLAdRUH3nbB4bt1Or3ZgncPaPP2rz8ewO2nQ/jwwwlc&#10;3GzC7FKf26cEh7sNltYG4OB4Fta3RuBErHe5dHq3DPuXs3B0Nf/pd8dwfLUAqQ472DxNwCUlbj9u&#10;w8n5PNw+bF3drMG7m9Wrm9XF5Z7F5d5AVA19ozE4uJwBrgzx7sPG8fUi3P6wA0fvlmBhfRDevd96&#10;935772x+/2w+1+WHeN4xtzYAXChzC7HpZJ6Ron+yCzaPF2F8sR9sfjWEM/brT3uwf76wf75Yaf7l&#10;6A084buP2xy9sX04Cref1pkwHn7YgZGpDPgiClhY74Krh2W4fr8Ctx8r27fyd7/Cb/2wdXC2APun&#10;S3ByuQmFcgziqUAw7AP+ia12M+BcGMxWE3AEg9eLeO0MBTyQiYf780kYL+dgopCExa4s/OZ4E/7D&#10;H3+Av/vzH/7rn//wn37/8X/64R38jz9cwr/75Qb+xedz+M3xKlwuj8FYMQ5hu95tEUJ+DxRLBSiV&#10;y5BMZyAmv7h9LrKFVX4xWMgFQu1ulwMYLDg1tLuzCAwWncVcdynfXcr1dhaAwaK3E//F9SJesEOk&#10;0hUSDbFiwa6QoNcFXNhbPkg+FgwC8wSCBZfc5h6kxGIGPb0eQYT3qhQ5kCq+cFmtwO4VbXs7tDU0&#10;QHM9M0F7a7MCGCBYhGBuYJLgNVWva6vf1D1686oGXr+sBl7DkNHY2NqIj3i7mmGCWHjQ6c3AYEFc&#10;9hgphPmDIYM3s9ndEEESiyY5doy5gRmitqGZ9QnmDFaqee7F9MCDozji4JguqrjiGMoDIo6PwFFp&#10;PN18PFWF52/E1hXAJpld7Dxt9UfiwIULXf4goMnhvThDT2kwAodiNChwZq+samwGFjk4v9Hs8Vpw&#10;0Pf6mtUa4I0VBiO0SywScOdn0Wx7vcDRFb5IBLzhMATk5pZcH5NPEs/8V9+9ALaysqcATWalr6Gu&#10;qc1k94LdEwK1ycoAwSfASIEnWdPSxpDBZ/u0kvG6vpGVCU7X5HPmZS75wHWlOGwCmeBpw89Xienh&#10;aVmFHRlohllyYEmDgzD4OLyeD6X5MrOUvyCThyhyqHUclsEiBCedcoYLu11eVolt3IBDLvgtFiFY&#10;fnhVUwe8OzBt1DQ2A99mCM94M7BKIV7M5jbmV5XOKN5OeLlkFuGqIVxbLJLMAt85LKW8aWyBmpZ2&#10;rdUBwUQauGIk0gZwS1uxgHQwHEimwe71eQJB4EgLuYwc3uGi/MCxmcTA8SfDL9ghwpIGr2fnCCsN&#10;3mCE3R8MDaxY8BrCDZA/eFl0hbg8ZnulSiG/FWGwCMeSwL8vsrsIFvhZ8nlaZFK3u/1CJOGDTCEK&#10;Hd0pmF0aga39eVrfmYHtgwWYXhiC5fUpGBguw/zSJMwuTKxtLAGTgdEs1uNtasFhrF6hagWVph30&#10;Ri0EQl5wum3+oAdGxobg4GgX9g62YX5xBoZHBiCaCoLdr4/nfTA4XobNgwU4v9mBq7t9uPt4CLtH&#10;c2B2tATCBtjcmYCLqw04OJzdP5zd3p2AvaNZ2D6dhoPLBbj5Yffw3QIki3Zwh5Wwuj28KmZtLAP3&#10;QP/4633YPZzcP5qCi+sVKJbcxQ53LG2Chc0+QEwBWaJYufqwefGwBqxVcG2J3VNZV7hchKHJPNj9&#10;Shid7Ti/24Kdk1lY2ZmAtcN5WNmbgc3jBQinneCNGWF8ofvdhx3gY3746Qg29kY390YfftgDDjQ5&#10;u1qA86sFbu/ObVASOQMUup1weDEODz9uwPWHZWnl/GYeuPXau/t1OLlcgYPTRdjYmYZ8KQw4mfF5&#10;nSAnQ1kYLMTmEOA0g8NrB9nZ54lFfdDfkRksxGE4HYadoU747fYS/A/vL+A//nIH//W3wt/9/uE/&#10;/vQO/t3nc/g3n07/x0+n/+L2AP78ZB1+2l+B7fFeyOKNLec+cLFLzhQdGB4GMX+jozMjv6Lyy+Px&#10;sBOEBQynEx8mu1yF3CLWUPF52BXCYCF0FMvFfE+H8KViwQ4RESx6OrJQLmQeIT+xYsGRFgwW5QJu&#10;k+3tRBwpyt1XQhxagZTA0oVRrQFNW/sTbcCUoFeqwKxF5jCCWEn47xO9ESazSaMFVUsrNNciO9SJ&#10;XbZkaGisb4G62iaoelMHcu5FLS8zXlRX1VcKFTWNwG+9eln9iPGitr4ZmnAyhYZWozdaHMBkYDDb&#10;gPmgXaUF9mtY7G6twQK8Cw6TYLI6weYUnbtqnRF4iGe9Adi7wUfgwZHpgbmBo8wYL5BSeAOcxADr&#10;vTwU8qyaHflsab5/XWnYGCxYn2CpnKewrF7w2IrmnKeqbCAZLFRmEzSqlPCyvg6qmhqBs+5NbpfC&#10;aIA3TY3AywanHXjHL9c4wBUO+WNRCCeTEM9mIZpOA7fAZpWFv/Kzb5+zHWXLx+oFuxJ4xt+qMgC7&#10;Qupa2qsamgQZfRAagENZOd7iMUwAb/Oytp7BgotzPJ2Tyf4grnvNVh85gH0inKPxZfcv0S/AMRDM&#10;Cuw1EOnnyb6pTAyMFPzT8M/E7hIxfER2grDfhI/Jn4JsoTPZOKKCj//Vdy+huqGFm5ARXx++Vr/6&#10;9jlwdWr+FPwK/BZ/NKMGcwPfulzYmyFDvNPkDMzKu0KO3mC/AGMoH4RRlW8wo9PN0cHRbB64agXr&#10;Rpz1yjU32R9ntIlAAIwULDkwN3CGCOsWzBD41mPCAF6u3F3iZafXL8bGfxm8yc8IEwOvIeYGBg5+&#10;mmR2d5isji9pQ3xLTi2J8EVw+oLPnC4bfrr80UY5YtQug7hTrsoVyGRjUOxMArfeXlga3dqZg9WN&#10;SWkKNrZmYW1TmJkbhbmFSRibGOrtKwNPT+Vg8IY2RSvwGqsdjQ2ymRU4i8/r9zjdDsjm0zAxNT4x&#10;Nba4vABrG6uwub0BnNm4e7w6ONYF/pgdZNekRo60tZa6Eh1dicnZXoilnIBDzcb2BPzw63O4eLcJ&#10;n384hfuHfdjam4aNg0m4uN+As9u1fHcArN5WGJ3Ow6efD+HsegXmV3vh4GwWtvbHTi4WYG6pC7xB&#10;BXQPRmD9YBR2TqZ2Tqc4DPP8bvX60/bNp22Opdg7m4ODiwUYGBP9HcXeEPCnL268Pbxchf3z5YPz&#10;5eXtceCA2YPLVRid6wZXSAfFvkixL3p4ubR5OAmXdxvAzdlv5WqheyfTcH69CLfvN2DnYPTd/TJM&#10;zGUhmtHA/FoHcDM27vV683EZrj8svbtbAI6EPb9eEq7W4PBkCUYnypDNhyAUcrqdVpD7ouNTIEZs&#10;4uMvuAR30AHxVAAKuTAMdCSHsiFY6cnAHw/W4d//eAv/4eM7+J8fTuA//nAO//nXl/S/fD6Df3N/&#10;AP/8cgv++nQd/ubqAC4Wx6Er4ot77RDwOCCXy8DQyAh09fRCXn4l5VcgEEC2wJdXfrETxKDXAqsX&#10;6XgEemSq4ODNrpIoVMhahYgUgz0d0FdGzsgzXpQLaejMC+lY6EuwaIWQzw3cMaS/qwNSkQj8SbBg&#10;dBC9BU3NLXUNIIZB1taJIQkNjUqcDbcgZCjFAEilSqwqrDeYdYJJqwejWgui70GhFGMmm1ta6xuh&#10;obaSEhAagGHiaaTg9bwNTntxmIfmpnbAf4E3411445q6JmhoxjFfjJQU/ZrIY3IgGGsJ+Bawb4K3&#10;QTLgIZt4FGPzz1IEezRYq6iMypQjJ4CPwwotqxe8npf5XWCw4LGSKYeJhOedPPozr+BUlUNBmWP4&#10;nBkj/OEY8HfJlcoQjCb4CKx/cAyExesCpUkPbxrrobq5AXR2Cxgctrq2ZnheWwWtOjVorCZo1+Nk&#10;S6MwaIEPEkjGxLymfDaUSADDBPFnMdawUI8wxBaRrTVeR2CRQPYRNH/3qhY4N+Tr5685reN5TR08&#10;DRCsUrCG8X11DfC7bxqaOMaC/+WATV5m4GhWaYEtMSIFKwfcKpONPTtuiP0FhEjBMMFQQhybyfTA&#10;JMFEImOKmLXBX42lCD6mVo6uYNTgKmHMK2LtCvlkGBC5/jdfq+9evgEGC76YIlDKigWrWayvcEMN&#10;hlHuJFLf0gZ4j7HcxdklDBYMoDh7BoYJvsHEm9DqwKuR6+iCeDYPQdnjIDcGS/qjcfjy24mn2qJQ&#10;cSM9Fhs4loLX1DY2AQdSiL4Pn1+tNzBtqHT4ZOmZP3gDeXcX4wVzA97PvCDGHPhDvMzEQIwa7ArB&#10;x60G75+Xb/jK8LPDm4ViiVA0If/KYXwuniHKaPVqsxWvnEEO9bDLNascYrm7kDeRCAPCMfT25WFo&#10;uHNxaQzW16dhYWEUtrcXYHllGmZmxqCnuwNcTqtajYSpaG1vAaPZAFwYgLhUgD/oA14GtVYFGnzM&#10;dGqGDLnRaaCjXAIZNcbnl2ZgZWtueXMGphaGYWSyB3qHCr1D+Uw+lM6HuId4KGKDcNS+vjkJn384&#10;hw8fT+D+4RBubnfg4noD9s8W988Wtg5noDwYc/gV0D+SAg4+4FBQjgOV63NPru+MAeMFFDo94Pa3&#10;wcR8CbZPpmDzcBwOLufh6Grx6FJg889IMTZXhkJPELjM5fRyP6ztTTFMcGeQjYMZOLgQkYKDZ2N5&#10;F2S7AsA5O2hLD88XgMMmNvfH4Ne/O4X17WHgIqQnF3Nwiqd0NgmZDjOUBzxwdDkB1x8W4exmGhgs&#10;rh4QKcQKY7fv14HLpV9er8PR8RJ0dMYgmwtBKOD0OGzAYGG3C2IuI7gFf8QJcou6yFB/FnrzwdF8&#10;CD5vzcHf/fFH+H/8xc/wdz9cw/96fwL/9mYX/oeLjX9ztQ3//sMx/K+fTuHf3B3CP7/aE25P4HJ2&#10;FLrCnnzIC2GvEyKRIPT09UJ3r9Ahv9LyC5mIYzn5xWDBlZ04kJOblHbLARYyWBRxmcGCs0KG+8ow&#10;2IOEUWK8YLBgVwiChVGjgKddIR25NPR3dQK3a2cXhtNsrgQLOV+irakZ6qtroOb1G6irqobm+gZo&#10;bUSDLyZx6lRqMGi0wPWzuS8ot+fgbcQoysamx2DBZPD6VQ08TQn8LisZjTjotmtApdRBS3M78FtU&#10;U90gyGDRqtTwTIiHLR6D2AZX1zcCM4SYvlrfVP9l3CVvwMIDuy3YruO4BpxH+ogBgimEXR68hlNM&#10;v39VBW9q6gFPhjGFj0yMGnx8xhc+FJ4An8zTMMHLDCt85jy24pFZLaj0Pcvt17lFtUKHv7Gmsb0V&#10;eJn7XxvtVu5njZwGvLHoC8Rn5nE7bI9LpHKcRoaD4WQCOB9EYzJBq0r1qFkh8Oz525dvngaL1idb&#10;dVQ3iFUfvnlRDV8/r4Jv0YyL8n4L6xPs/uAcGXaOcIQmcwMXtBZ9JU9mhTyvqgHeUS45JVadAhYP&#10;DBa8FOIC17Fgk88QwOtF55Fa7MQNjxUL5gxGCl5mKYjBgqMWEFCYEngD/NbA0RV8ZAYL9ndwjAWu&#10;ZCcFr2T3x3ev3gDnIbP5Z1mCeQLYwLsDISQGXmbA5dJh1Q1NeM3xPmEC4KYzGrMVuCiI7AuTa5Vq&#10;9cgTeMtxmgl38wbuw8KRQy6fqBbwI8P3Jx/W4nBxeAQxKzytUnBoJ9MDwoSc8S3SF3DgBbOI7E/B&#10;QVncjLNCkLD5qeTbHgEJ73z8NtAs3+F8t/PtzWCBDx2DhbyLhR9t5myu8yEqFmaxZbHoywOuYin3&#10;P/PIbUp83AdSFuH8mUwEEgl/b28Oxsd7YXi4G+bnx2CgvwzcjgGRApqb6pubG0Gt1cjF78WeH1xg&#10;kasFmK1m4DWBUADsTodKowZuScXFDFweN4Tk+gf5YgG6+sowg3yzuwjcanV9S1jdnIWZhbcwNNoB&#10;pc4EIFhMz/TD0fEq7O0vwdHxirQMp+drwJUxuwcSoLc0pAse4DJWn346hZsHsT3pxc06rG6NAlfP&#10;LPdFkjk7JHJWKHR5Ye90Btixwh2/9s5nATFidXcUDs4XgINMM51emFjohsGJAsyuDs6uDh1errD7&#10;4+BiBWT1Yk2MnD1f6uiPgSeih8nFbrj5tAsH5/OMQfsnM7B3MgW7R5OwJ3EnNi7gcfuwNjKZhGTR&#10;AMvbXfDuYR7uf1iFy/s5uPmwDBc3s1f3S3D3fhPOL5fh4HAOFheGoZAPQSLmAZ/b6rYJTpsJKvHC&#10;YQT5ATRHE27o6orDUF8K+nP+o5kB+Le/3MP/62//CP/Pv/wZ/u7TFfzrs034R3uz8Nfb0397sAj/&#10;+t02/E+3+/Cvr4V/eSX8dxfCr3eWYGu0ry8VgQhShdfJXUZTqST0DwxAr/xi3YLjLfDFIRecbsrl&#10;vSkS8MKT6abF3nKJ003f9nfDyIDAYNHfVYDuUlZOQBWTTjPxsN2kA72qHTxyx5BY0AfDfd2AmANu&#10;mw1sBgPHWHCoAoNF7ZsqeBosxIjHmlpkC4YG7v/pcSDbORkv5PpeBq1SBcrWNuAta3GkeFKxYPmB&#10;mBIa6lsAkQLQ7KtVelAqtNDc1Aa8QVNjK/AauWupEkdSnr3x4MVDNvMBV5t4U9cAHDSHYMHjF5t5&#10;jhjgHVluZT2gqrbhEQIESxHMHxxo9rRuwSMgowYemTmAd2EyYJh4WhfhT8cN+OM4d581FbYofOZ8&#10;ArwGwYKndGSw4nTZqjbqoUWlgGZlO2hMBjDYLKDUaxvbcArb0qpWgtlpB3fQD4gRwKjB8KFCY+p0&#10;gN5qBQ7Y5KyQhrY2aFIoge0iGssvnTiixUVLjDN1xgu2u8/lXiesW9TgBfyyaiQ87f7gfBCt1Q4M&#10;GRyNgWaSC10wbbBDhHNWObqTjStbd5YogLugcb91jkThNRx7waf6WLHggFN2gjy9zAGhXCMSWLrg&#10;XZgS+Gj8ieyC4bAGBgv8aI6ueCEGf9SwSvG6ph740jHfGG1imQoz2nI5YFMU27x+ViwYNfh25U+U&#10;waIJwYK/lMHmBL5Qta1twFlFNo8PGClY9kADrJcFORYJRAeEN8C3bqtCDRzXTHIQosBgwdEVTA+s&#10;YcRSaWAXiUKjZeZgVwiHZXA6CW/MXML3vAm/I/sE+eGSu5nwU9PQImqKdU0tdXhxZPSn6rpGfqD4&#10;abLKGMQPIHuCTHbXM6fbaTAZEC/A7XEB9/eKhIKQSsaAGyl1duQgilwSckI47IJQSIjH/OByWkCr&#10;UYFS0QaKtjaNWi1oNcC1FOU0QwtXV+S2UlwQicsv4gZMIUq1CnizL8lDLLXEeBGOBiGdj/YPl2Fm&#10;fgzWtxZh73ATTs934OLdPmztLMLERG++EIFYzAXZbAiGBwswMdYFb9+WoNAZBrkMmr13MHN4tgw3&#10;7/fh9N0a7B7Ngi+kBU9QDZmiGzwhdTBmgETWDgtr/cDlt+XubnO7pwJnkB5freydzcP63gRkOrzQ&#10;P5aFraNpOL3eADSGsLo7wSrFxv4snFxvwORiD/hiBl/MmO/2w9reGLAT5+ph8/bDNlzercL6zjAs&#10;rvbC6eUCHBxPwfXdKuzuj0XTWuifCMPpzQxw+3h2gtDdR+Hydv7qbgk4BebsfAmWFoegvzcD2VQA&#10;gl4buG0mt80CTqsR7BY9uFwmiEZdkM+HobszAoWEA1ZGS3/z/hj+y9/8DP/HX/4k/O4T/Pu7U/jz&#10;tSm4HinBxWD2frwMv1+bgH96vAr/6nJPuD6Cfy7943fHcL06N9fbAblIANKJCMhJIfH+/j4Ykl9l&#10;+RWPxxkswvKLwzafTjplxQLBAtgV0lsu/sNgMdBdfNRXLgDHWOSSUZtRC8qWRnDbzC6bmcFisLsM&#10;3cUiMFiYNBoSsykQBuoboe5NNdS+roKGmjrg9cqWNtYq1O1KcFntIMbLGiq0SjW0N7cCe0/qauqr&#10;kCf+fqSQ61tWahWVYNHYCjqdua1NBU04j2xqa2lRUHMztEN7mxo4HgLHYhaHOWGBxyMelzmNgluT&#10;s1ceLTSPzjx88yDFcyB2XvDsjQtksSDxWN5gImH+YDJAYw+sOhD+y0MhAwQzAU/OuCmlSmN4hNem&#10;oakVFCodvHxVDc9fvhFeCJUFvmR+UqO1c/vA7vAAD9xGO97xlXjBy8wNroAP8F+t2QjMGbwB44XD&#10;J9Ym1llMUNvcCA1tLQwWXMeCK1g0trcDKxZ40ZCEOOkUry0X7eaICp7r8+yfi2LVNLZBXbMCmhE4&#10;ZJcHsfDAnn5O9HCHo2Dx+IArfCBYcCEsBgv2lTB56O0Ovc1h8/jB6QsBooNZ1hWIFQsuViH+mrpK&#10;fwTTQ5OYFisSBttsYm5gtwizAh9Zb3Hwl2J5ho/DG/Cn8Lu8nsUbRBMOBWWk4J4dHGnBcRXsvjFY&#10;7YC3K9+N7ONgJuYkII7x5F5ifHmRZvjmZM1GZTZDs1oNJrcbwokkeIIh0FmsoDEaFRodmO1Oi91p&#10;sqKNt7e2K6G5pQ1keVHTrlCBSqtjpGBNgoMk2N/By0wPHIGhEjO6/tu0UiYS3ozX846PwZqFB36O&#10;nqZtfo54PTuJGCzwEWYK4YeOMZ0fN35mEZueeQMBBE2d0QhiRp3dHvQHQa4elMikUlDuKAqdBYhG&#10;/S6XGawWPZjNOjAZtaDXaUCtVIKivR1E5VjmCrxIIHcL0mh0elBptI90egOYLVbA/3gzMhhN4HR7&#10;QPSX+INizzF/wOVxCV4bp6rKqS7Jck8R3o71weLSFGzvLMP5+T4cHKzNzb2FrnIG8pkIdBSj0NOV&#10;hP7+HBQ7oxCJO2F6bujh0ynsHi5ApuAHp08Nw2MF2NgdB1YyDi8WZ1b6YGAsAzunM3D5fvMdPGzB&#10;9YcdYLA4u11b3Hy7tPm2PBiHVMmTLnlYq+BwCqaH8fkemFoc4M4stLg5CqGUBZJFD2weTm4dTm4e&#10;TMDNhx04Op+/eliH64cNYJjgQmEXV0twJaeuHJ/OQndvMFUww/JOD5zezZ3dzZ3fzcLjuAq4+7gK&#10;tx9W795vwNX1KmxtjsHbwQLk0kGIBl3gc5jBbTHiXFyejpslI0QCDugsRqGvnICurA/edkTg1+cb&#10;/+Ef/Qz/5R//Bv7zHz7D/+XjO/jj2iyc9GZhPu2FiZBlPu6E0/4s/LI8Bv/keAP+++sj+OvjLfjb&#10;mzO4XZldGuiGjN8NXqsZ5DHcUSzmYFR+DcqvTKYySYRDLuRqFyGuYMFuEQaLcjEHveUO6BPjKsQ6&#10;FgwW7AphreJLthBTZznAs5COs2LR3lQPHocVkpEgDPaUoa+zE4JuN1j1eqNaDaqWNsAJBdSiaXtT&#10;U/O6Guqr6qCxtgHam9o4RrwdbXxzuwkHO9AZQXzIdUZxUEE+acJ5bpuYr9bYWltV9+p1zZ94jRPH&#10;N7Vcxqquvhm4vATOn/jfllaRJ7hABad1yK6YCgWOOGrd4yBHNu0MEBz1xkl97HXmZRygH7veHzFk&#10;MJfwqMdSAcseOJaxMsHHZ254infhd3H4Y+GB/2U0eY1sVl3Ldbq4MBduBwgN/DV5JWevcHMpWSSq&#10;4avBFTgsVicvcNqL0WIDtd4AbSoVsFXgJECeNfIakHu4/r1zUOL6BE2t4q+EpiIQjUIklQLGC3aI&#10;qI1GYKsmd/1WyPq86BNhm8emmutQ8bJKbwW9xQVtWmNdazswWLA+wY2vuC8XBxVyD08uoiWHXNQC&#10;4wW7RRgveKbOYME1Lo1WJ/92HNbHRpqzPdnYs+HnNe5AhIt6sfn/VvZusFbBwgNHZbLsUVXb+NW3&#10;L4DlGUYTRoGnlQw+FEs1uAF/KOsWfH34DuSbjcGCLyau5LjdymPKKxks6On1jznY7HIDh9+SLx6D&#10;RLEA7MnC3wupQvtlVSs2+XqjCRgj0EaC0WgGLm+PyM13CBfIYmWCM0H4IE8Dh9Fq4zuNV7JDhO9G&#10;PohCLoDRjASDcw+9icteyf5pJ/tfOCKKxULGC9Yt+KHDx42fI8YLljf4QeOAjFA8+czp9SMx6Yxm&#10;sDlckMsUIJ8V4jGcuMW5hXVl2WOv0+22gc1mBLnLiVqn04Bcl1lOzrPZtBodKBDlWhTAY404ErUq&#10;GMRkObZClmmRH6yg1uj5XyQN4GQzt8cPHm8QXG4/OF0ucLgscr1zvs5WORfGFgy5IZ2JA5dXGh8f&#10;hIkJtBdl6CgkIZ8JQ0chBt3lNHR2JKBQikLfQB4GhorJtA9cXh1ki0HY2puF8+tNWN0ag/n1Idg4&#10;mDy7XYeVnREYmSkBQwYni3K6h1ia4tPeys4YwgR09EdhdLYD2NNBuycLMLf6FrYO57kzy/hcHxR6&#10;QhAvWGFhcwC2j6eAC1hxmsbtx21ulra1Nwo//HwE51dLcHaxAJ9+2IfR8SwEQqrh8SQc38zCyc0c&#10;nN7Mnt7O3n5ahcv7BXh3twTXd6t3D1twcjwP05PdUMyGIBpwQMBpA6/NDG6LicEi6LFDLOiCQjII&#10;A6UEvO0UhvIh+HCwDP/6Dx//y9/+Gfynv/kF/t1v3sPvdpZgpzMNsyk/jKY80OXW97p1MJf2wdlw&#10;J/x2fQ7+6eU+/OXBBvyLh3dwvzK3MdQHOZ8LrGoFeO0WSCdiwEgxLL+y2SxrFQn5FY9FIBT0A+sW&#10;HBWRS8WhpywqFn1i0KUYtvl08ObTYPHlGvHdznzaZTUCKxYuWbFgsODgTQaLZDgMTovFrNUCh0c0&#10;1DVCNdqPNzVVr6v/RF1NfWtzGzzpt9Ep21ViAoZaCzL/6+VwEXVzYwvUyvQAb6rq/gTPy9mIyh6Y&#10;NnyEeWMWafl55ARRZhE5nLRRqTGAwepgu8LowNGFle4DWbV+PC4zPfDIziM+ToxwWOd5IXsfXlXV&#10;Au/OQ5vebOOpEvEgyEjB2iyPdxyPiTMzfotPhgMvGlvaQY5ztXD2DINFVXUdVwjlml38ZbkCB+MF&#10;owbvYnd4OJ+WlHjB1br6pmZoaGkFFqV5uOdpJY7yXDORR3mOs0Nag9c1tYC2RFRw5G1w+2AsBhy8&#10;+TRYqAwG4Lkj6/lojL+cSooRCWw4GSkUWhPY3EGwugKAYFHfpgCGBq6tySoFezeYFTiblB0l9e3K&#10;l3X1wNVIOZCTwYL9KWanGxgRVF+2J2WVgl0SnKnxprYR+MRYD0AQ4XwNZgLijXk9+ziYQr75/tV3&#10;L15DnSzMsJlnrYJrYzydWsKf2/hloinXy2LHB1MC342MF3yoxwDBSCQ6uVweFjaIz5l3wQVOKDU5&#10;XcCJPxavByLZDMQLebB5PcB12dFwsuEX8xeQ53QGUKu1YDCYgMFCoVABTr/5tnmaSpkSGCaeliXw&#10;raf/Zf5gsOAd+aZisFBqDey/c8lMwKES7FLkiCJ+jpgh+DlCQOeAjKfBgkUOBgt/JP4Mj4hswod2&#10;egKQSuUhkymAGPUQCHG+ncPpALsDDbkdOMKfQyx1ei34AwHgXcSiO3pzc3NlA1kenrj6DVft5SnO&#10;Y94Hp8sHj/PXzRYHsLRIDBlfPsmCy+Pkk8GzAlFMspnkS2fgOEEORPW4beBGCnGYwOe2QCYZgt6u&#10;PAx049Bf6OvOQ1dXBgJBO+iNrchdMDndD6cX23D2bgvOr7ZhdWccFjaGYO90/vxuA3ZOZ2F1f0zY&#10;G4Xp5V7oH033j6XfThWhoz/CYDGz3AfcfmVpcxSWN8dArmK5xSWnlrcmet/mIZJ2QqrogYnFTljf&#10;HxXkkuFXD2tXD+sn7xbg5sPmyeU8bO6OwMOnHdg7mAB2YWztjEAkpoNSh3ttawguHpbh6GoWjq/n&#10;T67nrz+sXX9cO72eA85NvbxaPj9fgvXVEejrTkEi5ISA0wI+q1Wygdti8bisEA97oZSJQHc2Cv3Z&#10;MEx3pWFvsg/+9e8+wH/9Z3/8v/6TP4N/+2ef4Pen27DSlYXRuA9mOlPwthiFcsje4TXBYMgBi/ko&#10;XE8Owl8eb0k78C/fX8GHtYWtt31QCnjA2NoEnIAa8XuhU34xXuRyuZD8Esty4ischGDAB9xOvRIF&#10;oiEQwaJcGurrYmjgEM6nwYJ4zYAc2tnTkfe77WBQK8CsUwN3DCllU1DO5yEdjYLHZmOw4OjLJpyM&#10;ommsqoU/SRWAYNHS1Apy8opL9klW7sLLMhfZZH+OlREEwYKf0KrqemA+YN2C8YJJ4rGh5aKZPJXn&#10;h5etLO/I1tdkFRPStGarQmcADp5vbFdCm0YHrZJSbwKVQWjXGhpxBolIIavTPF98U98ILHd//+oN&#10;MFjw1ApHLVZimRh4vHtayOXMDh77DBYuRWxlxYKlDp6oeTwB4BGGh6kaRA9ZxuBvzeoFMwePXcxS&#10;TCQ4uvOwxgSG8AMvq2qAk1+4tAbXOuRiAHiGPC7zBsxJTXLTbfZzMyrx1wSTXTDa7cAwodDpoF2r&#10;BT4Ug8X3r6v5X46rYCvIyxqjDViraFXqAa/m64YmaEZukFP/gdWLqqZm4HffNAqMF7gB56M+nTxC&#10;ersTLC4PcLKG2oBYKZadYMcE17x6jffYl+4JjqNkekDCYOGBZQxmDiYSZgX2pzBJID/xAr/FUZlM&#10;HsRaxeuaBmAWwRPgXfiYHEPK4MWQ8TTsPpYuKgMSJb4n+TrzLrw7bsxBGKKX1+UyupzgiUYglsvF&#10;8rlAMgF6mxXYe9WmVDFo2uxOEPMaRJIQeUKvxxm7UY0TAZWWn1mTxSb3AQkxizAfiJmcX+aRstfj&#10;MbOy6MWRFowRvAHvwpDBYIGPAD87/AU5hjQcTwH7Hxks+JniuxQfK/6XnyNmdw6CZpHD5Q89E2HY&#10;G+Q+bw63X3AJgVAMHC4fWPCMbXarwwEWu4VMNhPIgKUWB1qTUWwmHY0FI4Kc12asb2wjft7a29XA&#10;3MB8wNMdfyACoXAcWEsEBgsWWvnp5R15mU/C5ULcESssieKFgAt2HITBahXLFDsdCBMWq8UgmHQW&#10;owZcdhMkY0HgeLqejhyUiykoFBIQiXogm42MTfTB2sYM7Owtwt7hMswuDsL4XA9MLfXDys7o1Eov&#10;jM53wuL2MBxcLsLR5TIsbr4FziPNlv3yQnhkphPW96dh83AW9k5X4OJuF4YmOsAZ0HnCRugazMHK&#10;1hgsbfQ9Or6chcu7Zbj9uHH7cfPm/cb2/gjcfdiCnb0x4FrjDBbxhDGeNMbjetjaGj4+n4Wz+2U4&#10;uJyFo6v546t5sRbW7SIXvXh3uwJXN+sb629hdLgI2aQPQi4LVHbONNskh2B3BAIuyCRC0J1PQF8m&#10;Am+zwuHkIPzN3Qn857/+Lfzv/+wv/5c//wl+f74Dq0OdUPBZoSfuh4m+InSX4lCMewshB5SDwmDE&#10;A9u9BfhpYxH+8nQP/snVGXzeXN5+2w+98RBY2pvArlWC32mDovxixaJcLrMThMtaMFiwaMcxFjaz&#10;AWIhP/T3iK1vRof62RXCdSw43oK1CgYLdoUwWCB5cH8QrrzJhb0ZLHLJGHTmctCRzULE53NaLKJu&#10;IT8DlTSAU2qkCBkvmBu475dKoWa9EJ9YQM4Aljd4R9mT42Ts4DVNaM3kjl/MBKwssj7R0AStcmZr&#10;C5emQFPS1NIGKo0e+AllyGhqUQBbXB6tGnA6K0+I2Sax4aGnDRKnHtS2tHE+QmVUoBwhSN9V1QCn&#10;IfBwxuOd2x9ku8v/8oeyV5jHPqYQHvtwnOK3mDP4OLgWmBgam9pADoStQ05iZmLFgq8MCxI8ajGF&#10;8HCEwzajFYdifPPdC+H7V4CnCxq9GTgVCm0QNLUoq5DkcLolXzQODmhTaqGxRQEKtQHUOjPgAosQ&#10;jBFUCRZyvAUHb7IH5GV1XaWzSbblLP9wv3XWMBpaVfCiqgG++v4Vt/lggKhpaQXuG/7UG7nyFWsY&#10;ZrcXf1Z43dAIHF3Bb7HgYff6gYWKVuQteYFZ4dnX3wOnYDBMMHawovDdqyp2f/CZs+FnjYGrcfAy&#10;+zXe1DW1P1ktm7UKFjY4bYQ/kX0oDBZ45JdvaoF3ZJ2M6YGFBwYLvQXZyyZmr8k31Ze5o06oDPuo&#10;qgHemDU2g9XhZjPsdgNXH/FGI95oNJRKgiscAp3FAq1qtaBUcWCE2FKZ+x96/bKD38OKBSOFHLKo&#10;tTtdHH35uLbmY4cIcwMrXrxGazS9rKqGN7V1wOTBXMJgwSJZu1rAx4EjRpkJglExtoCRAicG+GSp&#10;kCfEtGE53Um+IHqzjaULMbGrrpEBncGCISwQTTyzODwIFmS0ukChNoLF7gGzzSXIh3N4cO7vMdtt&#10;WpMBdGaBG8Ozm1AMdsBz8oehXamH+iZFS5sG5PR7PZMBP65co/dLpEgAF9dD2mCk4M1Y0uAdtTqB&#10;19hsLrEc4t9fHpErGlksJjCbDGBHnrOZ5fQukxeNh0fs2e532YF7paZjIeDSAt0deaGrAMViCnp6&#10;8pNTg7C8OglLKxMwszAECytvYXKhf3JhYGC8ANMr/VMrfTC7PgDjS10wudoHW4fTcH63CafXa7Cy&#10;MzY0UYDRmTJMLfbB7ukCTC8OTi8NdvYnwexSgCtonFwYBLFa9unq9tEcLK73wtbBiHA4CrvHE/Dw&#10;eQsurpcqMz7kShWsT/z0y+nPvzl9O5oCt7sZZmaKcHm5+CA3jmewOL5egIPLOTg8nzm8QKqYhdv3&#10;23B+uTI2WoRSLgxhnw38Ngv4zEgVYAe/2Q0hty8eD0AxG4WefBzeFhKw+bYH/vx8H/7uH/8B/o9/&#10;8kf493/4kVduve2GctgNCa8FCokAdBYSkMlGIRH3Z6NeKIbc0Ol3wHQ2BhdTb+Gvzg7gL0+FP5wd&#10;XMxPwcpQD6RcVvCbtRDyOIHBYkR+DQwMcHoIg0U4HIR0KgEetxMcVhNEgz5gsBgbHvgSJkR0GBno&#10;gafTTbkW52NVg+9DrmPBYBHxe4DbpjNYsEMkE4txTzKOxOSS21zMirjktlFvASve7xYnaFQ6tUrH&#10;NTG/3EyjVGicdg+4HF5QtKtBp6scVti3Spzzxqa6VZ4B1ze3QnW9yDDARpoHFJY8eZmny5zEiJTA&#10;s1uGiVg2D365uRebIhbPG+U0hLo2BU+CWWN/Gi94uba5FXgqz6eHsytkC+CwTR7jmBieVjIIz5bf&#10;YrBg5qitbwI5w6a2trYRGC9wkGENlQUMdoUwRfHYxe/yMnIGb8Zg8bqqDqpqGqGpVQVPU4JKa4JW&#10;hbahqR34LY3eAm1KHeBb0K7SQ3OrClra1GhioDJU80mw4DU1TS3AISyi+ZTDY1kSYMWCDTPb7zd1&#10;aJVxYxEsvnlVzRUsuM4VUyDDBNcJZaTgdznSwhOJMVhwpAXHe/KvydGdLBhUflZtI4sE7AX79kUV&#10;cNyoUmcG7o2uNdoAaePr71/Dq+oGoar+0ZeQJMobLSodIBmw0NWm0UOTQg31rUrgLmiIVoh17Ikz&#10;2l3wuqaB63CbHG7gAttaix34DiSj3Qlmh0tvtYE3FAaNHBhRU18PTa2tIHsUxdRFQOsTDAXB6fEA&#10;eyKehgD2haFpBjlOE+e+dqfbC6xYuNxeENMm7U6tVqfV6rVaAzgcbqfTHcZHJhwLRGIWpxsYfVR6&#10;Iyh1Yk1x1ucqEz3sTr7anLFiw49we7/EI7G0BosrnCaKezF28yMcT2VjqaycqBJgNOfniPGCE1jw&#10;uWNpDQcBfIL4qeeqMAwWmULnM28o5g5Ebe4AcD1UbvyqM9qBOZr1Q7vHC2aHQ6nVAHICaAz46OrF&#10;aAubWG8L2NXET0ubUq/WWcBkdoDF6gKkGnB7guDzRyAQjEEwFAexuQGXY5R4F7FGo8VptbmBGyDw&#10;8+xwOE3yyyK/7FYbyJ0ojOKUTath1RpXgc9lD/rc4HPawOuwAmvg3JaiI5eCotwAs6tcgHI519tb&#10;hInJAZiZG4ah0U6YnO2HmeUhGJ7qgImlnoHJPIwvdcPAdB6GZkswMtMBXKbiRAaL+x+Pzm424ORq&#10;/eR6fXiqBOWBJBjsrY+ynWFY35u//nAMqzszMD7XDYcXk7CxPwhzq51w/8MmnFzMnlzMrW0Nvv+8&#10;/f7zzuHJ1NHJ1M3dOhwcTYHN0QA9PYGenuDV1TKcn89/+nEfzh/WgLujnd6uwN7pzP7pzPH5HFzf&#10;b8LS6mB3VwxSMTcEXWaoBAuLXTA7IWzzQ8wXSmci0NWRhoFiEhYHy/DL8Q78p7/4Lfzf/+lfwf/2&#10;N38Gf3G8vdVXgr6oF1IeC2SiXiEdgngyKGSjEE0EMokglGIBKPodMBDxwXp3EX67twk/bizD31yf&#10;fdhYgcvVeRjMxCHmMEHU64Ss/EKkwFdvby8X4uQGInLGkjuVjANHWrjlBFEubNUru0LeDvQyNAzK&#10;usXoYC8M9XbAPwwW3aUcB7QqmhuAHSKsWCTCASikUvAYLHwOB3Bzc4PeDFx+m5DtwYFPh83NxAD8&#10;Fpfc1mmMYMenz+oK+iMQ8IXBbLQBGlEWOflJZw2A5yg8gnCIA7dIaGxp55VsxXn0YbvOxp6xg/NI&#10;cZhmkxOIJ6Fr6C0kix3wdB4jwwdbMuB/2W3Pfn3eTKE3QSvOLJGFLHbAY3KoIE8f2WxUFmaQDSrb&#10;FR52ESwYenispLpGOZuurhE4zU+tM4lRp06vzmgBDsVgtYZLgnLlUB5JeTZlc3px4gYc3dbYqmwC&#10;uRUnixAsGDASNbepQJRuTTYxcs4XAoPFAbyGIwD49MTjCIrmNiXI7esro/GVYj8OhA+xdClDEqc5&#10;PH9dzSmU3BCrVaEBdq9wcw0WDL5/+QaeffWdmHuJW8vxBMwiHOnJXgkW/9l3oJHVhXAiwy4JRgeW&#10;B9h2sPtDhfCkM9c1tMObmqbquhZ48boOXlUhLjQoNWYQS+O5g1aHD9Q6K1TXtX73ohq+f1kDL9/U&#10;w6s3DfC6phHY8KtMZtCYrRzewTGkLHoxkn718jWwBsMZLv54ApRf5tNylxOtQ0CEhKrWNmjQaMDo&#10;coPajBurwCYXFDGYjSDnEhg4CroyylbMI262mnVBnxN8Xg94fQFgKYJLNun0RuBKTWIhyEAIN+C3&#10;xEqRZmslWMgufrHlgcnCwMFr7C6vaL+tlXEhrEKxF0Yph3rg1QTmBpsbqU68+dmlyBtwpAgn0HKx&#10;MvZ3ICggQgNPLdghws8L32Y8DvBkI50vQTJbYJjA2xKfGaZ2LxedkyN2/ZHEM1844QnGOZCHfW9K&#10;nQUqC77KsMmVyAxWPC2b0W7nMi8qgw7QdAMrPHzSHLPDzjytCUcoNzATkM3uAafLDx5vCLy+MDBk&#10;4FsME8S7MGS43DgzwB9M3JjBwoQAqDcA6xaV/bhlvBCdVHqkCjFfNeBxQ8jvDXhdwEjB80UGi3jI&#10;D6lYCEr5FORzSSgUkqVSCoqlBHT1ZGBkohuW1sZgdXsKRmbKgGAxMtcJa4cTMLnWB4MzReBqV9my&#10;D4anioB4cfmwCxf3O5f3O1fv92B8tgecAR2UeuOwf7YCW4dLC2vjC+vjhxeb8PHnMzh5NyNcCUeX&#10;U3D9YQUubhbh5mFt72gCjs6m4fOv92FgKAZOT6vL07q2PgAfP+7C9c3qxdUyXD6swu3nLbj6sAHH&#10;lwvC+eLJxeLx2TL09CazGT/Ewi4IuGzAfTX9VieIiGpzx11ByIYj5bww2JGEqZ4cXG/Ow7/5/Y/w&#10;f/vnfwP/9R/9Af72/gL23/b1BF2Q8zkhE3RDPhmGbDoKiVQYklkhnvSnUwHIJYVsxA0dEQ+MZCJw&#10;MvlWmBiGX++uXS1Mw+3WEswPdUDYqYOgywSZZAL6ursgl0763AiwTrvFDE6bEPS6gRumsxOEFQvO&#10;DRkZ6O0rl4CbfXByx1BvN/R1dUB3Zwm6pGIh53U7QaloBSbgcNAH6XgMSpkM9BaKkI/Goi4PBB1O&#10;cFrNYDUagAFaoyJ8LHXqL2MM2evf2q4GfiodyOKegNgQPBpntba2rRVe19dzISkmBmaFx1YKvvrm&#10;e+CUM2QOnuLweEQ80DBq8C7sh9ZYbIwUDBOFnj6IpLPhdJbd+cwQhIaBPSMcSMhEQkwhOrsD2gxG&#10;0Njs4I5EeRduYl7d2AzsduEem6xU8zeCx05i4GU2yXVyHiyP2jwQG21OHr558secxBszxPBQzpUJ&#10;cMhmLYR4WGeIYZioRAr5+vAyXi6eMnKIHF5VYG2Y+PRYFmpBK9LaDowXzBxMgfxdeA17zZvaxOEe&#10;mJNaFCp4/qoKfvX1d8CYyPCBC4wU3Dj0cfYE8HqurMVIwQyBYME1KngXdiuI/NHY+vxNLdQ0tAj1&#10;rYBgUVXbDM9f1QGzQqtCD2jeoa5RAdxnvKqmmZHi6+/ewPNXtVBT3wbNCi1U3gxyD3el0czxN8++&#10;fwGMF9+8fgPs3FEZzcCJsrwLQgmXruJ/W3X6Vr2+zWCCJp0O+KYyuNzQqtc1K5Wgt5rB4rABB/Op&#10;VApoaKgBpaIFbFZjyOeCgN8HjBSMERybKdaWtjkYKULhKDxmDgYI3oXxgngNB3U2taIhFimBvV3E&#10;jxi7crg2Bt+TuMC2mG9URkO+mZk8QvEUpHJFiKWy7PjgWQHfTo+fF2Bu4G24sTDuwvIGMwffrpFE&#10;GvzhOCAsP7M48YRC8iTTZ7J5QWd2QbvGCJz3zPdZu1YHWrOFJbg2jRo4MtmAP4YN7zlOKBIMVhdY&#10;nJWTWPZHulw+cLv94HR6wYZ4ZUciE2MzH6+32pzALg+z2Q6sOnq9wUe8o1qt1ekM4JJfwUAA5GIc&#10;brnyllkunGEMBfwQD4dCcvcpViyQKnwuexSH2YBYPCAW9EYDHsjGfJCR8qlQMRuGfCYExXwYurtT&#10;MDxShrmFt7C4NgYL62OTi4MwsTgA/eOdUOpPQSzrB1/UAaliCBBHONGD61XcfNqHbNkP9kAbcDUt&#10;bjKyfjh8/rAIh1fTcHG/AifnS7C1NwHXt5vXd5sHJ9PAPLF7OL661Q+//P4Y3o4ngJu8T8wU4OZh&#10;C24fduDqdvP2dhUerqfg5lK4u16C63dr1+/Wz883YXllBlKZhMjk4PGB7BbwiL+uze612SDicUEu&#10;HITBbHSu4IepjAdOpnrgv//lBv7uX/4l/M//6Hfwz377ETYnB6E3HU36XJANI5cEO5JxyCeikIlF&#10;hISU8kEq6Y0nPY+SKS/kUj7oTAiz3QXYG+2H2+WZy8Up+Hi4AftLoxAPGMBjV0M6FoaB7k5IhAOs&#10;ItiMOmAYZUWBuSETjwAjaafcPGywp6u7Q+xx2pHLdOTSuCD3Oy1Dd0cJOop5KEm5XMbn84BarQR8&#10;hoDTWRksKl0hxRIU44m42wtBhx1cdjNYDDoQPRmK9qbGJmhsaIGmxra6+hbguIGWdjWwEs42gLtb&#10;NamU8PXrV/CiBmfjopuDbR4PLpw6wRn/zAo8a0H7V5nU3tD0iGfqVXUNjzhm04QwlEgBN0TgZfbE&#10;s/l/WqLA2Se3vGK/CbG6zmBhcLpA/4TW7uAMBbYlLMuzvMHWnYfdSm+6XDUcWDFmy82zJuIpIMNB&#10;m1rHHpPHFZCA+YPxgr3yPILjwdmW8was2TCl8SUlngIyhOFMkdUORoqnT4yJgTdmYsB9xWpFLV9W&#10;3ZB/ILYEDHY8xPMuwBTCYEGMifxrInkAf30x8EK+N5gSxNqX1QhSYtEINkX8LiMF46nTF+KwCSYP&#10;FmZY6uDU0CbZ+9PQpITG5soFJAxgGaNdZYQ2pQEYOGrr26CxRV1T1wqMFK+rG6GlXQfyTNXKSgPf&#10;wFVNLV99+z18/fwlsGLxfVUNMGs6AiFgxUK+MbS4wT98OznCYTB4PGANBAFvKmhFXjebgRULvdkE&#10;Mh5Y5eIJYvFa4DA+v9cVjwQgGokAMwGDhVxGwcaxmYwXsoESZY2nNQmxwvT/m7P/8JIkue50wSIB&#10;tCiRlVpHZmittdYRqUVVltayS6su1VWNRqOBBkBoEAChOSDB4Yid82bI92Y4+/bN2b9tf2ZfZCIA&#10;cDjcifOdbi8P90h3Dwu7P7v32rWYOlGzhxMT6l2TaSagmnRg640blhQ8f7QCkQ6EhTQxcQMs8rBc&#10;RgdXmh1BNfoDlTDcAmlawy3T+jNYXsckRztte+MA4iO5UiVXrBQqDRGKpQ55gpFYrug36aypYCIt&#10;WG6HCcfofaQ3ed0aqTAbh1ELhw0HQbgZ7tZEXGxnhBEqFsuiVKoIW4UrRforEF4qFEqksVhhMIDT&#10;mW/CiX5/UCwtOYPBkMhksiIvMZjN6ysS5m2/H2GRS6dEOZ8rZDICXwXCopBOCvwW+VRUlFMh0cjH&#10;Rbea7jdyoidVIdoWKy96vZLY2GqKk2fWxPmrJ27cvWC4f1GcvrwtVrabwqwe3srnKgmRyAbF2k7r&#10;xt3z4vnbuy/e3n308qrI1fzi1KW2ePrmkrj5cFs8/+TS07fnxPNPLoo3n90UH768Ll6/vS3efHLn&#10;7Sd3Hj07L0jDlKT47Jt3xePnZ0S2tCj66wnx1c8firdfuSM++vJt8dWvP/7oo2sCSfHZl6+JN68u&#10;iy+//UDcuXNe1OsFUakUE/bFl4KMiwYCIhMJiU4xL3Z7TXGqWz1bjYinp3viN197Lv7xV98V//Q3&#10;PxH/9kffEB9eOy1OtMuim0/WMwnRKRdEr1oSzVJeNMpF0a6XRaOWFv+CsFipGs716uLV5TPiG/dv&#10;fvvZPfGTr74SHz++LvqNhIj45wVOCISFFMbywqxgxbJ6KS9YJOzsyR3BHupvsl+qot9uiG6r3m3W&#10;e5bVTlv0Wk1hpnG3m71uW3TaTVMuJpfxet0HsApJtVgQzAo5sbom1hpNhEU6HBIIC7/bJWyRy+mR&#10;oyPi6JHjYuTY+LGRCYGwWHC4BebBmIr5JUoB4uZ9f3xMHB4fVPsZHoKMTc2IL7535ADsmcA+sW7T&#10;n7/zvuAA3B7YYLqRRa8ffUB4Hi8FaROkUwApFAfzFen9OZH6j+yfc3sFHoulYEjMuj1kdOKr8Ebj&#10;gtPpT5EUdErqHzHq9JvYb/QHRhQNQYICqkJwAD0ht0bnjrxAuKgP3B8dmigM62EykRWXA4M//iId&#10;caZQpm/kAAQBjxeTjxbhRB0wEBa2K/7Tu+BDBjLC4eTbRNkMSw3uiM/HKhi9ZeMXPIHhIAh3xLsk&#10;SII/ksCBwWJgaA4cGzQz6kzMLkjUOheWPCSOTEzPi5n5ZeFw+sTkzKIgg3ViekHoeETJ2OScGJdE&#10;ltCzB/NXEBa0onePHPuzL74jpmx8hHobbNPY0K8Or1/gojBiwraQcDojSp2uqK2uilA2K3yJpHD4&#10;fQafN5ZJC+NFLOQWlpYEq1Kw6AT1bKg0nc+lioVssWgWmi2Xy7gcUAkDl8PMnKDyla1/67f+CdN9&#10;4rcAlMcwi45lIdWOxwIFTJtEK0hPpPMltAJ+C/3uUBhYZGwxeRXpQlmwFi4LnSezBVoIrWJgr4d8&#10;GEgNoP1ojMEPgeZKdwG5YjVbrOoaDukPJ4sVMCtBVepcAUqcXAxkDtFK3Qkygovj0mmC9ErcBjpa&#10;fwl3H2ICU4RuGNYHJMHyroQFbzGLl7fC4ahNzYwL9jj0k3OYBQv8vqCIaBQXiZsgmDewIOkz71hc&#10;MNg8zmA6nhSJSDQRiYhcOi1K2YzIJZMiHY8arCcjFwuIUjIiarlEo5gylDOGStZQyxsahmarKFrd&#10;imj3Kp21utjY7Yvds1vi/LVT4v6jW+LO/WvixgcXxKNntx89vSFOnVsVhWpY7J3tiA9fXxO37p0Q&#10;X/n83qef33v0/KwNeVz5+rcfiAfPTolXb26LD19eE3ce7Al8FUwGefnm0ukLtTMXav7IiLhyo3fl&#10;Zu+rn98XZnGQN1e//NV7n3z1HvLi5Zubn352X3z57TXLDfH6lWFvr3fqVK9WS4tGoyiSyZjUhIiG&#10;goJlu4vJmNhsVcXp1bbY69bEpY3md57fFP/lF98W/8/f/0z85198R3z+9JY40ymJjXJKrJQgs1or&#10;ibVmTfTrFdEo5g3Wo9CqGhrVjKhXM9VaytAw1OppgTOjVzWs5OPixZWz4psPbv/sk1eGr78Vnzy9&#10;LfY26iLgmhGpeES0G1WxvtIlcLbaa5v10Nd64uTOpjiztytYXA3WbGHvdrM6KBNuKeWzolkuG6oV&#10;Q70qdJzo9zr1elWkUgnh83kEJeaI3K13uwJhsdPrN7N5kQj4RTTkEwGPSyzK1szPjo4cFwiLo0dG&#10;j1i+8MX3xZfeOyYwFXiqqTQ861wWEwvzwqFfmu0XmMWOyZnQ0Hx/ES9GEazuIWN54EUXHID9A4K1&#10;cUn8bH7JH8SLQHSDoSQllfBVfOnY8QOkMHBjDDIqrJjAimAwSCEcm18QDCtDmSzu8WHPhwTKxPwi&#10;HgVGQWzL9HKF9FRY7uHxHP6GkYkpDQ3Vb3Iu/SE6CUnB2BEXBZIlnEjT7w2PxHA20F+zTUd8EAHh&#10;maMJuDAUA2PEYWGhcwmCYAP4gvg09g/LDh2PywQv1OAAu2dYcLB/TN+ynZ0xDAWmSKTASzEsLMwM&#10;UgvO6f2ZJmbyBS4fsjrIDpmaXZydXxZMdSEXVUg9yDyJw8fGxbuHjwspDFQIWa5ICnJdsUc4tBCj&#10;ahuhZFrQwPBYMKuITAtCISiJfK0hspUaOpXW6AwZFrweMb28JBY8bkGUMJYd1EilHCqZhdSDZixc&#10;rhRFr9ft97tljXlsZnexVBK2tq1rbGLygLmFRbHs8giCI6lMzqz1HIqYJb99gWg8KSj/aMItkahb&#10;CtvrX3K6DS4v9hd4Gmpvaj/YaOrbUqRL1nlghS00YKQGzZjTaWw0MIHJJlkKGcHPBOWKk5IfiLoC&#10;Gj/a2gTg7JQrwV9RIzmkPxnPlwKJtAinsgLHCMqFjgbQL3qr/PvE0Ry/gWHJA1yrLo5K+8OaIBSK&#10;COQFigENwUybWCzBYQsLjgMoG0I9snlTKHxxempWzMwsLsw7hWPRLebnlgWVhpEXAV9IML8u5A9G&#10;g2FRzORFrVQSBelRs8aUibVkYlFDNCBy8bAoJKODBasyCVHOp0S1khOlUloUiilRLGdErVnsrjZF&#10;f6Mj2qsN0Vltiq2dlc2dle0Ta+LilT1x/+H1y9f3RKuXF+V6XNx/fEFcvbUjbt8/JT7+7I64fmf7&#10;46/eFi/eXn7x9op0hnj+6oZ4+PSCePrisnj49Ix4axcBuX1/q1BdFL31sLjzcEd887uPBPLi6YtL&#10;4suf3pPC+No3n7z66Kb4+O0t8erVTXHqdPfU6V67nRO1WkYkkyFDIjIQFvrNBrwJS7eUE1utithu&#10;5sXF9ab45MHVf/z198Q//e1PDH/3V+IvXt4R5/plsVPPiI2qYbNREKv1wkqtKPqNsujVK4K4A8Ki&#10;Uclb0kLColbPimozI2qWZt3QraTFajEpnl04Jb756O5PPn4hvvfRE/H6/lVxaqMuwv4FoVsTtsJh&#10;dnNzhUr2GxsrotdrimajIti2E6F8OEK73aZoNau1alFUKgWRz6ZErVQUdQ0SRKUsmo2akLagmjgB&#10;EaYyschZKhYVTDTdaHfETrfXL1dFKhAQYQ3p/SYOYkIhsjWOhYnxCTFybExIRBw+MireP3xcHNY/&#10;j47ZkgBmASoxtbgkEBb4LTyRgTHD/mGGGS0AIsMMxG18hJE9cxAwzHRYDDPw8LNgxPujY2TSYQyw&#10;ASTQDQuLQ+8dFu8eH8MwcDCpeZyCsECRTC07xYGwWJadCIY5hQkOTG0Y9rlyR7pBjDH9FaMu7DfX&#10;z6id/bopvBGsO8Un4MxAXrAHYaFumj83rGPoCdENhDDoFelI1bsiLOasGsDMcwDg8EAEoBgEvTxd&#10;NNscZgojTs8enDIsI2AQsbJeKG754CHQKgZtw87wpDJEPFMQiAmkhm0M7tGpOUIeRExwclBzgtsn&#10;+xV5MTU70Bn6Qg5g2gsTcd8/OiaOjU4dG52UpPAFY4I5MngvgPmiNAmyegPxpN/Wzyb8QXbFwH1l&#10;ly8hu4L6oUxECiRSaFNWU5tzucRyKCCoPOGLGYLJhIikEoMK67aefzAaESYTyu9jVQqbL5FheFCr&#10;V2VMRCAUEuPTM2LMrjtK/WwqTzArxBsImjrTsThTRZgCGkumBPNFqZXJu8wjXZQ0H/K98UOj0Zpm&#10;EAghC+wqJ7FQPImYAOQFJ/JzGG6l+r3z2+enQaMCtAINmB8+22rVtEZ0xuD3MhhgmMVcJDdNKCSU&#10;yjolk0UgLJDDCAsGH/xhmrs0DpKCnwcHc00cwM+JK9MBemAC6bC87BYIi0wmLxAcKAa3zpIi0W9M&#10;4yR1ZOOThgkDMkJKW0xNzQhKeU5PL05MzIvJiTkxM70o5tSUZx3LDo8I+iPCZN1IVKiLiCSEWeUt&#10;J1VREXZd1UwqEreYHNGMOitDWKSjoUFCRiIqCpmkKBczolLOi0wmLmxVkqCaRLaQEuV6UdTaVdHu&#10;N0V/rSX2HRtV0elX6u2cKNUSYnOnJZ48vymu3NwRz1/fFC/e3BB3H5+RvPjyZ3du3tsRL95eE3ce&#10;nBEfvromEBaPPzz/5MPzL99cefXmysZuJldeELfvb4inL88+fXnu46/eEHa2yMOPP70jiKFIXrz9&#10;suH1R3fElau7otsrCSRFLhcX0YhfJOMRimmmwwFRzybFeq0gVsspsdvMi48+OC/+7kef/X/+/S/E&#10;f/vdT8Rffe2FuHWyLzYrSUMtbWjkxbplpZ7vViy1gqFZFZ1GRZA1WS/nxJ8Ii5zFyItGPS3aFcNK&#10;2XDrxLr4+oPbf/Hsgfjo9iVx58KOWGtmRCSwKOyaw3E7XTy7vbN+cm9bsO7/6lpXZHJJYSeEp2xv&#10;YFZUEJR5bbZrtUZZ2IUG84V8WhDXQF5UyyXB1JJms16tlgXCIhwOCYRFMhoRnVpNdCtVsdnurNeb&#10;IhsJC4RF2O8VpoaOBls2x+L4yLiQsDhiGTk+Kei4ma03CM1auzs+r5H93OTiggjEE3Rb9DjDnRfb&#10;uF55VwN6OhRWd2SQSh+HDcaPuqD+y+X9wpFjf/b+EUGwg/EiYW9cEbgo3hsdE4fHBsUc+ScRkz8Q&#10;FtZXgbBwBIJiORRe8PoEdamRF4PMfzsso/cEdWV0a/RUjLp4Cw3BCGx8Zk5oWMb98jk8OrSUrZy9&#10;wBPjRHWyRIpJlGPNDgITxCCGdQPdqbpsZBzSgY6bw+i+EQHIAskFPEP0rvS6bKP5OHig/ybNOrGC&#10;vApAWLAfSSFtMe9wmlXFrZcCYYH9RlIUay1B4SkeBRrinSPHyaggtR+YNsIzGRgkOx1G7cTqGLVs&#10;M6FmweE6wKR6mAlHpjImD0H2AuOysOQWRNbg/eNjAo+UdULEIuksbeOLR0ckKdAK+C1wjBEQwWMR&#10;zxfiucKSL/Bn7x0WKNRwOiVy9Yoot5sikkkKbyQoln0elmvJFAvCrMyZzdjiLwNYIJOEs0w2y/zE&#10;iakpYSvsTywuOwW1MpmAqtYkKCPhQ2cEAlIS4Vhc70YTScTEcEkrDp5Qg7SqF4/FsPtBclamdtg5&#10;oZ12VupAXvCr5ESEBaMFvlM1RYw1rZFGxR622U+b5JsVw8KCpkuUBDeVw+0/pI8+EBZLvqBAz+IM&#10;4TfAL5DP0k68JTj00M60VPylnMKsFf2S8beQg2nT2EO220ymkjlh54GGZ6YXxMTEtDBLH40YRkcN&#10;42NTYmJiRkxNzYvZmUWBo2J+3j0xoRMXxsfnxczMknAseoQahdA3YPBFRCQUz6RyopQrG2zBEZmS&#10;dDxthUE0GgiLTCxiiBrSsUgK7AS+wewSOxJl9ddUOi7iiaiIxsJ2iQCf9W8FMoW0qLdqotEqi2bb&#10;0GiVRKWWbXaKot0z7J1ZFbfunBPXb+2J12/viA9fXDO8uvb641vizoNT4tGzC4+eXbx1Z0+8fGPm&#10;a7CfSaHnr7TPX+lUmu7NE1nx/KMLAknx8u1l8eaTG28+uWlrcT5++ebmqzc3nz6/8vrtB+L2nfOi&#10;v1oRzXZRFIspEQn7RMqI+EjC1uoWtUxCrNeKYrOeFyfbRfHk8o74zbffiv/6u5/859/8QPzq22/F&#10;B2dWxW4rK3ZaOdEvJcRGqygkKaBfL4puo2SwwqLdKItGpShqpZxolNOiXtkXFq2cqDQN1XpaNKsp&#10;0S+lxelOVXxy5/ond66Jm7tr4sxqQ5STPhFwz4p40iwiWChlxeb22umzJ8X27oY4eWpHICzsmkHB&#10;aDwkEqmoKFXyQsKi0aqKcrVgKOeFZIbB5mPWKiVDtSwajVqlUhIIi1gsIljALyEDHQkTQ6nn8mK9&#10;0dpqdUQxkTAZLnaeajwcFGaaqds1NzMrxkYnTXFum2AhqMdwdGRCYPDIs6M7xlfBcgaZSgUnKkZ0&#10;ePCNQwLry/6jxrFrAr0sxcQ2fRxahF4PS/zu8VHma2hDICaQF3Tu2APkha4Kw4A+4ABOgUnHsphx&#10;uQU5Fgs+P1aEE/GCoJwW1SfuRzfolGWxmIJB50h/RXeH2WYCCOjiB7bcSgdU1LHxKUF3x9Ogpz4+&#10;OcOaapxLrIQ/PXAXW8XAifxFmQriF9hUBASdOOM0tALTRHFFCJQBn8Cn0TkzaiRtloiVYFop7Luy&#10;jWNDN6XxJbpHTwDViLxAWLDuKPKC25+zlam++P4x8WdfeBdhwcEEQWRLRCCSEDQGVBRWQ2jMLdjm&#10;ydgrX7DPZxCv0b1jPgZzgCWG9h8ji9XtK4ZkIJ50+AK0EEJmNkriNzNR92eCzLs9AmGBx2I5YFI+&#10;xaLHJ1Llsii26sKUB07Gmep4MO2R9esL1Ypw+bxibnFBSEcZKWUXywxHIyISi1LQYmp2TlCa3R0I&#10;2jodyWgyhVti2S6BQUFM47qwO81oZp9QNBZSR2DGvzKsxnsxs7AoDu/XheN3imJATPBz46enH68U&#10;pycYNs6w6OAtJpcyQiDkx4+aRy2djSlHTND22B5ujRzMD0dqY78Nm7aNpABaoyTmIf2ZeL7kicTF&#10;gscv+L3xoWgWWjDbumKug3EJfw85zIn49xgZ6CZd3oBgisefltSk7MzY+JSgHvD7h0eoIkwtcKrq&#10;UtWOZDSKZYVCceF0hubm3GJ6ellIZ4ilJb9wuYLC5w0L97JfhAOxXLYobOy7lE3lhKldEkvFgjER&#10;8YdEKhoTprRePJFPpUjCyBiMqhAmhJNKMbXVvmLJZEIkEnGbMeI3pU08roiZmxS2+abZnFnTbkC5&#10;khO1eqHXr4lmuyCYyLp7si9OnVkTt+6cFk8/vC4ePbv88OlF8fFXHoiz5/tnL/RJ3nz45KK49+is&#10;eP76quitJUWx5rr3+IT4ytduf+Xrt1+9vSK+/NXb4u1Xbok7940Wef7qxovXNz7+5N7lazuiv9YQ&#10;7W5ZZHNxIbUl7MKKRqAZjeZzF+MRsVrNi61GyVDLiNt7K+Knn30o/utvfyD+73/3s9/95Jvi3sVt&#10;sWP0RHajnhbrtYzYbBXEeqsoUBWrrdJat35At1UVrXpJkLswEBaljKhXpCr0MI2qMMLCUm1kRaOa&#10;Er1KWmxX8+KjW5fh0lpb7LSKIhtxCs/SpLAL5riz+ZTo9lsn9rbF1s66OHv+lLBFZXOmlUT8ybQG&#10;K7FUJn5ApVZsdeoCv0W1WhQIC3IspCUMNhZbt3EQQQpnIhETTDqNh0OinM2KasawVm9st7uiWSiI&#10;dCIiktGwCAf9wrHocCwuToxPi8mJWZYbpSqdGUPMqiMzJQdIxMNhwEIGFARMFotUdHaHIoIBxpRG&#10;24vLlEIiNRLeHTHrWAhCKqSCqqMXyXxR8Pn4GMbnF3E8IB0GsW0rLHBo8y4ubnc4ihngrfdHx8VB&#10;2oTAkEw4lsSs2yP+WWGB98KaokkcKogkdYXDfSWDMFk1gZeCSAcSwaRZWM8EmgxhQQIdkoLT6am1&#10;E2eG9VUMKmDS7WqoJYb9FugJyQXiI/TR6AbGY8SSkDXm8mymC30s2S3Y3eEumm00xIGXgiQYZvTw&#10;1oH/QxeDsJhbHGSZDGpPWa1A/UrcDwgOQiTvHDkuvvDOYQIfpGoOV7Mg3k9yBkZIV47JwTpwU9hI&#10;Kj9y/VyMroqnOuyAwVYx3Rd9Gc3khDYIebCkqi8aFyRpkqNDm8FvwXQkh9dP7S+ERSyTEeFkLGxS&#10;pUyRFzONW1Y7mxTVVqNQKQt/OCSYFeILBQVFqKmuTf0r41qwWZZTs/NiYm5OMH2SKuyuQEAse72C&#10;le7nZdnDYcFlgKkIZY8/gCmvxycH66uR4MgcEFI1UQ+0SVwR7kAobEMNxgWQkA0rpvSrtIoEecE3&#10;zimZQpmZogcm21jtoRDEsOA4kBe0N2Qi36mZ1bywpKZufmUu3yFpHPXECIvZZbdwuv0GW5cXKYAI&#10;YFv6gMmfgVBMDGrj2yUGqG6bzZWyuSLzS6UA2EnFXwriMr2eqfacPjo2KfiQw0eO808OGD6REv18&#10;MtUsPN74oiMg5he8QqMbsbjoFWzbJSF9iwsuEfTHkBTIi5QUQiJj17ZMm+lE6qWNDY3q3lKxeD6V&#10;FsV0NpfS15i2wsKuhJZIpiwZ7UwN5kTYxdfM8muU0wjp/2FpTbNMGsKiUi0IW8AthbBotirdXk3U&#10;G3nR6ZXEylrNUhUywtu7rUtXdsWV6ydv3Tkj3nx8X+DS+Ojju+Lhk0tC4uDF65uXrq2JYtUjTpyu&#10;kpbxla/d+fRrd958clO8/vi6ePj0vLj78Oy9h2cPPmR9qyZaHQPqmUXm4tGQIeQXkhQiFwn2inlx&#10;slsXK4Wk2Gvlxc++/lL809/9VPzjb74r/u5Hnz66flqcXa+LzWZWbLTyhnZBrDXzYqUBBdFvlXpN&#10;Q8fSapRFo14S9WrRUhC9Rkm0G6b6lqi2DJV2XhAWqdcNnUpa7DZL4oMTm29vXxMfnNoUJ7oV0S7G&#10;hXtxQviDHmEScIqZRqu6e3JLDMuLar0kcGygP9LZhAiEvEI7ERbtrsSZ5ITxWNQHORblermEsCDH&#10;oloptdtNQWiWmvTRaFjE1HjCoawaTzzeyBfESq2+0WiJXrUqKCCrntB0htGwcDtdYnJiRkzLuC26&#10;BMJikA1nE/hZcDJTqYlEsSCQF0uBAPabHpkUueFMCOttHnnn2HGhw/B5MGdvEMlOZwWSgg/B0h8k&#10;RvBpgMggOIJz4uAD/fGEGFYeA++FvQzEypzHK/BYTDtdjEEHAsX6KjgY645Vw5JhwoWxcLJz1lWA&#10;JVM/q/04JNAT6sSZzodiGGgFu4deFZcMSHN8ydaiHk7dx7LSU9M74wbGlBrTbv/ocJdNzaJKoy3w&#10;9fIhukIkBYoBi8tlcBifPKwnBEEEpvAgLzhg39KbSae6ADOhYz9aZB0wPuIaSArSKXBR4LEQqBB0&#10;Kk0rnMgInBzYMMySpBXOEvQB18xbHj0Qf4jrp9iGbpBMQLQXYosviMuzM0hzyUJJSInaQu/HaS3I&#10;CxoSLYfWkiyWk8WSGSq1uxITlLtgqkimUhbpYlbEMwlhfIAiFhL5SiGSiAmExX6NaSMskBRJXUk2&#10;x7Y/HCV+wZq0YzMzYn55WfijUcG6cWyjFaYWFhAWoURCaL/sD2vVokIQFqwLM22GCcZ1hPshV64J&#10;ZBz6wNh4xzKtVE3X+DDA1Lg2LgCcHOgSTgGJCXIoCT7QGmmifFm0QKCVoi0Eh1m8y26f4CLVHg5J&#10;v6RLVYqbzqtJuXxYcSpqU2GCbTwNEhYYeDwKgC8Bt4Qd8KfwK8zOaSj1+1UBqXrLwcDSPvgq8Fvo&#10;01AblOgfFhbDJy47dZ2+JVd4es4tZuc9Al/F3JxL7AdHHGLJ4RGxaLqsHr5YL+YrIhnPCGoRRnSn&#10;+0hViEImK/ISD8wpjsYEhUuSCQPyApAX8XjcTsNMpO0rZ1+FYkHU6iVRbxj6Ky2xubWystoW9UZR&#10;VGtZwRyTdtfQW6mItY262N7tnD2/IW7cPiPuP7osHjwWVx4/u/r42TW7fbnZSYpSzS/uPjz15pMP&#10;xMdfMbkUpGreeXBafPjyqiDU8sG9c+LEqXZvpSwKRV1wLpGIisHjsLWYIj6PSAX9opVLb9bLYqdR&#10;EhfXmuLje5fF3//4c0FSxb//6dfEp48und5sivVWXvTrGbHeLoiNTlGsNvOi3ywYWkXRa5W6TQPC&#10;otkoi4GwqBVFw/LPCotyuyCY3Ftr5ES7khGbjaK4eWLj9Y3L4ubuuji9Uhfr9ZzwLE4IPBa4IkqV&#10;POGPvdO7or/aEcQ4yLFotWui3qwIGwz1R2LBZrsm2tIWnXqplBONg7RN/bdaFgiLWq3S6bQEwsKu&#10;DByChK2gmdf4P5msZXOiW66sVGqiUy4LGwiOICyS8agwReI8HupYGI+F9fAZZh3k5Dvt/ED6fdvV&#10;lslWm3EuizENsKxJZvSPX4HRIUb6C4ePChIgdAATMRg40mXT16MbOIw0THXiCAh0Bj0+4Q+6eLbx&#10;ZkuOYCTCqYzgr3A6n8bnL/j8glpGk0vLjEH5fCaa8iH4Klg1w5jSaTPNEls+GPfbuABdIY4H628Y&#10;SI2FZTcRDXwVaAX13QIP7rCw4EjBWJDeliEg/Tu5dfTdbB/YV3pqOnQiNVgCLC4H68+hEnA8IIn4&#10;Kzg5SE1AcEg6ICOGhQXbCA78FgOxteQ00zp0JfYJEInHCTEsKciu+PN3Dosjo5ODgii2UZHpmcyV&#10;BMqVO6JIqJ7w6OSUoE6o7IMgkxF89r94dN45fHR6fkHMLjjEzPyiWPb4DD6/YAYy7fOgVdAORSST&#10;s1+93g0K3G/FRktUOj3hDISQubSTZD4nzBo8saAdqKbsb7WMyAjHI1PzUunTVJfe91iY4AUJE/gq&#10;NM4WuikU5ILTLY6MjQmERSSZFMlcTkTTacF+CQsKS7r8fsECIjgzKNlufcUxcLgHK6Kl8sVUvmQE&#10;aLWOsOAro2HT5ueXB9XbTOOJxGghZFow3XTYyaE2RrNEmyImgPbJJ+Oc4KehnQgLGi3YL31fefhC&#10;ZrppolAix8LhDQg0AV4Klgo7kBRCAht9MD4+Lei/MP8cgEcBh4fewj9Bhe+pmUXB9GWgUK46K8G0&#10;In8oTmKwNxAVHn9EMPuI4vnAQj6JdJHqsDPzLjG/6DEsuMXs3LKYX3AKvz8qctkinXwuWxARNRzd&#10;nV3pMRyMCDp2M/U4HME5kZFsMJNUo+xMxOICGZHLZA/AeyH4J8thVsplUS6VhK0ZnyYrsC3D065J&#10;W6AzstmEwBNWKCZFvZET3X7VUhbtTqHXr4gTJ/vi/IVtcemycWY8fnZdXLi8KYqVoFhZL4gXr2+8&#10;entbvPzohrj/6Kz44N6pD+6dfvbihpAcESdP90SjpWuLi2gkImx5imQyGhURn1ckAz5RT6fERrW8&#10;VS2Is726+Pj+NfG7H37+ux9+4x//zV/+42//8r/85vviux/dEZc3q6vtvOjW06LfyIr1TlGsdUti&#10;pW3oW3oDyu3W7xkWFo2GoVk39Gpl0W6U682iqLQMpXbB0MoLhEW3rj+d36gXxM2Tm1++d1PcOrEh&#10;Lm72xKmVhgi55oTNxXaTipvJJkjehGIxI/iycEWsrffE6mpH2H4mEon4qzVpxGKrVROVUk60qlVh&#10;hcUgx6LVrItms97rdQTCwuaSk2weIHlT+k6UU2nRzOWZFdKrVAQeC7J/sho4pZIhW4VndmZhdmZ+&#10;YnxmcnJO8DulfgCp9QTCseJTjsVJx+KxqUnDpKm9LXiLbhe7zn5ThGpsgoCFDqB/z9ebYnX3xOrO&#10;iWy1LnBNk1RBfr420Bm4MRAr6ANcEQgCBpoHjg0CK3hEMB4w43QJhMVyKCymna7jM7OCE7mwQQEu&#10;u3gEJSXww6v7o2fcFxYmeI/Dfzi5hGMO5MKwpPiDDte6ndWJC9mSRZdHYOxJMiDznUUWhE6hB2e/&#10;OnF64YV9HSPoo/l8ILKsDZQBwoJenoMZbhI94UNGxqc4+H/G8O3PmOwT437AS8ETIKOC/QRHmADC&#10;pOVFl4/Km+R1olYzxapgPw8QiTC5n3DA7AYWxGJwz3LezICwxbGX3jt6jJSChaVlMTU3LziR8oxT&#10;trUctCU8ZLQ9fGa0nHi+KJgPYgKlJlZqUKvGV0ELCcZjwo58F+26cnG7aFUeqRFJRN0Bj8iaChWF&#10;RCYt8E8gLFAMstxCmoyHT/HT8dlZgfshlk4Lk+SfyaASEBYLTqcnFBJLHo8YnZ4WR8fHj2lA7HSK&#10;UDwuoqmU8AQHDoZMoWyCF7VmqdYcnmLKuzRjtWf8E9qW1iEnksPwWHAYyhU9JGhOtHBaJm42hAUy&#10;lN+RvlzaOacAUsP+miQ4QofimVw8V5zRE1l2eyNxEQ4nBOmWAb/BOIaCMbOYqT+8uOhEUmhgJBYX&#10;TDGJ5SWPcLl8ggxN9k9Ozs7PLwuEBb0bkoJt6qUgKaKJrAjH0m5fWDCJeXgqMx+CyJD+EMlMackV&#10;FAiLJVdAqNULVichfGN9EKl8rlTIVwqFQW0uJqp43T7BEtIICzNNJRpNJZMGyVKzVnyUMuGmgJdJ&#10;0zF7zIozWSmUnFlMm/pcmYyNe2RLhYIo5vOCPSTo2ZaZsCnGZlKJzTLWXzELu+dzurxUqZQRrNpV&#10;N0vi5fHni1ZL5qrY79fE2lpTbO90xc3bFwTujUI5LE6d7YtnL24+f3Xrxatbz15cF89f6Z83Hz+7&#10;Ii5e2RU7Jztidb0uSpWkbeEeM706GDJOKmmpQEAk/H5RT6XEeq26Uatu1yvbtYJ4cf3iixsXf/Pt&#10;r4p/+Ou/FP/973/x3//dL372+Qtxa68tdlrpfit/wGqnKNb7ZbHSM/Q7v6fbNnQkLIZoNg2NIZAa&#10;/VpFtBuVerMkyq2iKLYLhlZeVOo5gVjpVrLi+u7G588eiHtndsXpfkOc6NVEPLAswkGfiIT9Ql/K&#10;zva62NxYEcGAR8QiQcGEoH6vJVb6bVEu5kRa36NN7LXJXoVGrSTatWqrVq2VS/sUERbtVmNYWFB5&#10;MxjwCZI3WRwkH4uLWjqDx2K10RCsn5dJxEQhmxHxWExorC2mJucmJmYN1ps4Oj4jxqZMxeVpGylH&#10;K4zOzojDE+PiyMTEIAfCTt10hiJi1uUR+DDG1Veqx3S6hTsSpaZhrb8qulvbIpYvCKISXzw2InAk&#10;HEgHbzQmmB+IYkCmAMeMzg6y+tE0RGTYw2EIC0IhMONyTyw6BJ4V/C7cC86DIQ+/GXuRwU5GJCkO&#10;DPiIPTMoRENMqBu1KZ8H0kHQ4RqTL9tmP5nMR/0hQuCWgT7AOYx7gOE7Pgxy1NSVL+rCTM67CUlg&#10;lhATBKrpu9Ei6uuHnQ0czF8Z9lhwebo16pV96f2jYthjAX/kt0A6kDCBJCJhAlcEkFQBnqCUr8nu&#10;JPyRyBZFLJ0XhEV4JkgEKYPjE5NCCkMQKSB7ERAWSI2jo2qkRkyYqRDLTqSJyydD5XcHzKRKhG84&#10;nRVpdVvWT2b/mcGNgTcuVaqIUCojOBgkOknisZoji5n3+JzCLgcmieATdhHuhUwxW2vVRXe1L2xe&#10;RYSLGao3PRCjMreEIWg8wURcxPM5kbSLpweSCeEKh8S82yU80QiBSHc4JCikMbG4IBw+U6FLb4VS&#10;yUg2I7yRwR8yX7fu3apJVAIpnOgGUjjVCAftWU1I8ss6vRDQHMZHcYwaDC0NEBZIDRrVn3oyBAfT&#10;AoG2xy9IP6hDOjOayS96AyKZL4l0Kp9O520CWRxJwTwORIZj0cW8DKSD21T/83s9wT+COZ9jo5Pq&#10;5kxPZwurTc06xEFFNoFWwP0QiqaENtAcw6cQJ+Zgpjh7gzGhX8KsrUTLAbg64qmcYIkggjg2jmEW&#10;hklbbCccDwy9KNaZ1iHJVC6bFoV8VuRzmYwRBEkWtKTUGlB9GdKphNBhOt7k4mUNFHuwU6CjHMA0&#10;JfYkE9F4LCwy0rLpOAUSWs2qqJRzolhIi3JJZFqtMqutdjpV0WyWRM+sYFLf2OyIRMovKtWUuH7z&#10;tHj05Nrjp4YXr+68eD3g1p2zgkTRciUl7M8wmc5EQhK7Ia/xNcls+Pwi5vWJUiwmVsplsdtqipPN&#10;2s0TG+KX3/xU/NPvfin+0y9/8J9++cO/+eFnf/vDz57f3BObtZjY7eZWuxWx1q8esNKriG63bJCe&#10;6JR7XUOnU4G2pdUuH9BsVcSwsFipV0XHCIuyKLekLUqFdkHsCwtDu1kQlVREnOo1v/HhY/H48hmx&#10;XsmKlYpsdiYVcgk7y8wbC/tFNhljgY/N1Z4Iel0iHg4IZr226xWx0mkKjmnVypTpZGWydr0qWtWK&#10;qFtVYaebFgmFSFt0u22BsKBAFtiJTIFkOCyykaiopjOr1brYaLVEKZ8S/JVyIS/QwcsOl9DwfEK/&#10;uElT1dtgVzzHue2kYKLtgqeWHGJkegooZzmoPGhncjK388B+i2mnS3j087EyIl2tiWguL2ZtKuXR&#10;qWlxZHJKjM4vCGy8QExQOdEVCgsUA8ER/A2z+yUuUDNYEWCQyrskb44vOoS5MCt3yBF5f2xC4AtB&#10;TAz3pJIUWFkG61hxOkQ0xCBuYrM11bfhWCbYgUzBh8yqkggL0jIOgiDsJGOd4R3uAfbkSlW7HKsR&#10;FhrecRloHYftr+mj6bXp0AmFTO+vA0faAZ37sDuau2D72Ngk5VARFpwIhEjYJvVBCgDHA1ohksgI&#10;3Oa2LmKBTEwmo7575LhQQ5IcEMgIlAf5FsNlsg40BIt3Hzk+KgiLoBiWPV5BQMGQTI2MT3AwDgxT&#10;AWJpGSdHMJ4QNF2KbEo6kN9D08LN1lhZE3gvaGwkb3KkhAVqg1wNM9UtokGsed6hqF9EE2GRsHWN&#10;TPEcO03cTiXMMB8EvwIOCXQkzUxfNJ4t4i+5ek3kG3WRrVUFGgJhcVCGS9pCuHUNkfCS3ycWPKZa&#10;l8PnlbbwRMLCH48JTziMAgb0H20b9wMWHS+acSpY6Tm35BQcQMsElB9XfuAto9WxjbDADTYc0TsQ&#10;GTilOJjfEfD5ahuHTGQ4kY6kcyJXbQgjLFJ5O2pKICwQGbgilpc8Tll3iR+rM2JRjekHoD84eGF+&#10;WUgVj4/PiGOjk4ISregG5AXglsAVIdGASsCZwfbBWwewR98rQmz/RxgXoVhC0BwpasZicaGIbKZ5&#10;xeyLPHzqHppK4PlsuVQ4oFIuimq1xAY6A5GRSsaFlMEBaIi8NHQ+J4pZid2MjdPFE9GIGCy0HZHk&#10;lcwxukTaAp1hpqZkU+2WhrCiJiiyZGfEGoUh6jVZI2NN67WSqFYL1WqRQD4ZG8zgQGo8eHTz4aOb&#10;z1/ef/n6geHVvZev7924dVZsbrcF80jzhaSw68qZWGc8FhJmdbhwVBpeZMORXDjSLRTEeqUsTrYa&#10;4ubu5vc+eib+4Tc/Ff/jP/xW/O0PPhcvb50Rp/pFsdlMie1urt+riNWVmuj3qqLTLhk6hm6vKpgg&#10;M6wq/khYAPKi1TQgLHqNgdootwx53Zdo5UWpkRPNRkFUMlGx1Sh/9uSB+PL9D8SpXl1QlaueiQqm&#10;vaAeZLPNwh8r3Z2NVSGdIShnUi8XRLWYE6vdlrh07rQ4sbWOsEiEA6JRKRlKhoGwqBhtMZgVItkx&#10;lLz5PxMWrDpWS2cIhaw1GqJaygqqiSMs0imp25TL6RVzcw5qxM3qVza3RDEi+n2MBIO2RZ9XME6a&#10;dblYeCmYzghiDcdn5wSCY1he6J8cgM44Nj0j3jk+KoYlxeTSshidncfMIy8IhaAVkBS4IsiKEBxA&#10;ZGT4YPZwyujcvEBYSM1Q55vPQV7gt6ALxifMqG5ydpBIiL8aw0x9BfTBn797WJBUMWGW+jShENQG&#10;ffGf9tGcKDSuEfaPBjDMdLXkzONXQFjgYR6bmiWugeeAcAnKgC6ew9iW/kCgzNi0U7zTdOvsAeIm&#10;EzNzeCyQEbhn+CvcPrBf5iGVLwtiGRoR28dl2gmrn5NOQc3WP/vie2JkYoa8TtQqIoNCKaRioMxw&#10;SEgcUC3q6OiYICyCpCD50dSHWV1r9fpicnbuS+8fFhyGNCGtgSUwUZxEQCQXhiNfbDNUoi15wiad&#10;k7BIolASOoX4SCyXF6FEXFhJ5tSfcizPM4ecQkTxtNqMsXKmc08nZxcWxMjkpEBeEJDiu9AGPzFm&#10;apAZnSqXRLpSFqFUKpROOUNBwY9u0esZX5gXs06n0D/FnNslJm2YEtizHAggjml1aBpcDogMJMVB&#10;W+UAzD+NFrVHkyYfmSat9kZLOxANgu1UTqKqhNYEZK4k+fjUnCAL2JRCmVnQTsEqvvohHNIvwRdN&#10;ZCp1kSyUBbUfkBGAE8Ll9AlJCv5JjgJzMAfrh1l5gbCYn1sSI8fGpFENU/NiZsElphecYmJ2SbC9&#10;5NZvKejyR4UnEGN51VmHR/CWP6K2ngpE08ITjB2QLhTzlYpIFQrCH4mKgevMb2DysSkOYKqxmvJl&#10;gnj2sLAgHa9QzIjhfIiDeDkF4YliELagSiPQxRt7Y+dDVkt5wcIT1NSKRcICYYH3oljIFXIZITki&#10;KpIypQKzBlqNqmg3awIlUZTusT72Yj4jSoWcKBZzxVJuY3NVEO9f3zDcuHlRPHl2983HT998/OzW&#10;BxfE1k5PkL2Ry+t+E3YN/IjNnfIFgt5wOCCSwVAyGM5Y2tlcO5fbrtcNtaq4srF2ZXPt64/v/cMv&#10;fyL+629/Lv7DT78rvvHi3jdf3NvrFsR6LSH2Vkpis5vr9iqiL1WxUmO73S6KTrciEENMkDmQFH9K&#10;q1O2aEOnG1YbVdFrVFEb5XZZDIRFMy8KjZxoNAqiXc6I9Wrh5a1r4rtvXoqnNy6Ja3sbYrtTFRT+&#10;YgpMNhHt1Ctib3tDtGtlMVhixtZM0wFi1S4/duPyBXHh9MlSNiUQFixAUy0UhM0JK9Uq5VpZ6tAU&#10;yJJabdpMC4QFoRAwv59wKBOLiVIyJWqZbDtfFJ1SWdQrammFQiYlKBxOErFzWaLfI2HBJO2lZa9A&#10;iLMqN75rBm2MlkC6EknhjsYEmmBkZlbgikBSIC/0FgLiz48cFYfePyy+ODIiDk9MiuNz82JsYVEc&#10;GZ8k+xJhgUpAMZC2SVoGIRKZATwT2A8gcMOkj6OTUwJJwcVI5UwvuwSHAcLCIdHg8eMcJs1Ng7DB&#10;0MqKCcA84Mdmuuk7R0aAohT0yJILgv4aHwZdOSdKhewPIqOCFDli256AuuwQgz98FXTHX3r/KIaf&#10;Wams6oSwIESCpEA9TM1piG8SNofBpOH2MLNSZ+YYXMqWDPskyItEeRAp5xTQve97LMy5BETIt8BS&#10;cvtMNH336KiYnHPsT34x/gkOG7g07AHMnWGih0ONx8o4JnowxTSaTIt6pyu2906L1c1toQ76i+8d&#10;FhTk4BNcvoAgFMJ3iomVUgwlUoKIwODR2WoZ3HIoEhNmPl6lassVpTW6ZBUPljVncGmmYMXCTo9T&#10;RDX8k1GwLgqNZ5c9bhFLJkUgEhFzi1Lqg6m/pPoiKN1+jc+MEz0STwsWwaABJNJ5gR8dG4/W1E2y&#10;YP3I+LTA9c7XTbaAnrRQ+xBLrsH0IoQFfxQGjge7nxY763Da2riD1CJaJp/MV4OkYFJxLGnSDwT+&#10;fmBPLJkTksmCPaAfAz4ClnQBvAPoj0A0ccgTDAcT6UShLPzRhCDGoRYhEBNuG+8AVIWgttUgBdI6&#10;NlAhHEYGxuH3R0ZGxsW00RMuFMP8shqub2reKdj2hZPCrrad9QTjc0tewQGcEoxlRDSVF+FETrDO&#10;e1kdc7crTG5CqUSS7ZLHLbzBgGCm0LLbKeYX1STMWnFev0sclMsUtjZaGIdcJpsQVkwnJSxwDNTr&#10;ZUEtRYIXgMhgCNuUCLAblUJWMKIFoua4dEo5M+G1VatSNAknB3SbDbHa7QiWraL+QUWj0nxWlHIZ&#10;UcimBCWVbGX6YrNVF41mVaxvdMX5C3vXrp8T65sd0WqXRKmcFrG47jpIUnY4HLSESBvMhiOiEk+K&#10;9UpVnOp0xYWVvnhx9bL4t9//zv/4t78V//Cbn4hvv3z07VePLm+2xXYzK3a7BbEDK+X+Sl2srjUF&#10;20gKxER/pSGardIBQ2JiCFu0dFC61L672qiJfvN/LizqWVGpZES/UTQUMx+cPiH+8tOPxbc+ei6e&#10;3rwozmx0BVqBUuWpaKiqL7GQRVistBsi4vcIt2NesOppr1kT1y+dF5fPnab0OEuh8mnVfF5QedMI&#10;C2ELZJWlIxs1USrlxUBVqIPyuc0vKhIuptOCWSH1TLaeNjSyOdGsFATCpZBJCxKD7GIGrjlZnZl5&#10;wVQs6iszZI+mcyKSNQTTKeFLxIUrEmGQZxaSdnuQAkDAgrAI4mBi0cGCou+NHBdfODYihj0W+DAG&#10;AQvrYxDL/qDAO428ICGDYhVoiANfhTscEYiM946PCuprDVI4bcmNRY9fzMmKLCwJbYglr1/MLbsF&#10;Rogbp6OPJNIMyOhwMUIyURquLXsCgj4ae6kR+bDhZHRIV44R5V0G99IupDoykwJjjOGnE8d9glZg&#10;vPhn77yPeSYKg1sb3zXmgb81veAQx/YzQjCZyIhhxwNSgxHq3OIy7g2CLOxkDAoIF0SGLBxOHVy/&#10;6CTgLoa1FK4IGTBGxoCx5GoJB/BRmH+Blx64TWZLdtc2Ra2tIUU3W6pmSxV9Mu4i/hx/mifPRUbi&#10;GRGMJEU0mWX6TNpC1HvJrg9GSYlYLCEy9jWIefv85NcXcvl8Lp+0L9zOgUhYENtO2+qHZuqh1yvC&#10;8biIxBMCLxdSaWHJJRjuyxj7Q4ZILC1iCamWbFANIyKTnBIIjlA0KWSAl5y+9w4f/9J7R8X7R0YF&#10;oX/KleLIH04GmJpzvHfsuCCWxxdBy6HRoh6Ix6m9UXR/MMXXHmDUzCKY1WQcbq83YJI39TztFaaZ&#10;LUGCI084npIeGsAe0AFkL5DpyCmAsNBXfEhCNZ4r+mNJwawQ6mAiLxAWKImQlXYykfyTt4bFhGPR&#10;JThx9PikeF9P4viEGJ+RyFUb9YtFl37AgWGpEYpnBLrBG0qgNibnlgUHIyPimaKIpgoiksyLaDqd&#10;KuQFTi0qpjkspmxQWIokLKRuhV1kbllQHxMxgbAABvHpTExk9Ney8Uo13+5oJF2r14vCrnUXo1oU&#10;wqJWyQvqQjarhWI2IbKpqCDDrpxPi8EcE0u5UBCdRh0Yy5pZsOXixkrvACkPwbvaaNdrgvrQORus&#10;4mVmGerLsGvj5QppQSmF9a1+p9foakTfKIhiKS1sevLg+kNBj8FniAQ0wjYpu41kSqwUimKv1RAX&#10;V/ri0bnT4q8+fSP+229//k9/8zPx6299Wdw7uy7WyjGxt1IWJ9aqYqWVFZur1X7fsLJSE2z3epU/&#10;ot2RnigNPBk2RCIGO7t/DO/22mXRbZeI7NQsFUu5aahYmM3bqOZEq5S+tNUXnz27L77/9kPx9vZF&#10;cX2zK0rxiIh5nKKeyzTLJbHS6YhGrSaikagIBcPCFP33+DdX1sS1s+fEB+cuXN3aETm3R1RCYVHK&#10;ZES1kBd1Kyyq5WK1VKzXSt1OQ5AK6nUticW5SREL+cRaoyZWaxVRTybq8bhoJJOiX62IdrFoKqMm&#10;kiLq9QmTJj0/PzM5OTY6JsYnxoUMqKBWD3kVYnLJMefziimXSxybmVHHJuiJGEkfG50QjGuxXnRn&#10;Y7PzaAI0B/rj3dExMTI7J/BYEENx7Bewwi9NFSP28CHUxsBvIdXCW/ir0Tqsh87UEkpy0XuCzBiD&#10;MPwHWC8M0oExO0CWDytrrTVZmRqSEkuNCCwiHv45U93BDNxtlx112QW3yHNEPeD8J8NA2oLExi8d&#10;HhEEDjDPXCeXxKVij/UWo8z9A0xyKLacAziYC5ZVGDx86+2gnNTR4+Pi0J99Ubx/9LhAXuj7YniK&#10;jgGc2ExIISF0f66KB6cOAkgfJHB4cGH49gHHj0QAZoxnzk4MP/qJTJSDU/AocBhlGEiAspKix19H&#10;l0g/obowmeyU8dPfiqVyggR/TJ35p/WyJNI5Q0pkWXzcLkQes2tHhN32tWxf+vGaxUc1FMsXCvkC&#10;MXEGn4CkyJWKwuXzklhqyzKbgpgCtwFiYh8z7vf4I4iGqAxZPBMIx8WwqQaOYaojekKwms+RkQmB&#10;J4A0AIfTa+pYW4eBRADCgnIpCK8/FRa0n+P7wQ4aEuEPwFlCO+fK0QqhSBKVgMeCnXgsEumCyOQr&#10;IlesCUk6DkNekK7ABAuUn1rCoUyhnM6XcTTR0CclxidnFxedwu32C2OW/SFWEI1Iodt/Op1ewQIf&#10;S2rEy+6ZmQVBZe4jR0bEe+8dYVEPfhXcNn+FJmiXS0mamSkZtRuT7+ryB+eWXWLe6RaLbq9Y9gWE&#10;BIbgUgf4w6xFYlJuognjiPD6WUHOJxXpD5lS25IPtgpmIBAMmIXU/azFzhQPMz8kkUjHDax9mkkY&#10;Cpm4qBQy9VLugFoxK6qWci4l2NM2yf8lO4hMiFQ0KGJBr4iHfIJYSSmXFoRIDqgUc6JWKghKVu8X&#10;rjZ7cIHon2wUc2mRTkQFy+r6gj6BF8ksXZWK1VpV0VptVVplkS2mBUuhhENq2iaNwGQSgNcjEl5v&#10;PhQSm8WCuNDviMsrhru7G+K7z++Lf/jF98Q//c2P//5HXxVv710QJzsZsV6Pi931sthYLYl+t2Do&#10;l1lf/l9Dt1v8/5dOt9jqGBptQ71dEtWWodYqCwqo1ypZ0Syn91Ya4uWtS+I7rx6Jrz+4Lp6c2Ra9&#10;YlbkJNHCgVYx32/UxXqvJzqtliDtV92DCPoCYrXdFVdOnRb3Lly+dWLv5om9RiQq6hYcD5V8XkhE&#10;SFuYan4lM22ElBqmkEinCKdjTiSjQbHRborNVkO0Mul6InFAr1IW7WJBMB815vcLhIV+fqPHRw3j&#10;Y2Jqdsas1mdr8rAyCJHdcceCGJmbE++bpDnD8fEpgcjAhiE1sJGDEfZ+zSscGIOIhhUTZF3gq7DC&#10;wuvUb9YWQ8RXgROCUwB5QXBk2R9kg2ANp+ClIIWCKp/YMwbH6lUwwPQtdLXar2tmm3XM8QHoYLwI&#10;hqXBpH/YH1sb5wSuiOkFjWpMXIDlPREZ+CrQDcy9JAVh2RtEWAxqU753RGCe0TQICzp6HqPtvgzc&#10;DjuBp43xwB+gISARE0bJTBSctzU9+Su4KPDHyPIhIMjoxMnBIJsTcdGzLc2BG4Mr5AKwVWgFwjqY&#10;f5wHiayGdkYlICCoAklaCY/xnxUWHMDncFOAOeBm3zkyQsIKO3kyJgjllXVPisGyq9YEevyDUmME&#10;QaLxtEimMjYFX//NuD0+MWVfS/alkRglAMhJCtoXvm1IqHNNpzKFvLBSwxSoIcmDpD0S+GDg/rHP&#10;3NhU66tA9JACSHTgoETC4pIHSYHIkDpATLDKK0hTCXwVSy6fQEuFYikazztHjgkeF8LLPORkhm+B&#10;xvbesVFaIBE9RAbCAknBF4QJXrYNQPrFeFzCUk4GZCgpO4CGK9lproVKnZ20SZwouMdo0vqKD0Wi&#10;Sf9+zSuKT0xNzwoTM9CTsCvHW0McknQTwVAkkUwfQLAqGAqL0bEJMTIyKnBGLS27JtQpTE5PLy4K&#10;qn9MLSwI6oE4PB7B7B3QuIpZvBQJoe4YZctIp6i0ZDJbZTsNMVesJjNFYZcPS1FIg1qfengiHksJ&#10;fGLxeDKTzohCLi+q5Ypo1huiUa2Jcj4vcsmoQCJUC5mGWe5hAC7oVrUoOCATDwuUxAHpWEjwFttR&#10;m11hamWENdq1pTNCfrtaXpBJIiReDE9IKRZyhmJemDTSikn9I5MUytWSKFlYi8LETnqt/kZf9Na7&#10;1VZFROIhYZe28TD1Q/ZLhFxLIhsKiG6xsNNsiIv9tri5uSK+fPua+PHHH4r/8svv/8Mvv/+Pv/6B&#10;+P7r+9d3mmKvkxXbrbTY7GTFRq8oVvsl0V+pGFarf6Qe/gX+SDT8ywxO6Q3cGM2OodEpi1rbUG9X&#10;DNZj0W6WRKea6xWT4vxaS3xy75r4yzdPxA9fPRIf3bkpTq90RDboKyZiolOriM3VVdGqN0RMoyFJ&#10;VeMkCqbCUbHT64v7ly49OHfh/rkLVze3xFa5IpKRkCAsYhZoFVWT1FkqZPFVkL7D8uvupQWhr0us&#10;NKpivdUQzVymGo+JYigkSom4qGUyopo22OSYkFnh17E4NzMjISEmp6bE9OyM4IdG4b9AIi5CmbQo&#10;tNqivrLKGPfwyOjhkTF6apIPEBZYXzp6iQnUAMKC4AWpGHgp8FvM2KmhnnAUYYHHYthXgcODta0J&#10;lEhzHCXYYWd/IDKIpAz+yrJLDJtAXRWdKddGiqJd91xWH8eA8QkPYh/71X44l94ZgYKkwC1BUGNi&#10;v441kgL/xOHjE4KiDuyZsyUfnL6Qw+YwojzwW9CVY2vp0Pf/lrlgdb5YJgZd9qbcXBijUplMmQ2s&#10;+9T8It03MoICmjaWMY/3ggwGEilkEvgG998yIQ/yFRhwk+pBRQQzsKRoEqbCqjSeDNvYeC4Sq68N&#10;TBqWCRnEPBS+GiIdfCOzDifnYt6+8M774s++9J5BG++8T+wD5aeHgxzhwnhQg4dmNQQij6xSDdAZ&#10;f0/apVwx8HZVhkjarCyZ8/oCQk9I+OzLLLtgX2TxayxpahraMgB4LCisGU+l4qmktEW53hBmOahU&#10;OmoXCWOxbjQZZnXwXcwsEPjQwxX8XrhyBvRcKtXGaDkTM4vvHTkuDo+Mi2NjU+LoqOH4xKzAWYWl&#10;1zPBJ8Fn4kziMjLFisAVRPuXmKAsPcaeLwVJV6q3RKXZEWgF6QBaC4VQfSFT2QJhgQClaBuKgb94&#10;cAqBIZyaPAe6C+OxmN8viCkIyiIspmfmhJSB8PkDAmERjsQKRY2dy8VSRZALY1Iine6R42MHoEu0&#10;k0+bmNXAYm5ybl5QR318RgOgmYlZvTU7Na8Bx8KswyEWnE6nzy9MQelw2KQDmBoUeVFpNoWJTLQ7&#10;pVpNFCuNVLYkzJrn8QxFP6kWymIiwUDEEAyLSETjTVtne2hyaalQFPVyRdRKZZFLxkQxkxSVQmY4&#10;VQJqpbxgsl8s5BeE2yMBbzoeEXgm8DFwCmICYYHIiKup2KkiCAtmiCAv8rmMQFiQ2VcpS1IY+Gep&#10;aDGPf8CwsDDj6/Ved63T6NRFPBUVCIugzyn8LodI+L2iXciJk9326X5PXF1pi+eXTouffPJS/O13&#10;vib+3Q8/F7/4+kvx6Nz6Tj25W0/uNFPiRL8gtldKYq1fFqsrVdFbrYl2r9zv/2s5UBj/eiQsOr2y&#10;aHUNDUu9UxGNTlUgLDq2PMZKq9QtJsWJZlE8u3xKfP/lA/FXHz8X33zxWNzc2xJpnzvhNZTTSbHa&#10;aYmVTltQgNU4xCRj3R7RLVfEzdOn75+/eE+cOSvOdHunu71UWOIjSDpnvZQXnUat05BKzJcNOWYa&#10;J+IR4dKY3DEf9ntEp1ISa426aOVytURClCIRUU4mRD2bFSRhZCJR4V1eFguzZkEys8qOfXl8XmFX&#10;Qkom83kRzWWFmV5fLLY3t8TO2XPYFcIfdCJ0hVgXjAQd/dTi8sjUzLGpGepMoBjIyXeFI4LcT7Mc&#10;lN+8iyZAOsCwr4KVohAcU45lQh7DYmLgq7CuDnIz6VvpQ9V9Y7PpPenjBr4W27nj4acjloHkprDf&#10;wFs4JxAWaIVZh4uYCG8RBGEPgmNYdhwIC2wGLg0ugAvDBzD8GA9SQfGs0O9zMQw0yQ4hKUFGAmO8&#10;XyDL5kXaRFQ6dywBcwI1vjcJGSbN0AgLbADhDyTFcE0tk1Jq6yzxGN95/6g49IV3BJeBsOBdkJjA&#10;/UDmynAMhetHHKAnBHIEtYSwQCQhJngIKBU9oiFvR5rHRQvkNlnDHXlxUDAD5YQyZinReNL8RjFe&#10;LJK9YF+BQCBsXxFeJrAZxVdBeU2S/cm6KNWqJiV+bd3UvKvWTOZdJosx5pFitg+EBV4Kly8s9K8D&#10;8GnRaPFyEUqTwkCnMpXmncMjgqeE/lCjEvh79EBoJ3wOvijaDLoQjwXH6HeBB4uD8QyhPGqtrqg0&#10;2xIWfDL3ImhC3CDtJJUtpHIyQhVmMx3MlFbngM6jo+DJIyn4qGypeujYyPjRY2PSNoJa2pNTGuvM&#10;4H7A34D7QcMPIW1hVqHP5rO5gkAVokI4GObmF22ZE49jySlYmZ6SKUxDol4KsJ+5yw6XGwfU8Jpv&#10;THQ2szXyBTNzo1Bkf7naGhYWyVROJJJZ4fdHxPKSWzgcy8Lt9tq1qcMU0CSLR/pIVC2lXN5iZMGw&#10;hhD8c3gngQxmISYiQUBtICmodsA2wsIU4dpH/zwoiSE4AJGBsKhWyoKaB416FY9FuVQUNmFzICys&#10;xiuQpmGyMNp1k//ZbTZ7jVZXNDO5hGB50kjQI9KRoGgVM2K33RB7neZusyrun1gTv/n84998/uX/&#10;8KNvif/442+KX3/9tXh947Q40yts15OGVlbs9Etio18Wq/2KYa0huiuGeveP1cO/wLBi+F8yOKVf&#10;7vYrot0zNC2NbtUwJCy67YpY71apWrFVy4kPTq6Jbzy8IX769kPx3TeGlzcvi9VSphIPi7o0Yi5N&#10;kuaK0RatggZUmYxpXsLjFeVkSpxeXf3gzFlx7+w5cW1nR5RScREPeARzRrrNerdZq5elzXPlQq5m&#10;ZxenkjHhcTqEVEXI72mWCgJh0SkUGpmMqCbiopnPiU65JJqFosjHEyLgdgvH3NzcrJh1Li8Les9s&#10;sSjIkM9VKqLYbIiVnRNic+80PQXZFYzv6TcZj9LFY2PG5xalKoQpnOwPUnqIhFDKYDCFZDkYEu5Q&#10;BM/Egtsr8E+QUYGGwO3BfmcgxD+BE9EfSArmhozglrBpH+o3sUzYGLQC/Sn2m2vG9rDS2IGk4DBs&#10;IeoBcYB6kDFANODMoJenchQHs1w4cRMJEfwcmAQsB2KCz6fH51Ixz7KjXDNVMTAS9mpduDoYoeLw&#10;0Fj/0BffFe8ePibIvjwwCQJ7ABIT9PLETTBC2AC2hSy4BqZCQmRgHuy1MdLFl4Cw4CK5FzwZujZ2&#10;cgq6gRM5BeuIK+IgpjM84wZnEs8E5YSKkmThfom5oMxQJ6goJIWe0pwtxqBWqgP4cvFYWPOfIXgx&#10;MTUt3j9yWExMTQp/MGAXXUiYAsPRiM/vF3qQ5llaX4XxIUcjpHBWGvXe2prIlyvCzBvM5Zk2zDMn&#10;xoSK1QVSO18bgpZDc9pvLWpyCzQP1KfRE3bJ+PeOjgqEBds8GWQuxULUxvT0pGBoTvixaDMDAWq/&#10;TR61ngxtm8ZPjoFJtas26Jfr7Z6QdBOyv3OLDsFDk5IQ6XxRRO3qBmg1TDAzhA8sMrDUO8u7U7Jd&#10;EufQ0aOjI8cnxsanBaX6cDYgL8YnpgS6YXZuQUhhWAeGqQwh0BzzGlLsw8H4MCLROIEuiq8xL5kS&#10;rVwHMK0ZdImJdEbYVc1LXDpV5UmiQVJAo72SyhQFdcQHvgpbhtwO3ryzs/NiampGzM0teFweYcI2&#10;wRB+i6z+UFp2IitYb2yQ+rA/s4MN1AYMH8BsUhwVmUSUt1q1stCoVFBGCVcEvgqqKwb8UjlGTLAT&#10;cGkgL0rFvGBqoiTFwEthKcsmlQeSolDKmzKfUJHlKJpwTiWvAUmlVhRkoUbDPpGKBkSzmBGbrZrY&#10;adXFVqV0olEW33l29zsf3v2/fv0j8f/83c/Fv/vR5+LTe5fEBye7Yq+d22pmxEYrJ9baedHrFA3d&#10;imG1IVp9gwz8ykrlX8mBwvjXMDhlpdJdqYpO39CyNHqGZrcmyLGgpudap7pezwuExaXVhvj45nnx&#10;44+eiB9+9Ex85+Vj8fD83ol2VazWy6JbK4lesy6aEnyVckodUDSSiRhylpVS6cbJk+LWCQPygnob&#10;yaBPSOAJmkS9WtivgWYKlthyJknKcOEAw72x0qiJngRENi9qyZTolIqGSlm0iiVRTKYExVJ9TufS&#10;okN47IvUdxv3q5pZQ42G/ltpDKZTVVuGVK5IjsUX3j0syApEWGCiho301OISORbSAYIqnKYgfLGE&#10;sGCiKUucSy6gCfY9E26BsOBDKLGMwyOUyqAw8FVwGNNGOBiRwRAWsD0H5odenl4Vs8c1q5ueUWdt&#10;jjRTBDkX68it0X0jKVAMByYB88ABg5LV1mww3ISx6XmsBaEQ1AY2cnjYzSWRH+byBzESw+W2MAyI&#10;Oe6Lup/6IhAWhELIrsCWICZwQrB9MJOW9EyKfqLDEI4MsnHeLO/nf3CdBCyo54G8QDdwYQgCHYBo&#10;IJCPpOB0rnm4HMiBdOMJDH8ap/BlcYwelzWWiQiFQKwbg4NnbSnVcDonWH1X2oKzhr9HBp/U8RwZ&#10;Gxfvvv+emJyeEtF4zIzMyqVkOiW8ft9gIpbfh5dCQ7p0PkcN71JNI5NOo92O6ZeVTGFxEBbEsJin&#10;QxBKYmJSKlMtZ3peLPuCwhuOinkpVKd3VC1kev7w6ITARaGHw+zc9/Q8R8YOj00KthfV9sw1JcTE&#10;vEPoXJ4t84aMAtPnW1eErSXv5SHwrDzBQQ1ZJCyxEoQFXop9GSe5HNCAf2pubmpunikM6hkEo3dT&#10;l0yDEnv7+mfW7mRUj8Lgae/7ckyx80AkJnR5h6QqJCamdN3T80x/D5qyzhEbQQ677FQKpMaBsMB1&#10;gaMJh4SJNYTCeC9QJCRnpDM5DuA7xieBgOC7J+2WvBjUQySRxPVklu2q1blcSlMgncw6DeVySQdU&#10;a/VWn9yWg5VXrXParn82a1ZgGh+bEqOj42Jycnp+bn5BfZluYnHRubQsEBnZZErk0xmL8TqgGIrZ&#10;FBvDIC/YpmISwiKbjKE2/lRYmLlN+RxdfCwWBbSzjc3EcNAxJYr4H7OkTO5yIZ9OpzmYAossb5Yz&#10;q7FbClmTM1LM5YpZYf01CWnNQikjrPM7mU1HRb2YFpud+lanvtupic1yXpzrtZ5dvSj+y1/9hfhv&#10;v/mh+L//9qfix19+Im5sNcSF1cqF1erJdmGwSKk22gVqdQ8qZ3er+6aq2ujWRXOlcaAb/pf8kXT4&#10;l1ldrYqV1WpvxYCwaPdromlp9eoGO1u13SqJfrO02SwKhMXpVlG8uHRS/Pj1E/HDl4/Ezz99LT5/&#10;cvfSRles14uinkmKZjEvVlpNUUynRDWbEZlQUNSSycvb2+LS+rp4dPmSOLO1JjKRgEiHDc1yQdTL&#10;uWIuKUqSraYfMyVSIkGfIBRSzmVFt1oV7WKpns2JciIpuIxGwVDPGUqptKAKeDQQNL9Dr4+2nbev&#10;Wr1paAyQtijb3xdd5OGRMao0AgERPJyMm+nosYjOwCDFkikeFFFOV6vpSpUqW1SzgIX9cpmzTgMi&#10;A5UwWG/dFkakbKJZ8Fo73YM10JlvwpojnMhEU+wN5lCdKe4HhAXWiy4YMNjYeHWyxhmzMCimSV9s&#10;byrMUBhBgL9BCgMBAXM2PsIgEh8Gbu0vvHtE6HhqRiFKiJsw7Gb0yeVx5QgC/V2ubdgkcC/Dp3AX&#10;C879IL3VB7giiF4NB0HI2VxYduHSIKGEUyjmTQyCeAofuGRmtJo/xwXgLMGvgD4geYJT2C+LiP5A&#10;UiCDuBdUAofhotBOfBK8hdogCMJhbPMQNIC2Nm9Qf5q0TT6fy/NGE8IfTwlnMDIv4bgfZsJYJrI5&#10;seTxCiLvo5MTYmZ+TkRi0UqtKpAXZhgXCc8szAuCIKlsFneFyJWKBNzxoA8nbw57LAjJ/b6ig83h&#10;XQ6EBXMtpxaXxbGpWcFz+9KREfHOsVE4PD4ljs/MC7ZdoagIJTPCnO5YPpg4za+SxzXwadmL4Ycs&#10;naGmlS1ViUaZthGJEepCEtECaVQ4gTRWx/Jygzg10QoM+/2hsJCY0GifR2Gatj0YnYGN5i2ej77u&#10;Q2P6Cc0usmQoyZsIC+Id5GaiElASPn/ALsgl23gwsSdujFuuQC4uKoSDddjMrPTKPMJi3rEknFIV&#10;Hq/L6xP6LPNxCaOJmCicTGfNepF1dXwNgVrk3tK5vKi32kJDUZHJV8izpRYQ8gJhMTOzMD29MHJs&#10;TBw7dlxIWCzML5hEEokbx5LX7REk4iEprF3OpZMxYZZUTyVymVR+CEpalYt5UZC2yKUzqfgB2XRy&#10;/wCzcgRlrNjD1FCExb5iKNDjoxi89oWw4DDezdqXjAUJzMyPYmfOrFZiBUshv5/0UhL2e8uoYVSq&#10;edFpVUWvXRM7Ky1xbnNF7FhhsV3Ji6eXzv7t9771u+9967//m7/8f/+bv/z//v0vxN985xPx9NK2&#10;uLhaEWvF6FopulnPbHfLYsOy0ikJFjHp2gmu9VZZ1FoV0er/gbD4I3FwwL/87j/L74WFTeborhja&#10;lmFh0e5URadVEr2GJILxWOxYTjUL4snZLfHDFw/E95/dEb/69KX48dsP75/dFTvNsmhmU6KRz4j1&#10;TlOstQ3lTFKQTdktFVdLJXFhbU08uXpFXDu7JyrpmMhE/KKSTYpyPl0r56rlXKWUF3aCWzYVCydj&#10;YeYAmzlK4XA1kxWtYqmcSAv9EgRpH7VsRlTShlwsLlKRiDDrvITCgvRSlhFJpzOCjCh+4LgSx2XM&#10;pmZlco6Ojh9AVhrJmwwrGQBhy90aD9n8CcokD4RFxQiLYUnB3BCJBjQBgQ+qTVA5kfLMsOjxidHZ&#10;eYIsJGFwCvICdWL8Gf6BD59LkozAAGNdsOVcJ5Zs2OqoS2XETP/OARpdCYpE4bFAWEgfzFkxAWRU&#10;4LfgYGIff/7uETEyMTN8GNt04mgdLAHls8LWj+0NRbgFrhDrzmFMPWUP2zi9BbUr+IIG80WtcwLr&#10;QiKFKc5hgx0U6iDcPrx6CH4dm6YX0SCdC8AbgZlHXvB82E90Aymgf2LmkUG0kOEnzzcCskvDwgIt&#10;wueQlsHz4VmF4gSDBuvK8vkcsOQNiEAifUA8X8xUaiKeLQi+YhYiH0wFsLl6KAYIRWRETIY8yy6Y&#10;vLZ4bM6xKNSuhVm9KZspmIlbtpKdHb7jKd8fCQcFcUMm2uDYOxAWo5OzAjGBvBg05olpgbwYmZ4T&#10;740Olvadd3nFnNMjFvQrkz2zhbARFoiM4P7CpHgpaDmoB5wQrHrKMZlihViJy29CS7RwnjCNiu8C&#10;V5nuVNZI+EIhwbjdrMtcKukOFp3L/nBYpHI5QYqr9AK1PYxHp9PhofEWAaNkrnhodk4DeKfL7RPU&#10;GCG6QR+EvPD7gwLvhWRE3vrfbYJ8q1Kti3KlJsgkpMMix0LHs0GUhLeQKXwafRyKRKREOsvnAPLF&#10;b+akhLgY/aFKpcY1BMKJJVtsBGHBfJD9uS1zgvJceCxmZuZcTpcI2FgOkoIZIqRtIiyo2E08IpmI&#10;UcYb0LLM2iATgv0HszkOjjzYOfinfZnF1NPpkn21Wq2KfaEVEBa88F4gLwYawkgI80KgcID0hGi0&#10;mqLerAv7wEr5YlZIE1rpWei0a2JnvS3On1gXZ9Y6Z9Y7243iTqN4ZbMnfvD62T/9za/Ef/vtD//p&#10;tz/893/5dfHZg8vi/EpJ7DbS4vRKWWxJSTRyotcqCGx2q1U2M3XaZAVVDd26aPXrAwXwvysseGsY&#10;PnDwsavV/lpd9FYNHUtrxTIkLHpdQ79ZXKvlxG6zKE63SuLB3pr49uPb4vuPb4mfv30ifvXVV589&#10;uCmubPXFVrMseuW8WGvVxYm1vigkYoKZn5utRi0RF2f6fXHv/Flx5/I5sd6siG4lL3r1kmhWC616&#10;SZgcC31xRliot0tk04lI0C+itmZ+PpEU1UwuH0uKpC8kcrGIKCYTAmFBtYxCKiUkH6T3TRjZrpyH&#10;38LWPwu5XB6xsOAQhCwnp+eBkMfBdFMNwkiEZD+2B7Mh606uJdM9WByBklYsP0aZLKaeusPR4YQJ&#10;SlMQ+GAPSoKox9HJadjvi6cEBxBJcXh9gsGZ7TRNNAHDg1ecDpfrZA9XTt+qf2LtOAUfskfXo3Gr&#10;cclkcEXgb5hf1rsmFIJKQHOQPMisBPYwv/T4/moswInYSMAeYAOYq6nRJAoJuFpMKb0/ezDYpoyj&#10;dRrhfhgkDA6SFk0tS/IkSOPXw0FhqEcXWD4kBX4LfBUMYUu1Jo8IATHsfkDK8C6Cg2P0ALk23uLZ&#10;4hPCevEuIkmfgPuBW0PSISnY5jBO0blIluED+LKC8ZRwRWJi3usX/ngqX2uIbKUmbPE3Pdi0iNvV&#10;otPFoshKsJeK8XRKmNiztX+xRFyY+HQ6FYpFBSmcJFT319f6a2vr21urG5srG5uMyxEWgzKgQwkr&#10;FKAjc1MwBwQZQQ4yYoImja+O6IaUB6t+RjJ5seQPCVx3gXhKsAcVLmFBnAv9hK+CL4g9qDeamRoM&#10;ooFni4xgmx8Ih5FjUapWTLi9UWeSbWelL3prq4LwELNmeIA8pen5OWREo9NudtocwFtolHylfmhp&#10;2bPslFW26577QoJIB1KAbcIiOCo0OjJud9ku66Vghggmn1AIERMiIDrLdm6y4bg3jDVHUiA4SMXg&#10;XX2y0OcgGlJmHfKBs+QgY0MwzZVL0hcp3SUcFt2IwPsyMzMvpqZmp6bm5uYW5ucXnBL+gaAIWUjh&#10;rJTKolWri0qhKEiu9Ps8QHLl8AwO5AWzNobVgzbIpYBh5YGk4FW2LwkLu7h6EZXAbCiEhfVNBDkY&#10;PSFtgaQgl9lvX3jz2t2OqNZrwn4hRlWIUjlnlxepbK/3xJndVXFqtS122mVxY2ftxu7a9189Ff/p&#10;p9//v375Y/Fff/uj//bbH/3Vpx+Kh+fXxYlGWmxUU2Kzld9sFTYkLJrFlVaRxAXWIG21Kwdgy9vd&#10;muj0a6iBP5ILf8SBaIBh6QBra7V/ltW12spaXSAvuqsNMSwsOpaVvqVVGgiLRkGcahbFnZ2e+OaD&#10;G+LHT26Jnzy/K37z1Zc/evNEPLt8WpxbbYmNRkms1itivd0QrVJB7Pa7YqVaRlislcvi8s6meHDt&#10;griwuy7O7Rj2Nlf2Nlb6TVNRTdSqpo6FHSPl0aypeCwZj8XCYZEMR0UmmtDwSqSDUZGJhCxhUUwm&#10;Ra1QEJVcTuSSSbOYbyxuVt6LxvBbmOGYhrYLS2JyckocPz4mqJCr/oase0wOMNuNwRlDbY34vMGI&#10;MxAiFGL8Fvv5EFPLTkGZLCspnK5wVCzqSJu2yUpR8VxB2DIVaYQFi6CiHtTnDgpo2kwLEjJwZiBf&#10;Fj1eMdA3pus0aR8YHvpNDBtg9oBRtRQSoRAS/dT/Gu9xMGLuyyoGJ4u0WbfEQciDrH60AqEQDiCp&#10;gjC5NnBgIEr4HDpxlAFBCmwD3bpxMdthpVE2+5NOMaUYV+QFNiwQHbjfcTaQacG2w+URzANEWAhE&#10;Az4Jvk0UCbCHSEo8ncXwICkw8FwzLnSsF4+Rhyz4ClAM3CZXy0fhaUed6Ab5TG4KeYFA4UsJympG&#10;BzUVdAvcpv38gcPfrBcqgWKFxaI/KOY0cNUANZZgBRC7GkiBBUuTZricz1ergsIElVZDYPxcPq+G&#10;4MLj95uZNHYdSMynyZ1OJZvdjuiurohitcLwPaXRZjbHnIMJW/MUXwW+Ip68LxjDd77o9ImjkzPi&#10;3ePjgujGvNtnsM6JRV9QSFLE87r4UixfFFMOp+CA2WW3ODo1Ixy+oFjUL8I+ZyQFEMvgyZN7gbyz&#10;D9CsJ8LTRobSwDiRGSIZGe5iGcUgzJpVOQ3cjbTCCeEJ+MWSTW5FN3gDZgnm+SUHb+nIwv7B5L0i&#10;LIq15iGvT6Y2irDAJGO5kRGYfLwXbMvYIyOIkqAG2Mb9QFInBx/oD95CUqA8ZvT1zKjfMHusiU+w&#10;9GihUOIUr9cviKQsLTkFwoILQ7jMLjgnpxfE1LQJfDBd1qyu73A5LMwK8agVenzhsGRB0mD/Hssr&#10;MCuE6abq2MXykkM4HIvC6VwO+H0ialb6CFuZG8ORZk15VeJMHLybTCYEmRDZjJ6UtEFK2JmtaTsN&#10;JVexHpd6vZmRisrkhmuEsI38souuD55eNKa7NjW+4vGkqcZhF2mvNeqiJ3W50kdYGCUmxVM0y4jU&#10;66VuuyrWe/X1XuPEWuvEWntvpSVO9+vi+fVz4t//8Nv//kff/h9/+6v//OPvit9+7xPx4tapl7dO&#10;ne7kxVY9LdYNmV7V0G8VV9oV0bFTLf45YWHYXwqkinT4ozkd4k8lxT+rIdbX6wdsbDQE27xrhMV6&#10;Q/TXDF1Le9XSN3R7dYGwWOtUCIWcaJXE6bbh7m5ffOvhTfHzD2+Jnzw1/PUnH/7q0xfi03vXxc2T&#10;G2KnXRP9alFQZwK/xY3zZ0WnmC9Gw6Js2eu2xP3LZ+5dPnPz3Elx4/zejXN7Z3bWRKuSK+WSol4t&#10;iEZdY4Yyc3+K+azIJJPC+B7C0VgwbMoDSVJo7CqssEgG/SKfTAqEBX6LTCxGzhDYOmphdLJHA3R1&#10;WxpxTs8dOXxUHB+ZOD4yvjg/mEeArTLWd78iNb0/phpzMrtsSlkIJoLuuxnMKh5Hp2eEwx8Q5FtI&#10;UuClIG6SLlWEVIXgdNwSjOeml5aHXRrICxQJoEUwUdgwQe+JEaLzxUoNXzN3YdSStXZ0r5hMjfP8&#10;4diwLEBDSDqwQY4FKZyIDNIpqGZBpsXknGPYV8HkES4GI82wcnjsriv3R8yfxmaTfMBInXgNd2fv&#10;wizByi0Q0ScHE1cEitC66I0EMSokEjPl8BKDElioKMQETg6+a4SjPn847sDFcJ240wExxB3pAJ4t&#10;h3FhfCmoE4QFB+sJY9I4gK+DLwtlY4t5V7lU3SaPC7hyVIgpljrvkJgQcZlDGcVaIy5VUSgxpmep&#10;/QWvV8SsxyJbLotkPiuYfScbKaMomFyKLaTaJotA7u6d3Nk7ybaV4h5BDgErspLjzM+ERBaTxyBC&#10;ccpQOlw+MevyiPcnpgzjk8IRCImoeoh8kWWBg6mMN5YQy6GwoMTc1JJTsM2JrLFnfnG2uDtfhISm&#10;4DnzfGgtNDN9X8aHtF9ihBxb5AXKg4hJoVoXElU8DTw3PBMWSUFM4JzgKeHViFhnvuCfQuMhdEmm&#10;KL0ig9o65HT5UBVCCkP8qbBgm2oW0gcYeCQFSWGmVFO5qjGSwG+Bp8GtUYVNtqCSxPz8opiYmBLM&#10;1zgw+cbqJ5JCttYWw0zxltvtFZxuS7RGlpddYnJyWszML+vJm2XW7KwWFnVEHjmdPuH1BoTPZ9C5&#10;svDC2t8Bg/RHOyuEcZ40hV5UatOneL1enwZs9oXb4CCWoVfBvnAhRCIR4hdEN0ieYA/PCu9Oo9kW&#10;emg8Z6I8PGH0GQ6bsn2kaLiDL4K3CELVTWWv5ur6mqjVayKbTYtSWScXms1Ko1YU9VK6UUqvNgvi&#10;wnbvwnb/4cU98b3XT8T/+Ysf/p+/+NE//erHv/3sjXh997w4v1YRq+W42GrlDd2S6DVyvUa+Y8pC&#10;VC21buePlyQVPUu/a/nnJMVwhat/QVLAgar4Z1lbr69uNMXKuqFn6axaVizWY9Hv1YSExWarJE51&#10;q+JCvyYend4Q33t2V/z6+R3xiw9vi998/OQXHz8V33xyWzy7elacXe+I1XpRrNTL4tzulnh485pY&#10;qZaLsYjI+NxipZQXN09viTuXTosPLp0Rp7dXRK2QyqUiAmFhV8yXtgCz/GnVToFOx5MiGggD8iIR&#10;9ItkOCDK2axoVSoCYZGKRPOpjBhu1bFgRKjbEE79OhadIxIVhjExN6uhmAnbY3gwOZgirNew2Tis&#10;cdjIqPji0WPiC0eOCtYKYXkwhIUrEhUSFmRRoBVYiBInBL4KdMm0Y1lIsuCxmHIsTTmWmQMitaFe&#10;lUxPHBu45bG+uh4sIsNiDB5g8FAS2DNt8BbCgl6YwAqJ+mRXoBukEsjl5J8kT7CHw5g6yP6DuAm+&#10;CrZxpXAB2GAukqxGGQN2csCwsMBUcF+8e1D0ghwLjASxKoQFjiUUoUax2GysNeNaZCIH8C2zrS8a&#10;m4SV4grZxgjxrLgMrkFyAek2fP2Mm/dHz+bJc7p0G98U8oKdyBcTDArHCA/ZU0wkiItBUnAYrY7P&#10;TFfrotjuFtsdbdDGKMWmBmNYWhLeWFREUikRTSVEJBkPJ+PBSJhppRhRjGWj0xa1VlOYIMj6GsJC&#10;5pNMAiYNMIEAMYGvwmdjWBJwIhBOsNofXi5fPClY0P/o9KxAWFDOr7u9093a0ZW/e3xM/PmRY+K9&#10;8UkxOrcg3hubEOgS1tgbm1+g2fMAqVhNC8F9RZshtTORzaM8aIG0Fr4a0jJIsG/1V0Uik7ZLDDlZ&#10;LQUvDk8JV0S5XhMER4rVitBOJs7g6uAx4upgf6XZOcT4ngLY2VxJEP5AEJAVwR6cBD5/0A6Bohh7&#10;LCJ7kBQcxuk4JARagRAv8gLFwBh9WFik01kOBpN1kdIYzJTOdDrdYm5uQSwuLokDYTE6NiWQF8xt&#10;QSp53H7B35K2iGvMHx34KiAZT5iEinBEBL0+gUrgRYRCr5B9DQuLhn3Z3IkMB8fjcQ5Ahdi5HaYo&#10;kV44Hmx5z0an2xcSFviBEBboBvRZs9URHIywkFwjByVfKAoOy9uAVKvTFuVKWZiqopk0TpRSMZtJ&#10;hEUpHRGb7fJmp3z3/AnxF68ei//447/4jz/+9n//9U/++69/+rtvfPy1WxfFmZWy2GykxUo1Kdbb&#10;BbHZr4qVTkW0GyVbqKzaalOrzPonwK6H3m8XxUrHsPaH5TKH+d8WFvgtBt6LjcbaZkusbhj6lu6a&#10;obNq+QNhUd1ql8WZfl0w3fTxmU3x/Q/vin/z4gPx29d3xb/5+NFPXtwT33l2R3z10S1x+8y2ONFr&#10;in6tKLZ7bfHBpQvi3PYmBceyfo8oRYLi7GpL3L106s6lU/evn7t/7dzFvU3RreUziZBgbkhdErBW&#10;tJ1bzX6lLZs2U7dL7ebj6r98YcHq0cxKZZHVdrUqNno9gbzIxhP5ZFoUMzmB34KqgXZ5nLiJFTu9&#10;U+NTlmmxtDCoEk3YGBAWTD2lb8KqfenoCJLiS8dGxCCKMW9WKVsKBIUzHBFMPZ3QMMsog2UCItTU&#10;QkZwIttWcCScwfDkokOgNg6PTQgMBloEjwWWBq0jWzVsETE/wP4/gFCI9dKr/5W5FawYwqzRYXkx&#10;Nj3P3FF8EuxkD9uIDHwYB8ICxwZREuIa9P4HckdgO7UTw4y1Rm2QI4klxipgXGXAsCiICVQg90Ls&#10;gK+MdyUasHnAbQ4LCzwW7NFZSAccDDxGfBjDD3NY6+gWuJhhzxCns43UwOugG+Rc7ppLsjelJ2Zg&#10;CG7iHfulzybVvdu7xqWEjcyWq8JKim6iVBHeeGLRHxDUe130BYQrHBYIi0A8LmKZlMhXy4ZKmZgI&#10;FhEriOFEajAQ5xgRSSQFkxmtGncOL0KLJGV7Zn6JZT5IeQ6mMsJmhETnPT7hDEcFvgpTeKfbl+b4&#10;s/ePCITFgrSjL7AUDItjM3MCX4U7EhPeaJxngg5jBqmajeQXngzzdx3LtKhYOrv/VM23yXPmRJv+&#10;1umsbhhW1oSeAx4LhIWJxRYKSAq8F2wjLHhKLp8XRwXxIx4jyRn1Tlu0V9YPLTu9/kAYrGENUisT&#10;UAmkOCAvIvtZDlhEdiIp0BDDp2gkzigctz8CAkUSjeprlC1OHJDN5kWxqAGY2SCPXaN9wSnUuRqE&#10;RcxCH7HJ6YWxyVmDFPH41PjEtJibXxL7q5yEBacfVN4kbZPUNvItkBQmf9Xtxt/AS/oA0cB8DbQC&#10;YgJfBbqB1AfyIfTinxyM1EAfkOiKbtAGwoJkEfQZjg10g6VCOoseIG9xykDMWf8NE0O4JOONSZlU&#10;D5FMhIO+ZVFMhcX57b74ytO74m+//w3xf/zse+Jvv/ll8c27V56eWBWrtZQYFKhoGrr1rOg0C6Lb&#10;qYpWs9wwVJotaSDJi7LotIqi28oLJqCutnNivZ1rt/Oi0ykc8L8tLIYlxYDN5vpmSyAvVjbaorve&#10;Mqwaev2GWF0xbPTqO92qOLvSEJdWm2JYWPz2xS3xb98+EH/78ZOfPr8rvv/hHfHND++JR5fPiPNb&#10;KwK/RauYFZdO7orHt25sNKuiFA2KpHtZ9AtJcePUlnhw7Zy4cf6k2F5pZpMRkYwFRamQEbYeWrXd&#10;aolWoylMaZ58WZog6pO2iARcAYN72e9eRlh0ajWx2e+LlVZLVCUsUxmRS6YFs4/N3KpYkuX2zAxv&#10;t990lnOOxRmDc8GFR3fYCOHvtUW+Rw8fN7MN3x8ZNRwfJ9cSM++1rohlymHZVdeRF754QhyZmCKF&#10;DZcD3gu22Y9iiGZywhWKsBOM5lgylTAEIZJZW9Ib82ODyi5dLf0mfSg+9mGLyB5O0e1gknUk9yj2&#10;x9kmFIIgQD1M7K9uygzS4bfYJkRCvsXMohNJwYAVgYITAhmEVcCE0/vv/zPMdTJdAmHB4J5TTLhE&#10;v/d4CjvNkBSwYYQ/MHLc3ej+kg3DHgu8UJyCZMQroLMwOaSU8le4ZmQEcHkMmnW1CAvEBDAVGWHB&#10;02a/HjWaiS8CLxFTXbjNgXtMo8QFtUenKTRitYXkEX+FWEy52RH5ZjvfbPkSKeGW+bDVU1Lligil&#10;M8IXj4vlYEB4wmGRyGUEmRalRg1JMSwjWHIM88k29tLt89qSS26NVe1w1eRYLLt9gscLPMzDx8ZZ&#10;S2xiZlEQByRGA1IGgh8IU6wnFpe+aDT6yHuj4wIt4onGBcKChBK/Bp+JVKxQMqmp6SwCK10sC1oI&#10;zxwlYVbRTJoQmJmQzKxjp5tUG1N7oFCqNTui3u422t1CuSqCkVBARNWEJC68yayUQtr+N+XyewQL&#10;eTa7LcEa5+6Ap9KsCQoz1tsNcf7KBbG+syk2Tu4Zj4W0BXUsjkmtj4xTiILkBvQBcQ2yHrGRYti8&#10;wZ96LKQ8UCG4HBAWHIwyQFLgnCCrQPqDtwBhMSwv8FsQEDmucYPNsZidWxLkWLDuSSika5OIMGuF&#10;oFQKhZJNgUgiJvxen/BJFAnrmTESyalu27wOxAH/5DXsiiDSgf5AXlSrVfIxeYudCItowmAHkBJO&#10;NZEvVuLJjLAu6lggFBVe9QX+EHtMBma+WChVC6VKUppMT0+tMxASTunf/SCRrnFfw0jEWGGRSwsJ&#10;i3jYJ1qVnMCk/fwvviL+Xz/7nvjV196Iz25dEE92V+6uNUS/nhabnaJYb5dEu5YVjVpeyGaJZquC&#10;sIDBWufNgug2s2KlmRFrzbRYb6VbrZxAXgyLjGFh8S+ICfhjPXGAhMVWW6xtGlYtvQ3LmqG/2hQb&#10;a22xs9Y6Zbm81RM3tvvixeU98dOPnoi/eXlb/Ns398Xff/rsV28fi+89+0B89f51cffsrji/2Rdb&#10;3broVQvi2plT4utvXvcrRVGKh0Xa6xLFkFtc2OiKOxf3xO1Lp8S5E+vVYlokon5RzKdFo16pCxPX&#10;qtWrBoSFRlgSFsK37BN4LJKRoCAUgt+i12iIdrVWzuZFJpYQqUhMZOIpYcZfkYQpsOcL4bdYmlsW&#10;sxNzmBmGvICVwm3OiB97c3xqllkhFMhKlSqCWSGzLrdgrZAFr0+MTM9SfIIQOAERvBe4JciTx5Mx&#10;aRZkN/ERThnOt0B/EBzBRBECUGeK+RmWEXS1hAOsYR6M9nQLHDbsycdIO21WJjkWB9ENtMKCyyeG&#10;3wISOb3hmJhbVhds/ukJRQVREjwWxyamxayM+pLLHYwYGMprpKvxbiDEsu/MwHz32Khg2Xebrpgc&#10;FCFI5/hknAELLo9glI/Dg1tGBByfmmFyJsaGFRw5hfUdOYVjnOpwbF5kKJEWfKdjM3PiuK1zOjYz&#10;L6QmBROApe0CsaTwxxKC0+O5omDZ+vHZeeHxBsTCkvPY6LgYM3My9eXI2ulrcojR6RkxPjcvZpaW&#10;xOzy8ujsrDg+MyNmXE7Byv7Zek0sBYNi1u0WoUy62GqJUrtVbLfSlbLAY3FkckI4/D4RyaRFNJsR&#10;OmDR7xMjszPCH48L1sJgdRLWYWc7lsqgw8anZwXOHiKD5MBS2+NL7x8RR44PJmmT10mt9Hg6J/hl&#10;UfQCxxItc2be8aXDR8XY7JygND61YZZDIeGNxYUsriGd8cdjotxuiWKjLkLxuGCGbTAWC+p2bDGJ&#10;OYeDKpTJTFYY85fLk8DAOB//t9vrFZ6AO1NMi0DEH4j6g7GACMWDIpwICd5t9pqtXjOSDItcObuy&#10;0Re99a7ornXEBw9ui40Tm2L1xO4hKcaJyVkkxTFT8mGM+RqUoyAUMuyuL5YqCAt0BpoDvwUqhFPs&#10;HLewJAVRgGg0LrCCyAt0w7CkkMkVOgzpwGG5XEFQWhJ1QiSFnPYjx8ZZrp75IMB0U683JCQGBLrE&#10;fEIkJgI2W2RYWEgEuZeWHXPqeObNBJL5eZ/PxERkrVEYwy/kBS/2oB7K5TIeC/7JtA6UBw5AErZp&#10;x+l8iUZMojgH0FcydizXm6IqM9Fo66yBrrfqmK6Q5FbEFsLCVM3K5ajLqeFvvZJvVPJMMf3qy8fi&#10;dz/+tvib7372N9/92jce3fjmoxsvzmy9OLt1b6N1tZG71sj16mnBbNKVdkFQ+co25jIuCltkxGIW&#10;6Ck3GsVGs9hu5ES3kRH9RlqsNlJivZlEWAzLi/+ZsPgjDbG52fwjtrZaB7DnXxQWLbGy1hQIi92N&#10;zrmtrri1tyEent0WX7l9Sfz1V1+Lv3t9R/zuzT3xH772/G8//VB89+kt8eraGXFlpydYInW33xR7&#10;613x+NZ18e1PP2lkU6IYC4lmOinyQafY69XFzTPb4taFPXH9/N5mvylYR7dUSItGrWyp1qvk41ZJ&#10;Ls5osBKKCqfM7ZLTLGfr89iBRDCTSIhSPi+a1apo1etMn46Ho8Io1kAom0gJFO4g38IfEqb7WXLP&#10;jE/R77OuKUN5BsFYXwz2+OyCkCZwBo35QUwEU2mBl4KB2pGpaUG+hQwYppcqhFMLDoGTH8Pm8PgF&#10;f0U2icqYpLgPbLa9GEa9E3MLQuNg/UwY/YuBSrA78V5wtYybkUTs0QaGmXEzQ2F3MCycAYOdh2KW&#10;LBEzssFWPzEFZtHrF2StsgfFQ1apmRdjz2JNEw5mzuHEwpJY9AYEtRTDqazwx5IULRibWxRMSuRg&#10;dzgmYtITOUu2EExmbG2oOBmvzMQBvDtIrgNPEp4hxsroM+4FuDzEnK6Wz+GmqBeC2sMjxSls87d0&#10;AONvYI37Uqsj+ItzTpfAKDiWlinffHRkVIxOTomZRbOGw/zysphZcghEgDMcQkywuP9yJCSixbyI&#10;l4tiKRg4IFUu2UK/XRN/3SdRLIgFn1cEU6lgKsmeUDoFU8tLYnR+TrBnWFgwm+ZgLRW6ZVbn4udA&#10;D4ywIKJEw4uns6zezimsVWYFRAxJwbr2nGj139w7h4+9e+y4ICY4tbgkXKGwwAeTbzRFRJogl3eG&#10;9HMzcDvZSjlbqSRyOUGmajiREMten9ATpj53vd0R5EFiVbHXmPjjY2Oi1qptndyybIr2SltkNMAv&#10;Zkr1kpCkEBQ8TOWTotKodNekJ7pmOapunQMu37gsmv22KDYaJhQiSHgkiICzAZWApCCFAm98tdZA&#10;K7ATTz4HA3tw2ksW4bHAZ4BKIG0CmCLR7fZFo9ESkg6kbdqFbTX4NqegPxijU58bYfHu4eN4LBx2&#10;uinXz+rtTDednp4TnBiPJwP+gPB7pSok1EPCFIv3+Y2GWlgk/GMmq8zMsD+VTJp4DBrBzO4w0z1i&#10;NorDsiO8iLBkpQ2ZsJH+PRzM7KZAOCzMAjnJlJ1Ua9Iss3lTOJOl86QQhE3XS5ty3JVatlAWTo9f&#10;44QD5h0ugXtDR5sTbNioWCwIqYpKuVgtZnuNsrhz+Yz47icvvvvJy599/vZnn3/8zed3xKsrJ15d&#10;OfnywpZ4dKJ7oRoXtUpaNIyLItts5EWrWRTNZukAs/pGvVCv819DoyHyojVEu2noNPPdVsFSFL32&#10;7+l3SmJ9pSa215tiZ8Ow/a/j9GZHnNpsb280xPq6dEltfbMuNrYN65sVsblRFuvdjNhuJO/udsSn&#10;V06Jv7hyVvzs7jXxf3z8Qvz69R3x1588EL/7/MNffOWR+Pbzm+Lt3fPi2smOWKunRLeSEKc32+LF&#10;g1viya1rK9WSaKZT4tL2lqgnwmK1khMXt9fE1b1t8cGlc1fOnLh85kS3Vhasv18r5USjVhKtVk0Q&#10;EyuU8vFMIp5OONxLglrdw6IWTUl4rlwqmUycfMFMNFJrt30JKZxMQI3Z8lmJUEQE3V4xPzWQFPgq&#10;GGNhthkKIwUmFxxiyR/EJs3aFU2pV7Ho84twNifm3B5BYe/phaV9abIk8KUbR7fVB4LPx+vgC8cQ&#10;0MT4UQaA25xTkAUHqoJz+Se9PDKCjBC8LAfCgsAHn8OAfnCitcQm1OJ0ox5kTblN3a/AGGN9MdW2&#10;5ECEPVhcjK5gJ2KCagToj4GwsHWpQ6ksOzkMmFvIKXCwn39i5pEvCAJEAMKCa9BbzMEhVZaDuTC2&#10;uTz2SAwhR/hk7p09HMBEX1aPs3/RJYVBMIsoFTXdm6vrAiXEwbiuF82CD4vi+Ni4GBmfEFTG9EUi&#10;YjngF2RFRPM5Tywq5r0egaTINevCm4wLR8Av/MmEKLZb9dUVUWg1BS4NFthDebijESFtIYzbIx7X&#10;ToTFnMctwrLHmcywsMCXwAgwV6qiMKBQqRXKNXQD3gvCImmNEnPFRqePl4KiqEze4deEpDj0518S&#10;X3zvsEAlS1iMTM0K/HNICjsTOxNKZ4UzFBbkkSwF1YR+j9sSsmIiVSiITKkkqDsus82KrAlbLtN4&#10;KTJZW2jaaSPsVWILU9MzotVvnzp3Wpy/fEGsba+LQrUo9JZY3VoTRD1S+bQoVIqVZlVkilmRLmRE&#10;f2NFJHNpoaG8ERYHE0MGI36PX1C7zc7wjsSzeZGr1iGYTInlYFCYsYvu2ZbKGfzCrbKzFXoS+Xy5&#10;Ue8Im4jWRExYUxtDMWhgJnBIMN3U7w+Snom8GHZvoA+YD3L48FFxfHT88JFjgmo/TGSdtxU41KAF&#10;qhlJVCxVEEOoNmbA8ojRUqgoOt/9dUP0eE1yPjNR2Un1IfNBoTBZn5yijptEuaIttAXsCQU9B8Si&#10;QaE3TGWk6mANdEkSQQwFvw76DHfiosNFRur8glO4PUGBY4MVVcyw1vh7jLDIS3Dru07FO5WiuH1+&#10;T3z2/L742tM74vmVPXHvZF88Or0i7m43z1QiolRKiVotJ5pGTwyw0qFwsF2v5w9UxZC2GBwwTKtV&#10;2pcUxvMxTL9TFuv9mtjZaIndTQPy4n/JyTXDqY32yc2m2LFsbzXE5nbdsFURJ7aq4txOQ9w42Xl9&#10;9aT4weOb4q9fPRK/ffFA/M2ze+I3H98Xv/7yA/GzN/d+8PKW+Mknj8RffvpUPLl2UuytVsTFE31x&#10;9cymWGsURDUZ2W7VxJXdHXFhc0NsN8qik02I06ttcevcSXHj7N653XVx5dwpsbe9fnJ7nTV1cxZb&#10;175oU3j1E6lkC9lMIeML+4XXvqQqJGpxViFwaT+5/VLvCAuT9+RyIyaQFwORYStkICyWZgcFsobD&#10;H9hgTDIZDBgSU0/CWlmmxg1PMSVhM5BKCzwWUgM42FAG+JYpXYCk4F28DhIWxCyo48SkShQJByAp&#10;dJjgxFmHmWIqMUF8AY8FEQGy5Y/ZMSKOCoEDg4AIksIfTYjxuYXx+QUCMcyAlX11+MywftgMc+PY&#10;ALTIgSXGqGOe0SLoBkoeDQgZkBeuYGTO5RUUMJhZdh+AD4NaCKOzC0KHoTm4GPQBPhJm6v6BFFCj&#10;sMYenwrOBt7imrkLrlwMXzl7kCl4RwhCDTO9tIyw4KZytYbob+8KCkvg1d/vwTSmCojZ+QUxNTsn&#10;WLM6mk4LbzQiPJZINuONxwR+i2ghJ4o2zuoI+gWBDIRFploh/BHKpIUrEhYohvHFBTG55BDsxzkh&#10;YcEnL4eCwheLimH1QKgC4ursreaAcq0p0BzIXyxdJl8Spf23iJXQ9hAWQPoziplfgdo5wmJ0dk4g&#10;4HD/sErw1NKyICBSaLYWfV4xsTAvJi0UGOUxIi+ypZIIx+J4LFjjExtny00vd3srgmG/2+P1eLy9&#10;9f7e2VNiZXNV5Mp54Q8HDBFDIBoUNqcgns6n0/mMyFcKIpFNilA8LLKlnCAhIxCNHQqFYo4lN8uP&#10;jU/MCH57dCVodmJp4UxWBCQpwmEx7/MJ9JQnEhXkGfG4qasdCEQSZqiVQR8w7ZO5IfjwEROEQqw7&#10;ILW05BwdHRODQhf2YCaPcAohABw77753GElBAIknyKxXZnUytwKviWQEuZA8VmQErR+RwYnkYTBb&#10;JJVI0kdTR4s11pmniseCvpttM1XHLmzGAXgsqJmBmAgGPMIWTvWlUzG73mRWilkY94jft2xfZKeS&#10;RMIdRSKyF1nBtB3r59ZYtmGwBbRLlZpg2VPzQNPpdDzSb9b6rdrti2fFy3s3xUf3r7+5f/3Z1dPi&#10;9u7K7RMr1zab4vpm8+ZmQ9QKKVEtGhrlrGjX8qJVNTQrWdEw5Bo2zmKoGpr1wh/TsMtnGoeHGVHY&#10;MGgRh+WwvFjr18TWRlPsSFVstrb/UEAMs7v5e/bWGuLURvPMZluc3myJvfW6OLPZEFdP9sWDi9vi&#10;k4dXxA/fPPzO01viqzfOim/fuyJ++fqR+O3bZ+LHL++Ibz24LL527+KrayfEjd2WOL9aEic7WbFa&#10;iYt62i9auZC4sNURT66fI7vzg70tcff0jrh3YU98cHZXPLlxQdy5eFpcO71zZW/bYP0Wt65cuHXl&#10;/N7uxt7ORs1WzSKFpdVuCOlG2zZjVic7Z+2LGdGsBz1nXyQaVyuVTqstBvLCFpYxicn78gLJm0+l&#10;RdjrFxIWxycGNTcF9TeBbhGRARP7GZcYIcwP23Z+nSuYzgh8GNZbYJQBMsJm+MeB7pUpA0zxkFDA&#10;vYG84BRkBBAW4eBBcGR2Ac2BvEC+8JnvHh0R7x07LujQpTBwY+gY3RSfj9+CUePwuF+agOEjZhKL&#10;PhwRwFWARdcGxn54oIVuQF54wjEx6/QIQiRfOjb6xaPHxftjkwIBMbm4LDgMXwUVnd3hGG4SPg19&#10;MOQ4iQ6/G0ymUTaDyTVWLaEbOBiRwVemw7g17p1Thm8Q+MZxSHijcU5BoOAX4S1CIcgaVppwen0s&#10;VRU1Mz9TDrdH+KNRoXGtCFkIhcy5XWzMe9wiksuK2kpfZGtVgUMClaCDxxfmBQe7I2HhT8RFIJkQ&#10;eEFS5ZIws8L6vXg+x06bXREjxxNfBQuC46tDNwQiceps0urYieYmIIKlA5fPVPcSTBLB8xFLZg7A&#10;1cGsYBqe2nkglhA0MIQFjzFTrQmZWoFfcGpJDU/NY2F0btZgM1FMRGlxcdHtFoFoVKQLBZHK5XFd&#10;sCAG0wXIicTeMZD2+PwilU9313oikZFYMytmiWqrJqzpTpCw6Q3pl+IrN6pCyiNtxjnZcDwifOGA&#10;8Ib8ApGRSKQOadS9tOxhwXTkBavII/ARFih0dyQqpKQQFoCeYunkWCYngpG4WHb5xNKSx1yUy4+k&#10;oDQ4jgcMJ/uRHbwrMUGY40+FBVmfHIY/Y3JyGmExrA+Gy0XwNJmuIuWB6wK/BYW8OJHDSGwhaY5O&#10;OZ1MoRKQFHiYTa2rZIpJJSRqmHQS/WENGa2MYEH2g08QoZBXRCMBYb/xeLlSqFRKIpVKCLfbJTAV&#10;Tv0anS5unFtOpbJGDWZL+UJFsMx7qdoQxUpdsLCvDceb0ot6pZPxbqPWbdZuXTon3j59IL726on4&#10;9Ok98eL6BXHvzPa9s9sfnFz94GRfrLWqghXV67mkaJeyolcriG7V0K7kSQj9vbao5JvSFjUjL1r7&#10;IC9aRlsURLtdOgB50bWs9qpia70p/llhMSwmTlhwUeytG06u1k+vNcS5jaa4sNESN0+uiBdXT4uv&#10;P7wufvTqofjVp89/+uax+PbD6+LzO5fEdx5dF3/54q741uMb4ss3z4pHZ9Yur5bFuX5RXFqviY1q&#10;QtQSbrHTyoonV0+KT5/eFm/uXnl4YVfY5zng9tltw5kdcff8SXFxuy+unNy8enpH7K52xOWzJy+J&#10;c6dEu1kRdo2wUrVaFmq29icSXtZgy+VETKhL0WvavibtS41Gr0wmgw6muVpBEjeOL483EggK6luU&#10;MjkR9QeFhAWSYlTaYnyKFUMYdYGZFXJ8MCvk8MgYqRKYHywWFpfkTU8sLpAXJrvQuhZwNmDF1XeT&#10;PyhIqsDHML1gcjJMWsZQkALdgNRAN+DJGMxQ2C8T6bBzH9AcCAty67h+xotHRycIchNeGQ6IYJiJ&#10;cyMyZIAZ8dvl09w4BoZdGoTGscd6C2uNvABSKFwyNsFBvANJcejdw+ILh49RkxH9QV4Fi2wFkxnB&#10;UlucOD7vIAmD60Q3oBKw5UgNgiMH8ZF3RkYFkw64PKQAWhAOhAU3RWUF5AWaiW+ZfNuD2ApBMW6T&#10;ywD+Opby/WMjQiPmSDIpYrJzkpvWCs47nUK9mxlmWbeBMxgQSwG/KxwSvnhMZCplQUF+hAX7I9mM&#10;kIzAz5Eo5EW6XBJsk7CJvEgWC0IDHaG3gslkMJkIp1OCdMhQNCFY7xsNgTiIJjO4LnDjoYMJgiAy&#10;mBVCTQvtNFMw9ktckMI5q1/E4hLBkbnFZUEQkGY8oTbjWBY8NL5TLGm8WBRkLzkCQbHg8005FsXY&#10;3OzY3NzRyUkxYuFhxrNZUe90hGwB64qxHjpue8arZEAuO12CNEpfKEghCmlsyXhKY1H7HBaWlwS1&#10;LtY2N9Y2N9e2NjmFgyl6wZxVs3K3ZFUkdigcSXh9IXIsBv52+9QGzsPBL8S0vAWfXyyFQu5YTARS&#10;KcHNDyJDiZTgdz63sGywnkqBgMBM4nKgQBbqYXgeqXYS7GAnkmI/99MERBAWeCyWNUKys1eQDqgE&#10;1AMqAWnGk1UHi6RAf+DGID8WX0XW5o4MCwtpBUsExZAaKn2BsAjYPFBthEOhWCSKjECF0LmzFomt&#10;sBK267OkcHHLWlDPKhTSYwmYJUwkJ+zLYz1UPLGYzVe16Slm9dJcFqzIKFdFTkqiVMGPh6KizEY2&#10;laoUcmJ3fUXcu3pJfPz0ofj662fis2cPxJt7N8Szq+cenD8hLmyvi/VaWTQzSdEpZMVqrSSoONkt&#10;59vlnGiWs039V6riAMkLozAKLbGvMAZREiaPDEqA/15krPSqYmu9JbalKv5EWCAmYG+rZdFG8/RG&#10;Q+ytVs+vNcT13b64f2pTvLp8Wnzr4S3x01dPxM/go8e/+uRD8bOPn4pvPLwuXlzeFQ/OromPbp0X&#10;l1aq4mTd1DIXvUxANBJusVqMiCvbLfHs+p54fuOUeHZlVzw4v3H/9KrhlOHBnuGDczvi3HpLnFlt&#10;ihPdqrh8Yu3muRPi7M6auHh6R+xuropSPi1YDM/UXVHbt/FA4fHpt+vFP4GkGLevKfui/cRiMaQt&#10;Ldno60YTL0UmkRSlXF7UiiWRVbOPJwMuD/PCmLZ9ZGRMYL8xzKx3SqaFDD8mmckLzCNg9XNG6oza&#10;bdJZ7sAJgcuBbbrvgbywsoO5+FIYCAsOZmB38JbA8cAloUV0GegPxpp02dSBkOxg/S1BpoUunsgO&#10;f4UTKZZAHiKSgtIaGlDh8MfKfunYccH8QKzvHwkLHADILLpNrDjginhnZEz8+eFjQpKCnSxV5YnE&#10;hS+WFCwewTaejC/quxidEAgIPhP/BMKCPUgBSZ/3xybEsLBAHyAviKGwrU9j9Ig0RDlxOspDX6s+&#10;mb+L0pL2GpnWjc/wCVwGdtFElOYW2H7/+HFxdHwcMUG5KsTE5Pz8AQORYaeGhlLJYemQb9RFqlQU&#10;OCTwZ8TzORHNZpER5U5bcDBvDfIq+CgrMvBb6GD9iQMCiYSgBaIbcEiw9rd6VBQGTjucDbAs22wW&#10;wLBOCJdZCk7CwizasuQyy8LZf1oWBWvcI3xppTKvc9bCsv77sJdrEBywuUrYVibCTC87j05Niv1Z&#10;M5J90+Ozs4LHywyReCYjQrHBkmkOl1ssuzwCSYFrHxaXloXkgq3Hq1+iERCTszPWt2C2mYILrAR7&#10;8eoVcfXmDQr5sbTbcE0tfygkZOUPpdL5SDRJdgWdC9FWAiK0LRolywEsypImkyJaKIhYoSgCCX1J&#10;SSZE0XcsLrmF2+WPRZMCMTHsbEBSUIWTiR6M0d37zgwkBUWsmdaBvOCjKJAlMUFGBWkTQPiAbZ4m&#10;81n0KAl/8M/hhdMIjqBI0A0h64Qwus5CyMPkPkQixDsQFsxcpTCGziL8IdsuquWKYNSYzaXN4vX5&#10;7AHRWNjl0o9yeWFhzmJeGAYi6MFgSJCVUihISeQFkSOKgpArlC2WBQnJzNap2lcxn0/HoyKXjAky&#10;BK+cOiGe3r4m3j66K77+8onh+UMUxr0LZ8XZla5YLxcsRbFWMXSLWdHOp9v6r7DODKMthuUF2sLK&#10;C8MfCovWEIiMfq8qNteaYntDquL3wgIxMfBPWDFxynJ623B+qyXObTRunlgRL66cFp/euiS+eefa&#10;t+5c+8un98UvXz0VP3/+UPz0+YO/ev1IfP/5XfH6xmlxdbMhTnQy4tkVSYRT53oVcaZXubDWEGul&#10;uFgvx8TjKyfEd98+Ep89vSHunl4Rd052xIeXtp9f3hEfXtwSb66dEE+u7Imr211xdq0hthp5cXaj&#10;jbC4du6kuHhqW6x3G0KqUCRiIREM+oSEhf3OM8l0StBaJoZe+LrCRt+aPHfmkqz0+mJ3a1us91cE&#10;s0XwWFTyRcHE1GQ4ylTtiYkZMTo2KcgUppoF3W4wGhfZUtUU/4wmMM84yb2RGMjwsGAYRmh0apYO&#10;AS1C98o2imE/PdOM5GT4OZhYCQ5nVAKaBlcEkgIfhvQHLgdUCGEXDuBg4K/oavnT/BVOZHEvRoqY&#10;Z8SBkzXc94UF5hlTPSws8GSoe2TcicAiGWXR4xeMytAQeB1G7OKWMxrgWm8EyRP4LdgOpbIC7wWZ&#10;FpIj00sugccCKYCTgDxNDD8Xg+9BcM2A5kAKcEmcIlGCDuDe6eo5mP2sXmvX4ygOYhxePxXch2UE&#10;n4m6ok7Dgssljk1MTDsWRSybFQyspxYWBMrj+OSksNOofWZ2Q1rfhTAehUgmI1yhoJhZlhJaZjue&#10;y4pUsZitVkShoV6mnsznRSSdlnzxx2ICsbJfJstMndBZfLKdux3l0xATqAdsH4ohns4R5qAdooZp&#10;wD4b9Rh+V7+OZas55peMjEB/4PBATBAowS9C81PrxQ/EF8HzJyCiX7sgFEJMYMbpIuJzfHZGvDty&#10;TLw3MiJGp6cFU2w8gaBYcnsIhQwyLaZnBLYP3zwDbKYReAJ+NIH1WHjZpmjY2pZxTlAaCxcFeqJQ&#10;KZtFsxJxs1yn9JmtrDVcGkQ261A4mvD4QhNTs+L9wyPi2OikwGfImsXHJqcFad5zHq9LX0k0GpIy&#10;Mlm1JvGC/FXmjw1SOH2GcChuEkbTBZfLK/BJ4IpgiUX0AR4FAiIy/wQpuHl8CUCOBXNPmDCDo0Jw&#10;AGKCbGS2h2Mc+mQOw1dBvgVigr8FOAxMNEJGXqrCvoIBs5LHQFjYF/NI2SYzPy2bb1/4DOxaY+VB&#10;YMImPrCGKz5t3fHc/KzghalAWBAp5/NtFc1CWf2/qXol0WO+SZY5S+cKB3CbVhElKQnaqNXi0bDw&#10;LDtE1O8RzUJObLTqm636xd2tiye2Xt2/I77x+vknzx6K17dvvf7g1r0zp8TljTVxfqUnthtV0c1n&#10;RCeX7pZyYkheGAeG8WEcyAujMMwKW9IW9Xqp0Sg1muWmwcwraVkQFngsNsyM0H1hYaeH7FphYSSF&#10;5ZTltOXMtuH6Xl/cONF/cumk+ObDW998dOuHz+4bHn4gfvzwjvjFs4fiVy+eCimMHzy5I15d2RPX&#10;tpriVLco9lYMJzslcWGtKU53K62kX2yUk+LNnYviZ5+/Ft9+dVe8uHpCPLu4ZdkUH17ceHymZzjd&#10;FR+eWxFPr54Ujy7vilt7a6JfjIuNeu7q3oa4bLlwclPsba2KfrsuWHyf1e8KhULHvprNpr5bqqoQ&#10;CuHFDBE7dUk//1ytUhWr/RVx6sRJsbu5JVgTh+TNTDwhiumsyCVSVH/BZ8kAA6mx4HAJZlvE7WS8&#10;cr1FTjdxB6y4mQjgC7JIGH54bNjxyRliGXQL2HJqKdJTY/LRDSOyQVYfcDDuh0F6hIW/iKTA36DP&#10;MamgsQSO0llb2oFL4hR8FWSM6SyEhb3+qK2LnIqmMtFUlrR05AUGW309jocxsyjlPOYZvwUDenwV&#10;DPSnl0w9coHM2vfiBAT6wORJhKJGamj07w8JVzBCLgU+CdI28VsgLJgGMj6vcZ1DByAscA8QksBP&#10;jLBgP+JG2gLRw3Vy5Vwn7g0yBNmWJjASMBzlAEqq8xZPAzHBNmJRmoYSF/w5LgC7iOMnms1ZTOmI&#10;icUFnA14FBhnOLxecWRsTIxMTIgZh0OEEgmyBHBvODwegUuDynCMyBPZrMk3q1Rsz9LI2PUpBhkb&#10;iYQgh2MQarFzT3jXCBe74Q4GBWN9xATygjZJjEPaAo8FyoDDcEU4vf4BHj8nSltIWAgCIkgK8uvx&#10;WOAXofnRyLWBzw9NRmNDWOCroMQc245A8A+FxYh479gxIekmZh0O4QuHRSSeMJUA6g10BhN9GW/L&#10;2GmAwqCa3IuDBcbQBwgIJMXFq1cuXb1y4fLlC1cus0wi70o6cDDrznsCAZOsYIWFrJPQnzgk/aXn&#10;RX29L757WBCbJCo5XBdlsErKsnPW6xWL+mKCQaq1L3j9Ao+Feh+RSKmzyhlJY3NCCEmQDwHoA6IS&#10;eGbSZrRvQhjD2Q8cgNpCQxAZ4kMOpANRDJ7dsJeC01EMkhTDyZv8FeM+8Q5qlnMiSoLXQTFvcu+H&#10;a17xoitHT2T0OO0LYUGxLA6ws0HTCT2M1EBY+AJ+3Nr6s+Yv25cpHu5TwzAvW557ECwvFYpEYXCN&#10;EJcxnyVpaDJAMtafEuREu456s91sxSIh4VlyiKjfJ3LxqCEaFrVsWpzb2RKPb9549sEt8ZX798Tr&#10;WzfFk8sXxb2zpwUiY6dZExu18mq1KAbCwtIqWco5g0nCyLerBdGqFmq1omg0KkOUm41yq1EULJG6&#10;sdIQ22stw2pjZ60uTlhObTTE2a2mOL/TFhdPdsWz66fFyxvnvvbwuvjJq8fi56+eiJ8+vm94eFf8&#10;8slD8esXT8RPnt7/7Oalr928xMJjp1o5sdVIi51eQVzY7IjL232xUohv1zLi8+d3xW++8xXxtSc3&#10;xJOLW+LZpW3x/NKmeGF5eXHjxYU1w8VV8erSmnh6dVe8uHVWPLp8Quz1SmK9mtpbqYtrZ7bFlTM7&#10;4tT2mmFnU6z1OiKTSggJi659memkhQJtj5bpti9k6EHDw1vW63TF9samWOl0BaGQaDBksNkV1Ois&#10;GG2aEI4lt03lNn4L8q7wZQbDcWGWRYinNJKj3yTKgDLAcmPFGY2Mzy2Kg/ka5FgAe+he6crREEdG&#10;J3CNEI1FbRjHxrwDvwWjQ2QH4RLpAz6TnVwMn4a8wPPqcHvFstfvsout43FhxVGWXcjYpbcx1fgD&#10;NPImkwC3P14KjDRmG/00rCcEHgv8CqRNENEgYQKRwdyQebePqhXMAUFYICaQF6Rt4sM4ANGDsGAb&#10;AYenAQfzwVSRYemD9eJEhAUiQMbMjJj9QeOnUZ+878YQHMA2fwuHxPjcAjIils2LcDojOCCcyghO&#10;IcVh0ee1cYcUwoIkylguK6aXHAJ/Pu6NSDLJwqSsH4YICMRigtxPDU1E0U52l7BAheAFYXIEiiQY&#10;jwtORGrwrmAnDpLZpSUxLCxoYCiJJbVPHGwSAfvTlziMVkpAhLaqt3BgICaGkzcRFiRqUNOCNAM1&#10;V9oMLh/A7cfXxNyQ/YqiiQWvRwwe2tycwT46UjiRSpliSaxubu2dOStI3jx2fFRg44aH1gM7qOG/&#10;qccbt+sISRyY7VypbCpAN5vVZotV41kwJZHJimAkGghHTBFJWyUB+RKOxQXTXPWxh/TI9CiZdzso&#10;32uFBenTR8cNONZGZmbFhGNp0ukUsx6PQFiQ18kCJ8T77WIFee0ySaKhOGqAMuFoAqTGsH+G+zS3&#10;ak0+KoEDgP1s84B0Fs+IKABaZPiAYUinEKgNlA3uDZspERhcgH2hIbSBtUZYIBLo3NENuCXq9lWp&#10;VAhD0L/zOayBblabDfiJSFFTtlguBcMh4bCrqS5ZEBZmxZREgkQNUjSi4Yhx+LhceihiMF3Qzl7h&#10;b3F5pi5HKMgKmYV81utcFj6XUxT1F9OpTq0s+vWqaBRyop7NiM126/KpvSun9p5cviQ+un1LvL1/&#10;V7y+c1t8eOOqIFByZXfrZK8l1hsVQeJFp5QTrVJGdCo50a3mRaear1eLolEvi6ahMthTLYhOoyS2&#10;Vppid7Uldvq1Eyt1sbdSE6dWa6fWauc3m+L22bXbZ9efXN8Tnz26Lv7iwzs/eHlf/PjFA/GzF4/E&#10;r148Fr95bvjl04fip4/u/fTxvW/dvvpod02cbxfFuX5VnF2vi61OXmw3C+L0Sl1c3u5+9vQDYYt/&#10;vH1795J4fGFLvL5xSjw3qmL7pfTEPq8ubby6tG64bHh9xfDixknx6tYZQVrGzb2+ONUvnexXxJVT&#10;G+L6uRPi7Pa6OLm5Jtb7XWHXJS6YeJh9UdAFIcuXjrDAy0WTi4TDZj53JEqekMm7KRT1WxfMlEZe&#10;RHwBQTWLUsasSyjU24mZ6QVBVRikxqDonC2dEo4lERb0lUzdJCzCtBG2Ge1lixXqUOHzGHTZdtzG&#10;tjX8gzW7Bd00vmKUBw4P4ia8S6CEynKSFBxMv4+kwLHBxVD5m7+ufl9CRCNRbACfzMVgRLG+WGJZ&#10;aOOrmJ3H7b/vpTAiY0ImnIrjjmVMrCsUQUzAvl/BiAlnUG9FkBRUsMBjMTI9R2RkeLop23gyyL1A&#10;nWiDWAlhGqw4Amg4UoOw0E6uitthKIz+4HRsGBrCCgtTdoLwDT4J4F4wcsPyQp/J47IhjyRqg7eQ&#10;GpxIGQmXxrU2YSKWz4lS2xTKzNVrgkkZeC+w98l8nrXOa622ICcdI2cT02qNXk+YAsCtlvFS2EIO&#10;w9JhWIsMJrVaRQI6mDH9ktcrGOXjhCAUMhwQkXSgUdGSaTPsoR0yZ8Tg1ZA9TIOkxFYolhSxlBEW&#10;JG+SbzHIurDCQsrDZwnEk4Kam2wPWqNNaiQgIm3B48JvMed0Cnw5iCQyZE3pm1ZrbWt7fXtHkMI5&#10;NjElGL2zjCXrbDPe1gEBCYWIfhcmbkLtTgQEtQxiqbRAcLAtVWFL+CYJuAwLCw6Q8jhkgj1OD7Nv&#10;KSvLBC1+5yhf2u6x6RkxubyMx8IRColINieIwLHKO9N5XZ6AWFryWOvmnZ6dF1MzcwY7lXl6bl7M&#10;LiwKx7JLuLw+4fEH3D6/GPxTbd0XMOsy6qlYNZQtFEWl1hDDukEMCwueGpIF9E+kidNl1j1B66Bv&#10;ODFtwyK8GBQyENSLbh0ZURt6DSsJCREOxi9NX0/ChMvnE06vV8TTaSENyG3OLy6IZeeyQFiEde2h&#10;0GDOaiolItIlLqeIhYLCzjTOVUp5Ydd8qWfScRHyukQplxa1Uj4W9Imwzy0I27cqRdEsFUQlkxLl&#10;dFI08rl2uSjOrvTE02tXxKfPHhuePvr06eMvP3koPnn6SLx5cPfJ9Svi+ukT4uzmqthq18Ugu7OS&#10;N5RzQmqjUS0ZbE3JerkgqsWcqFs6taJYb1fFTq8uNIg/vWo4t9YQl7Zal7bad8+ui48+OC++/uym&#10;+OaTG+Inbx//4svPxI9fSFvc/6vnD8SvXz8RP3/2UPzg3k3xtavnxKOtlWu9uvhgd0U8vnhS6MNF&#10;IxMQ/XJCPL1xTnz95f1vPL8nPntySzy7tCsen9sQFMN4dWnbsiVeX94ccGVDfHT197y6dUo8v3FS&#10;fHhjTzy5dkJcPdk7uVIRZzfa4srpLXFpb1uc2FgVmys90TclaloSFvoliEgoKmiHyAuUK42NbZ9X&#10;h5kEIDJ+UNNB3+8ladVOKzK/T5dncUaD5TnfsouQJVPXTREuh9ux6BIaXgnCIsgLCRJK3dC9Yv7p&#10;KxEZdMHEO/LlGjELPAfkTmLRgayIAx8DDgy0Ao6N4UROgiD03azDFIwlGD7i3kBS4KugfCfLUrDS&#10;mAZRRmF4B0ttcfAA29Hh4UdYyDxjktl5eHzi8PgkUgNTKjs9q97DGmkZXYwB9hVhga+CBD3cD4FE&#10;WmDd3z0+jrBg8ggOCeIdiAz2IC+kNphCgrOEP4r9xnHCfmITVtP83qXBn+OtYZFBCqd24qcB4hqc&#10;iPIgYYIPZFtvDTSNdU29M3JceKMx4bF1B/grFJBYDgWZ4YnOYL5oslQUzOkwa+BEI0gE2aS0RHCh&#10;iJhgnioj5kK5IlhHwEyXqtVl+bCC2EWG1FhHuxhOgG32YxeD0RinsFSpWrRAJQ/khRrP1OzE9JzQ&#10;eHtYWOCEIFWCU/BkgN5iwirOMOaGIGeZIcJh7KExaxDOEjk4kJAUJG8uB8PLwRB1LDx6qtGYyeIM&#10;+MWc2yXwW5BXQcCI6A8uHCkwNMHC0rKgggjeeiZLEgrBqa/ngP4Ank8ymzNzGSpVwUehJPQAhYQF&#10;B4BXI+dgkMXlERaRVOpQJJHWz54f9rCwwGPB7422S8WbGbdnSYpPus+mcCZLZcFqsMQpCaNOzSyI&#10;yYnZuVmHQExMzMyK8alpMToxKcYmpwT7WfDeriNnJkDbWsP6bryCu6W10bbYlphAQAxLCkBDkGkB&#10;7v013JEUVNAi/IHyGDg/NHjLZUORsPAF/FS1KFcrolavi0q1IlhQNF8sCAk14fF4lpzLtgKFU83V&#10;7fWIQDAoiPbhrcJxpx+MhpmCy/D6NRz0ETsP+P2muJxNW02bcotxdfZBj1tk43HRqZuKY91GVax2&#10;GqKYSYiQ1ynyqZhoVorlXFqQvMl2KZMUcb9XhJxOkQ6FRSWdKSaSopPPilMrXXH30jlBEsYnTx9/&#10;8uzxZy8+/Ozlh19//eIrL55++uLp87u3xL0rF8SVvR1xdmNF7HQagnBJp5BpVyuiZWmWiwarbNpl&#10;A1qEWSc77Yo4u9o826+Ja1sd8eHVU+LrT26I77y8I771/Lb4/vM74ucfP/35x0/Ej57fEz95fl/8&#10;1csH4i/uXBOvzuy8OrN7Z60trnSq9/c2xEfXL4j7Z3fEiVZRrORj4sHlE+IbHz0Unz27/ezqnnh5&#10;/bR4ZXl+cVu8urQjPrq8a9HGzpsr24ar2x/BNcOb64aXN0+KZ9d2LLviQ6MwTt49t3FmrSY2Gnlx&#10;cq0lrp09KU7vbIrttVWxtbYmimotTo9gBhjalxd+C8IivKQwCJkNCwsmmubTGdFpNEXEHxBzE1Ni&#10;6viYKbwlAx5NCbyMCIupyTmBsPB49YOSPgkNaujZDpdOFh8yBpvOF2GhbhTPAcbeGngXXQQhDOQF&#10;3ouDsSD/RFiQQoGXglNYPqNQbRSqdXXiSIrBQMiqBETM4DOtsCBEcgCBFTPt5dhxHLSD5aCOjwks&#10;cTCZYuBuur79qZsjUzMCIw3YeFSFQFJg8pk1SlxjOLqBW0KSglAIJS6CibSwFj2Gk4ODkRdMDBEI&#10;CD4fM48VRyVg7/UhvIUywI3BNqkSHEb0RLcwnEWBvODGOYXt4b+i++UT3js++t7IKP4brCOfyQOk&#10;SuaMy0mOBfKC0hT4MLymNFYUYUEKxZLHw3QGBsF+DaAlke1Q2863S9Pt48mQSUNSYB2QEQ47D2J+&#10;aVnwUX9kNVEYwwejGAYhOVvYfnJmXqgdogZo58MxDqQzp+De8OhC7YjatrpBxMQeoCsxoRDrw0jw&#10;Ibj0tCeSzopgIiV42jxYateOzs2LpWBI+OLSrCF3OEyZLDwWxI/IFMEHYxc/1lUMam4iLBZlUh1L&#10;eOttlzBYzJKYgJ4DD/DgEQlUAroBrYCk4OnpLb4CM8sxJy1l3mIPWjBXqRzSVag/4ceJsGDO+rCw&#10;QOFSqWNe33oiISL5vEBYVPsrolBvCjJfEH3TU2YCmWBpuKm5eYGwOD4xcQDyYnJm1iAJYg+jcfDd&#10;0w64aAQUOlRagLgGz2hYXhBSoo4p29rpcnsEQRBbgULNwegStBstWA9fBEJBIWGBdGB18kpN4qJK&#10;Zn48mRDDkwClJzTOEQgLIh0cHEmmBZ0jZUzTxSJfIX4LFl7BY0FNi1g4JJLRiJCwCPs8IpeMi26z&#10;Lja6hs1eQ/QaBdEsZUS7khO9RqnfrIiVZm21WetUSqKYjAvPwrxwTE2JVDAk+rX6Sr0hWKuzlIwI&#10;qllcPrUjnt69KV48uiM+fvbo05fPxJsnD94+efDqwR3x8s4t8ezmNfHBudPiwuaaONVrb/dXxFa3&#10;Z+h0xXavI3b7XXGy1zF0m2KvXRWnO9VrG13x7OJJ8fmjG4J4x/df3BXfenxd/PT1A/G9Jzc/v3NR&#10;fOfxDfGTVw/Fd5/eFi/O74irvdrVfu18uySub3Tu722K2zur4lynaujWzndrH5zYEF99dku8vntB&#10;PLiw+fTyjiDw8eHFbfHy4o745Ppp8fbKCcuu4arhzbWdj65bbhhe39wVz29sW7Sx++TKlnh4adOy&#10;ffVET/TKCdEppwQzRExBi7MndzfWxNaqoVGpBtS81cht6jYCgsAHoTp8FbzMMjm2PRm5G40NvHm2&#10;OCzzQfrtjjAVUfIFsqznJ6fVC87POZjJbMr5FqoIi7HRScGv2Kdm6A9LWFD+zi42Mggr4DZghEfn&#10;i7A4ul9Ue2DsXcbYkw+BSiBQEk4YJCAITAxGivYwciBS+ZLAJ8raTulCWWhQhGRBUrCNF0SfI1lj&#10;Psrp5hqOjE4gKcgOYdrqIJls1EB3hziIZfOmx0+msKakbTJGH/SHVlhgCRjiC86FeL4kotmCwHtB&#10;OufB6fzTZGDsTzENxFOCuAnCAn+G9AfTQ4hxEJjAi8AePpPYhy5jOKGSGaR4WTgFMcQpOpjJL0gH&#10;ZAS6hIPZw0OAWK6Ai5pPIC1APZ1gOgmD72m3U4wvLbKKWKJUFJlaVcQKeTGY9mkDGQiLBadr4EVw&#10;ewU9OVZQ42eD7fxzFpk0htFYB4agGBpgaIr34sCHgZnEQHIAiRSsNIbVw3gZabufxSlwRaAMENNI&#10;CrIIdLA3EBZ4Pvg58EPgRMIiaBTShqSnfZGYQFKgz2DSsSSOzcwKAiJmLXhbopQ6H05T8zrIQ8Nj&#10;gbxw+nyCByJY8H3BsIyJJE8Rq4fp9Ogh27kqv7/OVIbJhiwrQUWDRCYn+OllCoPIFFrKGwwL9uC2&#10;yUhYzCwu69eLhuI3xnwQgiMoUH48SCdHIOhLpUSiXBbUCKt0e4IVXfF8Mt10SVi36uyCQ+CZwFdx&#10;bGxcHJ+YFH8gLHTM9IygceCzQkYMNyP2S8jyjGiCgH8CmUaRb1P0wuU+iJXgzOBEWi3woJPptMBj&#10;EUvEm+2W6PZ7AmeG1IYg6RIXBWgnjgd0RjQeE5xC6TDGNGSiJHIFhJ43EBR2KTSfw74WFuaFXcPW&#10;Y+uYheKhAEtZVrJp0WvUxKn1tjiz2RHXz26LB9fPiSuntsV6W5KiJNZaNbHaqIhWMS8SAa8Iu52i&#10;ms2KgdXv9grpmMgkgiKbCAlW4Dyx3hW3r5wTz+7dfH7/tvjwzk3x3PLm4T3x9tF9gch4cu0y3Dh7&#10;Xlw6eUqc2dwSe/0VcbLfF6d6XXG61xan2jVxrlN/fHZXfP3+dfGdZx8YHt80PLohvvvY8Bd3L4tP&#10;rp767OY58cMXdwXK48WVE+LKWk2c6RQFM0hPt8sn6jlxql4U19d619d7T86cEK8vnRVPr54Qj65s&#10;i8eXtz+8siteXjspXl3ZFR9dOfHmyomPr560aGPAW8ub67sf3TghXt80vLpleHFzR7y6fVI8vbol&#10;7p5bFY+u7Ny7uC3W6xlRy0YERb6vnt0Te5sbYr3XE61aPRaOCcfCkiC+hq/iT4WFmdTkNgwCInZO&#10;FJKCahbdZkt06mYJIZMJlUy7Fh2L8w6pzUqpLpr1jrDJOb6x0SlBQMTnCxusvBAynYI5qHS1VmQM&#10;hm70qiMT0wxacGbgsRiWF8z2ZEE+9VkEQZjcMch+sO4NZASgSJDp0g2ICVwRGshIvjCUxGAQfGHS&#10;qUkds8ICBy2wB7trKwqY0YCQ+WRASe9HAvufCguMNy4EgaTgl46kIPyB42HGhDlc8y6vcAbCZHF6&#10;I3FBnW8CH6RTDIdF5t0+PgGPAp/PhXHlhG+4MFmpYQGBseeAwXXaSSsmr8IGcWyOp8kdGdkPsuC9&#10;QF4gLPhbRDry9SYHoGPw3nMiF4ALBGExpctJJQRiIlUpC7bDtsIEiZyEQnwyn4ybbU9OF01+OnUB&#10;MvmCYCQdT2ewC4gGBqKY0mFJgfOD7YCG4vZcTAkiZmbeIZhWDbjfpEoRzVhcIJaBbiAh47g1lxMz&#10;86jhYWFRKNfy5VrO1gVAndBKaXiLLi+1K5B06D+yDsbmFwTCAu+FkRc2eZOACPJioMZc+kG55paW&#10;xJLHI7hZgceCgTSja2ZT8ngZTnv2lRN5IQPVPlTmnD1kOvM7leagzLl1z3h4XAQokWKhdOrQ0ePj&#10;+pVyGl0AEgxwo9EcWQhA4KvINBqi1OmKXL0pYtmcZD5XyXRTl8s/P7ck0Ar4J46MjomjY4bRqSkx&#10;OTsrCIVMLwwggCS9aiRrPi/8kYigKCztzy6/9ftyWDRERJkVFstUudADdbk8eohIB+CxEv5AWHC6&#10;qVqVzeJpyOZzDTvLgrUm7bJlwdn5OTE1My1m5mYFwkLHIybQHPg8IrGoQMKjTClLp1Eanl5SSaiX&#10;MWtfDseiCPg0lvFSi6KYSRI+WOs019rNE2sr4vxWR1zc6YoPP7gsvvHmqXh6+5LY7dc7xaRoZOOi&#10;VciIXqUgmvmcYFZIq1QQ7VKpEE+I+bkJYRcT9psvMxdzuxdE0Lcs1rp1ceH0DnMjz///CPvLZsey&#10;s10Trfe1CzJzMYmZmZlhMUOuZC6usovJLnfv3rs/NERDxInTv/fcY1xaKtnu7iNfUZ4pTWlJE8a4&#10;HxznR+LZ+bF4c30hPn10M+frZ0/Er5998svX34jvP/1SfPbshXhxdike7u+L6/FYPJyMxMvDXfGX&#10;mwum+f/66Svxv37zqfg/f/hc/B/ffSb+928+Fv/j20eGd4//V0kNCY7vPhYkVD7eb4rb/ZZ4fNwT&#10;x/2yOGjlr0ct8fnVifjp2SPx81PDL49vxddPT8T3by7FLx/f/vjq4sfXFz9JW7y8+Me7h+L3Nzfi&#10;1+fn4reXFwJfxa+vLsUvby5/fmsg/PHTx4afP74Qv356Jb57fSq+fHIgvnl18fXrK/HwqC9G9bw4&#10;GLQEKZy352fCrk68Px2O7WL4Nb83IIiY2YVBCiT0ICnwZMhiQVgQEDHj8T8vdkPRab/VFlSFxGR3&#10;hhOiUWsL5EUqkRWEMhEWkUhSJFM5aYc5dsDNM6BALJWJJTMzQ/Buyr9LpTRJGLx0F+kw/alszWdF&#10;CkPPa8AlVZNhi7wKMuPwXvA86mFt28moxT/xVaBLiKosDuXaGX2D4eiPxAQ7MEdyn9JWeW6X8yTO&#10;DArvkRQzh7+dcWcT9t0i78y7qIQtj1/gb1h1uAXCQi+FrLAgFMLETHCEdAqgAUYkk8f/QcSBb0uE&#10;GhioUQ8SOgw1fCauFKNINNbZtTz4dXxVp6SAlSZ4I3iS2D/yhd81E0zWORFOZwgJ8acZ0Jgd/fGE&#10;QLh4E3GIlwqCuZCmVelqxVApi3ytJv5FWMzj1wJrkIG6VKsJ/A3EQQS+ipmksMub4QzGcmMfPlbv&#10;QligSLzShZpxFxImEAez6/Nu3StmNK5tJtFZm1rLyvqW4W6xU3aQbBAsI2I7xbTpo0UOB69GpM5T&#10;OYGAxuWGa41151m8ngvbE4rQTwwBMfNSWElBVYjF5w0EhY4GhjeEYwkRDEeEPxgSpqbDLOdlVjtO&#10;pNN24eSstVxyutBEoVwWRc2DVcmFkkjn84I2XLFM2hcOiw2nvqpjw+0UvmhYBOJRka2U35OYLdSb&#10;5XZXoDfplftgbUNw6XCZ0rKi0Gzhqyh1uwa7wGu8UBRcT7OTYVLOM8FgjIFpfXtHUHG7tLEhVre3&#10;BeXLi1GiOcgxMhJYYYVMBV6lrKh6l40ynuwK5AXCgi5bbHOBxuIaE42kIKNiUVgAUah2rytYHKza&#10;bNj+EVX6gQTCIbHl2BG65YXT4xY2ry7WaLcyBUm0PE/aKcBvI+NhlOldLZm5dSXmuJ6CkaiwE0GU&#10;GleblZGgWLRRLopRt3W6NxWPL07Fi4dX4uXVnnh1ORU/fPpM/Pfffy6+e/dUvL09vdkfiVG9KDrF&#10;jOhVCpaS6NcqgtqQRiGXkYEbjmxuL4t4KigQFtGYX4RD7nDYXconRK9ZHlro+d0v58WkWhLjSlEM&#10;Czlx0m6KN2cnP3z2pfjlq2/Er18afvjkc/GX58/F5zcPxaeX5+Kbxzfi729fIiz+/uqx+J++eiv+&#10;vz9/Lf6vn74S/8dfPxb/n28N//Pnz//x6kaQ9/Dl7b54fTUWz69G4uKgJabtnHh0NPj62bX4+dUT&#10;w9Nbw6OH4venT8Svn9yIb16efPPy9PtX57+9uzG8uRa/v7a8uhKEPxAWv/Lf15fCCosr8dO7a/Hj&#10;x4afPz4XP70zfPf6RPz1xbH45tX5Vy8Nr24OxGGvJhq5pDiZDMSTq0txeXIqDqb7/XZfxCJxgZiw&#10;dUvFuZjQA3kRj2sf4wGjkxtVIUgKqkLovElrLIRFPpnOZYqikCsLs0BhscY2dSIzYRFOiGyuJMNP&#10;2CQNoyEEo/PilI9lwowumP7xjOKEIAiCsCBuIhjTcTN4g9E5vIo31LolZlphaX2LT+ZPG0vRJ7PV&#10;fAGEBSEYpIbmDNQMbhLSQtE62P24pplW87VGudUV2UpdbHsDYnXbIehrRGUpt7ZmVjoQMPWiRbT/&#10;jt5icz///GBFfLiyLuheEM3kI6mcCMRMCxA+/6PVDfH+0qp4sLEttj0BEcsUGv2R8MVT4t7alvho&#10;fVtsuP1i3eUTW76Q8MqoyxREttbK1qSN2iJTaaQrjUy1KcKZgnAEIsKfyNAmYH3HKcydH0+RxcLR&#10;QJfgq2DZuWWH48H2tlj3+US8XBbRQlFsBINi1ecTuCXCmfSyY0ewMBg9MXO1mmDV71kvCuuKsAah&#10;yTlj9KbLUdguAcEQXWt1BSdRcAlxHrlCCJlVW11B4Ax4Xj9q8XrLlqoC3cC0ZZpwSxlYH8ZcWKA5&#10;Zl4KqwxYRgdhgZNjY8eFrwJpEgxFBTeI8RJWm9FYSrjcPuF0eUUorFnJJC2RE+32+AUtZKj0BnbW&#10;9b2x4xCzPAGfXyAjvMGQpPIietIfCotFeQFILnQVyBLOFfICqxhL2PZLKhYq5Tm014wk4yIUj0ZS&#10;CRFNJ0UgIZUc9USCwhsNiXg2+57UqDQsrTPXHC7xp3tLgnyLRddfwi5aWGy18VhE8nlBBGjDbdYG&#10;JD7E2EGNjdPpdToMBEHWdzTQzNjxegXqgeog0HdiY7GIiG3qahaXdNO1uH9wJM7OLwWJr+RVAIEl&#10;iJiOXX+EPxbFRNUG8PC2HRwfi8n+nqi1mrQyjSTignbotDt1+byCDurxdEq0+z3ahiyvrwl6o87k&#10;hZVcVI7hzNT9gMGEx4L0Dh4sg1Yq5ES9XBTjXvvyaF88u74QL2+vxadPTg2PjsQ3r67FX17diK9f&#10;Xovfvn7342evxMPD6cOj6aBaEI1sUpSTMdHMZwXlpr1qWdpCpHJREc+ERLGSFoNxS3S6VZHLxUQ+&#10;E60X06KcjIhSLCzKUUPO7xWx7U2R83rEuFA4bPXFo4NT8cWzV+LnT78Qv3z6ufjhzRvx/cvn4ocX&#10;T8Uvr579+uqJ+O3VY/FfPn4m/uev3or/7ZtPxP/y9Wvx3z5+JH68Pfz8dCR+eH4u/ss3b8QvXzwV&#10;j0564qBfEE/ORkKH5ZuXD8VfHl2IH5/dit9fPxd/e/5U/PT6Qnz3/Fj8+PL0728vDW/E1T/eXs8h&#10;qeI3eG15c/m3N5e/vbn69a3hFwveix9fHxteWV6fih9enwkJl7UxdgkAAP/0SURBVG+eG756Ynhy&#10;OBb9UlqM6mVxdXggntxci/OTU0qaC6WKyMraSGfwvNEo1mpRaQrTzySXy6Ew6OdmGuKUZRgWyrq0&#10;Mjkpgka+LLqlmugVq6IhYySeEEnp2lAoH0+KdqUqqoWiSEajIpNIiXKxbOuaUzTMpdMdQXHSrk22&#10;ml9mk3Eab7oCW56QSJcaoljvikiqILKVVrbSbA33RKnRE4F41hmIOv3RTXdAuAIxEU4VRDRTFN5I&#10;SuDPYKCXdGAoB+QFkp1nEBZsE2eRSkG+4L1AxCAvmKJy5ZrQzNTqjwTlJ7wXvwsJp8xtiCS9i3/y&#10;p6mRwfrccnrF+/dXxJ8+WhL+SEIUa61EVjNc0e4cWVrfFh88WBX3VzfFhsMjdjwBoduy2RsJdzgh&#10;3vtoWfzngzWx7g6INZdfOIIxEUzl9emi3B6U2oN0uSEimaKIF6pCOwhXOCG0GzEpiof5FSYnrFAO&#10;xBICjwURHwoDN/3+YCYjkBTpZlN4Uylxz+EQy16PIE/TF4+/v7Islne2RcquH8Ya3zSraHR7YtYF&#10;8q5vMos/sIaDXZyybFdvbneGE8Fp0vdEWCATEROTgyPBbjx/FzgzSmK+M//kc5CheBRcRpUGNHPp&#10;uorerSiGE4LEi8W1+giFoCe273pn8WmsSo3+7vZGwq5yXUU3fHRvSayubfFPpIPtTedBTLBo1+Kr&#10;QrsLZlKEBfGORf8N6sFjo0LCyo5gIBwxRQo2hYAUE3IzERkoiTmIDNOVT0gC6tjblt7YzKF4TEhS&#10;VJp10Rr0RKZSEkgKZ9AvjLBIWxcZnrQ/3V8S7/3pA/GnD++Lj9bWBUVWgVRaZGo11grZDgbFhscn&#10;ZpEh67rh3lvXP7d2lpfXNzZ2xPqOw+AwbLpcgrxWnBAscEcJcrpUyldrAukQTaeFLxI12CAIb0kX&#10;iqJUqx2fnonL6xshySDWN7eEy+O1fVwSIhIzy7iJTE6KjCtVwsJAz+xmsyUGw5HYPTgQw+lUVBoN&#10;01E5maRSNGSrRsPxWFj/tUTicRG1rccKlarUtVhaWxNuv1/wRtxoRKEQ3dliBTlsmg4VSrVmW1BJ&#10;mzWNy7PptAyrRL1aFPuT7vnhWNye74u3Ty/Ft8+vxY8vb8TPr2/Fdy8uxF+enIgfZFh/9lT8/PEj&#10;8e5yTxy18qKTDolBLi72a0Vx3K4et+tiUC+JfqssKrmEGLXrol0piGQkmIyEyrkMARpNVGausrmB&#10;JR3JYslmnYZZBYb27TlNYI2mOBiPxfHurnj79LH48u1r8Zd3b8Tv330t/vHNF+LvX3/++9efiB/e&#10;PRXfvnwo/vbZC/Hbp8/ElzeH4slxR7y+nnzx/ER89uRYPDnsivNBWdzutsTHNwfi25fX4psX1988&#10;N3Dovn/5UPzw6rH48fUTgUr42+tz+Pubizm/v72848pKjcu/aU+9hPiYY3fm7b+9MnUiP7w4ED++&#10;PBQ/vzqznIufXp7/8OxCfPvsUnx2cyrOBk2BE2i/3xWPri7ExfkZuT7WbdE3IjSTNTZRMITIMDlE&#10;ZrUZQ0Fy3D5srVJOqsKUhxTLGtjqsugKpU6pJgaVhugXa6KZylfSKZEKBUTc5xck9jZKJdOQK5MV&#10;LJGqP4SwyGZNvwyWs8EXSCYywzGX96Y76AzEhJURrWKjJ9iud8ei0hqIWLYsIuliKJkXwURO6J8i&#10;ka8Iu11wB+OCeAdoAkBMMKAjI/BVoB7YRli4/EFGJ8QEwoKyETpoYc5i42qWqnf6AmMXMYH+YCYG&#10;nrfhG1v8Yieblc1tgUqwORw7f763LD5aXhexdF5UW714piC2XD7xYG1LrGw6xKbTK7bdfuH0hYT2&#10;r3cGIpaviI/Wd8T7K5tiyxcW7khShNIFkShWU6W6yFZbIpotCV8sLSLZkghnigJh4Ytn8OEzL+IT&#10;4qe5gxFBCkVY11gqs+nzC1mSCAtaMIfzeeFOJMR2JCJ0CYp0rSrc0ci99TWx5fMKFv5o9HqCJtzY&#10;zbNUs1iCBDicyrYwrmha2VdqrICNjNuk5sIf4nyRtQb5Sl2gHvgt1HZykUiL8BJqgysERWWvkyAa&#10;Ar/F/OIhr9OmHm6Rhri8vil4I29BW/xxGK2wsL1tK73+WHS6Q0FvmPv3V8SDpTVpC8Gi4ovODKCF&#10;jD8QEfonvgoSBqhpQFJoShEohllqRWCWawLGjREKISzoPEGKyaxuIJWMJxO2IaWpNpj5LcCKCYQF&#10;7Zfi2bRIF/ONXkf0JiNRqFeELx4R2z6PyJZK7/353tJ/fnj/nl23EO/i2raBC7pQMT4xJHwyVxLa&#10;yBSrIl9piHAiI+y9186V64I3Irp1F3HDLG3vCOpnNjxe4QiGBKE7YpmVTk80+sPeeFegnWlVxrhA&#10;dgmr3HaHE3F+c3316Pbq8W1nNBAOj06ze2NnW9BhlNblUiMiEAqatcnjdpGUVMq2nMjRDIBuV7Sj&#10;KNfqgjalTq9sHWqdbRGUNIoMO3tuKHwiSwgnlc4oslF6VRDV45l4MiNsL6JC0iKziR+Fnw13XCqb&#10;EybjLpOqlgti2G2Kg1H7bK8nXlwdim/ePha/Wv727on4/ZOn4m/vHolfXl+JH16e//TagD//H58/&#10;FT++uRZ/eXomPrs++uzm6PnRWNyMOhe9hhg1yqJRzIp8PCJ82xsi6NwWJJBKWFCrUpREy83WiGd5&#10;lHq9IRgIsDDqDbPSlWhXqyIbjwu8I6R3HI8G4vXNhfjkyUPx1cvHP3z8XHz3+ol4cTQRR/WcuOxV&#10;xFePz8Rntwfi2XF3Wo2J272G+K/fvfuv37/7b99/LL59eSX+8uxcfPPiQnz34vL7l9IT1z++uhE/&#10;v7r9g5cGnBD/t8LiDiSF4bdXkg4WHeQ7frVi4teXp3/wxvDL6xPx00vDD89PxffPz757di4QFn99&#10;diNenh2ISb0sOqWCmPS7Yte08x4bdqeCZGPjOXV7gl6f8LjcwufRluzGFB4LUjFStkLEhP2yuWal&#10;Kkatrhg3OmJQroturlxOJUU9nxUk3CAsihpG0ulaoWjQZV+uFCRXbPYGwiJkE5hIDSuUyqJYrQsu&#10;7C2nL19pir3jC9Gf7ItMUWNIDXudWdYfTghNoMZjlsolciXBvMsI4wvHBeY7Fj8zuuYM7iPmAOYP&#10;3Ab4GBanf/2Tb4U3hRGGOcbkk4Zktxh5gXpY23bSFHwxOZTE9vfvLwuNnIt8uLQqltY3BZnvfFt+&#10;IL/CE4yKSDIrNJaG4mlBrGdRXqzvuAU7e0Mxod2KtZZoDMciVa6JWL4ocvVWrt4sNjuCDIx4oeSL&#10;J8WGhI6myVBEuPS7QlGyQ2jAZde4lygJNk3h7sAO8lUyWkwcXDOojYnfvcWwvOMUG14fC9hm6w2B&#10;vFj1eMS9rS2x7HIJWjmtOHbW3S6RKOQF/a8QFjHbqwovF0NfvdnCkczl5LfdARAZFbtctMlaaLTm&#10;Jw7Nh6RAc3C6F8UEoCH0EqebnTnpQAU1KmGWwqlpXkdPz1itwEvoVy42BDR1ImbdMv03nSNz2Y55&#10;XVt31U6mcoKwCOVUtkFdJRiK7Tg8wt7BQQIi7GCzl3LlSkPINpMF5/UGERNIB9JH/t1XQShknsTK&#10;sZ2FRaxrnJ0Rc3xIRkLCVjjiq6DOEWGBmMBvQSik3KgLTbVmuYF2U6O/KDaqwvotigREErncex8t&#10;m/uBG4Y7inuA216yWqQLFRGI6s5M6rbnhkdGuAMRwc0TjOkGTnE34vSTYOdWIciCsACHXWGZLKfu&#10;dE8M9g9Ff++gO5oKrh6dP49ft5U5eZSysPhWf7wrJgcHeGPCybhAUrj9Mll8SAoOB8JC0gxRxrCL&#10;VUfnK5pp2r4ANbJXaDIhOBOcA3xHFO/SPIQzh7CQjFjMDFo8614Nef6Qw+0VNF9zeHy0emWMS+eK&#10;olSpGuxC6sNeRxyM++Jo1L46GAjW4P7x46fitzePxd/fPBK/vzX845PH4u8f34rf3l3/8uZC/CTj&#10;+NX59y8M9KL+8c2N+P3zl5bX4tvnt2/PDsTJuC8ahYygeARhEQ/4BM0wCunkrFbFwoxFy4RapSYQ&#10;FqyXJoOjrOszl69IguRmmRwIi7vWnyWx264L4jWDcuakVxdHzZLopSOinzWcdkri2X5f7DdSQpKC&#10;9UX/r//xZ/H7l8/FV0+OxV+enoivHh8JVh/94dXlz69vxC9vHs752SiMG1YP+e31lfjbm/8/sLrY&#10;r3c5m3/w+vKXVxfi55fn4hcLpac/vz4TP748ET+8OLWc//DiQnz3/Ep89fhSPD2aioNOQ4ybNUEF&#10;0HQ8HMN0IpjgAx6vkEVjsB4LUnUymQySwjbNiseiMWHy3xJJ67coDxptMaob8FsMSvVmIS84KdNO&#10;V7SKJREPBkXY5xN4p8xS7Db+EtJoFQrv7DgFHWxzOtt3MKC7/OG7ccMM5QldVho90nnB6I/Dn2lV&#10;020qX57DBMzbERNSHoJPRitIUpD1RnyEeQVhgUsD2YHIYEgRyAs6aOG94EOAEpKPjFBYEbMSRJvJ&#10;gek1a31h9cR/fHBP3Nlm6+yw6Bfht2CV6WgYfCEhncQPZAdm9MVQCDsjL7RztlQT9f5IlFpdQb3J&#10;Ym0qJSQ7/hCtMsgVtTIiTMboji8oKDDJ1ZpCcoSID3GBReXEcUBS2DS7JHkkkUyOZSxYImple0f8&#10;x0cfGR4siQfbO4L10N2hkDcSERmy4mz4g5y5aCoVTelcGNtMBnS2UGz3+kSlyYqjnIFkOOLU5PBy&#10;5USSGSxetAIn3fNvYoIBFu+FdmODC2BRR7KbqVqyosHohjuBgrDAP4FkhJl7zIa9dO64xmjiYl17&#10;MVwOi9ENGuTX6m2hcdHnD/l0JdjdeIkleyQchK0Qn2UyyYigTJJMVdwPFLwQ6fAEAhZjBhMHEbyE&#10;pGBnJjJCITg5SpVys90SFDBSDonUqDYbgpmUKP9cWFRbDZGvms6M1W5bVLotEcmmRCyTeU8yXMeF&#10;+41ry/qXSlz0aAjUg8OrmzAo+YwSxzOxvu0SPLPp8Ih7KxuCmKI2ljd2BMEUfBU0FGOZebKUkRST&#10;41Mx3D9EWHDR4LlCUgDVL5S7xDJpfyQkXAGfQFKYUEU8hhuHpEsW6Wh1TMhY4KvggbCo2wfeC7p8&#10;IgvmFU0x637gdCIsaKoxP4VCAoJTxcnjRJJfs77tELjRQNcoQx4XYqlSF9bsb0vgiP3xSJxMDKej&#10;7rPTXfHNi4fil7fPxN+Nqnj899e3hjc34vd3D8U/PrkVv3/y8G/vrgQFkD+/MXzz9Fj89cmp+PXd&#10;Y/Ffvn4n/vuv3v389pn45OljQeuqSiYpkBSlTFL0W3WRTcSyiYRIyvSKRlKxmEjHZUEkMGSldEUm&#10;lRHJRLqko5LN1QoFQT+uYbMuxk3NnY16NiVK8YhI+JyiEPb18kkxqWTFsJA05ONit5IWB/WsuByW&#10;xP/w7ev/5bcvxDevzsVfnp2Iz272xBe3B+KXjx+JH15eih9fXf385lr8+uZG/Gb55dW1+Pnllfj1&#10;jeG3t/83/Prm8v+V2Xt/IYXz9cWcX96ci59en4ofXsKZ+OnV5Q8vDN88vRDvLg7F+aAlTgZtw3gg&#10;jnfHYm8yGg77YjAciHa9KZAUhCdMSxaZI7a1mq5qRDNXuFkkV1i/BVnKvUZLIC96pZrolmqcFPqd&#10;7Ha7olupikQoJAJud8DlQp3Icizk8yIajQmMSwrYsDspi78bqSMMDkgHHA8IC0YV3P7MCpo48YNi&#10;ySwa9J6Ahs4ZKAYGfd1BTPmYksgXhnhmd9QDz2hwY15hysEVgV3+p48eiD/fM6An5i0uSJXgr5BA&#10;hnzh7bQTlG1GsurdHzVzFTvzW/DEkG9h5YvJZjUOiWCUMVYmWSiWwgwDjhvyQqMuxhslrEAy+HyV&#10;MsHS6ktbDnc4Jowa0Fe17bZ8diVVU+/qD6FF2qOpaA7G+Co4BagoWhnNfrLNVKX0g/YY2tgJhMSa&#10;yyM4Ah8sLYuZZ9rtEdVORyRlp1lJgZggwE1xQSSZFBji86EV24yyBXz15J+RP7d4ZnWi8ViQaYHQ&#10;5Krgt6AegKSKzF0nCTQfLAoLxmSJEp04c53YT+MCIOlQClKgKalvQIzOfVqzU2+X7vN4gyIQjAji&#10;HeB0+YTL7SeLwhoIAfwWiAzwarb1Btl5x8ytJrsCVwSKAZh9kB2gfxovRTjMHIQ9PJ/R5hAQKZZL&#10;9GdCWBAWoSiy0+8JkjeJANRarZppc9M2EfpatVCtiHq/I+xi1r1crSx0ct/TyTB1q7ZA3Da5KyLE&#10;VjcdYq6XxcxoCMdRsoC4ttvb3A8oiY0dt9h2+YC8Tqf1UtAPI5ovCIIgrdFE9Hb3YTD9A9tfb0B2&#10;An4LYrdcH75QcCYpgn7BKm24bliHTUdB9AZ9MRgNO92uwDPBwh+ICZ6xWfZFam+QCDru+CRQgpyJ&#10;ysKiLHiZuCskLPBHISYIhi2trQsuQYawWd2826zPJIiMVGst0Wl1BJWBB4OhOBn0xfmw++78WPz0&#10;+qn47Y3hH28fWx6J398+/IN3Uhg3v39889vbi9/eXjIv/v2Th+LnN5pZr759emY5Fz++eiR+++TF&#10;3z97LX7961fi5uRItEp5kYtFRElzfzZFe650NEpEg1VITM1AOGTatgcDqVhcIC+YydLJVNFSk7bI&#10;5srppMAsnrSaop5Ni2oqLgrRoGhmEu1sXOw3y+Ji0BRHzaK46NfF548vxH8zIY933726/OLRwZxP&#10;rqfil49vxe+fPhF/eXwk6EXxy5vrXzT3GwUgbXEHXgp4a3l3Lf5fJMUvkgv/zN3zlz+/uhA/vTRe&#10;ohk2IDVL23xlkKQQP76UpDgTn14diid7A3HcqYqzUVdc7k/FmWVvMrT3eKfVaghWPDcGTiBoYrmR&#10;qI6z4JgbSWHTKxZlNNmdxFAITvUbbdEqVkQ9Wxy1mgJhMW61Ra9aE+VsVuQSCZFPZ0RW41QsJuyK&#10;v0kWJcZfLf0twvGkxeQVSUzgzGf0sN5Q3SnGbzEfTwQG/TzAihGviVZgEWLV4N5gRp8rBqZ5YEZh&#10;ejBSwx/EeGXW0VSEBYWwYCZg2sDPypiGntAGcwbTDx4FmnNQTcDzREA0s/JpTEX8OaQAwgK/ixkV&#10;jeFrJmyNirxl5sCwzhg7LYURYfxYfvh8+KWEFWWALwG3BHWqbG95AygAVjxnmxxMSmRpCVrrDWrd&#10;QTSbJy2An8Ox5YczR3JIg4mkmHW2uFsKlZpBeouR5k+BKzEalEQ8m9XoJqqttkiaJTxMT2hBsJih&#10;lWEW2yyvgdd0LdJF8oe3mPW0+Eo4DLSBTOTUzN0MYqYv0Qo2hwZhka/UKV/CscSPJYme56keMsrV&#10;Y5QraRMf3F8W//H+RwIBishASjJdcvQEl+vS8rpYl0W9sYP7AZFBUgXJm5oDCIUgHagKQV7YHAsf&#10;O+vPCMmR1Y0tgXcceUHggwPIdLPldAkJC44tYgL/BJPXorDg1VQmTRPIar0mSOEsVsqiO+iLersl&#10;SrWqaHQ0+rRKjZrxVVTL0hbFmi6ktqHfmZOvVt+Tii/WmuS8kM10b2Vd3F/dENz2xDjmLgq8EdyE&#10;CAtAUqAkeKPuBOySbVsk7Y7GRDibE7TEYIUV5EW12xfN4Xi4eyAQFrV2T5CCwLq0QBJvKKG/EhLI&#10;C9uWMIqvggNRadRFQyKr1Wy2W7Sj4EFGBcKClgD0GiLfk4Ouy5ornvNEczE8FiRSIAYLdskW7WzP&#10;cYCzS++vj5aWxaI3FdNK4xo/qlCuC5vg2O00O6Lf0KDfOuwPxOmgL64ng8+vzsRvr56Jv716Iv5Z&#10;WNxa0BbX4u9vNTVKVcxgQv3bxw8F4YDvnl2Ib55qerv89vnDb5/fiu8+fSee3VyJbrUsZv2/7Sok&#10;ybBBwgJSFk0yIi6FEQqadSYScYIj9JCWrZGT1IjFS8mEQKa0WaCkVhWtQk70q2XRLeVEI5soRf1i&#10;UM6K82FbkNV4uz8UP3z8Qnzx+Fi8u5y8uxyLb56fiV8/eSS+tEWnXz40IC+spADjUaA61MYyZmUd&#10;f6OsY0FYzLXFXE/MQUygIf4FIyleXvz44lyYphovzn54fS6+t//94dWZYL31H15efPnwSDw/GIib&#10;cUc8PhiJJyf74tHJobg83BMH01G/2xKml4WsgHJVRHwBga+I2ASJnElTHWJ8F/lCQcyu6khUoPm6&#10;dq2QfrMtGsWyKKWy/XpNsEDdXr8vEBbNclmQwplLpUXA53e7XCIYDJmmtpGYXSLY+K4xMREWSP9N&#10;Gc9WYUQSGcGTGeuGJCbt1ygRjkcSqUg8ZebsYlXQVgdnHvc7NSAEv5HmCAIZo7K2ZXXgbWWqYNpg&#10;pkFkoCS0MzqDPl1IEyANUHOSviozhG5VLGMmnvnMJEj24gv85wf3xIcPVngXUxqfhjwipow+wKc7&#10;kwjRpBkq3TMBwYSEFrFzeWJ1yyl4VdYdA6nTHxKEJMwi7JE4MQ6brJaOpDIikTdF86Lc6ghqX826&#10;9pr17cIl1NNmyobVbQeLWhMEWZwmkRR2qk5yLkydWLESTec2XV6xuu0UHyytCHzSfHKzPxS4JcTi&#10;NIakYKpjmznS4fGaZINQmJGWcZV8goRkbTZHFj/CYn4ZcNBg0WWF4ODMcq55Rj+BnblCmOPWnR6B&#10;MJqtXmu7lWy6PWtOl2ANzvua7Na3qAdmqVtqj7e9fuGQxrVNGegRYhaLtKWkgtqQUCgmHjxYFe9/&#10;cF8gF+YQMcF7YeIjvhCyA3nxYGnt/tKK+PD+A4H3gmOFWYvfggRPQktzG5gJK2rTYwG3EE53CYty&#10;tSLwW9C3iSYLSIr+aNgbDc2y6e12pdkQqIq5sCi3m6LUbojmSDN43yRvLkatZr6dLadANeONxG/B&#10;/SxJ8R8f3BfsRpXUopcC3x03j7QF76VgldpUqkvwW/gTBvrEIS/KbVM1JLiHuUXxUpBfw0DDdjih&#10;S19/K2zkRSSEsGAp0VgyISgEJS2l1qgPRyNhMuEmE4QFFZ5kXdAMIBSJChwSOvqcIe4EzhMv4Ybi&#10;eQjF4twknHWEBQLTpBl7/VhLpBppYOXIIyl0+gw6dY32Xn8oLqa7gsaUT/d3v7y+EL8+fyx+e/5I&#10;/Pr8Rvz20vD3Nw/FP97dit/f3oi/v7v++8d/8NvHNwabyDnzwD85E399eim+fnL5ydWxeHxmuDk9&#10;Ee1KRbDeetjnFQGXy+9yZTVnWfc4aX0sX4K8KKRSopLPC7wahVS6kEiISiYlkCl0Fu+UiqKWSYl+&#10;pWQpWvK9UlYc9Vri6dmBeH11Kp6fHYpnp/uGo754cz4i5PH5wz/47tmZ+P75ufjm6Ykg9mFCFVZY&#10;kAnxz8LC8JtRY9e/vr35zYJLg2TYRX5+dSlQD8Az8ydtny5T/iq+f3n2/asz1gr5/vXFD68vvnt5&#10;Lr5+cvz6ZCxuxy3xaLcvvnx6LT65vRKvbi7E7emhON2bjAZdYV2PBUpATWtbr58Fb1kQhPX0w2E9&#10;bVrL0yKWvCKrAUy3Xz1IiPmjZVaxXEim9dECYXEwGIh+rS6QFESyEIs+j3drQ1f2ptPpErSKsUGS&#10;dDSREliKzOWyAhEWWISI6Zy98k0fLc2OC0HxeCrLTaEN7UaPZN6CPqDmgsmPz9e0l6/UBE4CnIKA&#10;EwKpgSWqaWZx4uQT+LYEXtE97LPlmlXO8wWYZXkjJjLCAhNWUzLfvNkbCr4SrhpiPYyNiAPsNG3Y&#10;7+bhzyEpcNhgdmOt3ZWW7DAg8wWYPpFfi30hCQ1oKmAIZfBEcvH9kUeUvTDmv39/+f7ahljbcQp3&#10;MCz80bjgkEpVCA4CQQf99nm0aB4wCsYSggS4RrcvTD6jqcGb2cos/IEnmMx3hk1CIQgLp0+2dlSE&#10;EwlBH8lYOiPodURWBOdlXd92QVggPcm34CebayY405Tz5/mei2eTxeXRCu/TuN0WOW7qOrfr5iMd&#10;UE4scmvZWGxLHc3mSq2OGB8ejw6PbXwyJqFktFI4LgiI4H5AXmgDlwaSYjEsYnIv/CGemb1FwmJ5&#10;9cHyKtMKEw3CC5iPOJgmMGllHEeb44ykwP3D8ac/eqvT7g8HYjAcChavwHuBvx+/BSZ6qV6DdDEv&#10;kvmsoCoEYVHuNEUgFnuv3unrfkCb42JCCgAePLa5Q3SvUjrFfWvVxqwNzo7bLxAWuDecXqlI4+jD&#10;a+eORIUnGhNUhbiCYUEPFhrBFu5qilCayAhSbTEUwrHkHL+ssFRCFGoVQfgDMRGIhIXtJxRDWPQG&#10;/b39PTG1D3wVDLUR+6BTciqTFag52/zceCPIf+HkoRNx0wHeC6fXx+2Bx4KeYAhJfajgfiZVSrc9&#10;7VFtnn6zUe8IPBYnu/vi4dGxeHp0JF4fH311dS5+fHQjfrb88PhC/PTsSvz97a34x7tH4u/vbg0f&#10;3/z+6UPx333+6L/7/Pb3z8Sjn95cC+pRv3x0LL5+ciG+eHT++nRfnE5GYtrvC3zgqUhExAIBEZHx&#10;5vdLLmSiUZFPJEQ9XxC1XF5UdQ6z2UrGUEqlRDmdKaf131Q1mxaEQmq5jGgV8oJ2GlRAdMtFMW5U&#10;DnstcXu0LygYeX19Lp6dHgsM+hcn4xenmphHb8+m4ovbwzlfPzkRP726EqxHSprkTy8X/QriVLBm&#10;GMICvw55GIIACpGLRWze5fl3z07F98+lYM5+ltqw8BJP/vjyQvzl2an49tWF+PHttUAJ3U5ql72y&#10;eLY/EJ/dnIkvH1+J11cnhofn4vH5sTjbn0yHXVHKZ0S9WBLxYFiw8Cidr+5yKkNuu2RumGXwbAdY&#10;hAWr81MsSqvvis26SEfjrXJRUKozabfFsNEUlPMgLAiFSMBvb20Ll8sIC+oD6QfD0smLwkI3LJIC&#10;ZYDhS7NOdsPQ5FXpDCZIVqMOam6LxiU3BMqDzHxmF0YJmaEFDRrVOv9kUEJYYI8iLPh8/qJg5may&#10;Ya7l7RQIsA+zsmAHpmFEADMukxNRfw2hZIa1B2Nh1waqIAWQFGAy0kxTL2OMfbS8zob9TJOgLgrV&#10;psAC+XBpTeAelsLAgcFcyB/lWNHMimYbIIU0//KCn6YDJdBP2DaM+RIWZNYT3SBWQmdP/ko4kRIJ&#10;e6z4QJ0vs37b0myhSjxDJMDVml0h4SDIjTDhUJu1RlVkq9sXLFjF0LpocDt1edpmRXG7VmcskxGk&#10;aPhjUUHPLhLvdPA5KYRyiCvxMxEW+vK68HSipWuRRPryKCRCWlyNtkXHbK18RAZN0NddHjYsTkQG&#10;FjIQ96E/aSSTZd1zyhFwNrhscSmhkHSmIHgGPbG2vr0oLBZ7V4B2EJIUQFSduQbdQAoFbkJ8PKgH&#10;/ZOjypN4hsxLySRSA9c7dnKj1ZS2MAmINscCZj0tbFIB8oIKkVK9KjTVIikSuYwgr4LkzXy9kqtX&#10;TPKmrjPTct9qQG4b6qeRFHjziGuQp2nuFpuChFuPwAfPICYQFnj5JCzwBHpjCcHaKgiLUCYrkBSk&#10;cKL4AvEkYwFjBNsMMdxIDDSzomGPB2FRkunVqKGqCIVQD0JGK6koEmUk1fMgxwIxQRY90WjW58V9&#10;p9NGawoUA9EszhnyAoXI8967wh7+SR4N+RZc6IRmMSZq7R4mDssuVCtNsT/dF2f7B+LK8uTwULw9&#10;O/365kJ8e3slvn94Kb65PRPfP70Sv765FX9791j89u7W8Pbmb58+Er9//uT3zx//+vFD8f2rK/HV&#10;41Px+a3hy8cX4rOH569OD8ThYCCYt5LhiIgHQyIZDgtERjYaKyaSIheNiWomKxr5vKhmM4aMoZ7N&#10;Ag0SkBT4LWrZjGjmc6JdzAuEBeifk2ZNnO+OxcOjPXG9vyuu9ifi5nBXPN4fiqcH/Tdnu+LLx/ot&#10;pzO19PhEfKe5/8X5l7cHX94efvv0RNjJ/tzw4sxyKn56eSZ+eX0u0A1mqREbrfh/Ag3x27uH4uvb&#10;A/HVw30hGfG3j28F8uKL613Bsul/fXEqXp0Nxe20/mhaf7Lb/vhiV/zlyYXh6bX45PpUvLo8Es/O&#10;D8XDk31xdbK/N+6JUj4lkHHpSFwgL1gPHVeErmRfwC/o5Baw7WLtGiM+VucnOFIulUU+kxEhf6CY&#10;ShZMuWmuLp1Xroh+vS56jYZolMoCYRENRzx6yLiyD3wVNL2lSTChEJLm4ncRTJfHLwKhmJC+EL5A&#10;WFAbFdIEEJV9W7QtuDKYDaw9TR6c2xsQLo+BwQq9oj/BNMP0yXCBLwFQCbyqqZGJBxaFBbMsBhJv&#10;0cDIDvgn+GSSD5jPSPliLu+Nd2nKZJuOl5jk8NgzbP67sLi3skFhvzG9TLqASZYvNzrC6p40vgrk&#10;xfqOG7sOE8VO9knAb1GqNwW6wYgA+91Y+xA1wHa50RJYaHzJ5Y0tZASWN5PlbKl3K78QFvo0M4jZ&#10;mVjCguEXtZdI5wWNq20FWNmma5dIu4nqONkNluru9YcCkYHrF9kRjMWFKxCgsTIdEXOViqh1OiJZ&#10;LArc2PQXmas9zhqnW//UJYHyM+4W28dMXxFhIUmBWuKn4YyhGTnuBxaPRUzon4gJrF+O0qLwmjna&#10;aw2RKs6WfONzlqQDltZInqBq1PoH27b1TJTYhyQFG0iKxW1AWBAK0T/xUsws3k5XMBMZqRGdBeVp&#10;iKApif4I5DwhLMy29JWd1xq2pJEQiQQEvSvM2pkyP8Ihge+fhE1qQ0gtKNYqIlXIISz4Z7FZEwiL&#10;bLVkKJfe05lwm9woI4S5eRDapDHTsgLFYO2ALYkJ0pW5VfBSODwBgWMDB6AkhfAEIjNpoks2ljD1&#10;IIFAIJkS9PHES0EHC7Z3/MGPltfmkCCDwcGAxW2PSvUEg/zCWqclmr2uQF6gsGY6yy5YKmFBKKRj&#10;H3SzQFiQY0GFSK3ZFJwnnUj0AScVMUGACrmNGwolgfgQ7ExmDZ9D8im2BX4LKQy0M8KiWKyJQXcg&#10;jqa7glDI0+Mj8fnD6++fPxY/Pnskvn14Lr64PBJfPjwTLAT60+uH4pc3t+LXt7ckHPz6yWPx09uH&#10;4tsXV+JzqYrHp5/cnFjOxevLk8f7E9Epl4Vpxh5LmBkgYFSFFRZGZGQiUZGPxSnugHouJyhWbBUN&#10;vUpZ0NOzXSwgI6qZ9Jx6VrIj08hlxaK8IN+ikcsQGdnrtsXhsCf2+x1xNOwLshofHYzEk/3hm4t9&#10;8cWTC/HZw2PxxeNT8fWzc/HloyPx9WPDN89PCUN8//LUQNnnrFLDYgUBoaI5LGm2qDaoMYGf39z8&#10;csd3z86+vNkX3zw5EX//5LGg9vXZcVfcjGvi1nbu+uRy/+vHF+Krx+fiYxuKenWyJ16eH4iHhxPD&#10;8Z64PTvYHbRFOZ8ypLMin0iJrPR2PLkoLCSO/aGg2HY5TUdg2yIWkcEieeRelOwD70XA709FQiJj&#10;IS2mks6IerEoqvmCyNkci2Q8QQlr2D5MpwzjeTW1qKlsXvjDUYF3IShVYZ3AeHdxEQPP20hO0vQF&#10;LZRr9ZbNGEnzJIW02zuuOVvbTsFEghW06dQYYwYEII0JlUCIHdnB5Kq5hFQ++5JdCy00Eyi8hWgv&#10;25qNiOjzJAuiMnshNbBziH1IWHCPM4SStYAywOWAPkCXMGbK9LI7exAWpK9Wml1hJ8UU3bQw8ySD&#10;sPSYhhl26LVDoAFklcoW0kFlpMIHzlyyuM2MTvaYBjdWN2WyZHYk03OmxqxGQVgQnNLJxdbXuCaQ&#10;Ebb1Qt7jCYpAIGL8m7YLRSgcpYUa9aK2v3w7my8KfgternhGsi/rDYcD8ZhIl0ynxGKzIeqDfmPQ&#10;p2UnsR6OuTQfEnNRWBj3ScAm1gRnDirOr1GQdo1+ZjqyCTm/+CpoKnp/c0usOl1iJxCkHQgLVqTK&#10;FRHN5QXVtmZ1i2arNZ6KWn9gi29T1MXgY0ArUC/KUaLcg+fnMgL3Bl4K23/TZG7OIeszbPSbOWud&#10;wVAgLCQgBJF3qnbREzqtlBHM8l6tlwInBxcAQRCmsNxd1STxU2CgwCxv93rtnoRI26R6WyURjEeZ&#10;dpv9rii1GgYbCpkJi1LpPfQE50YXvSQ26RFc6IQDqRDh3lgx3dGNBkd380b8FkQ93AuFYXovwoKa&#10;JZddqI3kzVSlKpAUQHrRg41t8m/JvOVWxNtGBNTkeUlEkyBmmjsab0y13RSdQV+YQ9BpLwqLWqMu&#10;xtMJYaTFIAgPyk3b9kH7S+5Mt+4MGwRBHyDx8ONxhji1ZOTq7BIEwa2Hn4rdau2uQGgjLHShE3tm&#10;eCqWasJ8y1pjOhiKQ8vDg33xye3V9y+fGJ7diq9vTsWnl0fis4dn4iszP1188/xGfP/qofjp7aOf&#10;Pjb88OZWfP38Qnzx9Fx8/PBEMHs9PpyKs0F3VC6KTDgqIv6gwBROSwpH48xeMieFJhsaKEG3UhYs&#10;bEahx0GvK/a7HTGq1+Z+CIGMQFjUMul/w+RbNPNZVjOZtFti2jGMmg0x7XYEq64/PdkTT46m727O&#10;xCe35+LNxYH47NGZ+PLppeVcfHZ7JL56evrNi3OBvPj25ZnldA5ODhqYzvn+5aVFp+Dqh1eW19cC&#10;rcYHim+lSF5fff/qUtA84+PLibgeV8XNtCZenA7FpzcH4vPbo0+uD8Xbsz3x4ngqnh9ZTvfEw4OJ&#10;eHS6Ly6Ppt16UdRLGUGwqZwyFNMGpnxyLCSRCYLQVN7p9Qgig+mcxvEsKd9UjuCrM9o6lRC5WCQb&#10;M71G0uFIIZEsJBIEQWiQZfuCm2iLESZ5vWiqQhAWNMvHE0tfZEqsvaa9scnrZAfc43Fbm0oMxYZi&#10;SpizmnjCkZjgLWRv7DhcYmvbIVbXNsTSqoGRR3MJ08NskrBWODMKwwW2KRpCQoTpB9gZqcHOPIM6&#10;0aex26Lbnx2whplumeoEpjBpahQlogwov8f/ijcXicAwKwiC4LHAkGMHXBRU0OQrDZ50eHwCS0Zm&#10;qAYlpgdislhBGov8dlxCTDBqMcdg4zJF8RZNP+QQML8Ss0ZYkPVJ3ARlRgRB4xWeCTpL0gAqFIqK&#10;tdUtwYq46+ubIhSKFItlU9RoexzTlAIfxsyStl8J74svEmFxcCRFtdsRjeGgORwkSkWRrzYENYw6&#10;2ggLI2H1E6zQxInCxcCrgWhccLL0FnZDXrCDN2a0FE1FV5wuwbaeX5yqiu2OqA0G0hCskFUbDEVv&#10;/0B0dveSpbLgvTtSt04PfovllQ2BYiAUglbQP5EXizkWiAl2m6Vo2JZZEiUkRtjZp818xArh95aW&#10;BfKCC0PnFKGJe4OQx6Ky5Bkug2q9RtWkNTFmXThJHsBLQdFp20KCxVxYdMdDgccCYUFYpFCrGWGh&#10;u4gbhsONn5A2WXgvuEMQ4A/WTGWpoLiUyB8+PQQ4ep/bQJKCdCSvtHAk5osnRCSbE4g+Fj8jk5a2&#10;4u/f5QT9u6SISz6b9pQFQdaFzKVoKikQFv3JSJjqim6H6lsODZmuB0eHJL5iqzGk4regQRbLMdg8&#10;hw4qT8edc4CY4NRyo6IbyMIFh81qFovmAm9v94eiMxgLOofO3ZU05KhYuANb9YYYtJrieNAXT473&#10;392cii8eXYgvH56Kzx+ei09vDLjQP7kxzKbVZxdfv7gUiImXl/vi1fWReH62Jy4mPTGulUQ1EUt6&#10;PcIvxe9wB2VoevzGNx2KmiMeT+WTaVFJ54TERLtUFq1CUdCO4mgwECej0fFodDIeisNeV4xqFSo+&#10;0Apt6d9iAV8FYqKSSs6h+WM1k24VC6Jfrwr6K/RqFTFb4nU0EDf7E3E5GZB+AagNjhVS44unV+KT&#10;h0fiiyenXz8/F399cWExa6ObIMXLGd8atSEugLZaaAWQdLhTD1ffvrgQf3lqUihmesXUvh5++ejw&#10;6X5LHDfT4ulxX3zy8EB88eRESFKId5f7b853xVvLm7MD8fxwKp4eGx4dTR6Lkz2xP2iVMzHRruZF&#10;s1gS7VJVsO45aZWUm+bzefIqaOuCvPCHQwLfpuYpwQhCdlEyaeIgAo9FKmiwwiJJZ7NSJiPMbJDO&#10;5LM5wijpdEYgLNAKhHu5Z2U9GgMyGEZM2Iu6ZQ3WFrMLUqNSNe3UEBYynTxeDbv+oO2NgfKgSxLL&#10;PW9sbhtsCucsZc8XxH/AXMIIxixI/BEXAvP6ksSBdT8AugEZgV3LMMjzUi0MRO/fXzIZjrYpFp/D&#10;X+EL3DnVU8xYdICgBnVlY0csRpZRD0SW9SfpYIHpZT8tEk1mBeYcbynV20JDKEMxQw3zB35v08cv&#10;FkdSMLu4fH5ma3yrmKcYrMgLRjAUiUaquyUSTRCEgAg1JslCSeDyQVIQQ9GgRqVD1mJLwTKRiK6l&#10;xGxlqA2HcDrcIp3OVqt1wcIfLAVC5Z0kp3D5A4K1rP3RKI0uWuPRnM7uVGTrNUO5KtA6VjQYMUey&#10;i0nW8c/Wyrf5edJw5pLgVTPYZnJzjwVP4jNmVcidYEisutxiJxAUoUwWSZFvtgTCotTpljqdYqst&#10;qv2BaE93RWsyZTdmN38wKu4/WBF/fv+eIKKBYiAgIm2BsCDTAhblBfpD10RU83ihMjtfVrtjwZJ1&#10;sbS6JhbLUKUXyaIg5MEchIxAcDC74dUolIrMj4v9N6mjJAiCsMBob/Y6Il3MZ8tFQXfKXLUsqr22&#10;yDeqotxsvqcToAO96BqaxTJs+ANfBcIC7q+agMhcXmA3ICzoRItnj9QK3RKkI/ltKIQgCNAgi/AH&#10;nWiJTt3f2OKsYxZEktLy6aRksi5rKymoUkNkBHTIcxnRHvbFeG9XtHpdgbDAe7F/eCB29/ek1QS5&#10;FDQRMstEZjL0sRjaR380FtyNoq1Lpz/g3KAVuGlxJAJuqIBGaHurcw9z96JFWr2BZShY5F73J9oI&#10;nYG8QMjTfYjlx/rNqjjst24PR+KTh6fim1e34qunN+Ljmwvx6uxIMCE9sTw/2311eSBeWB6faIqa&#10;3B4ajodt0S5khQwNY2u43YHNbf/mLCZMc1DjzvaHjV8oHDcO0GgCE7mRLyIsepWKOOj1xPl0atg1&#10;nIykMAYH7dZ+uzUsFweVkkBe3PktTMImwqKaTolaNi1I8JTRTEJGs1gQnWpFtC29el1Mez0xaTRE&#10;v1y8PT4QT86Oxc3++Hp//PLqWDw72xfvbs/F2+tj8emjU2TWV8/OLKdzvn5+JmZ64tXlIjyJTwL+&#10;+uxUEGQBU41ye/D6bPh4tyGe7DXFu4ux+Mury7++uvz6peGzR0fi45t9IWHx9mJPvDrZFc8Px4aj&#10;ibALkk0kLMTl7kD0KpoqQwJh0atJadVHzY7o1psCj0XctsnSVc0Ywcp5645t4fB5BIsTyjAWhFHn&#10;S/ynYxER93uFJnNBqIuqH2p8jBtB41w8wUI7CAskBSKAmC7exFmORTJdNm1CkQ7dVrvTanWsl6KM&#10;4GDb7lPVx7O4Jb4Ku4N+ltEfPMOrTB7MCppXyPPH+mSyR1jgEaRmAYmwdFcqMiuVt1qBHZAXCA5e&#10;FVZSGFUh+ASaQS2GRdATjKKC/Hf8FrT3RhCgEnBOEAqR3NEwO+9ibuWR6SYp5UFuh/kV2WKt3Rfp&#10;QoXRlWwzjjNmDEnirFDlDZqMLs0fSAqGoMWxCxOWQQmRoXkoXaqkS2WSEMkhYK1XgiNmBE6kOZgc&#10;cw3FrIWRSRcEkiISjotoJCHYTsRTYu6rQIAiGRGLbq9PaLIVFH1EUqlCvSYaw4Go93uiNRm3J+NC&#10;qykQFqTF6JgTrGGmQBQykXEugDwMm5tiSnvYgVQVMjbSlZowfotYfMPrE/RbCuv4lCv/Al3MK92e&#10;qA9HAr+FJAWmsi+REDtOr3iwtCroabGoGGy+dcDh9C5KCsIii44NPBa60GOxVLFUQ1IgIB6srIpF&#10;BzlRePSlLoDhZCoQFsgIqnIIPwE762rC3iYTkXoQpAYzaXc4ED1bdNqfjEW92y43aoIMhEy5IJpD&#10;U2hKVUgqn3+P08DhxtkA3A9kaJrK0m0neuLeiu4Zs8F6ORgEFFvzIdw8NKAVs9vGhu6QFN54Qrik&#10;VSPRVLEsKDSlDtgRCHHWcZwAwoK+1wgLfBiBWIx25YPdiRhODXgpiA9xaBAWzXYrlU4Z7AN5YfPY&#10;0gRHSOocTaYCVSGFiO8I/4Skg0BGIClwSeGikL2BJUGgi/uWt1fNqvxmbX5B59C5sCCFE1PALk45&#10;c0bZwT9ZLWREr1Y4GjUFKoG1Qr54/ki8u74SL89PxKMjmblTVku/ORg+PpmKJ+d74uHJVByNOqJZ&#10;yIhkwCcibo+Ienxhl1eYhZOlE+0FG3D7RNgXDHtnYRGERatY6Vdr4mg4FOe7u+Jiz3A2Gorjfk/s&#10;t5tiXJ0Vkd55LP4QFo1cRhAcaZUKgjLUfDxaSMQENSaNYkk0KxVBhYJEkahLe8k2j4SPhwNxOh4J&#10;/ijZnefTgXh5eSxIh3xzc/zJ7Yn49JHhs8fHBrt62RfPT8U3dkkRXBHCrD764pyyjq+fnvzBk2NB&#10;ccfT/fbTg/bVsCye7Lc+vpx+fDU1boynp9+9NLrki2en4u3NvnhzORVvJSku9z+5PpS2ELTGuh62&#10;xJP9oXhkuZr2r6bSTyVRy0RrubhoVzKCtMpJuycGrY4wvX+zOVp6JxIJhAW3wI7XPScYj4p0IWew&#10;2c0Uo6azmYIM1LTs5bBgpdNmoSjIscgnkwK/CM0whL2X0kgKLFEmPOoMsXGlkxekQ43iERIyEBbA&#10;GmYSFmzwJAmhvH0mXCzc+7F0VjBtCITF3RBkk/KsyEA3UB4pGYFi4Em0AvJiJiYWFIP0B+9iZywo&#10;AiLsxjP8XU1aOEj4Mnoet4rAQsMBjHPirlnFLBSCGyNuQx6ZQuVfYFGFTLFKJ4x4KiOIYjAQEYe1&#10;IiOEepCYYNjBPGVnrB1EBrKDeeXe8oovFhfbttXQByur4k8PlgWtHTiMqLdAJCa2HG5beO5PJbNC&#10;5r/weoIilciKQr4sSK0wgQ/bQs2K3nhAqiIUoQG8y+sT7kBQUAaSKhTSpVK6XDb/LZUShYLI1moi&#10;roEhL7FVEPGMcT/4IzESS0nyJVWWxtt3mMkLeUG7FG9QkjQupNiSmWKh0hTZck0E4mYp1zWnW7DS&#10;vUNfMhITxPGB0o9MuSrs5FWid0hQX8Muo7/t8YvVTadYXt0SG9tuse3wis0dt3C6A2LH6SM9cyYs&#10;Np3C6w0I4kqIaZKj6/WmJKjYcbsFq2pHEwkRsktjBuOGeCYtMqViqVW3mOwHVh/1J2IiWy+L0dG+&#10;cIR84t7qyrbHJSiAGO/vClwRPGP65/S7vfFISFKISrPORrZUzJYKLKGeKeYFngx/Iv5PwoJzwDZ+&#10;C7x2ZGtase+4b/psGl8FQRB0NFoEDx6+Crx8wbtSVX88IegtP+tgYWENcXIsaK7iiya4lLljcXah&#10;lBEWiAybPZSOJJOmt2i92p+OBf4J/L2MqkSGqM3N5mX9aBBN46ugdwUPelrs28d4uiu492J3/dgx&#10;DhAT0pCCZUvxL819GEhI7lgSrNCGhVJVEJKc+V1klFinyyxZxNbXzdZKNY2So9Fo2JRzm1Yd4WI2&#10;1q/nxNluWzy92BWvrs7E66tL8fLiXDw9PRJMq9cH40cne+LJxaG4Od4Vw2ZFZMIhEXa7RNwfFKlg&#10;xEQmvQHPtkeYb+/UP/ziLixivl8jXxKykvd7ffH04lLcHB6Ko0Ff7DUblvqcaa08rBr+3WMBFJ1S&#10;69iW8qiUqtl0MZkwpFICV3y1UBD1UkmTXKtSEciOdDBIYsegWhFkaRz2Owei19rvtZ5fHBrO98XL&#10;y4PX14Y3N4a3lo8fHYrPnh6Lr5+fir9KTzw//+uzM/TBV4+PxRePDsXnt8YzIekgrocVcTupi9en&#10;Q/Hlo8M7zWGqXmmq8epiIp6fj1/c8fJ0YjgZvzgeGewqa3gsbidd8WhvIM6GrbNhu5GJiVIi2Kvl&#10;RaOYFO1yWYxbXTFsG0jejITCQg/8mTjt/NGwcPq9IpSICaqy6X4zy7fQ/qmESIWCYrZ4eiIpMvF4&#10;RlOC1HIwSM+MfDaHPifHgmVso9G4YOJPZXIGm8ipDfxwKAbcGxivyWRaMG7yRu1mIiMmOFIVZSss&#10;UCEMsuDxm/WDQtGk8Iei1JVorBUUrzK7M5ohAmbchULwJRC2+GhlzWDdsStbTrG24xGrmgNcfuHw&#10;hYU/mhJh3bCp7IbLJ7bcARGIpc06Y5VmMl8RnlBcrG67BY0pmauwmqK5giD0oKkIIulc9E6R4DPm&#10;V6CfZilZ6ezsSY6ALyCQXBxYQkWot2a7q2MpeIndKrWGqNabolytCR1u4fH5SYZYXVsX5LLwafwt&#10;Tp/fZmIuLa8sLa1oB1JhcCYR2IJFmVgo10S5LvPMVKLGkhlBmIyiEo0xAs9WUu/K5tP5WXEyufkk&#10;TOAsYRtlgyFnhlxbc8eoi7DAY0Szr+W1LbG+5RLbTp+QoRRN5IQ1kcqJtMzUYiAiwTT7i4jI9+8t&#10;CV0wPGkcuC4va5xKVEmyUExAejJ/ccvp4Z/86aVVwwPL+o5X8AUQGQ53wOCa1Z3izMBX4fUERCAQ&#10;EtxTZqnrbL7ZbCMsgtGIwHimEJRVPLAZIknp1ESykKsPuqI9HrYnlvEwUyuLfKsmpufHIlkpiE23&#10;0xMKiJmMILphzXWaVVRapimWebVeQ0PMnmw10oW8YKGulIaQfDaZExlnMPCe3/TzDyMmuKzx2qEP&#10;SOGkrwtdsO66VswcFdYBpSvANL1nZ1rYGoUYMYqEuEYiXxLEn4BU23S5YlylvYGg3NQ44qxMQV4g&#10;LEhH4OLDHiItOZZOl5t1weqmjKSJtH56qmJrQ/BhsOS0hjJajPGIxczsTfIm2RWH9jEca//JLAoV&#10;jRE2BiIdyAjkBcICmyAYjSEpUCG4nmQlpHN5hAUZT8ZpnZKlmOOG4cjzY/l86gMDQZ8IBj0iEfOV&#10;81HRraXFsJkVJ6OeuDk8EE/OTsXjsxNxLVVxuHu5N7o52RWPzg/ExcFYNMs5EQt4RcRnyMRiIhWN&#10;+11e4XP4hFlk12c6BxlsQMSWr6QGtaY4nexdHxyKl5dX4mp3V+zWa2JYKohJpSj2m1Wx16jsNhuC&#10;yMWgXO6Xy518XjSzWUMuL1qlkqAlV6NUYpFuc4wE05Q1kVmFhMzBUi4n0tFoq1oWpUxKlC27vbbo&#10;lHPi9nhXPDmdGk4mLy73xetry9Wu+Pj2UHz6yPDZkzPxxfMry/VnTy/Fq4t98XC/J252O+J2ryse&#10;7nXEKym8i93PH5+JLx6ffny1L16fTQ3nu+L5yVi8OJuK11I2l5Iah+L5yfTx0diiDX23PfHoeFeM&#10;GkVRzSZELTejUcyIbqNsqJQE2SejdltQFFotFoSuHcpKqSLDAeZwOi0av9ysD9fvDUUuUxQeh2bj&#10;oAjbxcys3yxRLpYECaFRu44fz5cKxVgkahIsrRHKDvQUT8R0e8x6urMdiyVmAsKKCUZMny8gaNmp&#10;HQTqRAMoK2UXCiWBpctufn9QeDw+seNwC5LaorEUfmPy7ZmW7sS6AeMVK2UeMaFzw4ONrTn3Vg3r&#10;Tr/YdAfFji8SSuaEP5b26y7JlGLZUrk1EJ5wcg4rvGfKDRZ83/aGxYMNh2At0HW3R5AGGLXrGFBj&#10;H0pp/DUNfjCFGfRwAPOdmXHxaGqsIyOVOZtQAlM+wYW19U3Bq5rg0QSLysA2cy/hBKpU60LjrtDO&#10;+A+kLfQJTpdHoPZmz29sie0dp5j/XcQKICYAecFfrDU7otqcrRx2V1FifhQqgZAWp8kYjfliMmuW&#10;fRboD3ZmnOR5IkEYe8Lt8wuCQTMxYV1K6APU5OqGQzCjOz3BUFRDdzoSzwlfMCFQbGgd3k66rj4N&#10;YeHyBsS202Owu/GdOSOSFGJDc6JVNmQW31/ZFAiLLVdAeANRsePyC0SGhAVpm1SFkFHh8fgFN4gV&#10;3ynWdKzXm6RGsYj5YDIWhCfiqZTwhoMilk4JaQJSKVm/Y//iVOxZdi9OxKM3L8TB9bmQUIilkwKt&#10;ADSoAJwQ0XRSeEMBkSuXqAehfRQe0GypIMhM2PJ63tNU573rHgosAJ/OFIUtX28kkjnhcgeEw6kf&#10;HhacdWIBzK/1Tldky6aMld8ZTSX4oo3BRGTrAxHN1kS21hON0YGo9XdFNFcSjmAsoLsomYlk8oJ1&#10;1Ukp0pEWkUxahNOyHlIpma32gcuBHEzWQCdhYmAfpFDE7xZMD9kHaWu8nbcQHIlEohbbqFhzqx0K&#10;eRLxyCDodnuFy+URrJxgK/hMNJEBkRGTzzHR7HDM9OrS0BBPCaN9LIv/TCczgsXwecZKjLBH6n7H&#10;JbQhTCmhPyRzXYx0dY17B4dTcXl1Kh7eXordvdFw1BU2nFqzyidhk6WC1oHqRyzxTCjsZ8Ok/CU0&#10;Q+SECeQks6bzRrY0anTExfRAPD44frS7L25GY3HWaYujRk0ct6ritFMT572GoS96ht5AHLd6x63u&#10;Xr0lRpW66JdrwkiWanNQb4mO7Cq7zCsryM0s2kRK4ONJ6eCYNX0NmXTalhKXEtGwiEdDIp9OiHjQ&#10;I3YHLTFuV8R+v/bwcCienIwNx8Onx8NXF1Px+nJXvLCr0j89N9wcTi/2huLS8vjYJFG+uTkVnzy+&#10;FK+uDsXLywPx7Gz3uTiZPj8ei6eHg6eHw8f7fXG7N7jdF6YZ+aPDsSAJ5vHx5GzUEv1yVlSS4Uoy&#10;Uk1FBZJor98Sp3tDcTTumQVWmrV6MSdaNnI0qNcsddGrN4TphVKt6CLjCkdYEBaJJ5OCJc6Z6TnX&#10;QU3GftMVXwpasAj+aDAUTX1gvUFCqHGEWHcIEHPhJQSEXeo/Te4FUoNn5mUj/FHuHZ7hNkmlMoKb&#10;RdKB+4WXZr50e9Mt7iwBLiK2X7KMRzLgAnZxSK6QaDI9h8ipia4mM6l8iV4yNMOmc/P99U2x5vCI&#10;HV9YuIMxEYilo+m8CCezIlduiGp7IDZkejp9O96QYHvbE8SxgQPDF0kK1iUnmYy2PXQIJJvBHYp8&#10;8GBZ4NIgV4NUD9QPtlOmUBLawAGgKV1nFFcBtwY+hs2tHTHPUGHKR3PYxJhZVQ6hKBb0Yp+41J6V&#10;C3iGur2BYDfqcdwen0ArsI/0pPVYRHFjoD/MFRE2ayEI9E0qVxDYhIJ+G2SYEQ5mYsbQn/sAmOaZ&#10;XNAfiAyEBUYdYR2dE9IPfSyZYdq3a0+zpjkfgixAUmw5vCIQTthKbVERkXjWyAub6cJfxImCRhEo&#10;PDe+Iism+P7lerNca3KCEBa0RRDLa5tibdstVrcMLn9UBCMJgaRY23SKrZ1ZiSnKmAaduVxRSEaI&#10;ZrMtEBa6Eeyqjpm0LezC6YghTSU5i1qk8lnRGQ9Pb69Fa6yxb5CtlUWinBeFdl3sX50J/BbbXveW&#10;2ylwjyMmUoWcwIeBsMDZmSkVRLXd5KVcuWiw7g1CIThO3OHge/lCJZHMslorqt/rMyRTeVGrd0S9&#10;0RW6t4Sud44RB7pgU1VnOUHtjmDFs3g2LdKFPPUalc5AVHt7ojE8EMXmQKSKDZEs1EU0WxSeaDIs&#10;a17XYq4YzxVi2ZwIJlMilEwI0zQ+ZXSZ0PyCmEBGLD5G9kEFKYph7p9g2KUqBM3B8mPaQQ/Tm9A/&#10;c0YFg2FMpUVhwXjHEMk4KF0pTNb8gqRgEOdz0AeLwgINIRAQwEumIXlUs6TRIn5vQEhpQ8AXFOyQ&#10;y2bFYNATpq/W/vT29ka8fftaXF6eD4c9kctpPMhEIhpghH5I0E4x8WIxL3jV6Jp0UjAlmBUqhXUN&#10;dco1cTreE9fT/avp/ll/cNxsi0fTXXEzGoirfscwMNyMu+J61BEXg+ZZt2PpGTqG47bhoNURe42W&#10;GNYaoleti6bEmTWvUgl9r5TJLdT4KFva9G0xFlgkFhfWeE7q/2Xk6oEYNEcn4EvGIiIVM+ub7A06&#10;ot+qiv1e8/pwZDgYiPNpR9wc9MWt5WLXYvXEw6PdJ2cH4sXViXh9c2a4PhEvL4+ESQ493398PBYP&#10;Dwa3B4OH+/1HllvY7d7u9m73huLRwVhc7/bFUa923KsNyul2Li5a+aToV3Ji34ZvLg8m4tHZobg5&#10;PRDn+xPcMI1SvlnKU1bDkiu0HunW64aGQVeVlQGyijMCLx06jCuTed3kVmhmislgSRUyxWRMRzOR&#10;SWvoSttoRBWVgJcCJcG2bBgaZjRquufrLFACODkQHHg19Ce4KSgK4K7h1gDuINAp5rtRHsWQWpbU&#10;KVUW3x6PS6CY7i9CIzKjczSWEsRJGZoWDWJywGPzRD/b+Ghl2yHohuTwhYyrzkZ+cdkGY7PWnLlS&#10;TdC6ymyXaxSCkoVG6oP2J2GC94I7EjPYBZJoNEyHQDwWW17/nz68J8iX5ItR4XInKcxMzBysb16o&#10;aCKpJdNZgUpgFl9ZXRcPllYE3gVN9p1uXyAd2BllgK+i1Za90cV7EY0lkA44GxAWducswoIbDUlx&#10;Vwysa8VoGgQEvgo+rdFsiWarLSRmhOQC+gDNR1iEnh8IC3wAyAvN4mgCZMSisGDixzdMKknubh1p&#10;jFvS1KjeR8rQStHpCQpmdF8wFkvmBAERfyhpsOkX/EX+FtENqQT7re6ax9sLic8H3oIWkYLhh8wi&#10;MlZYrGy6BB4LtwSrL4y+wW/h8gTJ4iQTlt4t2ayUdIErnxuHoU9zkHUpBnWtCV3pcxwet8FmZ0vg&#10;i3qvjbCYnhxOTg5zthumNx4WwXQimI739idicnYk1p3bHy4/EKvbm4KwCNN3vdMy2HQKox7KpbzG&#10;5kqpWKugP+azfLqQI0rC232xqPFYlMp1vPQYAQgL2xIpaXsw1hEWtpS9Jv1BtioN9WRgC3KCZPgL&#10;YhBIqpxJ7rDMGmGNRXOwL1L5iiAkGYhnRDBh2PL4WWJH17IgipPIZhNZXT1pQU477pdCuYR0oEv3&#10;nn2M7aNrHygGE3a2DyQF23Te5O3Uhvjtw+v1CZxR5nTaDQZBhAXVU3Zt8waSImWz2GRLYZYxfM/H&#10;ShEORQWCAA0hSYGMQG2EgxGB/kA9IClMu0QLL/HeYr4kSsWiYDXt09Nj8fr1S/HVV1+IR48ejkYD&#10;sSgsYrFoPB4tlQqi1+sIs5pqp1WW6rS7FbJ5QfShnM2L3e5AXO8fiYvRVBw0Wwf1unh2sG/Y3xNP&#10;dsfi8e5QPNkbicey8vcGV8PWWbctjluGo2brqNk80karfdrri5O+oV+uCl2FhkKhkM6KpAYBqUC7&#10;1JWEnh6zg2nmOGHGuGA4SpWlnhU+n86c1yy3FY2k4oZ2vSI0H4t+s7I3aIlxyzgwutWsGLWKYtIq&#10;iWmnJk6nA/Ho9PDp5Yl4BhdHguLPWeuqg9HDQ5MkK673+uJq2r3eNdzs9cTDvb64mnSuJt2DTlX0&#10;CklRT4WEJMW0VRFnk564luw4GN8c7YknF8fi9vRAnB9MDfvT48lQDJs1Uc9l59DztFOtiUGnLfK5&#10;DNc5QRA8FtY9keRiRuyaDjhRzdKSs+lCthSWoRsIeWSgumRvmIAIWoG4xr/EPpAUZg5pNNkN/l1Y&#10;pI2d+4fjAWXg9eou8+Pt45xy4wgEBMIC/1+ppI1ZJuDdPgVhu4DmZUj6rYeVJ0lgYkLCYGWqpiVl&#10;plgh8kiqJmVos5ZQ8ZQgj5KiA0H6JHUZxWpToDwQE2RlkpxebrSJHRM1JimNQgOEBb4KfyJpOjzb&#10;wdATiZEdKfPJYEUMzbzZJvsV9HekLQSBQRQDMzq9PQDfQ7lSu7y6EdVaQ5C/gihHH9ClCpEhzYFj&#10;A5mCr4LdSMg1J9OqPb2Kc0KSgi+gPzSHv2WM7JYGVCNcWDhG8zSiAZ8EmRboP2IcTNu8qhmaDebs&#10;RWHBboRnSV+LJlMERHBjkAuPGkNkcOgWZ3QpDI8/KpyesNjY9gq3Pyz4fGQNjgrjq/Cb9B0EEMKC&#10;s4CwQL7w/NzbQcbu+o5HrG0bEBYub0h4/BERS2RFNJZmJkVYBIOaLGLhkIGbYmfHKVZW1sTq6rrH&#10;7xfUkJNpQXMa+uCRRIXHQjpg7/xEHN9cCvwW4UwynEl44mGB36Ix6otAPLqytSGWN9cFygCPBfkW&#10;NKvAQUBL71KjhrBYhBiFJ+gXwVTyvXTGdGeyqxpVaXViey3GA8GYkMlhrA7rvSCoubXtIpeVeC0x&#10;OQJ4iAkySpqdtsgU8ixlntEpz5cK1ZbIFKqClBmSMyj9IJ1ibdshWSniUhKyc0pFcdfqShvFmWiq&#10;lkWtUWep0t2FB8+gG3BCuOzD7XabVsQeD34L+m+SXUEKp3bQA2HB4Cs4x+GwdfTZYZExjkA1egI0&#10;5M03BDvzRgZxZEEmlQWzSJpsqVBULEoKpAYeCwSHdph5KWyUpFKqCn6gqWKZjK6vL8WbN68EHov9&#10;/d1GoyZM1xMJ21hEJBIaJ2KSEYI37u5ORLvdxIFRyhtojTBudcTVwaF4eHgskAISB+fdrkBYvDjc&#10;E0/3J+LR7kAgL9g2oZBuW1hh0dqtVsVhsykuR2PDZCL6NveimIgXEvFWsUjCZjalcVRf3YyLtHrk&#10;kYgnBH4LjQUku5Bt7nR7BT4nqRFhG9QG85mkqJVy7XpZ1IsZUckmRLdWEP1mWYzbdXG2OxKPzo5u&#10;TvbFxd5YXO6NBNP/1b7hek96Yni9P7w+GF5Mu+Jk0DjsVMRBuyzsdnVQSYtmNmrIGYa1/KiWl5iw&#10;+R97cHU0NRwabo73xPneRKAnJCzO9iYCv0W7VBC2/bZZjF60yhUx7HZEIS8rxzxok0XdRzAUErjN&#10;nbptnW7Eri4KIbsj4A0Ix/aOCPj8Ao8F3gskRSgQFDJg89mcCadb/xZuDOB5tMhMbeif/yYs0Dck&#10;TPAMSRXaDSuNOwiQGnyILcSeSQpaPcoQwttq621neUvMCtidTE7MMaF4arHclMY5tIQKmBKzmacB&#10;eUETaJEvm6JEyjpoTYHHgrR0WlrVO30UBq0C6UrsCIScAeOoEMF0RrCkM8JCthM9qSK2jwIeC1pi&#10;IC+YYmEe15eoMAXpdrzFbYDHgnEYrTDd3b+6fih0r0gZ8BKgHhYFgQQE2WDcR7YPZo62PYVyRZhK&#10;n0SKV6l3y0pT1BqCcta0zpqEkS1XwdeJR4FkOEkJm3E5cwkgLNB/s2R8mznHJP0vOoNpHmHBeSSJ&#10;jQJLb1Bqw2SzoTMQE8iLmUfBetaRFKRwOtwBJMWWwy8QFk6PntQHmr/CX5w7UTyS2ibC8seJ4Cwg&#10;L3TfCL7YPBqysr4lNhw+se0OCoc3LNy+iIjGM6JS74h0rkzC5qwG1R0QTqdHbGxsiZWV1QXWbDDc&#10;Sb+7cDwm8FggNZjXZXRmNIw363SVMGuNjvqpckG4o0GxFfCIRCkXL+XKvZZo9Dosi8EnIClq7abo&#10;TUZzqCwlsUEKg4wKIP2C0hJTfeZxh9Op9+KJjO5PJAX3KhkVusYEPgzcjFgGG5uOpSWTG4xGJmkI&#10;N1rdLutOb41WuyU0XGie1fVmbORSSaaImKVW2dUB4umsoHSC68MnU8tMtTplZiJGTFR1pJr1WttQ&#10;b9cs2qi3u22yKKgURSWQmxm3D5TEln1sbm467YMgCDvj2DAejHB42z6cds1GjKrQXUCa8Q7ljkOC&#10;7bmqENqBQZCd2Q1XR1RCISLb0MQ+TIgsndO9hc5AMQBSY77DfB/Bewu5omChGEk4gTI4Pz8VV1cX&#10;4vj4UOh4E/IIhyWLZuGPeNx4LBaFxcHBnhgMerVaxVAqiU6tJvb6A3G2OxWng4HYqzfEfr1+1m6J&#10;x7tT8WzfcDsdiqthWzyc9MXtruGsV78YdC4G7fNeVxw2GuKk0xEPd3fFzd7u9d7usFoVVJk2i/lq&#10;NidMjbwOvLWpOUDmIEYjiIxAOCqcXo07xuDgtife6fb4hS8QEjvbO8I2qI3mMumKdKkkVC4tSnlD&#10;t1nrNuv9tmHQNByO+uL6+ODiYCqORj1xMumLs+lAnIx7gnLWk3FH7HUqYlTNdQtJ0cknOoUE271S&#10;WozqhVGjcNhviovdgbg6GF3uDy/39d+x4WB6eTjj6nDv+nDvYm8qTnfHlsnJdCwOhj0xbjVEr1oW&#10;rBtSt2uQ9totoUtk5uCxqspq2pg/KDsiiLDAVcA1SSgkpZvdruqLdDCLrsfiuB9Y2IzUioA/IMkW&#10;DobIq0BtICl4hhROFAkU8kVuCgQEkO6O5uY+ImdTNxov4e3jDprfXPP7C6cxnZJl6iAsGKmwGolz&#10;M8QzSZC7IEkxKy7d2BJUFZJp4YskBM2siHEENeJZJ7nLtsvES0FfH3ajiQLCIpmbL4xuNI3Dfg0C&#10;LnRbQlJEcqYhtCkG0WydzZM6hssEVwrGFfBRfH99HWxxijvwKJA8QfgDB95kuickLGg4xhC9tLwq&#10;iGugRQhbICwkUObV8iKdN8nmNO9BNyA7TPtwnWFbTlxttppd01KaHXAbUDEXtLlaxCbIDtF3JnkT&#10;iOwAYZFF0vkiIQ9+NbczDg+mfBpAUdXvN62DzHfmzxFe4XMQFrx9ZV2T/Q4pnJJngXBCkLbpDcQF&#10;AwjCAriK9Oe8gbAgx4In8V4gKZBKfFVdaVx1yAu8FICw8AZjIp7Ki0K5IaKJDFUh9M5yOn1iZ8cl&#10;1jSxrm1sbe0IkvlkCaxvbQn63SEpqA1h0U08DczxmXIxns+IWC4tHEGfWHPviA2fS0TzaVEdyO7p&#10;jA52SZggroF0GO5NxfRIw9/BorDAbyFkcBRqFd6IFnH5vSIQi4hksfCeRgPuSYGwICxCbzWeYRt0&#10;+WLxoKqw75nLmarxBBBikCkM1WpF2NTJmSmfMcMEhZ9Zk/toStWM57ZUKTM7W3vHNLkQ1nXX6PSa&#10;ot1tzOl0291uT3Q6XVGt1gTuB+MT9+k8OcTW1rbY3Nzy+fzCxJEzmba+ZKdTrdUEv2J9fUPwuzip&#10;gUAIr6zkksCuYiiExfEOo0rwT37morBYlAjoBsE/ERPEOAANgYtCuy3uUKeJifmxVYQRyaf2p8w8&#10;GZGI/q55YLhj6+O/yWZ13DP217fx7uhddGmuFAqiVS6JbrVs0Ea51C8VxahUEtNyeVosCNI2Lwcd&#10;cd5ribNeUzyc9sXz46l4dDB6uDsUN2PDWb8rLkZDgaS4mk4up5NxoyZYVaRm1kfNVDLpfDqZTyVT&#10;8ZjARUgKBcEhKmGdphubGfd9tlqP1kPGzgiECFTvON1ill9mGvAY/w0Cy1ryyUqlZLCCo1rI1gpZ&#10;wg37w9602xIs+LnXa4ndroGq3ZGlU8qIWjou6plYt5gSo1pOTJslcTLqCKshTOqGON/ti9Np72xX&#10;um1wvjc63xtf7E8MB7vi8mBPXB3ui/N94iCjo/FQIC9OpxOx1+sKuk1Qjovw1hWDsFhcVcjn9wuc&#10;q7gKSN5MyXw0V2DWOrN0yRqVgLMB3eD3+oTb6RJet0fonwQ72IGdF6UGimSmS+6KO5AR6AbEOjcI&#10;oCHmYRqEBbcYwoLdcB/a0lf9JZNjIYMHTyojGOEPJAXcW14VlAkYd4VNyvtodc2yLpAX4WRarG05&#10;1rcc9LfQ5zAz4dyWGS2Y9phRmMkwlDUbzWYU+o3a3dzhiCccoa6+0usLVpqg/VSmXI3lCoJKVIQF&#10;aZvAb+GjZB/POulV6gJ9QAjDaxM2SXcgeaJWb2LpYfUhKVAe9D8lbME+EijWSzFbKtPkRWZzSA1a&#10;bpMpSbCbWrlOf2DSwocjmv3gzKBxEx4F3kJ3pnm5KSuq8ysQSRzAWqsr6BCoI8lxZrZGWnFIKcqw&#10;uZkzeSFJQY4FfhQOFKcDdB4EwmJ5bVs4PcFoPBtNCJNjgbBg9QkcD3yIqYSzK/7jR+H78w3xVeC3&#10;4C1cHvdXdM2YKw15sZhjgd8CXwWQY7G+NasHoTaE1iDb2y7BHMR9yq2hu0bGriBV084GWSrGKTfd&#10;cO4IAiLSB1FDKlHICl88InaCPuGOhQTCAo/FcH/3jyyKSqllyz32T48FwoLmkwiLRq8jtEGXB55k&#10;O5ZJiZkbo1p+L5HMck8KpEPetltge+bJSOUF06r1/5tb3ePxCqsVUs1GU9g1yfemk5Gwa7h3d6fj&#10;PUu9WhY2zptgRmX+ZNt6KEI26TXV63W6Ri60bSOJom30krdXdQUx0erU59Qbs6IpYn7cXcwipElz&#10;a9EJ2OP1E24kjsg9RpySYiqcirwFzajzirDodKRdeovhj3+XFOwp8PpylGYSxIomkiqQF3MQFsgI&#10;Yhz1akPUKnWBktBFxG72aGXZ2SizdJbjTxAHjwuZInrYqpeZvPDZB8tR8jxpJYgw7cBMZLrbpBK1&#10;fFYUk3GRCQdFNZkU03pN7DUag1xO7FZK4rBRMzQNx52GYP2RTx9ff/L4+tMn189OD8XNdCSuJkPD&#10;dCKud6dXu9PjYV8gLGiWVc0aVSFmnRUQFqGg8HvdwnoEd2wZbDSUyOGjxn1N1S4wKNjlpoIaJoRt&#10;Em3q+2fBY9uGgdxPIzdSqVza0KyURKsqq8och1o+I1pl6a1C0+ZO1vMpUUxERCEeFuVkVHSKmd1O&#10;XeDSQEZcHo3FxeHo8nB0tte3DMTFwfjycGKwqZoXlvO96fmehMX+pVTF0YG42N8VJ5Px8Xgo9Kp4&#10;eHIskBfdSlVUsiZ4ZNoSFfLJRIxQCJLCHwwIhAV+OE3wwsqqmbDIJHIoAzwW5Fj4PF6BpDB6XOLb&#10;o4HNQ4aLmPkkFmpA8FhQWkKCZ6lU5kZAMZCVhrxAJbCNktA/F7NA/DZvmmf4zrzF7zegJ9AWghEM&#10;ixNJ8eePHogPH6wIyghXtxyUIH64siooNN22jaH80bhY3dgWvEUKAysZ7zozIhfVYtCdbf3RRcOa&#10;J0k5x1cxPDoWVNrf39gS8XwRSUFbCy5a2keC5lfBTDafhsmIZIjz26IMLmZiHLMLO5lGNFiXxizR&#10;kkFvNJ4KqkIYLU1UxQ6yBKD9kaigGyYrjpr6sFyuPRiISqslqvpv05Arl0UoHhf05MbrXG23RX+y&#10;K1q9AVMyB5Dt5EIohN9FDEuTOq5H5myOANucWXwVMC8PIccCLwW+kFl2hVUhBEGQF5rOrcciGYyk&#10;gpG02xcVRK8WHBImNij0aYih6f6R2Ds6FUgWdtYVYsJtmztCkoLLBuW6LCmzvkOOhTsQE7RdIeGD&#10;qpDNbTc5FkC56c62S2DWcrcyg2iu0T0gaKdL0SnpjHTrv7+6Ila2Nla3NtyhgD8RFQiLSCYpgqmE&#10;iORSIm5DIcVOQ0yODjrDvjCuiFaTjlC7x4eCJg7Vu/CHQIKUm3XqQfBY4OTgmUK1LOKF/HspGweR&#10;vBD4KliHjfvW5w0JimsxGqrVOtMnYxDx1GajIY6PDsTpoWF3NBTHEhrjkWhUSqJSyIpaKS+qxZww&#10;VmlaI5xx51TKeTEe9fb3xsKG+eq26KSAyEBe2AIUYnzGIrIJzPr+5uYx/tpQBIWOSgA8wLrNiE0i&#10;2IlH8kZ2YGfUIrjdUk5mWERSICBsJ+N/inqgJKS6ODL4ddlhtpuEiG5jKyyId0hSoBJwReCZKBXK&#10;wiSnNDvIC57BaTEHkaFrTJA+sm4fNuCzhXow2acLD3ZDfxAeQnwwAWkHXgp4DZGAV0T9Fo9bxDwe&#10;UY3HRT+fbyQSYmR8GDPoXTGplsbV0lG/Ix6dHIiHR7uX06E4HfTFbqMuxrWqmDTrYlCriFIyIWI+&#10;j5CkKKYNEWkjYRv7eZwOsbO9JcgDiCWzIpIuuENxQcCbRiz0gSUQTi0Zvfk0yrAR1KAfictytsaz&#10;SbOXeSxS8bioFnVxmpbqtVJB1MuGQjohMpGgKKbiIh+PiGYxI6adhjge98+mQ8NkYLBxk6NpTxzv&#10;Gs4OhuL8cCzODsaUkhL+uDk5FPgnpCosB5dHB5IRF3u7pxIWdh0WuDrYF4fDgWgUCiKXTAqzZkMi&#10;Ho/pwjAPhAV+C7fXK7BusYG4sI2wSJhUclswFOHYuhxOgX+C2xwXhaYyEYvICjCRESQFHgvGAXIs&#10;EBbIjnx+ll3B+IhxgmJYlBcIi7n+YEh1OFxi0cuCW5hQF0V6MvgIUSMsiOvjUcDelSkpZh4L6Qbr&#10;V1h3uAQ5FvgPNhwuoaFCOD1+kS9Vm92BaLSMQZMv1QTNGJj8/KGYYMKQUYYCYILkC+CQiBdLojme&#10;CLwXH6ysCXc4So4Fi4vSx8Jhm3qRcMqHoFHmcX1yiTiPOCGQFKRtkvemDYQFYgIY7ij6WIyk6KSZ&#10;EbZSoam20+8Xtk+eJ5xMioilNRgY+n2Rq1QSuZyIpFLClOml0yx0Xm42RXc8Fp3huDsca2LGP8HE&#10;z5RvMi1SGeZv9BmHVDKCf7IbsziuR0QGa7ARdomnM4tVIcVqQ+Bd4ND5w3EpHbpREQox0/mOV5Bj&#10;sb7lEQgL5EvEnj6+mI42ooc1nqYHx6Le7tZbXYTF8rqNfVgxKmFBWy1E7abTJ8i0oEEWf5cUTpDK&#10;oaCJTIuNjR2xurKxurqxbluWEbIMW0mtWcbWg8fwVSApZq113S5xb3VZrGyuC4dfesQIi2Qpbyjm&#10;EoasoClWpl4W1X5HTI8P2oOeoCMUqZrIC/p2F+1q6QgLlETmLq+CpciQFHTTIp7iCYdM8ua8HmRG&#10;RAZEnF+1eFczHslWtlUFJY0vwmRMpdL9dksc7e2KveFQsIbWoN3YHfbEoF0XjXLeUhCVfFpIPIli&#10;NiU6jarYnQ5RGJWKrvYCHgubDJQtWOyKu1ma+0mS2C7DGcKuSPitHadYWdsQm9sOwZLNiVSmVKkJ&#10;4pRsM6/gMOcteCy2tx1CszNyCgGBYmBwLMhWKxQZLnHtSkDwEiMpT85ewrtgXRQICykD+jQsKgZc&#10;EYiJua9C8EaBNCHf0y2d4HIjKVbsY9M+0BDzB74KZhokBY6NHftAXmiHNftYfnBfbK+tiqDbLTKR&#10;iCjFE6Kdz4tWLpfyeEQzlRKFUEhUkwnRKxUFy5m2ijlRySQLsbDIRyxRQyWdFGaR9HyumsuIRMAn&#10;HOvrho11/BNBr1eYNak8XiY8rGemOpbeJjPfYjzJQAjcZub78XMSNbcR04hgkGL4YOBmErIWuddU&#10;F2QyjUrFRhZq1HCydAvKuFOrCNZFG3ea4mg8EKfT0akk1B/on6O9YVtMBy1xMOmJk/2ROJWw2Ddc&#10;HO6Jq6P9ORcHe8Jkt0hSWLfE6WSCpDjoD8ThoC/6tYrIRqJZOz+LZCwqEpqvbfNWkjeRFw6XS5DB&#10;x4w+U70pQyKWsv3YAlsbmwJhgd8C9VCv1gSOCkkK/BMz6WDFBDme7EbNCM+UimVEOSUeqBl0AzId&#10;rcB9pO+DzmAH7sHFePPm5rZAWGDnmRHZ9rFgjMZhwCTB6H9vZU38+d4SoDA2XB6BsKBZFg5txApZ&#10;+vVGezI9EPVGR+C71WgpdnZMhy5Wcnc6vSIYis1DMyJggzVh2+zZrLyYSCaKJcFKV39eWhGmdbSt&#10;dJXCEMTySGNn3S+mVZzzMta5UF1SVObnmwLRuX9CsHgb+Rba0DAl6YBTFmGBTYV/F0mB20MbdCHy&#10;R6MiGI8LtqMSDakU27VOR3SGQ1FptRaFRbqoSaWIM6PZ6wn0R7HWEOl8iYTNcMyk1s2SN+1Pk7YQ&#10;3IzoCU3qSApqa0smP7SBLmEHX0g3r06uERbhuLGFBX4LJAXuJS6AOyeBacmKk+DByub9Zdias+X0&#10;Ct7CmMBfLNdbvdFUHJ5eiKOzS4F84dJaWtv4A9MUy0hYPBbbroBAWCyt7YiVdYfAYxGOpYQvGOOi&#10;XVndFMvLa2J1dVMgqbkLpCqEbo24bYRlLdCcnSgK9OLc2NkWFItSdOqPRciuYEkw+likKkWBpKAq&#10;pDnui/HhXr3TFvlqWdD5Cl+FlRQy603/CIRFrmyKTiUp6OdLcwvEBKEQnjcNsoqlWq3e5rbR7WHL&#10;t8KCRApyFLAwEiwqk5dVbqKnZiaPxjTFi0G7LY6mU3EwHIpRqylMVx9Lu1IUtWJW1Es5gbAoZhKG&#10;XEo0KkWh31gsZAyICdPtPiP7f45NizbTtIinZ6vjYIMCVimeSa9Z6WLmFdeFUm/3BA4uWp1wITIe&#10;kUa+teMSjHcynrClMhmTEUKhKTAsIjsYLpEdglGSC2I2iFthgUqYg5hAZ6AY8FuQyMmr6Il59wue&#10;pGDE7fII8kKWl1fE2tq6kGYQEoUkjthqTf0K0+jBb8slHA6nIO+Es6zdSFnFUbO9uS6CXrdIR6Oi&#10;mEwJljNt5HJRt0c00lmhC0WkAgFBvJ9W3GGvR5jGXpvrwrG2InzbmyIe8ArWtcrZ/0YCPuHe2RY7&#10;6xsUPe5sbYuQBoighi9rXlu4Gom5SkDgpQAMPrO24V0uN5lZ83Q8/slLuiyE2zaE5tTbYogAl7cs&#10;u8lgIKajoRj1umLQaom90cDSFweToTiejsTRZIjCOBoZjg3DvVFX7I47e+POwbR/eMfR7uB4byxO&#10;9ifibH8qro8PBR6LWdrs1HA8nrCMPs3Uh/W6YM22RCAoZMMK02EnHLZRN/tIGeUdS8QFwoKQH1dm&#10;TjpWyK7IFBJRCQtTJo+AoyoE9UCbrI5ZPayN1Ji/hJeC8AcHjUxPpAbbtWqd/CTuGm4NEo94HvVg&#10;e7LkZLdwcgHbZnV1XVB0B2trWwI7z+cPMzovr6wbbISbSYLWWLNb2y6VvLqpK8wnfBolhM2dpCrE&#10;GwgJfADMu5qG6QaBT5Qu17zE/E3riPsPloVMEUSb+ebGrWMsHH8s5o/N1uN22aWRHKGwWN52CGka&#10;RyAk4vmiYMXOgmzuqobLniBqwPimn3AnLHxiUVgQ0eAvEv+VsDAei2yeslK+/x+Bj0KJX4GTIxSe&#10;1XAGYjFRqNVEKp8XoURC2Ga8Pp5HXkg0sAYpC3zkKhWBsIB8tSpS+aLhruyTQZgUTvIqmL9RTvxM&#10;nTN2y5ergsWVkBc4D9J506CTL+wLhZFEFKHgEUEZcAHwybRz3NzxiKVVKQkjLB6sbIuVdadAWDBf&#10;IFzwkUhA4LJqLSweSdoN4Q8SgWnTqasObXqXy2kiL/gqnL6IcPnCYlFYpLMlSpnIscDxxiohM3PU&#10;Sn/MVInydC4nZg28bbnppmNHrG5uCIoyyJ2MZlKZaknQ2JsKkaImVmHDH6VuUzRGPdEeDfBD0EYT&#10;ScHaW9VWQ2RtgywkBW4J/QkEBH+OpliIDJ5x+H3vtdr9bm9YKtcFcluTkWB+wmOBvcvsKCukVauL&#10;fDotqAzsN5tir98Xu72OmLSbYiCbz66U3SrmRVtSSVSLAu8Fi2yV8ilRzqcN0ikZmVOULwnuCEPS&#10;Ek3FRMhatb5QkAuCRCeERWwhv4brDDHL1SyIw3Glop19VjVzTXh8QcHgq+EPbw3/ZHBstcwKjUQ9&#10;kBfoiULBrCwt0CKMnlwiOCEAt4SEBRGNxXqQuYwQ+DOQGnoSB0ar0RZESeKxpGDwxZ4DnpHZt+jx&#10;5iuhchi1ObMIC/00vnnMLlJCNwhZjpIkeLHoRlQvlESvUi8l0qJdLAuznI7Dbe5djx/tl06kBH4F&#10;jVtet0s4Nowrwrm5ITyOHYFDwg7AATPCCWuuuhzmKwkT9NhysIJipdwQFAJQ7YwHUgICtydagcvg&#10;Lhz7xzO6MjTQaLC4e8m4MaQzhMMTEKyMg4uYhGO6T4rJeDwZTybD4XQ4pJ5z3O8ZtNHtTPqG6aAr&#10;dgfd/WHvDwaiPx10psPOZGzYnXT3JkZkWHqHuyPDdCjMboPO8XQsyNA8Ho/EXq8vRo1mr1IV3XJF&#10;1LNZUUzERDoUEtFAwKCDEQrq6iGBpmBSJ4v03ySXmZAfXoFsJi/y2aKQsAiZdq5BfEJ4JvBVkCpB&#10;dAPBpx0QFgRByPdEZMh6mcMz7VYHAbHo4eOa7Hb7gouWu0mXKBcn35ArmRq0Bw+WBcJic9Mh/LZI&#10;LZ5I09YPYfHR0opgiGd2oYwT3bnl8hJxcOnDg2FW76Q/lV1xT5fsH60qC8WyJJwwFkw6u1gEJw0v&#10;kBT37i8JbbADwQicAWZdq3hiyx8QCAv6b1IGoj9Np6xSs2PQDHpHtdUVCAsmOf0QhrJwNC74ngRB&#10;yBJjG7+F/rQRE+ksuZx8f8BjgdSAWDxJRoUnHBb1Xk9kKxXh01AQjW563CJVKopMuSxKzWYsmxWm&#10;/XE6xUuFel3wxng+J1gwDMttDkMxpt2i8kNY6EZm3EZeoDwYrnEVsISTJIVweLz0y8Jv4bNjuD4K&#10;U8FifBVUk5IvKW2hGVgQCnG4Q2LH5RNcM7S3mg0ad9EoBo1NmUh3MFMwBM36f69voTl4aWXTKRAW&#10;VIUEI0khuZIy9aB1UarKTDNdHsiuiEZTIovcz+WFVdtmw3Q8LZYRFhSa0rvi/sryHJI3me/j2XSh&#10;WROd6agzGVF0Wum1Bb6KbKMiEBn5WgXpUGmaNUGoASEUUmnWxaJDgj39kRACAtwBv+BPs5vpY0HR&#10;B0M2t+j2tjFrCPMw/cRjcYFR0mt3Rr2eYC2oWqEgyCAb1GoWbVRHtZoY12u9clG0S3nRrZdFr1kV&#10;rWpRICnS8YhIxMIilTTTrLANXe6wRzNkZRq9SzddDrHuMP3RTDK2PalzpSm4KLmaEZtSysgI45ST&#10;5rB92biC0bZcQOFoQjDRShPgukBe2JZUs0ROW+zZaDZb866r0hbICM3TYhY5ssGReq0hEBZ4HeZe&#10;CsQE20gKtlESCAv9k/cO+yNhs2On5VJVIF/4egzEJLvpT/MTED3AgM6ojZ8NwaHdUEik5dk6AP+d&#10;JKKflnF62+bgrUl31K7oNzcr2ZIwSxPqspJC8Ibi0ZQwus/0PsmKTL5kCwXiJtHX4zGuEodja3PT&#10;1P5uGLY2twX+ElJ5llc21je2hcPpEfR7JZuatQFX1rbFXDEwEuGcZFxwev2Cpaq4MBh0NHJxijH+&#10;GDVYo5Lcz1qjLRr1lqhrCLM2N4590/en2aprUtfAXCrWSiWjdCrlVk06u9pv1cW41ybwtwf9rpgO&#10;Dbu7A3F4OBZHBxNxfDg9sUz6bUEmR62YE91aRfTrDYGXSPdnLhIT2hCFaEzkY1FRiMdFKhwW4YDf&#10;EAoiLGxVcpXOmyyPjouVPIZ0KivwWKQT2ZDpDxsirwKtgLBAH5BjwenTDvgkUBuL/gl2Q3aUS5qC&#10;St1Ol1AIvj0uKi42BDoikttkfnHyDXlpaWlZICwIi5hIxM4s8U1DAxv4LRgNWK+BLH2cWKRDbjjc&#10;uC5g3ekWBESoJEJSEFwo3uV3MyXjDCAN68OP7guEBX4L6QxeYje8F4GYWTDTE4sLsitYejuUzgin&#10;fmkyLVgqE48FC76zjeWDmaQLlQEtZ5kLBbEY6cCHoSHM2mFpPC7kW7ADv2jxGe255XYLRzAgiq2m&#10;QCsEkmYJhZ2AXySKBRHJZoQ/HmNnVzgkormsyNaqIlOtCHZmDVJ9eYZlfgh+hUVzjigk++gO5d7k&#10;JbbRHHdSw3iwCYXsSAvZXFHqWbi1HW6f2HK6ddczDlhhESStQRvg8kYEyZvr29ITLrJ6iZTxlfQF&#10;5t9q/sX4Gow5aAhCIQ9W19EZM2niCQpCIVu26FQnUGj2FgiLZLpA+IxpN5MtiHyuJLhZAGGhOwhh&#10;Qarm+vaWQFLcW14SyxtrgslROqDSbQkjLKYjtgmFUA8SyiQEKZxxfaqtB2l024IaEJI0NW+V6lWq&#10;SUmnICASSsTIscBXQUdwTzAg6PldqNfes75zF6KJECPOyY2NTUFU3oQBMhlGWGl4sijwUnTKFdGt&#10;lAUrVTayWcFCU6NKeVytiE65IJoVQ7tWEtVCVqSkJGJhu7KJ18qGoGZae19rdg8L6wgPkXgciEbE&#10;ptcjHmxtinXNPLaHCWcaAdEdTgTOCW5OpIYuDlqmEImnpouLhhQ//OQy8gUhYZ1O9AGzNRMzMoId&#10;aOqOvSV1SSrGIrxkLEeNm1ZDBO1KHzYQZmQE0gG1QfIE3gv8Geyj/XkSX4UtuBlUyjXB12MgRiuw&#10;LbsQHxowlDOsm8N6h/1FpsgFheF0eQU+G7sQd9E6p1rFgn5CuVKsi3a9VynURTycEkFfRMhONoQ1&#10;qOnEya5KZwo1kS3XZyOjcaKHbZ2BjwtsbX1LEF+UFbp813jg3tLa/eX1+0vrCIh4qiAisWw4lnV6&#10;NDRogDBrvLM2hN+4RSKCoRxXP25h3NoL5osJvfvsgMVXQk0SE2W7UKqIu7OZw8EjzZW/6zWJwMLW&#10;IwhYzueEERlVKeb6qNuaM2g3Ra9T73XrNjbdmU4HYjLuifGw02vXBGlGrq114dneFMlgQGj2MCRT&#10;AlUhKsmsKMbiAmFRTqVM3UU0KkJ+nyHoT9sHkqJYLgmzVG40igt90ZeWTeeFRg6zALPsRetnQitg&#10;SKASqCMl9yLoD+CTQEzgt1j0XrCtl8zcVSojcLnAFq9JetfeHWRzfepJbrRFuFqwc/BY3M3lGyYF&#10;f0FhGBZUJiIDAYrHgqRI4QHrsaA0g6xPrH8cVzrJ6Ay8aTgD8Fh88OE9ga+CLhGSFHgsFoUFlSbe&#10;eEIgLEjkxGOx6nCxEc3kBNkVQGMuxi5mMl2uVFVU6y2BMuB7kopOoQfPa/TUAdf37w9GAuXBbggL&#10;iuPQJfFEirRNBIRsTWEkRTKBQ8IZCgrUgySFWHM5Z8Ov2yXCmbQoNBsCXYK8YF17jWfBqER8HHOO&#10;n4Ovgptu0WMRuWsOgbuR84hiYGf6HlFf6rMCag5v5AbHnHD5AgK/hcWEIRg9dlxBgd+CbmYEQ7lm&#10;8F44TST9j5DK4hTD32I3SQrx0dIqORY8ue0OiB1PSARjaaGhVKSsxwL3yY5+ts09ILWxXK6LUrEq&#10;kBS497hNdB6z+byg3BRhsby+Ju5JW0hh2KoQh98rpAAIgrAIGZLCEw2L7YBXuMIShQHbizMZz6ZK&#10;japoDTRmdQl/FGqycsr02TT1nPUqz7N4uj5fN7lglfYtl1Pgt6C1RrnVfO++UWg7CAukE4YjqX+U&#10;JlbKFYHRNuh2J/2e6NXqYthsCLwUzVxOlGIxUYlFRTeXm1SrYlAtC4RFwyZvlnJpkYyGRDQcEGm7&#10;XEW1VsnksgIvBclE5ApFNdZnc65QWKy5PcIVDNNJl4a77cFEdIZTQW9/FlyNpfMiFE/T7pN0P5rv&#10;0uoOTzgdEWhVjhtKAoJBkNkaGCI1KwukBmhkXNQcjKcM35Sb0l7Tse0UO1sO/knIA0ieQEMgKdjH&#10;7w0gR3Bm4L3Iy0rMFUl8CYf1fWJ+3X7SWFaLJeLpVDIrbLVmyoYjJN0Sgudtnl8yEJB1GJbhj63r&#10;1eB71z03mSkI1qJjFrcplbGMJqFYTvi9ERH0S/fEY9GMCEpnhKXSDLFsRSSLtWgqL8LWD+TT39IR&#10;sFYF7oe1TYdYXt8WS6ubYmXDsb7tERRr2Zm0Uqx2RCpXF56Axp2ES2aHjA8z05l1Oze3tgQFQcwE&#10;zAokDDGhSoAyImCIMF7wZRhBKEa9m+TuhIX1RiIsmGsx4s16FXFThSFyqaQo57JV63Ko5DOCQpJU&#10;IpwyvYWscWXkcSgc8kIiFhQ+145YufeBcG6ui5jXJ2RLino2J6rpbC2VE81sUZQTSUEopJrJCFap&#10;xWMRCYdoD2MWZ6uUbbuKpOmSFp4Vc3IBc2WSvJnPSC0ZgwhlwM/EIYFK+Bdh4dxxCOQFFSKkcvPM&#10;opMjrmfs+IgCxnvB/cI2oMITiSQuUjxw1APr7hc8Qy4RczlWUCwu4WMSKglXM/ojJsi3YMIgAuKX&#10;+WubWkYk4lMmDCGo3aB9JFM1BRQSReRV6IpyOGZ5r4gJnBMERECSgjATVxpXoL6cQFiwFBmlpwga&#10;CQs8FuRYICloupWv1ES5Zla6wsRPZPLNTl/UGi2BgKDGvtnq3NE2PX+K5bR0od0Yjqei3myJTm8g&#10;eLs/FBZmEcJYXDKbEtNNt1tse73Cp2k7Gktkc/FsjhBJOJE02DqRTZf7/uqaWNtxCIbobLkiyLEo&#10;NZoiU64IaSY8N0ELtx4pnLKeBAW0uh7tJZmNa8hKZrkf8Ryw4ivWIMumz5SKRtRYQvCZOKe5AHAb&#10;2BISv9+YH7M1wPSZNLcgl/P+yoZY3XYK+qRRgbzh9AhdMNsWbyQm0qWqGOzu93f36cLOzn96sCw+&#10;XKEzytrSxrbY9HjFts8nQqmU8MfjYtvvE2tOp1h3ucLptCDAlMjnBGLOHQmLdLkk+vt7hr1dOpUR&#10;a1td3xRLa+vinrTF+trS9pYIZFKiNOg296fNvWml3xWpSlk4AwGxsrklWBWWGzMuuWvW6ijY9UZL&#10;diWPcCwdF+V6RdCXstFtGjptIUtE84yw9UTVQDgiWAqurEGyVk/mCu/JXtzennksEFCzDCb7kLmm&#10;B5LCtKDqyMxqDTtt0alUxLBeE6NGXXQKBVEMh0Q+4BfNVHKvXhe77aZo18qCclOWoLS9RKPGkE8l&#10;bKJrrt6oEzMjmYgEIprg5hotEc0VhC+eFMFkJleui3pnMKdQbQoEB3F0zJSQtqNJYX0VszRsk8GX&#10;SCMskBr0PGAcnCsDJAVhEUZnzD7gDGl8ZD06xkreyOQEOCRYodS540I04LEg8YJ8C0BkIC8kJtjg&#10;E/B8pJNZQdwhEk4Ivy8sbHlmJBpJAgXDmxsOwW52EsyxG89vb7kQDYGQwR6HMCLMH4yJHYeGV6/H&#10;YypF4rFsNJIRXk9E+LxREYpkhDeQEFueiPBGsyKaq0YzRTELdVvrBHuC8WJjx2OxRoPtKrO07ogm&#10;8yKZq4pqcyjqrbHIlVpi0xEUSysbhqWl+wuPDftgPsA78k8xb2lCG6jGq4mwYFRaDGCjCKUtOK3o&#10;jFq1IfBYYNBzn0SDAUFNrDZiFup1gx6nsB1rnD6/weHcEJsby8Lt2spnEoLbIZeMiWQkKJAUzUJB&#10;tEsl0cjlK8mMKMaSIh+LiaJumVSilE6LdCwmIsGgIRwid9P0Qctmw2GzJBkrqZPDS2usGRrN9YGp&#10;fLlQFiwWM1syRhOU5nubMWODkwmfxyf8Xt/G+oawS7JEaYRqGqJq8LVl1fjnkAXBoCYvYx9zO+B+&#10;R0YQ/qALJF5KzWWcOyZmdmYSRSaSyIli8PhCYh7TXCwEJRRC+R87c65t6p+Zfog4LMJCSKZFXL6S&#10;SGREMBj1egLC5fKJrU2HuH9vRSw9WJuzYh0nG+s7NnHIw+3GXUlFNLZNtlQTLAIy85oEwkQEcDZQ&#10;3WavrxJLLtPprnD34J/0AERSkJu5t3+wu3dg0yk6ErAG+0Gi1esLMi5NKG46LdbrwuH3G2w4Q/Pc&#10;psMlSIZlgq9Um0LjmdAoKFJ2SWFihcFwdG1jWzjdfsFb7nYwwoUuQ+VWu9xuy+KWQhSU9Tp8BkwX&#10;c5xN3Mz0YEwmMqZWOKufb9IOEqmsQPSjEvA5cZ8ituLpWV4F1gK+EE40b0Ff+oyfMkLbG+kMXiLk&#10;QeeJ+2ub4t66YWlrR2x7/cJpO7ILfFr5elPU+4N6b0DaL9U9/3l/SXy4usY/tSE2vV6BjCBg5I1F&#10;Bccct5BHo3OxIGI5qVuRE4lCXsw8RtYVxD7aoNoRVf3hgyXx0cqKWN7eEo5QUMRLBVHstqHc64hS&#10;uyUi6ZRgJCJkNrv1dOeZVtuaZePCmpCBVD4tqs2aqLUM9U5TWI95PZFJSyyIUq0mSKElIEXprxEW&#10;61v22kjlBRGgcrUhdKtZzBhh22ZWjROt3mjrP1bSV/W8xggbJurUGuJouidq+aLImg5nJt2vW2sY&#10;pEuaEto5QRWcLxAQdqTyOd1uoSlbyJ4iJUeDhqCsgwXJivWGyJWrIpHLCz2Zr1RFsVoXvJFYRiKV&#10;MeiwJdJkNsWiCb83KAIe/eEAQyqWJC1XzBK8RgDHhTS6HvF43LaBCNAcImofi/e5bQ6eYCCwLSzN&#10;gyfpTMVbbOK8GToZPYUOQUzyRXeX/QLmnEQSKQvrPRuXXzxtzlg6XzfS0fi1GZFnys8eRxL1TU6E&#10;Dp1N5icr3e/z2cXc4zj27/60Sc5FRK5vOsTy2pZY3XDMFhe2U77D4xWYNVwooNMhtpyuta1tQf87&#10;/JAEOze2dwy2Bx/nQi8RWMHdRxyx0eyKYqkmMErweZI9bpJgrF+U8YJtdzAsMBH+48N74k8f3hf3&#10;l9aXVrfEg5VN8dH91Tn02mOlAI8vLPyh+JbDI+4trQuSthj9WRyIYnf20TREA5+MbeuSzRaFbaA1&#10;66m6mHtrKl9luAeC8aAuprAZiWOJYlpvyFbyOYF/jqhHOh4VqXiEvAqWScskooJkI1Y2mSlvGytM&#10;RkPskEnGBEKcS4srk0rjjbV1sb25RW8rro1KoSh0DwgzkCeS9vfo5tFwns5JOSVS9WK5U2sKW9xd&#10;5mqkWoAQCXVMs/BcVLfFLAAsUAx2+s+TykNW4OwqjZqWunO4+HmJ/CnyEEE78xJw29KzAfAKLK2s&#10;G6x60MzB9EyqI25zro15ur5gBtJuXGPAVMRlNrNrjUqcIa3o9QSFbaHiQYKvrmyK5aV1sbK8ISQp&#10;hMvpQ5obQ08azwoLjO94piBYSQR5jVWdLVYanb7o2t4SeB3QCnX7sN2MZw8NL4wt1nEm09JMCSgS&#10;3sKx4s7VeWOsp7cV7l6cDTter9hwOgSTXEwXp3UwEGphrXnig3j1ObwkXeIwWDbxylXBcMEdSgoI&#10;iZYz50EqLcK5XLxQFJF0xmCXmWXpqHK5JmxTt7KZwaRjirVWqys63YGwV67ktFmxrN7qCsJD+DM2&#10;dpy4oxBGso6F6UHi1bhkgiCmvDwY1qEmCiMk5kiM4I2UdSAsqDq2Xdi9W+4ZnlBExDJ5kSlVRTSd&#10;EytbZsWZP99fFvREkVriLX5dS7pfrP8mmc8LVzAoqKAJaEKJx9ujodCGeTKXQ+ctb26KNYdDrGxt&#10;iqWNdbG6vS0cftPSVNx5LDbEskVGoUhXynP86aQrFhHkxOSbDZEoFITD6xVoFJxwTpk9dkVzTNFK&#10;s1ppVE3vqb0xXopMMSdYop1en+1+n+EdMUGDMop+ufAkJd7b8UX8sUyqWBf5WsdAzqr1t5NCSAYA&#10;7noZ1jjkGWUwu6u6MMq1y/Mr0ev0RblYEZI3s8+xcT6+B/OTy+sTmw6nYKLadrmF7go6wfF1mbH4&#10;ugXreEGM86rAvcGvYpKj2RF3Gk5XTM9oOEZAwaxg4/YjJlAu5nYJRMyhSmQyuu51d9mHtAWdHlAJ&#10;+G9YMVVXxfxBSFsPJIXepQdvYZs5nrE1bGMoIU21FtSMKfHW3XmnLYTx8YU0RJkfqdNFqh12G/Yc&#10;daQk8OOCxh0NshbJ+sHgZqwnDo0PeXPLKTQyWxyUY9EayEgKGZrWUUm732giKVwer9jccTpcbsFx&#10;pk4P3xprgNFsG3kn+4nwB5KClgBgZ7r0xrZL4NJk1NDEQG7d/eU1wRD24YNl8Z/3H4g/WUwexvL6&#10;2qaTznqAMqDWC/B5gtMTQDTcX94QxGKkNgSBFTSK1ViuqLSBrbNHErHwlSwqwUXF9T+rHLZ1S5ok&#10;mQAjfpP3gVeXZtvmHpAlYR1TxkOVy+iOsrdqwTRbrZSMeypq7BNhl+9NGg9VbLYQvM/rppE5/7Rt&#10;QjVlmAd9SnDV2AZpWxKXhCEISZgpqFROxeLC9Ge46z2DsJhrINM3oFCxxd0FotayfEUmqTti1hmW&#10;EUC/HUmxmNMzzyUUqASkgIQuG+QoAA6kxVQYe/1Kc+g2MZ7CGfZ+wYfBznwUhiwzhO5gpjHyqKgR&#10;+48/fyjwWBD5ZgrUzoDLCmcV86LPHxH4/JAIgn8iLNbXtgWSYlFYIDg87gAOwmQiK9iOxNMC1+ks&#10;GmslBX9RlzrV70gKciBs9KliesHmdeeaB2ZMqVRCYdhOhE18OYwGwDG3Q5pMyRCTUFhjUSLB9EYb&#10;K9zAgbghlE6JfN0E8EUia8TWypZmNQeNSv2RuJhlklZqIl2sCLOEm11shRVYcBIkJNok7xotgWAq&#10;t1qi0u1UOwacJSwvQlYpZUHkEFDv1qy3SOmlkqhsI8toqeFkKig3Xd00jc7+/NEDmq9bYaG5wwgL&#10;OmghLGznTQ20plQQt5ZOOtITZwbeC9I2V7ccYsfjE9g5PtkWtqFIpdkRlOrE0jmxumVSMT54sCLI&#10;C/YEIwRrCGlV2x1Bja4rEBAEjMiTJWCkE3FXl2uKe9cdphZhaX1d4Iq4v7oq1nZ2hNfMIiZ05QuG&#10;BcbbyuamwCNCXkuqXBKuSHjd6xbJUlF0phORq1UFb8HhsbmjYd8RjIQI6JpksXLerI886EwOpqLe&#10;boh0Pifo9Ym8yBZLTNz3l1fE+rZDGE9/eJbuGktl3/NGUsFELpGvimylJdL5ijBpDgZTkyZb3/Td&#10;sfWNyUQaW5lYPuDYOD46EZPxVDR1lTTa5VKVGXFmaltX82x1KKdLrG1siY2tHeHVGOQPJlLpar0h&#10;CqWyoB8W28DCwQw6URNmM1Mz+gOpwV9hBzIkiES4nR6Xwy00dYi1B6tiZ31bGKXjCzGjW0eH6ZOt&#10;RzAYNA0p3W4CQ3gpEBZ6af6q4+6B+Wi1xOyBw2MmAqy5hqGmg4awMN/7TlLgqwCEBa9qVicUQuQF&#10;YUGknNw64z8tSFj+EdvOZrMIC8ZoZgKW/yd/Hs8nffjXN53kE2lCNC1z7Pck3owiRJkRP3bfVfMj&#10;VjAiSWojxYGKQYRd5p+XjKJUhKmavA3u4VlIddspPrq/9J8f3hfvvf+R4c8fiv/44J7484NlgbuS&#10;bH+NaovlZARQAYfEttM7x7hkrLAwb3HP4CV2RmrwjOxbbFnCQ3xzu5RKZabV7IVt8qn0H5uIID2H&#10;sDBpHf6A6WWbSFaKRWHkeVHXsZmf2Za2YAPNYdJqrDYUiAwj2EMB9IQJnlmkMIRdVCfOdYiWRf5y&#10;sem65XogSQKhiU8AYWEkXiZrPNe60kMRyCUzAmGBIQFICgyMfK4gJCyoPyKtkqtiPsMJdAMaQiYR&#10;XR+4QmiuT44tBhNaAXmh+4INQCQjLJg4+WS3NyCQCD6Tum/uGOQFFxL1ILb0dOaxQIXoSiMYx5nF&#10;ow4cBuKDqIpIOBEOxQV+CwQE4Y+11S2Br2J7yyXmHguijQREfIGoQFIgL2idgrDQtyUTEElxJyyM&#10;DlwUFjz0TxQGsRIGN448B5AxYT4YIiyMZ9YfWOyPyXYomRQ4522qpoFF5Ek1oLcHvcYD8aSIahTN&#10;5iudrlh1uLb9AcFuPp3xaDxRKAl26O3ui73zs73z893Tk/ZwIIrVqpBWEL3eQAz7Q9FutEWj2hB9&#10;GaXtnmBBg4qN+7RMCxV9qO0ZWiyLHZduWK85uVYAuXRapQMWwiIcYXwVZp4z8tHYbrpguAAYdpCb&#10;D9Y2xfLGtnD6zPMk4mRL1bKmsEYbYUGLEVL+l9Y3xYcyeJZW6YwSjCWJrVNk2+j2xKKwcGuyCAZR&#10;CTyfLhT606nAsYRn4t7qqkBYIDI2XS7hj0ZZugXj+Z8apNqICWmzOCdi+VxApzWVRFg0R0NR7/eF&#10;pK+g/7quDZHKZ8miQEaYTpf9dn8yEPWWlF6TpcVZrpzV6SQsuMCQcZIRYla1ZI3DqISFR3dOOBmI&#10;ZUQkXRDcCUSamZIxTZiiCsUyzk8uaCYhkhb39w/FcDgWJEBp+GL+Y8ThfmDUsHlgLoYbWzzvxl3P&#10;rSWIIwIKnZxtZiw+SjYxzVL84YjAexHSCHXnaEXQYFQ5NO1Jk245Nte3xM7mjjB1S96gOWM4d0x7&#10;46Rg1S70hB5kw2E02Ph1kv6VtLxcso/19XXGd8Z6fB6U1dCrimO1ICyi5j6w0gExgY1sVhFOZnkG&#10;p3RC1pVNucDbwW/nBDGFcMioD6RhkbQF5wstwnmc9ci2MzphEQ07YmvbzSwbCpskG1QIbm3OLFMp&#10;f92oGfun+actHTXIYOY64W9pCDSjYEmHy7QfIX2HKAw5wvQ3ZP1AAiL/8acPxJ8/uGemhAcrxEFx&#10;aL//YFk8sIssOAJBMVsiJJ4h5RuPC4EPpIbLG5zj9oaEhAUCQqaIwFcxkxr257MbwkICCdeO1+S0&#10;hulwT4YgapVLazbs26wLHXZzgjWV0DPKenLJTqQnGiEMPBbaMH6/ZJwJnG0cEoCwMKvmW/incbgF&#10;9W1MLiadr0xNj7AP3GbmG9ncYzIxaT5BuQe+imqxJJAXJnEuGs/Ek4VMXiAgYNFLQUIP97JUowm5&#10;rG2gDJjySZLFfUU1IFbj1o5rZXVDLC2bdhR0m+AZQHZQWqyzuvhpkuKCvxKwtT87DtPyUgrWFMJb&#10;o3PufiC6gcjgciJWwjaCQ3cbPgOCIDj5GRa5KRAEOCqCgSiOBxSDy+kV+C0WJYVT15vD63b5kRR4&#10;LNgmP4lKZoQFqeJMfhIWhG8Y7phx0fFWV+Q5p/OBCA8oPe44Jkg3xhOOm+38k87J+rIeXBOs9Ppo&#10;nambViAvyMekvG7N6bi/uSk+XFsXD7a2xYbXJyiUDSRTwp9ICnckKtalBuMJ4Y3FBTukqzVR6fZE&#10;d29fHF9fiaOLs85wIGZe9G5H8DCBnFrdpFQUirVSWQw63WG3J8iVppFrvV5vNBqMvfYiLeAj2XLq&#10;dvbu6Nza48kFwMSGYiO4Q3SGC2MuJhCabBP3oeycdWVz5ZrIV+rkxPAk/ptZDGV1QzxYMyA1tBu+&#10;ikS2kMjqa1QEx9wTCglfJCLYLjUaQtqC3ufogw+WlsSHy8tzVre2BBoiGI9nCgWBewPPE16QTLkk&#10;SKRAXmRr1VS5lCyXaChS7rRFdzIW9W5X4ClJZHVZZkv1asd6KZrdlqUp+pORaEvm9Xu0D2fBOa6r&#10;gH6LDTtw7yDNbW8x00dE7Hj87zm8+r/AQhfkmfmY1tCZzePQ9gfDgpz5fLFM+gK5oGy3u30x2d0X&#10;5WpdyMQzJFL4D3CboxLQBxgfNrvcidzm1UazTboWYDdjHDMxo0vY1vdBWPA7k3b59YBtp89dx86k&#10;mmsopNkOHgui4+SsFWVG5koEVKRWRNg+NExjF2ItcKujFZbtg47a9MPe2dnhXYwFmI8U17CqKt/5&#10;X4QF0gEZ8f8kLGSGmC4Ews7l1u+eKcgAzhdNSWg2R+ycJA48FpJypr5QO1sViMuBUS+f18hVIT/L&#10;xCPiaYfTB7N1I60iyaQ1++m4VAR5dqT7aTbjMx07LuF0uAXyheIXfF1kO2pWtS6VDIGPu+nZpGuR&#10;pUWqLKM/UQ+ZIOTw41okLIJVseZ0C38sIRipdUMjKe49WJtDQITnUQnoCUHIQ/aFYAFl5AXPeANR&#10;gciQIURHPNw8KDDUGLoKeSFLUlhxkc9mMhx8o3w10/HLbUIjTgizakcocLftxxuBbjBJuZEQS9Kh&#10;PwiLzBUJwsLjdgqHY0d4/T5hFq7JpMuVsiDXRw+TyiSFbXMsqOAwHjMJC3sjGZGeLxgPjOYDe2Ik&#10;gGrlmsmrLlRFISeRWs6mC0ITo8BqZypdX9+hRxmTMf4np9snOI/EIxi11zZ3llc2xNLSmuCNhOHY&#10;ZuXoWdvBsGbQhEBS2MSVGC/xt3gjORb4sSUscO0xupHCOfvTdg7gyzD36D5DhTAzsc1QuO3wiJ0d&#10;A9maXq+OWUyEQgafLyTcbr9gWQd2QytrZ7vOjKzQarEoKvovdVVcqMDf1fgr5uEbxkOiSNTtMs5g&#10;0uAE1dhCGs3q2rrlX5txESrS6CfjSBNAwUaNMbeoJiXGj8di2+sRCIt1t2vN5RZ0CJVoEDq1IpYv&#10;iFKnK+jAwfNhDbP2n+FsTlDq0hyNG6Mxa63tX1yK05trsXt00B0OxMAyHI0Ea0sxdpVkHWVyjVJF&#10;dKr1XqMp2vWGaFSqDV3NVpqXbaUS0wozFP4qsSgW6exJRgiHF1cW+0iJcm2gSgGXAyESKwsKtCmT&#10;6MQ1sr7jFFwnyxtbgkuLj0IsJuddFu2nSe6IDYdD4B6IptKCmH6xVhdRqcZ0RhDy+PO9e+LB6qq4&#10;v2JY294RuivMjaE713Y4zWrILxbJmOGcZkolkbKtR1ASgvRPGop0xiNhKt2nUyQFb6l3OpZWo9M0&#10;GM+RhEWn1e1MD/bEZN9QbTYF39wmEUjhx8r1pmAVFY45lbqznPq1zfeosZS8QGEI1tnjg1gnF08A&#10;gQbNO0TyKCZmt/HevmAtXdxxuEq0PykRTPlUUdthrcT86rbePLa5wSTYkRFICsBGR39wC83kRTzJ&#10;zYNXB/liqjb8Adyt+FFJJpekuH9/SdAMG1vcHMVWl4yQXCaXNwUaBWHMPvvA/YCYIIatm1wPYtsE&#10;RNiWjMCqmI8FeiAsQqGw+BdhwbJPeCwWQyFsm8GSQxmSNJ0FnsL/JiyQFPjezWAcDFlPjlnAWiax&#10;4KfhS8C1azsvlBEWlOrpyLk9QREIRIRZ60Zi1Pamx2CldCURTQpZiFjRAW/A5Efpn3cpfjzP2437&#10;LC/RVqEsFhlBWISFc2v1tiD2yV3NjaqZiQxw05k7ECKOuy47Vc/bhol4ZcmJ8/jDpG3+5/v359y3&#10;uZnIC5JSYR4lQW0gJuKpnKAvHr7rQCguXC4/ZjTCgonNzsIZLlSEBY4Za2HmM7II7YOrAmVJUQbP&#10;mMKMQMCm22gGnYXJkKG2o1WmXpd9ViuVimLxkUolPfoiHvddWzFTW+sL+AURS9uArd7t98RoNJKF&#10;pwefTGIvcQV8Wv8uLEq5fKVYEflsSWRSeRENJ4TH5Rdbm06BpS5hcedzsiGtkI5YlGl+hUVE7RCD&#10;Ibi8ZvuUrG4iL1gnmsmYYBzP8IESnTZ8lEXAAccfkcFbGLz4fI311C7ifmBwR98wizMfsK2paP49&#10;heYGs0Clbc+8urEljGLY3OEr6Y/yPYFuGbpTBDtow9wv1pWiHUhgMkm+uuALZbNGtF23rFhrCWpD&#10;GFq52vVtMaZxwTK44dnlwWBCjFV2C5bM8sqqoJMHBQK4fNx2IGU0LtcbjNXktLn8foGkwNIleZMG&#10;FZ5oZMPrtRgvBauZ+JPGP4GwSJTKc9AQAmGBAwOPhVSF2D07FycPb8XFo4di92jPZk20Wq2GaDZq&#10;gh4wrDVIc8V+rS5axVIjbxbVa1erolkpi2pRYq3QqteErXqOkwqmE41elMjw6RSYjrohkv1Ny4CI&#10;OeOCS4LLAJUp+CcnQu8VKA/mSFwdJuPEXmMkYfC3iB0TSUGXoHL0h/gnobclTTemfMnAdMlMSooJ&#10;xvDy6trK+ob4aGlZfHD/geAtZDDg+SNx3szCNmJC8aovFhOEtBAcOZkT1SqJuolcFmcJaS6ICRJu&#10;eL7YbIjmoC/y1Yo1q3WRNkWr1xWDydgyEayYz9fgi+nY4hlCwFHKyxiLOacJ7b2obPRcKV2oCGqi&#10;MqWKKFRrBX1XezhwgCAv9FNnPzsUFhSc7B2fiGqjKSgW2PF4RbZUbna7IlcsmdW1rE8Cg5ipjvuB&#10;mwoXelwmr/VVsDPDN5Mxtey8kQ59IV09ug10AmxcBs8KjSMRFvSrQeDv7DiJiVgFXCVk0253RSFf&#10;EhRQkExkJ4xSLJ6wiyc4JCXF/QdLgq9hmwPpvjD+cILBGlqsv9nEXMT6wgp15KYhCPj5slrj4bip&#10;xf43jwWJnAgLXk2ZnhNxg30vx4fmIpoSBKl58XBEsIaL7OasWZ0ki1ub5BJCyBnTij1v7aoq69lK&#10;HzJu+rwBgZohb9Sc8mSWshDKBHSxGynnD/MSwshoTE29CFpLNpmVlixpnLUtmFiMhjGasAjywpSk&#10;31mN2AGCSlQkBTj9QUHdP8KC7Ou5r+JPH9wXH95f+fDeCpJi5qJYCIhITJDFSfgDX0U0kY0mMogM&#10;hAXpIDomTGk0DWPakAgzK5RZYcEcMAuImNwDPZnlLFkZKe2rmVJHJ2GwD4JoOBX0QDQgAob2QeI/&#10;MgVdy7be9U/S1ros8GEhLKr1mugPB+Lg8JBPI35n/3yCkBl14xreBZodYSFtanJ0jXPEeCkobSAu&#10;gJdic9MpyM5xuf3W55Sjb+DiuSPmzXAMmrPxSbBUGBcAMoLpGScEikHyGJ8W4CpgN65PtolxgMZ3&#10;TFU8FnwZhIXV5ymGe9A3/OC+RvBl8jrpmThrmGjDK/io+Cva2NxyiK0t59a2TBQTF0NfSlIILgnp&#10;U6HDwg/kvXz/oozmSgNhgccCHwlTneYtxBBRDKIbXFQYM8RVsU82NjaIuq6urgmaZ5CwgmsWC8qM&#10;KLF4oVJFYcwc11ZMsOQHVSHeSFhQ9ChtseHxiMXW4wQ+0BD5ZksU251iuy3TUDjDYXZ2SPeEQnT9&#10;ak93xeHVtTh7/MRwfSWme5NOty1svL5Ov9pGqSQQE4fDkTiZTC0TW2Vd7FVrYtBoiHqxKNr1qrBh&#10;vzTZuztuLwrDugfMyRUIRyZ+LobFbQ1diInFJ3GaavQVzJcIC50aJDIpoosCBcmyse0U0qZCFhE7&#10;SLwKynOwru0AmbBdi9t4kihWeP+jeysbm4KqBWbVLadLMIhiuqMRs4WiXXomRgnrYjczAiuoB8Je&#10;vnAkrblJt7x9CTHhDoWMY9kWnZLpSU+zlOn2aYRFtdkQw+lEtLpd0e71BVeRnZoyHDdjwdvAUyJT&#10;EAyeSAqS6GUWvpcr16stiZRRszfqjnaFDB/BMjMoIJbERRnpexMTItmY9JPD83OBg4UsFa7mSrPZ&#10;m0wEAgXpwFzL7MtMz3xJaD9516Fo5n63XnfEBG9hXkdY6IbEgYGwENZdYVcwsncawmKWVHgnKabT&#10;PUFmsg1Dp8g3JJjAVMGn6V0YBOSC8DmoHGb3f3GlsMEYwRv5GhgleF/4/JTN6hBMz+bUpXIaCcSi&#10;yDDDg0RApmDaNJlOTebIkL/S7fTEoN0VrN6CDYq80C9BWJD1eZeIZ1zc5VJdzG7wYl1I9TqdfuGQ&#10;Wb/tRiVQGkDeCSIDPSFhgZgg0Q/pMxdAAhUym6iSmXAwKphRcGszSeDuJtjJcEAZiIyDFdm7dxD7&#10;5KaNZHKCUMimyycerGwaMXF/BXlBiSluCXQDaROUm3LpC55kh1A0JQiCsBv9QyUsmP8QFnxnbGgE&#10;IpcB1wwnpyAJZ7xIRqMamWpcReVKrSZK9oFWQEmMx2MZcXogL5AayAgEAQ+9pDdmNDTYR9g+3F79&#10;BI/pUxuNGDGQyzY1brdb+4cH4uTsdDAaCj4Bvzp5x0gKkjqJ1ODJ0IVLagfpBUgKl9Mn8FUgLFBa&#10;mjI5DszWmGgkxAAWHmn2EnCIhsWTzsXATIwnY3VtS2gu39h0ik1JmbtQFLpkaXlDLK9sCpl1AuEi&#10;Vcr0zMTAsE6dJBfVg5X1OR8trfz5oweCBgYzv4X1WKBFHC6v0EgvVvSj7LtYS93h8gmqUnHSzNKD&#10;7OIR2u39Dx+IP39wTxBYSctgu7PZZkWn9kti+8qaiNkQNcqAoQNvLpcEHguk5NraGsKChQYZ1hhn&#10;CIUwXjEJyb5kAiPVbjav2GGZiYcpinLTLZ93OxAQ7mhMRHN5kapURaZWF7lGU5BCgdRYdbmJmDhD&#10;YRHNF0Sp3RGd3T0xOj4R3fFANFvVdrvR6TRsX8fWoNMUw1ZD7PW64mpvTzw+ORFnk3GvVBLjVlNM&#10;u23Ra1TncDFTAKKzz4mmdffcGyHuZnezzWXAnmgLgT7gArbFI0HKznEyZQtlEY6laN/3/kcPBNe5&#10;LxgViXReoG9W17eFrgHCcHa5pGJUY2HCJgPInLIJp3T4SGWygrL89a1t8gTIMcDdbiLkJiPO1CWw&#10;c65QFMVyBY9FMJ0SvnhM2P5aqVKzIRAWgWhUyPgv1RtiHnMRgVhU0EGVqlQyPTOlIrUe1H2M9/YE&#10;1w+zNvJIYkIwDgu8FKymhrDYdvoEwsLpDb5XbXYa7R5t3QiZsJocnakWV9kv1etCcoE8lPZwKPZO&#10;TsT44ECgQriOUSHVVotsETt75pARJJOjEkgHY76cFcGbBnwmIYAJGC3idLpdLvfdihJGWIBxXcyy&#10;vay8kP7QTWafIe7AtskACEck+0bjqaD+m/sZxbC2qfFli5NK1ojbulK2d2RLmUAmtz32BJ+MViBq&#10;M3Ou5AqLNzySgi/Abc+HoEhMcCGVFXYN16IporImhihn9VlF02E4kWGq1mhBxgPCCEm0O90zDEaC&#10;PiKNckWQDCUbdOZ4sFWRNpaRK+YrwjQ6qXdazZ6gI5BkoMvp1yzitX5vE9PzmZ4yAsWAsMBjEfTI&#10;XjMvISzMl88WEUaICXNJFirzjgg+T0DIwhOS35qQiKPPZhd7wzMVUVN6X6O5zaggQ4psbewMfzwp&#10;3KGIWNlyig/uLf9Zo/mHD2hNsSgs0AqLARFJCvpVICm4HxAW5Fu43IE5/kAUYYGpCvwKBgJGDW5+&#10;Gy/KF8olxAR9bXEt2hXN2k37YHZnezKZSF5oA/OUERMpwIPgCG+RHGEHdvYHZa3IUk8J/hZh7N39&#10;PaGLot5sCDpgLX6OXb+jTG6pVLkwUUOLV0fM7Xc6fGJn2yMQE3eZEA5BIo5sMIdZeC5Az3Xqfmli&#10;uLS2NWdl0yFWN80bxda2WxBx4wijIVZWt8SaydvYYVusrm3PWXw7MPEzK/jDUVoU0AEJncrlZFJ2&#10;lldxTrA4ma4uhAVPUom6KC+wetleWtMvMn0OVja2BJ/MtMSMZUzeu+VptBuf/N5/vi94I2l99Ogj&#10;11hCXeB1l8LAy7JoqBjTvtPlCiHHgiwu0sP1sJ1KNrBwGGEYbWZjS6EoyvUGsIg5Nt7MVxE2+Rae&#10;cEiQYyHz1xkOC3qD0nMCJ0Q4kxXBVFoQ78CTseH1EQRhTTWEBaA/qr2+MEl/zXq1kh8N2uL0cCou&#10;DnbF6WQkLvem4un5qXh9dSnOJ+NpqyEudifibDISdpXgwd6gKwhAkrOpI4xHAWVAEATFwHDBNicI&#10;pDbIyLGzY4RLiOgGvigcq8T4pIMRte9/cF98+NGSwBdlG8GUGB9wuen6wNNpx+AG1fW4NrEDSctl&#10;OqCSTjPVP5maZGTZbXamDpmV5EyGgF2enoLSUDodumvQybRba7cFgkCWTqlaE3ZuKfkjEUHnzVAq&#10;KfiQYrslJEdysnnu6A6GgjdS4Lq2pfvC1OULrn9JKwZMYCBlvQW6pGuKeG843Z/sH1UaLVFttAWL&#10;x5AeghOCnwSa3KBYq4m8ZpBKhd+GCqHRG3oiWy6TuUpUKWxTBPBYkFCJ4wFJAfonO6A5eAsygpaX&#10;tL/UXSX0Tyb7RbhFybUmJQoBGEsk6622oA3D+x/eE4hHnFF2uoyEYxJiCdxcS6vrDrdX0NQhFE0I&#10;LBU60RbKNVEzvYU6kiQPVtaEy+sXhH7pPuv0+AR5IYiDfE5zv/FY4JMgYZOmWIgMMi2Y42PBKPpA&#10;9q9g0cXxaCL6zbYg9amaLwr6MqVjphmhsNdLkYyHSqkuEBb1akvQhXNunnrcfmFCgroF7/600AUl&#10;zDHadjk2djw7bvHvXgqTVpQtmvUHi9VyvizS8dSshZR1m4OdnmeecIQFtz2O9PvLa+/fXxKYlRi+&#10;ugsFORaUtzl8AfHR/VVpC4HHgt4VpFAALSuIgEhK45NYFBZUiJBjgVWKoexy+THQkRRsB8MxQd2X&#10;PXsZ0tSpyMqVS5lCfk7e2gG1ZlNQMmcSLE38yqwYWqs37Ao8WcJnBI/tjG8ScJNSLdaNl7PJoRpx&#10;cI3gwJNsFtliQczkS7cjSLyv1HQVGMdJMm2WTW+0mqJtH6TWm+6bkQiV0nTpdul/DsMsPdPWPpAb&#10;gS/hn2b3O8fPTFhYSbG8sSPWtl1idcsp/kVY4IRAWDAi2+2A0+UXVmr4tRtqA0nxYGldsL294xF8&#10;FM1XyMjRxMA0DzgeEBaICTQEcRPZuFSiEhD5J2FhJQVXI+ifi5oDYYEpbP7oXbof3ni9xCT35w/v&#10;iw/uLQlWtyJ9DXmBkojd5dKTXch4xa3NLEJEjLQcHBX3798nxQKPBcICSQG6VGTtzOR9vrCYw4+v&#10;YmVLUs/0MBA7Pp+g3NQSE1Y6JAMJU1xKHemayyMoQ2UhBZpbz4tLM5WaCKUywh2OCKR/VlNalYUX&#10;691WjVV8b86OxaPzU3F7cvTo5OjxseHp6Yl4fmI47fePe13x6Pjw8fHh2XQsrLAY7ve7guxWu8aY&#10;+8GqyaAVxDLoV2EVg+aaP1J0Fy8P6bk/huW7nhboVG5z5AXoEt3ecQm0NY43Bgc8r2TksK2dURu9&#10;/ljgeeKeRSUwE3GysD8lLLjfmbbYgTcyeZGSyLZOLt6maD4n6EHiiUZEwvYC54yjLDWSIFl0VQnc&#10;GGTsBpMJkWvURanTEYX6rNW1nYhMgo6o2LwKcvy45jmYaDWJCdZUC0U1J6a9gbhwesJzvKHYe+3e&#10;UBCnlGkqSJpD5+J+IPEnUyyKZr9PNmm2VBIERNgNeYHUQIUEojEua7QPCRN+43ENOnacIhgwmfL4&#10;+THKPW7v1uaOQEyQtEiGgamuu1sPbJYNEJe0NGeFkASnEIOebXpRegMGzYa212WMhmUU86Dmtlwu&#10;QV4I6xwy0Gie4+Lj+HC98gyjA9krJGFpZ6JxHH2eZFtaWXDR0Pa7mC+Zzu+mPsxmxRDCsuCrMH1o&#10;fSGm8IDbbwsF0iScIixGg5FoV+uiVigJWh4lw1Fh+z+aTyvnS6JSqIiqWSqrUas0BSmcNBmUeUrV&#10;nBEWmlBN5YGpDhK2FiFMGwXNzxtrG+tmUDdVu+xG9ga7LfY8oITEFEBE4oZoUpDpxq2I0seTzHzA&#10;0GyMv3sPBMKCfAsa12x5DfTTdQXCQsICSYHHAjGBemDyw4cBq/ogGwSZBT6s9wKPBZCWsW7zE+et&#10;PgiFMO4whOFwngkLe1MUahWRr5ZT+ayI5zIiWciJQrUqcJLh38JClcTUMCbc1jeGG4xkHS5pjBvC&#10;LvMrnEkIZZMpFoTUjEjlsiKSiIPtrK0/ZdIvWp22oMyPgAumsM0qdhHCd+447MKl9oxIFlgxgbDY&#10;sHM587okhdiQtrBlvQiIRUmx6fKKNYdbPNjcEdIWaIVFYcEa74FgTFACDdIZaA5ayBP44I34t/ga&#10;OJ+ZVKQtmPKBJ4mSEMhAZDCv6LZlh9lLVm1w1XEFzncTum3RLrzE5zPIEmlmqJ2DvcG4QUiI9CBP&#10;MCrIsWBMQF4I/skcwHjFLIJ3CuWHsDBZm/axvr4hcKMu+kS5MLgyNRnQzJupgglJ2kwgLCg3ta0Y&#10;87FcNprJCEorWTiNxTKWN3fEpiZCI8ijgvU+YulcoVYXdM3i57MbFi3Pd3sdsTfuHu0NxcXRrrg5&#10;2RePTg/F4+ODJ8cHjw52xdV0LE773f8fa//9LctVrumCG6S9l0/vvTeRkZHeZy6/vbY8EjIISYAM&#10;EjKAEEYckEBCSIJT51Sd7ls1ytwy99yq0b90/4f9zvnkSiXHVXWPSp7BiJ0rMrVWxIz5vZ+Z33z8&#10;/OSJ85Nn7t569u6ts9FAzDxHTL2mqJSKgs1LddfM5oK5ApOzqYAHsyrc9MxFZPArMXXrR6aArdrg&#10;R0zOZDSs55DL2oQdYQm5QOTvGHuUo+FgmO2Xg9G9fZ9gZtD5FI0tV2eCqZ4H2S5F93jAqfwjS66D&#10;bZ3BejIGAw87d5bpIidDWa+LWtcTLPegVKI/mwoCqHyVvpnxMFssBesnGAZ0tugvFqI1Hopqu21C&#10;9RXTmEggMqbLY1FruoJUI4IslsqJcs1x2v1Wu292F2h46VxVICnYMDZXrl8bTxbD0Wxd4G2VGivH&#10;qB9Bs5BDZy/8k4tL6lCoSeG32f6dWG7LOxr1hAHIL+B2k821S+3W9pJ2KCxA0JvYqkQsKWLReDwa&#10;p1CA/p6UC7AAQRaLMADwcCIsmJED4aggIGGSw3Y5FmW6tAqBg3BIsA2PeTgdmQ1j3yWzSIgSvUR4&#10;MY6pXiFpyk83XYSZfXBHmKSIWBATmy9WQmJSXyQoYiBWgaTg2DwxqZyp5wnHc8ksfzX26eT0XFyc&#10;XYjT6UJMOj3RLFeF2UFBhipX4HtMOMTxjI417UsGgoRIo9YS8qeE/1CKISaStskgq2aIGJGWIrBE&#10;kCkSiRFS0oEImVr6CEUqxk3Wg2ETWyxAtckpkwai7o+0+lV03db02cgQloAai90DHxELVBqVFsx0&#10;7HBNA/9IKisOfGFiElIYAmFBKIJj0iK01JS2QFhwAvKiXDPNMKqNdrXhYvZCwbiIRc3e3ILfnA4K&#10;tOJZR7Zoa2gTn93x0DAZtvodUZO28Nxqu1X1Wm6vKzq2LphRilUwaXVTlMOa0NKVgDDCglJfTibj&#10;pgeRScooy+GIUuia64hyoy4yxYJIZjMiV9JgNP22iFg4bksQw7AlHF7JvrBbds2BqQW1Nze+LSy4&#10;QdjyRNpsNr1Jo5JaIiaBsEBkhFJZEUxmBMJCYo8wA/BtzM5ArAL0T4QFYQzyIxxT+LKWHYmMwLpL&#10;frNrIJFwgttoBSQF7xBrlEXBlnACWXOkABqCp5VHXrCIg29Ac/Bos6SQryJiYfbOtbaKNdJ8hB2I&#10;TPqj6bq9Ubs36g2nAp9EN4kDTA6mCOlJrII7Y1eyB/xXr3AkKkjjbksKZgasi2bs4/MLgReLi0if&#10;JVIhzW7X1MzZjc4NAwNax2QKKnW6z21rKS6g0GUxrb3sBmlslkaDBxZloE7GCzmfxzcvL8T922eP&#10;3DoVD26eiCdun4tnpSfu3/n2vdvP3bv91OX5UzfPn7o4E9+6ef70rQvx5MWpmDRrop6KCSefFmbj&#10;xOp6fWm2UN6ekNEKyAg782meN7/5trDQL8+b2/eU1sB5m+VEWFBdXm+41OdiFlnXRr6DaOv+gV/g&#10;Jsm2sMJuNj8W2/oAYcExSgJhsQE1QN6EDyIZKdHlI5oK6EFSardE2YKwoI8FtZ97B4dCYwMffjKb&#10;C0IAFacp2uORaFmSlbIIp4lEp9hoBm1KT1hsHJ2vuNR4a5owXW8grLDoELFAXuSKDVGuu9f0Z2ju&#10;IUWHDZA8FTb4XcTqdWzmZnFyKqbLFaIB5cExvw0gLzjWEMe74nqto+JWJdAXnMWQZmOT4QTZITER&#10;leYSEgThmPxjgce83bEHF7mQM3UgglIMZmfkBTNyJJ4ULFSRGqQlCAXSZXufKq5bdd1QOiXydbP2&#10;tzOZCFqsSPYyfTAEefYG45lAx/Hs8VOZRiYs1AYFxtwb5F7fRjvJnElY2HUT67JNUiHUWCAIzGOa&#10;zhOxkB3jb6ff7an0xNnFzYubhuXJ5fJk2umLRr4kCnJiUplaoYRM0c1ggYZuZMfpip7bF/I7BNWa&#10;B7t+30FIRMMJQbKJUDw9GzgmhoS8EIGA6ZIEVM+wrStVtwiLrB1RAjFxcBgQ+wc+cXgUNNgdTelg&#10;8fDuvrj28M62sAASItFsThC3QFhkcmXSHFRasPSUwEPCtskiFEGKxB+KkwQh/QFU2LU7Q1GqNAXB&#10;GxGNpgRiCCtrh1Mqkc4IQnEE89xBT3SmemgHotn3RK3jChratM0yz/VOWqxa0iyDLcEwMK1gYxjG&#10;tqzYTEYilc5iRdCmCItSoyby1bJIF/LCxpjkDGjmNVgBn7dtcsvEMGx7i7ZdErtu3Yb1ikSkDqMi&#10;EJTsi/sDMREKJUU8WRDJTFmw2XQwkgpGDf7I14QSOZEqVkWmVBeRdDGSLgQi6VAoJYKhpIhGdVUz&#10;8XheRCKZDbFYTujNRMLAmz5fTASDScEJcrZFIBQXPHS5YoUpTxZaYPz+sfEgIylhgRxByJoFLFdJ&#10;EMISrHOmM4HUACaTN1EMSA3T0TkSC0TjgnogO+jMRMF/Ol0w4OXTXqnmGItrJg3v67UhTBTcYmZI&#10;guesB0nYF+0rgsEgwmK78U9FLl+lRpCDxp2s6pd7aoXFOcV3DFT6LJHaXq9CnIxFbz5r9fqC4gNq&#10;9PgrkFnotk0vS6FpbWjXTfSGE8GsyHw4mi3F8flNcX5+Jm6fLe6eL8Wd07m4d7oQj50di0dPVo+e&#10;ru7NJuL+fCq+dXn+YDkXN8dD0S3lRT7sF81cSphtRTT920WhUgn8PiYJUqltB6u278VfCot1YJ9h&#10;sNaRZnsfOagmSoGwSEo1prLytJERNnVbJnoRkpMTlg6Ih8NxhAVxzUazPZ2txPnFbWFb0K0T8VTg&#10;4W5x48hk4V2Ipt0igDvIPEARBrKDB182jjhTslYRCAuaVXB/bQdpE6sQtVqD2HZvMBRr02wtHXUV&#10;tV5X+FIJsRcIIEpQpYQ3MH/cU+IWOGN+zaLBmKZQW77aKVVdgZgoVlqi1tT5Xfmz1zSm+dXF1Xjd&#10;KOguaR5c5NXJqdCV2mgosT0hZm19MqEbnhZBVth1OwbHlLDjfNMagXdsx6Aq+4kfHfhuPLwjrLCI&#10;mjdlxiIxgZhAf7DPp9QmNg/3GseaX4b/ejqbF9S1Zksl+rF/Y+eGYN1OqeWUW05Ws3C1wvaynclU&#10;IAg0oeAx46M02z2BWqeFPmsW4um80ByRyBREw+2KYlXPYdPtDYVdeDZmChiPp6Kry2tjCdRYELdA&#10;XiAIzPOdL1PooHFBtAZhQUiGVMj5fCVGbkeYfJemVVtR06rWkSleU9plLSy8ZkcgLFo1V6QSGXG0&#10;H4SgPyLC4aiQMROEIngAGLU+f+DGzp7Y2d0XLKnnZAYDltIOj4rJQ21FLBATCIu1yNjaEAS+eWOP&#10;sk3EBMWb66hyqSIo3sxXG6LTHxOTQFjc2D0UVCajIaQDBedIZ9Sanmi6XcGxOcEbsD9Ote6KbKYk&#10;ZGSoXtzOC7C0DIEfS6cFrfQqrhSq0xr22pOBaI16ot5rG2wGlM707ABZlRXUQ9kzDWZEdzAS9i55&#10;dCOlJKhYrgkqfiT02SOA7bCb7bZAWBTrVYG8KFQrolSv5UpFEUslhW1aVmdBLHGLaq0mtoWFNV0R&#10;IcslkBTRaFakMmWBU0K0MxTLhuKGcCInYumiSJfqouJ0y0630uqJVLEmwvEc34MySCQK4h8Li6S0&#10;S7Ig0YAKCQQkWxNHR1FxcBAW+/shsbcXEAdHYYEUkHkguY7bipFDXmBdKN/BkOifmB+qebYlBQ84&#10;5ZbsB9H0erR2RkzgxCMytsuKERaBqGkCD1IM8UxOJzNog7GUoF1Qvmx2DOYX02lM3IwNYhXMXUQs&#10;CCltVoXwoiSGiRqdyuOGGMVJGclPXSwFziFDFAXctc2kB/OZ6NIEejIuNZoiYbcqpc+sCT8IE/os&#10;FqkrMnvVtW0vq57dWN7kYHGx2E2Qd1YnF0LKQphV+6PRbOidzoaG6UAcj3ripN8Rxx1XzBq1DbdH&#10;Aw6G1ZJopuIiGzgSXiErWKfK5IxwFNxc7ilhKq4wYoJMDSGoEjuta460+omRY+O88kKNhiA4QUBC&#10;OoMoBZoD1wgxQbCN00iUbGIVQPGmFYtyyY0zwOSPu8uUKINLwea6bNMOAGwoC4kxysSipDmM31uv&#10;1/pdMT49EWyLyiLN9doNBka5cnJyJtgcA2HB5uzT0xPhjIYikEuLvaCGp3FgGTzUWNATlt5iCPdU&#10;tiSOTNw3ks5plnJFoeyIfKkpKnVPOO2hkA9rhIW0gkwdv73A8tHOgc1gkBd4ovJZiYG37VYUw+FY&#10;EDZgUSiuKnpiA8WuyAhiFYiJnHyOdC4qyy1fX46pxXcgB9pPlAJi0bhgPyS2q3FlLJtu/kpY8P0c&#10;c/MwcuVaQ1BjcRgK0YP9+sG+iGQzgh1cEsViolSsdjxD24CfoUseiqdFrlwXbFFIy3M63lCZxU+d&#10;zoDpI1uqiXAiI6gGJ5lKKIUr5rW7bactiFgQpdgWFhRvUhrZc7sEdda3xmI7zUzlNYiB0xb9pivM&#10;gaOZxmZVjJiwZaH22JTA1PWfM/ICYUG1ZuAostYWRyFB3zeatwRCYYEcjsQTQm8+dGNHfOPh64Lu&#10;Liy/ts3HZcaM8qVcV+M1HEsIhAXmeW2kbQyALgJMB0wNYi3X7FQO616cNglCBRnbDEoZEI1AWLD0&#10;lEC9zW60e4OpoDZTMzk6gygFb25qm4XZ48+styyLZGJdbIEYYlXkXwiLlIVi+2pJSFs4w65wx33R&#10;6Hui7hnMdo5SdHYZG7617J/XHwqsC86rratZh3OZHPHJ9CYHdsHQoNZyRbXVFOVmXeQqJZEtF0XO&#10;yFHZrYKtgUnZ56xCWoS4ha1rkiE3L9xiva6iUHGBsU+lSiJXqAvmDqKd0VQBYaEDkS7URKHmCrYc&#10;qrUHIpGvCM1CSArEBAKCd9AQBCFSqaLw+WKICYQFv8a21FhHL6RmEiYOATa0V1x7//ba4pUyliin&#10;QF5IQKyTIDZWgcjALCEpUBKtbl94g/Uu5/yIEQgIC/PxuCnyiCTTOqFumzYyb1AYZDbrMkRFJJkV&#10;qVxJ8GvrnuJ5d/tDwayFVmChqemyl9EVWAsLlocgLDA/uHYEOTBC2Ib58QnmAU+U8nnTPqDXY5cK&#10;VvnR6dkdDWUmBE8oZnIb8gLE+W3f7ZHX6dPdDlgHgb9+cnopFstTMez3xKjrrMY9cTzpi0XfM3it&#10;pdeaOXUxqpTEsFwUF/oF7T+7xZxoJGNiW1hMZRr7fUQk0eLtgLHYFhaICeQFj8+6xkK+tPmR3jRB&#10;mmrNqdR0DU1ntn9BWNDU5CpLGDXoIBAhLyzNPh4bi/kXEXRr+2ijQOgX1zeRSAmZKmwBRdz8iMwy&#10;DyNNOyj21zdwAnYNsYKMAPx5TIx+RFwcNUNklLpgTDmrI3mnWm1wB4cSgaNZo9luNtuEqXimGP9E&#10;7JLFsohLsNbqIt90RK7ZFNVeb0O6Vr8mJXF6dvHEk08LduDFSBMeIDBgNygoUg+xnK/OTs6F2ZNE&#10;/pat1CO7kcvkBcfrgIStH5PQXbeztGkSFhoAhpO+CKxm3IAtNKte3K55Svrjk8WJMOWqgwllHbJg&#10;3DCC8CSWeNJ4RPHzqBQxDVZTSRFIJkQ8nxMsCK73uqJh+6sHUymBYijVHLvTcROVwByBC0JNFq3Q&#10;E9mi2PPJyTaZ5oNARKTyZUE1OAIQ34KYZ0MX07a25JogLwa2xTwig9JLlnROh1OEBdoObdtqtoQp&#10;nqk2hi1PnE7m4ny2FF3JLDs6WBuy/s6aqdFCUtRLuuwNeVJiIyzYFToYiQp/OOwPrUEOo3x1x2j/&#10;whZ56617bbKJ68xWqLZfeUVq4+DIbzgwYJ55btkPIpXNC7xGJno7U5sNA82GQNn1XlPM1PvBsIhm&#10;8yJrt/w5OApdu3ZdPHR9X1DImcwVRKPdFfI7xabtrqSF4AScVL6Z/xa2wesNhTw2rJFtv5NhLrO4&#10;SHimKpmHjRQo1ZprU2HLa9rdgWDH/2rLESwlj6ZT4iDo3/cfiWA8KlKFvIhnMyKUiIlwMiHWq89N&#10;frQh6m1XNDttQcSiUKsIjjmnWK/ipCay2Q1Uv3LRMJ/IX9BAjSQygo0KzQKzq3UQ/Gn8mczg3KyN&#10;keauXU3fZqZmWud9c0NtpSeg+VgDvF31Sc/fkBzQXEGE9V+5IlEsCzoyhTVUNGAIWVnv38YSzKNa&#10;tAFCYgY8rXw/oPjb/fH2Y4s/kK80hNnbUwrc7CDV5fpobLAZBDEJ4hbEKVEPRC9Il2w+ZWMVOQYw&#10;q1co8UOeIqapFNEMziIp3F/exLzRFZfO91S9yFcm5L7eTLhQSOX1CNiCCdbizReCVK8vEiE8zl6a&#10;1BfTK4kle8VaTZAc8ctHtBKZ9sEJaU3ZSdttHs3a7HnCGQycQZ+kfnPYZxuRil1iWm57wh2MxHBx&#10;LLhK670qE8kCJFPFZMrU6+YLJkRQqZo/3pTf2wq+akPUKk06qchvEN3uSDSbHVEuOwJHmfLtYDIN&#10;+VozL8XQdEuOmyxWBNGyso2fecO5GK8uxHBx0erNRKnZFdXWQJQbHZHKVwRBuMOABEr00B8h9sne&#10;hKREuVmIjEw6L1APkhGkg7FBhJbJR5AEYepm5SM2S/DZ7c4LfJyPoFFw1PXNiJXtfDo2jpIspMbq&#10;+EToAFuDpSCaxTHvE/MmjtD2egjErlzf/ojd+Mjj4w83PZO/w8HT1Q5Zttcb04a1u1iK1ngi4qXS&#10;NemX84ubCAv+S7bpfZMSS2okOSYHIUlx6/K2kMIQ/7KwWOPKlnaFCeA228b4XIGwYGwhNf4FYcFd&#10;ISPFBta5XCUSy4poPCfS+arIlZsimatsKDU8kS41GGrpSlP4ExmRKtVFru4KjtOlmqCCRP4361nQ&#10;/v5wRFD7aXMUsnnmGH/dJ+fetlQjAkn1iZUN7XXu077oldRsStWaV8m+bJPGkikL3mCbabIaejoc&#10;mU27nZYJViZk6Ez1mkkMFkqsBOm3O2Lc7Qt6cTr6za3pNjmMdEbzlkjb/agS9kWgFbc1drUTQTBk&#10;QPVT2c5aOyzKRvvjCqzNhq16w/DICVj7AZX10Gx1+ojfXKkm0GQHfn15GB8uU5BVrnCMLLPeoTEz&#10;dBYC6gRRabPjc0HESL8hRRhkrKwKbNA4j3Qv8oJJXwdsFER0FLXBj/BNkRQICFlTU3N+1VFHfrBA&#10;5fAnb67G5oLoUzyKrBUiPoHFoqs/0GJ5PxA4CocFNoC5/mvqdSqBQomEyJbLLL+iu0wynxPEJ9ZJ&#10;ECsvSIvogJILEn/smsj14ffnD8ciYlZlX8niReyafpbqYA5S6ZKIJ0wpH4Nh4+tT/AiICXtNqsQA&#10;kGVBs/DHFHxtCwuCTAwDVDiS/SAUZaEjUAqKmGCXCkiXqoIRJUHP2NgWKAgL1ANDC/20iSnyJiID&#10;rwDdgFYgLBFOpKU4ZUrw1Rg5bE+FPA3FTcSCR0OmEIXKZznBxp/KV3VFJoSOsCAGINGAf4zmQFiY&#10;RuCdAR6/a1cZICwiUel2c4LZoalYztnJh5mSmnrbNWaAv7arr7O+AXJfZwoWIrZs6pXqY7wFM6GZ&#10;qPF6a9xUOiWsI1loeK6gfqjW7YhiyxHJSkmWQ3RmczFYHYv+fCl600V/uiCyi0U0qzYzGVG01IrF&#10;WqnUbjiiZTH+h7BrxzQ02fhtMDT7hBwfXwq7eciq0x0JWj1mShUR1aXOGMwjLE/S3qBoOi+YZ1KF&#10;mijWXOF0R6LhDXNl11DSJGCq4UWt2RPpQlXEM9KpxaNgTFzfPbqx5xOUh+MUEcWhYJPd6ZAI1at0&#10;/Gg0FuwIv22wzA7HptedcYBp8SzvnWgH8QnC7cQwSBcQ6iC8IRAWxCRYp0rVZ872cEIrsGCw6Uie&#10;Gu8azUE0i/wLUS5UCBrF6/Qn06Vg2qQw76pZowmmMkMSt0BVCJ5QIha0e2dPGY7j+cI1XZ5IIm4W&#10;EoZDaZmhfI79152O53Ta9Xar7ra6o6FglXx/rJthyiRIU6SzGcG2BaQGjZ282ojLcRwK0c1F7XY7&#10;rYZw67V2XS6zwXRRuIKtLlLxhOlmVdRtN6mns7MLcffufUFexnHaIp3Ki93do0O/pGVUM5uIawbU&#10;PJivikgiJ8ImE5yVpBC7/qiUvBHzjbZAXiSLNZGpOkL+iMjXWwINkS0WrfJpIiCQF9vtWnkHPaHz&#10;+aceY4F/j7CggpVVZHY7M7OfGcKCsKdZdyjDbf9wOhexESWb8UhYmGWa+UIsIBcvhLxwaw0x7PSG&#10;ne60PxQTC8KiIT20JSzM7rGJpCkoNzuRmhfJdeRF2uy/al+2rlBGRWaDRfy0PcZIbIwH1pTSJ2wV&#10;FgUbbORFubZWu1fVr9liVTDjY1GwJesYz9Y78i+ZF5iesB/4nbQvZIsg/FTUj2D2p6IFScEx5p9J&#10;R9IBBZDRY6ZZz9pXQJGQoSeDy98oKFtDWNDjjxg7WopziGE4V7s/AMKCrjAkLyjPJvIsYXEQDAn5&#10;naLhdUTVnsZ+RSk9C4ViMJ4QcT1h1ZpIF4oinskIhAWxinWlRaVc1MRRqWkoiVAkIY78IeEPxkW+&#10;UBO1hif0SUsT0pmKoHYyHs8ZdJDIx+I5EQ4nRTAYFzogt80I2RYW9vKu12MjPgLhOG4fK0oQGQiL&#10;vaPghnV/rUjceJ+1JtJhLxA2hCIilMmJdKUmio2WwYYoUvkyg+fGgU8wKlAPdKNCUjA5agyQ2fTb&#10;BhvICwYb0RegNkI6g7FByQXfQMiHuAiZDkJBiWyewAYDabI8EZTy4OkiKVj8QlhCjymLDoiuc0y9&#10;Anl62960gT2TSDC7pRRlFUxnXRuFbNLkcTCeCN6h3U4oKqO4L/Bw9OAK4gIF2wPQrnOXp2J3CtWE&#10;Y9uisAi5Uq2aLtJ29bI36Aun3xG0Tyi3XZFt1rPNppien19x0ZstRGc0FayttbsYtRzp7Xrd7IJY&#10;s7u02WPaURACJ7CBJ91qdTpdU/Y4W5yIxfG5GE9XQo+9KNdbgruQvyrerNvH1voGbcQiw0Azv8UE&#10;IfIVR2RLDV84JUKxvChU2oZqS2SKmhZqyVxZBCJJsXsQ+EthYRY/szqMmzXojwWbQsgwbWsCQg7U&#10;BhCQoFiNEAXCQnIEYUGOAx2GvAA+6PP5hYQFyQ5SZhxT9IZWoKL/9OxceFdRbUIaSIrtBvBEzREW&#10;3cEISbHtVjHpEcFltCMswqmMkLCIZvOxbD5drgr6sdKhlRhGLFe4VmnUo0mzxlA0XJn91mg+FfPT&#10;YzFazMR4MRemk9pkLM1RqlWF7WUgpWUaUiAsGJRsi4Cw0IEsqJEXtlVFt9UUHadhaDmiqzfbLsLC&#10;bumTlwZjP0a2oj4/vxRElrj0NO6UrROHhyGEhS8YF6Fo2pIJxTKHwZjwhRMini2LYsNrdseiPZwL&#10;ohRHsZQIpfJSVYVmW+RqjqCexQg8qw8QFoeB4IbtNu+IDASHINqBP4EuIWJBR2eaFElsmX0jGuv9&#10;2fM6X6x7IOor0mziYCJIw1Hf6xSzOWEaBUfjCAsTsSqWkRR03jTx08GQPQMblSrJN+kVfTN9kCKh&#10;sAjZF8KC+nMpG1QOsRIceswGrYRY8b8xHpyAjMA9xW8jeM4xtlajkzeZvnErUQk4moiJ3cOA2AgL&#10;HMd2fywQE3iiVLewDzV6Yt8XZPvTfEXOdw0bwJOAB0lQmqciW9KM83XFBqX7KBJAf1CypD+T3Yno&#10;T8CTRlEbiQDeR6nwNEpGrFWFfUQRFmaxls3ZC349k2jPl2S6+DXMxZSvY60gSU2MExYRdDVI3OBe&#10;02XS7v4mN9z032RySWfymUw+Kxlnt+KMRJICuxWJpEW15gqvIzdlVKu3RankCGntTLoi0pmysEHr&#10;olEYiXw0khas/DRLRoNx6QxEic7Z3HSGBFeDAXBlp+O6nSJXrIpMXtezTNziwBcy2IgFgyGczlXb&#10;XYG8uHEUENd9hkiuIIqOKxrdgcGGrPT3M7Ro94kUMEswHG84WwmWYxhP10yR1SMNsCsIaTC0KOQk&#10;Tw+6xYxDzBghDf40hhzCgtyH7ubuUUDwC4zmK1GttwTCgsZKRB0QFnpMG6bPo0sK3z7uDkl9QtNY&#10;L4RFPJGhI4C1y/LWjCuM30kenapPsumyIhRW48uydtG6sOuyQZxs/DSZc556mrq2zQomrzcYiHa/&#10;K2peS9CrcbBais5iVu12BbEKQFj0ZkuBpkf3tF3TK2690PmqXX1j0wKuVsf4UZWsv2kwmgkK5Pme&#10;tl2p63T6gie06XVEZzgh54JjzcO1/dQgHJlzCGNLPewchsXuYUQEozkRTkiCSIya2LZ1Sis6XUj7&#10;skydzB2ho4RNSFFxMhrNTHGq1ROCAjhKIohSkBwhIAE0YaLYQMqDdXawfQKxCo5ZdieFgf5gpQk3&#10;HX3ATSdWQS+D8WTG2ECFFEoVwSp3CjKsrmsT/Jgvj5enF8LMWv21sCDkRnyO6ZTJKprJCwmLSDor&#10;KLnQzROErwpOSyQKxWudQT9XMjteC2ISl3duG+7dESc3L8Ty7ESwVUmhUiawYddw0OYqTjkYlpKh&#10;IzGhl0aq3jHawtJzLS3H0jKQ0rCYDbxrtaw1q6Jrt03ibnGJ2fScrUrpFJnLVVhhH4okBa3d10QS&#10;wkwcMvI23isvJ5YtiHAqK+QeiWt7ByJge8wVHFdwsYhYRIyXXhQEFalhREaQzCEgQc1UXWKtWtWb&#10;qBCg24etNG2zBYAGoF6dTocLZYIYzabZ1bpQyKYzAhFg1H69sZhMxbDXq9rtHdeF2hZSIfTcNM/i&#10;YKQ5RiAsNEuZBQZ6ZG1Px0w6k0mnY5GoiFpMOkSmw742woIIG0aUqZYuVYgMlISp/bCrZ7ElWFlO&#10;xkkF3NaiaQZg+q0hGnjIsQT4jlgUhAWCQ9M3AmI8Pxad4VRQsGKHeBXjiqd7GAgjHczvrEfINvAh&#10;7P/Q7oH4i7RONIHaQEagRXhsCGxQkIEkitgOPII/hxMQE/G0RGSWY66V7ZXapQ2rQFislwLZ+ApT&#10;JLV76byeoHLT62Ma+QXwsWQm5RZb4+SQ90FF6Z/MlbRGWHtsZVOxxeqnjN0KKxZLCnZkLSSb6Wh1&#10;QzHlim5zISbdC8FxqzIVzeKonOmKar4nODkXa4hkuJIMVWL+YsxfoBdFIlkolSVlmrl8VWRzFYHv&#10;yFUiVbQxz0U9ehpZbk9QUcszy2AgiMWfnyyUm72hKLc8cRRNGOJJQayi4nWFO5wINvfSBWRsMCp0&#10;VQVjZnF6KViiZWh3ZWb2fEFB9SWSggtLTO76/pFAIkg08CZ/DoQTKcEAY9WSUdu5QjCW3Dn0C+Zf&#10;I7Cuak1YpoikQENQWoFQMFrBevZWZLSpq6CHI/uqoEhMbxb7KYQFju+2d0s+nkS+pkrq6822+pkc&#10;TQgRE/jN2C3X1MCZdD4x9pJ9MVPbFf0SZI4oOnVB/4Oze3dP790dnh5XOh2BLekvV2KwOBbUWCAC&#10;Gq22kFtpi8GkMbrC1tp1yrW6XO980aR12COj6pjuQY12m4pmVAIKG/PWHU0FAp22zvOTU6fbEzzI&#10;qEA8B4YEg4oZJlPUs2OqjK/vBzYcBqUOE0eWRFZDqJyvNAXhVWlGQmuE3PRYCWKB65tlwd3Vn0GU&#10;gmjEdhKEE7Y1BNdfd3DtJNuCTZ8vILB0qBNuGbdSoA8oy6UBGmt/yILxfsc2hhjPF/zIVhO4LCIj&#10;ZEWCHneX49nx6cnlbbFOhdgoBYqNK0+sDmG9nqyypuuxyGj+rNTao4mYnV2IZm8gMuXqtd5oiKoQ&#10;tAe+ff+euHn/7s174o44ubwQxDNYwybWKzZsOyWEBTUEeOS8NubTNulx+m2La+i5LWG6P3rtUa8r&#10;zG6b3a4sm9k21OuwYRL3Jmh3CuU28CCRisvlytTzk8ENhhOCjQzkGAjC6czgGmQEV4+icRFMpMV+&#10;KCrC8jn0ENabgvIxQhGCcKIGlCAgkS2W5LJxVwhLEGCUpNDUkSuVKbkIxWRo1ysI5OcLIhZs2rC+&#10;LFcvttImCQImStUf3Dq/EPPxBJVgdkDKFeit6Uqu1Bs08KaZ98BCWQYbkol2yxV8p6nLSiSIVfBi&#10;zWEmkyF0USpXDNZYIiPwR4Gsh2l2Zh1xNt3hR8gLZlLi5AiLjfjFe8BHRFhgVxAcqATSIjmTajFR&#10;buQFx2iOdcbE+qZsxyDRwCzPiMdfJJSNkUBePLx3KDYqxE5Y6zADpQaY6qr9VfnNrxzudevobcOJ&#10;pLjqwmlSJOiJ3nDCga3BHVCxSyEnKgGB2x2aKXK6OiNiHE3lBVMhz7ClldPwLut8M9PptFZ3KPhn&#10;OlsW20HRlC54KquJLxurltLNat6r5b1yti0qOU/UC33Rc5biSlgshVdfCGmLWr4vKrmuKCZbIhtr&#10;CCMswgiLYjxgSEfr+YQjCslWKq1hVRfEP6QzNGZQmZDIyMi2KmYXPCMsylVH8IQyGPjDuf4Z/U2d&#10;vqi0PBHLFcV6cywrKeq9gUBYoB6qzTbfQCUmsQqWhRPxQplRQ+MLxW4c+MXOYUDQcpvgOemtb17f&#10;FQgLX3jd3JOxzTAgYkH64yqGZMp+Zcy2V0ejX/OlmqBjI1qBsgmUBJUWgoWOSArEBBWCLNNglWMq&#10;nbOZEamHllgnEWxlfSaVFbQIYtmd5mXe5ASK3kwn3FqTFsacxro80xOoUBJrT6NQEHbdXoNlR9W2&#10;I7zpWBzfviU6i1nZ8wSSguR6S4ZQnnq3LxjYFP1Vmo1irSoIM9BawzpgVYqN8pWqYOlKtdUiXbgW&#10;/baWYrRYiuWZ/NsLuWVm9cVyKUbzRaFaFWxmwfVfz1QsZLBlQ7uHQRHV5CMSuW9cPxA7B0ERjKaF&#10;P5wSRCxqTldUGm0h7YuwIGJhS85T3BqCSXpcBVJAcg1th7wgJlGy+1EQaUDScTImTFrEOskBlvfj&#10;NpMcsSGeDqfRxF3Ko1o3u1LQnZLCGvrZWN1gKjAFwmJ+fLItLGjsbTsw981Hej1qcWTIRHc0RlL0&#10;xXTOk9LqDQUFaoDTxeykmZYrXGw4YrCQrFxd3HtEDBcrkavWr7U6Xqkm19MsfO/0+51+7+zmpSBW&#10;cXn3zuXd2+b4SlgkrrZVpNJCxm6DzJnNI3/9kh018TW9ajUx6rbFsGNAWBCrYC9dtujsdbpm8Y3B&#10;fB0Xl2QVd4g716i7IpnM0cuPLr+UYeMPUT9cczpC9k1oTsc7ydcdkSpVxUE4emBbBIqo9ESukCxV&#10;BIrBNFi0IQfKneQ4bEA97B35BCsjTPqjJKEjf9TEKjaZEcF6VzQEcQvnqvoEBUYNCiLA7CTRH5iV&#10;QGI6E5uN0U0DhKqdh2o6MC6MCbaalhUt0W21BWWexvexB6g002tJLoJNtdgmzrFoNBqRDL56UWzB&#10;vhUYS+p3qOUhOEHWI1uUnDAmmdNYEU5wnnXh9EDE73e8HuH9tdS1PgQqAUmBSkAx4LzKzJMjX6fD&#10;rdrgNI5xQUxW3h/a8wWAqZz/Cr4LpgJhwTmBqPwSE6uoOq5AlaPEt2clDImMIv/kr0ZYEOpHXnBM&#10;QQadggRpFGo18L0oYqWsuOp0xWh+KgaTVa5kpEMkmRflulwKXVUzr5EPJnhbd3uiO5y3+xOhp1g0&#10;nZ7wOr1+a17JuSIfr+XjdYkJ0XNmA3cp2vWJoTYWTnkkvNpUdBoL0SrrzXGrZHBK40qmI7KxZiGy&#10;yIVmIh2trYnUEqGyQFgkQ5VUpCYIbLSqE+E1ZhprVHqyBwfpM83mrICnzykOADM1cz2SYk2ljqTI&#10;VRsCYVFotkSjPxTOcCya/ZGQpBAaJyhU9AFxi22QdEyO/nAcYXF93yeuchlmTB4Gw4JIBv2vgibf&#10;YVpgmfGQSDGT4kkjRglOIFU1Hqi5QVggbQnRk9dgLR/r+pAa6AlBXQVlm1QF3tg5EA89vCsevr4n&#10;wpEE0Q7P64nFbClYcE59PeqB+vpELGmCydEEtfO8WS1XK+UqkoIlZqiT4WCEsCBDmkqnRaVRF+ue&#10;8cOeQFgMj1fCm00ag4FAWNS7PcE+PmmZnKJkpElfkhasOE6uWhHt4UCMV6vJakUVM2XLNAOl4fRm&#10;9Qo7VaE2jIxYrabHx4ISZuLEjtdhpiUrrYlfbPwZQf9pGuihZXWzd/cD4igQE7R9S+WqghpPbzAT&#10;rc5Q6Pzdg4BAXhB5ImKBCrTu8IiaTRkmwkisBCE5gsFCTJAWIXoB+hFvIi9wnhEWfCdONeibu71B&#10;pzegmypXgDg6ri8RdKSGbAzCgjw+mqM7GAreIejOPlkVx52fX4r+fCEKDUeUpIoct97uGmwMYzhb&#10;Co7lfbEwCp1B4u/s1l1B01U9I9fqrVZRyrVWE/3xWJxcXIjxci6W56didrISCAudzO5Htp3EjIbB&#10;NOFxWo7Bvqi0KJVKpjRRf7WVyvNRX8yGhkG7Lai0IGIx7g+ELCupEJYwIAO5uNwhZKCtzehWKk2Z&#10;C0FrBPKRQbs3QTJTFExnhKA1y+DcMJWwowGQHMnWmqLR7QvU3KZIgvuxGdCbyup1VMPqBqMNrWDc&#10;rtPmmL3mEFsIC/1JBDDIjIxHBiTFZDQWZsG4BKYt4WxIQ9gcLAWbiAkCqWYJdqXG2pCO4wo+YmIV&#10;9sB0fLyCjSiIVVDCqZdmEykMaje3IxZIikbLE3YjdweDKoVhD6rsKom84ElGZCAsiGrI6BLAYJYn&#10;VnGVxTBa4cjWb+4eHIlDWSOzKVR4/9AnHt7ZNdwwsGY1GI4Kjnn/+u4ep+3uH4gDn1/oRMGX7Ozt&#10;i939Q7F/5JcC8QVD8WTabL9vN5Gx9fOxG7v7a3TywaH+e/pP6DcRR4GQoDd8KBoX5uOpDG3as5pQ&#10;3A6qQjJiXSRhNQfyAmGBpNCMtKFUb5dqrihW9Uy1EBZOZyQQFqW6q3OWZ7fF/ORmoz0Q3f5CnM8f&#10;FWNvKcrppijEa8KrDcVqeLEaXoqhsxC9xkx4hduGvKGVvRS1xIloJM9EM3Veiq5EyjeyDEUmMBb5&#10;8CwfmmaidZEKV4WERSHZEk5lLAbusZCwEDTW3Nk1u5NTnWOrO+1eLf6IWG+FamEwICJ5MPO1ZqHu&#10;CNaDBJIZUXY9Uev2RanVFpxDwEPSE2FBXoPA2DZMhUS/dBrSAXmx55MwDXEa45MgBIEKacq1sLDp&#10;DyQFAfmOiZdMmFtRJ5pecfUQtZp59VCwOIgGDyz04JhNJTSzEFHnn6gN5rHdvSPBQhJKZJJXO+t2&#10;On2xnK8W8yVN8+jJi3pAKxTzJQIYqA3e5DSiFHrGRE9OZKcv5WHzpJkD+5JrLLK2Z6tt4Od546Fg&#10;oSlbVNT7XYRFud0WbJ4eTmdEPFc0FTi2eQ8JEaff51OLiwvxyNNPC3IZ6AY6wbAGqtXr0WOD9tXQ&#10;n05EZzQU9NHXxCv/TdePyAeTMFYWD4fJhyATfXgxBzSkF9T9FMpNUW12hNMZOt5wMD0WCAupkId3&#10;DgUDmCjFthacz1aC4ITMEys+qOWkKJAoBWs6aGeMkkBw6Ef8kx9xMo40zjNfCJ7X7cqayD7aHUBZ&#10;HcaSMRZ/sXiYn7q65nbfLgTcYDo1zGaC9/k46q03nY2Wx6OrdT0UTGzDJnPNTl8wyHVbNwpDeIOx&#10;mK5OBWFaIyxkNWVBMZlkbk4vb4r+dLyB8mBqNguVssSosMOyh6Swu4PVbEVOg2w9oXW9CFj0e11x&#10;PJ8YZoZRtyM8pym68h7dlqkJbrVk2VgiQcGBrUBwWN2LmkPuTcYLIUFyFTY0cQtEhiYz4Q9GBE4n&#10;MlZOBiMeh4OwOaEbc2WXx+5wLAbzpRjPF2I0m7PPG/oAtciPSIWgP4gs6Z+EnriY7DxL6ms8nwuE&#10;Rce+dE3sn9bkzb6F6IKtpLLR0nqDJR4UYwrTA8/sLmaEhemB12pzbLri1ZumrWOzxQfFWljYeutB&#10;ry8oxmbBusSEXmgL6QxW9Nh6DElMIywIOViadHUl91GqrZs3ICOQFBhRIhZF2/cQg6rvoQKfaAS2&#10;hFiFTW2E9g6OxI2dXeEPmf3rZcV39g4Ebbg4xq5fdegy9h6tcGN3j2849MtFDtB1gzL4WDIlJCME&#10;P5VWiMYTIpXNCTpz8/36HsF3Hvr8tpInHAxHBDrGHwyJUCQmeD8skxONH8kOyPxI71ytPBRcQPoS&#10;zo/PRX+8FOWGJ/CN6m4ftYG8QFgUqo6ot3rC7U3avUnTG4hKs7MtLMbdCzFqL8TAmYl2dSB6jUmv&#10;cnvpPbn0nhK90h3hFW6JXvmeaOe/K2qJ50Qh9JQhuCYXfFIkjx4YDg0p36OiEJkXwrNyfCVKsaWQ&#10;1GhkzkW/9ogYeaeiWRqKRECOb2L/ICjYR/TAF9w7DIhDX1gwRxOxCMczAmFBNr3UaNGi4DAcE75Y&#10;UlS9rkBSJEoVEc+XBHEvCQuGFvEt4B2UB+aNJJTGIcICfKaCOMZpBDwQFkQsNG9gmUjwEd8aTBeC&#10;76SQkOCEDgiKcOspqSELxhIP4haEJUhqyDCu8yMWWx81pkIQMcExC0n0mKFCJpO5WC2OxXg4Hg3H&#10;Vh/06DpodoixoDmsvJC2MLGKQW8okBrsk4AWSSczFMrhWsj1FXQJGM6nhuVMuKOBqHptkXMamYYh&#10;li8ICtQQFplyTZCA9gYTsbq8dXzz9vGt25f3H4g7jz0hxsfHotpui2gmI4hYND2760K7nauURbnZ&#10;EL3xULAdT901qxStapKDpenIRFb0qwuy1fh4Zm/HZstWuqdD0aSIxFIiGs+k7G5BNO9vtrpC3rg0&#10;oNeftvuSjHNBT17pD1aFEPMgYkR1LcKi3xuLTaACSUGsgmIXDBYlFGGzHC+ChkBYbEIXSApEBjKF&#10;pSXUF/JVpt5Cbni7gzKgjyrtalBmqDT6lHiDAW8iHdBn7cFArEM+lrVum81bo7HwpjPBvrVIiorr&#10;CXas5cHEaJqKWlt+QbwWGUc+5WthodEtbdEfjQVb15xcXApupCySaLT12MiImnZ+6XyOVIgdrmuQ&#10;F7wQFiX7qtVqOOjT6USsZmOxnI5X0/FsOBTDbkdQaUExTEWy0No3ove02EJYUPNioyJuxxsIfYL7&#10;zeMXCESEFKYIBM0GdLQiwEBKalH7Y5JJk/n85FysLm6JEXuu2GtaarYE9ZgClYCMIG5BDIMUCRUx&#10;HAtOI6RB03U+IhGfL5Zsz4gkJtyVkCQJYl+miamRqSauYOonr+INVGLqAGFBfOIv6iraHcE7hFZJ&#10;mnhOi5gHfTrHw5EgIkJGBtlnEyDyhnLcL1JabdvlCWWApGjYAYSwkAtkMyNGWwjzztVODfjrjDbi&#10;wDqNzALT97Zb6QtFTaDiKpYQiul5N5WJMgksPmQBIemPdQ7LmgdsAGEnzelkN7BM6GjCcSho3k9d&#10;tSjgGWj31nsNCNbT2jp/sxOVfFMTcbFVFGyWKJFUqJh9Ee0/Tdu+jFkbUiiYlsDV7SCK9M2RX15x&#10;CrFFZftothJubywIRRQsEhbEJ0AyQmz+2eqMGm6/0e6bwEZd03SnM5yJ2exiNr9YjG4vRneIWIwb&#10;j4hB9a4YNe6L497Tp71nxLT5qBjVH3RLrw6rr4mBpZj4uUj43xXRwx+J2NGP+Gci+J6I+d+BbPCJ&#10;fOhJUYg8LWFRTZ6ISuLYyV2KTvkueI0ZxRnpaF2EwykIROy26dS+2Vg0jiPHiUxREE2lHiJfayYK&#10;ZYGkiGTyAkmRqtQEi05JkTAwBKkxoxKu9kJDWBCEICzPmJE+pbqCym6GEKdxjLAgnaHBsD20EBYo&#10;BmIVeG/8VH4bYw95sT7ZtnllH21Mkc1eOjb2YDxu3gQsFhUVxC0o28Rx0qdYS8ImFFQIYnK6XfP/&#10;damK2rrho1xeVnwQ6LWb5FemU/MOUyg+tGnCasvX0umMYCLC7bGyRBP0VLRHfVFqOSJVKYtMo5aq&#10;VUUkmxOhdEZQx9fsDIRupSedJDMzmZ/duX9y644YWBfOG0+E0xsKT8ZsNK7apn1sAux0ugQhsDX1&#10;lkS2wy8DKB7MjSa8unFlm7Q8YKk8yylZaZLO5AXZJchkS2YSrTpuuy+6vbFAWCD6yT/GUgUhBcye&#10;yQgLuyyvSGAJLciqA665iSfYJAg6gzcpCrSZjuB2pqNkg+6bSDxvku4nVrFYrAQ3kRJOE7lvOgIB&#10;gSagNxphCS7g/PRU6JIm83mBCuGYk5EXlKpc7UjXY70oLShoTZGp1kW+bjqPISxy1bpg5Gts/2Nh&#10;wb5ls9Wp6AzG11Zn8qhOkRTH55didnwi2Ana7XcFNxg9kSnkueulcllwj2kYjLAgCcKxDBjjdTgc&#10;iOmgK0iFzEcjMdWbwwGpECIWpiDNuuy410gKimyvSm1dQ2MN1UxsxExzOho7khIjcuWabsq94XQx&#10;WRwL3A4ClbbCqEdIp1hvikKtIRAKth7TpDzWJZw2pccxRRgoCSQI4YpNxAL9QTBDwkKU7csunWlI&#10;bJEDQV6YNV5XCQuEhVlU1HSoxJRKWAchbGSCWMW2sOi7Guwevg9aZNBZp5YQFmZPzIFcFhu3sMUr&#10;pKiQF0ZS8LLCgiQIVQXAMhDUqOP1KDvAnyMaRPTCUFqnSBAZ6XyJ0vptSRGMpfyROJKCgMGBZlI5&#10;oHYRoI4psAfe3PZBsQSokFy5xuxPkp4KI41vKUX20UFPUEgYk0djHwzy5bzJCZgHQllsXy8ntWnD&#10;MPzVGjyCxpqoKI4Jz/iCkb2Dw/1DXyAUEVGzVqBEjQU7QGLepIoK0ka2ZWSpLrFuaoqpyqQPWH+y&#10;EOv1Dq75KTF8Pckju0ZmPr8Qi8FNMWrNR60FwmJYvStGtXti4T6+bD8pJo1H++VXeyXDqPq6U/it&#10;U/hYlBI/FwdHX4q9/T+K/cMvDn1fCV/or32hPx8G/pQIvhsPCMmLH4lC+Kl8+Kli9FuiHH/WLdza&#10;QPSiEF3k4k2EBQ0wGB4mp2A7WJCUZCsj5AW1dfhAVGJG0vlAIi3W1RU25ZFvGPzJtDiMxgUdOdEQ&#10;DJgNvMkIobIK0A37/hDCgnFI+QUDifHJmgIyINGkzJAZVEgfpgjGDyVHaAjkRVkPiM2VIC/wZMyD&#10;UGuQBMEg2aVdVSaotN1gQhDGwFYhKUiCcEyTR51MKsR6DWsBQRMkVhtyTLLYNE2yTjAtF7O2/7f1&#10;LNZNoLHBtI6IXrVmmtoXsVOs+JWwGAiERbpaEUW3VfbaotRyS67pWyCc3kCwKmQwXQrP3tPebOmN&#10;pqKoCbbpZis1wU0nr9QdjcWJcWgvusMR++eZUvZa1cqnrkkMT0a250KfKZLO9KZO3Xqd8vaNw2/r&#10;w4CrgbwghYH/aapfNYnKS3Z7ou0NRL3pCba88YWT4jAQE1LDlAQxgPFd+Tbu5mJ+IrBQMvxcRm4N&#10;8oI1IMg4mlIQsSBQoROQEcQq+PhQ7t9whLBgbYiRFPWmtEXTNRClyNsda9ENrZ7ZWI5YhVwPEc9m&#10;kRHoDE6jeAVIi5B+quqnVlKU3LZIlsoinMmK9eYJNm5B1QXmQHMsYkIegcAFXRyfidOzm2K+PL12&#10;79Enzm7eWZycCzoLMZOSBEFYrNfK12QzqvJRLeVi2UDEglTItqTAfLZ0PezLro5uD7yWGHZcMep0&#10;xHbEQuZTyJpSw4h9RdNxick26bsNkvA1xwQtrLxgkQit0DSjiFqtJaxd1mA044AWy6bLstk9w2O+&#10;YO6g6I9jrAuhCGkCZAQJvO0GFUgKNMR2bGPDdniDbyOWQ+MKSS4kxdC+NLsYrLDgz0dSoBL0BOiR&#10;EkgKZMR2rGL9vv07JSmE9WsMZqlyd51koTUIt8ZGKNYVMLqN/DObzQksLplm3HpaahKE0OTGj6jO&#10;QzdolhYsJMHWIixypQoGhiQIzuVhMIKeWKsKXxCrQDX+ZjUgRRhk0IEvIXh+ZTOaeJnoA2Z5cn5M&#10;8fx6fLMOqPGk4I7qzratr6TQDMXAw7P528nyrB8kq9B5B2HKH0tURlcgkc6Go7FILA7ReELWRR/h&#10;tyUTx3GlKW9nJJARxI1pvbCel+07HctgIlmzFJ3eVHj1maEyEL3SLdEpXIpm6tvgpJ9vZV5opp4T&#10;TvqFYvxn5eQvRDH+80j03/gCfxa7+38Ue7nfif387w8KhqPKH46Cf4LDwFdC2kIkLMnQ+yIT/Uk+&#10;8TNB3KKSOC6m20iKaCwbi603FAWZZ+ITCAugvJraOmIJND460sCzwqLstIV8VcGuBAeRmEBepMpV&#10;gRTQcNqoCoGwYIQQkGe1CFJjkwrZFhb8AuF4WlAPxN2UdEZGIDrXdcF2cSl2kQnk6gExhWxGTNhU&#10;CHWdXAFKKIhVsOiUTIewTe/WlYDMUdupEHpqsZ2mTBrCotZoiWJF87BZ2S7oc1V3jDtLqfiOLRUS&#10;dA3mTaYjOviRCmRSknzCYuEBMg9RP3d++6ZY3TwX3flUOIO+qPU67nQqWG7qjifCG08FmWVJe2GW&#10;/nb61XaXxcOm5baer5YnyCLh9ZIsPrt56/zmrcFwjClx7Ta8s9lELOamVFW+kej1OiaqYhlPx71B&#10;XxTLJWErUOW9mSoxxBbLpoBEkpxMFAb6oFxpikrNrFqyDbLqdNOKpwvC1MI6urAdHZSrDqLQFrY1&#10;SGzduf2IIK5gPV5jqshlYLCQFygDxATKD9m30R/IC6JQhD14h8AGH5QhpXdqrlYVyWJBZOTn69Hp&#10;eIKN5Zx+T8RyWe7Uye3bYrRcCvacq7RdUet4IpJJi2qn44zHouC6IlYoikAqLTLVmmgNRqLcahvs&#10;jTPROAvCwvRolLCwAnq+OBGD0eza6eVtSQoiGLhlTLKkQtiVQDpPlGs1uXOVq7WptmGaCbNxIDCZ&#10;/0Be2EICvXTQ8Jo10XHqous4hnV1hSnhJPhvpKaVFFazmm8SXHQGFMKCdp3DwZQARqPuiJptRo7m&#10;IJKBdKX5jFkHbMPXuKQ2uqCpx3Q5LNTqIlMqC5obUjcbTaboXREIRwRltDyoRDJ4XGGTEOGfyAti&#10;GDXHEQgLTLj+MLsoxCNVZB4jt02QBnmBpPgnhQVigpUgxDAo6qSEk49IlHA9kSl/ISx0W+rrxly8&#10;9MvYeEXZVnFlKLtj9ya0AkkB9u+RSqA5BMIC3UC4glwJ+mMdEDLZEOPeISlMXjwY3VYVe4d+2QNy&#10;H5h/iQnKMpARRCm2odAP86wZH5XA4g6EBa4k9oAlo0ehiNBpqBBMAqZiXXNku03gdG7iMVmb6zG2&#10;JFsgMIPAqlr9wQIQhAUfScvzsP3Lo4nUkT8AvkBQROJJI7msQeKXbHXlEcrDWMyPz8Ts+HR2fIbI&#10;YMJFHpGnt6E1u9yr0hLlrCfqWVe0MqeimToWlehTohR+EtLB90RGUiD0fjr4vsQEUYrdvc8N2Y/F&#10;Wlj0/2qv/2txMP6tOJp+fDT52De1zD7Z4LcE5r8zB+G/Tkd+XI4/W46viilXqkKSYiOwBCMnky+n&#10;cwbWhqxjFVZYMH2jD7izfn3W7vXQGow3xAol4UukRK7RFKQsiTRohBDTIhWCACU+gYzbDktITDC0&#10;QrGU4DQ2SaHuh6XL5q+Ql5nJM4SQF+YWZ/NSFYJxYo+Lm+Fn9GhtHfSymbUE+psm0EgKwqjoBp8/&#10;zHY55DiIW9iIfSaZMnF7kiBEYfVZKjPswi89U3aRmvV20Af09uV9U1Fkm/gxHdGJB3eINfCcRjmC&#10;vCZJ8ZbJxH7tAi6PV+Leow/Exf27ojefCWos6r1ub7kUk9MzgbygmQEFaggLxxsICQs6pbLul1xS&#10;qzMQk/lKSE+Ik9Pz09Pz/nCAtUDlnBwvr1hZqTMZjQaC6MV8ObPmu2+NdTaeTAjSIuzURdMwWJuA&#10;YpXAA9BSnd4qFDxlSw1BstJp9yjCYL20Xe8vx96UwlCEe3pyKaiHmE7nlESgFchfEGJHJZCEQlKA&#10;RAPhDU67sm5GhWyHOpAX+gbWi9KpjC2u2EGT2tjRaik43kiH4XI5XC1NRcvJMe8kigVRaDZEulIW&#10;TUkQKyzyrZZIlEoinM2Jgixj00FYpMuVtKynaRRk0oLMS45sUXtdd8yKJwJvpUrj2mRxPF2ekCOg&#10;sQ++ptP1BNUVkm5CrpdZhnQlLGwZUHWjKoTN5ZUxnxuLhX9sTFmjjrDothqipzEmbJ4KYeE2GqJR&#10;rek7pAzt+gT9F4yw4D4RdEISUmMxGs68dlfwptUc65AU9yNne8+ReEtpxOXygucKEBAI+UAsJoIx&#10;mbQ4SkJQD0gNIMcsNOWpJiAB+jaeXoQFlRbb0QsuhK6JXlJdVw+yeTmmj4yusi0rsfICpU1frEal&#10;SjgH6bAN8gJhYTtbNNeBn4akk82eWGHR7/YEkkUPmeDXYAmPa3rhmRfpLSpeaYqF17W9Pb/+ibXm&#10;RyQ++BExMap4pkszrnqjKWFhVIKQktgkQfaPAtvuJrYhFE/jUGJs8D4RE9vH1FtoEidWgVbA+hKr&#10;wB6ge4jByACQBMFmoz/WOY7eQGBIsI76w6yAaPENGAnkRdYKDrZEAU37Ip0v8Vn6cYkds1bF/LFH&#10;gYAIRaIZ3U3bvdsbjnqTqehPZxZTDI8MlQ8rKk5LVM0upm6xXk8XSyIlS5ArZ/OVUrZdjNdFJdUU&#10;9cSykVzp/4UkhS/wJ1/lD4Hq58IvJBQkF8a/3e19tHv5wfWzH4udi5/uPPvO/vPvG557f/eN18T+&#10;W2+Igx+9KY7eeevonR/63n3L8N7bvnc3vLX33Lt7g4/2Cp/sHX0e9b2dC01T4WroypQiLFhDpAuF&#10;mCCeTGyZmvxYKi9IcqE7I+l1y51Ge1DzeqRCSH/QebPRGxjsui1kwSaDRtkmMoWKnLrtpkAuibiF&#10;hhPVFQgIoPUnjbNY4sEd/wfCwvauyNmuFeuIBUuU1wuVU7on5jRAWPA9JD7I8SMy0ApUTgicaeIW&#10;khTiyp82zjEfkRzhTbvJRjueyQrmq2y5LAigsmgiJvegUBD5smakcqFaE7lyWfA+cXLWFKSLRbYm&#10;NIVXriSOmaltoedgdXEmJsdLgVucqVVFpdPuLhZiuDoWzmBosGUTCAu7NHHlDaaiPZg12qZaiGyg&#10;Z8svWLt4+/4D8eTTzwgJCzEcjijysFs5D89Oj8X56YkwWYfF3DaFHtkduKarkyXxWFvJEN0/PBCB&#10;UFCUqzVBO1p2yiAHpAeYi4/CQ9K12n1BSTXbQWQKhmyhykBl0LL1MaUwGNHxaC4wPVIGRCxIeVAw&#10;gUpAUlCwScSCIATvb+BkNAdfwmlUg041Rdg6yMFiLlAJyIvOdCLm52ei0euK/mKO/uCfnJCpVgRa&#10;hHgGTc/akwlbkrJJabpaFfFiSZhUl2Ykq+Np/hTPFoSmTSwCcQticsCgzeSK104ubkl72SjFsFCu&#10;C/mfwum0DVZeOGbfEI9KCxOrsBsxkwT554QFL2kLLNZah9rOm7TJGnieIAmCsKDzpiQF3ZyQFwhA&#10;4BauQ0am88Wk2xmaFnFux7R/qTdLxYrgplIRQ/kMdbmBYJh+6WzkTSjiKBAUB375zX5fKCQQ9UiN&#10;6FW7bmQEqRA994LiCZ5nKEoSWYVBExiWkwBLTynb5KWLQz8xhAXmH0lBXMGkB8sV0/YolSpmc4Qf&#10;iFWQCtmusVjHLeyD8g+EBd+GpKjZqljKv6muILCkCcUKDIdpBZOAx0legIAWKQDaZJlOWTaMgaTA&#10;fSdfQMSLkVdveXjz1PDvHvh2JCks+z7TEQsXEw2BYkgXKhwARgKPk3eIXWMqpBIIPCAm8IdQDEgN&#10;gtIEwP2RGKE8lgvid/IOH+EYXSVVQRErYoIgOX/49rEVHy4XIV+uIrkknjYcBsL7R36ERSAcNt1w&#10;EolcqeQNh+Q+afJD0hQjwfr+7VX+m9pv6rDWRkJOjYZjRterWU07tUxLSF5Uok/5g3+SmAg++HXw&#10;5Z8FxPtv+955S+y9+free09df/sxsfPOEzs/PT74+bnhw/P9D88Mv/E2HPymI44+7gnfJ31x9Ik5&#10;PvzFxe67T+5++53dmz/d7f9yL/9J5PCtjP+xbGiaTzjSmsSoNqOIeZkKOFoC0NKbVAi3fr2aQ/O+&#10;XfFRrLbytSaVFiRBcppzNaRHE8GycNTn4VU7cJIdjIr1qgRrw5AXSFKjQmxhJuz7w2L3KCg4Rgog&#10;VU2AygoLkx4tVdEKQHgMFbJJrpFI5SPs+8/IJ/BAtyvkBdELzR24d8zFhOiNsEhmqQyjAgMTKFvI&#10;ZxGyDAbWGTJyqOBjB7twMkn6HOnAaKEbFesMSbTvBwIiYX6dkmAqoI+FbY1RoqW3O+yJWqdtMfas&#10;1G41h0PDwJBvNkXZcUVvOu9NFzQ2IPw2WZ5NV+disjzV8cn5LVmcy9v3xaOPPSUePPr4g0efOLUR&#10;i8ViQV9Es3H2fHp6shIXJ8fieLk4WS6W84mwIuTk/PKM0AXCYmdvVxwcHQo5k4LeccVyVWRyUuSF&#10;hAZYKitIf3i9kehYqHxax9XSeRFLrNsjBUKGVFquqa5TVRAmHw0mwlQXNpxsJhsyuyWEjbrZP+TY&#10;tE1IZRATWCWOyc60PVliE1mhz7r8XkGsgt+fSMbxyZkwW5rZiAXJjmKzITLlsig06qLV74tmryv6&#10;s5nT6wn+yY8K9booO7pTTZ0gJscrMZgvqq4nopmcOIrERDiZEXW7gSJ+zlE4JlgDVXPa+GbEIIyN&#10;qKz7DuBnpiUsEunCoT98FIgISqvanaGouaafq9znr7HCotLQyDYt3SiZAfJb69I/+0JJYK704p8k&#10;QdqNmmjVqsKxtOo1YTpeNertq1wAVhY1hxgkbmEyJNWaNLlISVHaPUsioahgGVUwEBZXi3xMUzP0&#10;xKZTus20OLo4gl08iCiQa1zvzWPjGVIJ1E9IzrB8dAPqgcYVpAmH0/WqVKIUhCiRGniiFDQQy2lf&#10;teBEobddV/CHU2hJCE9qSESDITOoU2k6b7JLCCtEOC5lckKerDCbFJXKZvsx+xHW7kqiCRqEmEZu&#10;Abk65oXsGw6Hc/vSg60XAS6yxawKoXiTut/RbEnKgx+RZmO/bGwtKWd2RYomMjv7EhM+qYf9o8DO&#10;VgYEi4Ju2F7uIfOwLSCMvYmnmcSZ/fEROSej+dnsHerR8q/hdUWrNxDNTk8gsTEYkg4Xd+4LaomQ&#10;EVjB3tjUFdExEyUhuALEJzjNrA2RhbPHXAT0k/3ChZ4xojhYFECmZCUR8vloIh6MhOXSCym7dC7b&#10;6nZwItlXLJXPG3KSsGsyxaKQv8ppkLHkCkVBU1fTgjYnHerWksep0HtHwT+bdMZLPz169+2jjy4l&#10;CIwy+F1/99ft3d+lbnwcB99ne77PDkT4y0Dw8yMR+qNPtL8MiNbnR8L9o0/0/zoiRn8bT/9t/PAP&#10;uZ1ftXbeefLg7TcPXvhx6LHfhppfhaJ/m4//rBR9ppTupFJlzSq0xK021lXABDMIgyG/iO5wedd5&#10;pWpd18oUfprtftaGmQQccOXpeYo9zmnIb3XLxu4SMtnsxbr5LxpxaQ8IXAUTKeGLxn2xOKvpCNcz&#10;GnVAMuWqovNrBYzMRQzZUeS63SEnUOTB4CREt/6dLTwmGy3OvIxeR5RzHTiBscQzdWPv8MAv/yeY&#10;LpaFaSDhtvdCYeFPpoTEiH5/YjneeEqN5HbvOEIp62bzNo6d0EBN5w78IW4B0xrzHh6UDc2a+lqT&#10;LrFr3BYnp6I3GnMajQGBtAt9IWfLlWUpTk9PL+zrzL6YYUb2RfX6zL746bl96eRL+7ptX/ft63H7&#10;evSxB8I2WjqRCBkO+8JMbdWyzRskNOULQjU0dcDloMS72HTT5ZooNF0RK1QEopMNquLRmEjE4yKV&#10;NBs3Cvp8bO8QWZXPXKl0O11hNjMdjVpNx9SP5vNSGIIFgIlkWhAyofU+SmIynYvxZEamPhKNC3YU&#10;I3HDNuNXLRJNfKbpuPFkSoTl9F7BinqcXkwMDSNWZ+dYIu4pJgxLhD9csK2isVDlRpOLQwCP0U5G&#10;D/gpTQVRz02vh29GNJqnyTRLvdqfUjrjGt0q14WvNmhJp/RMSd5SgR0UC9WyMIuGJXmkeW39JjOa&#10;7UafzZlpTr+qERammELm+OqFX468GHQ90XGbgsRHq2kw25U6tpWg17FLIs2AcRqOKLEyxy6mcppt&#10;wS74AV9EhIPxo6Og8Mve+MMUOrEBHUHFdDYvsoWS0BNN6VOl1hBmJ0CjJ0y9RaludprgomA8WAHs&#10;2MUbwhuNOqNRs9sVtXZb1D3PtMGz2p9zGp0OqjCUiItgPCbytaooO45w9ad7ncFoLLqDgdvpCBaM&#10;lKqmMFYujFhrHdvAlfrtaFwj3WwhQp2zpK6pwbDfhoKORuIiFIoKPREiEon5fEERCIaF3d+tTJqQ&#10;YCBrsdgwd7U6I4ObyRTsUnZT/UolrK2B6VKwYgtthxLH9LK1BbN1il2AElpqXKqVpkgmsuFQXOwd&#10;+KQnaEK1s3+4KaQgdo27SYtlTdZETQlim9MicSQFkA4nEp4olVmEzeY3UV0rDUbbPI6l2KlSRWwi&#10;eCwIYq7hdjOhA7M/KkQwp2PesFXr0WKNHIWchGf4uKQ6ioSTt4/Jc1NtJ2kZkx+pxydvCEdjpLrF&#10;9rKj/ylM7sTP9E99fyXbrqWOU+H3j6qfH00/OfruB0c/+/bhx93Dz7OdPwVF8w8H5384OPt0D14Q&#10;nx2Il78MfOfzI/HKlwHx/T+Hxa++CopffOEXH/0p+NFXwe/9KXzvT2HpDN+n+zd+2dr78GzvvadN&#10;cuT+R6bqovbHA/9X+dBT+dBcAx8vpdb0cGW2r60vZLYRQWoQ2FhfwFojZsoLClFbrsH131ax3DIK&#10;WUgNSFLg0wPLy/lmLPFRMCyo4d3kwpgxo3aHxliuEM8VWFOHzGW5SlJfaPf0txNrEUmB2MUUoR6I&#10;jmhkkNMhZIJAQXmgn4j/MbcYpW67wpjKJP0hVogTVWahMorWpJai8rHNKNp8A7+5KeBvudvCoth0&#10;BBWU3cksUSgm8kXyO0gKap5I/JGsTGpUZ/KSWeibbVMkl1wQtWWwEXk9u3lLyJWiB8zu4ZEgxFtt&#10;NE1G1LpbQ9vvZ2TxPA8BMbEvSsoooWAdyrF9SX/odevWrSfs61n7+pZ93bOv5VLT1IqPrFYLIWEx&#10;nY6F9RMbOLesWGz3TONqTWyCwCTqqqWLMJlvqLS7giSOIyOFrbqyVuVymdX48URCEOjFqK3DzPaF&#10;Z6h/2gxzvVgqCvZgytvAA+oBSdHp9oUkhdB1QnPg98biScFCHsQEO4pxrAmf6QKxkkhlxNqu2StP&#10;Y82zi5vi5OyiNxgJKm+QEZTU6KkS0XjSrFzLF01aplIjwIbDth14Q1Lw06tdmg1Opy/hq+mUaDFR&#10;YeJ82VLFUKxck+sYiqSjCblT+XiqKBLpkuA5watjFZxp/HB8Xqm3TAlbuUYkPFcoGewVZJsLjB+u&#10;sGuXiurF1SfCxVpkumyxMw0XneVPgo12SsWqIDJRyFVEreKITLIggr6oiEfSh6GYCCUyIpkviWy5&#10;JnKVuijUmoLnXMOLpaRyc0VeM5RkhP0Di3VH5KtNQf/zatsVzV6X5GKuXhOxfG4DlS/t0VCU3ZYI&#10;Z9IQTCZEvJAXVNMQQkRU0mC14baxImhPTA4nIC0B1yEYjdEbitNQoJxMFRLlYDQeZfl7LJ7mgAgq&#10;wVXyuMRmyd2SLOx0B5Sjs4x+NJwJVmlDLlsSaIVCvoKwsL3NPE4wwqLZ5n2EhQyvSKfykUjS5wtd&#10;390TtrXlAYkJFn0wzJijma+L+vhW+BoZYTSHsRZmdliHvu3sn5IasvFYlmKbgLnmblvAXLLro/BE&#10;GRi60aQ8cNGYsplVMX5oiI2wQBMQcuBHCAvMG84l9gCnUzqDSCC+5pXHKblQRD7yhOP8jeeLaqNh&#10;upukMyIUkdMSNyGKv1QP/wL/pLAox761Fhb3f7URFpGv/N5XgVe/Cnzw2f7vf7X/u1/t/e6Xe/z/&#10;7189EH98PfDZ947EH1/zi6/eDG34/BHfH+77Pr17+On3Dj/96PCDzw5f/Oyg+dmB/7ODvd+l9j5q&#10;H/z4mYMXfuy7/ytf9fPDwJ8K4W9log2Tk7YLQCQsUGCmQ7zbQUZg5rmw5pI2WlTnSFjoislKxuxe&#10;7dwmer8CFheNQqBiIykYzwS6ERbEKvaOAgZrYjV4cMg4gR0aGSFs1E7UgbSdDlC9SFiExVoB21AE&#10;cQuKQyPJLJqjY9dYsoSYAcwfy+9MLJBlzPonI5AADFEKRiNXLGIVCfJCF4oxxowfyeXFDX9A+BJJ&#10;gZimzs7pD6WZBHE+hig7ubPjLo4mZUC6Dt3hWCApmJ0IxDK02GN9Ml8IucJCP2LuCkSiAltVMdFZ&#10;zfgmWMvHMXUVefb2xSI4XlIJeklG6HXHvghLSEAQ3uAEYrq29mNdBMZL7qrodNrWRzOpYNEw26dJ&#10;gzYEwoIENFKSOafR7ffs/qvT0wvhjWeiPRwLsvn0TWh3PLAtxBybZl/DOpT+cCBsL1M5hyYbr5NZ&#10;KUkNaTKTEUQp+iRsLOxmbjsJuFIb2E3bCTJLlgQLSEiDHUr5oJxuDCuuJkuI+X7rj/cQK2yejhAR&#10;ReuWk2RJ2k1u0SVxu9MpNSiayUhwUNjOAAMuHboBQ8mkp8GJwKVyGdGGsMiVzV7NuWL1mi8YD0cz&#10;gLxI56qCKZjnxKbHTjfCgiUAVMivd6izfzNhHP5aVnNI9zGqiH3Nj1eCe9PrG2wwqYtMQ9k1zW6z&#10;xr3Wb2oyHdGUiISTIpXMi1ymLNLJvKVAGTmbCwAzBZVfrHFiF2a9yTI2dlCsuh1BDxAeS96p68J5&#10;pvLF6fdKjkMZbSCZEP5EXESyGYGwWGe8nKaI6nZb/UHNLSu/KZ8BBAFFnRIN7MxODQdv8mxjeAgt&#10;oifM/uy2myS2BHkhpSlQDJQ3M8My4fKOyNlVauRrKd/lHaDIWZ6GP2BCPsiLi/PbgioW9EEwEBVS&#10;ASIRzyAgNrJDcJpEgVj3FzHZrVY8lj448O3u7m+ExUEgzEMOFNMxBePteYMJEQsUNMJiW3nwGMjV&#10;NW+WKxVdTK/DUuxmfyCIVVAGuL6zdpFbqzugZyIWC63AjI87iL3hfVk4rCDGDDFBa/NtW7gtLORz&#10;c5Atyt6X0SWYDSQF8oK7PDNxIjNNy43J5vORWEz4g0GhG70tIP45NpJCU7xZQKh7n2wWwk8e+L/c&#10;L/5+//aH+2+9vvfz052PWv4/7J1/tvfip3sff3j948vrv3Ue/m3z4Y+d6+KT1g3x+8jux8Ebluvi&#10;d6Ed8fuwwRyEdj4J6FPXf3t54+Nf7L7w6cHFHw4Dfzg0wuJnpwdvvXHw/Pv+2e/8tT+mIz+pxL+d&#10;jTWjCRl4s8pUwoALiHTjMnJluOZoNcyqvHn2Sk1nSoKc2j8WFuvbZxWzJPK2wiBiwfcDd3M9ZnJF&#10;5kqMPSOEfrtMEd/cORBUXfgjCco40L7bmQ6kLcOVIEconiZ0QWHBdsUoAwxbTuKM4EE6X0K/mspf&#10;eX42PMPvzCgKx5Li+t6hOAqG7SXqUDn0j4VFxTY+tyUO82ZvEEplBBUhjXZHYBK45lwlllvrPzea&#10;LQQCgvA4QVMJBVPjZqemwWQixrO5kLXGfiMvcH6IseMiM8LZ+0qTP2EGtMLx8fHJyclN+yLTQayC&#10;n04mE2SE5Ihe9AgmVMBxLp8zOV5jIpO5fBYdQFsLIAnCA8LyPTqyoyxTusg2FcJK5kKjJWj9xJbd&#10;dJfG6e0OB8A/WbJA5wW6TiMpHLP7ittsu/F0SuweHohIPC6w7ovlsUAl4Htj402c30YsMH9oDvQB&#10;SRA+vjGOmFeKQNlMpN3uiul0IU5PL8TNm3fFdLa09XWtnCbVXCkt98Z29LNJhbqw1YwOH5co4aEg&#10;VsEAozyZcUgHFyADojcpMyKYgbBAlxDk0Ei+pklbkiIUSQtiFbVmV7DpMJKCp4ViKE2pxCrIF1Ia&#10;s9YEjnziFjUWLF+s1WrrWIV9LVZLMRlrhOrimRdRMttMc11OoetlCxazskkiGkkKTbYCw5a36WRs&#10;m+mLZWcEBATBBuTFeo2TVRKcox8hKdD1fIQQaN3rCn7KcbGhb2ikSsVoNisShbzI12ui3HJEodEQ&#10;rm3MTqJEB53xSDS6HcFpNa8teAcFzaCXaMAwsJCE8AOSgtN4PxCJCNOa3CbSNrZEcAJBCArLSWeQ&#10;ezbVzrZMlxMAFYJvR06aBdn6USgcF2iRs9Obom8b1qIVjg4DIuCPCAkLZIStu+0jLBAT7AwnWSvI&#10;pBwe+m/c2BUIiwO7N6m0xUZe4FQxdzNHt/vjol1KiqRgNSDvIC/iciI1n1lPMSmlZZcgyi8Q3dlc&#10;VNsdEd8KcdPoXo8ENUfYJyZxILqwLSz0JsaAzdiwiMzLGDw9CF9jraYuCaFsPR36fiL267j9Wgua&#10;9gP4c+P5fLpYbtA0HU+mWJsqdnb39vb3N//8J0GFbL+TPuonD+7t7H+2k/3NzuVPdt74/s47j9/4&#10;ZePGb6P1T3ee/3Tn/Y8f/u13Hv7txcMfBx7+JHhdoCE+jex9Erwh9P7Wj24IaYtPnIc/uXn9k+/e&#10;+Pjn18Vzv9tpfLYf/Pxo79dtCYvDH/3w8O4vAvPfByJ/k4n+tJm5RFiEY2khbbG5ngIray+XXHOj&#10;0riwZJckLIqlhmDHVN60l7fFLUNSyAaLf0ZYGMih8N9CHTLfGbti59B1esIKC0ZLIk/uwOwegobY&#10;SAriE7yJpEBwMAIZtNK77NiOvNjOm+D8EZywq5a6NiDRllFnXTfyAmPPH4hmxVM8CITMUodI3O2a&#10;YAMqoeyaGguaDSAymv2hYFFGvdOLmohFLprOCn4BDAaXkYGt/5z+CP2zP54KZhg29EIxoBLIbhCK&#10;IOouAcHkw3TEB/lI2eTK17qEvgubyi3phpW09FUtxcXFBe9jILAXelGCJsMhI4K8IKlgNziKR2Mx&#10;QTlFIpmkg4Xmb+G4ruBXIjtDQIV6ZyJVMpxsk4aBrJsO2R15XQL1wDZY7V4X+Ge+rFm65AsFBcKi&#10;Px4JpAZ6IlPIh2JR4Q+HRKFcFq22WcdrOxROMZEkptmFIBpPUl5KfgTlcXx6Lk7PL0Wn1xd80HE1&#10;gZs4B/Oq5mTB3DufHYvLizvi9q37YjZd1apNQaSZqD8fkY0RzO22OeW0PxizAH5bUnDMVWI08g5N&#10;q+WhEbFgiKJfmckpiw7FUtdicizSxWiyIMx2i6UGy4RW57cEXXp4hJhP9VSQV7YbU3jEKihz3RYW&#10;JfsqFotkrdhky1SkCLvJ1snqWCxmc0EXB1aV5HIF2pMlEgZC/cwazCD0ZKXCtG3WSZt5gQ0Fqp4O&#10;OutOYbYz91VAwtDQfZrOBMICFaKxKdLlqii3XMGO8uzpEk4mgXL9pucJp9sVVUd+cIsOqRO7Zd9g&#10;Nmt1u4JO7Oz/CzpTeJIg/QE6utn2eGIJY7CuBEmB3ieS4Q+HRVSXwMYqkBQ8w9iqjYwQCAv9wFQX&#10;VXUrTJSCHxGfoLoCDcE7pEKqNYduPAgLjUvBgl6GI5KOGJKGNT8ipMExYoJKC2IVyURWomB3Z29/&#10;71BIVchjQFIwBDlmIKIe0A22XM6kOfAOmZ0RFkZSGBNVFKS38k2HhnFUWvQXK8EACKezIl2qiHLT&#10;FXW3s97lwU6smDqWePxjGO2C04jbozy24aeIbPIgwlqOtcjAcOIIkt4imT2czrbDzuVaXei2RuKJ&#10;YCDiD4W2FcO/jD8YCoRCgXA4FImkw6VccBw9env/6Iv90V8dvPj+3luv7//8bO+v2sE/Hh1/cuPb&#10;n9z45Je7n9za/UP8UPwx6Rd/yoQ/ix6I34V3xe8je4ITvnjg/+Pr/l9+6fvOHw5Of79z+rud+u93&#10;fL/fufGb6I1fNPfefzrw/juBB7+mfrOaeF7CguJNIhbJjDGoAnmBYWOquqqrMO9wqfVcl8rNr7HC&#10;AmXAl3C1ERbMDOT1BP+MJ7MGKxM5GbPtD0WF7hd+FcLCH0v444k9TfTB8I2jgKCoggUCNjZmhAUy&#10;giQIyRF0A8NVp4msHAWbv2O4okX0pqDEgaAxszau4d6hf+fAJ5iXmdxpRslqTE7DNdRjZ7Yj0BXr&#10;DpzuoDtfiKLT2tCwC3FJ/0khyQXPVut5C4lwsuNUV5CR4ZJKtDGfU1HBds2yzYKJCHgnHI8LWWsO&#10;mKP4ERMUgoPRThX8UIPcNjak38NiuRLs0WV763SrtbrAq6xax7JcMZuFmsWZNuAPrMOksSYrBiTG&#10;0vm8IBxIMb55jup1giiEhAn9srmGhB0hfbrXYCZZal6sV0XFaQizcMF1Wr2ON+wLlkZSbsg7o8VM&#10;UIZ4EPSLeDYdy6REqpATbq+jj/MrMcNzrW7sHwgush52Fg0wIbACYHl6JohlEisyYq7Z1BTRHYzE&#10;tlagpk0Oq0BerJZnotsZsi4CJ5yoP+CQD/pjoTlI9My2yaZxDtKBUYcYNV2D+yMq0lDk6FoNJE7g&#10;TQYwOzDQiygQSVzL2VIjGoOwl4HdrUCTnWn5t66Ltg8q7prGJc07aQ7JOguUF+s1kJmsZsxms7bb&#10;RbnX9QTbo4/7BlORMp2xn4UZUFUZsFK5qAtRYGUO7UGQFDjfjVZHMF/3hjMxmR+TYsdhpQdcezIV&#10;ZQ2ytmeKpWv1StsTznAE6w6mdpEunUAOozGRrtYEewGzXisYj/siEcE/y42G6cjdbguzWY7rErGg&#10;Q6rT6SBH6LpKTTJSA11CWIJnzwwjuy6Z55YxhLBAMWx30ZBDwJsIC55ktAihCNatEbdAWAg0BwKC&#10;xfRkOgj/MB3b5IhZ8KaxIHiT7YDZP7aQrwgkBcdVeWRWKSN7TdzC61N+wThOp/LCpxG2uy9hEQiE&#10;xGHAtKnYFhaUam7P2iSt9bwYnWHKGowe39ADAAD/9ElEQVS8WAsIW6i/djtscTHvVztdJAVdenrz&#10;hUBrRjI5kSqWRcVxhaYV1qNi+PFro4m0QEww1WLJesMJ1u5I6kdG25oirCPJe95fz85XoQuCeYQQ&#10;MZwMV6Za5hHu+OBqZzvuI/cUychd1l3j4H8dSkSzxWIl1ynHn01HfuKr/fHw3i8Pv/OT/Z88s/+L&#10;i4f+Klr93c5zv9+Vtvj8Ed/nCd+XqaD4czbyWfRQfBLaEZ9G9sXn948+/8GRJMXLX/hufekPiy/8&#10;B59ldj9yd366FLvvPrH75g9MT4ubHxyWPtV/rhB+upBwWbOnOwdcTwQWV77l9QSd47nI61CQDVQI&#10;3TDBj9AHyDhuE249Y1VigrFNRZE0uOBkkK8vONagwspi7APxpNjxBwW7HJPCQMVqQDI4t2spEBZI&#10;3u2hKwFB4mNbefA9zMv8F23Eooe80C/DJE6xGz9CUlBizKzNBzXs7ffI4zM/ml9ezi8umfTKVlhr&#10;KtMsSQbkIBzlEWBrpGgqIxi6rh2TXNhYMiMkLEwspCuFZwww9o9YBQFUUiS879eMFI4cSs7awAZv&#10;chqjmmmKHAo1Fr3+kBI6HQiC/H1bN0CQn9Q5frm8UwL+dhHbX7SgyNlyhPWxXR8bS6Yo76CRKM8R&#10;c6w1xs52jgYablsTmNDsJapOS1Cnn6+WRalRE8iLZqfdm4zEYDYRbJvl2lbUtKUu1CpirST6XT6V&#10;zGcFjSXxGfiV5ByKA39AcN2kNpjwkRSUx7LDJS4HlgLFpsvXG44FlW1XZfLGhaO+fjiYCLRCy+nw&#10;I8IbRP19RyHB5EywmYiFyYbb9oAkO3hAGHuIsO3gxObx4U1GLz9ibgc5oddKTtvpDck2JfJlkSnX&#10;BV4dwoSgIr7F6vTi7PxS0FuC3lN2oY1+EfMq2RcpsWwmXTMbppdtmUt7NRqLsdcRdN5ku85cUv5F&#10;2gwZof/li4JGFHaNT5n9nKhswufg2ag67XSlKpDt6AbkBal31MOmvi9RKgu6lqYqFUHXUrqCEPAY&#10;rI5FJJUS0XQarcBicfbLIWLR6pkO7bBeFdJus7LcH4kIPogiAQYKQUWNGx5InmcGHxDSoHfeRljw&#10;YPANWKl1wMP0x5JnYGZq8tBU0cu82X1P16YuWyiLdK4oKHDjmB7nTbfDm3Y1a6Url0iOkQ14MH0T&#10;6sjlysKUtls1Y7qQdPpNs3NcO5vVHS/JfzeYLjTpvb19w/5hJBovlWq4d+v2RFu7SjIdoxuYu/VP&#10;3D6kAxFm89NK42qmNq4hE65mVYQFN701HAlmVWIVJFDd/kjIF0SbY94weIhmpl0sFrJAUp1/8iPG&#10;Hg8CSxYxeOumtjZrLvhm4hY8QQgL7jItlpEXmkooniddzSS4LSzE/6/aYiMssmY6rtVSZ5IXh4E/&#10;H04+3r/zi/2333zox8uHfhOt/X5X2uIXX/g+f8331Tj0VSb017notrD4Q+/wD98//OJj/ytf+W9b&#10;SXH4h9zhLy99H93y/ey5o3ff8r30gTi894u9/q92+7/czX/88M7v/Ds/CF9vBfZM1wpRrmnsmUbd&#10;XDSuA5cRGcGVB3Rb0nRsMTUWRCz4ICEHxBxxIzbRJaO3kcvE4UI6kHS2JRRICl8oIjbCghkT54zl&#10;pvuhiCBlxpDLSSWUahqcqAQ7va6XniIpgFgFQ1fCgvHMShA+yORbash0tZhIUQ+5Sk3ENXhslIIf&#10;sVERwWe270rkioIi9FShbBqwDicnN++c3Ly9umWodXsiVa4IIq/+eBJaMuf9odMxdRXM9dRqxFIZ&#10;wYVleOsRaHV6Apm7PRGhEhiTmHDWN5pjO0dhy1n9gWvEOGdqGk2ner8/GFGQSLSaiAUigzj3RlII&#10;RMYGwuHIC6kKkbUrI9J20XUyl4ttfqtUit+WXwOVQ6ciNBDH+p15UrDWTKTM4eVmXSAOWjbeIK1A&#10;rIIm1OPlXEyPlwKRgRYh1GHiE/ZkviFfrQguHf8VnnpilsQwpBUI6iAjTuzen4gMTuNiyl8VerPp&#10;eoIIMVwt2XMFrh2Co1SUe98U1aoj9E+xcQuF7SG1Djl3e2ZKFFRVonqJk5FApCqTd3h8jCTYEhZM&#10;pHq4BIVxUv/XCmZhXi8jp6FSj9rtBFOlqmBatF6XRqdtbGCny8lsQTUK3SDM2hqDeSEsisW8sKtQ&#10;M8VCztbVNuikdjFfXMzns25PdOsNUclkRU4PaSJZMT239R8um2VDZqcc0zaEkpbRdC4yxbKgnzQq&#10;KZYtULu0jgci4W2swiz1brev4hl9ocfvKJ4QfCRZLgtO6C+Xgn1jeVwRFrlype62BWKCjka80/Q6&#10;gqwH975YqyMsgqZ9Zwx5cRQKCdocUc3EUm+NpLZphrFeOL6tGOjsSa9PzaVC8hZhwZPMY8MQ5DYx&#10;X3O8iS1zv1FgvFm1pQC8z+Qiv1wMJnPmfSq8hqOZsFGQ7rY7SPRI0ohtTOyO7j3qNshSkUmpVJvh&#10;SMwfCAmfP2geje4QfYB7R0NlpAZT+banWGnq8hrpQBoOSF2zByZrlPAjJRNrcqquIPdMv5eyDQuX&#10;7QoRtz8Ure4ADY73vH0d1jr1qlRCSDRg7fhnx4aLERMYOS4peoLtdTT1s5IQxxqwgswRed1oCWVb&#10;aaFJHGFBEgRhsZEI2/xz8oJpC3hnW1jIZsgCl7OdUmyVCL63m//d7q0PH/rB96Qtrv/KOfps7+YX&#10;PmmLL94IfjEMSlt8FjsUn3r7n766/8ff+r77he+OXaHq+6Lg+93A/+EL/vfeCbzyYeDRvwrMf380&#10;+djsKhL4czL4fjL4Xtr3aHSnHdhN+h6OP3x9d3f/UIIynspJj0kOYsAAlYZW4JhLyqVOJE3LFVGr&#10;u4IgEKdxAopE2s/UhNoiIY06BqfPr8EWOvQFDHbHWpabcsyEqJnRF44KZslisyXCqYzYD0YEXTgp&#10;pNBAlcYU1SYNvI2MoO4H9cAIRFhIRlCEwRISJDKDltQq9RwcMyYThZLJvTrrfbmoMnakBjRWbT1p&#10;KJkWZPT02e50LtzRROBBMVOZeaxUZk4LJtMiX292J7POZIZkiSTTghk/kkgJHnP8EF18xjCzCt4O&#10;UQrmHEYmwoJhRjxAdIdDgV/Oj5jHqPRcLzftDdgD0hZ+LlYn52Iwmgo2N7+K9jnCOkWm/w3uULlq&#10;Hg2qlHCNMvmioLF6ulBClZo/yuwCa5ZfYbPx/qm0wEMjLaLfjd9cs5Sg7nIynwuEBRELhIU37BOf&#10;QFgAWRJgn07SItIZ0sMink2LTKkokCzYCDqYkROv2L1JdcCP2Jh0OJ8L0xTV8zA0Jo3e7/cnEzFe&#10;LtF/Tqsrmk5H8Jiw40mx3DCU6iJfqHJA2UC11hKc3LK7r7kSJd6g1mgLCR90NloBhw0QFpja7Z9K&#10;efBPswCkVEWLmKa0mTzlnLJY14wMKVXDqayQsBAVtyMI5NITiWJmekI0HVfGUdhekes2Fbbgpmrb&#10;WKyFRSGfFdVKydbPdo5XC3FzsRTL3kCM3bZolcuils8LI670LeUyfZxIqtHQdHF8ImghZ3vrZvFK&#10;iw0nUSqKruTKfNZfLgTLMVgC2hoNRb5RF4exaDCdEiWnKWrdjmgO+sKbTkRdaqfXTZZLAuey4bZ5&#10;3rDoNgS3nuV56nA3eZw25UJoBUDa4wGQP2PQu/YBFpQ+8QwQIuP7eZ939B/CMvE9+BaE0TBvPGBY&#10;MiL8MpNM39SWcwLKA0sp+ydY1CCpgH1lQ04KL1AMpK6PfEFB9MJ6BSZWYTc7G1DDAfJSur1hTAMr&#10;Gj849IlQKErkA9HAhLtWtdar4x3maM7ZbPjJiqRtecEeBMSWSWPvR6Ls84so7EznAmGRrzUEkzjv&#10;yDxsCwumV0Y4yoD3uYBiW65h/7jCmDquGBWIHEt6cQJXGxAWqAdK1pGPm/Ia5jhuetYmRP5JpNg2&#10;x5y8URVi/fGvtcVaWAj9DqXoMrj35o29zx/2fvHwt97eee+pnV+7wT8eXf7x6JdfBr54PfDlo0ES&#10;H5//5ujnfzyS5nC/8B1+njv8pGckxfvvBB79TWDxaaD+ZSDyN9noB3H/u/nQU9ngTKQj9Vg0exSI&#10;it39oxs7JkwlsPShSMyEx67agTAmuUpcNOQdP40nNMCKqbQEg+n3QDSIZBMf4S/i7tDLUgOSIYq8&#10;CIRigvgE4Q1gHtQsSRoOJ0y6U5hWFtm8L5YQNEqhhNMIC0mKZjtrSyWIUrASleAEGoI6DMF4Ri7z&#10;I96hIzIiBmHB3KX/tAkq9IeUBPEjOlzxTsRKCjJ6B7qOuYJIFMuCTRzWLpAt3sRl4r+ir7ULozq9&#10;yUww5rnCXHNqLBi6urYIC6YjvGeOia0SCWAeK9o9zSUjOIHwAKaamYqZkC/B82naVmCCtSfH5zcF&#10;HeqYiHjKNjCh0ejMPDuVtfRHmDIAiOXoDpIbRXSaYEw6QyP8+fGJYAZGUnBsWyMZaL9E1SebkXRH&#10;A+F4cq7aXr8nOsNBu98TrA3pDPqCcs7BZCyWpyeCpY6NdiuVy4pMQe5BnmaSX2uFq83NgeRLudkk&#10;k744O9uAFumORmYh5WIxXixo9t8ZjUqNpqg02oIkY65YE3Si4x0NWaE7jCYmasiP1g3rTF8Zr+n2&#10;BDv/ZQsSx0YukJjT4BDUovE+KpwanY3tMO2wbEcsgS5hhmRu94ViEhbFqEawpHEyTQeIVm8khuOp&#10;uH33ETEYTQSFFHbjLVOeahuOrfumdTuesJ2+S6WifAHZ8apoO41hzxPL2VgsOh0xdV3RbzRFt1YX&#10;/aYjeo6hKn/LLuxl+4zpbC7oZsqMjJqjalKXe3JyLIYrs9sKG7h5k7HgmJbpLA2N5XOs0aBHOn0m&#10;jmJRUbQdUuk2wcpSngrZ77XCtfVBgIQHnjpGrcD88xEqdzhBzragYYvjeZZ12BABQaQOecFDi9Xh&#10;ayUmOOC55UfYGGZM3DL6DjFp1pz2trDg2cNvYwBxGg+qfsRuGlSQdfpDgaOAXSR1rb9W1Jvt/nAi&#10;KCay/T8d21K83R9Nsrl8KBIVO3v7ZhvxcJT1ljh8zNFM35T8UEhBGI0QdN3tsgppND8WSAqb/zNt&#10;iARfEkllRVCTnc0ukwRpylr3+jh/Fg0sM3dT/q0v4Q9kqmUiQ0ADkxpoLuOAYAbGDLbnaODq6TLK&#10;EOrKr7/NRvi4gMzR3Dim3eF0xpvbKmEjHf5JCAjpgI9ss5YXcCUsAH0TOSrE9+/7brz+UOo3Ozd/&#10;tvPm63s/P9v7NN3+MnDry8BHfwp+9wv/zS/80hOhL3z7n2X2f9s5/NXl4Ttv+b77oW/2O0mKTPQD&#10;ajMb6fNsrBmPF2SghT8UF4f+iKBjdzSR9QfN9vHCRK3WFaZhTf38MlxGFJsmqWpzrWs3m61zzREW&#10;DFE+uC3vKDc2dbNW1NIvi+JNxAQn83HGvL4ZYYErRmU3LdRYFcLIvHHgFxF92KTn5PGbWgr2W0fO&#10;ohgIURDD0JuIiX8sLNAK7NEFFI/3pvPR6kTwT0Ys4RMabERtLwrqyr+5f3jDF7jh8x9GYiKaLwjk&#10;BamQ9Tv2S5KFEpmd5dmlwKFkTSDSmeJZ7L1GCEWyBBho3Yg3xXAt1WqC5e4mVtFoauiS7GCiQ20w&#10;QRHq4Kdr2dFoERoZTGab+jxqSG2RzdrDAY0Hbv06SrE1jIG7mdAzmC/FjBtsulCzoDQUTwoM3mS5&#10;EvwCTLN2B81avdlgJ4poPCZsjqWwOlmJ0WwqEBbIgmqzYfbGatRZMIKwQEYgKfgIUqNcl4k1i0dY&#10;KsKEj24gPkEzdY4JVHjDIVX/tx55RJzeuiX4CGICXULZaaFWY7cgwmCZUk2ki1XBrEjQt+Z2Rb3d&#10;I3PHVMmYxHmruZI4Hbc/Fpxscm3WiKAPkBS2Fm1A1QXjx6527pI0aXXXDi2PLfqDwNjOoV/cOPBd&#10;0/1L5zU3GZODL0ie7/j4dHV8+siDx0TfhCiG6Imm0+p2u51O58S+Tk+Ohe0X0qdOE2Hh1Kui6zqD&#10;jrsBSQGjliN69boYOC1DyxXtet3s+Fap2I3WPduubdLudM0O4XagdIYjobsidA+4+pRPojbWd8Ju&#10;wUC5ZfXqdtI0M1epCJIdtNOnBoJO+4hK4gF6bBC824afY1zD7UdITxQHxCTmq2NBm3CeQIQR4kBj&#10;nXIeghzb38/zzEd4R7/A5kDwDVRxE6ci678ds9KAQDpw1wmKIiywgofBsGDC1fnryhUywXYMYT4Z&#10;QChTnnkNFaYkTsNIMGFJmkbjCZ+xJSHTtd8UbJotnaIJEy3ZFE8wfeMC8t81Cz3kQVoF3TZ7FJnd&#10;w0l8EGrGRwQm+sNQVMiwsCrkqpDNrOYn7Iz3Ri9ClhDrmmwXb/JUAL8/fyw1FvonP8Jj5s/kBGY3&#10;dImMosCS6U2mbPJKZPrpFoCGINTEwJgsloTBUKj/K8Lin2RbWGxpC72vn5q5GFO9bqy+mwnfuLOz&#10;/8ed3ke7z7+/+/7T+7+42P8se/CH3O5febsfnu/9+Fvi4Ec/PHjxJ0f3PzqafOKrSmv8q2riuUb6&#10;olxuWZeoIdMvWFCKsEBSSDsIDSMhtylfrMXiaUkKgbw48put2PS76cJyAWuOK7j++igKmCtPt02O&#10;UQnci7XIsIEKRzq4a/aFIsBGm2q+BP3BjcO19UdipEL4J3UJtL1h8fm2sNDgRB8wUAljMPYIUZAx&#10;QV5sAhgMUSZx1iIFEimByV/3gc0XRclZr3XnBEo9rh/5BUkQTkb9PHRwxI8OQhHBQlOEBWVkyWJJ&#10;EIOJZHJ8arRYCQruMA903iREwViVpGC0rOxKBJp2IyBwigjN0sePSWk8X6ybX9nTiMYxwpkPmcGu&#10;prsaAtEKi9l8dSoIECIseFgQFkw1EuJ4I/YXM8/aBmawhCWUygobazdqzNz0RMoE4PMlajNxDtdT&#10;tM16OG7Lbg7RtC2p0mbnpFrFVn0s6IVF+05jwErFdC7LXqkENnp2Y7bhWC63HKq+0LeJiq0i1HAu&#10;2rWvuWJBmHB9IU/iA0+YY6Amb3l+Dme3bonZyYnAeBHkQH+wL0y2XKatc7XdFZlyTUgnCuojq+2e&#10;xfxU0N6JnXdyUgC1Zr0zEIPFsRguT0TN6wmj0qzOZoRsu168YwVHk9vEcn1pCz2tshSpvHkesRSU&#10;8lx7eEd84/retaqt9cPj3F7sdHnztmDTuavOmGZZqCy7bXY1Ojs7FbPpWHDX7CXNFbJp0agUhddq&#10;gFMri4nrGtqGnm6VxGCpKJxySZgUUK3umVbfph9Cx5WycjueJ2zwwqFNZ28wFA3HFTLPiErkJMuL&#10;ZRoEgamkpai7Xq20e12CWqxFrrstk3Iym4BIshihivZEh6KiNO5oZkKrspRtYQaUF5nN9XoDapHG&#10;enLsWmSW3VJ5lLVrpey2J5pAjSFBzLa7PUwCWmE78cHTi9kgQSgBQSgS47F+1K2wYEwwUSILQFMJ&#10;P2KI8CanISwIEqBPpSYRJTy3CAjmZWwwjz3Tuj8UZa7HyjLL6/yoPIZITBwc+X1SLbYUJhiNy+LG&#10;khmyG8gLGy5bSwqpJIHcRkn0xnMiFihxpm9mfCbxdRLEviMvjZIax2adK+2OwFQwlTu9gSC+J2GB&#10;4kY6SDUZk2OrVvnT+MN5hPSn8WfyBzKv0dOCE/gINgzjrYeNyZoPIim4jEy7ZKM3hd/bZZsMho1c&#10;+F+HD/5DYZE3poJ5mbzA9d1DsbPvF7ngLHL4o/2jr/aHv9l/4Sf7P352760fXn/23esXH9zo/upG&#10;9pMD35/i/vdK0WeridNSystkqutm/2vF0LQHlZjd+5EdxSxJTtNl2CAhYtzQck0Dwx8MXW0lb6Sn&#10;2czLVJ98rVwlHbhcXMDtNBPXn2NEBhU/EhNELPinvlQg6bbjFjTIkrDgTvGjbftNyozwA0NLB9vj&#10;bbsqk/cZmYiMjUeId4iniNcYyxcFxcX0hyXGJh2crTXEQTQmKJKIF4qCwvNMrS6oNP/GweF+OCJ8&#10;Eu6aiSpVwUooJHUonRXdyUy4gxHJlIrG/FX67/LuI+LBE08/8sTTjnUJuLybcm+aX/XHY8GgAnQD&#10;UxMz2Pz4hDFMZpasMfbbVl2sK0CtLqlLJNYdT0yXJ+L08rZgM22n3RME7Us1R2iOypVq8ma43elC&#10;SegbDCy7tcTzZYGwMNoinYukpefMfMLTSv9HhMV0uRTj6cQwGY/GQ1GrVYQcT9HvdwVdEvSWwNzU&#10;G3VJNdFoNgS9HNmmkdOANhuamzNZ2X9pOtPCC4FCgLwzGQs2FG10u4Itzk/u3DYbmh8fLy4vxPjE&#10;bG5O96NK2xXsLkYEPa//bK8vmv2JyFQdkSrVRbHpibLbE4WmJ3J1lxOytZbgzao3EO3xQnRnx6LW&#10;GYp0eW0XsBE4ojilXPMr19RA6EHKw0iKfJGKCtIfD+8dimvfeFh888betbbmyqbbanXEcDIX8+Wp&#10;OL+4KSjoZfGPZ1+dTmco4TYccKeQFFRUZFJ6whLlQlZ4Tl10Wnroy8KpFsW83xFjzxXtSklU0ilR&#10;zhhqhbxoVqum+1Kj7rmOMPuZOmYTM9GVMuh1Ox0Drcdks9kRDQnJ6Gm1XcFa55R+qWzGrjKRlWn2&#10;R0PRs60/NxpWTGZTMV8uREf/iZ5phmrCTrbxqilarpll1ggsGqIBwgI9sVgec7mCoYjYPzgSdERh&#10;+zQEAULe7XT5J4qB6AUQVOR9Ihmb9AdZEqwUjz3hJezluvuTjWgxkwr8FXQDsyqSgvf5oCwuJxPA&#10;2J7EcW4wpWRV9n1BbCpe5noKyBUi8mmihkOfdEtqXWN7tThwvDgRlGra4aixYpIg0hn5ch3ZQdZD&#10;xrnh6m/sMlMzfdMMkQw3kzszuAmF28maNcYsJEZSyHUTxCoQFqLVHQhUOcLCpGavOnbzq2Lq8KcF&#10;fyCao7tVqsnJCAvcYsfrsb0Tlw4BR4Napl3CYBzrbiIs/rFK2H7nfxE+uNEWZsmPrWXTb4WV3T3w&#10;CyohZPvT6UolfpIM/vig9LnYO/zKt/NmdPd+4mAYOSpKTKSyJZKytKNgoQe6QW+mc7rj5ajdYIi4&#10;RSyZNetkbDbXaevh6pPHlbBAlXK5oom0JIWpr/St5YXURlTKzv5U15mhxQXkRvAj3tkecjTISmfW&#10;u5CzW9D+UUCYlcBX+4NwZ7lN+idzKP88CEcF4XSiXKgElIRGHbEKQhGMxqTN6HECEMNIFyrEqIHT&#10;2G2AJAVF4oxVWrrlmw7bfHxj/0DY3T0K6GMWpqEeWAkvYUEtBUvi+bbZ+YUYLFciU6kKEn8a9kQs&#10;MA+EMG/ee2C4+4jgkoIV2Z6wKYMasQrELhMUMw9jlYjsyfkF8E8CqBwjndEfYNJathZ7dnwubt17&#10;9Nb9R89u3RP4D8gvXA6DzYfSUGQdn7AV3xDLFEQkWxKhTH4jLAQFgprlrLYwk2ej7Qn2QludHIv5&#10;cj6ZjIQ8f2F3uMo1GlUx1Cwu+obFfC7m05k1OFZQdDA+XbMPllRGXaqjbuMd1XRSfmEqplk6mxMy&#10;pYK+0ogJkvLk393RUIyOV0JiojefCYTF9OxUUBpImSC7oofSKSGd0R6PhTOcinTNEclyQxTdrqh0&#10;BiLf9ESm3uLNUrsncs224CNycUTZ6wvOydnNLgTCgmuOSkM3kETjwbFSQ4NqvWMZiQ/4xo09QcRi&#10;zxe81vN6mkor5ZrsdL83EovFsViuDDStokM7XTJ7vV6noxHksYKUWgrbDjVdtPTajlhMhkIHzUpB&#10;dFt1cTofi3G3LZrlgihnU6KSz4hGuShatao+JEzXj4437PWE3Xa/Nx4MBFuAms6ohWIhl+dG0iHc&#10;/l4d7nq5VDYJL9t+hQpTncCImUrGynuwcsnqyxwbil6cnQt+yhqn3tUibNqqoxto5N63FaysoUJY&#10;6Llj8S3byayXXNtVUuvF2VZSEGCUlCbXTgCDh5MfsdaIZxuzITExGE8ENoknltxhZzQRjm2b0/B6&#10;gnkkEE0gHcrNlmBjFIYOAS42Ah0vV0KfpSGd0+0LPohbP5zOBWJFOkHI/WVKIphhLXSRTXFiiWQy&#10;nUW+sBPBJmQyP7kQCAiUDSOVeYQe3iZHaNaGNCV0NDszlTPXM8VzzAREkEMuHXMxLYMQFiRBcNqI&#10;WDTa3XrbyAskBb+SKTIvlJOZvMD8YLGwZ/rbCT8gqrCOSAr8LRO9uNrJjISINMe6Ks3GfnGeEBY4&#10;T9uFwCYuZSdxHL5tfcDxvwCn/XMnZ+Tn2bXEyaxZc0GajFQIwoI+E0ICIht4Kh9aJoP1G3sBgVag&#10;5ouQA2fyPse5YpVYBUkQKi0S6bzggxo1otHqilxxHZNAMXBNdBBLmhQJ2gJ5IaTwuAUMsG0ZwTvI&#10;O76K4k1JCoot9vZ9YmfvSFByRKiGkxlyG2HBj44icYGwoIQza0ejDfWZJhZIWMYhow45S74DwcE7&#10;YlN6LHjnxqFfEFHrLZZiO8ZQbLloBSIWLJtnABPeiObyYi8c2QuHJSzixZIg2oGMHp2cjk5OBisj&#10;LOrdvqBgmW4WIhBLCv52otGU4dPBghUiuqqsyyBoSnwCGJ84M9vMj0+Oz84FmgNHiB8hLHj/Kpvc&#10;rrc6om+7UZ3duitQOWxfgrPBRSbSY7C9ajByqDTuRSSVE6F0QURz5YhuU7aIvOA+cn/x0NDZpoFS&#10;rztbyIDPNU/bqLeHsKjIs62UbJvQBtP+WljYto2rxZI36eiIjeh3ewIbhHFZLzXIZNmOm23fZ9OZ&#10;oMJvG+TFYLkQ0hYICwoEO9OJyFQrgqJAiOayomHaQE1EvT8WiXJ9A5KiOZwKjgutTrLSEKlqUyAm&#10;tpHyENFCRURype7IuENEJnBBERMM4G/u7AsaJdPP8DAYpR0WLfCv7/vEN27si4f2DkUwmrzmSsUk&#10;M2ZLuGxx1B+J0+MzQVVmzb62d47RgXXyHSSF09DDVGvWyoJ8h+6GuDxdin672SjnhQ7EyWIi+h1H&#10;1Ct5USsZWrWy8Jo1gyMJ4ohJvyeOZzOxGE/FpDcQniNz4ZZz8qkNpsdKo2kMvjCb0bTtYhWzGlLQ&#10;gMuYfYvprToac+y5bc91KRsxGqE/OJ4vxEpDajYnIDGbL1lVi1Yg/cF2czR15zRkRyKZ5jSiHSgP&#10;G3BxOYEnkNxH/arlLfqAJ4GFpjgKvE9aRNYISYHmwKJwGrVdiUJpAxnHXX8QJwz3nezAeomELUrv&#10;2AVpxzdvr27e7s0WpHtZ58ZqeyYCGvJgiXlopTAIiK0DJLVGPJlmt8N4KtPqDjAe6yq5TN6qBHe6&#10;OhPELUh/kKlBWJheh3ZY58121S2roD18lG2/kPn669lHnk2tvt0gizp5eWyi3ukK/iKERVnyyIoq&#10;GSf9txAWqa3dJbBhKIlmu2tn4amN2ayzJ7QSIixB7SEfwXbqI/xIB4Ilc9SjbCtCit00cRN5Im7M&#10;3fzntMI/gNOQnhwztCBbXDcskQYTCIsbe769vaDfHxepVFkkkyURixZEOJzdP4oI3S6BpEAlEJwg&#10;VkEVerZQQUzsH4VEIJwQcRlaGXBblI6kKFUdIf2x1gE2+8DY2A4/JDO5QChMpaegFCNqt5YlP0I0&#10;iOuMvFgnMmzjCgkLFAb78JktbwJhpC0f4Us0S4bN9nVRmVjzWSsswsmMSNoWauF0RiALGJMaaQxI&#10;oDyIEcjIRGpgF2X5eJN/ksULJdKCGiDkLyA1EldrRBEWpDxo6Id6CGeygojFtd09fyIpOI1l1Yhp&#10;aixoLswKFKc/9EViYu/IL+LG3ObGi2MxW50IJMU3b+yKw0CYWpbtwAMqAWHBoOUd03fA6/ZlaBdL&#10;gYAomZ6zdVN1MRzS9I/FZfhCehxqzbbgQZgtT8XlnXticXK+PDmnTxp3dn2X9f+2uaq59ZrTcgVB&#10;e3JEUjiVE/FcKZ4tivWSxnROMEfRroNJNVcq5UulRqslHE34dlNozX+C3aRdz9CzECw3nQHb7nwy&#10;PjtebVjIoZhOTGMpT7amJZq1ijB7bWfSjWr5dLUQd29dCo5Hs4noDnqi3fUEhRqT5ULMT44nq6Xo&#10;z6bCG40ESZCsPI1qjXVAsbxB0xptoxl12ZKhUHVEvdUVTmcoGm5PVJseI1DOpYgmcyKVK4t0viJC&#10;sbTwheIiEE4ehFIiEM+LSLokQomCuHEYFg/vBcU3dvzim3tBseuPm9NSpWKjK3LVtrh+GBEP7YdE&#10;NFO5pgdCXoBpEzGcmrt9ecf06Ti5QHMN7YsKSuIWzUatXNJUWrBJhpQrK6M/rV4RCAuvWRVjibNe&#10;ezkdgm6I6LYbwqmXRNPS0fx/BR9vVktesy5OZjPx6J074nK1EtNuX/SbrmiVqkKTXLNcFdP+UJwt&#10;VmIxmoie6wlXxrImS2V6RVXzxWI6K7yGI8YyHN0+YmXodTeMOj2DbUAr0YCYQEAgKdAwhCIIbNii&#10;Cnc4MlugCEouCGZwsqlQWQcb64gDaXksCg+n6WnR7fEOTzKnYXs60tG2ZhuXlymAx54GUCyndAcj&#10;gY+eyBf7s8UGupWXmo7FNDvnuNJqi3guX6g3xPHNW6I/ngsCElFTY58lCYKYlVPDgeSCJlK2ScMq&#10;ZIoV/RTjEUqkRKpQZoNZpmziFhwT7aQ3CfO1DaiYrWiJqRA4QTuTCkEmU0ZHOjyUSlVN44p2ZzwR&#10;zU5XEKSpOq6gB60J5NYa2YKmGNNJwqyPr9aLsm0lk00TGQsb39BzTMOn2xsJxoUdMh6lSHZMSSya&#10;PgqlSkOULfFk9vAoINZ+81FQYP+2O+xmciVD0RTzi2yjIZqTsfAWM1FsOyJezBnssviKyQ8aAW3i&#10;BtGEabxvGofkRCabXW/QlNW/1i/2S6Q8iMTcoS8oIpG0oFcEu3KkMxURiWaD4ZQg8YSNxCPffsfp&#10;DESp5uCy8yNuBB4nJ5AO4CM6jcFDTAgzjyZDjWFRTFAhnjz0BY78QXEVyZDnk2Y4ARqFL9n3BYRs&#10;DzKFsC11LSShiNaavt2xBN0gYvlislwRmGdCAvqn7gLmP1koiahdjpEpV1mDykIMVDv1nkh2iVeB&#10;cJe4J062luZ27Sin1XoDka41xFEiJRrSqYNRrtnizax0f8MJ5woiU2uIare/odLpiWA6+41Dn9iP&#10;xAT9gvkrCHJ052aXnMnJmZCrgAthbW2WOCV2ndAjWi0cTwpfKMqtIel5tTzKrBPhanMygTe2n9Sb&#10;fBvxD2QEMpqVUIPxTLBpaq83qNeboitFril3PBEXFzc3sFMGrleG7fRM7CRrsZVnttNgNJ3esD0k&#10;/gVMU93kett6pORW+Y7JcuIAtDyD26gKbFC7WROzUf/iZClunZ+Is9VcEI/n5MmgKzhHUmI1G4vT&#10;5Uzcu3UhHn/8UfHUU09YnhQPHn0gLm5eiuXxivoPFpfSKqnmtgWDinxWodkSFdO80WxbgV5Hu3u9&#10;saAJNWFCcpGbkmqkv5yKDVRZ7R4ENuwfhZEUcitEOCXXtCRlcEUZqXEYTouHD8IimMgjJrIVV8Sy&#10;1Q3JQkPo4ForVxw23Yv5UlzOV2Li9SZe92S5EMvZVIwGPVEzKZNSvVKsFHOilM+ItlMXCIsrymLg&#10;tcTZcn55dixYbjrotkTHbYie54h+pyUcPaS1Uq2YE61KadLtiDtnp+L+5bk4n8/EtNsVA8cRnXpN&#10;tKtSMF1xcbwSlyfHwvSj7nW9ZsPsXdGoi2alLKqmgEPCpdxpNcWk3xfLyUTMx2PBO4NOx2DbT7bb&#10;rt2m37F1Fx120zX1PEV5eylBRIenpdsbtGw7Lyoq2ErUNoFxeThtIKNIXEVuvy3uLNu4hhxjE0sh&#10;xSfdL3q9jkk6WW2teYOt5qllQdIRMUJuS9IISkyoEZFvxga+lBGxyIq6E96n4Jlyk1qjTn0JFSes&#10;3OP3p/Y+FI4JVpbqgcQkOO1uMp0Fv4xSvoinyIROZZweDOY4qkSJglDYwRNO3ILaDmZAuYlMf4CI&#10;oeSYKAgmhNWqqUKBomsKrbdzDaCpviFRZa610RDsRGDqwqU8JMgky662IRBXlTRdwVoD09rLthmt&#10;1hyBgKBjOleGBmLk++Up++zO9T5/WNARkhMqRT039VQiJ2w3ONMcl4mj0u2ajaVPjsXqkbtifHEq&#10;5DeJeCYtMpmM6RaXyUrBiUI8Zdh62QZ1GpfmZZvUmbZ1aN9INC4QFljcdKYs5AWJVLosojHd4rQI&#10;R8w2nqgEQk3cFCrsqK6VaCCAhMJjHSYVM7RBI+GFayVhEYjEBGWVzPjb8oJjghAimS2EonFqPA99&#10;fnFw5D/067dO6YOYQAweLdV5sgSBmX1/ULDumtFCUoCAnAw/FZHIi2y9IQgP0A0FYUHP1nS5gqRA&#10;lGyHBjnm9qEnsAQbkBR4nIVWW8SKZZGq1oU7mYm84wYzOYG84IREuZIoVUrtjkCRFF1PSExc29kT&#10;CIuE7SDMX0G9BZLi5oNHbz7y6N0nnqKKM5bJCRMJsIrfuATWlWf9J/m7WDJD5m40XQga22wLC4J5&#10;XHndBW4EYoIeMO3eQCAsiPaRK+wMRkKSolKpik5H01lvMBiJ09Nzcev2XYEDRrJYwiIpQWwKRTOU&#10;i4pkLmeabNrFEbG0gVH0v0LC/H9WMLo0O/GHMOqQRzQJnAz7lp6YjvpiNZ+cHS/E6WoulrOJGPY7&#10;QlO1eOTuLfHySy+Ibz/z1HI+EcNeRyznUzG3HB+vNlhvfcasq+mQDCmLxVjJQrSYORPlekWbkUZQ&#10;sNb0BGICeVGXSXQ6JCuPAtG9w+AGJMX13aMNvM8S8aOAxHdOIB0QFqliQ2TLLVGsdwr1TrrYFDsH&#10;YbGvx73c2hCM50U4WRTpkiOSxca1Za103nZu9rpiUa/O69VJpTSulO6dLsTlYiwWQ0+MO03h1UtO&#10;MS/cWkl0nZroNA3dVkOg6ca9jjieTU6Wc7GYTcW464lB2xGzQVdMep6QmBButSxmXe/maiHun5/d&#10;1/CbjsXxeGgYDcTEa4mBUxcTzz2ZjcXd8xPDxalYTUdi2HFFTwpGXmujKtx6pes2BaKH0XO6mImL&#10;46XQbyvGfaNU+h1X1MqlUl4SKsdKWmx5tVwS1HC07YuWHq4r82PCG9R70kBMdkpQso6wsDUbLVk6&#10;q9FL1I8gL2x9co/yotFoINptKZRWTYLOroFCWNhy1aJd+1Lr9vW79gajoTC9RLpSIkb+2Gr3stl+&#10;y+4mjGKgrBU4DS2iE5Am9aZUWEOSwa5FNzuq85unbGusbn8k5KNoNpFzUyxXBB5GXPNjoUxJ/9pI&#10;2MikZl7W8dMvFnmBxVqXedv6MoQF7+h7OIFnDMNGbSnRi+2PbDqaICxI616Fbc0mQJIJdUdSyVx6&#10;WVmkwzo/pRm8VLE73slym+1pcK1QVF5nwAGLDrYlBdcEEGG8r0tEWJ5mTQgLed0ikyyIUDAuguGE&#10;0C9P4sadzcTo/EycPLgnVvduC81qIl3Mi2zOtDUV9WJZeNWGoBydF/ICYVGp6O/SwF1vshCNJcSB&#10;LyiwuNwm7DFhiVA8zUoHwgxoAgJLQEULx6V6i2IXVk/QrRJhQcSC1qjUzUhY8J9DdHK87TXK7ImA&#10;lQXyLDFmMgk6zR+KGFVhKz2JZATCxr3G1OGDZq7qPfUN5kvsZmOUnq1zbVZSsJN+xfVScrjLVeoV&#10;KKJEXhC9oJtFQW6i7W+BsCBKgYxAWLBelPc3S5BQG/S+JNTBOtJMvSFS1ZroLJbCnUxFptHcj8aE&#10;EROiUhXhfEFk9Vs1mtVeT+g08ZA/cG1/XwQzWUFdJyLJsemV4ep4uDw+vXNPLC5uUmyxf+QXpA/I&#10;ZiLmKB7arA2ZyJmcr9iKjJQfKoHbxOXlmnNc0vCzwmI75QcIi+5gLMrVhqFsnjKBu6VJUiwWK3H7&#10;zl0xmy/n8yVz5tfCIi1hcaUtsob1xggZy1+qh38ONIT5tY0wMv9cT03JDH9I1RZOeT3ZZtMYWrDI&#10;cTGfiuPVYrWci/lsIjgBTk9W4ltPPym+/71XxLef/Rafcpp1weRsCxTXFIqS/wUac+HU5TX920z3&#10;Ov3U7QkmvVLDEchTFosWzd7dLUGykshEpe5u4B1KrSUXtmMSRCm2OfCFBVGNQDi5HzQQsYhlK6LU&#10;6AoyHZXWQBCc2PPFxPXDCJEJ4hYHoaS4cRQR5FBMKuTBuH9n0LnsumJRL8/r5WmtIs4ng/NJ/2I2&#10;sAzF6bgnxm7dqxZFr1EWfacmvFpZIDL6blNQoSkDfzqfiOV4JEauY2g1xdl0LM5nEyF9ICQpxO3V&#10;/P7ZibicjsW844qLyVDcO12J8/FAzD1X6M0zy8V8Im6fLDYcT/pi2G6KvlMXg1YTWJYyH3TF6Wwi&#10;bh4vxPliKmbD3mwgNWKCXaVcupzPim67Jcw2L0MZsY6w9lqer8mCeG1PBq7VYgmLu9bmtq6DZSN0&#10;wqcfi9Ue1Uq1TBc4BMRw1Df7242HYrGYCY7dVlOQexIts9a6Qdks+7oRsUA9SNIIFEOxXNqWEa5d&#10;KsziF+qYUBJoEbNexrYiQX80mq5gYzMMJ/76aKJPzYfTxWAyz+QKpUpVxFNpTSX0qIH1g50tCM3p&#10;lHRQNYliMLsulSpkQ1EJZD14R5Mg3tW654St5+A0ohf8lC905OtbSSE5JhAWZJd4aAvlqqA9vITF&#10;WvlZAZHL5bPZfCyWEGxMY+IZ5mE3IYqW26VnKFu7IS9olsA1QWogwip2X1npDMIYaA455oLjVDwn&#10;IpGkiCdzQteBpOng5ESML84FwuLuM0+JJ154TtD7r1ypmKrgdKZaMHvr1HNFsU572Ne2vCiaxrcG&#10;sjzU/SAsWKqDSWba3QgLallMS6iregIkXZn2fCwXMlnwisQfJ5MKQfNRYUf9P9X+aJFgNGki0jrH&#10;JkSQF2gaKjFJqxNKMeLAHhCNgIBdwEz0AvYPfUeBoL5BikR+J+MNScH+IChUqnaqrbbB5gqlA9Yl&#10;fhIHhRLmmRw2nSvNVvu6cDZXKGGBPiAIQS0wYoIVqoDgkH+JgmGrjqNoXBCxyDuOKLquGJ2eibLn&#10;Cb0ZSKcFy0b4ZThGMZS9jogXi+Ibh4c3AkHBj4iysLcR1UX9xVIszi/n55eD+ZIMKbFDaizkCXiD&#10;MZ2p6B2CpJOwIP3BumtGBT9iz16SIOgG9MRkcUw/DBIf3EF6ZfJOpz8SFCRVq/XSlrAAKQlx69ad&#10;W7fvHJ+cCbZuyOqmWEdlXbMFGYsVFkQsmAf+59i/aI0GiW590ra7uFofTnEotT7WCys5Tc2FmmDN&#10;vDgY9GA7XN1qNYX15rrHq6XZTvT0RMhBwyLY/GTWBoXjCIhEKikisagIRyMiGo+LeCpDrofSKAK0&#10;ZIF5miJ2GS1dsCqaPC0oeEhmSwZ7MuUUZvvGRMZ/tT5/9zAgiCyuKyoiScGTiy8h6b+dBEmXTGSi&#10;2Z0KJEXVHYpUsSn2gwnx8EGYREm+5omjcFogLzgtU25de+XOzSfm47t9T1x2WuLOoCvuzkfi0dO5&#10;eOrmiXj8fCkuxt2JW5u0aqOmYewYBo2KGLcaYuI6YtZxxWrYI8yAaDgZ9MTZqC8euzgVT1yeC95Z&#10;9Txxcza6s5iIs0FHrNqOuLcYi6cuT8WdyUCcdlpCBye9lpi7dbHwmuLmtG+YDcWy2xLjZlUMGxWY&#10;OA1xPOiKi9nYMB2J01FfrEY94dYrol4u9NymuDheiHs3L8RyOhIsXamXy8Jtyr9udjyP3eGPVytx&#10;dnYu2CC4bZSHl5VUzcowZkS1WtaAFbPZREynY4GkQCazuhrlW69VEMJA4IQf4aTyslu1lDv2VavV&#10;OHDsC2Fxal/H9jWyL1I5OoEyGhb+YDgxpZhVqg2G45mQQxNLpARJED09MjnslkvlMJaGtrtS3Owv&#10;KilA+FHwPCMjAOeSgMRBIIyPRXiDBaIoD+YLjvHAKpIAtlUafdIQFtSyUNsYS6ZFwiJhYVO5axcK&#10;YZFOZ4QOBO+jGCQg+NvRGUQvEFucQJQCUA/xRIbQTkXzVNVM2IKP5zIlUchXBRe2M5qOjk/E5OxM&#10;TC8vxNmj98WT33nxyZde/N6P3hKL0xNRqVYTsbgw+26JZFqQ/th+bYaBDgXCIp5IiqNASCAsrtZh&#10;mtJOrn84kaFPA3WLZDqsmJP5R2pwy6RCzNadrPuluoLwALMbdY7EKgh7yLCxOfjeUUD4w1Gx7TVi&#10;ljjWm9vCgj1ZCHJkTR1GwTbDWPfaCoWjIhJLEKvg+zlmOG3LC37/o2iMjcfWssBGL4hVmEpJPZw2&#10;CYKwkGGO2Hbatj6pTczjyok0GgIIUEtzoD+oz0BS8CNEACXG49MzQaSk5LYRE8BpJnxSq9P5ihrP&#10;UDojHjo8CiRTghYX7fFEICmGxyeiNRyL/nzZny+avQFBF0CaU4XNqiVCETQT26y74cqzYARJQUAC&#10;t55jelGcXd4mCcIHEY7cU24WEYuT85vC87r47EgK/VMgLG7evH3r1m2EBbVocuJ5bM3WJKaWQqzT&#10;H6RCqLH4Wjr8i2gO2fxKqM9YOsvsBOvIltVSMftK2xcynadJLx4uVDvFTNsn8E4ymczYF9/AtyEp&#10;oom4wfb6jKeSQqeKRCYbTZoqEC4dgxbFgMkH8pLSdHWvJ3g2UfaslUMlcLx5hzgird4QGSyr4Tnd&#10;PjmZ0/xsEh/EKmC7hKLs9AVZj8NwSnxjN+CPZgXyYltStAcLUWh0rv38xWe/f/fWS5en4ru3zsRr&#10;j9wRrzx6W3z/yXviB08/Il5+7LZ46nxxa9wRJx1HLN2GoS3qx92WoeNuOO17J/2OWHgt8chyJh47&#10;WYrvPHpPfPexR8TjJwtxc9gVlwPvzqgrHsxH4tHFWHzrfCmePpmJ2/2WOHEq4tJr3Oq3xHmnLk7a&#10;VXHRc8TtUUdc9F2xaFbEtF6cOxWxchtirZxOFuK83xFSMMu2c2c+vjMbL4Y9MfJaJGvO5hPDYipG&#10;3bZw61XRkpSsVswec25rPOiv5gtxfnIizk5OxVSaYTJ1W66gNgIke5fLubCN6pfLxUywowr0Op4w&#10;W9FVK26z0XYMxZwcYY3ihDD76pdLZqN6OQVbr7596UDOvF7IC4pwL+0LeYGwoCBXp7EICHlRKtcE&#10;ZtXrDMRgOBXtzkBocg9HDTpI59bbR+35goJKCLZpJjWouTiazWmq3c5iGFfVtluRQ8yMzxPOWiYJ&#10;FE5GWFCQgceM4MAW8kFZV5rgTo+PRceudsMDYIkNHQM3wqJQKNmMgUxv2fZ3rbFJL1UXRDLytnM2&#10;2kKgD6i34Dhrd1yjfQKGHj2RTMlbMT+q1pqCC1irOyKfq4harWUiLd2R6MvnW5rw9Uj34vR0fvNS&#10;XDz2QHz71ZfFGz9+T5zcvBCSDKlEUtSKZUHBMvPa9gtl+Q9SIesSzkhMkAohYsE6W9Pz1C6tJLvB&#10;jLye0Wx1LYGHQrWpyQ1TvREWTF7cu21hwUc4jiazLDxGUjBa1jPplnNMiF5XDjOAQ8lpnIB5o6C4&#10;WKlF48lgMCwODo6u7+yK3f3DA18Q+0EshBHCaOFPPghF2buAtAUqAbtOryqkAO4+2ZBNTILxvFYk&#10;W2xiGBwAmgMtQqrFLg09nZydCwpFJSMIP/BPs8R0NCYIIRAQIpjOBFPpvXCEDhaOTXx4k6kg4oW8&#10;yDdsvY6txZamIdZSapiNVdeSYr4SrFriYiIvdG1Jc6ASeBMZ0RuZ4gOOyXEQ8JA04Z8Mp+u7B2K7&#10;HRzCAhXS6w0YjURz+/2BIBVC90VW7yMsCuX1hglGWNjVcyIKVlLQLplR+j+FkSn0KzHY9GeavbKy&#10;Zkh8jR0ziURS8OLYwuvrY3RDNqtZOJeWjJA+sD+NxxOpdFrwI0qq15IikTAkk2JdNUJRqsnpGBjn&#10;QFeYw0BEEF0oVh3R6o7qbk8gKdD0lLSz2hMNQcGT3uTgoRv74vrekSA2STASqcE5iWyRmEQwnhM3&#10;9kNi7ygq/LGsQF4UbKWFL5IREha7/pgg/fHQbkBwQn96KsKp0rU/vffGb1594a9efl589Irhr773&#10;ovjlq8+Ln7/ynPjxC0+Jt7/1QHzv0dvP3zwWjy9G4s7QE7cHhkemfYEgeDAfiyeO50+dLsWTpwvx&#10;/K3zDa8//bh494VnxQ8ef0S8eOtMPHMyf3o5ES/fPhOvP3ZXvPbobfHC2Vw8MemIx4aueHzUfvn2&#10;sXj9sVviBw8uxXOnE/HoxBP3h66403PE3X7r/qiz4flbp+LF2xeC3/+s3RDPnh+LBxcn4mw2mvc8&#10;Met1BKkcr1oWbYtXr1pqYuC1qSSdDgZiPhoJY5AHw77ZYtwzVqVWM3vc1uur6fTe7Zvi5vmZOD85&#10;Fpdnp2K9VKnfG/d7Zu99p9n32r22K9AZbemMZuN0tRSssWb5Naur6fTSqDcIn6zXZC+XguYktoPt&#10;kp+y9tpz27ZEtcXKbBIf2EV8dKjWzbLbQCgiSSHMGnjTzdPEGNkZjhA3+Y7BfClkODXfaY4+CkcF&#10;wsL0k3DaDRK0NvCADWAWkCeBjGA5KxELTBp+BrMGH0kVCrS/HS0WAmGxHbEgpkoqxCSitoQFMx3V&#10;ZJr+BPKC8MMmZoOkGAwngrpOSjUpnqA2kwyIFAaipN5oCS4gIiOdLgpCHXSOcntDbzITRCzOHzwi&#10;Hn/hOfHKWz8UP/zx++L05oXIy1Uybf0yVFoQJzFBiasoBS+7FSAq0zRzIe8jOSXY64FYBX4SN4ul&#10;v7rsRCy25QUrJ8luIDLWTpVpZGlOQ39w11jXQ7MjPlK0fR2M4LB2C5jfgSgFgWisl0waUYqjoOlw&#10;RXYDkcHJiIy1RcyVEonM3t7B9Ru7Yv/gSCIjHI1nCyUqEAmP8Sf7IzEh+0F5pkl5XEGUAilAvoN4&#10;gwYt+oOKCqCEgkgGp/GOP56kxhOxgqRgE5BcoyHGp6eiNRqJiueJgtNig+VMrSbc8VjUez05BA39&#10;f69X7XREKJMJpdPBVMr8qNczqz/mc9PHYjxBWPSXK8GiU5abhuxqc6ERJ2gXMTs+E9QTUGOBmNPF&#10;oY8LG7+hyai0QFhQ4UgqhAsr0UB9DMKCWBELRoiIXNy+J6gG7feHVEaj4HncEBYssmNViF3170pA&#10;0nziSlik/gVhQRXXvwB+CHELRqk+Fc9CXsQyBk6mnzIqnOyhwCHhR/Qo4hg4GXSapMXX6J9mQdNV&#10;Nuef5iqOYuqQctFERrB4m7JKREax4gjHGzbcgQjEU2LHFxQ3DgPim7uH4uF9n+D9/WCEf157aGeD&#10;X09BNIEieWhnXxBUjqRzxCeotNjzx4VON1jFEM/VBOIjka+L/WAiEMuJHV9UXPvmvggmCoK1IYeh&#10;1LX/54c/+rufvvWvLV/+6AfiD2++Ij77oeGT118Sv3r5WfHT5x4XP3n2sfefMbz5+F3x6p1z8fJt&#10;w2uP3hFvPnFfvPXUo+K9557+4LvPi5+/+h3xk+efEW898UC8/+2nxa+//7Llu+LD73xb/Ojx+6/d&#10;ORfvP/1A/Oo7z1ieFj995oH48VN3xQfPPCI+/Pajv3/9BfE3P37D8rr49ctPi9fuHouXzqbi1dsr&#10;8cYjl9+/dy5euXMmzO8vyfLgjnh6ORZPzAbi+/duiuceuS0eOV1eTAfibDwUi54n+vWK6FTLgv6h&#10;zUJOdOvVfssRo44n5oO+WI1HYjkaiqk0h2aGfl88cvPy8Xt3xK2Tlbh5dizuXp6Ls+VczMYDMR1I&#10;pnSHXRl2R+hAnB0vxRMP7gvCG9QckQucjkdCSuGqBMkkAjmNH00snExupVTMZ9IpYQN1cQwq/vr2&#10;sR6YcCSquTsUiSZSmaxdcY6w4Lll3if0yjLX3myBF4hzgBogVkE2kUQ+0ABOn0VM0NIHmcIEgbBA&#10;dlBjkZchte33W92uwZZtUmPB2l15twLf3ZRwFo2ksJSY6VgFR00ZPyIUkcuXiU9MpovJZLE6Phds&#10;KI96QFgA1ZrRWAqFwUpUU6pylUtKpvIim68IOYSi1mrjd57evSeeeOEF8ezL3xXPv/qKeOHVl194&#10;9RVTaL6cZ3JZisDoC1fK5QXxCcTEJqWll4lQ2W6BXqcnqLePJzX3ZVhhSNaZm0WgVRMuwuLqPpr2&#10;RCzxQB+gIYidcivj6bz9iPGfgqZiw4Rw0SLbqZCoLoiVFP84FIFWwPelMr9UayIpfKGIIK9BkIMv&#10;4XdGWJCwC4XjgWDk8Cjg9wdFIpESpOo0RvX9eNJ8icYYg4eECAuXkBqZclUgCFhIIklBTGIjHTYg&#10;MtAQ/PQgHEVnsNCULc7ZcqzoNIUzHAh2Ts7Va6LQbASTCREvFkS92xGNnlSFfgfTCpqOzpFcNpLN&#10;pErF1nAgOrOpZd6ZzUisMIqcwVDwX8xUqqgcIhYIi+nqVLBdA33eWNsVsVdJoPBoloWYoPaC8AbC&#10;gmO9yV3jpgDSkPUgS9ugYr1mpN3hQbM9hjrj8dSsXpOensxQ85RtUl5tCiy2urNwjJhgUyeOKZT5&#10;p7GpKED/wV+e8xen8eZmgdv/FjRLGexC2WQu/w9AWBtVYbu/UBhBbxha2CEsAuGkSGbKolx1G05P&#10;RDL6u/LXjwLihuUbuwfi4QOfYAelRKEsbSGu3dgzXN8VIdPDPkNTOALMTn8kAnISUkVBfMIfzQgk&#10;xY3DiEBYNDoTQVgiki7zpgSE+MYNnzgKpcRD+0GxF4hf+7cfvv3vfv4O/O17r4u/efc18cUPXzG8&#10;+bL4w2vfEb955Vnx21e//enr3xW/t3z8/RfFJz94SXz2w++JTy2/f9Pw+dtv/PnH74i/+eB98cWP&#10;3hQ/f+EZ8cGzT4lPXntZfPnOG4a3Xxe/fumZnz39iPjtS98Sn37vefHlm98V/+pHr4q//dH3xd+9&#10;9wPx7z548//85TviP//qXct74t/+7Ifii9dfEL996Snx2fef/+x7z3/11iu///6L4tcvPSs+fO4J&#10;8e6T98Xr9y/FG4/cfOP+zfe/9UC89sxj4tk75w9OFw9MumQp7q1m95azVa8tRo2q6JSLloKYtFur&#10;YV+cTkbifDrecDwcipkNeywHfXH//Ozu6bFYDPrifD4Vt0+PxWoyEovRQLDCxbYTM81J6SG2nAzF&#10;8WwsptIro+F40BM9zxWsEB50vOPFTMwnI8vYMB4JPkIIpFEpi0winoxGRFYTeCrptrsCi0iJQMvt&#10;pFJZvz8QDsvXzWjW1pSEL4i/Qnc2msYTU81X6yJ7tejOuI8Vehqu28Furx2lHrMzHHeGk4EmZSsp&#10;kBdUVPAR5AVSozeeiZrbZg/iQq0mKNgkbmEZsN0i05YgYpHPF0XJVlSwToSyTbtCJBM1274n5RAT&#10;n1gsT8Xde4+Ks/NbAplFg4ptYbFZCbItL2xdZyORygv9oYI6Bqkr1ssszi/FxSMPxPHtW4Lmvic3&#10;L09u3mR3m4JZg2RfxZKomDqRtaRo2hft9mlkNzFriswyJQqHbVlJNSQ5GI1zyxAW3CYiFhIWXFtL&#10;luZjqAS8Q3IfHEuISFUIdB6f2o5YAO8EogkMGP85FAP6gIhCfzwVGCTNttvCAi3CLIwnzcqF0cxU&#10;DhIreujhXa4zRTBSXFH9mbZ1x8GRD4LhGF+SzBWRtmTriJZxF6SABR4/I1aGGcODdMA+EcMgLUJV&#10;MiLD5B3smyz7HCxWAplCL0UI2H0fEsWCKDYbB8GAyDfqgvbPphXjbOoOB8J0dK5WOLkkW283be7Y&#10;/owsMR3azt8UZ1TaJtbS6PQElaep0voZZEFWq9sX5DIQFkQdUtkCsSsWnSImEBYsOkU3cA67ikhA&#10;oDCIUlCw2epIiKw7W5AK4Z1ms4WwQLv3+0PR6/XFuobaRtSIKWZy6334aNWz7hpXKgkWnRK3+IfK&#10;4J9hoyrga2EBmzNtL/C1XP7fhnG34jnDX0gKm4jhOZKCJyZBlAJJQeeJ3QPD/mFYSC2LWExTSknQ&#10;v/zhQ7/Y9YfEQ7sHAvWAYshU6pz20IFPfGPvUOSqDWFWlzRd9jDzxjOxH4oeRdKCaEQglhW7vqhA&#10;PQARC8o58zWPZaVSGAJ5wTqRPX9MmFUh//Hnb/+nX777Hy3//sN3xH/9qw/E37z9va955/viizde&#10;ApTH3/30rQ3/x8/fNfzix+Jf/+wd8ed33xRf/eiNv37vLfGvfvy24PiXLzwjfvLEI+Ljl18Q/+rd&#10;N/763Tf+7idviy9ff+n3331GfPX6S+LL7z8v/vXbr4j/8MEPxX/84A3x73/8mvjPH7759x+9I/7T&#10;B69t+PtfvyP+26/eFf9eZ+r8D38k/vNH7/27D94W/4+fvCm+fONl8dGLT3/0wtO/eO4JYY5ffPqX&#10;LzwlfvTck+KFe5dPXRyLZ26diSfPV+LWpC+OvZaY1MuWirizmFKL+sTlmaA69cHZibizmIuL6dQy&#10;MUwm03ZbdMplMW61BJpjMegtB72T6VgsR33hlAu1fEaYFSvD3uXJUkz6HTHqWLpd0W+7YtzricVo&#10;dHlyIs4WC7Ecj8V00BdDzxO9VkuQnSnKlFhataqw3UpHeOduu5fSDBuNC8KDNcdlHwpy57Bj28VT&#10;vLnWDXap3tfuXakiKJ7YbkpBcqTdH7b7I/Y9qTrt7Q4WiBXKL7ZVCGtGvMGQPQCZfZiJ6GZB3KJY&#10;qQoiFmb+sstKwUZo84iMrUhGGVkgU0bEgljFo489JW7euifIaPj0l/pD9JPeJESidrkpUH5BYgWn&#10;hMJsyhEksIqNpmB/h7LTErlaTZSaTdEZDgXCwmm1kBG1qtSTpFDdFIDYV8++qLqdX72Gw5Gg0p4Q&#10;ri8QFjR7oNoOU4Gh1XVGJRB4QFgQciDrQVIWDSEhwgEBDGrHzMfjaTK4VFdshAWSAjFBNwtMGloB&#10;+GU21ZcENvggJxCcJ4aPUqHb2N7uUalYEzbZ2EcHS2ckEumDwyOL0Rb+YFhCJVMso1bXS4q2qoNx&#10;6KmuwN5o6LKZCN5/2bYWWBdh2LwJ77DcVIac+2jLJ5cIFH6UqZZFslQQh9GwKDoN0eh1QumkoNli&#10;ZyrRMF5eXiwvzxeWRterd71UuSSqXnuwnIv+YiYQE+w8QgcOClErrqmx0K+Rq5k/hJVZCDj7Z/Zn&#10;q1NB9QM96fUjYhU2M9LUO7rOhB/sla8xWijqREnUrjrcIyk4Zg0I60H4OEEOhLtAWNgNNzTxmEJO&#10;ugtuZxAkIHmEyWZKNctPqGmWct18tSrWJZxGWPzPtcU/EBbin9YWa2FhShD+d7FOskgJmaBF3mL6&#10;h5KCIS6omdAfTgjiEywBRVLs7gXF3hb7+5GDw6jY0WQrPREIi2i2IHyxpPjm7oEgx+GPp9jX9CAc&#10;E8gLNkFtj6aiJdkn8TddiBtHQdZ6xG0Wg/WikZRprEnZppEd4TRKggWoEhBIiistYtIipaYUbZcS&#10;zmKjc+3/88Vf/b9+9/P/8cmH4r9b/uuvfyy+eu0F8a9++F3xb979vuBYhv/Pb74svnrju+IPP3hR&#10;fP7ad8S/+ckPxf/x4btCWkF8+v3v/O7VF8RnP3hJfPTCM+KnTz1qeOK++O13nhV/fvN74l+/85r4&#10;27e/96fXvyM+/+7T4stXviX+7s0XxX9473viP71v+fGr4r9+8Np/+eD74u9/8Yb4H7/6ofjvv3pL&#10;/F+W//arty0/Ev/ll+/8l1++J/7rr3+iP/Df/vRt8emrz4lfv/Ck+O1Lz4hffvtJ8aNnnxAv3r2A&#10;Vx69I56/cy4eP5mJ+/OROOs4YtWqiacuTr/72H3x0qP3xIuP3BXP3bsjnro4F0+cG+6vVmLV6bTz&#10;edFIp4RXLIhBvS6GzYaYddqC4Me83510XEEN6cVyJgZu0+C5Ythpi367JXhnMR5e2OYcZ4uZmI8G&#10;guYiA53TbnmNmqgW8yKXjBUzKdGqVYRUh9AEbaLKdjWmURWxpESGWR5iQ9aC2Z9QM0oZYUHrKqZj&#10;202oIicP0VBuOIKCCSAJ4g3MDmqcoxn/HwsL4IEkh0JR52ixYFUIwoLY6XaDLGYodpqVsCA5SmQC&#10;ebEdvQDWjspwU12BsLh95xExX5yI7VQIGoKqC4GMQFIQwyCwEYqlBJY4attW6k8jnlxxXOGPxUUg&#10;bmAO1cUWLJwfjIZsgkRkglpgW307Qkmw0ofXdDq1P3dZFWKyV5GoPxQRZs2n1KE1Ethy1INVACbZ&#10;QQDDbCZ5BYIDYcE58bRZEiyQFGRt0XyICSIWBdtUWBJqnbmw1osOS5gi3iEtwq+3f1V9mbLB+e0P&#10;Yqso3uRL0BO+oxAKw7Za7rtuT3AHdTviiYw/EJS8YJ2q2Y4kkUrnCsVao3K1LxrDjCFH6SWaeMcf&#10;RFgQpWj1h62rXUMRFogMEiL5epOem+u6CnsCwqLadgTdhdPlguhMhqLRbSdLeSEBIfrziVjdPF9d&#10;np/dvSW8Ub896puPlAoFPa3jwYaC07IlGqZBFiIjWaoItE53Oqe7LguyiPARqzi5uHVycXNxci5a&#10;ci68nq4tjzORCa42Tb6RdIwWXTjBOZW6g87jdnC8LSyIVXCXyxIiVliwCJ+IBcKCR48ZJhKNiVQ2&#10;Z5rkQkO/hgk3Nj1PsJ94LJ02wsJogv+5ttiWFBv+Ulh8/Q3/QBkAe579/wFiZfPlX2P/uzxTmgoo&#10;0iRKQU/9g0PLQVggKXZ3DDeuBx5+2Ce+eXAkIvrrsvlGbyAy1YZ4eP9IsAfYN/ePormiCKYy4oY/&#10;KMyArDVo31lpG5q9odj1h3f9ceGLZkTMLvQgSpGruOL6QViwAIS1IZIRZiVIMInaoKITzeH250IH&#10;1/7fX3z0Pz7+4O9/81Px3379E/Eff/a2+Ozlb4k/fu/bAknx12++JL56/cWvXvuO+OIHL4o/vPq8&#10;+Pz7L4gv3vjuht+/8rz46Pmnf/7s4+LDZx4TP3va8pThF888Lj575QXx5Q9eEl/94DuG1178a8vf&#10;vv6C+JsffFv83RvPi//47sviP7//quUV8V9//L3/+0PD//j59y2v/fefv/Z//wLeNPzqLfH3H71t&#10;+PW7f//r98V/+PAt8cUPXhAfPnXPcl8gLz585oH4yQtPix8+9eDNpx4Rb1heeeSmeOnehXjh9rl4&#10;MB+Kmz1XPH/78rWnHrU8Jr73xAPxnft3xNPnJ0+fn75w96548uxMnPV63XxeuJmM6JWKYlitim6l&#10;JIZNKYz6neOluH9+ej4bi0W/K6bdthi0GmLkuYaOoec0BM3Khm2HhS3EPGb9rmCFy6Rr6DRqgn1l&#10;c/Ho/5e2/wqONLvbBL8i25SFd4n03nsP7733SNiE997bAqoKKFShfFWXae/Zns02bHaT7Ca/mZ2N&#10;ldZEzEZodiOkkCYUutCFpL0a6VLP+z4JECQ/TexIIcSPjEQigUYhM9/znP9xBpUceKfb7VUoYtOU&#10;0jMyM6VydNxPp3CiZ8MRazQDwFoCyw+8zeZfiYYczbnVzmscRy4YI3gpP1s55Mg3VwbqzDZ2JdmZ&#10;ZpGDLRnv4YWSFQthwmYgAAwWPB2AdVTuiS7ufMrtsG3oHslkCmCwEK9raq4NOe1XwenKUq8vBLni&#10;UEhWdj6whsGSBiMFl4EQIoUV/WAbemZuYNSIjZikSyElUwGxhbgaPfchZZPJc7MS0tJAbTCAXTzQ&#10;X5gmk5MtzJHJywVxi9cgp1AgQOCDy3kYL3jb4/FwgVwKetupaRwX4KAvwwSbbdYDOIUC2YKzzVmx&#10;4G0+j8ShEAYjBAtu9M5gwRyJO9NlKrUYJjh5kzMtkDDY8HCqIGMo2yfmBiaJ2FDFScmdn579PdnI&#10;sdnjt5hNdpBkyBVyDYgLs9yMFxwc4ROUngEyORJSakZKGpowYfqFeDpJSnySUINhJmZy5f5Xv750&#10;BV66HMcxETTVwHENhgmuEyEW5BBH+AAOiDCLMIVozUbwZYXA4nKAK+ADuVat1GvB6fdCdmE+FFeW&#10;Q1lNFQRzs0Ft1KsN+kxhfo7wYIPNAlwwkqpQArf05tISsVKCV0a2sETWahdKYibL6dQlEMeS/JzR&#10;woM/VDqjsDjo5AQ+hq3YsyCuR+UyVOLzgmDBERPuuclIwdsMFrzN5x1vLs6JZqTgHAsuOmWwYKTg&#10;4mG8ndgfiB1uIAYLs8MBeqsVOCASSwniP59N7L8qBU34PzlNGGd+iPDgNLnmv5z2Py/2G4r/IXa0&#10;OH2H28wjjl+MSwZWKS5eSYFLlwUnwUJw4dUkOP9K4isvxQviE0FttYM3Nx/0Dhfwfm7Peu7Cpbh0&#10;CXCf1stpGcDd4nm8/pW0DJBodHAlXcL1olxKyqzAIkRqpgbiUqTASMGhEGSO5EwNGOw+YObgnhb+&#10;nBKQqM3nvrixhrb2w615eH9jDt5cGIejgXZgsGCkiAWL0Z7jEcFBtAOu97UJ+jtgt6cFtiKNsN5W&#10;DysttQuNVTBbVw5LzXWw0d4M+32dcDTcJxjqhuvdraKW2wPt8HC0SzDcAc8nuuHd+QH4YGkY3l8Y&#10;EEU/WxsSDcJvlgfgoxXR6rBoFD5cG4N3lkeeTPXBnZEu2O2sh9WmSrja1bzb1bwf7QAGi8XORpjr&#10;aJjvaISJpiqIVhbCcF05DNaUAVfANuYGYbiheq6rFWY6W2CitREG6qogUlYMI41N0FddAzVoB8xm&#10;COr0EDaZIMtigZDFDHluF1Tl5QoK8goCPgg5bBBwWIE1jGyvG8JuJ3gsJrDpNDadFvhpQHi8LeRy&#10;QK7fC9zGlPdbdRryWs1gN+rlkgykCsiQSBUKNSdvcrYBKbV6DtVzEITVdWZwJoZY8y92xM1uL662&#10;Jqeba95YbODwB8MEMXBwzBuRgqULzq5gu8V4wSkafDAvlw6fjxULpV4PDBac+cWjYg1mK3DOue5k&#10;FidnWnBLb3aeiIPBXGGLf+nfLbUV0wYDBGd3cokp27BToXAunC1sMIXEi+VKiVoHCgP6smadxZZX&#10;XAqMXJxPwN+ckYhn1Al7/mVn5RXkcwoud0p1ul0ut3DcHj44YZMfHBwxGAxS8SMpOQVSU9NBpdUD&#10;+6ZsQth4MFgAAwQnqHMdKYsQXI/K55fPwmmw4FPDkR1WKf4hUoCw+lTsuTIlvHzhMnA1AeMFUwJ/&#10;GfxWLGBwxIQP4Jd4m/GCPxAvFFApddJMpUyqNBltwLSRkSEDnnfK7dVZw7Da3WqdsFT14uUrcOGS&#10;4OVXL7wijlIDu5UXk1IgPl3C6MC5FEwJnM7JwgZrFWw2kD/OFjCYNvgtEiWipMLh84DRbgWGgzRZ&#10;JnOGPzsMeSVFwGBRUFqSX1rMYKG3mvUWU2J6Kil0GnCGs4Abe/MoVHeWcFYId/J2hbKMDhdwc7Cz&#10;A0+xggRLZeL9yHYMEMx5vM3VuQwTfLKShAk6wjFzYBB2vReWhzCgMExwWgZTMp8g/KnBZLJw+RXn&#10;VfAMJgYLvg05zJqWLlBqtDwdieOYDBaMGhqTCaQqFZxEChFyhlI4JPaf8USVf/B333tKiWDxj7Hg&#10;/3f8L3InEs7U4TLgy8npIOxbdSZYXLgkuii6kCQ4nyw4CRavvpwArFjIDCZwZeWAPRgG5ANgJj73&#10;yvnYSHSmDFjNMuJS7PYmSmWJmbJX4hKA28QpTNazgyAsPAjVi1Q5EwPHOzh50+IWqE0uDnlwrITf&#10;wvUgZlcQLiVKzn16demDjdn31gXvr8/BW0uT8HAqCg/E/4/d5lDIaM/NwQgwUqA9hs3OBlhuroKl&#10;pkpYbKqG+YZKRoqZ2jJYbWsEDohcH+yFWyP9cBDtgs22Olhvrtppq4abPY1wf6gN3pjphfeXhuDD&#10;ZcFHoo+Xh77aHAUGi4+X+uDD5Sh8sNQPb832wPOpbng42n7QUw83epvhaqQBDqMd8GBm+P7M8JE4&#10;R3W9vQ5WOhtgvbd1M9oOc221MFJVBJONVTBaVw7dRTldRTlcFDPf2bIe7YalrjaYam6Yaq4fbaiB&#10;oboqmGhphbHGZugsLSv3+iDfYoVcstsh3+WE0kAAysIhKM0KMVhwfCTosILfboEstwtCTgf4bRZw&#10;m4wCo9FjNgHvDLucUBgKQlE4BPxGr8UCQYfdbjAo0YggVUgyJMIRHLHNGLinhUUcumZ/XaWL9TLZ&#10;BvCKzxaLQ9e8rHBJPS9wwN45iw1MBuxC8Vt4m0UIhzfAT9mMnRw8JnQr2ZKdjS86NBbiPhaslHKB&#10;OJvn2CwwrXDqGFdGGIzm2A0RO1KcrM5rHysW/McaTzbI4r+a8yqYEkgpbqzJDbKYIRAsgqEcYLxg&#10;CuH0i7iUdEhXaoDNld7qyCksAQYLXtYZgwwmM4h7utp48os/GPCJu7ZzW1Vhd0CrRS9+cH+ek+X1&#10;wgciRWpqGiBUAGfGKDU6YLvCppq9T64KUepMDBAIDcDRDf79OW2C9zN2SORIA8Kn3P+bczx5Pgi3&#10;9Gak4LBImnC8uFCU4p6YDKMcy+AvcPa1hKaLD2Azxt4z/zJs0vgyY6umlGsAYRMvC+DISCxYpMsg&#10;Li4ZOAmGS0gQI3mU/KuX4hAmLly6fP4iXIKXXnkV4lJScfVn3YLDGcB8wJEORoo4cWNN3mbUUBhM&#10;DBaMFGxFYt+OZ8pqsXvdwGBhdtpBazZmFeQBaxWeUABOvwQakwEkSjlciL9yKTEe5OIW7wwW3CGD&#10;QyFcgOoTZ3g4/EHxd3aoxZXeDBCsAnKSCoOFSvzD4i/MSRhchMwYEestiGuISDgQNQORXYikCBb8&#10;OQwWDBOcfnE2szIrsyIIsdQuRgq+6fhmjGV9cb6F/uQ851ikEAk522KJlSSlUvinWPCvZ4vTMPEP&#10;/vHbRf8rixD/RfifE3YikcljJ9mKkx4uJqbABXFDTIFYq7h4KRkuXBCcP58keCXxFOMFsPyQosC/&#10;TsVxDU9OHvCel6/Ek8psVZqtGpvjlC0QAoYMFmlMHh8gmnCth7gkJLZrBYdCWJ/gjpy8zUdmiseM&#10;Ab9k9YSBRQ7e86sLiec+2Jx7c3HizQXB20vTby9Pv7U0Bc+XJuDx3AhwUsXt0R4QIsVAB+yJqzZY&#10;n1horDy11FwDi6Lp+vKJ6lKYqi2H9Ug7bHZ3wJboam8nbHU2w3J9OcxUFCxVF8JhTwOwYsFg8e7C&#10;ADBYfLYxDt9cm/1ufwp+uzMGX2yMwKcbw/DBErJF9LWxdrgTbYTjgeZ7I51wa7ADrvU2w/F4PzxZ&#10;HIeD4W7Y6GyCa8NdcDQ1cGd+FLj4ZTXStBJp2uhrg6VIE3A5yTT+pc01G9HI1mAvLEZaYbyhGsZE&#10;060N0y3IGS1TLS3TLW0wWFvXmJ0DxXYH5FutUORyQonXA2XBAFRkhwW5WdwhNMfrhKDdAl6LAXwW&#10;EwRsVsh2u6A4HIKSrPBJFnFCrtcNpdlZUBj0Q9jpgAD6TyqFPCOdJCkpGpkU7Ruw4STu8mQQ4cLB&#10;MMGLCC9brDFwEx7e1lnsgAurxmLFBZdT5Fix4Hg2J6ufrdPy2oecwdDAOZ6voA24FMfZG+w3s27B&#10;x6iNRlYseDYgwwRnWjBkEJeEcGN1o7DHgzAdncGCGCkYOPR6MzBJAEsR/DucnY/J3MC6BeEBHArh&#10;RiAcBEkQe8zsQCRKZCDXm0CNi6y4UQevy2igQWc0A39bcf0HPhO2abfZ7dxtXdhy1WzSGvTCURsW&#10;4axhbgLIEgXjhUSCpzFVkJoOXIsvV2mA3VY22LF2XRxLZkQ4xSEPTjhlPuD9DBkKrZFxhKUO1ie4&#10;NpUVC07e5E5/whCDuDUWF3rwP82WjJGCiYGS0yQcK2HLxJcWH0xsEZlc468kQVqK5MqlBNBpjCAu&#10;dfIo5GqQSpUgrszVsvCGYMED5flf4V8gTSIVDyIRjz1LTIKElNQMfI9VePUCKxbOYBgYIy4lpwLz&#10;BwdK8AA+mJGCp4RwWMTmcYFQeLCaGS8COVng8HlYk+AoCcNEQloKIEbAq1cuwcuXLlBcShLI1CqZ&#10;Wmn2+oCTN3m6OuNFQNxyzRtb3uLmiSEckuBC01xxdsWZw0GEkMG4yfPJWIxkxYJRg3WLs38xk83J&#10;LS64wzefUyYSYkzk84suypm50rFz/hgsnC73CQ+PjzZZ8HQL45icwsnJFqxV8MSQ+NRU+IdMIPjX&#10;ssVpkvhn//jt//8MFkKRQCq7kp4Bl5LTgBMwz58Ei0vxqXD5SgpcvJgMDBavvpJ46tKFFLJ4/SDR&#10;CofVsW7BxJCmVAPHPhBtmTZ0DhfwF2A1Lnb4vkoDnKKBbCHXWeHlS4mQKtWAXG8FZyAH4lOlINNZ&#10;BFpBikyTmKGAhHQ58GGZahMkS9VwMTHt3LO5kYcT0YcTA/Da9Ci8mJ+Ap4uTcHuiH3b7WmGnpxl2&#10;+9q2e1p2elq2upthPdIEy211sNrZBNv9naIILLY1zDRWw1JHI2z2RmCxvQUm66oEtZUwU1chqC2F&#10;2dqSjdYaeDIzAM+m++C1iQg8n+yCD5aH4HfX5uGn22s/Hi3A99dn4DvRN9dmvrk+88HKADwcboLb&#10;/fVwf7TjwWQPXOtrgo2OWuBK2pvj/bDS0QDXhnvgzswQ3JroO54cAC67PRzpEUz0w/XRHtjoblnv&#10;blkTrUSaF9obgTljrK4cRmvLYLy+Cqaam2G6pRVGauu6ioqhPT8feisrYKS5CcbaWiHaUAvdtVVQ&#10;W5Bb4HdDvt8FhSEv5PldkOsV5HgEXNraUlUBkYY63uAsjYq8HKgvLYaSLMSOUJ7PY9aoFRIJSNPT&#10;JKkpeoXcazGBCr1qtMVig8qzMIQtGSx28QAs4XAHXuXZSjFecFYmL16cYM8yLF7KvBazSnE62HGK&#10;FQvWKhg+FFoDKxNcXcISPadfMJHwNsdQ5BotDyFj3YIxghv2MWSwsiqcxSKe88YVmBz4YEdKK07Y&#10;ZKRg3UKFf6BAfzIHU5KKVlacickAkZYhA64slaAHL1WKp/FrECb4J0pNl0JScgbwNv8I8RlS4KlC&#10;hpNZbxRrOzW6v9FqwWixgF0oVAgH3VocDjDZ7SCcNGO1avR6UGu1wFKH1YFLtAd4vKTDg36q12Rz&#10;gAOf+tAzzgKz0w0ZSg0kZUi5TRAbA86h4Y49nMLJvzbPDdGb7fyUBQx2TDm8FVu8Kt7PJgptEmf/&#10;ZcqVwCkv+EVBodIAfl2wOVyg0iAwCV8KhrPBYnNACvpnabG9U/mXQVgClUoHEjR04g3OtJXJVCC+&#10;qGPTafmU8elLSEzlWfYJSWmQkpYJUrkKHE4vUlx8chJcSU6EdFlmmixTazWZfW7I1KtBZTZChloJ&#10;cp0WnH4fKPW6y0kJkC7NBIPVAjqTEZgI9UYD8GQfVqHUOi0PB2eBjS9ULgrla/7shOV0hVptsoIv&#10;Jx9a2jua2zuy8vKBMZoDfzkFhZBbXOz0+SBcUAB17W1QXF0FXLPqENmDAXsgYHS7XOISVq5nYa1e&#10;KhZjuMNHilQOJ1UcE9jwugqGQa43wMXEZIE4fnQhMRlejUsAfqPe6ZIbjKAyW4CHofAQOAYj/igu&#10;9zW7PBwAZbeBFwR/KBs4n5TTQbj9A0jwXP89nsL1X4RLwbnDPZPT/0p8sxA+ZXeLn3Jie1KCFBLj&#10;MyEhTgLxori4DLhyJf3SpVQ4jyQBl1Lg1YvJwNvnL6dCQooc1HpHYqoCkjLlUFJTDzw9xOj0gCcr&#10;F3Q2J6hMVj9ajNwCA3puDveV1Az49cUrcO6lVyFZIgNeiH716kXeyc6P3u4CrjeRag2QIlUAh3Fl&#10;OiNkIKyL38vpnyaXF/glLnNNzJCeezSFSBF9Mj0MLxYn4e3VeXi2MgW3xvthB6mirxV5AhAsNnua&#10;Ybm9HhZba2G6oUJUCUvtjbASQUPbMttSO9VQBQttTbDR2wUnwaIaJmorYbquAuYbKmGtrfZ6Xyvc&#10;G+uB+6MReDDSDi9meuHTzQn45voCfL0/++21afhmb1KwP/XNtamv9wXvLvbBvYEGuDPQBE+muh9O&#10;9cLtsS44nuy/Pdn/9u7K27vLj5emYKmjARiMrg9FYKe3ebunCRitrva3wY3hbtgfigCCBZxsiVE9&#10;VV8Bk3XlMFFbBmO1pTBaXQLjtbUwVieIlpdFCvKhp7QEJlubYW0wKhgegOmuDhhta4LW0sLKLGGj&#10;8eq8MFTmhiDPbYdi4ay42Clx5TlBqC/Jh6bSAp7zUpsfBi6U7amtgPaK0oDdivgABrkMglZLgdsN&#10;+SK3xQYuqx3cdidYjWZQyZSQcXJkFy7JIB5CKDdYrQZ01f0BcIXCYHa7Qao3pKDroFSp9MI+FuyD&#10;cuYXbzOXMGSwhpEs7CuXCEl4Z0pkCr0R0P4Ar1ASjfaU0mTW2u3A4xUytTrgZkcGhxOcgRB4xabU&#10;7vaJ/1GrOPprUGr1wG2+2Ovi8jmWuJOlcl5k2QflgUB82/CdliLFDVxEhEEBtr5KrZGHGhPPIUzN&#10;kANrLbxc6i02wBWTFQuGKt7JzMT1tMQoJpSdxRETlqBZ+BG2LnA4LV4f8BrNQyiMbo8nOwes4vbP&#10;XEHAHi3v4SbQnPTHcfo0NE7iztZCxVsi5RIABgKORHAMglESn/IaypkQXI7Ih/EBZ6+teHI5wYVY&#10;/ebWGtwZSTjq1+7ksh25Ap1V4QYfjHAIV+ISgIe/8xu5o+jprBceZMPhJ4YJjlXxNjFYnB42S8gZ&#10;wC+huYRMnQokakVSemqmUp4qlUBiemqyJD1FnpmuUXAdh9KkB73NAggf8OrF8y+JMmRSMNtt4sQk&#10;F/iDAdAZ9MATARkspHJZWqYEGCmYCYLZucDBPgYLJjY0FWa3D4L5RVDb2Ay+UBgYLNjF9wSC4BQX&#10;KkNWYSEUVFaALzcHuPWWweUEncMOGptV2DxD2D9DaNq5kIT7YXA0k/GCK1xi61zsaMyEmaqpMgW8&#10;eiUeGCzolSvxkJiRCTZ/wOzxAs83kWi1kCSVATcv53+XO38IlU7xssB/NQuZ2QXFINRIAmFuwcLI&#10;+w/x4uRTISukixvG0GmA+M8Qs4UwueRsbvjP4CuckZrwKb/ETxnNGSDi4yWnTiMFXLyUyhjx0qsJ&#10;cOFyKjBSvHwhCS4nSICjElqLh/MlWfXkFhTc4YqtO6NAslQBr16OZ9+M07lYP+NKVO6jxfzBbxe2&#10;xBDvZIzgnVytynv4Q7halXlCrjcxsmitDkgV9+zi1lu8QuKR524NdR0NdT+aGYG31xfgg501eG1l&#10;Gm6O98F2bytsdgt5Yqu3dTXSCLNNVTBVXz5dj3a0DNisTjVUwkR9BYyjiW2ohJnmWtiJ9sBapBXm&#10;W2phvbsVZvAAfFd9Kax2NSw0V8DV3ma4M94Nz+YG4e3FUcHcEHy0OPbR4vjn6zPf7M8Lbsx/czD/&#10;zeEi/O5gAX6zPfXJ9tSbi1F4bbIL7o9HDqLNwL2z3tych7d3luDmWB9wf8+rg12wP9y1P9S1G23f&#10;6W+F7b6WU1u9+CMgV9XAXFM5TNYWwWhl3lBZ9qmRilzgl+abK2C6UTBeVwrRyvzukizgNqCLkWa4&#10;Oj4A+1PDsD0ahY2hHhiqr2zIDpxqyc+C2pAXqnJ8UFsUhobiLKgvCEB12FUbctSGHW0FAcB/Dsab&#10;qwo89iyHFXwmPTRkh3tLiyNFRY1ZOVDlD0CW3QE+k8lrMjn1BrCo1KCRZEJmSkqmsIdUOvfVV6pV&#10;YBeXMFg9ArPbBdwoEE1+hk4HPAiY7RNLr4wUbJDYuHJY5Epy6qvxicAWnc08E8PZCie7PmgU09Ua&#10;4EAmH8DjoLgLodgPy3EKV9sgGmMWTvgfZfmdlwNWyNkuaqx2yFBrhRMvESzEJVvM4xzF4FQJBgtu&#10;88ABhX8IFgq1AWRKHbCLz9xA+DVYgDFY7WCyCSv3ePvvIoW4qjaUWxDMyQcGC37J6vUBZ+1xd2ce&#10;WyU3mhgXkuUKgTh3jOPxXE3AQjrXEfCRmTo9v5dNGk8iZWLg08S/zCn+Afmn40WWFRcDZ+2deQye&#10;bm6nwTSArjVwHezZwXXuj3S6ZTKPek9MSgEO6PAB/FE8N5hTYZQqLSMF4wXrE5xdy9ktXBvC4hN+&#10;S97JiReMFxyx4vBWuloBJq8TnOGATKtKzczgGERcciKlyCQqswG4jpRTH85fuZQuk4JKpwWtEf9w&#10;g83lhEBI2OlWrdUAB7ZYw1BpNdykpKyqGrLzC4Bhl6urOMeFLxKL28daRWltAxSWlgFjBBdQ8Pg9&#10;bwgZOmTzeILiDvf5ZWXgEqsUOptNZ7MKm24ZDWqLGbhnl9JkdGeFQVhP6/UzRvAdxEPkWYTgLqUc&#10;7tFZ7SqTMMiSrlABAwQfcCU1Dc4OFTlDYb7qkDCAtQrufGpxe4GVEp4AgDcpX0h8HfLlFDtzRAgW&#10;IeE1iZQvZtazjfppM88CDycXs3LG6P8P+KXYA07h55wcy/f/CQf4uGKc54GRuIBc+BI/5XMXixFx&#10;6XDpShpcuJQCr15IhpfPJ74k+tVLV4DB4nJiJrxyJRUuJWYCZzNozK5kqRZ4CXrpUhxwm6zYDhbi&#10;PZlqHejtLlYimTlY0uDEoItJqcBAwHCAO+3+0ClmDm4czpTAWgXTA6PG6fcyzbwanwT8ZZhszG7v&#10;uWu9rfu9bQ+mh+GdrSV4b2cNHi5OwPXRnhujPVu9aE1bxEKF0EEXttbuqJtprAQEC5gUjVYVQ7Q0&#10;T1AiGK0qmW2uhaXOJtjtj8C1oR64OzcGuwMRmG+pErRVQyTf1xyywnpXHfy7D57Bf/jdh/C7w014&#10;Y3rwjemhj1cm4fO1mS93Z768OvPVNcHvDpAqkC2W4PO9OXh7ZRgejHfC0UDz1a46QU8j3J2KwoO5&#10;Ebg+GIG1zgZYaKkBpofDib47c8OwPxyBpfYamGuugIXWKkGLYLq+9EQJzDSUnuI9NFxZACPVRTBa&#10;Uxwty4X+8gKYbqmF3ZE+uDk7DgczY7DaH4He8sK6kLcu5GstyIahukoYb66DaFM1dNWVQlt5HjQX&#10;haGlMBwpy4GB6gLoryoMWQ3ZTisIB8K57AM1FTOtjRPNDTBUW9tRXAzNeflQHg5DrtcDAZvdb7N7&#10;zBawaXWglQtLUUE4gUcm53i/zekEg8MO3PCHwcLk8cSOjTYJK9/YSnEEl81SbC9FcXIGG9QL8Um8&#10;lnH75NgyLc6sPpMe2MNGX5yHM/FOruznVkXB/EJRQTCvgBsW4brAYCE27UZeiXiRkirVEGsdxSlR&#10;MoOJS7M40YnvKL6rGTIkKi0kohN8Il2KgCLECHaD0GGATLkG+N9lpYHBQqbWcScP/quNNgdwWIS5&#10;wWR3AlfT5BSWcJjJ4nQDH2B0uYEVC+7ozOIE/kTnk5LhQrKAvUOed8XNlBgpYhsriX9GfCkWSsRC&#10;NK/UxOkOrOjw6QPeyWeQ1QuuJmXuOZnNJ/wx8TBmAs4hJQaLs5GCeUKSKWOYuHQ5DlilOFvDYLDg&#10;gVXMCqlpmR5vEDTCJt8GxghmBZYieA/H9ZCQWczgMBZDBrMIMgfIjQKzzwVGj8Pic4FErUhMT72S&#10;lAAIEHA5IT4+JUmilEvVythiDa2G9QmDxQwMFr5QEITTBXNzhBO1bVaTxQysXjjdrub2dqhvbgGd&#10;yQyJqenAWUQs4LGYJ9XoeX1n2ZmLJtz+AASzcyC3sAhyCgtzCgq84XAoNzcI+XnAGJGuUoJMrwMk&#10;DOCOn/iSMxRC8vCLNQNOKGGTz1nGHNeIHT4iLqNFtuAxK4wOvJOzVuPTMoDLKVlrRJhgH0BpMgOe&#10;CcjUaMHuCwArFoHcfMClgLUKtuJM2zx/xOULAqtoPEkuNTN2AkgakuiJVLyjT3B0j+mHYttLoI0U&#10;C5DEh6UhLoCwBQVwvsW/IlWmhhSpCpIzlafwKb/ETxMz5HA5Lg04N/P8pWR4+UIC/Pp8HLx8MfF8&#10;XAq8cjkZriRLIClTBZeSJfDylWS4nJIJGotTprcAhz/Yt0nIkALDBAtawkQKuepyYgqTDbMCXzPC&#10;5TQ9humB4QCXNQ5/nOypJezd8utLccCAGJ8mARYkmCTwLXw18kIdSzYizkvFRfLcfk+zGCyG4M21&#10;eXhjVXB/bgSQKmCnv4128f99rWyAhUGQttqF1hqYa66CoTJ02fN6C8MwUlEICy21W/2dcG0sCkcT&#10;A7cmBm5PDsK71zfh6mAEFttrYKqhBHLVKaNVufCnN+/B//mv38L/5Zffwc+v3YTnk/3Pp/ofDbTD&#10;2zODn+9MwVfXZoHB4tujFfj6YBk+2JyA++OdcK27dqutEm4OdcCD2SG4NtABM7UlMFaZD+PVRTDf&#10;VA47vc37A+2w0lYNcw2lsNnVAAej3XA41gMcKOEjgaMnC00VMFaRB/2Fgf6CQFeuHwbL8gBpbKK+&#10;DMbw360tYfA6mBqGu8uzcH1yBObam6GrOK8tLwsGqspgqbsDdkYGYCHaBSPtdRCpLIK24uy2kuzu&#10;ioKR+jLoqsjzW/RBqwGyHOZ8j32qtX6pq3Whqw0Wezphsq2lp6oKequroUNUU1QIhaFwYTCU6/fn&#10;+vwhtyfkdjvMJs5B4LFY6OeDOBRi1YpbRhqcDnAEA2DxehksOAoQK6GLwYJ1C3HHnnJ2x3mZeOVy&#10;3PmEJOCYX2wkQpxgxe4OO98s/lt8fvaHeCfHAlirYLDgnDtuZ4sLllgUsYsNvJmRgr8MgwWbT7XF&#10;BgqTRSocfWnM1BmAbyRSmazAzXHZQUlIyYBENGbiwAe3/edOvbFyq3ih5EWTSQIYLM7ORWXyYG5g&#10;/YbByxPMsro8EIsU4sQUDlrzes2UwD9CslxxJS0deEHnH4rrCLg0UVhBEArzHh7nbXR7WJfmrxHr&#10;/IlT8FjXOZsngH8o3uYD+GwyUjAesWKBn8PowEkS3AaUKeHsIAijRqZUnoBAeSJTKoOzIya8zQER&#10;jnEgNLBWwSoFYwQjBe9hkuB0WmQLRgpWLBhNuGCEE3VNHifoXTaQGbW2gAekOjUkSTMSMtJevnD+&#10;pfOvXrxyGS7Hx0FSWioShtlh44ZmsXkVTgeUVlZASXkZhLLCwKU9nGmBV2hNQwOw8PDKhYuiS8DX&#10;CTe253gZ2j9utshOJOcScfaMP5wF/CGsWLgCAZ7MpzGbIUmaCVdSU4DBwuz1gMnjBqPbZQv4gTmA&#10;QyEOfxCEUJ5fwBoG+7ti1DBrLbaTSCEkbG5Uo0JiNsbOgxXmXiB/iNuYaqw2vho5CIJHcvkMbnC9&#10;mLiRf5B7dnkCYS5SZeWGc3V55kggnBsM52bK1ZAiZAs5B2KAu04Jt+Ux7I2crgQ+xQmMwC+dEn6C&#10;TC06GyP+biYmpcqQLTQpUmQLZAhkixh8yi/xU85tvBCXAuevJMOrl5LgpQvx8GvR+fhUTn5MRkZB&#10;P0ShhUyNCZLlGuBBYr+6lAB6h8fsCQILVwxz3BRLiHRifQI4bCGEDzErEDtFrFVwGJfjHYwdwjSL&#10;l16Fc79+BV4St+nkEQ1XUtLhcnIacG4HSx3otvHqx8IGx6yZdThikldWee5qV8O13pb7kwPwbHES&#10;nsyNwZ2pAWDDyQkHN4a7QJx50LLb27Ld0yzohZb1SANM1BQJqothLdII14a7ESaO8MMXxuHuzDDs&#10;RdvhxeY87A92wGZvI1wbjcByZ/VfPnoK/8u//7f/y//4b/8f//3P8L/7+j34/NoSPB6LCIY74K2Z&#10;6Gc7U/DVtbnfXpv7+vq84MaSQAwW3Brr4WQX7HfV7nRUw2sLI/DW5hzs97fBWHkuTFYXwXJrDRyM&#10;dMPReC9jxERVPsw3lsHBSBfcnuy/Ndl/tb91t791sbkC9gbajyb6jsb7+L1MG5tdjbARqYdpcdiI&#10;FZHN3rZ1ceLnSmcj7EQ74fbMGBzPT8BGbwdMN9XCUHXZREMNrPR0wN7oINyYGoPVgR6YaG+A/poy&#10;6K0qhOH68o7SXDFPGKnQ65htr5vvbECqgOW+CKwM9MB4Wws37xpqbhZ0dEBnfR3UFhdDeV4+FGRl&#10;gdflFK7r6HmIHxJpJnAKoc5sBovbDayvIliwsWdtM9Zyi6VyNpmFpRVFpRWcpcUK8Pm4RI7UsmLB&#10;K4JMbwA2n0wSnCIgtIhiw8kONzFMMFhwJ0Re9bQmq9A8Oz0MFowUxM43J3DhHSvVoRNv1tqdYPUH&#10;BeJbkW9Uvqn4HlOLW0IxXiSlSTmsK5GpQarQglJjBK6wQB8LOCyCX4Y3eCexRWHZgOFDrFsIW1lz&#10;vPlssGC9mtVpXqw58o07OX7EO8UpL1nhgiLADeARWewjktntje3KIM4FYb+ZC0RZt+ATx6yg0qHt&#10;FOoTHNg6LWMA4wW/yooF7uQgCJe6sErBwsPZYMHAIclEJhCqFIwUTCT8Rq7o4Y/iGAoXQiMTcNom&#10;yw8MFmcxWLBigRjByZvc3IK1itOlwmB0O4DzNFOVMnvAC2qLERAshGwhrtqQqhS4RCenpUK6RAKZ&#10;MqlGr3OitbZZweX1QFFJMRSXlQL3N4udByje9vp94pbVlqS0dPjVy6/Ar89fAA6Q8xnnGiu5zsgi&#10;M95pIL5CdGfrQ4x3fGfhFcK0Gp+SBhxY5BRLTpLgygIeOAJ4EwGPreJEPzYP3PKZHWLmey1e9njx&#10;m20s3bHF4iuHTR2+BOxVM4UnS2WXUtOAp8iyIkIKnQH4Ys4tLAEEaFYpONuJIQPRCXLzi4Gru8/m&#10;CTipRsQ+BTFexHbVZCmFzmYL+P8iWNDZeEH4lF/ipwwWryJPnHjlchIwUvz6YgJcSEhLzFSCRGMU&#10;aE0gM1pBbXPBxcRUOHcxDoyegDkQNgXCoYJiEKsLGmYFdJkQJrjehE8WXiGsp7JWwfoEIwWjAJ9f&#10;TpjgeWbAJfGMJrwC8yXHYBGLF2KGwNPKnMEUwhcYqxe8P6uo9NxOR81edyO3oXwwNQh3x/rujvfd&#10;GuuFmyPdoi44Gu0WjPXcGOqEA9HhSBfs97fAamv1alv1ZqQejkZ74M5k9M6E4NHcKNyZjsLV/pa9&#10;/pYHC8Ow09cEc43F8HB5BH566+7/83/6r+E//Yd/95/+w3/9P//+Q/jqaA2O+huPoo3H0SZ4NtkN&#10;b832/2Zz/JPN8c92p+CT7UmRMLvi071Z+M3ODDyZ6YUbvfXXexuBweL5yiQwWCy3VAGXvez1t8PD&#10;hTHR6G5fCyy1VMJetA2erk7B46VxuDbYAWsdtYBUweNVb09F4caIkMMOR3sOR7uRQoArULjM5O70&#10;CM9y2xvsgv2hbtgb7AEuqFlorYe5ljpYbG/e6u+GG+PDcDg5BtdGh2CppxNmO5qB25DPdTS2l+SL&#10;Qx4WyHZYqrP8y5EmWI92wOZAN6yJZns7oLumsi4/Dzprqjurq6JtrdDZUA/1ZWVQVVQEDBYeh12j&#10;UoNE/EjPyAB0WYFbRppdTnCHgmD1ejltkCc4swvCyZsMFpxDwOsg15QmpGVw1iTf8+wDcW4mS/2M&#10;F6ztA38+IwWL/BwK4dgttx/Qigv/xKqyECzY5p0uWwBWLzjliq0ygoXZ64ecsvKc0vKyukYIFxQD&#10;IwWvm9yzIVPcJCotU8mBD4YJndEGBrMDeF4o6wEcFsHFlCmBdxJrGCfbYwu3edm1iwc9ABsbFjMY&#10;LIhXav7D8S/lZZTdSm7DwDDBh/Ee1nXEqBHGt/CvzfzHvwPnZrJ6wXaL6YEzJ04xRnAqLp9fgzg0&#10;zq/i78xD5FlmYGXibFbgdE5mCEQK7hOKkCHUwsSHMXnwwWdTiMEg7LNyIra4l9MmWJaIi08GxgtO&#10;ocgQdvgWJmzywadTO4FDIQqjIEWRCTK9xhH0gdXnBrlODdzbiltaBbLDdrdTo9Oq8MrX4ucLFbx0&#10;SYZGp+MkTY/PCwwT+YUFUFBUCLyNZ4CLUC7FJ4BEroAMETMlJx79Q7Bgi26wCGeQ8n3E7SiYj0+D&#10;aWJaBlxMSALW/5gMjE6hSMDhM07+RShn6YsHU8WaHLF1kWkNwNaLO7yxRIGmhf1jvgU4uMCGjUdo&#10;cgELu7CXU3CnMP2CU6pZ3rB7/RB7CYmTSGIVi2AWTxhhsOCTwqXCgWA2cGuZdAXChCBDqfoHp18S&#10;KEElUeP3xNtBDfj0ZC9wwWmFA/4WLP6WLf4uTJzAvzcmVYaEEYNP0xV64KdJEhW8gjyBVBGXArzN&#10;SHHufBy8dDnxUooEUuQagVILUoMFHKEcSFao4VxcIhh9QbXDDYxu4t9WzUDAp4YXJfZ58AoRJmwK&#10;lzIhhnKUhK8cjmswEbLyip/AZ40PFo8RCbBWcfrTgHMsmEsQRziMwp/ALMKxEsYLmzdwbru96mqk&#10;PraB93AX3BzouDnYcTTUCYeD7XAw0AZHw51we7SLjse64f5U36lbIxG4O9EDT+aH4PHc4KOZAXix&#10;PC5YnYBHi0PwfGMCniwPw9W+enh9Zwr+Dz9//v/6n/8d/A9fvQHHY62w01kOj6cij6e6frMzDc+m&#10;e+DJWMd7K8Pw8dYEfLQp+FD0ye4MfLY3D68vDcOtwdbrfU3waHYAHs4OAhedztQUwXpHHTBeHIx0&#10;wuFo1/WhDjgYicCD+WF4fXMWXlsZhzvT/XB3ZgBe35x5sTH9fGP69lQf7A20wv5gG1wfFn4Il9jc&#10;RXQT3RyLwsFwL9wYQlzrudrfCWudrTDfXAdLbY2w0tm60dMJVwf7YHegF1a72oGnzy92tcFGX1dn&#10;aVGB1wVFPneRz9VZVrg73A07w12C0V5YH+yB6UgzdNeUQWnAE7CaIN/vhbqyEqiF0pKqwiIoycuD&#10;sM8HZr1egc6kTJ4hfqRnpINcpRJocFHTcK8qm9cLFg8iszC/gW0hi+TE3i3r7VxZynFBJAxWMtmr&#10;iBVd0ZyAOJ2CszW5ODtFoeQsAeJMC3ae+N9lI6rQm8Di9LCdZs+bzSf3AmK84NWZ1WCl2cot7Ypr&#10;6qCmpR2yi0qBF1/2ABgpuK+DVKljsOC0Ta3BeooLNU+nbQKnUAA/5SAIH8AlJKxnMHzgTycOhcQW&#10;zvBh/MuwD8rkxBIFUhH/dExIZvH0zmCeMNeEt/k3YS2H1R38oRhQ+J9jfYJhi/g0sa6DrMAwwQBx&#10;NibyNuMFH4OnGH9IYDJgvGCY4KnuLrcXmCGS0cNOSIJMccERYwS3Yz/5duFgV6YQVhoUyHNidGCk&#10;YCmC91y6nAAcFmE9AwGCVYqze5DwS/xpcr0WECnAGfJ7c8IC8RQPbkTBnScKy0shp7AASirKIRAK&#10;ijOO5OLOZKncRsRgMro8bgaL2vo6KKsoB26farZa4pKSgBULbrfK4/34ZuGsGrS1gCaf131XMAss&#10;duH8MGQLhDkmP6ZkDk5lyFXcYv9iQjJwciUrW9yX0+z2AHO50mTmCONLF6+8dPEyeqXIB5wJeO78&#10;JXjp/EVgklDhNWyyxaVJhFcako14lpXR4QaWOtgl4GxBtmepMgXnVchEHB8Rhz7zOG2Cb8mc/KKc&#10;giJPIMzRUo3OALrYjjIm8HqDXl+Qm+FmqJSQrlTwxj/Dl06+ineBOlOj4SGxGWoV55qkKRWQqpD/&#10;DSMFIgL9U4wgpocMpQG4MSWd3nk2WLwah1SRfCk5HeLTpMA9N399KR5+dfHKpdQMyNAYQG6ygtJi&#10;B73LC+k6A6RotGD0BZJUauDFjSmQ+Y/rRFicYLzAdYlbZfA1wyUkfABfGDxv/TQmMlgwK7AywVB4&#10;dioGZ1dwigZnYwBrHswfrFUwayKInNvvrr/e03Qz2gYME0dDEbg1LDgcaAW2x0dD7XBvvPvhVD88&#10;nh2A54sj8PHVJfhgd/7UhzuC97dmeeOLw3X43f1d+PTmCnywvwDfP96Hj64vfnRj8enqEPzy9vG/&#10;++jxv/v48dFoM4yWuOHJbDf8t795DP/7338AXx8uweOJjmczPfDO8hB8sDkOHP744toifHmwDG+t&#10;jcPt4TZWLPibP5wRLDWWwkCBHxgvNjrr4fpgOxyOdN6e6IWH80PwZHEUjid7YU+su+x0N8DdKcSF&#10;/kfzw3cm++D6QBvcGGyHm2NdcDTWDVd7WkStsC/URTqA80YPh/vgxmAPbPe0wwryRFvjdk8HbHS3&#10;r3a2wHpXB6x2tkFsC5DGOlhsa6rPRsq1Qb7bAX2VZdfH+mF/pBcYLzYGIzAXaZqNNEXKC6As4AKf&#10;UWNSSMGh1wK3Cc8PBaA4O6coO6cgKys/K8trt4NWqRDq1CB+SGVS0Oh1AnExvcnuAGcgAA7hII+Q&#10;Kxjijr8sFfDyx3adOy1yCgJbNfTV2LviUAjXSnEXIE4a4KqQhEwpnM7iZKTgLjQcPWEjavH4gKtV&#10;cbHmfyLWMIvN5Nm6BZtPlhM1Ngc3mcmrqMwrr8wuLssuLuWACBN6ukINKRnCqZ7cKkprtDFYEOsW&#10;XHTKPig7lIRfg/uQcuCD9QmGCd5z+tcAfIkdO34Lyxu8HLA4wXI0bycLa1iEqw8HQfBrw9lgcVrn&#10;ACaSU1yWwmDBtSGsW/AvwycOYYJFeDQDwNOteA+jRqwgLwYLJEiTxQbMB5wkwZTASOHx+kEprhZJ&#10;SBR2Cj3d1IsphBMyOAjCkRQ+WK5QA7LC2SIEJ08wMTBkcCIFyxKZUiU/jdUnxHjBezgUorEIzB4n&#10;BPKy3eGAIOgHk8MG3Nsqt6gAvMEABMIhyMrJxj8FJJmZicgKyQK+NXR6fSgrXFFVCRwE4RROrUHP&#10;JSSxzaDEYGFEArPGzsFhrYJREk0IL99ChSmYxdaXOFbFsM49SfHiSUqXwIX4ROASDD6/Vo8PuO6J&#10;AR1eiYsXXEmES4lpwEr+pcR0+NX5y3A5WQJKgw2s7qDe6gZhoqJEiQQEJqcfEtPlwH6/yekD/Oc4&#10;cqHQ6oEvYBbeWIQjvpbwT4hPTAU+gzysh4qKyoBLgRAXgOnh1NlgIVGjQ8JIoZZqNYBskanV/EOw&#10;+DviFId0hS7jlJKQGAQSleEU72H4wLcI33XyAI6S8A+IBAZscdkSs3lmdeeVuIS4jEzgXC61zQEy&#10;oxlUVjuo0euwO6QmM+gQBC1W4Ggs+zaMbrxani0eINvx4nA2UjBGXElJg8T0TGDsiEvN4A2mBBbG&#10;GFD4O7O8wVIHh0jwYN7J1ySTB4IInOaPc/fGI/fHu+6N98CDqT54NBOFxzMDcGesGxgp7o53w7P5&#10;kTdXJuDdjRn4cGfuo525b+/swnd3Rcc78O2tLfju9vaP9/d+fLD35ycH8ONr1+G3dzbgvd2p93an&#10;v76zIdqE22Mtx2MtN6K1R8MNsBMphbc2huF/+vZt+L/9N9/B//W/+hr+/HQf7o413+yvO+qvezzR&#10;Ce+sjkAsWNxYgs9vLMOLpWE4jDbdHu6A+5O9wIWs662VMFudDxsdNXAt2gaHw51wLdpK96ajwGBx&#10;a6wbGCl2exrh/swAIFLs9TUDf87V3ibgt29F6mClqRI2WmthJ9LE3dD3elrh+kAErkW7YLe3Q9Aj&#10;OBofgoPRAZ41v9GNkNGx1tkGY5VlMFpZnmU2eXTaoNFAnQU5i021m5HWqwORU1t97bDW2wojDRVQ&#10;HXJDllUPHoPaqlYAg4XbaoKA2wF54ZAoDMLZDDY8SihXgFr80Gi1YHM4BC43OLw+8IXD4A9ne0NZ&#10;wGaG3d+zbTmxi8ZhkUyVltM2ibPGuLSBayNZt2CeOB0K4UwOxgu2suyLi6X+LJ1VOJPptC1nDZbN&#10;JJvMv+uXi5UABAuLLwCsW/Cdxvce30ix2WrixpTcfdJodXFeRXJqJnAiJ9eJcMNspoTTUQ9WKZgz&#10;OHGViYd9ONYA+Bh8icFCPAY2wD+XQmeETJUGeEwz04nOEtsINbuwGPJLyoEdX7ZYjCxqowXYbuHP&#10;zp/J5Mctt7ljJv8y7BaTUmtgM+b2h8AbzALWKng/MWQIxNEKLuXgBosMFowarFswQ2RIhIkVMrlS&#10;qULbr2ak4J5m/BbpyeIRYLBA88NIwSoF6xMsP/AejsqzoTqdhMFP+TBGCs7uNDps4A4FwJsV4mlh&#10;3DqTgyA2txMYKUxWC3Ampsvj5vCHwSicbW8ym+RyOddjq9RqkXAung2ZwefV6LQCvY4TMhgpGC+E&#10;MQ5hRxPhVcpSFp9TRNjTviBwdjBPjBNfYFqb0wcmmwvwGuYeGDzzhUVstiv8doV40KWSuz5bbZdS&#10;0iAuVQpSjRH0Ng9IVGgs9RfiU4HrIAx2D9h9WRZXAKQaExjtXpBpTSCshkiXs91VG+0Qf7LIhQUY&#10;vvYSUtOB93OOCF9FeOUy7XH4I7+gGHJyCqAgvxjwegWZVgPMDf9AKjr7gAylWMNQKc765/yRodCK&#10;hEiRiTesUicBlSBTpT/Fv8nZezLVBpDi/8VPU6UqSEiTAgcUOEaQJJED154wasSjdc+UQ4ZaBwqT&#10;BXhUGEOGweUBudkix5fMVoUZ/29hlYiXI/Zz2MNhsGCNAa8TZgJeqfjUEwMBcwkfg5TAUdGzX2Ji&#10;YIzg/fz5fBHiU/405hh+Cx/GeHExMeXc6yujL5bHni2NgjBasTL+5sbUWxtTb29Mw4vFUXgyMwiI&#10;FPDe5uyn15bgq4M1+O3hOjBM/P7ONvzh7i79eHf3j/f3fnl8A/4CT258e2cTvjhahne3xk/9Zn8W&#10;7oy3wnxNaKUxG/769hH8n/78Cfzf/7ffw//xjx/Bf/ubh/Dx/jTcHKo76K2Fu8Ot94Zb31wagg+3&#10;p+ED0YvFITgeboP9nrqbA63AeHF7pBMOB9uA60TujPecujHYBru9DdvddXAw3A4P5gbg7lQvHAy1&#10;wc3RTrgz2QNHo51bXbWwLTqe7IbbE4KNzmpBq4Bnw2621a41V8NedwssN1TAtSiijHA2G9wY6IYH&#10;85Nwb3Zir78LNjpbYLm1AboKcgMGXcCgB2QLm1LZkZM1WVnemxuCkdKCldY64D5mnCK61tsGbQUh&#10;yDapwadXQsCi91mM4DLpwWMzQ8jrgvxwCHJFPpcThO6WyQyxD3FjaY/PB2abHZRaHZidTnD5g2wR&#10;eaVjjGD7xIIBB0TYELJti0tJZ0GVJwHGBkTEg/g4x4KzNQmRgrM4uTdDbNaFOCLAdwunHbAOjNba&#10;4vQAJwQwWLDDRwwWGWr0bDQ8P/AU30h8v3GTOwPaTnQdxMmbDBYGi+PvNsVKl0Fs6amYG84Giwy5&#10;ijEi1nKIkxv4txL7cD5mCN6D6y+/lzmAmD/Y/PBHsUHC93JBAS/lXMrL0MZ/Ph/MX4PBBT+HN9gJ&#10;5gZZsWAhhgz+ZVi9SEnP5GQLVqHYS+bzyG8/jSAgVWq4XSZjBOMF6xYcECHOvUBY4PAHR0YYJjjT&#10;UycUxg2MFCdrVoUWCJmA1QjGC97mOhGWJZgeuEIEwYLfxTPJGCZ4m4P3FqeASYLHhgFrFWqDcMoo&#10;d75y+7yAvzQ43S5wuJw2uw3c4odP/MANp9NpMBo5/QIyJBmQnpGBYGE0o+m0A+t8Z+dYcCyMUzhj&#10;0jO5tpAuXkkCvsyYZY0WJ6h1ZhBnAQsjdDzCm43B2ZYA/QDgqZhGl4dnXXLWoUJvAZs3DIwX7Hwz&#10;WBgdXnD4spgwzE4/MFgkSRRwOTkDkiVCJYN1C7y2TWJ9IrugCPg64UuLryKN3gQ6gxmseB+JO5VZ&#10;rU7Iyy2EYCAbXE4vaNR6kKtVIFMrpSoFZCrx7z0h3iMTyTUqUGrVoNAIZOJJK/9ArlEDi6bExCZc&#10;oHDlwUv6TKGRHQm+GfFXB6VIoTHwb853emJaJpy/kghnTzviZvlc1ZKMVCFOWUjMFA4Gk4pzxlVm&#10;K8iMJuC8MS5SS1NruPiTrThHphgvuGiW8YLBEU077+SnTBvc0+Ls9PPLSSmAYOHNygXmDP58TtJ8&#10;5eIV4CuHGYU/Cv9R3mBH62ymYU0Ud577cG/ho/0l+kCwTB/vr8An+2ufXov5RPh05fMbiBG78Pu7&#10;V+H7413448N9+PZo/dujjR/v7MCf7u/BT7hxbxd+ebD3y8O9X55dh+8fbMLnB3NfHMx9fgPmf7M3&#10;DU9mI3C1s2QvUgr/8U+fwH/693/+T//+5//486fw17eO4PObi/B4oQceznU/W4zC64tD8Nba2Nsn&#10;Hk52w9XOKlhvLoGt9oqrkVp4MjsAry+Pwb3xbjjobxFEW+HmUDtc7a2HawPNR2OdcGeqBx7MReHm&#10;aAfcGGoF3n97oouuD7YAv+XJ0jDcm+mDzUg17HTWwaOZYVhrrpquKAAWMBgybgxGYKO9AfZ6O+DW&#10;2ADcnx07GO6H2bpKqPY43GqlWyMIIlWYjOPVlSstTXO11TBclAdj5UU8/o3mmqoE4lFqkaJsqPA7&#10;oNgnKA37CgJe8NvM4HNYIeBxQsjnhaDXA8KJ1E4HrqJ+rw+C4gcunfhgsEBrDlqjCaxOF9iQuMXL&#10;ByMFSwXsyHI+IJul2ECyOASQlCHlWAYLD8wESpMF+E47myRwgzPbeSerF1wcwWDBoRBOGUODwPaV&#10;VzoW/Nn+nY0X3LhCbjDxrU6cyMbBY292HqBdBU7ejDFaeWVnvGCkSE6TAos07KLx4oUYwUzAixT/&#10;7UwG3LrgbG7A1ZnfxTTABMaFiPhHARMDvxHOfsp/8umXgP8V/neZJ4A/mZtiMVjwNuejUGwXgZNF&#10;NGcnbDJS8PAwfjs3ScTTrVRr4ey4BvEe4SD7WAlMoVKjqypkDo1GOCeFmDy4EoRzLzIkUmBisFid&#10;zAocEOGECU70Y62C0zb5GKlMxcWlbL34E/gAxguj3QZyrRrQRPH8DqPNCtyggntecdUo52YiUgic&#10;TkYKr/jBYMHbgWAQhD28NZqU1NSEhIQrcXHCfGeVkhu0y1RqiE9OgcsJSXAhLvEUEzkaCRaZiVun&#10;i2HCYRDOQEGgdwN3ZsuQ4XUSOzouXaZiVZzxgi2N3GAGdpERLFiKP1vJ15qdIMaLEHvkjBdi1HBb&#10;3UGp2gh2MX/gU2CYuJiYDpeSMiAuNRPsHj9zMF+oXEfKE8t43jqXfvAJ8vnD3JWEwSIrnAcBfxYY&#10;9BbgEfmc0SVTKaVKJFdFpkJ+lhSUCplSIVcpAZ15pVqF/1eo8XdTEr/EgCJ+SRU7o0T8ZQgdflLD&#10;yZ1KjR7QIQJOiOHeelKlWiJTAN8jaRIpxCelwpWEZLgUnwQc+eXyN7iclHqKc7Z46eNZHnq7A8Tt&#10;hg14xVxMSgbOgeUsNA7acnYLp00Iw8fiNAhWDhgjWNjgtYtRgInkUlIKJEsVnG7FtMEAwSVCHDFh&#10;1OBwCV9Fp0MhHDfhJA9mVv4XkTPOvX914f29ReH/ry68d3UR3r26DB/sCj67vglf3dyFr2/t0HfH&#10;V0VCvPj+9g78/OQG/PnBHvzl8XX40/2rCBY/HK3/6e42/Hx/9+cHuz893IZv763B17cW4bvjNfj9&#10;nY3f39n84tr8F9fnXyz0PhhrgZ+e7MF//OmT//jHT/6bDx/+bz58+NbGKDye74Eny1F4ujb09uYE&#10;vLs5BW+ujsHDqW7Y7ayCxdpcWGkshGs9dYwRH+8twfvbc3AYbYGNlnLYjdTCXncdbHVWwcFQ6+P5&#10;QXi+MgavLQ7B4XAb7PWi7W84Ho/AnYlueDQ38GRhCJ4uDcPj+QE4GmmHna4auNbXAlx6s9Vet91R&#10;D8ejfbDX2wr7/e2w0FAOW52NwKrDbm87x0cKbSaECUN6CthkmUGtar6hbqGxfr+/F3a6I7DW2iRo&#10;a+SB9XP1FTDfXA3DlUXQWZQN1UEXlPsFVbmhspwwhJ12YLDwux0QRKpAtgj6ISschHAoEAwI+MF4&#10;wWDBBYRsNnjqt8XhOnkraoGb6HHSFjvBLJuzwTvtqLFWwWDBsWHOYOe6OCYJq7g7NbMFnC1jMDUT&#10;JyrypCiXP8TGmG02Ew+DBX8Z3manMFWpPkMlvNsVar73WI3ku1qpM51CsNCb7MDrOwdBUtKkwIV/&#10;nBxK6FaycsCaBPEXY+5h889WX6E1MFiw28RgwbIEcdyEeQI9Qo5osMnn7Af+nXmbwxaMd5wPcaZK&#10;IUxl5W1WdPiNrFfzwYiD/BJjIjMHgyOvm/x2Rg0kD54JwqUcLEUwPbA4IZXJpUK2EL6qFvKE8AB+&#10;SowUyti8ir/tpsVYgF4/2yRO3uQcC7vDA1xoylEPpoeUVAlLF/wSJ2FcuBgHHEPhemnu5J0iyeBQ&#10;hdPrAbvLCRaHHTjqwZ25DSYjmC1mJmy7+MET7QP+gEAMFkwheGRaehrnOyuUSv58nvV//vIVuHAl&#10;Hti75Tw7vimkeKWJTQJfgRaHB+wun93p41QelVYgV+nkSh16zEIBTKpki/VqvLAxIjc+4tQ8riNI&#10;U2nA5g9ysC9TbQTOPVQbnWCw+4CHS0lUSB5GTqSwuEMqoxMcvmy7L9sVzAO91QtKgx14qJXKaAed&#10;ycbRNOZ4jUGoT/C1x/PWnS4vME8UFJbm5haC2J0JlZZUQnFROVgtTtCq9aBAXBDJkR7gpCAECqVC&#10;pAREt78nJAyVRg0arQa0eh1wvzKOvrFyplCqRMKpaSCugQPhdciwK9TPxFgM+FmAh53m41Pidj+x&#10;qTwp6VJgyLh4JQGQM/gU84A3XhZY8OD+Y5zoyiky8Xg/6vTAwgPLA2zdOZPjorgzFUMkoicfwDDB&#10;ORZ8/TAZMD0wfCRlypkGeMHkN3IlEcMEUwgfzBKLsCxZHOXhGhDxBZbI8R1GDbzGzj1ZGn+8OPZg&#10;fhTuzw/B3dkBuD89CE8XxuCN1Wl468QHW3Pw5Y11+PpAwJmSfzjehm8P1+D95SH4YHnoh5trPxyt&#10;/fF4E353uAi/vbkAXx8twrdHS/D97bXvb6/TZ3sz7ywPwid7s/DToz3giMnhUAPcm47A4+Uo3Jnt&#10;vjvRdXeyi6eL3Z/oBu7bvdlaBuvNpXBzsAVeLI9+drgGv7m+/Mn15UfTfbDbWQ3XeuvhzmgnXOup&#10;h632CrjW13hnvAuezA/Ci5UxuD/VC/gSHA62wvFYBJ4vj35wdQHeWJuAm0NtsN/bAEfD7fBwegDu&#10;TfbD1a6mx/MISaPvbC/CXl8rbHc1/U13M0xUFcJwZWGx254jpAoFGNNTQmp5e8gLC40IFnW7Pd2w&#10;19cDuz2dsNXVxkgxVV0CC621wENMBiuLoCknABUBN9TnZzeXl0BFbjbkhHwQCiJPeIN+wT8EC7/4&#10;wW5Zlvjh9+POAIfDOSmPt92eALcZQDsoNIXiJnq8rFyMSwQWCdiUsteOFpcTNs8GC61NwIIE97Fg&#10;hsCnHB/hncwcsQmb4oAIpygyWKDDxCFejj4wTHAOKdtFns3I9XVJMgVTRbpaC7Geoli34MWd+YO7&#10;AjNYGMRyNHAlCOsWnMiZlCqBuOTUU7iI8NdgdDgbLxgpmBJImBIhli4YKWJFCHEkgikhFizE5h9p&#10;iX9VzmvhlxgyWB/iN8YGL8RTnZLSJFcSU4B/AR5ryQcwi5z9IYgsTBh8HhkyLlxJANZOmU74Q4RF&#10;qko1SDKlwFm/vCKzFMHEgOs9rt24QLMmwSEP3j651gsYNXg/51goVToOf3DyBOMFMwdDBh4AnKGJ&#10;6MAHM23wwZevJAKDBYsTrFjozSZ/OAQMFmabFbgnN/fnZqTg4fUGg8EkfjiQKux2Ju+CvHwIiFt6&#10;M4Xge9PShVQB+NtojUbgqpBXLl6CK4nJwCoFIwXHyCQnM/B53be5AmCxey12T3qmCqQKHWj0VgGa&#10;c7MDeNYU1yC8ciUJLiWlQYpMBQqjFVzhXLs/DMlSDTAZmJxBENc76K6kyIDnZZtdQZBpLClSDcSl&#10;yuNSZalSLUiURkD3FqQaAROJQmPga4NdeW5TwWNRfYEsCIZyoLCwFKkiv6CYVYpQMAfqahuhproe&#10;bBYnaFQ6OMkR/8qHQvxAqPhXP/Cl2OPOfMQyyZkPJBDQaDR8ck1GIwijvhaLyWQEvV4HFgvuMbuc&#10;TvChAyYEyEBOTjYUFORDY2MrVFfXg9+Pi2SWQqEFvvCAY4vE9xG7FpzEzZfBpcQUkCFzm4UZ6By2&#10;iG0xIjb8LHVwIIOjEnJ0bsTNr5hCWLFg4YETbphI+C3IBwwN/JQ7sDFY8MG89LEgwf8iogPHSpgz&#10;GCn4n2awwPee2+1v3ehuXO4Qdumeb66cb6mcaSyDhcZyWG+phs22WuDtrdbq4+EueHd9Gj6/tgqf&#10;7Mx9sjP/8cYUvJjuhZuRarjdXfveQhS+3JkW7M/A93dW4aeHW/CHOxvww+01+OPdbfjD8cY3ByuC&#10;o3X4aGcaWIS4P90Fr60Mwb2FPjgY79yPNsGN/mbgtImbg21w/cxKljdWJuCLw/Vv7+3C25uTcGu4&#10;VTDUAs8WBuHF0hDcHGgCBoutjsqdSDXcHGqFFyuj8GxpGG6PdsCtkXa4N9kNry0MvrczC08Xh2Cv&#10;pw5u4HeLNj1fHoE31qfgeLwH9nqbny5PnlprrwHuk/Fwfgx2+9uhtzQ3y2rItplyHRbwGzTt+aGu&#10;3AAMleXDQnM9bPd0wX60D64N9MBefxfPr2fdYqu3DTZ6WoFHsPZXFENbUS5011T0NzVAW0U5lOTn&#10;QDjkA/GiineO0GETd/1xhUIBhomw+HESMgQME5yOx2l6Xl8wO6cA0D0B9m7Zg2FtkO06u92cEyD0&#10;48W9hJkGmAx4Vggnb3KeJodFuNcksG7BPSUZLPhDOJISq1uYbez3s+UjDlKwQeWvxB5evETKLp04&#10;ncrEpC++A9Vc68UKZFK6FBgsLA7v2Yo0F51ycIT5gx2U2HYdqen8tzNOsXrB20w/Z0c68CmzFyej&#10;8M8VSyQiNv/MDWjyOVTBugXTBsMEH8YihFB4QH9F/Ofj78AOE7cIO/uNLC/xG2ObFxktHAThz2RP&#10;lLmEfa+zB6/gwQwW3PmKO3YzGZx0+ISFHuz2oUfI+RN8AGPEP0eKk5kWUmAFAliTYLxgjGCw4EQK&#10;3oMwwamanBvIYRF+I/OHxW4H7p5pRxII+IFrN9C8AJd+mK0WQJqA00KFVfwIh8JQVVEJ1ZVVwPoe&#10;ixwIFqlpaWnpggxJhsaAHrw+JUMClxMSgVuTMVKw84qcLZApeU1n82C2e8Fk9Zis7pR0BSSnySFD&#10;qsmQqjOQZRU6uJKUAeLARDrXa3C6pc7uAaPLBzZfWG1xqi2OhHRFfLpCa3FrzW6rJwsYKV6+mAgK&#10;nQ30Nh9kqkzIFsBFlUqDA1lEY3YBc4nB5gOTIyCwufhG42tSTKh+djCycgoE2flQXFIBhYUlHPhg&#10;vGCwqCirBqPeAiqFVhQrKZwUFoRqQ6yqIL6ShEXJJ3jP6VeFgoNWK0zYQaoVDnGPzRizmI0gpkdk&#10;BeFyF/B7c7LDUFSYD+IGqiXVVRXQ0twI/X09MD01AasrSzvbm7s7W9ev7cHhwXXRLVhZ3oDGhlZg&#10;3YUDdnih8kZGpgLYDRCGh1xeBgtejjhognd6plIoAVoRFDx+BgtGCu4jwrIESxFJGVIuGHGFsl2h&#10;LN7JKxh/2hURX1Gn+YD7XDEZMEYwanA9CC+qLIFoT3bxYSJh5HX4Q8AJGULFQjiuQpADvSXZp4bL&#10;8mGyokhQWQzToqWGyr3uZjgaiMBhfxtMF4emS0LzpYKVytzVytzthkJ4NNz6ycYkfLg8BM8mOp5N&#10;dL6zFIWvbyzAn+5tw88Prv4C9wQ/HW9/f7D+/eH6V9eW4MPNaXgyG4Ubg62w1VMn6G+A3aGWw9EO&#10;YF3h3kQ3PJjsfTDZxykUn15fhe/vX4MfHt749MYycNzk3Q3Bp9eW4cvDdfjo6jy8uToKR4MtcK23&#10;7npfvaC/Ae6MdcCDqW54sTICnx+uwvs7M3A40ITHC98iPviGiA++N9kFnO95JKw+RTwaf7I8BrF9&#10;MsQNwu/MDsH+UCe0FISy7aYSvwvKQt7ykGexs2GyofzUUmcDzDXXw3JHK6x1tcN8U52olsFiuaUW&#10;eP4qB0SmGwVTTXUw19kKUx1tHaWlkGOxgE2vATvaMpspEPBBYWE+lJQUQX5+rkf8YBdNXBqixqUa&#10;hPcpGnKxfiiP7XFk4JWdK+/ZILHdYn/XH84BzrFgpzxdrmKxgRULTt7kWSFcD8KyhC8vH/ROF3MG&#10;d83iUhEu6+DaS45Zxvbjy5RzKhxb07PDH8TqPb89SaZIyJSBDonE7uRUTb6duCsGf7Iwb0tr5BwL&#10;k91td/lPoTcJ3CAL/V/gtkWXE1MAkYKdUY5A80wQDgmdrVVwJgR+Tw6CMHOwW8N2nWGCDT/X7CEH&#10;8G/LJp8jPrxsnQ0ZfBYYboTyiUIN/EY+4OyICRMhfyDjAvAncJCLf1KmEwYLfgsekJGJS6eMu3Tz&#10;EBD0zIF7YZ3NEBkSaXJKGvBTFp8ZLKTi8AeHQphFMiQyOB3mYJUiM1MpnIsnzq5ITs6Af0gSrEuT&#10;Sm0AxgsGC1xRITk9DdQ6rRdtS8AvlOmywlXVVVBWVgoOpwNcbhewRIGbQb9fIJ6QFvB4IexHWA64&#10;XW6wWm2A9xYyBUsWuKE1GHVGk0qrB0454nKJ+NQM4OWezUYm/pgWG+idboFN4PCFHd6w3ROyeUJK&#10;vQUuJ6YDYkRsdYM4PUKmM4Ncj45sTKbWBAqjDfQOr8rsgCSZEtLVetDb3WD1hyBeIoNkGd6DKjZF&#10;Mvy59GaF3qyzucDmCYDO4gC5xggqgwXkWhPgHW12eIDzQvQmK9gdbnA5nFCcnw9lRYVQX15WU5gP&#10;492dsLswDaujAzARaYa5vg6YGY3A4kzf7EQ37KxOwK39lVvXVvbWp+FwZ0mwuww3t1fg+OrG8d7G&#10;g4PdJ7euw9Pjg2fHB09vHTy9ffDsluC949vv3Tn+/MkT+N3rr3/z+utfv3jxxfNnXz5/9tWL51+9&#10;/uJ3bwo+f/7k8xevvbh5He5srcKNlVm4tbX82tEe3NvfgImeVmhraILKkgoQzohzejm5IyU5TZCS&#10;gbQFjFxyrQFcgbATQlmQrtFBokwJF5LTX05Kg4tJGZAqVUNsdq0YGbkSmPcnZSAgusAVzAEOYCWn&#10;y+GliwmAVwjYvMIrJ0OpZ/WXy/h5FG12aRnwbKZXExKBew/yqxkaLR/8amIicB8UnqjMS/TL8Qnn&#10;ouUF0cqioZoSGBaN1AlYNp+urRDUCBYbq2Gvp+32cN/xcN/hQCdstlTBdEl4piR80NUAzyZ74Z3F&#10;IfjDra3/7u378NOtLXhzrheeTUWeT0XeXx78YHnwu8MV+DePb8C/fXII//Lw+p/v7sGPx1fh06uL&#10;8FxcnHJ7vAuuj3TAwWQPXBuP7A22wvX+FrgRFXBg4q21SfjtrW345s5V+OzG2rPFQXhnfQI+2p0D&#10;rnD54mAVuDb1o90ZeG0u+tp89P5U9/FYBxwONt8cbGaR43i0HZ4vDcFnByvwdGEAdiNVe901gEfC&#10;vYkIvL0xAXzw/Zl+uDc7AC82pp+uTcLBWEQw3gPXhiO7A+3lAUe2zZDvtkKh195RmrvZ3zrXWg0z&#10;zVWwHGmErWgHrEbaYLu/R9QNc021MNtQvdLeABudTQLxePfF1jqYxVebahc7WmB7OAorA/1d5eWQ&#10;Y7ZA2OeCvLwsyMkJQzgcBL/fCx6P67SXhg+b+OH1+sDl8gDjhV5vBJPRqtOaBOKGemyrWGNnU8cd&#10;97gMkqW/TGEFlLCzE7H9Ji76YK2CbwaECe72zRc6Nw/mcDLHU7gZBtdNCcOZyenA9o9hgvGC2HCy&#10;UoLczVmcwvQOu9Pi9oHWbAODuGMxV3ty8IL7WFgcHo8/C9z+MJjtbuDgCC7EwE0vOCVKgj69uEGh&#10;J5QNwdwCsHn8YLA5QGUUDpDkaCtaWm4sqDQYQWuxgtsXAKfbCzaHG7yBEPiCYaPFDgqVDtjMZ8gU&#10;IFfp8Q/i74wuERp+llIgU5zTrsPzZbSi3wQ2ZAunR2ewACLiKeHHig2zRKo4lZKWKZIAL5ecxyCR&#10;KhOS04BFfk5O5BgzcYIb155k4EfJhNOrOcWPxeGzMYVHunBWaWqaHGQyLWVkqCAzUw2pqXJISpJA&#10;ZqYG0AUDqVTLT5VKI5jNbnA4AmCxeECsc5vEY/W06L+Kiz/cOVlhEHrQuCHW6IVVCsEAF0khMkDQ&#10;7c4LhSDH54egwwlhlxsCLmEvF7vFDRajIyM9My0lAxITkpOSM1JSM5NSJMA1REkZggS8biVSjsFx&#10;SwOt0611e0Dv9YHBJXAEsx2BbH9eMRgc6K16uUV0hkrPmoTW5gZ8CkmZSkhTaFMV2nSVHjRWF6gt&#10;zgy1AZIVSpCbzeDIygJvfj6ka7XAbWPiJZmQmCmNbSInlgNPN4kBYc83m5MvsNh4nNkWzisCPoN8&#10;i/ESYTGZID87DLkBH1QX5UfqquBwffFwbfHDx3fhvXuH8OJw98XN3XePb8CbD64LHl1/dmcXnt/d&#10;gzcfXofXH8CN9167/d5rx+89Pn7vyfGbD26+9eDozXs34fU7h89vHz4/Pnx28/rzm9efHuzDazf2&#10;nt7Yu7u2Ck92dl7b2Xn78PDtmzdfXLt2b2P93ubG0dIi3FiYubE4e31+GjbGhmC0rQl6G6pgLNK8&#10;PT++Mz9+sD4PC8M90FrXACX5xSAWQVzizFJFQkKyID4lKSUdWKDiwKjJ4RaIm/ulKFRwKU0Cv76c&#10;8Ou4JOD5ZJniTFuHPxvSxe005DoLMFhINSaLOwi4uIDZFQBOy+VRZzzQxI5U6g0r9FauEmLfzBlC&#10;rAnztGQ80XA+MREYLHj2PTpvvN5eTE4BHv14+iW4lJJ6bqCqeLi2bLShAsaaqmC8uRrYr52pqxTU&#10;Cpab6+DmUN/juXG4NzFwf2JgL9IETyYH4Ki3Gd5aHAGuDfnuYO2dhQF4bbQdHo20PBppvd1bA7e6&#10;q+D1qW747d7813vzP4rh48ejzR9uwta3B+vwwcYMsPzwaHYQbox0wN5Qm2CkY3+gDQ6jrXBzsB1Y&#10;t3h3Yxq+PNyAd9an4LCviRMvXiwMwpcHa/DVoeCza0uC/QX4aHsG3lkbh7dWx57ODcDxaAfcHMR/&#10;ovVoqA0eidt3vrM9C3s9DbDcWMwZFdyA643VMXh3axpeXxmBJwuDwKUlD2ajt6d6YH+wFfYGWuZa&#10;K/Md5jyHiXtLFHkdo/XlWz3NsNRavdhaAzv9HXA4MQAH41G4OtgNj5Zn4N7CBKy01cN2T+v1oS7Y&#10;6WmBW+NRuDYYgbXORuDp8Lfnx2FrqKunLA+qA3YozwlCfjgA2X6PyAt+jxO8TnSWzWBCC6XXWo16&#10;EM9/dns8TuBeWSqVAgwGvdlsAou4YISz6tgKcq8bHv7EvjvHI4BjJXy/cVNODh9cTk4FbgjDSgaa&#10;dk6AT86QwaWEFLiSlAa8hwccU4ZczeaTOH7BTMAfwvVjrEPiTc4bHKRgqYCVFY5HiF/Fd2mBoxLe&#10;UHZWfhFw/ILfyCEMruLjxHuWo7UWNGdh4BoTli65sRXPPkiRyoF5QmE0nJ5FCTq7DWwOJ6ATDPgE&#10;gsEwoF1jlz1TqgA2zExOzBCnC+RO18jJ1fgzGoAzbfmkcKGEWq0HTmhQIFXgp6GDJc5UYCE3FiDE&#10;ezgqwducx4AvJYrHs3GUhLM7Ob2Gt1nqYMhDv421EOLvzEI6syDrK7yfwSI9XZmSIoPERAkwUlBa&#10;mgLkcj2oVCZAmJDJdMBggY45MF4YjU7gAmqdVi0U0NVKFsbFHbACDBZCmT7g5yIpj90ODpMJPDZb&#10;2OuFkNsNAbsDGCxCnhAgUoBJb5Oky9JSMyA+LjEuPjkhMe3SlSR49WI8xOEPhT+XuP6Qu80a3F4w&#10;+wIGjw90Hi9YfCEwOH3AgQypzizVmTK1xkyNUe/wEiNFfIYMLqdKQG6wgtJkB56WKdEYxe81q212&#10;cITDkFNRkVNebvJ6IdNgADYhl9PSAc3GyaoE4XwybhLDNwWJk4RiW4KabK7cojLQm4VaRax+Jk5+&#10;NBqMEPb7gBPGsz3O+uJ8WB0bgDtbK4LNZbi7uQSv7W/Arc3Z25uzN1YnjzZnRLNwa0vw+u2912/v&#10;v/fw5nsPj37z9N5vnt7/6q1n8Mmzh588e/TO3SNkCLi/tQ63Vhbh5tI83FpZgkc7O493dl7cuP7i&#10;4MbD7a3rc7OwPT4Gm2NDm+PDmxMjWxMjK+iMDUf7G2v6G2vbK4shUls+1tUCswMR6G+uhrpKQWFu&#10;IThsTpBlyiEhIQkuX0rg/B5O8IpdZ4TCjzCFC5LlSriQnAa/upxwPjkdEtKlwOtJKL8klF/MulSa&#10;eLZqXKoEZEKwCIBcawau+41PkQCTBzfb0FtdeqvThggiDnOww8Ypa8wK3JAwQZIJPKTQk5MLSBis&#10;UjB5sL9ncnuAwQLfdW64umSqqXqurQ4WOhpgKdIEKz3NMNdZCxNNZTDTVgkb/U1XB9quDrbt9DfD&#10;ZlcN3B6LwDsbM/DD/T14c2EYHo91PRhqh4fDHfD28jB8sjcD76wOwf3RJsFYI3y8OwJfHc58sDUI&#10;n12bhA+2RuD1hT54PNkND0YF94YER70dx9F2eDEThfdXx+GDtUn4+sYa/HC8C3cHWqHdpng21Quf&#10;7S7A97e24JvDDfj6xip8dW0ZPt2Zg0+2ZuHL3YVPtufh+ewgHPa1wvVewZ2x6J3x6OP58ccL46ut&#10;NTBbW7LT1QTPliefL0++szkDXNp6dywCHBB5PNcP96e6DwZb4MZQ60htYbHXBoUuC5T5HcvttccT&#10;/cBYsNpWy206782MwoP5CRBOd5sYuDnRDy+2F+HB4jhs97TA/Zlh2oo0wuFwN9we74f9aAccjvXC&#10;3cUx2BvpGq4pgKZsJ5QE3RB2O0/lB/2Q7XND0OPkFhdIGMDFI1lBL3jcdtDr1KDRqMBsNnLrLKfT&#10;DVabCxgpeJuFaLYxnPqH5ifWcohiM5j+KViwhiHs8iTuJJEurqzj8vEUiRwkCg1w3Tmbz9TM2A7c&#10;DBBGcfMJi9MLKr0ZGC84tp2p1HDEgThMw4oLWF3e2HwIse7C6ykiBbIFcPYlcwlvq4w2QOdA6B+I&#10;VUqLx8998bjGhFNJOGTDSMHZ4FKdHowuJzFSmD1uMFltYDZbwePxQVZ2LjicbjbwqelS4FCFQq0D&#10;1ttVOhNwdEapNYFab5VpjJCJKCBTcUYChxhORg2E+e1qjR7wJU515H+FDyaGibPfiE+57pTJgFMx&#10;iJEiVgcW2xuVzuhw+4CzRHnBfUnYVfrSyxcuA0ed+fLIkKhAIlEnJ0vhypVU4G1GChYntFrrKZ3O&#10;plabgTmDdxoMDjgJGcKHVqMCmVTC0oU4HuLlVi5cfe1x2AGZDiw6HdgMBmQL8NnswGCR7fGCsE+c&#10;L2w1OcFh9SjlGkmGFK5cjr90Kf5KXHJCUjpcTkiB+FQJMDRzf0yegecIZ9mCYbCItHYXpKt0kCCR&#10;Q1yGDFLkalCZ7QqjVW60Jor7L8VlSCExUwFMJJxdkabUQvLJLE7OUgoWF0NuZSVIjUaQm0zAHfRZ&#10;G4+XZErUGolKEzsY3eMDRmpumiJWL+x8Zl3+cH5JBeDNAzqTBZiDxR1wzAGPyw8uO5TmZLXVlMPs&#10;QDdsTg7DzvQoHCxNw621Wbg+Nwrbk/23Vqbg8dU1uLsxD2/f2n/71rW3jgTvHh/A8+u7z2/sPtpe&#10;h1uLc3vjY7AxEN0ciK709sBSV2S5u2uyvRWmOztgSjRQV9tVXtZVUR6pFPTWVEF/QzUMNNdBpLos&#10;UlPeXV8J/c21Q53NEG1rgKbyQsgJhcHt9IBBZwSpBC8r5OB0SEpO56E2rOUEsvL8WXl2cVyJM9Y5&#10;efx8Uhq8HJ+SIFUI0jKBVyqxFFTISxwnT7x6OQFw3XN4g8CLW2KqBHgJRecK4hJT4hJSOKMcT5Dc&#10;YILLqWnwSnwCMEcanE5g4ZaJgaUUtcXG46bj0zMgBZcsuZLb//C2zGA8N1ZXPtNcu9jZBCu9bau9&#10;bRsDHbDW3wqzkRqYbC2HmY4qWO6uXekSLHVUwXJbJXCiw2uzg/CbvSV4PNkDr031PZnogcfj3fDZ&#10;1Xn45dnBL88Of3l6Az67NguvL/TCe+sDgGDx7Z2l7+4sfX59Cr69vSK4tQGf7S1+tr/41vIEPJ0e&#10;hieTQ28sjMBHW1Pw6dU5+PL6Epx8i3BWyLFwdFnjTLHvv//wCfwPH70G/+bFLeDDvj5Yge9ubcD3&#10;tzfhmxsr8LtrK59fXYDX54bgKNoG13tb4OZAJ8QWi4rnlm11Nd0Y7AQu93i2NAavzQ8+nR98vjgE&#10;b62Pw/u7s/D25uTjuehAVWFV2APVWT7oqyp6sjj6xsYs3J0aAAaL3d7WezPD8GRpGm5PDMJ+NAK3&#10;pwbhMd5deI9NRuHmWB88W5k+nojCWksNcDnr0Wgv3BrrE0xE4fbMEBxORZe7GqCz0A+lQTfkeAX5&#10;AR8UZ4cgy+MCn93KTTkZKXJCfsgWiYv8bcIbyKAzmwzAVAF2uxO4fwC7wowX7FufvxQHbDyEjqlY&#10;q+CuD6wQctIlxwXYrWdLrDXbmQkYI1iZ4G2+984GC7yjeKgHp0TwvUeMGixycBMb/EcZKRggmG+Y&#10;FZgtxBqGlU0gp53iTc6JEWwmY6242BFhsOA4qMbkAKPDg1YUeKoQ52lzG80MhQrSZArgCQtaq1Vr&#10;tZyyeDzgcAvcbi+EwtmQnZMHNntsdhj792it1SczWhgm+M/XCnuQWxU6Eyh1Fm4pmJGpBOYDJgON&#10;1gB8yljJQGjgHElWJhgjzgYL3uasBdxgpmEzw3jBSMF8wL8VSxSWkx0Y+dsyf5x7+TwwXjCAsius&#10;1phAp7dIpWpISpZAWroMJJlKkMm1oNNbT5nMDqPJDhqtGbQivcEKBqMdxGn+FgYLhVwqztfUnw0W&#10;sVqFGCzQMAKDBTjNZvDabMChkByvD0I+xJGQy+GFUCDbbLIq5Pjhqvi4xCtxiYkna1g4RsDjcqR4&#10;8ah1nHFsFZdV20MhezgMzqxsUFlswN0OWDDn5tCvxCfB5bSMJJkCCYA7X11OFXCGvyOUBTqHCzhW&#10;CNzQghvDhEtLgUMhSQoFMF7o7A6Q6oWYK9FoOQuKv6EHF4ZQVnZBMfxzsEbOCOUUAKt6HKTjPu7i&#10;5Fe9sH5Uq7Yb9VCam9VSVQYjXa0w3ReBxcFuWBuPro9Hlwa6YC7SBJPN1XMdDXMdjQczo7AR7YKr&#10;IwOw1t8FW4N924N9Ew21MFpXPVZXPVxdMVQFlUPVVTAiGq2phmitoK+uBrqqKrqrKtqKi1pLi1rL&#10;irtqqqCvsa6/sa63vgYiNZXQXlkGbVXl7VXlTeVFDaWFUFOYDTluKwgTguSKzAwpZKRJIF2UkZEJ&#10;eGvw6seZVYxfdm8AxCmQhvgMKQiDIIgL8SlJMhUwevK0ZE8wG9inuhifDK9cigd8yvc4r3sJKRnA&#10;K6HDEwB+S3xyOuhMNtafXrocB+cTEoH3+HLyID4tAy4kJEHsqEKlmntgvBqPXyyBB+ee7fXhynxu&#10;vKFyuqVusatlqatle7gX9sYHYC3aDgwWM53VsNBdByu9DcuROlENbHbXw8FwB1yPNgP3Bb892A6P&#10;J/sejXcDg4WweGR37s9PbsBfnt/86/Obv7u1Bm8sReH1hR74dH/qx0cb8NvDefjh3ib8+GAXvj5c&#10;h9/sLMC7q7PwxsIkawnPZ/vgvbUx+O72Jvz86Dr8cHcHuBoWCeOnB3vA7by+P96C395Yht8drsIf&#10;7u4I7u3Cd4dr8M31lS925+HthWF4ONoFx0MRuD3UBbeGu4GHij2YGXqyOAbiiWsTr4u49PTd7Wl4&#10;e3NKsDX9aGGooySnMug6NdsiHOb+Ym0KPthbgxsDHbDf1wbH49HXlqbg7tQQ7Pa0w3ZXK9yeHBRM&#10;C3iu/W3EhYnoncmB3e5m4AZcB9FOuDEQAQaOWxP9cCi6NTu0N9oNo/XF0FSUA1x6WpaTBSXZIQg6&#10;cMW0OQxal8UITlHI54ag1wUepw3EDQktdrsVHHaryWQAgwH/E6bRnWJbxWaJTQiL3ri8chIlRx/4&#10;ruMMR73NAYzzDBYaYa6AkAn4FmJuYNRgJYPjHbyH+R1MdjecDRZ813EGBgdfZGiNzwQLdgh4rbR7&#10;hPmS7JYJTra0cpxsjC1OtFSz8sGJAlqTHdQGGyi0ZpFJig69UEcRCjMZ6NnLVJyqyf8id6ySqjSQ&#10;qVQq9XrgfqbuYBCycvMgnJUD4pTBIK/XZouNkyHEGQkattlc0KEz28FgdQJrMMK+xcLWxQYeeRA7&#10;5UTMBDz8iVmQkx95D6IDgwsDBPMHb3NYhPGCPwRPLncZ4t+BmYCRggNeDByc1ev0+l2+AHAWDsfF&#10;GCYYkvjCQFQSahtOH6AptNrcoFTpQaHUgUyOoBPD3EB4BdDZOxk1eL84HTk2xwKxmMugOBTCQZCA&#10;xw3cKc5pMYNVrycGC5/dDiGnC1ixCHqD4LR7IOjPslocCoUK0tIy0tKF3cf5RuA/in8ZtdEMVvFc&#10;D+7zZgsEyR4MgcntBS49ZdmcawJfvpIAL12O504VlCpuwsjVgFxNwG/kwsJkaexgCK6oYsVCabVC&#10;gkwGnGPBGjjPQZUgrYmRgjsfuINh4OxjYdNYl5dzLJgk8ObimyI1UwZ8NfKFqhU/hOqNJMOkQ0jU&#10;lOZlN5SXQHdTbXdjbW9TDQy01MFwez1015RAtKoYRuvKW7J9MNFQBX1lRf1QKvx/d1EeDFeVD1eX&#10;t2aHoC0nTB35OdBVVAh9pSUQrSiHnppK6K0TckOPKFJd2VVbBeKntT0NAsQLGO5shfaaCqjIy6rM&#10;y8rxOPL8LigK+8BnNQByLqQkpwpS0iA1NR0YLDIkcok4CYnzsvneZ0Hi15fi4FcXr8C585fhUnIG&#10;rj4g1xqBlzunLwRMCSxIMF6gc8Vuld7iAJZm3YGsU1zL9utXLwlevhAvzBdOZz5gtYwT2Hkqwitx&#10;CcDcwLOmESz4KdMGzx/hbDbOuLe4vecmGmumWxrWB7rh+vSoaATWBjqAwWI2UgtLvY2w3t+y1d+6&#10;FW29OtB+dbBdPBa8585kP3AG5TGa3tGuW4PtcGe487C3CR6Od8PbKxPw0fYcfLg1A+9tjMNbK0Pw&#10;9uogfLI39d2ddfj9vQ3g7d8eLAPzwW8P8On6Vzc24IP1+XdXxuHDtTH4bGcGfjzehl8eXQPepn95&#10;cvDDrc0fbm/+dGcH/nC8BfgUfryzfYqLXX+7vwBf7y98vjMLHyyPwRvzw/ACCWBh5OncMNyfiAJP&#10;hb0/GX0wLbg73gN3Rrvg7jhF4NZw+3xzebnfAWU+e5HTDNN1xfs9DTxF9u5EL7y+Mg3cR+u1+XF4&#10;sTx9f3oIdrtbYLO9AQ4Gu4GVjP3BCKy11wG3wcDDuFk4I8XhQAQORBwQ4VGrh+N9cHMqem28F5a6&#10;GqCvthzqCvOgLDsERSEfBO0W8JgNTBgBp0isXnBwhJt1uhw2EA9SMBkNOo1aCVwqwoGP044vsO/L&#10;9obXVvZWgTM6z25ppdQbgZM6+QaQafRnowPfQpyFzjcVkzub0mBOgcsfBj6Md/JhLHKwVsGVI2iS&#10;uF0Ehzn4CzBAEBv+k+qFFfA7s2LBlZYnQypqUBusoNQh6FikSj3I1AaGCf5HGS94LWaTz26fUmcA&#10;qUqlt1rBn50N4fx8yC8sBkYK7ivFRRMqtYaTH4k7BrI+QQaLA1jH5gnRCBYyrRm4OJane/C4cxaW&#10;zGY7sIN1OqOC0YF3Ml78c8VCyBziJA8GCD7RdLZ6wWow/pJ86lnGYJhg4Yf3Mx5x0Yo/mA05uUWB&#10;YA6YzA7Q6swgx/VXgd9HCBln78cNBgiD0QaMFBarC2x2DzBYsNjmdjm4cQv53S7ghE3e5tE5zBMO&#10;k4mzOP12BzBYcI6F1+kFZE+wIF9qDNJMOQjvCJXG5fbzjcC/Cd8CfM0Hc/OBvUZXKMsZ/hvuT8BA&#10;wMTA9RrcKwlhQnh3CBU+YeNnbn/Eb+HoG+85XUzItYXevHyBOGEzQ6eDeKkUkpVK8ObmgcZqg2T8&#10;ccWtbHkKP1oRYPRnZyBWpRMhUvAGQ6HBgpefNZyVDeKEb6+wnMxkCnhw9XBVlhTWl5dCa00FNJYV&#10;N5YVNZUVQltlMdQVZsNkaz0czIy35ASgszAXGrN8TVn+xnAAGkJ+iBTlQXdJAYi389sKc6mjuAC6&#10;Souht6JM0FjT11gz1NEMo11to13t0bamSH01dNRWdtRWddQLOhuqoaupFirzcyBgs4DHZKjIy4a2&#10;2iooygoC17hKpfJTEokUeNKesDnb5QTgEPCvz18SvHIRzr1yAXgqOg9HzcAVQ5wKY3X5gb0pXug4&#10;8puUhrdSJkMGXvUMFrw2MoXwCske1Nldxi/j1xDzwcuX44BDzDxUQWu1Ab96mhgA/TruYciKF9ff&#10;cSYvH2D3Bc5NNtfNR1p2xwfhcGEa9qfHYH2wGxZ6moDBYrGnEbYG26+N9cKtmUF4sDQOz9amgY3f&#10;k/kRuD/ZB9d6m9YayuDeaDe8Pj8CT6cHBVMDwIGM99cm4IPNSfhkd/rL6wvww71t+MO9HfjueAO+&#10;uSX4w909+On+dfj6xsbnV+c/v7rwu+uL8O3hEnx/tCJaPfX7W2vww+31vz7Zhz8/2AXe+e3hMsQ2&#10;0ri3BT/eQc7Y/O5gCX63P//l7ix8ujUNH2/NCLbn4b2NOXixNA6MBUfDnTeirXC1u/5qd8N+d71w&#10;cmxfA1zrqestDpV77VCX7Yeu0rxbo5GH0/0PpqLweHYIni6OwrubC/DR3hp8vL8Ob6zOHg12w25n&#10;I9zoa4f7E4NwPNYPG50NMFdXCktNlbDd2XB3rB8ez4zAzYEIcODm9li/QIwXRxOCg/Heq8MR2Iq2&#10;wVhLHTQW50NFdhBKQ37IczsFXhfLGOV52ZAfDkJBdgiyAl4QVmpbLTq1Ek5215XJFUpgrYILUDlC&#10;zyMe2K6w2WDnFXiRYpGAgyNcT8FqG4t1EnTNz4xu2Nx+4PuNbyq+wXA9A7snwIdxxIRvSL4VOQjC&#10;e5gYhBkV4hxMBgsmBkaKM2UJDQeVGQL0ltjmE3ywWHjAjxJmd/K9nZyhgAy5BnRmPF7INKxb8F/B&#10;/+LZRGV2ICe5DDab3esFBgtfVpYgiKwX4rGfZxdzJiOpiY0xiwTEP6O4pE3cxttk4e7OPMJRnPnh&#10;BJ5iZbY6wGi2nTKYrKDEpUqtl8rVxFKERmcC3o7N5xDxNh7GXjhjBKsUXC/A2yxLsFnVGMyMFPyd&#10;+a/gLBaGCb5CuGjW7Q1CKJznD2QDA4RKXEGaKVUBb7OwodGa4DRMMFjwW1jwYLxgI8dM7HE7WasI&#10;BnzgtttOxdaDiLc5tYIH/0LA6QQOhfhtdhCOAwExWKCZ1WkM6ekSUKu1CrnK4w6wzMPMzXPdsvML&#10;gbMW+PKzef08Ti+QVwB6cV0SFz/HloCKxfOTHY1UcnE7AT7FrC5wswEess/NMDj69mpcAvOHv6AQ&#10;rIEAsEpxJSMD0jQa4IiMUVyKlYBetrgpJGuHDBlMw8QXG6OkCiHN7gQ+axa7A0JZuFhk5xXkAzfw&#10;5eQVr8NaEAoWhAJ1pcWCkkJBcT40lhVCbWE2TEVa4cWNvdaCHKgJeWpC3mpRU34WtJfkCUrzIVJZ&#10;DK0lea0l+Q354drcINTlhaGxOAfaKgrbKwq7GiphoLMJhrpbhrpb2+sryvOzyguySnKDUFWcC42V&#10;JdBcXQ75QV9+0G/TqcFh0FYXF0JrTRV48PqxmLgBJxfecwW1VFw1LRYyJAmJqecvxwOHgFmZi0/J&#10;AHY2uABVacCzZtFZ3Vz3wU1XhVVREhnfJlx1xb82t6jxBmOHPrIGzAeYbA7gRoXx+A8lJL9y4TK8&#10;dP4SjzDkVsIWlwf4kuASFV5pY2t/xAVrVrc3tlpN7N0pDWYw2p3A3SzwXedm25pW+iJXJ0bg+twU&#10;7E6Ows54FLZGumG5rwVW+lvh6kjPzZnBI0SKlUl4vrUAb+4swmvLk4LFcUD3Hbbba2Yq8oDDB7GJ&#10;EROD8Hx6BN5anIA3F8bgxeyAYC7KOZ7vro7At7fW4ecn14EDGT/evwo/3d+H725t//b6IvzuYAG+&#10;O1qGbw8X4Lubi/DH+5vw54fb8MPt1S+uTsFnOxOnfnttFn5/awUYLP50X/CHoxX4/fWF764vwtdi&#10;9eIr0RfXluCj3QV4a20Kbo92wc2hDtZsrvc3wfFIB9yb7IqUZNWE3cADRcfry58vjj5fHHs4NSAQ&#10;t+N8NDMomBY8WxiHN1dn4MXSJDycGjoe7oU7I31wbywKvM3poqtttbDT3QQcPTmMdj6aHoZn8+Nw&#10;f3wAHk0Nwb3JAbgrujMlOBzrvTrUCTsD7TAbaZqJNHVVl0NLcQE0FOZCedgPZVmB+uJCaCgrgaqi&#10;AigvzIP8UBA4qU3Y018hl2VmMFhwT13WKlhdP1s8RyMObDzwfmDOYMvNyQ0M13Ep6cBXM+sWGcLR&#10;GwIW+RksmB5Y7uPoBpMEWm7eYMGQON+TwYIphN/OiyMwRrC6y+sm6wrshwVz8oFLP5AtWMBgsOB7&#10;myWHdJkaElKlwNvodrAsyf8ccdUJfyZ/CCOL2em0uFyAhAFGUezIN3HnykvxCcBtoRNSUtly81rD&#10;6SkstEoRC9R6tjcx6N/rzDobriA+YCZjvZrtOnEGAC9k/LHAT9nJ5uAFnzg+mD3UlIzYOSm8xrEI&#10;wW8kfpVOfzJ/An8yUyZ/JX5L7H6jFZwuHzE68OXEkRqmWJ8/DCyr4LXHcYezr0OWZGK3xQ+O5bmc&#10;dr/PAxwQYVwmzrHgqhCfwwF+p5OCLhdw8qbbZAajVg+cCmO3O61WW2pqGigUyvT0DIvFxo06OD8m&#10;N68AsvMFLp8f1AYjKPV6m8cDWQUFWfn5PEWCaz41FuGKrxPbeE7+ReyWafXA5p+DhlxqxM6l0eEC&#10;rQWZwH45OZWzfHxiTULncoFEr4c4iQQ4x4IzMDgcE5ch4buPwQIhVW2yCAFafGr4SoN0mQKkamHU&#10;Cvju5ikhRqvNaLX6gwHg9uec15KZnmoz6W1GfWVxAZTkhqFM1FBWVF9WWJGfBaxe3Npa4ShJFVr9&#10;3GB9UQ60V5dCZ2051JXkQE1xdm1xTn1ZXkNZXnG2u6IwCKW5PkGeH8rzA1BaEISywjDUVxVBVWlO&#10;WWF2WWFOUW6wGP+JkjwY6o0M9XXVlBdDXsgHbpsZsnzusoJcKM3PA6fJBHKkCpmce76xSsFjbmR4&#10;7+BdKVPyZc9JyuzPsDskdjP0LKmqDFaQqY2c+m1z+UCM46nM2QiivlA234AMpsgWfLtdik8EhnUG&#10;C75D+eDTd6jWZAH0i4B1Vl51eaHjhUgoGVpjJUN0fk5+W+GJ5ogwgyM7Rfj03Hxny2pf19pAL6wO&#10;9MP68CDsTQ3D/lR0f2pgczACG4OdsDfadzQ9BAwWXI/wxtYCsCx/c6Qbjoa6YKezfqGmaKGm+Hik&#10;Cx5NDsLTyRF4fXZCNA6vTUbhwUiXYLTz4VgEdlpK4MVcP3x1Y0m0DL89WIHvb2/RH+5uwi+Pt+Ev&#10;T3bgj/fX4ce7q/DTvTX4/e0l+O216a+vC745nPv2cI4P4DfSj3dW4JuDOfjuhuAPBwu/P1iEb64t&#10;wFd7YrAQfbg7B2+tT8HBQBsI5Qr8/0AbN9LY6WuqCrmqkSfC7tpsLyy21Tyc7r832Qf3J/uPR7qP&#10;R3ruT/TD4xmhYvFwWvDa3Cg8nBqEOyMIE713R3ofTw3BE8Sy6eG7I31w1B+B/Z5WOByKwIOZYXht&#10;fgwQTZ7OjcKj6SHgT3s8PQy854Ho3vQgHE8PHI73ws5A2/ZA20KkeT7SPNRYC/11VdBTUw71+dlQ&#10;mR1sLCmE5ooyqC4qgIr8PCgMh4CXWqNGDSqZVIVgjSZbrQVe0M9e3Fm9YHvMvZ6MVgdf93ztslbB&#10;F3qqTAEc56M0mYqjGHwTcsKEWqxPMDe8fDEO2ANIl6lYk+Bx0mczByMFh0i4ADU5Q8rZo6xS8A3D&#10;IgrjBYMFO5QMFrwfjDYHCG/F2FlfuJgKCzHkKvTp0bM3qzRmlzfkDWQDRx8U4g4TvPhynys2sdwY&#10;W2s06Uxm4IFVauG0JD2P21ZqhbNkuXsjN4dOlWSySMBrBJfy8hdj75ZdVbGPa1QarWB2ByyeIPAf&#10;wisRr3oU+4F/72wzz9EfBgLez98fly1eN1mZYJWCzy+/hVGD9Qx8L2/wZ/IPeDZSMDDx12P55HRk&#10;7eyIDAcXmBU84iEUrAecYubgA7g6iaebcntmt0vYvInbLwI/9TgFDBactsmhEFYsECkCyBNCqnAL&#10;zlYsrDbgsh2v1w/Cvptp6ZmZUqlUhk9Zc+JcmWAoC0wWG/AZ59mneAF4AkFweLzg9gfdPjxZwlUe&#10;rQieMl79+VynZspZ+uJUSj6nbCT4MuDLmFvLX0pI5p0c5rD4/aBxOIB1C4XFAlaxYkEIFnFpGcBa&#10;CJebMr/yBcD/Fp+yTGEzcqFILtfqIUMuB/7ThEJQMMCNcORyKShkmRqFDIrzsiEn4MnxgzvH5y4v&#10;yIHCrAAUhDz5Ic9Ib+dYtGs82tVSVwaNVUWNVcXVZXlQWZoL+dleKC3Ogoa6EigtCTU0lEBNTSFU&#10;VedX1+TX1BVCY2MZ1NeVQmd7bWd7XVtrdWtzDTTUlUFjfWVjQ+Xk2CBUV5RAVsCTFfAKy4gtxqyA&#10;rzA3G7gs2WE2g0SSCfEJSXBFlJSaDulSOeAdxDdXbCV2fBJw015OBWM3SSh2KrTxKXhT42qgkguH&#10;u+pZ6mAyEC6bJ5sa852F9x03jOED2MMRgoU1FizYkeP7CMmDxZJXL8fBr165ALzqxqpl4muJF0O+&#10;wPDk8ulm348dMIYMkqq05xY6Wha72sdbGmG4sR7me3tge2xge2xwa7gbuE5kIyrYGujcHeqGo6lB&#10;eLI2A29sIVssHo50w2prNVzra4Nbw93XeptBaDhnhl6bGQFGihcz4/B0chhemxyA5zNDooGHo90w&#10;FLbCdnMxPBhph2czPfDR1iRwhuYPd7d/uLMOf7q/Bn9+sA6/PNqEn0U/3V2B728twHc35397bRK+&#10;OZgBfokPpp8QRO6u/uF4CX5/OPcDwsfB3A8HCz8cLH57bQGEYLG38Jnow52/BYs74tyI44neh3ND&#10;sBRpyHVair32qrC7zGevCro2u2pvjbQdDXfA8Vg33B3vuz3aAzzslJWJF0tTL5an3lybhQ92luHp&#10;7CggjTFS3B/rh1vRTngw0guvzY7Cc3GBK75X+Hax1PHe1uKby9PwcDwK90Z6gcHu8fQQMGrcmxHc&#10;nxs+nh6A/aHOvaHOxa5mmGxvhOmO5umOprGWhrGW+khFCbSXF/fUVkFHVXlHZXl1fh6U52ZDcVYY&#10;sn1+sBmNoJbJhb0UMqUqpUbYfV+8rPNSzis+d7Zg2j09kILtClvu2FVPvFTpLHbgdSo2yIfWSBxu&#10;5FuR8YL3MPtzDIIZAjf4AGYRbnfBqMGRCI5NEP7TfC/xusx3F2dCiGMcer6F+FXGDuQPjjSzyMH3&#10;G/8VerNwOJkQKU7gNzZZXSAcHKXSScXDr7UGM7CPzpaYtAa0ssLgdKZCCYwRcrUGeCqjQqM9lalS&#10;JaVnAiecclI3u5jcgjdVoQauJpAbLeAM5niyC4CFUF6PeNVjw89wwFYflxKWMdjkMx8wBTJMnIWr&#10;J+es8CecvdKdXgSBPwThkj0tXv644oYPYyt1tnySKVOCVKZiTnU4vcDqBaeaMrMyMbAsIUwWET9l&#10;pODDeD9fk+KOmrFI4bBbY9OQRcJJFTYLw8RZHAERahVut8DpEojBgnULHpnDSMF4kZ6ekZqaxmDh&#10;dnu5WxS3w+dcGdYweOYOA4cFnUIxf3DX0dhfRnxT8NXCOUDidV84dZ2FLmZiviZ5m/fzpctggaeY&#10;L1ee86d3u4F7V6SoVMApnNwgS2E0gVSnZ+VDK1YsbN4AxH6y+MTxycqQK0GK1ktvAJ4Ijx4GeMNh&#10;yMnPB547Lyw8tZjVamVGeioEfW4I+QUBlx3ygj5ByA9BrwOKC7Nbm2uhsb4C8vMCkJ3jhcKiEOSL&#10;ahrLoKOnEVq66iIDLdA50BwZaG7rrW/rq2+PNrZHm6LDkehwV09fKwwOR6C3v62zsxHa2+uhpbUO&#10;+voifX1ddTUV4Pe6/F63Ua8FPLV52dmCLIHXideiU6nWQHqmFBD3xcQvHDiXLpUB3g58tfOtwW3f&#10;0GiDQjwNAEEb4pIyIAnPqzjp22CyAZeF8y3Aly7jNceX8eJKSExNTEo1W+3A2h7nPHEWFMc3uRzp&#10;0uV4ZhpeNJgVmFN5WePbjRc9XgYR93knvyW21ZC4FPzXr16El85fOrcV7Vnu7hxvaoCx5kZY6O2B&#10;pd4ILHQ2wEZfO+wOdQkGu64OCQ7G+uDu7Ajcmx25Pzuy29sCqy3VcL2/HYTmc6QLWOR/fWESPlpf&#10;go/XF+HdpVl4e2EC3lmchOdTA8d9LdBpV8FmfSEslodEQXhjrg/Ec8vWvr+19sOdVfj5wQb89fE2&#10;/OXRFjBq/HhnGb67OQdf7o3//tbCqT/eW4V/eW0HGCwYKb4/mocfjhbg5+PVv97fhD/cWoXPtqfh&#10;3ZVReGtlDF5fHX99bfzmaBfcRraY6oPxxjKdLEMrzbCpFaU+B5QHnNBWnD1SX7oSabox0nN/ZujR&#10;7LBADBacqineHnljZeYNJIPtJXixOAEPJwcYKZgPGCmeTEThNSGuDT1dGIe312fh3c15QKRgFnk8&#10;HoVHY4IHY/2CcdFkFB7ODMH92aHbU9FbU9EDcQPQrQHEx47l3o7lno6VXsFsZwuMNNbCRFvTRHsz&#10;dFSWQV1BAVTm5kBFXh6U5OQCp8dr5UrhhSyViXsO6dgGeH0h4BkiNrsbTjK10AMTLklix5QNM3tX&#10;bL8NNidwuemV1HSIS0nndCROTWLhgcGCGYLVCw6LIGdwPQgfwFoFQwaDBccjWLHAu4hvG4YJhgy2&#10;kWfTOn8xdg3xJmQM4oWbvz9J5BpIk6hAqtADGgetwQJy8awyBX5tNf42Qh9drTcC23XumIlmkxgm&#10;JHIFZMjkkC7ibYlSCWkyGSNF7OxEsXOZqdVDskwpEDfeydDoQGNzgicrP5BfAiaHB/hPZpWICyDp&#10;9J/MVoqNGa84/Bbi34rwXbxuMkAwJRDDBDNlMDsPwrkFTB58AP8aZ1MIv4Wt1+mWG8wHfFFx4IMh&#10;g4mBLzCmWDzA7QkA7+QDiAHXbrODsJORwyZsPiBCwgCbyQisVXB2BYNFbATEjfZPqFhw8iZrFQwW&#10;HqcTWPAXNqx1OhEo0tPTZTKZQqHweLzivA6zuDO4g6decdyQB6Jm5WSDXKlITU8DpXgIOHcg5auR&#10;Tw1fk1wa8NKFy3zqUyRCKORrkk0CQwbDLmMisgjfYkqTGbjzJodCuDaEdQtubKC2WMGTk8sJH9yj&#10;lpvS8ofw1+ATxLcGGjG1xQIKgwFUIqffDxzLE4ZAtBqTxQwyuVTYQEqWySqRcDqIUW/UaYDrzrKD&#10;PvD7nOALOEvLCyA71w9isNELi15LsmubyqGpsw4ig23QN97TD5M9PeMR6Bhp6xxpq+mqqumqLm8t&#10;ha7B1i48srcp0tfUO9guGGhv62xsizT29LVBV087tHU0tXc2t7Q0QCDgBe4H6PV4crJyIDc7F8SD&#10;EAKsPLHmxA4A64vsHvANDizjxUKzGCnYzZDI1JCUKgWpQqczOYEvYK9PwJRpQ7cHfRsHODmHQ6sT&#10;zg0Go8kCmeKu+an4D6XhsiHM7zZbbMComiGR8iRC7rbOWRrCIbQGE3PP+ctxwA1IcgqKcgqK8dvy&#10;N+eXLsYlAOsuPJ4XMeXc9YmR7cG+neEBuDo2DBwQmWyug5mmStiJdgK3erwpbMqE/xd2QRA2QpgY&#10;gIOhCGx21MJGew3c6G+D49FuejDRD28vT8CXV1fht/vr8JuNBXh3cRLeWRiH55PR494WaNJLYKk8&#10;C4aCRhgOmeCNuR746e6maCM2i+LBhuD++qk/3VuDn+6swA+3F+Hbw1nmjLO1in958rdgwfv5mD/d&#10;XYVf7q795cEW/OH2Gnx5bQE+3pmFt1Yn4NH8CGz3NsPVaNu1kS6IVhc35odKA24oD3mgIiyoCvug&#10;MiQoD3rKg24o9TvL/K6m3GB/ReF8U/VuT+vd8ejdiejzpUl4EhsWid4d6YaD3ha4FmmAg+4muDPc&#10;BU9mh+DttWl4f2se3l6dfjYzDA9GeuDuQCfcG+4WjPYIxnvh4XQUHswN3pmJwq2pXtgf7d4f6d7o&#10;69zo61jpboO5jiYYra+G4frqaJ2gqTAPavJyoSo3B2oKCqCqsAiyPT4wo+mSKUDcEcDECzqv/v5A&#10;FrBbyaIcsR0Clt3YbrGpVqJR0ZvYW2KwiBdaPmF6xNmtsRgvWHhgSmB6QLDghAxGChYziFGDwYIX&#10;YlwfeclmHudt9svZvrLh5HlgodwCQCvLL/Eiy4s4g0VGpgpkcj1wLyY0Jf+8hIHdDr1BwB6G0WQF&#10;9GV5GP3JNUI40CsNHSBJZrpcDlK1GrgkVabRcDYWJ1ixwMPdlhgpWKtQmq1g8vrBn18cLqkAs8sH&#10;zAcMFkxXLI3yWXB4A95QFrCny38y/z5nnzLef1qr4JPL7jW7O8Txr6y8QkC2YLGKYYIPprMhg9+o&#10;1hoAf6iza1jMFvspHoYXCGaB2+Mnl9sH/BKvyMT7GSzYqmVnhXJzsoAbezNYWJFXjYaz8YJ5IuTx&#10;8Ab3sUCoAcYLmxm/ltkofjBYqNVqiUQinqwpR9pQnfmI7dCl04HH6wV+CCeXiR/iL4ik4wS2WHiJ&#10;aI0mjoshkiF3JqVlJKcL0iRSYP9YnNaAf5sHxGMrfPx2PD52w2AQiMFCZbOBMzsbrIGAJRDgToux&#10;vS6KigO5+cA5HBrEPhOCuA74yuELgwtQ8W+2CNuuuLm3m1ynBU4VUhsMIG4ZJRUaZ/EEc+EUfblU&#10;PM9cy4kXwnmmGpXXZYeQ3wvBkAeycgIFRbkgnhags7qM0NReD81djS1djZGhTugcbIOOoXbomeiO&#10;jHVExjs6Rtugsquyqqsyrz43ryG3NdrYFm2MRJuha6AVeoY6Wrub2rqb+oa6+oa7+oZ6oLG1rqmt&#10;vrunA/Lyc0CMhSaPx8N9b0OhLPB5g6AzmgHtPMg12lN8z6JhZjmQ/Sg0+sCKBbscYrzQXElIA7nK&#10;aHcFgZdQVrMYIxgvmBV4D2+bLVbOEr0SF38lLoEXDcRm4LfzYUYT3ivCQU4cj2avhqGTvxjvYQeA&#10;j7mSkMzMwVPgOfOa71zexvv93FZv5MbE8L2VBbg5M3k0M7na1wML7c3AMzaPp4fgwcIYPAQ0dXOj&#10;j+bHRLgxemukG3Yi9bDZXgUH/S1wb6znwSQ6x/1P54bgvbVJ+HJvCb6+tgKfbs3B+8uT8N7yBLyz&#10;OPp8sh+iPiOsV+fCRK4dFkr98OH6CPzpwY5o65dH2/Dn+0gVG78/WoQ/3F4GBos/3l2FH49XADd4&#10;518ebcNfH+/AXx5swp/vrv35XgyLH7z/l3vrf7wr4LKRb48Enx+sQGza5kQ/rEYaYK27kasqro31&#10;wNH0wK3pgbsLo3B/aXx/vG+xq2movrypILs85EXm4AFjxV4HFLptUCQq8TpKvM7qsK867G/IC/VX&#10;FS92NOwPdD6aHXo40QecCXt3pAvuj/fA45lB4KH2H24vwvvrcy9mhuH+UBfc7muDe0NdfzPSAw8n&#10;+wWzQ/dnB0GIF9PRQ3EZ6k40AquRFlhoa4DhmnLoLi3sKM6HupwQVIYFFaKq3DyozC+AXJ8f0CvX&#10;4M0hVRh0JmC/kB1KlqNZu+PrmCP3eL2yw322x8zpAtw4iLMrOFc5CR1iMVJwXCM2m1osP3AeIodI&#10;mBiQLS7EJQF3/k7NVAAzBx8Qm7ooztNEaGDHjgVnXis56Hj2/vyScuAGWQgQ3M6LaUO8M4eNMYOF&#10;RmOB2B7SJrtaYwQGC266wELlmdbRwQ6KPxCy2R3ACweng3G+hcaEK7vJ5HAAV44AN8hz+IMQKigC&#10;u7AFQjBTZwCZwQQmjw9cWTkQKirLKa8GnrbMzMQO8dmyDSMXggW7v/yUYYLJg2GCWYq38b0MFqxY&#10;sC/LUjkxK7CfZLI5eS2LRQexPsELFisWvM2+Hcu5uEqy48WzUnluGZkQm8xWXkM50IAHW20O4NG7&#10;jBdnbwsHhVmtDBaIFPl5OcBgwUhhMeiBwYK7WXAEBMGCpYt/DhYWoxG04odb/DAYDFLxIzMzE7dl&#10;4geiBj54Wyxb6EPiB09gV6vUiE4Q8PnB5fYAR8eQKk6xQ5yYmnbhShxcSUyCdLH8zi9ZnS4IZecA&#10;b6v1eF+agdUIYfKm02nAL4lfNDcXXDk5wBkYRreHeJANlyYqxUXgfGoYH1nQYjnd4vY4An7gbvSZ&#10;KhWYHQ7g4iab02F1OgwWM4SywhkSCaSlpYIYxgziUbJmPikBnxdCYT8UFubm5IdBbL51haX50DvQ&#10;DXUtVdAx0A6dg4K2aDN0jUW6JwQdY+2dY+11vbV1fbX5jXlQG6mC5p665t66xq4aaO1rbO5CRqlv&#10;721p72uJ9HdCXVNNXXNN32Bf/1BfZU0lCOcxIgJ6hMm5ApcP7DYXKDQ6YB3xrJTMTEB3hW8NViyI&#10;G8mwipkmUQCDhUpjZi2M05NZeEhJFfbGgOQUBE8hQyQmJicmJSNA8DC/V89fPMU+SSAYBr4p9AaT&#10;cMIr8rhTOBXodCQaWL3widNCWU3kYU+8UCNMMBLxncgHs97MiuPFuIRz+0O9j1fnn6wvwc2pUdgf&#10;GdgfHbg1NQLPVqbhvasr8MH+Gry7u/zO5gK8tTELb6xNwWNxpOMw2gZ73XVwe7ANnkxHX18chXfX&#10;J+E3OzPw9bVF4HYRX+0vwhdX5+GrvUX4Ynfx4/Vp2Gsug7v9TXC9tRzu9NfD724swp/ub8JPd9c4&#10;/PHne+vw7Y05+OFoEX5BLHiwxfv/eGcVfr6/+ZeHW/Avj3cBX4Ufb6/QT7dX/nxvA365vwk/39uA&#10;P93d+MPxOnwv+ub2JnxyYxWeLk/AjeFu2Oxrh7XettW+dtga7Ib9iQE4mB2Gm6LDmUG4MdEHSB43&#10;xnvh+ljPSk/zeGNlV1lBbU6gNOCqCHmB5Y2abD8gXjQXZEFjXqg+NxApyb012vPO2hS8vjgGT2eH&#10;4Z21Gfh4axE+XJ97Y24UHiI9jPQcIx32tzNk3B/uBlYyHk70C2YG788MAFLFnano0QT0X412wsmx&#10;qHXQX5IPzVn+5uwgNObh98mqCgagLCAoD2cJsnMhz+cHJzrfMpVAPCKaw4Ec52YjeiUuCTg+x/Ia&#10;Xq8sEjBe8DaDhQpNCxoYcdc/ThpIFho8IR+wCMHbSnF2BbelC2TnA6dBpUjk568kAqdcsHrBB3Or&#10;Ge5ywTEU9Ll5ZeSC0nBeIfA2IwWXgxaWVQJXc+Bb2NZyZIQPYJEjXaIEHlTBA7FYogDGC66N5N+E&#10;A0Ys0bOGj2DB9o+NKCuc7IOy88c84Q2FwB0OuYIhFxql/EIoqqoBnj2ottqBGy+6c/IgVFQCeRU1&#10;+VV1wH0OuAEoI12qVAH8V3D5GYIFSzK8k5GCK4GZP9LQ/QLxKctQqJgzmAwYIzhHlViQ4HQNgyW2&#10;DzQfjE+BD+A3nr1ttbsAWYF/DV4lz8aLsz25083OWfhhjODlVawhu3g/z7Xh2AfCBIdCeKA2C/J2&#10;swkYKQJul0AsVACDBUcAfVbbKQYLDbrfWi13btBoNAkJCUlJSXK53IyMKX5wrESlVIEQIW32rHAY&#10;/F6fz+sz6g3CxFLxOFDAPwBsLvQg3XwZmGx24HgZ3gGMFAjPwIoFy++IEcAZoLwtVapY7dA5HMBI&#10;QbZg0BoM2kIhYLDggRFIvgz33EZJoTMA4zhHx9wBYW0CXyQnFQuP3mEHlckIfNEGcnIgOy8X0AkH&#10;r99nNAsnwUnlMuDB9NxchJUb8e/nDfl9UFyUL2yWHvaJfwZbQ1M19PZHoKm9DnqGIhAd741O9HYN&#10;tUP7YGvrYHPbYHNVZ0VVpKK8vRRyarOgsD63sD6vqr0MypqKoK6jurmnARoj9dDZ3wFNHY3NHU29&#10;A729g73N7S2Qk5cHXq/fZnOCWMZyiy+T2JimQqcDuVZ7ihWL00scr3uUkJwBHApRaY2gVBuUKoPR&#10;6JRKhS3qecHkGhN2MOLiE4EnBifgScdTH5fAT+PiE4C1Cr4d+Jo3GE3At4lGOFxXXDcuDn9wmhfj&#10;hcsXBOYGjnS8eukKXLgSz4TBfyAjBd/Op/Hi3JOlyQdzY/dnBfdExxNDcGu0Fx5N9sMby+Pw/uYs&#10;fLSz8Nn+CnxxTfD5tSX4ze4cvL0yBs9m++HNhUH4YH38090Z+GJ/Hr47WoI/3V+FH++uwB/R6t9b&#10;/8ujq/DXx9fgx+PtrxAyrs6/PtUHH66MA7eR+O5wGX5+sAM/3VmDP91f//nBJnx3sABf788Ag8K/&#10;eXIV/vpoB/50d1208cPRMnx1dQo+3Rj5dHPk8+2JL7Ynvrk+B/wq/OFo+fc3Bd8frfz+9jr89uYq&#10;vLM1BXem+mF/KAJXh3pgb2IQNob7l/ojMN/XCYvRyFI0sjbUCxujUdgc7YP1wQ5YG2jfHI7A/kQf&#10;HE4PwPHCMDxcmYCn6zOPVib3hiPznfXRmuKmglB1ts8gl1SF3KVeGxQ6jc05nhvRljujne+sTsL7&#10;6zPw8dYcfLgx+/7yBLw1OwwvJqPwdLwXHo/1wEOa6H0w0Xt/su/eVC/cmey5M9FzNNoN16IdsN3d&#10;DHP1lRDJDkCD39Wenw2R4kJozMuF6qwsKA0EodAfgjxvEIJ4m4krQY1a9NqMrFUQl5tyt/yUdCkw&#10;vwPraezysqlmG+/0h8DodAMrFpeTUrkRBccyON9CIw5/+MW9933hXGB6OF1QylESFjOIYYI/hNPQ&#10;TCcT6fnpaRkDWIRgWYLjHaxY4FNeWFnSYPWCDzbjWmNz8whNHlGh01u5mwLXSTJecCiEaxY4SERo&#10;LHld4LWA2AfVms1g83khkJsLwfw8uz8InLSvsdlB73SB1u4Eiz8Intx8CBaVQn5lbXZpZXZZpcnt&#10;A26Gw2/nzo/8gTZfAE7/+Nwe50JiMvD8WO6+x3m17M5qrXar2wtMA2cHRHjxYt2CeUKtN/FOYtrg&#10;t5z9RlZlLfiH4Dc04E8n/GU47ZFDy6xVsOrLTR4LCovB5w/ywspdxVjGYA2DuEKBG2RxP2/gp2cX&#10;mnIfC269wDVQbmtsFieXm3KDLAYLobWx2YT20mzKysl2ez1iR1z4QKqorq4uET/wk8DtdAGSIyBM&#10;nEJKspotVrNZWK2YIUGvVOiYivMBmRv4YuAKVY3ByIoFFyFzwiDrE0weHO/ncAmCBe/UOxxg9HjA&#10;LoaJQFER8J6X4uKAJ2gnZsq4B65cZ4B0hRpYpeBKaX84B1jks7g98ZIMuJCYAEqTETRmM9iQXdxu&#10;bs3C31+j1+HvDjKFHCxWKxhiH0bQ4gWv1enUasjLCtdUlEJJUR4EAx6oqCiG3r5OKCjJgtauhtbu&#10;ho6+po7+ptrW8po2QXF9HtR2VULbUEPbUGNlexnURKqgsr28qr28pqOqa7QT2vpb26KtDZEG6Bvp&#10;hfqWOmjrbIWGpgbIy8tlQPR5vOB1CyyIerbYPiZmuwNixSEx0on7vmggI1MOKo0eOMCnxUVAbxYn&#10;V+K1bdBo0M+InX4gkciB5wvyBJ+UlPTklHTuZMPHaBBHxIFUuzhuwtlsPKpeiSsS3m6ZctDqjMJx&#10;xsKBTcK2/ekSKSQkpUJSShqkZWQCXiMC8asyhQpUGrzJzGA0W4FpXoOnT6vntBL8h849X566OdR9&#10;e6wPnq5MwuPF8ceLE/enovBsZgDeW5sCnmD+1fWVb29uwndHG8BTNr45WgcuB/1ibx6+3Bf87gaS&#10;xBr8cHsD/nh/Df7yZBV+frQCvzzegL8+2YFfHgl+f2v9q715+M36BHAhxvc31+DP97fhl4c7wBEK&#10;cWrFJjBYiBZ/Ol6DvzzcgV8ebMOPt1cBieHr/Vn4eG0YPlgegM+2xk99ujH66ebolzuTX+5OfnN9&#10;Ab67ufrt0QZ8dn0JXlschqt9LbDe1QQ7Qz2wPdwPa8P9y9Ge5WjvfH/XqYVo92K0e2WwD1aHumGx&#10;rwXme5qW+lthayQC++M9cGO6H27NDcKzrVl4vjkNr8PG5OsbU48Wh44me9oKAqU+W5HLBBV+Byy0&#10;1r67NsWTYD/anIPfbMx9uDIF78yPwhvTg/BsvA8ej3bDI9HD8R54MNl3f6oXGCxujXbfGu06GOiE&#10;3Z4WmKsvh+68AHTmBnpK8qE1L1tQWAB1ublQEcqC0qCgOJgNOe6AsILTaDPrzXB20j63xmKwYOmb&#10;hTVgK8JIwXadDbbR7gJWLDjTIkUaG8tgYuBUTSsu6S4faxV2TwAyxYkUeACHPBgsOPDB2yx4MKPw&#10;fk8wi2GC+Yaz0tg75y/D4QD+epxj4T05JSF2SRXDEC+4Lm8InM4gmEwuMFtc3KDptHQBrOVw7czZ&#10;kIH37dlaBXvniFtg8wjbGwTycqGwqpK4XSNPQ+ZBhSfxwg32UBY4s3KA8SJUXO7JKwSd0w2MFPwh&#10;WUUlwHjB+9FJfTU+ES4np8H5+ETgFFF2ZLkLE9OJDg02g4W4OSnDFjFSMESyvIGnnlMuGB04FCJV&#10;qEGpMYDJ6gRWbi34CyN/4E8hHtAvzP3DJc1qP8V7KCc7F3wIGWjY3egYB4BXfwfCk93pdroF4ofN&#10;ZgWr1Sx8wWF3OR3AOZhe9KrdLo/LCeFAAPweDzitVo/DIRAfJk4EdeBOcNgdIAYGd15+gVqj4WxN&#10;vd4QDIaKi0vEwkSWOAhjs1isgOYVdDo9cCKnQq5AR95oNImrMuUIFZCaLgGJVI4LPtMVVwFo9YaM&#10;TBmw+o1/HDBg8VWkUGmATYVGZ/AHw4AI5vB47R6vzeN1B0Ng9/qAUwQS09IhOUMCmUqVL5wFDCtK&#10;LTKuluUTrokNZOUA53OozOYrEglIdDpw5+QAtwbnQZrBvALg1hp403ElJKcKIrGDUczWXMLA3giD&#10;BkJUUXEu5OWHQfw+gy/ggIbmKmjuqG3urK1uLgVhAUhvfUVTUUVzYUVzUXNvNdRGyqG+p7Khp7Ku&#10;pxqKG4tKGosr2yuq2itxo6m3Afone6OTvaV1xWV1JZ3RNuBQS2NLLUS6WqG6uiwUcIPHgVeCVTgj&#10;385dUZDZ/jbWxjaYm2WdpmGOa/CtzYDL22ezMp41did48WRRk/u18BLKvw8vILhinK19ck4bryf8&#10;Fu6cy04LksdJ2sD9MjG4Slnk4HgK6yJcqcRfBlcd/p5M8Kd3AoO7PxA692hm+EZ/+9FQ162hrucr&#10;E/DG2jQ8mxsGblr1/toUfHF1Ab6+vvLdzXX49nAVuGfUT3d3fry786d7VwX3RQ926ZdH+/DXJ9fg&#10;L69tw19fW4J/eboq2oCTuZNr8PtbK98frcHvj9aBu3HzJ//ykHbh5wfb8Muj7Z8fCn46Xoc/3d2E&#10;P97ZOPXj7TVA2oDf7s18vTcLH6+OnPpiewo+WB6E5+Pt8M5cL3x5dRa+u7X+9c01+Gh3Du5NoWff&#10;t9ZZB4vt9bA12ANrA6Lh6KpoaaB3aaBvtr8bZvoigBtz/d3z0U6Y7WmE6c662a4GWBtog+3RCOyN&#10;98DBVB/cnhuAB0sj8GJ7+q2dWXi6Mvp0dfR4qgtWI9V12bFNtxpzAtCUG9zpaWWw+HRr/uO1GXh3&#10;YQzenB6Ep2O9wGDBNb3/ECy4p/jxKPQcDkbgak8LzNeXQ39RWFCSGy0thPqQD4QDAMvLWoqLoS6v&#10;AGryCqEqvxiKgjmsCQjFVhDL+9xm4MLFOGC80KOxB7E/ejqUznad2O/nVnQqkwUYL1RGC4/R4hb6&#10;GpMNXIEs8IZzgPewOK8QfoJAqTcD9wXKVOkgMV0KcjxAZ3QFswShbLneDNzNMEOlA25+bPeFwOEP&#10;A2c7BnILwRPOtbr9YPMEweL0gd7iBKvTB3aXH0wWJ2j0ZnQzIT1TAeJEFA0HMjmXymQV1p0bLQKX&#10;N+APZYPd5QWz3Qk8S8IVzoJwYSHklhVDOD/PHfCB2NCdELordqHT7bQKs+C8Ll92FghL9PLzfLl5&#10;PAyCfzT2ONn75AgrK5ysf16MS2RdlIXcC3GJwJIDn0GmQ462Wk/qTNymiQNYwpm0JzuMsQjEMZSk&#10;NAkHQfhz+DJg34szcljr4m2xjmC24oom9u/sRjP4HC4IuDzgwmXOYrPoDJATCEEQlzynG4Q9O91e&#10;PthttYPX7gSh7UX7Kn7YbAhswgdnXPJO3sOPsPjhFz8QQ1ziBx/GygfuxIfNZheHqoTlpma0pmhP&#10;xMRgMll4Mp/Dge9y8ZRa3AkaNDkaHTqGwK2g5XIlT9vBtwN6jiDu66jgFZ+JgRf300aIOKzOER82&#10;aUpxUzW2W6elHZ7C7wuFISsvH1j/UIhrmLlFCoscErmCAQLPCjBYsOzxz3URtHiMFMI5aqFQqKg4&#10;VFTESMGDtnOKS4EvZiQjDpzxqedbgL1wNpwGgwXEBTT2QNBbUJgDxSV54A8Ku3uIZ3jZK6qKINLX&#10;As1dtdDe19De39DQWVkfEbT010JdVwXUdJRCa7QRKtrKoaqjsrqjqrazprajurazuiPa2jHQWt9e&#10;8/8m7C+428zybeG3znvO7uoKmdmyGCxmlsyOwxwzMzNz4tiJ4zhcqRQzV6UolRRXd+997r3v/VJ3&#10;rjUVtXb3ecf1+I0MRZZsWfCsuf4LHunkmcsnG9suNbZfami+CAwWly+fLYuHy8oiDlspiG2+jLrE&#10;Rq6yDebzz+eczXZObj7jIJtnNsm8mbyLVbwf8AZ/McbH9tvjDQADBCeose8hV0UlVu/zGQOH0wv+&#10;QAT4OcrIFGdVZbzgcTgnFzFCLBjhu4K/ju8cRgq+2Zh1+CA9Xj9zEt9vqY+fG7HAS5stFzZbzu0P&#10;tsHjmUF4ONH36kTf3cFWeHOsAz5eGIJvrk7DsxtLv9xak1bh+e4i/Lq/+sv+6p/3rsA/Hgh/l/7z&#10;4dV/PLwC//Wq8I9XV+FvD2bgHw/n4e8PF+GPuwvAFRw/35z//fYK/Hl349+swR+3VwVZivjbvdU/&#10;76zDb/tr8Mftdfjt1go8vTYLX66MwKcLg/DF8vCT9XH4dGEA8F/gDT6c6YXXBhrgjeFm+HptHH7c&#10;XvgeEWpn8bONSbg30QVrHRdhvuMCLPe3wHx/K4x3NU32tMLSSL80AFNdnVPdXaOtLTDW3gTjnfUT&#10;nfXDLecHm87AWMt5mO2qh7WBVrg22gG7493w6sIovLcx+87KODya7H002bc/0Aw3ui/Dfn/T1Pm6&#10;02HPmbDnQjwAF8uCTVXRmwMt7y4MwuOpXrg32Ap3B4S9vuZ/6m+BW4NtewOCjBStN3qhheciWWu5&#10;CLMXT8PAsWpoiATO+T1wPhKCC/EYnApHTocjJ8NROBEtg6OhKEQcHrQPoCxQADsc/DzwLc63u8li&#10;B87sQ9OVqFvIxQU80LCPi2QAHApJLnjjKQ+Ip2LiaZl4DoVD2XnwSkY2ZBWVZKD1KihmPuDGxtza&#10;gTtH8QzmrkgcDG5/vtYIuWo9KExW0Du9YPGGwBGMJXki5WD1hAw2D+gsLijWmKCgRAf6UjuweWYb&#10;fPjF2cNTp0GxcsOp1+y7c+TS7vbZXF5gi0smfLAdLm6G6AqHwRsJgRsNqDxZltcvhCJ+8Ac94Pbh&#10;yOsUFfyAJxiPQriiHPxlZd64FI4BJ20l4oUMFnwYnF174EgGd9fg46fE6JUME8SBDPwJXDXAsw8c&#10;zMqBjLxCOetW7m+RsmYSwYL34vNQIrGnxQNl6v5XpUhghlJEB7GuX29ksGBKcFlsYDeZgcGCuSH5&#10;LcaL5JVJ4mBpdyRjAQMEs4JVfqWGDAYL3gYdaF6ZegN+yT23HF6vH60MYwEgIiBMaDQ6YKTgmcTN&#10;ZiukRgpe1qFRETWMBBZp2NKwE8yDO2eK4EqmDTYJ/BbbADZsbCSYRXCBN9DoDcDCQyASBaYH1u05&#10;7ELovTJ/cPYoy/tokYDdB077KFaqoECtVphMwCEVnuqMczW4cwZ7COl5BYDOA7dx5Oi+eMv6gyzg&#10;cdIiO+Lc9ALBIhT2AesW0bIgyEnAJnfQDufqT5yrP9nQdh4utpyGCy2nLnacudRx5mLbSTjdXAfH&#10;L1fBpe4Ll7svnGw6AcfqjyFYXGg/d+zSUThVfxLq2y/CifN1Jy7UtXY1tXU1t3U2AYNFe3vTmdPH&#10;IehzA4MF30ipFQs+82yw0zOyGCxYTOLwHG8GuAtDRqKl/2cQFKufeNjkx4HpgcGC1+PTYbPjJ+DV&#10;CwPnabFKkZ1TAHwaeU1yxgbfDxwf5FsCbx7ge4nxyC2XueJx8rHxLsRr+Lfg8b+03dO42nKWffHb&#10;Eofbb/XVw9tj7fDuZBd8uToGz3bmftyehafXpuHXmwvwx+0V+M97a/CPu6vwvx+uw//39S1e+K8H&#10;a/D/eW0T/vdDfHf1P+8vw9/vLsLf7ixIuABL9L8fbMD/6+Em/Nf9dfh9bwGeb88k7Mz8urvw+61V&#10;+PnmirC7DM+vL8KXK6Pw1mg7vD3WAcwK8PnSMPDyF8sj8NniELwz3gniLmPtT1Yn4NnV+efXl+Cr&#10;rVl4PDcA1waaYKnnMiwMNAojHTDS1TDa3QwrE8NwZWYSFgYGYLy9HUbbm2G4o36ko36w5UJ/41kY&#10;bj4H0531sDHcATcm+2BnpBPuzQzCa/Oj3Hrrenfj9Z7Gq63nYaPxFGy3nYNXR9thtv7k2ajvQlkQ&#10;2QIJ41zM33W8Ym+g9fUpERPvDOI1bQLuLHKjpxF4+WZ/y25vK9zoabnR07zd1QSbbQ2w3Hgeps6d&#10;hN7aCrgU9J72OIWATwgFBRksTkVicDJaBrXBCIRsLnOJBhgseHRglSI9IwcYNdiscvoSggXbWvZl&#10;GS84LGKyu4CRwh2OQonBxOhwMCsXDmTmAOMFKw1/Tc+CvxzJAAQLBgiekIl4pkeT0wOOQBjMngCo&#10;LA6GCaXZDlq7G3QOD5hcfrD6wsDtH7yRCkCYyCvRQXaRGjLyFJBTqAKVrhSYnNgS/+XAYU4o4YgA&#10;v8UmmZGC7TqnaqOTxj4cb8wxAr3VDgaHE8wuN9g8gsPjdvsFRgq5PXQ4GguCP+QFUcEPogsfhmA8&#10;Br5o1B0RnP4Q8JcSD/FctcH0wJm2SfwruJqDN2As4B3xE7jlIoMFcaUJCx6MFJwHivsyu7A0wueE&#10;VYrU2i/fM1Z0+EutHpuDO1FYjaWSqBTbjKXAy2JvIJ2B19hMZpfVDmKljdPFeMGowfKGODRaE/UG&#10;5AOOjIgFoC/WizJeMDGE5de/BAvWLRgveHeXSywZcDhceNxKpYpCoQhSCoMFwwRuDqxecJvaoiIF&#10;sIaB5ol35F14EGdWYMNDDBnFCiXXCLDBYImbZQnZreRCmETvGW0GAwryNrDMgI4nJNKDHHHjEqTC&#10;EiUUq9ROrw+YQjjkwZ1UlBot8BquYjU6HMy+ZrlrpycWB2c4AlwO/R+HjgDPkGnB216upQrHysEb&#10;RLoN470EuflFwD6JHBQyIFgEQz6IxIJQUR0D+dGxGiwaiFYEob71HJy5XAcIFpc7z8HFtlNwrvXY&#10;udbjZ5qOwvm203C29czZtjMnGo+fbDxxvu3cqfpTpxpO1Z0/CgwW55vOXGg6e7HxPLR2NEJ94wVo&#10;a29qaa6Hqso4WMwG4BuAiYEtLl841gbw0rAwwG+l3oypQjTYeiOLTHxBgduBp8YsDo4QMzeCOIc/&#10;ONjB/HEkLQv42WFW42X5gRI/k6mUDyA1WHCkhm8wvuXEp03egO8cFtj43uPN8L56aW9YLAR4fX4Q&#10;7o513hvrfDDRDY8muuC96W54f6YXvlwbh++3ptnv/2p1FH7YmgQxm+Hu6n892ADGC8aC//vx1b/f&#10;RXpY/mN/Af7z/ookIgX9494SMF78/S4ugLg9/L9fvQL8Ob/dnIdvN0bg88U++HJ5AJ5uTf5yYxGe&#10;31iC76/OwFerY/D+VA+8NtAE7050wXdX8MgnIDVY8Mb04UwfvDnSBl8ujQCCxU83luHJtXl4c3EY&#10;doZbAaliuefybM8lYLAY720e6xHmh/tgfXIcVkdHYbanB8Y6W2Goox5GOhpG2y/DuMRgsdzXCleG&#10;OuDqQDvcHOuGW6Nd17obYL3pzHrzmdWGU7DeeBq2Ws/B3YEmeHO6F96eHxw5V4d4cQ7ZIh7gOc+6&#10;jpbtDyA9NMD17n8S8aIbCQN5QkQKbsTOk6AyWCw1nIfxM8egsyoOFwOeE277SfC64VTADwwWp6Nx&#10;YLCoCYQhgMN1iQbEYUl+DICpmec15ZuezQnXRqNlZc+eG+wQ50ia0YN3elix4BB+Wl4hIwXjxRF5&#10;nmhWL7hxNeMFo4ZCb+J5HV2hKHAFhNHhBgYLvc0JBegeaQw5Km2x0Qw6B/KE2+j2gQG/HRyCyeUD&#10;d6QMHIEIFOtKj+QUwqHMPCEjFzLzioETQfhnJtaVvejT849lEYLpwe0PQbS8CngZN+O3GCl4R54Q&#10;iIPTJrtgcQoIFj6/F3jAFRXaeDguBcM+4He9AT94ggFw+PxWj8CKNGMEF2VwHiWnXjI3cANgccIk&#10;Wbfgn5OcXwm8I4OR2e7iphqMFKxY/OVQGvB0jlz1wyks+JlMXQwW/NUs5HI9Ed8/iYqFPFmYDQc5&#10;uTBX9ONwqOO+HxKvIdF9s9k9Dqcf3Tq3J4hwhedAXpZjRLbEAl+z2H6bEQFxgSlBLhTVcJ8JJga/&#10;/IrLL9YtcHuP/OJd+BN4jVyI6MrPL8jLQ2e/EEwms9vtNRhMTAmlOFLjeJ0yFMIqBU8IzKgBBQVF&#10;wG+xW8muLTvBPKyzc4neMFchMliweRBzCl0e9ji5uITXo63iBbyGwBjhDYaAFQuWJVQ6HTB2iIZJ&#10;ljdYpeDAB4OFQqUGBg4uVMGfyjOj+ssrwFdWDhqLFf7jlQPw0v/6C3B80xOMcEUVB0EYo/k2Y52P&#10;HxbkLMCf4g/4BFmNq6iOQ7wiHK/Au05Uq2SVUH9BRIEzZ+uPw6XWMw1i280LF9tOC+3ChTbhVOPx&#10;U03HL3VcuNR54XzbWTjbdOZi6wVgsOBQSGtPC5w4ewya2+qBG2fVN1zo6mqFUyfrwGE3Cw58GhHA&#10;AsCRAlYv2MUvKCxmaOAryBErxgvZxls4RYYTHYATa3D7wiLcS5Z+Zc7mIZTjgxwiQdJmzmBNgl24&#10;AwePAG/McSUegfGB0ur0wJoEow8fIQMQgwUv45UHxAhGCr7rUm/GvwhB9qX98a67Ez2vzQ/B7mAT&#10;3B/vgjdm+uGDuf4PZvs/XRqB77Zm4NmNRa7OeLozB3/c3QAOUvz9wcbf72/8/e7K3+8k/OPeyk83&#10;puC7K8Pw0/UpYIxgpHiRMBg4VgF3+cddgZGCMeXX3Tn4dmMUvljqh69WBgHB4ufrC/B0ex6YG1h+&#10;YJXiUX8jsBTB7yaDBUsaXywL32xMwqcLQ8Bg8dnCEPywOfPs+hJ8t7MI769NwP5kN6z2NwKDxexA&#10;C0z2tY73tsBkXwcsjQzC+vg4rIyMwHRvN4x0N8P0QOf8UDfM9XfATHcTTHc0wFzbJdjob4Od4S5h&#10;sG2z4zKsNZ9daz53pfXilbaLO12NO92NN3sa4E5/I7w23gnvLQzBh6sTd8d6Oo5VMljU+RxQ67H3&#10;n6z6b8Giuxl2e5E5BGQL2OkWrnYKK80XYeLsceisLoOLIe8pn+s0+L1CMCBEo0KsDDjHolLM3wwh&#10;WFhUOuA5vJmU+eZOhmtQS2yW0ICxRUlM2JQYLMTwKRp4uUkD5wnKZQiFwOjA819wKIQZggUJXi51&#10;eQ12F5jdPmDFIvWs00whGYUKyFVrS0otoHe6weTxgd7hAi7aVBhLgYmEP1ChM2Wity22lhLbaXBr&#10;jRc7d4lZn6zEsAeGGJHacnP4g2cJ4egDgwX7/Wq9iY09ixmJLCInijJ4mR1OECfLcru8Pl8w6IdI&#10;JACxaBDisRCEQj7wet3AjR2RQgD9FP58LhHkI+ShnC8Kr2GwyHixsQ/rTExLrLWwxsC/iw8VF8SJ&#10;4hQqLhhJDRb/ceAwcNomB7wOZ2SzFeGv4/gLh435zkkNFmIHSvS2lSpuKMYAUSp3y0q9xm62AJNE&#10;JBAksWeWz+9zuYE7ZPEuXILBOXfoazJGlMgvlfxipKiWX1zNUS6/kC0i8osFDAYLZo5gMKTT6ZEq&#10;IDs7J1mE0Gr13MybuYHBIjVS4F64DSdnWK12BgsWMxgs2Fax78hDPA/rHMIHJga2ARz5Tmm30OqI&#10;SgZSCPvNzAqcJOGQsyuYDBgmmCEIwSI9OyeJwx/MH9xOg5cZL8wINHKpM8faOKGYu9v9x8HDkJFf&#10;CEa7E/AO5Hl2+HZi6PzrwSPANxs/JlqDHvAsykbQKhtEs9ybI1BzrAp8YQ+o9GKp5olzR+Fis1gb&#10;0tAhUgU0dpwTOs81dp2r7zhb33HuTNNJYLBo6GmAs01nL7VdhJOXT0DtqZqjp2o7Bzrg7KXT0NbZ&#10;DB1drXDp8rn2jha4cOEs+LxuYOmLTTVfJvb4eRmNMV8CYrxgj5+NdGqeYEYErtTgQpIiHPEUKr08&#10;87DN4QauwVYoNRlZeYC3AGRm58PhtMzDRzI5FZp3ROaEYqWGoZo1rdRHyHghlnuI9WjiJPAsTgAf&#10;J99ajLOMQfxbkFZfujnSda238UZ/C6y3nYNbIx3w6lQPvDnVBR8sDMKXG1PwzdVpufnE5A/bc8Bg&#10;8fudNfjznvD77WX47dYC/Hpz7snaAHw82wHfbAzAn7fngcMfIkbcS0SKhHtiJAWS6QT+3Bd+3V2A&#10;n3ZmgaMhv+4u/nxD+PbKNLDw8Mn8AHAQhMGCWeHjuX4GCBksRohh4kXgENe8NSaGQj6ZG4AnaxM/&#10;XJuH768vwSeb0/BgdgA2h1thvucyTHQKkz3NE72tMNbVAlM9ncBIsTk5CYvDgzDa3QYzgz0Lo30w&#10;N9g9P9g909MKU+0NQuslWOtthWuDXcJA+2ZnoyDjxQ7a/p7mvYF2uN3fCnf6RLB4MNT6YLj1zam+&#10;N6f73lsce39pHN6cGdzsqD8V8hwPuI76HEe9Il4c9dgnzh+/KeZYtMH+YAfdGmgHnlf9Wk8rrLVe&#10;homzJ6CjKg6Xwv7zIZ8QCV2IhM5HI3C2rAxOx8vheLQMKv1BQLAQ+9BqjWK9syoxXs7ZRmwe2GAk&#10;WkrZa0cjyv4xV3tyEITYlHJQlmvo0QlmrYJTJZgSiBMpUi8bHW6eaZrFDM6x4DWce5FVVAKFOgPo&#10;kCFkpDC4PMBgYcB/nW5GCu5fyR/CKZxoCbmutUAuQmG84J4ZnEnA9pgHzWRrzT+WASJSVgns6xMb&#10;aaXWwBvwSj5dnOfIXGJDZ0hMqhL7J/kDgWAATz1inRfCQQkXAt6A1wXcnoFVfe7kaDJb+dM4osHW&#10;nWUJjk8xUrA4gT+BmYOPjcGCePQn/nV45IldMeQaVJ7yPi0nDzggwimcjEd4WjgtlPflQ2KYYA2c&#10;PS2+i1QlakAXKTVG4FAnjnZyIR3rFixIRIMhiIcjvMBahdvuACYP3lG06kolSxR4chgs5BIEPRuJ&#10;Svl1Sn4xUpTJL0Q2FjBYpWCwYNRAn1WpVPJ8VAgWyXkSer2Rwx9uWUtg3YKRgsduDpF4vX6wWGyM&#10;FMwiTAY87vMQz2DBJIFIwbn9L0blRSPBc46w0M07siVApGCLYiw1A24NnJXJ4Q9iVqACRcmBw0eA&#10;56zhlanDH5x1wWtsXi+XF3EEkytU+WZQyfm8LJIZbXZIzrHgZG2+61jIZGblGiscNgRliUEu4jWY&#10;BbG1iNteVl0GscpovDKqMarAH8HnynOh4QzUt1+43HoWmrsuQmPn+cau8wwWl9ovwNmWs9DQVQ+X&#10;2i+eazp7rvlsfdtlOH7uGLR2NUNDy+WG1stN7Y1CSz2cv3j27NnT586dOX36JPj9XuDwGVtfvhZ8&#10;5tl4I0awSWYKZIDgqlFmCL5AyQkZhw6nwZGMLOCRhKGfS6gYuVjXTMvMeeVwOvBzyqeOH15ew1IQ&#10;r9eb8OZyAB8V3058SzASpT7+ZODgBb7rGIP43vtnsNgZaJu5dGyh8RQst5yBW2Od8HCqF96ZH4KP&#10;V8Y/Whn/YnMGPt+c/mx9Ari49Of9Vfj9zjr87f7mn/c3uV7jt1uLwt78k9UBSASL9QH4Y38O/ry9&#10;ABz1YLxIeFHwuIxkygAA/gxJREFU+HN/Cf64tQi/3RQYLHj5t5tL8PveyvPrC8BxDU7S5MAHB0Ee&#10;9tbDG8Ot8MF0LwOEnFcxyhjx8dwAPFmfBFYv3pnoBAaLr1bGv70yA99cm4dPrszAo4VhuDbSBgs9&#10;l2Gs9QJMdDVOdDfDSHuj0NYMs319cHV6Gjanp2B6sBemBroneztgvLMFxtoaYKK1HqbbGmGtrwOu&#10;DffA9lD3Vm9r0u5AB9wa7gTOur3V2wD70sPRTnhnfpj7jrw5OwgPx3tg9GxdHbKFVIuEIbcSX2m+&#10;cHu46/ZIN+wPd8HNwQ7Y7m2DldZLMHKqDlrKw3Ap7LsYDcKl8tjl8tjF8jicLy+D1GBRFQhByO52&#10;6EzAikWJnFvEiXgcL+dgIXdl4Rsdh5LUYMHRd47E8wwIL6dlwP88cAj+18Ej/x4sUrNCogghL+cp&#10;NS+nZcLhnHzgecMZMoilDqaHUq+fkYLxotTjA4svAKxb8O78jVa3H2xuv0GeH5XxIj27AA4cyYLD&#10;GTmQ2kjjiMA/k8cF5gYOfLCvzyMFnxO0spzxwJIGwwTLPHKGop07UstNGv1ej9fjcgpOG/hSeBxW&#10;sFvMwH2H+KUTSxA1kJmTDzwqEUcleDziIwcemBgEeQ2DBW/GuyQPZNmFxcCKBYNFBi7kJc5dxFoO&#10;1/TiyeEv5c/kcZPvEL5zWOnlsIjc9FmHt1TqwIdYj6/WiMVzJUpWL1KDRSwcCfsDwP29OU2ON+BQ&#10;iOiUKVUK+WU2iyq+2JRJfkXlV538Oiq/eD1v43A4kC3wxf8ytIXDYa/Xy00209LSQY6GFDE3IEbI&#10;vRpdDoegkcMiL4gbINgAv4swwVUhDBYKhRJ4EGe9gUd/NlSIFDzW8+jPKgUr7bwZv8sbG02ljCkc&#10;xeAsCuIpadR6PdjkYlRmiLSs7INH0iAx2CGLHCp5xl1uqsFgwZ0b9BabxeMFk9MN7BUo8FB1Bq4e&#10;53nvmC/xebe5fcAPBeMFwy4ramJ+ZrQMHzgoVirlwiBjqc0CPClctDwaLY9V1VWCfJuY5ck3FCfO&#10;HYOLjWfON4g1qK3d9dDUdQHq28UWF034b3cDRz0utl0AZIszl0+fqT/d3tvW3td2oek8IE/AxYYL&#10;FxsviF04z504frIOjp2oi8YjUFYeB7l22a7VIQSL9jiJwYKDDmi5+XLwdWQWZMjgjTkVho03Mgc3&#10;wsoXg1YKnt0jv6gEODzKgwk/gAgWxG/xcIFjCDD0J48qoJEpAQ+KBTsWThgsUmMo8R2VrKxwZIRv&#10;J1bLkC0Af8hLG92NgyfKx8/XwmzDKbg+1A435ekuH070whuzg/DOwgi8tzTyweo4fLU1A8/3V+H3&#10;uxvw94dX4M+768DdJv68t/Z8exK+2xiGZzuT8Mf+PDBY/Hl7ERITNuXpvv52e5kYL1ifeLI2DF8u&#10;DQAHRH68NgPPd+a+vzoNHN14b7IbWKW423UB7nVfhNeHWuD9qR6WNL5cEb5em4DPFofhuysz8BX+&#10;qNXx9ya74ONZhKGBL5fHuB/ok605+PSq8ObKONyc6oG1oVaY6W6Ayc6G0Q5huFUYbG4cbG6a6OoE&#10;DojsLC7AxuwUzA4PDLe1QF/DRRiovwAjTZdgovkyrA90wfZoP1wf7dse7AR5oha8Lj1wi4Y6YK+3&#10;Hna7hHtDbfDW7CBPHSIXkvTeHmyDWwOtsDfQ2llXzmBx1OsU/K7mmrLtvrZbw11wE78Cvy4lWAwe&#10;r4GGqB8QLOrLItBYXQEXyuJwNi6cipfBCTEaUnY0EoOI02vTGEBs+ycH/CAxQCj7oGw2uPCSRxC8&#10;79lHYZhgv5ZnV2LxnJsoHMjMBrRVHAQpMZQCRzqYEhgmGDJ4G4SJv8hZnJmFCuBdWHLg7IrEEInb&#10;C0YcRmWAIJPbC/ZgGGy+IPAuHGrhZlkOb9BocQAPiBnZ+XAwLQuOZOQAW1z2Ksx2F8MEl3vwSMpD&#10;AAsSvIY3xlGA4wJMGywVGCTObZQ9cL/P6wOHzW4xoqE1mvUasBi04LaZBbsFePYsHCSSDAZ0nsT4&#10;VG5+MTAT8OVg2YC/kQ8GkSJ5AXgzHqQYBdid4h8LjA7cd4QnkONejazivHIkAziR8yAyn6xY8PiY&#10;WHybcpIwniiBEzk1OCaqdUa9gRMjxAHPaFKVKEGebqJIh9ZWoxVj2jZ7JBSGaDgS9AdAbIgNMli4&#10;nS7gNXqdDhgsSktLOZLBmkRtyhevZyVDK7/UarWcqOfkHAuWN5Aq8HOy5NeBAwcRLDicweKE241O&#10;rTi7BLeCZhmDwx8qxBulmhmCC0DwX96AoSQ7Ozc7O1EkZ7BgOEjmBjYPjBQ1tXXA0X1W19l6scVC&#10;C8c2Q+6HUcxIweEPsaed3iDWXYTCNceOAyd1Ilhw3SlnVxCnbbK8wcERVi90pRZOjeIZBDkliJdZ&#10;puJ68sR641yxMAR4ZZFGD6WI9U63OxSBUocbivCL8OtE4hG/gutWzA6bxWGLlsUgXlUGYl+o8rDc&#10;eU7lDbmhrbv57OWTwBmdzV2X4MzFY2cuHTvXeBoYKTi1orGjgdthdfS1w+XWS3BShImTlUcroKw6&#10;DqFYCHxBr8fvAfmUe+S0Cu6W4mUjzXoALyebZ75ejBRsktk88xUpkXMXuIfmy389wJupxEaZOo5o&#10;5BYW5xYU80PHjyQ/jKKmyK38ZIDg55SFUiZ43pjTrnOL8EvE3lx8MHyfEGeH8K1FfM/8i0Rsku9M&#10;Rg3k85c2e5snLx2fazoDU/UnYbWrHpbbL8Ji4+mlxtPrrRfgaudl2O1v5uxOJAz4/Mo0fHt9AZ7d&#10;Wobne4vw6/4K/P3+OksXv+7O/rI7++ftJeBEzv/mFonihCxULMM/7q7D061J+HCqA94bb4cvFgeA&#10;5zH/4erUk9VR4PAHaxUMFsgT97svPui5BK8NNsGbo22MEQwQP2zNwjcbU/Dj9gJ8uzkN7091w0dz&#10;/R/P9X+xOPrl2gQwWHy9swSfXFuEx+tTsL8wDBtj3TDd1TTcfBFGWhsFUbFoGe1oh8WhIdheXBCW&#10;F2FhdGSkvRUGmuphWBprlpouw0pvB1wZ7IGtwe6r/R2wPdAJN0d74dZYH+yPdMPt/ma42V0P94fb&#10;4c3ZwdenB4AnG7vadh52e5ulxIyKjbbLl8sjNUgYPmetzyU5u45XM1js9HcAg8XA8ZqBEzX1ER9c&#10;iviaKuPQUlcDZ6MROBkRTsRicLK8Eo6VlUPU5StVaUFs/pdTwCoFi9vogEJiWESpAb710S9hz54T&#10;+rjQlPHir0cygJGCmz/K7ZjEMAdnUbDJZxWB0ybY8NOh7DymDUYKXsk7cqEpZ13obA5AsOBpEbQ2&#10;O+jR6jjQ6//nNpRaHMdF2VbshcVulsXpYb+BrSw78WxlU7vgTBLeYISVCc7EZPvNy6nBglEDzwn/&#10;y5/PUgH3ieLJROQuTV7uxaRHk1BSAnqVAkp1avDYLRBwO8HvdgHaapB7QaERtLMMwMUT/KUMMXy0&#10;fEg8QuGP4vGLzT//tNS78Hqmw2RAZKTgFlvaUgvwJCOJSJGeJaRlMtPwz/T4Q8DJm9xajbPcWfGS&#10;uy+isdWJI5lKnZ+bBwV5+cB4ISakaXX8M+V0VV84GAoFguB1e4CRglslkthx4sX+Ex6Ph+s+OOTB&#10;MMHiNmIEvnhejzz5hQDBnMH7Mljg+szMzIPyC6kiNzefsys8+OUvZk6ARS405UwLpgfOtCguVkgl&#10;wHEQ4LdYHuepInhw56yLZDWbfc1YvBy46yjzB7MIWy+xk2ep2H6AbQZ3zWJTzazAGHHq3HloamuH&#10;cCwOCBaym1DCmznkhAwuMS1Ra+C//RC5vTdwQznJnRop+KbiGyAbyUalAbXJDCXy/Hn8uHESRk5x&#10;CRzOygEl+uIWCxQqVaDQaMAhz2UejsfCZbFYRRy4+Zx8+9hbu5pPXzwJFxrPQGt3A9Q3n29oPt/c&#10;3gAt3c0tPc0c+7jYfOF8w7nzjedOnD8OZVUiRvjCeBuBD7whwR3weADBQu40zjnRYiRSnI8sBGye&#10;+YrwZeITjmzB14sNM4MFe//MhXzJWKg4eOgI4yBPd8ywzk8WjpkiQ8hAloxlySMScAITc/zh9Czg&#10;R48jnriS1Uq8M/FLOfzBecGcxMP6CsMQwwcCBP+bmkL4R/GRw0s3J/quDXXtjHTDdOMZmGs5LzSf&#10;g4Xm87DUdgHWOi7Btb6muxM98PbiKHy4MQWsYXy+MQmJ3bu5/fbt1d/2l5L+8/76f95b//OOqFIw&#10;UnC5R6rf95AwluHvd9bg+yvj8MFkxweTnQwW36yNwvPtOUCw+HJ5GD6a7QMu6+C0zdeHW+DxYBM8&#10;6m8A5AwOfLBW8dONJXi2swBynerK91dngcGCi0o+XRj6am3iq/WJb7bm4fvdNfjm1iZ8tLMCb1yd&#10;h+vTQzDb2TTYcB4YLMbaW8ZEdGiDmf4+2JiegmsL87A8Njrd0w2Tne0wLXGDTrl9Z8tSdzus93WC&#10;OHtLbzts9XXAjeFu2BvrgzvjvfBgpAPuDrXBw7EueDTZd2+kE3Y6LwMXknBGRWIiRV8r3Ohvg/mm&#10;86fCvpR4IfSfOX6tr32x+QIMnqyF1soI1JeFGiti0Hy0Gs5EI3AiEoa6cAR4rpDKUBjCaDu1BuBQ&#10;LWsVHCNnV5t9UPQ8gc0J+uUM2gzXbHhYsUjLyQfuJM05FkpjqcZsA0YKpgRWKTiRkwMWnOD5H4fT&#10;GSyYPFKrFDz5FgseWrR86GG4PTj0Qo5CCWwXeYzjztYco+F4DQ+RSAaMDgwWbP7Z109NDL5QFFy+&#10;IMuSTB68C+MFq75sqjkCEoyW8QK7Gqxwch8tduWNRjNwjwT0epTFRWDE06NR2kx6SAQLjxMYLNjR&#10;FydmMBhtNmcwFAMxNB2vZMGZj5PBgn8FXxdECpYikt0j4A34IPm3MB0CX0dGCtbDuZ6F1/N4R4gs&#10;fAIZufgAeD50DoKwVsH3D3tIOo02NVgQgwVnYnKTbFYs0JWNhiPAGMFTcvDsGwwZXrT5IL+cL87f&#10;wVIEEwOncLJKIesaCgaLwsJCpg1+aTQaZI7D8uvQIfxzhImBGYKjGyaTmSManFfByZsaORTCDMHr&#10;iXnin2STQ+zdssWSLYEY3mFjFgiGgQd6tli8SzJSgNvjY/NWUKQAbq3N1aRlVdVw9uIlOH76DHB0&#10;40hmllgkotVxfIT5gzGCsx84x1MuKvH5w1GH1w/yjeSxSqlzhNmd4BkHESYK1VpI3QSP+7Vwa7WD&#10;2Tnw8pE0UOgMFocL2NZm5ueD2eGAcFmZJOJFsQpvqmKn2OvB0d7Tdv7yGbjYAGeb2y9BU+ul5tZL&#10;l5svwNn6M3Di3HE4eqq28mg5hMWO2GE3skHAZXVZwOF1AneLwWfJ7Uew8HuDAfCFguCXguEwcBAK&#10;zzPwZeIrghY6tbVOfYF4A15mFkxLz0xUm/IKgcmATx3nn7GHw6nuiBT8CDN5HMrIgr8cOAwHDqcB&#10;784qkQgWKg2wmsIYwcfJa5gb+DbjCAgeFR85b0a8Ix85bvPS3vTg/uzI/uwwrPY2w2TjGRi9eALm&#10;2y7D5kA7XB/tgd2xnv3JXmC8uDXUAvfG2+HReAdwvueny8PwdGf2t/0V4IzO3/eX4Lebc7/enPsD&#10;2eL2Isc78N9fd+d+uTELf+4vp86oQHQAholvN8bh2fYsPN+eh+83pj6bGwBGik/mB0FM1RxtY5h4&#10;fagZ3hhugTdHWjmXgpWJX26uwD/ub8FPck3pN+uTwGDBuyNbJCoWV2fhuxur8GRvAz7YWoTX12fg&#10;2kgvTLU1DDScg+GWehhtb4XhNmESAaKne2V8DK7NzV6bn1ufnFgaHIT53h6pG5b6hJV+YbW3E9ak&#10;K30dV3rb4WqfcH2oCxgs7k0OAMc7Xp0QHk8PEIc/rrZfhLXGs5CYpCknUuwiWwy033iBVYrxS2dq&#10;/W6q8jqh3GXtOVkzevb46NljvSeqof1oRWttJbSdOApnYhHgScjKXG6o8AWgOhyBCIKz3gSqohJI&#10;rVWw98mmolipBfZd0ADzAt/97MowXiTObiVbeh5oNGZrYlcruYKUWYHBgpGC0vOL4K/pWZyeycxB&#10;nFeRWrEoRZcChz+vnytas4tLgMHCYHMC9+rmTFJGCra46LizrWXDz9kP/AMVSi0wN7D2gAvsMbCP&#10;zjDBHj8baY59hOT5xCtq6rhpFX8yj8gcKdDojKBS6wQZLLQajUmvA2upAZwWEzBe2MxGsJgEcdIF&#10;DXrAYncEvRHhKigPR5UgNgSoqOavZneTD49RCS8NEwMjBR8/n4HUsgqfCuBTxEXCbCq4gyrXg/CV&#10;5XwL3JhPEYMFMUbwPcOpvqxysYnVarTiHBJ6fYmiRJBf/NNKTaXg83qB8yij0Sg6k8CKAu/IxOBy&#10;uoDzJPiFG7AIwX0sOKOTVQpez2vy5de/BAulUpmRkXFEfqWnpxcVFXOeJs+pXV5eCWh2GCByc/NB&#10;Bggl8wchYUAyZPDvTcQpeXznsZ5dzNRFH0gtbMbYS5ZdSYuIkWYrb4z/cjgGkk1CYXEJsNggdj6J&#10;lzFMVB2tA06n4AhIgaKEKz445KGVK0ESl7lZlvwhLyZ1irc08L3BNxLzMd/GnF3BQInomVVUDNlF&#10;CmDI4G5aRXoD5JQo4UhePijwEZMb2+SXqKBQqQZ3MAixygrgTi0qvRqCMVwb7O7tuNxwHi7Wn71Y&#10;f+78xVPnL506c/44VNdV1tRVRivCEC4PQagsGIj6g1E/qxRePLsCLoCoVfjC+JbfF/L7QwF/OJSI&#10;FOFQUjASAQYLtr5spPnyJYNFckwhidczWHAiJ7JFekYWZGTnQWKkI2XYiD0cPpkIbZzl+tL/+F8g&#10;e2UZLADzZjy2sJ+D22vEuceML0oOYgCO7xN9ykROWVbBp00MMCpS9vYG3pF/FIdCkJBeurs09eb2&#10;6qPNBdgZ74el7maY72qE1cEu2BofgGtjfSB2Wehvhau9TbDZcRF2+xvhzmAzvDbeDh8tDcHTnfnE&#10;ghG5P+afd1bgb3JAhIMjIlLcnPv5xow0C4gUz3fE5le/3UTCWP7p+jw83ZoGzqv4aWcRnm8vwHfr&#10;k5/ND3w2P8hSBIMFl3UgRgA3+HpnvAMQFz5fGvliaYQVi19ursLf712F3/c34MfthWfbC9yF80HP&#10;ZUCw+HxlFLgi5sn2Eny9uwYfXF2AN9Zn4OpgJ0y0XOq/dAaGmy7DSFsLIFWMtLVOdHdNdnctjY3A&#10;1swMbE6MrwwPwVJ/r9QDjBRrfV2w2tMBaz3tsNHbttnTAld6W4HBYn9iAB5MD8FrU/3wYKwb3pof&#10;gXcWxzivc6P5PFxtuwS3BjsEOZGCweJ6v3BjoOPmUDfcGukVRvv6zhxnsIjaSiFYaqhy23tO1Ayf&#10;O95/5njXqTroPH0czpXFIGazgVuvhzL0dby+o7E4RNFaa3Qg1sjnF3GOBedVEBsJhUoHLKqj4WQr&#10;xR4tuzIcCmFNj+09y6Rmt9cfrwBvtAw4usEJm5zOycvcJutIbgEHQVjYYOZg9eJFpBDwM8HmC3BF&#10;K2ewc+SFKyeL1FrQGEsFWYpge48Wl6MAihI1JCr2sslH1gDemLmhsETNPRvYPPOAyw88G1TO0+Si&#10;03hlDa9kU80nisdlHlw4SqrRCaWlpWJExIbjgQksJh1olMWgVZeARqMCtsGFRUVQXKLio+Iv5eIU&#10;xguWDdgq8M/EA+BMCOLj57gPGwwGi8RTodaZ7E5gH5RPJrdZ5GvKCbmsSKHzxJ/AB8PLXG3PQTSu&#10;CuF6IrTmgJaWyUAuES1lCOAXZ1AyJXCZqNfr5UIPTlnlXbhAVJ6iPMCxD94YP5M34104CMJgwYoF&#10;g0WB/CouLua5zpk58vLysl98IbeVlpqdTrFHFsIE1NUdh9raOhYwOPGC22FxhiZHTDjHQiPjRTJY&#10;8EqOm8gY4eNyDzFvMBoXE0UcLqQEVizCkRjwBqxesHnjho+cvGl/kULQSxUn6ZczKsqra4CRgnta&#10;MFL89dAhQPxhfYIzKjjHk6tVkTCgWKUGfrfUJmYVQ6nVCcymCpU2idewhoFPNBckU2ZRMXDnb24E&#10;p7FagdVKfJBLnR4Q8zbsDnGOEI8vGC+DQCwGfORiBZTLyVkXza2Np86cOH3mxMkzx6CqOg5l5WHg&#10;MixP0AWckIEAwSoFcfgjEEXaEOuLIBgLgT8cDIRDLxZfBX1IGEgVEYEjRzyzLjMfox6barxMvMAm&#10;mY00LzNY8GXiCEhmVg6DBVeFsBQhd4hh4aGI0ZxHS1zJQ+X/9ZdXgJHC6vJaXR7O60osr3uRRdQ6&#10;A8hig4njMon3nkw5fGB8MIwXTDwgr2TFkNckdrPILyh66Y3ttff3t/cXJ2GmvQFG68/CTHsjLA72&#10;LMFAFyz3d8BqfztXQm72Cdf6hZtDwt2Rdnhztg++2JyCn2+t/u3+pnB3A369uQhfLffDB5Ot8Olc&#10;N3y7PgLPrk39eG3ql10kiTn4c38Nfr+1Ar/sLgo3lpN+2l6Ab9cmPl8YAkaKD6Z7IRkjgCmB8zE/&#10;mu3j3hXfbU7Dr3tr8OedK0l/3N4EzgN92FcP70/3cg+PT5aFzzZm4POtRXh3bQZeX54ELgqdaa0f&#10;vHQWEsGitRmGW1tgrLMDZgf74er4GGyMjqwNDcJKfy8s9XUt93Wt9HQAI8VKVwusSRs9Ik/Atf42&#10;2EUsGO66M9kPj2aHgcHi/mgX8PKjqf6drgZgrWKnuwluDXXCnsRBEM7QhOv9HcB4cXO4B/DrVjub&#10;ToY8qvzcouxMn0nnM+l7TtX2nzveiVRxqq71RG3bidqLFWUQNJnAXFICPGF6bawMAg6X6KorlAW5&#10;BcDmgTh5kxu58MxDycaJDTCbTDY//CAxj7PXq7XYwOhwcSiEhQeGCdYnUrfJYqECONjBHTYZLzhF&#10;I/WHaOTuPUano0CjhrT8PCE3F7IKCqBIrQaN0STIIyk7cHa3h8cFdjJYuuQn0IzjCMjcQMkpC6xn&#10;cuCD6SExBCBXiPBAgEadN2NbzllX7PFzhUWmVFBcBDJbiN66OJ+sQaNSFoGypBCKi/MgP1/IzRNy&#10;8vOhWK2Rxx1vvPoo1J08A2G52RAjBdt4diuz84v+eigNWFxNzqUAvoJ8qKxqIFjwiM8zk3F+zCvp&#10;mcDXlK8vD4uZuQV8TnAvyCtUAPdpTY2hrHslnl6lkgMWzAcctmBBgl9MDLweOYOZg5GCKzhYzIjJ&#10;LwYLn/xK3N9i4X0ZMhgjmMnEhlliHan4UqlU/Mm4DTJCjvzC9biBW6wmFakCOKmC8aKsrIJXMjpw&#10;kiYjBYdFEgf3F8GCtQpmkWBQVD6isTJgYnDJxMC3H5oBhol4WQWwSWPUYI+ZR3/OtECw4A1KLTYQ&#10;7xgDXuh/JgPmhpcPHgJuaYUrkS2AN+C5QlirEJfViNfiLqxb+AKhUBiNa1xuc+qV269bxFk9S9Sc&#10;WcVIwW53gUrDSMGaBOsTpW4PcMKTymKBXKUaVCYr65ThimqIVNaA0x8E7hfHMZpQLAoVNVVw/MQx&#10;+ZxFKxCbK2OBoBv8ARf4JG/ADZ4giL0r/3uwEPWJRJiIBMEnYkTQE/R7QoEkrwgZIX80AngBgMGC&#10;dQu+CqwHIFLgyQf2+CnRrssBBVakuOg0eTxJy0Z6yGVAzylWAree4yeLlR4cHtk74h4h7Ilx+x8c&#10;ieBgZjYczs6FHAWyutgNgL+OYULULYwm5humH17mG0yjRWdJ5AxOLyXmVL6p8IBfeu/29VtLMxPt&#10;DTDafAkW+jthbWwQZgb7YLK3CxaH++DK1OjGaP/6aP9STwssd9bDtYE2uDfZCx+tTcGPt9bgbw+u&#10;/XF3E55dX4DPFwdhr6kWrl2ogFd7zj3sOffJbDd8tTwA36yNfL85Ac935oDbVDBM/Lq7IuDCjeXn&#10;1xbgu/Wpr5bGgEMhjBSMEV+ujH21MvZkTawvfTEDo/fFSUPENt7fbk4BN+vkLuB/v3sVuHL1QU89&#10;vD3e+e5UN7wx3glvzwzAB8uT8PbCODyeH4Pbk0OwMdA909oII0gVTZeHmhtgsKVZaGuB8c72ic72&#10;1Z5uWO/rXevtgqXOVphvrofZhovSeVhqvQQbXU2wM9C2P9Z7e6z37lT/van+BzODkIgUs0PAk7y8&#10;PjsM90Z7QG6gKU5Per23BVifoGs9zcANKuYvn4HpCyenzksXT8HMpTMwefEkdNTEfAa1TVkMdo2y&#10;oSLcXlfZfLSi5WhFfVUZHA14walRQ6lCAegWQcjlBgOa1cJiKCkqAUYKNhLs0HOje73IFlb24NEa&#10;sX1iG8OiH2lwAAL52WAPWF4WmYCFB07YTI0UydEQSAYI4lAIb8xKBnfhNHu8YPG4rR4PlOh0kF1Y&#10;CIwUKr0eOH+NJWKOPeNYwAohjw78oHo8PohEy4DDGclswQIAhxJ4mTdgwYbXJwsDbLk5uYGTMzi2&#10;yga7QK2BQpUSlDqNzqgDrV4NXDwolwHmotsDmTmZYivtokIxj1atAm2pmVukl9XWQSASBz4MFiT4&#10;e5kVgIWTf39ISAPA23AbDLyC3NyMFSYeEI/k5AGDBeMRO1VILfylfDbYl2X05MaCqcNner0JzGYz&#10;p0SwzMCswLJBsfziZdYYcIGFB4YAruAQa0Y9HqYHphPGC1zJIgTnUshSRZFMEfm8hj+KX8kHgCSR&#10;lZWVIb9wS0QZTttghiAGi/Lyymg0DrySwYKzLhLjHTwhyIuREf6XmYOXC1PWEfCNx8YJ0UEMdpgt&#10;OXITaLZSbNK4QoSBgyEDKYRtCeddpr6fFfL0Y3yfv1gtIvIEvqWSi0uJgyDM1px1wR0sOFHDLU5V&#10;Lz7jPHuW1xcCTg9iWk28jWUPO0dRwtCZj3Si1misNuAZy17JyoLDBQVQoNGDyekLVdRC9cmzUH70&#10;OHBCBodFtKWlwE1nq2troLyyTLbyocqqOMhZpw4ZPxKnHQmEvOALuH0BD/6V+2J7OPAhpmcGvTzP&#10;jhsX8F+ZJHyyOOGPhP3RKPAs8ByR8cg90TlKxXjBy2ye0d/gS8AUyLTH9MAbMIuwRcfryFUhWSQL&#10;qEqDCbgdCDtadn8QvHhTyV1DnMEwMFI4AkGHP8iTFfMu/EgWizlbAvOBSqMTC09kd4iRgiNlfKh8&#10;MMZSC0+YzkMcQwYnFLOskp6R/dLH92/dmJ8Ybbk81nJZnOa7vWlhoAtm+4Whrnbob2uGse52WB4d&#10;vDI5DBsjvbA52AFrnfWw098Cb8wPwdfXFuD53sqzG4vwZHMKeELR+52n4V7HKXhvovW98VauI/1y&#10;aRC+Wh76emUYvt+YhB+vzgLrEz/vLMJP28KPV+fgh82Zb9cnv12f4nIPrg1hevhWliV+uDoLTBK4&#10;MrWMwQDx9Noc/HZrDf7z/rX/fHCNgeNRf9Nr/U2PB1vk5lrtrw23wtvT/fDx6hR8sDoDb69Mw53J&#10;Ydga7JlpaYDB+gvSJRhqaYbhjjZAqoDljlZY625f7+mA5fZmmGu6NN90iZFiruEsLLdegqvdTVvd&#10;TbtD7ZykeX+qD16dGYDX5Gapj+ekmWF4c34MXp0cgFsD7XuDHZA68LHT1wpXOptgseEcTJ49BkMn&#10;aniCMRo6WQv9x6v6j1c2lfldmhJLSSHY1IrL8WBTVexyRQTOxIIQs5nBqigGU7HgKTUD3oOgkqkC&#10;tGotcKScBW1Ox+OiBk7eZEOV+2L1hFFOHeekJB59dGYrsGLBBpWBAJgSGCwYI5geOHnCE4mDzRfk&#10;4tLU5MGbcQNNVjK8kRjg8G/3ekFjMkGBUgkMFuzPcQ9ju9sDOK4CPpaMFPz4meUGR+xiyq2Y3Jzb&#10;yOIEDqlss4lNKQMHExXHOxgvELP4X7bfrOhwAwATfruYZ2qCPKUCcgsLcgvzQG67l4MW/F8UlBSC&#10;vtQEmlIjFGo1HMPW2+yCHIngWAbLD0wS3GTir4fS+DD4LT5Czo3gqC1zIfMQ7sU2g0cxHv50ZiG1&#10;ReFM2GSk4GCK1eEBTvJlrYKDIIwaYm2fxx8IBFhy4KoNBgs5RpGY/SAmW6pUvKZUDBL984tjHAwT&#10;qV8scvh8PgYLRgrGFH7xZzKs8DYscuC+6fKL0zbVajUyB+KKJNaU8i3BWJBMDKxJcC5FXp7Y+ZvD&#10;IryedQtIvRdHTBgjePSXxP7myBPoBAdCEUCjDuwfc4XI6TPnQOy6cOwEGzkHHpUsp6G1EGSwYG2c&#10;m1Jw6Sm39+bJO9Aa5xTgPYmusUgeLzbr9IHViVTh5pxKRg2j2cZ3dShaBmIiQ00dz4+n1OqBdQtO&#10;wMxG6MzKgWKtDnQWKxTr0D3QH8rOhsyiIlDoDYAA4Y+XQ0XdMYhX14DT74dCpRJKdFqlTusJ+CFe&#10;WQGVtVVUXVcD4VgYfCExT0LmLq9fknve+8TQmdhwTpR7QHYQQKwg5TXIkuCTa0ACoSDXgBCnbcor&#10;g4GgIM/bH+H1PEW/XEzmBxY2snLzIK+4BIx4Oax21ix5GCzEIVGee7lIowOOyXJEg9MpGN+5Ibo3&#10;HGNPjKPJPIRyeR0nbHL6Gu+ieJHtuKyXx9Xc4hLgccDu8QOPWvyA4yCWyCLyNIGM+/xsHjyYJhxK&#10;f+nz1+7dWV+Y6WmHqa626a425Im5/q5paXywD4a6O2C4sw2m+7tXRwdgbbgHlrtbYK7pLGy0X4J7&#10;Y13w4fIofH115snmNPAEZp+i1Z8feHesGd4bb4EvFvvh2/Ux+GYNRnGBweLJyhh8vzEFz7bmgFUK&#10;RoqnV2ZBXJC4EQVnZXKziu+uTAMXfTArIEZwt28GCw55sGLBFSJ/3N4AXvP2WMc7Yx2vD7W+OdoO&#10;rw23wTszA/DZxix8vD4H763Nwv3pUbg21MeKxcClc9B38TwMNDXCUHsrjElLbU2w3t2+0dMBKx3N&#10;sNB8WboIK62XYbOzAbZ6m+DGQNv+aCdwwuyr0/3wxsIQvLk4Aq/NDAMjxd2RbkCwuElyt6v/p2Ax&#10;caYOECb666qSBo4J3UfLoDEug4WyCBgs6stCJ4NuqHJZwW/UgUVRBMYiwarRAgI5FOXmiQGPvHwG&#10;C07EY62C60G4qKGoRA1sO9E+sf7Pic0ObwD41ufprDj1IbkqhPMqUuMF8RomBl+snPgt7qnFQRCe&#10;MYS4NsTuE6zo+FoswH4P8Rqj1QY8nnJM2mp3AnuNwA4Hmwo2EqwTsr0kjikA/8stNZk8+Hlmf50Z&#10;QvFiZxtmDt7A4QsCz+ekt9uhSKuGPEVxkVIBJapiUGlK5OQ/cVnOzyss0ShBnCXJYlabDCDObS2f&#10;T73VBnwY/I3chIcOpWXCK4fT5BnllGwSMnPzgfO/bE4P8MYHj2RAWmZOVl6BGMqQnUhu2JxohBwu&#10;QJoCDrcXFONxasFicwJPpCQ3xrQXFpZAfkExIAxAWVkF/Mv4BRODmD+pVrOuIAsWeNHEF77F5MEq&#10;BSsWDBOsWPDuDAFucToPcbarF5tm5kJhYZGsW2lAnGHTVMqTl+JHGo0mZAIuLn355ZcPHDjAibHh&#10;cBQ4YZNDIUwMRnlqMWBK4LJS/hYZLwp4DadWAJ4a4H25MyYjr0pS46W0mEvdLvDEY77KcnDGI1Bs&#10;NkHl2VNQdUaIVFdB5ckTECyLm+x2KLU7hMRkGtFsMPKyIsU3HmXk5LMPwBswN3D1EHsInDDEpqhY&#10;ozW4nVB2/BicuHQRfJEIcOsL/InA/m5BYTHzEzMTP008SyqHXZgYijVqMNmtgVgEKo/WQKgsBk6/&#10;1+X35imKQGXQgcXlADlsEYpVVZTXVieVVVeWVVfxjr5gAFh2whsJ/7IS9i9fvAG/+JbDV+L/8oup&#10;lDN7GCkYL4JhpA1kDnGZ6cQhThYoqiX+cAR45lg2/2zyuWRUW2qFZEdIqTcBh4mZwkEpJ3QXo41/&#10;sTaEk5YycvOBL9Nf0SVAx0BuG8N1IvwhiCbuYAS80ThozBYoUutAazKD2mACdgD4mooXWm8Edi24&#10;1i8rOx94RhIRLD55ePvxjSsbk6MwP9gDaxPDsLU4A6uLczA/OQaTA31CX/fCYC/M97TBWP05mG0U&#10;rnQ1wJ3RTnh7fgA+WR39Ym0cvloXvl4bg2/XkR5Gv1kbgadXJ6WppB+3pr9aHhaWRuG/B4t5+GFz&#10;JunZ1vzz7UVBnoP0J54wTG6vmVqQIMQFJgwWNli9+FjuV8HAwTtyHsb7k93w7kT3e9O98NZEF7w/&#10;PwKfb87BxxvCOyvT8Or8JOyODs62NUHv+dPQdVbouXwJ+luaYKRV+GewkNY6mmG5tQHW2oWr3c1w&#10;rbcFdvoSbgy0wv5wB9yf7IbX5gbgzcVReE2MiQzfGmgDcQZUaauzXmqA3YE2AQljsONaTwustlyE&#10;mQsnYfRU3dCJWmDFol+o6agth4bysFOrsqgUVpUC/56LBk+HvJVOK4QtRvAYdGBRInyUmEqUgkoD&#10;avRnihTFBUUqhQr0OqMgR1iZc9mioJUE9nE53I5PCDI8RMqrgEswOLuCq7fFwpCiEp56uwitmRy/&#10;4PQIViy4HRYzBOdjcoJnrKaOV3LZCBeacpiWcz8ZLFSlZshTKvPVatBYzGDxesARCADrnD40ZmHR&#10;ewPOyTKV4naibMgCBgvaiXihUAJnS7ELojVZmJa41twTjAAnOvDokDrZGzfjUYAfbw5Lm23o9DhT&#10;O8FsipBjOFTPBinRu5VLAFh1Zw+Y6xR4GS0Wb8ziOauyPNaz3s7SKK9HYGF1neUZVmjZBnDMmDc7&#10;eAjHlyOHDqdlZGRBenom5OTkAbvdfJB8ljiBMS0tg3+CyyV2uWavkDfmOcT5ZPp8AaiqqgFECmYF&#10;ZgJOnmAVITVSMDdYrYiL4ouNBCsWjBe8u5gFajbzmcED4CPkY2OTz8upTyznUSKIIDzm5ORyh80j&#10;R9KRDHh3BgsOf/DF4nOOe/EX8bXjH5gaKfjHcnAEv5TBgtEkEEJvOBwqKwNnMAB8f5qlUp+nNOgD&#10;ayQICosJqs+fAQYLk9sFSqMBinVaPCkgTj1eUcleMnfCZaQ4krJ2iUUsfFQ5y4c3C8kOAKf9IsaC&#10;Qq0Fhgyl3mAPBaD69CmoPH688vgxs8sFHHyRS4MTY/N4Pvlys7peVKwAtrhZUkFJCWhMCFVGh9fN&#10;U//HqyvB6fOAzmyC9NxsUBv1gPwBCBzgj4bliXOi0YpyqKitrqhFKKmtrKstq6yAcCQCTAdiNZH8&#10;kvvZ+sRqooCoYyR5/T6QBQxxgXjjxG1w+xf8cmcLXk4GCx49OGbE+hCDRXLVKHAzseIX08zlQhin&#10;COhmmzwm6DmMyFIEj5M4XHAxHf3l4BH4H//rZWCwePlQGvAuONR4wzFgxSLRYZPxhfUJdmN4mArH&#10;ywGpMTVYcHp1Wno2HDqUTi+9sbd1b2tlfWoEZvo7YHl8ELaX52B5dhpmx4dhcrBH6O+c6WuDqfZL&#10;MHLpOKy0X4DdoRZ4ONkN7y4MwCcrI1+sjMHXq+Pw7cYkPN+ZB87H/PXmEjzbnoMftmboycYEsIFn&#10;/eCzxRH4cLYfPpobhHcme+Cj+aGvN3D7mWfXV+Dnm2vAE5IxQ3y3NQ2Js6Ztz3yzOQ5frQ3Dl6vC&#10;p4uDwFmfH0wJH870fzgz8NHcEHy4NPbxygS8tzACb80MwjtyB9J3lyffXZ54e3kS3lgSbo0PzbU2&#10;QPfpE9B19iwMtbbBRG+f0N0L0y0NsNjZutzVAgutlwW5X8ha+yXY6WuG22NdsDvYClvd9Vs9jbAz&#10;0A6c0cLpnNuD7fBopgeu91yEa53n4WZ/443eetjqvAQ7vU1wva8FOMdio70elpouwNT5E8Mnj0Jv&#10;bSV01VZ1Ha1qrjsK9dVVTr3erFaBoURxLBis8noidjuEnU5wmUqBm1XIcwqaeUaBkmIVqJU6c6kd&#10;WJlgEueHh5+H1IF2LhBIy87jJ4r4UWFljzcgLlPML1GzYsFPHRMDp3AyajA3IFJAsLyKoyQMEOHK&#10;GmAlg2Ml/FGcGpZWkJ9dogCVuRRSg4XD7wMWXTkazWqzTm9ksEjtiRJ3H2I4YCxAPuDzwBjBSJHM&#10;HLxB8ja4wOeBmEi0xlJgw5xsfohXch0j2yoWTthicT0Fmzf2gHElG0s2n5yIzpDBSMEeJId49IbE&#10;nsQcm2cxhkUajrkyanC0GNGE/+UD4+PkRAHi7+XDw6Pl42FrzRuwfWXryycWB2ngBAWPx8MwwRjB&#10;yRMME2JNiNXK3MDLuBkTBisWDBOMF/wqLTUDfwua/H9/hHz8qQ+JLb3VaisqKobc3DzAk4+/IjXM&#10;MWTwB/IuCC68wBeLLw1/Jt8zfCr4u/AA+HrJn4YY4wWrywUOvx988RgEK8rBX1Hmq6qAyLFaYLzg&#10;ZUckBKpSE+jtNjC7XcFYDMqqa4DFKo5Fcq4M4wWjP4tYCA0ss3EpsswiQYYM3kwWNtRslqweb6im&#10;CurOn4NwVSUwWHBPLb5n+Mfib08ELPmekcFCzPAQZKRQG41g93gAKYHFBpEVYlGj1QwFJQr4jwOv&#10;/MfBV8R0ZWWJ2WkHl6xkiHPnhILARFJRg2BRffTEsaMnjlcfOwrxinIIRsLAvSggEA4JstjA/a9I&#10;nGfM53XxhGP/wu8Dj8TAwTCRyun1cDIKl9hwaJWfdwYLjkFws1Ecynh0sri9FpfXIoc/GCx4COV6&#10;EI6k4DXibGjWLVirePngEWD1QgaOxGmAitU6VoU5d42zoLggnEcbHohYvWBvEJmG0+05mMWZc4lg&#10;cTgDDh5Ke2l7dWZ1ZmRurBdmR3vmRnuWpoaWp4bWFyY2Fibm0FiOD433dcJoTwtMdDeOtp6D4fo6&#10;GK8/Cld7L8HdsRZ4fbYbPlwahM/E7lWj8PXyGDxZGYcf0NJvTf+8u5T09Nos8ERi316doa/Wxc5U&#10;X21Mwb3ey7DdeBxudZyDa02n4HZP/dtTvfDN5iw821l+dn35p90VeHZ9EX68PgfPbszCj9cRL6bg&#10;26vj8MXqEHw8PwDvT/XCB9N98PHcMHy6NA6frE9/fmUOPlqdAkaKdxYZLCaSweJN6Q6ety7Ehdb+&#10;C2eh7+JFGGptFdq7YKS9ExY6WmC1p2Ozr1PobYMr3U2w0yuGKngSkNujXXBjoAVEsOhugCvdjbDe&#10;Jax1Clu9zXB3tBV2+y7Djb56uD3Stj8s3OhvlsRJ5m4MtsF2bwtw8ubM5dMwcqqu/1gVJIJFXTU0&#10;H6uDi1UVdr2uVKUEY0nJ8VCwNuAv93iAy0q9Fiu4zULA5QEx6cDuVirUoChS4d7AcXEOCqZGbH4q&#10;+HHiNRm5BWxZ2QzzzZ26diD1dNsFSg0DBIMFCxKsGfJ6jnGwYmF7sSkngwUzB+dV8BrGjlylChAp&#10;CrUa0Dvs4AwFwR0KgcPnA86uSJ3shj4WG2A2GGxLSIxGiM6cOF4Tjr/sBabu3MCqMv98lp15pEa3&#10;QCHnRfK+7Chw0QSjAE+Tzcs4LrPbx7acR2q2i4wUvJ4Ff0Jrx8aM3+KqFlYs2HdkDYZJgp1L4A2Y&#10;P1jY4FkPOIGrQM5mF1UN2XASW0f21NnKsqkmNJ/s0zNY8K/gt9hI844viDEIg8GAu+GLKzUYLBgm&#10;WJzgF6OG0WhM/RaDBa9h4GCw4EuGx8ZHy4fBli/1Mp8xPFrcsrhYUVKCx6DMy8vHXXgDmRKQdsTN&#10;eMfUqIHfzBjB6MAbpKYQlij4vOFefGb436ISJXBgzhMKgT8eA1c4BI5wyF0Wk+KgcztAbbNAllIB&#10;xXp9sV7niYTBG4mUOhyA1xhYk+BIByMF33JsQlRaAyBS8I1KfKO+uLGoWHAohAOarmAoUFUB0aO1&#10;4AoFgaHc7vECa13J9Hb4cBqwvsVvccyRnD4fMAmFkCeiEeB+FRaHHVQ6LRw8chgKFPjgFMvCgDu5&#10;yUTqbhOxinKorjuaVF5TDeGyuBCPRcrLIFohBGMRcCNPvIBIAU757z/JBOMO+MBDMka45MmEKRks&#10;+Edxww/O3GIrzg4G23tOocBxiYc1zk+SPTQHb8zN5djd4lERCSO198UhZkDnDTECWPrlURfHWO5g&#10;JiKL28sNexgsUvcA5BiZPFgZkSb54hpMFuD6vsNHxNlTWa44cPDIS/NjAzMjvdMjvfh3YWJwcWJw&#10;bX4CrqzMXF2ZWZubANwGZoe6YG6gdbanAea6LsJqj7A31gqvznTCmwu9by30frwyDF+ujX29Kslg&#10;8dXyKDxZH4Mft2eBtYrvr07Bt1dkjeHqDCTjxeero7BVfwzmj0dg40INrJ2vhZ2WM3d6G+CDmQF4&#10;sjENz28sw883V+Cnm0vwfHceECme7kwDg8WXayNfCWPAyRn05cokfLo4Bp9tzn1xdQE+WZ+BD1Ym&#10;4N2lsXcXx95dGoc3FwVWLO7NjmwOdMNkaxOMNDfDaGcnDHd0AYPFSnc7bPZ2bQ/2wvXhHrg53A23&#10;x3rg/kQv3B7ugOs9jbDVKSavwHLTWZi7fArm68/AatsluNEr3Oyrh/3BFrg72nFvvAtuDbcDaxWM&#10;FJsd9bDQdB4mL5yAwZO1vUgVx6p66qqhs64KLlSUw/Gg36Qs0RYWCEWFlR53JSKF2w1xjxf8Njt4&#10;bA6I+AIg6npOr6KoBHJz0KapQKHQCPKTwKzA3MCQwXcwv4sr+Vbmf5lF+Elg8kit4xXifW+ygN7q&#10;AF4uVOsgMUxotoHF7SOVoRQUiOE6Y75SA7yjzeOHEr0JeAJGHHm1VgswUoQqKyBQFgdXIADsNvHQ&#10;wHlqaHRTgwUbzkQjIWdcp8YC9BXYe2Cw4Ac1dTcqro/grEke7lmFhkRXUmJWYHGC0ErxV7NJ4wNg&#10;u8WQwcYpFIpAJBIDZAvemD8ttWLBDMHHz6zAUgTwZrzMGxODBUOGTm/kuAkfEosBTDOpv5G5B48q&#10;NViw3WVXnk01/wo2QpzBoHixXoMTKlm94LQJliWYIRgskEIYJhgjeDn1xnJH73+dXMn/MmTwMfMa&#10;Po14VPjjxewAuQO3QoFwY+a3eGP+4cS/jnBHvhwMEKmZg3dkouIfjm/xSiZI7sZYKiZG2LkMweR0&#10;QL5GDWqL2RWLgDseg2KTHgr1OijQa4FvbEcwABaXi+ueOB8zMY3mUBowKzBScDc2Firw5uT7kMmY&#10;YyV8MyfH4IFNkc5q09qtgu2fGM35qUEohczMbMALnRosGGe5nsXp8YLHHwB/OAzIB9zskgtKGTJ4&#10;WaXVJFmdDuAUToQJ3oV4F8YLOd+isqymCqKV5bFKcQ3HSjghI1weh+SyUnAH/eCSGcLl9+GCuCyv&#10;JLESNZgYMfk/Bgu83sBgwfW6HABlZZdnIOIYhEJv4jgvj1E8KvIQypmYxNIvDoxMezyuMqbwJ/OO&#10;LHnK4CIihTcc9YSjnFvGyZscbuZP4x1ZPuFeZ+F4BZfE83RF2TkF8MqBw/DyXw+BCBYzo73To70z&#10;Y32zY31LMyPLMyNrC+PCvLA6MyZMj8DGrHBtfuTG/BDsLwr3lwbh8bLwtvTB6hB8tj4GTzbF2Ad8&#10;szoBX6+MAYMF6xZPr83Ad1cmhavTwLOx/3Bt7vmNJeAUjZ2mk7B5oQZutp2FnRZhr/MivTbYCp8s&#10;DMN3V2fh2fUleL67CM9uzMH31ya/25qAJ5ujwGAh0syVKU7RoK/XpuGTpTH4dH2GMyo+2ZgBBou3&#10;F8TJvd6cHYLXZoQHU4Nwa6J/s78LpttbYKxV6uqC0a7e0a6e8c6u8Y6u1a42uNLXdX2oD/bHBuDe&#10;5CA8mOiHh5N9wH0zr3c1wBZSRcsFmD5fB0PHymH0VDUs1p+C7fZzcKuvCbixdzJY7I8IO70tcKWj&#10;HlbaLsN803mYvHwGhs8e6z5e1X28uv1oVXtdVVNVGdT5vRC3mjX5eYrsLCE3J1hqjNltEYddcLkg&#10;YHeA22oDcYZNhxP9d8jNzoeM9Jyc7AIhR+AsZb5TmR54DT8AfLsjc/CTwNkVvDGTOPEuvDE+V+zf&#10;8+PHDyQTCX8mP0j8iNrcPv40xnZ+FNkh8IVjwO8q9UZQm0vNHjcEyssgWl0F/lgUOCbNAiYPjlxl&#10;h0aU8/O5NIuHRZIn3dSrtUbgzvxiwUZeESCNgNPtB68/BBw2QmcYlGo9oGEtKFJCdm5hErfhYoPE&#10;lowNFdqh1FaQzRjjBYdFWJbg9WzCcYHNGGseTAysWzArsDTNrICckTo+wsxBLGkwf/AuyWrHfy82&#10;CHzM/1Jr4cNIDUN8tHzkvDFbHQ46oCXn6gw02vhiVnDILyYGZggGC9wMAQFf/C/vwhswWPDu/O14&#10;GvkIU+NFKj69eXn56ekZcilHsUqVGLCQ3zIwJTBF8Xnmi8UfiD9WBkH8CeJP5svB4MXLvDHhBzJO&#10;8dngM2y0WIzmRMXCYLMCg4XJ44odrYXo0Rpgu662moGDIAwWZrcL7F4v622cGMGUwHjBugVzMCdM&#10;cEKx2e7iDQ4cTgfehSGDYyUsbPDGCq0uU1EMBWo16GxW4CeI7xYGU76y+EsZNJkz+ERx63F+3Dh6&#10;YnU6QYwyyCEJViyi+JCWl9UePwZmuw2KlCWgNSAV6VnPQLbgIAWxepFIJHJUJVxRBtGqCjnNs6qy&#10;rrby2NHyozUQqSwHfywsRcAXDYM3EgRPKOhG1AgFXCF/EuMFg4Xb60lKCRZy4YysevIP5MAoD31c&#10;4uH0h8Bgd3HfHVYseNDjIZTxggc6woGRhzUeD1n54E/mIAsPsJwd7w1GXP4QyK0vPKxYcGCFC7v4&#10;+rJrp5B1U/uL08/yhWaw4LRNBgsxFLIwOTw/Obg4PQwrC+OwPD8G02O90Nd0sa/p0kRPG6yO9cL2&#10;7NDdlXF4bXMK3tycgPevCp9uTcIXV4Wvr07Bd9dmf7g6A99vTMN365PA+sSznbkkhowfcONrsz9e&#10;X6Cfbi4DKxZ7bWeT7vfVw37XZbjX38QLjwZa4MPZAXiyMQWIJvDsxgKwYsHREPjmyhh8tjQAH831&#10;w6cLw/Dlyjh8tToFX8DalNgOS5wpfubTjSn4YGUM3pofhMfTfY+nkAB64dZIF+wMdq3JvTInWxtg&#10;uEkYaWuH0c5umOjsgvWuNtjq69ob6Ye7k4PwcHoIuKyDZ5S9P9IJt/paYLenabuzHuYvHIeh2jiM&#10;nKiEpYbTsNddD/eH2oDnCnkw1nN/XECquD3SxVrF1Z4m2OxphtUuYbblEgxdONVWVwUXykPARR9l&#10;Ngv4tGpFVmZBehoUZmW6teqguTRss0LE6RLcHnBZbMBTV7OnkJWRAwgW2Vn5kNjmKCVGJFM2sG5B&#10;eEOzgWdGZr2OlT0OFqZmCKQQfmD44eFd+Onip47XRCuqARdSBy85h4OzJhks+HHlKbJMLqc7HIJI&#10;VSWEysuBC1B1ZjNwgyweDjgsojf9t1P4sN1lyDAYSkGvN4NGY4SiIiVXOmg1RkAvT3aefWCzoR1y&#10;l5psoNOVgkqlZ+GnoEABJQoNGA1mcUZk2WKhFQS2vmgL+V+2fCyf8Ga8AQsbTCFsI9H+8QJHNDjG&#10;wWDB8gO7yMwKCBCcUcE/liGDOAmDIYONXzJYsJVNbTjZoDIlpKVlAC8DO/EcI+BjZvLgzY4cScyO&#10;BK1Wx+kRbrcHuLaToyR2hyS/5NnZbGoNHqQKdOIkpmKDQ+BdeHebDU+UeLoATRrbcj4MPqV8ltjY&#10;+/0BPKVZWdkgxo0KCvEHMljwD+RcEJ5vjImTxRu2l3i6WIzhU8epBsw03B+Ty0Hd8oxl+BbHpPia&#10;msxWkxkNvKiWBaJRcAUDUOpygQNd+bI42MNBMHpcoDSbIFelhDxJb7WCNxzmSH9hiQpYDOPcTAYL&#10;FicYLDj2YXN5GSMYL3gDltbYCLHwzlYnv0SVpSgGzhhlNOcKlMTZSVIKNnaro7hQARlywi+3qOeE&#10;Hr61kN2Ay0nkqop/pgTOh2CwsDrwk+w5+XmgUKvAZLVA6u0hNVhwgYk/DtFwZVm4sjxWUxU/Wg2x&#10;2ioIV5VDsCIOkeoK4DWB8hj4YmF3JAiOoA/sAS+whuELiAmbjBeUDBbskDBecAonIwVjAdt7xgsz&#10;2nLuCywxGfA4yWDB4yGPb8UvOlQ8VPKnsbvFQxy/y8OgOFSim2cUO1sAg0W+Ug2p4yYcs+aIrRiH&#10;Ta2kyv2UMzJzgfHi0OH0l+YmhqbHBmbGB2FhehRmJ4ZgpK8d+hrOwUxvK6yP9sL2VP+9lTF459oc&#10;fLAjfL67AE9uCt/tCj/cmAfkg2fb88DtKLhSlGHi591FeH59Hli3eLo9C7jL0515YLD4ZGkYrjef&#10;hJ2mE3Cj5RRsN5+GBwMt93qb4PFw2+vDbR/MDsCXa+PwZHPqm80pTtv86SZ+2vzPtxZ+vb0Mz2/O&#10;wVcbo/DBbB+8N9UDnBb65eokPLkyB19szn5xZQY+35z+fGP6k7WJT1Yn3lkYemd+iMHikXRnvAf2&#10;Rnu3BrthrqMFxpqbYLStDca7umGquweu9HTCjaG+OxND8HB6BB5NDwtTA/DqRB88muiFB6OdgIRx&#10;Z6gdrrRegslT1TBztg622i/Dg6E2eDjcBa+N98Hj6cGHyCiTA7fkmUG2e5qFgQ7YGuyC1e4WmGi8&#10;AO0nqk9HfVBhN0HIoAZECrApCgvSj+SmHYb8jHS7Wukx6gMWCzBYlPkDwKGQUj0aT4NSoQJ2QRAp&#10;8vOKITu3ABgd+ElIjRecvZycasQr+SHhuAnxLlwzwk8gsjmnPSbSvaxM8DNGvD5WWQP4Fu/F/8ar&#10;aoGfXn7GeBcGDncoFC4vh3h1NbDgzFFtbpBlsFiBkYKbB+PogG4GmG120OgMwGYVXWXQaYyADzeo&#10;VXqlQgMatQE4xdVhcwt2D5QaraBR6QE3UxSrhSIVaNUGkGf8sLDGzibwRVsr2i1gI8dIwX4z23Le&#10;mAd0NqIVFVW8AfvozASsVTBSMF6wklFUXMJGjj1OjpVwCmdqpOBl7Ysd/dhk8ucTkw37psTcAIkW&#10;Vz5OXuYj54gJgxEv4yczurFfy6xDjHfEplqtSZxDkm05m3mu6HFzW2v5o/iMIUbwl/KJ4mNm+8cN&#10;DeLxcrVaw2CRkZGp1Yrv8mbMT1y9wkjBdpFPBd8S+EV8nHwYXGLDxMZHy32TGC+QUDnhgDfmz3S4&#10;PcBpB06fH6xeL5R63AaXE3QOG9hCATB53KAuNUGJQQ9mpxPCsTg+JZCdmw/cpI7BgiGDTQjHOLj0&#10;A1iZYLDgAB9vwOtZh2ercygzu1CrhXB1FdScPAmcz5GemQX8i2LROBh0xhxEmazcjLRMYLDgK8s/&#10;mYtO5ekBikuRrJwOwEsNLAYcPVYHbLnxrgEkQ8CNAY16ajPPy6EIeg/hQDQcjIaRD3yxSLBcpAeE&#10;BgaIf5caOEKVZRAoi3pjYXCFA8B4wYoFZ30S14bwt4v5GTJMUDAaA3aQeJhiLOA1Vm+AJ0Lieo3U&#10;4yETA69hNwxZgS8KAwSLu/wW78K58LwjLnDUmPto8WSBHDLmzyT+KL76InSmJEhuWCc7lRbuUZSd&#10;U/ASUsVwX8dAdysM9bbDYE8b9HY0ws7cGNxZnxNWpmBvfvjR+iR8emsFvrm3Bt/dXoand4Rnt1fh&#10;+U2038s/7iz8eG0eftoWftlZFFLWg/BUID/Kk4AkgwVHQ37dX4OPFwZhq74Orl4++k8NJ+DxaOer&#10;Q23woK8JuFTkk8WhTxaHv1gd+2J1/JsrU/D0+gw825395fYS/HpnGXh69++3Z+GbK9Pw9cYUPNmc&#10;hW+uzMHXW/NfXp398krCZ+tT8P7iCLwxMwCvzw3Boxnh4dzo7ZkR2BzsgdnODpjs7ISp3l6Y6e2D&#10;a33dsDc29GBmDB7NjMLDiQF4MN4Lj8Z74I2pfng80QOvjXe/NtkPt/pa9/taV+pPA/fq3utt2+vD&#10;M9D56nDn/YF2YLB4c27s0fQQcDeLjc5GWO1ogNnmizBw9jg0VMagzu+MWnTg0SnApS4SVAqwKgrz&#10;/z1YWC0Q9XigLBgEv8sNYsMBs0Wr1kFWVq6AlCs3YM5Dn+bFxix8jxLftdylkUuh0nPyObbHkgM/&#10;V6wrMCXwGsZwfPy8oUiS0xcAnkExMXwor/eFo+D0BniCj1C8HGqOnQRPMCwEQkkcPgzEYrHKSohU&#10;VACLtyVaLTBY8HDA0zVV1NSCPxzhPkLcizCxfkxRAhxITo0FyBbJC6IfUWoHt9OXZNSboaigBPJz&#10;iwrz8Uoo+F8mEq3GAGzq2J9mW4v/MlKwe80WPbVIwGt4G/aqT548zWDBn8AhD9YtGCaIrTLaPzaQ&#10;DBapWNJgFkkGi0TykL+amSBRz5dY+qacnDxmo9QiAZvq5DQF4DW8DR4M22z2a9n8sMFmg8RGmrkB&#10;bTb/BD42lpRS91pmCmHYwg/ns8EAxF/HzMEiBFJFYWER15ciFaU+Kr4ojBfMCmw+k5ECQuEod8Bk&#10;smFu4NPIG4hahcfrko8fzzZvIB8zjuDiT8arKuC/ZgvP6mm026BYrys26MHocoInFk2y+rygl+MR&#10;DBZWpwvpF7gimk0Fhz8Usu6d2ApJowNexudIL5cgsj7Bwgav4fQgtmocW9GZrfaAH6I11XDi/Hk4&#10;d7keovFyYCnLYUNAcKqVGgaL3Ow84HuSW4Dw1VRrtGK8zWAEhAmr3QZOtwvYcpdXVgA3jdDqdcBg&#10;wctIIck2HtjAs7EPyJUgSBW+eIRFCMSFf8kTSYwUvIxbBoU4EwZLGonCRkUZ8CHJ4BR7sU2WeHh+&#10;US/B0QbEXjgMFjzQ8eDGIyR7O6UuLyeec2YY+2Y8ePI4yTln7KGho8VdTVnSYOGBWDNmkYmXcaXK&#10;YALuAs54wc0z+JNTixzcVgfBgiUr7qLBLey4vypDRlZ2/kuz44P9XS0dzZegr7MZGCxGetvh0dby&#10;a1vLb+9uvrO7+fjKPNyeG3y0MvJoZfTTm0vwze1V+HZ/6dv95afIFreXf767JtxaBuQDblTFePHb&#10;7gr8enM56afrC/DjtVl4tjMPP+0ucf/v5zcW4e3JLmCY2Gs/C7e7LsB+92V4a6r3Xn8T3Oq4AK+P&#10;tr8+0v7xwhAgVSSDxffb09LUDzvCjzdmhN054caCtPTsxtLTnQX4bmv+u62Fb6/OwzfXFr+6Mits&#10;wsznG1PwwdLoB0sjb872w1sLQ8B9tR8tjD1YnISd8SFY7O2GmW5hurcXZqXt/p5r/T3740Ovzo7D&#10;w6lh4K5Wd4c74eGI8PpkLzwa6wIEizdnBuH+SBdcabkIPK/Y3aEuuNfXDnudzfBguBvemh9/NDUM&#10;293NsNR8EYbPHIO26jI4FfJA3KIHj6bIoSoEF1IFsoVeJejUVJydWZQlFOdk+02GsM0a87igKhyG&#10;RLBwe4CnqEa3A1i7zsgUuz0D48W/R2yWJZig+dkAfovlvkC0DBgpWJDgh4qFCrkHttg3ly26g5v0&#10;Svy4BiJR4HctDie3EeRdao+fALG1b2WVOHNARWUoFgfe0RdGJ0YUmbmJDcdBeWYQlo4jZeVQfbQO&#10;jh4/AbgvR0Z4roS0rGzIKSyCvMJiQD6A4kIl6DR4lkqTWJ8gXlNSrIbM9BzIyynMycoHphCWMYht&#10;LZtttsRo0lgwZ3Qg3ozXpzZ7aLfkzEUfv8WmlFGAGDKYGLhBBdpytn9sntnIsZFmrYLBgndEK86A&#10;wujA3MDdLBgyWJBIPjA+ABYJWLHgn8YwxBjEPSE4UUOJhlyWT5gJ/MEwOBArXR5uJZnYVlJ2p/Ab&#10;xDZhJSqu/mXm8AfCwOTBNp4hDM8kUwIfOR9GIisgLRUVp6dnQEZGZlZWDp954LPNZ/jFkIca9KZS&#10;YCmLZa14eeXRYycgGIkCHhskqlwWqyDGO6wWmwNUCFjyXOQ2hwu0yBmIAvIF4vVyXpMV+QtylSWF&#10;Oi1Y/T7wxeO+eIybYnHxCPeq59xPlS5RcxIn75D1BmCzwfmYrFswQ7AIYXV6uCqV+YPlDS43Zamc&#10;syt4jd5i9UajUHv6NFxqboYz5y4AA1xRYTEwSahL1GLPcGVi4mWp0QxMHkzJfMtx6wu1RsM6hJgA&#10;o9chtkFldRXEy8ri5WX5hQWQnZsDcslOCbIIqxQsaThcTvB4xWUuMQ2UxUBULMrjYQSLqnLgkEeq&#10;aE0lMFjgv7hNtKqi7Gg1VBw7mlR1rBZqjgoVVZUQK4sD44VcovLPYMGDEoMFD3Q8NiaKB2KoQuwa&#10;rEHrXmrl0S81f3DdHAeLcSUPnhwm5vGWGC94vOVhFvdljOD5hxOsDuDd+fN56OabAe8NTjlHxgbZ&#10;qfTb5Mww7pCLw74YChnsaulprYfJoR5YX5iCreVZePPaMnx6Zxs+2l2HN9Yn392aendr+ps7q/D9&#10;XVj7dn8Rfry9DL/cXYOf95fhu62pbzYmgVtU/XZzRbgl/Lq3DD/dWAAOiPy0u/jTjcWfb65w2ib3&#10;1HrQXw/bDcfgQX8DvD7aBq8OC6+Pd3Hy5vWWM/B4tB0+WRoB7vj5/fYc/HB9Br69NvHlxgh8fWUM&#10;vtoUnlyZhC/WxuDJlWn4dHkcPl4agS/Wp77YEL7dnqdvtuc/35gEZAt4e2EIHs8K99Hwz0/A9tgg&#10;zPd0wEJfH8yIcgVSRQ/sDAj3psQICNyfHBRGe+D2QJvQ3wyPxjqTECwejnTATsfl6x2XtzvqYX+g&#10;fX+g495wN+z3tMLNzia4M9gFd0d6trtbYLnhAoycqoOW8jCc9rug3GKosBj8OgUgUtiUgluvhKDV&#10;BHGHFSLWUlV+bnFOFijycoIWU3UocLKyAs7U1oI8w3DYY3eAAV1ZXWJkmi1EXn4x2g5gRuZAHZMy&#10;Pzwcg+DbnQMleMfzDR2MlQNnP/CDxJoeb5z41OlNqacqYJPPsedUnPOFTMB8wJzBZPDvwYIb4XkD&#10;IZfXB5zaxpnb/PkMK7xLrKIiVl7BH+X0+opUakjPzgGeXoRT7nH4htzsAkBKAOQDq9kBrEwwJTBM&#10;UEFeMRx85QhkZ+alHc4Es8kGvAsLHmy92OyxeUa/mZ1svhDEYMEON7GpZnOIuySbRmBTzeI8D+Uc&#10;6eD1iBTJC8BeOLGJYpJgbQBBJHFBBojUWgWbbTbVbDz+j8GCN2NTzWDBk4+zLIFuGZcqcCUCNzAl&#10;NnL8LpfYANtCHha5BodtJCejccdPPjN4iliZ4LPKh8TcoNFos7NzMjOzICsrG88YrjTK803zz6EX&#10;baFsBeUZufhe4sh6tLyiUha62KLwBnwz83KJRgvyjS0WDvAtZLE7QCVP0sEyEk/uwBSlNhggX6Us&#10;MRqApQJ/WRzidUchVlMNXNbErJNXUMSfU1SsBA58cD1IarxgpODWFHjS+GzzKeWNOfzBG7BukTit&#10;v8HklOuqjp4+DZcam6Ciqgb4yiqKlUKBAvKz8vBRAfEs6ExGvcAnk2mP+RUJDRAsxBRci0VOmNEZ&#10;TSY4Jr/K5ZfY0T0/n5usczWy2+3mnpic2Cs3N0HEEl8huTVWKC6mcCYmciJbSMlrklKvD8ajoXg0&#10;UlEWS0z5lHt6ytUlZUgbUFEOrFgkahWyRuIR8zxEp4VvAA6nekNRYD+KBz228ToEBZ7JSM6xSHzr&#10;xTEQmBV4CEU04XGVFQu+NOyPpR5CeRlHWp6DiYMgrFiU8nQBsljCigUP2kcysgEvulwe4rK7vMCt&#10;BNQaA5TIkzZkZuW91Ndyeay7dWVqBNbnxmFRLjpdHOuHNzdm4ev71+HH1/fh2eu7P766Bd8jVdxZ&#10;/eHOCvx4Zxme31mBX+6tAoPF051Z7nDFYMGTfTBY/HJzCRgsOOviR+npzjyHQj5ZHIQ3x9rgYX8D&#10;POirh1cHGuHRcBu8OtR6v78JdtvOwaPRdvhwaQi+ujoF327PwXc7M/D11vhn60OAC/Dl5hg82ZqG&#10;DxeH4PP1CXg00g63ey7D29M9Hy0Nww+7S/B8fw2+vb4An1+ZhncWh+HNhRG4N9V/d3YUtoZ7gWtD&#10;Fvv7YLq7R+qC7YFuuD819mBqGB5ODcFj6SECxHj3q6Md8NZMH7wx1QOvjXfeGWiBa23nt9vO7/U1&#10;w8PxPrg73H13uGevpxW22xqEzibYbKufu3gaRk4ehY7KOJzxuc/43dVWE4T0KvBqFODWlHj0GojY&#10;zVAZ8EBdOABnKuIWnQaNmKQ5U1VxtqbqeGU5VITD4Hc5QZ4JwyFqvmg+ZU80sceizsTBV6ZjvpU5&#10;gsjEwA8A4zA/FYXKxJk2WavgZWZzvtGZoDkAic8VUwJXo7EvyOIwmg8oUirFRonySI2OHfOBw+OB&#10;QDgCIbEg/r9hTdLrC7D/ykO52SYwWLAiwsMBAw0ZLFaeUqRQpQKjzQYsOHNQOS+3CHJzCqHUZPO6&#10;A8BJmmqVHjjfgjt/qEq0kHYkC7IycjMljphwQoZBXwps8HiMTjaBbJ4TKUF+i+06m2e2l4waTCR4&#10;htgKsm7PSJFanGeS4PX4b+ocBVYseGNEEGBhg1kE+F+mBP46PiSWHLjelVkBzTkfOW/AP4dtOVsX&#10;PnJWyPnb0b1m88aswIaNa3e5NI7fZZ5Ak8kLvBlP+cb3J+9uQqOIb8lg4fX6uSKXTxSfQDwSPKTC&#10;QgSjwpycXMDjNImzpaKBE4+QCYl/WuLlkM8Ja10MFixr4U3LtoRXKuR5N/49WHDEDe83hmOuBMkv&#10;UgCnMfGlMZjEs6E2GEFpMBjk5ldcUMplTWV1R4GLm2weD7B6J1ZkyFm6PL8/F5cq5CCIXo5uMB+k&#10;PmNIYPwvb8Y+A1sv3pi7J/HuDq+/+uQJOCEHQU6cPQc8RwbfGCajGZgnDr9ySETy9GxR8csv5qCq&#10;xWwDBosXA14CgoJYDoRYnbI3WllZGSIFEwNPBZcpv3TyKxwO4wb44iJk3ozba0ZisSg+/jIlcCKn&#10;L5I4GXrqEtNUXFDKGZpiZ4sXq0yBV3JPC1ZHOAWEy00Tl/FvSrBgf4aRgqO97HrxcqnLy7MTMFjw&#10;6McmnwdVXsZLgyMkDps8rnKoIl+B3hoOg+IF4nGYwYI1DDHeISdvslbBARHuysUjLRMJp2gwayY/&#10;aPzUcDNvTt7knhYiWOyuzG0vTG7NjQMu7CxM3liZgZvSx9dX4cdHu/DT67d+fv3W80fXnz/cAlmr&#10;WP3h9jIwWPx0dwV+v78Kv90Wnu+KU3XAz7vLwHN9/b6/Cr/tLcPPNxbgmdjQYjax9PTqNJeAfrY0&#10;BO9NdcPbE51J70x2wVuTPfAYbfBQK9ztbYDHo+2vjba/O9cHn6yOwNdbcnHKzjSIMHFlFBgsPl0d&#10;hm+uzcAXGxPwZGsG7vY1wublOrjTd/nNyS74ZnsOfr6zAU9vLsPX1+bgveUxYXUSHs2P3J0Vrgx0&#10;w2RzPcz3dsN0t9QjXOvvgvvTow9nBZ4f9e3FcXhrfgTeXRA+WB6Dt2b74dUXweJGdz3cHe2EV+VM&#10;zzvDnXeGu8RMi9621YbzMH/xFEycOtpbXQatZWG4HPbDUbsZwnp1RK/2qIrBrSoBr14TtpZCtd8H&#10;pyvK4FJtFTSeqHPhqKLTgkGlrIuFK4P+iNsJPocdzHoduB0O8IqqoheNGbARcvtD7BHybc0EzdmR&#10;jBd81zJY8I2OK7mII1xWCazp8S7MIqmTpW0uD2ubHGflZC4WSNHjBZVGDfyuPxhgj4G9h0gsCryG&#10;H35+7J1uyeXhUDdr7AwZDC4saLM9YEvAdSJiqYg8fYPJ4QCeQNkZCIDBZgOlUgv5+cWg15udDg9Y&#10;LA5ITN60u4ErRIxGC+TnK6CgANlBDw6HBxLLRkptwGDBAf7EM/9i8iCbYTaTzHls6rhVNo/UbO9Z&#10;9gC2gswNfAXZbv3L9bySkYJZhDfg9QwZvLtoPGSTzKzAR8hfzRENjqCzFIFHzj+Hj5M3I/5FxAzE&#10;1IKswM40KWRTx5Fg4mAzK/y4MYf/mTxY2ODBl3dETAX+Rg4SQeLXyUiEhIFUoVCUcAPv4mIFl5Yk&#10;gwVDD+MFn3k+DyyVEXcsSLxzTKWMFJyWyLJE6g1YJw/F4mx+WO3IKygCvqZ85jmGwrsgyHKfb3ck&#10;DNx8JbFeWg6FcEcsBgumCihBp/bFSfyJ2yxyRIMVHS5QxAWmMU654O7ObGkYLPhk8ppoRVXt6VPA&#10;Xa0YzTkgxcKVzWIHsdgDipSMFIU5CG4FTBtWsw3wrgK+i5g1kVXxfsKXUX7J4oWFuYFLgbjBCWsV&#10;vKaioqJafjFMpAYLpIpoPM5tMLh9ltvvc7hdYHM5k+w4yMhr7PivmBbi4AoU7pYBXNfK9a68zKPK&#10;v8PP9waDwEjB15cxIvUQxz6VQm/i7n/cd4ffYrxg889Dq7ws1t7z6Mq0wQ6bnN+WOIthTqHIgvzI&#10;iFAih0JKXR6w+QLAYMGDM2shrFjw7sl3SHpWLvzl5YPwyoEjwNV/Yihkvb9jtbft6kjv1kjvg9U5&#10;+GDvGnx29wZ8fWMFvtvb+H5v46vtOfhia/rb3QX4YW/hh1sLT/fn4Ze7S/D7vRX48/4q/HFXEAFC&#10;1id4fq+/3b3y97tXGCk4eTM1WHx/dRqYKuDr9XHg/ps8OSp9vjIK788NArLFG+Nd8HisA96a6nlz&#10;que9+X74bH0cvtuZh6c3BREm1oeEtUH4eGUAfry5BN9fX4Bvrs0Cg8VW0ynYaTr+sL8RvtqYgJ/3&#10;V+HHvWVg1PhwdVTYmIK3Vycfr0zBxkAH9J89AcP1l4BTOFeGh1eGhnZH++C11Zm3r8zDO5uz8O76&#10;FLyxMAivz/XD4+keeDDeBvfH2++OtcGNgUa4NdIG3PP7Wk8jrLRcgr7acmiNBaEp4r/gdwtBrxD2&#10;w0mfG6ocNii3WqACHza7vdrjORoIwNnyCrhcdxQu1FTCaVmx0CiKQJGfG7SZvRaT02QAs04ryDWU&#10;rFFykwDu8M+pizi+MNXyfc8iBE8Cwjc937X8LjMEPg+M26xPMGLz88a78zPD29iQ/GUmQGgADppa&#10;bFZg4IiXi9FWZgjclgmDH2xO4EqNF5xerjcYAG2JRraCbORYeCeeAooTKSgjN0/Iy1MY9MDF+mIO&#10;nV7HpX2cGM+yPD+cLCADGzY2dSYr8oqdE+hYlE4EMkNptLwK2GXkGDaX86U224TGLKXfnNgYm8Mf&#10;Hrl2MbXZ4zh3KBTmSgfemJMPmKX4JzM9MDHoDSZGCnYfeZnTOTl30i3nK/CH4Eq2fGwMuFCCYYIY&#10;L/gwkiUN5iTehQ+Jl/mKMAyxv1uk0mmNFnD5w+AOoM8X4QExLTsf8opVoDVZQW+2mx0eCMUrIVxW&#10;BRqjBUq0RjDb3cCnETGLCUPmMB/SA648ePDQyy+/jH8hLS29qEghY4cekYI3Tn3M/KNKLVZQGQzA&#10;3ElGm41hlPUt1rryFArgDXjeO9a9XPh4njwJ5+rrIVpeAayLJBKhSg2chmmy2XUWC/AdqLWYgRt4&#10;60pLgW9glvQOHTryv/7XX+DgocPApoLvOiYDLjFl+YfvUlxgzuCQB6+UG3uHGCz4xuYPsXt8wXgc&#10;Elvgy+kjnH2pVmrApDeCKM6UaKwGs7pICYf+ekh4GU/3Qa4QSTucDpyjY5Knf8MXzzaXnfJlll8O&#10;+cV6Bkc65InqwvF4PCq/cE0yWLB6EY1FoVJ+8TY+H97DYjGyzW5PerGQWXxxBxR+4QfKE4wEeJZd&#10;Xvb6fMCjDY88PEARoglLpyxKJWZayLnkPNCxf8X0kIuDhtx502h3Aeu4PEKyV5a6/+bB9CweVxUa&#10;HXD7H+7CycFoXsO74GYlOgNo5JbejBfchZNDLZzCyV4f88ThjCye6PjlA0eAkeKQ3Myb1QulSvfS&#10;1b7W3bHeBwvj8Mb6HHy6dwV+fHwHvr2xAk/31n7cW/tqawa+uDL5w+48PNtfgJ9vC7/fW4Y/H6zC&#10;3yQGiz/2V3+/tSLhAqwBIwVxhUhqsBB7ZMkNLZ5uzwH3tPhhex4YLORyj7GPFkfgw4XhD+aH4N25&#10;Aakf3p7thQ+WhuDLrakvr059vzsH392YYbD4ZG0QPtsYAU41/f7GIny9NQOPEVPGu16X9jvPvT7S&#10;Ck+uTMHPt1bh6Y0F+GprGt5fGoa3F4XH8yOPlycfL01u9LdD1/Fa6Dl3CsZaW2FleAh2Rrt3Rnse&#10;r82+s7UoXJ2Dt9Yn4dXZPngw1QV3R1vg1lAD3B1ruTPWBtt99bDT33AdBpphpfXcStu58QsnoTkW&#10;hPqID5riwcuRAFyiaEgKw1npVDgEZ6Kxs9HY+XjZ+fIKuFxdC011x+B4NARHQ34jev5FBSCChd0c&#10;QDo3GwEHBtCpBNG4FRcXyC9Ws7nDv+gjyrIbQwODdup6UcYLXubnBAmaN2aYIC4NLas+Cqxe8LMX&#10;KavkajEWIRgmGDU4jev4yRPA2VKsQAJvwGDBu/N6Th0vKCwENG9ss9nUcUSAQ7xsSvkHZubmwYH0&#10;dDiUmZnYBVwexHn2siK9Dgq0GmDGYpLAMZefUvYLeeBm5mCkSMzrRmsqZuqVVtTUAQ8oLEvyZjzU&#10;sqPPvjUCBJs0NnKMEaxeEDviqW38sWMneIHFDC50DIWjwOUSzBBMD8nhj9QlGLz8YjmDCBYBHB+D&#10;YfyXcYTtLk/wUVNzFOLxckgNNAgN/EMYLPjn8K/gZQYLfpel+2K1vtTuBl84Dk5fCBQaA2TkFgIa&#10;SUCkAJvb7wlGIV51FMqq68AkTmHjUupMYLQ4AKmlUJ4PLCcnNzs7pxDvh4JC7sfFSHHgwMH0dHH6&#10;bjxUPnKn082KBR8bG3s2/E6XG1KDBU94YbBaU4NF4oz8Gg3wZmSy2002m83j4bLns5cvQ2VtLTAs&#10;MmBxqiznW6BHX6zTQoFGDYlgYbMCJ2GwLsI7Ili88spB4JljmRiYFYjpgcUJvif1JgsrFvwW37q8&#10;I6sX7Arz/Vms1rJAwpP24X0HfEukHUmHzCOZIMo1EoOFOO1Ydn7m4QzgvE4uYudTWllZDbW1tezJ&#10;ZMkvvEz4YphgDYNfjBQx+YW4wIafVQrmA15G5sBXTU0NfmyF/AqFQjKTeBLZQX5xcga/mEj4hRTC&#10;n8yv/0OwIBkveFkOhSCQ+RFJgCOwNrcHLHg7Od08xLFMK6Y+yEhh9waAZzY22pxQqNJC6m4TBzOy&#10;j2TnAWd0crUdF4yk3iw7P0kMcBRp9OKcjvJnOnz4FYmZNCYrEqRTLwe2eBbizOw8JNDD6ZmHjgiZ&#10;yCuZOdwCsahIBSaT9aUb/W0PZ4ZenR+Fu5P98Nbq9Nur088f3RJur8Ov967A092lp7vL31+f//X2&#10;inB3GV5EihVgpPgT/8WVt6X9pd/2aAV+vSmwSpEaLJ7vzAHPQPb91gwjxU+7S/B8dxlSgwW3qfhq&#10;Yxq+vjL7ZGsOvro6C5+sjsM7Mli8NdMNH60Ow5PtKXi6N//V1jgwWHyyhoQx9Pz2Knx3fQEYLJhR&#10;PlnDzcYf9je8PdkJ312bBREs9lZ/QNC5voCABe8sDMDrM/3w6vTAa4sTwI0i+s8cFy6dg8mONlgb&#10;HYGrw13waG3m7SsL8NbmDLyxNg4PZ3vhwXQX3B1vhb3hBtgfbdobaYarPRekS7DZLUzXH4eBU7WQ&#10;iBTlIeg+Vt1RWwmNFVFgpGioiEN9RXl9ZcWlCuFyVTXUV1VfKKuA8/Fy4OVytwOiLpu6qKAwJwvy&#10;MtOtaqVNp7YatGDSqkEsgizMz8EBODubn222OqVWGyheLHBi4SF1OJAVPMZhViySAZnNJ3ebqKg9&#10;BkdPngFewwjPT53ox6eMa7BugbiAeBEvL4vGxPquYDiEh2M0GeWey8VKtcpgNKLzwRRCiVqF0QAc&#10;Q8nJyUtdyMCQwYbT4/UDJ+1nFxRAWk4OZObn81DOs1d74zEwuZzAjYmYsRgvktOtE2QRgotiStAB&#10;1SbOF8B5rDiaM1rxKeJTyvMysPvO9IOmV683+v1BRgc2cgwWbL8ZLBgpeNbNiooqQDPPYMEruXdC&#10;arBgbmCwYPUCmDa4DpADRqnX8O5IGJwMwVYwFisTp7uqrgWGDD48lk/QGKc2zKwVpQYL1hJ4G25m&#10;ijSAuACsVTAlMFgUqXSg0pcCr3f5w8FYBVTUHofKoycAB028HNl5BelZOVk5eYLcmiIzM4vrPvhf&#10;XEDOQJ7AOz314fHvwvPJMJf6CPktPoGIEcCsoNBqQanXU35JCTBY8BoGDm6aYnO7Ad1qzrisqquD&#10;SHk58LdwCxDuKIWgAGq9nru38ZdypTRXgrBiwUEQNZ5trT4XmSm/AHQGI5idbmDE51QJRgqekRjf&#10;B7c3gNcT9AZzEhMwe8+MFNmFCsgrLlEikSDvur2ivihLbiaLAw4fyRIOZ4CyRAv5ecWFBQooKiwB&#10;rp/S6/HqmzghqbKiFuqOnQR/NJyvKAJZy0jLyMmGvMIC0OAZ0Ov5oRZjHHjPyS8EC7/XBx6XW3B7&#10;ACE6GgyJd39FRU1tdc3R6mgsAuJWoujmlJU7l/zQi8+Q+BjxzmI5cAK+JV9npHKxfjkQ9IP8nPl4&#10;WjKesoQjKQwWbr/PIzcaJ+4yzpsRR2S4ixdSscFcCqxgmdweMDhdkK/RwsHsHDiQmQ1HcvMP5+RB&#10;Wk4+MF5wM02uDS4qUQMPRAgWB45kAF81HohYf2JklGeWtDtdPuA8zfwCRWZGDmSkZ0NRoRK4SQ/n&#10;lVvNjpdenxl6a3HsvtxB4VpHPez1t8EHq9Pw094K/Hl/C365vQ4/7S3/cW/tj/trHPj4477wt/vL&#10;8MfdRfjt9oKwvwj/f4MFsWLBjb2/2ZxEtgAuOuVETg6IsFbBy99eW4Afd1ef3VyDH3ZX4NudxW92&#10;Fj/bmABWLD5ZHwEGi+93Z59sT8LHqwPw9mwnPNmeEa7Nfn1t9sur08BZk+8vDsOD/vp3prrgBzGl&#10;dP6X/XX44foifLE5CW/P97891//aVO9rk733xrsfzo08mBveHuqBscvnYaKtCeZ6uoAVi63Rbnh1&#10;ffbNK/PwxvoUPF4Zg4fz/fBovvfRfJ/8t/fOeOudida9kcbrA/Ww2XX2StfZzZ6LsNpxDkbPV0Pf&#10;yZr+kzWNZUHoOlYJE/Xnh86fhvbaSrgUC8Pl8vjl8rLLlRVwsaxcKK+Ac7GyOq8fqhwuqESfwO70&#10;m/TgMxsUeTn5WRmQk37EWFJkUioseg1YceAyGeSU7uICtKn5+Sr5xUaIExEQLPAuzilUiB6MGOcT&#10;Rf7sAhGQC0pEf13O/CrKyMmDAoWyoFiJlh+dnhKxy4vdaLbqTWatwaTSiq4Yh5YPpaVDZnYu4E5y&#10;Ex1VUXExFIi+JYiSgzzZZBHSAcgGIj0rOxvXZ2bh+KsA3gCBCH3RtAz8wKzDaUfg4OFDgMN06izU&#10;wuISYF8cnSXgyChr15kFBZCjUOQqS8DgsEOsthZsSC0Bf1p+PhQoNcBuH7oFiRlSco9eVu9zihTA&#10;+MXTJXOxmUKjD5dXgcnhAk2pBWweH7A9KylR4kur0wMSAYMFh6V5Yi3ZUULrJHpP6GuJ7pa8HAqG&#10;oAztvTwAB/wBcDhdwJuxj2g2W0AMEYlRIjEWAmIzS6tNnEwaR9FgCKx2O1ikFwPVfoPFAlyew1l7&#10;oWgcfIEQMJ/pjCYQHVnZZrPJ5OwEXsNgQal1C50ez4dYXCp3k/eUmm3AJSq8zLZQzi0WWScQDNvF&#10;WV10SqVKvmcLMjKzID0jE5IZAq9+mtwJNCsrh/mSD0OWJawpicfI54eTT4HTY5nzxNurqLhQLopJ&#10;ndXLsgRiRGqtgpGC1zB/MF7welY48DQyXoTicWDkYuRl/GWxEI+N2Y5bdPBN6w2EgK8C14Nw1rOY&#10;bCF/BecXKw0mUOgMoNKjJ2Dk6AbP0R8KxqC8rMpgMAN3gC2RCwHYl2WHmLtsHczMhgx8ZkvUoNAa&#10;werygcMbhAKFBtKz8pOOZOQeTsuGnNwikOcJcFdVH4OamhMQ8EfBbHWC1mzKyM+BI9mZkJmXC9zG&#10;O3UwtLqmWpBfZbF4arDgIvlYOBIPR6orKqorKyurK0BG4hCeNgYLhgliyEimDeD1IkyINO6XdboE&#10;f8gPCBBiukZqsPB6IBkmUoMFb8zLkbI48HNUarNqjQah1CTY7El5ag0czMqBVzKyAJHiUHYuMExw&#10;yINVCu6vyoITi0xFSg3XEvMgzMnOrEWxSiHPLBmIxsojsXK5+M+jVOk4D527KqcGCy6YF8Hi8dTA&#10;w7Ge2wOttwfarneKM1Ps9jTCnaEO+ObKDPxyaw3QWRdd9v2lP+6vCveQMJZ/v7v0h8BIMQ+/7ku3&#10;FgDB4vf9Ffhjfw04FPLvwYIbZH2zPg5frY0hWwBnWny5NgYfzQ8kMVj8cH0Jfrq18fP+Jjy7tQ4/&#10;3dmEZ/tr8O2NBXiyI3ODDBZfX5tgsPhopR8ejNTDh8tDHy4Pfn5lEr64MgWPxtrh1ZE2uNt7kcHi&#10;++15+OX2GjzdXYTPN6fgrbk+eDjR/WCi+/Zo5/5E3/5E70ZvG4xdPgeTrY0w29UGC/09sD3RD4/W&#10;Z1/fnIfX1qbg1eUxuD8/AK8uCI+Xhh4vDbOGcXui/cZQE1ztuQhXpJXW0zB6rhL6T1RDW2UEhs8e&#10;h/mW+vFLZ6HrWA00lsfhQiwKZyJhOB/Df+Nno8KJYLjG7YOgzghejR44hcJiMKBpzcnKPHjglQOv&#10;vJKJgy4a9YwMyMnOAVmqyOHRmesM0dgDO3+Z2Xl/PXhYOCAcOnwEDhw8BBzTPZKeAbx7JrqJaPxz&#10;cl/smlCiKEEPrIQXICs7B/7jLy/DkbR0yM3N48mocEyFwuJikGc1RHzJzykqzMzPyyrIzy4szCku&#10;wmHa5LCjpc1XKHIKC3ILC+Fwejq8cvAgvPzKAXjlwEE4kpWLzx/6WWqzQ222ZxWpQIvDmcVpD0TB&#10;5PRBnkoP6QUlUKAxqEw2kHdx+OJVEK6qA16jsdpBa3MALpi9frD4AlBiMoPCWAoGpxt0dieozFYw&#10;4QAWiQHv4ghFoOrkKeAgjljOqSjmUn4cTB1OZ3IE2Cy/jAY0TUaxSg8tigwO7GvFQmEoj8bEZg7+&#10;gGiOHIm7pH5ZzRYQRX/ZaDssVofV5rLbXXaH7KeJnZGBVV8ePcWs+IDP6nZqLCZg79nicgFXJbCR&#10;Y+9ZIScwogOdOpmDMYKtOEsaxGvY0qNlZc2DAYs34LCLzWZHw19SospDtJQZQqRNWbbCBeBblzUJ&#10;3AbXM7Lw56O1ZqZksOCDSW74DZynyRpPVVUN6/O8knULNvkMFninijerjKGsWJTodEwYXJDMGCGe&#10;GbebLT3vklVQAAgWLDy4g0HgqDwHX+SjTYQtRg2bzcFmkKU1tnLReBlwpTQzMRdae8NhljE4WKPQ&#10;C0a7E9iusBTBYOHzhSASLtNpjcDdYBksOIrHluw/DhyG/+vAIfhrWkZaXiFkFSqg1OEBlh4ZL5Ra&#10;IxxKy4LD6TnIFlCi0kNlVR1crm+G6prjYDLZoLBYCUWqklzxKS4oVCqA5zU1y0jB8U0Of9QdOwZH&#10;a49CNBzxeb1yfMINIWRcn78sGoMqBIuKinh5DBgR8BSmVixIBjb5+XE7eA0rGXiOGUdIjiUGA+EA&#10;MCvw3KeMFLz8L8GCNyNWKRgseGP8afnFRVCgLIEivQGKDUbILlHCgaxs+Gt6JiBhsHTBeRXEuoVS&#10;5oZEKUKmh0KFimUMmT/EfCRgMYNzwgKRGFTV1IHbEwCjycpMyXhRWFACckgcHxKxB4/JaH3p9amh&#10;ByPdt/vb4c5Ax53BjrtDnXBnsB0+mOuBX24t/7K//OudVfjp1sJvd1fgl9uLv95e/GV/AZ7fnIXv&#10;ro3D99sT8NPePPy6v8TttOlX/JD95V/2FuGP2yvw660l+OHazA/Xpp+sjz9ZH/tqbfSLlZEkrg3h&#10;GT0+mO6FD2f64IvlUfjh2vwve6vw/Obys5vL323PCXLY4sfdReBIyo/i/OmLT3cSZyGR502dZkx5&#10;d6r73amuD+b64OPFQXhzvB322k/Dnf4zX14dgWf7c/D9nvDdrUX4bHsaXpvvg3vTPfemu19dHLoz&#10;MwCLrReg91QVDF08CXMdDfMdDSt9bXB1uA/uL888XJmFewuTcGduDPYmB2F/avD21ODdmSF4ODsC&#10;ry2M3ZvGb+nbG26H630NsNZ6BqYvVEN/bZlwtBxmLp+BhaZLI2eOQVdtJTSVx+FMwA/HvB44F4vD&#10;mUgMToYip8JxCJks4NEZgQcpHk/RNUTjnyZCRcaRF+d04PL3nNyCpNy8QuBaZ56gKC0jW47GZR06&#10;knk4LfPIkTSkAXF35AhxWM9FXBBj6hotOpHJJIHL6IrioGlHm4GuthtHv2g0FpefaTdjB0clwpEY&#10;6/ZcuRevqoZgWRnwTEsKowF4ngJPLBqpqY5UV1t8XuCABY7dRzIzkSf+42XknyOAZAPiA6YWMnPz&#10;4eWDR0AMW+YXI1sY7B6zJwhWXxiYJ4D/ZaSI1Z4AZygOuSUaSEYKSg0QDBa8nlHDjr51MGx0eQDf&#10;KtIboUCrh1KPDyqPnwS25bn5eWC2WiCATmU8Bhw85hdrDCaDEdhpqygrF2JxCHi83DVVbCNlNInV&#10;e3o9IwWHk5lCxDOO18RiFd1/u8PrdIGcZ2HlrHsfjol+H0++INfa+cxOu9FhAzFXwG5nu8gluFxU&#10;yakqnOpbXJKYy8J4wekLrAEQ35OpECDYluOWGo0W6QFZIUcuBE0Ur2SGQJsOTBIFBUUKhRKhhDUP&#10;jiXhTQgMBMwlCCjcDoRlAEYWVixYpeBKFg4h1dUdR7YAfosVC656KBBrU9EeiIoFRzd4bk/cnxc8&#10;wSBwg9dYVRUodTrg+BrviJzBYMFt5rl1G4daGC+Ilapk+YTxgp8U9LsFmUi4ypGLq/EAOPGiWKsF&#10;rdkKvmgc2K9lhVwpT4bHlUp2m5sXNHJ1dLFCDVx0ylrFy4ePACIFHMjIfjktA7KKSsAZjMCxsxeA&#10;A1I2bwByi5WQjZZTqQVkGKisrhOqjgLP0mcqtQEH18Q5wLUIoxq+7e1yOiQjRU1tLciZEhXVVdVQ&#10;Hi8Dv9fL0hbe8BALhqEqXlYVL68qFxgLOJzBUkTSfwsWEq/hCEgyWDBSpFYsmBv+HSIFAwTjBQME&#10;8XqeXK3UZoWcgvwjmRmQnpMDmcUKyFGqIKOoGFKDBVMFHJK4axZPmMBJLEwMLE5k5hYweXDOeOpw&#10;LZNHIBJHsIjGK4DbaxqMFhykgSvnWbfgqRuYNZUl2pfeXZx4PDnwYKQHXh3re3W87/HUoDQAb040&#10;w/O9eeB+2LiAVPE7gsU+UsUiz7vx/fYkfLE2CF9vjgB3t0S24GaXT69Pw293luHXW4vw9/vr8Med&#10;NeAOFl+vj8Hny0OfLAwAw8SHs33w/lTP+1Pd74x3wttjHfDuRBd8NNv/+fKIgAiyMvIR7rUwgAvA&#10;rbFElWVv9Sdx/vTlZzcWf95bAWSLp9cXPpEx4q2JDmBZ4sP5fuCkivt9l+H1ycbvbkx9d2Py+e0F&#10;+G53Fr7dWwAGi9cX++HBbC/cn+u/OdEDyx2XYarxLMy218P6YCdcGemBtb5O2Bkf2BruAZY3Nnpa&#10;YVO6NtAB+5P98HBuBB7Njz6YHYC7Ez1wc6htb6htvfXsetvZibMV0FkZhtEzR2Gp5RLM1J/vPV4N&#10;LRVxOBf0Q53LdczlqvO44Ww0CgwWp/BvrBxiNicES63AwzoPvonSrtxCBwcR7oVisTrBbHWBwx0A&#10;rcECmTnFkJ5dBAqNyR2IgUpvBi4RZH+U4/HsVHEFAVczFhQWs5TNxECRaBxY2uVhhf2wsvJKTgdz&#10;yL0l0KKCJxwGnshRbTED9zOOilQh9h/kuZu5dqNIowb2m7nZAJoPrd5oEEVCbU5h8aGMLGCw4OXE&#10;pEs5GKnUGY12V5HGqESwKLXb/BFg5igxWiFfpYdshRrUFiswIqgtNsaIYoMJGCwYIzyxsiRmkZwS&#10;FW9W6vECv1V2tA5Y7+Umg9zh2O31VFZVAueRcbMgziazlJrBgXBgs5fF4lBTib52FV4Do1YHYrWo&#10;WDAqvsSMeavVL79CgSDI/pvLabUxUvDonChmlJqBi2vilRXAioXN7bL7PII8fxubT87m43NerFJD&#10;XlExFBaXcPiDkznYWLI8kBos8ArxPZmXlw8MEIwOHMsgfkur1SEl8M2M6MDyAzFMsPLBHj+xefZ4&#10;fPwvb+BwcEgImeO/rSxlxaKyspptOe+SOoiGRwFiKkNBId9g3PXE6nRx7WhA1g+4DywpdXrIyMkF&#10;uUJVDCSxzFBddwy4M1tqsOBlzr1F48YHI9o9N5oB8XnhYBN/NeMFszheFMYdjdEI3MYgXnMU+A5n&#10;nTyvQAEqlQ7QH7WYHcDz5yVObik7Etybn53j3BIVZCuUr2RmAbvXocoqOH7hEsRr68DuD0KxVg+5&#10;CiU33ee0QW5xpi+1JHGJitnqAKUYdbVCIBiEcCQMVfLr5ImTUFVRCSwiiBlGHq9L7D4tdosM+wJQ&#10;EY2htawuK68uq6iMxyERCGSwYGJIYmWCYUKkbJ+YVwG8MfME8L+JGyOO4GYyNzArpPp/ujJ5PYOF&#10;0WKGrLzcwxnpcCQ7Cw7m5EJaQSEcyS+A/4dgkQMMFsSYyEjBmRYIFtxPkzO3ODGcE8z5/HO+BZ95&#10;zqdBpOB+ylwDwpkWmZm5wHhRXKR66d2FsdenBl4d64XXpwZfnx58Z2EM3l0ch/fnuuD53gL8emdF&#10;uL385/11+PnWIvywMw3fXJ2AL9dH4MmVMeDpOX7YmeG5vr7aGINnu/Pw++0V+K9Xr8I/Hl79x4Or&#10;P91c/Gl38euNMfhkceCD2V54f6YHPpjpBVYpZLzoYaRgyIB3J3BND/fRejzc/NpwM1PCN1fxqKZ/&#10;3V/nOUfg+e4Sp4z8eGMRPlkagtdHW+HxSAvwjoSfA+/Odzzdm4XntxeBweKbmwvwxc7s5zuz72+O&#10;v78x/vba2NurY48WR/an+uDqYCus9DYnLfe2wmp/O6x0t8CVwS55ftGWhdb6hbb61c5GWO9qXu9u&#10;vtrfCrfG++Du9ODdmcE7k323J7qFceFGfzPMXz4O/bUBaKsIwciZOphtOA9Dp+qaK2LNFfH6sgic&#10;9HvghN8Lp0JBuFBWDqejcTgejpyMlkHU5oSg2QbsovHgy75XYaECShRi6xzgeJvNLlgdQl6hEtKz&#10;CkBjsII3VBavOgbF6NmoExsosT/KOZ6ckMGGhKUI4LeYORgmGCN4mf0Ffo6RNrz+IHCie+JcHkYD&#10;cOWnwekAbj4YqakOlJf5y8tKTEbgTAirywUcb+b2WfmFxZCr0qYVFMOh3ALIUWoycb1SnVVQyOM+&#10;V+RzS6Ks/ALIRDtXrID8EqVCb8guLslTaRgIWH5gsOBkK63NbnS5QWW2gM7uAM7JsvoDYMdBPxji&#10;XXJKlLyZB7Ephr+lHAJSbd1R4IAIqxfovXHyucWK3rXFK6emR+SXGCBxOLnBUCQUBsYLp93BYMGx&#10;Em4JwCnx4VBYCIZAzM+0OxwWKyvJkUAQOFzN1XjIPILskJU6bIgwJpvV7HIAn2d2uNmSMVjwOWf1&#10;QqXR8qXnShM2kw6Hy2QqLS5WJEsOLEgkixDJCxzsUCKcytadKYSJhIW3ohebSrHJZ2hmw8wqBfNH&#10;snnmt1iE4IxXfihe/HwxYsLv4vb8RfykcD97zntgxYKrhwpLlOLksPKP1eF5ls18RG7bevr8BTh3&#10;8RLwzXwwLQ0YLMLxsmq5eXxlTS0ktoOTvzr18XNUCA+GvWzOqOWHjotLOfzESMG6hcXl4igVJ3aw&#10;mWewYMWCpQilRg86nZhHiWDBzdkK8hVw8GAa/M+XDwDXMXLCEIsfJUZTrloNfLeHa2qg+tRpCFRU&#10;gtUXAJ5UEx8ZnmSL8YKnFuIaE47FcFMcAyImcoZO73K6gNODOD2zrrYWTp88debkqUp0O/BJcXv8&#10;eB/LsyS6rDZR93C646EIVMfKqvHE4t8YXoMoMFj8C/ZumBgSOcMv/uU1/C6ORrzAGzB/cBkWUwKn&#10;SrCYx8u8PolXMlikSgaLQ+lpQmYG/DUzCw7l5gGDxcHsXEHOtDick5eeXwhZBUXA2RXEThG3eGFw&#10;RMIolFcyUnAyHEMG5/BysjyzCO+em1+UeqKGvLwiQQ6LsGKhURteemd+5I3pQWSL16cH3pobhveX&#10;J+CjtWl4cnUCfr+3Dn97eOXvD6/87cHm73fX4On1WWCY+GJtGHiZIePHG3PwPbr1K0Pw6fLgpyuD&#10;325NfXtt6m/3Nv92f/O/Hm2BCBYPr/68twRPNsfh06WBj+b/Wav4eL4fPl0Ygs8Wh+HjuQH4cKYf&#10;Ppju+2C6//3p/tdlMng40ABvjLWB2HlifYKR4rfb67/eXn+2u8RIwWLGp8vDwPoE75IaLBg13lvo&#10;fLo3I9yaf7o3/82NGUEGiy+vz8HH12bgnY1JQLC4NdULu+M9sD3SDWv9rbDc3QKrvW1Cd8tad8vV&#10;wS7WKtZ7hJ3hbrg+Ig13wf5EP+yN98LOYNt16eZIx95Ix3ZPI0yerYb2uBsGTh+FoTN1MHrhJPSe&#10;qG2qiDdVxhukC/EwXCyPw4XyMrhYWQmIFFDt89UGwhA0W8FnMoNYeYluRFEJ8HDJMWO1WvR8ZOdH&#10;lMU46qbVl8LBI1mQlpkHTk8Ijp445wuXQ06hCrgoLnFuAjmDnVUKHvs4Gi26qilrFxkv2GtgsAhH&#10;YsAaBnojTBjs8h7OzISswkKx+IwrPx12cMpNhW1+H0/CpCw1QanLCSYbGj+xgAXYe07PzIZD2Xmv&#10;ZGTDkdwCUOhNoJN76wbKKuHo6XNVx07qLfYSneGvh4/89dDh//mXl/EvpGXlgFwrl3kkM0vsGlNU&#10;rEBfHH1Hu1NpLAUr/q5IDCweH3D5uN7mAHWpBbhTDb+Lnl8WGsUiBe/LbXdtPj+EohEhFg3HkAnF&#10;jj3o5HOyBTcKk8deNDbii7MuOK7BSCFnrwf0SBVyb4FgIABMIVyAVybOu1CWGizQ7ePgNJ56YDGD&#10;e6OxZKIvNYG21Ah6S6neagaemYInieWgPndzYq+dm1HijYWkibCB9h5JgvtQcQok0wNLEYwXckqE&#10;VvviJK5s8on5gC09r2GwkEUO0dhzjIN3ZH2C5QdWR9hgow1hGYCcTtFmc6wkkRjkh0KrFSEDv0JG&#10;cGVqcBEzNwvxMMX7nCM+iakkMliY0MiFw/5QuO7kKahvboGTZ88Bnxm54rKAk6A9cvckYGWOe8vy&#10;MTNY8E9OxguWAPlysUzIYMEAzW0w+KOQ8HRms95s5uRNvieDZeWQWBBuKNXiOURPQ+xSZYQShYaR&#10;IiM9B145cBj+eggfgSOMAiyhlzrdoLPadA4H2MNhCFZXQ/mx4xCqqgZmZS1ed2RuRD2kTJB7QXLW&#10;IbHHzLVgTo8fSg1GviHF4SAszvYFddU1cKL2KMSCIfDI4xSDBYQ8PpAxIsZIURWJV0fiZQjZoTDD&#10;AfMEKxCQGi+Sl8Wb/kXygH8JFhw9kQHVy8TASMENuHj5X4IFpQ6IMFhwr628okIGi4Pp6fBKVjYw&#10;WLBuwSSRyBNFinyVBoo1euAkXI5ucBUep21yObHRYuceFVy4x0jBBaicRc5goZCbnqVn54I4aUyJ&#10;BrQ6E/CMpgwZnHuBN8lLH61NfrQ6+eHKBIjLa5OfXpmBL7bmgacARar44976f712DZAtnt9cAMaI&#10;jxZ64f3ZLvhgrhs+Xx0Cxg5ki683x0FULDbHnl6fe3pjDqkC/ry3Ab/eWgGe1/TL1VH4dHHwkwUY&#10;4OyKz5dGgDMqePmT+SH4aHaQPpSYDx4NNQGLENxH6yd5ktXf7mxAslbBYMGSBs8Sglt+9sJHC4Pw&#10;zlQ3fLDU+8PNme93Z37Ym4dvbswCzw7/+fYsfLQ5CY/nB+DWaMfN0S7Ym+gVpvrhxnifMNkP+/Oj&#10;sD3SC7sTg1cHO+BKfzvsjvXB3kT/LeSJyQFBXOjfGeqAze6Grd6ma71NN4c7YKe/BWYu1UFPdRDm&#10;2+ph6PwJGL5wSrh4pvNEbeeJo021lVBfXd5QXX4iFIByuw3iDgf4jUZwarV+k1ksoFRpBLUWuHBc&#10;TIYUw8wCe3iiFyjn2zNYeLxBwEEe0jPzoKhEC8FIOdSdOKc1WiGnQAk8PRXPx82ZngwZDBYsw6Or&#10;ypoEgwXDRCL/y8+r7IdU/nNwRC4u4IGbG1XllSiAKz+ZITjHwuB06O12vd2WWPwptw/iPHz2Ebnb&#10;1ZE0OY8kv4iTzjIKioCnFtRa7OCPV0CksgYYOBJTstOzcoqVmeje6fH5VOUWFkNekQLk9j9auZ1g&#10;ITuvcvcwjQ79daQoj09rsUGhRgfcW5fj3AwWmYXF6XkFoDKZwer1gTsYBu7ux6OSx+8DHLm4Aw8L&#10;GMTyAxfu8yu1FGGzWDlKwukXrCfLvYIqOZLC8gaHQnCk5kxPxgvZbfPLyRU+LvAzWS1g87hAzN/0&#10;uYWUuYelSHIyzOHNVKJS5xcW5uTlA94ZHNdAa5yU/C/eexyV4ORK5oYktq9MCSw5cG1t6kgKZwsl&#10;f07qXdhIM0Mwi+C/TBi8L+/C+RYc6aDkeApjNzMH8pCM4HIOhzwJGbdpYHLlm81sd/D0Y1VH64Dx&#10;gk2+rCvYuf8md5RH1maBR2s0AksdfHiMFKnPCR45gzhxKESP25jMoWgMOG2T24CqDQZOebF5vRCu&#10;qAKL2wecvMlGqNTiAKVSBznZBYwU6WnZcCQtS+BZyuS+TKnBQmRlpxOc0QgEqqogVF0N7mgUXJEI&#10;6O34bDqU+FscThBxxGoTy8cKitLEssk8g8UKscpqKK+qAcRnp9UG0UAQ5FSJsprySqiMxsEtk4R4&#10;3KUWF15oi81rd4bR0Hv9ZeEo8GYIFsBgwXdzaob4FylRIxE7kngD3pfkJBw/gwUjRTgeA17GlfzY&#10;8gaUnH4BvBmncyq1Gq6nZd8ptVbBORZZxSWQLSFSlBhMoMX71mTh3p1cw8+XhiNNiaW/VgerEeyu&#10;cBlaRm4+cPEw9w1iyOBQ1+GMbJYuWLrm7N2c3MKkgsKSl55cX/x2d+mbG8LXOwtfX194cmMRvr25&#10;As/2lp7vLf24uwC/312H3+6uf3ttGj5dGYIPF/rgrckOeH2sFT6Y7/1gvu+77RnAfX+4Pg/fbc9+&#10;tzP7o9zm8pf9FUDCQM54sjkBX6yOwKeLQ0gVHy8MfLo0BF+ujsHX65Pw1do4fI5ssTz68fwwfDA7&#10;AO/P9L8nvT3dDa8ON8OjkRb4aHEIuEHFz7fX6ceby/DDjSV4urss4cLSs1urkDgViDy9yKeIOKuj&#10;n6wNPN0TtYof9hbhmxtzIGsVsx9ujMHby0PwaLYPbk903Znqg7szYvzi3uywMD8KPOvpq8vTwoq0&#10;NMUqBedV7Ax1wc3xXrgzPQi3JwduTw1c6W2GpZbzGx2XNjouM1jsDgkrredh8lwtzHY2Qc/ZY9B7&#10;7jj0XzjVcrwazsbDcDzog3KHDQJGA4TMZvAaDODW6yMOB3hNZqHUAmL7zCKkCrFgTpxGqUTJgxeO&#10;YjwiO504HKOhEeubOevCYLSCPxSHyprjEK+oLVRoAIccSMvIBC4Y4eIRbu6rxPFXrWWnyogjo9sD&#10;Hl8AeCi0OpyAbjzwbMvME3b0dx1OYLBgMijWaiBfowbuT8VJFWaPmzKKCiFT4kR9noiBZXnxd6P9&#10;0BoYGgrUOmCtgtv1x2rqIFxRDRxO/mtaJqTlFuQoVMAbm90+sPkCVq/f4Q8ZbY7sF6kCsvLyOWOR&#10;i1N43rIjmVkIRjiA2jy+SFUNMGQcwTMmKxbcES9UUQXldcegoqYaeDyqrK2B2uPHeGBixUJn0AMH&#10;R7haxCS/WL1gIPC43DwzrdjLyeninkI8XRO/GDg4aw2Hcg6FcApnoowhtihMRBkeCv3RMHjDQZvf&#10;AwarVaXXFymVyA45eXj1QYQJdO9BTJgVgxti5ADvNYPRhEyJ9t7t9jAZsLrAwgObTzaruA3TAEcB&#10;eCzn+Ud4md/lDwG+dYl3YaTgT+Nt2O/H+48Bhb+O04ySMQJeXOaa3sRoC7/Fu/Dn8JHL7SVNWr1B&#10;nPNbnu7c4/XHysohXl4JciZAAmM0Rwy1ElIfL/AnWPFQX0QK/l5xGi6EFfkbfb4A9wjhadk5ulSM&#10;WKNEky/2oef7/OCRNDiQlsbZFTaPFyKV1VCiNwLn8bEebkXL5HBzlamiWJ0aLDIyciEtU+ByU3aL&#10;DTYHaMwWRakR7OEg+CvLwRYMQLFBB6ws8tOqKjUZHXYwSSqjETh9lbuKeUIhEGf+q6iwmcxiqoXZ&#10;GvEFgCmhIhKDoNsLVoMJxCYMJrPbaoeAyxPFESUQEksn5S2hPByFeCgMqbGAQSGJ6YEv0b9fhtSb&#10;Ja6RmBg4YSJVMkyk3oAfZAaOWEU58HqNQc8lMFn5+ZAaLDiRM1uhBB4lECxkR8XKc6US4wWnbXIo&#10;hNR6E4eumEUK1FrgyJQ3EoNoRRXwNeXOnggWnHPGYbKiYhUwUvBcIbl5RS99d3P5+70V/AtPbiBV&#10;JPywv/p0f/XXuxvw9VVxxo3vr8/D81sr/O9na6Pw8fIQsF1/Y6ID3pvrA94GMeJ7uVv2k2sz8B0S&#10;xvX5H3fnf7wx/+X6KHw43wcfLfQDzzoGDBYsOXy9MZnEM6F/vDAMIlXMDjBVwBuTnfBgqCnp3dm+&#10;d2d7v7wyBYwXP95cYaT4XuJ5xRgpuAPYHw+34afbG/Bke+7Jtbkvroz/eGsJZLBY+HpnBj7bmoL3&#10;VobhzcVBYXlEWBl/fWkMHswO34e5kXtzI4+Wp+DVpUnYnx6AR8vTdH2kB9a7G4HzKlif2BsTwx9I&#10;FbA92A6r7Zc2uho2uhp3Rzp3R7r2xnr2xnu2eptgpeUc9Jw7CU1HK6C+phzOlYVrPA6I20ohYNKB&#10;U6MEm7IEPHoduHSSXh+y28Gh14FdJzBYiLWexQqtWgMmgwlKjYlgwR4hO7E8JT+rF7F4lSDHLnEr&#10;FjA4PsJxAc5KQ8sKqX04dutxyOPoL5fGpfThHOzDcUya38XNDCYzsLVmxSJfqRTUKvhnsEAfGl0B&#10;uWmV0mQEViyK1WrAYwee3ZQHd0cg5I2WQanLC6wcICJAxbET4A5F4XBWLmTkFUJmoYLlDZPTDcHy&#10;SnCHY+AKhkFtLgWj0wFas1lTairWqPOKivIQcfLygMcOtL6AHjrkFRbiBocyM15JSzuQmckyDEd2&#10;EqdgiEchPTsL2MVBtoiWlwHrFpx+wc1GGS8YKVi34O6EOrwH5Bq6OLqz0Zhc4ZH4wu0EGTvEbFu5&#10;csRqKgUuJOFu7pyWwaEQu9tlslrUel1hiSIrF4FJPLa0zExIz8qCzJwcQJKQ8xAQLpV40dEpdyBQ&#10;Jt5OcgGKTeyfnNrYE6MAJz0ASw5icp7Hh8M8cEIlYwETAyXzB9+6vCN/GvMHm2r+RtxXhi4//8v2&#10;m8UM/jTemNBR5YNhpOAHhN9isOCerSwesKVHdGBljqOBLN0RpxzxZrwLkht/Gm/Mb/HBEL/L5weP&#10;jX8UIx/HYvjRO5SeAUyxzOIIfP5oFOJVVcAhOY5EsL3hdAeDyQKcY4FgkZWZB4kz5MkZfFxTwKEQ&#10;NkJcs6o2W1SWUnBEQhCqrgLm+0NZmfA/Xv4LHM7OghKD3ur1QLSyEjgjRycX4uYWFQMngnA3FMQF&#10;sZ2F2coiRHW8HOLBMHDUQ+zhZSxlpODUCkSK6rIKEIWNiko5eTPGu3DcJDUWAKMDyQHY/wN+FzdO&#10;RpB/iRdMCan+JVLQvwcLToJmkQMfqGKVEgqVAteDcAeLQp0eFEYTJAoVFptdDqSyqMlIwTEOZALg&#10;SAc31MHLxcGmXIVSTJ6VG3tzqo0/Xg7szPAuLx9Kg1eOZPzlwGHgBvAZ2XnAObwMFvDSk+sLX+3M&#10;fbk9C2wyv9qZ/Xpn9untVfi/39mHr65Mwhcb4/DdzhxP2fXJyv+vsvdsbizL0ztLmp7ucunpPQxB&#10;EiC8N4Sj99577723STKTmUmm995VVlZnmc6yPT3TI81ILzSK1Ya0sRErxUasdkMvV7Gv9hvsc84D&#10;otBdE9oZxC8ybl5cXAIXF+c8528nASZvwE5dL5eGJMPgy50Z8MPlVWEAuLzCopaiv8bByo+XloHU&#10;EJFsTxFUsTr69fY0+HJzksLii7Vx8Nv1CfDlJvZPv9sQQFW8XZv8bGkcvFocI49mesDd8XZwb7wD&#10;PF8YeIYzb06Cr3bnwPsLS99eXH7/M8dv6dIK5cW/vnsR/PHWHvj+8hr45sL8769v/P76+veHK+Cb&#10;gwXw7sIcoLB4uTUF3uzNC/aXn23NgTuLY3cWxmixeHZ+GTzaXHi8uXBlql8yAK4vjB6M9RyM9e70&#10;t4LdwXZwfqAN7A11ANot7q1Og8PJfiJiOQUiE/VoehBcGusBLcUh0BDyN4T9lW47cOWpDZmpwKJW&#10;AEoKo0Jg02QDr1EP3HqBKz+/wGoBFBY6RRYQC7T0dLEoy8hQK1UgEtmXpxX2blltEHBd6Hbjt+Wj&#10;vDhOCdOBRBF6L1LST56JBww7OHUuDlBeMJyNioELqXwsmiPpcGKap4xgpCT98dzDZ32BIEdejpUU&#10;Kwnp6YArIaabMgHE6Ha5C8Mgz2qJwjRIxsk3tLSCwqISYMUU5Q+CSA1dh8Du9QOXPwTov/z41Blw&#10;NikVxCWnsbyu2ekBvnARMDncIM9gAsq8PMC6BTn6fBY7MtjtgJ4CILzdGk16VlZSaio4eeYM+OTk&#10;yXMJCSAFn0uSoYAaU2t0utx8ba5ex36M3lAAeAIFrMajY3skCYUFLQps1Ua7hairlZkJYUHHR5d8&#10;RFJMYx5MJBEXWpOTq87Oy9YACgvcBJiTs7Oz09PTz0I0nDsnKzWL+lKCs2dOxZ0VnD2LAU04CVSR&#10;Gs/8TmnVJ/pj8weDNzmjcxanIJCtGkys3BV7+wGM61EoKWIFB7cx6fKcscKC25yJOT1z2+Fw8k//&#10;cv6mCuGzPElRUQmLijKukymshC+kVqARIlL4S62h7y9S/UX6ByksqBtktk1Ei+BnwVclp6QB7uQb&#10;4JXhe+aHxWWh05D6jDEW/LlRXjB6Q5mtAVa3O1xWBirrGwSNzcATDHtCYdoqFJpcwODN1NRMcPZM&#10;AoUF8wwTE9MAbeMMAGSTEU5ImKWytHnAFQ6B0rpa4JAx1Gyj8/HZM+BMSjIwOuxlVVWgurERFITD&#10;gPFPoq0rxBoGARaRgEDOy7flG0HI7QPlhcWA5gcKC7o/KCyE19Zo8rk8JeFCUFpYBML+AKBCEFLU&#10;E1EJUWIFhHS9RpB7+O+fC4tfWjtoPiRRbQH+icKCdot8kzFTpQQZEmW+HjCyOxL3bbYAmdRjzccN&#10;7/YCrex+LgViNkt6/4tf/QZQJbCaRZY6h0+dSUkFuPkA3SKUKWeSUgATTKLVwU+IIhlxDLn48NNT&#10;4Fx8MkhIThckpn7wxd7M5+en3uxMgs8lX16YAz9cWwf//vl1wH7ibCD+5flZNhl/tTwKHs70gAdT&#10;3eDp/ADgnjfrE+D9hWWaB769tPrtweqPVzZ+vLLOhl6vFgcBYyNYQOKr7WnwTmSNiiiHV0vD4OXC&#10;EKBZ4s3KOHi9NPZqaezF/Ch4PjfyfF7weK7/8Wz/UV89uDXSBvBf8HRhELzdnAJfbM18tjYB3u3M&#10;vduZZRVwigxus3Dn95c3wLcHa+C7K6tSWGz8eHXth6tr3xwsgc93pt/sTL9YHwPP18fBZ+fnBLsL&#10;j9enwY3ZoZtzQ8/PL4KnWwvgzvIEuLU4Bi5N9IFrcyNQFZfGeikmtvtawGpHHVhurQbbvc3Hhoq2&#10;iyNd12eHgfCPSBcJuCG5NNELWkpCwK3NAYbMNKBLS6akMKuygD4zHeRnCFw6LQjaLMCaowEOrdZn&#10;MgFTthpQWIhMMpVSxPimp6kVCsDZxW61EYfNCeTv0cdRVavFytJAl1uWIhtEc1NZSu9UXHwUigD6&#10;ntV5WsCZxmi1sWC+J4A5MsAig5QaLFPB4YZVjXEAR2Geh9KE87dSq1Vq89iwg7khBpfT7PUAtUEP&#10;MnI0gCZWI+ZOm41+bg7HdrfPJrtfYk4GDHTCDxXQREztf+psPGBZbr3FToc0vZJsicJmaapcLUhI&#10;SwMseQQBwUhGu9cLuE1LL+tHsWAlJAgWKAkpKfFJwmsQl5gI6D7APA3iErD0j89QZAGVJlvkklrN&#10;uYZ8Qb4uL1/HpousIkyLAusSMvtftHLKy8N8y1iKBvmQ3Q8sNGmwvCYTSXChMTFi/ZuIN3DmDMut&#10;ZqRnALaJOXnqFGC1sU9Pnjh19vTp+HNxacmAxaC44szJzwcM2IxFZzDSYsGZgxMnp0zO39wmnEQh&#10;KXgHUlJYLEIo8IV8CUb6WHMC3Xm0KPA8f3YA4AvxXx4W693Ix2U4zoClfOHLQ6FC/peRFjIUI40l&#10;NOgxoYag9SJiokiFEhPqPUXGLDN6g2+P718ns3qYm403wAMYdhorgCgs+J75HnBZaLrgH2XzUtar&#10;pfuDKpwGQtxvRRUVoL61DXQODoNweSXIkf54rnST00RV3OTkdABJwaxChnAyao+FlWjk4K9ACyVn&#10;tmbm5qn1WuApDIJwZRkwuR0gTaUAiempIF2ZBUwOW0lFeRTqYxbap+GNhVLy8Q3o8x0Gk9fqALRV&#10;yJIXRTQ/UEZYDQLKXylU9V6Xu7ioGLBeVigYBD6vDzBgmVrhn4Io+/2zyPBEhUUk5iiCEL3/RGER&#10;G9HJPSyQRQwWM4UFLRZMsWFJb6aS6Wx2IKKv8O2brSzRq8oTww5DJejF+OjTUyAtUwnMdhfIzstn&#10;WbOP4+IBE1nPJKeAE7Iu+In4BBCflgFYGAOihGMg+6ZSWFCs0HB1LiH5g9sTbbcn2x7MdYMni/3g&#10;+coQeLk+CqgPPt+YAm/WJ8HL5bHniyPg2cIweDTbDx7O9EW5PdYBXq9NgK/2Fr+/Iubpr3YXAbQF&#10;eL0yDO5PdNyfaH8y2wM+Wx0F9KG8WhYGD/Bktg88nhY8nR0Ez+aGwdPZoScxPJsfeTY38mRuEFzs&#10;rAY3hlpvDLXwjT2Y7gXizawKnsyLw16ujIM3+EQbU2+3ZgALeL9cGQOfb06Dr/aXvtpb+vHqxl/d&#10;2AI/XtsAX11cBK82xl9ujD9dHgYvNyfBZ7tzb3bnXu/MPVmfArfmhsFneyuAwuLe8gS4vzIJbs6P&#10;gDtLE1cm+sDeUDs4P9AK1jrrwUpbzTG1i81Viy1VGz1N0rzRc2V6AFyfHwNHMyNXZ0Y2e1pAsdMK&#10;qCGMigxgyMqwqJXAqMCeLEoKrz4flHs9IGC1AJNaBSAsCsxmYMvNBebsbJCP8T83RxRrTU3JVmQB&#10;p9UCoEZYusBhcwjsLsDRjSs5GdjnMVscQG+wKFU5IJKeJCMlCSsZc17nEpb1gsQiXtY8oIWW4X7c&#10;44bOCGBRLmoh8NlsnS49UwEYSM/GCjoJO4HR+6DM14Ecs4mlsfIxNjnsSVmZAtmpQdo/Ij2dWfjL&#10;ZHfmm62ADYHYpCM+JR2wChB/VOo8HWCjIG+wkBHUtD3aIE3cPsZMpWIiyVImpqcB1s7LMxrsXqiK&#10;CDaPCxhsVhCRBTFodBggco7RqLW5mWplWpaIV0hITgKyT6QiLTMDJKWmyLZNgvikRIValavTsZwf&#10;00YYe0F5wXBLvV5PKwVHVxHnKSM9oTkyMzGdJCfEJwBRNQJgU9ZAFUkRyckivScjIyVFhMCeOXf2&#10;rPB6iIaUsp7P2ZPnzsalpwAWdox07JTCgu6tP7NYMAko4hCJMQzE2hh4s0VlAZuZ0QnCgznxUysw&#10;2oDbuNHo0eC8y3PyhZQptDdQSfAkgG+Df47n5xvgOfmW8FoqDwoL2irk5UlhjCfTSXhC/nW8Df45&#10;Kg9C8wb/CsuoMwIU8J0zx5XCIvoUoCKJvmdGfkTztwHmAoEMQqKZkJUt8CMqr60FLZ2dgMKC6aZ0&#10;gvCep7DIyFACrDXkqJBJYcG+Uwp1DmAbIGZwMMYiWaHMM+gB65pwOzkzXZCRBlipOhLwazLaMfti&#10;DnbYAcODlCoV4D1J+xmLpmB8CWDydXsZKuG22YHNaAZQpkC60yJmNg5ZbpebFb5LSksAM1R5z0t1&#10;+ifSIUrUgBEFOyEsRMHOgC96zC+FhV3yzxIWtFvE7qF/02SzUljEpyQD2ipIttEEciEmpBsrz2xR&#10;5xvSs3MAhQUtFgx/YeNZ0TwBv1oZswmFIVsUpf761GnwF5+eACcSk0AihqwsJc4G6N6l9SIlS3Vs&#10;zRI+r5Nn4wCzgtnSFgrjg+crw+Dl2miUxwv94M5kx53JzleiI9f4283pY2berENhTIPP1qbAi+VR&#10;8GxxGIhpe37w7kQXeLE8BjBnf3l+EchXTbJJGCXF9YGG6wP1d8fawJPZXsCgy4dT3Y+me8GDiW7w&#10;aKpX0g8eTvaB+xO94O5YD7g3ju2+++N99yd7wF5bxV5rxdX+pqP+RkoKgo8AJfF6bfIZ9FAESKIB&#10;wPf8cEZoo1ujHeDx3ACAqpDCYvMPN3fAT9e3wLv9+d/uzz9fHQEUFq+2p19vT7/Znf98d/7F5vTT&#10;9Slwf3EUvNlfAc8258DD1UnwaHUKUF6Ao8l+cGG4A+wOtoG1zrr1TloshKoAqx31q531e8Odh9ND&#10;4NrcKLizMgOuzY6ChZYa4MzLBbr0NGBSKgDEBDeIRa0ClQU+0FRSDAJmM7Co1QAbxU4n8BkMAAs3&#10;sXbL0QBaLESDoMwMgzYPmA16etyZKcCwPrVKAzgEc6A3m6wAKwemJLFSG/0OdJpy8cptLBIBXQNY&#10;uFM0cBHPmgeRla5swEMtwonqjIgBFEGgjL7UmcyAAkWRlwuYAMJ4i4zcHKPbBfxlpYC1s7iSLhAV&#10;h8IM+Dh7Lh6I81hsAmGusGdgAlCqT5w+C06eOQcyVdlAZzQDMyYYu9NgsWm0+YCKxOpygzy9EbD0&#10;RbY2D3BstbqcVpcD6M0mQLsCc9ZVmmyBHHDVuTlAefxfHsBMEJ3ZCLRWE/CGA9AluRBSGjV0xrn4&#10;OAEEQEJ8cmoKSE1PAzKsIQFPJaUkZykVmtwcukW0+TosCjMVouWKqAshHwkxD0oKdmLBzIkVd55G&#10;wxBODt8QFnicOn0KnE2IB/GpyQCLUYU2B1A78oumSYbuJyZAkkgfJ7uTFgtOn5ywY2f02G1M6se2&#10;CqES+BJaGmhLoG7g9M9pG/BG5U56UqgbKAuYR6rR5PKcPA//KKWAPEmkQkZ2tpjvcTaemRYFqgQa&#10;JCgp+MZ4QtoV8Ke5k6YI/mnqAxYO56c4/ou5/CD8sDzs1KkzbGgCeBKeEJeF1efoeZFuTDWjPmnS&#10;Y9t0buMnVlpdDRrb20Fbbz/wF5UA1jmgj4PFlDIzVQBDAosWxMclA8bu8c6npKCVjsIiHj97iINj&#10;UjIgayBuRHXqPGlRY5NhuuqiDxneYxDN0XNzma/EEix0lRnycYH0XruzOBACbpsDRAqxyN4wrCJB&#10;M1sOtJhGI0u66HA3hIsKC4sKi0pEG1OvvwC4vB7wzxIWPr9XxCKxGPixvOBTv5QX1AqxiuEfJfaw&#10;WOVBYYENjgAM3oyNq6C80BjNICosGH0plj2yiF+mWsMGh6yFxeQOWhpEkRKZaEpXCANCWWuHdhF7&#10;QSAKM+EzRGt+ISxyZKNESs90mY/KpFbcMB98tjH1eGHo4Vw/eLk2Dl6tT4B7073g/lQ/eLE0AT5b&#10;x8p+5uXy5IvlCfBscQzcm+wFN0c7wa3RLnBjuAPcxdw/gUl94PZ49+2x7ss9jeBCR82F9pr9tvIo&#10;Ul403BxqBke9deD6QPOd0Q5wa7gN3BgUXOtvAYfdDeCgox5caK8D2Ljc1Qhuj3XeHuu41F0PDvsb&#10;wc3RDnB7vAs8mR96PD/0cnXi2dLYs6XRR3NDkkFwZ6IHHHTXXeyu22uvAnzJu90l8MPVLWgL8P7K&#10;2u+urH2xO/d2d+711jR4tTEJniyNgHtzA+D2VN+DhWHweHkcvNqaA4+Xx8DTtSnweGUCPBIKY/LJ&#10;xszDlYmHK0JwgLtL42C3vwUstVSDja5GcHG0++Joz9HM8OH0yOHMyP5YH9gb6QEzjVWgzJADXHla&#10;YMjIBPZsDXHm5oICvQGUOl2gvbwCNBYWgZDZAsocTlAfCFR5PCBsMgF/fj6A1AfabBVQZaSDPNyo&#10;2eqgz1tRUgycNhtg+EVKUjKQkYEW2ns5OmP4o87gwE3zAMO8qQw4x7AIN2O17F5vnskEuLrN1GgA&#10;zRt0JaQoFMDidllcTqxYubqlsUEjx0qzywVoqziXngYYaaExGRm8aQ/4AfuO0rwhXC2Y2zDP2ewc&#10;D7QGA1NRqDlYU4h/hTZkxouckNFwdMTk6Q3UN0zkY0Aop0y+PFOpBNQKEBNsV5iYmgIYtim7nKQx&#10;SovPRjIsjivn0AVLLcIDMjQqQHmhs5mBEhN5TjZIVymgApJSUyAvTp05A9hfjTEQWHgALK5PnT4N&#10;KXHi5EnwyaefgjPyES8fWVlZubm5FpMZ8pEawoApSyYci44hunwGb6qUSkARk67IAspcDVBrc3V4&#10;Y1YTvTw2CTtouwv8ngK/yPopKLC7MZh6LDYHoysiM6KcUzmJchbnWp/b0XmXS3kezG2KAM7fsXO5&#10;3e7kfcgJmGt9LvFj1UlUvvBg0ctSdHQTZgyWqaBu4BugnsBGxM2RKZ6icKFJwyu98Twn9/P9A74B&#10;ZqjGvhkeTCMK3wP+G5J9aAOBEOCHjZVBsfEcuESsBEOVxvAOZoXw1mXmKq1EgeLiqoYGUFZbCxi1&#10;p8k3APo10uWEkanUAFbeTEvNoiuEdgt2vDTbnAKHOwrTTZOyFLwrZHSvmNrxoN+NWc00GzjtDpCr&#10;yRE9gSKVN7CYyYoieuRnKVg3k76P+uqawkAQMKZYJPVmZlFz0Lshc5s8LBBnd4oCtb5gIFxcBAoK&#10;Q4CJS44CL/CFAkCm0URg3xAQKyBIrLDgMdHjuTMqQQCDJBhPTb8GtUJUZ0RtGFH4M2c1C0oNj7+A&#10;5WFOxZ0DnPgpLDLztCArTweYRIbLTlUXO/1zyqfF4lcffgIiAZhxiexMxvMkK1XgXFo6oGTR2uwg&#10;VZ0NaLGIS01PTM8CdAHTbkGXGUt2JqVlQlhMP1kYfjg7AD7bmAFvt0Vli2dL4+ByXwu4PdEHHs6N&#10;gHvTg+Tu1AA4GmwHFzrrwX5HHbjU0wSuDnUA2dis9Upf6/m2mvNYhdcWg/PNJWC/rQxcH2wEN4aa&#10;wZWeOnB9sPnOWAe42t8ELrRXg4sdNeBCW+3+MRQWl7ubjnpbwe2JHnA40AIu9TaCy31NUa4Nt4O7&#10;U/33pgfA/ZlB8HhhBFwf6QTbLRVRbo51gTdb8+D7q5vfHW2Arw9WwBe782+P+WxrGtyd7gVHI22C&#10;4bY70/13ZvqfLI+DF+vT4P78EHi6OgEeQdMsjd5fGrm/NPp4berJ+vTT9RmaNO6vTIBjYVEFhLDo&#10;btwb6tob7rooyl30gI3eVrDU3gD6S4MgqMkEjuwcYMxUggK9EfgNZr/BBIJGQZndCTrLK0FrUQko&#10;tTlApcstcLuLLRZQZDaDYrMFeOyCPLUC6DQqUBz0g/rqqoDXA0StHJVKxJIlpzCFhDYMsQBxurkc&#10;xGheVlYBuN46nZwEzqWlglS1CrBhh9HlBIwVT8tW8ylbgQ8UlBQDvcMOGIPJbRbnxqsiU1GusOuK&#10;EVOpypI9nOKwQE9PO5WcBFJUymSVMgNLf+kTYYwFz+P0+wElhdFiBUrZroKJKiBYWAQC4ULg8QcA&#10;dQOj4ZiNwjg4vdnCDcai2lwuYHe5AQdxLteIIhtvVfgvmJ5+6txZEJeUCBRqFWArLwIBQTlCwwbV&#10;BhsaKfI0IM9iBFFhoTFgiNFlZeNSqBQaNchQKkFqZoYQLpkZIhcjPV22LktPy0g/febMbz78zW8+&#10;/PCjjz+GsEgTu9O18sFa4B5ap6SjwmKA4NIDCgthWzCa9PKhkL0b2A5Ko9MCnclAhzrtT4QWKYbf&#10;unwFgMLLgClfVnOnsGCIIudaagUKC07hWMQDzveAO3kAD46VFHSIYN6ggIiKEsDJntM/D+Zcjj9K&#10;mRJ7Zs7cUpfkcfrnfkCxwgN4t/Oc3I6VRzwtZATfACUFX8hz8iPzjfF3hPPzKaoNJpcSqhwKi+jV&#10;4Jth3iSTV1nHgpKCljnGtfhCIUJvowJ6K1ebkZ0LuJDlhMQepyyQlZmhYscpudDI0+stgIWf9Wab&#10;wWxjVCDzC+LS0rPlgzcSY4R98iGdb2ZGbolwXLM5PzdPfPHqbCGFsjUUE5mQTcmp6kyoG4Uoxmex&#10;lhcVg5qKSpaW5+BDRULLBIQEHrJxr6gxD1hHLhAOhUqKQhhSwkEQERYBn2hEVhQCocJgLLJizp+o&#10;DSL0hAgq+1lY/BkMvyD+cBAUhALAF/QDJnq4Cv7E8fFLYUGix7Cu2omz5wCTQlkuT6nVAVa4YbXT&#10;XIMJQk9ntjHYy2hzAsoLxkCwT3okxQNrI1m1gqGaKQo1SM5SAdonNHoToKnjLz8+CU6ciz+bkALS&#10;FNkgJVMFTp5NADwMT0FYzL5cnSZvNufBZxtzgL1CtluqgBAH/a1sS3ZjtJsbUWFxdbB9q6kCLFWF&#10;wY58yUFPE7gx0n000H400Ea1sd1ctd1cudtSCi52VICbw83gxlALOOytBzeHW++Od4Hrg63gsjRC&#10;XO5ulDSBg84GcLGjHlzuajrsaTnsab7U3XDQ3bDfWQvOt1WB3fZqwD0HPQ3gxmgnJcXDuSHwYHYQ&#10;HA60gq3mcrDTWrndWkmNQmHx3RGEheCri8vg7fk5AHkBXm9OgRvjHeBCTx242FN/c7Ln1mTP05UJ&#10;werEs9WJuzP9ABvgIQTcwsit2X5wb2Hk/uKYYHkcXJ/pBxsddWCppRJs9TZv9TVDVUi6zw8JVjqb&#10;wFRDJegp9vcUB4r1uSX6XHv2z5Q6PaDE4Q4ZLSCoNwHKiK7ySkBhUW53giq3B5TbHRQTFQ4nKLXa&#10;QIFTkJ+jBlaDDlSVFoPyokL6RERLOyxFkpKAMksBmLJIYcFxMDqYEpbZZs5kxD0hIygZD8FAS4gA&#10;GhsoKfylJYAigHUzaWmgyMDZWMeCCSM0EgiLSEYGJQXlRYpaBSApWCnL7i8ARdVVoLC8HNg9XsCX&#10;p8gO6ZAUDAJg+wZGj3IPFAx0AyUFK34ywgPDNGSNUDYqNWDNAL6EZGHSVSnPJSaAqH2CwoI7xVo/&#10;K4u19igpOEnHJyfxtfRAcw3EbfYOzTHpAeVFVm52rkkPKCkoLzLVSoFw0yq49KE6oSskLiH+o08+&#10;BmfjoG5EbUs8lPLBEZ/NS5nh77BYWcHCIMPiIhmi8qGRyat05ehMRmDzuBi1xxhV4iwoALHZPVKE&#10;ufMNJi6vKSw4/XMqJdzDiVkle8RzbgacmHkAYe4SX8jlfnFRic9XAIXB2fp4LjcBuWCOlNrkch/6&#10;hitnVm+T97OJZ2P0A29pnVYPTHjWIGASjrCtA9kRS3xJdhcdItQofP+AioQygtt851QhhPshoaRF&#10;H1dXvOeIIlEJspQCJS4FLoj0d0AFsdAFq907oAjdHj7FfBBGWvD+9AWDZocTpMuqoGkaDUhVQ9yr&#10;0yTQBYCGw6xsgQJvTMqUfNHjVlwxwL9IF4xSrYmSlJImvBoGAyd7Wiwid4t8iLY0KhVkFMABMm7Y&#10;os3LA1QkiiwFEDEjKpXo0O9w1FTXgHBhSC4BlCmpomy6VKSYUhl7LRBa2OcWvXCOwV0QVQb/KH8m&#10;LAjlRSyQDlGRET1hrPeEkqIg6BOEBb4QKYjiDULp4FcAhBmD8uJYTzgBM+r5AzHbHenSdMSi6Qzw&#10;ovKj2YDRLcocLciBtJbeKEoKk90FGCXGCmaM1mT3EGgLVvtWaLQgUw1BmcttZQ5OqMNqBpyNTwa/&#10;/vik4BPIkTPgXGIqOZuYip1RTpyJ/+DR3Mjj+dGni+Pg8bwQEzRIXBvuBBQWNEvcmewHN8d6uPFg&#10;dhjcGusBl3ubwRVp3rg+0hVhuOvmaDclxV57LVitLVmtLT7orAJXemoAjROE8uLeRNf9qV5we6wL&#10;3BnvFuCP4g+NdINrA+3gSk/zlW4i1MZOS+V2S8VeRw2gmLjYXQ+OBltB1GLxcm0KPF0aAzdGu8CF&#10;rrr9rjpICrDXUQsoLD7fXgDvr6xTWNBi8fnOLPhsawY8Xx0H10ZawW5HNcBrb453gWerk8/WJikm&#10;buODTPUeC4sRcHOmD9yeH7g50w+uySrdF4ZaLw61LjdXLrdUrrRVA5GAOtS+PdAGNvvaNnoFc801&#10;YKiyCLQHPe0hT4U5H3i0esAWYjX+ECh3egu0BokeVLl9oKeiCtQXBECp1Q5qPF5Q5XJXOpygzuMD&#10;ZVY7oJggtF4EPE5gN5lET0OlIistFehycwH7/bCMYzgYBhy7sYpiw6fIuGm1AIqJ+Ix0QHlBYWH2&#10;uIEzGKCkCFdWAOZxGJxOECgrBVAuRjGhQqdroTN0mAn0RioDFr1gzauTCQkgSQEFo0jLzgY5ZpO9&#10;oAAUVlWBkpoaIFwqbpdYveUbWCk5MTkVYOSlGggUFgG6pbnUo3OaEXAco2nbwMG0VdAzwvpXGQol&#10;YOZ9vskEziUmgtPQEqKCRQQFBtDsbFHj2eNh/R+TzQZY0wLHaw0GgGkA8DC92Qx4MTMlrF8u7DF6&#10;gTI3D6h1+UCjNwDuYemONMwiCmVyBkRYJoaIT06cAmfiEsCpc+cA3xjdN7laHfD4RNAaFmtGs0Ug&#10;taMsAu7yeoX5mSv+yBSI1Wdung3Ttag75LE4HIAWF51BxIhQ2XgDAcA1nNFqoZDKUCoAA/oos+hg&#10;lsVggXS1qDCbqvOUan12jh5SKk9nyss36fTAZrLYTZZIeVBJwO8HBb7jjq+yeTbDV2XlemEfATQL&#10;MRwkR6Q4CtMUv25WwKRzgRMX7SI2ix3ka/V52ZgJ8xiGKvw6wOYCIsQmL1LTgrKAQEzIywWlIiwr&#10;3EnzAwM1CE0RuHl5BkoTmiV479FIRh8c3yrkAn12tEmwFrhCLW4w1n4VL9Fo6KTzh8I8LFLoIj4O&#10;nExKBImKLMBmfiqdViWjnbLxpeiFhUIYKVwewOvAVBc2SSEUTLhD6AShAQwyKvqQKhTiSTx4jOe4&#10;LBu1CFOW+BS1CL0ndXW1AF+CrNCRJv9ypjRc5svgHKNMtrVQFpSWlwCZQi6a20eVAYiVFNwTLgpF&#10;iUqKWAHBw0QxfG7EEDVR/Bn/RGFBywR/FGa7gGY8Np/DqonBLh+dOA0oBVg1hEkfLMtN7xXjZ1mR&#10;HTB+nG4R1q5ISs8EbGoKYXHyXCJIV2oAhYUqF0oFekUP8gwWkJCaCT46eRb8y7/86F/++mPAM5w6&#10;lwhozJAHiMKcH1wdhIDAFNsLrg51gUu9reBid3OUu1ND4PHCBLgvOqCOgieLk+DOxAA47G8XDHSA&#10;m2N9N0f7boz0gDsT/deGOsHRYAe40NkIrg00ALo/Hkz1gvuT3eCOiJPofCwCKofB/UnsB33gwVT/&#10;g8l+EaQ53nd3TERu3hrqvDnUeX2wndAJcn2kA9CXcWeyF9yb6oeeuDPZB54tj/92dwk8WcSbH6X+&#10;oK3ifHs1uNBVD2KFxTeXlr87XAfvr4iapG+2Z8CzlTHwZGkU3BjrBPtd9WCvE6/tBc/Xp8GDhSFw&#10;a6oXPFsdBw+ExWL4cLQD3JKqAlwa7gA73Q073Y0LjeVgu6cZ7A51gvXuZgAxMV1fBUZrykBvSQi0&#10;BjygwWNv9Nj9Oj0ot7tAfUEQlJhtwTwtKDNbQXsoDAYrK0B3uBA0ulyg1moBdTZLi8cNugoKQLvb&#10;DYr0+aDSbgNldisIGQ3Ao9MxK9WEdXJuDus6YyEAIr2RpFh2BwuBwe7RGKzA6PQBk90GqM1pyddZ&#10;TIBlGIIlRaCosoICgmJCodUB+v/sgSAwewsAO3xm5eniMjIBHYFs3JWiUier1KyWz+hok8tjcrnN&#10;Tne4tAJU1TdV1Td6/CGQo8P8oc/VGYAqR7RFOHUOM6twc1BGUF5wjqFuoF+DlklaLKgeMHxzQGcJ&#10;Ua4OaXzmsoNrdD4LzUHDBs/JSMbSyqrSyspQcQngcB+tKEqTDKdnzh98AwlZWSAtWwOYeAYyc/ME&#10;EUupsEjTqpmcpQBc9HBQYOVQfN7TcdA6ibSUpiuVINLRTS5SeRH4/rGK0pssQAzeVggH0W9EWjQi&#10;MQpybRmxyXPWAYwLobGEcXwyRcUU9TcDaA5FthrwAAoLwpB4UcMjI53agsfkKVSWvHzAHhDMNmSy&#10;AOsIMNyPndIsZgtnLFEOAyJMion0zAyQqcgCFDRsyqXWiosMaI7KFTeJnh+Za3RiMlpAriZP6K9M&#10;pRCYWWrxzeXpRVivzihur5xIXw9KMQLZbbcLHSZTZCOBnAyYYDzmmTPnACMwlEq8nZ/NGzRsUFgw&#10;uYN3C+8laAhuUA3z1srOzQM0S/AG5oyFL5Q30q8//gR88Jtfgw/PnAasIEdjoUGiNRojSJnr8hYA&#10;ruLpcKEMYtQqVabT6aabLFZG/FJk8AFhwZAL9tSlmKAPJSQfJfJRKAMwIf4pLGiroJggjKAsLi0C&#10;5ZVloKSsGBQVF1Jt/IlKiOF/ICz+7Mg/AwfwYP43VliwXmBBmPijCHmBIwU/h1/wh0AtyC8IPzdg&#10;tNoiwkJWkuCPlz9kigzGZtKSgZGFxoxMNYSChk4Qygtusz43X/iXH5/gORNTM0FWdh7I1ZuB1miN&#10;Qn/HhyfOgL/4zSe/+ugEYAorhQW3E9OyAF77waWB1qPRzqujXeBgoAXs9zWD890N4HCwA0BMACqJ&#10;e9PDd6YGwb2ZIXBzvAdcHe44Gu64PtYNboz2CHfJRC/A1H5tpAMcDrZEuTc9BB7NjYEHkwMAEuEG&#10;hMJwF3g0M/xicQw8F2UqRh9P9oN7w53g/ojg0Xg3eDDaCe4MttwZbAZ3p/oANQG3H84OPZgduisl&#10;Bef7N1tzv7u0Ae7PDIC1+mKw2VQGDnoawdFg29FgKx0ldIV8c3Hh28tL4PvDVfB6cxI8nB8AjxdG&#10;Aa07l/rbwEFf2/25EfBsfRrcnOoF18e7wMPFYXBzqgvsdteDm1N9D5bGwNF4L9iFkuhpWWgoB+f7&#10;2gDzSJda68B4dclopWCspgIMV5WB7uIQaA/6QLHJDGrdXtDg84Fqu6PKZgNNHi/oDAVBt6Qr4Acd&#10;Pq/A6wGDReHFhnqw1dEGtjs7wGxjnaQB9JYUg2qXAxRbzB4MAfn5Tr0euCxWYMZAaTRzOcXyODZ3&#10;Aci3OvPtbmD1hQDX4lye2twuYPe6Qai0GFTU1YDCigoLlLvXk2MyA1W+HlBY5GPRb3dojCagx4Dl&#10;dCvzDZGKLjKAmfKCB9MNyd7NLHzpDRWFSsqBN1gIKIDy8o2AXmGNbI7AvKlPT50Wizw1pjdhMaYR&#10;glYKzjcUE6djihhiFGCsBod1BspxxA+XlAIaVPgshnJ6XghHfwYccA//FoVL9OCIppFvjG+JUdy8&#10;CDq7A6gNxoRMBUjKEqQoVCA+PROciEsA9LBybIqMR6kZDODKUmkAS3VpZQsJTiRWhxPw7eF9MhiF&#10;lQXl9O1hoCKnTNr5uQSHpIi4DKR5IJJACOmAGUt4KozSXeBxetwg/3iyx4oLMBVWK+ttMHqDIoCu&#10;Fj5rztV5bU5QWBAATBNgwWYnrifuB1nnRBhPsIHVvHxwKaxQKkGssOA2lQS+o1hhkZOnA0xXoaTg&#10;TK/XGQCEhTpLDcQUrcgW1oNjxIvVuVExASi/okjNESmsSSsFJQVhtqpCoYr8uRhNQ62AKQfw9uAt&#10;F5+cwg3KQc5PPJg3Fd8aX4I1MZu5Mxj51yc+BYyF0lrMwFMYBlbMdt5Iipbo6Cu1CO0yJWUVgLMo&#10;Q2ToxGE4C+4K6gMqOkoKPmiK4Da/ERxWIB+UFwzFYDM82ipkOCaWNnitNj4xTnrM1DJD2UrbFPOK&#10;vDK/g1aKsopSEBEWJYUUDbGKIRZ6TP7/hMWfiAwqFbwqahQBfAltIaGSIAgWkxAIFAUjQOIIwlEo&#10;L2iS5BcX/dHFukL44+VcTrifNTSxVKBoYIppmkIFGFbJdNDEtAzAk3x44jQ9I1xjUFjkm+1RsrUG&#10;QMXw8alzhH+UkuKsdIXwAPpNrC7fB9fGu69P9EBbgAv9zWBfstvTAG5N9INH8+Pg2fI0eLmG6Xkb&#10;/PXty+CnGxd+un7h852lz3cWpdQYvD8reLo8Dl5tTJMXa5NRXq9Ov1qd/mJrEXx5fgW83VwAn63P&#10;frY2+9nqtJAU86MvFsZeLIy+WZ38bHXy2Uz/05n+R5M94Ml0rwAbYKr76VQPeLEiElWEKWJh9NnS&#10;+NOlcXo9ni3jbeO/wvfx290lCot70/2Ator9zjpAIwd1CQ/+cn8VfHdl5f2lRfC7gyVAYXF/tk8g&#10;1cmdKcGVwXZweaDj3uwweLw8Aa6LC9t9NNoObs/0gMORFnCxvwncmx9+tT0P7i6MgUtDHZeGOmdq&#10;isFKaw2Yb6paaKpiJ/SRisLx6jIw39oA5iRDVWWgI1QAql0uUO/xgkafoMnna/S4BW5Bi9cDOvwF&#10;oL8wBMbKS8F8fS3Y6my/Oj4K7i3MgQeL8+D+6jK4PjcDljtaQV95KWgrCld63ICVMBx6A4gEW8kZ&#10;hT53pxfq26+3OMxuH7B6/cDl8wEGKDFQgNXl3IGCKDkGAwMjuApnjWFZUc7GiVNjNGcbzSaPD+RZ&#10;7Sw8x/yrZGmrwJQlkOnXlBcmpxu4g2G6GxnGjJ8PkHaLYElFNSgIFQF26Dl1Lo4DLomd5mmKYIwF&#10;t+kKwSKDMoIvoSIxSycI/SkcKTgoY97iyE4jBw+Otb1TuNCqgVUb40a5lOFhVDMfnT0HkpRKwII5&#10;WXnaM5icUtLYOIDSit2JzialAI4jLGhDPZGhwJwoxh1eE8bxmR0OwLQdm9MFKC/wbu1OF+DISm8D&#10;J06upzlHcvKLBkZQWGBKx/ROWHGc2YYM2odQYI2NiGiQdUJ5GPQqoNuCZb4cLifwuzwsY0DYj8qJ&#10;92sTQaaAZQxYNBbCgn59PigsqHVyZD9YyouosOB1ZpNuTpmilcqx4SFPyBStJjsXQFgIKZQrKqEK&#10;5NQtjQY5tGFQc/NSRK04sVB+MZCTK34mfXBbvE1xBqz5hVzj2ShGmbUk17Ve6okz8Qn0j/Apln3j&#10;bcbbmHcg3jLQQ5FrhQeQ9jkGVtNWYZKV433FRcDscgJmcqWJWFPx4TjnhQqLAZ1EvEoMUqHUEHYt&#10;+Yg1QtA+QesFYyxoz9BjoSIfjPGkvKBzhA8aP5jbnJaRylgK4X8VGoYSV1AgW/dyjud8X1RSVFxS&#10;9D+QFNxPI0dUIlA08KmokpDdXcQe6g+CV1HBxHpeeFhReSEoLCNFIFxaGAFCRyBa/ASLCkGssKAr&#10;hOC7Y9mJc5ALiSkRQ6P8IUe1BYgKDhohCA+j5uAehm3+6qNPATbiU0TLj4SUDMDoCkoKnckG6CJJ&#10;zlACOkTiktMZVxGfkgFSs9SAARlitWZxmGyuDx4ujt5fGME8B7ABHq9NAZkMOfF0SfBkUcBwztcb&#10;c3918xL4hxf3/+HFvX/7+Ab4+sIquDvZd3ey9/5MP6CG+PLCyvsrm+B3MfzV9Qvg7+9d+/t7V//9&#10;s7vgP7y8/z+BV/fAv392+9/cPwJ/vLkPfjrcAl+dnwe/3ZgC7zYFX++IviHv9xZ/vLT246XVd7vL&#10;73aX3u4sRHm3tww+356P8s3B+vvLm7+7tPlAhm0yIENaKdoezQ8D2iqoSHAY+OFo7esLc+DLPQHL&#10;eN+b6QW3xrtvjffcHOsFh4Pt4KCv9dpI97XR7utjPdfHey4NNoPDkTZwb74f3J3rA3dmB8CLzdm3&#10;+yvg/tIEuDjYAcbKAmCqumi6umi0PASGywRDZaHJ2gqw3NkCliSjtZWAwqLZ75Ngo6DV7wctBb5a&#10;uw1UW4yg3ecBo+VlYKGpHmx1dYALA33gcHTo5tQ4uDs3LZiZAk8218CtxTmw1dcF5tuawVxHa291&#10;BSj3uoDHaACGnBxBvg5whcHfKyYH5p5pTVagMxoBHe2UFHSL0NDNBMV0lepUQgJIz9YAzDxGp5vd&#10;nNlhOd/hAljqgoxcbZZWB5iEfSIhEeRZbcDq8Vk8Ppl/ZdTLHh94A6yAqZBVitnoj9HsJpsTsEMP&#10;LRafnDrN2qCcvznZ0K/x0acnANsucPHH0E4sHFMzMgEPo/WCqzraMykLOKxjuqGA4H8Jx2uaJbjc&#10;pODwBUO0edClQrcIJwm2ICKZOblAqdXRDURJka7CJdXwI3NsYgAXLatpWUrho1Zm87PzmlBMsF8D&#10;48jo9OXkhHfFVBdKCsbrieBEhRIzjlIZKeVEkREVFjQ8UF5QGTBuFKLBZDZxm88CmbYM+SLUBisc&#10;cD8VCWUH9xcWBNh9yudwgWhlJLPeQGHBBBaGFRvy9RpMqJh05YNTmqwvapTuCItSrRK1to+FBS8+&#10;P+CxsIBottDSQGGhwqXDrK/GhK8FlBeMt6CwEN1IxbwpBAEvBSWXuApyg8KCl4uajFA9cPWPC0sv&#10;QywMkigurwDSiVZFqQFJwY3q+gbQ3NYOKGrpHKGkINDBFBb81LJerVajzwdGhwNYPR5Aw1WmzLdS&#10;HItmCgt/qBC4vT6BzLBk2IKYVINhXDT6MiLDgnxQXtB6JA0WWsZs4sGDpd8jRDFhkg8aPGjYYB36&#10;7By1dL+YRZCmrPEBaKugIDjWB4VFxRFDRVQl/FJS8AAaNqLygtIk+loSLoSOipUsAoiJyuqKKJQX&#10;fCGFxbG8EMIiSrhUIoUFuwlyVOSF5ajC5QeuNqU/f7aMrqC5MVZkRO0ZrNJNGUHrBb0k3Kb++MuP&#10;T4C/+PCTU3FJQKMzRqGkoLygbmACCGMvoDOS0hWAmoOhGDRsMCADx3zwZHni6drU840Z8GZ3CXxz&#10;uA2+lnyxswBYweL50viLpfHP1qe/P9wGf3f/EPz1rQPADNWjgdajgZZrQ23gwVw/+Pz87FcHK4JL&#10;qxJsrPzuwhr4/mAT/NXRefDHmxf/5ubFv7t7Bfyb+1f+/t5l8Le3LgBZBXyDNcV/uzUF2Pjj+0iP&#10;j61/fW8f/P7GLvjp+l6UH67ugN8drIP3lzfA729c+OnaHqCMoLC40tcMHs4NgqdLo+DN5ix4f2kT&#10;fH8IyTINvjgveLM9Be7N9AHGfgolMdJ9ONQBpEOkBex1N4CdzhpweagF3J2Dquh/vDICHi2PgWfr&#10;07zmt2aGwMWB9ouD7WOlfjBZWQiGSvxgpDwMxqtLZhtrwGJ7E5hrbZxrbRqpqRitqeguCoKuQkFH&#10;OAA6Q4J2v6/ebgWNDsFIeTFYaWsGOz2d4PLIADgaHRKMDF4d6ReMDgjk9o3pUXBlbBBsdLWCzb4O&#10;cGFiZKG7HbQUF4Jipx24jXrgMBtAoMAHOChgKMXcAlg/x2CxAAoLSgpWfGJORI5eB2weD6PndFar&#10;zmJl0XtIhCgMpNCYLCBayyU1WwOY2M1QDJvPD5jPrcD8nadNxOpc9jKgE4SSQpmdCxhXwZKazJjC&#10;sk8ETmZkcoIPFmFJUURfBu0THIi5nuB8bzBbktLSAA+gjIiFgztfmKFQMjCTnnJaJrhEprDgNkdw&#10;jz/AP8GpnWqGDhHW3aOwSFIoAbQUkwbTlGqg1ukBi4EyMjzSfChTEQXCQjZswmRvE31TZJ0J9mtg&#10;nVPaKmiPwbsy22xAFrDIZ0Xqs2fjAO32jEDk7Mi8TUCTA5WBKEghLROA+2k2UGWrqT9YeJHCgrWc&#10;qUVoV4ieBIgITbuAiYjQE4LjuArMO5HoCtm1Va/L16izQSTRQD44yXE9DU0EcC2AWoMLLwMCJfyw&#10;tMbF+n34MTXZuTmSXE0eoMgQ5Z/y8k0G6KZInVC6QvhCXhYQKyxot2DWCX0fFBZpxw3Z6Sthjglv&#10;qoqaWtDU1g7YgR33GG0VtY1NoKquHlCM8qai94S3ljo3lwY2qYW0ZrcLmBwOoDOZAEvYQe4D1nnD&#10;vcc7gcqGPwGnxwswS4NguAhwgZ+tyWXap6ieLQgBt8cN+C2ze38oHAZeH3SJ+K8ItQ34RTd+h4MX&#10;Q2SJ4J/InSOuU74B94lwglBSRIpGyDZ6nNEj+gDCoiQSWgEoIwj3UCVQUlAQxMoLKow/488OAGUV&#10;pVU1lVFovRBdSaAu/jnCgg4R/th5efmVYTyhK4S+DBaN4AqBioFVqig1AP/LpxQyooK/fRprUzIU&#10;gFrkU9kDHeexunyAvgzGWOgtDsDoCno6otYLCosMVQ6grYLKgyoEQ+cHNyd6784OPVgcBazg9HJr&#10;DmBJDZ4uDAMRUDk78Gi6Dzyc6uNOURJ7ferNxjQ2WHnz9ninYKILPF4YBG+2Z77Ym3/7p3x3sCG4&#10;CNa/P4DCWKNZgiaKf33n4O/uXQJ/c0t0Gf3mwiL4YnsqyjcXFsD3h2vgr25s/fHeLvj9jfPgj7cv&#10;gL+9cxH8dHUb/O7iCvj20hr465v7P17d/vFom1kn200lYL+9EtwZ7wKsIvrl7gJ4f7AmuLT4dntc&#10;sDMFPtuaBLHC4vpI9/XR7mtQGIIeKozdrjpBt4DC4vpEB7gz2wtuTfeBOzMDd2cHwfXJ/uuTA1dG&#10;u8F0VSGYrS0BYxVhMNtQCRZb65baGsFscx2YqK+ZaKihsBisKAH9pYWgM1QA2vwe0B3y9xeFwGh5&#10;CVhsrgdbXW1gt7cDXB7qBVckl/q7L/d3gcPBHgk2ug5HegBNKevtDeD8QCe4Pj+1NzYARhuqQWtx&#10;CFT4XMBnMQKHyQAwigPMGkwVNNssgNnkDmnEjsbrAZak9AREhndBYSGWLWbMFC43YCsjFpRl9R6r&#10;zw90NieIS89MVKgAli3AEQyBQHkFoKRgbAHX7hAW/ClyZoWeEDn6ch0Q2SP7CLPgYHqWgrGohdJU&#10;wNGZq0P+4Fk+i6MzJAWA/mAZIkoH7uQBFAQ8IX0c5xKTYpuxcSdtGBQZDKHgqTBwcw2aLoPvaKvg&#10;iGPx+ixe77n0DEB/B4SFSjRN1seGbjGjnVHi/Ji0VaSkZ4FMhToPqw2tgU3waatgKUZuc/KgxsI6&#10;PF/mFrLgB7tnsQpkrLDgGj0aSaDJyQHSXqARwZ1qlaiopVIKMweQjyxFFucPZm3QikCLAo3nspSz&#10;VpRjhMKQD4vByGIGtFWI0hpSCAgrhZQXLJPA6o15OZj4c4BIVKWIUKktMqiT5nppyMCCP5LyGsn+&#10;EKeJ1KugPmCxTgYn0uqAT0pJEXGISEmRr9UDCgvmqVJYUENAjvCcPAONGbxox/JCPKuUmaW4qpRu&#10;9I/wACl2i2mWIAXBEMDNSQsZD6CcpRWNdyMXxNxOlqHBIghU3mkuvx9QWFBGMEVIVGc/e5aNKnAY&#10;7z3e1bwrqIaZ/USDltcfAPgJRNp8SJlIMUFrk8xgdgXDIVBUUgz8wYDPXwAKAn7AgYKakjqShiu6&#10;j/C1xAoL0byjAH9Q6JlQOAiEpJCqAkSFRSyxKoFSgMIiVl78o5SW/XxA9CS0VVBYMGJUNDorhZgI&#10;R/nZCVJaGCoJh4rJz5KCgZxOrxfwktK9FZeUfC5RwPBqCgvmg7BtB7eje2R6iDBDKnO0sYsKJo9Q&#10;WNA0iyPZkcDhDQCaH2iZMNpcgFqBtpCow4VxFZQX9I+ciU8+HZ98LikNiKyQvc66w6H2m5O94NpY&#10;FxDBAePdNyZ6wPX+RnCjr0Ew0Hh9oPGot+5yTy1g2Ymj/kZw2CfYb68Cu+0V4GJ3DbjUV3/QVwcu&#10;9tYCsdFXd3u0A7C8JnkyM/Bkpv/1yrhgbeyYUfBidRg8WugVLPaB52tD4OXGSIRNwfMlweebM4Dt&#10;P1i6W9bq7n++NAqi3UCuDjaDWGEhC3d2smMIVQj5an+WwuLzrQnwcn0M3JnqAQwIvT3RLzJfhLbo&#10;vnpsurjY1wSORjvAzakecHWsDUBb3IDCkOGcuLZ3ZgfvzA7dmhkGDOGcqgwDRlpM1ZaC9a5msNnT&#10;ttLZDKYba8BYXRUYr6+eqK8ex0Zd1VBZMegK+kCrxwH6ioJzjbVgvbNF0N4M1lrrwfnuVnCxrxMc&#10;9LWDiz2tl3rbwZW+TnC5t00w2AEO+tvAZkcduDDUCe4uTV+dHQMr3a1gsrkO9FaXg2KnDZg0amDI&#10;zQb52hzpnbf5CkSJRW+BD3AoCRWGAaP2aL1g1IXZ4RRh+RhlrTaAOV6Vq8vONwCjdIs4/CFgcnlB&#10;hiaPoZrOUBhQWLgLiwAlxUenzwJGG+QYRMIVoD2QRehY/4cuAG6zejGEPh0THJd9gSCgmMDUDhJS&#10;UgBbMGAtiAEUazg+RY8POzEyB4T76e9gvOfHJ04yXI7DOo0Q/IvMU6UjhiLDcBzdyfMwsIMTg0x4&#10;8VA5UViwSI6A3g35kSksGKPK/Rxc2OM4NS2LveJYRZHVJkqrqgCzXunQ4aoXiydeB07AbEXBTlec&#10;9qRSUHLyw8qeFaIYqUcjQYZ80KBNfwTd7UolXiUetIpL47eBL6Sw4B462rkfczILzAuvvi6fLcmp&#10;HhiwCS0DWGdFrVSxZwRDLmi94MuhYoBoSgGtJI0EarWGwoIBm5zmaWxgkW9qBX5MHJyLS50TqSZO&#10;MwZdQoSKhBqC58/KUnKDZ+Z5KCzkHnxkoT/4cggLFv2kzuCfpthlnRUqP5rKhB6VqSKc+HlrUady&#10;ruKCmB6Q+OQU3mlUHvSC5en1gC/56MRJ8OuPPganz8UB3IE8J+0WVMPcpmWL5/cGQwAqh5ExWUoF&#10;4DbtUhQcHp8XQFJQVXAjEAoCj9cL6Bej/4sBNwy+sdjMDNWkrYIFJBgvicVFMBygsKBBgkAB0JhB&#10;IipByggaHiqqygG38RT1QSw8gBvUIjwJ/hwdKzxbTV01iJytogiES0PAXxgAItFU4i8Mgl8KC3eB&#10;KEdLJwiFhVyHCKsqs7cYMEHjBBNARP9k/BSkLRYygqsjCgvmgPD3TosF61uw9AWEhS9UJCnGv3SF&#10;UF5YnF7ArBBWxPqLDz8Fv/7kVGzY5gnRtjqeBbIoNZIzlB+sN5Zd7m8RJSOnMUF2gqsjHQBLasFI&#10;K7g92HQLDDWD26KkVUuEoZZrA42AbUUvQUl01xz01IIrAw2Sxkv99eBwqOnKUBMX7oe9DeBie1WU&#10;GwMt4N5Ep2Aywp2pDnBjrBlcHqyT1IKjkXpwZbgWXOyv3O+rAFf66sGt0XbALmjXBpvB9aEWcG+i&#10;++5EN3ZeHWgCf/LUZA+gCvnmwjL4w41d8P5gFXy5N/3FzgSgsHg43w9ujOFddbDW1qP5MXBjvBcc&#10;DnUyivNiXzNgVsj9hSFwfaLzxkTn7eluSR+4Ozv4cHH04eLY7dmR23Mjl4Y7wXhZADA3ZKmlBuz0&#10;d4Ctvo7F1gYwWVcFJhqExWKqqW76mImaCkB/R39REAyXFS4214Htnnaw0d4ElhurwVZbA9jtagZ7&#10;nU2CjsaLXS3gQHKhownsdTWA/e5GsN1ZB64Md4FHq7N3FifB7lA3WOttB/NdLaAu6AUWjVKg1QgM&#10;WrvNCOgN4BKkpAy/xtLiUvyYS7iCYfFaFofBwKfOywPZunxAz2IuNAGW0y4voKRQ5xtBfHoWfQFG&#10;twcodCI3lbkhbM33m5OnAUWGGaJEanOGGnB+pUPEICsGYiUO2PQPyzIm/Wv1BkAnCBdnFBMp6RmA&#10;PZ2ZIIpJl6MznaMc6xl1QSlAkcHgDAgLukI4fFC+cCZgVAcDRUXFLZUKO3kAB3GejQF6OqsdZGpy&#10;Bdk5wvOs02drBZQUTDNjEInBYgf84Hg74MzZBBAXn8wucaJ6cmakrblHVli3OEXddPHlOV1GqxVg&#10;6uI1YYxehvT3s983U0w5rXIOhqTws3eMfFBAUFJQZEBGCB+7fOTk5FBAxAoLygjaLXgSPujCEMWt&#10;pDJgY4hcMTNHxASJGCdk4Xn8l6YLCgsqD5o0eBLuYd8NTOec8mMtCtzDeR3LasDpX6lU8fPSr8Er&#10;wBdSGRwfFjE/gMTEZAoLqTnwWvFCnp+n4nULBsPAZnPwDLR5sLMFzRKc/j/89ATATQVOncP3KetV&#10;aDTQipyZeBgtDbyNKSxwn/MAClzeVKx/hdvSeDyxfXLqNPi1TEnFJBeNCgJUM2wsx6hD/hxo/NCa&#10;TCnp+LGksfZacloqoONIGnTyrQ47OG7Y4S0IBkCwMAx8AT9wuF1AtlJ2cJuGTxFRwWpU0lbB3E4K&#10;C87xorROUYgWBc730AEUDX+2E3AP1QO3AZ/iYVG1ISj92VZByeI/rorB//IlPJhZIYGiAKCwEImm&#10;kkBhCPwyxsLj9wN6rDikRIVFBMZfS2EhjROa2C4t+NXTjIGfOYQFo9z4FKtpEb4Qh9GkwSAJCgiW&#10;vaJbhPEWEbuFVA8fnTzLGA4aMH7z6WkQLY0FTsUlfbDWUHo42PZ4cQwwR/TGWDd4sjwBHk/3PJru&#10;uQ09IWgCj6e62Yz0zdoYeDrfD+5OdIAbI63g1ngHYITj/fn++/MD9+YHnq6Ngy/2l7/YX2JDsscz&#10;/eDOaCd4MNV9f6r78VwfeDjX+2i+DzxZHhCsDIJ7c93g7lwnuLfQBW7PtoMbk83XJdeGBJQUd8Y7&#10;AbefzA+B12uT4P5U72FfA+BTr1bHwdf7S4CSgt6TP0p/Cn0oEBa/PT8J3mxOgDtTkDudR0PN4NHc&#10;MHi+Mg3uzw2DO9NDNF3QYnFjsgfcmx8EN4StgsKih4rt3tzwg4VRcGN6EFwYaAN0hWx1NYKd/naw&#10;3SdY7WyebaoBUw3VYKa5YaalYb69eeGYpdZGMN9UB6brqiQVC401YKW1QdBUC5bqK8FKQxXYbKkF&#10;u+0NAMJiv10QkRRtDWC7rRLsdtaCg74mcHO8FzxamrwzNwYujvSC7f5OsNzTCppDPuDMUwGPSQes&#10;+lyHzQBkW3KjNCFjRfNzIgBtm1h/yGA9J4CwyNVjUtTnGoyAvwF2Dc3WGYAiRwfSs3NBhiaPOagU&#10;FpmyfsOZ1DRwQgqLdLUGMKnE7PTI81h4Tv7eYsM2jwNB7EC4JOSIiRkUSzEu1pPT0sFvPv4EMCuE&#10;JoTEFFFLCk9xqUdhQbcIRQC3Y/cnpKSyLERdUzMQNmSHg0YI+rwpOOh2gaah15xTAicJ6g/KL+bT&#10;8hNhWKH7g8ZPuj/sbi+wOj1Wp1upzgUJiangXFwSSExMS89QANotWMiBE0NZTQ1gICpdObgmjAGk&#10;sGBlJLw+LR1aQUyinB05BXox1Mv2FtQKTMeglYJigoqBegL/pZgwYaY1Y3IVj1gZwW1G8/GEWL4S&#10;WZnCQIME9QENErRVUF5ATFBYMMdDLzueyMQCAx0obGGVnpoBMLsyVCIvVycRkR0MqDTL3JDi4lLA&#10;ut15eToWcqDfhOYHGjzoMOIeCi8mekCNcSfPRt3AS8cmZHQhUVjgDzF7k4XMKVB4t/AGo7CgDQy3&#10;Fu8Qzkm0XsQGbPIuItQWgJpVXhjhcgD05fF2PRufCOi2w21PFcJEEvb0oanDWVDgKhDeTOD0+UC+&#10;1cKmNrE9cVgvhEVN2BudmWJOr8ft8wG2B+Msy20aNQn3UD0A4f4gx7O7jO6IJIIWlzAGoqwcHBe0&#10;iFUJFAFRMQGiJg3+l1qBYRm4l6PBGcd7fo4Ajf43QljAAlkUFsL9URJm0mlB2E+LBfNBKC9ot4i1&#10;WHAUwndKWwWFBQM2aXmNBFJIU4RGqwdZ2TmM7qT+EK5edQ7VA90fCanCn8LlB9QGzZk0NlAlsBAW&#10;QygoLxhpQSXx4YlIvgkPZk2LqDGD9owPtpsrL/U2UVjcnR4A92eHAPc8nOwCjyY7wf2xNnBvtJX9&#10;zb/enQNv1sfB44UB8GC2DzxdGQVv9xY+31t4tjH1eG0cPN+afr45/fmFZcBalm82pj7bmHq+Mgo+&#10;354R7Ai+3F94e34WvFgfBS83x8DT1SHwbH0YvNgcAY9W+sDD5d7nG8Pg7dY0eL06Bp7M9YMH093g&#10;3kQHeDDVBZ4vDr/dnHq7OfluZxZ8eV7w/uIy+OloA/z+2hb48XAdfHdpFUhhMQVero4ACovDgSbA&#10;mp63J/vAg/kRcHtq8Gi4E0BVYBo+Gu24Otpxc7Jb0gUeLQ0B2ZZs/P78yJ2ZwTuzQlWAw/FesNff&#10;tt/ftt3dBDa7mwHrWMw2VsUGb650t690d6z3d4Otob7tob61zlYwVVsJxqvKwHxTzXyjYKKyBIyV&#10;hsF0ZTFYrC0Ha41VYL+rWdDZdL6lDuy21QNub7dWgP2uWnB1uB3ww96dHrox0Q8uDXeD830dYLW7&#10;BbSGvMCTpwY+sw5Y8rM9ThNgiR0Rmm82iiR0nc7usAOLzQpVQZHhdLuBwSx+TkBrNIHYOZIRSbS/&#10;ZWm0wObx0wlCYZGOWUGTcxo/wpTUZIUSUFIw3VRnttH6R2FBCa8zmEG6DIxKy1IBKTLyUjMVHD3j&#10;k5IBzcX0YhAKCy4No+M46zPSbREZdqV3g3toLuZMgJGCrm7aQqgS0hUKQDszJQXT2bH+C8iEVc4l&#10;fDMM0eCqhUGpdKAqNXnUSYyxYAYp9RMWiYDtKOMTUgDeunj3WWqVMgeoVbkCaTGirSJQXAw4CdFi&#10;IXSPXNeqRF1tDZ0g7DWfiYuQmcWFOGdKpxPThOjTIWMn8igsGB6Rr8sHVAnC8GA0CpeH3Ak9IfbI&#10;h9ViBTarDRhk4Wf2g9Dn5wMcEKs2DHoDyJOZpSqFEsQ2ksjJ1rCsRX5uHjDIkuSxySO6nFygUWsA&#10;IyRAbMAE7RYM3qyoqAJY/AITlI90+NNvIv9IBNpyFDENQageuA0oL34JhQXWy6C8vFIaNiyMX6Gw&#10;yFJlAwbc8F4lULrUpqxdQSgyeLCM04wUwOBtBmj/EFYWobIMEFrSiGNiXfP0TAWgiQJn4A2vys0D&#10;lBQM+HUHAoABv7R42Qt87J/H0mfJsox9rLBgrUnWSWOj8GivcPpGuc0CazrZ15cq5OepPegHlBS0&#10;W8QKC4qDqIbgxi+FBfdQQ1BVYIOv5X+pFfz4WyE/zxxRD5LoefjfWL8MhQXtFkXlxYAxFtInUgDo&#10;/qCKIkzL5zDIrxKDQ3yySAplljh/9RQWFBksWUGRwQgMQHlBzcEFhsgsTUmjvSFi1cjVJaZmANoq&#10;WAKLaSMUFkxAZfAElcSfCQuWBueeT06dAxAoHxwNtIGnsvYDxcSzlUlwb2YQPIVQmO17szICns33&#10;PZvrezTZ9WplBPx2exq82cRqfvLxIoTI0LPlUfB2bxG8v34efHFp/dX+4qu9xZe7Sy93Fz8/WAd/&#10;uHsAvjvaBm/Pz4P3hxvvr2ywH8f7w/WvDpbBy80J8Hp7Enx2fhq83pkEz9ZHwMNlqIq+xysDLzbH&#10;wIOZbnBrpAXcGGoC7EJC7oy1gafzA3zP3x4sgx+urIG/vrED/nhrF1BSfL03D367PSM4HxEWn29N&#10;ghero+DJ0jBgHQvWB2Pw5s3jYIvLQ21XhtqujXVKOo7/7Xi4OPgQV2ltCjxenhAWi8XRO/OCq5P9&#10;AKoC0GKx0l4PGLw511RNV8hKVytY7+tc7+ta7e0Eix0tYKGlAYxWloKBkjAYw3ZFCegPF4DegAcM&#10;FRaAmaoSsNpUA853NIHtlrr1hipJJVipKQVrDcVgp60SXO5vAtdGusB1EaPaCQ7628FeXwfY7G0H&#10;XUUB4M5VCQw5wGbIKfBYgcttBqxsQ+84a90wYpxR4hFhYcRML6ZnLqQYaUg3IfM1qNylFzC/IFzC&#10;OlpZor+fNgVDp0rNSMbEzCyQKTvrsO6kQuSa/iwsaJ9gXAWTuBJT0gH3YHSOHZe5bqAy4EBMxUAb&#10;Ro5OB6AGuOwT/hG9nr4SSgp/uBBwcIekAJinaTFmiYhPTp4C1CI0bLBwhUe2APUGgtxJ/fHhp5+C&#10;v/zoY0BvKwcXwqAtwAByhToHsA4Ym9fHxSeDhPgUkC664iugiTIzlADSBnDaYKt6YWiyCSsFoLDA&#10;B2RLFNoqGLzJbAUu6CkpaLFggAWQMZpKRj/QrsBGlEwEZe6GiLLkUz83prLYRZCkiOQEsQYJ2h5k&#10;DU1MgZEHDR45+Cs5uZkZGSA5MQmw+64yS8GCKxQWFBOM/RTJMAaTiF8F0tNjg6SRa3a2/zAbLcCC&#10;nSar2+UFlBS0WOCmpcWCVhy2yWBAblxSUlxiEq0UvDKM+oS2iCaOAnpPeACFBR0iPD/0Ga0dvM60&#10;DPFu4f1JxUnjBOZ+WiYYUcGd9Kzx/qEThLo2WFTMm5OBEZQUtFvIbybSgZ2WGKwMAG4ACk1RB9bp&#10;pJXCHQxGYYNAdvkJlJXSxRkrLNi/l2XaKSyoJzzCFAFdIDwggMKCBzAjndBzemweCNBWQUnxS2FB&#10;rRBVEpz+Y6G84AHUENymHwTwgKjmKCyKKA/KGoLDGFHBPxorLHwhLwgWBwCFBVNChLCQJb1ZMJDy&#10;gh+ZXw2HDi4zMG5w8UMoKX4JlUSGSkNrBFdltFUQLJxSs1TnklJANAKUMoKS4pPTcYAFKigpWOSb&#10;wiLqAYkVFh+fOgs+PR0H6ApJzVJ/8PXu6ld7a1/uYXW++sXOEvjmYDPKd5fWvjtYkzPu2jd78+Df&#10;Pjr8V3cvgK8uLINvr26B1+fnwZeHW4Kr58G7q7vvjnY/u7T18mDz5cHG4/PL4OneKni1L/jp/tFP&#10;944ebUyBL4+2AVQIeHdl80vJZ7sL4NZML3i4NARuTXeBg/46gYwJvQ7FMN0F7o61gYeTneDl4hD4&#10;ansG/HBpBfz+cB38zbWtv715HvwRSuLGzh+uboKfrqyB93vz4O3aOHi9PAI+XxsH785Pf7EzCd5u&#10;Cb44Pwve7S2C1xszgJ3YGFpxbbTn7swQuD3dD1jMm6GaRyOt4N5cP3i6OgmerExCWzxemXiwPAlu&#10;zgwDpmBsdjaAja4mILqbDnVdGO3b6usEy52tYKO/a6O/e62vCzDGgrkhkZoWPhdoK/C0Szp8gi6/&#10;oD8cBNPVFWC7swWsNNaBqdLC8aIgGA0XgJGQF6w3l4MLvfXgykAruNzfAnY76jcaq8BavWBFMlsn&#10;6CoMgLApX+Awg6ICV0lRAITCXiDWnlYL7d40btODzvkAy1KABZ9FFuY1mq3A7vaBYFEpYAErTOxA&#10;ka0FccnpCVkKwEgLVrBgZS1WnGTTv1SlGiSmZ+Zi0MQvTfojGUFNMZEMmZ+GxZyIb2J5b705Ei8Z&#10;GZ1zcwEHccZVcCWh0WoBp3/oDFoj+BTlEetPcOxOlfEW9HOXVVZxjcgpgUtJrlEoKRjWwIMxf9BA&#10;wvgMmkk44tCMSSItKDV59OboTTaQnZ0HRUQw1Qi0grxcPVBkqcG5s4mnT8WBjLQskA2FBGSZRa5H&#10;eRHKq2uALxhiSKm0AkBgCFM/O5GKLA58c3JBz9QJLGU5I2ZlZIIcGfdAfaCVgQ7cZjpoNC+UMiKC&#10;iGiwUX/wJZQUPNJkMTNrgLAehgwAzWOmSUZ6uigCLv863ihtEhFbBbSL3uAwWQDuNmDOywdcwnsd&#10;HrGiN1rFVQZSPGrUOUDUDVVm0zDDOV4JyahQYkmfnonFfRZFJ91nDLVhwASvDA0VCoWKYkJ2ebPQ&#10;RkNhIW0xkQhQXj3lcUd4/lGmm/JboFqlkuCEVFRWTjMYb1dKCr4lRurwWdrAcHNSKPMGY1Irg3Dp&#10;hamprQdcmGfn5IL0LAUjKlib1SxzuGxeD3CHgoA1tViy0+4vSM5MB0kZaSBdpQCpiswouYZ8YHE5&#10;gM3jYnV/t78A4L8gW5cHeDBuHeAN+kFRSSEVAJET/z+S/UGrA8UBZERVtcjaoAigPmBSiazJ4mBF&#10;cKoTPEXzA//LYA4GirIMF1/IPTggYp/4Ba4CJ3D6BK4CN2DkZtQVQjHB0ljH8kJUKOaXxcUMxhOa&#10;Hlm+j8sJejq4HZUUQKPV0z7BKKvj8t6M8RT7KTuUMgIDUGHQFcJIC1awYB5prCWDSgKSQv5XbANa&#10;LGLtFlAYH7y/sPHdpe2v9iAvVtnX9N3eKvj2ys63l3d+d2EV/Hi0Ab67vAr+7ZOrf3vvEvjm8gb4&#10;4eY+eHNhFby9tAluL42DextzYHes5+L0ELg0N3ZpbvTC9Ai4uTwB3l3be3d179r8MLi3PiVYnQSP&#10;N2df7y2DF9tz4HxPvaCrRtBRBXbaKsCeaPpVfaWv8dZ4J3g21w9eLw2DL7emwbf7C+CvDtfBH442&#10;Yvn9lTXwzfk5EBETS0PgxXw/eD7XB14uDIA366Ofb45JJsDbnRnJHKCweDQ/CkRFrLGeywPtjOK8&#10;Odl7a7L33twgeLQ0Ah4sDD5YGHq8PAKiwuIJ/gXrs4Blsg7HesFeXxvYluwOdgqGute6WoFMN62f&#10;bWmcbW1kCCfn8kavC9Q47YB1sRpczmavB3T4faC3MAiGS0vAQmM92O7uBHO11WAo5B8MFoB+vxeM&#10;hANgs70GsMr74VA7uNzfBs63163VV4KV2gowU14Kevw+0OhxgkKzXuC0gKDXwZaWbq8NyJoFGoyO&#10;gN2gIhZs+eAeGwZfhwtka/KAbAHhprBw+QJApdGBxNQscDouid0xnMEQMLrcgOUcEmV+KftlJGcp&#10;QXxqOiMZxVtxe/kTpXeA7o/joE7RMURM6nJhxygKGoE5OnMPF3/cQ0GQlJpGLwltLRwXQkXFgNtc&#10;93O1h5Ui9QfXtTyP3e22uz3M06Ow4OSE6YHKg06QyFQhAx1YQJ1SKUutAVjQ8L+MSIXCAdkaLcjN&#10;xXSll71pDfk6E1AqRUe5OKxfktKBUW8Rmamyo5vV5QJYjwJGV1TW1gGIHr5nCgtRVDkb10msayks&#10;aMOnxUKvN9I/QscEm2LT5BARFrJABEMcsChmr1SZRWjjtkUaM2IjNBluyb4QJujUGEnBRAPhLzHo&#10;GcnBQFH+9aitQsorHV4JKCycJiuw6Qwg4C4AhQUhKgwKC6EfcQ1lOfHMDAWgd0PO9GLKF61Cjr9H&#10;mpf8hViVFpVUVBRXVBTKdS6FBSUCtAKjO7mTng4Ki9gYCwaK4r9UGHwtD+P9yb9I5ecPh0G4uIQ3&#10;D29a3qi82fjGqGipeCCdeYZTZ8+BkydPA7YsobGE8oIunjTZnCM98x8RFizDT6w+H7D4vMDodmVp&#10;1ICawOy0A63JABQ52UBvNQNvMEBEzvkxVrcTUHlQXhjtViCFhQh3oDKgdIjwi0wQSoqycmF7qKyq&#10;qGuoFdSLf/kUrQvUCrJMiSkqLKgMosoDBzAPhfpDjlJ2vhA7mfvKs1GR0HDiDXqA0+cANrcdOH0u&#10;4AsVFIQDgJKC6fe03LAzH78gGkHlECQsqUzsouuTwoJ1rjiv0yGC9VK6Ug2YXc/DRFxFajpNttQf&#10;PAk2jjsEiRoVrGDBTBDuYQIIhQWNE1FhEUtUUpAPvtxZhrZgUe1nixPg+coUeLuzBL7YmgM/XN2S&#10;bIOfbu7+cE3w9eVN8OWVLfBydwXcWZ4Cs82VYKO/AwxWlcx1Ns12Nm2NDYLVoZ7Voe79qQFwc20a&#10;bA22gvm2arDaVQcujfc82ph9tD77YnsRXBpqByw5dbm/GbCf6v3JfvBkblhUAV+b/fr8PPjuwuJ3&#10;F5Z+urwKqCH+eH0b/Kub58HfXNuipOBhX6xPgFeLg4AygpLiyXR3lKcLva/WhoAoobEz9W5vHnxx&#10;XrRNf7U+DViN9OZEL9jvamRrFXpGHi2PPl4efbO78Pnuwts9Isp4vNiYBc/WIgWy+DEpL27Ojtya&#10;HTkc6wO0VTDddKuvg8KCJb2nmupAX1lRf1lRvcsGqhyCGqcD1LvdoDUQ6C4Mg/7SEjBaWQEmaqrB&#10;Uksz2OjqAOPlpaA/6O8PFIC+Ai+YKCsBO10N4GCwFVwZ6hQMtIO9jsaNxhqwXFMBxovCoN5kABUm&#10;PQgZ80HQZgJu0SIgF2BJCGT9AhXWLUCUusGMImPuWJ5IdMj0+jAbsRhRcko6yDdagKcgCIxWB0jL&#10;VINMZU4mfgY6kyjk4PEyxdRW4AesxUkxQVsFrRfp6hyL0wPYK4Riha3IKDIoKVjTAsM04+HpF+DA&#10;TU2QJN0fnON5DEftaMgFzQwUEzR7cA8FBxfAWFnyzFx3cl3CcZ8v5NxAoFo4SfCPMkaPIiZDqQaK&#10;7BxAiwtQyqpfKnUOyM7OE0hhgRUNwBAlHdzCYqHJ1oKsDKUWgiNXz5I9BeFCQB8561jwg9PuYrRa&#10;I2JIxlhwyqF5n1YKZkbQnq89rsQgRGI2pJB4T7nqbMDYSVF5AnJBbkcjHuxmCzAbIqWusIdlKlj/&#10;itsOixXoTUbmLjIdkUlGcvFvVMpHqnwwxiJbqWJ4Jl0eVr0ReKx24Le7gNdiB5AUoCRYJL4Mi0PM&#10;uhCecoBnFSylQg040+dCI4lMFC3NA/wGmQJaUVsLGP3KVm1UCdQTeBVtErxcmKBluIhQYxQZPIzy&#10;AtdW1O7IFXYOwGubq8sH/Go4CdHWhRuVMpRQN/Aw3k4UFtIcY8N9S98cU0k/+eQEYEdivg3aV1gG&#10;jSjVGpPdDmxut83jcRT4AFsTa60WkCfJd9iB0eWiMqBK8BeGALdZEM/sdIBgcSEoLC8tqigD4bJi&#10;4An6gcVlj+Is8ABaLDDZc+amgDjWFvRQCWjJkDEqx9WraquqRSJoTX1TfUNTQ019DQgXQ4qFA4UB&#10;IBvxOhm0EcZbDfhApLKneMolv0YH5QW3XRAcbocD0kLaPPiSUDgAGFLq8XuA2+cGDg9+3U6HW+J1&#10;uQq8wBsMAk8AoipATe/xB4HdWwCUeVqQAUGu1YNcowXQ/EBJ8S/+8kPw609OAk78ZxNTjsPRhH+E&#10;EZec+OOSUwGGCBGBIfWEQpNHncFyFCQuOR1g2QboKGHbUrYw/fUnp7jxL379MWDwJs/PGIuTZxM+&#10;eLE48Wh66GJ7HTjfXAl2WqrAVlMFOBpqAS/WJl6sjb/bXwavt+d+d7gtuLYLXu2tgDeXt8F2fzvo&#10;KS4AY/WVYKCqdLG/E+zNjoOt8SGwPzsMtse6weZwO+irDICZ5kpwZXrg1f76q/21d4fnwd35MXBn&#10;Zgg8WhgDr9fmwBebi+CrneXvLm6CHy+tAton/vrqZhQKi7+9sQMgKb7dXwT0kny2PAyezfYCygjG&#10;qD6c6ACPp7rAo9muZ0t94M3mOPh8Zxqwx+nzFSiwiQdzI4Dd1yAsjoY6wY3xHvB0TTRP//LSGvjd&#10;4Tr4+vIqeLU1D4SkkCXIXu4sgacbc+D23Ci4OjEALo70gI3uZkFP23q3YKmjGQj3R7MQFqDR4wB1&#10;bg9oLAiA9qJC0FdWNlJTA8br6sBkvWBaMt/UBBaaGgH7hvSHg0OFYdAfgMLwz9VUgf2BVnB5pBNc&#10;GekSDHaAC13NG421YKGiDAwHA6BKpwVF2lwQNOiA32ICNiPEgxiSXV6H0+ugE5wh+lx9ciXKBgGM&#10;usAoRud9BtR0ptKIc5iwDhC9IJgISmu/Vm8BdpcvX5brzpFNyKQrxGrATOx0sbIWoyvS1Bqg0kYy&#10;QdwFQVBaWV1aUR0oLAEUFupcLWAIJ4Zsuj8oKThk0zIhckBSUrkQpFuEs34Kpi75aVnBgoM4lQdt&#10;DDyMs7LV4YyVFBz36RbhNvfTYpFvMtPaQTHBFADCQAraWqgq0o+jUBlLwbgK2i1SUjJBZoYKUFgY&#10;MU0brIZ8s9ftB00NrYBLbUoKRvhTErH8Ed4hjSX0u7M9A82+TINkhCPnXXybDLxgQkI2lvhKFcM+&#10;I1YKqRWYpiGcFDJIQUoKA4MwTHoBrRc2swATbxQs71mIUwZbGBgFzKgLukKS+UgSZGVk8k/zz9mg&#10;h0wWv8cL2BDVLvutiz4odqfdYjPmG4Bei68kn74YKYONanU2yMxSAHxCIMI95d0CdQwq62pBWXVV&#10;WVWVw+cFlAIMm6BiwH9peOBO5oZQRnAPBQeTQdzuyBl4VflCqawcBpMV5OkMgEk9CUmpZ+MSQXJq&#10;BlCqc4B0/uDSmoC02ogYWYCnmBmEV4FzsgpTpHSSQg1wOwHeYKyOkG+ymu1OwF8No6AYNsi56mx8&#10;EjgjskgSxa0ogwQZK802NBlqNWA6iTvgB4GiMAmXlUiEsAiVFgLpL8Bc7ZfI5uNhAWZxUa8iFIgN&#10;mCgsLSwUtSyjbTjEfwuhVWorK2srS6vKXX4PKK4sBXXNDXUtDeGyIhAsCQuCfuD3+4AP97IHg1IE&#10;GQDmjN0Ti9frDgQKgOjyjHcVcx622WO5Dm47ZNa9xWGXFko3C37w52Z1eYDN7QN6mwMwVT4hQ5GV&#10;qwMagxnQo0EZ8asPPwHcJn8mLBh6xXhPKhKGc/JbTldmMyCUho3YQljMDaGtgl4PQg0R1RnsPMI9&#10;H588C06cif/g+cL4fmvNgNMApsNusNVYDparC8FWSwU4Gm4DWH+DGxM9r3YWwNPNObDV2wzub8yB&#10;maYqMFRZDPoqisBCX+fB4gy4vDIPdqbHweHqDFgZbANX12bAWEM52BhsA/c25r+8tv/u2v431y+C&#10;J6uz4PXWEvhiZxV8Kflmdx18d2HzhwtbgosrgAYJ2iooMmJ5v7fwxdo4oOODMoI5tNf76sDVnhpw&#10;a7ARRC0WTxcFz5YGwNPlIckIeCTrgjPGgsLicn/bTdmz7c70AHi+PgW+ugw9IVQF+ObKGni9PQ/Y&#10;AVUU9t6cB49WpwEjLQ7H+8DBaC9guulKR9Niaz2YaxaIolj1VRQWnWE/aCgoAM3BMOgpqwADVTWj&#10;tbWAwmKsphaMVleB6bpaMFVTA3qCATBYFB4uKQIDoSBYbKgDV0Z7wNWJXsFYDzgc7AQXu5oZXTFb&#10;WgyGAn5QbdCDQl0eCBn1wG8zAwemLTFLahkaTenAOH/GajodTkATOmMvMG4qVGogJqNcLdauop6f&#10;2wdMNgfg6pyJVRjjMjQ5gAGbjK5gSxFnIISlR47BBKS80GrNNqdsjVYQLgbFFVXA6SkAtFVwYuZU&#10;nauLlMukB5oqgYs/mg0oL+jhZhgdnuJakFYKWiYoCHgYgJKgoQJyIVZS0KRx7N0Q21wBc1WKaYGv&#10;orCIZv0B1q6IS00H8WkZACMFR3m8OYD//jx2nE0AaZkqwHgLCg6VSmN3eEBNbQMorqwElBScCSiJ&#10;qISgnGihoRgQazfMMXKy1Mp8B06B1BP4Nmm9p2kkR6MDPICzI5fFjDDQ6bBfPGR0r8wPyReVxoDF&#10;YrZazTYbFu8WKdv08uLlGY1GtpwQitVgYOAOX846GWnykSQfmZmZTEihA84rH0XywUaafCFPqFQq&#10;RTqsVktzGnOkaRER/rzcHFxpwHDCLDUUYo4qL4drcc6ObKqXoVYCxqDwI9NQgQtF0UA1RklhgnoR&#10;ykN4QygveIzT6eb1ZBAoL6kMEbFQJWRkqgAzfU6eOnfqdBxg+o+MKtFRWFBlpqUrAF5rMFig3Fgk&#10;jXCyoYCgQ43btMPn6UUVJgfesLQgMtWIv5fTcQmAwoIniUtMAfhBcTJjYpewXhoMOXo9MNrtgFnN&#10;BeEQ8BeGaLqgsCgsF1BeBIpDkoDoEVoiCQVopaBHg/aJWElBmOFZUlFaUllaVFFCYYENUNVQA3jm&#10;gsIAiEoKAK0QKx2OcWP/L8HxFBaUFLHCguXJKSx4F1FY2I6rD7v9AeALhYATAxeGL5cX0ETx8dk4&#10;cDIhKU2dA3KMFmD3iMgzqofYeZ1ARtAJQjEhR4NIbkgkb1/GWHBMwPdFOfJLGRGbR8rtqLDgxi8l&#10;Bf0gZxNTP3i9Mr3fXjsWdICHsyPgH14//IfXD/6d5H/93WfgP//wBfgvP70DP947/P6u4OHGHOgv&#10;9YOrS1NgrLEKTLTWg67KYrA7N31tcw1cWJwDW1OTYG9RsDDUAS6vz4K5niawMdIFHmwtvbt+UXAk&#10;wj/f7K2C94fnwXdXdsCXO0vg87VZ8G5r4f3eCvju4tJ3F5d/uCz4/dEa+Otrm+Cnww3AsNPP18df&#10;Lo+AJ/OD4O54F7jc0wCuDrSAS90N4KCrHlwb7AC3htsfTHSDp3OD4NnCCHi+OA6eSR5MD4IbI13g&#10;aLD99lT/nal+pmVK+p+uToB3F1fB+6Nt8Nv9VQBtQYvFi01szD9emwG0WFybHARXRvvAZncLWG5r&#10;mKqrAMMVJWCwXNBXWggYsNkV9oOh8hIwUVsFxqsrx6rLAWtqTdUKJqorAAtdTFSXRxmrLB0oDoHB&#10;kjBgyc4r/c3gqK8pytWBNnCxq2m1rlwg80qWWxtAe8ALii1G4DcLfA4r8PvdFofV7LBoLXqAhS1g&#10;4cLIuCkdmFz70rSep83nvMXFOo2uOrMZ0KcrOiGp1RyhTA4He5UxHyTHLDJE2CuEfctyjWbAKlIu&#10;P0auEsDm6QwFZahmUmoGOJuQBLg4w7qc9gkat2m3YA4IIyg5xzP1I11GXWCiY/QcJUVsiCVTP6gY&#10;mFLBEwIKC9oqKCa4R2yLphPCj67VG6hLGBwazSoEGdk5gP3QT8YnAgwojOSipFDI9mNMe4loJnZf&#10;s7sAa3gbjFavLwBq65pAsLgEuPHl+f1soc73TP0EnaRQawRKNYCgAjI4MovraeoGwkkURBJZJbSu&#10;c5blbUBLACbbWGEhMkcNetGP32yCqoAatViwqDfJsp94pbhOunwdLROMqKAmoKTgHugDPFjrM/s4&#10;skc0wvKLaAQ82I+bIoOhxMyJxRmoP2hOk+mu0DUihsMo6z+ywzuTHTALszi9xekAdq8b5Bn1ID4l&#10;OT4lSRrpIleGHx8TKyM6WWiL1+H4mghbBbUanSN4ik4QOikYXCltPWbqhixFNqBuYIUSQP+XtPnZ&#10;5GH53E8VYrO7gdFoZam0SPqx1NYUEEarHTDDiP5BBgX7w8XeQNgXCPMw/l7ik1IBrRTsuXPybDzI&#10;UufQ0s6pjm3MGJbB3NRYYQFJESopApQUscIi0nC8OBAFkoLNOI4LYwtiJYWwVZTibEJYMBEDYsIb&#10;KgA8J+0W3EOikgL8QlJEiIqJggJvLBQWsXA/a4my6DAlRQSPm2mlzMcpCIeBLyRweP1AmasFH546&#10;Az4+Gx+fngUUeflAWl5dvKSc1+kKISfOxjPYIlZY8FuIDeekWeJ0fCKdHdQKLERBuCdWanB/VG3Q&#10;YiF0ibRSgNOysHeaIvuDRzvLe5N9g3XF4LvX9759fe+//9f/BP7bf/534L//7/8J/L//538B/+0/&#10;/gP44fXjB5d3wd7SFOisqwAPr116cPVgcWIYDLa3ClpbwKX19b2FJbA2PgU2J2fAzGg/WJ4fAzMj&#10;3WB1YgCsDHeDhxc23t89AsfCYgX87vIG+PbKGnizMQkeznSDp/N9X+3Ogu8vLwquCH46WgV/uL4B&#10;2O781dooeLY4+GxpBLCL6Z3JfnC5rxXcnxsD10f7wHZLHdhpbQAXWuuu97aCJ1ND4MXiBHi5NAme&#10;L4yDB1OD4OZIN7g21MFzXh/tuj7afXmg9fJg642JXiBTTKc/310Cb3eX3+6uvN48NlqszQDmhtyY&#10;HgJXRnvBxcEusNbeABabaidqysBweTEYqSgZqSgdqhT0lITBQFnRYFnRRE0lmG2sA9P1NePVFVGG&#10;SotAX1EQQEZEmaypAONVZRQWw2VFYKG5Hhz0NIKLHTXgoLMWMDP5oKdlo6kGrDTXgoWmOtBS4G4u&#10;cJfZLSDssIYcVo/D4rFbsMbTWwyAwsJksQKOpCL4KhCiCZ0Z/xQWdlHhUXh/5bwrCmPnmyKSgksc&#10;TnUMLbR7PHq7A5jcHoHHC7RWG2AV8EgLruNqFrQ0sqItzYkcSROS0wDlBXRGjk6EO8jGnpEoB1ov&#10;OLOygATtFpzvaXvAu2VNIaE2MjKoPPhCNhmxuVw2l5tSA5+OOoNQWFBRMcKfPpSohuCfpkuF1gva&#10;QhLSM8GvPjkh+PQkgKRgwguHDxn4nccCptl5OhH+JUNVZOSihbZxrc7IREtONja3B1hcLsAqnHwz&#10;9NnjzbD/GfNBKCwigRRy4qQNn3MkJEUkkSFTBZRKjUqJWfvnrNR/VFhwgmcOkcNhAxFbhckgIn2l&#10;pCA5ORr6OthKmwIiErCpUkEcQGfghFJpqCEsaH6gfYKKgV1CZLKqkfYMCgts0P7Bl8gCGQaTLMfl&#10;dIlFJ6u6iSIX0EAWs8lmBflmE8gz6EFmtgokpCYDpony+vAjW0XpB2GrsNtFeAqvhrTfmI9DVXhN&#10;IkUvmJVKScGrLduuOfP1ZqDVGgTSCqVS52ZmqQG/XB7GtCClKgdQkfC7hvI4jfngTDwdIjQ2RHK8&#10;5T3DIgcUFixT6wsW8hZKl14SHsbfEYUFjfO/+eQkgOagzOX6mMLC6nYDGv8ZykM/SGF5KY09sZIi&#10;UIRngyz54Al6gDfkBZARBaL8VAQKC7pCSFFZMSguLwGllWWgrLrcXxSMQluFJ+gD/0RhESspIgYJ&#10;SVRM8L88gFBSELpCXJAUxOsFdLMygMkbDAM272CO/YcnTwtOn/vkXAKIS8sEGZBr6hwKC2oI5oZQ&#10;ImCmZ14onSA0bDB4k5n2kTPLoEscTIURKx1ovTgTnwxioy6oHihlhJVCSgpaKViU80xCChDCYr23&#10;ea6jdmO0C/zx6+d//Or5//N//Sfwf/wvfw/+6//8b8D//b/9R/Af/vAd+Lvfvb17cRuMdTaCg41F&#10;cPfwwp3DC8tTo2CwvRnMDw/NDQ9d3z2/PTsLZvr6Znr7loZGwML4EDi/PgdmR7rByngfuLA4Cd7e&#10;vvLuxgF4srkA7i+Og9/uL4H3l9fAb3dmweuVUfB2c/L9xUXw09HyT0crP10V/HBlGXy9Nwter4+C&#10;J/P94OnCwNPFYfBAtk2/Nd4LRBexke6XGwvg3swo2GquBesN1eB8Y9Wltjpwb6QHUFi8XpkGscLi&#10;9lgvuDHSFSssrgy2gZuTfYCZIJ/tLIC3QlssQVg8lummj5cnwYPFCUBhcWmkG+z3d4DVtnqw0Fgz&#10;UV0KKCxYr2KksmykqqxfhnD2lxcPYL9sSzZZXy2orRouLwF9RSHQ6nWBZrcDQJQAnoQWCwgL2ipY&#10;+mKlvRmcb6sBuy0VYL+jBhwOtIErgx07HQ1gtaUOTNVVgmKDFjC6ImC3AJfN7LKZbHazzohJVEdh&#10;Ib3VkfpCTP1gWSFGa0o3utUXDAlTgdnCeAWMsoC5CWJxU1BAeUEbRo7J6AqFBeFCVzisdzgBu4fQ&#10;L0AyZDWLXINJnacDFO90/VJMcIhU52iBFfrD6Q4VR3qUUxlgsQk48UdnWYy3nN2Nsvgx5ALfM4sV&#10;soA3GzJRWLi8PkBhAehfoHuFlgnM2YB/hdsfnzwFoGP4X54fEy/QGgyAH/AvPjkBKCzwoTQ6fZRs&#10;bT7I0elBvskKOCuosvMA17uYmTAbqdQ5Mqoyl6XJKOAoLFgRi+IGb0OVnSP6ocpvjZUbYpfXhHsg&#10;INg6JCtTAFURFRY8gLMsyc/Pp62CpgLhJMO6Tg7oFBYGQz7IhwzLz6Ww0GiyExMTk5KSEuQjLQ0q&#10;LD1LPmi9oGKgXoHUoGThgwfwKemFi/x1PosPJitvRUpv8TAj1K3JFGvWFn4aUecCyjIfsOhTVrYa&#10;pCsVgHmSMl45gyGuzLOAtna7hZvj2BkkrgCNeaz8QWHBa6WG5j6OWYkae2htEr8uIDWEwWgF+EJp&#10;k2DnF8ZSyO83l5KCUoPPxsUnnzx1FkQiLaTCppg4l5gCWJeJyUcOjw8YLHbqDBrAuE34OzqXkAw+&#10;FubxM/FJqTwnf3RcIdg8HkCLhb8wDGiogKTgRqAoBBhX4ZLOC2eBG7iDAm/YCwKFQZ8sjE1hISVF&#10;IQtFUGTQyFFSWVpaWVrTWAsqaytpwOALmfZJuOefJSzo72BQBYi1UvA8hPcJdgmkvOD9I4UFzuhh&#10;9i+r2vgLi4HTFwCxdoVT8cmfnE0AZ5PTwMm4RMARjMUqaD1SiVI92rOJKVHTBaDdgnA1RYcIgyp+&#10;8+mpX330KaCkoLwQkRZnE5IzlIANyZh6ypTU+BQoRaE2WNyCVoqT5xLBibMJAAd80OAyrvY2391Z&#10;AA8OVsHrewev7x68e3oVvL55Ebx/cht88+QW+OOXrx9f3Qc1IQ/YXpwAO4vTYLSnHbRUl4OVqQlw&#10;6+KF/aUlsDQ0DDYmJsHy5AjY25jb3Zib6GsFU5Krm0vg+2d33x7tgTtL4+DB0hj49nAL/PHuBcD6&#10;mN9fXgW/v7rxhxtb4MejlR+PVn88XAHf7M+BF0sD4O5kO2AVzmeLgy+Wx8Cz5XFwe6IP3JK83V0F&#10;z1ZmAdtnsCTlXkvNblMVOOpuBk9mhsGbtVnwankKPJkbBfcnB8D14c4YJ0gfa2c9mBsGz9enwaut&#10;OfDZ1jx4tjJ1b25YMgruz48BCovLI92AwmKtoxEsNNVGhIW0KLDl2FCZcHz0FAZBd1EYDFSUDVaU&#10;jdVUg5HKiu5wCLR4PaDR7QBtPjegYYOWjLGqcjBUVkSLBat2rsk6nhQW+21V4LC/FYgrNt53fbR3&#10;v7tlv7uZLU9Z7jOk1QCfNscLzAavyWA16oDBqFPnZgOlVsCoRovM1opMSLLsMbdZYsgbCHI1mq5U&#10;AjZa5EjEygrnUlPAycQEEJeeZi0oAAzYVOsNUSgmUlXZQG93AneokEt5Lsu4fez4EN4BWnqZJ1JW&#10;VV1UVlZUVs4YC1omKCNYoEKEber1lAWc7yEjeAD/S0+HcIK4XKKp9J+2K8TZaHjgGXg2qoeocAHs&#10;zoBhn+GTtIgw+ZNk5eSB00kp4FRCEsBahAJC9CUymHLyDSBPj6HHSHnB9Wh8YirgQtZqc9FVz+mH&#10;uofOJgqLYyWULYh+QPmtEX6PtFUweJOr82xIELYxVWaDbHUe4AGcUKlCuM04CTw4o8vaaZEBna6Q&#10;/HwtkGEnuXQl5ebm0FZBo4VwfqhUNDxQUtD3AdEArZCdnU1rhFI+aMaQlcEtmBbwoHPE5cQX5jLS&#10;RiEyP8WDwkJU1bBZ2XuTEwa7bubK2t8aLdSnFBYy8CJdkZWmyGLlBtrk6PsoKSkDoVCh1yssFkwV&#10;4XWg8rBYxDbVA5UEoOmCaozXORIfI78yCkQGUoj0HyksIt+mPIxfNO1SdJEwtvfEyTOUFIyxYJAE&#10;JyGudOmbjwQVurwgXZl9Ji4R8LfDiY2J3Jy3WBeBxacT0zI5/zF4M9b9we1AEWSEEBPAFw56QwHg&#10;EcYJLCR+lhTEG/IBukKCJWGmawaFhghDQIgoCiks/LIlBwVHaVUZqG9pAOU1FVQbbr8HRKpKBLwC&#10;1paQXddpdYgqjF9SUCAOoJ4Ih4OEwoJiIvZgp3zQSAbdIaSHFBkyJFccwV7zLCviC4YBi/fwutHq&#10;gOn8VFwS4CxOgwTND4z0ZKZbVJHQGsHDGMIp7UbpLJPF74LfNTQELUyxtgqmmFJYKGSZLAoLFsvK&#10;UOUwE5V1tGKFBYlPyfj/ABdxhHiCvP9gAAAAAElFTkSuQmCCUEsBAi0AFAAGAAgAAAAhALGCZ7YK&#10;AQAAEwIAABMAAAAAAAAAAAAAAAAAAAAAAFtDb250ZW50X1R5cGVzXS54bWxQSwECLQAUAAYACAAA&#10;ACEAOP0h/9YAAACUAQAACwAAAAAAAAAAAAAAAAA7AQAAX3JlbHMvLnJlbHNQSwECLQAUAAYACAAA&#10;ACEAwuB4hdQGAABoPQAADgAAAAAAAAAAAAAAAAA6AgAAZHJzL2Uyb0RvYy54bWxQSwECLQAKAAAA&#10;AAAAACEABXwr4PwBAAD8AQAAFAAAAAAAAAAAAAAAAAA6CQAAZHJzL21lZGlhL2ltYWdlOS5wbmdQ&#10;SwECLQAKAAAAAAAAACEAXKvNiCECAAAhAgAAFQAAAAAAAAAAAAAAAABoCwAAZHJzL21lZGlhL2lt&#10;YWdlMTAucG5nUEsBAi0AFAAGAAgAAAAhAF6Smg7cAAAABwEAAA8AAAAAAAAAAAAAAAAAvA0AAGRy&#10;cy9kb3ducmV2LnhtbFBLAQItABQABgAIAAAAIQDqVU64AAEAAE0GAAAZAAAAAAAAAAAAAAAAAMUO&#10;AABkcnMvX3JlbHMvZTJvRG9jLnhtbC5yZWxzUEsBAi0ACgAAAAAAAAAhAA+q0jTTCgAA0woAABUA&#10;AAAAAAAAAAAAAAAA/A8AAGRycy9tZWRpYS9pbWFnZTExLnBuZ1BLAQItAAoAAAAAAAAAIQCZAVF+&#10;PuELAD7hCwAUAAAAAAAAAAAAAAAAAAIbAABkcnMvbWVkaWEvaW1hZ2U3LnBuZ1BLAQItAAoAAAAA&#10;AAAAIQDKbt+mT0YAAE9GAAAUAAAAAAAAAAAAAAAAAHL8CwBkcnMvbWVkaWEvaW1hZ2U2LnBuZ1BL&#10;AQItAAoAAAAAAAAAIQCglePv2eoAANnqAAAUAAAAAAAAAAAAAAAAAPNCDABkcnMvbWVkaWEvaW1h&#10;Z2UxLnBuZ1BLAQItAAoAAAAAAAAAIQCuvURzlPUAAJT1AAAUAAAAAAAAAAAAAAAAAP4tDQBkcnMv&#10;bWVkaWEvaW1hZ2UyLnBuZ1BLAQItAAoAAAAAAAAAIQAw2khNSgIMAEoCDAAUAAAAAAAAAAAAAAAA&#10;AMQjDgBkcnMvbWVkaWEvaW1hZ2UzLnBuZ1BLAQItAAoAAAAAAAAAIQDmmm4Nys0LAMrNCwAUAAAA&#10;AAAAAAAAAAAAAEAmGgBkcnMvbWVkaWEvaW1hZ2U0LnBuZ1BLAQItAAoAAAAAAAAAIQD8sQfs3kYA&#10;AN5GAAAUAAAAAAAAAAAAAAAAADz0JQBkcnMvbWVkaWEvaW1hZ2U1LnBuZ1BLAQItAAoAAAAAAAAA&#10;IQDX7whFKP4LACj+CwAUAAAAAAAAAAAAAAAAAEw7JgBkcnMvbWVkaWEvaW1hZ2U4LnBuZ1BLBQYA&#10;AAAAEAAQABIEAACmOTIAAAA=&#10;">
                <v:shape id="_x0000_s1081" type="#_x0000_t75" style="position:absolute;width:132829;height:75590;visibility:visible;mso-wrap-style:square">
                  <v:fill o:detectmouseclick="t"/>
                  <v:path o:connecttype="none"/>
                </v:shape>
                <v:shape id="图片 532" o:spid="_x0000_s1082" type="#_x0000_t75" style="position:absolute;top:42109;width:132884;height:1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YHbxwAAANwAAAAPAAAAZHJzL2Rvd25yZXYueG1sRI/RasJA&#10;FETfBf9huUJfSt3Eaimpq4hUKBaVpn7AJXvNBrN3Y3arsV/fFQo+DjNzhpnOO1uLM7W+cqwgHSYg&#10;iAunKy4V7L9XT68gfEDWWDsmBVfyMJ/1e1PMtLvwF53zUIoIYZ+hAhNCk0npC0MW/dA1xNE7uNZi&#10;iLItpW7xEuG2lqMkeZEWK44LBhtaGiqO+Y9VsP487lbbq97XG/M4fk/LdWp+T0o9DLrFG4hAXbiH&#10;/9sfWsHkeQS3M/EIyNkfAAAA//8DAFBLAQItABQABgAIAAAAIQDb4fbL7gAAAIUBAAATAAAAAAAA&#10;AAAAAAAAAAAAAABbQ29udGVudF9UeXBlc10ueG1sUEsBAi0AFAAGAAgAAAAhAFr0LFu/AAAAFQEA&#10;AAsAAAAAAAAAAAAAAAAAHwEAAF9yZWxzLy5yZWxzUEsBAi0AFAAGAAgAAAAhAG2pgdvHAAAA3AAA&#10;AA8AAAAAAAAAAAAAAAAABwIAAGRycy9kb3ducmV2LnhtbFBLBQYAAAAAAwADALcAAAD7AgAAAAA=&#10;">
                  <v:imagedata r:id="rId155" o:title=""/>
                  <v:path arrowok="t"/>
                </v:shape>
                <v:shape id="图片 535" o:spid="_x0000_s1083" type="#_x0000_t75" style="position:absolute;top:57230;width:132884;height:18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qX6xAAAANwAAAAPAAAAZHJzL2Rvd25yZXYueG1sRI/BbsIw&#10;EETvlfgHa5G4FQeqlDZgEEFCtEcIH7CNt0kgXke2S8Lf40qVehzNzBvNajOYVtzI+caygtk0AUFc&#10;Wt1wpeBc7J/fQPiArLG1TAru5GGzHj2tMNO25yPdTqESEcI+QwV1CF0mpS9rMuintiOO3rd1BkOU&#10;rpLaYR/hppXzJHmVBhuOCzV2tKupvJ5+jIL3zuXFpz7cL9dFL3dfeZunxUypyXjYLkEEGsJ/+K/9&#10;oRWkLyn8nolHQK4fAAAA//8DAFBLAQItABQABgAIAAAAIQDb4fbL7gAAAIUBAAATAAAAAAAAAAAA&#10;AAAAAAAAAABbQ29udGVudF9UeXBlc10ueG1sUEsBAi0AFAAGAAgAAAAhAFr0LFu/AAAAFQEAAAsA&#10;AAAAAAAAAAAAAAAAHwEAAF9yZWxzLy5yZWxzUEsBAi0AFAAGAAgAAAAhAPwupfrEAAAA3AAAAA8A&#10;AAAAAAAAAAAAAAAABwIAAGRycy9kb3ducmV2LnhtbFBLBQYAAAAAAwADALcAAAD4AgAAAAA=&#10;">
                  <v:imagedata r:id="rId156" o:title=""/>
                  <v:path arrowok="t"/>
                </v:shape>
                <v:shape id="图片 533" o:spid="_x0000_s1084" type="#_x0000_t75" style="position:absolute;left:102496;top:1076;width:28800;height:24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E5dxAAAANwAAAAPAAAAZHJzL2Rvd25yZXYueG1sRI9BawIx&#10;FITvBf9DeEJvNWtF0dUoKi2V9qQreH1sXjdLk5dlE93tvzdCocdhZr5hVpveWXGjNtSeFYxHGQji&#10;0uuaKwXn4v1lDiJEZI3WMyn4pQCb9eBphbn2HR/pdoqVSBAOOSowMTa5lKE05DCMfEOcvG/fOoxJ&#10;tpXULXYJ7qx8zbKZdFhzWjDY0N5Q+XO6OgVv44WZX8OiK74+CovV5dPu9jOlnof9dgkiUh//w3/t&#10;g1YwnUzgcSYdAbm+AwAA//8DAFBLAQItABQABgAIAAAAIQDb4fbL7gAAAIUBAAATAAAAAAAAAAAA&#10;AAAAAAAAAABbQ29udGVudF9UeXBlc10ueG1sUEsBAi0AFAAGAAgAAAAhAFr0LFu/AAAAFQEAAAsA&#10;AAAAAAAAAAAAAAAAHwEAAF9yZWxzLy5yZWxzUEsBAi0AFAAGAAgAAAAhAB7MTl3EAAAA3AAAAA8A&#10;AAAAAAAAAAAAAAAABwIAAGRycy9kb3ducmV2LnhtbFBLBQYAAAAAAwADALcAAAD4AgAAAAA=&#10;">
                  <v:imagedata r:id="rId157" o:title=""/>
                  <v:path arrowok="t"/>
                </v:shape>
                <v:shape id="图片 531" o:spid="_x0000_s1085" type="#_x0000_t75" style="position:absolute;left:73370;top:1076;width:28800;height:24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TAhxAAAANwAAAAPAAAAZHJzL2Rvd25yZXYueG1sRI/dagIx&#10;FITvC75DOIJ3NatSkdUoIlgKQqH+gJeHzXGzujlZkuiub28KhV4OM/MNs1h1thYP8qFyrGA0zEAQ&#10;F05XXCo4HrbvMxAhImusHZOCJwVYLXtvC8y1a/mHHvtYigThkKMCE2OTSxkKQxbD0DXEybs4bzEm&#10;6UupPbYJbms5zrKptFhxWjDY0MZQcdvfrYLvz7hp7SlrZmcujmZ39dPtfafUoN+t5yAidfE//Nf+&#10;0go+JiP4PZOOgFy+AAAA//8DAFBLAQItABQABgAIAAAAIQDb4fbL7gAAAIUBAAATAAAAAAAAAAAA&#10;AAAAAAAAAABbQ29udGVudF9UeXBlc10ueG1sUEsBAi0AFAAGAAgAAAAhAFr0LFu/AAAAFQEAAAsA&#10;AAAAAAAAAAAAAAAAHwEAAF9yZWxzLy5yZWxzUEsBAi0AFAAGAAgAAAAhABJ9MCHEAAAA3AAAAA8A&#10;AAAAAAAAAAAAAAAABwIAAGRycy9kb3ducmV2LnhtbFBLBQYAAAAAAwADALcAAAD4AgAAAAA=&#10;">
                  <v:imagedata r:id="rId158" o:title=""/>
                  <v:path arrowok="t"/>
                </v:shape>
                <v:shape id="图片 530" o:spid="_x0000_s1086" type="#_x0000_t75" style="position:absolute;top:32930;width:132884;height:9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SRwwAAANwAAAAPAAAAZHJzL2Rvd25yZXYueG1sRE9NawIx&#10;EL0X+h/CFLxpYtVStkbRgmXpRWsV6m3YjJvFzWTdpLr99+Yg9Ph439N552pxoTZUnjUMBwoEceFN&#10;xaWG3feq/woiRGSDtWfS8EcB5rPHhylmxl/5iy7bWIoUwiFDDTbGJpMyFJYchoFviBN39K3DmGBb&#10;StPiNYW7Wj4r9SIdVpwaLDb0bqk4bX+dhvHyMM7z9T4c1sufWuHH2W7Up9a9p27xBiJSF//Fd3du&#10;NExGaX46k46AnN0AAAD//wMAUEsBAi0AFAAGAAgAAAAhANvh9svuAAAAhQEAABMAAAAAAAAAAAAA&#10;AAAAAAAAAFtDb250ZW50X1R5cGVzXS54bWxQSwECLQAUAAYACAAAACEAWvQsW78AAAAVAQAACwAA&#10;AAAAAAAAAAAAAAAfAQAAX3JlbHMvLnJlbHNQSwECLQAUAAYACAAAACEAMPokkcMAAADcAAAADwAA&#10;AAAAAAAAAAAAAAAHAgAAZHJzL2Rvd25yZXYueG1sUEsFBgAAAAADAAMAtwAAAPcCAAAAAA==&#10;">
                  <v:imagedata r:id="rId159" o:title=""/>
                  <v:path arrowok="t"/>
                </v:shape>
                <v:shape id="图片 528" o:spid="_x0000_s1087" type="#_x0000_t75" style="position:absolute;top:25621;width:132884;height:8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hpbwQAAANwAAAAPAAAAZHJzL2Rvd25yZXYueG1sRE/LasJA&#10;FN0L/YfhFtzppAEfpI7SCkLdGSNId5fMbZI2cyfMTJP4985CcHk4781uNK3oyfnGsoK3eQKCuLS6&#10;4UrBpTjM1iB8QNbYWiYFN/Kw275MNphpO3BO/TlUIoawz1BBHUKXSenLmgz6ue2II/djncEQoauk&#10;djjEcNPKNEmW0mDDsaHGjvY1lX/nf6OgWh057b9ptf7EY/Hr8iG55ielpq/jxzuIQGN4ih/uL61g&#10;kca18Uw8AnJ7BwAA//8DAFBLAQItABQABgAIAAAAIQDb4fbL7gAAAIUBAAATAAAAAAAAAAAAAAAA&#10;AAAAAABbQ29udGVudF9UeXBlc10ueG1sUEsBAi0AFAAGAAgAAAAhAFr0LFu/AAAAFQEAAAsAAAAA&#10;AAAAAAAAAAAAHwEAAF9yZWxzLy5yZWxzUEsBAi0AFAAGAAgAAAAhAF46GlvBAAAA3AAAAA8AAAAA&#10;AAAAAAAAAAAABwIAAGRycy9kb3ducmV2LnhtbFBLBQYAAAAAAwADALcAAAD1AgAAAAA=&#10;">
                  <v:imagedata r:id="rId160" o:title=""/>
                  <v:path arrowok="t"/>
                </v:shape>
                <v:shape id="图片 529" o:spid="_x0000_s1088" type="#_x0000_t75" style="position:absolute;left:44191;top:968;width:28800;height:24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A5pxgAAANwAAAAPAAAAZHJzL2Rvd25yZXYueG1sRI9Ba8JA&#10;FITvgv9heUJvdVNB0dSNVFErHgqNXnp7ZF+Tpdm3MbvR9N93hYLHYWa+YZar3tbiSq03jhW8jBMQ&#10;xIXThksF59PueQ7CB2SNtWNS8EseVtlwsMRUuxt/0jUPpYgQ9ikqqEJoUil9UZFFP3YNcfS+XWsx&#10;RNmWUrd4i3Bby0mSzKRFw3GhwoY2FRU/eWcVbN/n+d6cj2s33deGLrOPw9euU+pp1L+9ggjUh0f4&#10;v33QCqaTBdzPxCMgsz8AAAD//wMAUEsBAi0AFAAGAAgAAAAhANvh9svuAAAAhQEAABMAAAAAAAAA&#10;AAAAAAAAAAAAAFtDb250ZW50X1R5cGVzXS54bWxQSwECLQAUAAYACAAAACEAWvQsW78AAAAVAQAA&#10;CwAAAAAAAAAAAAAAAAAfAQAAX3JlbHMvLnJlbHNQSwECLQAUAAYACAAAACEAAJwOacYAAADcAAAA&#10;DwAAAAAAAAAAAAAAAAAHAgAAZHJzL2Rvd25yZXYueG1sUEsFBgAAAAADAAMAtwAAAPoCAAAAAA==&#10;">
                  <v:imagedata r:id="rId161" o:title=""/>
                  <v:path arrowok="t"/>
                </v:shape>
                <v:shape id="图片 527" o:spid="_x0000_s1089" type="#_x0000_t75" style="position:absolute;left:14514;top:968;width:28800;height:24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wm4xQAAANwAAAAPAAAAZHJzL2Rvd25yZXYueG1sRI/BbsIw&#10;EETvSPyDtUjciFPa0hLioJYKqVyAUj5gibdJ1HgdxQ6Ev68rIXEczcwbTbrsTS3O1LrKsoKHKAZB&#10;nFtdcaHg+L2evIJwHlljbZkUXMnBMhsOUky0vfAXnQ++EAHCLkEFpfdNIqXLSzLoItsQB+/HtgZ9&#10;kG0hdYuXADe1nMbxTBqsOCyU2NCqpPz30JlA2T+e9tvmY76pOvNec77rnpxUajzq3xYgPPX+Hr61&#10;P7WC5+kL/J8JR0BmfwAAAP//AwBQSwECLQAUAAYACAAAACEA2+H2y+4AAACFAQAAEwAAAAAAAAAA&#10;AAAAAAAAAAAAW0NvbnRlbnRfVHlwZXNdLnhtbFBLAQItABQABgAIAAAAIQBa9CxbvwAAABUBAAAL&#10;AAAAAAAAAAAAAAAAAB8BAABfcmVscy8ucmVsc1BLAQItABQABgAIAAAAIQCS4wm4xQAAANwAAAAP&#10;AAAAAAAAAAAAAAAAAAcCAABkcnMvZG93bnJldi54bWxQSwUGAAAAAAMAAwC3AAAA+QIAAAAA&#10;">
                  <v:imagedata r:id="rId162" o:title=""/>
                  <v:path arrowok="t"/>
                </v:shape>
                <v:shape id="文本框 82" o:spid="_x0000_s1090" type="#_x0000_t202" style="position:absolute;left:15723;top:21837;width:5664;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wOxQAAANwAAAAPAAAAZHJzL2Rvd25yZXYueG1sRI9Ba8JA&#10;FITvgv9heYK3ummEtkZXEUXqQQtN9f7IPpPQ7NuYXU3017uFgsdhZr5hZovOVOJKjSstK3gdRSCI&#10;M6tLzhUcfjYvHyCcR9ZYWSYFN3KwmPd7M0y0bfmbrqnPRYCwS1BB4X2dSOmyggy6ka2Jg3eyjUEf&#10;ZJNL3WAb4KaScRS9SYMlh4UCa1oVlP2mF6Nge3x395y/zvV6sil3n8flvtu3Sg0H3XIKwlPnn+H/&#10;9lYrGMcx/J0JR0DOHwAAAP//AwBQSwECLQAUAAYACAAAACEA2+H2y+4AAACFAQAAEwAAAAAAAAAA&#10;AAAAAAAAAAAAW0NvbnRlbnRfVHlwZXNdLnhtbFBLAQItABQABgAIAAAAIQBa9CxbvwAAABUBAAAL&#10;AAAAAAAAAAAAAAAAAB8BAABfcmVscy8ucmVsc1BLAQItABQABgAIAAAAIQD7/swOxQAAANwAAAAP&#10;AAAAAAAAAAAAAAAAAAcCAABkcnMvZG93bnJldi54bWxQSwUGAAAAAAMAAwC3AAAA+QIAAAAA&#10;" fillcolor="window" stroked="f">
                  <v:textbox>
                    <w:txbxContent>
                      <w:p w14:paraId="03E81631" w14:textId="77777777" w:rsidR="00F75353" w:rsidRPr="00762F53" w:rsidRDefault="00F75353" w:rsidP="00AB776F">
                        <w:pPr>
                          <w:spacing w:line="240" w:lineRule="auto"/>
                          <w:ind w:firstLineChars="0" w:firstLine="0"/>
                          <w:jc w:val="center"/>
                        </w:pPr>
                        <w:r w:rsidRPr="00762F53">
                          <w:t>100d</w:t>
                        </w:r>
                      </w:p>
                    </w:txbxContent>
                  </v:textbox>
                </v:shape>
                <v:shape id="文本框 82" o:spid="_x0000_s1091" type="#_x0000_t202" style="position:absolute;left:44592;top:21735;width:6509;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mmVxAAAANwAAAAPAAAAZHJzL2Rvd25yZXYueG1sRI9Bi8Iw&#10;FITvgv8hPMGbpiqo2zWKKKKHVdBd74/mbVu2ealNtNVfvxEEj8PMfMPMFo0pxI0ql1tWMOhHIIgT&#10;q3NOFfx8b3pTEM4jaywsk4I7OVjM260ZxtrWfKTbyaciQNjFqCDzvoyldElGBl3flsTB+7WVQR9k&#10;lUpdYR3gppDDKBpLgzmHhQxLWmWU/J2uRsHuPHGPlA+Xcv2xyb+25+W+2ddKdTvN8hOEp8a/w6/2&#10;TisYDUfwPBOOgJz/AwAA//8DAFBLAQItABQABgAIAAAAIQDb4fbL7gAAAIUBAAATAAAAAAAAAAAA&#10;AAAAAAAAAABbQ29udGVudF9UeXBlc10ueG1sUEsBAi0AFAAGAAgAAAAhAFr0LFu/AAAAFQEAAAsA&#10;AAAAAAAAAAAAAAAAHwEAAF9yZWxzLy5yZWxzUEsBAi0AFAAGAAgAAAAhAJSyaZXEAAAA3AAAAA8A&#10;AAAAAAAAAAAAAAAABwIAAGRycy9kb3ducmV2LnhtbFBLBQYAAAAAAwADALcAAAD4AgAAAAA=&#10;" fillcolor="window" stroked="f">
                  <v:textbox>
                    <w:txbxContent>
                      <w:p w14:paraId="3FA68CE3" w14:textId="77777777" w:rsidR="00F75353" w:rsidRPr="00762F53" w:rsidRDefault="00F75353" w:rsidP="00AB776F">
                        <w:pPr>
                          <w:spacing w:line="240" w:lineRule="auto"/>
                          <w:ind w:firstLineChars="0" w:firstLine="0"/>
                          <w:jc w:val="center"/>
                        </w:pPr>
                        <w:r w:rsidRPr="00762F53">
                          <w:t>1000d</w:t>
                        </w:r>
                      </w:p>
                    </w:txbxContent>
                  </v:textbox>
                </v:shape>
                <v:shape id="文本框 82" o:spid="_x0000_s1092" type="#_x0000_t202" style="position:absolute;left:74820;top:21734;width:6509;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HhxgAAANwAAAAPAAAAZHJzL2Rvd25yZXYueG1sRI9Pa8JA&#10;FMTvhX6H5Qm9NRttsTbNRkQRPWjBf/dH9jUJzb5Ns6tJ/fSuUOhxmJnfMOm0N7W4UOsqywqGUQyC&#10;OLe64kLB8bB8noBwHlljbZkU/JKDafb4kGKibcc7uux9IQKEXYIKSu+bREqXl2TQRbYhDt6XbQ36&#10;INtC6ha7ADe1HMXxWBqsOCyU2NC8pPx7fzYK1qc3dy3486dZvC+rzeo02/bbTqmnQT/7AOGp9//h&#10;v/ZaK3gZvcL9TDgCMrsBAAD//wMAUEsBAi0AFAAGAAgAAAAhANvh9svuAAAAhQEAABMAAAAAAAAA&#10;AAAAAAAAAAAAAFtDb250ZW50X1R5cGVzXS54bWxQSwECLQAUAAYACAAAACEAWvQsW78AAAAVAQAA&#10;CwAAAAAAAAAAAAAAAAAfAQAAX3JlbHMvLnJlbHNQSwECLQAUAAYACAAAACEAG1vx4cYAAADcAAAA&#10;DwAAAAAAAAAAAAAAAAAHAgAAZHJzL2Rvd25yZXYueG1sUEsFBgAAAAADAAMAtwAAAPoCAAAAAA==&#10;" fillcolor="window" stroked="f">
                  <v:textbox>
                    <w:txbxContent>
                      <w:p w14:paraId="5189A726" w14:textId="77777777" w:rsidR="00F75353" w:rsidRPr="00762F53" w:rsidRDefault="00F75353" w:rsidP="00AB776F">
                        <w:pPr>
                          <w:spacing w:line="240" w:lineRule="auto"/>
                          <w:ind w:firstLineChars="0" w:firstLine="0"/>
                          <w:jc w:val="center"/>
                        </w:pPr>
                        <w:r w:rsidRPr="00762F53">
                          <w:t>3600d</w:t>
                        </w:r>
                      </w:p>
                    </w:txbxContent>
                  </v:textbox>
                </v:shape>
                <v:shape id="文本框 82" o:spid="_x0000_s1093" type="#_x0000_t202" style="position:absolute;left:101955;top:30046;width:6508;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1R6xgAAANwAAAAPAAAAZHJzL2Rvd25yZXYueG1sRI9Pa8JA&#10;FMTvhX6H5Qm9NRsttTbNRkQRPWjBf/dH9jUJzb5Ns6tJ/fSuUOhxmJnfMOm0N7W4UOsqywqGUQyC&#10;OLe64kLB8bB8noBwHlljbZkU/JKDafb4kGKibcc7uux9IQKEXYIKSu+bREqXl2TQRbYhDt6XbQ36&#10;INtC6ha7ADe1HMXxWBqsOCyU2NC8pPx7fzYK1qc3dy3486dZvC+rzeo02/bbTqmnQT/7AOGp9//h&#10;v/ZaK3gZvcL9TDgCMrsBAAD//wMAUEsBAi0AFAAGAAgAAAAhANvh9svuAAAAhQEAABMAAAAAAAAA&#10;AAAAAAAAAAAAAFtDb250ZW50X1R5cGVzXS54bWxQSwECLQAUAAYACAAAACEAWvQsW78AAAAVAQAA&#10;CwAAAAAAAAAAAAAAAAAfAQAAX3JlbHMvLnJlbHNQSwECLQAUAAYACAAAACEAdBdUesYAAADcAAAA&#10;DwAAAAAAAAAAAAAAAAAHAgAAZHJzL2Rvd25yZXYueG1sUEsFBgAAAAADAAMAtwAAAPoCAAAAAA==&#10;" fillcolor="window" stroked="f">
                  <v:textbox>
                    <w:txbxContent>
                      <w:p w14:paraId="6F4230DA" w14:textId="77777777" w:rsidR="00F75353" w:rsidRPr="00762F53" w:rsidRDefault="00F75353" w:rsidP="00AB776F">
                        <w:pPr>
                          <w:spacing w:line="240" w:lineRule="auto"/>
                          <w:ind w:firstLineChars="0" w:firstLine="0"/>
                          <w:jc w:val="center"/>
                        </w:pPr>
                        <w:r w:rsidRPr="00762F53">
                          <w:t>100d</w:t>
                        </w:r>
                      </w:p>
                    </w:txbxContent>
                  </v:textbox>
                </v:shape>
                <v:shape id="文本框 82" o:spid="_x0000_s1094" type="#_x0000_t202" style="position:absolute;left:101954;top:37465;width:6509;height:3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coNxgAAANwAAAAPAAAAZHJzL2Rvd25yZXYueG1sRI9Ba8JA&#10;FITvhf6H5Qm9NRstxBpdRVpCPajQqPdH9jUJzb5Ns1sT/fWuUOhxmJlvmMVqMI04U+dqywrGUQyC&#10;uLC65lLB8ZA9v4JwHlljY5kUXMjBavn4sMBU254/6Zz7UgQIuxQVVN63qZSuqMigi2xLHLwv2xn0&#10;QXal1B32AW4aOYnjRBqsOSxU2NJbRcV3/msUbE5Tdy15/9O+z7J6+3Fa74Zdr9TTaFjPQXga/H/4&#10;r73RCl4mCdzPhCMglzcAAAD//wMAUEsBAi0AFAAGAAgAAAAhANvh9svuAAAAhQEAABMAAAAAAAAA&#10;AAAAAAAAAAAAAFtDb250ZW50X1R5cGVzXS54bWxQSwECLQAUAAYACAAAACEAWvQsW78AAAAVAQAA&#10;CwAAAAAAAAAAAAAAAAAfAQAAX3JlbHMvLnJlbHNQSwECLQAUAAYACAAAACEAhMXKDcYAAADcAAAA&#10;DwAAAAAAAAAAAAAAAAAHAgAAZHJzL2Rvd25yZXYueG1sUEsFBgAAAAADAAMAtwAAAPoCAAAAAA==&#10;" fillcolor="window" stroked="f">
                  <v:textbox>
                    <w:txbxContent>
                      <w:p w14:paraId="4A82A98B" w14:textId="77777777" w:rsidR="00F75353" w:rsidRPr="00762F53" w:rsidRDefault="00F75353" w:rsidP="00AB776F">
                        <w:pPr>
                          <w:spacing w:line="240" w:lineRule="auto"/>
                          <w:ind w:firstLineChars="0" w:firstLine="0"/>
                          <w:jc w:val="center"/>
                        </w:pPr>
                        <w:r w:rsidRPr="00762F53">
                          <w:t>1000d</w:t>
                        </w:r>
                      </w:p>
                    </w:txbxContent>
                  </v:textbox>
                </v:shape>
                <v:shape id="文本框 82" o:spid="_x0000_s1095" type="#_x0000_t202" style="position:absolute;left:102170;top:54411;width:6509;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W+WxgAAANwAAAAPAAAAZHJzL2Rvd25yZXYueG1sRI9Ba8JA&#10;FITvgv9heUJvdWMK2qauEhQxh0aorfdH9jUJzb6N2dXE/vpuoeBxmJlvmOV6MI24Uudqywpm0wgE&#10;cWF1zaWCz4/d4zMI55E1NpZJwY0crFfj0RITbXt+p+vRlyJA2CWooPK+TaR0RUUG3dS2xMH7sp1B&#10;H2RXSt1hH+CmkXEUzaXBmsNChS1tKiq+jxejIDst3E/Jh3O7fdnVb/tTmg95r9TDZEhfQXga/D38&#10;3860gqd4AX9nwhGQq18AAAD//wMAUEsBAi0AFAAGAAgAAAAhANvh9svuAAAAhQEAABMAAAAAAAAA&#10;AAAAAAAAAAAAAFtDb250ZW50X1R5cGVzXS54bWxQSwECLQAUAAYACAAAACEAWvQsW78AAAAVAQAA&#10;CwAAAAAAAAAAAAAAAAAfAQAAX3JlbHMvLnJlbHNQSwECLQAUAAYACAAAACEA64lvlsYAAADcAAAA&#10;DwAAAAAAAAAAAAAAAAAHAgAAZHJzL2Rvd25yZXYueG1sUEsFBgAAAAADAAMAtwAAAPoCAAAAAA==&#10;" fillcolor="window" stroked="f">
                  <v:textbox>
                    <w:txbxContent>
                      <w:p w14:paraId="04437EE4" w14:textId="77777777" w:rsidR="00F75353" w:rsidRPr="00762F53" w:rsidRDefault="00F75353" w:rsidP="00AB776F">
                        <w:pPr>
                          <w:spacing w:line="240" w:lineRule="auto"/>
                          <w:ind w:firstLineChars="0" w:firstLine="0"/>
                          <w:jc w:val="center"/>
                        </w:pPr>
                        <w:r w:rsidRPr="00762F53">
                          <w:t>3600d</w:t>
                        </w:r>
                      </w:p>
                    </w:txbxContent>
                  </v:textbox>
                </v:shape>
                <v:shape id="文本框 82" o:spid="_x0000_s1096" type="#_x0000_t202" style="position:absolute;left:104294;top:21837;width:6509;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vvkwwAAANwAAAAPAAAAZHJzL2Rvd25yZXYueG1sRE9Na8JA&#10;EL0X/A/LCL01Gy1YG11FLNIcVDA19yE7TUKzs2l2m0R/ffdQ6PHxvtfb0TSip87VlhXMohgEcWF1&#10;zaWC68fhaQnCeWSNjWVScCMH283kYY2JtgNfqM98KUIIuwQVVN63iZSuqMigi2xLHLhP2xn0AXal&#10;1B0OIdw0ch7HC2mw5tBQYUv7ioqv7McoSPMXdy/5/N2+vR7q43u+O42nQanH6bhbgfA0+n/xnzvV&#10;Cp7nYW04E46A3PwCAAD//wMAUEsBAi0AFAAGAAgAAAAhANvh9svuAAAAhQEAABMAAAAAAAAAAAAA&#10;AAAAAAAAAFtDb250ZW50X1R5cGVzXS54bWxQSwECLQAUAAYACAAAACEAWvQsW78AAAAVAQAACwAA&#10;AAAAAAAAAAAAAAAfAQAAX3JlbHMvLnJlbHNQSwECLQAUAAYACAAAACEAmhb75MMAAADcAAAADwAA&#10;AAAAAAAAAAAAAAAHAgAAZHJzL2Rvd25yZXYueG1sUEsFBgAAAAADAAMAtwAAAPcCAAAAAA==&#10;" fillcolor="window" stroked="f">
                  <v:textbox>
                    <w:txbxContent>
                      <w:p w14:paraId="21BA979E" w14:textId="77777777" w:rsidR="00F75353" w:rsidRDefault="00F75353" w:rsidP="00AB776F">
                        <w:pPr>
                          <w:pStyle w:val="afffa"/>
                          <w:spacing w:before="0" w:beforeAutospacing="0" w:after="0" w:afterAutospacing="0"/>
                          <w:jc w:val="center"/>
                        </w:pPr>
                        <w:r>
                          <w:rPr>
                            <w:rFonts w:cs="Arial" w:hint="eastAsia"/>
                            <w:kern w:val="2"/>
                          </w:rPr>
                          <w:t>73</w:t>
                        </w:r>
                        <w:r>
                          <w:rPr>
                            <w:rFonts w:cs="Arial"/>
                            <w:kern w:val="2"/>
                          </w:rPr>
                          <w:t>00d</w:t>
                        </w:r>
                      </w:p>
                    </w:txbxContent>
                  </v:textbox>
                </v:shape>
                <v:shape id="图片 329" o:spid="_x0000_s1097" type="#_x0000_t75" style="position:absolute;left:35778;top:21837;width:6230;height:2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lYlxQAAANwAAAAPAAAAZHJzL2Rvd25yZXYueG1sRI9Bi8Iw&#10;FITvgv8hvIW9iKYqrNo1igiCCCJaL97eNm/bYvNSm6xWf70RFjwOM/MNM503phRXql1hWUG/F4Eg&#10;Tq0uOFNwTFbdMQjnkTWWlknBnRzMZ+3WFGNtb7yn68FnIkDYxagg976KpXRpTgZdz1bEwfu1tUEf&#10;ZJ1JXeMtwE0pB1H0JQ0WHBZyrGiZU3o+/BkFKM+nx+O+veyWP52dbMwlSkYbpT4/msU3CE+Nf4f/&#10;22utYDiYwOtMOAJy9gQAAP//AwBQSwECLQAUAAYACAAAACEA2+H2y+4AAACFAQAAEwAAAAAAAAAA&#10;AAAAAAAAAAAAW0NvbnRlbnRfVHlwZXNdLnhtbFBLAQItABQABgAIAAAAIQBa9CxbvwAAABUBAAAL&#10;AAAAAAAAAAAAAAAAAB8BAABfcmVscy8ucmVsc1BLAQItABQABgAIAAAAIQBvGlYlxQAAANwAAAAP&#10;AAAAAAAAAAAAAAAAAAcCAABkcnMvZG93bnJldi54bWxQSwUGAAAAAAMAAwC3AAAA+QIAAAAA&#10;">
                  <v:imagedata r:id="rId126" o:title=""/>
                  <v:path arrowok="t"/>
                </v:shape>
                <v:shape id="图片 330" o:spid="_x0000_s1098" type="#_x0000_t75" style="position:absolute;left:64933;top:21837;width:6229;height:2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7t+vwAAANwAAAAPAAAAZHJzL2Rvd25yZXYueG1sRE/LisIw&#10;FN0P+A/hCu7G1FFEqmlRYXSgUHx9wKW5tsXmpjRR69+bxYDLw3mv0t404kGdqy0rmIwjEMSF1TWX&#10;Ci7n3+8FCOeRNTaWScGLHKTJ4GuFsbZPPtLj5EsRQtjFqKDyvo2ldEVFBt3YtsSBu9rOoA+wK6Xu&#10;8BnCTSN/omguDdYcGipsaVtRcTvdjQIzyzinQ05FO9sudpt9dsg5U2o07NdLEJ56/xH/u/+0guk0&#10;zA9nwhGQyRsAAP//AwBQSwECLQAUAAYACAAAACEA2+H2y+4AAACFAQAAEwAAAAAAAAAAAAAAAAAA&#10;AAAAW0NvbnRlbnRfVHlwZXNdLnhtbFBLAQItABQABgAIAAAAIQBa9CxbvwAAABUBAAALAAAAAAAA&#10;AAAAAAAAAB8BAABfcmVscy8ucmVsc1BLAQItABQABgAIAAAAIQClT7t+vwAAANwAAAAPAAAAAAAA&#10;AAAAAAAAAAcCAABkcnMvZG93bnJldi54bWxQSwUGAAAAAAMAAwC3AAAA8wIAAAAA&#10;">
                  <v:imagedata r:id="rId126" o:title=""/>
                </v:shape>
                <v:shape id="图片 331" o:spid="_x0000_s1099" type="#_x0000_t75" style="position:absolute;left:94830;top:21945;width:6229;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x7lwwAAANwAAAAPAAAAZHJzL2Rvd25yZXYueG1sRI/disIw&#10;FITvF3yHcATv1tQfRGpTUWFdoVD8e4BDc2yLzUlpstp9e7Ow4OUwM98wybo3jXhQ52rLCibjCARx&#10;YXXNpYLr5etzCcJ5ZI2NZVLwSw7W6eAjwVjbJ5/ocfalCBB2MSqovG9jKV1RkUE3ti1x8G62M+iD&#10;7EqpO3wGuGnkNIoW0mDNYaHClnYVFffzj1Fg5hnndMypaOe75X77nR1zzpQaDfvNCoSn3r/D/+2D&#10;VjCbTeDvTDgCMn0BAAD//wMAUEsBAi0AFAAGAAgAAAAhANvh9svuAAAAhQEAABMAAAAAAAAAAAAA&#10;AAAAAAAAAFtDb250ZW50X1R5cGVzXS54bWxQSwECLQAUAAYACAAAACEAWvQsW78AAAAVAQAACwAA&#10;AAAAAAAAAAAAAAAfAQAAX3JlbHMvLnJlbHNQSwECLQAUAAYACAAAACEAygMe5cMAAADcAAAADwAA&#10;AAAAAAAAAAAAAAAHAgAAZHJzL2Rvd25yZXYueG1sUEsFBgAAAAADAAMAtwAAAPcCAAAAAA==&#10;">
                  <v:imagedata r:id="rId126" o:title=""/>
                </v:shape>
                <v:shape id="图片 332" o:spid="_x0000_s1100" type="#_x0000_t75" style="position:absolute;left:124577;top:21945;width:6229;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YCSxAAAANwAAAAPAAAAZHJzL2Rvd25yZXYueG1sRI/basMw&#10;EETfC/kHsYG8NXIuFONGCU2gScFgnMsHLNbWNrVWxlJt5++rQKCPw8ycYTa70TSip87VlhUs5hEI&#10;4sLqmksFt+vnawzCeWSNjWVScCcHu+3kZYOJtgOfqb/4UgQIuwQVVN63iZSuqMigm9uWOHjftjPo&#10;g+xKqTscAtw0chlFb9JgzWGhwpYOFRU/l1+jwKxTzijPqGjXh/i4P6V5xqlSs+n48Q7C0+j/w8/2&#10;l1awWi3hcSYcAbn9AwAA//8DAFBLAQItABQABgAIAAAAIQDb4fbL7gAAAIUBAAATAAAAAAAAAAAA&#10;AAAAAAAAAABbQ29udGVudF9UeXBlc10ueG1sUEsBAi0AFAAGAAgAAAAhAFr0LFu/AAAAFQEAAAsA&#10;AAAAAAAAAAAAAAAAHwEAAF9yZWxzLy5yZWxzUEsBAi0AFAAGAAgAAAAhADrRgJLEAAAA3AAAAA8A&#10;AAAAAAAAAAAAAAAABwIAAGRycy9kb3ducmV2LnhtbFBLBQYAAAAAAwADALcAAAD4AgAAAAA=&#10;">
                  <v:imagedata r:id="rId126" o:title=""/>
                </v:shape>
                <v:shape id="图片 333" o:spid="_x0000_s1101" type="#_x0000_t75" style="position:absolute;left:109889;top:29678;width:6491;height:3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ao1xAAAANwAAAAPAAAAZHJzL2Rvd25yZXYueG1sRI9Bi8Iw&#10;FITvC/6H8ARva6oFKdUoosiuBw9qL94ezbOtNi+liVr99UZY2OMwM98ws0VnanGn1lWWFYyGEQji&#10;3OqKCwXZcfOdgHAeWWNtmRQ8ycFi3vuaYartg/d0P/hCBAi7FBWU3jeplC4vyaAb2oY4eGfbGvRB&#10;toXULT4C3NRyHEUTabDisFBiQ6uS8uvhZhSskyTbXyab8eiyO7nd9pj5189VqUG/W05BeOr8f/iv&#10;/asVxHEMnzPhCMj5GwAA//8DAFBLAQItABQABgAIAAAAIQDb4fbL7gAAAIUBAAATAAAAAAAAAAAA&#10;AAAAAAAAAABbQ29udGVudF9UeXBlc10ueG1sUEsBAi0AFAAGAAgAAAAhAFr0LFu/AAAAFQEAAAsA&#10;AAAAAAAAAAAAAAAAHwEAAF9yZWxzLy5yZWxzUEsBAi0AFAAGAAgAAAAhAFVJqjXEAAAA3AAAAA8A&#10;AAAAAAAAAAAAAAAABwIAAGRycy9kb3ducmV2LnhtbFBLBQYAAAAAAwADALcAAAD4AgAAAAA=&#10;">
                  <v:imagedata r:id="rId127" o:title=""/>
                  <v:path arrowok="t"/>
                </v:shape>
                <v:shape id="图片 334" o:spid="_x0000_s1102" type="#_x0000_t75" style="position:absolute;left:109890;top:37465;width:6490;height:3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vfMxgAAANwAAAAPAAAAZHJzL2Rvd25yZXYueG1sRI/NasMw&#10;EITvgbyD2EBvtZwf2uJGNiHQUHooqRsIuS3W1jKxVsZSY/ftq0Agx2FmvmHWxWhbcaHeN44VzJMU&#10;BHHldMO1gsP32+MLCB+QNbaOScEfeSjy6WSNmXYDf9GlDLWIEPYZKjAhdJmUvjJk0SeuI47ej+st&#10;hij7Wuoehwi3rVyk6ZO02HBcMNjR1lB1Ln+tgo/dsEr3n+Vz5c1BH7uFPe1xp9TDbNy8ggg0hnv4&#10;1n7XCpbLFVzPxCMg838AAAD//wMAUEsBAi0AFAAGAAgAAAAhANvh9svuAAAAhQEAABMAAAAAAAAA&#10;AAAAAAAAAAAAAFtDb250ZW50X1R5cGVzXS54bWxQSwECLQAUAAYACAAAACEAWvQsW78AAAAVAQAA&#10;CwAAAAAAAAAAAAAAAAAfAQAAX3JlbHMvLnJlbHNQSwECLQAUAAYACAAAACEAwAr3zMYAAADcAAAA&#10;DwAAAAAAAAAAAAAAAAAHAgAAZHJzL2Rvd25yZXYueG1sUEsFBgAAAAADAAMAtwAAAPoCAAAAAA==&#10;">
                  <v:imagedata r:id="rId127" o:title=""/>
                </v:shape>
                <v:shape id="图片 335" o:spid="_x0000_s1103" type="#_x0000_t75" style="position:absolute;left:110600;top:54138;width:6489;height:3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lJXxQAAANwAAAAPAAAAZHJzL2Rvd25yZXYueG1sRI9Ba8JA&#10;FITvBf/D8oTe6sZoraSuQYRK6UFsFIq3R/Y1G8y+Ddmtif++KxR6HGbmG2aVD7YRV+p87VjBdJKA&#10;IC6drrlScDq+PS1B+ICssXFMCm7kIV+PHlaYadfzJ12LUIkIYZ+hAhNCm0npS0MW/cS1xNH7dp3F&#10;EGVXSd1hH+G2kWmSLKTFmuOCwZa2hspL8WMVfOz6eXLYFy+lNyf91ab2fMCdUo/jYfMKItAQ/sN/&#10;7XetYDZ7hvuZeATk+hcAAP//AwBQSwECLQAUAAYACAAAACEA2+H2y+4AAACFAQAAEwAAAAAAAAAA&#10;AAAAAAAAAAAAW0NvbnRlbnRfVHlwZXNdLnhtbFBLAQItABQABgAIAAAAIQBa9CxbvwAAABUBAAAL&#10;AAAAAAAAAAAAAAAAAB8BAABfcmVscy8ucmVsc1BLAQItABQABgAIAAAAIQCvRlJXxQAAANwAAAAP&#10;AAAAAAAAAAAAAAAAAAcCAABkcnMvZG93bnJldi54bWxQSwUGAAAAAAMAAwC3AAAA+QIAAAAA&#10;">
                  <v:imagedata r:id="rId127" o:title=""/>
                </v:shape>
                <v:shape id="图片 336" o:spid="_x0000_s1104" type="#_x0000_t75" style="position:absolute;left:110803;top:65832;width:6490;height:3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MwgxQAAANwAAAAPAAAAZHJzL2Rvd25yZXYueG1sRI9Ba8JA&#10;FITvgv9heUJvZqMWW1I3QYRK6aHYVBBvj+xrNph9G7Jbk/77bkHwOMzMN8ymGG0rrtT7xrGCRZKC&#10;IK6cbrhWcPx6nT+D8AFZY+uYFPyShyKfTjaYaTfwJ13LUIsIYZ+hAhNCl0npK0MWfeI64uh9u95i&#10;iLKvpe5xiHDbymWarqXFhuOCwY52hqpL+WMVvO+Hx/TwUT5V3hz1qVva8wH3Sj3Mxu0LiEBjuIdv&#10;7TetYLVaw/+ZeARk/gcAAP//AwBQSwECLQAUAAYACAAAACEA2+H2y+4AAACFAQAAEwAAAAAAAAAA&#10;AAAAAAAAAAAAW0NvbnRlbnRfVHlwZXNdLnhtbFBLAQItABQABgAIAAAAIQBa9CxbvwAAABUBAAAL&#10;AAAAAAAAAAAAAAAAAB8BAABfcmVscy8ucmVsc1BLAQItABQABgAIAAAAIQBflMwgxQAAANwAAAAP&#10;AAAAAAAAAAAAAAAAAAcCAABkcnMvZG93bnJldi54bWxQSwUGAAAAAAMAAwC3AAAA+QIAAAAA&#10;">
                  <v:imagedata r:id="rId127" o:title=""/>
                </v:shape>
                <v:shape id="文本框 82" o:spid="_x0000_s1105" type="#_x0000_t202" style="position:absolute;left:102496;top:66016;width:6475;height:2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PlLxgAAANwAAAAPAAAAZHJzL2Rvd25yZXYueG1sRI9Ba8JA&#10;FITvgv9heUJvdaMBbVNXCZaghyrU1vsj+5qEZt/G7JrE/vpuoeBxmJlvmNVmMLXoqHWVZQWzaQSC&#10;OLe64kLB50f2+ATCeWSNtWVScCMHm/V4tMJE257fqTv5QgQIuwQVlN43iZQuL8mgm9qGOHhftjXo&#10;g2wLqVvsA9zUch5FC2mw4rBQYkPbkvLv09Uo2J+X7qfg46V5fc6qt905PQyHXqmHyZC+gPA0+Hv4&#10;v73XCuJ4CX9nwhGQ618AAAD//wMAUEsBAi0AFAAGAAgAAAAhANvh9svuAAAAhQEAABMAAAAAAAAA&#10;AAAAAAAAAAAAAFtDb250ZW50X1R5cGVzXS54bWxQSwECLQAUAAYACAAAACEAWvQsW78AAAAVAQAA&#10;CwAAAAAAAAAAAAAAAAAfAQAAX3JlbHMvLnJlbHNQSwECLQAUAAYACAAAACEAblD5S8YAAADcAAAA&#10;DwAAAAAAAAAAAAAAAAAHAgAAZHJzL2Rvd25yZXYueG1sUEsFBgAAAAADAAMAtwAAAPoCAAAAAA==&#10;" fillcolor="window" stroked="f">
                  <v:textbox>
                    <w:txbxContent>
                      <w:p w14:paraId="47E800C6" w14:textId="77777777" w:rsidR="00F75353" w:rsidRDefault="00F75353" w:rsidP="00AB776F">
                        <w:pPr>
                          <w:pStyle w:val="afffa"/>
                          <w:spacing w:before="0" w:beforeAutospacing="0" w:after="0" w:afterAutospacing="0"/>
                          <w:jc w:val="center"/>
                        </w:pPr>
                        <w:r>
                          <w:rPr>
                            <w:rFonts w:cs="Arial" w:hint="eastAsia"/>
                            <w:kern w:val="2"/>
                          </w:rPr>
                          <w:t>73</w:t>
                        </w:r>
                        <w:r>
                          <w:rPr>
                            <w:rFonts w:cs="Arial"/>
                            <w:kern w:val="2"/>
                          </w:rPr>
                          <w:t>00d</w:t>
                        </w:r>
                      </w:p>
                    </w:txbxContent>
                  </v:textbox>
                </v:shape>
                <v:shape id="图片 338" o:spid="_x0000_s1106" type="#_x0000_t75" style="position:absolute;left:1301;top:4256;width:11480;height:19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KxKwQAAANwAAAAPAAAAZHJzL2Rvd25yZXYueG1sRE/Pa8Iw&#10;FL4P/B/CE7zN1DqGdkYRQfEycNWDx0fz1nRrXkoStfrXm8Ngx4/v92LV21ZcyYfGsYLJOANBXDnd&#10;cK3gdNy+zkCEiKyxdUwK7hRgtRy8LLDQ7sZfdC1jLVIIhwIVmBi7QspQGbIYxq4jTty38xZjgr6W&#10;2uMthdtW5ln2Li02nBoMdrQxVP2WF6vg0R/Wu7jPrXnT5x8/pyo/fgalRsN+/QEiUh//xX/uvVYw&#10;naa16Uw6AnL5BAAA//8DAFBLAQItABQABgAIAAAAIQDb4fbL7gAAAIUBAAATAAAAAAAAAAAAAAAA&#10;AAAAAABbQ29udGVudF9UeXBlc10ueG1sUEsBAi0AFAAGAAgAAAAhAFr0LFu/AAAAFQEAAAsAAAAA&#10;AAAAAAAAAAAAHwEAAF9yZWxzLy5yZWxzUEsBAi0AFAAGAAgAAAAhAADErErBAAAA3AAAAA8AAAAA&#10;AAAAAAAAAAAABwIAAGRycy9kb3ducmV2LnhtbFBLBQYAAAAAAwADALcAAAD1AgAAAAA=&#10;">
                  <v:imagedata r:id="rId163" o:title=""/>
                  <v:path arrowok="t"/>
                </v:shape>
                <w10:anchorlock/>
              </v:group>
            </w:pict>
          </mc:Fallback>
        </mc:AlternateContent>
      </w:r>
    </w:p>
    <w:p w14:paraId="136D386D" w14:textId="77777777" w:rsidR="00AB776F" w:rsidRPr="00097467" w:rsidRDefault="00AB776F" w:rsidP="00AB776F">
      <w:pPr>
        <w:widowControl w:val="0"/>
        <w:ind w:firstLine="480"/>
        <w:rPr>
          <w:kern w:val="2"/>
          <w:szCs w:val="22"/>
        </w:rPr>
      </w:pPr>
    </w:p>
    <w:p w14:paraId="601A69EA" w14:textId="253BFE1C" w:rsidR="00AB776F" w:rsidRPr="00097467" w:rsidRDefault="00AB776F" w:rsidP="00AB776F">
      <w:pPr>
        <w:keepLines/>
        <w:widowControl w:val="0"/>
        <w:spacing w:line="240" w:lineRule="auto"/>
        <w:ind w:firstLineChars="0" w:firstLine="0"/>
        <w:jc w:val="center"/>
        <w:outlineLvl w:val="4"/>
        <w:rPr>
          <w:b/>
          <w:bCs/>
          <w:kern w:val="2"/>
          <w:szCs w:val="28"/>
        </w:rPr>
      </w:pPr>
      <w:r w:rsidRPr="00097467">
        <w:rPr>
          <w:b/>
          <w:bCs/>
          <w:kern w:val="2"/>
          <w:szCs w:val="28"/>
        </w:rPr>
        <w:t>图</w:t>
      </w:r>
      <w:r>
        <w:rPr>
          <w:rFonts w:hint="eastAsia"/>
          <w:b/>
          <w:bCs/>
          <w:kern w:val="2"/>
          <w:szCs w:val="28"/>
        </w:rPr>
        <w:t>4</w:t>
      </w:r>
      <w:r w:rsidRPr="00097467">
        <w:rPr>
          <w:b/>
          <w:bCs/>
          <w:kern w:val="2"/>
          <w:szCs w:val="28"/>
        </w:rPr>
        <w:t>.</w:t>
      </w:r>
      <w:r w:rsidR="007B234D">
        <w:rPr>
          <w:b/>
          <w:bCs/>
          <w:kern w:val="2"/>
          <w:szCs w:val="28"/>
        </w:rPr>
        <w:t>7-10</w:t>
      </w:r>
      <w:r w:rsidRPr="00097467">
        <w:rPr>
          <w:b/>
          <w:bCs/>
          <w:kern w:val="2"/>
          <w:szCs w:val="28"/>
        </w:rPr>
        <w:t xml:space="preserve">  </w:t>
      </w:r>
      <w:r w:rsidRPr="00097467">
        <w:rPr>
          <w:b/>
          <w:bCs/>
          <w:kern w:val="2"/>
          <w:szCs w:val="28"/>
        </w:rPr>
        <w:t>非正常状况下汞渗漏超标污染晕迁移结果图</w:t>
      </w:r>
    </w:p>
    <w:p w14:paraId="705E1850" w14:textId="77777777" w:rsidR="00AB776F" w:rsidRPr="00097467" w:rsidRDefault="00AB776F" w:rsidP="00AB776F">
      <w:pPr>
        <w:widowControl w:val="0"/>
        <w:ind w:firstLine="480"/>
        <w:rPr>
          <w:kern w:val="2"/>
          <w:szCs w:val="22"/>
        </w:rPr>
        <w:sectPr w:rsidR="00AB776F" w:rsidRPr="00097467">
          <w:pgSz w:w="23814" w:h="16840" w:orient="landscape"/>
          <w:pgMar w:top="1797" w:right="1440" w:bottom="1797" w:left="1440" w:header="720" w:footer="720" w:gutter="0"/>
          <w:cols w:space="720"/>
          <w:docGrid w:type="lines" w:linePitch="326"/>
        </w:sectPr>
      </w:pPr>
    </w:p>
    <w:p w14:paraId="64D79AE3" w14:textId="7F163D17" w:rsidR="00AB776F" w:rsidRPr="00097467" w:rsidRDefault="007B234D" w:rsidP="00AB776F">
      <w:pPr>
        <w:keepNext/>
        <w:keepLines/>
        <w:widowControl w:val="0"/>
        <w:ind w:firstLine="562"/>
        <w:outlineLvl w:val="2"/>
        <w:rPr>
          <w:b/>
          <w:bCs/>
          <w:kern w:val="2"/>
          <w:sz w:val="28"/>
          <w:szCs w:val="32"/>
        </w:rPr>
      </w:pPr>
      <w:bookmarkStart w:id="427" w:name="_Toc83199598"/>
      <w:r>
        <w:rPr>
          <w:b/>
          <w:bCs/>
          <w:kern w:val="2"/>
          <w:sz w:val="28"/>
          <w:szCs w:val="32"/>
        </w:rPr>
        <w:lastRenderedPageBreak/>
        <w:t>4.7.5</w:t>
      </w:r>
      <w:r w:rsidR="00AB776F" w:rsidRPr="00097467">
        <w:rPr>
          <w:b/>
          <w:bCs/>
          <w:kern w:val="2"/>
          <w:sz w:val="28"/>
          <w:szCs w:val="32"/>
        </w:rPr>
        <w:t xml:space="preserve"> </w:t>
      </w:r>
      <w:r w:rsidR="00AB776F" w:rsidRPr="00097467">
        <w:rPr>
          <w:b/>
          <w:bCs/>
          <w:kern w:val="2"/>
          <w:sz w:val="28"/>
          <w:szCs w:val="32"/>
        </w:rPr>
        <w:t>预测评价结论</w:t>
      </w:r>
      <w:bookmarkEnd w:id="427"/>
    </w:p>
    <w:p w14:paraId="3E5DF0F9" w14:textId="77777777" w:rsidR="00AB776F" w:rsidRPr="00097467" w:rsidRDefault="00AB776F" w:rsidP="00AB776F">
      <w:pPr>
        <w:widowControl w:val="0"/>
        <w:ind w:firstLine="480"/>
        <w:rPr>
          <w:kern w:val="2"/>
          <w:szCs w:val="22"/>
        </w:rPr>
      </w:pPr>
      <w:r w:rsidRPr="00097467">
        <w:rPr>
          <w:kern w:val="2"/>
          <w:szCs w:val="22"/>
        </w:rPr>
        <w:t>正常状况下，按地下水环境导则要求采取防渗措施后，污染物不会对地下水造成污染，不进行预测。</w:t>
      </w:r>
    </w:p>
    <w:p w14:paraId="34F2599F" w14:textId="77777777" w:rsidR="00AB776F" w:rsidRPr="00097467" w:rsidRDefault="00AB776F" w:rsidP="00AB776F">
      <w:pPr>
        <w:widowControl w:val="0"/>
        <w:ind w:firstLine="480"/>
        <w:rPr>
          <w:kern w:val="2"/>
          <w:szCs w:val="22"/>
        </w:rPr>
      </w:pPr>
      <w:r w:rsidRPr="00097467">
        <w:rPr>
          <w:kern w:val="2"/>
          <w:szCs w:val="22"/>
        </w:rPr>
        <w:t>非正常状况下，污染物下渗进入地下水中，形成超标污染晕，其迁移方向主要受水动力场控制，向西北迁移，污染范围持续扩大。建议在污染装置下布设防渗措施，并在其下游布设监测井和应急抽排水井，防止地下水污染物对场区外地下水环境造成影响。</w:t>
      </w:r>
    </w:p>
    <w:p w14:paraId="703CF3A2" w14:textId="56579FF1" w:rsidR="00043D2F" w:rsidRPr="00F17281" w:rsidRDefault="00993555" w:rsidP="00993555">
      <w:pPr>
        <w:pStyle w:val="2"/>
        <w:rPr>
          <w:rFonts w:cs="Times New Roman"/>
        </w:rPr>
      </w:pPr>
      <w:bookmarkStart w:id="428" w:name="_Toc58965871"/>
      <w:bookmarkStart w:id="429" w:name="_Toc43375317"/>
      <w:bookmarkStart w:id="430" w:name="_Toc62719344"/>
      <w:bookmarkStart w:id="431" w:name="_Toc87278900"/>
      <w:bookmarkStart w:id="432" w:name="_Toc151539288"/>
      <w:r w:rsidRPr="00F17281">
        <w:rPr>
          <w:rFonts w:cs="Times New Roman"/>
        </w:rPr>
        <w:t>4</w:t>
      </w:r>
      <w:r w:rsidR="007B234D">
        <w:rPr>
          <w:rFonts w:cs="Times New Roman"/>
        </w:rPr>
        <w:t>.8</w:t>
      </w:r>
      <w:r w:rsidR="00043D2F" w:rsidRPr="00F17281">
        <w:rPr>
          <w:rFonts w:cs="Times New Roman"/>
        </w:rPr>
        <w:t xml:space="preserve"> </w:t>
      </w:r>
      <w:r w:rsidR="00043D2F" w:rsidRPr="00F17281">
        <w:rPr>
          <w:rFonts w:cs="Times New Roman"/>
        </w:rPr>
        <w:t>运营期土壤环境影响分析</w:t>
      </w:r>
      <w:bookmarkEnd w:id="428"/>
      <w:bookmarkEnd w:id="429"/>
      <w:bookmarkEnd w:id="430"/>
      <w:bookmarkEnd w:id="431"/>
      <w:bookmarkEnd w:id="432"/>
    </w:p>
    <w:p w14:paraId="6D5B8270" w14:textId="0AF9F260" w:rsidR="00043D2F" w:rsidRPr="00F17281" w:rsidRDefault="00993555" w:rsidP="00993555">
      <w:pPr>
        <w:pStyle w:val="3"/>
      </w:pPr>
      <w:bookmarkStart w:id="433" w:name="_Toc58965872"/>
      <w:bookmarkStart w:id="434" w:name="_Toc62719345"/>
      <w:r w:rsidRPr="00F17281">
        <w:t>4.</w:t>
      </w:r>
      <w:r w:rsidR="007B234D">
        <w:t>8</w:t>
      </w:r>
      <w:r w:rsidR="00043D2F" w:rsidRPr="00F17281">
        <w:t xml:space="preserve">.1 </w:t>
      </w:r>
      <w:r w:rsidR="00043D2F" w:rsidRPr="00F17281">
        <w:t>土壤环境影响识别</w:t>
      </w:r>
      <w:bookmarkEnd w:id="433"/>
      <w:bookmarkEnd w:id="434"/>
    </w:p>
    <w:p w14:paraId="6AA7F4CD" w14:textId="77DD63EC" w:rsidR="00043D2F" w:rsidRPr="00F17281" w:rsidRDefault="00043D2F" w:rsidP="00043D2F">
      <w:pPr>
        <w:ind w:firstLine="480"/>
      </w:pPr>
      <w:r w:rsidRPr="00F17281">
        <w:t>本项目为</w:t>
      </w:r>
      <w:r w:rsidR="00BA793A">
        <w:rPr>
          <w:rFonts w:hint="eastAsia"/>
        </w:rPr>
        <w:t>固化</w:t>
      </w:r>
      <w:r w:rsidRPr="00F17281">
        <w:t>飞灰填埋场建设项目，建设期主要为填埋场区、</w:t>
      </w:r>
      <w:r w:rsidR="002420FE">
        <w:t>淋溶液</w:t>
      </w:r>
      <w:r w:rsidRPr="00F17281">
        <w:t>收集池的建设，基本不会对土壤环境造成影响。运营期土壤环境影响主要是本项目飞灰在填埋过程中，一是由于雨水渗透淋溶作用对填埋场附近土壤产生有毒有害影响，二是</w:t>
      </w:r>
      <w:r w:rsidR="002420FE">
        <w:t>淋溶液</w:t>
      </w:r>
      <w:r w:rsidRPr="00F17281">
        <w:t>收集池破损</w:t>
      </w:r>
      <w:r w:rsidR="002420FE">
        <w:t>淋溶液</w:t>
      </w:r>
      <w:r w:rsidRPr="00F17281">
        <w:t>对附件土壤产生影响，三是填埋过程产生的扬尘会对附近土壤产生影响。根据分析，确定本项目对土壤的影响类型和途径见表</w:t>
      </w:r>
      <w:r w:rsidR="00993555" w:rsidRPr="00F17281">
        <w:t>4</w:t>
      </w:r>
      <w:r w:rsidR="007B234D">
        <w:t>.8</w:t>
      </w:r>
      <w:r w:rsidRPr="00F17281">
        <w:t>-1</w:t>
      </w:r>
      <w:r w:rsidRPr="00F17281">
        <w:t>，土壤环境影响源及影响因子识别见表</w:t>
      </w:r>
      <w:r w:rsidR="00993555" w:rsidRPr="00F17281">
        <w:t>4</w:t>
      </w:r>
      <w:r w:rsidR="007B234D">
        <w:t>.8</w:t>
      </w:r>
      <w:r w:rsidRPr="00F17281">
        <w:t>-2</w:t>
      </w:r>
      <w:r w:rsidRPr="00F17281">
        <w:t>。</w:t>
      </w:r>
    </w:p>
    <w:p w14:paraId="48674EE3" w14:textId="77777777" w:rsidR="00043D2F" w:rsidRPr="00F17281" w:rsidRDefault="00043D2F" w:rsidP="00043D2F">
      <w:pPr>
        <w:ind w:firstLine="480"/>
      </w:pPr>
      <w:r w:rsidRPr="00F17281">
        <w:t>建设项目土壤环境影响类型与途径见下表。</w:t>
      </w:r>
    </w:p>
    <w:p w14:paraId="3E4A4251" w14:textId="7B3F455C" w:rsidR="00043D2F" w:rsidRPr="00F17281" w:rsidRDefault="00043D2F" w:rsidP="00993555">
      <w:pPr>
        <w:pStyle w:val="7"/>
      </w:pPr>
      <w:r w:rsidRPr="00F17281">
        <w:t>表</w:t>
      </w:r>
      <w:r w:rsidR="00993555" w:rsidRPr="00F17281">
        <w:t>4</w:t>
      </w:r>
      <w:r w:rsidRPr="00F17281">
        <w:t>.</w:t>
      </w:r>
      <w:r w:rsidR="003E40C5">
        <w:t>8</w:t>
      </w:r>
      <w:r w:rsidRPr="00F17281">
        <w:t xml:space="preserve">-1  </w:t>
      </w:r>
      <w:r w:rsidRPr="00F17281">
        <w:t>建设项目土壤环境影响类型与影响途径表</w:t>
      </w:r>
    </w:p>
    <w:tbl>
      <w:tblPr>
        <w:tblW w:w="907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815"/>
        <w:gridCol w:w="1815"/>
        <w:gridCol w:w="1816"/>
        <w:gridCol w:w="1816"/>
        <w:gridCol w:w="1816"/>
      </w:tblGrid>
      <w:tr w:rsidR="00043D2F" w:rsidRPr="00F17281" w14:paraId="3385C70B" w14:textId="77777777" w:rsidTr="00043D2F">
        <w:trPr>
          <w:trHeight w:val="397"/>
          <w:jc w:val="center"/>
        </w:trPr>
        <w:tc>
          <w:tcPr>
            <w:tcW w:w="1705" w:type="dxa"/>
            <w:vMerge w:val="restart"/>
            <w:tcBorders>
              <w:top w:val="single" w:sz="12" w:space="0" w:color="auto"/>
            </w:tcBorders>
            <w:vAlign w:val="center"/>
          </w:tcPr>
          <w:p w14:paraId="41DEEDD3" w14:textId="77777777" w:rsidR="00043D2F" w:rsidRPr="00F17281" w:rsidRDefault="00043D2F" w:rsidP="00043D2F">
            <w:pPr>
              <w:pStyle w:val="77"/>
            </w:pPr>
            <w:r w:rsidRPr="00F17281">
              <w:t>不同时段</w:t>
            </w:r>
          </w:p>
        </w:tc>
        <w:tc>
          <w:tcPr>
            <w:tcW w:w="6823" w:type="dxa"/>
            <w:gridSpan w:val="4"/>
            <w:tcBorders>
              <w:top w:val="single" w:sz="12" w:space="0" w:color="auto"/>
            </w:tcBorders>
            <w:vAlign w:val="center"/>
          </w:tcPr>
          <w:p w14:paraId="20568DAC" w14:textId="77777777" w:rsidR="00043D2F" w:rsidRPr="00F17281" w:rsidRDefault="00043D2F" w:rsidP="00043D2F">
            <w:pPr>
              <w:pStyle w:val="77"/>
            </w:pPr>
            <w:r w:rsidRPr="00F17281">
              <w:t>污染影响型</w:t>
            </w:r>
          </w:p>
        </w:tc>
      </w:tr>
      <w:tr w:rsidR="00043D2F" w:rsidRPr="00F17281" w14:paraId="30D08BAA" w14:textId="77777777" w:rsidTr="00043D2F">
        <w:trPr>
          <w:trHeight w:val="397"/>
          <w:jc w:val="center"/>
        </w:trPr>
        <w:tc>
          <w:tcPr>
            <w:tcW w:w="1705" w:type="dxa"/>
            <w:vMerge/>
            <w:tcBorders>
              <w:top w:val="single" w:sz="12" w:space="0" w:color="auto"/>
            </w:tcBorders>
            <w:vAlign w:val="center"/>
          </w:tcPr>
          <w:p w14:paraId="2E31B662" w14:textId="77777777" w:rsidR="00043D2F" w:rsidRPr="00F17281" w:rsidRDefault="00043D2F" w:rsidP="00043D2F">
            <w:pPr>
              <w:pStyle w:val="77"/>
            </w:pPr>
          </w:p>
        </w:tc>
        <w:tc>
          <w:tcPr>
            <w:tcW w:w="1705" w:type="dxa"/>
            <w:vAlign w:val="center"/>
          </w:tcPr>
          <w:p w14:paraId="442E88B8" w14:textId="77777777" w:rsidR="00043D2F" w:rsidRPr="00F17281" w:rsidRDefault="00043D2F" w:rsidP="00043D2F">
            <w:pPr>
              <w:pStyle w:val="77"/>
            </w:pPr>
            <w:r w:rsidRPr="00F17281">
              <w:t>大气沉降</w:t>
            </w:r>
          </w:p>
        </w:tc>
        <w:tc>
          <w:tcPr>
            <w:tcW w:w="1706" w:type="dxa"/>
            <w:vAlign w:val="center"/>
          </w:tcPr>
          <w:p w14:paraId="483FE0BF" w14:textId="77777777" w:rsidR="00043D2F" w:rsidRPr="00F17281" w:rsidRDefault="00043D2F" w:rsidP="00043D2F">
            <w:pPr>
              <w:pStyle w:val="77"/>
            </w:pPr>
            <w:r w:rsidRPr="00F17281">
              <w:t>地面漫流</w:t>
            </w:r>
          </w:p>
        </w:tc>
        <w:tc>
          <w:tcPr>
            <w:tcW w:w="1706" w:type="dxa"/>
            <w:vAlign w:val="center"/>
          </w:tcPr>
          <w:p w14:paraId="559DDA6C" w14:textId="77777777" w:rsidR="00043D2F" w:rsidRPr="00F17281" w:rsidRDefault="00043D2F" w:rsidP="00043D2F">
            <w:pPr>
              <w:pStyle w:val="77"/>
            </w:pPr>
            <w:r w:rsidRPr="00F17281">
              <w:t>垂直入渗</w:t>
            </w:r>
          </w:p>
        </w:tc>
        <w:tc>
          <w:tcPr>
            <w:tcW w:w="1706" w:type="dxa"/>
            <w:vAlign w:val="center"/>
          </w:tcPr>
          <w:p w14:paraId="23D155AD" w14:textId="77777777" w:rsidR="00043D2F" w:rsidRPr="00F17281" w:rsidRDefault="00043D2F" w:rsidP="00043D2F">
            <w:pPr>
              <w:pStyle w:val="77"/>
            </w:pPr>
            <w:r w:rsidRPr="00F17281">
              <w:t>其他</w:t>
            </w:r>
          </w:p>
        </w:tc>
      </w:tr>
      <w:tr w:rsidR="00043D2F" w:rsidRPr="00F17281" w14:paraId="06948E8A" w14:textId="77777777" w:rsidTr="00043D2F">
        <w:trPr>
          <w:trHeight w:val="397"/>
          <w:jc w:val="center"/>
        </w:trPr>
        <w:tc>
          <w:tcPr>
            <w:tcW w:w="1705" w:type="dxa"/>
            <w:vAlign w:val="center"/>
          </w:tcPr>
          <w:p w14:paraId="4B8ACCFA" w14:textId="77777777" w:rsidR="00043D2F" w:rsidRPr="00F17281" w:rsidRDefault="00043D2F" w:rsidP="00043D2F">
            <w:pPr>
              <w:pStyle w:val="77"/>
            </w:pPr>
            <w:r w:rsidRPr="00F17281">
              <w:t>建设期</w:t>
            </w:r>
          </w:p>
        </w:tc>
        <w:tc>
          <w:tcPr>
            <w:tcW w:w="1705" w:type="dxa"/>
            <w:vAlign w:val="center"/>
          </w:tcPr>
          <w:p w14:paraId="26E672F5" w14:textId="77777777" w:rsidR="00043D2F" w:rsidRPr="00F17281" w:rsidRDefault="00043D2F" w:rsidP="00043D2F">
            <w:pPr>
              <w:pStyle w:val="77"/>
            </w:pPr>
            <w:r w:rsidRPr="00F17281">
              <w:t>/</w:t>
            </w:r>
          </w:p>
        </w:tc>
        <w:tc>
          <w:tcPr>
            <w:tcW w:w="1706" w:type="dxa"/>
            <w:vAlign w:val="center"/>
          </w:tcPr>
          <w:p w14:paraId="71D4D633" w14:textId="77777777" w:rsidR="00043D2F" w:rsidRPr="00F17281" w:rsidRDefault="00043D2F" w:rsidP="00043D2F">
            <w:pPr>
              <w:pStyle w:val="77"/>
            </w:pPr>
            <w:r w:rsidRPr="00F17281">
              <w:t>/</w:t>
            </w:r>
          </w:p>
        </w:tc>
        <w:tc>
          <w:tcPr>
            <w:tcW w:w="1706" w:type="dxa"/>
            <w:vAlign w:val="center"/>
          </w:tcPr>
          <w:p w14:paraId="0D2A6162" w14:textId="77777777" w:rsidR="00043D2F" w:rsidRPr="00F17281" w:rsidRDefault="00043D2F" w:rsidP="00043D2F">
            <w:pPr>
              <w:pStyle w:val="77"/>
            </w:pPr>
            <w:r w:rsidRPr="00F17281">
              <w:t>/</w:t>
            </w:r>
          </w:p>
        </w:tc>
        <w:tc>
          <w:tcPr>
            <w:tcW w:w="1706" w:type="dxa"/>
            <w:vAlign w:val="center"/>
          </w:tcPr>
          <w:p w14:paraId="2DE6B402" w14:textId="77777777" w:rsidR="00043D2F" w:rsidRPr="00F17281" w:rsidRDefault="00043D2F" w:rsidP="00043D2F">
            <w:pPr>
              <w:pStyle w:val="77"/>
            </w:pPr>
            <w:r w:rsidRPr="00F17281">
              <w:t>/</w:t>
            </w:r>
          </w:p>
        </w:tc>
      </w:tr>
      <w:tr w:rsidR="00043D2F" w:rsidRPr="00F17281" w14:paraId="058B2899" w14:textId="77777777" w:rsidTr="00043D2F">
        <w:trPr>
          <w:trHeight w:val="397"/>
          <w:jc w:val="center"/>
        </w:trPr>
        <w:tc>
          <w:tcPr>
            <w:tcW w:w="1705" w:type="dxa"/>
            <w:tcBorders>
              <w:bottom w:val="single" w:sz="12" w:space="0" w:color="auto"/>
            </w:tcBorders>
            <w:vAlign w:val="center"/>
          </w:tcPr>
          <w:p w14:paraId="0C2D077F" w14:textId="77777777" w:rsidR="00043D2F" w:rsidRPr="00F17281" w:rsidRDefault="00043D2F" w:rsidP="00043D2F">
            <w:pPr>
              <w:pStyle w:val="77"/>
            </w:pPr>
            <w:r w:rsidRPr="00F17281">
              <w:t>运营期</w:t>
            </w:r>
          </w:p>
        </w:tc>
        <w:tc>
          <w:tcPr>
            <w:tcW w:w="1705" w:type="dxa"/>
            <w:tcBorders>
              <w:bottom w:val="single" w:sz="12" w:space="0" w:color="auto"/>
            </w:tcBorders>
            <w:vAlign w:val="center"/>
          </w:tcPr>
          <w:p w14:paraId="368551ED" w14:textId="77777777" w:rsidR="00043D2F" w:rsidRPr="00F17281" w:rsidRDefault="00043D2F" w:rsidP="00043D2F">
            <w:pPr>
              <w:pStyle w:val="77"/>
            </w:pPr>
            <w:r w:rsidRPr="00F17281">
              <w:t>√</w:t>
            </w:r>
          </w:p>
        </w:tc>
        <w:tc>
          <w:tcPr>
            <w:tcW w:w="1706" w:type="dxa"/>
            <w:tcBorders>
              <w:bottom w:val="single" w:sz="12" w:space="0" w:color="auto"/>
            </w:tcBorders>
            <w:vAlign w:val="center"/>
          </w:tcPr>
          <w:p w14:paraId="33A4D32E" w14:textId="77777777" w:rsidR="00043D2F" w:rsidRPr="00F17281" w:rsidRDefault="00043D2F" w:rsidP="00043D2F">
            <w:pPr>
              <w:pStyle w:val="77"/>
            </w:pPr>
            <w:r w:rsidRPr="00F17281">
              <w:t>/</w:t>
            </w:r>
          </w:p>
        </w:tc>
        <w:tc>
          <w:tcPr>
            <w:tcW w:w="1706" w:type="dxa"/>
            <w:tcBorders>
              <w:bottom w:val="single" w:sz="12" w:space="0" w:color="auto"/>
            </w:tcBorders>
            <w:vAlign w:val="center"/>
          </w:tcPr>
          <w:p w14:paraId="55465CA2" w14:textId="77777777" w:rsidR="00043D2F" w:rsidRPr="00F17281" w:rsidRDefault="00043D2F" w:rsidP="00043D2F">
            <w:pPr>
              <w:pStyle w:val="77"/>
            </w:pPr>
            <w:r w:rsidRPr="00F17281">
              <w:t>√</w:t>
            </w:r>
          </w:p>
        </w:tc>
        <w:tc>
          <w:tcPr>
            <w:tcW w:w="1706" w:type="dxa"/>
            <w:tcBorders>
              <w:bottom w:val="single" w:sz="12" w:space="0" w:color="auto"/>
            </w:tcBorders>
            <w:vAlign w:val="center"/>
          </w:tcPr>
          <w:p w14:paraId="075C934A" w14:textId="77777777" w:rsidR="00043D2F" w:rsidRPr="00F17281" w:rsidRDefault="00043D2F" w:rsidP="00043D2F">
            <w:pPr>
              <w:pStyle w:val="77"/>
            </w:pPr>
            <w:r w:rsidRPr="00F17281">
              <w:t>/</w:t>
            </w:r>
          </w:p>
        </w:tc>
      </w:tr>
    </w:tbl>
    <w:p w14:paraId="46A1173A" w14:textId="77777777" w:rsidR="00043D2F" w:rsidRPr="00F17281" w:rsidRDefault="00043D2F" w:rsidP="00043D2F">
      <w:pPr>
        <w:ind w:firstLine="480"/>
        <w:jc w:val="left"/>
        <w:rPr>
          <w:szCs w:val="24"/>
        </w:rPr>
      </w:pPr>
      <w:r w:rsidRPr="00F17281">
        <w:rPr>
          <w:szCs w:val="24"/>
        </w:rPr>
        <w:t>建设项目土壤环境影响源及影响因子识别见下表。</w:t>
      </w:r>
    </w:p>
    <w:p w14:paraId="2D04D4E7" w14:textId="02D0491C" w:rsidR="00043D2F" w:rsidRPr="00F17281" w:rsidRDefault="00043D2F" w:rsidP="00993555">
      <w:pPr>
        <w:pStyle w:val="7"/>
      </w:pPr>
      <w:r w:rsidRPr="00F17281">
        <w:t>表</w:t>
      </w:r>
      <w:r w:rsidR="00993555" w:rsidRPr="00F17281">
        <w:t>4</w:t>
      </w:r>
      <w:r w:rsidR="007B234D">
        <w:t>.8</w:t>
      </w:r>
      <w:r w:rsidRPr="00F17281">
        <w:t xml:space="preserve">-2  </w:t>
      </w:r>
      <w:r w:rsidRPr="00F17281">
        <w:t>建设项目土壤环境影响源及影响因子识别表</w:t>
      </w:r>
    </w:p>
    <w:tbl>
      <w:tblPr>
        <w:tblW w:w="912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531"/>
        <w:gridCol w:w="1417"/>
        <w:gridCol w:w="1417"/>
        <w:gridCol w:w="1644"/>
        <w:gridCol w:w="1644"/>
        <w:gridCol w:w="1474"/>
      </w:tblGrid>
      <w:tr w:rsidR="00043D2F" w:rsidRPr="00F17281" w14:paraId="44E3B1FA" w14:textId="77777777" w:rsidTr="00043D2F">
        <w:trPr>
          <w:trHeight w:val="397"/>
          <w:jc w:val="center"/>
        </w:trPr>
        <w:tc>
          <w:tcPr>
            <w:tcW w:w="1531" w:type="dxa"/>
            <w:tcBorders>
              <w:top w:val="single" w:sz="12" w:space="0" w:color="auto"/>
            </w:tcBorders>
            <w:vAlign w:val="center"/>
          </w:tcPr>
          <w:p w14:paraId="2D686AAD" w14:textId="77777777" w:rsidR="00043D2F" w:rsidRPr="00F17281" w:rsidRDefault="00043D2F" w:rsidP="00043D2F">
            <w:pPr>
              <w:pStyle w:val="77"/>
            </w:pPr>
            <w:r w:rsidRPr="00F17281">
              <w:t>污染源</w:t>
            </w:r>
          </w:p>
        </w:tc>
        <w:tc>
          <w:tcPr>
            <w:tcW w:w="1417" w:type="dxa"/>
            <w:tcBorders>
              <w:top w:val="single" w:sz="12" w:space="0" w:color="auto"/>
            </w:tcBorders>
            <w:vAlign w:val="center"/>
          </w:tcPr>
          <w:p w14:paraId="19D130A3" w14:textId="77777777" w:rsidR="00043D2F" w:rsidRPr="00F17281" w:rsidRDefault="00043D2F" w:rsidP="00043D2F">
            <w:pPr>
              <w:pStyle w:val="77"/>
            </w:pPr>
            <w:r w:rsidRPr="00F17281">
              <w:t>工艺流程</w:t>
            </w:r>
          </w:p>
        </w:tc>
        <w:tc>
          <w:tcPr>
            <w:tcW w:w="1417" w:type="dxa"/>
            <w:tcBorders>
              <w:top w:val="single" w:sz="12" w:space="0" w:color="auto"/>
            </w:tcBorders>
            <w:vAlign w:val="center"/>
          </w:tcPr>
          <w:p w14:paraId="0943A320" w14:textId="77777777" w:rsidR="00043D2F" w:rsidRPr="00F17281" w:rsidRDefault="00043D2F" w:rsidP="00043D2F">
            <w:pPr>
              <w:pStyle w:val="77"/>
            </w:pPr>
            <w:r w:rsidRPr="00F17281">
              <w:t>污染途径</w:t>
            </w:r>
          </w:p>
        </w:tc>
        <w:tc>
          <w:tcPr>
            <w:tcW w:w="1644" w:type="dxa"/>
            <w:tcBorders>
              <w:top w:val="single" w:sz="12" w:space="0" w:color="auto"/>
            </w:tcBorders>
            <w:vAlign w:val="center"/>
          </w:tcPr>
          <w:p w14:paraId="02D5C82A" w14:textId="77777777" w:rsidR="00043D2F" w:rsidRPr="00F17281" w:rsidRDefault="00043D2F" w:rsidP="00043D2F">
            <w:pPr>
              <w:pStyle w:val="77"/>
            </w:pPr>
            <w:r w:rsidRPr="00F17281">
              <w:t>全部污染指标</w:t>
            </w:r>
          </w:p>
        </w:tc>
        <w:tc>
          <w:tcPr>
            <w:tcW w:w="1644" w:type="dxa"/>
            <w:tcBorders>
              <w:top w:val="single" w:sz="12" w:space="0" w:color="auto"/>
            </w:tcBorders>
            <w:vAlign w:val="center"/>
          </w:tcPr>
          <w:p w14:paraId="5E6C95F3" w14:textId="77777777" w:rsidR="00043D2F" w:rsidRPr="00F17281" w:rsidRDefault="00043D2F" w:rsidP="00043D2F">
            <w:pPr>
              <w:pStyle w:val="77"/>
            </w:pPr>
            <w:r w:rsidRPr="00F17281">
              <w:t>特征因子</w:t>
            </w:r>
          </w:p>
        </w:tc>
        <w:tc>
          <w:tcPr>
            <w:tcW w:w="1474" w:type="dxa"/>
            <w:tcBorders>
              <w:top w:val="single" w:sz="12" w:space="0" w:color="auto"/>
            </w:tcBorders>
            <w:vAlign w:val="center"/>
          </w:tcPr>
          <w:p w14:paraId="06C168F2" w14:textId="77777777" w:rsidR="00043D2F" w:rsidRPr="00F17281" w:rsidRDefault="00043D2F" w:rsidP="00043D2F">
            <w:pPr>
              <w:pStyle w:val="77"/>
            </w:pPr>
            <w:r w:rsidRPr="00F17281">
              <w:t>备注</w:t>
            </w:r>
          </w:p>
        </w:tc>
      </w:tr>
      <w:tr w:rsidR="00043D2F" w:rsidRPr="00F17281" w14:paraId="0FFA821D" w14:textId="77777777" w:rsidTr="00043D2F">
        <w:trPr>
          <w:trHeight w:val="397"/>
          <w:jc w:val="center"/>
        </w:trPr>
        <w:tc>
          <w:tcPr>
            <w:tcW w:w="1531" w:type="dxa"/>
            <w:vAlign w:val="center"/>
          </w:tcPr>
          <w:p w14:paraId="6E2FA826" w14:textId="77777777" w:rsidR="00043D2F" w:rsidRPr="00F17281" w:rsidRDefault="00043D2F" w:rsidP="00043D2F">
            <w:pPr>
              <w:pStyle w:val="77"/>
            </w:pPr>
            <w:r w:rsidRPr="00F17281">
              <w:t>扬尘</w:t>
            </w:r>
          </w:p>
        </w:tc>
        <w:tc>
          <w:tcPr>
            <w:tcW w:w="1417" w:type="dxa"/>
            <w:vAlign w:val="center"/>
          </w:tcPr>
          <w:p w14:paraId="35529BF6" w14:textId="77777777" w:rsidR="00043D2F" w:rsidRPr="00F17281" w:rsidRDefault="00043D2F" w:rsidP="00043D2F">
            <w:pPr>
              <w:pStyle w:val="77"/>
            </w:pPr>
            <w:r w:rsidRPr="00F17281">
              <w:t>填埋作业</w:t>
            </w:r>
          </w:p>
        </w:tc>
        <w:tc>
          <w:tcPr>
            <w:tcW w:w="1417" w:type="dxa"/>
            <w:vAlign w:val="center"/>
          </w:tcPr>
          <w:p w14:paraId="3D360469" w14:textId="77777777" w:rsidR="00043D2F" w:rsidRPr="00F17281" w:rsidRDefault="00043D2F" w:rsidP="00043D2F">
            <w:pPr>
              <w:pStyle w:val="77"/>
            </w:pPr>
            <w:r w:rsidRPr="00F17281">
              <w:t>大气沉降</w:t>
            </w:r>
          </w:p>
        </w:tc>
        <w:tc>
          <w:tcPr>
            <w:tcW w:w="1644" w:type="dxa"/>
            <w:vAlign w:val="center"/>
          </w:tcPr>
          <w:p w14:paraId="5C53F407" w14:textId="77777777" w:rsidR="00043D2F" w:rsidRPr="00F17281" w:rsidRDefault="00043D2F" w:rsidP="00043D2F">
            <w:pPr>
              <w:pStyle w:val="77"/>
            </w:pPr>
            <w:r w:rsidRPr="00F17281">
              <w:t>颗粒物</w:t>
            </w:r>
          </w:p>
        </w:tc>
        <w:tc>
          <w:tcPr>
            <w:tcW w:w="1644" w:type="dxa"/>
            <w:vAlign w:val="center"/>
          </w:tcPr>
          <w:p w14:paraId="1BC5A01D" w14:textId="77777777" w:rsidR="00043D2F" w:rsidRPr="00F17281" w:rsidRDefault="00043D2F" w:rsidP="00043D2F">
            <w:pPr>
              <w:pStyle w:val="77"/>
            </w:pPr>
            <w:r w:rsidRPr="00F17281">
              <w:t>颗粒物</w:t>
            </w:r>
          </w:p>
        </w:tc>
        <w:tc>
          <w:tcPr>
            <w:tcW w:w="1474" w:type="dxa"/>
            <w:vAlign w:val="center"/>
          </w:tcPr>
          <w:p w14:paraId="079C3DC6" w14:textId="77777777" w:rsidR="00043D2F" w:rsidRPr="00F17281" w:rsidRDefault="00043D2F" w:rsidP="00043D2F">
            <w:pPr>
              <w:pStyle w:val="77"/>
            </w:pPr>
            <w:r w:rsidRPr="00F17281">
              <w:t>间断</w:t>
            </w:r>
          </w:p>
        </w:tc>
      </w:tr>
      <w:tr w:rsidR="00043D2F" w:rsidRPr="00F17281" w14:paraId="3470B866" w14:textId="77777777" w:rsidTr="00043D2F">
        <w:trPr>
          <w:trHeight w:val="397"/>
          <w:jc w:val="center"/>
        </w:trPr>
        <w:tc>
          <w:tcPr>
            <w:tcW w:w="1531" w:type="dxa"/>
            <w:vAlign w:val="center"/>
          </w:tcPr>
          <w:p w14:paraId="185E5A52" w14:textId="77777777" w:rsidR="00043D2F" w:rsidRPr="00F17281" w:rsidRDefault="00043D2F" w:rsidP="00043D2F">
            <w:pPr>
              <w:pStyle w:val="77"/>
            </w:pPr>
            <w:r w:rsidRPr="00F17281">
              <w:t>填埋区</w:t>
            </w:r>
          </w:p>
        </w:tc>
        <w:tc>
          <w:tcPr>
            <w:tcW w:w="1417" w:type="dxa"/>
            <w:vAlign w:val="center"/>
          </w:tcPr>
          <w:p w14:paraId="76BBAFB6" w14:textId="77777777" w:rsidR="00043D2F" w:rsidRPr="00F17281" w:rsidRDefault="00043D2F" w:rsidP="00043D2F">
            <w:pPr>
              <w:pStyle w:val="77"/>
            </w:pPr>
            <w:r w:rsidRPr="00F17281">
              <w:t>填埋</w:t>
            </w:r>
          </w:p>
        </w:tc>
        <w:tc>
          <w:tcPr>
            <w:tcW w:w="1417" w:type="dxa"/>
            <w:vAlign w:val="center"/>
          </w:tcPr>
          <w:p w14:paraId="1950D49A" w14:textId="77777777" w:rsidR="00043D2F" w:rsidRPr="00F17281" w:rsidRDefault="00043D2F" w:rsidP="00043D2F">
            <w:pPr>
              <w:pStyle w:val="77"/>
            </w:pPr>
            <w:r w:rsidRPr="00F17281">
              <w:t>垂直入渗</w:t>
            </w:r>
          </w:p>
        </w:tc>
        <w:tc>
          <w:tcPr>
            <w:tcW w:w="1644" w:type="dxa"/>
            <w:vAlign w:val="center"/>
          </w:tcPr>
          <w:p w14:paraId="4CF8D89C" w14:textId="77777777" w:rsidR="00043D2F" w:rsidRPr="00F17281" w:rsidRDefault="00043D2F" w:rsidP="00043D2F">
            <w:pPr>
              <w:pStyle w:val="77"/>
            </w:pPr>
            <w:r w:rsidRPr="00F17281">
              <w:t>重金属</w:t>
            </w:r>
          </w:p>
        </w:tc>
        <w:tc>
          <w:tcPr>
            <w:tcW w:w="1644" w:type="dxa"/>
            <w:vAlign w:val="center"/>
          </w:tcPr>
          <w:p w14:paraId="019AA926" w14:textId="77777777" w:rsidR="00043D2F" w:rsidRPr="00F17281" w:rsidRDefault="00043D2F" w:rsidP="00043D2F">
            <w:pPr>
              <w:pStyle w:val="77"/>
            </w:pPr>
            <w:r w:rsidRPr="00F17281">
              <w:t>重金属</w:t>
            </w:r>
          </w:p>
        </w:tc>
        <w:tc>
          <w:tcPr>
            <w:tcW w:w="1474" w:type="dxa"/>
            <w:vAlign w:val="center"/>
          </w:tcPr>
          <w:p w14:paraId="2557CD6E" w14:textId="77777777" w:rsidR="00043D2F" w:rsidRPr="00F17281" w:rsidRDefault="00043D2F" w:rsidP="00043D2F">
            <w:pPr>
              <w:pStyle w:val="77"/>
            </w:pPr>
            <w:r w:rsidRPr="00F17281">
              <w:t>事故</w:t>
            </w:r>
          </w:p>
        </w:tc>
      </w:tr>
      <w:tr w:rsidR="00043D2F" w:rsidRPr="00F17281" w14:paraId="50D43B3D" w14:textId="77777777" w:rsidTr="00043D2F">
        <w:trPr>
          <w:trHeight w:val="397"/>
          <w:jc w:val="center"/>
        </w:trPr>
        <w:tc>
          <w:tcPr>
            <w:tcW w:w="1531" w:type="dxa"/>
            <w:tcBorders>
              <w:bottom w:val="single" w:sz="12" w:space="0" w:color="auto"/>
            </w:tcBorders>
            <w:vAlign w:val="center"/>
          </w:tcPr>
          <w:p w14:paraId="635EF250" w14:textId="075902A5" w:rsidR="00043D2F" w:rsidRPr="00F17281" w:rsidRDefault="002420FE" w:rsidP="00043D2F">
            <w:pPr>
              <w:pStyle w:val="77"/>
            </w:pPr>
            <w:r>
              <w:t>淋溶液</w:t>
            </w:r>
            <w:r w:rsidR="00043D2F" w:rsidRPr="00F17281">
              <w:t>收集池</w:t>
            </w:r>
          </w:p>
        </w:tc>
        <w:tc>
          <w:tcPr>
            <w:tcW w:w="1417" w:type="dxa"/>
            <w:tcBorders>
              <w:bottom w:val="single" w:sz="12" w:space="0" w:color="auto"/>
            </w:tcBorders>
            <w:vAlign w:val="center"/>
          </w:tcPr>
          <w:p w14:paraId="4C82D3AC" w14:textId="7FE99DE9" w:rsidR="00043D2F" w:rsidRPr="00F17281" w:rsidRDefault="002420FE" w:rsidP="00043D2F">
            <w:pPr>
              <w:pStyle w:val="77"/>
            </w:pPr>
            <w:r>
              <w:t>淋溶液</w:t>
            </w:r>
            <w:r w:rsidR="00043D2F" w:rsidRPr="00F17281">
              <w:t>处理</w:t>
            </w:r>
          </w:p>
        </w:tc>
        <w:tc>
          <w:tcPr>
            <w:tcW w:w="1417" w:type="dxa"/>
            <w:tcBorders>
              <w:bottom w:val="single" w:sz="12" w:space="0" w:color="auto"/>
            </w:tcBorders>
            <w:vAlign w:val="center"/>
          </w:tcPr>
          <w:p w14:paraId="51FF3F28" w14:textId="77777777" w:rsidR="00043D2F" w:rsidRPr="00F17281" w:rsidRDefault="00043D2F" w:rsidP="00043D2F">
            <w:pPr>
              <w:pStyle w:val="77"/>
            </w:pPr>
            <w:r w:rsidRPr="00F17281">
              <w:t>垂直入渗</w:t>
            </w:r>
          </w:p>
        </w:tc>
        <w:tc>
          <w:tcPr>
            <w:tcW w:w="1644" w:type="dxa"/>
            <w:tcBorders>
              <w:bottom w:val="single" w:sz="12" w:space="0" w:color="auto"/>
            </w:tcBorders>
            <w:vAlign w:val="center"/>
          </w:tcPr>
          <w:p w14:paraId="4826BAEC" w14:textId="77777777" w:rsidR="00043D2F" w:rsidRPr="00F17281" w:rsidRDefault="00043D2F" w:rsidP="00043D2F">
            <w:pPr>
              <w:pStyle w:val="77"/>
            </w:pPr>
            <w:r w:rsidRPr="00F17281">
              <w:t>重金属</w:t>
            </w:r>
          </w:p>
        </w:tc>
        <w:tc>
          <w:tcPr>
            <w:tcW w:w="1644" w:type="dxa"/>
            <w:tcBorders>
              <w:bottom w:val="single" w:sz="12" w:space="0" w:color="auto"/>
            </w:tcBorders>
            <w:vAlign w:val="center"/>
          </w:tcPr>
          <w:p w14:paraId="10DDBDF6" w14:textId="77777777" w:rsidR="00043D2F" w:rsidRPr="00F17281" w:rsidRDefault="00043D2F" w:rsidP="00043D2F">
            <w:pPr>
              <w:pStyle w:val="77"/>
            </w:pPr>
            <w:r w:rsidRPr="00F17281">
              <w:t>重金属</w:t>
            </w:r>
          </w:p>
        </w:tc>
        <w:tc>
          <w:tcPr>
            <w:tcW w:w="1474" w:type="dxa"/>
            <w:tcBorders>
              <w:bottom w:val="single" w:sz="12" w:space="0" w:color="auto"/>
            </w:tcBorders>
            <w:vAlign w:val="center"/>
          </w:tcPr>
          <w:p w14:paraId="25CD521F" w14:textId="77777777" w:rsidR="00043D2F" w:rsidRPr="00F17281" w:rsidRDefault="00043D2F" w:rsidP="00043D2F">
            <w:pPr>
              <w:pStyle w:val="77"/>
            </w:pPr>
            <w:r w:rsidRPr="00F17281">
              <w:t>事故</w:t>
            </w:r>
          </w:p>
        </w:tc>
      </w:tr>
    </w:tbl>
    <w:p w14:paraId="78F1740A" w14:textId="0D7862C3" w:rsidR="00043D2F" w:rsidRPr="00F17281" w:rsidRDefault="00993555" w:rsidP="00993555">
      <w:pPr>
        <w:pStyle w:val="3"/>
      </w:pPr>
      <w:bookmarkStart w:id="435" w:name="_Toc58965873"/>
      <w:bookmarkStart w:id="436" w:name="_Toc62719346"/>
      <w:r w:rsidRPr="00F17281">
        <w:t>4</w:t>
      </w:r>
      <w:r w:rsidR="007B234D">
        <w:t>.8</w:t>
      </w:r>
      <w:r w:rsidR="00043D2F" w:rsidRPr="00F17281">
        <w:t xml:space="preserve">.2 </w:t>
      </w:r>
      <w:r w:rsidR="00043D2F" w:rsidRPr="00F17281">
        <w:t>土壤环境影响预测与分析</w:t>
      </w:r>
      <w:bookmarkEnd w:id="435"/>
      <w:bookmarkEnd w:id="436"/>
    </w:p>
    <w:p w14:paraId="61FD9E83" w14:textId="6A5EB34A" w:rsidR="00043D2F" w:rsidRPr="00F17281" w:rsidRDefault="00993555" w:rsidP="00993555">
      <w:pPr>
        <w:pStyle w:val="5"/>
        <w:ind w:firstLine="482"/>
      </w:pPr>
      <w:r w:rsidRPr="00F17281">
        <w:t>4</w:t>
      </w:r>
      <w:r w:rsidR="007B234D">
        <w:t>.8</w:t>
      </w:r>
      <w:r w:rsidR="00043D2F" w:rsidRPr="00F17281">
        <w:t xml:space="preserve">.2.1 </w:t>
      </w:r>
      <w:r w:rsidR="00043D2F" w:rsidRPr="00F17281">
        <w:t>预测评价范围和时段</w:t>
      </w:r>
    </w:p>
    <w:p w14:paraId="59B70398" w14:textId="77777777" w:rsidR="00043D2F" w:rsidRPr="00F17281" w:rsidRDefault="00043D2F" w:rsidP="00043D2F">
      <w:pPr>
        <w:ind w:firstLine="480"/>
      </w:pPr>
      <w:r w:rsidRPr="00F17281">
        <w:lastRenderedPageBreak/>
        <w:t>本项目预测评价范围为项目厂区外</w:t>
      </w:r>
      <w:r w:rsidRPr="00F17281">
        <w:t>200m</w:t>
      </w:r>
      <w:r w:rsidRPr="00F17281">
        <w:t>范围内。评价时段主要考虑项目运营期。</w:t>
      </w:r>
    </w:p>
    <w:p w14:paraId="5D11CFA9" w14:textId="42CEDC86" w:rsidR="00043D2F" w:rsidRDefault="00993555" w:rsidP="00993555">
      <w:pPr>
        <w:pStyle w:val="5"/>
        <w:ind w:firstLine="482"/>
      </w:pPr>
      <w:r w:rsidRPr="00F17281">
        <w:t>4</w:t>
      </w:r>
      <w:r w:rsidR="007B234D">
        <w:t>.8</w:t>
      </w:r>
      <w:r w:rsidR="00043D2F" w:rsidRPr="00F17281">
        <w:t xml:space="preserve">.2.2 </w:t>
      </w:r>
      <w:r w:rsidR="00043D2F" w:rsidRPr="00F17281">
        <w:t>情景设置</w:t>
      </w:r>
    </w:p>
    <w:p w14:paraId="7CDF04AF" w14:textId="77777777" w:rsidR="008A4708" w:rsidRDefault="008A4708" w:rsidP="008A4708">
      <w:pPr>
        <w:ind w:firstLine="480"/>
      </w:pPr>
      <w:r>
        <w:rPr>
          <w:rFonts w:hint="eastAsia"/>
        </w:rPr>
        <w:t>①大气沉降</w:t>
      </w:r>
    </w:p>
    <w:p w14:paraId="18ACF864" w14:textId="77777777" w:rsidR="0090015C" w:rsidRPr="00F17281" w:rsidRDefault="0090015C" w:rsidP="0090015C">
      <w:pPr>
        <w:ind w:firstLine="480"/>
      </w:pPr>
      <w:r w:rsidRPr="00F17281">
        <w:t>由于在填埋作业过程中填埋扬尘对土壤的影响取决于风力大小、垃圾类别及填埋方式，风力越大，对附近土壤产生影响的可能性也越大，类比相关资料，风速大于</w:t>
      </w:r>
      <w:r w:rsidRPr="00F17281">
        <w:t>3.1m/s</w:t>
      </w:r>
      <w:r w:rsidRPr="00F17281">
        <w:t>时，</w:t>
      </w:r>
      <w:r w:rsidRPr="00F17281">
        <w:t>1m</w:t>
      </w:r>
      <w:r w:rsidRPr="00F17281">
        <w:rPr>
          <w:vertAlign w:val="superscript"/>
        </w:rPr>
        <w:t>3</w:t>
      </w:r>
      <w:r>
        <w:rPr>
          <w:rFonts w:hint="eastAsia"/>
        </w:rPr>
        <w:t>固废</w:t>
      </w:r>
      <w:r w:rsidRPr="00F17281">
        <w:t>可产生扬尘</w:t>
      </w:r>
      <w:r w:rsidRPr="00F17281">
        <w:t>0.39kg</w:t>
      </w:r>
      <w:r w:rsidRPr="00F17281">
        <w:t>，根据本区气象资料，风速大于</w:t>
      </w:r>
      <w:r w:rsidRPr="00F17281">
        <w:t>3.1m/s</w:t>
      </w:r>
      <w:r>
        <w:t>的天数较少，本项目受大风影响较小</w:t>
      </w:r>
      <w:r w:rsidRPr="00F17281">
        <w:t>。</w:t>
      </w:r>
      <w:r w:rsidRPr="008A4708">
        <w:rPr>
          <w:rFonts w:hint="eastAsia"/>
        </w:rPr>
        <w:t>根据工程分析，本项目为固化飞灰填埋，没有焚烧过程</w:t>
      </w:r>
      <w:r>
        <w:rPr>
          <w:rFonts w:hint="eastAsia"/>
        </w:rPr>
        <w:t>，</w:t>
      </w:r>
      <w:r>
        <w:t>本项目</w:t>
      </w:r>
      <w:r>
        <w:rPr>
          <w:rFonts w:hint="eastAsia"/>
        </w:rPr>
        <w:t>螯合</w:t>
      </w:r>
      <w:r>
        <w:t>后飞灰均用吨袋进行</w:t>
      </w:r>
      <w:r>
        <w:rPr>
          <w:rFonts w:hint="eastAsia"/>
        </w:rPr>
        <w:t>保存</w:t>
      </w:r>
      <w:r w:rsidRPr="008A4708">
        <w:rPr>
          <w:rFonts w:hint="eastAsia"/>
        </w:rPr>
        <w:t>，因此散发到空气中的气体主要是填埋作业产生的扬尘，不含有汞、砷、镉等金属化合物和有机剧毒性污染物（二恶英、呋喃等）</w:t>
      </w:r>
      <w:r>
        <w:rPr>
          <w:rFonts w:hint="eastAsia"/>
        </w:rPr>
        <w:t>，</w:t>
      </w:r>
      <w:r w:rsidRPr="008A4708">
        <w:rPr>
          <w:rFonts w:hint="eastAsia"/>
        </w:rPr>
        <w:t>因此认为本项目运行期生产活动在正常情况下，基本没有从大气干、湿沉降等途径进入其周围较土壤中的金属化合物和非金属无机物等污染物</w:t>
      </w:r>
      <w:r>
        <w:rPr>
          <w:rFonts w:hint="eastAsia"/>
        </w:rPr>
        <w:t>，</w:t>
      </w:r>
      <w:r w:rsidRPr="00F17281">
        <w:t>因此填埋扬尘对附近土壤环境影响较小</w:t>
      </w:r>
      <w:r>
        <w:rPr>
          <w:rFonts w:hint="eastAsia"/>
        </w:rPr>
        <w:t>。</w:t>
      </w:r>
    </w:p>
    <w:p w14:paraId="79CBA792" w14:textId="77777777" w:rsidR="008A4708" w:rsidRDefault="008A4708" w:rsidP="008A4708">
      <w:pPr>
        <w:ind w:firstLine="480"/>
      </w:pPr>
      <w:r>
        <w:rPr>
          <w:rFonts w:hint="eastAsia"/>
        </w:rPr>
        <w:t>②垂直入渗</w:t>
      </w:r>
    </w:p>
    <w:p w14:paraId="14E872D8" w14:textId="77777777" w:rsidR="008A4708" w:rsidRDefault="008A4708" w:rsidP="008A4708">
      <w:pPr>
        <w:ind w:firstLine="480"/>
      </w:pPr>
      <w:r>
        <w:rPr>
          <w:rFonts w:hint="eastAsia"/>
        </w:rPr>
        <w:t>本项目填埋场区、及渗滤液收集池均设置为重点防渗区，本次情景主要分析事故状态下渗滤液收集池破裂，泄漏的渗滤液通过破损的防渗层垂直渗入土壤。</w:t>
      </w:r>
    </w:p>
    <w:p w14:paraId="4C766F36" w14:textId="14D9DE47" w:rsidR="00043D2F" w:rsidRPr="00F17281" w:rsidRDefault="00043D2F" w:rsidP="00993555">
      <w:pPr>
        <w:ind w:firstLine="480"/>
      </w:pPr>
      <w:r w:rsidRPr="00F17281">
        <w:t>本次情景主要分析事故状态下</w:t>
      </w:r>
      <w:r w:rsidR="002420FE">
        <w:t>淋溶液</w:t>
      </w:r>
      <w:r w:rsidRPr="00F17281">
        <w:t>收集池破裂，泄漏的</w:t>
      </w:r>
      <w:r w:rsidR="002420FE">
        <w:t>淋溶液</w:t>
      </w:r>
      <w:r w:rsidRPr="00F17281">
        <w:t>通过破损的防渗层垂直渗入土壤。</w:t>
      </w:r>
    </w:p>
    <w:p w14:paraId="76953BC3" w14:textId="51182A1F" w:rsidR="00043D2F" w:rsidRPr="00F17281" w:rsidRDefault="00993555" w:rsidP="00993555">
      <w:pPr>
        <w:pStyle w:val="5"/>
        <w:ind w:firstLine="482"/>
      </w:pPr>
      <w:r w:rsidRPr="00F17281">
        <w:t>4</w:t>
      </w:r>
      <w:r w:rsidR="00043D2F" w:rsidRPr="00F17281">
        <w:t>.</w:t>
      </w:r>
      <w:r w:rsidR="003214CA">
        <w:t>8</w:t>
      </w:r>
      <w:r w:rsidR="00043D2F" w:rsidRPr="00F17281">
        <w:t xml:space="preserve">.2.3 </w:t>
      </w:r>
      <w:r w:rsidR="00043D2F" w:rsidRPr="00F17281">
        <w:t>预测方法和评价因子</w:t>
      </w:r>
    </w:p>
    <w:p w14:paraId="56229D2D" w14:textId="77777777" w:rsidR="00043D2F" w:rsidRPr="00F17281" w:rsidRDefault="00043D2F" w:rsidP="00043D2F">
      <w:pPr>
        <w:ind w:firstLine="480"/>
      </w:pPr>
      <w:r w:rsidRPr="00F17281">
        <w:t>预测方法：本项目土壤评价等级为二级，采用导则附录</w:t>
      </w:r>
      <w:r w:rsidRPr="00F17281">
        <w:t>E</w:t>
      </w:r>
      <w:r w:rsidRPr="00F17281">
        <w:t>中推荐的方法进行预测，具体预测模型如下：</w:t>
      </w:r>
    </w:p>
    <w:p w14:paraId="08F4B293" w14:textId="77777777" w:rsidR="00043D2F" w:rsidRPr="00F17281" w:rsidRDefault="00043D2F" w:rsidP="00043D2F">
      <w:pPr>
        <w:ind w:firstLine="480"/>
      </w:pPr>
      <w:r w:rsidRPr="00F17281">
        <w:t>1</w:t>
      </w:r>
      <w:r w:rsidRPr="00F17281">
        <w:t>、一维非饱和溶质垂向运移控制方程：</w:t>
      </w:r>
    </w:p>
    <w:p w14:paraId="2E73621B" w14:textId="77777777" w:rsidR="00043D2F" w:rsidRPr="00F17281" w:rsidRDefault="00043D2F" w:rsidP="00043D2F">
      <w:pPr>
        <w:ind w:firstLine="480"/>
        <w:jc w:val="center"/>
      </w:pPr>
      <w:r w:rsidRPr="00F17281">
        <w:rPr>
          <w:noProof/>
        </w:rPr>
        <w:drawing>
          <wp:inline distT="0" distB="0" distL="0" distR="0" wp14:anchorId="01113BCD" wp14:editId="0D2FE884">
            <wp:extent cx="2038350" cy="447675"/>
            <wp:effectExtent l="0" t="0" r="0" b="9525"/>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a:xfrm>
                      <a:off x="0" y="0"/>
                      <a:ext cx="2038350" cy="447675"/>
                    </a:xfrm>
                    <a:prstGeom prst="rect">
                      <a:avLst/>
                    </a:prstGeom>
                    <a:noFill/>
                  </pic:spPr>
                </pic:pic>
              </a:graphicData>
            </a:graphic>
          </wp:inline>
        </w:drawing>
      </w:r>
    </w:p>
    <w:p w14:paraId="1B878233" w14:textId="77777777" w:rsidR="00043D2F" w:rsidRPr="00F17281" w:rsidRDefault="00043D2F" w:rsidP="00043D2F">
      <w:pPr>
        <w:ind w:firstLine="480"/>
      </w:pPr>
      <w:r w:rsidRPr="00F17281">
        <w:t>式中：</w:t>
      </w:r>
      <w:r w:rsidRPr="00F17281">
        <w:t>C——</w:t>
      </w:r>
      <w:r w:rsidRPr="00F17281">
        <w:t>污染物介质中的浓度，</w:t>
      </w:r>
      <w:r w:rsidRPr="00F17281">
        <w:t>mg/L</w:t>
      </w:r>
      <w:r w:rsidRPr="00F17281">
        <w:t>；</w:t>
      </w:r>
    </w:p>
    <w:p w14:paraId="389A9095" w14:textId="77777777" w:rsidR="00043D2F" w:rsidRPr="00F17281" w:rsidRDefault="00043D2F" w:rsidP="00043D2F">
      <w:pPr>
        <w:ind w:firstLine="480"/>
      </w:pPr>
      <w:r w:rsidRPr="00F17281">
        <w:t>D——</w:t>
      </w:r>
      <w:r w:rsidRPr="00F17281">
        <w:t>弥散系数，</w:t>
      </w:r>
      <w:r w:rsidRPr="00F17281">
        <w:t>m</w:t>
      </w:r>
      <w:r w:rsidRPr="00F17281">
        <w:rPr>
          <w:vertAlign w:val="superscript"/>
        </w:rPr>
        <w:t>2</w:t>
      </w:r>
      <w:r w:rsidRPr="00F17281">
        <w:t xml:space="preserve"> /d</w:t>
      </w:r>
      <w:r w:rsidRPr="00F17281">
        <w:t>；</w:t>
      </w:r>
    </w:p>
    <w:p w14:paraId="1CA9647F" w14:textId="77777777" w:rsidR="00043D2F" w:rsidRPr="00F17281" w:rsidRDefault="00043D2F" w:rsidP="00043D2F">
      <w:pPr>
        <w:ind w:firstLine="480"/>
      </w:pPr>
      <w:r w:rsidRPr="00F17281">
        <w:t>q——</w:t>
      </w:r>
      <w:r w:rsidRPr="00F17281">
        <w:t>渗流速率，</w:t>
      </w:r>
      <w:r w:rsidRPr="00F17281">
        <w:t>m/d</w:t>
      </w:r>
      <w:r w:rsidRPr="00F17281">
        <w:t>；</w:t>
      </w:r>
    </w:p>
    <w:p w14:paraId="298110BD" w14:textId="77777777" w:rsidR="00043D2F" w:rsidRPr="00F17281" w:rsidRDefault="00043D2F" w:rsidP="00043D2F">
      <w:pPr>
        <w:ind w:firstLine="480"/>
      </w:pPr>
      <w:r w:rsidRPr="00F17281">
        <w:t>z——</w:t>
      </w:r>
      <w:r w:rsidRPr="00F17281">
        <w:t>沿</w:t>
      </w:r>
      <w:r w:rsidRPr="00F17281">
        <w:t>z</w:t>
      </w:r>
      <w:r w:rsidRPr="00F17281">
        <w:t>轴的距离，</w:t>
      </w:r>
      <w:r w:rsidRPr="00F17281">
        <w:t>m</w:t>
      </w:r>
      <w:r w:rsidRPr="00F17281">
        <w:t>；</w:t>
      </w:r>
      <w:r w:rsidRPr="00F17281">
        <w:t xml:space="preserve">t—— </w:t>
      </w:r>
      <w:r w:rsidRPr="00F17281">
        <w:t>时间变量，</w:t>
      </w:r>
      <w:r w:rsidRPr="00F17281">
        <w:t>d</w:t>
      </w:r>
      <w:r w:rsidRPr="00F17281">
        <w:t>；</w:t>
      </w:r>
    </w:p>
    <w:p w14:paraId="576BE9C4" w14:textId="77777777" w:rsidR="00043D2F" w:rsidRPr="00F17281" w:rsidRDefault="00043D2F" w:rsidP="00043D2F">
      <w:pPr>
        <w:ind w:firstLine="480"/>
      </w:pPr>
      <w:r w:rsidRPr="00F17281">
        <w:lastRenderedPageBreak/>
        <w:t>θ——</w:t>
      </w:r>
      <w:r w:rsidRPr="00F17281">
        <w:t>土壤含水率，</w:t>
      </w:r>
      <w:r w:rsidRPr="00F17281">
        <w:t>%</w:t>
      </w:r>
      <w:r w:rsidRPr="00F17281">
        <w:t>。</w:t>
      </w:r>
    </w:p>
    <w:p w14:paraId="61F3EC80" w14:textId="77777777" w:rsidR="00043D2F" w:rsidRPr="00F17281" w:rsidRDefault="00043D2F" w:rsidP="00043D2F">
      <w:pPr>
        <w:ind w:firstLine="480"/>
      </w:pPr>
      <w:r w:rsidRPr="00F17281">
        <w:t>2</w:t>
      </w:r>
      <w:r w:rsidRPr="00F17281">
        <w:t>、初始条件</w:t>
      </w:r>
    </w:p>
    <w:p w14:paraId="65C4E4B5" w14:textId="77777777" w:rsidR="00043D2F" w:rsidRPr="00F17281" w:rsidRDefault="00043D2F" w:rsidP="00043D2F">
      <w:pPr>
        <w:ind w:firstLine="480"/>
        <w:jc w:val="center"/>
      </w:pPr>
      <w:r w:rsidRPr="00F17281">
        <w:rPr>
          <w:noProof/>
        </w:rPr>
        <w:drawing>
          <wp:inline distT="0" distB="0" distL="0" distR="0" wp14:anchorId="01F7B68C" wp14:editId="1722C662">
            <wp:extent cx="2618740" cy="304800"/>
            <wp:effectExtent l="0" t="0" r="0"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2618740" cy="304800"/>
                    </a:xfrm>
                    <a:prstGeom prst="rect">
                      <a:avLst/>
                    </a:prstGeom>
                    <a:noFill/>
                  </pic:spPr>
                </pic:pic>
              </a:graphicData>
            </a:graphic>
          </wp:inline>
        </w:drawing>
      </w:r>
    </w:p>
    <w:p w14:paraId="4D86D768" w14:textId="77777777" w:rsidR="00043D2F" w:rsidRPr="00F17281" w:rsidRDefault="00043D2F" w:rsidP="00043D2F">
      <w:pPr>
        <w:ind w:firstLine="480"/>
      </w:pPr>
      <w:r w:rsidRPr="00F17281">
        <w:t>3</w:t>
      </w:r>
      <w:r w:rsidRPr="00F17281">
        <w:t>、边界条件</w:t>
      </w:r>
    </w:p>
    <w:p w14:paraId="4902A0F3" w14:textId="77777777" w:rsidR="00043D2F" w:rsidRPr="00F17281" w:rsidRDefault="00043D2F" w:rsidP="00043D2F">
      <w:pPr>
        <w:ind w:firstLine="480"/>
      </w:pPr>
      <w:r w:rsidRPr="00F17281">
        <w:t>第一类</w:t>
      </w:r>
      <w:r w:rsidRPr="00F17281">
        <w:t>Dirichlet</w:t>
      </w:r>
      <w:r w:rsidRPr="00F17281">
        <w:t>边界条件连续点源情景</w:t>
      </w:r>
    </w:p>
    <w:p w14:paraId="04E560E6" w14:textId="77777777" w:rsidR="00043D2F" w:rsidRPr="00F17281" w:rsidRDefault="00043D2F" w:rsidP="00043D2F">
      <w:pPr>
        <w:ind w:firstLine="480"/>
        <w:jc w:val="center"/>
      </w:pPr>
      <w:r w:rsidRPr="00F17281">
        <w:rPr>
          <w:noProof/>
        </w:rPr>
        <w:drawing>
          <wp:inline distT="0" distB="0" distL="0" distR="0" wp14:anchorId="2C214B33" wp14:editId="144EAF18">
            <wp:extent cx="2190750" cy="323850"/>
            <wp:effectExtent l="0" t="0" r="0"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2190750" cy="323850"/>
                    </a:xfrm>
                    <a:prstGeom prst="rect">
                      <a:avLst/>
                    </a:prstGeom>
                    <a:noFill/>
                  </pic:spPr>
                </pic:pic>
              </a:graphicData>
            </a:graphic>
          </wp:inline>
        </w:drawing>
      </w:r>
    </w:p>
    <w:p w14:paraId="6EC30A21" w14:textId="77777777" w:rsidR="00043D2F" w:rsidRPr="00F17281" w:rsidRDefault="00043D2F" w:rsidP="00043D2F">
      <w:pPr>
        <w:ind w:firstLine="480"/>
      </w:pPr>
      <w:r w:rsidRPr="00F17281">
        <w:t>非连续点源情景</w:t>
      </w:r>
    </w:p>
    <w:p w14:paraId="4B688521" w14:textId="77777777" w:rsidR="00043D2F" w:rsidRPr="00F17281" w:rsidRDefault="00043D2F" w:rsidP="00043D2F">
      <w:pPr>
        <w:ind w:firstLine="480"/>
        <w:jc w:val="center"/>
      </w:pPr>
      <w:r w:rsidRPr="00F17281">
        <w:rPr>
          <w:noProof/>
        </w:rPr>
        <w:drawing>
          <wp:inline distT="0" distB="0" distL="0" distR="0" wp14:anchorId="299FF975" wp14:editId="7931D581">
            <wp:extent cx="2152650" cy="590550"/>
            <wp:effectExtent l="0" t="0" r="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a:xfrm>
                      <a:off x="0" y="0"/>
                      <a:ext cx="2152650" cy="590550"/>
                    </a:xfrm>
                    <a:prstGeom prst="rect">
                      <a:avLst/>
                    </a:prstGeom>
                    <a:noFill/>
                  </pic:spPr>
                </pic:pic>
              </a:graphicData>
            </a:graphic>
          </wp:inline>
        </w:drawing>
      </w:r>
    </w:p>
    <w:p w14:paraId="03C8279F" w14:textId="77777777" w:rsidR="00043D2F" w:rsidRPr="00F17281" w:rsidRDefault="00043D2F" w:rsidP="00043D2F">
      <w:pPr>
        <w:ind w:firstLine="480"/>
      </w:pPr>
      <w:r w:rsidRPr="00F17281">
        <w:t>第二类</w:t>
      </w:r>
      <w:r w:rsidRPr="00F17281">
        <w:t xml:space="preserve"> Neumann </w:t>
      </w:r>
      <w:r w:rsidRPr="00F17281">
        <w:t>零梯度边界</w:t>
      </w:r>
    </w:p>
    <w:p w14:paraId="30A4B011" w14:textId="77777777" w:rsidR="00043D2F" w:rsidRPr="00F17281" w:rsidRDefault="00043D2F" w:rsidP="00043D2F">
      <w:pPr>
        <w:ind w:firstLine="480"/>
        <w:jc w:val="center"/>
      </w:pPr>
      <w:r w:rsidRPr="00F17281">
        <w:rPr>
          <w:noProof/>
        </w:rPr>
        <w:drawing>
          <wp:inline distT="0" distB="0" distL="0" distR="0" wp14:anchorId="07D8AFD0" wp14:editId="1EDD76B0">
            <wp:extent cx="2152650" cy="400050"/>
            <wp:effectExtent l="0" t="0" r="0"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2152650" cy="400050"/>
                    </a:xfrm>
                    <a:prstGeom prst="rect">
                      <a:avLst/>
                    </a:prstGeom>
                    <a:noFill/>
                  </pic:spPr>
                </pic:pic>
              </a:graphicData>
            </a:graphic>
          </wp:inline>
        </w:drawing>
      </w:r>
    </w:p>
    <w:p w14:paraId="39034395" w14:textId="7969A90C" w:rsidR="00043D2F" w:rsidRPr="00F17281" w:rsidRDefault="00043D2F" w:rsidP="00043D2F">
      <w:pPr>
        <w:ind w:firstLine="480"/>
      </w:pPr>
      <w:r w:rsidRPr="00F17281">
        <w:t>评价因子：选取重金属铅为</w:t>
      </w:r>
      <w:r w:rsidR="002420FE">
        <w:t>淋溶液</w:t>
      </w:r>
      <w:r w:rsidRPr="00F17281">
        <w:t>池的预测评价因子。</w:t>
      </w:r>
    </w:p>
    <w:p w14:paraId="4D4488F0" w14:textId="4CC398E1" w:rsidR="00043D2F" w:rsidRPr="00F17281" w:rsidRDefault="00993555" w:rsidP="00993555">
      <w:pPr>
        <w:pStyle w:val="3"/>
      </w:pPr>
      <w:bookmarkStart w:id="437" w:name="_Toc58965874"/>
      <w:bookmarkStart w:id="438" w:name="_Toc62719347"/>
      <w:r w:rsidRPr="00F17281">
        <w:t>4</w:t>
      </w:r>
      <w:r w:rsidR="00043D2F" w:rsidRPr="00F17281">
        <w:t>.</w:t>
      </w:r>
      <w:r w:rsidR="003214CA">
        <w:t>8</w:t>
      </w:r>
      <w:r w:rsidR="00043D2F" w:rsidRPr="00F17281">
        <w:t xml:space="preserve">.3 </w:t>
      </w:r>
      <w:r w:rsidR="00043D2F" w:rsidRPr="00F17281">
        <w:t>预测结果</w:t>
      </w:r>
      <w:bookmarkEnd w:id="437"/>
      <w:bookmarkEnd w:id="438"/>
    </w:p>
    <w:p w14:paraId="605DFD2C" w14:textId="1581C1E1" w:rsidR="00926D37" w:rsidRDefault="00043D2F" w:rsidP="00993555">
      <w:pPr>
        <w:ind w:firstLine="480"/>
      </w:pPr>
      <w:r w:rsidRPr="00F17281">
        <w:t>本项目预测情景为</w:t>
      </w:r>
      <w:r w:rsidR="002420FE">
        <w:t>淋溶液</w:t>
      </w:r>
      <w:r w:rsidRPr="00F17281">
        <w:t>收集池泄漏，</w:t>
      </w:r>
      <w:r w:rsidR="002420FE">
        <w:t>淋溶液</w:t>
      </w:r>
      <w:r w:rsidRPr="00F17281">
        <w:t>穿透破损的防渗层垂直渗入土壤中。由项目厂区地勘报告及监测单位地下水井现场查看可知，区域地下水埋深在</w:t>
      </w:r>
      <w:r w:rsidR="007B234D">
        <w:t>1</w:t>
      </w:r>
      <w:r w:rsidRPr="00F17281">
        <w:t>m</w:t>
      </w:r>
      <w:r w:rsidRPr="00F17281">
        <w:t>左右，</w:t>
      </w:r>
      <w:r w:rsidR="00926D37" w:rsidRPr="00926D37">
        <w:rPr>
          <w:rFonts w:hint="eastAsia"/>
        </w:rPr>
        <w:t>在沟谷中，地下水位与地势高低基本一致，地下水位埋藏浅，</w:t>
      </w:r>
      <w:r w:rsidR="00926D37">
        <w:rPr>
          <w:rFonts w:hint="eastAsia"/>
        </w:rPr>
        <w:t>因此</w:t>
      </w:r>
      <w:r w:rsidR="00926D37" w:rsidRPr="00926D37">
        <w:rPr>
          <w:rFonts w:hint="eastAsia"/>
        </w:rPr>
        <w:t>项目填埋库区和渗滤液池位于潜水面以下，即库底和渗滤液池底部与潜水面间无包气带存在。因此一旦发生渗漏情况，污水将直接进入含水层中，污染物的运移符合饱和流运动规律，因此可以地下水预测结果表征污染物影响的范围和深度。</w:t>
      </w:r>
    </w:p>
    <w:p w14:paraId="2DF79075" w14:textId="59550E39" w:rsidR="00926D37" w:rsidRDefault="00926D37" w:rsidP="00993555">
      <w:pPr>
        <w:ind w:firstLine="480"/>
      </w:pPr>
      <w:r w:rsidRPr="00926D37">
        <w:rPr>
          <w:rFonts w:hint="eastAsia"/>
        </w:rPr>
        <w:t>因此，以上情景预测已在地下水预测分析章节进行评价，本次不在重复论述。</w:t>
      </w:r>
    </w:p>
    <w:p w14:paraId="7867F7CB" w14:textId="66740060" w:rsidR="00043D2F" w:rsidRPr="00F17281" w:rsidRDefault="00043D2F" w:rsidP="00993555">
      <w:pPr>
        <w:ind w:firstLine="480"/>
      </w:pPr>
      <w:r w:rsidRPr="00F17281">
        <w:t>根据工程特点，项目</w:t>
      </w:r>
      <w:r w:rsidR="002420FE">
        <w:t>淋溶液</w:t>
      </w:r>
      <w:r w:rsidRPr="00F17281">
        <w:t>收集池为钢筋混凝土结构建筑，抗渗等级</w:t>
      </w:r>
      <w:r w:rsidR="00993555" w:rsidRPr="00F17281">
        <w:t>为</w:t>
      </w:r>
      <w:r w:rsidR="00993555" w:rsidRPr="00F17281">
        <w:t>P8</w:t>
      </w:r>
      <w:r w:rsidR="00EC3D3B">
        <w:rPr>
          <w:rFonts w:hint="eastAsia"/>
        </w:rPr>
        <w:t>，</w:t>
      </w:r>
      <w:r w:rsidR="002420FE">
        <w:t>淋溶液</w:t>
      </w:r>
      <w:r w:rsidRPr="00F17281">
        <w:t>内壁刷聚氨酯防水涂层，在服务年限内发生防渗层破损的概率极低，本项目在按照标准要求做好</w:t>
      </w:r>
      <w:r w:rsidR="002420FE">
        <w:t>淋溶液</w:t>
      </w:r>
      <w:r w:rsidR="00EC3D3B">
        <w:rPr>
          <w:rFonts w:hint="eastAsia"/>
        </w:rPr>
        <w:t>收集</w:t>
      </w:r>
      <w:r w:rsidRPr="00F17281">
        <w:t>池防渗，定期对防渗层完整性进行监测。</w:t>
      </w:r>
    </w:p>
    <w:p w14:paraId="31782383" w14:textId="77777777" w:rsidR="003B0F8F" w:rsidRPr="003B0F8F" w:rsidRDefault="003B0F8F" w:rsidP="003B0F8F">
      <w:pPr>
        <w:ind w:firstLine="480"/>
        <w:sectPr w:rsidR="003B0F8F" w:rsidRPr="003B0F8F" w:rsidSect="0058186C">
          <w:pgSz w:w="11906" w:h="16838"/>
          <w:pgMar w:top="1440" w:right="1800" w:bottom="1440" w:left="1800" w:header="851" w:footer="992" w:gutter="0"/>
          <w:cols w:space="425"/>
          <w:docGrid w:type="lines" w:linePitch="326"/>
        </w:sectPr>
      </w:pPr>
      <w:bookmarkStart w:id="439" w:name="_Toc62719353"/>
      <w:bookmarkStart w:id="440" w:name="_Toc87278902"/>
    </w:p>
    <w:p w14:paraId="2E578E2C" w14:textId="4F1D0F1C" w:rsidR="00C374DD" w:rsidRPr="00F17281" w:rsidRDefault="003B2E9B" w:rsidP="003B2E9B">
      <w:pPr>
        <w:pStyle w:val="1"/>
      </w:pPr>
      <w:bookmarkStart w:id="441" w:name="_Toc151539289"/>
      <w:r>
        <w:rPr>
          <w:rFonts w:hint="eastAsia"/>
        </w:rPr>
        <w:lastRenderedPageBreak/>
        <w:t>第</w:t>
      </w:r>
      <w:r>
        <w:rPr>
          <w:rFonts w:hint="eastAsia"/>
        </w:rPr>
        <w:t>5</w:t>
      </w:r>
      <w:r>
        <w:rPr>
          <w:rFonts w:hint="eastAsia"/>
        </w:rPr>
        <w:t>章</w:t>
      </w:r>
      <w:r w:rsidR="00C374DD" w:rsidRPr="00F17281">
        <w:t xml:space="preserve"> </w:t>
      </w:r>
      <w:r w:rsidR="00C374DD" w:rsidRPr="00F17281">
        <w:t>环境风险影响分析</w:t>
      </w:r>
      <w:bookmarkEnd w:id="439"/>
      <w:bookmarkEnd w:id="440"/>
      <w:bookmarkEnd w:id="441"/>
    </w:p>
    <w:p w14:paraId="6FF5F0F8" w14:textId="77777777" w:rsidR="00C374DD" w:rsidRPr="00F17281" w:rsidRDefault="00C374DD" w:rsidP="00C374DD">
      <w:pPr>
        <w:ind w:firstLine="480"/>
      </w:pPr>
      <w:r w:rsidRPr="00F17281">
        <w:t>环境风险评价是指对建设项目建设和运行期间发生的可预测突发事件（一般不包括人为破坏及自然灾害），引起有毒有害、易燃易爆、放射性等物质泄漏所造成的对人身安全与环境的影响和损害进行评估，并提出防范、应急与减缓措施。</w:t>
      </w:r>
    </w:p>
    <w:p w14:paraId="492A42C5" w14:textId="77777777" w:rsidR="00C374DD" w:rsidRPr="00F17281" w:rsidRDefault="00C374DD" w:rsidP="00C374DD">
      <w:pPr>
        <w:ind w:firstLine="480"/>
      </w:pPr>
      <w:r w:rsidRPr="00F17281">
        <w:t>环境风险评价工作程序如下。</w:t>
      </w:r>
    </w:p>
    <w:p w14:paraId="75504FF6" w14:textId="77777777" w:rsidR="00C374DD" w:rsidRPr="00F17281" w:rsidRDefault="00C374DD" w:rsidP="00C374DD">
      <w:pPr>
        <w:spacing w:line="240" w:lineRule="auto"/>
        <w:ind w:firstLineChars="0" w:firstLine="0"/>
        <w:jc w:val="center"/>
      </w:pPr>
      <w:r w:rsidRPr="00F17281">
        <w:rPr>
          <w:noProof/>
        </w:rPr>
        <w:drawing>
          <wp:inline distT="0" distB="0" distL="0" distR="0" wp14:anchorId="52EA4109" wp14:editId="7FCDE16A">
            <wp:extent cx="5803226" cy="6016281"/>
            <wp:effectExtent l="0" t="0" r="7620" b="381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a:xfrm>
                      <a:off x="0" y="0"/>
                      <a:ext cx="5806212" cy="6019377"/>
                    </a:xfrm>
                    <a:prstGeom prst="rect">
                      <a:avLst/>
                    </a:prstGeom>
                    <a:noFill/>
                    <a:ln>
                      <a:noFill/>
                    </a:ln>
                  </pic:spPr>
                </pic:pic>
              </a:graphicData>
            </a:graphic>
          </wp:inline>
        </w:drawing>
      </w:r>
    </w:p>
    <w:p w14:paraId="25188CC0" w14:textId="6D249DF6" w:rsidR="00C374DD" w:rsidRDefault="00C374DD" w:rsidP="00C374DD">
      <w:pPr>
        <w:pStyle w:val="7"/>
      </w:pPr>
      <w:r w:rsidRPr="00F17281">
        <w:t>图</w:t>
      </w:r>
      <w:r w:rsidR="003B2E9B">
        <w:t>5</w:t>
      </w:r>
      <w:r w:rsidRPr="00F17281">
        <w:t xml:space="preserve">-1  </w:t>
      </w:r>
      <w:r w:rsidRPr="00F17281">
        <w:t>环境风险评价工作程序</w:t>
      </w:r>
    </w:p>
    <w:p w14:paraId="30CCD4D0" w14:textId="77777777" w:rsidR="003B2E9B" w:rsidRPr="003B2E9B" w:rsidRDefault="003B2E9B" w:rsidP="003B2E9B">
      <w:pPr>
        <w:ind w:firstLine="480"/>
      </w:pPr>
    </w:p>
    <w:p w14:paraId="39DC694F" w14:textId="34FFBAAA" w:rsidR="00C374DD" w:rsidRPr="00F17281" w:rsidRDefault="003B2E9B" w:rsidP="003B2E9B">
      <w:pPr>
        <w:pStyle w:val="2"/>
      </w:pPr>
      <w:bookmarkStart w:id="442" w:name="_Toc58965894"/>
      <w:bookmarkStart w:id="443" w:name="_Toc43375322"/>
      <w:bookmarkStart w:id="444" w:name="_Toc62719354"/>
      <w:bookmarkStart w:id="445" w:name="_Toc87278903"/>
      <w:bookmarkStart w:id="446" w:name="_Toc151539290"/>
      <w:r>
        <w:lastRenderedPageBreak/>
        <w:t>5.1</w:t>
      </w:r>
      <w:r w:rsidR="00C374DD" w:rsidRPr="00F17281">
        <w:t xml:space="preserve"> </w:t>
      </w:r>
      <w:r w:rsidR="00C374DD" w:rsidRPr="00F17281">
        <w:t>评价依据</w:t>
      </w:r>
      <w:bookmarkEnd w:id="442"/>
      <w:bookmarkEnd w:id="443"/>
      <w:bookmarkEnd w:id="444"/>
      <w:bookmarkEnd w:id="445"/>
      <w:bookmarkEnd w:id="446"/>
    </w:p>
    <w:p w14:paraId="57C0C115" w14:textId="30753581" w:rsidR="00C374DD" w:rsidRPr="00F17281" w:rsidRDefault="003B2E9B" w:rsidP="003B2E9B">
      <w:pPr>
        <w:pStyle w:val="3"/>
      </w:pPr>
      <w:bookmarkStart w:id="447" w:name="_Toc58965895"/>
      <w:bookmarkStart w:id="448" w:name="_Toc62719355"/>
      <w:r>
        <w:t>5.1.1</w:t>
      </w:r>
      <w:r w:rsidR="00C374DD" w:rsidRPr="00F17281">
        <w:t xml:space="preserve"> </w:t>
      </w:r>
      <w:r w:rsidR="00C374DD" w:rsidRPr="00F17281">
        <w:t>建设项目风险调查</w:t>
      </w:r>
      <w:bookmarkEnd w:id="447"/>
      <w:bookmarkEnd w:id="448"/>
    </w:p>
    <w:p w14:paraId="18BC241D" w14:textId="0547C291" w:rsidR="00C374DD" w:rsidRPr="00F17281" w:rsidRDefault="00C374DD" w:rsidP="00C374DD">
      <w:pPr>
        <w:ind w:firstLine="480"/>
      </w:pPr>
      <w:r w:rsidRPr="00F17281">
        <w:t>本项目为</w:t>
      </w:r>
      <w:r w:rsidR="00BA793A">
        <w:rPr>
          <w:rFonts w:hint="eastAsia"/>
        </w:rPr>
        <w:t>固化</w:t>
      </w:r>
      <w:r w:rsidRPr="00F17281">
        <w:t>飞灰填埋场项目，根据项目特征，运营期间</w:t>
      </w:r>
      <w:r w:rsidR="00B87B31" w:rsidRPr="00F17281">
        <w:t>主要风险物质为</w:t>
      </w:r>
      <w:r w:rsidR="002420FE">
        <w:t>淋溶液</w:t>
      </w:r>
      <w:r w:rsidR="00B87B31" w:rsidRPr="00F17281">
        <w:t>，</w:t>
      </w:r>
      <w:r w:rsidR="00515FBA">
        <w:rPr>
          <w:rFonts w:hint="eastAsia"/>
        </w:rPr>
        <w:t>本项目</w:t>
      </w:r>
      <w:r w:rsidR="00515FBA">
        <w:t>设置有潜污泵，</w:t>
      </w:r>
      <w:r w:rsidR="00515FBA">
        <w:rPr>
          <w:rFonts w:hint="eastAsia"/>
        </w:rPr>
        <w:t>本项目</w:t>
      </w:r>
      <w:r w:rsidR="00515FBA">
        <w:t>淋溶液采用日清的</w:t>
      </w:r>
      <w:r w:rsidR="00515FBA">
        <w:rPr>
          <w:rFonts w:hint="eastAsia"/>
        </w:rPr>
        <w:t>模式。本次评价</w:t>
      </w:r>
      <w:r w:rsidR="00515FBA">
        <w:t>按照</w:t>
      </w:r>
      <w:r w:rsidR="00515FBA">
        <w:rPr>
          <w:rFonts w:hint="eastAsia"/>
        </w:rPr>
        <w:t>衡阳</w:t>
      </w:r>
      <w:r w:rsidR="00515FBA">
        <w:t>县生活垃圾焚烧发电项目</w:t>
      </w:r>
      <w:r w:rsidR="00515FBA">
        <w:rPr>
          <w:rFonts w:hint="eastAsia"/>
        </w:rPr>
        <w:t>渗滤液</w:t>
      </w:r>
      <w:r w:rsidR="00515FBA">
        <w:t>站检修</w:t>
      </w:r>
      <w:r w:rsidR="00515FBA">
        <w:rPr>
          <w:rFonts w:hint="eastAsia"/>
        </w:rPr>
        <w:t>，</w:t>
      </w:r>
      <w:r w:rsidR="00515FBA">
        <w:t>本</w:t>
      </w:r>
      <w:r w:rsidR="00515FBA">
        <w:rPr>
          <w:rFonts w:hint="eastAsia"/>
        </w:rPr>
        <w:t>项目</w:t>
      </w:r>
      <w:r w:rsidR="00515FBA">
        <w:t>淋溶液需要暂存的情况进行核算，按照七天</w:t>
      </w:r>
      <w:r w:rsidR="00515FBA">
        <w:rPr>
          <w:rFonts w:hint="eastAsia"/>
        </w:rPr>
        <w:t>暂存</w:t>
      </w:r>
      <w:r w:rsidR="00515FBA">
        <w:t>量来核算，</w:t>
      </w:r>
      <w:r w:rsidR="00B87B31" w:rsidRPr="00F17281">
        <w:t>最大暂存量为</w:t>
      </w:r>
      <w:r w:rsidR="00515FBA">
        <w:t>73.78</w:t>
      </w:r>
      <w:r w:rsidR="00B87B31" w:rsidRPr="00F17281">
        <w:t>m</w:t>
      </w:r>
      <w:r w:rsidR="00B87B31" w:rsidRPr="00F17281">
        <w:rPr>
          <w:vertAlign w:val="superscript"/>
        </w:rPr>
        <w:t>3</w:t>
      </w:r>
      <w:r w:rsidRPr="00F17281">
        <w:t>。</w:t>
      </w:r>
    </w:p>
    <w:p w14:paraId="04C22C14" w14:textId="1F522C04" w:rsidR="00C374DD" w:rsidRPr="003B2E9B" w:rsidRDefault="003B2E9B" w:rsidP="00B87B31">
      <w:pPr>
        <w:pStyle w:val="3"/>
      </w:pPr>
      <w:bookmarkStart w:id="449" w:name="_Toc58965896"/>
      <w:bookmarkStart w:id="450" w:name="_Toc62719356"/>
      <w:r>
        <w:t>5.1.</w:t>
      </w:r>
      <w:r w:rsidR="00B87B31">
        <w:t>2</w:t>
      </w:r>
      <w:r w:rsidR="00C374DD" w:rsidRPr="003B2E9B">
        <w:t xml:space="preserve"> </w:t>
      </w:r>
      <w:r w:rsidR="00C374DD" w:rsidRPr="003B2E9B">
        <w:t>风险潜势初判</w:t>
      </w:r>
      <w:bookmarkEnd w:id="449"/>
      <w:bookmarkEnd w:id="450"/>
    </w:p>
    <w:p w14:paraId="2821AFF1" w14:textId="77777777" w:rsidR="00C374DD" w:rsidRPr="00F17281" w:rsidRDefault="00C374DD" w:rsidP="00C374DD">
      <w:pPr>
        <w:ind w:firstLine="480"/>
      </w:pPr>
      <w:r w:rsidRPr="00F17281">
        <w:t>根据建设项目设计的物质和工艺系统的危险性及其所在地的环境敏感程度，结合事故情形下环境影响途径，对建设项目潜在环境危害程度进行概化分析，按照下表确定环境风险潜势。</w:t>
      </w:r>
    </w:p>
    <w:p w14:paraId="2F677EA1" w14:textId="4F1F4D9E" w:rsidR="00C374DD" w:rsidRPr="00F17281" w:rsidRDefault="00C374DD" w:rsidP="00C374DD">
      <w:pPr>
        <w:pStyle w:val="7"/>
      </w:pPr>
      <w:r w:rsidRPr="00F17281">
        <w:t>表</w:t>
      </w:r>
      <w:r w:rsidR="003B2E9B">
        <w:t>5.1</w:t>
      </w:r>
      <w:r w:rsidRPr="00F17281">
        <w:t xml:space="preserve">-1  </w:t>
      </w:r>
      <w:r w:rsidRPr="00F17281">
        <w:t>建设项目环境风险潜势划分</w:t>
      </w:r>
    </w:p>
    <w:tbl>
      <w:tblPr>
        <w:tblW w:w="907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340"/>
        <w:gridCol w:w="1683"/>
        <w:gridCol w:w="1683"/>
        <w:gridCol w:w="1683"/>
        <w:gridCol w:w="1683"/>
      </w:tblGrid>
      <w:tr w:rsidR="00C374DD" w:rsidRPr="00F17281" w14:paraId="61EFDFB8" w14:textId="77777777" w:rsidTr="00C374DD">
        <w:trPr>
          <w:trHeight w:val="397"/>
          <w:jc w:val="center"/>
        </w:trPr>
        <w:tc>
          <w:tcPr>
            <w:tcW w:w="2193" w:type="dxa"/>
            <w:vMerge w:val="restart"/>
            <w:tcBorders>
              <w:top w:val="single" w:sz="12" w:space="0" w:color="auto"/>
            </w:tcBorders>
            <w:vAlign w:val="center"/>
          </w:tcPr>
          <w:p w14:paraId="3071A44E" w14:textId="77777777" w:rsidR="00C374DD" w:rsidRPr="00F17281" w:rsidRDefault="00C374DD" w:rsidP="00C374DD">
            <w:pPr>
              <w:pStyle w:val="77"/>
            </w:pPr>
            <w:r w:rsidRPr="00F17281">
              <w:t>环境敏感程度（</w:t>
            </w:r>
            <w:r w:rsidRPr="00F17281">
              <w:t>E</w:t>
            </w:r>
            <w:r w:rsidRPr="00F17281">
              <w:t>）</w:t>
            </w:r>
          </w:p>
        </w:tc>
        <w:tc>
          <w:tcPr>
            <w:tcW w:w="6312" w:type="dxa"/>
            <w:gridSpan w:val="4"/>
            <w:tcBorders>
              <w:top w:val="single" w:sz="12" w:space="0" w:color="auto"/>
            </w:tcBorders>
            <w:vAlign w:val="center"/>
          </w:tcPr>
          <w:p w14:paraId="12B9188F" w14:textId="77777777" w:rsidR="00C374DD" w:rsidRPr="00F17281" w:rsidRDefault="00C374DD" w:rsidP="00C374DD">
            <w:pPr>
              <w:pStyle w:val="77"/>
            </w:pPr>
            <w:r w:rsidRPr="00F17281">
              <w:t>危险物质及工艺系统危险性（</w:t>
            </w:r>
            <w:r w:rsidRPr="00F17281">
              <w:t>P</w:t>
            </w:r>
            <w:r w:rsidRPr="00F17281">
              <w:t>）</w:t>
            </w:r>
          </w:p>
        </w:tc>
      </w:tr>
      <w:tr w:rsidR="00C374DD" w:rsidRPr="00F17281" w14:paraId="5157E0DD" w14:textId="77777777" w:rsidTr="00C374DD">
        <w:trPr>
          <w:trHeight w:val="397"/>
          <w:jc w:val="center"/>
        </w:trPr>
        <w:tc>
          <w:tcPr>
            <w:tcW w:w="0" w:type="auto"/>
            <w:vMerge/>
            <w:tcBorders>
              <w:top w:val="single" w:sz="12" w:space="0" w:color="auto"/>
            </w:tcBorders>
            <w:vAlign w:val="center"/>
          </w:tcPr>
          <w:p w14:paraId="4A667168" w14:textId="77777777" w:rsidR="00C374DD" w:rsidRPr="00F17281" w:rsidRDefault="00C374DD" w:rsidP="00C374DD">
            <w:pPr>
              <w:pStyle w:val="77"/>
            </w:pPr>
          </w:p>
        </w:tc>
        <w:tc>
          <w:tcPr>
            <w:tcW w:w="1578" w:type="dxa"/>
            <w:vAlign w:val="center"/>
          </w:tcPr>
          <w:p w14:paraId="57197B45" w14:textId="77777777" w:rsidR="00C374DD" w:rsidRPr="00F17281" w:rsidRDefault="00C374DD" w:rsidP="00C374DD">
            <w:pPr>
              <w:pStyle w:val="77"/>
            </w:pPr>
            <w:r w:rsidRPr="00F17281">
              <w:t>极高危害（</w:t>
            </w:r>
            <w:r w:rsidRPr="00F17281">
              <w:t>P1</w:t>
            </w:r>
            <w:r w:rsidRPr="00F17281">
              <w:t>）</w:t>
            </w:r>
          </w:p>
        </w:tc>
        <w:tc>
          <w:tcPr>
            <w:tcW w:w="1578" w:type="dxa"/>
            <w:vAlign w:val="center"/>
          </w:tcPr>
          <w:p w14:paraId="079AF3C4" w14:textId="77777777" w:rsidR="00C374DD" w:rsidRPr="00F17281" w:rsidRDefault="00C374DD" w:rsidP="00C374DD">
            <w:pPr>
              <w:pStyle w:val="77"/>
            </w:pPr>
            <w:r w:rsidRPr="00F17281">
              <w:t>高度危害（</w:t>
            </w:r>
            <w:r w:rsidRPr="00F17281">
              <w:t>P2</w:t>
            </w:r>
            <w:r w:rsidRPr="00F17281">
              <w:t>）</w:t>
            </w:r>
          </w:p>
        </w:tc>
        <w:tc>
          <w:tcPr>
            <w:tcW w:w="1578" w:type="dxa"/>
            <w:vAlign w:val="center"/>
          </w:tcPr>
          <w:p w14:paraId="5E8656AE" w14:textId="77777777" w:rsidR="00C374DD" w:rsidRPr="00F17281" w:rsidRDefault="00C374DD" w:rsidP="00C374DD">
            <w:pPr>
              <w:pStyle w:val="77"/>
            </w:pPr>
            <w:r w:rsidRPr="00F17281">
              <w:t>中度危害（</w:t>
            </w:r>
            <w:r w:rsidRPr="00F17281">
              <w:t>P3</w:t>
            </w:r>
            <w:r w:rsidRPr="00F17281">
              <w:t>）</w:t>
            </w:r>
          </w:p>
        </w:tc>
        <w:tc>
          <w:tcPr>
            <w:tcW w:w="1578" w:type="dxa"/>
            <w:vAlign w:val="center"/>
          </w:tcPr>
          <w:p w14:paraId="62B83F0E" w14:textId="77777777" w:rsidR="00C374DD" w:rsidRPr="00F17281" w:rsidRDefault="00C374DD" w:rsidP="00C374DD">
            <w:pPr>
              <w:pStyle w:val="77"/>
            </w:pPr>
            <w:r w:rsidRPr="00F17281">
              <w:t>轻度危害（</w:t>
            </w:r>
            <w:r w:rsidRPr="00F17281">
              <w:t>P4</w:t>
            </w:r>
            <w:r w:rsidRPr="00F17281">
              <w:t>）</w:t>
            </w:r>
          </w:p>
        </w:tc>
      </w:tr>
      <w:tr w:rsidR="00C374DD" w:rsidRPr="00F17281" w14:paraId="2D2E12F1" w14:textId="77777777" w:rsidTr="00C374DD">
        <w:trPr>
          <w:trHeight w:val="397"/>
          <w:jc w:val="center"/>
        </w:trPr>
        <w:tc>
          <w:tcPr>
            <w:tcW w:w="2193" w:type="dxa"/>
            <w:vAlign w:val="center"/>
          </w:tcPr>
          <w:p w14:paraId="335A63E4" w14:textId="77777777" w:rsidR="00C374DD" w:rsidRPr="00F17281" w:rsidRDefault="00C374DD" w:rsidP="00C374DD">
            <w:pPr>
              <w:pStyle w:val="77"/>
            </w:pPr>
            <w:r w:rsidRPr="00F17281">
              <w:t>环境高度敏感区（</w:t>
            </w:r>
            <w:r w:rsidRPr="00F17281">
              <w:t>E1</w:t>
            </w:r>
            <w:r w:rsidRPr="00F17281">
              <w:t>）</w:t>
            </w:r>
          </w:p>
        </w:tc>
        <w:tc>
          <w:tcPr>
            <w:tcW w:w="1578" w:type="dxa"/>
            <w:vAlign w:val="center"/>
          </w:tcPr>
          <w:p w14:paraId="2DB6E0FE" w14:textId="77777777" w:rsidR="00C374DD" w:rsidRPr="00F17281" w:rsidRDefault="00C374DD" w:rsidP="00C374DD">
            <w:pPr>
              <w:pStyle w:val="77"/>
            </w:pPr>
            <w:r w:rsidRPr="00F17281">
              <w:t>IV</w:t>
            </w:r>
            <w:r w:rsidRPr="00F17281">
              <w:rPr>
                <w:vertAlign w:val="superscript"/>
              </w:rPr>
              <w:t>+</w:t>
            </w:r>
          </w:p>
        </w:tc>
        <w:tc>
          <w:tcPr>
            <w:tcW w:w="1578" w:type="dxa"/>
            <w:vAlign w:val="center"/>
          </w:tcPr>
          <w:p w14:paraId="5BE24ED5" w14:textId="77777777" w:rsidR="00C374DD" w:rsidRPr="00F17281" w:rsidRDefault="00C374DD" w:rsidP="00C374DD">
            <w:pPr>
              <w:pStyle w:val="77"/>
            </w:pPr>
            <w:r w:rsidRPr="00F17281">
              <w:t>IV</w:t>
            </w:r>
          </w:p>
        </w:tc>
        <w:tc>
          <w:tcPr>
            <w:tcW w:w="1578" w:type="dxa"/>
            <w:vAlign w:val="center"/>
          </w:tcPr>
          <w:p w14:paraId="13F72410" w14:textId="270ADA7E" w:rsidR="00C374DD" w:rsidRPr="00F17281" w:rsidRDefault="00515FBA" w:rsidP="00C374DD">
            <w:pPr>
              <w:pStyle w:val="77"/>
            </w:pPr>
            <w:r w:rsidRPr="00515FBA">
              <w:t>III</w:t>
            </w:r>
          </w:p>
        </w:tc>
        <w:tc>
          <w:tcPr>
            <w:tcW w:w="1578" w:type="dxa"/>
            <w:vAlign w:val="center"/>
          </w:tcPr>
          <w:p w14:paraId="0B2F35C2" w14:textId="2C7E167F" w:rsidR="00C374DD" w:rsidRPr="00F17281" w:rsidRDefault="00515FBA" w:rsidP="00C374DD">
            <w:pPr>
              <w:pStyle w:val="77"/>
            </w:pPr>
            <w:r w:rsidRPr="00515FBA">
              <w:t>III</w:t>
            </w:r>
          </w:p>
        </w:tc>
      </w:tr>
      <w:tr w:rsidR="00C374DD" w:rsidRPr="00F17281" w14:paraId="74B40EC9" w14:textId="77777777" w:rsidTr="00C374DD">
        <w:trPr>
          <w:trHeight w:val="397"/>
          <w:jc w:val="center"/>
        </w:trPr>
        <w:tc>
          <w:tcPr>
            <w:tcW w:w="2193" w:type="dxa"/>
            <w:vAlign w:val="center"/>
          </w:tcPr>
          <w:p w14:paraId="5B997B9E" w14:textId="77777777" w:rsidR="00C374DD" w:rsidRPr="00F17281" w:rsidRDefault="00C374DD" w:rsidP="00C374DD">
            <w:pPr>
              <w:pStyle w:val="77"/>
            </w:pPr>
            <w:r w:rsidRPr="00F17281">
              <w:t>环境中度敏感区（</w:t>
            </w:r>
            <w:r w:rsidRPr="00F17281">
              <w:t>E2</w:t>
            </w:r>
            <w:r w:rsidRPr="00F17281">
              <w:t>）</w:t>
            </w:r>
          </w:p>
        </w:tc>
        <w:tc>
          <w:tcPr>
            <w:tcW w:w="1578" w:type="dxa"/>
            <w:vAlign w:val="center"/>
          </w:tcPr>
          <w:p w14:paraId="2A2854F6" w14:textId="77777777" w:rsidR="00C374DD" w:rsidRPr="00F17281" w:rsidRDefault="00C374DD" w:rsidP="00C374DD">
            <w:pPr>
              <w:pStyle w:val="77"/>
            </w:pPr>
            <w:r w:rsidRPr="00F17281">
              <w:t>IV</w:t>
            </w:r>
          </w:p>
        </w:tc>
        <w:tc>
          <w:tcPr>
            <w:tcW w:w="1578" w:type="dxa"/>
            <w:vAlign w:val="center"/>
          </w:tcPr>
          <w:p w14:paraId="68501ECE" w14:textId="38A8EA17" w:rsidR="00C374DD" w:rsidRPr="00F17281" w:rsidRDefault="00515FBA" w:rsidP="00C374DD">
            <w:pPr>
              <w:pStyle w:val="77"/>
            </w:pPr>
            <w:r w:rsidRPr="00515FBA">
              <w:t>III</w:t>
            </w:r>
          </w:p>
        </w:tc>
        <w:tc>
          <w:tcPr>
            <w:tcW w:w="1578" w:type="dxa"/>
            <w:vAlign w:val="center"/>
          </w:tcPr>
          <w:p w14:paraId="64BAC2F0" w14:textId="3E87528B" w:rsidR="00C374DD" w:rsidRPr="00F17281" w:rsidRDefault="00515FBA" w:rsidP="00C374DD">
            <w:pPr>
              <w:pStyle w:val="77"/>
            </w:pPr>
            <w:r w:rsidRPr="00515FBA">
              <w:t>III</w:t>
            </w:r>
          </w:p>
        </w:tc>
        <w:tc>
          <w:tcPr>
            <w:tcW w:w="1578" w:type="dxa"/>
            <w:vAlign w:val="center"/>
          </w:tcPr>
          <w:p w14:paraId="6BD565EC" w14:textId="431C7CED" w:rsidR="00C374DD" w:rsidRPr="00F17281" w:rsidRDefault="00515FBA" w:rsidP="00C374DD">
            <w:pPr>
              <w:pStyle w:val="77"/>
            </w:pPr>
            <w:r w:rsidRPr="00515FBA">
              <w:rPr>
                <w:szCs w:val="21"/>
              </w:rPr>
              <w:t>II</w:t>
            </w:r>
          </w:p>
        </w:tc>
      </w:tr>
      <w:tr w:rsidR="00C374DD" w:rsidRPr="00F17281" w14:paraId="391917A6" w14:textId="77777777" w:rsidTr="00C374DD">
        <w:trPr>
          <w:trHeight w:val="397"/>
          <w:jc w:val="center"/>
        </w:trPr>
        <w:tc>
          <w:tcPr>
            <w:tcW w:w="2193" w:type="dxa"/>
            <w:vAlign w:val="center"/>
          </w:tcPr>
          <w:p w14:paraId="3AA81F32" w14:textId="77777777" w:rsidR="00C374DD" w:rsidRPr="00F17281" w:rsidRDefault="00C374DD" w:rsidP="00C374DD">
            <w:pPr>
              <w:pStyle w:val="77"/>
            </w:pPr>
            <w:r w:rsidRPr="00F17281">
              <w:t>环境低度敏感区（</w:t>
            </w:r>
            <w:r w:rsidRPr="00F17281">
              <w:t>E3</w:t>
            </w:r>
            <w:r w:rsidRPr="00F17281">
              <w:t>）</w:t>
            </w:r>
          </w:p>
        </w:tc>
        <w:tc>
          <w:tcPr>
            <w:tcW w:w="1578" w:type="dxa"/>
            <w:vAlign w:val="center"/>
          </w:tcPr>
          <w:p w14:paraId="5EC18379" w14:textId="59247FB2" w:rsidR="00C374DD" w:rsidRPr="00515FBA" w:rsidRDefault="00515FBA" w:rsidP="00C374DD">
            <w:pPr>
              <w:pStyle w:val="77"/>
            </w:pPr>
            <w:r w:rsidRPr="00515FBA">
              <w:t>III</w:t>
            </w:r>
          </w:p>
        </w:tc>
        <w:tc>
          <w:tcPr>
            <w:tcW w:w="1578" w:type="dxa"/>
            <w:vAlign w:val="center"/>
          </w:tcPr>
          <w:p w14:paraId="40DDAFA5" w14:textId="6FB752B5" w:rsidR="00C374DD" w:rsidRPr="00F17281" w:rsidRDefault="00515FBA" w:rsidP="00C374DD">
            <w:pPr>
              <w:pStyle w:val="77"/>
            </w:pPr>
            <w:r w:rsidRPr="00515FBA">
              <w:t>III</w:t>
            </w:r>
          </w:p>
        </w:tc>
        <w:tc>
          <w:tcPr>
            <w:tcW w:w="1578" w:type="dxa"/>
            <w:vAlign w:val="center"/>
          </w:tcPr>
          <w:p w14:paraId="13A81BFE" w14:textId="7CF7190C" w:rsidR="00C374DD" w:rsidRPr="00F17281" w:rsidRDefault="00515FBA" w:rsidP="00C374DD">
            <w:pPr>
              <w:pStyle w:val="77"/>
            </w:pPr>
            <w:r w:rsidRPr="00515FBA">
              <w:rPr>
                <w:szCs w:val="21"/>
              </w:rPr>
              <w:t>II</w:t>
            </w:r>
          </w:p>
        </w:tc>
        <w:tc>
          <w:tcPr>
            <w:tcW w:w="1578" w:type="dxa"/>
            <w:vAlign w:val="center"/>
          </w:tcPr>
          <w:p w14:paraId="3346AAF4" w14:textId="5976D097" w:rsidR="00C374DD" w:rsidRPr="00F17281" w:rsidRDefault="00515FBA" w:rsidP="00C374DD">
            <w:pPr>
              <w:pStyle w:val="77"/>
            </w:pPr>
            <w:r w:rsidRPr="00515FBA">
              <w:rPr>
                <w:szCs w:val="21"/>
              </w:rPr>
              <w:t>I</w:t>
            </w:r>
          </w:p>
        </w:tc>
      </w:tr>
      <w:tr w:rsidR="00C374DD" w:rsidRPr="00F17281" w14:paraId="16BD4AD9" w14:textId="77777777" w:rsidTr="00C374DD">
        <w:trPr>
          <w:trHeight w:val="397"/>
          <w:jc w:val="center"/>
        </w:trPr>
        <w:tc>
          <w:tcPr>
            <w:tcW w:w="8505" w:type="dxa"/>
            <w:gridSpan w:val="5"/>
            <w:tcBorders>
              <w:bottom w:val="single" w:sz="12" w:space="0" w:color="auto"/>
            </w:tcBorders>
            <w:vAlign w:val="center"/>
          </w:tcPr>
          <w:p w14:paraId="12AD2050" w14:textId="77777777" w:rsidR="00C374DD" w:rsidRPr="00F17281" w:rsidRDefault="00C374DD" w:rsidP="00C374DD">
            <w:pPr>
              <w:pStyle w:val="77"/>
            </w:pPr>
            <w:r w:rsidRPr="00F17281">
              <w:t>注：</w:t>
            </w:r>
            <w:r w:rsidRPr="00F17281">
              <w:t>IV</w:t>
            </w:r>
            <w:r w:rsidRPr="00F17281">
              <w:rPr>
                <w:vertAlign w:val="superscript"/>
              </w:rPr>
              <w:t>+</w:t>
            </w:r>
            <w:r w:rsidRPr="00F17281">
              <w:t>为极高环境风险</w:t>
            </w:r>
          </w:p>
        </w:tc>
      </w:tr>
    </w:tbl>
    <w:p w14:paraId="76ED19A1" w14:textId="77777777" w:rsidR="00C374DD" w:rsidRPr="00F17281" w:rsidRDefault="00C374DD" w:rsidP="00C374DD">
      <w:pPr>
        <w:ind w:firstLine="480"/>
      </w:pPr>
      <w:r w:rsidRPr="00F17281">
        <w:t>由上表可知项目环境风险潜势判断需依据</w:t>
      </w:r>
      <w:r w:rsidRPr="00F17281">
        <w:t>P</w:t>
      </w:r>
      <w:r w:rsidRPr="00F17281">
        <w:t>值和</w:t>
      </w:r>
      <w:r w:rsidRPr="00F17281">
        <w:t>E</w:t>
      </w:r>
      <w:r w:rsidRPr="00F17281">
        <w:t>值来确定，本项目</w:t>
      </w:r>
      <w:r w:rsidRPr="00F17281">
        <w:t>P</w:t>
      </w:r>
      <w:r w:rsidRPr="00F17281">
        <w:t>的分级确定如下：</w:t>
      </w:r>
    </w:p>
    <w:p w14:paraId="00FD3B8A" w14:textId="0BEE22B0" w:rsidR="00C374DD" w:rsidRPr="00F17281" w:rsidRDefault="00C374DD" w:rsidP="00C374DD">
      <w:pPr>
        <w:ind w:firstLine="480"/>
      </w:pPr>
      <w:r w:rsidRPr="00F17281">
        <w:t>根据《建设项目环境风险评价技术导则》</w:t>
      </w:r>
      <w:r w:rsidR="003379A7">
        <w:rPr>
          <w:rFonts w:hint="eastAsia"/>
        </w:rPr>
        <w:t>（</w:t>
      </w:r>
      <w:r w:rsidR="003379A7">
        <w:t>HJ169</w:t>
      </w:r>
      <w:r w:rsidR="003379A7">
        <w:rPr>
          <w:rFonts w:hint="eastAsia"/>
        </w:rPr>
        <w:t>）</w:t>
      </w:r>
      <w:r w:rsidRPr="00F17281">
        <w:t>附表</w:t>
      </w:r>
      <w:r w:rsidRPr="00F17281">
        <w:t>B</w:t>
      </w:r>
      <w:r w:rsidRPr="00F17281">
        <w:t>和附录</w:t>
      </w:r>
      <w:r w:rsidRPr="00F17281">
        <w:t>C</w:t>
      </w:r>
      <w:r w:rsidRPr="00F17281">
        <w:t>突发环境事件风险物质及临界量表，根据本项目环境风险物质最大存在总量（以折纯计）与其对应的临界量，计算（</w:t>
      </w:r>
      <w:r w:rsidRPr="00F17281">
        <w:t>Q</w:t>
      </w:r>
      <w:r w:rsidRPr="00F17281">
        <w:t>），计算公式如下：</w:t>
      </w:r>
    </w:p>
    <w:p w14:paraId="0DE1CEF7" w14:textId="77777777" w:rsidR="00C374DD" w:rsidRPr="00F17281" w:rsidRDefault="00C374DD" w:rsidP="00C374DD">
      <w:pPr>
        <w:ind w:firstLine="480"/>
        <w:jc w:val="center"/>
        <w:rPr>
          <w:szCs w:val="24"/>
        </w:rPr>
      </w:pPr>
      <w:r w:rsidRPr="00F17281">
        <w:rPr>
          <w:szCs w:val="24"/>
        </w:rPr>
        <w:object w:dxaOrig="2192" w:dyaOrig="720" w14:anchorId="15C47F62">
          <v:shape id="_x0000_i1034" type="#_x0000_t75" style="width:108pt;height:36pt" o:ole="">
            <v:imagedata r:id="rId170" o:title=""/>
          </v:shape>
          <o:OLEObject Type="Embed" ProgID="Equation.DSMT4" ShapeID="_x0000_i1034" DrawAspect="Content" ObjectID="_1762343270" r:id="rId171"/>
        </w:object>
      </w:r>
    </w:p>
    <w:p w14:paraId="2ACD8531" w14:textId="77777777" w:rsidR="00C374DD" w:rsidRPr="00F17281" w:rsidRDefault="00C374DD" w:rsidP="00C374DD">
      <w:pPr>
        <w:ind w:firstLine="480"/>
      </w:pPr>
      <w:r w:rsidRPr="00F17281">
        <w:t>式中：</w:t>
      </w:r>
    </w:p>
    <w:p w14:paraId="297B7544" w14:textId="77777777" w:rsidR="00C374DD" w:rsidRPr="00F17281" w:rsidRDefault="00C374DD" w:rsidP="00C374DD">
      <w:pPr>
        <w:ind w:firstLine="480"/>
      </w:pPr>
      <w:r w:rsidRPr="00F17281">
        <w:t>q</w:t>
      </w:r>
      <w:r w:rsidRPr="00F17281">
        <w:rPr>
          <w:vertAlign w:val="subscript"/>
        </w:rPr>
        <w:t>1</w:t>
      </w:r>
      <w:r w:rsidRPr="00F17281">
        <w:t>，</w:t>
      </w:r>
      <w:r w:rsidRPr="00F17281">
        <w:t>q</w:t>
      </w:r>
      <w:r w:rsidRPr="00F17281">
        <w:rPr>
          <w:vertAlign w:val="subscript"/>
        </w:rPr>
        <w:t>2</w:t>
      </w:r>
      <w:r w:rsidRPr="00F17281">
        <w:t>，</w:t>
      </w:r>
      <w:r w:rsidRPr="00F17281">
        <w:t>……</w:t>
      </w:r>
      <w:r w:rsidRPr="00F17281">
        <w:t>，</w:t>
      </w:r>
      <w:r w:rsidRPr="00F17281">
        <w:t>q</w:t>
      </w:r>
      <w:r w:rsidRPr="00F17281">
        <w:rPr>
          <w:vertAlign w:val="subscript"/>
        </w:rPr>
        <w:t>n</w:t>
      </w:r>
      <w:r w:rsidRPr="00F17281">
        <w:t>——</w:t>
      </w:r>
      <w:r w:rsidRPr="00F17281">
        <w:t>每种环境风险物质的最大存在总量，</w:t>
      </w:r>
      <w:r w:rsidRPr="00F17281">
        <w:t>t</w:t>
      </w:r>
      <w:r w:rsidRPr="00F17281">
        <w:t>；</w:t>
      </w:r>
    </w:p>
    <w:p w14:paraId="004E8657" w14:textId="77777777" w:rsidR="00C374DD" w:rsidRPr="00F17281" w:rsidRDefault="00C374DD" w:rsidP="00C374DD">
      <w:pPr>
        <w:ind w:firstLine="480"/>
      </w:pPr>
      <w:r w:rsidRPr="00F17281">
        <w:t>Q</w:t>
      </w:r>
      <w:r w:rsidRPr="00F17281">
        <w:rPr>
          <w:vertAlign w:val="subscript"/>
        </w:rPr>
        <w:t>1</w:t>
      </w:r>
      <w:r w:rsidRPr="00F17281">
        <w:t>，</w:t>
      </w:r>
      <w:r w:rsidRPr="00F17281">
        <w:t>Q</w:t>
      </w:r>
      <w:r w:rsidRPr="00F17281">
        <w:rPr>
          <w:vertAlign w:val="subscript"/>
        </w:rPr>
        <w:t>2</w:t>
      </w:r>
      <w:r w:rsidRPr="00F17281">
        <w:t>，</w:t>
      </w:r>
      <w:r w:rsidRPr="00F17281">
        <w:t>……</w:t>
      </w:r>
      <w:r w:rsidRPr="00F17281">
        <w:t>，</w:t>
      </w:r>
      <w:r w:rsidRPr="00F17281">
        <w:t>Q</w:t>
      </w:r>
      <w:r w:rsidRPr="00F17281">
        <w:rPr>
          <w:vertAlign w:val="subscript"/>
        </w:rPr>
        <w:t>n</w:t>
      </w:r>
      <w:r w:rsidRPr="00F17281">
        <w:t>——</w:t>
      </w:r>
      <w:r w:rsidRPr="00F17281">
        <w:t>每种环境风险物质相对应的临界量，</w:t>
      </w:r>
      <w:r w:rsidRPr="00F17281">
        <w:t>t</w:t>
      </w:r>
      <w:r w:rsidRPr="00F17281">
        <w:t>。</w:t>
      </w:r>
    </w:p>
    <w:p w14:paraId="5F845E28" w14:textId="538E4DC2" w:rsidR="00C374DD" w:rsidRPr="00F17281" w:rsidRDefault="00C374DD" w:rsidP="00C374DD">
      <w:pPr>
        <w:ind w:firstLine="480"/>
      </w:pPr>
      <w:r w:rsidRPr="00F17281">
        <w:lastRenderedPageBreak/>
        <w:t>计算出</w:t>
      </w:r>
      <w:r w:rsidRPr="00F17281">
        <w:t>Q</w:t>
      </w:r>
      <w:r w:rsidRPr="00F17281">
        <w:t>值后，将</w:t>
      </w:r>
      <w:r w:rsidRPr="00F17281">
        <w:t>Q</w:t>
      </w:r>
      <w:r w:rsidRPr="00F17281">
        <w:t>值划分为</w:t>
      </w:r>
      <w:r w:rsidRPr="00F17281">
        <w:t>4</w:t>
      </w:r>
      <w:r w:rsidRPr="00F17281">
        <w:t>级，分别为</w:t>
      </w:r>
      <w:r w:rsidRPr="00F17281">
        <w:t>Q</w:t>
      </w:r>
      <w:r w:rsidRPr="00F17281">
        <w:t>＜</w:t>
      </w:r>
      <w:r w:rsidRPr="00F17281">
        <w:t>1</w:t>
      </w:r>
      <w:r w:rsidRPr="00F17281">
        <w:t>，该项目环境风险潜势为</w:t>
      </w:r>
      <w:r w:rsidR="00515FBA" w:rsidRPr="00F17281">
        <w:t>I</w:t>
      </w:r>
      <w:r w:rsidRPr="00F17281">
        <w:t>；当</w:t>
      </w:r>
      <w:r w:rsidRPr="00F17281">
        <w:t>Q≥1</w:t>
      </w:r>
      <w:r w:rsidRPr="00F17281">
        <w:t>有三种情况，</w:t>
      </w:r>
      <w:r w:rsidRPr="00F17281">
        <w:t>1≤Q</w:t>
      </w:r>
      <w:r w:rsidRPr="00F17281">
        <w:t>＜</w:t>
      </w:r>
      <w:r w:rsidRPr="00F17281">
        <w:t>10</w:t>
      </w:r>
      <w:r w:rsidRPr="00F17281">
        <w:t>；</w:t>
      </w:r>
      <w:r w:rsidRPr="00F17281">
        <w:t>10≤Q</w:t>
      </w:r>
      <w:r w:rsidRPr="00F17281">
        <w:t>＜</w:t>
      </w:r>
      <w:r w:rsidRPr="00F17281">
        <w:t>100</w:t>
      </w:r>
      <w:r w:rsidRPr="00F17281">
        <w:t>；</w:t>
      </w:r>
      <w:r w:rsidRPr="00F17281">
        <w:t>Q≥100</w:t>
      </w:r>
      <w:r w:rsidRPr="00F17281">
        <w:t>。</w:t>
      </w:r>
    </w:p>
    <w:p w14:paraId="2EC89F5C" w14:textId="79026CC0" w:rsidR="00C10AD6" w:rsidRDefault="00C374DD" w:rsidP="00C374DD">
      <w:pPr>
        <w:ind w:firstLine="480"/>
      </w:pPr>
      <w:r w:rsidRPr="00F17281">
        <w:t>本项目涉及</w:t>
      </w:r>
      <w:r w:rsidR="001D3CAA" w:rsidRPr="00F17281">
        <w:t>主要风险物质为</w:t>
      </w:r>
      <w:r w:rsidR="002420FE">
        <w:t>淋溶液</w:t>
      </w:r>
      <w:r w:rsidR="001D3CAA" w:rsidRPr="00F17281">
        <w:t>，最大暂存量为</w:t>
      </w:r>
      <w:r w:rsidR="001D3CAA" w:rsidRPr="00F17281">
        <w:t>7</w:t>
      </w:r>
      <w:r w:rsidR="00515FBA">
        <w:t>3.78</w:t>
      </w:r>
      <w:r w:rsidR="001D3CAA" w:rsidRPr="00F17281">
        <w:t>m</w:t>
      </w:r>
      <w:r w:rsidR="001D3CAA" w:rsidRPr="00F17281">
        <w:rPr>
          <w:vertAlign w:val="superscript"/>
        </w:rPr>
        <w:t>3</w:t>
      </w:r>
      <w:r w:rsidR="00C10AD6">
        <w:rPr>
          <w:rFonts w:hint="eastAsia"/>
        </w:rPr>
        <w:t>。</w:t>
      </w:r>
    </w:p>
    <w:p w14:paraId="4922D88C" w14:textId="4EA8BA4F" w:rsidR="00C10AD6" w:rsidRPr="005B31A7" w:rsidRDefault="00C10AD6" w:rsidP="00C10AD6">
      <w:pPr>
        <w:pStyle w:val="7"/>
      </w:pPr>
      <w:r w:rsidRPr="005B31A7">
        <w:t>表</w:t>
      </w:r>
      <w:r w:rsidRPr="005B31A7">
        <w:t>5.</w:t>
      </w:r>
      <w:r>
        <w:t>1</w:t>
      </w:r>
      <w:r w:rsidRPr="005B31A7">
        <w:t xml:space="preserve">-2  </w:t>
      </w:r>
      <w:r w:rsidRPr="005B31A7">
        <w:t>本项目环境风险物质数量与临界量比值</w:t>
      </w:r>
    </w:p>
    <w:tbl>
      <w:tblPr>
        <w:tblW w:w="884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08"/>
        <w:gridCol w:w="2162"/>
        <w:gridCol w:w="1870"/>
        <w:gridCol w:w="1870"/>
        <w:gridCol w:w="1834"/>
      </w:tblGrid>
      <w:tr w:rsidR="00C10AD6" w:rsidRPr="005B31A7" w14:paraId="473061B5" w14:textId="77777777" w:rsidTr="00461ADF">
        <w:trPr>
          <w:trHeight w:val="585"/>
          <w:jc w:val="center"/>
        </w:trPr>
        <w:tc>
          <w:tcPr>
            <w:tcW w:w="1108" w:type="dxa"/>
            <w:vAlign w:val="center"/>
          </w:tcPr>
          <w:p w14:paraId="58DA54B7" w14:textId="77777777" w:rsidR="00C10AD6" w:rsidRPr="005B31A7" w:rsidRDefault="00C10AD6" w:rsidP="00461ADF">
            <w:pPr>
              <w:pStyle w:val="77"/>
            </w:pPr>
            <w:r w:rsidRPr="005B31A7">
              <w:t>序号</w:t>
            </w:r>
          </w:p>
        </w:tc>
        <w:tc>
          <w:tcPr>
            <w:tcW w:w="2162" w:type="dxa"/>
            <w:vAlign w:val="center"/>
          </w:tcPr>
          <w:p w14:paraId="4AF0D2DC" w14:textId="77777777" w:rsidR="00C10AD6" w:rsidRPr="005B31A7" w:rsidRDefault="00C10AD6" w:rsidP="00461ADF">
            <w:pPr>
              <w:pStyle w:val="77"/>
            </w:pPr>
            <w:r w:rsidRPr="005B31A7">
              <w:t>危险物质</w:t>
            </w:r>
          </w:p>
        </w:tc>
        <w:tc>
          <w:tcPr>
            <w:tcW w:w="1870" w:type="dxa"/>
            <w:vAlign w:val="center"/>
          </w:tcPr>
          <w:p w14:paraId="13D62EB9" w14:textId="77777777" w:rsidR="00C10AD6" w:rsidRPr="005B31A7" w:rsidRDefault="00C10AD6" w:rsidP="00461ADF">
            <w:pPr>
              <w:pStyle w:val="77"/>
            </w:pPr>
            <w:r w:rsidRPr="005B31A7">
              <w:t>最大储存</w:t>
            </w:r>
            <w:r w:rsidRPr="005B31A7">
              <w:t>/</w:t>
            </w:r>
            <w:r w:rsidRPr="005B31A7">
              <w:t>生产现场量（</w:t>
            </w:r>
            <w:r w:rsidRPr="005B31A7">
              <w:t>t</w:t>
            </w:r>
            <w:r w:rsidRPr="005B31A7">
              <w:t>）</w:t>
            </w:r>
          </w:p>
        </w:tc>
        <w:tc>
          <w:tcPr>
            <w:tcW w:w="1870" w:type="dxa"/>
            <w:vAlign w:val="center"/>
          </w:tcPr>
          <w:p w14:paraId="1ACB18CB" w14:textId="77777777" w:rsidR="00C10AD6" w:rsidRPr="005B31A7" w:rsidRDefault="00C10AD6" w:rsidP="00461ADF">
            <w:pPr>
              <w:pStyle w:val="77"/>
            </w:pPr>
            <w:r w:rsidRPr="005B31A7">
              <w:t>临界量</w:t>
            </w:r>
            <w:r w:rsidRPr="005B31A7">
              <w:t>Q</w:t>
            </w:r>
            <w:r w:rsidRPr="005B31A7">
              <w:t>（</w:t>
            </w:r>
            <w:r w:rsidRPr="005B31A7">
              <w:t>t</w:t>
            </w:r>
            <w:r w:rsidRPr="005B31A7">
              <w:t>）</w:t>
            </w:r>
          </w:p>
        </w:tc>
        <w:tc>
          <w:tcPr>
            <w:tcW w:w="1834" w:type="dxa"/>
            <w:vAlign w:val="center"/>
          </w:tcPr>
          <w:p w14:paraId="7C82F650" w14:textId="77777777" w:rsidR="00C10AD6" w:rsidRPr="005B31A7" w:rsidRDefault="00C10AD6" w:rsidP="00461ADF">
            <w:pPr>
              <w:pStyle w:val="77"/>
            </w:pPr>
            <w:r w:rsidRPr="005B31A7">
              <w:t>q/Q</w:t>
            </w:r>
          </w:p>
        </w:tc>
      </w:tr>
      <w:tr w:rsidR="00C10AD6" w:rsidRPr="005B31A7" w14:paraId="256BC1D2" w14:textId="77777777" w:rsidTr="00461ADF">
        <w:trPr>
          <w:trHeight w:val="340"/>
          <w:jc w:val="center"/>
        </w:trPr>
        <w:tc>
          <w:tcPr>
            <w:tcW w:w="1108" w:type="dxa"/>
            <w:vAlign w:val="center"/>
          </w:tcPr>
          <w:p w14:paraId="26214654" w14:textId="77777777" w:rsidR="00C10AD6" w:rsidRPr="005B31A7" w:rsidRDefault="00C10AD6" w:rsidP="00461ADF">
            <w:pPr>
              <w:pStyle w:val="77"/>
            </w:pPr>
            <w:r w:rsidRPr="005B31A7">
              <w:t>1</w:t>
            </w:r>
          </w:p>
        </w:tc>
        <w:tc>
          <w:tcPr>
            <w:tcW w:w="2162" w:type="dxa"/>
            <w:vAlign w:val="center"/>
          </w:tcPr>
          <w:p w14:paraId="6593DBBB" w14:textId="77777777" w:rsidR="00C10AD6" w:rsidRPr="005B31A7" w:rsidRDefault="00C10AD6" w:rsidP="00461ADF">
            <w:pPr>
              <w:pStyle w:val="77"/>
            </w:pPr>
            <w:r w:rsidRPr="005B31A7">
              <w:t>渗滤液</w:t>
            </w:r>
          </w:p>
        </w:tc>
        <w:tc>
          <w:tcPr>
            <w:tcW w:w="1870" w:type="dxa"/>
            <w:vAlign w:val="center"/>
          </w:tcPr>
          <w:p w14:paraId="74617F41" w14:textId="0EE77A6C" w:rsidR="00C10AD6" w:rsidRPr="005B31A7" w:rsidRDefault="00C10AD6" w:rsidP="00461ADF">
            <w:pPr>
              <w:pStyle w:val="77"/>
            </w:pPr>
            <w:r>
              <w:t>73.78</w:t>
            </w:r>
          </w:p>
        </w:tc>
        <w:tc>
          <w:tcPr>
            <w:tcW w:w="1870" w:type="dxa"/>
            <w:vAlign w:val="center"/>
          </w:tcPr>
          <w:p w14:paraId="5B5BD726" w14:textId="77777777" w:rsidR="00C10AD6" w:rsidRPr="005B31A7" w:rsidRDefault="00C10AD6" w:rsidP="00461ADF">
            <w:pPr>
              <w:pStyle w:val="77"/>
            </w:pPr>
            <w:r w:rsidRPr="005B31A7">
              <w:t>100</w:t>
            </w:r>
          </w:p>
        </w:tc>
        <w:tc>
          <w:tcPr>
            <w:tcW w:w="1834" w:type="dxa"/>
            <w:vAlign w:val="center"/>
          </w:tcPr>
          <w:p w14:paraId="6D59B46E" w14:textId="4E7818D4" w:rsidR="00C10AD6" w:rsidRPr="005B31A7" w:rsidRDefault="00C10AD6" w:rsidP="00461ADF">
            <w:pPr>
              <w:pStyle w:val="77"/>
            </w:pPr>
            <w:r>
              <w:t>0.74</w:t>
            </w:r>
          </w:p>
        </w:tc>
      </w:tr>
      <w:tr w:rsidR="00C10AD6" w:rsidRPr="005B31A7" w14:paraId="37D95E15" w14:textId="77777777" w:rsidTr="00461ADF">
        <w:trPr>
          <w:trHeight w:val="340"/>
          <w:jc w:val="center"/>
        </w:trPr>
        <w:tc>
          <w:tcPr>
            <w:tcW w:w="7010" w:type="dxa"/>
            <w:gridSpan w:val="4"/>
            <w:vAlign w:val="center"/>
          </w:tcPr>
          <w:p w14:paraId="31F75175" w14:textId="77777777" w:rsidR="00C10AD6" w:rsidRPr="005B31A7" w:rsidRDefault="00C10AD6" w:rsidP="00461ADF">
            <w:pPr>
              <w:pStyle w:val="77"/>
            </w:pPr>
            <w:r w:rsidRPr="005B31A7">
              <w:t>合计</w:t>
            </w:r>
          </w:p>
        </w:tc>
        <w:tc>
          <w:tcPr>
            <w:tcW w:w="1834" w:type="dxa"/>
            <w:vAlign w:val="center"/>
          </w:tcPr>
          <w:p w14:paraId="77FCC9DF" w14:textId="2E8EA03F" w:rsidR="00C10AD6" w:rsidRPr="005B31A7" w:rsidRDefault="00C10AD6" w:rsidP="00461ADF">
            <w:pPr>
              <w:pStyle w:val="77"/>
            </w:pPr>
            <w:r>
              <w:t>0.74</w:t>
            </w:r>
          </w:p>
        </w:tc>
      </w:tr>
    </w:tbl>
    <w:p w14:paraId="741CFC9C" w14:textId="72D9F63E" w:rsidR="00C374DD" w:rsidRPr="00F17281" w:rsidRDefault="00C374DD" w:rsidP="00C374DD">
      <w:pPr>
        <w:ind w:firstLine="480"/>
      </w:pPr>
      <w:r w:rsidRPr="00F17281">
        <w:t>因此</w:t>
      </w:r>
      <w:r w:rsidRPr="00F17281">
        <w:t>Q=</w:t>
      </w:r>
      <w:r w:rsidR="001D3CAA" w:rsidRPr="00F17281">
        <w:t>0.7</w:t>
      </w:r>
      <w:r w:rsidR="00515FBA">
        <w:t>4</w:t>
      </w:r>
      <w:r w:rsidRPr="00F17281">
        <w:t>＜</w:t>
      </w:r>
      <w:r w:rsidRPr="00F17281">
        <w:t>1</w:t>
      </w:r>
      <w:r w:rsidRPr="00F17281">
        <w:t>。当</w:t>
      </w:r>
      <w:r w:rsidRPr="00F17281">
        <w:t>Q</w:t>
      </w:r>
      <w:r w:rsidRPr="00F17281">
        <w:t>＜</w:t>
      </w:r>
      <w:r w:rsidRPr="00F17281">
        <w:t>1</w:t>
      </w:r>
      <w:r w:rsidRPr="00F17281">
        <w:t>时，该项目环境风险潜势为</w:t>
      </w:r>
      <w:r w:rsidRPr="00F17281">
        <w:t>I</w:t>
      </w:r>
      <w:r w:rsidRPr="00F17281">
        <w:t>。</w:t>
      </w:r>
    </w:p>
    <w:p w14:paraId="1713D593" w14:textId="6079BCCF" w:rsidR="00C374DD" w:rsidRPr="00F17281" w:rsidRDefault="00B87B31" w:rsidP="00B87B31">
      <w:pPr>
        <w:pStyle w:val="3"/>
      </w:pPr>
      <w:bookmarkStart w:id="451" w:name="_Toc58965897"/>
      <w:bookmarkStart w:id="452" w:name="_Toc43375323"/>
      <w:bookmarkStart w:id="453" w:name="_Toc62719357"/>
      <w:bookmarkStart w:id="454" w:name="_Toc87278904"/>
      <w:r>
        <w:t>5.1.3</w:t>
      </w:r>
      <w:r w:rsidR="00C374DD" w:rsidRPr="00F17281">
        <w:t xml:space="preserve"> </w:t>
      </w:r>
      <w:r w:rsidR="00C374DD" w:rsidRPr="00F17281">
        <w:t>评价等级</w:t>
      </w:r>
      <w:bookmarkEnd w:id="451"/>
      <w:bookmarkEnd w:id="452"/>
      <w:bookmarkEnd w:id="453"/>
      <w:bookmarkEnd w:id="454"/>
    </w:p>
    <w:p w14:paraId="6EF52744" w14:textId="22A69E4B" w:rsidR="00C374DD" w:rsidRPr="00F17281" w:rsidRDefault="00C374DD" w:rsidP="00C374DD">
      <w:pPr>
        <w:ind w:firstLine="480"/>
      </w:pPr>
      <w:r w:rsidRPr="00F17281">
        <w:t>本项目环境风险潜势为</w:t>
      </w:r>
      <w:r w:rsidR="00515FBA" w:rsidRPr="00F17281">
        <w:t>I</w:t>
      </w:r>
      <w:r w:rsidRPr="00F17281">
        <w:t>，根据《建设项目环境风险评价技术导则》（</w:t>
      </w:r>
      <w:r w:rsidRPr="00F17281">
        <w:t>HJ169-2008</w:t>
      </w:r>
      <w:r w:rsidRPr="00F17281">
        <w:t>）表</w:t>
      </w:r>
      <w:r w:rsidRPr="00F17281">
        <w:t>1</w:t>
      </w:r>
      <w:r w:rsidRPr="00F17281">
        <w:t>评价工作等级划分，判断本项目环境风险等级为简要分析，具体详见下表。</w:t>
      </w:r>
    </w:p>
    <w:p w14:paraId="4DF044C1" w14:textId="2E64DB2E" w:rsidR="00C374DD" w:rsidRPr="00F17281" w:rsidRDefault="00C374DD" w:rsidP="001D3CAA">
      <w:pPr>
        <w:pStyle w:val="7"/>
      </w:pPr>
      <w:r w:rsidRPr="00F17281">
        <w:t>表</w:t>
      </w:r>
      <w:r w:rsidR="00B87B31">
        <w:t>5.1</w:t>
      </w:r>
      <w:r w:rsidR="00C10AD6">
        <w:t>-3</w:t>
      </w:r>
      <w:r w:rsidRPr="00F17281">
        <w:t xml:space="preserve">  </w:t>
      </w:r>
      <w:r w:rsidRPr="00F17281">
        <w:t>环境风险评价工作级别划分表</w:t>
      </w:r>
    </w:p>
    <w:tbl>
      <w:tblPr>
        <w:tblW w:w="907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924"/>
        <w:gridCol w:w="1784"/>
        <w:gridCol w:w="1784"/>
        <w:gridCol w:w="1799"/>
        <w:gridCol w:w="1784"/>
      </w:tblGrid>
      <w:tr w:rsidR="00C374DD" w:rsidRPr="00F17281" w14:paraId="218781E1" w14:textId="77777777" w:rsidTr="00C374DD">
        <w:trPr>
          <w:trHeight w:val="581"/>
          <w:jc w:val="center"/>
        </w:trPr>
        <w:tc>
          <w:tcPr>
            <w:tcW w:w="1803" w:type="dxa"/>
            <w:tcBorders>
              <w:top w:val="single" w:sz="12" w:space="0" w:color="auto"/>
            </w:tcBorders>
            <w:vAlign w:val="center"/>
          </w:tcPr>
          <w:p w14:paraId="158A6D11" w14:textId="77777777" w:rsidR="00C374DD" w:rsidRPr="00F17281" w:rsidRDefault="00C374DD" w:rsidP="00C374DD">
            <w:pPr>
              <w:pStyle w:val="aff9"/>
            </w:pPr>
            <w:r w:rsidRPr="00F17281">
              <w:t>环境风险潜势</w:t>
            </w:r>
          </w:p>
        </w:tc>
        <w:tc>
          <w:tcPr>
            <w:tcW w:w="1672" w:type="dxa"/>
            <w:tcBorders>
              <w:top w:val="single" w:sz="12" w:space="0" w:color="auto"/>
            </w:tcBorders>
            <w:vAlign w:val="center"/>
          </w:tcPr>
          <w:p w14:paraId="7A86ED8E" w14:textId="3DA00547" w:rsidR="00C374DD" w:rsidRPr="00515FBA" w:rsidRDefault="00515FBA" w:rsidP="00C374DD">
            <w:pPr>
              <w:pStyle w:val="aff9"/>
              <w:rPr>
                <w:sz w:val="21"/>
                <w:szCs w:val="21"/>
              </w:rPr>
            </w:pPr>
            <w:r w:rsidRPr="00515FBA">
              <w:t>IV</w:t>
            </w:r>
            <w:r w:rsidR="00C374DD" w:rsidRPr="00515FBA">
              <w:rPr>
                <w:sz w:val="21"/>
                <w:szCs w:val="21"/>
              </w:rPr>
              <w:t>、</w:t>
            </w:r>
            <w:r w:rsidRPr="00515FBA">
              <w:t>IV</w:t>
            </w:r>
            <w:r w:rsidRPr="00515FBA">
              <w:rPr>
                <w:sz w:val="21"/>
                <w:szCs w:val="21"/>
                <w:vertAlign w:val="superscript"/>
              </w:rPr>
              <w:t xml:space="preserve"> </w:t>
            </w:r>
            <w:r w:rsidR="00C374DD" w:rsidRPr="00515FBA">
              <w:rPr>
                <w:sz w:val="21"/>
                <w:szCs w:val="21"/>
                <w:vertAlign w:val="superscript"/>
              </w:rPr>
              <w:t>+</w:t>
            </w:r>
          </w:p>
        </w:tc>
        <w:tc>
          <w:tcPr>
            <w:tcW w:w="1672" w:type="dxa"/>
            <w:tcBorders>
              <w:top w:val="single" w:sz="12" w:space="0" w:color="auto"/>
            </w:tcBorders>
            <w:vAlign w:val="center"/>
          </w:tcPr>
          <w:p w14:paraId="25544C43" w14:textId="5FA72D30" w:rsidR="00C374DD" w:rsidRPr="00515FBA" w:rsidRDefault="00515FBA" w:rsidP="00C374DD">
            <w:pPr>
              <w:pStyle w:val="aff9"/>
              <w:rPr>
                <w:sz w:val="21"/>
                <w:szCs w:val="21"/>
              </w:rPr>
            </w:pPr>
            <w:r w:rsidRPr="00515FBA">
              <w:t>III</w:t>
            </w:r>
          </w:p>
        </w:tc>
        <w:tc>
          <w:tcPr>
            <w:tcW w:w="1686" w:type="dxa"/>
            <w:tcBorders>
              <w:top w:val="single" w:sz="12" w:space="0" w:color="auto"/>
            </w:tcBorders>
            <w:vAlign w:val="center"/>
          </w:tcPr>
          <w:p w14:paraId="2DFE5A91" w14:textId="7D200BB3" w:rsidR="00C374DD" w:rsidRPr="00515FBA" w:rsidRDefault="00515FBA" w:rsidP="00C374DD">
            <w:pPr>
              <w:pStyle w:val="aff9"/>
              <w:rPr>
                <w:sz w:val="21"/>
                <w:szCs w:val="21"/>
              </w:rPr>
            </w:pPr>
            <w:r w:rsidRPr="00515FBA">
              <w:rPr>
                <w:sz w:val="21"/>
                <w:szCs w:val="21"/>
              </w:rPr>
              <w:t>II</w:t>
            </w:r>
          </w:p>
        </w:tc>
        <w:tc>
          <w:tcPr>
            <w:tcW w:w="1672" w:type="dxa"/>
            <w:tcBorders>
              <w:top w:val="single" w:sz="12" w:space="0" w:color="auto"/>
            </w:tcBorders>
            <w:vAlign w:val="center"/>
          </w:tcPr>
          <w:p w14:paraId="11E5374F" w14:textId="587A8ACF" w:rsidR="00C374DD" w:rsidRPr="00515FBA" w:rsidRDefault="00515FBA" w:rsidP="00C374DD">
            <w:pPr>
              <w:pStyle w:val="aff9"/>
              <w:rPr>
                <w:sz w:val="21"/>
                <w:szCs w:val="21"/>
              </w:rPr>
            </w:pPr>
            <w:r w:rsidRPr="00515FBA">
              <w:rPr>
                <w:sz w:val="21"/>
                <w:szCs w:val="21"/>
              </w:rPr>
              <w:t>I</w:t>
            </w:r>
          </w:p>
        </w:tc>
      </w:tr>
      <w:tr w:rsidR="00C374DD" w:rsidRPr="00F17281" w14:paraId="751EBB4E" w14:textId="77777777" w:rsidTr="00C374DD">
        <w:trPr>
          <w:trHeight w:val="340"/>
          <w:jc w:val="center"/>
        </w:trPr>
        <w:tc>
          <w:tcPr>
            <w:tcW w:w="1803" w:type="dxa"/>
            <w:vAlign w:val="center"/>
          </w:tcPr>
          <w:p w14:paraId="668E66B5" w14:textId="77777777" w:rsidR="00C374DD" w:rsidRPr="00F17281" w:rsidRDefault="00C374DD" w:rsidP="00C374DD">
            <w:pPr>
              <w:pStyle w:val="aff9"/>
            </w:pPr>
            <w:r w:rsidRPr="00F17281">
              <w:t>评价工作等级</w:t>
            </w:r>
          </w:p>
        </w:tc>
        <w:tc>
          <w:tcPr>
            <w:tcW w:w="1672" w:type="dxa"/>
            <w:vAlign w:val="center"/>
          </w:tcPr>
          <w:p w14:paraId="00072305" w14:textId="77777777" w:rsidR="00C374DD" w:rsidRPr="00F17281" w:rsidRDefault="00C374DD" w:rsidP="00C374DD">
            <w:pPr>
              <w:pStyle w:val="aff9"/>
            </w:pPr>
            <w:r w:rsidRPr="00F17281">
              <w:t>一</w:t>
            </w:r>
          </w:p>
        </w:tc>
        <w:tc>
          <w:tcPr>
            <w:tcW w:w="1672" w:type="dxa"/>
            <w:vAlign w:val="center"/>
          </w:tcPr>
          <w:p w14:paraId="2CD7348F" w14:textId="77777777" w:rsidR="00C374DD" w:rsidRPr="00F17281" w:rsidRDefault="00C374DD" w:rsidP="00C374DD">
            <w:pPr>
              <w:pStyle w:val="aff9"/>
            </w:pPr>
            <w:r w:rsidRPr="00F17281">
              <w:t>二</w:t>
            </w:r>
          </w:p>
        </w:tc>
        <w:tc>
          <w:tcPr>
            <w:tcW w:w="1686" w:type="dxa"/>
            <w:vAlign w:val="center"/>
          </w:tcPr>
          <w:p w14:paraId="57081F33" w14:textId="77777777" w:rsidR="00C374DD" w:rsidRPr="00F17281" w:rsidRDefault="00C374DD" w:rsidP="00C374DD">
            <w:pPr>
              <w:pStyle w:val="aff9"/>
            </w:pPr>
            <w:r w:rsidRPr="00F17281">
              <w:t>三</w:t>
            </w:r>
          </w:p>
        </w:tc>
        <w:tc>
          <w:tcPr>
            <w:tcW w:w="1672" w:type="dxa"/>
            <w:shd w:val="clear" w:color="auto" w:fill="D9D9D9"/>
            <w:vAlign w:val="center"/>
          </w:tcPr>
          <w:p w14:paraId="6DA1D96A" w14:textId="77777777" w:rsidR="00C374DD" w:rsidRPr="00F17281" w:rsidRDefault="00C374DD" w:rsidP="00C374DD">
            <w:pPr>
              <w:pStyle w:val="aff9"/>
            </w:pPr>
            <w:r w:rsidRPr="00F17281">
              <w:t>简单分析</w:t>
            </w:r>
            <w:r w:rsidRPr="00F17281">
              <w:rPr>
                <w:vertAlign w:val="superscript"/>
              </w:rPr>
              <w:t>a</w:t>
            </w:r>
          </w:p>
        </w:tc>
      </w:tr>
      <w:tr w:rsidR="00C374DD" w:rsidRPr="00F17281" w14:paraId="4494E378" w14:textId="77777777" w:rsidTr="00C374DD">
        <w:trPr>
          <w:trHeight w:val="340"/>
          <w:jc w:val="center"/>
        </w:trPr>
        <w:tc>
          <w:tcPr>
            <w:tcW w:w="8505" w:type="dxa"/>
            <w:gridSpan w:val="5"/>
            <w:tcBorders>
              <w:bottom w:val="single" w:sz="12" w:space="0" w:color="auto"/>
            </w:tcBorders>
            <w:vAlign w:val="center"/>
          </w:tcPr>
          <w:p w14:paraId="37048CA8" w14:textId="77777777" w:rsidR="00C374DD" w:rsidRPr="00F17281" w:rsidRDefault="00C374DD" w:rsidP="00C374DD">
            <w:pPr>
              <w:pStyle w:val="aff9"/>
            </w:pPr>
            <w:r w:rsidRPr="00F17281">
              <w:t xml:space="preserve">a </w:t>
            </w:r>
            <w:r w:rsidRPr="00F17281">
              <w:t>是相对于详细评价工作内容而言，在描述危险物质、环境影响途径、环境危害后果、风险防范措施等方面给出定性的说明。</w:t>
            </w:r>
          </w:p>
        </w:tc>
      </w:tr>
    </w:tbl>
    <w:p w14:paraId="1EE755A7" w14:textId="5B397BB6" w:rsidR="00C374DD" w:rsidRPr="00B87B31" w:rsidRDefault="00B87B31" w:rsidP="00B87B31">
      <w:pPr>
        <w:pStyle w:val="2"/>
      </w:pPr>
      <w:bookmarkStart w:id="455" w:name="_Toc43375324"/>
      <w:bookmarkStart w:id="456" w:name="_Toc58965898"/>
      <w:bookmarkStart w:id="457" w:name="_Toc62719358"/>
      <w:bookmarkStart w:id="458" w:name="_Toc87278905"/>
      <w:bookmarkStart w:id="459" w:name="_Toc151539291"/>
      <w:r>
        <w:t>5.2</w:t>
      </w:r>
      <w:r w:rsidR="00C374DD" w:rsidRPr="00B87B31">
        <w:t xml:space="preserve"> </w:t>
      </w:r>
      <w:r w:rsidR="00C374DD" w:rsidRPr="00B87B31">
        <w:t>环境风险识别</w:t>
      </w:r>
      <w:bookmarkEnd w:id="455"/>
      <w:bookmarkEnd w:id="456"/>
      <w:bookmarkEnd w:id="457"/>
      <w:bookmarkEnd w:id="458"/>
      <w:bookmarkEnd w:id="459"/>
    </w:p>
    <w:p w14:paraId="2BCDA017" w14:textId="77777777" w:rsidR="00C374DD" w:rsidRPr="00F17281" w:rsidRDefault="00C374DD" w:rsidP="00C374DD">
      <w:pPr>
        <w:ind w:firstLine="480"/>
      </w:pPr>
      <w:r w:rsidRPr="00F17281">
        <w:t>风险识别范围包括生产过程中所涉及的物质危险性识别和生产系统危险性识别。</w:t>
      </w:r>
    </w:p>
    <w:p w14:paraId="0A836395" w14:textId="77777777" w:rsidR="00C374DD" w:rsidRPr="00F17281" w:rsidRDefault="00C374DD" w:rsidP="00C374DD">
      <w:pPr>
        <w:ind w:firstLine="480"/>
      </w:pPr>
      <w:r w:rsidRPr="00F17281">
        <w:t>物质危险性识别范围：主要原材料及辅助材料、燃料、中间产品、副产品、最终产品以及生产过程排放的</w:t>
      </w:r>
      <w:r w:rsidRPr="00F17281">
        <w:t>“</w:t>
      </w:r>
      <w:r w:rsidRPr="00F17281">
        <w:t>三废</w:t>
      </w:r>
      <w:r w:rsidRPr="00F17281">
        <w:t>”</w:t>
      </w:r>
      <w:r w:rsidRPr="00F17281">
        <w:t>污染物等。</w:t>
      </w:r>
    </w:p>
    <w:p w14:paraId="6D8FFAB5" w14:textId="77777777" w:rsidR="00C374DD" w:rsidRPr="00F17281" w:rsidRDefault="00C374DD" w:rsidP="00C374DD">
      <w:pPr>
        <w:ind w:firstLine="480"/>
      </w:pPr>
      <w:r w:rsidRPr="00F17281">
        <w:t>生产系统危险性识别范围：主要生产装置、储运系统、公用工程和辅助生产设施、环境保护设施等。</w:t>
      </w:r>
    </w:p>
    <w:p w14:paraId="4791D8B5" w14:textId="66A9433A" w:rsidR="00C374DD" w:rsidRPr="00F17281" w:rsidRDefault="00B87B31" w:rsidP="00B87B31">
      <w:pPr>
        <w:pStyle w:val="3"/>
      </w:pPr>
      <w:bookmarkStart w:id="460" w:name="_Toc58965899"/>
      <w:bookmarkStart w:id="461" w:name="_Toc62719359"/>
      <w:r>
        <w:t>5.2.1</w:t>
      </w:r>
      <w:r w:rsidR="00C374DD" w:rsidRPr="00F17281">
        <w:t xml:space="preserve"> </w:t>
      </w:r>
      <w:r w:rsidR="00C374DD" w:rsidRPr="00F17281">
        <w:t>物质风险识别</w:t>
      </w:r>
      <w:bookmarkEnd w:id="460"/>
      <w:bookmarkEnd w:id="461"/>
    </w:p>
    <w:p w14:paraId="41336169" w14:textId="00EBBAD7" w:rsidR="00C374DD" w:rsidRPr="00F17281" w:rsidRDefault="00C374DD" w:rsidP="00C374DD">
      <w:pPr>
        <w:ind w:firstLine="480"/>
      </w:pPr>
      <w:r w:rsidRPr="00F17281">
        <w:t>本项目</w:t>
      </w:r>
      <w:r w:rsidR="00B87B31" w:rsidRPr="00F17281">
        <w:t>涉及主要风险物质为</w:t>
      </w:r>
      <w:r w:rsidR="002420FE">
        <w:t>淋溶液</w:t>
      </w:r>
      <w:r w:rsidR="00B87B31" w:rsidRPr="00F17281">
        <w:t>，最大暂存量为</w:t>
      </w:r>
      <w:r w:rsidR="00515FBA">
        <w:t>73.78</w:t>
      </w:r>
      <w:r w:rsidR="00B87B31" w:rsidRPr="00F17281">
        <w:t>m</w:t>
      </w:r>
      <w:r w:rsidR="00B87B31" w:rsidRPr="00F17281">
        <w:rPr>
          <w:vertAlign w:val="superscript"/>
        </w:rPr>
        <w:t>3</w:t>
      </w:r>
      <w:r w:rsidRPr="00F17281">
        <w:t>。</w:t>
      </w:r>
    </w:p>
    <w:p w14:paraId="6B2CC1D3" w14:textId="0216BA19" w:rsidR="00C374DD" w:rsidRPr="00F17281" w:rsidRDefault="00B87B31" w:rsidP="00B87B31">
      <w:pPr>
        <w:pStyle w:val="3"/>
      </w:pPr>
      <w:bookmarkStart w:id="462" w:name="_Toc58965900"/>
      <w:bookmarkStart w:id="463" w:name="_Toc62719360"/>
      <w:r>
        <w:t>5.2.2</w:t>
      </w:r>
      <w:r w:rsidR="00C374DD" w:rsidRPr="00F17281">
        <w:t xml:space="preserve"> </w:t>
      </w:r>
      <w:r w:rsidR="00C374DD" w:rsidRPr="00F17281">
        <w:t>生产过程风险源识别</w:t>
      </w:r>
      <w:bookmarkEnd w:id="462"/>
      <w:bookmarkEnd w:id="463"/>
    </w:p>
    <w:p w14:paraId="2F149CD6" w14:textId="77777777" w:rsidR="00C374DD" w:rsidRPr="00F17281" w:rsidRDefault="00C374DD" w:rsidP="00C374DD">
      <w:pPr>
        <w:ind w:firstLine="480"/>
      </w:pPr>
      <w:r w:rsidRPr="00F17281">
        <w:rPr>
          <w:rFonts w:ascii="宋体" w:hAnsi="宋体" w:cs="宋体" w:hint="eastAsia"/>
        </w:rPr>
        <w:t>①</w:t>
      </w:r>
      <w:r w:rsidRPr="00F17281">
        <w:t>库区防渗层破裂地下水污染风险</w:t>
      </w:r>
    </w:p>
    <w:p w14:paraId="44D187D9" w14:textId="66276841" w:rsidR="00C374DD" w:rsidRPr="00F17281" w:rsidRDefault="00C374DD" w:rsidP="00C374DD">
      <w:pPr>
        <w:ind w:firstLine="480"/>
      </w:pPr>
      <w:r w:rsidRPr="00F17281">
        <w:lastRenderedPageBreak/>
        <w:t>由于</w:t>
      </w:r>
      <w:r w:rsidR="002420FE">
        <w:t>淋溶液</w:t>
      </w:r>
      <w:r w:rsidRPr="00F17281">
        <w:t>中污染物重金属浓度较高，一旦防渗措施破损等，造成地下水污染。防渗措施主要为水平防渗，水平防渗的破损可能由于填埋过程中，被利器刺破，地下水上涌挤破防渗层等情况下，造成防渗层失效，导致库区</w:t>
      </w:r>
      <w:r w:rsidR="002420FE">
        <w:t>淋溶液</w:t>
      </w:r>
      <w:r w:rsidRPr="00F17281">
        <w:t>泄露。</w:t>
      </w:r>
    </w:p>
    <w:p w14:paraId="35555BF6" w14:textId="34303763" w:rsidR="00C374DD" w:rsidRPr="00F17281" w:rsidRDefault="00C374DD" w:rsidP="00C374DD">
      <w:pPr>
        <w:ind w:firstLine="480"/>
      </w:pPr>
      <w:r w:rsidRPr="00F17281">
        <w:rPr>
          <w:rFonts w:ascii="宋体" w:hAnsi="宋体" w:cs="宋体" w:hint="eastAsia"/>
        </w:rPr>
        <w:t>②</w:t>
      </w:r>
      <w:r w:rsidR="002420FE">
        <w:t>淋溶液</w:t>
      </w:r>
      <w:r w:rsidRPr="00F17281">
        <w:t>收集池泄漏地下水污染风险</w:t>
      </w:r>
    </w:p>
    <w:p w14:paraId="26B5B4D3" w14:textId="538C70FE" w:rsidR="00C374DD" w:rsidRDefault="00C374DD" w:rsidP="00C374DD">
      <w:pPr>
        <w:ind w:firstLine="480"/>
      </w:pPr>
      <w:r w:rsidRPr="00F17281">
        <w:t>填埋场</w:t>
      </w:r>
      <w:r w:rsidR="002420FE">
        <w:t>淋溶液</w:t>
      </w:r>
      <w:r w:rsidRPr="00F17281">
        <w:t>收集池防渗层发生破损，导致污水穿过损坏防渗层通过包气带进入地下水，从而污染地下水，影响地下水水质。</w:t>
      </w:r>
    </w:p>
    <w:p w14:paraId="5664BD0B" w14:textId="46D3B020" w:rsidR="00C10AD6" w:rsidRPr="005B31A7" w:rsidRDefault="00C10AD6" w:rsidP="00C10AD6">
      <w:pPr>
        <w:pStyle w:val="7"/>
      </w:pPr>
      <w:r w:rsidRPr="005B31A7">
        <w:t>表</w:t>
      </w:r>
      <w:r>
        <w:t>5.2-1</w:t>
      </w:r>
      <w:r w:rsidRPr="005B31A7">
        <w:t xml:space="preserve">  </w:t>
      </w:r>
      <w:r w:rsidRPr="005B31A7">
        <w:t>风险识别一览表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11" w:type="dxa"/>
          <w:right w:w="11" w:type="dxa"/>
        </w:tblCellMar>
        <w:tblLook w:val="04A0" w:firstRow="1" w:lastRow="0" w:firstColumn="1" w:lastColumn="0" w:noHBand="0" w:noVBand="1"/>
      </w:tblPr>
      <w:tblGrid>
        <w:gridCol w:w="1229"/>
        <w:gridCol w:w="1357"/>
        <w:gridCol w:w="3641"/>
        <w:gridCol w:w="2109"/>
      </w:tblGrid>
      <w:tr w:rsidR="00C10AD6" w:rsidRPr="005B31A7" w14:paraId="56870BF4" w14:textId="77777777" w:rsidTr="00C10AD6">
        <w:trPr>
          <w:trHeight w:val="340"/>
          <w:jc w:val="center"/>
        </w:trPr>
        <w:tc>
          <w:tcPr>
            <w:tcW w:w="737" w:type="pct"/>
            <w:vAlign w:val="center"/>
          </w:tcPr>
          <w:p w14:paraId="4F08FE9C" w14:textId="77777777" w:rsidR="00C10AD6" w:rsidRPr="005B31A7" w:rsidRDefault="00C10AD6" w:rsidP="00461ADF">
            <w:pPr>
              <w:pStyle w:val="77"/>
            </w:pPr>
            <w:r w:rsidRPr="005B31A7">
              <w:t>环境危险源</w:t>
            </w:r>
          </w:p>
        </w:tc>
        <w:tc>
          <w:tcPr>
            <w:tcW w:w="814" w:type="pct"/>
            <w:vAlign w:val="center"/>
          </w:tcPr>
          <w:p w14:paraId="0D861BBA" w14:textId="77777777" w:rsidR="00C10AD6" w:rsidRPr="005B31A7" w:rsidRDefault="00C10AD6" w:rsidP="00461ADF">
            <w:pPr>
              <w:pStyle w:val="77"/>
            </w:pPr>
            <w:r w:rsidRPr="005B31A7">
              <w:t>潜在突发环境事件</w:t>
            </w:r>
          </w:p>
        </w:tc>
        <w:tc>
          <w:tcPr>
            <w:tcW w:w="2184" w:type="pct"/>
            <w:vAlign w:val="center"/>
          </w:tcPr>
          <w:p w14:paraId="6CE272D4" w14:textId="77777777" w:rsidR="00C10AD6" w:rsidRPr="005B31A7" w:rsidRDefault="00C10AD6" w:rsidP="00461ADF">
            <w:pPr>
              <w:pStyle w:val="77"/>
            </w:pPr>
            <w:r w:rsidRPr="005B31A7">
              <w:t>事故原因</w:t>
            </w:r>
          </w:p>
        </w:tc>
        <w:tc>
          <w:tcPr>
            <w:tcW w:w="1265" w:type="pct"/>
            <w:vAlign w:val="center"/>
          </w:tcPr>
          <w:p w14:paraId="465C1B10" w14:textId="77777777" w:rsidR="00C10AD6" w:rsidRPr="005B31A7" w:rsidRDefault="00C10AD6" w:rsidP="00461ADF">
            <w:pPr>
              <w:pStyle w:val="77"/>
            </w:pPr>
            <w:r w:rsidRPr="005B31A7">
              <w:t>产生的环境危害</w:t>
            </w:r>
          </w:p>
        </w:tc>
      </w:tr>
      <w:tr w:rsidR="00C10AD6" w:rsidRPr="005B31A7" w14:paraId="131EE2A3" w14:textId="77777777" w:rsidTr="00C10AD6">
        <w:trPr>
          <w:trHeight w:val="340"/>
          <w:jc w:val="center"/>
        </w:trPr>
        <w:tc>
          <w:tcPr>
            <w:tcW w:w="737" w:type="pct"/>
            <w:vAlign w:val="center"/>
          </w:tcPr>
          <w:p w14:paraId="2B6274EF" w14:textId="759A1B0C" w:rsidR="00C10AD6" w:rsidRPr="005B31A7" w:rsidRDefault="003214CA" w:rsidP="00461ADF">
            <w:pPr>
              <w:pStyle w:val="77"/>
            </w:pPr>
            <w:r w:rsidRPr="003214CA">
              <w:rPr>
                <w:rFonts w:hint="eastAsia"/>
              </w:rPr>
              <w:t>淋溶液</w:t>
            </w:r>
          </w:p>
        </w:tc>
        <w:tc>
          <w:tcPr>
            <w:tcW w:w="814" w:type="pct"/>
            <w:vAlign w:val="center"/>
          </w:tcPr>
          <w:p w14:paraId="7D3E2CC0" w14:textId="77777777" w:rsidR="00C10AD6" w:rsidRPr="005B31A7" w:rsidRDefault="00C10AD6" w:rsidP="00461ADF">
            <w:pPr>
              <w:pStyle w:val="77"/>
            </w:pPr>
            <w:r w:rsidRPr="005B31A7">
              <w:t>泄露</w:t>
            </w:r>
          </w:p>
        </w:tc>
        <w:tc>
          <w:tcPr>
            <w:tcW w:w="2184" w:type="pct"/>
            <w:vAlign w:val="center"/>
          </w:tcPr>
          <w:p w14:paraId="5547C10D" w14:textId="1B37DF56" w:rsidR="00C10AD6" w:rsidRPr="005B31A7" w:rsidRDefault="00C10AD6" w:rsidP="00461ADF">
            <w:pPr>
              <w:pStyle w:val="77"/>
            </w:pPr>
            <w:r w:rsidRPr="005B31A7">
              <w:t>防渗池破坏，</w:t>
            </w:r>
            <w:r w:rsidR="003214CA" w:rsidRPr="003214CA">
              <w:rPr>
                <w:rFonts w:hint="eastAsia"/>
              </w:rPr>
              <w:t>淋溶液</w:t>
            </w:r>
            <w:r w:rsidRPr="005B31A7">
              <w:t>泄露</w:t>
            </w:r>
            <w:r w:rsidRPr="005B31A7">
              <w:t xml:space="preserve"> </w:t>
            </w:r>
          </w:p>
        </w:tc>
        <w:tc>
          <w:tcPr>
            <w:tcW w:w="1265" w:type="pct"/>
            <w:vAlign w:val="center"/>
          </w:tcPr>
          <w:p w14:paraId="3CC600F1" w14:textId="77777777" w:rsidR="00C10AD6" w:rsidRPr="005B31A7" w:rsidRDefault="00C10AD6" w:rsidP="00461ADF">
            <w:pPr>
              <w:pStyle w:val="77"/>
            </w:pPr>
            <w:r w:rsidRPr="005B31A7">
              <w:t>污染土壤环境、地表水环境、地下水环境</w:t>
            </w:r>
          </w:p>
        </w:tc>
      </w:tr>
    </w:tbl>
    <w:p w14:paraId="23E6CEEE" w14:textId="07F95550" w:rsidR="00C374DD" w:rsidRPr="00F17281" w:rsidRDefault="00B87B31" w:rsidP="00B87B31">
      <w:pPr>
        <w:pStyle w:val="2"/>
      </w:pPr>
      <w:bookmarkStart w:id="464" w:name="_Toc58965901"/>
      <w:bookmarkStart w:id="465" w:name="_Toc62719361"/>
      <w:bookmarkStart w:id="466" w:name="_Toc87278906"/>
      <w:bookmarkStart w:id="467" w:name="_Toc151539292"/>
      <w:r>
        <w:t>5.3</w:t>
      </w:r>
      <w:r w:rsidR="00C374DD" w:rsidRPr="00F17281">
        <w:t xml:space="preserve"> </w:t>
      </w:r>
      <w:r w:rsidR="00C374DD" w:rsidRPr="00F17281">
        <w:t>环境风险分析</w:t>
      </w:r>
      <w:bookmarkEnd w:id="464"/>
      <w:bookmarkEnd w:id="465"/>
      <w:bookmarkEnd w:id="466"/>
      <w:bookmarkEnd w:id="467"/>
    </w:p>
    <w:p w14:paraId="689D56DA" w14:textId="579CD6A3" w:rsidR="00C374DD" w:rsidRPr="00F17281" w:rsidRDefault="00C374DD" w:rsidP="001D3CAA">
      <w:pPr>
        <w:ind w:firstLine="480"/>
      </w:pPr>
      <w:r w:rsidRPr="00F17281">
        <w:t>通过环境风险识别，</w:t>
      </w:r>
      <w:r w:rsidR="00FE24DC">
        <w:rPr>
          <w:rFonts w:hint="eastAsia"/>
        </w:rPr>
        <w:t>本项目</w:t>
      </w:r>
      <w:r w:rsidRPr="00F17281">
        <w:t>环境风险评价内容主要包括：</w:t>
      </w:r>
    </w:p>
    <w:p w14:paraId="7719D397" w14:textId="77777777" w:rsidR="00C374DD" w:rsidRPr="00F17281" w:rsidRDefault="00C374DD" w:rsidP="001D3CAA">
      <w:pPr>
        <w:ind w:firstLine="480"/>
      </w:pPr>
      <w:r w:rsidRPr="00F17281">
        <w:t>（</w:t>
      </w:r>
      <w:r w:rsidRPr="00F17281">
        <w:t>1</w:t>
      </w:r>
      <w:r w:rsidRPr="00F17281">
        <w:t>）填埋区防渗层破裂地下水污染风险；</w:t>
      </w:r>
    </w:p>
    <w:p w14:paraId="34D7455D" w14:textId="2CC205A9" w:rsidR="00C374DD" w:rsidRPr="00F17281" w:rsidRDefault="00C374DD" w:rsidP="001D3CAA">
      <w:pPr>
        <w:ind w:firstLine="480"/>
      </w:pPr>
      <w:r w:rsidRPr="00F17281">
        <w:t>（</w:t>
      </w:r>
      <w:r w:rsidRPr="00F17281">
        <w:t>2</w:t>
      </w:r>
      <w:r w:rsidR="001D3CAA" w:rsidRPr="00F17281">
        <w:t>）</w:t>
      </w:r>
      <w:r w:rsidR="002420FE">
        <w:t>淋溶液</w:t>
      </w:r>
      <w:r w:rsidR="001D3CAA" w:rsidRPr="00F17281">
        <w:t>收集池泄漏风险。</w:t>
      </w:r>
    </w:p>
    <w:p w14:paraId="418CBDDA" w14:textId="0DFEE126" w:rsidR="00C374DD" w:rsidRPr="00F17281" w:rsidRDefault="00B87B31" w:rsidP="00B87B31">
      <w:pPr>
        <w:pStyle w:val="3"/>
      </w:pPr>
      <w:bookmarkStart w:id="468" w:name="_Toc58965903"/>
      <w:bookmarkStart w:id="469" w:name="_Toc62719362"/>
      <w:r>
        <w:t>5.3.1</w:t>
      </w:r>
      <w:r w:rsidR="00C374DD" w:rsidRPr="00F17281">
        <w:t xml:space="preserve"> </w:t>
      </w:r>
      <w:r w:rsidR="00C374DD" w:rsidRPr="00F17281">
        <w:t>库区防渗层破裂地下水污染风险分析</w:t>
      </w:r>
      <w:bookmarkEnd w:id="468"/>
      <w:bookmarkEnd w:id="469"/>
    </w:p>
    <w:p w14:paraId="4F5C2F75" w14:textId="3FF0F23C" w:rsidR="00C374DD" w:rsidRPr="00F17281" w:rsidRDefault="00C374DD" w:rsidP="00C374DD">
      <w:pPr>
        <w:ind w:firstLine="480"/>
      </w:pPr>
      <w:r w:rsidRPr="00F17281">
        <w:t>本项目填埋库区内地基做适当处理，并设置防渗系统，防渗系统上设置</w:t>
      </w:r>
      <w:r w:rsidR="002420FE">
        <w:t>淋溶液</w:t>
      </w:r>
      <w:r w:rsidRPr="00F17281">
        <w:t>收集导排系统，防渗层下设置地下水导排系统；本填埋库区底部及边坡均采用多层防渗结构，具体防渗结构如下所述。</w:t>
      </w:r>
    </w:p>
    <w:p w14:paraId="1E957E7D" w14:textId="77777777" w:rsidR="00C374DD" w:rsidRPr="00F17281" w:rsidRDefault="00C374DD" w:rsidP="00C374DD">
      <w:pPr>
        <w:ind w:firstLine="480"/>
      </w:pPr>
      <w:r w:rsidRPr="00F17281">
        <w:rPr>
          <w:rFonts w:ascii="宋体" w:hAnsi="宋体" w:cs="宋体" w:hint="eastAsia"/>
        </w:rPr>
        <w:t>①</w:t>
      </w:r>
      <w:r w:rsidRPr="00F17281">
        <w:t>填埋场底部防渗衬层结构</w:t>
      </w:r>
    </w:p>
    <w:p w14:paraId="682232DC" w14:textId="3CFD79F3" w:rsidR="00C374DD" w:rsidRPr="00F17281" w:rsidRDefault="00C374DD" w:rsidP="00C374DD">
      <w:pPr>
        <w:ind w:firstLine="480"/>
      </w:pPr>
      <w:r w:rsidRPr="00F17281">
        <w:t>本填埋场飞灰填埋区的场底衬层结构如下（由</w:t>
      </w:r>
      <w:r w:rsidR="001D3CAA" w:rsidRPr="00F17281">
        <w:t>下</w:t>
      </w:r>
      <w:r w:rsidRPr="00F17281">
        <w:t>往</w:t>
      </w:r>
      <w:r w:rsidR="001D3CAA" w:rsidRPr="00F17281">
        <w:t>上</w:t>
      </w:r>
      <w:r w:rsidRPr="00F17281">
        <w:t>）：</w:t>
      </w:r>
    </w:p>
    <w:p w14:paraId="5B4B776E" w14:textId="77777777" w:rsidR="003379A7" w:rsidRDefault="003379A7" w:rsidP="003379A7">
      <w:pPr>
        <w:ind w:firstLine="480"/>
      </w:pPr>
      <w:r w:rsidRPr="007B49F2">
        <w:rPr>
          <w:rFonts w:hint="eastAsia"/>
        </w:rPr>
        <w:t>场底地基层（压实度≥</w:t>
      </w:r>
      <w:r w:rsidRPr="007B49F2">
        <w:rPr>
          <w:rFonts w:hint="eastAsia"/>
        </w:rPr>
        <w:t>96%</w:t>
      </w:r>
      <w:r w:rsidRPr="007B49F2">
        <w:rPr>
          <w:rFonts w:hint="eastAsia"/>
        </w:rPr>
        <w:t>）</w:t>
      </w:r>
    </w:p>
    <w:p w14:paraId="7931ACAC" w14:textId="77777777" w:rsidR="003379A7" w:rsidRDefault="003379A7" w:rsidP="003379A7">
      <w:pPr>
        <w:ind w:firstLine="480"/>
      </w:pPr>
      <w:r w:rsidRPr="007B49F2">
        <w:rPr>
          <w:rFonts w:hint="eastAsia"/>
        </w:rPr>
        <w:t>双向型钢塑土工格栅（抗拉强度≥</w:t>
      </w:r>
      <w:r w:rsidRPr="007B49F2">
        <w:rPr>
          <w:rFonts w:hint="eastAsia"/>
        </w:rPr>
        <w:t>80kN/m</w:t>
      </w:r>
      <w:r w:rsidRPr="007B49F2">
        <w:rPr>
          <w:rFonts w:hint="eastAsia"/>
        </w:rPr>
        <w:t>）</w:t>
      </w:r>
    </w:p>
    <w:p w14:paraId="01BA2A0A" w14:textId="77777777" w:rsidR="003379A7" w:rsidRDefault="003379A7" w:rsidP="003379A7">
      <w:pPr>
        <w:ind w:firstLine="480"/>
      </w:pPr>
      <w:r w:rsidRPr="007B49F2">
        <w:rPr>
          <w:rFonts w:hint="eastAsia"/>
        </w:rPr>
        <w:t>200g/</w:t>
      </w:r>
      <w:r w:rsidRPr="00F17281">
        <w:t>m</w:t>
      </w:r>
      <w:r w:rsidRPr="00F17281">
        <w:rPr>
          <w:vertAlign w:val="superscript"/>
        </w:rPr>
        <w:t>2</w:t>
      </w:r>
      <w:r w:rsidRPr="007B49F2">
        <w:rPr>
          <w:rFonts w:hint="eastAsia"/>
        </w:rPr>
        <w:t>土工滤网</w:t>
      </w:r>
    </w:p>
    <w:p w14:paraId="5DEB764E" w14:textId="77777777" w:rsidR="003379A7" w:rsidRDefault="003379A7" w:rsidP="003379A7">
      <w:pPr>
        <w:ind w:firstLine="480"/>
      </w:pPr>
      <w:r w:rsidRPr="007B49F2">
        <w:rPr>
          <w:rFonts w:hint="eastAsia"/>
        </w:rPr>
        <w:t>30cm</w:t>
      </w:r>
      <w:r w:rsidRPr="007B49F2">
        <w:rPr>
          <w:rFonts w:hint="eastAsia"/>
        </w:rPr>
        <w:t>厚地下水碎石</w:t>
      </w:r>
      <w:r>
        <w:rPr>
          <w:rFonts w:hint="eastAsia"/>
        </w:rPr>
        <w:t>（</w:t>
      </w:r>
      <w:r w:rsidRPr="007B49F2">
        <w:rPr>
          <w:rFonts w:hint="eastAsia"/>
        </w:rPr>
        <w:t>粒径</w:t>
      </w:r>
      <w:r w:rsidRPr="007B49F2">
        <w:rPr>
          <w:rFonts w:hint="eastAsia"/>
        </w:rPr>
        <w:t>30-50mm</w:t>
      </w:r>
      <w:r>
        <w:rPr>
          <w:rFonts w:hint="eastAsia"/>
        </w:rPr>
        <w:t>）</w:t>
      </w:r>
    </w:p>
    <w:p w14:paraId="2D2682C7" w14:textId="77777777" w:rsidR="003379A7" w:rsidRPr="00F17281" w:rsidRDefault="003379A7" w:rsidP="003379A7">
      <w:pPr>
        <w:ind w:firstLine="480"/>
      </w:pPr>
      <w:r w:rsidRPr="007B49F2">
        <w:rPr>
          <w:rFonts w:hint="eastAsia"/>
        </w:rPr>
        <w:t>导流层（局部加盲沟）</w:t>
      </w:r>
    </w:p>
    <w:p w14:paraId="3973E11D" w14:textId="77777777" w:rsidR="003379A7" w:rsidRPr="00F17281" w:rsidRDefault="003379A7" w:rsidP="003379A7">
      <w:pPr>
        <w:ind w:firstLine="480"/>
      </w:pPr>
      <w:r w:rsidRPr="00F17281">
        <w:rPr>
          <w:szCs w:val="24"/>
        </w:rPr>
        <w:t>0.3m</w:t>
      </w:r>
      <w:r w:rsidRPr="00F17281">
        <w:rPr>
          <w:szCs w:val="24"/>
        </w:rPr>
        <w:t>厚的压实细粒土层（渗透系数不大于</w:t>
      </w:r>
      <w:r w:rsidRPr="00F17281">
        <w:rPr>
          <w:szCs w:val="24"/>
        </w:rPr>
        <w:t>1×10</w:t>
      </w:r>
      <w:r w:rsidRPr="00F17281">
        <w:rPr>
          <w:szCs w:val="24"/>
          <w:vertAlign w:val="superscript"/>
        </w:rPr>
        <w:t>-7</w:t>
      </w:r>
      <w:r w:rsidRPr="00F17281">
        <w:rPr>
          <w:szCs w:val="24"/>
        </w:rPr>
        <w:t>cm/s</w:t>
      </w:r>
      <w:r w:rsidRPr="00F17281">
        <w:rPr>
          <w:szCs w:val="24"/>
        </w:rPr>
        <w:t>）</w:t>
      </w:r>
    </w:p>
    <w:p w14:paraId="2D8FE0B1" w14:textId="77777777" w:rsidR="003379A7" w:rsidRPr="00F17281" w:rsidRDefault="003379A7" w:rsidP="003379A7">
      <w:pPr>
        <w:ind w:firstLine="480"/>
      </w:pPr>
      <w:r w:rsidRPr="00F17281">
        <w:rPr>
          <w:szCs w:val="24"/>
        </w:rPr>
        <w:t>4800g/m</w:t>
      </w:r>
      <w:r w:rsidRPr="00F17281">
        <w:rPr>
          <w:szCs w:val="24"/>
          <w:vertAlign w:val="superscript"/>
        </w:rPr>
        <w:t>2</w:t>
      </w:r>
      <w:r w:rsidRPr="00F17281">
        <w:rPr>
          <w:szCs w:val="24"/>
        </w:rPr>
        <w:t>钠基膨润土垫</w:t>
      </w:r>
    </w:p>
    <w:p w14:paraId="03ABA0E6" w14:textId="77777777" w:rsidR="003379A7" w:rsidRPr="00F17281" w:rsidRDefault="003379A7" w:rsidP="003379A7">
      <w:pPr>
        <w:ind w:firstLine="480"/>
      </w:pPr>
      <w:r w:rsidRPr="00F17281">
        <w:rPr>
          <w:szCs w:val="24"/>
        </w:rPr>
        <w:t>1.5mmHDPE</w:t>
      </w:r>
      <w:r w:rsidRPr="00F17281">
        <w:rPr>
          <w:szCs w:val="24"/>
        </w:rPr>
        <w:t>土工膜</w:t>
      </w:r>
    </w:p>
    <w:p w14:paraId="6A484CAD" w14:textId="77777777" w:rsidR="003379A7" w:rsidRPr="00F17281" w:rsidRDefault="003379A7" w:rsidP="003379A7">
      <w:pPr>
        <w:ind w:firstLine="480"/>
        <w:rPr>
          <w:szCs w:val="24"/>
        </w:rPr>
      </w:pPr>
      <w:r w:rsidRPr="00F17281">
        <w:rPr>
          <w:szCs w:val="24"/>
        </w:rPr>
        <w:lastRenderedPageBreak/>
        <w:t>6.3mm</w:t>
      </w:r>
      <w:r w:rsidRPr="00F17281">
        <w:rPr>
          <w:szCs w:val="24"/>
        </w:rPr>
        <w:t>复合土工排水网（含</w:t>
      </w:r>
      <w:r>
        <w:rPr>
          <w:szCs w:val="24"/>
        </w:rPr>
        <w:t>淋溶液</w:t>
      </w:r>
      <w:r w:rsidRPr="00F17281">
        <w:rPr>
          <w:szCs w:val="24"/>
        </w:rPr>
        <w:t>检测管）</w:t>
      </w:r>
    </w:p>
    <w:p w14:paraId="72B280BB" w14:textId="77777777" w:rsidR="003379A7" w:rsidRPr="00F17281" w:rsidRDefault="003379A7" w:rsidP="003379A7">
      <w:pPr>
        <w:ind w:firstLine="480"/>
        <w:rPr>
          <w:szCs w:val="24"/>
        </w:rPr>
      </w:pPr>
      <w:r w:rsidRPr="00F17281">
        <w:rPr>
          <w:szCs w:val="24"/>
        </w:rPr>
        <w:t>2.0mmHDPE</w:t>
      </w:r>
      <w:r w:rsidRPr="00F17281">
        <w:rPr>
          <w:szCs w:val="24"/>
        </w:rPr>
        <w:t>土工膜</w:t>
      </w:r>
    </w:p>
    <w:p w14:paraId="450177C0" w14:textId="77777777" w:rsidR="003379A7" w:rsidRPr="00F17281" w:rsidRDefault="003379A7" w:rsidP="003379A7">
      <w:pPr>
        <w:ind w:firstLine="480"/>
        <w:rPr>
          <w:szCs w:val="24"/>
        </w:rPr>
      </w:pPr>
      <w:r w:rsidRPr="00F17281">
        <w:rPr>
          <w:szCs w:val="24"/>
        </w:rPr>
        <w:t>6.3mm</w:t>
      </w:r>
      <w:r w:rsidRPr="00F17281">
        <w:rPr>
          <w:szCs w:val="24"/>
        </w:rPr>
        <w:t>复合土工排水网</w:t>
      </w:r>
    </w:p>
    <w:p w14:paraId="645BD74A" w14:textId="77777777" w:rsidR="003379A7" w:rsidRPr="00F17281" w:rsidRDefault="003379A7" w:rsidP="003379A7">
      <w:pPr>
        <w:ind w:firstLine="480"/>
        <w:rPr>
          <w:szCs w:val="24"/>
        </w:rPr>
      </w:pPr>
      <w:r w:rsidRPr="00F17281">
        <w:rPr>
          <w:szCs w:val="24"/>
        </w:rPr>
        <w:t>袋装碎石</w:t>
      </w:r>
      <w:r>
        <w:rPr>
          <w:szCs w:val="24"/>
        </w:rPr>
        <w:t>淋溶液</w:t>
      </w:r>
      <w:r w:rsidRPr="00F17281">
        <w:rPr>
          <w:szCs w:val="24"/>
        </w:rPr>
        <w:t>导排层（含</w:t>
      </w:r>
      <w:r>
        <w:rPr>
          <w:szCs w:val="24"/>
        </w:rPr>
        <w:t>淋溶液</w:t>
      </w:r>
      <w:r w:rsidRPr="00F17281">
        <w:rPr>
          <w:szCs w:val="24"/>
        </w:rPr>
        <w:t>导排管）</w:t>
      </w:r>
    </w:p>
    <w:p w14:paraId="624E7253" w14:textId="77777777" w:rsidR="00C374DD" w:rsidRPr="00F17281" w:rsidRDefault="00C374DD" w:rsidP="00C374DD">
      <w:pPr>
        <w:ind w:firstLine="480"/>
      </w:pPr>
      <w:r w:rsidRPr="00F17281">
        <w:rPr>
          <w:rFonts w:ascii="宋体" w:hAnsi="宋体" w:cs="宋体" w:hint="eastAsia"/>
        </w:rPr>
        <w:t>②</w:t>
      </w:r>
      <w:r w:rsidRPr="00F17281">
        <w:t>边坡底部防渗衬层结构</w:t>
      </w:r>
    </w:p>
    <w:p w14:paraId="5E63ED24" w14:textId="0D9CCEA0" w:rsidR="00C374DD" w:rsidRPr="00F17281" w:rsidRDefault="00C374DD" w:rsidP="00C374DD">
      <w:pPr>
        <w:ind w:firstLine="480"/>
      </w:pPr>
      <w:r w:rsidRPr="00F17281">
        <w:t>边坡场底衬层结构如下</w:t>
      </w:r>
      <w:r w:rsidR="001D3CAA" w:rsidRPr="00F17281">
        <w:t>（由下往上）</w:t>
      </w:r>
      <w:r w:rsidRPr="00F17281">
        <w:t>：</w:t>
      </w:r>
    </w:p>
    <w:p w14:paraId="333EFBC8" w14:textId="77777777" w:rsidR="001D3CAA" w:rsidRPr="00F17281" w:rsidRDefault="001D3CAA" w:rsidP="001D3CAA">
      <w:pPr>
        <w:ind w:firstLine="480"/>
      </w:pPr>
      <w:r w:rsidRPr="00F17281">
        <w:t>边坡地基（压实度</w:t>
      </w:r>
      <w:r w:rsidRPr="00F17281">
        <w:t>94%</w:t>
      </w:r>
      <w:r w:rsidRPr="00F17281">
        <w:t>）</w:t>
      </w:r>
    </w:p>
    <w:p w14:paraId="124E0253" w14:textId="77777777" w:rsidR="001D3CAA" w:rsidRPr="00F17281" w:rsidRDefault="001D3CAA" w:rsidP="001D3CAA">
      <w:pPr>
        <w:ind w:firstLine="480"/>
      </w:pPr>
      <w:r w:rsidRPr="00F17281">
        <w:rPr>
          <w:szCs w:val="24"/>
        </w:rPr>
        <w:t>复合土工排水网</w:t>
      </w:r>
    </w:p>
    <w:p w14:paraId="55BBD563" w14:textId="77777777" w:rsidR="001D3CAA" w:rsidRPr="00F17281" w:rsidRDefault="001D3CAA" w:rsidP="001D3CAA">
      <w:pPr>
        <w:ind w:firstLine="480"/>
        <w:rPr>
          <w:szCs w:val="24"/>
        </w:rPr>
      </w:pPr>
      <w:r w:rsidRPr="00F17281">
        <w:rPr>
          <w:szCs w:val="24"/>
        </w:rPr>
        <w:t>4800g/m</w:t>
      </w:r>
      <w:r w:rsidRPr="00F17281">
        <w:rPr>
          <w:szCs w:val="24"/>
          <w:vertAlign w:val="superscript"/>
        </w:rPr>
        <w:t>2</w:t>
      </w:r>
      <w:r w:rsidRPr="00F17281">
        <w:rPr>
          <w:szCs w:val="24"/>
        </w:rPr>
        <w:t>钠基膨润土垫</w:t>
      </w:r>
    </w:p>
    <w:p w14:paraId="21F60963" w14:textId="77777777" w:rsidR="001D3CAA" w:rsidRPr="00F17281" w:rsidRDefault="001D3CAA" w:rsidP="001D3CAA">
      <w:pPr>
        <w:ind w:firstLine="480"/>
      </w:pPr>
      <w:r w:rsidRPr="00F17281">
        <w:rPr>
          <w:szCs w:val="24"/>
        </w:rPr>
        <w:t>1.5mmHDPE</w:t>
      </w:r>
      <w:r w:rsidRPr="00F17281">
        <w:rPr>
          <w:szCs w:val="24"/>
        </w:rPr>
        <w:t>土工膜</w:t>
      </w:r>
    </w:p>
    <w:p w14:paraId="76D2ED4F" w14:textId="126D0C4C" w:rsidR="001D3CAA" w:rsidRPr="00F17281" w:rsidRDefault="001D3CAA" w:rsidP="001D3CAA">
      <w:pPr>
        <w:ind w:firstLine="480"/>
        <w:rPr>
          <w:szCs w:val="24"/>
        </w:rPr>
      </w:pPr>
      <w:r w:rsidRPr="00F17281">
        <w:rPr>
          <w:szCs w:val="24"/>
        </w:rPr>
        <w:t>复合土工排水网（含</w:t>
      </w:r>
      <w:r w:rsidR="002420FE">
        <w:rPr>
          <w:szCs w:val="24"/>
        </w:rPr>
        <w:t>淋溶液</w:t>
      </w:r>
      <w:r w:rsidRPr="00F17281">
        <w:rPr>
          <w:szCs w:val="24"/>
        </w:rPr>
        <w:t>检测管）</w:t>
      </w:r>
    </w:p>
    <w:p w14:paraId="14E6E171" w14:textId="77777777" w:rsidR="001D3CAA" w:rsidRPr="00F17281" w:rsidRDefault="001D3CAA" w:rsidP="001D3CAA">
      <w:pPr>
        <w:ind w:firstLine="480"/>
        <w:rPr>
          <w:szCs w:val="24"/>
        </w:rPr>
      </w:pPr>
      <w:r w:rsidRPr="00F17281">
        <w:rPr>
          <w:szCs w:val="24"/>
        </w:rPr>
        <w:t>2.0mmHDPE</w:t>
      </w:r>
      <w:r w:rsidRPr="00F17281">
        <w:rPr>
          <w:szCs w:val="24"/>
        </w:rPr>
        <w:t>土工膜（糙面）</w:t>
      </w:r>
    </w:p>
    <w:p w14:paraId="78637BB2" w14:textId="77777777" w:rsidR="001D3CAA" w:rsidRPr="00F17281" w:rsidRDefault="001D3CAA" w:rsidP="001D3CAA">
      <w:pPr>
        <w:ind w:firstLine="480"/>
        <w:rPr>
          <w:szCs w:val="24"/>
        </w:rPr>
      </w:pPr>
      <w:r w:rsidRPr="00F17281">
        <w:rPr>
          <w:szCs w:val="24"/>
        </w:rPr>
        <w:t>复合土工排水网</w:t>
      </w:r>
    </w:p>
    <w:p w14:paraId="1B8D5F17" w14:textId="77777777" w:rsidR="001D3CAA" w:rsidRPr="00F17281" w:rsidRDefault="001D3CAA" w:rsidP="001D3CAA">
      <w:pPr>
        <w:ind w:firstLine="480"/>
        <w:rPr>
          <w:szCs w:val="24"/>
        </w:rPr>
      </w:pPr>
      <w:r w:rsidRPr="00F17281">
        <w:rPr>
          <w:szCs w:val="24"/>
        </w:rPr>
        <w:t>600g/m</w:t>
      </w:r>
      <w:r w:rsidRPr="00F17281">
        <w:rPr>
          <w:szCs w:val="24"/>
          <w:vertAlign w:val="superscript"/>
        </w:rPr>
        <w:t>2</w:t>
      </w:r>
      <w:r w:rsidRPr="00F17281">
        <w:rPr>
          <w:szCs w:val="24"/>
        </w:rPr>
        <w:t>长丝无纺土工布</w:t>
      </w:r>
    </w:p>
    <w:p w14:paraId="1985BFE9" w14:textId="77777777" w:rsidR="001D3CAA" w:rsidRPr="00F17281" w:rsidRDefault="001D3CAA" w:rsidP="001D3CAA">
      <w:pPr>
        <w:ind w:firstLine="480"/>
      </w:pPr>
      <w:r w:rsidRPr="00F17281">
        <w:rPr>
          <w:szCs w:val="24"/>
        </w:rPr>
        <w:t>袋装飞灰保护层</w:t>
      </w:r>
    </w:p>
    <w:p w14:paraId="08DB6ED7" w14:textId="75053588" w:rsidR="00C374DD" w:rsidRPr="00F17281" w:rsidRDefault="00C374DD" w:rsidP="00C374DD">
      <w:pPr>
        <w:ind w:firstLine="480"/>
      </w:pPr>
      <w:r w:rsidRPr="00F17281">
        <w:t>在不遭受较大地震、地质裂缝或地址断陷的强外力作用下，防渗层稳固运行，破损泄漏的可能性极小。项目所在区域地震烈度为</w:t>
      </w:r>
      <w:r w:rsidRPr="00F17281">
        <w:t>VII</w:t>
      </w:r>
      <w:r w:rsidRPr="00F17281">
        <w:t>度，抗震性能较好，正常情况下不会发生大的地震。考虑到工程质量出现问题，如防渗膜脱焊、老化或遭受强地质作用情况下，防渗层可能发生破裂，</w:t>
      </w:r>
      <w:r w:rsidR="002420FE">
        <w:t>淋溶液</w:t>
      </w:r>
      <w:r w:rsidRPr="00F17281">
        <w:t>下渗进入地下水含水层可能对地下水造成污染，详见地下水环境影响评价章节。</w:t>
      </w:r>
    </w:p>
    <w:p w14:paraId="6537DE22" w14:textId="2B8F32B3" w:rsidR="00C374DD" w:rsidRPr="00F17281" w:rsidRDefault="00B87B31" w:rsidP="00B87B31">
      <w:pPr>
        <w:pStyle w:val="3"/>
      </w:pPr>
      <w:bookmarkStart w:id="470" w:name="_Toc58965904"/>
      <w:bookmarkStart w:id="471" w:name="_Toc62719363"/>
      <w:r>
        <w:t>5.3.2</w:t>
      </w:r>
      <w:r w:rsidR="00C374DD" w:rsidRPr="00F17281">
        <w:t xml:space="preserve"> </w:t>
      </w:r>
      <w:r w:rsidR="002420FE">
        <w:t>淋溶液</w:t>
      </w:r>
      <w:r w:rsidR="00C374DD" w:rsidRPr="00F17281">
        <w:t>收集池泄漏风险分析</w:t>
      </w:r>
      <w:bookmarkEnd w:id="470"/>
      <w:bookmarkEnd w:id="471"/>
    </w:p>
    <w:p w14:paraId="2B51A8C0" w14:textId="2383D4A4" w:rsidR="00C374DD" w:rsidRPr="00F17281" w:rsidRDefault="00F94161" w:rsidP="00C374DD">
      <w:pPr>
        <w:ind w:firstLine="480"/>
      </w:pPr>
      <w:r w:rsidRPr="00F17281">
        <w:t>本项目</w:t>
      </w:r>
      <w:r w:rsidR="009639A6">
        <w:t>淋溶液收集池</w:t>
      </w:r>
      <w:r w:rsidRPr="00F17281">
        <w:t>内设置有两台潜污泵一备一用，能做到</w:t>
      </w:r>
      <w:r w:rsidR="002420FE">
        <w:t>淋溶液</w:t>
      </w:r>
      <w:r w:rsidRPr="00F17281">
        <w:t>日清。同时</w:t>
      </w:r>
      <w:r w:rsidR="00C374DD" w:rsidRPr="00F17281">
        <w:t>本项目</w:t>
      </w:r>
      <w:r w:rsidRPr="00F17281">
        <w:t>紧邻衡阳县生活垃圾焚烧发电项目厂区</w:t>
      </w:r>
      <w:r w:rsidR="00C374DD" w:rsidRPr="00F17281">
        <w:t>，</w:t>
      </w:r>
      <w:r w:rsidRPr="00F17281">
        <w:t>可</w:t>
      </w:r>
      <w:r w:rsidR="00C374DD" w:rsidRPr="00F17281">
        <w:t>依托衡</w:t>
      </w:r>
      <w:r w:rsidRPr="00F17281">
        <w:t>阳</w:t>
      </w:r>
      <w:r w:rsidR="00C374DD" w:rsidRPr="00F17281">
        <w:t>县生活垃圾焚烧发电项目事故池，在垃圾焚烧发电</w:t>
      </w:r>
      <w:r w:rsidRPr="00F17281">
        <w:t>厂出现</w:t>
      </w:r>
      <w:r w:rsidR="002420FE">
        <w:t>淋溶液</w:t>
      </w:r>
      <w:r w:rsidRPr="00F17281">
        <w:t>处理系统失效或极端特大暴雨天气下，可以将</w:t>
      </w:r>
      <w:r w:rsidR="002420FE">
        <w:t>淋溶液</w:t>
      </w:r>
      <w:r w:rsidRPr="00F17281">
        <w:t>泵入焚烧厂</w:t>
      </w:r>
      <w:r w:rsidR="00C374DD" w:rsidRPr="00F17281">
        <w:t>的事故池，保证</w:t>
      </w:r>
      <w:r w:rsidR="002420FE">
        <w:t>淋溶液</w:t>
      </w:r>
      <w:r w:rsidR="00C374DD" w:rsidRPr="00F17281">
        <w:t>不外排。</w:t>
      </w:r>
    </w:p>
    <w:p w14:paraId="76C3A4E3" w14:textId="2BE0A6BB" w:rsidR="00C374DD" w:rsidRPr="00F17281" w:rsidRDefault="00B87B31" w:rsidP="00B87B31">
      <w:pPr>
        <w:pStyle w:val="2"/>
      </w:pPr>
      <w:bookmarkStart w:id="472" w:name="_Toc62719364"/>
      <w:bookmarkStart w:id="473" w:name="_Toc87278907"/>
      <w:bookmarkStart w:id="474" w:name="_Toc151539293"/>
      <w:r>
        <w:lastRenderedPageBreak/>
        <w:t>5.4</w:t>
      </w:r>
      <w:r w:rsidR="00C374DD" w:rsidRPr="00F17281">
        <w:t xml:space="preserve"> </w:t>
      </w:r>
      <w:r w:rsidR="00C374DD" w:rsidRPr="00F17281">
        <w:t>环境风险防范措施</w:t>
      </w:r>
      <w:bookmarkEnd w:id="472"/>
      <w:bookmarkEnd w:id="473"/>
      <w:bookmarkEnd w:id="474"/>
    </w:p>
    <w:p w14:paraId="4A99A22F" w14:textId="53EDAC3C" w:rsidR="00C374DD" w:rsidRPr="00F17281" w:rsidRDefault="00B87B31" w:rsidP="00B87B31">
      <w:pPr>
        <w:pStyle w:val="3"/>
      </w:pPr>
      <w:bookmarkStart w:id="475" w:name="_Toc62719365"/>
      <w:r>
        <w:t>5.4.1</w:t>
      </w:r>
      <w:r w:rsidR="00C374DD" w:rsidRPr="00F17281">
        <w:t xml:space="preserve"> </w:t>
      </w:r>
      <w:r w:rsidR="00C374DD" w:rsidRPr="00F17281">
        <w:t>库区防渗层破裂地下水污染风险防范措施</w:t>
      </w:r>
      <w:bookmarkEnd w:id="475"/>
    </w:p>
    <w:p w14:paraId="02EFB986" w14:textId="50E5555A" w:rsidR="00C374DD" w:rsidRPr="00F17281" w:rsidRDefault="00C374DD" w:rsidP="00C374DD">
      <w:pPr>
        <w:ind w:firstLine="480"/>
      </w:pPr>
      <w:r w:rsidRPr="00F17281">
        <w:t>本项目采取源头控制措施、末端防治措施、污染监控体系、应急响应措施针对库区进行风险防范措施，将库区均划分为重点污染防治区，参照《生活垃圾填埋场污染控制标准》（</w:t>
      </w:r>
      <w:r w:rsidRPr="00F17281">
        <w:t>GB16889-2008</w:t>
      </w:r>
      <w:r w:rsidRPr="00F17281">
        <w:t>）进行防渗设计、建设，渗层施工过程须由有资质专业工程单位严格按照设计规范施工，敷设、焊接和质量检查工序严格按照相关标准或规程进行。并防止</w:t>
      </w:r>
      <w:r w:rsidR="002420FE">
        <w:t>淋溶液</w:t>
      </w:r>
      <w:r w:rsidRPr="00F17281">
        <w:t>泄漏污染地下水，要求设置地下水污染监控井，定期监测地下水水质变化，一旦发生异常需立即开展应急防范措施。</w:t>
      </w:r>
    </w:p>
    <w:p w14:paraId="41ACF1FE" w14:textId="1BDFAD97" w:rsidR="00C374DD" w:rsidRPr="00F17281" w:rsidRDefault="00B87B31" w:rsidP="00B87B31">
      <w:pPr>
        <w:pStyle w:val="3"/>
      </w:pPr>
      <w:bookmarkStart w:id="476" w:name="_Toc62719366"/>
      <w:r>
        <w:t>5.4.2</w:t>
      </w:r>
      <w:r w:rsidR="00C374DD" w:rsidRPr="00F17281">
        <w:t xml:space="preserve"> </w:t>
      </w:r>
      <w:r w:rsidR="002420FE">
        <w:t>淋溶液</w:t>
      </w:r>
      <w:r w:rsidR="00C374DD" w:rsidRPr="00F17281">
        <w:t>泄漏环境风险防范措施</w:t>
      </w:r>
      <w:bookmarkEnd w:id="476"/>
    </w:p>
    <w:p w14:paraId="22CC6C7A" w14:textId="50EAFA7D" w:rsidR="00C374DD" w:rsidRPr="00F17281" w:rsidRDefault="00C374DD" w:rsidP="00C374DD">
      <w:pPr>
        <w:ind w:firstLine="480"/>
      </w:pPr>
      <w:r w:rsidRPr="00F17281">
        <w:t>为防止</w:t>
      </w:r>
      <w:r w:rsidR="002420FE">
        <w:rPr>
          <w:rFonts w:hint="eastAsia"/>
        </w:rPr>
        <w:t>淋溶液</w:t>
      </w:r>
      <w:r w:rsidRPr="00F17281">
        <w:t>泄漏造成地下水污染，要求采取如下防范措施：</w:t>
      </w:r>
    </w:p>
    <w:p w14:paraId="176A4E94" w14:textId="77777777" w:rsidR="00C374DD" w:rsidRPr="00F17281" w:rsidRDefault="00C374DD" w:rsidP="00C374DD">
      <w:pPr>
        <w:ind w:firstLine="480"/>
      </w:pPr>
      <w:r w:rsidRPr="00F17281">
        <w:t>（</w:t>
      </w:r>
      <w:r w:rsidRPr="00F17281">
        <w:t>1</w:t>
      </w:r>
      <w:r w:rsidRPr="00F17281">
        <w:t>）防渗层施工过程须由有资质专业工程单位严格按照设计规范施工，敷设、焊接和质量检查工序严格按照相关标准或规程进行；</w:t>
      </w:r>
    </w:p>
    <w:p w14:paraId="64553777" w14:textId="4F70F406" w:rsidR="00C374DD" w:rsidRPr="00F17281" w:rsidRDefault="00C374DD" w:rsidP="00C374DD">
      <w:pPr>
        <w:ind w:firstLine="480"/>
      </w:pPr>
      <w:r w:rsidRPr="00F17281">
        <w:t>（</w:t>
      </w:r>
      <w:r w:rsidRPr="00F17281">
        <w:t>2</w:t>
      </w:r>
      <w:r w:rsidRPr="00F17281">
        <w:t>）充分考虑</w:t>
      </w:r>
      <w:r w:rsidR="002420FE">
        <w:t>淋溶液</w:t>
      </w:r>
      <w:r w:rsidRPr="00F17281">
        <w:t>对防渗材料的腐蚀性，经常维修检测管线、闸门及泵等导流系统部件，降低风险发生概率；</w:t>
      </w:r>
    </w:p>
    <w:p w14:paraId="343DB6CF" w14:textId="77777777" w:rsidR="00C374DD" w:rsidRPr="00F17281" w:rsidRDefault="00C374DD" w:rsidP="00C374DD">
      <w:pPr>
        <w:ind w:firstLine="480"/>
      </w:pPr>
      <w:r w:rsidRPr="00F17281">
        <w:t>（</w:t>
      </w:r>
      <w:r w:rsidRPr="00F17281">
        <w:t>3</w:t>
      </w:r>
      <w:r w:rsidRPr="00F17281">
        <w:t>）充分勘察项目厂址地层结构及地质构造，根据工程勘查结果合理设计施工方案，充分考虑地基对防渗层性能的影响，以降低地质应力造成防渗层破损的风险；</w:t>
      </w:r>
    </w:p>
    <w:p w14:paraId="3E9AF03A" w14:textId="65FA7DC9" w:rsidR="00C374DD" w:rsidRPr="00F17281" w:rsidRDefault="00C374DD" w:rsidP="00C374DD">
      <w:pPr>
        <w:ind w:firstLine="480"/>
      </w:pPr>
      <w:r w:rsidRPr="00F17281">
        <w:t>（</w:t>
      </w:r>
      <w:r w:rsidRPr="00F17281">
        <w:t>4</w:t>
      </w:r>
      <w:r w:rsidRPr="00F17281">
        <w:t>）设置</w:t>
      </w:r>
      <w:r w:rsidR="002420FE">
        <w:t>淋溶液</w:t>
      </w:r>
      <w:r w:rsidRPr="00F17281">
        <w:t>事故排放收集处理系统，</w:t>
      </w:r>
      <w:r w:rsidR="009639A6">
        <w:t>淋溶液收集池</w:t>
      </w:r>
      <w:r w:rsidRPr="00F17281">
        <w:t>容积设计能够满足事故排放情况下收集能力，并考虑一定的安全系数；</w:t>
      </w:r>
    </w:p>
    <w:p w14:paraId="58FEB06B" w14:textId="78361A25" w:rsidR="00C374DD" w:rsidRPr="00F17281" w:rsidRDefault="00C374DD" w:rsidP="00C374DD">
      <w:pPr>
        <w:ind w:firstLine="480"/>
      </w:pPr>
      <w:r w:rsidRPr="00F17281">
        <w:t>（</w:t>
      </w:r>
      <w:r w:rsidRPr="00F17281">
        <w:t>5</w:t>
      </w:r>
      <w:r w:rsidRPr="00F17281">
        <w:t>）为防止</w:t>
      </w:r>
      <w:r w:rsidR="002420FE">
        <w:t>淋溶液</w:t>
      </w:r>
      <w:r w:rsidRPr="00F17281">
        <w:t>泄漏污染地下水，要求设置地下水污染监控井，定期监测地下水水质变化，一旦发生异常需立即开展应急防范措施。</w:t>
      </w:r>
    </w:p>
    <w:p w14:paraId="3DC2E06C" w14:textId="34367D4F" w:rsidR="00C374DD" w:rsidRPr="00F17281" w:rsidRDefault="00B87B31" w:rsidP="00B87B31">
      <w:pPr>
        <w:pStyle w:val="2"/>
      </w:pPr>
      <w:bookmarkStart w:id="477" w:name="_Toc58965910"/>
      <w:bookmarkStart w:id="478" w:name="_Toc62719367"/>
      <w:bookmarkStart w:id="479" w:name="_Toc87278908"/>
      <w:bookmarkStart w:id="480" w:name="_Toc151539294"/>
      <w:r>
        <w:t>5.5</w:t>
      </w:r>
      <w:r w:rsidR="00C374DD" w:rsidRPr="00F17281">
        <w:t xml:space="preserve"> </w:t>
      </w:r>
      <w:r w:rsidR="00C374DD" w:rsidRPr="00F17281">
        <w:t>应急预案</w:t>
      </w:r>
      <w:bookmarkEnd w:id="477"/>
      <w:bookmarkEnd w:id="478"/>
      <w:bookmarkEnd w:id="479"/>
      <w:bookmarkEnd w:id="480"/>
    </w:p>
    <w:p w14:paraId="78286A1F" w14:textId="77777777" w:rsidR="00C374DD" w:rsidRPr="00F17281" w:rsidRDefault="00C374DD" w:rsidP="00C374DD">
      <w:pPr>
        <w:ind w:firstLine="480"/>
      </w:pPr>
      <w:r w:rsidRPr="00F17281">
        <w:t>风险事故应急预案是在贯彻预防为主的前提下，对建设项目可能出现事故，为及时控制危害源，抢救受害人员，指导居民防护和组织撤离，消除危害后果而组织的救援活动的预想方案。项目运营后，需编制环境风险应急预案。本项目应急预案应与生活垃圾焚烧发电项目应急预案相衔接。</w:t>
      </w:r>
    </w:p>
    <w:p w14:paraId="417C0DC4" w14:textId="54DF2E18" w:rsidR="00C374DD" w:rsidRPr="00F17281" w:rsidRDefault="00B87B31" w:rsidP="00B87B31">
      <w:pPr>
        <w:pStyle w:val="3"/>
      </w:pPr>
      <w:bookmarkStart w:id="481" w:name="_Toc62719368"/>
      <w:r>
        <w:lastRenderedPageBreak/>
        <w:t>5.5.1</w:t>
      </w:r>
      <w:r w:rsidR="00C374DD" w:rsidRPr="00F17281">
        <w:t xml:space="preserve"> </w:t>
      </w:r>
      <w:r w:rsidR="00C374DD" w:rsidRPr="00F17281">
        <w:t>应急救援指挥部的组成、职责和分工</w:t>
      </w:r>
      <w:bookmarkEnd w:id="481"/>
    </w:p>
    <w:p w14:paraId="4F28DE43" w14:textId="77777777" w:rsidR="00C374DD" w:rsidRPr="00F17281" w:rsidRDefault="00C374DD" w:rsidP="00C374DD">
      <w:pPr>
        <w:ind w:firstLine="480"/>
      </w:pPr>
      <w:r w:rsidRPr="00F17281">
        <w:t>（</w:t>
      </w:r>
      <w:r w:rsidRPr="00F17281">
        <w:t>1</w:t>
      </w:r>
      <w:r w:rsidRPr="00F17281">
        <w:t>）指挥机构</w:t>
      </w:r>
    </w:p>
    <w:p w14:paraId="6DE383CF" w14:textId="7DE41738" w:rsidR="00C374DD" w:rsidRPr="00F17281" w:rsidRDefault="00C374DD" w:rsidP="00C374DD">
      <w:pPr>
        <w:ind w:firstLine="480"/>
      </w:pPr>
      <w:r w:rsidRPr="00F17281">
        <w:t>公司成立突发环境事故应急指挥领导小组，由总经理担任领导小组的组长，副总经理任副组长，协助总经理组织全厂的应急救援工作，下设应急办公室，由安全安环</w:t>
      </w:r>
      <w:r w:rsidR="00722EA0" w:rsidRPr="00F17281">
        <w:t>部</w:t>
      </w:r>
      <w:r w:rsidRPr="00F17281">
        <w:t>兼管，负责日常监控、报告突发环境事件、协调一般事故的处置。</w:t>
      </w:r>
    </w:p>
    <w:p w14:paraId="4C448360" w14:textId="57D0810A" w:rsidR="00C374DD" w:rsidRPr="00F17281" w:rsidRDefault="00C374DD" w:rsidP="00C374DD">
      <w:pPr>
        <w:ind w:firstLine="480"/>
      </w:pPr>
      <w:r w:rsidRPr="00F17281">
        <w:t>发生重大事故时，以指挥领导小组为基础，负责全厂的应急救援工作的组织和指挥，指挥部设在生产调度室。若组长和副组长均不在现场时，由生产</w:t>
      </w:r>
      <w:r w:rsidR="00722EA0" w:rsidRPr="00F17281">
        <w:t>部部</w:t>
      </w:r>
      <w:r w:rsidRPr="00F17281">
        <w:t>长和安环部</w:t>
      </w:r>
      <w:r w:rsidR="00722EA0" w:rsidRPr="00F17281">
        <w:t>部</w:t>
      </w:r>
      <w:r w:rsidRPr="00F17281">
        <w:t>长为临时指挥和副总指挥，全权负责应急救援工作。</w:t>
      </w:r>
    </w:p>
    <w:p w14:paraId="7B70D85B" w14:textId="77777777" w:rsidR="00C374DD" w:rsidRPr="00F17281" w:rsidRDefault="00C374DD" w:rsidP="00C374DD">
      <w:pPr>
        <w:ind w:firstLine="480"/>
      </w:pPr>
      <w:r w:rsidRPr="00F17281">
        <w:t>（</w:t>
      </w:r>
      <w:r w:rsidRPr="00F17281">
        <w:t>2</w:t>
      </w:r>
      <w:r w:rsidRPr="00F17281">
        <w:t>）职责</w:t>
      </w:r>
    </w:p>
    <w:p w14:paraId="33291D23" w14:textId="6C527EEE" w:rsidR="00C374DD" w:rsidRPr="00F17281" w:rsidRDefault="00C374DD" w:rsidP="00C374DD">
      <w:pPr>
        <w:ind w:firstLine="480"/>
      </w:pPr>
      <w:r w:rsidRPr="00F17281">
        <w:t>指挥机构及成员的职责如</w:t>
      </w:r>
      <w:r w:rsidR="003379A7">
        <w:rPr>
          <w:rFonts w:hint="eastAsia"/>
        </w:rPr>
        <w:t>下表</w:t>
      </w:r>
      <w:r w:rsidRPr="00F17281">
        <w:t>所示。</w:t>
      </w:r>
    </w:p>
    <w:p w14:paraId="4B4F87C7" w14:textId="0EB14E38" w:rsidR="00C374DD" w:rsidRPr="00F17281" w:rsidRDefault="00C374DD" w:rsidP="00F94161">
      <w:pPr>
        <w:pStyle w:val="7"/>
      </w:pPr>
      <w:r w:rsidRPr="00F17281">
        <w:t>表</w:t>
      </w:r>
      <w:r w:rsidR="00B87B31">
        <w:t>5.5</w:t>
      </w:r>
      <w:r w:rsidR="00F94161" w:rsidRPr="00F17281">
        <w:t>-</w:t>
      </w:r>
      <w:r w:rsidR="00C10AD6">
        <w:t>1</w:t>
      </w:r>
      <w:r w:rsidRPr="00F17281">
        <w:t xml:space="preserve">  </w:t>
      </w:r>
      <w:r w:rsidRPr="00F17281">
        <w:t>应急组织机构成员和职责表</w:t>
      </w:r>
    </w:p>
    <w:tbl>
      <w:tblPr>
        <w:tblW w:w="907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401"/>
        <w:gridCol w:w="2051"/>
        <w:gridCol w:w="5623"/>
      </w:tblGrid>
      <w:tr w:rsidR="00C374DD" w:rsidRPr="00F17281" w14:paraId="06F5EEB2" w14:textId="77777777" w:rsidTr="00C374DD">
        <w:trPr>
          <w:tblHeader/>
          <w:jc w:val="center"/>
        </w:trPr>
        <w:tc>
          <w:tcPr>
            <w:tcW w:w="1401" w:type="dxa"/>
            <w:tcBorders>
              <w:top w:val="single" w:sz="12" w:space="0" w:color="auto"/>
            </w:tcBorders>
            <w:vAlign w:val="center"/>
          </w:tcPr>
          <w:p w14:paraId="4518C2BF" w14:textId="77777777" w:rsidR="00C374DD" w:rsidRPr="00F17281" w:rsidRDefault="00C374DD" w:rsidP="00C374DD">
            <w:pPr>
              <w:pStyle w:val="aff9"/>
            </w:pPr>
            <w:r w:rsidRPr="00F17281">
              <w:t>机构</w:t>
            </w:r>
          </w:p>
        </w:tc>
        <w:tc>
          <w:tcPr>
            <w:tcW w:w="2050" w:type="dxa"/>
            <w:tcBorders>
              <w:top w:val="single" w:sz="12" w:space="0" w:color="auto"/>
            </w:tcBorders>
            <w:vAlign w:val="center"/>
          </w:tcPr>
          <w:p w14:paraId="61F3F0FA" w14:textId="77777777" w:rsidR="00C374DD" w:rsidRPr="00F17281" w:rsidRDefault="00C374DD" w:rsidP="00C374DD">
            <w:pPr>
              <w:pStyle w:val="aff9"/>
            </w:pPr>
            <w:r w:rsidRPr="00F17281">
              <w:t>组成</w:t>
            </w:r>
          </w:p>
        </w:tc>
        <w:tc>
          <w:tcPr>
            <w:tcW w:w="5621" w:type="dxa"/>
            <w:tcBorders>
              <w:top w:val="single" w:sz="12" w:space="0" w:color="auto"/>
            </w:tcBorders>
            <w:vAlign w:val="center"/>
          </w:tcPr>
          <w:p w14:paraId="66708D9F" w14:textId="77777777" w:rsidR="00C374DD" w:rsidRPr="00F17281" w:rsidRDefault="00C374DD" w:rsidP="00C374DD">
            <w:pPr>
              <w:pStyle w:val="aff9"/>
            </w:pPr>
            <w:r w:rsidRPr="00F17281">
              <w:t>具体职责</w:t>
            </w:r>
          </w:p>
        </w:tc>
      </w:tr>
      <w:tr w:rsidR="00C374DD" w:rsidRPr="00F17281" w14:paraId="6FE291BB" w14:textId="77777777" w:rsidTr="00C374DD">
        <w:trPr>
          <w:jc w:val="center"/>
        </w:trPr>
        <w:tc>
          <w:tcPr>
            <w:tcW w:w="1401" w:type="dxa"/>
            <w:vMerge w:val="restart"/>
            <w:vAlign w:val="center"/>
          </w:tcPr>
          <w:p w14:paraId="23D2E5A7" w14:textId="77777777" w:rsidR="00C374DD" w:rsidRPr="00F17281" w:rsidRDefault="00C374DD" w:rsidP="00C374DD">
            <w:pPr>
              <w:pStyle w:val="aff9"/>
            </w:pPr>
            <w:r w:rsidRPr="00F17281">
              <w:t>应急指挥小组</w:t>
            </w:r>
          </w:p>
        </w:tc>
        <w:tc>
          <w:tcPr>
            <w:tcW w:w="2050" w:type="dxa"/>
            <w:vAlign w:val="center"/>
          </w:tcPr>
          <w:p w14:paraId="6CC0F9FA" w14:textId="77777777" w:rsidR="00C374DD" w:rsidRPr="00F17281" w:rsidRDefault="00C374DD" w:rsidP="00C374DD">
            <w:pPr>
              <w:pStyle w:val="aff9"/>
            </w:pPr>
            <w:r w:rsidRPr="00F17281">
              <w:t>总指挥</w:t>
            </w:r>
          </w:p>
        </w:tc>
        <w:tc>
          <w:tcPr>
            <w:tcW w:w="5621" w:type="dxa"/>
            <w:vAlign w:val="center"/>
          </w:tcPr>
          <w:p w14:paraId="4242E282" w14:textId="77777777" w:rsidR="00C374DD" w:rsidRPr="00F17281" w:rsidRDefault="00C374DD" w:rsidP="00C374DD">
            <w:pPr>
              <w:pStyle w:val="aff9"/>
              <w:jc w:val="both"/>
            </w:pPr>
            <w:r w:rsidRPr="00F17281">
              <w:t>1</w:t>
            </w:r>
            <w:r w:rsidRPr="00F17281">
              <w:t>）负责组织指挥全场的应急救援工作；</w:t>
            </w:r>
          </w:p>
          <w:p w14:paraId="1AF86447" w14:textId="77777777" w:rsidR="00C374DD" w:rsidRPr="00F17281" w:rsidRDefault="00C374DD" w:rsidP="00C374DD">
            <w:pPr>
              <w:pStyle w:val="aff9"/>
              <w:jc w:val="both"/>
            </w:pPr>
            <w:r w:rsidRPr="00F17281">
              <w:t>2</w:t>
            </w:r>
            <w:r w:rsidRPr="00F17281">
              <w:t>）配置应急救援的人力资源、资金和应急物资；</w:t>
            </w:r>
          </w:p>
          <w:p w14:paraId="462BC378" w14:textId="77777777" w:rsidR="00C374DD" w:rsidRPr="00F17281" w:rsidRDefault="00C374DD" w:rsidP="00C374DD">
            <w:pPr>
              <w:pStyle w:val="aff9"/>
              <w:jc w:val="both"/>
            </w:pPr>
            <w:r w:rsidRPr="00F17281">
              <w:t>3</w:t>
            </w:r>
            <w:r w:rsidRPr="00F17281">
              <w:t>）及时向政府有关部门报告事故及处置情况，接受和传达政府有关部门关于事故救援工作的批示和意见；</w:t>
            </w:r>
          </w:p>
          <w:p w14:paraId="17F6BDF8" w14:textId="77777777" w:rsidR="00C374DD" w:rsidRPr="00F17281" w:rsidRDefault="00C374DD" w:rsidP="00C374DD">
            <w:pPr>
              <w:pStyle w:val="aff9"/>
              <w:jc w:val="both"/>
            </w:pPr>
            <w:r w:rsidRPr="00F17281">
              <w:t>4</w:t>
            </w:r>
            <w:r w:rsidRPr="00F17281">
              <w:t>）配合、协助政府部门做好事故的应急救援。</w:t>
            </w:r>
          </w:p>
        </w:tc>
      </w:tr>
      <w:tr w:rsidR="00C374DD" w:rsidRPr="00F17281" w14:paraId="0CF7F626" w14:textId="77777777" w:rsidTr="00C374DD">
        <w:trPr>
          <w:jc w:val="center"/>
        </w:trPr>
        <w:tc>
          <w:tcPr>
            <w:tcW w:w="1401" w:type="dxa"/>
            <w:vMerge/>
            <w:vAlign w:val="center"/>
          </w:tcPr>
          <w:p w14:paraId="61FDAD71" w14:textId="77777777" w:rsidR="00C374DD" w:rsidRPr="00F17281" w:rsidRDefault="00C374DD" w:rsidP="00C374DD">
            <w:pPr>
              <w:pStyle w:val="aff9"/>
            </w:pPr>
          </w:p>
        </w:tc>
        <w:tc>
          <w:tcPr>
            <w:tcW w:w="2050" w:type="dxa"/>
            <w:vAlign w:val="center"/>
          </w:tcPr>
          <w:p w14:paraId="5BF3A14A" w14:textId="77777777" w:rsidR="00C374DD" w:rsidRPr="00F17281" w:rsidRDefault="00C374DD" w:rsidP="00C374DD">
            <w:pPr>
              <w:pStyle w:val="aff9"/>
            </w:pPr>
            <w:r w:rsidRPr="00F17281">
              <w:t>副总指挥</w:t>
            </w:r>
          </w:p>
        </w:tc>
        <w:tc>
          <w:tcPr>
            <w:tcW w:w="5621" w:type="dxa"/>
            <w:vAlign w:val="center"/>
          </w:tcPr>
          <w:p w14:paraId="2C7F7A89" w14:textId="77777777" w:rsidR="00C374DD" w:rsidRPr="00F17281" w:rsidRDefault="00C374DD" w:rsidP="00C374DD">
            <w:pPr>
              <w:pStyle w:val="aff9"/>
              <w:jc w:val="both"/>
            </w:pPr>
            <w:r w:rsidRPr="00F17281">
              <w:t>1</w:t>
            </w:r>
            <w:r w:rsidRPr="00F17281">
              <w:t>）协助组长负责应急救援的具体指挥工作；</w:t>
            </w:r>
          </w:p>
          <w:p w14:paraId="318CADC4" w14:textId="77777777" w:rsidR="00C374DD" w:rsidRPr="00F17281" w:rsidRDefault="00C374DD" w:rsidP="00C374DD">
            <w:pPr>
              <w:pStyle w:val="aff9"/>
              <w:jc w:val="both"/>
            </w:pPr>
            <w:r w:rsidRPr="00F17281">
              <w:t>2</w:t>
            </w:r>
            <w:r w:rsidRPr="00F17281">
              <w:t>）做好事故接警、报警、情况通报及事故处置工作指挥；</w:t>
            </w:r>
          </w:p>
          <w:p w14:paraId="7CF3036E" w14:textId="77777777" w:rsidR="00C374DD" w:rsidRPr="00F17281" w:rsidRDefault="00C374DD" w:rsidP="00C374DD">
            <w:pPr>
              <w:pStyle w:val="aff9"/>
              <w:jc w:val="both"/>
            </w:pPr>
            <w:r w:rsidRPr="00F17281">
              <w:t>3</w:t>
            </w:r>
            <w:r w:rsidRPr="00F17281">
              <w:t>）负责灭火、警戒、治安保卫、疏散、道路管制工作指挥；</w:t>
            </w:r>
          </w:p>
          <w:p w14:paraId="11D77AE4" w14:textId="77777777" w:rsidR="00C374DD" w:rsidRPr="00F17281" w:rsidRDefault="00C374DD" w:rsidP="00C374DD">
            <w:pPr>
              <w:pStyle w:val="aff9"/>
              <w:jc w:val="both"/>
            </w:pPr>
            <w:r w:rsidRPr="00F17281">
              <w:t>4</w:t>
            </w:r>
            <w:r w:rsidRPr="00F17281">
              <w:t>）负责设施抢险、抢修的现场指挥；</w:t>
            </w:r>
          </w:p>
          <w:p w14:paraId="12922DE9" w14:textId="77777777" w:rsidR="00C374DD" w:rsidRPr="00F17281" w:rsidRDefault="00C374DD" w:rsidP="00C374DD">
            <w:pPr>
              <w:pStyle w:val="aff9"/>
              <w:jc w:val="both"/>
            </w:pPr>
            <w:r w:rsidRPr="00F17281">
              <w:t>5</w:t>
            </w:r>
            <w:r w:rsidRPr="00F17281">
              <w:t>）负责现场医疗救护指挥及中毒、受伤人员分类抢救和护送转院工作指挥。</w:t>
            </w:r>
          </w:p>
        </w:tc>
      </w:tr>
      <w:tr w:rsidR="00C374DD" w:rsidRPr="00F17281" w14:paraId="053FB7C3" w14:textId="77777777" w:rsidTr="00C374DD">
        <w:trPr>
          <w:jc w:val="center"/>
        </w:trPr>
        <w:tc>
          <w:tcPr>
            <w:tcW w:w="1401" w:type="dxa"/>
            <w:vMerge w:val="restart"/>
            <w:tcBorders>
              <w:bottom w:val="single" w:sz="12" w:space="0" w:color="auto"/>
            </w:tcBorders>
            <w:vAlign w:val="center"/>
          </w:tcPr>
          <w:p w14:paraId="1FAAD39E" w14:textId="77777777" w:rsidR="00C374DD" w:rsidRPr="00F17281" w:rsidRDefault="00C374DD" w:rsidP="00C374DD">
            <w:pPr>
              <w:pStyle w:val="aff9"/>
            </w:pPr>
            <w:r w:rsidRPr="00F17281">
              <w:t>现场处置领导小组</w:t>
            </w:r>
          </w:p>
        </w:tc>
        <w:tc>
          <w:tcPr>
            <w:tcW w:w="2050" w:type="dxa"/>
            <w:vAlign w:val="center"/>
          </w:tcPr>
          <w:p w14:paraId="778516A2" w14:textId="77777777" w:rsidR="00C374DD" w:rsidRPr="00F17281" w:rsidRDefault="00C374DD" w:rsidP="00C374DD">
            <w:pPr>
              <w:pStyle w:val="aff9"/>
            </w:pPr>
            <w:r w:rsidRPr="00F17281">
              <w:t>抢险救援组</w:t>
            </w:r>
          </w:p>
        </w:tc>
        <w:tc>
          <w:tcPr>
            <w:tcW w:w="5621" w:type="dxa"/>
            <w:vAlign w:val="center"/>
          </w:tcPr>
          <w:p w14:paraId="47C23492" w14:textId="77777777" w:rsidR="00C374DD" w:rsidRPr="00F17281" w:rsidRDefault="00C374DD" w:rsidP="00C374DD">
            <w:pPr>
              <w:pStyle w:val="aff9"/>
              <w:jc w:val="both"/>
            </w:pPr>
            <w:r w:rsidRPr="00F17281">
              <w:t>1</w:t>
            </w:r>
            <w:r w:rsidRPr="00F17281">
              <w:t>）迅速分析、判定引发事故的基本原因、事故的类别、事故性质及其波及范围和制约因素等基本状况，对事态发展的趋势和可能导致的事故后果快速作出初步判断，并向现场指挥部提供应急意见；</w:t>
            </w:r>
          </w:p>
          <w:p w14:paraId="0067984A" w14:textId="77777777" w:rsidR="00C374DD" w:rsidRPr="00F17281" w:rsidRDefault="00C374DD" w:rsidP="00C374DD">
            <w:pPr>
              <w:pStyle w:val="aff9"/>
              <w:jc w:val="both"/>
            </w:pPr>
            <w:r w:rsidRPr="00F17281">
              <w:t>2</w:t>
            </w:r>
            <w:r w:rsidRPr="00F17281">
              <w:t>）迅速制定施救的方案，并立即投入扑救，做到先救人后抢险；</w:t>
            </w:r>
          </w:p>
          <w:p w14:paraId="2149FACB" w14:textId="77777777" w:rsidR="00C374DD" w:rsidRPr="00F17281" w:rsidRDefault="00C374DD" w:rsidP="00C374DD">
            <w:pPr>
              <w:pStyle w:val="aff9"/>
              <w:jc w:val="both"/>
            </w:pPr>
            <w:r w:rsidRPr="00F17281">
              <w:t>3</w:t>
            </w:r>
            <w:r w:rsidRPr="00F17281">
              <w:t>）快速实施施救方案和应对措施，适时调整更为有效的扑救方式和处置方法，迅速控制和遏制火势蔓延或加剧。</w:t>
            </w:r>
          </w:p>
          <w:p w14:paraId="2E270229" w14:textId="77777777" w:rsidR="00C374DD" w:rsidRPr="00F17281" w:rsidRDefault="00C374DD" w:rsidP="00C374DD">
            <w:pPr>
              <w:pStyle w:val="aff9"/>
              <w:jc w:val="both"/>
            </w:pPr>
            <w:r w:rsidRPr="00F17281">
              <w:t>4</w:t>
            </w:r>
            <w:r w:rsidRPr="00F17281">
              <w:t>）尽快查明和确定事故源头，并设法排除或转移，防止事故加剧和扩大。</w:t>
            </w:r>
          </w:p>
          <w:p w14:paraId="298A9A8A" w14:textId="77777777" w:rsidR="00C374DD" w:rsidRPr="00F17281" w:rsidRDefault="00C374DD" w:rsidP="00C374DD">
            <w:pPr>
              <w:pStyle w:val="aff9"/>
              <w:jc w:val="both"/>
            </w:pPr>
            <w:r w:rsidRPr="00F17281">
              <w:t>5</w:t>
            </w:r>
            <w:r w:rsidRPr="00F17281">
              <w:t>）迅速确定厂区周围或相邻的且需要立即转移和排除的各种危险性较大的或具有易燃易爆的和有毒有害的设备、设施与物质。</w:t>
            </w:r>
          </w:p>
          <w:p w14:paraId="45576A16" w14:textId="77777777" w:rsidR="00C374DD" w:rsidRPr="00F17281" w:rsidRDefault="00C374DD" w:rsidP="00C374DD">
            <w:pPr>
              <w:pStyle w:val="aff9"/>
              <w:jc w:val="both"/>
            </w:pPr>
            <w:r w:rsidRPr="00F17281">
              <w:t>6</w:t>
            </w:r>
            <w:r w:rsidRPr="00F17281">
              <w:t>）快速摸清或查明受伤人数和受害程度及其所处方位，并迅速部署施救方案和措施，且立即投入紧急援救。</w:t>
            </w:r>
          </w:p>
          <w:p w14:paraId="458DB28C" w14:textId="77777777" w:rsidR="00C374DD" w:rsidRPr="00F17281" w:rsidRDefault="00C374DD" w:rsidP="00C374DD">
            <w:pPr>
              <w:pStyle w:val="aff9"/>
              <w:jc w:val="both"/>
            </w:pPr>
            <w:r w:rsidRPr="00F17281">
              <w:t>7</w:t>
            </w:r>
            <w:r w:rsidRPr="00F17281">
              <w:t>）在确保救援人员自身安全的情况下救援受害者并转移</w:t>
            </w:r>
            <w:r w:rsidRPr="00F17281">
              <w:lastRenderedPageBreak/>
              <w:t>至安全地带。</w:t>
            </w:r>
          </w:p>
          <w:p w14:paraId="6807758E" w14:textId="77777777" w:rsidR="00C374DD" w:rsidRPr="00F17281" w:rsidRDefault="00C374DD" w:rsidP="00C374DD">
            <w:pPr>
              <w:pStyle w:val="aff9"/>
              <w:jc w:val="both"/>
            </w:pPr>
            <w:r w:rsidRPr="00F17281">
              <w:t>8</w:t>
            </w:r>
            <w:r w:rsidRPr="00F17281">
              <w:t>）当判定靠自身的力量无法控制和消除险情而确定需要外援时，即刻向应急指挥部报告，且协助做好衔接与配合等相关事宜。</w:t>
            </w:r>
          </w:p>
          <w:p w14:paraId="0135BA7B" w14:textId="77777777" w:rsidR="00C374DD" w:rsidRPr="00F17281" w:rsidRDefault="00C374DD" w:rsidP="00C374DD">
            <w:pPr>
              <w:pStyle w:val="aff9"/>
              <w:jc w:val="both"/>
            </w:pPr>
            <w:r w:rsidRPr="00F17281">
              <w:t>9</w:t>
            </w:r>
            <w:r w:rsidRPr="00F17281">
              <w:t>）当救援工作终结后，应检查现场是否存在危化品泄漏现象，防止再次引发环境灾害，对事故现场进行处理，清除残留的有毒有害物质。</w:t>
            </w:r>
          </w:p>
        </w:tc>
      </w:tr>
      <w:tr w:rsidR="00C374DD" w:rsidRPr="00F17281" w14:paraId="3A0FE405" w14:textId="77777777" w:rsidTr="00C374DD">
        <w:trPr>
          <w:jc w:val="center"/>
        </w:trPr>
        <w:tc>
          <w:tcPr>
            <w:tcW w:w="1401" w:type="dxa"/>
            <w:vMerge/>
            <w:tcBorders>
              <w:bottom w:val="single" w:sz="12" w:space="0" w:color="auto"/>
            </w:tcBorders>
            <w:vAlign w:val="center"/>
          </w:tcPr>
          <w:p w14:paraId="7879545B" w14:textId="77777777" w:rsidR="00C374DD" w:rsidRPr="00F17281" w:rsidRDefault="00C374DD" w:rsidP="00C374DD">
            <w:pPr>
              <w:pStyle w:val="aff9"/>
            </w:pPr>
          </w:p>
        </w:tc>
        <w:tc>
          <w:tcPr>
            <w:tcW w:w="2050" w:type="dxa"/>
            <w:vAlign w:val="center"/>
          </w:tcPr>
          <w:p w14:paraId="61A62C50" w14:textId="77777777" w:rsidR="00C374DD" w:rsidRPr="00F17281" w:rsidRDefault="00C374DD" w:rsidP="00C374DD">
            <w:pPr>
              <w:pStyle w:val="aff9"/>
            </w:pPr>
            <w:r w:rsidRPr="00F17281">
              <w:t>安全保护组</w:t>
            </w:r>
          </w:p>
        </w:tc>
        <w:tc>
          <w:tcPr>
            <w:tcW w:w="5621" w:type="dxa"/>
            <w:vAlign w:val="center"/>
          </w:tcPr>
          <w:p w14:paraId="3EFEE064" w14:textId="77777777" w:rsidR="00C374DD" w:rsidRPr="00F17281" w:rsidRDefault="00C374DD" w:rsidP="00C374DD">
            <w:pPr>
              <w:pStyle w:val="aff9"/>
              <w:jc w:val="both"/>
            </w:pPr>
            <w:r w:rsidRPr="00F17281">
              <w:t>1</w:t>
            </w:r>
            <w:r w:rsidRPr="00F17281">
              <w:t>）根据环境监测单位确定的污染区域和等级划定事故危险区、波及区、影响区和安全区，并立即按照不同层次的要求，部署和配置足够的警力或人员实施警戒保卫和管制。</w:t>
            </w:r>
          </w:p>
          <w:p w14:paraId="52F3224F" w14:textId="77777777" w:rsidR="00C374DD" w:rsidRPr="00F17281" w:rsidRDefault="00C374DD" w:rsidP="00C374DD">
            <w:pPr>
              <w:pStyle w:val="aff9"/>
              <w:jc w:val="both"/>
            </w:pPr>
            <w:r w:rsidRPr="00F17281">
              <w:t>2</w:t>
            </w:r>
            <w:r w:rsidRPr="00F17281">
              <w:t>）对事故现场及其周边区域的道路实行交通管制，禁止无关车辆及人员进入事故危险区域，引导抢险救援人员及车辆的进入，确保紧急救援的道路畅通。</w:t>
            </w:r>
          </w:p>
          <w:p w14:paraId="54782390" w14:textId="77777777" w:rsidR="00C374DD" w:rsidRPr="00F17281" w:rsidRDefault="00C374DD" w:rsidP="00C374DD">
            <w:pPr>
              <w:pStyle w:val="aff9"/>
              <w:jc w:val="both"/>
            </w:pPr>
            <w:r w:rsidRPr="00F17281">
              <w:t>3</w:t>
            </w:r>
            <w:r w:rsidRPr="00F17281">
              <w:t>）快速组织和指挥处于危险区域的所有无关人员全部撤离和疏散到安全区以外，保护现场财物，维护现场秩序，直到抢救救援结束后。</w:t>
            </w:r>
          </w:p>
          <w:p w14:paraId="1FF9369D" w14:textId="77777777" w:rsidR="00C374DD" w:rsidRPr="00F17281" w:rsidRDefault="00C374DD" w:rsidP="00C374DD">
            <w:pPr>
              <w:pStyle w:val="aff9"/>
              <w:jc w:val="both"/>
            </w:pPr>
            <w:r w:rsidRPr="00F17281">
              <w:t>4</w:t>
            </w:r>
            <w:r w:rsidRPr="00F17281">
              <w:t>）清点疏散人员人数，核实人员姓名和单位，向疏散人员了解是否还有受困人员及其他相关信息，并及时向现场指挥部汇报及各相关小组通报相关的信息。</w:t>
            </w:r>
          </w:p>
          <w:p w14:paraId="36B0DCB5" w14:textId="77777777" w:rsidR="00C374DD" w:rsidRPr="00F17281" w:rsidRDefault="00C374DD" w:rsidP="00C374DD">
            <w:pPr>
              <w:pStyle w:val="aff9"/>
              <w:jc w:val="both"/>
            </w:pPr>
            <w:r w:rsidRPr="00F17281">
              <w:t>5</w:t>
            </w:r>
            <w:r w:rsidRPr="00F17281">
              <w:t>）协助将事故受害人员转移至临时急救点。</w:t>
            </w:r>
          </w:p>
        </w:tc>
      </w:tr>
      <w:tr w:rsidR="00C374DD" w:rsidRPr="00F17281" w14:paraId="58826C6E" w14:textId="77777777" w:rsidTr="00C374DD">
        <w:trPr>
          <w:jc w:val="center"/>
        </w:trPr>
        <w:tc>
          <w:tcPr>
            <w:tcW w:w="1401" w:type="dxa"/>
            <w:vMerge/>
            <w:tcBorders>
              <w:bottom w:val="single" w:sz="12" w:space="0" w:color="auto"/>
            </w:tcBorders>
            <w:vAlign w:val="center"/>
          </w:tcPr>
          <w:p w14:paraId="0EAB6C9C" w14:textId="77777777" w:rsidR="00C374DD" w:rsidRPr="00F17281" w:rsidRDefault="00C374DD" w:rsidP="00C374DD">
            <w:pPr>
              <w:pStyle w:val="aff9"/>
            </w:pPr>
          </w:p>
        </w:tc>
        <w:tc>
          <w:tcPr>
            <w:tcW w:w="2050" w:type="dxa"/>
            <w:vAlign w:val="center"/>
          </w:tcPr>
          <w:p w14:paraId="61725983" w14:textId="77777777" w:rsidR="00C374DD" w:rsidRPr="00F17281" w:rsidRDefault="00C374DD" w:rsidP="00C374DD">
            <w:pPr>
              <w:pStyle w:val="aff9"/>
            </w:pPr>
            <w:r w:rsidRPr="00F17281">
              <w:t>物资保障和运输组</w:t>
            </w:r>
          </w:p>
        </w:tc>
        <w:tc>
          <w:tcPr>
            <w:tcW w:w="5621" w:type="dxa"/>
            <w:vAlign w:val="center"/>
          </w:tcPr>
          <w:p w14:paraId="7AE0E34F" w14:textId="77777777" w:rsidR="00C374DD" w:rsidRPr="00F17281" w:rsidRDefault="00C374DD" w:rsidP="00C374DD">
            <w:pPr>
              <w:pStyle w:val="aff9"/>
              <w:jc w:val="both"/>
            </w:pPr>
            <w:r w:rsidRPr="00F17281">
              <w:t>1</w:t>
            </w:r>
            <w:r w:rsidRPr="00F17281">
              <w:t>）负责事故应急抢险与救援过程中所需的各类用具、用品、机电设备、仪器、个体防护和救援用品的紧急供应与调配。</w:t>
            </w:r>
          </w:p>
          <w:p w14:paraId="207D3D0C" w14:textId="77777777" w:rsidR="00C374DD" w:rsidRPr="00F17281" w:rsidRDefault="00C374DD" w:rsidP="00C374DD">
            <w:pPr>
              <w:pStyle w:val="aff9"/>
              <w:jc w:val="both"/>
            </w:pPr>
            <w:r w:rsidRPr="00F17281">
              <w:t>2</w:t>
            </w:r>
            <w:r w:rsidRPr="00F17281">
              <w:t>）负责为应急救援人员提供饮食。</w:t>
            </w:r>
          </w:p>
          <w:p w14:paraId="7F9BA5D6" w14:textId="77777777" w:rsidR="00C374DD" w:rsidRPr="00F17281" w:rsidRDefault="00C374DD" w:rsidP="00C374DD">
            <w:pPr>
              <w:pStyle w:val="aff9"/>
              <w:jc w:val="both"/>
            </w:pPr>
            <w:r w:rsidRPr="00F17281">
              <w:t>3</w:t>
            </w:r>
            <w:r w:rsidRPr="00F17281">
              <w:t>）及时调拨抢险与救援所需的运输车辆、槽罐车、工程机械及其驾驶和操作人员参与或配合应急抢险和救援。</w:t>
            </w:r>
          </w:p>
          <w:p w14:paraId="1135F097" w14:textId="77777777" w:rsidR="00C374DD" w:rsidRPr="00F17281" w:rsidRDefault="00C374DD" w:rsidP="00C374DD">
            <w:pPr>
              <w:pStyle w:val="aff9"/>
              <w:jc w:val="both"/>
            </w:pPr>
            <w:r w:rsidRPr="00F17281">
              <w:t>4</w:t>
            </w:r>
            <w:r w:rsidRPr="00F17281">
              <w:t>）确定应急物资转运运输车辆及驾驶人员和运行路线。</w:t>
            </w:r>
          </w:p>
          <w:p w14:paraId="5D5B8F6B" w14:textId="77777777" w:rsidR="00C374DD" w:rsidRPr="00F17281" w:rsidRDefault="00C374DD" w:rsidP="00C374DD">
            <w:pPr>
              <w:pStyle w:val="aff9"/>
              <w:jc w:val="both"/>
            </w:pPr>
            <w:r w:rsidRPr="00F17281">
              <w:t>5</w:t>
            </w:r>
            <w:r w:rsidRPr="00F17281">
              <w:t>）运送参与应急抢险救援的各类物资，运送应急救援物资和急需转移的各类物质，及紧急撤离与疏散的人员。</w:t>
            </w:r>
          </w:p>
          <w:p w14:paraId="1C99EF6A" w14:textId="77777777" w:rsidR="00C374DD" w:rsidRPr="00F17281" w:rsidRDefault="00C374DD" w:rsidP="00C374DD">
            <w:pPr>
              <w:pStyle w:val="aff9"/>
              <w:jc w:val="both"/>
            </w:pPr>
            <w:r w:rsidRPr="00F17281">
              <w:t>6</w:t>
            </w:r>
            <w:r w:rsidRPr="00F17281">
              <w:t>）组织、指挥和确定各类工程机械配合事故应急抢险与救援过程中急需挖掘、移动、装卸、吊运等相关作业。</w:t>
            </w:r>
          </w:p>
        </w:tc>
      </w:tr>
      <w:tr w:rsidR="00C374DD" w:rsidRPr="00F17281" w14:paraId="31D9A09E" w14:textId="77777777" w:rsidTr="00C374DD">
        <w:trPr>
          <w:jc w:val="center"/>
        </w:trPr>
        <w:tc>
          <w:tcPr>
            <w:tcW w:w="1401" w:type="dxa"/>
            <w:vMerge/>
            <w:tcBorders>
              <w:bottom w:val="single" w:sz="12" w:space="0" w:color="auto"/>
            </w:tcBorders>
            <w:vAlign w:val="center"/>
          </w:tcPr>
          <w:p w14:paraId="1E869746" w14:textId="77777777" w:rsidR="00C374DD" w:rsidRPr="00F17281" w:rsidRDefault="00C374DD" w:rsidP="00C374DD">
            <w:pPr>
              <w:pStyle w:val="aff9"/>
            </w:pPr>
          </w:p>
        </w:tc>
        <w:tc>
          <w:tcPr>
            <w:tcW w:w="2050" w:type="dxa"/>
            <w:tcBorders>
              <w:bottom w:val="single" w:sz="12" w:space="0" w:color="auto"/>
            </w:tcBorders>
            <w:vAlign w:val="center"/>
          </w:tcPr>
          <w:p w14:paraId="2C660DB5" w14:textId="77777777" w:rsidR="00C374DD" w:rsidRPr="00F17281" w:rsidRDefault="00C374DD" w:rsidP="00C374DD">
            <w:pPr>
              <w:pStyle w:val="aff9"/>
            </w:pPr>
            <w:r w:rsidRPr="00F17281">
              <w:t>通讯和后勤保障组</w:t>
            </w:r>
          </w:p>
        </w:tc>
        <w:tc>
          <w:tcPr>
            <w:tcW w:w="5621" w:type="dxa"/>
            <w:tcBorders>
              <w:bottom w:val="single" w:sz="12" w:space="0" w:color="auto"/>
            </w:tcBorders>
            <w:vAlign w:val="center"/>
          </w:tcPr>
          <w:p w14:paraId="622891D9" w14:textId="77777777" w:rsidR="00C374DD" w:rsidRPr="00F17281" w:rsidRDefault="00C374DD" w:rsidP="00C374DD">
            <w:pPr>
              <w:pStyle w:val="aff9"/>
              <w:jc w:val="both"/>
            </w:pPr>
            <w:r w:rsidRPr="00F17281">
              <w:t>1</w:t>
            </w:r>
            <w:r w:rsidRPr="00F17281">
              <w:t>）确保应急现场、应急指挥中心、应急救援人员、外部增援联系畅通，并迅速准确反馈信息。</w:t>
            </w:r>
          </w:p>
          <w:p w14:paraId="49701B68" w14:textId="77777777" w:rsidR="00C374DD" w:rsidRPr="00F17281" w:rsidRDefault="00C374DD" w:rsidP="00C374DD">
            <w:pPr>
              <w:pStyle w:val="aff9"/>
              <w:jc w:val="both"/>
            </w:pPr>
            <w:r w:rsidRPr="00F17281">
              <w:t>2</w:t>
            </w:r>
            <w:r w:rsidRPr="00F17281">
              <w:t>）保障事故救援所需水、电、气等物资的供应。</w:t>
            </w:r>
          </w:p>
          <w:p w14:paraId="6CD83BFF" w14:textId="77777777" w:rsidR="00C374DD" w:rsidRPr="00F17281" w:rsidRDefault="00C374DD" w:rsidP="00C374DD">
            <w:pPr>
              <w:pStyle w:val="aff9"/>
              <w:jc w:val="both"/>
            </w:pPr>
            <w:r w:rsidRPr="00F17281">
              <w:t>3</w:t>
            </w:r>
            <w:r w:rsidRPr="00F17281">
              <w:t>）负责为应急人员提供饮食。</w:t>
            </w:r>
          </w:p>
          <w:p w14:paraId="3E828FF6" w14:textId="77777777" w:rsidR="00C374DD" w:rsidRPr="00F17281" w:rsidRDefault="00C374DD" w:rsidP="00C374DD">
            <w:pPr>
              <w:pStyle w:val="aff9"/>
              <w:jc w:val="both"/>
            </w:pPr>
            <w:r w:rsidRPr="00F17281">
              <w:t>4</w:t>
            </w:r>
            <w:r w:rsidRPr="00F17281">
              <w:t>）开展事故现场隐患排查，落实隐患整改方案。</w:t>
            </w:r>
          </w:p>
        </w:tc>
      </w:tr>
    </w:tbl>
    <w:p w14:paraId="04F3957C" w14:textId="652B8FF3" w:rsidR="00C374DD" w:rsidRPr="00F17281" w:rsidRDefault="00B87B31" w:rsidP="00B87B31">
      <w:pPr>
        <w:pStyle w:val="3"/>
      </w:pPr>
      <w:bookmarkStart w:id="482" w:name="_Toc62719369"/>
      <w:r>
        <w:t>5.5.2</w:t>
      </w:r>
      <w:r w:rsidR="00C374DD" w:rsidRPr="00F17281">
        <w:t xml:space="preserve"> </w:t>
      </w:r>
      <w:r w:rsidR="00C374DD" w:rsidRPr="00F17281">
        <w:t>应急救援专业队伍的组成和分工</w:t>
      </w:r>
      <w:bookmarkEnd w:id="482"/>
    </w:p>
    <w:p w14:paraId="0FBA5F7C" w14:textId="2009096D" w:rsidR="00C374DD" w:rsidRPr="00F17281" w:rsidRDefault="008661A3" w:rsidP="00C374DD">
      <w:pPr>
        <w:ind w:firstLine="480"/>
      </w:pPr>
      <w:r w:rsidRPr="00F17281">
        <w:t>本项目应急救援专业队伍依托现有衡阳</w:t>
      </w:r>
      <w:r w:rsidR="00C374DD" w:rsidRPr="00F17281">
        <w:t>县生活垃圾发电厂应急救援队伍，救援队伍的组成及分工见表</w:t>
      </w:r>
      <w:r w:rsidR="00B87B31">
        <w:t>5.5-2</w:t>
      </w:r>
      <w:r w:rsidR="00C374DD" w:rsidRPr="00F17281">
        <w:t>。</w:t>
      </w:r>
    </w:p>
    <w:p w14:paraId="7BEDDCAE" w14:textId="036B3F69" w:rsidR="00C374DD" w:rsidRPr="00F17281" w:rsidRDefault="00C374DD" w:rsidP="00F94161">
      <w:pPr>
        <w:pStyle w:val="7"/>
      </w:pPr>
      <w:r w:rsidRPr="00F17281">
        <w:t>表</w:t>
      </w:r>
      <w:r w:rsidR="00B87B31">
        <w:t>5.5-2</w:t>
      </w:r>
      <w:r w:rsidRPr="00F17281">
        <w:t xml:space="preserve">  </w:t>
      </w:r>
      <w:r w:rsidRPr="00F17281">
        <w:t>指挥机构的组成及各部门的具体职责</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1372"/>
        <w:gridCol w:w="5628"/>
        <w:gridCol w:w="1522"/>
      </w:tblGrid>
      <w:tr w:rsidR="00C374DD" w:rsidRPr="00F17281" w14:paraId="1A44525C" w14:textId="77777777" w:rsidTr="00C374DD">
        <w:trPr>
          <w:tblHeader/>
          <w:jc w:val="center"/>
        </w:trPr>
        <w:tc>
          <w:tcPr>
            <w:tcW w:w="805" w:type="pct"/>
            <w:vAlign w:val="center"/>
          </w:tcPr>
          <w:p w14:paraId="6F37E7BC" w14:textId="77777777" w:rsidR="00C374DD" w:rsidRPr="00F17281" w:rsidRDefault="00C374DD" w:rsidP="00F94161">
            <w:pPr>
              <w:pStyle w:val="77"/>
            </w:pPr>
            <w:r w:rsidRPr="00F17281">
              <w:t>机构</w:t>
            </w:r>
          </w:p>
        </w:tc>
        <w:tc>
          <w:tcPr>
            <w:tcW w:w="3302" w:type="pct"/>
            <w:vAlign w:val="center"/>
          </w:tcPr>
          <w:p w14:paraId="4EC2001F" w14:textId="77777777" w:rsidR="00C374DD" w:rsidRPr="00F17281" w:rsidRDefault="00C374DD" w:rsidP="00F94161">
            <w:pPr>
              <w:pStyle w:val="77"/>
            </w:pPr>
            <w:r w:rsidRPr="00F17281">
              <w:t>具体职责</w:t>
            </w:r>
          </w:p>
        </w:tc>
        <w:tc>
          <w:tcPr>
            <w:tcW w:w="893" w:type="pct"/>
            <w:vAlign w:val="center"/>
          </w:tcPr>
          <w:p w14:paraId="038B839A" w14:textId="77777777" w:rsidR="00C374DD" w:rsidRPr="00F17281" w:rsidRDefault="00C374DD" w:rsidP="00F94161">
            <w:pPr>
              <w:pStyle w:val="77"/>
            </w:pPr>
            <w:r w:rsidRPr="00F17281">
              <w:t>组成</w:t>
            </w:r>
          </w:p>
        </w:tc>
      </w:tr>
      <w:tr w:rsidR="00C374DD" w:rsidRPr="00F17281" w14:paraId="75169B0D" w14:textId="77777777" w:rsidTr="00C374DD">
        <w:trPr>
          <w:jc w:val="center"/>
        </w:trPr>
        <w:tc>
          <w:tcPr>
            <w:tcW w:w="805" w:type="pct"/>
            <w:vAlign w:val="center"/>
          </w:tcPr>
          <w:p w14:paraId="4A185BBA" w14:textId="77777777" w:rsidR="00C374DD" w:rsidRPr="00F17281" w:rsidRDefault="00C374DD" w:rsidP="00F94161">
            <w:pPr>
              <w:pStyle w:val="77"/>
            </w:pPr>
            <w:r w:rsidRPr="00F17281">
              <w:t>技术保障组</w:t>
            </w:r>
          </w:p>
        </w:tc>
        <w:tc>
          <w:tcPr>
            <w:tcW w:w="3302" w:type="pct"/>
            <w:vAlign w:val="center"/>
          </w:tcPr>
          <w:p w14:paraId="2383D347" w14:textId="77777777" w:rsidR="00C374DD" w:rsidRPr="00F17281" w:rsidRDefault="00C374DD" w:rsidP="00F94161">
            <w:pPr>
              <w:pStyle w:val="77"/>
            </w:pPr>
            <w:r w:rsidRPr="00F17281">
              <w:rPr>
                <w:rFonts w:ascii="宋体" w:hAnsi="宋体" w:cs="宋体" w:hint="eastAsia"/>
              </w:rPr>
              <w:t>①</w:t>
            </w:r>
            <w:r w:rsidRPr="00F17281">
              <w:t>负责对突发环境事件直接和潜在的环境影响进行分析评</w:t>
            </w:r>
            <w:r w:rsidRPr="00F17281">
              <w:lastRenderedPageBreak/>
              <w:t>价，为应急指挥小组指挥现场处置工作提供咨询；</w:t>
            </w:r>
          </w:p>
          <w:p w14:paraId="134D0311" w14:textId="77777777" w:rsidR="00C374DD" w:rsidRPr="00F17281" w:rsidRDefault="00C374DD" w:rsidP="00F94161">
            <w:pPr>
              <w:pStyle w:val="77"/>
            </w:pPr>
            <w:r w:rsidRPr="00F17281">
              <w:rPr>
                <w:rFonts w:ascii="宋体" w:hAnsi="宋体" w:cs="宋体" w:hint="eastAsia"/>
              </w:rPr>
              <w:t>②</w:t>
            </w:r>
            <w:r w:rsidRPr="00F17281">
              <w:t>负责制定清除污染物和减少环境污染影响的技术方案，解决现场处置工作的技术问题。</w:t>
            </w:r>
          </w:p>
        </w:tc>
        <w:tc>
          <w:tcPr>
            <w:tcW w:w="893" w:type="pct"/>
            <w:vAlign w:val="center"/>
          </w:tcPr>
          <w:p w14:paraId="0C7B6677" w14:textId="7DCCCC0E" w:rsidR="00C374DD" w:rsidRPr="00F17281" w:rsidRDefault="00C374DD" w:rsidP="00722EA0">
            <w:pPr>
              <w:pStyle w:val="77"/>
            </w:pPr>
            <w:r w:rsidRPr="00F17281">
              <w:lastRenderedPageBreak/>
              <w:t>由生产</w:t>
            </w:r>
            <w:r w:rsidR="00722EA0" w:rsidRPr="00F17281">
              <w:t>部</w:t>
            </w:r>
            <w:r w:rsidRPr="00F17281">
              <w:t>、办</w:t>
            </w:r>
            <w:r w:rsidRPr="00F17281">
              <w:lastRenderedPageBreak/>
              <w:t>公室、安全安环</w:t>
            </w:r>
            <w:r w:rsidR="00722EA0" w:rsidRPr="00F17281">
              <w:t>部</w:t>
            </w:r>
            <w:r w:rsidRPr="00F17281">
              <w:t>组成</w:t>
            </w:r>
          </w:p>
        </w:tc>
      </w:tr>
      <w:tr w:rsidR="00C374DD" w:rsidRPr="00F17281" w14:paraId="77FBD6BD" w14:textId="77777777" w:rsidTr="00C374DD">
        <w:trPr>
          <w:jc w:val="center"/>
        </w:trPr>
        <w:tc>
          <w:tcPr>
            <w:tcW w:w="805" w:type="pct"/>
            <w:vAlign w:val="center"/>
          </w:tcPr>
          <w:p w14:paraId="7F4727EC" w14:textId="77777777" w:rsidR="00C374DD" w:rsidRPr="00F17281" w:rsidRDefault="00C374DD" w:rsidP="00F94161">
            <w:pPr>
              <w:pStyle w:val="77"/>
            </w:pPr>
            <w:r w:rsidRPr="00F17281">
              <w:lastRenderedPageBreak/>
              <w:t>工程抢险组</w:t>
            </w:r>
          </w:p>
        </w:tc>
        <w:tc>
          <w:tcPr>
            <w:tcW w:w="3302" w:type="pct"/>
            <w:vAlign w:val="center"/>
          </w:tcPr>
          <w:p w14:paraId="67D37FA5" w14:textId="77777777" w:rsidR="00C374DD" w:rsidRPr="00F17281" w:rsidRDefault="00C374DD" w:rsidP="00F94161">
            <w:pPr>
              <w:pStyle w:val="77"/>
            </w:pPr>
            <w:r w:rsidRPr="00F17281">
              <w:t>负责现场抢险救援、负责事故处置时生产系统开、停车调度工作。</w:t>
            </w:r>
          </w:p>
        </w:tc>
        <w:tc>
          <w:tcPr>
            <w:tcW w:w="893" w:type="pct"/>
            <w:vAlign w:val="center"/>
          </w:tcPr>
          <w:p w14:paraId="37D4C0F9" w14:textId="14E82B8D" w:rsidR="00C374DD" w:rsidRPr="00F17281" w:rsidRDefault="00C374DD" w:rsidP="00F94161">
            <w:pPr>
              <w:pStyle w:val="77"/>
            </w:pPr>
            <w:r w:rsidRPr="00F17281">
              <w:t>由</w:t>
            </w:r>
            <w:r w:rsidR="00722EA0" w:rsidRPr="00F17281">
              <w:t>生产部</w:t>
            </w:r>
            <w:r w:rsidRPr="00F17281">
              <w:t>组成</w:t>
            </w:r>
          </w:p>
        </w:tc>
      </w:tr>
      <w:tr w:rsidR="00C374DD" w:rsidRPr="00F17281" w14:paraId="65BF98B9" w14:textId="77777777" w:rsidTr="00C374DD">
        <w:trPr>
          <w:jc w:val="center"/>
        </w:trPr>
        <w:tc>
          <w:tcPr>
            <w:tcW w:w="805" w:type="pct"/>
            <w:vAlign w:val="center"/>
          </w:tcPr>
          <w:p w14:paraId="1369F90A" w14:textId="77777777" w:rsidR="00C374DD" w:rsidRPr="00F17281" w:rsidRDefault="00C374DD" w:rsidP="00F94161">
            <w:pPr>
              <w:pStyle w:val="77"/>
            </w:pPr>
            <w:r w:rsidRPr="00F17281">
              <w:t>应急监测组</w:t>
            </w:r>
          </w:p>
        </w:tc>
        <w:tc>
          <w:tcPr>
            <w:tcW w:w="3302" w:type="pct"/>
            <w:vAlign w:val="center"/>
          </w:tcPr>
          <w:p w14:paraId="6383A928" w14:textId="77777777" w:rsidR="00C374DD" w:rsidRPr="00F17281" w:rsidRDefault="00C374DD" w:rsidP="00F94161">
            <w:pPr>
              <w:pStyle w:val="77"/>
            </w:pPr>
            <w:r w:rsidRPr="00F17281">
              <w:rPr>
                <w:rFonts w:ascii="宋体" w:hAnsi="宋体" w:cs="宋体" w:hint="eastAsia"/>
              </w:rPr>
              <w:t>①</w:t>
            </w:r>
            <w:r w:rsidRPr="00F17281">
              <w:t>负责环境污染事故应急监测方案的制定，监测采样及实验室分析工作；</w:t>
            </w:r>
          </w:p>
          <w:p w14:paraId="4CFD4A08" w14:textId="77777777" w:rsidR="00C374DD" w:rsidRPr="00F17281" w:rsidRDefault="00C374DD" w:rsidP="00F94161">
            <w:pPr>
              <w:pStyle w:val="77"/>
            </w:pPr>
            <w:r w:rsidRPr="00F17281">
              <w:rPr>
                <w:rFonts w:ascii="宋体" w:hAnsi="宋体" w:cs="宋体" w:hint="eastAsia"/>
              </w:rPr>
              <w:t>②</w:t>
            </w:r>
            <w:r w:rsidRPr="00F17281">
              <w:t>负责根据环境事件的严重程度进行监测，并随污染物的扩散情况和监测结果的变化趋势适当调整监测频次和监测点位；</w:t>
            </w:r>
          </w:p>
          <w:p w14:paraId="2C0E0154" w14:textId="77777777" w:rsidR="00C374DD" w:rsidRPr="00F17281" w:rsidRDefault="00C374DD" w:rsidP="00F94161">
            <w:pPr>
              <w:pStyle w:val="77"/>
            </w:pPr>
            <w:r w:rsidRPr="00F17281">
              <w:rPr>
                <w:rFonts w:ascii="宋体" w:hAnsi="宋体" w:cs="宋体" w:hint="eastAsia"/>
              </w:rPr>
              <w:t>③</w:t>
            </w:r>
            <w:r w:rsidRPr="00F17281">
              <w:t>负责监测数据和监测报告的及时上报。</w:t>
            </w:r>
          </w:p>
        </w:tc>
        <w:tc>
          <w:tcPr>
            <w:tcW w:w="893" w:type="pct"/>
            <w:vAlign w:val="center"/>
          </w:tcPr>
          <w:p w14:paraId="3055C6FD" w14:textId="75A66843" w:rsidR="00C374DD" w:rsidRPr="00F17281" w:rsidRDefault="00C374DD" w:rsidP="00722EA0">
            <w:pPr>
              <w:pStyle w:val="77"/>
            </w:pPr>
            <w:r w:rsidRPr="00F17281">
              <w:t>安全安环</w:t>
            </w:r>
            <w:r w:rsidR="00722EA0" w:rsidRPr="00F17281">
              <w:t>部</w:t>
            </w:r>
          </w:p>
        </w:tc>
      </w:tr>
      <w:tr w:rsidR="00C374DD" w:rsidRPr="00F17281" w14:paraId="0094943E" w14:textId="77777777" w:rsidTr="00C374DD">
        <w:trPr>
          <w:jc w:val="center"/>
        </w:trPr>
        <w:tc>
          <w:tcPr>
            <w:tcW w:w="805" w:type="pct"/>
            <w:vAlign w:val="center"/>
          </w:tcPr>
          <w:p w14:paraId="0252CF9F" w14:textId="77777777" w:rsidR="00C374DD" w:rsidRPr="00F17281" w:rsidRDefault="00C374DD" w:rsidP="00F94161">
            <w:pPr>
              <w:pStyle w:val="77"/>
            </w:pPr>
            <w:r w:rsidRPr="00F17281">
              <w:t>通讯联络组</w:t>
            </w:r>
          </w:p>
        </w:tc>
        <w:tc>
          <w:tcPr>
            <w:tcW w:w="3302" w:type="pct"/>
            <w:vAlign w:val="center"/>
          </w:tcPr>
          <w:p w14:paraId="3DF3B525" w14:textId="77777777" w:rsidR="00C374DD" w:rsidRPr="00F17281" w:rsidRDefault="00C374DD" w:rsidP="00F94161">
            <w:pPr>
              <w:pStyle w:val="77"/>
            </w:pPr>
            <w:r w:rsidRPr="00F17281">
              <w:rPr>
                <w:rFonts w:ascii="宋体" w:hAnsi="宋体" w:cs="宋体" w:hint="eastAsia"/>
              </w:rPr>
              <w:t>①</w:t>
            </w:r>
            <w:r w:rsidRPr="00F17281">
              <w:t>负责应急值守，及时向应急指挥小组组长报告现场事故信息，协调各专业组有关事宜；</w:t>
            </w:r>
          </w:p>
          <w:p w14:paraId="497910A1" w14:textId="77777777" w:rsidR="00C374DD" w:rsidRPr="00F17281" w:rsidRDefault="00C374DD" w:rsidP="00F94161">
            <w:pPr>
              <w:pStyle w:val="77"/>
            </w:pPr>
            <w:r w:rsidRPr="00F17281">
              <w:rPr>
                <w:rFonts w:ascii="宋体" w:hAnsi="宋体" w:cs="宋体" w:hint="eastAsia"/>
              </w:rPr>
              <w:t>②</w:t>
            </w:r>
            <w:r w:rsidRPr="00F17281">
              <w:t>按应急指挥小组组长指示，负责与新闻媒体联系和事故信息发布工作；</w:t>
            </w:r>
          </w:p>
          <w:p w14:paraId="447FC635" w14:textId="77777777" w:rsidR="00C374DD" w:rsidRPr="00F17281" w:rsidRDefault="00C374DD" w:rsidP="00F94161">
            <w:pPr>
              <w:pStyle w:val="77"/>
            </w:pPr>
            <w:r w:rsidRPr="00F17281">
              <w:rPr>
                <w:rFonts w:ascii="宋体" w:hAnsi="宋体" w:cs="宋体" w:hint="eastAsia"/>
              </w:rPr>
              <w:t>③</w:t>
            </w:r>
            <w:r w:rsidRPr="00F17281">
              <w:t>向周边单位社区通报事故情况，必要时向有关单位发出救援请求；</w:t>
            </w:r>
          </w:p>
          <w:p w14:paraId="74E3B14C" w14:textId="77777777" w:rsidR="00C374DD" w:rsidRPr="00F17281" w:rsidRDefault="00C374DD" w:rsidP="00F94161">
            <w:pPr>
              <w:pStyle w:val="77"/>
            </w:pPr>
            <w:r w:rsidRPr="00F17281">
              <w:rPr>
                <w:rFonts w:ascii="宋体" w:hAnsi="宋体" w:cs="宋体" w:hint="eastAsia"/>
              </w:rPr>
              <w:t>④</w:t>
            </w:r>
            <w:r w:rsidRPr="00F17281">
              <w:t>负责对内、外联络电话的定期公告和更新。</w:t>
            </w:r>
          </w:p>
        </w:tc>
        <w:tc>
          <w:tcPr>
            <w:tcW w:w="893" w:type="pct"/>
            <w:vAlign w:val="center"/>
          </w:tcPr>
          <w:p w14:paraId="5E15ACD7" w14:textId="16FAFF4F" w:rsidR="00C374DD" w:rsidRPr="00F17281" w:rsidRDefault="00C374DD" w:rsidP="00722EA0">
            <w:pPr>
              <w:pStyle w:val="77"/>
            </w:pPr>
            <w:r w:rsidRPr="00F17281">
              <w:t>由</w:t>
            </w:r>
            <w:r w:rsidR="00722EA0" w:rsidRPr="00F17281">
              <w:t>生产部</w:t>
            </w:r>
            <w:r w:rsidRPr="00F17281">
              <w:t>、安全安环</w:t>
            </w:r>
            <w:r w:rsidR="00722EA0" w:rsidRPr="00F17281">
              <w:t>部</w:t>
            </w:r>
            <w:r w:rsidRPr="00F17281">
              <w:t>、办公室组成</w:t>
            </w:r>
          </w:p>
        </w:tc>
      </w:tr>
      <w:tr w:rsidR="00C374DD" w:rsidRPr="00F17281" w14:paraId="74770679" w14:textId="77777777" w:rsidTr="00C374DD">
        <w:trPr>
          <w:jc w:val="center"/>
        </w:trPr>
        <w:tc>
          <w:tcPr>
            <w:tcW w:w="805" w:type="pct"/>
            <w:vAlign w:val="center"/>
          </w:tcPr>
          <w:p w14:paraId="5F07C3B9" w14:textId="77777777" w:rsidR="00C374DD" w:rsidRPr="00F17281" w:rsidRDefault="00C374DD" w:rsidP="00F94161">
            <w:pPr>
              <w:pStyle w:val="77"/>
            </w:pPr>
            <w:r w:rsidRPr="00F17281">
              <w:t>医疗救护组</w:t>
            </w:r>
          </w:p>
        </w:tc>
        <w:tc>
          <w:tcPr>
            <w:tcW w:w="3302" w:type="pct"/>
            <w:vAlign w:val="center"/>
          </w:tcPr>
          <w:p w14:paraId="47EC68B3" w14:textId="77777777" w:rsidR="00C374DD" w:rsidRPr="00F17281" w:rsidRDefault="00C374DD" w:rsidP="00F94161">
            <w:pPr>
              <w:pStyle w:val="77"/>
            </w:pPr>
            <w:r w:rsidRPr="00F17281">
              <w:t>负责现场医疗急救，联系</w:t>
            </w:r>
            <w:r w:rsidRPr="00F17281">
              <w:t>/</w:t>
            </w:r>
            <w:r w:rsidRPr="00F17281">
              <w:t>通知医疗机构救援，陪送伤者，联络伤者家属。</w:t>
            </w:r>
          </w:p>
        </w:tc>
        <w:tc>
          <w:tcPr>
            <w:tcW w:w="893" w:type="pct"/>
            <w:vAlign w:val="center"/>
          </w:tcPr>
          <w:p w14:paraId="53796DD2" w14:textId="77777777" w:rsidR="00C374DD" w:rsidRPr="00F17281" w:rsidRDefault="00C374DD" w:rsidP="00F94161">
            <w:pPr>
              <w:pStyle w:val="77"/>
            </w:pPr>
            <w:r w:rsidRPr="00F17281">
              <w:t>由办公室、医务室、有关卫生部门人员</w:t>
            </w:r>
          </w:p>
        </w:tc>
      </w:tr>
      <w:tr w:rsidR="00C374DD" w:rsidRPr="00F17281" w14:paraId="7C3E0736" w14:textId="77777777" w:rsidTr="00C374DD">
        <w:trPr>
          <w:jc w:val="center"/>
        </w:trPr>
        <w:tc>
          <w:tcPr>
            <w:tcW w:w="805" w:type="pct"/>
            <w:vAlign w:val="center"/>
          </w:tcPr>
          <w:p w14:paraId="15405376" w14:textId="77777777" w:rsidR="00C374DD" w:rsidRPr="00F17281" w:rsidRDefault="00C374DD" w:rsidP="00F94161">
            <w:pPr>
              <w:pStyle w:val="77"/>
            </w:pPr>
            <w:r w:rsidRPr="00F17281">
              <w:t>物资保障组</w:t>
            </w:r>
          </w:p>
        </w:tc>
        <w:tc>
          <w:tcPr>
            <w:tcW w:w="3302" w:type="pct"/>
            <w:vAlign w:val="center"/>
          </w:tcPr>
          <w:p w14:paraId="5FCE80F3" w14:textId="77777777" w:rsidR="00C374DD" w:rsidRPr="00F17281" w:rsidRDefault="00C374DD" w:rsidP="00F94161">
            <w:pPr>
              <w:pStyle w:val="77"/>
            </w:pPr>
            <w:r w:rsidRPr="00F17281">
              <w:t>在紧急情况下根据应急指挥小组组长的指示做好应急物资的采购工作。</w:t>
            </w:r>
          </w:p>
        </w:tc>
        <w:tc>
          <w:tcPr>
            <w:tcW w:w="893" w:type="pct"/>
            <w:vAlign w:val="center"/>
          </w:tcPr>
          <w:p w14:paraId="1035D521" w14:textId="77777777" w:rsidR="00C374DD" w:rsidRPr="00F17281" w:rsidRDefault="00C374DD" w:rsidP="00F94161">
            <w:pPr>
              <w:pStyle w:val="77"/>
            </w:pPr>
            <w:r w:rsidRPr="00F17281">
              <w:t>办公室</w:t>
            </w:r>
          </w:p>
        </w:tc>
      </w:tr>
      <w:tr w:rsidR="00C374DD" w:rsidRPr="00F17281" w14:paraId="392DE40A" w14:textId="77777777" w:rsidTr="00C374DD">
        <w:trPr>
          <w:jc w:val="center"/>
        </w:trPr>
        <w:tc>
          <w:tcPr>
            <w:tcW w:w="805" w:type="pct"/>
            <w:vAlign w:val="center"/>
          </w:tcPr>
          <w:p w14:paraId="72A7939B" w14:textId="77777777" w:rsidR="00C374DD" w:rsidRPr="00F17281" w:rsidRDefault="00C374DD" w:rsidP="00F94161">
            <w:pPr>
              <w:pStyle w:val="77"/>
            </w:pPr>
            <w:r w:rsidRPr="00F17281">
              <w:t>后勤保障组</w:t>
            </w:r>
          </w:p>
        </w:tc>
        <w:tc>
          <w:tcPr>
            <w:tcW w:w="3302" w:type="pct"/>
            <w:vAlign w:val="center"/>
          </w:tcPr>
          <w:p w14:paraId="21D69E37" w14:textId="77777777" w:rsidR="00C374DD" w:rsidRPr="00F17281" w:rsidRDefault="00C374DD" w:rsidP="00F94161">
            <w:pPr>
              <w:pStyle w:val="77"/>
            </w:pPr>
            <w:r w:rsidRPr="00F17281">
              <w:rPr>
                <w:rFonts w:ascii="宋体" w:hAnsi="宋体" w:cs="宋体" w:hint="eastAsia"/>
              </w:rPr>
              <w:t>①</w:t>
            </w:r>
            <w:r w:rsidRPr="00F17281">
              <w:t>根据现场反馈的信息，协调确定医疗、健康和安全及保安的需求；</w:t>
            </w:r>
          </w:p>
          <w:p w14:paraId="41807607" w14:textId="77777777" w:rsidR="00C374DD" w:rsidRPr="00F17281" w:rsidRDefault="00C374DD" w:rsidP="00F94161">
            <w:pPr>
              <w:pStyle w:val="77"/>
            </w:pPr>
            <w:r w:rsidRPr="00F17281">
              <w:rPr>
                <w:rFonts w:ascii="宋体" w:hAnsi="宋体" w:cs="宋体" w:hint="eastAsia"/>
              </w:rPr>
              <w:t>②</w:t>
            </w:r>
            <w:r w:rsidRPr="00F17281">
              <w:t>为建立现场处置领导小组提供保障条件；</w:t>
            </w:r>
          </w:p>
          <w:p w14:paraId="783CC068" w14:textId="77777777" w:rsidR="00C374DD" w:rsidRPr="00F17281" w:rsidRDefault="00C374DD" w:rsidP="00F94161">
            <w:pPr>
              <w:pStyle w:val="77"/>
            </w:pPr>
            <w:r w:rsidRPr="00F17281">
              <w:rPr>
                <w:rFonts w:ascii="宋体" w:hAnsi="宋体" w:cs="宋体" w:hint="eastAsia"/>
              </w:rPr>
              <w:t>③</w:t>
            </w:r>
            <w:r w:rsidRPr="00F17281">
              <w:t>搞好通讯和网络线路的日常维护工作，保障紧急事故响应时的通讯联络畅通；</w:t>
            </w:r>
          </w:p>
          <w:p w14:paraId="4DAE5C21" w14:textId="77777777" w:rsidR="00C374DD" w:rsidRPr="00F17281" w:rsidRDefault="00C374DD" w:rsidP="00F94161">
            <w:pPr>
              <w:pStyle w:val="77"/>
            </w:pPr>
            <w:r w:rsidRPr="00F17281">
              <w:rPr>
                <w:rFonts w:ascii="宋体" w:hAnsi="宋体" w:cs="宋体" w:hint="eastAsia"/>
              </w:rPr>
              <w:t>④</w:t>
            </w:r>
            <w:r w:rsidRPr="00F17281">
              <w:t>负责伤员生活必需品和抢险物资的供应运输；</w:t>
            </w:r>
          </w:p>
          <w:p w14:paraId="35112BB1" w14:textId="77777777" w:rsidR="00C374DD" w:rsidRPr="00F17281" w:rsidRDefault="00C374DD" w:rsidP="00F94161">
            <w:pPr>
              <w:pStyle w:val="77"/>
            </w:pPr>
            <w:r w:rsidRPr="00F17281">
              <w:rPr>
                <w:rFonts w:ascii="宋体" w:hAnsi="宋体" w:cs="宋体" w:hint="eastAsia"/>
              </w:rPr>
              <w:t>⑤</w:t>
            </w:r>
            <w:r w:rsidRPr="00F17281">
              <w:t>负责现场治安、交通秩序维护，设置警戒，组织指导疏散、撤离与增援指引向导。</w:t>
            </w:r>
          </w:p>
        </w:tc>
        <w:tc>
          <w:tcPr>
            <w:tcW w:w="893" w:type="pct"/>
            <w:vAlign w:val="center"/>
          </w:tcPr>
          <w:p w14:paraId="6EC5E6A3" w14:textId="183DFC0A" w:rsidR="00C374DD" w:rsidRPr="00F17281" w:rsidRDefault="00F94161" w:rsidP="00F94161">
            <w:pPr>
              <w:pStyle w:val="77"/>
            </w:pPr>
            <w:r w:rsidRPr="00F17281">
              <w:t>办公室</w:t>
            </w:r>
          </w:p>
        </w:tc>
      </w:tr>
    </w:tbl>
    <w:p w14:paraId="309231F8" w14:textId="542566B7" w:rsidR="00C374DD" w:rsidRPr="00F17281" w:rsidRDefault="00B87B31" w:rsidP="00B87B31">
      <w:pPr>
        <w:pStyle w:val="3"/>
      </w:pPr>
      <w:bookmarkStart w:id="483" w:name="_Toc62719370"/>
      <w:r>
        <w:t>5.5.3</w:t>
      </w:r>
      <w:r w:rsidR="00C374DD" w:rsidRPr="00F17281">
        <w:t xml:space="preserve"> </w:t>
      </w:r>
      <w:r w:rsidR="00C374DD" w:rsidRPr="00F17281">
        <w:t>报警信号系统</w:t>
      </w:r>
      <w:bookmarkEnd w:id="483"/>
    </w:p>
    <w:p w14:paraId="7393C4DE" w14:textId="77777777" w:rsidR="00C374DD" w:rsidRPr="00F17281" w:rsidRDefault="00C374DD" w:rsidP="00C374DD">
      <w:pPr>
        <w:ind w:firstLine="480"/>
      </w:pPr>
      <w:r w:rsidRPr="00F17281">
        <w:t>若收集到的有关信息证明突发环境事件已经发生，发现险情的接警人应第一时向科室领导报告，科室领导向应急办公室主任通报相关情况。应急办公室在搜集相关信息的基础上（包括接警人先行处置的结果），判断警情、确定预警级别，根据判断结果确定应急响应的等级，并提出启动突发环境事件应急预案，上报应急指挥小组组长决定。</w:t>
      </w:r>
    </w:p>
    <w:p w14:paraId="06F46752" w14:textId="77777777" w:rsidR="00C374DD" w:rsidRPr="00F17281" w:rsidRDefault="00C374DD" w:rsidP="00C374DD">
      <w:pPr>
        <w:ind w:firstLine="480"/>
      </w:pPr>
      <w:r w:rsidRPr="00F17281">
        <w:lastRenderedPageBreak/>
        <w:t>预警级别有三级，按照突发事件的紧急性、如果发生则可能波及的范围、可能带来的后果严重性进行划分如下：</w:t>
      </w:r>
    </w:p>
    <w:p w14:paraId="692C7334" w14:textId="77777777" w:rsidR="00C374DD" w:rsidRPr="00F17281" w:rsidRDefault="00C374DD" w:rsidP="00C374DD">
      <w:pPr>
        <w:ind w:firstLine="480"/>
      </w:pPr>
      <w:r w:rsidRPr="00F17281">
        <w:t>一级报警：仅影响装置本身，若发生该类报警，装置人员应紧急启动装置应急程序，所有非装置人员离开，并在制定场所汇合，听候事故指挥部调遣指挥。</w:t>
      </w:r>
    </w:p>
    <w:p w14:paraId="694C777E" w14:textId="77777777" w:rsidR="00C374DD" w:rsidRPr="00F17281" w:rsidRDefault="00C374DD" w:rsidP="00C374DD">
      <w:pPr>
        <w:ind w:firstLine="480"/>
      </w:pPr>
      <w:r w:rsidRPr="00F17281">
        <w:t>二级报警：全厂性事故，有可能影响厂内工作人员和设施安全，立即发出二级警报。若发生该类报警，装置人员启动应急程序，其他人员紧急撤离到制定场所待命，同时向邻近企业、单位和政府部门报告，要求和指导周边企业和群众启动应急程序。运输车辆若发生废物外泄，运输人员应向公司负责人报警，并立即进行现场清除，公司应派出应急救援队到现场进行处置。</w:t>
      </w:r>
    </w:p>
    <w:p w14:paraId="3591024D" w14:textId="77777777" w:rsidR="00C374DD" w:rsidRPr="00F17281" w:rsidRDefault="00C374DD" w:rsidP="00C374DD">
      <w:pPr>
        <w:ind w:firstLine="480"/>
      </w:pPr>
      <w:r w:rsidRPr="00F17281">
        <w:t>三级报警：发生对厂界外有重大影响的事故，如地下水污染等事故，除紧急启动厂内应急程序外，还应向周边邻近企事业单位、政府部门报告，申请救援并要求周边企业单位启动应急计划。</w:t>
      </w:r>
    </w:p>
    <w:p w14:paraId="17122289" w14:textId="77777777" w:rsidR="00C374DD" w:rsidRPr="00F17281" w:rsidRDefault="00C374DD" w:rsidP="00C374DD">
      <w:pPr>
        <w:ind w:firstLine="480"/>
      </w:pPr>
      <w:r w:rsidRPr="00F17281">
        <w:t>厂区内报警系统采用警报器、广播和无线、有线电话等方式，运输过程事故通过车载通讯系统或无线电话向与有关部门联系。</w:t>
      </w:r>
    </w:p>
    <w:p w14:paraId="2DC39E17" w14:textId="5EE6C69C" w:rsidR="00C374DD" w:rsidRPr="00B87B31" w:rsidRDefault="00B87B31" w:rsidP="00B87B31">
      <w:pPr>
        <w:pStyle w:val="3"/>
      </w:pPr>
      <w:bookmarkStart w:id="484" w:name="_Toc62719371"/>
      <w:r>
        <w:t>5.5.4</w:t>
      </w:r>
      <w:r w:rsidR="00C374DD" w:rsidRPr="00B87B31">
        <w:t xml:space="preserve"> </w:t>
      </w:r>
      <w:r w:rsidR="00C374DD" w:rsidRPr="00B87B31">
        <w:t>事故处置</w:t>
      </w:r>
      <w:bookmarkEnd w:id="484"/>
    </w:p>
    <w:p w14:paraId="4494944C" w14:textId="77777777" w:rsidR="00C374DD" w:rsidRPr="00F17281" w:rsidRDefault="00C374DD" w:rsidP="00C374DD">
      <w:pPr>
        <w:ind w:firstLine="480"/>
      </w:pPr>
      <w:r w:rsidRPr="00F17281">
        <w:t>风险事故起因和程度受多种因素影响，事故处置时应根据具体事故起因和风险程度作相应处置，事故应急救援内容包括污染源控制、人员疏散与救助、污染物处置、应急监测等内容。具体处置内容如下：</w:t>
      </w:r>
    </w:p>
    <w:p w14:paraId="130A0D71" w14:textId="77777777" w:rsidR="00C374DD" w:rsidRPr="00F17281" w:rsidRDefault="00C374DD" w:rsidP="00C374DD">
      <w:pPr>
        <w:ind w:firstLine="480"/>
      </w:pPr>
      <w:r w:rsidRPr="00F17281">
        <w:t>（</w:t>
      </w:r>
      <w:r w:rsidRPr="00F17281">
        <w:t>1</w:t>
      </w:r>
      <w:r w:rsidRPr="00F17281">
        <w:t>）地下水污染事故</w:t>
      </w:r>
    </w:p>
    <w:p w14:paraId="03B255C3" w14:textId="77777777" w:rsidR="00C374DD" w:rsidRPr="00F17281" w:rsidRDefault="00C374DD" w:rsidP="00C374DD">
      <w:pPr>
        <w:ind w:firstLine="480"/>
      </w:pPr>
      <w:r w:rsidRPr="00F17281">
        <w:t>一旦发现地下水发生异常情况，必须按照应急预案马上采取紧急措施：</w:t>
      </w:r>
    </w:p>
    <w:p w14:paraId="6B90C5AC" w14:textId="77777777" w:rsidR="00C374DD" w:rsidRPr="00F17281" w:rsidRDefault="00C374DD" w:rsidP="00C374DD">
      <w:pPr>
        <w:ind w:firstLine="480"/>
      </w:pPr>
      <w:r w:rsidRPr="00F17281">
        <w:rPr>
          <w:rFonts w:ascii="宋体" w:hAnsi="宋体" w:cs="宋体" w:hint="eastAsia"/>
        </w:rPr>
        <w:t>①</w:t>
      </w:r>
      <w:r w:rsidRPr="00F17281">
        <w:t>当确定发生地下水异常情况时，在第一时间内尽快上报公司主管领导，通知当地环保局、附近居民等，密切关注地下水水质变化情况；</w:t>
      </w:r>
    </w:p>
    <w:p w14:paraId="2BFC3B4A" w14:textId="77777777" w:rsidR="00C374DD" w:rsidRPr="00F17281" w:rsidRDefault="00C374DD" w:rsidP="00C374DD">
      <w:pPr>
        <w:ind w:firstLine="480"/>
      </w:pPr>
      <w:r w:rsidRPr="00F17281">
        <w:rPr>
          <w:rFonts w:ascii="宋体" w:hAnsi="宋体" w:cs="宋体" w:hint="eastAsia"/>
        </w:rPr>
        <w:t>②</w:t>
      </w:r>
      <w:r w:rsidRPr="00F17281">
        <w:t>组织专业队伍对事故现场进行调查、监测，查找环境事故发生地点、分析事故原因，尽量将紧急事件局部化，如可能应予以消除，采取包括切断生产装置或设施等措施，防止事故的扩散、蔓延及连锁反应，尽量缩小地下水污染事故对人和财产的影响；</w:t>
      </w:r>
    </w:p>
    <w:p w14:paraId="067B5DA1" w14:textId="77777777" w:rsidR="00C374DD" w:rsidRPr="00F17281" w:rsidRDefault="00C374DD" w:rsidP="00C374DD">
      <w:pPr>
        <w:ind w:firstLine="480"/>
      </w:pPr>
      <w:r w:rsidRPr="00F17281">
        <w:rPr>
          <w:rFonts w:ascii="宋体" w:hAnsi="宋体" w:cs="宋体" w:hint="eastAsia"/>
        </w:rPr>
        <w:t>③</w:t>
      </w:r>
      <w:r w:rsidRPr="00F17281">
        <w:t>当通过监测发现对周围地下水造成污染时，根据观测井的反馈信息，可对污染区地下水人工开采以形成地下水漏斗，控制污染区地下水流场，尽量防止污</w:t>
      </w:r>
      <w:r w:rsidRPr="00F17281">
        <w:lastRenderedPageBreak/>
        <w:t>染物扩散；地下水排水系统是根据建设项目对地下水可能产生影响而采取的被动防范措施，是建设项目环境工程的重要组成部分。当地下水污染事件发生后，启动地下水排水应急系统，将会有效抑制污染物向下游扩散速度，控制污染范围，使地下水质量得到尽快恢复；</w:t>
      </w:r>
    </w:p>
    <w:p w14:paraId="45C39180" w14:textId="77777777" w:rsidR="00C374DD" w:rsidRPr="00F17281" w:rsidRDefault="00C374DD" w:rsidP="00C374DD">
      <w:pPr>
        <w:ind w:firstLine="480"/>
      </w:pPr>
      <w:r w:rsidRPr="00F17281">
        <w:rPr>
          <w:rFonts w:ascii="宋体" w:hAnsi="宋体" w:cs="宋体" w:hint="eastAsia"/>
        </w:rPr>
        <w:t>④</w:t>
      </w:r>
      <w:r w:rsidRPr="00F17281">
        <w:t>对被破坏的区域设置紧急隔离围堤，防止物料及消防水进一步渗入地下；</w:t>
      </w:r>
    </w:p>
    <w:p w14:paraId="7AB1B530" w14:textId="77777777" w:rsidR="00C374DD" w:rsidRPr="00F17281" w:rsidRDefault="00C374DD" w:rsidP="00C374DD">
      <w:pPr>
        <w:ind w:firstLine="480"/>
      </w:pPr>
      <w:r w:rsidRPr="00F17281">
        <w:rPr>
          <w:rFonts w:ascii="宋体" w:hAnsi="宋体" w:cs="宋体" w:hint="eastAsia"/>
        </w:rPr>
        <w:t>⑤</w:t>
      </w:r>
      <w:r w:rsidRPr="00F17281">
        <w:t>对事故后果进行评估，并制定防止类似事件发生的措施；</w:t>
      </w:r>
    </w:p>
    <w:p w14:paraId="0E80DC8A" w14:textId="77777777" w:rsidR="00C374DD" w:rsidRPr="00F17281" w:rsidRDefault="00C374DD" w:rsidP="00C374DD">
      <w:pPr>
        <w:ind w:firstLine="480"/>
      </w:pPr>
      <w:r w:rsidRPr="00F17281">
        <w:rPr>
          <w:rFonts w:ascii="宋体" w:hAnsi="宋体" w:cs="宋体" w:hint="eastAsia"/>
        </w:rPr>
        <w:t>⑥</w:t>
      </w:r>
      <w:r w:rsidRPr="00F17281">
        <w:t>如果本厂力量无法应对污染事故，应立即请求社会应急力量协助处理。</w:t>
      </w:r>
    </w:p>
    <w:p w14:paraId="00995568" w14:textId="4521BCB4" w:rsidR="00C374DD" w:rsidRPr="00F17281" w:rsidRDefault="00B87B31" w:rsidP="00B87B31">
      <w:pPr>
        <w:pStyle w:val="3"/>
      </w:pPr>
      <w:bookmarkStart w:id="485" w:name="_Toc62719372"/>
      <w:r>
        <w:t>5.5.5</w:t>
      </w:r>
      <w:r w:rsidR="00C374DD" w:rsidRPr="00F17281">
        <w:t xml:space="preserve"> </w:t>
      </w:r>
      <w:r w:rsidR="00C374DD" w:rsidRPr="00F17281">
        <w:t>有关规定和要求</w:t>
      </w:r>
      <w:bookmarkEnd w:id="485"/>
    </w:p>
    <w:p w14:paraId="156E1DE6" w14:textId="77777777" w:rsidR="00C374DD" w:rsidRPr="00F17281" w:rsidRDefault="00C374DD" w:rsidP="00C374DD">
      <w:pPr>
        <w:ind w:firstLine="480"/>
      </w:pPr>
      <w:r w:rsidRPr="00F17281">
        <w:t>为提高应急人员的技术水平与救援队伍的整体能力，以便在事故救援行动中达到快速、有序、有效，建设单位应定期开展应急救援培训，锻炼和提高队伍在遇到突发环境事件情况下能够快速抢险堵源、及时营救伤员、正确指导和帮助群众防护或撤离、有效消除危害后果、开展现场急救和伤员转送等应急救援技能和提高应急反应综合素质，有效降低事故危害，减少事故损失。建设单位应采取以下措施：</w:t>
      </w:r>
    </w:p>
    <w:p w14:paraId="3C7DACFD" w14:textId="77777777" w:rsidR="00C374DD" w:rsidRPr="00F17281" w:rsidRDefault="00C374DD" w:rsidP="00C374DD">
      <w:pPr>
        <w:ind w:firstLine="480"/>
      </w:pPr>
      <w:r w:rsidRPr="00F17281">
        <w:t>（</w:t>
      </w:r>
      <w:r w:rsidRPr="00F17281">
        <w:t>1</w:t>
      </w:r>
      <w:r w:rsidRPr="00F17281">
        <w:t>）按照本环评报告的相关内容落实应急救援组织，每年根据厂区员工的变化进行组织调整，确保救援组织的落实。</w:t>
      </w:r>
    </w:p>
    <w:p w14:paraId="3C62403D" w14:textId="77777777" w:rsidR="00C374DD" w:rsidRPr="00F17281" w:rsidRDefault="00C374DD" w:rsidP="00C374DD">
      <w:pPr>
        <w:ind w:firstLine="480"/>
      </w:pPr>
      <w:r w:rsidRPr="00F17281">
        <w:t>（</w:t>
      </w:r>
      <w:r w:rsidRPr="00F17281">
        <w:t>2</w:t>
      </w:r>
      <w:r w:rsidRPr="00F17281">
        <w:t>）做好应急救援物资器材准备，并安排专人保管，并定期进行保养，确保其处于良好状态。</w:t>
      </w:r>
    </w:p>
    <w:p w14:paraId="2047298C" w14:textId="77777777" w:rsidR="00C374DD" w:rsidRPr="00F17281" w:rsidRDefault="00C374DD" w:rsidP="00C374DD">
      <w:pPr>
        <w:ind w:firstLine="480"/>
      </w:pPr>
      <w:r w:rsidRPr="00F17281">
        <w:t>（</w:t>
      </w:r>
      <w:r w:rsidRPr="00F17281">
        <w:t>3</w:t>
      </w:r>
      <w:r w:rsidRPr="00F17281">
        <w:t>）定期组织人员进行应急演练，提高应急人员的应急救援技能和应急处置综合能力。</w:t>
      </w:r>
    </w:p>
    <w:p w14:paraId="65119AFA" w14:textId="77777777" w:rsidR="00C374DD" w:rsidRPr="00F17281" w:rsidRDefault="00C374DD" w:rsidP="00C374DD">
      <w:pPr>
        <w:ind w:firstLine="480"/>
      </w:pPr>
      <w:r w:rsidRPr="00F17281">
        <w:t>（</w:t>
      </w:r>
      <w:r w:rsidRPr="00F17281">
        <w:t>4</w:t>
      </w:r>
      <w:r w:rsidRPr="00F17281">
        <w:t>）建立健全的各项制度，定期对员工进行安全教育培训，提高员工安全意识。</w:t>
      </w:r>
    </w:p>
    <w:p w14:paraId="6F734EB8" w14:textId="585F98A0" w:rsidR="00C374DD" w:rsidRPr="00F17281" w:rsidRDefault="00B87B31" w:rsidP="00B87B31">
      <w:pPr>
        <w:pStyle w:val="2"/>
      </w:pPr>
      <w:bookmarkStart w:id="486" w:name="_Toc43375326"/>
      <w:bookmarkStart w:id="487" w:name="_Toc58965911"/>
      <w:bookmarkStart w:id="488" w:name="_Toc62719373"/>
      <w:bookmarkStart w:id="489" w:name="_Toc87278909"/>
      <w:bookmarkStart w:id="490" w:name="_Toc151539295"/>
      <w:r>
        <w:t>5.6</w:t>
      </w:r>
      <w:r w:rsidR="00C374DD" w:rsidRPr="00F17281">
        <w:t xml:space="preserve"> </w:t>
      </w:r>
      <w:r w:rsidR="00C374DD" w:rsidRPr="00F17281">
        <w:t>环境风险结论</w:t>
      </w:r>
      <w:bookmarkEnd w:id="486"/>
      <w:bookmarkEnd w:id="487"/>
      <w:bookmarkEnd w:id="488"/>
      <w:bookmarkEnd w:id="489"/>
      <w:bookmarkEnd w:id="490"/>
    </w:p>
    <w:p w14:paraId="6517E891" w14:textId="25318968" w:rsidR="00F94161" w:rsidRDefault="00FF7499" w:rsidP="00C374DD">
      <w:pPr>
        <w:ind w:firstLine="480"/>
      </w:pPr>
      <w:r>
        <w:rPr>
          <w:rFonts w:hint="eastAsia"/>
        </w:rPr>
        <w:t>本</w:t>
      </w:r>
      <w:r w:rsidR="00C374DD" w:rsidRPr="00F17281">
        <w:t>项目环境风险因素主要为：填埋区防渗层破裂地下水污染风险，</w:t>
      </w:r>
      <w:r w:rsidR="002420FE">
        <w:t>淋溶液</w:t>
      </w:r>
      <w:r w:rsidR="00C374DD" w:rsidRPr="00F17281">
        <w:t>事故排放风险。从风险控制的角度来评价，建设单位在严格各项规章制度管理和工序操作外，制定详细的环境风险事故预防措施和紧急应变事故处置方案，能大大减小事故发生概率和事故发生后能及时采取有利措施，减小对环境污染。</w:t>
      </w:r>
      <w:r w:rsidR="00FE24DC">
        <w:rPr>
          <w:rFonts w:hint="eastAsia"/>
        </w:rPr>
        <w:t>本项目</w:t>
      </w:r>
      <w:r w:rsidR="00C374DD" w:rsidRPr="00F17281">
        <w:lastRenderedPageBreak/>
        <w:t>在严格实施各项规章制度，在确保环境风险防范措施落实的基础上，其潜在的环境风险事故是可控的。</w:t>
      </w:r>
    </w:p>
    <w:p w14:paraId="787128B4" w14:textId="37AF4F50" w:rsidR="003214CA" w:rsidRDefault="003214CA" w:rsidP="00C374DD">
      <w:pPr>
        <w:ind w:firstLine="480"/>
      </w:pPr>
      <w:r w:rsidRPr="003214CA">
        <w:rPr>
          <w:rFonts w:hint="eastAsia"/>
        </w:rPr>
        <w:t>建设项目环境风险简单分析内容见下表。</w:t>
      </w:r>
    </w:p>
    <w:p w14:paraId="721AF5A1" w14:textId="7A138E79" w:rsidR="003214CA" w:rsidRPr="008E6D5F" w:rsidRDefault="003214CA" w:rsidP="003214CA">
      <w:pPr>
        <w:pStyle w:val="7"/>
        <w:rPr>
          <w:sz w:val="8"/>
        </w:rPr>
      </w:pPr>
      <w:r w:rsidRPr="008E6D5F">
        <w:t>表</w:t>
      </w:r>
      <w:r>
        <w:t>5.6-1</w:t>
      </w:r>
      <w:r w:rsidRPr="008E6D5F">
        <w:t xml:space="preserve">  </w:t>
      </w:r>
      <w:r w:rsidRPr="008E6D5F">
        <w:t>项目环境风险简单分析内容表</w:t>
      </w:r>
    </w:p>
    <w:tbl>
      <w:tblPr>
        <w:tblW w:w="5009" w:type="pct"/>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2019"/>
        <w:gridCol w:w="1114"/>
        <w:gridCol w:w="1560"/>
        <w:gridCol w:w="1276"/>
        <w:gridCol w:w="1071"/>
        <w:gridCol w:w="1311"/>
      </w:tblGrid>
      <w:tr w:rsidR="003214CA" w:rsidRPr="008E6D5F" w14:paraId="21BCFF20" w14:textId="77777777" w:rsidTr="005D50D4">
        <w:trPr>
          <w:trHeight w:val="680"/>
        </w:trPr>
        <w:tc>
          <w:tcPr>
            <w:tcW w:w="1209" w:type="pct"/>
            <w:vAlign w:val="center"/>
          </w:tcPr>
          <w:p w14:paraId="0F4E0958" w14:textId="77777777" w:rsidR="003214CA" w:rsidRPr="008E6D5F" w:rsidRDefault="003214CA" w:rsidP="003214CA">
            <w:pPr>
              <w:pStyle w:val="77"/>
            </w:pPr>
            <w:r w:rsidRPr="008E6D5F">
              <w:t>建设项目名称</w:t>
            </w:r>
          </w:p>
        </w:tc>
        <w:tc>
          <w:tcPr>
            <w:tcW w:w="3791" w:type="pct"/>
            <w:gridSpan w:val="5"/>
            <w:vAlign w:val="center"/>
          </w:tcPr>
          <w:p w14:paraId="3FC91F27" w14:textId="3FD8BE44" w:rsidR="003214CA" w:rsidRPr="008E6D5F" w:rsidRDefault="005D50D4" w:rsidP="003214CA">
            <w:pPr>
              <w:pStyle w:val="77"/>
            </w:pPr>
            <w:r w:rsidRPr="005D50D4">
              <w:rPr>
                <w:rFonts w:hint="eastAsia"/>
              </w:rPr>
              <w:t>衡阳县固化飞灰处置项目</w:t>
            </w:r>
          </w:p>
        </w:tc>
      </w:tr>
      <w:tr w:rsidR="003214CA" w:rsidRPr="008E6D5F" w14:paraId="56502C31" w14:textId="77777777" w:rsidTr="005D50D4">
        <w:trPr>
          <w:trHeight w:val="680"/>
        </w:trPr>
        <w:tc>
          <w:tcPr>
            <w:tcW w:w="1209" w:type="pct"/>
            <w:vAlign w:val="center"/>
          </w:tcPr>
          <w:p w14:paraId="6A942DF0" w14:textId="77777777" w:rsidR="003214CA" w:rsidRPr="008E6D5F" w:rsidRDefault="003214CA" w:rsidP="003214CA">
            <w:pPr>
              <w:pStyle w:val="77"/>
            </w:pPr>
            <w:r w:rsidRPr="008E6D5F">
              <w:t>建设地点</w:t>
            </w:r>
          </w:p>
        </w:tc>
        <w:tc>
          <w:tcPr>
            <w:tcW w:w="667" w:type="pct"/>
            <w:vAlign w:val="center"/>
          </w:tcPr>
          <w:p w14:paraId="51B33CAF" w14:textId="77777777" w:rsidR="003214CA" w:rsidRPr="008E6D5F" w:rsidRDefault="003214CA" w:rsidP="003214CA">
            <w:pPr>
              <w:pStyle w:val="77"/>
            </w:pPr>
            <w:r w:rsidRPr="008E6D5F">
              <w:t>（湖南）省</w:t>
            </w:r>
          </w:p>
        </w:tc>
        <w:tc>
          <w:tcPr>
            <w:tcW w:w="934" w:type="pct"/>
            <w:vAlign w:val="center"/>
          </w:tcPr>
          <w:p w14:paraId="642BE003" w14:textId="77777777" w:rsidR="003214CA" w:rsidRPr="008E6D5F" w:rsidRDefault="003214CA" w:rsidP="003214CA">
            <w:pPr>
              <w:pStyle w:val="77"/>
            </w:pPr>
            <w:r w:rsidRPr="008E6D5F">
              <w:t>（衡阳）市</w:t>
            </w:r>
          </w:p>
        </w:tc>
        <w:tc>
          <w:tcPr>
            <w:tcW w:w="764" w:type="pct"/>
            <w:vAlign w:val="center"/>
          </w:tcPr>
          <w:p w14:paraId="023DB626" w14:textId="77777777" w:rsidR="003214CA" w:rsidRPr="008E6D5F" w:rsidRDefault="003214CA" w:rsidP="003214CA">
            <w:pPr>
              <w:pStyle w:val="77"/>
            </w:pPr>
            <w:r w:rsidRPr="008E6D5F">
              <w:t>（</w:t>
            </w:r>
            <w:r w:rsidRPr="008E6D5F">
              <w:t>/</w:t>
            </w:r>
            <w:r w:rsidRPr="008E6D5F">
              <w:t>）区</w:t>
            </w:r>
          </w:p>
        </w:tc>
        <w:tc>
          <w:tcPr>
            <w:tcW w:w="641" w:type="pct"/>
            <w:vAlign w:val="center"/>
          </w:tcPr>
          <w:p w14:paraId="1481883B" w14:textId="129EE6FD" w:rsidR="003214CA" w:rsidRPr="008E6D5F" w:rsidRDefault="003214CA" w:rsidP="003214CA">
            <w:pPr>
              <w:pStyle w:val="77"/>
            </w:pPr>
            <w:r w:rsidRPr="008E6D5F">
              <w:t>（衡</w:t>
            </w:r>
            <w:r>
              <w:rPr>
                <w:rFonts w:hint="eastAsia"/>
              </w:rPr>
              <w:t>阳</w:t>
            </w:r>
            <w:r w:rsidRPr="008E6D5F">
              <w:t>）县</w:t>
            </w:r>
          </w:p>
        </w:tc>
        <w:tc>
          <w:tcPr>
            <w:tcW w:w="785" w:type="pct"/>
            <w:vAlign w:val="center"/>
          </w:tcPr>
          <w:p w14:paraId="4853EA4B" w14:textId="77777777" w:rsidR="003214CA" w:rsidRPr="008E6D5F" w:rsidRDefault="003214CA" w:rsidP="003214CA">
            <w:pPr>
              <w:pStyle w:val="77"/>
            </w:pPr>
            <w:r w:rsidRPr="008E6D5F">
              <w:t>（</w:t>
            </w:r>
            <w:r w:rsidRPr="008E6D5F">
              <w:t>/</w:t>
            </w:r>
            <w:r w:rsidRPr="008E6D5F">
              <w:t>）园区</w:t>
            </w:r>
          </w:p>
        </w:tc>
      </w:tr>
      <w:tr w:rsidR="003214CA" w:rsidRPr="008E6D5F" w14:paraId="5820C2C8" w14:textId="77777777" w:rsidTr="005D50D4">
        <w:trPr>
          <w:trHeight w:val="680"/>
        </w:trPr>
        <w:tc>
          <w:tcPr>
            <w:tcW w:w="1209" w:type="pct"/>
            <w:vAlign w:val="center"/>
          </w:tcPr>
          <w:p w14:paraId="5CBC31AF" w14:textId="77777777" w:rsidR="003214CA" w:rsidRPr="008E6D5F" w:rsidRDefault="003214CA" w:rsidP="003214CA">
            <w:pPr>
              <w:pStyle w:val="77"/>
            </w:pPr>
            <w:r w:rsidRPr="008E6D5F">
              <w:t>地理坐标</w:t>
            </w:r>
          </w:p>
        </w:tc>
        <w:tc>
          <w:tcPr>
            <w:tcW w:w="667" w:type="pct"/>
            <w:vAlign w:val="center"/>
          </w:tcPr>
          <w:p w14:paraId="3ACAF744" w14:textId="77777777" w:rsidR="003214CA" w:rsidRPr="008E6D5F" w:rsidRDefault="003214CA" w:rsidP="003214CA">
            <w:pPr>
              <w:pStyle w:val="77"/>
            </w:pPr>
            <w:r w:rsidRPr="008E6D5F">
              <w:t>经度</w:t>
            </w:r>
          </w:p>
        </w:tc>
        <w:tc>
          <w:tcPr>
            <w:tcW w:w="934" w:type="pct"/>
            <w:vAlign w:val="center"/>
          </w:tcPr>
          <w:p w14:paraId="177CCCBD" w14:textId="2BB37CC7" w:rsidR="003214CA" w:rsidRPr="008E6D5F" w:rsidRDefault="003214CA" w:rsidP="003214CA">
            <w:pPr>
              <w:pStyle w:val="77"/>
            </w:pPr>
            <w:r w:rsidRPr="003214CA">
              <w:rPr>
                <w:rFonts w:hint="eastAsia"/>
              </w:rPr>
              <w:t>112.279263</w:t>
            </w:r>
            <w:r w:rsidRPr="003214CA">
              <w:rPr>
                <w:rFonts w:hint="eastAsia"/>
              </w:rPr>
              <w:t>°</w:t>
            </w:r>
            <w:r w:rsidRPr="003214CA">
              <w:rPr>
                <w:rFonts w:hint="eastAsia"/>
              </w:rPr>
              <w:t>E</w:t>
            </w:r>
          </w:p>
        </w:tc>
        <w:tc>
          <w:tcPr>
            <w:tcW w:w="764" w:type="pct"/>
            <w:vAlign w:val="center"/>
          </w:tcPr>
          <w:p w14:paraId="29C72AC1" w14:textId="77777777" w:rsidR="003214CA" w:rsidRPr="008E6D5F" w:rsidRDefault="003214CA" w:rsidP="003214CA">
            <w:pPr>
              <w:pStyle w:val="77"/>
            </w:pPr>
            <w:r w:rsidRPr="008E6D5F">
              <w:t>纬度</w:t>
            </w:r>
          </w:p>
        </w:tc>
        <w:tc>
          <w:tcPr>
            <w:tcW w:w="1426" w:type="pct"/>
            <w:gridSpan w:val="2"/>
            <w:vAlign w:val="center"/>
          </w:tcPr>
          <w:p w14:paraId="58BFFB83" w14:textId="79BEEFE4" w:rsidR="003214CA" w:rsidRPr="008E6D5F" w:rsidRDefault="003214CA" w:rsidP="003214CA">
            <w:pPr>
              <w:pStyle w:val="77"/>
            </w:pPr>
            <w:r w:rsidRPr="003214CA">
              <w:rPr>
                <w:rFonts w:hint="eastAsia"/>
              </w:rPr>
              <w:t>27.027547</w:t>
            </w:r>
            <w:r w:rsidRPr="003214CA">
              <w:rPr>
                <w:rFonts w:hint="eastAsia"/>
              </w:rPr>
              <w:t>°</w:t>
            </w:r>
            <w:r w:rsidRPr="003214CA">
              <w:rPr>
                <w:rFonts w:hint="eastAsia"/>
              </w:rPr>
              <w:t>N</w:t>
            </w:r>
          </w:p>
        </w:tc>
      </w:tr>
      <w:tr w:rsidR="003214CA" w:rsidRPr="008E6D5F" w14:paraId="648251CC" w14:textId="77777777" w:rsidTr="005D50D4">
        <w:trPr>
          <w:trHeight w:val="680"/>
        </w:trPr>
        <w:tc>
          <w:tcPr>
            <w:tcW w:w="1209" w:type="pct"/>
            <w:vAlign w:val="center"/>
          </w:tcPr>
          <w:p w14:paraId="7BDD4599" w14:textId="77777777" w:rsidR="003214CA" w:rsidRPr="008E6D5F" w:rsidRDefault="003214CA" w:rsidP="003214CA">
            <w:pPr>
              <w:pStyle w:val="77"/>
            </w:pPr>
            <w:r w:rsidRPr="008E6D5F">
              <w:t>主要危险物质及分布</w:t>
            </w:r>
          </w:p>
        </w:tc>
        <w:tc>
          <w:tcPr>
            <w:tcW w:w="3791" w:type="pct"/>
            <w:gridSpan w:val="5"/>
            <w:vAlign w:val="center"/>
          </w:tcPr>
          <w:p w14:paraId="72C401B4" w14:textId="71282420" w:rsidR="003214CA" w:rsidRPr="008E6D5F" w:rsidRDefault="003214CA" w:rsidP="005D50D4">
            <w:pPr>
              <w:pStyle w:val="77"/>
            </w:pPr>
            <w:r w:rsidRPr="008E6D5F">
              <w:t>主要危险物质：</w:t>
            </w:r>
            <w:r>
              <w:rPr>
                <w:rFonts w:hint="eastAsia"/>
              </w:rPr>
              <w:t>淋溶液</w:t>
            </w:r>
            <w:r w:rsidR="005D50D4">
              <w:rPr>
                <w:rFonts w:hint="eastAsia"/>
              </w:rPr>
              <w:t>，</w:t>
            </w:r>
            <w:r w:rsidRPr="008E6D5F">
              <w:t>主要分布在</w:t>
            </w:r>
            <w:r w:rsidR="009639A6">
              <w:rPr>
                <w:rFonts w:hint="eastAsia"/>
              </w:rPr>
              <w:t>淋溶液收集池</w:t>
            </w:r>
          </w:p>
        </w:tc>
      </w:tr>
      <w:tr w:rsidR="003214CA" w:rsidRPr="008E6D5F" w14:paraId="3ADA09A2" w14:textId="77777777" w:rsidTr="005D50D4">
        <w:trPr>
          <w:trHeight w:val="729"/>
        </w:trPr>
        <w:tc>
          <w:tcPr>
            <w:tcW w:w="1209" w:type="pct"/>
            <w:vAlign w:val="center"/>
          </w:tcPr>
          <w:p w14:paraId="7688DF3D" w14:textId="77777777" w:rsidR="003214CA" w:rsidRPr="008E6D5F" w:rsidRDefault="003214CA" w:rsidP="003214CA">
            <w:pPr>
              <w:pStyle w:val="77"/>
            </w:pPr>
            <w:r w:rsidRPr="008E6D5F">
              <w:t>环境影响途径及危险后果（大气、地表水、地下水等）</w:t>
            </w:r>
          </w:p>
        </w:tc>
        <w:tc>
          <w:tcPr>
            <w:tcW w:w="3791" w:type="pct"/>
            <w:gridSpan w:val="5"/>
            <w:vAlign w:val="center"/>
          </w:tcPr>
          <w:p w14:paraId="7BE92915" w14:textId="784ABC60" w:rsidR="003214CA" w:rsidRPr="008E6D5F" w:rsidRDefault="003214CA" w:rsidP="003214CA">
            <w:pPr>
              <w:pStyle w:val="77"/>
            </w:pPr>
            <w:r>
              <w:rPr>
                <w:rFonts w:hint="eastAsia"/>
              </w:rPr>
              <w:t>淋溶液</w:t>
            </w:r>
            <w:r w:rsidR="005D50D4">
              <w:t>泄露污染土壤环境、水环境</w:t>
            </w:r>
          </w:p>
        </w:tc>
      </w:tr>
      <w:tr w:rsidR="003214CA" w:rsidRPr="003214CA" w14:paraId="48C4BD6A" w14:textId="77777777" w:rsidTr="005D50D4">
        <w:trPr>
          <w:trHeight w:val="907"/>
        </w:trPr>
        <w:tc>
          <w:tcPr>
            <w:tcW w:w="1209" w:type="pct"/>
            <w:vAlign w:val="center"/>
          </w:tcPr>
          <w:p w14:paraId="59B06132" w14:textId="77777777" w:rsidR="003214CA" w:rsidRPr="008E6D5F" w:rsidRDefault="003214CA" w:rsidP="003214CA">
            <w:pPr>
              <w:pStyle w:val="77"/>
            </w:pPr>
            <w:r w:rsidRPr="008E6D5F">
              <w:t>风险防范措施</w:t>
            </w:r>
          </w:p>
        </w:tc>
        <w:tc>
          <w:tcPr>
            <w:tcW w:w="3791" w:type="pct"/>
            <w:gridSpan w:val="5"/>
            <w:vAlign w:val="center"/>
          </w:tcPr>
          <w:p w14:paraId="5E8D90BB" w14:textId="77777777" w:rsidR="003214CA" w:rsidRPr="008E6D5F" w:rsidRDefault="003214CA" w:rsidP="003214CA">
            <w:pPr>
              <w:pStyle w:val="77"/>
              <w:jc w:val="both"/>
            </w:pPr>
            <w:r w:rsidRPr="008E6D5F">
              <w:t>1</w:t>
            </w:r>
            <w:r w:rsidRPr="008E6D5F">
              <w:t>、建设单位应及时编制详细的企业突发环境风险事件应急预案送当地生态环境保护主管部门备案</w:t>
            </w:r>
            <w:r>
              <w:rPr>
                <w:rFonts w:hint="eastAsia"/>
              </w:rPr>
              <w:t>；</w:t>
            </w:r>
          </w:p>
          <w:p w14:paraId="77F64067" w14:textId="77777777" w:rsidR="003214CA" w:rsidRPr="008E6D5F" w:rsidRDefault="003214CA" w:rsidP="003214CA">
            <w:pPr>
              <w:pStyle w:val="77"/>
              <w:jc w:val="both"/>
            </w:pPr>
            <w:r w:rsidRPr="008E6D5F">
              <w:t>2</w:t>
            </w:r>
            <w:r w:rsidRPr="008E6D5F">
              <w:t>、防渗层施工过程须由有资质专业工程单位严格按照设计规范施工，敷设、焊接和质量检查工序严格按照相关标准或规程进行；</w:t>
            </w:r>
          </w:p>
          <w:p w14:paraId="3D11B3E4" w14:textId="77777777" w:rsidR="003214CA" w:rsidRPr="008E6D5F" w:rsidRDefault="003214CA" w:rsidP="003214CA">
            <w:pPr>
              <w:pStyle w:val="77"/>
              <w:jc w:val="both"/>
            </w:pPr>
            <w:r w:rsidRPr="008E6D5F">
              <w:t>3</w:t>
            </w:r>
            <w:r w:rsidRPr="008E6D5F">
              <w:t>、充分考虑渗滤液对防渗材料的腐蚀性，经常维修检测管线、闸门及泵等导流系统部件，降低风险发生概率；</w:t>
            </w:r>
          </w:p>
          <w:p w14:paraId="6B2F110F" w14:textId="77777777" w:rsidR="003214CA" w:rsidRPr="008E6D5F" w:rsidRDefault="003214CA" w:rsidP="003214CA">
            <w:pPr>
              <w:pStyle w:val="77"/>
              <w:jc w:val="both"/>
            </w:pPr>
            <w:r w:rsidRPr="008E6D5F">
              <w:t>4</w:t>
            </w:r>
            <w:r w:rsidRPr="008E6D5F">
              <w:t>、充分勘察项目厂址地层结构及地质构造，根据工程勘查结果合理设计施工方案，充分考虑地基对防渗层性能的影响，以降低地质应力造成防渗层破损的风险；</w:t>
            </w:r>
          </w:p>
          <w:p w14:paraId="07AE677C" w14:textId="06CE89AD" w:rsidR="003214CA" w:rsidRPr="008E6D5F" w:rsidRDefault="003214CA" w:rsidP="003214CA">
            <w:pPr>
              <w:pStyle w:val="77"/>
              <w:jc w:val="both"/>
            </w:pPr>
            <w:r>
              <w:t>5</w:t>
            </w:r>
            <w:r w:rsidRPr="008E6D5F">
              <w:t>、为防止</w:t>
            </w:r>
            <w:r>
              <w:rPr>
                <w:rFonts w:hint="eastAsia"/>
              </w:rPr>
              <w:t>淋溶液</w:t>
            </w:r>
            <w:r w:rsidRPr="008E6D5F">
              <w:t>泄漏污染地下水，要求设置地下水污染监控井，定期监测地下水水质变化，一旦发生异常需立即开展应急防范措施。</w:t>
            </w:r>
          </w:p>
        </w:tc>
      </w:tr>
      <w:tr w:rsidR="003214CA" w:rsidRPr="008E6D5F" w14:paraId="6110C7FB" w14:textId="77777777" w:rsidTr="005D50D4">
        <w:trPr>
          <w:trHeight w:val="907"/>
        </w:trPr>
        <w:tc>
          <w:tcPr>
            <w:tcW w:w="5000" w:type="pct"/>
            <w:gridSpan w:val="6"/>
            <w:vAlign w:val="center"/>
          </w:tcPr>
          <w:p w14:paraId="3EA35C48" w14:textId="012B804B" w:rsidR="003214CA" w:rsidRPr="008E6D5F" w:rsidRDefault="003214CA" w:rsidP="003214CA">
            <w:pPr>
              <w:pStyle w:val="77"/>
              <w:jc w:val="both"/>
            </w:pPr>
            <w:r w:rsidRPr="008E6D5F">
              <w:rPr>
                <w:spacing w:val="-1"/>
              </w:rPr>
              <w:t>填表说明</w:t>
            </w:r>
            <w:r>
              <w:rPr>
                <w:rFonts w:hint="eastAsia"/>
                <w:spacing w:val="-1"/>
              </w:rPr>
              <w:t>（</w:t>
            </w:r>
            <w:r w:rsidRPr="008E6D5F">
              <w:rPr>
                <w:spacing w:val="-3"/>
              </w:rPr>
              <w:t>列出项目相关信息及评价说明</w:t>
            </w:r>
            <w:r w:rsidRPr="008E6D5F">
              <w:rPr>
                <w:spacing w:val="-106"/>
              </w:rPr>
              <w:t>）</w:t>
            </w:r>
            <w:r>
              <w:rPr>
                <w:rFonts w:hint="eastAsia"/>
                <w:spacing w:val="-1"/>
              </w:rPr>
              <w:t>）</w:t>
            </w:r>
            <w:r>
              <w:rPr>
                <w:rFonts w:hint="eastAsia"/>
              </w:rPr>
              <w:t>：</w:t>
            </w:r>
          </w:p>
          <w:p w14:paraId="1C1808A8" w14:textId="6D5C1D7A" w:rsidR="003214CA" w:rsidRPr="008E6D5F" w:rsidRDefault="003214CA" w:rsidP="003214CA">
            <w:pPr>
              <w:pStyle w:val="77"/>
              <w:jc w:val="both"/>
            </w:pPr>
            <w:r w:rsidRPr="008E6D5F">
              <w:t>根据《建设项目环境风险评价技术导则》（</w:t>
            </w:r>
            <w:r w:rsidRPr="008E6D5F">
              <w:t>HJ169-2018)</w:t>
            </w:r>
            <w:r w:rsidRPr="008E6D5F">
              <w:t>，本项目环境风险潜势为</w:t>
            </w:r>
            <w:r w:rsidRPr="008E6D5F">
              <w:t>I</w:t>
            </w:r>
            <w:r w:rsidRPr="008E6D5F">
              <w:t>，只开展简单分析。</w:t>
            </w:r>
          </w:p>
        </w:tc>
      </w:tr>
    </w:tbl>
    <w:p w14:paraId="3F9B6163" w14:textId="77777777" w:rsidR="003214CA" w:rsidRPr="003214CA" w:rsidRDefault="003214CA" w:rsidP="00C374DD">
      <w:pPr>
        <w:ind w:firstLine="480"/>
        <w:sectPr w:rsidR="003214CA" w:rsidRPr="003214CA" w:rsidSect="0058186C">
          <w:pgSz w:w="11906" w:h="16838"/>
          <w:pgMar w:top="1440" w:right="1800" w:bottom="1440" w:left="1800" w:header="851" w:footer="992" w:gutter="0"/>
          <w:cols w:space="425"/>
          <w:docGrid w:type="lines" w:linePitch="326"/>
        </w:sectPr>
      </w:pPr>
    </w:p>
    <w:p w14:paraId="49F711CF" w14:textId="428FE264" w:rsidR="00F94161" w:rsidRPr="00F17281" w:rsidRDefault="00F94161" w:rsidP="00F94161">
      <w:pPr>
        <w:pStyle w:val="1"/>
      </w:pPr>
      <w:bookmarkStart w:id="491" w:name="_Toc87278910"/>
      <w:bookmarkStart w:id="492" w:name="_Toc151539296"/>
      <w:r w:rsidRPr="00F17281">
        <w:lastRenderedPageBreak/>
        <w:t>第</w:t>
      </w:r>
      <w:r w:rsidRPr="00F17281">
        <w:t>6</w:t>
      </w:r>
      <w:r w:rsidRPr="00F17281">
        <w:t>章</w:t>
      </w:r>
      <w:r w:rsidRPr="00F17281">
        <w:t xml:space="preserve"> </w:t>
      </w:r>
      <w:r w:rsidRPr="00F17281">
        <w:t>污染防治措施及可行性分析</w:t>
      </w:r>
      <w:bookmarkEnd w:id="491"/>
      <w:bookmarkEnd w:id="492"/>
    </w:p>
    <w:p w14:paraId="26730D2A" w14:textId="35ADBF9F" w:rsidR="00F94161" w:rsidRPr="00F17281" w:rsidRDefault="00F94161" w:rsidP="00F94161">
      <w:pPr>
        <w:pStyle w:val="2"/>
        <w:rPr>
          <w:rFonts w:cs="Times New Roman"/>
        </w:rPr>
      </w:pPr>
      <w:bookmarkStart w:id="493" w:name="_Toc87278911"/>
      <w:bookmarkStart w:id="494" w:name="_Toc151539297"/>
      <w:r w:rsidRPr="00F17281">
        <w:rPr>
          <w:rFonts w:cs="Times New Roman"/>
        </w:rPr>
        <w:t xml:space="preserve">6.1 </w:t>
      </w:r>
      <w:r w:rsidRPr="00F17281">
        <w:rPr>
          <w:rFonts w:cs="Times New Roman"/>
        </w:rPr>
        <w:t>施工期污染防治措施分析</w:t>
      </w:r>
      <w:bookmarkEnd w:id="493"/>
      <w:bookmarkEnd w:id="494"/>
    </w:p>
    <w:p w14:paraId="26CCCB5E" w14:textId="26F54ABA" w:rsidR="00F94161" w:rsidRPr="00F17281" w:rsidRDefault="00F94161" w:rsidP="00F94161">
      <w:pPr>
        <w:pStyle w:val="3"/>
      </w:pPr>
      <w:r w:rsidRPr="00F17281">
        <w:t xml:space="preserve">6.1.1 </w:t>
      </w:r>
      <w:r w:rsidRPr="00F17281">
        <w:t>施工期污水处理设施</w:t>
      </w:r>
    </w:p>
    <w:p w14:paraId="19A29717" w14:textId="77777777" w:rsidR="00F94161" w:rsidRPr="00F17281" w:rsidRDefault="00F94161" w:rsidP="00F94161">
      <w:pPr>
        <w:ind w:firstLine="480"/>
      </w:pPr>
      <w:r w:rsidRPr="00F17281">
        <w:t>施工期污水主要为施工污水和生活废水。</w:t>
      </w:r>
    </w:p>
    <w:p w14:paraId="0D8AFAD7" w14:textId="77777777" w:rsidR="00F94161" w:rsidRPr="00F17281" w:rsidRDefault="00F94161" w:rsidP="00F94161">
      <w:pPr>
        <w:ind w:firstLine="480"/>
      </w:pPr>
      <w:r w:rsidRPr="00F17281">
        <w:rPr>
          <w:rFonts w:ascii="宋体" w:hAnsi="宋体" w:cs="宋体" w:hint="eastAsia"/>
        </w:rPr>
        <w:t>①</w:t>
      </w:r>
      <w:r w:rsidRPr="00F17281">
        <w:t>来自建材、模板的清洗及供水系统的漏水、泥浆废水和基础工程过程中产生的地下渗出水排入沉淀池处理。要求项目设置一套</w:t>
      </w:r>
      <w:r w:rsidRPr="003214CA">
        <w:rPr>
          <w:rFonts w:ascii="宋体" w:hAnsi="宋体"/>
        </w:rPr>
        <w:t>“隔油沉淀池”</w:t>
      </w:r>
      <w:r w:rsidRPr="00F17281">
        <w:t>用于处理这部分清洗废水，废水经过沉砂、除渣和隔油等预处理后循环使用，不外排；雨水地表径流经预先设置的沉淀池处理后排入项目南侧的小沟内。</w:t>
      </w:r>
    </w:p>
    <w:p w14:paraId="27C5C766" w14:textId="77777777" w:rsidR="00F94161" w:rsidRPr="00F17281" w:rsidRDefault="00F94161" w:rsidP="00F94161">
      <w:pPr>
        <w:ind w:firstLine="480"/>
      </w:pPr>
      <w:r w:rsidRPr="00F17281">
        <w:rPr>
          <w:rFonts w:ascii="宋体" w:hAnsi="宋体" w:cs="宋体" w:hint="eastAsia"/>
        </w:rPr>
        <w:t>②</w:t>
      </w:r>
      <w:r w:rsidRPr="00F17281">
        <w:t>项目施工人员的生活废水，依托现有的生活废水处理设施。对周边水域水质基本无影响。</w:t>
      </w:r>
    </w:p>
    <w:p w14:paraId="697F5DDB" w14:textId="77777777" w:rsidR="00F94161" w:rsidRPr="00F17281" w:rsidRDefault="00F94161" w:rsidP="00F94161">
      <w:pPr>
        <w:ind w:firstLine="480"/>
      </w:pPr>
      <w:r w:rsidRPr="00F17281">
        <w:t>在施工期污水处理方面要求业主做到以下几点：</w:t>
      </w:r>
    </w:p>
    <w:p w14:paraId="5640978A" w14:textId="77777777" w:rsidR="00F94161" w:rsidRPr="00F17281" w:rsidRDefault="00F94161" w:rsidP="00F94161">
      <w:pPr>
        <w:ind w:firstLine="480"/>
      </w:pPr>
      <w:r w:rsidRPr="00F17281">
        <w:t>（</w:t>
      </w:r>
      <w:r w:rsidRPr="00F17281">
        <w:t>1</w:t>
      </w:r>
      <w:r w:rsidRPr="00F17281">
        <w:t>）施工期间必须制定严格的施工环保管理制度，教育自觉遵守规章制度，并加以严格监督和管理。</w:t>
      </w:r>
    </w:p>
    <w:p w14:paraId="07026214" w14:textId="68424822" w:rsidR="00F94161" w:rsidRPr="00F17281" w:rsidRDefault="00F94161" w:rsidP="00F94161">
      <w:pPr>
        <w:ind w:firstLine="480"/>
      </w:pPr>
      <w:r w:rsidRPr="00F17281">
        <w:t>（</w:t>
      </w:r>
      <w:r w:rsidRPr="00F17281">
        <w:t>2</w:t>
      </w:r>
      <w:r w:rsidRPr="00F17281">
        <w:t>）建议建设单位依据《建筑施工现场环境与卫生标准》做好施工生活污水的处置工作。</w:t>
      </w:r>
    </w:p>
    <w:p w14:paraId="01793DAF" w14:textId="77777777" w:rsidR="00F94161" w:rsidRPr="00F17281" w:rsidRDefault="00F94161" w:rsidP="00F94161">
      <w:pPr>
        <w:ind w:firstLine="480"/>
      </w:pPr>
      <w:r w:rsidRPr="00F17281">
        <w:t>（</w:t>
      </w:r>
      <w:r w:rsidRPr="00F17281">
        <w:t>3</w:t>
      </w:r>
      <w:r w:rsidRPr="00F17281">
        <w:t>）加强了施工管理，实施工地节约用水，减少项目施工污水的排放量。</w:t>
      </w:r>
    </w:p>
    <w:p w14:paraId="234020B1" w14:textId="77777777" w:rsidR="00F94161" w:rsidRPr="00F17281" w:rsidRDefault="00F94161" w:rsidP="00F94161">
      <w:pPr>
        <w:ind w:firstLine="480"/>
      </w:pPr>
      <w:r w:rsidRPr="00F17281">
        <w:t>（</w:t>
      </w:r>
      <w:r w:rsidRPr="00F17281">
        <w:t>4</w:t>
      </w:r>
      <w:r w:rsidRPr="00F17281">
        <w:t>）施工过程中还应加强对机械设备的检修，以防止设备漏油现象的发生：施工机械设备的维修应在专业厂家进行。</w:t>
      </w:r>
    </w:p>
    <w:p w14:paraId="6E32F007" w14:textId="345F7646" w:rsidR="00F94161" w:rsidRPr="00F17281" w:rsidRDefault="00F94161" w:rsidP="00F94161">
      <w:pPr>
        <w:pStyle w:val="3"/>
      </w:pPr>
      <w:r w:rsidRPr="00F17281">
        <w:t xml:space="preserve">6.1.2 </w:t>
      </w:r>
      <w:r w:rsidRPr="00F17281">
        <w:t>施工期噪声控制设施</w:t>
      </w:r>
    </w:p>
    <w:p w14:paraId="332F3E0F" w14:textId="77777777" w:rsidR="00F94161" w:rsidRPr="00F17281" w:rsidRDefault="00F94161" w:rsidP="00F94161">
      <w:pPr>
        <w:ind w:firstLine="480"/>
      </w:pPr>
      <w:r w:rsidRPr="00F17281">
        <w:t>施工噪声对周围环境的影响是暂时的，也将随施工期的结束而自动消除，但由于施工时噪声值较大，为了最大限度地减轻施工噪声对环境的不良影响，必须采取相应的噪声控制措施。本评价结合不同施工阶段的噪声污染提出适当的防治措施</w:t>
      </w:r>
    </w:p>
    <w:p w14:paraId="366C8AE9" w14:textId="25BEB8F5" w:rsidR="00F94161" w:rsidRPr="00F17281" w:rsidRDefault="00F94161" w:rsidP="00F94161">
      <w:pPr>
        <w:pStyle w:val="5"/>
        <w:ind w:firstLine="482"/>
      </w:pPr>
      <w:r w:rsidRPr="00F17281">
        <w:t xml:space="preserve">6.1.2.1 </w:t>
      </w:r>
      <w:r w:rsidRPr="00F17281">
        <w:t>采用先进工艺和低噪设备</w:t>
      </w:r>
    </w:p>
    <w:p w14:paraId="7D19CEBA" w14:textId="77777777" w:rsidR="00F94161" w:rsidRPr="00F17281" w:rsidRDefault="00F94161" w:rsidP="00F94161">
      <w:pPr>
        <w:ind w:firstLine="480"/>
      </w:pPr>
      <w:r w:rsidRPr="00F17281">
        <w:t>结构阶段应尽量使用商品砼，少用或不用搅拌机，如非用不可，最好搅拌机机壳用阻尼钢板制造或在机壳外表贴上阻尼钢板，可降噪</w:t>
      </w:r>
      <w:r w:rsidRPr="00F17281">
        <w:t>8-10dB</w:t>
      </w:r>
      <w:r w:rsidRPr="00F17281">
        <w:t>，同时把搅拌机置于棚式局部隔声间里，进出门背向周围敏感建筑，还可降噪</w:t>
      </w:r>
      <w:r w:rsidRPr="00F17281">
        <w:t>10dB</w:t>
      </w:r>
      <w:r w:rsidRPr="00F17281">
        <w:t>。</w:t>
      </w:r>
    </w:p>
    <w:p w14:paraId="621CBDB7" w14:textId="77777777" w:rsidR="00F94161" w:rsidRPr="00F17281" w:rsidRDefault="00F94161" w:rsidP="00F94161">
      <w:pPr>
        <w:ind w:firstLine="480"/>
      </w:pPr>
      <w:r w:rsidRPr="00F17281">
        <w:lastRenderedPageBreak/>
        <w:t>施工阶段如需用到打桩机，在不影响工程质量前提下，建议采用静压打桩机，其噪声为各种打桩机中最低，并且具有压桩速度快的优点，因而单桩时间短，可以不需夜间施工。</w:t>
      </w:r>
    </w:p>
    <w:p w14:paraId="03A6F0F9" w14:textId="1896D546" w:rsidR="00F94161" w:rsidRPr="00F17281" w:rsidRDefault="00F94161" w:rsidP="00F94161">
      <w:pPr>
        <w:pStyle w:val="5"/>
        <w:ind w:firstLine="482"/>
      </w:pPr>
      <w:r w:rsidRPr="00F17281">
        <w:t xml:space="preserve">6.1.2.2 </w:t>
      </w:r>
      <w:r w:rsidRPr="00F17281">
        <w:t>加强监控管理</w:t>
      </w:r>
    </w:p>
    <w:p w14:paraId="36772B9E" w14:textId="77777777" w:rsidR="00F94161" w:rsidRPr="00F17281" w:rsidRDefault="00F94161" w:rsidP="00F94161">
      <w:pPr>
        <w:ind w:firstLine="480"/>
      </w:pPr>
      <w:r w:rsidRPr="00F17281">
        <w:t>建设单位应在施工期设立施工期环境管理监督小组，该小组成员包括：施工单位的环保监察员、监理工程师和建设单位的环境管理人员。该小组主要职责是：</w:t>
      </w:r>
    </w:p>
    <w:p w14:paraId="14D117DB" w14:textId="77777777" w:rsidR="00F94161" w:rsidRPr="00F17281" w:rsidRDefault="00F94161" w:rsidP="00F94161">
      <w:pPr>
        <w:ind w:firstLine="480"/>
      </w:pPr>
      <w:r w:rsidRPr="00F17281">
        <w:t>（</w:t>
      </w:r>
      <w:r w:rsidRPr="00F17281">
        <w:t>1</w:t>
      </w:r>
      <w:r w:rsidRPr="00F17281">
        <w:t>）落实施工场地内外有关施工活动的各项污染防治指施的实施；</w:t>
      </w:r>
    </w:p>
    <w:p w14:paraId="348CDCAA" w14:textId="77777777" w:rsidR="00F94161" w:rsidRPr="00F17281" w:rsidRDefault="00F94161" w:rsidP="00F94161">
      <w:pPr>
        <w:ind w:firstLine="480"/>
      </w:pPr>
      <w:r w:rsidRPr="00F17281">
        <w:t>（</w:t>
      </w:r>
      <w:r w:rsidRPr="00F17281">
        <w:t>2</w:t>
      </w:r>
      <w:r w:rsidRPr="00F17281">
        <w:t>）审查施工单位的施工技术措施是否符合国家有关法规和要求，是否符合工程设计方案的环境保护目标，必要时协助施工单位进行修改和补充；</w:t>
      </w:r>
    </w:p>
    <w:p w14:paraId="1AFA30C3" w14:textId="77777777" w:rsidR="00F94161" w:rsidRPr="00F17281" w:rsidRDefault="00F94161" w:rsidP="00F94161">
      <w:pPr>
        <w:ind w:firstLine="480"/>
      </w:pPr>
      <w:r w:rsidRPr="00F17281">
        <w:t>（</w:t>
      </w:r>
      <w:r w:rsidRPr="00F17281">
        <w:t>3</w:t>
      </w:r>
      <w:r w:rsidRPr="00F17281">
        <w:t>）对施工人员进行环境保护法规和污染控制技术措施方面的培训。</w:t>
      </w:r>
    </w:p>
    <w:p w14:paraId="0B2D7BDD" w14:textId="77777777" w:rsidR="00F94161" w:rsidRPr="00F17281" w:rsidRDefault="00F94161" w:rsidP="00F94161">
      <w:pPr>
        <w:ind w:firstLine="480"/>
      </w:pPr>
      <w:r w:rsidRPr="00F17281">
        <w:t>同时，施工期间应张贴公示，告知周围敏感目标施工阶段的噪声影响，提醒附近居民自行做好一定隔音准备，关紧门窗。</w:t>
      </w:r>
    </w:p>
    <w:p w14:paraId="6AF58AA6" w14:textId="6ED35F67" w:rsidR="00F94161" w:rsidRPr="00F17281" w:rsidRDefault="00F94161" w:rsidP="00F94161">
      <w:pPr>
        <w:pStyle w:val="5"/>
        <w:ind w:firstLine="482"/>
      </w:pPr>
      <w:r w:rsidRPr="00F17281">
        <w:t xml:space="preserve">6.1.2.3 </w:t>
      </w:r>
      <w:r w:rsidRPr="00F17281">
        <w:t>其他控制措施</w:t>
      </w:r>
    </w:p>
    <w:p w14:paraId="68D4F970" w14:textId="77777777" w:rsidR="00F94161" w:rsidRPr="00F17281" w:rsidRDefault="00F94161" w:rsidP="00F94161">
      <w:pPr>
        <w:ind w:firstLine="480"/>
      </w:pPr>
      <w:r w:rsidRPr="00F17281">
        <w:t>（</w:t>
      </w:r>
      <w:r w:rsidRPr="00F17281">
        <w:t>1</w:t>
      </w:r>
      <w:r w:rsidRPr="00F17281">
        <w:t>）施工车辆在行驶途中经过敏感路段时，应限制行车速度，夜间禁鸣喇叭。施工场地的车辆出入地点应尽量远离敏感目标，车辆出入现场时应低速、禁鸣。</w:t>
      </w:r>
    </w:p>
    <w:p w14:paraId="4D7236B2" w14:textId="77777777" w:rsidR="00F94161" w:rsidRPr="00F17281" w:rsidRDefault="00F94161" w:rsidP="00F94161">
      <w:pPr>
        <w:ind w:firstLine="480"/>
      </w:pPr>
      <w:r w:rsidRPr="00F17281">
        <w:t>（</w:t>
      </w:r>
      <w:r w:rsidRPr="00F17281">
        <w:t>2</w:t>
      </w:r>
      <w:r w:rsidRPr="00F17281">
        <w:t>）对吊装等施工联络方式，不得通过鸣笛或者敲击钢管等高噪声的联络方式，而应采用旗帜、无线电通讯等方式。现场装卸物件须轻装慢放，井铺垫草包等降噪物体。</w:t>
      </w:r>
    </w:p>
    <w:p w14:paraId="31A931EB" w14:textId="77777777" w:rsidR="00F94161" w:rsidRPr="00F17281" w:rsidRDefault="00F94161" w:rsidP="00F94161">
      <w:pPr>
        <w:ind w:firstLine="480"/>
      </w:pPr>
      <w:r w:rsidRPr="00F17281">
        <w:t>（</w:t>
      </w:r>
      <w:r w:rsidRPr="00F17281">
        <w:t>3</w:t>
      </w:r>
      <w:r w:rsidRPr="00F17281">
        <w:t>）施工期间设专人对设备进行定期保养和维护，同时负责对现场工作人员进行培训，严格按照操作规程使用各类机械：禁止运转不正常、噪声超标的设备进场。</w:t>
      </w:r>
    </w:p>
    <w:p w14:paraId="42ECC363" w14:textId="65C90313" w:rsidR="00F94161" w:rsidRPr="00F17281" w:rsidRDefault="00F94161" w:rsidP="00F94161">
      <w:pPr>
        <w:pStyle w:val="3"/>
      </w:pPr>
      <w:r w:rsidRPr="00F17281">
        <w:t xml:space="preserve">6.1.3 </w:t>
      </w:r>
      <w:r w:rsidRPr="00F17281">
        <w:t>施工期废气防治措施</w:t>
      </w:r>
    </w:p>
    <w:p w14:paraId="10107D97" w14:textId="77777777" w:rsidR="00F94161" w:rsidRPr="00F17281" w:rsidRDefault="00F94161" w:rsidP="00F94161">
      <w:pPr>
        <w:ind w:firstLine="480"/>
      </w:pPr>
      <w:r w:rsidRPr="00F17281">
        <w:t>根据《衡阳市扬尘污染防治条例》等中的相关规定，本评价要求建设单位和施工单位采取以下措施控制扬尘污染，最大限度地减轻施工扬尘对周围环境的影响。</w:t>
      </w:r>
    </w:p>
    <w:p w14:paraId="63AECE6A" w14:textId="77777777" w:rsidR="00F94161" w:rsidRPr="00F17281" w:rsidRDefault="00F94161" w:rsidP="00F94161">
      <w:pPr>
        <w:ind w:firstLine="480"/>
      </w:pPr>
      <w:r w:rsidRPr="00F17281">
        <w:rPr>
          <w:rFonts w:ascii="宋体" w:hAnsi="宋体" w:cs="宋体" w:hint="eastAsia"/>
        </w:rPr>
        <w:t>①</w:t>
      </w:r>
      <w:r w:rsidRPr="00F17281">
        <w:t>道路硬化与管理</w:t>
      </w:r>
    </w:p>
    <w:p w14:paraId="44319A11" w14:textId="77777777" w:rsidR="00F94161" w:rsidRPr="00F17281" w:rsidRDefault="00F94161" w:rsidP="00F94161">
      <w:pPr>
        <w:ind w:firstLine="480"/>
      </w:pPr>
      <w:r w:rsidRPr="00F17281">
        <w:lastRenderedPageBreak/>
        <w:t>施工场所内</w:t>
      </w:r>
      <w:r w:rsidRPr="00F17281">
        <w:t>80%</w:t>
      </w:r>
      <w:r w:rsidRPr="00F17281">
        <w:t>以上面积的车行道路必硬化；任何时候车行道路上都不能有明显的尘土；道路清扫时都必须采取洒水措施。</w:t>
      </w:r>
    </w:p>
    <w:p w14:paraId="3DF044AF" w14:textId="77777777" w:rsidR="00F94161" w:rsidRPr="00F17281" w:rsidRDefault="00F94161" w:rsidP="00F94161">
      <w:pPr>
        <w:ind w:firstLine="480"/>
      </w:pPr>
      <w:r w:rsidRPr="00F17281">
        <w:rPr>
          <w:rFonts w:ascii="宋体" w:hAnsi="宋体" w:cs="宋体" w:hint="eastAsia"/>
        </w:rPr>
        <w:t>②</w:t>
      </w:r>
      <w:r w:rsidRPr="00F17281">
        <w:t>裸露地（含土方）覆盖每一块独立裸露地面</w:t>
      </w:r>
      <w:r w:rsidRPr="00F17281">
        <w:t>80%</w:t>
      </w:r>
      <w:r w:rsidRPr="00F17281">
        <w:t>以上的面积都应采取覆盖措施；覆盖措施的完好率必须在</w:t>
      </w:r>
      <w:r w:rsidRPr="00F17281">
        <w:t>90%</w:t>
      </w:r>
      <w:r w:rsidRPr="00F17281">
        <w:t>以上。覆盖措施包括：钢板、防尘网（布）、绿化、化学抑尘剂，或达到同等效率的覆盖措施。</w:t>
      </w:r>
    </w:p>
    <w:p w14:paraId="4587C47E" w14:textId="77777777" w:rsidR="00F94161" w:rsidRPr="00F17281" w:rsidRDefault="00F94161" w:rsidP="00F94161">
      <w:pPr>
        <w:ind w:firstLine="480"/>
      </w:pPr>
      <w:r w:rsidRPr="00F17281">
        <w:rPr>
          <w:rFonts w:ascii="宋体" w:hAnsi="宋体" w:cs="宋体" w:hint="eastAsia"/>
        </w:rPr>
        <w:t>③</w:t>
      </w:r>
      <w:r w:rsidRPr="00F17281">
        <w:t>易扬尘物料覆盖所有砂石、灰土、灰浆等易扬尘物料都必须以不透水的隔尘布完全覆盖或放置在顶部和四周均有遮蔽的范围内；防尘布或遮蔽装置的完好率必须大于</w:t>
      </w:r>
      <w:r w:rsidRPr="00F17281">
        <w:t>95%</w:t>
      </w:r>
      <w:r w:rsidRPr="00F17281">
        <w:t>；小批量且在</w:t>
      </w:r>
      <w:r w:rsidRPr="00F17281">
        <w:t>8</w:t>
      </w:r>
      <w:r w:rsidRPr="00F17281">
        <w:t>小时之内投入使用的物料除外。</w:t>
      </w:r>
    </w:p>
    <w:p w14:paraId="0489E43A" w14:textId="77777777" w:rsidR="00F94161" w:rsidRPr="00F17281" w:rsidRDefault="00F94161" w:rsidP="00F94161">
      <w:pPr>
        <w:ind w:firstLine="480"/>
      </w:pPr>
      <w:r w:rsidRPr="00F17281">
        <w:rPr>
          <w:rFonts w:ascii="宋体" w:hAnsi="宋体" w:cs="宋体" w:hint="eastAsia"/>
        </w:rPr>
        <w:t>④</w:t>
      </w:r>
      <w:r w:rsidRPr="00F17281">
        <w:t>持续洒水降尘措施</w:t>
      </w:r>
    </w:p>
    <w:p w14:paraId="39053F5E" w14:textId="77777777" w:rsidR="00F94161" w:rsidRPr="00F17281" w:rsidRDefault="00F94161" w:rsidP="00F94161">
      <w:pPr>
        <w:ind w:firstLine="480"/>
      </w:pPr>
      <w:r w:rsidRPr="00F17281">
        <w:t>施工现场定期喷洒，保证地面湿润，不起尘。</w:t>
      </w:r>
    </w:p>
    <w:p w14:paraId="195CB8C4" w14:textId="77777777" w:rsidR="00F94161" w:rsidRPr="00F17281" w:rsidRDefault="00F94161" w:rsidP="00F94161">
      <w:pPr>
        <w:ind w:firstLine="480"/>
      </w:pPr>
      <w:r w:rsidRPr="00F17281">
        <w:rPr>
          <w:rFonts w:ascii="宋体" w:hAnsi="宋体" w:cs="宋体" w:hint="eastAsia"/>
        </w:rPr>
        <w:t>③</w:t>
      </w:r>
      <w:r w:rsidRPr="00F17281">
        <w:t>运输车辆冲洗装置</w:t>
      </w:r>
    </w:p>
    <w:p w14:paraId="1528F2D9" w14:textId="77777777" w:rsidR="00F94161" w:rsidRPr="00F17281" w:rsidRDefault="00F94161" w:rsidP="00F94161">
      <w:pPr>
        <w:ind w:firstLine="480"/>
      </w:pPr>
      <w:r w:rsidRPr="00F17281">
        <w:t>运输车辆驶出工地前，应对车轮、车身、车槽帮等部位进行清理或清洗以保证车辆清洁上路；洗车喷嘴静水压不低于</w:t>
      </w:r>
      <w:r w:rsidRPr="00F17281">
        <w:t>0.5Mpa</w:t>
      </w:r>
      <w:r w:rsidRPr="00F17281">
        <w:t>；洗车污水经处理后重复使用，回用率不得低于</w:t>
      </w:r>
      <w:r w:rsidRPr="00F17281">
        <w:t>90%</w:t>
      </w:r>
      <w:r w:rsidRPr="00F17281">
        <w:t>；污水处理产生的污泥，应设有专门的处置系统。</w:t>
      </w:r>
    </w:p>
    <w:p w14:paraId="5EF938C9" w14:textId="77777777" w:rsidR="00F94161" w:rsidRPr="00F17281" w:rsidRDefault="00F94161" w:rsidP="00F94161">
      <w:pPr>
        <w:ind w:firstLine="480"/>
      </w:pPr>
      <w:r w:rsidRPr="00F17281">
        <w:t>（</w:t>
      </w:r>
      <w:r w:rsidRPr="00F17281">
        <w:t>5</w:t>
      </w:r>
      <w:r w:rsidRPr="00F17281">
        <w:t>）其他控制措施</w:t>
      </w:r>
    </w:p>
    <w:p w14:paraId="1A045B93" w14:textId="77777777" w:rsidR="00F94161" w:rsidRPr="00F17281" w:rsidRDefault="00F94161" w:rsidP="00F94161">
      <w:pPr>
        <w:ind w:firstLine="480"/>
      </w:pPr>
      <w:r w:rsidRPr="00F17281">
        <w:rPr>
          <w:rFonts w:ascii="宋体" w:hAnsi="宋体" w:cs="宋体" w:hint="eastAsia"/>
        </w:rPr>
        <w:t>①</w:t>
      </w:r>
      <w:r w:rsidRPr="00F17281">
        <w:t>施工现场主要出入口明显处应设置工程概况牌，大门内应有施工现场总平面图和安全生产、消防保卫、环境保护、文明施工等制度牌。</w:t>
      </w:r>
    </w:p>
    <w:p w14:paraId="3439E71A" w14:textId="77777777" w:rsidR="00F94161" w:rsidRPr="00F17281" w:rsidRDefault="00F94161" w:rsidP="00F94161">
      <w:pPr>
        <w:ind w:firstLine="480"/>
      </w:pPr>
      <w:r w:rsidRPr="00F17281">
        <w:rPr>
          <w:rFonts w:ascii="宋体" w:hAnsi="宋体" w:cs="宋体" w:hint="eastAsia"/>
        </w:rPr>
        <w:t>②</w:t>
      </w:r>
      <w:r w:rsidRPr="00F17281">
        <w:t>建设单位应加强施工期的环境管理，与施工单位签订施工期的环境管理合同，合理安排施工工序，按有关环保措施进行施工。</w:t>
      </w:r>
    </w:p>
    <w:p w14:paraId="2C639BF9" w14:textId="77777777" w:rsidR="00F94161" w:rsidRPr="00F17281" w:rsidRDefault="00F94161" w:rsidP="00F94161">
      <w:pPr>
        <w:ind w:firstLine="480"/>
      </w:pPr>
      <w:r w:rsidRPr="00F17281">
        <w:rPr>
          <w:rFonts w:ascii="宋体" w:hAnsi="宋体" w:cs="宋体" w:hint="eastAsia"/>
        </w:rPr>
        <w:t>③</w:t>
      </w:r>
      <w:r w:rsidRPr="00F17281">
        <w:t>加强对施工人员的环保教育，提高全体施工人员的环保意识，坚持文明施工、科学管理，尽量降低施工期大气污染。</w:t>
      </w:r>
    </w:p>
    <w:p w14:paraId="04637CE6" w14:textId="7423230C" w:rsidR="00F94161" w:rsidRPr="00F17281" w:rsidRDefault="00F94161" w:rsidP="00F94161">
      <w:pPr>
        <w:pStyle w:val="3"/>
      </w:pPr>
      <w:r w:rsidRPr="00F17281">
        <w:t xml:space="preserve">6.1.4 </w:t>
      </w:r>
      <w:r w:rsidRPr="00F17281">
        <w:t>施工期固体废物处置措施</w:t>
      </w:r>
    </w:p>
    <w:p w14:paraId="77BB2412" w14:textId="77777777" w:rsidR="00F94161" w:rsidRPr="00F17281" w:rsidRDefault="00F94161" w:rsidP="00F94161">
      <w:pPr>
        <w:ind w:firstLine="480"/>
      </w:pPr>
      <w:r w:rsidRPr="00F17281">
        <w:t>（</w:t>
      </w:r>
      <w:r w:rsidRPr="00F17281">
        <w:t>1</w:t>
      </w:r>
      <w:r w:rsidRPr="00F17281">
        <w:t>）清表工程中产生的植被、杂质、土石方运往城建部门指定地点统一处置。</w:t>
      </w:r>
    </w:p>
    <w:p w14:paraId="6163C04C" w14:textId="77777777" w:rsidR="00F94161" w:rsidRPr="00F17281" w:rsidRDefault="00F94161" w:rsidP="00F94161">
      <w:pPr>
        <w:ind w:firstLine="480"/>
      </w:pPr>
      <w:r w:rsidRPr="00F17281">
        <w:t>（</w:t>
      </w:r>
      <w:r w:rsidRPr="00F17281">
        <w:t>2</w:t>
      </w:r>
      <w:r w:rsidRPr="00F17281">
        <w:t>）施工期建筑垃圾集中堆放，及时清运，在工程结束前清扫干净。对可回用的建筑垃圾如碎砖、混凝土块等废料用于铺路或作为建筑材料二次利用；不能利用的碎砖、混凝土块等废料经集中堆放后，由施工单位运往城建部门指定地</w:t>
      </w:r>
      <w:r w:rsidRPr="00F17281">
        <w:lastRenderedPageBreak/>
        <w:t>点场所统处置；废金属经分拣、集中后由废旧金属回收单位回收再利用；项目设置有临时施工场和临时堆土场可保证建筑材料和土方的临时堆存。</w:t>
      </w:r>
    </w:p>
    <w:p w14:paraId="4AD503E4" w14:textId="77777777" w:rsidR="00F94161" w:rsidRPr="00F17281" w:rsidRDefault="00F94161" w:rsidP="00F94161">
      <w:pPr>
        <w:ind w:firstLine="480"/>
      </w:pPr>
      <w:r w:rsidRPr="00F17281">
        <w:t>（</w:t>
      </w:r>
      <w:r w:rsidRPr="00F17281">
        <w:t>3</w:t>
      </w:r>
      <w:r w:rsidRPr="00F17281">
        <w:t>）施工人员食宿主要依托现有生活垃圾焚烧发电厂区的基础设施，施工人员的生活垃圾及时收集后由当地环卫部门统一清运处理。</w:t>
      </w:r>
    </w:p>
    <w:p w14:paraId="69032B53" w14:textId="77636ED2" w:rsidR="00F94161" w:rsidRPr="00F17281" w:rsidRDefault="00F94161" w:rsidP="00F94161">
      <w:pPr>
        <w:pStyle w:val="3"/>
      </w:pPr>
      <w:r w:rsidRPr="00F17281">
        <w:t xml:space="preserve">6.1.5 </w:t>
      </w:r>
      <w:r w:rsidRPr="00F17281">
        <w:t>施工期生态保护措施</w:t>
      </w:r>
    </w:p>
    <w:p w14:paraId="39A205C4" w14:textId="77777777" w:rsidR="00F94161" w:rsidRPr="00F17281" w:rsidRDefault="00F94161" w:rsidP="00F94161">
      <w:pPr>
        <w:ind w:firstLine="480"/>
      </w:pPr>
      <w:r w:rsidRPr="00F17281">
        <w:t>项目建设对生态环境的影响主要表现为施工期地基开挖、修建构筑物、道路等，从而影响到区域生态系统的变化或引发相关环境问题。为将这些负面影响降到最小程度，实现开发建设与生态保护协调发展，在工作实施全过程中，采取一定的环保对策与措施，是工程设计中必不可少的工作。为此提出以下要求：</w:t>
      </w:r>
    </w:p>
    <w:p w14:paraId="17C3F849" w14:textId="77777777" w:rsidR="00F94161" w:rsidRPr="00F17281" w:rsidRDefault="00F94161" w:rsidP="00F94161">
      <w:pPr>
        <w:ind w:firstLine="480"/>
      </w:pPr>
      <w:r w:rsidRPr="00F17281">
        <w:t>（</w:t>
      </w:r>
      <w:r w:rsidRPr="00F17281">
        <w:t>1</w:t>
      </w:r>
      <w:r w:rsidRPr="00F17281">
        <w:t>）落实填埋场周边环境绿化，绿化面积和绿化率原则上不小于工程扰动面积和原有绿化率；树种选择、搭配、杀菌等功能应根据填埋场实际规划实施，植被恢复要有专项资金予以保证，做到专款专用；</w:t>
      </w:r>
    </w:p>
    <w:p w14:paraId="5418D851" w14:textId="77777777" w:rsidR="00F94161" w:rsidRPr="00F17281" w:rsidRDefault="00F94161" w:rsidP="00F94161">
      <w:pPr>
        <w:ind w:firstLine="480"/>
      </w:pPr>
      <w:r w:rsidRPr="00F17281">
        <w:t>（</w:t>
      </w:r>
      <w:r w:rsidRPr="00F17281">
        <w:t>2</w:t>
      </w:r>
      <w:r w:rsidRPr="00F17281">
        <w:t>）合理安排施工期，因地制宜地划定作业面；</w:t>
      </w:r>
    </w:p>
    <w:p w14:paraId="582F866C" w14:textId="77777777" w:rsidR="00F94161" w:rsidRPr="00F17281" w:rsidRDefault="00F94161" w:rsidP="00F94161">
      <w:pPr>
        <w:ind w:firstLine="480"/>
      </w:pPr>
      <w:r w:rsidRPr="00F17281">
        <w:t>（</w:t>
      </w:r>
      <w:r w:rsidRPr="00F17281">
        <w:t>3</w:t>
      </w:r>
      <w:r w:rsidRPr="00F17281">
        <w:t>）施工过程应分区、分段进行，对开挖土方、弃渣等临时堆放场应设挡土坝和截排水设施，堆放边坡要进行护坡处理，防止发生水土流失；</w:t>
      </w:r>
    </w:p>
    <w:p w14:paraId="3244C5C3" w14:textId="3AB45EB1" w:rsidR="00F94161" w:rsidRPr="00F17281" w:rsidRDefault="00F94161" w:rsidP="00F94161">
      <w:pPr>
        <w:ind w:firstLine="480"/>
      </w:pPr>
      <w:r w:rsidRPr="00F17281">
        <w:t>（</w:t>
      </w:r>
      <w:r w:rsidRPr="00F17281">
        <w:t>4</w:t>
      </w:r>
      <w:r w:rsidRPr="00F17281">
        <w:t>）场区道路和管沟施工应统筹安排，采取逐段施工方式进行，避免反复开挖；同时对施工</w:t>
      </w:r>
      <w:r w:rsidR="005D50D4">
        <w:t>过程堆放渣土必须要有防尘措施并做到及时清运，竣工后及时整理场地</w:t>
      </w:r>
      <w:r w:rsidR="005D50D4">
        <w:rPr>
          <w:rFonts w:hint="eastAsia"/>
        </w:rPr>
        <w:t>；</w:t>
      </w:r>
    </w:p>
    <w:p w14:paraId="13638C3B" w14:textId="77777777" w:rsidR="00F94161" w:rsidRPr="00F17281" w:rsidRDefault="00F94161" w:rsidP="00F94161">
      <w:pPr>
        <w:ind w:firstLine="480"/>
      </w:pPr>
      <w:r w:rsidRPr="00F17281">
        <w:t>（</w:t>
      </w:r>
      <w:r w:rsidRPr="00F17281">
        <w:t>5</w:t>
      </w:r>
      <w:r w:rsidRPr="00F17281">
        <w:t>）临时性用地使用完毕后应恢复植被，防止水土流失。</w:t>
      </w:r>
    </w:p>
    <w:p w14:paraId="6D07645C" w14:textId="36B5A0BC" w:rsidR="00F94161" w:rsidRPr="00F17281" w:rsidRDefault="00F94161" w:rsidP="00F94161">
      <w:pPr>
        <w:pStyle w:val="2"/>
        <w:rPr>
          <w:rFonts w:cs="Times New Roman"/>
        </w:rPr>
      </w:pPr>
      <w:bookmarkStart w:id="495" w:name="_Toc87278912"/>
      <w:bookmarkStart w:id="496" w:name="_Toc151539298"/>
      <w:r w:rsidRPr="00F17281">
        <w:rPr>
          <w:rFonts w:cs="Times New Roman"/>
        </w:rPr>
        <w:t xml:space="preserve">6.2 </w:t>
      </w:r>
      <w:r w:rsidRPr="00F17281">
        <w:rPr>
          <w:rFonts w:cs="Times New Roman"/>
        </w:rPr>
        <w:t>运营期污染防治措施及其可行性分析</w:t>
      </w:r>
      <w:bookmarkEnd w:id="495"/>
      <w:bookmarkEnd w:id="496"/>
    </w:p>
    <w:p w14:paraId="4FA20EB6" w14:textId="7D15FFAA" w:rsidR="00F94161" w:rsidRPr="00F17281" w:rsidRDefault="00F94161" w:rsidP="00F94161">
      <w:pPr>
        <w:pStyle w:val="3"/>
      </w:pPr>
      <w:r w:rsidRPr="00F17281">
        <w:t xml:space="preserve">6.2.1 </w:t>
      </w:r>
      <w:r w:rsidRPr="00F17281">
        <w:t>废水污染防治措施</w:t>
      </w:r>
    </w:p>
    <w:p w14:paraId="171B4E89" w14:textId="30316224" w:rsidR="00F94161" w:rsidRPr="00F17281" w:rsidRDefault="00F94161" w:rsidP="00F94161">
      <w:pPr>
        <w:ind w:firstLine="480"/>
      </w:pPr>
      <w:r w:rsidRPr="00F17281">
        <w:t>本项目运营期废水主要是飞灰填埋库</w:t>
      </w:r>
      <w:r w:rsidR="002420FE">
        <w:t>淋溶液</w:t>
      </w:r>
    </w:p>
    <w:p w14:paraId="0DA09F43" w14:textId="0FBD05B4" w:rsidR="00F94161" w:rsidRPr="00F17281" w:rsidRDefault="00F94161" w:rsidP="00F94161">
      <w:pPr>
        <w:ind w:firstLine="480"/>
      </w:pPr>
      <w:r w:rsidRPr="00F17281">
        <w:t>（</w:t>
      </w:r>
      <w:r w:rsidRPr="00F17281">
        <w:t>1</w:t>
      </w:r>
      <w:r w:rsidRPr="00F17281">
        <w:t>）飞灰填埋库</w:t>
      </w:r>
      <w:r w:rsidR="002420FE">
        <w:t>淋溶液</w:t>
      </w:r>
      <w:r w:rsidRPr="00F17281">
        <w:t>防治措施可行性分析</w:t>
      </w:r>
    </w:p>
    <w:p w14:paraId="660A775F" w14:textId="5A0336B1" w:rsidR="00F94161" w:rsidRPr="00F17281" w:rsidRDefault="003214CA" w:rsidP="00F94161">
      <w:pPr>
        <w:ind w:firstLine="480"/>
      </w:pPr>
      <w:r>
        <w:rPr>
          <w:rFonts w:ascii="宋体" w:hAnsi="宋体" w:cs="宋体" w:hint="eastAsia"/>
        </w:rPr>
        <w:t>1）</w:t>
      </w:r>
      <w:r w:rsidR="002420FE">
        <w:t>淋溶液</w:t>
      </w:r>
      <w:r w:rsidR="00F94161" w:rsidRPr="00F17281">
        <w:t>产生量控制措施</w:t>
      </w:r>
    </w:p>
    <w:p w14:paraId="3A9273E5" w14:textId="58DA3785" w:rsidR="00F94161" w:rsidRPr="00F17281" w:rsidRDefault="00F94161" w:rsidP="00F94161">
      <w:pPr>
        <w:ind w:firstLine="480"/>
      </w:pPr>
      <w:r w:rsidRPr="00F17281">
        <w:t>填埋场</w:t>
      </w:r>
      <w:r w:rsidR="002420FE">
        <w:t>淋溶液</w:t>
      </w:r>
      <w:r w:rsidRPr="00F17281">
        <w:t>的主要来源为大气降水的下渗，因此，控制大气降水在填理场的下渗量是控制</w:t>
      </w:r>
      <w:r w:rsidR="002420FE">
        <w:t>淋溶液</w:t>
      </w:r>
      <w:r w:rsidRPr="00F17281">
        <w:t>产生量的首要措施，主要方法为雨污分流，即雨水和污水分开排放。增加覆盖层的贮排水作用等也是减少</w:t>
      </w:r>
      <w:r w:rsidR="002420FE">
        <w:t>淋溶液</w:t>
      </w:r>
      <w:r w:rsidRPr="00F17281">
        <w:t>产生量的重要措施。</w:t>
      </w:r>
    </w:p>
    <w:p w14:paraId="1F74DFC0" w14:textId="4AA7A7A8" w:rsidR="00F94161" w:rsidRPr="00F17281" w:rsidRDefault="003214CA" w:rsidP="00F94161">
      <w:pPr>
        <w:ind w:firstLine="480"/>
      </w:pPr>
      <w:r w:rsidRPr="003214CA">
        <w:rPr>
          <w:rFonts w:hint="eastAsia"/>
        </w:rPr>
        <w:lastRenderedPageBreak/>
        <w:t>①</w:t>
      </w:r>
      <w:r w:rsidR="00F94161" w:rsidRPr="00F17281">
        <w:t>设置截洪沟</w:t>
      </w:r>
    </w:p>
    <w:p w14:paraId="61B88E22" w14:textId="77777777" w:rsidR="00F94161" w:rsidRPr="00F17281" w:rsidRDefault="00F94161" w:rsidP="00F94161">
      <w:pPr>
        <w:ind w:firstLine="480"/>
      </w:pPr>
      <w:r w:rsidRPr="00F17281">
        <w:t>设置截洪沟拦截雨水，使雨水直接排入填埋库区外的地表水系，从而减少进入库区的雨水。</w:t>
      </w:r>
    </w:p>
    <w:p w14:paraId="00318FD6" w14:textId="630480FA" w:rsidR="00F94161" w:rsidRPr="00F17281" w:rsidRDefault="003214CA" w:rsidP="00F94161">
      <w:pPr>
        <w:ind w:firstLine="480"/>
      </w:pPr>
      <w:r w:rsidRPr="003214CA">
        <w:rPr>
          <w:rFonts w:hint="eastAsia"/>
        </w:rPr>
        <w:t>②</w:t>
      </w:r>
      <w:r w:rsidR="00F94161" w:rsidRPr="00F17281">
        <w:t>分层覆盖系统</w:t>
      </w:r>
    </w:p>
    <w:p w14:paraId="0867C449" w14:textId="3EB4D800" w:rsidR="00F94161" w:rsidRPr="00F17281" w:rsidRDefault="00F94161" w:rsidP="00F94161">
      <w:pPr>
        <w:ind w:firstLine="480"/>
      </w:pPr>
      <w:r w:rsidRPr="00F17281">
        <w:t>为了减少</w:t>
      </w:r>
      <w:r w:rsidR="002420FE">
        <w:t>淋溶液</w:t>
      </w:r>
      <w:r w:rsidRPr="00F17281">
        <w:t>的产生量，避免雨水直接进入堆体，可以在堆体上采用</w:t>
      </w:r>
      <w:r w:rsidRPr="00F17281">
        <w:t>1.0mm</w:t>
      </w:r>
      <w:r w:rsidRPr="00F17281">
        <w:t>的</w:t>
      </w:r>
      <w:r w:rsidRPr="00F17281">
        <w:t>HDPE</w:t>
      </w:r>
      <w:r w:rsidRPr="00F17281">
        <w:t>膜搭接覆盖，对填埋区表面进行分层覆盖。</w:t>
      </w:r>
      <w:r w:rsidRPr="00F17281">
        <w:t>HDPE</w:t>
      </w:r>
      <w:r w:rsidRPr="00F17281">
        <w:t>膜之间采用搭接扣连接，顺坡铺设，并用袋装粘土或袋装碎石压实。</w:t>
      </w:r>
    </w:p>
    <w:p w14:paraId="0FE1D933" w14:textId="4FFC6D1D" w:rsidR="00F94161" w:rsidRPr="00F17281" w:rsidRDefault="003214CA" w:rsidP="00F94161">
      <w:pPr>
        <w:ind w:firstLine="480"/>
      </w:pPr>
      <w:r w:rsidRPr="003214CA">
        <w:rPr>
          <w:rFonts w:hint="eastAsia"/>
        </w:rPr>
        <w:t>③</w:t>
      </w:r>
      <w:r w:rsidR="00F94161" w:rsidRPr="00F17281">
        <w:t>雨污分流</w:t>
      </w:r>
    </w:p>
    <w:p w14:paraId="66562F9D" w14:textId="3E43F121" w:rsidR="00F94161" w:rsidRPr="00F17281" w:rsidRDefault="00F94161" w:rsidP="00F94161">
      <w:pPr>
        <w:ind w:firstLine="480"/>
      </w:pPr>
      <w:r w:rsidRPr="00F17281">
        <w:t>覆盖膜表面收集的雨水最终汇集到雨水排放管排放；污水则在覆盖膜下形成，由导排层和主盲沟汇集后挂入</w:t>
      </w:r>
      <w:r w:rsidR="009639A6">
        <w:t>淋溶液收集池</w:t>
      </w:r>
      <w:r w:rsidRPr="00F17281">
        <w:t>。</w:t>
      </w:r>
    </w:p>
    <w:p w14:paraId="136D908A" w14:textId="443C6A07" w:rsidR="00F94161" w:rsidRPr="00F17281" w:rsidRDefault="003214CA" w:rsidP="00F94161">
      <w:pPr>
        <w:ind w:firstLine="480"/>
      </w:pPr>
      <w:r w:rsidRPr="003214CA">
        <w:rPr>
          <w:rFonts w:hint="eastAsia"/>
        </w:rPr>
        <w:t>④</w:t>
      </w:r>
      <w:r w:rsidR="00F94161" w:rsidRPr="00F17281">
        <w:t>其他</w:t>
      </w:r>
    </w:p>
    <w:p w14:paraId="6D4EA88A" w14:textId="77777777" w:rsidR="00F94161" w:rsidRPr="00F17281" w:rsidRDefault="00F94161" w:rsidP="00F94161">
      <w:pPr>
        <w:ind w:firstLine="480"/>
      </w:pPr>
      <w:r w:rsidRPr="00F17281">
        <w:t>雨天时，螯合稳定化飞灰暂时存放于养护棚，不进行填埋作业。</w:t>
      </w:r>
    </w:p>
    <w:p w14:paraId="7DA4AEFD" w14:textId="28206F53" w:rsidR="00F94161" w:rsidRPr="00F17281" w:rsidRDefault="003214CA" w:rsidP="00F94161">
      <w:pPr>
        <w:ind w:firstLine="480"/>
      </w:pPr>
      <w:r>
        <w:rPr>
          <w:rFonts w:ascii="宋体" w:hAnsi="宋体" w:cs="宋体" w:hint="eastAsia"/>
        </w:rPr>
        <w:t>2）</w:t>
      </w:r>
      <w:r w:rsidR="00F94161" w:rsidRPr="00F17281">
        <w:t>填埋场</w:t>
      </w:r>
      <w:r w:rsidR="002420FE">
        <w:t>淋溶液</w:t>
      </w:r>
      <w:r w:rsidR="00F94161" w:rsidRPr="00F17281">
        <w:t>的</w:t>
      </w:r>
      <w:r>
        <w:rPr>
          <w:rFonts w:hint="eastAsia"/>
        </w:rPr>
        <w:t>处理</w:t>
      </w:r>
    </w:p>
    <w:p w14:paraId="56347FC9" w14:textId="4D5853B1" w:rsidR="003214CA" w:rsidRPr="00F17281" w:rsidRDefault="003214CA" w:rsidP="003214CA">
      <w:pPr>
        <w:ind w:firstLine="480"/>
      </w:pPr>
      <w:r w:rsidRPr="00F17281">
        <w:t>衡阳县生活垃圾焚烧发电项目</w:t>
      </w:r>
      <w:r>
        <w:rPr>
          <w:rFonts w:hint="eastAsia"/>
          <w:color w:val="0A210D" w:themeColor="background1" w:themeShade="1A"/>
        </w:rPr>
        <w:t>渗滤液</w:t>
      </w:r>
      <w:r w:rsidRPr="00F17281">
        <w:t>处理站处理能力为</w:t>
      </w:r>
      <w:r w:rsidRPr="00F17281">
        <w:t>200m</w:t>
      </w:r>
      <w:r w:rsidRPr="00F17281">
        <w:rPr>
          <w:vertAlign w:val="superscript"/>
        </w:rPr>
        <w:t>3</w:t>
      </w:r>
      <w:r w:rsidRPr="00F17281">
        <w:t>/d</w:t>
      </w:r>
      <w:r w:rsidRPr="00F17281">
        <w:t>，</w:t>
      </w:r>
      <w:r>
        <w:rPr>
          <w:rFonts w:hint="eastAsia"/>
        </w:rPr>
        <w:t>根据衡阳</w:t>
      </w:r>
      <w:r>
        <w:t>县生活垃圾焚烧项目水平衡可知，</w:t>
      </w:r>
      <w:r>
        <w:rPr>
          <w:rFonts w:hint="eastAsia"/>
        </w:rPr>
        <w:t>衡阳</w:t>
      </w:r>
      <w:r>
        <w:t>县生活垃圾焚烧项目</w:t>
      </w:r>
      <w:r w:rsidRPr="00F17281">
        <w:t>使用规模为</w:t>
      </w:r>
      <w:r>
        <w:t>130</w:t>
      </w:r>
      <w:r w:rsidRPr="00F17281">
        <w:t>m</w:t>
      </w:r>
      <w:r w:rsidRPr="00F17281">
        <w:rPr>
          <w:vertAlign w:val="superscript"/>
        </w:rPr>
        <w:t>3</w:t>
      </w:r>
      <w:r w:rsidRPr="00F17281">
        <w:t>/d</w:t>
      </w:r>
      <w:r w:rsidRPr="00F17281">
        <w:t>，</w:t>
      </w:r>
      <w:r>
        <w:rPr>
          <w:rFonts w:hint="eastAsia"/>
          <w:color w:val="0A210D" w:themeColor="background1" w:themeShade="1A"/>
        </w:rPr>
        <w:t>渗滤液</w:t>
      </w:r>
      <w:r w:rsidRPr="00F17281">
        <w:t>处理站处理能力还</w:t>
      </w:r>
      <w:r>
        <w:rPr>
          <w:rFonts w:hint="eastAsia"/>
        </w:rPr>
        <w:t>剩余</w:t>
      </w:r>
      <w:r>
        <w:t>70</w:t>
      </w:r>
      <w:r w:rsidRPr="00F17281">
        <w:t>m</w:t>
      </w:r>
      <w:r w:rsidRPr="00F17281">
        <w:rPr>
          <w:vertAlign w:val="superscript"/>
        </w:rPr>
        <w:t>3</w:t>
      </w:r>
      <w:r w:rsidRPr="00F17281">
        <w:t>/d</w:t>
      </w:r>
      <w:r w:rsidRPr="00F17281">
        <w:t>，根据计算，废水日均产生量折合到每天为</w:t>
      </w:r>
      <w:r w:rsidR="00980F44">
        <w:t>11</w:t>
      </w:r>
      <w:r w:rsidRPr="00F17281">
        <w:t>m</w:t>
      </w:r>
      <w:r w:rsidRPr="00F17281">
        <w:rPr>
          <w:vertAlign w:val="superscript"/>
        </w:rPr>
        <w:t>3</w:t>
      </w:r>
      <w:r w:rsidRPr="00F17281">
        <w:t>/d</w:t>
      </w:r>
      <w:r w:rsidRPr="00F17281">
        <w:t>，本项目产生废水占</w:t>
      </w:r>
      <w:r>
        <w:rPr>
          <w:rFonts w:hint="eastAsia"/>
          <w:color w:val="0A210D" w:themeColor="background1" w:themeShade="1A"/>
        </w:rPr>
        <w:t>渗滤液</w:t>
      </w:r>
      <w:r w:rsidRPr="00F17281">
        <w:t>处理站剩余处理能的</w:t>
      </w:r>
      <w:r>
        <w:t>15.</w:t>
      </w:r>
      <w:r w:rsidR="00980F44">
        <w:t>71</w:t>
      </w:r>
      <w:r w:rsidRPr="00F17281">
        <w:t>%</w:t>
      </w:r>
      <w:r w:rsidRPr="00F17281">
        <w:t>，完全可以容纳本项目的产生废水。</w:t>
      </w:r>
    </w:p>
    <w:p w14:paraId="17FD8B10" w14:textId="38D553B3" w:rsidR="00F94161" w:rsidRPr="00F17281" w:rsidRDefault="00F94161" w:rsidP="00F94161">
      <w:pPr>
        <w:pStyle w:val="3"/>
      </w:pPr>
      <w:r w:rsidRPr="00F17281">
        <w:t xml:space="preserve">6.2.2 </w:t>
      </w:r>
      <w:r w:rsidRPr="00F17281">
        <w:t>地下水污染防治措施</w:t>
      </w:r>
    </w:p>
    <w:p w14:paraId="74CC912B" w14:textId="3CEC5161" w:rsidR="00F94161" w:rsidRPr="00F17281" w:rsidRDefault="00F94161" w:rsidP="00F94161">
      <w:pPr>
        <w:pStyle w:val="5"/>
        <w:ind w:firstLine="482"/>
      </w:pPr>
      <w:r w:rsidRPr="00F17281">
        <w:t xml:space="preserve">6.2.2.1 </w:t>
      </w:r>
      <w:r w:rsidRPr="00F17281">
        <w:t>环境管理对策</w:t>
      </w:r>
    </w:p>
    <w:p w14:paraId="66EA0CD7" w14:textId="77777777" w:rsidR="00F94161" w:rsidRPr="00F17281" w:rsidRDefault="00F94161" w:rsidP="00F94161">
      <w:pPr>
        <w:ind w:firstLine="480"/>
      </w:pPr>
      <w:r w:rsidRPr="00F17281">
        <w:t>1</w:t>
      </w:r>
      <w:r w:rsidRPr="00F17281">
        <w:t>、提高环保意识：提高全员的环境风险意识和应急能力，严格执行各项规章制度，避免由于误操作或违章操作带来严重污染后果。</w:t>
      </w:r>
    </w:p>
    <w:p w14:paraId="3BFB7570" w14:textId="77777777" w:rsidR="00F94161" w:rsidRPr="00F17281" w:rsidRDefault="00F94161" w:rsidP="00F94161">
      <w:pPr>
        <w:ind w:firstLine="480"/>
      </w:pPr>
      <w:r w:rsidRPr="00F17281">
        <w:t>2</w:t>
      </w:r>
      <w:r w:rsidRPr="00F17281">
        <w:t>、健全管理机制：对可能发生泄漏的污染源进行认真排查、登记、建立健全定期巡检制度，及时发现，及时解决。</w:t>
      </w:r>
    </w:p>
    <w:p w14:paraId="38D521A7" w14:textId="77777777" w:rsidR="00F94161" w:rsidRPr="00F17281" w:rsidRDefault="00F94161" w:rsidP="00F94161">
      <w:pPr>
        <w:ind w:firstLine="480"/>
      </w:pPr>
      <w:r w:rsidRPr="00F17281">
        <w:t>3</w:t>
      </w:r>
      <w:r w:rsidRPr="00F17281">
        <w:t>、制定应急预案：对可能发生突发事件制定应急预案，采取相应有效的措施，以避免对地下水的污染。</w:t>
      </w:r>
    </w:p>
    <w:p w14:paraId="6378E6F2" w14:textId="77777777" w:rsidR="00F94161" w:rsidRPr="00F17281" w:rsidRDefault="00F94161" w:rsidP="00F94161">
      <w:pPr>
        <w:ind w:firstLine="480"/>
      </w:pPr>
      <w:r w:rsidRPr="00F17281">
        <w:t>4</w:t>
      </w:r>
      <w:r w:rsidRPr="00F17281">
        <w:t>、定期监测：对监测井定期监测。一旦发现水质污染现象，应及时查明原因采取防范措施，防止污染。</w:t>
      </w:r>
    </w:p>
    <w:p w14:paraId="3040C59B" w14:textId="0E1AEFE5" w:rsidR="00F94161" w:rsidRPr="00F17281" w:rsidRDefault="00F94161" w:rsidP="00F94161">
      <w:pPr>
        <w:pStyle w:val="5"/>
        <w:ind w:firstLine="482"/>
      </w:pPr>
      <w:r w:rsidRPr="00F17281">
        <w:lastRenderedPageBreak/>
        <w:t xml:space="preserve">6.2.2.2 </w:t>
      </w:r>
      <w:r w:rsidRPr="00F17281">
        <w:t>地下水防治原则</w:t>
      </w:r>
    </w:p>
    <w:p w14:paraId="3FE9902B" w14:textId="77777777" w:rsidR="00F94161" w:rsidRPr="00F17281" w:rsidRDefault="00F94161" w:rsidP="00F94161">
      <w:pPr>
        <w:ind w:firstLine="480"/>
      </w:pPr>
      <w:r w:rsidRPr="00F17281">
        <w:t>针对项目可能发生的地下水污染，地下水污染防治措施按照</w:t>
      </w:r>
      <w:r w:rsidRPr="00F17281">
        <w:t>“</w:t>
      </w:r>
      <w:r w:rsidRPr="00F17281">
        <w:t>源头控制、末端防治、污染监控、应急响应</w:t>
      </w:r>
      <w:r w:rsidRPr="00F17281">
        <w:t>”</w:t>
      </w:r>
      <w:r w:rsidRPr="00F17281">
        <w:t>相结合的原则，从污染物的产生、入渗、扩散、应急响应全阶段进行控制。</w:t>
      </w:r>
    </w:p>
    <w:p w14:paraId="7E4C98AF" w14:textId="77777777" w:rsidR="00F94161" w:rsidRPr="00F17281" w:rsidRDefault="00F94161" w:rsidP="00F94161">
      <w:pPr>
        <w:ind w:firstLine="480"/>
      </w:pPr>
      <w:r w:rsidRPr="00F17281">
        <w:t>（</w:t>
      </w:r>
      <w:r w:rsidRPr="00F17281">
        <w:t>1</w:t>
      </w:r>
      <w:r w:rsidRPr="00F17281">
        <w:t>）源头控制措施</w:t>
      </w:r>
    </w:p>
    <w:p w14:paraId="5B8A7453" w14:textId="77777777" w:rsidR="00F94161" w:rsidRPr="00F17281" w:rsidRDefault="00F94161" w:rsidP="00F94161">
      <w:pPr>
        <w:ind w:firstLine="480"/>
      </w:pPr>
      <w:r w:rsidRPr="00F17281">
        <w:t>主要包括在工艺、管道、设备、污水储存及处理构筑物采取相应措施，防止和降低污染物跑、冒、滴、漏，将污染物泄漏的环境风险事故降到最低程度；管线敷设尽量采用</w:t>
      </w:r>
      <w:r w:rsidRPr="00F17281">
        <w:t>“</w:t>
      </w:r>
      <w:r w:rsidRPr="00F17281">
        <w:t>可视化</w:t>
      </w:r>
      <w:r w:rsidRPr="00F17281">
        <w:t>”</w:t>
      </w:r>
      <w:r w:rsidRPr="00F17281">
        <w:t>原则，即管道尽可能地上敷设，做到污染物</w:t>
      </w:r>
      <w:r w:rsidRPr="003214CA">
        <w:rPr>
          <w:rFonts w:ascii="宋体" w:hAnsi="宋体"/>
        </w:rPr>
        <w:t>“早发现、早处理”</w:t>
      </w:r>
      <w:r w:rsidRPr="00F17281">
        <w:t>，减少由于埋地管道泄漏而造成的地下水污染。</w:t>
      </w:r>
    </w:p>
    <w:p w14:paraId="699D6CA4" w14:textId="77777777" w:rsidR="00F94161" w:rsidRPr="00F17281" w:rsidRDefault="00F94161" w:rsidP="00F94161">
      <w:pPr>
        <w:ind w:firstLine="480"/>
      </w:pPr>
      <w:r w:rsidRPr="00F17281">
        <w:t>（</w:t>
      </w:r>
      <w:r w:rsidRPr="00F17281">
        <w:t>2</w:t>
      </w:r>
      <w:r w:rsidRPr="00F17281">
        <w:t>）末端防治措施</w:t>
      </w:r>
    </w:p>
    <w:p w14:paraId="575DBD46" w14:textId="77777777" w:rsidR="00F94161" w:rsidRPr="00F17281" w:rsidRDefault="00F94161" w:rsidP="00F94161">
      <w:pPr>
        <w:ind w:firstLine="480"/>
      </w:pPr>
      <w:r w:rsidRPr="00F17281">
        <w:t>主要包括建设区域污染区地面的防渗措施和泄漏、渗漏污染物收集措施，即在污染区地面进行防渗处理，防止洒落地面的污染物渗入地下，并把滞留在地面的污染物收集起来，集中送至污水处理场处理；末端控制采取分区防渗，按重点污染防治区、一般污染防治区和非污染区防渗措施有区别的防渗原则。</w:t>
      </w:r>
    </w:p>
    <w:p w14:paraId="4232FD46" w14:textId="77777777" w:rsidR="00F94161" w:rsidRPr="00F17281" w:rsidRDefault="00F94161" w:rsidP="00F94161">
      <w:pPr>
        <w:ind w:firstLine="480"/>
      </w:pPr>
      <w:r w:rsidRPr="00F17281">
        <w:t>（</w:t>
      </w:r>
      <w:r w:rsidRPr="00F17281">
        <w:t>3</w:t>
      </w:r>
      <w:r w:rsidRPr="00F17281">
        <w:t>）污染监控体系</w:t>
      </w:r>
    </w:p>
    <w:p w14:paraId="392B2DE9" w14:textId="77777777" w:rsidR="00F94161" w:rsidRPr="00F17281" w:rsidRDefault="00F94161" w:rsidP="00F94161">
      <w:pPr>
        <w:ind w:firstLine="480"/>
      </w:pPr>
      <w:r w:rsidRPr="00F17281">
        <w:t>实施覆盖生产区的地下水污染监控系统，建立完善的监测制度，配备先进的检测仪器和设备，科学合理设置地下水监控井，及时发现污染、控制污染。</w:t>
      </w:r>
    </w:p>
    <w:p w14:paraId="488D286C" w14:textId="77777777" w:rsidR="00F94161" w:rsidRPr="00F17281" w:rsidRDefault="00F94161" w:rsidP="00F94161">
      <w:pPr>
        <w:ind w:firstLine="480"/>
      </w:pPr>
      <w:r w:rsidRPr="00F17281">
        <w:t>（</w:t>
      </w:r>
      <w:r w:rsidRPr="00F17281">
        <w:t>4</w:t>
      </w:r>
      <w:r w:rsidRPr="00F17281">
        <w:t>）应急响应措施</w:t>
      </w:r>
    </w:p>
    <w:p w14:paraId="6A549CD6" w14:textId="77777777" w:rsidR="00F94161" w:rsidRPr="00F17281" w:rsidRDefault="00F94161" w:rsidP="00F94161">
      <w:pPr>
        <w:ind w:firstLine="480"/>
      </w:pPr>
      <w:r w:rsidRPr="00F17281">
        <w:t>包括一旦发现地下水污染事故，立即启动应急预案、采取应急措施控制地下水污染，并使污染得到治理。</w:t>
      </w:r>
    </w:p>
    <w:p w14:paraId="4B11A345" w14:textId="1ADF28DD" w:rsidR="00F94161" w:rsidRPr="00F17281" w:rsidRDefault="00F94161" w:rsidP="00F94161">
      <w:pPr>
        <w:pStyle w:val="5"/>
        <w:ind w:firstLine="482"/>
      </w:pPr>
      <w:r w:rsidRPr="00F17281">
        <w:t xml:space="preserve">6.2.2.3 </w:t>
      </w:r>
      <w:r w:rsidRPr="00F17281">
        <w:t>分区防渗划分</w:t>
      </w:r>
    </w:p>
    <w:p w14:paraId="7EB16C9F" w14:textId="77777777" w:rsidR="00F94161" w:rsidRPr="00F17281" w:rsidRDefault="00F94161" w:rsidP="00F94161">
      <w:pPr>
        <w:ind w:firstLine="480"/>
      </w:pPr>
      <w:r w:rsidRPr="00F17281">
        <w:t>根据防渗参照的标准和规范，结合施工过程中的可操作性和技术水平，针对不同的防渗区域采用的防渗措施如下。具体设计时可根据实际情况在满足防渗标准的前提下作必要的调整。工程防渗的设计标准应符合下列规定：设备、地下管道、建构筑物防渗的设计使用年限不应低于其主体的设计使用年限；针对不同的防渗区域采用不同的防渗措施。</w:t>
      </w:r>
    </w:p>
    <w:p w14:paraId="77A118CD" w14:textId="2AD3C27F" w:rsidR="00F94161" w:rsidRPr="00F17281" w:rsidRDefault="00F94161" w:rsidP="00F94161">
      <w:pPr>
        <w:ind w:firstLine="480"/>
      </w:pPr>
      <w:r w:rsidRPr="00F17281">
        <w:lastRenderedPageBreak/>
        <w:t>根据建设项目可能泄漏至地面区域污染物的性质和生产单元的构筑方式，将建设场地划分为重点污染防治区、一般污染防治区和非污染防治区。项目地下水防治区情况。</w:t>
      </w:r>
    </w:p>
    <w:p w14:paraId="7A417937" w14:textId="4CDAFC07" w:rsidR="00F94161" w:rsidRPr="00F17281" w:rsidRDefault="00F94161" w:rsidP="00F94161">
      <w:pPr>
        <w:ind w:firstLine="480"/>
      </w:pPr>
      <w:r w:rsidRPr="00F17281">
        <w:t>重点污染防治区：指位于地下或半地下的生产功能单元，污染地下水环境的物料泄漏后，不容易被及时发现和处理的区域。主要包括：填埋场区、</w:t>
      </w:r>
      <w:r w:rsidR="002420FE">
        <w:t>淋溶液</w:t>
      </w:r>
      <w:r w:rsidRPr="00F17281">
        <w:t>池、洗车平台。对于重点污染防治区参照《生活垃圾填埋场污染控制标准》（</w:t>
      </w:r>
      <w:r w:rsidRPr="00F17281">
        <w:t>GB16889</w:t>
      </w:r>
      <w:r w:rsidRPr="00F17281">
        <w:t>）进行设计。</w:t>
      </w:r>
    </w:p>
    <w:p w14:paraId="3CD41FDA" w14:textId="77777777" w:rsidR="00F94161" w:rsidRPr="00F17281" w:rsidRDefault="00F94161" w:rsidP="00F94161">
      <w:pPr>
        <w:ind w:firstLine="480"/>
      </w:pPr>
      <w:r w:rsidRPr="00F17281">
        <w:t>对于基本上不产生污染物的非污染防治区，不采取专门针对地下水污染的防治措施，但装置区外系统管廊区地基处理应分层压实。</w:t>
      </w:r>
    </w:p>
    <w:p w14:paraId="4D698918" w14:textId="77777777" w:rsidR="00F94161" w:rsidRPr="00F17281" w:rsidRDefault="00F94161" w:rsidP="00F94161">
      <w:pPr>
        <w:ind w:firstLine="480"/>
        <w:jc w:val="left"/>
        <w:rPr>
          <w:szCs w:val="24"/>
        </w:rPr>
      </w:pPr>
      <w:r w:rsidRPr="00F17281">
        <w:rPr>
          <w:szCs w:val="24"/>
        </w:rPr>
        <w:t>根据环境影响评价和地下水分区防治原则，本项目地下水防渗措施主要集中在重点污染防治区，包括以下三个方面：</w:t>
      </w:r>
    </w:p>
    <w:p w14:paraId="64BD4412" w14:textId="6EEDFB7D" w:rsidR="00F94161" w:rsidRPr="00F17281" w:rsidRDefault="00F94161" w:rsidP="00F94161">
      <w:pPr>
        <w:ind w:firstLine="480"/>
        <w:jc w:val="left"/>
        <w:rPr>
          <w:szCs w:val="24"/>
        </w:rPr>
      </w:pPr>
      <w:r w:rsidRPr="00F17281">
        <w:rPr>
          <w:rFonts w:ascii="宋体" w:hAnsi="宋体" w:cs="宋体" w:hint="eastAsia"/>
          <w:szCs w:val="24"/>
        </w:rPr>
        <w:t>①</w:t>
      </w:r>
      <w:r w:rsidR="009639A6">
        <w:rPr>
          <w:szCs w:val="24"/>
        </w:rPr>
        <w:t>淋溶液收集池</w:t>
      </w:r>
      <w:r w:rsidRPr="00F17281">
        <w:rPr>
          <w:szCs w:val="24"/>
        </w:rPr>
        <w:t>；</w:t>
      </w:r>
    </w:p>
    <w:p w14:paraId="4BE94506" w14:textId="77777777" w:rsidR="00F94161" w:rsidRPr="00F17281" w:rsidRDefault="00F94161" w:rsidP="00F94161">
      <w:pPr>
        <w:ind w:firstLine="480"/>
        <w:jc w:val="left"/>
        <w:rPr>
          <w:szCs w:val="24"/>
        </w:rPr>
      </w:pPr>
      <w:r w:rsidRPr="00F17281">
        <w:rPr>
          <w:rFonts w:ascii="宋体" w:hAnsi="宋体" w:cs="宋体" w:hint="eastAsia"/>
          <w:szCs w:val="24"/>
        </w:rPr>
        <w:t>②</w:t>
      </w:r>
      <w:r w:rsidRPr="00F17281">
        <w:rPr>
          <w:szCs w:val="24"/>
        </w:rPr>
        <w:t>埋地管道防渗；</w:t>
      </w:r>
    </w:p>
    <w:p w14:paraId="4F09D2E4" w14:textId="77777777" w:rsidR="00F94161" w:rsidRPr="00F17281" w:rsidRDefault="00F94161" w:rsidP="00F94161">
      <w:pPr>
        <w:ind w:firstLine="480"/>
        <w:jc w:val="left"/>
        <w:rPr>
          <w:szCs w:val="24"/>
        </w:rPr>
      </w:pPr>
      <w:r w:rsidRPr="00F17281">
        <w:rPr>
          <w:rFonts w:ascii="宋体" w:hAnsi="宋体" w:cs="宋体" w:hint="eastAsia"/>
          <w:szCs w:val="24"/>
        </w:rPr>
        <w:t>③</w:t>
      </w:r>
      <w:r w:rsidRPr="00F17281">
        <w:rPr>
          <w:szCs w:val="24"/>
        </w:rPr>
        <w:t>填埋场整体防渗</w:t>
      </w:r>
    </w:p>
    <w:p w14:paraId="46EC5B41" w14:textId="396B93D1" w:rsidR="00F94161" w:rsidRPr="00F17281" w:rsidRDefault="00F94161" w:rsidP="00F94161">
      <w:pPr>
        <w:ind w:firstLine="480"/>
        <w:jc w:val="left"/>
        <w:rPr>
          <w:bCs/>
          <w:szCs w:val="24"/>
        </w:rPr>
      </w:pPr>
      <w:r w:rsidRPr="00F17281">
        <w:rPr>
          <w:bCs/>
          <w:szCs w:val="24"/>
        </w:rPr>
        <w:t>（</w:t>
      </w:r>
      <w:r w:rsidRPr="00F17281">
        <w:rPr>
          <w:bCs/>
          <w:szCs w:val="24"/>
        </w:rPr>
        <w:t>1</w:t>
      </w:r>
      <w:r w:rsidRPr="00F17281">
        <w:rPr>
          <w:bCs/>
          <w:szCs w:val="24"/>
        </w:rPr>
        <w:t>）</w:t>
      </w:r>
      <w:r w:rsidR="009639A6">
        <w:rPr>
          <w:bCs/>
          <w:szCs w:val="24"/>
        </w:rPr>
        <w:t>淋溶液收集池</w:t>
      </w:r>
      <w:r w:rsidRPr="00F17281">
        <w:rPr>
          <w:bCs/>
          <w:szCs w:val="24"/>
        </w:rPr>
        <w:t>防渗措施</w:t>
      </w:r>
    </w:p>
    <w:p w14:paraId="7475B210" w14:textId="2970F1DE" w:rsidR="00F94161" w:rsidRPr="00F17281" w:rsidRDefault="00F94161" w:rsidP="00AE61EC">
      <w:pPr>
        <w:ind w:firstLine="480"/>
        <w:rPr>
          <w:szCs w:val="24"/>
        </w:rPr>
      </w:pPr>
      <w:r w:rsidRPr="00F17281">
        <w:rPr>
          <w:szCs w:val="24"/>
        </w:rPr>
        <w:t>为了防治</w:t>
      </w:r>
      <w:r w:rsidR="009639A6">
        <w:rPr>
          <w:szCs w:val="24"/>
        </w:rPr>
        <w:t>淋溶液收集池</w:t>
      </w:r>
      <w:r w:rsidRPr="00F17281">
        <w:rPr>
          <w:szCs w:val="24"/>
        </w:rPr>
        <w:t>破损渗漏对地下水的影响，本项目</w:t>
      </w:r>
      <w:r w:rsidR="002420FE">
        <w:rPr>
          <w:szCs w:val="24"/>
        </w:rPr>
        <w:t>淋溶液</w:t>
      </w:r>
      <w:r w:rsidRPr="00F17281">
        <w:rPr>
          <w:szCs w:val="24"/>
        </w:rPr>
        <w:t>池等钢筋混凝土结构拟采用抗渗混凝土，采用</w:t>
      </w:r>
      <w:r w:rsidR="00AE61EC" w:rsidRPr="00F17281">
        <w:rPr>
          <w:szCs w:val="24"/>
        </w:rPr>
        <w:t>混凝土防渗等级</w:t>
      </w:r>
      <w:r w:rsidR="00AE61EC" w:rsidRPr="00F17281">
        <w:rPr>
          <w:szCs w:val="24"/>
        </w:rPr>
        <w:t>P8</w:t>
      </w:r>
      <w:r w:rsidR="00AE61EC" w:rsidRPr="00F17281">
        <w:rPr>
          <w:szCs w:val="24"/>
        </w:rPr>
        <w:t>，渗滤</w:t>
      </w:r>
      <w:r w:rsidR="009639A6">
        <w:rPr>
          <w:rFonts w:hint="eastAsia"/>
          <w:szCs w:val="24"/>
        </w:rPr>
        <w:t>收集</w:t>
      </w:r>
      <w:r w:rsidR="00AE61EC" w:rsidRPr="00F17281">
        <w:rPr>
          <w:szCs w:val="24"/>
        </w:rPr>
        <w:t>池池底从上至下分别为滚涂环氧玻璃鳞片涂层两遍</w:t>
      </w:r>
      <w:r w:rsidR="00AE61EC" w:rsidRPr="00F17281">
        <w:rPr>
          <w:szCs w:val="24"/>
        </w:rPr>
        <w:t>400~500um+</w:t>
      </w:r>
      <w:r w:rsidR="00AE61EC" w:rsidRPr="00F17281">
        <w:rPr>
          <w:szCs w:val="24"/>
        </w:rPr>
        <w:t>环氧腻子批补麻面补气孔</w:t>
      </w:r>
      <w:r w:rsidR="00AE61EC" w:rsidRPr="00F17281">
        <w:rPr>
          <w:szCs w:val="24"/>
        </w:rPr>
        <w:t>+</w:t>
      </w:r>
      <w:r w:rsidR="00AE61EC" w:rsidRPr="00F17281">
        <w:rPr>
          <w:szCs w:val="24"/>
        </w:rPr>
        <w:t>环氧渗透底漆一遍</w:t>
      </w:r>
      <w:r w:rsidR="00AE61EC" w:rsidRPr="00F17281">
        <w:rPr>
          <w:szCs w:val="24"/>
        </w:rPr>
        <w:t>(50um)+</w:t>
      </w:r>
      <w:r w:rsidR="00AE61EC" w:rsidRPr="00F17281">
        <w:rPr>
          <w:szCs w:val="24"/>
        </w:rPr>
        <w:t>砼表面打磨，喷涂水泥基渗透结晶型防水涂料</w:t>
      </w:r>
      <w:r w:rsidR="00AE61EC" w:rsidRPr="00F17281">
        <w:rPr>
          <w:szCs w:val="24"/>
        </w:rPr>
        <w:t>1.2mm+</w:t>
      </w:r>
      <w:r w:rsidR="00AE61EC" w:rsidRPr="00F17281">
        <w:rPr>
          <w:szCs w:val="24"/>
        </w:rPr>
        <w:t>现浇防水砼底板（结构层），抗渗等级</w:t>
      </w:r>
      <w:r w:rsidR="00AE61EC" w:rsidRPr="00F17281">
        <w:rPr>
          <w:szCs w:val="24"/>
        </w:rPr>
        <w:t>P8+50</w:t>
      </w:r>
      <w:r w:rsidR="00AE61EC" w:rsidRPr="00F17281">
        <w:rPr>
          <w:szCs w:val="24"/>
        </w:rPr>
        <w:t>厚</w:t>
      </w:r>
      <w:r w:rsidR="00AE61EC" w:rsidRPr="00F17281">
        <w:rPr>
          <w:szCs w:val="24"/>
        </w:rPr>
        <w:t>C20</w:t>
      </w:r>
      <w:r w:rsidR="00AE61EC" w:rsidRPr="00F17281">
        <w:rPr>
          <w:szCs w:val="24"/>
        </w:rPr>
        <w:t>细石混凝土保护层</w:t>
      </w:r>
      <w:r w:rsidR="00AE61EC" w:rsidRPr="00F17281">
        <w:rPr>
          <w:szCs w:val="24"/>
        </w:rPr>
        <w:t>+4mm</w:t>
      </w:r>
      <w:r w:rsidR="00AE61EC" w:rsidRPr="00F17281">
        <w:rPr>
          <w:szCs w:val="24"/>
        </w:rPr>
        <w:t>厚</w:t>
      </w:r>
      <w:r w:rsidR="00AE61EC" w:rsidRPr="00F17281">
        <w:rPr>
          <w:szCs w:val="24"/>
        </w:rPr>
        <w:t>SBS</w:t>
      </w:r>
      <w:r w:rsidR="00AE61EC" w:rsidRPr="00F17281">
        <w:rPr>
          <w:szCs w:val="24"/>
        </w:rPr>
        <w:t>改性沥青防水卷材</w:t>
      </w:r>
      <w:r w:rsidR="00AE61EC" w:rsidRPr="00F17281">
        <w:rPr>
          <w:szCs w:val="24"/>
        </w:rPr>
        <w:t>+100</w:t>
      </w:r>
      <w:r w:rsidR="00AE61EC" w:rsidRPr="00F17281">
        <w:rPr>
          <w:szCs w:val="24"/>
        </w:rPr>
        <w:t>厚</w:t>
      </w:r>
      <w:r w:rsidR="00AE61EC" w:rsidRPr="00F17281">
        <w:rPr>
          <w:szCs w:val="24"/>
        </w:rPr>
        <w:t>C15</w:t>
      </w:r>
      <w:r w:rsidR="00AE61EC" w:rsidRPr="00F17281">
        <w:rPr>
          <w:szCs w:val="24"/>
        </w:rPr>
        <w:t>混凝土垫层，随捣随抹</w:t>
      </w:r>
      <w:r w:rsidR="00AE61EC" w:rsidRPr="00F17281">
        <w:rPr>
          <w:szCs w:val="24"/>
        </w:rPr>
        <w:t>+</w:t>
      </w:r>
      <w:r w:rsidR="00AE61EC" w:rsidRPr="00F17281">
        <w:rPr>
          <w:szCs w:val="24"/>
        </w:rPr>
        <w:t>素土夯实；池壁由里到外分别为滚涂环氧玻璃鳞片涂层两遍</w:t>
      </w:r>
      <w:r w:rsidR="00AE61EC" w:rsidRPr="00F17281">
        <w:rPr>
          <w:szCs w:val="24"/>
        </w:rPr>
        <w:t>400~500um+</w:t>
      </w:r>
      <w:r w:rsidR="00AE61EC" w:rsidRPr="00F17281">
        <w:rPr>
          <w:szCs w:val="24"/>
        </w:rPr>
        <w:t>环氧腻子批补麻面补气孔</w:t>
      </w:r>
      <w:r w:rsidR="00AE61EC" w:rsidRPr="00F17281">
        <w:rPr>
          <w:szCs w:val="24"/>
        </w:rPr>
        <w:t>6</w:t>
      </w:r>
      <w:r w:rsidR="00AE61EC" w:rsidRPr="00F17281">
        <w:rPr>
          <w:szCs w:val="24"/>
        </w:rPr>
        <w:t>环氧渗透底漆一遍</w:t>
      </w:r>
      <w:r w:rsidR="009B36FE" w:rsidRPr="00F17281">
        <w:rPr>
          <w:szCs w:val="24"/>
        </w:rPr>
        <w:t>(50um)</w:t>
      </w:r>
      <w:r w:rsidR="00AE61EC" w:rsidRPr="00F17281">
        <w:rPr>
          <w:szCs w:val="24"/>
        </w:rPr>
        <w:t>+</w:t>
      </w:r>
      <w:r w:rsidR="00AE61EC" w:rsidRPr="00F17281">
        <w:rPr>
          <w:szCs w:val="24"/>
        </w:rPr>
        <w:t>砼表面打磨，喷涂水泥基渗透结晶型防水涂料</w:t>
      </w:r>
      <w:r w:rsidR="00AE61EC" w:rsidRPr="00F17281">
        <w:rPr>
          <w:szCs w:val="24"/>
        </w:rPr>
        <w:t>1.2mm+</w:t>
      </w:r>
      <w:r w:rsidR="00AE61EC" w:rsidRPr="00F17281">
        <w:rPr>
          <w:szCs w:val="24"/>
        </w:rPr>
        <w:t>现浇防水砼侧壁抗渗等级</w:t>
      </w:r>
      <w:r w:rsidR="00AE61EC" w:rsidRPr="00F17281">
        <w:rPr>
          <w:szCs w:val="24"/>
        </w:rPr>
        <w:t>P8+1:2.5</w:t>
      </w:r>
      <w:r w:rsidR="00AE61EC" w:rsidRPr="00F17281">
        <w:rPr>
          <w:szCs w:val="24"/>
        </w:rPr>
        <w:t>防水砂浆披麻面补气孔</w:t>
      </w:r>
      <w:r w:rsidR="00AE61EC" w:rsidRPr="00F17281">
        <w:rPr>
          <w:szCs w:val="24"/>
        </w:rPr>
        <w:t>+4mm</w:t>
      </w:r>
      <w:r w:rsidR="00AE61EC" w:rsidRPr="00F17281">
        <w:rPr>
          <w:szCs w:val="24"/>
        </w:rPr>
        <w:t>厚</w:t>
      </w:r>
      <w:r w:rsidR="00AE61EC" w:rsidRPr="00F17281">
        <w:rPr>
          <w:szCs w:val="24"/>
        </w:rPr>
        <w:t>SBS</w:t>
      </w:r>
      <w:r w:rsidR="00AE61EC" w:rsidRPr="00F17281">
        <w:rPr>
          <w:szCs w:val="24"/>
        </w:rPr>
        <w:t>改性沥青防水卷材</w:t>
      </w:r>
      <w:r w:rsidR="00AE61EC" w:rsidRPr="00F17281">
        <w:rPr>
          <w:szCs w:val="24"/>
        </w:rPr>
        <w:t>+50</w:t>
      </w:r>
      <w:r w:rsidR="00AE61EC" w:rsidRPr="00F17281">
        <w:rPr>
          <w:szCs w:val="24"/>
        </w:rPr>
        <w:t>厚挤塑聚苯板外保护层</w:t>
      </w:r>
      <w:r w:rsidR="00AE61EC" w:rsidRPr="00F17281">
        <w:rPr>
          <w:szCs w:val="24"/>
        </w:rPr>
        <w:t>+</w:t>
      </w:r>
      <w:r w:rsidR="00AE61EC" w:rsidRPr="00F17281">
        <w:rPr>
          <w:szCs w:val="24"/>
        </w:rPr>
        <w:t>素土夯实。只要严格按照相应规范要求施工并在竣工验收时严把质量关，本项目</w:t>
      </w:r>
      <w:r w:rsidR="002420FE">
        <w:rPr>
          <w:szCs w:val="24"/>
        </w:rPr>
        <w:t>淋溶液</w:t>
      </w:r>
      <w:r w:rsidR="00AE61EC" w:rsidRPr="00F17281">
        <w:rPr>
          <w:szCs w:val="24"/>
        </w:rPr>
        <w:t>池破损渗漏对地下水产生影响的情况是可以避免的。</w:t>
      </w:r>
    </w:p>
    <w:p w14:paraId="623D0DC4" w14:textId="77777777" w:rsidR="00F94161" w:rsidRPr="00F17281" w:rsidRDefault="00F94161" w:rsidP="00F94161">
      <w:pPr>
        <w:ind w:firstLine="480"/>
        <w:jc w:val="left"/>
        <w:rPr>
          <w:bCs/>
          <w:szCs w:val="24"/>
        </w:rPr>
      </w:pPr>
      <w:r w:rsidRPr="00F17281">
        <w:rPr>
          <w:bCs/>
          <w:szCs w:val="24"/>
        </w:rPr>
        <w:t>（</w:t>
      </w:r>
      <w:r w:rsidRPr="00F17281">
        <w:rPr>
          <w:bCs/>
          <w:szCs w:val="24"/>
        </w:rPr>
        <w:t>2</w:t>
      </w:r>
      <w:r w:rsidRPr="00F17281">
        <w:rPr>
          <w:bCs/>
          <w:szCs w:val="24"/>
        </w:rPr>
        <w:t>）埋地管道防渗</w:t>
      </w:r>
      <w:r w:rsidRPr="00F17281">
        <w:rPr>
          <w:szCs w:val="24"/>
        </w:rPr>
        <w:t>措施</w:t>
      </w:r>
    </w:p>
    <w:p w14:paraId="5B45FF14" w14:textId="77777777" w:rsidR="00F94161" w:rsidRPr="00F17281" w:rsidRDefault="00F94161" w:rsidP="00F94161">
      <w:pPr>
        <w:ind w:firstLine="480"/>
        <w:jc w:val="left"/>
        <w:rPr>
          <w:szCs w:val="24"/>
        </w:rPr>
      </w:pPr>
      <w:r w:rsidRPr="00F17281">
        <w:rPr>
          <w:szCs w:val="24"/>
        </w:rPr>
        <w:lastRenderedPageBreak/>
        <w:t>对于排水管道渗漏的情况，主要由以下三个方面造成：</w:t>
      </w:r>
      <w:r w:rsidRPr="00F17281">
        <w:rPr>
          <w:rFonts w:ascii="宋体" w:hAnsi="宋体" w:cs="宋体" w:hint="eastAsia"/>
          <w:szCs w:val="24"/>
        </w:rPr>
        <w:t>①</w:t>
      </w:r>
      <w:r w:rsidRPr="00F17281">
        <w:rPr>
          <w:szCs w:val="24"/>
        </w:rPr>
        <w:t>排水管和配件本身质量原因产生的裂痕、砂眼所产生的渗漏；</w:t>
      </w:r>
      <w:r w:rsidRPr="00F17281">
        <w:rPr>
          <w:rFonts w:ascii="宋体" w:hAnsi="宋体" w:cs="宋体" w:hint="eastAsia"/>
          <w:szCs w:val="24"/>
        </w:rPr>
        <w:t>②</w:t>
      </w:r>
      <w:r w:rsidRPr="00F17281">
        <w:rPr>
          <w:szCs w:val="24"/>
        </w:rPr>
        <w:t>管道连接安装操作不规范、技术不熟练造成的渗漏；</w:t>
      </w:r>
      <w:r w:rsidRPr="00F17281">
        <w:rPr>
          <w:rFonts w:ascii="宋体" w:hAnsi="宋体" w:cs="宋体" w:hint="eastAsia"/>
          <w:szCs w:val="24"/>
        </w:rPr>
        <w:t>③</w:t>
      </w:r>
      <w:r w:rsidRPr="00F17281">
        <w:rPr>
          <w:szCs w:val="24"/>
        </w:rPr>
        <w:t>管道预留孔穿越建筑楼面所引起的渗漏。针对以上三种常见的排水管道渗漏情况，建设单位需严格挑选施工单位，在排水管道安装前认真做好管道外观监测和通水试验，一旦发现管壁过薄、内壁粗糙有裂痕、砂眼较多的管道应予以清退；加强施工过程中的监督，根据管径尺寸、设置固定垂直、水平支架、避免管道偏心、变形而渗水，地下埋管应设砖墩支撑，回填土时应两侧同时回填避免管道侧向变形，回填土前必须先做通水试验；尽量采用</w:t>
      </w:r>
      <w:r w:rsidRPr="00F17281">
        <w:rPr>
          <w:szCs w:val="24"/>
        </w:rPr>
        <w:t>PVC</w:t>
      </w:r>
      <w:r w:rsidRPr="00F17281">
        <w:rPr>
          <w:szCs w:val="24"/>
        </w:rPr>
        <w:t>管，避免采用铁管等易受地下水腐蚀的管道。只要在施工过程中加强监督，采用优良品质的管道，在实际生产过程中及时做好排查工作，排水管道渗漏对地下水产生影响是可以避免的。</w:t>
      </w:r>
    </w:p>
    <w:p w14:paraId="27578B2B" w14:textId="77777777" w:rsidR="00F94161" w:rsidRPr="00F17281" w:rsidRDefault="00F94161" w:rsidP="00F94161">
      <w:pPr>
        <w:ind w:firstLine="480"/>
        <w:jc w:val="left"/>
        <w:rPr>
          <w:szCs w:val="24"/>
        </w:rPr>
      </w:pPr>
      <w:r w:rsidRPr="00F17281">
        <w:rPr>
          <w:rFonts w:ascii="宋体" w:hAnsi="宋体" w:cs="宋体" w:hint="eastAsia"/>
          <w:szCs w:val="24"/>
        </w:rPr>
        <w:t>③</w:t>
      </w:r>
      <w:r w:rsidRPr="00F17281">
        <w:rPr>
          <w:szCs w:val="24"/>
        </w:rPr>
        <w:t>填埋场整体</w:t>
      </w:r>
    </w:p>
    <w:p w14:paraId="6482AF7C" w14:textId="70935BA4" w:rsidR="00F94161" w:rsidRPr="00F17281" w:rsidRDefault="00F94161" w:rsidP="00AE61EC">
      <w:pPr>
        <w:ind w:firstLine="480"/>
      </w:pPr>
      <w:r w:rsidRPr="00F17281">
        <w:rPr>
          <w:bCs/>
        </w:rPr>
        <w:t>根据相关设计规范，对于整个填埋场均采用重点防渗，</w:t>
      </w:r>
      <w:r w:rsidRPr="00F17281">
        <w:t>飞灰填埋区的场底衬层采用如下结构（由</w:t>
      </w:r>
      <w:r w:rsidR="00AE61EC" w:rsidRPr="00F17281">
        <w:t>下</w:t>
      </w:r>
      <w:r w:rsidRPr="00F17281">
        <w:t>往</w:t>
      </w:r>
      <w:r w:rsidR="00AE61EC" w:rsidRPr="00F17281">
        <w:t>上</w:t>
      </w:r>
      <w:r w:rsidRPr="00F17281">
        <w:t>）：</w:t>
      </w:r>
      <w:r w:rsidR="00AE61EC" w:rsidRPr="00F17281">
        <w:rPr>
          <w:szCs w:val="24"/>
        </w:rPr>
        <w:t>0.3m</w:t>
      </w:r>
      <w:r w:rsidR="00AE61EC" w:rsidRPr="00F17281">
        <w:rPr>
          <w:szCs w:val="24"/>
        </w:rPr>
        <w:t>厚的压实细粒土层（渗透系数不大于</w:t>
      </w:r>
      <w:r w:rsidR="00AE61EC" w:rsidRPr="00F17281">
        <w:rPr>
          <w:szCs w:val="24"/>
        </w:rPr>
        <w:t>1×10</w:t>
      </w:r>
      <w:r w:rsidR="00AE61EC" w:rsidRPr="00F17281">
        <w:rPr>
          <w:szCs w:val="24"/>
          <w:vertAlign w:val="superscript"/>
        </w:rPr>
        <w:t>-7</w:t>
      </w:r>
      <w:r w:rsidR="00AE61EC" w:rsidRPr="00F17281">
        <w:rPr>
          <w:szCs w:val="24"/>
        </w:rPr>
        <w:t>cm/s</w:t>
      </w:r>
      <w:r w:rsidR="00AE61EC" w:rsidRPr="00F17281">
        <w:rPr>
          <w:szCs w:val="24"/>
        </w:rPr>
        <w:t>）</w:t>
      </w:r>
      <w:r w:rsidR="00AE61EC" w:rsidRPr="00F17281">
        <w:t>+</w:t>
      </w:r>
      <w:r w:rsidR="00AE61EC" w:rsidRPr="00F17281">
        <w:rPr>
          <w:szCs w:val="24"/>
        </w:rPr>
        <w:t>4800g/m</w:t>
      </w:r>
      <w:r w:rsidR="00AE61EC" w:rsidRPr="00F17281">
        <w:rPr>
          <w:szCs w:val="24"/>
          <w:vertAlign w:val="superscript"/>
        </w:rPr>
        <w:t>2</w:t>
      </w:r>
      <w:r w:rsidR="00AE61EC" w:rsidRPr="00F17281">
        <w:rPr>
          <w:szCs w:val="24"/>
        </w:rPr>
        <w:t>钠基膨润土垫</w:t>
      </w:r>
      <w:r w:rsidR="00AE61EC" w:rsidRPr="00F17281">
        <w:t>+</w:t>
      </w:r>
      <w:r w:rsidR="00AE61EC" w:rsidRPr="00F17281">
        <w:rPr>
          <w:szCs w:val="24"/>
        </w:rPr>
        <w:t>1.5mmHDPE</w:t>
      </w:r>
      <w:r w:rsidR="00AE61EC" w:rsidRPr="00F17281">
        <w:rPr>
          <w:szCs w:val="24"/>
        </w:rPr>
        <w:t>土工膜</w:t>
      </w:r>
      <w:r w:rsidR="00AE61EC" w:rsidRPr="00F17281">
        <w:t>+</w:t>
      </w:r>
      <w:r w:rsidR="00AE61EC" w:rsidRPr="00F17281">
        <w:rPr>
          <w:szCs w:val="24"/>
        </w:rPr>
        <w:t>6.3mm</w:t>
      </w:r>
      <w:r w:rsidR="00AE61EC" w:rsidRPr="00F17281">
        <w:rPr>
          <w:szCs w:val="24"/>
        </w:rPr>
        <w:t>复合土工排水网（含</w:t>
      </w:r>
      <w:r w:rsidR="002420FE">
        <w:rPr>
          <w:szCs w:val="24"/>
        </w:rPr>
        <w:t>淋溶液</w:t>
      </w:r>
      <w:r w:rsidR="00AE61EC" w:rsidRPr="00F17281">
        <w:rPr>
          <w:szCs w:val="24"/>
        </w:rPr>
        <w:t>检测管）</w:t>
      </w:r>
      <w:r w:rsidR="00AE61EC" w:rsidRPr="00F17281">
        <w:rPr>
          <w:szCs w:val="24"/>
        </w:rPr>
        <w:t>+2.0mmHDPE</w:t>
      </w:r>
      <w:r w:rsidR="00AE61EC" w:rsidRPr="00F17281">
        <w:rPr>
          <w:szCs w:val="24"/>
        </w:rPr>
        <w:t>土工膜</w:t>
      </w:r>
      <w:r w:rsidR="00AE61EC" w:rsidRPr="00F17281">
        <w:t>+</w:t>
      </w:r>
      <w:r w:rsidR="00AE61EC" w:rsidRPr="00F17281">
        <w:rPr>
          <w:szCs w:val="24"/>
        </w:rPr>
        <w:t>6.3mm</w:t>
      </w:r>
      <w:r w:rsidR="00AE61EC" w:rsidRPr="00F17281">
        <w:rPr>
          <w:szCs w:val="24"/>
        </w:rPr>
        <w:t>复合土工排水网</w:t>
      </w:r>
      <w:r w:rsidR="00AE61EC" w:rsidRPr="00F17281">
        <w:t>+</w:t>
      </w:r>
      <w:r w:rsidR="00AE61EC" w:rsidRPr="00F17281">
        <w:rPr>
          <w:szCs w:val="24"/>
        </w:rPr>
        <w:t>袋装碎石</w:t>
      </w:r>
      <w:r w:rsidR="002420FE">
        <w:rPr>
          <w:szCs w:val="24"/>
        </w:rPr>
        <w:t>淋溶液</w:t>
      </w:r>
      <w:r w:rsidR="00AE61EC" w:rsidRPr="00F17281">
        <w:rPr>
          <w:szCs w:val="24"/>
        </w:rPr>
        <w:t>导排层（含</w:t>
      </w:r>
      <w:r w:rsidR="002420FE">
        <w:rPr>
          <w:szCs w:val="24"/>
        </w:rPr>
        <w:t>淋溶液</w:t>
      </w:r>
      <w:r w:rsidR="00AE61EC" w:rsidRPr="00F17281">
        <w:rPr>
          <w:szCs w:val="24"/>
        </w:rPr>
        <w:t>导排管）</w:t>
      </w:r>
      <w:r w:rsidR="00AE61EC" w:rsidRPr="00F17281">
        <w:t>+</w:t>
      </w:r>
      <w:r w:rsidR="00AE61EC" w:rsidRPr="00F17281">
        <w:rPr>
          <w:szCs w:val="24"/>
        </w:rPr>
        <w:t>600g/m</w:t>
      </w:r>
      <w:r w:rsidR="00AE61EC" w:rsidRPr="00F17281">
        <w:rPr>
          <w:szCs w:val="24"/>
          <w:vertAlign w:val="superscript"/>
        </w:rPr>
        <w:t>2</w:t>
      </w:r>
      <w:r w:rsidR="00AE61EC" w:rsidRPr="00F17281">
        <w:rPr>
          <w:szCs w:val="24"/>
        </w:rPr>
        <w:t>长丝无纺土工布</w:t>
      </w:r>
      <w:r w:rsidRPr="00F17281">
        <w:t>；边坡场底衬层采用如下结构（</w:t>
      </w:r>
      <w:r w:rsidR="00AE61EC" w:rsidRPr="00F17281">
        <w:t>由下往上</w:t>
      </w:r>
      <w:r w:rsidRPr="00F17281">
        <w:t>）：</w:t>
      </w:r>
      <w:r w:rsidR="00AE61EC" w:rsidRPr="00F17281">
        <w:t>边坡地基（压实度</w:t>
      </w:r>
      <w:r w:rsidR="00AE61EC" w:rsidRPr="00F17281">
        <w:t>94%</w:t>
      </w:r>
      <w:r w:rsidR="00AE61EC" w:rsidRPr="00F17281">
        <w:t>）</w:t>
      </w:r>
      <w:r w:rsidR="00AE61EC" w:rsidRPr="00F17281">
        <w:t>+</w:t>
      </w:r>
      <w:r w:rsidR="00AE61EC" w:rsidRPr="00F17281">
        <w:rPr>
          <w:szCs w:val="24"/>
        </w:rPr>
        <w:t>复合土工排水网</w:t>
      </w:r>
      <w:r w:rsidR="00AE61EC" w:rsidRPr="00F17281">
        <w:t>+</w:t>
      </w:r>
      <w:r w:rsidR="00AE61EC" w:rsidRPr="00F17281">
        <w:rPr>
          <w:szCs w:val="24"/>
        </w:rPr>
        <w:t>4800g/m</w:t>
      </w:r>
      <w:r w:rsidR="00AE61EC" w:rsidRPr="00F17281">
        <w:rPr>
          <w:szCs w:val="24"/>
          <w:vertAlign w:val="superscript"/>
        </w:rPr>
        <w:t>2</w:t>
      </w:r>
      <w:r w:rsidR="00AE61EC" w:rsidRPr="00F17281">
        <w:rPr>
          <w:szCs w:val="24"/>
        </w:rPr>
        <w:t>钠基膨润土垫</w:t>
      </w:r>
      <w:r w:rsidR="00AE61EC" w:rsidRPr="00F17281">
        <w:t>+</w:t>
      </w:r>
      <w:r w:rsidR="00AE61EC" w:rsidRPr="00F17281">
        <w:rPr>
          <w:szCs w:val="24"/>
        </w:rPr>
        <w:t>1.5mmHDPE</w:t>
      </w:r>
      <w:r w:rsidR="00AE61EC" w:rsidRPr="00F17281">
        <w:rPr>
          <w:szCs w:val="24"/>
        </w:rPr>
        <w:t>土工膜</w:t>
      </w:r>
      <w:r w:rsidR="00AE61EC" w:rsidRPr="00F17281">
        <w:t>+</w:t>
      </w:r>
      <w:r w:rsidR="00AE61EC" w:rsidRPr="00F17281">
        <w:rPr>
          <w:szCs w:val="24"/>
        </w:rPr>
        <w:t>复合土工排水网（含</w:t>
      </w:r>
      <w:r w:rsidR="002420FE">
        <w:rPr>
          <w:szCs w:val="24"/>
        </w:rPr>
        <w:t>淋溶液</w:t>
      </w:r>
      <w:r w:rsidR="00AE61EC" w:rsidRPr="00F17281">
        <w:rPr>
          <w:szCs w:val="24"/>
        </w:rPr>
        <w:t>检测管）</w:t>
      </w:r>
      <w:r w:rsidR="00AE61EC" w:rsidRPr="00F17281">
        <w:t>+</w:t>
      </w:r>
      <w:r w:rsidR="00AE61EC" w:rsidRPr="00F17281">
        <w:rPr>
          <w:szCs w:val="24"/>
        </w:rPr>
        <w:t>2.0mmHDPE</w:t>
      </w:r>
      <w:r w:rsidR="00AE61EC" w:rsidRPr="00F17281">
        <w:rPr>
          <w:szCs w:val="24"/>
        </w:rPr>
        <w:t>土工膜（糙面）</w:t>
      </w:r>
      <w:r w:rsidR="00AE61EC" w:rsidRPr="00F17281">
        <w:t>+</w:t>
      </w:r>
      <w:r w:rsidR="00AE61EC" w:rsidRPr="00F17281">
        <w:rPr>
          <w:szCs w:val="24"/>
        </w:rPr>
        <w:t>复合土工排水网</w:t>
      </w:r>
      <w:r w:rsidR="00AE61EC" w:rsidRPr="00F17281">
        <w:t>+</w:t>
      </w:r>
      <w:r w:rsidR="00AE61EC" w:rsidRPr="00F17281">
        <w:rPr>
          <w:szCs w:val="24"/>
        </w:rPr>
        <w:t>600g/m</w:t>
      </w:r>
      <w:r w:rsidR="00AE61EC" w:rsidRPr="00F17281">
        <w:rPr>
          <w:szCs w:val="24"/>
          <w:vertAlign w:val="superscript"/>
        </w:rPr>
        <w:t>2</w:t>
      </w:r>
      <w:r w:rsidR="00AE61EC" w:rsidRPr="00F17281">
        <w:rPr>
          <w:szCs w:val="24"/>
        </w:rPr>
        <w:t>长丝无纺土工布</w:t>
      </w:r>
      <w:r w:rsidR="00AE61EC" w:rsidRPr="00F17281">
        <w:t>+</w:t>
      </w:r>
      <w:r w:rsidR="00AE61EC" w:rsidRPr="00F17281">
        <w:rPr>
          <w:szCs w:val="24"/>
        </w:rPr>
        <w:t>袋装飞灰保护层</w:t>
      </w:r>
      <w:r w:rsidRPr="00F17281">
        <w:t>。同时在填埋场周边布置</w:t>
      </w:r>
      <w:r w:rsidR="00AE61EC" w:rsidRPr="00F17281">
        <w:t>6</w:t>
      </w:r>
      <w:r w:rsidRPr="00F17281">
        <w:t>口跟踪监测井跟踪监测地下水变化情况。</w:t>
      </w:r>
    </w:p>
    <w:p w14:paraId="0493111A" w14:textId="77777777" w:rsidR="00F94161" w:rsidRPr="00F17281" w:rsidRDefault="00F94161" w:rsidP="00F94161">
      <w:pPr>
        <w:ind w:firstLine="480"/>
        <w:jc w:val="left"/>
        <w:rPr>
          <w:szCs w:val="24"/>
        </w:rPr>
      </w:pPr>
      <w:r w:rsidRPr="00F17281">
        <w:rPr>
          <w:szCs w:val="24"/>
        </w:rPr>
        <w:t>在采取以上措施的情况下，本项目罐区运营过程不会对周边地下水水质产生不良的影响。</w:t>
      </w:r>
    </w:p>
    <w:p w14:paraId="1903B8E3" w14:textId="7894EEB1" w:rsidR="00F94161" w:rsidRPr="00F17281" w:rsidRDefault="00AE61EC" w:rsidP="00AE61EC">
      <w:pPr>
        <w:pStyle w:val="5"/>
        <w:ind w:firstLine="482"/>
      </w:pPr>
      <w:r w:rsidRPr="00F17281">
        <w:t>6</w:t>
      </w:r>
      <w:r w:rsidR="00F94161" w:rsidRPr="00F17281">
        <w:t xml:space="preserve">.2.2.4 </w:t>
      </w:r>
      <w:r w:rsidR="00F94161" w:rsidRPr="00F17281">
        <w:t>地下水水质监测计划</w:t>
      </w:r>
    </w:p>
    <w:p w14:paraId="3ED896E9" w14:textId="77777777" w:rsidR="00F94161" w:rsidRPr="00F17281" w:rsidRDefault="00F94161" w:rsidP="00F94161">
      <w:pPr>
        <w:ind w:firstLine="480"/>
        <w:jc w:val="left"/>
        <w:rPr>
          <w:szCs w:val="24"/>
        </w:rPr>
      </w:pPr>
      <w:r w:rsidRPr="00F17281">
        <w:rPr>
          <w:szCs w:val="24"/>
        </w:rPr>
        <w:t>为了及时准确掌握项目区及下游地下水环境质量状况和地下水体中污染物的动态变化，本项目拟建立覆盖全区的地下水长期监控系统，包括科学、合理地设置地下水污染监控井，建立完善的监测制度，配备先进的检测仪器和设备，以便及时发现并及时控制。</w:t>
      </w:r>
    </w:p>
    <w:p w14:paraId="16223633" w14:textId="77777777" w:rsidR="00F94161" w:rsidRPr="00F17281" w:rsidRDefault="00F94161" w:rsidP="00F94161">
      <w:pPr>
        <w:ind w:firstLine="480"/>
        <w:jc w:val="left"/>
        <w:rPr>
          <w:szCs w:val="24"/>
        </w:rPr>
      </w:pPr>
      <w:r w:rsidRPr="00F17281">
        <w:rPr>
          <w:szCs w:val="24"/>
        </w:rPr>
        <w:lastRenderedPageBreak/>
        <w:t>目前尚没有针对建设项目地下水环境监测的法律法规或规程规范，本项目地下水环境监测主要参考《地下水环境监测技术规范》（</w:t>
      </w:r>
      <w:r w:rsidRPr="00F17281">
        <w:rPr>
          <w:szCs w:val="24"/>
        </w:rPr>
        <w:t>HJ164-2020</w:t>
      </w:r>
      <w:r w:rsidRPr="00F17281">
        <w:rPr>
          <w:szCs w:val="24"/>
        </w:rPr>
        <w:t>），结合研究区含水层系统和地下水径流系统特征，考虑潜在污染源、环境保护目标等因素，并结合预测的结果来布置地下水监测点。</w:t>
      </w:r>
    </w:p>
    <w:p w14:paraId="3985F5EE" w14:textId="55551DF0" w:rsidR="00F94161" w:rsidRPr="00F17281" w:rsidRDefault="00AE61EC" w:rsidP="00AE61EC">
      <w:pPr>
        <w:pStyle w:val="5"/>
        <w:ind w:firstLine="482"/>
      </w:pPr>
      <w:r w:rsidRPr="00F17281">
        <w:t>6</w:t>
      </w:r>
      <w:r w:rsidR="00F94161" w:rsidRPr="00F17281">
        <w:t xml:space="preserve">.2.2.5 </w:t>
      </w:r>
      <w:r w:rsidR="00F94161" w:rsidRPr="00F17281">
        <w:t>地下水监测原则</w:t>
      </w:r>
    </w:p>
    <w:p w14:paraId="6338762A" w14:textId="5FE75550" w:rsidR="00F94161" w:rsidRPr="00F17281" w:rsidRDefault="00F94161" w:rsidP="00F94161">
      <w:pPr>
        <w:ind w:firstLine="480"/>
        <w:jc w:val="left"/>
        <w:rPr>
          <w:szCs w:val="24"/>
        </w:rPr>
      </w:pPr>
      <w:r w:rsidRPr="00F17281">
        <w:rPr>
          <w:szCs w:val="24"/>
        </w:rPr>
        <w:t>地下水监测将遵循以下原则：</w:t>
      </w:r>
      <w:r w:rsidRPr="00F17281">
        <w:rPr>
          <w:rFonts w:ascii="宋体" w:hAnsi="宋体" w:cs="宋体" w:hint="eastAsia"/>
          <w:szCs w:val="24"/>
        </w:rPr>
        <w:t>①</w:t>
      </w:r>
      <w:r w:rsidRPr="00F17281">
        <w:rPr>
          <w:szCs w:val="24"/>
        </w:rPr>
        <w:t>加强重点污染防治区监测；</w:t>
      </w:r>
      <w:r w:rsidRPr="00F17281">
        <w:rPr>
          <w:rFonts w:ascii="宋体" w:hAnsi="宋体" w:cs="宋体" w:hint="eastAsia"/>
          <w:szCs w:val="24"/>
        </w:rPr>
        <w:t>②</w:t>
      </w:r>
      <w:r w:rsidRPr="00F17281">
        <w:rPr>
          <w:szCs w:val="24"/>
        </w:rPr>
        <w:t>以受污染含水层地下水监测为主；</w:t>
      </w:r>
      <w:r w:rsidRPr="00F17281">
        <w:rPr>
          <w:rFonts w:ascii="宋体" w:hAnsi="宋体" w:cs="宋体" w:hint="eastAsia"/>
          <w:szCs w:val="24"/>
        </w:rPr>
        <w:t>③</w:t>
      </w:r>
      <w:r w:rsidRPr="00F17281">
        <w:rPr>
          <w:szCs w:val="24"/>
        </w:rPr>
        <w:t>充分利用现有监测孔；</w:t>
      </w:r>
      <w:r w:rsidRPr="00F17281">
        <w:rPr>
          <w:rFonts w:ascii="宋体" w:hAnsi="宋体" w:cs="宋体" w:hint="eastAsia"/>
          <w:szCs w:val="24"/>
        </w:rPr>
        <w:t>④</w:t>
      </w:r>
      <w:r w:rsidRPr="00F17281">
        <w:rPr>
          <w:szCs w:val="24"/>
        </w:rPr>
        <w:t>水质监测项目参照《地下水质量标准》（</w:t>
      </w:r>
      <w:r w:rsidRPr="00F17281">
        <w:rPr>
          <w:szCs w:val="24"/>
        </w:rPr>
        <w:t>GB/T14848-2017</w:t>
      </w:r>
      <w:r w:rsidRPr="00F17281">
        <w:rPr>
          <w:szCs w:val="24"/>
        </w:rPr>
        <w:t>）相关要求和潜在污染源特征污染因子确定，各监测井可依据监测目的不同适当增加和减少监测项目。安全环保部门设立地下水动态监测小组，专人负责监测或者委托专业的机构分析。本项目设置</w:t>
      </w:r>
      <w:r w:rsidR="00AE61EC" w:rsidRPr="00F17281">
        <w:rPr>
          <w:szCs w:val="24"/>
        </w:rPr>
        <w:t>6</w:t>
      </w:r>
      <w:r w:rsidRPr="00F17281">
        <w:rPr>
          <w:szCs w:val="24"/>
        </w:rPr>
        <w:t>口监测井，具体见运营期的环境监测小结。</w:t>
      </w:r>
    </w:p>
    <w:p w14:paraId="081A06C6" w14:textId="46985EAD" w:rsidR="00F94161" w:rsidRPr="00F17281" w:rsidRDefault="00AE61EC" w:rsidP="00AE61EC">
      <w:pPr>
        <w:pStyle w:val="5"/>
        <w:ind w:firstLine="482"/>
      </w:pPr>
      <w:r w:rsidRPr="00F17281">
        <w:t>6</w:t>
      </w:r>
      <w:r w:rsidR="00F94161" w:rsidRPr="00F17281">
        <w:t xml:space="preserve">.2.2.6 </w:t>
      </w:r>
      <w:r w:rsidR="00F94161" w:rsidRPr="00F17281">
        <w:t>地下水水质监测数据管理</w:t>
      </w:r>
    </w:p>
    <w:p w14:paraId="6982816A" w14:textId="77777777" w:rsidR="00F94161" w:rsidRPr="00F17281" w:rsidRDefault="00F94161" w:rsidP="00F94161">
      <w:pPr>
        <w:ind w:firstLine="480"/>
        <w:jc w:val="left"/>
        <w:rPr>
          <w:szCs w:val="24"/>
        </w:rPr>
      </w:pPr>
      <w:r w:rsidRPr="00F17281">
        <w:rPr>
          <w:szCs w:val="24"/>
        </w:rPr>
        <w:t>上述监测结果应按项目有关规定及时建立档案，并定期向环保部门汇报，对于常规监测数据应该进行公开。如发现异常或发生事故，加密监测频次，改为每天监测一次，并分析污染原因，确定泄漏污染源，及时采取应急措施。</w:t>
      </w:r>
    </w:p>
    <w:p w14:paraId="4EABB525" w14:textId="77777777" w:rsidR="00F94161" w:rsidRPr="00F17281" w:rsidRDefault="00F94161" w:rsidP="00F94161">
      <w:pPr>
        <w:ind w:firstLine="480"/>
        <w:jc w:val="left"/>
        <w:rPr>
          <w:szCs w:val="24"/>
        </w:rPr>
      </w:pPr>
      <w:r w:rsidRPr="00F17281">
        <w:rPr>
          <w:szCs w:val="24"/>
        </w:rPr>
        <w:t>进行质量体系认证，实现</w:t>
      </w:r>
      <w:r w:rsidRPr="00F17281">
        <w:rPr>
          <w:szCs w:val="24"/>
        </w:rPr>
        <w:t>“</w:t>
      </w:r>
      <w:r w:rsidRPr="00F17281">
        <w:rPr>
          <w:szCs w:val="24"/>
        </w:rPr>
        <w:t>质量、安全、环境</w:t>
      </w:r>
      <w:r w:rsidRPr="00F17281">
        <w:rPr>
          <w:szCs w:val="24"/>
        </w:rPr>
        <w:t>”</w:t>
      </w:r>
      <w:r w:rsidRPr="00F17281">
        <w:rPr>
          <w:szCs w:val="24"/>
        </w:rPr>
        <w:t>三位一体的全面质量管理目标。设立地下水动态监测小组，负责对地下水环境监测和管理，或者委托专业的机构完成。建立有关规章制度和岗位责任制。制定风险预警方案，设立应急设施减少环境污染影响。</w:t>
      </w:r>
    </w:p>
    <w:p w14:paraId="2C512D07" w14:textId="77777777" w:rsidR="00F94161" w:rsidRPr="00F17281" w:rsidRDefault="00F94161" w:rsidP="00F94161">
      <w:pPr>
        <w:ind w:firstLine="480"/>
        <w:jc w:val="left"/>
        <w:rPr>
          <w:szCs w:val="24"/>
        </w:rPr>
      </w:pPr>
      <w:r w:rsidRPr="00F17281">
        <w:rPr>
          <w:szCs w:val="24"/>
        </w:rPr>
        <w:t>为保证地下水监测有效、有序管理，须制定相关规定、明确职责，采取以下管理措施和技术措施。</w:t>
      </w:r>
    </w:p>
    <w:p w14:paraId="41391E30" w14:textId="77777777" w:rsidR="00F94161" w:rsidRPr="00F17281" w:rsidRDefault="00F94161" w:rsidP="00F94161">
      <w:pPr>
        <w:ind w:firstLine="480"/>
        <w:jc w:val="left"/>
        <w:rPr>
          <w:szCs w:val="24"/>
        </w:rPr>
      </w:pPr>
      <w:r w:rsidRPr="00F17281">
        <w:rPr>
          <w:szCs w:val="24"/>
        </w:rPr>
        <w:t>（一）管理</w:t>
      </w:r>
      <w:r w:rsidRPr="00F17281">
        <w:rPr>
          <w:bCs/>
          <w:szCs w:val="24"/>
        </w:rPr>
        <w:t>措施</w:t>
      </w:r>
    </w:p>
    <w:p w14:paraId="4747FD91" w14:textId="77777777" w:rsidR="00F94161" w:rsidRPr="00F17281" w:rsidRDefault="00F94161" w:rsidP="00F94161">
      <w:pPr>
        <w:ind w:firstLine="480"/>
        <w:jc w:val="left"/>
        <w:rPr>
          <w:szCs w:val="24"/>
        </w:rPr>
      </w:pPr>
      <w:r w:rsidRPr="00F17281">
        <w:rPr>
          <w:szCs w:val="24"/>
        </w:rPr>
        <w:t>（</w:t>
      </w:r>
      <w:r w:rsidRPr="00F17281">
        <w:rPr>
          <w:szCs w:val="24"/>
        </w:rPr>
        <w:t>1</w:t>
      </w:r>
      <w:r w:rsidRPr="00F17281">
        <w:rPr>
          <w:szCs w:val="24"/>
        </w:rPr>
        <w:t>）防止地下水污染管理的职责属于环境保护管理部门的职责之一。场环境保护管理部门指派专人负责防治地下水污染管理工作。</w:t>
      </w:r>
    </w:p>
    <w:p w14:paraId="2FD76D42" w14:textId="77777777" w:rsidR="00F94161" w:rsidRPr="00F17281" w:rsidRDefault="00F94161" w:rsidP="00F94161">
      <w:pPr>
        <w:ind w:firstLine="480"/>
        <w:jc w:val="left"/>
        <w:rPr>
          <w:szCs w:val="24"/>
        </w:rPr>
      </w:pPr>
      <w:r w:rsidRPr="00F17281">
        <w:rPr>
          <w:szCs w:val="24"/>
        </w:rPr>
        <w:t>（</w:t>
      </w:r>
      <w:r w:rsidRPr="00F17281">
        <w:rPr>
          <w:szCs w:val="24"/>
        </w:rPr>
        <w:t>2</w:t>
      </w:r>
      <w:r w:rsidRPr="00F17281">
        <w:rPr>
          <w:szCs w:val="24"/>
        </w:rPr>
        <w:t>）环境保护管理部门应委托具有监测资质的单位负责地下水监测工作，按要求及时分析整理原始资料、监测报告的编写工作。</w:t>
      </w:r>
    </w:p>
    <w:p w14:paraId="76873EB0" w14:textId="77777777" w:rsidR="00F94161" w:rsidRPr="00F17281" w:rsidRDefault="00F94161" w:rsidP="00F94161">
      <w:pPr>
        <w:ind w:firstLine="480"/>
        <w:jc w:val="left"/>
        <w:rPr>
          <w:szCs w:val="24"/>
        </w:rPr>
      </w:pPr>
      <w:r w:rsidRPr="00F17281">
        <w:rPr>
          <w:szCs w:val="24"/>
        </w:rPr>
        <w:t>（</w:t>
      </w:r>
      <w:r w:rsidRPr="00F17281">
        <w:rPr>
          <w:szCs w:val="24"/>
        </w:rPr>
        <w:t>3</w:t>
      </w:r>
      <w:r w:rsidRPr="00F17281">
        <w:rPr>
          <w:szCs w:val="24"/>
        </w:rPr>
        <w:t>）建立地下水监测数据信息管理系统，与场环境管理系统相联系。</w:t>
      </w:r>
    </w:p>
    <w:p w14:paraId="3D7CCB3E" w14:textId="77777777" w:rsidR="00F94161" w:rsidRPr="00F17281" w:rsidRDefault="00F94161" w:rsidP="00F94161">
      <w:pPr>
        <w:ind w:firstLine="480"/>
        <w:jc w:val="left"/>
        <w:rPr>
          <w:szCs w:val="24"/>
        </w:rPr>
      </w:pPr>
      <w:r w:rsidRPr="00F17281">
        <w:rPr>
          <w:szCs w:val="24"/>
        </w:rPr>
        <w:lastRenderedPageBreak/>
        <w:t>（</w:t>
      </w:r>
      <w:r w:rsidRPr="00F17281">
        <w:rPr>
          <w:szCs w:val="24"/>
        </w:rPr>
        <w:t>4</w:t>
      </w:r>
      <w:r w:rsidRPr="00F17281">
        <w:rPr>
          <w:szCs w:val="24"/>
        </w:rPr>
        <w:t>）根据实际情况，按事故的性质、类型、影响范围、严重后果分等级地制订相应的预案。在制定预案时要根据本场环境污染事故潜在威胁的情况，认真细致地考虑各项影响因素，适当的时候组织有关部门、人员进行演练，不断补充完善。</w:t>
      </w:r>
    </w:p>
    <w:p w14:paraId="778DD32D" w14:textId="77777777" w:rsidR="00F94161" w:rsidRPr="00F17281" w:rsidRDefault="00F94161" w:rsidP="00F94161">
      <w:pPr>
        <w:ind w:firstLine="480"/>
        <w:jc w:val="left"/>
        <w:rPr>
          <w:szCs w:val="24"/>
        </w:rPr>
      </w:pPr>
      <w:r w:rsidRPr="00F17281">
        <w:rPr>
          <w:szCs w:val="24"/>
        </w:rPr>
        <w:t>（二）技术措施</w:t>
      </w:r>
    </w:p>
    <w:p w14:paraId="16EB5465" w14:textId="77777777" w:rsidR="00F94161" w:rsidRPr="00F17281" w:rsidRDefault="00F94161" w:rsidP="00F94161">
      <w:pPr>
        <w:ind w:firstLine="480"/>
        <w:jc w:val="left"/>
        <w:rPr>
          <w:szCs w:val="24"/>
        </w:rPr>
      </w:pPr>
      <w:r w:rsidRPr="00F17281">
        <w:rPr>
          <w:szCs w:val="24"/>
        </w:rPr>
        <w:t>（</w:t>
      </w:r>
      <w:r w:rsidRPr="00F17281">
        <w:rPr>
          <w:szCs w:val="24"/>
        </w:rPr>
        <w:t>1</w:t>
      </w:r>
      <w:r w:rsidRPr="00F17281">
        <w:rPr>
          <w:szCs w:val="24"/>
        </w:rPr>
        <w:t>）按照《地下水环境监测技术规范》（</w:t>
      </w:r>
      <w:r w:rsidRPr="00F17281">
        <w:rPr>
          <w:szCs w:val="24"/>
        </w:rPr>
        <w:t>HJ164-2020</w:t>
      </w:r>
      <w:r w:rsidRPr="00F17281">
        <w:rPr>
          <w:szCs w:val="24"/>
        </w:rPr>
        <w:t>）要求，及时上报监测数据和有关表格。</w:t>
      </w:r>
    </w:p>
    <w:p w14:paraId="5D1161A9" w14:textId="77777777" w:rsidR="00F94161" w:rsidRPr="00F17281" w:rsidRDefault="00F94161" w:rsidP="00F94161">
      <w:pPr>
        <w:ind w:firstLine="480"/>
        <w:jc w:val="left"/>
        <w:rPr>
          <w:szCs w:val="24"/>
        </w:rPr>
      </w:pPr>
      <w:r w:rsidRPr="00F17281">
        <w:rPr>
          <w:szCs w:val="24"/>
        </w:rPr>
        <w:t>（</w:t>
      </w:r>
      <w:r w:rsidRPr="00F17281">
        <w:rPr>
          <w:szCs w:val="24"/>
        </w:rPr>
        <w:t>2</w:t>
      </w:r>
      <w:r w:rsidRPr="00F17281">
        <w:rPr>
          <w:szCs w:val="24"/>
        </w:rPr>
        <w:t>）在日常例行监测中，一旦发现地下水水质监测数据异常，应尽快核查数据，确保数据的正确性。并将核查过的监测数据通告安全环保部门，由专人负责对数据进行分析、核实，并密切关注生产设施的运行情况，为防止地下水污染采取措施提供正确的依据。应采取的措施如下：</w:t>
      </w:r>
    </w:p>
    <w:p w14:paraId="7EDC685B" w14:textId="77777777" w:rsidR="00F94161" w:rsidRPr="00F17281" w:rsidRDefault="00F94161" w:rsidP="00F94161">
      <w:pPr>
        <w:ind w:firstLine="480"/>
        <w:jc w:val="left"/>
        <w:rPr>
          <w:szCs w:val="24"/>
        </w:rPr>
      </w:pPr>
      <w:r w:rsidRPr="00F17281">
        <w:rPr>
          <w:rFonts w:ascii="宋体" w:hAnsi="宋体" w:cs="宋体" w:hint="eastAsia"/>
          <w:szCs w:val="24"/>
        </w:rPr>
        <w:t>①</w:t>
      </w:r>
      <w:r w:rsidRPr="00F17281">
        <w:rPr>
          <w:szCs w:val="24"/>
        </w:rPr>
        <w:t>了解全场生产是否出现异常情况，出现异常情况的装置、原因。加大监测密度，如监测频率临时加密为每天一次或更多，连续多天，分析变化动向，杜绝超标排放。</w:t>
      </w:r>
    </w:p>
    <w:p w14:paraId="689C74B3" w14:textId="77777777" w:rsidR="00F94161" w:rsidRPr="00F17281" w:rsidRDefault="00F94161" w:rsidP="00F94161">
      <w:pPr>
        <w:ind w:firstLine="480"/>
        <w:jc w:val="left"/>
        <w:rPr>
          <w:szCs w:val="24"/>
        </w:rPr>
      </w:pPr>
      <w:r w:rsidRPr="00F17281">
        <w:rPr>
          <w:rFonts w:ascii="宋体" w:hAnsi="宋体" w:cs="宋体" w:hint="eastAsia"/>
          <w:szCs w:val="24"/>
        </w:rPr>
        <w:t>②</w:t>
      </w:r>
      <w:r w:rsidRPr="00F17281">
        <w:rPr>
          <w:szCs w:val="24"/>
        </w:rPr>
        <w:t>周期性地编写地下水动态监测报告；</w:t>
      </w:r>
    </w:p>
    <w:p w14:paraId="5535EACA" w14:textId="77777777" w:rsidR="00F94161" w:rsidRPr="00F17281" w:rsidRDefault="00F94161" w:rsidP="00F94161">
      <w:pPr>
        <w:ind w:firstLine="480"/>
        <w:jc w:val="left"/>
        <w:rPr>
          <w:szCs w:val="24"/>
        </w:rPr>
      </w:pPr>
      <w:r w:rsidRPr="00F17281">
        <w:rPr>
          <w:rFonts w:ascii="宋体" w:hAnsi="宋体" w:cs="宋体" w:hint="eastAsia"/>
          <w:szCs w:val="24"/>
        </w:rPr>
        <w:t>③</w:t>
      </w:r>
      <w:r w:rsidRPr="00F17281">
        <w:rPr>
          <w:szCs w:val="24"/>
        </w:rPr>
        <w:t>定期对污染区的生产装置进行检查。</w:t>
      </w:r>
    </w:p>
    <w:p w14:paraId="107D3994" w14:textId="54FC9E40" w:rsidR="00F94161" w:rsidRPr="00F17281" w:rsidRDefault="00AE61EC" w:rsidP="00AE61EC">
      <w:pPr>
        <w:pStyle w:val="5"/>
        <w:ind w:firstLine="482"/>
      </w:pPr>
      <w:r w:rsidRPr="00F17281">
        <w:t>6</w:t>
      </w:r>
      <w:r w:rsidR="00F94161" w:rsidRPr="00F17281">
        <w:t xml:space="preserve">.2.2.7 </w:t>
      </w:r>
      <w:r w:rsidR="00F94161" w:rsidRPr="00F17281">
        <w:t>应急响应</w:t>
      </w:r>
    </w:p>
    <w:p w14:paraId="2F168F59" w14:textId="77777777" w:rsidR="00F94161" w:rsidRPr="00F17281" w:rsidRDefault="00F94161" w:rsidP="00F94161">
      <w:pPr>
        <w:ind w:firstLine="480"/>
        <w:jc w:val="left"/>
        <w:rPr>
          <w:bCs/>
          <w:szCs w:val="24"/>
        </w:rPr>
      </w:pPr>
      <w:r w:rsidRPr="00F17281">
        <w:rPr>
          <w:bCs/>
          <w:szCs w:val="24"/>
        </w:rPr>
        <w:t>（</w:t>
      </w:r>
      <w:r w:rsidRPr="00F17281">
        <w:rPr>
          <w:bCs/>
          <w:szCs w:val="24"/>
        </w:rPr>
        <w:t>1</w:t>
      </w:r>
      <w:r w:rsidRPr="00F17281">
        <w:rPr>
          <w:bCs/>
          <w:szCs w:val="24"/>
        </w:rPr>
        <w:t>）地下水污染事故应急预案</w:t>
      </w:r>
    </w:p>
    <w:p w14:paraId="0F862619" w14:textId="77777777" w:rsidR="00F94161" w:rsidRPr="00F17281" w:rsidRDefault="00F94161" w:rsidP="00F94161">
      <w:pPr>
        <w:ind w:firstLine="480"/>
        <w:jc w:val="left"/>
        <w:rPr>
          <w:szCs w:val="24"/>
        </w:rPr>
      </w:pPr>
      <w:r w:rsidRPr="00F17281">
        <w:rPr>
          <w:szCs w:val="24"/>
        </w:rPr>
        <w:t>一旦发现地下水发生异常情况，必须按照应急预案马上采取紧急措施：</w:t>
      </w:r>
    </w:p>
    <w:p w14:paraId="28703B9D" w14:textId="77777777" w:rsidR="00F94161" w:rsidRPr="00F17281" w:rsidRDefault="00F94161" w:rsidP="00F94161">
      <w:pPr>
        <w:ind w:firstLine="480"/>
        <w:jc w:val="left"/>
        <w:rPr>
          <w:szCs w:val="24"/>
        </w:rPr>
      </w:pPr>
      <w:r w:rsidRPr="00F17281">
        <w:rPr>
          <w:rFonts w:ascii="宋体" w:hAnsi="宋体" w:cs="宋体" w:hint="eastAsia"/>
          <w:szCs w:val="24"/>
        </w:rPr>
        <w:t>①</w:t>
      </w:r>
      <w:r w:rsidRPr="00F17281">
        <w:rPr>
          <w:szCs w:val="24"/>
        </w:rPr>
        <w:t>当确定发生地下水异常情况时，在第一时间内尽快上报公司主管领导，通知当地环保局、附近居民等，密切关注地下水水质变化情况；</w:t>
      </w:r>
    </w:p>
    <w:p w14:paraId="74ABC827" w14:textId="77777777" w:rsidR="00F94161" w:rsidRPr="00F17281" w:rsidRDefault="00F94161" w:rsidP="00F94161">
      <w:pPr>
        <w:ind w:firstLine="480"/>
        <w:jc w:val="left"/>
        <w:rPr>
          <w:szCs w:val="24"/>
        </w:rPr>
      </w:pPr>
      <w:r w:rsidRPr="00F17281">
        <w:rPr>
          <w:rFonts w:ascii="宋体" w:hAnsi="宋体" w:cs="宋体" w:hint="eastAsia"/>
          <w:szCs w:val="24"/>
        </w:rPr>
        <w:t>②</w:t>
      </w:r>
      <w:r w:rsidRPr="00F17281">
        <w:rPr>
          <w:szCs w:val="24"/>
        </w:rPr>
        <w:t>组织专业队伍对事故现场进行调查、监测，查找环境事故发生地点、分析事故原因，尽量将紧急事件局部化，如可能应予以消除，采取包括切断生产装置或设施等措施，防止事故的扩散、蔓延及连锁反应，尽量缩小地下水污染事故对人和财产的影响；</w:t>
      </w:r>
    </w:p>
    <w:p w14:paraId="7D2A835D" w14:textId="77777777" w:rsidR="00F94161" w:rsidRPr="00F17281" w:rsidRDefault="00F94161" w:rsidP="00F94161">
      <w:pPr>
        <w:ind w:firstLine="480"/>
        <w:jc w:val="left"/>
        <w:rPr>
          <w:szCs w:val="24"/>
        </w:rPr>
      </w:pPr>
      <w:r w:rsidRPr="00F17281">
        <w:rPr>
          <w:rFonts w:ascii="宋体" w:hAnsi="宋体" w:cs="宋体" w:hint="eastAsia"/>
          <w:szCs w:val="24"/>
        </w:rPr>
        <w:t>③</w:t>
      </w:r>
      <w:r w:rsidRPr="00F17281">
        <w:rPr>
          <w:szCs w:val="24"/>
        </w:rPr>
        <w:t>当通过监测发现对周围地下水造成污染时，根据观测井的反馈信息，可对污染区地下水人工开采以形成地下水漏斗，控制污染区地下水流场，尽量防止污染物扩散；</w:t>
      </w:r>
    </w:p>
    <w:p w14:paraId="62FE8915" w14:textId="77777777" w:rsidR="00F94161" w:rsidRPr="00F17281" w:rsidRDefault="00F94161" w:rsidP="00F94161">
      <w:pPr>
        <w:ind w:firstLine="480"/>
        <w:jc w:val="left"/>
        <w:rPr>
          <w:szCs w:val="24"/>
        </w:rPr>
      </w:pPr>
      <w:r w:rsidRPr="00F17281">
        <w:rPr>
          <w:szCs w:val="24"/>
        </w:rPr>
        <w:lastRenderedPageBreak/>
        <w:t>地下水排水系统是根据建设项目对地下水可能产生影响而采取的被动防范措施，是建设项目环境工程的重要组成部分。当地下水污染事件发生后，启动地下水排水应急系统，将会有效抑制污染物向下游扩散速度，控制污染范围，使地下水质量得到尽快恢复；</w:t>
      </w:r>
    </w:p>
    <w:p w14:paraId="59DDE609" w14:textId="77777777" w:rsidR="00F94161" w:rsidRPr="00F17281" w:rsidRDefault="00F94161" w:rsidP="00F94161">
      <w:pPr>
        <w:ind w:firstLine="480"/>
        <w:jc w:val="left"/>
        <w:rPr>
          <w:szCs w:val="24"/>
        </w:rPr>
      </w:pPr>
      <w:r w:rsidRPr="00F17281">
        <w:rPr>
          <w:rFonts w:ascii="宋体" w:hAnsi="宋体" w:cs="宋体" w:hint="eastAsia"/>
          <w:szCs w:val="24"/>
        </w:rPr>
        <w:t>④</w:t>
      </w:r>
      <w:r w:rsidRPr="00F17281">
        <w:rPr>
          <w:szCs w:val="24"/>
        </w:rPr>
        <w:t>对被破坏的区域设置紧急隔离围堤，防止物料及消防水进一步渗入地下；</w:t>
      </w:r>
    </w:p>
    <w:p w14:paraId="30CEC754" w14:textId="77777777" w:rsidR="00F94161" w:rsidRPr="00F17281" w:rsidRDefault="00F94161" w:rsidP="00F94161">
      <w:pPr>
        <w:ind w:firstLine="480"/>
        <w:jc w:val="left"/>
        <w:rPr>
          <w:szCs w:val="24"/>
        </w:rPr>
      </w:pPr>
      <w:r w:rsidRPr="00F17281">
        <w:rPr>
          <w:rFonts w:ascii="宋体" w:hAnsi="宋体" w:cs="宋体" w:hint="eastAsia"/>
          <w:szCs w:val="24"/>
        </w:rPr>
        <w:t>⑤</w:t>
      </w:r>
      <w:r w:rsidRPr="00F17281">
        <w:rPr>
          <w:szCs w:val="24"/>
        </w:rPr>
        <w:t>对事故后果进行评估，并制定防止类似事件发生的措施；</w:t>
      </w:r>
    </w:p>
    <w:p w14:paraId="07C1B61D" w14:textId="77777777" w:rsidR="00F94161" w:rsidRPr="00F17281" w:rsidRDefault="00F94161" w:rsidP="00F94161">
      <w:pPr>
        <w:ind w:firstLine="480"/>
        <w:jc w:val="left"/>
        <w:rPr>
          <w:szCs w:val="24"/>
        </w:rPr>
      </w:pPr>
      <w:r w:rsidRPr="00F17281">
        <w:rPr>
          <w:rFonts w:ascii="宋体" w:hAnsi="宋体" w:cs="宋体" w:hint="eastAsia"/>
          <w:szCs w:val="24"/>
        </w:rPr>
        <w:t>⑥</w:t>
      </w:r>
      <w:r w:rsidRPr="00F17281">
        <w:rPr>
          <w:szCs w:val="24"/>
        </w:rPr>
        <w:t>如果本厂力量无法应对污染事故，应立即请求社会应急力量协助处理。</w:t>
      </w:r>
    </w:p>
    <w:p w14:paraId="2D742CC9" w14:textId="77777777" w:rsidR="00F94161" w:rsidRPr="00F17281" w:rsidRDefault="00F94161" w:rsidP="00F94161">
      <w:pPr>
        <w:ind w:firstLine="480"/>
        <w:jc w:val="left"/>
        <w:rPr>
          <w:bCs/>
          <w:szCs w:val="24"/>
        </w:rPr>
      </w:pPr>
      <w:r w:rsidRPr="00F17281">
        <w:rPr>
          <w:bCs/>
          <w:szCs w:val="24"/>
        </w:rPr>
        <w:t>（</w:t>
      </w:r>
      <w:r w:rsidRPr="00F17281">
        <w:rPr>
          <w:bCs/>
          <w:szCs w:val="24"/>
        </w:rPr>
        <w:t>2</w:t>
      </w:r>
      <w:r w:rsidRPr="00F17281">
        <w:rPr>
          <w:bCs/>
          <w:szCs w:val="24"/>
        </w:rPr>
        <w:t>）应急治理程序</w:t>
      </w:r>
    </w:p>
    <w:p w14:paraId="5CE6E1FA" w14:textId="77777777" w:rsidR="00F94161" w:rsidRPr="00F17281" w:rsidRDefault="00F94161" w:rsidP="00F94161">
      <w:pPr>
        <w:ind w:firstLine="480"/>
        <w:jc w:val="left"/>
        <w:rPr>
          <w:szCs w:val="24"/>
        </w:rPr>
      </w:pPr>
      <w:r w:rsidRPr="00F17281">
        <w:rPr>
          <w:szCs w:val="24"/>
        </w:rPr>
        <w:t>针对应急工作需要，参照</w:t>
      </w:r>
      <w:r w:rsidRPr="00F17281">
        <w:rPr>
          <w:szCs w:val="24"/>
        </w:rPr>
        <w:t>“</w:t>
      </w:r>
      <w:r w:rsidRPr="00F17281">
        <w:rPr>
          <w:szCs w:val="24"/>
        </w:rPr>
        <w:t>场地环境保护标准体系</w:t>
      </w:r>
      <w:r w:rsidRPr="00F17281">
        <w:rPr>
          <w:szCs w:val="24"/>
        </w:rPr>
        <w:t>”</w:t>
      </w:r>
      <w:r w:rsidRPr="00F17281">
        <w:rPr>
          <w:szCs w:val="24"/>
        </w:rPr>
        <w:t>的相关技术导则，结合地下水污染治理的技术特点，制定地下水污染应急治理程序见下图。</w:t>
      </w:r>
    </w:p>
    <w:p w14:paraId="20780E30" w14:textId="77777777" w:rsidR="00F94161" w:rsidRPr="00F17281" w:rsidRDefault="00F94161" w:rsidP="00F94161">
      <w:pPr>
        <w:ind w:firstLine="482"/>
        <w:jc w:val="left"/>
        <w:rPr>
          <w:szCs w:val="24"/>
        </w:rPr>
      </w:pPr>
      <w:r w:rsidRPr="00F17281">
        <w:rPr>
          <w:b/>
          <w:noProof/>
          <w:szCs w:val="24"/>
        </w:rPr>
        <w:lastRenderedPageBreak/>
        <w:drawing>
          <wp:inline distT="0" distB="0" distL="0" distR="0" wp14:anchorId="5776AA59" wp14:editId="7E71EF2C">
            <wp:extent cx="4819650" cy="5924550"/>
            <wp:effectExtent l="0" t="0" r="0"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3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a:xfrm>
                      <a:off x="0" y="0"/>
                      <a:ext cx="4819650" cy="5924550"/>
                    </a:xfrm>
                    <a:prstGeom prst="rect">
                      <a:avLst/>
                    </a:prstGeom>
                    <a:noFill/>
                    <a:ln>
                      <a:noFill/>
                    </a:ln>
                  </pic:spPr>
                </pic:pic>
              </a:graphicData>
            </a:graphic>
          </wp:inline>
        </w:drawing>
      </w:r>
    </w:p>
    <w:p w14:paraId="38C4FD29" w14:textId="5A36BFA9" w:rsidR="00F94161" w:rsidRPr="00F17281" w:rsidRDefault="00F94161" w:rsidP="00AE61EC">
      <w:pPr>
        <w:pStyle w:val="7"/>
      </w:pPr>
      <w:r w:rsidRPr="00F17281">
        <w:t>图</w:t>
      </w:r>
      <w:r w:rsidR="00AE61EC" w:rsidRPr="00F17281">
        <w:t>6</w:t>
      </w:r>
      <w:r w:rsidRPr="00F17281">
        <w:t>.</w:t>
      </w:r>
      <w:r w:rsidR="008772F4">
        <w:t>2</w:t>
      </w:r>
      <w:r w:rsidRPr="00F17281">
        <w:t>-</w:t>
      </w:r>
      <w:r w:rsidR="008772F4">
        <w:t>1</w:t>
      </w:r>
      <w:r w:rsidRPr="00F17281">
        <w:t xml:space="preserve">  </w:t>
      </w:r>
      <w:r w:rsidRPr="00F17281">
        <w:t>地下水污染应急治理程序框图</w:t>
      </w:r>
    </w:p>
    <w:p w14:paraId="7830F0CC" w14:textId="77777777" w:rsidR="00F94161" w:rsidRPr="00F17281" w:rsidRDefault="00F94161" w:rsidP="00F94161">
      <w:pPr>
        <w:ind w:firstLine="480"/>
        <w:jc w:val="left"/>
        <w:rPr>
          <w:bCs/>
          <w:szCs w:val="24"/>
        </w:rPr>
      </w:pPr>
      <w:r w:rsidRPr="00F17281">
        <w:rPr>
          <w:bCs/>
          <w:szCs w:val="24"/>
        </w:rPr>
        <w:t>（</w:t>
      </w:r>
      <w:r w:rsidRPr="00F17281">
        <w:rPr>
          <w:bCs/>
          <w:szCs w:val="24"/>
        </w:rPr>
        <w:t>3</w:t>
      </w:r>
      <w:r w:rsidRPr="00F17281">
        <w:rPr>
          <w:bCs/>
          <w:szCs w:val="24"/>
        </w:rPr>
        <w:t>）地下水污染治理措施</w:t>
      </w:r>
    </w:p>
    <w:p w14:paraId="0892B953" w14:textId="77777777" w:rsidR="00F94161" w:rsidRPr="00F17281" w:rsidRDefault="00F94161" w:rsidP="00F94161">
      <w:pPr>
        <w:ind w:firstLine="480"/>
        <w:jc w:val="left"/>
        <w:rPr>
          <w:szCs w:val="24"/>
        </w:rPr>
      </w:pPr>
      <w:r w:rsidRPr="00F17281">
        <w:rPr>
          <w:szCs w:val="24"/>
        </w:rPr>
        <w:t>地下水污染治理技术归纳起来主要有：物理处理法、水动力控制法、抽出处理法、原位处理法等。建议治理措施：</w:t>
      </w:r>
    </w:p>
    <w:p w14:paraId="7FDC5853" w14:textId="192A0977" w:rsidR="00F94161" w:rsidRPr="00F17281" w:rsidRDefault="00FF7499" w:rsidP="00F94161">
      <w:pPr>
        <w:ind w:firstLine="480"/>
        <w:jc w:val="left"/>
        <w:rPr>
          <w:szCs w:val="24"/>
        </w:rPr>
      </w:pPr>
      <w:r>
        <w:rPr>
          <w:rFonts w:hint="eastAsia"/>
          <w:szCs w:val="24"/>
        </w:rPr>
        <w:t>本</w:t>
      </w:r>
      <w:r w:rsidR="00F94161" w:rsidRPr="00F17281">
        <w:rPr>
          <w:szCs w:val="24"/>
        </w:rPr>
        <w:t>项目厂址区建议采取如下污染治理措施。</w:t>
      </w:r>
    </w:p>
    <w:p w14:paraId="43356AAD" w14:textId="77777777" w:rsidR="00F94161" w:rsidRPr="00F17281" w:rsidRDefault="00F94161" w:rsidP="00F94161">
      <w:pPr>
        <w:ind w:firstLine="480"/>
        <w:jc w:val="left"/>
        <w:rPr>
          <w:szCs w:val="24"/>
        </w:rPr>
      </w:pPr>
      <w:r w:rsidRPr="00F17281">
        <w:rPr>
          <w:rFonts w:ascii="宋体" w:hAnsi="宋体" w:cs="宋体" w:hint="eastAsia"/>
          <w:szCs w:val="24"/>
        </w:rPr>
        <w:t>①</w:t>
      </w:r>
      <w:r w:rsidRPr="00F17281">
        <w:rPr>
          <w:szCs w:val="24"/>
        </w:rPr>
        <w:t>一旦发生地下水污染事故，应立即启动应急预案；</w:t>
      </w:r>
    </w:p>
    <w:p w14:paraId="734A58DE" w14:textId="77777777" w:rsidR="00F94161" w:rsidRPr="00F17281" w:rsidRDefault="00F94161" w:rsidP="00F94161">
      <w:pPr>
        <w:ind w:firstLine="480"/>
        <w:jc w:val="left"/>
        <w:rPr>
          <w:szCs w:val="24"/>
        </w:rPr>
      </w:pPr>
      <w:r w:rsidRPr="00F17281">
        <w:rPr>
          <w:rFonts w:ascii="宋体" w:hAnsi="宋体" w:cs="宋体" w:hint="eastAsia"/>
          <w:szCs w:val="24"/>
        </w:rPr>
        <w:t>②</w:t>
      </w:r>
      <w:r w:rsidRPr="00F17281">
        <w:rPr>
          <w:szCs w:val="24"/>
        </w:rPr>
        <w:t>查明并切断污染源；</w:t>
      </w:r>
    </w:p>
    <w:p w14:paraId="06403DAE" w14:textId="77777777" w:rsidR="00F94161" w:rsidRPr="00F17281" w:rsidRDefault="00F94161" w:rsidP="00F94161">
      <w:pPr>
        <w:ind w:firstLine="480"/>
        <w:jc w:val="left"/>
        <w:rPr>
          <w:szCs w:val="24"/>
        </w:rPr>
      </w:pPr>
      <w:r w:rsidRPr="00F17281">
        <w:rPr>
          <w:rFonts w:ascii="宋体" w:hAnsi="宋体" w:cs="宋体" w:hint="eastAsia"/>
          <w:szCs w:val="24"/>
        </w:rPr>
        <w:t>③</w:t>
      </w:r>
      <w:r w:rsidRPr="00F17281">
        <w:rPr>
          <w:szCs w:val="24"/>
        </w:rPr>
        <w:t>立即启动应急抽水井；</w:t>
      </w:r>
    </w:p>
    <w:p w14:paraId="698AE798" w14:textId="77777777" w:rsidR="00F94161" w:rsidRPr="00F17281" w:rsidRDefault="00F94161" w:rsidP="00F94161">
      <w:pPr>
        <w:ind w:firstLine="480"/>
        <w:jc w:val="left"/>
        <w:rPr>
          <w:szCs w:val="24"/>
        </w:rPr>
      </w:pPr>
      <w:r w:rsidRPr="00F17281">
        <w:rPr>
          <w:rFonts w:ascii="宋体" w:hAnsi="宋体" w:cs="宋体" w:hint="eastAsia"/>
          <w:szCs w:val="24"/>
        </w:rPr>
        <w:t>④</w:t>
      </w:r>
      <w:r w:rsidRPr="00F17281">
        <w:rPr>
          <w:szCs w:val="24"/>
        </w:rPr>
        <w:t>进一步探明地下水污染深度、范围和污染程度；</w:t>
      </w:r>
    </w:p>
    <w:p w14:paraId="10E39294" w14:textId="77777777" w:rsidR="00F94161" w:rsidRPr="00F17281" w:rsidRDefault="00F94161" w:rsidP="00F94161">
      <w:pPr>
        <w:ind w:firstLine="480"/>
        <w:jc w:val="left"/>
        <w:rPr>
          <w:szCs w:val="24"/>
        </w:rPr>
      </w:pPr>
      <w:r w:rsidRPr="00F17281">
        <w:rPr>
          <w:rFonts w:ascii="宋体" w:hAnsi="宋体" w:cs="宋体" w:hint="eastAsia"/>
          <w:szCs w:val="24"/>
        </w:rPr>
        <w:lastRenderedPageBreak/>
        <w:t>⑤</w:t>
      </w:r>
      <w:r w:rsidRPr="00F17281">
        <w:rPr>
          <w:szCs w:val="24"/>
        </w:rPr>
        <w:t>依据探明的地下水污染情况和污染场地的岩性特征，结合已有应急井分布位置，合理布置新增抽水井的深度及间距；</w:t>
      </w:r>
    </w:p>
    <w:p w14:paraId="057B01E0" w14:textId="77777777" w:rsidR="00F94161" w:rsidRPr="00F17281" w:rsidRDefault="00F94161" w:rsidP="00F94161">
      <w:pPr>
        <w:ind w:firstLine="480"/>
        <w:jc w:val="left"/>
        <w:rPr>
          <w:szCs w:val="24"/>
        </w:rPr>
      </w:pPr>
      <w:r w:rsidRPr="00F17281">
        <w:rPr>
          <w:rFonts w:ascii="宋体" w:hAnsi="宋体" w:cs="宋体" w:hint="eastAsia"/>
          <w:szCs w:val="24"/>
        </w:rPr>
        <w:t>⑥</w:t>
      </w:r>
      <w:r w:rsidRPr="00F17281">
        <w:rPr>
          <w:szCs w:val="24"/>
        </w:rPr>
        <w:t>抽取被污染的地下水体，并依据各井孔出水情况进行调整；</w:t>
      </w:r>
    </w:p>
    <w:p w14:paraId="5B039423" w14:textId="77777777" w:rsidR="00F94161" w:rsidRPr="00F17281" w:rsidRDefault="00F94161" w:rsidP="00F94161">
      <w:pPr>
        <w:ind w:firstLine="480"/>
        <w:jc w:val="left"/>
        <w:rPr>
          <w:szCs w:val="24"/>
        </w:rPr>
      </w:pPr>
      <w:r w:rsidRPr="00F17281">
        <w:rPr>
          <w:rFonts w:ascii="宋体" w:hAnsi="宋体" w:cs="宋体" w:hint="eastAsia"/>
          <w:szCs w:val="24"/>
        </w:rPr>
        <w:t>⑦</w:t>
      </w:r>
      <w:r w:rsidRPr="00F17281">
        <w:rPr>
          <w:szCs w:val="24"/>
        </w:rPr>
        <w:t>将抽取的地下水送工业废水系统处理，然后用于生产用水。</w:t>
      </w:r>
    </w:p>
    <w:p w14:paraId="3356F189" w14:textId="77777777" w:rsidR="00F94161" w:rsidRPr="00F17281" w:rsidRDefault="00F94161" w:rsidP="00F94161">
      <w:pPr>
        <w:ind w:firstLine="480"/>
        <w:jc w:val="left"/>
        <w:rPr>
          <w:szCs w:val="24"/>
        </w:rPr>
      </w:pPr>
      <w:r w:rsidRPr="00F17281">
        <w:rPr>
          <w:szCs w:val="24"/>
        </w:rPr>
        <w:t>当地下水中的特征污染物浓度满足地下水功能区划的标准后，逐步停止井点抽水，并进行土壤修复治理工作。</w:t>
      </w:r>
    </w:p>
    <w:p w14:paraId="297CE10C" w14:textId="727A1D56" w:rsidR="00F94161" w:rsidRPr="00F17281" w:rsidRDefault="00AE61EC" w:rsidP="00AE61EC">
      <w:pPr>
        <w:pStyle w:val="3"/>
      </w:pPr>
      <w:r w:rsidRPr="00F17281">
        <w:t>6</w:t>
      </w:r>
      <w:r w:rsidR="00F94161" w:rsidRPr="00F17281">
        <w:t xml:space="preserve">.2.3 </w:t>
      </w:r>
      <w:r w:rsidR="00F94161" w:rsidRPr="00F17281">
        <w:t>废气污染防治措施</w:t>
      </w:r>
    </w:p>
    <w:p w14:paraId="36D25FC1" w14:textId="77777777" w:rsidR="00F94161" w:rsidRPr="00F17281" w:rsidRDefault="00F94161" w:rsidP="00F94161">
      <w:pPr>
        <w:ind w:firstLine="480"/>
        <w:rPr>
          <w:szCs w:val="24"/>
        </w:rPr>
      </w:pPr>
      <w:r w:rsidRPr="00F17281">
        <w:t>填埋库主要填埋的螯合稳定化飞灰，与生活垃圾不同，在填埋过程中不会因厌氧发酵而产生恶臭气体。根据该填埋场制定的收运原则，本项目只接纳螯合稳定化飞灰。因此本项目主要为扬尘污染。</w:t>
      </w:r>
      <w:r w:rsidRPr="00F17281">
        <w:rPr>
          <w:szCs w:val="24"/>
        </w:rPr>
        <w:t>扬尘污染主要是由于装卸、填埋场作业过程中运及运输车辆运行产生的扬尘，尤其在干旱季节更为严重。为了减少对周边环境空气的影响，要求采取如下措施：</w:t>
      </w:r>
    </w:p>
    <w:p w14:paraId="3FB03326" w14:textId="77777777" w:rsidR="00F94161" w:rsidRPr="00F17281" w:rsidRDefault="00F94161" w:rsidP="00F94161">
      <w:pPr>
        <w:ind w:firstLine="480"/>
        <w:jc w:val="left"/>
        <w:rPr>
          <w:szCs w:val="24"/>
        </w:rPr>
      </w:pPr>
      <w:r w:rsidRPr="00F17281">
        <w:rPr>
          <w:rFonts w:ascii="宋体" w:hAnsi="宋体" w:cs="宋体" w:hint="eastAsia"/>
          <w:szCs w:val="24"/>
        </w:rPr>
        <w:t>①</w:t>
      </w:r>
      <w:r w:rsidRPr="00F17281">
        <w:rPr>
          <w:szCs w:val="24"/>
        </w:rPr>
        <w:t>运输车采用密闭式车辆运输，控制车辆的行驶速度；</w:t>
      </w:r>
    </w:p>
    <w:p w14:paraId="65A70FF2" w14:textId="77777777" w:rsidR="00F94161" w:rsidRPr="00F17281" w:rsidRDefault="00F94161" w:rsidP="00F94161">
      <w:pPr>
        <w:ind w:firstLine="480"/>
        <w:jc w:val="left"/>
        <w:rPr>
          <w:szCs w:val="24"/>
        </w:rPr>
      </w:pPr>
      <w:r w:rsidRPr="00F17281">
        <w:rPr>
          <w:rFonts w:ascii="宋体" w:hAnsi="宋体" w:cs="宋体" w:hint="eastAsia"/>
          <w:szCs w:val="24"/>
        </w:rPr>
        <w:t>②</w:t>
      </w:r>
      <w:r w:rsidRPr="00F17281">
        <w:rPr>
          <w:szCs w:val="24"/>
        </w:rPr>
        <w:t>填埋区配备洒水车，对扬尘较大的道路和作业区洒水，以控制扬尘的产生，填埋作业时建立定期洒水制度；</w:t>
      </w:r>
    </w:p>
    <w:p w14:paraId="551B9A45" w14:textId="77777777" w:rsidR="00F94161" w:rsidRPr="00F17281" w:rsidRDefault="00F94161" w:rsidP="00F94161">
      <w:pPr>
        <w:ind w:firstLine="480"/>
        <w:jc w:val="left"/>
        <w:rPr>
          <w:szCs w:val="24"/>
        </w:rPr>
      </w:pPr>
      <w:r w:rsidRPr="00F17281">
        <w:rPr>
          <w:rFonts w:ascii="宋体" w:hAnsi="宋体" w:cs="宋体" w:hint="eastAsia"/>
          <w:szCs w:val="24"/>
        </w:rPr>
        <w:t>③</w:t>
      </w:r>
      <w:r w:rsidRPr="00F17281">
        <w:rPr>
          <w:szCs w:val="24"/>
        </w:rPr>
        <w:t>填埋场地处低山沟谷，山体本身为天然屏障，可有效减少对周边环境空气的影响；</w:t>
      </w:r>
    </w:p>
    <w:p w14:paraId="1EFA1D5D" w14:textId="77777777" w:rsidR="00F94161" w:rsidRPr="00F17281" w:rsidRDefault="00F94161" w:rsidP="00F94161">
      <w:pPr>
        <w:ind w:firstLine="480"/>
        <w:jc w:val="left"/>
        <w:rPr>
          <w:szCs w:val="24"/>
        </w:rPr>
      </w:pPr>
      <w:r w:rsidRPr="00F17281">
        <w:rPr>
          <w:szCs w:val="24"/>
        </w:rPr>
        <w:t>上述扬尘防治措施可有效降低项目运营期扬尘排放浓度，且操作方便，经济技术上可行。</w:t>
      </w:r>
    </w:p>
    <w:p w14:paraId="7C453985" w14:textId="4EC2F3C5" w:rsidR="00F94161" w:rsidRPr="00F17281" w:rsidRDefault="00AE61EC" w:rsidP="00AE61EC">
      <w:pPr>
        <w:pStyle w:val="3"/>
      </w:pPr>
      <w:r w:rsidRPr="00F17281">
        <w:t>6</w:t>
      </w:r>
      <w:r w:rsidR="00F94161" w:rsidRPr="00F17281">
        <w:t xml:space="preserve">.2.4 </w:t>
      </w:r>
      <w:r w:rsidR="00F94161" w:rsidRPr="00F17281">
        <w:t>噪声治理措施分析</w:t>
      </w:r>
    </w:p>
    <w:p w14:paraId="06BCA120" w14:textId="77777777" w:rsidR="00F94161" w:rsidRPr="00F17281" w:rsidRDefault="00F94161" w:rsidP="00F94161">
      <w:pPr>
        <w:ind w:firstLine="480"/>
      </w:pPr>
      <w:r w:rsidRPr="00F17281">
        <w:t>（</w:t>
      </w:r>
      <w:r w:rsidRPr="00F17281">
        <w:t>1</w:t>
      </w:r>
      <w:r w:rsidRPr="00F17281">
        <w:t>）场区运输道路两侧设置绿化带，利用植物的屏蔽和吸收作用降低噪声。</w:t>
      </w:r>
    </w:p>
    <w:p w14:paraId="0D7DFB34" w14:textId="193FF7E2" w:rsidR="00F94161" w:rsidRPr="00F17281" w:rsidRDefault="00F94161" w:rsidP="00F94161">
      <w:pPr>
        <w:ind w:firstLine="480"/>
      </w:pPr>
      <w:r w:rsidRPr="00F17281">
        <w:t>（</w:t>
      </w:r>
      <w:r w:rsidRPr="00F17281">
        <w:t>2</w:t>
      </w:r>
      <w:r w:rsidRPr="00F17281">
        <w:t>）机械设备加强维护，及时更换易磨损部件，定期添加润滑剂以减少部件摩擦产生的噪声本项目运营期主要设备为</w:t>
      </w:r>
      <w:r w:rsidR="008772F4">
        <w:rPr>
          <w:rFonts w:hint="eastAsia"/>
        </w:rPr>
        <w:t>汽车、</w:t>
      </w:r>
      <w:r w:rsidRPr="00F17281">
        <w:t>吊车</w:t>
      </w:r>
      <w:r w:rsidR="008772F4">
        <w:rPr>
          <w:rFonts w:hint="eastAsia"/>
        </w:rPr>
        <w:t>及</w:t>
      </w:r>
      <w:r w:rsidR="008772F4">
        <w:t>潜污泵</w:t>
      </w:r>
      <w:r w:rsidRPr="00F17281">
        <w:t>，主要作业范围均在填埋区域内，设备的噪声声压级在</w:t>
      </w:r>
      <w:r w:rsidR="008772F4">
        <w:t>85d</w:t>
      </w:r>
      <w:r w:rsidRPr="00F17281">
        <w:t>B</w:t>
      </w:r>
      <w:r w:rsidRPr="00F17281">
        <w:t>（</w:t>
      </w:r>
      <w:r w:rsidRPr="00F17281">
        <w:t>A</w:t>
      </w:r>
      <w:r w:rsidRPr="00F17281">
        <w:t>）之间，经过预测，噪声经距离衰减并叠加背景值的情况下，多个噪声源的噪声在厂界外能达到《工业企业厂界环境噪声排放标准》（</w:t>
      </w:r>
      <w:r w:rsidRPr="00F17281">
        <w:t>GB12348-2008</w:t>
      </w:r>
      <w:r w:rsidRPr="00F17281">
        <w:t>）</w:t>
      </w:r>
      <w:r w:rsidRPr="00F17281">
        <w:t>2</w:t>
      </w:r>
      <w:r w:rsidRPr="00F17281">
        <w:t>级标准的要求，本项目距周围的居民点较远，运营期噪声对这些居民的影响不大。</w:t>
      </w:r>
    </w:p>
    <w:p w14:paraId="351AC4AC" w14:textId="7752BBA4" w:rsidR="00F94161" w:rsidRPr="00F17281" w:rsidRDefault="00AE61EC" w:rsidP="00AE61EC">
      <w:pPr>
        <w:pStyle w:val="3"/>
      </w:pPr>
      <w:r w:rsidRPr="00F17281">
        <w:lastRenderedPageBreak/>
        <w:t>6</w:t>
      </w:r>
      <w:r w:rsidR="00F94161" w:rsidRPr="00F17281">
        <w:t xml:space="preserve">.2.5 </w:t>
      </w:r>
      <w:r w:rsidR="00F94161" w:rsidRPr="00F17281">
        <w:t>固体废物处置措施</w:t>
      </w:r>
    </w:p>
    <w:p w14:paraId="5EF7B899" w14:textId="62A937D0" w:rsidR="00F94161" w:rsidRPr="00F17281" w:rsidRDefault="00F94161" w:rsidP="00F94161">
      <w:pPr>
        <w:ind w:firstLine="480"/>
      </w:pPr>
      <w:r w:rsidRPr="00F17281">
        <w:t>本项目运行期间产生的主要固体废物为生活垃圾，本项目员工</w:t>
      </w:r>
      <w:r w:rsidR="00AE61EC" w:rsidRPr="00F17281">
        <w:t>9</w:t>
      </w:r>
      <w:r w:rsidRPr="00F17281">
        <w:t>人，项目区内不设置管理区，依托现有员工，不新增生活垃圾产生，因此固体废物对周边环境影响较小。</w:t>
      </w:r>
    </w:p>
    <w:p w14:paraId="6071B5AC" w14:textId="5676D0C1" w:rsidR="00F94161" w:rsidRPr="00F17281" w:rsidRDefault="00AE61EC" w:rsidP="00AE61EC">
      <w:pPr>
        <w:pStyle w:val="3"/>
      </w:pPr>
      <w:bookmarkStart w:id="497" w:name="_Toc10657275"/>
      <w:bookmarkStart w:id="498" w:name="_Toc18936099"/>
      <w:r w:rsidRPr="00F17281">
        <w:t>6</w:t>
      </w:r>
      <w:r w:rsidR="00F94161" w:rsidRPr="00F17281">
        <w:t>.2.6</w:t>
      </w:r>
      <w:r w:rsidR="00F94161" w:rsidRPr="00F17281">
        <w:t>土壤污染防治措施</w:t>
      </w:r>
      <w:bookmarkEnd w:id="497"/>
      <w:bookmarkEnd w:id="498"/>
    </w:p>
    <w:p w14:paraId="05537D80" w14:textId="3C2337E1" w:rsidR="00F94161" w:rsidRPr="00F17281" w:rsidRDefault="00FE24DC" w:rsidP="00F94161">
      <w:pPr>
        <w:ind w:firstLine="480"/>
        <w:rPr>
          <w:color w:val="000000"/>
        </w:rPr>
      </w:pPr>
      <w:r>
        <w:rPr>
          <w:rFonts w:hint="eastAsia"/>
        </w:rPr>
        <w:t>本项目</w:t>
      </w:r>
      <w:r w:rsidR="00F94161" w:rsidRPr="00F17281">
        <w:rPr>
          <w:color w:val="000000"/>
        </w:rPr>
        <w:t>填埋场主要涉及</w:t>
      </w:r>
      <w:r w:rsidR="002420FE">
        <w:rPr>
          <w:color w:val="000000"/>
        </w:rPr>
        <w:t>淋溶液</w:t>
      </w:r>
      <w:r w:rsidR="00F94161" w:rsidRPr="00F17281">
        <w:rPr>
          <w:color w:val="000000"/>
        </w:rPr>
        <w:t>垂直入渗等影响。</w:t>
      </w:r>
      <w:r>
        <w:rPr>
          <w:rFonts w:hint="eastAsia"/>
        </w:rPr>
        <w:t>本项目</w:t>
      </w:r>
      <w:r w:rsidR="00F94161" w:rsidRPr="00F17281">
        <w:rPr>
          <w:color w:val="000000"/>
        </w:rPr>
        <w:t>填埋场建设采用复合土工膜进行防渗，本项目采用防渗层的防渗性能不低于</w:t>
      </w:r>
      <w:r w:rsidR="00F94161" w:rsidRPr="00F17281">
        <w:rPr>
          <w:color w:val="000000"/>
        </w:rPr>
        <w:t>6.0m</w:t>
      </w:r>
      <w:r w:rsidR="00F94161" w:rsidRPr="00F17281">
        <w:rPr>
          <w:color w:val="000000"/>
        </w:rPr>
        <w:t>厚渗透系数为</w:t>
      </w:r>
      <w:r w:rsidR="00F94161" w:rsidRPr="00F17281">
        <w:rPr>
          <w:color w:val="000000"/>
        </w:rPr>
        <w:t>1.0×10</w:t>
      </w:r>
      <w:r w:rsidR="00F94161" w:rsidRPr="00F17281">
        <w:rPr>
          <w:color w:val="000000"/>
          <w:vertAlign w:val="superscript"/>
        </w:rPr>
        <w:t>-7</w:t>
      </w:r>
      <w:r w:rsidR="00F94161" w:rsidRPr="00F17281">
        <w:rPr>
          <w:color w:val="000000"/>
        </w:rPr>
        <w:t>cm/s</w:t>
      </w:r>
      <w:r w:rsidR="00F94161" w:rsidRPr="00F17281">
        <w:rPr>
          <w:color w:val="000000"/>
        </w:rPr>
        <w:t>的黏土层的防渗性能，能够有效预防废渣中有害物质泄漏污染土壤环境质量，实现了源头污染控制和过程污染防控。</w:t>
      </w:r>
    </w:p>
    <w:p w14:paraId="6F024E32" w14:textId="77777777" w:rsidR="00F94161" w:rsidRPr="00F17281" w:rsidRDefault="00F94161" w:rsidP="00F94161">
      <w:pPr>
        <w:ind w:firstLine="480"/>
        <w:rPr>
          <w:color w:val="000000"/>
        </w:rPr>
      </w:pPr>
      <w:r w:rsidRPr="00F17281">
        <w:rPr>
          <w:color w:val="000000"/>
        </w:rPr>
        <w:t>采取以上污染防治措施后，建设项目对土壤环境影响可得到有效控制。</w:t>
      </w:r>
    </w:p>
    <w:p w14:paraId="467EC4EE" w14:textId="070B9EB4" w:rsidR="00F94161" w:rsidRPr="00F17281" w:rsidRDefault="00AE61EC" w:rsidP="00AE61EC">
      <w:pPr>
        <w:pStyle w:val="3"/>
      </w:pPr>
      <w:r w:rsidRPr="00F17281">
        <w:t>6</w:t>
      </w:r>
      <w:r w:rsidR="00F94161" w:rsidRPr="00F17281">
        <w:t xml:space="preserve">.2.7 </w:t>
      </w:r>
      <w:r w:rsidR="00F94161" w:rsidRPr="00F17281">
        <w:t>生态影响减缓措施</w:t>
      </w:r>
    </w:p>
    <w:p w14:paraId="3980C059" w14:textId="77777777" w:rsidR="008772F4" w:rsidRDefault="008772F4" w:rsidP="008772F4">
      <w:pPr>
        <w:tabs>
          <w:tab w:val="left" w:pos="1021"/>
        </w:tabs>
        <w:ind w:firstLine="480"/>
        <w:rPr>
          <w:szCs w:val="24"/>
        </w:rPr>
      </w:pPr>
      <w:bookmarkStart w:id="499" w:name="_Toc472409866"/>
      <w:bookmarkStart w:id="500" w:name="_Toc478721151"/>
      <w:bookmarkStart w:id="501" w:name="_Toc87278913"/>
      <w:r>
        <w:rPr>
          <w:szCs w:val="24"/>
        </w:rPr>
        <w:t>针对评价区生态现状及生态功能分区，结合工程可能对区域生物及生态环境带来的不利影响，提出一系列切实可行的保护和恢复措施，以减小由于工程建设对区域生态的不利影响，达到积极的保护、恢复及改善作用。</w:t>
      </w:r>
    </w:p>
    <w:p w14:paraId="1B5FD92C" w14:textId="2FF87283" w:rsidR="008772F4" w:rsidRDefault="008772F4" w:rsidP="008772F4">
      <w:pPr>
        <w:pStyle w:val="5"/>
        <w:ind w:firstLine="482"/>
      </w:pPr>
      <w:bookmarkStart w:id="502" w:name="_Toc8832"/>
      <w:bookmarkStart w:id="503" w:name="_Toc16382"/>
      <w:bookmarkStart w:id="504" w:name="_Toc6517"/>
      <w:bookmarkStart w:id="505" w:name="_Toc9786"/>
      <w:bookmarkStart w:id="506" w:name="_Toc32053"/>
      <w:bookmarkStart w:id="507" w:name="_Toc2633"/>
      <w:bookmarkEnd w:id="499"/>
      <w:bookmarkEnd w:id="500"/>
      <w:r>
        <w:rPr>
          <w:rFonts w:hint="eastAsia"/>
        </w:rPr>
        <w:t xml:space="preserve">6.2.7.1 </w:t>
      </w:r>
      <w:r>
        <w:rPr>
          <w:rFonts w:hint="eastAsia"/>
        </w:rPr>
        <w:t>陆生野生植物的保护措施</w:t>
      </w:r>
      <w:bookmarkEnd w:id="502"/>
      <w:bookmarkEnd w:id="503"/>
      <w:bookmarkEnd w:id="504"/>
      <w:bookmarkEnd w:id="505"/>
      <w:bookmarkEnd w:id="506"/>
      <w:bookmarkEnd w:id="507"/>
    </w:p>
    <w:p w14:paraId="471B215C" w14:textId="148D8B9D" w:rsidR="008772F4" w:rsidRDefault="008772F4" w:rsidP="008772F4">
      <w:pPr>
        <w:ind w:firstLine="480"/>
      </w:pPr>
      <w:bookmarkStart w:id="508" w:name="_Toc1862"/>
      <w:bookmarkStart w:id="509" w:name="_Toc21591"/>
      <w:bookmarkStart w:id="510" w:name="_Toc1901"/>
      <w:bookmarkStart w:id="511" w:name="_Toc20363"/>
      <w:r>
        <w:rPr>
          <w:rFonts w:hint="eastAsia"/>
        </w:rPr>
        <w:t>（一）避让措施</w:t>
      </w:r>
      <w:bookmarkEnd w:id="508"/>
      <w:bookmarkEnd w:id="509"/>
      <w:bookmarkEnd w:id="510"/>
      <w:bookmarkEnd w:id="511"/>
    </w:p>
    <w:p w14:paraId="76DB9EFC" w14:textId="77777777" w:rsidR="008772F4" w:rsidRDefault="008772F4" w:rsidP="008772F4">
      <w:pPr>
        <w:tabs>
          <w:tab w:val="left" w:pos="1021"/>
        </w:tabs>
        <w:ind w:firstLine="480"/>
      </w:pPr>
      <w:bookmarkStart w:id="512" w:name="_Toc478721157"/>
      <w:bookmarkStart w:id="513" w:name="_Toc3418"/>
      <w:bookmarkStart w:id="514" w:name="_Toc448490654"/>
      <w:r>
        <w:rPr>
          <w:rFonts w:hint="eastAsia"/>
          <w:szCs w:val="21"/>
        </w:rPr>
        <w:t>（</w:t>
      </w:r>
      <w:r>
        <w:rPr>
          <w:rFonts w:hint="eastAsia"/>
          <w:szCs w:val="21"/>
        </w:rPr>
        <w:t>1</w:t>
      </w:r>
      <w:r>
        <w:rPr>
          <w:rFonts w:hint="eastAsia"/>
          <w:szCs w:val="21"/>
        </w:rPr>
        <w:t>）优化工程占地设计，进一步减少占地面积，以减少生态破坏。</w:t>
      </w:r>
    </w:p>
    <w:p w14:paraId="626F1E35" w14:textId="77777777" w:rsidR="008772F4" w:rsidRDefault="008772F4" w:rsidP="008772F4">
      <w:pPr>
        <w:tabs>
          <w:tab w:val="left" w:pos="1021"/>
        </w:tabs>
        <w:ind w:firstLine="480"/>
      </w:pPr>
      <w:r>
        <w:rPr>
          <w:rFonts w:hint="eastAsia"/>
          <w:szCs w:val="21"/>
        </w:rPr>
        <w:t>（</w:t>
      </w:r>
      <w:r>
        <w:rPr>
          <w:rFonts w:hint="eastAsia"/>
          <w:szCs w:val="21"/>
        </w:rPr>
        <w:t>2</w:t>
      </w:r>
      <w:r>
        <w:rPr>
          <w:rFonts w:hint="eastAsia"/>
          <w:szCs w:val="21"/>
        </w:rPr>
        <w:t>）优化临时占地区的选址，应尽量选择废弃坑塘、荒草地等未利用地，减小对占用区植被的影响。施工结束后，应及时对临时占地区域采取平整压实处理，避免水土流失等对植被的破坏。</w:t>
      </w:r>
    </w:p>
    <w:p w14:paraId="5BE6D069" w14:textId="77777777" w:rsidR="008772F4" w:rsidRDefault="008772F4" w:rsidP="008772F4">
      <w:pPr>
        <w:tabs>
          <w:tab w:val="left" w:pos="1021"/>
        </w:tabs>
        <w:ind w:firstLine="480"/>
      </w:pPr>
      <w:r>
        <w:rPr>
          <w:rFonts w:hint="eastAsia"/>
          <w:szCs w:val="21"/>
        </w:rPr>
        <w:t>（</w:t>
      </w:r>
      <w:r>
        <w:rPr>
          <w:rFonts w:hint="eastAsia"/>
          <w:szCs w:val="21"/>
        </w:rPr>
        <w:t>3</w:t>
      </w:r>
      <w:r>
        <w:rPr>
          <w:rFonts w:hint="eastAsia"/>
          <w:szCs w:val="21"/>
        </w:rPr>
        <w:t>）优化施工时序，施工期应尽量避免在暴雨时节施工，同时减少土石方的开挖以及植被的砍伐，减少施工垃圾量的产生，及时清除多余的土方和石料，严禁就地倾倒覆压植被，同时临路临水一侧采取护坡、挡土墙等防护措施，减少水土流失。</w:t>
      </w:r>
    </w:p>
    <w:p w14:paraId="40D64155" w14:textId="62EBBD69" w:rsidR="008772F4" w:rsidRDefault="008772F4" w:rsidP="008772F4">
      <w:pPr>
        <w:ind w:firstLine="480"/>
      </w:pPr>
      <w:bookmarkStart w:id="515" w:name="_Toc14283"/>
      <w:bookmarkStart w:id="516" w:name="_Toc3554"/>
      <w:bookmarkStart w:id="517" w:name="_Toc4361"/>
      <w:r>
        <w:rPr>
          <w:rFonts w:hint="eastAsia"/>
        </w:rPr>
        <w:t>（二）减缓措施</w:t>
      </w:r>
      <w:bookmarkEnd w:id="512"/>
      <w:bookmarkEnd w:id="513"/>
      <w:bookmarkEnd w:id="514"/>
      <w:bookmarkEnd w:id="515"/>
      <w:bookmarkEnd w:id="516"/>
      <w:bookmarkEnd w:id="517"/>
    </w:p>
    <w:p w14:paraId="76953703" w14:textId="77777777" w:rsidR="008772F4" w:rsidRDefault="008772F4" w:rsidP="008772F4">
      <w:pPr>
        <w:tabs>
          <w:tab w:val="left" w:pos="1021"/>
        </w:tabs>
        <w:ind w:firstLine="480"/>
      </w:pPr>
      <w:bookmarkStart w:id="518" w:name="_Toc448490655"/>
      <w:bookmarkStart w:id="519" w:name="_Toc596"/>
      <w:bookmarkStart w:id="520" w:name="_Toc478721158"/>
      <w:r>
        <w:rPr>
          <w:rFonts w:hint="eastAsia"/>
          <w:szCs w:val="21"/>
        </w:rPr>
        <w:t>（</w:t>
      </w:r>
      <w:r>
        <w:rPr>
          <w:rFonts w:hint="eastAsia"/>
          <w:szCs w:val="21"/>
        </w:rPr>
        <w:t>1</w:t>
      </w:r>
      <w:r>
        <w:rPr>
          <w:rFonts w:hint="eastAsia"/>
          <w:szCs w:val="21"/>
        </w:rPr>
        <w:t>）施工占地范围内适当铺石硬化，稳固边坡，以减少水土流失。</w:t>
      </w:r>
    </w:p>
    <w:p w14:paraId="556C65D3" w14:textId="77777777" w:rsidR="008772F4" w:rsidRDefault="008772F4" w:rsidP="008772F4">
      <w:pPr>
        <w:tabs>
          <w:tab w:val="left" w:pos="1021"/>
        </w:tabs>
        <w:ind w:firstLine="480"/>
      </w:pPr>
      <w:r>
        <w:rPr>
          <w:rFonts w:hint="eastAsia"/>
          <w:szCs w:val="21"/>
        </w:rPr>
        <w:lastRenderedPageBreak/>
        <w:t>（</w:t>
      </w:r>
      <w:r>
        <w:rPr>
          <w:rFonts w:hint="eastAsia"/>
          <w:szCs w:val="21"/>
        </w:rPr>
        <w:t>2</w:t>
      </w:r>
      <w:r>
        <w:rPr>
          <w:rFonts w:hint="eastAsia"/>
          <w:szCs w:val="21"/>
        </w:rPr>
        <w:t>）优化工程量，减少土石方的开挖；尽量保持挖填平衡，以减少施工弃土的产生。</w:t>
      </w:r>
    </w:p>
    <w:p w14:paraId="3A8B33AF" w14:textId="77777777" w:rsidR="008772F4" w:rsidRDefault="008772F4" w:rsidP="008772F4">
      <w:pPr>
        <w:tabs>
          <w:tab w:val="left" w:pos="1021"/>
        </w:tabs>
        <w:ind w:firstLine="480"/>
      </w:pPr>
      <w:r>
        <w:rPr>
          <w:rFonts w:hint="eastAsia"/>
          <w:szCs w:val="21"/>
        </w:rPr>
        <w:t>（</w:t>
      </w:r>
      <w:r>
        <w:rPr>
          <w:rFonts w:hint="eastAsia"/>
          <w:szCs w:val="21"/>
        </w:rPr>
        <w:t>3</w:t>
      </w:r>
      <w:r>
        <w:rPr>
          <w:rFonts w:hint="eastAsia"/>
          <w:szCs w:val="21"/>
        </w:rPr>
        <w:t>）为了防止施工占地区表层土的损耗，开挖时应将表层土与下层土分开，要求将施工开挖地表面</w:t>
      </w:r>
      <w:r>
        <w:rPr>
          <w:rFonts w:hint="eastAsia"/>
          <w:szCs w:val="21"/>
        </w:rPr>
        <w:t>30cm</w:t>
      </w:r>
      <w:r>
        <w:rPr>
          <w:rFonts w:hint="eastAsia"/>
          <w:szCs w:val="21"/>
        </w:rPr>
        <w:t>厚的表层土剥离，进行留存用于后期绿化回填，以恢复土壤理化性质。。</w:t>
      </w:r>
    </w:p>
    <w:p w14:paraId="094A86DC" w14:textId="77777777" w:rsidR="008772F4" w:rsidRDefault="008772F4" w:rsidP="008772F4">
      <w:pPr>
        <w:tabs>
          <w:tab w:val="left" w:pos="1021"/>
        </w:tabs>
        <w:ind w:firstLine="480"/>
      </w:pPr>
      <w:r>
        <w:rPr>
          <w:rFonts w:hint="eastAsia"/>
          <w:szCs w:val="21"/>
        </w:rPr>
        <w:t>（</w:t>
      </w:r>
      <w:r>
        <w:rPr>
          <w:rFonts w:hint="eastAsia"/>
          <w:szCs w:val="21"/>
        </w:rPr>
        <w:t>4</w:t>
      </w:r>
      <w:r>
        <w:rPr>
          <w:rFonts w:hint="eastAsia"/>
          <w:szCs w:val="21"/>
        </w:rPr>
        <w:t>）运输粉末样散料的车辆应用防尘网布遮盖严实，避免其散落对周围植物产生的不利影响。</w:t>
      </w:r>
    </w:p>
    <w:p w14:paraId="0B2467F0" w14:textId="1F9252D4" w:rsidR="008772F4" w:rsidRDefault="008772F4" w:rsidP="008772F4">
      <w:pPr>
        <w:pStyle w:val="5"/>
        <w:ind w:firstLine="482"/>
      </w:pPr>
      <w:bookmarkStart w:id="521" w:name="_Toc20382"/>
      <w:bookmarkStart w:id="522" w:name="_Toc2267"/>
      <w:bookmarkStart w:id="523" w:name="_Toc14416"/>
      <w:r>
        <w:rPr>
          <w:rFonts w:hint="eastAsia"/>
        </w:rPr>
        <w:t xml:space="preserve">6.2.7.2 </w:t>
      </w:r>
      <w:r>
        <w:rPr>
          <w:rFonts w:hint="eastAsia"/>
        </w:rPr>
        <w:t>恢复与补偿措施</w:t>
      </w:r>
      <w:bookmarkEnd w:id="518"/>
      <w:bookmarkEnd w:id="519"/>
      <w:bookmarkEnd w:id="520"/>
      <w:bookmarkEnd w:id="521"/>
      <w:bookmarkEnd w:id="522"/>
      <w:bookmarkEnd w:id="523"/>
    </w:p>
    <w:p w14:paraId="0EB416A4" w14:textId="77777777" w:rsidR="008772F4" w:rsidRDefault="008772F4" w:rsidP="008772F4">
      <w:pPr>
        <w:pStyle w:val="611"/>
        <w:ind w:firstLine="480"/>
      </w:pPr>
      <w:r>
        <w:rPr>
          <w:rFonts w:hint="eastAsia"/>
        </w:rPr>
        <w:t>根据本工程所在区域的生态特点，应结合水土保持的植物措施，对各类施工迹地补充实施陆生生态修复。</w:t>
      </w:r>
    </w:p>
    <w:p w14:paraId="2DD54AC0" w14:textId="77777777" w:rsidR="008772F4" w:rsidRPr="008772F4" w:rsidRDefault="008772F4" w:rsidP="008772F4">
      <w:pPr>
        <w:pStyle w:val="611"/>
        <w:ind w:firstLine="480"/>
      </w:pPr>
      <w:r w:rsidRPr="008772F4">
        <w:rPr>
          <w:rFonts w:hint="eastAsia"/>
        </w:rPr>
        <w:t>（一）</w:t>
      </w:r>
      <w:r w:rsidRPr="008772F4">
        <w:t>植被修复原则</w:t>
      </w:r>
    </w:p>
    <w:p w14:paraId="6AA171ED" w14:textId="77777777" w:rsidR="008772F4" w:rsidRDefault="008772F4" w:rsidP="008772F4">
      <w:pPr>
        <w:pStyle w:val="611"/>
        <w:ind w:firstLine="480"/>
      </w:pPr>
      <w:r>
        <w:t>（</w:t>
      </w:r>
      <w:r>
        <w:t>1</w:t>
      </w:r>
      <w:r>
        <w:t>）保护原有生态系统的原则</w:t>
      </w:r>
    </w:p>
    <w:p w14:paraId="4E9C8A8E" w14:textId="77777777" w:rsidR="008772F4" w:rsidRDefault="008772F4" w:rsidP="008772F4">
      <w:pPr>
        <w:pStyle w:val="611"/>
        <w:ind w:firstLine="480"/>
      </w:pPr>
      <w:r>
        <w:t>评价区自然环境优越，气候适宜，区域内植被发育良好，覆盖率高。本工程建设不可避免的会破坏评价区内植被，生态系统结构及功能受到影响。因此在植被修复过程中，必须尽量保护施工占地区域原有体系的生态环境。</w:t>
      </w:r>
    </w:p>
    <w:p w14:paraId="667C5448" w14:textId="77777777" w:rsidR="008772F4" w:rsidRDefault="008772F4" w:rsidP="008772F4">
      <w:pPr>
        <w:pStyle w:val="611"/>
        <w:ind w:firstLine="480"/>
      </w:pPr>
      <w:r>
        <w:t>（</w:t>
      </w:r>
      <w:r>
        <w:t>2</w:t>
      </w:r>
      <w:r>
        <w:t>）保护生物多样性的原则</w:t>
      </w:r>
    </w:p>
    <w:p w14:paraId="4ABA412C" w14:textId="77777777" w:rsidR="008772F4" w:rsidRDefault="008772F4" w:rsidP="008772F4">
      <w:pPr>
        <w:pStyle w:val="611"/>
        <w:ind w:firstLine="480"/>
      </w:pPr>
      <w:r>
        <w:t>植被修复措施不仅考虑植被覆盖率，而且需要在利用当地原有物种的情况下，尽量使物种多样化，避免单一。在保证物种多样性的前提下，防止外来入侵物种的扩散。</w:t>
      </w:r>
    </w:p>
    <w:p w14:paraId="666307DA" w14:textId="77777777" w:rsidR="008772F4" w:rsidRPr="008772F4" w:rsidRDefault="008772F4" w:rsidP="008772F4">
      <w:pPr>
        <w:pStyle w:val="611"/>
        <w:ind w:firstLine="480"/>
      </w:pPr>
      <w:r w:rsidRPr="008772F4">
        <w:rPr>
          <w:rFonts w:hint="eastAsia"/>
        </w:rPr>
        <w:t>（二）</w:t>
      </w:r>
      <w:r w:rsidRPr="008772F4">
        <w:t>恢复植物的选择</w:t>
      </w:r>
    </w:p>
    <w:p w14:paraId="0031325B" w14:textId="77777777" w:rsidR="008772F4" w:rsidRDefault="008772F4" w:rsidP="008772F4">
      <w:pPr>
        <w:pStyle w:val="611"/>
        <w:ind w:firstLine="480"/>
      </w:pPr>
      <w:r>
        <w:t>（</w:t>
      </w:r>
      <w:r>
        <w:t>1</w:t>
      </w:r>
      <w:r>
        <w:t>）生态适应性原则：植物生态习性必须与当地条件相适应。评价区在湖南省植被区划上属</w:t>
      </w:r>
      <w:r>
        <w:rPr>
          <w:rFonts w:hint="eastAsia"/>
        </w:rPr>
        <w:t>湘中、湘东植被区—衡阳盆地植被小区</w:t>
      </w:r>
      <w:r>
        <w:t>，在进行植被恢复时应尽量选择适应</w:t>
      </w:r>
      <w:r>
        <w:rPr>
          <w:rFonts w:hint="eastAsia"/>
        </w:rPr>
        <w:t>该</w:t>
      </w:r>
      <w:r>
        <w:t>地区环境的植物。</w:t>
      </w:r>
    </w:p>
    <w:p w14:paraId="7A657FB5" w14:textId="77777777" w:rsidR="008772F4" w:rsidRDefault="008772F4" w:rsidP="008772F4">
      <w:pPr>
        <w:pStyle w:val="611"/>
        <w:ind w:firstLine="480"/>
      </w:pPr>
      <w:r>
        <w:t>（</w:t>
      </w:r>
      <w:r>
        <w:t>2</w:t>
      </w:r>
      <w:r>
        <w:t>）本土植物优先原则：乡土树种对植被恢复具有重要作用，其能快速融于周边生态环境，减轻对景观的影响，并可阻止外来物种入侵。由于乡土种在当地食物链中已经形成相对稳定的结构，与生境建立了和谐的关系，其适应性强、生长快、自我繁殖和更新能力强，有利于保护生物多样性和维持当地生态平衡。</w:t>
      </w:r>
    </w:p>
    <w:p w14:paraId="22E13ADE" w14:textId="77777777" w:rsidR="008772F4" w:rsidRDefault="008772F4" w:rsidP="008772F4">
      <w:pPr>
        <w:pStyle w:val="611"/>
        <w:ind w:firstLine="480"/>
      </w:pPr>
      <w:r>
        <w:rPr>
          <w:rFonts w:hint="eastAsia"/>
        </w:rPr>
        <w:lastRenderedPageBreak/>
        <w:t>（</w:t>
      </w:r>
      <w:r>
        <w:rPr>
          <w:rFonts w:hint="eastAsia"/>
        </w:rPr>
        <w:t>3</w:t>
      </w:r>
      <w:r>
        <w:rPr>
          <w:rFonts w:hint="eastAsia"/>
        </w:rPr>
        <w:t>）天然林移栽恢复原则：天然林通常是林相整齐，适应当地环境的树种。本项目占用天然林树种主要是杉木、马尾松林，对工程占用的天然林，应尽量予以保存利用，用于后期生态恢复和占补平衡。</w:t>
      </w:r>
    </w:p>
    <w:p w14:paraId="359C1F1B" w14:textId="77777777" w:rsidR="008772F4" w:rsidRPr="008772F4" w:rsidRDefault="008772F4" w:rsidP="008772F4">
      <w:pPr>
        <w:pStyle w:val="611"/>
        <w:ind w:firstLine="480"/>
      </w:pPr>
      <w:r w:rsidRPr="008772F4">
        <w:rPr>
          <w:rFonts w:hint="eastAsia"/>
        </w:rPr>
        <w:t>（三）</w:t>
      </w:r>
      <w:r w:rsidRPr="008772F4">
        <w:t>植被恢复方法</w:t>
      </w:r>
    </w:p>
    <w:p w14:paraId="41621B16" w14:textId="77777777" w:rsidR="008772F4" w:rsidRDefault="008772F4" w:rsidP="008772F4">
      <w:pPr>
        <w:pStyle w:val="611"/>
        <w:ind w:firstLine="480"/>
      </w:pPr>
      <w:r>
        <w:rPr>
          <w:rFonts w:hint="eastAsia"/>
        </w:rPr>
        <w:t>植物恢复区主要包括施工迹地区植被恢复和工程施工创伤区植被恢复，根据本工程特点，建议采用以下植被恢复方法：</w:t>
      </w:r>
    </w:p>
    <w:p w14:paraId="6BB5F162" w14:textId="77777777" w:rsidR="008772F4" w:rsidRDefault="008772F4" w:rsidP="008772F4">
      <w:pPr>
        <w:pStyle w:val="611"/>
        <w:ind w:firstLine="480"/>
      </w:pPr>
      <w:r>
        <w:rPr>
          <w:rFonts w:hint="eastAsia"/>
        </w:rPr>
        <w:t>（</w:t>
      </w:r>
      <w:r>
        <w:rPr>
          <w:rFonts w:hint="eastAsia"/>
        </w:rPr>
        <w:t>1</w:t>
      </w:r>
      <w:r>
        <w:rPr>
          <w:rFonts w:hint="eastAsia"/>
        </w:rPr>
        <w:t>）工程施工迹地植被恢复应结合原有植被类型和水土保持方案，以水土保持林为主，一般采用株间混交的方式种植，品字形排列。草籽采用撒播方式种植。</w:t>
      </w:r>
    </w:p>
    <w:p w14:paraId="3DFA2700" w14:textId="77777777" w:rsidR="008772F4" w:rsidRDefault="008772F4" w:rsidP="008772F4">
      <w:pPr>
        <w:pStyle w:val="611"/>
        <w:ind w:firstLine="480"/>
      </w:pPr>
      <w:r>
        <w:rPr>
          <w:rFonts w:hint="eastAsia"/>
        </w:rPr>
        <w:t>（</w:t>
      </w:r>
      <w:r>
        <w:rPr>
          <w:rFonts w:hint="eastAsia"/>
        </w:rPr>
        <w:t>2</w:t>
      </w:r>
      <w:r>
        <w:rPr>
          <w:rFonts w:hint="eastAsia"/>
        </w:rPr>
        <w:t>）工程施工创伤面主要包括开挖边坡、堆渣和土料迹地边坡等，植被恢复措施包括种植槽栽植攀援植物和灌草绿化、厚层基材植被护坡、撒播灌草护坡、液力喷播植草护坡和框格植草护坡等。</w:t>
      </w:r>
    </w:p>
    <w:p w14:paraId="40B70224" w14:textId="77777777" w:rsidR="008772F4" w:rsidRPr="008772F4" w:rsidRDefault="008772F4" w:rsidP="008772F4">
      <w:pPr>
        <w:pStyle w:val="611"/>
        <w:ind w:firstLine="480"/>
      </w:pPr>
      <w:bookmarkStart w:id="524" w:name="_Toc20653"/>
      <w:bookmarkStart w:id="525" w:name="_Toc478721159"/>
      <w:bookmarkStart w:id="526" w:name="_Toc448490656"/>
      <w:r w:rsidRPr="008772F4">
        <w:rPr>
          <w:rFonts w:hint="eastAsia"/>
        </w:rPr>
        <w:t>（四）植被恢复措施可行性和协调性分析</w:t>
      </w:r>
    </w:p>
    <w:p w14:paraId="47DA026F" w14:textId="77777777" w:rsidR="008772F4" w:rsidRDefault="008772F4" w:rsidP="008772F4">
      <w:pPr>
        <w:pStyle w:val="611"/>
        <w:ind w:firstLine="480"/>
      </w:pPr>
      <w:r>
        <w:t>本次评价参考项目水土保持方案中</w:t>
      </w:r>
      <w:r>
        <w:rPr>
          <w:rFonts w:hint="eastAsia"/>
        </w:rPr>
        <w:t>“</w:t>
      </w:r>
      <w:r>
        <w:t>适地适树、适地适草</w:t>
      </w:r>
      <w:r>
        <w:rPr>
          <w:rFonts w:hint="eastAsia"/>
        </w:rPr>
        <w:t>”</w:t>
      </w:r>
      <w:r>
        <w:t>的原则，在保证全面覆盖工程占地区的前提下，依据区域植被分区和自然环境，恢复</w:t>
      </w:r>
      <w:r>
        <w:rPr>
          <w:rFonts w:hint="eastAsia"/>
        </w:rPr>
        <w:t>乔木选用杉木、马尾松，灌木选用檵木，撒草籽主要选择狗牙根，均为当地物种，能适应当地土壤和气候环境，与地区主体植被类型相协调，不会造成物种入侵危害，同时具备速生和水土保持功能，便于强化植被恢复效果。</w:t>
      </w:r>
    </w:p>
    <w:p w14:paraId="119C309F" w14:textId="77777777" w:rsidR="008772F4" w:rsidRDefault="008772F4" w:rsidP="008772F4">
      <w:pPr>
        <w:pStyle w:val="611"/>
        <w:ind w:firstLine="480"/>
      </w:pPr>
      <w:r>
        <w:rPr>
          <w:rFonts w:hint="eastAsia"/>
        </w:rPr>
        <w:t>恢复方案根据工程内容和占地特点，提出分区恢复措施，对不同的占地类型、地形特点，选取了不同的恢复植物，采用了撒播、喷播等不同的恢复措施，做到了因地制宜。</w:t>
      </w:r>
    </w:p>
    <w:p w14:paraId="30020480" w14:textId="77777777" w:rsidR="008772F4" w:rsidRDefault="008772F4" w:rsidP="008772F4">
      <w:pPr>
        <w:pStyle w:val="611"/>
        <w:ind w:firstLine="480"/>
      </w:pPr>
      <w:r>
        <w:rPr>
          <w:rFonts w:hint="eastAsia"/>
        </w:rPr>
        <w:t>综上分析，本次采用的植被恢复方案可行。</w:t>
      </w:r>
    </w:p>
    <w:p w14:paraId="587379F1" w14:textId="1F9FEC35" w:rsidR="008772F4" w:rsidRDefault="00230B1B" w:rsidP="00230B1B">
      <w:pPr>
        <w:pStyle w:val="5"/>
        <w:ind w:firstLine="482"/>
      </w:pPr>
      <w:bookmarkStart w:id="527" w:name="_Toc26532635"/>
      <w:bookmarkStart w:id="528" w:name="_Toc1603"/>
      <w:bookmarkStart w:id="529" w:name="_Toc32195"/>
      <w:bookmarkStart w:id="530" w:name="_Toc16529"/>
      <w:bookmarkEnd w:id="527"/>
      <w:r>
        <w:rPr>
          <w:rFonts w:hint="eastAsia"/>
        </w:rPr>
        <w:t xml:space="preserve">6.2.7.3 </w:t>
      </w:r>
      <w:r w:rsidR="008772F4">
        <w:rPr>
          <w:rFonts w:hint="eastAsia"/>
        </w:rPr>
        <w:t>管理措施</w:t>
      </w:r>
      <w:bookmarkEnd w:id="524"/>
      <w:bookmarkEnd w:id="525"/>
      <w:bookmarkEnd w:id="526"/>
      <w:bookmarkEnd w:id="528"/>
      <w:bookmarkEnd w:id="529"/>
      <w:bookmarkEnd w:id="530"/>
    </w:p>
    <w:p w14:paraId="6119EB6A" w14:textId="77777777" w:rsidR="008772F4" w:rsidRDefault="008772F4" w:rsidP="008772F4">
      <w:pPr>
        <w:tabs>
          <w:tab w:val="left" w:pos="1021"/>
        </w:tabs>
        <w:ind w:firstLine="480"/>
      </w:pPr>
      <w:bookmarkStart w:id="531" w:name="_Toc478721160"/>
      <w:bookmarkStart w:id="532" w:name="_Toc448490658"/>
      <w:r>
        <w:rPr>
          <w:rFonts w:hint="eastAsia"/>
          <w:szCs w:val="21"/>
        </w:rPr>
        <w:t>（</w:t>
      </w:r>
      <w:r>
        <w:rPr>
          <w:rFonts w:hint="eastAsia"/>
          <w:szCs w:val="21"/>
        </w:rPr>
        <w:t>1</w:t>
      </w:r>
      <w:r>
        <w:rPr>
          <w:rFonts w:hint="eastAsia"/>
          <w:szCs w:val="21"/>
        </w:rPr>
        <w:t>）</w:t>
      </w:r>
      <w:r>
        <w:rPr>
          <w:szCs w:val="21"/>
        </w:rPr>
        <w:t>加强施工</w:t>
      </w:r>
      <w:r>
        <w:rPr>
          <w:rFonts w:hint="eastAsia"/>
          <w:szCs w:val="21"/>
        </w:rPr>
        <w:t>监管</w:t>
      </w:r>
      <w:r>
        <w:rPr>
          <w:szCs w:val="21"/>
        </w:rPr>
        <w:t>，</w:t>
      </w:r>
      <w:r>
        <w:rPr>
          <w:rFonts w:hint="eastAsia"/>
          <w:szCs w:val="21"/>
        </w:rPr>
        <w:t>依据</w:t>
      </w:r>
      <w:r>
        <w:rPr>
          <w:szCs w:val="21"/>
        </w:rPr>
        <w:t>征地红线范围</w:t>
      </w:r>
      <w:r>
        <w:rPr>
          <w:rFonts w:hint="eastAsia"/>
          <w:szCs w:val="21"/>
        </w:rPr>
        <w:t>严格划定施工作业带</w:t>
      </w:r>
      <w:r>
        <w:rPr>
          <w:szCs w:val="21"/>
        </w:rPr>
        <w:t>和人员、车辆的行走路线</w:t>
      </w:r>
      <w:r>
        <w:rPr>
          <w:rFonts w:hint="eastAsia"/>
          <w:szCs w:val="21"/>
        </w:rPr>
        <w:t>，</w:t>
      </w:r>
      <w:r>
        <w:rPr>
          <w:szCs w:val="21"/>
        </w:rPr>
        <w:t>施工活动要保证在</w:t>
      </w:r>
      <w:r>
        <w:rPr>
          <w:rFonts w:hint="eastAsia"/>
          <w:szCs w:val="21"/>
        </w:rPr>
        <w:t>作业带</w:t>
      </w:r>
      <w:r>
        <w:rPr>
          <w:szCs w:val="21"/>
        </w:rPr>
        <w:t>内进行，禁止施工人员越线施工。</w:t>
      </w:r>
    </w:p>
    <w:p w14:paraId="3A692BAF" w14:textId="77777777" w:rsidR="008772F4" w:rsidRDefault="008772F4" w:rsidP="008772F4">
      <w:pPr>
        <w:tabs>
          <w:tab w:val="left" w:pos="1021"/>
        </w:tabs>
        <w:ind w:firstLine="480"/>
      </w:pPr>
      <w:r>
        <w:rPr>
          <w:szCs w:val="21"/>
        </w:rPr>
        <w:t>（</w:t>
      </w:r>
      <w:r>
        <w:rPr>
          <w:rFonts w:hint="eastAsia"/>
          <w:szCs w:val="21"/>
        </w:rPr>
        <w:t>2</w:t>
      </w:r>
      <w:r>
        <w:rPr>
          <w:szCs w:val="21"/>
        </w:rPr>
        <w:t>）防止外来入侵物种的扩散。加大宣传力度，对外来入侵植物的危害以及传播途径向施工人员进行宣传；对现有的外来种，利用工程施工的机会，采用有效的防治措施，消除其危害。</w:t>
      </w:r>
    </w:p>
    <w:p w14:paraId="6FBD9ACF" w14:textId="77777777" w:rsidR="008772F4" w:rsidRDefault="008772F4" w:rsidP="008772F4">
      <w:pPr>
        <w:tabs>
          <w:tab w:val="left" w:pos="1021"/>
        </w:tabs>
        <w:ind w:firstLine="480"/>
      </w:pPr>
      <w:r>
        <w:rPr>
          <w:szCs w:val="21"/>
        </w:rPr>
        <w:lastRenderedPageBreak/>
        <w:t>（</w:t>
      </w:r>
      <w:r>
        <w:rPr>
          <w:rFonts w:hint="eastAsia"/>
          <w:szCs w:val="21"/>
        </w:rPr>
        <w:t>3</w:t>
      </w:r>
      <w:r>
        <w:rPr>
          <w:szCs w:val="21"/>
        </w:rPr>
        <w:t>）落实监督机制，保证各项生态措施的实施。在工程管理机构，应设置生态环境管理人员，建立各种管理及报告制度，开展对工程影响区的环境教育，提高施工人员和管理人员环境意识。通过动态监测和完善管理，使生态向良性或有利方向发展。</w:t>
      </w:r>
    </w:p>
    <w:bookmarkEnd w:id="531"/>
    <w:bookmarkEnd w:id="532"/>
    <w:p w14:paraId="57E8E6EB" w14:textId="6DF7FC9D" w:rsidR="008772F4" w:rsidRDefault="00230B1B" w:rsidP="00230B1B">
      <w:pPr>
        <w:pStyle w:val="5"/>
        <w:ind w:firstLine="482"/>
      </w:pPr>
      <w:r>
        <w:rPr>
          <w:rFonts w:hint="eastAsia"/>
        </w:rPr>
        <w:t xml:space="preserve">6.2.7.4 </w:t>
      </w:r>
      <w:r w:rsidR="008772F4">
        <w:rPr>
          <w:rFonts w:hint="eastAsia"/>
        </w:rPr>
        <w:t>天然林的保护措施</w:t>
      </w:r>
    </w:p>
    <w:p w14:paraId="1CEF989E" w14:textId="77777777" w:rsidR="008772F4" w:rsidRDefault="008772F4" w:rsidP="008772F4">
      <w:pPr>
        <w:tabs>
          <w:tab w:val="left" w:pos="1021"/>
        </w:tabs>
        <w:spacing w:after="48"/>
        <w:ind w:firstLine="480"/>
      </w:pPr>
      <w:r>
        <w:rPr>
          <w:rFonts w:hint="eastAsia"/>
          <w:szCs w:val="21"/>
        </w:rPr>
        <w:t>天然林的维护和改善对评价区生态环境，保持生态平衡，保护生物多样性等具有极其重要的作用。为此，应该采取有效措施加以保护：</w:t>
      </w:r>
    </w:p>
    <w:p w14:paraId="2EBEB7AC" w14:textId="77777777" w:rsidR="008772F4" w:rsidRDefault="008772F4" w:rsidP="008772F4">
      <w:pPr>
        <w:tabs>
          <w:tab w:val="left" w:pos="1021"/>
        </w:tabs>
        <w:spacing w:after="48"/>
        <w:ind w:firstLine="480"/>
      </w:pPr>
      <w:r>
        <w:rPr>
          <w:rFonts w:hint="eastAsia"/>
          <w:szCs w:val="21"/>
        </w:rPr>
        <w:t>（</w:t>
      </w:r>
      <w:r>
        <w:rPr>
          <w:rFonts w:hint="eastAsia"/>
          <w:szCs w:val="21"/>
        </w:rPr>
        <w:t>1</w:t>
      </w:r>
      <w:r>
        <w:rPr>
          <w:rFonts w:hint="eastAsia"/>
          <w:szCs w:val="21"/>
        </w:rPr>
        <w:t>）优化工程布置，通过优化平面布置，使工程尽量少占评价区天然林。</w:t>
      </w:r>
    </w:p>
    <w:p w14:paraId="659905E4" w14:textId="235328C4" w:rsidR="008772F4" w:rsidRDefault="008772F4" w:rsidP="008772F4">
      <w:pPr>
        <w:tabs>
          <w:tab w:val="left" w:pos="1021"/>
        </w:tabs>
        <w:spacing w:after="48"/>
        <w:ind w:firstLine="480"/>
      </w:pPr>
      <w:r>
        <w:rPr>
          <w:rFonts w:hint="eastAsia"/>
          <w:szCs w:val="21"/>
        </w:rPr>
        <w:t>（</w:t>
      </w:r>
      <w:r>
        <w:rPr>
          <w:rFonts w:hint="eastAsia"/>
          <w:szCs w:val="21"/>
        </w:rPr>
        <w:t>2</w:t>
      </w:r>
      <w:r>
        <w:rPr>
          <w:rFonts w:hint="eastAsia"/>
          <w:szCs w:val="21"/>
        </w:rPr>
        <w:t>）确因工程建设必须征用、征收或者占用天然林林地的，用地单位应当向所在地的林业行政主管部门提出审批申请，</w:t>
      </w:r>
      <w:r w:rsidR="0014787E">
        <w:rPr>
          <w:rFonts w:hint="eastAsia"/>
          <w:szCs w:val="21"/>
        </w:rPr>
        <w:t>已</w:t>
      </w:r>
      <w:r>
        <w:rPr>
          <w:rFonts w:hint="eastAsia"/>
          <w:szCs w:val="21"/>
        </w:rPr>
        <w:t>照规定标准缴纳森林植被恢复费方式进行补偿。</w:t>
      </w:r>
      <w:r w:rsidR="0014787E">
        <w:rPr>
          <w:rFonts w:hint="eastAsia"/>
          <w:szCs w:val="21"/>
        </w:rPr>
        <w:t>林业使用许可</w:t>
      </w:r>
      <w:r w:rsidR="0014787E">
        <w:rPr>
          <w:szCs w:val="21"/>
        </w:rPr>
        <w:t>详见</w:t>
      </w:r>
      <w:r w:rsidR="0014787E">
        <w:rPr>
          <w:rFonts w:hint="eastAsia"/>
          <w:szCs w:val="21"/>
        </w:rPr>
        <w:t>附件</w:t>
      </w:r>
      <w:r w:rsidR="0014787E">
        <w:rPr>
          <w:rFonts w:hint="eastAsia"/>
          <w:szCs w:val="21"/>
        </w:rPr>
        <w:t>7</w:t>
      </w:r>
      <w:r w:rsidR="0014787E">
        <w:rPr>
          <w:rFonts w:hint="eastAsia"/>
          <w:szCs w:val="21"/>
        </w:rPr>
        <w:t>。</w:t>
      </w:r>
    </w:p>
    <w:p w14:paraId="3A83F5D0" w14:textId="77777777" w:rsidR="008772F4" w:rsidRDefault="008772F4" w:rsidP="008772F4">
      <w:pPr>
        <w:tabs>
          <w:tab w:val="left" w:pos="1021"/>
        </w:tabs>
        <w:spacing w:after="48"/>
        <w:ind w:firstLine="480"/>
      </w:pPr>
      <w:r>
        <w:rPr>
          <w:rFonts w:hint="eastAsia"/>
          <w:szCs w:val="21"/>
        </w:rPr>
        <w:t>（</w:t>
      </w:r>
      <w:r>
        <w:rPr>
          <w:rFonts w:hint="eastAsia"/>
          <w:szCs w:val="21"/>
        </w:rPr>
        <w:t>3</w:t>
      </w:r>
      <w:r>
        <w:rPr>
          <w:rFonts w:hint="eastAsia"/>
          <w:szCs w:val="21"/>
        </w:rPr>
        <w:t>）在施工期内，应当加强对天然林的保护，制止破坏林地、林木的行为、清除可能的火灾隐患，做好病虫害预防工作，对发生严重的病虫害、火灾或其他自然灾害，应当立即报告当地人民政府和林业行政主管部门，采取措施进行防治。</w:t>
      </w:r>
    </w:p>
    <w:p w14:paraId="7379FB4F" w14:textId="77777777" w:rsidR="008772F4" w:rsidRDefault="008772F4" w:rsidP="008772F4">
      <w:pPr>
        <w:tabs>
          <w:tab w:val="left" w:pos="1021"/>
        </w:tabs>
        <w:spacing w:after="48"/>
        <w:ind w:firstLine="480"/>
      </w:pPr>
      <w:r>
        <w:rPr>
          <w:rFonts w:hint="eastAsia"/>
          <w:szCs w:val="21"/>
        </w:rPr>
        <w:t>（</w:t>
      </w:r>
      <w:r>
        <w:rPr>
          <w:rFonts w:hint="eastAsia"/>
          <w:szCs w:val="21"/>
        </w:rPr>
        <w:t>4</w:t>
      </w:r>
      <w:r>
        <w:rPr>
          <w:rFonts w:hint="eastAsia"/>
          <w:szCs w:val="21"/>
        </w:rPr>
        <w:t>）施工期应采取标语、广播、电视、讲座等形式，广泛开展天然林区划分布、管护要求、环境道德、生态意识、生态保护知识及森林效能等方面的宣传教育。设立天然林范围界限标志。</w:t>
      </w:r>
    </w:p>
    <w:p w14:paraId="29AB023B" w14:textId="77777777" w:rsidR="008772F4" w:rsidRDefault="008772F4" w:rsidP="008772F4">
      <w:pPr>
        <w:tabs>
          <w:tab w:val="left" w:pos="1021"/>
        </w:tabs>
        <w:spacing w:after="48"/>
        <w:ind w:firstLine="480"/>
      </w:pPr>
      <w:r>
        <w:rPr>
          <w:rFonts w:hint="eastAsia"/>
          <w:szCs w:val="21"/>
        </w:rPr>
        <w:t>（</w:t>
      </w:r>
      <w:r>
        <w:rPr>
          <w:rFonts w:hint="eastAsia"/>
          <w:szCs w:val="21"/>
        </w:rPr>
        <w:t>5</w:t>
      </w:r>
      <w:r>
        <w:rPr>
          <w:rFonts w:hint="eastAsia"/>
          <w:szCs w:val="21"/>
        </w:rPr>
        <w:t>）在施工期应加强施工管理，保护植物的生境条件，杜绝对征地范围以外的林地产生不利影响的任何行为。施工结束后，应以乔、灌、草结合的方式对临时占地范围内的天然林植被进行恢复。</w:t>
      </w:r>
    </w:p>
    <w:p w14:paraId="20816714" w14:textId="3717D9DE" w:rsidR="008772F4" w:rsidRDefault="00230B1B" w:rsidP="00230B1B">
      <w:pPr>
        <w:pStyle w:val="5"/>
        <w:ind w:firstLine="482"/>
      </w:pPr>
      <w:bookmarkStart w:id="533" w:name="_Toc9669"/>
      <w:bookmarkStart w:id="534" w:name="_Toc30602"/>
      <w:bookmarkStart w:id="535" w:name="_Toc9232"/>
      <w:bookmarkStart w:id="536" w:name="_Toc28507"/>
      <w:bookmarkStart w:id="537" w:name="_Toc1079"/>
      <w:bookmarkStart w:id="538" w:name="_Toc12108"/>
      <w:r>
        <w:rPr>
          <w:rFonts w:hint="eastAsia"/>
        </w:rPr>
        <w:t>6.2.7.</w:t>
      </w:r>
      <w:r>
        <w:t>5</w:t>
      </w:r>
      <w:r>
        <w:rPr>
          <w:rFonts w:hint="eastAsia"/>
        </w:rPr>
        <w:t xml:space="preserve"> </w:t>
      </w:r>
      <w:r w:rsidR="008772F4">
        <w:rPr>
          <w:rFonts w:hint="eastAsia"/>
        </w:rPr>
        <w:t>陆生野生动物的保护措施</w:t>
      </w:r>
      <w:bookmarkStart w:id="539" w:name="_Toc481583966"/>
      <w:bookmarkStart w:id="540" w:name="_Toc470013468"/>
      <w:bookmarkEnd w:id="533"/>
      <w:bookmarkEnd w:id="534"/>
      <w:bookmarkEnd w:id="535"/>
      <w:bookmarkEnd w:id="536"/>
      <w:bookmarkEnd w:id="537"/>
      <w:bookmarkEnd w:id="538"/>
    </w:p>
    <w:bookmarkEnd w:id="539"/>
    <w:bookmarkEnd w:id="540"/>
    <w:p w14:paraId="1F5C3559" w14:textId="77777777" w:rsidR="008772F4" w:rsidRDefault="008772F4" w:rsidP="008772F4">
      <w:pPr>
        <w:tabs>
          <w:tab w:val="left" w:pos="1021"/>
        </w:tabs>
        <w:ind w:firstLine="480"/>
      </w:pPr>
      <w:r>
        <w:rPr>
          <w:rFonts w:hint="eastAsia"/>
          <w:szCs w:val="21"/>
        </w:rPr>
        <w:t>（</w:t>
      </w:r>
      <w:r>
        <w:rPr>
          <w:rFonts w:hint="eastAsia"/>
          <w:szCs w:val="21"/>
        </w:rPr>
        <w:t>1</w:t>
      </w:r>
      <w:r>
        <w:rPr>
          <w:rFonts w:hint="eastAsia"/>
          <w:szCs w:val="21"/>
        </w:rPr>
        <w:t>）尽快完善对工程临时占地及周边</w:t>
      </w:r>
      <w:r>
        <w:rPr>
          <w:szCs w:val="21"/>
        </w:rPr>
        <w:t>生态环境的恢复工作，在临时占地及其附近合理绿化，种植本地土著的小乔木或灌木，并结合草本植物，尽快恢复动物生境</w:t>
      </w:r>
      <w:r>
        <w:rPr>
          <w:rFonts w:hint="eastAsia"/>
          <w:szCs w:val="21"/>
        </w:rPr>
        <w:t>，</w:t>
      </w:r>
      <w:r>
        <w:rPr>
          <w:szCs w:val="21"/>
        </w:rPr>
        <w:t>以尽量减少生境破坏对动物的不利影响。</w:t>
      </w:r>
    </w:p>
    <w:p w14:paraId="2F774AF5" w14:textId="77777777" w:rsidR="008772F4" w:rsidRDefault="008772F4" w:rsidP="008772F4">
      <w:pPr>
        <w:tabs>
          <w:tab w:val="left" w:pos="1021"/>
        </w:tabs>
        <w:ind w:firstLine="480"/>
      </w:pPr>
      <w:r>
        <w:rPr>
          <w:rFonts w:hint="eastAsia"/>
          <w:szCs w:val="21"/>
        </w:rPr>
        <w:t>（</w:t>
      </w:r>
      <w:r>
        <w:rPr>
          <w:rFonts w:hint="eastAsia"/>
          <w:szCs w:val="21"/>
        </w:rPr>
        <w:t>2</w:t>
      </w:r>
      <w:r>
        <w:rPr>
          <w:rFonts w:hint="eastAsia"/>
          <w:szCs w:val="21"/>
        </w:rPr>
        <w:t>）</w:t>
      </w:r>
      <w:r>
        <w:rPr>
          <w:szCs w:val="21"/>
        </w:rPr>
        <w:t>施工期制定严格的施工纪律和规章制度，规范施工行为，严格控制施工人员数量、设备和施工作业时间，严格划定施工范围，严禁越界施工，严禁施工人员进入非施工区域或从事与施工活动无关的活动，特别是要杜绝捕杀、伤害、</w:t>
      </w:r>
      <w:r>
        <w:rPr>
          <w:szCs w:val="21"/>
        </w:rPr>
        <w:lastRenderedPageBreak/>
        <w:t>惊吓、袭击动物等行为。开展施工期的工程环境监理工作，切实保障各项措施的落实，控制工程施工对植被资源和野生动物的影响。</w:t>
      </w:r>
    </w:p>
    <w:p w14:paraId="0E83789E" w14:textId="77777777" w:rsidR="008772F4" w:rsidRDefault="008772F4" w:rsidP="008772F4">
      <w:pPr>
        <w:ind w:firstLine="480"/>
      </w:pPr>
      <w:r>
        <w:rPr>
          <w:rFonts w:hint="eastAsia"/>
          <w:szCs w:val="21"/>
        </w:rPr>
        <w:t>（</w:t>
      </w:r>
      <w:r>
        <w:rPr>
          <w:rFonts w:hint="eastAsia"/>
          <w:szCs w:val="21"/>
        </w:rPr>
        <w:t>3</w:t>
      </w:r>
      <w:r>
        <w:rPr>
          <w:rFonts w:hint="eastAsia"/>
          <w:szCs w:val="21"/>
        </w:rPr>
        <w:t>）</w:t>
      </w:r>
      <w:r>
        <w:rPr>
          <w:szCs w:val="21"/>
        </w:rPr>
        <w:t>设置宣传栏</w:t>
      </w:r>
      <w:r>
        <w:rPr>
          <w:rFonts w:hint="eastAsia"/>
          <w:szCs w:val="21"/>
        </w:rPr>
        <w:t>，加强</w:t>
      </w:r>
      <w:r>
        <w:rPr>
          <w:szCs w:val="21"/>
        </w:rPr>
        <w:t>宣传保护动物</w:t>
      </w:r>
      <w:r>
        <w:rPr>
          <w:rFonts w:hint="eastAsia"/>
          <w:szCs w:val="21"/>
        </w:rPr>
        <w:t>的</w:t>
      </w:r>
      <w:r>
        <w:rPr>
          <w:szCs w:val="21"/>
        </w:rPr>
        <w:t>相关法律法规</w:t>
      </w:r>
      <w:r>
        <w:rPr>
          <w:rFonts w:hint="eastAsia"/>
          <w:szCs w:val="21"/>
        </w:rPr>
        <w:t>，培训施工人员</w:t>
      </w:r>
      <w:r>
        <w:rPr>
          <w:szCs w:val="21"/>
        </w:rPr>
        <w:t>重点保护动物科普知识，施工期间若发现野生动物的幼体或鸟卵等，不要伤害，要及时通知林业部门专门人员救护。</w:t>
      </w:r>
    </w:p>
    <w:p w14:paraId="64B6F02E" w14:textId="77777777" w:rsidR="008772F4" w:rsidRDefault="008772F4" w:rsidP="008772F4">
      <w:pPr>
        <w:pStyle w:val="affe"/>
        <w:ind w:firstLineChars="0" w:firstLine="0"/>
        <w:jc w:val="center"/>
      </w:pPr>
      <w:r>
        <w:rPr>
          <w:rFonts w:hint="eastAsia"/>
          <w:noProof/>
        </w:rPr>
        <w:drawing>
          <wp:inline distT="0" distB="0" distL="114300" distR="114300" wp14:anchorId="1673596F" wp14:editId="623AC074">
            <wp:extent cx="5273675" cy="3728085"/>
            <wp:effectExtent l="0" t="0" r="3175" b="5715"/>
            <wp:docPr id="57" name="图片 57" descr="生态附图9  生态保护措施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生态附图9  生态保护措施平面布置图"/>
                    <pic:cNvPicPr>
                      <a:picLocks noChangeAspect="1"/>
                    </pic:cNvPicPr>
                  </pic:nvPicPr>
                  <pic:blipFill>
                    <a:blip r:embed="rId173"/>
                    <a:stretch>
                      <a:fillRect/>
                    </a:stretch>
                  </pic:blipFill>
                  <pic:spPr>
                    <a:xfrm>
                      <a:off x="0" y="0"/>
                      <a:ext cx="5273675" cy="3728085"/>
                    </a:xfrm>
                    <a:prstGeom prst="rect">
                      <a:avLst/>
                    </a:prstGeom>
                  </pic:spPr>
                </pic:pic>
              </a:graphicData>
            </a:graphic>
          </wp:inline>
        </w:drawing>
      </w:r>
    </w:p>
    <w:p w14:paraId="59290A0C" w14:textId="69F2827D" w:rsidR="008772F4" w:rsidRDefault="008772F4" w:rsidP="00230B1B">
      <w:pPr>
        <w:pStyle w:val="7"/>
      </w:pPr>
      <w:r>
        <w:rPr>
          <w:rFonts w:hint="eastAsia"/>
        </w:rPr>
        <w:t>图</w:t>
      </w:r>
      <w:r w:rsidR="00230B1B">
        <w:t xml:space="preserve">6.2-2  </w:t>
      </w:r>
      <w:r>
        <w:rPr>
          <w:rFonts w:hint="eastAsia"/>
        </w:rPr>
        <w:t>生态保护措施平面布置图</w:t>
      </w:r>
    </w:p>
    <w:p w14:paraId="04E8B190" w14:textId="374E6004" w:rsidR="00F94161" w:rsidRPr="00F17281" w:rsidRDefault="00AE61EC" w:rsidP="00AE61EC">
      <w:pPr>
        <w:pStyle w:val="2"/>
        <w:rPr>
          <w:rFonts w:cs="Times New Roman"/>
        </w:rPr>
      </w:pPr>
      <w:bookmarkStart w:id="541" w:name="_Toc151539299"/>
      <w:r w:rsidRPr="00F17281">
        <w:rPr>
          <w:rFonts w:cs="Times New Roman"/>
        </w:rPr>
        <w:t>6</w:t>
      </w:r>
      <w:r w:rsidR="00F94161" w:rsidRPr="00F17281">
        <w:rPr>
          <w:rFonts w:cs="Times New Roman"/>
        </w:rPr>
        <w:t xml:space="preserve">.3 </w:t>
      </w:r>
      <w:r w:rsidR="00F94161" w:rsidRPr="00F17281">
        <w:rPr>
          <w:rFonts w:cs="Times New Roman"/>
        </w:rPr>
        <w:t>填理场封场后污染防治措施</w:t>
      </w:r>
      <w:bookmarkEnd w:id="501"/>
      <w:bookmarkEnd w:id="541"/>
    </w:p>
    <w:p w14:paraId="6DF083A1" w14:textId="78DDFA1A" w:rsidR="00F94161" w:rsidRPr="00F17281" w:rsidRDefault="00AE61EC" w:rsidP="00AE61EC">
      <w:pPr>
        <w:pStyle w:val="3"/>
      </w:pPr>
      <w:r w:rsidRPr="00F17281">
        <w:t>6</w:t>
      </w:r>
      <w:r w:rsidR="00F94161" w:rsidRPr="00F17281">
        <w:t xml:space="preserve">.3.1 </w:t>
      </w:r>
      <w:r w:rsidR="00F94161" w:rsidRPr="00F17281">
        <w:t>填埋场封场的环境保护要求</w:t>
      </w:r>
    </w:p>
    <w:p w14:paraId="3EF698AC" w14:textId="05C4BFC8" w:rsidR="00F94161" w:rsidRPr="00F17281" w:rsidRDefault="00F94161" w:rsidP="00AE61EC">
      <w:pPr>
        <w:ind w:firstLine="480"/>
      </w:pPr>
      <w:r w:rsidRPr="00F17281">
        <w:t>当填埋场处置的废物数量达到填埋场设计容量时，应实行填埋封场。填埋场的最终覆盖层应为多层结构，设计从下至上：</w:t>
      </w:r>
      <w:r w:rsidR="00AE61EC" w:rsidRPr="00F17281">
        <w:t>200g/m</w:t>
      </w:r>
      <w:r w:rsidR="00AE61EC" w:rsidRPr="00F17281">
        <w:rPr>
          <w:vertAlign w:val="superscript"/>
        </w:rPr>
        <w:t>2</w:t>
      </w:r>
      <w:r w:rsidR="00AE61EC" w:rsidRPr="00F17281">
        <w:t>土工滤网</w:t>
      </w:r>
      <w:r w:rsidR="00AE61EC" w:rsidRPr="00F17281">
        <w:t>+300mm</w:t>
      </w:r>
      <w:r w:rsidR="00AE61EC" w:rsidRPr="00F17281">
        <w:t>粘土层</w:t>
      </w:r>
      <w:r w:rsidR="00AE61EC" w:rsidRPr="00F17281">
        <w:t>+4800g/m</w:t>
      </w:r>
      <w:r w:rsidR="00AE61EC" w:rsidRPr="00F17281">
        <w:rPr>
          <w:vertAlign w:val="superscript"/>
        </w:rPr>
        <w:t>2</w:t>
      </w:r>
      <w:r w:rsidR="00AE61EC" w:rsidRPr="00F17281">
        <w:t>GCL</w:t>
      </w:r>
      <w:r w:rsidR="00AE61EC" w:rsidRPr="00F17281">
        <w:t>膨润土垫</w:t>
      </w:r>
      <w:r w:rsidR="00AE61EC" w:rsidRPr="00F17281">
        <w:t>+2.0mmHDPE</w:t>
      </w:r>
      <w:r w:rsidR="00AE61EC" w:rsidRPr="00F17281">
        <w:t>膜</w:t>
      </w:r>
      <w:r w:rsidR="00AE61EC" w:rsidRPr="00F17281">
        <w:t>+6mm</w:t>
      </w:r>
      <w:r w:rsidR="00AE61EC" w:rsidRPr="00F17281">
        <w:t>厚三维土工复合排水网格</w:t>
      </w:r>
      <w:r w:rsidR="00AE61EC" w:rsidRPr="00F17281">
        <w:t>+200g/m</w:t>
      </w:r>
      <w:r w:rsidR="00AE61EC" w:rsidRPr="00F17281">
        <w:rPr>
          <w:vertAlign w:val="superscript"/>
        </w:rPr>
        <w:t>2</w:t>
      </w:r>
      <w:r w:rsidR="00AE61EC" w:rsidRPr="00F17281">
        <w:t>土工滤网</w:t>
      </w:r>
      <w:r w:rsidR="00AE61EC" w:rsidRPr="00F17281">
        <w:t>+1000mm</w:t>
      </w:r>
      <w:r w:rsidR="00AE61EC" w:rsidRPr="00F17281">
        <w:t>厚植被土层</w:t>
      </w:r>
      <w:r w:rsidRPr="00F17281">
        <w:t>。</w:t>
      </w:r>
    </w:p>
    <w:p w14:paraId="154BC897" w14:textId="615315EC" w:rsidR="00F94161" w:rsidRPr="00F17281" w:rsidRDefault="00AE61EC" w:rsidP="00AE61EC">
      <w:pPr>
        <w:pStyle w:val="3"/>
      </w:pPr>
      <w:r w:rsidRPr="00F17281">
        <w:t>6</w:t>
      </w:r>
      <w:r w:rsidR="00F94161" w:rsidRPr="00F17281">
        <w:t xml:space="preserve">.3.2 </w:t>
      </w:r>
      <w:r w:rsidR="00F94161" w:rsidRPr="00F17281">
        <w:t>封场及后期维护与管理要求</w:t>
      </w:r>
    </w:p>
    <w:p w14:paraId="175B14FC" w14:textId="77777777" w:rsidR="00F94161" w:rsidRPr="00F17281" w:rsidRDefault="00F94161" w:rsidP="00F94161">
      <w:pPr>
        <w:ind w:firstLine="480"/>
      </w:pPr>
      <w:r w:rsidRPr="00F17281">
        <w:t>填埋场封场后期维护与管理要求如下：</w:t>
      </w:r>
    </w:p>
    <w:p w14:paraId="1C40D001" w14:textId="77777777" w:rsidR="00F94161" w:rsidRPr="00F17281" w:rsidRDefault="00F94161" w:rsidP="00F94161">
      <w:pPr>
        <w:ind w:firstLine="480"/>
      </w:pPr>
      <w:r w:rsidRPr="00F17281">
        <w:t>（</w:t>
      </w:r>
      <w:r w:rsidRPr="00F17281">
        <w:t>1</w:t>
      </w:r>
      <w:r w:rsidRPr="00F17281">
        <w:t>）维护最终覆盖层的完整性和有效性。</w:t>
      </w:r>
    </w:p>
    <w:p w14:paraId="7D7882A3" w14:textId="77777777" w:rsidR="00F94161" w:rsidRPr="00F17281" w:rsidRDefault="00F94161" w:rsidP="00F94161">
      <w:pPr>
        <w:ind w:firstLine="480"/>
      </w:pPr>
      <w:r w:rsidRPr="00F17281">
        <w:lastRenderedPageBreak/>
        <w:t>（</w:t>
      </w:r>
      <w:r w:rsidRPr="00F17281">
        <w:t>2</w:t>
      </w:r>
      <w:r w:rsidRPr="00F17281">
        <w:t>）维护和监测检漏系统。</w:t>
      </w:r>
    </w:p>
    <w:p w14:paraId="1338A3F9" w14:textId="77777777" w:rsidR="00F94161" w:rsidRPr="00F17281" w:rsidRDefault="00F94161" w:rsidP="00F94161">
      <w:pPr>
        <w:ind w:firstLine="480"/>
      </w:pPr>
      <w:r w:rsidRPr="00F17281">
        <w:t>（</w:t>
      </w:r>
      <w:r w:rsidRPr="00F17281">
        <w:t>3</w:t>
      </w:r>
      <w:r w:rsidRPr="00F17281">
        <w:t>）继续监测地下水水质的变化。</w:t>
      </w:r>
    </w:p>
    <w:p w14:paraId="7EF74B90" w14:textId="78BE48EF" w:rsidR="00F94161" w:rsidRPr="00F17281" w:rsidRDefault="00F94161" w:rsidP="00F94161">
      <w:pPr>
        <w:ind w:firstLine="480"/>
      </w:pPr>
      <w:r w:rsidRPr="00F17281">
        <w:t>封场后进入后期维护与管理阶段的填埋场</w:t>
      </w:r>
      <w:r w:rsidR="002420FE">
        <w:t>淋溶液</w:t>
      </w:r>
      <w:r w:rsidRPr="00F17281">
        <w:t>产生量较少，继续经</w:t>
      </w:r>
      <w:r w:rsidR="002420FE">
        <w:t>淋溶液</w:t>
      </w:r>
      <w:r w:rsidRPr="00F17281">
        <w:t>处理站处理后排入现有</w:t>
      </w:r>
      <w:r w:rsidR="002420FE">
        <w:t>淋溶液</w:t>
      </w:r>
      <w:r w:rsidRPr="00F17281">
        <w:t>处理站进行处理。</w:t>
      </w:r>
    </w:p>
    <w:p w14:paraId="701AD7C8" w14:textId="3D173DE7" w:rsidR="00F94161" w:rsidRPr="00F17281" w:rsidRDefault="00AE61EC" w:rsidP="00AE61EC">
      <w:pPr>
        <w:pStyle w:val="3"/>
      </w:pPr>
      <w:r w:rsidRPr="00F17281">
        <w:t>6</w:t>
      </w:r>
      <w:r w:rsidR="00F94161" w:rsidRPr="00F17281">
        <w:t xml:space="preserve">.3.3 </w:t>
      </w:r>
      <w:r w:rsidR="00F94161" w:rsidRPr="00F17281">
        <w:t>封场后污染防治措施</w:t>
      </w:r>
    </w:p>
    <w:p w14:paraId="50D51941" w14:textId="0DE23B7D" w:rsidR="00F94161" w:rsidRPr="00F17281" w:rsidRDefault="00F94161" w:rsidP="00F94161">
      <w:pPr>
        <w:ind w:firstLine="480"/>
      </w:pPr>
      <w:r w:rsidRPr="00F17281">
        <w:t>当填埋场服务期满后，为美化场区景观和为后续利用创造条件，</w:t>
      </w:r>
      <w:r w:rsidR="00FE24DC">
        <w:rPr>
          <w:rFonts w:hint="eastAsia"/>
        </w:rPr>
        <w:t>本项目</w:t>
      </w:r>
      <w:r w:rsidRPr="00F17281">
        <w:t>拟作如下封场处理：</w:t>
      </w:r>
    </w:p>
    <w:p w14:paraId="1A36A75C" w14:textId="77777777" w:rsidR="00F94161" w:rsidRPr="00F17281" w:rsidRDefault="00F94161" w:rsidP="00F94161">
      <w:pPr>
        <w:ind w:firstLine="480"/>
      </w:pPr>
      <w:r w:rsidRPr="00F17281">
        <w:t>（</w:t>
      </w:r>
      <w:r w:rsidRPr="00F17281">
        <w:t>1</w:t>
      </w:r>
      <w:r w:rsidRPr="00F17281">
        <w:t>）封场覆盖</w:t>
      </w:r>
    </w:p>
    <w:p w14:paraId="3DBF389B" w14:textId="7FDB605D" w:rsidR="00F94161" w:rsidRPr="00F17281" w:rsidRDefault="00F94161" w:rsidP="00F94161">
      <w:pPr>
        <w:ind w:firstLine="480"/>
      </w:pPr>
      <w:r w:rsidRPr="00F17281">
        <w:t>首先，在填埋作业过程中，做好临时封场工程，再次，当填理场服务期满后，为美化场区景观和为后续利用创造条件，</w:t>
      </w:r>
      <w:r w:rsidR="00FE24DC">
        <w:rPr>
          <w:rFonts w:hint="eastAsia"/>
        </w:rPr>
        <w:t>本项目</w:t>
      </w:r>
      <w:r w:rsidRPr="00F17281">
        <w:t>拟作如下封场处理：</w:t>
      </w:r>
    </w:p>
    <w:p w14:paraId="6BEB7762" w14:textId="7D5D33CA" w:rsidR="00F94161" w:rsidRPr="00F17281" w:rsidRDefault="00F94161" w:rsidP="00F94161">
      <w:pPr>
        <w:ind w:firstLine="480"/>
      </w:pPr>
      <w:r w:rsidRPr="00F17281">
        <w:rPr>
          <w:rFonts w:ascii="宋体" w:hAnsi="宋体" w:cs="宋体" w:hint="eastAsia"/>
        </w:rPr>
        <w:t>①</w:t>
      </w:r>
      <w:r w:rsidRPr="00F17281">
        <w:t>在最终的</w:t>
      </w:r>
      <w:r w:rsidR="00461ADF">
        <w:rPr>
          <w:rFonts w:hint="eastAsia"/>
        </w:rPr>
        <w:t>飞灰</w:t>
      </w:r>
      <w:r w:rsidRPr="00F17281">
        <w:t>填埋表面进行封场覆盖；</w:t>
      </w:r>
    </w:p>
    <w:p w14:paraId="434FEC14" w14:textId="7523BD1C" w:rsidR="00F94161" w:rsidRPr="00F17281" w:rsidRDefault="00F94161" w:rsidP="00F94161">
      <w:pPr>
        <w:ind w:firstLine="480"/>
      </w:pPr>
      <w:r w:rsidRPr="00F17281">
        <w:rPr>
          <w:rFonts w:ascii="宋体" w:hAnsi="宋体" w:cs="宋体" w:hint="eastAsia"/>
        </w:rPr>
        <w:t>②</w:t>
      </w:r>
      <w:r w:rsidRPr="00F17281">
        <w:t>对封场后</w:t>
      </w:r>
      <w:r w:rsidR="00461ADF">
        <w:rPr>
          <w:rFonts w:hint="eastAsia"/>
        </w:rPr>
        <w:t>飞灰</w:t>
      </w:r>
      <w:r w:rsidRPr="00F17281">
        <w:t>堆体出现的因局部沉降引起的陷落、裂隙等作及时处；保留污水导排及其处理设施，待确定达到安全期为止；</w:t>
      </w:r>
    </w:p>
    <w:p w14:paraId="6C20904F" w14:textId="39FEB810" w:rsidR="00F94161" w:rsidRPr="00F17281" w:rsidRDefault="00F94161" w:rsidP="00F94161">
      <w:pPr>
        <w:ind w:firstLine="480"/>
      </w:pPr>
      <w:r w:rsidRPr="00F17281">
        <w:rPr>
          <w:rFonts w:ascii="宋体" w:hAnsi="宋体" w:cs="宋体" w:hint="eastAsia"/>
        </w:rPr>
        <w:t>④</w:t>
      </w:r>
      <w:r w:rsidRPr="00F17281">
        <w:t>达到安全期的填埋场可作绿化、旱地农作、人造景观以及一些无机物资堆放场等用地。</w:t>
      </w:r>
      <w:r w:rsidR="00FE24DC">
        <w:rPr>
          <w:rFonts w:hint="eastAsia"/>
        </w:rPr>
        <w:t>本项目</w:t>
      </w:r>
      <w:r w:rsidRPr="00F17281">
        <w:t>初步考虑采取以恢复场区生态为主的植被恢复措施，即在最终覆盖的耕植土上，就近选择适宜的植物种类，合理进行乔木、灌木和草本植物等的种植。由于项目未设计封场覆盖结构设计，要求在本填理场终场进行封场前另行进行封场工程施工设计，制定封场方案报当地环保主管部门备案。</w:t>
      </w:r>
    </w:p>
    <w:p w14:paraId="384D06C2" w14:textId="77777777" w:rsidR="00F94161" w:rsidRPr="00F17281" w:rsidRDefault="00F94161" w:rsidP="00F94161">
      <w:pPr>
        <w:ind w:firstLine="480"/>
      </w:pPr>
      <w:r w:rsidRPr="00F17281">
        <w:t>（</w:t>
      </w:r>
      <w:r w:rsidRPr="00F17281">
        <w:t>2</w:t>
      </w:r>
      <w:r w:rsidRPr="00F17281">
        <w:t>）封场后维护计划</w:t>
      </w:r>
    </w:p>
    <w:p w14:paraId="7E091538" w14:textId="77777777" w:rsidR="00F94161" w:rsidRPr="00F17281" w:rsidRDefault="00F94161" w:rsidP="00F94161">
      <w:pPr>
        <w:ind w:firstLine="480"/>
      </w:pPr>
      <w:r w:rsidRPr="00F17281">
        <w:t>封场后维护计划包括场地维护和污染治理的继续运行和监测。</w:t>
      </w:r>
    </w:p>
    <w:p w14:paraId="3D7FEFE4" w14:textId="77777777" w:rsidR="00F94161" w:rsidRPr="00F17281" w:rsidRDefault="00F94161" w:rsidP="00F94161">
      <w:pPr>
        <w:ind w:firstLine="480"/>
      </w:pPr>
      <w:r w:rsidRPr="00F17281">
        <w:rPr>
          <w:rFonts w:ascii="宋体" w:hAnsi="宋体" w:cs="宋体" w:hint="eastAsia"/>
        </w:rPr>
        <w:t>①</w:t>
      </w:r>
      <w:r w:rsidRPr="00F17281">
        <w:t>封场后，污水按照要求继续监测。</w:t>
      </w:r>
    </w:p>
    <w:p w14:paraId="7022E30E" w14:textId="77777777" w:rsidR="00F94161" w:rsidRPr="00F17281" w:rsidRDefault="00F94161" w:rsidP="00F94161">
      <w:pPr>
        <w:ind w:firstLine="480"/>
      </w:pPr>
      <w:r w:rsidRPr="00F17281">
        <w:rPr>
          <w:rFonts w:ascii="宋体" w:hAnsi="宋体" w:cs="宋体" w:hint="eastAsia"/>
        </w:rPr>
        <w:t>②</w:t>
      </w:r>
      <w:r w:rsidRPr="00F17281">
        <w:t>封场后，将继续按要求对所在地地下水监测井内的地下水进行监测。当停止场内污水收集和外排系统的运行时，可取消对地下水的监测。</w:t>
      </w:r>
    </w:p>
    <w:p w14:paraId="056D7924" w14:textId="77777777" w:rsidR="00F94161" w:rsidRPr="00F17281" w:rsidRDefault="00F94161" w:rsidP="00F94161">
      <w:pPr>
        <w:ind w:firstLine="480"/>
      </w:pPr>
      <w:r w:rsidRPr="00F17281">
        <w:rPr>
          <w:rFonts w:ascii="宋体" w:hAnsi="宋体" w:cs="宋体" w:hint="eastAsia"/>
        </w:rPr>
        <w:t>③</w:t>
      </w:r>
      <w:r w:rsidRPr="00F17281">
        <w:t>封场后，每年监测</w:t>
      </w:r>
      <w:r w:rsidRPr="00F17281">
        <w:t>1</w:t>
      </w:r>
      <w:r w:rsidRPr="00F17281">
        <w:t>次地面沉降，沉降测试点为：在堆体的平台上设置</w:t>
      </w:r>
      <w:r w:rsidRPr="00F17281">
        <w:t>2</w:t>
      </w:r>
      <w:r w:rsidRPr="00F17281">
        <w:t>点，顶面设置</w:t>
      </w:r>
      <w:r w:rsidRPr="00F17281">
        <w:t>4</w:t>
      </w:r>
      <w:r w:rsidRPr="00F17281">
        <w:t>点。监测地面沉降直至封场管理结束。</w:t>
      </w:r>
    </w:p>
    <w:p w14:paraId="584D39C0" w14:textId="6DB3CE85" w:rsidR="002C6AAE" w:rsidRDefault="00F94161" w:rsidP="00F94161">
      <w:pPr>
        <w:ind w:firstLine="480"/>
      </w:pPr>
      <w:r w:rsidRPr="00F17281">
        <w:rPr>
          <w:rFonts w:ascii="宋体" w:hAnsi="宋体" w:cs="宋体" w:hint="eastAsia"/>
        </w:rPr>
        <w:t>④</w:t>
      </w:r>
      <w:r w:rsidRPr="00F17281">
        <w:t>场地维护包括围堤、隔堤、道路、排水明沟等填埋场基础设施的维护。</w:t>
      </w:r>
    </w:p>
    <w:p w14:paraId="2606B59C" w14:textId="163890F6" w:rsidR="00195D8B" w:rsidRDefault="00195D8B" w:rsidP="00F94161">
      <w:pPr>
        <w:ind w:firstLine="480"/>
      </w:pPr>
    </w:p>
    <w:p w14:paraId="1E220904" w14:textId="6CCDAC25" w:rsidR="00195D8B" w:rsidRPr="005D50D4" w:rsidRDefault="00195D8B" w:rsidP="00195D8B">
      <w:pPr>
        <w:pStyle w:val="2"/>
      </w:pPr>
      <w:bookmarkStart w:id="542" w:name="_Toc68098354"/>
      <w:bookmarkStart w:id="543" w:name="_Toc151539300"/>
      <w:r w:rsidRPr="005D50D4">
        <w:lastRenderedPageBreak/>
        <w:t>6.4</w:t>
      </w:r>
      <w:r w:rsidRPr="005D50D4">
        <w:rPr>
          <w:rFonts w:hint="eastAsia"/>
        </w:rPr>
        <w:t xml:space="preserve"> </w:t>
      </w:r>
      <w:r w:rsidRPr="005D50D4">
        <w:rPr>
          <w:rFonts w:hint="eastAsia"/>
        </w:rPr>
        <w:t>不达标区解决方案</w:t>
      </w:r>
      <w:bookmarkEnd w:id="542"/>
      <w:bookmarkEnd w:id="543"/>
    </w:p>
    <w:p w14:paraId="1AC09A06" w14:textId="77777777" w:rsidR="00195D8B" w:rsidRPr="005D50D4" w:rsidRDefault="00195D8B" w:rsidP="00195D8B">
      <w:pPr>
        <w:pStyle w:val="611"/>
        <w:ind w:firstLine="480"/>
      </w:pPr>
      <w:r w:rsidRPr="005D50D4">
        <w:rPr>
          <w:rFonts w:hint="eastAsia"/>
        </w:rPr>
        <w:t>根据《中华人民共和国大气污染防治法》、《湖南省污染防治攻坚战三年行动计划（</w:t>
      </w:r>
      <w:r w:rsidRPr="005D50D4">
        <w:rPr>
          <w:rFonts w:hint="eastAsia"/>
        </w:rPr>
        <w:t>2018-2020</w:t>
      </w:r>
      <w:r w:rsidRPr="005D50D4">
        <w:rPr>
          <w:rFonts w:hint="eastAsia"/>
        </w:rPr>
        <w:t>年）》等法律法规和文件要求，衡阳市已制定并发布实施了《衡阳市大气环境质量限期达标规划》（</w:t>
      </w:r>
      <w:r w:rsidRPr="005D50D4">
        <w:rPr>
          <w:rFonts w:hint="eastAsia"/>
        </w:rPr>
        <w:t>2020-2025</w:t>
      </w:r>
      <w:r w:rsidRPr="005D50D4">
        <w:rPr>
          <w:rFonts w:hint="eastAsia"/>
        </w:rPr>
        <w:t>）》，持续深入开展大气污染治理。具体措施</w:t>
      </w:r>
      <w:r w:rsidRPr="005D50D4">
        <w:t>如下：</w:t>
      </w:r>
    </w:p>
    <w:p w14:paraId="69E19B2A" w14:textId="77777777" w:rsidR="00195D8B" w:rsidRPr="005D50D4" w:rsidRDefault="00195D8B" w:rsidP="00195D8B">
      <w:pPr>
        <w:pStyle w:val="611"/>
        <w:ind w:firstLine="480"/>
      </w:pPr>
      <w:r w:rsidRPr="005D50D4">
        <w:rPr>
          <w:rFonts w:hint="eastAsia"/>
        </w:rPr>
        <w:t>①积极推动产业转型升级</w:t>
      </w:r>
    </w:p>
    <w:p w14:paraId="0F0A82F0" w14:textId="77777777" w:rsidR="00195D8B" w:rsidRPr="005D50D4" w:rsidRDefault="00195D8B" w:rsidP="00195D8B">
      <w:pPr>
        <w:pStyle w:val="611"/>
        <w:ind w:firstLine="480"/>
      </w:pPr>
      <w:r w:rsidRPr="005D50D4">
        <w:rPr>
          <w:rFonts w:hint="eastAsia"/>
        </w:rPr>
        <w:t>a</w:t>
      </w:r>
      <w:r w:rsidRPr="005D50D4">
        <w:rPr>
          <w:rFonts w:hint="eastAsia"/>
        </w:rPr>
        <w:t>促进产业结构调整、</w:t>
      </w:r>
      <w:r w:rsidRPr="005D50D4">
        <w:rPr>
          <w:rFonts w:hint="eastAsia"/>
        </w:rPr>
        <w:t>b</w:t>
      </w:r>
      <w:r w:rsidRPr="005D50D4">
        <w:rPr>
          <w:rFonts w:hint="eastAsia"/>
        </w:rPr>
        <w:t>推进“散乱污”企业整治、</w:t>
      </w:r>
      <w:r w:rsidRPr="005D50D4">
        <w:rPr>
          <w:rFonts w:hint="eastAsia"/>
        </w:rPr>
        <w:t>c</w:t>
      </w:r>
      <w:r w:rsidRPr="005D50D4">
        <w:rPr>
          <w:rFonts w:hint="eastAsia"/>
        </w:rPr>
        <w:t>优化能源结构调整、</w:t>
      </w:r>
      <w:r w:rsidRPr="005D50D4">
        <w:rPr>
          <w:rFonts w:hint="eastAsia"/>
        </w:rPr>
        <w:t>d</w:t>
      </w:r>
      <w:r w:rsidRPr="005D50D4">
        <w:rPr>
          <w:rFonts w:hint="eastAsia"/>
        </w:rPr>
        <w:t>加快清洁能源替代利用、</w:t>
      </w:r>
      <w:r w:rsidRPr="005D50D4">
        <w:rPr>
          <w:rFonts w:hint="eastAsia"/>
        </w:rPr>
        <w:t>e</w:t>
      </w:r>
      <w:r w:rsidRPr="005D50D4">
        <w:rPr>
          <w:rFonts w:hint="eastAsia"/>
        </w:rPr>
        <w:t>推动交通结构调整、</w:t>
      </w:r>
      <w:r w:rsidRPr="005D50D4">
        <w:rPr>
          <w:rFonts w:hint="eastAsia"/>
        </w:rPr>
        <w:t>f</w:t>
      </w:r>
      <w:r w:rsidRPr="005D50D4">
        <w:rPr>
          <w:rFonts w:hint="eastAsia"/>
        </w:rPr>
        <w:t>加快绿色交通体系建设、</w:t>
      </w:r>
      <w:r w:rsidRPr="005D50D4">
        <w:rPr>
          <w:rFonts w:hint="eastAsia"/>
        </w:rPr>
        <w:t>g</w:t>
      </w:r>
      <w:r w:rsidRPr="005D50D4">
        <w:rPr>
          <w:rFonts w:hint="eastAsia"/>
        </w:rPr>
        <w:t>推进油品提质升级。</w:t>
      </w:r>
    </w:p>
    <w:p w14:paraId="214DDB26" w14:textId="77777777" w:rsidR="00195D8B" w:rsidRPr="005D50D4" w:rsidRDefault="00195D8B" w:rsidP="00195D8B">
      <w:pPr>
        <w:pStyle w:val="611"/>
        <w:ind w:firstLine="480"/>
      </w:pPr>
      <w:r w:rsidRPr="005D50D4">
        <w:rPr>
          <w:rFonts w:hint="eastAsia"/>
        </w:rPr>
        <w:t>②加大污染治理力度</w:t>
      </w:r>
    </w:p>
    <w:p w14:paraId="42DD0FDB" w14:textId="77777777" w:rsidR="00195D8B" w:rsidRPr="005D50D4" w:rsidRDefault="00195D8B" w:rsidP="00195D8B">
      <w:pPr>
        <w:pStyle w:val="611"/>
        <w:ind w:firstLine="480"/>
      </w:pPr>
      <w:r w:rsidRPr="005D50D4">
        <w:rPr>
          <w:rFonts w:hint="eastAsia"/>
        </w:rPr>
        <w:t>a</w:t>
      </w:r>
      <w:r w:rsidRPr="005D50D4">
        <w:rPr>
          <w:rFonts w:hint="eastAsia"/>
        </w:rPr>
        <w:t>推动工业污染源稳定达标排放、</w:t>
      </w:r>
      <w:r w:rsidRPr="005D50D4">
        <w:rPr>
          <w:rFonts w:hint="eastAsia"/>
        </w:rPr>
        <w:t>b</w:t>
      </w:r>
      <w:r w:rsidRPr="005D50D4">
        <w:rPr>
          <w:rFonts w:hint="eastAsia"/>
        </w:rPr>
        <w:t>加强工业企业无组织排放管控、</w:t>
      </w:r>
      <w:r w:rsidRPr="005D50D4">
        <w:rPr>
          <w:rFonts w:hint="eastAsia"/>
        </w:rPr>
        <w:t>c</w:t>
      </w:r>
      <w:r w:rsidRPr="005D50D4">
        <w:rPr>
          <w:rFonts w:hint="eastAsia"/>
        </w:rPr>
        <w:t>加强工业园区大气污染防治、</w:t>
      </w:r>
      <w:r w:rsidRPr="005D50D4">
        <w:rPr>
          <w:rFonts w:hint="eastAsia"/>
        </w:rPr>
        <w:t>d</w:t>
      </w:r>
      <w:r w:rsidRPr="005D50D4">
        <w:rPr>
          <w:rFonts w:hint="eastAsia"/>
        </w:rPr>
        <w:t>推动重点地区和重点行业执行大气污染物特别排放限值、</w:t>
      </w:r>
      <w:r w:rsidRPr="005D50D4">
        <w:rPr>
          <w:rFonts w:hint="eastAsia"/>
        </w:rPr>
        <w:t>e</w:t>
      </w:r>
      <w:r w:rsidRPr="005D50D4">
        <w:rPr>
          <w:rFonts w:hint="eastAsia"/>
        </w:rPr>
        <w:t>推进火电钢铁行业超低排放改造、</w:t>
      </w:r>
      <w:r w:rsidRPr="005D50D4">
        <w:rPr>
          <w:rFonts w:hint="eastAsia"/>
        </w:rPr>
        <w:t>f</w:t>
      </w:r>
      <w:r w:rsidRPr="005D50D4">
        <w:rPr>
          <w:rFonts w:hint="eastAsia"/>
        </w:rPr>
        <w:t>全面推进工业综合治理、</w:t>
      </w:r>
      <w:r w:rsidRPr="005D50D4">
        <w:rPr>
          <w:rFonts w:hint="eastAsia"/>
        </w:rPr>
        <w:t>g</w:t>
      </w:r>
      <w:r w:rsidRPr="005D50D4">
        <w:rPr>
          <w:rFonts w:hint="eastAsia"/>
        </w:rPr>
        <w:t>打好柴油货车污染治理攻坚战、</w:t>
      </w:r>
      <w:r w:rsidRPr="005D50D4">
        <w:rPr>
          <w:rFonts w:hint="eastAsia"/>
        </w:rPr>
        <w:t>h</w:t>
      </w:r>
      <w:r w:rsidRPr="005D50D4">
        <w:rPr>
          <w:rFonts w:hint="eastAsia"/>
        </w:rPr>
        <w:t>加强非道路移动机械和船舶污染管控、</w:t>
      </w:r>
      <w:r w:rsidRPr="005D50D4">
        <w:rPr>
          <w:rFonts w:hint="eastAsia"/>
        </w:rPr>
        <w:t>i</w:t>
      </w:r>
      <w:r w:rsidRPr="005D50D4">
        <w:rPr>
          <w:rFonts w:hint="eastAsia"/>
        </w:rPr>
        <w:t>加强扬尘污染治理、</w:t>
      </w:r>
      <w:r w:rsidRPr="005D50D4">
        <w:rPr>
          <w:rFonts w:hint="eastAsia"/>
        </w:rPr>
        <w:t>j</w:t>
      </w:r>
      <w:r w:rsidRPr="005D50D4">
        <w:rPr>
          <w:rFonts w:hint="eastAsia"/>
        </w:rPr>
        <w:t>严禁秸秆露天焚烧、</w:t>
      </w:r>
      <w:r w:rsidRPr="005D50D4">
        <w:rPr>
          <w:rFonts w:hint="eastAsia"/>
        </w:rPr>
        <w:t>k</w:t>
      </w:r>
      <w:r w:rsidRPr="005D50D4">
        <w:rPr>
          <w:rFonts w:hint="eastAsia"/>
        </w:rPr>
        <w:t>加强生活面源整治。</w:t>
      </w:r>
    </w:p>
    <w:p w14:paraId="35B6103D" w14:textId="77777777" w:rsidR="00195D8B" w:rsidRPr="00195D8B" w:rsidRDefault="00195D8B" w:rsidP="00195D8B">
      <w:pPr>
        <w:pStyle w:val="611"/>
        <w:ind w:firstLine="480"/>
        <w:rPr>
          <w:u w:val="single"/>
        </w:rPr>
      </w:pPr>
      <w:r w:rsidRPr="005D50D4">
        <w:rPr>
          <w:rFonts w:hint="eastAsia"/>
        </w:rPr>
        <w:t>采取上述措施后，衡阳县的环境空气质量状况有望持续改善。</w:t>
      </w:r>
    </w:p>
    <w:p w14:paraId="131DEFC2" w14:textId="77777777" w:rsidR="00195D8B" w:rsidRPr="00195D8B" w:rsidRDefault="00195D8B" w:rsidP="00F94161">
      <w:pPr>
        <w:ind w:firstLine="480"/>
        <w:sectPr w:rsidR="00195D8B" w:rsidRPr="00195D8B" w:rsidSect="0058186C">
          <w:pgSz w:w="11906" w:h="16838"/>
          <w:pgMar w:top="1440" w:right="1800" w:bottom="1440" w:left="1800" w:header="851" w:footer="992" w:gutter="0"/>
          <w:cols w:space="425"/>
          <w:docGrid w:type="lines" w:linePitch="326"/>
        </w:sectPr>
      </w:pPr>
    </w:p>
    <w:p w14:paraId="21E77B21" w14:textId="61056D0B" w:rsidR="002C6AAE" w:rsidRPr="00F17281" w:rsidRDefault="002C6AAE" w:rsidP="002C6AAE">
      <w:pPr>
        <w:pStyle w:val="1"/>
      </w:pPr>
      <w:bookmarkStart w:id="544" w:name="_Toc87278914"/>
      <w:bookmarkStart w:id="545" w:name="_Toc151539301"/>
      <w:r w:rsidRPr="00F17281">
        <w:lastRenderedPageBreak/>
        <w:t>第</w:t>
      </w:r>
      <w:r w:rsidRPr="00F17281">
        <w:t>7</w:t>
      </w:r>
      <w:r w:rsidRPr="00F17281">
        <w:t>章</w:t>
      </w:r>
      <w:r w:rsidRPr="00F17281">
        <w:t xml:space="preserve"> </w:t>
      </w:r>
      <w:r w:rsidRPr="00F17281">
        <w:t>环境影响经济损益分析</w:t>
      </w:r>
      <w:bookmarkEnd w:id="544"/>
      <w:bookmarkEnd w:id="545"/>
    </w:p>
    <w:p w14:paraId="486B6C24" w14:textId="77777777" w:rsidR="002C6AAE" w:rsidRPr="00F17281" w:rsidRDefault="002C6AAE" w:rsidP="002C6AAE">
      <w:pPr>
        <w:ind w:firstLine="480"/>
      </w:pPr>
      <w:r w:rsidRPr="00F17281">
        <w:t>对项目进行环境影响经济损益分析，目的是为了衡量该项目的环保投资所能收到的环境效益和经济效益；建设项目应力争达到社会效益、环境效益、经济效益的统一，这样才能符合可持续发展的要求，实现经济的持续发展和环境质量的不断改善。项目建设在一定程度上会给周围环境带来一些负面影响，因此有必要进行经济效益、社会效益、环境效益的综合分析，使项目的建设论证更加充分可靠，工程的设计和实施更加完善，以实现社会的良性发展、经济的持续增长和环境质量的保持与改善。</w:t>
      </w:r>
    </w:p>
    <w:p w14:paraId="5C208209" w14:textId="27512D23" w:rsidR="002C6AAE" w:rsidRPr="00F17281" w:rsidRDefault="002C6AAE" w:rsidP="002C6AAE">
      <w:pPr>
        <w:pStyle w:val="2"/>
        <w:rPr>
          <w:rFonts w:cs="Times New Roman"/>
        </w:rPr>
      </w:pPr>
      <w:bookmarkStart w:id="546" w:name="_Toc87278915"/>
      <w:bookmarkStart w:id="547" w:name="_Toc151539302"/>
      <w:r w:rsidRPr="00F17281">
        <w:rPr>
          <w:rFonts w:cs="Times New Roman"/>
        </w:rPr>
        <w:t xml:space="preserve">7.1 </w:t>
      </w:r>
      <w:r w:rsidRPr="00F17281">
        <w:rPr>
          <w:rFonts w:cs="Times New Roman"/>
        </w:rPr>
        <w:t>经济损益分析</w:t>
      </w:r>
      <w:bookmarkEnd w:id="546"/>
      <w:bookmarkEnd w:id="547"/>
    </w:p>
    <w:p w14:paraId="66296EC1" w14:textId="19D6A309" w:rsidR="002C6AAE" w:rsidRPr="00F17281" w:rsidRDefault="002C6AAE" w:rsidP="002C6AAE">
      <w:pPr>
        <w:ind w:firstLine="480"/>
      </w:pPr>
      <w:r w:rsidRPr="00F17281">
        <w:t>依据《建设项目环境保护设计规定》中的有关内容，环保设施划分的基本原则是，凡属于污染治理环境保护所需的设施、装置和工程设施，属生产工艺需要又为环境保护服务的设施，为保证生产有良好环境所采取的防尘、绿化设施均属环保设施。</w:t>
      </w:r>
      <w:r w:rsidR="00BA793A">
        <w:rPr>
          <w:rFonts w:hint="eastAsia"/>
        </w:rPr>
        <w:t>固化</w:t>
      </w:r>
      <w:r w:rsidRPr="00F17281">
        <w:t>飞灰填埋场建设本身属于环保工程，项目总投资</w:t>
      </w:r>
      <w:r w:rsidR="00461ADF" w:rsidRPr="00461ADF">
        <w:t>2251.68</w:t>
      </w:r>
      <w:r w:rsidRPr="00F17281">
        <w:t>万元，全部属于环保投资。工程作为城市公用设施配套工程建设，属于环保工程和社会公益事业，不产生经济效益，体现了项目属公益性环保项目的特征。</w:t>
      </w:r>
    </w:p>
    <w:p w14:paraId="5E8AD9FF" w14:textId="7C47B2F7" w:rsidR="002C6AAE" w:rsidRPr="00F17281" w:rsidRDefault="002C6AAE" w:rsidP="002C6AAE">
      <w:pPr>
        <w:pStyle w:val="2"/>
        <w:rPr>
          <w:rFonts w:cs="Times New Roman"/>
        </w:rPr>
      </w:pPr>
      <w:bookmarkStart w:id="548" w:name="_Toc87278916"/>
      <w:bookmarkStart w:id="549" w:name="_Toc151539303"/>
      <w:r w:rsidRPr="00F17281">
        <w:rPr>
          <w:rFonts w:cs="Times New Roman"/>
        </w:rPr>
        <w:t xml:space="preserve">7.2 </w:t>
      </w:r>
      <w:r w:rsidRPr="00F17281">
        <w:rPr>
          <w:rFonts w:cs="Times New Roman"/>
        </w:rPr>
        <w:t>环境效益分析</w:t>
      </w:r>
      <w:bookmarkEnd w:id="548"/>
      <w:bookmarkEnd w:id="549"/>
    </w:p>
    <w:p w14:paraId="0FD9FD75" w14:textId="77777777" w:rsidR="002C6AAE" w:rsidRPr="00F17281" w:rsidRDefault="002C6AAE" w:rsidP="002C6AAE">
      <w:pPr>
        <w:ind w:firstLine="480"/>
      </w:pPr>
      <w:r w:rsidRPr="00F17281">
        <w:t>本项目是一项环境保护基础设施建设配套工程，它产生的主要效益即为环境效益，符合《城市生活垃圾处理及污染防治技术政策》中提出的垃圾处理的</w:t>
      </w:r>
      <w:r w:rsidRPr="00F17281">
        <w:t>“</w:t>
      </w:r>
      <w:r w:rsidRPr="00F17281">
        <w:t>减量化，资源化、无害化</w:t>
      </w:r>
      <w:r w:rsidRPr="00F17281">
        <w:t>”</w:t>
      </w:r>
      <w:r w:rsidRPr="00F17281">
        <w:t>的原则、</w:t>
      </w:r>
      <w:r w:rsidRPr="00F17281">
        <w:t>“</w:t>
      </w:r>
      <w:r w:rsidRPr="00F17281">
        <w:t>坚持因地制宜、技术可行，设备可靠、适度规模、综合治理和利用</w:t>
      </w:r>
      <w:r w:rsidRPr="00F17281">
        <w:t>”</w:t>
      </w:r>
      <w:r w:rsidRPr="00F17281">
        <w:t>的原则，为衡阳县生活垃圾焚烧发电项目的稳定运行提供后勤保障。</w:t>
      </w:r>
    </w:p>
    <w:p w14:paraId="38DD219C" w14:textId="77777777" w:rsidR="002C6AAE" w:rsidRPr="00F17281" w:rsidRDefault="002C6AAE" w:rsidP="002C6AAE">
      <w:pPr>
        <w:ind w:firstLine="480"/>
      </w:pPr>
      <w:r w:rsidRPr="00F17281">
        <w:t>从另外的方面看，若飞灰没有就地处置，就必然需要车辆运输至危险废物填埋场填埋，运输过程发生抛洒或翻车时，对环境的影响范围将大大增加，由于飞灰的特殊性，即时进行清理，影响仍然难以消除。因此，飞灰就地处置填埋，可大大减少危险废物运输的风险性，为环境安全提供保障。</w:t>
      </w:r>
    </w:p>
    <w:p w14:paraId="165F28AE" w14:textId="139D3EEB" w:rsidR="002C6AAE" w:rsidRPr="00F17281" w:rsidRDefault="002C6AAE" w:rsidP="002C6AAE">
      <w:pPr>
        <w:ind w:firstLine="480"/>
      </w:pPr>
      <w:r w:rsidRPr="00F17281">
        <w:t>因此，</w:t>
      </w:r>
      <w:r w:rsidR="00FE24DC">
        <w:rPr>
          <w:rFonts w:hint="eastAsia"/>
        </w:rPr>
        <w:t>本项目</w:t>
      </w:r>
      <w:r w:rsidRPr="00F17281">
        <w:t>具有良好的环境效益。</w:t>
      </w:r>
    </w:p>
    <w:p w14:paraId="5BA847DE" w14:textId="55461A0C" w:rsidR="002C6AAE" w:rsidRPr="00F17281" w:rsidRDefault="002C6AAE" w:rsidP="002C6AAE">
      <w:pPr>
        <w:pStyle w:val="2"/>
        <w:rPr>
          <w:rFonts w:cs="Times New Roman"/>
        </w:rPr>
      </w:pPr>
      <w:bookmarkStart w:id="550" w:name="_Toc87278917"/>
      <w:bookmarkStart w:id="551" w:name="_Toc151539304"/>
      <w:r w:rsidRPr="00F17281">
        <w:rPr>
          <w:rFonts w:cs="Times New Roman"/>
        </w:rPr>
        <w:lastRenderedPageBreak/>
        <w:t xml:space="preserve">7.3 </w:t>
      </w:r>
      <w:r w:rsidRPr="00F17281">
        <w:rPr>
          <w:rFonts w:cs="Times New Roman"/>
        </w:rPr>
        <w:t>社会效益分析</w:t>
      </w:r>
      <w:bookmarkEnd w:id="550"/>
      <w:bookmarkEnd w:id="551"/>
    </w:p>
    <w:p w14:paraId="61D9F360" w14:textId="77777777" w:rsidR="002C6AAE" w:rsidRPr="00F17281" w:rsidRDefault="002C6AAE" w:rsidP="002C6AAE">
      <w:pPr>
        <w:ind w:firstLine="480"/>
      </w:pPr>
      <w:r w:rsidRPr="00F17281">
        <w:t>本项目属于环保工程，建成后将会给衡阳县生活垃圾焚烧发电项目飞灰处理处置带来极大的方便，有利于城市的发展和城市面貌的改善，有利于城市居民身心健康发展和生活质量的提高。项目投产后使衡阳县生活垃圾焚烧发电项目飞灰的无害化处理率为</w:t>
      </w:r>
      <w:r w:rsidRPr="00F17281">
        <w:t>100%</w:t>
      </w:r>
      <w:r w:rsidRPr="00F17281">
        <w:t>。人群健康水平明显提高，居住生活环境质量显著改善，旅游环境和投资环境也将得到较大改善，对保持国民经济健康、持续的发展都有不可估量的促进作用。</w:t>
      </w:r>
    </w:p>
    <w:p w14:paraId="015AA104" w14:textId="1D9CEC44" w:rsidR="002C6AAE" w:rsidRPr="00F17281" w:rsidRDefault="002C6AAE" w:rsidP="002C6AAE">
      <w:pPr>
        <w:pStyle w:val="2"/>
        <w:rPr>
          <w:rFonts w:cs="Times New Roman"/>
        </w:rPr>
      </w:pPr>
      <w:bookmarkStart w:id="552" w:name="_Toc87278918"/>
      <w:bookmarkStart w:id="553" w:name="_Toc151539305"/>
      <w:r w:rsidRPr="00F17281">
        <w:rPr>
          <w:rFonts w:cs="Times New Roman"/>
        </w:rPr>
        <w:t xml:space="preserve">7.4 </w:t>
      </w:r>
      <w:r w:rsidRPr="00F17281">
        <w:rPr>
          <w:rFonts w:cs="Times New Roman"/>
        </w:rPr>
        <w:t>小结</w:t>
      </w:r>
      <w:bookmarkEnd w:id="552"/>
      <w:bookmarkEnd w:id="553"/>
    </w:p>
    <w:p w14:paraId="2BCAAC3E" w14:textId="77777777" w:rsidR="002C6AAE" w:rsidRPr="00F17281" w:rsidRDefault="002C6AAE" w:rsidP="002C6AAE">
      <w:pPr>
        <w:ind w:firstLine="480"/>
        <w:sectPr w:rsidR="002C6AAE" w:rsidRPr="00F17281" w:rsidSect="0058186C">
          <w:headerReference w:type="even" r:id="rId174"/>
          <w:headerReference w:type="default" r:id="rId175"/>
          <w:footerReference w:type="even" r:id="rId176"/>
          <w:footerReference w:type="default" r:id="rId177"/>
          <w:headerReference w:type="first" r:id="rId178"/>
          <w:footerReference w:type="first" r:id="rId179"/>
          <w:pgSz w:w="11906" w:h="16838"/>
          <w:pgMar w:top="1440" w:right="1800" w:bottom="1440" w:left="1800" w:header="851" w:footer="992" w:gutter="0"/>
          <w:cols w:space="425"/>
          <w:docGrid w:type="lines" w:linePitch="326"/>
        </w:sectPr>
      </w:pPr>
      <w:r w:rsidRPr="00F17281">
        <w:t>本项目是衡阳县生活垃圾焚烧发电项目的焚烧飞灰的配套工程，项目是项非盈利目的的公益型建设项目，它的建成投产具有显著的社会效益和环境效益。由于垃圾处理场以</w:t>
      </w:r>
      <w:r w:rsidRPr="005D50D4">
        <w:rPr>
          <w:rFonts w:ascii="宋体" w:hAnsi="宋体"/>
        </w:rPr>
        <w:t>“减量化，无害化、资源化”</w:t>
      </w:r>
      <w:r w:rsidRPr="00F17281">
        <w:t>为建设宗旨，对保障生活垃圾进行综合处理，体现了一定的经济效益，通过采取本报告所要求的一系列的环境保护措施，本项目建设对环境产生的不良影响较小，所造成的环境损失较小，是可以接受的。</w:t>
      </w:r>
    </w:p>
    <w:p w14:paraId="5F81372A" w14:textId="0B297BB5" w:rsidR="002C6AAE" w:rsidRPr="00F17281" w:rsidRDefault="002C6AAE" w:rsidP="002C6AAE">
      <w:pPr>
        <w:pStyle w:val="1"/>
      </w:pPr>
      <w:bookmarkStart w:id="554" w:name="_Toc87278919"/>
      <w:bookmarkStart w:id="555" w:name="_Toc151539306"/>
      <w:r w:rsidRPr="00F17281">
        <w:lastRenderedPageBreak/>
        <w:t>第</w:t>
      </w:r>
      <w:r w:rsidRPr="00F17281">
        <w:t>8</w:t>
      </w:r>
      <w:r w:rsidRPr="00F17281">
        <w:t>章</w:t>
      </w:r>
      <w:r w:rsidRPr="00F17281">
        <w:t xml:space="preserve"> </w:t>
      </w:r>
      <w:r w:rsidRPr="00F17281">
        <w:t>环境管理和监测计划</w:t>
      </w:r>
      <w:bookmarkEnd w:id="554"/>
      <w:bookmarkEnd w:id="555"/>
    </w:p>
    <w:p w14:paraId="7B2E1D2C" w14:textId="3A6EB308" w:rsidR="002C6AAE" w:rsidRPr="00F17281" w:rsidRDefault="002C6AAE" w:rsidP="002C6AAE">
      <w:pPr>
        <w:pStyle w:val="2"/>
        <w:rPr>
          <w:rFonts w:cs="Times New Roman"/>
        </w:rPr>
      </w:pPr>
      <w:bookmarkStart w:id="556" w:name="_Toc87278920"/>
      <w:bookmarkStart w:id="557" w:name="_Toc151539307"/>
      <w:r w:rsidRPr="00F17281">
        <w:rPr>
          <w:rFonts w:cs="Times New Roman"/>
        </w:rPr>
        <w:t xml:space="preserve">8.1 </w:t>
      </w:r>
      <w:r w:rsidRPr="00F17281">
        <w:rPr>
          <w:rFonts w:cs="Times New Roman"/>
        </w:rPr>
        <w:t>环境管理</w:t>
      </w:r>
      <w:bookmarkEnd w:id="556"/>
      <w:bookmarkEnd w:id="557"/>
    </w:p>
    <w:p w14:paraId="332215CC" w14:textId="77777777" w:rsidR="002C6AAE" w:rsidRPr="00F17281" w:rsidRDefault="002C6AAE" w:rsidP="002C6AAE">
      <w:pPr>
        <w:ind w:firstLine="480"/>
      </w:pPr>
      <w:r w:rsidRPr="00F17281">
        <w:t>项目环境保护管理是指建设单位、设计单位和施工单位在项目的设计、建设期和运行期必须遵守国家、省市的有关环境保护法规、政策、标准，落实环境影响评价报告中拟定采取的减缓措施，并确保环境保护设施处于正常运行状态。环境管理计划制定出机构的能力建设、执行各项防治措施的职责、实施进度、监测内容和报告程序，以及资金投入和来源等内容。在项目建设期和运行期，接受地方生态环境主管部门的监督和指导，并配合生态环境主管部门完成对项目建设的</w:t>
      </w:r>
      <w:r w:rsidRPr="00F17281">
        <w:t>“</w:t>
      </w:r>
      <w:r w:rsidRPr="00F17281">
        <w:t>三同时</w:t>
      </w:r>
      <w:r w:rsidRPr="00F17281">
        <w:t>”</w:t>
      </w:r>
      <w:r w:rsidRPr="00F17281">
        <w:t>审查。</w:t>
      </w:r>
    </w:p>
    <w:p w14:paraId="3DAB13D8" w14:textId="2623E35C" w:rsidR="002C6AAE" w:rsidRPr="00F17281" w:rsidRDefault="002C6AAE" w:rsidP="002C6AAE">
      <w:pPr>
        <w:pStyle w:val="3"/>
      </w:pPr>
      <w:r w:rsidRPr="00F17281">
        <w:t xml:space="preserve">8.1.1 </w:t>
      </w:r>
      <w:r w:rsidRPr="00F17281">
        <w:t>环境保护管理目标</w:t>
      </w:r>
    </w:p>
    <w:p w14:paraId="67250C0D" w14:textId="34F17887" w:rsidR="002C6AAE" w:rsidRPr="00F17281" w:rsidRDefault="002C6AAE" w:rsidP="002C6AAE">
      <w:pPr>
        <w:ind w:firstLine="480"/>
      </w:pPr>
      <w:r w:rsidRPr="00F17281">
        <w:t>通过环境管理，使</w:t>
      </w:r>
      <w:r w:rsidR="00FE24DC">
        <w:rPr>
          <w:rFonts w:hint="eastAsia"/>
        </w:rPr>
        <w:t>本项目</w:t>
      </w:r>
      <w:r w:rsidRPr="00F17281">
        <w:t>建设在施工建设阶段和营运阶段可能对环境造成的不良影响减少到最小程度，使项目建设符合</w:t>
      </w:r>
      <w:r w:rsidRPr="00F17281">
        <w:t>“</w:t>
      </w:r>
      <w:r w:rsidRPr="00F17281">
        <w:t>三同时</w:t>
      </w:r>
      <w:r w:rsidRPr="00F17281">
        <w:t>”</w:t>
      </w:r>
      <w:r w:rsidRPr="00F17281">
        <w:t>方针，努力实现项目建设的经济效益、社会效益和环境效益的统一。</w:t>
      </w:r>
    </w:p>
    <w:p w14:paraId="134C2C9C" w14:textId="20F8CF97" w:rsidR="002C6AAE" w:rsidRPr="00F17281" w:rsidRDefault="002C6AAE" w:rsidP="002C6AAE">
      <w:pPr>
        <w:pStyle w:val="3"/>
      </w:pPr>
      <w:r w:rsidRPr="00F17281">
        <w:t xml:space="preserve">8.1.2 </w:t>
      </w:r>
      <w:r w:rsidRPr="00F17281">
        <w:t>环境管理机构及职责</w:t>
      </w:r>
    </w:p>
    <w:p w14:paraId="6C582700" w14:textId="3999CC64" w:rsidR="002C6AAE" w:rsidRPr="00F17281" w:rsidRDefault="002C6AAE" w:rsidP="002C6AAE">
      <w:pPr>
        <w:ind w:firstLine="480"/>
      </w:pPr>
      <w:r w:rsidRPr="00F17281">
        <w:t>本项目运营后，运营企业须设立一个环境管理机构，以便日常环境管理工作的顺利开展。根据该企业的现有建设规模，建议依托现有衡</w:t>
      </w:r>
      <w:r w:rsidR="00722EA0" w:rsidRPr="00F17281">
        <w:t>阳</w:t>
      </w:r>
      <w:r w:rsidRPr="00F17281">
        <w:t>县生活垃圾焚烧发电项目安环</w:t>
      </w:r>
      <w:r w:rsidR="00722EA0" w:rsidRPr="00F17281">
        <w:t>部</w:t>
      </w:r>
      <w:r w:rsidRPr="00F17281">
        <w:t>人员。</w:t>
      </w:r>
    </w:p>
    <w:p w14:paraId="0CDD0C09" w14:textId="11BA0F23" w:rsidR="002C6AAE" w:rsidRPr="00F17281" w:rsidRDefault="002C6AAE" w:rsidP="002C6AAE">
      <w:pPr>
        <w:ind w:firstLine="480"/>
      </w:pPr>
      <w:r w:rsidRPr="00F17281">
        <w:t>安环</w:t>
      </w:r>
      <w:r w:rsidR="00722EA0" w:rsidRPr="00F17281">
        <w:t>部</w:t>
      </w:r>
      <w:r w:rsidRPr="00F17281">
        <w:t>应接受各级环保部门的指导和监督，安环</w:t>
      </w:r>
      <w:r w:rsidR="00722EA0" w:rsidRPr="00F17281">
        <w:t>部</w:t>
      </w:r>
      <w:r w:rsidRPr="00F17281">
        <w:t>的主要职责：</w:t>
      </w:r>
    </w:p>
    <w:p w14:paraId="17237171" w14:textId="77777777" w:rsidR="002C6AAE" w:rsidRPr="00F17281" w:rsidRDefault="002C6AAE" w:rsidP="002C6AAE">
      <w:pPr>
        <w:ind w:firstLine="480"/>
      </w:pPr>
      <w:r w:rsidRPr="00F17281">
        <w:t>（</w:t>
      </w:r>
      <w:r w:rsidRPr="00F17281">
        <w:t>1</w:t>
      </w:r>
      <w:r w:rsidRPr="00F17281">
        <w:t>）宣传贯彻执行国家和地方的有关环境保护的法律法规及标准，提高全体员工的环保意识，制定生产过程中的环保工作计划，纳入生产管理中去，落实到具体人员和岗位。</w:t>
      </w:r>
    </w:p>
    <w:p w14:paraId="45C3AA0F" w14:textId="7C246364" w:rsidR="002C6AAE" w:rsidRPr="00F17281" w:rsidRDefault="002C6AAE" w:rsidP="002C6AAE">
      <w:pPr>
        <w:ind w:firstLine="480"/>
      </w:pPr>
      <w:r w:rsidRPr="00F17281">
        <w:t>（</w:t>
      </w:r>
      <w:r w:rsidRPr="00F17281">
        <w:t>2</w:t>
      </w:r>
      <w:r w:rsidRPr="00F17281">
        <w:t>）实行分级管理的办法，建立岗位责任制，安环</w:t>
      </w:r>
      <w:r w:rsidR="00722EA0" w:rsidRPr="00F17281">
        <w:t>部</w:t>
      </w:r>
      <w:r w:rsidRPr="00F17281">
        <w:t>专人负责督查。</w:t>
      </w:r>
    </w:p>
    <w:p w14:paraId="7E5FC927" w14:textId="77777777" w:rsidR="002C6AAE" w:rsidRPr="00F17281" w:rsidRDefault="002C6AAE" w:rsidP="002C6AAE">
      <w:pPr>
        <w:ind w:firstLine="480"/>
      </w:pPr>
      <w:r w:rsidRPr="00F17281">
        <w:t>（</w:t>
      </w:r>
      <w:r w:rsidRPr="00F17281">
        <w:t>3</w:t>
      </w:r>
      <w:r w:rsidRPr="00F17281">
        <w:t>）督促各项环保措施的实施，确保建设项目主体工程与环保措施的</w:t>
      </w:r>
      <w:r w:rsidRPr="00F17281">
        <w:t>“</w:t>
      </w:r>
      <w:r w:rsidRPr="00F17281">
        <w:t>三同时</w:t>
      </w:r>
      <w:r w:rsidRPr="00F17281">
        <w:t>”</w:t>
      </w:r>
      <w:r w:rsidRPr="00F17281">
        <w:t>，即同时设计、同时施工和同时运作。</w:t>
      </w:r>
    </w:p>
    <w:p w14:paraId="3BB4D6DA" w14:textId="77777777" w:rsidR="002C6AAE" w:rsidRPr="00F17281" w:rsidRDefault="002C6AAE" w:rsidP="002C6AAE">
      <w:pPr>
        <w:ind w:firstLine="480"/>
      </w:pPr>
      <w:r w:rsidRPr="00F17281">
        <w:t>（</w:t>
      </w:r>
      <w:r w:rsidRPr="00F17281">
        <w:t>4</w:t>
      </w:r>
      <w:r w:rsidRPr="00F17281">
        <w:t>）定期检查环保设施的运行情况，组织人员经常维护检修环保治理设备，保证其完好率，保证生产运行过程污染物达标排放。</w:t>
      </w:r>
    </w:p>
    <w:p w14:paraId="23A34270" w14:textId="77777777" w:rsidR="002C6AAE" w:rsidRPr="00F17281" w:rsidRDefault="002C6AAE" w:rsidP="002C6AAE">
      <w:pPr>
        <w:ind w:firstLine="480"/>
      </w:pPr>
      <w:r w:rsidRPr="00F17281">
        <w:lastRenderedPageBreak/>
        <w:t>（</w:t>
      </w:r>
      <w:r w:rsidRPr="00F17281">
        <w:t>5</w:t>
      </w:r>
      <w:r w:rsidRPr="00F17281">
        <w:t>）建立防止事故排放的严密操作规程，制定污染事故的防范与应急措施计划，杜绝事故发生。</w:t>
      </w:r>
    </w:p>
    <w:p w14:paraId="493882FA" w14:textId="77777777" w:rsidR="002C6AAE" w:rsidRPr="00F17281" w:rsidRDefault="002C6AAE" w:rsidP="002C6AAE">
      <w:pPr>
        <w:ind w:firstLine="480"/>
      </w:pPr>
      <w:r w:rsidRPr="00F17281">
        <w:t>（</w:t>
      </w:r>
      <w:r w:rsidRPr="00F17281">
        <w:t>6</w:t>
      </w:r>
      <w:r w:rsidRPr="00F17281">
        <w:t>）负责组织对员工的环保和技能培训，提高本单位员工对环保设备的操作、维护和保养技术水平，及时更新环保设备。</w:t>
      </w:r>
    </w:p>
    <w:p w14:paraId="180584D1" w14:textId="77777777" w:rsidR="002C6AAE" w:rsidRPr="00F17281" w:rsidRDefault="002C6AAE" w:rsidP="002C6AAE">
      <w:pPr>
        <w:ind w:firstLine="480"/>
      </w:pPr>
      <w:r w:rsidRPr="00F17281">
        <w:t>（</w:t>
      </w:r>
      <w:r w:rsidRPr="00F17281">
        <w:t>7</w:t>
      </w:r>
      <w:r w:rsidRPr="00F17281">
        <w:t>）制定废水、废气、噪声和固废的监测监控计划，要选派一名专职的环保人员负责环境监测工作，对企业的其它人员要进行培训和考核。</w:t>
      </w:r>
    </w:p>
    <w:p w14:paraId="26C51128" w14:textId="77777777" w:rsidR="002C6AAE" w:rsidRPr="00F17281" w:rsidRDefault="002C6AAE" w:rsidP="002C6AAE">
      <w:pPr>
        <w:ind w:firstLine="480"/>
      </w:pPr>
      <w:r w:rsidRPr="00F17281">
        <w:t>（</w:t>
      </w:r>
      <w:r w:rsidRPr="00F17281">
        <w:t>8</w:t>
      </w:r>
      <w:r w:rsidRPr="00F17281">
        <w:t>）建立环保信息系统，负责环境状况及各类污染物排放数据的整理和统计，及时上报、存档和定期汇报。</w:t>
      </w:r>
    </w:p>
    <w:p w14:paraId="712FED17" w14:textId="52320433" w:rsidR="002C6AAE" w:rsidRPr="00F17281" w:rsidRDefault="002C6AAE" w:rsidP="002C6AAE">
      <w:pPr>
        <w:pStyle w:val="3"/>
      </w:pPr>
      <w:r w:rsidRPr="00F17281">
        <w:t xml:space="preserve">8.1.3 </w:t>
      </w:r>
      <w:r w:rsidRPr="00F17281">
        <w:t>环境管理计划</w:t>
      </w:r>
    </w:p>
    <w:p w14:paraId="56A78916" w14:textId="77777777" w:rsidR="002C6AAE" w:rsidRPr="00F17281" w:rsidRDefault="002C6AAE" w:rsidP="002C6AAE">
      <w:pPr>
        <w:ind w:firstLine="480"/>
      </w:pPr>
      <w:r w:rsidRPr="00F17281">
        <w:t>（</w:t>
      </w:r>
      <w:r w:rsidRPr="00F17281">
        <w:t>1</w:t>
      </w:r>
      <w:r w:rsidRPr="00F17281">
        <w:t>）设计阶段</w:t>
      </w:r>
    </w:p>
    <w:p w14:paraId="7442E309" w14:textId="77777777" w:rsidR="002C6AAE" w:rsidRPr="00F17281" w:rsidRDefault="002C6AAE" w:rsidP="002C6AAE">
      <w:pPr>
        <w:ind w:firstLine="480"/>
      </w:pPr>
      <w:r w:rsidRPr="00F17281">
        <w:t>设计部门应将环境影响报告书中提出的环保措施列入设计和投资概算中。</w:t>
      </w:r>
    </w:p>
    <w:p w14:paraId="450CCC80" w14:textId="77777777" w:rsidR="002C6AAE" w:rsidRPr="00F17281" w:rsidRDefault="002C6AAE" w:rsidP="002C6AAE">
      <w:pPr>
        <w:ind w:firstLine="480"/>
      </w:pPr>
      <w:r w:rsidRPr="00F17281">
        <w:t>（</w:t>
      </w:r>
      <w:r w:rsidRPr="00F17281">
        <w:t>2</w:t>
      </w:r>
      <w:r w:rsidRPr="00F17281">
        <w:t>）招标阶段</w:t>
      </w:r>
    </w:p>
    <w:p w14:paraId="170E2AA3" w14:textId="77777777" w:rsidR="002C6AAE" w:rsidRPr="00F17281" w:rsidRDefault="002C6AAE" w:rsidP="002C6AAE">
      <w:pPr>
        <w:ind w:firstLine="480"/>
      </w:pPr>
      <w:r w:rsidRPr="00F17281">
        <w:t>在该阶段建设单位应向承包商提出施工期环保实施计划，并列入招标要求中。</w:t>
      </w:r>
    </w:p>
    <w:p w14:paraId="1586646B" w14:textId="77777777" w:rsidR="002C6AAE" w:rsidRPr="00F17281" w:rsidRDefault="002C6AAE" w:rsidP="002C6AAE">
      <w:pPr>
        <w:ind w:firstLine="480"/>
      </w:pPr>
      <w:r w:rsidRPr="00F17281">
        <w:t>（</w:t>
      </w:r>
      <w:r w:rsidRPr="00F17281">
        <w:t>3</w:t>
      </w:r>
      <w:r w:rsidRPr="00F17281">
        <w:t>）施工阶段</w:t>
      </w:r>
    </w:p>
    <w:p w14:paraId="5FC70EFF" w14:textId="77777777" w:rsidR="002C6AAE" w:rsidRPr="00F17281" w:rsidRDefault="002C6AAE" w:rsidP="002C6AAE">
      <w:pPr>
        <w:ind w:firstLine="480"/>
      </w:pPr>
      <w:r w:rsidRPr="00F17281">
        <w:t>建设单位应派环保员进行施工现场的施工环保管理，监督施工环保措施的落实和植被恢复等措施的实施。</w:t>
      </w:r>
    </w:p>
    <w:p w14:paraId="72973A54" w14:textId="77777777" w:rsidR="002C6AAE" w:rsidRPr="00F17281" w:rsidRDefault="002C6AAE" w:rsidP="002C6AAE">
      <w:pPr>
        <w:ind w:firstLine="480"/>
      </w:pPr>
      <w:r w:rsidRPr="00F17281">
        <w:t>施工单位应根据环境特点提出施工环保计划，并配备环保员实施监督管理。加强填埋场施工质量管理。施工单位应编制施工质量保证书，并在填理场施工前获环保主管部门批准，严格按照施工质量保证书中的质量保证程序施工。在天然材料衬层施工前要进行现场施工试验确定合适的施工机械、压实办法、压实参数等施工工艺，以确保达到设计要求，施工过程中应按施工设计书说明进行现场施工质量检验。在人工合成材料衬层铺设、焊接过程中以及完成后均应进行非破坏性和破坏性测试检验施工效果，以控制施工质量。</w:t>
      </w:r>
    </w:p>
    <w:p w14:paraId="2EA5A5B9" w14:textId="77777777" w:rsidR="002C6AAE" w:rsidRPr="00F17281" w:rsidRDefault="002C6AAE" w:rsidP="002C6AAE">
      <w:pPr>
        <w:ind w:firstLine="480"/>
      </w:pPr>
      <w:r w:rsidRPr="00F17281">
        <w:t>（</w:t>
      </w:r>
      <w:r w:rsidRPr="00F17281">
        <w:t>4</w:t>
      </w:r>
      <w:r w:rsidRPr="00F17281">
        <w:t>）竣工验收阶段</w:t>
      </w:r>
    </w:p>
    <w:p w14:paraId="23D371C4" w14:textId="77777777" w:rsidR="002C6AAE" w:rsidRPr="00F17281" w:rsidRDefault="002C6AAE" w:rsidP="002C6AAE">
      <w:pPr>
        <w:ind w:firstLine="480"/>
      </w:pPr>
      <w:r w:rsidRPr="00F17281">
        <w:t>项目正式运营前，建没单位必须组织自主验收会并在自主验收平台上申报，在环保设施运行效果达到标准和生态恢复措施到位，经验收合格后方可正式投入运营。</w:t>
      </w:r>
    </w:p>
    <w:p w14:paraId="01C03197" w14:textId="77777777" w:rsidR="002C6AAE" w:rsidRPr="00F17281" w:rsidRDefault="002C6AAE" w:rsidP="002C6AAE">
      <w:pPr>
        <w:ind w:firstLine="480"/>
      </w:pPr>
      <w:r w:rsidRPr="00F17281">
        <w:t>（</w:t>
      </w:r>
      <w:r w:rsidRPr="00F17281">
        <w:t>5</w:t>
      </w:r>
      <w:r w:rsidRPr="00F17281">
        <w:t>）运营期环境管理</w:t>
      </w:r>
    </w:p>
    <w:p w14:paraId="453B28F9" w14:textId="77777777" w:rsidR="002C6AAE" w:rsidRPr="00F17281" w:rsidRDefault="002C6AAE" w:rsidP="002C6AAE">
      <w:pPr>
        <w:ind w:firstLine="480"/>
      </w:pPr>
      <w:r w:rsidRPr="00F17281">
        <w:rPr>
          <w:rFonts w:ascii="宋体" w:hAnsi="宋体" w:cs="宋体" w:hint="eastAsia"/>
        </w:rPr>
        <w:lastRenderedPageBreak/>
        <w:t>①</w:t>
      </w:r>
      <w:r w:rsidRPr="00F17281">
        <w:t>确保所接收废物的性质</w:t>
      </w:r>
    </w:p>
    <w:p w14:paraId="099FBE5E" w14:textId="4EAA8211" w:rsidR="002C6AAE" w:rsidRPr="00F17281" w:rsidRDefault="002C6AAE" w:rsidP="002C6AAE">
      <w:pPr>
        <w:ind w:firstLine="480"/>
      </w:pPr>
      <w:r w:rsidRPr="00F17281">
        <w:t>本填埋场只接收衡</w:t>
      </w:r>
      <w:r w:rsidR="00722EA0" w:rsidRPr="00F17281">
        <w:t>阳</w:t>
      </w:r>
      <w:r w:rsidRPr="00F17281">
        <w:t>县生活垃圾焚烧发电项目的稳定化飞灰，不接收其他任何形式和种类的固体废物。</w:t>
      </w:r>
    </w:p>
    <w:p w14:paraId="5056C176" w14:textId="24CD1311" w:rsidR="002C6AAE" w:rsidRPr="00F17281" w:rsidRDefault="002C6AAE" w:rsidP="002C6AAE">
      <w:pPr>
        <w:ind w:firstLine="480"/>
      </w:pPr>
      <w:r w:rsidRPr="00F17281">
        <w:rPr>
          <w:rFonts w:ascii="宋体" w:hAnsi="宋体" w:cs="宋体" w:hint="eastAsia"/>
        </w:rPr>
        <w:t>②</w:t>
      </w:r>
      <w:r w:rsidRPr="00F17281">
        <w:t>设置飞灰检验制度要求衡</w:t>
      </w:r>
      <w:r w:rsidR="00722EA0" w:rsidRPr="00F17281">
        <w:t>阳</w:t>
      </w:r>
      <w:r w:rsidRPr="00F17281">
        <w:t>县生活垃圾焚烧发电项目对每批飞灰取样进行浸出检测。如果样品中不能达到相关要求。飞灰螯合稳定化物一律不得入场，并要求衡</w:t>
      </w:r>
      <w:r w:rsidR="00722EA0" w:rsidRPr="00F17281">
        <w:t>阳</w:t>
      </w:r>
      <w:r w:rsidRPr="00F17281">
        <w:t>县生活垃圾焚烧发电项目将当天全部处理的飞灰稳定化物破碎后输送回搅拌机进行再次螯合处理，并再次进行浸出检查，直到经检测合格后的飞灰螯合物方可运至项目填埋场填埋。</w:t>
      </w:r>
    </w:p>
    <w:p w14:paraId="2B48B73E" w14:textId="77777777" w:rsidR="002C6AAE" w:rsidRPr="00F17281" w:rsidRDefault="002C6AAE" w:rsidP="002C6AAE">
      <w:pPr>
        <w:ind w:firstLine="480"/>
      </w:pPr>
      <w:r w:rsidRPr="00F17281">
        <w:rPr>
          <w:rFonts w:ascii="宋体" w:hAnsi="宋体" w:cs="宋体" w:hint="eastAsia"/>
        </w:rPr>
        <w:t>③</w:t>
      </w:r>
      <w:r w:rsidRPr="00F17281">
        <w:t>建立入场台帐记录</w:t>
      </w:r>
    </w:p>
    <w:p w14:paraId="1FAA842A" w14:textId="36A2F24C" w:rsidR="002C6AAE" w:rsidRPr="00F17281" w:rsidRDefault="00BA793A" w:rsidP="002C6AAE">
      <w:pPr>
        <w:ind w:firstLine="480"/>
      </w:pPr>
      <w:r>
        <w:rPr>
          <w:rFonts w:hint="eastAsia"/>
        </w:rPr>
        <w:t>固化</w:t>
      </w:r>
      <w:r w:rsidR="002C6AAE" w:rsidRPr="00F17281">
        <w:t>飞灰填埋场需要与衡</w:t>
      </w:r>
      <w:r w:rsidR="00722EA0" w:rsidRPr="00F17281">
        <w:t>阳</w:t>
      </w:r>
      <w:r w:rsidR="002C6AAE" w:rsidRPr="00F17281">
        <w:t>县生活垃圾焚烧发电项目共同合作建立稳定化飞灰入场台帐记录。台帐中需要明确每批次飞灰入场的时问、数量。同时需要定期附上飞灰的浸出液成分检测报告，合理管理飞灰的入场记录。</w:t>
      </w:r>
    </w:p>
    <w:p w14:paraId="6B9D1366" w14:textId="77777777" w:rsidR="002C6AAE" w:rsidRPr="00F17281" w:rsidRDefault="002C6AAE" w:rsidP="002C6AAE">
      <w:pPr>
        <w:ind w:firstLine="480"/>
      </w:pPr>
      <w:r w:rsidRPr="00F17281">
        <w:t>（</w:t>
      </w:r>
      <w:r w:rsidRPr="00F17281">
        <w:t>6</w:t>
      </w:r>
      <w:r w:rsidRPr="00F17281">
        <w:t>）封场后的环境管理</w:t>
      </w:r>
    </w:p>
    <w:p w14:paraId="03FE2F96" w14:textId="77777777" w:rsidR="002C6AAE" w:rsidRPr="00F17281" w:rsidRDefault="002C6AAE" w:rsidP="002C6AAE">
      <w:pPr>
        <w:ind w:firstLine="480"/>
      </w:pPr>
      <w:r w:rsidRPr="00F17281">
        <w:t>填埋场整体服务期满后应封闭填埋场，用安全合理的方式净化废物处理和贮存辅助设施，并且实施生态修复计划。</w:t>
      </w:r>
    </w:p>
    <w:p w14:paraId="497446F6" w14:textId="0B282B07" w:rsidR="002C6AAE" w:rsidRPr="00F17281" w:rsidRDefault="002C6AAE" w:rsidP="002C6AAE">
      <w:pPr>
        <w:ind w:firstLine="480"/>
      </w:pPr>
      <w:r w:rsidRPr="00F17281">
        <w:t>切实落实封场覆盖和绿化等各措施的实施，维护最终覆盖层的完整性和有效性，进行必要的维修以消除沉降和凹陷及其它影响，继续运行</w:t>
      </w:r>
      <w:r w:rsidR="002420FE">
        <w:t>淋溶液</w:t>
      </w:r>
      <w:r w:rsidRPr="00F17281">
        <w:t>收集和处理系统，直到</w:t>
      </w:r>
      <w:r w:rsidR="002420FE">
        <w:t>淋溶液</w:t>
      </w:r>
      <w:r w:rsidRPr="00F17281">
        <w:t>未检出为止，维护和检测地下水监测系统；继续进行必要的环境监测工作，如实做好监测记录，发现异常及时向有关部门通报，作好防污应急工作。封场后的地块近期不宜用做工业区，居住区等，宜全面实施覆土绿化，建成绿化用地。</w:t>
      </w:r>
    </w:p>
    <w:p w14:paraId="0CD3316C" w14:textId="42879F62" w:rsidR="002C6AAE" w:rsidRPr="00F17281" w:rsidRDefault="002C6AAE" w:rsidP="002C6AAE">
      <w:pPr>
        <w:ind w:firstLine="480"/>
      </w:pPr>
      <w:r w:rsidRPr="00F17281">
        <w:t>本项目实施过程中的环境管理计划见表</w:t>
      </w:r>
      <w:r w:rsidRPr="00F17281">
        <w:t>8.1-1</w:t>
      </w:r>
      <w:r w:rsidRPr="00F17281">
        <w:t>。</w:t>
      </w:r>
    </w:p>
    <w:p w14:paraId="1D1BBED9" w14:textId="73429906" w:rsidR="002C6AAE" w:rsidRPr="00F17281" w:rsidRDefault="002C6AAE" w:rsidP="002C6AAE">
      <w:pPr>
        <w:pStyle w:val="7"/>
      </w:pPr>
      <w:r w:rsidRPr="00F17281">
        <w:t>表</w:t>
      </w:r>
      <w:r w:rsidRPr="00F17281">
        <w:t xml:space="preserve">8.1-1  </w:t>
      </w:r>
      <w:r w:rsidRPr="00F17281">
        <w:t>环境管理计划</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5"/>
        <w:gridCol w:w="2158"/>
        <w:gridCol w:w="3508"/>
        <w:gridCol w:w="2231"/>
      </w:tblGrid>
      <w:tr w:rsidR="002C6AAE" w:rsidRPr="00F17281" w14:paraId="696C13AC" w14:textId="77777777" w:rsidTr="002C6AAE">
        <w:trPr>
          <w:trHeight w:val="397"/>
        </w:trPr>
        <w:tc>
          <w:tcPr>
            <w:tcW w:w="367" w:type="pct"/>
            <w:tcBorders>
              <w:top w:val="single" w:sz="12" w:space="0" w:color="auto"/>
              <w:left w:val="single" w:sz="12" w:space="0" w:color="auto"/>
              <w:bottom w:val="single" w:sz="4" w:space="0" w:color="auto"/>
              <w:right w:val="single" w:sz="4" w:space="0" w:color="auto"/>
            </w:tcBorders>
            <w:vAlign w:val="center"/>
          </w:tcPr>
          <w:p w14:paraId="4C7550AA" w14:textId="77777777" w:rsidR="002C6AAE" w:rsidRPr="00F17281" w:rsidRDefault="002C6AAE" w:rsidP="002C6AAE">
            <w:pPr>
              <w:pStyle w:val="77"/>
            </w:pPr>
            <w:r w:rsidRPr="00F17281">
              <w:t>阶段</w:t>
            </w:r>
          </w:p>
        </w:tc>
        <w:tc>
          <w:tcPr>
            <w:tcW w:w="1266" w:type="pct"/>
            <w:tcBorders>
              <w:top w:val="single" w:sz="12" w:space="0" w:color="auto"/>
              <w:left w:val="single" w:sz="4" w:space="0" w:color="auto"/>
              <w:bottom w:val="single" w:sz="4" w:space="0" w:color="auto"/>
              <w:right w:val="single" w:sz="4" w:space="0" w:color="auto"/>
            </w:tcBorders>
            <w:vAlign w:val="center"/>
          </w:tcPr>
          <w:p w14:paraId="4BA46EB0" w14:textId="77777777" w:rsidR="002C6AAE" w:rsidRPr="00F17281" w:rsidRDefault="002C6AAE" w:rsidP="002C6AAE">
            <w:pPr>
              <w:pStyle w:val="77"/>
            </w:pPr>
            <w:r w:rsidRPr="00F17281">
              <w:t>环境影响</w:t>
            </w:r>
          </w:p>
        </w:tc>
        <w:tc>
          <w:tcPr>
            <w:tcW w:w="2058" w:type="pct"/>
            <w:tcBorders>
              <w:top w:val="single" w:sz="12" w:space="0" w:color="auto"/>
              <w:left w:val="single" w:sz="4" w:space="0" w:color="auto"/>
              <w:bottom w:val="single" w:sz="4" w:space="0" w:color="auto"/>
              <w:right w:val="single" w:sz="4" w:space="0" w:color="auto"/>
            </w:tcBorders>
            <w:vAlign w:val="center"/>
          </w:tcPr>
          <w:p w14:paraId="7E37231C" w14:textId="77777777" w:rsidR="002C6AAE" w:rsidRPr="00F17281" w:rsidRDefault="002C6AAE" w:rsidP="002C6AAE">
            <w:pPr>
              <w:pStyle w:val="77"/>
            </w:pPr>
            <w:r w:rsidRPr="00F17281">
              <w:t>环境管理要求</w:t>
            </w:r>
          </w:p>
        </w:tc>
        <w:tc>
          <w:tcPr>
            <w:tcW w:w="1309" w:type="pct"/>
            <w:tcBorders>
              <w:top w:val="single" w:sz="12" w:space="0" w:color="auto"/>
              <w:left w:val="single" w:sz="4" w:space="0" w:color="auto"/>
              <w:bottom w:val="single" w:sz="4" w:space="0" w:color="auto"/>
              <w:right w:val="single" w:sz="4" w:space="0" w:color="auto"/>
            </w:tcBorders>
            <w:vAlign w:val="center"/>
          </w:tcPr>
          <w:p w14:paraId="244AECD3" w14:textId="77777777" w:rsidR="002C6AAE" w:rsidRPr="00F17281" w:rsidRDefault="002C6AAE" w:rsidP="002C6AAE">
            <w:pPr>
              <w:pStyle w:val="77"/>
            </w:pPr>
            <w:r w:rsidRPr="00F17281">
              <w:t>执行机构</w:t>
            </w:r>
          </w:p>
        </w:tc>
      </w:tr>
      <w:tr w:rsidR="002C6AAE" w:rsidRPr="00F17281" w14:paraId="280BE678" w14:textId="77777777" w:rsidTr="002C6AAE">
        <w:trPr>
          <w:trHeight w:val="397"/>
        </w:trPr>
        <w:tc>
          <w:tcPr>
            <w:tcW w:w="367" w:type="pct"/>
            <w:vMerge w:val="restart"/>
            <w:tcBorders>
              <w:top w:val="single" w:sz="4" w:space="0" w:color="auto"/>
              <w:left w:val="single" w:sz="12" w:space="0" w:color="auto"/>
              <w:right w:val="single" w:sz="4" w:space="0" w:color="auto"/>
            </w:tcBorders>
            <w:vAlign w:val="center"/>
          </w:tcPr>
          <w:p w14:paraId="723B9016" w14:textId="77777777" w:rsidR="002C6AAE" w:rsidRPr="00F17281" w:rsidRDefault="002C6AAE" w:rsidP="002C6AAE">
            <w:pPr>
              <w:pStyle w:val="77"/>
            </w:pPr>
            <w:r w:rsidRPr="00F17281">
              <w:t>施工期</w:t>
            </w:r>
          </w:p>
        </w:tc>
        <w:tc>
          <w:tcPr>
            <w:tcW w:w="1266" w:type="pct"/>
            <w:tcBorders>
              <w:top w:val="single" w:sz="4" w:space="0" w:color="auto"/>
              <w:left w:val="single" w:sz="4" w:space="0" w:color="auto"/>
              <w:bottom w:val="single" w:sz="4" w:space="0" w:color="auto"/>
              <w:right w:val="single" w:sz="4" w:space="0" w:color="auto"/>
            </w:tcBorders>
            <w:vAlign w:val="center"/>
          </w:tcPr>
          <w:p w14:paraId="72139DB1" w14:textId="77777777" w:rsidR="002C6AAE" w:rsidRPr="00F17281" w:rsidRDefault="002C6AAE" w:rsidP="002C6AAE">
            <w:pPr>
              <w:pStyle w:val="77"/>
            </w:pPr>
            <w:r w:rsidRPr="00F17281">
              <w:t>施工扬尘</w:t>
            </w:r>
          </w:p>
        </w:tc>
        <w:tc>
          <w:tcPr>
            <w:tcW w:w="2058" w:type="pct"/>
            <w:tcBorders>
              <w:top w:val="single" w:sz="4" w:space="0" w:color="auto"/>
              <w:left w:val="single" w:sz="4" w:space="0" w:color="auto"/>
              <w:bottom w:val="single" w:sz="4" w:space="0" w:color="auto"/>
              <w:right w:val="single" w:sz="4" w:space="0" w:color="auto"/>
            </w:tcBorders>
            <w:vAlign w:val="center"/>
          </w:tcPr>
          <w:p w14:paraId="75957952" w14:textId="77777777" w:rsidR="002C6AAE" w:rsidRPr="00F17281" w:rsidRDefault="002C6AAE" w:rsidP="002C6AAE">
            <w:pPr>
              <w:pStyle w:val="77"/>
            </w:pPr>
            <w:r w:rsidRPr="00F17281">
              <w:t>施工场地定时洒水、设置围栏等</w:t>
            </w:r>
          </w:p>
        </w:tc>
        <w:tc>
          <w:tcPr>
            <w:tcW w:w="1309" w:type="pct"/>
            <w:vMerge w:val="restart"/>
            <w:tcBorders>
              <w:top w:val="single" w:sz="4" w:space="0" w:color="auto"/>
              <w:left w:val="single" w:sz="4" w:space="0" w:color="auto"/>
              <w:right w:val="single" w:sz="4" w:space="0" w:color="auto"/>
            </w:tcBorders>
            <w:vAlign w:val="center"/>
          </w:tcPr>
          <w:p w14:paraId="025C3FE5" w14:textId="77777777" w:rsidR="002C6AAE" w:rsidRPr="00F17281" w:rsidRDefault="002C6AAE" w:rsidP="002C6AAE">
            <w:pPr>
              <w:pStyle w:val="77"/>
            </w:pPr>
            <w:r w:rsidRPr="00F17281">
              <w:t>工程施工单位，工程监理单位、建设单位</w:t>
            </w:r>
          </w:p>
        </w:tc>
      </w:tr>
      <w:tr w:rsidR="002C6AAE" w:rsidRPr="00F17281" w14:paraId="7DDD020E" w14:textId="77777777" w:rsidTr="002C6AAE">
        <w:trPr>
          <w:trHeight w:val="397"/>
        </w:trPr>
        <w:tc>
          <w:tcPr>
            <w:tcW w:w="367" w:type="pct"/>
            <w:vMerge/>
            <w:tcBorders>
              <w:left w:val="single" w:sz="12" w:space="0" w:color="auto"/>
              <w:right w:val="single" w:sz="4" w:space="0" w:color="auto"/>
            </w:tcBorders>
            <w:vAlign w:val="center"/>
          </w:tcPr>
          <w:p w14:paraId="6B955EDD" w14:textId="77777777" w:rsidR="002C6AAE" w:rsidRPr="00F17281" w:rsidRDefault="002C6AAE" w:rsidP="002C6AAE">
            <w:pPr>
              <w:pStyle w:val="77"/>
            </w:pPr>
          </w:p>
        </w:tc>
        <w:tc>
          <w:tcPr>
            <w:tcW w:w="1266" w:type="pct"/>
            <w:tcBorders>
              <w:top w:val="single" w:sz="4" w:space="0" w:color="auto"/>
              <w:left w:val="single" w:sz="4" w:space="0" w:color="auto"/>
              <w:bottom w:val="single" w:sz="4" w:space="0" w:color="auto"/>
              <w:right w:val="single" w:sz="4" w:space="0" w:color="auto"/>
            </w:tcBorders>
            <w:vAlign w:val="center"/>
          </w:tcPr>
          <w:p w14:paraId="5C6529E3" w14:textId="77777777" w:rsidR="002C6AAE" w:rsidRPr="00F17281" w:rsidRDefault="002C6AAE" w:rsidP="002C6AAE">
            <w:pPr>
              <w:pStyle w:val="77"/>
            </w:pPr>
            <w:r w:rsidRPr="00F17281">
              <w:t>施工废水</w:t>
            </w:r>
          </w:p>
        </w:tc>
        <w:tc>
          <w:tcPr>
            <w:tcW w:w="2058" w:type="pct"/>
            <w:tcBorders>
              <w:right w:val="single" w:sz="4" w:space="0" w:color="auto"/>
            </w:tcBorders>
            <w:vAlign w:val="center"/>
          </w:tcPr>
          <w:p w14:paraId="3004CEFE" w14:textId="77777777" w:rsidR="002C6AAE" w:rsidRPr="00F17281" w:rsidRDefault="002C6AAE" w:rsidP="002C6AAE">
            <w:pPr>
              <w:pStyle w:val="77"/>
            </w:pPr>
            <w:r w:rsidRPr="00F17281">
              <w:t>生产废水经沉沙、隔油、沉淀处理后回用、生活污水依托现有污水处理设施</w:t>
            </w:r>
          </w:p>
        </w:tc>
        <w:tc>
          <w:tcPr>
            <w:tcW w:w="1309" w:type="pct"/>
            <w:vMerge/>
            <w:tcBorders>
              <w:left w:val="single" w:sz="4" w:space="0" w:color="auto"/>
              <w:right w:val="single" w:sz="4" w:space="0" w:color="auto"/>
            </w:tcBorders>
            <w:vAlign w:val="center"/>
          </w:tcPr>
          <w:p w14:paraId="4385C4D5" w14:textId="77777777" w:rsidR="002C6AAE" w:rsidRPr="00F17281" w:rsidRDefault="002C6AAE" w:rsidP="002C6AAE">
            <w:pPr>
              <w:pStyle w:val="77"/>
            </w:pPr>
          </w:p>
        </w:tc>
      </w:tr>
      <w:tr w:rsidR="002C6AAE" w:rsidRPr="00F17281" w14:paraId="2526A4E3" w14:textId="77777777" w:rsidTr="002C6AAE">
        <w:trPr>
          <w:trHeight w:val="397"/>
        </w:trPr>
        <w:tc>
          <w:tcPr>
            <w:tcW w:w="367" w:type="pct"/>
            <w:vMerge/>
            <w:tcBorders>
              <w:left w:val="single" w:sz="12" w:space="0" w:color="auto"/>
              <w:right w:val="single" w:sz="4" w:space="0" w:color="auto"/>
            </w:tcBorders>
            <w:vAlign w:val="center"/>
          </w:tcPr>
          <w:p w14:paraId="22A4DBC2" w14:textId="77777777" w:rsidR="002C6AAE" w:rsidRPr="00F17281" w:rsidRDefault="002C6AAE" w:rsidP="002C6AAE">
            <w:pPr>
              <w:pStyle w:val="77"/>
            </w:pPr>
          </w:p>
        </w:tc>
        <w:tc>
          <w:tcPr>
            <w:tcW w:w="1266" w:type="pct"/>
            <w:tcBorders>
              <w:top w:val="single" w:sz="4" w:space="0" w:color="auto"/>
              <w:left w:val="single" w:sz="4" w:space="0" w:color="auto"/>
              <w:bottom w:val="single" w:sz="4" w:space="0" w:color="auto"/>
              <w:right w:val="single" w:sz="4" w:space="0" w:color="auto"/>
            </w:tcBorders>
            <w:vAlign w:val="center"/>
          </w:tcPr>
          <w:p w14:paraId="298F60F1" w14:textId="77777777" w:rsidR="002C6AAE" w:rsidRPr="00F17281" w:rsidRDefault="002C6AAE" w:rsidP="002C6AAE">
            <w:pPr>
              <w:pStyle w:val="77"/>
            </w:pPr>
            <w:r w:rsidRPr="00F17281">
              <w:t>施工噪声</w:t>
            </w:r>
          </w:p>
        </w:tc>
        <w:tc>
          <w:tcPr>
            <w:tcW w:w="2058" w:type="pct"/>
            <w:tcBorders>
              <w:right w:val="single" w:sz="4" w:space="0" w:color="auto"/>
            </w:tcBorders>
            <w:vAlign w:val="center"/>
          </w:tcPr>
          <w:p w14:paraId="7C86D19E" w14:textId="77777777" w:rsidR="002C6AAE" w:rsidRPr="00F17281" w:rsidRDefault="002C6AAE" w:rsidP="002C6AAE">
            <w:pPr>
              <w:pStyle w:val="77"/>
            </w:pPr>
            <w:r w:rsidRPr="00F17281">
              <w:t>合理安排施工时间、注意设备选型和维护等</w:t>
            </w:r>
          </w:p>
        </w:tc>
        <w:tc>
          <w:tcPr>
            <w:tcW w:w="1309" w:type="pct"/>
            <w:vMerge/>
            <w:tcBorders>
              <w:left w:val="single" w:sz="4" w:space="0" w:color="auto"/>
              <w:right w:val="single" w:sz="4" w:space="0" w:color="auto"/>
            </w:tcBorders>
            <w:vAlign w:val="center"/>
          </w:tcPr>
          <w:p w14:paraId="5B2492F5" w14:textId="77777777" w:rsidR="002C6AAE" w:rsidRPr="00F17281" w:rsidRDefault="002C6AAE" w:rsidP="002C6AAE">
            <w:pPr>
              <w:pStyle w:val="77"/>
            </w:pPr>
          </w:p>
        </w:tc>
      </w:tr>
      <w:tr w:rsidR="002C6AAE" w:rsidRPr="00F17281" w14:paraId="182CB42E" w14:textId="77777777" w:rsidTr="002C6AAE">
        <w:trPr>
          <w:trHeight w:val="397"/>
        </w:trPr>
        <w:tc>
          <w:tcPr>
            <w:tcW w:w="367" w:type="pct"/>
            <w:vMerge/>
            <w:tcBorders>
              <w:left w:val="single" w:sz="12" w:space="0" w:color="auto"/>
              <w:right w:val="single" w:sz="4" w:space="0" w:color="auto"/>
            </w:tcBorders>
            <w:vAlign w:val="center"/>
          </w:tcPr>
          <w:p w14:paraId="569050CF" w14:textId="77777777" w:rsidR="002C6AAE" w:rsidRPr="00F17281" w:rsidRDefault="002C6AAE" w:rsidP="002C6AAE">
            <w:pPr>
              <w:pStyle w:val="77"/>
            </w:pPr>
          </w:p>
        </w:tc>
        <w:tc>
          <w:tcPr>
            <w:tcW w:w="1266" w:type="pct"/>
            <w:tcBorders>
              <w:top w:val="single" w:sz="4" w:space="0" w:color="auto"/>
              <w:left w:val="single" w:sz="4" w:space="0" w:color="auto"/>
              <w:bottom w:val="single" w:sz="4" w:space="0" w:color="auto"/>
              <w:right w:val="single" w:sz="4" w:space="0" w:color="auto"/>
            </w:tcBorders>
            <w:vAlign w:val="center"/>
          </w:tcPr>
          <w:p w14:paraId="797905D0" w14:textId="77777777" w:rsidR="002C6AAE" w:rsidRPr="00F17281" w:rsidRDefault="002C6AAE" w:rsidP="002C6AAE">
            <w:pPr>
              <w:pStyle w:val="77"/>
            </w:pPr>
            <w:r w:rsidRPr="00F17281">
              <w:t>施工固废</w:t>
            </w:r>
          </w:p>
        </w:tc>
        <w:tc>
          <w:tcPr>
            <w:tcW w:w="2058" w:type="pct"/>
            <w:tcBorders>
              <w:right w:val="single" w:sz="4" w:space="0" w:color="auto"/>
            </w:tcBorders>
            <w:vAlign w:val="center"/>
          </w:tcPr>
          <w:p w14:paraId="32E0FCFE" w14:textId="77777777" w:rsidR="002C6AAE" w:rsidRPr="00F17281" w:rsidRDefault="002C6AAE" w:rsidP="002C6AAE">
            <w:pPr>
              <w:pStyle w:val="77"/>
            </w:pPr>
            <w:r w:rsidRPr="00F17281">
              <w:t>尽可能回收利用，不能回用的集中堆放，及时清运</w:t>
            </w:r>
          </w:p>
        </w:tc>
        <w:tc>
          <w:tcPr>
            <w:tcW w:w="1309" w:type="pct"/>
            <w:vMerge/>
            <w:tcBorders>
              <w:left w:val="single" w:sz="4" w:space="0" w:color="auto"/>
              <w:right w:val="single" w:sz="4" w:space="0" w:color="auto"/>
            </w:tcBorders>
            <w:vAlign w:val="center"/>
          </w:tcPr>
          <w:p w14:paraId="7C565CA2" w14:textId="77777777" w:rsidR="002C6AAE" w:rsidRPr="00F17281" w:rsidRDefault="002C6AAE" w:rsidP="002C6AAE">
            <w:pPr>
              <w:pStyle w:val="77"/>
            </w:pPr>
          </w:p>
        </w:tc>
      </w:tr>
      <w:tr w:rsidR="002C6AAE" w:rsidRPr="00F17281" w14:paraId="1EFF9B4D" w14:textId="77777777" w:rsidTr="002C6AAE">
        <w:trPr>
          <w:trHeight w:val="397"/>
        </w:trPr>
        <w:tc>
          <w:tcPr>
            <w:tcW w:w="367" w:type="pct"/>
            <w:vMerge/>
            <w:tcBorders>
              <w:left w:val="single" w:sz="12" w:space="0" w:color="auto"/>
              <w:right w:val="single" w:sz="4" w:space="0" w:color="auto"/>
            </w:tcBorders>
            <w:vAlign w:val="center"/>
          </w:tcPr>
          <w:p w14:paraId="06090FF9" w14:textId="77777777" w:rsidR="002C6AAE" w:rsidRPr="00F17281" w:rsidRDefault="002C6AAE" w:rsidP="002C6AAE">
            <w:pPr>
              <w:pStyle w:val="77"/>
            </w:pPr>
          </w:p>
        </w:tc>
        <w:tc>
          <w:tcPr>
            <w:tcW w:w="1266" w:type="pct"/>
            <w:tcBorders>
              <w:top w:val="single" w:sz="4" w:space="0" w:color="auto"/>
              <w:left w:val="single" w:sz="4" w:space="0" w:color="auto"/>
              <w:bottom w:val="single" w:sz="4" w:space="0" w:color="auto"/>
              <w:right w:val="single" w:sz="4" w:space="0" w:color="auto"/>
            </w:tcBorders>
            <w:vAlign w:val="center"/>
          </w:tcPr>
          <w:p w14:paraId="24B66CF8" w14:textId="77777777" w:rsidR="002C6AAE" w:rsidRPr="00F17281" w:rsidRDefault="002C6AAE" w:rsidP="002C6AAE">
            <w:pPr>
              <w:pStyle w:val="77"/>
            </w:pPr>
            <w:r w:rsidRPr="00F17281">
              <w:t>库区防渗导排系统</w:t>
            </w:r>
          </w:p>
        </w:tc>
        <w:tc>
          <w:tcPr>
            <w:tcW w:w="2058" w:type="pct"/>
            <w:tcBorders>
              <w:right w:val="single" w:sz="4" w:space="0" w:color="auto"/>
            </w:tcBorders>
            <w:vAlign w:val="center"/>
          </w:tcPr>
          <w:p w14:paraId="057F31B3" w14:textId="39939205" w:rsidR="002C6AAE" w:rsidRPr="00F17281" w:rsidRDefault="002C6AAE" w:rsidP="009B36FE">
            <w:pPr>
              <w:pStyle w:val="77"/>
            </w:pPr>
            <w:r w:rsidRPr="00F17281">
              <w:t>库区基底、边坡、</w:t>
            </w:r>
            <w:r w:rsidR="009639A6">
              <w:t>淋溶液收集池</w:t>
            </w:r>
            <w:r w:rsidRPr="00F17281">
              <w:t>等的防渗措施、导排系统等完整、场地稳定性等措施到位</w:t>
            </w:r>
          </w:p>
        </w:tc>
        <w:tc>
          <w:tcPr>
            <w:tcW w:w="1309" w:type="pct"/>
            <w:vMerge/>
            <w:tcBorders>
              <w:left w:val="single" w:sz="4" w:space="0" w:color="auto"/>
              <w:right w:val="single" w:sz="4" w:space="0" w:color="auto"/>
            </w:tcBorders>
            <w:vAlign w:val="center"/>
          </w:tcPr>
          <w:p w14:paraId="7BA25E11" w14:textId="77777777" w:rsidR="002C6AAE" w:rsidRPr="00F17281" w:rsidRDefault="002C6AAE" w:rsidP="002C6AAE">
            <w:pPr>
              <w:pStyle w:val="77"/>
            </w:pPr>
          </w:p>
        </w:tc>
      </w:tr>
      <w:tr w:rsidR="002C6AAE" w:rsidRPr="00F17281" w14:paraId="2199ACFE" w14:textId="77777777" w:rsidTr="002C6AAE">
        <w:trPr>
          <w:trHeight w:val="397"/>
        </w:trPr>
        <w:tc>
          <w:tcPr>
            <w:tcW w:w="367" w:type="pct"/>
            <w:vMerge/>
            <w:tcBorders>
              <w:left w:val="single" w:sz="12" w:space="0" w:color="auto"/>
              <w:bottom w:val="single" w:sz="4" w:space="0" w:color="auto"/>
              <w:right w:val="single" w:sz="4" w:space="0" w:color="auto"/>
            </w:tcBorders>
            <w:vAlign w:val="center"/>
          </w:tcPr>
          <w:p w14:paraId="4EF5ACD1" w14:textId="77777777" w:rsidR="002C6AAE" w:rsidRPr="00F17281" w:rsidRDefault="002C6AAE" w:rsidP="002C6AAE">
            <w:pPr>
              <w:pStyle w:val="77"/>
            </w:pPr>
          </w:p>
        </w:tc>
        <w:tc>
          <w:tcPr>
            <w:tcW w:w="1266" w:type="pct"/>
            <w:tcBorders>
              <w:top w:val="single" w:sz="4" w:space="0" w:color="auto"/>
              <w:left w:val="single" w:sz="4" w:space="0" w:color="auto"/>
              <w:bottom w:val="single" w:sz="4" w:space="0" w:color="auto"/>
              <w:right w:val="single" w:sz="4" w:space="0" w:color="auto"/>
            </w:tcBorders>
            <w:vAlign w:val="center"/>
          </w:tcPr>
          <w:p w14:paraId="41F3B195" w14:textId="77777777" w:rsidR="002C6AAE" w:rsidRPr="00F17281" w:rsidRDefault="002C6AAE" w:rsidP="002C6AAE">
            <w:pPr>
              <w:pStyle w:val="77"/>
            </w:pPr>
            <w:r w:rsidRPr="00F17281">
              <w:t>水土流失</w:t>
            </w:r>
          </w:p>
        </w:tc>
        <w:tc>
          <w:tcPr>
            <w:tcW w:w="2058" w:type="pct"/>
            <w:tcBorders>
              <w:top w:val="single" w:sz="4" w:space="0" w:color="auto"/>
              <w:left w:val="single" w:sz="4" w:space="0" w:color="auto"/>
              <w:bottom w:val="single" w:sz="4" w:space="0" w:color="auto"/>
              <w:right w:val="single" w:sz="4" w:space="0" w:color="auto"/>
            </w:tcBorders>
            <w:vAlign w:val="center"/>
          </w:tcPr>
          <w:p w14:paraId="3CF06AEF" w14:textId="77777777" w:rsidR="002C6AAE" w:rsidRPr="00F17281" w:rsidRDefault="002C6AAE" w:rsidP="002C6AAE">
            <w:pPr>
              <w:pStyle w:val="77"/>
            </w:pPr>
            <w:r w:rsidRPr="00F17281">
              <w:t>落实水土保持的各项要求，建设水保工程</w:t>
            </w:r>
          </w:p>
        </w:tc>
        <w:tc>
          <w:tcPr>
            <w:tcW w:w="1309" w:type="pct"/>
            <w:vMerge/>
            <w:tcBorders>
              <w:left w:val="single" w:sz="4" w:space="0" w:color="auto"/>
              <w:right w:val="single" w:sz="4" w:space="0" w:color="auto"/>
            </w:tcBorders>
            <w:vAlign w:val="center"/>
          </w:tcPr>
          <w:p w14:paraId="6E432970" w14:textId="77777777" w:rsidR="002C6AAE" w:rsidRPr="00F17281" w:rsidRDefault="002C6AAE" w:rsidP="002C6AAE">
            <w:pPr>
              <w:pStyle w:val="77"/>
            </w:pPr>
          </w:p>
        </w:tc>
      </w:tr>
      <w:tr w:rsidR="002C6AAE" w:rsidRPr="00F17281" w14:paraId="0B231594" w14:textId="77777777" w:rsidTr="002C6AAE">
        <w:trPr>
          <w:trHeight w:val="397"/>
        </w:trPr>
        <w:tc>
          <w:tcPr>
            <w:tcW w:w="367" w:type="pct"/>
            <w:vMerge w:val="restart"/>
            <w:tcBorders>
              <w:top w:val="single" w:sz="4" w:space="0" w:color="auto"/>
              <w:left w:val="single" w:sz="12" w:space="0" w:color="auto"/>
              <w:right w:val="single" w:sz="4" w:space="0" w:color="auto"/>
            </w:tcBorders>
            <w:vAlign w:val="center"/>
          </w:tcPr>
          <w:p w14:paraId="1F8E5721" w14:textId="77777777" w:rsidR="002C6AAE" w:rsidRPr="00F17281" w:rsidRDefault="002C6AAE" w:rsidP="002C6AAE">
            <w:pPr>
              <w:pStyle w:val="77"/>
            </w:pPr>
            <w:r w:rsidRPr="00F17281">
              <w:t>营运期</w:t>
            </w:r>
          </w:p>
        </w:tc>
        <w:tc>
          <w:tcPr>
            <w:tcW w:w="1266" w:type="pct"/>
            <w:tcBorders>
              <w:top w:val="single" w:sz="4" w:space="0" w:color="auto"/>
              <w:left w:val="single" w:sz="4" w:space="0" w:color="auto"/>
              <w:bottom w:val="single" w:sz="4" w:space="0" w:color="auto"/>
              <w:right w:val="single" w:sz="4" w:space="0" w:color="auto"/>
            </w:tcBorders>
            <w:vAlign w:val="center"/>
          </w:tcPr>
          <w:p w14:paraId="32B15213" w14:textId="6925059E" w:rsidR="002C6AAE" w:rsidRPr="00F17281" w:rsidRDefault="00BA793A" w:rsidP="002C6AAE">
            <w:pPr>
              <w:pStyle w:val="77"/>
            </w:pPr>
            <w:r>
              <w:rPr>
                <w:rFonts w:hint="eastAsia"/>
              </w:rPr>
              <w:t>固化</w:t>
            </w:r>
            <w:r w:rsidR="002C6AAE" w:rsidRPr="00F17281">
              <w:t>飞灰填埋场</w:t>
            </w:r>
            <w:r w:rsidR="002420FE">
              <w:t>淋溶液</w:t>
            </w:r>
          </w:p>
        </w:tc>
        <w:tc>
          <w:tcPr>
            <w:tcW w:w="2058" w:type="pct"/>
            <w:tcBorders>
              <w:top w:val="single" w:sz="4" w:space="0" w:color="auto"/>
              <w:left w:val="single" w:sz="4" w:space="0" w:color="auto"/>
              <w:bottom w:val="single" w:sz="4" w:space="0" w:color="auto"/>
              <w:right w:val="single" w:sz="4" w:space="0" w:color="auto"/>
            </w:tcBorders>
            <w:vAlign w:val="center"/>
          </w:tcPr>
          <w:p w14:paraId="57A66882" w14:textId="18B53643" w:rsidR="002C6AAE" w:rsidRPr="00F17281" w:rsidRDefault="002C6AAE" w:rsidP="002C6AAE">
            <w:pPr>
              <w:pStyle w:val="77"/>
            </w:pPr>
            <w:r w:rsidRPr="00F17281">
              <w:t>依托垃圾焚烧发电厂现有</w:t>
            </w:r>
            <w:r w:rsidR="002420FE">
              <w:t>淋溶液</w:t>
            </w:r>
            <w:r w:rsidRPr="00F17281">
              <w:t>处理设施，处理后全部回用</w:t>
            </w:r>
          </w:p>
        </w:tc>
        <w:tc>
          <w:tcPr>
            <w:tcW w:w="1309" w:type="pct"/>
            <w:vMerge w:val="restart"/>
            <w:tcBorders>
              <w:top w:val="single" w:sz="4" w:space="0" w:color="auto"/>
              <w:left w:val="single" w:sz="4" w:space="0" w:color="auto"/>
              <w:right w:val="single" w:sz="4" w:space="0" w:color="auto"/>
            </w:tcBorders>
            <w:vAlign w:val="center"/>
          </w:tcPr>
          <w:p w14:paraId="2604399D" w14:textId="2100B60B" w:rsidR="002C6AAE" w:rsidRPr="00F17281" w:rsidRDefault="002C6AAE" w:rsidP="002C6AAE">
            <w:pPr>
              <w:pStyle w:val="77"/>
            </w:pPr>
            <w:r w:rsidRPr="00F17281">
              <w:t>营运单位下设的安环部</w:t>
            </w:r>
          </w:p>
        </w:tc>
      </w:tr>
      <w:tr w:rsidR="002C6AAE" w:rsidRPr="00F17281" w14:paraId="0D8EA9D5" w14:textId="77777777" w:rsidTr="002C6AAE">
        <w:trPr>
          <w:trHeight w:val="397"/>
        </w:trPr>
        <w:tc>
          <w:tcPr>
            <w:tcW w:w="367" w:type="pct"/>
            <w:vMerge/>
            <w:tcBorders>
              <w:left w:val="single" w:sz="12" w:space="0" w:color="auto"/>
              <w:right w:val="single" w:sz="4" w:space="0" w:color="auto"/>
            </w:tcBorders>
            <w:vAlign w:val="center"/>
          </w:tcPr>
          <w:p w14:paraId="5BFF8490" w14:textId="77777777" w:rsidR="002C6AAE" w:rsidRPr="00F17281" w:rsidRDefault="002C6AAE" w:rsidP="002C6AAE">
            <w:pPr>
              <w:pStyle w:val="77"/>
            </w:pPr>
          </w:p>
        </w:tc>
        <w:tc>
          <w:tcPr>
            <w:tcW w:w="1266" w:type="pct"/>
            <w:tcBorders>
              <w:top w:val="single" w:sz="4" w:space="0" w:color="auto"/>
              <w:left w:val="single" w:sz="4" w:space="0" w:color="auto"/>
              <w:bottom w:val="single" w:sz="4" w:space="0" w:color="auto"/>
              <w:right w:val="single" w:sz="4" w:space="0" w:color="auto"/>
            </w:tcBorders>
            <w:vAlign w:val="center"/>
          </w:tcPr>
          <w:p w14:paraId="748D722F" w14:textId="77777777" w:rsidR="002C6AAE" w:rsidRPr="00F17281" w:rsidRDefault="002C6AAE" w:rsidP="002C6AAE">
            <w:pPr>
              <w:pStyle w:val="77"/>
            </w:pPr>
            <w:r w:rsidRPr="00F17281">
              <w:t>运营噪声</w:t>
            </w:r>
          </w:p>
        </w:tc>
        <w:tc>
          <w:tcPr>
            <w:tcW w:w="2058" w:type="pct"/>
            <w:tcBorders>
              <w:right w:val="single" w:sz="4" w:space="0" w:color="auto"/>
            </w:tcBorders>
            <w:vAlign w:val="center"/>
          </w:tcPr>
          <w:p w14:paraId="71626829" w14:textId="77777777" w:rsidR="002C6AAE" w:rsidRPr="00F17281" w:rsidRDefault="002C6AAE" w:rsidP="002C6AAE">
            <w:pPr>
              <w:pStyle w:val="77"/>
            </w:pPr>
            <w:r w:rsidRPr="00F17281">
              <w:t>厂界设置绿化带，工程设备定期维护保养</w:t>
            </w:r>
          </w:p>
        </w:tc>
        <w:tc>
          <w:tcPr>
            <w:tcW w:w="1309" w:type="pct"/>
            <w:vMerge/>
            <w:tcBorders>
              <w:left w:val="single" w:sz="4" w:space="0" w:color="auto"/>
              <w:right w:val="single" w:sz="4" w:space="0" w:color="auto"/>
            </w:tcBorders>
            <w:vAlign w:val="center"/>
          </w:tcPr>
          <w:p w14:paraId="6742ED18" w14:textId="77777777" w:rsidR="002C6AAE" w:rsidRPr="00F17281" w:rsidRDefault="002C6AAE" w:rsidP="002C6AAE">
            <w:pPr>
              <w:pStyle w:val="77"/>
            </w:pPr>
          </w:p>
        </w:tc>
      </w:tr>
      <w:tr w:rsidR="002C6AAE" w:rsidRPr="00F17281" w14:paraId="0463C299" w14:textId="77777777" w:rsidTr="002C6AAE">
        <w:trPr>
          <w:trHeight w:val="397"/>
        </w:trPr>
        <w:tc>
          <w:tcPr>
            <w:tcW w:w="367" w:type="pct"/>
            <w:vMerge/>
            <w:tcBorders>
              <w:left w:val="single" w:sz="12" w:space="0" w:color="auto"/>
              <w:right w:val="single" w:sz="4" w:space="0" w:color="auto"/>
            </w:tcBorders>
            <w:vAlign w:val="center"/>
          </w:tcPr>
          <w:p w14:paraId="35160A60" w14:textId="77777777" w:rsidR="002C6AAE" w:rsidRPr="00F17281" w:rsidRDefault="002C6AAE" w:rsidP="002C6AAE">
            <w:pPr>
              <w:pStyle w:val="77"/>
            </w:pPr>
          </w:p>
        </w:tc>
        <w:tc>
          <w:tcPr>
            <w:tcW w:w="1266" w:type="pct"/>
            <w:tcBorders>
              <w:top w:val="single" w:sz="4" w:space="0" w:color="auto"/>
              <w:left w:val="single" w:sz="4" w:space="0" w:color="auto"/>
              <w:bottom w:val="single" w:sz="4" w:space="0" w:color="auto"/>
              <w:right w:val="single" w:sz="4" w:space="0" w:color="auto"/>
            </w:tcBorders>
            <w:vAlign w:val="center"/>
          </w:tcPr>
          <w:p w14:paraId="2998CEFB" w14:textId="77777777" w:rsidR="002C6AAE" w:rsidRPr="00F17281" w:rsidRDefault="002C6AAE" w:rsidP="002C6AAE">
            <w:pPr>
              <w:pStyle w:val="77"/>
            </w:pPr>
            <w:r w:rsidRPr="00F17281">
              <w:t>环境风险</w:t>
            </w:r>
          </w:p>
        </w:tc>
        <w:tc>
          <w:tcPr>
            <w:tcW w:w="2058" w:type="pct"/>
            <w:tcBorders>
              <w:right w:val="single" w:sz="4" w:space="0" w:color="auto"/>
            </w:tcBorders>
            <w:vAlign w:val="center"/>
          </w:tcPr>
          <w:p w14:paraId="66493F4F" w14:textId="77777777" w:rsidR="002C6AAE" w:rsidRPr="00F17281" w:rsidRDefault="002C6AAE" w:rsidP="002C6AAE">
            <w:pPr>
              <w:pStyle w:val="77"/>
            </w:pPr>
            <w:r w:rsidRPr="00F17281">
              <w:t>落实各项安全监控措施和风险防范措施；建立《应急预案》，并上报当地政府</w:t>
            </w:r>
          </w:p>
        </w:tc>
        <w:tc>
          <w:tcPr>
            <w:tcW w:w="1309" w:type="pct"/>
            <w:vMerge/>
            <w:tcBorders>
              <w:left w:val="single" w:sz="4" w:space="0" w:color="auto"/>
              <w:right w:val="single" w:sz="4" w:space="0" w:color="auto"/>
            </w:tcBorders>
            <w:vAlign w:val="center"/>
          </w:tcPr>
          <w:p w14:paraId="230EA885" w14:textId="77777777" w:rsidR="002C6AAE" w:rsidRPr="00F17281" w:rsidRDefault="002C6AAE" w:rsidP="002C6AAE">
            <w:pPr>
              <w:pStyle w:val="77"/>
            </w:pPr>
          </w:p>
        </w:tc>
      </w:tr>
      <w:tr w:rsidR="002C6AAE" w:rsidRPr="00F17281" w14:paraId="30F63445" w14:textId="77777777" w:rsidTr="002C6AAE">
        <w:trPr>
          <w:trHeight w:val="397"/>
        </w:trPr>
        <w:tc>
          <w:tcPr>
            <w:tcW w:w="367" w:type="pct"/>
            <w:vMerge/>
            <w:tcBorders>
              <w:left w:val="single" w:sz="12" w:space="0" w:color="auto"/>
              <w:right w:val="single" w:sz="4" w:space="0" w:color="auto"/>
            </w:tcBorders>
            <w:vAlign w:val="center"/>
          </w:tcPr>
          <w:p w14:paraId="022D179D" w14:textId="77777777" w:rsidR="002C6AAE" w:rsidRPr="00F17281" w:rsidRDefault="002C6AAE" w:rsidP="002C6AAE">
            <w:pPr>
              <w:pStyle w:val="77"/>
            </w:pPr>
          </w:p>
        </w:tc>
        <w:tc>
          <w:tcPr>
            <w:tcW w:w="1266" w:type="pct"/>
            <w:tcBorders>
              <w:top w:val="single" w:sz="4" w:space="0" w:color="auto"/>
              <w:left w:val="single" w:sz="4" w:space="0" w:color="auto"/>
              <w:bottom w:val="single" w:sz="4" w:space="0" w:color="auto"/>
              <w:right w:val="single" w:sz="4" w:space="0" w:color="auto"/>
            </w:tcBorders>
            <w:vAlign w:val="center"/>
          </w:tcPr>
          <w:p w14:paraId="16EFA613" w14:textId="77777777" w:rsidR="002C6AAE" w:rsidRPr="00F17281" w:rsidRDefault="002C6AAE" w:rsidP="002C6AAE">
            <w:pPr>
              <w:pStyle w:val="77"/>
            </w:pPr>
            <w:r w:rsidRPr="00F17281">
              <w:t>确保接收废物的性质</w:t>
            </w:r>
          </w:p>
        </w:tc>
        <w:tc>
          <w:tcPr>
            <w:tcW w:w="2058" w:type="pct"/>
            <w:tcBorders>
              <w:right w:val="single" w:sz="4" w:space="0" w:color="auto"/>
            </w:tcBorders>
            <w:vAlign w:val="center"/>
          </w:tcPr>
          <w:p w14:paraId="02C2D7B0" w14:textId="2D6D3162" w:rsidR="002C6AAE" w:rsidRPr="00F17281" w:rsidRDefault="002C6AAE" w:rsidP="002C6AAE">
            <w:pPr>
              <w:pStyle w:val="77"/>
            </w:pPr>
            <w:r w:rsidRPr="00F17281">
              <w:t>本填埋场只接收衡阳县生活垃圾焚烧发电项目的螯合稳定化飞灰，不接收其他任何形式和种类的固体废物</w:t>
            </w:r>
          </w:p>
        </w:tc>
        <w:tc>
          <w:tcPr>
            <w:tcW w:w="1309" w:type="pct"/>
            <w:vMerge/>
            <w:tcBorders>
              <w:left w:val="single" w:sz="4" w:space="0" w:color="auto"/>
              <w:right w:val="single" w:sz="4" w:space="0" w:color="auto"/>
            </w:tcBorders>
            <w:vAlign w:val="center"/>
          </w:tcPr>
          <w:p w14:paraId="07D92893" w14:textId="77777777" w:rsidR="002C6AAE" w:rsidRPr="00F17281" w:rsidRDefault="002C6AAE" w:rsidP="002C6AAE">
            <w:pPr>
              <w:pStyle w:val="77"/>
            </w:pPr>
          </w:p>
        </w:tc>
      </w:tr>
      <w:tr w:rsidR="002C6AAE" w:rsidRPr="00F17281" w14:paraId="14190EE2" w14:textId="77777777" w:rsidTr="002C6AAE">
        <w:trPr>
          <w:trHeight w:val="397"/>
        </w:trPr>
        <w:tc>
          <w:tcPr>
            <w:tcW w:w="367" w:type="pct"/>
            <w:vMerge/>
            <w:tcBorders>
              <w:left w:val="single" w:sz="12" w:space="0" w:color="auto"/>
              <w:right w:val="single" w:sz="4" w:space="0" w:color="auto"/>
            </w:tcBorders>
            <w:vAlign w:val="center"/>
          </w:tcPr>
          <w:p w14:paraId="7040139F" w14:textId="77777777" w:rsidR="002C6AAE" w:rsidRPr="00F17281" w:rsidRDefault="002C6AAE" w:rsidP="002C6AAE">
            <w:pPr>
              <w:pStyle w:val="77"/>
            </w:pPr>
          </w:p>
        </w:tc>
        <w:tc>
          <w:tcPr>
            <w:tcW w:w="1266" w:type="pct"/>
            <w:tcBorders>
              <w:top w:val="single" w:sz="4" w:space="0" w:color="auto"/>
              <w:left w:val="single" w:sz="4" w:space="0" w:color="auto"/>
              <w:bottom w:val="single" w:sz="4" w:space="0" w:color="auto"/>
              <w:right w:val="single" w:sz="4" w:space="0" w:color="auto"/>
            </w:tcBorders>
            <w:vAlign w:val="center"/>
          </w:tcPr>
          <w:p w14:paraId="653DA02D" w14:textId="77777777" w:rsidR="002C6AAE" w:rsidRPr="00F17281" w:rsidRDefault="002C6AAE" w:rsidP="002C6AAE">
            <w:pPr>
              <w:pStyle w:val="77"/>
            </w:pPr>
            <w:r w:rsidRPr="00F17281">
              <w:t>螯合稳定化飞灰检验制度</w:t>
            </w:r>
          </w:p>
        </w:tc>
        <w:tc>
          <w:tcPr>
            <w:tcW w:w="2058" w:type="pct"/>
            <w:tcBorders>
              <w:right w:val="single" w:sz="4" w:space="0" w:color="auto"/>
            </w:tcBorders>
            <w:vAlign w:val="center"/>
          </w:tcPr>
          <w:p w14:paraId="0836C5AD" w14:textId="77777777" w:rsidR="002C6AAE" w:rsidRPr="00F17281" w:rsidRDefault="002C6AAE" w:rsidP="002C6AAE">
            <w:pPr>
              <w:pStyle w:val="77"/>
            </w:pPr>
            <w:r w:rsidRPr="00F17281">
              <w:t>经检测符合《生活垃圾填埋场污染控制标准》（</w:t>
            </w:r>
            <w:r w:rsidRPr="00F17281">
              <w:t>GB16889—2008</w:t>
            </w:r>
            <w:r w:rsidRPr="00F17281">
              <w:t>）中</w:t>
            </w:r>
            <w:r w:rsidRPr="00F17281">
              <w:t>6.3</w:t>
            </w:r>
            <w:r w:rsidRPr="00F17281">
              <w:t>条要求方可进入本项目填埋场进行填埋处置</w:t>
            </w:r>
          </w:p>
        </w:tc>
        <w:tc>
          <w:tcPr>
            <w:tcW w:w="1309" w:type="pct"/>
            <w:vMerge/>
            <w:tcBorders>
              <w:left w:val="single" w:sz="4" w:space="0" w:color="auto"/>
              <w:right w:val="single" w:sz="4" w:space="0" w:color="auto"/>
            </w:tcBorders>
            <w:vAlign w:val="center"/>
          </w:tcPr>
          <w:p w14:paraId="384A43D5" w14:textId="77777777" w:rsidR="002C6AAE" w:rsidRPr="00F17281" w:rsidRDefault="002C6AAE" w:rsidP="002C6AAE">
            <w:pPr>
              <w:pStyle w:val="77"/>
            </w:pPr>
          </w:p>
        </w:tc>
      </w:tr>
      <w:tr w:rsidR="002C6AAE" w:rsidRPr="00F17281" w14:paraId="7849AF93" w14:textId="77777777" w:rsidTr="002C6AAE">
        <w:trPr>
          <w:trHeight w:val="397"/>
        </w:trPr>
        <w:tc>
          <w:tcPr>
            <w:tcW w:w="367" w:type="pct"/>
            <w:vMerge/>
            <w:tcBorders>
              <w:left w:val="single" w:sz="12" w:space="0" w:color="auto"/>
              <w:right w:val="single" w:sz="4" w:space="0" w:color="auto"/>
            </w:tcBorders>
            <w:vAlign w:val="center"/>
          </w:tcPr>
          <w:p w14:paraId="205CB90A" w14:textId="77777777" w:rsidR="002C6AAE" w:rsidRPr="00F17281" w:rsidRDefault="002C6AAE" w:rsidP="002C6AAE">
            <w:pPr>
              <w:pStyle w:val="77"/>
            </w:pPr>
          </w:p>
        </w:tc>
        <w:tc>
          <w:tcPr>
            <w:tcW w:w="1266" w:type="pct"/>
            <w:tcBorders>
              <w:top w:val="single" w:sz="4" w:space="0" w:color="auto"/>
              <w:left w:val="single" w:sz="4" w:space="0" w:color="auto"/>
              <w:bottom w:val="single" w:sz="4" w:space="0" w:color="auto"/>
              <w:right w:val="single" w:sz="4" w:space="0" w:color="auto"/>
            </w:tcBorders>
            <w:vAlign w:val="center"/>
          </w:tcPr>
          <w:p w14:paraId="20336C4F" w14:textId="77777777" w:rsidR="002C6AAE" w:rsidRPr="00F17281" w:rsidRDefault="002C6AAE" w:rsidP="002C6AAE">
            <w:pPr>
              <w:pStyle w:val="77"/>
            </w:pPr>
            <w:r w:rsidRPr="00F17281">
              <w:t>地下水监测</w:t>
            </w:r>
          </w:p>
        </w:tc>
        <w:tc>
          <w:tcPr>
            <w:tcW w:w="2058" w:type="pct"/>
            <w:tcBorders>
              <w:right w:val="single" w:sz="4" w:space="0" w:color="auto"/>
            </w:tcBorders>
            <w:vAlign w:val="center"/>
          </w:tcPr>
          <w:p w14:paraId="6FCEC499" w14:textId="65460D92" w:rsidR="002C6AAE" w:rsidRPr="00F17281" w:rsidRDefault="002C6AAE" w:rsidP="002C6AAE">
            <w:pPr>
              <w:pStyle w:val="77"/>
            </w:pPr>
            <w:r w:rsidRPr="00F17281">
              <w:t>设监测井</w:t>
            </w:r>
            <w:r w:rsidRPr="00F17281">
              <w:t>6</w:t>
            </w:r>
            <w:r w:rsidRPr="00F17281">
              <w:t>座，在填埋场投入运行前应监测一次本底值，运行期间对污染监视井和污染扩散井水质监测应不少于每两周一次，对本底井的水质监测频率应不少于每个月一次</w:t>
            </w:r>
          </w:p>
        </w:tc>
        <w:tc>
          <w:tcPr>
            <w:tcW w:w="1309" w:type="pct"/>
            <w:vMerge/>
            <w:tcBorders>
              <w:left w:val="single" w:sz="4" w:space="0" w:color="auto"/>
              <w:right w:val="single" w:sz="4" w:space="0" w:color="auto"/>
            </w:tcBorders>
            <w:vAlign w:val="center"/>
          </w:tcPr>
          <w:p w14:paraId="6A5920BC" w14:textId="77777777" w:rsidR="002C6AAE" w:rsidRPr="00F17281" w:rsidRDefault="002C6AAE" w:rsidP="002C6AAE">
            <w:pPr>
              <w:pStyle w:val="77"/>
            </w:pPr>
          </w:p>
        </w:tc>
      </w:tr>
      <w:tr w:rsidR="002C6AAE" w:rsidRPr="00F17281" w14:paraId="40AB65B2" w14:textId="77777777" w:rsidTr="002C6AAE">
        <w:trPr>
          <w:trHeight w:val="397"/>
        </w:trPr>
        <w:tc>
          <w:tcPr>
            <w:tcW w:w="367" w:type="pct"/>
            <w:vMerge/>
            <w:tcBorders>
              <w:left w:val="single" w:sz="12" w:space="0" w:color="auto"/>
              <w:bottom w:val="single" w:sz="12" w:space="0" w:color="auto"/>
              <w:right w:val="single" w:sz="4" w:space="0" w:color="auto"/>
            </w:tcBorders>
            <w:vAlign w:val="center"/>
          </w:tcPr>
          <w:p w14:paraId="3DE18E18" w14:textId="77777777" w:rsidR="002C6AAE" w:rsidRPr="00F17281" w:rsidRDefault="002C6AAE" w:rsidP="002C6AAE">
            <w:pPr>
              <w:pStyle w:val="77"/>
            </w:pPr>
          </w:p>
        </w:tc>
        <w:tc>
          <w:tcPr>
            <w:tcW w:w="1266" w:type="pct"/>
            <w:tcBorders>
              <w:top w:val="single" w:sz="4" w:space="0" w:color="auto"/>
              <w:left w:val="single" w:sz="4" w:space="0" w:color="auto"/>
              <w:bottom w:val="single" w:sz="12" w:space="0" w:color="auto"/>
              <w:right w:val="single" w:sz="4" w:space="0" w:color="auto"/>
            </w:tcBorders>
            <w:vAlign w:val="center"/>
          </w:tcPr>
          <w:p w14:paraId="1114F395" w14:textId="77777777" w:rsidR="002C6AAE" w:rsidRPr="00F17281" w:rsidRDefault="002C6AAE" w:rsidP="002C6AAE">
            <w:pPr>
              <w:pStyle w:val="77"/>
            </w:pPr>
            <w:r w:rsidRPr="00F17281">
              <w:t>建立入场台账记录</w:t>
            </w:r>
          </w:p>
        </w:tc>
        <w:tc>
          <w:tcPr>
            <w:tcW w:w="2058" w:type="pct"/>
            <w:tcBorders>
              <w:top w:val="single" w:sz="4" w:space="0" w:color="auto"/>
              <w:left w:val="single" w:sz="4" w:space="0" w:color="auto"/>
              <w:bottom w:val="single" w:sz="12" w:space="0" w:color="auto"/>
              <w:right w:val="single" w:sz="4" w:space="0" w:color="auto"/>
            </w:tcBorders>
            <w:vAlign w:val="center"/>
          </w:tcPr>
          <w:p w14:paraId="6BD14BD4" w14:textId="77777777" w:rsidR="002C6AAE" w:rsidRPr="00F17281" w:rsidRDefault="002C6AAE" w:rsidP="002C6AAE">
            <w:pPr>
              <w:pStyle w:val="77"/>
            </w:pPr>
            <w:r w:rsidRPr="00F17281">
              <w:t>台账中需要明确每批次飞灰入场的时间，数量，同时需要定期附上飞灰的浸出液成分检测报告，合理管理飞灰的入场记录。</w:t>
            </w:r>
          </w:p>
        </w:tc>
        <w:tc>
          <w:tcPr>
            <w:tcW w:w="1309" w:type="pct"/>
            <w:tcBorders>
              <w:bottom w:val="single" w:sz="12" w:space="0" w:color="auto"/>
              <w:right w:val="single" w:sz="4" w:space="0" w:color="auto"/>
            </w:tcBorders>
            <w:vAlign w:val="center"/>
          </w:tcPr>
          <w:p w14:paraId="575706C4" w14:textId="77777777" w:rsidR="002C6AAE" w:rsidRPr="00F17281" w:rsidRDefault="002C6AAE" w:rsidP="002C6AAE">
            <w:pPr>
              <w:pStyle w:val="77"/>
            </w:pPr>
            <w:r w:rsidRPr="00F17281">
              <w:t>营运单位</w:t>
            </w:r>
          </w:p>
        </w:tc>
      </w:tr>
    </w:tbl>
    <w:p w14:paraId="0A692500" w14:textId="33BDCE3A" w:rsidR="002C6AAE" w:rsidRPr="00F17281" w:rsidRDefault="002C6AAE" w:rsidP="002C6AAE">
      <w:pPr>
        <w:pStyle w:val="2"/>
        <w:rPr>
          <w:rFonts w:cs="Times New Roman"/>
        </w:rPr>
      </w:pPr>
      <w:bookmarkStart w:id="558" w:name="_Toc87278921"/>
      <w:bookmarkStart w:id="559" w:name="_Toc151539308"/>
      <w:r w:rsidRPr="00F17281">
        <w:rPr>
          <w:rFonts w:cs="Times New Roman"/>
        </w:rPr>
        <w:t xml:space="preserve">8.2 </w:t>
      </w:r>
      <w:r w:rsidRPr="00F17281">
        <w:rPr>
          <w:rFonts w:cs="Times New Roman"/>
        </w:rPr>
        <w:t>环境监测</w:t>
      </w:r>
      <w:bookmarkEnd w:id="558"/>
      <w:bookmarkEnd w:id="559"/>
    </w:p>
    <w:p w14:paraId="7EBD217A" w14:textId="77777777" w:rsidR="002C6AAE" w:rsidRPr="00F17281" w:rsidRDefault="002C6AAE" w:rsidP="002C6AAE">
      <w:pPr>
        <w:ind w:firstLine="480"/>
      </w:pPr>
      <w:r w:rsidRPr="00F17281">
        <w:t>环境监测则是环境影响中的一个重要组成部分，同时又是工业污染防治的依据和环境监督管理工作的耳目。环境监测不仅要监测项目建设期和运行期的各种污染源，还要监测各种环境因素，并应用监测得到的反馈信息，反映项目建设施工中和建成后实际生产对环境的影响，及时发现问题，及时修正设计中环保措施的不足，避免造成意外的环境影响。</w:t>
      </w:r>
    </w:p>
    <w:p w14:paraId="4243F51A" w14:textId="7B81235C" w:rsidR="002C6AAE" w:rsidRPr="00F17281" w:rsidRDefault="00461ADF" w:rsidP="00461ADF">
      <w:pPr>
        <w:ind w:firstLine="480"/>
      </w:pPr>
      <w:r w:rsidRPr="00461ADF">
        <w:rPr>
          <w:rFonts w:hint="eastAsia"/>
        </w:rPr>
        <w:t>为及时了解项目在施工期、运行期和封场后对环境保护目标所产生污染的范围和程度，以便采取相应的措施，同时验证已采取环保措施的效益。建设单位在</w:t>
      </w:r>
      <w:r w:rsidRPr="00461ADF">
        <w:rPr>
          <w:rFonts w:hint="eastAsia"/>
        </w:rPr>
        <w:lastRenderedPageBreak/>
        <w:t>规划和设计填埋场时应同时制订整体监测计划，以检查填埋场是否按设计要求正常运转，同时确保填埋场符合所有管理标准，不造成二次污染。结合工程与环境特点，施工期的监测计划按照施工期环境监理要求进行，本次环境监测计划确定项目运行期和封场后的环境监测内容，各个指标的监测均按国家标准监测方法进行。监测计划的实施应贯穿工程的全过程，并由有资质的监测单位进行此项工作。</w:t>
      </w:r>
      <w:r w:rsidR="002C6AAE" w:rsidRPr="00F17281">
        <w:t>目所在区域的环境质量状况。</w:t>
      </w:r>
    </w:p>
    <w:p w14:paraId="6D3625FF" w14:textId="400D3A28" w:rsidR="002C6AAE" w:rsidRPr="00F17281" w:rsidRDefault="002C6AAE" w:rsidP="00461ADF">
      <w:pPr>
        <w:pStyle w:val="3"/>
      </w:pPr>
      <w:r w:rsidRPr="00F17281">
        <w:t>8.2.</w:t>
      </w:r>
      <w:r w:rsidR="00461ADF">
        <w:t>1</w:t>
      </w:r>
      <w:r w:rsidRPr="00F17281">
        <w:t xml:space="preserve"> </w:t>
      </w:r>
      <w:r w:rsidRPr="00F17281">
        <w:t>施工期间的环境监测</w:t>
      </w:r>
    </w:p>
    <w:p w14:paraId="515C975B" w14:textId="77777777" w:rsidR="002C6AAE" w:rsidRPr="00F17281" w:rsidRDefault="002C6AAE" w:rsidP="002C6AAE">
      <w:pPr>
        <w:ind w:firstLine="480"/>
      </w:pPr>
      <w:r w:rsidRPr="00F17281">
        <w:t>建设单位施工期应进行环保监理，施工期的环境监理在于监督建设施工单位对环境保护措施、条款的执行情况，包括空气污染、水污染和噪声污染的监测，以及水土保持状况的观测等，了解项目建设中造成的环境影响，并实施环境补救办法。</w:t>
      </w:r>
    </w:p>
    <w:p w14:paraId="6827514D" w14:textId="77777777" w:rsidR="002C6AAE" w:rsidRPr="00F17281" w:rsidRDefault="002C6AAE" w:rsidP="002C6AAE">
      <w:pPr>
        <w:ind w:firstLine="480"/>
      </w:pPr>
      <w:r w:rsidRPr="00F17281">
        <w:t>建筑施工单位必须加强对施工现场和运输车辆的管理，防止空气污染和噪声污染；施工期产生的油污水、泥浆水等不得直接排入附近水体，与周边敏感单位及人群产生环境纠纷时要出示环境监测资料，耐心解释，笔录在案，实事求是地予以改进和解决。</w:t>
      </w:r>
    </w:p>
    <w:p w14:paraId="4766EF9B" w14:textId="2C06EC12" w:rsidR="002C6AAE" w:rsidRDefault="002C6AAE" w:rsidP="00461ADF">
      <w:pPr>
        <w:pStyle w:val="3"/>
      </w:pPr>
      <w:r w:rsidRPr="00F17281">
        <w:t>8.2.</w:t>
      </w:r>
      <w:r w:rsidR="00461ADF">
        <w:t>2</w:t>
      </w:r>
      <w:r w:rsidRPr="00F17281">
        <w:t xml:space="preserve"> </w:t>
      </w:r>
      <w:r w:rsidRPr="00F17281">
        <w:t>运营期的环境监测</w:t>
      </w:r>
    </w:p>
    <w:p w14:paraId="209B42FC" w14:textId="49B665DF" w:rsidR="002B2A4B" w:rsidRPr="002B2A4B" w:rsidRDefault="002B2A4B" w:rsidP="002B2A4B">
      <w:pPr>
        <w:ind w:firstLine="480"/>
      </w:pPr>
      <w:r w:rsidRPr="002B2A4B">
        <w:rPr>
          <w:rFonts w:hint="eastAsia"/>
        </w:rPr>
        <w:t>依据《生活垃圾填埋场污染控制标准》（</w:t>
      </w:r>
      <w:r w:rsidRPr="002B2A4B">
        <w:rPr>
          <w:rFonts w:hint="eastAsia"/>
        </w:rPr>
        <w:t>GB16889</w:t>
      </w:r>
      <w:r w:rsidRPr="002B2A4B">
        <w:rPr>
          <w:rFonts w:hint="eastAsia"/>
        </w:rPr>
        <w:t>）、《生活垃圾卫生填埋环境监测技术要求》（</w:t>
      </w:r>
      <w:r w:rsidRPr="002B2A4B">
        <w:rPr>
          <w:rFonts w:hint="eastAsia"/>
        </w:rPr>
        <w:t>GB/T18772</w:t>
      </w:r>
      <w:r w:rsidRPr="002B2A4B">
        <w:rPr>
          <w:rFonts w:hint="eastAsia"/>
        </w:rPr>
        <w:t>）</w:t>
      </w:r>
      <w:r w:rsidR="00EB116A">
        <w:rPr>
          <w:rFonts w:hint="eastAsia"/>
        </w:rPr>
        <w:t>及</w:t>
      </w:r>
      <w:r w:rsidRPr="002B2A4B">
        <w:rPr>
          <w:rFonts w:hint="eastAsia"/>
        </w:rPr>
        <w:t>《排污许可证申请与核发技术规范</w:t>
      </w:r>
      <w:r w:rsidRPr="002B2A4B">
        <w:rPr>
          <w:rFonts w:hint="eastAsia"/>
        </w:rPr>
        <w:t xml:space="preserve"> </w:t>
      </w:r>
      <w:r w:rsidRPr="002B2A4B">
        <w:rPr>
          <w:rFonts w:hint="eastAsia"/>
        </w:rPr>
        <w:t>环境卫生管理业》（</w:t>
      </w:r>
      <w:r w:rsidRPr="002B2A4B">
        <w:rPr>
          <w:rFonts w:hint="eastAsia"/>
        </w:rPr>
        <w:t>H</w:t>
      </w:r>
      <w:r w:rsidR="00EB116A">
        <w:rPr>
          <w:rFonts w:hint="eastAsia"/>
        </w:rPr>
        <w:t>J1106</w:t>
      </w:r>
      <w:r w:rsidRPr="002B2A4B">
        <w:rPr>
          <w:rFonts w:hint="eastAsia"/>
        </w:rPr>
        <w:t>），制定本项目环境监测计划</w:t>
      </w:r>
      <w:r>
        <w:rPr>
          <w:rFonts w:hint="eastAsia"/>
        </w:rPr>
        <w:t>。</w:t>
      </w:r>
    </w:p>
    <w:p w14:paraId="5302F815" w14:textId="77777777" w:rsidR="002C6AAE" w:rsidRPr="00F17281" w:rsidRDefault="002C6AAE" w:rsidP="002C6AAE">
      <w:pPr>
        <w:ind w:firstLine="480"/>
      </w:pPr>
      <w:r w:rsidRPr="00F17281">
        <w:t>（</w:t>
      </w:r>
      <w:r w:rsidRPr="00F17281">
        <w:t>1</w:t>
      </w:r>
      <w:r w:rsidRPr="00F17281">
        <w:t>）无组织废气污染物监测</w:t>
      </w:r>
    </w:p>
    <w:p w14:paraId="33F41140" w14:textId="0D0B914D" w:rsidR="002C6AAE" w:rsidRPr="00F17281" w:rsidRDefault="002C6AAE" w:rsidP="002C6AAE">
      <w:pPr>
        <w:ind w:firstLine="480"/>
      </w:pPr>
      <w:r w:rsidRPr="00F17281">
        <w:t>监测点位：在上风向厂界设置</w:t>
      </w:r>
      <w:r w:rsidRPr="00F17281">
        <w:t>1</w:t>
      </w:r>
      <w:r w:rsidRPr="00F17281">
        <w:t>个监控点，在下风向厂界设置</w:t>
      </w:r>
      <w:r w:rsidR="00461ADF">
        <w:t>3</w:t>
      </w:r>
      <w:r w:rsidRPr="00F17281">
        <w:t>个点，共</w:t>
      </w:r>
      <w:r w:rsidR="00461ADF">
        <w:t>4</w:t>
      </w:r>
      <w:r w:rsidRPr="00F17281">
        <w:t>各监测点</w:t>
      </w:r>
    </w:p>
    <w:p w14:paraId="35469300" w14:textId="77777777" w:rsidR="002C6AAE" w:rsidRPr="00F17281" w:rsidRDefault="002C6AAE" w:rsidP="002C6AAE">
      <w:pPr>
        <w:ind w:firstLine="480"/>
      </w:pPr>
      <w:r w:rsidRPr="00F17281">
        <w:t>监测项目：颗粒物</w:t>
      </w:r>
    </w:p>
    <w:p w14:paraId="6F823D2A" w14:textId="77777777" w:rsidR="002C6AAE" w:rsidRPr="00F17281" w:rsidRDefault="002C6AAE" w:rsidP="002C6AAE">
      <w:pPr>
        <w:ind w:firstLine="480"/>
      </w:pPr>
      <w:r w:rsidRPr="00F17281">
        <w:t>监测频次：每月监测</w:t>
      </w:r>
      <w:r w:rsidRPr="00F17281">
        <w:t>1</w:t>
      </w:r>
      <w:r w:rsidRPr="00F17281">
        <w:t>次。</w:t>
      </w:r>
    </w:p>
    <w:p w14:paraId="7271701D" w14:textId="77777777" w:rsidR="002C6AAE" w:rsidRPr="00F17281" w:rsidRDefault="002C6AAE" w:rsidP="002C6AAE">
      <w:pPr>
        <w:ind w:firstLine="480"/>
        <w:jc w:val="left"/>
        <w:rPr>
          <w:szCs w:val="24"/>
        </w:rPr>
      </w:pPr>
      <w:r w:rsidRPr="00F17281">
        <w:rPr>
          <w:szCs w:val="24"/>
        </w:rPr>
        <w:t>（</w:t>
      </w:r>
      <w:r w:rsidRPr="00F17281">
        <w:rPr>
          <w:szCs w:val="24"/>
        </w:rPr>
        <w:t>2</w:t>
      </w:r>
      <w:r w:rsidRPr="00F17281">
        <w:rPr>
          <w:szCs w:val="24"/>
        </w:rPr>
        <w:t>）噪声监测</w:t>
      </w:r>
    </w:p>
    <w:p w14:paraId="04E6EC1E" w14:textId="77777777" w:rsidR="002C6AAE" w:rsidRPr="00F17281" w:rsidRDefault="002C6AAE" w:rsidP="002C6AAE">
      <w:pPr>
        <w:ind w:firstLine="480"/>
        <w:jc w:val="left"/>
        <w:rPr>
          <w:szCs w:val="24"/>
        </w:rPr>
      </w:pPr>
      <w:r w:rsidRPr="00F17281">
        <w:rPr>
          <w:szCs w:val="24"/>
        </w:rPr>
        <w:t>监测点位：拟建工程厂界四个方位设</w:t>
      </w:r>
      <w:r w:rsidRPr="00F17281">
        <w:rPr>
          <w:szCs w:val="24"/>
        </w:rPr>
        <w:t>4</w:t>
      </w:r>
      <w:r w:rsidRPr="00F17281">
        <w:rPr>
          <w:szCs w:val="24"/>
        </w:rPr>
        <w:t>个厂界噪声监测点；</w:t>
      </w:r>
    </w:p>
    <w:p w14:paraId="29FCFDD0" w14:textId="77777777" w:rsidR="002C6AAE" w:rsidRPr="00F17281" w:rsidRDefault="002C6AAE" w:rsidP="002C6AAE">
      <w:pPr>
        <w:ind w:firstLine="480"/>
        <w:jc w:val="left"/>
        <w:rPr>
          <w:szCs w:val="24"/>
        </w:rPr>
      </w:pPr>
      <w:r w:rsidRPr="00F17281">
        <w:rPr>
          <w:szCs w:val="24"/>
        </w:rPr>
        <w:t>监测项目：等效连续</w:t>
      </w:r>
      <w:r w:rsidRPr="00F17281">
        <w:rPr>
          <w:szCs w:val="24"/>
        </w:rPr>
        <w:t>A</w:t>
      </w:r>
      <w:r w:rsidRPr="00F17281">
        <w:rPr>
          <w:szCs w:val="24"/>
        </w:rPr>
        <w:t>声级；</w:t>
      </w:r>
    </w:p>
    <w:p w14:paraId="69A1CFE7" w14:textId="77777777" w:rsidR="002C6AAE" w:rsidRPr="00F17281" w:rsidRDefault="002C6AAE" w:rsidP="002C6AAE">
      <w:pPr>
        <w:ind w:firstLine="480"/>
        <w:jc w:val="left"/>
        <w:rPr>
          <w:szCs w:val="24"/>
        </w:rPr>
      </w:pPr>
      <w:r w:rsidRPr="00F17281">
        <w:rPr>
          <w:szCs w:val="24"/>
        </w:rPr>
        <w:t>监测频次：每月监测</w:t>
      </w:r>
      <w:r w:rsidRPr="00F17281">
        <w:rPr>
          <w:szCs w:val="24"/>
        </w:rPr>
        <w:t>1</w:t>
      </w:r>
      <w:r w:rsidRPr="00F17281">
        <w:rPr>
          <w:szCs w:val="24"/>
        </w:rPr>
        <w:t>次。</w:t>
      </w:r>
    </w:p>
    <w:p w14:paraId="7FB1CBB9" w14:textId="2A6F8513" w:rsidR="002C6AAE" w:rsidRPr="00F17281" w:rsidRDefault="002C6AAE" w:rsidP="002C6AAE">
      <w:pPr>
        <w:ind w:firstLine="480"/>
        <w:jc w:val="left"/>
        <w:rPr>
          <w:szCs w:val="24"/>
        </w:rPr>
      </w:pPr>
      <w:r w:rsidRPr="00F17281">
        <w:rPr>
          <w:szCs w:val="24"/>
        </w:rPr>
        <w:lastRenderedPageBreak/>
        <w:t>（</w:t>
      </w:r>
      <w:r w:rsidRPr="00F17281">
        <w:rPr>
          <w:szCs w:val="24"/>
        </w:rPr>
        <w:t>3</w:t>
      </w:r>
      <w:r w:rsidRPr="00F17281">
        <w:rPr>
          <w:szCs w:val="24"/>
        </w:rPr>
        <w:t>）</w:t>
      </w:r>
      <w:r w:rsidR="00DE6D95">
        <w:rPr>
          <w:rFonts w:hint="eastAsia"/>
          <w:szCs w:val="24"/>
        </w:rPr>
        <w:t>淋溶液</w:t>
      </w:r>
      <w:r w:rsidRPr="00F17281">
        <w:rPr>
          <w:szCs w:val="24"/>
        </w:rPr>
        <w:t>监测</w:t>
      </w:r>
    </w:p>
    <w:p w14:paraId="62E16D3E" w14:textId="02F5DF0B" w:rsidR="002C6AAE" w:rsidRPr="00F17281" w:rsidRDefault="002C6AAE" w:rsidP="002C6AAE">
      <w:pPr>
        <w:ind w:firstLine="480"/>
        <w:jc w:val="left"/>
        <w:rPr>
          <w:szCs w:val="24"/>
        </w:rPr>
      </w:pPr>
      <w:r w:rsidRPr="00F17281">
        <w:rPr>
          <w:szCs w:val="24"/>
        </w:rPr>
        <w:t>监测点位：</w:t>
      </w:r>
      <w:r w:rsidR="002420FE">
        <w:rPr>
          <w:szCs w:val="24"/>
        </w:rPr>
        <w:t>淋溶液</w:t>
      </w:r>
      <w:r w:rsidR="00461ADF">
        <w:rPr>
          <w:rFonts w:hint="eastAsia"/>
          <w:szCs w:val="24"/>
        </w:rPr>
        <w:t>收集池</w:t>
      </w:r>
    </w:p>
    <w:p w14:paraId="7D28D93B" w14:textId="5F2CD048" w:rsidR="002C6AAE" w:rsidRPr="00F17281" w:rsidRDefault="002C6AAE" w:rsidP="00461ADF">
      <w:pPr>
        <w:ind w:firstLine="480"/>
        <w:jc w:val="left"/>
        <w:rPr>
          <w:szCs w:val="24"/>
        </w:rPr>
      </w:pPr>
      <w:r w:rsidRPr="00F17281">
        <w:rPr>
          <w:szCs w:val="24"/>
        </w:rPr>
        <w:t>监测项目：</w:t>
      </w:r>
      <w:r w:rsidRPr="00F17281">
        <w:rPr>
          <w:szCs w:val="24"/>
        </w:rPr>
        <w:t>pH</w:t>
      </w:r>
      <w:r w:rsidRPr="00F17281">
        <w:rPr>
          <w:szCs w:val="24"/>
        </w:rPr>
        <w:t>、</w:t>
      </w:r>
      <w:r w:rsidR="00461ADF">
        <w:rPr>
          <w:rFonts w:hint="eastAsia"/>
          <w:szCs w:val="24"/>
        </w:rPr>
        <w:t>氨氮、</w:t>
      </w:r>
      <w:r w:rsidR="00461ADF" w:rsidRPr="00461ADF">
        <w:rPr>
          <w:rFonts w:hint="eastAsia"/>
          <w:szCs w:val="24"/>
        </w:rPr>
        <w:t>砷</w:t>
      </w:r>
      <w:r w:rsidR="00461ADF">
        <w:rPr>
          <w:rFonts w:hint="eastAsia"/>
          <w:szCs w:val="24"/>
        </w:rPr>
        <w:t>、</w:t>
      </w:r>
      <w:r w:rsidR="00461ADF" w:rsidRPr="00461ADF">
        <w:rPr>
          <w:rFonts w:hint="eastAsia"/>
          <w:szCs w:val="24"/>
        </w:rPr>
        <w:t>硒</w:t>
      </w:r>
      <w:r w:rsidR="00461ADF">
        <w:rPr>
          <w:rFonts w:hint="eastAsia"/>
          <w:szCs w:val="24"/>
        </w:rPr>
        <w:t>、</w:t>
      </w:r>
      <w:r w:rsidR="00461ADF" w:rsidRPr="00461ADF">
        <w:rPr>
          <w:rFonts w:hint="eastAsia"/>
          <w:szCs w:val="24"/>
        </w:rPr>
        <w:t>锌</w:t>
      </w:r>
      <w:r w:rsidR="00461ADF">
        <w:rPr>
          <w:rFonts w:hint="eastAsia"/>
          <w:szCs w:val="24"/>
        </w:rPr>
        <w:t>、</w:t>
      </w:r>
      <w:r w:rsidR="00461ADF" w:rsidRPr="00461ADF">
        <w:rPr>
          <w:rFonts w:hint="eastAsia"/>
          <w:szCs w:val="24"/>
        </w:rPr>
        <w:t>铅</w:t>
      </w:r>
      <w:r w:rsidR="00461ADF">
        <w:rPr>
          <w:rFonts w:hint="eastAsia"/>
          <w:szCs w:val="24"/>
        </w:rPr>
        <w:t>、</w:t>
      </w:r>
      <w:r w:rsidR="00461ADF" w:rsidRPr="00461ADF">
        <w:rPr>
          <w:rFonts w:hint="eastAsia"/>
          <w:szCs w:val="24"/>
        </w:rPr>
        <w:t>镉</w:t>
      </w:r>
      <w:r w:rsidR="00461ADF">
        <w:rPr>
          <w:rFonts w:hint="eastAsia"/>
          <w:szCs w:val="24"/>
        </w:rPr>
        <w:t>、</w:t>
      </w:r>
      <w:r w:rsidR="00461ADF" w:rsidRPr="00461ADF">
        <w:rPr>
          <w:rFonts w:hint="eastAsia"/>
          <w:szCs w:val="24"/>
        </w:rPr>
        <w:t>镍</w:t>
      </w:r>
      <w:r w:rsidR="00461ADF">
        <w:rPr>
          <w:rFonts w:hint="eastAsia"/>
          <w:szCs w:val="24"/>
        </w:rPr>
        <w:t>、</w:t>
      </w:r>
      <w:r w:rsidR="00461ADF" w:rsidRPr="00461ADF">
        <w:rPr>
          <w:rFonts w:hint="eastAsia"/>
          <w:szCs w:val="24"/>
        </w:rPr>
        <w:t>总铬</w:t>
      </w:r>
      <w:r w:rsidR="00461ADF">
        <w:rPr>
          <w:rFonts w:hint="eastAsia"/>
          <w:szCs w:val="24"/>
        </w:rPr>
        <w:t>、</w:t>
      </w:r>
      <w:r w:rsidR="00461ADF" w:rsidRPr="00461ADF">
        <w:rPr>
          <w:rFonts w:hint="eastAsia"/>
          <w:szCs w:val="24"/>
        </w:rPr>
        <w:t>铍</w:t>
      </w:r>
      <w:r w:rsidR="00461ADF">
        <w:rPr>
          <w:rFonts w:hint="eastAsia"/>
          <w:szCs w:val="24"/>
        </w:rPr>
        <w:t>、</w:t>
      </w:r>
      <w:r w:rsidR="00461ADF" w:rsidRPr="00461ADF">
        <w:rPr>
          <w:rFonts w:hint="eastAsia"/>
          <w:szCs w:val="24"/>
        </w:rPr>
        <w:t>铜</w:t>
      </w:r>
      <w:r w:rsidR="00461ADF">
        <w:rPr>
          <w:rFonts w:hint="eastAsia"/>
          <w:szCs w:val="24"/>
        </w:rPr>
        <w:t>、</w:t>
      </w:r>
      <w:r w:rsidR="00461ADF" w:rsidRPr="00461ADF">
        <w:rPr>
          <w:rFonts w:hint="eastAsia"/>
          <w:szCs w:val="24"/>
        </w:rPr>
        <w:t>钡</w:t>
      </w:r>
      <w:r w:rsidR="00461ADF">
        <w:rPr>
          <w:rFonts w:hint="eastAsia"/>
          <w:szCs w:val="24"/>
        </w:rPr>
        <w:t>、</w:t>
      </w:r>
      <w:r w:rsidR="00461ADF" w:rsidRPr="00461ADF">
        <w:rPr>
          <w:rFonts w:hint="eastAsia"/>
          <w:szCs w:val="24"/>
        </w:rPr>
        <w:t>六价铬</w:t>
      </w:r>
      <w:r w:rsidR="00461ADF">
        <w:rPr>
          <w:rFonts w:hint="eastAsia"/>
          <w:szCs w:val="24"/>
        </w:rPr>
        <w:t>、</w:t>
      </w:r>
      <w:r w:rsidR="00461ADF" w:rsidRPr="00461ADF">
        <w:rPr>
          <w:rFonts w:hint="eastAsia"/>
          <w:szCs w:val="24"/>
        </w:rPr>
        <w:t>汞</w:t>
      </w:r>
      <w:r w:rsidR="00461ADF">
        <w:rPr>
          <w:rFonts w:hint="eastAsia"/>
          <w:szCs w:val="24"/>
        </w:rPr>
        <w:t>。</w:t>
      </w:r>
    </w:p>
    <w:p w14:paraId="2322BA5A" w14:textId="3F1BEF36" w:rsidR="002C6AAE" w:rsidRPr="00F17281" w:rsidRDefault="002C6AAE" w:rsidP="002C6AAE">
      <w:pPr>
        <w:ind w:firstLine="480"/>
        <w:jc w:val="left"/>
        <w:rPr>
          <w:szCs w:val="24"/>
        </w:rPr>
      </w:pPr>
      <w:r w:rsidRPr="00F17281">
        <w:rPr>
          <w:szCs w:val="24"/>
        </w:rPr>
        <w:t>监测频次：每</w:t>
      </w:r>
      <w:r w:rsidR="00461ADF">
        <w:rPr>
          <w:rFonts w:hint="eastAsia"/>
          <w:szCs w:val="24"/>
        </w:rPr>
        <w:t>季度</w:t>
      </w:r>
      <w:r w:rsidRPr="00F17281">
        <w:rPr>
          <w:szCs w:val="24"/>
        </w:rPr>
        <w:t>监测一次。</w:t>
      </w:r>
    </w:p>
    <w:p w14:paraId="0653C360" w14:textId="77777777" w:rsidR="002C6AAE" w:rsidRPr="00F17281" w:rsidRDefault="002C6AAE" w:rsidP="002C6AAE">
      <w:pPr>
        <w:ind w:firstLine="480"/>
        <w:jc w:val="left"/>
        <w:rPr>
          <w:szCs w:val="24"/>
        </w:rPr>
      </w:pPr>
      <w:r w:rsidRPr="00F17281">
        <w:rPr>
          <w:szCs w:val="24"/>
        </w:rPr>
        <w:t>（</w:t>
      </w:r>
      <w:r w:rsidRPr="00F17281">
        <w:rPr>
          <w:szCs w:val="24"/>
        </w:rPr>
        <w:t>4</w:t>
      </w:r>
      <w:r w:rsidRPr="00F17281">
        <w:rPr>
          <w:szCs w:val="24"/>
        </w:rPr>
        <w:t>）土壤质量监测</w:t>
      </w:r>
    </w:p>
    <w:p w14:paraId="567AE196" w14:textId="77777777" w:rsidR="002C6AAE" w:rsidRPr="00F17281" w:rsidRDefault="002C6AAE" w:rsidP="002C6AAE">
      <w:pPr>
        <w:ind w:firstLine="480"/>
        <w:jc w:val="left"/>
        <w:rPr>
          <w:szCs w:val="24"/>
        </w:rPr>
      </w:pPr>
      <w:r w:rsidRPr="00F17281">
        <w:rPr>
          <w:szCs w:val="24"/>
        </w:rPr>
        <w:t>监测点位：填埋区布设</w:t>
      </w:r>
      <w:r w:rsidRPr="00F17281">
        <w:rPr>
          <w:szCs w:val="24"/>
        </w:rPr>
        <w:t>1</w:t>
      </w:r>
      <w:r w:rsidRPr="00F17281">
        <w:rPr>
          <w:szCs w:val="24"/>
        </w:rPr>
        <w:t>个点位，场区外布设</w:t>
      </w:r>
      <w:r w:rsidRPr="00F17281">
        <w:rPr>
          <w:szCs w:val="24"/>
        </w:rPr>
        <w:t>1</w:t>
      </w:r>
      <w:r w:rsidRPr="00F17281">
        <w:rPr>
          <w:szCs w:val="24"/>
        </w:rPr>
        <w:t>个点位</w:t>
      </w:r>
    </w:p>
    <w:p w14:paraId="432D1BAC" w14:textId="59C7F4F1" w:rsidR="002C6AAE" w:rsidRPr="00F17281" w:rsidRDefault="002C6AAE" w:rsidP="002C6AAE">
      <w:pPr>
        <w:ind w:firstLine="480"/>
        <w:jc w:val="left"/>
        <w:rPr>
          <w:szCs w:val="24"/>
        </w:rPr>
      </w:pPr>
      <w:r w:rsidRPr="00F17281">
        <w:rPr>
          <w:szCs w:val="24"/>
        </w:rPr>
        <w:t>监测项目：</w:t>
      </w:r>
      <w:r w:rsidR="005C61CB" w:rsidRPr="00F17281">
        <w:rPr>
          <w:szCs w:val="24"/>
        </w:rPr>
        <w:t>厂区内为</w:t>
      </w:r>
      <w:r w:rsidRPr="00F17281">
        <w:rPr>
          <w:szCs w:val="24"/>
        </w:rPr>
        <w:t>pH</w:t>
      </w:r>
      <w:r w:rsidRPr="00F17281">
        <w:rPr>
          <w:szCs w:val="24"/>
        </w:rPr>
        <w:t>、砷、镉、六价铬、铜、铅、汞</w:t>
      </w:r>
      <w:r w:rsidR="005C61CB" w:rsidRPr="00F17281">
        <w:rPr>
          <w:szCs w:val="24"/>
        </w:rPr>
        <w:t>、镍；厂区外为</w:t>
      </w:r>
      <w:r w:rsidR="005C61CB" w:rsidRPr="00F17281">
        <w:rPr>
          <w:szCs w:val="24"/>
        </w:rPr>
        <w:t>pH</w:t>
      </w:r>
      <w:r w:rsidR="005C61CB" w:rsidRPr="00F17281">
        <w:rPr>
          <w:szCs w:val="24"/>
        </w:rPr>
        <w:t>、砷、镉、铬、铜、铅、汞、镍、锌</w:t>
      </w:r>
      <w:r w:rsidR="00EB116A">
        <w:rPr>
          <w:rFonts w:hint="eastAsia"/>
          <w:szCs w:val="24"/>
        </w:rPr>
        <w:t>。</w:t>
      </w:r>
    </w:p>
    <w:p w14:paraId="348B69B4" w14:textId="6C6C317E" w:rsidR="002C6AAE" w:rsidRPr="00F17281" w:rsidRDefault="002C6AAE" w:rsidP="002C6AAE">
      <w:pPr>
        <w:ind w:firstLine="480"/>
        <w:jc w:val="left"/>
        <w:rPr>
          <w:szCs w:val="24"/>
        </w:rPr>
      </w:pPr>
      <w:r w:rsidRPr="00F17281">
        <w:rPr>
          <w:szCs w:val="24"/>
        </w:rPr>
        <w:t>监测频次：每</w:t>
      </w:r>
      <w:r w:rsidR="00EB116A">
        <w:rPr>
          <w:szCs w:val="24"/>
        </w:rPr>
        <w:t>5</w:t>
      </w:r>
      <w:r w:rsidRPr="00F17281">
        <w:rPr>
          <w:szCs w:val="24"/>
        </w:rPr>
        <w:t>年一次</w:t>
      </w:r>
    </w:p>
    <w:p w14:paraId="6362FE86" w14:textId="77777777" w:rsidR="002C6AAE" w:rsidRPr="00F17281" w:rsidRDefault="002C6AAE" w:rsidP="002C6AAE">
      <w:pPr>
        <w:ind w:firstLine="480"/>
        <w:jc w:val="left"/>
        <w:rPr>
          <w:szCs w:val="24"/>
        </w:rPr>
      </w:pPr>
      <w:r w:rsidRPr="00F17281">
        <w:rPr>
          <w:szCs w:val="24"/>
        </w:rPr>
        <w:t>（</w:t>
      </w:r>
      <w:r w:rsidRPr="00F17281">
        <w:rPr>
          <w:szCs w:val="24"/>
        </w:rPr>
        <w:t>5</w:t>
      </w:r>
      <w:r w:rsidRPr="00F17281">
        <w:rPr>
          <w:szCs w:val="24"/>
        </w:rPr>
        <w:t>）地下水监测</w:t>
      </w:r>
    </w:p>
    <w:p w14:paraId="67CB363D" w14:textId="5A4F79AF" w:rsidR="002C6AAE" w:rsidRPr="00F17281" w:rsidRDefault="002C6AAE" w:rsidP="002C6AAE">
      <w:pPr>
        <w:ind w:firstLine="480"/>
      </w:pPr>
      <w:r w:rsidRPr="00F17281">
        <w:t>根据场地水文地质条件，以及本项目所在地地下水水质变化情况，本次环评共设</w:t>
      </w:r>
      <w:r w:rsidR="007055DA" w:rsidRPr="00F17281">
        <w:t>6</w:t>
      </w:r>
      <w:r w:rsidRPr="00F17281">
        <w:t>个地下水监测井。地下水监测点布置情况见表及图所示。</w:t>
      </w:r>
    </w:p>
    <w:p w14:paraId="79ECC103" w14:textId="69528248" w:rsidR="002C6AAE" w:rsidRPr="00F17281" w:rsidRDefault="002C6AAE" w:rsidP="007055DA">
      <w:pPr>
        <w:pStyle w:val="7"/>
      </w:pPr>
      <w:r w:rsidRPr="00F17281">
        <w:t>表</w:t>
      </w:r>
      <w:r w:rsidR="007055DA" w:rsidRPr="00F17281">
        <w:t>8</w:t>
      </w:r>
      <w:r w:rsidRPr="00F17281">
        <w:t xml:space="preserve">.2-2  </w:t>
      </w:r>
      <w:r w:rsidRPr="00F17281">
        <w:t>环境监测点设置情况一览表</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749"/>
        <w:gridCol w:w="1745"/>
        <w:gridCol w:w="1745"/>
        <w:gridCol w:w="3283"/>
      </w:tblGrid>
      <w:tr w:rsidR="002C6AAE" w:rsidRPr="00F17281" w14:paraId="3D533C88" w14:textId="77777777" w:rsidTr="00D524AD">
        <w:trPr>
          <w:trHeight w:val="340"/>
          <w:tblHeader/>
        </w:trPr>
        <w:tc>
          <w:tcPr>
            <w:tcW w:w="1026" w:type="pct"/>
            <w:tcBorders>
              <w:top w:val="single" w:sz="12" w:space="0" w:color="auto"/>
            </w:tcBorders>
            <w:vAlign w:val="center"/>
          </w:tcPr>
          <w:p w14:paraId="0AB57DCA" w14:textId="77777777" w:rsidR="002C6AAE" w:rsidRPr="00F17281" w:rsidRDefault="002C6AAE" w:rsidP="002C6AAE">
            <w:pPr>
              <w:pStyle w:val="77"/>
            </w:pPr>
            <w:r w:rsidRPr="00F17281">
              <w:t>编号</w:t>
            </w:r>
          </w:p>
        </w:tc>
        <w:tc>
          <w:tcPr>
            <w:tcW w:w="1024" w:type="pct"/>
            <w:tcBorders>
              <w:top w:val="single" w:sz="12" w:space="0" w:color="auto"/>
            </w:tcBorders>
            <w:vAlign w:val="center"/>
          </w:tcPr>
          <w:p w14:paraId="6FA75EDC" w14:textId="77777777" w:rsidR="002C6AAE" w:rsidRPr="00F17281" w:rsidRDefault="002C6AAE" w:rsidP="002C6AAE">
            <w:pPr>
              <w:pStyle w:val="77"/>
            </w:pPr>
            <w:r w:rsidRPr="00F17281">
              <w:t>E</w:t>
            </w:r>
            <w:r w:rsidRPr="00F17281">
              <w:t>（</w:t>
            </w:r>
            <w:r w:rsidRPr="00F17281">
              <w:t>°</w:t>
            </w:r>
            <w:r w:rsidRPr="00F17281">
              <w:t>）</w:t>
            </w:r>
          </w:p>
        </w:tc>
        <w:tc>
          <w:tcPr>
            <w:tcW w:w="1024" w:type="pct"/>
            <w:tcBorders>
              <w:top w:val="single" w:sz="12" w:space="0" w:color="auto"/>
            </w:tcBorders>
            <w:vAlign w:val="center"/>
          </w:tcPr>
          <w:p w14:paraId="02EF0BC5" w14:textId="77777777" w:rsidR="002C6AAE" w:rsidRPr="00F17281" w:rsidRDefault="002C6AAE" w:rsidP="002C6AAE">
            <w:pPr>
              <w:pStyle w:val="77"/>
            </w:pPr>
            <w:r w:rsidRPr="00F17281">
              <w:t>N</w:t>
            </w:r>
            <w:r w:rsidRPr="00F17281">
              <w:t>（</w:t>
            </w:r>
            <w:r w:rsidRPr="00F17281">
              <w:t>°</w:t>
            </w:r>
            <w:r w:rsidRPr="00F17281">
              <w:t>）</w:t>
            </w:r>
          </w:p>
        </w:tc>
        <w:tc>
          <w:tcPr>
            <w:tcW w:w="1926" w:type="pct"/>
            <w:tcBorders>
              <w:top w:val="single" w:sz="12" w:space="0" w:color="auto"/>
            </w:tcBorders>
            <w:vAlign w:val="center"/>
          </w:tcPr>
          <w:p w14:paraId="27A34322" w14:textId="77777777" w:rsidR="002C6AAE" w:rsidRPr="00F17281" w:rsidRDefault="002C6AAE" w:rsidP="002C6AAE">
            <w:pPr>
              <w:pStyle w:val="77"/>
            </w:pPr>
            <w:r w:rsidRPr="00F17281">
              <w:t>备注</w:t>
            </w:r>
          </w:p>
        </w:tc>
      </w:tr>
      <w:tr w:rsidR="002C6AAE" w:rsidRPr="00F17281" w14:paraId="24E4CE77" w14:textId="77777777" w:rsidTr="00D524AD">
        <w:trPr>
          <w:trHeight w:val="340"/>
          <w:tblHeader/>
        </w:trPr>
        <w:tc>
          <w:tcPr>
            <w:tcW w:w="1026" w:type="pct"/>
            <w:vAlign w:val="center"/>
          </w:tcPr>
          <w:p w14:paraId="3D45FB55" w14:textId="77777777" w:rsidR="002C6AAE" w:rsidRPr="00F17281" w:rsidRDefault="002C6AAE" w:rsidP="002C6AAE">
            <w:pPr>
              <w:pStyle w:val="77"/>
            </w:pPr>
            <w:r w:rsidRPr="00F17281">
              <w:t>D1</w:t>
            </w:r>
          </w:p>
        </w:tc>
        <w:tc>
          <w:tcPr>
            <w:tcW w:w="1024" w:type="pct"/>
            <w:vAlign w:val="center"/>
          </w:tcPr>
          <w:p w14:paraId="40C7C21F" w14:textId="47D09B6C" w:rsidR="002C6AAE" w:rsidRPr="00F17281" w:rsidRDefault="00D524AD" w:rsidP="00D524AD">
            <w:pPr>
              <w:pStyle w:val="77"/>
            </w:pPr>
            <w:r w:rsidRPr="00D524AD">
              <w:t>112.282816</w:t>
            </w:r>
          </w:p>
        </w:tc>
        <w:tc>
          <w:tcPr>
            <w:tcW w:w="1024" w:type="pct"/>
            <w:vAlign w:val="center"/>
          </w:tcPr>
          <w:p w14:paraId="4A6EFBB9" w14:textId="75B9F15C" w:rsidR="002C6AAE" w:rsidRPr="00F17281" w:rsidRDefault="00D524AD" w:rsidP="00D524AD">
            <w:pPr>
              <w:pStyle w:val="77"/>
            </w:pPr>
            <w:r w:rsidRPr="00D524AD">
              <w:t>27.02783</w:t>
            </w:r>
            <w:r>
              <w:t>4</w:t>
            </w:r>
          </w:p>
        </w:tc>
        <w:tc>
          <w:tcPr>
            <w:tcW w:w="1926" w:type="pct"/>
            <w:vAlign w:val="center"/>
          </w:tcPr>
          <w:p w14:paraId="1EBBC798" w14:textId="77777777" w:rsidR="002C6AAE" w:rsidRPr="00F17281" w:rsidRDefault="002C6AAE" w:rsidP="002C6AAE">
            <w:pPr>
              <w:pStyle w:val="77"/>
            </w:pPr>
            <w:r w:rsidRPr="00F17281">
              <w:t>本地井</w:t>
            </w:r>
          </w:p>
        </w:tc>
      </w:tr>
      <w:tr w:rsidR="007055DA" w:rsidRPr="00F17281" w14:paraId="0A9B1AA2" w14:textId="77777777" w:rsidTr="00D524AD">
        <w:trPr>
          <w:trHeight w:val="340"/>
          <w:tblHeader/>
        </w:trPr>
        <w:tc>
          <w:tcPr>
            <w:tcW w:w="1026" w:type="pct"/>
            <w:vAlign w:val="center"/>
          </w:tcPr>
          <w:p w14:paraId="78D16034" w14:textId="77777777" w:rsidR="007055DA" w:rsidRPr="00F17281" w:rsidRDefault="007055DA" w:rsidP="007055DA">
            <w:pPr>
              <w:pStyle w:val="77"/>
            </w:pPr>
            <w:r w:rsidRPr="00F17281">
              <w:t>D2</w:t>
            </w:r>
          </w:p>
        </w:tc>
        <w:tc>
          <w:tcPr>
            <w:tcW w:w="1024" w:type="pct"/>
            <w:vAlign w:val="center"/>
          </w:tcPr>
          <w:p w14:paraId="136494D8" w14:textId="0F3E8602" w:rsidR="007055DA" w:rsidRPr="00F17281" w:rsidRDefault="00D524AD" w:rsidP="00D524AD">
            <w:pPr>
              <w:pStyle w:val="77"/>
            </w:pPr>
            <w:r>
              <w:t>112.281674</w:t>
            </w:r>
          </w:p>
        </w:tc>
        <w:tc>
          <w:tcPr>
            <w:tcW w:w="1024" w:type="pct"/>
            <w:vAlign w:val="center"/>
          </w:tcPr>
          <w:p w14:paraId="14AECFF4" w14:textId="66F467F4" w:rsidR="007055DA" w:rsidRPr="00F17281" w:rsidRDefault="00D524AD" w:rsidP="00D524AD">
            <w:pPr>
              <w:pStyle w:val="77"/>
            </w:pPr>
            <w:r w:rsidRPr="00D524AD">
              <w:t>27.028217</w:t>
            </w:r>
          </w:p>
        </w:tc>
        <w:tc>
          <w:tcPr>
            <w:tcW w:w="1926" w:type="pct"/>
            <w:vAlign w:val="center"/>
          </w:tcPr>
          <w:p w14:paraId="116C80EF" w14:textId="2F56A504" w:rsidR="007055DA" w:rsidRPr="00F17281" w:rsidRDefault="007055DA" w:rsidP="007055DA">
            <w:pPr>
              <w:pStyle w:val="77"/>
            </w:pPr>
            <w:r w:rsidRPr="00F17281">
              <w:t>填埋库区西侧污染物扩散井</w:t>
            </w:r>
          </w:p>
        </w:tc>
      </w:tr>
      <w:tr w:rsidR="007055DA" w:rsidRPr="00F17281" w14:paraId="34ADC84D" w14:textId="77777777" w:rsidTr="00D524AD">
        <w:trPr>
          <w:trHeight w:val="340"/>
          <w:tblHeader/>
        </w:trPr>
        <w:tc>
          <w:tcPr>
            <w:tcW w:w="1026" w:type="pct"/>
            <w:vAlign w:val="center"/>
          </w:tcPr>
          <w:p w14:paraId="7B59691A" w14:textId="77777777" w:rsidR="007055DA" w:rsidRPr="00F17281" w:rsidRDefault="007055DA" w:rsidP="007055DA">
            <w:pPr>
              <w:pStyle w:val="77"/>
            </w:pPr>
            <w:r w:rsidRPr="00F17281">
              <w:t>D3</w:t>
            </w:r>
          </w:p>
        </w:tc>
        <w:tc>
          <w:tcPr>
            <w:tcW w:w="1024" w:type="pct"/>
            <w:vAlign w:val="center"/>
          </w:tcPr>
          <w:p w14:paraId="302209C0" w14:textId="5092F8AF" w:rsidR="007055DA" w:rsidRPr="00F17281" w:rsidRDefault="00D524AD" w:rsidP="00D524AD">
            <w:pPr>
              <w:pStyle w:val="77"/>
            </w:pPr>
            <w:r w:rsidRPr="00D524AD">
              <w:t>112.283393</w:t>
            </w:r>
          </w:p>
        </w:tc>
        <w:tc>
          <w:tcPr>
            <w:tcW w:w="1024" w:type="pct"/>
            <w:vAlign w:val="center"/>
          </w:tcPr>
          <w:p w14:paraId="24DCD59B" w14:textId="180A1832" w:rsidR="007055DA" w:rsidRPr="00F17281" w:rsidRDefault="00D524AD" w:rsidP="00D524AD">
            <w:pPr>
              <w:pStyle w:val="77"/>
            </w:pPr>
            <w:r w:rsidRPr="00D524AD">
              <w:t>27.02844</w:t>
            </w:r>
            <w:r>
              <w:t>2</w:t>
            </w:r>
          </w:p>
        </w:tc>
        <w:tc>
          <w:tcPr>
            <w:tcW w:w="1926" w:type="pct"/>
            <w:vAlign w:val="center"/>
          </w:tcPr>
          <w:p w14:paraId="46FB6064" w14:textId="5D3E86A4" w:rsidR="007055DA" w:rsidRPr="00F17281" w:rsidRDefault="007055DA" w:rsidP="007055DA">
            <w:pPr>
              <w:pStyle w:val="77"/>
            </w:pPr>
            <w:r w:rsidRPr="00F17281">
              <w:t>填埋库区东侧污染物扩散</w:t>
            </w:r>
            <w:r w:rsidR="009B36FE" w:rsidRPr="00F17281">
              <w:t>井</w:t>
            </w:r>
          </w:p>
        </w:tc>
      </w:tr>
      <w:tr w:rsidR="00D524AD" w:rsidRPr="00F17281" w14:paraId="60E02DE9" w14:textId="77777777" w:rsidTr="00D524AD">
        <w:trPr>
          <w:trHeight w:val="340"/>
          <w:tblHeader/>
        </w:trPr>
        <w:tc>
          <w:tcPr>
            <w:tcW w:w="1026" w:type="pct"/>
            <w:vAlign w:val="center"/>
          </w:tcPr>
          <w:p w14:paraId="09EA0200" w14:textId="77777777" w:rsidR="00D524AD" w:rsidRPr="00F17281" w:rsidRDefault="00D524AD" w:rsidP="00D524AD">
            <w:pPr>
              <w:pStyle w:val="77"/>
            </w:pPr>
            <w:r w:rsidRPr="00F17281">
              <w:t>D4</w:t>
            </w:r>
          </w:p>
        </w:tc>
        <w:tc>
          <w:tcPr>
            <w:tcW w:w="1024" w:type="pct"/>
            <w:vAlign w:val="center"/>
          </w:tcPr>
          <w:p w14:paraId="715B6D2C" w14:textId="00C2AE1D" w:rsidR="00D524AD" w:rsidRPr="00F17281" w:rsidRDefault="00D524AD" w:rsidP="00D524AD">
            <w:pPr>
              <w:pStyle w:val="77"/>
            </w:pPr>
            <w:r w:rsidRPr="00D524AD">
              <w:t>112.281853</w:t>
            </w:r>
          </w:p>
        </w:tc>
        <w:tc>
          <w:tcPr>
            <w:tcW w:w="1024" w:type="pct"/>
            <w:vAlign w:val="center"/>
          </w:tcPr>
          <w:p w14:paraId="5B783382" w14:textId="479E3306" w:rsidR="00D524AD" w:rsidRPr="00F17281" w:rsidRDefault="00D524AD" w:rsidP="00D524AD">
            <w:pPr>
              <w:pStyle w:val="77"/>
            </w:pPr>
            <w:r w:rsidRPr="00D524AD">
              <w:t>27.028834</w:t>
            </w:r>
          </w:p>
        </w:tc>
        <w:tc>
          <w:tcPr>
            <w:tcW w:w="1926" w:type="pct"/>
            <w:vAlign w:val="center"/>
          </w:tcPr>
          <w:p w14:paraId="2D5CEC40" w14:textId="5CCBF3FB" w:rsidR="00D524AD" w:rsidRPr="00F17281" w:rsidRDefault="00D524AD" w:rsidP="00D524AD">
            <w:pPr>
              <w:pStyle w:val="77"/>
            </w:pPr>
            <w:r w:rsidRPr="00F17281">
              <w:t>填埋库区下游污染物监视井</w:t>
            </w:r>
          </w:p>
        </w:tc>
      </w:tr>
      <w:tr w:rsidR="00D524AD" w:rsidRPr="00F17281" w14:paraId="47097745" w14:textId="77777777" w:rsidTr="00D524AD">
        <w:trPr>
          <w:trHeight w:val="340"/>
          <w:tblHeader/>
        </w:trPr>
        <w:tc>
          <w:tcPr>
            <w:tcW w:w="1026" w:type="pct"/>
            <w:vAlign w:val="center"/>
          </w:tcPr>
          <w:p w14:paraId="134E3B9C" w14:textId="77777777" w:rsidR="00D524AD" w:rsidRPr="00F17281" w:rsidRDefault="00D524AD" w:rsidP="00D524AD">
            <w:pPr>
              <w:pStyle w:val="77"/>
            </w:pPr>
            <w:r w:rsidRPr="00F17281">
              <w:t>D5</w:t>
            </w:r>
          </w:p>
        </w:tc>
        <w:tc>
          <w:tcPr>
            <w:tcW w:w="1024" w:type="pct"/>
            <w:vAlign w:val="center"/>
          </w:tcPr>
          <w:p w14:paraId="3B517BBB" w14:textId="76BB1C12" w:rsidR="00D524AD" w:rsidRPr="00F17281" w:rsidRDefault="00D524AD" w:rsidP="00D524AD">
            <w:pPr>
              <w:pStyle w:val="77"/>
            </w:pPr>
            <w:r w:rsidRPr="00D524AD">
              <w:t>112.282239</w:t>
            </w:r>
          </w:p>
        </w:tc>
        <w:tc>
          <w:tcPr>
            <w:tcW w:w="1024" w:type="pct"/>
            <w:vAlign w:val="center"/>
          </w:tcPr>
          <w:p w14:paraId="40048748" w14:textId="1B78A90A" w:rsidR="00D524AD" w:rsidRPr="00F17281" w:rsidRDefault="00D524AD" w:rsidP="00D524AD">
            <w:pPr>
              <w:pStyle w:val="77"/>
            </w:pPr>
            <w:r w:rsidRPr="00D524AD">
              <w:t>27.029003</w:t>
            </w:r>
          </w:p>
        </w:tc>
        <w:tc>
          <w:tcPr>
            <w:tcW w:w="1926" w:type="pct"/>
            <w:vAlign w:val="center"/>
          </w:tcPr>
          <w:p w14:paraId="08C6A08A" w14:textId="5CF13CA4" w:rsidR="00D524AD" w:rsidRPr="00F17281" w:rsidRDefault="00D524AD" w:rsidP="00D524AD">
            <w:pPr>
              <w:pStyle w:val="77"/>
            </w:pPr>
            <w:r w:rsidRPr="00F17281">
              <w:t>填埋库区下游污染物监视井</w:t>
            </w:r>
          </w:p>
        </w:tc>
      </w:tr>
      <w:tr w:rsidR="00D524AD" w:rsidRPr="00F17281" w14:paraId="49453115" w14:textId="77777777" w:rsidTr="00D524AD">
        <w:trPr>
          <w:trHeight w:val="340"/>
          <w:tblHeader/>
        </w:trPr>
        <w:tc>
          <w:tcPr>
            <w:tcW w:w="1026" w:type="pct"/>
            <w:vAlign w:val="center"/>
          </w:tcPr>
          <w:p w14:paraId="51316131" w14:textId="77777777" w:rsidR="00D524AD" w:rsidRPr="00F17281" w:rsidRDefault="00D524AD" w:rsidP="00D524AD">
            <w:pPr>
              <w:pStyle w:val="77"/>
            </w:pPr>
            <w:r w:rsidRPr="00F17281">
              <w:t>D6</w:t>
            </w:r>
          </w:p>
        </w:tc>
        <w:tc>
          <w:tcPr>
            <w:tcW w:w="1024" w:type="pct"/>
            <w:vAlign w:val="center"/>
          </w:tcPr>
          <w:p w14:paraId="6E6A6772" w14:textId="6F4216FB" w:rsidR="00D524AD" w:rsidRPr="00F17281" w:rsidRDefault="00D524AD" w:rsidP="00D524AD">
            <w:pPr>
              <w:pStyle w:val="77"/>
            </w:pPr>
            <w:r w:rsidRPr="00D524AD">
              <w:t>112.282639</w:t>
            </w:r>
          </w:p>
        </w:tc>
        <w:tc>
          <w:tcPr>
            <w:tcW w:w="1024" w:type="pct"/>
            <w:vAlign w:val="center"/>
          </w:tcPr>
          <w:p w14:paraId="030F67AB" w14:textId="7165207B" w:rsidR="00D524AD" w:rsidRPr="00F17281" w:rsidRDefault="00D524AD" w:rsidP="00D524AD">
            <w:pPr>
              <w:pStyle w:val="77"/>
            </w:pPr>
            <w:r>
              <w:t>27.028899</w:t>
            </w:r>
          </w:p>
        </w:tc>
        <w:tc>
          <w:tcPr>
            <w:tcW w:w="1926" w:type="pct"/>
            <w:vAlign w:val="center"/>
          </w:tcPr>
          <w:p w14:paraId="0108CA4A" w14:textId="3D60D66B" w:rsidR="00D524AD" w:rsidRPr="00F17281" w:rsidRDefault="00D524AD" w:rsidP="00D524AD">
            <w:pPr>
              <w:pStyle w:val="77"/>
            </w:pPr>
            <w:r w:rsidRPr="00F17281">
              <w:t>填埋库区地下水导排井</w:t>
            </w:r>
          </w:p>
        </w:tc>
      </w:tr>
    </w:tbl>
    <w:p w14:paraId="1E97DCCE" w14:textId="5E8B7EC8" w:rsidR="002C6AAE" w:rsidRPr="00F17281" w:rsidRDefault="00D524AD" w:rsidP="002C6AAE">
      <w:pPr>
        <w:ind w:firstLineChars="0" w:firstLine="0"/>
        <w:jc w:val="center"/>
      </w:pPr>
      <w:r w:rsidRPr="00F17281">
        <w:rPr>
          <w:noProof/>
        </w:rPr>
        <w:lastRenderedPageBreak/>
        <mc:AlternateContent>
          <mc:Choice Requires="wps">
            <w:drawing>
              <wp:anchor distT="0" distB="0" distL="114300" distR="114300" simplePos="0" relativeHeight="251732992" behindDoc="0" locked="0" layoutInCell="1" allowOverlap="1" wp14:anchorId="302DE73A" wp14:editId="7EC17A31">
                <wp:simplePos x="0" y="0"/>
                <wp:positionH relativeFrom="column">
                  <wp:posOffset>2846070</wp:posOffset>
                </wp:positionH>
                <wp:positionV relativeFrom="paragraph">
                  <wp:posOffset>963295</wp:posOffset>
                </wp:positionV>
                <wp:extent cx="676275" cy="333375"/>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676275" cy="333375"/>
                        </a:xfrm>
                        <a:prstGeom prst="rect">
                          <a:avLst/>
                        </a:prstGeom>
                        <a:noFill/>
                        <a:ln w="6350">
                          <a:noFill/>
                        </a:ln>
                      </wps:spPr>
                      <wps:txbx>
                        <w:txbxContent>
                          <w:p w14:paraId="66E74405" w14:textId="77777777" w:rsidR="00F75353" w:rsidRPr="00D6283F" w:rsidRDefault="00F75353" w:rsidP="002C6AAE">
                            <w:pPr>
                              <w:spacing w:line="240" w:lineRule="auto"/>
                              <w:ind w:firstLineChars="0" w:firstLine="0"/>
                              <w:rPr>
                                <w:color w:val="FF0000"/>
                              </w:rPr>
                            </w:pPr>
                            <w:r w:rsidRPr="00D6283F">
                              <w:rPr>
                                <w:rFonts w:hint="eastAsia"/>
                                <w:color w:val="FF0000"/>
                              </w:rPr>
                              <w:t>D</w:t>
                            </w:r>
                            <w:r>
                              <w:rPr>
                                <w:color w:val="FF000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2DE73A" id="文本框 102" o:spid="_x0000_s1107" type="#_x0000_t202" style="position:absolute;left:0;text-align:left;margin-left:224.1pt;margin-top:75.85pt;width:53.25pt;height:26.2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s2UQQIAAF0EAAAOAAAAZHJzL2Uyb0RvYy54bWysVEFu2zAQvBfoHwjea9mOHbeC5cBNkKKA&#10;kQRwipxpirIFSFyWpCOlD2h/0FMvvfddfkeHlO0YaU9FdaCWu6tdzsxS04u2rtijsq4knfFBr8+Z&#10;0pLyUq8z/un++s1bzpwXOhcVaZXxJ+X4xez1q2ljUjWkDVW5sgxFtEsbk/GN9yZNEic3qhauR0Zp&#10;BAuytfDY2nWSW9Ggel0lw37/PGnI5saSVM7Be9UF+SzWLwol/W1ROOVZlXGczcfVxnUV1mQ2Fena&#10;CrMp5f4Y4h9OUYtSo+mx1JXwgm1t+UepupSWHBW+J6lOqChKqSIGoBn0X6BZboRREQvIceZIk/t/&#10;ZeXN451lZQ7t+kPOtKgh0u77t92PX7ufX1lwgqLGuBSZS4Nc376nFukHv4MzIG8LW4c3MDHEQfbT&#10;kWDVeibhPJ+cDydjziRCZ3hgo3ry/LGxzn9QVLNgZNxCv0ireFw436UeUkIvTddlVUUNK80aNDgb&#10;9+MHxwiKVxo9AoTuqMHy7aqNqIejA44V5U+AZ6mbEWfkdYlDLITzd8JiKIAIg+5vsRQVoRntLc42&#10;ZL/8zR/yoRWinDUYsoy7z1thFWfVRw0V3w1GozCVcTMaT4bY2NPI6jSit/UlYY4HuFJGRjPk++pg&#10;FpbqB9yHeeiKkNASvTPuD+al70Yf90mq+TwmYQ6N8Au9NDKUDrQGiu/bB2HNXgcPAW/oMI4ifSFH&#10;l9sJMt96KsqoVSC6Y3XPP2Y4qr2/b+GSnO5j1vNfYfYbAAD//wMAUEsDBBQABgAIAAAAIQDyZurB&#10;4gAAAAsBAAAPAAAAZHJzL2Rvd25yZXYueG1sTI/BTsMwDIbvSHuHyJO4sXRRC1VpOk2VJiQEh41d&#10;uKVN1lYkTmmyrfD0mBPcbP2ffn8uN7Oz7GKmMHiUsF4lwAy2Xg/YSTi+7e5yYCEq1Mp6NBK+TIBN&#10;tbgpVaH9FffmcogdoxIMhZLQxzgWnIe2N06FlR8NUnbyk1OR1qnjelJXKneWiyS5504NSBd6NZq6&#10;N+3H4ewkPNe7V7VvhMu/bf30ctqOn8f3TMrb5bx9BBbNHP9g+NUndajIqfFn1IFZCWmaC0IpyNYP&#10;wIjIspSGRoJIUgG8Kvn/H6ofAAAA//8DAFBLAQItABQABgAIAAAAIQC2gziS/gAAAOEBAAATAAAA&#10;AAAAAAAAAAAAAAAAAABbQ29udGVudF9UeXBlc10ueG1sUEsBAi0AFAAGAAgAAAAhADj9If/WAAAA&#10;lAEAAAsAAAAAAAAAAAAAAAAALwEAAF9yZWxzLy5yZWxzUEsBAi0AFAAGAAgAAAAhAA/azZRBAgAA&#10;XQQAAA4AAAAAAAAAAAAAAAAALgIAAGRycy9lMm9Eb2MueG1sUEsBAi0AFAAGAAgAAAAhAPJm6sHi&#10;AAAACwEAAA8AAAAAAAAAAAAAAAAAmwQAAGRycy9kb3ducmV2LnhtbFBLBQYAAAAABAAEAPMAAACq&#10;BQAAAAA=&#10;" filled="f" stroked="f" strokeweight=".5pt">
                <v:textbox>
                  <w:txbxContent>
                    <w:p w14:paraId="66E74405" w14:textId="77777777" w:rsidR="00F75353" w:rsidRPr="00D6283F" w:rsidRDefault="00F75353" w:rsidP="002C6AAE">
                      <w:pPr>
                        <w:spacing w:line="240" w:lineRule="auto"/>
                        <w:ind w:firstLineChars="0" w:firstLine="0"/>
                        <w:rPr>
                          <w:color w:val="FF0000"/>
                        </w:rPr>
                      </w:pPr>
                      <w:r w:rsidRPr="00D6283F">
                        <w:rPr>
                          <w:rFonts w:hint="eastAsia"/>
                          <w:color w:val="FF0000"/>
                        </w:rPr>
                        <w:t>D</w:t>
                      </w:r>
                      <w:r>
                        <w:rPr>
                          <w:color w:val="FF0000"/>
                        </w:rPr>
                        <w:t>6</w:t>
                      </w:r>
                    </w:p>
                  </w:txbxContent>
                </v:textbox>
              </v:shape>
            </w:pict>
          </mc:Fallback>
        </mc:AlternateContent>
      </w:r>
      <w:r w:rsidRPr="00F17281">
        <w:rPr>
          <w:noProof/>
        </w:rPr>
        <mc:AlternateContent>
          <mc:Choice Requires="wps">
            <w:drawing>
              <wp:anchor distT="0" distB="0" distL="114300" distR="114300" simplePos="0" relativeHeight="251653120" behindDoc="0" locked="0" layoutInCell="1" allowOverlap="1" wp14:anchorId="32231F33" wp14:editId="333FA3E9">
                <wp:simplePos x="0" y="0"/>
                <wp:positionH relativeFrom="column">
                  <wp:posOffset>3154680</wp:posOffset>
                </wp:positionH>
                <wp:positionV relativeFrom="paragraph">
                  <wp:posOffset>1125220</wp:posOffset>
                </wp:positionV>
                <wp:extent cx="90000" cy="90000"/>
                <wp:effectExtent l="0" t="0" r="24765" b="24765"/>
                <wp:wrapNone/>
                <wp:docPr id="85" name="流程图: 接点 85"/>
                <wp:cNvGraphicFramePr/>
                <a:graphic xmlns:a="http://schemas.openxmlformats.org/drawingml/2006/main">
                  <a:graphicData uri="http://schemas.microsoft.com/office/word/2010/wordprocessingShape">
                    <wps:wsp>
                      <wps:cNvSpPr/>
                      <wps:spPr>
                        <a:xfrm>
                          <a:off x="0" y="0"/>
                          <a:ext cx="90000" cy="90000"/>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D9B531" id="_x0000_t120" coordsize="21600,21600" o:spt="120" path="m10800,qx,10800,10800,21600,21600,10800,10800,xe">
                <v:path gradientshapeok="t" o:connecttype="custom" o:connectlocs="10800,0;3163,3163;0,10800;3163,18437;10800,21600;18437,18437;21600,10800;18437,3163" textboxrect="3163,3163,18437,18437"/>
              </v:shapetype>
              <v:shape id="流程图: 接点 85" o:spid="_x0000_s1026" type="#_x0000_t120" style="position:absolute;left:0;text-align:left;margin-left:248.4pt;margin-top:88.6pt;width:7.1pt;height:7.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vR/swIAAMMFAAAOAAAAZHJzL2Uyb0RvYy54bWysVMFuEzEQvSPxD5bvdJOohTbqpopSBSFV&#10;bUWLena8dnYlr8fYTjbhBlckfoAzEj/AgQt/Q/sbjO3dbSiIQ0UOznhn5s3M88wcn2xqRdbCugp0&#10;Tod7A0qE5lBUepnTN9fzZ4eUOM90wRRokdOtcPRk8vTJcWPGYgQlqEJYgiDajRuT09J7M84yx0tR&#10;M7cHRmhUSrA183i1y6ywrEH0WmWjweB51oAtjAUunMOvp0lJJxFfSsH9hZROeKJyirn5eNp4LsKZ&#10;TY7ZeGmZKSvepsEekUXNKo1Be6hT5hlZ2eoPqLriFhxIv8ehzkDKiotYA1YzHDyo5qpkRsRakBxn&#10;eprc/4Pl5+tLS6oip4cHlGhW4xvdfnt/9/Xjz88/xuT205e7D98J6pCoxrgx2l+ZS9veHIqh6o20&#10;dfjHesgmkrvtyRUbTzh+PBrgjxKOmiQiRnbvaqzzLwXUJAg5lQqaWcmsn4HW+IpgI71sfeZ8cuwc&#10;QlwHqirmlVLxYpeLmbJkzfDN5/MYNrn8Zqb04zwx5+CaBTZS/VHyWyUCoNKvhURCseJRTDm2sugT&#10;YpwL7YdJVbJCpDwPdtMMzR88IkERMCBLrK/HbgE6ywTSYadqW/vgKuIk9M6DfyWWnHuPGBm0753r&#10;SreP8aAyhVW1kZN9R1KiJrC0gGKL7WYhzaEzfF7hc58x5y+ZxcHDBsFl4i/wCB2QU2glSkqw7/72&#10;PdjjPKCWkgYHOafu7YpZQYl6pXFSjob7+2Hy42X/4MUIL3ZXs9jV6FU9A+ybIa4tw6MY7L3qRGmh&#10;vsGdMw1RUcU0x9g55d52l5lPCwa3FhfTaTTDaTfMn+krwwN4YDU08PXmhlnT9rzHUTmHbujZ+EGz&#10;J9vgqWG68iCrOAn3vLZ846aIjdNutbCKdu/R6n73Tn4BAAD//wMAUEsDBBQABgAIAAAAIQDBadyW&#10;4gAAAAsBAAAPAAAAZHJzL2Rvd25yZXYueG1sTI/BTsMwEETvSPyDtUjcqJNSGhriVKUIgUCACBVn&#10;N17iiHgdxW4b+HqWExx3ZjT7pliOrhN7HELrSUE6SUAg1d601CjYvN2eXYIIUZPRnSdU8IUBluXx&#10;UaFz4w/0ivsqNoJLKORagY2xz6UMtUWnw8T3SOx9+MHpyOfQSDPoA5e7Tk6TZC6dbok/WN3j2mL9&#10;We2cgpW9+b5bV/fv2XP/+LC5frFPeG6VOj0ZV1cgIo7xLwy/+IwOJTNt/Y5MEJ2C2WLO6JGNLJuC&#10;4MRFmvK6LSuLdAayLOT/DeUPAAAA//8DAFBLAQItABQABgAIAAAAIQC2gziS/gAAAOEBAAATAAAA&#10;AAAAAAAAAAAAAAAAAABbQ29udGVudF9UeXBlc10ueG1sUEsBAi0AFAAGAAgAAAAhADj9If/WAAAA&#10;lAEAAAsAAAAAAAAAAAAAAAAALwEAAF9yZWxzLy5yZWxzUEsBAi0AFAAGAAgAAAAhACxy9H+zAgAA&#10;wwUAAA4AAAAAAAAAAAAAAAAALgIAAGRycy9lMm9Eb2MueG1sUEsBAi0AFAAGAAgAAAAhAMFp3Jbi&#10;AAAACwEAAA8AAAAAAAAAAAAAAAAADQUAAGRycy9kb3ducmV2LnhtbFBLBQYAAAAABAAEAPMAAAAc&#10;BgAAAAA=&#10;" fillcolor="red" strokecolor="red" strokeweight="1pt">
                <v:stroke joinstyle="miter"/>
              </v:shape>
            </w:pict>
          </mc:Fallback>
        </mc:AlternateContent>
      </w:r>
      <w:r w:rsidRPr="00F17281">
        <w:rPr>
          <w:noProof/>
        </w:rPr>
        <mc:AlternateContent>
          <mc:Choice Requires="wps">
            <w:drawing>
              <wp:anchor distT="0" distB="0" distL="114300" distR="114300" simplePos="0" relativeHeight="251719680" behindDoc="0" locked="0" layoutInCell="1" allowOverlap="1" wp14:anchorId="697A7C06" wp14:editId="310FC060">
                <wp:simplePos x="0" y="0"/>
                <wp:positionH relativeFrom="column">
                  <wp:posOffset>1895475</wp:posOffset>
                </wp:positionH>
                <wp:positionV relativeFrom="paragraph">
                  <wp:posOffset>896620</wp:posOffset>
                </wp:positionV>
                <wp:extent cx="676275" cy="333375"/>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676275" cy="333375"/>
                        </a:xfrm>
                        <a:prstGeom prst="rect">
                          <a:avLst/>
                        </a:prstGeom>
                        <a:noFill/>
                        <a:ln w="6350">
                          <a:noFill/>
                        </a:ln>
                      </wps:spPr>
                      <wps:txbx>
                        <w:txbxContent>
                          <w:p w14:paraId="3AA5DFE8" w14:textId="77777777" w:rsidR="00F75353" w:rsidRPr="00D6283F" w:rsidRDefault="00F75353" w:rsidP="002C6AAE">
                            <w:pPr>
                              <w:spacing w:line="240" w:lineRule="auto"/>
                              <w:ind w:firstLineChars="0" w:firstLine="0"/>
                              <w:rPr>
                                <w:color w:val="FF0000"/>
                              </w:rPr>
                            </w:pPr>
                            <w:r w:rsidRPr="00D6283F">
                              <w:rPr>
                                <w:rFonts w:hint="eastAsia"/>
                                <w:color w:val="FF0000"/>
                              </w:rPr>
                              <w:t>D</w:t>
                            </w:r>
                            <w:r>
                              <w:rPr>
                                <w:color w:val="FF000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7A7C06" id="文本框 101" o:spid="_x0000_s1108" type="#_x0000_t202" style="position:absolute;left:0;text-align:left;margin-left:149.25pt;margin-top:70.6pt;width:53.25pt;height:26.2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5YrPgIAAF0EAAAOAAAAZHJzL2Uyb0RvYy54bWysVMtuEzEU3SPxD5b3ZJI0aWHUSRVaBSFF&#10;baUUde14PM1IM77GdjoTPgD+gBUb9nxXvoNjT14qrBBZONf3ntzXOc7lVVtX7FlZV5LO+KDX50xp&#10;SXmpnzL+6WH25i1nzgudi4q0yvhGOX41ef3qsjGpGtKKqlxZhiTapY3J+Mp7kyaJkytVC9cjozSC&#10;BdlaeFztU5Jb0SB7XSXDfv88acjmxpJUzsF70wX5JOYvCiX9XVE45VmVcfTm42njuQxnMrkU6ZMV&#10;ZlXKXRviH7qoRalR9JDqRnjB1rb8I1VdSkuOCt+TVCdUFKVUcQZMM+i/mGaxEkbFWbAcZw5rcv8v&#10;rbx9vreszMFdf8CZFjVI2n7/tv3xa/vzKwtOrKgxLgVyYYD17XtqAd/7HZxh8rawdfjGTAxxLHtz&#10;WLBqPZNwnl+cDy/GnEmEzvCBjezJ8cfGOv9BUc2CkXEL/uJaxfPc+Q66h4RammZlVUUOK80aFDgb&#10;9+MPDhEkrzRqhBG6VoPl22Ubpx7GDoJrSfkG41nqNOKMnJVoYi6cvxcWosBEELq/w1FUhGK0szhb&#10;kf3yN3/AgytEOWsgsoy7z2thFWfVRw0W3w1Go6DKeBmNL4a42NPI8jSi1/U1QcfgCd1FM+B9tTcL&#10;S/Uj3sM0VEVIaInaGfd789p30sd7kmo6jSDo0Ag/1wsjQ+qw1rDih/ZRWLPjwYPAW9rLUaQv6Oiw&#10;HSHTtaeijFwdt7rbPzQc2d69t/BITu8RdfxXmPwGAAD//wMAUEsDBBQABgAIAAAAIQCpmONV4gAA&#10;AAsBAAAPAAAAZHJzL2Rvd25yZXYueG1sTI/BTsMwEETvSPyDtUjcqNPQQBriVFWkCgnRQ0sv3Jx4&#10;m0TE6xC7beDrWU5w3Jmn2Zl8NdlenHH0nSMF81kEAql2pqNGweFtc5eC8EGT0b0jVPCFHlbF9VWu&#10;M+MutMPzPjSCQ8hnWkEbwpBJ6esWrfYzNyCxd3Sj1YHPsZFm1BcOt72Mo+hBWt0Rf2j1gGWL9cf+&#10;ZBW8lJut3lWxTb/78vn1uB4+D++JUrc30/oJRMAp/MHwW5+rQ8GdKnci40WvIF6mCaNsLOYxCCYW&#10;UcLrKlaW948gi1z+31D8AAAA//8DAFBLAQItABQABgAIAAAAIQC2gziS/gAAAOEBAAATAAAAAAAA&#10;AAAAAAAAAAAAAABbQ29udGVudF9UeXBlc10ueG1sUEsBAi0AFAAGAAgAAAAhADj9If/WAAAAlAEA&#10;AAsAAAAAAAAAAAAAAAAALwEAAF9yZWxzLy5yZWxzUEsBAi0AFAAGAAgAAAAhAJGblis+AgAAXQQA&#10;AA4AAAAAAAAAAAAAAAAALgIAAGRycy9lMm9Eb2MueG1sUEsBAi0AFAAGAAgAAAAhAKmY41XiAAAA&#10;CwEAAA8AAAAAAAAAAAAAAAAAmAQAAGRycy9kb3ducmV2LnhtbFBLBQYAAAAABAAEAPMAAACnBQAA&#10;AAA=&#10;" filled="f" stroked="f" strokeweight=".5pt">
                <v:textbox>
                  <w:txbxContent>
                    <w:p w14:paraId="3AA5DFE8" w14:textId="77777777" w:rsidR="00F75353" w:rsidRPr="00D6283F" w:rsidRDefault="00F75353" w:rsidP="002C6AAE">
                      <w:pPr>
                        <w:spacing w:line="240" w:lineRule="auto"/>
                        <w:ind w:firstLineChars="0" w:firstLine="0"/>
                        <w:rPr>
                          <w:color w:val="FF0000"/>
                        </w:rPr>
                      </w:pPr>
                      <w:r w:rsidRPr="00D6283F">
                        <w:rPr>
                          <w:rFonts w:hint="eastAsia"/>
                          <w:color w:val="FF0000"/>
                        </w:rPr>
                        <w:t>D</w:t>
                      </w:r>
                      <w:r>
                        <w:rPr>
                          <w:color w:val="FF0000"/>
                        </w:rPr>
                        <w:t>5</w:t>
                      </w:r>
                    </w:p>
                  </w:txbxContent>
                </v:textbox>
              </v:shape>
            </w:pict>
          </mc:Fallback>
        </mc:AlternateContent>
      </w:r>
      <w:r w:rsidRPr="00F17281">
        <w:rPr>
          <w:noProof/>
        </w:rPr>
        <mc:AlternateContent>
          <mc:Choice Requires="wps">
            <w:drawing>
              <wp:anchor distT="0" distB="0" distL="114300" distR="114300" simplePos="0" relativeHeight="251640832" behindDoc="0" locked="0" layoutInCell="1" allowOverlap="1" wp14:anchorId="4031C039" wp14:editId="01DE7D4F">
                <wp:simplePos x="0" y="0"/>
                <wp:positionH relativeFrom="column">
                  <wp:posOffset>2236470</wp:posOffset>
                </wp:positionH>
                <wp:positionV relativeFrom="paragraph">
                  <wp:posOffset>1009015</wp:posOffset>
                </wp:positionV>
                <wp:extent cx="90000" cy="90000"/>
                <wp:effectExtent l="0" t="0" r="24765" b="24765"/>
                <wp:wrapNone/>
                <wp:docPr id="81" name="流程图: 接点 81"/>
                <wp:cNvGraphicFramePr/>
                <a:graphic xmlns:a="http://schemas.openxmlformats.org/drawingml/2006/main">
                  <a:graphicData uri="http://schemas.microsoft.com/office/word/2010/wordprocessingShape">
                    <wps:wsp>
                      <wps:cNvSpPr/>
                      <wps:spPr>
                        <a:xfrm>
                          <a:off x="0" y="0"/>
                          <a:ext cx="90000" cy="90000"/>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64DFF" id="流程图: 接点 81" o:spid="_x0000_s1026" type="#_x0000_t120" style="position:absolute;left:0;text-align:left;margin-left:176.1pt;margin-top:79.45pt;width:7.1pt;height:7.1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GRosgIAAMMFAAAOAAAAZHJzL2Uyb0RvYy54bWysVM1uEzEQviPxDpbvdJOohXbVTRWlCkKq&#10;2ooW9ex47exKXo+xnT9ucEXiBTgj8QIcuPA2tK/B2N7dhoI4VOTgjHdmvpn5PDPHJ5tGkZWwrgZd&#10;0OHegBKhOZS1XhT0zfXs2SElzjNdMgVaFHQrHD0ZP31yvDa5GEEFqhSWIIh2+doUtPLe5FnmeCUa&#10;5vbACI1KCbZhHq92kZWWrRG9UdloMHiercGWxgIXzuHX06Sk44gvpeD+QkonPFEFxdx8PG085+HM&#10;xscsX1hmqpq3abBHZNGwWmPQHuqUeUaWtv4Dqqm5BQfS73FoMpCy5iLWgNUMBw+quaqYEbEWJMeZ&#10;nib3/2D5+erSkros6OGQEs0afKPbb+/vvn78+flHTm4/fbn78J2gDolaG5ej/ZW5tO3NoRiq3kjb&#10;hH+sh2wiudueXLHxhOPHowH+KOGoSSJiZPeuxjr/UkBDglBQqWA9rZj1U9AaXxFspJetzpxPjp1D&#10;iOtA1eWsVipe7GI+VZasGL75bBbDJpffzJR+nCfmHFyzwEaqP0p+q0QAVPq1kEgoVjyKKcdWFn1C&#10;jHOh/TCpKlaKlOfBbpqh+YNHJCgCBmSJ9fXYLUBnmUA67FRtax9cRZyE3nnwr8SSc+8RI4P2vXNT&#10;6/YxHlSmsKo2crLvSErUBJbmUG6x3SykOXSGz2p87jPm/CWzOHjYILhM/AUeoQMKCq1ESQX23d++&#10;B3ucB9RSssZBLqh7u2RWUKJeaZyUo+H+fpj8eNk/eDHCi93VzHc1etlMAfsGhwGzi2Kw96oTpYXm&#10;BnfOJERFFdMcYxeUe9tdpj4tGNxaXEwm0Qyn3TB/pq8MD+CB1dDA15sbZk3b8x5H5Ry6oWf5g2ZP&#10;tsFTw2TpQdZxEu55bfnGTREbp91qYRXt3qPV/e4d/wIAAP//AwBQSwMEFAAGAAgAAAAhAGXkg3/i&#10;AAAACwEAAA8AAABkcnMvZG93bnJldi54bWxMj8FOwzAMhu9IvENkJG4sXcu6UZpOYwgxgQBRJs5Z&#10;a5qKxqmabCs8PeYER/v/9PtzvhxtJw44+NaRgukkAoFUubqlRsH27e5iAcIHTbXuHKGCL/SwLE5P&#10;cp3V7kiveChDI7iEfKYVmBD6TEpfGbTaT1yPxNmHG6wOPA6NrAd95HLbyTiKUml1S3zB6B7XBqvP&#10;cm8VrMzt9/263LzPn/vHh+3Ni3nCxCh1fjaurkEEHMMfDL/6rA4FO+3cnmovOgXJLI4Z5WC2uALB&#10;RJKmlyB2vJknU5BFLv//UPwAAAD//wMAUEsBAi0AFAAGAAgAAAAhALaDOJL+AAAA4QEAABMAAAAA&#10;AAAAAAAAAAAAAAAAAFtDb250ZW50X1R5cGVzXS54bWxQSwECLQAUAAYACAAAACEAOP0h/9YAAACU&#10;AQAACwAAAAAAAAAAAAAAAAAvAQAAX3JlbHMvLnJlbHNQSwECLQAUAAYACAAAACEAt4hkaLICAADD&#10;BQAADgAAAAAAAAAAAAAAAAAuAgAAZHJzL2Uyb0RvYy54bWxQSwECLQAUAAYACAAAACEAZeSDf+IA&#10;AAALAQAADwAAAAAAAAAAAAAAAAAMBQAAZHJzL2Rvd25yZXYueG1sUEsFBgAAAAAEAAQA8wAAABsG&#10;AAAAAA==&#10;" fillcolor="red" strokecolor="red" strokeweight="1pt">
                <v:stroke joinstyle="miter"/>
              </v:shape>
            </w:pict>
          </mc:Fallback>
        </mc:AlternateContent>
      </w:r>
      <w:r w:rsidRPr="00F17281">
        <w:rPr>
          <w:noProof/>
        </w:rPr>
        <mc:AlternateContent>
          <mc:Choice Requires="wps">
            <w:drawing>
              <wp:anchor distT="0" distB="0" distL="114300" distR="114300" simplePos="0" relativeHeight="251706368" behindDoc="0" locked="0" layoutInCell="1" allowOverlap="1" wp14:anchorId="0D5B5834" wp14:editId="6A483747">
                <wp:simplePos x="0" y="0"/>
                <wp:positionH relativeFrom="column">
                  <wp:posOffset>4484370</wp:posOffset>
                </wp:positionH>
                <wp:positionV relativeFrom="paragraph">
                  <wp:posOffset>1931035</wp:posOffset>
                </wp:positionV>
                <wp:extent cx="676275" cy="333375"/>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676275" cy="333375"/>
                        </a:xfrm>
                        <a:prstGeom prst="rect">
                          <a:avLst/>
                        </a:prstGeom>
                        <a:noFill/>
                        <a:ln w="6350">
                          <a:noFill/>
                        </a:ln>
                      </wps:spPr>
                      <wps:txbx>
                        <w:txbxContent>
                          <w:p w14:paraId="4F505065" w14:textId="31C1FB34" w:rsidR="00F75353" w:rsidRPr="00D6283F" w:rsidRDefault="00F75353" w:rsidP="002C6AAE">
                            <w:pPr>
                              <w:spacing w:line="240" w:lineRule="auto"/>
                              <w:ind w:firstLineChars="0" w:firstLine="0"/>
                              <w:rPr>
                                <w:color w:val="FF0000"/>
                              </w:rPr>
                            </w:pPr>
                            <w:r w:rsidRPr="00D6283F">
                              <w:rPr>
                                <w:rFonts w:hint="eastAsia"/>
                                <w:color w:val="FF0000"/>
                              </w:rPr>
                              <w:t>D</w:t>
                            </w:r>
                            <w:r>
                              <w:rPr>
                                <w:color w:val="FF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5B5834" id="文本框 98" o:spid="_x0000_s1109" type="#_x0000_t202" style="position:absolute;left:0;text-align:left;margin-left:353.1pt;margin-top:152.05pt;width:53.25pt;height:26.2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SeIQQIAAFsEAAAOAAAAZHJzL2Uyb0RvYy54bWysVEFu2zAQvBfoHwjea9mO7TRC5MBNkKKA&#10;kQRIipxpirIESFyWpCO5D2h/kFMvvfddeUeHlO0EaU9FdaCWu6tdzsxSp2ddU7MHZV1FOuOjwZAz&#10;pSXllV5n/PPd5bv3nDkvdC5q0irjW+X42fztm9PWpGpMJdW5sgxFtEtbk/HSe5MmiZOlaoQbkFEa&#10;wYJsIzy2dp3kVrSo3tTJeDicJS3Z3FiSyjl4L/ogn8f6RaGkvy4KpzyrM46z+bjauK7CmsxPRbq2&#10;wpSV3B1D/MMpGlFpND2UuhBesI2t/ijVVNKSo8IPJDUJFUUlVcQANKPhKzS3pTAqYgE5zhxocv+v&#10;rLx6uLGsyjN+AqW0aKDR0+P3px+/nn5+Y/CBoNa4FHm3Bpm++0AdhN77HZwBd1fYJryBiCEOqrcH&#10;elXnmYRzdjwbH085kwgd4YGN6snzx8Y6/1FRw4KRcQv1IqniYel8n7pPCb00XVZ1HRWsNWvR4Gg6&#10;jB8cIihea/QIEPqjBst3qy5iHs/2OFaUbwHPUj8hzsjLCodYCudvhMVIABHG3F9jKWpCM9pZnJVk&#10;v/7NH/KhFKKctRixjLsvG2EVZ/UnDQ1PRpNJmMm4mUyPx9jYl5HVy4jeNOeEKR7hQhkZzZDv671Z&#10;WGrucRsWoStCQkv0zrjfm+e+H3zcJqkWi5iEKTTCL/WtkaF0oDVQfNfdC2t2OngIeEX7YRTpKzn6&#10;3F6QxcZTUUWtAtE9qzv+McFR7d1tC1fk5T5mPf8T5r8BAAD//wMAUEsDBBQABgAIAAAAIQCGfi//&#10;4gAAAAsBAAAPAAAAZHJzL2Rvd25yZXYueG1sTI/LTsMwEEX3SPyDNUjsqJ1A0yjEqapIFRKCRUs3&#10;7Jx4mkT4EWK3DXw9wwqWM3N059xyPVvDzjiFwTsJyUIAQ9d6PbhOwuFte5cDC1E5rYx3KOELA6yr&#10;66tSFdpf3A7P+9gxCnGhUBL6GMeC89D2aFVY+BEd3Y5+sirSOHVcT+pC4dbwVIiMWzU4+tCrEese&#10;24/9yUp4rrevatekNv829dPLcTN+Ht6XUt7ezJtHYBHn+AfDrz6pQ0VOjT85HZiRsBJZSqiEe/GQ&#10;ACMiT9IVsIY2yywDXpX8f4fqBwAA//8DAFBLAQItABQABgAIAAAAIQC2gziS/gAAAOEBAAATAAAA&#10;AAAAAAAAAAAAAAAAAABbQ29udGVudF9UeXBlc10ueG1sUEsBAi0AFAAGAAgAAAAhADj9If/WAAAA&#10;lAEAAAsAAAAAAAAAAAAAAAAALwEAAF9yZWxzLy5yZWxzUEsBAi0AFAAGAAgAAAAhAGU1J4hBAgAA&#10;WwQAAA4AAAAAAAAAAAAAAAAALgIAAGRycy9lMm9Eb2MueG1sUEsBAi0AFAAGAAgAAAAhAIZ+L//i&#10;AAAACwEAAA8AAAAAAAAAAAAAAAAAmwQAAGRycy9kb3ducmV2LnhtbFBLBQYAAAAABAAEAPMAAACq&#10;BQAAAAA=&#10;" filled="f" stroked="f" strokeweight=".5pt">
                <v:textbox>
                  <w:txbxContent>
                    <w:p w14:paraId="4F505065" w14:textId="31C1FB34" w:rsidR="00F75353" w:rsidRPr="00D6283F" w:rsidRDefault="00F75353" w:rsidP="002C6AAE">
                      <w:pPr>
                        <w:spacing w:line="240" w:lineRule="auto"/>
                        <w:ind w:firstLineChars="0" w:firstLine="0"/>
                        <w:rPr>
                          <w:color w:val="FF0000"/>
                        </w:rPr>
                      </w:pPr>
                      <w:r w:rsidRPr="00D6283F">
                        <w:rPr>
                          <w:rFonts w:hint="eastAsia"/>
                          <w:color w:val="FF0000"/>
                        </w:rPr>
                        <w:t>D</w:t>
                      </w:r>
                      <w:r>
                        <w:rPr>
                          <w:color w:val="FF0000"/>
                        </w:rPr>
                        <w:t>3</w:t>
                      </w:r>
                    </w:p>
                  </w:txbxContent>
                </v:textbox>
              </v:shape>
            </w:pict>
          </mc:Fallback>
        </mc:AlternateContent>
      </w:r>
      <w:r w:rsidRPr="00F17281">
        <w:rPr>
          <w:noProof/>
        </w:rPr>
        <mc:AlternateContent>
          <mc:Choice Requires="wps">
            <w:drawing>
              <wp:anchor distT="0" distB="0" distL="114300" distR="114300" simplePos="0" relativeHeight="251603968" behindDoc="0" locked="0" layoutInCell="1" allowOverlap="1" wp14:anchorId="10C887A2" wp14:editId="58E77DD1">
                <wp:simplePos x="0" y="0"/>
                <wp:positionH relativeFrom="column">
                  <wp:posOffset>4391025</wp:posOffset>
                </wp:positionH>
                <wp:positionV relativeFrom="paragraph">
                  <wp:posOffset>2005330</wp:posOffset>
                </wp:positionV>
                <wp:extent cx="90000" cy="90000"/>
                <wp:effectExtent l="0" t="0" r="24765" b="24765"/>
                <wp:wrapNone/>
                <wp:docPr id="77" name="流程图: 接点 77"/>
                <wp:cNvGraphicFramePr/>
                <a:graphic xmlns:a="http://schemas.openxmlformats.org/drawingml/2006/main">
                  <a:graphicData uri="http://schemas.microsoft.com/office/word/2010/wordprocessingShape">
                    <wps:wsp>
                      <wps:cNvSpPr/>
                      <wps:spPr>
                        <a:xfrm>
                          <a:off x="0" y="0"/>
                          <a:ext cx="90000" cy="90000"/>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87D5E" id="流程图: 接点 77" o:spid="_x0000_s1026" type="#_x0000_t120" style="position:absolute;left:0;text-align:left;margin-left:345.75pt;margin-top:157.9pt;width:7.1pt;height:7.1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nT2swIAAMMFAAAOAAAAZHJzL2Uyb0RvYy54bWysVMFuEzEQvSPxD5bvdJOopTTqpopSBSFV&#10;bUWLena8dnYlr8fYTjbhBlckfoAzEj/AgQt/Q/sbjO3dbSiIQ0UOznhn5s3M88wcn2xqRdbCugp0&#10;Tod7A0qE5lBUepnTN9fzZy8ocZ7pginQIqdb4ejJ5OmT48aMxQhKUIWwBEG0Gzcmp6X3Zpxljpei&#10;Zm4PjNColGBr5vFql1lhWYPotcpGg8HzrAFbGAtcOIdfT5OSTiK+lIL7Cymd8ETlFHPz8bTxXIQz&#10;mxyz8dIyU1a8TYM9IouaVRqD9lCnzDOystUfUHXFLTiQfo9DnYGUFRexBqxmOHhQzVXJjIi1IDnO&#10;9DS5/wfLz9eXllRFTg8PKdGsxje6/fb+7uvHn59/jMntpy93H74T1CFRjXFjtL8yl7a9ORRD1Rtp&#10;6/CP9ZBNJHfbkys2nnD8eDTAHyUcNUlEjOze1VjnXwqoSRByKhU0s5JZPwOt8RXBRnrZ+sz55Ng5&#10;hLgOVFXMK6XixS4XM2XJmuGbz+cxbHL5zUzpx3lizsE1C2yk+qPkt0oEQKVfC4mEYsWjmHJsZdEn&#10;xDgX2g+TqmSFSHke7KYZmj94RIIiYECWWF+P3QJ0lgmkw07VtvbBVcRJ6J0H/0osOfceMTJo3zvX&#10;lW4f40FlCqtqIyf7jqRETWBpAcUW281CmkNn+LzC5z5jzl8yi4OHDYLLxF/gETogp9BKlJRg3/3t&#10;e7DHeUAtJQ0Ock7d2xWzghL1SuOkHA3398Pkx8v+weEIL3ZXs9jV6FU9A+ybIa4tw6MY7L3qRGmh&#10;vsGdMw1RUcU0x9g55d52l5lPCwa3FhfTaTTDaTfMn+krwwN4YDU08PXmhlnT9rzHUTmHbujZ+EGz&#10;J9vgqWG68iCrOAn3vLZ846aIjdNutbCKdu/R6n73Tn4BAAD//wMAUEsDBBQABgAIAAAAIQCjFXqr&#10;4gAAAAsBAAAPAAAAZHJzL2Rvd25yZXYueG1sTI/BTsMwDIbvSLxDZCRuLClV11GaTmMIgUAwUSbO&#10;WWOaiiapmmwrPD3mBEfbn35/f7mcbM8OOIbOOwnJTABD13jduVbC9u3uYgEsROW06r1DCV8YYFmd&#10;npSq0P7oXvFQx5ZRiAuFkmBiHArOQ2PQqjDzAzq6ffjRqkjj2HI9qiOF255fCjHnVnWOPhg14Npg&#10;81nvrYSVuf2+X9cP7/nL8PS4vdmYZ0yNlOdn0+oaWMQp/sHwq0/qUJHTzu+dDqyXML9KMkIlpElG&#10;HYjIRZYD29EmFQJ4VfL/HaofAAAA//8DAFBLAQItABQABgAIAAAAIQC2gziS/gAAAOEBAAATAAAA&#10;AAAAAAAAAAAAAAAAAABbQ29udGVudF9UeXBlc10ueG1sUEsBAi0AFAAGAAgAAAAhADj9If/WAAAA&#10;lAEAAAsAAAAAAAAAAAAAAAAALwEAAF9yZWxzLy5yZWxzUEsBAi0AFAAGAAgAAAAhAK26dPazAgAA&#10;wwUAAA4AAAAAAAAAAAAAAAAALgIAAGRycy9lMm9Eb2MueG1sUEsBAi0AFAAGAAgAAAAhAKMVeqvi&#10;AAAACwEAAA8AAAAAAAAAAAAAAAAADQUAAGRycy9kb3ducmV2LnhtbFBLBQYAAAAABAAEAPMAAAAc&#10;BgAAAAA=&#10;" fillcolor="red" strokecolor="red" strokeweight="1pt">
                <v:stroke joinstyle="miter"/>
              </v:shape>
            </w:pict>
          </mc:Fallback>
        </mc:AlternateContent>
      </w:r>
      <w:r w:rsidRPr="00F17281">
        <w:rPr>
          <w:noProof/>
        </w:rPr>
        <mc:AlternateContent>
          <mc:Choice Requires="wps">
            <w:drawing>
              <wp:anchor distT="0" distB="0" distL="114300" distR="114300" simplePos="0" relativeHeight="251693056" behindDoc="0" locked="0" layoutInCell="1" allowOverlap="1" wp14:anchorId="02CDC6AC" wp14:editId="287011D1">
                <wp:simplePos x="0" y="0"/>
                <wp:positionH relativeFrom="margin">
                  <wp:posOffset>1355725</wp:posOffset>
                </wp:positionH>
                <wp:positionV relativeFrom="paragraph">
                  <wp:posOffset>1161415</wp:posOffset>
                </wp:positionV>
                <wp:extent cx="676275" cy="333375"/>
                <wp:effectExtent l="0" t="0" r="0" b="0"/>
                <wp:wrapNone/>
                <wp:docPr id="97" name="文本框 97"/>
                <wp:cNvGraphicFramePr/>
                <a:graphic xmlns:a="http://schemas.openxmlformats.org/drawingml/2006/main">
                  <a:graphicData uri="http://schemas.microsoft.com/office/word/2010/wordprocessingShape">
                    <wps:wsp>
                      <wps:cNvSpPr txBox="1"/>
                      <wps:spPr>
                        <a:xfrm>
                          <a:off x="0" y="0"/>
                          <a:ext cx="676275" cy="333375"/>
                        </a:xfrm>
                        <a:prstGeom prst="rect">
                          <a:avLst/>
                        </a:prstGeom>
                        <a:noFill/>
                        <a:ln w="6350">
                          <a:noFill/>
                        </a:ln>
                      </wps:spPr>
                      <wps:txbx>
                        <w:txbxContent>
                          <w:p w14:paraId="70F8A530" w14:textId="58DC6686" w:rsidR="00F75353" w:rsidRPr="00D6283F" w:rsidRDefault="00F75353" w:rsidP="002C6AAE">
                            <w:pPr>
                              <w:spacing w:line="240" w:lineRule="auto"/>
                              <w:ind w:firstLineChars="0" w:firstLine="0"/>
                              <w:rPr>
                                <w:color w:val="FF0000"/>
                              </w:rPr>
                            </w:pPr>
                            <w:r w:rsidRPr="00D6283F">
                              <w:rPr>
                                <w:rFonts w:hint="eastAsia"/>
                                <w:color w:val="FF0000"/>
                              </w:rPr>
                              <w:t>D</w:t>
                            </w:r>
                            <w:r>
                              <w:rPr>
                                <w:color w:val="FF00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CDC6AC" id="文本框 97" o:spid="_x0000_s1110" type="#_x0000_t202" style="position:absolute;left:0;text-align:left;margin-left:106.75pt;margin-top:91.45pt;width:53.25pt;height:26.25pt;z-index:2516930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TtrQQIAAFsEAAAOAAAAZHJzL2Uyb0RvYy54bWysVEtu2zAQ3RfoHQjua9mOP40ROXATpCgQ&#10;JAGSImuaomwBFIcl6UjuAdobZNVN9z1XztFHynaCtKuiWlDDmdEM33tDnZy2tWYPyvmKTM4HvT5n&#10;ykgqKrPK+ee7i3fvOfNBmEJoMirnW+X56fztm5PGztSQ1qQL5RiKGD9rbM7XIdhZlnm5VrXwPbLK&#10;IFiSq0XA1q2ywokG1WudDfv9SdaQK6wjqbyH97wL8nmqX5ZKhuuy9CownXOcLaTVpXUZ12x+ImYr&#10;J+y6krtjiH84RS0qg6aHUuciCLZx1R+l6ko68lSGnqQ6o7KspEoYgGbQf4Xmdi2sSlhAjrcHmvz/&#10;KyuvHm4cq4qcH085M6KGRk+P359+/Hr6+Y3BB4Ia62fIu7XIDO0HaiH03u/hjLjb0tXxDUQMcVC9&#10;PdCr2sAknJPpZDgdcyYROsIDG9Wz54+t8+GjoppFI+cO6iVSxcOlD13qPiX2MnRRaZ0U1IY1aHA0&#10;7qcPDhEU1wY9IoTuqNEK7bJNmIcHfEsqtoDnqJsQb+VFhUNcCh9uhMNIABHGPFxjKTWhGe0sztbk&#10;vv7NH/OhFKKcNRixnPsvG+EUZ/qTgYbHg9EozmTajMbTITbuZWT5MmI29Rlhige4UFYmM+YHvTdL&#10;R/U9bsMidkVIGIneOQ978yx0g4/bJNVikZIwhVaES3NrZSwdaY0U37X3wtmdDgECXtF+GMXslRxd&#10;bifIYhOorJJWkeiO1R3/mOCk9u62xSvycp+ynv8J898AAAD//wMAUEsDBBQABgAIAAAAIQD/Bjmt&#10;4AAAAAsBAAAPAAAAZHJzL2Rvd25yZXYueG1sTI9BT4NAEIXvJv6HzZh4s0tBDCJL05A0JkYPrb14&#10;G9gtENlZZLct+usdT/U4+V7e+6ZYzXYQJzP53pGC5SICYahxuqdWwf59c5eB8AFJ4+DIKPg2Hlbl&#10;9VWBuXZn2prTLrSCS8jnqKALYcyl9E1nLPqFGw0xO7jJYuBzaqWe8MzldpBxFD1Iiz3xQoejqTrT&#10;fO6OVsFLtXnDbR3b7Geonl8P6/Fr/5EqdXszr59ABDOHSxj+9FkdSnaq3ZG0F4OCeJmkHGWQxY8g&#10;OJHwIIiaUZLegywL+f+H8hcAAP//AwBQSwECLQAUAAYACAAAACEAtoM4kv4AAADhAQAAEwAAAAAA&#10;AAAAAAAAAAAAAAAAW0NvbnRlbnRfVHlwZXNdLnhtbFBLAQItABQABgAIAAAAIQA4/SH/1gAAAJQB&#10;AAALAAAAAAAAAAAAAAAAAC8BAABfcmVscy8ucmVsc1BLAQItABQABgAIAAAAIQDcOTtrQQIAAFsE&#10;AAAOAAAAAAAAAAAAAAAAAC4CAABkcnMvZTJvRG9jLnhtbFBLAQItABQABgAIAAAAIQD/Bjmt4AAA&#10;AAsBAAAPAAAAAAAAAAAAAAAAAJsEAABkcnMvZG93bnJldi54bWxQSwUGAAAAAAQABADzAAAAqAUA&#10;AAAA&#10;" filled="f" stroked="f" strokeweight=".5pt">
                <v:textbox>
                  <w:txbxContent>
                    <w:p w14:paraId="70F8A530" w14:textId="58DC6686" w:rsidR="00F75353" w:rsidRPr="00D6283F" w:rsidRDefault="00F75353" w:rsidP="002C6AAE">
                      <w:pPr>
                        <w:spacing w:line="240" w:lineRule="auto"/>
                        <w:ind w:firstLineChars="0" w:firstLine="0"/>
                        <w:rPr>
                          <w:color w:val="FF0000"/>
                        </w:rPr>
                      </w:pPr>
                      <w:r w:rsidRPr="00D6283F">
                        <w:rPr>
                          <w:rFonts w:hint="eastAsia"/>
                          <w:color w:val="FF0000"/>
                        </w:rPr>
                        <w:t>D</w:t>
                      </w:r>
                      <w:r>
                        <w:rPr>
                          <w:color w:val="FF0000"/>
                        </w:rPr>
                        <w:t>4</w:t>
                      </w:r>
                    </w:p>
                  </w:txbxContent>
                </v:textbox>
                <w10:wrap anchorx="margin"/>
              </v:shape>
            </w:pict>
          </mc:Fallback>
        </mc:AlternateContent>
      </w:r>
      <w:r w:rsidRPr="00F17281">
        <w:rPr>
          <w:noProof/>
        </w:rPr>
        <mc:AlternateContent>
          <mc:Choice Requires="wps">
            <w:drawing>
              <wp:anchor distT="0" distB="0" distL="114300" distR="114300" simplePos="0" relativeHeight="251628544" behindDoc="0" locked="0" layoutInCell="1" allowOverlap="1" wp14:anchorId="0405FAE5" wp14:editId="4E6216A7">
                <wp:simplePos x="0" y="0"/>
                <wp:positionH relativeFrom="column">
                  <wp:posOffset>1781175</wp:posOffset>
                </wp:positionH>
                <wp:positionV relativeFrom="paragraph">
                  <wp:posOffset>1266190</wp:posOffset>
                </wp:positionV>
                <wp:extent cx="90000" cy="90000"/>
                <wp:effectExtent l="0" t="0" r="24765" b="24765"/>
                <wp:wrapNone/>
                <wp:docPr id="79" name="流程图: 接点 79"/>
                <wp:cNvGraphicFramePr/>
                <a:graphic xmlns:a="http://schemas.openxmlformats.org/drawingml/2006/main">
                  <a:graphicData uri="http://schemas.microsoft.com/office/word/2010/wordprocessingShape">
                    <wps:wsp>
                      <wps:cNvSpPr/>
                      <wps:spPr>
                        <a:xfrm>
                          <a:off x="0" y="0"/>
                          <a:ext cx="90000" cy="90000"/>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A24DC" id="流程图: 接点 79" o:spid="_x0000_s1026" type="#_x0000_t120" style="position:absolute;left:0;text-align:left;margin-left:140.25pt;margin-top:99.7pt;width:7.1pt;height:7.1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7UoswIAAMMFAAAOAAAAZHJzL2Uyb0RvYy54bWysVM1uEzEQviPxDpbvdJOopXTVTRWlCkKq&#10;2ooW9ex47exKXo+xnT9ucEXiBTgj8QIcuPA2tK/B2N7dhoI4VOTgjHdmvpn5PDPHJ5tGkZWwrgZd&#10;0OHegBKhOZS1XhT0zfXs2QtKnGe6ZAq0KOhWOHoyfvrkeG1yMYIKVCksQRDt8rUpaOW9ybPM8Uo0&#10;zO2BERqVEmzDPF7tIistWyN6o7LRYPA8W4MtjQUunMOvp0lJxxFfSsH9hZROeKIKirn5eNp4zsOZ&#10;jY9ZvrDMVDVv02CPyKJhtcagPdQp84wsbf0HVFNzCw6k3+PQZCBlzUWsAasZDh5Uc1UxI2ItSI4z&#10;PU3u/8Hy89WlJXVZ0MMjSjRr8I1uv72/+/rx5+cfObn99OXuw3eCOiRqbVyO9lfm0rY3h2KoeiNt&#10;E/6xHrKJ5G57csXGE44fjwb4o4SjJomIkd27Guv8SwENCUJBpYL1tGLWT0FrfEWwkV62OnM+OXYO&#10;Ia4DVZezWql4sYv5VFmyYvjms1kMm1x+M1P6cZ6Yc3DNAhup/ij5rRIBUOnXQiKhWPEophxbWfQJ&#10;Mc6F9sOkqlgpUp4Hu2mG5g8ekaAIGJAl1tdjtwCdZQLpsFO1rX1wFXESeufBvxJLzr1HjAza985N&#10;rdvHeFCZwqrayMm+IylRE1iaQ7nFdrOQ5tAZPqvxuc+Y85fM4uBhg+Ay8Rd4hA4oKLQSJRXYd3/7&#10;HuxxHlBLyRoHuaDu7ZJZQYl6pXFSjob7+2Hy42X/4HCEF7urme9q9LKZAvbNENeW4VEM9l51orTQ&#10;3ODOmYSoqGKaY+yCcm+7y9SnBYNbi4vJJJrhtBvmz/SV4QE8sBoa+Hpzw6xpe97jqJxDN/Qsf9Ds&#10;yTZ4apgsPcg6TsI9ry3fuCli47RbLayi3Xu0ut+9418AAAD//wMAUEsDBBQABgAIAAAAIQARgbb+&#10;4wAAAAsBAAAPAAAAZHJzL2Rvd25yZXYueG1sTI/BTsMwDIbvSLxDZCRuLF03trU0ncYQAoE2RJk4&#10;Z61pKhqnarKt8PSYE9xs/Z9+f86Wg23FEXvfOFIwHkUgkEpXNVQr2L3dXy1A+KCp0q0jVPCFHpb5&#10;+Vmm08qd6BWPRagFl5BPtQITQpdK6UuDVvuR65A4+3C91YHXvpZVr09cblsZR9FMWt0QXzC6w7XB&#10;8rM4WAUrc/f9sC4e3+fb7vlpd/tiNjgxSl1eDKsbEAGH8AfDrz6rQ85Oe3egyotWQbyIrhnlIEmm&#10;IJiIk+kcxJ6H8WQGMs/k/x/yHwAAAP//AwBQSwECLQAUAAYACAAAACEAtoM4kv4AAADhAQAAEwAA&#10;AAAAAAAAAAAAAAAAAAAAW0NvbnRlbnRfVHlwZXNdLnhtbFBLAQItABQABgAIAAAAIQA4/SH/1gAA&#10;AJQBAAALAAAAAAAAAAAAAAAAAC8BAABfcmVscy8ucmVsc1BLAQItABQABgAIAAAAIQBtS7UoswIA&#10;AMMFAAAOAAAAAAAAAAAAAAAAAC4CAABkcnMvZTJvRG9jLnhtbFBLAQItABQABgAIAAAAIQARgbb+&#10;4wAAAAsBAAAPAAAAAAAAAAAAAAAAAA0FAABkcnMvZG93bnJldi54bWxQSwUGAAAAAAQABADzAAAA&#10;HQYAAAAA&#10;" fillcolor="red" strokecolor="red" strokeweight="1pt">
                <v:stroke joinstyle="miter"/>
              </v:shape>
            </w:pict>
          </mc:Fallback>
        </mc:AlternateContent>
      </w:r>
      <w:r w:rsidRPr="00F17281">
        <w:rPr>
          <w:noProof/>
        </w:rPr>
        <mc:AlternateContent>
          <mc:Choice Requires="wps">
            <w:drawing>
              <wp:anchor distT="0" distB="0" distL="114300" distR="114300" simplePos="0" relativeHeight="251679744" behindDoc="0" locked="0" layoutInCell="1" allowOverlap="1" wp14:anchorId="69959898" wp14:editId="77E77C80">
                <wp:simplePos x="0" y="0"/>
                <wp:positionH relativeFrom="column">
                  <wp:posOffset>1114425</wp:posOffset>
                </wp:positionH>
                <wp:positionV relativeFrom="paragraph">
                  <wp:posOffset>2362200</wp:posOffset>
                </wp:positionV>
                <wp:extent cx="676275" cy="323850"/>
                <wp:effectExtent l="0" t="0" r="0" b="0"/>
                <wp:wrapNone/>
                <wp:docPr id="96" name="文本框 96"/>
                <wp:cNvGraphicFramePr/>
                <a:graphic xmlns:a="http://schemas.openxmlformats.org/drawingml/2006/main">
                  <a:graphicData uri="http://schemas.microsoft.com/office/word/2010/wordprocessingShape">
                    <wps:wsp>
                      <wps:cNvSpPr txBox="1"/>
                      <wps:spPr>
                        <a:xfrm>
                          <a:off x="0" y="0"/>
                          <a:ext cx="676275" cy="323850"/>
                        </a:xfrm>
                        <a:prstGeom prst="rect">
                          <a:avLst/>
                        </a:prstGeom>
                        <a:noFill/>
                        <a:ln w="6350">
                          <a:noFill/>
                        </a:ln>
                      </wps:spPr>
                      <wps:txbx>
                        <w:txbxContent>
                          <w:p w14:paraId="5ED517ED" w14:textId="77777777" w:rsidR="00F75353" w:rsidRPr="00D6283F" w:rsidRDefault="00F75353" w:rsidP="002C6AAE">
                            <w:pPr>
                              <w:spacing w:line="240" w:lineRule="auto"/>
                              <w:ind w:firstLineChars="0" w:firstLine="0"/>
                              <w:rPr>
                                <w:color w:val="FF0000"/>
                              </w:rPr>
                            </w:pPr>
                            <w:r w:rsidRPr="00D6283F">
                              <w:rPr>
                                <w:rFonts w:hint="eastAsia"/>
                                <w:color w:val="FF0000"/>
                              </w:rPr>
                              <w:t>D</w:t>
                            </w:r>
                            <w:r>
                              <w:rPr>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959898" id="文本框 96" o:spid="_x0000_s1111" type="#_x0000_t202" style="position:absolute;left:0;text-align:left;margin-left:87.75pt;margin-top:186pt;width:53.25pt;height:25.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D0HQwIAAFsEAAAOAAAAZHJzL2Uyb0RvYy54bWysVEFu2zAQvBfoHwjea9lOYjuC5cBN4KKA&#10;kQRIipxpiooFSFyWpCOlD2h/kFMvvfddfkeHlJ24aU9FL/Ryd7W7M7P09KytK/agrCtJZ3zQ63Om&#10;tKS81PcZ/3S7eDfhzHmhc1GRVhl/VI6fzd6+mTYmVUNaU5Ury1BEu7QxGV97b9IkcXKtauF6ZJRG&#10;sCBbC4+rvU9yKxpUr6tk2O+PkoZsbixJ5Ry8F12Qz2L9olDSXxWFU55VGcdsPp42nqtwJrOpSO+t&#10;MOtS7sYQ/zBFLUqNps+lLoQXbGPLP0rVpbTkqPA9SXVCRVFKFTEAzaD/Cs3NWhgVsYAcZ55pcv+v&#10;rLx8uLaszDN+OuJMixoabZ++bb//3P74yuADQY1xKfJuDDJ9+55aCL33OzgD7rawdfgFIoY4qH58&#10;ple1nkk4R+PRcHzCmUToaHg0OYn0Jy8fG+v8B0U1C0bGLdSLpIqHpfMYBKn7lNBL06KsqqhgpVmD&#10;Bkco+VsEX1QaHwYI3ajB8u2qjZiHkz2OFeWPgGep2xBn5KLEEEvh/LWwWAkgwpr7KxxFRWhGO4uz&#10;Ndkvf/OHfCiFKGcNVizj7vNGWMVZ9VFDw9PB8XHYyXg5PhkPcbGHkdVhRG/qc8IWD/CgjIxmyPfV&#10;3iws1Xd4DfPQFSGhJXpn3O/Nc98tPl6TVPN5TMIWGuGX+sbIUDqQFyi+be+ENTsdPAS8pP0yivSV&#10;HF1uR/t846koo1aB6I7VHf/Y4Cjh7rWFJ3J4j1kv/wmzXwAAAP//AwBQSwMEFAAGAAgAAAAhAMYW&#10;5zzhAAAACwEAAA8AAABkcnMvZG93bnJldi54bWxMjz1PwzAQhnck/oN1SGzUqUtoFOJUVaQKCcHQ&#10;0oXNid0kqn0OsdsGfj3XCbZ7dY/ej2I1OcvOZgy9RwnzWQLMYON1j62E/cfmIQMWokKtrEcj4dsE&#10;WJW3N4XKtb/g1px3sWVkgiFXEroYh5zz0HTGqTDzg0H6HfzoVCQ5tlyP6kLmznKRJE/cqR4poVOD&#10;qTrTHHcnJ+G12ryrbS1c9mOrl7fDevjaf6ZS3t9N62dg0UzxD4ZrfaoOJXWq/Ql1YJb0Mk0JlbBY&#10;ChpFhMiuRy3hUSwS4GXB/28ofwEAAP//AwBQSwECLQAUAAYACAAAACEAtoM4kv4AAADhAQAAEwAA&#10;AAAAAAAAAAAAAAAAAAAAW0NvbnRlbnRfVHlwZXNdLnhtbFBLAQItABQABgAIAAAAIQA4/SH/1gAA&#10;AJQBAAALAAAAAAAAAAAAAAAAAC8BAABfcmVscy8ucmVsc1BLAQItABQABgAIAAAAIQANRD0HQwIA&#10;AFsEAAAOAAAAAAAAAAAAAAAAAC4CAABkcnMvZTJvRG9jLnhtbFBLAQItABQABgAIAAAAIQDGFuc8&#10;4QAAAAsBAAAPAAAAAAAAAAAAAAAAAJ0EAABkcnMvZG93bnJldi54bWxQSwUGAAAAAAQABADzAAAA&#10;qwUAAAAA&#10;" filled="f" stroked="f" strokeweight=".5pt">
                <v:textbox>
                  <w:txbxContent>
                    <w:p w14:paraId="5ED517ED" w14:textId="77777777" w:rsidR="00F75353" w:rsidRPr="00D6283F" w:rsidRDefault="00F75353" w:rsidP="002C6AAE">
                      <w:pPr>
                        <w:spacing w:line="240" w:lineRule="auto"/>
                        <w:ind w:firstLineChars="0" w:firstLine="0"/>
                        <w:rPr>
                          <w:color w:val="FF0000"/>
                        </w:rPr>
                      </w:pPr>
                      <w:r w:rsidRPr="00D6283F">
                        <w:rPr>
                          <w:rFonts w:hint="eastAsia"/>
                          <w:color w:val="FF0000"/>
                        </w:rPr>
                        <w:t>D</w:t>
                      </w:r>
                      <w:r>
                        <w:rPr>
                          <w:color w:val="FF0000"/>
                        </w:rPr>
                        <w:t>2</w:t>
                      </w:r>
                    </w:p>
                  </w:txbxContent>
                </v:textbox>
              </v:shape>
            </w:pict>
          </mc:Fallback>
        </mc:AlternateContent>
      </w:r>
      <w:r w:rsidRPr="00F17281">
        <w:rPr>
          <w:noProof/>
        </w:rPr>
        <mc:AlternateContent>
          <mc:Choice Requires="wps">
            <w:drawing>
              <wp:anchor distT="0" distB="0" distL="114300" distR="114300" simplePos="0" relativeHeight="251591680" behindDoc="0" locked="0" layoutInCell="1" allowOverlap="1" wp14:anchorId="05DFA915" wp14:editId="2DB48C00">
                <wp:simplePos x="0" y="0"/>
                <wp:positionH relativeFrom="column">
                  <wp:posOffset>1543050</wp:posOffset>
                </wp:positionH>
                <wp:positionV relativeFrom="paragraph">
                  <wp:posOffset>2386330</wp:posOffset>
                </wp:positionV>
                <wp:extent cx="90000" cy="90000"/>
                <wp:effectExtent l="0" t="0" r="24765" b="24765"/>
                <wp:wrapNone/>
                <wp:docPr id="76" name="流程图: 接点 76"/>
                <wp:cNvGraphicFramePr/>
                <a:graphic xmlns:a="http://schemas.openxmlformats.org/drawingml/2006/main">
                  <a:graphicData uri="http://schemas.microsoft.com/office/word/2010/wordprocessingShape">
                    <wps:wsp>
                      <wps:cNvSpPr/>
                      <wps:spPr>
                        <a:xfrm>
                          <a:off x="0" y="0"/>
                          <a:ext cx="90000" cy="90000"/>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0CFDD" id="流程图: 接点 76" o:spid="_x0000_s1026" type="#_x0000_t120" style="position:absolute;left:0;text-align:left;margin-left:121.5pt;margin-top:187.9pt;width:7.1pt;height:7.1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vRoswIAAMMFAAAOAAAAZHJzL2Uyb0RvYy54bWysVM1uEzEQviPxDpbvdJOoPzTqpopSBSFV&#10;paJFPTteO7uS12NsJ5twgysSL8AZiRfgwIW3oX0NxvbuNhTEoSIHZ7wz883M55k5Od3UiqyFdRXo&#10;nA73BpQIzaGo9DKnb67nz55T4jzTBVOgRU63wtHTydMnJ40ZixGUoAphCYJoN25MTkvvzTjLHC9F&#10;zdweGKFRKcHWzOPVLrPCsgbRa5WNBoPDrAFbGAtcOIdfz5KSTiK+lIL7V1I64YnKKebm42njuQhn&#10;Njlh46Vlpqx4mwZ7RBY1qzQG7aHOmGdkZas/oOqKW3Ag/R6HOgMpKy5iDVjNcPCgmquSGRFrQXKc&#10;6Wly/w+WX6wvLamKnB4dUqJZjW90++393dePPz//GJPbT1/uPnwnqEOiGuPGaH9lLm17cyiGqjfS&#10;1uEf6yGbSO62J1dsPOH48XiAP0o4apKIGNm9q7HOvxBQkyDkVCpoZiWzfgZa4yuCjfSy9bnzybFz&#10;CHEdqKqYV0rFi10uZsqSNcM3n89j2OTym5nSj/PEnINrFthI9UfJb5UIgEq/FhIJxYpHMeXYyqJP&#10;iHEutB8mVckKkfI82E0zNH/wiARFwIAssb4euwXoLBNIh52qbe2Dq4iT0DsP/pVYcu49YmTQvneu&#10;K90+xoPKFFbVRk72HUmJmsDSAoottpuFNIfO8HmFz33OnL9kFgcPGwSXiX+FR+iAnEIrUVKCffe3&#10;78Ee5wG1lDQ4yDl1b1fMCkrUS42Tcjzc3w+THy/7B0cjvNhdzWJXo1f1DLBvhri2DI9isPeqE6WF&#10;+gZ3zjRERRXTHGPnlHvbXWY+LRjcWlxMp9EMp90wf66vDA/ggdXQwNebG2ZN2/MeR+UCuqFn4wfN&#10;nmyDp4bpyoOs4iTc89ryjZsiNk671cIq2r1Hq/vdO/kFAAD//wMAUEsDBBQABgAIAAAAIQBV0eoL&#10;4gAAAAsBAAAPAAAAZHJzL2Rvd25yZXYueG1sTI/BTsMwDIbvSLxDZCRuLKVlFErTaQwhEAgQZeKc&#10;NaapaJyqybbC02NOcLT96/f3lYvJ9WKHY+g8KTidJSCQGm86ahWs325PLkCEqMno3hMq+MIAi+rw&#10;oNSF8Xt6xV0dW8ElFAqtwMY4FFKGxqLTYeYHJL59+NHpyOPYSjPqPZe7XqZJci6d7og/WD3gymLz&#10;WW+dgqW9+b5b1ffv+fPw+LC+frFPmFmljo+m5RWIiFP8C8MvPqNDxUwbvyUTRK8gPcvYJSrI8jk7&#10;cCKd5ymIDW8ukwRkVcr/DtUPAAAA//8DAFBLAQItABQABgAIAAAAIQC2gziS/gAAAOEBAAATAAAA&#10;AAAAAAAAAAAAAAAAAABbQ29udGVudF9UeXBlc10ueG1sUEsBAi0AFAAGAAgAAAAhADj9If/WAAAA&#10;lAEAAAsAAAAAAAAAAAAAAAAALwEAAF9yZWxzLy5yZWxzUEsBAi0AFAAGAAgAAAAhALtG9GizAgAA&#10;wwUAAA4AAAAAAAAAAAAAAAAALgIAAGRycy9lMm9Eb2MueG1sUEsBAi0AFAAGAAgAAAAhAFXR6gvi&#10;AAAACwEAAA8AAAAAAAAAAAAAAAAADQUAAGRycy9kb3ducmV2LnhtbFBLBQYAAAAABAAEAPMAAAAc&#10;BgAAAAA=&#10;" fillcolor="red" strokecolor="red" strokeweight="1pt">
                <v:stroke joinstyle="miter"/>
              </v:shape>
            </w:pict>
          </mc:Fallback>
        </mc:AlternateContent>
      </w:r>
      <w:r w:rsidRPr="00F17281">
        <w:rPr>
          <w:noProof/>
        </w:rPr>
        <mc:AlternateContent>
          <mc:Choice Requires="wps">
            <w:drawing>
              <wp:anchor distT="0" distB="0" distL="114300" distR="114300" simplePos="0" relativeHeight="251666432" behindDoc="0" locked="0" layoutInCell="1" allowOverlap="1" wp14:anchorId="1F0D109A" wp14:editId="3E034195">
                <wp:simplePos x="0" y="0"/>
                <wp:positionH relativeFrom="column">
                  <wp:posOffset>3137535</wp:posOffset>
                </wp:positionH>
                <wp:positionV relativeFrom="paragraph">
                  <wp:posOffset>2976880</wp:posOffset>
                </wp:positionV>
                <wp:extent cx="676275" cy="333375"/>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676275" cy="333375"/>
                        </a:xfrm>
                        <a:prstGeom prst="rect">
                          <a:avLst/>
                        </a:prstGeom>
                        <a:noFill/>
                        <a:ln w="6350">
                          <a:noFill/>
                        </a:ln>
                      </wps:spPr>
                      <wps:txbx>
                        <w:txbxContent>
                          <w:p w14:paraId="1E38CE8E" w14:textId="77777777" w:rsidR="00F75353" w:rsidRPr="00D6283F" w:rsidRDefault="00F75353" w:rsidP="002C6AAE">
                            <w:pPr>
                              <w:spacing w:line="240" w:lineRule="auto"/>
                              <w:ind w:firstLineChars="0" w:firstLine="0"/>
                              <w:rPr>
                                <w:color w:val="FF0000"/>
                              </w:rPr>
                            </w:pPr>
                            <w:r w:rsidRPr="00D6283F">
                              <w:rPr>
                                <w:rFonts w:hint="eastAsia"/>
                                <w:color w:val="FF0000"/>
                              </w:rPr>
                              <w:t>D1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0D109A" id="文本框 87" o:spid="_x0000_s1112" type="#_x0000_t202" style="position:absolute;left:0;text-align:left;margin-left:247.05pt;margin-top:234.4pt;width:53.25pt;height:26.2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Ht+QgIAAFsEAAAOAAAAZHJzL2Uyb0RvYy54bWysVEtu2zAQ3RfoHQjua9mOP4kQOXATpCgQ&#10;JAGSImuaoiwBEocl6UjuAdobdNVN9z1XztFHynaCtKuiWlDDmdEM33tDnZ51Tc0elXUV6YyPBkPO&#10;lJaUV3qd8U/3l++OOXNe6FzUpFXGt8rxs8XbN6etSdWYSqpzZRmKaJe2JuOl9yZNEidL1Qg3IKM0&#10;ggXZRnhs7TrJrWhRvamT8XA4S1qyubEklXPwXvRBvoj1i0JJf1MUTnlWZxxn83G1cV2FNVmcinRt&#10;hSkruTuG+IdTNKLSaHoodSG8YBtb/VGqqaQlR4UfSGoSKopKqogBaEbDV2juSmFUxAJynDnQ5P5f&#10;WXn9eGtZlWf8eM6ZFg00evr+7enHr6efXxl8IKg1LkXenUGm795TB6H3fgdnwN0VtglvIGKIg+rt&#10;gV7VeSbhnM1n4/mUM4nQER7YqJ48f2ys8x8UNSwYGbdQL5IqHq+c71P3KaGXpsuqrqOCtWYtGhxN&#10;h/GDQwTFa40eAUJ/1GD5btVFzOOTPY4V5VvAs9RPiDPyssIhroTzt8JiJIAIY+5vsBQ1oRntLM5K&#10;sl/+5g/5UApRzlqMWMbd542wirP6o4aGJ6PJJMxk3Eym8zE29mVk9TKiN805YYpHuFBGRjPk+3pv&#10;FpaaB9yGZeiKkNASvTPu9+a57wcft0mq5TImYQqN8Ff6zshQOtAaKL7vHoQ1Ox08BLym/TCK9JUc&#10;fW4vyHLjqaiiVoHontUd/5jgqPbutoUr8nIfs57/CYvfAAAA//8DAFBLAwQUAAYACAAAACEAbiHB&#10;tOEAAAALAQAADwAAAGRycy9kb3ducmV2LnhtbEyPTU+DQBCG7yb+h82YeLML2BJElqYhaUyMHlp7&#10;8bawUyCys8huW/TXO570Nm/myftRrGc7iDNOvnekIF5EIJAaZ3pqFRzetncZCB80GT04QgVf6GFd&#10;Xl8VOjfuQjs870Mr2IR8rhV0IYy5lL7p0Gq/cCMS/45usjqwnFppJn1hczvIJIpSaXVPnNDpEasO&#10;m4/9ySp4rravelcnNvseqqeX42b8PLyvlLq9mTePIALO4Q+G3/pcHUruVLsTGS8GBcuHZcwoH2nG&#10;G5hIOQ9ErWCVxPcgy0L+31D+AAAA//8DAFBLAQItABQABgAIAAAAIQC2gziS/gAAAOEBAAATAAAA&#10;AAAAAAAAAAAAAAAAAABbQ29udGVudF9UeXBlc10ueG1sUEsBAi0AFAAGAAgAAAAhADj9If/WAAAA&#10;lAEAAAsAAAAAAAAAAAAAAAAALwEAAF9yZWxzLy5yZWxzUEsBAi0AFAAGAAgAAAAhAPFAe35CAgAA&#10;WwQAAA4AAAAAAAAAAAAAAAAALgIAAGRycy9lMm9Eb2MueG1sUEsBAi0AFAAGAAgAAAAhAG4hwbTh&#10;AAAACwEAAA8AAAAAAAAAAAAAAAAAnAQAAGRycy9kb3ducmV2LnhtbFBLBQYAAAAABAAEAPMAAACq&#10;BQAAAAA=&#10;" filled="f" stroked="f" strokeweight=".5pt">
                <v:textbox>
                  <w:txbxContent>
                    <w:p w14:paraId="1E38CE8E" w14:textId="77777777" w:rsidR="00F75353" w:rsidRPr="00D6283F" w:rsidRDefault="00F75353" w:rsidP="002C6AAE">
                      <w:pPr>
                        <w:spacing w:line="240" w:lineRule="auto"/>
                        <w:ind w:firstLineChars="0" w:firstLine="0"/>
                        <w:rPr>
                          <w:color w:val="FF0000"/>
                        </w:rPr>
                      </w:pPr>
                      <w:r w:rsidRPr="00D6283F">
                        <w:rPr>
                          <w:rFonts w:hint="eastAsia"/>
                          <w:color w:val="FF0000"/>
                        </w:rPr>
                        <w:t>D1</w:t>
                      </w:r>
                    </w:p>
                  </w:txbxContent>
                </v:textbox>
              </v:shape>
            </w:pict>
          </mc:Fallback>
        </mc:AlternateContent>
      </w:r>
      <w:r w:rsidRPr="00F17281">
        <w:rPr>
          <w:noProof/>
        </w:rPr>
        <mc:AlternateContent>
          <mc:Choice Requires="wps">
            <w:drawing>
              <wp:anchor distT="0" distB="0" distL="114300" distR="114300" simplePos="0" relativeHeight="251616256" behindDoc="0" locked="0" layoutInCell="1" allowOverlap="1" wp14:anchorId="3E7847BB" wp14:editId="01DD31FB">
                <wp:simplePos x="0" y="0"/>
                <wp:positionH relativeFrom="column">
                  <wp:posOffset>3520440</wp:posOffset>
                </wp:positionH>
                <wp:positionV relativeFrom="paragraph">
                  <wp:posOffset>2923540</wp:posOffset>
                </wp:positionV>
                <wp:extent cx="90000" cy="90000"/>
                <wp:effectExtent l="0" t="0" r="24765" b="24765"/>
                <wp:wrapNone/>
                <wp:docPr id="78" name="流程图: 接点 78"/>
                <wp:cNvGraphicFramePr/>
                <a:graphic xmlns:a="http://schemas.openxmlformats.org/drawingml/2006/main">
                  <a:graphicData uri="http://schemas.microsoft.com/office/word/2010/wordprocessingShape">
                    <wps:wsp>
                      <wps:cNvSpPr/>
                      <wps:spPr>
                        <a:xfrm>
                          <a:off x="0" y="0"/>
                          <a:ext cx="90000" cy="90000"/>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CB79A" id="流程图: 接点 78" o:spid="_x0000_s1026" type="#_x0000_t120" style="position:absolute;left:0;text-align:left;margin-left:277.2pt;margin-top:230.2pt;width:7.1pt;height:7.1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zW2swIAAMMFAAAOAAAAZHJzL2Uyb0RvYy54bWysVM1uEzEQviPxDpbvdJOopXTVTRWlCkKq&#10;2ooW9ex47exKXo+xnT9ucEXiBTgj8QIcuPA2tK/B2N7dhoI4VOTgjHdmvpn5PDPHJ5tGkZWwrgZd&#10;0OHegBKhOZS1XhT0zfXs2QtKnGe6ZAq0KOhWOHoyfvrkeG1yMYIKVCksQRDt8rUpaOW9ybPM8Uo0&#10;zO2BERqVEmzDPF7tIistWyN6o7LRYPA8W4MtjQUunMOvp0lJxxFfSsH9hZROeKIKirn5eNp4zsOZ&#10;jY9ZvrDMVDVv02CPyKJhtcagPdQp84wsbf0HVFNzCw6k3+PQZCBlzUWsAasZDh5Uc1UxI2ItSI4z&#10;PU3u/8Hy89WlJXVZ0EN8Kc0afKPbb+/vvn78+flHTm4/fbn78J2gDolaG5ej/ZW5tO3NoRiq3kjb&#10;hH+sh2wiudueXLHxhOPHowH+KOGoSSJiZPeuxjr/UkBDglBQqWA9rZj1U9AaXxFspJetzpxPjp1D&#10;iOtA1eWsVipe7GI+VZasGL75bBbDJpffzJR+nCfmHFyzwEaqP0p+q0QAVPq1kEgoVjyKKcdWFn1C&#10;jHOh/TCpKlaKlOfBbpqh+YNHJCgCBmSJ9fXYLUBnmUA67FRtax9cRZyE3nnwr8SSc+8RI4P2vXNT&#10;6/YxHlSmsKo2crLvSErUBJbmUG6x3SykOXSGz2p87jPm/CWzOHjYILhM/AUeoQMKCq1ESQX23d++&#10;B3ucB9RSssZBLqh7u2RWUKJeaZyUo+H+fpj8eNk/OBzhxe5q5rsavWymgH0zxLVleBSDvVedKC00&#10;N7hzJiEqqpjmGLug3NvuMvVpweDW4mIyiWY47Yb5M31leAAPrIYGvt7cMGvanvc4KufQDT3LHzR7&#10;sg2eGiZLD7KOk3DPa8s3borYOO1WC6to9x6t7nfv+BcAAAD//wMAUEsDBBQABgAIAAAAIQBt9F1O&#10;4QAAAAsBAAAPAAAAZHJzL2Rvd25yZXYueG1sTI9NT8MwDIbvSPyHyEjcWAq03VSaTmMIgUCAKBPn&#10;rDFNReNUTbYVfj3mBDd/PHr9uFxOrhd7HEPnScH5LAGB1HjTUatg83Z7tgARoiaje0+o4AsDLKvj&#10;o1IXxh/oFfd1bAWHUCi0AhvjUEgZGotOh5kfkHj34UenI7djK82oDxzuenmRJLl0uiO+YPWAa4vN&#10;Z71zClb25vtuXd+/z5+Hx4fN9Yt9wkur1OnJtLoCEXGKfzD86rM6VOy09TsyQfQKsixNGVWQ5gkX&#10;TGT5Igex5ck8zUFWpfz/Q/UDAAD//wMAUEsBAi0AFAAGAAgAAAAhALaDOJL+AAAA4QEAABMAAAAA&#10;AAAAAAAAAAAAAAAAAFtDb250ZW50X1R5cGVzXS54bWxQSwECLQAUAAYACAAAACEAOP0h/9YAAACU&#10;AQAACwAAAAAAAAAAAAAAAAAvAQAAX3JlbHMvLnJlbHNQSwECLQAUAAYACAAAACEAe7c1trMCAADD&#10;BQAADgAAAAAAAAAAAAAAAAAuAgAAZHJzL2Uyb0RvYy54bWxQSwECLQAUAAYACAAAACEAbfRdTuEA&#10;AAALAQAADwAAAAAAAAAAAAAAAAANBQAAZHJzL2Rvd25yZXYueG1sUEsFBgAAAAAEAAQA8wAAABsG&#10;AAAAAA==&#10;" fillcolor="red" strokecolor="red" strokeweight="1pt">
                <v:stroke joinstyle="miter"/>
              </v:shape>
            </w:pict>
          </mc:Fallback>
        </mc:AlternateContent>
      </w:r>
      <w:r w:rsidR="007055DA" w:rsidRPr="00F17281">
        <w:rPr>
          <w:noProof/>
        </w:rPr>
        <w:t xml:space="preserve"> </w:t>
      </w:r>
      <w:r>
        <w:rPr>
          <w:noProof/>
        </w:rPr>
        <w:drawing>
          <wp:inline distT="0" distB="0" distL="0" distR="0" wp14:anchorId="2114318B" wp14:editId="0FC7330C">
            <wp:extent cx="5274310" cy="350710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274310" cy="3507105"/>
                    </a:xfrm>
                    <a:prstGeom prst="rect">
                      <a:avLst/>
                    </a:prstGeom>
                  </pic:spPr>
                </pic:pic>
              </a:graphicData>
            </a:graphic>
          </wp:inline>
        </w:drawing>
      </w:r>
      <w:r w:rsidR="002C6AAE" w:rsidRPr="00F17281">
        <w:rPr>
          <w:rStyle w:val="70"/>
        </w:rPr>
        <w:t>图</w:t>
      </w:r>
      <w:r w:rsidR="007055DA" w:rsidRPr="00F17281">
        <w:rPr>
          <w:rStyle w:val="70"/>
        </w:rPr>
        <w:t>8</w:t>
      </w:r>
      <w:r w:rsidR="002C6AAE" w:rsidRPr="00F17281">
        <w:rPr>
          <w:rStyle w:val="70"/>
        </w:rPr>
        <w:t xml:space="preserve">.2-1  </w:t>
      </w:r>
      <w:r w:rsidR="002C6AAE" w:rsidRPr="00F17281">
        <w:rPr>
          <w:rStyle w:val="70"/>
        </w:rPr>
        <w:t>项目地下水环境监测点示意图</w:t>
      </w:r>
    </w:p>
    <w:p w14:paraId="42FEA02E" w14:textId="69B88279" w:rsidR="002C6AAE" w:rsidRPr="00F17281" w:rsidRDefault="002C6AAE" w:rsidP="002C6AAE">
      <w:pPr>
        <w:ind w:firstLine="480"/>
        <w:jc w:val="left"/>
        <w:rPr>
          <w:szCs w:val="24"/>
        </w:rPr>
      </w:pPr>
      <w:r w:rsidRPr="00F17281">
        <w:rPr>
          <w:szCs w:val="24"/>
        </w:rPr>
        <w:t>监测项目：水位、</w:t>
      </w:r>
      <w:r w:rsidR="00461ADF" w:rsidRPr="00461ADF">
        <w:rPr>
          <w:rFonts w:hint="eastAsia"/>
          <w:szCs w:val="24"/>
        </w:rPr>
        <w:t>pH</w:t>
      </w:r>
      <w:r w:rsidR="00461ADF" w:rsidRPr="00461ADF">
        <w:rPr>
          <w:rFonts w:hint="eastAsia"/>
          <w:szCs w:val="24"/>
        </w:rPr>
        <w:t>、氨氮、硝酸盐、亚硝酸盐、挥发性酚类、氰化物、砷、汞、铬（六价）、总硬度、铅、氟化物、镉、铁、锰、溶解性总固体</w:t>
      </w:r>
      <w:r w:rsidR="00461ADF">
        <w:rPr>
          <w:rFonts w:hint="eastAsia"/>
          <w:szCs w:val="24"/>
        </w:rPr>
        <w:t>、铜、锌、镍、氯化物、硫酸盐、耗氧量、总大肠菌群、细菌总数、铊</w:t>
      </w:r>
      <w:r w:rsidRPr="00F17281">
        <w:rPr>
          <w:szCs w:val="24"/>
        </w:rPr>
        <w:t>。</w:t>
      </w:r>
    </w:p>
    <w:p w14:paraId="36671BC8" w14:textId="2129E1EC" w:rsidR="005C61CB" w:rsidRPr="00F17281" w:rsidRDefault="005C61CB" w:rsidP="002C6AAE">
      <w:pPr>
        <w:ind w:firstLine="480"/>
        <w:rPr>
          <w:szCs w:val="24"/>
        </w:rPr>
      </w:pPr>
      <w:r w:rsidRPr="00F17281">
        <w:rPr>
          <w:szCs w:val="24"/>
        </w:rPr>
        <w:t>本底井（</w:t>
      </w:r>
      <w:r w:rsidRPr="00F17281">
        <w:rPr>
          <w:szCs w:val="24"/>
        </w:rPr>
        <w:t>D1</w:t>
      </w:r>
      <w:r w:rsidRPr="00F17281">
        <w:rPr>
          <w:szCs w:val="24"/>
        </w:rPr>
        <w:t>）每月监测一次，污染扩散井（</w:t>
      </w:r>
      <w:r w:rsidRPr="00F17281">
        <w:rPr>
          <w:szCs w:val="24"/>
        </w:rPr>
        <w:t>D2</w:t>
      </w:r>
      <w:r w:rsidRPr="00F17281">
        <w:rPr>
          <w:szCs w:val="24"/>
        </w:rPr>
        <w:t>、</w:t>
      </w:r>
      <w:r w:rsidRPr="00F17281">
        <w:rPr>
          <w:szCs w:val="24"/>
        </w:rPr>
        <w:t>D3</w:t>
      </w:r>
      <w:r w:rsidRPr="00F17281">
        <w:rPr>
          <w:szCs w:val="24"/>
        </w:rPr>
        <w:t>）和污染监视井（</w:t>
      </w:r>
      <w:r w:rsidRPr="00F17281">
        <w:rPr>
          <w:szCs w:val="24"/>
        </w:rPr>
        <w:t>D4</w:t>
      </w:r>
      <w:r w:rsidRPr="00F17281">
        <w:rPr>
          <w:szCs w:val="24"/>
        </w:rPr>
        <w:t>、</w:t>
      </w:r>
      <w:r w:rsidRPr="00F17281">
        <w:rPr>
          <w:szCs w:val="24"/>
        </w:rPr>
        <w:t>D5</w:t>
      </w:r>
      <w:r w:rsidRPr="00F17281">
        <w:rPr>
          <w:szCs w:val="24"/>
        </w:rPr>
        <w:t>）每</w:t>
      </w:r>
      <w:r w:rsidRPr="00F17281">
        <w:rPr>
          <w:szCs w:val="24"/>
        </w:rPr>
        <w:t>2</w:t>
      </w:r>
      <w:r w:rsidRPr="00F17281">
        <w:rPr>
          <w:szCs w:val="24"/>
        </w:rPr>
        <w:t>周监测一次，</w:t>
      </w:r>
      <w:r w:rsidR="00461ADF">
        <w:rPr>
          <w:rFonts w:hint="eastAsia"/>
          <w:szCs w:val="24"/>
        </w:rPr>
        <w:t>导排井（</w:t>
      </w:r>
      <w:r w:rsidR="00461ADF" w:rsidRPr="00F17281">
        <w:rPr>
          <w:szCs w:val="24"/>
        </w:rPr>
        <w:t>D6</w:t>
      </w:r>
      <w:r w:rsidR="00461ADF">
        <w:rPr>
          <w:rFonts w:hint="eastAsia"/>
          <w:szCs w:val="24"/>
        </w:rPr>
        <w:t>）</w:t>
      </w:r>
      <w:r w:rsidR="00461ADF" w:rsidRPr="00F17281">
        <w:rPr>
          <w:szCs w:val="24"/>
        </w:rPr>
        <w:t>）每</w:t>
      </w:r>
      <w:r w:rsidR="00461ADF">
        <w:rPr>
          <w:szCs w:val="24"/>
        </w:rPr>
        <w:t>1</w:t>
      </w:r>
      <w:r w:rsidR="00461ADF" w:rsidRPr="00F17281">
        <w:rPr>
          <w:szCs w:val="24"/>
        </w:rPr>
        <w:t>周监测一次</w:t>
      </w:r>
      <w:r w:rsidR="00461ADF">
        <w:rPr>
          <w:rFonts w:hint="eastAsia"/>
          <w:szCs w:val="24"/>
        </w:rPr>
        <w:t>，</w:t>
      </w:r>
      <w:r w:rsidRPr="00F17281">
        <w:rPr>
          <w:szCs w:val="24"/>
        </w:rPr>
        <w:t>直到封场后填埋场产生的</w:t>
      </w:r>
      <w:r w:rsidR="002420FE">
        <w:rPr>
          <w:szCs w:val="24"/>
        </w:rPr>
        <w:t>淋溶液</w:t>
      </w:r>
      <w:r w:rsidRPr="00F17281">
        <w:rPr>
          <w:szCs w:val="24"/>
        </w:rPr>
        <w:t>中水污染物质量浓度连续两年低于（</w:t>
      </w:r>
      <w:r w:rsidRPr="00F17281">
        <w:rPr>
          <w:szCs w:val="24"/>
        </w:rPr>
        <w:t>GB16889-2008</w:t>
      </w:r>
      <w:r w:rsidRPr="00F17281">
        <w:rPr>
          <w:szCs w:val="24"/>
        </w:rPr>
        <w:t>）表</w:t>
      </w:r>
      <w:r w:rsidRPr="00F17281">
        <w:rPr>
          <w:szCs w:val="24"/>
        </w:rPr>
        <w:t>2</w:t>
      </w:r>
      <w:r w:rsidRPr="00F17281">
        <w:rPr>
          <w:szCs w:val="24"/>
        </w:rPr>
        <w:t>的限值时为止。</w:t>
      </w:r>
    </w:p>
    <w:p w14:paraId="54E9C044" w14:textId="3293A53C" w:rsidR="002C6AAE" w:rsidRPr="00F17281" w:rsidRDefault="002C6AAE" w:rsidP="002C6AAE">
      <w:pPr>
        <w:ind w:firstLine="480"/>
      </w:pPr>
      <w:r w:rsidRPr="00F17281">
        <w:rPr>
          <w:szCs w:val="24"/>
        </w:rPr>
        <w:t>（</w:t>
      </w:r>
      <w:r w:rsidRPr="00F17281">
        <w:rPr>
          <w:szCs w:val="24"/>
        </w:rPr>
        <w:t>6</w:t>
      </w:r>
      <w:r w:rsidRPr="00F17281">
        <w:rPr>
          <w:szCs w:val="24"/>
        </w:rPr>
        <w:t>）</w:t>
      </w:r>
      <w:r w:rsidR="00EB116A">
        <w:rPr>
          <w:rFonts w:hint="eastAsia"/>
        </w:rPr>
        <w:t>雨水排口</w:t>
      </w:r>
    </w:p>
    <w:p w14:paraId="2681CED1" w14:textId="261A8707" w:rsidR="002C6AAE" w:rsidRPr="00F17281" w:rsidRDefault="002C6AAE" w:rsidP="002C6AAE">
      <w:pPr>
        <w:ind w:firstLine="480"/>
      </w:pPr>
      <w:r w:rsidRPr="00F17281">
        <w:rPr>
          <w:szCs w:val="24"/>
        </w:rPr>
        <w:t>监测项目：</w:t>
      </w:r>
      <w:r w:rsidR="00EB116A">
        <w:rPr>
          <w:rFonts w:hint="eastAsia"/>
        </w:rPr>
        <w:t>化学需要</w:t>
      </w:r>
      <w:r w:rsidR="00EB116A">
        <w:t>量、</w:t>
      </w:r>
      <w:r w:rsidR="00EB116A">
        <w:rPr>
          <w:rFonts w:hint="eastAsia"/>
        </w:rPr>
        <w:t>悬浮物</w:t>
      </w:r>
    </w:p>
    <w:p w14:paraId="5CE7E0CB" w14:textId="1FD67329" w:rsidR="002C6AAE" w:rsidRPr="00F17281" w:rsidRDefault="002C6AAE" w:rsidP="00EB116A">
      <w:pPr>
        <w:ind w:firstLine="480"/>
      </w:pPr>
      <w:r w:rsidRPr="00F17281">
        <w:rPr>
          <w:szCs w:val="24"/>
        </w:rPr>
        <w:t>监测频次：</w:t>
      </w:r>
      <w:r w:rsidR="00EB116A">
        <w:rPr>
          <w:rFonts w:hint="eastAsia"/>
        </w:rPr>
        <w:t>雨水排放口每月有流动水排放时开展一次监测。如监测一年无异常情况，可放宽至每季度有流动水排放时开展一次监测</w:t>
      </w:r>
      <w:r w:rsidRPr="00F17281">
        <w:t>。</w:t>
      </w:r>
    </w:p>
    <w:p w14:paraId="46A7C6C7" w14:textId="4AB1D439" w:rsidR="002C6AAE" w:rsidRPr="00F17281" w:rsidRDefault="002C6AAE" w:rsidP="009B36FE">
      <w:pPr>
        <w:pStyle w:val="7"/>
      </w:pPr>
      <w:r w:rsidRPr="00F17281">
        <w:t>表</w:t>
      </w:r>
      <w:r w:rsidR="009B36FE" w:rsidRPr="00F17281">
        <w:t>8</w:t>
      </w:r>
      <w:r w:rsidRPr="00F17281">
        <w:t xml:space="preserve">.2-3  </w:t>
      </w:r>
      <w:r w:rsidRPr="00F17281">
        <w:t>运营期的环境监测一览表</w:t>
      </w:r>
    </w:p>
    <w:tbl>
      <w:tblPr>
        <w:tblW w:w="891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200"/>
        <w:gridCol w:w="2221"/>
        <w:gridCol w:w="3118"/>
        <w:gridCol w:w="2371"/>
      </w:tblGrid>
      <w:tr w:rsidR="002C6AAE" w:rsidRPr="00F17281" w14:paraId="4F14306D" w14:textId="77777777" w:rsidTr="002C6AAE">
        <w:trPr>
          <w:trHeight w:val="624"/>
          <w:jc w:val="center"/>
        </w:trPr>
        <w:tc>
          <w:tcPr>
            <w:tcW w:w="1200" w:type="dxa"/>
            <w:vAlign w:val="center"/>
          </w:tcPr>
          <w:p w14:paraId="2D81A3E0" w14:textId="77777777" w:rsidR="002C6AAE" w:rsidRPr="00F17281" w:rsidRDefault="002C6AAE" w:rsidP="009B36FE">
            <w:pPr>
              <w:pStyle w:val="77"/>
            </w:pPr>
            <w:r w:rsidRPr="00F17281">
              <w:t>项目</w:t>
            </w:r>
          </w:p>
        </w:tc>
        <w:tc>
          <w:tcPr>
            <w:tcW w:w="2221" w:type="dxa"/>
            <w:vAlign w:val="center"/>
          </w:tcPr>
          <w:p w14:paraId="61788B36" w14:textId="77777777" w:rsidR="002C6AAE" w:rsidRPr="00F17281" w:rsidRDefault="002C6AAE" w:rsidP="009B36FE">
            <w:pPr>
              <w:pStyle w:val="77"/>
            </w:pPr>
            <w:r w:rsidRPr="00F17281">
              <w:t>点位</w:t>
            </w:r>
          </w:p>
        </w:tc>
        <w:tc>
          <w:tcPr>
            <w:tcW w:w="3118" w:type="dxa"/>
            <w:vAlign w:val="center"/>
          </w:tcPr>
          <w:p w14:paraId="6881715A" w14:textId="77777777" w:rsidR="002C6AAE" w:rsidRPr="00F17281" w:rsidRDefault="002C6AAE" w:rsidP="009B36FE">
            <w:pPr>
              <w:pStyle w:val="77"/>
            </w:pPr>
            <w:r w:rsidRPr="00F17281">
              <w:t>因子</w:t>
            </w:r>
          </w:p>
        </w:tc>
        <w:tc>
          <w:tcPr>
            <w:tcW w:w="2371" w:type="dxa"/>
            <w:vAlign w:val="center"/>
          </w:tcPr>
          <w:p w14:paraId="48E688A0" w14:textId="77777777" w:rsidR="002C6AAE" w:rsidRPr="00F17281" w:rsidRDefault="002C6AAE" w:rsidP="009B36FE">
            <w:pPr>
              <w:pStyle w:val="77"/>
            </w:pPr>
            <w:r w:rsidRPr="00F17281">
              <w:t>频次</w:t>
            </w:r>
          </w:p>
        </w:tc>
      </w:tr>
      <w:tr w:rsidR="002C6AAE" w:rsidRPr="00F17281" w14:paraId="782C4B82" w14:textId="77777777" w:rsidTr="002C6AAE">
        <w:trPr>
          <w:trHeight w:val="624"/>
          <w:jc w:val="center"/>
        </w:trPr>
        <w:tc>
          <w:tcPr>
            <w:tcW w:w="1200" w:type="dxa"/>
            <w:vAlign w:val="center"/>
          </w:tcPr>
          <w:p w14:paraId="54929851" w14:textId="77777777" w:rsidR="002C6AAE" w:rsidRPr="00F17281" w:rsidRDefault="002C6AAE" w:rsidP="009B36FE">
            <w:pPr>
              <w:pStyle w:val="77"/>
            </w:pPr>
            <w:r w:rsidRPr="00F17281">
              <w:t>无组织</w:t>
            </w:r>
          </w:p>
          <w:p w14:paraId="16EA49A6" w14:textId="77777777" w:rsidR="002C6AAE" w:rsidRPr="00F17281" w:rsidRDefault="002C6AAE" w:rsidP="009B36FE">
            <w:pPr>
              <w:pStyle w:val="77"/>
            </w:pPr>
            <w:r w:rsidRPr="00F17281">
              <w:t>废气</w:t>
            </w:r>
          </w:p>
        </w:tc>
        <w:tc>
          <w:tcPr>
            <w:tcW w:w="2221" w:type="dxa"/>
            <w:vAlign w:val="center"/>
          </w:tcPr>
          <w:p w14:paraId="35182033" w14:textId="77777777" w:rsidR="002C6AAE" w:rsidRPr="00F17281" w:rsidRDefault="002C6AAE" w:rsidP="009B36FE">
            <w:pPr>
              <w:pStyle w:val="77"/>
            </w:pPr>
            <w:r w:rsidRPr="00F17281">
              <w:t>厂界上风向</w:t>
            </w:r>
            <w:r w:rsidRPr="00F17281">
              <w:t>10m</w:t>
            </w:r>
            <w:r w:rsidRPr="00F17281">
              <w:t>范围内</w:t>
            </w:r>
            <w:r w:rsidRPr="00F17281">
              <w:t>1</w:t>
            </w:r>
            <w:r w:rsidRPr="00F17281">
              <w:t>个</w:t>
            </w:r>
          </w:p>
          <w:p w14:paraId="79981586" w14:textId="3D4C9D5A" w:rsidR="002C6AAE" w:rsidRPr="00F17281" w:rsidRDefault="002C6AAE" w:rsidP="00461ADF">
            <w:pPr>
              <w:pStyle w:val="77"/>
            </w:pPr>
            <w:r w:rsidRPr="00F17281">
              <w:t>厂界下风向</w:t>
            </w:r>
            <w:r w:rsidRPr="00F17281">
              <w:t>10m</w:t>
            </w:r>
            <w:r w:rsidRPr="00F17281">
              <w:t>范围</w:t>
            </w:r>
            <w:r w:rsidRPr="00F17281">
              <w:lastRenderedPageBreak/>
              <w:t>内</w:t>
            </w:r>
            <w:r w:rsidR="00461ADF">
              <w:t>3</w:t>
            </w:r>
            <w:r w:rsidRPr="00F17281">
              <w:t>个</w:t>
            </w:r>
          </w:p>
        </w:tc>
        <w:tc>
          <w:tcPr>
            <w:tcW w:w="3118" w:type="dxa"/>
            <w:vAlign w:val="center"/>
          </w:tcPr>
          <w:p w14:paraId="5A7E9D14" w14:textId="77777777" w:rsidR="002C6AAE" w:rsidRPr="00F17281" w:rsidRDefault="002C6AAE" w:rsidP="009B36FE">
            <w:pPr>
              <w:pStyle w:val="77"/>
            </w:pPr>
            <w:r w:rsidRPr="00F17281">
              <w:lastRenderedPageBreak/>
              <w:t>颗粒物</w:t>
            </w:r>
          </w:p>
        </w:tc>
        <w:tc>
          <w:tcPr>
            <w:tcW w:w="2371" w:type="dxa"/>
            <w:vAlign w:val="center"/>
          </w:tcPr>
          <w:p w14:paraId="465CFB95" w14:textId="77777777" w:rsidR="002C6AAE" w:rsidRPr="00F17281" w:rsidRDefault="002C6AAE" w:rsidP="009B36FE">
            <w:pPr>
              <w:pStyle w:val="77"/>
            </w:pPr>
            <w:r w:rsidRPr="00F17281">
              <w:t>每月监测</w:t>
            </w:r>
            <w:r w:rsidRPr="00F17281">
              <w:t>1</w:t>
            </w:r>
            <w:r w:rsidRPr="00F17281">
              <w:t>次</w:t>
            </w:r>
          </w:p>
        </w:tc>
      </w:tr>
      <w:tr w:rsidR="002C6AAE" w:rsidRPr="00F17281" w14:paraId="797D9199" w14:textId="77777777" w:rsidTr="002C6AAE">
        <w:trPr>
          <w:trHeight w:val="624"/>
          <w:jc w:val="center"/>
        </w:trPr>
        <w:tc>
          <w:tcPr>
            <w:tcW w:w="1200" w:type="dxa"/>
            <w:vAlign w:val="center"/>
          </w:tcPr>
          <w:p w14:paraId="5659A5E6" w14:textId="77777777" w:rsidR="002C6AAE" w:rsidRPr="00F17281" w:rsidRDefault="002C6AAE" w:rsidP="009B36FE">
            <w:pPr>
              <w:pStyle w:val="77"/>
            </w:pPr>
            <w:r w:rsidRPr="00F17281">
              <w:lastRenderedPageBreak/>
              <w:t>噪声</w:t>
            </w:r>
          </w:p>
        </w:tc>
        <w:tc>
          <w:tcPr>
            <w:tcW w:w="2221" w:type="dxa"/>
            <w:vAlign w:val="center"/>
          </w:tcPr>
          <w:p w14:paraId="483E4325" w14:textId="77777777" w:rsidR="002C6AAE" w:rsidRPr="00F17281" w:rsidRDefault="002C6AAE" w:rsidP="009B36FE">
            <w:pPr>
              <w:pStyle w:val="77"/>
            </w:pPr>
            <w:r w:rsidRPr="00F17281">
              <w:t>厂界四周</w:t>
            </w:r>
          </w:p>
        </w:tc>
        <w:tc>
          <w:tcPr>
            <w:tcW w:w="3118" w:type="dxa"/>
            <w:vAlign w:val="center"/>
          </w:tcPr>
          <w:p w14:paraId="17A2AD13" w14:textId="77777777" w:rsidR="002C6AAE" w:rsidRPr="00F17281" w:rsidRDefault="002C6AAE" w:rsidP="009B36FE">
            <w:pPr>
              <w:pStyle w:val="77"/>
            </w:pPr>
            <w:r w:rsidRPr="00F17281">
              <w:t>等效连续</w:t>
            </w:r>
            <w:r w:rsidRPr="00F17281">
              <w:t>A</w:t>
            </w:r>
            <w:r w:rsidRPr="00F17281">
              <w:t>声级</w:t>
            </w:r>
          </w:p>
        </w:tc>
        <w:tc>
          <w:tcPr>
            <w:tcW w:w="2371" w:type="dxa"/>
            <w:vAlign w:val="center"/>
          </w:tcPr>
          <w:p w14:paraId="56D66215" w14:textId="77777777" w:rsidR="002C6AAE" w:rsidRPr="00F17281" w:rsidRDefault="002C6AAE" w:rsidP="009B36FE">
            <w:pPr>
              <w:pStyle w:val="77"/>
            </w:pPr>
            <w:r w:rsidRPr="00F17281">
              <w:t>每月监测</w:t>
            </w:r>
            <w:r w:rsidRPr="00F17281">
              <w:t>1</w:t>
            </w:r>
            <w:r w:rsidRPr="00F17281">
              <w:t>次</w:t>
            </w:r>
          </w:p>
        </w:tc>
      </w:tr>
      <w:tr w:rsidR="002C6AAE" w:rsidRPr="00F17281" w14:paraId="2C420820" w14:textId="77777777" w:rsidTr="002C6AAE">
        <w:trPr>
          <w:trHeight w:val="624"/>
          <w:jc w:val="center"/>
        </w:trPr>
        <w:tc>
          <w:tcPr>
            <w:tcW w:w="1200" w:type="dxa"/>
            <w:vAlign w:val="center"/>
          </w:tcPr>
          <w:p w14:paraId="61478FD8" w14:textId="2F085A0A" w:rsidR="002C6AAE" w:rsidRPr="00F17281" w:rsidRDefault="00DE6D95" w:rsidP="009B36FE">
            <w:pPr>
              <w:pStyle w:val="77"/>
            </w:pPr>
            <w:r>
              <w:rPr>
                <w:rFonts w:hint="eastAsia"/>
              </w:rPr>
              <w:t>淋溶液</w:t>
            </w:r>
          </w:p>
        </w:tc>
        <w:tc>
          <w:tcPr>
            <w:tcW w:w="2221" w:type="dxa"/>
            <w:vAlign w:val="center"/>
          </w:tcPr>
          <w:p w14:paraId="116635A7" w14:textId="3ED3BB8C" w:rsidR="002C6AAE" w:rsidRPr="00F17281" w:rsidRDefault="009639A6" w:rsidP="009B36FE">
            <w:pPr>
              <w:pStyle w:val="77"/>
            </w:pPr>
            <w:r>
              <w:t>淋溶液收集池</w:t>
            </w:r>
          </w:p>
        </w:tc>
        <w:tc>
          <w:tcPr>
            <w:tcW w:w="3118" w:type="dxa"/>
            <w:vAlign w:val="center"/>
          </w:tcPr>
          <w:p w14:paraId="1924F587" w14:textId="563E1666" w:rsidR="002C6AAE" w:rsidRPr="00461ADF" w:rsidRDefault="00461ADF" w:rsidP="009B36FE">
            <w:pPr>
              <w:pStyle w:val="77"/>
            </w:pPr>
            <w:r w:rsidRPr="00461ADF">
              <w:rPr>
                <w:rFonts w:hint="eastAsia"/>
              </w:rPr>
              <w:t>pH</w:t>
            </w:r>
            <w:r>
              <w:rPr>
                <w:rFonts w:hint="eastAsia"/>
              </w:rPr>
              <w:t>、氨氮、砷、硒、锌、铅、镉、镍、总铬、铍、铜、钡、六价铬、汞</w:t>
            </w:r>
          </w:p>
        </w:tc>
        <w:tc>
          <w:tcPr>
            <w:tcW w:w="2371" w:type="dxa"/>
            <w:vAlign w:val="center"/>
          </w:tcPr>
          <w:p w14:paraId="39EBF5D0" w14:textId="6C004059" w:rsidR="002C6AAE" w:rsidRPr="00F17281" w:rsidRDefault="002C6AAE" w:rsidP="009B36FE">
            <w:pPr>
              <w:pStyle w:val="77"/>
            </w:pPr>
            <w:r w:rsidRPr="00F17281">
              <w:t>每</w:t>
            </w:r>
            <w:r w:rsidR="00461ADF">
              <w:rPr>
                <w:rFonts w:hint="eastAsia"/>
              </w:rPr>
              <w:t>季度</w:t>
            </w:r>
            <w:r w:rsidRPr="00F17281">
              <w:t>监测</w:t>
            </w:r>
            <w:r w:rsidRPr="00F17281">
              <w:t>1</w:t>
            </w:r>
            <w:r w:rsidRPr="00F17281">
              <w:t>次</w:t>
            </w:r>
          </w:p>
        </w:tc>
      </w:tr>
      <w:tr w:rsidR="002C6AAE" w:rsidRPr="00F17281" w14:paraId="19D99BDC" w14:textId="77777777" w:rsidTr="002C6AAE">
        <w:trPr>
          <w:trHeight w:val="624"/>
          <w:jc w:val="center"/>
        </w:trPr>
        <w:tc>
          <w:tcPr>
            <w:tcW w:w="1200" w:type="dxa"/>
            <w:vAlign w:val="center"/>
          </w:tcPr>
          <w:p w14:paraId="7C3E8C1D" w14:textId="77777777" w:rsidR="002C6AAE" w:rsidRPr="00F17281" w:rsidRDefault="002C6AAE" w:rsidP="009B36FE">
            <w:pPr>
              <w:pStyle w:val="77"/>
            </w:pPr>
            <w:r w:rsidRPr="00F17281">
              <w:t>土壤</w:t>
            </w:r>
          </w:p>
        </w:tc>
        <w:tc>
          <w:tcPr>
            <w:tcW w:w="2221" w:type="dxa"/>
            <w:vAlign w:val="center"/>
          </w:tcPr>
          <w:p w14:paraId="0692223C" w14:textId="77777777" w:rsidR="002C6AAE" w:rsidRPr="00F17281" w:rsidRDefault="002C6AAE" w:rsidP="009B36FE">
            <w:pPr>
              <w:pStyle w:val="77"/>
            </w:pPr>
            <w:r w:rsidRPr="00F17281">
              <w:t>填埋区布设</w:t>
            </w:r>
            <w:r w:rsidRPr="00F17281">
              <w:t>1</w:t>
            </w:r>
            <w:r w:rsidRPr="00F17281">
              <w:t>个点位</w:t>
            </w:r>
          </w:p>
          <w:p w14:paraId="2F380847" w14:textId="77777777" w:rsidR="002C6AAE" w:rsidRPr="00F17281" w:rsidRDefault="002C6AAE" w:rsidP="009B36FE">
            <w:pPr>
              <w:pStyle w:val="77"/>
            </w:pPr>
            <w:r w:rsidRPr="00F17281">
              <w:t>厂区外布设</w:t>
            </w:r>
            <w:r w:rsidRPr="00F17281">
              <w:t>1</w:t>
            </w:r>
            <w:r w:rsidRPr="00F17281">
              <w:t>个点位</w:t>
            </w:r>
          </w:p>
        </w:tc>
        <w:tc>
          <w:tcPr>
            <w:tcW w:w="3118" w:type="dxa"/>
            <w:vAlign w:val="center"/>
          </w:tcPr>
          <w:p w14:paraId="13A25347" w14:textId="3107CF7D" w:rsidR="002C6AAE" w:rsidRPr="00F17281" w:rsidRDefault="005C61CB" w:rsidP="009B36FE">
            <w:pPr>
              <w:pStyle w:val="77"/>
            </w:pPr>
            <w:r w:rsidRPr="00F17281">
              <w:t>厂区内为</w:t>
            </w:r>
            <w:r w:rsidRPr="00F17281">
              <w:t>pH</w:t>
            </w:r>
            <w:r w:rsidRPr="00F17281">
              <w:t>、砷、镉、六价铬、铜、铅、汞、镍；厂区外为</w:t>
            </w:r>
            <w:r w:rsidRPr="00F17281">
              <w:t>pH</w:t>
            </w:r>
            <w:r w:rsidRPr="00F17281">
              <w:t>、砷、镉、铬、铜、铅、汞、镍、锌</w:t>
            </w:r>
          </w:p>
        </w:tc>
        <w:tc>
          <w:tcPr>
            <w:tcW w:w="2371" w:type="dxa"/>
            <w:vAlign w:val="center"/>
          </w:tcPr>
          <w:p w14:paraId="55618935" w14:textId="703753C3" w:rsidR="002C6AAE" w:rsidRPr="00F17281" w:rsidRDefault="002C6AAE" w:rsidP="00EB116A">
            <w:pPr>
              <w:pStyle w:val="77"/>
            </w:pPr>
            <w:r w:rsidRPr="00F17281">
              <w:t>每</w:t>
            </w:r>
            <w:r w:rsidR="00EB116A">
              <w:t>5</w:t>
            </w:r>
            <w:r w:rsidRPr="00F17281">
              <w:t>年</w:t>
            </w:r>
            <w:r w:rsidRPr="00F17281">
              <w:t>1</w:t>
            </w:r>
            <w:r w:rsidRPr="00F17281">
              <w:t>次</w:t>
            </w:r>
          </w:p>
        </w:tc>
      </w:tr>
      <w:tr w:rsidR="002C6AAE" w:rsidRPr="00F17281" w14:paraId="009F038A" w14:textId="77777777" w:rsidTr="002C6AAE">
        <w:trPr>
          <w:trHeight w:val="624"/>
          <w:jc w:val="center"/>
        </w:trPr>
        <w:tc>
          <w:tcPr>
            <w:tcW w:w="1200" w:type="dxa"/>
            <w:vAlign w:val="center"/>
          </w:tcPr>
          <w:p w14:paraId="4C3D0616" w14:textId="77777777" w:rsidR="002C6AAE" w:rsidRPr="00F17281" w:rsidRDefault="002C6AAE" w:rsidP="009B36FE">
            <w:pPr>
              <w:pStyle w:val="77"/>
            </w:pPr>
            <w:r w:rsidRPr="00F17281">
              <w:t>地下水</w:t>
            </w:r>
          </w:p>
        </w:tc>
        <w:tc>
          <w:tcPr>
            <w:tcW w:w="2221" w:type="dxa"/>
            <w:tcBorders>
              <w:top w:val="single" w:sz="4" w:space="0" w:color="auto"/>
              <w:left w:val="single" w:sz="4" w:space="0" w:color="auto"/>
              <w:right w:val="single" w:sz="4" w:space="0" w:color="auto"/>
            </w:tcBorders>
            <w:vAlign w:val="center"/>
          </w:tcPr>
          <w:p w14:paraId="5C1F588D" w14:textId="2B9665C0" w:rsidR="002C6AAE" w:rsidRPr="00F17281" w:rsidRDefault="002C6AAE" w:rsidP="005C61CB">
            <w:pPr>
              <w:pStyle w:val="77"/>
            </w:pPr>
            <w:r w:rsidRPr="00F17281">
              <w:t>设置</w:t>
            </w:r>
            <w:r w:rsidR="005C61CB" w:rsidRPr="00F17281">
              <w:t>6</w:t>
            </w:r>
            <w:r w:rsidRPr="00F17281">
              <w:t>个地下水长期监测点</w:t>
            </w:r>
          </w:p>
        </w:tc>
        <w:tc>
          <w:tcPr>
            <w:tcW w:w="3118" w:type="dxa"/>
            <w:vAlign w:val="center"/>
          </w:tcPr>
          <w:p w14:paraId="3994FBE7" w14:textId="750F378C" w:rsidR="002C6AAE" w:rsidRPr="00F17281" w:rsidRDefault="00461ADF" w:rsidP="009B36FE">
            <w:pPr>
              <w:pStyle w:val="77"/>
            </w:pPr>
            <w:r w:rsidRPr="00F17281">
              <w:t>水位、</w:t>
            </w:r>
            <w:r w:rsidRPr="00461ADF">
              <w:rPr>
                <w:rFonts w:hint="eastAsia"/>
              </w:rPr>
              <w:t>pH</w:t>
            </w:r>
            <w:r w:rsidRPr="00461ADF">
              <w:rPr>
                <w:rFonts w:hint="eastAsia"/>
              </w:rPr>
              <w:t>、氨氮、硝酸盐、亚硝酸盐、挥发性酚类、氰化物、砷、汞、铬（六价）、总硬度、铅、氟化物、镉、铁、锰、溶解性总固体</w:t>
            </w:r>
            <w:r>
              <w:rPr>
                <w:rFonts w:hint="eastAsia"/>
              </w:rPr>
              <w:t>、铜、锌、镍、氯化物、硫酸盐、耗氧量、总大肠菌群、细菌总数、铊</w:t>
            </w:r>
          </w:p>
        </w:tc>
        <w:tc>
          <w:tcPr>
            <w:tcW w:w="2371" w:type="dxa"/>
            <w:vAlign w:val="center"/>
          </w:tcPr>
          <w:p w14:paraId="2390AF3A" w14:textId="70E17191" w:rsidR="002C6AAE" w:rsidRPr="00F17281" w:rsidRDefault="002C6AAE" w:rsidP="00461ADF">
            <w:pPr>
              <w:pStyle w:val="77"/>
            </w:pPr>
            <w:r w:rsidRPr="00F17281">
              <w:t>本底井（</w:t>
            </w:r>
            <w:r w:rsidRPr="00F17281">
              <w:t>D1</w:t>
            </w:r>
            <w:r w:rsidRPr="00F17281">
              <w:t>）每月监测一次，污染扩散井（</w:t>
            </w:r>
            <w:r w:rsidRPr="00F17281">
              <w:t>D</w:t>
            </w:r>
            <w:r w:rsidR="005C61CB" w:rsidRPr="00F17281">
              <w:t>2</w:t>
            </w:r>
            <w:r w:rsidRPr="00F17281">
              <w:t>、</w:t>
            </w:r>
            <w:r w:rsidRPr="00F17281">
              <w:t>D</w:t>
            </w:r>
            <w:r w:rsidR="005C61CB" w:rsidRPr="00F17281">
              <w:t>3</w:t>
            </w:r>
            <w:r w:rsidRPr="00F17281">
              <w:t>）和污染监视井（</w:t>
            </w:r>
            <w:r w:rsidRPr="00F17281">
              <w:t>D</w:t>
            </w:r>
            <w:r w:rsidR="005C61CB" w:rsidRPr="00F17281">
              <w:t>4</w:t>
            </w:r>
            <w:r w:rsidRPr="00F17281">
              <w:t>、</w:t>
            </w:r>
            <w:r w:rsidRPr="00F17281">
              <w:t>D</w:t>
            </w:r>
            <w:r w:rsidR="005C61CB" w:rsidRPr="00F17281">
              <w:t>5</w:t>
            </w:r>
            <w:r w:rsidRPr="00F17281">
              <w:t>）每</w:t>
            </w:r>
            <w:r w:rsidRPr="00F17281">
              <w:t>2</w:t>
            </w:r>
            <w:r w:rsidR="00461ADF">
              <w:t>周监测一次</w:t>
            </w:r>
            <w:r w:rsidR="00461ADF" w:rsidRPr="00F17281">
              <w:t>，</w:t>
            </w:r>
            <w:r w:rsidR="00461ADF">
              <w:rPr>
                <w:rFonts w:hint="eastAsia"/>
              </w:rPr>
              <w:t>导排井（</w:t>
            </w:r>
            <w:r w:rsidR="00461ADF" w:rsidRPr="00F17281">
              <w:t>D6</w:t>
            </w:r>
            <w:r w:rsidR="00461ADF">
              <w:rPr>
                <w:rFonts w:hint="eastAsia"/>
              </w:rPr>
              <w:t>）</w:t>
            </w:r>
            <w:r w:rsidR="00461ADF" w:rsidRPr="00F17281">
              <w:t>）每</w:t>
            </w:r>
            <w:r w:rsidR="00461ADF">
              <w:t>1</w:t>
            </w:r>
            <w:r w:rsidR="00461ADF" w:rsidRPr="00F17281">
              <w:t>周监测一次</w:t>
            </w:r>
            <w:r w:rsidR="00461ADF">
              <w:rPr>
                <w:rFonts w:hint="eastAsia"/>
              </w:rPr>
              <w:t>，</w:t>
            </w:r>
            <w:r w:rsidRPr="00F17281">
              <w:t>直到封场后填埋场产生的</w:t>
            </w:r>
            <w:r w:rsidR="002420FE">
              <w:t>淋溶液</w:t>
            </w:r>
            <w:r w:rsidRPr="00F17281">
              <w:t>中水污染物质量浓度连续两年低于（</w:t>
            </w:r>
            <w:r w:rsidRPr="00F17281">
              <w:t>GB16889-2008</w:t>
            </w:r>
            <w:r w:rsidRPr="00F17281">
              <w:t>）表</w:t>
            </w:r>
            <w:r w:rsidRPr="00F17281">
              <w:t>2</w:t>
            </w:r>
            <w:r w:rsidRPr="00F17281">
              <w:t>的限值时为止</w:t>
            </w:r>
          </w:p>
        </w:tc>
      </w:tr>
      <w:tr w:rsidR="002C6AAE" w:rsidRPr="00F17281" w14:paraId="0005DFB4" w14:textId="77777777" w:rsidTr="002C6AAE">
        <w:trPr>
          <w:trHeight w:val="624"/>
          <w:jc w:val="center"/>
        </w:trPr>
        <w:tc>
          <w:tcPr>
            <w:tcW w:w="1200" w:type="dxa"/>
            <w:vAlign w:val="center"/>
          </w:tcPr>
          <w:p w14:paraId="6F5772D6" w14:textId="48DCD396" w:rsidR="002C6AAE" w:rsidRPr="00F17281" w:rsidRDefault="00EB116A" w:rsidP="009B36FE">
            <w:pPr>
              <w:pStyle w:val="77"/>
            </w:pPr>
            <w:r>
              <w:rPr>
                <w:rFonts w:hint="eastAsia"/>
              </w:rPr>
              <w:t>雨水排口</w:t>
            </w:r>
          </w:p>
        </w:tc>
        <w:tc>
          <w:tcPr>
            <w:tcW w:w="2221" w:type="dxa"/>
            <w:vAlign w:val="center"/>
          </w:tcPr>
          <w:p w14:paraId="08DD744F" w14:textId="49A100B5" w:rsidR="002C6AAE" w:rsidRPr="00F17281" w:rsidRDefault="00EB116A" w:rsidP="009B36FE">
            <w:pPr>
              <w:pStyle w:val="77"/>
            </w:pPr>
            <w:r>
              <w:rPr>
                <w:rFonts w:hint="eastAsia"/>
              </w:rPr>
              <w:t>雨水</w:t>
            </w:r>
            <w:r>
              <w:t>排口</w:t>
            </w:r>
          </w:p>
        </w:tc>
        <w:tc>
          <w:tcPr>
            <w:tcW w:w="3118" w:type="dxa"/>
            <w:vAlign w:val="center"/>
          </w:tcPr>
          <w:p w14:paraId="32C39D64" w14:textId="53368021" w:rsidR="002C6AAE" w:rsidRPr="00F17281" w:rsidRDefault="00EB116A" w:rsidP="009B36FE">
            <w:pPr>
              <w:pStyle w:val="77"/>
            </w:pPr>
            <w:r w:rsidRPr="00EB116A">
              <w:rPr>
                <w:rFonts w:hint="eastAsia"/>
              </w:rPr>
              <w:t>化学需要量、悬浮物</w:t>
            </w:r>
          </w:p>
        </w:tc>
        <w:tc>
          <w:tcPr>
            <w:tcW w:w="2371" w:type="dxa"/>
            <w:vAlign w:val="center"/>
          </w:tcPr>
          <w:p w14:paraId="0770F623" w14:textId="41BD292F" w:rsidR="00EB116A" w:rsidRDefault="00EB116A" w:rsidP="00EB116A">
            <w:pPr>
              <w:pStyle w:val="77"/>
            </w:pPr>
            <w:r>
              <w:rPr>
                <w:rFonts w:hint="eastAsia"/>
              </w:rPr>
              <w:t>雨水排放口每月有流动水排放时开展一次监测。如监测一年无异常情况，可放宽至每季度有流动水排放时开</w:t>
            </w:r>
          </w:p>
          <w:p w14:paraId="1579E2FE" w14:textId="139F4AE0" w:rsidR="002C6AAE" w:rsidRPr="00F17281" w:rsidRDefault="00EB116A" w:rsidP="00EB116A">
            <w:pPr>
              <w:pStyle w:val="77"/>
            </w:pPr>
            <w:r>
              <w:rPr>
                <w:rFonts w:hint="eastAsia"/>
              </w:rPr>
              <w:t>展一次监测</w:t>
            </w:r>
          </w:p>
        </w:tc>
      </w:tr>
    </w:tbl>
    <w:p w14:paraId="7C639D0E" w14:textId="5CAF9887" w:rsidR="002C6AAE" w:rsidRPr="00F17281" w:rsidRDefault="005C61CB" w:rsidP="00461ADF">
      <w:pPr>
        <w:pStyle w:val="3"/>
      </w:pPr>
      <w:r w:rsidRPr="00F17281">
        <w:t>8</w:t>
      </w:r>
      <w:r w:rsidR="002C6AAE" w:rsidRPr="00F17281">
        <w:t>.2.</w:t>
      </w:r>
      <w:r w:rsidR="00461ADF">
        <w:t>3</w:t>
      </w:r>
      <w:r w:rsidR="002C6AAE" w:rsidRPr="00F17281">
        <w:t xml:space="preserve"> </w:t>
      </w:r>
      <w:r w:rsidR="00BA793A">
        <w:rPr>
          <w:rFonts w:hint="eastAsia"/>
        </w:rPr>
        <w:t>固化</w:t>
      </w:r>
      <w:r w:rsidR="002C6AAE" w:rsidRPr="00F17281">
        <w:t>飞灰填埋场封场后的环境监测</w:t>
      </w:r>
    </w:p>
    <w:p w14:paraId="148D29C9" w14:textId="77777777" w:rsidR="002C6AAE" w:rsidRPr="00F17281" w:rsidRDefault="002C6AAE" w:rsidP="002C6AAE">
      <w:pPr>
        <w:ind w:firstLine="480"/>
      </w:pPr>
      <w:r w:rsidRPr="00F17281">
        <w:t>切实落实环境管理制度和环境监测计划，封场后应继续进行必要的环境管理和环境监测工作。封场后的管理期内应利用原设置的监控井每两月检测一次，发现地下水出现污染时应加大取样频率，并根据实际情况增加检测项目，查出原因并进行补救。</w:t>
      </w:r>
    </w:p>
    <w:p w14:paraId="0688C37D" w14:textId="33F5EA91" w:rsidR="002C6AAE" w:rsidRPr="00F17281" w:rsidRDefault="005C61CB" w:rsidP="00461ADF">
      <w:pPr>
        <w:pStyle w:val="3"/>
      </w:pPr>
      <w:r w:rsidRPr="00F17281">
        <w:t>8</w:t>
      </w:r>
      <w:r w:rsidR="002C6AAE" w:rsidRPr="00F17281">
        <w:t>.2.</w:t>
      </w:r>
      <w:r w:rsidR="00461ADF">
        <w:t>4</w:t>
      </w:r>
      <w:r w:rsidR="002C6AAE" w:rsidRPr="00F17281">
        <w:t xml:space="preserve"> </w:t>
      </w:r>
      <w:r w:rsidR="002C6AAE" w:rsidRPr="00F17281">
        <w:t>检测数据处理与分析</w:t>
      </w:r>
    </w:p>
    <w:p w14:paraId="47C0401E" w14:textId="77777777" w:rsidR="002C6AAE" w:rsidRPr="00F17281" w:rsidRDefault="002C6AAE" w:rsidP="002C6AAE">
      <w:pPr>
        <w:ind w:firstLine="480"/>
      </w:pPr>
      <w:r w:rsidRPr="00F17281">
        <w:rPr>
          <w:rFonts w:ascii="宋体" w:hAnsi="宋体" w:cs="宋体" w:hint="eastAsia"/>
        </w:rPr>
        <w:t>①</w:t>
      </w:r>
      <w:r w:rsidRPr="00F17281">
        <w:t>在监测过程中，如发现某些参数有超标异常情况，应分析原因并报告管理机构，及时采取改进生产或加强污染控制的措施；</w:t>
      </w:r>
    </w:p>
    <w:p w14:paraId="35689119" w14:textId="77777777" w:rsidR="002C6AAE" w:rsidRPr="00F17281" w:rsidRDefault="002C6AAE" w:rsidP="002C6AAE">
      <w:pPr>
        <w:ind w:firstLine="480"/>
      </w:pPr>
      <w:r w:rsidRPr="00F17281">
        <w:rPr>
          <w:rFonts w:ascii="宋体" w:hAnsi="宋体" w:cs="宋体" w:hint="eastAsia"/>
        </w:rPr>
        <w:lastRenderedPageBreak/>
        <w:t>②</w:t>
      </w:r>
      <w:r w:rsidRPr="00F17281">
        <w:t>建立合理可行的监测质量保证措施，保证监测数据客观、公正、准确、可靠，不受行政和其它因素的干预；</w:t>
      </w:r>
    </w:p>
    <w:p w14:paraId="07932987" w14:textId="77777777" w:rsidR="002C6AAE" w:rsidRPr="00F17281" w:rsidRDefault="002C6AAE" w:rsidP="002C6AAE">
      <w:pPr>
        <w:ind w:firstLine="480"/>
      </w:pPr>
      <w:r w:rsidRPr="00F17281">
        <w:rPr>
          <w:rFonts w:ascii="宋体" w:hAnsi="宋体" w:cs="宋体" w:hint="eastAsia"/>
        </w:rPr>
        <w:t>③</w:t>
      </w:r>
      <w:r w:rsidRPr="00F17281">
        <w:t>定期（月、季、年）对监测数据进行综合分析，掌握废气、废水达标排放情况，并向管理机构作出书面汇报；</w:t>
      </w:r>
    </w:p>
    <w:p w14:paraId="33ACD16C" w14:textId="77777777" w:rsidR="002C6AAE" w:rsidRPr="00F17281" w:rsidRDefault="002C6AAE" w:rsidP="002C6AAE">
      <w:pPr>
        <w:ind w:firstLine="480"/>
      </w:pPr>
      <w:r w:rsidRPr="00F17281">
        <w:rPr>
          <w:rFonts w:ascii="宋体" w:hAnsi="宋体" w:cs="宋体" w:hint="eastAsia"/>
        </w:rPr>
        <w:t>④</w:t>
      </w:r>
      <w:r w:rsidRPr="00F17281">
        <w:t>建立监测资料档案。</w:t>
      </w:r>
    </w:p>
    <w:p w14:paraId="07EAEA9D" w14:textId="49CD621F" w:rsidR="002C6AAE" w:rsidRPr="00F17281" w:rsidRDefault="005C61CB" w:rsidP="005C61CB">
      <w:pPr>
        <w:pStyle w:val="2"/>
        <w:rPr>
          <w:rFonts w:cs="Times New Roman"/>
        </w:rPr>
      </w:pPr>
      <w:bookmarkStart w:id="560" w:name="_Toc58965945"/>
      <w:bookmarkStart w:id="561" w:name="_Toc87278922"/>
      <w:bookmarkStart w:id="562" w:name="_Toc151539309"/>
      <w:r w:rsidRPr="00F17281">
        <w:rPr>
          <w:rFonts w:cs="Times New Roman"/>
        </w:rPr>
        <w:t>8</w:t>
      </w:r>
      <w:r w:rsidR="002C6AAE" w:rsidRPr="00F17281">
        <w:rPr>
          <w:rFonts w:cs="Times New Roman"/>
        </w:rPr>
        <w:t xml:space="preserve">.3 </w:t>
      </w:r>
      <w:r w:rsidR="002C6AAE" w:rsidRPr="00F17281">
        <w:rPr>
          <w:rFonts w:cs="Times New Roman"/>
        </w:rPr>
        <w:t>施工期环境监理</w:t>
      </w:r>
      <w:bookmarkEnd w:id="560"/>
      <w:bookmarkEnd w:id="561"/>
      <w:bookmarkEnd w:id="562"/>
    </w:p>
    <w:p w14:paraId="5A373C5C" w14:textId="77777777" w:rsidR="002C6AAE" w:rsidRPr="00F17281" w:rsidRDefault="002C6AAE" w:rsidP="002C6AAE">
      <w:pPr>
        <w:ind w:firstLine="480"/>
        <w:jc w:val="left"/>
        <w:rPr>
          <w:szCs w:val="24"/>
        </w:rPr>
      </w:pPr>
      <w:r w:rsidRPr="00F17281">
        <w:rPr>
          <w:szCs w:val="24"/>
        </w:rPr>
        <w:t>建设项目环境监理是指环境监理机构受建设单位委托，根据国家有关法律法规要求，按照建设项目环境影响评价文件和环境保护行政主管部门对环境影响报告书的批复及建设项目环境监理合同，对建设项目建设过程中环境保护措施落实情况进行监理。</w:t>
      </w:r>
    </w:p>
    <w:p w14:paraId="14137F86" w14:textId="74838A90" w:rsidR="002C6AAE" w:rsidRPr="00F17281" w:rsidRDefault="005C61CB" w:rsidP="005C61CB">
      <w:pPr>
        <w:pStyle w:val="3"/>
      </w:pPr>
      <w:bookmarkStart w:id="563" w:name="_Toc58965946"/>
      <w:r w:rsidRPr="00F17281">
        <w:t>8</w:t>
      </w:r>
      <w:r w:rsidR="002C6AAE" w:rsidRPr="00F17281">
        <w:t xml:space="preserve">.3.1 </w:t>
      </w:r>
      <w:r w:rsidR="002C6AAE" w:rsidRPr="00F17281">
        <w:t>建设单位要求</w:t>
      </w:r>
      <w:bookmarkEnd w:id="563"/>
    </w:p>
    <w:p w14:paraId="4B0FF2F3" w14:textId="77777777" w:rsidR="002C6AAE" w:rsidRPr="00F17281" w:rsidRDefault="002C6AAE" w:rsidP="005C61CB">
      <w:pPr>
        <w:ind w:firstLine="480"/>
      </w:pPr>
      <w:r w:rsidRPr="00F17281">
        <w:t>（</w:t>
      </w:r>
      <w:r w:rsidRPr="00F17281">
        <w:t>1</w:t>
      </w:r>
      <w:r w:rsidRPr="00F17281">
        <w:t>）将环保工程监理纳入工程监理进行招标，并应加强工程监理的招投标工作，保证合理的监理费用，使工程监理单位能够独立开展工程质量、环境保护的监理工作。</w:t>
      </w:r>
    </w:p>
    <w:p w14:paraId="3DE821C1" w14:textId="77777777" w:rsidR="002C6AAE" w:rsidRPr="00F17281" w:rsidRDefault="002C6AAE" w:rsidP="005C61CB">
      <w:pPr>
        <w:ind w:firstLine="480"/>
      </w:pPr>
      <w:r w:rsidRPr="00F17281">
        <w:t>（</w:t>
      </w:r>
      <w:r w:rsidRPr="00F17281">
        <w:t>2</w:t>
      </w:r>
      <w:r w:rsidRPr="00F17281">
        <w:t>）通过招标选择优秀的监理队伍，严把监理上岗资质关、能力关，明确提出配备具有一定环保素质的工程技术人员以及响应的检测设备的要求。</w:t>
      </w:r>
    </w:p>
    <w:p w14:paraId="0D63BBEA" w14:textId="77777777" w:rsidR="002C6AAE" w:rsidRPr="00F17281" w:rsidRDefault="002C6AAE" w:rsidP="005C61CB">
      <w:pPr>
        <w:ind w:firstLine="480"/>
      </w:pPr>
      <w:r w:rsidRPr="00F17281">
        <w:t>（</w:t>
      </w:r>
      <w:r w:rsidRPr="00F17281">
        <w:t>3</w:t>
      </w:r>
      <w:r w:rsidRPr="00F17281">
        <w:t>）保证工程监理工作的正常条件和独立行使监理功能的权利，并将其包括环境监理在内的监理权利的内容明确通告施工单位。</w:t>
      </w:r>
    </w:p>
    <w:p w14:paraId="462CA878" w14:textId="77777777" w:rsidR="002C6AAE" w:rsidRPr="00F17281" w:rsidRDefault="002C6AAE" w:rsidP="005C61CB">
      <w:pPr>
        <w:ind w:firstLine="480"/>
      </w:pPr>
      <w:r w:rsidRPr="00F17281">
        <w:t>（</w:t>
      </w:r>
      <w:r w:rsidRPr="00F17281">
        <w:t>4</w:t>
      </w:r>
      <w:r w:rsidRPr="00F17281">
        <w:t>）建立工程监理监督的有效体制，杜绝监理人员的不端行为。</w:t>
      </w:r>
    </w:p>
    <w:p w14:paraId="3A47E0BB" w14:textId="171A2733" w:rsidR="002C6AAE" w:rsidRPr="00F17281" w:rsidRDefault="005C61CB" w:rsidP="005C61CB">
      <w:pPr>
        <w:pStyle w:val="3"/>
      </w:pPr>
      <w:bookmarkStart w:id="564" w:name="_Toc58965947"/>
      <w:r w:rsidRPr="00F17281">
        <w:t>8</w:t>
      </w:r>
      <w:r w:rsidR="002C6AAE" w:rsidRPr="00F17281">
        <w:t xml:space="preserve">.3.2 </w:t>
      </w:r>
      <w:r w:rsidR="002C6AAE" w:rsidRPr="00F17281">
        <w:t>环境监理单位要求</w:t>
      </w:r>
      <w:bookmarkEnd w:id="564"/>
    </w:p>
    <w:p w14:paraId="7285374E" w14:textId="77777777" w:rsidR="002C6AAE" w:rsidRPr="00F17281" w:rsidRDefault="002C6AAE" w:rsidP="002C6AAE">
      <w:pPr>
        <w:ind w:firstLine="480"/>
      </w:pPr>
      <w:r w:rsidRPr="00F17281">
        <w:t>（</w:t>
      </w:r>
      <w:r w:rsidRPr="00F17281">
        <w:t>1</w:t>
      </w:r>
      <w:r w:rsidRPr="00F17281">
        <w:t>）按监理合同配备具有一定的环保素质的监理人员和相应的检测设备，并就监理服务的内容强化所有现场监理人员的环境保护知识培训，提高监理人员的环保专业技能。</w:t>
      </w:r>
    </w:p>
    <w:p w14:paraId="7BA78F36" w14:textId="77777777" w:rsidR="002C6AAE" w:rsidRPr="00F17281" w:rsidRDefault="002C6AAE" w:rsidP="002C6AAE">
      <w:pPr>
        <w:ind w:firstLine="480"/>
      </w:pPr>
      <w:r w:rsidRPr="00F17281">
        <w:t>（</w:t>
      </w:r>
      <w:r w:rsidRPr="00F17281">
        <w:t>2</w:t>
      </w:r>
      <w:r w:rsidRPr="00F17281">
        <w:t>）监督符合环保要求的施工组织计划的实施，工程变更必须经过环保论证，经监理单位审批后方可实施。</w:t>
      </w:r>
    </w:p>
    <w:p w14:paraId="662E0FC3" w14:textId="77777777" w:rsidR="002C6AAE" w:rsidRPr="00F17281" w:rsidRDefault="002C6AAE" w:rsidP="002C6AAE">
      <w:pPr>
        <w:ind w:firstLine="480"/>
      </w:pPr>
      <w:r w:rsidRPr="00F17281">
        <w:t>（</w:t>
      </w:r>
      <w:r w:rsidRPr="00F17281">
        <w:t>3</w:t>
      </w:r>
      <w:r w:rsidRPr="00F17281">
        <w:t>）工程的环境监理是对建设单位的环境保护工作进行控制的最关键环节，因此必须加大现场环境监理工作的力度，及时发现并处理环境问题。</w:t>
      </w:r>
    </w:p>
    <w:p w14:paraId="101FA381" w14:textId="77777777" w:rsidR="002C6AAE" w:rsidRPr="00F17281" w:rsidRDefault="002C6AAE" w:rsidP="002C6AAE">
      <w:pPr>
        <w:ind w:firstLine="480"/>
      </w:pPr>
      <w:r w:rsidRPr="00F17281">
        <w:lastRenderedPageBreak/>
        <w:t>（</w:t>
      </w:r>
      <w:r w:rsidRPr="00F17281">
        <w:t>4</w:t>
      </w:r>
      <w:r w:rsidRPr="00F17281">
        <w:t>）监理单位应加大对弃土区生态环境的监督力度，包括土方挖掘、运送和堆放等，杜绝土壤资源浪费和土壤侵蚀现象出现。</w:t>
      </w:r>
    </w:p>
    <w:p w14:paraId="28D0426A" w14:textId="77777777" w:rsidR="002C6AAE" w:rsidRPr="00F17281" w:rsidRDefault="002C6AAE" w:rsidP="002C6AAE">
      <w:pPr>
        <w:ind w:firstLine="480"/>
      </w:pPr>
      <w:r w:rsidRPr="00F17281">
        <w:t>（</w:t>
      </w:r>
      <w:r w:rsidRPr="00F17281">
        <w:t>5</w:t>
      </w:r>
      <w:r w:rsidRPr="00F17281">
        <w:t>）在施工单位自检基础上，进行环境保护工作的终检、评定和验收，确保工程正常、有序地进行。</w:t>
      </w:r>
    </w:p>
    <w:p w14:paraId="589098F9" w14:textId="77777777" w:rsidR="002C6AAE" w:rsidRPr="00F17281" w:rsidRDefault="002C6AAE" w:rsidP="002C6AAE">
      <w:pPr>
        <w:ind w:firstLine="480"/>
      </w:pPr>
      <w:r w:rsidRPr="00F17281">
        <w:t>（</w:t>
      </w:r>
      <w:r w:rsidRPr="00F17281">
        <w:t>6</w:t>
      </w:r>
      <w:r w:rsidRPr="00F17281">
        <w:t>）环保工程验收时，工程监理单位应提交环保工程监理报告。</w:t>
      </w:r>
    </w:p>
    <w:p w14:paraId="3E4978B3" w14:textId="4756873F" w:rsidR="002C6AAE" w:rsidRPr="00F17281" w:rsidRDefault="005C61CB" w:rsidP="005C61CB">
      <w:pPr>
        <w:pStyle w:val="3"/>
      </w:pPr>
      <w:bookmarkStart w:id="565" w:name="_Toc58965948"/>
      <w:r w:rsidRPr="00F17281">
        <w:t>8</w:t>
      </w:r>
      <w:r w:rsidR="002C6AAE" w:rsidRPr="00F17281">
        <w:t xml:space="preserve">.3.3 </w:t>
      </w:r>
      <w:r w:rsidR="002C6AAE" w:rsidRPr="00F17281">
        <w:t>施工单位要求</w:t>
      </w:r>
      <w:bookmarkEnd w:id="565"/>
    </w:p>
    <w:p w14:paraId="23A8489D" w14:textId="77777777" w:rsidR="002C6AAE" w:rsidRPr="00F17281" w:rsidRDefault="002C6AAE" w:rsidP="002C6AAE">
      <w:pPr>
        <w:ind w:firstLine="480"/>
      </w:pPr>
      <w:r w:rsidRPr="00F17281">
        <w:t>（</w:t>
      </w:r>
      <w:r w:rsidRPr="00F17281">
        <w:t>1</w:t>
      </w:r>
      <w:r w:rsidRPr="00F17281">
        <w:t>）作为具体的施工机构，其施工行为直接关系到能否将环境的影响和破坏降低到最小程度。施工单位必须只觉遵守和维护有关环境保护的政策法规，教育好队伍人员施工航段周围的一草一木。在施工前对施工平面图设计进行科学合理的规划，充分利用原有的地形、地物，以尽量少占用地为原则，实施中严格按设计的取弃土场规定取土、弃渣，严禁乱挖乱弃，做到文明施工，规范施工，按设计施工。</w:t>
      </w:r>
    </w:p>
    <w:p w14:paraId="09F683DC" w14:textId="77777777" w:rsidR="002C6AAE" w:rsidRPr="00F17281" w:rsidRDefault="002C6AAE" w:rsidP="002C6AAE">
      <w:pPr>
        <w:ind w:firstLine="480"/>
      </w:pPr>
      <w:r w:rsidRPr="00F17281">
        <w:t>（</w:t>
      </w:r>
      <w:r w:rsidRPr="00F17281">
        <w:t>2</w:t>
      </w:r>
      <w:r w:rsidRPr="00F17281">
        <w:t>）施工单位应合理进行施工布置，精心组织施工管理，严格将工程施工区控制在工程征用的土地范围内。在工程施工过程中，尽量减小和有效控制对施工区生态环境的影响范围和程度。</w:t>
      </w:r>
    </w:p>
    <w:p w14:paraId="512D33B6" w14:textId="77777777" w:rsidR="002C6AAE" w:rsidRPr="00F17281" w:rsidRDefault="002C6AAE" w:rsidP="002C6AAE">
      <w:pPr>
        <w:ind w:firstLine="480"/>
      </w:pPr>
      <w:r w:rsidRPr="00F17281">
        <w:t>（</w:t>
      </w:r>
      <w:r w:rsidRPr="00F17281">
        <w:t>3</w:t>
      </w:r>
      <w:r w:rsidRPr="00F17281">
        <w:t>）合理安排施工季节和作业时间，优化施工方案，材料临时堆放应采取相应的覆盖和拦挡措施，尽量避免在雨季进行大量动土和开挖工程，有效减小区域水土流失，从而减少对生态环境的破坏。</w:t>
      </w:r>
    </w:p>
    <w:p w14:paraId="4E25AE13" w14:textId="77777777" w:rsidR="002C6AAE" w:rsidRPr="00F17281" w:rsidRDefault="002C6AAE" w:rsidP="002C6AAE">
      <w:pPr>
        <w:ind w:firstLine="480"/>
      </w:pPr>
      <w:r w:rsidRPr="00F17281">
        <w:t>（</w:t>
      </w:r>
      <w:r w:rsidRPr="00F17281">
        <w:t>4</w:t>
      </w:r>
      <w:r w:rsidRPr="00F17281">
        <w:t>）强化施工迹地整治与生态景观的恢复和重建工作。</w:t>
      </w:r>
    </w:p>
    <w:p w14:paraId="1693EA65" w14:textId="0714419A" w:rsidR="002C6AAE" w:rsidRPr="00F17281" w:rsidRDefault="005C61CB" w:rsidP="005C61CB">
      <w:pPr>
        <w:pStyle w:val="3"/>
      </w:pPr>
      <w:bookmarkStart w:id="566" w:name="_Toc58965949"/>
      <w:r w:rsidRPr="00F17281">
        <w:t>8</w:t>
      </w:r>
      <w:r w:rsidR="002C6AAE" w:rsidRPr="00F17281">
        <w:t xml:space="preserve">.3.4 </w:t>
      </w:r>
      <w:r w:rsidR="002C6AAE" w:rsidRPr="00F17281">
        <w:t>环境监理内容</w:t>
      </w:r>
      <w:bookmarkEnd w:id="566"/>
    </w:p>
    <w:p w14:paraId="4393CFDA" w14:textId="77777777" w:rsidR="002C6AAE" w:rsidRPr="00F17281" w:rsidRDefault="002C6AAE" w:rsidP="002C6AAE">
      <w:pPr>
        <w:ind w:firstLine="480"/>
      </w:pPr>
      <w:r w:rsidRPr="00F17281">
        <w:t>（一）环境监理单位施工准备阶段环境监理</w:t>
      </w:r>
    </w:p>
    <w:p w14:paraId="1899A9A7" w14:textId="77777777" w:rsidR="002C6AAE" w:rsidRPr="00F17281" w:rsidRDefault="002C6AAE" w:rsidP="002C6AAE">
      <w:pPr>
        <w:ind w:firstLine="480"/>
      </w:pPr>
      <w:r w:rsidRPr="00F17281">
        <w:t>（</w:t>
      </w:r>
      <w:r w:rsidRPr="00F17281">
        <w:t>1</w:t>
      </w:r>
      <w:r w:rsidRPr="00F17281">
        <w:t>）参加合同阶段的技术条款审核。</w:t>
      </w:r>
    </w:p>
    <w:p w14:paraId="5A0E1BC5" w14:textId="77777777" w:rsidR="002C6AAE" w:rsidRPr="00F17281" w:rsidRDefault="002C6AAE" w:rsidP="002C6AAE">
      <w:pPr>
        <w:ind w:firstLine="480"/>
      </w:pPr>
      <w:r w:rsidRPr="00F17281">
        <w:t>（</w:t>
      </w:r>
      <w:r w:rsidRPr="00F17281">
        <w:t>2</w:t>
      </w:r>
      <w:r w:rsidRPr="00F17281">
        <w:t>）参加工程设计交底，了解具体工序或标段的环境保护目标。</w:t>
      </w:r>
    </w:p>
    <w:p w14:paraId="6A4C45EE" w14:textId="77777777" w:rsidR="002C6AAE" w:rsidRPr="00F17281" w:rsidRDefault="002C6AAE" w:rsidP="002C6AAE">
      <w:pPr>
        <w:ind w:firstLine="480"/>
      </w:pPr>
      <w:r w:rsidRPr="00F17281">
        <w:t>（</w:t>
      </w:r>
      <w:r w:rsidRPr="00F17281">
        <w:t>3</w:t>
      </w:r>
      <w:r w:rsidRPr="00F17281">
        <w:t>）参加承包商施工组织计划的技术审核。</w:t>
      </w:r>
    </w:p>
    <w:p w14:paraId="0B23B4D9" w14:textId="77777777" w:rsidR="002C6AAE" w:rsidRPr="00F17281" w:rsidRDefault="002C6AAE" w:rsidP="002C6AAE">
      <w:pPr>
        <w:ind w:firstLine="480"/>
      </w:pPr>
      <w:r w:rsidRPr="00F17281">
        <w:rPr>
          <w:rFonts w:ascii="宋体" w:hAnsi="宋体" w:cs="宋体" w:hint="eastAsia"/>
        </w:rPr>
        <w:t>①</w:t>
      </w:r>
      <w:r w:rsidRPr="00F17281">
        <w:t>审核环境保护管理措施，督促监理环保责任体系。</w:t>
      </w:r>
    </w:p>
    <w:p w14:paraId="73DDA632" w14:textId="77777777" w:rsidR="002C6AAE" w:rsidRPr="00F17281" w:rsidRDefault="002C6AAE" w:rsidP="002C6AAE">
      <w:pPr>
        <w:ind w:firstLine="480"/>
      </w:pPr>
      <w:r w:rsidRPr="00F17281">
        <w:rPr>
          <w:rFonts w:ascii="宋体" w:hAnsi="宋体" w:cs="宋体" w:hint="eastAsia"/>
        </w:rPr>
        <w:t>②</w:t>
      </w:r>
      <w:r w:rsidRPr="00F17281">
        <w:t>生态保护和污染防治方案的审核。</w:t>
      </w:r>
    </w:p>
    <w:p w14:paraId="193DC34E" w14:textId="77777777" w:rsidR="002C6AAE" w:rsidRPr="00F17281" w:rsidRDefault="002C6AAE" w:rsidP="002C6AAE">
      <w:pPr>
        <w:ind w:firstLine="480"/>
      </w:pPr>
      <w:r w:rsidRPr="00F17281">
        <w:t>（</w:t>
      </w:r>
      <w:r w:rsidRPr="00F17281">
        <w:t>4</w:t>
      </w:r>
      <w:r w:rsidRPr="00F17281">
        <w:t>）建设单位应支持和协助环境监理单位建立环境监理会议制度，用于协调解决项目建设过程中产生的环保问题。</w:t>
      </w:r>
    </w:p>
    <w:p w14:paraId="717A339E" w14:textId="77777777" w:rsidR="002C6AAE" w:rsidRPr="00F17281" w:rsidRDefault="002C6AAE" w:rsidP="002C6AAE">
      <w:pPr>
        <w:ind w:firstLine="480"/>
      </w:pPr>
      <w:r w:rsidRPr="00F17281">
        <w:lastRenderedPageBreak/>
        <w:t>（</w:t>
      </w:r>
      <w:r w:rsidRPr="00F17281">
        <w:t>5</w:t>
      </w:r>
      <w:r w:rsidRPr="00F17281">
        <w:t>）协助建设单位建立环保管理制度及环保领导小组，建设单位应针对项目产生的废气、废水、噪声、固废等污染物建立相应的环保管理制度和污染防治措施操作规程。</w:t>
      </w:r>
    </w:p>
    <w:p w14:paraId="781B1BA6" w14:textId="77777777" w:rsidR="002C6AAE" w:rsidRPr="00F17281" w:rsidRDefault="002C6AAE" w:rsidP="002C6AAE">
      <w:pPr>
        <w:ind w:firstLine="480"/>
      </w:pPr>
      <w:r w:rsidRPr="00F17281">
        <w:t>（</w:t>
      </w:r>
      <w:r w:rsidRPr="00F17281">
        <w:t>6</w:t>
      </w:r>
      <w:r w:rsidRPr="00F17281">
        <w:t>）协助建设单位及时按照国家</w:t>
      </w:r>
      <w:r w:rsidRPr="00F17281">
        <w:t>“</w:t>
      </w:r>
      <w:r w:rsidRPr="00F17281">
        <w:t>突发环境污染事故应急预案编制导则</w:t>
      </w:r>
      <w:r w:rsidRPr="00F17281">
        <w:t>”</w:t>
      </w:r>
      <w:r w:rsidRPr="00F17281">
        <w:t>，结合项目本身特点编制环境污染事故应急预案及演练计划，并报环保部门备案。</w:t>
      </w:r>
    </w:p>
    <w:p w14:paraId="430094D5" w14:textId="77777777" w:rsidR="002C6AAE" w:rsidRPr="00F17281" w:rsidRDefault="002C6AAE" w:rsidP="002C6AAE">
      <w:pPr>
        <w:ind w:firstLine="480"/>
      </w:pPr>
      <w:r w:rsidRPr="00F17281">
        <w:t>（</w:t>
      </w:r>
      <w:r w:rsidRPr="00F17281">
        <w:t>7</w:t>
      </w:r>
      <w:r w:rsidRPr="00F17281">
        <w:t>）参与总承包项目（带方案投标的分标）设计方案的技术审核。</w:t>
      </w:r>
    </w:p>
    <w:p w14:paraId="085A8E04" w14:textId="77777777" w:rsidR="002C6AAE" w:rsidRPr="00F17281" w:rsidRDefault="002C6AAE" w:rsidP="002C6AAE">
      <w:pPr>
        <w:ind w:firstLine="480"/>
      </w:pPr>
      <w:r w:rsidRPr="00F17281">
        <w:t>（</w:t>
      </w:r>
      <w:r w:rsidRPr="00F17281">
        <w:t>8</w:t>
      </w:r>
      <w:r w:rsidRPr="00F17281">
        <w:t>）承包商进场后，第一次环境监理会议宜及时召开并将《环境保护工作重点》下发承包商，针对新进场承包商，开展其他相关宣贯工作。</w:t>
      </w:r>
    </w:p>
    <w:p w14:paraId="1506F2BE" w14:textId="77777777" w:rsidR="002C6AAE" w:rsidRPr="00F17281" w:rsidRDefault="002C6AAE" w:rsidP="002C6AAE">
      <w:pPr>
        <w:ind w:firstLine="480"/>
      </w:pPr>
      <w:r w:rsidRPr="00F17281">
        <w:t>（</w:t>
      </w:r>
      <w:r w:rsidRPr="00F17281">
        <w:t>9</w:t>
      </w:r>
      <w:r w:rsidRPr="00F17281">
        <w:t>）本阶段环境监理单位应结合工程实际情况的需要编制《环境监理实施细则》。</w:t>
      </w:r>
    </w:p>
    <w:p w14:paraId="469B1AD8" w14:textId="77777777" w:rsidR="002C6AAE" w:rsidRPr="00F17281" w:rsidRDefault="002C6AAE" w:rsidP="002C6AAE">
      <w:pPr>
        <w:ind w:firstLine="480"/>
      </w:pPr>
      <w:r w:rsidRPr="00F17281">
        <w:t>（二）施工阶段环境监理</w:t>
      </w:r>
    </w:p>
    <w:p w14:paraId="4761B6AC" w14:textId="77777777" w:rsidR="002C6AAE" w:rsidRPr="00F17281" w:rsidRDefault="002C6AAE" w:rsidP="002C6AAE">
      <w:pPr>
        <w:ind w:firstLine="480"/>
      </w:pPr>
      <w:r w:rsidRPr="00F17281">
        <w:t>具体内容包括：</w:t>
      </w:r>
    </w:p>
    <w:p w14:paraId="0AA9B509" w14:textId="77777777" w:rsidR="002C6AAE" w:rsidRPr="00F17281" w:rsidRDefault="002C6AAE" w:rsidP="002C6AAE">
      <w:pPr>
        <w:ind w:firstLine="480"/>
      </w:pPr>
      <w:r w:rsidRPr="00F17281">
        <w:t>（</w:t>
      </w:r>
      <w:r w:rsidRPr="00F17281">
        <w:t>1</w:t>
      </w:r>
      <w:r w:rsidRPr="00F17281">
        <w:t>）项目施工过程中，环境监理应审查土建（或机电）承包商报送的分项施工组织设计、施工工艺等涉及环境保护的内容，协助、指导土建工程建设监理，要求承包商落实环境保护</w:t>
      </w:r>
      <w:r w:rsidRPr="00F17281">
        <w:t>“</w:t>
      </w:r>
      <w:r w:rsidRPr="00F17281">
        <w:t>三同时</w:t>
      </w:r>
      <w:r w:rsidRPr="00F17281">
        <w:t>”</w:t>
      </w:r>
      <w:r w:rsidRPr="00F17281">
        <w:t>制度，严格按设计要求实施各项环境保护措施；在项目中出现批建不符、环保</w:t>
      </w:r>
      <w:r w:rsidRPr="00F17281">
        <w:t>“</w:t>
      </w:r>
      <w:r w:rsidRPr="00F17281">
        <w:t>三同时</w:t>
      </w:r>
      <w:r w:rsidRPr="00F17281">
        <w:t>”</w:t>
      </w:r>
      <w:r w:rsidRPr="00F17281">
        <w:t>落实不到位或其他重大环保问题时，环境监理向建设单位提交《环境监理联系单》并提出整改建议。</w:t>
      </w:r>
    </w:p>
    <w:p w14:paraId="2B92D7DD" w14:textId="77777777" w:rsidR="002C6AAE" w:rsidRPr="00F17281" w:rsidRDefault="002C6AAE" w:rsidP="002C6AAE">
      <w:pPr>
        <w:ind w:firstLine="480"/>
      </w:pPr>
      <w:r w:rsidRPr="00F17281">
        <w:t>（</w:t>
      </w:r>
      <w:r w:rsidRPr="00F17281">
        <w:t>2</w:t>
      </w:r>
      <w:r w:rsidRPr="00F17281">
        <w:t>）环境监理对施工单位进行日常巡查，对施工单位的环境保护措施落实情况、施工区及周边地区的环境状况、工程建设监理的现场监管情况等检查，就检查中发现的问题及时通知相关单位，并提出改进措施要求，跟踪直到问题解决。</w:t>
      </w:r>
    </w:p>
    <w:p w14:paraId="3B6FF89A" w14:textId="77777777" w:rsidR="002C6AAE" w:rsidRPr="00F17281" w:rsidRDefault="002C6AAE" w:rsidP="002C6AAE">
      <w:pPr>
        <w:ind w:firstLine="480"/>
      </w:pPr>
      <w:r w:rsidRPr="00F17281">
        <w:t>（</w:t>
      </w:r>
      <w:r w:rsidRPr="00F17281">
        <w:t>3</w:t>
      </w:r>
      <w:r w:rsidRPr="00F17281">
        <w:t>）环境监理参加各项验收工作。环境监理就各项环境保护措施的功能等能否满足合同和设计要求签署监理意见。</w:t>
      </w:r>
    </w:p>
    <w:p w14:paraId="51A0F214" w14:textId="77777777" w:rsidR="002C6AAE" w:rsidRPr="00F17281" w:rsidRDefault="002C6AAE" w:rsidP="002C6AAE">
      <w:pPr>
        <w:ind w:firstLine="480"/>
      </w:pPr>
      <w:r w:rsidRPr="00F17281">
        <w:t>（</w:t>
      </w:r>
      <w:r w:rsidRPr="00F17281">
        <w:t>4</w:t>
      </w:r>
      <w:r w:rsidRPr="00F17281">
        <w:t>）根据具体情况，主持或授权召开现场环境保护会议；按要求编写环境监理月报、季报、年报和环境监理总结报告，并定期向建设单位报送环境监理报告。</w:t>
      </w:r>
    </w:p>
    <w:p w14:paraId="2673C3B5" w14:textId="77777777" w:rsidR="002C6AAE" w:rsidRPr="00F17281" w:rsidRDefault="002C6AAE" w:rsidP="002C6AAE">
      <w:pPr>
        <w:ind w:firstLine="480"/>
      </w:pPr>
      <w:r w:rsidRPr="00F17281">
        <w:t>（</w:t>
      </w:r>
      <w:r w:rsidRPr="00F17281">
        <w:t>5</w:t>
      </w:r>
      <w:r w:rsidRPr="00F17281">
        <w:t>）发生环境污染事件时，参与处理环境保护事故，及时向建设单位报告，提出限期治理意见，并监督实施。</w:t>
      </w:r>
    </w:p>
    <w:p w14:paraId="4227B372" w14:textId="77777777" w:rsidR="002C6AAE" w:rsidRPr="00F17281" w:rsidRDefault="002C6AAE" w:rsidP="002C6AAE">
      <w:pPr>
        <w:ind w:firstLine="480"/>
      </w:pPr>
      <w:r w:rsidRPr="00F17281">
        <w:lastRenderedPageBreak/>
        <w:t>（</w:t>
      </w:r>
      <w:r w:rsidRPr="00F17281">
        <w:t>6</w:t>
      </w:r>
      <w:r w:rsidRPr="00F17281">
        <w:t>）资料管理工作。收集各项环保措施实施过程中的设计文件、工程进度款资料、验收签证等相关资料，并建立统计台账，为工程环境保护竣工验收打下基础。</w:t>
      </w:r>
    </w:p>
    <w:p w14:paraId="081BFB34" w14:textId="77777777" w:rsidR="002C6AAE" w:rsidRPr="00F17281" w:rsidRDefault="002C6AAE" w:rsidP="002C6AAE">
      <w:pPr>
        <w:ind w:firstLine="480"/>
      </w:pPr>
      <w:r w:rsidRPr="00F17281">
        <w:t>（三）环境监理重点区域</w:t>
      </w:r>
    </w:p>
    <w:p w14:paraId="3480A4C0" w14:textId="77777777" w:rsidR="002C6AAE" w:rsidRPr="00F17281" w:rsidRDefault="002C6AAE" w:rsidP="002C6AAE">
      <w:pPr>
        <w:ind w:firstLine="480"/>
      </w:pPr>
      <w:r w:rsidRPr="00F17281">
        <w:t>（</w:t>
      </w:r>
      <w:r w:rsidRPr="00F17281">
        <w:t>1</w:t>
      </w:r>
      <w:r w:rsidRPr="00F17281">
        <w:t>）填埋场防渗系统；</w:t>
      </w:r>
    </w:p>
    <w:p w14:paraId="463D2FB1" w14:textId="604F8EAB" w:rsidR="002C6AAE" w:rsidRPr="00F17281" w:rsidRDefault="002C6AAE" w:rsidP="002C6AAE">
      <w:pPr>
        <w:ind w:firstLine="480"/>
      </w:pPr>
      <w:r w:rsidRPr="00F17281">
        <w:t>（</w:t>
      </w:r>
      <w:r w:rsidRPr="00F17281">
        <w:t>2</w:t>
      </w:r>
      <w:r w:rsidRPr="00F17281">
        <w:t>）配套</w:t>
      </w:r>
      <w:r w:rsidR="002420FE">
        <w:t>淋溶液</w:t>
      </w:r>
      <w:r w:rsidRPr="00F17281">
        <w:t>收集处理系统；</w:t>
      </w:r>
    </w:p>
    <w:p w14:paraId="345B8041" w14:textId="77777777" w:rsidR="002C6AAE" w:rsidRPr="00F17281" w:rsidRDefault="002C6AAE" w:rsidP="002C6AAE">
      <w:pPr>
        <w:ind w:firstLine="480"/>
      </w:pPr>
      <w:r w:rsidRPr="00F17281">
        <w:t>（</w:t>
      </w:r>
      <w:r w:rsidRPr="00F17281">
        <w:t>3</w:t>
      </w:r>
      <w:r w:rsidRPr="00F17281">
        <w:t>）填埋场截排洪设施。</w:t>
      </w:r>
    </w:p>
    <w:p w14:paraId="3554071E" w14:textId="77777777" w:rsidR="002C6AAE" w:rsidRPr="00F17281" w:rsidRDefault="002C6AAE" w:rsidP="002C6AAE">
      <w:pPr>
        <w:ind w:firstLine="480"/>
      </w:pPr>
      <w:r w:rsidRPr="00F17281">
        <w:t>根据工程施工活动排污及影响情况，拟定的施工期环境监理计划见下表。</w:t>
      </w:r>
    </w:p>
    <w:p w14:paraId="25C16ECA" w14:textId="6960A120" w:rsidR="002C6AAE" w:rsidRPr="00F17281" w:rsidRDefault="002C6AAE" w:rsidP="005C61CB">
      <w:pPr>
        <w:pStyle w:val="7"/>
      </w:pPr>
      <w:r w:rsidRPr="00F17281">
        <w:t>表</w:t>
      </w:r>
      <w:r w:rsidR="00461ADF">
        <w:rPr>
          <w:rFonts w:hint="eastAsia"/>
        </w:rPr>
        <w:t>8</w:t>
      </w:r>
      <w:r w:rsidRPr="00F17281">
        <w:t xml:space="preserve">.3-1  </w:t>
      </w:r>
      <w:r w:rsidRPr="00F17281">
        <w:t>工程施工期环境监理内容一览表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01"/>
        <w:gridCol w:w="7121"/>
      </w:tblGrid>
      <w:tr w:rsidR="002C6AAE" w:rsidRPr="00F17281" w14:paraId="29784BAF" w14:textId="77777777" w:rsidTr="002C6AAE">
        <w:trPr>
          <w:trHeight w:val="397"/>
          <w:jc w:val="center"/>
        </w:trPr>
        <w:tc>
          <w:tcPr>
            <w:tcW w:w="822" w:type="pct"/>
            <w:tcBorders>
              <w:top w:val="single" w:sz="12" w:space="0" w:color="auto"/>
            </w:tcBorders>
            <w:vAlign w:val="center"/>
          </w:tcPr>
          <w:p w14:paraId="08C404BE" w14:textId="77777777" w:rsidR="002C6AAE" w:rsidRPr="00F17281" w:rsidRDefault="002C6AAE" w:rsidP="002C6AAE">
            <w:pPr>
              <w:pStyle w:val="77"/>
            </w:pPr>
            <w:r w:rsidRPr="00F17281">
              <w:t>项目</w:t>
            </w:r>
          </w:p>
        </w:tc>
        <w:tc>
          <w:tcPr>
            <w:tcW w:w="4178" w:type="pct"/>
            <w:tcBorders>
              <w:top w:val="single" w:sz="12" w:space="0" w:color="auto"/>
            </w:tcBorders>
            <w:vAlign w:val="center"/>
          </w:tcPr>
          <w:p w14:paraId="62F699D4" w14:textId="77777777" w:rsidR="002C6AAE" w:rsidRPr="00F17281" w:rsidRDefault="002C6AAE" w:rsidP="002C6AAE">
            <w:pPr>
              <w:pStyle w:val="77"/>
            </w:pPr>
            <w:r w:rsidRPr="00F17281">
              <w:t>内容</w:t>
            </w:r>
          </w:p>
        </w:tc>
      </w:tr>
      <w:tr w:rsidR="002C6AAE" w:rsidRPr="00F17281" w14:paraId="2855F75C" w14:textId="77777777" w:rsidTr="002C6AAE">
        <w:trPr>
          <w:trHeight w:val="397"/>
          <w:jc w:val="center"/>
        </w:trPr>
        <w:tc>
          <w:tcPr>
            <w:tcW w:w="822" w:type="pct"/>
            <w:vMerge w:val="restart"/>
            <w:vAlign w:val="center"/>
          </w:tcPr>
          <w:p w14:paraId="06FC411C" w14:textId="77777777" w:rsidR="002C6AAE" w:rsidRPr="00F17281" w:rsidRDefault="002C6AAE" w:rsidP="002C6AAE">
            <w:pPr>
              <w:pStyle w:val="77"/>
              <w:rPr>
                <w:bCs/>
              </w:rPr>
            </w:pPr>
            <w:r w:rsidRPr="00F17281">
              <w:rPr>
                <w:bCs/>
              </w:rPr>
              <w:t>施工扬尘</w:t>
            </w:r>
          </w:p>
        </w:tc>
        <w:tc>
          <w:tcPr>
            <w:tcW w:w="4178" w:type="pct"/>
            <w:vAlign w:val="center"/>
          </w:tcPr>
          <w:p w14:paraId="165A7C0F" w14:textId="77777777" w:rsidR="002C6AAE" w:rsidRPr="00F17281" w:rsidRDefault="002C6AAE" w:rsidP="002C6AAE">
            <w:pPr>
              <w:pStyle w:val="77"/>
              <w:rPr>
                <w:bCs/>
              </w:rPr>
            </w:pPr>
            <w:r w:rsidRPr="00F17281">
              <w:rPr>
                <w:bCs/>
              </w:rPr>
              <w:t>施工扬尘控制制度、措施落实情况</w:t>
            </w:r>
          </w:p>
        </w:tc>
      </w:tr>
      <w:tr w:rsidR="002C6AAE" w:rsidRPr="00F17281" w14:paraId="3B3FB9C0" w14:textId="77777777" w:rsidTr="002C6AAE">
        <w:trPr>
          <w:trHeight w:val="397"/>
          <w:jc w:val="center"/>
        </w:trPr>
        <w:tc>
          <w:tcPr>
            <w:tcW w:w="822" w:type="pct"/>
            <w:vMerge/>
            <w:vAlign w:val="center"/>
          </w:tcPr>
          <w:p w14:paraId="04FF48D6" w14:textId="77777777" w:rsidR="002C6AAE" w:rsidRPr="00F17281" w:rsidRDefault="002C6AAE" w:rsidP="002C6AAE">
            <w:pPr>
              <w:pStyle w:val="77"/>
            </w:pPr>
          </w:p>
        </w:tc>
        <w:tc>
          <w:tcPr>
            <w:tcW w:w="4178" w:type="pct"/>
            <w:vAlign w:val="center"/>
          </w:tcPr>
          <w:p w14:paraId="5099E700" w14:textId="77777777" w:rsidR="002C6AAE" w:rsidRPr="00F17281" w:rsidRDefault="002C6AAE" w:rsidP="002C6AAE">
            <w:pPr>
              <w:pStyle w:val="77"/>
              <w:rPr>
                <w:bCs/>
              </w:rPr>
            </w:pPr>
            <w:r w:rsidRPr="00F17281">
              <w:rPr>
                <w:bCs/>
              </w:rPr>
              <w:t>监测因子：</w:t>
            </w:r>
            <w:r w:rsidRPr="00F17281">
              <w:rPr>
                <w:bCs/>
              </w:rPr>
              <w:t>TSP</w:t>
            </w:r>
            <w:r w:rsidRPr="00F17281">
              <w:rPr>
                <w:bCs/>
              </w:rPr>
              <w:t>；监测频次：对施工场地施工期间应监测一次。</w:t>
            </w:r>
            <w:r w:rsidRPr="00F17281">
              <w:rPr>
                <w:bCs/>
              </w:rPr>
              <w:t xml:space="preserve"> </w:t>
            </w:r>
          </w:p>
        </w:tc>
      </w:tr>
      <w:tr w:rsidR="002C6AAE" w:rsidRPr="00F17281" w14:paraId="394AADCA" w14:textId="77777777" w:rsidTr="002C6AAE">
        <w:trPr>
          <w:trHeight w:val="397"/>
          <w:jc w:val="center"/>
        </w:trPr>
        <w:tc>
          <w:tcPr>
            <w:tcW w:w="822" w:type="pct"/>
            <w:vMerge w:val="restart"/>
            <w:vAlign w:val="center"/>
          </w:tcPr>
          <w:p w14:paraId="16C5D0EC" w14:textId="77777777" w:rsidR="002C6AAE" w:rsidRPr="00F17281" w:rsidRDefault="002C6AAE" w:rsidP="002C6AAE">
            <w:pPr>
              <w:pStyle w:val="77"/>
              <w:rPr>
                <w:bCs/>
              </w:rPr>
            </w:pPr>
            <w:r w:rsidRPr="00F17281">
              <w:rPr>
                <w:bCs/>
              </w:rPr>
              <w:t>施工噪声</w:t>
            </w:r>
          </w:p>
        </w:tc>
        <w:tc>
          <w:tcPr>
            <w:tcW w:w="4178" w:type="pct"/>
            <w:vAlign w:val="center"/>
          </w:tcPr>
          <w:p w14:paraId="3DEC9CDD" w14:textId="77777777" w:rsidR="002C6AAE" w:rsidRPr="00F17281" w:rsidRDefault="002C6AAE" w:rsidP="002C6AAE">
            <w:pPr>
              <w:pStyle w:val="77"/>
              <w:rPr>
                <w:bCs/>
              </w:rPr>
            </w:pPr>
            <w:r w:rsidRPr="00F17281">
              <w:rPr>
                <w:bCs/>
              </w:rPr>
              <w:t>施工高噪声设备的降噪措施、施工区的降噪制度与措施落实情况。</w:t>
            </w:r>
          </w:p>
        </w:tc>
      </w:tr>
      <w:tr w:rsidR="002C6AAE" w:rsidRPr="00F17281" w14:paraId="34AFDA62" w14:textId="77777777" w:rsidTr="002C6AAE">
        <w:trPr>
          <w:trHeight w:val="397"/>
          <w:jc w:val="center"/>
        </w:trPr>
        <w:tc>
          <w:tcPr>
            <w:tcW w:w="822" w:type="pct"/>
            <w:vMerge/>
            <w:vAlign w:val="center"/>
          </w:tcPr>
          <w:p w14:paraId="00FA009E" w14:textId="77777777" w:rsidR="002C6AAE" w:rsidRPr="00F17281" w:rsidRDefault="002C6AAE" w:rsidP="002C6AAE">
            <w:pPr>
              <w:pStyle w:val="77"/>
            </w:pPr>
          </w:p>
        </w:tc>
        <w:tc>
          <w:tcPr>
            <w:tcW w:w="4178" w:type="pct"/>
            <w:vAlign w:val="center"/>
          </w:tcPr>
          <w:p w14:paraId="11F665E6" w14:textId="77777777" w:rsidR="002C6AAE" w:rsidRPr="00F17281" w:rsidRDefault="002C6AAE" w:rsidP="002C6AAE">
            <w:pPr>
              <w:pStyle w:val="77"/>
              <w:rPr>
                <w:bCs/>
              </w:rPr>
            </w:pPr>
            <w:r w:rsidRPr="00F17281">
              <w:rPr>
                <w:bCs/>
              </w:rPr>
              <w:t>监测点位：施工区四周场界昼夜噪声值；监测频次：施工期一次。</w:t>
            </w:r>
          </w:p>
        </w:tc>
      </w:tr>
      <w:tr w:rsidR="002C6AAE" w:rsidRPr="00F17281" w14:paraId="52C4618D" w14:textId="77777777" w:rsidTr="002C6AAE">
        <w:trPr>
          <w:trHeight w:val="397"/>
          <w:jc w:val="center"/>
        </w:trPr>
        <w:tc>
          <w:tcPr>
            <w:tcW w:w="822" w:type="pct"/>
            <w:vAlign w:val="center"/>
          </w:tcPr>
          <w:p w14:paraId="5959BEEC" w14:textId="77777777" w:rsidR="002C6AAE" w:rsidRPr="00F17281" w:rsidRDefault="002C6AAE" w:rsidP="002C6AAE">
            <w:pPr>
              <w:pStyle w:val="77"/>
              <w:rPr>
                <w:bCs/>
              </w:rPr>
            </w:pPr>
            <w:r w:rsidRPr="00F17281">
              <w:rPr>
                <w:bCs/>
              </w:rPr>
              <w:t>施工废水</w:t>
            </w:r>
          </w:p>
        </w:tc>
        <w:tc>
          <w:tcPr>
            <w:tcW w:w="4178" w:type="pct"/>
            <w:vAlign w:val="center"/>
          </w:tcPr>
          <w:p w14:paraId="62FE59B5" w14:textId="77777777" w:rsidR="002C6AAE" w:rsidRPr="00F17281" w:rsidRDefault="002C6AAE" w:rsidP="002C6AAE">
            <w:pPr>
              <w:pStyle w:val="77"/>
              <w:rPr>
                <w:bCs/>
              </w:rPr>
            </w:pPr>
            <w:r w:rsidRPr="00F17281">
              <w:rPr>
                <w:bCs/>
              </w:rPr>
              <w:t>施工废水、初期雨水的控制制度、措施落实情况；确保施工废水处理达标后回用，不外排。</w:t>
            </w:r>
          </w:p>
        </w:tc>
      </w:tr>
      <w:tr w:rsidR="002C6AAE" w:rsidRPr="00F17281" w14:paraId="7B1CC7DE" w14:textId="77777777" w:rsidTr="002C6AAE">
        <w:trPr>
          <w:trHeight w:val="397"/>
          <w:jc w:val="center"/>
        </w:trPr>
        <w:tc>
          <w:tcPr>
            <w:tcW w:w="822" w:type="pct"/>
            <w:tcBorders>
              <w:bottom w:val="single" w:sz="12" w:space="0" w:color="auto"/>
            </w:tcBorders>
            <w:vAlign w:val="center"/>
          </w:tcPr>
          <w:p w14:paraId="52DF2E2C" w14:textId="77777777" w:rsidR="002C6AAE" w:rsidRPr="00F17281" w:rsidRDefault="002C6AAE" w:rsidP="002C6AAE">
            <w:pPr>
              <w:pStyle w:val="77"/>
              <w:rPr>
                <w:bCs/>
              </w:rPr>
            </w:pPr>
            <w:r w:rsidRPr="00F17281">
              <w:rPr>
                <w:bCs/>
              </w:rPr>
              <w:t>施工固废</w:t>
            </w:r>
            <w:r w:rsidRPr="00F17281">
              <w:rPr>
                <w:bCs/>
              </w:rPr>
              <w:t>/</w:t>
            </w:r>
            <w:r w:rsidRPr="00F17281">
              <w:rPr>
                <w:bCs/>
              </w:rPr>
              <w:t>废渣、建筑垃圾处置</w:t>
            </w:r>
          </w:p>
        </w:tc>
        <w:tc>
          <w:tcPr>
            <w:tcW w:w="4178" w:type="pct"/>
            <w:tcBorders>
              <w:bottom w:val="single" w:sz="12" w:space="0" w:color="auto"/>
            </w:tcBorders>
            <w:vAlign w:val="center"/>
          </w:tcPr>
          <w:p w14:paraId="56FB208E" w14:textId="77777777" w:rsidR="002C6AAE" w:rsidRPr="00F17281" w:rsidRDefault="002C6AAE" w:rsidP="002C6AAE">
            <w:pPr>
              <w:pStyle w:val="77"/>
              <w:rPr>
                <w:bCs/>
              </w:rPr>
            </w:pPr>
            <w:r w:rsidRPr="00F17281">
              <w:rPr>
                <w:bCs/>
              </w:rPr>
              <w:t>各种固废产生量统计、固废成分组成情况统计、处置方案落实情况，废渣清理程度。运输监理，防渗监理。</w:t>
            </w:r>
          </w:p>
        </w:tc>
      </w:tr>
    </w:tbl>
    <w:p w14:paraId="1A2C7926" w14:textId="5D6D6CAE" w:rsidR="002C6AAE" w:rsidRPr="00F17281" w:rsidRDefault="005C61CB" w:rsidP="005C61CB">
      <w:pPr>
        <w:pStyle w:val="2"/>
        <w:rPr>
          <w:rFonts w:cs="Times New Roman"/>
        </w:rPr>
      </w:pPr>
      <w:bookmarkStart w:id="567" w:name="_Toc58965950"/>
      <w:bookmarkStart w:id="568" w:name="_Toc87278923"/>
      <w:bookmarkStart w:id="569" w:name="_Toc151539310"/>
      <w:r w:rsidRPr="00F17281">
        <w:rPr>
          <w:rFonts w:cs="Times New Roman"/>
        </w:rPr>
        <w:t>8.</w:t>
      </w:r>
      <w:r w:rsidR="002C6AAE" w:rsidRPr="00F17281">
        <w:rPr>
          <w:rFonts w:cs="Times New Roman"/>
        </w:rPr>
        <w:t xml:space="preserve">4 </w:t>
      </w:r>
      <w:r w:rsidR="002C6AAE" w:rsidRPr="00F17281">
        <w:rPr>
          <w:rFonts w:cs="Times New Roman"/>
        </w:rPr>
        <w:t>总量控制</w:t>
      </w:r>
      <w:bookmarkEnd w:id="567"/>
      <w:bookmarkEnd w:id="568"/>
      <w:bookmarkEnd w:id="569"/>
    </w:p>
    <w:p w14:paraId="3730770E" w14:textId="63E5809E" w:rsidR="002C6AAE" w:rsidRPr="00F17281" w:rsidRDefault="005C61CB" w:rsidP="005C61CB">
      <w:pPr>
        <w:pStyle w:val="3"/>
      </w:pPr>
      <w:bookmarkStart w:id="570" w:name="_Toc58965951"/>
      <w:r w:rsidRPr="00F17281">
        <w:t>8</w:t>
      </w:r>
      <w:r w:rsidR="002C6AAE" w:rsidRPr="00F17281">
        <w:t xml:space="preserve">.4.1 </w:t>
      </w:r>
      <w:r w:rsidR="002C6AAE" w:rsidRPr="00F17281">
        <w:t>总量控制原则</w:t>
      </w:r>
      <w:bookmarkEnd w:id="570"/>
    </w:p>
    <w:p w14:paraId="59541C2A" w14:textId="77777777" w:rsidR="002C6AAE" w:rsidRPr="00F17281" w:rsidRDefault="002C6AAE" w:rsidP="005C61CB">
      <w:pPr>
        <w:ind w:firstLine="480"/>
      </w:pPr>
      <w:r w:rsidRPr="00F17281">
        <w:t>在确定项目污染物排放总量控制指标时，遵循以下原则：</w:t>
      </w:r>
    </w:p>
    <w:p w14:paraId="0AC96D6C" w14:textId="77777777" w:rsidR="002C6AAE" w:rsidRPr="00F17281" w:rsidRDefault="002C6AAE" w:rsidP="005C61CB">
      <w:pPr>
        <w:ind w:firstLine="480"/>
      </w:pPr>
      <w:r w:rsidRPr="00F17281">
        <w:t>（</w:t>
      </w:r>
      <w:r w:rsidRPr="00F17281">
        <w:t>1</w:t>
      </w:r>
      <w:r w:rsidRPr="00F17281">
        <w:t>）各污染物的排放浓度和排放速率，必须符合国家有关污染物达标排放标准；</w:t>
      </w:r>
    </w:p>
    <w:p w14:paraId="6C778CDE" w14:textId="77777777" w:rsidR="002C6AAE" w:rsidRPr="00F17281" w:rsidRDefault="002C6AAE" w:rsidP="005C61CB">
      <w:pPr>
        <w:ind w:firstLine="480"/>
      </w:pPr>
      <w:r w:rsidRPr="00F17281">
        <w:t>（</w:t>
      </w:r>
      <w:r w:rsidRPr="00F17281">
        <w:t>2</w:t>
      </w:r>
      <w:r w:rsidRPr="00F17281">
        <w:t>）各污染源所排污染物，其贡献浓度与环境背景值叠加后，应符合既定的环境质量标准；</w:t>
      </w:r>
    </w:p>
    <w:p w14:paraId="4164092C" w14:textId="77777777" w:rsidR="002C6AAE" w:rsidRPr="00F17281" w:rsidRDefault="002C6AAE" w:rsidP="005C61CB">
      <w:pPr>
        <w:ind w:firstLine="480"/>
      </w:pPr>
      <w:r w:rsidRPr="00F17281">
        <w:t>（</w:t>
      </w:r>
      <w:r w:rsidRPr="00F17281">
        <w:t>3</w:t>
      </w:r>
      <w:r w:rsidRPr="00F17281">
        <w:t>）采取有效的管理措施和技术措施，削减污染物的排放量，使排污处于较低的水平；</w:t>
      </w:r>
    </w:p>
    <w:p w14:paraId="35C0C5CF" w14:textId="36124DBF" w:rsidR="002C6AAE" w:rsidRPr="00F17281" w:rsidRDefault="002C6AAE" w:rsidP="005C61CB">
      <w:pPr>
        <w:ind w:firstLine="480"/>
      </w:pPr>
      <w:r w:rsidRPr="00F17281">
        <w:t>（</w:t>
      </w:r>
      <w:r w:rsidRPr="00F17281">
        <w:t>4</w:t>
      </w:r>
      <w:r w:rsidRPr="00F17281">
        <w:t>）各污染源所排放污染</w:t>
      </w:r>
      <w:r w:rsidR="005C61CB" w:rsidRPr="00F17281">
        <w:t>物以采取治理措施后实际能达到的排放水平为基准，确定总量控制指标。</w:t>
      </w:r>
    </w:p>
    <w:p w14:paraId="3F717476" w14:textId="44627D4C" w:rsidR="002C6AAE" w:rsidRPr="00F17281" w:rsidRDefault="005C61CB" w:rsidP="005C61CB">
      <w:pPr>
        <w:pStyle w:val="3"/>
      </w:pPr>
      <w:bookmarkStart w:id="571" w:name="_Toc58965952"/>
      <w:r w:rsidRPr="00F17281">
        <w:lastRenderedPageBreak/>
        <w:t>8</w:t>
      </w:r>
      <w:r w:rsidR="002C6AAE" w:rsidRPr="00F17281">
        <w:t xml:space="preserve">.4.2 </w:t>
      </w:r>
      <w:r w:rsidR="002C6AAE" w:rsidRPr="00F17281">
        <w:t>总量控制指标建议</w:t>
      </w:r>
      <w:bookmarkEnd w:id="571"/>
    </w:p>
    <w:p w14:paraId="7E8D99AC" w14:textId="77777777" w:rsidR="002C6AAE" w:rsidRPr="00F17281" w:rsidRDefault="002C6AAE" w:rsidP="002C6AAE">
      <w:pPr>
        <w:ind w:firstLine="480"/>
      </w:pPr>
      <w:r w:rsidRPr="00F17281">
        <w:t>本项目运营期无废水排放，大气污染物主要为颗粒物，无需设置总量控制指标。</w:t>
      </w:r>
    </w:p>
    <w:p w14:paraId="194D4E47" w14:textId="6671246E" w:rsidR="002C6AAE" w:rsidRPr="00F17281" w:rsidRDefault="005C61CB" w:rsidP="005C61CB">
      <w:pPr>
        <w:pStyle w:val="2"/>
        <w:rPr>
          <w:rFonts w:cs="Times New Roman"/>
        </w:rPr>
      </w:pPr>
      <w:bookmarkStart w:id="572" w:name="_Toc58965953"/>
      <w:bookmarkStart w:id="573" w:name="_Toc87278924"/>
      <w:bookmarkStart w:id="574" w:name="_Toc151539311"/>
      <w:r w:rsidRPr="00F17281">
        <w:rPr>
          <w:rFonts w:cs="Times New Roman"/>
        </w:rPr>
        <w:t>8</w:t>
      </w:r>
      <w:r w:rsidR="002C6AAE" w:rsidRPr="00F17281">
        <w:rPr>
          <w:rFonts w:cs="Times New Roman"/>
        </w:rPr>
        <w:t>.5 “</w:t>
      </w:r>
      <w:r w:rsidR="002C6AAE" w:rsidRPr="00F17281">
        <w:rPr>
          <w:rFonts w:cs="Times New Roman"/>
        </w:rPr>
        <w:t>三同时</w:t>
      </w:r>
      <w:r w:rsidR="002C6AAE" w:rsidRPr="00F17281">
        <w:rPr>
          <w:rFonts w:cs="Times New Roman"/>
        </w:rPr>
        <w:t>”</w:t>
      </w:r>
      <w:r w:rsidR="002C6AAE" w:rsidRPr="00F17281">
        <w:rPr>
          <w:rFonts w:cs="Times New Roman"/>
        </w:rPr>
        <w:t>环境保护竣工验收</w:t>
      </w:r>
      <w:bookmarkEnd w:id="572"/>
      <w:bookmarkEnd w:id="573"/>
      <w:bookmarkEnd w:id="574"/>
    </w:p>
    <w:p w14:paraId="45C0B7C2" w14:textId="705D7234" w:rsidR="002C6AAE" w:rsidRPr="00F17281" w:rsidRDefault="005C61CB" w:rsidP="005C61CB">
      <w:pPr>
        <w:pStyle w:val="3"/>
      </w:pPr>
      <w:bookmarkStart w:id="575" w:name="_Toc58965954"/>
      <w:r w:rsidRPr="00F17281">
        <w:t>8</w:t>
      </w:r>
      <w:r w:rsidR="002C6AAE" w:rsidRPr="00F17281">
        <w:t xml:space="preserve">.5.1 </w:t>
      </w:r>
      <w:r w:rsidR="002C6AAE" w:rsidRPr="00F17281">
        <w:t>验收要求</w:t>
      </w:r>
      <w:bookmarkEnd w:id="575"/>
    </w:p>
    <w:p w14:paraId="0D566FA3" w14:textId="77777777" w:rsidR="002C6AAE" w:rsidRPr="00F17281" w:rsidRDefault="002C6AAE" w:rsidP="005C61CB">
      <w:pPr>
        <w:ind w:firstLine="480"/>
      </w:pPr>
      <w:r w:rsidRPr="00F17281">
        <w:t>1</w:t>
      </w:r>
      <w:r w:rsidRPr="00F17281">
        <w:t>、《建设项目环境保护管理条例》</w:t>
      </w:r>
    </w:p>
    <w:p w14:paraId="480571BE" w14:textId="77777777" w:rsidR="002C6AAE" w:rsidRPr="00F17281" w:rsidRDefault="002C6AAE" w:rsidP="005C61CB">
      <w:pPr>
        <w:ind w:firstLine="480"/>
      </w:pPr>
      <w:r w:rsidRPr="00F17281">
        <w:t>按照《国务院关于修改</w:t>
      </w:r>
      <w:r w:rsidRPr="00F17281">
        <w:t>&lt;</w:t>
      </w:r>
      <w:r w:rsidRPr="00F17281">
        <w:t>建设项目环境保护管理条例</w:t>
      </w:r>
      <w:r w:rsidRPr="00F17281">
        <w:t>&gt;</w:t>
      </w:r>
      <w:r w:rsidRPr="00F17281">
        <w:t>的决定》（</w:t>
      </w:r>
      <w:r w:rsidRPr="00F17281">
        <w:t>2017</w:t>
      </w:r>
      <w:r w:rsidRPr="00F17281">
        <w:t>年</w:t>
      </w:r>
      <w:r w:rsidRPr="00F17281">
        <w:t>10</w:t>
      </w:r>
      <w:r w:rsidRPr="00F17281">
        <w:t>月</w:t>
      </w:r>
      <w:r w:rsidRPr="00F17281">
        <w:t>1</w:t>
      </w:r>
      <w:r w:rsidRPr="00F17281">
        <w:t>日起施行）的要求，项目竣工环保设施的验收要求如下：</w:t>
      </w:r>
    </w:p>
    <w:p w14:paraId="13E96257" w14:textId="77777777" w:rsidR="002C6AAE" w:rsidRPr="00F17281" w:rsidRDefault="002C6AAE" w:rsidP="005C61CB">
      <w:pPr>
        <w:ind w:firstLine="480"/>
      </w:pPr>
      <w:r w:rsidRPr="00F17281">
        <w:t>（</w:t>
      </w:r>
      <w:r w:rsidRPr="00F17281">
        <w:t>1</w:t>
      </w:r>
      <w:r w:rsidRPr="00F17281">
        <w:t>）建设项目需要配套建设的环境保护设施，必须与主体工程同时设计、同时施工、同时投产使用。</w:t>
      </w:r>
    </w:p>
    <w:p w14:paraId="7B6E4EB0" w14:textId="77777777" w:rsidR="002C6AAE" w:rsidRPr="00F17281" w:rsidRDefault="002C6AAE" w:rsidP="005C61CB">
      <w:pPr>
        <w:ind w:firstLine="480"/>
      </w:pPr>
      <w:r w:rsidRPr="00F17281">
        <w:t>（</w:t>
      </w:r>
      <w:r w:rsidRPr="00F17281">
        <w:t>2</w:t>
      </w:r>
      <w:r w:rsidRPr="00F17281">
        <w:t>）编制环境影响报告书、环境影响报告表的建设项目竣工后，建设单位应当按照国务院环境保护行政主管部门规定的标准和程序，对配套建设的环境保护设施进行验收，编制验收报告。</w:t>
      </w:r>
    </w:p>
    <w:p w14:paraId="51CDA0C9" w14:textId="77777777" w:rsidR="002C6AAE" w:rsidRPr="00F17281" w:rsidRDefault="002C6AAE" w:rsidP="005C61CB">
      <w:pPr>
        <w:ind w:firstLine="480"/>
      </w:pPr>
      <w:r w:rsidRPr="00F17281">
        <w:t>（</w:t>
      </w:r>
      <w:r w:rsidRPr="00F17281">
        <w:t>3</w:t>
      </w:r>
      <w:r w:rsidRPr="00F17281">
        <w:t>）建设单位在环境保护设施验收过程中，应当如实查验、监测、记载建设项目环境保护设施的建设和调试情况，不得弄虚作假。除按照国家规定需要保密的情形外，建设单位应当依法向社会公开验收报告。</w:t>
      </w:r>
    </w:p>
    <w:p w14:paraId="589E19C2" w14:textId="77777777" w:rsidR="002C6AAE" w:rsidRPr="00F17281" w:rsidRDefault="002C6AAE" w:rsidP="005C61CB">
      <w:pPr>
        <w:ind w:firstLine="480"/>
      </w:pPr>
      <w:r w:rsidRPr="00F17281">
        <w:t>（</w:t>
      </w:r>
      <w:r w:rsidRPr="00F17281">
        <w:t>4</w:t>
      </w:r>
      <w:r w:rsidRPr="00F17281">
        <w:t>）环境保护行政主管部门应当对建设项目环境保护设施设计、施工、验收、投入生产或者使用情况，以及有关环境影响评价文件确定的其他环境保护措施的落实情况，进行监督检查。</w:t>
      </w:r>
    </w:p>
    <w:p w14:paraId="444F000B" w14:textId="77777777" w:rsidR="002C6AAE" w:rsidRPr="00F17281" w:rsidRDefault="002C6AAE" w:rsidP="005C61CB">
      <w:pPr>
        <w:ind w:firstLine="480"/>
      </w:pPr>
      <w:r w:rsidRPr="00F17281">
        <w:t>2</w:t>
      </w:r>
      <w:r w:rsidRPr="00F17281">
        <w:t>、《建设项目竣工环境保护验收暂行办法》</w:t>
      </w:r>
    </w:p>
    <w:p w14:paraId="25C1744C" w14:textId="77777777" w:rsidR="002C6AAE" w:rsidRPr="00F17281" w:rsidRDefault="002C6AAE" w:rsidP="005C61CB">
      <w:pPr>
        <w:ind w:firstLine="480"/>
      </w:pPr>
      <w:r w:rsidRPr="00F17281">
        <w:t>根据《关于规范建设单位自主开展建设项目竣工环境保护验收的通知》的要求，建设项目竣工后按以下要求组织环保验收：</w:t>
      </w:r>
    </w:p>
    <w:p w14:paraId="09975A55" w14:textId="77777777" w:rsidR="002C6AAE" w:rsidRPr="00F17281" w:rsidRDefault="002C6AAE" w:rsidP="005D50D4">
      <w:pPr>
        <w:widowControl w:val="0"/>
        <w:ind w:firstLine="480"/>
      </w:pPr>
      <w:r w:rsidRPr="00F17281">
        <w:t>（</w:t>
      </w:r>
      <w:r w:rsidRPr="00F17281">
        <w:t>1</w:t>
      </w:r>
      <w:r w:rsidRPr="00F17281">
        <w:t>）建设项目竣工后，建设单位应当如实查验、监测、记载建设项目环境保护设施的建设和调试情况，编制验收监测（调查）报告。建设单位不具备编制验收监测（调查）报告能力的，可以委托有能力的技术机构编制。建设单位对受委托的技术机构编制的验收监测（调查）报告结论负责。建设单位与受委托的技术机构之间的权利义务关系，以及受委托的技术机构应当承担的责任，可以通过</w:t>
      </w:r>
      <w:r w:rsidRPr="00F17281">
        <w:lastRenderedPageBreak/>
        <w:t>合同形式约定。</w:t>
      </w:r>
    </w:p>
    <w:p w14:paraId="0E7136BD" w14:textId="77777777" w:rsidR="002C6AAE" w:rsidRPr="00F17281" w:rsidRDefault="002C6AAE" w:rsidP="005D50D4">
      <w:pPr>
        <w:widowControl w:val="0"/>
        <w:ind w:firstLine="480"/>
      </w:pPr>
      <w:r w:rsidRPr="00F17281">
        <w:t>（</w:t>
      </w:r>
      <w:r w:rsidRPr="00F17281">
        <w:t>2</w:t>
      </w:r>
      <w:r w:rsidRPr="00F17281">
        <w:t>）验收监测（调查）报告编制完成后，建设单位应当根据验收监测（调查）报告结论，逐一检查是否存在本办法第八条所列验收不合格的情形，提出验收意见。存在问题的，建设单位应当进行整改，整改完成后方可提出验收意见。验收意见包括工程建设基本情况、工程变动情况、环境保护设施落实情况、环境保护设施调试效果、工程建设对环境的影响、验收结论和后续要求等内容，验收结论应当明确该建设项目环境保护设施是否验收合格。</w:t>
      </w:r>
    </w:p>
    <w:p w14:paraId="284DAB8E" w14:textId="77777777" w:rsidR="002C6AAE" w:rsidRPr="00F17281" w:rsidRDefault="002C6AAE" w:rsidP="005D50D4">
      <w:pPr>
        <w:widowControl w:val="0"/>
        <w:ind w:firstLine="480"/>
      </w:pPr>
      <w:r w:rsidRPr="00F17281">
        <w:t>建设项目配套建设的环境保护设施经验收合格后，其主体工程方可投入生产或者使用；未经验收或者验收不合格的，不得投入生产或者使用。</w:t>
      </w:r>
    </w:p>
    <w:p w14:paraId="46BB3795" w14:textId="77777777" w:rsidR="002C6AAE" w:rsidRPr="00F17281" w:rsidRDefault="002C6AAE" w:rsidP="005C61CB">
      <w:pPr>
        <w:ind w:firstLine="480"/>
      </w:pPr>
      <w:r w:rsidRPr="00F17281">
        <w:t>（</w:t>
      </w:r>
      <w:r w:rsidRPr="00F17281">
        <w:t>3</w:t>
      </w:r>
      <w:r w:rsidRPr="00F17281">
        <w:t>）纳入排污许可管理的建设项目，排污单位应当在项目产生实际污染物排放之前，按照国家排污许可有关管理规定要求，申请排污许可证，不得无证排污或不按证排污。建设项目验收报告中与污染物排放相关的主要内容应当纳入该项目验收完成当年排污许可证执行年报。</w:t>
      </w:r>
    </w:p>
    <w:p w14:paraId="17503688" w14:textId="77777777" w:rsidR="002C6AAE" w:rsidRPr="00F17281" w:rsidRDefault="002C6AAE" w:rsidP="005C61CB">
      <w:pPr>
        <w:ind w:firstLine="480"/>
      </w:pPr>
      <w:r w:rsidRPr="00F17281">
        <w:t>（</w:t>
      </w:r>
      <w:r w:rsidRPr="00F17281">
        <w:t>4</w:t>
      </w:r>
      <w:r w:rsidRPr="00F17281">
        <w:t>）建设单位是建设项目竣工环境保护验收的责任主体，应当按照本办法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过程中弄虚作假。</w:t>
      </w:r>
    </w:p>
    <w:p w14:paraId="7B48CC5B" w14:textId="77777777" w:rsidR="002C6AAE" w:rsidRPr="00F17281" w:rsidRDefault="002C6AAE" w:rsidP="005C61CB">
      <w:pPr>
        <w:ind w:firstLine="480"/>
      </w:pPr>
      <w:r w:rsidRPr="00F17281">
        <w:t>（</w:t>
      </w:r>
      <w:r w:rsidRPr="00F17281">
        <w:t>5</w:t>
      </w:r>
      <w:r w:rsidRPr="00F17281">
        <w:t>）除需要取得排污许可证的水和大气污染防治设施外，其他环境保护设施的验收期限一般不超过</w:t>
      </w:r>
      <w:r w:rsidRPr="00F17281">
        <w:t>3</w:t>
      </w:r>
      <w:r w:rsidRPr="00F17281">
        <w:t>个月；需要对该类环境保护设施进行调试或者整改的，验收期限可以适当延期，但最长不超过</w:t>
      </w:r>
      <w:r w:rsidRPr="00F17281">
        <w:t>12</w:t>
      </w:r>
      <w:r w:rsidRPr="00F17281">
        <w:t>个月。验收期限是指自建设项目环境保护设施竣工之日起至建设单位向社会公开验收报告之日止的时间。</w:t>
      </w:r>
    </w:p>
    <w:p w14:paraId="32D4ADCE" w14:textId="200BCD43" w:rsidR="002C6AAE" w:rsidRPr="00F17281" w:rsidRDefault="005C61CB" w:rsidP="005C61CB">
      <w:pPr>
        <w:pStyle w:val="3"/>
      </w:pPr>
      <w:bookmarkStart w:id="576" w:name="_Toc58965955"/>
      <w:r w:rsidRPr="00F17281">
        <w:t>8</w:t>
      </w:r>
      <w:r w:rsidR="002C6AAE" w:rsidRPr="00F17281">
        <w:t xml:space="preserve">.5.2 </w:t>
      </w:r>
      <w:r w:rsidR="002C6AAE" w:rsidRPr="00F17281">
        <w:t>验收范围</w:t>
      </w:r>
      <w:bookmarkEnd w:id="576"/>
    </w:p>
    <w:p w14:paraId="241C7D4C" w14:textId="77777777" w:rsidR="002C6AAE" w:rsidRPr="00F17281" w:rsidRDefault="002C6AAE" w:rsidP="002C6AAE">
      <w:pPr>
        <w:ind w:firstLine="480"/>
      </w:pPr>
      <w:r w:rsidRPr="00F17281">
        <w:t>（</w:t>
      </w:r>
      <w:r w:rsidRPr="00F17281">
        <w:t>1</w:t>
      </w:r>
      <w:r w:rsidRPr="00F17281">
        <w:t>）建设项目有关的各项环保设施，包括为防治污染和保护环境所建成或配套建成的治理工程、设备、装置和监测手段，以及各项环保设施等；</w:t>
      </w:r>
    </w:p>
    <w:p w14:paraId="73FF8EB1" w14:textId="77777777" w:rsidR="002C6AAE" w:rsidRPr="00F17281" w:rsidRDefault="002C6AAE" w:rsidP="002C6AAE">
      <w:pPr>
        <w:ind w:firstLine="480"/>
      </w:pPr>
      <w:r w:rsidRPr="00F17281">
        <w:t>（</w:t>
      </w:r>
      <w:r w:rsidRPr="00F17281">
        <w:t>2</w:t>
      </w:r>
      <w:r w:rsidRPr="00F17281">
        <w:t>）环境影响报告书及其批复文件和有关设计文件规定应采取的环保措施。</w:t>
      </w:r>
    </w:p>
    <w:p w14:paraId="2E122472" w14:textId="27DBC6B3" w:rsidR="002C6AAE" w:rsidRPr="00F17281" w:rsidRDefault="005C61CB" w:rsidP="005C61CB">
      <w:pPr>
        <w:pStyle w:val="3"/>
      </w:pPr>
      <w:bookmarkStart w:id="577" w:name="_Toc58965956"/>
      <w:r w:rsidRPr="00F17281">
        <w:lastRenderedPageBreak/>
        <w:t>8</w:t>
      </w:r>
      <w:r w:rsidR="002C6AAE" w:rsidRPr="00F17281">
        <w:t xml:space="preserve">.5.3 </w:t>
      </w:r>
      <w:r w:rsidR="002C6AAE" w:rsidRPr="00F17281">
        <w:t>验收主体、验收报告</w:t>
      </w:r>
      <w:bookmarkEnd w:id="577"/>
    </w:p>
    <w:p w14:paraId="090D04E8" w14:textId="77777777" w:rsidR="002C6AAE" w:rsidRPr="00F17281" w:rsidRDefault="002C6AAE" w:rsidP="002C6AAE">
      <w:pPr>
        <w:ind w:firstLine="480"/>
      </w:pPr>
      <w:r w:rsidRPr="00F17281">
        <w:t>建设单位为项目竣工验收的主体，建设单位应当按照《国务院关于修改</w:t>
      </w:r>
      <w:r w:rsidRPr="00F17281">
        <w:t>&lt;</w:t>
      </w:r>
      <w:r w:rsidRPr="00F17281">
        <w:t>建设项目环境保护管理条例</w:t>
      </w:r>
      <w:r w:rsidRPr="00F17281">
        <w:t>&gt;</w:t>
      </w:r>
      <w:r w:rsidRPr="00F17281">
        <w:t>的决定》（</w:t>
      </w:r>
      <w:r w:rsidRPr="00F17281">
        <w:t>2017</w:t>
      </w:r>
      <w:r w:rsidRPr="00F17281">
        <w:t>年</w:t>
      </w:r>
      <w:r w:rsidRPr="00F17281">
        <w:t>10</w:t>
      </w:r>
      <w:r w:rsidRPr="00F17281">
        <w:t>月</w:t>
      </w:r>
      <w:r w:rsidRPr="00F17281">
        <w:t>1</w:t>
      </w:r>
      <w:r w:rsidRPr="00F17281">
        <w:t>日起施行）的要求，在建设项目竣工后，建设单位按照国务院环境保护行政主管部门规定的标准和程序，成立验收工作组，对配套建设的环境保护设施进行验收，编制验收报告。同时提供环境保护验收监测报告。</w:t>
      </w:r>
    </w:p>
    <w:p w14:paraId="5381E370" w14:textId="77777777" w:rsidR="002C6AAE" w:rsidRPr="00F17281" w:rsidRDefault="002C6AAE" w:rsidP="002C6AAE">
      <w:pPr>
        <w:ind w:firstLine="480"/>
      </w:pPr>
      <w:r w:rsidRPr="00F17281">
        <w:t>（</w:t>
      </w:r>
      <w:r w:rsidRPr="00F17281">
        <w:t>1</w:t>
      </w:r>
      <w:r w:rsidRPr="00F17281">
        <w:t>）验收报告内容</w:t>
      </w:r>
    </w:p>
    <w:p w14:paraId="38FF3181" w14:textId="77777777" w:rsidR="002C6AAE" w:rsidRPr="00F17281" w:rsidRDefault="002C6AAE" w:rsidP="002C6AAE">
      <w:pPr>
        <w:ind w:firstLine="480"/>
      </w:pPr>
      <w:r w:rsidRPr="00F17281">
        <w:t>验收报告内容下表所示：</w:t>
      </w:r>
    </w:p>
    <w:p w14:paraId="311AF855" w14:textId="4D792DCD" w:rsidR="002C6AAE" w:rsidRPr="00F17281" w:rsidRDefault="002C6AAE" w:rsidP="005C61CB">
      <w:pPr>
        <w:pStyle w:val="7"/>
      </w:pPr>
      <w:r w:rsidRPr="00F17281">
        <w:t>表</w:t>
      </w:r>
      <w:r w:rsidR="005C61CB" w:rsidRPr="00F17281">
        <w:t>8</w:t>
      </w:r>
      <w:r w:rsidRPr="00F17281">
        <w:t xml:space="preserve">.5-1  </w:t>
      </w:r>
      <w:r w:rsidRPr="00F17281">
        <w:t>验收内容</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814"/>
        <w:gridCol w:w="2817"/>
        <w:gridCol w:w="3603"/>
        <w:gridCol w:w="1271"/>
      </w:tblGrid>
      <w:tr w:rsidR="002C6AAE" w:rsidRPr="00F17281" w14:paraId="328D67DB" w14:textId="77777777" w:rsidTr="002C6AAE">
        <w:trPr>
          <w:trHeight w:val="454"/>
          <w:jc w:val="center"/>
        </w:trPr>
        <w:tc>
          <w:tcPr>
            <w:tcW w:w="814" w:type="dxa"/>
            <w:tcBorders>
              <w:top w:val="single" w:sz="12" w:space="0" w:color="auto"/>
            </w:tcBorders>
            <w:vAlign w:val="center"/>
          </w:tcPr>
          <w:p w14:paraId="72B59FE1" w14:textId="77777777" w:rsidR="002C6AAE" w:rsidRPr="00F17281" w:rsidRDefault="002C6AAE" w:rsidP="005C61CB">
            <w:pPr>
              <w:pStyle w:val="77"/>
            </w:pPr>
            <w:r w:rsidRPr="00F17281">
              <w:t>序号</w:t>
            </w:r>
          </w:p>
        </w:tc>
        <w:tc>
          <w:tcPr>
            <w:tcW w:w="2817" w:type="dxa"/>
            <w:tcBorders>
              <w:top w:val="single" w:sz="12" w:space="0" w:color="auto"/>
            </w:tcBorders>
            <w:vAlign w:val="center"/>
          </w:tcPr>
          <w:p w14:paraId="3CC3741F" w14:textId="77777777" w:rsidR="002C6AAE" w:rsidRPr="00F17281" w:rsidRDefault="002C6AAE" w:rsidP="005C61CB">
            <w:pPr>
              <w:pStyle w:val="77"/>
            </w:pPr>
            <w:r w:rsidRPr="00F17281">
              <w:t>验收项目</w:t>
            </w:r>
          </w:p>
        </w:tc>
        <w:tc>
          <w:tcPr>
            <w:tcW w:w="3603" w:type="dxa"/>
            <w:tcBorders>
              <w:top w:val="single" w:sz="12" w:space="0" w:color="auto"/>
            </w:tcBorders>
            <w:vAlign w:val="center"/>
          </w:tcPr>
          <w:p w14:paraId="314AACFE" w14:textId="77777777" w:rsidR="002C6AAE" w:rsidRPr="00F17281" w:rsidRDefault="002C6AAE" w:rsidP="005C61CB">
            <w:pPr>
              <w:pStyle w:val="77"/>
            </w:pPr>
            <w:r w:rsidRPr="00F17281">
              <w:t>要求</w:t>
            </w:r>
          </w:p>
        </w:tc>
        <w:tc>
          <w:tcPr>
            <w:tcW w:w="1271" w:type="dxa"/>
            <w:tcBorders>
              <w:top w:val="single" w:sz="12" w:space="0" w:color="auto"/>
            </w:tcBorders>
            <w:vAlign w:val="center"/>
          </w:tcPr>
          <w:p w14:paraId="18DB5D0D" w14:textId="77777777" w:rsidR="002C6AAE" w:rsidRPr="00F17281" w:rsidRDefault="002C6AAE" w:rsidP="005C61CB">
            <w:pPr>
              <w:pStyle w:val="77"/>
            </w:pPr>
            <w:r w:rsidRPr="00F17281">
              <w:t>预期效果</w:t>
            </w:r>
          </w:p>
        </w:tc>
      </w:tr>
      <w:tr w:rsidR="002C6AAE" w:rsidRPr="00F17281" w14:paraId="46C02847" w14:textId="77777777" w:rsidTr="002C6AAE">
        <w:trPr>
          <w:trHeight w:val="454"/>
          <w:jc w:val="center"/>
        </w:trPr>
        <w:tc>
          <w:tcPr>
            <w:tcW w:w="814" w:type="dxa"/>
            <w:vAlign w:val="center"/>
          </w:tcPr>
          <w:p w14:paraId="75D615DF" w14:textId="77777777" w:rsidR="002C6AAE" w:rsidRPr="00F17281" w:rsidRDefault="002C6AAE" w:rsidP="005C61CB">
            <w:pPr>
              <w:pStyle w:val="77"/>
            </w:pPr>
            <w:r w:rsidRPr="00F17281">
              <w:t>1</w:t>
            </w:r>
          </w:p>
        </w:tc>
        <w:tc>
          <w:tcPr>
            <w:tcW w:w="2817" w:type="dxa"/>
            <w:vAlign w:val="center"/>
          </w:tcPr>
          <w:p w14:paraId="3111F9A2" w14:textId="77777777" w:rsidR="002C6AAE" w:rsidRPr="00F17281" w:rsidRDefault="002C6AAE" w:rsidP="005C61CB">
            <w:pPr>
              <w:pStyle w:val="77"/>
            </w:pPr>
            <w:r w:rsidRPr="00F17281">
              <w:t>环境保护资料、档案</w:t>
            </w:r>
          </w:p>
        </w:tc>
        <w:tc>
          <w:tcPr>
            <w:tcW w:w="3603" w:type="dxa"/>
            <w:vAlign w:val="center"/>
          </w:tcPr>
          <w:p w14:paraId="19A28BCD" w14:textId="77777777" w:rsidR="002C6AAE" w:rsidRPr="00F17281" w:rsidRDefault="002C6AAE" w:rsidP="005C61CB">
            <w:pPr>
              <w:pStyle w:val="77"/>
            </w:pPr>
            <w:r w:rsidRPr="00F17281">
              <w:t>手续完备、资料齐全</w:t>
            </w:r>
          </w:p>
        </w:tc>
        <w:tc>
          <w:tcPr>
            <w:tcW w:w="1271" w:type="dxa"/>
            <w:vAlign w:val="center"/>
          </w:tcPr>
          <w:p w14:paraId="0BDA0A0C" w14:textId="77777777" w:rsidR="002C6AAE" w:rsidRPr="00F17281" w:rsidRDefault="002C6AAE" w:rsidP="005C61CB">
            <w:pPr>
              <w:pStyle w:val="77"/>
            </w:pPr>
            <w:r w:rsidRPr="00F17281">
              <w:t>满足要求</w:t>
            </w:r>
          </w:p>
        </w:tc>
      </w:tr>
      <w:tr w:rsidR="002C6AAE" w:rsidRPr="00F17281" w14:paraId="1DE2EA14" w14:textId="77777777" w:rsidTr="002C6AAE">
        <w:trPr>
          <w:trHeight w:val="454"/>
          <w:jc w:val="center"/>
        </w:trPr>
        <w:tc>
          <w:tcPr>
            <w:tcW w:w="814" w:type="dxa"/>
            <w:vAlign w:val="center"/>
          </w:tcPr>
          <w:p w14:paraId="54D6154B" w14:textId="77777777" w:rsidR="002C6AAE" w:rsidRPr="00F17281" w:rsidRDefault="002C6AAE" w:rsidP="005C61CB">
            <w:pPr>
              <w:pStyle w:val="77"/>
            </w:pPr>
            <w:r w:rsidRPr="00F17281">
              <w:t>2</w:t>
            </w:r>
          </w:p>
        </w:tc>
        <w:tc>
          <w:tcPr>
            <w:tcW w:w="2817" w:type="dxa"/>
            <w:vAlign w:val="center"/>
          </w:tcPr>
          <w:p w14:paraId="33FBAE7F" w14:textId="77777777" w:rsidR="002C6AAE" w:rsidRPr="00F17281" w:rsidRDefault="002C6AAE" w:rsidP="005C61CB">
            <w:pPr>
              <w:pStyle w:val="77"/>
            </w:pPr>
            <w:r w:rsidRPr="00F17281">
              <w:t>环保设施建设</w:t>
            </w:r>
            <w:r w:rsidRPr="00F17281">
              <w:t>“</w:t>
            </w:r>
            <w:r w:rsidRPr="00F17281">
              <w:t>三同时</w:t>
            </w:r>
            <w:r w:rsidRPr="00F17281">
              <w:t>”</w:t>
            </w:r>
          </w:p>
        </w:tc>
        <w:tc>
          <w:tcPr>
            <w:tcW w:w="3603" w:type="dxa"/>
            <w:vAlign w:val="center"/>
          </w:tcPr>
          <w:p w14:paraId="59620637" w14:textId="77777777" w:rsidR="002C6AAE" w:rsidRPr="00F17281" w:rsidRDefault="002C6AAE" w:rsidP="005C61CB">
            <w:pPr>
              <w:pStyle w:val="77"/>
            </w:pPr>
            <w:r w:rsidRPr="00F17281">
              <w:t>与环评文件或设计文件一致</w:t>
            </w:r>
          </w:p>
        </w:tc>
        <w:tc>
          <w:tcPr>
            <w:tcW w:w="1271" w:type="dxa"/>
            <w:vAlign w:val="center"/>
          </w:tcPr>
          <w:p w14:paraId="20956225" w14:textId="77777777" w:rsidR="002C6AAE" w:rsidRPr="00F17281" w:rsidRDefault="002C6AAE" w:rsidP="005C61CB">
            <w:pPr>
              <w:pStyle w:val="77"/>
            </w:pPr>
            <w:r w:rsidRPr="00F17281">
              <w:t>一致</w:t>
            </w:r>
          </w:p>
        </w:tc>
      </w:tr>
      <w:tr w:rsidR="002C6AAE" w:rsidRPr="00F17281" w14:paraId="7DDF3422" w14:textId="77777777" w:rsidTr="002C6AAE">
        <w:trPr>
          <w:trHeight w:val="454"/>
          <w:jc w:val="center"/>
        </w:trPr>
        <w:tc>
          <w:tcPr>
            <w:tcW w:w="814" w:type="dxa"/>
            <w:vAlign w:val="center"/>
          </w:tcPr>
          <w:p w14:paraId="253AC36E" w14:textId="77777777" w:rsidR="002C6AAE" w:rsidRPr="00F17281" w:rsidRDefault="002C6AAE" w:rsidP="005C61CB">
            <w:pPr>
              <w:pStyle w:val="77"/>
            </w:pPr>
            <w:r w:rsidRPr="00F17281">
              <w:t>3</w:t>
            </w:r>
          </w:p>
        </w:tc>
        <w:tc>
          <w:tcPr>
            <w:tcW w:w="2817" w:type="dxa"/>
            <w:vAlign w:val="center"/>
          </w:tcPr>
          <w:p w14:paraId="5A681559" w14:textId="77777777" w:rsidR="002C6AAE" w:rsidRPr="00F17281" w:rsidRDefault="002C6AAE" w:rsidP="005C61CB">
            <w:pPr>
              <w:pStyle w:val="77"/>
            </w:pPr>
            <w:r w:rsidRPr="00F17281">
              <w:t>环保设施调试情况</w:t>
            </w:r>
          </w:p>
        </w:tc>
        <w:tc>
          <w:tcPr>
            <w:tcW w:w="3603" w:type="dxa"/>
            <w:vAlign w:val="center"/>
          </w:tcPr>
          <w:p w14:paraId="6607CE9F" w14:textId="77777777" w:rsidR="002C6AAE" w:rsidRPr="00F17281" w:rsidRDefault="002C6AAE" w:rsidP="005C61CB">
            <w:pPr>
              <w:pStyle w:val="77"/>
            </w:pPr>
            <w:r w:rsidRPr="00F17281">
              <w:t>与环评预测一致，达标排放标准</w:t>
            </w:r>
          </w:p>
        </w:tc>
        <w:tc>
          <w:tcPr>
            <w:tcW w:w="1271" w:type="dxa"/>
            <w:vAlign w:val="center"/>
          </w:tcPr>
          <w:p w14:paraId="548E9B0D" w14:textId="77777777" w:rsidR="002C6AAE" w:rsidRPr="00F17281" w:rsidRDefault="002C6AAE" w:rsidP="005C61CB">
            <w:pPr>
              <w:pStyle w:val="77"/>
            </w:pPr>
            <w:r w:rsidRPr="00F17281">
              <w:t>满足要求</w:t>
            </w:r>
          </w:p>
        </w:tc>
      </w:tr>
      <w:tr w:rsidR="002C6AAE" w:rsidRPr="00F17281" w14:paraId="40EAFCED" w14:textId="77777777" w:rsidTr="002C6AAE">
        <w:trPr>
          <w:trHeight w:val="454"/>
          <w:jc w:val="center"/>
        </w:trPr>
        <w:tc>
          <w:tcPr>
            <w:tcW w:w="814" w:type="dxa"/>
            <w:vAlign w:val="center"/>
          </w:tcPr>
          <w:p w14:paraId="76E00A90" w14:textId="77777777" w:rsidR="002C6AAE" w:rsidRPr="00F17281" w:rsidRDefault="002C6AAE" w:rsidP="005C61CB">
            <w:pPr>
              <w:pStyle w:val="77"/>
            </w:pPr>
            <w:r w:rsidRPr="00F17281">
              <w:t>4</w:t>
            </w:r>
          </w:p>
        </w:tc>
        <w:tc>
          <w:tcPr>
            <w:tcW w:w="2817" w:type="dxa"/>
            <w:vAlign w:val="center"/>
          </w:tcPr>
          <w:p w14:paraId="0C022D3A" w14:textId="77777777" w:rsidR="002C6AAE" w:rsidRPr="00F17281" w:rsidRDefault="002C6AAE" w:rsidP="005C61CB">
            <w:pPr>
              <w:pStyle w:val="77"/>
            </w:pPr>
            <w:r w:rsidRPr="00F17281">
              <w:t>环保设施配套的监测装置、人员配备情况</w:t>
            </w:r>
          </w:p>
        </w:tc>
        <w:tc>
          <w:tcPr>
            <w:tcW w:w="3603" w:type="dxa"/>
            <w:vAlign w:val="center"/>
          </w:tcPr>
          <w:p w14:paraId="4A8DC7BC" w14:textId="77777777" w:rsidR="002C6AAE" w:rsidRPr="00F17281" w:rsidRDefault="002C6AAE" w:rsidP="005C61CB">
            <w:pPr>
              <w:pStyle w:val="77"/>
            </w:pPr>
            <w:r w:rsidRPr="00F17281">
              <w:t>与环评等相关要求要求一致</w:t>
            </w:r>
          </w:p>
        </w:tc>
        <w:tc>
          <w:tcPr>
            <w:tcW w:w="1271" w:type="dxa"/>
            <w:vAlign w:val="center"/>
          </w:tcPr>
          <w:p w14:paraId="3C3463F2" w14:textId="77777777" w:rsidR="002C6AAE" w:rsidRPr="00F17281" w:rsidRDefault="002C6AAE" w:rsidP="005C61CB">
            <w:pPr>
              <w:pStyle w:val="77"/>
            </w:pPr>
            <w:r w:rsidRPr="00F17281">
              <w:t>一致</w:t>
            </w:r>
          </w:p>
        </w:tc>
      </w:tr>
      <w:tr w:rsidR="002C6AAE" w:rsidRPr="00F17281" w14:paraId="4762CB6F" w14:textId="77777777" w:rsidTr="002C6AAE">
        <w:trPr>
          <w:trHeight w:val="454"/>
          <w:jc w:val="center"/>
        </w:trPr>
        <w:tc>
          <w:tcPr>
            <w:tcW w:w="814" w:type="dxa"/>
            <w:vAlign w:val="center"/>
          </w:tcPr>
          <w:p w14:paraId="11F5EAEA" w14:textId="77777777" w:rsidR="002C6AAE" w:rsidRPr="00F17281" w:rsidRDefault="002C6AAE" w:rsidP="005C61CB">
            <w:pPr>
              <w:pStyle w:val="77"/>
            </w:pPr>
            <w:r w:rsidRPr="00F17281">
              <w:t>5</w:t>
            </w:r>
          </w:p>
        </w:tc>
        <w:tc>
          <w:tcPr>
            <w:tcW w:w="2817" w:type="dxa"/>
            <w:vAlign w:val="center"/>
          </w:tcPr>
          <w:p w14:paraId="2241CC2E" w14:textId="77777777" w:rsidR="002C6AAE" w:rsidRPr="00F17281" w:rsidRDefault="002C6AAE" w:rsidP="005C61CB">
            <w:pPr>
              <w:pStyle w:val="77"/>
            </w:pPr>
            <w:r w:rsidRPr="00F17281">
              <w:t>环保验收监测报告</w:t>
            </w:r>
          </w:p>
        </w:tc>
        <w:tc>
          <w:tcPr>
            <w:tcW w:w="3603" w:type="dxa"/>
            <w:vAlign w:val="center"/>
          </w:tcPr>
          <w:p w14:paraId="5142CAE4" w14:textId="77777777" w:rsidR="002C6AAE" w:rsidRPr="00F17281" w:rsidRDefault="002C6AAE" w:rsidP="005C61CB">
            <w:pPr>
              <w:pStyle w:val="77"/>
            </w:pPr>
            <w:r w:rsidRPr="00F17281">
              <w:t>有资质的监测单位提供</w:t>
            </w:r>
          </w:p>
        </w:tc>
        <w:tc>
          <w:tcPr>
            <w:tcW w:w="1271" w:type="dxa"/>
            <w:vAlign w:val="center"/>
          </w:tcPr>
          <w:p w14:paraId="0A6E5FED" w14:textId="77777777" w:rsidR="002C6AAE" w:rsidRPr="00F17281" w:rsidRDefault="002C6AAE" w:rsidP="005C61CB">
            <w:pPr>
              <w:pStyle w:val="77"/>
            </w:pPr>
            <w:r w:rsidRPr="00F17281">
              <w:t>满足要求</w:t>
            </w:r>
          </w:p>
        </w:tc>
      </w:tr>
      <w:tr w:rsidR="002C6AAE" w:rsidRPr="00F17281" w14:paraId="3991710B" w14:textId="77777777" w:rsidTr="002C6AAE">
        <w:trPr>
          <w:trHeight w:val="454"/>
          <w:jc w:val="center"/>
        </w:trPr>
        <w:tc>
          <w:tcPr>
            <w:tcW w:w="814" w:type="dxa"/>
            <w:tcBorders>
              <w:bottom w:val="single" w:sz="12" w:space="0" w:color="auto"/>
            </w:tcBorders>
            <w:vAlign w:val="center"/>
          </w:tcPr>
          <w:p w14:paraId="34232DFA" w14:textId="77777777" w:rsidR="002C6AAE" w:rsidRPr="00F17281" w:rsidRDefault="002C6AAE" w:rsidP="005C61CB">
            <w:pPr>
              <w:pStyle w:val="77"/>
            </w:pPr>
            <w:r w:rsidRPr="00F17281">
              <w:t>6</w:t>
            </w:r>
          </w:p>
        </w:tc>
        <w:tc>
          <w:tcPr>
            <w:tcW w:w="2817" w:type="dxa"/>
            <w:tcBorders>
              <w:bottom w:val="single" w:sz="12" w:space="0" w:color="auto"/>
            </w:tcBorders>
            <w:vAlign w:val="center"/>
          </w:tcPr>
          <w:p w14:paraId="44A7A2B1" w14:textId="77777777" w:rsidR="002C6AAE" w:rsidRPr="00F17281" w:rsidRDefault="002C6AAE" w:rsidP="005C61CB">
            <w:pPr>
              <w:pStyle w:val="77"/>
            </w:pPr>
            <w:r w:rsidRPr="00F17281">
              <w:t>各环保设备</w:t>
            </w:r>
          </w:p>
        </w:tc>
        <w:tc>
          <w:tcPr>
            <w:tcW w:w="3603" w:type="dxa"/>
            <w:tcBorders>
              <w:bottom w:val="single" w:sz="12" w:space="0" w:color="auto"/>
            </w:tcBorders>
            <w:vAlign w:val="center"/>
          </w:tcPr>
          <w:p w14:paraId="6E193617" w14:textId="77777777" w:rsidR="002C6AAE" w:rsidRPr="00F17281" w:rsidRDefault="002C6AAE" w:rsidP="005C61CB">
            <w:pPr>
              <w:pStyle w:val="77"/>
            </w:pPr>
            <w:r w:rsidRPr="00F17281">
              <w:t>见工程环保验收清单，满足环评文件要求，达标排放</w:t>
            </w:r>
          </w:p>
        </w:tc>
        <w:tc>
          <w:tcPr>
            <w:tcW w:w="1271" w:type="dxa"/>
            <w:tcBorders>
              <w:bottom w:val="single" w:sz="12" w:space="0" w:color="auto"/>
            </w:tcBorders>
            <w:vAlign w:val="center"/>
          </w:tcPr>
          <w:p w14:paraId="583D0FBB" w14:textId="77777777" w:rsidR="002C6AAE" w:rsidRPr="00F17281" w:rsidRDefault="002C6AAE" w:rsidP="005C61CB">
            <w:pPr>
              <w:pStyle w:val="77"/>
            </w:pPr>
            <w:r w:rsidRPr="00F17281">
              <w:t>满足要求</w:t>
            </w:r>
          </w:p>
        </w:tc>
      </w:tr>
    </w:tbl>
    <w:p w14:paraId="1BAA935B" w14:textId="766E8488" w:rsidR="002C6AAE" w:rsidRPr="00F17281" w:rsidRDefault="002C6AAE" w:rsidP="002C6AAE">
      <w:pPr>
        <w:ind w:firstLine="480"/>
      </w:pPr>
      <w:r w:rsidRPr="00F17281">
        <w:t>环境保护设施竣工验收方案：工程投产前，建设单位应会同施工单位、设计单位检查其环境保护设施是否符合环境保护竣工验收要求。本项目环境保护竣工验收清单一览表见表</w:t>
      </w:r>
      <w:r w:rsidR="005C61CB" w:rsidRPr="00F17281">
        <w:t>8</w:t>
      </w:r>
      <w:r w:rsidRPr="00F17281">
        <w:t>.5-2</w:t>
      </w:r>
      <w:r w:rsidRPr="00F17281">
        <w:t>。</w:t>
      </w:r>
    </w:p>
    <w:p w14:paraId="79E3D429" w14:textId="5EB4B69B" w:rsidR="002C6AAE" w:rsidRPr="00F17281" w:rsidRDefault="002C6AAE" w:rsidP="002C6AAE">
      <w:pPr>
        <w:ind w:firstLine="480"/>
      </w:pPr>
      <w:r w:rsidRPr="00F17281">
        <w:t>根据《建设项目环境保护管理条例》和《建设项目竣工环境保护验收暂行办法》），建设项目竣工后建设单位需自主开展环境保护验收。</w:t>
      </w:r>
    </w:p>
    <w:p w14:paraId="344F1B63" w14:textId="5EA5802F" w:rsidR="002C6AAE" w:rsidRPr="00F17281" w:rsidRDefault="002C6AAE" w:rsidP="005C61CB">
      <w:pPr>
        <w:pStyle w:val="7"/>
      </w:pPr>
      <w:r w:rsidRPr="00F17281">
        <w:t>表</w:t>
      </w:r>
      <w:r w:rsidR="005C61CB" w:rsidRPr="00F17281">
        <w:t>8</w:t>
      </w:r>
      <w:r w:rsidRPr="00F17281">
        <w:t xml:space="preserve">.5-2  </w:t>
      </w:r>
      <w:r w:rsidRPr="00F17281">
        <w:t>环保设施竣工验收清单</w:t>
      </w:r>
    </w:p>
    <w:tbl>
      <w:tblPr>
        <w:tblW w:w="907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811"/>
        <w:gridCol w:w="1062"/>
        <w:gridCol w:w="2411"/>
        <w:gridCol w:w="992"/>
        <w:gridCol w:w="1418"/>
        <w:gridCol w:w="2381"/>
      </w:tblGrid>
      <w:tr w:rsidR="002C6AAE" w:rsidRPr="00F17281" w14:paraId="776B8679" w14:textId="77777777" w:rsidTr="00433BAD">
        <w:trPr>
          <w:cantSplit/>
          <w:trHeight w:val="454"/>
          <w:jc w:val="center"/>
        </w:trPr>
        <w:tc>
          <w:tcPr>
            <w:tcW w:w="811" w:type="dxa"/>
            <w:tcBorders>
              <w:top w:val="single" w:sz="12" w:space="0" w:color="auto"/>
              <w:left w:val="single" w:sz="12" w:space="0" w:color="auto"/>
              <w:bottom w:val="single" w:sz="6" w:space="0" w:color="auto"/>
            </w:tcBorders>
            <w:vAlign w:val="center"/>
          </w:tcPr>
          <w:p w14:paraId="59DA6D6B" w14:textId="77777777" w:rsidR="002C6AAE" w:rsidRPr="00F17281" w:rsidRDefault="002C6AAE" w:rsidP="005C61CB">
            <w:pPr>
              <w:pStyle w:val="77"/>
            </w:pPr>
            <w:r w:rsidRPr="00F17281">
              <w:t>类别</w:t>
            </w:r>
          </w:p>
        </w:tc>
        <w:tc>
          <w:tcPr>
            <w:tcW w:w="1062" w:type="dxa"/>
            <w:tcBorders>
              <w:top w:val="single" w:sz="12" w:space="0" w:color="auto"/>
              <w:bottom w:val="single" w:sz="6" w:space="0" w:color="auto"/>
            </w:tcBorders>
            <w:vAlign w:val="center"/>
          </w:tcPr>
          <w:p w14:paraId="2BA49483" w14:textId="77777777" w:rsidR="002C6AAE" w:rsidRPr="00F17281" w:rsidRDefault="002C6AAE" w:rsidP="005C61CB">
            <w:pPr>
              <w:pStyle w:val="77"/>
            </w:pPr>
            <w:r w:rsidRPr="00F17281">
              <w:t>项目</w:t>
            </w:r>
          </w:p>
        </w:tc>
        <w:tc>
          <w:tcPr>
            <w:tcW w:w="2411" w:type="dxa"/>
            <w:tcBorders>
              <w:top w:val="single" w:sz="12" w:space="0" w:color="auto"/>
              <w:bottom w:val="single" w:sz="6" w:space="0" w:color="auto"/>
            </w:tcBorders>
            <w:vAlign w:val="center"/>
          </w:tcPr>
          <w:p w14:paraId="63E23BFB" w14:textId="77777777" w:rsidR="002C6AAE" w:rsidRPr="00F17281" w:rsidRDefault="002C6AAE" w:rsidP="005C61CB">
            <w:pPr>
              <w:pStyle w:val="77"/>
            </w:pPr>
            <w:r w:rsidRPr="00F17281">
              <w:t>主要设施</w:t>
            </w:r>
            <w:r w:rsidRPr="00F17281">
              <w:t>/</w:t>
            </w:r>
            <w:r w:rsidRPr="00F17281">
              <w:t>设备</w:t>
            </w:r>
            <w:r w:rsidRPr="00F17281">
              <w:t>/</w:t>
            </w:r>
            <w:r w:rsidRPr="00F17281">
              <w:t>措施</w:t>
            </w:r>
          </w:p>
        </w:tc>
        <w:tc>
          <w:tcPr>
            <w:tcW w:w="992" w:type="dxa"/>
            <w:tcBorders>
              <w:top w:val="single" w:sz="12" w:space="0" w:color="auto"/>
              <w:bottom w:val="single" w:sz="6" w:space="0" w:color="auto"/>
            </w:tcBorders>
            <w:vAlign w:val="center"/>
          </w:tcPr>
          <w:p w14:paraId="7923F694" w14:textId="77777777" w:rsidR="002C6AAE" w:rsidRPr="00F17281" w:rsidRDefault="002C6AAE" w:rsidP="005C61CB">
            <w:pPr>
              <w:pStyle w:val="77"/>
            </w:pPr>
            <w:r w:rsidRPr="00F17281">
              <w:t>数量</w:t>
            </w:r>
          </w:p>
        </w:tc>
        <w:tc>
          <w:tcPr>
            <w:tcW w:w="1418" w:type="dxa"/>
            <w:tcBorders>
              <w:top w:val="single" w:sz="12" w:space="0" w:color="auto"/>
              <w:bottom w:val="single" w:sz="6" w:space="0" w:color="auto"/>
            </w:tcBorders>
            <w:vAlign w:val="center"/>
          </w:tcPr>
          <w:p w14:paraId="73B78945" w14:textId="77777777" w:rsidR="002C6AAE" w:rsidRPr="00F17281" w:rsidRDefault="002C6AAE" w:rsidP="005C61CB">
            <w:pPr>
              <w:pStyle w:val="77"/>
            </w:pPr>
            <w:r w:rsidRPr="00F17281">
              <w:t>处理效果</w:t>
            </w:r>
          </w:p>
        </w:tc>
        <w:tc>
          <w:tcPr>
            <w:tcW w:w="2381" w:type="dxa"/>
            <w:tcBorders>
              <w:top w:val="single" w:sz="12" w:space="0" w:color="auto"/>
              <w:bottom w:val="single" w:sz="6" w:space="0" w:color="auto"/>
              <w:right w:val="single" w:sz="12" w:space="0" w:color="auto"/>
            </w:tcBorders>
            <w:vAlign w:val="center"/>
          </w:tcPr>
          <w:p w14:paraId="6319FF7F" w14:textId="77777777" w:rsidR="002C6AAE" w:rsidRPr="00F17281" w:rsidRDefault="002C6AAE" w:rsidP="005C61CB">
            <w:pPr>
              <w:pStyle w:val="77"/>
            </w:pPr>
            <w:r w:rsidRPr="00F17281">
              <w:t>验收标准</w:t>
            </w:r>
          </w:p>
        </w:tc>
      </w:tr>
      <w:tr w:rsidR="002C6AAE" w:rsidRPr="00F17281" w14:paraId="4F721B8F" w14:textId="77777777" w:rsidTr="00433BAD">
        <w:trPr>
          <w:cantSplit/>
          <w:trHeight w:val="454"/>
          <w:jc w:val="center"/>
        </w:trPr>
        <w:tc>
          <w:tcPr>
            <w:tcW w:w="811" w:type="dxa"/>
            <w:tcBorders>
              <w:top w:val="single" w:sz="6" w:space="0" w:color="auto"/>
              <w:left w:val="single" w:sz="12" w:space="0" w:color="auto"/>
              <w:bottom w:val="single" w:sz="6" w:space="0" w:color="auto"/>
            </w:tcBorders>
            <w:vAlign w:val="center"/>
          </w:tcPr>
          <w:p w14:paraId="7312B9E7" w14:textId="77777777" w:rsidR="002C6AAE" w:rsidRPr="00F17281" w:rsidRDefault="002C6AAE" w:rsidP="005C61CB">
            <w:pPr>
              <w:pStyle w:val="77"/>
            </w:pPr>
            <w:r w:rsidRPr="00F17281">
              <w:t>废气</w:t>
            </w:r>
          </w:p>
        </w:tc>
        <w:tc>
          <w:tcPr>
            <w:tcW w:w="1062" w:type="dxa"/>
            <w:tcBorders>
              <w:top w:val="single" w:sz="6" w:space="0" w:color="auto"/>
              <w:bottom w:val="single" w:sz="6" w:space="0" w:color="auto"/>
            </w:tcBorders>
            <w:vAlign w:val="center"/>
          </w:tcPr>
          <w:p w14:paraId="3072CD21" w14:textId="77777777" w:rsidR="002C6AAE" w:rsidRPr="00F17281" w:rsidRDefault="002C6AAE" w:rsidP="005C61CB">
            <w:pPr>
              <w:pStyle w:val="77"/>
            </w:pPr>
            <w:r w:rsidRPr="00F17281">
              <w:t>填埋扬尘</w:t>
            </w:r>
          </w:p>
        </w:tc>
        <w:tc>
          <w:tcPr>
            <w:tcW w:w="2411" w:type="dxa"/>
            <w:tcBorders>
              <w:top w:val="single" w:sz="6" w:space="0" w:color="auto"/>
              <w:bottom w:val="single" w:sz="6" w:space="0" w:color="auto"/>
            </w:tcBorders>
            <w:vAlign w:val="center"/>
          </w:tcPr>
          <w:p w14:paraId="3F34285B" w14:textId="77777777" w:rsidR="002C6AAE" w:rsidRPr="00F17281" w:rsidRDefault="002C6AAE" w:rsidP="005C61CB">
            <w:pPr>
              <w:pStyle w:val="77"/>
            </w:pPr>
            <w:r w:rsidRPr="00F17281">
              <w:t>分区作业、洒水抑尘</w:t>
            </w:r>
          </w:p>
        </w:tc>
        <w:tc>
          <w:tcPr>
            <w:tcW w:w="992" w:type="dxa"/>
            <w:tcBorders>
              <w:top w:val="single" w:sz="6" w:space="0" w:color="auto"/>
              <w:bottom w:val="single" w:sz="6" w:space="0" w:color="auto"/>
            </w:tcBorders>
            <w:vAlign w:val="center"/>
          </w:tcPr>
          <w:p w14:paraId="4EFCFBD5" w14:textId="77777777" w:rsidR="002C6AAE" w:rsidRPr="00F17281" w:rsidRDefault="002C6AAE" w:rsidP="005C61CB">
            <w:pPr>
              <w:pStyle w:val="77"/>
            </w:pPr>
            <w:r w:rsidRPr="00F17281">
              <w:t>/</w:t>
            </w:r>
          </w:p>
        </w:tc>
        <w:tc>
          <w:tcPr>
            <w:tcW w:w="1418" w:type="dxa"/>
            <w:tcBorders>
              <w:top w:val="single" w:sz="6" w:space="0" w:color="auto"/>
              <w:bottom w:val="single" w:sz="6" w:space="0" w:color="auto"/>
            </w:tcBorders>
            <w:vAlign w:val="center"/>
          </w:tcPr>
          <w:p w14:paraId="5A55ECE0" w14:textId="77777777" w:rsidR="002C6AAE" w:rsidRPr="00F17281" w:rsidRDefault="002C6AAE" w:rsidP="005C61CB">
            <w:pPr>
              <w:pStyle w:val="77"/>
            </w:pPr>
            <w:r w:rsidRPr="00F17281">
              <w:t>厂界达标</w:t>
            </w:r>
          </w:p>
        </w:tc>
        <w:tc>
          <w:tcPr>
            <w:tcW w:w="2381" w:type="dxa"/>
            <w:tcBorders>
              <w:top w:val="single" w:sz="6" w:space="0" w:color="auto"/>
              <w:bottom w:val="single" w:sz="6" w:space="0" w:color="auto"/>
              <w:right w:val="single" w:sz="12" w:space="0" w:color="auto"/>
            </w:tcBorders>
            <w:vAlign w:val="center"/>
          </w:tcPr>
          <w:p w14:paraId="2D6D26B1" w14:textId="77777777" w:rsidR="002C6AAE" w:rsidRPr="00F17281" w:rsidRDefault="002C6AAE" w:rsidP="005C61CB">
            <w:pPr>
              <w:pStyle w:val="77"/>
            </w:pPr>
            <w:r w:rsidRPr="00F17281">
              <w:t>《大气污染物综合排放标准》（</w:t>
            </w:r>
            <w:r w:rsidRPr="00F17281">
              <w:t>GB 16297-1996</w:t>
            </w:r>
            <w:r w:rsidRPr="00F17281">
              <w:t>）表</w:t>
            </w:r>
            <w:r w:rsidRPr="00F17281">
              <w:t xml:space="preserve"> 2</w:t>
            </w:r>
            <w:r w:rsidRPr="00F17281">
              <w:t>标准无组织排放限值</w:t>
            </w:r>
          </w:p>
        </w:tc>
      </w:tr>
      <w:tr w:rsidR="002C6AAE" w:rsidRPr="00F17281" w14:paraId="395B8D6E" w14:textId="77777777" w:rsidTr="00433BAD">
        <w:trPr>
          <w:cantSplit/>
          <w:trHeight w:val="1575"/>
          <w:jc w:val="center"/>
        </w:trPr>
        <w:tc>
          <w:tcPr>
            <w:tcW w:w="811" w:type="dxa"/>
            <w:tcBorders>
              <w:top w:val="single" w:sz="6" w:space="0" w:color="auto"/>
              <w:left w:val="single" w:sz="12" w:space="0" w:color="auto"/>
              <w:bottom w:val="single" w:sz="6" w:space="0" w:color="auto"/>
            </w:tcBorders>
            <w:vAlign w:val="center"/>
          </w:tcPr>
          <w:p w14:paraId="67980CD2" w14:textId="77777777" w:rsidR="002C6AAE" w:rsidRPr="00F17281" w:rsidRDefault="002C6AAE" w:rsidP="005C61CB">
            <w:pPr>
              <w:pStyle w:val="77"/>
            </w:pPr>
            <w:r w:rsidRPr="00F17281">
              <w:lastRenderedPageBreak/>
              <w:t>废水</w:t>
            </w:r>
          </w:p>
        </w:tc>
        <w:tc>
          <w:tcPr>
            <w:tcW w:w="1062" w:type="dxa"/>
            <w:tcBorders>
              <w:top w:val="single" w:sz="6" w:space="0" w:color="auto"/>
              <w:bottom w:val="single" w:sz="6" w:space="0" w:color="auto"/>
            </w:tcBorders>
            <w:vAlign w:val="center"/>
          </w:tcPr>
          <w:p w14:paraId="4F30C641" w14:textId="7A7101E8" w:rsidR="002C6AAE" w:rsidRPr="00F17281" w:rsidRDefault="002420FE" w:rsidP="005C61CB">
            <w:pPr>
              <w:pStyle w:val="77"/>
            </w:pPr>
            <w:r>
              <w:t>淋溶液</w:t>
            </w:r>
          </w:p>
        </w:tc>
        <w:tc>
          <w:tcPr>
            <w:tcW w:w="2411" w:type="dxa"/>
            <w:tcBorders>
              <w:top w:val="single" w:sz="6" w:space="0" w:color="auto"/>
              <w:bottom w:val="single" w:sz="6" w:space="0" w:color="auto"/>
            </w:tcBorders>
            <w:vAlign w:val="center"/>
          </w:tcPr>
          <w:p w14:paraId="1D329005" w14:textId="7482D8D1" w:rsidR="002C6AAE" w:rsidRPr="00F17281" w:rsidRDefault="002C6AAE" w:rsidP="005C61CB">
            <w:pPr>
              <w:pStyle w:val="77"/>
            </w:pPr>
            <w:r w:rsidRPr="00F17281">
              <w:t>收集后依托衡</w:t>
            </w:r>
            <w:r w:rsidR="005C61CB" w:rsidRPr="00F17281">
              <w:t>阳</w:t>
            </w:r>
            <w:r w:rsidRPr="00F17281">
              <w:t>县生活垃圾焚烧发电项目</w:t>
            </w:r>
            <w:r w:rsidR="00C42C7E">
              <w:rPr>
                <w:rFonts w:hint="eastAsia"/>
              </w:rPr>
              <w:t>渗滤液</w:t>
            </w:r>
            <w:r w:rsidRPr="00F17281">
              <w:t>处理系统处理</w:t>
            </w:r>
          </w:p>
        </w:tc>
        <w:tc>
          <w:tcPr>
            <w:tcW w:w="992" w:type="dxa"/>
            <w:tcBorders>
              <w:top w:val="single" w:sz="6" w:space="0" w:color="auto"/>
              <w:bottom w:val="single" w:sz="6" w:space="0" w:color="auto"/>
            </w:tcBorders>
            <w:vAlign w:val="center"/>
          </w:tcPr>
          <w:p w14:paraId="37CBD294" w14:textId="77777777" w:rsidR="002C6AAE" w:rsidRPr="00F17281" w:rsidRDefault="002C6AAE" w:rsidP="005C61CB">
            <w:pPr>
              <w:pStyle w:val="77"/>
            </w:pPr>
            <w:r w:rsidRPr="00F17281">
              <w:t>/</w:t>
            </w:r>
          </w:p>
        </w:tc>
        <w:tc>
          <w:tcPr>
            <w:tcW w:w="1418" w:type="dxa"/>
            <w:tcBorders>
              <w:top w:val="single" w:sz="6" w:space="0" w:color="auto"/>
              <w:bottom w:val="single" w:sz="6" w:space="0" w:color="auto"/>
            </w:tcBorders>
            <w:vAlign w:val="center"/>
          </w:tcPr>
          <w:p w14:paraId="215A4B8A" w14:textId="77777777" w:rsidR="002C6AAE" w:rsidRPr="00F17281" w:rsidRDefault="002C6AAE" w:rsidP="005C61CB">
            <w:pPr>
              <w:pStyle w:val="77"/>
            </w:pPr>
            <w:r w:rsidRPr="00F17281">
              <w:t>处理后全部回用不外排</w:t>
            </w:r>
          </w:p>
        </w:tc>
        <w:tc>
          <w:tcPr>
            <w:tcW w:w="2381" w:type="dxa"/>
            <w:tcBorders>
              <w:top w:val="single" w:sz="6" w:space="0" w:color="auto"/>
              <w:bottom w:val="single" w:sz="6" w:space="0" w:color="auto"/>
              <w:right w:val="single" w:sz="12" w:space="0" w:color="auto"/>
            </w:tcBorders>
            <w:vAlign w:val="center"/>
          </w:tcPr>
          <w:p w14:paraId="2010A375" w14:textId="177366DC" w:rsidR="002C6AAE" w:rsidRPr="00F17281" w:rsidRDefault="002C6AAE" w:rsidP="00461ADF">
            <w:pPr>
              <w:pStyle w:val="77"/>
            </w:pPr>
            <w:r w:rsidRPr="00F17281">
              <w:t>《城市污水再生利用</w:t>
            </w:r>
            <w:r w:rsidRPr="00F17281">
              <w:t xml:space="preserve"> </w:t>
            </w:r>
            <w:r w:rsidRPr="00F17281">
              <w:t>工业用水水质》（</w:t>
            </w:r>
            <w:r w:rsidRPr="00F17281">
              <w:t>GB/T19923</w:t>
            </w:r>
            <w:r w:rsidRPr="00F17281">
              <w:t>）标准回用于厂区循环冷却用水</w:t>
            </w:r>
          </w:p>
        </w:tc>
      </w:tr>
      <w:tr w:rsidR="002C6AAE" w:rsidRPr="00F17281" w14:paraId="780982D9" w14:textId="77777777" w:rsidTr="00433BAD">
        <w:trPr>
          <w:cantSplit/>
          <w:trHeight w:val="454"/>
          <w:jc w:val="center"/>
        </w:trPr>
        <w:tc>
          <w:tcPr>
            <w:tcW w:w="811" w:type="dxa"/>
            <w:tcBorders>
              <w:top w:val="single" w:sz="6" w:space="0" w:color="auto"/>
              <w:left w:val="single" w:sz="12" w:space="0" w:color="auto"/>
              <w:bottom w:val="single" w:sz="6" w:space="0" w:color="auto"/>
            </w:tcBorders>
            <w:vAlign w:val="center"/>
          </w:tcPr>
          <w:p w14:paraId="084D8B35" w14:textId="77777777" w:rsidR="002C6AAE" w:rsidRPr="00F17281" w:rsidRDefault="002C6AAE" w:rsidP="005C61CB">
            <w:pPr>
              <w:pStyle w:val="77"/>
            </w:pPr>
            <w:r w:rsidRPr="00F17281">
              <w:t>噪声</w:t>
            </w:r>
          </w:p>
        </w:tc>
        <w:tc>
          <w:tcPr>
            <w:tcW w:w="1062" w:type="dxa"/>
            <w:tcBorders>
              <w:top w:val="single" w:sz="6" w:space="0" w:color="auto"/>
              <w:bottom w:val="single" w:sz="6" w:space="0" w:color="auto"/>
            </w:tcBorders>
            <w:vAlign w:val="center"/>
          </w:tcPr>
          <w:p w14:paraId="21E2265B" w14:textId="77777777" w:rsidR="002C6AAE" w:rsidRPr="00F17281" w:rsidRDefault="002C6AAE" w:rsidP="005C61CB">
            <w:pPr>
              <w:pStyle w:val="77"/>
            </w:pPr>
            <w:r w:rsidRPr="00F17281">
              <w:t>各类设备噪声</w:t>
            </w:r>
          </w:p>
        </w:tc>
        <w:tc>
          <w:tcPr>
            <w:tcW w:w="2411" w:type="dxa"/>
            <w:tcBorders>
              <w:top w:val="single" w:sz="6" w:space="0" w:color="auto"/>
              <w:bottom w:val="single" w:sz="6" w:space="0" w:color="auto"/>
            </w:tcBorders>
            <w:vAlign w:val="center"/>
          </w:tcPr>
          <w:p w14:paraId="7BE62A13" w14:textId="77777777" w:rsidR="002C6AAE" w:rsidRPr="00F17281" w:rsidRDefault="002C6AAE" w:rsidP="005C61CB">
            <w:pPr>
              <w:pStyle w:val="77"/>
            </w:pPr>
            <w:r w:rsidRPr="00F17281">
              <w:t>隔声、减震、消声装置</w:t>
            </w:r>
          </w:p>
        </w:tc>
        <w:tc>
          <w:tcPr>
            <w:tcW w:w="992" w:type="dxa"/>
            <w:tcBorders>
              <w:top w:val="single" w:sz="6" w:space="0" w:color="auto"/>
              <w:bottom w:val="single" w:sz="6" w:space="0" w:color="auto"/>
            </w:tcBorders>
            <w:vAlign w:val="center"/>
          </w:tcPr>
          <w:p w14:paraId="47E923DF" w14:textId="77777777" w:rsidR="002C6AAE" w:rsidRPr="00F17281" w:rsidRDefault="002C6AAE" w:rsidP="005C61CB">
            <w:pPr>
              <w:pStyle w:val="77"/>
            </w:pPr>
            <w:r w:rsidRPr="00F17281">
              <w:t>/</w:t>
            </w:r>
          </w:p>
        </w:tc>
        <w:tc>
          <w:tcPr>
            <w:tcW w:w="1418" w:type="dxa"/>
            <w:tcBorders>
              <w:top w:val="single" w:sz="6" w:space="0" w:color="auto"/>
              <w:bottom w:val="single" w:sz="6" w:space="0" w:color="auto"/>
            </w:tcBorders>
            <w:vAlign w:val="center"/>
          </w:tcPr>
          <w:p w14:paraId="5611FD59" w14:textId="77777777" w:rsidR="002C6AAE" w:rsidRPr="00F17281" w:rsidRDefault="002C6AAE" w:rsidP="005C61CB">
            <w:pPr>
              <w:pStyle w:val="77"/>
            </w:pPr>
            <w:r w:rsidRPr="00F17281">
              <w:t>厂界达标</w:t>
            </w:r>
          </w:p>
        </w:tc>
        <w:tc>
          <w:tcPr>
            <w:tcW w:w="2381" w:type="dxa"/>
            <w:tcBorders>
              <w:top w:val="single" w:sz="6" w:space="0" w:color="auto"/>
              <w:bottom w:val="single" w:sz="6" w:space="0" w:color="auto"/>
              <w:right w:val="single" w:sz="12" w:space="0" w:color="auto"/>
            </w:tcBorders>
            <w:vAlign w:val="center"/>
          </w:tcPr>
          <w:p w14:paraId="0B312949" w14:textId="77777777" w:rsidR="002C6AAE" w:rsidRPr="00F17281" w:rsidRDefault="002C6AAE" w:rsidP="005C61CB">
            <w:pPr>
              <w:pStyle w:val="77"/>
            </w:pPr>
            <w:r w:rsidRPr="00F17281">
              <w:t>《工业企业厂界环境噪声排放标准》</w:t>
            </w:r>
            <w:r w:rsidRPr="00F17281">
              <w:t>2</w:t>
            </w:r>
            <w:r w:rsidRPr="00F17281">
              <w:t>类标准</w:t>
            </w:r>
          </w:p>
        </w:tc>
      </w:tr>
      <w:tr w:rsidR="002C6AAE" w:rsidRPr="00F17281" w14:paraId="6458C1EC" w14:textId="77777777" w:rsidTr="00433BAD">
        <w:trPr>
          <w:cantSplit/>
          <w:trHeight w:val="454"/>
          <w:jc w:val="center"/>
        </w:trPr>
        <w:tc>
          <w:tcPr>
            <w:tcW w:w="811" w:type="dxa"/>
            <w:vMerge w:val="restart"/>
            <w:tcBorders>
              <w:top w:val="single" w:sz="6" w:space="0" w:color="auto"/>
              <w:left w:val="single" w:sz="12" w:space="0" w:color="auto"/>
              <w:bottom w:val="single" w:sz="6" w:space="0" w:color="auto"/>
            </w:tcBorders>
            <w:vAlign w:val="center"/>
          </w:tcPr>
          <w:p w14:paraId="1FEDBAEA" w14:textId="77777777" w:rsidR="002C6AAE" w:rsidRPr="00F17281" w:rsidRDefault="002C6AAE" w:rsidP="005C61CB">
            <w:pPr>
              <w:pStyle w:val="77"/>
            </w:pPr>
            <w:r w:rsidRPr="00F17281">
              <w:t>防渗系统</w:t>
            </w:r>
          </w:p>
        </w:tc>
        <w:tc>
          <w:tcPr>
            <w:tcW w:w="1062" w:type="dxa"/>
            <w:tcBorders>
              <w:top w:val="single" w:sz="6" w:space="0" w:color="auto"/>
              <w:bottom w:val="single" w:sz="6" w:space="0" w:color="auto"/>
            </w:tcBorders>
            <w:vAlign w:val="center"/>
          </w:tcPr>
          <w:p w14:paraId="7E28750D" w14:textId="77777777" w:rsidR="002C6AAE" w:rsidRPr="00F17281" w:rsidRDefault="002C6AAE" w:rsidP="005C61CB">
            <w:pPr>
              <w:pStyle w:val="77"/>
            </w:pPr>
            <w:r w:rsidRPr="00F17281">
              <w:t>底部防渗</w:t>
            </w:r>
          </w:p>
        </w:tc>
        <w:tc>
          <w:tcPr>
            <w:tcW w:w="2411" w:type="dxa"/>
            <w:tcBorders>
              <w:top w:val="single" w:sz="6" w:space="0" w:color="auto"/>
              <w:bottom w:val="single" w:sz="6" w:space="0" w:color="auto"/>
            </w:tcBorders>
            <w:vAlign w:val="center"/>
          </w:tcPr>
          <w:p w14:paraId="711F6FF3" w14:textId="315750E4" w:rsidR="002C6AAE" w:rsidRPr="00F17281" w:rsidRDefault="002C6AAE" w:rsidP="005C61CB">
            <w:pPr>
              <w:pStyle w:val="77"/>
            </w:pPr>
            <w:r w:rsidRPr="00F17281">
              <w:t>本填埋场螯合稳定化飞灰填埋区的场底衬层结构如下（</w:t>
            </w:r>
            <w:r w:rsidR="00722EA0" w:rsidRPr="00F17281">
              <w:t>从下至上</w:t>
            </w:r>
            <w:r w:rsidRPr="00F17281">
              <w:t>）：</w:t>
            </w:r>
            <w:r w:rsidR="00461ADF" w:rsidRPr="007B49F2">
              <w:rPr>
                <w:rFonts w:hint="eastAsia"/>
              </w:rPr>
              <w:t>场底地基层</w:t>
            </w:r>
            <w:r w:rsidR="00461ADF">
              <w:rPr>
                <w:rFonts w:hint="eastAsia"/>
              </w:rPr>
              <w:t>（</w:t>
            </w:r>
            <w:r w:rsidR="00461ADF" w:rsidRPr="007B49F2">
              <w:rPr>
                <w:rFonts w:hint="eastAsia"/>
              </w:rPr>
              <w:t>压实度≥</w:t>
            </w:r>
            <w:r w:rsidR="00461ADF" w:rsidRPr="007B49F2">
              <w:rPr>
                <w:rFonts w:hint="eastAsia"/>
              </w:rPr>
              <w:t>96%</w:t>
            </w:r>
            <w:r w:rsidR="00461ADF">
              <w:rPr>
                <w:rFonts w:hint="eastAsia"/>
              </w:rPr>
              <w:t>）</w:t>
            </w:r>
            <w:r w:rsidR="00461ADF">
              <w:rPr>
                <w:rFonts w:hint="eastAsia"/>
              </w:rPr>
              <w:t>+</w:t>
            </w:r>
            <w:r w:rsidR="00461ADF" w:rsidRPr="007B49F2">
              <w:rPr>
                <w:rFonts w:hint="eastAsia"/>
              </w:rPr>
              <w:t>双向型钢塑土工格栅</w:t>
            </w:r>
            <w:r w:rsidR="00461ADF">
              <w:rPr>
                <w:rFonts w:hint="eastAsia"/>
              </w:rPr>
              <w:t>（</w:t>
            </w:r>
            <w:r w:rsidR="00461ADF" w:rsidRPr="007B49F2">
              <w:rPr>
                <w:rFonts w:hint="eastAsia"/>
              </w:rPr>
              <w:t>抗拉强度≥</w:t>
            </w:r>
            <w:r w:rsidR="00461ADF" w:rsidRPr="007B49F2">
              <w:rPr>
                <w:rFonts w:hint="eastAsia"/>
              </w:rPr>
              <w:t>80kN/m</w:t>
            </w:r>
            <w:r w:rsidR="00461ADF">
              <w:rPr>
                <w:rFonts w:hint="eastAsia"/>
              </w:rPr>
              <w:t>）</w:t>
            </w:r>
            <w:r w:rsidR="00461ADF">
              <w:rPr>
                <w:rFonts w:hint="eastAsia"/>
              </w:rPr>
              <w:t>+</w:t>
            </w:r>
            <w:r w:rsidR="00461ADF" w:rsidRPr="007B49F2">
              <w:rPr>
                <w:rFonts w:hint="eastAsia"/>
              </w:rPr>
              <w:t>200g/</w:t>
            </w:r>
            <w:r w:rsidR="00461ADF" w:rsidRPr="00F17281">
              <w:t>m</w:t>
            </w:r>
            <w:r w:rsidR="00461ADF" w:rsidRPr="00F17281">
              <w:rPr>
                <w:vertAlign w:val="superscript"/>
              </w:rPr>
              <w:t>2</w:t>
            </w:r>
            <w:r w:rsidR="00461ADF" w:rsidRPr="007B49F2">
              <w:rPr>
                <w:rFonts w:hint="eastAsia"/>
              </w:rPr>
              <w:t>土工滤网</w:t>
            </w:r>
            <w:r w:rsidR="00461ADF" w:rsidRPr="007B49F2">
              <w:rPr>
                <w:rFonts w:hint="eastAsia"/>
              </w:rPr>
              <w:t>+30cm</w:t>
            </w:r>
            <w:r w:rsidR="00461ADF" w:rsidRPr="007B49F2">
              <w:rPr>
                <w:rFonts w:hint="eastAsia"/>
              </w:rPr>
              <w:t>厚地下水碎石</w:t>
            </w:r>
            <w:r w:rsidR="00461ADF">
              <w:rPr>
                <w:rFonts w:hint="eastAsia"/>
              </w:rPr>
              <w:t>（</w:t>
            </w:r>
            <w:r w:rsidR="00461ADF" w:rsidRPr="007B49F2">
              <w:rPr>
                <w:rFonts w:hint="eastAsia"/>
              </w:rPr>
              <w:t>粒径</w:t>
            </w:r>
            <w:r w:rsidR="00461ADF" w:rsidRPr="007B49F2">
              <w:rPr>
                <w:rFonts w:hint="eastAsia"/>
              </w:rPr>
              <w:t>30-50mm</w:t>
            </w:r>
            <w:r w:rsidR="00461ADF">
              <w:rPr>
                <w:rFonts w:hint="eastAsia"/>
              </w:rPr>
              <w:t>）</w:t>
            </w:r>
            <w:r w:rsidR="00461ADF">
              <w:t>+</w:t>
            </w:r>
            <w:r w:rsidR="00461ADF" w:rsidRPr="007B49F2">
              <w:rPr>
                <w:rFonts w:hint="eastAsia"/>
              </w:rPr>
              <w:t>导流层（局部加盲沟）</w:t>
            </w:r>
            <w:r w:rsidR="00461ADF" w:rsidRPr="007B49F2">
              <w:rPr>
                <w:rFonts w:hint="eastAsia"/>
              </w:rPr>
              <w:t>+200g/</w:t>
            </w:r>
            <w:r w:rsidR="00461ADF" w:rsidRPr="00F17281">
              <w:t>m</w:t>
            </w:r>
            <w:r w:rsidR="00461ADF" w:rsidRPr="00F17281">
              <w:rPr>
                <w:vertAlign w:val="superscript"/>
              </w:rPr>
              <w:t>2</w:t>
            </w:r>
            <w:r w:rsidR="00461ADF" w:rsidRPr="007B49F2">
              <w:rPr>
                <w:rFonts w:hint="eastAsia"/>
              </w:rPr>
              <w:t>土工滤网</w:t>
            </w:r>
            <w:r w:rsidR="00461ADF" w:rsidRPr="007B49F2">
              <w:rPr>
                <w:rFonts w:hint="eastAsia"/>
              </w:rPr>
              <w:t>+</w:t>
            </w:r>
            <w:r w:rsidR="00461ADF" w:rsidRPr="00F17281">
              <w:t xml:space="preserve"> 0.3m</w:t>
            </w:r>
            <w:r w:rsidR="00461ADF" w:rsidRPr="00F17281">
              <w:t>厚的压实细粒土层（渗透系数不大于</w:t>
            </w:r>
            <w:r w:rsidR="00461ADF" w:rsidRPr="00F17281">
              <w:t>1×10</w:t>
            </w:r>
            <w:r w:rsidR="00461ADF" w:rsidRPr="00F17281">
              <w:rPr>
                <w:vertAlign w:val="superscript"/>
              </w:rPr>
              <w:t>-7</w:t>
            </w:r>
            <w:r w:rsidR="00461ADF" w:rsidRPr="00F17281">
              <w:t>cm/s</w:t>
            </w:r>
            <w:r w:rsidR="00461ADF" w:rsidRPr="00F17281">
              <w:t>）</w:t>
            </w:r>
            <w:r w:rsidR="00461ADF" w:rsidRPr="00F17281">
              <w:t>+4800g/m</w:t>
            </w:r>
            <w:r w:rsidR="00461ADF" w:rsidRPr="00F17281">
              <w:rPr>
                <w:vertAlign w:val="superscript"/>
              </w:rPr>
              <w:t>2</w:t>
            </w:r>
            <w:r w:rsidR="00461ADF" w:rsidRPr="00F17281">
              <w:t>钠基膨润土垫</w:t>
            </w:r>
            <w:r w:rsidR="00461ADF" w:rsidRPr="00F17281">
              <w:t>+1.5mmHDPE</w:t>
            </w:r>
            <w:r w:rsidR="00461ADF" w:rsidRPr="00F17281">
              <w:t>土工膜</w:t>
            </w:r>
            <w:r w:rsidR="00461ADF" w:rsidRPr="00F17281">
              <w:t>+6.3mm</w:t>
            </w:r>
            <w:r w:rsidR="00461ADF" w:rsidRPr="00F17281">
              <w:t>复合土工排水网（含</w:t>
            </w:r>
            <w:r w:rsidR="00461ADF">
              <w:t>淋溶液</w:t>
            </w:r>
            <w:r w:rsidR="00461ADF" w:rsidRPr="00F17281">
              <w:t>检测管）</w:t>
            </w:r>
            <w:r w:rsidR="00461ADF" w:rsidRPr="00F17281">
              <w:t>+2.0mmHDPE</w:t>
            </w:r>
            <w:r w:rsidR="00461ADF" w:rsidRPr="00F17281">
              <w:t>土工膜</w:t>
            </w:r>
            <w:r w:rsidR="00461ADF" w:rsidRPr="00F17281">
              <w:t>+6.3mm</w:t>
            </w:r>
            <w:r w:rsidR="00461ADF" w:rsidRPr="00F17281">
              <w:t>复合土工排水网</w:t>
            </w:r>
            <w:r w:rsidR="00461ADF" w:rsidRPr="00F17281">
              <w:t>+</w:t>
            </w:r>
            <w:r w:rsidR="00461ADF" w:rsidRPr="00F17281">
              <w:t>袋装碎石</w:t>
            </w:r>
            <w:r w:rsidR="00461ADF">
              <w:t>淋溶液</w:t>
            </w:r>
            <w:r w:rsidR="00461ADF" w:rsidRPr="00F17281">
              <w:t>导排层（含</w:t>
            </w:r>
            <w:r w:rsidR="00461ADF">
              <w:t>淋溶液</w:t>
            </w:r>
            <w:r w:rsidR="00461ADF" w:rsidRPr="00F17281">
              <w:t>导排管）</w:t>
            </w:r>
            <w:r w:rsidR="00461ADF" w:rsidRPr="00F17281">
              <w:t>+ 600g/m</w:t>
            </w:r>
            <w:r w:rsidR="00461ADF" w:rsidRPr="00F17281">
              <w:rPr>
                <w:vertAlign w:val="superscript"/>
              </w:rPr>
              <w:t>2</w:t>
            </w:r>
            <w:r w:rsidR="00461ADF">
              <w:t>长丝无纺土工布</w:t>
            </w:r>
          </w:p>
        </w:tc>
        <w:tc>
          <w:tcPr>
            <w:tcW w:w="992" w:type="dxa"/>
            <w:tcBorders>
              <w:top w:val="single" w:sz="6" w:space="0" w:color="auto"/>
              <w:bottom w:val="single" w:sz="6" w:space="0" w:color="auto"/>
            </w:tcBorders>
            <w:vAlign w:val="center"/>
          </w:tcPr>
          <w:p w14:paraId="5E16C3C6" w14:textId="77777777" w:rsidR="002C6AAE" w:rsidRPr="00F17281" w:rsidRDefault="002C6AAE" w:rsidP="005C61CB">
            <w:pPr>
              <w:pStyle w:val="77"/>
            </w:pPr>
            <w:r w:rsidRPr="00F17281">
              <w:t>/</w:t>
            </w:r>
          </w:p>
        </w:tc>
        <w:tc>
          <w:tcPr>
            <w:tcW w:w="1418" w:type="dxa"/>
            <w:tcBorders>
              <w:top w:val="single" w:sz="6" w:space="0" w:color="auto"/>
              <w:bottom w:val="single" w:sz="6" w:space="0" w:color="auto"/>
            </w:tcBorders>
            <w:vAlign w:val="center"/>
          </w:tcPr>
          <w:p w14:paraId="2A615E92" w14:textId="77777777" w:rsidR="002C6AAE" w:rsidRPr="00F17281" w:rsidRDefault="002C6AAE" w:rsidP="005C61CB">
            <w:pPr>
              <w:pStyle w:val="77"/>
            </w:pPr>
            <w:r w:rsidRPr="00F17281">
              <w:t>达到《生活垃圾填埋场污染控制标准》（</w:t>
            </w:r>
            <w:r w:rsidRPr="00F17281">
              <w:t>GB16889-2008</w:t>
            </w:r>
            <w:r w:rsidRPr="00F17281">
              <w:t>）相关标准要求</w:t>
            </w:r>
          </w:p>
        </w:tc>
        <w:tc>
          <w:tcPr>
            <w:tcW w:w="2381" w:type="dxa"/>
            <w:tcBorders>
              <w:top w:val="single" w:sz="6" w:space="0" w:color="auto"/>
              <w:bottom w:val="single" w:sz="6" w:space="0" w:color="auto"/>
              <w:right w:val="single" w:sz="12" w:space="0" w:color="auto"/>
            </w:tcBorders>
            <w:vAlign w:val="center"/>
          </w:tcPr>
          <w:p w14:paraId="7475C022" w14:textId="77777777" w:rsidR="002C6AAE" w:rsidRPr="00F17281" w:rsidRDefault="002C6AAE" w:rsidP="005C61CB">
            <w:pPr>
              <w:pStyle w:val="77"/>
            </w:pPr>
            <w:r w:rsidRPr="00F17281">
              <w:t>《生活垃圾填埋场污染控制标准》（</w:t>
            </w:r>
            <w:r w:rsidRPr="00F17281">
              <w:t>GB16889-2008</w:t>
            </w:r>
            <w:r w:rsidRPr="00F17281">
              <w:t>）</w:t>
            </w:r>
          </w:p>
        </w:tc>
      </w:tr>
      <w:tr w:rsidR="002C6AAE" w:rsidRPr="00F17281" w14:paraId="76F0D4A2" w14:textId="77777777" w:rsidTr="00433BAD">
        <w:trPr>
          <w:cantSplit/>
          <w:trHeight w:val="2398"/>
          <w:jc w:val="center"/>
        </w:trPr>
        <w:tc>
          <w:tcPr>
            <w:tcW w:w="811" w:type="dxa"/>
            <w:vMerge/>
            <w:tcBorders>
              <w:top w:val="single" w:sz="6" w:space="0" w:color="auto"/>
              <w:left w:val="single" w:sz="12" w:space="0" w:color="auto"/>
              <w:bottom w:val="single" w:sz="6" w:space="0" w:color="auto"/>
            </w:tcBorders>
            <w:vAlign w:val="center"/>
          </w:tcPr>
          <w:p w14:paraId="3C147864" w14:textId="77777777" w:rsidR="002C6AAE" w:rsidRPr="00F17281" w:rsidRDefault="002C6AAE" w:rsidP="005C61CB">
            <w:pPr>
              <w:pStyle w:val="77"/>
            </w:pPr>
          </w:p>
        </w:tc>
        <w:tc>
          <w:tcPr>
            <w:tcW w:w="1062" w:type="dxa"/>
            <w:tcBorders>
              <w:top w:val="single" w:sz="6" w:space="0" w:color="auto"/>
              <w:bottom w:val="single" w:sz="6" w:space="0" w:color="auto"/>
            </w:tcBorders>
            <w:vAlign w:val="center"/>
          </w:tcPr>
          <w:p w14:paraId="785B5F41" w14:textId="77777777" w:rsidR="002C6AAE" w:rsidRPr="00F17281" w:rsidRDefault="002C6AAE" w:rsidP="005C61CB">
            <w:pPr>
              <w:pStyle w:val="77"/>
            </w:pPr>
            <w:r w:rsidRPr="00F17281">
              <w:t>边坡防渗</w:t>
            </w:r>
          </w:p>
        </w:tc>
        <w:tc>
          <w:tcPr>
            <w:tcW w:w="2411" w:type="dxa"/>
            <w:tcBorders>
              <w:top w:val="single" w:sz="6" w:space="0" w:color="auto"/>
              <w:bottom w:val="single" w:sz="6" w:space="0" w:color="auto"/>
            </w:tcBorders>
            <w:vAlign w:val="center"/>
          </w:tcPr>
          <w:p w14:paraId="64623307" w14:textId="7861B105" w:rsidR="002C6AAE" w:rsidRPr="00F17281" w:rsidRDefault="002C6AAE" w:rsidP="005C61CB">
            <w:pPr>
              <w:pStyle w:val="77"/>
            </w:pPr>
            <w:r w:rsidRPr="00F17281">
              <w:t>边坡场底衬层结构如下（</w:t>
            </w:r>
            <w:r w:rsidR="00722EA0" w:rsidRPr="00F17281">
              <w:t>从下至上</w:t>
            </w:r>
            <w:r w:rsidRPr="00F17281">
              <w:t>）：</w:t>
            </w:r>
            <w:r w:rsidR="00722EA0" w:rsidRPr="00F17281">
              <w:t>边坡地基（压实度</w:t>
            </w:r>
            <w:r w:rsidR="00722EA0" w:rsidRPr="00F17281">
              <w:t>94%</w:t>
            </w:r>
            <w:r w:rsidR="00722EA0" w:rsidRPr="00F17281">
              <w:t>）</w:t>
            </w:r>
            <w:r w:rsidR="00722EA0" w:rsidRPr="00F17281">
              <w:t>+</w:t>
            </w:r>
            <w:r w:rsidR="00722EA0" w:rsidRPr="00F17281">
              <w:t>复合土工排水网</w:t>
            </w:r>
            <w:r w:rsidR="00722EA0" w:rsidRPr="00F17281">
              <w:t>+4800g/m</w:t>
            </w:r>
            <w:r w:rsidR="00722EA0" w:rsidRPr="00F17281">
              <w:rPr>
                <w:vertAlign w:val="superscript"/>
              </w:rPr>
              <w:t>2</w:t>
            </w:r>
            <w:r w:rsidR="00722EA0" w:rsidRPr="00F17281">
              <w:t>钠基膨润土垫</w:t>
            </w:r>
            <w:r w:rsidR="00722EA0" w:rsidRPr="00F17281">
              <w:t>+1.5mmHDPE</w:t>
            </w:r>
            <w:r w:rsidR="00722EA0" w:rsidRPr="00F17281">
              <w:t>土工膜</w:t>
            </w:r>
            <w:r w:rsidR="00722EA0" w:rsidRPr="00F17281">
              <w:t>+</w:t>
            </w:r>
            <w:r w:rsidR="00722EA0" w:rsidRPr="00F17281">
              <w:t>复合土工排水网（含</w:t>
            </w:r>
            <w:r w:rsidR="002420FE">
              <w:t>淋溶液</w:t>
            </w:r>
            <w:r w:rsidR="00722EA0" w:rsidRPr="00F17281">
              <w:t>检测管）</w:t>
            </w:r>
            <w:r w:rsidR="00722EA0" w:rsidRPr="00F17281">
              <w:t>+2.0mmHDPE</w:t>
            </w:r>
            <w:r w:rsidR="00722EA0" w:rsidRPr="00F17281">
              <w:t>土工膜（糙面）</w:t>
            </w:r>
            <w:r w:rsidR="00722EA0" w:rsidRPr="00F17281">
              <w:t>+</w:t>
            </w:r>
            <w:r w:rsidR="00722EA0" w:rsidRPr="00F17281">
              <w:t>复合土工排水网</w:t>
            </w:r>
            <w:r w:rsidR="00722EA0" w:rsidRPr="00F17281">
              <w:t>+600g/m</w:t>
            </w:r>
            <w:r w:rsidR="00722EA0" w:rsidRPr="00F17281">
              <w:rPr>
                <w:vertAlign w:val="superscript"/>
              </w:rPr>
              <w:t>2</w:t>
            </w:r>
            <w:r w:rsidR="00722EA0" w:rsidRPr="00F17281">
              <w:t>长丝无纺土工布</w:t>
            </w:r>
            <w:r w:rsidR="00722EA0" w:rsidRPr="00F17281">
              <w:t>+</w:t>
            </w:r>
            <w:r w:rsidR="00722EA0" w:rsidRPr="00F17281">
              <w:t>袋装飞灰保护层</w:t>
            </w:r>
          </w:p>
        </w:tc>
        <w:tc>
          <w:tcPr>
            <w:tcW w:w="992" w:type="dxa"/>
            <w:tcBorders>
              <w:top w:val="single" w:sz="6" w:space="0" w:color="auto"/>
              <w:bottom w:val="single" w:sz="6" w:space="0" w:color="auto"/>
            </w:tcBorders>
            <w:vAlign w:val="center"/>
          </w:tcPr>
          <w:p w14:paraId="264C7B78" w14:textId="77777777" w:rsidR="002C6AAE" w:rsidRPr="00F17281" w:rsidRDefault="002C6AAE" w:rsidP="005C61CB">
            <w:pPr>
              <w:pStyle w:val="77"/>
            </w:pPr>
            <w:r w:rsidRPr="00F17281">
              <w:t>/</w:t>
            </w:r>
          </w:p>
        </w:tc>
        <w:tc>
          <w:tcPr>
            <w:tcW w:w="1418" w:type="dxa"/>
            <w:tcBorders>
              <w:top w:val="single" w:sz="6" w:space="0" w:color="auto"/>
              <w:bottom w:val="single" w:sz="6" w:space="0" w:color="auto"/>
            </w:tcBorders>
            <w:vAlign w:val="center"/>
          </w:tcPr>
          <w:p w14:paraId="5F2981F5" w14:textId="77777777" w:rsidR="002C6AAE" w:rsidRPr="00F17281" w:rsidRDefault="002C6AAE" w:rsidP="005C61CB">
            <w:pPr>
              <w:pStyle w:val="77"/>
            </w:pPr>
            <w:r w:rsidRPr="00F17281">
              <w:t>达到《生活垃圾填埋场污染控制标准》（</w:t>
            </w:r>
            <w:r w:rsidRPr="00F17281">
              <w:t>GB16889-2008</w:t>
            </w:r>
            <w:r w:rsidRPr="00F17281">
              <w:t>）相关标准要求</w:t>
            </w:r>
          </w:p>
        </w:tc>
        <w:tc>
          <w:tcPr>
            <w:tcW w:w="2381" w:type="dxa"/>
            <w:tcBorders>
              <w:top w:val="single" w:sz="6" w:space="0" w:color="auto"/>
              <w:bottom w:val="single" w:sz="6" w:space="0" w:color="auto"/>
              <w:right w:val="single" w:sz="12" w:space="0" w:color="auto"/>
            </w:tcBorders>
            <w:vAlign w:val="center"/>
          </w:tcPr>
          <w:p w14:paraId="566B8C43" w14:textId="77777777" w:rsidR="002C6AAE" w:rsidRPr="00F17281" w:rsidRDefault="002C6AAE" w:rsidP="005C61CB">
            <w:pPr>
              <w:pStyle w:val="77"/>
            </w:pPr>
            <w:r w:rsidRPr="00F17281">
              <w:t>《生活垃圾填埋场污染控制标准》（</w:t>
            </w:r>
            <w:r w:rsidRPr="00F17281">
              <w:t>GB16889-2008</w:t>
            </w:r>
            <w:r w:rsidRPr="00F17281">
              <w:t>）</w:t>
            </w:r>
          </w:p>
        </w:tc>
      </w:tr>
      <w:tr w:rsidR="002C6AAE" w:rsidRPr="00F17281" w14:paraId="301BCE18" w14:textId="77777777" w:rsidTr="00433BAD">
        <w:trPr>
          <w:cantSplit/>
          <w:trHeight w:val="454"/>
          <w:jc w:val="center"/>
        </w:trPr>
        <w:tc>
          <w:tcPr>
            <w:tcW w:w="811" w:type="dxa"/>
            <w:tcBorders>
              <w:top w:val="single" w:sz="6" w:space="0" w:color="auto"/>
              <w:left w:val="single" w:sz="12" w:space="0" w:color="auto"/>
              <w:bottom w:val="single" w:sz="6" w:space="0" w:color="auto"/>
            </w:tcBorders>
            <w:vAlign w:val="center"/>
          </w:tcPr>
          <w:p w14:paraId="101A3314" w14:textId="77777777" w:rsidR="002C6AAE" w:rsidRPr="00F17281" w:rsidRDefault="002C6AAE" w:rsidP="005C61CB">
            <w:pPr>
              <w:pStyle w:val="77"/>
            </w:pPr>
            <w:r w:rsidRPr="00F17281">
              <w:t>地下水监测</w:t>
            </w:r>
          </w:p>
        </w:tc>
        <w:tc>
          <w:tcPr>
            <w:tcW w:w="1062" w:type="dxa"/>
            <w:tcBorders>
              <w:top w:val="single" w:sz="6" w:space="0" w:color="auto"/>
              <w:bottom w:val="single" w:sz="6" w:space="0" w:color="auto"/>
            </w:tcBorders>
            <w:vAlign w:val="center"/>
          </w:tcPr>
          <w:p w14:paraId="58265337" w14:textId="77777777" w:rsidR="002C6AAE" w:rsidRPr="00F17281" w:rsidRDefault="002C6AAE" w:rsidP="005C61CB">
            <w:pPr>
              <w:pStyle w:val="77"/>
            </w:pPr>
            <w:r w:rsidRPr="00F17281">
              <w:t>地下水监测井</w:t>
            </w:r>
          </w:p>
        </w:tc>
        <w:tc>
          <w:tcPr>
            <w:tcW w:w="2411" w:type="dxa"/>
            <w:tcBorders>
              <w:top w:val="single" w:sz="6" w:space="0" w:color="auto"/>
              <w:bottom w:val="single" w:sz="6" w:space="0" w:color="auto"/>
            </w:tcBorders>
            <w:vAlign w:val="center"/>
          </w:tcPr>
          <w:p w14:paraId="515353B9" w14:textId="11B04348" w:rsidR="002C6AAE" w:rsidRPr="00F17281" w:rsidRDefault="002C6AAE" w:rsidP="005C61CB">
            <w:pPr>
              <w:pStyle w:val="77"/>
            </w:pPr>
            <w:r w:rsidRPr="00F17281">
              <w:t>共设置</w:t>
            </w:r>
            <w:r w:rsidR="009B36FE" w:rsidRPr="00F17281">
              <w:t>6</w:t>
            </w:r>
            <w:r w:rsidRPr="00F17281">
              <w:t>个监测井</w:t>
            </w:r>
          </w:p>
        </w:tc>
        <w:tc>
          <w:tcPr>
            <w:tcW w:w="992" w:type="dxa"/>
            <w:tcBorders>
              <w:top w:val="single" w:sz="6" w:space="0" w:color="auto"/>
              <w:bottom w:val="single" w:sz="6" w:space="0" w:color="auto"/>
            </w:tcBorders>
            <w:vAlign w:val="center"/>
          </w:tcPr>
          <w:p w14:paraId="04BFCBE2" w14:textId="77777777" w:rsidR="002C6AAE" w:rsidRPr="00F17281" w:rsidRDefault="002C6AAE" w:rsidP="005C61CB">
            <w:pPr>
              <w:pStyle w:val="77"/>
            </w:pPr>
            <w:r w:rsidRPr="00F17281">
              <w:t>/</w:t>
            </w:r>
          </w:p>
        </w:tc>
        <w:tc>
          <w:tcPr>
            <w:tcW w:w="1418" w:type="dxa"/>
            <w:tcBorders>
              <w:top w:val="single" w:sz="6" w:space="0" w:color="auto"/>
              <w:bottom w:val="single" w:sz="6" w:space="0" w:color="auto"/>
            </w:tcBorders>
            <w:vAlign w:val="center"/>
          </w:tcPr>
          <w:p w14:paraId="4CFD5140" w14:textId="77777777" w:rsidR="002C6AAE" w:rsidRPr="00F17281" w:rsidRDefault="002C6AAE" w:rsidP="005C61CB">
            <w:pPr>
              <w:pStyle w:val="77"/>
            </w:pPr>
            <w:r w:rsidRPr="00F17281">
              <w:t>/</w:t>
            </w:r>
          </w:p>
        </w:tc>
        <w:tc>
          <w:tcPr>
            <w:tcW w:w="2381" w:type="dxa"/>
            <w:tcBorders>
              <w:top w:val="single" w:sz="6" w:space="0" w:color="auto"/>
              <w:bottom w:val="single" w:sz="6" w:space="0" w:color="auto"/>
              <w:right w:val="single" w:sz="12" w:space="0" w:color="auto"/>
            </w:tcBorders>
            <w:vAlign w:val="center"/>
          </w:tcPr>
          <w:p w14:paraId="2D22EE46" w14:textId="77777777" w:rsidR="002C6AAE" w:rsidRPr="00F17281" w:rsidRDefault="002C6AAE" w:rsidP="005C61CB">
            <w:pPr>
              <w:pStyle w:val="77"/>
            </w:pPr>
            <w:r w:rsidRPr="00F17281">
              <w:t>/</w:t>
            </w:r>
          </w:p>
        </w:tc>
      </w:tr>
      <w:tr w:rsidR="002C6AAE" w:rsidRPr="00F17281" w14:paraId="0F3C982E" w14:textId="77777777" w:rsidTr="00433BAD">
        <w:trPr>
          <w:cantSplit/>
          <w:trHeight w:val="454"/>
          <w:jc w:val="center"/>
        </w:trPr>
        <w:tc>
          <w:tcPr>
            <w:tcW w:w="811" w:type="dxa"/>
            <w:tcBorders>
              <w:top w:val="single" w:sz="6" w:space="0" w:color="auto"/>
              <w:left w:val="single" w:sz="12" w:space="0" w:color="auto"/>
              <w:bottom w:val="single" w:sz="12" w:space="0" w:color="auto"/>
            </w:tcBorders>
            <w:vAlign w:val="center"/>
          </w:tcPr>
          <w:p w14:paraId="35BE4051" w14:textId="77777777" w:rsidR="002C6AAE" w:rsidRPr="00F17281" w:rsidRDefault="002C6AAE" w:rsidP="005C61CB">
            <w:pPr>
              <w:pStyle w:val="77"/>
            </w:pPr>
            <w:r w:rsidRPr="00F17281">
              <w:lastRenderedPageBreak/>
              <w:t>风险控制措施</w:t>
            </w:r>
          </w:p>
        </w:tc>
        <w:tc>
          <w:tcPr>
            <w:tcW w:w="8264" w:type="dxa"/>
            <w:gridSpan w:val="5"/>
            <w:tcBorders>
              <w:top w:val="single" w:sz="6" w:space="0" w:color="auto"/>
              <w:bottom w:val="single" w:sz="12" w:space="0" w:color="auto"/>
              <w:right w:val="single" w:sz="12" w:space="0" w:color="auto"/>
            </w:tcBorders>
            <w:vAlign w:val="center"/>
          </w:tcPr>
          <w:p w14:paraId="5EB635D8" w14:textId="25EE9EEF" w:rsidR="002C6AAE" w:rsidRPr="00F17281" w:rsidRDefault="002C6AAE" w:rsidP="005C61CB">
            <w:pPr>
              <w:pStyle w:val="77"/>
            </w:pPr>
            <w:r w:rsidRPr="00F17281">
              <w:t>编制突发环境事件应急预案，厂区配备防护设施、应急物资、防泄漏措施等，按标准要求做好填埋场及</w:t>
            </w:r>
            <w:r w:rsidR="009639A6">
              <w:t>淋溶液收集池</w:t>
            </w:r>
            <w:r w:rsidR="00722EA0" w:rsidRPr="00F17281">
              <w:t>防渗</w:t>
            </w:r>
          </w:p>
        </w:tc>
      </w:tr>
    </w:tbl>
    <w:p w14:paraId="22A6E817" w14:textId="77777777" w:rsidR="002C6AAE" w:rsidRPr="00F17281" w:rsidRDefault="002C6AAE" w:rsidP="002C6AAE">
      <w:pPr>
        <w:ind w:firstLine="480"/>
        <w:jc w:val="left"/>
        <w:rPr>
          <w:szCs w:val="24"/>
        </w:rPr>
      </w:pPr>
      <w:r w:rsidRPr="00F17281">
        <w:rPr>
          <w:szCs w:val="24"/>
        </w:rPr>
        <w:t>（</w:t>
      </w:r>
      <w:r w:rsidRPr="00F17281">
        <w:rPr>
          <w:szCs w:val="24"/>
        </w:rPr>
        <w:t>2</w:t>
      </w:r>
      <w:r w:rsidRPr="00F17281">
        <w:rPr>
          <w:szCs w:val="24"/>
        </w:rPr>
        <w:t>）监督管理</w:t>
      </w:r>
    </w:p>
    <w:p w14:paraId="782289DA" w14:textId="107FFA33" w:rsidR="002C6AAE" w:rsidRPr="00F17281" w:rsidRDefault="002C6AAE" w:rsidP="002C6AAE">
      <w:pPr>
        <w:ind w:firstLine="480"/>
        <w:jc w:val="left"/>
        <w:rPr>
          <w:szCs w:val="24"/>
        </w:rPr>
      </w:pPr>
      <w:r w:rsidRPr="00F17281">
        <w:rPr>
          <w:szCs w:val="24"/>
        </w:rPr>
        <w:t>按照《国务院关于修改</w:t>
      </w:r>
      <w:r w:rsidRPr="00F17281">
        <w:rPr>
          <w:szCs w:val="24"/>
        </w:rPr>
        <w:t>&lt;</w:t>
      </w:r>
      <w:r w:rsidRPr="00F17281">
        <w:rPr>
          <w:szCs w:val="24"/>
        </w:rPr>
        <w:t>建设项目环境保护管理条例</w:t>
      </w:r>
      <w:r w:rsidRPr="00F17281">
        <w:rPr>
          <w:szCs w:val="24"/>
        </w:rPr>
        <w:t>&gt;</w:t>
      </w:r>
      <w:r w:rsidRPr="00F17281">
        <w:rPr>
          <w:szCs w:val="24"/>
        </w:rPr>
        <w:t>的决定》的要求，环境保护行政主管部门应当对建设项目环境保护设施设计、施工、验收、投入生产或者使用情况，以及有关环境影响评价文件确定的其他环境保护措施的落实情况，进行监督检查。</w:t>
      </w:r>
    </w:p>
    <w:p w14:paraId="694E1F5C" w14:textId="77777777" w:rsidR="00722EA0" w:rsidRPr="00F17281" w:rsidRDefault="00722EA0" w:rsidP="002C6AAE">
      <w:pPr>
        <w:ind w:firstLine="480"/>
        <w:sectPr w:rsidR="00722EA0" w:rsidRPr="00F17281" w:rsidSect="0058186C">
          <w:pgSz w:w="11906" w:h="16838"/>
          <w:pgMar w:top="1440" w:right="1800" w:bottom="1440" w:left="1800" w:header="851" w:footer="992" w:gutter="0"/>
          <w:cols w:space="425"/>
          <w:docGrid w:type="lines" w:linePitch="326"/>
        </w:sectPr>
      </w:pPr>
    </w:p>
    <w:p w14:paraId="413C50F5" w14:textId="2DFC6B24" w:rsidR="002C6AAE" w:rsidRPr="00F17281" w:rsidRDefault="002C6AAE" w:rsidP="00722EA0">
      <w:pPr>
        <w:pStyle w:val="1"/>
      </w:pPr>
      <w:bookmarkStart w:id="578" w:name="_Toc58965957"/>
      <w:bookmarkStart w:id="579" w:name="_Toc87278925"/>
      <w:bookmarkStart w:id="580" w:name="_Toc151539312"/>
      <w:r w:rsidRPr="00F17281">
        <w:lastRenderedPageBreak/>
        <w:t>第</w:t>
      </w:r>
      <w:r w:rsidR="00722EA0" w:rsidRPr="00F17281">
        <w:t>9</w:t>
      </w:r>
      <w:r w:rsidRPr="00F17281">
        <w:t>章</w:t>
      </w:r>
      <w:r w:rsidRPr="00F17281">
        <w:t xml:space="preserve"> </w:t>
      </w:r>
      <w:r w:rsidRPr="00F17281">
        <w:t>产业政策及选址可行性分析</w:t>
      </w:r>
      <w:bookmarkEnd w:id="578"/>
      <w:bookmarkEnd w:id="579"/>
      <w:bookmarkEnd w:id="580"/>
    </w:p>
    <w:p w14:paraId="41FAA5A3" w14:textId="56A3DF3D" w:rsidR="002C6AAE" w:rsidRPr="00F17281" w:rsidRDefault="00722EA0" w:rsidP="00722EA0">
      <w:pPr>
        <w:pStyle w:val="2"/>
        <w:rPr>
          <w:rFonts w:cs="Times New Roman"/>
        </w:rPr>
      </w:pPr>
      <w:bookmarkStart w:id="581" w:name="_Toc87278926"/>
      <w:bookmarkStart w:id="582" w:name="_Toc151539313"/>
      <w:r w:rsidRPr="00F17281">
        <w:rPr>
          <w:rFonts w:cs="Times New Roman"/>
        </w:rPr>
        <w:t>9</w:t>
      </w:r>
      <w:r w:rsidR="002C6AAE" w:rsidRPr="00F17281">
        <w:rPr>
          <w:rFonts w:cs="Times New Roman"/>
        </w:rPr>
        <w:t>.1</w:t>
      </w:r>
      <w:r w:rsidR="00B87B31">
        <w:rPr>
          <w:rFonts w:cs="Times New Roman"/>
        </w:rPr>
        <w:t xml:space="preserve"> </w:t>
      </w:r>
      <w:r w:rsidR="002C6AAE" w:rsidRPr="00F17281">
        <w:rPr>
          <w:rFonts w:cs="Times New Roman"/>
        </w:rPr>
        <w:t>产业政策符合性分析</w:t>
      </w:r>
      <w:bookmarkEnd w:id="581"/>
      <w:bookmarkEnd w:id="582"/>
    </w:p>
    <w:p w14:paraId="47B147DD" w14:textId="3F5B7465" w:rsidR="002C6AAE" w:rsidRPr="00F17281" w:rsidRDefault="002C6AAE" w:rsidP="002C6AAE">
      <w:pPr>
        <w:ind w:firstLine="480"/>
      </w:pPr>
      <w:r w:rsidRPr="00F17281">
        <w:t>本项目属于生活垃圾焚烧飞灰稳定化物填埋处置工程，项目属于《产业结构调整指导目录</w:t>
      </w:r>
      <w:r w:rsidR="00722EA0" w:rsidRPr="00F17281">
        <w:t>（</w:t>
      </w:r>
      <w:r w:rsidR="00722EA0" w:rsidRPr="00F17281">
        <w:t>2019</w:t>
      </w:r>
      <w:r w:rsidR="00722EA0" w:rsidRPr="00F17281">
        <w:t>年本）（</w:t>
      </w:r>
      <w:r w:rsidR="00722EA0" w:rsidRPr="00F17281">
        <w:t>2021</w:t>
      </w:r>
      <w:r w:rsidR="00722EA0" w:rsidRPr="00F17281">
        <w:t>年修订）</w:t>
      </w:r>
      <w:r w:rsidRPr="00F17281">
        <w:t>》中第一类（鼓励类）第四十三项（环境保护与资源节约综合利用）第</w:t>
      </w:r>
      <w:r w:rsidRPr="00F17281">
        <w:t>20</w:t>
      </w:r>
      <w:r w:rsidRPr="00F17281">
        <w:t>条</w:t>
      </w:r>
      <w:r w:rsidRPr="00F17281">
        <w:t>“</w:t>
      </w:r>
      <w:r w:rsidRPr="00F17281">
        <w:t>城镇垃圾、农村生活垃圾、农村生活污水、污泥及其他固体废弃物减量化、资源化、无害化处理和综合利用工程</w:t>
      </w:r>
      <w:r w:rsidRPr="00F17281">
        <w:t>”</w:t>
      </w:r>
      <w:r w:rsidRPr="00F17281">
        <w:t>。项目符合相关法律法规、产业政策要求。</w:t>
      </w:r>
    </w:p>
    <w:p w14:paraId="771EC778" w14:textId="3614D714" w:rsidR="002C6AAE" w:rsidRDefault="00722EA0" w:rsidP="00722EA0">
      <w:pPr>
        <w:pStyle w:val="2"/>
        <w:rPr>
          <w:rFonts w:cs="Times New Roman"/>
        </w:rPr>
      </w:pPr>
      <w:bookmarkStart w:id="583" w:name="_Toc151539314"/>
      <w:r w:rsidRPr="00F17281">
        <w:rPr>
          <w:rFonts w:cs="Times New Roman"/>
        </w:rPr>
        <w:t>9</w:t>
      </w:r>
      <w:r w:rsidR="002C6AAE" w:rsidRPr="00F17281">
        <w:rPr>
          <w:rFonts w:cs="Times New Roman"/>
        </w:rPr>
        <w:t>.2</w:t>
      </w:r>
      <w:r w:rsidR="00B87B31">
        <w:rPr>
          <w:rFonts w:cs="Times New Roman"/>
        </w:rPr>
        <w:t xml:space="preserve"> </w:t>
      </w:r>
      <w:r w:rsidR="002C6AAE" w:rsidRPr="00F17281">
        <w:rPr>
          <w:rFonts w:cs="Times New Roman"/>
        </w:rPr>
        <w:t>与</w:t>
      </w:r>
      <w:r w:rsidR="002C6AAE" w:rsidRPr="00F17281">
        <w:rPr>
          <w:rFonts w:cs="Times New Roman"/>
        </w:rPr>
        <w:t>“</w:t>
      </w:r>
      <w:r w:rsidR="002C6AAE" w:rsidRPr="00F17281">
        <w:rPr>
          <w:rFonts w:cs="Times New Roman"/>
        </w:rPr>
        <w:t>三线一单</w:t>
      </w:r>
      <w:r w:rsidR="002C6AAE" w:rsidRPr="00F17281">
        <w:rPr>
          <w:rFonts w:cs="Times New Roman"/>
        </w:rPr>
        <w:t>”</w:t>
      </w:r>
      <w:r w:rsidR="002C6AAE" w:rsidRPr="00F17281">
        <w:rPr>
          <w:rFonts w:cs="Times New Roman"/>
        </w:rPr>
        <w:t>合理性分析</w:t>
      </w:r>
      <w:bookmarkEnd w:id="583"/>
    </w:p>
    <w:p w14:paraId="631DA7D3" w14:textId="77777777" w:rsidR="00433BAD" w:rsidRPr="00433BAD" w:rsidRDefault="00433BAD" w:rsidP="00433BAD">
      <w:pPr>
        <w:ind w:firstLine="480"/>
      </w:pPr>
      <w:r w:rsidRPr="00433BAD">
        <w:rPr>
          <w:rFonts w:hint="eastAsia"/>
        </w:rPr>
        <w:t>根据《衡阳市人民政府关于实施“三线一单”生态环境分区管控的意见》拟建项目</w:t>
      </w:r>
      <w:r w:rsidRPr="00433BAD">
        <w:t>建设地属于一般</w:t>
      </w:r>
      <w:r w:rsidRPr="00433BAD">
        <w:rPr>
          <w:rFonts w:hint="eastAsia"/>
        </w:rPr>
        <w:t>管控</w:t>
      </w:r>
      <w:r w:rsidRPr="00433BAD">
        <w:t>区，</w:t>
      </w:r>
      <w:r w:rsidRPr="00433BAD">
        <w:rPr>
          <w:rFonts w:hint="eastAsia"/>
        </w:rPr>
        <w:t>根据《衡阳市人民政府关于实施“三线一单”生态环境分区管控的意见》对一般</w:t>
      </w:r>
      <w:r w:rsidRPr="00433BAD">
        <w:t>管控区要求如下：</w:t>
      </w:r>
      <w:r w:rsidRPr="00433BAD">
        <w:rPr>
          <w:rFonts w:hint="eastAsia"/>
        </w:rPr>
        <w:t>需落实生态环境保护基本要求。严格落实大气污染物达标排放、环境影响评价、总量控制、环保设施“三同时”、在线监测、排污许可等环保制度，确保区域环境空气质量达标。</w:t>
      </w:r>
    </w:p>
    <w:p w14:paraId="03BC3A6C" w14:textId="569CE3D2" w:rsidR="00433BAD" w:rsidRPr="00433BAD" w:rsidRDefault="00433BAD" w:rsidP="00433BAD">
      <w:pPr>
        <w:ind w:firstLine="480"/>
      </w:pPr>
      <w:r w:rsidRPr="00433BAD">
        <w:rPr>
          <w:rFonts w:hint="eastAsia"/>
        </w:rPr>
        <w:t>拟建</w:t>
      </w:r>
      <w:r w:rsidRPr="00433BAD">
        <w:t>项目与</w:t>
      </w:r>
      <w:r w:rsidRPr="00433BAD">
        <w:t>“</w:t>
      </w:r>
      <w:r w:rsidRPr="00433BAD">
        <w:t>三线一单</w:t>
      </w:r>
      <w:r w:rsidRPr="00433BAD">
        <w:t>”</w:t>
      </w:r>
      <w:r w:rsidRPr="00433BAD">
        <w:t>文件符合性分析详见表</w:t>
      </w:r>
      <w:r>
        <w:t>9.2-1</w:t>
      </w:r>
      <w:r w:rsidRPr="00433BAD">
        <w:t>。</w:t>
      </w:r>
    </w:p>
    <w:p w14:paraId="671A02DF" w14:textId="31742690" w:rsidR="00433BAD" w:rsidRPr="000D695D" w:rsidRDefault="00433BAD" w:rsidP="00433BAD">
      <w:pPr>
        <w:pStyle w:val="7"/>
      </w:pPr>
      <w:r w:rsidRPr="000D695D">
        <w:t>表</w:t>
      </w:r>
      <w:r>
        <w:t>9.2-1</w:t>
      </w:r>
      <w:r w:rsidRPr="000D695D">
        <w:t xml:space="preserve">  </w:t>
      </w:r>
      <w:r w:rsidRPr="000D695D">
        <w:t>项目与</w:t>
      </w:r>
      <w:r w:rsidRPr="000D695D">
        <w:t>“</w:t>
      </w:r>
      <w:r w:rsidRPr="000D695D">
        <w:t>三线一单</w:t>
      </w:r>
      <w:r w:rsidRPr="000D695D">
        <w:t>”</w:t>
      </w:r>
      <w:r w:rsidRPr="000D695D">
        <w:t>文件符合性分析</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77"/>
        <w:gridCol w:w="6393"/>
        <w:gridCol w:w="852"/>
      </w:tblGrid>
      <w:tr w:rsidR="00433BAD" w:rsidRPr="00433BAD" w14:paraId="247F11D8" w14:textId="77777777" w:rsidTr="00370051">
        <w:trPr>
          <w:trHeight w:val="369"/>
          <w:jc w:val="center"/>
        </w:trPr>
        <w:tc>
          <w:tcPr>
            <w:tcW w:w="749" w:type="pct"/>
            <w:vAlign w:val="center"/>
          </w:tcPr>
          <w:p w14:paraId="6BED0358" w14:textId="77777777" w:rsidR="00433BAD" w:rsidRPr="00433BAD" w:rsidRDefault="00433BAD" w:rsidP="00370051">
            <w:pPr>
              <w:pStyle w:val="77"/>
            </w:pPr>
            <w:r w:rsidRPr="00433BAD">
              <w:t>类别</w:t>
            </w:r>
          </w:p>
        </w:tc>
        <w:tc>
          <w:tcPr>
            <w:tcW w:w="3751" w:type="pct"/>
            <w:vAlign w:val="center"/>
          </w:tcPr>
          <w:p w14:paraId="7EA63B1B" w14:textId="77777777" w:rsidR="00433BAD" w:rsidRPr="00433BAD" w:rsidRDefault="00433BAD" w:rsidP="00370051">
            <w:pPr>
              <w:pStyle w:val="77"/>
            </w:pPr>
            <w:r w:rsidRPr="00433BAD">
              <w:t>符合性</w:t>
            </w:r>
          </w:p>
        </w:tc>
        <w:tc>
          <w:tcPr>
            <w:tcW w:w="500" w:type="pct"/>
            <w:vAlign w:val="center"/>
          </w:tcPr>
          <w:p w14:paraId="4A3669A1" w14:textId="77777777" w:rsidR="00433BAD" w:rsidRPr="00433BAD" w:rsidRDefault="00433BAD" w:rsidP="00370051">
            <w:pPr>
              <w:pStyle w:val="77"/>
            </w:pPr>
            <w:r w:rsidRPr="00433BAD">
              <w:t>结论</w:t>
            </w:r>
          </w:p>
        </w:tc>
      </w:tr>
      <w:tr w:rsidR="00433BAD" w:rsidRPr="00433BAD" w14:paraId="5D203FDB" w14:textId="77777777" w:rsidTr="00370051">
        <w:trPr>
          <w:trHeight w:val="369"/>
          <w:jc w:val="center"/>
        </w:trPr>
        <w:tc>
          <w:tcPr>
            <w:tcW w:w="749" w:type="pct"/>
            <w:vAlign w:val="center"/>
          </w:tcPr>
          <w:p w14:paraId="39DC4278" w14:textId="77777777" w:rsidR="00433BAD" w:rsidRPr="00433BAD" w:rsidRDefault="00433BAD" w:rsidP="00370051">
            <w:pPr>
              <w:pStyle w:val="77"/>
            </w:pPr>
            <w:r w:rsidRPr="00433BAD">
              <w:t>生态保护红线</w:t>
            </w:r>
          </w:p>
        </w:tc>
        <w:tc>
          <w:tcPr>
            <w:tcW w:w="3751" w:type="pct"/>
            <w:vAlign w:val="center"/>
          </w:tcPr>
          <w:p w14:paraId="51EEB582" w14:textId="42AE3697" w:rsidR="00433BAD" w:rsidRPr="00433BAD" w:rsidRDefault="00433BAD" w:rsidP="00433BAD">
            <w:pPr>
              <w:pStyle w:val="77"/>
              <w:jc w:val="both"/>
            </w:pPr>
            <w:r w:rsidRPr="00433BAD">
              <w:t>项目占地不涉及衡阳县生态保护红线（见图</w:t>
            </w:r>
            <w:r>
              <w:t>9.2-1</w:t>
            </w:r>
            <w:r w:rsidRPr="00433BAD">
              <w:t>）。</w:t>
            </w:r>
          </w:p>
        </w:tc>
        <w:tc>
          <w:tcPr>
            <w:tcW w:w="500" w:type="pct"/>
            <w:vAlign w:val="center"/>
          </w:tcPr>
          <w:p w14:paraId="4DB613BE" w14:textId="77777777" w:rsidR="00433BAD" w:rsidRPr="00433BAD" w:rsidRDefault="00433BAD" w:rsidP="00370051">
            <w:pPr>
              <w:pStyle w:val="77"/>
            </w:pPr>
            <w:r w:rsidRPr="00433BAD">
              <w:t>符合</w:t>
            </w:r>
          </w:p>
        </w:tc>
      </w:tr>
      <w:tr w:rsidR="00433BAD" w:rsidRPr="00433BAD" w14:paraId="134EC4A5" w14:textId="77777777" w:rsidTr="00370051">
        <w:trPr>
          <w:trHeight w:val="369"/>
          <w:jc w:val="center"/>
        </w:trPr>
        <w:tc>
          <w:tcPr>
            <w:tcW w:w="749" w:type="pct"/>
            <w:vAlign w:val="center"/>
          </w:tcPr>
          <w:p w14:paraId="393E9A9D" w14:textId="77777777" w:rsidR="00433BAD" w:rsidRPr="00433BAD" w:rsidRDefault="00433BAD" w:rsidP="00370051">
            <w:pPr>
              <w:pStyle w:val="77"/>
            </w:pPr>
            <w:r w:rsidRPr="00433BAD">
              <w:t>环境质量底线</w:t>
            </w:r>
          </w:p>
        </w:tc>
        <w:tc>
          <w:tcPr>
            <w:tcW w:w="3751" w:type="pct"/>
            <w:vAlign w:val="center"/>
          </w:tcPr>
          <w:p w14:paraId="31BE3BA6" w14:textId="77777777" w:rsidR="00433BAD" w:rsidRPr="00433BAD" w:rsidRDefault="00433BAD" w:rsidP="00370051">
            <w:pPr>
              <w:pStyle w:val="77"/>
              <w:jc w:val="both"/>
            </w:pPr>
            <w:r w:rsidRPr="00433BAD">
              <w:t>项目所在地区环境空气属于不达标区，但通过区域削减源的计算，本项目能满足环境质量改善的要求、地表水均属于达标区，补充监测的环境空气、地表水、地下水、声环境质量均达标。</w:t>
            </w:r>
          </w:p>
        </w:tc>
        <w:tc>
          <w:tcPr>
            <w:tcW w:w="500" w:type="pct"/>
            <w:vAlign w:val="center"/>
          </w:tcPr>
          <w:p w14:paraId="6A031523" w14:textId="77777777" w:rsidR="00433BAD" w:rsidRPr="00433BAD" w:rsidRDefault="00433BAD" w:rsidP="00370051">
            <w:pPr>
              <w:pStyle w:val="77"/>
            </w:pPr>
            <w:r w:rsidRPr="00433BAD">
              <w:t>符合</w:t>
            </w:r>
          </w:p>
        </w:tc>
      </w:tr>
      <w:tr w:rsidR="00433BAD" w:rsidRPr="00433BAD" w14:paraId="2DFE703E" w14:textId="77777777" w:rsidTr="00370051">
        <w:trPr>
          <w:trHeight w:val="369"/>
          <w:jc w:val="center"/>
        </w:trPr>
        <w:tc>
          <w:tcPr>
            <w:tcW w:w="749" w:type="pct"/>
            <w:vAlign w:val="center"/>
          </w:tcPr>
          <w:p w14:paraId="4FDABB1E" w14:textId="77777777" w:rsidR="00433BAD" w:rsidRPr="00433BAD" w:rsidRDefault="00433BAD" w:rsidP="00370051">
            <w:pPr>
              <w:pStyle w:val="77"/>
            </w:pPr>
            <w:r w:rsidRPr="00433BAD">
              <w:t>资源利用上线</w:t>
            </w:r>
          </w:p>
        </w:tc>
        <w:tc>
          <w:tcPr>
            <w:tcW w:w="3751" w:type="pct"/>
            <w:vAlign w:val="center"/>
          </w:tcPr>
          <w:p w14:paraId="15494B30" w14:textId="77777777" w:rsidR="00433BAD" w:rsidRPr="00433BAD" w:rsidRDefault="00433BAD" w:rsidP="00370051">
            <w:pPr>
              <w:pStyle w:val="77"/>
              <w:jc w:val="both"/>
            </w:pPr>
            <w:r w:rsidRPr="00433BAD">
              <w:t>项目除水、电外，无其他能源消耗，能有效利用资源能源。</w:t>
            </w:r>
          </w:p>
        </w:tc>
        <w:tc>
          <w:tcPr>
            <w:tcW w:w="500" w:type="pct"/>
            <w:vAlign w:val="center"/>
          </w:tcPr>
          <w:p w14:paraId="37D62962" w14:textId="77777777" w:rsidR="00433BAD" w:rsidRPr="00433BAD" w:rsidRDefault="00433BAD" w:rsidP="00370051">
            <w:pPr>
              <w:pStyle w:val="77"/>
            </w:pPr>
            <w:r w:rsidRPr="00433BAD">
              <w:t>符合</w:t>
            </w:r>
          </w:p>
        </w:tc>
      </w:tr>
      <w:tr w:rsidR="00433BAD" w:rsidRPr="00433BAD" w14:paraId="493020CF" w14:textId="77777777" w:rsidTr="00370051">
        <w:trPr>
          <w:trHeight w:val="369"/>
          <w:jc w:val="center"/>
        </w:trPr>
        <w:tc>
          <w:tcPr>
            <w:tcW w:w="749" w:type="pct"/>
            <w:vAlign w:val="center"/>
          </w:tcPr>
          <w:p w14:paraId="1524B39F" w14:textId="77777777" w:rsidR="00433BAD" w:rsidRPr="00433BAD" w:rsidRDefault="00433BAD" w:rsidP="00370051">
            <w:pPr>
              <w:pStyle w:val="77"/>
            </w:pPr>
            <w:r w:rsidRPr="00433BAD">
              <w:t>环境准入负面清单</w:t>
            </w:r>
          </w:p>
        </w:tc>
        <w:tc>
          <w:tcPr>
            <w:tcW w:w="3751" w:type="pct"/>
            <w:vAlign w:val="center"/>
          </w:tcPr>
          <w:p w14:paraId="3C0B9DF9" w14:textId="77777777" w:rsidR="00433BAD" w:rsidRPr="00433BAD" w:rsidRDefault="00433BAD" w:rsidP="00370051">
            <w:pPr>
              <w:pStyle w:val="77"/>
              <w:jc w:val="both"/>
            </w:pPr>
            <w:r w:rsidRPr="00433BAD">
              <w:t>项目符合国家、地方产业政策，不属于环境准入负面清单。</w:t>
            </w:r>
          </w:p>
        </w:tc>
        <w:tc>
          <w:tcPr>
            <w:tcW w:w="500" w:type="pct"/>
            <w:vAlign w:val="center"/>
          </w:tcPr>
          <w:p w14:paraId="24B830AD" w14:textId="77777777" w:rsidR="00433BAD" w:rsidRPr="00433BAD" w:rsidRDefault="00433BAD" w:rsidP="00370051">
            <w:pPr>
              <w:pStyle w:val="77"/>
            </w:pPr>
            <w:r w:rsidRPr="00433BAD">
              <w:t>符合</w:t>
            </w:r>
          </w:p>
        </w:tc>
      </w:tr>
    </w:tbl>
    <w:p w14:paraId="4695EBBE" w14:textId="77777777" w:rsidR="00433BAD" w:rsidRPr="000D695D" w:rsidRDefault="00433BAD" w:rsidP="00433BAD">
      <w:pPr>
        <w:ind w:firstLineChars="0" w:firstLine="0"/>
        <w:jc w:val="center"/>
        <w:rPr>
          <w:rFonts w:eastAsia="黑体"/>
          <w:kern w:val="20"/>
          <w:sz w:val="30"/>
        </w:rPr>
      </w:pPr>
      <w:r w:rsidRPr="000D695D">
        <w:rPr>
          <w:rFonts w:eastAsia="黑体"/>
          <w:noProof/>
          <w:kern w:val="20"/>
          <w:sz w:val="30"/>
        </w:rPr>
        <w:lastRenderedPageBreak/>
        <w:drawing>
          <wp:inline distT="0" distB="0" distL="0" distR="0" wp14:anchorId="09B3E6EB" wp14:editId="55AE82D0">
            <wp:extent cx="5391150" cy="4381500"/>
            <wp:effectExtent l="19050" t="19050" r="19050" b="19050"/>
            <wp:docPr id="5" name="图片 5" descr="生态红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生态红线"/>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a:xfrm>
                      <a:off x="0" y="0"/>
                      <a:ext cx="5391150" cy="4381500"/>
                    </a:xfrm>
                    <a:prstGeom prst="rect">
                      <a:avLst/>
                    </a:prstGeom>
                    <a:noFill/>
                    <a:ln w="19050" cmpd="sng">
                      <a:solidFill>
                        <a:srgbClr val="000000"/>
                      </a:solidFill>
                      <a:miter lim="800000"/>
                      <a:headEnd/>
                      <a:tailEnd/>
                    </a:ln>
                    <a:effectLst/>
                  </pic:spPr>
                </pic:pic>
              </a:graphicData>
            </a:graphic>
          </wp:inline>
        </w:drawing>
      </w:r>
    </w:p>
    <w:p w14:paraId="0081AC19" w14:textId="10DA2B0C" w:rsidR="00433BAD" w:rsidRPr="000D695D" w:rsidRDefault="00433BAD" w:rsidP="00433BAD">
      <w:pPr>
        <w:pStyle w:val="7"/>
        <w:rPr>
          <w:rFonts w:eastAsia="黑体"/>
          <w:kern w:val="20"/>
          <w:sz w:val="30"/>
        </w:rPr>
      </w:pPr>
      <w:r w:rsidRPr="000D695D">
        <w:t>图</w:t>
      </w:r>
      <w:r>
        <w:t>9.2-1</w:t>
      </w:r>
      <w:r w:rsidRPr="000D695D">
        <w:t xml:space="preserve">  </w:t>
      </w:r>
      <w:r w:rsidRPr="000D695D">
        <w:t>本项目与衡阳县生态红线的位置关系示意图</w:t>
      </w:r>
    </w:p>
    <w:p w14:paraId="532A8A3D" w14:textId="77777777" w:rsidR="002C6AAE" w:rsidRPr="00F17281" w:rsidRDefault="002C6AAE" w:rsidP="002C6AAE">
      <w:pPr>
        <w:ind w:firstLine="480"/>
      </w:pPr>
      <w:r w:rsidRPr="00F17281">
        <w:t>综上，本项目符合</w:t>
      </w:r>
      <w:r w:rsidRPr="00F17281">
        <w:t>“</w:t>
      </w:r>
      <w:r w:rsidRPr="00F17281">
        <w:t>三线一单</w:t>
      </w:r>
      <w:r w:rsidRPr="00F17281">
        <w:t>”</w:t>
      </w:r>
      <w:r w:rsidRPr="00F17281">
        <w:t>控制条件要求。</w:t>
      </w:r>
    </w:p>
    <w:p w14:paraId="2206392D" w14:textId="1D55D9BD" w:rsidR="002C6AAE" w:rsidRPr="00F17281" w:rsidRDefault="00722EA0" w:rsidP="00722EA0">
      <w:pPr>
        <w:pStyle w:val="2"/>
        <w:rPr>
          <w:rFonts w:cs="Times New Roman"/>
        </w:rPr>
      </w:pPr>
      <w:bookmarkStart w:id="584" w:name="_Toc87278927"/>
      <w:bookmarkStart w:id="585" w:name="_Toc151539315"/>
      <w:r w:rsidRPr="00F17281">
        <w:rPr>
          <w:rFonts w:cs="Times New Roman"/>
        </w:rPr>
        <w:t>9</w:t>
      </w:r>
      <w:r w:rsidR="002C6AAE" w:rsidRPr="00F17281">
        <w:rPr>
          <w:rFonts w:cs="Times New Roman"/>
        </w:rPr>
        <w:t xml:space="preserve">.3 </w:t>
      </w:r>
      <w:r w:rsidR="002C6AAE" w:rsidRPr="00F17281">
        <w:rPr>
          <w:rFonts w:cs="Times New Roman"/>
        </w:rPr>
        <w:t>相关规划及政策符合性分析</w:t>
      </w:r>
      <w:bookmarkEnd w:id="584"/>
      <w:bookmarkEnd w:id="585"/>
    </w:p>
    <w:p w14:paraId="71D4630E" w14:textId="24010470" w:rsidR="00CA3580" w:rsidRDefault="00CA3580" w:rsidP="00CA3580">
      <w:pPr>
        <w:pStyle w:val="3"/>
      </w:pPr>
      <w:bookmarkStart w:id="586" w:name="_Toc87278928"/>
      <w:r>
        <w:t>9.3</w:t>
      </w:r>
      <w:r w:rsidR="00E22BEA">
        <w:t xml:space="preserve">.1 </w:t>
      </w:r>
      <w:r w:rsidRPr="00CA3580">
        <w:rPr>
          <w:rFonts w:hint="eastAsia"/>
        </w:rPr>
        <w:t>与《长江经济带发展负面清单指南（试行，</w:t>
      </w:r>
      <w:r>
        <w:rPr>
          <w:rFonts w:hint="eastAsia"/>
        </w:rPr>
        <w:t>2022</w:t>
      </w:r>
      <w:r w:rsidRPr="00CA3580">
        <w:rPr>
          <w:rFonts w:hint="eastAsia"/>
        </w:rPr>
        <w:t>年版）》（长江办〔</w:t>
      </w:r>
      <w:r w:rsidRPr="00CA3580">
        <w:rPr>
          <w:rFonts w:hint="eastAsia"/>
        </w:rPr>
        <w:t>2022</w:t>
      </w:r>
      <w:r w:rsidRPr="00CA3580">
        <w:rPr>
          <w:rFonts w:hint="eastAsia"/>
        </w:rPr>
        <w:t>〕</w:t>
      </w:r>
      <w:r>
        <w:rPr>
          <w:rFonts w:hint="eastAsia"/>
        </w:rPr>
        <w:t>7</w:t>
      </w:r>
      <w:r w:rsidRPr="00CA3580">
        <w:rPr>
          <w:rFonts w:hint="eastAsia"/>
        </w:rPr>
        <w:t>号）符合性分析</w:t>
      </w:r>
    </w:p>
    <w:p w14:paraId="3F58D91F" w14:textId="5CDB8711" w:rsidR="00CA3580" w:rsidRDefault="00CA3580" w:rsidP="00CA3580">
      <w:pPr>
        <w:pStyle w:val="611"/>
        <w:ind w:firstLine="480"/>
      </w:pPr>
      <w:r>
        <w:rPr>
          <w:rFonts w:hint="eastAsia"/>
        </w:rPr>
        <w:t>本项目与《长江经济带发展负面清单指南（试行，</w:t>
      </w:r>
      <w:r>
        <w:rPr>
          <w:rFonts w:hint="eastAsia"/>
        </w:rPr>
        <w:t>2022</w:t>
      </w:r>
      <w:r>
        <w:rPr>
          <w:rFonts w:hint="eastAsia"/>
        </w:rPr>
        <w:t>年版）》（长江办〔</w:t>
      </w:r>
      <w:r>
        <w:rPr>
          <w:rFonts w:hint="eastAsia"/>
        </w:rPr>
        <w:t>2022</w:t>
      </w:r>
      <w:r>
        <w:rPr>
          <w:rFonts w:hint="eastAsia"/>
        </w:rPr>
        <w:t>〕</w:t>
      </w:r>
      <w:r>
        <w:rPr>
          <w:rFonts w:hint="eastAsia"/>
        </w:rPr>
        <w:t>7</w:t>
      </w:r>
      <w:r>
        <w:rPr>
          <w:rFonts w:hint="eastAsia"/>
        </w:rPr>
        <w:t>号）符合性情况见下表。</w:t>
      </w:r>
    </w:p>
    <w:p w14:paraId="4E8E4809" w14:textId="380F957D" w:rsidR="00CA3580" w:rsidRDefault="00CA3580" w:rsidP="00CA3580">
      <w:pPr>
        <w:pStyle w:val="7"/>
      </w:pPr>
      <w:r>
        <w:t>表</w:t>
      </w:r>
      <w:r>
        <w:t xml:space="preserve">9.3-1  </w:t>
      </w:r>
      <w:r>
        <w:t>项目与《长江经济带发展负面清单指南（试行，</w:t>
      </w:r>
      <w:r>
        <w:t>2022</w:t>
      </w:r>
      <w:r>
        <w:t>年版）》（长江办〔</w:t>
      </w:r>
      <w:r>
        <w:t>2022</w:t>
      </w:r>
      <w:r>
        <w:t>〕</w:t>
      </w:r>
      <w:r>
        <w:t>7</w:t>
      </w:r>
      <w:r>
        <w:t>号）符合性情况</w:t>
      </w:r>
    </w:p>
    <w:tbl>
      <w:tblPr>
        <w:tblW w:w="4998"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426"/>
        <w:gridCol w:w="5070"/>
        <w:gridCol w:w="2328"/>
        <w:gridCol w:w="695"/>
      </w:tblGrid>
      <w:tr w:rsidR="00CA3580" w14:paraId="5841B502" w14:textId="77777777" w:rsidTr="00CA3580">
        <w:trPr>
          <w:jc w:val="center"/>
        </w:trPr>
        <w:tc>
          <w:tcPr>
            <w:tcW w:w="249" w:type="pct"/>
            <w:vAlign w:val="center"/>
          </w:tcPr>
          <w:p w14:paraId="436E6FF0" w14:textId="77777777" w:rsidR="00CA3580" w:rsidRDefault="00CA3580" w:rsidP="00CA3580">
            <w:pPr>
              <w:pStyle w:val="77"/>
            </w:pPr>
            <w:r>
              <w:t>序号</w:t>
            </w:r>
          </w:p>
        </w:tc>
        <w:tc>
          <w:tcPr>
            <w:tcW w:w="2975" w:type="pct"/>
            <w:vAlign w:val="center"/>
          </w:tcPr>
          <w:p w14:paraId="7EC92EE3" w14:textId="77777777" w:rsidR="00CA3580" w:rsidRDefault="00CA3580" w:rsidP="00CA3580">
            <w:pPr>
              <w:pStyle w:val="77"/>
            </w:pPr>
            <w:r>
              <w:t>政策要求</w:t>
            </w:r>
          </w:p>
        </w:tc>
        <w:tc>
          <w:tcPr>
            <w:tcW w:w="1366" w:type="pct"/>
            <w:vAlign w:val="center"/>
          </w:tcPr>
          <w:p w14:paraId="0718BF77" w14:textId="77777777" w:rsidR="00CA3580" w:rsidRDefault="00CA3580" w:rsidP="00CA3580">
            <w:pPr>
              <w:pStyle w:val="77"/>
            </w:pPr>
            <w:r>
              <w:t>本项目情况</w:t>
            </w:r>
          </w:p>
        </w:tc>
        <w:tc>
          <w:tcPr>
            <w:tcW w:w="408" w:type="pct"/>
            <w:vAlign w:val="center"/>
          </w:tcPr>
          <w:p w14:paraId="5B75FB97" w14:textId="77777777" w:rsidR="00CA3580" w:rsidRDefault="00CA3580" w:rsidP="00CA3580">
            <w:pPr>
              <w:pStyle w:val="77"/>
            </w:pPr>
            <w:r>
              <w:rPr>
                <w:rFonts w:hint="eastAsia"/>
              </w:rPr>
              <w:t>是否符合</w:t>
            </w:r>
          </w:p>
        </w:tc>
      </w:tr>
      <w:tr w:rsidR="00CA3580" w14:paraId="08123DAC" w14:textId="77777777" w:rsidTr="00CA3580">
        <w:trPr>
          <w:jc w:val="center"/>
        </w:trPr>
        <w:tc>
          <w:tcPr>
            <w:tcW w:w="249" w:type="pct"/>
            <w:vAlign w:val="center"/>
          </w:tcPr>
          <w:p w14:paraId="6BC9EFCE" w14:textId="77777777" w:rsidR="00CA3580" w:rsidRDefault="00CA3580" w:rsidP="00CA3580">
            <w:pPr>
              <w:pStyle w:val="77"/>
            </w:pPr>
            <w:r>
              <w:t>1</w:t>
            </w:r>
          </w:p>
        </w:tc>
        <w:tc>
          <w:tcPr>
            <w:tcW w:w="2975" w:type="pct"/>
            <w:vAlign w:val="center"/>
          </w:tcPr>
          <w:p w14:paraId="3D01A91F" w14:textId="77777777" w:rsidR="00CA3580" w:rsidRDefault="00CA3580" w:rsidP="00CA3580">
            <w:pPr>
              <w:pStyle w:val="77"/>
            </w:pPr>
            <w:r>
              <w:t>禁止建设不符合全国和省级港口布局规划以及港口总体规划的码头项目，禁止建设不符合《长江干线过江通道布局规划》的过长江通道项目。</w:t>
            </w:r>
          </w:p>
        </w:tc>
        <w:tc>
          <w:tcPr>
            <w:tcW w:w="1366" w:type="pct"/>
            <w:vAlign w:val="center"/>
          </w:tcPr>
          <w:p w14:paraId="03C1EAB3" w14:textId="5EA094A8" w:rsidR="00CA3580" w:rsidRDefault="00CA3580" w:rsidP="00CA3580">
            <w:pPr>
              <w:pStyle w:val="77"/>
            </w:pPr>
            <w:r>
              <w:t>本项目不属于该类项目</w:t>
            </w:r>
            <w:r w:rsidR="00F00C06">
              <w:rPr>
                <w:rFonts w:hint="eastAsia"/>
              </w:rPr>
              <w:t>。</w:t>
            </w:r>
          </w:p>
        </w:tc>
        <w:tc>
          <w:tcPr>
            <w:tcW w:w="408" w:type="pct"/>
            <w:vAlign w:val="center"/>
          </w:tcPr>
          <w:p w14:paraId="41557FBD" w14:textId="77777777" w:rsidR="00CA3580" w:rsidRDefault="00CA3580" w:rsidP="00CA3580">
            <w:pPr>
              <w:pStyle w:val="77"/>
            </w:pPr>
            <w:r>
              <w:t>符合</w:t>
            </w:r>
          </w:p>
        </w:tc>
      </w:tr>
      <w:tr w:rsidR="00CA3580" w14:paraId="02A51A84" w14:textId="77777777" w:rsidTr="00CA3580">
        <w:trPr>
          <w:jc w:val="center"/>
        </w:trPr>
        <w:tc>
          <w:tcPr>
            <w:tcW w:w="249" w:type="pct"/>
            <w:vAlign w:val="center"/>
          </w:tcPr>
          <w:p w14:paraId="3ED491F4" w14:textId="77777777" w:rsidR="00CA3580" w:rsidRDefault="00CA3580" w:rsidP="00CA3580">
            <w:pPr>
              <w:pStyle w:val="77"/>
            </w:pPr>
            <w:r>
              <w:t>2</w:t>
            </w:r>
          </w:p>
        </w:tc>
        <w:tc>
          <w:tcPr>
            <w:tcW w:w="2975" w:type="pct"/>
            <w:vAlign w:val="center"/>
          </w:tcPr>
          <w:p w14:paraId="7BF00665" w14:textId="77777777" w:rsidR="00CA3580" w:rsidRDefault="00CA3580" w:rsidP="00CA3580">
            <w:pPr>
              <w:pStyle w:val="77"/>
            </w:pPr>
            <w:r>
              <w:t>禁止在自然保护区核心区、缓冲区的岸线和河段范围内投资建设旅游和生产经营项目。禁止在风景名胜区</w:t>
            </w:r>
            <w:r>
              <w:lastRenderedPageBreak/>
              <w:t>核心景区的岸线和河段范围内投资建设与风景名胜资源保护无关的项目。</w:t>
            </w:r>
          </w:p>
        </w:tc>
        <w:tc>
          <w:tcPr>
            <w:tcW w:w="1366" w:type="pct"/>
            <w:vAlign w:val="center"/>
          </w:tcPr>
          <w:p w14:paraId="423238D8" w14:textId="479EFD68" w:rsidR="00CA3580" w:rsidRDefault="00CA3580" w:rsidP="00CA3580">
            <w:pPr>
              <w:pStyle w:val="77"/>
            </w:pPr>
            <w:r>
              <w:rPr>
                <w:rFonts w:hint="eastAsia"/>
              </w:rPr>
              <w:lastRenderedPageBreak/>
              <w:t>本项目</w:t>
            </w:r>
            <w:r>
              <w:t>不涉及自然保护区核心区、缓冲区的岸</w:t>
            </w:r>
            <w:r>
              <w:lastRenderedPageBreak/>
              <w:t>线和河段范围</w:t>
            </w:r>
            <w:r>
              <w:rPr>
                <w:rFonts w:hint="eastAsia"/>
              </w:rPr>
              <w:t>以及</w:t>
            </w:r>
            <w:r>
              <w:t>风景名胜区核心景区的岸线和河段范围内</w:t>
            </w:r>
            <w:r w:rsidR="00F00C06">
              <w:rPr>
                <w:rFonts w:hint="eastAsia"/>
              </w:rPr>
              <w:t>。</w:t>
            </w:r>
          </w:p>
        </w:tc>
        <w:tc>
          <w:tcPr>
            <w:tcW w:w="408" w:type="pct"/>
            <w:vAlign w:val="center"/>
          </w:tcPr>
          <w:p w14:paraId="1BBB7C87" w14:textId="77777777" w:rsidR="00CA3580" w:rsidRDefault="00CA3580" w:rsidP="00CA3580">
            <w:pPr>
              <w:pStyle w:val="77"/>
            </w:pPr>
            <w:r>
              <w:lastRenderedPageBreak/>
              <w:t>符合</w:t>
            </w:r>
          </w:p>
        </w:tc>
      </w:tr>
      <w:tr w:rsidR="00CA3580" w14:paraId="047A23B2" w14:textId="77777777" w:rsidTr="00CA3580">
        <w:trPr>
          <w:jc w:val="center"/>
        </w:trPr>
        <w:tc>
          <w:tcPr>
            <w:tcW w:w="249" w:type="pct"/>
            <w:vAlign w:val="center"/>
          </w:tcPr>
          <w:p w14:paraId="12F6FAC5" w14:textId="77777777" w:rsidR="00CA3580" w:rsidRDefault="00CA3580" w:rsidP="00CA3580">
            <w:pPr>
              <w:pStyle w:val="77"/>
            </w:pPr>
            <w:r>
              <w:lastRenderedPageBreak/>
              <w:t>3</w:t>
            </w:r>
          </w:p>
        </w:tc>
        <w:tc>
          <w:tcPr>
            <w:tcW w:w="2975" w:type="pct"/>
            <w:vAlign w:val="center"/>
          </w:tcPr>
          <w:p w14:paraId="27FF0F9E" w14:textId="77777777" w:rsidR="00CA3580" w:rsidRDefault="00CA3580" w:rsidP="00CA3580">
            <w:pPr>
              <w:pStyle w:val="77"/>
            </w:pPr>
            <w:r>
              <w:t>禁止在饮用水水源一级保护区的岸线和河段范围内新建、改建、扩建与供水设施和保护水源无关的项目，以及网箱养殖、</w:t>
            </w:r>
            <w:r>
              <w:rPr>
                <w:rFonts w:hint="eastAsia"/>
              </w:rPr>
              <w:t>畜禽养殖、</w:t>
            </w:r>
            <w:r>
              <w:t>旅游等可能污染饮用水水体的投资建设项目。禁止在饮用水水源二级保护区的岸线和河段范围内新建、改建、扩建排放污染物的投资建设项目。</w:t>
            </w:r>
          </w:p>
        </w:tc>
        <w:tc>
          <w:tcPr>
            <w:tcW w:w="1366" w:type="pct"/>
            <w:vAlign w:val="center"/>
          </w:tcPr>
          <w:p w14:paraId="7F06E5C7" w14:textId="39179615" w:rsidR="00CA3580" w:rsidRDefault="00CA3580" w:rsidP="00CA3580">
            <w:pPr>
              <w:pStyle w:val="77"/>
            </w:pPr>
            <w:r>
              <w:rPr>
                <w:rFonts w:hint="eastAsia"/>
              </w:rPr>
              <w:t>本项目所在位置不在</w:t>
            </w:r>
            <w:r>
              <w:t>饮用水源一级</w:t>
            </w:r>
            <w:r>
              <w:rPr>
                <w:rFonts w:hint="eastAsia"/>
              </w:rPr>
              <w:t>、</w:t>
            </w:r>
            <w:r>
              <w:t>二级保护区</w:t>
            </w:r>
            <w:r>
              <w:rPr>
                <w:rFonts w:hint="eastAsia"/>
              </w:rPr>
              <w:t>范围内</w:t>
            </w:r>
            <w:r w:rsidR="00F00C06">
              <w:rPr>
                <w:rFonts w:hint="eastAsia"/>
              </w:rPr>
              <w:t>。</w:t>
            </w:r>
          </w:p>
        </w:tc>
        <w:tc>
          <w:tcPr>
            <w:tcW w:w="408" w:type="pct"/>
            <w:vAlign w:val="center"/>
          </w:tcPr>
          <w:p w14:paraId="46AA0B23" w14:textId="77777777" w:rsidR="00CA3580" w:rsidRDefault="00CA3580" w:rsidP="00CA3580">
            <w:pPr>
              <w:pStyle w:val="77"/>
            </w:pPr>
            <w:r>
              <w:t>符合</w:t>
            </w:r>
          </w:p>
        </w:tc>
      </w:tr>
      <w:tr w:rsidR="00CA3580" w14:paraId="0CEA6263" w14:textId="77777777" w:rsidTr="00CA3580">
        <w:trPr>
          <w:jc w:val="center"/>
        </w:trPr>
        <w:tc>
          <w:tcPr>
            <w:tcW w:w="249" w:type="pct"/>
            <w:vAlign w:val="center"/>
          </w:tcPr>
          <w:p w14:paraId="5CB81F4E" w14:textId="77777777" w:rsidR="00CA3580" w:rsidRDefault="00CA3580" w:rsidP="00CA3580">
            <w:pPr>
              <w:pStyle w:val="77"/>
            </w:pPr>
            <w:r>
              <w:t>4</w:t>
            </w:r>
          </w:p>
        </w:tc>
        <w:tc>
          <w:tcPr>
            <w:tcW w:w="2975" w:type="pct"/>
            <w:vAlign w:val="center"/>
          </w:tcPr>
          <w:p w14:paraId="1E95E3A8" w14:textId="77777777" w:rsidR="00CA3580" w:rsidRDefault="00CA3580" w:rsidP="00CA3580">
            <w:pPr>
              <w:pStyle w:val="77"/>
            </w:pPr>
            <w:r>
              <w:t>禁止在水产种质资源保护区的岸线和河段范围内新建围湖造田、围海造地或围填海等投资建设项目。禁止在国家湿地公园的岸线和河段范围内挖沙、采矿，以及任何不符合主体功能定位的投资建设项目。</w:t>
            </w:r>
          </w:p>
        </w:tc>
        <w:tc>
          <w:tcPr>
            <w:tcW w:w="1366" w:type="pct"/>
            <w:vAlign w:val="center"/>
          </w:tcPr>
          <w:p w14:paraId="774B6238" w14:textId="6AD8538C" w:rsidR="00CA3580" w:rsidRDefault="00CA3580" w:rsidP="00CA3580">
            <w:pPr>
              <w:pStyle w:val="77"/>
            </w:pPr>
            <w:r>
              <w:rPr>
                <w:rFonts w:hint="eastAsia"/>
              </w:rPr>
              <w:t>本项目不在</w:t>
            </w:r>
            <w:r>
              <w:t>水产种质资源保护区的岸线和河段范围内</w:t>
            </w:r>
            <w:r>
              <w:rPr>
                <w:rFonts w:hint="eastAsia"/>
              </w:rPr>
              <w:t>；不在</w:t>
            </w:r>
            <w:r>
              <w:t>国家湿地公园的岸线和河段范围内</w:t>
            </w:r>
            <w:r w:rsidR="00F00C06">
              <w:rPr>
                <w:rFonts w:hint="eastAsia"/>
              </w:rPr>
              <w:t>。</w:t>
            </w:r>
          </w:p>
        </w:tc>
        <w:tc>
          <w:tcPr>
            <w:tcW w:w="408" w:type="pct"/>
            <w:vAlign w:val="center"/>
          </w:tcPr>
          <w:p w14:paraId="2203F568" w14:textId="77777777" w:rsidR="00CA3580" w:rsidRDefault="00CA3580" w:rsidP="00CA3580">
            <w:pPr>
              <w:pStyle w:val="77"/>
            </w:pPr>
            <w:r>
              <w:t>符合</w:t>
            </w:r>
          </w:p>
        </w:tc>
      </w:tr>
      <w:tr w:rsidR="00CA3580" w14:paraId="2C4753FB" w14:textId="77777777" w:rsidTr="00CA3580">
        <w:trPr>
          <w:jc w:val="center"/>
        </w:trPr>
        <w:tc>
          <w:tcPr>
            <w:tcW w:w="249" w:type="pct"/>
            <w:vAlign w:val="center"/>
          </w:tcPr>
          <w:p w14:paraId="16CD2E02" w14:textId="77777777" w:rsidR="00CA3580" w:rsidRDefault="00CA3580" w:rsidP="00CA3580">
            <w:pPr>
              <w:pStyle w:val="77"/>
            </w:pPr>
            <w:r>
              <w:t>5</w:t>
            </w:r>
          </w:p>
        </w:tc>
        <w:tc>
          <w:tcPr>
            <w:tcW w:w="2975" w:type="pct"/>
            <w:vAlign w:val="center"/>
          </w:tcPr>
          <w:p w14:paraId="586AC57D" w14:textId="77777777" w:rsidR="00CA3580" w:rsidRDefault="00CA3580" w:rsidP="00CA3580">
            <w:pPr>
              <w:pStyle w:val="77"/>
            </w:pPr>
            <w:r>
              <w:rPr>
                <w:rFonts w:hint="eastAsia"/>
              </w:rPr>
              <w:t>禁止违法利用、占用长江流域河湖岸线。</w:t>
            </w:r>
            <w:r>
              <w:t>禁止在《长江岸线保护和开发利用总体规划》划定的岸线保护区</w:t>
            </w:r>
            <w:r>
              <w:rPr>
                <w:rFonts w:hint="eastAsia"/>
              </w:rPr>
              <w:t>和保留区</w:t>
            </w:r>
            <w:r>
              <w:t>内投资建设除</w:t>
            </w:r>
            <w:r>
              <w:rPr>
                <w:rFonts w:hint="eastAsia"/>
              </w:rPr>
              <w:t>事关公共安全及公众利益的防洪护岸、河道治理、供水、生态环境保护、航道整治、国家重要基础设施以外的项目</w:t>
            </w:r>
            <w:r>
              <w:t>。</w:t>
            </w:r>
            <w:r>
              <w:rPr>
                <w:rFonts w:hint="eastAsia"/>
              </w:rPr>
              <w:t>禁止在《全国重要江河湖泊水功能区划》划定的河段及湖泊保护区、保留区内投资建设不利于水资源及自然生态保护的项目。</w:t>
            </w:r>
          </w:p>
        </w:tc>
        <w:tc>
          <w:tcPr>
            <w:tcW w:w="1366" w:type="pct"/>
            <w:vAlign w:val="center"/>
          </w:tcPr>
          <w:p w14:paraId="1327202F" w14:textId="3D3296A9" w:rsidR="00CA3580" w:rsidRDefault="00CA3580" w:rsidP="00CA3580">
            <w:pPr>
              <w:pStyle w:val="77"/>
            </w:pPr>
            <w:r>
              <w:rPr>
                <w:rFonts w:hint="eastAsia"/>
              </w:rPr>
              <w:t>本项目不在长江流域河湖岸线范围内；不在</w:t>
            </w:r>
            <w:r>
              <w:t>《长江岸线保护和开发利用总体规划》划定的岸线保护区</w:t>
            </w:r>
            <w:r>
              <w:rPr>
                <w:rFonts w:hint="eastAsia"/>
              </w:rPr>
              <w:t>和保留区内；不在《全国重要江河湖泊水功能区划》划定的河段及湖泊保护区、保留区内</w:t>
            </w:r>
            <w:r w:rsidR="00F00C06">
              <w:rPr>
                <w:rFonts w:hint="eastAsia"/>
              </w:rPr>
              <w:t>。</w:t>
            </w:r>
          </w:p>
        </w:tc>
        <w:tc>
          <w:tcPr>
            <w:tcW w:w="408" w:type="pct"/>
            <w:vAlign w:val="center"/>
          </w:tcPr>
          <w:p w14:paraId="5F0A6165" w14:textId="77777777" w:rsidR="00CA3580" w:rsidRDefault="00CA3580" w:rsidP="00CA3580">
            <w:pPr>
              <w:pStyle w:val="77"/>
            </w:pPr>
            <w:r>
              <w:t>符合</w:t>
            </w:r>
          </w:p>
        </w:tc>
      </w:tr>
      <w:tr w:rsidR="00CA3580" w14:paraId="20FE59E3" w14:textId="77777777" w:rsidTr="00CA3580">
        <w:trPr>
          <w:jc w:val="center"/>
        </w:trPr>
        <w:tc>
          <w:tcPr>
            <w:tcW w:w="249" w:type="pct"/>
            <w:vAlign w:val="center"/>
          </w:tcPr>
          <w:p w14:paraId="476D9A6D" w14:textId="77777777" w:rsidR="00CA3580" w:rsidRDefault="00CA3580" w:rsidP="00CA3580">
            <w:pPr>
              <w:pStyle w:val="77"/>
            </w:pPr>
            <w:r>
              <w:t>6</w:t>
            </w:r>
          </w:p>
        </w:tc>
        <w:tc>
          <w:tcPr>
            <w:tcW w:w="2975" w:type="pct"/>
            <w:vAlign w:val="center"/>
          </w:tcPr>
          <w:p w14:paraId="52CA240F" w14:textId="77777777" w:rsidR="00CA3580" w:rsidRDefault="00CA3580" w:rsidP="00CA3580">
            <w:pPr>
              <w:pStyle w:val="77"/>
            </w:pPr>
            <w:r>
              <w:rPr>
                <w:rFonts w:hint="eastAsia"/>
              </w:rPr>
              <w:t>禁止未经许可在长江干支流及湖泊新设、改设或扩大排污口。</w:t>
            </w:r>
          </w:p>
        </w:tc>
        <w:tc>
          <w:tcPr>
            <w:tcW w:w="1366" w:type="pct"/>
            <w:vAlign w:val="center"/>
          </w:tcPr>
          <w:p w14:paraId="2FD632D6" w14:textId="04BC496C" w:rsidR="00CA3580" w:rsidRDefault="00CA3580" w:rsidP="00CA3580">
            <w:pPr>
              <w:pStyle w:val="77"/>
            </w:pPr>
            <w:r>
              <w:rPr>
                <w:rFonts w:hint="eastAsia"/>
              </w:rPr>
              <w:t>本项目生产废水、生活污水不外排，不涉及排污口</w:t>
            </w:r>
            <w:r w:rsidR="00F00C06">
              <w:rPr>
                <w:rFonts w:hint="eastAsia"/>
              </w:rPr>
              <w:t>。</w:t>
            </w:r>
          </w:p>
        </w:tc>
        <w:tc>
          <w:tcPr>
            <w:tcW w:w="408" w:type="pct"/>
            <w:vAlign w:val="center"/>
          </w:tcPr>
          <w:p w14:paraId="4768F7FC" w14:textId="77777777" w:rsidR="00CA3580" w:rsidRDefault="00CA3580" w:rsidP="00CA3580">
            <w:pPr>
              <w:pStyle w:val="77"/>
            </w:pPr>
            <w:r>
              <w:t>符合</w:t>
            </w:r>
          </w:p>
        </w:tc>
      </w:tr>
      <w:tr w:rsidR="00CA3580" w14:paraId="1003CDCB" w14:textId="77777777" w:rsidTr="00CA3580">
        <w:trPr>
          <w:jc w:val="center"/>
        </w:trPr>
        <w:tc>
          <w:tcPr>
            <w:tcW w:w="249" w:type="pct"/>
            <w:vAlign w:val="center"/>
          </w:tcPr>
          <w:p w14:paraId="58CB1D0D" w14:textId="77777777" w:rsidR="00CA3580" w:rsidRDefault="00CA3580" w:rsidP="00CA3580">
            <w:pPr>
              <w:pStyle w:val="77"/>
            </w:pPr>
            <w:r>
              <w:rPr>
                <w:rFonts w:hint="eastAsia"/>
              </w:rPr>
              <w:t>7</w:t>
            </w:r>
          </w:p>
        </w:tc>
        <w:tc>
          <w:tcPr>
            <w:tcW w:w="2975" w:type="pct"/>
            <w:vAlign w:val="center"/>
          </w:tcPr>
          <w:p w14:paraId="03264F6C" w14:textId="77777777" w:rsidR="00CA3580" w:rsidRDefault="00CA3580" w:rsidP="00CA3580">
            <w:pPr>
              <w:pStyle w:val="77"/>
            </w:pPr>
            <w:r>
              <w:rPr>
                <w:rFonts w:hint="eastAsia"/>
              </w:rPr>
              <w:t>禁止在“一江一口两湖七河”和</w:t>
            </w:r>
            <w:r>
              <w:rPr>
                <w:rFonts w:hint="eastAsia"/>
              </w:rPr>
              <w:t>332</w:t>
            </w:r>
            <w:r>
              <w:rPr>
                <w:rFonts w:hint="eastAsia"/>
              </w:rPr>
              <w:t>个水生生物保护区开展生产性捕捞。</w:t>
            </w:r>
          </w:p>
        </w:tc>
        <w:tc>
          <w:tcPr>
            <w:tcW w:w="1366" w:type="pct"/>
            <w:vAlign w:val="center"/>
          </w:tcPr>
          <w:p w14:paraId="6FC19196" w14:textId="158D34D4" w:rsidR="00CA3580" w:rsidRDefault="00CA3580" w:rsidP="00CA3580">
            <w:pPr>
              <w:pStyle w:val="77"/>
            </w:pPr>
            <w:r>
              <w:rPr>
                <w:rFonts w:hint="eastAsia"/>
              </w:rPr>
              <w:t>本项目不涉及生产性捕捞</w:t>
            </w:r>
            <w:r w:rsidR="00F00C06">
              <w:rPr>
                <w:rFonts w:hint="eastAsia"/>
              </w:rPr>
              <w:t>。</w:t>
            </w:r>
          </w:p>
        </w:tc>
        <w:tc>
          <w:tcPr>
            <w:tcW w:w="408" w:type="pct"/>
            <w:vAlign w:val="center"/>
          </w:tcPr>
          <w:p w14:paraId="6FFB1FE7" w14:textId="77777777" w:rsidR="00CA3580" w:rsidRDefault="00CA3580" w:rsidP="00CA3580">
            <w:pPr>
              <w:pStyle w:val="77"/>
            </w:pPr>
            <w:r>
              <w:rPr>
                <w:rFonts w:hint="eastAsia"/>
              </w:rPr>
              <w:t>符合</w:t>
            </w:r>
          </w:p>
        </w:tc>
      </w:tr>
      <w:tr w:rsidR="00CA3580" w14:paraId="7BE98C35" w14:textId="77777777" w:rsidTr="00CA3580">
        <w:trPr>
          <w:jc w:val="center"/>
        </w:trPr>
        <w:tc>
          <w:tcPr>
            <w:tcW w:w="249" w:type="pct"/>
            <w:vAlign w:val="center"/>
          </w:tcPr>
          <w:p w14:paraId="7CFA955F" w14:textId="77777777" w:rsidR="00CA3580" w:rsidRDefault="00CA3580" w:rsidP="00CA3580">
            <w:pPr>
              <w:pStyle w:val="77"/>
            </w:pPr>
            <w:r>
              <w:rPr>
                <w:rFonts w:hint="eastAsia"/>
              </w:rPr>
              <w:t>8</w:t>
            </w:r>
          </w:p>
        </w:tc>
        <w:tc>
          <w:tcPr>
            <w:tcW w:w="2975" w:type="pct"/>
            <w:vAlign w:val="center"/>
          </w:tcPr>
          <w:p w14:paraId="3441594B" w14:textId="77777777" w:rsidR="00CA3580" w:rsidRDefault="00CA3580" w:rsidP="00CA3580">
            <w:pPr>
              <w:pStyle w:val="77"/>
            </w:pPr>
            <w:r>
              <w:t>禁止在长江干支流</w:t>
            </w:r>
            <w:r>
              <w:rPr>
                <w:rFonts w:hint="eastAsia"/>
              </w:rPr>
              <w:t>、重要湖泊岸线一</w:t>
            </w:r>
            <w:r>
              <w:t>公里范围内新建、扩建化工园区和化工项目。</w:t>
            </w:r>
            <w:r>
              <w:rPr>
                <w:rFonts w:hint="eastAsia"/>
              </w:rPr>
              <w:t>禁止在长江干流岸线三公里范围内和重要支流岸线一公里范围内新建、改建、扩建尾矿库、冶炼渣库和磷石膏库，以提升安全、生态环境保护水平为目的的改建除外。</w:t>
            </w:r>
          </w:p>
        </w:tc>
        <w:tc>
          <w:tcPr>
            <w:tcW w:w="1366" w:type="pct"/>
            <w:vAlign w:val="center"/>
          </w:tcPr>
          <w:p w14:paraId="4A0B6EC8" w14:textId="63F163A7" w:rsidR="00CA3580" w:rsidRDefault="00CA3580" w:rsidP="00CA3580">
            <w:pPr>
              <w:pStyle w:val="77"/>
            </w:pPr>
            <w:r>
              <w:rPr>
                <w:rFonts w:hint="eastAsia"/>
              </w:rPr>
              <w:t>本项目</w:t>
            </w:r>
            <w:r w:rsidR="00E22BEA">
              <w:rPr>
                <w:rFonts w:hint="eastAsia"/>
              </w:rPr>
              <w:t>不在不属于化工项目，不属于尾矿库、冶炼渣库、磷石膏库项目</w:t>
            </w:r>
            <w:r w:rsidR="00F00C06">
              <w:rPr>
                <w:rFonts w:hint="eastAsia"/>
              </w:rPr>
              <w:t>。</w:t>
            </w:r>
          </w:p>
        </w:tc>
        <w:tc>
          <w:tcPr>
            <w:tcW w:w="408" w:type="pct"/>
            <w:vAlign w:val="center"/>
          </w:tcPr>
          <w:p w14:paraId="33A5D502" w14:textId="77777777" w:rsidR="00CA3580" w:rsidRDefault="00CA3580" w:rsidP="00CA3580">
            <w:pPr>
              <w:pStyle w:val="77"/>
            </w:pPr>
            <w:r>
              <w:t>符合</w:t>
            </w:r>
          </w:p>
        </w:tc>
      </w:tr>
      <w:tr w:rsidR="00CA3580" w14:paraId="126F2672" w14:textId="77777777" w:rsidTr="00CA3580">
        <w:trPr>
          <w:jc w:val="center"/>
        </w:trPr>
        <w:tc>
          <w:tcPr>
            <w:tcW w:w="249" w:type="pct"/>
            <w:vAlign w:val="center"/>
          </w:tcPr>
          <w:p w14:paraId="49B4CF54" w14:textId="77777777" w:rsidR="00CA3580" w:rsidRDefault="00CA3580" w:rsidP="00CA3580">
            <w:pPr>
              <w:pStyle w:val="77"/>
            </w:pPr>
            <w:r>
              <w:rPr>
                <w:rFonts w:hint="eastAsia"/>
              </w:rPr>
              <w:t>9</w:t>
            </w:r>
          </w:p>
        </w:tc>
        <w:tc>
          <w:tcPr>
            <w:tcW w:w="2975" w:type="pct"/>
            <w:vAlign w:val="center"/>
          </w:tcPr>
          <w:p w14:paraId="3882AFF2" w14:textId="77777777" w:rsidR="00CA3580" w:rsidRDefault="00CA3580" w:rsidP="00CA3580">
            <w:pPr>
              <w:pStyle w:val="77"/>
            </w:pPr>
            <w:r>
              <w:rPr>
                <w:rFonts w:hint="eastAsia"/>
              </w:rPr>
              <w:t>禁止在合规园区外新建、扩建钢铁、石化、化工、焦化、建材、有色、制浆造纸等高污染项目。</w:t>
            </w:r>
          </w:p>
        </w:tc>
        <w:tc>
          <w:tcPr>
            <w:tcW w:w="1366" w:type="pct"/>
            <w:vAlign w:val="center"/>
          </w:tcPr>
          <w:p w14:paraId="08A49602" w14:textId="628AAD23" w:rsidR="00CA3580" w:rsidRDefault="00CA3580" w:rsidP="00CA3580">
            <w:pPr>
              <w:pStyle w:val="77"/>
            </w:pPr>
            <w:r>
              <w:rPr>
                <w:rFonts w:hint="eastAsia"/>
              </w:rPr>
              <w:t>本项目不属于钢铁、石化、化工、焦化、建材、有色、制浆造纸等高污染项目</w:t>
            </w:r>
            <w:r w:rsidR="00F00C06">
              <w:rPr>
                <w:rFonts w:hint="eastAsia"/>
              </w:rPr>
              <w:t>。</w:t>
            </w:r>
          </w:p>
        </w:tc>
        <w:tc>
          <w:tcPr>
            <w:tcW w:w="408" w:type="pct"/>
            <w:vAlign w:val="center"/>
          </w:tcPr>
          <w:p w14:paraId="2D1B7BF5" w14:textId="77777777" w:rsidR="00CA3580" w:rsidRDefault="00CA3580" w:rsidP="00CA3580">
            <w:pPr>
              <w:pStyle w:val="77"/>
            </w:pPr>
            <w:r>
              <w:t>符合</w:t>
            </w:r>
          </w:p>
        </w:tc>
      </w:tr>
      <w:tr w:rsidR="00CA3580" w14:paraId="7EA216B0" w14:textId="77777777" w:rsidTr="00CA3580">
        <w:trPr>
          <w:jc w:val="center"/>
        </w:trPr>
        <w:tc>
          <w:tcPr>
            <w:tcW w:w="249" w:type="pct"/>
            <w:vAlign w:val="center"/>
          </w:tcPr>
          <w:p w14:paraId="4D229EFB" w14:textId="77777777" w:rsidR="00CA3580" w:rsidRDefault="00CA3580" w:rsidP="00CA3580">
            <w:pPr>
              <w:pStyle w:val="77"/>
            </w:pPr>
            <w:r>
              <w:rPr>
                <w:rFonts w:hint="eastAsia"/>
              </w:rPr>
              <w:t>10</w:t>
            </w:r>
          </w:p>
        </w:tc>
        <w:tc>
          <w:tcPr>
            <w:tcW w:w="2975" w:type="pct"/>
            <w:vAlign w:val="center"/>
          </w:tcPr>
          <w:p w14:paraId="4439EC88" w14:textId="77777777" w:rsidR="00CA3580" w:rsidRDefault="00CA3580" w:rsidP="00CA3580">
            <w:pPr>
              <w:pStyle w:val="77"/>
            </w:pPr>
            <w:r>
              <w:t>禁止新建、扩建不符合国家石化、现代煤化工等产业布局规划的项目。</w:t>
            </w:r>
          </w:p>
        </w:tc>
        <w:tc>
          <w:tcPr>
            <w:tcW w:w="1366" w:type="pct"/>
            <w:vAlign w:val="center"/>
          </w:tcPr>
          <w:p w14:paraId="7D340614" w14:textId="659CDE36" w:rsidR="00CA3580" w:rsidRDefault="00CA3580" w:rsidP="00CA3580">
            <w:pPr>
              <w:pStyle w:val="77"/>
            </w:pPr>
            <w:r>
              <w:rPr>
                <w:rFonts w:hint="eastAsia"/>
              </w:rPr>
              <w:t>本项目不属于国家石化、现代煤化工等产业</w:t>
            </w:r>
            <w:r w:rsidR="00F00C06">
              <w:rPr>
                <w:rFonts w:hint="eastAsia"/>
              </w:rPr>
              <w:t>。</w:t>
            </w:r>
          </w:p>
        </w:tc>
        <w:tc>
          <w:tcPr>
            <w:tcW w:w="408" w:type="pct"/>
            <w:vAlign w:val="center"/>
          </w:tcPr>
          <w:p w14:paraId="4FDA23F4" w14:textId="77777777" w:rsidR="00CA3580" w:rsidRDefault="00CA3580" w:rsidP="00CA3580">
            <w:pPr>
              <w:pStyle w:val="77"/>
            </w:pPr>
            <w:r>
              <w:t>符合</w:t>
            </w:r>
          </w:p>
        </w:tc>
      </w:tr>
      <w:tr w:rsidR="00CA3580" w14:paraId="73B845D3" w14:textId="77777777" w:rsidTr="00CA3580">
        <w:trPr>
          <w:jc w:val="center"/>
        </w:trPr>
        <w:tc>
          <w:tcPr>
            <w:tcW w:w="249" w:type="pct"/>
            <w:vAlign w:val="center"/>
          </w:tcPr>
          <w:p w14:paraId="2B4D4FFB" w14:textId="77777777" w:rsidR="00CA3580" w:rsidRDefault="00CA3580" w:rsidP="00CA3580">
            <w:pPr>
              <w:pStyle w:val="77"/>
            </w:pPr>
            <w:r>
              <w:t>1</w:t>
            </w:r>
            <w:r>
              <w:rPr>
                <w:rFonts w:hint="eastAsia"/>
              </w:rPr>
              <w:t>1</w:t>
            </w:r>
          </w:p>
        </w:tc>
        <w:tc>
          <w:tcPr>
            <w:tcW w:w="2975" w:type="pct"/>
            <w:vAlign w:val="center"/>
          </w:tcPr>
          <w:p w14:paraId="50021557" w14:textId="77777777" w:rsidR="00CA3580" w:rsidRDefault="00CA3580" w:rsidP="00CA3580">
            <w:pPr>
              <w:pStyle w:val="77"/>
            </w:pPr>
            <w:r>
              <w:rPr>
                <w:rFonts w:hint="eastAsia"/>
              </w:rPr>
              <w:t>禁止新建、扩建法律法规和相关政策明令禁止的落后产能项目。禁止新建、扩建不符合国家产能置换要求的严重过剩产能行业的项目。禁止新建、扩建不符合</w:t>
            </w:r>
            <w:r>
              <w:rPr>
                <w:rFonts w:hint="eastAsia"/>
              </w:rPr>
              <w:lastRenderedPageBreak/>
              <w:t>要求的高耗能高排放项目。</w:t>
            </w:r>
          </w:p>
        </w:tc>
        <w:tc>
          <w:tcPr>
            <w:tcW w:w="1366" w:type="pct"/>
            <w:vAlign w:val="center"/>
          </w:tcPr>
          <w:p w14:paraId="7AF99D8B" w14:textId="2D918378" w:rsidR="00CA3580" w:rsidRDefault="00CA3580" w:rsidP="00CA3580">
            <w:pPr>
              <w:pStyle w:val="77"/>
            </w:pPr>
            <w:r>
              <w:rPr>
                <w:rFonts w:hint="eastAsia"/>
              </w:rPr>
              <w:lastRenderedPageBreak/>
              <w:t>本项目为城镇生活垃圾焚烧飞灰填埋区建设项目，不属于落后产能项</w:t>
            </w:r>
            <w:r>
              <w:rPr>
                <w:rFonts w:hint="eastAsia"/>
              </w:rPr>
              <w:lastRenderedPageBreak/>
              <w:t>目、严重过剩产能行业的项目、高耗能高排放项目</w:t>
            </w:r>
            <w:r w:rsidR="00F00C06">
              <w:rPr>
                <w:rFonts w:hint="eastAsia"/>
              </w:rPr>
              <w:t>。</w:t>
            </w:r>
          </w:p>
        </w:tc>
        <w:tc>
          <w:tcPr>
            <w:tcW w:w="408" w:type="pct"/>
            <w:vAlign w:val="center"/>
          </w:tcPr>
          <w:p w14:paraId="551DCFC3" w14:textId="77777777" w:rsidR="00CA3580" w:rsidRDefault="00CA3580" w:rsidP="00CA3580">
            <w:pPr>
              <w:pStyle w:val="77"/>
            </w:pPr>
            <w:r>
              <w:lastRenderedPageBreak/>
              <w:t>符合</w:t>
            </w:r>
          </w:p>
        </w:tc>
      </w:tr>
      <w:tr w:rsidR="00CA3580" w14:paraId="5B7A0EAA" w14:textId="77777777" w:rsidTr="00CA3580">
        <w:trPr>
          <w:jc w:val="center"/>
        </w:trPr>
        <w:tc>
          <w:tcPr>
            <w:tcW w:w="249" w:type="pct"/>
            <w:vAlign w:val="center"/>
          </w:tcPr>
          <w:p w14:paraId="7F5BB59F" w14:textId="77777777" w:rsidR="00CA3580" w:rsidRDefault="00CA3580" w:rsidP="00CA3580">
            <w:pPr>
              <w:pStyle w:val="77"/>
            </w:pPr>
            <w:r>
              <w:rPr>
                <w:rFonts w:hint="eastAsia"/>
              </w:rPr>
              <w:lastRenderedPageBreak/>
              <w:t>12</w:t>
            </w:r>
          </w:p>
        </w:tc>
        <w:tc>
          <w:tcPr>
            <w:tcW w:w="2975" w:type="pct"/>
            <w:vAlign w:val="center"/>
          </w:tcPr>
          <w:p w14:paraId="7C538C45" w14:textId="77777777" w:rsidR="00CA3580" w:rsidRDefault="00CA3580" w:rsidP="00CA3580">
            <w:pPr>
              <w:pStyle w:val="77"/>
            </w:pPr>
            <w:r>
              <w:rPr>
                <w:rFonts w:hint="eastAsia"/>
              </w:rPr>
              <w:t>法律法规及相关政策文件有更加严格规定的从其规定。</w:t>
            </w:r>
          </w:p>
        </w:tc>
        <w:tc>
          <w:tcPr>
            <w:tcW w:w="1366" w:type="pct"/>
            <w:vAlign w:val="center"/>
          </w:tcPr>
          <w:p w14:paraId="2C39287B" w14:textId="76A60535" w:rsidR="00CA3580" w:rsidRDefault="00CA3580" w:rsidP="00CA3580">
            <w:pPr>
              <w:pStyle w:val="77"/>
            </w:pPr>
            <w:r>
              <w:rPr>
                <w:rFonts w:hint="eastAsia"/>
              </w:rPr>
              <w:t>本项目符合国家、地方法律法规及相关政策文件规定</w:t>
            </w:r>
            <w:r w:rsidR="00F00C06">
              <w:rPr>
                <w:rFonts w:hint="eastAsia"/>
              </w:rPr>
              <w:t>。</w:t>
            </w:r>
          </w:p>
        </w:tc>
        <w:tc>
          <w:tcPr>
            <w:tcW w:w="408" w:type="pct"/>
            <w:vAlign w:val="center"/>
          </w:tcPr>
          <w:p w14:paraId="27D2C270" w14:textId="77777777" w:rsidR="00CA3580" w:rsidRDefault="00CA3580" w:rsidP="00CA3580">
            <w:pPr>
              <w:pStyle w:val="77"/>
            </w:pPr>
            <w:r>
              <w:rPr>
                <w:rFonts w:hint="eastAsia"/>
              </w:rPr>
              <w:t>符合</w:t>
            </w:r>
          </w:p>
        </w:tc>
      </w:tr>
    </w:tbl>
    <w:p w14:paraId="749170A3" w14:textId="77777777" w:rsidR="00CA3580" w:rsidRDefault="00CA3580" w:rsidP="00CA3580">
      <w:pPr>
        <w:ind w:firstLine="480"/>
      </w:pPr>
      <w:r>
        <w:rPr>
          <w:rFonts w:hint="eastAsia"/>
        </w:rPr>
        <w:t>由上表可知，本项目符合《长江经济带发展负面清单指南（试行，</w:t>
      </w:r>
      <w:r>
        <w:rPr>
          <w:rFonts w:hint="eastAsia"/>
        </w:rPr>
        <w:t>2022</w:t>
      </w:r>
      <w:r>
        <w:rPr>
          <w:rFonts w:hint="eastAsia"/>
        </w:rPr>
        <w:t>年版）》（长江办〔</w:t>
      </w:r>
      <w:r>
        <w:rPr>
          <w:rFonts w:hint="eastAsia"/>
        </w:rPr>
        <w:t>2022</w:t>
      </w:r>
      <w:r>
        <w:rPr>
          <w:rFonts w:hint="eastAsia"/>
        </w:rPr>
        <w:t>〕</w:t>
      </w:r>
      <w:r>
        <w:rPr>
          <w:rFonts w:hint="eastAsia"/>
        </w:rPr>
        <w:t>7</w:t>
      </w:r>
      <w:r>
        <w:rPr>
          <w:rFonts w:hint="eastAsia"/>
        </w:rPr>
        <w:t>号）相关要求。</w:t>
      </w:r>
    </w:p>
    <w:p w14:paraId="7BEC6385" w14:textId="42F9F36A" w:rsidR="00E22BEA" w:rsidRPr="00E22BEA" w:rsidRDefault="00E22BEA" w:rsidP="00E22BEA">
      <w:pPr>
        <w:pStyle w:val="3"/>
      </w:pPr>
      <w:r>
        <w:rPr>
          <w:rFonts w:hint="eastAsia"/>
        </w:rPr>
        <w:t xml:space="preserve">9.3.2 </w:t>
      </w:r>
      <w:r w:rsidRPr="00E22BEA">
        <w:t>与《生活垃圾卫生填埋处理技术规范》（</w:t>
      </w:r>
      <w:r w:rsidRPr="00E22BEA">
        <w:t>GB50869-2013</w:t>
      </w:r>
      <w:r w:rsidRPr="00E22BEA">
        <w:t>）符合性分析</w:t>
      </w:r>
    </w:p>
    <w:p w14:paraId="36B2CD65" w14:textId="28DB35B5" w:rsidR="00E22BEA" w:rsidRDefault="00E22BEA" w:rsidP="00E22BEA">
      <w:pPr>
        <w:pStyle w:val="611"/>
        <w:ind w:firstLine="480"/>
      </w:pPr>
      <w:r>
        <w:rPr>
          <w:rFonts w:hint="eastAsia"/>
        </w:rPr>
        <w:t>本项目与《生活垃圾卫生填埋处理技术规范》（</w:t>
      </w:r>
      <w:r>
        <w:rPr>
          <w:rFonts w:hint="eastAsia"/>
        </w:rPr>
        <w:t>GB50869-2013</w:t>
      </w:r>
      <w:r>
        <w:rPr>
          <w:rFonts w:hint="eastAsia"/>
        </w:rPr>
        <w:t>）符合性分析情况间下表。</w:t>
      </w:r>
    </w:p>
    <w:p w14:paraId="7E6AA260" w14:textId="2DD8671C" w:rsidR="00E22BEA" w:rsidRDefault="00E22BEA" w:rsidP="00E22BEA">
      <w:pPr>
        <w:pStyle w:val="7"/>
      </w:pPr>
      <w:r>
        <w:t>表</w:t>
      </w:r>
      <w:r>
        <w:t xml:space="preserve">9.3-2  </w:t>
      </w:r>
      <w:r>
        <w:t>项目与《生活垃圾卫生填埋处理技术规范》（</w:t>
      </w:r>
      <w:r>
        <w:t>GB50869-2013</w:t>
      </w:r>
      <w:r>
        <w:t>）符合性分析情况</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544"/>
        <w:gridCol w:w="3717"/>
        <w:gridCol w:w="3506"/>
        <w:gridCol w:w="755"/>
      </w:tblGrid>
      <w:tr w:rsidR="00E22BEA" w14:paraId="2F9A9B6F" w14:textId="77777777" w:rsidTr="00E22BEA">
        <w:tc>
          <w:tcPr>
            <w:tcW w:w="319" w:type="pct"/>
            <w:vAlign w:val="center"/>
          </w:tcPr>
          <w:p w14:paraId="5BE427CC" w14:textId="77777777" w:rsidR="00E22BEA" w:rsidRDefault="00E22BEA" w:rsidP="00E22BEA">
            <w:pPr>
              <w:pStyle w:val="77"/>
            </w:pPr>
            <w:r>
              <w:rPr>
                <w:rFonts w:hint="eastAsia"/>
              </w:rPr>
              <w:t>序号</w:t>
            </w:r>
          </w:p>
        </w:tc>
        <w:tc>
          <w:tcPr>
            <w:tcW w:w="2180" w:type="pct"/>
            <w:vAlign w:val="center"/>
          </w:tcPr>
          <w:p w14:paraId="5AD79EBD" w14:textId="77777777" w:rsidR="00E22BEA" w:rsidRDefault="00E22BEA" w:rsidP="00E22BEA">
            <w:pPr>
              <w:pStyle w:val="77"/>
            </w:pPr>
            <w:r>
              <w:rPr>
                <w:rFonts w:hint="eastAsia"/>
              </w:rPr>
              <w:t>规范要求</w:t>
            </w:r>
          </w:p>
        </w:tc>
        <w:tc>
          <w:tcPr>
            <w:tcW w:w="2056" w:type="pct"/>
            <w:vAlign w:val="center"/>
          </w:tcPr>
          <w:p w14:paraId="1CF1AC80" w14:textId="77777777" w:rsidR="00E22BEA" w:rsidRDefault="00E22BEA" w:rsidP="00E22BEA">
            <w:pPr>
              <w:pStyle w:val="77"/>
            </w:pPr>
            <w:r>
              <w:rPr>
                <w:rFonts w:hint="eastAsia"/>
              </w:rPr>
              <w:t>本项目实际情况</w:t>
            </w:r>
          </w:p>
        </w:tc>
        <w:tc>
          <w:tcPr>
            <w:tcW w:w="443" w:type="pct"/>
            <w:vAlign w:val="center"/>
          </w:tcPr>
          <w:p w14:paraId="7E737D4B" w14:textId="77777777" w:rsidR="00E22BEA" w:rsidRDefault="00E22BEA" w:rsidP="00E22BEA">
            <w:pPr>
              <w:pStyle w:val="77"/>
            </w:pPr>
            <w:r>
              <w:rPr>
                <w:rFonts w:hint="eastAsia"/>
              </w:rPr>
              <w:t>是否符合</w:t>
            </w:r>
          </w:p>
        </w:tc>
      </w:tr>
      <w:tr w:rsidR="00E22BEA" w14:paraId="30F15D42" w14:textId="77777777" w:rsidTr="00E22BEA">
        <w:tc>
          <w:tcPr>
            <w:tcW w:w="319" w:type="pct"/>
            <w:vAlign w:val="center"/>
          </w:tcPr>
          <w:p w14:paraId="5949CE75" w14:textId="77777777" w:rsidR="00E22BEA" w:rsidRDefault="00E22BEA" w:rsidP="00E22BEA">
            <w:pPr>
              <w:pStyle w:val="77"/>
            </w:pPr>
            <w:r>
              <w:rPr>
                <w:rFonts w:hint="eastAsia"/>
              </w:rPr>
              <w:t>1</w:t>
            </w:r>
          </w:p>
        </w:tc>
        <w:tc>
          <w:tcPr>
            <w:tcW w:w="2180" w:type="pct"/>
            <w:vAlign w:val="center"/>
          </w:tcPr>
          <w:p w14:paraId="08C9565A" w14:textId="3048E9F9" w:rsidR="00E22BEA" w:rsidRDefault="00E22BEA" w:rsidP="00E22BEA">
            <w:pPr>
              <w:pStyle w:val="77"/>
            </w:pPr>
            <w:r>
              <w:t>生活垃圾焚烧飞灰和医疗废物焚烧残渣经过处理后满足现行国家标准《生活垃圾填埋场污染控制标准》（</w:t>
            </w:r>
            <w:r>
              <w:t>GB16889</w:t>
            </w:r>
            <w:r>
              <w:t>）规定的条件，可进入生活垃圾填埋场填埋处置。处置时应设置与生活垃圾填埋库区有效分隔的独立填埋库区。</w:t>
            </w:r>
          </w:p>
        </w:tc>
        <w:tc>
          <w:tcPr>
            <w:tcW w:w="2056" w:type="pct"/>
            <w:vAlign w:val="center"/>
          </w:tcPr>
          <w:p w14:paraId="2F025DD7" w14:textId="7A2CF718" w:rsidR="00E22BEA" w:rsidRDefault="00E22BEA" w:rsidP="00867907">
            <w:pPr>
              <w:pStyle w:val="77"/>
            </w:pPr>
            <w:r>
              <w:rPr>
                <w:rFonts w:hint="eastAsia"/>
              </w:rPr>
              <w:t>本项目为衡阳县生活垃圾焚烧发电项目配套飞灰填埋项目。用于填埋处置满足《生活垃圾填埋场污染控制标准》（</w:t>
            </w:r>
            <w:r w:rsidR="00867907">
              <w:rPr>
                <w:rFonts w:hint="eastAsia"/>
              </w:rPr>
              <w:t>GB16889</w:t>
            </w:r>
            <w:r>
              <w:rPr>
                <w:rFonts w:hint="eastAsia"/>
              </w:rPr>
              <w:t>）中</w:t>
            </w:r>
            <w:r>
              <w:rPr>
                <w:rFonts w:hint="eastAsia"/>
              </w:rPr>
              <w:t>6.3</w:t>
            </w:r>
            <w:r>
              <w:rPr>
                <w:rFonts w:hint="eastAsia"/>
              </w:rPr>
              <w:t>条要求的生活垃圾焚烧飞灰的稳定化物。</w:t>
            </w:r>
            <w:r w:rsidR="00867907">
              <w:rPr>
                <w:rFonts w:hint="eastAsia"/>
              </w:rPr>
              <w:t>本项目属于</w:t>
            </w:r>
            <w:r w:rsidR="00867907">
              <w:t>新建</w:t>
            </w:r>
            <w:r w:rsidR="00867907">
              <w:rPr>
                <w:rFonts w:hint="eastAsia"/>
              </w:rPr>
              <w:t>固化</w:t>
            </w:r>
            <w:r w:rsidR="00867907">
              <w:t>飞灰填埋场</w:t>
            </w:r>
            <w:r w:rsidR="00867907">
              <w:rPr>
                <w:rFonts w:hint="eastAsia"/>
              </w:rPr>
              <w:t>，</w:t>
            </w:r>
            <w:r w:rsidR="00867907">
              <w:t>不存</w:t>
            </w:r>
            <w:r w:rsidR="00867907">
              <w:rPr>
                <w:rFonts w:hint="eastAsia"/>
              </w:rPr>
              <w:t>在与</w:t>
            </w:r>
            <w:r w:rsidR="00867907">
              <w:t>垃圾填埋库区相连问题。</w:t>
            </w:r>
          </w:p>
        </w:tc>
        <w:tc>
          <w:tcPr>
            <w:tcW w:w="443" w:type="pct"/>
            <w:vAlign w:val="center"/>
          </w:tcPr>
          <w:p w14:paraId="08D6BBDA" w14:textId="77777777" w:rsidR="00E22BEA" w:rsidRDefault="00E22BEA" w:rsidP="00E22BEA">
            <w:pPr>
              <w:pStyle w:val="77"/>
            </w:pPr>
            <w:r>
              <w:rPr>
                <w:rFonts w:hint="eastAsia"/>
              </w:rPr>
              <w:t>符合</w:t>
            </w:r>
          </w:p>
        </w:tc>
      </w:tr>
      <w:tr w:rsidR="00E22BEA" w14:paraId="33702086" w14:textId="77777777" w:rsidTr="00E22BEA">
        <w:tc>
          <w:tcPr>
            <w:tcW w:w="319" w:type="pct"/>
            <w:vAlign w:val="center"/>
          </w:tcPr>
          <w:p w14:paraId="36937642" w14:textId="77777777" w:rsidR="00E22BEA" w:rsidRDefault="00E22BEA" w:rsidP="00E22BEA">
            <w:pPr>
              <w:pStyle w:val="77"/>
            </w:pPr>
            <w:r>
              <w:rPr>
                <w:rFonts w:hint="eastAsia"/>
              </w:rPr>
              <w:t>2</w:t>
            </w:r>
          </w:p>
        </w:tc>
        <w:tc>
          <w:tcPr>
            <w:tcW w:w="2180" w:type="pct"/>
            <w:vAlign w:val="center"/>
          </w:tcPr>
          <w:p w14:paraId="39C3E8DF" w14:textId="663853BC" w:rsidR="00E22BEA" w:rsidRDefault="00E22BEA" w:rsidP="00867907">
            <w:pPr>
              <w:pStyle w:val="77"/>
            </w:pPr>
            <w:r>
              <w:t>填埋场必须进行防渗处理，防止对地下水和地表水的污染，同时还应防止地下水进入填埋场。</w:t>
            </w:r>
          </w:p>
        </w:tc>
        <w:tc>
          <w:tcPr>
            <w:tcW w:w="2056" w:type="pct"/>
            <w:vAlign w:val="center"/>
          </w:tcPr>
          <w:p w14:paraId="2BC989C8" w14:textId="11EC544C" w:rsidR="00E22BEA" w:rsidRDefault="00E22BEA" w:rsidP="00867907">
            <w:pPr>
              <w:pStyle w:val="77"/>
            </w:pPr>
            <w:r>
              <w:rPr>
                <w:rFonts w:hint="eastAsia"/>
              </w:rPr>
              <w:t>本项目拟对飞灰填埋区采用</w:t>
            </w:r>
            <w:r w:rsidR="00867907">
              <w:rPr>
                <w:rFonts w:hint="eastAsia"/>
              </w:rPr>
              <w:t>多</w:t>
            </w:r>
            <w:r>
              <w:rPr>
                <w:rFonts w:hint="eastAsia"/>
              </w:rPr>
              <w:t>层防渗结构，并铺设渗滤液</w:t>
            </w:r>
            <w:r w:rsidR="00F00C06">
              <w:rPr>
                <w:rFonts w:hint="eastAsia"/>
              </w:rPr>
              <w:t>（淋溶液）</w:t>
            </w:r>
            <w:r>
              <w:rPr>
                <w:rFonts w:hint="eastAsia"/>
              </w:rPr>
              <w:t>导排层等。</w:t>
            </w:r>
          </w:p>
        </w:tc>
        <w:tc>
          <w:tcPr>
            <w:tcW w:w="443" w:type="pct"/>
            <w:vAlign w:val="center"/>
          </w:tcPr>
          <w:p w14:paraId="6DB77E2B" w14:textId="77777777" w:rsidR="00E22BEA" w:rsidRDefault="00E22BEA" w:rsidP="00E22BEA">
            <w:pPr>
              <w:pStyle w:val="77"/>
            </w:pPr>
            <w:r>
              <w:rPr>
                <w:rFonts w:hint="eastAsia"/>
              </w:rPr>
              <w:t>符合</w:t>
            </w:r>
          </w:p>
        </w:tc>
      </w:tr>
      <w:tr w:rsidR="00E22BEA" w14:paraId="640442CF" w14:textId="77777777" w:rsidTr="00E22BEA">
        <w:tc>
          <w:tcPr>
            <w:tcW w:w="319" w:type="pct"/>
            <w:vAlign w:val="center"/>
          </w:tcPr>
          <w:p w14:paraId="6F9C738B" w14:textId="77777777" w:rsidR="00E22BEA" w:rsidRDefault="00E22BEA" w:rsidP="00E22BEA">
            <w:pPr>
              <w:pStyle w:val="77"/>
            </w:pPr>
            <w:r>
              <w:rPr>
                <w:rFonts w:hint="eastAsia"/>
              </w:rPr>
              <w:t>3</w:t>
            </w:r>
          </w:p>
        </w:tc>
        <w:tc>
          <w:tcPr>
            <w:tcW w:w="2180" w:type="pct"/>
            <w:vAlign w:val="center"/>
          </w:tcPr>
          <w:p w14:paraId="51FA2339" w14:textId="1B560E19" w:rsidR="00E22BEA" w:rsidRDefault="00E22BEA" w:rsidP="004A50AD">
            <w:pPr>
              <w:pStyle w:val="77"/>
            </w:pPr>
            <w:r>
              <w:t>根据填埋场场址水文地质情况</w:t>
            </w:r>
            <w:r w:rsidR="004A50AD">
              <w:rPr>
                <w:rFonts w:hint="eastAsia"/>
              </w:rPr>
              <w:t>，</w:t>
            </w:r>
            <w:r>
              <w:t>对可能发生地下水对基础层稳定或对防渗系统破坏的潜在危害时，应设置地下水收集导排系统。</w:t>
            </w:r>
          </w:p>
        </w:tc>
        <w:tc>
          <w:tcPr>
            <w:tcW w:w="2056" w:type="pct"/>
            <w:vAlign w:val="center"/>
          </w:tcPr>
          <w:p w14:paraId="04261C39" w14:textId="268866BA" w:rsidR="00E22BEA" w:rsidRDefault="00E22BEA" w:rsidP="004A50AD">
            <w:pPr>
              <w:pStyle w:val="77"/>
            </w:pPr>
            <w:r>
              <w:rPr>
                <w:rFonts w:hint="eastAsia"/>
              </w:rPr>
              <w:t>依</w:t>
            </w:r>
            <w:r w:rsidR="004A50AD">
              <w:rPr>
                <w:rFonts w:hint="eastAsia"/>
              </w:rPr>
              <w:t>已</w:t>
            </w:r>
            <w:r>
              <w:rPr>
                <w:rFonts w:hint="eastAsia"/>
              </w:rPr>
              <w:t>根据实际情况在</w:t>
            </w:r>
            <w:r w:rsidR="004A50AD">
              <w:rPr>
                <w:rFonts w:hint="eastAsia"/>
              </w:rPr>
              <w:t>固化</w:t>
            </w:r>
            <w:r>
              <w:rPr>
                <w:rFonts w:hint="eastAsia"/>
              </w:rPr>
              <w:t>飞灰填埋</w:t>
            </w:r>
            <w:r w:rsidR="004A50AD">
              <w:rPr>
                <w:rFonts w:hint="eastAsia"/>
              </w:rPr>
              <w:t>场新建地下水</w:t>
            </w:r>
            <w:r>
              <w:rPr>
                <w:rFonts w:hint="eastAsia"/>
              </w:rPr>
              <w:t>导排系统。</w:t>
            </w:r>
          </w:p>
        </w:tc>
        <w:tc>
          <w:tcPr>
            <w:tcW w:w="443" w:type="pct"/>
            <w:vAlign w:val="center"/>
          </w:tcPr>
          <w:p w14:paraId="45157A5E" w14:textId="77777777" w:rsidR="00E22BEA" w:rsidRDefault="00E22BEA" w:rsidP="00E22BEA">
            <w:pPr>
              <w:pStyle w:val="77"/>
            </w:pPr>
            <w:r>
              <w:rPr>
                <w:rFonts w:hint="eastAsia"/>
              </w:rPr>
              <w:t>符合</w:t>
            </w:r>
          </w:p>
        </w:tc>
      </w:tr>
      <w:tr w:rsidR="00E22BEA" w14:paraId="20D734BB" w14:textId="77777777" w:rsidTr="00E22BEA">
        <w:tc>
          <w:tcPr>
            <w:tcW w:w="319" w:type="pct"/>
            <w:vAlign w:val="center"/>
          </w:tcPr>
          <w:p w14:paraId="1283F72A" w14:textId="77777777" w:rsidR="00E22BEA" w:rsidRDefault="00E22BEA" w:rsidP="00E22BEA">
            <w:pPr>
              <w:pStyle w:val="77"/>
            </w:pPr>
            <w:r>
              <w:rPr>
                <w:rFonts w:hint="eastAsia"/>
              </w:rPr>
              <w:t>4</w:t>
            </w:r>
          </w:p>
        </w:tc>
        <w:tc>
          <w:tcPr>
            <w:tcW w:w="2180" w:type="pct"/>
            <w:vAlign w:val="center"/>
          </w:tcPr>
          <w:p w14:paraId="3D643A62" w14:textId="3C0CF174" w:rsidR="00E22BEA" w:rsidRDefault="00E22BEA" w:rsidP="004A50AD">
            <w:pPr>
              <w:pStyle w:val="77"/>
            </w:pPr>
            <w:r>
              <w:t>填埋场防洪系统根据地形可设置截洪坝、截洪沟以及跌水和陡坡、集水池、洪水提升泵站、穿坝涵管等构筑物。</w:t>
            </w:r>
          </w:p>
        </w:tc>
        <w:tc>
          <w:tcPr>
            <w:tcW w:w="2056" w:type="pct"/>
            <w:vAlign w:val="center"/>
          </w:tcPr>
          <w:p w14:paraId="49209812" w14:textId="2580CA28" w:rsidR="00E22BEA" w:rsidRDefault="00E22BEA" w:rsidP="004A50AD">
            <w:pPr>
              <w:pStyle w:val="77"/>
            </w:pPr>
            <w:r>
              <w:rPr>
                <w:rFonts w:hint="eastAsia"/>
              </w:rPr>
              <w:t>已</w:t>
            </w:r>
            <w:r w:rsidR="004A50AD">
              <w:rPr>
                <w:rFonts w:hint="eastAsia"/>
              </w:rPr>
              <w:t>新建</w:t>
            </w:r>
            <w:r>
              <w:rPr>
                <w:rFonts w:hint="eastAsia"/>
              </w:rPr>
              <w:t>环场截洪沟</w:t>
            </w:r>
            <w:r w:rsidR="00F00C06">
              <w:rPr>
                <w:rFonts w:hint="eastAsia"/>
              </w:rPr>
              <w:t>将场外</w:t>
            </w:r>
            <w:r w:rsidR="00F00C06">
              <w:t>雨水</w:t>
            </w:r>
            <w:r>
              <w:rPr>
                <w:rFonts w:hint="eastAsia"/>
              </w:rPr>
              <w:t>导排至下游。</w:t>
            </w:r>
          </w:p>
        </w:tc>
        <w:tc>
          <w:tcPr>
            <w:tcW w:w="443" w:type="pct"/>
            <w:vAlign w:val="center"/>
          </w:tcPr>
          <w:p w14:paraId="0276C103" w14:textId="77777777" w:rsidR="00E22BEA" w:rsidRDefault="00E22BEA" w:rsidP="00E22BEA">
            <w:pPr>
              <w:pStyle w:val="77"/>
            </w:pPr>
            <w:r>
              <w:rPr>
                <w:rFonts w:hint="eastAsia"/>
              </w:rPr>
              <w:t>符合</w:t>
            </w:r>
          </w:p>
        </w:tc>
      </w:tr>
      <w:tr w:rsidR="00E22BEA" w14:paraId="5008B37C" w14:textId="77777777" w:rsidTr="00E22BEA">
        <w:tc>
          <w:tcPr>
            <w:tcW w:w="319" w:type="pct"/>
            <w:vAlign w:val="center"/>
          </w:tcPr>
          <w:p w14:paraId="7B0EBCF4" w14:textId="77777777" w:rsidR="00E22BEA" w:rsidRDefault="00E22BEA" w:rsidP="00E22BEA">
            <w:pPr>
              <w:pStyle w:val="77"/>
            </w:pPr>
            <w:r>
              <w:rPr>
                <w:rFonts w:hint="eastAsia"/>
              </w:rPr>
              <w:t>5</w:t>
            </w:r>
          </w:p>
        </w:tc>
        <w:tc>
          <w:tcPr>
            <w:tcW w:w="2180" w:type="pct"/>
            <w:vAlign w:val="center"/>
          </w:tcPr>
          <w:p w14:paraId="7CF1F843" w14:textId="23B963F8" w:rsidR="00E22BEA" w:rsidRDefault="00E22BEA" w:rsidP="004A50AD">
            <w:pPr>
              <w:pStyle w:val="77"/>
            </w:pPr>
            <w:r>
              <w:t>填埋库区雨污分流系统应阻止未作业区域的汇水流入生活垃圾堆体，应根据填埋库区分区和填埋作业工艺进行设计。</w:t>
            </w:r>
          </w:p>
        </w:tc>
        <w:tc>
          <w:tcPr>
            <w:tcW w:w="2056" w:type="pct"/>
            <w:vAlign w:val="center"/>
          </w:tcPr>
          <w:p w14:paraId="69CE20AB" w14:textId="244E03C3" w:rsidR="00E22BEA" w:rsidRDefault="004A50AD" w:rsidP="00E22BEA">
            <w:pPr>
              <w:pStyle w:val="77"/>
            </w:pPr>
            <w:r>
              <w:rPr>
                <w:rFonts w:hint="eastAsia"/>
              </w:rPr>
              <w:t>本项目不涉及</w:t>
            </w:r>
            <w:r>
              <w:t>。</w:t>
            </w:r>
          </w:p>
        </w:tc>
        <w:tc>
          <w:tcPr>
            <w:tcW w:w="443" w:type="pct"/>
            <w:vAlign w:val="center"/>
          </w:tcPr>
          <w:p w14:paraId="23C8238E" w14:textId="77777777" w:rsidR="00E22BEA" w:rsidRDefault="00E22BEA" w:rsidP="00E22BEA">
            <w:pPr>
              <w:pStyle w:val="77"/>
            </w:pPr>
            <w:r>
              <w:rPr>
                <w:rFonts w:hint="eastAsia"/>
              </w:rPr>
              <w:t>符合</w:t>
            </w:r>
          </w:p>
        </w:tc>
      </w:tr>
    </w:tbl>
    <w:p w14:paraId="78DA7F06" w14:textId="77777777" w:rsidR="00E22BEA" w:rsidRDefault="00E22BEA" w:rsidP="004A50AD">
      <w:pPr>
        <w:pStyle w:val="611"/>
        <w:ind w:firstLine="480"/>
      </w:pPr>
      <w:r>
        <w:rPr>
          <w:rFonts w:hint="eastAsia"/>
        </w:rPr>
        <w:lastRenderedPageBreak/>
        <w:t>由上表可知，本项目符合《生活垃圾卫生填埋处理技术规范》（</w:t>
      </w:r>
      <w:r>
        <w:rPr>
          <w:rFonts w:hint="eastAsia"/>
        </w:rPr>
        <w:t>GB50869-2013</w:t>
      </w:r>
      <w:r>
        <w:rPr>
          <w:rFonts w:hint="eastAsia"/>
        </w:rPr>
        <w:t>）相关要求。</w:t>
      </w:r>
    </w:p>
    <w:p w14:paraId="3C43C946" w14:textId="6A1A9438" w:rsidR="004A50AD" w:rsidRPr="004A50AD" w:rsidRDefault="004A50AD" w:rsidP="004A50AD">
      <w:pPr>
        <w:pStyle w:val="3"/>
      </w:pPr>
      <w:r w:rsidRPr="004A50AD">
        <w:rPr>
          <w:rFonts w:hint="eastAsia"/>
        </w:rPr>
        <w:t xml:space="preserve">9.3.3 </w:t>
      </w:r>
      <w:r w:rsidRPr="004A50AD">
        <w:t>与《生活垃圾焚烧飞灰污染控制技术规范（试行）》（</w:t>
      </w:r>
      <w:r w:rsidRPr="004A50AD">
        <w:t>HJ1134-2020</w:t>
      </w:r>
      <w:r w:rsidRPr="004A50AD">
        <w:t>）符合性分析</w:t>
      </w:r>
    </w:p>
    <w:p w14:paraId="0F8D444C" w14:textId="2B253938" w:rsidR="004A50AD" w:rsidRDefault="004A50AD" w:rsidP="004A50AD">
      <w:pPr>
        <w:pStyle w:val="611"/>
        <w:ind w:firstLine="480"/>
      </w:pPr>
      <w:r>
        <w:rPr>
          <w:rFonts w:hint="eastAsia"/>
        </w:rPr>
        <w:t>本项目与《生活垃圾焚烧飞灰污染控制技术规范（试行）》（</w:t>
      </w:r>
      <w:r>
        <w:rPr>
          <w:rFonts w:hint="eastAsia"/>
        </w:rPr>
        <w:t>HJ1134-2020</w:t>
      </w:r>
      <w:r>
        <w:rPr>
          <w:rFonts w:hint="eastAsia"/>
        </w:rPr>
        <w:t>）符合性分析情况间下表。</w:t>
      </w:r>
    </w:p>
    <w:p w14:paraId="3981BE20" w14:textId="4EBB13B7" w:rsidR="004A50AD" w:rsidRDefault="004A50AD" w:rsidP="004A50AD">
      <w:pPr>
        <w:pStyle w:val="7"/>
      </w:pPr>
      <w:r>
        <w:t>表</w:t>
      </w:r>
      <w:r>
        <w:rPr>
          <w:rFonts w:hint="eastAsia"/>
        </w:rPr>
        <w:t>9</w:t>
      </w:r>
      <w:r>
        <w:t xml:space="preserve">.3-3  </w:t>
      </w:r>
      <w:r>
        <w:t>项目与《生活垃圾焚烧飞灰污染控制技术规范（试行）》（</w:t>
      </w:r>
      <w:r>
        <w:t>HJ1134-2020</w:t>
      </w:r>
      <w:r>
        <w:t>）符合性分析情况</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426"/>
        <w:gridCol w:w="3851"/>
        <w:gridCol w:w="3602"/>
        <w:gridCol w:w="643"/>
      </w:tblGrid>
      <w:tr w:rsidR="004A50AD" w14:paraId="1D81E98F" w14:textId="77777777" w:rsidTr="004A50AD">
        <w:tc>
          <w:tcPr>
            <w:tcW w:w="236" w:type="pct"/>
            <w:vAlign w:val="center"/>
          </w:tcPr>
          <w:p w14:paraId="4167930A" w14:textId="77777777" w:rsidR="004A50AD" w:rsidRDefault="004A50AD" w:rsidP="004A50AD">
            <w:pPr>
              <w:pStyle w:val="77"/>
            </w:pPr>
            <w:r>
              <w:rPr>
                <w:rFonts w:hint="eastAsia"/>
              </w:rPr>
              <w:t>序号</w:t>
            </w:r>
          </w:p>
        </w:tc>
        <w:tc>
          <w:tcPr>
            <w:tcW w:w="2263" w:type="pct"/>
            <w:vAlign w:val="center"/>
          </w:tcPr>
          <w:p w14:paraId="3D80B010" w14:textId="77777777" w:rsidR="004A50AD" w:rsidRDefault="004A50AD" w:rsidP="004A50AD">
            <w:pPr>
              <w:pStyle w:val="77"/>
            </w:pPr>
            <w:r>
              <w:rPr>
                <w:rFonts w:hint="eastAsia"/>
              </w:rPr>
              <w:t>技术规范要求</w:t>
            </w:r>
          </w:p>
        </w:tc>
        <w:tc>
          <w:tcPr>
            <w:tcW w:w="2117" w:type="pct"/>
            <w:vAlign w:val="center"/>
          </w:tcPr>
          <w:p w14:paraId="0CEF2FF4" w14:textId="77777777" w:rsidR="004A50AD" w:rsidRDefault="004A50AD" w:rsidP="004A50AD">
            <w:pPr>
              <w:pStyle w:val="77"/>
            </w:pPr>
            <w:r>
              <w:rPr>
                <w:rFonts w:hint="eastAsia"/>
              </w:rPr>
              <w:t>本项目实际情况</w:t>
            </w:r>
          </w:p>
        </w:tc>
        <w:tc>
          <w:tcPr>
            <w:tcW w:w="382" w:type="pct"/>
            <w:vAlign w:val="center"/>
          </w:tcPr>
          <w:p w14:paraId="4F0F6AD2" w14:textId="77777777" w:rsidR="004A50AD" w:rsidRDefault="004A50AD" w:rsidP="004A50AD">
            <w:pPr>
              <w:pStyle w:val="77"/>
            </w:pPr>
            <w:r>
              <w:rPr>
                <w:rFonts w:hint="eastAsia"/>
              </w:rPr>
              <w:t>是否符合</w:t>
            </w:r>
          </w:p>
        </w:tc>
      </w:tr>
      <w:tr w:rsidR="004A50AD" w14:paraId="0B334DF8" w14:textId="77777777" w:rsidTr="004A50AD">
        <w:tc>
          <w:tcPr>
            <w:tcW w:w="236" w:type="pct"/>
            <w:vAlign w:val="center"/>
          </w:tcPr>
          <w:p w14:paraId="1BE9E2AD" w14:textId="77777777" w:rsidR="004A50AD" w:rsidRDefault="004A50AD" w:rsidP="004A50AD">
            <w:pPr>
              <w:pStyle w:val="77"/>
            </w:pPr>
            <w:r>
              <w:rPr>
                <w:rFonts w:hint="eastAsia"/>
              </w:rPr>
              <w:t>1</w:t>
            </w:r>
          </w:p>
        </w:tc>
        <w:tc>
          <w:tcPr>
            <w:tcW w:w="2263" w:type="pct"/>
            <w:vAlign w:val="center"/>
          </w:tcPr>
          <w:p w14:paraId="78081289" w14:textId="11C43827" w:rsidR="004A50AD" w:rsidRDefault="004A50AD" w:rsidP="004A50AD">
            <w:pPr>
              <w:pStyle w:val="77"/>
            </w:pPr>
            <w:r>
              <w:rPr>
                <w:rFonts w:hint="eastAsia"/>
              </w:rPr>
              <w:t>飞灰处理产物满足</w:t>
            </w:r>
            <w:r>
              <w:rPr>
                <w:rFonts w:hint="eastAsia"/>
              </w:rPr>
              <w:t>GB16889</w:t>
            </w:r>
            <w:r>
              <w:rPr>
                <w:rFonts w:hint="eastAsia"/>
              </w:rPr>
              <w:t>入场要求的，可进入生活垃圾填埋场分区填埋。进入生活垃圾填埋场填埋处置的飞灰宜选择在生活垃圾焚烧企业内进行处理。</w:t>
            </w:r>
          </w:p>
        </w:tc>
        <w:tc>
          <w:tcPr>
            <w:tcW w:w="2117" w:type="pct"/>
            <w:vAlign w:val="center"/>
          </w:tcPr>
          <w:p w14:paraId="68BC0F6C" w14:textId="67F98267" w:rsidR="004A50AD" w:rsidRDefault="004A50AD" w:rsidP="004A50AD">
            <w:pPr>
              <w:pStyle w:val="77"/>
            </w:pPr>
            <w:r>
              <w:rPr>
                <w:rFonts w:hint="eastAsia"/>
              </w:rPr>
              <w:t>本项目为衡阳县生活垃圾焚烧发电项目配套飞灰填埋场，用于填埋的飞灰为满足《生活垃圾填埋场污染控制标准》（</w:t>
            </w:r>
            <w:r>
              <w:rPr>
                <w:rFonts w:hint="eastAsia"/>
              </w:rPr>
              <w:t>GB16889-2008</w:t>
            </w:r>
            <w:r>
              <w:rPr>
                <w:rFonts w:hint="eastAsia"/>
              </w:rPr>
              <w:t>）中</w:t>
            </w:r>
            <w:r>
              <w:rPr>
                <w:rFonts w:hint="eastAsia"/>
              </w:rPr>
              <w:t>6.3</w:t>
            </w:r>
            <w:r>
              <w:rPr>
                <w:rFonts w:hint="eastAsia"/>
              </w:rPr>
              <w:t>条要求的生活垃圾焚烧飞灰的稳定化物。飞灰处置在衡阳县生活垃圾焚烧发电项目内进行。</w:t>
            </w:r>
          </w:p>
        </w:tc>
        <w:tc>
          <w:tcPr>
            <w:tcW w:w="382" w:type="pct"/>
            <w:vAlign w:val="center"/>
          </w:tcPr>
          <w:p w14:paraId="11A8939B" w14:textId="77777777" w:rsidR="004A50AD" w:rsidRDefault="004A50AD" w:rsidP="004A50AD">
            <w:pPr>
              <w:pStyle w:val="77"/>
            </w:pPr>
            <w:r>
              <w:rPr>
                <w:rFonts w:hint="eastAsia"/>
              </w:rPr>
              <w:t>符合</w:t>
            </w:r>
          </w:p>
        </w:tc>
      </w:tr>
      <w:tr w:rsidR="004A50AD" w14:paraId="7438CA1D" w14:textId="77777777" w:rsidTr="004A50AD">
        <w:tc>
          <w:tcPr>
            <w:tcW w:w="236" w:type="pct"/>
            <w:vAlign w:val="center"/>
          </w:tcPr>
          <w:p w14:paraId="4A42E076" w14:textId="77777777" w:rsidR="004A50AD" w:rsidRDefault="004A50AD" w:rsidP="004A50AD">
            <w:pPr>
              <w:pStyle w:val="77"/>
            </w:pPr>
            <w:r>
              <w:rPr>
                <w:rFonts w:hint="eastAsia"/>
              </w:rPr>
              <w:t>2</w:t>
            </w:r>
          </w:p>
        </w:tc>
        <w:tc>
          <w:tcPr>
            <w:tcW w:w="2263" w:type="pct"/>
            <w:vAlign w:val="center"/>
          </w:tcPr>
          <w:p w14:paraId="49F56913" w14:textId="268A9C03" w:rsidR="004A50AD" w:rsidRDefault="004A50AD" w:rsidP="004A50AD">
            <w:pPr>
              <w:pStyle w:val="77"/>
            </w:pPr>
            <w:r>
              <w:rPr>
                <w:rFonts w:hint="eastAsia"/>
              </w:rPr>
              <w:t>飞灰处理设施所有者应对飞灰处理产物定期进行采样监测，并应符合以下要求：</w:t>
            </w:r>
            <w:r>
              <w:rPr>
                <w:rFonts w:hint="eastAsia"/>
              </w:rPr>
              <w:t>c</w:t>
            </w:r>
            <w:r>
              <w:rPr>
                <w:rFonts w:hint="eastAsia"/>
              </w:rPr>
              <w:t>）灰处理产物进入生活垃圾填埋场进行填埋处置的，飞灰处理产物中重金属浸出浓度监测频次应不少于每日</w:t>
            </w:r>
            <w:r>
              <w:rPr>
                <w:rFonts w:hint="eastAsia"/>
              </w:rPr>
              <w:t>1</w:t>
            </w:r>
            <w:r>
              <w:rPr>
                <w:rFonts w:hint="eastAsia"/>
              </w:rPr>
              <w:t>次，飞灰处理产物中二噁英类的监测频次应不少于每</w:t>
            </w:r>
            <w:r>
              <w:rPr>
                <w:rFonts w:hint="eastAsia"/>
              </w:rPr>
              <w:t>6</w:t>
            </w:r>
            <w:r>
              <w:rPr>
                <w:rFonts w:hint="eastAsia"/>
              </w:rPr>
              <w:t>个月</w:t>
            </w:r>
            <w:r>
              <w:rPr>
                <w:rFonts w:hint="eastAsia"/>
              </w:rPr>
              <w:t>1</w:t>
            </w:r>
            <w:r>
              <w:rPr>
                <w:rFonts w:hint="eastAsia"/>
              </w:rPr>
              <w:t>次。</w:t>
            </w:r>
          </w:p>
        </w:tc>
        <w:tc>
          <w:tcPr>
            <w:tcW w:w="2117" w:type="pct"/>
            <w:vAlign w:val="center"/>
          </w:tcPr>
          <w:p w14:paraId="66CCD738" w14:textId="66CBB552" w:rsidR="004A50AD" w:rsidRDefault="004A50AD" w:rsidP="00A86290">
            <w:pPr>
              <w:pStyle w:val="77"/>
            </w:pPr>
            <w:r>
              <w:rPr>
                <w:rFonts w:hint="eastAsia"/>
              </w:rPr>
              <w:t>本环评要求飞灰进入飞灰填埋区前，每批次飞灰应提供检测报告（按照</w:t>
            </w:r>
            <w:r>
              <w:rPr>
                <w:rFonts w:hint="eastAsia"/>
              </w:rPr>
              <w:t>HJ/T 300</w:t>
            </w:r>
            <w:r>
              <w:rPr>
                <w:rFonts w:hint="eastAsia"/>
              </w:rPr>
              <w:t>制备的浸出液中危害成分质量浓度低于《生活垃圾填埋场污染控制标准》（</w:t>
            </w:r>
            <w:r>
              <w:rPr>
                <w:rFonts w:hint="eastAsia"/>
              </w:rPr>
              <w:t>GB16889-2008</w:t>
            </w:r>
            <w:r>
              <w:rPr>
                <w:rFonts w:hint="eastAsia"/>
              </w:rPr>
              <w:t>）表</w:t>
            </w:r>
            <w:r>
              <w:rPr>
                <w:rFonts w:hint="eastAsia"/>
              </w:rPr>
              <w:t>1</w:t>
            </w:r>
            <w:r>
              <w:rPr>
                <w:rFonts w:hint="eastAsia"/>
              </w:rPr>
              <w:t>标准，同时含水率小于</w:t>
            </w:r>
            <w:r>
              <w:rPr>
                <w:rFonts w:hint="eastAsia"/>
              </w:rPr>
              <w:t>30%</w:t>
            </w:r>
            <w:r>
              <w:rPr>
                <w:rFonts w:hint="eastAsia"/>
              </w:rPr>
              <w:t>）。针对二噁英的检测，则为每季度抽检一次。若不符合</w:t>
            </w:r>
            <w:r w:rsidR="00A86290">
              <w:rPr>
                <w:rFonts w:hint="eastAsia"/>
              </w:rPr>
              <w:t>（</w:t>
            </w:r>
            <w:r w:rsidR="00A86290">
              <w:rPr>
                <w:rFonts w:hint="eastAsia"/>
              </w:rPr>
              <w:t>GB16889-2008</w:t>
            </w:r>
            <w:r w:rsidR="00A86290">
              <w:rPr>
                <w:rFonts w:hint="eastAsia"/>
              </w:rPr>
              <w:t>）</w:t>
            </w:r>
            <w:r>
              <w:rPr>
                <w:rFonts w:hint="eastAsia"/>
              </w:rPr>
              <w:t>中</w:t>
            </w:r>
            <w:r>
              <w:rPr>
                <w:rFonts w:hint="eastAsia"/>
              </w:rPr>
              <w:t>6.3</w:t>
            </w:r>
            <w:r>
              <w:rPr>
                <w:rFonts w:hint="eastAsia"/>
              </w:rPr>
              <w:t>条内容，则要求飞灰提供单位运回重新处理，直至达标后才能进入飞灰填埋区。</w:t>
            </w:r>
          </w:p>
        </w:tc>
        <w:tc>
          <w:tcPr>
            <w:tcW w:w="382" w:type="pct"/>
            <w:vAlign w:val="center"/>
          </w:tcPr>
          <w:p w14:paraId="5B695D9A" w14:textId="77777777" w:rsidR="004A50AD" w:rsidRDefault="004A50AD" w:rsidP="004A50AD">
            <w:pPr>
              <w:pStyle w:val="77"/>
            </w:pPr>
            <w:r>
              <w:rPr>
                <w:rFonts w:hint="eastAsia"/>
              </w:rPr>
              <w:t>符合</w:t>
            </w:r>
          </w:p>
        </w:tc>
      </w:tr>
      <w:tr w:rsidR="004A50AD" w14:paraId="157EC1DE" w14:textId="77777777" w:rsidTr="004A50AD">
        <w:tc>
          <w:tcPr>
            <w:tcW w:w="236" w:type="pct"/>
            <w:vAlign w:val="center"/>
          </w:tcPr>
          <w:p w14:paraId="41AEAD53" w14:textId="77777777" w:rsidR="004A50AD" w:rsidRDefault="004A50AD" w:rsidP="004A50AD">
            <w:pPr>
              <w:pStyle w:val="77"/>
            </w:pPr>
            <w:r>
              <w:rPr>
                <w:rFonts w:hint="eastAsia"/>
              </w:rPr>
              <w:t>3</w:t>
            </w:r>
          </w:p>
        </w:tc>
        <w:tc>
          <w:tcPr>
            <w:tcW w:w="2263" w:type="pct"/>
            <w:vAlign w:val="center"/>
          </w:tcPr>
          <w:p w14:paraId="653C2D7B" w14:textId="77777777" w:rsidR="004A50AD" w:rsidRDefault="004A50AD" w:rsidP="004A50AD">
            <w:pPr>
              <w:pStyle w:val="77"/>
            </w:pPr>
            <w:r>
              <w:rPr>
                <w:rFonts w:hint="eastAsia"/>
              </w:rPr>
              <w:t>飞灰处理和处置设施所有者应按照国家</w:t>
            </w:r>
          </w:p>
          <w:p w14:paraId="1E4B790F" w14:textId="45AD8701" w:rsidR="004A50AD" w:rsidRDefault="004A50AD" w:rsidP="004A50AD">
            <w:pPr>
              <w:pStyle w:val="77"/>
            </w:pPr>
            <w:r>
              <w:rPr>
                <w:rFonts w:hint="eastAsia"/>
              </w:rPr>
              <w:t>有关自行监测的规定及本标准的要求，对飞灰的处理和处置过程进行环境和污染物监测。设施所有者可根据自身条件和能力，进行自行监测，也可委托其他有资质的检（监）测机构代其开展自行监测。</w:t>
            </w:r>
          </w:p>
        </w:tc>
        <w:tc>
          <w:tcPr>
            <w:tcW w:w="2117" w:type="pct"/>
            <w:vAlign w:val="center"/>
          </w:tcPr>
          <w:p w14:paraId="506FE8AC" w14:textId="3BC121B8" w:rsidR="004A50AD" w:rsidRDefault="004A50AD" w:rsidP="004A50AD">
            <w:pPr>
              <w:pStyle w:val="77"/>
            </w:pPr>
            <w:r>
              <w:rPr>
                <w:rFonts w:hint="eastAsia"/>
              </w:rPr>
              <w:t>本环评要求填埋</w:t>
            </w:r>
            <w:r w:rsidR="00F00C06">
              <w:rPr>
                <w:rFonts w:hint="eastAsia"/>
              </w:rPr>
              <w:t>固化</w:t>
            </w:r>
            <w:r>
              <w:rPr>
                <w:rFonts w:hint="eastAsia"/>
              </w:rPr>
              <w:t>飞灰必须委托其他有资质的单位定期进行监测，经监测合格后才能填埋。</w:t>
            </w:r>
          </w:p>
        </w:tc>
        <w:tc>
          <w:tcPr>
            <w:tcW w:w="382" w:type="pct"/>
            <w:vAlign w:val="center"/>
          </w:tcPr>
          <w:p w14:paraId="703DFF79" w14:textId="77777777" w:rsidR="004A50AD" w:rsidRDefault="004A50AD" w:rsidP="004A50AD">
            <w:pPr>
              <w:pStyle w:val="77"/>
            </w:pPr>
            <w:r>
              <w:rPr>
                <w:rFonts w:hint="eastAsia"/>
              </w:rPr>
              <w:t>符合</w:t>
            </w:r>
          </w:p>
        </w:tc>
      </w:tr>
    </w:tbl>
    <w:p w14:paraId="3AE00D55" w14:textId="77777777" w:rsidR="004A50AD" w:rsidRDefault="004A50AD" w:rsidP="004A50AD">
      <w:pPr>
        <w:pStyle w:val="611"/>
        <w:ind w:firstLine="480"/>
      </w:pPr>
      <w:r>
        <w:rPr>
          <w:rFonts w:hint="eastAsia"/>
        </w:rPr>
        <w:t>由上表可知，本项目符合《生活垃圾焚烧飞灰污染控制技术规范（试行）》（</w:t>
      </w:r>
      <w:r>
        <w:rPr>
          <w:rFonts w:hint="eastAsia"/>
        </w:rPr>
        <w:t>HJ1134-2020</w:t>
      </w:r>
      <w:r>
        <w:rPr>
          <w:rFonts w:hint="eastAsia"/>
        </w:rPr>
        <w:t>）相关要求。</w:t>
      </w:r>
    </w:p>
    <w:p w14:paraId="1E6D1F1D" w14:textId="5BDF9F30" w:rsidR="004A50AD" w:rsidRPr="004A50AD" w:rsidRDefault="004A50AD" w:rsidP="004A50AD">
      <w:pPr>
        <w:pStyle w:val="3"/>
      </w:pPr>
      <w:r w:rsidRPr="004A50AD">
        <w:rPr>
          <w:rFonts w:hint="eastAsia"/>
        </w:rPr>
        <w:lastRenderedPageBreak/>
        <w:t xml:space="preserve">9.3.4 </w:t>
      </w:r>
      <w:r w:rsidRPr="004A50AD">
        <w:t>与《生活垃圾卫生填埋场封场技术规范》（</w:t>
      </w:r>
      <w:r w:rsidRPr="004A50AD">
        <w:t>GB51220-2017</w:t>
      </w:r>
      <w:r w:rsidRPr="004A50AD">
        <w:t>）符合性分析</w:t>
      </w:r>
    </w:p>
    <w:p w14:paraId="5B4F5022" w14:textId="556A32D7" w:rsidR="004A50AD" w:rsidRDefault="004A50AD" w:rsidP="004A50AD">
      <w:pPr>
        <w:pStyle w:val="611"/>
        <w:ind w:firstLine="480"/>
      </w:pPr>
      <w:r>
        <w:rPr>
          <w:rFonts w:hint="eastAsia"/>
        </w:rPr>
        <w:t>本项目与《生活垃圾卫生填埋场封场技术规范》（</w:t>
      </w:r>
      <w:r>
        <w:rPr>
          <w:rFonts w:hint="eastAsia"/>
        </w:rPr>
        <w:t>GB51220-2017</w:t>
      </w:r>
      <w:r>
        <w:rPr>
          <w:rFonts w:hint="eastAsia"/>
        </w:rPr>
        <w:t>）符合性分析情况间下表。</w:t>
      </w:r>
    </w:p>
    <w:p w14:paraId="0CC215D3" w14:textId="6EF12FDE" w:rsidR="004A50AD" w:rsidRDefault="004A50AD" w:rsidP="004A50AD">
      <w:pPr>
        <w:pStyle w:val="7"/>
      </w:pPr>
      <w:r>
        <w:t>表</w:t>
      </w:r>
      <w:r>
        <w:t xml:space="preserve">9.3-4  </w:t>
      </w:r>
      <w:r>
        <w:t>项目与《生活垃圾卫生填埋场封场技术规范》（</w:t>
      </w:r>
      <w:r>
        <w:t>GB51220-2017</w:t>
      </w:r>
      <w:r>
        <w:t>）符合性分析情况</w:t>
      </w:r>
    </w:p>
    <w:tbl>
      <w:tblPr>
        <w:tblW w:w="499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531"/>
        <w:gridCol w:w="3595"/>
        <w:gridCol w:w="3684"/>
        <w:gridCol w:w="709"/>
      </w:tblGrid>
      <w:tr w:rsidR="004A50AD" w14:paraId="2D8A71DB" w14:textId="77777777" w:rsidTr="004A50AD">
        <w:trPr>
          <w:trHeight w:val="528"/>
        </w:trPr>
        <w:tc>
          <w:tcPr>
            <w:tcW w:w="312" w:type="pct"/>
            <w:vAlign w:val="center"/>
          </w:tcPr>
          <w:p w14:paraId="0CCC0198" w14:textId="77777777" w:rsidR="004A50AD" w:rsidRDefault="004A50AD" w:rsidP="004A50AD">
            <w:pPr>
              <w:pStyle w:val="77"/>
            </w:pPr>
            <w:r>
              <w:t>序号</w:t>
            </w:r>
          </w:p>
        </w:tc>
        <w:tc>
          <w:tcPr>
            <w:tcW w:w="2110" w:type="pct"/>
            <w:vAlign w:val="center"/>
          </w:tcPr>
          <w:p w14:paraId="0965D1B4" w14:textId="77777777" w:rsidR="004A50AD" w:rsidRDefault="004A50AD" w:rsidP="004A50AD">
            <w:pPr>
              <w:pStyle w:val="77"/>
            </w:pPr>
            <w:r>
              <w:rPr>
                <w:rFonts w:hint="eastAsia"/>
              </w:rPr>
              <w:t>技术规范要求</w:t>
            </w:r>
          </w:p>
        </w:tc>
        <w:tc>
          <w:tcPr>
            <w:tcW w:w="2162" w:type="pct"/>
            <w:vAlign w:val="center"/>
          </w:tcPr>
          <w:p w14:paraId="222AA3AF" w14:textId="77777777" w:rsidR="004A50AD" w:rsidRDefault="004A50AD" w:rsidP="004A50AD">
            <w:pPr>
              <w:pStyle w:val="77"/>
            </w:pPr>
            <w:r>
              <w:rPr>
                <w:rFonts w:hint="eastAsia"/>
              </w:rPr>
              <w:t>本项目实际情况</w:t>
            </w:r>
          </w:p>
        </w:tc>
        <w:tc>
          <w:tcPr>
            <w:tcW w:w="416" w:type="pct"/>
            <w:vAlign w:val="center"/>
          </w:tcPr>
          <w:p w14:paraId="58D63A61" w14:textId="77777777" w:rsidR="004A50AD" w:rsidRDefault="004A50AD" w:rsidP="004A50AD">
            <w:pPr>
              <w:pStyle w:val="77"/>
            </w:pPr>
            <w:r>
              <w:rPr>
                <w:rFonts w:hint="eastAsia"/>
              </w:rPr>
              <w:t>是否符合</w:t>
            </w:r>
          </w:p>
        </w:tc>
      </w:tr>
      <w:tr w:rsidR="004A50AD" w14:paraId="32EFCB8B" w14:textId="77777777" w:rsidTr="004A50AD">
        <w:trPr>
          <w:trHeight w:val="1028"/>
        </w:trPr>
        <w:tc>
          <w:tcPr>
            <w:tcW w:w="312" w:type="pct"/>
            <w:vAlign w:val="center"/>
          </w:tcPr>
          <w:p w14:paraId="333EB780" w14:textId="77777777" w:rsidR="004A50AD" w:rsidRDefault="004A50AD" w:rsidP="004A50AD">
            <w:pPr>
              <w:pStyle w:val="77"/>
            </w:pPr>
            <w:r>
              <w:t>1</w:t>
            </w:r>
          </w:p>
        </w:tc>
        <w:tc>
          <w:tcPr>
            <w:tcW w:w="2110" w:type="pct"/>
            <w:vAlign w:val="center"/>
          </w:tcPr>
          <w:p w14:paraId="08127448" w14:textId="21C94D6C" w:rsidR="004A50AD" w:rsidRDefault="004A50AD" w:rsidP="004A50AD">
            <w:pPr>
              <w:pStyle w:val="77"/>
            </w:pPr>
            <w:r>
              <w:t>填埋场封场工程完成后应定期对垃圾堆体的沉降进行监测，沉降监测应符合现行行业标准《生活垃圾卫生填埋场岩土工程技术规范》</w:t>
            </w:r>
            <w:r>
              <w:t>CJJ176</w:t>
            </w:r>
            <w:r>
              <w:t>的有关规定。封场后</w:t>
            </w:r>
            <w:r>
              <w:t>3</w:t>
            </w:r>
            <w:r>
              <w:t>年内，堆体沉降应每月监测一次，封场</w:t>
            </w:r>
            <w:r>
              <w:t>3</w:t>
            </w:r>
            <w:r>
              <w:t>年后宜每半年监测一次，直至堆体稳定。</w:t>
            </w:r>
          </w:p>
        </w:tc>
        <w:tc>
          <w:tcPr>
            <w:tcW w:w="2162" w:type="pct"/>
            <w:vAlign w:val="center"/>
          </w:tcPr>
          <w:p w14:paraId="4703AC46" w14:textId="391B61A6" w:rsidR="004A50AD" w:rsidRDefault="004A50AD" w:rsidP="004A50AD">
            <w:pPr>
              <w:pStyle w:val="77"/>
            </w:pPr>
            <w:r>
              <w:rPr>
                <w:rFonts w:hint="eastAsia"/>
              </w:rPr>
              <w:t>本环评建议建设单位严格按照</w:t>
            </w:r>
            <w:r>
              <w:t>《生活垃圾卫生填埋场岩土工程技术规范》</w:t>
            </w:r>
            <w:r>
              <w:t>CJJ176</w:t>
            </w:r>
            <w:r>
              <w:t>的有关规定</w:t>
            </w:r>
            <w:r>
              <w:rPr>
                <w:rFonts w:hint="eastAsia"/>
              </w:rPr>
              <w:t>，设置沉降监测点</w:t>
            </w:r>
            <w:r>
              <w:t>。封场后</w:t>
            </w:r>
            <w:r>
              <w:t>3</w:t>
            </w:r>
            <w:r>
              <w:t>年内，堆体沉降每月监测一次，封场</w:t>
            </w:r>
            <w:r>
              <w:t>3</w:t>
            </w:r>
            <w:r>
              <w:t>年后每半年监测一次，直至堆体稳定。</w:t>
            </w:r>
          </w:p>
        </w:tc>
        <w:tc>
          <w:tcPr>
            <w:tcW w:w="416" w:type="pct"/>
            <w:vAlign w:val="center"/>
          </w:tcPr>
          <w:p w14:paraId="72F4C328" w14:textId="7F49BF2B" w:rsidR="004A50AD" w:rsidRDefault="004A50AD" w:rsidP="004A50AD">
            <w:pPr>
              <w:pStyle w:val="77"/>
            </w:pPr>
            <w:r>
              <w:t>符合</w:t>
            </w:r>
          </w:p>
        </w:tc>
      </w:tr>
      <w:tr w:rsidR="004A50AD" w14:paraId="38731004" w14:textId="77777777" w:rsidTr="004A50AD">
        <w:trPr>
          <w:trHeight w:val="785"/>
        </w:trPr>
        <w:tc>
          <w:tcPr>
            <w:tcW w:w="312" w:type="pct"/>
            <w:vAlign w:val="center"/>
          </w:tcPr>
          <w:p w14:paraId="346070A2" w14:textId="77777777" w:rsidR="004A50AD" w:rsidRDefault="004A50AD" w:rsidP="004A50AD">
            <w:pPr>
              <w:pStyle w:val="77"/>
            </w:pPr>
            <w:r>
              <w:t>2</w:t>
            </w:r>
          </w:p>
        </w:tc>
        <w:tc>
          <w:tcPr>
            <w:tcW w:w="2110" w:type="pct"/>
            <w:vAlign w:val="center"/>
          </w:tcPr>
          <w:p w14:paraId="72CDC839" w14:textId="35CF97A3" w:rsidR="004A50AD" w:rsidRDefault="004A50AD" w:rsidP="004A50AD">
            <w:pPr>
              <w:pStyle w:val="77"/>
            </w:pPr>
            <w:r>
              <w:t>填埋区场地的利用要重点考虑安全问题，且不能破坏垃圾堆体上的封场设施，如排水沟、填埋气体及渗沥液收集导排设施等</w:t>
            </w:r>
            <w:r>
              <w:rPr>
                <w:rFonts w:hint="eastAsia"/>
              </w:rPr>
              <w:t>。</w:t>
            </w:r>
          </w:p>
        </w:tc>
        <w:tc>
          <w:tcPr>
            <w:tcW w:w="2162" w:type="pct"/>
            <w:vAlign w:val="center"/>
          </w:tcPr>
          <w:p w14:paraId="5B871696" w14:textId="28F43308" w:rsidR="004A50AD" w:rsidRDefault="004A50AD" w:rsidP="00F00C06">
            <w:pPr>
              <w:pStyle w:val="77"/>
            </w:pPr>
            <w:r>
              <w:rPr>
                <w:rFonts w:hint="eastAsia"/>
              </w:rPr>
              <w:t>本环评要求建设单位利用填埋区场地时，应</w:t>
            </w:r>
            <w:r>
              <w:t>严格控制</w:t>
            </w:r>
            <w:r>
              <w:rPr>
                <w:rFonts w:hint="eastAsia"/>
              </w:rPr>
              <w:t>利用过程</w:t>
            </w:r>
            <w:r>
              <w:t>，</w:t>
            </w:r>
            <w:r>
              <w:rPr>
                <w:rFonts w:hint="eastAsia"/>
              </w:rPr>
              <w:t>确保</w:t>
            </w:r>
            <w:r>
              <w:t>不会破坏垃圾堆体上的封场设施，如排水沟、渗沥液</w:t>
            </w:r>
            <w:r w:rsidR="00F00C06">
              <w:rPr>
                <w:rFonts w:hint="eastAsia"/>
              </w:rPr>
              <w:t>（淋溶液）</w:t>
            </w:r>
            <w:r>
              <w:t>收集导排设施等</w:t>
            </w:r>
            <w:r>
              <w:rPr>
                <w:rFonts w:hint="eastAsia"/>
              </w:rPr>
              <w:t>。</w:t>
            </w:r>
            <w:r w:rsidR="00F00C06">
              <w:rPr>
                <w:rFonts w:hint="eastAsia"/>
              </w:rPr>
              <w:t>本项目</w:t>
            </w:r>
            <w:r w:rsidR="00F00C06">
              <w:t>不涉及填埋气产生。</w:t>
            </w:r>
          </w:p>
        </w:tc>
        <w:tc>
          <w:tcPr>
            <w:tcW w:w="416" w:type="pct"/>
            <w:vAlign w:val="center"/>
          </w:tcPr>
          <w:p w14:paraId="687A5746" w14:textId="20D3AF2A" w:rsidR="004A50AD" w:rsidRDefault="004A50AD" w:rsidP="004A50AD">
            <w:pPr>
              <w:pStyle w:val="77"/>
            </w:pPr>
            <w:r>
              <w:t>符合</w:t>
            </w:r>
          </w:p>
        </w:tc>
      </w:tr>
      <w:tr w:rsidR="004A50AD" w14:paraId="002CACBF" w14:textId="77777777" w:rsidTr="004A50AD">
        <w:trPr>
          <w:trHeight w:val="785"/>
        </w:trPr>
        <w:tc>
          <w:tcPr>
            <w:tcW w:w="312" w:type="pct"/>
            <w:vAlign w:val="center"/>
          </w:tcPr>
          <w:p w14:paraId="313A3F66" w14:textId="77777777" w:rsidR="004A50AD" w:rsidRDefault="004A50AD" w:rsidP="004A50AD">
            <w:pPr>
              <w:pStyle w:val="77"/>
            </w:pPr>
            <w:r>
              <w:t>3</w:t>
            </w:r>
          </w:p>
        </w:tc>
        <w:tc>
          <w:tcPr>
            <w:tcW w:w="2110" w:type="pct"/>
            <w:vAlign w:val="center"/>
          </w:tcPr>
          <w:p w14:paraId="229EECA5" w14:textId="73F3A25D" w:rsidR="004A50AD" w:rsidRDefault="004A50AD" w:rsidP="004A50AD">
            <w:pPr>
              <w:pStyle w:val="77"/>
            </w:pPr>
            <w:r>
              <w:t>封场后的垃圾填埋区在不影响封场设施，且保证安全的悄况下，可对场地进行适当利用。未达到稳定的垃圾填埋区若用于永久性建筑物的建设，则应挖除所坟垃圾，对场底及周边土壤进行污染检测，并应对受污染土壤进行处理。填埋场封场设施运行期间，全场应严禁烟火，并对填埋气体和渗沥液收集处理设施采取安全保护措施。</w:t>
            </w:r>
          </w:p>
        </w:tc>
        <w:tc>
          <w:tcPr>
            <w:tcW w:w="2162" w:type="pct"/>
            <w:vAlign w:val="center"/>
          </w:tcPr>
          <w:p w14:paraId="45E93F72" w14:textId="766ED197" w:rsidR="004A50AD" w:rsidRDefault="004A50AD" w:rsidP="00F00C06">
            <w:pPr>
              <w:pStyle w:val="77"/>
            </w:pPr>
            <w:r>
              <w:t>项目封场后的垃圾填埋区在不影响封场设施，且保证安全的悄况下，</w:t>
            </w:r>
            <w:r>
              <w:rPr>
                <w:rFonts w:hint="eastAsia"/>
              </w:rPr>
              <w:t>建设单位可</w:t>
            </w:r>
            <w:r>
              <w:t>对场地进行适当利用，主要为绿化平整。填埋场封场设施运行期间，全场将严禁烟火，对渗沥液</w:t>
            </w:r>
            <w:r w:rsidR="00F00C06">
              <w:rPr>
                <w:rFonts w:hint="eastAsia"/>
              </w:rPr>
              <w:t>（淋溶液）</w:t>
            </w:r>
            <w:r>
              <w:t>收集处理设施采取安全保护措施，直到安全停运，渗滤液</w:t>
            </w:r>
            <w:r w:rsidR="00F00C06">
              <w:rPr>
                <w:rFonts w:hint="eastAsia"/>
              </w:rPr>
              <w:t>（淋溶液）</w:t>
            </w:r>
            <w:r>
              <w:t>不</w:t>
            </w:r>
            <w:r>
              <w:rPr>
                <w:rFonts w:hint="eastAsia"/>
              </w:rPr>
              <w:t>再产生</w:t>
            </w:r>
            <w:r>
              <w:t>。</w:t>
            </w:r>
            <w:r w:rsidR="00F00C06">
              <w:rPr>
                <w:rFonts w:hint="eastAsia"/>
              </w:rPr>
              <w:t>本项目不涉及</w:t>
            </w:r>
            <w:r w:rsidR="00F00C06">
              <w:t>填埋气产生。</w:t>
            </w:r>
          </w:p>
        </w:tc>
        <w:tc>
          <w:tcPr>
            <w:tcW w:w="416" w:type="pct"/>
            <w:vAlign w:val="center"/>
          </w:tcPr>
          <w:p w14:paraId="2033D986" w14:textId="3AFD9936" w:rsidR="004A50AD" w:rsidRDefault="004A50AD" w:rsidP="004A50AD">
            <w:pPr>
              <w:pStyle w:val="77"/>
            </w:pPr>
            <w:r>
              <w:t>符合</w:t>
            </w:r>
          </w:p>
        </w:tc>
      </w:tr>
    </w:tbl>
    <w:p w14:paraId="6FBF2835" w14:textId="77777777" w:rsidR="004A50AD" w:rsidRDefault="004A50AD" w:rsidP="004A50AD">
      <w:pPr>
        <w:pStyle w:val="611"/>
        <w:ind w:firstLine="480"/>
      </w:pPr>
      <w:r>
        <w:rPr>
          <w:rFonts w:hint="eastAsia"/>
        </w:rPr>
        <w:t>由上表可知，本项目符合《生活垃圾卫生填埋场封场技术规范》（</w:t>
      </w:r>
      <w:r>
        <w:rPr>
          <w:rFonts w:hint="eastAsia"/>
        </w:rPr>
        <w:t>GB51220-2017</w:t>
      </w:r>
      <w:r>
        <w:rPr>
          <w:rFonts w:hint="eastAsia"/>
        </w:rPr>
        <w:t>）各项要求。</w:t>
      </w:r>
    </w:p>
    <w:p w14:paraId="1376708B" w14:textId="0D129D67" w:rsidR="004A50AD" w:rsidRDefault="004A50AD" w:rsidP="005D50D4">
      <w:pPr>
        <w:pStyle w:val="3"/>
        <w:keepNext w:val="0"/>
        <w:keepLines w:val="0"/>
        <w:widowControl w:val="0"/>
      </w:pPr>
      <w:bookmarkStart w:id="587" w:name="_Toc28410"/>
      <w:r>
        <w:t xml:space="preserve">9.3.5 </w:t>
      </w:r>
      <w:r w:rsidRPr="004A50AD">
        <w:t>与《生活垃圾处理处置工程项目规范》（</w:t>
      </w:r>
      <w:r w:rsidRPr="004A50AD">
        <w:t>GB55012-2021</w:t>
      </w:r>
      <w:r w:rsidRPr="004A50AD">
        <w:t>）符合性分析</w:t>
      </w:r>
      <w:bookmarkEnd w:id="587"/>
    </w:p>
    <w:p w14:paraId="41C83E91" w14:textId="707047BE" w:rsidR="004A50AD" w:rsidRDefault="004A50AD" w:rsidP="005D50D4">
      <w:pPr>
        <w:pStyle w:val="611"/>
        <w:widowControl w:val="0"/>
        <w:ind w:firstLine="480"/>
      </w:pPr>
      <w:r>
        <w:rPr>
          <w:rFonts w:hint="eastAsia"/>
        </w:rPr>
        <w:t>本项目与《生活垃圾处理处置工程项目规范》（</w:t>
      </w:r>
      <w:r>
        <w:rPr>
          <w:rFonts w:hint="eastAsia"/>
        </w:rPr>
        <w:t>GB55012-2021</w:t>
      </w:r>
      <w:r>
        <w:rPr>
          <w:rFonts w:hint="eastAsia"/>
        </w:rPr>
        <w:t>）符合性分析</w:t>
      </w:r>
      <w:r>
        <w:rPr>
          <w:rFonts w:hint="eastAsia"/>
        </w:rPr>
        <w:lastRenderedPageBreak/>
        <w:t>情况见下表。</w:t>
      </w:r>
    </w:p>
    <w:p w14:paraId="5556BAC1" w14:textId="66E81571" w:rsidR="004A50AD" w:rsidRDefault="004A50AD" w:rsidP="004A50AD">
      <w:pPr>
        <w:pStyle w:val="7"/>
      </w:pPr>
      <w:r>
        <w:t>表</w:t>
      </w:r>
      <w:r>
        <w:t xml:space="preserve">9.3-5  </w:t>
      </w:r>
      <w:r>
        <w:t>项目与《生活垃圾处理处置工程项目规范》（</w:t>
      </w:r>
      <w:r>
        <w:t>GB55012-2021</w:t>
      </w:r>
      <w:r>
        <w:t>）符合性分析情况</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458"/>
        <w:gridCol w:w="3803"/>
        <w:gridCol w:w="3618"/>
        <w:gridCol w:w="643"/>
      </w:tblGrid>
      <w:tr w:rsidR="004A50AD" w14:paraId="21CF56E7" w14:textId="77777777" w:rsidTr="004A50AD">
        <w:tc>
          <w:tcPr>
            <w:tcW w:w="269" w:type="pct"/>
            <w:vAlign w:val="center"/>
          </w:tcPr>
          <w:p w14:paraId="7B476D4E" w14:textId="77777777" w:rsidR="004A50AD" w:rsidRDefault="004A50AD" w:rsidP="004A50AD">
            <w:pPr>
              <w:pStyle w:val="77"/>
            </w:pPr>
            <w:r>
              <w:rPr>
                <w:rFonts w:hint="eastAsia"/>
              </w:rPr>
              <w:t>序号</w:t>
            </w:r>
          </w:p>
        </w:tc>
        <w:tc>
          <w:tcPr>
            <w:tcW w:w="2230" w:type="pct"/>
            <w:vAlign w:val="center"/>
          </w:tcPr>
          <w:p w14:paraId="7E393873" w14:textId="77777777" w:rsidR="004A50AD" w:rsidRDefault="004A50AD" w:rsidP="004A50AD">
            <w:pPr>
              <w:pStyle w:val="77"/>
            </w:pPr>
            <w:r>
              <w:rPr>
                <w:rFonts w:hint="eastAsia"/>
              </w:rPr>
              <w:t>规范要求</w:t>
            </w:r>
          </w:p>
        </w:tc>
        <w:tc>
          <w:tcPr>
            <w:tcW w:w="2122" w:type="pct"/>
            <w:vAlign w:val="center"/>
          </w:tcPr>
          <w:p w14:paraId="7437A25D" w14:textId="77777777" w:rsidR="004A50AD" w:rsidRDefault="004A50AD" w:rsidP="004A50AD">
            <w:pPr>
              <w:pStyle w:val="77"/>
            </w:pPr>
            <w:r>
              <w:rPr>
                <w:rFonts w:hint="eastAsia"/>
              </w:rPr>
              <w:t>本项目实际情况</w:t>
            </w:r>
          </w:p>
        </w:tc>
        <w:tc>
          <w:tcPr>
            <w:tcW w:w="377" w:type="pct"/>
            <w:vAlign w:val="center"/>
          </w:tcPr>
          <w:p w14:paraId="155CBD1A" w14:textId="77777777" w:rsidR="004A50AD" w:rsidRDefault="004A50AD" w:rsidP="004A50AD">
            <w:pPr>
              <w:pStyle w:val="77"/>
            </w:pPr>
            <w:r>
              <w:rPr>
                <w:rFonts w:hint="eastAsia"/>
              </w:rPr>
              <w:t>是否符合</w:t>
            </w:r>
          </w:p>
        </w:tc>
      </w:tr>
      <w:tr w:rsidR="004A50AD" w14:paraId="4CF14369" w14:textId="77777777" w:rsidTr="004A50AD">
        <w:tc>
          <w:tcPr>
            <w:tcW w:w="269" w:type="pct"/>
            <w:vAlign w:val="center"/>
          </w:tcPr>
          <w:p w14:paraId="2A45A832" w14:textId="77777777" w:rsidR="004A50AD" w:rsidRDefault="004A50AD" w:rsidP="004A50AD">
            <w:pPr>
              <w:pStyle w:val="77"/>
            </w:pPr>
            <w:r>
              <w:rPr>
                <w:rFonts w:hint="eastAsia"/>
              </w:rPr>
              <w:t>1</w:t>
            </w:r>
          </w:p>
        </w:tc>
        <w:tc>
          <w:tcPr>
            <w:tcW w:w="2230" w:type="pct"/>
            <w:vAlign w:val="center"/>
          </w:tcPr>
          <w:p w14:paraId="6BB59DFB" w14:textId="130ECC96" w:rsidR="004A50AD" w:rsidRDefault="004A50AD" w:rsidP="004A50AD">
            <w:pPr>
              <w:pStyle w:val="77"/>
            </w:pPr>
            <w:r>
              <w:rPr>
                <w:rFonts w:hint="eastAsia"/>
              </w:rPr>
              <w:t>生活垃圾焚烧炉渣和飞灰应单独收集，飞灰应密闭储存和运输。</w:t>
            </w:r>
          </w:p>
        </w:tc>
        <w:tc>
          <w:tcPr>
            <w:tcW w:w="2122" w:type="pct"/>
            <w:vAlign w:val="center"/>
          </w:tcPr>
          <w:p w14:paraId="317AA3B1" w14:textId="2E6F1DDC" w:rsidR="004A50AD" w:rsidRDefault="004A50AD" w:rsidP="0007496D">
            <w:pPr>
              <w:pStyle w:val="77"/>
            </w:pPr>
            <w:r>
              <w:rPr>
                <w:rFonts w:hint="eastAsia"/>
              </w:rPr>
              <w:t>本项目要求对飞灰进行密闭储存和运输，运至本项目飞灰填埋区进行填埋。</w:t>
            </w:r>
          </w:p>
        </w:tc>
        <w:tc>
          <w:tcPr>
            <w:tcW w:w="377" w:type="pct"/>
            <w:vAlign w:val="center"/>
          </w:tcPr>
          <w:p w14:paraId="48E67A5E" w14:textId="77777777" w:rsidR="004A50AD" w:rsidRDefault="004A50AD" w:rsidP="004A50AD">
            <w:pPr>
              <w:pStyle w:val="77"/>
            </w:pPr>
            <w:r>
              <w:rPr>
                <w:rFonts w:hint="eastAsia"/>
              </w:rPr>
              <w:t>符合</w:t>
            </w:r>
          </w:p>
        </w:tc>
      </w:tr>
      <w:tr w:rsidR="004A50AD" w14:paraId="32C45F92" w14:textId="77777777" w:rsidTr="004A50AD">
        <w:tc>
          <w:tcPr>
            <w:tcW w:w="269" w:type="pct"/>
            <w:vAlign w:val="center"/>
          </w:tcPr>
          <w:p w14:paraId="5EB3F620" w14:textId="77777777" w:rsidR="004A50AD" w:rsidRDefault="004A50AD" w:rsidP="004A50AD">
            <w:pPr>
              <w:pStyle w:val="77"/>
            </w:pPr>
            <w:r>
              <w:rPr>
                <w:rFonts w:hint="eastAsia"/>
              </w:rPr>
              <w:t>2</w:t>
            </w:r>
          </w:p>
        </w:tc>
        <w:tc>
          <w:tcPr>
            <w:tcW w:w="2230" w:type="pct"/>
            <w:vAlign w:val="center"/>
          </w:tcPr>
          <w:p w14:paraId="76E7F542" w14:textId="0B2F9226" w:rsidR="004A50AD" w:rsidRDefault="004A50AD" w:rsidP="0007496D">
            <w:pPr>
              <w:pStyle w:val="77"/>
            </w:pPr>
            <w:r>
              <w:rPr>
                <w:rFonts w:hint="eastAsia"/>
              </w:rPr>
              <w:t>填埋场应配置垃圾坝防渗系统、地下水与地表水收集导排系统、渗沥液收集导排系统、填埋作业、封场覆盖及生态修复系统。</w:t>
            </w:r>
          </w:p>
        </w:tc>
        <w:tc>
          <w:tcPr>
            <w:tcW w:w="2122" w:type="pct"/>
            <w:vAlign w:val="center"/>
          </w:tcPr>
          <w:p w14:paraId="3BB8CF73" w14:textId="5CBB01DE" w:rsidR="004A50AD" w:rsidRDefault="004A50AD" w:rsidP="004A50AD">
            <w:pPr>
              <w:pStyle w:val="77"/>
            </w:pPr>
            <w:r>
              <w:rPr>
                <w:rFonts w:hint="eastAsia"/>
              </w:rPr>
              <w:t>本项目已配置垃圾坝防渗系统、地下水与地表水收集导排系统、渗沥液</w:t>
            </w:r>
            <w:r w:rsidR="00F00C06">
              <w:rPr>
                <w:rFonts w:hint="eastAsia"/>
              </w:rPr>
              <w:t>（淋溶液）</w:t>
            </w:r>
            <w:r>
              <w:rPr>
                <w:rFonts w:hint="eastAsia"/>
              </w:rPr>
              <w:t>收集导排系统、填埋作业、封场覆盖及生态修复系统。</w:t>
            </w:r>
          </w:p>
        </w:tc>
        <w:tc>
          <w:tcPr>
            <w:tcW w:w="377" w:type="pct"/>
            <w:vAlign w:val="center"/>
          </w:tcPr>
          <w:p w14:paraId="3BFB4CF6" w14:textId="77777777" w:rsidR="004A50AD" w:rsidRDefault="004A50AD" w:rsidP="004A50AD">
            <w:pPr>
              <w:pStyle w:val="77"/>
            </w:pPr>
            <w:r>
              <w:rPr>
                <w:rFonts w:hint="eastAsia"/>
              </w:rPr>
              <w:t>符合</w:t>
            </w:r>
          </w:p>
        </w:tc>
      </w:tr>
      <w:tr w:rsidR="004A50AD" w14:paraId="68134569" w14:textId="77777777" w:rsidTr="004A50AD">
        <w:tc>
          <w:tcPr>
            <w:tcW w:w="269" w:type="pct"/>
            <w:vAlign w:val="center"/>
          </w:tcPr>
          <w:p w14:paraId="32933497" w14:textId="77777777" w:rsidR="004A50AD" w:rsidRDefault="004A50AD" w:rsidP="004A50AD">
            <w:pPr>
              <w:pStyle w:val="77"/>
            </w:pPr>
            <w:r>
              <w:rPr>
                <w:rFonts w:hint="eastAsia"/>
              </w:rPr>
              <w:t>3</w:t>
            </w:r>
          </w:p>
        </w:tc>
        <w:tc>
          <w:tcPr>
            <w:tcW w:w="2230" w:type="pct"/>
            <w:vAlign w:val="center"/>
          </w:tcPr>
          <w:p w14:paraId="65E2F517" w14:textId="7E22D504" w:rsidR="004A50AD" w:rsidRDefault="004A50AD" w:rsidP="0007496D">
            <w:pPr>
              <w:pStyle w:val="77"/>
              <w:jc w:val="both"/>
            </w:pPr>
            <w:r>
              <w:rPr>
                <w:rFonts w:hint="eastAsia"/>
              </w:rPr>
              <w:t>填埋场必须具备防渗功能，防渗系统应符合下列规定：</w:t>
            </w:r>
          </w:p>
          <w:p w14:paraId="4EE15FDA" w14:textId="77777777" w:rsidR="004A50AD" w:rsidRDefault="004A50AD" w:rsidP="0007496D">
            <w:pPr>
              <w:pStyle w:val="77"/>
              <w:jc w:val="both"/>
            </w:pPr>
            <w:r>
              <w:rPr>
                <w:rFonts w:hint="eastAsia"/>
              </w:rPr>
              <w:t>1</w:t>
            </w:r>
            <w:r>
              <w:rPr>
                <w:rFonts w:hint="eastAsia"/>
              </w:rPr>
              <w:t>、应能有效地阻止渗沥液透过，以保护</w:t>
            </w:r>
          </w:p>
          <w:p w14:paraId="6F8311E7" w14:textId="020DE2AA" w:rsidR="004A50AD" w:rsidRDefault="004A50AD" w:rsidP="0007496D">
            <w:pPr>
              <w:pStyle w:val="77"/>
              <w:jc w:val="both"/>
            </w:pPr>
            <w:r>
              <w:rPr>
                <w:rFonts w:hint="eastAsia"/>
              </w:rPr>
              <w:t>地下水和地表水不受污染，同时还应防止地下水进入填埋场；</w:t>
            </w:r>
          </w:p>
          <w:p w14:paraId="1252D012" w14:textId="77777777" w:rsidR="004A50AD" w:rsidRDefault="004A50AD" w:rsidP="0007496D">
            <w:pPr>
              <w:pStyle w:val="77"/>
              <w:jc w:val="both"/>
            </w:pPr>
            <w:r>
              <w:rPr>
                <w:rFonts w:hint="eastAsia"/>
              </w:rPr>
              <w:t>2</w:t>
            </w:r>
            <w:r>
              <w:rPr>
                <w:rFonts w:hint="eastAsia"/>
              </w:rPr>
              <w:t>、应覆盖填埋场场底和四周边坡，形成</w:t>
            </w:r>
          </w:p>
          <w:p w14:paraId="6E1717DE" w14:textId="63501386" w:rsidR="004A50AD" w:rsidRDefault="004A50AD" w:rsidP="0007496D">
            <w:pPr>
              <w:pStyle w:val="77"/>
              <w:jc w:val="both"/>
            </w:pPr>
            <w:r>
              <w:rPr>
                <w:rFonts w:hint="eastAsia"/>
              </w:rPr>
              <w:t>完整的防渗屏障，并在填埋场运行期间及封场后维护期间内均应有效</w:t>
            </w:r>
            <w:r w:rsidR="0007496D">
              <w:rPr>
                <w:rFonts w:hint="eastAsia"/>
              </w:rPr>
              <w:t>；</w:t>
            </w:r>
          </w:p>
          <w:p w14:paraId="06FB827C" w14:textId="77777777" w:rsidR="004A50AD" w:rsidRDefault="004A50AD" w:rsidP="0007496D">
            <w:pPr>
              <w:pStyle w:val="77"/>
              <w:jc w:val="both"/>
            </w:pPr>
            <w:r>
              <w:rPr>
                <w:rFonts w:hint="eastAsia"/>
              </w:rPr>
              <w:t>3</w:t>
            </w:r>
            <w:r>
              <w:rPr>
                <w:rFonts w:hint="eastAsia"/>
              </w:rPr>
              <w:t>、膜防渗层主要材料采用</w:t>
            </w:r>
            <w:r>
              <w:rPr>
                <w:rFonts w:hint="eastAsia"/>
              </w:rPr>
              <w:t>HDPE</w:t>
            </w:r>
            <w:r>
              <w:rPr>
                <w:rFonts w:hint="eastAsia"/>
              </w:rPr>
              <w:t>土工膜时，厚度不应小于</w:t>
            </w:r>
            <w:r>
              <w:rPr>
                <w:rFonts w:hint="eastAsia"/>
              </w:rPr>
              <w:t>1.5mm</w:t>
            </w:r>
            <w:r>
              <w:rPr>
                <w:rFonts w:hint="eastAsia"/>
              </w:rPr>
              <w:t>。</w:t>
            </w:r>
          </w:p>
        </w:tc>
        <w:tc>
          <w:tcPr>
            <w:tcW w:w="2122" w:type="pct"/>
            <w:vAlign w:val="center"/>
          </w:tcPr>
          <w:p w14:paraId="79C972A2" w14:textId="5E290F0F" w:rsidR="004A50AD" w:rsidRDefault="0007496D" w:rsidP="0007496D">
            <w:pPr>
              <w:pStyle w:val="77"/>
              <w:jc w:val="both"/>
            </w:pPr>
            <w:r>
              <w:rPr>
                <w:rFonts w:hint="eastAsia"/>
              </w:rPr>
              <w:t>本项目</w:t>
            </w:r>
            <w:r w:rsidRPr="00F17281">
              <w:t>区底部防渗设计从下至上：</w:t>
            </w:r>
            <w:r w:rsidRPr="007B49F2">
              <w:rPr>
                <w:rFonts w:hint="eastAsia"/>
              </w:rPr>
              <w:t>场底地基层</w:t>
            </w:r>
            <w:r>
              <w:rPr>
                <w:rFonts w:hint="eastAsia"/>
              </w:rPr>
              <w:t>（</w:t>
            </w:r>
            <w:r w:rsidRPr="007B49F2">
              <w:rPr>
                <w:rFonts w:hint="eastAsia"/>
              </w:rPr>
              <w:t>压实度≥</w:t>
            </w:r>
            <w:r w:rsidRPr="007B49F2">
              <w:rPr>
                <w:rFonts w:hint="eastAsia"/>
              </w:rPr>
              <w:t>96%</w:t>
            </w:r>
            <w:r>
              <w:rPr>
                <w:rFonts w:hint="eastAsia"/>
              </w:rPr>
              <w:t>）</w:t>
            </w:r>
            <w:r>
              <w:rPr>
                <w:rFonts w:hint="eastAsia"/>
              </w:rPr>
              <w:t>+</w:t>
            </w:r>
            <w:r w:rsidRPr="007B49F2">
              <w:rPr>
                <w:rFonts w:hint="eastAsia"/>
              </w:rPr>
              <w:t>双向型钢塑土工格栅</w:t>
            </w:r>
            <w:r>
              <w:rPr>
                <w:rFonts w:hint="eastAsia"/>
              </w:rPr>
              <w:t>（</w:t>
            </w:r>
            <w:r w:rsidRPr="007B49F2">
              <w:rPr>
                <w:rFonts w:hint="eastAsia"/>
              </w:rPr>
              <w:t>抗拉强度≥</w:t>
            </w:r>
            <w:r w:rsidRPr="007B49F2">
              <w:rPr>
                <w:rFonts w:hint="eastAsia"/>
              </w:rPr>
              <w:t>80kN/m</w:t>
            </w:r>
            <w:r>
              <w:rPr>
                <w:rFonts w:hint="eastAsia"/>
              </w:rPr>
              <w:t>）</w:t>
            </w:r>
            <w:r>
              <w:rPr>
                <w:rFonts w:hint="eastAsia"/>
              </w:rPr>
              <w:t>+</w:t>
            </w:r>
            <w:r w:rsidRPr="007B49F2">
              <w:rPr>
                <w:rFonts w:hint="eastAsia"/>
              </w:rPr>
              <w:t>200g/</w:t>
            </w:r>
            <w:r w:rsidRPr="00F17281">
              <w:t>m</w:t>
            </w:r>
            <w:r w:rsidRPr="00F17281">
              <w:rPr>
                <w:vertAlign w:val="superscript"/>
              </w:rPr>
              <w:t>2</w:t>
            </w:r>
            <w:r w:rsidRPr="007B49F2">
              <w:rPr>
                <w:rFonts w:hint="eastAsia"/>
              </w:rPr>
              <w:t>土工滤网</w:t>
            </w:r>
            <w:r w:rsidRPr="007B49F2">
              <w:rPr>
                <w:rFonts w:hint="eastAsia"/>
              </w:rPr>
              <w:t>+30cm</w:t>
            </w:r>
            <w:r w:rsidRPr="007B49F2">
              <w:rPr>
                <w:rFonts w:hint="eastAsia"/>
              </w:rPr>
              <w:t>厚地下水碎石</w:t>
            </w:r>
            <w:r>
              <w:rPr>
                <w:rFonts w:hint="eastAsia"/>
              </w:rPr>
              <w:t>（</w:t>
            </w:r>
            <w:r w:rsidRPr="007B49F2">
              <w:rPr>
                <w:rFonts w:hint="eastAsia"/>
              </w:rPr>
              <w:t>粒径</w:t>
            </w:r>
            <w:r w:rsidRPr="007B49F2">
              <w:rPr>
                <w:rFonts w:hint="eastAsia"/>
              </w:rPr>
              <w:t>30-50mm</w:t>
            </w:r>
            <w:r>
              <w:rPr>
                <w:rFonts w:hint="eastAsia"/>
              </w:rPr>
              <w:t>）</w:t>
            </w:r>
            <w:r>
              <w:t>+</w:t>
            </w:r>
            <w:r w:rsidRPr="007B49F2">
              <w:rPr>
                <w:rFonts w:hint="eastAsia"/>
              </w:rPr>
              <w:t>导流层（局部加盲沟）</w:t>
            </w:r>
            <w:r w:rsidRPr="007B49F2">
              <w:rPr>
                <w:rFonts w:hint="eastAsia"/>
              </w:rPr>
              <w:t>+200g/</w:t>
            </w:r>
            <w:r w:rsidRPr="00F17281">
              <w:t>m</w:t>
            </w:r>
            <w:r w:rsidRPr="00F17281">
              <w:rPr>
                <w:vertAlign w:val="superscript"/>
              </w:rPr>
              <w:t>2</w:t>
            </w:r>
            <w:r w:rsidRPr="007B49F2">
              <w:rPr>
                <w:rFonts w:hint="eastAsia"/>
              </w:rPr>
              <w:t>土工滤网</w:t>
            </w:r>
            <w:r w:rsidRPr="007B49F2">
              <w:rPr>
                <w:rFonts w:hint="eastAsia"/>
              </w:rPr>
              <w:t>+</w:t>
            </w:r>
            <w:r w:rsidRPr="00F17281">
              <w:t xml:space="preserve"> 0.3m</w:t>
            </w:r>
            <w:r w:rsidRPr="00F17281">
              <w:t>厚的压实细粒土层（渗透系数不大于</w:t>
            </w:r>
            <w:r w:rsidRPr="00F17281">
              <w:t>1×10</w:t>
            </w:r>
            <w:r w:rsidRPr="00F17281">
              <w:rPr>
                <w:vertAlign w:val="superscript"/>
              </w:rPr>
              <w:t>-7</w:t>
            </w:r>
            <w:r w:rsidRPr="00F17281">
              <w:t>cm/s</w:t>
            </w:r>
            <w:r w:rsidRPr="00F17281">
              <w:t>）</w:t>
            </w:r>
            <w:r w:rsidRPr="00F17281">
              <w:t>+4800g/m</w:t>
            </w:r>
            <w:r w:rsidRPr="00F17281">
              <w:rPr>
                <w:vertAlign w:val="superscript"/>
              </w:rPr>
              <w:t>2</w:t>
            </w:r>
            <w:r w:rsidRPr="00F17281">
              <w:t>钠基膨润土垫</w:t>
            </w:r>
            <w:r w:rsidRPr="00F17281">
              <w:t>+1.5mmHDPE</w:t>
            </w:r>
            <w:r w:rsidRPr="00F17281">
              <w:t>土工膜</w:t>
            </w:r>
            <w:r w:rsidRPr="00F17281">
              <w:t>+6.3mm</w:t>
            </w:r>
            <w:r w:rsidRPr="00F17281">
              <w:t>复合土工排水网（含</w:t>
            </w:r>
            <w:r>
              <w:t>淋溶液</w:t>
            </w:r>
            <w:r w:rsidRPr="00F17281">
              <w:t>检测管）</w:t>
            </w:r>
            <w:r w:rsidRPr="00F17281">
              <w:t>+2.0mmHDPE</w:t>
            </w:r>
            <w:r w:rsidRPr="00F17281">
              <w:t>土工膜</w:t>
            </w:r>
            <w:r w:rsidRPr="00F17281">
              <w:t>+6.3mm</w:t>
            </w:r>
            <w:r w:rsidRPr="00F17281">
              <w:t>复合土工排水网</w:t>
            </w:r>
            <w:r w:rsidRPr="00F17281">
              <w:t>+</w:t>
            </w:r>
            <w:r w:rsidRPr="00F17281">
              <w:t>袋装碎石</w:t>
            </w:r>
            <w:r>
              <w:t>淋溶液</w:t>
            </w:r>
            <w:r w:rsidRPr="00F17281">
              <w:t>导排层（含</w:t>
            </w:r>
            <w:r>
              <w:t>淋溶液</w:t>
            </w:r>
            <w:r w:rsidRPr="00F17281">
              <w:t>导排管）</w:t>
            </w:r>
            <w:r w:rsidRPr="00F17281">
              <w:t>+ 600g/m</w:t>
            </w:r>
            <w:r w:rsidRPr="00F17281">
              <w:rPr>
                <w:vertAlign w:val="superscript"/>
              </w:rPr>
              <w:t>2</w:t>
            </w:r>
            <w:r w:rsidRPr="00F17281">
              <w:t>长丝无纺土工布；库区边坡防渗设计从下至上：边坡地基（压实度</w:t>
            </w:r>
            <w:r w:rsidRPr="00F17281">
              <w:t>94%</w:t>
            </w:r>
            <w:r w:rsidRPr="00F17281">
              <w:t>）</w:t>
            </w:r>
            <w:r w:rsidRPr="00F17281">
              <w:t>+</w:t>
            </w:r>
            <w:r w:rsidRPr="00F17281">
              <w:t>复合土工排水网</w:t>
            </w:r>
            <w:r w:rsidRPr="00F17281">
              <w:t>+4800g/m</w:t>
            </w:r>
            <w:r w:rsidRPr="00F17281">
              <w:rPr>
                <w:vertAlign w:val="superscript"/>
              </w:rPr>
              <w:t>2</w:t>
            </w:r>
            <w:r w:rsidRPr="00F17281">
              <w:t>钠基膨润土垫</w:t>
            </w:r>
            <w:r w:rsidRPr="00F17281">
              <w:t>+1.5mmHDPE</w:t>
            </w:r>
            <w:r w:rsidRPr="00F17281">
              <w:t>土工膜</w:t>
            </w:r>
            <w:r w:rsidRPr="00F17281">
              <w:t>+</w:t>
            </w:r>
            <w:r w:rsidRPr="00F17281">
              <w:t>复合土工排水网（含</w:t>
            </w:r>
            <w:r>
              <w:t>淋溶液</w:t>
            </w:r>
            <w:r w:rsidRPr="00F17281">
              <w:t>检测管）</w:t>
            </w:r>
            <w:r w:rsidRPr="00F17281">
              <w:t>+2.0mmHDPE</w:t>
            </w:r>
            <w:r w:rsidRPr="00F17281">
              <w:t>土工膜（糙面）</w:t>
            </w:r>
            <w:r w:rsidRPr="00F17281">
              <w:t>+</w:t>
            </w:r>
            <w:r w:rsidRPr="00F17281">
              <w:t>复合土工排水网</w:t>
            </w:r>
            <w:r w:rsidRPr="00F17281">
              <w:t>+600g/m</w:t>
            </w:r>
            <w:r w:rsidRPr="00F17281">
              <w:rPr>
                <w:vertAlign w:val="superscript"/>
              </w:rPr>
              <w:t>2</w:t>
            </w:r>
            <w:r w:rsidRPr="00F17281">
              <w:t>长丝无纺土工布</w:t>
            </w:r>
            <w:r w:rsidRPr="00F17281">
              <w:t>+</w:t>
            </w:r>
            <w:r w:rsidRPr="00F17281">
              <w:t>袋装飞灰保护层</w:t>
            </w:r>
            <w:r>
              <w:rPr>
                <w:rFonts w:hint="eastAsia"/>
              </w:rPr>
              <w:t>。</w:t>
            </w:r>
            <w:r>
              <w:t>均</w:t>
            </w:r>
            <w:r>
              <w:rPr>
                <w:rFonts w:hint="eastAsia"/>
              </w:rPr>
              <w:t>能</w:t>
            </w:r>
            <w:r>
              <w:t>满足规范要求。</w:t>
            </w:r>
          </w:p>
        </w:tc>
        <w:tc>
          <w:tcPr>
            <w:tcW w:w="377" w:type="pct"/>
            <w:vAlign w:val="center"/>
          </w:tcPr>
          <w:p w14:paraId="403FBBC5" w14:textId="77777777" w:rsidR="004A50AD" w:rsidRDefault="004A50AD" w:rsidP="004A50AD">
            <w:pPr>
              <w:pStyle w:val="77"/>
            </w:pPr>
            <w:r>
              <w:rPr>
                <w:rFonts w:hint="eastAsia"/>
              </w:rPr>
              <w:t>符合</w:t>
            </w:r>
          </w:p>
        </w:tc>
      </w:tr>
      <w:tr w:rsidR="004A50AD" w14:paraId="1890162B" w14:textId="77777777" w:rsidTr="004A50AD">
        <w:tc>
          <w:tcPr>
            <w:tcW w:w="269" w:type="pct"/>
            <w:vAlign w:val="center"/>
          </w:tcPr>
          <w:p w14:paraId="465ACCF9" w14:textId="77777777" w:rsidR="004A50AD" w:rsidRDefault="004A50AD" w:rsidP="004A50AD">
            <w:pPr>
              <w:pStyle w:val="77"/>
            </w:pPr>
            <w:r>
              <w:rPr>
                <w:rFonts w:hint="eastAsia"/>
              </w:rPr>
              <w:t>4</w:t>
            </w:r>
          </w:p>
        </w:tc>
        <w:tc>
          <w:tcPr>
            <w:tcW w:w="2230" w:type="pct"/>
            <w:vAlign w:val="center"/>
          </w:tcPr>
          <w:p w14:paraId="247641A7" w14:textId="77777777" w:rsidR="004A50AD" w:rsidRDefault="004A50AD" w:rsidP="0007496D">
            <w:pPr>
              <w:pStyle w:val="77"/>
              <w:jc w:val="both"/>
            </w:pPr>
            <w:r>
              <w:rPr>
                <w:rFonts w:hint="eastAsia"/>
              </w:rPr>
              <w:t>1</w:t>
            </w:r>
            <w:r>
              <w:rPr>
                <w:rFonts w:hint="eastAsia"/>
              </w:rPr>
              <w:t>、当填埋库区地下水水位距防渗层底部</w:t>
            </w:r>
          </w:p>
          <w:p w14:paraId="67C16B4C" w14:textId="77777777" w:rsidR="004A50AD" w:rsidRDefault="004A50AD" w:rsidP="0007496D">
            <w:pPr>
              <w:pStyle w:val="77"/>
              <w:jc w:val="both"/>
            </w:pPr>
            <w:r>
              <w:rPr>
                <w:rFonts w:hint="eastAsia"/>
              </w:rPr>
              <w:t>小于</w:t>
            </w:r>
            <w:r>
              <w:rPr>
                <w:rFonts w:hint="eastAsia"/>
              </w:rPr>
              <w:t>1m</w:t>
            </w:r>
            <w:r>
              <w:rPr>
                <w:rFonts w:hint="eastAsia"/>
              </w:rPr>
              <w:t>，或地下水对场底和边坡基础层</w:t>
            </w:r>
          </w:p>
          <w:p w14:paraId="27908E84" w14:textId="01FBC1C1" w:rsidR="004A50AD" w:rsidRDefault="004A50AD" w:rsidP="0007496D">
            <w:pPr>
              <w:pStyle w:val="77"/>
              <w:jc w:val="both"/>
            </w:pPr>
            <w:r>
              <w:rPr>
                <w:rFonts w:hint="eastAsia"/>
              </w:rPr>
              <w:t>稳定性产生影响时，必须设置有效的地下水收集导排系统。</w:t>
            </w:r>
          </w:p>
          <w:p w14:paraId="6FB81DDE" w14:textId="77777777" w:rsidR="004A50AD" w:rsidRDefault="004A50AD" w:rsidP="0007496D">
            <w:pPr>
              <w:pStyle w:val="77"/>
              <w:jc w:val="both"/>
            </w:pPr>
            <w:r>
              <w:rPr>
                <w:rFonts w:hint="eastAsia"/>
              </w:rPr>
              <w:t>2</w:t>
            </w:r>
            <w:r>
              <w:rPr>
                <w:rFonts w:hint="eastAsia"/>
              </w:rPr>
              <w:t>、填埋场应设置地下水监测设施。</w:t>
            </w:r>
          </w:p>
          <w:p w14:paraId="39FD60B6" w14:textId="3615C410" w:rsidR="004A50AD" w:rsidRDefault="004A50AD" w:rsidP="0007496D">
            <w:pPr>
              <w:pStyle w:val="77"/>
              <w:jc w:val="both"/>
            </w:pPr>
            <w:r>
              <w:rPr>
                <w:rFonts w:hint="eastAsia"/>
              </w:rPr>
              <w:t>3</w:t>
            </w:r>
            <w:r>
              <w:rPr>
                <w:rFonts w:hint="eastAsia"/>
              </w:rPr>
              <w:t>、填埋场防洪系统设计标准应按不小于</w:t>
            </w:r>
            <w:r>
              <w:rPr>
                <w:rFonts w:hint="eastAsia"/>
              </w:rPr>
              <w:t>50</w:t>
            </w:r>
            <w:r>
              <w:rPr>
                <w:rFonts w:hint="eastAsia"/>
              </w:rPr>
              <w:t>年一遇洪水水位设计，按</w:t>
            </w:r>
            <w:r>
              <w:rPr>
                <w:rFonts w:hint="eastAsia"/>
              </w:rPr>
              <w:t>100</w:t>
            </w:r>
            <w:r>
              <w:rPr>
                <w:rFonts w:hint="eastAsia"/>
              </w:rPr>
              <w:t>年一遇洪水水位校核。</w:t>
            </w:r>
          </w:p>
          <w:p w14:paraId="48740AE5" w14:textId="77777777" w:rsidR="004A50AD" w:rsidRDefault="004A50AD" w:rsidP="0007496D">
            <w:pPr>
              <w:pStyle w:val="77"/>
              <w:jc w:val="both"/>
            </w:pPr>
            <w:r>
              <w:rPr>
                <w:rFonts w:hint="eastAsia"/>
              </w:rPr>
              <w:t>4</w:t>
            </w:r>
            <w:r>
              <w:rPr>
                <w:rFonts w:hint="eastAsia"/>
              </w:rPr>
              <w:t>、填埋场防洪系统应根据地形设置截洪</w:t>
            </w:r>
          </w:p>
          <w:p w14:paraId="01D3C947" w14:textId="632097F8" w:rsidR="004A50AD" w:rsidRDefault="004A50AD" w:rsidP="0007496D">
            <w:pPr>
              <w:pStyle w:val="77"/>
              <w:jc w:val="both"/>
            </w:pPr>
            <w:r>
              <w:rPr>
                <w:rFonts w:hint="eastAsia"/>
              </w:rPr>
              <w:t>坝、截洪沟以及跌水和陡坡、集水池、</w:t>
            </w:r>
            <w:r>
              <w:rPr>
                <w:rFonts w:hint="eastAsia"/>
              </w:rPr>
              <w:lastRenderedPageBreak/>
              <w:t>提升泵站、穿坝涵管等设施。</w:t>
            </w:r>
          </w:p>
        </w:tc>
        <w:tc>
          <w:tcPr>
            <w:tcW w:w="2122" w:type="pct"/>
            <w:vAlign w:val="center"/>
          </w:tcPr>
          <w:p w14:paraId="3FC02F70" w14:textId="77777777" w:rsidR="0007496D" w:rsidRDefault="0007496D" w:rsidP="0007496D">
            <w:pPr>
              <w:pStyle w:val="77"/>
            </w:pPr>
            <w:r>
              <w:rPr>
                <w:rFonts w:hint="eastAsia"/>
              </w:rPr>
              <w:lastRenderedPageBreak/>
              <w:t>1</w:t>
            </w:r>
            <w:r>
              <w:rPr>
                <w:rFonts w:hint="eastAsia"/>
              </w:rPr>
              <w:t>、本项目</w:t>
            </w:r>
            <w:r w:rsidR="004A50AD">
              <w:rPr>
                <w:rFonts w:hint="eastAsia"/>
              </w:rPr>
              <w:t>已设置填埋废水导排层、防</w:t>
            </w:r>
            <w:r>
              <w:rPr>
                <w:rFonts w:hint="eastAsia"/>
              </w:rPr>
              <w:t>渗层、地下水导排层、</w:t>
            </w:r>
            <w:r>
              <w:t>地下水监测设施</w:t>
            </w:r>
            <w:r>
              <w:rPr>
                <w:rFonts w:hint="eastAsia"/>
              </w:rPr>
              <w:t>等；已在填埋场四周设置有围栏与环场截洪排水沟</w:t>
            </w:r>
            <w:r w:rsidR="004A50AD">
              <w:rPr>
                <w:rFonts w:hint="eastAsia"/>
              </w:rPr>
              <w:t>，周围地表水通过环场截洪沟导排至下游。</w:t>
            </w:r>
          </w:p>
          <w:p w14:paraId="34DD60FD" w14:textId="6F3D61ED" w:rsidR="004A50AD" w:rsidRDefault="0007496D" w:rsidP="00A86290">
            <w:pPr>
              <w:pStyle w:val="77"/>
            </w:pPr>
            <w:r>
              <w:rPr>
                <w:rFonts w:hint="eastAsia"/>
              </w:rPr>
              <w:t>2</w:t>
            </w:r>
            <w:r>
              <w:rPr>
                <w:rFonts w:hint="eastAsia"/>
              </w:rPr>
              <w:t>、本项目区域统计</w:t>
            </w:r>
            <w:r>
              <w:t>资料，</w:t>
            </w:r>
            <w:r w:rsidR="00A86290">
              <w:rPr>
                <w:rFonts w:hint="eastAsia"/>
              </w:rPr>
              <w:t>拟建场地约距演水</w:t>
            </w:r>
            <w:r w:rsidR="008F5FCB" w:rsidRPr="008F5FCB">
              <w:rPr>
                <w:rFonts w:hint="eastAsia"/>
              </w:rPr>
              <w:t>约</w:t>
            </w:r>
            <w:r w:rsidR="00A86290">
              <w:t>1.65</w:t>
            </w:r>
            <w:r w:rsidR="008F5FCB" w:rsidRPr="008F5FCB">
              <w:rPr>
                <w:rFonts w:hint="eastAsia"/>
              </w:rPr>
              <w:t>公里</w:t>
            </w:r>
            <w:r w:rsidR="008F5FCB">
              <w:rPr>
                <w:rFonts w:hint="eastAsia"/>
              </w:rPr>
              <w:t>，</w:t>
            </w:r>
            <w:r w:rsidRPr="0007496D">
              <w:rPr>
                <w:rFonts w:hint="eastAsia"/>
              </w:rPr>
              <w:t>历年最高洪水位为</w:t>
            </w:r>
            <w:r w:rsidRPr="0007496D">
              <w:rPr>
                <w:rFonts w:hint="eastAsia"/>
              </w:rPr>
              <w:t>61.60m</w:t>
            </w:r>
            <w:r w:rsidR="008F5FCB">
              <w:rPr>
                <w:rFonts w:hint="eastAsia"/>
              </w:rPr>
              <w:t>，</w:t>
            </w:r>
            <w:r w:rsidR="008F5FCB">
              <w:t>项目</w:t>
            </w:r>
            <w:r w:rsidR="008F5FCB">
              <w:rPr>
                <w:rFonts w:hint="eastAsia"/>
              </w:rPr>
              <w:t>场地标高</w:t>
            </w:r>
            <w:r w:rsidR="008F5FCB">
              <w:t>均在</w:t>
            </w:r>
            <w:r w:rsidR="008F5FCB">
              <w:rPr>
                <w:rFonts w:hint="eastAsia"/>
              </w:rPr>
              <w:t>110</w:t>
            </w:r>
            <w:r w:rsidR="008F5FCB">
              <w:rPr>
                <w:rFonts w:hint="eastAsia"/>
              </w:rPr>
              <w:t>以上，</w:t>
            </w:r>
            <w:r w:rsidR="008F5FCB">
              <w:t>设计是满足</w:t>
            </w:r>
            <w:r w:rsidR="008F5FCB" w:rsidRPr="008F5FCB">
              <w:rPr>
                <w:rFonts w:hint="eastAsia"/>
              </w:rPr>
              <w:t>不小于</w:t>
            </w:r>
            <w:r w:rsidR="008F5FCB" w:rsidRPr="008F5FCB">
              <w:rPr>
                <w:rFonts w:hint="eastAsia"/>
              </w:rPr>
              <w:t>50</w:t>
            </w:r>
            <w:r w:rsidR="008F5FCB" w:rsidRPr="008F5FCB">
              <w:rPr>
                <w:rFonts w:hint="eastAsia"/>
              </w:rPr>
              <w:t>年一遇洪水水位设计</w:t>
            </w:r>
            <w:r w:rsidR="008F5FCB">
              <w:rPr>
                <w:rFonts w:hint="eastAsia"/>
              </w:rPr>
              <w:t>要求</w:t>
            </w:r>
            <w:r w:rsidR="008F5FCB">
              <w:t>。</w:t>
            </w:r>
          </w:p>
        </w:tc>
        <w:tc>
          <w:tcPr>
            <w:tcW w:w="377" w:type="pct"/>
            <w:vAlign w:val="center"/>
          </w:tcPr>
          <w:p w14:paraId="2BDEAC98" w14:textId="77777777" w:rsidR="004A50AD" w:rsidRDefault="004A50AD" w:rsidP="004A50AD">
            <w:pPr>
              <w:pStyle w:val="77"/>
            </w:pPr>
            <w:r>
              <w:rPr>
                <w:rFonts w:hint="eastAsia"/>
              </w:rPr>
              <w:t>符合</w:t>
            </w:r>
          </w:p>
        </w:tc>
      </w:tr>
    </w:tbl>
    <w:p w14:paraId="6AAF2604" w14:textId="77777777" w:rsidR="004A50AD" w:rsidRDefault="004A50AD" w:rsidP="008F5FCB">
      <w:pPr>
        <w:pStyle w:val="611"/>
        <w:ind w:firstLine="480"/>
      </w:pPr>
      <w:r>
        <w:rPr>
          <w:rFonts w:hint="eastAsia"/>
        </w:rPr>
        <w:lastRenderedPageBreak/>
        <w:t>由上表可知，本项目符合《生活垃圾处理处置工程项目规范》（</w:t>
      </w:r>
      <w:r>
        <w:rPr>
          <w:rFonts w:hint="eastAsia"/>
        </w:rPr>
        <w:t>GB55012-2021</w:t>
      </w:r>
      <w:r>
        <w:rPr>
          <w:rFonts w:hint="eastAsia"/>
        </w:rPr>
        <w:t>）各项要求。</w:t>
      </w:r>
    </w:p>
    <w:p w14:paraId="5C5262B5" w14:textId="41A4430A" w:rsidR="004A50AD" w:rsidRPr="008F5FCB" w:rsidRDefault="008F5FCB" w:rsidP="008F5FCB">
      <w:pPr>
        <w:pStyle w:val="3"/>
      </w:pPr>
      <w:bookmarkStart w:id="588" w:name="_Toc20904"/>
      <w:r>
        <w:t>9.3.6</w:t>
      </w:r>
      <w:r w:rsidR="004A50AD" w:rsidRPr="008F5FCB">
        <w:t xml:space="preserve"> </w:t>
      </w:r>
      <w:r w:rsidR="004A50AD" w:rsidRPr="008F5FCB">
        <w:t>与《生活垃圾填埋场污染物控制标准》（</w:t>
      </w:r>
      <w:r w:rsidR="004A50AD" w:rsidRPr="008F5FCB">
        <w:t>GB16889-2008</w:t>
      </w:r>
      <w:r w:rsidR="004A50AD" w:rsidRPr="008F5FCB">
        <w:t>）符合性分析</w:t>
      </w:r>
      <w:bookmarkEnd w:id="588"/>
    </w:p>
    <w:p w14:paraId="5FA1B23D" w14:textId="1423F6FE" w:rsidR="004A50AD" w:rsidRDefault="004A50AD" w:rsidP="008F5FCB">
      <w:pPr>
        <w:pStyle w:val="611"/>
        <w:ind w:firstLine="480"/>
      </w:pPr>
      <w:r>
        <w:rPr>
          <w:rFonts w:hint="eastAsia"/>
        </w:rPr>
        <w:t>本项目与《生活垃圾填埋场污染物控制标准》（</w:t>
      </w:r>
      <w:r>
        <w:rPr>
          <w:rFonts w:hint="eastAsia"/>
        </w:rPr>
        <w:t>GB16889-2008</w:t>
      </w:r>
      <w:r>
        <w:rPr>
          <w:rFonts w:hint="eastAsia"/>
        </w:rPr>
        <w:t>）符合性分析情况见</w:t>
      </w:r>
      <w:r w:rsidR="008F5FCB">
        <w:rPr>
          <w:rFonts w:hint="eastAsia"/>
        </w:rPr>
        <w:t>下表</w:t>
      </w:r>
      <w:r>
        <w:rPr>
          <w:rFonts w:hint="eastAsia"/>
        </w:rPr>
        <w:t>。</w:t>
      </w:r>
    </w:p>
    <w:p w14:paraId="4B980BC9" w14:textId="5083FC8C" w:rsidR="004A50AD" w:rsidRDefault="004A50AD" w:rsidP="008F5FCB">
      <w:pPr>
        <w:pStyle w:val="7"/>
      </w:pPr>
      <w:r>
        <w:t>表</w:t>
      </w:r>
      <w:r w:rsidR="008F5FCB">
        <w:t xml:space="preserve">9.3-6 </w:t>
      </w:r>
      <w:r>
        <w:t xml:space="preserve"> </w:t>
      </w:r>
      <w:r>
        <w:t>项目与《生活垃圾填埋场污染物控制标准》（</w:t>
      </w:r>
      <w:r>
        <w:t>GB16889-2008</w:t>
      </w:r>
      <w:r>
        <w:t>）符合性分析情况</w:t>
      </w:r>
    </w:p>
    <w:tbl>
      <w:tblPr>
        <w:tblW w:w="4997"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427"/>
        <w:gridCol w:w="3484"/>
        <w:gridCol w:w="3918"/>
        <w:gridCol w:w="688"/>
      </w:tblGrid>
      <w:tr w:rsidR="004A50AD" w14:paraId="4A5E6E9D" w14:textId="77777777" w:rsidTr="00D33577">
        <w:trPr>
          <w:trHeight w:val="528"/>
        </w:trPr>
        <w:tc>
          <w:tcPr>
            <w:tcW w:w="250" w:type="pct"/>
            <w:vAlign w:val="center"/>
          </w:tcPr>
          <w:p w14:paraId="2308FD68" w14:textId="77777777" w:rsidR="004A50AD" w:rsidRDefault="004A50AD" w:rsidP="008F5FCB">
            <w:pPr>
              <w:pStyle w:val="77"/>
            </w:pPr>
            <w:r>
              <w:rPr>
                <w:rFonts w:hint="eastAsia"/>
              </w:rPr>
              <w:t>序号</w:t>
            </w:r>
          </w:p>
        </w:tc>
        <w:tc>
          <w:tcPr>
            <w:tcW w:w="2045" w:type="pct"/>
            <w:vAlign w:val="center"/>
          </w:tcPr>
          <w:p w14:paraId="2AEE3B06" w14:textId="77777777" w:rsidR="004A50AD" w:rsidRDefault="004A50AD" w:rsidP="008F5FCB">
            <w:pPr>
              <w:pStyle w:val="77"/>
            </w:pPr>
            <w:r>
              <w:rPr>
                <w:rFonts w:hint="eastAsia"/>
              </w:rPr>
              <w:t>《生活垃圾填埋场污染控制标准》（</w:t>
            </w:r>
            <w:r>
              <w:t>GB16889-2008</w:t>
            </w:r>
            <w:r>
              <w:rPr>
                <w:rFonts w:hint="eastAsia"/>
              </w:rPr>
              <w:t>）标准</w:t>
            </w:r>
          </w:p>
        </w:tc>
        <w:tc>
          <w:tcPr>
            <w:tcW w:w="2300" w:type="pct"/>
            <w:vAlign w:val="center"/>
          </w:tcPr>
          <w:p w14:paraId="105B3085" w14:textId="77777777" w:rsidR="004A50AD" w:rsidRDefault="004A50AD" w:rsidP="008F5FCB">
            <w:pPr>
              <w:pStyle w:val="77"/>
            </w:pPr>
            <w:r>
              <w:rPr>
                <w:rFonts w:hint="eastAsia"/>
              </w:rPr>
              <w:t>本项目实际情况</w:t>
            </w:r>
          </w:p>
        </w:tc>
        <w:tc>
          <w:tcPr>
            <w:tcW w:w="404" w:type="pct"/>
            <w:vAlign w:val="center"/>
          </w:tcPr>
          <w:p w14:paraId="156121E8" w14:textId="77777777" w:rsidR="004A50AD" w:rsidRDefault="004A50AD" w:rsidP="008F5FCB">
            <w:pPr>
              <w:pStyle w:val="77"/>
            </w:pPr>
            <w:r>
              <w:rPr>
                <w:rFonts w:hint="eastAsia"/>
              </w:rPr>
              <w:t>是否符合</w:t>
            </w:r>
          </w:p>
        </w:tc>
      </w:tr>
      <w:tr w:rsidR="004A50AD" w14:paraId="01A71648" w14:textId="77777777" w:rsidTr="00D33577">
        <w:trPr>
          <w:trHeight w:val="1028"/>
        </w:trPr>
        <w:tc>
          <w:tcPr>
            <w:tcW w:w="250" w:type="pct"/>
            <w:vAlign w:val="center"/>
          </w:tcPr>
          <w:p w14:paraId="23C652C1" w14:textId="77777777" w:rsidR="004A50AD" w:rsidRDefault="004A50AD" w:rsidP="008F5FCB">
            <w:pPr>
              <w:pStyle w:val="77"/>
            </w:pPr>
            <w:r>
              <w:t>1</w:t>
            </w:r>
          </w:p>
        </w:tc>
        <w:tc>
          <w:tcPr>
            <w:tcW w:w="2045" w:type="pct"/>
            <w:vAlign w:val="center"/>
          </w:tcPr>
          <w:p w14:paraId="0A61882A" w14:textId="77777777" w:rsidR="004A50AD" w:rsidRDefault="004A50AD" w:rsidP="008F5FCB">
            <w:pPr>
              <w:pStyle w:val="77"/>
            </w:pPr>
            <w:r>
              <w:rPr>
                <w:rFonts w:hint="eastAsia"/>
              </w:rPr>
              <w:t>符合区域性环境规划、环境卫生设施建设规划和当地的城市规划</w:t>
            </w:r>
          </w:p>
        </w:tc>
        <w:tc>
          <w:tcPr>
            <w:tcW w:w="2300" w:type="pct"/>
            <w:vAlign w:val="center"/>
          </w:tcPr>
          <w:p w14:paraId="5AB162C3" w14:textId="77777777" w:rsidR="004A50AD" w:rsidRDefault="004A50AD" w:rsidP="008F5FCB">
            <w:pPr>
              <w:pStyle w:val="77"/>
            </w:pPr>
            <w:r>
              <w:rPr>
                <w:rFonts w:hint="eastAsia"/>
              </w:rPr>
              <w:t>本项目符合区域性环境规划、环境卫生设施建设规划和当地的城市规划</w:t>
            </w:r>
          </w:p>
        </w:tc>
        <w:tc>
          <w:tcPr>
            <w:tcW w:w="404" w:type="pct"/>
            <w:vAlign w:val="center"/>
          </w:tcPr>
          <w:p w14:paraId="6226B2D2" w14:textId="77777777" w:rsidR="004A50AD" w:rsidRDefault="004A50AD" w:rsidP="008F5FCB">
            <w:pPr>
              <w:pStyle w:val="77"/>
            </w:pPr>
            <w:r>
              <w:rPr>
                <w:rFonts w:hint="eastAsia"/>
              </w:rPr>
              <w:t>符合</w:t>
            </w:r>
          </w:p>
        </w:tc>
      </w:tr>
      <w:tr w:rsidR="004A50AD" w14:paraId="14B933CD" w14:textId="77777777" w:rsidTr="00D33577">
        <w:trPr>
          <w:trHeight w:val="785"/>
        </w:trPr>
        <w:tc>
          <w:tcPr>
            <w:tcW w:w="250" w:type="pct"/>
            <w:vAlign w:val="center"/>
          </w:tcPr>
          <w:p w14:paraId="020E8288" w14:textId="77777777" w:rsidR="004A50AD" w:rsidRDefault="004A50AD" w:rsidP="008F5FCB">
            <w:pPr>
              <w:pStyle w:val="77"/>
            </w:pPr>
            <w:r>
              <w:t>2</w:t>
            </w:r>
          </w:p>
        </w:tc>
        <w:tc>
          <w:tcPr>
            <w:tcW w:w="2045" w:type="pct"/>
            <w:vAlign w:val="center"/>
          </w:tcPr>
          <w:p w14:paraId="01B23BA1" w14:textId="5BD1A7A8" w:rsidR="004A50AD" w:rsidRDefault="004A50AD" w:rsidP="00F00C06">
            <w:pPr>
              <w:pStyle w:val="77"/>
            </w:pPr>
            <w:r>
              <w:rPr>
                <w:rFonts w:hint="eastAsia"/>
              </w:rPr>
              <w:t>场址不应选在城市工农业发展规划区农业保护区、自然保护区、风景名胜区、文物</w:t>
            </w:r>
            <w:r w:rsidR="00F00C06">
              <w:rPr>
                <w:rFonts w:hint="eastAsia"/>
              </w:rPr>
              <w:t>（考古）</w:t>
            </w:r>
            <w:r>
              <w:rPr>
                <w:rFonts w:hint="eastAsia"/>
              </w:rPr>
              <w:t>保护区、生活饮用水水源保护区、供水远景规划区、矿产资源储备区、军事要地、国家保密地区和其他需要特别保护的区域</w:t>
            </w:r>
          </w:p>
        </w:tc>
        <w:tc>
          <w:tcPr>
            <w:tcW w:w="2300" w:type="pct"/>
            <w:vAlign w:val="center"/>
          </w:tcPr>
          <w:p w14:paraId="2DA65283" w14:textId="37407258" w:rsidR="004A50AD" w:rsidRDefault="004A50AD" w:rsidP="008F5FCB">
            <w:pPr>
              <w:pStyle w:val="77"/>
            </w:pPr>
            <w:r>
              <w:rPr>
                <w:rFonts w:hint="eastAsia"/>
              </w:rPr>
              <w:t>本项目位于</w:t>
            </w:r>
            <w:r w:rsidR="008F5FCB">
              <w:rPr>
                <w:rFonts w:hint="eastAsia"/>
              </w:rPr>
              <w:t>位于衡阳县演陂镇泰华村，紧邻衡阳先利达垃圾填埋场</w:t>
            </w:r>
            <w:r>
              <w:rPr>
                <w:rFonts w:hint="eastAsia"/>
              </w:rPr>
              <w:t>，所在区域不属于城市工农业发展规划区农业保护区、自然保护区、风景名胜区、文物</w:t>
            </w:r>
            <w:r w:rsidR="008F5FCB">
              <w:rPr>
                <w:rFonts w:hint="eastAsia"/>
              </w:rPr>
              <w:t>（考古）</w:t>
            </w:r>
            <w:r>
              <w:rPr>
                <w:rFonts w:hint="eastAsia"/>
              </w:rPr>
              <w:t>保护区、生活饮用水水源保护区、供水远景规划区、矿产资源储备区、军事要地、国家保密地区和其他需要特别保护的区域。</w:t>
            </w:r>
          </w:p>
        </w:tc>
        <w:tc>
          <w:tcPr>
            <w:tcW w:w="404" w:type="pct"/>
            <w:vAlign w:val="center"/>
          </w:tcPr>
          <w:p w14:paraId="60B82D92" w14:textId="77777777" w:rsidR="004A50AD" w:rsidRDefault="004A50AD" w:rsidP="008F5FCB">
            <w:pPr>
              <w:pStyle w:val="77"/>
            </w:pPr>
            <w:r>
              <w:rPr>
                <w:rFonts w:hint="eastAsia"/>
              </w:rPr>
              <w:t>符合</w:t>
            </w:r>
          </w:p>
        </w:tc>
      </w:tr>
      <w:tr w:rsidR="004A50AD" w14:paraId="156BAE32" w14:textId="77777777" w:rsidTr="00D33577">
        <w:trPr>
          <w:trHeight w:val="2070"/>
        </w:trPr>
        <w:tc>
          <w:tcPr>
            <w:tcW w:w="250" w:type="pct"/>
            <w:vAlign w:val="center"/>
          </w:tcPr>
          <w:p w14:paraId="2004F952" w14:textId="77777777" w:rsidR="004A50AD" w:rsidRDefault="004A50AD" w:rsidP="008F5FCB">
            <w:pPr>
              <w:pStyle w:val="77"/>
            </w:pPr>
            <w:r>
              <w:t>3</w:t>
            </w:r>
          </w:p>
        </w:tc>
        <w:tc>
          <w:tcPr>
            <w:tcW w:w="2045" w:type="pct"/>
            <w:vAlign w:val="center"/>
          </w:tcPr>
          <w:p w14:paraId="79DD7AF4" w14:textId="77777777" w:rsidR="004A50AD" w:rsidRDefault="004A50AD" w:rsidP="008F5FCB">
            <w:pPr>
              <w:pStyle w:val="77"/>
            </w:pPr>
            <w:r>
              <w:rPr>
                <w:rFonts w:hint="eastAsia"/>
              </w:rPr>
              <w:t>选址的标高应位于重现期不小于</w:t>
            </w:r>
            <w:r>
              <w:t>50</w:t>
            </w:r>
            <w:r>
              <w:rPr>
                <w:rFonts w:hint="eastAsia"/>
              </w:rPr>
              <w:t>年一遇的洪水位之上，并建设在长远规划中的水库等人工蓄水设施的淹没区和保护区之外。拟建有可靠防洪设施的山谷型填埋场，并经过环境影响评价证明洪水对生活垃圾填埋场的环境风险在可接受范围内，前款规定的选址标准可以适当降低</w:t>
            </w:r>
          </w:p>
        </w:tc>
        <w:tc>
          <w:tcPr>
            <w:tcW w:w="2300" w:type="pct"/>
            <w:vAlign w:val="center"/>
          </w:tcPr>
          <w:p w14:paraId="40C2DD60" w14:textId="2D424E11" w:rsidR="004A50AD" w:rsidRDefault="008F5FCB" w:rsidP="00A86290">
            <w:pPr>
              <w:pStyle w:val="77"/>
            </w:pPr>
            <w:r>
              <w:rPr>
                <w:rFonts w:hint="eastAsia"/>
              </w:rPr>
              <w:t>本项目位于位于衡阳县演陂镇泰华村，紧邻衡阳先利达垃圾填埋场，为山谷型填埋场。填埋场四周设置有围栏与环场截洪排水沟</w:t>
            </w:r>
            <w:r w:rsidR="004A50AD">
              <w:rPr>
                <w:rFonts w:hint="eastAsia"/>
              </w:rPr>
              <w:t>，周围地表水通过环场截洪沟导排至下游。</w:t>
            </w:r>
            <w:r w:rsidR="00A86290">
              <w:rPr>
                <w:rFonts w:hint="eastAsia"/>
              </w:rPr>
              <w:t>本项目区域统计资料，拟建场地约距演水</w:t>
            </w:r>
            <w:r w:rsidRPr="008F5FCB">
              <w:rPr>
                <w:rFonts w:hint="eastAsia"/>
              </w:rPr>
              <w:t>约</w:t>
            </w:r>
            <w:r w:rsidR="00A86290">
              <w:t>1.65</w:t>
            </w:r>
            <w:r w:rsidRPr="008F5FCB">
              <w:rPr>
                <w:rFonts w:hint="eastAsia"/>
              </w:rPr>
              <w:t>公里，历年最高洪水位为</w:t>
            </w:r>
            <w:r w:rsidRPr="008F5FCB">
              <w:rPr>
                <w:rFonts w:hint="eastAsia"/>
              </w:rPr>
              <w:t>61.60m</w:t>
            </w:r>
            <w:r w:rsidRPr="008F5FCB">
              <w:rPr>
                <w:rFonts w:hint="eastAsia"/>
              </w:rPr>
              <w:t>，项目场地标高均在</w:t>
            </w:r>
            <w:r w:rsidRPr="008F5FCB">
              <w:rPr>
                <w:rFonts w:hint="eastAsia"/>
              </w:rPr>
              <w:t>110</w:t>
            </w:r>
            <w:r w:rsidRPr="008F5FCB">
              <w:rPr>
                <w:rFonts w:hint="eastAsia"/>
              </w:rPr>
              <w:t>以上，设计是满足不小于</w:t>
            </w:r>
            <w:r w:rsidRPr="008F5FCB">
              <w:rPr>
                <w:rFonts w:hint="eastAsia"/>
              </w:rPr>
              <w:t>50</w:t>
            </w:r>
            <w:r>
              <w:rPr>
                <w:rFonts w:hint="eastAsia"/>
              </w:rPr>
              <w:t>年一遇洪水水位设计要求</w:t>
            </w:r>
            <w:r w:rsidR="004A50AD">
              <w:rPr>
                <w:rFonts w:hint="eastAsia"/>
              </w:rPr>
              <w:t>。综上所述，洪水对填埋场的环境风险在可接受范围内。</w:t>
            </w:r>
          </w:p>
        </w:tc>
        <w:tc>
          <w:tcPr>
            <w:tcW w:w="404" w:type="pct"/>
            <w:vAlign w:val="center"/>
          </w:tcPr>
          <w:p w14:paraId="0EB373BC" w14:textId="77777777" w:rsidR="004A50AD" w:rsidRDefault="004A50AD" w:rsidP="008F5FCB">
            <w:pPr>
              <w:pStyle w:val="77"/>
            </w:pPr>
            <w:r>
              <w:rPr>
                <w:rFonts w:hint="eastAsia"/>
              </w:rPr>
              <w:t>符合</w:t>
            </w:r>
          </w:p>
        </w:tc>
      </w:tr>
      <w:tr w:rsidR="004A50AD" w14:paraId="609EA20C" w14:textId="77777777" w:rsidTr="00D33577">
        <w:trPr>
          <w:trHeight w:val="1813"/>
        </w:trPr>
        <w:tc>
          <w:tcPr>
            <w:tcW w:w="250" w:type="pct"/>
            <w:vAlign w:val="center"/>
          </w:tcPr>
          <w:p w14:paraId="5F065ECC" w14:textId="77777777" w:rsidR="004A50AD" w:rsidRDefault="004A50AD" w:rsidP="008F5FCB">
            <w:pPr>
              <w:pStyle w:val="77"/>
            </w:pPr>
            <w:r>
              <w:t>4</w:t>
            </w:r>
          </w:p>
        </w:tc>
        <w:tc>
          <w:tcPr>
            <w:tcW w:w="2045" w:type="pct"/>
            <w:vAlign w:val="center"/>
          </w:tcPr>
          <w:p w14:paraId="126F9F83" w14:textId="77777777" w:rsidR="004A50AD" w:rsidRDefault="004A50AD" w:rsidP="008F5FCB">
            <w:pPr>
              <w:pStyle w:val="77"/>
            </w:pPr>
            <w:r>
              <w:rPr>
                <w:rFonts w:hint="eastAsia"/>
              </w:rPr>
              <w:t>生活垃圾填埋场场址的选择应避开下列区域：破坏性地震及活动构造区；活动中的坍塌、滑坡和隆起地带；活动中的断裂带；石灰岩熔洞发育带；废弃矿区的活动塌陷区；活动沙丘区；海啸及涌浪影响区；湿地；尚未稳定的冲积扇及冲沟地区；泥炭以</w:t>
            </w:r>
            <w:r>
              <w:rPr>
                <w:rFonts w:hint="eastAsia"/>
              </w:rPr>
              <w:lastRenderedPageBreak/>
              <w:t>及其他可能危及填埋场安全的区域。</w:t>
            </w:r>
          </w:p>
        </w:tc>
        <w:tc>
          <w:tcPr>
            <w:tcW w:w="2300" w:type="pct"/>
            <w:vAlign w:val="center"/>
          </w:tcPr>
          <w:p w14:paraId="5F47318A" w14:textId="0553FFD4" w:rsidR="004A50AD" w:rsidRDefault="004A50AD" w:rsidP="008F5FCB">
            <w:pPr>
              <w:pStyle w:val="77"/>
            </w:pPr>
            <w:r>
              <w:rPr>
                <w:rFonts w:hint="eastAsia"/>
              </w:rPr>
              <w:lastRenderedPageBreak/>
              <w:t>项目所在区域第四纪元以来无构造断裂活动，区域地壳稳定性较好，调查时未发现岩溶地面塌陷及土洞。</w:t>
            </w:r>
          </w:p>
        </w:tc>
        <w:tc>
          <w:tcPr>
            <w:tcW w:w="404" w:type="pct"/>
            <w:vAlign w:val="center"/>
          </w:tcPr>
          <w:p w14:paraId="494469E0" w14:textId="77777777" w:rsidR="004A50AD" w:rsidRDefault="004A50AD" w:rsidP="008F5FCB">
            <w:pPr>
              <w:pStyle w:val="77"/>
            </w:pPr>
            <w:r>
              <w:rPr>
                <w:rFonts w:hint="eastAsia"/>
              </w:rPr>
              <w:t>符合</w:t>
            </w:r>
          </w:p>
        </w:tc>
      </w:tr>
      <w:tr w:rsidR="004A50AD" w14:paraId="0D89CF66" w14:textId="77777777" w:rsidTr="00D33577">
        <w:trPr>
          <w:trHeight w:val="785"/>
        </w:trPr>
        <w:tc>
          <w:tcPr>
            <w:tcW w:w="250" w:type="pct"/>
            <w:vAlign w:val="center"/>
          </w:tcPr>
          <w:p w14:paraId="40BB80DF" w14:textId="77777777" w:rsidR="004A50AD" w:rsidRDefault="004A50AD" w:rsidP="008F5FCB">
            <w:pPr>
              <w:pStyle w:val="77"/>
            </w:pPr>
            <w:r>
              <w:lastRenderedPageBreak/>
              <w:t>5</w:t>
            </w:r>
          </w:p>
        </w:tc>
        <w:tc>
          <w:tcPr>
            <w:tcW w:w="2045" w:type="pct"/>
            <w:vAlign w:val="center"/>
          </w:tcPr>
          <w:p w14:paraId="744BD508" w14:textId="77777777" w:rsidR="004A50AD" w:rsidRDefault="004A50AD" w:rsidP="008F5FCB">
            <w:pPr>
              <w:pStyle w:val="77"/>
            </w:pPr>
            <w:r>
              <w:rPr>
                <w:rFonts w:hint="eastAsia"/>
              </w:rPr>
              <w:t>场址的位置及与周围人群的距离应依据环境影响评价结论确定，并经地方环境保护行政主管部门批准</w:t>
            </w:r>
          </w:p>
        </w:tc>
        <w:tc>
          <w:tcPr>
            <w:tcW w:w="2300" w:type="pct"/>
            <w:vAlign w:val="center"/>
          </w:tcPr>
          <w:p w14:paraId="1C3894EF" w14:textId="77777777" w:rsidR="004A50AD" w:rsidRDefault="004A50AD" w:rsidP="008F5FCB">
            <w:pPr>
              <w:pStyle w:val="77"/>
            </w:pPr>
            <w:r>
              <w:rPr>
                <w:rFonts w:hint="eastAsia"/>
              </w:rPr>
              <w:t>本环评要求建设单位严格执行环境保护行政主管部门批准的环境影响评价结论。</w:t>
            </w:r>
          </w:p>
        </w:tc>
        <w:tc>
          <w:tcPr>
            <w:tcW w:w="404" w:type="pct"/>
            <w:vAlign w:val="center"/>
          </w:tcPr>
          <w:p w14:paraId="41B66692" w14:textId="77777777" w:rsidR="004A50AD" w:rsidRDefault="004A50AD" w:rsidP="008F5FCB">
            <w:pPr>
              <w:pStyle w:val="77"/>
            </w:pPr>
            <w:r>
              <w:rPr>
                <w:rFonts w:hint="eastAsia"/>
              </w:rPr>
              <w:t>符合</w:t>
            </w:r>
          </w:p>
        </w:tc>
      </w:tr>
      <w:tr w:rsidR="004A50AD" w14:paraId="68A1AC44" w14:textId="77777777" w:rsidTr="00D33577">
        <w:trPr>
          <w:trHeight w:val="785"/>
        </w:trPr>
        <w:tc>
          <w:tcPr>
            <w:tcW w:w="250" w:type="pct"/>
            <w:vAlign w:val="center"/>
          </w:tcPr>
          <w:p w14:paraId="7AE64628" w14:textId="77777777" w:rsidR="004A50AD" w:rsidRDefault="004A50AD" w:rsidP="008F5FCB">
            <w:pPr>
              <w:pStyle w:val="77"/>
            </w:pPr>
            <w:r>
              <w:rPr>
                <w:rFonts w:hint="eastAsia"/>
              </w:rPr>
              <w:t>6</w:t>
            </w:r>
          </w:p>
        </w:tc>
        <w:tc>
          <w:tcPr>
            <w:tcW w:w="2045" w:type="pct"/>
            <w:vAlign w:val="center"/>
          </w:tcPr>
          <w:p w14:paraId="6F1E5F05" w14:textId="77777777" w:rsidR="004A50AD" w:rsidRDefault="004A50AD" w:rsidP="008F5FCB">
            <w:pPr>
              <w:pStyle w:val="77"/>
            </w:pPr>
            <w:r>
              <w:t>生活垃圾填埋场应包括下列主要设施：防渗衬层系统、渗滤液导排系统、渗滤液处理设施、雨污分流系统、地下水导排系统、地下水监测设施、填埋气体导排系统、覆盖和封场系统。</w:t>
            </w:r>
          </w:p>
        </w:tc>
        <w:tc>
          <w:tcPr>
            <w:tcW w:w="2300" w:type="pct"/>
            <w:vAlign w:val="center"/>
          </w:tcPr>
          <w:p w14:paraId="5A21C61C" w14:textId="43E3FDB1" w:rsidR="004A50AD" w:rsidRDefault="008F5FCB" w:rsidP="00F00C06">
            <w:pPr>
              <w:pStyle w:val="77"/>
            </w:pPr>
            <w:r>
              <w:rPr>
                <w:rFonts w:hint="eastAsia"/>
              </w:rPr>
              <w:t>本项目</w:t>
            </w:r>
            <w:r>
              <w:t>已新建</w:t>
            </w:r>
            <w:r w:rsidRPr="008F5FCB">
              <w:rPr>
                <w:rFonts w:hint="eastAsia"/>
              </w:rPr>
              <w:t>防渗衬层系统、渗滤液</w:t>
            </w:r>
            <w:r w:rsidR="00F00C06">
              <w:rPr>
                <w:rFonts w:hint="eastAsia"/>
              </w:rPr>
              <w:t>（淋溶液）导排系统</w:t>
            </w:r>
            <w:r w:rsidRPr="008F5FCB">
              <w:rPr>
                <w:rFonts w:hint="eastAsia"/>
              </w:rPr>
              <w:t>、雨污分流系统、地下水导排系统、地下水监测设施、覆盖和封场系统。</w:t>
            </w:r>
            <w:r>
              <w:rPr>
                <w:rFonts w:hint="eastAsia"/>
              </w:rPr>
              <w:t>项目不涉及</w:t>
            </w:r>
            <w:r>
              <w:t>填埋气无需建设填埋气导排系统。</w:t>
            </w:r>
          </w:p>
        </w:tc>
        <w:tc>
          <w:tcPr>
            <w:tcW w:w="404" w:type="pct"/>
            <w:vAlign w:val="center"/>
          </w:tcPr>
          <w:p w14:paraId="5CBA0D6B" w14:textId="77777777" w:rsidR="004A50AD" w:rsidRDefault="004A50AD" w:rsidP="008F5FCB">
            <w:pPr>
              <w:pStyle w:val="77"/>
            </w:pPr>
            <w:r>
              <w:rPr>
                <w:rFonts w:hint="eastAsia"/>
              </w:rPr>
              <w:t>符合</w:t>
            </w:r>
          </w:p>
        </w:tc>
      </w:tr>
      <w:tr w:rsidR="004A50AD" w14:paraId="754E86D1" w14:textId="77777777" w:rsidTr="00D33577">
        <w:trPr>
          <w:trHeight w:val="785"/>
        </w:trPr>
        <w:tc>
          <w:tcPr>
            <w:tcW w:w="250" w:type="pct"/>
            <w:vAlign w:val="center"/>
          </w:tcPr>
          <w:p w14:paraId="1D5AAA36" w14:textId="77777777" w:rsidR="004A50AD" w:rsidRDefault="004A50AD" w:rsidP="008F5FCB">
            <w:pPr>
              <w:pStyle w:val="77"/>
            </w:pPr>
            <w:r>
              <w:rPr>
                <w:rFonts w:hint="eastAsia"/>
              </w:rPr>
              <w:t>7</w:t>
            </w:r>
          </w:p>
        </w:tc>
        <w:tc>
          <w:tcPr>
            <w:tcW w:w="2045" w:type="pct"/>
            <w:vAlign w:val="center"/>
          </w:tcPr>
          <w:p w14:paraId="3A40969C" w14:textId="77777777" w:rsidR="004A50AD" w:rsidRDefault="004A50AD" w:rsidP="008F5FCB">
            <w:pPr>
              <w:pStyle w:val="77"/>
            </w:pPr>
            <w:r>
              <w:t>生活垃圾填埋场应建设围墙或栅栏等隔离设施，并在填埋区边界周围设置防飞扬设施、安全防护设施及防火隔离带。</w:t>
            </w:r>
          </w:p>
        </w:tc>
        <w:tc>
          <w:tcPr>
            <w:tcW w:w="2300" w:type="pct"/>
            <w:vAlign w:val="center"/>
          </w:tcPr>
          <w:p w14:paraId="5ADEB2F7" w14:textId="3F6C0AE9" w:rsidR="004A50AD" w:rsidRDefault="008F5FCB" w:rsidP="00F00C06">
            <w:pPr>
              <w:pStyle w:val="77"/>
            </w:pPr>
            <w:r>
              <w:rPr>
                <w:rFonts w:hint="eastAsia"/>
              </w:rPr>
              <w:t>本项目已</w:t>
            </w:r>
            <w:r>
              <w:t>在</w:t>
            </w:r>
            <w:r w:rsidRPr="008F5FCB">
              <w:rPr>
                <w:rFonts w:hint="eastAsia"/>
              </w:rPr>
              <w:t>填埋场应建设</w:t>
            </w:r>
            <w:r w:rsidR="00F00C06">
              <w:rPr>
                <w:rFonts w:hint="eastAsia"/>
              </w:rPr>
              <w:t>栅栏作为</w:t>
            </w:r>
            <w:r w:rsidRPr="008F5FCB">
              <w:rPr>
                <w:rFonts w:hint="eastAsia"/>
              </w:rPr>
              <w:t>隔离设施，并在填埋区边界周围设置防飞扬设施、安全防护设施及防火隔离带。</w:t>
            </w:r>
          </w:p>
        </w:tc>
        <w:tc>
          <w:tcPr>
            <w:tcW w:w="404" w:type="pct"/>
            <w:vAlign w:val="center"/>
          </w:tcPr>
          <w:p w14:paraId="2C8494D5" w14:textId="77777777" w:rsidR="004A50AD" w:rsidRDefault="004A50AD" w:rsidP="008F5FCB">
            <w:pPr>
              <w:pStyle w:val="77"/>
            </w:pPr>
            <w:r>
              <w:rPr>
                <w:rFonts w:hint="eastAsia"/>
              </w:rPr>
              <w:t>符合</w:t>
            </w:r>
          </w:p>
        </w:tc>
      </w:tr>
      <w:tr w:rsidR="004A50AD" w14:paraId="19B66140" w14:textId="77777777" w:rsidTr="00D33577">
        <w:trPr>
          <w:trHeight w:val="785"/>
        </w:trPr>
        <w:tc>
          <w:tcPr>
            <w:tcW w:w="250" w:type="pct"/>
            <w:vAlign w:val="center"/>
          </w:tcPr>
          <w:p w14:paraId="6096FF27" w14:textId="77777777" w:rsidR="004A50AD" w:rsidRDefault="004A50AD" w:rsidP="008F5FCB">
            <w:pPr>
              <w:pStyle w:val="77"/>
            </w:pPr>
            <w:r>
              <w:rPr>
                <w:rFonts w:hint="eastAsia"/>
              </w:rPr>
              <w:t>8</w:t>
            </w:r>
          </w:p>
        </w:tc>
        <w:tc>
          <w:tcPr>
            <w:tcW w:w="2045" w:type="pct"/>
            <w:vAlign w:val="center"/>
          </w:tcPr>
          <w:p w14:paraId="1BC7657E" w14:textId="77777777" w:rsidR="004A50AD" w:rsidRDefault="004A50AD" w:rsidP="008F5FCB">
            <w:pPr>
              <w:pStyle w:val="77"/>
            </w:pPr>
            <w:r>
              <w:t>生活垃圾填埋场应根据填埋区天然基础层的地质情况以及环境影响评价的结论，并经当地地方环境保护行政主管部门批准，选择天然粘土防渗衬层、单层人工合成材料防渗衬层或双层人工合成材料防渗衬层作为生活垃圾填埋场填埋区和其他渗滤液流经或储留设施的防渗衬层。</w:t>
            </w:r>
          </w:p>
        </w:tc>
        <w:tc>
          <w:tcPr>
            <w:tcW w:w="2300" w:type="pct"/>
            <w:vAlign w:val="center"/>
          </w:tcPr>
          <w:p w14:paraId="4B8D62F2" w14:textId="647C0E3D" w:rsidR="004A50AD" w:rsidRDefault="004A50AD" w:rsidP="00F00C06">
            <w:pPr>
              <w:pStyle w:val="77"/>
            </w:pPr>
            <w:r>
              <w:rPr>
                <w:rFonts w:hint="eastAsia"/>
              </w:rPr>
              <w:t>本项目拟采用</w:t>
            </w:r>
            <w:r w:rsidR="00F00C06">
              <w:rPr>
                <w:rFonts w:hint="eastAsia"/>
              </w:rPr>
              <w:t>多</w:t>
            </w:r>
            <w:r>
              <w:t>层防渗</w:t>
            </w:r>
            <w:r>
              <w:rPr>
                <w:rFonts w:hint="eastAsia"/>
              </w:rPr>
              <w:t>结构作为焚烧飞灰填埋区的防渗</w:t>
            </w:r>
            <w:r>
              <w:t>衬层</w:t>
            </w:r>
            <w:r>
              <w:rPr>
                <w:rFonts w:hint="eastAsia"/>
              </w:rPr>
              <w:t>，并铺设渗滤液</w:t>
            </w:r>
            <w:r w:rsidR="00F00C06">
              <w:rPr>
                <w:rFonts w:hint="eastAsia"/>
              </w:rPr>
              <w:t>（淋溶液）</w:t>
            </w:r>
            <w:r>
              <w:rPr>
                <w:rFonts w:hint="eastAsia"/>
              </w:rPr>
              <w:t>导排层等</w:t>
            </w:r>
            <w:r>
              <w:t>。</w:t>
            </w:r>
          </w:p>
        </w:tc>
        <w:tc>
          <w:tcPr>
            <w:tcW w:w="404" w:type="pct"/>
            <w:vAlign w:val="center"/>
          </w:tcPr>
          <w:p w14:paraId="0A19C565" w14:textId="77777777" w:rsidR="004A50AD" w:rsidRDefault="004A50AD" w:rsidP="008F5FCB">
            <w:pPr>
              <w:pStyle w:val="77"/>
            </w:pPr>
            <w:r>
              <w:rPr>
                <w:rFonts w:hint="eastAsia"/>
              </w:rPr>
              <w:t>符合</w:t>
            </w:r>
          </w:p>
        </w:tc>
      </w:tr>
      <w:tr w:rsidR="004A50AD" w14:paraId="51AB4613" w14:textId="77777777" w:rsidTr="00D33577">
        <w:trPr>
          <w:trHeight w:val="785"/>
        </w:trPr>
        <w:tc>
          <w:tcPr>
            <w:tcW w:w="250" w:type="pct"/>
            <w:vAlign w:val="center"/>
          </w:tcPr>
          <w:p w14:paraId="04BD9883" w14:textId="77777777" w:rsidR="004A50AD" w:rsidRDefault="004A50AD" w:rsidP="008F5FCB">
            <w:pPr>
              <w:pStyle w:val="77"/>
            </w:pPr>
            <w:r>
              <w:rPr>
                <w:rFonts w:hint="eastAsia"/>
              </w:rPr>
              <w:t>9</w:t>
            </w:r>
          </w:p>
        </w:tc>
        <w:tc>
          <w:tcPr>
            <w:tcW w:w="2045" w:type="pct"/>
            <w:vAlign w:val="center"/>
          </w:tcPr>
          <w:p w14:paraId="78909F45" w14:textId="77777777" w:rsidR="004A50AD" w:rsidRDefault="004A50AD" w:rsidP="008F5FCB">
            <w:pPr>
              <w:pStyle w:val="77"/>
            </w:pPr>
            <w:r>
              <w:t>生活垃圾填埋场应设置防渗衬层渗漏检测系统，以保证在防渗衬层发生渗滤液渗漏时能及时发现并采取必要的污染控制措施。</w:t>
            </w:r>
          </w:p>
        </w:tc>
        <w:tc>
          <w:tcPr>
            <w:tcW w:w="2300" w:type="pct"/>
            <w:vAlign w:val="center"/>
          </w:tcPr>
          <w:p w14:paraId="5F3B176B" w14:textId="2536836A" w:rsidR="004A50AD" w:rsidRDefault="00F00C06" w:rsidP="00F00C06">
            <w:pPr>
              <w:pStyle w:val="77"/>
            </w:pPr>
            <w:r>
              <w:rPr>
                <w:rFonts w:hint="eastAsia"/>
              </w:rPr>
              <w:t>本项目已建设</w:t>
            </w:r>
            <w:r w:rsidR="004A50AD">
              <w:t>防渗衬层渗漏检测系统</w:t>
            </w:r>
            <w:r w:rsidR="004A50AD">
              <w:rPr>
                <w:rFonts w:hint="eastAsia"/>
              </w:rPr>
              <w:t>。</w:t>
            </w:r>
          </w:p>
        </w:tc>
        <w:tc>
          <w:tcPr>
            <w:tcW w:w="404" w:type="pct"/>
            <w:vAlign w:val="center"/>
          </w:tcPr>
          <w:p w14:paraId="78FE5FB9" w14:textId="77777777" w:rsidR="004A50AD" w:rsidRDefault="004A50AD" w:rsidP="008F5FCB">
            <w:pPr>
              <w:pStyle w:val="77"/>
            </w:pPr>
            <w:r>
              <w:rPr>
                <w:rFonts w:hint="eastAsia"/>
              </w:rPr>
              <w:t>符合</w:t>
            </w:r>
          </w:p>
        </w:tc>
      </w:tr>
      <w:tr w:rsidR="004A50AD" w14:paraId="6D25B524" w14:textId="77777777" w:rsidTr="00D33577">
        <w:trPr>
          <w:trHeight w:val="785"/>
        </w:trPr>
        <w:tc>
          <w:tcPr>
            <w:tcW w:w="250" w:type="pct"/>
            <w:vAlign w:val="center"/>
          </w:tcPr>
          <w:p w14:paraId="32AC2922" w14:textId="77777777" w:rsidR="004A50AD" w:rsidRDefault="004A50AD" w:rsidP="008F5FCB">
            <w:pPr>
              <w:pStyle w:val="77"/>
            </w:pPr>
            <w:r>
              <w:rPr>
                <w:rFonts w:hint="eastAsia"/>
              </w:rPr>
              <w:t>10</w:t>
            </w:r>
          </w:p>
        </w:tc>
        <w:tc>
          <w:tcPr>
            <w:tcW w:w="2045" w:type="pct"/>
            <w:vAlign w:val="center"/>
          </w:tcPr>
          <w:p w14:paraId="11B2DC37" w14:textId="45439A6A" w:rsidR="004A50AD" w:rsidRDefault="004A50AD" w:rsidP="008F5FCB">
            <w:pPr>
              <w:pStyle w:val="77"/>
            </w:pPr>
            <w:r>
              <w:t>生活垃圾填埋场应建设渗滤液导排系统，该导排系统应确保在填埋场的运行期内防渗衬层上的渗滤液深度不大于</w:t>
            </w:r>
            <w:r>
              <w:t>30cm</w:t>
            </w:r>
            <w:r>
              <w:t>。为检测渗滤液深度，生活垃圾填埋场内应设置渗滤液监测井。</w:t>
            </w:r>
          </w:p>
        </w:tc>
        <w:tc>
          <w:tcPr>
            <w:tcW w:w="2300" w:type="pct"/>
            <w:vAlign w:val="center"/>
          </w:tcPr>
          <w:p w14:paraId="15B6DBD0" w14:textId="1CD0B46C" w:rsidR="004A50AD" w:rsidRDefault="00F00C06" w:rsidP="00F00C06">
            <w:pPr>
              <w:pStyle w:val="77"/>
            </w:pPr>
            <w:r w:rsidRPr="00F00C06">
              <w:rPr>
                <w:rFonts w:hint="eastAsia"/>
              </w:rPr>
              <w:t>本项目已建设</w:t>
            </w:r>
            <w:r>
              <w:rPr>
                <w:rFonts w:hint="eastAsia"/>
              </w:rPr>
              <w:t>渗滤液</w:t>
            </w:r>
            <w:r>
              <w:t>导排系统</w:t>
            </w:r>
            <w:r w:rsidR="004A50AD">
              <w:rPr>
                <w:rFonts w:hint="eastAsia"/>
              </w:rPr>
              <w:t>，</w:t>
            </w:r>
            <w:r>
              <w:rPr>
                <w:rFonts w:hint="eastAsia"/>
              </w:rPr>
              <w:t>已建设</w:t>
            </w:r>
            <w:r>
              <w:t>渗滤液</w:t>
            </w:r>
            <w:r>
              <w:rPr>
                <w:rFonts w:hint="eastAsia"/>
              </w:rPr>
              <w:t>（淋溶液）</w:t>
            </w:r>
            <w:r>
              <w:t>收集池</w:t>
            </w:r>
            <w:r>
              <w:rPr>
                <w:rFonts w:hint="eastAsia"/>
              </w:rPr>
              <w:t>。</w:t>
            </w:r>
          </w:p>
        </w:tc>
        <w:tc>
          <w:tcPr>
            <w:tcW w:w="404" w:type="pct"/>
            <w:vAlign w:val="center"/>
          </w:tcPr>
          <w:p w14:paraId="231B6606" w14:textId="77777777" w:rsidR="004A50AD" w:rsidRDefault="004A50AD" w:rsidP="008F5FCB">
            <w:pPr>
              <w:pStyle w:val="77"/>
            </w:pPr>
            <w:r>
              <w:rPr>
                <w:rFonts w:hint="eastAsia"/>
              </w:rPr>
              <w:t>符合</w:t>
            </w:r>
          </w:p>
        </w:tc>
      </w:tr>
      <w:tr w:rsidR="004A50AD" w14:paraId="1B07371A" w14:textId="77777777" w:rsidTr="00D33577">
        <w:trPr>
          <w:trHeight w:val="785"/>
        </w:trPr>
        <w:tc>
          <w:tcPr>
            <w:tcW w:w="250" w:type="pct"/>
            <w:vAlign w:val="center"/>
          </w:tcPr>
          <w:p w14:paraId="5AA3126C" w14:textId="77777777" w:rsidR="004A50AD" w:rsidRDefault="004A50AD" w:rsidP="008F5FCB">
            <w:pPr>
              <w:pStyle w:val="77"/>
            </w:pPr>
            <w:r>
              <w:rPr>
                <w:rFonts w:hint="eastAsia"/>
              </w:rPr>
              <w:t>11</w:t>
            </w:r>
          </w:p>
        </w:tc>
        <w:tc>
          <w:tcPr>
            <w:tcW w:w="2045" w:type="pct"/>
            <w:vAlign w:val="center"/>
          </w:tcPr>
          <w:p w14:paraId="3D06AC40" w14:textId="77777777" w:rsidR="004A50AD" w:rsidRDefault="004A50AD" w:rsidP="008F5FCB">
            <w:pPr>
              <w:pStyle w:val="77"/>
            </w:pPr>
            <w:r>
              <w:t>生活垃圾填埋场应建设渗滤液处理设施，以在填埋场的运行期和后期维护与管理期内对渗滤液进行处理达标后排放。</w:t>
            </w:r>
          </w:p>
        </w:tc>
        <w:tc>
          <w:tcPr>
            <w:tcW w:w="2300" w:type="pct"/>
            <w:vAlign w:val="center"/>
          </w:tcPr>
          <w:p w14:paraId="440AE61F" w14:textId="5A03593F" w:rsidR="004A50AD" w:rsidRDefault="004A50AD" w:rsidP="00F00C06">
            <w:pPr>
              <w:pStyle w:val="77"/>
            </w:pPr>
            <w:r>
              <w:rPr>
                <w:rFonts w:hint="eastAsia"/>
              </w:rPr>
              <w:t>本项目依托</w:t>
            </w:r>
            <w:r w:rsidR="00F00C06">
              <w:rPr>
                <w:rFonts w:hint="eastAsia"/>
              </w:rPr>
              <w:t>衡阳县</w:t>
            </w:r>
            <w:r w:rsidR="00F00C06">
              <w:t>生活垃圾焚烧</w:t>
            </w:r>
            <w:r w:rsidR="00F00C06">
              <w:rPr>
                <w:rFonts w:hint="eastAsia"/>
              </w:rPr>
              <w:t>发电</w:t>
            </w:r>
            <w:r w:rsidR="00F00C06">
              <w:t>厂</w:t>
            </w:r>
            <w:r>
              <w:rPr>
                <w:rFonts w:hint="eastAsia"/>
              </w:rPr>
              <w:t>渗滤液处理系统。</w:t>
            </w:r>
          </w:p>
        </w:tc>
        <w:tc>
          <w:tcPr>
            <w:tcW w:w="404" w:type="pct"/>
            <w:vAlign w:val="center"/>
          </w:tcPr>
          <w:p w14:paraId="712B090D" w14:textId="77777777" w:rsidR="004A50AD" w:rsidRDefault="004A50AD" w:rsidP="008F5FCB">
            <w:pPr>
              <w:pStyle w:val="77"/>
            </w:pPr>
            <w:r>
              <w:rPr>
                <w:rFonts w:hint="eastAsia"/>
              </w:rPr>
              <w:t>符合</w:t>
            </w:r>
          </w:p>
        </w:tc>
      </w:tr>
      <w:tr w:rsidR="004A50AD" w14:paraId="205AC6BB" w14:textId="77777777" w:rsidTr="00D33577">
        <w:trPr>
          <w:trHeight w:val="785"/>
        </w:trPr>
        <w:tc>
          <w:tcPr>
            <w:tcW w:w="250" w:type="pct"/>
            <w:vAlign w:val="center"/>
          </w:tcPr>
          <w:p w14:paraId="7ED9B230" w14:textId="77777777" w:rsidR="004A50AD" w:rsidRDefault="004A50AD" w:rsidP="008F5FCB">
            <w:pPr>
              <w:pStyle w:val="77"/>
            </w:pPr>
            <w:r>
              <w:rPr>
                <w:rFonts w:hint="eastAsia"/>
              </w:rPr>
              <w:t>12</w:t>
            </w:r>
          </w:p>
        </w:tc>
        <w:tc>
          <w:tcPr>
            <w:tcW w:w="2045" w:type="pct"/>
            <w:vAlign w:val="center"/>
          </w:tcPr>
          <w:p w14:paraId="0095E22A" w14:textId="77777777" w:rsidR="004A50AD" w:rsidRDefault="004A50AD" w:rsidP="008F5FCB">
            <w:pPr>
              <w:pStyle w:val="77"/>
            </w:pPr>
            <w:r>
              <w:t>生活垃圾填埋场渗滤液处理设施应设渗滤液调节池，并采取封闭等措施</w:t>
            </w:r>
            <w:r>
              <w:lastRenderedPageBreak/>
              <w:t>防止恶臭物质的排放。</w:t>
            </w:r>
          </w:p>
        </w:tc>
        <w:tc>
          <w:tcPr>
            <w:tcW w:w="2300" w:type="pct"/>
            <w:vAlign w:val="center"/>
          </w:tcPr>
          <w:p w14:paraId="11120927" w14:textId="7F46E16A" w:rsidR="004A50AD" w:rsidRDefault="00F00C06" w:rsidP="00F00C06">
            <w:pPr>
              <w:pStyle w:val="77"/>
            </w:pPr>
            <w:r>
              <w:rPr>
                <w:rFonts w:hint="eastAsia"/>
              </w:rPr>
              <w:lastRenderedPageBreak/>
              <w:t>本项目已建设封闭</w:t>
            </w:r>
            <w:r>
              <w:t>的渗滤液</w:t>
            </w:r>
            <w:r>
              <w:rPr>
                <w:rFonts w:hint="eastAsia"/>
              </w:rPr>
              <w:t>（淋溶液）</w:t>
            </w:r>
            <w:r>
              <w:t>收集池</w:t>
            </w:r>
            <w:r>
              <w:rPr>
                <w:rFonts w:hint="eastAsia"/>
              </w:rPr>
              <w:t>。</w:t>
            </w:r>
          </w:p>
        </w:tc>
        <w:tc>
          <w:tcPr>
            <w:tcW w:w="404" w:type="pct"/>
            <w:vAlign w:val="center"/>
          </w:tcPr>
          <w:p w14:paraId="7BF5D0DE" w14:textId="77777777" w:rsidR="004A50AD" w:rsidRDefault="004A50AD" w:rsidP="008F5FCB">
            <w:pPr>
              <w:pStyle w:val="77"/>
            </w:pPr>
            <w:r>
              <w:rPr>
                <w:rFonts w:hint="eastAsia"/>
              </w:rPr>
              <w:t>符合</w:t>
            </w:r>
          </w:p>
        </w:tc>
      </w:tr>
      <w:tr w:rsidR="004A50AD" w14:paraId="46941A04" w14:textId="77777777" w:rsidTr="00D33577">
        <w:trPr>
          <w:trHeight w:val="785"/>
        </w:trPr>
        <w:tc>
          <w:tcPr>
            <w:tcW w:w="250" w:type="pct"/>
            <w:vAlign w:val="center"/>
          </w:tcPr>
          <w:p w14:paraId="5586A95B" w14:textId="77777777" w:rsidR="004A50AD" w:rsidRDefault="004A50AD" w:rsidP="008F5FCB">
            <w:pPr>
              <w:pStyle w:val="77"/>
            </w:pPr>
            <w:r>
              <w:rPr>
                <w:rFonts w:hint="eastAsia"/>
              </w:rPr>
              <w:lastRenderedPageBreak/>
              <w:t>13</w:t>
            </w:r>
          </w:p>
        </w:tc>
        <w:tc>
          <w:tcPr>
            <w:tcW w:w="2045" w:type="pct"/>
            <w:vAlign w:val="center"/>
          </w:tcPr>
          <w:p w14:paraId="2A1BF575" w14:textId="77777777" w:rsidR="004A50AD" w:rsidRDefault="004A50AD" w:rsidP="008F5FCB">
            <w:pPr>
              <w:pStyle w:val="77"/>
            </w:pPr>
            <w:r>
              <w:t>生活垃圾填埋场应实行雨污分流并设置雨水集排水系统，以收集、排出汇水区内可能流向填埋区的雨水、上游雨水以及未填埋区域内未与生活垃圾接触的雨水。雨水集排水系统收集的雨水不得与渗滤液混排</w:t>
            </w:r>
          </w:p>
        </w:tc>
        <w:tc>
          <w:tcPr>
            <w:tcW w:w="2300" w:type="pct"/>
            <w:vAlign w:val="center"/>
          </w:tcPr>
          <w:p w14:paraId="0DA4447A" w14:textId="78584FBF" w:rsidR="004A50AD" w:rsidRDefault="004A50AD" w:rsidP="00F00C06">
            <w:pPr>
              <w:pStyle w:val="77"/>
            </w:pPr>
            <w:r>
              <w:rPr>
                <w:rFonts w:hint="eastAsia"/>
              </w:rPr>
              <w:t>本环评</w:t>
            </w:r>
            <w:r w:rsidR="00F00C06">
              <w:rPr>
                <w:rFonts w:hint="eastAsia"/>
              </w:rPr>
              <w:t>已</w:t>
            </w:r>
            <w:r>
              <w:rPr>
                <w:rFonts w:hint="eastAsia"/>
              </w:rPr>
              <w:t>根据填埋库区及填埋工艺进行雨污分流系统建设。</w:t>
            </w:r>
            <w:r w:rsidR="00F00C06">
              <w:rPr>
                <w:rFonts w:hint="eastAsia"/>
              </w:rPr>
              <w:t>固化</w:t>
            </w:r>
            <w:r>
              <w:rPr>
                <w:rFonts w:hint="eastAsia"/>
              </w:rPr>
              <w:t>飞灰填埋区雨水通过截洪排水设施排往下游。</w:t>
            </w:r>
          </w:p>
        </w:tc>
        <w:tc>
          <w:tcPr>
            <w:tcW w:w="404" w:type="pct"/>
            <w:vAlign w:val="center"/>
          </w:tcPr>
          <w:p w14:paraId="71E3ADEC" w14:textId="77777777" w:rsidR="004A50AD" w:rsidRDefault="004A50AD" w:rsidP="008F5FCB">
            <w:pPr>
              <w:pStyle w:val="77"/>
            </w:pPr>
            <w:r>
              <w:rPr>
                <w:rFonts w:hint="eastAsia"/>
              </w:rPr>
              <w:t>符合</w:t>
            </w:r>
          </w:p>
        </w:tc>
      </w:tr>
      <w:tr w:rsidR="004A50AD" w14:paraId="307B06D3" w14:textId="77777777" w:rsidTr="00D33577">
        <w:trPr>
          <w:trHeight w:val="785"/>
        </w:trPr>
        <w:tc>
          <w:tcPr>
            <w:tcW w:w="250" w:type="pct"/>
            <w:vAlign w:val="center"/>
          </w:tcPr>
          <w:p w14:paraId="3AB6D8DB" w14:textId="77777777" w:rsidR="004A50AD" w:rsidRDefault="004A50AD" w:rsidP="008F5FCB">
            <w:pPr>
              <w:pStyle w:val="77"/>
            </w:pPr>
            <w:r>
              <w:rPr>
                <w:rFonts w:hint="eastAsia"/>
              </w:rPr>
              <w:t>14</w:t>
            </w:r>
          </w:p>
        </w:tc>
        <w:tc>
          <w:tcPr>
            <w:tcW w:w="2045" w:type="pct"/>
            <w:vAlign w:val="center"/>
          </w:tcPr>
          <w:p w14:paraId="13AA1564" w14:textId="77777777" w:rsidR="004A50AD" w:rsidRDefault="004A50AD" w:rsidP="008F5FCB">
            <w:pPr>
              <w:pStyle w:val="77"/>
            </w:pPr>
            <w:r>
              <w:t>生活垃圾填埋场各个系统在设计时应保证能及时、有效地导排雨、污水。</w:t>
            </w:r>
          </w:p>
        </w:tc>
        <w:tc>
          <w:tcPr>
            <w:tcW w:w="2300" w:type="pct"/>
            <w:vAlign w:val="center"/>
          </w:tcPr>
          <w:p w14:paraId="7F0349E8" w14:textId="21FDF50B" w:rsidR="004A50AD" w:rsidRDefault="004A50AD" w:rsidP="00F00C06">
            <w:pPr>
              <w:pStyle w:val="77"/>
            </w:pPr>
            <w:r>
              <w:rPr>
                <w:rFonts w:hint="eastAsia"/>
              </w:rPr>
              <w:t>本</w:t>
            </w:r>
            <w:r w:rsidR="00F00C06">
              <w:rPr>
                <w:rFonts w:hint="eastAsia"/>
              </w:rPr>
              <w:t>项目采样雨污</w:t>
            </w:r>
            <w:r w:rsidR="00F00C06">
              <w:t>分流</w:t>
            </w:r>
            <w:r w:rsidR="00F00C06">
              <w:rPr>
                <w:rFonts w:hint="eastAsia"/>
              </w:rPr>
              <w:t>工艺，</w:t>
            </w:r>
            <w:r w:rsidR="00F00C06" w:rsidRPr="00F00C06">
              <w:rPr>
                <w:rFonts w:hint="eastAsia"/>
              </w:rPr>
              <w:t>已新建环场截洪沟</w:t>
            </w:r>
            <w:r w:rsidR="00F00C06">
              <w:rPr>
                <w:rFonts w:hint="eastAsia"/>
              </w:rPr>
              <w:t>能</w:t>
            </w:r>
            <w:r w:rsidR="00F00C06">
              <w:t>及时将场外雨水</w:t>
            </w:r>
            <w:r w:rsidR="00F00C06" w:rsidRPr="00F00C06">
              <w:rPr>
                <w:rFonts w:hint="eastAsia"/>
              </w:rPr>
              <w:t>导排至下游。</w:t>
            </w:r>
          </w:p>
        </w:tc>
        <w:tc>
          <w:tcPr>
            <w:tcW w:w="404" w:type="pct"/>
            <w:vAlign w:val="center"/>
          </w:tcPr>
          <w:p w14:paraId="3C374C68" w14:textId="77777777" w:rsidR="004A50AD" w:rsidRDefault="004A50AD" w:rsidP="008F5FCB">
            <w:pPr>
              <w:pStyle w:val="77"/>
            </w:pPr>
            <w:r>
              <w:rPr>
                <w:rFonts w:hint="eastAsia"/>
              </w:rPr>
              <w:t>符合</w:t>
            </w:r>
          </w:p>
        </w:tc>
      </w:tr>
      <w:tr w:rsidR="004A50AD" w14:paraId="35990AF4" w14:textId="77777777" w:rsidTr="00D33577">
        <w:trPr>
          <w:trHeight w:val="785"/>
        </w:trPr>
        <w:tc>
          <w:tcPr>
            <w:tcW w:w="250" w:type="pct"/>
            <w:vAlign w:val="center"/>
          </w:tcPr>
          <w:p w14:paraId="7AC1ACB5" w14:textId="77777777" w:rsidR="004A50AD" w:rsidRDefault="004A50AD" w:rsidP="008F5FCB">
            <w:pPr>
              <w:pStyle w:val="77"/>
            </w:pPr>
            <w:r>
              <w:rPr>
                <w:rFonts w:hint="eastAsia"/>
              </w:rPr>
              <w:t>15</w:t>
            </w:r>
          </w:p>
        </w:tc>
        <w:tc>
          <w:tcPr>
            <w:tcW w:w="2045" w:type="pct"/>
            <w:vAlign w:val="center"/>
          </w:tcPr>
          <w:p w14:paraId="730B96B5" w14:textId="559C8C3D" w:rsidR="004A50AD" w:rsidRDefault="004A50AD" w:rsidP="008F5FCB">
            <w:pPr>
              <w:pStyle w:val="77"/>
            </w:pPr>
            <w:r>
              <w:t>生活垃圾填埋场填埋区基础层底部应与地下水年最高水位保持</w:t>
            </w:r>
            <w:r w:rsidR="00D33577">
              <w:t>1m</w:t>
            </w:r>
            <w:r>
              <w:t>以上的距离。当生活垃圾填埋场填埋区基础层底部与地下水年最高水位距离不足</w:t>
            </w:r>
            <w:r>
              <w:t>1m</w:t>
            </w:r>
            <w:r>
              <w:t>时，应建设地下水导排系统。地下水导排系统应确保填埋场的运行期和后期维护与管理期内地下水水位维持在距离填埋场填埋区基础层底部</w:t>
            </w:r>
            <w:r w:rsidR="00D33577">
              <w:t>1m</w:t>
            </w:r>
            <w:r>
              <w:t>以下。</w:t>
            </w:r>
          </w:p>
        </w:tc>
        <w:tc>
          <w:tcPr>
            <w:tcW w:w="2300" w:type="pct"/>
            <w:vAlign w:val="center"/>
          </w:tcPr>
          <w:p w14:paraId="1EA1A0CE" w14:textId="502F190B" w:rsidR="004A50AD" w:rsidRDefault="00D33577" w:rsidP="008F5FCB">
            <w:pPr>
              <w:pStyle w:val="77"/>
            </w:pPr>
            <w:r>
              <w:rPr>
                <w:rFonts w:hint="eastAsia"/>
              </w:rPr>
              <w:t>本项目已</w:t>
            </w:r>
            <w:r>
              <w:t>新建</w:t>
            </w:r>
            <w:r>
              <w:rPr>
                <w:rFonts w:hint="eastAsia"/>
              </w:rPr>
              <w:t>地下水</w:t>
            </w:r>
            <w:r>
              <w:t>导排系统。</w:t>
            </w:r>
          </w:p>
        </w:tc>
        <w:tc>
          <w:tcPr>
            <w:tcW w:w="404" w:type="pct"/>
            <w:vAlign w:val="center"/>
          </w:tcPr>
          <w:p w14:paraId="39A2CCD6" w14:textId="77777777" w:rsidR="004A50AD" w:rsidRDefault="004A50AD" w:rsidP="008F5FCB">
            <w:pPr>
              <w:pStyle w:val="77"/>
            </w:pPr>
            <w:r>
              <w:rPr>
                <w:rFonts w:hint="eastAsia"/>
              </w:rPr>
              <w:t>符合</w:t>
            </w:r>
          </w:p>
        </w:tc>
      </w:tr>
      <w:tr w:rsidR="004A50AD" w14:paraId="13D928BD" w14:textId="77777777" w:rsidTr="00D33577">
        <w:trPr>
          <w:trHeight w:val="785"/>
        </w:trPr>
        <w:tc>
          <w:tcPr>
            <w:tcW w:w="250" w:type="pct"/>
            <w:vAlign w:val="center"/>
          </w:tcPr>
          <w:p w14:paraId="4B460AFB" w14:textId="77777777" w:rsidR="004A50AD" w:rsidRDefault="004A50AD" w:rsidP="008F5FCB">
            <w:pPr>
              <w:pStyle w:val="77"/>
            </w:pPr>
            <w:r>
              <w:rPr>
                <w:rFonts w:hint="eastAsia"/>
              </w:rPr>
              <w:t>16</w:t>
            </w:r>
          </w:p>
        </w:tc>
        <w:tc>
          <w:tcPr>
            <w:tcW w:w="2045" w:type="pct"/>
            <w:vAlign w:val="center"/>
          </w:tcPr>
          <w:p w14:paraId="59201EF1" w14:textId="77777777" w:rsidR="004A50AD" w:rsidRDefault="004A50AD" w:rsidP="008F5FCB">
            <w:pPr>
              <w:pStyle w:val="77"/>
            </w:pPr>
            <w:r>
              <w:t>生活垃圾填埋场应建设填埋气体导排系统，在填埋场的运行期和后期维护与管理期内</w:t>
            </w:r>
            <w:r>
              <w:rPr>
                <w:rFonts w:hint="eastAsia"/>
              </w:rPr>
              <w:t>。</w:t>
            </w:r>
          </w:p>
        </w:tc>
        <w:tc>
          <w:tcPr>
            <w:tcW w:w="2300" w:type="pct"/>
            <w:vAlign w:val="center"/>
          </w:tcPr>
          <w:p w14:paraId="404FE2A3" w14:textId="45B5C6AF" w:rsidR="004A50AD" w:rsidRDefault="00D33577" w:rsidP="008F5FCB">
            <w:pPr>
              <w:pStyle w:val="77"/>
            </w:pPr>
            <w:r>
              <w:rPr>
                <w:rFonts w:hint="eastAsia"/>
              </w:rPr>
              <w:t>本项目为固化</w:t>
            </w:r>
            <w:r>
              <w:t>飞灰填埋场，</w:t>
            </w:r>
            <w:r>
              <w:rPr>
                <w:rFonts w:hint="eastAsia"/>
              </w:rPr>
              <w:t>不涉及</w:t>
            </w:r>
            <w:r>
              <w:t>填埋气，无需设置填埋气导排系统。</w:t>
            </w:r>
          </w:p>
        </w:tc>
        <w:tc>
          <w:tcPr>
            <w:tcW w:w="404" w:type="pct"/>
            <w:vAlign w:val="center"/>
          </w:tcPr>
          <w:p w14:paraId="53B64DF2" w14:textId="77777777" w:rsidR="004A50AD" w:rsidRDefault="004A50AD" w:rsidP="008F5FCB">
            <w:pPr>
              <w:pStyle w:val="77"/>
            </w:pPr>
            <w:r>
              <w:rPr>
                <w:rFonts w:hint="eastAsia"/>
              </w:rPr>
              <w:t>符合</w:t>
            </w:r>
          </w:p>
        </w:tc>
      </w:tr>
      <w:tr w:rsidR="004A50AD" w14:paraId="02187B3B" w14:textId="77777777" w:rsidTr="00D33577">
        <w:trPr>
          <w:trHeight w:val="785"/>
        </w:trPr>
        <w:tc>
          <w:tcPr>
            <w:tcW w:w="250" w:type="pct"/>
            <w:vAlign w:val="center"/>
          </w:tcPr>
          <w:p w14:paraId="0CFC9CC0" w14:textId="77777777" w:rsidR="004A50AD" w:rsidRDefault="004A50AD" w:rsidP="008F5FCB">
            <w:pPr>
              <w:pStyle w:val="77"/>
            </w:pPr>
            <w:r>
              <w:rPr>
                <w:rFonts w:hint="eastAsia"/>
              </w:rPr>
              <w:t>17</w:t>
            </w:r>
          </w:p>
        </w:tc>
        <w:tc>
          <w:tcPr>
            <w:tcW w:w="2045" w:type="pct"/>
            <w:vAlign w:val="center"/>
          </w:tcPr>
          <w:p w14:paraId="52162D2B" w14:textId="6FCD899E" w:rsidR="004A50AD" w:rsidRDefault="004A50AD" w:rsidP="008F5FCB">
            <w:pPr>
              <w:pStyle w:val="77"/>
            </w:pPr>
            <w:r>
              <w:t>将填埋层内的气体导出后利用、焚烧或达到</w:t>
            </w:r>
            <w:r w:rsidR="00D33577">
              <w:t>9.2.2</w:t>
            </w:r>
            <w:r>
              <w:t>的要求后直接排放。</w:t>
            </w:r>
          </w:p>
        </w:tc>
        <w:tc>
          <w:tcPr>
            <w:tcW w:w="2300" w:type="pct"/>
            <w:vAlign w:val="center"/>
          </w:tcPr>
          <w:p w14:paraId="37CFA609" w14:textId="03156A56" w:rsidR="004A50AD" w:rsidRDefault="00D33577" w:rsidP="008F5FCB">
            <w:pPr>
              <w:pStyle w:val="77"/>
            </w:pPr>
            <w:r>
              <w:rPr>
                <w:rFonts w:hint="eastAsia"/>
              </w:rPr>
              <w:t>本项目为固化</w:t>
            </w:r>
            <w:r>
              <w:t>飞灰填埋场，</w:t>
            </w:r>
            <w:r>
              <w:rPr>
                <w:rFonts w:hint="eastAsia"/>
              </w:rPr>
              <w:t>不涉及</w:t>
            </w:r>
            <w:r>
              <w:t>填埋气，无需设置填埋气导排系统。</w:t>
            </w:r>
          </w:p>
        </w:tc>
        <w:tc>
          <w:tcPr>
            <w:tcW w:w="404" w:type="pct"/>
            <w:vAlign w:val="center"/>
          </w:tcPr>
          <w:p w14:paraId="342171D3" w14:textId="77777777" w:rsidR="004A50AD" w:rsidRDefault="004A50AD" w:rsidP="008F5FCB">
            <w:pPr>
              <w:pStyle w:val="77"/>
            </w:pPr>
            <w:r>
              <w:rPr>
                <w:rFonts w:hint="eastAsia"/>
              </w:rPr>
              <w:t>符合</w:t>
            </w:r>
          </w:p>
        </w:tc>
      </w:tr>
      <w:tr w:rsidR="004A50AD" w14:paraId="0143BF30" w14:textId="77777777" w:rsidTr="00D33577">
        <w:trPr>
          <w:trHeight w:val="785"/>
        </w:trPr>
        <w:tc>
          <w:tcPr>
            <w:tcW w:w="250" w:type="pct"/>
            <w:vAlign w:val="center"/>
          </w:tcPr>
          <w:p w14:paraId="003C362B" w14:textId="77777777" w:rsidR="004A50AD" w:rsidRDefault="004A50AD" w:rsidP="008F5FCB">
            <w:pPr>
              <w:pStyle w:val="77"/>
            </w:pPr>
            <w:r>
              <w:rPr>
                <w:rFonts w:hint="eastAsia"/>
              </w:rPr>
              <w:t>18</w:t>
            </w:r>
          </w:p>
        </w:tc>
        <w:tc>
          <w:tcPr>
            <w:tcW w:w="2045" w:type="pct"/>
            <w:vAlign w:val="center"/>
          </w:tcPr>
          <w:p w14:paraId="20F6B7CA" w14:textId="12BF7EF9" w:rsidR="004A50AD" w:rsidRDefault="004A50AD" w:rsidP="008F5FCB">
            <w:pPr>
              <w:pStyle w:val="77"/>
            </w:pPr>
            <w:r>
              <w:t>设计填埋量大于</w:t>
            </w:r>
            <w:r w:rsidR="00D33577">
              <w:t>250</w:t>
            </w:r>
            <w:r>
              <w:t>万吨且垃圾填埋厚度超过</w:t>
            </w:r>
            <w:r w:rsidR="00D33577">
              <w:t>20m</w:t>
            </w:r>
            <w:r>
              <w:t>生活垃圾填埋场，应建设甲烷利用设施或火炬燃烧设施处理含甲烷填埋气体。小于上述规模的生活垃圾填埋场，应采用能够有效减少甲烷产生和排放的填埋工艺或采用火炬燃烧设施处理含甲烷填埋气体。</w:t>
            </w:r>
          </w:p>
        </w:tc>
        <w:tc>
          <w:tcPr>
            <w:tcW w:w="2300" w:type="pct"/>
            <w:vAlign w:val="center"/>
          </w:tcPr>
          <w:p w14:paraId="33F57248" w14:textId="2670D1F4" w:rsidR="004A50AD" w:rsidRDefault="00D33577" w:rsidP="008F5FCB">
            <w:pPr>
              <w:pStyle w:val="77"/>
            </w:pPr>
            <w:r>
              <w:rPr>
                <w:rFonts w:hint="eastAsia"/>
              </w:rPr>
              <w:t>本项目为固化</w:t>
            </w:r>
            <w:r>
              <w:t>飞灰填埋场，</w:t>
            </w:r>
            <w:r>
              <w:rPr>
                <w:rFonts w:hint="eastAsia"/>
              </w:rPr>
              <w:t>不涉及</w:t>
            </w:r>
            <w:r>
              <w:t>填埋气，无需设置填埋气导排系统。</w:t>
            </w:r>
          </w:p>
        </w:tc>
        <w:tc>
          <w:tcPr>
            <w:tcW w:w="404" w:type="pct"/>
            <w:vAlign w:val="center"/>
          </w:tcPr>
          <w:p w14:paraId="6A2DFCAF" w14:textId="77777777" w:rsidR="004A50AD" w:rsidRDefault="004A50AD" w:rsidP="008F5FCB">
            <w:pPr>
              <w:pStyle w:val="77"/>
            </w:pPr>
            <w:r>
              <w:rPr>
                <w:rFonts w:hint="eastAsia"/>
              </w:rPr>
              <w:t>符合</w:t>
            </w:r>
          </w:p>
        </w:tc>
      </w:tr>
      <w:tr w:rsidR="004A50AD" w14:paraId="7EAA40BF" w14:textId="77777777" w:rsidTr="00D33577">
        <w:trPr>
          <w:trHeight w:val="785"/>
        </w:trPr>
        <w:tc>
          <w:tcPr>
            <w:tcW w:w="250" w:type="pct"/>
            <w:vAlign w:val="center"/>
          </w:tcPr>
          <w:p w14:paraId="1F0A4059" w14:textId="77777777" w:rsidR="004A50AD" w:rsidRDefault="004A50AD" w:rsidP="008F5FCB">
            <w:pPr>
              <w:pStyle w:val="77"/>
            </w:pPr>
            <w:r>
              <w:rPr>
                <w:rFonts w:hint="eastAsia"/>
              </w:rPr>
              <w:t>19</w:t>
            </w:r>
          </w:p>
        </w:tc>
        <w:tc>
          <w:tcPr>
            <w:tcW w:w="2045" w:type="pct"/>
            <w:vAlign w:val="center"/>
          </w:tcPr>
          <w:p w14:paraId="67535ABE" w14:textId="7E7FF69B" w:rsidR="004A50AD" w:rsidRDefault="004A50AD" w:rsidP="008F5FCB">
            <w:pPr>
              <w:pStyle w:val="77"/>
            </w:pPr>
            <w:r>
              <w:t>生活垃圾填埋场周围应设置绿化隔离带，其宽度不小于</w:t>
            </w:r>
            <w:r>
              <w:t>10m</w:t>
            </w:r>
            <w:r>
              <w:t>。</w:t>
            </w:r>
          </w:p>
        </w:tc>
        <w:tc>
          <w:tcPr>
            <w:tcW w:w="2300" w:type="pct"/>
            <w:vAlign w:val="center"/>
          </w:tcPr>
          <w:p w14:paraId="03CD0A26" w14:textId="77777777" w:rsidR="004A50AD" w:rsidRDefault="004A50AD" w:rsidP="008F5FCB">
            <w:pPr>
              <w:pStyle w:val="77"/>
            </w:pPr>
            <w:r>
              <w:rPr>
                <w:rFonts w:hint="eastAsia"/>
              </w:rPr>
              <w:t>本环评要求建设单位根据实际情况，于焚烧飞灰填埋区域周边设置绿化隔离带，且其宽度不小于</w:t>
            </w:r>
            <w:r>
              <w:rPr>
                <w:rFonts w:hint="eastAsia"/>
              </w:rPr>
              <w:t>10m</w:t>
            </w:r>
            <w:r>
              <w:rPr>
                <w:rFonts w:hint="eastAsia"/>
              </w:rPr>
              <w:t>。</w:t>
            </w:r>
          </w:p>
        </w:tc>
        <w:tc>
          <w:tcPr>
            <w:tcW w:w="404" w:type="pct"/>
            <w:vAlign w:val="center"/>
          </w:tcPr>
          <w:p w14:paraId="6C0B0ACD" w14:textId="77777777" w:rsidR="004A50AD" w:rsidRDefault="004A50AD" w:rsidP="008F5FCB">
            <w:pPr>
              <w:pStyle w:val="77"/>
            </w:pPr>
            <w:r>
              <w:rPr>
                <w:rFonts w:hint="eastAsia"/>
              </w:rPr>
              <w:t>符合</w:t>
            </w:r>
          </w:p>
        </w:tc>
      </w:tr>
    </w:tbl>
    <w:p w14:paraId="6482DD57" w14:textId="6D255D12" w:rsidR="004A50AD" w:rsidRDefault="00D33577" w:rsidP="004A50AD">
      <w:pPr>
        <w:ind w:firstLine="480"/>
      </w:pPr>
      <w:r w:rsidRPr="00D33577">
        <w:rPr>
          <w:rFonts w:hint="eastAsia"/>
        </w:rPr>
        <w:t>由上表可知，本项目符《生活垃圾填埋场污染物控制标准》（</w:t>
      </w:r>
      <w:r w:rsidRPr="00D33577">
        <w:rPr>
          <w:rFonts w:hint="eastAsia"/>
        </w:rPr>
        <w:t>GB16889-2008</w:t>
      </w:r>
      <w:r w:rsidRPr="00D33577">
        <w:rPr>
          <w:rFonts w:hint="eastAsia"/>
        </w:rPr>
        <w:t>）各项要求。</w:t>
      </w:r>
    </w:p>
    <w:p w14:paraId="3F7A6DBC" w14:textId="7D271DBD" w:rsidR="00D33577" w:rsidRDefault="006A7443" w:rsidP="006A7443">
      <w:pPr>
        <w:pStyle w:val="3"/>
      </w:pPr>
      <w:r>
        <w:rPr>
          <w:rFonts w:hint="eastAsia"/>
        </w:rPr>
        <w:lastRenderedPageBreak/>
        <w:t xml:space="preserve">9.3.7 </w:t>
      </w:r>
      <w:r w:rsidR="00D33577">
        <w:rPr>
          <w:rFonts w:hint="eastAsia"/>
        </w:rPr>
        <w:t>与《</w:t>
      </w:r>
      <w:r>
        <w:rPr>
          <w:rFonts w:hint="eastAsia"/>
        </w:rPr>
        <w:t>衡阳市“十四五”生态环境保护规划</w:t>
      </w:r>
      <w:r w:rsidR="00D33577">
        <w:rPr>
          <w:rFonts w:hint="eastAsia"/>
        </w:rPr>
        <w:t>》符合性分析</w:t>
      </w:r>
    </w:p>
    <w:p w14:paraId="5DBD485F" w14:textId="5ED17073" w:rsidR="00D33577" w:rsidRDefault="006A7443" w:rsidP="006A7443">
      <w:pPr>
        <w:ind w:firstLine="480"/>
      </w:pPr>
      <w:r>
        <w:rPr>
          <w:rFonts w:hint="eastAsia"/>
        </w:rPr>
        <w:t>根据《衡阳</w:t>
      </w:r>
      <w:r w:rsidR="00D33577">
        <w:rPr>
          <w:rFonts w:hint="eastAsia"/>
        </w:rPr>
        <w:t>市“十四五”生态环境保护规划》中</w:t>
      </w:r>
      <w:r>
        <w:rPr>
          <w:rFonts w:hint="eastAsia"/>
        </w:rPr>
        <w:t>：</w:t>
      </w:r>
      <w:r w:rsidRPr="006A7443">
        <w:rPr>
          <w:rFonts w:hint="eastAsia"/>
        </w:rPr>
        <w:t>强化垃圾分类管理和资源化利用。</w:t>
      </w:r>
      <w:r>
        <w:t>…</w:t>
      </w:r>
      <w:r w:rsidRPr="006A7443">
        <w:rPr>
          <w:rFonts w:hint="eastAsia"/>
        </w:rPr>
        <w:t>推动建设生活垃圾焚烧发电项目，推进生活垃圾终端处理方式由填埋为主向焚烧为主的多元化处理方式转变；城市生活垃圾日清运量超过</w:t>
      </w:r>
      <w:r w:rsidRPr="006A7443">
        <w:rPr>
          <w:rFonts w:hint="eastAsia"/>
        </w:rPr>
        <w:t>300</w:t>
      </w:r>
      <w:r w:rsidRPr="006A7443">
        <w:rPr>
          <w:rFonts w:hint="eastAsia"/>
        </w:rPr>
        <w:t>吨地区基本实现原生垃圾零填埋，全面提高生活垃圾减量化、资源化和无害化水平。到</w:t>
      </w:r>
      <w:r w:rsidRPr="006A7443">
        <w:rPr>
          <w:rFonts w:hint="eastAsia"/>
        </w:rPr>
        <w:t>2025</w:t>
      </w:r>
      <w:r w:rsidRPr="006A7443">
        <w:rPr>
          <w:rFonts w:hint="eastAsia"/>
        </w:rPr>
        <w:t>年，城市生活垃圾无害化处置率达到</w:t>
      </w:r>
      <w:r w:rsidRPr="006A7443">
        <w:rPr>
          <w:rFonts w:hint="eastAsia"/>
        </w:rPr>
        <w:t>100%</w:t>
      </w:r>
      <w:r w:rsidRPr="006A7443">
        <w:rPr>
          <w:rFonts w:hint="eastAsia"/>
        </w:rPr>
        <w:t>，城市生活垃圾资源化利用率达到</w:t>
      </w:r>
      <w:r w:rsidRPr="006A7443">
        <w:rPr>
          <w:rFonts w:hint="eastAsia"/>
        </w:rPr>
        <w:t>60%</w:t>
      </w:r>
      <w:r>
        <w:rPr>
          <w:rFonts w:hint="eastAsia"/>
        </w:rPr>
        <w:t>。</w:t>
      </w:r>
      <w:r>
        <w:t>…</w:t>
      </w:r>
      <w:r w:rsidR="00D33577">
        <w:rPr>
          <w:rFonts w:hint="eastAsia"/>
        </w:rPr>
        <w:t>，</w:t>
      </w:r>
      <w:r w:rsidR="00D33577">
        <w:rPr>
          <w:rFonts w:hint="eastAsia"/>
        </w:rPr>
        <w:t xml:space="preserve"> </w:t>
      </w:r>
      <w:r w:rsidR="00D33577">
        <w:rPr>
          <w:rFonts w:hint="eastAsia"/>
        </w:rPr>
        <w:t>本项目属于生活垃圾焚烧发电的配套飞灰填埋项目，因此，本项目与规划要求相符。</w:t>
      </w:r>
    </w:p>
    <w:p w14:paraId="418E3E93" w14:textId="239AB543" w:rsidR="00D33577" w:rsidRDefault="006A7443" w:rsidP="006A7443">
      <w:pPr>
        <w:pStyle w:val="3"/>
      </w:pPr>
      <w:r>
        <w:t>9.3.8</w:t>
      </w:r>
      <w:r w:rsidR="00D33577">
        <w:rPr>
          <w:rFonts w:hint="eastAsia"/>
        </w:rPr>
        <w:t xml:space="preserve"> </w:t>
      </w:r>
      <w:r w:rsidR="00D33577">
        <w:rPr>
          <w:rFonts w:hint="eastAsia"/>
        </w:rPr>
        <w:t>与《湖南省“十四五”固体废物环境管理规划》符合性分析</w:t>
      </w:r>
    </w:p>
    <w:p w14:paraId="4D7065DD" w14:textId="6799C1A6" w:rsidR="00D33577" w:rsidRDefault="00D33577" w:rsidP="006A7443">
      <w:pPr>
        <w:ind w:firstLine="480"/>
      </w:pPr>
      <w:r>
        <w:rPr>
          <w:rFonts w:hint="eastAsia"/>
        </w:rPr>
        <w:t>根据《湖南省“十四五”固体废物环境管理规划》中“</w:t>
      </w:r>
      <w:r>
        <w:rPr>
          <w:rFonts w:hint="eastAsia"/>
        </w:rPr>
        <w:t>22</w:t>
      </w:r>
      <w:r>
        <w:rPr>
          <w:rFonts w:hint="eastAsia"/>
        </w:rPr>
        <w:t>、加快生活垃圾无害化处理设施建设。积极推进生活垃圾焚烧发电项目建设，实现生活垃圾终端处理方式由填埋为主向焚烧为主的多元化处理方式转变，全面提高生活垃圾减量化、</w:t>
      </w:r>
      <w:r>
        <w:rPr>
          <w:rFonts w:hint="eastAsia"/>
        </w:rPr>
        <w:t xml:space="preserve"> </w:t>
      </w:r>
      <w:r>
        <w:rPr>
          <w:rFonts w:hint="eastAsia"/>
        </w:rPr>
        <w:t>资源化和无害化水平，强力提升生活垃圾焚烧发电厂产生的飞灰综合利用率，减少填埋量。到</w:t>
      </w:r>
      <w:r>
        <w:rPr>
          <w:rFonts w:hint="eastAsia"/>
        </w:rPr>
        <w:t>2025</w:t>
      </w:r>
      <w:r>
        <w:rPr>
          <w:rFonts w:hint="eastAsia"/>
        </w:rPr>
        <w:t>年设市城市生活垃圾无害化处理率</w:t>
      </w:r>
      <w:r>
        <w:rPr>
          <w:rFonts w:hint="eastAsia"/>
        </w:rPr>
        <w:t>100%</w:t>
      </w:r>
      <w:r>
        <w:rPr>
          <w:rFonts w:hint="eastAsia"/>
        </w:rPr>
        <w:t>，设市城市生活垃圾焚烧处理能力占比≧</w:t>
      </w:r>
      <w:r>
        <w:rPr>
          <w:rFonts w:hint="eastAsia"/>
        </w:rPr>
        <w:t>65%</w:t>
      </w:r>
      <w:r>
        <w:rPr>
          <w:rFonts w:hint="eastAsia"/>
        </w:rPr>
        <w:t>。”，本项目属于生活垃圾焚烧发电的配套飞灰填埋项目，因此，本项目与规划要求相符。</w:t>
      </w:r>
    </w:p>
    <w:p w14:paraId="22BF65A5" w14:textId="69A5FF6F" w:rsidR="002C6AAE" w:rsidRPr="00F17281" w:rsidRDefault="00722EA0" w:rsidP="00722EA0">
      <w:pPr>
        <w:pStyle w:val="2"/>
        <w:rPr>
          <w:rFonts w:cs="Times New Roman"/>
        </w:rPr>
      </w:pPr>
      <w:bookmarkStart w:id="589" w:name="_Toc151539316"/>
      <w:r w:rsidRPr="00F17281">
        <w:rPr>
          <w:rFonts w:cs="Times New Roman"/>
        </w:rPr>
        <w:t>9</w:t>
      </w:r>
      <w:r w:rsidR="002C6AAE" w:rsidRPr="00F17281">
        <w:rPr>
          <w:rFonts w:cs="Times New Roman"/>
        </w:rPr>
        <w:t xml:space="preserve">.4 </w:t>
      </w:r>
      <w:r w:rsidR="002C6AAE" w:rsidRPr="00F17281">
        <w:rPr>
          <w:rFonts w:cs="Times New Roman"/>
        </w:rPr>
        <w:t>选址合理性分析</w:t>
      </w:r>
      <w:bookmarkEnd w:id="586"/>
      <w:bookmarkEnd w:id="589"/>
    </w:p>
    <w:p w14:paraId="1B08CB1D" w14:textId="43700944" w:rsidR="00C96962" w:rsidRDefault="00C96962" w:rsidP="00C96962">
      <w:pPr>
        <w:ind w:firstLine="480"/>
      </w:pPr>
      <w:r w:rsidRPr="00F17281">
        <w:t>本项目选址位于</w:t>
      </w:r>
      <w:r w:rsidRPr="00C96962">
        <w:rPr>
          <w:rFonts w:hint="eastAsia"/>
        </w:rPr>
        <w:t>位于衡阳县演陂镇泰华村，紧邻衡阳先利达垃圾填埋场</w:t>
      </w:r>
      <w:r w:rsidRPr="00F17281">
        <w:t>，区域内有道路连接，项目建设符合《生活垃圾卫生填埋处理技术规范》（</w:t>
      </w:r>
      <w:r w:rsidRPr="00F17281">
        <w:t>GB50869-2013</w:t>
      </w:r>
      <w:r w:rsidRPr="00F17281">
        <w:t>）、《生活垃圾填埋场污染控制标准》（</w:t>
      </w:r>
      <w:r w:rsidRPr="00F17281">
        <w:t>GB16889-2008</w:t>
      </w:r>
      <w:r w:rsidRPr="00F17281">
        <w:t>）等选址的要求。</w:t>
      </w:r>
      <w:r w:rsidRPr="00C96962">
        <w:rPr>
          <w:rFonts w:hint="eastAsia"/>
        </w:rPr>
        <w:t>根据项目用地预审可知，项目用地为公共设施用地，</w:t>
      </w:r>
      <w:r w:rsidRPr="00F17281">
        <w:t>项目建设地点不在自然保护区范围内，建设符合产业政策要求，符合生态保护红线要求，符合</w:t>
      </w:r>
      <w:r w:rsidRPr="00FC2A92">
        <w:rPr>
          <w:rFonts w:hint="eastAsia"/>
        </w:rPr>
        <w:t>衡阳县国土空间总体规划（</w:t>
      </w:r>
      <w:r w:rsidRPr="00FC2A92">
        <w:rPr>
          <w:rFonts w:hint="eastAsia"/>
        </w:rPr>
        <w:t>2021-2035</w:t>
      </w:r>
      <w:r w:rsidRPr="00FC2A92">
        <w:rPr>
          <w:rFonts w:hint="eastAsia"/>
        </w:rPr>
        <w:t>年）</w:t>
      </w:r>
      <w:r w:rsidRPr="00F17281">
        <w:t>要求。</w:t>
      </w:r>
    </w:p>
    <w:p w14:paraId="38024AEA" w14:textId="28F8213B" w:rsidR="00C96962" w:rsidRDefault="00C96962" w:rsidP="00C96962">
      <w:pPr>
        <w:ind w:firstLine="480"/>
      </w:pPr>
      <w:r>
        <w:rPr>
          <w:rFonts w:hint="eastAsia"/>
        </w:rPr>
        <w:t>同时本项目临近衡阳市生活垃圾焚烧发电厂，可有效减少飞灰稳定物运输路径，运输路径在用地范围内，运输路径不存在敏感点，可避免其影响运输路线周边敏感点。</w:t>
      </w:r>
    </w:p>
    <w:p w14:paraId="25A88438" w14:textId="4C976AA2" w:rsidR="00C96962" w:rsidRPr="00F17281" w:rsidRDefault="00C96962" w:rsidP="00C96962">
      <w:pPr>
        <w:ind w:firstLine="480"/>
      </w:pPr>
      <w:r>
        <w:rPr>
          <w:rFonts w:hint="eastAsia"/>
        </w:rPr>
        <w:t>综上所述，本项目选址合理。</w:t>
      </w:r>
    </w:p>
    <w:p w14:paraId="78CBD70F" w14:textId="2F7F6F9D" w:rsidR="002C6AAE" w:rsidRPr="00F17281" w:rsidRDefault="00722EA0" w:rsidP="005D50D4">
      <w:pPr>
        <w:pStyle w:val="2"/>
      </w:pPr>
      <w:bookmarkStart w:id="590" w:name="_Toc58965967"/>
      <w:bookmarkStart w:id="591" w:name="_Toc87278929"/>
      <w:bookmarkStart w:id="592" w:name="_Toc151539317"/>
      <w:r w:rsidRPr="00F17281">
        <w:rPr>
          <w:rFonts w:cs="Times New Roman"/>
        </w:rPr>
        <w:lastRenderedPageBreak/>
        <w:t>9</w:t>
      </w:r>
      <w:r w:rsidR="002C6AAE" w:rsidRPr="00F17281">
        <w:rPr>
          <w:rFonts w:cs="Times New Roman"/>
        </w:rPr>
        <w:t xml:space="preserve">.5 </w:t>
      </w:r>
      <w:bookmarkStart w:id="593" w:name="_Toc58965968"/>
      <w:bookmarkEnd w:id="590"/>
      <w:bookmarkEnd w:id="591"/>
      <w:r w:rsidR="005D50D4" w:rsidRPr="005D50D4">
        <w:rPr>
          <w:rFonts w:cs="Times New Roman" w:hint="eastAsia"/>
        </w:rPr>
        <w:t>平面布置合理性分析</w:t>
      </w:r>
      <w:bookmarkEnd w:id="592"/>
      <w:bookmarkEnd w:id="593"/>
    </w:p>
    <w:p w14:paraId="3F06467F" w14:textId="77777777" w:rsidR="002C6AAE" w:rsidRPr="00F17281" w:rsidRDefault="002C6AAE" w:rsidP="002C6AAE">
      <w:pPr>
        <w:ind w:firstLine="480"/>
      </w:pPr>
      <w:r w:rsidRPr="00F17281">
        <w:t>（</w:t>
      </w:r>
      <w:r w:rsidRPr="00F17281">
        <w:t>1</w:t>
      </w:r>
      <w:r w:rsidRPr="00F17281">
        <w:t>）平面布置的原则</w:t>
      </w:r>
    </w:p>
    <w:p w14:paraId="6ECB4D47" w14:textId="77777777" w:rsidR="002C6AAE" w:rsidRPr="00F17281" w:rsidRDefault="002C6AAE" w:rsidP="002C6AAE">
      <w:pPr>
        <w:ind w:firstLine="480"/>
      </w:pPr>
      <w:r w:rsidRPr="00F17281">
        <w:t>建设单位在进行全厂的总平面布置时参照以下原则进行布置：</w:t>
      </w:r>
    </w:p>
    <w:p w14:paraId="08608027" w14:textId="527AD338" w:rsidR="002C6AAE" w:rsidRPr="00F17281" w:rsidRDefault="002C6AAE" w:rsidP="002C6AAE">
      <w:pPr>
        <w:ind w:firstLine="480"/>
      </w:pPr>
      <w:r w:rsidRPr="00F17281">
        <w:t>1</w:t>
      </w:r>
      <w:r w:rsidR="005D50D4">
        <w:rPr>
          <w:rFonts w:hint="eastAsia"/>
        </w:rPr>
        <w:t>）</w:t>
      </w:r>
      <w:r w:rsidRPr="00F17281">
        <w:t>总图分区明确，管理方便；</w:t>
      </w:r>
    </w:p>
    <w:p w14:paraId="7921063F" w14:textId="017C02D6" w:rsidR="002C6AAE" w:rsidRPr="00F17281" w:rsidRDefault="002C6AAE" w:rsidP="002C6AAE">
      <w:pPr>
        <w:ind w:firstLine="480"/>
      </w:pPr>
      <w:r w:rsidRPr="00F17281">
        <w:t>2</w:t>
      </w:r>
      <w:r w:rsidR="005D50D4">
        <w:rPr>
          <w:rFonts w:hint="eastAsia"/>
        </w:rPr>
        <w:t>）</w:t>
      </w:r>
      <w:r w:rsidRPr="00F17281">
        <w:t>运输车辆出入通畅，符合消防要求；</w:t>
      </w:r>
    </w:p>
    <w:p w14:paraId="02F993EE" w14:textId="7C59CB62" w:rsidR="002C6AAE" w:rsidRPr="00F17281" w:rsidRDefault="002C6AAE" w:rsidP="002C6AAE">
      <w:pPr>
        <w:ind w:firstLine="480"/>
      </w:pPr>
      <w:r w:rsidRPr="00F17281">
        <w:t>3</w:t>
      </w:r>
      <w:r w:rsidR="005D50D4">
        <w:rPr>
          <w:rFonts w:hint="eastAsia"/>
        </w:rPr>
        <w:t>）</w:t>
      </w:r>
      <w:r w:rsidRPr="00F17281">
        <w:t>办公等生活区处于上风向；</w:t>
      </w:r>
    </w:p>
    <w:p w14:paraId="3BACBA73" w14:textId="0BB42C5E" w:rsidR="002C6AAE" w:rsidRPr="00F17281" w:rsidRDefault="002C6AAE" w:rsidP="002C6AAE">
      <w:pPr>
        <w:ind w:firstLine="480"/>
      </w:pPr>
      <w:r w:rsidRPr="00F17281">
        <w:t>4</w:t>
      </w:r>
      <w:r w:rsidR="005D50D4">
        <w:rPr>
          <w:rFonts w:hint="eastAsia"/>
        </w:rPr>
        <w:t>）</w:t>
      </w:r>
      <w:r w:rsidRPr="00F17281">
        <w:t>充分绿化美化环境，并以高大乔木为主，尽可能不留裸地；</w:t>
      </w:r>
    </w:p>
    <w:p w14:paraId="6C798EF7" w14:textId="774A8210" w:rsidR="002C6AAE" w:rsidRPr="00F17281" w:rsidRDefault="002C6AAE" w:rsidP="002C6AAE">
      <w:pPr>
        <w:ind w:firstLine="480"/>
      </w:pPr>
      <w:r w:rsidRPr="00F17281">
        <w:t>5</w:t>
      </w:r>
      <w:r w:rsidR="005D50D4">
        <w:rPr>
          <w:rFonts w:hint="eastAsia"/>
        </w:rPr>
        <w:t>）</w:t>
      </w:r>
      <w:r w:rsidRPr="00F17281">
        <w:t>结合厂区的自然条件和地形地貌，尽量做到功能分区明确合理、管线短捷、保护环境、出线方便、厂容厂貌良好等原则。</w:t>
      </w:r>
    </w:p>
    <w:p w14:paraId="0E6E8BA0" w14:textId="77777777" w:rsidR="002C6AAE" w:rsidRPr="00F17281" w:rsidRDefault="002C6AAE" w:rsidP="002C6AAE">
      <w:pPr>
        <w:ind w:firstLine="480"/>
      </w:pPr>
      <w:r w:rsidRPr="00F17281">
        <w:t>（</w:t>
      </w:r>
      <w:r w:rsidRPr="00F17281">
        <w:t>2</w:t>
      </w:r>
      <w:r w:rsidRPr="00F17281">
        <w:t>）平面布置的合理性</w:t>
      </w:r>
    </w:p>
    <w:p w14:paraId="41EF3033" w14:textId="182C0D10" w:rsidR="002C6AAE" w:rsidRPr="00F17281" w:rsidRDefault="002C6AAE" w:rsidP="002C6AAE">
      <w:pPr>
        <w:ind w:firstLine="480"/>
      </w:pPr>
      <w:r w:rsidRPr="00F17281">
        <w:t>项目平面布置包括飞灰填埋专区、</w:t>
      </w:r>
      <w:r w:rsidR="009639A6">
        <w:t>淋溶液收集池</w:t>
      </w:r>
      <w:r w:rsidR="009B36FE" w:rsidRPr="00F17281">
        <w:t>。填埋场四周均有山体相隔，可有效减少废气扩散，</w:t>
      </w:r>
      <w:r w:rsidR="009639A6">
        <w:t>淋溶液收集池</w:t>
      </w:r>
      <w:r w:rsidRPr="00F17281">
        <w:t>位于飞灰填埋专区北侧。声环境影响分析结果表明，在项目厂区平面布置的基础上，投入营运后产生的噪声是可以为周边环境所接受的。</w:t>
      </w:r>
    </w:p>
    <w:p w14:paraId="1018DB6A" w14:textId="77777777" w:rsidR="002C6AAE" w:rsidRPr="00F17281" w:rsidRDefault="002C6AAE" w:rsidP="002C6AAE">
      <w:pPr>
        <w:ind w:firstLine="480"/>
      </w:pPr>
      <w:r w:rsidRPr="00F17281">
        <w:t>本项目总平面布置在满足工艺生产等要求的前提下，紧凑的场区布置，提高了土地的利用率，同时将对环境的影响降低，总平面布置基本合理。</w:t>
      </w:r>
    </w:p>
    <w:p w14:paraId="2425F9EB" w14:textId="49E812B2" w:rsidR="002C6AAE" w:rsidRPr="00F17281" w:rsidRDefault="00E74F20" w:rsidP="00E74F20">
      <w:pPr>
        <w:pStyle w:val="2"/>
        <w:rPr>
          <w:rFonts w:cs="Times New Roman"/>
        </w:rPr>
      </w:pPr>
      <w:bookmarkStart w:id="594" w:name="_Toc87278930"/>
      <w:bookmarkStart w:id="595" w:name="_Toc151539318"/>
      <w:r w:rsidRPr="00F17281">
        <w:rPr>
          <w:rFonts w:cs="Times New Roman"/>
        </w:rPr>
        <w:t>9</w:t>
      </w:r>
      <w:r w:rsidR="002C6AAE" w:rsidRPr="00F17281">
        <w:rPr>
          <w:rFonts w:cs="Times New Roman"/>
        </w:rPr>
        <w:t xml:space="preserve">.6 </w:t>
      </w:r>
      <w:r w:rsidR="002C6AAE" w:rsidRPr="00F17281">
        <w:rPr>
          <w:rFonts w:cs="Times New Roman"/>
        </w:rPr>
        <w:t>项目环境制约因素</w:t>
      </w:r>
      <w:bookmarkEnd w:id="594"/>
      <w:bookmarkEnd w:id="595"/>
    </w:p>
    <w:p w14:paraId="5FF177D2" w14:textId="77777777" w:rsidR="002C6AAE" w:rsidRPr="00F17281" w:rsidRDefault="002C6AAE" w:rsidP="002C6AAE">
      <w:pPr>
        <w:ind w:firstLine="480"/>
      </w:pPr>
      <w:r w:rsidRPr="00F17281">
        <w:t>本项目不存在环境制约因素</w:t>
      </w:r>
    </w:p>
    <w:p w14:paraId="4D8EB01E" w14:textId="26EEC154" w:rsidR="002C6AAE" w:rsidRPr="00F17281" w:rsidRDefault="00E74F20" w:rsidP="00E74F20">
      <w:pPr>
        <w:pStyle w:val="2"/>
        <w:rPr>
          <w:rFonts w:cs="Times New Roman"/>
        </w:rPr>
      </w:pPr>
      <w:bookmarkStart w:id="596" w:name="_Toc87278931"/>
      <w:bookmarkStart w:id="597" w:name="_Toc151539319"/>
      <w:r w:rsidRPr="00F17281">
        <w:rPr>
          <w:rFonts w:cs="Times New Roman"/>
        </w:rPr>
        <w:t>9</w:t>
      </w:r>
      <w:r w:rsidR="002C6AAE" w:rsidRPr="00F17281">
        <w:rPr>
          <w:rFonts w:cs="Times New Roman"/>
        </w:rPr>
        <w:t xml:space="preserve">.7 </w:t>
      </w:r>
      <w:r w:rsidR="002C6AAE" w:rsidRPr="00F17281">
        <w:rPr>
          <w:rFonts w:cs="Times New Roman"/>
        </w:rPr>
        <w:t>小结</w:t>
      </w:r>
      <w:bookmarkEnd w:id="596"/>
      <w:bookmarkEnd w:id="597"/>
    </w:p>
    <w:p w14:paraId="53B08C81" w14:textId="77777777" w:rsidR="005D50D4" w:rsidRDefault="005D50D4" w:rsidP="005D50D4">
      <w:pPr>
        <w:ind w:firstLine="480"/>
      </w:pPr>
      <w:r>
        <w:rPr>
          <w:rFonts w:hint="eastAsia"/>
        </w:rPr>
        <w:t>本项目选址位于位于衡阳县演陂镇泰华村，紧邻衡阳先利达垃圾填埋场，区域内有道路连接，项目建设符合《生活垃圾卫生填埋处理技术规范》（</w:t>
      </w:r>
      <w:r>
        <w:rPr>
          <w:rFonts w:hint="eastAsia"/>
        </w:rPr>
        <w:t>GB50869-2013</w:t>
      </w:r>
      <w:r>
        <w:rPr>
          <w:rFonts w:hint="eastAsia"/>
        </w:rPr>
        <w:t>）、《生活垃圾填埋场污染控制标准》（</w:t>
      </w:r>
      <w:r>
        <w:rPr>
          <w:rFonts w:hint="eastAsia"/>
        </w:rPr>
        <w:t>GB16889-2008</w:t>
      </w:r>
      <w:r>
        <w:rPr>
          <w:rFonts w:hint="eastAsia"/>
        </w:rPr>
        <w:t>）等选址的要求。根据项目用地预审可知，项目用地为公共设施用地，项目建设地点不在自然保护区范围内，建设符合产业政策要求，符合生态保护红线要求，符合衡阳县国土空间总体规划（</w:t>
      </w:r>
      <w:r>
        <w:rPr>
          <w:rFonts w:hint="eastAsia"/>
        </w:rPr>
        <w:t>2021-2035</w:t>
      </w:r>
      <w:r>
        <w:rPr>
          <w:rFonts w:hint="eastAsia"/>
        </w:rPr>
        <w:t>年）要求。</w:t>
      </w:r>
    </w:p>
    <w:p w14:paraId="370B248E" w14:textId="77777777" w:rsidR="005D50D4" w:rsidRDefault="005D50D4" w:rsidP="005D50D4">
      <w:pPr>
        <w:ind w:firstLine="480"/>
      </w:pPr>
      <w:r>
        <w:rPr>
          <w:rFonts w:hint="eastAsia"/>
        </w:rPr>
        <w:lastRenderedPageBreak/>
        <w:t>同时本项目临近衡阳市生活垃圾焚烧发电厂，可有效减少飞灰稳定物运输路径，运输路径在用地范围内，运输路径不存在敏感点，可避免其影响运输路线周边敏感点。</w:t>
      </w:r>
    </w:p>
    <w:p w14:paraId="41862072" w14:textId="77777777" w:rsidR="005D50D4" w:rsidRDefault="005D50D4" w:rsidP="005D50D4">
      <w:pPr>
        <w:ind w:firstLine="480"/>
      </w:pPr>
      <w:r>
        <w:rPr>
          <w:rFonts w:hint="eastAsia"/>
        </w:rPr>
        <w:t>其产生的废气达标排放，废水达标排放，在严格按照环评提出的环保措施的前提下，对周边环境影响可接受。项目需加强环境管理，尽可能杜绝溃坝、防渗层破裂等环境风险事故的产生，同时严格按照《生活垃圾填埋场污染控制标准》要求进行地下水监测。</w:t>
      </w:r>
    </w:p>
    <w:p w14:paraId="53CD00AA" w14:textId="51978C7B" w:rsidR="00F94161" w:rsidRPr="00F17281" w:rsidRDefault="005D50D4" w:rsidP="005D50D4">
      <w:pPr>
        <w:ind w:firstLine="480"/>
      </w:pPr>
      <w:r>
        <w:rPr>
          <w:rFonts w:hint="eastAsia"/>
        </w:rPr>
        <w:t>综上，本项目选址基本合理。</w:t>
      </w:r>
    </w:p>
    <w:p w14:paraId="10DD073D" w14:textId="77777777" w:rsidR="001C0792" w:rsidRPr="00F17281" w:rsidRDefault="001C0792" w:rsidP="00C374DD">
      <w:pPr>
        <w:ind w:firstLine="480"/>
        <w:sectPr w:rsidR="001C0792" w:rsidRPr="00F17281" w:rsidSect="0058186C">
          <w:pgSz w:w="11906" w:h="16838"/>
          <w:pgMar w:top="1440" w:right="1800" w:bottom="1440" w:left="1800" w:header="851" w:footer="992" w:gutter="0"/>
          <w:cols w:space="425"/>
          <w:docGrid w:type="lines" w:linePitch="326"/>
        </w:sectPr>
      </w:pPr>
    </w:p>
    <w:p w14:paraId="4A4E6E31" w14:textId="5C558F33" w:rsidR="00301A31" w:rsidRPr="00F17281" w:rsidRDefault="00301A31" w:rsidP="00301A31">
      <w:pPr>
        <w:pStyle w:val="1"/>
      </w:pPr>
      <w:bookmarkStart w:id="598" w:name="_Toc87278932"/>
      <w:bookmarkStart w:id="599" w:name="_Toc151539320"/>
      <w:r w:rsidRPr="00F17281">
        <w:lastRenderedPageBreak/>
        <w:t>第</w:t>
      </w:r>
      <w:r w:rsidRPr="00F17281">
        <w:t>10</w:t>
      </w:r>
      <w:r w:rsidRPr="00F17281">
        <w:t>章</w:t>
      </w:r>
      <w:r w:rsidRPr="00F17281">
        <w:t xml:space="preserve"> </w:t>
      </w:r>
      <w:r w:rsidRPr="00F17281">
        <w:t>结论及建议</w:t>
      </w:r>
      <w:bookmarkEnd w:id="598"/>
      <w:bookmarkEnd w:id="599"/>
    </w:p>
    <w:p w14:paraId="3DE637FA" w14:textId="41B9327F" w:rsidR="00301A31" w:rsidRPr="00F17281" w:rsidRDefault="00301A31" w:rsidP="00301A31">
      <w:pPr>
        <w:pStyle w:val="2"/>
        <w:rPr>
          <w:rFonts w:cs="Times New Roman"/>
        </w:rPr>
      </w:pPr>
      <w:bookmarkStart w:id="600" w:name="_Toc58965973"/>
      <w:bookmarkStart w:id="601" w:name="_Toc485823157"/>
      <w:bookmarkStart w:id="602" w:name="_Toc43375348"/>
      <w:bookmarkStart w:id="603" w:name="_Toc87278933"/>
      <w:bookmarkStart w:id="604" w:name="_Toc151539321"/>
      <w:r w:rsidRPr="00F17281">
        <w:rPr>
          <w:rFonts w:cs="Times New Roman"/>
        </w:rPr>
        <w:t xml:space="preserve">10.1 </w:t>
      </w:r>
      <w:r w:rsidRPr="00F17281">
        <w:rPr>
          <w:rFonts w:cs="Times New Roman"/>
        </w:rPr>
        <w:t>结论</w:t>
      </w:r>
      <w:bookmarkEnd w:id="600"/>
      <w:bookmarkEnd w:id="601"/>
      <w:bookmarkEnd w:id="602"/>
      <w:bookmarkEnd w:id="603"/>
      <w:bookmarkEnd w:id="604"/>
    </w:p>
    <w:p w14:paraId="43FE340F" w14:textId="6AF78B5E" w:rsidR="00301A31" w:rsidRPr="00F17281" w:rsidRDefault="00301A31" w:rsidP="00B87B31">
      <w:pPr>
        <w:pStyle w:val="3"/>
      </w:pPr>
      <w:bookmarkStart w:id="605" w:name="_Toc307070440"/>
      <w:bookmarkStart w:id="606" w:name="_Toc58965974"/>
      <w:bookmarkStart w:id="607" w:name="_Toc146786469"/>
      <w:r w:rsidRPr="00F17281">
        <w:t>10.1.1</w:t>
      </w:r>
      <w:r w:rsidRPr="00F17281">
        <w:t>项目概况</w:t>
      </w:r>
      <w:bookmarkEnd w:id="605"/>
      <w:bookmarkEnd w:id="606"/>
      <w:bookmarkEnd w:id="607"/>
    </w:p>
    <w:p w14:paraId="0A1FECCF" w14:textId="7A896329" w:rsidR="00301A31" w:rsidRPr="00F17281" w:rsidRDefault="00301A31" w:rsidP="00301A31">
      <w:pPr>
        <w:ind w:firstLine="480"/>
        <w:jc w:val="left"/>
      </w:pPr>
      <w:r w:rsidRPr="00F17281">
        <w:rPr>
          <w:szCs w:val="24"/>
        </w:rPr>
        <w:t>项目名称：</w:t>
      </w:r>
      <w:r w:rsidR="00F900C5" w:rsidRPr="00F900C5">
        <w:rPr>
          <w:rFonts w:hint="eastAsia"/>
        </w:rPr>
        <w:t>衡阳县固化飞灰处置项目</w:t>
      </w:r>
    </w:p>
    <w:p w14:paraId="05CC6E03" w14:textId="77777777" w:rsidR="00301A31" w:rsidRPr="00F17281" w:rsidRDefault="00301A31" w:rsidP="00301A31">
      <w:pPr>
        <w:ind w:firstLine="480"/>
        <w:jc w:val="left"/>
        <w:rPr>
          <w:szCs w:val="24"/>
        </w:rPr>
      </w:pPr>
      <w:r w:rsidRPr="00F17281">
        <w:rPr>
          <w:szCs w:val="24"/>
        </w:rPr>
        <w:t>建设性质：新建</w:t>
      </w:r>
    </w:p>
    <w:p w14:paraId="0EA50E08" w14:textId="1E56424D" w:rsidR="00301A31" w:rsidRPr="00F17281" w:rsidRDefault="00301A31" w:rsidP="00301A31">
      <w:pPr>
        <w:ind w:firstLine="480"/>
        <w:jc w:val="left"/>
        <w:rPr>
          <w:szCs w:val="24"/>
        </w:rPr>
      </w:pPr>
      <w:r w:rsidRPr="00F17281">
        <w:rPr>
          <w:szCs w:val="24"/>
        </w:rPr>
        <w:t>建设单位：</w:t>
      </w:r>
      <w:r w:rsidR="00C44489" w:rsidRPr="00C44489">
        <w:rPr>
          <w:rFonts w:hint="eastAsia"/>
          <w:szCs w:val="24"/>
        </w:rPr>
        <w:t>衡阳康恒环保能源有限公司</w:t>
      </w:r>
    </w:p>
    <w:p w14:paraId="6D18116F" w14:textId="16366E3A" w:rsidR="00301A31" w:rsidRPr="00F17281" w:rsidRDefault="00301A31" w:rsidP="00301A31">
      <w:pPr>
        <w:ind w:firstLine="480"/>
        <w:jc w:val="left"/>
        <w:rPr>
          <w:szCs w:val="24"/>
        </w:rPr>
      </w:pPr>
      <w:r w:rsidRPr="00F17281">
        <w:rPr>
          <w:szCs w:val="24"/>
        </w:rPr>
        <w:t>总投资：</w:t>
      </w:r>
      <w:r w:rsidRPr="00F17281">
        <w:rPr>
          <w:szCs w:val="24"/>
        </w:rPr>
        <w:t>2251.68</w:t>
      </w:r>
      <w:r w:rsidRPr="00F17281">
        <w:rPr>
          <w:szCs w:val="24"/>
        </w:rPr>
        <w:t>万元，均属于环保投资</w:t>
      </w:r>
    </w:p>
    <w:p w14:paraId="4F61C8EF" w14:textId="303F4C05" w:rsidR="00301A31" w:rsidRPr="00F17281" w:rsidRDefault="00301A31" w:rsidP="00301A31">
      <w:pPr>
        <w:ind w:firstLine="480"/>
        <w:jc w:val="left"/>
        <w:rPr>
          <w:szCs w:val="24"/>
        </w:rPr>
      </w:pPr>
      <w:r w:rsidRPr="00F17281">
        <w:rPr>
          <w:szCs w:val="24"/>
        </w:rPr>
        <w:t>建设地点：</w:t>
      </w:r>
      <w:r w:rsidR="00C96962" w:rsidRPr="00C96962">
        <w:rPr>
          <w:rFonts w:hint="eastAsia"/>
        </w:rPr>
        <w:t>位于衡阳县演陂镇泰华村，紧邻衡阳先利达垃圾填埋场</w:t>
      </w:r>
      <w:r w:rsidRPr="00F17281">
        <w:t>，项目中心坐标为</w:t>
      </w:r>
      <w:r w:rsidRPr="00F17281">
        <w:t>112.279262°E</w:t>
      </w:r>
      <w:r w:rsidRPr="00F17281">
        <w:t>，</w:t>
      </w:r>
      <w:r w:rsidRPr="00F17281">
        <w:t>27.027547°N</w:t>
      </w:r>
    </w:p>
    <w:p w14:paraId="75664B2B" w14:textId="1E47C36E" w:rsidR="00301A31" w:rsidRPr="00F17281" w:rsidRDefault="00301A31" w:rsidP="00301A31">
      <w:pPr>
        <w:ind w:firstLine="480"/>
      </w:pPr>
      <w:r w:rsidRPr="00F17281">
        <w:rPr>
          <w:szCs w:val="24"/>
        </w:rPr>
        <w:t>建设规模：项目总占地面积为</w:t>
      </w:r>
      <w:r w:rsidR="00F75353">
        <w:t>19330.85</w:t>
      </w:r>
      <w:r w:rsidRPr="00F17281">
        <w:t>m</w:t>
      </w:r>
      <w:r w:rsidRPr="00F17281">
        <w:rPr>
          <w:vertAlign w:val="superscript"/>
        </w:rPr>
        <w:t>2</w:t>
      </w:r>
      <w:r w:rsidRPr="00F17281">
        <w:rPr>
          <w:szCs w:val="24"/>
        </w:rPr>
        <w:t>，</w:t>
      </w:r>
      <w:r w:rsidRPr="00F17281">
        <w:t>库区总库容约为</w:t>
      </w:r>
      <w:r w:rsidRPr="00F17281">
        <w:t>14.4</w:t>
      </w:r>
      <w:r w:rsidRPr="00F17281">
        <w:t>万立方米</w:t>
      </w:r>
      <w:r w:rsidRPr="00F17281">
        <w:t xml:space="preserve"> </w:t>
      </w:r>
    </w:p>
    <w:p w14:paraId="705EA25C" w14:textId="7EE2EC8E" w:rsidR="00301A31" w:rsidRPr="00F17281" w:rsidRDefault="00301A31" w:rsidP="00301A31">
      <w:pPr>
        <w:ind w:firstLine="480"/>
        <w:jc w:val="left"/>
        <w:rPr>
          <w:szCs w:val="24"/>
        </w:rPr>
      </w:pPr>
      <w:r w:rsidRPr="00F17281">
        <w:rPr>
          <w:szCs w:val="24"/>
        </w:rPr>
        <w:t>处置对象：</w:t>
      </w:r>
      <w:r w:rsidRPr="00F17281">
        <w:t>接收衡阳县生活垃圾焚烧发电项目的螯合稳定化飞灰</w:t>
      </w:r>
      <w:r w:rsidRPr="00F17281">
        <w:rPr>
          <w:szCs w:val="24"/>
        </w:rPr>
        <w:t>。</w:t>
      </w:r>
    </w:p>
    <w:p w14:paraId="7987996E" w14:textId="4A1108D2" w:rsidR="00301A31" w:rsidRPr="00F17281" w:rsidRDefault="00301A31" w:rsidP="00301A31">
      <w:pPr>
        <w:pStyle w:val="3"/>
      </w:pPr>
      <w:bookmarkStart w:id="608" w:name="_Toc10657313"/>
      <w:bookmarkStart w:id="609" w:name="_Toc58965975"/>
      <w:r w:rsidRPr="00F17281">
        <w:t>10.1.2</w:t>
      </w:r>
      <w:r w:rsidRPr="00F17281">
        <w:t>环境质量现状</w:t>
      </w:r>
      <w:bookmarkEnd w:id="608"/>
      <w:bookmarkEnd w:id="609"/>
    </w:p>
    <w:p w14:paraId="62161475" w14:textId="7E3DB912" w:rsidR="00301A31" w:rsidRPr="00F17281" w:rsidRDefault="00301A31" w:rsidP="00F3437E">
      <w:pPr>
        <w:pStyle w:val="5"/>
        <w:ind w:firstLine="482"/>
      </w:pPr>
      <w:r w:rsidRPr="00F17281">
        <w:t>10.1.2.1</w:t>
      </w:r>
      <w:r w:rsidRPr="00F17281">
        <w:t>环境空气质量现状</w:t>
      </w:r>
    </w:p>
    <w:p w14:paraId="041BC451" w14:textId="77777777" w:rsidR="00301A31" w:rsidRPr="00F17281" w:rsidRDefault="00301A31" w:rsidP="00301A31">
      <w:pPr>
        <w:ind w:firstLine="480"/>
        <w:jc w:val="left"/>
        <w:rPr>
          <w:szCs w:val="24"/>
        </w:rPr>
      </w:pPr>
      <w:r w:rsidRPr="00F17281">
        <w:rPr>
          <w:szCs w:val="24"/>
        </w:rPr>
        <w:t>1</w:t>
      </w:r>
      <w:r w:rsidRPr="00F17281">
        <w:rPr>
          <w:szCs w:val="24"/>
        </w:rPr>
        <w:t>）空气质量达标区判定</w:t>
      </w:r>
    </w:p>
    <w:p w14:paraId="38471BE9" w14:textId="1128F8AD" w:rsidR="00301A31" w:rsidRPr="00F17281" w:rsidRDefault="00301A31" w:rsidP="00301A31">
      <w:pPr>
        <w:ind w:firstLine="480"/>
      </w:pPr>
      <w:r w:rsidRPr="00F17281">
        <w:rPr>
          <w:szCs w:val="24"/>
        </w:rPr>
        <w:t>根据</w:t>
      </w:r>
      <w:r w:rsidRPr="00F17281">
        <w:t>《衡阳县</w:t>
      </w:r>
      <w:r w:rsidRPr="00F17281">
        <w:t>2022</w:t>
      </w:r>
      <w:r w:rsidRPr="00F17281">
        <w:t>年全年环境质量状况通报》，</w:t>
      </w:r>
      <w:r w:rsidRPr="00F17281">
        <w:t>2022</w:t>
      </w:r>
      <w:r w:rsidRPr="00F17281">
        <w:t>年项目所在衡阳县区域的各项基本因子年平均浓度除</w:t>
      </w:r>
      <w:r w:rsidRPr="00F17281">
        <w:t>PM</w:t>
      </w:r>
      <w:r w:rsidRPr="00F17281">
        <w:rPr>
          <w:vertAlign w:val="subscript"/>
        </w:rPr>
        <w:t>2.5</w:t>
      </w:r>
      <w:r w:rsidRPr="00F17281">
        <w:t>外均可以达到《环境空气质量标准》（</w:t>
      </w:r>
      <w:r w:rsidRPr="00F17281">
        <w:t>GB3095-2012</w:t>
      </w:r>
      <w:r w:rsidRPr="00F17281">
        <w:t>）中的二级标准，故本项目所在的行政区域属于不达标区。</w:t>
      </w:r>
    </w:p>
    <w:p w14:paraId="1B06943C" w14:textId="77777777" w:rsidR="00301A31" w:rsidRPr="00F17281" w:rsidRDefault="00301A31" w:rsidP="00301A31">
      <w:pPr>
        <w:ind w:firstLine="480"/>
        <w:jc w:val="left"/>
        <w:rPr>
          <w:szCs w:val="24"/>
        </w:rPr>
      </w:pPr>
      <w:r w:rsidRPr="00F17281">
        <w:rPr>
          <w:szCs w:val="24"/>
        </w:rPr>
        <w:t>2</w:t>
      </w:r>
      <w:r w:rsidRPr="00F17281">
        <w:rPr>
          <w:szCs w:val="24"/>
        </w:rPr>
        <w:t>）现状监测</w:t>
      </w:r>
    </w:p>
    <w:p w14:paraId="66718C6C" w14:textId="617F3140" w:rsidR="00301A31" w:rsidRPr="00F17281" w:rsidRDefault="00301A31" w:rsidP="005D50D4">
      <w:pPr>
        <w:ind w:firstLine="480"/>
        <w:rPr>
          <w:szCs w:val="24"/>
        </w:rPr>
      </w:pPr>
      <w:r w:rsidRPr="00F17281">
        <w:rPr>
          <w:szCs w:val="24"/>
        </w:rPr>
        <w:t>根据大气环境质量监测结果，环境空气监测点位的</w:t>
      </w:r>
      <w:r w:rsidRPr="00F17281">
        <w:t>H</w:t>
      </w:r>
      <w:r w:rsidRPr="00F17281">
        <w:rPr>
          <w:vertAlign w:val="subscript"/>
        </w:rPr>
        <w:t>2</w:t>
      </w:r>
      <w:r w:rsidRPr="00F17281">
        <w:t>S</w:t>
      </w:r>
      <w:r w:rsidRPr="00F17281">
        <w:t>、</w:t>
      </w:r>
      <w:r w:rsidRPr="00F17281">
        <w:t>NH</w:t>
      </w:r>
      <w:r w:rsidRPr="00F17281">
        <w:rPr>
          <w:vertAlign w:val="subscript"/>
        </w:rPr>
        <w:t>3</w:t>
      </w:r>
      <w:r w:rsidRPr="00F17281">
        <w:t>符合《环境影响评价技术导则</w:t>
      </w:r>
      <w:r w:rsidRPr="00F17281">
        <w:t xml:space="preserve">  </w:t>
      </w:r>
      <w:r w:rsidRPr="00F17281">
        <w:t>大气环境》（</w:t>
      </w:r>
      <w:r w:rsidRPr="00F17281">
        <w:t>HJ2.2-2018</w:t>
      </w:r>
      <w:r w:rsidRPr="00F17281">
        <w:t>）附录</w:t>
      </w:r>
      <w:r w:rsidRPr="00F17281">
        <w:t>D</w:t>
      </w:r>
      <w:r w:rsidRPr="00F17281">
        <w:t>；臭气浓度符合《恶臭污染物排放标准》（</w:t>
      </w:r>
      <w:r w:rsidRPr="00F17281">
        <w:t>GB14554-93</w:t>
      </w:r>
      <w:r w:rsidRPr="00F17281">
        <w:t>）二级标准；</w:t>
      </w:r>
      <w:r w:rsidRPr="00F17281">
        <w:t>TSP</w:t>
      </w:r>
      <w:r w:rsidRPr="00F17281">
        <w:t>符合《环境空气质量标准》（</w:t>
      </w:r>
      <w:r w:rsidRPr="00F17281">
        <w:t>GB3095-2012</w:t>
      </w:r>
      <w:r w:rsidRPr="00F17281">
        <w:t>）二级标准限值</w:t>
      </w:r>
      <w:r w:rsidRPr="00F17281">
        <w:rPr>
          <w:szCs w:val="24"/>
        </w:rPr>
        <w:t>，表明项目所在地区域环境空气质量较好，符合二类功能区要求。</w:t>
      </w:r>
    </w:p>
    <w:p w14:paraId="2D250824" w14:textId="31A19046" w:rsidR="00301A31" w:rsidRPr="00F17281" w:rsidRDefault="00301A31" w:rsidP="00F3437E">
      <w:pPr>
        <w:pStyle w:val="5"/>
        <w:ind w:firstLine="482"/>
      </w:pPr>
      <w:r w:rsidRPr="00F17281">
        <w:t>10.1.2.2</w:t>
      </w:r>
      <w:r w:rsidRPr="00F17281">
        <w:t>地表水环境质量现状</w:t>
      </w:r>
    </w:p>
    <w:p w14:paraId="00B61F0E" w14:textId="78782C51" w:rsidR="00301A31" w:rsidRPr="00F17281" w:rsidRDefault="00301A31" w:rsidP="00301A31">
      <w:pPr>
        <w:ind w:firstLine="480"/>
        <w:jc w:val="left"/>
        <w:rPr>
          <w:szCs w:val="24"/>
        </w:rPr>
      </w:pPr>
      <w:r w:rsidRPr="00F17281">
        <w:rPr>
          <w:szCs w:val="24"/>
        </w:rPr>
        <w:t>根据地表水环境质量</w:t>
      </w:r>
      <w:r w:rsidR="004C2750">
        <w:rPr>
          <w:rFonts w:hint="eastAsia"/>
          <w:szCs w:val="24"/>
        </w:rPr>
        <w:t>监测</w:t>
      </w:r>
      <w:r w:rsidRPr="00F17281">
        <w:rPr>
          <w:szCs w:val="24"/>
        </w:rPr>
        <w:t>结果，各断面监测因子均满足《农田灌溉水质标准》（</w:t>
      </w:r>
      <w:r w:rsidRPr="00F17281">
        <w:rPr>
          <w:szCs w:val="24"/>
        </w:rPr>
        <w:t>GB5084-2021</w:t>
      </w:r>
      <w:r w:rsidRPr="00F17281">
        <w:rPr>
          <w:szCs w:val="24"/>
        </w:rPr>
        <w:t>）。</w:t>
      </w:r>
    </w:p>
    <w:p w14:paraId="65D2049F" w14:textId="0B0A9DF9" w:rsidR="00301A31" w:rsidRPr="00F3437E" w:rsidRDefault="00301A31" w:rsidP="00F3437E">
      <w:pPr>
        <w:pStyle w:val="5"/>
        <w:ind w:firstLine="482"/>
      </w:pPr>
      <w:r w:rsidRPr="00F3437E">
        <w:t xml:space="preserve">10.1.2.3 </w:t>
      </w:r>
      <w:r w:rsidRPr="00F3437E">
        <w:t>地下水环境质量现状</w:t>
      </w:r>
    </w:p>
    <w:p w14:paraId="45082BDE" w14:textId="25B7FF0E" w:rsidR="00301A31" w:rsidRPr="00F17281" w:rsidRDefault="00301A31" w:rsidP="00301A31">
      <w:pPr>
        <w:ind w:firstLine="480"/>
        <w:jc w:val="left"/>
        <w:rPr>
          <w:szCs w:val="24"/>
        </w:rPr>
      </w:pPr>
      <w:r w:rsidRPr="00F17281">
        <w:rPr>
          <w:szCs w:val="24"/>
        </w:rPr>
        <w:lastRenderedPageBreak/>
        <w:t>由监测结果可知，区域地下水环境质量满足</w:t>
      </w:r>
      <w:r w:rsidRPr="00F17281">
        <w:t>《地下水质量标准》（</w:t>
      </w:r>
      <w:r w:rsidRPr="00F17281">
        <w:t>GB/T 14848-2017</w:t>
      </w:r>
      <w:r w:rsidRPr="00F17281">
        <w:t>）</w:t>
      </w:r>
      <w:r w:rsidRPr="00F17281">
        <w:rPr>
          <w:rFonts w:ascii="宋体" w:hAnsi="宋体" w:cs="宋体" w:hint="eastAsia"/>
        </w:rPr>
        <w:t>Ⅲ</w:t>
      </w:r>
      <w:r w:rsidRPr="00F17281">
        <w:t>类标准</w:t>
      </w:r>
      <w:r w:rsidRPr="00F17281">
        <w:rPr>
          <w:szCs w:val="24"/>
        </w:rPr>
        <w:t>。</w:t>
      </w:r>
    </w:p>
    <w:p w14:paraId="6587BC5D" w14:textId="779F241D" w:rsidR="00301A31" w:rsidRPr="00F17281" w:rsidRDefault="00301A31" w:rsidP="00301A31">
      <w:pPr>
        <w:pStyle w:val="5"/>
        <w:ind w:firstLine="482"/>
      </w:pPr>
      <w:r w:rsidRPr="00F17281">
        <w:t xml:space="preserve">10.1.2.4 </w:t>
      </w:r>
      <w:r w:rsidRPr="00F17281">
        <w:t>声环境质量现状</w:t>
      </w:r>
    </w:p>
    <w:p w14:paraId="23521806" w14:textId="77777777" w:rsidR="00301A31" w:rsidRPr="00F17281" w:rsidRDefault="00301A31" w:rsidP="00301A31">
      <w:pPr>
        <w:ind w:firstLine="480"/>
        <w:jc w:val="left"/>
        <w:rPr>
          <w:szCs w:val="24"/>
        </w:rPr>
      </w:pPr>
      <w:r w:rsidRPr="00F17281">
        <w:rPr>
          <w:szCs w:val="24"/>
        </w:rPr>
        <w:t>声环境质量监测结果可知东、南、西、北厂界各噪声点均可满足《声环境质量标准》（</w:t>
      </w:r>
      <w:r w:rsidRPr="00F17281">
        <w:rPr>
          <w:szCs w:val="24"/>
        </w:rPr>
        <w:t>GB3096-2008</w:t>
      </w:r>
      <w:r w:rsidRPr="00F17281">
        <w:rPr>
          <w:szCs w:val="24"/>
        </w:rPr>
        <w:t>）</w:t>
      </w:r>
      <w:r w:rsidRPr="00F17281">
        <w:rPr>
          <w:szCs w:val="24"/>
        </w:rPr>
        <w:t>2</w:t>
      </w:r>
      <w:r w:rsidRPr="00F17281">
        <w:rPr>
          <w:szCs w:val="24"/>
        </w:rPr>
        <w:t>类标准的要求。</w:t>
      </w:r>
    </w:p>
    <w:p w14:paraId="1F7068A9" w14:textId="3AA7A5AA" w:rsidR="00301A31" w:rsidRPr="00F17281" w:rsidRDefault="00301A31" w:rsidP="00301A31">
      <w:pPr>
        <w:pStyle w:val="5"/>
        <w:ind w:firstLine="482"/>
      </w:pPr>
      <w:r w:rsidRPr="00F17281">
        <w:t xml:space="preserve">10.1.2.5 </w:t>
      </w:r>
      <w:r w:rsidRPr="00F17281">
        <w:t>土壤环境质量现状</w:t>
      </w:r>
    </w:p>
    <w:p w14:paraId="366BE400" w14:textId="77777777" w:rsidR="00301A31" w:rsidRPr="00F17281" w:rsidRDefault="00301A31" w:rsidP="00301A31">
      <w:pPr>
        <w:ind w:firstLine="480"/>
        <w:jc w:val="left"/>
        <w:rPr>
          <w:szCs w:val="24"/>
        </w:rPr>
      </w:pPr>
      <w:r w:rsidRPr="00F17281">
        <w:rPr>
          <w:szCs w:val="24"/>
        </w:rPr>
        <w:t>由监测结果可知，项目拟建厂址内土壤监测点位的监测结果满足《土壤环境质量</w:t>
      </w:r>
      <w:r w:rsidRPr="00F17281">
        <w:rPr>
          <w:szCs w:val="24"/>
        </w:rPr>
        <w:t xml:space="preserve">  </w:t>
      </w:r>
      <w:r w:rsidRPr="00F17281">
        <w:rPr>
          <w:szCs w:val="24"/>
        </w:rPr>
        <w:t>建设用地土壤污染风险管控标准（试行）》（</w:t>
      </w:r>
      <w:r w:rsidRPr="00F17281">
        <w:rPr>
          <w:szCs w:val="24"/>
        </w:rPr>
        <w:t>GB36600-2018</w:t>
      </w:r>
      <w:r w:rsidRPr="00F17281">
        <w:rPr>
          <w:szCs w:val="24"/>
        </w:rPr>
        <w:t>）二类用地风险筛选值，项目厂址外土壤监测点位的监测结果可知满足《土壤环境质量</w:t>
      </w:r>
      <w:r w:rsidRPr="00F17281">
        <w:rPr>
          <w:szCs w:val="24"/>
        </w:rPr>
        <w:t xml:space="preserve"> </w:t>
      </w:r>
      <w:r w:rsidRPr="00F17281">
        <w:rPr>
          <w:szCs w:val="24"/>
        </w:rPr>
        <w:t>农用地土壤污染风险管控标准（试行）》（</w:t>
      </w:r>
      <w:r w:rsidRPr="00F17281">
        <w:rPr>
          <w:szCs w:val="24"/>
        </w:rPr>
        <w:t>GB15618-2018</w:t>
      </w:r>
      <w:r w:rsidRPr="00F17281">
        <w:rPr>
          <w:szCs w:val="24"/>
        </w:rPr>
        <w:t>）风险筛选值标准</w:t>
      </w:r>
    </w:p>
    <w:p w14:paraId="6416AE36" w14:textId="2DB9F33A" w:rsidR="00301A31" w:rsidRPr="00F17281" w:rsidRDefault="00301A31" w:rsidP="00301A31">
      <w:pPr>
        <w:pStyle w:val="3"/>
      </w:pPr>
      <w:bookmarkStart w:id="610" w:name="_Toc58965976"/>
      <w:r w:rsidRPr="00F17281">
        <w:t>10.1.3</w:t>
      </w:r>
      <w:r w:rsidRPr="00F17281">
        <w:t>环境保护措施及主要环境影响</w:t>
      </w:r>
      <w:bookmarkEnd w:id="610"/>
    </w:p>
    <w:p w14:paraId="55264221" w14:textId="6EB1CAD4" w:rsidR="00301A31" w:rsidRPr="00F17281" w:rsidRDefault="00301A31" w:rsidP="00F3437E">
      <w:pPr>
        <w:pStyle w:val="5"/>
        <w:ind w:firstLine="482"/>
      </w:pPr>
      <w:r w:rsidRPr="00F17281">
        <w:t xml:space="preserve">10.1.3.1 </w:t>
      </w:r>
      <w:r w:rsidRPr="00F17281">
        <w:t>废气污染防治措施及主要环境影响</w:t>
      </w:r>
    </w:p>
    <w:p w14:paraId="37C3D723" w14:textId="43DE3ED4" w:rsidR="00301A31" w:rsidRPr="00F17281" w:rsidRDefault="00301A31" w:rsidP="00301A31">
      <w:pPr>
        <w:ind w:firstLine="480"/>
        <w:jc w:val="left"/>
        <w:rPr>
          <w:szCs w:val="24"/>
        </w:rPr>
      </w:pPr>
      <w:r w:rsidRPr="00F17281">
        <w:rPr>
          <w:szCs w:val="24"/>
        </w:rPr>
        <w:t>运营期，</w:t>
      </w:r>
      <w:r w:rsidR="00FF7499">
        <w:rPr>
          <w:rFonts w:hint="eastAsia"/>
          <w:szCs w:val="24"/>
        </w:rPr>
        <w:t>本</w:t>
      </w:r>
      <w:r w:rsidRPr="00F17281">
        <w:rPr>
          <w:szCs w:val="24"/>
        </w:rPr>
        <w:t>项目的废气污染因子为颗粒物，采取运输车采用密闭式车辆运输，控制车辆的行驶速度；配备洒水车，对扬尘较大的道路和作业区洒水，以控制扬尘的产生，填埋作业时建立定期洒水制度，有效降低项目运营期扬尘影响。</w:t>
      </w:r>
    </w:p>
    <w:p w14:paraId="6F2129D0" w14:textId="0EF8C575" w:rsidR="00301A31" w:rsidRPr="00F17281" w:rsidRDefault="00301A31" w:rsidP="00F3437E">
      <w:pPr>
        <w:pStyle w:val="5"/>
        <w:ind w:firstLine="482"/>
      </w:pPr>
      <w:r w:rsidRPr="00F17281">
        <w:t xml:space="preserve">10.1.3.2 </w:t>
      </w:r>
      <w:r w:rsidRPr="00F17281">
        <w:t>废水污染防治措施及主要环境影响</w:t>
      </w:r>
    </w:p>
    <w:p w14:paraId="664DF111" w14:textId="13946827" w:rsidR="00301A31" w:rsidRPr="00F17281" w:rsidRDefault="00301A31" w:rsidP="00301A31">
      <w:pPr>
        <w:ind w:firstLine="480"/>
        <w:rPr>
          <w:szCs w:val="24"/>
        </w:rPr>
      </w:pPr>
      <w:r w:rsidRPr="00F17281">
        <w:rPr>
          <w:szCs w:val="24"/>
        </w:rPr>
        <w:t>项目废水主要为</w:t>
      </w:r>
      <w:r w:rsidR="002420FE">
        <w:rPr>
          <w:szCs w:val="24"/>
        </w:rPr>
        <w:t>淋溶液</w:t>
      </w:r>
      <w:r w:rsidRPr="00F17281">
        <w:rPr>
          <w:szCs w:val="24"/>
        </w:rPr>
        <w:t>，依托现有</w:t>
      </w:r>
      <w:r w:rsidR="00DE50CA" w:rsidRPr="00F17281">
        <w:t>衡阳</w:t>
      </w:r>
      <w:r w:rsidRPr="00F17281">
        <w:t>县生活垃圾焚烧发电项目</w:t>
      </w:r>
      <w:r w:rsidR="002420FE">
        <w:rPr>
          <w:rFonts w:hint="eastAsia"/>
          <w:color w:val="0A210D" w:themeColor="background1" w:themeShade="1A"/>
        </w:rPr>
        <w:t>渗滤液</w:t>
      </w:r>
      <w:r w:rsidRPr="00F17281">
        <w:t>污水处理站处理本项目</w:t>
      </w:r>
      <w:r w:rsidR="002420FE">
        <w:t>淋溶液</w:t>
      </w:r>
      <w:r w:rsidRPr="00F17281">
        <w:t>。</w:t>
      </w:r>
      <w:r w:rsidR="002420FE">
        <w:rPr>
          <w:rFonts w:hint="eastAsia"/>
          <w:color w:val="0A210D" w:themeColor="background1" w:themeShade="1A"/>
        </w:rPr>
        <w:t>渗滤液</w:t>
      </w:r>
      <w:r w:rsidRPr="00F17281">
        <w:t>污水处理站选用</w:t>
      </w:r>
      <w:r w:rsidRPr="005D50D4">
        <w:rPr>
          <w:rFonts w:ascii="宋体" w:hAnsi="宋体"/>
        </w:rPr>
        <w:t>“</w:t>
      </w:r>
      <w:r w:rsidRPr="00F17281">
        <w:t>预处理</w:t>
      </w:r>
      <w:r w:rsidRPr="00F17281">
        <w:t>+UASB</w:t>
      </w:r>
      <w:r w:rsidRPr="00F17281">
        <w:t>厌氧反应器</w:t>
      </w:r>
      <w:r w:rsidRPr="00F17281">
        <w:t>+MBR</w:t>
      </w:r>
      <w:r w:rsidRPr="00F17281">
        <w:t>生化处理系统（含</w:t>
      </w:r>
      <w:r w:rsidRPr="00F17281">
        <w:t>UF</w:t>
      </w:r>
      <w:r w:rsidRPr="00F17281">
        <w:t>超滤系统）</w:t>
      </w:r>
      <w:r w:rsidRPr="00F17281">
        <w:t>+NF</w:t>
      </w:r>
      <w:r w:rsidRPr="00F17281">
        <w:t>纳滤膜</w:t>
      </w:r>
      <w:r w:rsidRPr="00F17281">
        <w:t>+RO</w:t>
      </w:r>
      <w:r w:rsidRPr="00F17281">
        <w:t>反渗透膜</w:t>
      </w:r>
      <w:r w:rsidRPr="005D50D4">
        <w:rPr>
          <w:rFonts w:ascii="宋体" w:hAnsi="宋体"/>
        </w:rPr>
        <w:t>”</w:t>
      </w:r>
      <w:r w:rsidRPr="00F17281">
        <w:t>；达到《城市污水再生利用</w:t>
      </w:r>
      <w:r w:rsidRPr="00F17281">
        <w:t xml:space="preserve">  </w:t>
      </w:r>
      <w:r w:rsidRPr="00F17281">
        <w:t>工业用水水质》（</w:t>
      </w:r>
      <w:r w:rsidRPr="00F17281">
        <w:t>GB/T19923-2005</w:t>
      </w:r>
      <w:r w:rsidRPr="00F17281">
        <w:t>）标准回用于厂区循环冷却用水，不外排。</w:t>
      </w:r>
    </w:p>
    <w:p w14:paraId="57261794" w14:textId="32637F82" w:rsidR="00301A31" w:rsidRPr="00F17281" w:rsidRDefault="00301A31" w:rsidP="00301A31">
      <w:pPr>
        <w:pStyle w:val="5"/>
        <w:ind w:firstLine="482"/>
      </w:pPr>
      <w:r w:rsidRPr="00F17281">
        <w:t xml:space="preserve">10.1.3.3 </w:t>
      </w:r>
      <w:r w:rsidRPr="00F17281">
        <w:t>噪声环保措施及主要环境影响</w:t>
      </w:r>
    </w:p>
    <w:p w14:paraId="6B637303" w14:textId="77777777" w:rsidR="00301A31" w:rsidRPr="00F17281" w:rsidRDefault="00301A31" w:rsidP="00301A31">
      <w:pPr>
        <w:ind w:firstLine="480"/>
      </w:pPr>
      <w:r w:rsidRPr="00F17281">
        <w:t>本项目的噪声源主要是各种填埋作业设备和污水泵。项目周边</w:t>
      </w:r>
      <w:r w:rsidRPr="00F17281">
        <w:t>200m</w:t>
      </w:r>
      <w:r w:rsidRPr="00F17281">
        <w:t>范围内无声环境敏感点，因此，本项目的噪声在采取了隔声降噪措施后，对周围环境的影响很小。</w:t>
      </w:r>
    </w:p>
    <w:p w14:paraId="614029A8" w14:textId="457967BE" w:rsidR="00301A31" w:rsidRPr="00F17281" w:rsidRDefault="00301A31" w:rsidP="00301A31">
      <w:pPr>
        <w:pStyle w:val="5"/>
        <w:ind w:firstLine="482"/>
      </w:pPr>
      <w:r w:rsidRPr="00F17281">
        <w:t xml:space="preserve">10.1.3.4 </w:t>
      </w:r>
      <w:r w:rsidRPr="00F17281">
        <w:t>固废环保措施及主要环境影响</w:t>
      </w:r>
    </w:p>
    <w:p w14:paraId="758AFDB3" w14:textId="77AB50D2" w:rsidR="00301A31" w:rsidRPr="00F17281" w:rsidRDefault="00301A31" w:rsidP="00301A31">
      <w:pPr>
        <w:ind w:firstLine="480"/>
      </w:pPr>
      <w:r w:rsidRPr="00F17281">
        <w:t>本项目不设置管理区，不新增员工，依托</w:t>
      </w:r>
      <w:r w:rsidR="00DE50CA" w:rsidRPr="00F17281">
        <w:t>衡阳</w:t>
      </w:r>
      <w:r w:rsidRPr="00F17281">
        <w:t>县生活垃圾焚烧发电项目现有员工，不新增固废污染物产生。</w:t>
      </w:r>
    </w:p>
    <w:p w14:paraId="7033BCE7" w14:textId="3D26A2FB" w:rsidR="00301A31" w:rsidRPr="00F17281" w:rsidRDefault="00301A31" w:rsidP="00301A31">
      <w:pPr>
        <w:pStyle w:val="5"/>
        <w:ind w:firstLine="482"/>
      </w:pPr>
      <w:r w:rsidRPr="00F17281">
        <w:lastRenderedPageBreak/>
        <w:t xml:space="preserve">10.1.3.5 </w:t>
      </w:r>
      <w:r w:rsidRPr="00F17281">
        <w:t>地下水污染防治措施以及主要环境影响分析</w:t>
      </w:r>
    </w:p>
    <w:p w14:paraId="0BE2D3F2" w14:textId="77777777" w:rsidR="00301A31" w:rsidRPr="00F17281" w:rsidRDefault="00301A31" w:rsidP="00301A31">
      <w:pPr>
        <w:ind w:firstLine="480"/>
        <w:jc w:val="left"/>
        <w:rPr>
          <w:szCs w:val="24"/>
        </w:rPr>
      </w:pPr>
      <w:r w:rsidRPr="00F17281">
        <w:rPr>
          <w:szCs w:val="24"/>
        </w:rPr>
        <w:t>本项目将选择先进、成熟、可靠的工艺技术和清洁的原辅材料，并对产生的废水废气进行合理的综合利用和治理，从源头上减少污染物的排放；严格按照国家相关规范要求，对工艺、管道、设备、污水储存及处理构筑物的处置场所采取相应防渗措施，并选用优质设备和管件，加强日常管理和维修维护工作，对易腐蚀的管网及附属设施等采取防腐蚀措施；拟通过这些措施，防止和降低污染物跑、冒、滴、漏，将污染物泄漏的环境风险事故降到最低程度，尽量避免对地下水环境的影响。</w:t>
      </w:r>
    </w:p>
    <w:p w14:paraId="17E99F4B" w14:textId="77777777" w:rsidR="00301A31" w:rsidRPr="00F17281" w:rsidRDefault="00301A31" w:rsidP="00301A31">
      <w:pPr>
        <w:ind w:firstLine="480"/>
        <w:jc w:val="left"/>
        <w:rPr>
          <w:szCs w:val="24"/>
        </w:rPr>
      </w:pPr>
      <w:r w:rsidRPr="00F17281">
        <w:rPr>
          <w:szCs w:val="24"/>
        </w:rPr>
        <w:t>正常状况下，按地下水环境导则要求采取防渗措施后，污染物不会对地下水造成污染，不进行预测。</w:t>
      </w:r>
    </w:p>
    <w:p w14:paraId="7890B272" w14:textId="77777777" w:rsidR="00301A31" w:rsidRPr="00F17281" w:rsidRDefault="00301A31" w:rsidP="00301A31">
      <w:pPr>
        <w:ind w:firstLine="480"/>
        <w:jc w:val="left"/>
        <w:rPr>
          <w:szCs w:val="24"/>
        </w:rPr>
      </w:pPr>
      <w:r w:rsidRPr="00F17281">
        <w:rPr>
          <w:szCs w:val="24"/>
        </w:rPr>
        <w:t>非正常状况下，污染物下渗进入地下水中，形成超标污染晕，其迁移方向主要受水动力场控制，向南迁移，污染范围持续扩大。建议在污染装置下布设防渗措施，并在其下游布设监测井和应急抽排水井，防止地下水污染物对场区外地下水环境造成影响。</w:t>
      </w:r>
    </w:p>
    <w:p w14:paraId="621AB413" w14:textId="2A733F8E" w:rsidR="00301A31" w:rsidRPr="00F17281" w:rsidRDefault="00301A31" w:rsidP="00301A31">
      <w:pPr>
        <w:pStyle w:val="3"/>
      </w:pPr>
      <w:bookmarkStart w:id="611" w:name="_Toc58965977"/>
      <w:r w:rsidRPr="00F17281">
        <w:t xml:space="preserve">10.1.4 </w:t>
      </w:r>
      <w:r w:rsidRPr="00F17281">
        <w:t>总量控制</w:t>
      </w:r>
      <w:bookmarkEnd w:id="611"/>
    </w:p>
    <w:p w14:paraId="357B3610" w14:textId="77777777" w:rsidR="00301A31" w:rsidRPr="00F17281" w:rsidRDefault="00301A31" w:rsidP="00301A31">
      <w:pPr>
        <w:ind w:firstLine="480"/>
      </w:pPr>
      <w:r w:rsidRPr="00F17281">
        <w:t>本项目运营期无废水排放，大气污染物主要为颗粒物，无需设置总量控制指标。</w:t>
      </w:r>
    </w:p>
    <w:p w14:paraId="52D5D2A3" w14:textId="16138747" w:rsidR="00301A31" w:rsidRPr="00F17281" w:rsidRDefault="00301A31" w:rsidP="00301A31">
      <w:pPr>
        <w:pStyle w:val="3"/>
      </w:pPr>
      <w:bookmarkStart w:id="612" w:name="_Toc58965978"/>
      <w:r w:rsidRPr="00F17281">
        <w:t xml:space="preserve">10.1.5 </w:t>
      </w:r>
      <w:r w:rsidRPr="00F17281">
        <w:t>环境风险</w:t>
      </w:r>
      <w:bookmarkEnd w:id="612"/>
    </w:p>
    <w:p w14:paraId="6FFE9459" w14:textId="77777777" w:rsidR="00301A31" w:rsidRPr="00F17281" w:rsidRDefault="00301A31" w:rsidP="00301A31">
      <w:pPr>
        <w:ind w:firstLine="480"/>
      </w:pPr>
      <w:r w:rsidRPr="00F17281">
        <w:t>本项目环境风险物质最大存在总量与临界量比值为</w:t>
      </w:r>
      <w:r w:rsidRPr="00F17281">
        <w:t>Q</w:t>
      </w:r>
      <w:r w:rsidRPr="00F17281">
        <w:t>＜</w:t>
      </w:r>
      <w:r w:rsidRPr="00F17281">
        <w:t>1</w:t>
      </w:r>
      <w:r w:rsidRPr="00F17281">
        <w:t>时，该项目环境风险潜势为</w:t>
      </w:r>
      <w:r w:rsidRPr="00F17281">
        <w:rPr>
          <w:rFonts w:ascii="宋体" w:hAnsi="宋体" w:cs="宋体" w:hint="eastAsia"/>
        </w:rPr>
        <w:t>Ⅰ</w:t>
      </w:r>
      <w:r w:rsidRPr="00F17281">
        <w:t>。</w:t>
      </w:r>
    </w:p>
    <w:p w14:paraId="148E1212" w14:textId="401B9F6F" w:rsidR="00301A31" w:rsidRPr="00F17281" w:rsidRDefault="00FF7499" w:rsidP="00301A31">
      <w:pPr>
        <w:ind w:firstLine="480"/>
      </w:pPr>
      <w:r>
        <w:rPr>
          <w:rFonts w:hint="eastAsia"/>
        </w:rPr>
        <w:t>本</w:t>
      </w:r>
      <w:r w:rsidR="00301A31" w:rsidRPr="00F17281">
        <w:t>项目环境风险因素主要为</w:t>
      </w:r>
      <w:r w:rsidR="002420FE">
        <w:t>淋溶液</w:t>
      </w:r>
      <w:r w:rsidR="00301A31" w:rsidRPr="00F17281">
        <w:t>事故排放等环境风险。从风险控制的角度来评价，建设单位在严格各项规章制度管理和工序操作外，制定详细的环境风险事故预防措施和紧急应变事故处置方案，能大大减小事故发生概率和事故发生后能及时采取有利措施，减小对环境污染。</w:t>
      </w:r>
      <w:r w:rsidR="00FE24DC">
        <w:rPr>
          <w:rFonts w:hint="eastAsia"/>
        </w:rPr>
        <w:t>本项目</w:t>
      </w:r>
      <w:r w:rsidR="00301A31" w:rsidRPr="00F17281">
        <w:t>在严格实施各项规章制度，在确保环境风险防范措施落实的基础上，其潜在的环境风险事故是可控的。</w:t>
      </w:r>
    </w:p>
    <w:p w14:paraId="2957FA35" w14:textId="67A3867B" w:rsidR="00301A31" w:rsidRPr="00F17281" w:rsidRDefault="00301A31" w:rsidP="00301A31">
      <w:pPr>
        <w:pStyle w:val="3"/>
      </w:pPr>
      <w:bookmarkStart w:id="613" w:name="_Toc58965979"/>
      <w:r w:rsidRPr="00F17281">
        <w:lastRenderedPageBreak/>
        <w:t xml:space="preserve">10.1.6 </w:t>
      </w:r>
      <w:r w:rsidRPr="00F17281">
        <w:t>产业政策相符性分析结论</w:t>
      </w:r>
      <w:bookmarkEnd w:id="613"/>
    </w:p>
    <w:p w14:paraId="2F26898A" w14:textId="610F18C5" w:rsidR="00301A31" w:rsidRPr="00F17281" w:rsidRDefault="00301A31" w:rsidP="00301A31">
      <w:pPr>
        <w:ind w:firstLine="480"/>
      </w:pPr>
      <w:r w:rsidRPr="00F17281">
        <w:t>项目建设符合</w:t>
      </w:r>
      <w:r w:rsidR="009639A6" w:rsidRPr="00F17281">
        <w:t>《产业结构调整指导目录（</w:t>
      </w:r>
      <w:r w:rsidR="009639A6" w:rsidRPr="00F17281">
        <w:t>2019</w:t>
      </w:r>
      <w:r w:rsidR="009639A6" w:rsidRPr="00F17281">
        <w:t>年本）（</w:t>
      </w:r>
      <w:r w:rsidR="009639A6" w:rsidRPr="00F17281">
        <w:t>2021</w:t>
      </w:r>
      <w:r w:rsidR="009639A6" w:rsidRPr="00F17281">
        <w:t>年修订）》</w:t>
      </w:r>
      <w:r w:rsidRPr="00F17281">
        <w:t>要求，属于鼓励类项目。</w:t>
      </w:r>
    </w:p>
    <w:p w14:paraId="74773524" w14:textId="4BF82A8B" w:rsidR="00301A31" w:rsidRPr="00F17281" w:rsidRDefault="00301A31" w:rsidP="00301A31">
      <w:pPr>
        <w:ind w:firstLine="480"/>
      </w:pPr>
      <w:r w:rsidRPr="00F17281">
        <w:t>项目属于</w:t>
      </w:r>
      <w:r w:rsidR="00DE50CA" w:rsidRPr="00F17281">
        <w:t>衡阳</w:t>
      </w:r>
      <w:r w:rsidRPr="00F17281">
        <w:t>县焚烧发电厂配套项目，有利于强化</w:t>
      </w:r>
      <w:r w:rsidR="00DE50CA" w:rsidRPr="00F17281">
        <w:t>衡阳</w:t>
      </w:r>
      <w:r w:rsidRPr="00F17281">
        <w:t>县的生态建设和环保建设，提高公共服务供给能力和水平，缓解区域污染，改善区域环境质量，因此本项目从严按照生活垃圾填埋场设计规范建设，保护周边土壤、地表水、地下水和生态，符合</w:t>
      </w:r>
      <w:r w:rsidR="0064464C" w:rsidRPr="0064464C">
        <w:rPr>
          <w:rFonts w:hint="eastAsia"/>
        </w:rPr>
        <w:t>《生活垃圾焚烧飞灰污染控制技术规范》、《生活垃圾卫生填埋处理技术规范》、《生活垃圾处理处置工程项目规范》、《生活垃圾填埋场污染物控制标准》</w:t>
      </w:r>
      <w:r w:rsidRPr="00F17281">
        <w:t>等相关规划。</w:t>
      </w:r>
    </w:p>
    <w:p w14:paraId="1C3EA742" w14:textId="3D28B66C" w:rsidR="00301A31" w:rsidRPr="00F17281" w:rsidRDefault="00301A31" w:rsidP="00301A31">
      <w:pPr>
        <w:pStyle w:val="3"/>
      </w:pPr>
      <w:bookmarkStart w:id="614" w:name="_Toc58965981"/>
      <w:r w:rsidRPr="00F17281">
        <w:t xml:space="preserve">10.1.7 </w:t>
      </w:r>
      <w:r w:rsidRPr="00F17281">
        <w:t>项目选址可行性分析</w:t>
      </w:r>
      <w:bookmarkEnd w:id="614"/>
    </w:p>
    <w:p w14:paraId="799408D6" w14:textId="77777777" w:rsidR="007649A0" w:rsidRDefault="007649A0" w:rsidP="007649A0">
      <w:pPr>
        <w:ind w:firstLine="480"/>
      </w:pPr>
      <w:r w:rsidRPr="00F17281">
        <w:t>本项目选址位于</w:t>
      </w:r>
      <w:r w:rsidRPr="00C96962">
        <w:rPr>
          <w:rFonts w:hint="eastAsia"/>
        </w:rPr>
        <w:t>位于衡阳县演陂镇泰华村，紧邻衡阳先利达垃圾填埋场</w:t>
      </w:r>
      <w:r w:rsidRPr="00F17281">
        <w:t>，区域内有道路连接，项目建设符合《生活垃圾卫生填埋处理技术规范》（</w:t>
      </w:r>
      <w:r w:rsidRPr="00F17281">
        <w:t>GB50869-2013</w:t>
      </w:r>
      <w:r w:rsidRPr="00F17281">
        <w:t>）、《生活垃圾填埋场污染控制标准》（</w:t>
      </w:r>
      <w:r w:rsidRPr="00F17281">
        <w:t>GB16889-2008</w:t>
      </w:r>
      <w:r w:rsidRPr="00F17281">
        <w:t>）等选址的要求。</w:t>
      </w:r>
      <w:r w:rsidRPr="00C96962">
        <w:rPr>
          <w:rFonts w:hint="eastAsia"/>
        </w:rPr>
        <w:t>根据项目用地预审可知，项目用地为公共设施用地，</w:t>
      </w:r>
      <w:r w:rsidRPr="00F17281">
        <w:t>项目建设地点不在自然保护区范围内，建设符合产业政策要求，符合生态保护红线要求，符合</w:t>
      </w:r>
      <w:r w:rsidRPr="00FC2A92">
        <w:rPr>
          <w:rFonts w:hint="eastAsia"/>
        </w:rPr>
        <w:t>衡阳县国土空间总体规划（</w:t>
      </w:r>
      <w:r w:rsidRPr="00FC2A92">
        <w:rPr>
          <w:rFonts w:hint="eastAsia"/>
        </w:rPr>
        <w:t>2021-2035</w:t>
      </w:r>
      <w:r w:rsidRPr="00FC2A92">
        <w:rPr>
          <w:rFonts w:hint="eastAsia"/>
        </w:rPr>
        <w:t>年）</w:t>
      </w:r>
      <w:r w:rsidRPr="00F17281">
        <w:t>要求。</w:t>
      </w:r>
    </w:p>
    <w:p w14:paraId="3F23E976" w14:textId="77777777" w:rsidR="007649A0" w:rsidRDefault="007649A0" w:rsidP="007649A0">
      <w:pPr>
        <w:ind w:firstLine="480"/>
      </w:pPr>
      <w:r>
        <w:rPr>
          <w:rFonts w:hint="eastAsia"/>
        </w:rPr>
        <w:t>同时本项目临近衡阳市生活垃圾焚烧发电厂，可有效减少飞灰稳定物运输路径，运输路径在用地范围内，运输路径不存在敏感点，可避免其影响运输路线周边敏感点。</w:t>
      </w:r>
    </w:p>
    <w:p w14:paraId="5513A3FC" w14:textId="77777777" w:rsidR="00301A31" w:rsidRPr="00F17281" w:rsidRDefault="00301A31" w:rsidP="00301A31">
      <w:pPr>
        <w:ind w:firstLine="480"/>
      </w:pPr>
      <w:r w:rsidRPr="00F17281">
        <w:t>其产生的废气达标排放，废水达标排放，在严格按照环评提出的环保措施的前提下，对周边环境影响可接受。项目需加强环境管理，尽可能杜绝溃坝、防渗层破裂等环境风险事故的产生，同时严格按照《生活垃圾填埋场污染控制标准》要求进行地下水监测。</w:t>
      </w:r>
    </w:p>
    <w:p w14:paraId="6D86CDA4" w14:textId="77777777" w:rsidR="00301A31" w:rsidRPr="00F17281" w:rsidRDefault="00301A31" w:rsidP="00301A31">
      <w:pPr>
        <w:ind w:firstLine="480"/>
      </w:pPr>
      <w:r w:rsidRPr="00F17281">
        <w:t>综上，本项目选址基本合理。</w:t>
      </w:r>
    </w:p>
    <w:p w14:paraId="678BF746" w14:textId="594F7CD8" w:rsidR="00301A31" w:rsidRDefault="00301A31" w:rsidP="00EF17BD">
      <w:pPr>
        <w:pStyle w:val="3"/>
      </w:pPr>
      <w:r w:rsidRPr="00F17281">
        <w:t>1</w:t>
      </w:r>
      <w:r w:rsidR="00EF17BD" w:rsidRPr="00F17281">
        <w:t>0</w:t>
      </w:r>
      <w:r w:rsidRPr="00F17281">
        <w:t xml:space="preserve">.1.8 </w:t>
      </w:r>
      <w:r w:rsidRPr="00F17281">
        <w:t>公众参与</w:t>
      </w:r>
    </w:p>
    <w:p w14:paraId="6F842D2A" w14:textId="5C90A234" w:rsidR="009639A6" w:rsidRPr="006E272F" w:rsidRDefault="009639A6" w:rsidP="009639A6">
      <w:pPr>
        <w:ind w:firstLine="480"/>
      </w:pPr>
      <w:r w:rsidRPr="006E272F">
        <w:t>202</w:t>
      </w:r>
      <w:r w:rsidR="00C22FA4">
        <w:t>3</w:t>
      </w:r>
      <w:r w:rsidRPr="006E272F">
        <w:t>年</w:t>
      </w:r>
      <w:r w:rsidR="00C22FA4">
        <w:t>10</w:t>
      </w:r>
      <w:r w:rsidRPr="006E272F">
        <w:t>月</w:t>
      </w:r>
      <w:r w:rsidR="00C22FA4">
        <w:t>10</w:t>
      </w:r>
      <w:r w:rsidRPr="006E272F">
        <w:t>日，建设单位在</w:t>
      </w:r>
      <w:r w:rsidR="00C22FA4">
        <w:rPr>
          <w:rFonts w:hint="eastAsia"/>
        </w:rPr>
        <w:t>生态环境</w:t>
      </w:r>
      <w:r w:rsidR="00C22FA4">
        <w:t>公示网</w:t>
      </w:r>
      <w:r w:rsidRPr="006E272F">
        <w:t>上进行了第一次公众参与公示；</w:t>
      </w:r>
      <w:r w:rsidRPr="006E272F">
        <w:t>202</w:t>
      </w:r>
      <w:r w:rsidR="00C22FA4">
        <w:t>3</w:t>
      </w:r>
      <w:r w:rsidRPr="006E272F">
        <w:t>年</w:t>
      </w:r>
      <w:r w:rsidRPr="006E272F">
        <w:t>1</w:t>
      </w:r>
      <w:r w:rsidR="00C22FA4">
        <w:t>1</w:t>
      </w:r>
      <w:r w:rsidRPr="006E272F">
        <w:t>月</w:t>
      </w:r>
      <w:r w:rsidR="00C22FA4">
        <w:t>6</w:t>
      </w:r>
      <w:r w:rsidR="001C27AB">
        <w:t>日，</w:t>
      </w:r>
      <w:r w:rsidR="00C22FA4" w:rsidRPr="006E272F">
        <w:t>建设单位在</w:t>
      </w:r>
      <w:r w:rsidR="00C22FA4">
        <w:rPr>
          <w:rFonts w:hint="eastAsia"/>
        </w:rPr>
        <w:t>生态环境</w:t>
      </w:r>
      <w:r w:rsidR="00C22FA4">
        <w:t>公示网</w:t>
      </w:r>
      <w:r w:rsidR="00C22FA4" w:rsidRPr="006E272F">
        <w:t>上</w:t>
      </w:r>
      <w:r w:rsidRPr="006E272F">
        <w:t>进行了第二次网上公示；</w:t>
      </w:r>
      <w:r w:rsidRPr="006E272F">
        <w:lastRenderedPageBreak/>
        <w:t>202</w:t>
      </w:r>
      <w:r w:rsidR="00C22FA4">
        <w:t>3</w:t>
      </w:r>
      <w:r w:rsidRPr="006E272F">
        <w:t>年</w:t>
      </w:r>
      <w:r w:rsidRPr="006E272F">
        <w:t>1</w:t>
      </w:r>
      <w:r w:rsidR="00C22FA4">
        <w:t>1</w:t>
      </w:r>
      <w:r w:rsidRPr="006E272F">
        <w:t>月</w:t>
      </w:r>
      <w:r w:rsidR="00C22FA4">
        <w:t>6</w:t>
      </w:r>
      <w:r w:rsidRPr="006E272F">
        <w:t>日，在项目周边居委会、村委会、学校进行了现场张贴公示；</w:t>
      </w:r>
      <w:r w:rsidRPr="006E272F">
        <w:t>202</w:t>
      </w:r>
      <w:r w:rsidR="00C22FA4">
        <w:t>3</w:t>
      </w:r>
      <w:r w:rsidRPr="006E272F">
        <w:t>年</w:t>
      </w:r>
      <w:r w:rsidRPr="006E272F">
        <w:t>1</w:t>
      </w:r>
      <w:r w:rsidR="00C22FA4">
        <w:t>1</w:t>
      </w:r>
      <w:r w:rsidRPr="006E272F">
        <w:t>月</w:t>
      </w:r>
      <w:r w:rsidRPr="006E272F">
        <w:t>9</w:t>
      </w:r>
      <w:r w:rsidRPr="006E272F">
        <w:t>日、</w:t>
      </w:r>
      <w:r w:rsidR="00C22FA4">
        <w:t>11</w:t>
      </w:r>
      <w:r w:rsidRPr="006E272F">
        <w:t>月</w:t>
      </w:r>
      <w:r w:rsidRPr="006E272F">
        <w:t>1</w:t>
      </w:r>
      <w:r w:rsidR="00C22FA4">
        <w:t>4</w:t>
      </w:r>
      <w:r w:rsidRPr="006E272F">
        <w:t>日建设单位在《潇湘晨报》上进行了报纸公示。公示期间，建设单位未收到公众反馈本项目意见。</w:t>
      </w:r>
    </w:p>
    <w:p w14:paraId="7C2FD175" w14:textId="0DC17FD3" w:rsidR="00301A31" w:rsidRPr="00F17281" w:rsidRDefault="00EF17BD" w:rsidP="00EF17BD">
      <w:pPr>
        <w:pStyle w:val="3"/>
      </w:pPr>
      <w:bookmarkStart w:id="615" w:name="_Toc58965982"/>
      <w:r w:rsidRPr="00F17281">
        <w:t>10</w:t>
      </w:r>
      <w:r w:rsidR="00301A31" w:rsidRPr="00F17281">
        <w:t>.1.9</w:t>
      </w:r>
      <w:r w:rsidR="007649A0">
        <w:t xml:space="preserve"> </w:t>
      </w:r>
      <w:r w:rsidR="00301A31" w:rsidRPr="00F17281">
        <w:t>总结论</w:t>
      </w:r>
      <w:bookmarkEnd w:id="615"/>
    </w:p>
    <w:p w14:paraId="518382D1" w14:textId="77777777" w:rsidR="00301A31" w:rsidRPr="00F17281" w:rsidRDefault="00301A31" w:rsidP="00301A31">
      <w:pPr>
        <w:ind w:firstLine="480"/>
      </w:pPr>
      <w:r w:rsidRPr="00F17281">
        <w:t>本项目的建设符合国家的产业政策，符合生态保护红线要求，选址符合《生活垃圾卫生填埋处理技术规范》（</w:t>
      </w:r>
      <w:r w:rsidRPr="00F17281">
        <w:t>GB50869-2013</w:t>
      </w:r>
      <w:r w:rsidRPr="00F17281">
        <w:t>）、《生活垃圾填埋场污染控制标准》（</w:t>
      </w:r>
      <w:r w:rsidRPr="00F17281">
        <w:t>GB16889-2008</w:t>
      </w:r>
      <w:r w:rsidRPr="00F17281">
        <w:t>）等环保政策的选址要求，在贯彻落实有关环保法律、法规和落实本评价提出的各项环境保护措施前提下，确保各种治理设施正常运转和废气、废水、噪声等污染物达标排放，贯彻执行国家规定的</w:t>
      </w:r>
      <w:r w:rsidRPr="00F17281">
        <w:t>“</w:t>
      </w:r>
      <w:r w:rsidRPr="00F17281">
        <w:t>清洁生产、总量控制</w:t>
      </w:r>
      <w:r w:rsidRPr="00F17281">
        <w:t>”</w:t>
      </w:r>
      <w:r w:rsidRPr="00F17281">
        <w:t>的原则，落实环境风险防范措施后，从环境保护角度出发，本项目的建设总体是可行的。</w:t>
      </w:r>
    </w:p>
    <w:p w14:paraId="3D3E7BF2" w14:textId="3A779390" w:rsidR="00301A31" w:rsidRPr="00F17281" w:rsidRDefault="00EF17BD" w:rsidP="00EF17BD">
      <w:pPr>
        <w:pStyle w:val="2"/>
        <w:rPr>
          <w:rFonts w:cs="Times New Roman"/>
        </w:rPr>
      </w:pPr>
      <w:bookmarkStart w:id="616" w:name="_Toc307070449"/>
      <w:bookmarkStart w:id="617" w:name="_Toc307073182"/>
      <w:bookmarkStart w:id="618" w:name="_Toc58965983"/>
      <w:bookmarkStart w:id="619" w:name="_Toc485823158"/>
      <w:bookmarkStart w:id="620" w:name="_Toc274645750"/>
      <w:bookmarkStart w:id="621" w:name="_Toc43375349"/>
      <w:bookmarkStart w:id="622" w:name="_Toc87278934"/>
      <w:bookmarkStart w:id="623" w:name="_Toc151539322"/>
      <w:r w:rsidRPr="00F17281">
        <w:rPr>
          <w:rFonts w:cs="Times New Roman"/>
        </w:rPr>
        <w:t>10</w:t>
      </w:r>
      <w:r w:rsidR="00301A31" w:rsidRPr="00F17281">
        <w:rPr>
          <w:rFonts w:cs="Times New Roman"/>
        </w:rPr>
        <w:t>.2</w:t>
      </w:r>
      <w:r w:rsidR="00301A31" w:rsidRPr="00F17281">
        <w:rPr>
          <w:rFonts w:cs="Times New Roman"/>
        </w:rPr>
        <w:t>建议</w:t>
      </w:r>
      <w:bookmarkEnd w:id="616"/>
      <w:bookmarkEnd w:id="617"/>
      <w:bookmarkEnd w:id="618"/>
      <w:bookmarkEnd w:id="619"/>
      <w:bookmarkEnd w:id="620"/>
      <w:bookmarkEnd w:id="621"/>
      <w:bookmarkEnd w:id="622"/>
      <w:bookmarkEnd w:id="623"/>
    </w:p>
    <w:p w14:paraId="2125BB99" w14:textId="77777777" w:rsidR="00301A31" w:rsidRPr="00F17281" w:rsidRDefault="00301A31" w:rsidP="00301A31">
      <w:pPr>
        <w:ind w:firstLine="480"/>
      </w:pPr>
      <w:r w:rsidRPr="00F17281">
        <w:t>（</w:t>
      </w:r>
      <w:r w:rsidRPr="00F17281">
        <w:t>1</w:t>
      </w:r>
      <w:r w:rsidRPr="00F17281">
        <w:t>）认真落实施工期和运营期的各项环保措施，减少施工期对区域环境影响；保证运营期的各项环保措施运行，降低对区域大气、地表水、地下水等环境的影响。</w:t>
      </w:r>
    </w:p>
    <w:p w14:paraId="3F9A9767" w14:textId="40FBCD33" w:rsidR="00301A31" w:rsidRPr="00F17281" w:rsidRDefault="00301A31" w:rsidP="00301A31">
      <w:pPr>
        <w:ind w:firstLine="480"/>
      </w:pPr>
      <w:r w:rsidRPr="00F17281">
        <w:t>（</w:t>
      </w:r>
      <w:r w:rsidRPr="00F17281">
        <w:t>2</w:t>
      </w:r>
      <w:r w:rsidRPr="00F17281">
        <w:t>）做好</w:t>
      </w:r>
      <w:r w:rsidR="002420FE">
        <w:t>淋溶液</w:t>
      </w:r>
      <w:r w:rsidRPr="00F17281">
        <w:t>处理工艺的防渗工作，防渗工作直接关系到生产废水对地下水的影响，如处理不当，可能造成污染事故，建议施工过程加强监理工作，严格保证施工质量。</w:t>
      </w:r>
    </w:p>
    <w:p w14:paraId="28AF1473" w14:textId="77777777" w:rsidR="00301A31" w:rsidRPr="00F17281" w:rsidRDefault="00301A31" w:rsidP="00301A31">
      <w:pPr>
        <w:ind w:firstLine="480"/>
      </w:pPr>
      <w:r w:rsidRPr="00F17281">
        <w:t>（</w:t>
      </w:r>
      <w:r w:rsidRPr="00F17281">
        <w:t>3</w:t>
      </w:r>
      <w:r w:rsidRPr="00F17281">
        <w:t>）采取有效措施防止发生各种事故，针对不同的事故类型制定各种事故风险防范和应急措施，增强事故防范意识，加强防治措施的运行管理，定期对设备设施进行保养检修，消除事故隐患。</w:t>
      </w:r>
    </w:p>
    <w:p w14:paraId="5FB044EF" w14:textId="77777777" w:rsidR="00301A31" w:rsidRPr="00F17281" w:rsidRDefault="00301A31" w:rsidP="00301A31">
      <w:pPr>
        <w:ind w:firstLine="480"/>
      </w:pPr>
      <w:r w:rsidRPr="00F17281">
        <w:t>（</w:t>
      </w:r>
      <w:r w:rsidRPr="00F17281">
        <w:t>4</w:t>
      </w:r>
      <w:r w:rsidRPr="00F17281">
        <w:t>）操作人员、管理人员的素质、专业知识、道德水平将直接关系到项目能否正常运转以及在事故发生时能否有效减缓环境污染影响，业主应高度重视员工的培训与职业道德教育，建议定期开展学习活动。</w:t>
      </w:r>
    </w:p>
    <w:p w14:paraId="085177C5" w14:textId="5311B1EB" w:rsidR="00301A31" w:rsidRPr="00F17281" w:rsidRDefault="00301A31" w:rsidP="00301A31">
      <w:pPr>
        <w:ind w:firstLine="480"/>
      </w:pPr>
      <w:r w:rsidRPr="00F17281">
        <w:t>（</w:t>
      </w:r>
      <w:r w:rsidRPr="00F17281">
        <w:t>5</w:t>
      </w:r>
      <w:r w:rsidRPr="00F17281">
        <w:t>）项目公司应建立</w:t>
      </w:r>
      <w:r w:rsidR="00DE6D95">
        <w:rPr>
          <w:rFonts w:hint="eastAsia"/>
        </w:rPr>
        <w:t>高水平</w:t>
      </w:r>
      <w:r w:rsidR="00DE6D95">
        <w:t>的管理体系</w:t>
      </w:r>
      <w:r w:rsidRPr="00F17281">
        <w:t>体系，确保项目的正常、高效运行。</w:t>
      </w:r>
    </w:p>
    <w:p w14:paraId="359FEA3F" w14:textId="7B8DFAD7" w:rsidR="00C374DD" w:rsidRPr="00F17281" w:rsidRDefault="00C374DD" w:rsidP="00C374DD">
      <w:pPr>
        <w:ind w:firstLine="480"/>
      </w:pPr>
    </w:p>
    <w:p w14:paraId="7C35AB52" w14:textId="2F61D772" w:rsidR="00E732D6" w:rsidRPr="00F17281" w:rsidRDefault="00E732D6" w:rsidP="00A82194">
      <w:pPr>
        <w:pStyle w:val="5"/>
        <w:ind w:firstLine="482"/>
      </w:pPr>
    </w:p>
    <w:sectPr w:rsidR="00E732D6" w:rsidRPr="00F17281" w:rsidSect="0058186C">
      <w:pgSz w:w="11906" w:h="16838"/>
      <w:pgMar w:top="1440" w:right="1800" w:bottom="1440" w:left="180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F18F280" w14:textId="77777777" w:rsidR="00F130A5" w:rsidRDefault="00F130A5" w:rsidP="00A44C70">
      <w:pPr>
        <w:spacing w:line="240" w:lineRule="auto"/>
        <w:ind w:firstLine="480"/>
      </w:pPr>
      <w:r>
        <w:separator/>
      </w:r>
    </w:p>
  </w:endnote>
  <w:endnote w:type="continuationSeparator" w:id="0">
    <w:p w14:paraId="18D3D4CD" w14:textId="77777777" w:rsidR="00F130A5" w:rsidRDefault="00F130A5" w:rsidP="00A44C70">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仿宋_GB2312">
    <w:panose1 w:val="02010609030101010101"/>
    <w:charset w:val="86"/>
    <w:family w:val="modern"/>
    <w:pitch w:val="fixed"/>
    <w:sig w:usb0="00000001" w:usb1="080E0000" w:usb2="00000010" w:usb3="00000000" w:csb0="00040000" w:csb1="00000000"/>
  </w:font>
  <w:font w:name="Calibri">
    <w:panose1 w:val="020F0502020204030204"/>
    <w:charset w:val="00"/>
    <w:family w:val="swiss"/>
    <w:pitch w:val="variable"/>
    <w:sig w:usb0="E10002FF" w:usb1="4000ACFF" w:usb2="00000009" w:usb3="00000000" w:csb0="0000019F" w:csb1="00000000"/>
  </w:font>
  <w:font w:name="楷体_GB2312">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华文仿宋">
    <w:panose1 w:val="02010600040101010101"/>
    <w:charset w:val="86"/>
    <w:family w:val="auto"/>
    <w:pitch w:val="variable"/>
    <w:sig w:usb0="00000287" w:usb1="080F0000" w:usb2="00000010" w:usb3="00000000" w:csb0="0004009F"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汉鼎简书宋">
    <w:altName w:val="宋体"/>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TimesNewRoman">
    <w:altName w:val="Times New Roman"/>
    <w:charset w:val="86"/>
    <w:family w:val="auto"/>
    <w:pitch w:val="default"/>
    <w:sig w:usb0="00000000" w:usb1="00000000" w:usb2="00000000" w:usb3="00000000" w:csb0="00040000" w:csb1="00000000"/>
  </w:font>
  <w:font w:name="楷体">
    <w:panose1 w:val="02010609060101010101"/>
    <w:charset w:val="86"/>
    <w:family w:val="modern"/>
    <w:pitch w:val="fixed"/>
    <w:sig w:usb0="800002BF" w:usb1="38CF7CFA" w:usb2="00000016" w:usb3="00000000" w:csb0="00040001" w:csb1="00000000"/>
  </w:font>
  <w:font w:name="ˎ̥">
    <w:altName w:val="Times New Roman"/>
    <w:panose1 w:val="00000000000000000000"/>
    <w:charset w:val="00"/>
    <w:family w:val="roman"/>
    <w:notTrueType/>
    <w:pitch w:val="default"/>
  </w:font>
  <w:font w:name="華康中楷體">
    <w:altName w:val="PMingLiU"/>
    <w:charset w:val="88"/>
    <w:family w:val="modern"/>
    <w:pitch w:val="fixed"/>
    <w:sig w:usb0="00000001" w:usb1="08080000" w:usb2="00000010" w:usb3="00000000" w:csb0="00100000" w:csb1="00000000"/>
  </w:font>
  <w:font w:name="MS Mincho">
    <w:altName w:val="ＭＳ 明朝"/>
    <w:panose1 w:val="02020609040205080304"/>
    <w:charset w:val="80"/>
    <w:family w:val="modern"/>
    <w:pitch w:val="fixed"/>
    <w:sig w:usb0="E00002FF" w:usb1="6AC7FDFB" w:usb2="00000012" w:usb3="00000000" w:csb0="0002009F" w:csb1="00000000"/>
  </w:font>
  <w:font w:name="Gulim">
    <w:altName w:val="굴림"/>
    <w:panose1 w:val="020B0600000101010101"/>
    <w:charset w:val="81"/>
    <w:family w:val="swiss"/>
    <w:pitch w:val="variable"/>
    <w:sig w:usb0="B00002AF" w:usb1="69D77CFB" w:usb2="00000030" w:usb3="00000000" w:csb0="0008009F" w:csb1="00000000"/>
  </w:font>
  <w:font w:name="simsong">
    <w:altName w:val="Times New Roman"/>
    <w:charset w:val="00"/>
    <w:family w:val="roman"/>
    <w:pitch w:val="default"/>
    <w:sig w:usb0="00000000" w:usb1="00000000" w:usb2="00000000" w:usb3="00000000" w:csb0="0004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6"/>
    <w:family w:val="swiss"/>
    <w:pitch w:val="variable"/>
    <w:sig w:usb0="F7FFAFFF" w:usb1="E9DFFFFF" w:usb2="0000003F" w:usb3="00000000" w:csb0="003F01FF" w:csb1="00000000"/>
  </w:font>
  <w:font w:name="华文细黑">
    <w:panose1 w:val="02010600040101010101"/>
    <w:charset w:val="86"/>
    <w:family w:val="auto"/>
    <w:pitch w:val="variable"/>
    <w:sig w:usb0="00000287" w:usb1="080F0000" w:usb2="00000010" w:usb3="00000000" w:csb0="0004009F" w:csb1="00000000"/>
  </w:font>
  <w:font w:name="Batang">
    <w:altName w:val="바탕"/>
    <w:panose1 w:val="02030600000101010101"/>
    <w:charset w:val="81"/>
    <w:family w:val="roman"/>
    <w:pitch w:val="variable"/>
    <w:sig w:usb0="B00002AF" w:usb1="69D77CFB" w:usb2="00000030" w:usb3="00000000" w:csb0="0008009F" w:csb1="00000000"/>
  </w:font>
  <w:font w:name="Symusic">
    <w:panose1 w:val="00000400000000000000"/>
    <w:charset w:val="00"/>
    <w:family w:val="auto"/>
    <w:pitch w:val="variable"/>
    <w:sig w:usb0="20002A87" w:usb1="00000000" w:usb2="00000000" w:usb3="00000000" w:csb0="000001FF" w:csb1="00000000"/>
  </w:font>
  <w:font w:name="新宋体">
    <w:panose1 w:val="02010609030101010101"/>
    <w:charset w:val="86"/>
    <w:family w:val="modern"/>
    <w:pitch w:val="fixed"/>
    <w:sig w:usb0="00000003" w:usb1="288F0000" w:usb2="00000016" w:usb3="00000000" w:csb0="00040001" w:csb1="00000000"/>
  </w:font>
  <w:font w:name="方正宋三简体">
    <w:altName w:val="黑体"/>
    <w:charset w:val="86"/>
    <w:family w:val="auto"/>
    <w:pitch w:val="variable"/>
    <w:sig w:usb0="00000001" w:usb1="080E0000" w:usb2="00000010" w:usb3="00000000" w:csb0="00040000" w:csb1="00000000"/>
  </w:font>
  <w:font w:name="Sim Sun">
    <w:altName w:val="宋体"/>
    <w:charset w:val="86"/>
    <w:family w:val="auto"/>
    <w:pitch w:val="default"/>
    <w:sig w:usb0="00000000" w:usb1="00000000" w:usb2="00000010" w:usb3="00000000" w:csb0="00040000" w:csb1="00000000"/>
  </w:font>
  <w:font w:name="华文行楷">
    <w:panose1 w:val="02010800040101010101"/>
    <w:charset w:val="86"/>
    <w:family w:val="auto"/>
    <w:pitch w:val="variable"/>
    <w:sig w:usb0="00000001" w:usb1="080F0000" w:usb2="00000010" w:usb3="00000000" w:csb0="00040000" w:csb1="00000000"/>
  </w:font>
  <w:font w:name="MingLiU">
    <w:altName w:val="細明體"/>
    <w:panose1 w:val="02020509000000000000"/>
    <w:charset w:val="88"/>
    <w:family w:val="modern"/>
    <w:pitch w:val="fixed"/>
    <w:sig w:usb0="A00002FF" w:usb1="28CFFCFA" w:usb2="00000016" w:usb3="00000000" w:csb0="00100001" w:csb1="00000000"/>
  </w:font>
  <w:font w:name="PMingLiU">
    <w:altName w:val="新細明體"/>
    <w:panose1 w:val="02020500000000000000"/>
    <w:charset w:val="88"/>
    <w:family w:val="roman"/>
    <w:pitch w:val="variable"/>
    <w:sig w:usb0="A00002FF" w:usb1="28CFFCFA" w:usb2="00000016" w:usb3="00000000" w:csb0="00100001" w:csb1="00000000"/>
  </w:font>
  <w:font w:name="MHei-Medium">
    <w:altName w:val="Times New Roman"/>
    <w:charset w:val="00"/>
    <w:family w:val="auto"/>
    <w:pitch w:val="default"/>
  </w:font>
  <w:font w:name="MS Gothic">
    <w:altName w:val="ＭＳ ゴシック"/>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華康粗黑體">
    <w:altName w:val="PMingLiU"/>
    <w:charset w:val="00"/>
    <w:family w:val="modern"/>
    <w:pitch w:val="default"/>
  </w:font>
  <w:font w:name="華康中明體">
    <w:altName w:val="PMingLiU"/>
    <w:charset w:val="00"/>
    <w:family w:val="modern"/>
    <w:pitch w:val="default"/>
  </w:font>
  <w:font w:name="DFKai-SB">
    <w:panose1 w:val="03000509000000000000"/>
    <w:charset w:val="88"/>
    <w:family w:val="script"/>
    <w:pitch w:val="fixed"/>
    <w:sig w:usb0="00000003" w:usb1="080E0000" w:usb2="00000016" w:usb3="00000000" w:csb0="00100001" w:csb1="00000000"/>
  </w:font>
  <w:font w:name="Tms Rmn">
    <w:panose1 w:val="02020603040505020304"/>
    <w:charset w:val="00"/>
    <w:family w:val="roman"/>
    <w:notTrueType/>
    <w:pitch w:val="variable"/>
    <w:sig w:usb0="00000003" w:usb1="00000000" w:usb2="00000000" w:usb3="00000000" w:csb0="00000001" w:csb1="00000000"/>
  </w:font>
  <w:font w:name="Li Super">
    <w:altName w:val="黑体"/>
    <w:charset w:val="86"/>
    <w:family w:val="auto"/>
    <w:pitch w:val="default"/>
    <w:sig w:usb0="00000001" w:usb1="080E0000" w:usb2="00000010" w:usb3="00000000" w:csb0="00040000"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00000287" w:usb1="00000000" w:usb2="00000000" w:usb3="00000000" w:csb0="0000009F" w:csb1="00000000"/>
  </w:font>
  <w:font w:name="”“Times New Roman”“">
    <w:altName w:val="宋体"/>
    <w:panose1 w:val="00000000000000000000"/>
    <w:charset w:val="86"/>
    <w:family w:val="roman"/>
    <w:notTrueType/>
    <w:pitch w:val="default"/>
    <w:sig w:usb0="00000001" w:usb1="080E0000" w:usb2="00000010" w:usb3="00000000" w:csb0="00040000" w:csb1="00000000"/>
  </w:font>
  <w:font w:name="DFPHeiW5-GB">
    <w:altName w:val="宋体"/>
    <w:panose1 w:val="00000000000000000000"/>
    <w:charset w:val="86"/>
    <w:family w:val="swiss"/>
    <w:notTrueType/>
    <w:pitch w:val="default"/>
    <w:sig w:usb0="00000001" w:usb1="080E0000" w:usb2="00000010" w:usb3="00000000" w:csb0="00040000" w:csb1="00000000"/>
  </w:font>
  <w:font w:name="Frutiger 45 Light">
    <w:altName w:val="Arial"/>
    <w:charset w:val="00"/>
    <w:family w:val="swiss"/>
    <w:pitch w:val="default"/>
    <w:sig w:usb0="80000027" w:usb1="00000000" w:usb2="00000000" w:usb3="00000000" w:csb0="00000001" w:csb1="00000000"/>
  </w:font>
  <w:font w:name="_GB2312">
    <w:altName w:val="Times New Roman"/>
    <w:panose1 w:val="00000000000000000000"/>
    <w:charset w:val="00"/>
    <w:family w:val="roman"/>
    <w:notTrueType/>
    <w:pitch w:val="default"/>
  </w:font>
  <w:font w:name="创艺繁细圆">
    <w:altName w:val="黑体"/>
    <w:charset w:val="86"/>
    <w:family w:val="auto"/>
    <w:pitch w:val="default"/>
    <w:sig w:usb0="00000001" w:usb1="080E0000" w:usb2="00000010" w:usb3="00000000" w:csb0="00040000" w:csb1="00000000"/>
  </w:font>
  <w:font w:name="宋体-方正超大字符集">
    <w:panose1 w:val="03000509000000000000"/>
    <w:charset w:val="86"/>
    <w:family w:val="script"/>
    <w:pitch w:val="fixed"/>
    <w:sig w:usb0="00000001" w:usb1="080E0000" w:usb2="00000010" w:usb3="00000000" w:csb0="00040000" w:csb1="00000000"/>
  </w:font>
  <w:font w:name="CG Times">
    <w:altName w:val="Segoe Print"/>
    <w:charset w:val="00"/>
    <w:family w:val="roman"/>
    <w:pitch w:val="default"/>
    <w:sig w:usb0="00000000" w:usb1="00000000" w:usb2="00000000" w:usb3="00000000" w:csb0="00000001" w:csb1="00000000"/>
  </w:font>
  <w:font w:name="文鼎大标宋简">
    <w:altName w:val="宋体"/>
    <w:charset w:val="86"/>
    <w:family w:val="modern"/>
    <w:pitch w:val="default"/>
    <w:sig w:usb0="00000001" w:usb1="080E0000" w:usb2="00000010" w:usb3="00000000" w:csb0="00040000" w:csb1="00000000"/>
  </w:font>
  <w:font w:name="幼圆">
    <w:panose1 w:val="02010509060101010101"/>
    <w:charset w:val="86"/>
    <w:family w:val="modern"/>
    <w:pitch w:val="fixed"/>
    <w:sig w:usb0="00000001" w:usb1="080E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Adobe Song Std">
    <w:altName w:val="宋体"/>
    <w:charset w:val="86"/>
    <w:family w:val="roman"/>
    <w:pitch w:val="default"/>
    <w:sig w:usb0="00000001" w:usb1="080E0000" w:usb2="00000010" w:usb3="00000000" w:csb0="00040000" w:csb1="00000000"/>
  </w:font>
  <w:font w:name="Garamond">
    <w:panose1 w:val="02020404030301010803"/>
    <w:charset w:val="00"/>
    <w:family w:val="roman"/>
    <w:pitch w:val="variable"/>
    <w:sig w:usb0="00000287" w:usb1="00000000" w:usb2="00000000" w:usb3="00000000" w:csb0="0000009F" w:csb1="00000000"/>
  </w:font>
  <w:font w:name="仿宋体">
    <w:altName w:val="宋体"/>
    <w:charset w:val="86"/>
    <w:family w:val="roman"/>
    <w:pitch w:val="variable"/>
    <w:sig w:usb0="00000001" w:usb1="080E0000" w:usb2="00000010" w:usb3="00000000" w:csb0="00040000" w:csb1="00000000"/>
  </w:font>
  <w:font w:name="方正黑体简体">
    <w:altName w:val="宋体"/>
    <w:charset w:val="86"/>
    <w:family w:val="auto"/>
    <w:pitch w:val="default"/>
    <w:sig w:usb0="00000001" w:usb1="080E0000" w:usb2="00000010" w:usb3="00000000" w:csb0="00040000" w:csb1="00000000"/>
  </w:font>
  <w:font w:name="MS Sans Serif">
    <w:altName w:val="Arial"/>
    <w:panose1 w:val="00000000000000000000"/>
    <w:charset w:val="00"/>
    <w:family w:val="swiss"/>
    <w:notTrueType/>
    <w:pitch w:val="default"/>
    <w:sig w:usb0="00000000" w:usb1="00000000" w:usb2="00000000" w:usb3="00000000" w:csb0="00000001" w:csb1="00000000"/>
  </w:font>
  <w:font w:name="昆仑楷体">
    <w:altName w:val="黑体"/>
    <w:charset w:val="86"/>
    <w:family w:val="modern"/>
    <w:pitch w:val="default"/>
    <w:sig w:usb0="00000001" w:usb1="080E0000" w:usb2="00000010" w:usb3="00000000" w:csb0="00040000" w:csb1="00000000"/>
  </w:font>
  <w:font w:name="五">
    <w:altName w:val="黑体"/>
    <w:charset w:val="86"/>
    <w:family w:val="auto"/>
    <w:pitch w:val="default"/>
    <w:sig w:usb0="00000000" w:usb1="00000000" w:usb2="00000010" w:usb3="00000000" w:csb0="00040000" w:csb1="00000000"/>
  </w:font>
  <w:font w:name="Vrinda">
    <w:panose1 w:val="020B0502040204020203"/>
    <w:charset w:val="00"/>
    <w:family w:val="swiss"/>
    <w:pitch w:val="variable"/>
    <w:sig w:usb0="00010003" w:usb1="00000000" w:usb2="00000000" w:usb3="00000000" w:csb0="00000001" w:csb1="00000000"/>
  </w:font>
  <w:font w:name="F3">
    <w:altName w:val="Times New Roman"/>
    <w:charset w:val="00"/>
    <w:family w:val="roman"/>
    <w:pitch w:val="default"/>
  </w:font>
  <w:font w:name="Arial-BoldMT">
    <w:altName w:val="Times New Roman"/>
    <w:charset w:val="00"/>
    <w:family w:val="roman"/>
    <w:pitch w:val="default"/>
  </w:font>
  <w:font w:name="Cambria Math">
    <w:panose1 w:val="02040503050406030204"/>
    <w:charset w:val="00"/>
    <w:family w:val="roman"/>
    <w:pitch w:val="variable"/>
    <w:sig w:usb0="E00002FF" w:usb1="420024FF" w:usb2="00000000" w:usb3="00000000" w:csb0="0000019F"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BE4DA5" w14:textId="77777777" w:rsidR="00F75353" w:rsidRDefault="00F75353">
    <w:pPr>
      <w:pStyle w:val="af4"/>
      <w:ind w:firstLine="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61EE9B" w14:textId="45117917" w:rsidR="00F75353" w:rsidRDefault="00F75353" w:rsidP="00BB0E88">
    <w:pPr>
      <w:pStyle w:val="af4"/>
      <w:spacing w:line="240" w:lineRule="auto"/>
      <w:ind w:firstLineChars="0" w:firstLine="0"/>
      <w:jc w:val="cen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E99F2E" w14:textId="1609FD21" w:rsidR="00F75353" w:rsidRDefault="00F75353">
    <w:pPr>
      <w:pStyle w:val="af4"/>
      <w:ind w:firstLine="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9713087"/>
      <w:docPartObj>
        <w:docPartGallery w:val="AutoText"/>
      </w:docPartObj>
    </w:sdtPr>
    <w:sdtEndPr/>
    <w:sdtContent>
      <w:p w14:paraId="47218091" w14:textId="4BE5A18C" w:rsidR="00F75353" w:rsidRDefault="00F75353" w:rsidP="00BB0E88">
        <w:pPr>
          <w:pStyle w:val="af4"/>
          <w:spacing w:line="240" w:lineRule="auto"/>
          <w:ind w:firstLineChars="0" w:firstLine="0"/>
          <w:jc w:val="center"/>
        </w:pPr>
        <w:r>
          <w:fldChar w:fldCharType="begin"/>
        </w:r>
        <w:r>
          <w:instrText>PAGE   \* MERGEFORMAT</w:instrText>
        </w:r>
        <w:r>
          <w:fldChar w:fldCharType="separate"/>
        </w:r>
        <w:r w:rsidR="002C1946" w:rsidRPr="002C1946">
          <w:rPr>
            <w:noProof/>
            <w:lang w:val="zh-CN"/>
          </w:rPr>
          <w:t>4</w:t>
        </w:r>
        <w:r>
          <w:fldChar w:fldCharType="end"/>
        </w:r>
      </w:p>
    </w:sdtContent>
  </w:sdt>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F0D250" w14:textId="77777777" w:rsidR="00F75353" w:rsidRDefault="00F75353">
    <w:pPr>
      <w:pStyle w:val="af4"/>
      <w:framePr w:wrap="around" w:vAnchor="text" w:hAnchor="margin" w:xAlign="center" w:y="1"/>
      <w:ind w:firstLine="360"/>
      <w:rPr>
        <w:rStyle w:val="afff0"/>
      </w:rPr>
    </w:pPr>
    <w:r>
      <w:fldChar w:fldCharType="begin"/>
    </w:r>
    <w:r>
      <w:rPr>
        <w:rStyle w:val="afff0"/>
      </w:rPr>
      <w:instrText xml:space="preserve">PAGE  </w:instrText>
    </w:r>
    <w:r>
      <w:fldChar w:fldCharType="end"/>
    </w:r>
  </w:p>
  <w:p w14:paraId="43C12D44" w14:textId="77777777" w:rsidR="00F75353" w:rsidRDefault="00F75353">
    <w:pPr>
      <w:pStyle w:val="af4"/>
      <w:ind w:firstLine="360"/>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BFBCC5" w14:textId="77777777" w:rsidR="00F75353" w:rsidRDefault="00F75353">
    <w:pPr>
      <w:ind w:firstLine="480"/>
    </w:pPr>
    <w:r>
      <w:fldChar w:fldCharType="begin"/>
    </w:r>
    <w:r>
      <w:instrText xml:space="preserve">PAGE  </w:instrText>
    </w:r>
    <w:r>
      <w:fldChar w:fldCharType="end"/>
    </w:r>
  </w:p>
  <w:p w14:paraId="11B9D033" w14:textId="77777777" w:rsidR="00F75353" w:rsidRDefault="00F75353">
    <w:pPr>
      <w:ind w:firstLine="480"/>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476333" w14:textId="77777777" w:rsidR="00F75353" w:rsidRDefault="00F75353">
    <w:pPr>
      <w:pStyle w:val="af4"/>
      <w:ind w:firstLine="360"/>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1850040"/>
    </w:sdtPr>
    <w:sdtEndPr/>
    <w:sdtContent>
      <w:p w14:paraId="5CA5D7F4" w14:textId="367A9491" w:rsidR="00F75353" w:rsidRDefault="00F75353">
        <w:pPr>
          <w:pStyle w:val="af4"/>
          <w:ind w:firstLineChars="0" w:firstLine="0"/>
          <w:jc w:val="center"/>
        </w:pPr>
        <w:r>
          <w:fldChar w:fldCharType="begin"/>
        </w:r>
        <w:r>
          <w:instrText>PAGE   \* MERGEFORMAT</w:instrText>
        </w:r>
        <w:r>
          <w:fldChar w:fldCharType="separate"/>
        </w:r>
        <w:r w:rsidR="002C1946" w:rsidRPr="002C1946">
          <w:rPr>
            <w:noProof/>
            <w:lang w:val="zh-CN"/>
          </w:rPr>
          <w:t>225</w:t>
        </w:r>
        <w:r>
          <w:fldChar w:fldCharType="end"/>
        </w:r>
      </w:p>
    </w:sdtContent>
  </w:sdt>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61B195" w14:textId="77777777" w:rsidR="00F75353" w:rsidRDefault="00F75353">
    <w:pPr>
      <w:pStyle w:val="af4"/>
      <w:ind w:firstLine="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7E1FBA" w14:textId="77777777" w:rsidR="00F130A5" w:rsidRDefault="00F130A5" w:rsidP="00A44C70">
      <w:pPr>
        <w:spacing w:line="240" w:lineRule="auto"/>
        <w:ind w:firstLine="480"/>
      </w:pPr>
      <w:r>
        <w:separator/>
      </w:r>
    </w:p>
  </w:footnote>
  <w:footnote w:type="continuationSeparator" w:id="0">
    <w:p w14:paraId="0618C4DF" w14:textId="77777777" w:rsidR="00F130A5" w:rsidRDefault="00F130A5" w:rsidP="00A44C70">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D4168F" w14:textId="77777777" w:rsidR="00F75353" w:rsidRDefault="00F75353">
    <w:pPr>
      <w:pStyle w:val="af2"/>
      <w:ind w:firstLine="3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3825D" w14:textId="77777777" w:rsidR="00F75353" w:rsidRPr="00EE665D" w:rsidRDefault="00F75353" w:rsidP="00EE665D">
    <w:pPr>
      <w:ind w:left="480" w:firstLineChars="0" w:firstLine="0"/>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F8110F" w14:textId="77777777" w:rsidR="00F75353" w:rsidRDefault="00F75353">
    <w:pPr>
      <w:pStyle w:val="af2"/>
      <w:ind w:firstLine="360"/>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E4F725" w14:textId="77777777" w:rsidR="00F75353" w:rsidRDefault="00F75353">
    <w:pPr>
      <w:pStyle w:val="af2"/>
      <w:pBdr>
        <w:bottom w:val="none" w:sz="0" w:space="0" w:color="auto"/>
      </w:pBdr>
      <w:ind w:firstLine="360"/>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75D5BB" w14:textId="77777777" w:rsidR="00F75353" w:rsidRDefault="00F75353">
    <w:pPr>
      <w:ind w:firstLineChars="0" w:firstLine="0"/>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A113F0" w14:textId="77777777" w:rsidR="00F75353" w:rsidRDefault="00F75353">
    <w:pPr>
      <w:pStyle w:val="af2"/>
      <w:ind w:firstLine="360"/>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F2E5DD" w14:textId="77777777" w:rsidR="00F75353" w:rsidRPr="009B36FE" w:rsidRDefault="00F75353" w:rsidP="009B36FE">
    <w:pPr>
      <w:ind w:left="480" w:firstLineChars="0" w:firstLine="0"/>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6E66EF" w14:textId="77777777" w:rsidR="00F75353" w:rsidRDefault="00F75353">
    <w:pPr>
      <w:pStyle w:val="af2"/>
      <w:ind w:firstLine="36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CF53E1"/>
    <w:multiLevelType w:val="multilevel"/>
    <w:tmpl w:val="03CF53E1"/>
    <w:lvl w:ilvl="0">
      <w:start w:val="1"/>
      <w:numFmt w:val="decimal"/>
      <w:pStyle w:val="-1"/>
      <w:lvlText w:val="表1-%1"/>
      <w:lvlJc w:val="left"/>
      <w:pPr>
        <w:tabs>
          <w:tab w:val="left" w:pos="851"/>
        </w:tabs>
        <w:ind w:left="0" w:firstLine="0"/>
      </w:pPr>
      <w:rPr>
        <w:rFonts w:hint="eastAsia"/>
        <w:b w:val="0"/>
        <w:bCs w:val="0"/>
        <w:i w:val="0"/>
        <w:iCs w:val="0"/>
        <w:caps w:val="0"/>
        <w:smallCaps w:val="0"/>
        <w:strike w:val="0"/>
        <w:dstrike w:val="0"/>
        <w:vanish w:val="0"/>
        <w:color w:val="000000"/>
        <w:spacing w:val="0"/>
        <w:position w:val="0"/>
        <w:u w:val="none"/>
        <w:vertAlign w:val="baseline"/>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 w15:restartNumberingAfterBreak="0">
    <w:nsid w:val="09EA0BFC"/>
    <w:multiLevelType w:val="multilevel"/>
    <w:tmpl w:val="09EA0BFC"/>
    <w:lvl w:ilvl="0">
      <w:start w:val="1"/>
      <w:numFmt w:val="decimal"/>
      <w:pStyle w:val="-7"/>
      <w:lvlText w:val="表7-%1"/>
      <w:lvlJc w:val="left"/>
      <w:pPr>
        <w:tabs>
          <w:tab w:val="left" w:pos="851"/>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 w15:restartNumberingAfterBreak="0">
    <w:nsid w:val="0BF72695"/>
    <w:multiLevelType w:val="multilevel"/>
    <w:tmpl w:val="0BF72695"/>
    <w:lvl w:ilvl="0">
      <w:start w:val="1"/>
      <w:numFmt w:val="decimal"/>
      <w:pStyle w:val="a"/>
      <w:lvlText w:val="图8-%1"/>
      <w:lvlJc w:val="left"/>
      <w:pPr>
        <w:tabs>
          <w:tab w:val="left" w:pos="851"/>
        </w:tabs>
        <w:ind w:left="0" w:firstLine="0"/>
      </w:pPr>
      <w:rPr>
        <w:rFonts w:hint="eastAsia"/>
      </w:rPr>
    </w:lvl>
    <w:lvl w:ilvl="1">
      <w:start w:val="1"/>
      <w:numFmt w:val="lowerLetter"/>
      <w:pStyle w:val="a0"/>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 w15:restartNumberingAfterBreak="0">
    <w:nsid w:val="13845066"/>
    <w:multiLevelType w:val="multilevel"/>
    <w:tmpl w:val="13845066"/>
    <w:lvl w:ilvl="0">
      <w:start w:val="1"/>
      <w:numFmt w:val="decimal"/>
      <w:pStyle w:val="a1"/>
      <w:lvlText w:val="图10-%1"/>
      <w:lvlJc w:val="left"/>
      <w:pPr>
        <w:ind w:left="902" w:hanging="420"/>
      </w:pPr>
      <w:rPr>
        <w:rFonts w:hint="eastAsia"/>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4" w15:restartNumberingAfterBreak="0">
    <w:nsid w:val="14C45DA4"/>
    <w:multiLevelType w:val="multilevel"/>
    <w:tmpl w:val="14C45DA4"/>
    <w:lvl w:ilvl="0">
      <w:start w:val="1"/>
      <w:numFmt w:val="decimal"/>
      <w:pStyle w:val="a2"/>
      <w:lvlText w:val="图1-%1"/>
      <w:lvlJc w:val="left"/>
      <w:pPr>
        <w:ind w:left="420" w:hanging="420"/>
      </w:pPr>
      <w:rPr>
        <w:rFonts w:hint="eastAsia"/>
        <w:b w:val="0"/>
        <w:i w:val="0"/>
        <w:sz w:val="24"/>
        <w:szCs w:val="24"/>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5" w15:restartNumberingAfterBreak="0">
    <w:nsid w:val="175141C3"/>
    <w:multiLevelType w:val="multilevel"/>
    <w:tmpl w:val="175141C3"/>
    <w:lvl w:ilvl="0">
      <w:start w:val="1"/>
      <w:numFmt w:val="decimal"/>
      <w:pStyle w:val="-15"/>
      <w:lvlText w:val="表15-%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15:restartNumberingAfterBreak="0">
    <w:nsid w:val="1F3205D3"/>
    <w:multiLevelType w:val="multilevel"/>
    <w:tmpl w:val="1F3205D3"/>
    <w:lvl w:ilvl="0">
      <w:start w:val="1"/>
      <w:numFmt w:val="decimal"/>
      <w:pStyle w:val="a3"/>
      <w:lvlText w:val="图6-%1"/>
      <w:lvlJc w:val="left"/>
      <w:pPr>
        <w:tabs>
          <w:tab w:val="left" w:pos="851"/>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7" w15:restartNumberingAfterBreak="0">
    <w:nsid w:val="1FE13153"/>
    <w:multiLevelType w:val="multilevel"/>
    <w:tmpl w:val="1FE13153"/>
    <w:lvl w:ilvl="0">
      <w:start w:val="1"/>
      <w:numFmt w:val="decimal"/>
      <w:pStyle w:val="-11"/>
      <w:lvlText w:val="表11-%1"/>
      <w:lvlJc w:val="left"/>
      <w:pPr>
        <w:tabs>
          <w:tab w:val="left" w:pos="851"/>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8" w15:restartNumberingAfterBreak="0">
    <w:nsid w:val="21BC4FB1"/>
    <w:multiLevelType w:val="multilevel"/>
    <w:tmpl w:val="21BC4FB1"/>
    <w:lvl w:ilvl="0">
      <w:start w:val="1"/>
      <w:numFmt w:val="decimal"/>
      <w:pStyle w:val="Char"/>
      <w:lvlText w:val="%1"/>
      <w:lvlJc w:val="left"/>
      <w:pPr>
        <w:tabs>
          <w:tab w:val="left" w:pos="432"/>
        </w:tabs>
        <w:ind w:left="432" w:hanging="432"/>
      </w:pPr>
      <w:rPr>
        <w:rFonts w:hint="eastAsia"/>
      </w:rPr>
    </w:lvl>
    <w:lvl w:ilvl="1">
      <w:start w:val="1"/>
      <w:numFmt w:val="decimal"/>
      <w:lvlText w:val="%1.%2"/>
      <w:lvlJc w:val="left"/>
      <w:pPr>
        <w:tabs>
          <w:tab w:val="left" w:pos="576"/>
        </w:tabs>
        <w:ind w:left="576" w:hanging="576"/>
      </w:pPr>
      <w:rPr>
        <w:rFonts w:hint="eastAsia"/>
      </w:rPr>
    </w:lvl>
    <w:lvl w:ilvl="2">
      <w:start w:val="1"/>
      <w:numFmt w:val="decimal"/>
      <w:lvlText w:val="%1.%2.%3"/>
      <w:lvlJc w:val="left"/>
      <w:pPr>
        <w:tabs>
          <w:tab w:val="left" w:pos="1080"/>
        </w:tabs>
        <w:ind w:left="1080" w:hanging="720"/>
      </w:pPr>
      <w:rPr>
        <w:rFonts w:hint="default"/>
        <w:sz w:val="28"/>
        <w:szCs w:val="28"/>
      </w:rPr>
    </w:lvl>
    <w:lvl w:ilvl="3">
      <w:start w:val="1"/>
      <w:numFmt w:val="decimal"/>
      <w:lvlText w:val="%1.%2.%3.%4"/>
      <w:lvlJc w:val="left"/>
      <w:pPr>
        <w:tabs>
          <w:tab w:val="left" w:pos="864"/>
        </w:tabs>
        <w:ind w:left="864" w:hanging="864"/>
      </w:pPr>
      <w:rPr>
        <w:rFonts w:hint="eastAsia"/>
      </w:rPr>
    </w:lvl>
    <w:lvl w:ilvl="4">
      <w:start w:val="1"/>
      <w:numFmt w:val="decimal"/>
      <w:lvlText w:val="%1.%2.%3.%4.%5"/>
      <w:lvlJc w:val="left"/>
      <w:pPr>
        <w:tabs>
          <w:tab w:val="left" w:pos="1008"/>
        </w:tabs>
        <w:ind w:left="1008" w:hanging="1008"/>
      </w:pPr>
      <w:rPr>
        <w:rFonts w:hint="eastAsia"/>
      </w:rPr>
    </w:lvl>
    <w:lvl w:ilvl="5">
      <w:start w:val="1"/>
      <w:numFmt w:val="decimal"/>
      <w:lvlText w:val="%1.%2.%3.%4.%5.%6"/>
      <w:lvlJc w:val="left"/>
      <w:pPr>
        <w:tabs>
          <w:tab w:val="left" w:pos="1152"/>
        </w:tabs>
        <w:ind w:left="1152" w:hanging="1152"/>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abstractNum w:abstractNumId="9" w15:restartNumberingAfterBreak="0">
    <w:nsid w:val="23912F67"/>
    <w:multiLevelType w:val="multilevel"/>
    <w:tmpl w:val="23912F67"/>
    <w:lvl w:ilvl="0">
      <w:start w:val="1"/>
      <w:numFmt w:val="decimal"/>
      <w:pStyle w:val="-8"/>
      <w:lvlText w:val="表8-%1"/>
      <w:lvlJc w:val="left"/>
      <w:pPr>
        <w:tabs>
          <w:tab w:val="left" w:pos="851"/>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0" w15:restartNumberingAfterBreak="0">
    <w:nsid w:val="2CDE0853"/>
    <w:multiLevelType w:val="multilevel"/>
    <w:tmpl w:val="2CDE0853"/>
    <w:lvl w:ilvl="0">
      <w:start w:val="1"/>
      <w:numFmt w:val="decimal"/>
      <w:pStyle w:val="-9"/>
      <w:lvlText w:val="表9-%1"/>
      <w:lvlJc w:val="left"/>
      <w:pPr>
        <w:tabs>
          <w:tab w:val="left" w:pos="851"/>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1" w15:restartNumberingAfterBreak="0">
    <w:nsid w:val="31961519"/>
    <w:multiLevelType w:val="multilevel"/>
    <w:tmpl w:val="31961519"/>
    <w:lvl w:ilvl="0">
      <w:start w:val="1"/>
      <w:numFmt w:val="decimal"/>
      <w:pStyle w:val="-4"/>
      <w:lvlText w:val="表4-%1"/>
      <w:lvlJc w:val="left"/>
      <w:pPr>
        <w:tabs>
          <w:tab w:val="left" w:pos="851"/>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2" w15:restartNumberingAfterBreak="0">
    <w:nsid w:val="36092FA3"/>
    <w:multiLevelType w:val="multilevel"/>
    <w:tmpl w:val="36092FA3"/>
    <w:lvl w:ilvl="0">
      <w:start w:val="1"/>
      <w:numFmt w:val="decimal"/>
      <w:pStyle w:val="-13"/>
      <w:lvlText w:val="表13-%1"/>
      <w:lvlJc w:val="left"/>
      <w:pPr>
        <w:ind w:left="420" w:hanging="420"/>
      </w:pPr>
      <w:rPr>
        <w:rFonts w:hint="eastAsia"/>
        <w:sz w:val="24"/>
        <w:szCs w:val="24"/>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15:restartNumberingAfterBreak="0">
    <w:nsid w:val="396D4BA9"/>
    <w:multiLevelType w:val="multilevel"/>
    <w:tmpl w:val="396D4BA9"/>
    <w:lvl w:ilvl="0">
      <w:start w:val="1"/>
      <w:numFmt w:val="decimal"/>
      <w:pStyle w:val="a4"/>
      <w:lvlText w:val="图12-%1"/>
      <w:lvlJc w:val="left"/>
      <w:pPr>
        <w:tabs>
          <w:tab w:val="left" w:pos="851"/>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4" w15:restartNumberingAfterBreak="0">
    <w:nsid w:val="39A94144"/>
    <w:multiLevelType w:val="multilevel"/>
    <w:tmpl w:val="39A94144"/>
    <w:lvl w:ilvl="0">
      <w:start w:val="1"/>
      <w:numFmt w:val="decimal"/>
      <w:pStyle w:val="a5"/>
      <w:lvlText w:val="图13-%1"/>
      <w:lvlJc w:val="left"/>
      <w:pPr>
        <w:ind w:left="420" w:hanging="420"/>
      </w:pPr>
      <w:rPr>
        <w:rFonts w:ascii="Times New Roman" w:eastAsia="黑体" w:hAnsi="Times New Roman" w:hint="default"/>
        <w:b w:val="0"/>
        <w:i w:val="0"/>
        <w:sz w:val="24"/>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5" w15:restartNumberingAfterBreak="0">
    <w:nsid w:val="3EE52979"/>
    <w:multiLevelType w:val="multilevel"/>
    <w:tmpl w:val="3EE52979"/>
    <w:lvl w:ilvl="0">
      <w:start w:val="1"/>
      <w:numFmt w:val="decimal"/>
      <w:pStyle w:val="-5"/>
      <w:lvlText w:val="表5-%1"/>
      <w:lvlJc w:val="left"/>
      <w:pPr>
        <w:ind w:left="420" w:hanging="420"/>
      </w:pPr>
      <w:rPr>
        <w:rFonts w:hint="eastAsia"/>
        <w:vertAlign w:val="baseline"/>
      </w:rPr>
    </w:lvl>
    <w:lvl w:ilvl="1">
      <w:start w:val="1"/>
      <w:numFmt w:val="decimalEnclosedCircle"/>
      <w:lvlText w:val="%2"/>
      <w:lvlJc w:val="left"/>
      <w:pPr>
        <w:ind w:left="780" w:hanging="360"/>
      </w:pPr>
      <w:rPr>
        <w:rFonts w:ascii="宋体" w:hAnsi="宋体" w:cs="宋体" w:hint="default"/>
        <w:color w:val="0070C0"/>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 w15:restartNumberingAfterBreak="0">
    <w:nsid w:val="3F13102D"/>
    <w:multiLevelType w:val="multilevel"/>
    <w:tmpl w:val="3F13102D"/>
    <w:lvl w:ilvl="0">
      <w:start w:val="1"/>
      <w:numFmt w:val="decimal"/>
      <w:pStyle w:val="a6"/>
      <w:lvlText w:val="图3-%1"/>
      <w:lvlJc w:val="left"/>
      <w:pPr>
        <w:ind w:left="902" w:hanging="420"/>
      </w:pPr>
      <w:rPr>
        <w:rFonts w:hint="eastAsia"/>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17" w15:restartNumberingAfterBreak="0">
    <w:nsid w:val="3F74020A"/>
    <w:multiLevelType w:val="multilevel"/>
    <w:tmpl w:val="3F74020A"/>
    <w:lvl w:ilvl="0">
      <w:start w:val="1"/>
      <w:numFmt w:val="decimal"/>
      <w:pStyle w:val="a7"/>
      <w:lvlText w:val="图11-%1"/>
      <w:lvlJc w:val="left"/>
      <w:pPr>
        <w:tabs>
          <w:tab w:val="left" w:pos="851"/>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8" w15:restartNumberingAfterBreak="0">
    <w:nsid w:val="421736E3"/>
    <w:multiLevelType w:val="multilevel"/>
    <w:tmpl w:val="421736E3"/>
    <w:lvl w:ilvl="0">
      <w:start w:val="1"/>
      <w:numFmt w:val="decimal"/>
      <w:pStyle w:val="a8"/>
      <w:lvlText w:val="图2-%1"/>
      <w:lvlJc w:val="left"/>
      <w:pPr>
        <w:tabs>
          <w:tab w:val="left" w:pos="420"/>
        </w:tabs>
        <w:ind w:left="420"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9" w15:restartNumberingAfterBreak="0">
    <w:nsid w:val="42CC58AE"/>
    <w:multiLevelType w:val="multilevel"/>
    <w:tmpl w:val="42CC58AE"/>
    <w:lvl w:ilvl="0">
      <w:start w:val="1"/>
      <w:numFmt w:val="decimal"/>
      <w:pStyle w:val="a9"/>
      <w:lvlText w:val="图9-%1"/>
      <w:lvlJc w:val="left"/>
      <w:pPr>
        <w:tabs>
          <w:tab w:val="left" w:pos="851"/>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0" w15:restartNumberingAfterBreak="0">
    <w:nsid w:val="4DA20294"/>
    <w:multiLevelType w:val="multilevel"/>
    <w:tmpl w:val="4DA20294"/>
    <w:lvl w:ilvl="0">
      <w:start w:val="1"/>
      <w:numFmt w:val="decimal"/>
      <w:pStyle w:val="-6"/>
      <w:lvlText w:val="表6-%1"/>
      <w:lvlJc w:val="left"/>
      <w:pPr>
        <w:ind w:left="2121" w:hanging="420"/>
      </w:pPr>
      <w:rPr>
        <w:rFonts w:hint="eastAsia"/>
        <w:sz w:val="24"/>
        <w:szCs w:val="24"/>
        <w:lang w:val="en-US"/>
      </w:rPr>
    </w:lvl>
    <w:lvl w:ilvl="1">
      <w:start w:val="1"/>
      <w:numFmt w:val="lowerLetter"/>
      <w:lvlText w:val="%2)"/>
      <w:lvlJc w:val="left"/>
      <w:pPr>
        <w:ind w:left="698" w:hanging="420"/>
      </w:pPr>
    </w:lvl>
    <w:lvl w:ilvl="2">
      <w:start w:val="1"/>
      <w:numFmt w:val="lowerRoman"/>
      <w:lvlText w:val="%3."/>
      <w:lvlJc w:val="right"/>
      <w:pPr>
        <w:ind w:left="1118" w:hanging="420"/>
      </w:pPr>
    </w:lvl>
    <w:lvl w:ilvl="3">
      <w:start w:val="1"/>
      <w:numFmt w:val="decimal"/>
      <w:lvlText w:val="%4."/>
      <w:lvlJc w:val="left"/>
      <w:pPr>
        <w:ind w:left="1538" w:hanging="420"/>
      </w:pPr>
    </w:lvl>
    <w:lvl w:ilvl="4">
      <w:start w:val="1"/>
      <w:numFmt w:val="lowerLetter"/>
      <w:lvlText w:val="%5)"/>
      <w:lvlJc w:val="left"/>
      <w:pPr>
        <w:ind w:left="1958" w:hanging="420"/>
      </w:pPr>
    </w:lvl>
    <w:lvl w:ilvl="5">
      <w:start w:val="1"/>
      <w:numFmt w:val="lowerRoman"/>
      <w:lvlText w:val="%6."/>
      <w:lvlJc w:val="right"/>
      <w:pPr>
        <w:ind w:left="2378" w:hanging="420"/>
      </w:pPr>
    </w:lvl>
    <w:lvl w:ilvl="6">
      <w:start w:val="1"/>
      <w:numFmt w:val="decimal"/>
      <w:lvlText w:val="%7."/>
      <w:lvlJc w:val="left"/>
      <w:pPr>
        <w:ind w:left="2798" w:hanging="420"/>
      </w:pPr>
    </w:lvl>
    <w:lvl w:ilvl="7">
      <w:start w:val="1"/>
      <w:numFmt w:val="lowerLetter"/>
      <w:lvlText w:val="%8)"/>
      <w:lvlJc w:val="left"/>
      <w:pPr>
        <w:ind w:left="3218" w:hanging="420"/>
      </w:pPr>
    </w:lvl>
    <w:lvl w:ilvl="8">
      <w:start w:val="1"/>
      <w:numFmt w:val="lowerRoman"/>
      <w:lvlText w:val="%9."/>
      <w:lvlJc w:val="right"/>
      <w:pPr>
        <w:ind w:left="3638" w:hanging="420"/>
      </w:pPr>
    </w:lvl>
  </w:abstractNum>
  <w:abstractNum w:abstractNumId="21" w15:restartNumberingAfterBreak="0">
    <w:nsid w:val="55282F63"/>
    <w:multiLevelType w:val="multilevel"/>
    <w:tmpl w:val="55282F63"/>
    <w:lvl w:ilvl="0">
      <w:start w:val="1"/>
      <w:numFmt w:val="decimal"/>
      <w:pStyle w:val="aa"/>
      <w:lvlText w:val="图7-%1"/>
      <w:lvlJc w:val="left"/>
      <w:pPr>
        <w:ind w:left="902" w:hanging="420"/>
      </w:pPr>
      <w:rPr>
        <w:rFonts w:hint="eastAsia"/>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22" w15:restartNumberingAfterBreak="0">
    <w:nsid w:val="61512D14"/>
    <w:multiLevelType w:val="multilevel"/>
    <w:tmpl w:val="61512D14"/>
    <w:lvl w:ilvl="0">
      <w:start w:val="1"/>
      <w:numFmt w:val="decimal"/>
      <w:pStyle w:val="-50"/>
      <w:lvlText w:val="表5-%1"/>
      <w:lvlJc w:val="left"/>
      <w:pPr>
        <w:ind w:left="0" w:firstLine="0"/>
      </w:pPr>
      <w:rPr>
        <w:rFonts w:cs="Times New Roman"/>
        <w:bCs w:val="0"/>
        <w:i w:val="0"/>
        <w:iCs w:val="0"/>
        <w:caps w:val="0"/>
        <w:smallCaps w:val="0"/>
        <w:strike w:val="0"/>
        <w:dstrike w:val="0"/>
        <w:vanish w:val="0"/>
        <w:color w:val="000000"/>
        <w:spacing w:val="0"/>
        <w:position w:val="0"/>
        <w:u w:val="none"/>
        <w:vertAlign w:val="baseline"/>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3" w15:restartNumberingAfterBreak="0">
    <w:nsid w:val="61AC465E"/>
    <w:multiLevelType w:val="multilevel"/>
    <w:tmpl w:val="61AC465E"/>
    <w:lvl w:ilvl="0">
      <w:numFmt w:val="decimal"/>
      <w:pStyle w:val="ab"/>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620F18A4"/>
    <w:multiLevelType w:val="multilevel"/>
    <w:tmpl w:val="620F18A4"/>
    <w:lvl w:ilvl="0">
      <w:numFmt w:val="decimal"/>
      <w:pStyle w:val="ac"/>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64C4000A"/>
    <w:multiLevelType w:val="multilevel"/>
    <w:tmpl w:val="64C4000A"/>
    <w:lvl w:ilvl="0">
      <w:numFmt w:val="decimal"/>
      <w:lvlText w:val="%1."/>
      <w:lvlJc w:val="left"/>
      <w:pPr>
        <w:tabs>
          <w:tab w:val="left" w:pos="360"/>
        </w:tabs>
        <w:ind w:left="170" w:hanging="170"/>
      </w:pPr>
      <w:rPr>
        <w:rFonts w:hint="eastAsia"/>
      </w:rPr>
    </w:lvl>
    <w:lvl w:ilvl="1">
      <w:start w:val="1"/>
      <w:numFmt w:val="decimal"/>
      <w:pStyle w:val="2GB231212615"/>
      <w:lvlText w:val="%1.%2"/>
      <w:lvlJc w:val="left"/>
      <w:pPr>
        <w:tabs>
          <w:tab w:val="left" w:pos="879"/>
        </w:tabs>
        <w:ind w:left="879" w:hanging="737"/>
      </w:pPr>
      <w:rPr>
        <w:rFonts w:hint="eastAsia"/>
      </w:rPr>
    </w:lvl>
    <w:lvl w:ilvl="2">
      <w:start w:val="1"/>
      <w:numFmt w:val="decimal"/>
      <w:pStyle w:val="33Char6615"/>
      <w:lvlText w:val="%1.%2.%3"/>
      <w:lvlJc w:val="left"/>
      <w:pPr>
        <w:tabs>
          <w:tab w:val="left" w:pos="3065"/>
        </w:tabs>
        <w:ind w:left="2836" w:hanging="851"/>
      </w:pPr>
      <w:rPr>
        <w:rFonts w:hint="eastAsia"/>
      </w:rPr>
    </w:lvl>
    <w:lvl w:ilvl="3">
      <w:start w:val="1"/>
      <w:numFmt w:val="decimal"/>
      <w:lvlText w:val="%1.%2.%3.%4"/>
      <w:lvlJc w:val="left"/>
      <w:pPr>
        <w:tabs>
          <w:tab w:val="left" w:pos="851"/>
        </w:tabs>
        <w:ind w:left="851" w:hanging="851"/>
      </w:pPr>
      <w:rPr>
        <w:rFonts w:eastAsia="宋体" w:hint="eastAsia"/>
        <w:sz w:val="24"/>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26" w15:restartNumberingAfterBreak="0">
    <w:nsid w:val="67817C9C"/>
    <w:multiLevelType w:val="multilevel"/>
    <w:tmpl w:val="67817C9C"/>
    <w:lvl w:ilvl="0">
      <w:start w:val="1"/>
      <w:numFmt w:val="decimal"/>
      <w:pStyle w:val="-10"/>
      <w:lvlText w:val="表10-%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7" w15:restartNumberingAfterBreak="0">
    <w:nsid w:val="6B810809"/>
    <w:multiLevelType w:val="multilevel"/>
    <w:tmpl w:val="6B810809"/>
    <w:lvl w:ilvl="0">
      <w:start w:val="1"/>
      <w:numFmt w:val="decimal"/>
      <w:pStyle w:val="-3"/>
      <w:lvlText w:val="表3-%1"/>
      <w:lvlJc w:val="left"/>
      <w:pPr>
        <w:ind w:left="420" w:hanging="420"/>
      </w:pPr>
      <w:rPr>
        <w:rFonts w:cs="Times New Roman"/>
        <w:bCs w:val="0"/>
        <w:i w:val="0"/>
        <w:iCs w:val="0"/>
        <w:caps w:val="0"/>
        <w:smallCaps w:val="0"/>
        <w:strike w:val="0"/>
        <w:dstrike w:val="0"/>
        <w:vanish w:val="0"/>
        <w:color w:val="000000"/>
        <w:spacing w:val="0"/>
        <w:position w:val="0"/>
        <w:u w:val="none"/>
        <w:vertAlign w:val="baseline"/>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8" w15:restartNumberingAfterBreak="0">
    <w:nsid w:val="703F600A"/>
    <w:multiLevelType w:val="multilevel"/>
    <w:tmpl w:val="703F600A"/>
    <w:lvl w:ilvl="0">
      <w:start w:val="1"/>
      <w:numFmt w:val="decimal"/>
      <w:pStyle w:val="-2"/>
      <w:lvlText w:val="表2-%1"/>
      <w:lvlJc w:val="left"/>
      <w:pPr>
        <w:ind w:left="420" w:hanging="420"/>
      </w:pPr>
      <w:rPr>
        <w:rFonts w:cs="Times New Roman"/>
        <w:bCs w:val="0"/>
        <w:i w:val="0"/>
        <w:iCs w:val="0"/>
        <w:caps w:val="0"/>
        <w:smallCaps w:val="0"/>
        <w:strike w:val="0"/>
        <w:dstrike w:val="0"/>
        <w:vanish w:val="0"/>
        <w:color w:val="000000"/>
        <w:spacing w:val="0"/>
        <w:position w:val="0"/>
        <w:u w:val="none"/>
        <w:vertAlign w:val="baseline"/>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9" w15:restartNumberingAfterBreak="0">
    <w:nsid w:val="72947440"/>
    <w:multiLevelType w:val="multilevel"/>
    <w:tmpl w:val="72947440"/>
    <w:lvl w:ilvl="0">
      <w:numFmt w:val="decimal"/>
      <w:pStyle w:val="-16"/>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74053944"/>
    <w:multiLevelType w:val="multilevel"/>
    <w:tmpl w:val="74053944"/>
    <w:lvl w:ilvl="0">
      <w:start w:val="1"/>
      <w:numFmt w:val="decimal"/>
      <w:pStyle w:val="ad"/>
      <w:lvlText w:val="图5-%1"/>
      <w:lvlJc w:val="left"/>
      <w:pPr>
        <w:ind w:left="902" w:hanging="420"/>
      </w:pPr>
      <w:rPr>
        <w:rFonts w:hint="eastAsi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75E52A5B"/>
    <w:multiLevelType w:val="multilevel"/>
    <w:tmpl w:val="75E52A5B"/>
    <w:lvl w:ilvl="0">
      <w:start w:val="1"/>
      <w:numFmt w:val="decimal"/>
      <w:pStyle w:val="20"/>
      <w:lvlText w:val="%1"/>
      <w:lvlJc w:val="left"/>
      <w:pPr>
        <w:tabs>
          <w:tab w:val="left" w:pos="425"/>
        </w:tabs>
        <w:ind w:left="425" w:hanging="425"/>
      </w:pPr>
    </w:lvl>
    <w:lvl w:ilvl="1">
      <w:start w:val="1"/>
      <w:numFmt w:val="decimal"/>
      <w:lvlText w:val="%1.%2"/>
      <w:lvlJc w:val="left"/>
      <w:pPr>
        <w:tabs>
          <w:tab w:val="left" w:pos="992"/>
        </w:tabs>
        <w:ind w:left="992" w:hanging="567"/>
      </w:pPr>
    </w:lvl>
    <w:lvl w:ilvl="2">
      <w:start w:val="1"/>
      <w:numFmt w:val="decimal"/>
      <w:lvlText w:val="%1.%2.%3"/>
      <w:lvlJc w:val="left"/>
      <w:pPr>
        <w:tabs>
          <w:tab w:val="left" w:pos="1418"/>
        </w:tabs>
        <w:ind w:left="1418" w:hanging="567"/>
      </w:pPr>
    </w:lvl>
    <w:lvl w:ilvl="3">
      <w:start w:val="1"/>
      <w:numFmt w:val="decimal"/>
      <w:lvlText w:val="%1.%2.%3.%4"/>
      <w:lvlJc w:val="left"/>
      <w:pPr>
        <w:tabs>
          <w:tab w:val="left" w:pos="2356"/>
        </w:tabs>
        <w:ind w:left="1984" w:hanging="708"/>
      </w:pPr>
    </w:lvl>
    <w:lvl w:ilvl="4">
      <w:start w:val="1"/>
      <w:numFmt w:val="decimal"/>
      <w:lvlText w:val="%1.%2.%3.%4.%5"/>
      <w:lvlJc w:val="left"/>
      <w:pPr>
        <w:tabs>
          <w:tab w:val="left" w:pos="2781"/>
        </w:tabs>
        <w:ind w:left="2551" w:hanging="850"/>
      </w:pPr>
    </w:lvl>
    <w:lvl w:ilvl="5">
      <w:start w:val="1"/>
      <w:numFmt w:val="decimal"/>
      <w:lvlText w:val="%1.%2.%3.%4.%5.%6"/>
      <w:lvlJc w:val="left"/>
      <w:pPr>
        <w:tabs>
          <w:tab w:val="left" w:pos="3260"/>
        </w:tabs>
        <w:ind w:left="3260" w:hanging="1134"/>
      </w:pPr>
    </w:lvl>
    <w:lvl w:ilvl="6">
      <w:start w:val="1"/>
      <w:numFmt w:val="decimal"/>
      <w:lvlText w:val="%1.%2.%3.%4.%5.%6.%7"/>
      <w:lvlJc w:val="left"/>
      <w:pPr>
        <w:tabs>
          <w:tab w:val="left" w:pos="3991"/>
        </w:tabs>
        <w:ind w:left="3827" w:hanging="1276"/>
      </w:pPr>
    </w:lvl>
    <w:lvl w:ilvl="7">
      <w:start w:val="1"/>
      <w:numFmt w:val="decimal"/>
      <w:lvlText w:val="%1.%2.%3.%4.%5.%6.%7.%8"/>
      <w:lvlJc w:val="left"/>
      <w:pPr>
        <w:tabs>
          <w:tab w:val="left" w:pos="4776"/>
        </w:tabs>
        <w:ind w:left="4394" w:hanging="1418"/>
      </w:pPr>
    </w:lvl>
    <w:lvl w:ilvl="8">
      <w:start w:val="1"/>
      <w:numFmt w:val="decimal"/>
      <w:lvlText w:val="%1.%2.%3.%4.%5.%6.%7.%8.%9"/>
      <w:lvlJc w:val="left"/>
      <w:pPr>
        <w:tabs>
          <w:tab w:val="left" w:pos="5202"/>
        </w:tabs>
        <w:ind w:left="5102" w:hanging="1700"/>
      </w:pPr>
    </w:lvl>
  </w:abstractNum>
  <w:abstractNum w:abstractNumId="32" w15:restartNumberingAfterBreak="0">
    <w:nsid w:val="769172A9"/>
    <w:multiLevelType w:val="multilevel"/>
    <w:tmpl w:val="769172A9"/>
    <w:lvl w:ilvl="0">
      <w:start w:val="1"/>
      <w:numFmt w:val="decimal"/>
      <w:pStyle w:val="-12"/>
      <w:lvlText w:val="表12-%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3" w15:restartNumberingAfterBreak="0">
    <w:nsid w:val="7BF40CDE"/>
    <w:multiLevelType w:val="multilevel"/>
    <w:tmpl w:val="7BF40CDE"/>
    <w:lvl w:ilvl="0">
      <w:numFmt w:val="decimal"/>
      <w:pStyle w:val="-14"/>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5"/>
  </w:num>
  <w:num w:numId="2">
    <w:abstractNumId w:val="8"/>
  </w:num>
  <w:num w:numId="3">
    <w:abstractNumId w:val="31"/>
  </w:num>
  <w:num w:numId="4">
    <w:abstractNumId w:val="24"/>
  </w:num>
  <w:num w:numId="5">
    <w:abstractNumId w:val="18"/>
  </w:num>
  <w:num w:numId="6">
    <w:abstractNumId w:val="16"/>
  </w:num>
  <w:num w:numId="7">
    <w:abstractNumId w:val="23"/>
  </w:num>
  <w:num w:numId="8">
    <w:abstractNumId w:val="30"/>
  </w:num>
  <w:num w:numId="9">
    <w:abstractNumId w:val="6"/>
  </w:num>
  <w:num w:numId="10">
    <w:abstractNumId w:val="21"/>
  </w:num>
  <w:num w:numId="11">
    <w:abstractNumId w:val="2"/>
  </w:num>
  <w:num w:numId="12">
    <w:abstractNumId w:val="19"/>
  </w:num>
  <w:num w:numId="13">
    <w:abstractNumId w:val="3"/>
  </w:num>
  <w:num w:numId="14">
    <w:abstractNumId w:val="17"/>
  </w:num>
  <w:num w:numId="15">
    <w:abstractNumId w:val="13"/>
  </w:num>
  <w:num w:numId="16">
    <w:abstractNumId w:val="14"/>
  </w:num>
  <w:num w:numId="17">
    <w:abstractNumId w:val="0"/>
  </w:num>
  <w:num w:numId="18">
    <w:abstractNumId w:val="28"/>
  </w:num>
  <w:num w:numId="19">
    <w:abstractNumId w:val="27"/>
  </w:num>
  <w:num w:numId="20">
    <w:abstractNumId w:val="11"/>
  </w:num>
  <w:num w:numId="21">
    <w:abstractNumId w:val="22"/>
  </w:num>
  <w:num w:numId="22">
    <w:abstractNumId w:val="20"/>
  </w:num>
  <w:num w:numId="23">
    <w:abstractNumId w:val="1"/>
  </w:num>
  <w:num w:numId="24">
    <w:abstractNumId w:val="9"/>
  </w:num>
  <w:num w:numId="25">
    <w:abstractNumId w:val="10"/>
  </w:num>
  <w:num w:numId="26">
    <w:abstractNumId w:val="26"/>
  </w:num>
  <w:num w:numId="27">
    <w:abstractNumId w:val="7"/>
  </w:num>
  <w:num w:numId="28">
    <w:abstractNumId w:val="32"/>
  </w:num>
  <w:num w:numId="29">
    <w:abstractNumId w:val="12"/>
  </w:num>
  <w:num w:numId="30">
    <w:abstractNumId w:val="33"/>
  </w:num>
  <w:num w:numId="31">
    <w:abstractNumId w:val="5"/>
  </w:num>
  <w:num w:numId="32">
    <w:abstractNumId w:val="29"/>
  </w:num>
  <w:num w:numId="33">
    <w:abstractNumId w:val="4"/>
  </w:num>
  <w:num w:numId="34">
    <w:abstractNumId w:val="1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2369"/>
    <w:rsid w:val="000003FF"/>
    <w:rsid w:val="00001922"/>
    <w:rsid w:val="00003483"/>
    <w:rsid w:val="00003733"/>
    <w:rsid w:val="00004747"/>
    <w:rsid w:val="00005941"/>
    <w:rsid w:val="00005CD6"/>
    <w:rsid w:val="00007E7D"/>
    <w:rsid w:val="000105ED"/>
    <w:rsid w:val="00010638"/>
    <w:rsid w:val="000106E0"/>
    <w:rsid w:val="000138F1"/>
    <w:rsid w:val="00013D74"/>
    <w:rsid w:val="00013FB6"/>
    <w:rsid w:val="00014206"/>
    <w:rsid w:val="000145FB"/>
    <w:rsid w:val="00015690"/>
    <w:rsid w:val="00015732"/>
    <w:rsid w:val="000157BC"/>
    <w:rsid w:val="000159B9"/>
    <w:rsid w:val="00016752"/>
    <w:rsid w:val="0001677A"/>
    <w:rsid w:val="00016E3B"/>
    <w:rsid w:val="000212BC"/>
    <w:rsid w:val="000236DC"/>
    <w:rsid w:val="000254C3"/>
    <w:rsid w:val="000255B1"/>
    <w:rsid w:val="00025BCA"/>
    <w:rsid w:val="00026ADB"/>
    <w:rsid w:val="00027AD6"/>
    <w:rsid w:val="00027F2D"/>
    <w:rsid w:val="000317D8"/>
    <w:rsid w:val="00031B37"/>
    <w:rsid w:val="00031FBC"/>
    <w:rsid w:val="00033179"/>
    <w:rsid w:val="00033C2E"/>
    <w:rsid w:val="0003436F"/>
    <w:rsid w:val="0003536E"/>
    <w:rsid w:val="000358E3"/>
    <w:rsid w:val="000367E1"/>
    <w:rsid w:val="00036955"/>
    <w:rsid w:val="00037209"/>
    <w:rsid w:val="00037A3E"/>
    <w:rsid w:val="000403E5"/>
    <w:rsid w:val="00040F8E"/>
    <w:rsid w:val="00043D2F"/>
    <w:rsid w:val="0004425B"/>
    <w:rsid w:val="00044268"/>
    <w:rsid w:val="00044B16"/>
    <w:rsid w:val="0005007E"/>
    <w:rsid w:val="0005150D"/>
    <w:rsid w:val="000532A8"/>
    <w:rsid w:val="000532EA"/>
    <w:rsid w:val="00053B8A"/>
    <w:rsid w:val="000545E6"/>
    <w:rsid w:val="00054A61"/>
    <w:rsid w:val="0005599D"/>
    <w:rsid w:val="00055CF3"/>
    <w:rsid w:val="00056626"/>
    <w:rsid w:val="000579CE"/>
    <w:rsid w:val="00060718"/>
    <w:rsid w:val="00062D56"/>
    <w:rsid w:val="00063401"/>
    <w:rsid w:val="00064467"/>
    <w:rsid w:val="00064AE5"/>
    <w:rsid w:val="0006542B"/>
    <w:rsid w:val="000662C4"/>
    <w:rsid w:val="00067885"/>
    <w:rsid w:val="000701D4"/>
    <w:rsid w:val="00072345"/>
    <w:rsid w:val="000723CF"/>
    <w:rsid w:val="00073C18"/>
    <w:rsid w:val="00073F10"/>
    <w:rsid w:val="0007496D"/>
    <w:rsid w:val="000756CD"/>
    <w:rsid w:val="00075706"/>
    <w:rsid w:val="000764D9"/>
    <w:rsid w:val="00076A4A"/>
    <w:rsid w:val="00076BF1"/>
    <w:rsid w:val="00077300"/>
    <w:rsid w:val="00077973"/>
    <w:rsid w:val="0008016F"/>
    <w:rsid w:val="0008276E"/>
    <w:rsid w:val="00084369"/>
    <w:rsid w:val="00086203"/>
    <w:rsid w:val="000904E3"/>
    <w:rsid w:val="0009106F"/>
    <w:rsid w:val="0009171C"/>
    <w:rsid w:val="00092BAB"/>
    <w:rsid w:val="0009330C"/>
    <w:rsid w:val="00094287"/>
    <w:rsid w:val="00095F0D"/>
    <w:rsid w:val="000962B2"/>
    <w:rsid w:val="000963BD"/>
    <w:rsid w:val="0009660A"/>
    <w:rsid w:val="000A0727"/>
    <w:rsid w:val="000A25CD"/>
    <w:rsid w:val="000A2808"/>
    <w:rsid w:val="000A2E2F"/>
    <w:rsid w:val="000A43B0"/>
    <w:rsid w:val="000A5A18"/>
    <w:rsid w:val="000A5B30"/>
    <w:rsid w:val="000A7226"/>
    <w:rsid w:val="000A77B3"/>
    <w:rsid w:val="000A792B"/>
    <w:rsid w:val="000B003F"/>
    <w:rsid w:val="000B0072"/>
    <w:rsid w:val="000B03FE"/>
    <w:rsid w:val="000B1355"/>
    <w:rsid w:val="000B1AF4"/>
    <w:rsid w:val="000B1C73"/>
    <w:rsid w:val="000B256F"/>
    <w:rsid w:val="000B2C85"/>
    <w:rsid w:val="000B4D9C"/>
    <w:rsid w:val="000B54F5"/>
    <w:rsid w:val="000B6E82"/>
    <w:rsid w:val="000C25E3"/>
    <w:rsid w:val="000C3AFF"/>
    <w:rsid w:val="000C49BB"/>
    <w:rsid w:val="000C5197"/>
    <w:rsid w:val="000C567D"/>
    <w:rsid w:val="000C60B4"/>
    <w:rsid w:val="000C6EA6"/>
    <w:rsid w:val="000C7BB5"/>
    <w:rsid w:val="000D041A"/>
    <w:rsid w:val="000D0AF1"/>
    <w:rsid w:val="000D1E17"/>
    <w:rsid w:val="000D2369"/>
    <w:rsid w:val="000D2E81"/>
    <w:rsid w:val="000D4F20"/>
    <w:rsid w:val="000D596C"/>
    <w:rsid w:val="000D5B69"/>
    <w:rsid w:val="000D6172"/>
    <w:rsid w:val="000D6527"/>
    <w:rsid w:val="000D681D"/>
    <w:rsid w:val="000D6DF5"/>
    <w:rsid w:val="000E0885"/>
    <w:rsid w:val="000E0D82"/>
    <w:rsid w:val="000E4F48"/>
    <w:rsid w:val="000E5473"/>
    <w:rsid w:val="000E62D7"/>
    <w:rsid w:val="000E69AC"/>
    <w:rsid w:val="000E7B68"/>
    <w:rsid w:val="000F005E"/>
    <w:rsid w:val="000F0DFA"/>
    <w:rsid w:val="000F238E"/>
    <w:rsid w:val="000F2A90"/>
    <w:rsid w:val="000F38ED"/>
    <w:rsid w:val="000F397E"/>
    <w:rsid w:val="000F4099"/>
    <w:rsid w:val="000F4C18"/>
    <w:rsid w:val="000F5D5C"/>
    <w:rsid w:val="000F666D"/>
    <w:rsid w:val="000F688F"/>
    <w:rsid w:val="000F7B63"/>
    <w:rsid w:val="00100A4A"/>
    <w:rsid w:val="00100C1A"/>
    <w:rsid w:val="00101FCF"/>
    <w:rsid w:val="001024D6"/>
    <w:rsid w:val="001030D6"/>
    <w:rsid w:val="001042BC"/>
    <w:rsid w:val="0010655D"/>
    <w:rsid w:val="001073E2"/>
    <w:rsid w:val="0011070B"/>
    <w:rsid w:val="00110CB2"/>
    <w:rsid w:val="00111E3C"/>
    <w:rsid w:val="001122A6"/>
    <w:rsid w:val="00113F8A"/>
    <w:rsid w:val="00123425"/>
    <w:rsid w:val="001246AC"/>
    <w:rsid w:val="0012515B"/>
    <w:rsid w:val="00125D80"/>
    <w:rsid w:val="001274AD"/>
    <w:rsid w:val="0012790B"/>
    <w:rsid w:val="00127CA4"/>
    <w:rsid w:val="00130117"/>
    <w:rsid w:val="00130A11"/>
    <w:rsid w:val="001317A4"/>
    <w:rsid w:val="001320A2"/>
    <w:rsid w:val="0013279A"/>
    <w:rsid w:val="00132813"/>
    <w:rsid w:val="00135415"/>
    <w:rsid w:val="001372CD"/>
    <w:rsid w:val="00140992"/>
    <w:rsid w:val="00144017"/>
    <w:rsid w:val="00144F17"/>
    <w:rsid w:val="00146A50"/>
    <w:rsid w:val="001472B5"/>
    <w:rsid w:val="001477DD"/>
    <w:rsid w:val="0014787E"/>
    <w:rsid w:val="00151005"/>
    <w:rsid w:val="001529F0"/>
    <w:rsid w:val="0015345B"/>
    <w:rsid w:val="001559F9"/>
    <w:rsid w:val="001601CB"/>
    <w:rsid w:val="001624C0"/>
    <w:rsid w:val="00162592"/>
    <w:rsid w:val="00162DB0"/>
    <w:rsid w:val="00164DB0"/>
    <w:rsid w:val="00165D61"/>
    <w:rsid w:val="001662C4"/>
    <w:rsid w:val="001671B3"/>
    <w:rsid w:val="00170BCD"/>
    <w:rsid w:val="00171ADA"/>
    <w:rsid w:val="00171C66"/>
    <w:rsid w:val="001725B4"/>
    <w:rsid w:val="00173806"/>
    <w:rsid w:val="001748CB"/>
    <w:rsid w:val="00175C13"/>
    <w:rsid w:val="00180FE3"/>
    <w:rsid w:val="0018108C"/>
    <w:rsid w:val="00182117"/>
    <w:rsid w:val="00182AC2"/>
    <w:rsid w:val="00182C06"/>
    <w:rsid w:val="0018346B"/>
    <w:rsid w:val="00183749"/>
    <w:rsid w:val="001844F4"/>
    <w:rsid w:val="00184968"/>
    <w:rsid w:val="001852E3"/>
    <w:rsid w:val="00186026"/>
    <w:rsid w:val="00186CD7"/>
    <w:rsid w:val="00187DCD"/>
    <w:rsid w:val="001913FA"/>
    <w:rsid w:val="00191754"/>
    <w:rsid w:val="00192741"/>
    <w:rsid w:val="001937AC"/>
    <w:rsid w:val="001938B9"/>
    <w:rsid w:val="00195D8B"/>
    <w:rsid w:val="00196B02"/>
    <w:rsid w:val="001A0013"/>
    <w:rsid w:val="001A17DE"/>
    <w:rsid w:val="001A1A2D"/>
    <w:rsid w:val="001A1F87"/>
    <w:rsid w:val="001A264C"/>
    <w:rsid w:val="001A3DA0"/>
    <w:rsid w:val="001A403C"/>
    <w:rsid w:val="001A59F9"/>
    <w:rsid w:val="001A70BF"/>
    <w:rsid w:val="001A7D96"/>
    <w:rsid w:val="001B1651"/>
    <w:rsid w:val="001B27EE"/>
    <w:rsid w:val="001B3462"/>
    <w:rsid w:val="001B3916"/>
    <w:rsid w:val="001B48FB"/>
    <w:rsid w:val="001B4C92"/>
    <w:rsid w:val="001B6366"/>
    <w:rsid w:val="001C0792"/>
    <w:rsid w:val="001C2224"/>
    <w:rsid w:val="001C27AB"/>
    <w:rsid w:val="001C3A7F"/>
    <w:rsid w:val="001D11DE"/>
    <w:rsid w:val="001D15E3"/>
    <w:rsid w:val="001D260B"/>
    <w:rsid w:val="001D2F9B"/>
    <w:rsid w:val="001D33DA"/>
    <w:rsid w:val="001D3CAA"/>
    <w:rsid w:val="001D562F"/>
    <w:rsid w:val="001D5AE7"/>
    <w:rsid w:val="001D67C0"/>
    <w:rsid w:val="001D688F"/>
    <w:rsid w:val="001E19F4"/>
    <w:rsid w:val="001E2C96"/>
    <w:rsid w:val="001E3318"/>
    <w:rsid w:val="001E5D14"/>
    <w:rsid w:val="001E6604"/>
    <w:rsid w:val="001E675B"/>
    <w:rsid w:val="001E7ADA"/>
    <w:rsid w:val="001F05CA"/>
    <w:rsid w:val="001F2E09"/>
    <w:rsid w:val="001F3040"/>
    <w:rsid w:val="001F3E27"/>
    <w:rsid w:val="001F4E0A"/>
    <w:rsid w:val="001F4EA3"/>
    <w:rsid w:val="001F4ECB"/>
    <w:rsid w:val="001F7B47"/>
    <w:rsid w:val="002001CA"/>
    <w:rsid w:val="002007C6"/>
    <w:rsid w:val="00200FCE"/>
    <w:rsid w:val="00201E5B"/>
    <w:rsid w:val="00202B0C"/>
    <w:rsid w:val="002030A3"/>
    <w:rsid w:val="00203817"/>
    <w:rsid w:val="00205E95"/>
    <w:rsid w:val="002065EA"/>
    <w:rsid w:val="00207D50"/>
    <w:rsid w:val="002110E0"/>
    <w:rsid w:val="0021224E"/>
    <w:rsid w:val="00212E2C"/>
    <w:rsid w:val="00212F22"/>
    <w:rsid w:val="002133FE"/>
    <w:rsid w:val="00213977"/>
    <w:rsid w:val="00215770"/>
    <w:rsid w:val="00215ADA"/>
    <w:rsid w:val="00216DEA"/>
    <w:rsid w:val="002170CA"/>
    <w:rsid w:val="00217581"/>
    <w:rsid w:val="00217DD9"/>
    <w:rsid w:val="00217E2D"/>
    <w:rsid w:val="00220146"/>
    <w:rsid w:val="00220C28"/>
    <w:rsid w:val="002210CE"/>
    <w:rsid w:val="00222479"/>
    <w:rsid w:val="00223C2C"/>
    <w:rsid w:val="00223CD7"/>
    <w:rsid w:val="002246E8"/>
    <w:rsid w:val="00224B3F"/>
    <w:rsid w:val="00225142"/>
    <w:rsid w:val="00226336"/>
    <w:rsid w:val="002264B7"/>
    <w:rsid w:val="0023071F"/>
    <w:rsid w:val="00230B15"/>
    <w:rsid w:val="00230B1B"/>
    <w:rsid w:val="00232138"/>
    <w:rsid w:val="00234910"/>
    <w:rsid w:val="0023491D"/>
    <w:rsid w:val="002355EA"/>
    <w:rsid w:val="00235AE6"/>
    <w:rsid w:val="00235DE1"/>
    <w:rsid w:val="002363B6"/>
    <w:rsid w:val="002375DF"/>
    <w:rsid w:val="002405CF"/>
    <w:rsid w:val="0024206F"/>
    <w:rsid w:val="002420FE"/>
    <w:rsid w:val="00242B13"/>
    <w:rsid w:val="00242C15"/>
    <w:rsid w:val="00244A66"/>
    <w:rsid w:val="00244D60"/>
    <w:rsid w:val="002451E9"/>
    <w:rsid w:val="002455EC"/>
    <w:rsid w:val="00245933"/>
    <w:rsid w:val="002459FE"/>
    <w:rsid w:val="00245D76"/>
    <w:rsid w:val="0024621B"/>
    <w:rsid w:val="00246880"/>
    <w:rsid w:val="00247173"/>
    <w:rsid w:val="0025088A"/>
    <w:rsid w:val="00250A3B"/>
    <w:rsid w:val="00253F6D"/>
    <w:rsid w:val="002554D4"/>
    <w:rsid w:val="00255EAC"/>
    <w:rsid w:val="00256786"/>
    <w:rsid w:val="00256DBD"/>
    <w:rsid w:val="00256E0A"/>
    <w:rsid w:val="0025713A"/>
    <w:rsid w:val="00257187"/>
    <w:rsid w:val="002611DF"/>
    <w:rsid w:val="00261B71"/>
    <w:rsid w:val="00261F87"/>
    <w:rsid w:val="00262043"/>
    <w:rsid w:val="00262C52"/>
    <w:rsid w:val="00262EA5"/>
    <w:rsid w:val="002631C1"/>
    <w:rsid w:val="00265FAB"/>
    <w:rsid w:val="00266881"/>
    <w:rsid w:val="002670DA"/>
    <w:rsid w:val="002671BA"/>
    <w:rsid w:val="00271B1C"/>
    <w:rsid w:val="00274505"/>
    <w:rsid w:val="00274FE4"/>
    <w:rsid w:val="00276C82"/>
    <w:rsid w:val="00277CE5"/>
    <w:rsid w:val="00280349"/>
    <w:rsid w:val="00280C13"/>
    <w:rsid w:val="0028224D"/>
    <w:rsid w:val="002833C3"/>
    <w:rsid w:val="00284068"/>
    <w:rsid w:val="002845C7"/>
    <w:rsid w:val="0028582B"/>
    <w:rsid w:val="002862B3"/>
    <w:rsid w:val="00286706"/>
    <w:rsid w:val="002867CC"/>
    <w:rsid w:val="00286EA5"/>
    <w:rsid w:val="00287FA2"/>
    <w:rsid w:val="0029028D"/>
    <w:rsid w:val="0029133A"/>
    <w:rsid w:val="00291374"/>
    <w:rsid w:val="002924B6"/>
    <w:rsid w:val="002939F4"/>
    <w:rsid w:val="00294448"/>
    <w:rsid w:val="00295113"/>
    <w:rsid w:val="00295276"/>
    <w:rsid w:val="00295931"/>
    <w:rsid w:val="002960CC"/>
    <w:rsid w:val="002A0CF2"/>
    <w:rsid w:val="002A0DE8"/>
    <w:rsid w:val="002A0DED"/>
    <w:rsid w:val="002A1530"/>
    <w:rsid w:val="002A1B02"/>
    <w:rsid w:val="002A28E7"/>
    <w:rsid w:val="002A3AB3"/>
    <w:rsid w:val="002A3BD2"/>
    <w:rsid w:val="002A5420"/>
    <w:rsid w:val="002A58A1"/>
    <w:rsid w:val="002A6278"/>
    <w:rsid w:val="002B00C6"/>
    <w:rsid w:val="002B060B"/>
    <w:rsid w:val="002B0779"/>
    <w:rsid w:val="002B0F19"/>
    <w:rsid w:val="002B2522"/>
    <w:rsid w:val="002B2A4B"/>
    <w:rsid w:val="002B31F4"/>
    <w:rsid w:val="002B3956"/>
    <w:rsid w:val="002B3C01"/>
    <w:rsid w:val="002B577F"/>
    <w:rsid w:val="002C04E1"/>
    <w:rsid w:val="002C1946"/>
    <w:rsid w:val="002C42DF"/>
    <w:rsid w:val="002C44F5"/>
    <w:rsid w:val="002C4CA6"/>
    <w:rsid w:val="002C4DD6"/>
    <w:rsid w:val="002C6AAE"/>
    <w:rsid w:val="002C6D1C"/>
    <w:rsid w:val="002C6D7B"/>
    <w:rsid w:val="002C724C"/>
    <w:rsid w:val="002D0A7D"/>
    <w:rsid w:val="002D0FEA"/>
    <w:rsid w:val="002D1C0B"/>
    <w:rsid w:val="002D3789"/>
    <w:rsid w:val="002D517B"/>
    <w:rsid w:val="002D575A"/>
    <w:rsid w:val="002D7B03"/>
    <w:rsid w:val="002D7FAC"/>
    <w:rsid w:val="002E0808"/>
    <w:rsid w:val="002E3F49"/>
    <w:rsid w:val="002E57FD"/>
    <w:rsid w:val="002E64BB"/>
    <w:rsid w:val="002E7487"/>
    <w:rsid w:val="002E7555"/>
    <w:rsid w:val="002E7EE3"/>
    <w:rsid w:val="002F0301"/>
    <w:rsid w:val="002F18FA"/>
    <w:rsid w:val="002F309C"/>
    <w:rsid w:val="003013FF"/>
    <w:rsid w:val="00301A31"/>
    <w:rsid w:val="003024C4"/>
    <w:rsid w:val="00302E23"/>
    <w:rsid w:val="00304137"/>
    <w:rsid w:val="00304AB6"/>
    <w:rsid w:val="00304B1D"/>
    <w:rsid w:val="00305905"/>
    <w:rsid w:val="00305DCA"/>
    <w:rsid w:val="00307085"/>
    <w:rsid w:val="0031151D"/>
    <w:rsid w:val="0031216A"/>
    <w:rsid w:val="00312454"/>
    <w:rsid w:val="00312489"/>
    <w:rsid w:val="00313CC9"/>
    <w:rsid w:val="00313EC1"/>
    <w:rsid w:val="0031427B"/>
    <w:rsid w:val="003151CB"/>
    <w:rsid w:val="00315DEC"/>
    <w:rsid w:val="0031663A"/>
    <w:rsid w:val="003203F2"/>
    <w:rsid w:val="003214CA"/>
    <w:rsid w:val="00321967"/>
    <w:rsid w:val="00321BD3"/>
    <w:rsid w:val="00321FE1"/>
    <w:rsid w:val="00326E49"/>
    <w:rsid w:val="00326F44"/>
    <w:rsid w:val="0032717E"/>
    <w:rsid w:val="00327A56"/>
    <w:rsid w:val="00327F3F"/>
    <w:rsid w:val="003302DD"/>
    <w:rsid w:val="00330838"/>
    <w:rsid w:val="003314B4"/>
    <w:rsid w:val="00332EB9"/>
    <w:rsid w:val="00334412"/>
    <w:rsid w:val="00335CD3"/>
    <w:rsid w:val="003379A7"/>
    <w:rsid w:val="003409F5"/>
    <w:rsid w:val="00340A39"/>
    <w:rsid w:val="00341E62"/>
    <w:rsid w:val="00343350"/>
    <w:rsid w:val="003438AA"/>
    <w:rsid w:val="00343E75"/>
    <w:rsid w:val="00344940"/>
    <w:rsid w:val="00344E36"/>
    <w:rsid w:val="003458AA"/>
    <w:rsid w:val="0034624B"/>
    <w:rsid w:val="0035130F"/>
    <w:rsid w:val="003525C1"/>
    <w:rsid w:val="003538AA"/>
    <w:rsid w:val="003545B9"/>
    <w:rsid w:val="00356CD6"/>
    <w:rsid w:val="003606B6"/>
    <w:rsid w:val="00360FF5"/>
    <w:rsid w:val="00361E15"/>
    <w:rsid w:val="00362B09"/>
    <w:rsid w:val="003647D5"/>
    <w:rsid w:val="0036578A"/>
    <w:rsid w:val="003665C6"/>
    <w:rsid w:val="00370051"/>
    <w:rsid w:val="003701E5"/>
    <w:rsid w:val="003714C5"/>
    <w:rsid w:val="00372012"/>
    <w:rsid w:val="00372044"/>
    <w:rsid w:val="003747F4"/>
    <w:rsid w:val="00376F6C"/>
    <w:rsid w:val="00377929"/>
    <w:rsid w:val="00377E88"/>
    <w:rsid w:val="003801E8"/>
    <w:rsid w:val="003805E9"/>
    <w:rsid w:val="00381863"/>
    <w:rsid w:val="003823BE"/>
    <w:rsid w:val="0038258D"/>
    <w:rsid w:val="003834EA"/>
    <w:rsid w:val="00383B62"/>
    <w:rsid w:val="003843C2"/>
    <w:rsid w:val="003855D5"/>
    <w:rsid w:val="003909A5"/>
    <w:rsid w:val="00390FDF"/>
    <w:rsid w:val="003933EB"/>
    <w:rsid w:val="00393CDB"/>
    <w:rsid w:val="003946D7"/>
    <w:rsid w:val="003963F1"/>
    <w:rsid w:val="00396E37"/>
    <w:rsid w:val="00397E47"/>
    <w:rsid w:val="003A2616"/>
    <w:rsid w:val="003A297B"/>
    <w:rsid w:val="003A2F88"/>
    <w:rsid w:val="003A49BC"/>
    <w:rsid w:val="003A6A47"/>
    <w:rsid w:val="003A7223"/>
    <w:rsid w:val="003B0F8F"/>
    <w:rsid w:val="003B21EE"/>
    <w:rsid w:val="003B2E9B"/>
    <w:rsid w:val="003B4358"/>
    <w:rsid w:val="003B5876"/>
    <w:rsid w:val="003C083A"/>
    <w:rsid w:val="003C2928"/>
    <w:rsid w:val="003C2A87"/>
    <w:rsid w:val="003C2E45"/>
    <w:rsid w:val="003C2F83"/>
    <w:rsid w:val="003C3A13"/>
    <w:rsid w:val="003C4958"/>
    <w:rsid w:val="003C4D79"/>
    <w:rsid w:val="003C52C5"/>
    <w:rsid w:val="003C61ED"/>
    <w:rsid w:val="003C695A"/>
    <w:rsid w:val="003C6F9E"/>
    <w:rsid w:val="003C77F2"/>
    <w:rsid w:val="003D02EE"/>
    <w:rsid w:val="003D045C"/>
    <w:rsid w:val="003D13C6"/>
    <w:rsid w:val="003D1420"/>
    <w:rsid w:val="003D1447"/>
    <w:rsid w:val="003D357B"/>
    <w:rsid w:val="003D4144"/>
    <w:rsid w:val="003D4CAE"/>
    <w:rsid w:val="003D5848"/>
    <w:rsid w:val="003D5C9C"/>
    <w:rsid w:val="003D77D0"/>
    <w:rsid w:val="003D7DC2"/>
    <w:rsid w:val="003E01D3"/>
    <w:rsid w:val="003E105A"/>
    <w:rsid w:val="003E10D5"/>
    <w:rsid w:val="003E11AD"/>
    <w:rsid w:val="003E1D4A"/>
    <w:rsid w:val="003E34FF"/>
    <w:rsid w:val="003E376A"/>
    <w:rsid w:val="003E40C5"/>
    <w:rsid w:val="003E484F"/>
    <w:rsid w:val="003E6C74"/>
    <w:rsid w:val="003E733A"/>
    <w:rsid w:val="003E78F2"/>
    <w:rsid w:val="003F1572"/>
    <w:rsid w:val="003F161E"/>
    <w:rsid w:val="003F1953"/>
    <w:rsid w:val="003F21C9"/>
    <w:rsid w:val="003F39CB"/>
    <w:rsid w:val="003F4325"/>
    <w:rsid w:val="003F4478"/>
    <w:rsid w:val="003F6858"/>
    <w:rsid w:val="003F6DD5"/>
    <w:rsid w:val="00401A96"/>
    <w:rsid w:val="004023BA"/>
    <w:rsid w:val="0040300C"/>
    <w:rsid w:val="00405984"/>
    <w:rsid w:val="00405D1C"/>
    <w:rsid w:val="00407D06"/>
    <w:rsid w:val="00410633"/>
    <w:rsid w:val="00410996"/>
    <w:rsid w:val="0041278C"/>
    <w:rsid w:val="00413D24"/>
    <w:rsid w:val="0041403B"/>
    <w:rsid w:val="00414510"/>
    <w:rsid w:val="0041739B"/>
    <w:rsid w:val="00420641"/>
    <w:rsid w:val="00420C68"/>
    <w:rsid w:val="004220EA"/>
    <w:rsid w:val="00422D0A"/>
    <w:rsid w:val="0042333F"/>
    <w:rsid w:val="0042594D"/>
    <w:rsid w:val="00426486"/>
    <w:rsid w:val="00426E06"/>
    <w:rsid w:val="00427831"/>
    <w:rsid w:val="00427879"/>
    <w:rsid w:val="0042791C"/>
    <w:rsid w:val="004309F0"/>
    <w:rsid w:val="00431DB5"/>
    <w:rsid w:val="00431EBE"/>
    <w:rsid w:val="00433BAD"/>
    <w:rsid w:val="00434181"/>
    <w:rsid w:val="004352C7"/>
    <w:rsid w:val="004352CA"/>
    <w:rsid w:val="00436CB9"/>
    <w:rsid w:val="0043721D"/>
    <w:rsid w:val="00440212"/>
    <w:rsid w:val="0044028C"/>
    <w:rsid w:val="004404A8"/>
    <w:rsid w:val="0044159B"/>
    <w:rsid w:val="0044159E"/>
    <w:rsid w:val="004417F7"/>
    <w:rsid w:val="00442413"/>
    <w:rsid w:val="0044337D"/>
    <w:rsid w:val="004434D8"/>
    <w:rsid w:val="00447DFF"/>
    <w:rsid w:val="00450315"/>
    <w:rsid w:val="00450BAA"/>
    <w:rsid w:val="00453A6C"/>
    <w:rsid w:val="00454611"/>
    <w:rsid w:val="00454B38"/>
    <w:rsid w:val="00455ECA"/>
    <w:rsid w:val="0045605B"/>
    <w:rsid w:val="004572DA"/>
    <w:rsid w:val="004572F4"/>
    <w:rsid w:val="0045771F"/>
    <w:rsid w:val="00460C0C"/>
    <w:rsid w:val="0046176D"/>
    <w:rsid w:val="00461ADF"/>
    <w:rsid w:val="00462185"/>
    <w:rsid w:val="00466809"/>
    <w:rsid w:val="00466A50"/>
    <w:rsid w:val="0047221E"/>
    <w:rsid w:val="004729BC"/>
    <w:rsid w:val="00473155"/>
    <w:rsid w:val="00475A9E"/>
    <w:rsid w:val="00476771"/>
    <w:rsid w:val="004775B8"/>
    <w:rsid w:val="00477B8F"/>
    <w:rsid w:val="00480E6F"/>
    <w:rsid w:val="0048113C"/>
    <w:rsid w:val="00484363"/>
    <w:rsid w:val="004856A6"/>
    <w:rsid w:val="00485989"/>
    <w:rsid w:val="00486A51"/>
    <w:rsid w:val="004870F1"/>
    <w:rsid w:val="00487F7E"/>
    <w:rsid w:val="004905B6"/>
    <w:rsid w:val="004909F9"/>
    <w:rsid w:val="00490D4C"/>
    <w:rsid w:val="00491AC6"/>
    <w:rsid w:val="00491F0F"/>
    <w:rsid w:val="00491F15"/>
    <w:rsid w:val="00492709"/>
    <w:rsid w:val="00493362"/>
    <w:rsid w:val="00493E5B"/>
    <w:rsid w:val="0049471E"/>
    <w:rsid w:val="00494A2B"/>
    <w:rsid w:val="00497E28"/>
    <w:rsid w:val="004A0116"/>
    <w:rsid w:val="004A10E9"/>
    <w:rsid w:val="004A1323"/>
    <w:rsid w:val="004A24FA"/>
    <w:rsid w:val="004A3918"/>
    <w:rsid w:val="004A50AD"/>
    <w:rsid w:val="004A583B"/>
    <w:rsid w:val="004B1D40"/>
    <w:rsid w:val="004B1EE8"/>
    <w:rsid w:val="004B1F1D"/>
    <w:rsid w:val="004B2CB1"/>
    <w:rsid w:val="004B4340"/>
    <w:rsid w:val="004B6B47"/>
    <w:rsid w:val="004B6FEE"/>
    <w:rsid w:val="004B7476"/>
    <w:rsid w:val="004B7A15"/>
    <w:rsid w:val="004C027C"/>
    <w:rsid w:val="004C0BFB"/>
    <w:rsid w:val="004C1257"/>
    <w:rsid w:val="004C1EB9"/>
    <w:rsid w:val="004C1F74"/>
    <w:rsid w:val="004C2750"/>
    <w:rsid w:val="004C3CC7"/>
    <w:rsid w:val="004C6208"/>
    <w:rsid w:val="004C675D"/>
    <w:rsid w:val="004D0333"/>
    <w:rsid w:val="004D06BF"/>
    <w:rsid w:val="004D0D6A"/>
    <w:rsid w:val="004D301D"/>
    <w:rsid w:val="004D34A2"/>
    <w:rsid w:val="004D3BAB"/>
    <w:rsid w:val="004D3DBE"/>
    <w:rsid w:val="004D4959"/>
    <w:rsid w:val="004D4A69"/>
    <w:rsid w:val="004D4BA9"/>
    <w:rsid w:val="004D69A7"/>
    <w:rsid w:val="004E0418"/>
    <w:rsid w:val="004E184E"/>
    <w:rsid w:val="004E19B9"/>
    <w:rsid w:val="004E21D2"/>
    <w:rsid w:val="004E3E4A"/>
    <w:rsid w:val="004E5B03"/>
    <w:rsid w:val="004E65C2"/>
    <w:rsid w:val="004E668B"/>
    <w:rsid w:val="004F08EA"/>
    <w:rsid w:val="004F256B"/>
    <w:rsid w:val="004F30CD"/>
    <w:rsid w:val="004F61CF"/>
    <w:rsid w:val="004F7069"/>
    <w:rsid w:val="004F7563"/>
    <w:rsid w:val="00500B45"/>
    <w:rsid w:val="00501167"/>
    <w:rsid w:val="00503619"/>
    <w:rsid w:val="00503672"/>
    <w:rsid w:val="00503C5A"/>
    <w:rsid w:val="005043E9"/>
    <w:rsid w:val="0050461B"/>
    <w:rsid w:val="00506A06"/>
    <w:rsid w:val="00506C2E"/>
    <w:rsid w:val="00507FF3"/>
    <w:rsid w:val="00510DCE"/>
    <w:rsid w:val="0051239E"/>
    <w:rsid w:val="00513797"/>
    <w:rsid w:val="00513F9E"/>
    <w:rsid w:val="00514489"/>
    <w:rsid w:val="00515AD1"/>
    <w:rsid w:val="00515FBA"/>
    <w:rsid w:val="005167BB"/>
    <w:rsid w:val="00517EED"/>
    <w:rsid w:val="0052020D"/>
    <w:rsid w:val="005205DF"/>
    <w:rsid w:val="00521F2C"/>
    <w:rsid w:val="005233C1"/>
    <w:rsid w:val="00525D0C"/>
    <w:rsid w:val="00527A9E"/>
    <w:rsid w:val="00527C0A"/>
    <w:rsid w:val="00527DE9"/>
    <w:rsid w:val="005303F0"/>
    <w:rsid w:val="00531771"/>
    <w:rsid w:val="00532380"/>
    <w:rsid w:val="005337CC"/>
    <w:rsid w:val="005340DD"/>
    <w:rsid w:val="00535FE5"/>
    <w:rsid w:val="005363D3"/>
    <w:rsid w:val="00536CD2"/>
    <w:rsid w:val="005402AD"/>
    <w:rsid w:val="005408D5"/>
    <w:rsid w:val="00542907"/>
    <w:rsid w:val="00543411"/>
    <w:rsid w:val="0054676C"/>
    <w:rsid w:val="005503EB"/>
    <w:rsid w:val="0055054F"/>
    <w:rsid w:val="00550819"/>
    <w:rsid w:val="00552480"/>
    <w:rsid w:val="005539DF"/>
    <w:rsid w:val="00557028"/>
    <w:rsid w:val="00560071"/>
    <w:rsid w:val="0056082E"/>
    <w:rsid w:val="00560DE3"/>
    <w:rsid w:val="00561154"/>
    <w:rsid w:val="0056116C"/>
    <w:rsid w:val="00565214"/>
    <w:rsid w:val="00565DC8"/>
    <w:rsid w:val="0056705F"/>
    <w:rsid w:val="005670AA"/>
    <w:rsid w:val="0056788D"/>
    <w:rsid w:val="0057194D"/>
    <w:rsid w:val="005735CE"/>
    <w:rsid w:val="005736D4"/>
    <w:rsid w:val="005743BB"/>
    <w:rsid w:val="00575572"/>
    <w:rsid w:val="00575893"/>
    <w:rsid w:val="0057651C"/>
    <w:rsid w:val="0057682A"/>
    <w:rsid w:val="00576BBB"/>
    <w:rsid w:val="00580166"/>
    <w:rsid w:val="005805E8"/>
    <w:rsid w:val="0058186C"/>
    <w:rsid w:val="005823AB"/>
    <w:rsid w:val="00582BCD"/>
    <w:rsid w:val="0058430B"/>
    <w:rsid w:val="00586428"/>
    <w:rsid w:val="00586BC2"/>
    <w:rsid w:val="005871EA"/>
    <w:rsid w:val="005913DA"/>
    <w:rsid w:val="00593660"/>
    <w:rsid w:val="00593D1F"/>
    <w:rsid w:val="00594A7A"/>
    <w:rsid w:val="005950FD"/>
    <w:rsid w:val="00596948"/>
    <w:rsid w:val="00597583"/>
    <w:rsid w:val="005A134B"/>
    <w:rsid w:val="005A15B1"/>
    <w:rsid w:val="005A1FDF"/>
    <w:rsid w:val="005A24DB"/>
    <w:rsid w:val="005A325D"/>
    <w:rsid w:val="005A39E5"/>
    <w:rsid w:val="005A5188"/>
    <w:rsid w:val="005A5E4A"/>
    <w:rsid w:val="005A676F"/>
    <w:rsid w:val="005A76FD"/>
    <w:rsid w:val="005B01A5"/>
    <w:rsid w:val="005B065F"/>
    <w:rsid w:val="005B0E1F"/>
    <w:rsid w:val="005B1C5F"/>
    <w:rsid w:val="005B1C95"/>
    <w:rsid w:val="005B2389"/>
    <w:rsid w:val="005B2E1C"/>
    <w:rsid w:val="005B2E76"/>
    <w:rsid w:val="005B3133"/>
    <w:rsid w:val="005B375F"/>
    <w:rsid w:val="005B3779"/>
    <w:rsid w:val="005B4B9E"/>
    <w:rsid w:val="005B6C63"/>
    <w:rsid w:val="005B7A0B"/>
    <w:rsid w:val="005B7AA2"/>
    <w:rsid w:val="005C072A"/>
    <w:rsid w:val="005C08D2"/>
    <w:rsid w:val="005C1DDB"/>
    <w:rsid w:val="005C42F9"/>
    <w:rsid w:val="005C4565"/>
    <w:rsid w:val="005C5EBA"/>
    <w:rsid w:val="005C61CB"/>
    <w:rsid w:val="005C7BE1"/>
    <w:rsid w:val="005D03FC"/>
    <w:rsid w:val="005D1935"/>
    <w:rsid w:val="005D50D4"/>
    <w:rsid w:val="005D54EE"/>
    <w:rsid w:val="005D5629"/>
    <w:rsid w:val="005D5928"/>
    <w:rsid w:val="005D5D5E"/>
    <w:rsid w:val="005D602E"/>
    <w:rsid w:val="005E0467"/>
    <w:rsid w:val="005E1EC4"/>
    <w:rsid w:val="005E1F9D"/>
    <w:rsid w:val="005E2254"/>
    <w:rsid w:val="005E29B0"/>
    <w:rsid w:val="005E3632"/>
    <w:rsid w:val="005E369D"/>
    <w:rsid w:val="005E48AC"/>
    <w:rsid w:val="005E54A4"/>
    <w:rsid w:val="005F1613"/>
    <w:rsid w:val="005F1C10"/>
    <w:rsid w:val="005F3B49"/>
    <w:rsid w:val="005F48A1"/>
    <w:rsid w:val="00600A50"/>
    <w:rsid w:val="00601FCF"/>
    <w:rsid w:val="00602E1F"/>
    <w:rsid w:val="006036F4"/>
    <w:rsid w:val="00603711"/>
    <w:rsid w:val="006042D6"/>
    <w:rsid w:val="00604C14"/>
    <w:rsid w:val="006053DC"/>
    <w:rsid w:val="0060556C"/>
    <w:rsid w:val="00605895"/>
    <w:rsid w:val="00605E8D"/>
    <w:rsid w:val="00606304"/>
    <w:rsid w:val="006074EF"/>
    <w:rsid w:val="00610167"/>
    <w:rsid w:val="00610DBF"/>
    <w:rsid w:val="00610F3E"/>
    <w:rsid w:val="00611201"/>
    <w:rsid w:val="00611C63"/>
    <w:rsid w:val="00612FB7"/>
    <w:rsid w:val="0061360D"/>
    <w:rsid w:val="0061364F"/>
    <w:rsid w:val="006141A0"/>
    <w:rsid w:val="006158EE"/>
    <w:rsid w:val="00616885"/>
    <w:rsid w:val="00622AD4"/>
    <w:rsid w:val="0062455A"/>
    <w:rsid w:val="00624E8F"/>
    <w:rsid w:val="00625C14"/>
    <w:rsid w:val="0062790D"/>
    <w:rsid w:val="00627AC1"/>
    <w:rsid w:val="00627D07"/>
    <w:rsid w:val="0063105E"/>
    <w:rsid w:val="00631726"/>
    <w:rsid w:val="00631BC0"/>
    <w:rsid w:val="00632AF3"/>
    <w:rsid w:val="006331BF"/>
    <w:rsid w:val="00633BF5"/>
    <w:rsid w:val="00633F44"/>
    <w:rsid w:val="00635D71"/>
    <w:rsid w:val="006417F1"/>
    <w:rsid w:val="00642389"/>
    <w:rsid w:val="00642EDB"/>
    <w:rsid w:val="00642F3F"/>
    <w:rsid w:val="00643F42"/>
    <w:rsid w:val="00644204"/>
    <w:rsid w:val="0064464C"/>
    <w:rsid w:val="006446EB"/>
    <w:rsid w:val="0064662A"/>
    <w:rsid w:val="00647724"/>
    <w:rsid w:val="006479A6"/>
    <w:rsid w:val="00647FAC"/>
    <w:rsid w:val="006502FC"/>
    <w:rsid w:val="00650A82"/>
    <w:rsid w:val="006511A7"/>
    <w:rsid w:val="006524FC"/>
    <w:rsid w:val="00652708"/>
    <w:rsid w:val="00653E43"/>
    <w:rsid w:val="00653FD7"/>
    <w:rsid w:val="0065404E"/>
    <w:rsid w:val="0065599C"/>
    <w:rsid w:val="00655CF3"/>
    <w:rsid w:val="00660082"/>
    <w:rsid w:val="00660617"/>
    <w:rsid w:val="00662546"/>
    <w:rsid w:val="00662B93"/>
    <w:rsid w:val="00662F47"/>
    <w:rsid w:val="006636F6"/>
    <w:rsid w:val="00663FE2"/>
    <w:rsid w:val="0066727B"/>
    <w:rsid w:val="00671369"/>
    <w:rsid w:val="00671FB2"/>
    <w:rsid w:val="0067209C"/>
    <w:rsid w:val="006721E3"/>
    <w:rsid w:val="00674266"/>
    <w:rsid w:val="00676799"/>
    <w:rsid w:val="00680CF2"/>
    <w:rsid w:val="006817C5"/>
    <w:rsid w:val="00681F35"/>
    <w:rsid w:val="00683246"/>
    <w:rsid w:val="006833B7"/>
    <w:rsid w:val="0068343F"/>
    <w:rsid w:val="00684EDB"/>
    <w:rsid w:val="00685A58"/>
    <w:rsid w:val="00685C9A"/>
    <w:rsid w:val="0068615A"/>
    <w:rsid w:val="00686335"/>
    <w:rsid w:val="00687B19"/>
    <w:rsid w:val="00690C44"/>
    <w:rsid w:val="00692E0F"/>
    <w:rsid w:val="00692FED"/>
    <w:rsid w:val="006939E6"/>
    <w:rsid w:val="00694314"/>
    <w:rsid w:val="006950D2"/>
    <w:rsid w:val="0069566F"/>
    <w:rsid w:val="0069569F"/>
    <w:rsid w:val="00695EC7"/>
    <w:rsid w:val="006A298E"/>
    <w:rsid w:val="006A4179"/>
    <w:rsid w:val="006A4429"/>
    <w:rsid w:val="006A4A7B"/>
    <w:rsid w:val="006A4A8A"/>
    <w:rsid w:val="006A5708"/>
    <w:rsid w:val="006A5BD5"/>
    <w:rsid w:val="006A5E8D"/>
    <w:rsid w:val="006A5ECC"/>
    <w:rsid w:val="006A68FA"/>
    <w:rsid w:val="006A6B94"/>
    <w:rsid w:val="006A7443"/>
    <w:rsid w:val="006B0BCE"/>
    <w:rsid w:val="006B1BB9"/>
    <w:rsid w:val="006B280E"/>
    <w:rsid w:val="006B423C"/>
    <w:rsid w:val="006B46A0"/>
    <w:rsid w:val="006B5178"/>
    <w:rsid w:val="006B54C2"/>
    <w:rsid w:val="006B5BBA"/>
    <w:rsid w:val="006C02F8"/>
    <w:rsid w:val="006C2CF8"/>
    <w:rsid w:val="006C3B51"/>
    <w:rsid w:val="006C4708"/>
    <w:rsid w:val="006C48A5"/>
    <w:rsid w:val="006C492A"/>
    <w:rsid w:val="006C4A7C"/>
    <w:rsid w:val="006C52D7"/>
    <w:rsid w:val="006C5DD3"/>
    <w:rsid w:val="006C6CC3"/>
    <w:rsid w:val="006C6D80"/>
    <w:rsid w:val="006C7126"/>
    <w:rsid w:val="006C73B1"/>
    <w:rsid w:val="006D0BE6"/>
    <w:rsid w:val="006D0FF8"/>
    <w:rsid w:val="006D18A0"/>
    <w:rsid w:val="006D2382"/>
    <w:rsid w:val="006D36B1"/>
    <w:rsid w:val="006D3F3A"/>
    <w:rsid w:val="006D4F86"/>
    <w:rsid w:val="006D6E78"/>
    <w:rsid w:val="006E0919"/>
    <w:rsid w:val="006E0F45"/>
    <w:rsid w:val="006E1665"/>
    <w:rsid w:val="006E4147"/>
    <w:rsid w:val="006E4258"/>
    <w:rsid w:val="006E46BD"/>
    <w:rsid w:val="006E72C7"/>
    <w:rsid w:val="006F12F6"/>
    <w:rsid w:val="006F5093"/>
    <w:rsid w:val="006F6145"/>
    <w:rsid w:val="006F626E"/>
    <w:rsid w:val="006F6EB6"/>
    <w:rsid w:val="00701E7C"/>
    <w:rsid w:val="00702D2B"/>
    <w:rsid w:val="00704230"/>
    <w:rsid w:val="007045D1"/>
    <w:rsid w:val="007055DA"/>
    <w:rsid w:val="00706257"/>
    <w:rsid w:val="0070646A"/>
    <w:rsid w:val="00711123"/>
    <w:rsid w:val="007111AB"/>
    <w:rsid w:val="00711819"/>
    <w:rsid w:val="00711E1C"/>
    <w:rsid w:val="007126F5"/>
    <w:rsid w:val="00712B2E"/>
    <w:rsid w:val="007135A8"/>
    <w:rsid w:val="00713AF9"/>
    <w:rsid w:val="00715067"/>
    <w:rsid w:val="007153ED"/>
    <w:rsid w:val="00715E0A"/>
    <w:rsid w:val="00715E43"/>
    <w:rsid w:val="0071761D"/>
    <w:rsid w:val="007216F2"/>
    <w:rsid w:val="00722811"/>
    <w:rsid w:val="00722EA0"/>
    <w:rsid w:val="00723684"/>
    <w:rsid w:val="00723D61"/>
    <w:rsid w:val="00725352"/>
    <w:rsid w:val="0072655B"/>
    <w:rsid w:val="00727047"/>
    <w:rsid w:val="00730CE8"/>
    <w:rsid w:val="00731F37"/>
    <w:rsid w:val="00732799"/>
    <w:rsid w:val="00732EDF"/>
    <w:rsid w:val="0073364D"/>
    <w:rsid w:val="00734D95"/>
    <w:rsid w:val="0073515A"/>
    <w:rsid w:val="007374BE"/>
    <w:rsid w:val="00737651"/>
    <w:rsid w:val="00737893"/>
    <w:rsid w:val="00740031"/>
    <w:rsid w:val="00740E0E"/>
    <w:rsid w:val="00742173"/>
    <w:rsid w:val="007428BB"/>
    <w:rsid w:val="00744480"/>
    <w:rsid w:val="00745377"/>
    <w:rsid w:val="00745D3C"/>
    <w:rsid w:val="0074733D"/>
    <w:rsid w:val="007505B7"/>
    <w:rsid w:val="0075239A"/>
    <w:rsid w:val="007529DE"/>
    <w:rsid w:val="00752DDE"/>
    <w:rsid w:val="007536DC"/>
    <w:rsid w:val="00753BDC"/>
    <w:rsid w:val="0075416B"/>
    <w:rsid w:val="00754CCE"/>
    <w:rsid w:val="00757211"/>
    <w:rsid w:val="00757AC9"/>
    <w:rsid w:val="00757FD2"/>
    <w:rsid w:val="00760803"/>
    <w:rsid w:val="00762337"/>
    <w:rsid w:val="00762FF4"/>
    <w:rsid w:val="0076332B"/>
    <w:rsid w:val="00763BC4"/>
    <w:rsid w:val="00764145"/>
    <w:rsid w:val="007649A0"/>
    <w:rsid w:val="00764A58"/>
    <w:rsid w:val="00765EE5"/>
    <w:rsid w:val="00770724"/>
    <w:rsid w:val="007726DD"/>
    <w:rsid w:val="007736DB"/>
    <w:rsid w:val="0077382C"/>
    <w:rsid w:val="00773839"/>
    <w:rsid w:val="007738F4"/>
    <w:rsid w:val="00774E32"/>
    <w:rsid w:val="007756FF"/>
    <w:rsid w:val="00775E54"/>
    <w:rsid w:val="00777294"/>
    <w:rsid w:val="007774A1"/>
    <w:rsid w:val="0077760F"/>
    <w:rsid w:val="007816E9"/>
    <w:rsid w:val="00781739"/>
    <w:rsid w:val="00783740"/>
    <w:rsid w:val="00783896"/>
    <w:rsid w:val="0078587C"/>
    <w:rsid w:val="00785E48"/>
    <w:rsid w:val="007869E3"/>
    <w:rsid w:val="007918DC"/>
    <w:rsid w:val="00791EDF"/>
    <w:rsid w:val="00792501"/>
    <w:rsid w:val="007941F4"/>
    <w:rsid w:val="0079440D"/>
    <w:rsid w:val="00794620"/>
    <w:rsid w:val="00794FF1"/>
    <w:rsid w:val="007955DD"/>
    <w:rsid w:val="00796E64"/>
    <w:rsid w:val="007972F2"/>
    <w:rsid w:val="007A31DB"/>
    <w:rsid w:val="007A3979"/>
    <w:rsid w:val="007A44EE"/>
    <w:rsid w:val="007A6A25"/>
    <w:rsid w:val="007A75DE"/>
    <w:rsid w:val="007A7722"/>
    <w:rsid w:val="007B01C9"/>
    <w:rsid w:val="007B1119"/>
    <w:rsid w:val="007B234D"/>
    <w:rsid w:val="007B49F2"/>
    <w:rsid w:val="007B4E03"/>
    <w:rsid w:val="007B7A51"/>
    <w:rsid w:val="007C4DC7"/>
    <w:rsid w:val="007C58CB"/>
    <w:rsid w:val="007C69EB"/>
    <w:rsid w:val="007C7CED"/>
    <w:rsid w:val="007D052E"/>
    <w:rsid w:val="007D2284"/>
    <w:rsid w:val="007D269E"/>
    <w:rsid w:val="007D426D"/>
    <w:rsid w:val="007D45A3"/>
    <w:rsid w:val="007D52FA"/>
    <w:rsid w:val="007D6691"/>
    <w:rsid w:val="007D6E99"/>
    <w:rsid w:val="007D74E6"/>
    <w:rsid w:val="007E0276"/>
    <w:rsid w:val="007E2564"/>
    <w:rsid w:val="007E2DB4"/>
    <w:rsid w:val="007E3DEA"/>
    <w:rsid w:val="007E49F6"/>
    <w:rsid w:val="007E54D4"/>
    <w:rsid w:val="007E6C63"/>
    <w:rsid w:val="007E7100"/>
    <w:rsid w:val="007E7625"/>
    <w:rsid w:val="007F0048"/>
    <w:rsid w:val="007F2C1E"/>
    <w:rsid w:val="007F320E"/>
    <w:rsid w:val="007F3D66"/>
    <w:rsid w:val="007F48C1"/>
    <w:rsid w:val="007F4A5C"/>
    <w:rsid w:val="00802D34"/>
    <w:rsid w:val="008032A8"/>
    <w:rsid w:val="0080368D"/>
    <w:rsid w:val="00803D4E"/>
    <w:rsid w:val="00804B5C"/>
    <w:rsid w:val="00806601"/>
    <w:rsid w:val="0080677C"/>
    <w:rsid w:val="00807B06"/>
    <w:rsid w:val="00810A14"/>
    <w:rsid w:val="0081195B"/>
    <w:rsid w:val="0081263D"/>
    <w:rsid w:val="008128AC"/>
    <w:rsid w:val="00813596"/>
    <w:rsid w:val="0081487F"/>
    <w:rsid w:val="00815905"/>
    <w:rsid w:val="00815F51"/>
    <w:rsid w:val="008166B6"/>
    <w:rsid w:val="00817512"/>
    <w:rsid w:val="00823C4F"/>
    <w:rsid w:val="00823F18"/>
    <w:rsid w:val="00823FC8"/>
    <w:rsid w:val="0082534A"/>
    <w:rsid w:val="00826BBD"/>
    <w:rsid w:val="00831408"/>
    <w:rsid w:val="00831546"/>
    <w:rsid w:val="0083188E"/>
    <w:rsid w:val="008325CE"/>
    <w:rsid w:val="00833358"/>
    <w:rsid w:val="00836D96"/>
    <w:rsid w:val="00840126"/>
    <w:rsid w:val="008402D8"/>
    <w:rsid w:val="00840D2F"/>
    <w:rsid w:val="00841C8E"/>
    <w:rsid w:val="00842E36"/>
    <w:rsid w:val="0084306C"/>
    <w:rsid w:val="00843891"/>
    <w:rsid w:val="008444BA"/>
    <w:rsid w:val="008453C0"/>
    <w:rsid w:val="00846137"/>
    <w:rsid w:val="008477D0"/>
    <w:rsid w:val="00847841"/>
    <w:rsid w:val="00847F1C"/>
    <w:rsid w:val="008505EC"/>
    <w:rsid w:val="008509E9"/>
    <w:rsid w:val="00852564"/>
    <w:rsid w:val="008528FE"/>
    <w:rsid w:val="00852B93"/>
    <w:rsid w:val="00855DE9"/>
    <w:rsid w:val="00856582"/>
    <w:rsid w:val="00856DF1"/>
    <w:rsid w:val="00857381"/>
    <w:rsid w:val="008577D2"/>
    <w:rsid w:val="008579FA"/>
    <w:rsid w:val="00860F51"/>
    <w:rsid w:val="00861914"/>
    <w:rsid w:val="00861A68"/>
    <w:rsid w:val="00861FA6"/>
    <w:rsid w:val="008634B9"/>
    <w:rsid w:val="008649C1"/>
    <w:rsid w:val="008661A3"/>
    <w:rsid w:val="00866A52"/>
    <w:rsid w:val="00866E81"/>
    <w:rsid w:val="00867907"/>
    <w:rsid w:val="00867A40"/>
    <w:rsid w:val="0087216D"/>
    <w:rsid w:val="00873414"/>
    <w:rsid w:val="00873F96"/>
    <w:rsid w:val="00876309"/>
    <w:rsid w:val="008772F4"/>
    <w:rsid w:val="00880B5C"/>
    <w:rsid w:val="00880FDD"/>
    <w:rsid w:val="0088115C"/>
    <w:rsid w:val="00881D92"/>
    <w:rsid w:val="00882052"/>
    <w:rsid w:val="00883C5A"/>
    <w:rsid w:val="00883F49"/>
    <w:rsid w:val="0088619E"/>
    <w:rsid w:val="00886C3E"/>
    <w:rsid w:val="00887B78"/>
    <w:rsid w:val="00890413"/>
    <w:rsid w:val="00890C33"/>
    <w:rsid w:val="00890FD3"/>
    <w:rsid w:val="0089156A"/>
    <w:rsid w:val="0089323B"/>
    <w:rsid w:val="008935DF"/>
    <w:rsid w:val="00894106"/>
    <w:rsid w:val="00894DE2"/>
    <w:rsid w:val="0089664C"/>
    <w:rsid w:val="008A13F6"/>
    <w:rsid w:val="008A2861"/>
    <w:rsid w:val="008A3055"/>
    <w:rsid w:val="008A32E0"/>
    <w:rsid w:val="008A4708"/>
    <w:rsid w:val="008A48D1"/>
    <w:rsid w:val="008B2F09"/>
    <w:rsid w:val="008B2FCB"/>
    <w:rsid w:val="008B375D"/>
    <w:rsid w:val="008B5205"/>
    <w:rsid w:val="008B5E9C"/>
    <w:rsid w:val="008B6DB1"/>
    <w:rsid w:val="008B7828"/>
    <w:rsid w:val="008C099F"/>
    <w:rsid w:val="008C31E2"/>
    <w:rsid w:val="008C3E3C"/>
    <w:rsid w:val="008C5A36"/>
    <w:rsid w:val="008C5C0D"/>
    <w:rsid w:val="008C6BA2"/>
    <w:rsid w:val="008C76C0"/>
    <w:rsid w:val="008D0935"/>
    <w:rsid w:val="008D1686"/>
    <w:rsid w:val="008D3178"/>
    <w:rsid w:val="008D34C9"/>
    <w:rsid w:val="008D36D1"/>
    <w:rsid w:val="008D4E1A"/>
    <w:rsid w:val="008D6234"/>
    <w:rsid w:val="008D764B"/>
    <w:rsid w:val="008E11B4"/>
    <w:rsid w:val="008E18B0"/>
    <w:rsid w:val="008E1BA9"/>
    <w:rsid w:val="008E287A"/>
    <w:rsid w:val="008E4F45"/>
    <w:rsid w:val="008E5C2D"/>
    <w:rsid w:val="008E6FE2"/>
    <w:rsid w:val="008E6FE9"/>
    <w:rsid w:val="008E7774"/>
    <w:rsid w:val="008F0981"/>
    <w:rsid w:val="008F0B4F"/>
    <w:rsid w:val="008F0B81"/>
    <w:rsid w:val="008F134A"/>
    <w:rsid w:val="008F1F18"/>
    <w:rsid w:val="008F23C1"/>
    <w:rsid w:val="008F257F"/>
    <w:rsid w:val="008F2C16"/>
    <w:rsid w:val="008F34FB"/>
    <w:rsid w:val="008F39FF"/>
    <w:rsid w:val="008F5012"/>
    <w:rsid w:val="008F5051"/>
    <w:rsid w:val="008F5FCB"/>
    <w:rsid w:val="008F60F4"/>
    <w:rsid w:val="008F6249"/>
    <w:rsid w:val="008F7D93"/>
    <w:rsid w:val="0090015C"/>
    <w:rsid w:val="0090131F"/>
    <w:rsid w:val="00901D38"/>
    <w:rsid w:val="00901EB6"/>
    <w:rsid w:val="00902C33"/>
    <w:rsid w:val="0090534A"/>
    <w:rsid w:val="00906009"/>
    <w:rsid w:val="009075E8"/>
    <w:rsid w:val="00907F82"/>
    <w:rsid w:val="009105B0"/>
    <w:rsid w:val="00910FEC"/>
    <w:rsid w:val="00911C02"/>
    <w:rsid w:val="00911D98"/>
    <w:rsid w:val="00916468"/>
    <w:rsid w:val="00916F75"/>
    <w:rsid w:val="009177C1"/>
    <w:rsid w:val="00920F1F"/>
    <w:rsid w:val="00920F74"/>
    <w:rsid w:val="0092135E"/>
    <w:rsid w:val="0092165C"/>
    <w:rsid w:val="00922616"/>
    <w:rsid w:val="00925102"/>
    <w:rsid w:val="0092615C"/>
    <w:rsid w:val="00926438"/>
    <w:rsid w:val="009264FE"/>
    <w:rsid w:val="00926D37"/>
    <w:rsid w:val="00927037"/>
    <w:rsid w:val="00930371"/>
    <w:rsid w:val="009321FB"/>
    <w:rsid w:val="00932235"/>
    <w:rsid w:val="00932372"/>
    <w:rsid w:val="00932AE1"/>
    <w:rsid w:val="00932C7C"/>
    <w:rsid w:val="0093369A"/>
    <w:rsid w:val="00933D6A"/>
    <w:rsid w:val="0093450C"/>
    <w:rsid w:val="00934F8E"/>
    <w:rsid w:val="009356C6"/>
    <w:rsid w:val="00936481"/>
    <w:rsid w:val="00936718"/>
    <w:rsid w:val="00936C17"/>
    <w:rsid w:val="00940C56"/>
    <w:rsid w:val="00940C7F"/>
    <w:rsid w:val="00942ACE"/>
    <w:rsid w:val="00944BD1"/>
    <w:rsid w:val="00944E56"/>
    <w:rsid w:val="00945EDB"/>
    <w:rsid w:val="009474AF"/>
    <w:rsid w:val="0095189F"/>
    <w:rsid w:val="0095266B"/>
    <w:rsid w:val="00955F03"/>
    <w:rsid w:val="0095628D"/>
    <w:rsid w:val="009579DE"/>
    <w:rsid w:val="00957C95"/>
    <w:rsid w:val="0096221E"/>
    <w:rsid w:val="009639A6"/>
    <w:rsid w:val="00963D4A"/>
    <w:rsid w:val="0096432A"/>
    <w:rsid w:val="00965772"/>
    <w:rsid w:val="00966F6F"/>
    <w:rsid w:val="00967484"/>
    <w:rsid w:val="00967770"/>
    <w:rsid w:val="009712C8"/>
    <w:rsid w:val="009729D8"/>
    <w:rsid w:val="00972F3B"/>
    <w:rsid w:val="0097316B"/>
    <w:rsid w:val="009738A9"/>
    <w:rsid w:val="00973A98"/>
    <w:rsid w:val="00973DA8"/>
    <w:rsid w:val="009744B2"/>
    <w:rsid w:val="00974CE3"/>
    <w:rsid w:val="0097575B"/>
    <w:rsid w:val="00980F44"/>
    <w:rsid w:val="009819F3"/>
    <w:rsid w:val="00981E06"/>
    <w:rsid w:val="00982B60"/>
    <w:rsid w:val="00986DBA"/>
    <w:rsid w:val="009876E8"/>
    <w:rsid w:val="0099065B"/>
    <w:rsid w:val="00990C97"/>
    <w:rsid w:val="00990DB0"/>
    <w:rsid w:val="00993555"/>
    <w:rsid w:val="00996E01"/>
    <w:rsid w:val="009A04F4"/>
    <w:rsid w:val="009A09AA"/>
    <w:rsid w:val="009A1032"/>
    <w:rsid w:val="009A1D7F"/>
    <w:rsid w:val="009A24E4"/>
    <w:rsid w:val="009A268F"/>
    <w:rsid w:val="009A2C29"/>
    <w:rsid w:val="009A394B"/>
    <w:rsid w:val="009A4A7B"/>
    <w:rsid w:val="009A5773"/>
    <w:rsid w:val="009A5C9D"/>
    <w:rsid w:val="009A6B98"/>
    <w:rsid w:val="009A6FEC"/>
    <w:rsid w:val="009A7D13"/>
    <w:rsid w:val="009B026D"/>
    <w:rsid w:val="009B20D1"/>
    <w:rsid w:val="009B3037"/>
    <w:rsid w:val="009B36FE"/>
    <w:rsid w:val="009B3F12"/>
    <w:rsid w:val="009B50DE"/>
    <w:rsid w:val="009B512C"/>
    <w:rsid w:val="009B5923"/>
    <w:rsid w:val="009C0548"/>
    <w:rsid w:val="009C0C2F"/>
    <w:rsid w:val="009C12F5"/>
    <w:rsid w:val="009C2D5C"/>
    <w:rsid w:val="009D02F2"/>
    <w:rsid w:val="009D28DA"/>
    <w:rsid w:val="009D3D67"/>
    <w:rsid w:val="009D42B9"/>
    <w:rsid w:val="009D624A"/>
    <w:rsid w:val="009D759F"/>
    <w:rsid w:val="009D77D2"/>
    <w:rsid w:val="009E0295"/>
    <w:rsid w:val="009E07E0"/>
    <w:rsid w:val="009E1EE7"/>
    <w:rsid w:val="009E455E"/>
    <w:rsid w:val="009E62CB"/>
    <w:rsid w:val="009E649A"/>
    <w:rsid w:val="009E6CB7"/>
    <w:rsid w:val="009E7393"/>
    <w:rsid w:val="009E7731"/>
    <w:rsid w:val="009F0152"/>
    <w:rsid w:val="009F110E"/>
    <w:rsid w:val="009F1532"/>
    <w:rsid w:val="009F1737"/>
    <w:rsid w:val="009F2EC2"/>
    <w:rsid w:val="009F2F99"/>
    <w:rsid w:val="009F407C"/>
    <w:rsid w:val="009F4856"/>
    <w:rsid w:val="009F55EC"/>
    <w:rsid w:val="009F5968"/>
    <w:rsid w:val="009F7532"/>
    <w:rsid w:val="009F783A"/>
    <w:rsid w:val="00A003E1"/>
    <w:rsid w:val="00A00DE9"/>
    <w:rsid w:val="00A0153B"/>
    <w:rsid w:val="00A02338"/>
    <w:rsid w:val="00A03465"/>
    <w:rsid w:val="00A03877"/>
    <w:rsid w:val="00A0548E"/>
    <w:rsid w:val="00A05A47"/>
    <w:rsid w:val="00A05AF6"/>
    <w:rsid w:val="00A1175E"/>
    <w:rsid w:val="00A11A1A"/>
    <w:rsid w:val="00A120DC"/>
    <w:rsid w:val="00A1244B"/>
    <w:rsid w:val="00A14053"/>
    <w:rsid w:val="00A165CF"/>
    <w:rsid w:val="00A16BD5"/>
    <w:rsid w:val="00A16EC5"/>
    <w:rsid w:val="00A20276"/>
    <w:rsid w:val="00A203E6"/>
    <w:rsid w:val="00A2133E"/>
    <w:rsid w:val="00A21C3B"/>
    <w:rsid w:val="00A21F91"/>
    <w:rsid w:val="00A22100"/>
    <w:rsid w:val="00A22DF3"/>
    <w:rsid w:val="00A2772B"/>
    <w:rsid w:val="00A3080A"/>
    <w:rsid w:val="00A3135B"/>
    <w:rsid w:val="00A31FAB"/>
    <w:rsid w:val="00A323EC"/>
    <w:rsid w:val="00A33F9A"/>
    <w:rsid w:val="00A34552"/>
    <w:rsid w:val="00A345B6"/>
    <w:rsid w:val="00A349CA"/>
    <w:rsid w:val="00A36F0F"/>
    <w:rsid w:val="00A3707B"/>
    <w:rsid w:val="00A37E4F"/>
    <w:rsid w:val="00A4109D"/>
    <w:rsid w:val="00A42234"/>
    <w:rsid w:val="00A4241A"/>
    <w:rsid w:val="00A42CD1"/>
    <w:rsid w:val="00A43302"/>
    <w:rsid w:val="00A43605"/>
    <w:rsid w:val="00A43D10"/>
    <w:rsid w:val="00A44C70"/>
    <w:rsid w:val="00A4504D"/>
    <w:rsid w:val="00A45BB1"/>
    <w:rsid w:val="00A45F3B"/>
    <w:rsid w:val="00A46CFC"/>
    <w:rsid w:val="00A47BDC"/>
    <w:rsid w:val="00A47F8F"/>
    <w:rsid w:val="00A50CEA"/>
    <w:rsid w:val="00A525B4"/>
    <w:rsid w:val="00A526D5"/>
    <w:rsid w:val="00A52BA3"/>
    <w:rsid w:val="00A54F44"/>
    <w:rsid w:val="00A56A5A"/>
    <w:rsid w:val="00A5709D"/>
    <w:rsid w:val="00A57CEC"/>
    <w:rsid w:val="00A60EDD"/>
    <w:rsid w:val="00A61BEB"/>
    <w:rsid w:val="00A6246F"/>
    <w:rsid w:val="00A64C26"/>
    <w:rsid w:val="00A65E74"/>
    <w:rsid w:val="00A66B34"/>
    <w:rsid w:val="00A67183"/>
    <w:rsid w:val="00A67663"/>
    <w:rsid w:val="00A72C05"/>
    <w:rsid w:val="00A75619"/>
    <w:rsid w:val="00A7647A"/>
    <w:rsid w:val="00A801DC"/>
    <w:rsid w:val="00A82194"/>
    <w:rsid w:val="00A834B7"/>
    <w:rsid w:val="00A853FD"/>
    <w:rsid w:val="00A86290"/>
    <w:rsid w:val="00A86DD1"/>
    <w:rsid w:val="00A86EBE"/>
    <w:rsid w:val="00A9000F"/>
    <w:rsid w:val="00A90B4B"/>
    <w:rsid w:val="00A91FD8"/>
    <w:rsid w:val="00A922EF"/>
    <w:rsid w:val="00A9401D"/>
    <w:rsid w:val="00A94722"/>
    <w:rsid w:val="00A9534D"/>
    <w:rsid w:val="00A96860"/>
    <w:rsid w:val="00A96CB8"/>
    <w:rsid w:val="00A97197"/>
    <w:rsid w:val="00A97798"/>
    <w:rsid w:val="00AA0069"/>
    <w:rsid w:val="00AA057B"/>
    <w:rsid w:val="00AA1E3C"/>
    <w:rsid w:val="00AA1F5F"/>
    <w:rsid w:val="00AA21C6"/>
    <w:rsid w:val="00AA3908"/>
    <w:rsid w:val="00AA3D4D"/>
    <w:rsid w:val="00AA65D0"/>
    <w:rsid w:val="00AA666E"/>
    <w:rsid w:val="00AA680A"/>
    <w:rsid w:val="00AA6B3A"/>
    <w:rsid w:val="00AA6F41"/>
    <w:rsid w:val="00AB2DF3"/>
    <w:rsid w:val="00AB5018"/>
    <w:rsid w:val="00AB5A5A"/>
    <w:rsid w:val="00AB638C"/>
    <w:rsid w:val="00AB6DE5"/>
    <w:rsid w:val="00AB776F"/>
    <w:rsid w:val="00AB7F5D"/>
    <w:rsid w:val="00AC0164"/>
    <w:rsid w:val="00AC0928"/>
    <w:rsid w:val="00AC2AE5"/>
    <w:rsid w:val="00AD0696"/>
    <w:rsid w:val="00AD06FB"/>
    <w:rsid w:val="00AD0BCA"/>
    <w:rsid w:val="00AD0CB9"/>
    <w:rsid w:val="00AD176A"/>
    <w:rsid w:val="00AD2425"/>
    <w:rsid w:val="00AD353A"/>
    <w:rsid w:val="00AD3D9C"/>
    <w:rsid w:val="00AD69F7"/>
    <w:rsid w:val="00AE09C0"/>
    <w:rsid w:val="00AE0A80"/>
    <w:rsid w:val="00AE1C8E"/>
    <w:rsid w:val="00AE452A"/>
    <w:rsid w:val="00AE5A61"/>
    <w:rsid w:val="00AE61EC"/>
    <w:rsid w:val="00AF0243"/>
    <w:rsid w:val="00AF05EF"/>
    <w:rsid w:val="00AF0696"/>
    <w:rsid w:val="00AF16AB"/>
    <w:rsid w:val="00AF31FD"/>
    <w:rsid w:val="00AF33A3"/>
    <w:rsid w:val="00AF3F99"/>
    <w:rsid w:val="00AF49C3"/>
    <w:rsid w:val="00AF5B36"/>
    <w:rsid w:val="00AF76F7"/>
    <w:rsid w:val="00B01455"/>
    <w:rsid w:val="00B022F1"/>
    <w:rsid w:val="00B02353"/>
    <w:rsid w:val="00B026D6"/>
    <w:rsid w:val="00B051BA"/>
    <w:rsid w:val="00B056EE"/>
    <w:rsid w:val="00B05B2E"/>
    <w:rsid w:val="00B0642C"/>
    <w:rsid w:val="00B06EAA"/>
    <w:rsid w:val="00B0710E"/>
    <w:rsid w:val="00B105D0"/>
    <w:rsid w:val="00B1073B"/>
    <w:rsid w:val="00B1140A"/>
    <w:rsid w:val="00B12543"/>
    <w:rsid w:val="00B12676"/>
    <w:rsid w:val="00B145B0"/>
    <w:rsid w:val="00B152B6"/>
    <w:rsid w:val="00B15A5F"/>
    <w:rsid w:val="00B1626C"/>
    <w:rsid w:val="00B16302"/>
    <w:rsid w:val="00B16CCC"/>
    <w:rsid w:val="00B21D4A"/>
    <w:rsid w:val="00B24632"/>
    <w:rsid w:val="00B25B67"/>
    <w:rsid w:val="00B26175"/>
    <w:rsid w:val="00B263B3"/>
    <w:rsid w:val="00B2723A"/>
    <w:rsid w:val="00B27E54"/>
    <w:rsid w:val="00B305B9"/>
    <w:rsid w:val="00B312B8"/>
    <w:rsid w:val="00B31320"/>
    <w:rsid w:val="00B33864"/>
    <w:rsid w:val="00B343F5"/>
    <w:rsid w:val="00B344D1"/>
    <w:rsid w:val="00B34DE1"/>
    <w:rsid w:val="00B34F2B"/>
    <w:rsid w:val="00B3512A"/>
    <w:rsid w:val="00B35A69"/>
    <w:rsid w:val="00B3667E"/>
    <w:rsid w:val="00B36824"/>
    <w:rsid w:val="00B3684D"/>
    <w:rsid w:val="00B36D9B"/>
    <w:rsid w:val="00B36DFD"/>
    <w:rsid w:val="00B41705"/>
    <w:rsid w:val="00B4200F"/>
    <w:rsid w:val="00B42156"/>
    <w:rsid w:val="00B4281F"/>
    <w:rsid w:val="00B42C25"/>
    <w:rsid w:val="00B4304F"/>
    <w:rsid w:val="00B464EE"/>
    <w:rsid w:val="00B46922"/>
    <w:rsid w:val="00B473BC"/>
    <w:rsid w:val="00B4785D"/>
    <w:rsid w:val="00B4799C"/>
    <w:rsid w:val="00B50429"/>
    <w:rsid w:val="00B51274"/>
    <w:rsid w:val="00B51844"/>
    <w:rsid w:val="00B51859"/>
    <w:rsid w:val="00B5450E"/>
    <w:rsid w:val="00B555A2"/>
    <w:rsid w:val="00B56160"/>
    <w:rsid w:val="00B568D9"/>
    <w:rsid w:val="00B56D47"/>
    <w:rsid w:val="00B57C41"/>
    <w:rsid w:val="00B61885"/>
    <w:rsid w:val="00B61B2D"/>
    <w:rsid w:val="00B62CEA"/>
    <w:rsid w:val="00B62D69"/>
    <w:rsid w:val="00B62FDE"/>
    <w:rsid w:val="00B6381B"/>
    <w:rsid w:val="00B63B6C"/>
    <w:rsid w:val="00B63E2F"/>
    <w:rsid w:val="00B64C51"/>
    <w:rsid w:val="00B70125"/>
    <w:rsid w:val="00B71EB3"/>
    <w:rsid w:val="00B73807"/>
    <w:rsid w:val="00B73FDE"/>
    <w:rsid w:val="00B742CD"/>
    <w:rsid w:val="00B7473B"/>
    <w:rsid w:val="00B74941"/>
    <w:rsid w:val="00B75404"/>
    <w:rsid w:val="00B76215"/>
    <w:rsid w:val="00B76225"/>
    <w:rsid w:val="00B77786"/>
    <w:rsid w:val="00B77C25"/>
    <w:rsid w:val="00B77E43"/>
    <w:rsid w:val="00B80EEE"/>
    <w:rsid w:val="00B8153E"/>
    <w:rsid w:val="00B818CF"/>
    <w:rsid w:val="00B82697"/>
    <w:rsid w:val="00B82C02"/>
    <w:rsid w:val="00B831EF"/>
    <w:rsid w:val="00B83B6F"/>
    <w:rsid w:val="00B84953"/>
    <w:rsid w:val="00B86B72"/>
    <w:rsid w:val="00B87B31"/>
    <w:rsid w:val="00B915D2"/>
    <w:rsid w:val="00B92298"/>
    <w:rsid w:val="00B92B40"/>
    <w:rsid w:val="00B92BD8"/>
    <w:rsid w:val="00B932DC"/>
    <w:rsid w:val="00B94A8B"/>
    <w:rsid w:val="00BA1E41"/>
    <w:rsid w:val="00BA304C"/>
    <w:rsid w:val="00BA4387"/>
    <w:rsid w:val="00BA4A6B"/>
    <w:rsid w:val="00BA5389"/>
    <w:rsid w:val="00BA5E46"/>
    <w:rsid w:val="00BA6869"/>
    <w:rsid w:val="00BA6AD5"/>
    <w:rsid w:val="00BA793A"/>
    <w:rsid w:val="00BB0468"/>
    <w:rsid w:val="00BB0B1C"/>
    <w:rsid w:val="00BB0E88"/>
    <w:rsid w:val="00BB12EE"/>
    <w:rsid w:val="00BB19DC"/>
    <w:rsid w:val="00BB3A08"/>
    <w:rsid w:val="00BB4761"/>
    <w:rsid w:val="00BB55B1"/>
    <w:rsid w:val="00BB63E0"/>
    <w:rsid w:val="00BB66A9"/>
    <w:rsid w:val="00BB7D32"/>
    <w:rsid w:val="00BC03C2"/>
    <w:rsid w:val="00BC0447"/>
    <w:rsid w:val="00BC06EA"/>
    <w:rsid w:val="00BC0BDD"/>
    <w:rsid w:val="00BC1BFF"/>
    <w:rsid w:val="00BC2571"/>
    <w:rsid w:val="00BC3453"/>
    <w:rsid w:val="00BC370F"/>
    <w:rsid w:val="00BC5252"/>
    <w:rsid w:val="00BC563D"/>
    <w:rsid w:val="00BC6BFD"/>
    <w:rsid w:val="00BC6CC4"/>
    <w:rsid w:val="00BC7781"/>
    <w:rsid w:val="00BD054B"/>
    <w:rsid w:val="00BD08EE"/>
    <w:rsid w:val="00BD239E"/>
    <w:rsid w:val="00BD3B40"/>
    <w:rsid w:val="00BD5E30"/>
    <w:rsid w:val="00BD6CBD"/>
    <w:rsid w:val="00BD6DCB"/>
    <w:rsid w:val="00BD73C5"/>
    <w:rsid w:val="00BD7683"/>
    <w:rsid w:val="00BD7B03"/>
    <w:rsid w:val="00BD7F12"/>
    <w:rsid w:val="00BE14A7"/>
    <w:rsid w:val="00BE1BD8"/>
    <w:rsid w:val="00BE312D"/>
    <w:rsid w:val="00BE3170"/>
    <w:rsid w:val="00BE3C7F"/>
    <w:rsid w:val="00BE3F93"/>
    <w:rsid w:val="00BE474C"/>
    <w:rsid w:val="00BE4766"/>
    <w:rsid w:val="00BE6ACA"/>
    <w:rsid w:val="00BE7E91"/>
    <w:rsid w:val="00BF07E1"/>
    <w:rsid w:val="00BF111C"/>
    <w:rsid w:val="00BF1EFA"/>
    <w:rsid w:val="00BF2879"/>
    <w:rsid w:val="00BF44DD"/>
    <w:rsid w:val="00BF462A"/>
    <w:rsid w:val="00BF5649"/>
    <w:rsid w:val="00BF69D0"/>
    <w:rsid w:val="00C01079"/>
    <w:rsid w:val="00C017EB"/>
    <w:rsid w:val="00C01EC2"/>
    <w:rsid w:val="00C03446"/>
    <w:rsid w:val="00C03580"/>
    <w:rsid w:val="00C041C9"/>
    <w:rsid w:val="00C04A82"/>
    <w:rsid w:val="00C04D66"/>
    <w:rsid w:val="00C05A86"/>
    <w:rsid w:val="00C10AD6"/>
    <w:rsid w:val="00C11EE0"/>
    <w:rsid w:val="00C12249"/>
    <w:rsid w:val="00C122CA"/>
    <w:rsid w:val="00C124A3"/>
    <w:rsid w:val="00C125FD"/>
    <w:rsid w:val="00C1430A"/>
    <w:rsid w:val="00C14C4A"/>
    <w:rsid w:val="00C14D16"/>
    <w:rsid w:val="00C154C2"/>
    <w:rsid w:val="00C16BFA"/>
    <w:rsid w:val="00C179B8"/>
    <w:rsid w:val="00C2064C"/>
    <w:rsid w:val="00C20E83"/>
    <w:rsid w:val="00C2115D"/>
    <w:rsid w:val="00C21809"/>
    <w:rsid w:val="00C22596"/>
    <w:rsid w:val="00C22B42"/>
    <w:rsid w:val="00C22FA4"/>
    <w:rsid w:val="00C233FA"/>
    <w:rsid w:val="00C25878"/>
    <w:rsid w:val="00C25CB5"/>
    <w:rsid w:val="00C2644A"/>
    <w:rsid w:val="00C268B6"/>
    <w:rsid w:val="00C272B6"/>
    <w:rsid w:val="00C27F00"/>
    <w:rsid w:val="00C30348"/>
    <w:rsid w:val="00C31A73"/>
    <w:rsid w:val="00C31CD1"/>
    <w:rsid w:val="00C31F07"/>
    <w:rsid w:val="00C327E7"/>
    <w:rsid w:val="00C33EED"/>
    <w:rsid w:val="00C33FAC"/>
    <w:rsid w:val="00C3437E"/>
    <w:rsid w:val="00C3479E"/>
    <w:rsid w:val="00C37111"/>
    <w:rsid w:val="00C374DD"/>
    <w:rsid w:val="00C41429"/>
    <w:rsid w:val="00C415D9"/>
    <w:rsid w:val="00C42C7E"/>
    <w:rsid w:val="00C43208"/>
    <w:rsid w:val="00C4363B"/>
    <w:rsid w:val="00C4367E"/>
    <w:rsid w:val="00C44489"/>
    <w:rsid w:val="00C446A8"/>
    <w:rsid w:val="00C44CFB"/>
    <w:rsid w:val="00C465A1"/>
    <w:rsid w:val="00C47E1C"/>
    <w:rsid w:val="00C514D9"/>
    <w:rsid w:val="00C53B6B"/>
    <w:rsid w:val="00C54F31"/>
    <w:rsid w:val="00C54FF3"/>
    <w:rsid w:val="00C56FA1"/>
    <w:rsid w:val="00C57D93"/>
    <w:rsid w:val="00C60130"/>
    <w:rsid w:val="00C60E47"/>
    <w:rsid w:val="00C615D5"/>
    <w:rsid w:val="00C6180A"/>
    <w:rsid w:val="00C6454A"/>
    <w:rsid w:val="00C65AE1"/>
    <w:rsid w:val="00C66217"/>
    <w:rsid w:val="00C6638F"/>
    <w:rsid w:val="00C67706"/>
    <w:rsid w:val="00C677FC"/>
    <w:rsid w:val="00C67FD3"/>
    <w:rsid w:val="00C7022A"/>
    <w:rsid w:val="00C70AC7"/>
    <w:rsid w:val="00C70E3D"/>
    <w:rsid w:val="00C71321"/>
    <w:rsid w:val="00C71855"/>
    <w:rsid w:val="00C728D4"/>
    <w:rsid w:val="00C72DFD"/>
    <w:rsid w:val="00C72E6E"/>
    <w:rsid w:val="00C73C5A"/>
    <w:rsid w:val="00C751CF"/>
    <w:rsid w:val="00C758C2"/>
    <w:rsid w:val="00C77604"/>
    <w:rsid w:val="00C80890"/>
    <w:rsid w:val="00C82402"/>
    <w:rsid w:val="00C834A8"/>
    <w:rsid w:val="00C8509E"/>
    <w:rsid w:val="00C85BA1"/>
    <w:rsid w:val="00C85E26"/>
    <w:rsid w:val="00C864C5"/>
    <w:rsid w:val="00C93DBD"/>
    <w:rsid w:val="00C93E55"/>
    <w:rsid w:val="00C96962"/>
    <w:rsid w:val="00C97197"/>
    <w:rsid w:val="00C97915"/>
    <w:rsid w:val="00CA13E3"/>
    <w:rsid w:val="00CA283F"/>
    <w:rsid w:val="00CA2CEB"/>
    <w:rsid w:val="00CA2FAF"/>
    <w:rsid w:val="00CA3580"/>
    <w:rsid w:val="00CA3BDF"/>
    <w:rsid w:val="00CA3CFF"/>
    <w:rsid w:val="00CA49B8"/>
    <w:rsid w:val="00CA4D60"/>
    <w:rsid w:val="00CA4F6A"/>
    <w:rsid w:val="00CA58AE"/>
    <w:rsid w:val="00CA6FA0"/>
    <w:rsid w:val="00CA7EAC"/>
    <w:rsid w:val="00CB1149"/>
    <w:rsid w:val="00CB12D4"/>
    <w:rsid w:val="00CB131B"/>
    <w:rsid w:val="00CB5A93"/>
    <w:rsid w:val="00CB5E13"/>
    <w:rsid w:val="00CB6532"/>
    <w:rsid w:val="00CB6961"/>
    <w:rsid w:val="00CC246B"/>
    <w:rsid w:val="00CC3391"/>
    <w:rsid w:val="00CC4C39"/>
    <w:rsid w:val="00CC4E2A"/>
    <w:rsid w:val="00CC6138"/>
    <w:rsid w:val="00CD1209"/>
    <w:rsid w:val="00CD14C0"/>
    <w:rsid w:val="00CD16A3"/>
    <w:rsid w:val="00CD1F79"/>
    <w:rsid w:val="00CD36D5"/>
    <w:rsid w:val="00CD4794"/>
    <w:rsid w:val="00CD50A1"/>
    <w:rsid w:val="00CD5758"/>
    <w:rsid w:val="00CD61EF"/>
    <w:rsid w:val="00CD6FA8"/>
    <w:rsid w:val="00CD78C1"/>
    <w:rsid w:val="00CD7C0A"/>
    <w:rsid w:val="00CE0853"/>
    <w:rsid w:val="00CE323A"/>
    <w:rsid w:val="00CE32EE"/>
    <w:rsid w:val="00CE45CA"/>
    <w:rsid w:val="00CE47AE"/>
    <w:rsid w:val="00CE49BA"/>
    <w:rsid w:val="00CE6239"/>
    <w:rsid w:val="00CE7556"/>
    <w:rsid w:val="00CF079B"/>
    <w:rsid w:val="00CF21CA"/>
    <w:rsid w:val="00CF2450"/>
    <w:rsid w:val="00CF3100"/>
    <w:rsid w:val="00CF3E12"/>
    <w:rsid w:val="00CF55E0"/>
    <w:rsid w:val="00CF6E21"/>
    <w:rsid w:val="00CF7BCF"/>
    <w:rsid w:val="00D02CFF"/>
    <w:rsid w:val="00D03F36"/>
    <w:rsid w:val="00D04098"/>
    <w:rsid w:val="00D05FDD"/>
    <w:rsid w:val="00D07014"/>
    <w:rsid w:val="00D07435"/>
    <w:rsid w:val="00D1133A"/>
    <w:rsid w:val="00D13B71"/>
    <w:rsid w:val="00D146EA"/>
    <w:rsid w:val="00D14E5B"/>
    <w:rsid w:val="00D15423"/>
    <w:rsid w:val="00D15495"/>
    <w:rsid w:val="00D15CD1"/>
    <w:rsid w:val="00D161EC"/>
    <w:rsid w:val="00D17339"/>
    <w:rsid w:val="00D17544"/>
    <w:rsid w:val="00D17732"/>
    <w:rsid w:val="00D20B39"/>
    <w:rsid w:val="00D20EB0"/>
    <w:rsid w:val="00D21078"/>
    <w:rsid w:val="00D21DCE"/>
    <w:rsid w:val="00D22A10"/>
    <w:rsid w:val="00D22CEE"/>
    <w:rsid w:val="00D2422E"/>
    <w:rsid w:val="00D2544B"/>
    <w:rsid w:val="00D30E4F"/>
    <w:rsid w:val="00D317AF"/>
    <w:rsid w:val="00D32D4E"/>
    <w:rsid w:val="00D33577"/>
    <w:rsid w:val="00D34A36"/>
    <w:rsid w:val="00D34F9D"/>
    <w:rsid w:val="00D40F46"/>
    <w:rsid w:val="00D41089"/>
    <w:rsid w:val="00D412B3"/>
    <w:rsid w:val="00D41785"/>
    <w:rsid w:val="00D4293E"/>
    <w:rsid w:val="00D42AD0"/>
    <w:rsid w:val="00D42D6C"/>
    <w:rsid w:val="00D42FE1"/>
    <w:rsid w:val="00D43AA7"/>
    <w:rsid w:val="00D43E9D"/>
    <w:rsid w:val="00D44057"/>
    <w:rsid w:val="00D44834"/>
    <w:rsid w:val="00D44D6A"/>
    <w:rsid w:val="00D45151"/>
    <w:rsid w:val="00D45241"/>
    <w:rsid w:val="00D45398"/>
    <w:rsid w:val="00D5199C"/>
    <w:rsid w:val="00D524AD"/>
    <w:rsid w:val="00D52B1C"/>
    <w:rsid w:val="00D53D48"/>
    <w:rsid w:val="00D55898"/>
    <w:rsid w:val="00D558B2"/>
    <w:rsid w:val="00D56345"/>
    <w:rsid w:val="00D567C7"/>
    <w:rsid w:val="00D571D5"/>
    <w:rsid w:val="00D5735A"/>
    <w:rsid w:val="00D6143D"/>
    <w:rsid w:val="00D62515"/>
    <w:rsid w:val="00D62EF7"/>
    <w:rsid w:val="00D6417A"/>
    <w:rsid w:val="00D64487"/>
    <w:rsid w:val="00D64CE2"/>
    <w:rsid w:val="00D66D41"/>
    <w:rsid w:val="00D71608"/>
    <w:rsid w:val="00D72493"/>
    <w:rsid w:val="00D72B18"/>
    <w:rsid w:val="00D74569"/>
    <w:rsid w:val="00D74C1E"/>
    <w:rsid w:val="00D758EF"/>
    <w:rsid w:val="00D80A4A"/>
    <w:rsid w:val="00D84692"/>
    <w:rsid w:val="00D849E6"/>
    <w:rsid w:val="00D84D52"/>
    <w:rsid w:val="00D85D16"/>
    <w:rsid w:val="00D85DA3"/>
    <w:rsid w:val="00D8666F"/>
    <w:rsid w:val="00D86A63"/>
    <w:rsid w:val="00D86AD4"/>
    <w:rsid w:val="00D87CD4"/>
    <w:rsid w:val="00D91A4F"/>
    <w:rsid w:val="00D92E27"/>
    <w:rsid w:val="00D934BA"/>
    <w:rsid w:val="00D95625"/>
    <w:rsid w:val="00D96C2B"/>
    <w:rsid w:val="00D9796B"/>
    <w:rsid w:val="00DA06E3"/>
    <w:rsid w:val="00DA0BE9"/>
    <w:rsid w:val="00DA1700"/>
    <w:rsid w:val="00DA1B0B"/>
    <w:rsid w:val="00DA1EBF"/>
    <w:rsid w:val="00DA2418"/>
    <w:rsid w:val="00DA5591"/>
    <w:rsid w:val="00DA665B"/>
    <w:rsid w:val="00DA7324"/>
    <w:rsid w:val="00DA79FB"/>
    <w:rsid w:val="00DB01B0"/>
    <w:rsid w:val="00DB0A99"/>
    <w:rsid w:val="00DB2501"/>
    <w:rsid w:val="00DB29D2"/>
    <w:rsid w:val="00DB3311"/>
    <w:rsid w:val="00DB4C04"/>
    <w:rsid w:val="00DB584D"/>
    <w:rsid w:val="00DB5BE1"/>
    <w:rsid w:val="00DB7EFA"/>
    <w:rsid w:val="00DC3214"/>
    <w:rsid w:val="00DC3B4F"/>
    <w:rsid w:val="00DC3D98"/>
    <w:rsid w:val="00DC69D3"/>
    <w:rsid w:val="00DC6A8A"/>
    <w:rsid w:val="00DC6E6B"/>
    <w:rsid w:val="00DC7F84"/>
    <w:rsid w:val="00DD0984"/>
    <w:rsid w:val="00DD14E0"/>
    <w:rsid w:val="00DD3084"/>
    <w:rsid w:val="00DD47AE"/>
    <w:rsid w:val="00DD47E7"/>
    <w:rsid w:val="00DD4E4B"/>
    <w:rsid w:val="00DD51F3"/>
    <w:rsid w:val="00DD7072"/>
    <w:rsid w:val="00DD717E"/>
    <w:rsid w:val="00DE0A8A"/>
    <w:rsid w:val="00DE1382"/>
    <w:rsid w:val="00DE1F35"/>
    <w:rsid w:val="00DE299D"/>
    <w:rsid w:val="00DE3EB9"/>
    <w:rsid w:val="00DE50CA"/>
    <w:rsid w:val="00DE5873"/>
    <w:rsid w:val="00DE5E58"/>
    <w:rsid w:val="00DE63B4"/>
    <w:rsid w:val="00DE6598"/>
    <w:rsid w:val="00DE6D95"/>
    <w:rsid w:val="00DE7BFE"/>
    <w:rsid w:val="00DF196F"/>
    <w:rsid w:val="00DF1BF4"/>
    <w:rsid w:val="00DF3668"/>
    <w:rsid w:val="00DF3E51"/>
    <w:rsid w:val="00DF4724"/>
    <w:rsid w:val="00DF4FA1"/>
    <w:rsid w:val="00DF62DA"/>
    <w:rsid w:val="00DF7E48"/>
    <w:rsid w:val="00E000A6"/>
    <w:rsid w:val="00E00AFD"/>
    <w:rsid w:val="00E015DA"/>
    <w:rsid w:val="00E04E37"/>
    <w:rsid w:val="00E10BF8"/>
    <w:rsid w:val="00E159B5"/>
    <w:rsid w:val="00E1719D"/>
    <w:rsid w:val="00E17345"/>
    <w:rsid w:val="00E177AB"/>
    <w:rsid w:val="00E22BEA"/>
    <w:rsid w:val="00E25769"/>
    <w:rsid w:val="00E3044B"/>
    <w:rsid w:val="00E307CA"/>
    <w:rsid w:val="00E31321"/>
    <w:rsid w:val="00E31851"/>
    <w:rsid w:val="00E32DAA"/>
    <w:rsid w:val="00E33266"/>
    <w:rsid w:val="00E336D9"/>
    <w:rsid w:val="00E36693"/>
    <w:rsid w:val="00E375FD"/>
    <w:rsid w:val="00E4243A"/>
    <w:rsid w:val="00E42B6E"/>
    <w:rsid w:val="00E45CF2"/>
    <w:rsid w:val="00E46743"/>
    <w:rsid w:val="00E468B9"/>
    <w:rsid w:val="00E47709"/>
    <w:rsid w:val="00E50758"/>
    <w:rsid w:val="00E50812"/>
    <w:rsid w:val="00E51487"/>
    <w:rsid w:val="00E5205A"/>
    <w:rsid w:val="00E55645"/>
    <w:rsid w:val="00E606CE"/>
    <w:rsid w:val="00E60D66"/>
    <w:rsid w:val="00E6210F"/>
    <w:rsid w:val="00E623C6"/>
    <w:rsid w:val="00E660A8"/>
    <w:rsid w:val="00E6656F"/>
    <w:rsid w:val="00E67C55"/>
    <w:rsid w:val="00E7005B"/>
    <w:rsid w:val="00E71A69"/>
    <w:rsid w:val="00E71B0F"/>
    <w:rsid w:val="00E71F7C"/>
    <w:rsid w:val="00E725EC"/>
    <w:rsid w:val="00E732D6"/>
    <w:rsid w:val="00E73C1E"/>
    <w:rsid w:val="00E73EFE"/>
    <w:rsid w:val="00E744F9"/>
    <w:rsid w:val="00E74F20"/>
    <w:rsid w:val="00E76ECC"/>
    <w:rsid w:val="00E77027"/>
    <w:rsid w:val="00E77CC2"/>
    <w:rsid w:val="00E77D8A"/>
    <w:rsid w:val="00E81154"/>
    <w:rsid w:val="00E82DEB"/>
    <w:rsid w:val="00E836F6"/>
    <w:rsid w:val="00E83923"/>
    <w:rsid w:val="00E83A94"/>
    <w:rsid w:val="00E86643"/>
    <w:rsid w:val="00E869CF"/>
    <w:rsid w:val="00E8752C"/>
    <w:rsid w:val="00E87D83"/>
    <w:rsid w:val="00E906CD"/>
    <w:rsid w:val="00E90C5E"/>
    <w:rsid w:val="00E91A35"/>
    <w:rsid w:val="00E9390D"/>
    <w:rsid w:val="00E941AC"/>
    <w:rsid w:val="00E951C3"/>
    <w:rsid w:val="00E95F77"/>
    <w:rsid w:val="00E96115"/>
    <w:rsid w:val="00E968A0"/>
    <w:rsid w:val="00EA1EF5"/>
    <w:rsid w:val="00EA3818"/>
    <w:rsid w:val="00EA3F33"/>
    <w:rsid w:val="00EA6171"/>
    <w:rsid w:val="00EA6AAC"/>
    <w:rsid w:val="00EA756D"/>
    <w:rsid w:val="00EB114E"/>
    <w:rsid w:val="00EB116A"/>
    <w:rsid w:val="00EB22DD"/>
    <w:rsid w:val="00EB3529"/>
    <w:rsid w:val="00EB35CD"/>
    <w:rsid w:val="00EB36A6"/>
    <w:rsid w:val="00EB398C"/>
    <w:rsid w:val="00EB3B07"/>
    <w:rsid w:val="00EB4257"/>
    <w:rsid w:val="00EB4356"/>
    <w:rsid w:val="00EB6B5B"/>
    <w:rsid w:val="00EB745E"/>
    <w:rsid w:val="00EB7758"/>
    <w:rsid w:val="00EC0CCE"/>
    <w:rsid w:val="00EC3D3B"/>
    <w:rsid w:val="00EC3F74"/>
    <w:rsid w:val="00EC4456"/>
    <w:rsid w:val="00EC4EA8"/>
    <w:rsid w:val="00EC5044"/>
    <w:rsid w:val="00EC629C"/>
    <w:rsid w:val="00EC67EF"/>
    <w:rsid w:val="00ED02E7"/>
    <w:rsid w:val="00ED051E"/>
    <w:rsid w:val="00ED0DE9"/>
    <w:rsid w:val="00ED1A8A"/>
    <w:rsid w:val="00ED1BA7"/>
    <w:rsid w:val="00ED1BDF"/>
    <w:rsid w:val="00ED22DF"/>
    <w:rsid w:val="00ED2853"/>
    <w:rsid w:val="00ED377C"/>
    <w:rsid w:val="00EE043A"/>
    <w:rsid w:val="00EE2582"/>
    <w:rsid w:val="00EE265D"/>
    <w:rsid w:val="00EE2B8F"/>
    <w:rsid w:val="00EE512A"/>
    <w:rsid w:val="00EE5620"/>
    <w:rsid w:val="00EE665D"/>
    <w:rsid w:val="00EF0D33"/>
    <w:rsid w:val="00EF17BD"/>
    <w:rsid w:val="00EF264C"/>
    <w:rsid w:val="00EF31DB"/>
    <w:rsid w:val="00EF4473"/>
    <w:rsid w:val="00EF4AD8"/>
    <w:rsid w:val="00EF719B"/>
    <w:rsid w:val="00EF7CA0"/>
    <w:rsid w:val="00F007BA"/>
    <w:rsid w:val="00F0098E"/>
    <w:rsid w:val="00F009B3"/>
    <w:rsid w:val="00F00C06"/>
    <w:rsid w:val="00F01F8A"/>
    <w:rsid w:val="00F02406"/>
    <w:rsid w:val="00F02F0C"/>
    <w:rsid w:val="00F02F56"/>
    <w:rsid w:val="00F03A7E"/>
    <w:rsid w:val="00F03BA4"/>
    <w:rsid w:val="00F040EC"/>
    <w:rsid w:val="00F053EB"/>
    <w:rsid w:val="00F0545F"/>
    <w:rsid w:val="00F05660"/>
    <w:rsid w:val="00F06236"/>
    <w:rsid w:val="00F064FA"/>
    <w:rsid w:val="00F1073F"/>
    <w:rsid w:val="00F11185"/>
    <w:rsid w:val="00F11515"/>
    <w:rsid w:val="00F11CFB"/>
    <w:rsid w:val="00F12D49"/>
    <w:rsid w:val="00F130A5"/>
    <w:rsid w:val="00F146FA"/>
    <w:rsid w:val="00F14C98"/>
    <w:rsid w:val="00F1657C"/>
    <w:rsid w:val="00F166D6"/>
    <w:rsid w:val="00F16F02"/>
    <w:rsid w:val="00F17281"/>
    <w:rsid w:val="00F1733C"/>
    <w:rsid w:val="00F17629"/>
    <w:rsid w:val="00F17D03"/>
    <w:rsid w:val="00F20259"/>
    <w:rsid w:val="00F20B99"/>
    <w:rsid w:val="00F2261E"/>
    <w:rsid w:val="00F226D8"/>
    <w:rsid w:val="00F23F74"/>
    <w:rsid w:val="00F26806"/>
    <w:rsid w:val="00F27222"/>
    <w:rsid w:val="00F27E1A"/>
    <w:rsid w:val="00F3060F"/>
    <w:rsid w:val="00F314E8"/>
    <w:rsid w:val="00F319E9"/>
    <w:rsid w:val="00F31DA2"/>
    <w:rsid w:val="00F32053"/>
    <w:rsid w:val="00F330D1"/>
    <w:rsid w:val="00F3437E"/>
    <w:rsid w:val="00F3469B"/>
    <w:rsid w:val="00F34A76"/>
    <w:rsid w:val="00F35CE5"/>
    <w:rsid w:val="00F3691C"/>
    <w:rsid w:val="00F36C79"/>
    <w:rsid w:val="00F37AB9"/>
    <w:rsid w:val="00F41293"/>
    <w:rsid w:val="00F42A32"/>
    <w:rsid w:val="00F42DE3"/>
    <w:rsid w:val="00F44B44"/>
    <w:rsid w:val="00F45632"/>
    <w:rsid w:val="00F45D34"/>
    <w:rsid w:val="00F46498"/>
    <w:rsid w:val="00F469F5"/>
    <w:rsid w:val="00F46ADC"/>
    <w:rsid w:val="00F47476"/>
    <w:rsid w:val="00F50E05"/>
    <w:rsid w:val="00F536F4"/>
    <w:rsid w:val="00F53A1E"/>
    <w:rsid w:val="00F53F19"/>
    <w:rsid w:val="00F546C9"/>
    <w:rsid w:val="00F54814"/>
    <w:rsid w:val="00F5521A"/>
    <w:rsid w:val="00F568AF"/>
    <w:rsid w:val="00F579D5"/>
    <w:rsid w:val="00F639CE"/>
    <w:rsid w:val="00F64368"/>
    <w:rsid w:val="00F65159"/>
    <w:rsid w:val="00F65C09"/>
    <w:rsid w:val="00F66201"/>
    <w:rsid w:val="00F66696"/>
    <w:rsid w:val="00F66C80"/>
    <w:rsid w:val="00F70209"/>
    <w:rsid w:val="00F70AC9"/>
    <w:rsid w:val="00F710FA"/>
    <w:rsid w:val="00F7159C"/>
    <w:rsid w:val="00F7278E"/>
    <w:rsid w:val="00F73923"/>
    <w:rsid w:val="00F74CFE"/>
    <w:rsid w:val="00F75353"/>
    <w:rsid w:val="00F76914"/>
    <w:rsid w:val="00F769F5"/>
    <w:rsid w:val="00F80029"/>
    <w:rsid w:val="00F80AF5"/>
    <w:rsid w:val="00F80CEB"/>
    <w:rsid w:val="00F81B86"/>
    <w:rsid w:val="00F85761"/>
    <w:rsid w:val="00F85CF7"/>
    <w:rsid w:val="00F862FE"/>
    <w:rsid w:val="00F866A6"/>
    <w:rsid w:val="00F900C5"/>
    <w:rsid w:val="00F90669"/>
    <w:rsid w:val="00F90C73"/>
    <w:rsid w:val="00F91D47"/>
    <w:rsid w:val="00F94161"/>
    <w:rsid w:val="00F94216"/>
    <w:rsid w:val="00F94FBB"/>
    <w:rsid w:val="00F96220"/>
    <w:rsid w:val="00F96333"/>
    <w:rsid w:val="00FA02C3"/>
    <w:rsid w:val="00FA0AC3"/>
    <w:rsid w:val="00FA15AD"/>
    <w:rsid w:val="00FA406D"/>
    <w:rsid w:val="00FA46AD"/>
    <w:rsid w:val="00FA5D02"/>
    <w:rsid w:val="00FB1369"/>
    <w:rsid w:val="00FB15AC"/>
    <w:rsid w:val="00FB3418"/>
    <w:rsid w:val="00FB41E0"/>
    <w:rsid w:val="00FB4322"/>
    <w:rsid w:val="00FB47BB"/>
    <w:rsid w:val="00FB4B06"/>
    <w:rsid w:val="00FB54C9"/>
    <w:rsid w:val="00FB6B3C"/>
    <w:rsid w:val="00FC0AFD"/>
    <w:rsid w:val="00FC1548"/>
    <w:rsid w:val="00FC1E23"/>
    <w:rsid w:val="00FC1EBA"/>
    <w:rsid w:val="00FC2448"/>
    <w:rsid w:val="00FC2A92"/>
    <w:rsid w:val="00FC3641"/>
    <w:rsid w:val="00FC3B9E"/>
    <w:rsid w:val="00FC471C"/>
    <w:rsid w:val="00FC5BA4"/>
    <w:rsid w:val="00FC5E08"/>
    <w:rsid w:val="00FC68E8"/>
    <w:rsid w:val="00FC702D"/>
    <w:rsid w:val="00FC72E2"/>
    <w:rsid w:val="00FC7494"/>
    <w:rsid w:val="00FC7C4B"/>
    <w:rsid w:val="00FC7D5C"/>
    <w:rsid w:val="00FD08A4"/>
    <w:rsid w:val="00FD27AB"/>
    <w:rsid w:val="00FD2B1A"/>
    <w:rsid w:val="00FD3637"/>
    <w:rsid w:val="00FD3BFA"/>
    <w:rsid w:val="00FD47EE"/>
    <w:rsid w:val="00FD626E"/>
    <w:rsid w:val="00FD677D"/>
    <w:rsid w:val="00FD6CB4"/>
    <w:rsid w:val="00FD73FB"/>
    <w:rsid w:val="00FE0178"/>
    <w:rsid w:val="00FE0D06"/>
    <w:rsid w:val="00FE1907"/>
    <w:rsid w:val="00FE1A95"/>
    <w:rsid w:val="00FE24DC"/>
    <w:rsid w:val="00FE5218"/>
    <w:rsid w:val="00FE744D"/>
    <w:rsid w:val="00FE74A5"/>
    <w:rsid w:val="00FF00A7"/>
    <w:rsid w:val="00FF2EE9"/>
    <w:rsid w:val="00FF4910"/>
    <w:rsid w:val="00FF49AC"/>
    <w:rsid w:val="00FF5003"/>
    <w:rsid w:val="00FF587F"/>
    <w:rsid w:val="00FF61C0"/>
    <w:rsid w:val="00FF7499"/>
    <w:rsid w:val="00FF7F8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49"/>
    <o:shapelayout v:ext="edit">
      <o:idmap v:ext="edit" data="1"/>
    </o:shapelayout>
  </w:shapeDefaults>
  <w:decimalSymbol w:val="."/>
  <w:listSeparator w:val=","/>
  <w14:docId w14:val="5A5A2C3F"/>
  <w15:docId w15:val="{76E06648-ABBC-4C70-9249-E0B31EC30F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lsdException w:name="heading 5" w:semiHidden="1" w:unhideWhenUsed="1" w:qFormat="1"/>
    <w:lsdException w:name="heading 6" w:semiHidden="1" w:unhideWhenUsed="1"/>
    <w:lsdException w:name="heading 7" w:semiHidden="1" w:unhideWhenUsed="1" w:qFormat="1"/>
    <w:lsdException w:name="heading 8" w:semiHidden="1" w:unhideWhenUsed="1"/>
    <w:lsdException w:name="heading 9" w:semiHidden="1" w:unhideWhenUsed="1"/>
    <w:lsdException w:name="index 1" w:semiHidden="1" w:unhideWhenUsed="1"/>
    <w:lsdException w:name="index 2" w:semiHidden="1" w:uiPriority="99"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iPriority="99" w:unhideWhenUsed="1"/>
    <w:lsdException w:name="Body Text First Indent" w:semiHidden="1" w:uiPriority="99"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Document Map" w:semiHidden="1" w:uiPriority="99"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qFormat="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e">
    <w:name w:val="Normal"/>
    <w:aliases w:val="6正文"/>
    <w:qFormat/>
    <w:rsid w:val="00E732D6"/>
    <w:pPr>
      <w:spacing w:line="360" w:lineRule="auto"/>
      <w:ind w:firstLineChars="200" w:firstLine="200"/>
      <w:jc w:val="both"/>
    </w:pPr>
    <w:rPr>
      <w:rFonts w:ascii="Times New Roman" w:eastAsia="宋体" w:hAnsi="Times New Roman" w:cs="Times New Roman"/>
      <w:kern w:val="0"/>
      <w:sz w:val="24"/>
      <w:szCs w:val="20"/>
    </w:rPr>
  </w:style>
  <w:style w:type="paragraph" w:styleId="1">
    <w:name w:val="heading 1"/>
    <w:aliases w:val="1标题,一级标题"/>
    <w:basedOn w:val="ae"/>
    <w:next w:val="ae"/>
    <w:link w:val="10"/>
    <w:qFormat/>
    <w:rsid w:val="001E2C96"/>
    <w:pPr>
      <w:keepNext/>
      <w:keepLines/>
      <w:ind w:firstLineChars="0" w:firstLine="0"/>
      <w:jc w:val="center"/>
      <w:outlineLvl w:val="0"/>
    </w:pPr>
    <w:rPr>
      <w:b/>
      <w:bCs/>
      <w:kern w:val="44"/>
      <w:sz w:val="32"/>
      <w:szCs w:val="44"/>
    </w:rPr>
  </w:style>
  <w:style w:type="paragraph" w:styleId="2">
    <w:name w:val="heading 2"/>
    <w:aliases w:val="2标题,H2,（一）,Underrubrik1,prop2,Heading 2 Hidden,Heading 2 CCBS,UNDERRUBRIK 1-2,2nd level,h2,Header 2,l2,Titre2,Head 2,Fab-2,PIM2,heading 2,Titre3,HD2,sect 1.2,节标题 1.1,（一） Char,Underrubrik1 Char,_,b2"/>
    <w:basedOn w:val="ae"/>
    <w:next w:val="ae"/>
    <w:link w:val="21"/>
    <w:unhideWhenUsed/>
    <w:qFormat/>
    <w:rsid w:val="00D17339"/>
    <w:pPr>
      <w:keepNext/>
      <w:keepLines/>
      <w:ind w:firstLineChars="0" w:firstLine="0"/>
      <w:outlineLvl w:val="1"/>
    </w:pPr>
    <w:rPr>
      <w:rFonts w:cstheme="majorBidi"/>
      <w:b/>
      <w:bCs/>
      <w:sz w:val="30"/>
      <w:szCs w:val="32"/>
    </w:rPr>
  </w:style>
  <w:style w:type="paragraph" w:styleId="3">
    <w:name w:val="heading 3"/>
    <w:aliases w:val="3标题,三级标题,条标题1.1.1,Re,Head 3 WSA,h3,BSH-3,H3,b3,3rd level,l3,CT,h3 Char,h3 Char Char,B Head,标题 3 Char Char Char,标题 3 Char Char Char Char Char Char Char Char Char Char,标题 3 Char Char Char Char Char Char Char Char Char,标题 13,H31,H32,H33,u3,头,小节标题"/>
    <w:basedOn w:val="ae"/>
    <w:next w:val="ae"/>
    <w:link w:val="30"/>
    <w:unhideWhenUsed/>
    <w:qFormat/>
    <w:rsid w:val="00BB3A08"/>
    <w:pPr>
      <w:keepNext/>
      <w:keepLines/>
      <w:ind w:firstLineChars="0" w:firstLine="0"/>
      <w:outlineLvl w:val="2"/>
    </w:pPr>
    <w:rPr>
      <w:b/>
      <w:bCs/>
      <w:sz w:val="28"/>
      <w:szCs w:val="32"/>
    </w:rPr>
  </w:style>
  <w:style w:type="paragraph" w:styleId="4">
    <w:name w:val="heading 4"/>
    <w:aliases w:val=" Char7,款标题1.1.1.1,标题 4 Char Char,标题 4 + 黑体,小四,非加粗,段前: 8 磅,段后: 5 磅,行距: 1.5 倍行距,标题 4 + 黑体1,小四1,非加粗1,段前: 8 磅1,段后: 5 磅1,行距: 1.5 倍行距1,标题 4 Char Char1 Char,标题 4 Char Char Char,标题 4 Char Char Char Char,标题 4 Char Char1 Char Char,¿î±êÌâ1.1.1.1,四级标题"/>
    <w:basedOn w:val="ae"/>
    <w:next w:val="ae"/>
    <w:link w:val="40"/>
    <w:unhideWhenUsed/>
    <w:rsid w:val="009E1EE7"/>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aliases w:val="4标题"/>
    <w:basedOn w:val="ae"/>
    <w:next w:val="ae"/>
    <w:link w:val="50"/>
    <w:qFormat/>
    <w:rsid w:val="00372012"/>
    <w:pPr>
      <w:widowControl w:val="0"/>
      <w:autoSpaceDE w:val="0"/>
      <w:autoSpaceDN w:val="0"/>
      <w:outlineLvl w:val="4"/>
    </w:pPr>
    <w:rPr>
      <w:b/>
      <w:bCs/>
      <w:szCs w:val="24"/>
    </w:rPr>
  </w:style>
  <w:style w:type="paragraph" w:styleId="6">
    <w:name w:val="heading 6"/>
    <w:aliases w:val="标题5（表标题）"/>
    <w:basedOn w:val="ae"/>
    <w:next w:val="ae"/>
    <w:link w:val="60"/>
    <w:rsid w:val="001E2C96"/>
    <w:pPr>
      <w:keepNext/>
      <w:keepLines/>
      <w:widowControl w:val="0"/>
      <w:spacing w:line="240" w:lineRule="auto"/>
      <w:ind w:firstLineChars="0" w:firstLine="0"/>
      <w:jc w:val="center"/>
      <w:outlineLvl w:val="5"/>
    </w:pPr>
    <w:rPr>
      <w:rFonts w:ascii="Arial" w:hAnsi="Arial"/>
      <w:bCs/>
      <w:kern w:val="2"/>
      <w:szCs w:val="24"/>
    </w:rPr>
  </w:style>
  <w:style w:type="paragraph" w:styleId="7">
    <w:name w:val="heading 7"/>
    <w:aliases w:val="5表标题"/>
    <w:basedOn w:val="ae"/>
    <w:next w:val="ae"/>
    <w:link w:val="70"/>
    <w:qFormat/>
    <w:rsid w:val="002C6D7B"/>
    <w:pPr>
      <w:keepLines/>
      <w:widowControl w:val="0"/>
      <w:spacing w:line="240" w:lineRule="auto"/>
      <w:ind w:firstLineChars="0" w:firstLine="0"/>
      <w:jc w:val="center"/>
      <w:outlineLvl w:val="6"/>
    </w:pPr>
    <w:rPr>
      <w:b/>
      <w:bCs/>
      <w:kern w:val="2"/>
      <w:szCs w:val="24"/>
    </w:rPr>
  </w:style>
  <w:style w:type="paragraph" w:styleId="8">
    <w:name w:val="heading 8"/>
    <w:aliases w:val="6表文字"/>
    <w:basedOn w:val="ae"/>
    <w:next w:val="ae"/>
    <w:link w:val="80"/>
    <w:rsid w:val="006446EB"/>
    <w:pPr>
      <w:keepNext/>
      <w:keepLines/>
      <w:widowControl w:val="0"/>
      <w:spacing w:line="240" w:lineRule="auto"/>
      <w:ind w:firstLineChars="0" w:firstLine="0"/>
      <w:outlineLvl w:val="7"/>
    </w:pPr>
    <w:rPr>
      <w:rFonts w:ascii="Arial" w:hAnsi="Arial"/>
      <w:kern w:val="2"/>
      <w:sz w:val="21"/>
      <w:szCs w:val="24"/>
    </w:rPr>
  </w:style>
  <w:style w:type="paragraph" w:styleId="9">
    <w:name w:val="heading 9"/>
    <w:basedOn w:val="ae"/>
    <w:next w:val="ae"/>
    <w:link w:val="90"/>
    <w:rsid w:val="009E1EE7"/>
    <w:pPr>
      <w:keepNext/>
      <w:keepLines/>
      <w:widowControl w:val="0"/>
      <w:spacing w:before="240" w:after="64" w:line="320" w:lineRule="auto"/>
      <w:ind w:left="425" w:firstLineChars="0" w:hanging="425"/>
      <w:outlineLvl w:val="8"/>
    </w:pPr>
    <w:rPr>
      <w:rFonts w:ascii="Arial" w:eastAsia="黑体" w:hAnsi="Arial"/>
      <w:kern w:val="2"/>
      <w:sz w:val="21"/>
      <w:szCs w:val="21"/>
    </w:rPr>
  </w:style>
  <w:style w:type="character" w:default="1" w:styleId="af">
    <w:name w:val="Default Paragraph Font"/>
    <w:uiPriority w:val="1"/>
    <w:semiHidden/>
    <w:unhideWhenUsed/>
  </w:style>
  <w:style w:type="table" w:default="1" w:styleId="af0">
    <w:name w:val="Normal Table"/>
    <w:uiPriority w:val="99"/>
    <w:semiHidden/>
    <w:unhideWhenUsed/>
    <w:tblPr>
      <w:tblInd w:w="0" w:type="dxa"/>
      <w:tblCellMar>
        <w:top w:w="0" w:type="dxa"/>
        <w:left w:w="108" w:type="dxa"/>
        <w:bottom w:w="0" w:type="dxa"/>
        <w:right w:w="108" w:type="dxa"/>
      </w:tblCellMar>
    </w:tblPr>
  </w:style>
  <w:style w:type="numbering" w:default="1" w:styleId="af1">
    <w:name w:val="No List"/>
    <w:uiPriority w:val="99"/>
    <w:semiHidden/>
    <w:unhideWhenUsed/>
  </w:style>
  <w:style w:type="paragraph" w:styleId="af2">
    <w:name w:val="header"/>
    <w:aliases w:val="页眉1,页眉2,页眉 Char Char Char"/>
    <w:basedOn w:val="ae"/>
    <w:link w:val="af3"/>
    <w:uiPriority w:val="99"/>
    <w:unhideWhenUsed/>
    <w:rsid w:val="005D602E"/>
    <w:pPr>
      <w:pBdr>
        <w:bottom w:val="single" w:sz="6" w:space="1" w:color="auto"/>
      </w:pBdr>
      <w:tabs>
        <w:tab w:val="center" w:pos="4153"/>
        <w:tab w:val="right" w:pos="8306"/>
      </w:tabs>
      <w:snapToGrid w:val="0"/>
      <w:jc w:val="center"/>
    </w:pPr>
    <w:rPr>
      <w:sz w:val="18"/>
      <w:szCs w:val="18"/>
    </w:rPr>
  </w:style>
  <w:style w:type="character" w:customStyle="1" w:styleId="af3">
    <w:name w:val="页眉 字符"/>
    <w:aliases w:val="页眉1 字符,页眉2 字符,页眉 Char Char Char 字符"/>
    <w:basedOn w:val="af"/>
    <w:link w:val="af2"/>
    <w:uiPriority w:val="99"/>
    <w:qFormat/>
    <w:rsid w:val="005D602E"/>
    <w:rPr>
      <w:sz w:val="18"/>
      <w:szCs w:val="18"/>
    </w:rPr>
  </w:style>
  <w:style w:type="paragraph" w:styleId="af4">
    <w:name w:val="footer"/>
    <w:aliases w:val="123YJ,Footer-Even,Footer1,fo,footer odd,odd,footer Final,Footer11,Footer12,Footer13,Footer14,Footer111,Footer121,Footer131,Footer15,Footer16,Footer17,Footer112,Footer122,Footer132,Footer141,Footer151,Footer18,Footer113,Footer123,Footer133"/>
    <w:basedOn w:val="ae"/>
    <w:link w:val="af5"/>
    <w:uiPriority w:val="99"/>
    <w:unhideWhenUsed/>
    <w:rsid w:val="005D602E"/>
    <w:pPr>
      <w:tabs>
        <w:tab w:val="center" w:pos="4153"/>
        <w:tab w:val="right" w:pos="8306"/>
      </w:tabs>
      <w:snapToGrid w:val="0"/>
    </w:pPr>
    <w:rPr>
      <w:sz w:val="18"/>
      <w:szCs w:val="18"/>
    </w:rPr>
  </w:style>
  <w:style w:type="character" w:customStyle="1" w:styleId="af5">
    <w:name w:val="页脚 字符"/>
    <w:aliases w:val="123YJ 字符,Footer-Even 字符,Footer1 字符,fo 字符,footer odd 字符,odd 字符,footer Final 字符,Footer11 字符,Footer12 字符,Footer13 字符,Footer14 字符,Footer111 字符,Footer121 字符,Footer131 字符,Footer15 字符,Footer16 字符,Footer17 字符,Footer112 字符,Footer122 字符,Footer132 字符"/>
    <w:basedOn w:val="af"/>
    <w:link w:val="af4"/>
    <w:uiPriority w:val="99"/>
    <w:qFormat/>
    <w:rsid w:val="005D602E"/>
    <w:rPr>
      <w:sz w:val="18"/>
      <w:szCs w:val="18"/>
    </w:rPr>
  </w:style>
  <w:style w:type="character" w:customStyle="1" w:styleId="CharChar">
    <w:name w:val="报告正文 Char Char"/>
    <w:basedOn w:val="af"/>
    <w:link w:val="af6"/>
    <w:qFormat/>
    <w:rsid w:val="005D602E"/>
    <w:rPr>
      <w:rFonts w:eastAsia="仿宋_GB2312" w:cs="宋体"/>
      <w:sz w:val="24"/>
      <w:szCs w:val="24"/>
    </w:rPr>
  </w:style>
  <w:style w:type="paragraph" w:customStyle="1" w:styleId="af6">
    <w:name w:val="报告正文"/>
    <w:basedOn w:val="ae"/>
    <w:link w:val="CharChar"/>
    <w:rsid w:val="005D602E"/>
    <w:pPr>
      <w:widowControl w:val="0"/>
      <w:spacing w:before="156" w:after="156"/>
      <w:ind w:firstLineChars="0" w:firstLine="482"/>
    </w:pPr>
    <w:rPr>
      <w:rFonts w:asciiTheme="minorHAnsi" w:eastAsia="仿宋_GB2312" w:hAnsiTheme="minorHAnsi" w:cs="宋体"/>
      <w:kern w:val="2"/>
      <w:szCs w:val="24"/>
    </w:rPr>
  </w:style>
  <w:style w:type="table" w:styleId="af7">
    <w:name w:val="Table Grid"/>
    <w:basedOn w:val="af0"/>
    <w:qFormat/>
    <w:rsid w:val="005D602E"/>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aliases w:val="1标题 字符,一级标题 字符"/>
    <w:basedOn w:val="af"/>
    <w:link w:val="1"/>
    <w:uiPriority w:val="9"/>
    <w:qFormat/>
    <w:rsid w:val="001E2C96"/>
    <w:rPr>
      <w:rFonts w:ascii="Times New Roman" w:eastAsia="宋体" w:hAnsi="Times New Roman" w:cs="Times New Roman"/>
      <w:b/>
      <w:bCs/>
      <w:kern w:val="44"/>
      <w:sz w:val="32"/>
      <w:szCs w:val="44"/>
    </w:rPr>
  </w:style>
  <w:style w:type="paragraph" w:customStyle="1" w:styleId="af8">
    <w:name w:val="表文字"/>
    <w:basedOn w:val="ae"/>
    <w:link w:val="Char0"/>
    <w:rsid w:val="005D602E"/>
    <w:pPr>
      <w:widowControl w:val="0"/>
      <w:overflowPunct w:val="0"/>
      <w:autoSpaceDE w:val="0"/>
      <w:autoSpaceDN w:val="0"/>
      <w:adjustRightInd w:val="0"/>
      <w:spacing w:line="240" w:lineRule="atLeast"/>
      <w:ind w:firstLineChars="0" w:firstLine="0"/>
      <w:jc w:val="center"/>
      <w:textAlignment w:val="baseline"/>
    </w:pPr>
  </w:style>
  <w:style w:type="character" w:customStyle="1" w:styleId="Char0">
    <w:name w:val="表文字 Char"/>
    <w:link w:val="af8"/>
    <w:qFormat/>
    <w:rsid w:val="005D602E"/>
    <w:rPr>
      <w:rFonts w:ascii="Times New Roman" w:eastAsia="宋体" w:hAnsi="Times New Roman" w:cs="Times New Roman"/>
      <w:kern w:val="0"/>
      <w:sz w:val="24"/>
      <w:szCs w:val="20"/>
    </w:rPr>
  </w:style>
  <w:style w:type="character" w:styleId="af9">
    <w:name w:val="Hyperlink"/>
    <w:aliases w:val="超级链接1"/>
    <w:uiPriority w:val="99"/>
    <w:unhideWhenUsed/>
    <w:rsid w:val="005D602E"/>
    <w:rPr>
      <w:color w:val="0000FF"/>
      <w:u w:val="single"/>
    </w:rPr>
  </w:style>
  <w:style w:type="character" w:customStyle="1" w:styleId="11">
    <w:name w:val="页眉 字符1"/>
    <w:uiPriority w:val="99"/>
    <w:rsid w:val="005D602E"/>
    <w:rPr>
      <w:kern w:val="2"/>
      <w:sz w:val="18"/>
      <w:szCs w:val="18"/>
    </w:rPr>
  </w:style>
  <w:style w:type="character" w:customStyle="1" w:styleId="12">
    <w:name w:val="页脚 字符1"/>
    <w:uiPriority w:val="99"/>
    <w:rsid w:val="005D602E"/>
    <w:rPr>
      <w:kern w:val="2"/>
      <w:sz w:val="18"/>
      <w:szCs w:val="18"/>
    </w:rPr>
  </w:style>
  <w:style w:type="paragraph" w:styleId="13">
    <w:name w:val="toc 1"/>
    <w:basedOn w:val="ae"/>
    <w:link w:val="110"/>
    <w:uiPriority w:val="39"/>
    <w:rsid w:val="005D602E"/>
    <w:pPr>
      <w:widowControl w:val="0"/>
      <w:autoSpaceDE w:val="0"/>
      <w:autoSpaceDN w:val="0"/>
      <w:spacing w:before="253" w:line="240" w:lineRule="auto"/>
      <w:ind w:left="358" w:firstLineChars="0" w:hanging="240"/>
    </w:pPr>
    <w:rPr>
      <w:rFonts w:ascii="宋体" w:hAnsi="宋体" w:cs="宋体"/>
      <w:szCs w:val="24"/>
      <w:lang w:eastAsia="en-US"/>
    </w:rPr>
  </w:style>
  <w:style w:type="paragraph" w:styleId="22">
    <w:name w:val="toc 2"/>
    <w:basedOn w:val="ae"/>
    <w:uiPriority w:val="39"/>
    <w:rsid w:val="005D602E"/>
    <w:pPr>
      <w:widowControl w:val="0"/>
      <w:autoSpaceDE w:val="0"/>
      <w:autoSpaceDN w:val="0"/>
      <w:spacing w:before="133" w:line="240" w:lineRule="auto"/>
      <w:ind w:left="874" w:firstLineChars="0" w:hanging="396"/>
    </w:pPr>
    <w:rPr>
      <w:rFonts w:ascii="宋体" w:hAnsi="宋体" w:cs="宋体"/>
      <w:szCs w:val="24"/>
      <w:lang w:eastAsia="en-US"/>
    </w:rPr>
  </w:style>
  <w:style w:type="character" w:customStyle="1" w:styleId="14">
    <w:name w:val="正文文本 字符1"/>
    <w:uiPriority w:val="1"/>
    <w:rsid w:val="005D602E"/>
    <w:rPr>
      <w:rFonts w:ascii="宋体" w:hAnsi="宋体" w:cs="宋体"/>
      <w:kern w:val="0"/>
      <w:lang w:eastAsia="en-US"/>
    </w:rPr>
  </w:style>
  <w:style w:type="character" w:customStyle="1" w:styleId="21">
    <w:name w:val="标题 2 字符"/>
    <w:aliases w:val="2标题 字符,H2 字符,（一） 字符,Underrubrik1 字符,prop2 字符,Heading 2 Hidden 字符,Heading 2 CCBS 字符,UNDERRUBRIK 1-2 字符,2nd level 字符,h2 字符,Header 2 字符,l2 字符,Titre2 字符,Head 2 字符,Fab-2 字符,PIM2 字符,heading 2 字符,Titre3 字符,HD2 字符,sect 1.2 字符,节标题 1.1 字符,（一） Char 字符,_ 字符"/>
    <w:basedOn w:val="af"/>
    <w:link w:val="2"/>
    <w:qFormat/>
    <w:rsid w:val="00D17339"/>
    <w:rPr>
      <w:rFonts w:ascii="Times New Roman" w:eastAsia="宋体" w:hAnsi="Times New Roman" w:cstheme="majorBidi"/>
      <w:b/>
      <w:bCs/>
      <w:kern w:val="0"/>
      <w:sz w:val="30"/>
      <w:szCs w:val="32"/>
    </w:rPr>
  </w:style>
  <w:style w:type="character" w:customStyle="1" w:styleId="30">
    <w:name w:val="标题 3 字符"/>
    <w:aliases w:val="3标题 字符,三级标题 字符,条标题1.1.1 字符,Re 字符,Head 3 WSA 字符,h3 字符,BSH-3 字符,H3 字符,b3 字符,3rd level 字符,l3 字符,CT 字符,h3 Char 字符,h3 Char Char 字符,B Head 字符,标题 3 Char Char Char 字符,标题 3 Char Char Char Char Char Char Char Char Char Char 字符,标题 13 字符,H31 字符,H32 字符,u3 字符"/>
    <w:basedOn w:val="af"/>
    <w:link w:val="3"/>
    <w:qFormat/>
    <w:rsid w:val="00BB3A08"/>
    <w:rPr>
      <w:rFonts w:ascii="Times New Roman" w:eastAsia="宋体" w:hAnsi="Times New Roman" w:cs="Times New Roman"/>
      <w:b/>
      <w:bCs/>
      <w:kern w:val="0"/>
      <w:sz w:val="28"/>
      <w:szCs w:val="32"/>
    </w:rPr>
  </w:style>
  <w:style w:type="character" w:customStyle="1" w:styleId="40">
    <w:name w:val="标题 4 字符"/>
    <w:aliases w:val=" Char7 字符1,款标题1.1.1.1 字符1,标题 4 Char Char 字符1,标题 4 + 黑体 字符1,小四 字符1,非加粗 字符1,段前: 8 磅 字符1,段后: 5 磅 字符1,行距: 1.5 倍行距 字符1,标题 4 + 黑体1 字符1,小四1 字符1,非加粗1 字符1,段前: 8 磅1 字符1,段后: 5 磅1 字符1,行距: 1.5 倍行距1 字符1,标题 4 Char Char1 Char 字符1,标题 4 Char Char Char 字符1,四级标题 字符"/>
    <w:basedOn w:val="af"/>
    <w:link w:val="4"/>
    <w:uiPriority w:val="9"/>
    <w:qFormat/>
    <w:rsid w:val="009E1EE7"/>
    <w:rPr>
      <w:rFonts w:asciiTheme="majorHAnsi" w:eastAsiaTheme="majorEastAsia" w:hAnsiTheme="majorHAnsi" w:cstheme="majorBidi"/>
      <w:b/>
      <w:bCs/>
      <w:kern w:val="0"/>
      <w:sz w:val="28"/>
      <w:szCs w:val="28"/>
    </w:rPr>
  </w:style>
  <w:style w:type="character" w:customStyle="1" w:styleId="50">
    <w:name w:val="标题 5 字符"/>
    <w:aliases w:val="4标题 字符"/>
    <w:basedOn w:val="af"/>
    <w:link w:val="5"/>
    <w:qFormat/>
    <w:rsid w:val="00372012"/>
    <w:rPr>
      <w:rFonts w:ascii="Times New Roman" w:eastAsia="宋体" w:hAnsi="Times New Roman" w:cs="Times New Roman"/>
      <w:b/>
      <w:bCs/>
      <w:kern w:val="0"/>
      <w:sz w:val="24"/>
      <w:szCs w:val="24"/>
    </w:rPr>
  </w:style>
  <w:style w:type="character" w:customStyle="1" w:styleId="60">
    <w:name w:val="标题 6 字符"/>
    <w:aliases w:val="标题5（表标题） 字符"/>
    <w:basedOn w:val="af"/>
    <w:link w:val="6"/>
    <w:qFormat/>
    <w:rsid w:val="001E2C96"/>
    <w:rPr>
      <w:rFonts w:ascii="Arial" w:eastAsia="宋体" w:hAnsi="Arial" w:cs="Times New Roman"/>
      <w:bCs/>
      <w:sz w:val="24"/>
      <w:szCs w:val="24"/>
    </w:rPr>
  </w:style>
  <w:style w:type="character" w:customStyle="1" w:styleId="70">
    <w:name w:val="标题 7 字符"/>
    <w:aliases w:val="5表标题 字符"/>
    <w:basedOn w:val="af"/>
    <w:link w:val="7"/>
    <w:qFormat/>
    <w:rsid w:val="002C6D7B"/>
    <w:rPr>
      <w:rFonts w:ascii="Times New Roman" w:eastAsia="宋体" w:hAnsi="Times New Roman" w:cs="Times New Roman"/>
      <w:b/>
      <w:bCs/>
      <w:sz w:val="24"/>
      <w:szCs w:val="24"/>
    </w:rPr>
  </w:style>
  <w:style w:type="character" w:customStyle="1" w:styleId="80">
    <w:name w:val="标题 8 字符"/>
    <w:aliases w:val="6表文字 字符"/>
    <w:basedOn w:val="af"/>
    <w:link w:val="8"/>
    <w:qFormat/>
    <w:rsid w:val="006446EB"/>
    <w:rPr>
      <w:rFonts w:ascii="Arial" w:eastAsia="宋体" w:hAnsi="Arial" w:cs="Times New Roman"/>
      <w:szCs w:val="24"/>
    </w:rPr>
  </w:style>
  <w:style w:type="character" w:customStyle="1" w:styleId="90">
    <w:name w:val="标题 9 字符"/>
    <w:basedOn w:val="af"/>
    <w:link w:val="9"/>
    <w:qFormat/>
    <w:rsid w:val="009E1EE7"/>
    <w:rPr>
      <w:rFonts w:ascii="Arial" w:eastAsia="黑体" w:hAnsi="Arial" w:cs="Times New Roman"/>
      <w:szCs w:val="21"/>
    </w:rPr>
  </w:style>
  <w:style w:type="numbering" w:customStyle="1" w:styleId="15">
    <w:name w:val="无列表1"/>
    <w:next w:val="af1"/>
    <w:uiPriority w:val="99"/>
    <w:semiHidden/>
    <w:unhideWhenUsed/>
    <w:rsid w:val="009E1EE7"/>
  </w:style>
  <w:style w:type="paragraph" w:styleId="afa">
    <w:name w:val="Body Text"/>
    <w:basedOn w:val="ae"/>
    <w:link w:val="afb"/>
    <w:unhideWhenUsed/>
    <w:rsid w:val="009E1EE7"/>
    <w:pPr>
      <w:spacing w:after="120"/>
    </w:pPr>
  </w:style>
  <w:style w:type="character" w:customStyle="1" w:styleId="afb">
    <w:name w:val="正文文本 字符"/>
    <w:basedOn w:val="af"/>
    <w:link w:val="afa"/>
    <w:qFormat/>
    <w:rsid w:val="009E1EE7"/>
    <w:rPr>
      <w:rFonts w:ascii="Times New Roman" w:eastAsia="宋体" w:hAnsi="Times New Roman" w:cs="Times New Roman"/>
      <w:kern w:val="0"/>
      <w:sz w:val="24"/>
      <w:szCs w:val="20"/>
    </w:rPr>
  </w:style>
  <w:style w:type="paragraph" w:styleId="afc">
    <w:name w:val="Body Text First Indent"/>
    <w:aliases w:val="正文首行缩进 Char Char"/>
    <w:basedOn w:val="ae"/>
    <w:link w:val="afd"/>
    <w:uiPriority w:val="99"/>
    <w:unhideWhenUsed/>
    <w:rsid w:val="009E1EE7"/>
    <w:pPr>
      <w:spacing w:after="120"/>
      <w:ind w:firstLineChars="100" w:firstLine="420"/>
    </w:pPr>
  </w:style>
  <w:style w:type="character" w:customStyle="1" w:styleId="afd">
    <w:name w:val="正文首行缩进 字符"/>
    <w:aliases w:val="正文首行缩进 Char Char 字符1"/>
    <w:basedOn w:val="afb"/>
    <w:link w:val="afc"/>
    <w:uiPriority w:val="99"/>
    <w:qFormat/>
    <w:rsid w:val="009E1EE7"/>
    <w:rPr>
      <w:rFonts w:ascii="Times New Roman" w:eastAsia="宋体" w:hAnsi="Times New Roman" w:cs="Times New Roman"/>
      <w:kern w:val="0"/>
      <w:sz w:val="24"/>
      <w:szCs w:val="20"/>
    </w:rPr>
  </w:style>
  <w:style w:type="paragraph" w:styleId="afe">
    <w:name w:val="Document Map"/>
    <w:basedOn w:val="ae"/>
    <w:link w:val="aff"/>
    <w:uiPriority w:val="99"/>
    <w:unhideWhenUsed/>
    <w:rsid w:val="009E1EE7"/>
    <w:rPr>
      <w:rFonts w:ascii="宋体"/>
      <w:sz w:val="18"/>
      <w:szCs w:val="18"/>
    </w:rPr>
  </w:style>
  <w:style w:type="character" w:customStyle="1" w:styleId="aff">
    <w:name w:val="文档结构图 字符"/>
    <w:basedOn w:val="af"/>
    <w:link w:val="afe"/>
    <w:uiPriority w:val="99"/>
    <w:qFormat/>
    <w:rsid w:val="009E1EE7"/>
    <w:rPr>
      <w:rFonts w:ascii="宋体" w:eastAsia="宋体" w:hAnsi="Times New Roman" w:cs="Times New Roman"/>
      <w:kern w:val="0"/>
      <w:sz w:val="18"/>
      <w:szCs w:val="18"/>
    </w:rPr>
  </w:style>
  <w:style w:type="paragraph" w:styleId="aff0">
    <w:name w:val="Date"/>
    <w:basedOn w:val="ae"/>
    <w:next w:val="ae"/>
    <w:link w:val="aff1"/>
    <w:uiPriority w:val="99"/>
    <w:unhideWhenUsed/>
    <w:rsid w:val="009E1EE7"/>
    <w:pPr>
      <w:ind w:leftChars="2500" w:left="100"/>
    </w:pPr>
  </w:style>
  <w:style w:type="character" w:customStyle="1" w:styleId="aff1">
    <w:name w:val="日期 字符"/>
    <w:basedOn w:val="af"/>
    <w:link w:val="aff0"/>
    <w:uiPriority w:val="99"/>
    <w:qFormat/>
    <w:rsid w:val="009E1EE7"/>
    <w:rPr>
      <w:rFonts w:ascii="Times New Roman" w:eastAsia="宋体" w:hAnsi="Times New Roman" w:cs="Times New Roman"/>
      <w:kern w:val="0"/>
      <w:sz w:val="24"/>
      <w:szCs w:val="20"/>
    </w:rPr>
  </w:style>
  <w:style w:type="paragraph" w:styleId="aff2">
    <w:name w:val="Balloon Text"/>
    <w:basedOn w:val="ae"/>
    <w:link w:val="23"/>
    <w:uiPriority w:val="99"/>
    <w:unhideWhenUsed/>
    <w:rsid w:val="009E1EE7"/>
    <w:pPr>
      <w:spacing w:line="240" w:lineRule="auto"/>
    </w:pPr>
    <w:rPr>
      <w:sz w:val="18"/>
      <w:szCs w:val="18"/>
    </w:rPr>
  </w:style>
  <w:style w:type="character" w:customStyle="1" w:styleId="aff3">
    <w:name w:val="批注框文本 字符"/>
    <w:basedOn w:val="af"/>
    <w:uiPriority w:val="99"/>
    <w:rsid w:val="009E1EE7"/>
    <w:rPr>
      <w:rFonts w:ascii="Times New Roman" w:eastAsia="宋体" w:hAnsi="Times New Roman" w:cs="Times New Roman"/>
      <w:kern w:val="0"/>
      <w:sz w:val="18"/>
      <w:szCs w:val="18"/>
    </w:rPr>
  </w:style>
  <w:style w:type="paragraph" w:customStyle="1" w:styleId="16">
    <w:name w:val="列出段落1"/>
    <w:basedOn w:val="ae"/>
    <w:uiPriority w:val="34"/>
    <w:rsid w:val="009E1EE7"/>
    <w:pPr>
      <w:ind w:firstLine="420"/>
    </w:pPr>
  </w:style>
  <w:style w:type="character" w:customStyle="1" w:styleId="23">
    <w:name w:val="批注框文本 字符2"/>
    <w:link w:val="aff2"/>
    <w:qFormat/>
    <w:rsid w:val="009E1EE7"/>
    <w:rPr>
      <w:rFonts w:ascii="Times New Roman" w:eastAsia="宋体" w:hAnsi="Times New Roman" w:cs="Times New Roman"/>
      <w:kern w:val="0"/>
      <w:sz w:val="18"/>
      <w:szCs w:val="18"/>
    </w:rPr>
  </w:style>
  <w:style w:type="paragraph" w:customStyle="1" w:styleId="41">
    <w:name w:val="标题 41"/>
    <w:basedOn w:val="ae"/>
    <w:uiPriority w:val="1"/>
    <w:rsid w:val="009E1EE7"/>
    <w:pPr>
      <w:widowControl w:val="0"/>
      <w:autoSpaceDE w:val="0"/>
      <w:autoSpaceDN w:val="0"/>
      <w:spacing w:before="34" w:line="240" w:lineRule="auto"/>
      <w:ind w:firstLineChars="0" w:firstLine="0"/>
      <w:outlineLvl w:val="4"/>
    </w:pPr>
    <w:rPr>
      <w:rFonts w:ascii="宋体" w:hAnsi="宋体" w:cs="宋体"/>
      <w:b/>
      <w:bCs/>
      <w:szCs w:val="24"/>
      <w:lang w:eastAsia="en-US"/>
    </w:rPr>
  </w:style>
  <w:style w:type="paragraph" w:customStyle="1" w:styleId="TableParagraph">
    <w:name w:val="Table Paragraph"/>
    <w:basedOn w:val="ae"/>
    <w:uiPriority w:val="1"/>
    <w:rsid w:val="009E1EE7"/>
    <w:pPr>
      <w:widowControl w:val="0"/>
      <w:autoSpaceDE w:val="0"/>
      <w:autoSpaceDN w:val="0"/>
      <w:spacing w:line="240" w:lineRule="auto"/>
      <w:ind w:firstLineChars="0" w:firstLine="0"/>
      <w:jc w:val="center"/>
    </w:pPr>
    <w:rPr>
      <w:rFonts w:ascii="宋体" w:hAnsi="宋体" w:cs="宋体"/>
      <w:sz w:val="22"/>
      <w:szCs w:val="22"/>
      <w:lang w:eastAsia="en-US"/>
    </w:rPr>
  </w:style>
  <w:style w:type="table" w:customStyle="1" w:styleId="TableNormal">
    <w:name w:val="Table Normal"/>
    <w:uiPriority w:val="2"/>
    <w:unhideWhenUsed/>
    <w:qFormat/>
    <w:rsid w:val="009E1EE7"/>
    <w:pPr>
      <w:widowControl w:val="0"/>
      <w:autoSpaceDE w:val="0"/>
      <w:autoSpaceDN w:val="0"/>
      <w:spacing w:line="360" w:lineRule="auto"/>
      <w:ind w:firstLineChars="200" w:firstLine="200"/>
    </w:pPr>
    <w:rPr>
      <w:rFonts w:ascii="Calibri" w:eastAsia="宋体" w:hAnsi="Calibri" w:cs="Times New Roman"/>
      <w:kern w:val="0"/>
      <w:sz w:val="22"/>
      <w:lang w:eastAsia="en-US"/>
    </w:rPr>
    <w:tblPr>
      <w:tblCellMar>
        <w:top w:w="0" w:type="dxa"/>
        <w:left w:w="0" w:type="dxa"/>
        <w:bottom w:w="0" w:type="dxa"/>
        <w:right w:w="0" w:type="dxa"/>
      </w:tblCellMar>
    </w:tblPr>
  </w:style>
  <w:style w:type="paragraph" w:customStyle="1" w:styleId="aff4">
    <w:name w:val="表头"/>
    <w:basedOn w:val="afc"/>
    <w:link w:val="Char1"/>
    <w:rsid w:val="009E1EE7"/>
    <w:pPr>
      <w:widowControl w:val="0"/>
      <w:overflowPunct w:val="0"/>
      <w:autoSpaceDE w:val="0"/>
      <w:autoSpaceDN w:val="0"/>
      <w:adjustRightInd w:val="0"/>
      <w:spacing w:before="60" w:after="60"/>
      <w:ind w:firstLineChars="0" w:firstLine="0"/>
      <w:jc w:val="center"/>
      <w:textAlignment w:val="baseline"/>
    </w:pPr>
    <w:rPr>
      <w:rFonts w:eastAsia="黑体"/>
    </w:rPr>
  </w:style>
  <w:style w:type="paragraph" w:customStyle="1" w:styleId="aff5">
    <w:name w:val="段落"/>
    <w:basedOn w:val="ae"/>
    <w:link w:val="aff6"/>
    <w:rsid w:val="009E1EE7"/>
    <w:pPr>
      <w:widowControl w:val="0"/>
      <w:adjustRightInd w:val="0"/>
      <w:snapToGrid w:val="0"/>
      <w:ind w:firstLineChars="233" w:firstLine="541"/>
    </w:pPr>
    <w:rPr>
      <w:rFonts w:ascii="宋体" w:hAnsi="宋体"/>
      <w:color w:val="000000"/>
      <w:spacing w:val="-4"/>
      <w:szCs w:val="24"/>
    </w:rPr>
  </w:style>
  <w:style w:type="paragraph" w:customStyle="1" w:styleId="aff7">
    <w:name w:val="缩进"/>
    <w:basedOn w:val="ae"/>
    <w:rsid w:val="009E1EE7"/>
    <w:pPr>
      <w:widowControl w:val="0"/>
      <w:autoSpaceDE w:val="0"/>
      <w:autoSpaceDN w:val="0"/>
      <w:adjustRightInd w:val="0"/>
      <w:spacing w:line="400" w:lineRule="atLeast"/>
      <w:ind w:firstLineChars="0" w:firstLine="425"/>
      <w:textAlignment w:val="baseline"/>
    </w:pPr>
  </w:style>
  <w:style w:type="character" w:customStyle="1" w:styleId="aff6">
    <w:name w:val="段落 字符"/>
    <w:link w:val="aff5"/>
    <w:qFormat/>
    <w:rsid w:val="009E1EE7"/>
    <w:rPr>
      <w:rFonts w:ascii="宋体" w:eastAsia="宋体" w:hAnsi="宋体" w:cs="Times New Roman"/>
      <w:color w:val="000000"/>
      <w:spacing w:val="-4"/>
      <w:kern w:val="0"/>
      <w:sz w:val="24"/>
      <w:szCs w:val="24"/>
    </w:rPr>
  </w:style>
  <w:style w:type="character" w:customStyle="1" w:styleId="Char1">
    <w:name w:val="表头 Char"/>
    <w:link w:val="aff4"/>
    <w:qFormat/>
    <w:rsid w:val="009E1EE7"/>
    <w:rPr>
      <w:rFonts w:ascii="Times New Roman" w:eastAsia="黑体" w:hAnsi="Times New Roman" w:cs="Times New Roman"/>
      <w:kern w:val="0"/>
      <w:sz w:val="24"/>
      <w:szCs w:val="20"/>
    </w:rPr>
  </w:style>
  <w:style w:type="character" w:customStyle="1" w:styleId="Char10">
    <w:name w:val="正文首行缩进 Char1"/>
    <w:aliases w:val="正文首行缩进 Char Char1,正文首行缩进 Char Char Char,正文首行缩进 Char2, Char Char Char Char,正文首行缩进1 Char,正文首行缩进 Char Char Char Char Char Char Char,zhangna Char"/>
    <w:rsid w:val="009E1EE7"/>
    <w:rPr>
      <w:rFonts w:eastAsia="宋体"/>
      <w:sz w:val="24"/>
      <w:lang w:val="en-US" w:eastAsia="zh-CN" w:bidi="ar-SA"/>
    </w:rPr>
  </w:style>
  <w:style w:type="paragraph" w:styleId="aff8">
    <w:name w:val="List Paragraph"/>
    <w:basedOn w:val="ae"/>
    <w:uiPriority w:val="34"/>
    <w:unhideWhenUsed/>
    <w:rsid w:val="009E1EE7"/>
    <w:pPr>
      <w:ind w:firstLine="420"/>
    </w:pPr>
  </w:style>
  <w:style w:type="paragraph" w:customStyle="1" w:styleId="aff9">
    <w:name w:val="表格文字居中"/>
    <w:basedOn w:val="ae"/>
    <w:next w:val="ae"/>
    <w:rsid w:val="009E1EE7"/>
    <w:pPr>
      <w:adjustRightInd w:val="0"/>
      <w:snapToGrid w:val="0"/>
      <w:spacing w:line="240" w:lineRule="auto"/>
      <w:ind w:firstLineChars="0" w:firstLine="0"/>
      <w:jc w:val="center"/>
    </w:pPr>
    <w:rPr>
      <w:snapToGrid w:val="0"/>
      <w:color w:val="000000"/>
      <w:sz w:val="22"/>
      <w:szCs w:val="22"/>
    </w:rPr>
  </w:style>
  <w:style w:type="character" w:customStyle="1" w:styleId="2Char">
    <w:name w:val="正文 2 字符 Char"/>
    <w:link w:val="24"/>
    <w:rsid w:val="009E1EE7"/>
    <w:rPr>
      <w:sz w:val="24"/>
    </w:rPr>
  </w:style>
  <w:style w:type="paragraph" w:customStyle="1" w:styleId="24">
    <w:name w:val="正文 2 字符"/>
    <w:basedOn w:val="ae"/>
    <w:link w:val="2Char"/>
    <w:rsid w:val="009E1EE7"/>
    <w:pPr>
      <w:widowControl w:val="0"/>
      <w:ind w:firstLine="480"/>
    </w:pPr>
    <w:rPr>
      <w:rFonts w:asciiTheme="minorHAnsi" w:eastAsiaTheme="minorEastAsia" w:hAnsiTheme="minorHAnsi" w:cstheme="minorBidi"/>
      <w:kern w:val="2"/>
      <w:szCs w:val="22"/>
    </w:rPr>
  </w:style>
  <w:style w:type="paragraph" w:customStyle="1" w:styleId="322">
    <w:name w:val="样式 表格 32 + 首行缩进:  2 字符"/>
    <w:basedOn w:val="ae"/>
    <w:rsid w:val="009E1EE7"/>
    <w:pPr>
      <w:widowControl w:val="0"/>
      <w:autoSpaceDE w:val="0"/>
      <w:autoSpaceDN w:val="0"/>
      <w:adjustRightInd w:val="0"/>
      <w:spacing w:line="0" w:lineRule="atLeast"/>
      <w:ind w:firstLineChars="0" w:firstLine="0"/>
      <w:jc w:val="center"/>
      <w:textAlignment w:val="baseline"/>
    </w:pPr>
    <w:rPr>
      <w:noProof/>
      <w:sz w:val="21"/>
      <w:szCs w:val="21"/>
    </w:rPr>
  </w:style>
  <w:style w:type="numbering" w:customStyle="1" w:styleId="111">
    <w:name w:val="无列表11"/>
    <w:next w:val="af1"/>
    <w:uiPriority w:val="99"/>
    <w:semiHidden/>
    <w:unhideWhenUsed/>
    <w:rsid w:val="009E1EE7"/>
  </w:style>
  <w:style w:type="character" w:customStyle="1" w:styleId="Char2">
    <w:name w:val="表格文字 Char"/>
    <w:link w:val="affa"/>
    <w:rsid w:val="009E1EE7"/>
    <w:rPr>
      <w:bCs/>
      <w:szCs w:val="24"/>
    </w:rPr>
  </w:style>
  <w:style w:type="paragraph" w:customStyle="1" w:styleId="affa">
    <w:name w:val="表格文字"/>
    <w:basedOn w:val="ae"/>
    <w:link w:val="Char2"/>
    <w:rsid w:val="009E1EE7"/>
    <w:pPr>
      <w:widowControl w:val="0"/>
      <w:autoSpaceDE w:val="0"/>
      <w:autoSpaceDN w:val="0"/>
      <w:adjustRightInd w:val="0"/>
      <w:spacing w:line="480" w:lineRule="exact"/>
      <w:ind w:firstLineChars="0" w:firstLine="0"/>
      <w:jc w:val="center"/>
    </w:pPr>
    <w:rPr>
      <w:rFonts w:asciiTheme="minorHAnsi" w:eastAsiaTheme="minorEastAsia" w:hAnsiTheme="minorHAnsi" w:cstheme="minorBidi"/>
      <w:bCs/>
      <w:kern w:val="2"/>
      <w:sz w:val="21"/>
      <w:szCs w:val="24"/>
    </w:rPr>
  </w:style>
  <w:style w:type="character" w:styleId="affb">
    <w:name w:val="annotation reference"/>
    <w:uiPriority w:val="99"/>
    <w:rsid w:val="009E1EE7"/>
    <w:rPr>
      <w:sz w:val="21"/>
      <w:szCs w:val="21"/>
    </w:rPr>
  </w:style>
  <w:style w:type="paragraph" w:styleId="affc">
    <w:name w:val="annotation text"/>
    <w:basedOn w:val="ae"/>
    <w:link w:val="25"/>
    <w:uiPriority w:val="99"/>
    <w:rsid w:val="009E1EE7"/>
    <w:pPr>
      <w:widowControl w:val="0"/>
      <w:spacing w:line="240" w:lineRule="auto"/>
      <w:ind w:firstLineChars="0" w:firstLine="0"/>
    </w:pPr>
    <w:rPr>
      <w:kern w:val="2"/>
      <w:sz w:val="21"/>
      <w:szCs w:val="24"/>
    </w:rPr>
  </w:style>
  <w:style w:type="character" w:customStyle="1" w:styleId="affd">
    <w:name w:val="批注文字 字符"/>
    <w:basedOn w:val="af"/>
    <w:uiPriority w:val="99"/>
    <w:rsid w:val="009E1EE7"/>
    <w:rPr>
      <w:rFonts w:ascii="Times New Roman" w:eastAsia="宋体" w:hAnsi="Times New Roman" w:cs="Times New Roman"/>
      <w:kern w:val="0"/>
      <w:sz w:val="24"/>
      <w:szCs w:val="20"/>
    </w:rPr>
  </w:style>
  <w:style w:type="character" w:customStyle="1" w:styleId="Char3">
    <w:name w:val="批注文字 Char"/>
    <w:rsid w:val="009E1EE7"/>
    <w:rPr>
      <w:sz w:val="24"/>
    </w:rPr>
  </w:style>
  <w:style w:type="character" w:customStyle="1" w:styleId="25">
    <w:name w:val="批注文字 字符2"/>
    <w:link w:val="affc"/>
    <w:uiPriority w:val="99"/>
    <w:rsid w:val="009E1EE7"/>
    <w:rPr>
      <w:rFonts w:ascii="Times New Roman" w:eastAsia="宋体" w:hAnsi="Times New Roman" w:cs="Times New Roman"/>
      <w:szCs w:val="24"/>
    </w:rPr>
  </w:style>
  <w:style w:type="table" w:customStyle="1" w:styleId="17">
    <w:name w:val="网格型1"/>
    <w:basedOn w:val="af0"/>
    <w:next w:val="af7"/>
    <w:uiPriority w:val="39"/>
    <w:qFormat/>
    <w:rsid w:val="009E1EE7"/>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4">
    <w:name w:val="页眉 Char"/>
    <w:rsid w:val="009E1EE7"/>
    <w:rPr>
      <w:sz w:val="18"/>
      <w:szCs w:val="18"/>
    </w:rPr>
  </w:style>
  <w:style w:type="character" w:customStyle="1" w:styleId="Char5">
    <w:name w:val="页脚 Char"/>
    <w:uiPriority w:val="99"/>
    <w:rsid w:val="009E1EE7"/>
    <w:rPr>
      <w:sz w:val="18"/>
      <w:szCs w:val="18"/>
    </w:rPr>
  </w:style>
  <w:style w:type="numbering" w:customStyle="1" w:styleId="26">
    <w:name w:val="无列表2"/>
    <w:next w:val="af1"/>
    <w:uiPriority w:val="99"/>
    <w:semiHidden/>
    <w:rsid w:val="009E1EE7"/>
  </w:style>
  <w:style w:type="paragraph" w:customStyle="1" w:styleId="ParaCharCharCharChar">
    <w:name w:val="默认段落字体 Para Char Char Char Char"/>
    <w:basedOn w:val="ae"/>
    <w:rsid w:val="009E1EE7"/>
    <w:pPr>
      <w:widowControl w:val="0"/>
    </w:pPr>
    <w:rPr>
      <w:rFonts w:ascii="宋体" w:hAnsi="宋体" w:cs="宋体"/>
      <w:kern w:val="2"/>
      <w:szCs w:val="24"/>
    </w:rPr>
  </w:style>
  <w:style w:type="paragraph" w:styleId="affe">
    <w:name w:val="Normal Indent"/>
    <w:aliases w:val="首行缩进两字,特点 Char,正文缩进 Char,正文（首行缩进两字） Char,正文（首行缩进两字） Char Char Char Char Char Char Char,特点 Char Char Char,特点,正文不缩进,表正文,正文非缩进,段落正文缩进,段落正文,s4,四号,首行缩进,标题4,正文（首行缩进两字）,文本,特点 Char Char Char Char Char,特点 Char Char Char Char Char Char Char Char,正文1,正文 + 宋体"/>
    <w:basedOn w:val="ae"/>
    <w:link w:val="afff"/>
    <w:rsid w:val="009E1EE7"/>
    <w:pPr>
      <w:widowControl w:val="0"/>
      <w:ind w:firstLine="480"/>
    </w:pPr>
    <w:rPr>
      <w:color w:val="000000"/>
      <w:kern w:val="2"/>
      <w:szCs w:val="24"/>
    </w:rPr>
  </w:style>
  <w:style w:type="character" w:customStyle="1" w:styleId="afff">
    <w:name w:val="正文缩进 字符"/>
    <w:aliases w:val="首行缩进两字 字符,特点 Char 字符,正文缩进 Char 字符,正文（首行缩进两字） Char 字符,正文（首行缩进两字） Char Char Char Char Char Char Char 字符,特点 Char Char Char 字符,特点 字符,正文不缩进 字符,表正文 字符,正文非缩进 字符,段落正文缩进 字符,段落正文 字符,s4 字符,四号 字符,首行缩进 字符,标题4 字符,正文（首行缩进两字） 字符,文本 字符,正文1 字符,正文 + 宋体 字符"/>
    <w:link w:val="affe"/>
    <w:qFormat/>
    <w:rsid w:val="009E1EE7"/>
    <w:rPr>
      <w:rFonts w:ascii="Times New Roman" w:eastAsia="宋体" w:hAnsi="Times New Roman" w:cs="Times New Roman"/>
      <w:color w:val="000000"/>
      <w:sz w:val="24"/>
      <w:szCs w:val="24"/>
    </w:rPr>
  </w:style>
  <w:style w:type="character" w:styleId="afff0">
    <w:name w:val="page number"/>
    <w:basedOn w:val="af"/>
    <w:rsid w:val="009E1EE7"/>
  </w:style>
  <w:style w:type="character" w:styleId="afff1">
    <w:name w:val="Emphasis"/>
    <w:rsid w:val="009E1EE7"/>
    <w:rPr>
      <w:i/>
      <w:iCs/>
    </w:rPr>
  </w:style>
  <w:style w:type="paragraph" w:styleId="afff2">
    <w:name w:val="annotation subject"/>
    <w:basedOn w:val="affc"/>
    <w:next w:val="affc"/>
    <w:link w:val="27"/>
    <w:rsid w:val="009E1EE7"/>
    <w:rPr>
      <w:b/>
      <w:bCs/>
    </w:rPr>
  </w:style>
  <w:style w:type="character" w:customStyle="1" w:styleId="27">
    <w:name w:val="批注主题 字符2"/>
    <w:basedOn w:val="affd"/>
    <w:link w:val="afff2"/>
    <w:uiPriority w:val="99"/>
    <w:qFormat/>
    <w:rsid w:val="009E1EE7"/>
    <w:rPr>
      <w:rFonts w:ascii="Times New Roman" w:eastAsia="宋体" w:hAnsi="Times New Roman" w:cs="Times New Roman"/>
      <w:b/>
      <w:bCs/>
      <w:kern w:val="0"/>
      <w:sz w:val="24"/>
      <w:szCs w:val="24"/>
    </w:rPr>
  </w:style>
  <w:style w:type="character" w:customStyle="1" w:styleId="Char6">
    <w:name w:val="批注主题 Char"/>
    <w:uiPriority w:val="99"/>
    <w:rsid w:val="009E1EE7"/>
    <w:rPr>
      <w:b/>
      <w:bCs/>
      <w:kern w:val="2"/>
      <w:sz w:val="24"/>
      <w:szCs w:val="24"/>
    </w:rPr>
  </w:style>
  <w:style w:type="paragraph" w:styleId="28">
    <w:name w:val="Body Text Indent 2"/>
    <w:basedOn w:val="ae"/>
    <w:link w:val="29"/>
    <w:uiPriority w:val="99"/>
    <w:rsid w:val="009E1EE7"/>
    <w:pPr>
      <w:widowControl w:val="0"/>
      <w:spacing w:after="120" w:line="480" w:lineRule="auto"/>
      <w:ind w:leftChars="200" w:left="420" w:firstLineChars="0" w:firstLine="0"/>
    </w:pPr>
    <w:rPr>
      <w:kern w:val="2"/>
      <w:sz w:val="21"/>
      <w:szCs w:val="24"/>
    </w:rPr>
  </w:style>
  <w:style w:type="character" w:customStyle="1" w:styleId="29">
    <w:name w:val="正文文本缩进 2 字符"/>
    <w:basedOn w:val="af"/>
    <w:link w:val="28"/>
    <w:uiPriority w:val="99"/>
    <w:rsid w:val="009E1EE7"/>
    <w:rPr>
      <w:rFonts w:ascii="Times New Roman" w:eastAsia="宋体" w:hAnsi="Times New Roman" w:cs="Times New Roman"/>
      <w:szCs w:val="24"/>
    </w:rPr>
  </w:style>
  <w:style w:type="character" w:customStyle="1" w:styleId="2Char0">
    <w:name w:val="正文文本缩进 2 Char"/>
    <w:uiPriority w:val="99"/>
    <w:semiHidden/>
    <w:rsid w:val="009E1EE7"/>
    <w:rPr>
      <w:sz w:val="24"/>
    </w:rPr>
  </w:style>
  <w:style w:type="table" w:customStyle="1" w:styleId="112">
    <w:name w:val="网格型11"/>
    <w:basedOn w:val="af0"/>
    <w:next w:val="af7"/>
    <w:rsid w:val="009E1EE7"/>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3">
    <w:name w:val="Title"/>
    <w:basedOn w:val="ae"/>
    <w:link w:val="afff4"/>
    <w:uiPriority w:val="10"/>
    <w:rsid w:val="009E1EE7"/>
    <w:pPr>
      <w:widowControl w:val="0"/>
      <w:tabs>
        <w:tab w:val="left" w:pos="1021"/>
      </w:tabs>
      <w:spacing w:before="240" w:after="60" w:line="300" w:lineRule="auto"/>
      <w:ind w:firstLineChars="0" w:firstLine="0"/>
      <w:jc w:val="center"/>
      <w:outlineLvl w:val="0"/>
    </w:pPr>
    <w:rPr>
      <w:rFonts w:eastAsia="黑体"/>
      <w:noProof/>
      <w:kern w:val="2"/>
      <w:sz w:val="32"/>
    </w:rPr>
  </w:style>
  <w:style w:type="character" w:customStyle="1" w:styleId="afff4">
    <w:name w:val="标题 字符"/>
    <w:basedOn w:val="af"/>
    <w:link w:val="afff3"/>
    <w:uiPriority w:val="10"/>
    <w:qFormat/>
    <w:rsid w:val="009E1EE7"/>
    <w:rPr>
      <w:rFonts w:ascii="Times New Roman" w:eastAsia="黑体" w:hAnsi="Times New Roman" w:cs="Times New Roman"/>
      <w:noProof/>
      <w:sz w:val="32"/>
      <w:szCs w:val="20"/>
    </w:rPr>
  </w:style>
  <w:style w:type="character" w:styleId="afff5">
    <w:name w:val="Placeholder Text"/>
    <w:uiPriority w:val="99"/>
    <w:unhideWhenUsed/>
    <w:rsid w:val="009E1EE7"/>
    <w:rPr>
      <w:color w:val="808080"/>
    </w:rPr>
  </w:style>
  <w:style w:type="table" w:customStyle="1" w:styleId="TableNormal1">
    <w:name w:val="Table Normal1"/>
    <w:uiPriority w:val="2"/>
    <w:unhideWhenUsed/>
    <w:qFormat/>
    <w:rsid w:val="009E1EE7"/>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paragraph" w:styleId="afff6">
    <w:name w:val="Body Text Indent"/>
    <w:basedOn w:val="ae"/>
    <w:link w:val="afff7"/>
    <w:uiPriority w:val="99"/>
    <w:unhideWhenUsed/>
    <w:rsid w:val="009E1EE7"/>
    <w:pPr>
      <w:spacing w:after="120"/>
      <w:ind w:leftChars="200" w:left="420"/>
    </w:pPr>
  </w:style>
  <w:style w:type="character" w:customStyle="1" w:styleId="afff7">
    <w:name w:val="正文文本缩进 字符"/>
    <w:basedOn w:val="af"/>
    <w:link w:val="afff6"/>
    <w:uiPriority w:val="99"/>
    <w:rsid w:val="009E1EE7"/>
    <w:rPr>
      <w:rFonts w:ascii="Times New Roman" w:eastAsia="宋体" w:hAnsi="Times New Roman" w:cs="Times New Roman"/>
      <w:kern w:val="0"/>
      <w:sz w:val="24"/>
      <w:szCs w:val="20"/>
    </w:rPr>
  </w:style>
  <w:style w:type="numbering" w:customStyle="1" w:styleId="31">
    <w:name w:val="无列表3"/>
    <w:next w:val="af1"/>
    <w:uiPriority w:val="99"/>
    <w:semiHidden/>
    <w:unhideWhenUsed/>
    <w:rsid w:val="009E1EE7"/>
  </w:style>
  <w:style w:type="table" w:customStyle="1" w:styleId="TableNormal2">
    <w:name w:val="Table Normal2"/>
    <w:uiPriority w:val="2"/>
    <w:unhideWhenUsed/>
    <w:qFormat/>
    <w:rsid w:val="009E1EE7"/>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a">
    <w:name w:val="网格型2"/>
    <w:basedOn w:val="af0"/>
    <w:next w:val="af7"/>
    <w:uiPriority w:val="39"/>
    <w:qFormat/>
    <w:rsid w:val="009E1EE7"/>
    <w:pPr>
      <w:widowControl w:val="0"/>
      <w:autoSpaceDE w:val="0"/>
      <w:autoSpaceDN w:val="0"/>
    </w:pPr>
    <w:rPr>
      <w:rFonts w:ascii="Calibri" w:eastAsia="宋体" w:hAnsi="Calibri" w:cs="Times New Roman"/>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hang">
    <w:name w:val="zhang正文"/>
    <w:basedOn w:val="afff6"/>
    <w:uiPriority w:val="99"/>
    <w:rsid w:val="009E1EE7"/>
    <w:pPr>
      <w:widowControl w:val="0"/>
      <w:autoSpaceDE w:val="0"/>
      <w:autoSpaceDN w:val="0"/>
      <w:adjustRightInd w:val="0"/>
      <w:snapToGrid w:val="0"/>
      <w:spacing w:after="0"/>
      <w:ind w:leftChars="0" w:left="0" w:firstLineChars="0" w:firstLine="539"/>
      <w:textAlignment w:val="baseline"/>
    </w:pPr>
    <w:rPr>
      <w:rFonts w:eastAsia="楷体_GB2312"/>
      <w:sz w:val="28"/>
    </w:rPr>
  </w:style>
  <w:style w:type="numbering" w:customStyle="1" w:styleId="1110">
    <w:name w:val="无列表111"/>
    <w:next w:val="af1"/>
    <w:uiPriority w:val="99"/>
    <w:semiHidden/>
    <w:unhideWhenUsed/>
    <w:rsid w:val="009E1EE7"/>
  </w:style>
  <w:style w:type="paragraph" w:customStyle="1" w:styleId="afff8">
    <w:name w:val="正文文字"/>
    <w:basedOn w:val="ae"/>
    <w:link w:val="CharChar0"/>
    <w:rsid w:val="009E1EE7"/>
    <w:pPr>
      <w:widowControl w:val="0"/>
    </w:pPr>
    <w:rPr>
      <w:kern w:val="2"/>
    </w:rPr>
  </w:style>
  <w:style w:type="numbering" w:customStyle="1" w:styleId="210">
    <w:name w:val="无列表21"/>
    <w:next w:val="af1"/>
    <w:uiPriority w:val="99"/>
    <w:semiHidden/>
    <w:unhideWhenUsed/>
    <w:rsid w:val="009E1EE7"/>
  </w:style>
  <w:style w:type="character" w:customStyle="1" w:styleId="fontstyle01">
    <w:name w:val="fontstyle01"/>
    <w:rsid w:val="009E1EE7"/>
    <w:rPr>
      <w:rFonts w:ascii="Times New Roman" w:hAnsi="Times New Roman" w:cs="Times New Roman" w:hint="default"/>
      <w:b/>
      <w:bCs/>
      <w:i w:val="0"/>
      <w:iCs w:val="0"/>
      <w:color w:val="000000"/>
      <w:sz w:val="32"/>
      <w:szCs w:val="32"/>
    </w:rPr>
  </w:style>
  <w:style w:type="character" w:customStyle="1" w:styleId="fontstyle21">
    <w:name w:val="fontstyle21"/>
    <w:rsid w:val="009E1EE7"/>
    <w:rPr>
      <w:rFonts w:ascii="宋体" w:eastAsia="宋体" w:hAnsi="宋体" w:hint="eastAsia"/>
      <w:b w:val="0"/>
      <w:bCs w:val="0"/>
      <w:i w:val="0"/>
      <w:iCs w:val="0"/>
      <w:color w:val="000000"/>
      <w:sz w:val="32"/>
      <w:szCs w:val="32"/>
    </w:rPr>
  </w:style>
  <w:style w:type="character" w:customStyle="1" w:styleId="fontstyle31">
    <w:name w:val="fontstyle31"/>
    <w:rsid w:val="009E1EE7"/>
    <w:rPr>
      <w:rFonts w:ascii="Times New Roman" w:hAnsi="Times New Roman" w:cs="Times New Roman" w:hint="default"/>
      <w:b w:val="0"/>
      <w:bCs w:val="0"/>
      <w:i w:val="0"/>
      <w:iCs w:val="0"/>
      <w:color w:val="000000"/>
      <w:sz w:val="24"/>
      <w:szCs w:val="24"/>
    </w:rPr>
  </w:style>
  <w:style w:type="paragraph" w:customStyle="1" w:styleId="113">
    <w:name w:val="标题 11"/>
    <w:basedOn w:val="ae"/>
    <w:uiPriority w:val="1"/>
    <w:rsid w:val="009E1EE7"/>
    <w:pPr>
      <w:widowControl w:val="0"/>
      <w:autoSpaceDE w:val="0"/>
      <w:autoSpaceDN w:val="0"/>
      <w:spacing w:before="11" w:line="240" w:lineRule="auto"/>
      <w:ind w:left="459" w:firstLineChars="0" w:hanging="321"/>
      <w:outlineLvl w:val="1"/>
    </w:pPr>
    <w:rPr>
      <w:rFonts w:ascii="宋体" w:hAnsi="宋体" w:cs="宋体"/>
      <w:b/>
      <w:bCs/>
      <w:sz w:val="32"/>
      <w:szCs w:val="32"/>
      <w:lang w:eastAsia="en-US"/>
    </w:rPr>
  </w:style>
  <w:style w:type="paragraph" w:customStyle="1" w:styleId="211">
    <w:name w:val="标题 21"/>
    <w:basedOn w:val="ae"/>
    <w:rsid w:val="009E1EE7"/>
    <w:pPr>
      <w:widowControl w:val="0"/>
      <w:autoSpaceDE w:val="0"/>
      <w:autoSpaceDN w:val="0"/>
      <w:spacing w:before="17" w:line="240" w:lineRule="auto"/>
      <w:ind w:left="663" w:firstLineChars="0" w:hanging="525"/>
      <w:outlineLvl w:val="2"/>
    </w:pPr>
    <w:rPr>
      <w:rFonts w:ascii="宋体" w:hAnsi="宋体" w:cs="宋体"/>
      <w:b/>
      <w:bCs/>
      <w:sz w:val="30"/>
      <w:szCs w:val="30"/>
      <w:lang w:eastAsia="en-US"/>
    </w:rPr>
  </w:style>
  <w:style w:type="character" w:customStyle="1" w:styleId="310">
    <w:name w:val="标题 3 字符1"/>
    <w:rsid w:val="009E1EE7"/>
    <w:rPr>
      <w:rFonts w:ascii="Times New Roman" w:eastAsia="宋体" w:hAnsi="Times New Roman"/>
      <w:b/>
      <w:bCs/>
      <w:kern w:val="2"/>
      <w:sz w:val="32"/>
      <w:szCs w:val="32"/>
    </w:rPr>
  </w:style>
  <w:style w:type="paragraph" w:styleId="51">
    <w:name w:val="toc 5"/>
    <w:basedOn w:val="ae"/>
    <w:next w:val="ae"/>
    <w:autoRedefine/>
    <w:uiPriority w:val="39"/>
    <w:rsid w:val="009E1EE7"/>
    <w:pPr>
      <w:widowControl w:val="0"/>
      <w:overflowPunct w:val="0"/>
      <w:autoSpaceDE w:val="0"/>
      <w:autoSpaceDN w:val="0"/>
      <w:adjustRightInd w:val="0"/>
      <w:spacing w:line="240" w:lineRule="auto"/>
      <w:ind w:left="1680" w:firstLineChars="0" w:firstLine="0"/>
      <w:textAlignment w:val="baseline"/>
    </w:pPr>
    <w:rPr>
      <w:rFonts w:eastAsia="仿宋_GB2312"/>
      <w:sz w:val="28"/>
    </w:rPr>
  </w:style>
  <w:style w:type="paragraph" w:styleId="afff9">
    <w:name w:val="toa heading"/>
    <w:basedOn w:val="ae"/>
    <w:next w:val="afc"/>
    <w:rsid w:val="009E1EE7"/>
    <w:pPr>
      <w:widowControl w:val="0"/>
      <w:overflowPunct w:val="0"/>
      <w:autoSpaceDE w:val="0"/>
      <w:autoSpaceDN w:val="0"/>
      <w:adjustRightInd w:val="0"/>
      <w:spacing w:before="120" w:after="120" w:line="240" w:lineRule="auto"/>
      <w:ind w:firstLineChars="0" w:firstLine="0"/>
      <w:jc w:val="center"/>
      <w:textAlignment w:val="baseline"/>
    </w:pPr>
    <w:rPr>
      <w:rFonts w:ascii="Arial" w:eastAsia="黑体" w:hAnsi="Arial"/>
      <w:sz w:val="44"/>
    </w:rPr>
  </w:style>
  <w:style w:type="table" w:customStyle="1" w:styleId="TableNormal11">
    <w:name w:val="Table Normal11"/>
    <w:uiPriority w:val="2"/>
    <w:semiHidden/>
    <w:unhideWhenUsed/>
    <w:qFormat/>
    <w:rsid w:val="009E1EE7"/>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paragraph" w:customStyle="1" w:styleId="114">
    <w:name w:val="目录 11"/>
    <w:basedOn w:val="ae"/>
    <w:uiPriority w:val="1"/>
    <w:rsid w:val="009E1EE7"/>
    <w:pPr>
      <w:widowControl w:val="0"/>
      <w:autoSpaceDE w:val="0"/>
      <w:autoSpaceDN w:val="0"/>
      <w:spacing w:before="253" w:line="240" w:lineRule="auto"/>
      <w:ind w:left="358" w:firstLineChars="0" w:hanging="240"/>
    </w:pPr>
    <w:rPr>
      <w:rFonts w:ascii="宋体" w:hAnsi="宋体" w:cs="宋体"/>
      <w:szCs w:val="24"/>
      <w:lang w:eastAsia="en-US"/>
    </w:rPr>
  </w:style>
  <w:style w:type="paragraph" w:customStyle="1" w:styleId="212">
    <w:name w:val="目录 21"/>
    <w:basedOn w:val="ae"/>
    <w:uiPriority w:val="1"/>
    <w:rsid w:val="009E1EE7"/>
    <w:pPr>
      <w:widowControl w:val="0"/>
      <w:autoSpaceDE w:val="0"/>
      <w:autoSpaceDN w:val="0"/>
      <w:spacing w:before="133" w:line="240" w:lineRule="auto"/>
      <w:ind w:left="874" w:firstLineChars="0" w:hanging="396"/>
    </w:pPr>
    <w:rPr>
      <w:rFonts w:ascii="宋体" w:hAnsi="宋体" w:cs="宋体"/>
      <w:szCs w:val="24"/>
      <w:lang w:eastAsia="en-US"/>
    </w:rPr>
  </w:style>
  <w:style w:type="paragraph" w:customStyle="1" w:styleId="311">
    <w:name w:val="标题 31"/>
    <w:basedOn w:val="ae"/>
    <w:uiPriority w:val="1"/>
    <w:rsid w:val="009E1EE7"/>
    <w:pPr>
      <w:widowControl w:val="0"/>
      <w:autoSpaceDE w:val="0"/>
      <w:autoSpaceDN w:val="0"/>
      <w:spacing w:before="23" w:line="240" w:lineRule="auto"/>
      <w:ind w:left="980" w:firstLineChars="0" w:hanging="700"/>
      <w:outlineLvl w:val="3"/>
    </w:pPr>
    <w:rPr>
      <w:rFonts w:ascii="宋体" w:hAnsi="宋体" w:cs="宋体"/>
      <w:b/>
      <w:bCs/>
      <w:sz w:val="28"/>
      <w:szCs w:val="28"/>
      <w:lang w:eastAsia="en-US"/>
    </w:rPr>
  </w:style>
  <w:style w:type="table" w:customStyle="1" w:styleId="213">
    <w:name w:val="网格型21"/>
    <w:basedOn w:val="af0"/>
    <w:next w:val="af7"/>
    <w:uiPriority w:val="39"/>
    <w:rsid w:val="009E1EE7"/>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a">
    <w:name w:val="Normal (Web)"/>
    <w:basedOn w:val="ae"/>
    <w:rsid w:val="009E1EE7"/>
    <w:pPr>
      <w:widowControl w:val="0"/>
      <w:spacing w:before="100" w:beforeAutospacing="1" w:after="100" w:afterAutospacing="1" w:line="240" w:lineRule="auto"/>
      <w:ind w:firstLineChars="0" w:firstLine="0"/>
    </w:pPr>
    <w:rPr>
      <w:rFonts w:ascii="Calibri" w:hAnsi="Calibri"/>
      <w:szCs w:val="24"/>
    </w:rPr>
  </w:style>
  <w:style w:type="character" w:customStyle="1" w:styleId="410">
    <w:name w:val="标题 4 字符1"/>
    <w:aliases w:val=" Char7 字符,款标题1.1.1.1 字符,标题 4 Char Char 字符,标题 4 + 黑体 字符,小四 字符,非加粗 字符,段前: 8 磅 字符,段后: 5 磅 字符,行距: 1.5 倍行距 字符,标题 41 字符,标题 4 + 黑体1 字符,小四1 字符,非加粗1 字符,段前: 8 磅1 字符,段后: 5 磅1 字符,行距: 1.5 倍行距1 字符,标题 4 Char Char1 Char 字符,标题 4 Char Char Char 字符"/>
    <w:rsid w:val="009E1EE7"/>
    <w:rPr>
      <w:rFonts w:ascii="Arial" w:eastAsia="宋体" w:hAnsi="Arial"/>
      <w:kern w:val="2"/>
      <w:sz w:val="24"/>
    </w:rPr>
  </w:style>
  <w:style w:type="numbering" w:customStyle="1" w:styleId="1111">
    <w:name w:val="无列表1111"/>
    <w:next w:val="af1"/>
    <w:uiPriority w:val="99"/>
    <w:semiHidden/>
    <w:unhideWhenUsed/>
    <w:rsid w:val="009E1EE7"/>
  </w:style>
  <w:style w:type="character" w:styleId="afffb">
    <w:name w:val="Strong"/>
    <w:uiPriority w:val="22"/>
    <w:rsid w:val="009E1EE7"/>
    <w:rPr>
      <w:b/>
    </w:rPr>
  </w:style>
  <w:style w:type="character" w:customStyle="1" w:styleId="4Char">
    <w:name w:val="标题4 Char"/>
    <w:rsid w:val="009E1EE7"/>
    <w:rPr>
      <w:rFonts w:eastAsia="黑体"/>
      <w:sz w:val="24"/>
    </w:rPr>
  </w:style>
  <w:style w:type="paragraph" w:styleId="32">
    <w:name w:val="toc 3"/>
    <w:basedOn w:val="ae"/>
    <w:next w:val="ae"/>
    <w:uiPriority w:val="39"/>
    <w:rsid w:val="009E1EE7"/>
    <w:pPr>
      <w:widowControl w:val="0"/>
      <w:spacing w:line="240" w:lineRule="auto"/>
      <w:ind w:leftChars="400" w:left="840" w:firstLineChars="0" w:firstLine="0"/>
    </w:pPr>
    <w:rPr>
      <w:rFonts w:ascii="Calibri" w:hAnsi="Calibri"/>
      <w:kern w:val="2"/>
      <w:szCs w:val="24"/>
    </w:rPr>
  </w:style>
  <w:style w:type="paragraph" w:customStyle="1" w:styleId="afffc">
    <w:name w:val="表标题"/>
    <w:basedOn w:val="ae"/>
    <w:link w:val="Char7"/>
    <w:rsid w:val="009E1EE7"/>
    <w:pPr>
      <w:widowControl w:val="0"/>
      <w:wordWrap w:val="0"/>
      <w:spacing w:line="480" w:lineRule="exact"/>
      <w:ind w:firstLineChars="0" w:firstLine="0"/>
      <w:jc w:val="center"/>
    </w:pPr>
    <w:rPr>
      <w:rFonts w:ascii="Calibri" w:hAnsi="Calibri"/>
      <w:b/>
      <w:kern w:val="2"/>
      <w:sz w:val="21"/>
      <w:szCs w:val="28"/>
    </w:rPr>
  </w:style>
  <w:style w:type="numbering" w:customStyle="1" w:styleId="312">
    <w:name w:val="无列表31"/>
    <w:next w:val="af1"/>
    <w:uiPriority w:val="99"/>
    <w:semiHidden/>
    <w:unhideWhenUsed/>
    <w:rsid w:val="009E1EE7"/>
  </w:style>
  <w:style w:type="table" w:customStyle="1" w:styleId="TableNormal21">
    <w:name w:val="Table Normal21"/>
    <w:uiPriority w:val="2"/>
    <w:semiHidden/>
    <w:unhideWhenUsed/>
    <w:qFormat/>
    <w:rsid w:val="009E1EE7"/>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33">
    <w:name w:val="网格型3"/>
    <w:basedOn w:val="af0"/>
    <w:next w:val="af7"/>
    <w:uiPriority w:val="39"/>
    <w:qFormat/>
    <w:rsid w:val="009E1EE7"/>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无列表12"/>
    <w:next w:val="af1"/>
    <w:uiPriority w:val="99"/>
    <w:semiHidden/>
    <w:unhideWhenUsed/>
    <w:rsid w:val="009E1EE7"/>
  </w:style>
  <w:style w:type="paragraph" w:customStyle="1" w:styleId="TOC1">
    <w:name w:val="TOC 标题1"/>
    <w:basedOn w:val="1"/>
    <w:next w:val="ae"/>
    <w:unhideWhenUsed/>
    <w:rsid w:val="009E1EE7"/>
    <w:pPr>
      <w:spacing w:before="240" w:line="259" w:lineRule="auto"/>
      <w:outlineLvl w:val="9"/>
    </w:pPr>
    <w:rPr>
      <w:rFonts w:ascii="Cambria" w:hAnsi="Cambria"/>
      <w:b w:val="0"/>
      <w:bCs w:val="0"/>
      <w:color w:val="365F91"/>
      <w:kern w:val="0"/>
      <w:szCs w:val="32"/>
    </w:rPr>
  </w:style>
  <w:style w:type="paragraph" w:customStyle="1" w:styleId="411">
    <w:name w:val="目录 41"/>
    <w:basedOn w:val="ae"/>
    <w:next w:val="ae"/>
    <w:autoRedefine/>
    <w:uiPriority w:val="39"/>
    <w:unhideWhenUsed/>
    <w:rsid w:val="009E1EE7"/>
    <w:pPr>
      <w:widowControl w:val="0"/>
      <w:spacing w:line="240" w:lineRule="auto"/>
      <w:ind w:leftChars="600" w:left="1260" w:firstLineChars="0" w:firstLine="0"/>
    </w:pPr>
    <w:rPr>
      <w:rFonts w:ascii="Calibri" w:hAnsi="Calibri"/>
      <w:kern w:val="2"/>
      <w:sz w:val="21"/>
      <w:szCs w:val="22"/>
    </w:rPr>
  </w:style>
  <w:style w:type="paragraph" w:customStyle="1" w:styleId="61">
    <w:name w:val="目录 61"/>
    <w:basedOn w:val="ae"/>
    <w:next w:val="ae"/>
    <w:autoRedefine/>
    <w:uiPriority w:val="39"/>
    <w:unhideWhenUsed/>
    <w:rsid w:val="009E1EE7"/>
    <w:pPr>
      <w:widowControl w:val="0"/>
      <w:spacing w:line="240" w:lineRule="auto"/>
      <w:ind w:leftChars="1000" w:left="2100" w:firstLineChars="0" w:firstLine="0"/>
    </w:pPr>
    <w:rPr>
      <w:rFonts w:ascii="Calibri" w:hAnsi="Calibri"/>
      <w:kern w:val="2"/>
      <w:sz w:val="21"/>
      <w:szCs w:val="22"/>
    </w:rPr>
  </w:style>
  <w:style w:type="paragraph" w:customStyle="1" w:styleId="71">
    <w:name w:val="目录 71"/>
    <w:basedOn w:val="ae"/>
    <w:next w:val="ae"/>
    <w:autoRedefine/>
    <w:uiPriority w:val="39"/>
    <w:unhideWhenUsed/>
    <w:rsid w:val="009E1EE7"/>
    <w:pPr>
      <w:widowControl w:val="0"/>
      <w:spacing w:line="240" w:lineRule="auto"/>
      <w:ind w:leftChars="1200" w:left="2520" w:firstLineChars="0" w:firstLine="0"/>
    </w:pPr>
    <w:rPr>
      <w:rFonts w:ascii="Calibri" w:hAnsi="Calibri"/>
      <w:kern w:val="2"/>
      <w:sz w:val="21"/>
      <w:szCs w:val="22"/>
    </w:rPr>
  </w:style>
  <w:style w:type="paragraph" w:customStyle="1" w:styleId="81">
    <w:name w:val="目录 81"/>
    <w:basedOn w:val="ae"/>
    <w:next w:val="ae"/>
    <w:autoRedefine/>
    <w:uiPriority w:val="39"/>
    <w:unhideWhenUsed/>
    <w:rsid w:val="009E1EE7"/>
    <w:pPr>
      <w:widowControl w:val="0"/>
      <w:spacing w:line="240" w:lineRule="auto"/>
      <w:ind w:leftChars="1400" w:left="2940" w:firstLineChars="0" w:firstLine="0"/>
    </w:pPr>
    <w:rPr>
      <w:rFonts w:ascii="Calibri" w:hAnsi="Calibri"/>
      <w:kern w:val="2"/>
      <w:sz w:val="21"/>
      <w:szCs w:val="22"/>
    </w:rPr>
  </w:style>
  <w:style w:type="paragraph" w:customStyle="1" w:styleId="91">
    <w:name w:val="目录 91"/>
    <w:basedOn w:val="ae"/>
    <w:next w:val="ae"/>
    <w:autoRedefine/>
    <w:uiPriority w:val="39"/>
    <w:unhideWhenUsed/>
    <w:rsid w:val="009E1EE7"/>
    <w:pPr>
      <w:widowControl w:val="0"/>
      <w:spacing w:line="240" w:lineRule="auto"/>
      <w:ind w:leftChars="1600" w:left="3360" w:firstLineChars="0" w:firstLine="0"/>
    </w:pPr>
    <w:rPr>
      <w:rFonts w:ascii="Calibri" w:hAnsi="Calibri"/>
      <w:kern w:val="2"/>
      <w:sz w:val="21"/>
      <w:szCs w:val="22"/>
    </w:rPr>
  </w:style>
  <w:style w:type="character" w:customStyle="1" w:styleId="Char8">
    <w:name w:val="段落 Char"/>
    <w:rsid w:val="009E1EE7"/>
    <w:rPr>
      <w:rFonts w:eastAsia="宋体"/>
      <w:spacing w:val="-4"/>
      <w:sz w:val="24"/>
      <w:szCs w:val="24"/>
      <w:lang w:val="en-US" w:eastAsia="zh-CN" w:bidi="ar-SA"/>
    </w:rPr>
  </w:style>
  <w:style w:type="table" w:customStyle="1" w:styleId="TableNormal3">
    <w:name w:val="Table Normal3"/>
    <w:uiPriority w:val="2"/>
    <w:unhideWhenUsed/>
    <w:qFormat/>
    <w:rsid w:val="009E1EE7"/>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character" w:customStyle="1" w:styleId="GChar">
    <w:name w:val="表文(G) Char"/>
    <w:link w:val="G"/>
    <w:rsid w:val="009E1EE7"/>
    <w:rPr>
      <w:rFonts w:hAnsi="宋体"/>
      <w:position w:val="-24"/>
      <w:szCs w:val="21"/>
    </w:rPr>
  </w:style>
  <w:style w:type="paragraph" w:customStyle="1" w:styleId="G">
    <w:name w:val="表文(G)"/>
    <w:basedOn w:val="ae"/>
    <w:link w:val="GChar"/>
    <w:rsid w:val="009E1EE7"/>
    <w:pPr>
      <w:widowControl w:val="0"/>
      <w:tabs>
        <w:tab w:val="left" w:pos="1021"/>
      </w:tabs>
      <w:spacing w:line="240" w:lineRule="auto"/>
      <w:ind w:firstLineChars="0" w:firstLine="0"/>
      <w:jc w:val="center"/>
    </w:pPr>
    <w:rPr>
      <w:rFonts w:asciiTheme="minorHAnsi" w:eastAsiaTheme="minorEastAsia" w:hAnsi="宋体" w:cstheme="minorBidi"/>
      <w:kern w:val="2"/>
      <w:position w:val="-24"/>
      <w:sz w:val="21"/>
      <w:szCs w:val="21"/>
    </w:rPr>
  </w:style>
  <w:style w:type="character" w:customStyle="1" w:styleId="214">
    <w:name w:val="标题 2 字符1"/>
    <w:uiPriority w:val="9"/>
    <w:rsid w:val="009E1EE7"/>
    <w:rPr>
      <w:rFonts w:eastAsia="宋体" w:cs="Times New Roman"/>
      <w:b/>
      <w:bCs/>
      <w:kern w:val="0"/>
      <w:sz w:val="30"/>
      <w:szCs w:val="32"/>
    </w:rPr>
  </w:style>
  <w:style w:type="character" w:customStyle="1" w:styleId="115">
    <w:name w:val="标题 1 字符1"/>
    <w:uiPriority w:val="9"/>
    <w:rsid w:val="009E1EE7"/>
    <w:rPr>
      <w:b/>
      <w:bCs/>
      <w:kern w:val="44"/>
      <w:sz w:val="32"/>
      <w:szCs w:val="44"/>
    </w:rPr>
  </w:style>
  <w:style w:type="character" w:customStyle="1" w:styleId="320">
    <w:name w:val="标题 3 字符2"/>
    <w:uiPriority w:val="9"/>
    <w:rsid w:val="009E1EE7"/>
    <w:rPr>
      <w:b/>
      <w:bCs/>
      <w:kern w:val="0"/>
      <w:sz w:val="28"/>
      <w:szCs w:val="32"/>
    </w:rPr>
  </w:style>
  <w:style w:type="character" w:customStyle="1" w:styleId="18">
    <w:name w:val="文档结构图 字符1"/>
    <w:uiPriority w:val="99"/>
    <w:semiHidden/>
    <w:rsid w:val="009E1EE7"/>
    <w:rPr>
      <w:rFonts w:ascii="宋体"/>
      <w:kern w:val="0"/>
      <w:sz w:val="18"/>
      <w:szCs w:val="18"/>
    </w:rPr>
  </w:style>
  <w:style w:type="character" w:customStyle="1" w:styleId="19">
    <w:name w:val="正文首行缩进 字符1"/>
    <w:aliases w:val="正文首行缩进 Char Char 字符"/>
    <w:uiPriority w:val="99"/>
    <w:rsid w:val="009E1EE7"/>
    <w:rPr>
      <w:rFonts w:ascii="宋体" w:hAnsi="宋体" w:cs="宋体"/>
      <w:kern w:val="0"/>
      <w:sz w:val="24"/>
      <w:lang w:eastAsia="en-US"/>
    </w:rPr>
  </w:style>
  <w:style w:type="character" w:customStyle="1" w:styleId="Char9">
    <w:name w:val="正文文本缩进 Char"/>
    <w:uiPriority w:val="99"/>
    <w:rsid w:val="009E1EE7"/>
    <w:rPr>
      <w:sz w:val="24"/>
    </w:rPr>
  </w:style>
  <w:style w:type="numbering" w:customStyle="1" w:styleId="42">
    <w:name w:val="无列表4"/>
    <w:next w:val="af1"/>
    <w:uiPriority w:val="99"/>
    <w:semiHidden/>
    <w:unhideWhenUsed/>
    <w:rsid w:val="009E1EE7"/>
  </w:style>
  <w:style w:type="character" w:customStyle="1" w:styleId="1Char1">
    <w:name w:val="标题 1 Char1"/>
    <w:aliases w:val="标题 1 Char Char,H1 Char,Section Head Char,Header1 Char,h1 Char,1st level Char,l1 Char,Heading 0 Char,Fab-1 Char,PIM 1 Char,1.标题 1 Char,-*+ Char,章标题 1 Char1,标题1 Char,章节 Char,NMP Heading 1 Char,标书1 Char,章 Char,b1 Char,章标题 1 Char Char Char,一、 Cha"/>
    <w:rsid w:val="009E1EE7"/>
    <w:rPr>
      <w:rFonts w:ascii="Times New Roman" w:eastAsia="宋体" w:hAnsi="Times New Roman" w:cs="Times New Roman"/>
      <w:b/>
      <w:bCs/>
      <w:kern w:val="20"/>
      <w:sz w:val="32"/>
      <w:szCs w:val="32"/>
    </w:rPr>
  </w:style>
  <w:style w:type="character" w:customStyle="1" w:styleId="2Char1">
    <w:name w:val="标题 2 Char"/>
    <w:aliases w:val="h2 Char,l2 Char,2nd level Char,Titre2 Char,2 Char,Header 2 Char,节标题 1.1 Char,节 Char,节标题 Char,一级节名 Char,标题2 Char,1.1标题 2 Char,Heading 2 Hidden Char,Heading 2 CCBS Char,Titre3 Char,H2 Char,HD2 Char,b2 Char,标题 2 Char Char Char Char Char Char"/>
    <w:uiPriority w:val="9"/>
    <w:rsid w:val="009E1EE7"/>
    <w:rPr>
      <w:rFonts w:ascii="Cambria" w:eastAsia="宋体" w:hAnsi="Cambria" w:cs="Times New Roman"/>
      <w:b/>
      <w:bCs/>
      <w:sz w:val="32"/>
      <w:szCs w:val="32"/>
    </w:rPr>
  </w:style>
  <w:style w:type="character" w:customStyle="1" w:styleId="3Char">
    <w:name w:val="标题 3 Char"/>
    <w:aliases w:val="条标题1.1.1 Char1,Re Char1,Head 3 WSA Char1,h3 Char2,BSH-3 Char1,H3 Char1,b3 Char1,3 Char1,3rd level Char1,l3 Char1,CT Char1,h3 Char Char2,h3 Char Char Char1,B Head Char1,标题 3 Char Char Char Char1,标题 31 Char1,标题 13 Char1,段 Char1,H31 Char1,u3 Char"/>
    <w:uiPriority w:val="9"/>
    <w:rsid w:val="009E1EE7"/>
    <w:rPr>
      <w:b/>
      <w:bCs/>
      <w:sz w:val="32"/>
      <w:szCs w:val="32"/>
    </w:rPr>
  </w:style>
  <w:style w:type="character" w:customStyle="1" w:styleId="1-1Char">
    <w:name w:val="正文1-1 Char"/>
    <w:link w:val="1-1"/>
    <w:rsid w:val="009E1EE7"/>
    <w:rPr>
      <w:rFonts w:hAnsi="华文仿宋"/>
      <w:color w:val="000000"/>
      <w:sz w:val="24"/>
      <w:szCs w:val="24"/>
    </w:rPr>
  </w:style>
  <w:style w:type="paragraph" w:customStyle="1" w:styleId="1-1">
    <w:name w:val="正文1-1"/>
    <w:basedOn w:val="ae"/>
    <w:link w:val="1-1Char"/>
    <w:rsid w:val="009E1EE7"/>
    <w:pPr>
      <w:widowControl w:val="0"/>
      <w:tabs>
        <w:tab w:val="left" w:pos="5520"/>
        <w:tab w:val="left" w:pos="6360"/>
      </w:tabs>
      <w:adjustRightInd w:val="0"/>
      <w:snapToGrid w:val="0"/>
      <w:ind w:firstLine="480"/>
    </w:pPr>
    <w:rPr>
      <w:rFonts w:asciiTheme="minorHAnsi" w:eastAsiaTheme="minorEastAsia" w:hAnsi="华文仿宋" w:cstheme="minorBidi"/>
      <w:color w:val="000000"/>
      <w:kern w:val="2"/>
      <w:szCs w:val="24"/>
    </w:rPr>
  </w:style>
  <w:style w:type="character" w:customStyle="1" w:styleId="Chara">
    <w:name w:val="标题小 Char"/>
    <w:link w:val="afffd"/>
    <w:rsid w:val="009E1EE7"/>
  </w:style>
  <w:style w:type="character" w:customStyle="1" w:styleId="Charb">
    <w:name w:val="小标题 Char"/>
    <w:link w:val="afffe"/>
    <w:semiHidden/>
    <w:locked/>
    <w:rsid w:val="009E1EE7"/>
    <w:rPr>
      <w:b/>
      <w:sz w:val="24"/>
      <w:szCs w:val="24"/>
    </w:rPr>
  </w:style>
  <w:style w:type="paragraph" w:customStyle="1" w:styleId="afffe">
    <w:name w:val="小标题"/>
    <w:basedOn w:val="ae"/>
    <w:link w:val="Charb"/>
    <w:semiHidden/>
    <w:rsid w:val="009E1EE7"/>
    <w:pPr>
      <w:widowControl w:val="0"/>
      <w:spacing w:beforeLines="50" w:afterLines="50"/>
      <w:ind w:firstLineChars="0" w:firstLine="0"/>
    </w:pPr>
    <w:rPr>
      <w:rFonts w:asciiTheme="minorHAnsi" w:eastAsiaTheme="minorEastAsia" w:hAnsiTheme="minorHAnsi" w:cstheme="minorBidi"/>
      <w:b/>
      <w:kern w:val="2"/>
      <w:szCs w:val="24"/>
    </w:rPr>
  </w:style>
  <w:style w:type="paragraph" w:customStyle="1" w:styleId="afffd">
    <w:name w:val="标题小"/>
    <w:basedOn w:val="afffe"/>
    <w:link w:val="Chara"/>
    <w:rsid w:val="009E1EE7"/>
    <w:rPr>
      <w:b w:val="0"/>
      <w:sz w:val="21"/>
      <w:szCs w:val="22"/>
    </w:rPr>
  </w:style>
  <w:style w:type="character" w:styleId="affff">
    <w:name w:val="line number"/>
    <w:rsid w:val="009E1EE7"/>
  </w:style>
  <w:style w:type="character" w:customStyle="1" w:styleId="1a">
    <w:name w:val="正文文本缩进 字符1"/>
    <w:uiPriority w:val="99"/>
    <w:semiHidden/>
    <w:locked/>
    <w:rsid w:val="009E1EE7"/>
    <w:rPr>
      <w:rFonts w:cs="Times New Roman"/>
      <w:sz w:val="24"/>
      <w:szCs w:val="24"/>
    </w:rPr>
  </w:style>
  <w:style w:type="character" w:styleId="HTML">
    <w:name w:val="HTML Definition"/>
    <w:rsid w:val="009E1EE7"/>
    <w:rPr>
      <w:i/>
      <w:iCs/>
    </w:rPr>
  </w:style>
  <w:style w:type="character" w:customStyle="1" w:styleId="Charc">
    <w:name w:val="表题注 Char"/>
    <w:link w:val="affff0"/>
    <w:rsid w:val="009E1EE7"/>
  </w:style>
  <w:style w:type="paragraph" w:customStyle="1" w:styleId="affff0">
    <w:name w:val="表题注"/>
    <w:basedOn w:val="affff1"/>
    <w:link w:val="Charc"/>
    <w:rsid w:val="009E1EE7"/>
    <w:pPr>
      <w:spacing w:before="0" w:after="0" w:line="500" w:lineRule="exact"/>
      <w:ind w:left="0" w:firstLine="0"/>
      <w:jc w:val="center"/>
    </w:pPr>
    <w:rPr>
      <w:rFonts w:asciiTheme="minorHAnsi" w:eastAsiaTheme="minorEastAsia" w:hAnsiTheme="minorHAnsi" w:cstheme="minorBidi"/>
      <w:sz w:val="21"/>
      <w:szCs w:val="22"/>
    </w:rPr>
  </w:style>
  <w:style w:type="paragraph" w:styleId="affff1">
    <w:name w:val="caption"/>
    <w:basedOn w:val="ae"/>
    <w:next w:val="ae"/>
    <w:link w:val="affff2"/>
    <w:rsid w:val="009E1EE7"/>
    <w:pPr>
      <w:widowControl w:val="0"/>
      <w:spacing w:before="260" w:after="260"/>
      <w:ind w:left="425" w:firstLineChars="0" w:hanging="425"/>
    </w:pPr>
    <w:rPr>
      <w:rFonts w:ascii="Arial" w:eastAsia="黑体" w:hAnsi="Arial" w:cs="Arial"/>
      <w:kern w:val="2"/>
      <w:sz w:val="20"/>
    </w:rPr>
  </w:style>
  <w:style w:type="character" w:styleId="HTML0">
    <w:name w:val="HTML Sample"/>
    <w:rsid w:val="009E1EE7"/>
    <w:rPr>
      <w:rFonts w:ascii="Courier New" w:hAnsi="Courier New" w:cs="Courier New"/>
    </w:rPr>
  </w:style>
  <w:style w:type="character" w:customStyle="1" w:styleId="Chard">
    <w:name w:val="表字居中 Char"/>
    <w:link w:val="affff3"/>
    <w:rsid w:val="009E1EE7"/>
    <w:rPr>
      <w:szCs w:val="21"/>
    </w:rPr>
  </w:style>
  <w:style w:type="paragraph" w:customStyle="1" w:styleId="affff3">
    <w:name w:val="表字居中"/>
    <w:basedOn w:val="ae"/>
    <w:link w:val="Chard"/>
    <w:rsid w:val="009E1EE7"/>
    <w:pPr>
      <w:widowControl w:val="0"/>
      <w:spacing w:line="400" w:lineRule="exact"/>
      <w:ind w:firstLineChars="0" w:firstLine="0"/>
      <w:jc w:val="center"/>
    </w:pPr>
    <w:rPr>
      <w:rFonts w:asciiTheme="minorHAnsi" w:eastAsiaTheme="minorEastAsia" w:hAnsiTheme="minorHAnsi" w:cstheme="minorBidi"/>
      <w:kern w:val="2"/>
      <w:sz w:val="21"/>
      <w:szCs w:val="21"/>
    </w:rPr>
  </w:style>
  <w:style w:type="character" w:styleId="HTML1">
    <w:name w:val="HTML Code"/>
    <w:rsid w:val="009E1EE7"/>
    <w:rPr>
      <w:rFonts w:ascii="Courier New" w:hAnsi="Courier New" w:cs="Courier New"/>
      <w:sz w:val="20"/>
      <w:szCs w:val="20"/>
    </w:rPr>
  </w:style>
  <w:style w:type="character" w:customStyle="1" w:styleId="1b">
    <w:name w:val="副标题 字符1"/>
    <w:link w:val="affff4"/>
    <w:uiPriority w:val="11"/>
    <w:locked/>
    <w:rsid w:val="009E1EE7"/>
    <w:rPr>
      <w:rFonts w:ascii="Cambria" w:hAnsi="Cambria"/>
      <w:b/>
      <w:bCs/>
      <w:kern w:val="28"/>
      <w:sz w:val="32"/>
      <w:szCs w:val="32"/>
    </w:rPr>
  </w:style>
  <w:style w:type="paragraph" w:styleId="affff4">
    <w:name w:val="Subtitle"/>
    <w:basedOn w:val="ae"/>
    <w:next w:val="ae"/>
    <w:link w:val="1b"/>
    <w:uiPriority w:val="11"/>
    <w:rsid w:val="009E1EE7"/>
    <w:pPr>
      <w:widowControl w:val="0"/>
      <w:spacing w:before="240" w:after="60" w:line="312" w:lineRule="auto"/>
      <w:ind w:firstLineChars="0" w:firstLine="0"/>
      <w:jc w:val="center"/>
      <w:outlineLvl w:val="1"/>
    </w:pPr>
    <w:rPr>
      <w:rFonts w:ascii="Cambria" w:eastAsiaTheme="minorEastAsia" w:hAnsi="Cambria" w:cstheme="minorBidi"/>
      <w:b/>
      <w:bCs/>
      <w:kern w:val="28"/>
      <w:sz w:val="32"/>
      <w:szCs w:val="32"/>
    </w:rPr>
  </w:style>
  <w:style w:type="character" w:customStyle="1" w:styleId="affff5">
    <w:name w:val="副标题 字符"/>
    <w:aliases w:val="表格标题 字符"/>
    <w:basedOn w:val="af"/>
    <w:uiPriority w:val="11"/>
    <w:rsid w:val="009E1EE7"/>
    <w:rPr>
      <w:b/>
      <w:bCs/>
      <w:kern w:val="28"/>
      <w:sz w:val="32"/>
      <w:szCs w:val="32"/>
    </w:rPr>
  </w:style>
  <w:style w:type="character" w:customStyle="1" w:styleId="Chare">
    <w:name w:val="表图 Char"/>
    <w:link w:val="affff6"/>
    <w:semiHidden/>
    <w:rsid w:val="009E1EE7"/>
    <w:rPr>
      <w:rFonts w:hAnsi="宋体" w:cs="宋体"/>
      <w:b/>
      <w:bCs/>
    </w:rPr>
  </w:style>
  <w:style w:type="paragraph" w:customStyle="1" w:styleId="affff6">
    <w:name w:val="表图"/>
    <w:basedOn w:val="ae"/>
    <w:link w:val="Chare"/>
    <w:semiHidden/>
    <w:rsid w:val="009E1EE7"/>
    <w:pPr>
      <w:widowControl w:val="0"/>
      <w:ind w:firstLineChars="0" w:firstLine="0"/>
      <w:jc w:val="center"/>
    </w:pPr>
    <w:rPr>
      <w:rFonts w:asciiTheme="minorHAnsi" w:eastAsiaTheme="minorEastAsia" w:hAnsi="宋体" w:cs="宋体"/>
      <w:b/>
      <w:bCs/>
      <w:kern w:val="2"/>
      <w:sz w:val="21"/>
      <w:szCs w:val="22"/>
    </w:rPr>
  </w:style>
  <w:style w:type="character" w:customStyle="1" w:styleId="Charf">
    <w:name w:val="样式 二级 + 加粗 Char"/>
    <w:link w:val="affff7"/>
    <w:rsid w:val="009E1EE7"/>
    <w:rPr>
      <w:rFonts w:ascii="仿宋_GB2312" w:eastAsia="仿宋_GB2312" w:hAnsi="宋体"/>
      <w:b/>
      <w:bCs/>
      <w:sz w:val="28"/>
      <w:szCs w:val="36"/>
    </w:rPr>
  </w:style>
  <w:style w:type="paragraph" w:customStyle="1" w:styleId="affff7">
    <w:name w:val="样式 二级 + 加粗"/>
    <w:basedOn w:val="ae"/>
    <w:link w:val="Charf"/>
    <w:rsid w:val="009E1EE7"/>
    <w:pPr>
      <w:spacing w:line="560" w:lineRule="exact"/>
      <w:outlineLvl w:val="1"/>
    </w:pPr>
    <w:rPr>
      <w:rFonts w:ascii="仿宋_GB2312" w:eastAsia="仿宋_GB2312" w:hAnsi="宋体" w:cstheme="minorBidi"/>
      <w:b/>
      <w:bCs/>
      <w:kern w:val="2"/>
      <w:sz w:val="28"/>
      <w:szCs w:val="36"/>
    </w:rPr>
  </w:style>
  <w:style w:type="character" w:styleId="HTML2">
    <w:name w:val="HTML Keyboard"/>
    <w:rsid w:val="009E1EE7"/>
    <w:rPr>
      <w:rFonts w:ascii="Courier New" w:hAnsi="Courier New" w:cs="Courier New"/>
      <w:sz w:val="20"/>
      <w:szCs w:val="20"/>
    </w:rPr>
  </w:style>
  <w:style w:type="character" w:customStyle="1" w:styleId="CharChar15">
    <w:name w:val="Char Char15"/>
    <w:locked/>
    <w:rsid w:val="009E1EE7"/>
    <w:rPr>
      <w:rFonts w:ascii="Arial" w:eastAsia="宋体" w:hAnsi="Arial"/>
      <w:b/>
      <w:bCs/>
      <w:kern w:val="2"/>
      <w:sz w:val="24"/>
      <w:szCs w:val="32"/>
      <w:lang w:val="en-US" w:eastAsia="zh-CN" w:bidi="ar-SA"/>
    </w:rPr>
  </w:style>
  <w:style w:type="character" w:customStyle="1" w:styleId="1c">
    <w:name w:val="日期 字符1"/>
    <w:uiPriority w:val="99"/>
    <w:semiHidden/>
    <w:locked/>
    <w:rsid w:val="009E1EE7"/>
    <w:rPr>
      <w:rFonts w:cs="Times New Roman"/>
      <w:sz w:val="24"/>
      <w:szCs w:val="24"/>
    </w:rPr>
  </w:style>
  <w:style w:type="character" w:customStyle="1" w:styleId="CharChar1">
    <w:name w:val="图表文 Char Char"/>
    <w:semiHidden/>
    <w:rsid w:val="009E1EE7"/>
    <w:rPr>
      <w:rFonts w:eastAsia="宋体" w:cs="Times New Roman"/>
      <w:kern w:val="2"/>
      <w:sz w:val="21"/>
      <w:szCs w:val="21"/>
      <w:lang w:val="en-US" w:eastAsia="zh-CN" w:bidi="ar-SA"/>
    </w:rPr>
  </w:style>
  <w:style w:type="character" w:styleId="HTML3">
    <w:name w:val="HTML Cite"/>
    <w:rsid w:val="009E1EE7"/>
    <w:rPr>
      <w:i/>
      <w:iCs/>
    </w:rPr>
  </w:style>
  <w:style w:type="character" w:customStyle="1" w:styleId="1d">
    <w:name w:val="纯文本 字符1"/>
    <w:aliases w:val="普通文字 字符,普通文字 + 行距: 1.5 倍行距 字符,首行缩进:  1.96 字符 字符,孙普文字 字符,纯文本 Char1 Char Char 字符,纯文本 Char Char Char Char 字符,纯文本 Char Char1 字符,纯文本 Char1 Char 字符,纯文本 Char Char Char 字符,普通文字1 字符,加粗正文 字符,Cha 字符,普通文字 Char Char Char 字符1,文字缩进 字符"/>
    <w:link w:val="affff8"/>
    <w:rsid w:val="009E1EE7"/>
    <w:rPr>
      <w:rFonts w:ascii="宋体" w:hAnsi="Courier New" w:cs="Courier New"/>
      <w:szCs w:val="21"/>
    </w:rPr>
  </w:style>
  <w:style w:type="paragraph" w:styleId="affff8">
    <w:name w:val="Plain Text"/>
    <w:aliases w:val="普通文字,普通文字 + 行距: 1.5 倍行距,首行缩进:  1.96 字符,孙普文字,纯文本 Char1 Char Char,纯文本 Char Char Char Char,纯文本 Char Char1,纯文本 Char1 Char,纯文本 Char Char Char,普通文字1,普通文字 Char Char Char Char Char Char Char Char Char Char Char Char Char1,加粗正文,Cha,普通文字 Char Char Char,文字缩进"/>
    <w:basedOn w:val="ae"/>
    <w:link w:val="1d"/>
    <w:uiPriority w:val="99"/>
    <w:rsid w:val="009E1EE7"/>
    <w:pPr>
      <w:widowControl w:val="0"/>
      <w:spacing w:before="260" w:after="260"/>
      <w:ind w:left="425" w:firstLineChars="0" w:hanging="425"/>
    </w:pPr>
    <w:rPr>
      <w:rFonts w:ascii="宋体" w:eastAsiaTheme="minorEastAsia" w:hAnsi="Courier New" w:cs="Courier New"/>
      <w:kern w:val="2"/>
      <w:sz w:val="21"/>
      <w:szCs w:val="21"/>
    </w:rPr>
  </w:style>
  <w:style w:type="character" w:customStyle="1" w:styleId="affff9">
    <w:name w:val="纯文本 字符"/>
    <w:aliases w:val="普通文字 Char 字符,普通文字 Char Char Char 字符,普通文字 Char Char Char Char Char Char Char Char 字符,普通文字 Char Char Char Char Char Char Char 字符,普通文字 Char Char Char Char 字符,纯文本 Char Char Char Char Char 字符,纯文本 Char Char Char Char Char Char Char 字符"/>
    <w:basedOn w:val="af"/>
    <w:uiPriority w:val="99"/>
    <w:rsid w:val="009E1EE7"/>
    <w:rPr>
      <w:rFonts w:asciiTheme="minorEastAsia" w:hAnsi="Courier New" w:cs="Courier New"/>
      <w:kern w:val="0"/>
      <w:sz w:val="24"/>
      <w:szCs w:val="20"/>
    </w:rPr>
  </w:style>
  <w:style w:type="character" w:customStyle="1" w:styleId="2Char2">
    <w:name w:val="样式 (西文) 宋体 四号 黑色 左 首行缩进:  2 字符 Char"/>
    <w:link w:val="2b"/>
    <w:semiHidden/>
    <w:locked/>
    <w:rsid w:val="009E1EE7"/>
    <w:rPr>
      <w:rFonts w:ascii="仿宋_GB2312" w:eastAsia="仿宋_GB2312" w:hAnsi="宋体" w:cs="宋体"/>
      <w:color w:val="000000"/>
      <w:sz w:val="28"/>
      <w:szCs w:val="28"/>
    </w:rPr>
  </w:style>
  <w:style w:type="paragraph" w:customStyle="1" w:styleId="2b">
    <w:name w:val="样式 (西文) 宋体 四号 黑色 左 首行缩进:  2 字符"/>
    <w:basedOn w:val="ae"/>
    <w:link w:val="2Char2"/>
    <w:semiHidden/>
    <w:rsid w:val="009E1EE7"/>
    <w:pPr>
      <w:widowControl w:val="0"/>
    </w:pPr>
    <w:rPr>
      <w:rFonts w:ascii="仿宋_GB2312" w:eastAsia="仿宋_GB2312" w:hAnsi="宋体" w:cs="宋体"/>
      <w:color w:val="000000"/>
      <w:kern w:val="2"/>
      <w:sz w:val="28"/>
      <w:szCs w:val="28"/>
    </w:rPr>
  </w:style>
  <w:style w:type="character" w:styleId="HTML4">
    <w:name w:val="HTML Acronym"/>
    <w:rsid w:val="009E1EE7"/>
  </w:style>
  <w:style w:type="character" w:customStyle="1" w:styleId="CharChar0">
    <w:name w:val="正文文字 Char Char"/>
    <w:link w:val="afff8"/>
    <w:rsid w:val="009E1EE7"/>
    <w:rPr>
      <w:rFonts w:ascii="Times New Roman" w:eastAsia="宋体" w:hAnsi="Times New Roman" w:cs="Times New Roman"/>
      <w:sz w:val="24"/>
      <w:szCs w:val="20"/>
    </w:rPr>
  </w:style>
  <w:style w:type="character" w:customStyle="1" w:styleId="affffa">
    <w:name w:val="无间隔 字符"/>
    <w:link w:val="affffb"/>
    <w:uiPriority w:val="99"/>
    <w:qFormat/>
    <w:locked/>
    <w:rsid w:val="009E1EE7"/>
    <w:rPr>
      <w:rFonts w:ascii="Calibri" w:hAnsi="Calibri"/>
      <w:sz w:val="22"/>
    </w:rPr>
  </w:style>
  <w:style w:type="paragraph" w:styleId="affffb">
    <w:name w:val="No Spacing"/>
    <w:link w:val="affffa"/>
    <w:uiPriority w:val="1"/>
    <w:rsid w:val="009E1EE7"/>
    <w:rPr>
      <w:rFonts w:ascii="Calibri" w:hAnsi="Calibri"/>
      <w:sz w:val="22"/>
    </w:rPr>
  </w:style>
  <w:style w:type="character" w:customStyle="1" w:styleId="Charf0">
    <w:name w:val="图表名 Char"/>
    <w:link w:val="affffc"/>
    <w:locked/>
    <w:rsid w:val="009E1EE7"/>
    <w:rPr>
      <w:b/>
      <w:sz w:val="24"/>
      <w:szCs w:val="24"/>
    </w:rPr>
  </w:style>
  <w:style w:type="paragraph" w:customStyle="1" w:styleId="affffc">
    <w:name w:val="图表名"/>
    <w:basedOn w:val="ae"/>
    <w:link w:val="Charf0"/>
    <w:rsid w:val="009E1EE7"/>
    <w:pPr>
      <w:widowControl w:val="0"/>
      <w:spacing w:beforeLines="50" w:afterLines="50" w:line="480" w:lineRule="atLeast"/>
      <w:ind w:firstLineChars="0" w:firstLine="0"/>
      <w:jc w:val="center"/>
    </w:pPr>
    <w:rPr>
      <w:rFonts w:asciiTheme="minorHAnsi" w:eastAsiaTheme="minorEastAsia" w:hAnsiTheme="minorHAnsi" w:cstheme="minorBidi"/>
      <w:b/>
      <w:kern w:val="2"/>
      <w:szCs w:val="24"/>
    </w:rPr>
  </w:style>
  <w:style w:type="character" w:customStyle="1" w:styleId="GCharChar">
    <w:name w:val="表头(G) Char Char"/>
    <w:link w:val="G0"/>
    <w:rsid w:val="009E1EE7"/>
    <w:rPr>
      <w:b/>
      <w:color w:val="000000"/>
      <w:kern w:val="24"/>
      <w:sz w:val="24"/>
      <w:szCs w:val="24"/>
    </w:rPr>
  </w:style>
  <w:style w:type="paragraph" w:customStyle="1" w:styleId="G0">
    <w:name w:val="表头(G)"/>
    <w:basedOn w:val="ae"/>
    <w:link w:val="GCharChar"/>
    <w:rsid w:val="009E1EE7"/>
    <w:pPr>
      <w:widowControl w:val="0"/>
      <w:tabs>
        <w:tab w:val="left" w:pos="1021"/>
      </w:tabs>
      <w:spacing w:line="288" w:lineRule="auto"/>
      <w:ind w:firstLineChars="0" w:firstLine="0"/>
      <w:jc w:val="center"/>
    </w:pPr>
    <w:rPr>
      <w:rFonts w:asciiTheme="minorHAnsi" w:eastAsiaTheme="minorEastAsia" w:hAnsiTheme="minorHAnsi" w:cstheme="minorBidi"/>
      <w:b/>
      <w:color w:val="000000"/>
      <w:kern w:val="24"/>
      <w:szCs w:val="24"/>
    </w:rPr>
  </w:style>
  <w:style w:type="character" w:customStyle="1" w:styleId="CharChar2">
    <w:name w:val="图表名 Char Char"/>
    <w:semiHidden/>
    <w:rsid w:val="009E1EE7"/>
    <w:rPr>
      <w:rFonts w:eastAsia="宋体"/>
      <w:b/>
      <w:kern w:val="2"/>
      <w:sz w:val="24"/>
      <w:szCs w:val="24"/>
      <w:lang w:val="en-US" w:eastAsia="zh-CN" w:bidi="ar-SA"/>
    </w:rPr>
  </w:style>
  <w:style w:type="character" w:customStyle="1" w:styleId="CharChar3">
    <w:name w:val="小标题 Char Char"/>
    <w:semiHidden/>
    <w:rsid w:val="009E1EE7"/>
    <w:rPr>
      <w:rFonts w:eastAsia="宋体" w:cs="Times New Roman"/>
      <w:b/>
      <w:kern w:val="2"/>
      <w:sz w:val="24"/>
      <w:szCs w:val="24"/>
      <w:lang w:val="en-US" w:eastAsia="zh-CN" w:bidi="ar-SA"/>
    </w:rPr>
  </w:style>
  <w:style w:type="character" w:customStyle="1" w:styleId="0Char">
    <w:name w:val="图表名0 Char"/>
    <w:link w:val="0"/>
    <w:rsid w:val="009E1EE7"/>
    <w:rPr>
      <w:b/>
      <w:sz w:val="24"/>
      <w:szCs w:val="24"/>
    </w:rPr>
  </w:style>
  <w:style w:type="paragraph" w:customStyle="1" w:styleId="0">
    <w:name w:val="图表名0"/>
    <w:basedOn w:val="affffc"/>
    <w:link w:val="0Char"/>
    <w:rsid w:val="009E1EE7"/>
    <w:pPr>
      <w:spacing w:beforeLines="0" w:afterLines="0" w:line="240" w:lineRule="auto"/>
    </w:pPr>
  </w:style>
  <w:style w:type="character" w:styleId="HTML5">
    <w:name w:val="HTML Typewriter"/>
    <w:rsid w:val="009E1EE7"/>
    <w:rPr>
      <w:rFonts w:ascii="Courier New" w:hAnsi="Courier New" w:cs="Courier New"/>
      <w:sz w:val="20"/>
      <w:szCs w:val="20"/>
    </w:rPr>
  </w:style>
  <w:style w:type="paragraph" w:customStyle="1" w:styleId="43">
    <w:name w:val="4"/>
    <w:basedOn w:val="ae"/>
    <w:rsid w:val="009E1EE7"/>
    <w:pPr>
      <w:widowControl w:val="0"/>
      <w:spacing w:before="260" w:after="260"/>
      <w:ind w:left="425" w:firstLineChars="0" w:hanging="425"/>
    </w:pPr>
    <w:rPr>
      <w:kern w:val="2"/>
      <w:sz w:val="21"/>
      <w:szCs w:val="24"/>
    </w:rPr>
  </w:style>
  <w:style w:type="character" w:customStyle="1" w:styleId="1e">
    <w:name w:val="标题 字符1"/>
    <w:uiPriority w:val="10"/>
    <w:locked/>
    <w:rsid w:val="009E1EE7"/>
    <w:rPr>
      <w:rFonts w:ascii="Cambria" w:hAnsi="Cambria" w:cs="Times New Roman"/>
      <w:b/>
      <w:bCs/>
      <w:sz w:val="32"/>
      <w:szCs w:val="32"/>
    </w:rPr>
  </w:style>
  <w:style w:type="character" w:customStyle="1" w:styleId="Charf1">
    <w:name w:val="图表文 Char"/>
    <w:link w:val="affffd"/>
    <w:semiHidden/>
    <w:locked/>
    <w:rsid w:val="009E1EE7"/>
    <w:rPr>
      <w:szCs w:val="21"/>
    </w:rPr>
  </w:style>
  <w:style w:type="paragraph" w:customStyle="1" w:styleId="affffd">
    <w:name w:val="图表文"/>
    <w:basedOn w:val="ae"/>
    <w:link w:val="Charf1"/>
    <w:semiHidden/>
    <w:rsid w:val="009E1EE7"/>
    <w:pPr>
      <w:widowControl w:val="0"/>
      <w:ind w:firstLineChars="0" w:firstLine="0"/>
      <w:jc w:val="center"/>
    </w:pPr>
    <w:rPr>
      <w:rFonts w:asciiTheme="minorHAnsi" w:eastAsiaTheme="minorEastAsia" w:hAnsiTheme="minorHAnsi" w:cstheme="minorBidi"/>
      <w:kern w:val="2"/>
      <w:sz w:val="21"/>
      <w:szCs w:val="21"/>
    </w:rPr>
  </w:style>
  <w:style w:type="character" w:styleId="HTML6">
    <w:name w:val="HTML Variable"/>
    <w:rsid w:val="009E1EE7"/>
    <w:rPr>
      <w:i/>
      <w:iCs/>
    </w:rPr>
  </w:style>
  <w:style w:type="character" w:customStyle="1" w:styleId="downChar">
    <w:name w:val="正文down Char"/>
    <w:link w:val="down"/>
    <w:rsid w:val="009E1EE7"/>
    <w:rPr>
      <w:sz w:val="24"/>
      <w:szCs w:val="24"/>
    </w:rPr>
  </w:style>
  <w:style w:type="paragraph" w:customStyle="1" w:styleId="down">
    <w:name w:val="正文down"/>
    <w:basedOn w:val="2c"/>
    <w:link w:val="downChar"/>
    <w:rsid w:val="009E1EE7"/>
    <w:pPr>
      <w:spacing w:before="0"/>
      <w:ind w:leftChars="0" w:left="0" w:firstLine="200"/>
      <w:jc w:val="left"/>
    </w:pPr>
    <w:rPr>
      <w:rFonts w:asciiTheme="minorHAnsi" w:eastAsiaTheme="minorEastAsia" w:hAnsiTheme="minorHAnsi" w:cstheme="minorBidi"/>
      <w:sz w:val="24"/>
    </w:rPr>
  </w:style>
  <w:style w:type="paragraph" w:styleId="2c">
    <w:name w:val="Body Text First Indent 2"/>
    <w:basedOn w:val="afff6"/>
    <w:link w:val="2d"/>
    <w:rsid w:val="009E1EE7"/>
    <w:pPr>
      <w:widowControl w:val="0"/>
      <w:spacing w:before="260"/>
      <w:ind w:firstLine="420"/>
    </w:pPr>
    <w:rPr>
      <w:rFonts w:hAnsi="等线"/>
      <w:kern w:val="2"/>
      <w:sz w:val="21"/>
      <w:szCs w:val="24"/>
    </w:rPr>
  </w:style>
  <w:style w:type="character" w:customStyle="1" w:styleId="2d">
    <w:name w:val="正文首行缩进 2 字符"/>
    <w:basedOn w:val="afff7"/>
    <w:link w:val="2c"/>
    <w:rsid w:val="009E1EE7"/>
    <w:rPr>
      <w:rFonts w:ascii="Times New Roman" w:eastAsia="宋体" w:hAnsi="等线" w:cs="Times New Roman"/>
      <w:kern w:val="0"/>
      <w:sz w:val="24"/>
      <w:szCs w:val="24"/>
    </w:rPr>
  </w:style>
  <w:style w:type="character" w:customStyle="1" w:styleId="10CharChar">
    <w:name w:val="表格文字1.0 Char Char"/>
    <w:link w:val="100"/>
    <w:semiHidden/>
    <w:rsid w:val="009E1EE7"/>
  </w:style>
  <w:style w:type="paragraph" w:customStyle="1" w:styleId="100">
    <w:name w:val="表格文字1.0"/>
    <w:basedOn w:val="ae"/>
    <w:link w:val="10CharChar"/>
    <w:semiHidden/>
    <w:rsid w:val="009E1EE7"/>
    <w:pPr>
      <w:widowControl w:val="0"/>
      <w:spacing w:line="240" w:lineRule="auto"/>
      <w:ind w:firstLineChars="0" w:firstLine="0"/>
      <w:jc w:val="center"/>
    </w:pPr>
    <w:rPr>
      <w:rFonts w:asciiTheme="minorHAnsi" w:eastAsiaTheme="minorEastAsia" w:hAnsiTheme="minorHAnsi" w:cstheme="minorBidi"/>
      <w:kern w:val="2"/>
      <w:sz w:val="21"/>
      <w:szCs w:val="22"/>
    </w:rPr>
  </w:style>
  <w:style w:type="character" w:customStyle="1" w:styleId="1f">
    <w:name w:val="批注主题 字符1"/>
    <w:uiPriority w:val="99"/>
    <w:locked/>
    <w:rsid w:val="009E1EE7"/>
    <w:rPr>
      <w:rFonts w:cs="Times New Roman"/>
      <w:b/>
      <w:bCs/>
      <w:kern w:val="2"/>
      <w:sz w:val="24"/>
      <w:szCs w:val="24"/>
    </w:rPr>
  </w:style>
  <w:style w:type="character" w:customStyle="1" w:styleId="Charf2">
    <w:name w:val="预案正文 Char"/>
    <w:link w:val="affffe"/>
    <w:rsid w:val="009E1EE7"/>
    <w:rPr>
      <w:rFonts w:eastAsia="仿宋_GB2312" w:cs="宋体"/>
      <w:sz w:val="28"/>
      <w:szCs w:val="28"/>
    </w:rPr>
  </w:style>
  <w:style w:type="paragraph" w:customStyle="1" w:styleId="affffe">
    <w:name w:val="预案正文"/>
    <w:basedOn w:val="ae"/>
    <w:link w:val="Charf2"/>
    <w:rsid w:val="009E1EE7"/>
    <w:pPr>
      <w:widowControl w:val="0"/>
      <w:adjustRightInd w:val="0"/>
      <w:snapToGrid w:val="0"/>
      <w:ind w:firstLineChars="0" w:firstLine="482"/>
      <w:jc w:val="center"/>
    </w:pPr>
    <w:rPr>
      <w:rFonts w:asciiTheme="minorHAnsi" w:eastAsia="仿宋_GB2312" w:hAnsiTheme="minorHAnsi" w:cs="宋体"/>
      <w:kern w:val="2"/>
      <w:sz w:val="28"/>
      <w:szCs w:val="28"/>
    </w:rPr>
  </w:style>
  <w:style w:type="character" w:customStyle="1" w:styleId="CharChar8">
    <w:name w:val="Char Char8"/>
    <w:rsid w:val="009E1EE7"/>
    <w:rPr>
      <w:rFonts w:ascii="宋体" w:eastAsia="宋体" w:hAnsi="Courier New" w:cs="Courier New"/>
      <w:kern w:val="2"/>
      <w:sz w:val="21"/>
      <w:szCs w:val="21"/>
      <w:lang w:val="en-US" w:eastAsia="zh-CN" w:bidi="ar-SA"/>
    </w:rPr>
  </w:style>
  <w:style w:type="character" w:customStyle="1" w:styleId="CharChar14">
    <w:name w:val="Char Char14"/>
    <w:locked/>
    <w:rsid w:val="009E1EE7"/>
    <w:rPr>
      <w:rFonts w:eastAsia="宋体"/>
      <w:b/>
      <w:bCs/>
      <w:kern w:val="2"/>
      <w:sz w:val="24"/>
      <w:szCs w:val="32"/>
      <w:lang w:val="en-US" w:eastAsia="zh-CN" w:bidi="ar-SA"/>
    </w:rPr>
  </w:style>
  <w:style w:type="character" w:customStyle="1" w:styleId="CharChar4">
    <w:name w:val="曹正 Char Char"/>
    <w:link w:val="afffff"/>
    <w:rsid w:val="009E1EE7"/>
    <w:rPr>
      <w:rFonts w:eastAsia="仿宋_GB2312"/>
      <w:sz w:val="28"/>
      <w:szCs w:val="24"/>
    </w:rPr>
  </w:style>
  <w:style w:type="paragraph" w:customStyle="1" w:styleId="afffff">
    <w:name w:val="曹正"/>
    <w:basedOn w:val="ae"/>
    <w:link w:val="CharChar4"/>
    <w:rsid w:val="009E1EE7"/>
    <w:pPr>
      <w:widowControl w:val="0"/>
      <w:pBdr>
        <w:top w:val="none" w:sz="0" w:space="1" w:color="auto"/>
        <w:left w:val="none" w:sz="0" w:space="4" w:color="auto"/>
        <w:bottom w:val="none" w:sz="0" w:space="1" w:color="auto"/>
        <w:right w:val="none" w:sz="0" w:space="4" w:color="auto"/>
      </w:pBdr>
      <w:ind w:firstLine="420"/>
    </w:pPr>
    <w:rPr>
      <w:rFonts w:asciiTheme="minorHAnsi" w:eastAsia="仿宋_GB2312" w:hAnsiTheme="minorHAnsi" w:cstheme="minorBidi"/>
      <w:kern w:val="2"/>
      <w:sz w:val="28"/>
      <w:szCs w:val="24"/>
    </w:rPr>
  </w:style>
  <w:style w:type="paragraph" w:styleId="82">
    <w:name w:val="toc 8"/>
    <w:basedOn w:val="ae"/>
    <w:next w:val="ae"/>
    <w:uiPriority w:val="39"/>
    <w:unhideWhenUsed/>
    <w:rsid w:val="009E1EE7"/>
    <w:pPr>
      <w:widowControl w:val="0"/>
      <w:ind w:left="1470" w:firstLineChars="0" w:hanging="425"/>
    </w:pPr>
    <w:rPr>
      <w:kern w:val="2"/>
      <w:sz w:val="18"/>
      <w:szCs w:val="18"/>
    </w:rPr>
  </w:style>
  <w:style w:type="paragraph" w:customStyle="1" w:styleId="001">
    <w:name w:val="表格001"/>
    <w:basedOn w:val="ae"/>
    <w:rsid w:val="009E1EE7"/>
    <w:pPr>
      <w:widowControl w:val="0"/>
      <w:spacing w:line="240" w:lineRule="auto"/>
      <w:ind w:firstLineChars="0" w:firstLine="0"/>
      <w:jc w:val="center"/>
    </w:pPr>
    <w:rPr>
      <w:kern w:val="2"/>
      <w:sz w:val="21"/>
    </w:rPr>
  </w:style>
  <w:style w:type="paragraph" w:styleId="afffff0">
    <w:name w:val="Closing"/>
    <w:basedOn w:val="ae"/>
    <w:link w:val="afffff1"/>
    <w:rsid w:val="009E1EE7"/>
    <w:pPr>
      <w:widowControl w:val="0"/>
      <w:spacing w:before="260" w:after="260"/>
      <w:ind w:leftChars="2100" w:left="100" w:firstLineChars="0" w:hanging="425"/>
    </w:pPr>
    <w:rPr>
      <w:kern w:val="2"/>
      <w:sz w:val="21"/>
      <w:szCs w:val="24"/>
    </w:rPr>
  </w:style>
  <w:style w:type="character" w:customStyle="1" w:styleId="afffff1">
    <w:name w:val="结束语 字符"/>
    <w:basedOn w:val="af"/>
    <w:link w:val="afffff0"/>
    <w:rsid w:val="009E1EE7"/>
    <w:rPr>
      <w:rFonts w:ascii="Times New Roman" w:eastAsia="宋体" w:hAnsi="Times New Roman" w:cs="Times New Roman"/>
      <w:szCs w:val="24"/>
    </w:rPr>
  </w:style>
  <w:style w:type="paragraph" w:styleId="afffff2">
    <w:name w:val="Salutation"/>
    <w:basedOn w:val="ae"/>
    <w:next w:val="ae"/>
    <w:link w:val="afffff3"/>
    <w:rsid w:val="009E1EE7"/>
    <w:pPr>
      <w:widowControl w:val="0"/>
      <w:spacing w:before="260" w:after="260"/>
      <w:ind w:left="425" w:firstLineChars="0" w:hanging="425"/>
    </w:pPr>
    <w:rPr>
      <w:kern w:val="2"/>
      <w:sz w:val="21"/>
      <w:szCs w:val="24"/>
    </w:rPr>
  </w:style>
  <w:style w:type="character" w:customStyle="1" w:styleId="afffff3">
    <w:name w:val="称呼 字符"/>
    <w:basedOn w:val="af"/>
    <w:link w:val="afffff2"/>
    <w:rsid w:val="009E1EE7"/>
    <w:rPr>
      <w:rFonts w:ascii="Times New Roman" w:eastAsia="宋体" w:hAnsi="Times New Roman" w:cs="Times New Roman"/>
      <w:szCs w:val="24"/>
    </w:rPr>
  </w:style>
  <w:style w:type="paragraph" w:styleId="afffff4">
    <w:name w:val="envelope address"/>
    <w:basedOn w:val="ae"/>
    <w:rsid w:val="009E1EE7"/>
    <w:pPr>
      <w:framePr w:w="7920" w:h="1980" w:hRule="exact" w:hSpace="180" w:wrap="around" w:hAnchor="page" w:xAlign="center" w:yAlign="bottom"/>
      <w:widowControl w:val="0"/>
      <w:snapToGrid w:val="0"/>
      <w:spacing w:before="260" w:after="260"/>
      <w:ind w:leftChars="1400" w:left="100" w:firstLineChars="0" w:hanging="425"/>
    </w:pPr>
    <w:rPr>
      <w:rFonts w:ascii="Arial" w:hAnsi="Arial" w:cs="Arial"/>
      <w:kern w:val="2"/>
      <w:szCs w:val="24"/>
    </w:rPr>
  </w:style>
  <w:style w:type="paragraph" w:styleId="34">
    <w:name w:val="List Bullet 3"/>
    <w:basedOn w:val="ae"/>
    <w:rsid w:val="009E1EE7"/>
    <w:pPr>
      <w:widowControl w:val="0"/>
      <w:tabs>
        <w:tab w:val="left" w:pos="1200"/>
      </w:tabs>
      <w:spacing w:before="260" w:after="260"/>
      <w:ind w:left="1200" w:firstLineChars="0" w:hanging="360"/>
    </w:pPr>
    <w:rPr>
      <w:kern w:val="2"/>
      <w:sz w:val="21"/>
      <w:szCs w:val="24"/>
    </w:rPr>
  </w:style>
  <w:style w:type="paragraph" w:styleId="44">
    <w:name w:val="List 4"/>
    <w:basedOn w:val="ae"/>
    <w:rsid w:val="009E1EE7"/>
    <w:pPr>
      <w:widowControl w:val="0"/>
      <w:spacing w:before="260" w:after="260"/>
      <w:ind w:leftChars="600" w:left="100" w:hangingChars="200" w:hanging="200"/>
    </w:pPr>
    <w:rPr>
      <w:kern w:val="2"/>
      <w:sz w:val="21"/>
      <w:szCs w:val="24"/>
    </w:rPr>
  </w:style>
  <w:style w:type="paragraph" w:styleId="afffff5">
    <w:name w:val="E-mail Signature"/>
    <w:basedOn w:val="ae"/>
    <w:link w:val="afffff6"/>
    <w:rsid w:val="009E1EE7"/>
    <w:pPr>
      <w:widowControl w:val="0"/>
      <w:spacing w:before="260" w:after="260"/>
      <w:ind w:left="425" w:firstLineChars="0" w:hanging="425"/>
    </w:pPr>
    <w:rPr>
      <w:kern w:val="2"/>
      <w:sz w:val="21"/>
      <w:szCs w:val="24"/>
    </w:rPr>
  </w:style>
  <w:style w:type="character" w:customStyle="1" w:styleId="afffff6">
    <w:name w:val="电子邮件签名 字符"/>
    <w:basedOn w:val="af"/>
    <w:link w:val="afffff5"/>
    <w:rsid w:val="009E1EE7"/>
    <w:rPr>
      <w:rFonts w:ascii="Times New Roman" w:eastAsia="宋体" w:hAnsi="Times New Roman" w:cs="Times New Roman"/>
      <w:szCs w:val="24"/>
    </w:rPr>
  </w:style>
  <w:style w:type="paragraph" w:styleId="45">
    <w:name w:val="List Number 4"/>
    <w:basedOn w:val="ae"/>
    <w:rsid w:val="009E1EE7"/>
    <w:pPr>
      <w:widowControl w:val="0"/>
      <w:tabs>
        <w:tab w:val="left" w:pos="1620"/>
      </w:tabs>
      <w:spacing w:before="260" w:after="260"/>
      <w:ind w:left="1620" w:firstLineChars="0" w:hanging="360"/>
    </w:pPr>
    <w:rPr>
      <w:kern w:val="2"/>
      <w:sz w:val="21"/>
      <w:szCs w:val="24"/>
    </w:rPr>
  </w:style>
  <w:style w:type="paragraph" w:styleId="35">
    <w:name w:val="Body Text Indent 3"/>
    <w:basedOn w:val="ae"/>
    <w:link w:val="36"/>
    <w:uiPriority w:val="99"/>
    <w:rsid w:val="009E1EE7"/>
    <w:pPr>
      <w:widowControl w:val="0"/>
      <w:spacing w:before="260" w:after="120"/>
      <w:ind w:leftChars="200" w:left="420" w:firstLineChars="0" w:hanging="425"/>
    </w:pPr>
    <w:rPr>
      <w:kern w:val="2"/>
      <w:sz w:val="16"/>
      <w:szCs w:val="16"/>
    </w:rPr>
  </w:style>
  <w:style w:type="character" w:customStyle="1" w:styleId="36">
    <w:name w:val="正文文本缩进 3 字符"/>
    <w:basedOn w:val="af"/>
    <w:link w:val="35"/>
    <w:uiPriority w:val="99"/>
    <w:rsid w:val="009E1EE7"/>
    <w:rPr>
      <w:rFonts w:ascii="Times New Roman" w:eastAsia="宋体" w:hAnsi="Times New Roman" w:cs="Times New Roman"/>
      <w:sz w:val="16"/>
      <w:szCs w:val="16"/>
    </w:rPr>
  </w:style>
  <w:style w:type="paragraph" w:customStyle="1" w:styleId="Charf3">
    <w:name w:val="Char"/>
    <w:basedOn w:val="ae"/>
    <w:rsid w:val="009E1EE7"/>
    <w:pPr>
      <w:widowControl w:val="0"/>
      <w:spacing w:line="240" w:lineRule="auto"/>
      <w:ind w:firstLineChars="0" w:firstLine="0"/>
    </w:pPr>
    <w:rPr>
      <w:kern w:val="2"/>
      <w:sz w:val="21"/>
      <w:szCs w:val="24"/>
    </w:rPr>
  </w:style>
  <w:style w:type="paragraph" w:customStyle="1" w:styleId="GB231230">
    <w:name w:val="样式 (中文) 仿宋_GB2312 四号 行距: 固定值 30 磅"/>
    <w:basedOn w:val="ae"/>
    <w:rsid w:val="009E1EE7"/>
    <w:pPr>
      <w:widowControl w:val="0"/>
      <w:spacing w:line="600" w:lineRule="exact"/>
      <w:ind w:firstLine="560"/>
    </w:pPr>
    <w:rPr>
      <w:rFonts w:eastAsia="仿宋_GB2312" w:cs="宋体"/>
      <w:kern w:val="2"/>
      <w:sz w:val="28"/>
      <w:szCs w:val="24"/>
    </w:rPr>
  </w:style>
  <w:style w:type="paragraph" w:styleId="afffff7">
    <w:name w:val="List Number"/>
    <w:basedOn w:val="ae"/>
    <w:rsid w:val="009E1EE7"/>
    <w:pPr>
      <w:widowControl w:val="0"/>
      <w:tabs>
        <w:tab w:val="left" w:pos="360"/>
      </w:tabs>
      <w:spacing w:before="260" w:after="260"/>
      <w:ind w:left="360" w:firstLineChars="0" w:hanging="360"/>
    </w:pPr>
    <w:rPr>
      <w:kern w:val="2"/>
      <w:sz w:val="21"/>
      <w:szCs w:val="24"/>
    </w:rPr>
  </w:style>
  <w:style w:type="paragraph" w:styleId="37">
    <w:name w:val="List Continue 3"/>
    <w:basedOn w:val="ae"/>
    <w:rsid w:val="009E1EE7"/>
    <w:pPr>
      <w:widowControl w:val="0"/>
      <w:spacing w:before="260" w:after="120"/>
      <w:ind w:leftChars="600" w:left="1260" w:firstLineChars="0" w:hanging="425"/>
    </w:pPr>
    <w:rPr>
      <w:kern w:val="2"/>
      <w:sz w:val="21"/>
      <w:szCs w:val="24"/>
    </w:rPr>
  </w:style>
  <w:style w:type="paragraph" w:styleId="62">
    <w:name w:val="toc 6"/>
    <w:basedOn w:val="ae"/>
    <w:next w:val="ae"/>
    <w:uiPriority w:val="39"/>
    <w:unhideWhenUsed/>
    <w:rsid w:val="009E1EE7"/>
    <w:pPr>
      <w:widowControl w:val="0"/>
      <w:ind w:left="1050" w:firstLineChars="0" w:hanging="425"/>
    </w:pPr>
    <w:rPr>
      <w:kern w:val="2"/>
      <w:sz w:val="18"/>
      <w:szCs w:val="18"/>
    </w:rPr>
  </w:style>
  <w:style w:type="paragraph" w:styleId="2e">
    <w:name w:val="List Bullet 2"/>
    <w:basedOn w:val="ae"/>
    <w:rsid w:val="009E1EE7"/>
    <w:pPr>
      <w:widowControl w:val="0"/>
      <w:tabs>
        <w:tab w:val="left" w:pos="780"/>
      </w:tabs>
      <w:spacing w:before="260" w:after="260"/>
      <w:ind w:left="780" w:firstLineChars="0" w:hanging="360"/>
    </w:pPr>
    <w:rPr>
      <w:kern w:val="2"/>
      <w:sz w:val="21"/>
      <w:szCs w:val="24"/>
    </w:rPr>
  </w:style>
  <w:style w:type="paragraph" w:styleId="2f">
    <w:name w:val="List 2"/>
    <w:basedOn w:val="ae"/>
    <w:rsid w:val="009E1EE7"/>
    <w:pPr>
      <w:widowControl w:val="0"/>
      <w:spacing w:before="260" w:after="260"/>
      <w:ind w:leftChars="200" w:left="100" w:hangingChars="200" w:hanging="200"/>
    </w:pPr>
    <w:rPr>
      <w:kern w:val="2"/>
      <w:sz w:val="21"/>
      <w:szCs w:val="24"/>
    </w:rPr>
  </w:style>
  <w:style w:type="paragraph" w:styleId="38">
    <w:name w:val="List 3"/>
    <w:basedOn w:val="ae"/>
    <w:rsid w:val="009E1EE7"/>
    <w:pPr>
      <w:widowControl w:val="0"/>
      <w:spacing w:before="260" w:after="260"/>
      <w:ind w:leftChars="400" w:left="100" w:hangingChars="200" w:hanging="200"/>
    </w:pPr>
    <w:rPr>
      <w:kern w:val="2"/>
      <w:sz w:val="21"/>
      <w:szCs w:val="24"/>
    </w:rPr>
  </w:style>
  <w:style w:type="paragraph" w:styleId="HTML7">
    <w:name w:val="HTML Address"/>
    <w:basedOn w:val="ae"/>
    <w:link w:val="HTML8"/>
    <w:rsid w:val="009E1EE7"/>
    <w:pPr>
      <w:widowControl w:val="0"/>
      <w:spacing w:before="260" w:after="260"/>
      <w:ind w:left="425" w:firstLineChars="0" w:hanging="425"/>
    </w:pPr>
    <w:rPr>
      <w:i/>
      <w:iCs/>
      <w:kern w:val="2"/>
      <w:sz w:val="21"/>
      <w:szCs w:val="24"/>
    </w:rPr>
  </w:style>
  <w:style w:type="character" w:customStyle="1" w:styleId="HTML8">
    <w:name w:val="HTML 地址 字符"/>
    <w:basedOn w:val="af"/>
    <w:link w:val="HTML7"/>
    <w:rsid w:val="009E1EE7"/>
    <w:rPr>
      <w:rFonts w:ascii="Times New Roman" w:eastAsia="宋体" w:hAnsi="Times New Roman" w:cs="Times New Roman"/>
      <w:i/>
      <w:iCs/>
      <w:szCs w:val="24"/>
    </w:rPr>
  </w:style>
  <w:style w:type="paragraph" w:styleId="46">
    <w:name w:val="List Continue 4"/>
    <w:basedOn w:val="ae"/>
    <w:rsid w:val="009E1EE7"/>
    <w:pPr>
      <w:widowControl w:val="0"/>
      <w:spacing w:before="260" w:after="120"/>
      <w:ind w:leftChars="800" w:left="1680" w:firstLineChars="0" w:hanging="425"/>
    </w:pPr>
    <w:rPr>
      <w:kern w:val="2"/>
      <w:sz w:val="21"/>
      <w:szCs w:val="24"/>
    </w:rPr>
  </w:style>
  <w:style w:type="paragraph" w:styleId="afffff8">
    <w:name w:val="List Bullet"/>
    <w:basedOn w:val="ae"/>
    <w:rsid w:val="009E1EE7"/>
    <w:pPr>
      <w:widowControl w:val="0"/>
      <w:tabs>
        <w:tab w:val="left" w:pos="360"/>
      </w:tabs>
      <w:spacing w:before="260" w:after="260"/>
      <w:ind w:left="360" w:firstLineChars="0" w:hanging="360"/>
    </w:pPr>
    <w:rPr>
      <w:kern w:val="2"/>
      <w:sz w:val="21"/>
      <w:szCs w:val="24"/>
    </w:rPr>
  </w:style>
  <w:style w:type="paragraph" w:styleId="47">
    <w:name w:val="List Bullet 4"/>
    <w:basedOn w:val="ae"/>
    <w:rsid w:val="009E1EE7"/>
    <w:pPr>
      <w:widowControl w:val="0"/>
      <w:tabs>
        <w:tab w:val="left" w:pos="1620"/>
      </w:tabs>
      <w:spacing w:before="260" w:after="260"/>
      <w:ind w:left="1620" w:firstLineChars="0" w:hanging="360"/>
    </w:pPr>
    <w:rPr>
      <w:kern w:val="2"/>
      <w:sz w:val="21"/>
      <w:szCs w:val="24"/>
    </w:rPr>
  </w:style>
  <w:style w:type="paragraph" w:styleId="92">
    <w:name w:val="toc 9"/>
    <w:basedOn w:val="ae"/>
    <w:next w:val="ae"/>
    <w:uiPriority w:val="39"/>
    <w:unhideWhenUsed/>
    <w:rsid w:val="009E1EE7"/>
    <w:pPr>
      <w:widowControl w:val="0"/>
      <w:ind w:left="1680" w:firstLineChars="0" w:hanging="425"/>
    </w:pPr>
    <w:rPr>
      <w:kern w:val="2"/>
      <w:sz w:val="18"/>
      <w:szCs w:val="18"/>
    </w:rPr>
  </w:style>
  <w:style w:type="paragraph" w:styleId="2f0">
    <w:name w:val="List Number 2"/>
    <w:basedOn w:val="ae"/>
    <w:rsid w:val="009E1EE7"/>
    <w:pPr>
      <w:widowControl w:val="0"/>
      <w:tabs>
        <w:tab w:val="left" w:pos="780"/>
      </w:tabs>
      <w:spacing w:before="260" w:after="260"/>
      <w:ind w:left="780" w:firstLineChars="0" w:hanging="360"/>
    </w:pPr>
    <w:rPr>
      <w:kern w:val="2"/>
      <w:sz w:val="21"/>
      <w:szCs w:val="24"/>
    </w:rPr>
  </w:style>
  <w:style w:type="paragraph" w:styleId="48">
    <w:name w:val="toc 4"/>
    <w:basedOn w:val="ae"/>
    <w:next w:val="ae"/>
    <w:uiPriority w:val="39"/>
    <w:unhideWhenUsed/>
    <w:rsid w:val="009E1EE7"/>
    <w:pPr>
      <w:widowControl w:val="0"/>
      <w:ind w:left="630" w:firstLineChars="0" w:hanging="425"/>
    </w:pPr>
    <w:rPr>
      <w:kern w:val="2"/>
      <w:sz w:val="18"/>
      <w:szCs w:val="18"/>
    </w:rPr>
  </w:style>
  <w:style w:type="paragraph" w:styleId="afffff9">
    <w:name w:val="envelope return"/>
    <w:basedOn w:val="ae"/>
    <w:rsid w:val="009E1EE7"/>
    <w:pPr>
      <w:widowControl w:val="0"/>
      <w:snapToGrid w:val="0"/>
      <w:spacing w:before="260" w:after="260"/>
      <w:ind w:left="425" w:firstLineChars="0" w:hanging="425"/>
    </w:pPr>
    <w:rPr>
      <w:rFonts w:ascii="Arial" w:hAnsi="Arial" w:cs="Arial"/>
      <w:kern w:val="2"/>
      <w:sz w:val="21"/>
      <w:szCs w:val="24"/>
    </w:rPr>
  </w:style>
  <w:style w:type="paragraph" w:styleId="52">
    <w:name w:val="List Continue 5"/>
    <w:basedOn w:val="ae"/>
    <w:rsid w:val="009E1EE7"/>
    <w:pPr>
      <w:widowControl w:val="0"/>
      <w:spacing w:before="260" w:after="120"/>
      <w:ind w:leftChars="1000" w:left="2100" w:firstLineChars="0" w:hanging="425"/>
    </w:pPr>
    <w:rPr>
      <w:kern w:val="2"/>
      <w:sz w:val="21"/>
      <w:szCs w:val="24"/>
    </w:rPr>
  </w:style>
  <w:style w:type="paragraph" w:styleId="2f1">
    <w:name w:val="Body Text 2"/>
    <w:basedOn w:val="ae"/>
    <w:link w:val="2f2"/>
    <w:uiPriority w:val="99"/>
    <w:rsid w:val="009E1EE7"/>
    <w:pPr>
      <w:widowControl w:val="0"/>
      <w:spacing w:before="260" w:after="120" w:line="480" w:lineRule="auto"/>
      <w:ind w:left="425" w:firstLineChars="0" w:hanging="425"/>
    </w:pPr>
    <w:rPr>
      <w:kern w:val="2"/>
      <w:sz w:val="21"/>
      <w:szCs w:val="24"/>
    </w:rPr>
  </w:style>
  <w:style w:type="character" w:customStyle="1" w:styleId="2f2">
    <w:name w:val="正文文本 2 字符"/>
    <w:basedOn w:val="af"/>
    <w:link w:val="2f1"/>
    <w:uiPriority w:val="99"/>
    <w:rsid w:val="009E1EE7"/>
    <w:rPr>
      <w:rFonts w:ascii="Times New Roman" w:eastAsia="宋体" w:hAnsi="Times New Roman" w:cs="Times New Roman"/>
      <w:szCs w:val="24"/>
    </w:rPr>
  </w:style>
  <w:style w:type="paragraph" w:styleId="53">
    <w:name w:val="List Bullet 5"/>
    <w:basedOn w:val="ae"/>
    <w:rsid w:val="009E1EE7"/>
    <w:pPr>
      <w:widowControl w:val="0"/>
      <w:tabs>
        <w:tab w:val="left" w:pos="2040"/>
      </w:tabs>
      <w:spacing w:before="260" w:after="260"/>
      <w:ind w:left="2040" w:firstLineChars="0" w:hanging="360"/>
    </w:pPr>
    <w:rPr>
      <w:kern w:val="2"/>
      <w:sz w:val="21"/>
      <w:szCs w:val="24"/>
    </w:rPr>
  </w:style>
  <w:style w:type="paragraph" w:styleId="54">
    <w:name w:val="List 5"/>
    <w:basedOn w:val="ae"/>
    <w:rsid w:val="009E1EE7"/>
    <w:pPr>
      <w:widowControl w:val="0"/>
      <w:spacing w:before="260" w:after="260"/>
      <w:ind w:leftChars="800" w:left="100" w:hangingChars="200" w:hanging="200"/>
    </w:pPr>
    <w:rPr>
      <w:kern w:val="2"/>
      <w:sz w:val="21"/>
      <w:szCs w:val="24"/>
    </w:rPr>
  </w:style>
  <w:style w:type="paragraph" w:styleId="afffffa">
    <w:name w:val="List"/>
    <w:basedOn w:val="ae"/>
    <w:link w:val="afffffb"/>
    <w:uiPriority w:val="99"/>
    <w:rsid w:val="009E1EE7"/>
    <w:pPr>
      <w:widowControl w:val="0"/>
      <w:spacing w:before="260" w:after="260"/>
      <w:ind w:left="200" w:hangingChars="200" w:hanging="200"/>
    </w:pPr>
    <w:rPr>
      <w:kern w:val="2"/>
      <w:sz w:val="21"/>
      <w:szCs w:val="24"/>
    </w:rPr>
  </w:style>
  <w:style w:type="paragraph" w:customStyle="1" w:styleId="1f0">
    <w:name w:val="无间隔1"/>
    <w:basedOn w:val="ae"/>
    <w:next w:val="ae"/>
    <w:rsid w:val="009E1EE7"/>
    <w:pPr>
      <w:widowControl w:val="0"/>
      <w:spacing w:line="240" w:lineRule="auto"/>
      <w:ind w:firstLineChars="0" w:firstLine="0"/>
      <w:jc w:val="center"/>
    </w:pPr>
    <w:rPr>
      <w:rFonts w:ascii="Calibri" w:hAnsi="Calibri" w:cs="Calibri"/>
      <w:kern w:val="2"/>
      <w:sz w:val="21"/>
      <w:szCs w:val="21"/>
      <w:lang w:val="zh-CN"/>
    </w:rPr>
  </w:style>
  <w:style w:type="paragraph" w:customStyle="1" w:styleId="CharCharCharChar">
    <w:name w:val="Char Char Char Char"/>
    <w:basedOn w:val="ae"/>
    <w:rsid w:val="009E1EE7"/>
    <w:pPr>
      <w:widowControl w:val="0"/>
      <w:snapToGrid w:val="0"/>
      <w:ind w:firstLine="529"/>
    </w:pPr>
    <w:rPr>
      <w:rFonts w:ascii="宋体" w:hAnsi="宋体"/>
      <w:b/>
      <w:kern w:val="2"/>
      <w:sz w:val="21"/>
      <w:szCs w:val="24"/>
    </w:rPr>
  </w:style>
  <w:style w:type="paragraph" w:styleId="afffffc">
    <w:name w:val="Block Text"/>
    <w:basedOn w:val="ae"/>
    <w:link w:val="afffffd"/>
    <w:rsid w:val="009E1EE7"/>
    <w:pPr>
      <w:widowControl w:val="0"/>
      <w:spacing w:before="260" w:after="120"/>
      <w:ind w:leftChars="700" w:left="1440" w:rightChars="700" w:right="1440" w:firstLineChars="0" w:hanging="425"/>
    </w:pPr>
    <w:rPr>
      <w:kern w:val="2"/>
      <w:sz w:val="21"/>
      <w:szCs w:val="24"/>
    </w:rPr>
  </w:style>
  <w:style w:type="paragraph" w:styleId="TOC">
    <w:name w:val="TOC Heading"/>
    <w:basedOn w:val="1"/>
    <w:next w:val="ae"/>
    <w:uiPriority w:val="39"/>
    <w:rsid w:val="009E1EE7"/>
    <w:pPr>
      <w:pageBreakBefore/>
      <w:spacing w:before="480" w:line="276" w:lineRule="auto"/>
      <w:ind w:hanging="425"/>
      <w:outlineLvl w:val="9"/>
    </w:pPr>
    <w:rPr>
      <w:rFonts w:ascii="Cambria" w:eastAsia="黑体" w:hAnsi="Cambria"/>
      <w:color w:val="365F91"/>
      <w:kern w:val="0"/>
      <w:sz w:val="28"/>
      <w:szCs w:val="28"/>
    </w:rPr>
  </w:style>
  <w:style w:type="paragraph" w:styleId="afffffe">
    <w:name w:val="Signature"/>
    <w:basedOn w:val="ae"/>
    <w:link w:val="affffff"/>
    <w:rsid w:val="009E1EE7"/>
    <w:pPr>
      <w:widowControl w:val="0"/>
      <w:spacing w:before="260" w:after="260"/>
      <w:ind w:leftChars="2100" w:left="100" w:firstLineChars="0" w:hanging="425"/>
    </w:pPr>
    <w:rPr>
      <w:kern w:val="2"/>
      <w:sz w:val="21"/>
      <w:szCs w:val="24"/>
    </w:rPr>
  </w:style>
  <w:style w:type="character" w:customStyle="1" w:styleId="affffff">
    <w:name w:val="签名 字符"/>
    <w:basedOn w:val="af"/>
    <w:link w:val="afffffe"/>
    <w:rsid w:val="009E1EE7"/>
    <w:rPr>
      <w:rFonts w:ascii="Times New Roman" w:eastAsia="宋体" w:hAnsi="Times New Roman" w:cs="Times New Roman"/>
      <w:szCs w:val="24"/>
    </w:rPr>
  </w:style>
  <w:style w:type="paragraph" w:customStyle="1" w:styleId="znn3">
    <w:name w:val="znn标题3"/>
    <w:basedOn w:val="3"/>
    <w:next w:val="ae"/>
    <w:semiHidden/>
    <w:rsid w:val="009E1EE7"/>
    <w:pPr>
      <w:widowControl w:val="0"/>
      <w:tabs>
        <w:tab w:val="left" w:pos="960"/>
        <w:tab w:val="left" w:pos="1730"/>
      </w:tabs>
      <w:adjustRightInd w:val="0"/>
      <w:spacing w:before="160" w:after="160" w:line="560" w:lineRule="exact"/>
      <w:ind w:left="1730" w:hanging="420"/>
      <w:textAlignment w:val="baseline"/>
    </w:pPr>
    <w:rPr>
      <w:rFonts w:eastAsia="黑体" w:hAnsi="黑体"/>
      <w:b w:val="0"/>
      <w:color w:val="000000"/>
      <w:szCs w:val="28"/>
    </w:rPr>
  </w:style>
  <w:style w:type="paragraph" w:customStyle="1" w:styleId="affffff0">
    <w:name w:val="样式 a正文排版格式 +"/>
    <w:basedOn w:val="ae"/>
    <w:rsid w:val="009E1EE7"/>
    <w:pPr>
      <w:widowControl w:val="0"/>
      <w:spacing w:line="600" w:lineRule="exact"/>
      <w:ind w:firstLine="560"/>
    </w:pPr>
    <w:rPr>
      <w:rFonts w:eastAsia="仿宋_GB2312"/>
      <w:kern w:val="2"/>
      <w:sz w:val="28"/>
      <w:szCs w:val="28"/>
    </w:rPr>
  </w:style>
  <w:style w:type="paragraph" w:styleId="72">
    <w:name w:val="toc 7"/>
    <w:basedOn w:val="ae"/>
    <w:next w:val="ae"/>
    <w:uiPriority w:val="39"/>
    <w:unhideWhenUsed/>
    <w:rsid w:val="009E1EE7"/>
    <w:pPr>
      <w:widowControl w:val="0"/>
      <w:ind w:left="1260" w:firstLineChars="0" w:hanging="425"/>
    </w:pPr>
    <w:rPr>
      <w:kern w:val="2"/>
      <w:sz w:val="18"/>
      <w:szCs w:val="18"/>
    </w:rPr>
  </w:style>
  <w:style w:type="paragraph" w:styleId="affffff1">
    <w:name w:val="List Continue"/>
    <w:basedOn w:val="ae"/>
    <w:rsid w:val="009E1EE7"/>
    <w:pPr>
      <w:widowControl w:val="0"/>
      <w:spacing w:before="260" w:after="120"/>
      <w:ind w:leftChars="200" w:left="420" w:firstLineChars="0" w:hanging="425"/>
    </w:pPr>
    <w:rPr>
      <w:kern w:val="2"/>
      <w:sz w:val="21"/>
      <w:szCs w:val="24"/>
    </w:rPr>
  </w:style>
  <w:style w:type="paragraph" w:customStyle="1" w:styleId="NewNewNewNewNewNew">
    <w:name w:val="正文 New New New New New New"/>
    <w:rsid w:val="009E1EE7"/>
    <w:pPr>
      <w:widowControl w:val="0"/>
      <w:ind w:firstLineChars="200" w:firstLine="480"/>
      <w:jc w:val="both"/>
    </w:pPr>
    <w:rPr>
      <w:rFonts w:ascii="Times New Roman" w:eastAsia="宋体" w:hAnsi="Times New Roman" w:cs="Times New Roman"/>
      <w:sz w:val="28"/>
      <w:szCs w:val="20"/>
    </w:rPr>
  </w:style>
  <w:style w:type="paragraph" w:styleId="affffff2">
    <w:name w:val="Note Heading"/>
    <w:basedOn w:val="ae"/>
    <w:next w:val="ae"/>
    <w:link w:val="affffff3"/>
    <w:rsid w:val="009E1EE7"/>
    <w:pPr>
      <w:widowControl w:val="0"/>
      <w:spacing w:before="260" w:after="260"/>
      <w:ind w:left="425" w:firstLineChars="0" w:hanging="425"/>
      <w:jc w:val="center"/>
    </w:pPr>
    <w:rPr>
      <w:kern w:val="2"/>
      <w:sz w:val="21"/>
      <w:szCs w:val="24"/>
    </w:rPr>
  </w:style>
  <w:style w:type="character" w:customStyle="1" w:styleId="affffff3">
    <w:name w:val="注释标题 字符"/>
    <w:basedOn w:val="af"/>
    <w:link w:val="affffff2"/>
    <w:rsid w:val="009E1EE7"/>
    <w:rPr>
      <w:rFonts w:ascii="Times New Roman" w:eastAsia="宋体" w:hAnsi="Times New Roman" w:cs="Times New Roman"/>
      <w:szCs w:val="24"/>
    </w:rPr>
  </w:style>
  <w:style w:type="paragraph" w:styleId="39">
    <w:name w:val="List Number 3"/>
    <w:basedOn w:val="ae"/>
    <w:rsid w:val="009E1EE7"/>
    <w:pPr>
      <w:widowControl w:val="0"/>
      <w:tabs>
        <w:tab w:val="left" w:pos="1200"/>
      </w:tabs>
      <w:spacing w:before="260" w:after="260"/>
      <w:ind w:left="1200" w:firstLineChars="0" w:hanging="360"/>
    </w:pPr>
    <w:rPr>
      <w:kern w:val="2"/>
      <w:sz w:val="21"/>
      <w:szCs w:val="24"/>
    </w:rPr>
  </w:style>
  <w:style w:type="paragraph" w:styleId="55">
    <w:name w:val="List Number 5"/>
    <w:basedOn w:val="ae"/>
    <w:rsid w:val="009E1EE7"/>
    <w:pPr>
      <w:widowControl w:val="0"/>
      <w:tabs>
        <w:tab w:val="left" w:pos="2040"/>
      </w:tabs>
      <w:spacing w:before="260" w:after="260"/>
      <w:ind w:left="2040" w:firstLineChars="0" w:hanging="360"/>
    </w:pPr>
    <w:rPr>
      <w:kern w:val="2"/>
      <w:sz w:val="21"/>
      <w:szCs w:val="24"/>
    </w:rPr>
  </w:style>
  <w:style w:type="paragraph" w:styleId="3a">
    <w:name w:val="Body Text 3"/>
    <w:basedOn w:val="ae"/>
    <w:link w:val="3b"/>
    <w:uiPriority w:val="99"/>
    <w:rsid w:val="009E1EE7"/>
    <w:pPr>
      <w:widowControl w:val="0"/>
      <w:spacing w:before="260" w:after="120"/>
      <w:ind w:left="425" w:firstLineChars="0" w:hanging="425"/>
    </w:pPr>
    <w:rPr>
      <w:kern w:val="2"/>
      <w:sz w:val="16"/>
      <w:szCs w:val="16"/>
    </w:rPr>
  </w:style>
  <w:style w:type="character" w:customStyle="1" w:styleId="3b">
    <w:name w:val="正文文本 3 字符"/>
    <w:basedOn w:val="af"/>
    <w:link w:val="3a"/>
    <w:uiPriority w:val="99"/>
    <w:rsid w:val="009E1EE7"/>
    <w:rPr>
      <w:rFonts w:ascii="Times New Roman" w:eastAsia="宋体" w:hAnsi="Times New Roman" w:cs="Times New Roman"/>
      <w:sz w:val="16"/>
      <w:szCs w:val="16"/>
    </w:rPr>
  </w:style>
  <w:style w:type="paragraph" w:styleId="2f3">
    <w:name w:val="List Continue 2"/>
    <w:basedOn w:val="ae"/>
    <w:rsid w:val="009E1EE7"/>
    <w:pPr>
      <w:widowControl w:val="0"/>
      <w:spacing w:before="260" w:after="120"/>
      <w:ind w:leftChars="400" w:left="840" w:firstLineChars="0" w:hanging="425"/>
    </w:pPr>
    <w:rPr>
      <w:kern w:val="2"/>
      <w:sz w:val="21"/>
      <w:szCs w:val="24"/>
    </w:rPr>
  </w:style>
  <w:style w:type="paragraph" w:styleId="affffff4">
    <w:name w:val="Message Header"/>
    <w:basedOn w:val="ae"/>
    <w:link w:val="affffff5"/>
    <w:rsid w:val="009E1EE7"/>
    <w:pPr>
      <w:widowControl w:val="0"/>
      <w:pBdr>
        <w:top w:val="single" w:sz="6" w:space="1" w:color="auto"/>
        <w:left w:val="single" w:sz="6" w:space="1" w:color="auto"/>
        <w:bottom w:val="single" w:sz="6" w:space="1" w:color="auto"/>
        <w:right w:val="single" w:sz="6" w:space="1" w:color="auto"/>
      </w:pBdr>
      <w:shd w:val="pct20" w:color="auto" w:fill="auto"/>
      <w:spacing w:before="260" w:after="260"/>
      <w:ind w:leftChars="500" w:left="1080" w:hangingChars="500" w:hanging="1080"/>
    </w:pPr>
    <w:rPr>
      <w:rFonts w:ascii="Arial" w:hAnsi="Arial" w:cs="Arial"/>
      <w:kern w:val="2"/>
      <w:szCs w:val="24"/>
    </w:rPr>
  </w:style>
  <w:style w:type="character" w:customStyle="1" w:styleId="affffff5">
    <w:name w:val="信息标题 字符"/>
    <w:basedOn w:val="af"/>
    <w:link w:val="affffff4"/>
    <w:rsid w:val="009E1EE7"/>
    <w:rPr>
      <w:rFonts w:ascii="Arial" w:eastAsia="宋体" w:hAnsi="Arial" w:cs="Arial"/>
      <w:sz w:val="24"/>
      <w:szCs w:val="24"/>
      <w:shd w:val="pct20" w:color="auto" w:fill="auto"/>
    </w:rPr>
  </w:style>
  <w:style w:type="paragraph" w:styleId="HTML9">
    <w:name w:val="HTML Preformatted"/>
    <w:aliases w:val="6 正文"/>
    <w:basedOn w:val="ae"/>
    <w:link w:val="HTMLa"/>
    <w:rsid w:val="009E1EE7"/>
    <w:pPr>
      <w:widowControl w:val="0"/>
      <w:spacing w:before="260" w:after="260"/>
      <w:ind w:left="425" w:firstLineChars="0" w:hanging="425"/>
    </w:pPr>
    <w:rPr>
      <w:rFonts w:ascii="Courier New" w:hAnsi="Courier New" w:cs="Courier New"/>
      <w:kern w:val="2"/>
      <w:sz w:val="20"/>
    </w:rPr>
  </w:style>
  <w:style w:type="character" w:customStyle="1" w:styleId="HTMLa">
    <w:name w:val="HTML 预设格式 字符"/>
    <w:aliases w:val="6 正文 字符"/>
    <w:basedOn w:val="af"/>
    <w:link w:val="HTML9"/>
    <w:qFormat/>
    <w:rsid w:val="009E1EE7"/>
    <w:rPr>
      <w:rFonts w:ascii="Courier New" w:eastAsia="宋体" w:hAnsi="Courier New" w:cs="Courier New"/>
      <w:sz w:val="20"/>
      <w:szCs w:val="20"/>
    </w:rPr>
  </w:style>
  <w:style w:type="paragraph" w:customStyle="1" w:styleId="p0">
    <w:name w:val="p0"/>
    <w:basedOn w:val="ae"/>
    <w:rsid w:val="009E1EE7"/>
    <w:pPr>
      <w:spacing w:line="240" w:lineRule="auto"/>
      <w:ind w:firstLineChars="0" w:firstLine="0"/>
    </w:pPr>
    <w:rPr>
      <w:sz w:val="20"/>
      <w:szCs w:val="24"/>
    </w:rPr>
  </w:style>
  <w:style w:type="paragraph" w:customStyle="1" w:styleId="affffff6">
    <w:name w:val="表格正文"/>
    <w:basedOn w:val="ae"/>
    <w:rsid w:val="009E1EE7"/>
    <w:pPr>
      <w:widowControl w:val="0"/>
      <w:adjustRightInd w:val="0"/>
      <w:snapToGrid w:val="0"/>
      <w:spacing w:line="240" w:lineRule="auto"/>
      <w:ind w:firstLineChars="0" w:firstLine="0"/>
      <w:jc w:val="center"/>
    </w:pPr>
    <w:rPr>
      <w:rFonts w:eastAsia="仿宋_GB2312"/>
      <w:kern w:val="2"/>
      <w:szCs w:val="24"/>
    </w:rPr>
  </w:style>
  <w:style w:type="table" w:styleId="56">
    <w:name w:val="Table List 5"/>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styleId="2f4">
    <w:name w:val="Table Simple 2"/>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c">
    <w:name w:val="Table List 3"/>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3d">
    <w:name w:val="Table Classic 3"/>
    <w:basedOn w:val="af0"/>
    <w:semiHidden/>
    <w:rsid w:val="009E1EE7"/>
    <w:pPr>
      <w:widowControl w:val="0"/>
      <w:spacing w:before="260" w:after="260" w:line="360" w:lineRule="auto"/>
      <w:ind w:left="425" w:hanging="425"/>
      <w:jc w:val="both"/>
    </w:pPr>
    <w:rPr>
      <w:rFonts w:ascii="Times New Roman" w:eastAsia="宋体" w:hAnsi="Times New Roman" w:cs="Times New Roman"/>
      <w:color w:val="000080"/>
      <w:kern w:val="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styleId="3e">
    <w:name w:val="Table Simple 3"/>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1f1">
    <w:name w:val="Table List 1"/>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f2">
    <w:name w:val="Table Colorful 1"/>
    <w:basedOn w:val="af0"/>
    <w:rsid w:val="009E1EE7"/>
    <w:pPr>
      <w:widowControl w:val="0"/>
      <w:spacing w:before="260" w:after="260" w:line="360" w:lineRule="auto"/>
      <w:ind w:left="425" w:hanging="425"/>
      <w:jc w:val="both"/>
    </w:pPr>
    <w:rPr>
      <w:rFonts w:ascii="Times New Roman" w:eastAsia="宋体" w:hAnsi="Times New Roman" w:cs="Times New Roman"/>
      <w:color w:val="FFFFFF"/>
      <w:kern w:val="0"/>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63">
    <w:name w:val="Table List 6"/>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49">
    <w:name w:val="Table Classic 4"/>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2f5">
    <w:name w:val="Table List 2"/>
    <w:basedOn w:val="af0"/>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2"/>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f3">
    <w:name w:val="Table Classic 1"/>
    <w:basedOn w:val="af0"/>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f">
    <w:name w:val="Table Colorful 3"/>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3f0">
    <w:name w:val="Table 3D effects 3"/>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affffff7">
    <w:name w:val="Table Theme"/>
    <w:basedOn w:val="af0"/>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f6">
    <w:name w:val="Table 3D effects 2"/>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7">
    <w:name w:val="Table Subtle 2"/>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73">
    <w:name w:val="Table List 7"/>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customStyle="1" w:styleId="4a">
    <w:name w:val="网格型4"/>
    <w:basedOn w:val="af0"/>
    <w:next w:val="af7"/>
    <w:uiPriority w:val="39"/>
    <w:qFormat/>
    <w:rsid w:val="009E1EE7"/>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f8">
    <w:name w:val="Table Colorful 2"/>
    <w:basedOn w:val="af0"/>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affffff8">
    <w:name w:val="Table Elegant"/>
    <w:basedOn w:val="af0"/>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2f9">
    <w:name w:val="Table Classic 2"/>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styleId="1f4">
    <w:name w:val="Table Simple 1"/>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styleId="1f5">
    <w:name w:val="Table Subtle 1"/>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f6">
    <w:name w:val="Table 3D effects 1"/>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cPr>
      <w:shd w:val="solid" w:color="C0C0C0" w:fill="FFFFFF"/>
    </w:tcPr>
    <w:tblStylePr w:type="firstRow">
      <w:rPr>
        <w:b/>
        <w:bCs/>
        <w:color w:val="800080"/>
      </w:rPr>
      <w:tblPr/>
      <w:tcPr>
        <w:tcBorders>
          <w:top w:val="nil"/>
          <w:left w:val="nil"/>
          <w:bottom w:val="single" w:sz="6" w:space="0" w:color="808080"/>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single" w:sz="6" w:space="0" w:color="FFFFFF"/>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4b">
    <w:name w:val="Table List 4"/>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styleId="83">
    <w:name w:val="Table List 8"/>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styleId="affffff9">
    <w:name w:val="Table Contemporary"/>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styleId="1f7">
    <w:name w:val="Table Columns 1"/>
    <w:basedOn w:val="af0"/>
    <w:semiHidden/>
    <w:rsid w:val="009E1EE7"/>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a">
    <w:name w:val="Table Columns 2"/>
    <w:basedOn w:val="af0"/>
    <w:semiHidden/>
    <w:rsid w:val="009E1EE7"/>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f1">
    <w:name w:val="Table Columns 3"/>
    <w:basedOn w:val="af0"/>
    <w:semiHidden/>
    <w:rsid w:val="009E1EE7"/>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styleId="4c">
    <w:name w:val="Table Columns 4"/>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f8">
    <w:name w:val="Table Grid 1"/>
    <w:basedOn w:val="af0"/>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2fb">
    <w:name w:val="Table Grid 2"/>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styleId="3f2">
    <w:name w:val="Table Grid 3"/>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4d">
    <w:name w:val="Table Grid 4"/>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58">
    <w:name w:val="Table Grid 5"/>
    <w:basedOn w:val="af0"/>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64">
    <w:name w:val="Table Grid 6"/>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74">
    <w:name w:val="Table Grid 7"/>
    <w:basedOn w:val="af0"/>
    <w:semiHidden/>
    <w:rsid w:val="009E1EE7"/>
    <w:pPr>
      <w:widowControl w:val="0"/>
      <w:spacing w:before="260" w:after="260" w:line="360" w:lineRule="auto"/>
      <w:ind w:left="425" w:hanging="425"/>
      <w:jc w:val="both"/>
    </w:pPr>
    <w:rPr>
      <w:rFonts w:ascii="Times New Roman" w:eastAsia="宋体" w:hAnsi="Times New Roman" w:cs="Times New Roman"/>
      <w:b/>
      <w:bCs/>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84">
    <w:name w:val="Table Grid 8"/>
    <w:basedOn w:val="af0"/>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f9">
    <w:name w:val="Table Web 1"/>
    <w:basedOn w:val="af0"/>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2fc">
    <w:name w:val="Table Web 2"/>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3f3">
    <w:name w:val="Table Web 3"/>
    <w:basedOn w:val="af0"/>
    <w:semiHidden/>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affffffa">
    <w:name w:val="Table Professional"/>
    <w:basedOn w:val="af0"/>
    <w:rsid w:val="009E1EE7"/>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YY">
    <w:name w:val="YY"/>
    <w:basedOn w:val="af0"/>
    <w:rsid w:val="009E1EE7"/>
    <w:pPr>
      <w:jc w:val="center"/>
    </w:pPr>
    <w:rPr>
      <w:rFonts w:ascii="Times New Roman" w:eastAsia="宋体" w:hAnsi="Times New Roman" w:cs="Times New Roman"/>
      <w:kern w:val="0"/>
      <w:szCs w:val="20"/>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style>
  <w:style w:type="paragraph" w:customStyle="1" w:styleId="Char1CharCharCharCharCharCharCharCharCharCharCharChar">
    <w:name w:val="Char1 Char Char Char Char Char Char Char Char Char Char Char Char"/>
    <w:basedOn w:val="ae"/>
    <w:rsid w:val="009E1EE7"/>
    <w:pPr>
      <w:widowControl w:val="0"/>
      <w:spacing w:line="240" w:lineRule="auto"/>
      <w:ind w:firstLineChars="0" w:firstLine="0"/>
    </w:pPr>
    <w:rPr>
      <w:kern w:val="2"/>
      <w:sz w:val="21"/>
    </w:rPr>
  </w:style>
  <w:style w:type="paragraph" w:customStyle="1" w:styleId="1fa">
    <w:name w:val="样式1"/>
    <w:basedOn w:val="3"/>
    <w:link w:val="1Char10"/>
    <w:rsid w:val="009E1EE7"/>
    <w:pPr>
      <w:keepNext w:val="0"/>
      <w:keepLines w:val="0"/>
      <w:widowControl w:val="0"/>
      <w:tabs>
        <w:tab w:val="num" w:pos="4849"/>
      </w:tabs>
      <w:spacing w:line="260" w:lineRule="exact"/>
      <w:ind w:left="4849" w:hanging="709"/>
      <w:jc w:val="center"/>
      <w:outlineLvl w:val="9"/>
    </w:pPr>
    <w:rPr>
      <w:rFonts w:ascii="宋体" w:hAnsi="宋体"/>
      <w:b w:val="0"/>
      <w:bCs w:val="0"/>
      <w:snapToGrid w:val="0"/>
      <w:color w:val="000000"/>
      <w:sz w:val="21"/>
      <w:szCs w:val="21"/>
    </w:rPr>
  </w:style>
  <w:style w:type="paragraph" w:customStyle="1" w:styleId="CharCharChar1CharCharCharChar">
    <w:name w:val="Char Char Char1 Char Char Char Char"/>
    <w:basedOn w:val="ae"/>
    <w:rsid w:val="009E1EE7"/>
    <w:pPr>
      <w:spacing w:after="160" w:line="240" w:lineRule="exact"/>
      <w:ind w:firstLineChars="0" w:firstLine="0"/>
    </w:pPr>
    <w:rPr>
      <w:rFonts w:ascii="Verdana" w:hAnsi="Verdana"/>
      <w:lang w:eastAsia="en-US"/>
    </w:rPr>
  </w:style>
  <w:style w:type="paragraph" w:customStyle="1" w:styleId="1fb">
    <w:name w:val="正文首行缩进1"/>
    <w:basedOn w:val="afa"/>
    <w:rsid w:val="009E1EE7"/>
    <w:pPr>
      <w:widowControl w:val="0"/>
      <w:adjustRightInd w:val="0"/>
      <w:snapToGrid w:val="0"/>
      <w:spacing w:before="260" w:after="0"/>
      <w:ind w:left="425"/>
    </w:pPr>
    <w:rPr>
      <w:kern w:val="2"/>
      <w:szCs w:val="21"/>
    </w:rPr>
  </w:style>
  <w:style w:type="paragraph" w:customStyle="1" w:styleId="1150">
    <w:name w:val="样式 样式 样式1 + 行距: 1.5 倍行距 +"/>
    <w:basedOn w:val="ae"/>
    <w:rsid w:val="009E1EE7"/>
    <w:pPr>
      <w:keepNext/>
      <w:keepLines/>
      <w:widowControl w:val="0"/>
      <w:adjustRightInd w:val="0"/>
      <w:snapToGrid w:val="0"/>
      <w:jc w:val="center"/>
      <w:textAlignment w:val="baseline"/>
      <w:outlineLvl w:val="2"/>
    </w:pPr>
    <w:rPr>
      <w:b/>
    </w:rPr>
  </w:style>
  <w:style w:type="paragraph" w:customStyle="1" w:styleId="2fd">
    <w:name w:val="样式2"/>
    <w:basedOn w:val="ae"/>
    <w:rsid w:val="009E1EE7"/>
    <w:pPr>
      <w:widowControl w:val="0"/>
      <w:tabs>
        <w:tab w:val="num" w:pos="360"/>
      </w:tabs>
      <w:spacing w:line="240" w:lineRule="auto"/>
      <w:ind w:firstLineChars="0" w:firstLine="0"/>
    </w:pPr>
    <w:rPr>
      <w:kern w:val="2"/>
      <w:sz w:val="21"/>
    </w:rPr>
  </w:style>
  <w:style w:type="character" w:styleId="affffffb">
    <w:name w:val="FollowedHyperlink"/>
    <w:uiPriority w:val="99"/>
    <w:unhideWhenUsed/>
    <w:rsid w:val="009E1EE7"/>
    <w:rPr>
      <w:color w:val="954F72"/>
      <w:u w:val="single"/>
    </w:rPr>
  </w:style>
  <w:style w:type="paragraph" w:customStyle="1" w:styleId="3f4">
    <w:name w:val="3"/>
    <w:basedOn w:val="ae"/>
    <w:rsid w:val="009E1EE7"/>
    <w:pPr>
      <w:widowControl w:val="0"/>
      <w:spacing w:before="260" w:after="260"/>
      <w:ind w:left="425" w:firstLineChars="0" w:hanging="425"/>
    </w:pPr>
    <w:rPr>
      <w:kern w:val="2"/>
      <w:sz w:val="21"/>
      <w:szCs w:val="24"/>
    </w:rPr>
  </w:style>
  <w:style w:type="numbering" w:customStyle="1" w:styleId="130">
    <w:name w:val="无列表13"/>
    <w:next w:val="af1"/>
    <w:uiPriority w:val="99"/>
    <w:semiHidden/>
    <w:rsid w:val="009E1EE7"/>
  </w:style>
  <w:style w:type="numbering" w:customStyle="1" w:styleId="220">
    <w:name w:val="无列表22"/>
    <w:next w:val="af1"/>
    <w:uiPriority w:val="99"/>
    <w:semiHidden/>
    <w:rsid w:val="009E1EE7"/>
  </w:style>
  <w:style w:type="character" w:customStyle="1" w:styleId="Charf4">
    <w:name w:val="批注框文本 Char"/>
    <w:uiPriority w:val="99"/>
    <w:semiHidden/>
    <w:locked/>
    <w:rsid w:val="009E1EE7"/>
    <w:rPr>
      <w:rFonts w:cs="Times New Roman"/>
      <w:kern w:val="2"/>
      <w:sz w:val="2"/>
    </w:rPr>
  </w:style>
  <w:style w:type="character" w:customStyle="1" w:styleId="Charf5">
    <w:name w:val="副标题 Char"/>
    <w:uiPriority w:val="11"/>
    <w:locked/>
    <w:rsid w:val="009E1EE7"/>
    <w:rPr>
      <w:rFonts w:ascii="Cambria" w:hAnsi="Cambria" w:cs="Times New Roman"/>
      <w:b/>
      <w:bCs/>
      <w:kern w:val="28"/>
      <w:sz w:val="32"/>
      <w:szCs w:val="32"/>
    </w:rPr>
  </w:style>
  <w:style w:type="character" w:customStyle="1" w:styleId="Charf6">
    <w:name w:val="日期 Char"/>
    <w:uiPriority w:val="99"/>
    <w:locked/>
    <w:rsid w:val="009E1EE7"/>
    <w:rPr>
      <w:rFonts w:cs="Times New Roman"/>
      <w:kern w:val="2"/>
      <w:sz w:val="24"/>
      <w:szCs w:val="24"/>
    </w:rPr>
  </w:style>
  <w:style w:type="character" w:customStyle="1" w:styleId="Charf7">
    <w:name w:val="文档结构图 Char"/>
    <w:uiPriority w:val="99"/>
    <w:locked/>
    <w:rsid w:val="009E1EE7"/>
    <w:rPr>
      <w:rFonts w:ascii="宋体" w:cs="Times New Roman"/>
      <w:kern w:val="2"/>
      <w:sz w:val="18"/>
      <w:szCs w:val="18"/>
    </w:rPr>
  </w:style>
  <w:style w:type="character" w:customStyle="1" w:styleId="Charf8">
    <w:name w:val="纯文本 Char"/>
    <w:aliases w:val="普通文字 Char2,普通文字 + 行距: 1.5 倍行距 Char1,首行缩进:  1.96 字符 Char1,普通文字 Char Char1,孙普文字 Char1,纯文本 Char1 Char Char Char1,纯文本 Char Char Char Char Char1,纯文本 Char Char1 Char1,纯文本 Char1 Char Char2,纯文本 Char Char Char Char2,纯文本1 Char1,普通文字1 Char1,表格文字1 Char1"/>
    <w:uiPriority w:val="99"/>
    <w:rsid w:val="009E1EE7"/>
    <w:rPr>
      <w:rFonts w:ascii="宋体" w:hAnsi="Courier New" w:cs="Courier New"/>
      <w:kern w:val="2"/>
      <w:sz w:val="21"/>
      <w:szCs w:val="21"/>
    </w:rPr>
  </w:style>
  <w:style w:type="character" w:customStyle="1" w:styleId="Charf9">
    <w:name w:val="无间隔 Char"/>
    <w:aliases w:val="表内容 Char,*表头 Char"/>
    <w:locked/>
    <w:rsid w:val="009E1EE7"/>
    <w:rPr>
      <w:rFonts w:ascii="Calibri" w:hAnsi="Calibri"/>
      <w:sz w:val="22"/>
      <w:szCs w:val="22"/>
      <w:lang w:val="en-US" w:eastAsia="zh-CN" w:bidi="ar-SA"/>
    </w:rPr>
  </w:style>
  <w:style w:type="character" w:customStyle="1" w:styleId="Charfa">
    <w:name w:val="正文首行缩进 Char"/>
    <w:semiHidden/>
    <w:rsid w:val="009E1EE7"/>
    <w:rPr>
      <w:kern w:val="2"/>
      <w:sz w:val="21"/>
      <w:szCs w:val="24"/>
    </w:rPr>
  </w:style>
  <w:style w:type="character" w:customStyle="1" w:styleId="Charfb">
    <w:name w:val="标题 Char"/>
    <w:uiPriority w:val="10"/>
    <w:locked/>
    <w:rsid w:val="009E1EE7"/>
    <w:rPr>
      <w:rFonts w:ascii="Cambria" w:hAnsi="Cambria" w:cs="Times New Roman"/>
      <w:b/>
      <w:bCs/>
      <w:kern w:val="2"/>
      <w:sz w:val="32"/>
      <w:szCs w:val="32"/>
    </w:rPr>
  </w:style>
  <w:style w:type="paragraph" w:customStyle="1" w:styleId="2fe">
    <w:name w:val="列出段落2"/>
    <w:basedOn w:val="ae"/>
    <w:rsid w:val="009E1EE7"/>
    <w:pPr>
      <w:widowControl w:val="0"/>
      <w:spacing w:before="260" w:after="260"/>
      <w:ind w:left="425" w:firstLine="420"/>
    </w:pPr>
    <w:rPr>
      <w:rFonts w:ascii="Calibri" w:hAnsi="Calibri"/>
      <w:kern w:val="2"/>
      <w:sz w:val="21"/>
      <w:szCs w:val="24"/>
    </w:rPr>
  </w:style>
  <w:style w:type="numbering" w:customStyle="1" w:styleId="59">
    <w:name w:val="无列表5"/>
    <w:next w:val="af1"/>
    <w:uiPriority w:val="99"/>
    <w:semiHidden/>
    <w:unhideWhenUsed/>
    <w:rsid w:val="009E1EE7"/>
  </w:style>
  <w:style w:type="table" w:customStyle="1" w:styleId="5a">
    <w:name w:val="网格型5"/>
    <w:basedOn w:val="af0"/>
    <w:next w:val="af7"/>
    <w:uiPriority w:val="99"/>
    <w:rsid w:val="009E1EE7"/>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无列表14"/>
    <w:next w:val="af1"/>
    <w:uiPriority w:val="99"/>
    <w:semiHidden/>
    <w:rsid w:val="009E1EE7"/>
  </w:style>
  <w:style w:type="numbering" w:customStyle="1" w:styleId="230">
    <w:name w:val="无列表23"/>
    <w:next w:val="af1"/>
    <w:uiPriority w:val="99"/>
    <w:semiHidden/>
    <w:rsid w:val="009E1EE7"/>
  </w:style>
  <w:style w:type="table" w:customStyle="1" w:styleId="TableNormal4">
    <w:name w:val="Table Normal4"/>
    <w:uiPriority w:val="2"/>
    <w:unhideWhenUsed/>
    <w:qFormat/>
    <w:rsid w:val="009E1EE7"/>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character" w:customStyle="1" w:styleId="2CharChar1">
    <w:name w:val="正文 首行缩进:  2 字符 Char Char1"/>
    <w:link w:val="2Char3"/>
    <w:semiHidden/>
    <w:rsid w:val="009E1EE7"/>
    <w:rPr>
      <w:rFonts w:cs="宋体"/>
      <w:kern w:val="44"/>
      <w:sz w:val="24"/>
    </w:rPr>
  </w:style>
  <w:style w:type="paragraph" w:customStyle="1" w:styleId="2Char3">
    <w:name w:val="正文 首行缩进:  2 字符 Char"/>
    <w:basedOn w:val="ae"/>
    <w:link w:val="2CharChar1"/>
    <w:semiHidden/>
    <w:rsid w:val="009E1EE7"/>
    <w:pPr>
      <w:widowControl w:val="0"/>
      <w:spacing w:line="520" w:lineRule="exact"/>
    </w:pPr>
    <w:rPr>
      <w:rFonts w:asciiTheme="minorHAnsi" w:eastAsiaTheme="minorEastAsia" w:hAnsiTheme="minorHAnsi" w:cs="宋体"/>
      <w:kern w:val="44"/>
      <w:szCs w:val="22"/>
    </w:rPr>
  </w:style>
  <w:style w:type="table" w:customStyle="1" w:styleId="65">
    <w:name w:val="网格型6"/>
    <w:basedOn w:val="af0"/>
    <w:next w:val="af7"/>
    <w:uiPriority w:val="39"/>
    <w:rsid w:val="009E1EE7"/>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1">
    <w:name w:val="fontstyle11"/>
    <w:rsid w:val="009E1EE7"/>
    <w:rPr>
      <w:rFonts w:ascii="宋体" w:eastAsia="宋体" w:hAnsi="宋体" w:hint="eastAsia"/>
      <w:b w:val="0"/>
      <w:bCs w:val="0"/>
      <w:i w:val="0"/>
      <w:iCs w:val="0"/>
      <w:color w:val="000000"/>
      <w:sz w:val="24"/>
      <w:szCs w:val="24"/>
    </w:rPr>
  </w:style>
  <w:style w:type="table" w:customStyle="1" w:styleId="75">
    <w:name w:val="网格型7"/>
    <w:basedOn w:val="af0"/>
    <w:next w:val="af7"/>
    <w:rsid w:val="00752DDE"/>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6">
    <w:name w:val="无列表6"/>
    <w:next w:val="af1"/>
    <w:uiPriority w:val="99"/>
    <w:semiHidden/>
    <w:unhideWhenUsed/>
    <w:rsid w:val="002451E9"/>
  </w:style>
  <w:style w:type="table" w:customStyle="1" w:styleId="85">
    <w:name w:val="网格型8"/>
    <w:basedOn w:val="af0"/>
    <w:next w:val="af7"/>
    <w:qFormat/>
    <w:rsid w:val="002451E9"/>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40505">
    <w:name w:val="样式 标题 4 + 段前: 0.5 行 段后: 0.5 行"/>
    <w:basedOn w:val="4"/>
    <w:rsid w:val="002451E9"/>
    <w:pPr>
      <w:keepNext w:val="0"/>
      <w:keepLines w:val="0"/>
      <w:widowControl w:val="0"/>
      <w:spacing w:before="0" w:after="0" w:line="360" w:lineRule="auto"/>
      <w:ind w:left="482" w:firstLineChars="0" w:firstLine="0"/>
    </w:pPr>
    <w:rPr>
      <w:rFonts w:ascii="Calibri" w:eastAsia="宋体" w:hAnsi="Calibri" w:cs="宋体"/>
      <w:bCs w:val="0"/>
      <w:kern w:val="20"/>
      <w:sz w:val="24"/>
      <w:szCs w:val="24"/>
    </w:rPr>
  </w:style>
  <w:style w:type="numbering" w:customStyle="1" w:styleId="76">
    <w:name w:val="无列表7"/>
    <w:next w:val="af1"/>
    <w:uiPriority w:val="99"/>
    <w:semiHidden/>
    <w:unhideWhenUsed/>
    <w:rsid w:val="002451E9"/>
  </w:style>
  <w:style w:type="table" w:customStyle="1" w:styleId="93">
    <w:name w:val="网格型9"/>
    <w:basedOn w:val="af0"/>
    <w:next w:val="af7"/>
    <w:qFormat/>
    <w:rsid w:val="002451E9"/>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6">
    <w:name w:val="无列表8"/>
    <w:next w:val="af1"/>
    <w:uiPriority w:val="99"/>
    <w:semiHidden/>
    <w:unhideWhenUsed/>
    <w:rsid w:val="001D260B"/>
  </w:style>
  <w:style w:type="table" w:customStyle="1" w:styleId="101">
    <w:name w:val="网格型10"/>
    <w:basedOn w:val="af0"/>
    <w:next w:val="af7"/>
    <w:qFormat/>
    <w:rsid w:val="001D260B"/>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77">
    <w:name w:val="7表格文字"/>
    <w:basedOn w:val="ae"/>
    <w:link w:val="7Char"/>
    <w:qFormat/>
    <w:rsid w:val="003F6858"/>
    <w:pPr>
      <w:widowControl w:val="0"/>
      <w:spacing w:line="240" w:lineRule="auto"/>
      <w:ind w:firstLineChars="0" w:firstLine="0"/>
      <w:jc w:val="center"/>
    </w:pPr>
    <w:rPr>
      <w:kern w:val="2"/>
      <w:sz w:val="21"/>
      <w:szCs w:val="24"/>
    </w:rPr>
  </w:style>
  <w:style w:type="character" w:customStyle="1" w:styleId="26Char">
    <w:name w:val="样式26 Char"/>
    <w:link w:val="260"/>
    <w:rsid w:val="005950FD"/>
    <w:rPr>
      <w:sz w:val="24"/>
      <w:szCs w:val="24"/>
    </w:rPr>
  </w:style>
  <w:style w:type="character" w:customStyle="1" w:styleId="cucd-TB-HeadChar2">
    <w:name w:val="cucd-TB-Head Char2"/>
    <w:link w:val="cucd-TB-Head"/>
    <w:rsid w:val="005950FD"/>
    <w:rPr>
      <w:rFonts w:ascii="宋体" w:hAnsi="宋体"/>
      <w:szCs w:val="21"/>
    </w:rPr>
  </w:style>
  <w:style w:type="character" w:customStyle="1" w:styleId="TimesNewRomanCharTimesNew">
    <w:name w:val="样式 样式 正文文本缩进 + (西文) Times New Roman (中文) 宋体 小三 Char + Times New ..."/>
    <w:rsid w:val="005950FD"/>
    <w:rPr>
      <w:rFonts w:ascii="Times New Roman" w:eastAsia="宋体" w:hAnsi="Times New Roman"/>
      <w:kern w:val="2"/>
      <w:sz w:val="28"/>
      <w:szCs w:val="30"/>
      <w:lang w:val="en-US" w:eastAsia="zh-CN"/>
    </w:rPr>
  </w:style>
  <w:style w:type="character" w:customStyle="1" w:styleId="apple-style-span">
    <w:name w:val="apple-style-span"/>
    <w:basedOn w:val="af"/>
    <w:rsid w:val="005950FD"/>
  </w:style>
  <w:style w:type="character" w:customStyle="1" w:styleId="16Char">
    <w:name w:val="样式16 Char"/>
    <w:link w:val="160"/>
    <w:rsid w:val="005950FD"/>
    <w:rPr>
      <w:bCs/>
      <w:sz w:val="24"/>
      <w:szCs w:val="24"/>
    </w:rPr>
  </w:style>
  <w:style w:type="character" w:customStyle="1" w:styleId="CharChar5">
    <w:name w:val="Char Char"/>
    <w:rsid w:val="005950FD"/>
    <w:rPr>
      <w:rFonts w:ascii="宋体" w:eastAsia="宋体" w:hAnsi="Courier New" w:cs="Times New Roman"/>
      <w:szCs w:val="20"/>
    </w:rPr>
  </w:style>
  <w:style w:type="character" w:customStyle="1" w:styleId="BodyTextChar">
    <w:name w:val="Body Text Char"/>
    <w:rsid w:val="005950FD"/>
    <w:rPr>
      <w:rFonts w:cs="Times New Roman"/>
      <w:kern w:val="2"/>
      <w:sz w:val="21"/>
    </w:rPr>
  </w:style>
  <w:style w:type="character" w:customStyle="1" w:styleId="CharCharChar">
    <w:name w:val="表头 Char Char Char"/>
    <w:rsid w:val="005950FD"/>
    <w:rPr>
      <w:rFonts w:eastAsia="黑体"/>
      <w:kern w:val="24"/>
      <w:sz w:val="24"/>
      <w:szCs w:val="24"/>
      <w:lang w:val="en-US" w:eastAsia="zh-CN" w:bidi="ar-SA"/>
    </w:rPr>
  </w:style>
  <w:style w:type="paragraph" w:customStyle="1" w:styleId="221">
    <w:name w:val="样式 宋体 小四 左 行距: 固定值 22 磅"/>
    <w:basedOn w:val="ae"/>
    <w:rsid w:val="005950FD"/>
    <w:pPr>
      <w:widowControl w:val="0"/>
      <w:spacing w:line="440" w:lineRule="exact"/>
    </w:pPr>
    <w:rPr>
      <w:rFonts w:ascii="宋体" w:hAnsi="宋体" w:cs="宋体"/>
      <w:kern w:val="2"/>
    </w:rPr>
  </w:style>
  <w:style w:type="paragraph" w:customStyle="1" w:styleId="215">
    <w:name w:val="正文文本缩进 21"/>
    <w:basedOn w:val="ae"/>
    <w:rsid w:val="005950FD"/>
    <w:pPr>
      <w:spacing w:line="540" w:lineRule="exact"/>
      <w:ind w:firstLine="561"/>
    </w:pPr>
    <w:rPr>
      <w:sz w:val="26"/>
      <w:szCs w:val="26"/>
    </w:rPr>
  </w:style>
  <w:style w:type="paragraph" w:customStyle="1" w:styleId="2150">
    <w:name w:val="样式 首行缩进:  2 字符 行距: 1.5 倍行距"/>
    <w:basedOn w:val="ae"/>
    <w:rsid w:val="005950FD"/>
    <w:pPr>
      <w:widowControl w:val="0"/>
      <w:adjustRightInd w:val="0"/>
      <w:snapToGrid w:val="0"/>
      <w:ind w:firstLine="592"/>
    </w:pPr>
    <w:rPr>
      <w:rFonts w:cs="宋体"/>
      <w:kern w:val="2"/>
      <w:sz w:val="28"/>
      <w:szCs w:val="28"/>
    </w:rPr>
  </w:style>
  <w:style w:type="paragraph" w:customStyle="1" w:styleId="260">
    <w:name w:val="样式26"/>
    <w:basedOn w:val="ae"/>
    <w:link w:val="26Char"/>
    <w:rsid w:val="005950FD"/>
    <w:pPr>
      <w:widowControl w:val="0"/>
      <w:adjustRightInd w:val="0"/>
      <w:snapToGrid w:val="0"/>
      <w:ind w:firstLine="480"/>
    </w:pPr>
    <w:rPr>
      <w:rFonts w:asciiTheme="minorHAnsi" w:eastAsiaTheme="minorEastAsia" w:hAnsiTheme="minorHAnsi" w:cstheme="minorBidi"/>
      <w:kern w:val="2"/>
      <w:szCs w:val="24"/>
    </w:rPr>
  </w:style>
  <w:style w:type="paragraph" w:customStyle="1" w:styleId="3113">
    <w:name w:val="样式 标题 3 + 首行缩进:  1.13 厘米"/>
    <w:basedOn w:val="3"/>
    <w:next w:val="afa"/>
    <w:rsid w:val="005950FD"/>
    <w:pPr>
      <w:widowControl w:val="0"/>
      <w:spacing w:before="60" w:after="60" w:line="460" w:lineRule="exact"/>
      <w:ind w:firstLineChars="200" w:firstLine="200"/>
    </w:pPr>
    <w:rPr>
      <w:rFonts w:ascii="Arial" w:eastAsia="黑体" w:hAnsi="Arial" w:cs="宋体"/>
      <w:b w:val="0"/>
      <w:kern w:val="2"/>
      <w:szCs w:val="20"/>
    </w:rPr>
  </w:style>
  <w:style w:type="paragraph" w:customStyle="1" w:styleId="Default">
    <w:name w:val="Default"/>
    <w:link w:val="DefaultChar"/>
    <w:uiPriority w:val="99"/>
    <w:rsid w:val="005950FD"/>
    <w:pPr>
      <w:widowControl w:val="0"/>
      <w:autoSpaceDE w:val="0"/>
      <w:autoSpaceDN w:val="0"/>
      <w:adjustRightInd w:val="0"/>
    </w:pPr>
    <w:rPr>
      <w:rFonts w:ascii="宋体" w:eastAsia="宋体" w:hAnsi="Times New Roman" w:cs="宋体"/>
      <w:color w:val="000000"/>
      <w:kern w:val="0"/>
      <w:sz w:val="24"/>
      <w:szCs w:val="24"/>
    </w:rPr>
  </w:style>
  <w:style w:type="paragraph" w:customStyle="1" w:styleId="affffffc">
    <w:name w:val="特殊标题３"/>
    <w:basedOn w:val="ae"/>
    <w:rsid w:val="005950FD"/>
    <w:pPr>
      <w:widowControl w:val="0"/>
      <w:overflowPunct w:val="0"/>
      <w:autoSpaceDE w:val="0"/>
      <w:autoSpaceDN w:val="0"/>
      <w:adjustRightInd w:val="0"/>
      <w:textAlignment w:val="baseline"/>
    </w:pPr>
    <w:rPr>
      <w:rFonts w:eastAsia="仿宋_GB2312"/>
      <w:sz w:val="28"/>
    </w:rPr>
  </w:style>
  <w:style w:type="paragraph" w:customStyle="1" w:styleId="Char11">
    <w:name w:val="Char1"/>
    <w:basedOn w:val="ae"/>
    <w:rsid w:val="005950FD"/>
    <w:pPr>
      <w:keepNext/>
      <w:keepLines/>
      <w:widowControl w:val="0"/>
      <w:tabs>
        <w:tab w:val="left" w:pos="2160"/>
      </w:tabs>
      <w:adjustRightInd w:val="0"/>
      <w:snapToGrid w:val="0"/>
      <w:spacing w:before="120" w:after="120"/>
      <w:ind w:left="2160" w:firstLineChars="0" w:hanging="420"/>
      <w:outlineLvl w:val="3"/>
    </w:pPr>
    <w:rPr>
      <w:kern w:val="2"/>
      <w:sz w:val="21"/>
      <w:szCs w:val="24"/>
    </w:rPr>
  </w:style>
  <w:style w:type="paragraph" w:customStyle="1" w:styleId="Char18">
    <w:name w:val="Char18"/>
    <w:basedOn w:val="ae"/>
    <w:rsid w:val="005950FD"/>
    <w:pPr>
      <w:widowControl w:val="0"/>
    </w:pPr>
    <w:rPr>
      <w:kern w:val="2"/>
    </w:rPr>
  </w:style>
  <w:style w:type="paragraph" w:customStyle="1" w:styleId="CharCharCharCharChar">
    <w:name w:val="Char Char Char Char Char"/>
    <w:basedOn w:val="ae"/>
    <w:next w:val="ae"/>
    <w:rsid w:val="005950FD"/>
    <w:pPr>
      <w:widowControl w:val="0"/>
      <w:spacing w:line="336" w:lineRule="auto"/>
    </w:pPr>
    <w:rPr>
      <w:rFonts w:ascii="宋体" w:eastAsia="汉鼎简书宋" w:hAnsi="宋体" w:cs="宋体"/>
      <w:kern w:val="2"/>
      <w:szCs w:val="24"/>
    </w:rPr>
  </w:style>
  <w:style w:type="paragraph" w:customStyle="1" w:styleId="160">
    <w:name w:val="样式16"/>
    <w:basedOn w:val="ae"/>
    <w:link w:val="16Char"/>
    <w:rsid w:val="005950FD"/>
    <w:pPr>
      <w:widowControl w:val="0"/>
      <w:snapToGrid w:val="0"/>
      <w:ind w:firstLine="480"/>
    </w:pPr>
    <w:rPr>
      <w:rFonts w:asciiTheme="minorHAnsi" w:eastAsiaTheme="minorEastAsia" w:hAnsiTheme="minorHAnsi" w:cstheme="minorBidi"/>
      <w:bCs/>
      <w:kern w:val="2"/>
      <w:szCs w:val="24"/>
    </w:rPr>
  </w:style>
  <w:style w:type="paragraph" w:customStyle="1" w:styleId="4e">
    <w:name w:val="标题4（布）"/>
    <w:basedOn w:val="4"/>
    <w:rsid w:val="005950FD"/>
    <w:pPr>
      <w:widowControl w:val="0"/>
      <w:spacing w:before="0" w:after="0" w:line="520" w:lineRule="exact"/>
    </w:pPr>
    <w:rPr>
      <w:rFonts w:ascii="Times New Roman" w:eastAsia="仿宋_GB2312" w:hAnsi="Times New Roman" w:cs="Times New Roman"/>
      <w:b w:val="0"/>
      <w:kern w:val="2"/>
    </w:rPr>
  </w:style>
  <w:style w:type="paragraph" w:customStyle="1" w:styleId="cucd-TB-Head">
    <w:name w:val="cucd-TB-Head"/>
    <w:basedOn w:val="ae"/>
    <w:next w:val="ae"/>
    <w:link w:val="cucd-TB-HeadChar2"/>
    <w:rsid w:val="005950FD"/>
    <w:pPr>
      <w:widowControl w:val="0"/>
      <w:ind w:firstLineChars="0" w:firstLine="0"/>
      <w:jc w:val="center"/>
    </w:pPr>
    <w:rPr>
      <w:rFonts w:ascii="宋体" w:eastAsiaTheme="minorEastAsia" w:hAnsi="宋体" w:cstheme="minorBidi"/>
      <w:kern w:val="2"/>
      <w:sz w:val="21"/>
      <w:szCs w:val="21"/>
    </w:rPr>
  </w:style>
  <w:style w:type="character" w:customStyle="1" w:styleId="CharChar6">
    <w:name w:val="表格文字（布） Char Char"/>
    <w:link w:val="affffffd"/>
    <w:rsid w:val="001274AD"/>
    <w:rPr>
      <w:rFonts w:eastAsia="仿宋_GB2312"/>
      <w:szCs w:val="28"/>
    </w:rPr>
  </w:style>
  <w:style w:type="paragraph" w:customStyle="1" w:styleId="5b">
    <w:name w:val="标题5"/>
    <w:basedOn w:val="ae"/>
    <w:rsid w:val="001274AD"/>
    <w:pPr>
      <w:widowControl w:val="0"/>
      <w:ind w:firstLineChars="0" w:firstLine="0"/>
    </w:pPr>
    <w:rPr>
      <w:rFonts w:eastAsia="仿宋"/>
      <w:kern w:val="2"/>
      <w:sz w:val="28"/>
    </w:rPr>
  </w:style>
  <w:style w:type="paragraph" w:customStyle="1" w:styleId="affffffd">
    <w:name w:val="表格文字（布）"/>
    <w:basedOn w:val="ae"/>
    <w:next w:val="ae"/>
    <w:link w:val="CharChar6"/>
    <w:rsid w:val="001274AD"/>
    <w:pPr>
      <w:adjustRightInd w:val="0"/>
      <w:snapToGrid w:val="0"/>
      <w:spacing w:line="240" w:lineRule="auto"/>
      <w:ind w:firstLineChars="0" w:firstLine="0"/>
      <w:jc w:val="center"/>
    </w:pPr>
    <w:rPr>
      <w:rFonts w:asciiTheme="minorHAnsi" w:eastAsia="仿宋_GB2312" w:hAnsiTheme="minorHAnsi" w:cstheme="minorBidi"/>
      <w:kern w:val="2"/>
      <w:sz w:val="21"/>
      <w:szCs w:val="28"/>
    </w:rPr>
  </w:style>
  <w:style w:type="paragraph" w:customStyle="1" w:styleId="affffffe">
    <w:name w:val="表内容"/>
    <w:basedOn w:val="77"/>
    <w:link w:val="afffffff"/>
    <w:rsid w:val="00E744F9"/>
    <w:pPr>
      <w:ind w:firstLine="480"/>
    </w:pPr>
  </w:style>
  <w:style w:type="character" w:customStyle="1" w:styleId="7Char">
    <w:name w:val="7表格文字 Char"/>
    <w:basedOn w:val="af"/>
    <w:link w:val="77"/>
    <w:qFormat/>
    <w:rsid w:val="003F6858"/>
    <w:rPr>
      <w:rFonts w:ascii="Times New Roman" w:eastAsia="宋体" w:hAnsi="Times New Roman" w:cs="Times New Roman"/>
      <w:szCs w:val="24"/>
    </w:rPr>
  </w:style>
  <w:style w:type="character" w:customStyle="1" w:styleId="afffffff">
    <w:name w:val="表内容 字符"/>
    <w:basedOn w:val="7Char"/>
    <w:link w:val="affffffe"/>
    <w:rsid w:val="00E744F9"/>
    <w:rPr>
      <w:rFonts w:ascii="Times New Roman" w:eastAsia="宋体" w:hAnsi="Times New Roman" w:cs="Times New Roman"/>
      <w:sz w:val="24"/>
      <w:szCs w:val="24"/>
    </w:rPr>
  </w:style>
  <w:style w:type="character" w:customStyle="1" w:styleId="1fc">
    <w:name w:val="标题1"/>
    <w:basedOn w:val="af"/>
    <w:rsid w:val="009177C1"/>
  </w:style>
  <w:style w:type="character" w:customStyle="1" w:styleId="style6">
    <w:name w:val="style6"/>
    <w:basedOn w:val="af"/>
    <w:rsid w:val="00B026D6"/>
  </w:style>
  <w:style w:type="paragraph" w:customStyle="1" w:styleId="New">
    <w:name w:val="正文 New"/>
    <w:rsid w:val="008F7D93"/>
    <w:pPr>
      <w:widowControl w:val="0"/>
      <w:jc w:val="both"/>
    </w:pPr>
    <w:rPr>
      <w:rFonts w:ascii="Times New Roman" w:eastAsia="宋体" w:hAnsi="Times New Roman" w:cs="Times New Roman"/>
    </w:rPr>
  </w:style>
  <w:style w:type="character" w:customStyle="1" w:styleId="Charfc">
    <w:name w:val="【正文】 Char"/>
    <w:link w:val="afffffff0"/>
    <w:rsid w:val="005C42F9"/>
    <w:rPr>
      <w:rFonts w:cs="宋体"/>
      <w:sz w:val="24"/>
    </w:rPr>
  </w:style>
  <w:style w:type="paragraph" w:customStyle="1" w:styleId="afffffff0">
    <w:name w:val="【正文】"/>
    <w:basedOn w:val="ae"/>
    <w:link w:val="Charfc"/>
    <w:rsid w:val="005C42F9"/>
    <w:pPr>
      <w:widowControl w:val="0"/>
    </w:pPr>
    <w:rPr>
      <w:rFonts w:asciiTheme="minorHAnsi" w:eastAsiaTheme="minorEastAsia" w:hAnsiTheme="minorHAnsi" w:cs="宋体"/>
      <w:kern w:val="2"/>
      <w:szCs w:val="22"/>
    </w:rPr>
  </w:style>
  <w:style w:type="paragraph" w:styleId="afffffff1">
    <w:name w:val="table of authorities"/>
    <w:basedOn w:val="ae"/>
    <w:next w:val="ae"/>
    <w:rsid w:val="00AD0696"/>
    <w:pPr>
      <w:widowControl w:val="0"/>
      <w:ind w:leftChars="200" w:left="420" w:firstLineChars="0" w:firstLine="0"/>
    </w:pPr>
    <w:rPr>
      <w:kern w:val="2"/>
      <w:szCs w:val="24"/>
    </w:rPr>
  </w:style>
  <w:style w:type="paragraph" w:styleId="afffffff2">
    <w:name w:val="macro"/>
    <w:basedOn w:val="ae"/>
    <w:link w:val="afffffff3"/>
    <w:rsid w:val="00AD0696"/>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spacing w:line="300" w:lineRule="auto"/>
    </w:pPr>
    <w:rPr>
      <w:rFonts w:ascii="Courier New" w:hAnsi="Courier New" w:cs="Courier New"/>
      <w:kern w:val="2"/>
      <w:szCs w:val="24"/>
    </w:rPr>
  </w:style>
  <w:style w:type="character" w:customStyle="1" w:styleId="afffffff3">
    <w:name w:val="宏文本 字符"/>
    <w:basedOn w:val="af"/>
    <w:link w:val="afffffff2"/>
    <w:rsid w:val="00AD0696"/>
    <w:rPr>
      <w:rFonts w:ascii="Courier New" w:eastAsia="宋体" w:hAnsi="Courier New" w:cs="Courier New"/>
      <w:sz w:val="24"/>
      <w:szCs w:val="24"/>
    </w:rPr>
  </w:style>
  <w:style w:type="paragraph" w:styleId="5c">
    <w:name w:val="index 5"/>
    <w:basedOn w:val="ae"/>
    <w:next w:val="ae"/>
    <w:rsid w:val="00AD0696"/>
    <w:pPr>
      <w:widowControl w:val="0"/>
      <w:spacing w:line="240" w:lineRule="auto"/>
      <w:ind w:leftChars="800" w:left="800" w:firstLine="480"/>
    </w:pPr>
    <w:rPr>
      <w:kern w:val="2"/>
      <w:sz w:val="21"/>
      <w:szCs w:val="24"/>
    </w:rPr>
  </w:style>
  <w:style w:type="paragraph" w:styleId="67">
    <w:name w:val="index 6"/>
    <w:basedOn w:val="ae"/>
    <w:next w:val="ae"/>
    <w:rsid w:val="00AD0696"/>
    <w:pPr>
      <w:widowControl w:val="0"/>
      <w:ind w:left="480" w:firstLineChars="0" w:firstLine="0"/>
    </w:pPr>
    <w:rPr>
      <w:kern w:val="2"/>
      <w:szCs w:val="24"/>
    </w:rPr>
  </w:style>
  <w:style w:type="paragraph" w:styleId="4f">
    <w:name w:val="index 4"/>
    <w:basedOn w:val="ae"/>
    <w:next w:val="ae"/>
    <w:rsid w:val="00AD0696"/>
    <w:pPr>
      <w:widowControl w:val="0"/>
      <w:spacing w:line="240" w:lineRule="auto"/>
      <w:ind w:leftChars="600" w:left="600" w:firstLine="480"/>
    </w:pPr>
    <w:rPr>
      <w:kern w:val="2"/>
      <w:sz w:val="21"/>
      <w:szCs w:val="24"/>
    </w:rPr>
  </w:style>
  <w:style w:type="paragraph" w:styleId="3f5">
    <w:name w:val="index 3"/>
    <w:basedOn w:val="ae"/>
    <w:next w:val="ae"/>
    <w:rsid w:val="00AD0696"/>
    <w:pPr>
      <w:widowControl w:val="0"/>
      <w:ind w:leftChars="400" w:left="400" w:firstLineChars="0" w:firstLine="0"/>
    </w:pPr>
    <w:rPr>
      <w:kern w:val="2"/>
      <w:sz w:val="21"/>
      <w:szCs w:val="24"/>
    </w:rPr>
  </w:style>
  <w:style w:type="paragraph" w:styleId="afffffff4">
    <w:name w:val="endnote text"/>
    <w:basedOn w:val="ae"/>
    <w:link w:val="afffffff5"/>
    <w:rsid w:val="00AD0696"/>
    <w:pPr>
      <w:keepLines/>
      <w:spacing w:after="220" w:line="200" w:lineRule="atLeast"/>
      <w:ind w:firstLineChars="0" w:firstLine="476"/>
      <w:jc w:val="center"/>
    </w:pPr>
    <w:rPr>
      <w:spacing w:val="-5"/>
      <w:sz w:val="16"/>
    </w:rPr>
  </w:style>
  <w:style w:type="character" w:customStyle="1" w:styleId="afffffff5">
    <w:name w:val="尾注文本 字符"/>
    <w:basedOn w:val="af"/>
    <w:link w:val="afffffff4"/>
    <w:rsid w:val="00AD0696"/>
    <w:rPr>
      <w:rFonts w:ascii="Times New Roman" w:eastAsia="宋体" w:hAnsi="Times New Roman" w:cs="Times New Roman"/>
      <w:spacing w:val="-5"/>
      <w:kern w:val="0"/>
      <w:sz w:val="16"/>
      <w:szCs w:val="20"/>
    </w:rPr>
  </w:style>
  <w:style w:type="paragraph" w:styleId="1fd">
    <w:name w:val="index 1"/>
    <w:basedOn w:val="ae"/>
    <w:next w:val="ae"/>
    <w:autoRedefine/>
    <w:unhideWhenUsed/>
    <w:rsid w:val="00AD0696"/>
    <w:pPr>
      <w:ind w:firstLine="0"/>
    </w:pPr>
  </w:style>
  <w:style w:type="paragraph" w:styleId="afffffff6">
    <w:name w:val="index heading"/>
    <w:basedOn w:val="ae"/>
    <w:next w:val="1fd"/>
    <w:rsid w:val="00AD0696"/>
    <w:pPr>
      <w:widowControl w:val="0"/>
      <w:spacing w:line="240" w:lineRule="auto"/>
      <w:ind w:firstLineChars="0" w:firstLine="0"/>
    </w:pPr>
    <w:rPr>
      <w:kern w:val="2"/>
      <w:sz w:val="21"/>
      <w:szCs w:val="24"/>
    </w:rPr>
  </w:style>
  <w:style w:type="paragraph" w:styleId="afffffff7">
    <w:name w:val="footnote text"/>
    <w:basedOn w:val="ae"/>
    <w:link w:val="afffffff8"/>
    <w:rsid w:val="00AD0696"/>
    <w:pPr>
      <w:keepLines/>
      <w:spacing w:after="220" w:line="200" w:lineRule="atLeast"/>
      <w:ind w:firstLineChars="0" w:firstLine="476"/>
      <w:jc w:val="center"/>
    </w:pPr>
    <w:rPr>
      <w:spacing w:val="-5"/>
      <w:sz w:val="16"/>
    </w:rPr>
  </w:style>
  <w:style w:type="character" w:customStyle="1" w:styleId="afffffff8">
    <w:name w:val="脚注文本 字符"/>
    <w:basedOn w:val="af"/>
    <w:link w:val="afffffff7"/>
    <w:rsid w:val="00AD0696"/>
    <w:rPr>
      <w:rFonts w:ascii="Times New Roman" w:eastAsia="宋体" w:hAnsi="Times New Roman" w:cs="Times New Roman"/>
      <w:spacing w:val="-5"/>
      <w:kern w:val="0"/>
      <w:sz w:val="16"/>
      <w:szCs w:val="20"/>
    </w:rPr>
  </w:style>
  <w:style w:type="paragraph" w:styleId="afffffff9">
    <w:name w:val="table of figures"/>
    <w:basedOn w:val="ae"/>
    <w:next w:val="ae"/>
    <w:rsid w:val="00AD0696"/>
    <w:pPr>
      <w:widowControl w:val="0"/>
      <w:spacing w:line="240" w:lineRule="auto"/>
      <w:ind w:leftChars="200" w:left="200" w:hangingChars="200" w:hanging="200"/>
    </w:pPr>
    <w:rPr>
      <w:kern w:val="2"/>
      <w:sz w:val="21"/>
      <w:szCs w:val="24"/>
    </w:rPr>
  </w:style>
  <w:style w:type="character" w:styleId="afffffffa">
    <w:name w:val="endnote reference"/>
    <w:rsid w:val="00AD0696"/>
    <w:rPr>
      <w:vertAlign w:val="superscript"/>
    </w:rPr>
  </w:style>
  <w:style w:type="character" w:styleId="afffffffb">
    <w:name w:val="footnote reference"/>
    <w:rsid w:val="00AD0696"/>
    <w:rPr>
      <w:vertAlign w:val="superscript"/>
    </w:rPr>
  </w:style>
  <w:style w:type="character" w:customStyle="1" w:styleId="Charfd">
    <w:name w:val="报告 Char"/>
    <w:link w:val="afffffffc"/>
    <w:rsid w:val="00AD0696"/>
    <w:rPr>
      <w:rFonts w:ascii="TimesNewRoman" w:eastAsia="宋体" w:hAnsi="TimesNewRoman"/>
      <w:sz w:val="24"/>
    </w:rPr>
  </w:style>
  <w:style w:type="paragraph" w:customStyle="1" w:styleId="afffffffc">
    <w:name w:val="报告"/>
    <w:basedOn w:val="ae"/>
    <w:link w:val="Charfd"/>
    <w:rsid w:val="00AD0696"/>
    <w:pPr>
      <w:widowControl w:val="0"/>
      <w:adjustRightInd w:val="0"/>
      <w:ind w:firstLineChars="0" w:firstLine="505"/>
      <w:textAlignment w:val="center"/>
    </w:pPr>
    <w:rPr>
      <w:rFonts w:ascii="TimesNewRoman" w:hAnsi="TimesNewRoman" w:cstheme="minorBidi"/>
      <w:kern w:val="2"/>
      <w:szCs w:val="22"/>
    </w:rPr>
  </w:style>
  <w:style w:type="character" w:customStyle="1" w:styleId="CharChar7">
    <w:name w:val="正文(首行缩进)宋旭峰 Char Char"/>
    <w:link w:val="afffffffd"/>
    <w:rsid w:val="00AD0696"/>
    <w:rPr>
      <w:rFonts w:ascii="黑体" w:eastAsia="黑体" w:hAnsi="宋体"/>
      <w:b/>
      <w:snapToGrid w:val="0"/>
      <w:sz w:val="24"/>
      <w:szCs w:val="21"/>
    </w:rPr>
  </w:style>
  <w:style w:type="paragraph" w:customStyle="1" w:styleId="afffffffd">
    <w:name w:val="正文(首行缩进)宋旭峰"/>
    <w:basedOn w:val="affe"/>
    <w:link w:val="CharChar7"/>
    <w:rsid w:val="00AD0696"/>
    <w:pPr>
      <w:spacing w:line="240" w:lineRule="auto"/>
      <w:ind w:firstLineChars="0" w:firstLine="0"/>
      <w:contextualSpacing/>
      <w:jc w:val="center"/>
    </w:pPr>
    <w:rPr>
      <w:rFonts w:ascii="黑体" w:eastAsia="黑体" w:hAnsi="宋体" w:cstheme="minorBidi"/>
      <w:b/>
      <w:snapToGrid w:val="0"/>
      <w:color w:val="auto"/>
      <w:szCs w:val="21"/>
    </w:rPr>
  </w:style>
  <w:style w:type="character" w:customStyle="1" w:styleId="ca-1">
    <w:name w:val="ca-1"/>
    <w:basedOn w:val="af"/>
    <w:rsid w:val="00AD0696"/>
  </w:style>
  <w:style w:type="character" w:customStyle="1" w:styleId="ca-3">
    <w:name w:val="ca-3"/>
    <w:basedOn w:val="af"/>
    <w:rsid w:val="00AD0696"/>
  </w:style>
  <w:style w:type="character" w:customStyle="1" w:styleId="Char12">
    <w:name w:val="正文(首行缩进) Char1"/>
    <w:link w:val="afffffffe"/>
    <w:rsid w:val="00AD0696"/>
    <w:rPr>
      <w:rFonts w:eastAsia="宋体"/>
      <w:snapToGrid w:val="0"/>
      <w:sz w:val="24"/>
      <w:szCs w:val="24"/>
    </w:rPr>
  </w:style>
  <w:style w:type="paragraph" w:customStyle="1" w:styleId="afffffffe">
    <w:name w:val="正文(首行缩进)"/>
    <w:basedOn w:val="ae"/>
    <w:link w:val="Char12"/>
    <w:rsid w:val="00AD0696"/>
    <w:pPr>
      <w:widowControl w:val="0"/>
      <w:ind w:firstLine="480"/>
    </w:pPr>
    <w:rPr>
      <w:rFonts w:asciiTheme="minorHAnsi" w:hAnsiTheme="minorHAnsi" w:cstheme="minorBidi"/>
      <w:snapToGrid w:val="0"/>
      <w:kern w:val="2"/>
      <w:szCs w:val="24"/>
    </w:rPr>
  </w:style>
  <w:style w:type="character" w:customStyle="1" w:styleId="Charfe">
    <w:name w:val="正文 Char"/>
    <w:rsid w:val="00AD0696"/>
    <w:rPr>
      <w:rFonts w:eastAsia="宋体"/>
      <w:color w:val="000000"/>
      <w:kern w:val="2"/>
      <w:sz w:val="28"/>
      <w:lang w:val="en-US" w:eastAsia="zh-CN" w:bidi="ar-SA"/>
    </w:rPr>
  </w:style>
  <w:style w:type="character" w:customStyle="1" w:styleId="Charff">
    <w:name w:val="报告表格 Char"/>
    <w:link w:val="affffffff"/>
    <w:rsid w:val="00AD0696"/>
    <w:rPr>
      <w:rFonts w:eastAsia="宋体"/>
    </w:rPr>
  </w:style>
  <w:style w:type="paragraph" w:customStyle="1" w:styleId="affffffff">
    <w:name w:val="报告表格"/>
    <w:basedOn w:val="ae"/>
    <w:link w:val="Charff"/>
    <w:rsid w:val="00AD0696"/>
    <w:pPr>
      <w:widowControl w:val="0"/>
      <w:autoSpaceDE w:val="0"/>
      <w:autoSpaceDN w:val="0"/>
      <w:adjustRightInd w:val="0"/>
      <w:spacing w:before="40" w:after="40" w:line="240" w:lineRule="auto"/>
      <w:ind w:firstLineChars="0" w:firstLine="0"/>
      <w:jc w:val="center"/>
      <w:textAlignment w:val="bottom"/>
    </w:pPr>
    <w:rPr>
      <w:rFonts w:asciiTheme="minorHAnsi" w:hAnsiTheme="minorHAnsi" w:cstheme="minorBidi"/>
      <w:kern w:val="2"/>
      <w:sz w:val="21"/>
      <w:szCs w:val="22"/>
    </w:rPr>
  </w:style>
  <w:style w:type="character" w:customStyle="1" w:styleId="gChar0">
    <w:name w:val="g Char"/>
    <w:rsid w:val="00AD0696"/>
    <w:rPr>
      <w:sz w:val="18"/>
      <w:szCs w:val="18"/>
    </w:rPr>
  </w:style>
  <w:style w:type="character" w:customStyle="1" w:styleId="CharChar17">
    <w:name w:val="Char Char17"/>
    <w:rsid w:val="00AD0696"/>
    <w:rPr>
      <w:sz w:val="18"/>
      <w:szCs w:val="18"/>
    </w:rPr>
  </w:style>
  <w:style w:type="character" w:customStyle="1" w:styleId="CharChar13">
    <w:name w:val="Char Char13"/>
    <w:rsid w:val="00AD0696"/>
    <w:rPr>
      <w:rFonts w:ascii="Times New Roman" w:eastAsia="宋体" w:hAnsi="Times New Roman" w:cs="Times New Roman"/>
      <w:szCs w:val="24"/>
    </w:rPr>
  </w:style>
  <w:style w:type="character" w:customStyle="1" w:styleId="CharChar12">
    <w:name w:val="Char Char12"/>
    <w:rsid w:val="00AD0696"/>
    <w:rPr>
      <w:rFonts w:ascii="Times New Roman" w:eastAsia="宋体" w:hAnsi="Times New Roman" w:cs="Times New Roman"/>
      <w:b/>
      <w:bCs/>
      <w:szCs w:val="24"/>
    </w:rPr>
  </w:style>
  <w:style w:type="character" w:customStyle="1" w:styleId="9Char">
    <w:name w:val="样式9 Char"/>
    <w:link w:val="94"/>
    <w:rsid w:val="00AD0696"/>
    <w:rPr>
      <w:rFonts w:eastAsia="宋体"/>
      <w:bCs/>
      <w:color w:val="000000"/>
      <w:spacing w:val="20"/>
      <w:sz w:val="24"/>
    </w:rPr>
  </w:style>
  <w:style w:type="paragraph" w:customStyle="1" w:styleId="94">
    <w:name w:val="样式9"/>
    <w:basedOn w:val="ae"/>
    <w:link w:val="9Char"/>
    <w:rsid w:val="00AD0696"/>
    <w:pPr>
      <w:widowControl w:val="0"/>
      <w:spacing w:line="400" w:lineRule="exact"/>
      <w:ind w:firstLine="560"/>
    </w:pPr>
    <w:rPr>
      <w:rFonts w:asciiTheme="minorHAnsi" w:hAnsiTheme="minorHAnsi" w:cstheme="minorBidi"/>
      <w:bCs/>
      <w:color w:val="000000"/>
      <w:spacing w:val="20"/>
      <w:kern w:val="2"/>
      <w:szCs w:val="22"/>
    </w:rPr>
  </w:style>
  <w:style w:type="character" w:customStyle="1" w:styleId="1Char10">
    <w:name w:val="样式1 Char1"/>
    <w:link w:val="1fa"/>
    <w:rsid w:val="00AD0696"/>
    <w:rPr>
      <w:rFonts w:ascii="宋体" w:eastAsia="宋体" w:hAnsi="宋体" w:cs="Times New Roman"/>
      <w:snapToGrid w:val="0"/>
      <w:color w:val="000000"/>
      <w:kern w:val="0"/>
      <w:szCs w:val="21"/>
    </w:rPr>
  </w:style>
  <w:style w:type="character" w:customStyle="1" w:styleId="css-text3">
    <w:name w:val="css-text3"/>
    <w:basedOn w:val="af"/>
    <w:rsid w:val="00AD0696"/>
  </w:style>
  <w:style w:type="character" w:customStyle="1" w:styleId="11p1">
    <w:name w:val="11p1"/>
    <w:rsid w:val="00AD0696"/>
    <w:rPr>
      <w:sz w:val="23"/>
      <w:szCs w:val="23"/>
    </w:rPr>
  </w:style>
  <w:style w:type="character" w:customStyle="1" w:styleId="a20">
    <w:name w:val="a2"/>
    <w:basedOn w:val="af"/>
    <w:rsid w:val="00AD0696"/>
  </w:style>
  <w:style w:type="character" w:customStyle="1" w:styleId="white">
    <w:name w:val="white"/>
    <w:basedOn w:val="af"/>
    <w:rsid w:val="00AD0696"/>
  </w:style>
  <w:style w:type="character" w:customStyle="1" w:styleId="style31">
    <w:name w:val="style31"/>
    <w:rsid w:val="00AD0696"/>
    <w:rPr>
      <w:color w:val="666666"/>
      <w:sz w:val="18"/>
      <w:szCs w:val="18"/>
      <w:u w:val="none"/>
    </w:rPr>
  </w:style>
  <w:style w:type="character" w:customStyle="1" w:styleId="predbold1">
    <w:name w:val="p_red_bold1"/>
    <w:rsid w:val="00AD0696"/>
    <w:rPr>
      <w:b/>
      <w:bCs/>
      <w:color w:val="FF3333"/>
    </w:rPr>
  </w:style>
  <w:style w:type="character" w:customStyle="1" w:styleId="MTEquationSection">
    <w:name w:val="MTEquationSection"/>
    <w:rsid w:val="00AD0696"/>
    <w:rPr>
      <w:rFonts w:eastAsia="楷体"/>
      <w:b/>
      <w:vanish/>
      <w:color w:val="FF0000"/>
      <w:sz w:val="28"/>
    </w:rPr>
  </w:style>
  <w:style w:type="character" w:customStyle="1" w:styleId="scc">
    <w:name w:val="s c c"/>
    <w:basedOn w:val="af"/>
    <w:rsid w:val="00AD0696"/>
  </w:style>
  <w:style w:type="character" w:customStyle="1" w:styleId="css1">
    <w:name w:val="css1"/>
    <w:rsid w:val="00AD0696"/>
    <w:rPr>
      <w:sz w:val="20"/>
      <w:szCs w:val="20"/>
      <w:u w:val="none"/>
    </w:rPr>
  </w:style>
  <w:style w:type="character" w:customStyle="1" w:styleId="postbody1">
    <w:name w:val="postbody1"/>
    <w:rsid w:val="00AD0696"/>
    <w:rPr>
      <w:sz w:val="21"/>
      <w:szCs w:val="21"/>
    </w:rPr>
  </w:style>
  <w:style w:type="character" w:customStyle="1" w:styleId="Charff0">
    <w:name w:val="表中齐 Char"/>
    <w:link w:val="affffffff0"/>
    <w:locked/>
    <w:rsid w:val="00AD0696"/>
    <w:rPr>
      <w:rFonts w:eastAsia="宋体"/>
      <w:kern w:val="18"/>
      <w:szCs w:val="21"/>
    </w:rPr>
  </w:style>
  <w:style w:type="paragraph" w:customStyle="1" w:styleId="affffffff0">
    <w:name w:val="表中齐"/>
    <w:basedOn w:val="ae"/>
    <w:link w:val="Charff0"/>
    <w:rsid w:val="00AD0696"/>
    <w:pPr>
      <w:widowControl w:val="0"/>
      <w:adjustRightInd w:val="0"/>
      <w:snapToGrid w:val="0"/>
      <w:spacing w:line="280" w:lineRule="exact"/>
      <w:ind w:rightChars="-41" w:right="-86" w:firstLineChars="0" w:firstLine="0"/>
      <w:jc w:val="center"/>
    </w:pPr>
    <w:rPr>
      <w:rFonts w:asciiTheme="minorHAnsi" w:hAnsiTheme="minorHAnsi" w:cstheme="minorBidi"/>
      <w:kern w:val="18"/>
      <w:sz w:val="21"/>
      <w:szCs w:val="21"/>
      <w:shd w:val="clear" w:color="auto" w:fill="FFFFFF"/>
    </w:rPr>
  </w:style>
  <w:style w:type="character" w:customStyle="1" w:styleId="p21">
    <w:name w:val="p21"/>
    <w:rsid w:val="00AD0696"/>
    <w:rPr>
      <w:rFonts w:eastAsia="宋体" w:hint="default"/>
      <w:color w:val="0000A0"/>
      <w:kern w:val="2"/>
      <w:sz w:val="24"/>
      <w:szCs w:val="24"/>
      <w:lang w:val="en-US" w:eastAsia="zh-CN" w:bidi="ar-SA"/>
    </w:rPr>
  </w:style>
  <w:style w:type="character" w:customStyle="1" w:styleId="z1">
    <w:name w:val="z1"/>
    <w:rsid w:val="00AD0696"/>
    <w:rPr>
      <w:rFonts w:eastAsia="宋体"/>
      <w:kern w:val="2"/>
      <w:sz w:val="18"/>
      <w:szCs w:val="18"/>
      <w:u w:val="none"/>
      <w:lang w:val="en-US" w:eastAsia="zh-CN" w:bidi="ar-SA"/>
    </w:rPr>
  </w:style>
  <w:style w:type="character" w:customStyle="1" w:styleId="1Char">
    <w:name w:val="正文1 Char"/>
    <w:rsid w:val="00AD0696"/>
    <w:rPr>
      <w:rFonts w:ascii="Times New Roman" w:eastAsia="宋体" w:hAnsi="Times New Roman" w:cs="Times New Roman"/>
      <w:sz w:val="28"/>
      <w:szCs w:val="20"/>
    </w:rPr>
  </w:style>
  <w:style w:type="character" w:customStyle="1" w:styleId="Charff1">
    <w:name w:val="蒲正文 Char"/>
    <w:link w:val="affffffff1"/>
    <w:rsid w:val="00AD0696"/>
    <w:rPr>
      <w:rFonts w:eastAsia="宋体"/>
      <w:sz w:val="24"/>
      <w:szCs w:val="24"/>
    </w:rPr>
  </w:style>
  <w:style w:type="paragraph" w:customStyle="1" w:styleId="affffffff1">
    <w:name w:val="蒲正文"/>
    <w:basedOn w:val="ae"/>
    <w:link w:val="Charff1"/>
    <w:rsid w:val="00AD0696"/>
    <w:pPr>
      <w:widowControl w:val="0"/>
      <w:adjustRightInd w:val="0"/>
      <w:snapToGrid w:val="0"/>
      <w:ind w:firstLine="480"/>
    </w:pPr>
    <w:rPr>
      <w:rFonts w:asciiTheme="minorHAnsi" w:hAnsiTheme="minorHAnsi" w:cstheme="minorBidi"/>
      <w:kern w:val="2"/>
      <w:szCs w:val="24"/>
    </w:rPr>
  </w:style>
  <w:style w:type="character" w:customStyle="1" w:styleId="3Char0">
    <w:name w:val="蒲标题3 Char"/>
    <w:link w:val="3f6"/>
    <w:rsid w:val="00AD0696"/>
    <w:rPr>
      <w:rFonts w:eastAsia="宋体"/>
      <w:bCs/>
      <w:sz w:val="28"/>
      <w:szCs w:val="28"/>
    </w:rPr>
  </w:style>
  <w:style w:type="paragraph" w:customStyle="1" w:styleId="3f6">
    <w:name w:val="蒲标题3"/>
    <w:basedOn w:val="3"/>
    <w:link w:val="3Char0"/>
    <w:rsid w:val="00AD0696"/>
    <w:pPr>
      <w:widowControl w:val="0"/>
      <w:numPr>
        <w:ilvl w:val="2"/>
      </w:numPr>
      <w:tabs>
        <w:tab w:val="left" w:pos="1440"/>
      </w:tabs>
      <w:autoSpaceDE w:val="0"/>
      <w:autoSpaceDN w:val="0"/>
      <w:adjustRightInd w:val="0"/>
      <w:snapToGrid w:val="0"/>
      <w:spacing w:beforeLines="50"/>
      <w:ind w:firstLine="420"/>
      <w:outlineLvl w:val="0"/>
    </w:pPr>
    <w:rPr>
      <w:rFonts w:asciiTheme="minorHAnsi" w:hAnsiTheme="minorHAnsi" w:cstheme="minorBidi"/>
      <w:b w:val="0"/>
      <w:kern w:val="2"/>
      <w:szCs w:val="28"/>
    </w:rPr>
  </w:style>
  <w:style w:type="character" w:customStyle="1" w:styleId="p">
    <w:name w:val="p"/>
    <w:rsid w:val="00AD0696"/>
    <w:rPr>
      <w:rFonts w:eastAsia="宋体"/>
      <w:kern w:val="2"/>
      <w:sz w:val="24"/>
      <w:szCs w:val="24"/>
      <w:lang w:val="en-US" w:eastAsia="zh-CN" w:bidi="ar-SA"/>
    </w:rPr>
  </w:style>
  <w:style w:type="character" w:customStyle="1" w:styleId="affffffff2">
    <w:name w:val="上标"/>
    <w:rsid w:val="00AD0696"/>
    <w:rPr>
      <w:vertAlign w:val="superscript"/>
    </w:rPr>
  </w:style>
  <w:style w:type="character" w:customStyle="1" w:styleId="zy">
    <w:name w:val="zy"/>
    <w:rsid w:val="00AD0696"/>
    <w:rPr>
      <w:rFonts w:eastAsia="宋体"/>
      <w:kern w:val="2"/>
      <w:sz w:val="24"/>
      <w:szCs w:val="24"/>
      <w:lang w:val="en-US" w:eastAsia="zh-CN" w:bidi="ar-SA"/>
    </w:rPr>
  </w:style>
  <w:style w:type="character" w:customStyle="1" w:styleId="f241">
    <w:name w:val="f241"/>
    <w:rsid w:val="00AD0696"/>
    <w:rPr>
      <w:rFonts w:eastAsia="宋体"/>
      <w:kern w:val="2"/>
      <w:sz w:val="36"/>
      <w:szCs w:val="36"/>
      <w:lang w:val="en-US" w:eastAsia="zh-CN" w:bidi="ar-SA"/>
    </w:rPr>
  </w:style>
  <w:style w:type="character" w:customStyle="1" w:styleId="Charff2">
    <w:name w:val="普通文字 Char"/>
    <w:rsid w:val="00AD0696"/>
    <w:rPr>
      <w:rFonts w:ascii="宋体" w:eastAsia="宋体" w:hAnsi="Courier New" w:cs="Courier New"/>
      <w:kern w:val="2"/>
      <w:sz w:val="21"/>
      <w:szCs w:val="21"/>
      <w:lang w:val="en-US" w:eastAsia="zh-CN" w:bidi="ar-SA"/>
    </w:rPr>
  </w:style>
  <w:style w:type="character" w:customStyle="1" w:styleId="p11">
    <w:name w:val="p11"/>
    <w:rsid w:val="00AD0696"/>
    <w:rPr>
      <w:rFonts w:ascii="ˎ̥" w:eastAsia="宋体" w:hAnsi="ˎ̥" w:hint="default"/>
      <w:kern w:val="2"/>
      <w:sz w:val="21"/>
      <w:szCs w:val="21"/>
      <w:lang w:val="en-US" w:eastAsia="zh-CN" w:bidi="ar-SA"/>
    </w:rPr>
  </w:style>
  <w:style w:type="character" w:customStyle="1" w:styleId="content1">
    <w:name w:val="content1"/>
    <w:rsid w:val="00AD0696"/>
    <w:rPr>
      <w:rFonts w:ascii="宋体" w:eastAsia="宋体" w:hAnsi="宋体" w:hint="eastAsia"/>
      <w:color w:val="333333"/>
      <w:kern w:val="2"/>
      <w:sz w:val="21"/>
      <w:szCs w:val="21"/>
      <w:lang w:val="en-US" w:eastAsia="zh-CN" w:bidi="ar-SA"/>
    </w:rPr>
  </w:style>
  <w:style w:type="character" w:customStyle="1" w:styleId="Charff3">
    <w:name w:val="德胜正文 Char"/>
    <w:link w:val="affffffff3"/>
    <w:rsid w:val="00AD0696"/>
    <w:rPr>
      <w:rFonts w:eastAsia="宋体"/>
      <w:snapToGrid w:val="0"/>
      <w:color w:val="0000FF"/>
      <w:sz w:val="24"/>
      <w:szCs w:val="24"/>
    </w:rPr>
  </w:style>
  <w:style w:type="paragraph" w:customStyle="1" w:styleId="affffffff3">
    <w:name w:val="德胜正文"/>
    <w:basedOn w:val="ae"/>
    <w:link w:val="Charff3"/>
    <w:rsid w:val="00AD0696"/>
    <w:pPr>
      <w:widowControl w:val="0"/>
      <w:adjustRightInd w:val="0"/>
      <w:snapToGrid w:val="0"/>
    </w:pPr>
    <w:rPr>
      <w:rFonts w:asciiTheme="minorHAnsi" w:hAnsiTheme="minorHAnsi" w:cstheme="minorBidi"/>
      <w:snapToGrid w:val="0"/>
      <w:color w:val="0000FF"/>
      <w:kern w:val="2"/>
      <w:szCs w:val="24"/>
    </w:rPr>
  </w:style>
  <w:style w:type="character" w:customStyle="1" w:styleId="Charff4">
    <w:name w:val="德胜表格内容 Char"/>
    <w:link w:val="affffffff4"/>
    <w:rsid w:val="00AD0696"/>
    <w:rPr>
      <w:rFonts w:eastAsia="宋体"/>
      <w:snapToGrid w:val="0"/>
      <w:color w:val="0000FF"/>
      <w:szCs w:val="21"/>
    </w:rPr>
  </w:style>
  <w:style w:type="paragraph" w:customStyle="1" w:styleId="affffffff4">
    <w:name w:val="德胜表格内容"/>
    <w:basedOn w:val="ae"/>
    <w:link w:val="Charff4"/>
    <w:rsid w:val="00AD0696"/>
    <w:pPr>
      <w:widowControl w:val="0"/>
      <w:adjustRightInd w:val="0"/>
      <w:snapToGrid w:val="0"/>
      <w:spacing w:line="240" w:lineRule="auto"/>
      <w:ind w:firstLineChars="0" w:firstLine="0"/>
      <w:jc w:val="center"/>
    </w:pPr>
    <w:rPr>
      <w:rFonts w:asciiTheme="minorHAnsi" w:hAnsiTheme="minorHAnsi" w:cstheme="minorBidi"/>
      <w:snapToGrid w:val="0"/>
      <w:color w:val="0000FF"/>
      <w:kern w:val="2"/>
      <w:sz w:val="21"/>
      <w:szCs w:val="21"/>
    </w:rPr>
  </w:style>
  <w:style w:type="character" w:customStyle="1" w:styleId="zhuantistyle1style1">
    <w:name w:val="zhuanti style1 style1"/>
    <w:basedOn w:val="af"/>
    <w:rsid w:val="00AD0696"/>
  </w:style>
  <w:style w:type="character" w:customStyle="1" w:styleId="Charff5">
    <w:name w:val="表中文字 Char"/>
    <w:uiPriority w:val="99"/>
    <w:locked/>
    <w:rsid w:val="00AD0696"/>
    <w:rPr>
      <w:rFonts w:ascii="宋体" w:eastAsia="宋体" w:hAnsi="宋体"/>
      <w:snapToGrid w:val="0"/>
      <w:sz w:val="21"/>
      <w:lang w:val="en-US" w:eastAsia="zh-CN" w:bidi="ar-SA"/>
    </w:rPr>
  </w:style>
  <w:style w:type="character" w:customStyle="1" w:styleId="-Char">
    <w:name w:val="表格-内容 Char"/>
    <w:link w:val="-"/>
    <w:locked/>
    <w:rsid w:val="00AD0696"/>
    <w:rPr>
      <w:rFonts w:ascii="宋体" w:eastAsia="宋体" w:hAnsi="宋体"/>
      <w:szCs w:val="21"/>
    </w:rPr>
  </w:style>
  <w:style w:type="paragraph" w:customStyle="1" w:styleId="-">
    <w:name w:val="表格-内容"/>
    <w:basedOn w:val="ae"/>
    <w:link w:val="-Char"/>
    <w:rsid w:val="00AD0696"/>
    <w:pPr>
      <w:widowControl w:val="0"/>
      <w:spacing w:line="240" w:lineRule="auto"/>
      <w:ind w:firstLineChars="0" w:firstLine="0"/>
      <w:jc w:val="center"/>
    </w:pPr>
    <w:rPr>
      <w:rFonts w:ascii="宋体" w:hAnsi="宋体" w:cstheme="minorBidi"/>
      <w:kern w:val="2"/>
      <w:sz w:val="21"/>
      <w:szCs w:val="21"/>
    </w:rPr>
  </w:style>
  <w:style w:type="character" w:customStyle="1" w:styleId="Charff6">
    <w:name w:val="表注 Char"/>
    <w:link w:val="affffffff5"/>
    <w:rsid w:val="00AD0696"/>
    <w:rPr>
      <w:rFonts w:eastAsia="宋体"/>
      <w:color w:val="FF0000"/>
      <w:szCs w:val="24"/>
    </w:rPr>
  </w:style>
  <w:style w:type="paragraph" w:customStyle="1" w:styleId="affffffff5">
    <w:name w:val="表注"/>
    <w:basedOn w:val="ae"/>
    <w:next w:val="affffffff6"/>
    <w:link w:val="Charff6"/>
    <w:rsid w:val="00AD0696"/>
    <w:pPr>
      <w:keepLines/>
      <w:widowControl w:val="0"/>
      <w:spacing w:line="240" w:lineRule="auto"/>
      <w:ind w:leftChars="100" w:left="300" w:rightChars="50" w:right="50" w:hangingChars="200" w:hanging="200"/>
    </w:pPr>
    <w:rPr>
      <w:rFonts w:asciiTheme="minorHAnsi" w:hAnsiTheme="minorHAnsi" w:cstheme="minorBidi"/>
      <w:color w:val="FF0000"/>
      <w:kern w:val="2"/>
      <w:sz w:val="21"/>
      <w:szCs w:val="24"/>
    </w:rPr>
  </w:style>
  <w:style w:type="paragraph" w:customStyle="1" w:styleId="affffffff6">
    <w:name w:val="表后空行"/>
    <w:basedOn w:val="ae"/>
    <w:next w:val="ae"/>
    <w:rsid w:val="00AD0696"/>
    <w:pPr>
      <w:widowControl w:val="0"/>
      <w:spacing w:line="240" w:lineRule="auto"/>
      <w:ind w:firstLineChars="0" w:firstLine="0"/>
    </w:pPr>
    <w:rPr>
      <w:kern w:val="18"/>
      <w:sz w:val="18"/>
      <w:szCs w:val="24"/>
    </w:rPr>
  </w:style>
  <w:style w:type="character" w:customStyle="1" w:styleId="Charff7">
    <w:name w:val="正文(首行缩进) Char"/>
    <w:rsid w:val="00AD0696"/>
    <w:rPr>
      <w:rFonts w:ascii="Times New Roman" w:eastAsia="宋体" w:hAnsi="Times New Roman" w:cs="Times New Roman"/>
      <w:snapToGrid w:val="0"/>
      <w:kern w:val="0"/>
      <w:sz w:val="24"/>
      <w:szCs w:val="24"/>
    </w:rPr>
  </w:style>
  <w:style w:type="character" w:customStyle="1" w:styleId="3CharChar">
    <w:name w:val="标题 3宋旭峰 Char Char"/>
    <w:rsid w:val="00AD0696"/>
    <w:rPr>
      <w:rFonts w:ascii="Arial" w:eastAsia="宋体" w:hAnsi="Arial" w:cs="Times New Roman"/>
      <w:b/>
      <w:bCs/>
      <w:sz w:val="32"/>
      <w:szCs w:val="32"/>
    </w:rPr>
  </w:style>
  <w:style w:type="character" w:customStyle="1" w:styleId="Char20">
    <w:name w:val="表头 Char2"/>
    <w:rsid w:val="00AD0696"/>
    <w:rPr>
      <w:rFonts w:eastAsia="黑体"/>
      <w:spacing w:val="-10"/>
      <w:lang w:val="en-US" w:eastAsia="zh-CN" w:bidi="ar-SA"/>
    </w:rPr>
  </w:style>
  <w:style w:type="character" w:customStyle="1" w:styleId="affff2">
    <w:name w:val="题注 字符"/>
    <w:link w:val="affff1"/>
    <w:rsid w:val="00AD0696"/>
    <w:rPr>
      <w:rFonts w:ascii="Arial" w:eastAsia="黑体" w:hAnsi="Arial" w:cs="Arial"/>
      <w:sz w:val="20"/>
      <w:szCs w:val="20"/>
    </w:rPr>
  </w:style>
  <w:style w:type="character" w:customStyle="1" w:styleId="1Char0">
    <w:name w:val="样式1 Char"/>
    <w:rsid w:val="00AD0696"/>
    <w:rPr>
      <w:rFonts w:ascii="仿宋_GB2312" w:eastAsia="仿宋_GB2312"/>
      <w:kern w:val="2"/>
      <w:sz w:val="21"/>
      <w:szCs w:val="21"/>
      <w:lang w:val="en-US" w:eastAsia="zh-CN" w:bidi="ar-SA"/>
    </w:rPr>
  </w:style>
  <w:style w:type="character" w:customStyle="1" w:styleId="5Char">
    <w:name w:val="样式5 Char"/>
    <w:link w:val="5d"/>
    <w:rsid w:val="00AD0696"/>
    <w:rPr>
      <w:rFonts w:eastAsia="仿宋_GB2312"/>
      <w:sz w:val="24"/>
      <w:szCs w:val="24"/>
    </w:rPr>
  </w:style>
  <w:style w:type="paragraph" w:customStyle="1" w:styleId="5d">
    <w:name w:val="样式5"/>
    <w:basedOn w:val="ae"/>
    <w:link w:val="5Char"/>
    <w:rsid w:val="00AD0696"/>
    <w:pPr>
      <w:widowControl w:val="0"/>
      <w:ind w:firstLine="480"/>
    </w:pPr>
    <w:rPr>
      <w:rFonts w:asciiTheme="minorHAnsi" w:eastAsia="仿宋_GB2312" w:hAnsiTheme="minorHAnsi" w:cstheme="minorBidi"/>
      <w:kern w:val="2"/>
      <w:szCs w:val="24"/>
    </w:rPr>
  </w:style>
  <w:style w:type="character" w:customStyle="1" w:styleId="GB23122">
    <w:name w:val="样式 仿宋_GB2312 小四2"/>
    <w:semiHidden/>
    <w:rsid w:val="00AD0696"/>
    <w:rPr>
      <w:rFonts w:ascii="Times New Roman" w:eastAsia="仿宋_GB2312" w:hAnsi="Times New Roman" w:cs="Courier New"/>
      <w:kern w:val="2"/>
      <w:sz w:val="24"/>
      <w:szCs w:val="24"/>
      <w:lang w:val="en-US" w:eastAsia="zh-CN" w:bidi="ar-SA"/>
    </w:rPr>
  </w:style>
  <w:style w:type="character" w:customStyle="1" w:styleId="GB2312">
    <w:name w:val="样式 仿宋_GB2312 小四 黑色"/>
    <w:semiHidden/>
    <w:rsid w:val="00AD0696"/>
    <w:rPr>
      <w:rFonts w:ascii="Times New Roman" w:eastAsia="仿宋_GB2312" w:hAnsi="Times New Roman" w:cs="Courier New"/>
      <w:color w:val="000000"/>
      <w:kern w:val="2"/>
      <w:sz w:val="24"/>
      <w:szCs w:val="24"/>
      <w:lang w:val="en-US" w:eastAsia="zh-CN" w:bidi="ar-SA"/>
    </w:rPr>
  </w:style>
  <w:style w:type="character" w:customStyle="1" w:styleId="GB23120">
    <w:name w:val="样式 (西文) 宋体 (中文) 仿宋_GB2312 黑色"/>
    <w:semiHidden/>
    <w:rsid w:val="00AD0696"/>
    <w:rPr>
      <w:rFonts w:ascii="Times New Roman" w:eastAsia="仿宋_GB2312" w:hAnsi="Times New Roman" w:cs="Courier New"/>
      <w:color w:val="000000"/>
      <w:kern w:val="2"/>
      <w:sz w:val="32"/>
      <w:szCs w:val="32"/>
      <w:lang w:val="en-US" w:eastAsia="zh-CN" w:bidi="ar-SA"/>
    </w:rPr>
  </w:style>
  <w:style w:type="character" w:customStyle="1" w:styleId="word16b1">
    <w:name w:val="word16b1"/>
    <w:rsid w:val="00AD0696"/>
    <w:rPr>
      <w:rFonts w:ascii="Arial" w:eastAsia="華康中楷體" w:hAnsi="Arial" w:cs="Arial" w:hint="default"/>
      <w:b/>
      <w:bCs/>
      <w:spacing w:val="15"/>
      <w:sz w:val="24"/>
      <w:szCs w:val="24"/>
      <w:lang w:val="en-US" w:eastAsia="en-US" w:bidi="ar-SA"/>
    </w:rPr>
  </w:style>
  <w:style w:type="character" w:customStyle="1" w:styleId="Charff8">
    <w:name w:val="报告表正文 Char"/>
    <w:link w:val="affffffff7"/>
    <w:rsid w:val="00AD0696"/>
    <w:rPr>
      <w:rFonts w:eastAsia="宋体"/>
      <w:sz w:val="24"/>
    </w:rPr>
  </w:style>
  <w:style w:type="paragraph" w:customStyle="1" w:styleId="affffffff7">
    <w:name w:val="报告表正文"/>
    <w:basedOn w:val="ae"/>
    <w:link w:val="Charff8"/>
    <w:rsid w:val="00AD0696"/>
    <w:pPr>
      <w:widowControl w:val="0"/>
      <w:adjustRightInd w:val="0"/>
      <w:spacing w:line="312" w:lineRule="auto"/>
      <w:ind w:left="113" w:right="113" w:firstLineChars="0" w:firstLine="482"/>
      <w:textAlignment w:val="baseline"/>
    </w:pPr>
    <w:rPr>
      <w:rFonts w:asciiTheme="minorHAnsi" w:hAnsiTheme="minorHAnsi" w:cstheme="minorBidi"/>
      <w:kern w:val="2"/>
      <w:szCs w:val="22"/>
    </w:rPr>
  </w:style>
  <w:style w:type="character" w:customStyle="1" w:styleId="3CharCharCharChar">
    <w:name w:val="样式 标题 3 + 黑色 Char Char Char Char"/>
    <w:rsid w:val="00AD0696"/>
    <w:rPr>
      <w:rFonts w:eastAsia="宋体"/>
      <w:color w:val="000000"/>
      <w:kern w:val="2"/>
      <w:sz w:val="24"/>
      <w:lang w:val="en-US" w:eastAsia="zh-CN" w:bidi="ar-SA"/>
    </w:rPr>
  </w:style>
  <w:style w:type="character" w:customStyle="1" w:styleId="afffffb">
    <w:name w:val="列表 字符"/>
    <w:link w:val="afffffa"/>
    <w:uiPriority w:val="99"/>
    <w:rsid w:val="00AD0696"/>
    <w:rPr>
      <w:rFonts w:ascii="Times New Roman" w:eastAsia="宋体" w:hAnsi="Times New Roman" w:cs="Times New Roman"/>
      <w:szCs w:val="24"/>
    </w:rPr>
  </w:style>
  <w:style w:type="character" w:customStyle="1" w:styleId="CharCharCharChar0">
    <w:name w:val="样式 正文文本 + 红色 Char Char Char Char"/>
    <w:link w:val="CharCharChar0"/>
    <w:rsid w:val="00AD0696"/>
    <w:rPr>
      <w:rFonts w:eastAsia="仿宋_GB2312"/>
      <w:snapToGrid w:val="0"/>
      <w:color w:val="FF0000"/>
      <w:sz w:val="24"/>
      <w:szCs w:val="24"/>
    </w:rPr>
  </w:style>
  <w:style w:type="paragraph" w:customStyle="1" w:styleId="CharCharChar0">
    <w:name w:val="样式 正文文本 + 红色 Char Char Char"/>
    <w:basedOn w:val="ae"/>
    <w:link w:val="CharCharCharChar0"/>
    <w:rsid w:val="00AD0696"/>
    <w:pPr>
      <w:widowControl w:val="0"/>
      <w:adjustRightInd w:val="0"/>
      <w:snapToGrid w:val="0"/>
      <w:spacing w:before="60" w:after="60" w:line="264" w:lineRule="auto"/>
      <w:textAlignment w:val="baseline"/>
    </w:pPr>
    <w:rPr>
      <w:rFonts w:asciiTheme="minorHAnsi" w:eastAsia="仿宋_GB2312" w:hAnsiTheme="minorHAnsi" w:cstheme="minorBidi"/>
      <w:snapToGrid w:val="0"/>
      <w:color w:val="FF0000"/>
      <w:kern w:val="2"/>
      <w:szCs w:val="24"/>
    </w:rPr>
  </w:style>
  <w:style w:type="character" w:customStyle="1" w:styleId="CharCharCharChar1">
    <w:name w:val="样式 正文文本 + (中文) 黑体 红色 Char Char Char Char"/>
    <w:link w:val="CharCharChar1"/>
    <w:rsid w:val="00AD0696"/>
    <w:rPr>
      <w:rFonts w:eastAsia="黑体"/>
      <w:snapToGrid w:val="0"/>
      <w:color w:val="FF0000"/>
      <w:sz w:val="24"/>
      <w:szCs w:val="24"/>
    </w:rPr>
  </w:style>
  <w:style w:type="paragraph" w:customStyle="1" w:styleId="CharCharChar1">
    <w:name w:val="样式 正文文本 + (中文) 黑体 红色 Char Char Char"/>
    <w:basedOn w:val="ae"/>
    <w:link w:val="CharCharCharChar1"/>
    <w:rsid w:val="00AD0696"/>
    <w:pPr>
      <w:widowControl w:val="0"/>
      <w:adjustRightInd w:val="0"/>
      <w:snapToGrid w:val="0"/>
      <w:spacing w:before="60" w:after="60" w:line="264" w:lineRule="auto"/>
      <w:textAlignment w:val="baseline"/>
    </w:pPr>
    <w:rPr>
      <w:rFonts w:asciiTheme="minorHAnsi" w:eastAsia="黑体" w:hAnsiTheme="minorHAnsi" w:cstheme="minorBidi"/>
      <w:snapToGrid w:val="0"/>
      <w:color w:val="FF0000"/>
      <w:kern w:val="2"/>
      <w:szCs w:val="24"/>
    </w:rPr>
  </w:style>
  <w:style w:type="character" w:customStyle="1" w:styleId="2Char4">
    <w:name w:val="标准文本 首行缩进: 2 字符 行距: 单倍 Char"/>
    <w:link w:val="2ff"/>
    <w:rsid w:val="00AD0696"/>
    <w:rPr>
      <w:rFonts w:eastAsia="宋体"/>
      <w:sz w:val="24"/>
      <w:szCs w:val="24"/>
    </w:rPr>
  </w:style>
  <w:style w:type="paragraph" w:customStyle="1" w:styleId="2ff">
    <w:name w:val="标准文本 首行缩进: 2 字符 行距: 单倍"/>
    <w:basedOn w:val="ae"/>
    <w:link w:val="2Char4"/>
    <w:rsid w:val="00AD0696"/>
    <w:pPr>
      <w:widowControl w:val="0"/>
      <w:adjustRightInd w:val="0"/>
      <w:snapToGrid w:val="0"/>
      <w:spacing w:line="240" w:lineRule="auto"/>
      <w:ind w:firstLine="480"/>
      <w:textAlignment w:val="baseline"/>
    </w:pPr>
    <w:rPr>
      <w:rFonts w:asciiTheme="minorHAnsi" w:hAnsiTheme="minorHAnsi" w:cstheme="minorBidi"/>
      <w:kern w:val="2"/>
      <w:szCs w:val="24"/>
    </w:rPr>
  </w:style>
  <w:style w:type="character" w:customStyle="1" w:styleId="p101">
    <w:name w:val="p101"/>
    <w:rsid w:val="00AD0696"/>
    <w:rPr>
      <w:rFonts w:ascii="Verdana" w:hAnsi="Verdana" w:hint="default"/>
      <w:sz w:val="21"/>
      <w:szCs w:val="21"/>
      <w:u w:val="none"/>
    </w:rPr>
  </w:style>
  <w:style w:type="character" w:customStyle="1" w:styleId="2211H2h241lxb2CharChar">
    <w:name w:val="样式 标题 2节标题标题21.1H2h2第一层条4.1二级标题标题 lxb2二级标题 Char表标题单位... Char"/>
    <w:rsid w:val="00AD0696"/>
    <w:rPr>
      <w:rFonts w:eastAsia="宋体" w:cs="Arial"/>
      <w:b/>
      <w:kern w:val="32"/>
      <w:sz w:val="28"/>
      <w:szCs w:val="28"/>
      <w:lang w:val="en-US" w:eastAsia="zh-CN" w:bidi="ar-SA"/>
    </w:rPr>
  </w:style>
  <w:style w:type="character" w:customStyle="1" w:styleId="TOm">
    <w:name w:val="TOm"/>
    <w:rsid w:val="00AD0696"/>
    <w:rPr>
      <w:rFonts w:ascii="Arial" w:eastAsia="MS Mincho" w:hAnsi="Arial"/>
      <w:spacing w:val="0"/>
      <w:position w:val="0"/>
      <w:sz w:val="20"/>
    </w:rPr>
  </w:style>
  <w:style w:type="character" w:customStyle="1" w:styleId="33H3h33rdlevel4ArialChar">
    <w:name w:val="样式 标题 3小标题小节标题标题3H3h33rd level第二层条标题4 + Arial Char"/>
    <w:link w:val="33H3h33rdlevel4Arial"/>
    <w:rsid w:val="00AD0696"/>
    <w:rPr>
      <w:rFonts w:ascii="Arial" w:eastAsia="宋体" w:hAnsi="Arial"/>
      <w:b/>
      <w:color w:val="000000"/>
      <w:sz w:val="30"/>
      <w:szCs w:val="30"/>
    </w:rPr>
  </w:style>
  <w:style w:type="paragraph" w:customStyle="1" w:styleId="33H3h33rdlevel4Arial">
    <w:name w:val="样式 标题 3小标题小节标题标题3H3h33rd level第二层条标题4 + Arial"/>
    <w:basedOn w:val="3"/>
    <w:link w:val="33H3h33rdlevel4ArialChar"/>
    <w:rsid w:val="00AD0696"/>
    <w:pPr>
      <w:widowControl w:val="0"/>
      <w:numPr>
        <w:ilvl w:val="2"/>
      </w:numPr>
      <w:tabs>
        <w:tab w:val="left" w:pos="993"/>
        <w:tab w:val="left" w:pos="1050"/>
        <w:tab w:val="left" w:pos="1680"/>
      </w:tabs>
      <w:adjustRightInd w:val="0"/>
      <w:spacing w:beforeLines="50" w:afterLines="50"/>
      <w:ind w:left="851" w:hanging="851"/>
      <w:textAlignment w:val="baseline"/>
    </w:pPr>
    <w:rPr>
      <w:rFonts w:ascii="Arial" w:hAnsi="Arial" w:cstheme="minorBidi"/>
      <w:bCs w:val="0"/>
      <w:color w:val="000000"/>
      <w:kern w:val="2"/>
      <w:sz w:val="30"/>
      <w:szCs w:val="30"/>
    </w:rPr>
  </w:style>
  <w:style w:type="character" w:customStyle="1" w:styleId="stit16g1">
    <w:name w:val="stit16_g1"/>
    <w:rsid w:val="00AD0696"/>
    <w:rPr>
      <w:rFonts w:ascii="Gulim" w:eastAsia="Gulim" w:hAnsi="Gulim" w:hint="eastAsia"/>
      <w:color w:val="1425D0"/>
      <w:sz w:val="16"/>
      <w:szCs w:val="16"/>
    </w:rPr>
  </w:style>
  <w:style w:type="character" w:customStyle="1" w:styleId="affffffff8">
    <w:name w:val="样式 宋体 四号 加粗"/>
    <w:rsid w:val="00AD0696"/>
    <w:rPr>
      <w:rFonts w:ascii="宋体" w:hAnsi="宋体"/>
      <w:b/>
      <w:bCs/>
      <w:sz w:val="28"/>
    </w:rPr>
  </w:style>
  <w:style w:type="character" w:customStyle="1" w:styleId="412">
    <w:name w:val="样式41"/>
    <w:rsid w:val="00AD0696"/>
    <w:rPr>
      <w:color w:val="313D42"/>
    </w:rPr>
  </w:style>
  <w:style w:type="character" w:customStyle="1" w:styleId="style201">
    <w:name w:val="style201"/>
    <w:rsid w:val="00AD0696"/>
    <w:rPr>
      <w:color w:val="000000"/>
      <w:sz w:val="24"/>
      <w:szCs w:val="24"/>
    </w:rPr>
  </w:style>
  <w:style w:type="character" w:customStyle="1" w:styleId="t3">
    <w:name w:val="t3"/>
    <w:basedOn w:val="af"/>
    <w:rsid w:val="00AD0696"/>
  </w:style>
  <w:style w:type="character" w:customStyle="1" w:styleId="style21">
    <w:name w:val="style21"/>
    <w:rsid w:val="00AD0696"/>
    <w:rPr>
      <w:color w:val="000000"/>
    </w:rPr>
  </w:style>
  <w:style w:type="character" w:customStyle="1" w:styleId="copy2">
    <w:name w:val="copy2"/>
    <w:rsid w:val="00AD0696"/>
    <w:rPr>
      <w:rFonts w:ascii="宋体" w:eastAsia="宋体" w:hAnsi="宋体" w:hint="eastAsia"/>
      <w:spacing w:val="24"/>
      <w:sz w:val="15"/>
      <w:szCs w:val="15"/>
    </w:rPr>
  </w:style>
  <w:style w:type="character" w:customStyle="1" w:styleId="infofont1">
    <w:name w:val="infofont1"/>
    <w:rsid w:val="00AD0696"/>
    <w:rPr>
      <w:rFonts w:eastAsia="華康中楷體" w:hint="default"/>
      <w:color w:val="000000"/>
      <w:sz w:val="22"/>
      <w:szCs w:val="22"/>
      <w:u w:val="none"/>
      <w:lang w:val="en-US" w:eastAsia="en-US" w:bidi="ar-SA"/>
    </w:rPr>
  </w:style>
  <w:style w:type="character" w:customStyle="1" w:styleId="Charff9">
    <w:name w:val="文本 Char"/>
    <w:rsid w:val="00AD0696"/>
    <w:rPr>
      <w:rFonts w:eastAsia="宋体"/>
      <w:sz w:val="24"/>
      <w:szCs w:val="24"/>
      <w:lang w:val="en-US" w:eastAsia="zh-CN" w:bidi="ar-SA"/>
    </w:rPr>
  </w:style>
  <w:style w:type="character" w:customStyle="1" w:styleId="1Char2">
    <w:name w:val="标题 1宋旭峰 Char"/>
    <w:rsid w:val="00AD0696"/>
    <w:rPr>
      <w:rFonts w:ascii="Arial" w:eastAsia="宋体" w:hAnsi="Arial" w:cs="Arial"/>
      <w:b/>
      <w:kern w:val="44"/>
      <w:sz w:val="36"/>
      <w:szCs w:val="44"/>
      <w:lang w:val="en-US" w:eastAsia="zh-CN" w:bidi="ar-SA"/>
    </w:rPr>
  </w:style>
  <w:style w:type="character" w:customStyle="1" w:styleId="2CharChar">
    <w:name w:val="标题 2宋旭峰 Char Char"/>
    <w:rsid w:val="00AD0696"/>
    <w:rPr>
      <w:rFonts w:ascii="Arial" w:eastAsia="黑体" w:hAnsi="Arial"/>
      <w:b/>
      <w:bCs/>
      <w:kern w:val="2"/>
      <w:sz w:val="32"/>
      <w:szCs w:val="32"/>
      <w:lang w:val="en-US" w:eastAsia="zh-CN" w:bidi="ar-SA"/>
    </w:rPr>
  </w:style>
  <w:style w:type="character" w:customStyle="1" w:styleId="4CharChar">
    <w:name w:val="标题 4宋旭峰 Char Char"/>
    <w:rsid w:val="00AD0696"/>
    <w:rPr>
      <w:rFonts w:ascii="Arial" w:eastAsia="黑体" w:hAnsi="Arial"/>
      <w:b/>
      <w:bCs/>
      <w:kern w:val="2"/>
      <w:sz w:val="28"/>
      <w:szCs w:val="28"/>
      <w:lang w:val="en-US" w:eastAsia="zh-CN" w:bidi="ar-SA"/>
    </w:rPr>
  </w:style>
  <w:style w:type="character" w:customStyle="1" w:styleId="clChar">
    <w:name w:val="cl正文 Char"/>
    <w:link w:val="cl"/>
    <w:rsid w:val="00AD0696"/>
    <w:rPr>
      <w:rFonts w:ascii="宋体" w:eastAsia="宋体" w:hAnsi="宋体"/>
      <w:sz w:val="24"/>
      <w:szCs w:val="24"/>
    </w:rPr>
  </w:style>
  <w:style w:type="paragraph" w:customStyle="1" w:styleId="cl">
    <w:name w:val="cl正文"/>
    <w:basedOn w:val="ae"/>
    <w:link w:val="clChar"/>
    <w:rsid w:val="00AD0696"/>
    <w:pPr>
      <w:widowControl w:val="0"/>
      <w:spacing w:before="10" w:after="10"/>
      <w:ind w:firstLineChars="0" w:firstLine="555"/>
    </w:pPr>
    <w:rPr>
      <w:rFonts w:ascii="宋体" w:hAnsi="宋体" w:cstheme="minorBidi"/>
      <w:kern w:val="2"/>
      <w:szCs w:val="24"/>
    </w:rPr>
  </w:style>
  <w:style w:type="character" w:customStyle="1" w:styleId="1CharChar">
    <w:name w:val="题注1 Char Char"/>
    <w:rsid w:val="00AD0696"/>
    <w:rPr>
      <w:rFonts w:eastAsia="宋体"/>
      <w:color w:val="FF0000"/>
      <w:sz w:val="24"/>
      <w:szCs w:val="24"/>
      <w:lang w:bidi="ar-SA"/>
    </w:rPr>
  </w:style>
  <w:style w:type="character" w:customStyle="1" w:styleId="3Char1">
    <w:name w:val="正文文字缩进 3 Char"/>
    <w:rsid w:val="00AD0696"/>
    <w:rPr>
      <w:rFonts w:ascii="宋体" w:eastAsia="宋体" w:hAnsi="宋体"/>
      <w:sz w:val="24"/>
      <w:szCs w:val="24"/>
      <w:lang w:bidi="ar-SA"/>
    </w:rPr>
  </w:style>
  <w:style w:type="character" w:customStyle="1" w:styleId="H1Char5">
    <w:name w:val="H1 Char5"/>
    <w:rsid w:val="00AD0696"/>
    <w:rPr>
      <w:rFonts w:ascii="宋体" w:eastAsia="宋体" w:hAnsi="宋体"/>
      <w:kern w:val="44"/>
      <w:sz w:val="30"/>
      <w:szCs w:val="24"/>
      <w:lang w:val="en-US" w:eastAsia="zh-CN" w:bidi="ar-SA"/>
    </w:rPr>
  </w:style>
  <w:style w:type="character" w:customStyle="1" w:styleId="Charffa">
    <w:name w:val="表格 Char"/>
    <w:link w:val="affffffff9"/>
    <w:rsid w:val="00AD0696"/>
    <w:rPr>
      <w:rFonts w:eastAsia="黑体"/>
      <w:szCs w:val="24"/>
    </w:rPr>
  </w:style>
  <w:style w:type="paragraph" w:customStyle="1" w:styleId="affffffff9">
    <w:name w:val="表格"/>
    <w:basedOn w:val="afffffa"/>
    <w:link w:val="Charffa"/>
    <w:rsid w:val="00AD0696"/>
    <w:pPr>
      <w:spacing w:before="0" w:after="0" w:line="500" w:lineRule="exact"/>
      <w:jc w:val="center"/>
    </w:pPr>
    <w:rPr>
      <w:rFonts w:asciiTheme="minorHAnsi" w:eastAsia="黑体" w:hAnsiTheme="minorHAnsi" w:cstheme="minorBidi"/>
    </w:rPr>
  </w:style>
  <w:style w:type="character" w:customStyle="1" w:styleId="1Char3">
    <w:name w:val="页眉1 Char3"/>
    <w:rsid w:val="00AD0696"/>
    <w:rPr>
      <w:rFonts w:ascii="宋体" w:eastAsia="宋体" w:hAnsi="宋体"/>
      <w:kern w:val="2"/>
      <w:sz w:val="18"/>
      <w:szCs w:val="18"/>
      <w:lang w:val="en-US" w:eastAsia="zh-CN" w:bidi="ar-SA"/>
    </w:rPr>
  </w:style>
  <w:style w:type="character" w:customStyle="1" w:styleId="3zw1">
    <w:name w:val="3zw1"/>
    <w:semiHidden/>
    <w:rsid w:val="00AD0696"/>
    <w:rPr>
      <w:color w:val="000000"/>
      <w:sz w:val="21"/>
      <w:szCs w:val="21"/>
    </w:rPr>
  </w:style>
  <w:style w:type="character" w:customStyle="1" w:styleId="font1">
    <w:name w:val="font1"/>
    <w:semiHidden/>
    <w:rsid w:val="00AD0696"/>
    <w:rPr>
      <w:rFonts w:ascii="Verdana" w:hAnsi="Verdana" w:hint="default"/>
      <w:sz w:val="18"/>
      <w:szCs w:val="18"/>
    </w:rPr>
  </w:style>
  <w:style w:type="character" w:customStyle="1" w:styleId="1Char4">
    <w:name w:val="题1 Char"/>
    <w:link w:val="1fe"/>
    <w:rsid w:val="00AD0696"/>
    <w:rPr>
      <w:rFonts w:eastAsia="宋体"/>
      <w:b/>
      <w:kern w:val="44"/>
      <w:sz w:val="32"/>
      <w:szCs w:val="32"/>
    </w:rPr>
  </w:style>
  <w:style w:type="paragraph" w:customStyle="1" w:styleId="1fe">
    <w:name w:val="题1"/>
    <w:basedOn w:val="1"/>
    <w:link w:val="1Char4"/>
    <w:semiHidden/>
    <w:rsid w:val="00AD0696"/>
    <w:pPr>
      <w:widowControl w:val="0"/>
      <w:tabs>
        <w:tab w:val="left" w:pos="360"/>
      </w:tabs>
      <w:adjustRightInd w:val="0"/>
      <w:snapToGrid w:val="0"/>
      <w:spacing w:beforeLines="50" w:afterLines="50"/>
      <w:jc w:val="both"/>
    </w:pPr>
    <w:rPr>
      <w:rFonts w:asciiTheme="minorHAnsi" w:hAnsiTheme="minorHAnsi" w:cstheme="minorBidi"/>
      <w:bCs w:val="0"/>
      <w:szCs w:val="32"/>
    </w:rPr>
  </w:style>
  <w:style w:type="character" w:customStyle="1" w:styleId="2Char5">
    <w:name w:val="题2 Char"/>
    <w:link w:val="2ff0"/>
    <w:rsid w:val="00AD0696"/>
    <w:rPr>
      <w:rFonts w:eastAsia="宋体"/>
      <w:b/>
      <w:sz w:val="30"/>
      <w:szCs w:val="30"/>
    </w:rPr>
  </w:style>
  <w:style w:type="paragraph" w:customStyle="1" w:styleId="2ff0">
    <w:name w:val="题2"/>
    <w:basedOn w:val="2"/>
    <w:link w:val="2Char5"/>
    <w:semiHidden/>
    <w:rsid w:val="00AD0696"/>
    <w:pPr>
      <w:widowControl w:val="0"/>
      <w:numPr>
        <w:ilvl w:val="1"/>
      </w:numPr>
      <w:tabs>
        <w:tab w:val="left" w:pos="737"/>
      </w:tabs>
      <w:adjustRightInd w:val="0"/>
      <w:snapToGrid w:val="0"/>
      <w:spacing w:beforeLines="50" w:afterLines="50"/>
    </w:pPr>
    <w:rPr>
      <w:rFonts w:asciiTheme="minorHAnsi" w:hAnsiTheme="minorHAnsi" w:cstheme="minorBidi"/>
      <w:bCs w:val="0"/>
      <w:kern w:val="2"/>
      <w:szCs w:val="30"/>
    </w:rPr>
  </w:style>
  <w:style w:type="character" w:customStyle="1" w:styleId="3Char2">
    <w:name w:val="题3 Char"/>
    <w:link w:val="3f7"/>
    <w:rsid w:val="00AD0696"/>
    <w:rPr>
      <w:rFonts w:eastAsia="宋体"/>
      <w:b/>
      <w:sz w:val="28"/>
      <w:szCs w:val="24"/>
    </w:rPr>
  </w:style>
  <w:style w:type="paragraph" w:customStyle="1" w:styleId="3f7">
    <w:name w:val="题3"/>
    <w:basedOn w:val="3"/>
    <w:link w:val="3Char2"/>
    <w:semiHidden/>
    <w:rsid w:val="00AD0696"/>
    <w:pPr>
      <w:widowControl w:val="0"/>
      <w:numPr>
        <w:ilvl w:val="2"/>
      </w:numPr>
      <w:tabs>
        <w:tab w:val="left" w:pos="1440"/>
      </w:tabs>
      <w:adjustRightInd w:val="0"/>
      <w:snapToGrid w:val="0"/>
      <w:spacing w:beforeLines="50" w:afterLines="50"/>
    </w:pPr>
    <w:rPr>
      <w:rFonts w:asciiTheme="minorHAnsi" w:hAnsiTheme="minorHAnsi" w:cstheme="minorBidi"/>
      <w:bCs w:val="0"/>
      <w:kern w:val="2"/>
      <w:szCs w:val="24"/>
    </w:rPr>
  </w:style>
  <w:style w:type="character" w:customStyle="1" w:styleId="Charffb">
    <w:name w:val="表 Char"/>
    <w:link w:val="affffffffa"/>
    <w:rsid w:val="00AD0696"/>
    <w:rPr>
      <w:rFonts w:eastAsia="宋体"/>
    </w:rPr>
  </w:style>
  <w:style w:type="paragraph" w:customStyle="1" w:styleId="affffffffa">
    <w:name w:val="表"/>
    <w:basedOn w:val="ae"/>
    <w:link w:val="Charffb"/>
    <w:rsid w:val="00AD0696"/>
    <w:pPr>
      <w:widowControl w:val="0"/>
      <w:spacing w:line="320" w:lineRule="atLeast"/>
      <w:ind w:firstLineChars="0" w:firstLine="0"/>
      <w:jc w:val="center"/>
    </w:pPr>
    <w:rPr>
      <w:rFonts w:asciiTheme="minorHAnsi" w:hAnsiTheme="minorHAnsi" w:cstheme="minorBidi"/>
      <w:kern w:val="2"/>
      <w:sz w:val="21"/>
      <w:szCs w:val="22"/>
    </w:rPr>
  </w:style>
  <w:style w:type="character" w:customStyle="1" w:styleId="Charffc">
    <w:name w:val="文字 Char"/>
    <w:link w:val="affffffffb"/>
    <w:rsid w:val="00AD0696"/>
    <w:rPr>
      <w:rFonts w:eastAsia="宋体"/>
      <w:sz w:val="24"/>
      <w:szCs w:val="24"/>
    </w:rPr>
  </w:style>
  <w:style w:type="paragraph" w:customStyle="1" w:styleId="affffffffb">
    <w:name w:val="文字"/>
    <w:basedOn w:val="ae"/>
    <w:link w:val="Charffc"/>
    <w:semiHidden/>
    <w:rsid w:val="00AD0696"/>
    <w:pPr>
      <w:widowControl w:val="0"/>
    </w:pPr>
    <w:rPr>
      <w:rFonts w:asciiTheme="minorHAnsi" w:hAnsiTheme="minorHAnsi" w:cstheme="minorBidi"/>
      <w:kern w:val="2"/>
      <w:szCs w:val="24"/>
    </w:rPr>
  </w:style>
  <w:style w:type="character" w:customStyle="1" w:styleId="Charffd">
    <w:name w:val="批注引用 Char"/>
    <w:semiHidden/>
    <w:rsid w:val="00AD0696"/>
    <w:rPr>
      <w:rFonts w:hint="eastAsia"/>
      <w:color w:val="000000"/>
      <w:sz w:val="21"/>
      <w:u w:color="000000"/>
      <w:lang w:val="en-US" w:eastAsia="zh-CN"/>
    </w:rPr>
  </w:style>
  <w:style w:type="character" w:customStyle="1" w:styleId="Charffe">
    <w:name w:val="小四表文 Char"/>
    <w:link w:val="affffffffc"/>
    <w:semiHidden/>
    <w:rsid w:val="00AD0696"/>
    <w:rPr>
      <w:rFonts w:ascii="宋体" w:eastAsia="宋体" w:hAnsi="宋体" w:cs="宋体"/>
      <w:snapToGrid w:val="0"/>
      <w:sz w:val="24"/>
      <w:szCs w:val="24"/>
    </w:rPr>
  </w:style>
  <w:style w:type="paragraph" w:customStyle="1" w:styleId="affffffffc">
    <w:name w:val="小四表文"/>
    <w:link w:val="Charffe"/>
    <w:semiHidden/>
    <w:rsid w:val="00AD0696"/>
    <w:pPr>
      <w:adjustRightInd w:val="0"/>
      <w:snapToGrid w:val="0"/>
      <w:jc w:val="center"/>
    </w:pPr>
    <w:rPr>
      <w:rFonts w:ascii="宋体" w:eastAsia="宋体" w:hAnsi="宋体" w:cs="宋体"/>
      <w:snapToGrid w:val="0"/>
      <w:sz w:val="24"/>
      <w:szCs w:val="24"/>
    </w:rPr>
  </w:style>
  <w:style w:type="character" w:customStyle="1" w:styleId="Charfff">
    <w:name w:val="小五居左 Char"/>
    <w:link w:val="affffffffd"/>
    <w:rsid w:val="00AD0696"/>
    <w:rPr>
      <w:rFonts w:ascii="宋体" w:eastAsia="宋体" w:hAnsi="宋体"/>
      <w:bCs/>
      <w:snapToGrid w:val="0"/>
      <w:szCs w:val="21"/>
      <w:lang w:val="zh-CN"/>
    </w:rPr>
  </w:style>
  <w:style w:type="paragraph" w:customStyle="1" w:styleId="affffffffd">
    <w:name w:val="小五居左"/>
    <w:basedOn w:val="ae"/>
    <w:link w:val="Charfff"/>
    <w:semiHidden/>
    <w:rsid w:val="00AD0696"/>
    <w:pPr>
      <w:widowControl w:val="0"/>
      <w:adjustRightInd w:val="0"/>
      <w:snapToGrid w:val="0"/>
      <w:spacing w:line="240" w:lineRule="auto"/>
      <w:ind w:firstLineChars="0" w:firstLine="0"/>
    </w:pPr>
    <w:rPr>
      <w:rFonts w:ascii="宋体" w:hAnsi="宋体" w:cstheme="minorBidi"/>
      <w:bCs/>
      <w:snapToGrid w:val="0"/>
      <w:kern w:val="2"/>
      <w:sz w:val="21"/>
      <w:szCs w:val="21"/>
      <w:lang w:val="zh-CN"/>
    </w:rPr>
  </w:style>
  <w:style w:type="character" w:customStyle="1" w:styleId="Charfff0">
    <w:name w:val="小四左齐 Char"/>
    <w:link w:val="affffffffe"/>
    <w:rsid w:val="00AD0696"/>
    <w:rPr>
      <w:rFonts w:ascii="宋体" w:eastAsia="宋体" w:hAnsi="宋体"/>
      <w:snapToGrid w:val="0"/>
      <w:sz w:val="24"/>
      <w:szCs w:val="24"/>
      <w:lang w:val="zh-CN"/>
    </w:rPr>
  </w:style>
  <w:style w:type="paragraph" w:customStyle="1" w:styleId="affffffffe">
    <w:name w:val="小四左齐"/>
    <w:basedOn w:val="ae"/>
    <w:link w:val="Charfff0"/>
    <w:semiHidden/>
    <w:rsid w:val="00AD0696"/>
    <w:pPr>
      <w:tabs>
        <w:tab w:val="left" w:pos="1440"/>
      </w:tabs>
      <w:kinsoku w:val="0"/>
      <w:overflowPunct w:val="0"/>
      <w:autoSpaceDE w:val="0"/>
      <w:autoSpaceDN w:val="0"/>
      <w:adjustRightInd w:val="0"/>
      <w:snapToGrid w:val="0"/>
      <w:spacing w:line="240" w:lineRule="auto"/>
      <w:ind w:left="2" w:firstLineChars="0" w:firstLine="0"/>
    </w:pPr>
    <w:rPr>
      <w:rFonts w:ascii="宋体" w:hAnsi="宋体" w:cstheme="minorBidi"/>
      <w:snapToGrid w:val="0"/>
      <w:kern w:val="2"/>
      <w:szCs w:val="24"/>
      <w:lang w:val="zh-CN"/>
    </w:rPr>
  </w:style>
  <w:style w:type="character" w:customStyle="1" w:styleId="H1Char3">
    <w:name w:val="H1 Char3"/>
    <w:rsid w:val="00AD0696"/>
    <w:rPr>
      <w:rFonts w:eastAsia="宋体"/>
      <w:b/>
      <w:bCs/>
      <w:kern w:val="44"/>
      <w:sz w:val="44"/>
      <w:szCs w:val="44"/>
      <w:lang w:val="en-US" w:eastAsia="zh-CN" w:bidi="ar-SA"/>
    </w:rPr>
  </w:style>
  <w:style w:type="character" w:customStyle="1" w:styleId="1Char11">
    <w:name w:val="页眉1 Char1"/>
    <w:rsid w:val="00AD0696"/>
    <w:rPr>
      <w:rFonts w:eastAsia="宋体"/>
      <w:kern w:val="2"/>
      <w:sz w:val="18"/>
      <w:szCs w:val="18"/>
      <w:lang w:val="en-US" w:eastAsia="zh-CN" w:bidi="ar-SA"/>
    </w:rPr>
  </w:style>
  <w:style w:type="character" w:customStyle="1" w:styleId="H1Char2">
    <w:name w:val="H1 Char2"/>
    <w:rsid w:val="00AD0696"/>
    <w:rPr>
      <w:rFonts w:ascii="宋体" w:eastAsia="宋体" w:hAnsi="宋体"/>
      <w:kern w:val="44"/>
      <w:sz w:val="30"/>
      <w:szCs w:val="24"/>
      <w:lang w:val="en-US" w:eastAsia="zh-CN" w:bidi="ar-SA"/>
    </w:rPr>
  </w:style>
  <w:style w:type="character" w:customStyle="1" w:styleId="1Char5">
    <w:name w:val="页眉1 Char"/>
    <w:aliases w:val="页眉2 Char Char"/>
    <w:rsid w:val="00AD0696"/>
    <w:rPr>
      <w:rFonts w:ascii="宋体" w:eastAsia="宋体" w:hAnsi="宋体"/>
      <w:kern w:val="2"/>
      <w:sz w:val="18"/>
      <w:szCs w:val="18"/>
      <w:lang w:val="en-US" w:eastAsia="zh-CN" w:bidi="ar-SA"/>
    </w:rPr>
  </w:style>
  <w:style w:type="character" w:customStyle="1" w:styleId="H1Char4">
    <w:name w:val="H1 Char4"/>
    <w:rsid w:val="00AD0696"/>
    <w:rPr>
      <w:rFonts w:ascii="宋体" w:eastAsia="宋体" w:hAnsi="宋体"/>
      <w:kern w:val="44"/>
      <w:sz w:val="30"/>
      <w:szCs w:val="24"/>
      <w:lang w:val="en-US" w:eastAsia="zh-CN" w:bidi="ar-SA"/>
    </w:rPr>
  </w:style>
  <w:style w:type="character" w:customStyle="1" w:styleId="1Char20">
    <w:name w:val="页眉1 Char2"/>
    <w:rsid w:val="00AD0696"/>
    <w:rPr>
      <w:rFonts w:ascii="宋体" w:eastAsia="宋体" w:hAnsi="宋体"/>
      <w:kern w:val="2"/>
      <w:sz w:val="18"/>
      <w:szCs w:val="18"/>
      <w:lang w:val="en-US" w:eastAsia="zh-CN" w:bidi="ar-SA"/>
    </w:rPr>
  </w:style>
  <w:style w:type="character" w:customStyle="1" w:styleId="33Char">
    <w:name w:val="33 Char"/>
    <w:rsid w:val="00AD0696"/>
    <w:rPr>
      <w:rFonts w:ascii="Cambria" w:eastAsia="宋体" w:hAnsi="Cambria" w:cs="Times New Roman"/>
      <w:b/>
      <w:bCs/>
      <w:sz w:val="28"/>
      <w:szCs w:val="28"/>
    </w:rPr>
  </w:style>
  <w:style w:type="character" w:customStyle="1" w:styleId="CharChar16">
    <w:name w:val="Char Char16"/>
    <w:rsid w:val="00AD0696"/>
    <w:rPr>
      <w:rFonts w:ascii="Times New Roman" w:eastAsia="宋体" w:hAnsi="Times New Roman" w:cs="Times New Roman"/>
      <w:sz w:val="18"/>
      <w:szCs w:val="18"/>
    </w:rPr>
  </w:style>
  <w:style w:type="character" w:customStyle="1" w:styleId="68">
    <w:name w:val="标题6"/>
    <w:basedOn w:val="af"/>
    <w:rsid w:val="00AD0696"/>
  </w:style>
  <w:style w:type="character" w:customStyle="1" w:styleId="CharChar18">
    <w:name w:val="Char Char18"/>
    <w:rsid w:val="00AD0696"/>
    <w:rPr>
      <w:rFonts w:eastAsia="宋体"/>
      <w:kern w:val="2"/>
      <w:sz w:val="18"/>
      <w:szCs w:val="18"/>
      <w:lang w:bidi="ar-SA"/>
    </w:rPr>
  </w:style>
  <w:style w:type="character" w:customStyle="1" w:styleId="CharChar21">
    <w:name w:val="Char Char21"/>
    <w:rsid w:val="00AD0696"/>
    <w:rPr>
      <w:rFonts w:eastAsia="宋体"/>
      <w:kern w:val="2"/>
      <w:sz w:val="18"/>
      <w:szCs w:val="18"/>
      <w:lang w:val="en-US" w:eastAsia="zh-CN" w:bidi="ar-SA"/>
    </w:rPr>
  </w:style>
  <w:style w:type="character" w:customStyle="1" w:styleId="CharChar20">
    <w:name w:val="Char Char20"/>
    <w:rsid w:val="00AD0696"/>
    <w:rPr>
      <w:rFonts w:ascii="Arial" w:eastAsia="宋体" w:hAnsi="Arial" w:cs="Arial"/>
      <w:b/>
      <w:bCs/>
      <w:kern w:val="2"/>
      <w:sz w:val="32"/>
      <w:szCs w:val="32"/>
      <w:lang w:val="en-US" w:eastAsia="zh-CN" w:bidi="ar-SA"/>
    </w:rPr>
  </w:style>
  <w:style w:type="character" w:customStyle="1" w:styleId="CharChar19">
    <w:name w:val="Char Char19"/>
    <w:rsid w:val="00AD0696"/>
    <w:rPr>
      <w:rFonts w:eastAsia="宋体"/>
      <w:kern w:val="2"/>
      <w:sz w:val="21"/>
      <w:szCs w:val="24"/>
      <w:lang w:val="en-US" w:eastAsia="zh-CN" w:bidi="ar-SA"/>
    </w:rPr>
  </w:style>
  <w:style w:type="character" w:customStyle="1" w:styleId="CharChar171">
    <w:name w:val="Char Char171"/>
    <w:rsid w:val="00AD0696"/>
    <w:rPr>
      <w:sz w:val="18"/>
      <w:szCs w:val="18"/>
    </w:rPr>
  </w:style>
  <w:style w:type="character" w:customStyle="1" w:styleId="CharChar141">
    <w:name w:val="Char Char141"/>
    <w:rsid w:val="00AD0696"/>
    <w:rPr>
      <w:rFonts w:ascii="Times New Roman" w:eastAsia="宋体" w:hAnsi="Times New Roman" w:cs="Times New Roman"/>
      <w:sz w:val="18"/>
      <w:szCs w:val="18"/>
    </w:rPr>
  </w:style>
  <w:style w:type="character" w:customStyle="1" w:styleId="CharChar131">
    <w:name w:val="Char Char131"/>
    <w:rsid w:val="00AD0696"/>
    <w:rPr>
      <w:rFonts w:ascii="Times New Roman" w:eastAsia="宋体" w:hAnsi="Times New Roman" w:cs="Times New Roman"/>
      <w:szCs w:val="24"/>
    </w:rPr>
  </w:style>
  <w:style w:type="character" w:customStyle="1" w:styleId="CharChar121">
    <w:name w:val="Char Char121"/>
    <w:rsid w:val="00AD0696"/>
    <w:rPr>
      <w:rFonts w:ascii="Times New Roman" w:eastAsia="宋体" w:hAnsi="Times New Roman" w:cs="Times New Roman"/>
      <w:b/>
      <w:bCs/>
      <w:szCs w:val="24"/>
    </w:rPr>
  </w:style>
  <w:style w:type="character" w:customStyle="1" w:styleId="CharChar161">
    <w:name w:val="Char Char161"/>
    <w:rsid w:val="00AD0696"/>
    <w:rPr>
      <w:rFonts w:ascii="Times New Roman" w:eastAsia="宋体" w:hAnsi="Times New Roman" w:cs="Times New Roman"/>
      <w:sz w:val="18"/>
      <w:szCs w:val="18"/>
    </w:rPr>
  </w:style>
  <w:style w:type="character" w:customStyle="1" w:styleId="620">
    <w:name w:val="标题62"/>
    <w:rsid w:val="00AD0696"/>
  </w:style>
  <w:style w:type="character" w:customStyle="1" w:styleId="610">
    <w:name w:val="标题61"/>
    <w:rsid w:val="00AD0696"/>
  </w:style>
  <w:style w:type="character" w:customStyle="1" w:styleId="info-date1">
    <w:name w:val="info-date1"/>
    <w:rsid w:val="00AD0696"/>
    <w:rPr>
      <w:rFonts w:ascii="simsong" w:hAnsi="simsong" w:hint="default"/>
      <w:color w:val="000000"/>
      <w:sz w:val="20"/>
      <w:szCs w:val="20"/>
    </w:rPr>
  </w:style>
  <w:style w:type="character" w:customStyle="1" w:styleId="CharChar172">
    <w:name w:val="Char Char172"/>
    <w:rsid w:val="00AD0696"/>
    <w:rPr>
      <w:sz w:val="18"/>
      <w:szCs w:val="18"/>
    </w:rPr>
  </w:style>
  <w:style w:type="character" w:customStyle="1" w:styleId="Charfff1">
    <w:name w:val="正文 文本 Char"/>
    <w:link w:val="afffffffff"/>
    <w:rsid w:val="00AD0696"/>
    <w:rPr>
      <w:rFonts w:ascii="Calibri" w:eastAsia="宋体" w:hAnsi="Calibri"/>
      <w:sz w:val="24"/>
      <w:szCs w:val="24"/>
    </w:rPr>
  </w:style>
  <w:style w:type="paragraph" w:customStyle="1" w:styleId="afffffffff">
    <w:name w:val="正文 文本"/>
    <w:basedOn w:val="afc"/>
    <w:link w:val="Charfff1"/>
    <w:rsid w:val="00AD0696"/>
    <w:pPr>
      <w:widowControl w:val="0"/>
      <w:spacing w:after="0" w:line="288" w:lineRule="auto"/>
      <w:ind w:firstLineChars="200" w:firstLine="480"/>
    </w:pPr>
    <w:rPr>
      <w:rFonts w:ascii="Calibri" w:hAnsi="Calibri" w:cstheme="minorBidi"/>
      <w:kern w:val="2"/>
      <w:szCs w:val="24"/>
    </w:rPr>
  </w:style>
  <w:style w:type="character" w:customStyle="1" w:styleId="CharChar143">
    <w:name w:val="Char Char143"/>
    <w:rsid w:val="00AD0696"/>
    <w:rPr>
      <w:rFonts w:ascii="Times New Roman" w:eastAsia="宋体" w:hAnsi="Times New Roman" w:cs="Times New Roman"/>
      <w:sz w:val="18"/>
      <w:szCs w:val="18"/>
    </w:rPr>
  </w:style>
  <w:style w:type="character" w:customStyle="1" w:styleId="CharChar132">
    <w:name w:val="Char Char132"/>
    <w:rsid w:val="00AD0696"/>
    <w:rPr>
      <w:rFonts w:ascii="Times New Roman" w:eastAsia="宋体" w:hAnsi="Times New Roman" w:cs="Times New Roman"/>
      <w:szCs w:val="24"/>
    </w:rPr>
  </w:style>
  <w:style w:type="character" w:customStyle="1" w:styleId="CharChar124">
    <w:name w:val="Char Char124"/>
    <w:rsid w:val="00AD0696"/>
    <w:rPr>
      <w:rFonts w:ascii="Times New Roman" w:eastAsia="宋体" w:hAnsi="Times New Roman" w:cs="Times New Roman"/>
      <w:b/>
      <w:bCs/>
      <w:szCs w:val="24"/>
    </w:rPr>
  </w:style>
  <w:style w:type="character" w:customStyle="1" w:styleId="CharChar163">
    <w:name w:val="Char Char163"/>
    <w:rsid w:val="00AD0696"/>
    <w:rPr>
      <w:rFonts w:ascii="Times New Roman" w:eastAsia="宋体" w:hAnsi="Times New Roman" w:cs="Times New Roman"/>
      <w:sz w:val="18"/>
      <w:szCs w:val="18"/>
    </w:rPr>
  </w:style>
  <w:style w:type="character" w:customStyle="1" w:styleId="78">
    <w:name w:val="标题7"/>
    <w:rsid w:val="00AD0696"/>
  </w:style>
  <w:style w:type="paragraph" w:customStyle="1" w:styleId="ParaChar">
    <w:name w:val="默认段落字体 Para Char"/>
    <w:basedOn w:val="ae"/>
    <w:rsid w:val="00AD0696"/>
    <w:pPr>
      <w:widowControl w:val="0"/>
      <w:spacing w:line="240" w:lineRule="auto"/>
      <w:ind w:firstLineChars="0" w:firstLine="0"/>
    </w:pPr>
    <w:rPr>
      <w:kern w:val="2"/>
      <w:szCs w:val="24"/>
    </w:rPr>
  </w:style>
  <w:style w:type="paragraph" w:customStyle="1" w:styleId="1ff">
    <w:name w:val="修订1"/>
    <w:uiPriority w:val="99"/>
    <w:rsid w:val="00AD0696"/>
    <w:rPr>
      <w:rFonts w:ascii="Times New Roman" w:eastAsia="宋体" w:hAnsi="Times New Roman" w:cs="Times New Roman"/>
      <w:szCs w:val="24"/>
    </w:rPr>
  </w:style>
  <w:style w:type="paragraph" w:customStyle="1" w:styleId="2151">
    <w:name w:val="样式 报告表正文 + 首行缩进:  2 字符 行距: 1.5 倍行距"/>
    <w:basedOn w:val="ae"/>
    <w:rsid w:val="00AD0696"/>
    <w:pPr>
      <w:widowControl w:val="0"/>
      <w:adjustRightInd w:val="0"/>
      <w:ind w:left="113" w:right="113" w:firstLine="480"/>
    </w:pPr>
    <w:rPr>
      <w:rFonts w:cs="宋体"/>
      <w:szCs w:val="24"/>
    </w:rPr>
  </w:style>
  <w:style w:type="paragraph" w:customStyle="1" w:styleId="afffffffff0">
    <w:name w:val="图"/>
    <w:basedOn w:val="afffffff9"/>
    <w:rsid w:val="00AD0696"/>
    <w:pPr>
      <w:spacing w:line="360" w:lineRule="auto"/>
      <w:ind w:left="840" w:firstLine="435"/>
      <w:jc w:val="center"/>
    </w:pPr>
    <w:rPr>
      <w:rFonts w:ascii="黑体" w:eastAsia="黑体" w:hAnsi="宋体"/>
      <w:color w:val="000000"/>
      <w:sz w:val="24"/>
      <w:szCs w:val="21"/>
    </w:rPr>
  </w:style>
  <w:style w:type="paragraph" w:customStyle="1" w:styleId="CharCharChar2">
    <w:name w:val="Char Char Char"/>
    <w:basedOn w:val="ae"/>
    <w:rsid w:val="00AD0696"/>
    <w:pPr>
      <w:widowControl w:val="0"/>
      <w:spacing w:line="240" w:lineRule="auto"/>
      <w:ind w:firstLineChars="0" w:firstLine="0"/>
    </w:pPr>
    <w:rPr>
      <w:rFonts w:ascii="Tahoma" w:hAnsi="Tahoma"/>
      <w:kern w:val="2"/>
    </w:rPr>
  </w:style>
  <w:style w:type="paragraph" w:customStyle="1" w:styleId="ParaCharChar">
    <w:name w:val="默认段落字体 Para Char Char"/>
    <w:basedOn w:val="ae"/>
    <w:rsid w:val="00AD0696"/>
    <w:pPr>
      <w:widowControl w:val="0"/>
      <w:spacing w:line="240" w:lineRule="auto"/>
      <w:ind w:firstLineChars="0" w:firstLine="0"/>
    </w:pPr>
    <w:rPr>
      <w:kern w:val="2"/>
      <w:sz w:val="21"/>
      <w:szCs w:val="24"/>
    </w:rPr>
  </w:style>
  <w:style w:type="paragraph" w:customStyle="1" w:styleId="ParaCharCharCharCharCharCharChar">
    <w:name w:val="默认段落字体 Para Char Char Char Char Char Char Char"/>
    <w:basedOn w:val="ae"/>
    <w:rsid w:val="00AD0696"/>
    <w:pPr>
      <w:widowControl w:val="0"/>
      <w:ind w:firstLineChars="0" w:firstLine="0"/>
    </w:pPr>
    <w:rPr>
      <w:kern w:val="2"/>
      <w:szCs w:val="24"/>
    </w:rPr>
  </w:style>
  <w:style w:type="paragraph" w:customStyle="1" w:styleId="afffffffff1">
    <w:name w:val="表、图名宋旭峰"/>
    <w:basedOn w:val="ae"/>
    <w:rsid w:val="00AD0696"/>
    <w:pPr>
      <w:widowControl w:val="0"/>
      <w:spacing w:beforeLines="50"/>
      <w:ind w:firstLineChars="0" w:firstLine="0"/>
      <w:jc w:val="center"/>
    </w:pPr>
    <w:rPr>
      <w:rFonts w:ascii="黑体" w:eastAsia="黑体" w:hAnsi="宋体"/>
      <w:snapToGrid w:val="0"/>
      <w:szCs w:val="24"/>
    </w:rPr>
  </w:style>
  <w:style w:type="paragraph" w:customStyle="1" w:styleId="a30">
    <w:name w:val="a3"/>
    <w:basedOn w:val="ae"/>
    <w:rsid w:val="00AD0696"/>
    <w:pPr>
      <w:spacing w:before="100" w:beforeAutospacing="1" w:after="100" w:afterAutospacing="1" w:line="240" w:lineRule="auto"/>
      <w:ind w:firstLineChars="0" w:firstLine="0"/>
    </w:pPr>
    <w:rPr>
      <w:rFonts w:ascii="宋体" w:hAnsi="宋体" w:cs="宋体"/>
      <w:color w:val="000000"/>
      <w:szCs w:val="24"/>
    </w:rPr>
  </w:style>
  <w:style w:type="paragraph" w:customStyle="1" w:styleId="xl29">
    <w:name w:val="xl29"/>
    <w:basedOn w:val="ae"/>
    <w:rsid w:val="00AD0696"/>
    <w:pPr>
      <w:pBdr>
        <w:left w:val="single" w:sz="4" w:space="0" w:color="auto"/>
        <w:bottom w:val="single" w:sz="4" w:space="0" w:color="auto"/>
      </w:pBdr>
      <w:spacing w:before="100" w:beforeAutospacing="1" w:after="100" w:afterAutospacing="1" w:line="240" w:lineRule="auto"/>
      <w:ind w:firstLineChars="0" w:firstLine="0"/>
      <w:textAlignment w:val="top"/>
    </w:pPr>
    <w:rPr>
      <w:sz w:val="21"/>
      <w:szCs w:val="21"/>
    </w:rPr>
  </w:style>
  <w:style w:type="paragraph" w:customStyle="1" w:styleId="xl22">
    <w:name w:val="xl22"/>
    <w:basedOn w:val="ae"/>
    <w:rsid w:val="00AD0696"/>
    <w:pPr>
      <w:pBdr>
        <w:bottom w:val="single" w:sz="4" w:space="0" w:color="auto"/>
        <w:right w:val="single" w:sz="4" w:space="0" w:color="auto"/>
      </w:pBdr>
      <w:spacing w:before="100" w:beforeAutospacing="1" w:after="100" w:afterAutospacing="1" w:line="240" w:lineRule="auto"/>
      <w:ind w:firstLineChars="0" w:firstLine="0"/>
      <w:jc w:val="center"/>
    </w:pPr>
    <w:rPr>
      <w:rFonts w:ascii="Arial Unicode MS" w:hAnsi="Arial Unicode MS"/>
      <w:sz w:val="21"/>
      <w:szCs w:val="21"/>
    </w:rPr>
  </w:style>
  <w:style w:type="paragraph" w:customStyle="1" w:styleId="Date1">
    <w:name w:val="Date1"/>
    <w:basedOn w:val="ae"/>
    <w:next w:val="ae"/>
    <w:rsid w:val="00AD0696"/>
    <w:pPr>
      <w:widowControl w:val="0"/>
      <w:adjustRightInd w:val="0"/>
      <w:spacing w:line="240" w:lineRule="auto"/>
      <w:ind w:firstLineChars="0" w:firstLine="0"/>
      <w:textAlignment w:val="baseline"/>
    </w:pPr>
    <w:rPr>
      <w:kern w:val="2"/>
      <w:sz w:val="21"/>
    </w:rPr>
  </w:style>
  <w:style w:type="paragraph" w:customStyle="1" w:styleId="afffffffff2">
    <w:name w:val="+正文"/>
    <w:basedOn w:val="ae"/>
    <w:rsid w:val="00AD0696"/>
    <w:pPr>
      <w:widowControl w:val="0"/>
    </w:pPr>
    <w:rPr>
      <w:kern w:val="2"/>
      <w:szCs w:val="28"/>
    </w:rPr>
  </w:style>
  <w:style w:type="paragraph" w:customStyle="1" w:styleId="afffffffff3">
    <w:name w:val="表格内容格式"/>
    <w:basedOn w:val="ae"/>
    <w:rsid w:val="00AD0696"/>
    <w:pPr>
      <w:widowControl w:val="0"/>
      <w:adjustRightInd w:val="0"/>
      <w:spacing w:line="240" w:lineRule="atLeast"/>
      <w:ind w:firstLineChars="0" w:firstLine="0"/>
      <w:textAlignment w:val="baseline"/>
    </w:pPr>
    <w:rPr>
      <w:rFonts w:ascii="宋体" w:hAnsi="宋体"/>
      <w:snapToGrid w:val="0"/>
      <w:color w:val="000000"/>
      <w:sz w:val="21"/>
    </w:rPr>
  </w:style>
  <w:style w:type="paragraph" w:customStyle="1" w:styleId="4f0">
    <w:name w:val="题4"/>
    <w:basedOn w:val="4"/>
    <w:semiHidden/>
    <w:rsid w:val="00AD0696"/>
    <w:pPr>
      <w:widowControl w:val="0"/>
      <w:tabs>
        <w:tab w:val="left" w:pos="851"/>
      </w:tabs>
      <w:adjustRightInd w:val="0"/>
      <w:snapToGrid w:val="0"/>
      <w:spacing w:beforeLines="50" w:afterLines="50" w:line="360" w:lineRule="auto"/>
      <w:ind w:firstLineChars="0" w:firstLine="0"/>
    </w:pPr>
    <w:rPr>
      <w:rFonts w:ascii="Times New Roman" w:eastAsia="宋体" w:hAnsi="Times New Roman" w:cs="Times New Roman"/>
      <w:bCs w:val="0"/>
      <w:kern w:val="2"/>
      <w:sz w:val="24"/>
      <w:szCs w:val="24"/>
    </w:rPr>
  </w:style>
  <w:style w:type="paragraph" w:customStyle="1" w:styleId="afffffffff4">
    <w:name w:val="章标题"/>
    <w:next w:val="ae"/>
    <w:rsid w:val="00AD0696"/>
    <w:pPr>
      <w:tabs>
        <w:tab w:val="left" w:pos="903"/>
      </w:tabs>
      <w:spacing w:before="50" w:after="50"/>
      <w:ind w:left="903" w:hanging="315"/>
      <w:jc w:val="both"/>
      <w:outlineLvl w:val="1"/>
    </w:pPr>
    <w:rPr>
      <w:rFonts w:ascii="黑体" w:eastAsia="黑体" w:hAnsi="Times New Roman" w:cs="Times New Roman"/>
      <w:kern w:val="0"/>
      <w:szCs w:val="20"/>
    </w:rPr>
  </w:style>
  <w:style w:type="paragraph" w:customStyle="1" w:styleId="11H1NMPHeading1Arial126">
    <w:name w:val="样式 标题 1章标题标题1章节H1NMP Heading 1 + Arial 左 段前: 12 磅 段后: 6 ..."/>
    <w:basedOn w:val="1"/>
    <w:rsid w:val="00AD0696"/>
    <w:pPr>
      <w:widowControl w:val="0"/>
      <w:tabs>
        <w:tab w:val="left" w:pos="360"/>
      </w:tabs>
      <w:spacing w:before="240" w:after="240" w:line="240" w:lineRule="auto"/>
      <w:ind w:left="170" w:hanging="170"/>
      <w:jc w:val="left"/>
    </w:pPr>
    <w:rPr>
      <w:rFonts w:ascii="Arial" w:hAnsi="Arial"/>
      <w:color w:val="0000FF"/>
      <w:spacing w:val="-12"/>
      <w:sz w:val="44"/>
    </w:rPr>
  </w:style>
  <w:style w:type="paragraph" w:customStyle="1" w:styleId="MFSCharChar">
    <w:name w:val="MFS正文 Char Char"/>
    <w:basedOn w:val="afc"/>
    <w:rsid w:val="00AD0696"/>
    <w:pPr>
      <w:widowControl w:val="0"/>
      <w:adjustRightInd w:val="0"/>
      <w:snapToGrid w:val="0"/>
      <w:spacing w:before="93" w:afterLines="50"/>
      <w:ind w:firstLineChars="200" w:firstLine="487"/>
    </w:pPr>
    <w:rPr>
      <w:rFonts w:eastAsia="楷体_GB2312"/>
      <w:szCs w:val="24"/>
    </w:rPr>
  </w:style>
  <w:style w:type="paragraph" w:customStyle="1" w:styleId="xl32">
    <w:name w:val="xl32"/>
    <w:basedOn w:val="ae"/>
    <w:rsid w:val="00AD0696"/>
    <w:pPr>
      <w:spacing w:before="100" w:beforeAutospacing="1" w:after="100" w:afterAutospacing="1" w:line="240" w:lineRule="auto"/>
      <w:ind w:firstLineChars="0" w:firstLine="0"/>
    </w:pPr>
    <w:rPr>
      <w:rFonts w:ascii="宋体" w:hAnsi="宋体"/>
      <w:sz w:val="28"/>
      <w:szCs w:val="28"/>
    </w:rPr>
  </w:style>
  <w:style w:type="paragraph" w:customStyle="1" w:styleId="afffffffff5">
    <w:name w:val="前言、引言标题"/>
    <w:next w:val="ae"/>
    <w:rsid w:val="00AD0696"/>
    <w:pPr>
      <w:shd w:val="clear" w:color="FFFFFF" w:fill="FFFFFF"/>
      <w:tabs>
        <w:tab w:val="left" w:pos="903"/>
      </w:tabs>
      <w:spacing w:before="640" w:after="560"/>
      <w:ind w:left="903" w:hanging="315"/>
      <w:jc w:val="center"/>
      <w:outlineLvl w:val="0"/>
    </w:pPr>
    <w:rPr>
      <w:rFonts w:ascii="黑体" w:eastAsia="黑体" w:hAnsi="Times New Roman" w:cs="Times New Roman"/>
      <w:kern w:val="0"/>
      <w:sz w:val="32"/>
      <w:szCs w:val="20"/>
    </w:rPr>
  </w:style>
  <w:style w:type="paragraph" w:customStyle="1" w:styleId="79">
    <w:name w:val="样式7"/>
    <w:basedOn w:val="ae"/>
    <w:next w:val="ae"/>
    <w:rsid w:val="00AD0696"/>
    <w:pPr>
      <w:widowControl w:val="0"/>
      <w:spacing w:line="300" w:lineRule="exact"/>
      <w:ind w:firstLineChars="0" w:firstLine="0"/>
      <w:jc w:val="center"/>
    </w:pPr>
    <w:rPr>
      <w:bCs/>
      <w:kern w:val="2"/>
      <w:sz w:val="21"/>
      <w:szCs w:val="21"/>
    </w:rPr>
  </w:style>
  <w:style w:type="paragraph" w:customStyle="1" w:styleId="xl33">
    <w:name w:val="xl33"/>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sz w:val="20"/>
    </w:rPr>
  </w:style>
  <w:style w:type="paragraph" w:customStyle="1" w:styleId="afffffffff6">
    <w:name w:val="一级条标题"/>
    <w:basedOn w:val="afffffffff4"/>
    <w:next w:val="ae"/>
    <w:rsid w:val="00AD0696"/>
    <w:pPr>
      <w:tabs>
        <w:tab w:val="clear" w:pos="903"/>
        <w:tab w:val="left" w:pos="360"/>
      </w:tabs>
      <w:spacing w:before="0" w:after="0"/>
      <w:ind w:left="0" w:firstLine="0"/>
      <w:outlineLvl w:val="2"/>
    </w:pPr>
  </w:style>
  <w:style w:type="paragraph" w:customStyle="1" w:styleId="afffffffff7">
    <w:name w:val="列表标题"/>
    <w:basedOn w:val="ae"/>
    <w:next w:val="ae"/>
    <w:rsid w:val="00AD0696"/>
    <w:pPr>
      <w:widowControl w:val="0"/>
      <w:ind w:firstLineChars="0" w:firstLine="0"/>
      <w:jc w:val="center"/>
    </w:pPr>
    <w:rPr>
      <w:kern w:val="2"/>
    </w:rPr>
  </w:style>
  <w:style w:type="paragraph" w:customStyle="1" w:styleId="xl34">
    <w:name w:val="xl34"/>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sz w:val="20"/>
    </w:rPr>
  </w:style>
  <w:style w:type="paragraph" w:customStyle="1" w:styleId="afffffffff8">
    <w:name w:val="二级条标题"/>
    <w:basedOn w:val="afffffffff6"/>
    <w:next w:val="ae"/>
    <w:rsid w:val="00AD0696"/>
    <w:pPr>
      <w:outlineLvl w:val="3"/>
    </w:pPr>
  </w:style>
  <w:style w:type="paragraph" w:customStyle="1" w:styleId="2ff1">
    <w:name w:val="样式 首行缩进:  2 字符"/>
    <w:basedOn w:val="ae"/>
    <w:link w:val="2Char6"/>
    <w:rsid w:val="00AD0696"/>
    <w:pPr>
      <w:widowControl w:val="0"/>
      <w:autoSpaceDE w:val="0"/>
      <w:autoSpaceDN w:val="0"/>
      <w:adjustRightInd w:val="0"/>
      <w:snapToGrid w:val="0"/>
      <w:ind w:firstLine="480"/>
      <w:textAlignment w:val="baseline"/>
    </w:pPr>
    <w:rPr>
      <w:rFonts w:cs="宋体"/>
      <w:snapToGrid w:val="0"/>
      <w:color w:val="FF0000"/>
      <w:kern w:val="52"/>
      <w:szCs w:val="24"/>
    </w:rPr>
  </w:style>
  <w:style w:type="paragraph" w:customStyle="1" w:styleId="afffffffff9">
    <w:name w:val="基准页脚样式"/>
    <w:basedOn w:val="afa"/>
    <w:rsid w:val="00AD0696"/>
    <w:pPr>
      <w:spacing w:afterLines="50" w:line="320" w:lineRule="exact"/>
      <w:ind w:firstLineChars="0" w:firstLine="0"/>
      <w:jc w:val="center"/>
    </w:pPr>
    <w:rPr>
      <w:rFonts w:ascii="宋体" w:hAnsi="Arial"/>
      <w:spacing w:val="-20"/>
      <w:sz w:val="21"/>
    </w:rPr>
  </w:style>
  <w:style w:type="paragraph" w:customStyle="1" w:styleId="xl67">
    <w:name w:val="xl67"/>
    <w:basedOn w:val="ae"/>
    <w:rsid w:val="00AD0696"/>
    <w:pPr>
      <w:spacing w:before="100" w:after="100" w:line="240" w:lineRule="auto"/>
      <w:ind w:firstLineChars="0" w:firstLine="0"/>
      <w:textAlignment w:val="center"/>
    </w:pPr>
    <w:rPr>
      <w:rFonts w:ascii="宋体" w:hAnsi="宋体"/>
    </w:rPr>
  </w:style>
  <w:style w:type="paragraph" w:customStyle="1" w:styleId="afffffffffa">
    <w:name w:val="图表标题"/>
    <w:basedOn w:val="ae"/>
    <w:next w:val="affffffff"/>
    <w:link w:val="Charfff2"/>
    <w:rsid w:val="00AD0696"/>
    <w:pPr>
      <w:widowControl w:val="0"/>
      <w:adjustRightInd w:val="0"/>
      <w:snapToGrid w:val="0"/>
      <w:ind w:firstLineChars="0" w:firstLine="0"/>
      <w:jc w:val="center"/>
      <w:textAlignment w:val="baseline"/>
    </w:pPr>
    <w:rPr>
      <w:rFonts w:eastAsia="黑体"/>
      <w:bCs/>
      <w:szCs w:val="24"/>
    </w:rPr>
  </w:style>
  <w:style w:type="paragraph" w:customStyle="1" w:styleId="afffffffffb">
    <w:name w:val="三级条标题"/>
    <w:basedOn w:val="afffffffff8"/>
    <w:next w:val="ae"/>
    <w:rsid w:val="00AD0696"/>
    <w:pPr>
      <w:outlineLvl w:val="4"/>
    </w:pPr>
  </w:style>
  <w:style w:type="paragraph" w:customStyle="1" w:styleId="xl35">
    <w:name w:val="xl35"/>
    <w:basedOn w:val="ae"/>
    <w:rsid w:val="00AD0696"/>
    <w:pPr>
      <w:pBdr>
        <w:top w:val="single" w:sz="4" w:space="0" w:color="auto"/>
        <w:left w:val="single" w:sz="4" w:space="0" w:color="auto"/>
        <w:bottom w:val="single" w:sz="4" w:space="0" w:color="auto"/>
      </w:pBdr>
      <w:spacing w:before="100" w:beforeAutospacing="1" w:after="100" w:afterAutospacing="1" w:line="240" w:lineRule="auto"/>
      <w:ind w:firstLineChars="0" w:firstLine="0"/>
      <w:jc w:val="center"/>
      <w:textAlignment w:val="center"/>
    </w:pPr>
    <w:rPr>
      <w:sz w:val="20"/>
    </w:rPr>
  </w:style>
  <w:style w:type="paragraph" w:customStyle="1" w:styleId="1ff0">
    <w:name w:val="框图文字1"/>
    <w:basedOn w:val="ae"/>
    <w:rsid w:val="00AD0696"/>
    <w:pPr>
      <w:widowControl w:val="0"/>
      <w:adjustRightInd w:val="0"/>
      <w:snapToGrid w:val="0"/>
      <w:spacing w:beforeLines="25" w:line="240" w:lineRule="auto"/>
      <w:ind w:firstLineChars="0" w:firstLine="0"/>
      <w:jc w:val="center"/>
    </w:pPr>
    <w:rPr>
      <w:kern w:val="2"/>
      <w:sz w:val="18"/>
      <w:szCs w:val="24"/>
    </w:rPr>
  </w:style>
  <w:style w:type="paragraph" w:customStyle="1" w:styleId="216">
    <w:name w:val="正文21"/>
    <w:rsid w:val="00AD0696"/>
    <w:pPr>
      <w:tabs>
        <w:tab w:val="right" w:pos="1474"/>
      </w:tabs>
      <w:spacing w:line="360" w:lineRule="auto"/>
    </w:pPr>
    <w:rPr>
      <w:rFonts w:ascii="Times New Roman" w:eastAsia="宋体" w:hAnsi="Times New Roman" w:cs="Times New Roman"/>
      <w:kern w:val="0"/>
      <w:sz w:val="24"/>
      <w:szCs w:val="20"/>
    </w:rPr>
  </w:style>
  <w:style w:type="paragraph" w:customStyle="1" w:styleId="afffffffffc">
    <w:name w:val="基准标题"/>
    <w:basedOn w:val="afa"/>
    <w:next w:val="afa"/>
    <w:rsid w:val="00AD0696"/>
    <w:pPr>
      <w:snapToGrid w:val="0"/>
      <w:spacing w:afterLines="50" w:line="320" w:lineRule="exact"/>
      <w:ind w:firstLineChars="0" w:firstLine="0"/>
      <w:jc w:val="center"/>
    </w:pPr>
    <w:rPr>
      <w:sz w:val="21"/>
    </w:rPr>
  </w:style>
  <w:style w:type="paragraph" w:customStyle="1" w:styleId="afffffffffd">
    <w:name w:val="表名"/>
    <w:basedOn w:val="ae"/>
    <w:next w:val="aff4"/>
    <w:link w:val="Char13"/>
    <w:rsid w:val="00AD0696"/>
    <w:pPr>
      <w:keepNext/>
      <w:widowControl w:val="0"/>
      <w:spacing w:before="120" w:line="240" w:lineRule="auto"/>
      <w:ind w:firstLineChars="0" w:firstLine="0"/>
      <w:jc w:val="center"/>
    </w:pPr>
    <w:rPr>
      <w:b/>
      <w:kern w:val="2"/>
      <w:sz w:val="21"/>
      <w:szCs w:val="24"/>
    </w:rPr>
  </w:style>
  <w:style w:type="paragraph" w:customStyle="1" w:styleId="xl31">
    <w:name w:val="xl31"/>
    <w:basedOn w:val="ae"/>
    <w:rsid w:val="00AD0696"/>
    <w:pPr>
      <w:pBdr>
        <w:bottom w:val="single" w:sz="4" w:space="0" w:color="auto"/>
        <w:right w:val="single" w:sz="4" w:space="0" w:color="auto"/>
      </w:pBdr>
      <w:spacing w:before="100" w:beforeAutospacing="1" w:after="100" w:afterAutospacing="1" w:line="240" w:lineRule="auto"/>
      <w:ind w:firstLineChars="0" w:firstLine="0"/>
      <w:jc w:val="center"/>
    </w:pPr>
    <w:rPr>
      <w:rFonts w:eastAsia="Arial Unicode MS"/>
      <w:sz w:val="21"/>
      <w:szCs w:val="21"/>
    </w:rPr>
  </w:style>
  <w:style w:type="paragraph" w:customStyle="1" w:styleId="999">
    <w:name w:val="正文999"/>
    <w:basedOn w:val="ae"/>
    <w:semiHidden/>
    <w:rsid w:val="00AD0696"/>
    <w:pPr>
      <w:widowControl w:val="0"/>
      <w:ind w:firstLine="480"/>
    </w:pPr>
    <w:rPr>
      <w:rFonts w:ascii="宋体" w:hAnsi="宋体"/>
      <w:kern w:val="2"/>
      <w:szCs w:val="24"/>
    </w:rPr>
  </w:style>
  <w:style w:type="paragraph" w:customStyle="1" w:styleId="afffffffffe">
    <w:name w:val="段落样式"/>
    <w:basedOn w:val="ae"/>
    <w:rsid w:val="00AD0696"/>
    <w:pPr>
      <w:widowControl w:val="0"/>
      <w:tabs>
        <w:tab w:val="left" w:pos="567"/>
      </w:tabs>
      <w:ind w:firstLineChars="0" w:firstLine="567"/>
    </w:pPr>
    <w:rPr>
      <w:spacing w:val="20"/>
      <w:kern w:val="2"/>
    </w:rPr>
  </w:style>
  <w:style w:type="paragraph" w:customStyle="1" w:styleId="00">
    <w:name w:val="0"/>
    <w:basedOn w:val="ae"/>
    <w:rsid w:val="00AD0696"/>
    <w:pPr>
      <w:spacing w:line="240" w:lineRule="auto"/>
      <w:ind w:firstLineChars="0" w:firstLine="0"/>
    </w:pPr>
    <w:rPr>
      <w:sz w:val="21"/>
      <w:szCs w:val="21"/>
    </w:rPr>
  </w:style>
  <w:style w:type="paragraph" w:customStyle="1" w:styleId="-0">
    <w:name w:val="乐山-表体"/>
    <w:basedOn w:val="ae"/>
    <w:rsid w:val="00AD0696"/>
    <w:pPr>
      <w:widowControl w:val="0"/>
      <w:spacing w:line="360" w:lineRule="exact"/>
      <w:ind w:firstLineChars="0" w:firstLine="0"/>
      <w:jc w:val="center"/>
    </w:pPr>
    <w:rPr>
      <w:rFonts w:ascii="Arial" w:eastAsia="华文细黑" w:hAnsi="Arial" w:cs="宋体"/>
      <w:kern w:val="2"/>
      <w:sz w:val="21"/>
      <w:szCs w:val="21"/>
    </w:rPr>
  </w:style>
  <w:style w:type="paragraph" w:customStyle="1" w:styleId="2ff2">
    <w:name w:val="蒲标题2"/>
    <w:basedOn w:val="2"/>
    <w:rsid w:val="00AD0696"/>
    <w:pPr>
      <w:widowControl w:val="0"/>
      <w:numPr>
        <w:ilvl w:val="1"/>
      </w:numPr>
      <w:tabs>
        <w:tab w:val="left" w:pos="737"/>
      </w:tabs>
      <w:autoSpaceDE w:val="0"/>
      <w:autoSpaceDN w:val="0"/>
      <w:adjustRightInd w:val="0"/>
      <w:snapToGrid w:val="0"/>
    </w:pPr>
    <w:rPr>
      <w:rFonts w:cs="Times New Roman"/>
      <w:sz w:val="28"/>
      <w:szCs w:val="28"/>
    </w:rPr>
  </w:style>
  <w:style w:type="paragraph" w:customStyle="1" w:styleId="Char30">
    <w:name w:val="Char3"/>
    <w:basedOn w:val="ae"/>
    <w:rsid w:val="00AD0696"/>
    <w:pPr>
      <w:widowControl w:val="0"/>
      <w:spacing w:line="240" w:lineRule="auto"/>
      <w:ind w:firstLineChars="0" w:firstLine="0"/>
    </w:pPr>
    <w:rPr>
      <w:kern w:val="2"/>
      <w:sz w:val="21"/>
      <w:szCs w:val="24"/>
    </w:rPr>
  </w:style>
  <w:style w:type="paragraph" w:customStyle="1" w:styleId="affffffffff">
    <w:name w:val="图文"/>
    <w:basedOn w:val="ae"/>
    <w:rsid w:val="00AD0696"/>
    <w:pPr>
      <w:widowControl w:val="0"/>
      <w:autoSpaceDE w:val="0"/>
      <w:autoSpaceDN w:val="0"/>
      <w:spacing w:afterLines="50" w:line="280" w:lineRule="exact"/>
      <w:jc w:val="center"/>
      <w:outlineLvl w:val="1"/>
    </w:pPr>
    <w:rPr>
      <w:rFonts w:eastAsia="仿宋_GB2312"/>
      <w:kern w:val="2"/>
      <w:sz w:val="21"/>
    </w:rPr>
  </w:style>
  <w:style w:type="paragraph" w:customStyle="1" w:styleId="affffffffff0">
    <w:name w:val="报告书"/>
    <w:basedOn w:val="ae"/>
    <w:link w:val="Charfff3"/>
    <w:rsid w:val="00AD0696"/>
    <w:pPr>
      <w:widowControl w:val="0"/>
      <w:autoSpaceDE w:val="0"/>
      <w:autoSpaceDN w:val="0"/>
      <w:adjustRightInd w:val="0"/>
      <w:ind w:firstLineChars="0" w:firstLine="505"/>
      <w:textAlignment w:val="bottom"/>
    </w:pPr>
  </w:style>
  <w:style w:type="paragraph" w:customStyle="1" w:styleId="affffffffff1">
    <w:name w:val="表内"/>
    <w:basedOn w:val="ae"/>
    <w:next w:val="ae"/>
    <w:rsid w:val="00AD0696"/>
    <w:pPr>
      <w:widowControl w:val="0"/>
      <w:adjustRightInd w:val="0"/>
      <w:snapToGrid w:val="0"/>
      <w:spacing w:before="120" w:after="120" w:line="288" w:lineRule="auto"/>
      <w:ind w:firstLineChars="0" w:firstLine="0"/>
      <w:jc w:val="center"/>
    </w:pPr>
    <w:rPr>
      <w:snapToGrid w:val="0"/>
      <w:kern w:val="2"/>
      <w:sz w:val="21"/>
    </w:rPr>
  </w:style>
  <w:style w:type="paragraph" w:customStyle="1" w:styleId="affffffffff2">
    <w:name w:val="四级条标题"/>
    <w:basedOn w:val="afffffffffb"/>
    <w:next w:val="ae"/>
    <w:rsid w:val="00AD0696"/>
    <w:pPr>
      <w:outlineLvl w:val="5"/>
    </w:pPr>
  </w:style>
  <w:style w:type="paragraph" w:customStyle="1" w:styleId="5e">
    <w:name w:val="蒲标题5"/>
    <w:basedOn w:val="ae"/>
    <w:rsid w:val="00AD0696"/>
    <w:pPr>
      <w:widowControl w:val="0"/>
      <w:adjustRightInd w:val="0"/>
      <w:snapToGrid w:val="0"/>
      <w:spacing w:line="240" w:lineRule="auto"/>
      <w:ind w:firstLineChars="0" w:firstLine="0"/>
    </w:pPr>
    <w:rPr>
      <w:rFonts w:ascii="宋体" w:eastAsia="楷体_GB2312" w:hAnsi="宋体"/>
      <w:color w:val="000000"/>
      <w:kern w:val="2"/>
      <w:szCs w:val="28"/>
    </w:rPr>
  </w:style>
  <w:style w:type="paragraph" w:customStyle="1" w:styleId="affffffffff3">
    <w:name w:val="公式"/>
    <w:basedOn w:val="ae"/>
    <w:next w:val="ae"/>
    <w:rsid w:val="00AD0696"/>
    <w:pPr>
      <w:widowControl w:val="0"/>
      <w:spacing w:line="240" w:lineRule="auto"/>
      <w:ind w:leftChars="-5" w:left="-2" w:hangingChars="5" w:hanging="8"/>
      <w:jc w:val="center"/>
    </w:pPr>
    <w:rPr>
      <w:color w:val="000000"/>
      <w:spacing w:val="-8"/>
      <w:kern w:val="2"/>
      <w:sz w:val="18"/>
      <w:szCs w:val="24"/>
    </w:rPr>
  </w:style>
  <w:style w:type="paragraph" w:customStyle="1" w:styleId="5f">
    <w:name w:val="5"/>
    <w:basedOn w:val="ae"/>
    <w:next w:val="affff8"/>
    <w:rsid w:val="00AD0696"/>
    <w:pPr>
      <w:widowControl w:val="0"/>
      <w:spacing w:line="240" w:lineRule="auto"/>
      <w:ind w:firstLineChars="0" w:firstLine="0"/>
    </w:pPr>
    <w:rPr>
      <w:rFonts w:ascii="宋体" w:hAnsi="Courier New" w:cs="Courier New"/>
      <w:kern w:val="2"/>
      <w:sz w:val="21"/>
      <w:szCs w:val="21"/>
    </w:rPr>
  </w:style>
  <w:style w:type="paragraph" w:customStyle="1" w:styleId="font0">
    <w:name w:val="font0"/>
    <w:basedOn w:val="ae"/>
    <w:rsid w:val="00AD0696"/>
    <w:pPr>
      <w:spacing w:before="100" w:beforeAutospacing="1" w:after="100" w:afterAutospacing="1" w:line="240" w:lineRule="auto"/>
      <w:ind w:firstLineChars="0" w:firstLine="0"/>
    </w:pPr>
    <w:rPr>
      <w:rFonts w:ascii="宋体" w:hAnsi="宋体" w:hint="eastAsia"/>
      <w:szCs w:val="24"/>
    </w:rPr>
  </w:style>
  <w:style w:type="paragraph" w:customStyle="1" w:styleId="affffffffff4">
    <w:name w:val="五级条标题"/>
    <w:basedOn w:val="affffffffff2"/>
    <w:next w:val="ae"/>
    <w:rsid w:val="00AD0696"/>
    <w:pPr>
      <w:outlineLvl w:val="6"/>
    </w:pPr>
  </w:style>
  <w:style w:type="paragraph" w:customStyle="1" w:styleId="2ff3">
    <w:name w:val="项目2"/>
    <w:basedOn w:val="ae"/>
    <w:rsid w:val="00AD0696"/>
    <w:pPr>
      <w:widowControl w:val="0"/>
      <w:tabs>
        <w:tab w:val="left" w:pos="360"/>
      </w:tabs>
      <w:snapToGrid w:val="0"/>
      <w:spacing w:line="0" w:lineRule="atLeast"/>
      <w:ind w:left="340" w:firstLineChars="0" w:hanging="340"/>
    </w:pPr>
    <w:rPr>
      <w:kern w:val="2"/>
      <w:sz w:val="28"/>
    </w:rPr>
  </w:style>
  <w:style w:type="paragraph" w:customStyle="1" w:styleId="TY">
    <w:name w:val="TY"/>
    <w:basedOn w:val="ae"/>
    <w:rsid w:val="00AD0696"/>
    <w:pPr>
      <w:widowControl w:val="0"/>
      <w:adjustRightInd w:val="0"/>
      <w:snapToGrid w:val="0"/>
      <w:spacing w:before="40" w:after="40" w:line="240" w:lineRule="auto"/>
      <w:ind w:firstLineChars="0" w:firstLine="0"/>
    </w:pPr>
    <w:rPr>
      <w:kern w:val="2"/>
      <w:sz w:val="21"/>
    </w:rPr>
  </w:style>
  <w:style w:type="paragraph" w:customStyle="1" w:styleId="affffffffff5">
    <w:name w:val="附录"/>
    <w:basedOn w:val="1"/>
    <w:next w:val="ae"/>
    <w:rsid w:val="00AD0696"/>
    <w:pPr>
      <w:tabs>
        <w:tab w:val="left" w:pos="360"/>
      </w:tabs>
      <w:spacing w:after="220"/>
    </w:pPr>
    <w:rPr>
      <w:bCs w:val="0"/>
      <w:spacing w:val="-10"/>
      <w:kern w:val="28"/>
      <w:sz w:val="30"/>
      <w:szCs w:val="20"/>
    </w:rPr>
  </w:style>
  <w:style w:type="paragraph" w:customStyle="1" w:styleId="affffffffff6">
    <w:name w:val="小五表文"/>
    <w:rsid w:val="00AD0696"/>
    <w:pPr>
      <w:widowControl w:val="0"/>
      <w:spacing w:beforeLines="50" w:line="500" w:lineRule="exact"/>
      <w:ind w:firstLineChars="200" w:firstLine="482"/>
      <w:jc w:val="center"/>
    </w:pPr>
    <w:rPr>
      <w:rFonts w:ascii="Times New Roman" w:eastAsia="宋体" w:hAnsi="Times New Roman" w:cs="Times New Roman"/>
      <w:b/>
      <w:sz w:val="24"/>
      <w:szCs w:val="24"/>
    </w:rPr>
  </w:style>
  <w:style w:type="paragraph" w:customStyle="1" w:styleId="1ff1">
    <w:name w:val="纯文本1"/>
    <w:basedOn w:val="ae"/>
    <w:rsid w:val="00AD0696"/>
    <w:pPr>
      <w:widowControl w:val="0"/>
      <w:adjustRightInd w:val="0"/>
      <w:spacing w:line="240" w:lineRule="auto"/>
      <w:ind w:firstLineChars="0" w:firstLine="0"/>
      <w:textAlignment w:val="baseline"/>
    </w:pPr>
    <w:rPr>
      <w:rFonts w:ascii="宋体" w:hAnsi="Courier New"/>
      <w:kern w:val="2"/>
      <w:sz w:val="21"/>
    </w:rPr>
  </w:style>
  <w:style w:type="paragraph" w:customStyle="1" w:styleId="1ff2">
    <w:name w:val="项目1"/>
    <w:basedOn w:val="ae"/>
    <w:rsid w:val="00AD0696"/>
    <w:pPr>
      <w:widowControl w:val="0"/>
      <w:tabs>
        <w:tab w:val="left" w:pos="425"/>
      </w:tabs>
      <w:snapToGrid w:val="0"/>
      <w:spacing w:line="0" w:lineRule="atLeast"/>
      <w:ind w:left="425" w:firstLineChars="0" w:hanging="425"/>
    </w:pPr>
    <w:rPr>
      <w:kern w:val="2"/>
      <w:sz w:val="28"/>
    </w:rPr>
  </w:style>
  <w:style w:type="paragraph" w:customStyle="1" w:styleId="affffffffff7">
    <w:name w:val="表中"/>
    <w:rsid w:val="00AD0696"/>
    <w:pPr>
      <w:spacing w:line="360" w:lineRule="auto"/>
      <w:jc w:val="center"/>
    </w:pPr>
    <w:rPr>
      <w:rFonts w:ascii="宋体" w:eastAsia="宋体" w:hAnsi="宋体" w:cs="Times New Roman"/>
      <w:kern w:val="0"/>
      <w:sz w:val="18"/>
      <w:szCs w:val="18"/>
    </w:rPr>
  </w:style>
  <w:style w:type="paragraph" w:customStyle="1" w:styleId="affffffffff8">
    <w:name w:val="连续正文文字"/>
    <w:basedOn w:val="afa"/>
    <w:rsid w:val="00AD0696"/>
    <w:pPr>
      <w:keepNext/>
      <w:spacing w:afterLines="50" w:line="280" w:lineRule="exact"/>
      <w:ind w:firstLineChars="0" w:firstLine="0"/>
      <w:jc w:val="center"/>
    </w:pPr>
    <w:rPr>
      <w:sz w:val="30"/>
    </w:rPr>
  </w:style>
  <w:style w:type="paragraph" w:customStyle="1" w:styleId="affffffffff9">
    <w:name w:val="重钢院"/>
    <w:basedOn w:val="ae"/>
    <w:rsid w:val="00AD0696"/>
    <w:pPr>
      <w:widowControl w:val="0"/>
      <w:adjustRightInd w:val="0"/>
      <w:spacing w:line="372" w:lineRule="auto"/>
      <w:ind w:firstLineChars="0" w:firstLine="0"/>
      <w:textAlignment w:val="baseline"/>
    </w:pPr>
    <w:rPr>
      <w:spacing w:val="10"/>
      <w:sz w:val="28"/>
    </w:rPr>
  </w:style>
  <w:style w:type="paragraph" w:customStyle="1" w:styleId="CharCharCharCharCharChar">
    <w:name w:val="Char Char Char Char Char Char"/>
    <w:basedOn w:val="ae"/>
    <w:rsid w:val="00AD0696"/>
    <w:pPr>
      <w:widowControl w:val="0"/>
      <w:spacing w:line="240" w:lineRule="auto"/>
      <w:ind w:firstLineChars="0" w:firstLine="0"/>
    </w:pPr>
    <w:rPr>
      <w:kern w:val="2"/>
      <w:szCs w:val="24"/>
    </w:rPr>
  </w:style>
  <w:style w:type="paragraph" w:customStyle="1" w:styleId="affffffffffa">
    <w:name w:val="已有表格"/>
    <w:basedOn w:val="ae"/>
    <w:rsid w:val="00AD0696"/>
    <w:pPr>
      <w:widowControl w:val="0"/>
      <w:adjustRightInd w:val="0"/>
      <w:spacing w:before="40" w:after="40" w:line="240" w:lineRule="auto"/>
      <w:ind w:firstLineChars="0" w:firstLine="0"/>
      <w:jc w:val="center"/>
      <w:textAlignment w:val="baseline"/>
    </w:pPr>
    <w:rPr>
      <w:b/>
    </w:rPr>
  </w:style>
  <w:style w:type="paragraph" w:customStyle="1" w:styleId="affffffffffb">
    <w:name w:val="图标题"/>
    <w:basedOn w:val="ae"/>
    <w:next w:val="ae"/>
    <w:rsid w:val="00AD0696"/>
    <w:pPr>
      <w:spacing w:before="200" w:after="400"/>
      <w:ind w:firstLineChars="0" w:firstLine="0"/>
      <w:jc w:val="center"/>
    </w:pPr>
    <w:rPr>
      <w:b/>
    </w:rPr>
  </w:style>
  <w:style w:type="paragraph" w:customStyle="1" w:styleId="affffffffffc">
    <w:name w:val="环保篇"/>
    <w:basedOn w:val="ae"/>
    <w:rsid w:val="00AD0696"/>
    <w:pPr>
      <w:widowControl w:val="0"/>
      <w:tabs>
        <w:tab w:val="left" w:pos="360"/>
      </w:tabs>
      <w:adjustRightInd w:val="0"/>
      <w:ind w:firstLineChars="0" w:firstLine="0"/>
      <w:textAlignment w:val="baseline"/>
    </w:pPr>
    <w:rPr>
      <w:kern w:val="2"/>
      <w:sz w:val="28"/>
    </w:rPr>
  </w:style>
  <w:style w:type="paragraph" w:customStyle="1" w:styleId="affffffffffd">
    <w:name w:val="封面正文"/>
    <w:rsid w:val="00AD0696"/>
    <w:pPr>
      <w:jc w:val="both"/>
    </w:pPr>
    <w:rPr>
      <w:rFonts w:ascii="Times New Roman" w:eastAsia="宋体" w:hAnsi="Times New Roman" w:cs="Times New Roman"/>
      <w:kern w:val="0"/>
      <w:sz w:val="20"/>
      <w:szCs w:val="20"/>
    </w:rPr>
  </w:style>
  <w:style w:type="paragraph" w:customStyle="1" w:styleId="69">
    <w:name w:val="样式6"/>
    <w:basedOn w:val="affff8"/>
    <w:rsid w:val="00AD0696"/>
    <w:pPr>
      <w:tabs>
        <w:tab w:val="left" w:pos="-280"/>
        <w:tab w:val="left" w:pos="-220"/>
      </w:tabs>
      <w:spacing w:before="0" w:after="0" w:line="240" w:lineRule="auto"/>
      <w:ind w:left="0" w:firstLine="0"/>
    </w:pPr>
    <w:rPr>
      <w:rFonts w:ascii="Times New Roman" w:eastAsia="宋体" w:hAnsi="Times New Roman" w:cs="Times New Roman"/>
      <w:kern w:val="0"/>
      <w:sz w:val="24"/>
      <w:szCs w:val="20"/>
    </w:rPr>
  </w:style>
  <w:style w:type="paragraph" w:customStyle="1" w:styleId="Normal1">
    <w:name w:val="Normal1"/>
    <w:rsid w:val="00AD0696"/>
    <w:pPr>
      <w:widowControl w:val="0"/>
      <w:adjustRightInd w:val="0"/>
      <w:spacing w:line="360" w:lineRule="atLeast"/>
      <w:textAlignment w:val="baseline"/>
    </w:pPr>
    <w:rPr>
      <w:rFonts w:ascii="宋体" w:eastAsia="宋体" w:hAnsi="Times New Roman" w:cs="Times New Roman"/>
      <w:kern w:val="0"/>
      <w:sz w:val="34"/>
      <w:szCs w:val="20"/>
    </w:rPr>
  </w:style>
  <w:style w:type="paragraph" w:customStyle="1" w:styleId="affffffffffe">
    <w:name w:val="尾消息标题"/>
    <w:basedOn w:val="ae"/>
    <w:next w:val="afa"/>
    <w:rsid w:val="00AD0696"/>
    <w:pPr>
      <w:pBdr>
        <w:bottom w:val="single" w:sz="6" w:space="19" w:color="auto"/>
        <w:between w:val="single" w:sz="6" w:space="19" w:color="auto"/>
      </w:pBdr>
      <w:tabs>
        <w:tab w:val="left" w:pos="1260"/>
        <w:tab w:val="left" w:pos="2940"/>
      </w:tabs>
      <w:spacing w:line="0" w:lineRule="atLeast"/>
      <w:ind w:firstLineChars="0" w:firstLine="0"/>
    </w:pPr>
    <w:rPr>
      <w:sz w:val="18"/>
      <w:szCs w:val="18"/>
    </w:rPr>
  </w:style>
  <w:style w:type="paragraph" w:customStyle="1" w:styleId="1ff3">
    <w:name w:val="日期1"/>
    <w:basedOn w:val="ae"/>
    <w:next w:val="ae"/>
    <w:rsid w:val="00AD0696"/>
    <w:pPr>
      <w:widowControl w:val="0"/>
      <w:adjustRightInd w:val="0"/>
      <w:spacing w:line="360" w:lineRule="atLeast"/>
      <w:ind w:firstLineChars="0" w:firstLine="0"/>
      <w:textAlignment w:val="baseline"/>
    </w:pPr>
    <w:rPr>
      <w:rFonts w:ascii="宋体"/>
      <w:sz w:val="28"/>
    </w:rPr>
  </w:style>
  <w:style w:type="paragraph" w:customStyle="1" w:styleId="afffffffffff">
    <w:name w:val="表样"/>
    <w:basedOn w:val="ae"/>
    <w:rsid w:val="00AD0696"/>
    <w:pPr>
      <w:widowControl w:val="0"/>
      <w:autoSpaceDE w:val="0"/>
      <w:autoSpaceDN w:val="0"/>
      <w:adjustRightInd w:val="0"/>
      <w:spacing w:line="240" w:lineRule="auto"/>
      <w:ind w:firstLineChars="0" w:firstLine="0"/>
      <w:jc w:val="center"/>
      <w:textAlignment w:val="bottom"/>
    </w:pPr>
    <w:rPr>
      <w:rFonts w:ascii="Arial" w:hAnsi="Arial" w:cs="Arial"/>
      <w:color w:val="0000FF"/>
      <w:spacing w:val="-20"/>
      <w:sz w:val="21"/>
    </w:rPr>
  </w:style>
  <w:style w:type="paragraph" w:customStyle="1" w:styleId="1ff4">
    <w:name w:val="附录1"/>
    <w:basedOn w:val="1"/>
    <w:next w:val="ae"/>
    <w:rsid w:val="00AD0696"/>
    <w:pPr>
      <w:tabs>
        <w:tab w:val="left" w:pos="720"/>
      </w:tabs>
      <w:spacing w:after="220"/>
      <w:ind w:left="680" w:hanging="680"/>
    </w:pPr>
    <w:rPr>
      <w:bCs w:val="0"/>
      <w:spacing w:val="-10"/>
      <w:kern w:val="28"/>
      <w:sz w:val="30"/>
      <w:szCs w:val="20"/>
    </w:rPr>
  </w:style>
  <w:style w:type="paragraph" w:customStyle="1" w:styleId="2ff4">
    <w:name w:val="正文2"/>
    <w:link w:val="2Char7"/>
    <w:rsid w:val="00AD0696"/>
    <w:pPr>
      <w:widowControl w:val="0"/>
      <w:adjustRightInd w:val="0"/>
      <w:spacing w:line="315" w:lineRule="atLeast"/>
      <w:jc w:val="both"/>
      <w:textAlignment w:val="baseline"/>
    </w:pPr>
    <w:rPr>
      <w:rFonts w:ascii="宋体" w:eastAsia="宋体" w:hAnsi="Times New Roman" w:cs="Times New Roman"/>
      <w:kern w:val="0"/>
      <w:szCs w:val="20"/>
    </w:rPr>
  </w:style>
  <w:style w:type="paragraph" w:customStyle="1" w:styleId="-70">
    <w:name w:val="文-7"/>
    <w:basedOn w:val="ae"/>
    <w:rsid w:val="00AD0696"/>
    <w:pPr>
      <w:widowControl w:val="0"/>
      <w:tabs>
        <w:tab w:val="right" w:leader="dot" w:pos="8789"/>
      </w:tabs>
      <w:spacing w:before="120" w:line="240" w:lineRule="auto"/>
      <w:ind w:left="1701" w:firstLineChars="0" w:firstLine="482"/>
    </w:pPr>
    <w:rPr>
      <w:kern w:val="2"/>
      <w:szCs w:val="24"/>
    </w:rPr>
  </w:style>
  <w:style w:type="paragraph" w:customStyle="1" w:styleId="CharCharCharCharCharCharChar">
    <w:name w:val="Char Char Char Char Char Char Char"/>
    <w:basedOn w:val="ae"/>
    <w:rsid w:val="00AD0696"/>
    <w:pPr>
      <w:widowControl w:val="0"/>
      <w:spacing w:line="240" w:lineRule="auto"/>
      <w:ind w:firstLineChars="0" w:firstLine="0"/>
    </w:pPr>
    <w:rPr>
      <w:kern w:val="2"/>
      <w:sz w:val="21"/>
      <w:szCs w:val="24"/>
    </w:rPr>
  </w:style>
  <w:style w:type="paragraph" w:customStyle="1" w:styleId="afffffffffff0">
    <w:name w:val="正文段落"/>
    <w:basedOn w:val="ae"/>
    <w:rsid w:val="00AD0696"/>
    <w:pPr>
      <w:widowControl w:val="0"/>
      <w:spacing w:line="360" w:lineRule="exact"/>
      <w:ind w:firstLineChars="0" w:firstLine="476"/>
    </w:pPr>
    <w:rPr>
      <w:rFonts w:ascii="宋体" w:hAnsi="宋体"/>
      <w:kern w:val="2"/>
      <w:szCs w:val="24"/>
    </w:rPr>
  </w:style>
  <w:style w:type="paragraph" w:customStyle="1" w:styleId="-a">
    <w:name w:val="正文-第几条"/>
    <w:basedOn w:val="ae"/>
    <w:rsid w:val="00AD0696"/>
    <w:pPr>
      <w:widowControl w:val="0"/>
      <w:tabs>
        <w:tab w:val="left" w:pos="1200"/>
      </w:tabs>
      <w:ind w:leftChars="400" w:left="1200" w:hangingChars="200" w:hanging="360"/>
    </w:pPr>
    <w:rPr>
      <w:kern w:val="2"/>
      <w:szCs w:val="24"/>
    </w:rPr>
  </w:style>
  <w:style w:type="paragraph" w:customStyle="1" w:styleId="205205">
    <w:name w:val="样式 样式 左侧:  2 字符 段后: 0.5 行 + 首行缩进:  2 字符 段后: 0.5 行"/>
    <w:basedOn w:val="ae"/>
    <w:rsid w:val="00AD0696"/>
    <w:pPr>
      <w:widowControl w:val="0"/>
      <w:spacing w:afterLines="50" w:line="240" w:lineRule="auto"/>
      <w:ind w:firstLine="560"/>
    </w:pPr>
    <w:rPr>
      <w:rFonts w:eastAsia="仿宋_GB2312"/>
      <w:kern w:val="2"/>
      <w:sz w:val="28"/>
      <w:szCs w:val="28"/>
    </w:rPr>
  </w:style>
  <w:style w:type="paragraph" w:customStyle="1" w:styleId="afffffffffff1">
    <w:name w:val="右侧"/>
    <w:semiHidden/>
    <w:rsid w:val="00AD0696"/>
    <w:pPr>
      <w:spacing w:line="280" w:lineRule="exact"/>
      <w:jc w:val="right"/>
    </w:pPr>
    <w:rPr>
      <w:rFonts w:ascii="Batang" w:eastAsia="宋体" w:hAnsi="Batang" w:cs="Times New Roman"/>
      <w:color w:val="000000"/>
      <w:kern w:val="0"/>
      <w:sz w:val="18"/>
      <w:szCs w:val="20"/>
    </w:rPr>
  </w:style>
  <w:style w:type="paragraph" w:customStyle="1" w:styleId="afffffffffff2">
    <w:name w:val="段"/>
    <w:rsid w:val="00AD0696"/>
    <w:pPr>
      <w:autoSpaceDE w:val="0"/>
      <w:autoSpaceDN w:val="0"/>
      <w:ind w:firstLineChars="200" w:firstLine="200"/>
      <w:jc w:val="both"/>
    </w:pPr>
    <w:rPr>
      <w:rFonts w:ascii="宋体" w:eastAsia="宋体" w:hAnsi="Times New Roman" w:cs="Times New Roman"/>
      <w:kern w:val="0"/>
      <w:szCs w:val="20"/>
    </w:rPr>
  </w:style>
  <w:style w:type="paragraph" w:customStyle="1" w:styleId="2ff5">
    <w:name w:val="表格标题2"/>
    <w:basedOn w:val="ae"/>
    <w:rsid w:val="00AD0696"/>
    <w:pPr>
      <w:widowControl w:val="0"/>
      <w:tabs>
        <w:tab w:val="center" w:pos="6832"/>
        <w:tab w:val="right" w:pos="13608"/>
      </w:tabs>
      <w:spacing w:before="60" w:after="60" w:line="520" w:lineRule="exact"/>
      <w:ind w:firstLineChars="0" w:firstLine="0"/>
    </w:pPr>
    <w:rPr>
      <w:rFonts w:ascii="Arial" w:eastAsia="仿宋_GB2312" w:hAnsi="Arial"/>
      <w:sz w:val="28"/>
      <w:szCs w:val="24"/>
    </w:rPr>
  </w:style>
  <w:style w:type="paragraph" w:customStyle="1" w:styleId="afffffffffff3">
    <w:name w:val="附录标识"/>
    <w:basedOn w:val="afffffffff5"/>
    <w:rsid w:val="00AD0696"/>
    <w:pPr>
      <w:tabs>
        <w:tab w:val="clear" w:pos="903"/>
        <w:tab w:val="left" w:pos="6405"/>
      </w:tabs>
      <w:spacing w:after="200"/>
      <w:ind w:left="0" w:firstLine="0"/>
    </w:pPr>
    <w:rPr>
      <w:sz w:val="21"/>
    </w:rPr>
  </w:style>
  <w:style w:type="paragraph" w:customStyle="1" w:styleId="afffffffffff4">
    <w:name w:val="附录章标题"/>
    <w:next w:val="ae"/>
    <w:rsid w:val="00AD0696"/>
    <w:pPr>
      <w:wordWrap w:val="0"/>
      <w:overflowPunct w:val="0"/>
      <w:autoSpaceDE w:val="0"/>
      <w:spacing w:beforeLines="50" w:afterLines="50"/>
      <w:jc w:val="both"/>
      <w:textAlignment w:val="baseline"/>
      <w:outlineLvl w:val="1"/>
    </w:pPr>
    <w:rPr>
      <w:rFonts w:ascii="黑体" w:eastAsia="黑体" w:hAnsi="Times New Roman" w:cs="Times New Roman"/>
      <w:kern w:val="21"/>
      <w:szCs w:val="20"/>
    </w:rPr>
  </w:style>
  <w:style w:type="paragraph" w:customStyle="1" w:styleId="afffffffffff5">
    <w:name w:val="正文居中"/>
    <w:basedOn w:val="afc"/>
    <w:rsid w:val="00AD0696"/>
    <w:pPr>
      <w:widowControl w:val="0"/>
      <w:adjustRightInd w:val="0"/>
      <w:spacing w:before="48" w:afterLines="50"/>
      <w:ind w:firstLineChars="200" w:firstLine="480"/>
      <w:textAlignment w:val="baseline"/>
    </w:pPr>
    <w:rPr>
      <w:rFonts w:ascii="宋体" w:hAnsi="宋体" w:cs="Courier New"/>
      <w:szCs w:val="24"/>
      <w:lang w:val="zh-CN"/>
    </w:rPr>
  </w:style>
  <w:style w:type="paragraph" w:customStyle="1" w:styleId="afffffffffff6">
    <w:name w:val="表体"/>
    <w:basedOn w:val="ae"/>
    <w:rsid w:val="00AD0696"/>
    <w:pPr>
      <w:widowControl w:val="0"/>
      <w:spacing w:before="40" w:after="40" w:line="240" w:lineRule="auto"/>
      <w:ind w:firstLineChars="0" w:firstLine="0"/>
      <w:jc w:val="center"/>
    </w:pPr>
    <w:rPr>
      <w:color w:val="000080"/>
      <w:kern w:val="2"/>
      <w:sz w:val="21"/>
      <w:szCs w:val="24"/>
    </w:rPr>
  </w:style>
  <w:style w:type="paragraph" w:customStyle="1" w:styleId="xl37">
    <w:name w:val="xl37"/>
    <w:basedOn w:val="ae"/>
    <w:rsid w:val="00AD0696"/>
    <w:pPr>
      <w:pBdr>
        <w:top w:val="single" w:sz="4" w:space="0" w:color="auto"/>
        <w:left w:val="single" w:sz="4" w:space="0" w:color="auto"/>
        <w:bottom w:val="single" w:sz="4" w:space="0" w:color="auto"/>
      </w:pBdr>
      <w:spacing w:before="100" w:beforeAutospacing="1" w:after="100" w:afterAutospacing="1" w:line="240" w:lineRule="auto"/>
      <w:ind w:firstLineChars="0" w:firstLine="0"/>
      <w:jc w:val="center"/>
      <w:textAlignment w:val="center"/>
    </w:pPr>
    <w:rPr>
      <w:rFonts w:ascii="宋体" w:hAnsi="宋体"/>
      <w:sz w:val="20"/>
    </w:rPr>
  </w:style>
  <w:style w:type="paragraph" w:customStyle="1" w:styleId="afffffffffff7">
    <w:name w:val="附录一级条标题"/>
    <w:basedOn w:val="afffffffffff4"/>
    <w:next w:val="ae"/>
    <w:rsid w:val="00AD0696"/>
    <w:pPr>
      <w:tabs>
        <w:tab w:val="left" w:pos="828"/>
      </w:tabs>
      <w:autoSpaceDN w:val="0"/>
      <w:spacing w:beforeLines="0"/>
      <w:ind w:left="828" w:hanging="240"/>
      <w:outlineLvl w:val="2"/>
    </w:pPr>
  </w:style>
  <w:style w:type="paragraph" w:customStyle="1" w:styleId="Char21">
    <w:name w:val="样式 正文缩进正文缩进 Char + 首行缩进:  2 字符"/>
    <w:basedOn w:val="affe"/>
    <w:rsid w:val="00AD0696"/>
    <w:pPr>
      <w:adjustRightInd w:val="0"/>
      <w:snapToGrid w:val="0"/>
    </w:pPr>
    <w:rPr>
      <w:snapToGrid w:val="0"/>
      <w:color w:val="auto"/>
      <w:kern w:val="0"/>
    </w:rPr>
  </w:style>
  <w:style w:type="paragraph" w:customStyle="1" w:styleId="afffffffffff8">
    <w:name w:val="附录二级条标题"/>
    <w:basedOn w:val="afffffffffff7"/>
    <w:next w:val="ae"/>
    <w:rsid w:val="00AD0696"/>
    <w:pPr>
      <w:tabs>
        <w:tab w:val="clear" w:pos="828"/>
        <w:tab w:val="left" w:pos="360"/>
      </w:tabs>
      <w:ind w:left="360" w:hanging="360"/>
      <w:outlineLvl w:val="3"/>
    </w:pPr>
  </w:style>
  <w:style w:type="paragraph" w:customStyle="1" w:styleId="afffffffffff9">
    <w:name w:val="右五"/>
    <w:basedOn w:val="afffffffffffa"/>
    <w:next w:val="ae"/>
    <w:semiHidden/>
    <w:rsid w:val="00AD0696"/>
    <w:pPr>
      <w:jc w:val="right"/>
    </w:pPr>
  </w:style>
  <w:style w:type="paragraph" w:customStyle="1" w:styleId="afffffffffffa">
    <w:name w:val="左五"/>
    <w:basedOn w:val="ae"/>
    <w:semiHidden/>
    <w:rsid w:val="00AD0696"/>
    <w:pPr>
      <w:widowControl w:val="0"/>
      <w:adjustRightInd w:val="0"/>
      <w:snapToGrid w:val="0"/>
      <w:spacing w:line="280" w:lineRule="exact"/>
      <w:ind w:firstLineChars="0" w:firstLine="0"/>
    </w:pPr>
    <w:rPr>
      <w:rFonts w:ascii="宋体" w:hAnsi="Symusic"/>
      <w:color w:val="000000"/>
      <w:kern w:val="2"/>
      <w:sz w:val="18"/>
      <w:szCs w:val="24"/>
    </w:rPr>
  </w:style>
  <w:style w:type="paragraph" w:customStyle="1" w:styleId="xl23">
    <w:name w:val="xl23"/>
    <w:basedOn w:val="ae"/>
    <w:rsid w:val="00AD0696"/>
    <w:pPr>
      <w:pBdr>
        <w:left w:val="single" w:sz="4" w:space="0" w:color="auto"/>
        <w:right w:val="single" w:sz="4" w:space="0" w:color="auto"/>
      </w:pBdr>
      <w:spacing w:before="100" w:beforeAutospacing="1" w:after="100" w:afterAutospacing="1" w:line="240" w:lineRule="auto"/>
      <w:ind w:firstLineChars="0" w:firstLine="0"/>
      <w:jc w:val="center"/>
    </w:pPr>
    <w:rPr>
      <w:rFonts w:ascii="Arial Unicode MS" w:eastAsia="Arial Unicode MS" w:hAnsi="Arial Unicode MS" w:cs="Arial Unicode MS"/>
      <w:sz w:val="21"/>
      <w:szCs w:val="21"/>
    </w:rPr>
  </w:style>
  <w:style w:type="paragraph" w:customStyle="1" w:styleId="CharCharCharCharCharCharChar1">
    <w:name w:val="Char Char Char Char Char Char Char1"/>
    <w:basedOn w:val="ae"/>
    <w:rsid w:val="00AD0696"/>
    <w:pPr>
      <w:spacing w:after="160" w:line="240" w:lineRule="exact"/>
      <w:ind w:firstLineChars="0" w:firstLine="0"/>
    </w:pPr>
    <w:rPr>
      <w:kern w:val="2"/>
      <w:sz w:val="21"/>
    </w:rPr>
  </w:style>
  <w:style w:type="paragraph" w:customStyle="1" w:styleId="afffffffffffb">
    <w:name w:val="附录三级条标题"/>
    <w:basedOn w:val="afffffffffff8"/>
    <w:next w:val="ae"/>
    <w:rsid w:val="00AD0696"/>
    <w:pPr>
      <w:tabs>
        <w:tab w:val="clear" w:pos="360"/>
        <w:tab w:val="left" w:pos="1068"/>
      </w:tabs>
      <w:ind w:left="1068"/>
      <w:outlineLvl w:val="4"/>
    </w:pPr>
  </w:style>
  <w:style w:type="paragraph" w:customStyle="1" w:styleId="205405">
    <w:name w:val="样式 样式 标题 2 + 段前: 0.5 行4 + 段前: 0.5 行"/>
    <w:basedOn w:val="ae"/>
    <w:rsid w:val="00AD0696"/>
    <w:pPr>
      <w:widowControl w:val="0"/>
      <w:tabs>
        <w:tab w:val="left" w:pos="540"/>
      </w:tabs>
      <w:adjustRightInd w:val="0"/>
      <w:spacing w:before="163"/>
      <w:ind w:left="567" w:firstLineChars="0" w:hanging="540"/>
      <w:outlineLvl w:val="1"/>
    </w:pPr>
    <w:rPr>
      <w:rFonts w:eastAsia="黑体" w:cs="宋体"/>
      <w:kern w:val="2"/>
    </w:rPr>
  </w:style>
  <w:style w:type="paragraph" w:customStyle="1" w:styleId="afffffffffffc">
    <w:name w:val="附录四级条标题"/>
    <w:basedOn w:val="afffffffffffb"/>
    <w:next w:val="ae"/>
    <w:rsid w:val="00AD0696"/>
    <w:pPr>
      <w:tabs>
        <w:tab w:val="clear" w:pos="1068"/>
        <w:tab w:val="left" w:pos="960"/>
      </w:tabs>
      <w:ind w:left="960"/>
      <w:outlineLvl w:val="5"/>
    </w:pPr>
  </w:style>
  <w:style w:type="paragraph" w:customStyle="1" w:styleId="2053">
    <w:name w:val="样式 标题 2 + 段前: 0.5 行3"/>
    <w:basedOn w:val="2"/>
    <w:rsid w:val="00AD0696"/>
    <w:pPr>
      <w:keepNext w:val="0"/>
      <w:keepLines w:val="0"/>
      <w:widowControl w:val="0"/>
      <w:numPr>
        <w:ilvl w:val="1"/>
      </w:numPr>
      <w:tabs>
        <w:tab w:val="left" w:pos="540"/>
      </w:tabs>
      <w:snapToGrid w:val="0"/>
      <w:spacing w:before="50" w:line="240" w:lineRule="auto"/>
      <w:ind w:left="567" w:hanging="540"/>
    </w:pPr>
    <w:rPr>
      <w:rFonts w:eastAsia="黑体" w:cs="宋体"/>
      <w:b w:val="0"/>
      <w:bCs w:val="0"/>
      <w:color w:val="0000FF"/>
      <w:sz w:val="24"/>
      <w:szCs w:val="20"/>
    </w:rPr>
  </w:style>
  <w:style w:type="paragraph" w:customStyle="1" w:styleId="CharCharCharChar2">
    <w:name w:val="Знак Знак Знак Char Char Char Char"/>
    <w:basedOn w:val="afa"/>
    <w:next w:val="afa"/>
    <w:rsid w:val="00AD0696"/>
    <w:pPr>
      <w:spacing w:afterLines="50" w:line="240" w:lineRule="auto"/>
      <w:ind w:left="794" w:firstLineChars="0" w:firstLine="0"/>
    </w:pPr>
    <w:rPr>
      <w:rFonts w:ascii="Arial" w:hAnsi="Arial" w:cs="Verdana"/>
      <w:color w:val="000000"/>
      <w:sz w:val="22"/>
      <w:szCs w:val="24"/>
      <w:lang w:val="en-GB"/>
    </w:rPr>
  </w:style>
  <w:style w:type="paragraph" w:customStyle="1" w:styleId="Char4CharCharCharCharCharChar1">
    <w:name w:val="Char4 Char Char Char Char Char Char1"/>
    <w:basedOn w:val="ae"/>
    <w:rsid w:val="00AD0696"/>
    <w:pPr>
      <w:widowControl w:val="0"/>
    </w:pPr>
    <w:rPr>
      <w:rFonts w:ascii="宋体" w:hAnsi="宋体" w:cs="宋体"/>
      <w:kern w:val="2"/>
      <w:szCs w:val="24"/>
    </w:rPr>
  </w:style>
  <w:style w:type="paragraph" w:customStyle="1" w:styleId="afffffffffffd">
    <w:name w:val="附录五级条标题"/>
    <w:basedOn w:val="afffffffffffc"/>
    <w:next w:val="ae"/>
    <w:rsid w:val="00AD0696"/>
    <w:pPr>
      <w:tabs>
        <w:tab w:val="left" w:pos="435"/>
      </w:tabs>
      <w:ind w:left="435" w:hanging="165"/>
      <w:outlineLvl w:val="6"/>
    </w:pPr>
  </w:style>
  <w:style w:type="paragraph" w:customStyle="1" w:styleId="afffffffffffe">
    <w:name w:val="表格样式"/>
    <w:basedOn w:val="ae"/>
    <w:rsid w:val="00AD0696"/>
    <w:pPr>
      <w:widowControl w:val="0"/>
      <w:adjustRightInd w:val="0"/>
      <w:snapToGrid w:val="0"/>
      <w:spacing w:line="240" w:lineRule="auto"/>
      <w:ind w:firstLineChars="0" w:firstLine="0"/>
      <w:jc w:val="center"/>
      <w:textAlignment w:val="baseline"/>
    </w:pPr>
    <w:rPr>
      <w:rFonts w:ascii="宋体"/>
      <w:snapToGrid w:val="0"/>
      <w:color w:val="000000"/>
    </w:rPr>
  </w:style>
  <w:style w:type="paragraph" w:customStyle="1" w:styleId="font11">
    <w:name w:val="font11"/>
    <w:basedOn w:val="ae"/>
    <w:rsid w:val="00AD0696"/>
    <w:pPr>
      <w:spacing w:before="100" w:beforeAutospacing="1" w:after="100" w:afterAutospacing="1" w:line="240" w:lineRule="auto"/>
      <w:ind w:firstLineChars="0" w:firstLine="0"/>
    </w:pPr>
    <w:rPr>
      <w:sz w:val="28"/>
      <w:szCs w:val="28"/>
    </w:rPr>
  </w:style>
  <w:style w:type="paragraph" w:customStyle="1" w:styleId="affffffffffff">
    <w:name w:val="二级无标题条"/>
    <w:basedOn w:val="ae"/>
    <w:rsid w:val="00AD0696"/>
    <w:pPr>
      <w:widowControl w:val="0"/>
      <w:spacing w:line="240" w:lineRule="auto"/>
      <w:ind w:firstLineChars="0" w:firstLine="0"/>
    </w:pPr>
    <w:rPr>
      <w:kern w:val="2"/>
      <w:sz w:val="21"/>
      <w:szCs w:val="24"/>
    </w:rPr>
  </w:style>
  <w:style w:type="paragraph" w:customStyle="1" w:styleId="180">
    <w:name w:val="18"/>
    <w:basedOn w:val="ae"/>
    <w:rsid w:val="00AD0696"/>
    <w:pPr>
      <w:snapToGrid w:val="0"/>
      <w:spacing w:before="120" w:after="100" w:afterAutospacing="1" w:line="240" w:lineRule="atLeast"/>
      <w:ind w:firstLineChars="0" w:firstLine="0"/>
      <w:jc w:val="center"/>
    </w:pPr>
    <w:rPr>
      <w:b/>
      <w:bCs/>
      <w:szCs w:val="24"/>
    </w:rPr>
  </w:style>
  <w:style w:type="paragraph" w:customStyle="1" w:styleId="xl40">
    <w:name w:val="xl40"/>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新宋体" w:eastAsia="新宋体" w:hAnsi="新宋体" w:cs="宋体"/>
      <w:color w:val="000000"/>
      <w:sz w:val="18"/>
      <w:szCs w:val="18"/>
    </w:rPr>
  </w:style>
  <w:style w:type="paragraph" w:customStyle="1" w:styleId="affffffffffff0">
    <w:name w:val="列项·"/>
    <w:rsid w:val="00AD0696"/>
    <w:pPr>
      <w:tabs>
        <w:tab w:val="left" w:pos="840"/>
        <w:tab w:val="left" w:pos="1560"/>
      </w:tabs>
      <w:ind w:leftChars="200" w:left="840" w:hangingChars="200" w:hanging="420"/>
      <w:jc w:val="both"/>
    </w:pPr>
    <w:rPr>
      <w:rFonts w:ascii="宋体" w:eastAsia="宋体" w:hAnsi="Times New Roman" w:cs="Times New Roman"/>
      <w:kern w:val="0"/>
      <w:szCs w:val="20"/>
    </w:rPr>
  </w:style>
  <w:style w:type="paragraph" w:customStyle="1" w:styleId="affffffffffff1">
    <w:name w:val="正文单倍行距"/>
    <w:basedOn w:val="ae"/>
    <w:semiHidden/>
    <w:rsid w:val="00AD0696"/>
    <w:pPr>
      <w:widowControl w:val="0"/>
      <w:tabs>
        <w:tab w:val="left" w:pos="8640"/>
      </w:tabs>
      <w:snapToGrid w:val="0"/>
      <w:spacing w:line="240" w:lineRule="auto"/>
    </w:pPr>
    <w:rPr>
      <w:rFonts w:eastAsia="仿宋_GB2312"/>
      <w:kern w:val="2"/>
      <w:szCs w:val="24"/>
    </w:rPr>
  </w:style>
  <w:style w:type="paragraph" w:customStyle="1" w:styleId="MFS">
    <w:name w:val="MFS表格文字"/>
    <w:basedOn w:val="afa"/>
    <w:rsid w:val="00AD0696"/>
    <w:pPr>
      <w:widowControl w:val="0"/>
      <w:adjustRightInd w:val="0"/>
      <w:snapToGrid w:val="0"/>
      <w:spacing w:afterLines="50" w:line="300" w:lineRule="auto"/>
      <w:ind w:firstLineChars="0" w:firstLine="0"/>
    </w:pPr>
    <w:rPr>
      <w:rFonts w:eastAsia="楷体_GB2312"/>
      <w:sz w:val="21"/>
      <w:szCs w:val="21"/>
    </w:rPr>
  </w:style>
  <w:style w:type="paragraph" w:customStyle="1" w:styleId="1ff5">
    <w:name w:val="蒲标题1"/>
    <w:basedOn w:val="1"/>
    <w:rsid w:val="00AD0696"/>
    <w:pPr>
      <w:widowControl w:val="0"/>
      <w:tabs>
        <w:tab w:val="left" w:pos="360"/>
      </w:tabs>
      <w:spacing w:before="100" w:after="100"/>
      <w:jc w:val="both"/>
    </w:pPr>
    <w:rPr>
      <w:kern w:val="2"/>
      <w:szCs w:val="32"/>
    </w:rPr>
  </w:style>
  <w:style w:type="paragraph" w:customStyle="1" w:styleId="xl42">
    <w:name w:val="xl42"/>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bottom"/>
    </w:pPr>
    <w:rPr>
      <w:rFonts w:ascii="新宋体" w:eastAsia="新宋体" w:hAnsi="新宋体" w:cs="宋体"/>
      <w:sz w:val="18"/>
      <w:szCs w:val="18"/>
    </w:rPr>
  </w:style>
  <w:style w:type="paragraph" w:customStyle="1" w:styleId="-b">
    <w:name w:val="正文-叶"/>
    <w:basedOn w:val="ae"/>
    <w:rsid w:val="00AD0696"/>
    <w:pPr>
      <w:widowControl w:val="0"/>
      <w:topLinePunct/>
      <w:spacing w:line="312" w:lineRule="auto"/>
      <w:ind w:firstLineChars="0" w:firstLine="465"/>
    </w:pPr>
    <w:rPr>
      <w:kern w:val="2"/>
    </w:rPr>
  </w:style>
  <w:style w:type="paragraph" w:customStyle="1" w:styleId="GB23121">
    <w:name w:val="样式 仿宋_GB2312 小四1"/>
    <w:basedOn w:val="ae"/>
    <w:semiHidden/>
    <w:rsid w:val="00AD0696"/>
    <w:pPr>
      <w:widowControl w:val="0"/>
      <w:adjustRightInd w:val="0"/>
      <w:ind w:firstLine="480"/>
      <w:textAlignment w:val="baseline"/>
    </w:pPr>
    <w:rPr>
      <w:rFonts w:eastAsia="仿宋_GB2312"/>
      <w:szCs w:val="24"/>
    </w:rPr>
  </w:style>
  <w:style w:type="paragraph" w:customStyle="1" w:styleId="xl43">
    <w:name w:val="xl43"/>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pPr>
    <w:rPr>
      <w:rFonts w:ascii="宋体" w:hAnsi="宋体" w:cs="宋体"/>
      <w:sz w:val="20"/>
    </w:rPr>
  </w:style>
  <w:style w:type="paragraph" w:customStyle="1" w:styleId="8--">
    <w:name w:val="8--"/>
    <w:basedOn w:val="ae"/>
    <w:rsid w:val="00AD0696"/>
    <w:pPr>
      <w:widowControl w:val="0"/>
      <w:adjustRightInd w:val="0"/>
      <w:spacing w:line="360" w:lineRule="atLeast"/>
      <w:ind w:firstLineChars="0" w:firstLine="0"/>
      <w:textAlignment w:val="baseline"/>
    </w:pPr>
  </w:style>
  <w:style w:type="paragraph" w:customStyle="1" w:styleId="affffffffffff2">
    <w:name w:val="表前文字"/>
    <w:basedOn w:val="ae"/>
    <w:rsid w:val="00AD0696"/>
    <w:pPr>
      <w:widowControl w:val="0"/>
      <w:spacing w:line="240" w:lineRule="auto"/>
      <w:ind w:firstLineChars="0" w:firstLine="0"/>
      <w:jc w:val="center"/>
    </w:pPr>
    <w:rPr>
      <w:kern w:val="2"/>
      <w:szCs w:val="24"/>
    </w:rPr>
  </w:style>
  <w:style w:type="paragraph" w:customStyle="1" w:styleId="2Char8">
    <w:name w:val="样式2 Char"/>
    <w:basedOn w:val="affe"/>
    <w:semiHidden/>
    <w:rsid w:val="00AD0696"/>
    <w:pPr>
      <w:widowControl/>
      <w:adjustRightInd w:val="0"/>
      <w:snapToGrid w:val="0"/>
      <w:ind w:firstLineChars="0" w:firstLine="567"/>
      <w:textAlignment w:val="baseline"/>
    </w:pPr>
    <w:rPr>
      <w:snapToGrid w:val="0"/>
      <w:color w:val="auto"/>
      <w:kern w:val="0"/>
    </w:rPr>
  </w:style>
  <w:style w:type="paragraph" w:customStyle="1" w:styleId="CharCharCharCharCharCharChar0">
    <w:name w:val="样式 正文缩进正文（首行缩进两字）正文（首行缩进两字） Char Char Char Char Char Char Char..."/>
    <w:basedOn w:val="affe"/>
    <w:semiHidden/>
    <w:rsid w:val="00AD0696"/>
    <w:pPr>
      <w:tabs>
        <w:tab w:val="left" w:pos="3360"/>
      </w:tabs>
      <w:adjustRightInd w:val="0"/>
      <w:snapToGrid w:val="0"/>
      <w:textAlignment w:val="baseline"/>
    </w:pPr>
    <w:rPr>
      <w:rFonts w:ascii="楷体_GB2312" w:eastAsia="楷体_GB2312"/>
      <w:snapToGrid w:val="0"/>
      <w:color w:val="auto"/>
      <w:kern w:val="0"/>
    </w:rPr>
  </w:style>
  <w:style w:type="paragraph" w:customStyle="1" w:styleId="xl44">
    <w:name w:val="xl44"/>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textAlignment w:val="bottom"/>
    </w:pPr>
    <w:rPr>
      <w:rFonts w:ascii="新宋体" w:eastAsia="新宋体" w:hAnsi="新宋体" w:cs="宋体"/>
      <w:sz w:val="18"/>
      <w:szCs w:val="18"/>
    </w:rPr>
  </w:style>
  <w:style w:type="paragraph" w:customStyle="1" w:styleId="Item1">
    <w:name w:val="Item1"/>
    <w:basedOn w:val="ae"/>
    <w:rsid w:val="00AD0696"/>
    <w:pPr>
      <w:widowControl w:val="0"/>
      <w:tabs>
        <w:tab w:val="left" w:pos="1140"/>
      </w:tabs>
      <w:spacing w:line="240" w:lineRule="auto"/>
      <w:ind w:left="1140" w:firstLineChars="0" w:hanging="720"/>
    </w:pPr>
    <w:rPr>
      <w:kern w:val="2"/>
      <w:sz w:val="21"/>
      <w:szCs w:val="24"/>
    </w:rPr>
  </w:style>
  <w:style w:type="paragraph" w:customStyle="1" w:styleId="affffffffffff3">
    <w:name w:val="湛江码头表"/>
    <w:basedOn w:val="ae"/>
    <w:semiHidden/>
    <w:rsid w:val="00AD0696"/>
    <w:pPr>
      <w:widowControl w:val="0"/>
      <w:spacing w:line="240" w:lineRule="auto"/>
      <w:ind w:firstLineChars="0" w:firstLine="0"/>
      <w:jc w:val="center"/>
    </w:pPr>
    <w:rPr>
      <w:rFonts w:eastAsia="仿宋_GB2312"/>
      <w:sz w:val="21"/>
      <w:szCs w:val="24"/>
      <w:lang w:eastAsia="zh-TW"/>
    </w:rPr>
  </w:style>
  <w:style w:type="paragraph" w:customStyle="1" w:styleId="affffffffffff4">
    <w:name w:val="图片"/>
    <w:basedOn w:val="ae"/>
    <w:next w:val="affff1"/>
    <w:rsid w:val="00AD0696"/>
    <w:pPr>
      <w:widowControl w:val="0"/>
      <w:ind w:firstLineChars="0" w:firstLine="476"/>
    </w:pPr>
    <w:rPr>
      <w:sz w:val="18"/>
      <w:szCs w:val="18"/>
    </w:rPr>
  </w:style>
  <w:style w:type="paragraph" w:customStyle="1" w:styleId="xl45">
    <w:name w:val="xl45"/>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pPr>
    <w:rPr>
      <w:rFonts w:ascii="宋体" w:hAnsi="宋体" w:cs="宋体"/>
      <w:sz w:val="20"/>
    </w:rPr>
  </w:style>
  <w:style w:type="paragraph" w:customStyle="1" w:styleId="hangju">
    <w:name w:val="hangju"/>
    <w:basedOn w:val="ae"/>
    <w:rsid w:val="00AD0696"/>
    <w:pPr>
      <w:spacing w:before="100" w:beforeAutospacing="1" w:after="100" w:afterAutospacing="1" w:line="400" w:lineRule="atLeast"/>
      <w:ind w:firstLineChars="0" w:firstLine="0"/>
    </w:pPr>
    <w:rPr>
      <w:rFonts w:ascii="宋体" w:hAnsi="宋体"/>
      <w:szCs w:val="24"/>
    </w:rPr>
  </w:style>
  <w:style w:type="paragraph" w:customStyle="1" w:styleId="xl46">
    <w:name w:val="xl46"/>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color w:val="000000"/>
      <w:sz w:val="20"/>
    </w:rPr>
  </w:style>
  <w:style w:type="paragraph" w:customStyle="1" w:styleId="affffffffffff5">
    <w:name w:val="样式 宋体 四号"/>
    <w:basedOn w:val="ae"/>
    <w:rsid w:val="00AD0696"/>
    <w:pPr>
      <w:widowControl w:val="0"/>
      <w:spacing w:line="240" w:lineRule="auto"/>
    </w:pPr>
    <w:rPr>
      <w:rFonts w:ascii="宋体" w:cs="宋体"/>
      <w:kern w:val="2"/>
      <w:sz w:val="28"/>
    </w:rPr>
  </w:style>
  <w:style w:type="paragraph" w:customStyle="1" w:styleId="4f1">
    <w:name w:val="蒲标题4"/>
    <w:basedOn w:val="4"/>
    <w:rsid w:val="00AD0696"/>
    <w:pPr>
      <w:widowControl w:val="0"/>
      <w:tabs>
        <w:tab w:val="left" w:pos="851"/>
      </w:tabs>
      <w:adjustRightInd w:val="0"/>
      <w:snapToGrid w:val="0"/>
      <w:spacing w:before="0" w:after="0" w:line="360" w:lineRule="auto"/>
      <w:ind w:firstLineChars="0" w:firstLine="0"/>
    </w:pPr>
    <w:rPr>
      <w:rFonts w:ascii="Times New Roman" w:eastAsia="黑体" w:hAnsi="Times New Roman" w:cs="Times New Roman"/>
      <w:b w:val="0"/>
    </w:rPr>
  </w:style>
  <w:style w:type="paragraph" w:customStyle="1" w:styleId="xl47">
    <w:name w:val="xl47"/>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sz w:val="20"/>
    </w:rPr>
  </w:style>
  <w:style w:type="paragraph" w:customStyle="1" w:styleId="affffffffffff6">
    <w:name w:val="表文"/>
    <w:basedOn w:val="ae"/>
    <w:uiPriority w:val="99"/>
    <w:rsid w:val="00AD0696"/>
    <w:pPr>
      <w:widowControl w:val="0"/>
      <w:overflowPunct w:val="0"/>
      <w:spacing w:line="240" w:lineRule="auto"/>
      <w:ind w:firstLineChars="0" w:firstLine="0"/>
      <w:jc w:val="center"/>
      <w:textAlignment w:val="baseline"/>
    </w:pPr>
    <w:rPr>
      <w:kern w:val="2"/>
      <w:sz w:val="21"/>
    </w:rPr>
  </w:style>
  <w:style w:type="paragraph" w:customStyle="1" w:styleId="MFSChar">
    <w:name w:val="MFS正文 Char"/>
    <w:basedOn w:val="afc"/>
    <w:rsid w:val="00AD0696"/>
    <w:pPr>
      <w:widowControl w:val="0"/>
      <w:adjustRightInd w:val="0"/>
      <w:snapToGrid w:val="0"/>
      <w:spacing w:before="93" w:afterLines="50"/>
      <w:ind w:firstLineChars="200" w:firstLine="200"/>
    </w:pPr>
    <w:rPr>
      <w:rFonts w:eastAsia="楷体_GB2312"/>
      <w:szCs w:val="24"/>
    </w:rPr>
  </w:style>
  <w:style w:type="paragraph" w:customStyle="1" w:styleId="affffffffffff7">
    <w:name w:val="单元格格式"/>
    <w:rsid w:val="00AD0696"/>
    <w:pPr>
      <w:widowControl w:val="0"/>
      <w:adjustRightInd w:val="0"/>
      <w:spacing w:beforeLines="20" w:afterLines="20" w:line="320" w:lineRule="exact"/>
      <w:ind w:leftChars="10" w:left="32" w:rightChars="10" w:right="32"/>
      <w:textAlignment w:val="baseline"/>
    </w:pPr>
    <w:rPr>
      <w:rFonts w:ascii="宋体" w:eastAsia="宋体" w:hAnsi="宋体" w:cs="Times New Roman"/>
      <w:kern w:val="0"/>
      <w:sz w:val="28"/>
      <w:szCs w:val="20"/>
    </w:rPr>
  </w:style>
  <w:style w:type="paragraph" w:customStyle="1" w:styleId="xl48">
    <w:name w:val="xl48"/>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bottom"/>
    </w:pPr>
    <w:rPr>
      <w:rFonts w:ascii="宋体" w:hAnsi="宋体" w:cs="宋体"/>
      <w:color w:val="000000"/>
      <w:sz w:val="20"/>
    </w:rPr>
  </w:style>
  <w:style w:type="paragraph" w:customStyle="1" w:styleId="xl24">
    <w:name w:val="xl24"/>
    <w:basedOn w:val="ae"/>
    <w:rsid w:val="00AD0696"/>
    <w:pPr>
      <w:spacing w:before="100" w:beforeAutospacing="1" w:after="100" w:afterAutospacing="1" w:line="240" w:lineRule="auto"/>
      <w:ind w:firstLineChars="0" w:firstLine="0"/>
      <w:jc w:val="center"/>
    </w:pPr>
    <w:rPr>
      <w:rFonts w:ascii="宋体"/>
      <w:szCs w:val="24"/>
    </w:rPr>
  </w:style>
  <w:style w:type="paragraph" w:customStyle="1" w:styleId="affffffffffff8">
    <w:name w:val="基准页眉样式"/>
    <w:basedOn w:val="afa"/>
    <w:rsid w:val="00AD0696"/>
    <w:pPr>
      <w:widowControl w:val="0"/>
      <w:snapToGrid w:val="0"/>
      <w:spacing w:afterLines="50" w:line="300" w:lineRule="exact"/>
      <w:ind w:firstLineChars="0" w:firstLine="0"/>
      <w:jc w:val="center"/>
    </w:pPr>
    <w:rPr>
      <w:rFonts w:ascii="宋体"/>
      <w:color w:val="000000"/>
      <w:sz w:val="21"/>
    </w:rPr>
  </w:style>
  <w:style w:type="paragraph" w:customStyle="1" w:styleId="xl49">
    <w:name w:val="xl49"/>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新宋体" w:eastAsia="新宋体" w:hAnsi="新宋体" w:cs="宋体"/>
      <w:sz w:val="20"/>
    </w:rPr>
  </w:style>
  <w:style w:type="paragraph" w:customStyle="1" w:styleId="MTDisplayEquation">
    <w:name w:val="MTDisplayEquation"/>
    <w:basedOn w:val="ae"/>
    <w:next w:val="ae"/>
    <w:rsid w:val="00AD0696"/>
    <w:pPr>
      <w:widowControl w:val="0"/>
      <w:tabs>
        <w:tab w:val="center" w:pos="4160"/>
        <w:tab w:val="right" w:pos="8320"/>
      </w:tabs>
      <w:spacing w:line="460" w:lineRule="exact"/>
      <w:ind w:firstLine="420"/>
    </w:pPr>
    <w:rPr>
      <w:rFonts w:ascii="方正宋三简体"/>
      <w:kern w:val="2"/>
      <w:sz w:val="21"/>
      <w:szCs w:val="24"/>
    </w:rPr>
  </w:style>
  <w:style w:type="paragraph" w:customStyle="1" w:styleId="affffffffffff9">
    <w:name w:val="首页页眉样式"/>
    <w:basedOn w:val="ae"/>
    <w:rsid w:val="00AD0696"/>
    <w:pPr>
      <w:widowControl w:val="0"/>
      <w:spacing w:line="320" w:lineRule="exact"/>
      <w:ind w:firstLineChars="0" w:firstLine="0"/>
      <w:jc w:val="center"/>
    </w:pPr>
    <w:rPr>
      <w:rFonts w:ascii="宋体" w:hAnsi="宋体"/>
      <w:kern w:val="2"/>
      <w:sz w:val="21"/>
    </w:rPr>
  </w:style>
  <w:style w:type="paragraph" w:customStyle="1" w:styleId="affffffffffffa">
    <w:name w:val="小四表文左齐"/>
    <w:basedOn w:val="ae"/>
    <w:rsid w:val="00AD0696"/>
    <w:pPr>
      <w:widowControl w:val="0"/>
      <w:adjustRightInd w:val="0"/>
      <w:snapToGrid w:val="0"/>
      <w:spacing w:line="240" w:lineRule="auto"/>
      <w:ind w:firstLineChars="0" w:firstLine="0"/>
      <w:jc w:val="center"/>
    </w:pPr>
    <w:rPr>
      <w:kern w:val="2"/>
      <w:sz w:val="21"/>
      <w:szCs w:val="21"/>
    </w:rPr>
  </w:style>
  <w:style w:type="paragraph" w:customStyle="1" w:styleId="char22">
    <w:name w:val="char2"/>
    <w:basedOn w:val="ae"/>
    <w:rsid w:val="00AD0696"/>
    <w:pPr>
      <w:widowControl w:val="0"/>
      <w:spacing w:line="240" w:lineRule="auto"/>
      <w:ind w:left="1400" w:firstLineChars="0" w:hanging="420"/>
    </w:pPr>
    <w:rPr>
      <w:kern w:val="2"/>
      <w:sz w:val="21"/>
    </w:rPr>
  </w:style>
  <w:style w:type="paragraph" w:customStyle="1" w:styleId="Char1CharCharChar">
    <w:name w:val="Char1 Char Char Char"/>
    <w:basedOn w:val="ae"/>
    <w:rsid w:val="00AD0696"/>
    <w:pPr>
      <w:widowControl w:val="0"/>
      <w:spacing w:line="240" w:lineRule="auto"/>
      <w:ind w:firstLineChars="0" w:firstLine="0"/>
    </w:pPr>
    <w:rPr>
      <w:rFonts w:ascii="Tahoma" w:hAnsi="Tahoma"/>
      <w:spacing w:val="-24"/>
      <w:kern w:val="2"/>
      <w:szCs w:val="21"/>
    </w:rPr>
  </w:style>
  <w:style w:type="paragraph" w:customStyle="1" w:styleId="xl36">
    <w:name w:val="xl36"/>
    <w:basedOn w:val="ae"/>
    <w:rsid w:val="00AD0696"/>
    <w:pPr>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sz w:val="20"/>
    </w:rPr>
  </w:style>
  <w:style w:type="paragraph" w:customStyle="1" w:styleId="m">
    <w:name w:val="正文m"/>
    <w:basedOn w:val="ae"/>
    <w:rsid w:val="00AD0696"/>
    <w:pPr>
      <w:widowControl w:val="0"/>
      <w:ind w:firstLine="480"/>
    </w:pPr>
    <w:rPr>
      <w:rFonts w:ascii="黑体" w:eastAsia="仿宋_GB2312" w:hAnsi="新宋体"/>
      <w:kern w:val="2"/>
      <w:szCs w:val="24"/>
    </w:rPr>
  </w:style>
  <w:style w:type="paragraph" w:customStyle="1" w:styleId="affffffffffffb">
    <w:name w:val="表格首行"/>
    <w:next w:val="ae"/>
    <w:rsid w:val="00AD0696"/>
    <w:pPr>
      <w:widowControl w:val="0"/>
      <w:autoSpaceDE w:val="0"/>
      <w:jc w:val="center"/>
    </w:pPr>
    <w:rPr>
      <w:rFonts w:ascii="Times New Roman" w:eastAsia="黑体" w:hAnsi="Times New Roman" w:cs="Times New Roman"/>
      <w:b/>
      <w:kern w:val="24"/>
      <w:szCs w:val="21"/>
    </w:rPr>
  </w:style>
  <w:style w:type="paragraph" w:customStyle="1" w:styleId="xl38">
    <w:name w:val="xl38"/>
    <w:basedOn w:val="ae"/>
    <w:rsid w:val="00AD0696"/>
    <w:pPr>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sz w:val="20"/>
    </w:rPr>
  </w:style>
  <w:style w:type="paragraph" w:customStyle="1" w:styleId="xl27">
    <w:name w:val="xl27"/>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pPr>
    <w:rPr>
      <w:rFonts w:ascii="Arial Unicode MS" w:eastAsia="Arial Unicode MS" w:hAnsi="Arial Unicode MS" w:cs="Arial Unicode MS"/>
      <w:color w:val="000000"/>
      <w:sz w:val="20"/>
    </w:rPr>
  </w:style>
  <w:style w:type="paragraph" w:customStyle="1" w:styleId="xl39">
    <w:name w:val="xl39"/>
    <w:basedOn w:val="ae"/>
    <w:rsid w:val="00AD0696"/>
    <w:pPr>
      <w:pBdr>
        <w:top w:val="single" w:sz="4" w:space="0" w:color="auto"/>
        <w:left w:val="single" w:sz="4" w:space="0" w:color="auto"/>
        <w:bottom w:val="single" w:sz="4" w:space="0" w:color="auto"/>
      </w:pBdr>
      <w:spacing w:before="100" w:beforeAutospacing="1" w:after="100" w:afterAutospacing="1" w:line="240" w:lineRule="auto"/>
      <w:ind w:firstLineChars="0" w:firstLine="0"/>
      <w:jc w:val="center"/>
      <w:textAlignment w:val="center"/>
    </w:pPr>
    <w:rPr>
      <w:rFonts w:ascii="宋体" w:hAnsi="宋体"/>
      <w:sz w:val="20"/>
    </w:rPr>
  </w:style>
  <w:style w:type="paragraph" w:customStyle="1" w:styleId="affffffffffffc">
    <w:name w:val="表格标题"/>
    <w:basedOn w:val="ae"/>
    <w:rsid w:val="00AD0696"/>
    <w:pPr>
      <w:widowControl w:val="0"/>
      <w:ind w:firstLineChars="0" w:firstLine="0"/>
      <w:jc w:val="center"/>
    </w:pPr>
    <w:rPr>
      <w:rFonts w:ascii="黑体" w:eastAsia="黑体"/>
      <w:kern w:val="2"/>
      <w:sz w:val="21"/>
      <w:szCs w:val="24"/>
    </w:rPr>
  </w:style>
  <w:style w:type="paragraph" w:customStyle="1" w:styleId="affffffffffffd">
    <w:name w:val="表体宋旭峰"/>
    <w:basedOn w:val="ae"/>
    <w:rsid w:val="00AD0696"/>
    <w:pPr>
      <w:widowControl w:val="0"/>
      <w:overflowPunct w:val="0"/>
      <w:spacing w:before="156" w:after="156" w:line="280" w:lineRule="atLeast"/>
      <w:ind w:firstLineChars="0" w:firstLine="0"/>
      <w:jc w:val="center"/>
      <w:textAlignment w:val="baseline"/>
    </w:pPr>
    <w:rPr>
      <w:rFonts w:cs="Courier New"/>
      <w:snapToGrid w:val="0"/>
      <w:kern w:val="24"/>
      <w:sz w:val="18"/>
      <w:szCs w:val="18"/>
    </w:rPr>
  </w:style>
  <w:style w:type="paragraph" w:customStyle="1" w:styleId="new0">
    <w:name w:val="正文new"/>
    <w:basedOn w:val="ae"/>
    <w:rsid w:val="00AD0696"/>
    <w:pPr>
      <w:widowControl w:val="0"/>
      <w:ind w:firstLine="480"/>
    </w:pPr>
    <w:rPr>
      <w:rFonts w:ascii="宋体" w:hAnsi="宋体"/>
      <w:kern w:val="2"/>
      <w:szCs w:val="24"/>
    </w:rPr>
  </w:style>
  <w:style w:type="paragraph" w:customStyle="1" w:styleId="261">
    <w:name w:val="样式 标题 2 + 段前: 6 磅"/>
    <w:basedOn w:val="2"/>
    <w:rsid w:val="00AD0696"/>
    <w:pPr>
      <w:keepNext w:val="0"/>
      <w:keepLines w:val="0"/>
      <w:widowControl w:val="0"/>
      <w:numPr>
        <w:ilvl w:val="1"/>
      </w:numPr>
      <w:tabs>
        <w:tab w:val="left" w:pos="450"/>
        <w:tab w:val="left" w:pos="567"/>
      </w:tabs>
      <w:adjustRightInd w:val="0"/>
      <w:snapToGrid w:val="0"/>
      <w:spacing w:line="240" w:lineRule="auto"/>
      <w:ind w:left="567" w:hanging="567"/>
    </w:pPr>
    <w:rPr>
      <w:rFonts w:eastAsia="黑体" w:cs="宋体"/>
      <w:b w:val="0"/>
      <w:bCs w:val="0"/>
      <w:color w:val="0000FF"/>
      <w:sz w:val="24"/>
      <w:szCs w:val="20"/>
    </w:rPr>
  </w:style>
  <w:style w:type="paragraph" w:customStyle="1" w:styleId="xl50">
    <w:name w:val="xl50"/>
    <w:basedOn w:val="ae"/>
    <w:rsid w:val="00AD0696"/>
    <w:pPr>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仿宋_GB2312" w:eastAsia="仿宋_GB2312" w:hAnsi="Arial Unicode MS" w:hint="eastAsia"/>
      <w:szCs w:val="24"/>
    </w:rPr>
  </w:style>
  <w:style w:type="paragraph" w:customStyle="1" w:styleId="affffffffffffe">
    <w:name w:val="简单回函地址"/>
    <w:basedOn w:val="ae"/>
    <w:rsid w:val="00AD0696"/>
    <w:pPr>
      <w:widowControl w:val="0"/>
      <w:spacing w:line="240" w:lineRule="auto"/>
      <w:ind w:firstLineChars="0" w:firstLine="0"/>
    </w:pPr>
    <w:rPr>
      <w:kern w:val="2"/>
      <w:sz w:val="21"/>
    </w:rPr>
  </w:style>
  <w:style w:type="paragraph" w:customStyle="1" w:styleId="Char23">
    <w:name w:val="Char2"/>
    <w:basedOn w:val="ae"/>
    <w:rsid w:val="00AD0696"/>
    <w:pPr>
      <w:widowControl w:val="0"/>
      <w:spacing w:line="240" w:lineRule="auto"/>
      <w:ind w:firstLineChars="0" w:firstLine="0"/>
    </w:pPr>
    <w:rPr>
      <w:kern w:val="2"/>
      <w:szCs w:val="24"/>
    </w:rPr>
  </w:style>
  <w:style w:type="paragraph" w:customStyle="1" w:styleId="2ff6">
    <w:name w:val="目录2"/>
    <w:basedOn w:val="22"/>
    <w:next w:val="ae"/>
    <w:rsid w:val="00AD0696"/>
    <w:pPr>
      <w:widowControl/>
      <w:tabs>
        <w:tab w:val="left" w:leader="dot" w:pos="8492"/>
      </w:tabs>
      <w:autoSpaceDE/>
      <w:autoSpaceDN/>
      <w:adjustRightInd w:val="0"/>
      <w:spacing w:beforeLines="50"/>
      <w:ind w:left="0" w:firstLine="420"/>
      <w:textAlignment w:val="baseline"/>
    </w:pPr>
    <w:rPr>
      <w:rFonts w:hAnsi="Arial" w:cs="Calibri"/>
      <w:smallCaps/>
      <w:color w:val="000000"/>
      <w:sz w:val="21"/>
      <w:szCs w:val="20"/>
      <w:u w:color="000000"/>
      <w:lang w:eastAsia="zh-CN"/>
    </w:rPr>
  </w:style>
  <w:style w:type="paragraph" w:customStyle="1" w:styleId="font5">
    <w:name w:val="font5"/>
    <w:basedOn w:val="ae"/>
    <w:rsid w:val="00AD0696"/>
    <w:pPr>
      <w:spacing w:before="100" w:beforeAutospacing="1" w:after="100" w:afterAutospacing="1" w:line="240" w:lineRule="auto"/>
      <w:ind w:firstLineChars="0" w:firstLine="0"/>
    </w:pPr>
    <w:rPr>
      <w:rFonts w:ascii="宋体" w:hAnsi="宋体" w:hint="eastAsia"/>
      <w:sz w:val="18"/>
      <w:szCs w:val="18"/>
    </w:rPr>
  </w:style>
  <w:style w:type="paragraph" w:customStyle="1" w:styleId="222">
    <w:name w:val="样式 样式 正文 + 首行缩进:  2 字符 + 首行缩进:  2 字符"/>
    <w:basedOn w:val="ae"/>
    <w:rsid w:val="00AD0696"/>
    <w:pPr>
      <w:widowControl w:val="0"/>
      <w:ind w:firstLine="480"/>
    </w:pPr>
    <w:rPr>
      <w:rFonts w:cs="宋体"/>
      <w:kern w:val="2"/>
    </w:rPr>
  </w:style>
  <w:style w:type="paragraph" w:customStyle="1" w:styleId="afffffffffffff">
    <w:name w:val="表格小四"/>
    <w:basedOn w:val="ae"/>
    <w:rsid w:val="00AD0696"/>
    <w:pPr>
      <w:widowControl w:val="0"/>
      <w:spacing w:line="240" w:lineRule="auto"/>
      <w:ind w:firstLineChars="0" w:firstLine="0"/>
      <w:jc w:val="center"/>
    </w:pPr>
    <w:rPr>
      <w:kern w:val="2"/>
    </w:rPr>
  </w:style>
  <w:style w:type="paragraph" w:customStyle="1" w:styleId="afffffffffffff0">
    <w:name w:val="表左"/>
    <w:basedOn w:val="ae"/>
    <w:semiHidden/>
    <w:rsid w:val="00AD0696"/>
    <w:pPr>
      <w:widowControl w:val="0"/>
      <w:spacing w:line="280" w:lineRule="exact"/>
      <w:ind w:firstLineChars="0" w:firstLine="0"/>
    </w:pPr>
    <w:rPr>
      <w:rFonts w:ascii="宋体"/>
      <w:color w:val="000000"/>
      <w:kern w:val="2"/>
      <w:sz w:val="18"/>
      <w:szCs w:val="24"/>
    </w:rPr>
  </w:style>
  <w:style w:type="paragraph" w:customStyle="1" w:styleId="ourfont3">
    <w:name w:val="ourfont3"/>
    <w:basedOn w:val="ae"/>
    <w:rsid w:val="00AD0696"/>
    <w:pPr>
      <w:spacing w:before="100" w:beforeAutospacing="1" w:after="100" w:afterAutospacing="1" w:line="240" w:lineRule="auto"/>
      <w:ind w:firstLineChars="0" w:firstLine="0"/>
    </w:pPr>
    <w:rPr>
      <w:rFonts w:ascii="宋体" w:hAnsi="宋体" w:cs="宋体"/>
      <w:szCs w:val="24"/>
    </w:rPr>
  </w:style>
  <w:style w:type="paragraph" w:customStyle="1" w:styleId="afffffffffffff1">
    <w:name w:val="a"/>
    <w:basedOn w:val="ae"/>
    <w:rsid w:val="00AD0696"/>
    <w:pPr>
      <w:spacing w:before="100" w:beforeAutospacing="1" w:after="100" w:afterAutospacing="1" w:line="240" w:lineRule="auto"/>
      <w:ind w:firstLineChars="0" w:firstLine="0"/>
    </w:pPr>
    <w:rPr>
      <w:rFonts w:ascii="宋体" w:hAnsi="宋体" w:cs="宋体"/>
      <w:szCs w:val="24"/>
    </w:rPr>
  </w:style>
  <w:style w:type="paragraph" w:customStyle="1" w:styleId="afffffffffffff2">
    <w:name w:val="正文仿宋"/>
    <w:basedOn w:val="ae"/>
    <w:semiHidden/>
    <w:rsid w:val="00AD0696"/>
    <w:pPr>
      <w:widowControl w:val="0"/>
      <w:adjustRightInd w:val="0"/>
      <w:snapToGrid w:val="0"/>
      <w:ind w:firstLineChars="0" w:firstLine="567"/>
    </w:pPr>
    <w:rPr>
      <w:rFonts w:eastAsia="仿宋_GB2312"/>
      <w:snapToGrid w:val="0"/>
    </w:rPr>
  </w:style>
  <w:style w:type="paragraph" w:customStyle="1" w:styleId="indent">
    <w:name w:val="indent"/>
    <w:basedOn w:val="ae"/>
    <w:rsid w:val="00AD0696"/>
    <w:pPr>
      <w:spacing w:before="100" w:beforeAutospacing="1" w:after="100" w:afterAutospacing="1" w:line="240" w:lineRule="auto"/>
      <w:ind w:firstLineChars="0" w:firstLine="525"/>
    </w:pPr>
    <w:rPr>
      <w:rFonts w:ascii="宋体" w:hAnsi="宋体" w:cs="宋体"/>
      <w:szCs w:val="24"/>
    </w:rPr>
  </w:style>
  <w:style w:type="paragraph" w:customStyle="1" w:styleId="1ff6">
    <w:name w:val="1表格"/>
    <w:basedOn w:val="ae"/>
    <w:link w:val="1Char6"/>
    <w:rsid w:val="00AD0696"/>
    <w:pPr>
      <w:widowControl w:val="0"/>
      <w:snapToGrid w:val="0"/>
      <w:spacing w:line="160" w:lineRule="atLeast"/>
      <w:ind w:firstLineChars="0" w:firstLine="0"/>
      <w:jc w:val="center"/>
    </w:pPr>
    <w:rPr>
      <w:rFonts w:eastAsia="仿宋_GB2312"/>
      <w:kern w:val="2"/>
      <w:sz w:val="21"/>
    </w:rPr>
  </w:style>
  <w:style w:type="paragraph" w:customStyle="1" w:styleId="xl51">
    <w:name w:val="xl51"/>
    <w:basedOn w:val="ae"/>
    <w:rsid w:val="00AD0696"/>
    <w:pPr>
      <w:pBdr>
        <w:bottom w:val="single" w:sz="8" w:space="0" w:color="auto"/>
      </w:pBdr>
      <w:spacing w:before="100" w:beforeAutospacing="1" w:after="100" w:afterAutospacing="1"/>
      <w:jc w:val="center"/>
      <w:textAlignment w:val="center"/>
    </w:pPr>
    <w:rPr>
      <w:rFonts w:ascii="Arial Unicode MS" w:eastAsia="Arial Unicode MS" w:hAnsi="Arial Unicode MS" w:cs="Arial Unicode MS"/>
      <w:sz w:val="28"/>
      <w:szCs w:val="28"/>
    </w:rPr>
  </w:style>
  <w:style w:type="paragraph" w:customStyle="1" w:styleId="1ff7">
    <w:name w:val="1表格头"/>
    <w:basedOn w:val="ae"/>
    <w:rsid w:val="00AD0696"/>
    <w:pPr>
      <w:widowControl w:val="0"/>
      <w:snapToGrid w:val="0"/>
      <w:spacing w:line="160" w:lineRule="atLeast"/>
      <w:ind w:firstLineChars="0" w:firstLine="0"/>
      <w:jc w:val="center"/>
    </w:pPr>
    <w:rPr>
      <w:rFonts w:eastAsia="仿宋_GB2312"/>
      <w:kern w:val="2"/>
    </w:rPr>
  </w:style>
  <w:style w:type="paragraph" w:customStyle="1" w:styleId="afffffffffffff3">
    <w:name w:val="依据文字"/>
    <w:basedOn w:val="2c"/>
    <w:semiHidden/>
    <w:rsid w:val="00AD0696"/>
    <w:pPr>
      <w:tabs>
        <w:tab w:val="left" w:pos="420"/>
        <w:tab w:val="left" w:pos="870"/>
        <w:tab w:val="left" w:pos="3150"/>
      </w:tabs>
      <w:autoSpaceDE w:val="0"/>
      <w:autoSpaceDN w:val="0"/>
      <w:adjustRightInd w:val="0"/>
      <w:spacing w:before="60" w:after="0" w:line="336" w:lineRule="auto"/>
      <w:ind w:leftChars="0" w:left="0" w:firstLineChars="0" w:firstLine="527"/>
      <w:textAlignment w:val="baseline"/>
    </w:pPr>
    <w:rPr>
      <w:rFonts w:ascii="宋体" w:hAnsi="Times New Roman"/>
      <w:color w:val="FF0000"/>
      <w:kern w:val="0"/>
      <w:sz w:val="24"/>
      <w:szCs w:val="20"/>
    </w:rPr>
  </w:style>
  <w:style w:type="paragraph" w:customStyle="1" w:styleId="CharChar10">
    <w:name w:val="Char Char1"/>
    <w:basedOn w:val="ae"/>
    <w:rsid w:val="00AD0696"/>
    <w:pPr>
      <w:spacing w:before="100" w:beforeAutospacing="1" w:after="100" w:afterAutospacing="1" w:line="240" w:lineRule="auto"/>
    </w:pPr>
    <w:rPr>
      <w:rFonts w:ascii="Verdana" w:eastAsia="仿宋_GB2312" w:hAnsi="Verdana"/>
      <w:sz w:val="20"/>
      <w:szCs w:val="21"/>
      <w:lang w:eastAsia="en-US"/>
    </w:rPr>
  </w:style>
  <w:style w:type="paragraph" w:customStyle="1" w:styleId="afffffffffffff4">
    <w:name w:val="黑点"/>
    <w:basedOn w:val="ae"/>
    <w:rsid w:val="00AD0696"/>
    <w:pPr>
      <w:widowControl w:val="0"/>
      <w:tabs>
        <w:tab w:val="left" w:pos="600"/>
        <w:tab w:val="left" w:pos="2100"/>
      </w:tabs>
      <w:adjustRightInd w:val="0"/>
      <w:ind w:left="2100" w:firstLineChars="0" w:hanging="420"/>
      <w:textAlignment w:val="baseline"/>
    </w:pPr>
    <w:rPr>
      <w:rFonts w:ascii="宋体" w:hAnsi="宋体"/>
      <w:color w:val="000000"/>
    </w:rPr>
  </w:style>
  <w:style w:type="paragraph" w:customStyle="1" w:styleId="afffffffffffff5">
    <w:name w:val="左侧"/>
    <w:semiHidden/>
    <w:rsid w:val="00AD0696"/>
    <w:pPr>
      <w:spacing w:line="280" w:lineRule="exact"/>
      <w:jc w:val="center"/>
    </w:pPr>
    <w:rPr>
      <w:rFonts w:ascii="Batang" w:eastAsia="宋体" w:hAnsi="Batang" w:cs="Times New Roman"/>
      <w:color w:val="000000"/>
      <w:kern w:val="0"/>
      <w:szCs w:val="20"/>
    </w:rPr>
  </w:style>
  <w:style w:type="paragraph" w:customStyle="1" w:styleId="afffffffffffff6">
    <w:name w:val="表格中"/>
    <w:basedOn w:val="ae"/>
    <w:rsid w:val="00AD0696"/>
    <w:pPr>
      <w:widowControl w:val="0"/>
      <w:snapToGrid w:val="0"/>
      <w:ind w:firstLineChars="0" w:firstLine="0"/>
    </w:pPr>
    <w:rPr>
      <w:rFonts w:ascii="宋体" w:hAnsi="宋体"/>
      <w:spacing w:val="-20"/>
      <w:kern w:val="2"/>
      <w:sz w:val="28"/>
      <w:szCs w:val="28"/>
    </w:rPr>
  </w:style>
  <w:style w:type="paragraph" w:customStyle="1" w:styleId="6a">
    <w:name w:val="6表格"/>
    <w:basedOn w:val="ae"/>
    <w:rsid w:val="00AD0696"/>
    <w:pPr>
      <w:widowControl w:val="0"/>
      <w:adjustRightInd w:val="0"/>
      <w:snapToGrid w:val="0"/>
      <w:spacing w:before="60" w:line="312" w:lineRule="auto"/>
      <w:ind w:firstLineChars="0" w:firstLine="0"/>
      <w:jc w:val="center"/>
    </w:pPr>
    <w:rPr>
      <w:snapToGrid w:val="0"/>
      <w:sz w:val="21"/>
    </w:rPr>
  </w:style>
  <w:style w:type="paragraph" w:customStyle="1" w:styleId="CharCharCharCharCharChar1CharCharChar1Char">
    <w:name w:val="Char Char Char Char Char Char1 Char Char Char1 Char"/>
    <w:basedOn w:val="ae"/>
    <w:rsid w:val="00AD0696"/>
    <w:pPr>
      <w:widowControl w:val="0"/>
      <w:spacing w:line="240" w:lineRule="auto"/>
      <w:ind w:firstLineChars="0" w:firstLine="0"/>
    </w:pPr>
    <w:rPr>
      <w:kern w:val="2"/>
      <w:szCs w:val="24"/>
    </w:rPr>
  </w:style>
  <w:style w:type="paragraph" w:customStyle="1" w:styleId="1ff8">
    <w:name w:val="1"/>
    <w:basedOn w:val="ae"/>
    <w:next w:val="affff8"/>
    <w:rsid w:val="00AD0696"/>
    <w:pPr>
      <w:widowControl w:val="0"/>
      <w:spacing w:line="240" w:lineRule="auto"/>
      <w:ind w:firstLineChars="0" w:firstLine="0"/>
    </w:pPr>
    <w:rPr>
      <w:rFonts w:ascii="宋体" w:hAnsi="Courier New" w:cs="Courier New"/>
      <w:kern w:val="2"/>
      <w:sz w:val="21"/>
      <w:szCs w:val="21"/>
    </w:rPr>
  </w:style>
  <w:style w:type="paragraph" w:customStyle="1" w:styleId="205">
    <w:name w:val="样式 标题 2 + 段前: 0.5 行"/>
    <w:basedOn w:val="2"/>
    <w:link w:val="205Char"/>
    <w:rsid w:val="00AD0696"/>
    <w:pPr>
      <w:keepNext w:val="0"/>
      <w:keepLines w:val="0"/>
      <w:widowControl w:val="0"/>
      <w:numPr>
        <w:ilvl w:val="1"/>
      </w:numPr>
      <w:tabs>
        <w:tab w:val="left" w:pos="540"/>
      </w:tabs>
      <w:snapToGrid w:val="0"/>
      <w:spacing w:before="50" w:line="240" w:lineRule="auto"/>
      <w:ind w:left="540" w:hanging="540"/>
    </w:pPr>
    <w:rPr>
      <w:rFonts w:eastAsia="黑体" w:cs="宋体"/>
      <w:b w:val="0"/>
      <w:bCs w:val="0"/>
      <w:color w:val="0000FF"/>
      <w:sz w:val="24"/>
      <w:szCs w:val="20"/>
    </w:rPr>
  </w:style>
  <w:style w:type="paragraph" w:customStyle="1" w:styleId="3f8">
    <w:name w:val="目录3"/>
    <w:basedOn w:val="ae"/>
    <w:next w:val="ae"/>
    <w:rsid w:val="00AD0696"/>
    <w:pPr>
      <w:tabs>
        <w:tab w:val="left" w:leader="dot" w:pos="8492"/>
      </w:tabs>
      <w:spacing w:line="748" w:lineRule="atLeast"/>
      <w:ind w:left="419" w:firstLineChars="0" w:firstLine="419"/>
    </w:pPr>
    <w:rPr>
      <w:rFonts w:ascii="宋体"/>
      <w:color w:val="000000"/>
      <w:sz w:val="21"/>
      <w:u w:color="000000"/>
    </w:rPr>
  </w:style>
  <w:style w:type="paragraph" w:customStyle="1" w:styleId="2ff7">
    <w:name w:val="正文文字缩进 2"/>
    <w:basedOn w:val="Default"/>
    <w:next w:val="Default"/>
    <w:rsid w:val="00AD0696"/>
    <w:rPr>
      <w:rFonts w:ascii="Sim Sun" w:eastAsia="Sim Sun" w:cs="Times New Roman"/>
      <w:color w:val="auto"/>
    </w:rPr>
  </w:style>
  <w:style w:type="paragraph" w:customStyle="1" w:styleId="afffffffffffff7">
    <w:name w:val="表中文字"/>
    <w:basedOn w:val="ae"/>
    <w:uiPriority w:val="99"/>
    <w:rsid w:val="00AD0696"/>
    <w:pPr>
      <w:widowControl w:val="0"/>
      <w:tabs>
        <w:tab w:val="left" w:pos="3286"/>
        <w:tab w:val="left" w:pos="8362"/>
      </w:tabs>
      <w:snapToGrid w:val="0"/>
      <w:spacing w:line="340" w:lineRule="exact"/>
      <w:ind w:firstLineChars="0" w:firstLine="0"/>
      <w:jc w:val="center"/>
    </w:pPr>
    <w:rPr>
      <w:rFonts w:ascii="Arial" w:eastAsia="楷体_GB2312" w:hAnsi="Arial"/>
      <w:kern w:val="2"/>
      <w:sz w:val="21"/>
      <w:szCs w:val="21"/>
      <w:shd w:val="clear" w:color="auto" w:fill="FFFFFF"/>
    </w:rPr>
  </w:style>
  <w:style w:type="paragraph" w:customStyle="1" w:styleId="font6">
    <w:name w:val="font6"/>
    <w:basedOn w:val="ae"/>
    <w:rsid w:val="00AD0696"/>
    <w:pPr>
      <w:spacing w:before="100" w:beforeAutospacing="1" w:after="100" w:afterAutospacing="1" w:line="240" w:lineRule="auto"/>
      <w:ind w:firstLineChars="0" w:firstLine="0"/>
    </w:pPr>
    <w:rPr>
      <w:rFonts w:ascii="宋体" w:hAnsi="宋体" w:hint="eastAsia"/>
      <w:szCs w:val="24"/>
    </w:rPr>
  </w:style>
  <w:style w:type="paragraph" w:customStyle="1" w:styleId="3CharCharChar">
    <w:name w:val="样式 标题 3 + 黑色 Char Char Char"/>
    <w:basedOn w:val="3"/>
    <w:rsid w:val="00AD0696"/>
    <w:pPr>
      <w:keepNext w:val="0"/>
      <w:keepLines w:val="0"/>
      <w:widowControl w:val="0"/>
      <w:numPr>
        <w:ilvl w:val="2"/>
      </w:numPr>
      <w:tabs>
        <w:tab w:val="left" w:pos="993"/>
        <w:tab w:val="left" w:pos="1260"/>
        <w:tab w:val="left" w:pos="1680"/>
      </w:tabs>
      <w:adjustRightInd w:val="0"/>
      <w:snapToGrid w:val="0"/>
      <w:spacing w:beforeLines="50" w:afterLines="50"/>
      <w:ind w:left="567" w:hanging="420"/>
    </w:pPr>
    <w:rPr>
      <w:rFonts w:hAnsi="宋体"/>
      <w:b w:val="0"/>
      <w:bCs w:val="0"/>
      <w:color w:val="000000"/>
      <w:kern w:val="2"/>
    </w:rPr>
  </w:style>
  <w:style w:type="paragraph" w:customStyle="1" w:styleId="afffffffffffff8">
    <w:name w:val="图题"/>
    <w:basedOn w:val="ae"/>
    <w:rsid w:val="00AD0696"/>
    <w:pPr>
      <w:widowControl w:val="0"/>
      <w:spacing w:afterLines="50" w:line="240" w:lineRule="auto"/>
      <w:ind w:firstLineChars="0" w:firstLine="0"/>
      <w:jc w:val="center"/>
    </w:pPr>
    <w:rPr>
      <w:rFonts w:ascii="Arial" w:hAnsi="Arial"/>
      <w:b/>
      <w:kern w:val="2"/>
      <w:szCs w:val="24"/>
    </w:rPr>
  </w:style>
  <w:style w:type="paragraph" w:customStyle="1" w:styleId="1112">
    <w:name w:val="样式 左侧:  1.11 厘米"/>
    <w:basedOn w:val="ae"/>
    <w:rsid w:val="00AD0696"/>
    <w:pPr>
      <w:widowControl w:val="0"/>
      <w:tabs>
        <w:tab w:val="left" w:pos="0"/>
      </w:tabs>
      <w:ind w:left="629"/>
    </w:pPr>
    <w:rPr>
      <w:rFonts w:cs="宋体"/>
      <w:kern w:val="2"/>
    </w:rPr>
  </w:style>
  <w:style w:type="paragraph" w:customStyle="1" w:styleId="font7">
    <w:name w:val="font7"/>
    <w:basedOn w:val="ae"/>
    <w:rsid w:val="00AD0696"/>
    <w:pPr>
      <w:spacing w:before="100" w:beforeAutospacing="1" w:after="100" w:afterAutospacing="1" w:line="240" w:lineRule="auto"/>
      <w:ind w:firstLineChars="0" w:firstLine="0"/>
    </w:pPr>
    <w:rPr>
      <w:rFonts w:ascii="宋体" w:hAnsi="宋体" w:hint="eastAsia"/>
      <w:sz w:val="20"/>
    </w:rPr>
  </w:style>
  <w:style w:type="paragraph" w:customStyle="1" w:styleId="font8">
    <w:name w:val="font8"/>
    <w:basedOn w:val="ae"/>
    <w:rsid w:val="00AD0696"/>
    <w:pPr>
      <w:spacing w:before="100" w:beforeAutospacing="1" w:after="100" w:afterAutospacing="1" w:line="240" w:lineRule="auto"/>
      <w:ind w:firstLineChars="0" w:firstLine="0"/>
    </w:pPr>
    <w:rPr>
      <w:sz w:val="20"/>
    </w:rPr>
  </w:style>
  <w:style w:type="paragraph" w:customStyle="1" w:styleId="2050">
    <w:name w:val="样式 标题 2 + 段后: 0.5 行"/>
    <w:basedOn w:val="2"/>
    <w:semiHidden/>
    <w:rsid w:val="00AD0696"/>
    <w:pPr>
      <w:keepNext w:val="0"/>
      <w:keepLines w:val="0"/>
      <w:widowControl w:val="0"/>
      <w:numPr>
        <w:ilvl w:val="1"/>
      </w:numPr>
      <w:tabs>
        <w:tab w:val="left" w:pos="576"/>
        <w:tab w:val="left" w:pos="630"/>
        <w:tab w:val="left" w:pos="840"/>
        <w:tab w:val="left" w:pos="1287"/>
        <w:tab w:val="left" w:pos="3920"/>
        <w:tab w:val="left" w:pos="5670"/>
      </w:tabs>
      <w:adjustRightInd w:val="0"/>
      <w:spacing w:before="60" w:afterLines="50" w:line="240" w:lineRule="auto"/>
      <w:ind w:left="576" w:firstLine="567"/>
    </w:pPr>
    <w:rPr>
      <w:rFonts w:ascii="黑体" w:eastAsia="仿宋_GB2312" w:hAnsi="Batang" w:cs="Times New Roman"/>
      <w:b w:val="0"/>
      <w:bCs w:val="0"/>
      <w:sz w:val="28"/>
    </w:rPr>
  </w:style>
  <w:style w:type="paragraph" w:customStyle="1" w:styleId="font9">
    <w:name w:val="font9"/>
    <w:basedOn w:val="ae"/>
    <w:rsid w:val="00AD0696"/>
    <w:pPr>
      <w:spacing w:before="100" w:beforeAutospacing="1" w:after="100" w:afterAutospacing="1" w:line="240" w:lineRule="auto"/>
      <w:ind w:firstLineChars="0" w:firstLine="0"/>
    </w:pPr>
    <w:rPr>
      <w:sz w:val="20"/>
    </w:rPr>
  </w:style>
  <w:style w:type="paragraph" w:customStyle="1" w:styleId="afffffffffffff9">
    <w:name w:val="正文图小四"/>
    <w:basedOn w:val="ae"/>
    <w:semiHidden/>
    <w:rsid w:val="00AD0696"/>
    <w:pPr>
      <w:widowControl w:val="0"/>
      <w:adjustRightInd w:val="0"/>
      <w:snapToGrid w:val="0"/>
      <w:spacing w:line="240" w:lineRule="auto"/>
      <w:ind w:firstLineChars="0" w:firstLine="0"/>
      <w:jc w:val="center"/>
      <w:textAlignment w:val="baseline"/>
    </w:pPr>
    <w:rPr>
      <w:rFonts w:ascii="宋体"/>
      <w:szCs w:val="24"/>
    </w:rPr>
  </w:style>
  <w:style w:type="paragraph" w:customStyle="1" w:styleId="217">
    <w:name w:val="样式 图表 + 首行缩进:  2 字符1"/>
    <w:basedOn w:val="ae"/>
    <w:semiHidden/>
    <w:rsid w:val="00AD0696"/>
    <w:pPr>
      <w:widowControl w:val="0"/>
      <w:adjustRightInd w:val="0"/>
      <w:snapToGrid w:val="0"/>
      <w:spacing w:beforeLines="20" w:afterLines="20" w:line="240" w:lineRule="auto"/>
      <w:ind w:leftChars="-50" w:left="-102" w:rightChars="-50" w:right="-105" w:firstLineChars="0" w:hanging="3"/>
      <w:jc w:val="center"/>
    </w:pPr>
    <w:rPr>
      <w:rFonts w:eastAsia="仿宋_GB2312"/>
      <w:color w:val="000000"/>
      <w:kern w:val="2"/>
      <w:sz w:val="21"/>
      <w:szCs w:val="24"/>
    </w:rPr>
  </w:style>
  <w:style w:type="paragraph" w:customStyle="1" w:styleId="font10">
    <w:name w:val="font10"/>
    <w:basedOn w:val="ae"/>
    <w:rsid w:val="00AD0696"/>
    <w:pPr>
      <w:spacing w:before="100" w:beforeAutospacing="1" w:after="100" w:afterAutospacing="1" w:line="240" w:lineRule="auto"/>
      <w:ind w:firstLineChars="0" w:firstLine="0"/>
    </w:pPr>
    <w:rPr>
      <w:sz w:val="20"/>
    </w:rPr>
  </w:style>
  <w:style w:type="paragraph" w:customStyle="1" w:styleId="font12">
    <w:name w:val="font12"/>
    <w:basedOn w:val="ae"/>
    <w:rsid w:val="00AD0696"/>
    <w:pPr>
      <w:spacing w:before="100" w:beforeAutospacing="1" w:after="100" w:afterAutospacing="1" w:line="240" w:lineRule="auto"/>
      <w:ind w:firstLineChars="0" w:firstLine="0"/>
    </w:pPr>
    <w:rPr>
      <w:rFonts w:ascii="宋体" w:hAnsi="宋体" w:hint="eastAsia"/>
      <w:sz w:val="28"/>
      <w:szCs w:val="28"/>
    </w:rPr>
  </w:style>
  <w:style w:type="paragraph" w:customStyle="1" w:styleId="1ff9">
    <w:name w:val="表格文字1"/>
    <w:basedOn w:val="ae"/>
    <w:rsid w:val="00AD0696"/>
    <w:pPr>
      <w:widowControl w:val="0"/>
      <w:tabs>
        <w:tab w:val="left" w:pos="0"/>
      </w:tabs>
      <w:autoSpaceDE w:val="0"/>
      <w:autoSpaceDN w:val="0"/>
      <w:adjustRightInd w:val="0"/>
      <w:spacing w:before="60" w:line="240" w:lineRule="auto"/>
      <w:ind w:left="57" w:right="57" w:firstLineChars="0" w:firstLine="0"/>
      <w:jc w:val="center"/>
      <w:textAlignment w:val="baseline"/>
    </w:pPr>
    <w:rPr>
      <w:kern w:val="2"/>
      <w:sz w:val="21"/>
      <w:szCs w:val="24"/>
    </w:rPr>
  </w:style>
  <w:style w:type="paragraph" w:customStyle="1" w:styleId="CharCharChar10">
    <w:name w:val="Char Char Char1"/>
    <w:basedOn w:val="ae"/>
    <w:link w:val="CharCharCharChar11"/>
    <w:rsid w:val="00AD0696"/>
    <w:pPr>
      <w:widowControl w:val="0"/>
      <w:spacing w:line="240" w:lineRule="auto"/>
      <w:ind w:firstLineChars="0" w:firstLine="0"/>
    </w:pPr>
    <w:rPr>
      <w:kern w:val="2"/>
      <w:szCs w:val="24"/>
    </w:rPr>
  </w:style>
  <w:style w:type="paragraph" w:customStyle="1" w:styleId="afffffffffffffa">
    <w:name w:val="封面标准文稿编辑信息"/>
    <w:rsid w:val="00AD0696"/>
    <w:pPr>
      <w:spacing w:before="180" w:line="180" w:lineRule="exact"/>
      <w:jc w:val="center"/>
    </w:pPr>
    <w:rPr>
      <w:rFonts w:ascii="宋体" w:eastAsia="宋体" w:hAnsi="Times New Roman" w:cs="Times New Roman"/>
      <w:kern w:val="0"/>
      <w:szCs w:val="20"/>
    </w:rPr>
  </w:style>
  <w:style w:type="paragraph" w:customStyle="1" w:styleId="xl25">
    <w:name w:val="xl25"/>
    <w:basedOn w:val="ae"/>
    <w:rsid w:val="00AD0696"/>
    <w:pPr>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sz w:val="20"/>
    </w:rPr>
  </w:style>
  <w:style w:type="paragraph" w:customStyle="1" w:styleId="2ff8">
    <w:name w:val="表格文字2"/>
    <w:basedOn w:val="ae"/>
    <w:rsid w:val="00AD0696"/>
    <w:pPr>
      <w:widowControl w:val="0"/>
      <w:tabs>
        <w:tab w:val="left" w:pos="277"/>
        <w:tab w:val="left" w:pos="600"/>
        <w:tab w:val="left" w:pos="780"/>
        <w:tab w:val="left" w:pos="2517"/>
      </w:tabs>
      <w:adjustRightInd w:val="0"/>
      <w:spacing w:before="60" w:line="240" w:lineRule="auto"/>
      <w:ind w:firstLineChars="0" w:firstLine="0"/>
      <w:jc w:val="center"/>
      <w:textAlignment w:val="baseline"/>
    </w:pPr>
    <w:rPr>
      <w:sz w:val="21"/>
      <w:szCs w:val="21"/>
    </w:rPr>
  </w:style>
  <w:style w:type="paragraph" w:customStyle="1" w:styleId="xl26">
    <w:name w:val="xl26"/>
    <w:basedOn w:val="ae"/>
    <w:rsid w:val="00AD0696"/>
    <w:pPr>
      <w:pBdr>
        <w:top w:val="single" w:sz="4"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sz w:val="20"/>
    </w:rPr>
  </w:style>
  <w:style w:type="paragraph" w:customStyle="1" w:styleId="afffffffffffffb">
    <w:name w:val="注："/>
    <w:next w:val="ae"/>
    <w:semiHidden/>
    <w:rsid w:val="00AD0696"/>
    <w:pPr>
      <w:widowControl w:val="0"/>
      <w:tabs>
        <w:tab w:val="left" w:pos="895"/>
      </w:tabs>
      <w:autoSpaceDE w:val="0"/>
      <w:autoSpaceDN w:val="0"/>
      <w:ind w:left="895" w:hanging="420"/>
      <w:jc w:val="both"/>
    </w:pPr>
    <w:rPr>
      <w:rFonts w:ascii="宋体" w:eastAsia="宋体" w:hAnsi="Times New Roman" w:cs="Times New Roman"/>
      <w:kern w:val="0"/>
      <w:sz w:val="18"/>
      <w:szCs w:val="20"/>
    </w:rPr>
  </w:style>
  <w:style w:type="paragraph" w:customStyle="1" w:styleId="xl28">
    <w:name w:val="xl28"/>
    <w:basedOn w:val="ae"/>
    <w:rsid w:val="00AD0696"/>
    <w:pPr>
      <w:pBdr>
        <w:left w:val="single" w:sz="4" w:space="0" w:color="auto"/>
        <w:bottom w:val="single" w:sz="4" w:space="0" w:color="auto"/>
        <w:right w:val="single" w:sz="4" w:space="0" w:color="auto"/>
      </w:pBdr>
      <w:spacing w:before="100" w:beforeAutospacing="1" w:after="100" w:afterAutospacing="1" w:line="240" w:lineRule="auto"/>
      <w:ind w:firstLineChars="0" w:firstLine="0"/>
    </w:pPr>
    <w:rPr>
      <w:rFonts w:ascii="宋体" w:hAnsi="宋体"/>
      <w:szCs w:val="24"/>
    </w:rPr>
  </w:style>
  <w:style w:type="paragraph" w:customStyle="1" w:styleId="afffffffffffffc">
    <w:name w:val="表题"/>
    <w:basedOn w:val="afa"/>
    <w:next w:val="affffffffffff6"/>
    <w:rsid w:val="00AD0696"/>
    <w:pPr>
      <w:widowControl w:val="0"/>
      <w:adjustRightInd w:val="0"/>
      <w:spacing w:afterLines="50" w:line="240" w:lineRule="auto"/>
      <w:ind w:firstLineChars="0" w:firstLine="0"/>
      <w:jc w:val="center"/>
    </w:pPr>
    <w:rPr>
      <w:bCs/>
      <w:kern w:val="44"/>
    </w:rPr>
  </w:style>
  <w:style w:type="paragraph" w:customStyle="1" w:styleId="xl30">
    <w:name w:val="xl30"/>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szCs w:val="24"/>
    </w:rPr>
  </w:style>
  <w:style w:type="paragraph" w:customStyle="1" w:styleId="4f2">
    <w:name w:val="样式4"/>
    <w:basedOn w:val="3"/>
    <w:link w:val="4Char0"/>
    <w:rsid w:val="00AD0696"/>
    <w:pPr>
      <w:keepNext w:val="0"/>
      <w:keepLines w:val="0"/>
      <w:widowControl w:val="0"/>
      <w:numPr>
        <w:ilvl w:val="2"/>
      </w:numPr>
      <w:tabs>
        <w:tab w:val="left" w:pos="993"/>
        <w:tab w:val="left" w:pos="1680"/>
      </w:tabs>
      <w:adjustRightInd w:val="0"/>
      <w:snapToGrid w:val="0"/>
      <w:spacing w:beforeLines="50" w:afterLines="50" w:line="440" w:lineRule="exact"/>
      <w:ind w:left="567" w:hanging="851"/>
    </w:pPr>
    <w:rPr>
      <w:rFonts w:hAnsi="宋体"/>
      <w:b w:val="0"/>
      <w:bCs w:val="0"/>
      <w:color w:val="0000FF"/>
      <w:kern w:val="2"/>
    </w:rPr>
  </w:style>
  <w:style w:type="paragraph" w:customStyle="1" w:styleId="afffffffffffffd">
    <w:name w:val="应填表格"/>
    <w:basedOn w:val="ae"/>
    <w:rsid w:val="00AD0696"/>
    <w:pPr>
      <w:widowControl w:val="0"/>
      <w:adjustRightInd w:val="0"/>
      <w:spacing w:before="40" w:after="40" w:line="240" w:lineRule="auto"/>
      <w:ind w:firstLineChars="0" w:firstLine="0"/>
      <w:textAlignment w:val="baseline"/>
    </w:pPr>
  </w:style>
  <w:style w:type="paragraph" w:customStyle="1" w:styleId="6b">
    <w:name w:val="6"/>
    <w:basedOn w:val="ae"/>
    <w:next w:val="afff6"/>
    <w:rsid w:val="00AD0696"/>
    <w:pPr>
      <w:widowControl w:val="0"/>
      <w:spacing w:line="460" w:lineRule="exact"/>
      <w:ind w:firstLine="480"/>
    </w:pPr>
    <w:rPr>
      <w:kern w:val="2"/>
      <w:szCs w:val="24"/>
    </w:rPr>
  </w:style>
  <w:style w:type="paragraph" w:customStyle="1" w:styleId="afffffffffffffe">
    <w:name w:val="表格内容"/>
    <w:basedOn w:val="ae"/>
    <w:link w:val="Char14"/>
    <w:rsid w:val="00AD0696"/>
    <w:pPr>
      <w:widowControl w:val="0"/>
      <w:spacing w:line="240" w:lineRule="auto"/>
      <w:ind w:firstLineChars="0" w:firstLine="0"/>
      <w:jc w:val="center"/>
    </w:pPr>
    <w:rPr>
      <w:snapToGrid w:val="0"/>
      <w:color w:val="000000"/>
      <w:sz w:val="21"/>
      <w:szCs w:val="21"/>
    </w:rPr>
  </w:style>
  <w:style w:type="paragraph" w:customStyle="1" w:styleId="4f3">
    <w:name w:val="表4"/>
    <w:basedOn w:val="ae"/>
    <w:rsid w:val="00AD0696"/>
    <w:pPr>
      <w:widowControl w:val="0"/>
      <w:tabs>
        <w:tab w:val="left" w:pos="450"/>
      </w:tabs>
      <w:ind w:left="450" w:firstLineChars="0" w:hanging="450"/>
      <w:jc w:val="center"/>
    </w:pPr>
    <w:rPr>
      <w:rFonts w:eastAsia="黑体"/>
      <w:kern w:val="44"/>
      <w:sz w:val="21"/>
      <w:szCs w:val="21"/>
    </w:rPr>
  </w:style>
  <w:style w:type="paragraph" w:customStyle="1" w:styleId="1ffa">
    <w:name w:val="报告1"/>
    <w:basedOn w:val="afffffffc"/>
    <w:rsid w:val="00AD0696"/>
    <w:pPr>
      <w:textAlignment w:val="baseline"/>
    </w:pPr>
    <w:rPr>
      <w:rFonts w:ascii="Times New Roman" w:hAnsi="Times New Roman"/>
      <w:kern w:val="24"/>
    </w:rPr>
  </w:style>
  <w:style w:type="paragraph" w:customStyle="1" w:styleId="1ffb">
    <w:name w:val="目录1"/>
    <w:basedOn w:val="13"/>
    <w:next w:val="13"/>
    <w:rsid w:val="00AD0696"/>
    <w:pPr>
      <w:widowControl/>
      <w:tabs>
        <w:tab w:val="left" w:leader="dot" w:pos="8492"/>
        <w:tab w:val="right" w:leader="dot" w:pos="8525"/>
      </w:tabs>
      <w:autoSpaceDE/>
      <w:autoSpaceDN/>
      <w:adjustRightInd w:val="0"/>
      <w:spacing w:before="0" w:afterLines="50" w:line="360" w:lineRule="auto"/>
      <w:ind w:left="0" w:firstLine="0"/>
      <w:textAlignment w:val="baseline"/>
    </w:pPr>
    <w:rPr>
      <w:rFonts w:hAnsi="Calibri" w:cs="Calibri"/>
      <w:caps/>
      <w:color w:val="000000"/>
      <w:sz w:val="20"/>
      <w:szCs w:val="20"/>
      <w:u w:color="000000"/>
      <w:lang w:val="zh-CN" w:eastAsia="zh-CN"/>
    </w:rPr>
  </w:style>
  <w:style w:type="paragraph" w:customStyle="1" w:styleId="affffffffffffff">
    <w:name w:val="正文仿宋小四"/>
    <w:basedOn w:val="ae"/>
    <w:semiHidden/>
    <w:rsid w:val="00AD0696"/>
    <w:pPr>
      <w:widowControl w:val="0"/>
      <w:adjustRightInd w:val="0"/>
      <w:snapToGrid w:val="0"/>
      <w:ind w:firstLine="480"/>
    </w:pPr>
    <w:rPr>
      <w:rFonts w:eastAsia="仿宋_GB2312"/>
      <w:kern w:val="2"/>
      <w:szCs w:val="24"/>
    </w:rPr>
  </w:style>
  <w:style w:type="paragraph" w:customStyle="1" w:styleId="190">
    <w:name w:val="19"/>
    <w:basedOn w:val="ae"/>
    <w:rsid w:val="00AD0696"/>
    <w:pPr>
      <w:snapToGrid w:val="0"/>
      <w:spacing w:before="100" w:beforeAutospacing="1" w:after="100" w:afterAutospacing="1" w:line="460" w:lineRule="atLeast"/>
      <w:ind w:firstLineChars="0" w:firstLine="0"/>
    </w:pPr>
    <w:rPr>
      <w:szCs w:val="24"/>
    </w:rPr>
  </w:style>
  <w:style w:type="paragraph" w:customStyle="1" w:styleId="affffffffffffff0">
    <w:name w:val="蒲表头"/>
    <w:basedOn w:val="ae"/>
    <w:rsid w:val="00AD0696"/>
    <w:pPr>
      <w:widowControl w:val="0"/>
      <w:adjustRightInd w:val="0"/>
      <w:snapToGrid w:val="0"/>
      <w:spacing w:line="240" w:lineRule="auto"/>
      <w:ind w:firstLineChars="0" w:firstLine="422"/>
      <w:jc w:val="center"/>
    </w:pPr>
    <w:rPr>
      <w:b/>
      <w:kern w:val="2"/>
      <w:szCs w:val="24"/>
    </w:rPr>
  </w:style>
  <w:style w:type="paragraph" w:customStyle="1" w:styleId="xl41">
    <w:name w:val="xl41"/>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bottom"/>
    </w:pPr>
    <w:rPr>
      <w:rFonts w:ascii="新宋体" w:eastAsia="新宋体" w:hAnsi="新宋体" w:cs="宋体"/>
      <w:sz w:val="18"/>
      <w:szCs w:val="18"/>
    </w:rPr>
  </w:style>
  <w:style w:type="paragraph" w:customStyle="1" w:styleId="xl52">
    <w:name w:val="xl52"/>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b/>
      <w:bCs/>
      <w:szCs w:val="24"/>
    </w:rPr>
  </w:style>
  <w:style w:type="paragraph" w:customStyle="1" w:styleId="PSPSPSPS">
    <w:name w:val="PSPSPSPS"/>
    <w:basedOn w:val="ae"/>
    <w:rsid w:val="00AD0696"/>
    <w:pPr>
      <w:widowControl w:val="0"/>
      <w:adjustRightInd w:val="0"/>
      <w:spacing w:line="600" w:lineRule="atLeast"/>
      <w:ind w:firstLineChars="0" w:firstLine="0"/>
      <w:textAlignment w:val="baseline"/>
    </w:pPr>
    <w:rPr>
      <w:sz w:val="28"/>
    </w:rPr>
  </w:style>
  <w:style w:type="paragraph" w:customStyle="1" w:styleId="191">
    <w:name w:val="样式19"/>
    <w:basedOn w:val="2"/>
    <w:semiHidden/>
    <w:rsid w:val="00AD0696"/>
    <w:pPr>
      <w:keepNext w:val="0"/>
      <w:keepLines w:val="0"/>
      <w:widowControl w:val="0"/>
      <w:numPr>
        <w:ilvl w:val="1"/>
      </w:numPr>
      <w:tabs>
        <w:tab w:val="left" w:pos="576"/>
        <w:tab w:val="left" w:pos="630"/>
        <w:tab w:val="left" w:pos="840"/>
        <w:tab w:val="left" w:pos="1287"/>
        <w:tab w:val="left" w:pos="3920"/>
        <w:tab w:val="left" w:pos="5670"/>
      </w:tabs>
      <w:spacing w:before="60" w:after="60" w:line="520" w:lineRule="exact"/>
      <w:ind w:left="576" w:firstLine="567"/>
    </w:pPr>
    <w:rPr>
      <w:rFonts w:ascii="黑体" w:eastAsia="华文行楷" w:hAnsi="Batang" w:cs="Times New Roman"/>
      <w:b w:val="0"/>
      <w:sz w:val="28"/>
      <w:szCs w:val="28"/>
    </w:rPr>
  </w:style>
  <w:style w:type="paragraph" w:customStyle="1" w:styleId="affffffffffffff1">
    <w:name w:val="正文王"/>
    <w:basedOn w:val="affff8"/>
    <w:link w:val="CharChar9"/>
    <w:rsid w:val="00AD0696"/>
    <w:pPr>
      <w:spacing w:before="0" w:after="0" w:line="440" w:lineRule="exact"/>
      <w:ind w:left="0" w:firstLine="0"/>
    </w:pPr>
    <w:rPr>
      <w:rFonts w:ascii="Arial" w:eastAsia="宋体" w:hAnsi="Arial" w:cs="Times New Roman"/>
      <w:snapToGrid w:val="0"/>
      <w:kern w:val="0"/>
      <w:sz w:val="24"/>
      <w:szCs w:val="20"/>
    </w:rPr>
  </w:style>
  <w:style w:type="paragraph" w:customStyle="1" w:styleId="affffffffffffff2">
    <w:name w:val="样式 小四"/>
    <w:basedOn w:val="ae"/>
    <w:rsid w:val="00AD0696"/>
    <w:pPr>
      <w:widowControl w:val="0"/>
      <w:spacing w:line="240" w:lineRule="auto"/>
    </w:pPr>
    <w:rPr>
      <w:rFonts w:cs="宋体"/>
      <w:kern w:val="2"/>
    </w:rPr>
  </w:style>
  <w:style w:type="paragraph" w:customStyle="1" w:styleId="1ffc">
    <w:name w:val="1正文段落"/>
    <w:basedOn w:val="ae"/>
    <w:link w:val="1Char7"/>
    <w:rsid w:val="00AD0696"/>
    <w:pPr>
      <w:widowControl w:val="0"/>
      <w:ind w:firstLine="480"/>
    </w:pPr>
    <w:rPr>
      <w:snapToGrid w:val="0"/>
      <w:szCs w:val="24"/>
    </w:rPr>
  </w:style>
  <w:style w:type="paragraph" w:customStyle="1" w:styleId="1ffd">
    <w:name w:val="表式1"/>
    <w:basedOn w:val="ae"/>
    <w:rsid w:val="00AD0696"/>
    <w:pPr>
      <w:widowControl w:val="0"/>
      <w:adjustRightInd w:val="0"/>
      <w:spacing w:line="0" w:lineRule="atLeast"/>
      <w:ind w:firstLineChars="0" w:firstLine="0"/>
      <w:textAlignment w:val="baseline"/>
    </w:pPr>
    <w:rPr>
      <w:rFonts w:ascii="Arial" w:eastAsia="MingLiU" w:hAnsi="Arial"/>
      <w:b/>
      <w:lang w:eastAsia="zh-TW"/>
    </w:rPr>
  </w:style>
  <w:style w:type="paragraph" w:customStyle="1" w:styleId="affffffffffffff3">
    <w:name w:val="编号"/>
    <w:basedOn w:val="ae"/>
    <w:rsid w:val="00AD0696"/>
    <w:pPr>
      <w:widowControl w:val="0"/>
      <w:adjustRightInd w:val="0"/>
      <w:spacing w:line="240" w:lineRule="auto"/>
      <w:ind w:left="1200" w:firstLineChars="0" w:hanging="600"/>
      <w:textAlignment w:val="baseline"/>
    </w:pPr>
    <w:rPr>
      <w:rFonts w:ascii="Courier New" w:hAnsi="Courier New"/>
    </w:rPr>
  </w:style>
  <w:style w:type="paragraph" w:customStyle="1" w:styleId="4f4">
    <w:name w:val="正文4"/>
    <w:basedOn w:val="ae"/>
    <w:rsid w:val="00AD0696"/>
    <w:pPr>
      <w:widowControl w:val="0"/>
      <w:autoSpaceDE w:val="0"/>
      <w:autoSpaceDN w:val="0"/>
      <w:spacing w:after="160" w:line="440" w:lineRule="exact"/>
      <w:ind w:left="567" w:firstLineChars="0" w:hanging="567"/>
      <w:textAlignment w:val="bottom"/>
    </w:pPr>
    <w:rPr>
      <w:kern w:val="2"/>
      <w:sz w:val="28"/>
    </w:rPr>
  </w:style>
  <w:style w:type="paragraph" w:customStyle="1" w:styleId="xl71">
    <w:name w:val="xl71"/>
    <w:basedOn w:val="ae"/>
    <w:rsid w:val="00AD0696"/>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ind w:firstLineChars="0" w:firstLine="0"/>
      <w:jc w:val="center"/>
    </w:pPr>
    <w:rPr>
      <w:rFonts w:ascii="宋体" w:hAnsi="宋体" w:cs="宋体"/>
      <w:szCs w:val="24"/>
    </w:rPr>
  </w:style>
  <w:style w:type="paragraph" w:customStyle="1" w:styleId="3f9">
    <w:name w:val="正文3"/>
    <w:basedOn w:val="affe"/>
    <w:rsid w:val="00AD0696"/>
    <w:pPr>
      <w:autoSpaceDE w:val="0"/>
      <w:autoSpaceDN w:val="0"/>
      <w:spacing w:after="160" w:line="440" w:lineRule="exact"/>
      <w:ind w:left="567" w:firstLineChars="0" w:hanging="340"/>
      <w:textAlignment w:val="bottom"/>
    </w:pPr>
    <w:rPr>
      <w:kern w:val="0"/>
      <w:sz w:val="28"/>
      <w:szCs w:val="20"/>
    </w:rPr>
  </w:style>
  <w:style w:type="paragraph" w:customStyle="1" w:styleId="1ffe">
    <w:name w:val="表格1"/>
    <w:basedOn w:val="affff8"/>
    <w:rsid w:val="00AD0696"/>
    <w:pPr>
      <w:spacing w:before="0" w:after="0" w:line="340" w:lineRule="exact"/>
      <w:ind w:left="0" w:firstLine="0"/>
      <w:jc w:val="center"/>
    </w:pPr>
    <w:rPr>
      <w:rFonts w:eastAsia="宋体" w:hAnsi="Times New Roman" w:cs="Times New Roman"/>
      <w:sz w:val="18"/>
      <w:szCs w:val="20"/>
    </w:rPr>
  </w:style>
  <w:style w:type="paragraph" w:customStyle="1" w:styleId="affffffffffffff4">
    <w:name w:val="环表头"/>
    <w:basedOn w:val="ae"/>
    <w:next w:val="ae"/>
    <w:rsid w:val="00AD0696"/>
    <w:pPr>
      <w:suppressAutoHyphens/>
      <w:adjustRightInd w:val="0"/>
      <w:spacing w:line="500" w:lineRule="exact"/>
      <w:ind w:firstLineChars="0" w:firstLine="0"/>
      <w:jc w:val="center"/>
      <w:textAlignment w:val="baseline"/>
    </w:pPr>
    <w:rPr>
      <w:rFonts w:ascii="宋体" w:hAnsi="宋体"/>
      <w:sz w:val="21"/>
      <w:szCs w:val="21"/>
    </w:rPr>
  </w:style>
  <w:style w:type="paragraph" w:customStyle="1" w:styleId="2ff9">
    <w:name w:val="樣式2"/>
    <w:basedOn w:val="3"/>
    <w:rsid w:val="00AD0696"/>
    <w:pPr>
      <w:keepLines w:val="0"/>
      <w:widowControl w:val="0"/>
      <w:numPr>
        <w:ilvl w:val="2"/>
      </w:numPr>
      <w:tabs>
        <w:tab w:val="left" w:pos="993"/>
        <w:tab w:val="left" w:pos="1050"/>
        <w:tab w:val="left" w:pos="1680"/>
        <w:tab w:val="left" w:pos="3640"/>
      </w:tabs>
      <w:spacing w:beforeLines="50" w:afterLines="50"/>
      <w:ind w:left="284"/>
    </w:pPr>
    <w:rPr>
      <w:rFonts w:ascii="Arial" w:eastAsia="PMingLiU" w:hAnsi="Arial" w:cs="Arial"/>
      <w:bCs w:val="0"/>
      <w:color w:val="000000"/>
      <w:spacing w:val="20"/>
      <w:kern w:val="2"/>
      <w:szCs w:val="36"/>
      <w:lang w:eastAsia="zh-TW"/>
    </w:rPr>
  </w:style>
  <w:style w:type="paragraph" w:customStyle="1" w:styleId="Pa3">
    <w:name w:val="Pa3"/>
    <w:basedOn w:val="ae"/>
    <w:next w:val="ae"/>
    <w:rsid w:val="00AD0696"/>
    <w:pPr>
      <w:widowControl w:val="0"/>
      <w:autoSpaceDE w:val="0"/>
      <w:autoSpaceDN w:val="0"/>
      <w:adjustRightInd w:val="0"/>
      <w:spacing w:line="240" w:lineRule="auto"/>
      <w:ind w:firstLineChars="0" w:firstLine="0"/>
    </w:pPr>
    <w:rPr>
      <w:rFonts w:ascii="MHei-Medium" w:eastAsia="MHei-Medium"/>
      <w:sz w:val="20"/>
      <w:szCs w:val="24"/>
    </w:rPr>
  </w:style>
  <w:style w:type="paragraph" w:customStyle="1" w:styleId="Char50">
    <w:name w:val="Char5"/>
    <w:basedOn w:val="ae"/>
    <w:rsid w:val="00AD0696"/>
    <w:pPr>
      <w:widowControl w:val="0"/>
      <w:spacing w:line="240" w:lineRule="auto"/>
      <w:ind w:firstLineChars="0" w:firstLine="0"/>
    </w:pPr>
    <w:rPr>
      <w:kern w:val="2"/>
      <w:sz w:val="21"/>
      <w:szCs w:val="24"/>
    </w:rPr>
  </w:style>
  <w:style w:type="paragraph" w:customStyle="1" w:styleId="CharCharCharCharCharCharCharCharCharChar1">
    <w:name w:val="Char Char Char Char Char Char Char Char Char Char1"/>
    <w:basedOn w:val="ae"/>
    <w:semiHidden/>
    <w:rsid w:val="00AD0696"/>
    <w:pPr>
      <w:widowControl w:val="0"/>
      <w:spacing w:line="240" w:lineRule="exact"/>
    </w:pPr>
    <w:rPr>
      <w:kern w:val="2"/>
      <w:sz w:val="28"/>
      <w:szCs w:val="28"/>
    </w:rPr>
  </w:style>
  <w:style w:type="paragraph" w:customStyle="1" w:styleId="ST201">
    <w:name w:val="ST20_1"/>
    <w:basedOn w:val="ae"/>
    <w:rsid w:val="00AD0696"/>
    <w:pPr>
      <w:widowControl w:val="0"/>
      <w:adjustRightInd w:val="0"/>
      <w:spacing w:line="240" w:lineRule="auto"/>
      <w:ind w:firstLineChars="0" w:firstLine="0"/>
      <w:jc w:val="center"/>
      <w:textAlignment w:val="baseline"/>
    </w:pPr>
    <w:rPr>
      <w:rFonts w:ascii="宋体"/>
      <w:sz w:val="21"/>
    </w:rPr>
  </w:style>
  <w:style w:type="paragraph" w:customStyle="1" w:styleId="th1">
    <w:name w:val="th1"/>
    <w:basedOn w:val="ae"/>
    <w:rsid w:val="00AD0696"/>
    <w:pPr>
      <w:spacing w:before="100" w:beforeAutospacing="1" w:after="100" w:afterAutospacing="1" w:line="240" w:lineRule="auto"/>
      <w:ind w:firstLineChars="0" w:firstLine="0"/>
    </w:pPr>
    <w:rPr>
      <w:rFonts w:ascii="宋体" w:hAnsi="宋体"/>
      <w:szCs w:val="24"/>
    </w:rPr>
  </w:style>
  <w:style w:type="paragraph" w:customStyle="1" w:styleId="Char110">
    <w:name w:val="Char11"/>
    <w:basedOn w:val="ae"/>
    <w:rsid w:val="00AD0696"/>
    <w:pPr>
      <w:widowControl w:val="0"/>
      <w:spacing w:line="240" w:lineRule="auto"/>
      <w:ind w:firstLineChars="0" w:firstLine="0"/>
    </w:pPr>
    <w:rPr>
      <w:kern w:val="2"/>
      <w:szCs w:val="24"/>
    </w:rPr>
  </w:style>
  <w:style w:type="paragraph" w:customStyle="1" w:styleId="2ffa">
    <w:name w:val="正文（行首缩进2字）"/>
    <w:basedOn w:val="ae"/>
    <w:rsid w:val="00AD0696"/>
    <w:pPr>
      <w:widowControl w:val="0"/>
    </w:pPr>
    <w:rPr>
      <w:kern w:val="2"/>
      <w:szCs w:val="24"/>
    </w:rPr>
  </w:style>
  <w:style w:type="paragraph" w:customStyle="1" w:styleId="ttopl">
    <w:name w:val="ttopl"/>
    <w:basedOn w:val="ae"/>
    <w:rsid w:val="00AD0696"/>
    <w:pPr>
      <w:spacing w:before="100" w:beforeAutospacing="1" w:after="100" w:afterAutospacing="1" w:line="240" w:lineRule="auto"/>
      <w:ind w:firstLineChars="0" w:firstLine="0"/>
    </w:pPr>
    <w:rPr>
      <w:rFonts w:ascii="宋体" w:hAnsi="宋体"/>
      <w:szCs w:val="24"/>
    </w:rPr>
  </w:style>
  <w:style w:type="paragraph" w:customStyle="1" w:styleId="116">
    <w:name w:val="列出段落11"/>
    <w:basedOn w:val="ae"/>
    <w:rsid w:val="00AD0696"/>
    <w:pPr>
      <w:spacing w:line="240" w:lineRule="auto"/>
      <w:ind w:firstLine="420"/>
    </w:pPr>
    <w:rPr>
      <w:szCs w:val="24"/>
    </w:rPr>
  </w:style>
  <w:style w:type="paragraph" w:customStyle="1" w:styleId="2ffb">
    <w:name w:val="正文缩进2"/>
    <w:basedOn w:val="ae"/>
    <w:rsid w:val="00AD0696"/>
    <w:pPr>
      <w:widowControl w:val="0"/>
      <w:spacing w:line="240" w:lineRule="auto"/>
      <w:ind w:firstLine="420"/>
    </w:pPr>
    <w:rPr>
      <w:rFonts w:hint="eastAsia"/>
      <w:kern w:val="2"/>
      <w:sz w:val="21"/>
    </w:rPr>
  </w:style>
  <w:style w:type="paragraph" w:customStyle="1" w:styleId="33H3h33rdlevel43Char3Cha">
    <w:name w:val="样式 标题 3小标题小节标题标题3H3h33rd level第二层条标题4标题 3 Char标题 3 Cha..."/>
    <w:basedOn w:val="3"/>
    <w:rsid w:val="00AD0696"/>
    <w:pPr>
      <w:widowControl w:val="0"/>
      <w:numPr>
        <w:ilvl w:val="2"/>
      </w:numPr>
      <w:tabs>
        <w:tab w:val="left" w:pos="0"/>
        <w:tab w:val="left" w:pos="709"/>
        <w:tab w:val="left" w:pos="993"/>
        <w:tab w:val="left" w:pos="1364"/>
        <w:tab w:val="left" w:pos="1680"/>
      </w:tabs>
      <w:adjustRightInd w:val="0"/>
      <w:spacing w:beforeLines="50" w:afterLines="50" w:line="240" w:lineRule="auto"/>
      <w:ind w:left="1135"/>
      <w:textAlignment w:val="baseline"/>
    </w:pPr>
    <w:rPr>
      <w:rFonts w:hAnsi="宋体" w:cs="宋体"/>
      <w:color w:val="000000"/>
      <w:kern w:val="32"/>
      <w:sz w:val="32"/>
    </w:rPr>
  </w:style>
  <w:style w:type="paragraph" w:customStyle="1" w:styleId="ttop">
    <w:name w:val="ttop"/>
    <w:basedOn w:val="ae"/>
    <w:rsid w:val="00AD0696"/>
    <w:pPr>
      <w:spacing w:before="100" w:beforeAutospacing="1" w:after="100" w:afterAutospacing="1" w:line="240" w:lineRule="auto"/>
      <w:ind w:firstLineChars="0" w:firstLine="0"/>
    </w:pPr>
    <w:rPr>
      <w:rFonts w:ascii="宋体" w:hAnsi="宋体"/>
      <w:szCs w:val="24"/>
    </w:rPr>
  </w:style>
  <w:style w:type="paragraph" w:customStyle="1" w:styleId="1H1SectionHeadHeader1h11stlevell1Heading0Fab-1">
    <w:name w:val="样式 标题 1H1Section HeadHeader1h11st levell1Heading 0Fab-1..."/>
    <w:basedOn w:val="1"/>
    <w:semiHidden/>
    <w:rsid w:val="00AD0696"/>
    <w:pPr>
      <w:widowControl w:val="0"/>
      <w:tabs>
        <w:tab w:val="left" w:pos="360"/>
      </w:tabs>
      <w:spacing w:before="340" w:after="330" w:line="498" w:lineRule="exact"/>
      <w:jc w:val="both"/>
    </w:pPr>
    <w:rPr>
      <w:rFonts w:ascii="黑体" w:eastAsia="黑体" w:hAnsi="宋体" w:cs="宋体"/>
      <w:szCs w:val="20"/>
    </w:rPr>
  </w:style>
  <w:style w:type="paragraph" w:customStyle="1" w:styleId="ttxtl">
    <w:name w:val="ttxtl"/>
    <w:basedOn w:val="ae"/>
    <w:rsid w:val="00AD0696"/>
    <w:pPr>
      <w:spacing w:before="100" w:beforeAutospacing="1" w:after="100" w:afterAutospacing="1" w:line="240" w:lineRule="auto"/>
      <w:ind w:firstLineChars="0" w:firstLine="0"/>
    </w:pPr>
    <w:rPr>
      <w:rFonts w:ascii="宋体" w:hAnsi="宋体"/>
      <w:szCs w:val="24"/>
    </w:rPr>
  </w:style>
  <w:style w:type="paragraph" w:customStyle="1" w:styleId="CharCharCharCharCharCharChar2">
    <w:name w:val="Char Char Char Char Char Char Char2"/>
    <w:basedOn w:val="ae"/>
    <w:rsid w:val="00AD0696"/>
    <w:pPr>
      <w:widowControl w:val="0"/>
      <w:spacing w:line="240" w:lineRule="atLeast"/>
      <w:ind w:left="420" w:firstLineChars="0" w:firstLine="420"/>
    </w:pPr>
    <w:rPr>
      <w:kern w:val="2"/>
      <w:sz w:val="21"/>
      <w:szCs w:val="24"/>
    </w:rPr>
  </w:style>
  <w:style w:type="paragraph" w:customStyle="1" w:styleId="-20">
    <w:name w:val="ｲﾝﾃﾞﾝﾄ-2"/>
    <w:basedOn w:val="ae"/>
    <w:rsid w:val="00AD0696"/>
    <w:pPr>
      <w:widowControl w:val="0"/>
      <w:spacing w:line="360" w:lineRule="atLeast"/>
      <w:ind w:left="737" w:firstLineChars="0" w:firstLine="0"/>
    </w:pPr>
    <w:rPr>
      <w:rFonts w:ascii="MS Gothic" w:eastAsia="MS Gothic" w:hAnsi="Century"/>
      <w:kern w:val="2"/>
      <w:sz w:val="21"/>
      <w:lang w:eastAsia="ja-JP"/>
    </w:rPr>
  </w:style>
  <w:style w:type="paragraph" w:customStyle="1" w:styleId="ttxt">
    <w:name w:val="ttxt"/>
    <w:basedOn w:val="ae"/>
    <w:rsid w:val="00AD0696"/>
    <w:pPr>
      <w:spacing w:before="100" w:beforeAutospacing="1" w:after="100" w:afterAutospacing="1" w:line="240" w:lineRule="auto"/>
      <w:ind w:firstLineChars="0" w:firstLine="0"/>
    </w:pPr>
    <w:rPr>
      <w:rFonts w:ascii="宋体" w:hAnsi="宋体"/>
      <w:szCs w:val="24"/>
    </w:rPr>
  </w:style>
  <w:style w:type="paragraph" w:customStyle="1" w:styleId="Char31">
    <w:name w:val="Char31"/>
    <w:basedOn w:val="ae"/>
    <w:rsid w:val="00AD0696"/>
    <w:pPr>
      <w:widowControl w:val="0"/>
      <w:spacing w:line="240" w:lineRule="exact"/>
    </w:pPr>
    <w:rPr>
      <w:kern w:val="2"/>
      <w:sz w:val="28"/>
      <w:szCs w:val="28"/>
    </w:rPr>
  </w:style>
  <w:style w:type="paragraph" w:customStyle="1" w:styleId="Char4CharCharCharCharCharCharCharCharCharCharCharCharCharCharCharCharChar1Char">
    <w:name w:val="Char4 Char Char Char Char Char Char Char Char Char Char Char Char Char Char Char Char Char1 Char"/>
    <w:basedOn w:val="ae"/>
    <w:rsid w:val="00AD0696"/>
    <w:pPr>
      <w:widowControl w:val="0"/>
      <w:spacing w:line="240" w:lineRule="exact"/>
    </w:pPr>
    <w:rPr>
      <w:kern w:val="2"/>
      <w:sz w:val="28"/>
      <w:szCs w:val="28"/>
    </w:rPr>
  </w:style>
  <w:style w:type="paragraph" w:customStyle="1" w:styleId="affffffffffffff5">
    <w:name w:val="圖標題"/>
    <w:basedOn w:val="ae"/>
    <w:rsid w:val="00AD0696"/>
    <w:pPr>
      <w:widowControl w:val="0"/>
      <w:topLinePunct/>
      <w:adjustRightInd w:val="0"/>
      <w:spacing w:line="384" w:lineRule="exact"/>
      <w:ind w:firstLineChars="0" w:firstLine="0"/>
      <w:jc w:val="center"/>
      <w:textAlignment w:val="baseline"/>
    </w:pPr>
    <w:rPr>
      <w:rFonts w:ascii="Arial" w:eastAsia="華康粗黑體" w:hAnsi="Arial" w:cs="Arial"/>
      <w:kern w:val="20"/>
      <w:lang w:eastAsia="zh-TW"/>
    </w:rPr>
  </w:style>
  <w:style w:type="paragraph" w:customStyle="1" w:styleId="affffffffffffff6">
    <w:name w:val="样式 表格文字 + (西文) 宋体 (中文) 华文仿宋 小四 黑色"/>
    <w:basedOn w:val="affa"/>
    <w:semiHidden/>
    <w:rsid w:val="00AD0696"/>
    <w:pPr>
      <w:autoSpaceDE/>
      <w:autoSpaceDN/>
      <w:adjustRightInd/>
      <w:spacing w:line="280" w:lineRule="exact"/>
    </w:pPr>
    <w:rPr>
      <w:rFonts w:ascii="宋体" w:eastAsia="宋体" w:hAnsi="宋体" w:cs="宋体"/>
      <w:bCs w:val="0"/>
      <w:color w:val="000000"/>
      <w:kern w:val="44"/>
      <w:szCs w:val="20"/>
    </w:rPr>
  </w:style>
  <w:style w:type="paragraph" w:customStyle="1" w:styleId="308221">
    <w:name w:val="样式 标题 3 + 段前: 0 磅 段后: 8 磅 行距: 固定值 22 磅1"/>
    <w:basedOn w:val="3"/>
    <w:rsid w:val="00AD0696"/>
    <w:pPr>
      <w:widowControl w:val="0"/>
      <w:numPr>
        <w:ilvl w:val="2"/>
      </w:numPr>
      <w:tabs>
        <w:tab w:val="left" w:pos="720"/>
        <w:tab w:val="left" w:pos="993"/>
        <w:tab w:val="left" w:pos="1680"/>
      </w:tabs>
      <w:adjustRightInd w:val="0"/>
      <w:spacing w:beforeLines="50" w:afterLines="50"/>
      <w:ind w:left="720" w:hanging="720"/>
    </w:pPr>
    <w:rPr>
      <w:rFonts w:ascii="Arial" w:hAnsi="Arial" w:cs="Arial"/>
      <w:bCs w:val="0"/>
      <w:color w:val="000000"/>
      <w:kern w:val="2"/>
      <w:szCs w:val="30"/>
    </w:rPr>
  </w:style>
  <w:style w:type="paragraph" w:customStyle="1" w:styleId="-17">
    <w:name w:val="內文-1"/>
    <w:basedOn w:val="ae"/>
    <w:rsid w:val="00AD0696"/>
    <w:pPr>
      <w:widowControl w:val="0"/>
      <w:topLinePunct/>
      <w:adjustRightInd w:val="0"/>
      <w:spacing w:line="384" w:lineRule="exact"/>
      <w:ind w:firstLineChars="0" w:firstLine="482"/>
      <w:textAlignment w:val="baseline"/>
    </w:pPr>
    <w:rPr>
      <w:rFonts w:eastAsia="華康中明體"/>
      <w:kern w:val="20"/>
      <w:lang w:eastAsia="zh-TW"/>
    </w:rPr>
  </w:style>
  <w:style w:type="paragraph" w:customStyle="1" w:styleId="CharCharCharCharCharCharCharCharChar1CharCharCharChar1">
    <w:name w:val="Char Char Char Char Char Char Char Char Char1 Char Char Char Char1"/>
    <w:basedOn w:val="ae"/>
    <w:semiHidden/>
    <w:rsid w:val="00AD0696"/>
    <w:pPr>
      <w:widowControl w:val="0"/>
      <w:spacing w:line="240" w:lineRule="auto"/>
      <w:ind w:firstLineChars="0" w:firstLine="0"/>
    </w:pPr>
    <w:rPr>
      <w:kern w:val="2"/>
      <w:sz w:val="21"/>
      <w:szCs w:val="21"/>
    </w:rPr>
  </w:style>
  <w:style w:type="paragraph" w:customStyle="1" w:styleId="10505">
    <w:name w:val="样式 题1 + 段前: 0.5 行 段后: 0.5 行"/>
    <w:basedOn w:val="1fe"/>
    <w:semiHidden/>
    <w:rsid w:val="00AD0696"/>
    <w:pPr>
      <w:spacing w:beforeLines="0" w:afterLines="0"/>
    </w:pPr>
    <w:rPr>
      <w:rFonts w:cs="宋体"/>
      <w:b w:val="0"/>
      <w:szCs w:val="20"/>
    </w:rPr>
  </w:style>
  <w:style w:type="paragraph" w:customStyle="1" w:styleId="IDCA-Head2ndLine">
    <w:name w:val="IDC A-Head (2nd Line)"/>
    <w:basedOn w:val="ae"/>
    <w:next w:val="ae"/>
    <w:rsid w:val="00AD0696"/>
    <w:pPr>
      <w:spacing w:line="240" w:lineRule="auto"/>
      <w:ind w:firstLineChars="0" w:firstLine="0"/>
      <w:jc w:val="center"/>
    </w:pPr>
    <w:rPr>
      <w:caps/>
    </w:rPr>
  </w:style>
  <w:style w:type="paragraph" w:customStyle="1" w:styleId="111-">
    <w:name w:val="1.1.1-"/>
    <w:basedOn w:val="ae"/>
    <w:rsid w:val="00AD0696"/>
    <w:pPr>
      <w:widowControl w:val="0"/>
      <w:tabs>
        <w:tab w:val="left" w:pos="397"/>
      </w:tabs>
      <w:wordWrap w:val="0"/>
      <w:adjustRightInd w:val="0"/>
      <w:snapToGrid w:val="0"/>
      <w:spacing w:line="360" w:lineRule="atLeast"/>
      <w:ind w:left="397" w:firstLineChars="0" w:firstLine="1021"/>
      <w:textAlignment w:val="baseline"/>
    </w:pPr>
    <w:rPr>
      <w:rFonts w:ascii="Arial" w:eastAsia="Gulim" w:hAnsi="Arial"/>
      <w:sz w:val="20"/>
    </w:rPr>
  </w:style>
  <w:style w:type="paragraph" w:customStyle="1" w:styleId="inhalt1">
    <w:name w:val="inhalt1"/>
    <w:basedOn w:val="ae"/>
    <w:rsid w:val="00AD0696"/>
    <w:pPr>
      <w:spacing w:before="100" w:beforeAutospacing="1" w:after="100" w:afterAutospacing="1" w:line="240" w:lineRule="auto"/>
      <w:ind w:firstLineChars="0" w:firstLine="0"/>
    </w:pPr>
    <w:rPr>
      <w:rFonts w:ascii="宋体" w:hAnsi="宋体"/>
      <w:color w:val="000000"/>
      <w:szCs w:val="24"/>
    </w:rPr>
  </w:style>
  <w:style w:type="paragraph" w:customStyle="1" w:styleId="affffffffffffff7">
    <w:name w:val="环正文"/>
    <w:basedOn w:val="ae"/>
    <w:rsid w:val="00AD0696"/>
    <w:pPr>
      <w:suppressAutoHyphens/>
      <w:adjustRightInd w:val="0"/>
      <w:spacing w:line="240" w:lineRule="atLeast"/>
      <w:ind w:firstLineChars="187" w:firstLine="512"/>
      <w:textAlignment w:val="baseline"/>
    </w:pPr>
    <w:rPr>
      <w:rFonts w:ascii="宋体" w:hAnsi="宋体"/>
    </w:rPr>
  </w:style>
  <w:style w:type="paragraph" w:customStyle="1" w:styleId="1111-">
    <w:name w:val="1.1.1.1-"/>
    <w:basedOn w:val="ae"/>
    <w:rsid w:val="00AD0696"/>
    <w:pPr>
      <w:widowControl w:val="0"/>
      <w:tabs>
        <w:tab w:val="left" w:pos="398"/>
        <w:tab w:val="left" w:pos="2268"/>
      </w:tabs>
      <w:wordWrap w:val="0"/>
      <w:adjustRightInd w:val="0"/>
      <w:snapToGrid w:val="0"/>
      <w:spacing w:line="360" w:lineRule="atLeast"/>
      <w:ind w:left="398" w:firstLineChars="0" w:firstLine="1587"/>
      <w:textAlignment w:val="baseline"/>
    </w:pPr>
    <w:rPr>
      <w:rFonts w:ascii="Arial" w:eastAsia="Gulim" w:hAnsi="Arial"/>
      <w:sz w:val="20"/>
    </w:rPr>
  </w:style>
  <w:style w:type="paragraph" w:customStyle="1" w:styleId="1TimesNewRoman6">
    <w:name w:val="样式 标题 1 + Times New Roman 二号 段后: 6 磅 行距: 单倍行距"/>
    <w:basedOn w:val="1"/>
    <w:rsid w:val="00AD0696"/>
    <w:pPr>
      <w:widowControl w:val="0"/>
      <w:tabs>
        <w:tab w:val="left" w:pos="425"/>
      </w:tabs>
      <w:adjustRightInd w:val="0"/>
      <w:spacing w:before="340" w:after="120" w:line="240" w:lineRule="auto"/>
      <w:ind w:left="425" w:hanging="425"/>
      <w:jc w:val="left"/>
      <w:textAlignment w:val="baseline"/>
    </w:pPr>
    <w:rPr>
      <w:rFonts w:cs="宋体"/>
      <w:color w:val="0000FF"/>
      <w:sz w:val="44"/>
      <w:szCs w:val="20"/>
    </w:rPr>
  </w:style>
  <w:style w:type="paragraph" w:customStyle="1" w:styleId="affffffffffffff8">
    <w:name w:val="封面标准名称"/>
    <w:semiHidden/>
    <w:rsid w:val="00AD0696"/>
    <w:pPr>
      <w:widowControl w:val="0"/>
      <w:spacing w:line="680" w:lineRule="exact"/>
      <w:jc w:val="center"/>
      <w:textAlignment w:val="center"/>
    </w:pPr>
    <w:rPr>
      <w:rFonts w:ascii="黑体" w:eastAsia="黑体" w:hAnsi="Times New Roman" w:cs="Times New Roman"/>
      <w:kern w:val="0"/>
      <w:sz w:val="52"/>
      <w:szCs w:val="20"/>
    </w:rPr>
  </w:style>
  <w:style w:type="paragraph" w:customStyle="1" w:styleId="1113">
    <w:name w:val="1.1.1"/>
    <w:basedOn w:val="2"/>
    <w:rsid w:val="00AD0696"/>
    <w:pPr>
      <w:keepNext w:val="0"/>
      <w:keepLines w:val="0"/>
      <w:widowControl w:val="0"/>
      <w:numPr>
        <w:ilvl w:val="1"/>
      </w:numPr>
      <w:tabs>
        <w:tab w:val="left" w:pos="737"/>
      </w:tabs>
      <w:snapToGrid w:val="0"/>
      <w:spacing w:beforeLines="50" w:afterLines="50" w:line="240" w:lineRule="auto"/>
      <w:ind w:left="1288" w:hanging="688"/>
      <w:outlineLvl w:val="9"/>
    </w:pPr>
    <w:rPr>
      <w:rFonts w:ascii="DFKai-SB" w:eastAsia="DFKai-SB" w:cs="Times New Roman"/>
      <w:b w:val="0"/>
      <w:color w:val="0000FF"/>
      <w:sz w:val="28"/>
      <w:szCs w:val="28"/>
      <w:lang w:eastAsia="zh-TW"/>
    </w:rPr>
  </w:style>
  <w:style w:type="paragraph" w:customStyle="1" w:styleId="300">
    <w:name w:val="样式 标题 3 + 左侧:  0 厘米 首行缩进:  0 厘米"/>
    <w:basedOn w:val="3"/>
    <w:rsid w:val="00AD0696"/>
    <w:pPr>
      <w:widowControl w:val="0"/>
      <w:numPr>
        <w:ilvl w:val="2"/>
      </w:numPr>
      <w:tabs>
        <w:tab w:val="left" w:pos="709"/>
        <w:tab w:val="left" w:pos="993"/>
        <w:tab w:val="left" w:pos="1680"/>
      </w:tabs>
      <w:adjustRightInd w:val="0"/>
      <w:spacing w:beforeLines="50" w:afterLines="50" w:line="240" w:lineRule="auto"/>
      <w:ind w:left="709" w:hanging="709"/>
      <w:textAlignment w:val="baseline"/>
    </w:pPr>
    <w:rPr>
      <w:rFonts w:hAnsi="宋体" w:cs="宋体"/>
      <w:color w:val="0000FF"/>
      <w:kern w:val="32"/>
      <w:sz w:val="32"/>
    </w:rPr>
  </w:style>
  <w:style w:type="paragraph" w:customStyle="1" w:styleId="Char1CharCharChar1">
    <w:name w:val="Char1 Char Char Char1"/>
    <w:basedOn w:val="ae"/>
    <w:rsid w:val="00AD0696"/>
    <w:pPr>
      <w:widowControl w:val="0"/>
      <w:spacing w:line="240" w:lineRule="auto"/>
      <w:ind w:firstLineChars="0" w:firstLine="0"/>
    </w:pPr>
    <w:rPr>
      <w:kern w:val="2"/>
      <w:szCs w:val="24"/>
    </w:rPr>
  </w:style>
  <w:style w:type="paragraph" w:customStyle="1" w:styleId="3fa">
    <w:name w:val="环标3"/>
    <w:basedOn w:val="3"/>
    <w:rsid w:val="00AD0696"/>
    <w:pPr>
      <w:keepNext w:val="0"/>
      <w:keepLines w:val="0"/>
      <w:widowControl w:val="0"/>
      <w:numPr>
        <w:ilvl w:val="2"/>
      </w:numPr>
      <w:tabs>
        <w:tab w:val="left" w:pos="1440"/>
      </w:tabs>
      <w:adjustRightInd w:val="0"/>
      <w:spacing w:line="312" w:lineRule="atLeast"/>
      <w:textAlignment w:val="baseline"/>
    </w:pPr>
    <w:rPr>
      <w:rFonts w:ascii="宋体" w:hAnsi="宋体"/>
      <w:b w:val="0"/>
      <w:bCs w:val="0"/>
      <w:szCs w:val="20"/>
    </w:rPr>
  </w:style>
  <w:style w:type="paragraph" w:customStyle="1" w:styleId="33H3h33rdlevel46">
    <w:name w:val="样式 标题 3小标题小节标题标题3H3h33rd level第二层条标题4 + 非加粗 左 段前: 6 磅..."/>
    <w:basedOn w:val="3"/>
    <w:rsid w:val="00AD0696"/>
    <w:pPr>
      <w:widowControl w:val="0"/>
      <w:numPr>
        <w:ilvl w:val="2"/>
      </w:numPr>
      <w:tabs>
        <w:tab w:val="left" w:pos="993"/>
        <w:tab w:val="left" w:pos="1080"/>
        <w:tab w:val="left" w:pos="1680"/>
      </w:tabs>
      <w:spacing w:beforeLines="50" w:afterLines="50"/>
      <w:ind w:left="851" w:hanging="851"/>
    </w:pPr>
    <w:rPr>
      <w:rFonts w:ascii="Arial" w:hAnsi="Arial" w:cs="Arial"/>
      <w:b w:val="0"/>
      <w:color w:val="000000"/>
      <w:kern w:val="2"/>
      <w:sz w:val="30"/>
      <w:szCs w:val="30"/>
    </w:rPr>
  </w:style>
  <w:style w:type="paragraph" w:customStyle="1" w:styleId="161">
    <w:name w:val="样式 标题 1 + 段后: 6 磅"/>
    <w:basedOn w:val="1"/>
    <w:rsid w:val="00AD0696"/>
    <w:pPr>
      <w:widowControl w:val="0"/>
      <w:tabs>
        <w:tab w:val="left" w:pos="360"/>
      </w:tabs>
      <w:spacing w:before="340" w:after="120" w:line="240" w:lineRule="auto"/>
      <w:ind w:left="170" w:hanging="170"/>
      <w:jc w:val="left"/>
    </w:pPr>
    <w:rPr>
      <w:rFonts w:cs="宋体"/>
      <w:color w:val="0000FF"/>
      <w:sz w:val="84"/>
      <w:szCs w:val="20"/>
    </w:rPr>
  </w:style>
  <w:style w:type="paragraph" w:customStyle="1" w:styleId="Char41">
    <w:name w:val="Char41"/>
    <w:basedOn w:val="ae"/>
    <w:rsid w:val="00AD0696"/>
    <w:pPr>
      <w:widowControl w:val="0"/>
      <w:spacing w:line="240" w:lineRule="auto"/>
      <w:ind w:firstLineChars="0" w:firstLine="0"/>
    </w:pPr>
    <w:rPr>
      <w:kern w:val="2"/>
      <w:sz w:val="21"/>
      <w:szCs w:val="21"/>
    </w:rPr>
  </w:style>
  <w:style w:type="paragraph" w:customStyle="1" w:styleId="8CharChar">
    <w:name w:val="目录 8 Char Char"/>
    <w:basedOn w:val="ae"/>
    <w:next w:val="ae"/>
    <w:semiHidden/>
    <w:rsid w:val="00AD0696"/>
    <w:pPr>
      <w:widowControl w:val="0"/>
      <w:spacing w:line="351" w:lineRule="atLeast"/>
      <w:ind w:left="1468" w:firstLineChars="0" w:firstLine="419"/>
    </w:pPr>
    <w:rPr>
      <w:rFonts w:hint="eastAsia"/>
      <w:kern w:val="2"/>
      <w:sz w:val="21"/>
    </w:rPr>
  </w:style>
  <w:style w:type="paragraph" w:customStyle="1" w:styleId="2H2h200">
    <w:name w:val="样式 标题 2第一层条H2h2 + 左侧:  0 厘米 首行缩进:  0 厘米"/>
    <w:basedOn w:val="2"/>
    <w:rsid w:val="00AD0696"/>
    <w:pPr>
      <w:widowControl w:val="0"/>
      <w:numPr>
        <w:ilvl w:val="1"/>
      </w:numPr>
      <w:tabs>
        <w:tab w:val="left" w:pos="737"/>
      </w:tabs>
      <w:adjustRightInd w:val="0"/>
      <w:spacing w:before="120" w:after="120" w:line="240" w:lineRule="auto"/>
      <w:ind w:left="737" w:hanging="737"/>
      <w:textAlignment w:val="baseline"/>
    </w:pPr>
    <w:rPr>
      <w:rFonts w:ascii="Arial" w:eastAsia="黑体" w:hAnsi="Arial" w:cs="宋体"/>
      <w:color w:val="0000FF"/>
      <w:kern w:val="32"/>
      <w:sz w:val="32"/>
      <w:szCs w:val="20"/>
    </w:rPr>
  </w:style>
  <w:style w:type="paragraph" w:customStyle="1" w:styleId="CharCharChar1CharCharCharCharCharCharCharCharCharCharCharChar1">
    <w:name w:val="Char Char Char1 Char Char Char Char Char Char Char Char Char Char Char Char1"/>
    <w:basedOn w:val="ae"/>
    <w:semiHidden/>
    <w:rsid w:val="00AD0696"/>
    <w:pPr>
      <w:widowControl w:val="0"/>
      <w:spacing w:line="240" w:lineRule="auto"/>
      <w:ind w:firstLineChars="0" w:firstLine="0"/>
    </w:pPr>
    <w:rPr>
      <w:kern w:val="2"/>
      <w:sz w:val="21"/>
      <w:szCs w:val="21"/>
    </w:rPr>
  </w:style>
  <w:style w:type="paragraph" w:customStyle="1" w:styleId="Char2CharCharCharCharCharCharCharCharCharCharCharCharCharCharCharCharCharCharCharCharChar">
    <w:name w:val="Char2 Char Char Char Char Char Char Char Char Char Char Char Char Char Char Char Char Char Char Char Char Char"/>
    <w:basedOn w:val="ae"/>
    <w:semiHidden/>
    <w:rsid w:val="00AD0696"/>
    <w:pPr>
      <w:widowControl w:val="0"/>
      <w:snapToGrid w:val="0"/>
    </w:pPr>
    <w:rPr>
      <w:rFonts w:eastAsia="仿宋_GB2312"/>
      <w:kern w:val="2"/>
      <w:szCs w:val="24"/>
    </w:rPr>
  </w:style>
  <w:style w:type="paragraph" w:customStyle="1" w:styleId="4PIM4h44Char1187">
    <w:name w:val="样式 样式 标题 4第三层条PIM 4h4标题 4 Char + 右侧:  1 字符 + 左侧:  1.87 厘米"/>
    <w:basedOn w:val="ae"/>
    <w:rsid w:val="00AD0696"/>
    <w:pPr>
      <w:widowControl w:val="0"/>
      <w:tabs>
        <w:tab w:val="left" w:pos="851"/>
      </w:tabs>
      <w:spacing w:line="240" w:lineRule="auto"/>
      <w:ind w:left="851" w:firstLineChars="0" w:hanging="851"/>
    </w:pPr>
    <w:rPr>
      <w:kern w:val="2"/>
      <w:sz w:val="21"/>
      <w:szCs w:val="24"/>
    </w:rPr>
  </w:style>
  <w:style w:type="paragraph" w:customStyle="1" w:styleId="affffffffffffff9">
    <w:name w:val="正文新"/>
    <w:basedOn w:val="ae"/>
    <w:rsid w:val="00AD0696"/>
    <w:pPr>
      <w:widowControl w:val="0"/>
      <w:spacing w:before="80" w:after="60" w:line="300" w:lineRule="auto"/>
      <w:ind w:firstLineChars="0" w:firstLine="510"/>
    </w:pPr>
    <w:rPr>
      <w:snapToGrid w:val="0"/>
      <w:szCs w:val="24"/>
    </w:rPr>
  </w:style>
  <w:style w:type="paragraph" w:customStyle="1" w:styleId="2211H2h241lxb2Char">
    <w:name w:val="样式 标题 2节标题标题21.1H2h2第一层条4.1二级标题标题 lxb2二级标题 Char表标题单位..."/>
    <w:basedOn w:val="ae"/>
    <w:rsid w:val="00AD0696"/>
    <w:pPr>
      <w:widowControl w:val="0"/>
      <w:tabs>
        <w:tab w:val="left" w:pos="567"/>
      </w:tabs>
      <w:spacing w:line="240" w:lineRule="auto"/>
      <w:ind w:left="567" w:firstLineChars="0" w:hanging="567"/>
    </w:pPr>
    <w:rPr>
      <w:kern w:val="2"/>
      <w:sz w:val="21"/>
      <w:szCs w:val="24"/>
    </w:rPr>
  </w:style>
  <w:style w:type="paragraph" w:customStyle="1" w:styleId="CharCharCharCharCharCharCharCharChar1">
    <w:name w:val="Char Char Char Char Char Char Char Char Char1"/>
    <w:basedOn w:val="ae"/>
    <w:rsid w:val="00AD0696"/>
    <w:pPr>
      <w:widowControl w:val="0"/>
      <w:spacing w:line="240" w:lineRule="auto"/>
      <w:ind w:firstLineChars="0" w:firstLine="0"/>
    </w:pPr>
    <w:rPr>
      <w:kern w:val="2"/>
      <w:sz w:val="21"/>
      <w:szCs w:val="21"/>
    </w:rPr>
  </w:style>
  <w:style w:type="paragraph" w:customStyle="1" w:styleId="052">
    <w:name w:val="样式 表头 + 段前: 0.5 行2"/>
    <w:basedOn w:val="aff4"/>
    <w:semiHidden/>
    <w:rsid w:val="00AD0696"/>
    <w:pPr>
      <w:overflowPunct/>
      <w:snapToGrid w:val="0"/>
      <w:spacing w:before="0" w:after="0"/>
    </w:pPr>
    <w:rPr>
      <w:rFonts w:eastAsia="宋体" w:cs="宋体"/>
      <w:b/>
      <w:bCs/>
    </w:rPr>
  </w:style>
  <w:style w:type="paragraph" w:customStyle="1" w:styleId="102">
    <w:name w:val="10"/>
    <w:basedOn w:val="ae"/>
    <w:next w:val="ae"/>
    <w:rsid w:val="00AD0696"/>
    <w:pPr>
      <w:widowControl w:val="0"/>
      <w:autoSpaceDE w:val="0"/>
      <w:autoSpaceDN w:val="0"/>
      <w:adjustRightInd w:val="0"/>
      <w:snapToGrid w:val="0"/>
      <w:spacing w:line="312" w:lineRule="atLeast"/>
      <w:ind w:firstLineChars="0" w:firstLine="0"/>
    </w:pPr>
    <w:rPr>
      <w:rFonts w:ascii="宋体" w:hAnsi="Tms Rmn"/>
      <w:sz w:val="18"/>
    </w:rPr>
  </w:style>
  <w:style w:type="paragraph" w:customStyle="1" w:styleId="218">
    <w:name w:val="正文缩进21"/>
    <w:basedOn w:val="ae"/>
    <w:semiHidden/>
    <w:rsid w:val="00AD0696"/>
    <w:pPr>
      <w:widowControl w:val="0"/>
      <w:spacing w:line="240" w:lineRule="auto"/>
      <w:ind w:firstLine="420"/>
    </w:pPr>
    <w:rPr>
      <w:rFonts w:hint="eastAsia"/>
      <w:kern w:val="2"/>
      <w:sz w:val="21"/>
    </w:rPr>
  </w:style>
  <w:style w:type="paragraph" w:customStyle="1" w:styleId="affffffffffffffa">
    <w:name w:val="样式 正文文本 + 红色"/>
    <w:basedOn w:val="afa"/>
    <w:rsid w:val="00AD0696"/>
    <w:pPr>
      <w:widowControl w:val="0"/>
      <w:adjustRightInd w:val="0"/>
      <w:snapToGrid w:val="0"/>
      <w:spacing w:afterLines="50" w:line="264" w:lineRule="auto"/>
      <w:textAlignment w:val="baseline"/>
    </w:pPr>
    <w:rPr>
      <w:rFonts w:eastAsia="仿宋_GB2312"/>
      <w:snapToGrid w:val="0"/>
      <w:color w:val="FF0000"/>
      <w:szCs w:val="24"/>
    </w:rPr>
  </w:style>
  <w:style w:type="paragraph" w:customStyle="1" w:styleId="1fff">
    <w:name w:val="小标题(1)"/>
    <w:basedOn w:val="afa"/>
    <w:rsid w:val="00AD0696"/>
    <w:pPr>
      <w:widowControl w:val="0"/>
      <w:adjustRightInd w:val="0"/>
      <w:snapToGrid w:val="0"/>
      <w:spacing w:afterLines="50" w:line="264" w:lineRule="auto"/>
      <w:ind w:firstLineChars="100" w:firstLine="240"/>
      <w:textAlignment w:val="baseline"/>
    </w:pPr>
    <w:rPr>
      <w:rFonts w:eastAsia="仿宋_GB2312"/>
      <w:snapToGrid w:val="0"/>
      <w:szCs w:val="24"/>
    </w:rPr>
  </w:style>
  <w:style w:type="paragraph" w:customStyle="1" w:styleId="103">
    <w:name w:val="样式10"/>
    <w:basedOn w:val="ae"/>
    <w:rsid w:val="00AD0696"/>
    <w:pPr>
      <w:widowControl w:val="0"/>
      <w:adjustRightInd w:val="0"/>
      <w:spacing w:line="240" w:lineRule="atLeast"/>
      <w:ind w:firstLineChars="0" w:firstLine="0"/>
      <w:jc w:val="center"/>
      <w:textAlignment w:val="baseline"/>
    </w:pPr>
    <w:rPr>
      <w:rFonts w:ascii="仿宋_GB2312" w:eastAsia="仿宋_GB2312" w:hAnsi="宋体"/>
      <w:bCs/>
      <w:kern w:val="2"/>
      <w:szCs w:val="24"/>
    </w:rPr>
  </w:style>
  <w:style w:type="paragraph" w:customStyle="1" w:styleId="413">
    <w:name w:val="小4黑居中行1"/>
    <w:semiHidden/>
    <w:rsid w:val="00AD0696"/>
    <w:pPr>
      <w:spacing w:line="360" w:lineRule="auto"/>
      <w:jc w:val="center"/>
    </w:pPr>
    <w:rPr>
      <w:rFonts w:ascii="仿宋_GB2312" w:eastAsia="仿宋_GB2312" w:hAnsi="Times New Roman" w:cs="Times New Roman"/>
      <w:w w:val="80"/>
      <w:sz w:val="24"/>
      <w:szCs w:val="21"/>
    </w:rPr>
  </w:style>
  <w:style w:type="paragraph" w:customStyle="1" w:styleId="1fff0">
    <w:name w:val="內(1)"/>
    <w:basedOn w:val="ae"/>
    <w:rsid w:val="00AD0696"/>
    <w:pPr>
      <w:widowControl w:val="0"/>
      <w:snapToGrid w:val="0"/>
      <w:spacing w:line="420" w:lineRule="atLeast"/>
      <w:ind w:left="1531" w:firstLine="520"/>
    </w:pPr>
    <w:rPr>
      <w:rFonts w:eastAsia="DFKai-SB"/>
      <w:kern w:val="2"/>
      <w:sz w:val="26"/>
      <w:lang w:eastAsia="zh-TW"/>
    </w:rPr>
  </w:style>
  <w:style w:type="paragraph" w:customStyle="1" w:styleId="95">
    <w:name w:val="9"/>
    <w:basedOn w:val="ae"/>
    <w:rsid w:val="00AD0696"/>
    <w:pPr>
      <w:widowControl w:val="0"/>
      <w:adjustRightInd w:val="0"/>
      <w:spacing w:before="60" w:line="240" w:lineRule="auto"/>
      <w:ind w:firstLineChars="0" w:firstLine="480"/>
      <w:textAlignment w:val="baseline"/>
    </w:pPr>
    <w:rPr>
      <w:color w:val="FF0000"/>
      <w:kern w:val="2"/>
    </w:rPr>
  </w:style>
  <w:style w:type="paragraph" w:customStyle="1" w:styleId="affffffffffffffb">
    <w:name w:val="项目编号"/>
    <w:basedOn w:val="ae"/>
    <w:next w:val="ae"/>
    <w:semiHidden/>
    <w:rsid w:val="00AD0696"/>
    <w:pPr>
      <w:widowControl w:val="0"/>
      <w:spacing w:before="120" w:after="120"/>
      <w:ind w:firstLineChars="0" w:firstLine="0"/>
    </w:pPr>
    <w:rPr>
      <w:kern w:val="2"/>
      <w:szCs w:val="24"/>
    </w:rPr>
  </w:style>
  <w:style w:type="paragraph" w:customStyle="1" w:styleId="affffffffffffffc">
    <w:name w:val="标题新"/>
    <w:basedOn w:val="ae"/>
    <w:rsid w:val="00AD0696"/>
    <w:pPr>
      <w:widowControl w:val="0"/>
      <w:adjustRightInd w:val="0"/>
      <w:snapToGrid w:val="0"/>
      <w:spacing w:line="420" w:lineRule="exact"/>
      <w:ind w:firstLineChars="0" w:firstLine="0"/>
      <w:jc w:val="center"/>
    </w:pPr>
    <w:rPr>
      <w:rFonts w:eastAsia="黑体"/>
      <w:kern w:val="2"/>
      <w:szCs w:val="21"/>
    </w:rPr>
  </w:style>
  <w:style w:type="paragraph" w:customStyle="1" w:styleId="33H3h33rdlevel4Arial0">
    <w:name w:val="样式 标题 3小标题小节标题标题3H3h33rd level第二层条标题4 + Arial 两端对齐"/>
    <w:basedOn w:val="3"/>
    <w:rsid w:val="00AD0696"/>
    <w:pPr>
      <w:widowControl w:val="0"/>
      <w:numPr>
        <w:ilvl w:val="2"/>
      </w:numPr>
      <w:tabs>
        <w:tab w:val="left" w:pos="993"/>
        <w:tab w:val="left" w:pos="1050"/>
        <w:tab w:val="left" w:pos="1111"/>
        <w:tab w:val="left" w:pos="1680"/>
      </w:tabs>
      <w:adjustRightInd w:val="0"/>
      <w:spacing w:beforeLines="50" w:afterLines="50"/>
      <w:ind w:left="851" w:hanging="851"/>
      <w:textAlignment w:val="baseline"/>
    </w:pPr>
    <w:rPr>
      <w:rFonts w:ascii="Arial" w:hAnsi="Arial" w:cs="宋体"/>
      <w:color w:val="000000"/>
      <w:sz w:val="30"/>
      <w:szCs w:val="30"/>
    </w:rPr>
  </w:style>
  <w:style w:type="paragraph" w:customStyle="1" w:styleId="affffffffffffffd">
    <w:name w:val="小标题@"/>
    <w:basedOn w:val="ae"/>
    <w:rsid w:val="00AD0696"/>
    <w:pPr>
      <w:widowControl w:val="0"/>
      <w:adjustRightInd w:val="0"/>
      <w:spacing w:before="60" w:after="60" w:line="240" w:lineRule="auto"/>
      <w:ind w:firstLineChars="0" w:firstLine="0"/>
      <w:textAlignment w:val="baseline"/>
    </w:pPr>
    <w:rPr>
      <w:kern w:val="2"/>
    </w:rPr>
  </w:style>
  <w:style w:type="paragraph" w:customStyle="1" w:styleId="affffffffffffffe">
    <w:name w:val="表格格式"/>
    <w:basedOn w:val="affffffff9"/>
    <w:semiHidden/>
    <w:rsid w:val="00AD0696"/>
    <w:pPr>
      <w:autoSpaceDE w:val="0"/>
      <w:autoSpaceDN w:val="0"/>
      <w:adjustRightInd w:val="0"/>
      <w:snapToGrid w:val="0"/>
      <w:spacing w:line="240" w:lineRule="auto"/>
      <w:textAlignment w:val="baseline"/>
    </w:pPr>
    <w:rPr>
      <w:rFonts w:eastAsia="宋体"/>
      <w:kern w:val="0"/>
      <w:szCs w:val="21"/>
    </w:rPr>
  </w:style>
  <w:style w:type="paragraph" w:customStyle="1" w:styleId="3fb">
    <w:name w:val="样式3新"/>
    <w:basedOn w:val="3"/>
    <w:next w:val="affe"/>
    <w:rsid w:val="00AD0696"/>
    <w:pPr>
      <w:widowControl w:val="0"/>
      <w:numPr>
        <w:ilvl w:val="2"/>
      </w:numPr>
      <w:tabs>
        <w:tab w:val="left" w:pos="1680"/>
      </w:tabs>
      <w:adjustRightInd w:val="0"/>
      <w:snapToGrid w:val="0"/>
    </w:pPr>
    <w:rPr>
      <w:rFonts w:eastAsia="Times New Roman"/>
      <w:color w:val="0000FF"/>
      <w:kern w:val="2"/>
      <w:sz w:val="30"/>
      <w:szCs w:val="24"/>
    </w:rPr>
  </w:style>
  <w:style w:type="paragraph" w:customStyle="1" w:styleId="a1a1aaA">
    <w:name w:val="項目:(一)[a]1.[a](1)[a]圈[a]A"/>
    <w:basedOn w:val="ae"/>
    <w:rsid w:val="00AD0696"/>
    <w:pPr>
      <w:widowControl w:val="0"/>
      <w:spacing w:line="320" w:lineRule="atLeast"/>
      <w:ind w:left="1548" w:firstLineChars="0" w:hanging="289"/>
    </w:pPr>
    <w:rPr>
      <w:rFonts w:eastAsia="MingLiU"/>
      <w:kern w:val="2"/>
      <w:sz w:val="22"/>
      <w:lang w:eastAsia="zh-TW"/>
    </w:rPr>
  </w:style>
  <w:style w:type="paragraph" w:customStyle="1" w:styleId="afffffffffffffff">
    <w:name w:val="样式 正文文字 +"/>
    <w:basedOn w:val="ae"/>
    <w:rsid w:val="00AD0696"/>
    <w:pPr>
      <w:widowControl w:val="0"/>
      <w:adjustRightInd w:val="0"/>
      <w:snapToGrid w:val="0"/>
      <w:spacing w:before="60" w:after="60" w:line="264" w:lineRule="auto"/>
      <w:ind w:firstLineChars="110" w:firstLine="110"/>
      <w:textAlignment w:val="baseline"/>
    </w:pPr>
    <w:rPr>
      <w:rFonts w:eastAsia="仿宋_GB2312"/>
      <w:snapToGrid w:val="0"/>
      <w:szCs w:val="24"/>
    </w:rPr>
  </w:style>
  <w:style w:type="paragraph" w:customStyle="1" w:styleId="afffffffffffffff0">
    <w:name w:val="图框"/>
    <w:basedOn w:val="ae"/>
    <w:rsid w:val="00AD0696"/>
    <w:pPr>
      <w:widowControl w:val="0"/>
      <w:snapToGrid w:val="0"/>
      <w:spacing w:line="240" w:lineRule="auto"/>
      <w:ind w:firstLineChars="0" w:firstLine="0"/>
      <w:jc w:val="center"/>
    </w:pPr>
    <w:rPr>
      <w:kern w:val="2"/>
      <w:sz w:val="21"/>
      <w:szCs w:val="21"/>
    </w:rPr>
  </w:style>
  <w:style w:type="paragraph" w:customStyle="1" w:styleId="CM32">
    <w:name w:val="CM32"/>
    <w:basedOn w:val="Default"/>
    <w:next w:val="Default"/>
    <w:semiHidden/>
    <w:rsid w:val="00AD0696"/>
    <w:pPr>
      <w:spacing w:after="230"/>
    </w:pPr>
    <w:rPr>
      <w:rFonts w:ascii="Li Super" w:eastAsia="Li Super" w:cs="Times New Roman"/>
      <w:color w:val="auto"/>
    </w:rPr>
  </w:style>
  <w:style w:type="paragraph" w:customStyle="1" w:styleId="1098Char">
    <w:name w:val="样式 正文文本缩进正文文字缩进正文文字缩进1 + 首行缩进:  0.98 厘米 Char"/>
    <w:basedOn w:val="afff6"/>
    <w:rsid w:val="00AD0696"/>
    <w:pPr>
      <w:widowControl w:val="0"/>
      <w:snapToGrid w:val="0"/>
      <w:spacing w:after="0" w:line="240" w:lineRule="auto"/>
      <w:ind w:leftChars="0" w:left="0" w:firstLineChars="0" w:firstLine="0"/>
    </w:pPr>
    <w:rPr>
      <w:sz w:val="21"/>
      <w:szCs w:val="21"/>
    </w:rPr>
  </w:style>
  <w:style w:type="paragraph" w:customStyle="1" w:styleId="87">
    <w:name w:val="8"/>
    <w:basedOn w:val="ae"/>
    <w:rsid w:val="00AD0696"/>
    <w:pPr>
      <w:widowControl w:val="0"/>
      <w:adjustRightInd w:val="0"/>
      <w:spacing w:before="60" w:line="240" w:lineRule="auto"/>
      <w:ind w:firstLineChars="0" w:firstLine="480"/>
      <w:textAlignment w:val="baseline"/>
    </w:pPr>
    <w:rPr>
      <w:color w:val="FF0000"/>
      <w:kern w:val="2"/>
    </w:rPr>
  </w:style>
  <w:style w:type="paragraph" w:customStyle="1" w:styleId="Char16">
    <w:name w:val="Char16"/>
    <w:basedOn w:val="ae"/>
    <w:rsid w:val="00AD0696"/>
    <w:pPr>
      <w:widowControl w:val="0"/>
      <w:spacing w:line="240" w:lineRule="auto"/>
      <w:ind w:firstLineChars="0" w:firstLine="0"/>
    </w:pPr>
    <w:rPr>
      <w:kern w:val="2"/>
      <w:sz w:val="21"/>
      <w:szCs w:val="24"/>
    </w:rPr>
  </w:style>
  <w:style w:type="paragraph" w:customStyle="1" w:styleId="CharCharChar1CharCharCharCharCharCharCharCharCharCharCharChar">
    <w:name w:val="Char Char Char1 Char Char Char Char Char Char Char Char Char Char Char Char"/>
    <w:basedOn w:val="ae"/>
    <w:semiHidden/>
    <w:rsid w:val="00AD0696"/>
    <w:pPr>
      <w:widowControl w:val="0"/>
      <w:spacing w:line="240" w:lineRule="auto"/>
      <w:ind w:firstLineChars="0" w:firstLine="0"/>
    </w:pPr>
    <w:rPr>
      <w:kern w:val="2"/>
      <w:sz w:val="21"/>
      <w:szCs w:val="21"/>
    </w:rPr>
  </w:style>
  <w:style w:type="paragraph" w:customStyle="1" w:styleId="afffffffffffffff1">
    <w:name w:val="表内式样"/>
    <w:rsid w:val="00AD0696"/>
    <w:pPr>
      <w:widowControl w:val="0"/>
      <w:spacing w:line="360" w:lineRule="exact"/>
      <w:jc w:val="center"/>
    </w:pPr>
    <w:rPr>
      <w:rFonts w:ascii="宋体" w:eastAsia="宋体" w:hAnsi="宋体" w:cs="Times New Roman"/>
      <w:szCs w:val="24"/>
    </w:rPr>
  </w:style>
  <w:style w:type="paragraph" w:customStyle="1" w:styleId="afffffffffffffff2">
    <w:name w:val="横线"/>
    <w:basedOn w:val="affe"/>
    <w:rsid w:val="00AD0696"/>
    <w:pPr>
      <w:tabs>
        <w:tab w:val="left" w:pos="504"/>
      </w:tabs>
      <w:adjustRightInd w:val="0"/>
      <w:snapToGrid w:val="0"/>
      <w:ind w:left="1276" w:hanging="709"/>
      <w:textAlignment w:val="baseline"/>
    </w:pPr>
    <w:rPr>
      <w:b/>
      <w:snapToGrid w:val="0"/>
      <w:color w:val="auto"/>
      <w:kern w:val="0"/>
      <w:szCs w:val="20"/>
    </w:rPr>
  </w:style>
  <w:style w:type="paragraph" w:customStyle="1" w:styleId="7a">
    <w:name w:val="7"/>
    <w:basedOn w:val="ae"/>
    <w:next w:val="ae"/>
    <w:rsid w:val="00AD0696"/>
    <w:pPr>
      <w:widowControl w:val="0"/>
      <w:tabs>
        <w:tab w:val="left" w:pos="780"/>
      </w:tabs>
      <w:spacing w:before="120" w:line="300" w:lineRule="auto"/>
      <w:ind w:leftChars="200" w:left="780" w:hangingChars="200" w:hanging="360"/>
      <w:outlineLvl w:val="1"/>
    </w:pPr>
    <w:rPr>
      <w:rFonts w:eastAsia="仿宋_GB2312"/>
      <w:kern w:val="28"/>
    </w:rPr>
  </w:style>
  <w:style w:type="paragraph" w:customStyle="1" w:styleId="afffffffffffffff3">
    <w:name w:val="我的样式（正文）"/>
    <w:basedOn w:val="ae"/>
    <w:semiHidden/>
    <w:rsid w:val="00AD0696"/>
    <w:pPr>
      <w:widowControl w:val="0"/>
      <w:spacing w:line="440" w:lineRule="exact"/>
      <w:ind w:firstLineChars="0" w:firstLine="0"/>
    </w:pPr>
    <w:rPr>
      <w:rFonts w:ascii="宋体"/>
      <w:kern w:val="2"/>
      <w:sz w:val="28"/>
    </w:rPr>
  </w:style>
  <w:style w:type="paragraph" w:customStyle="1" w:styleId="2211H2h241lxb2Char1">
    <w:name w:val="样式 标题 2节标题标题21.1H2h2第一层条4.1二级标题标题 lxb2二级标题 Char表标题单位...1"/>
    <w:basedOn w:val="2"/>
    <w:rsid w:val="00AD0696"/>
    <w:pPr>
      <w:widowControl w:val="0"/>
      <w:numPr>
        <w:ilvl w:val="1"/>
      </w:numPr>
      <w:tabs>
        <w:tab w:val="left" w:pos="737"/>
      </w:tabs>
      <w:spacing w:before="140" w:after="140"/>
      <w:ind w:left="1428" w:hanging="420"/>
    </w:pPr>
    <w:rPr>
      <w:rFonts w:eastAsia="黑体" w:cs="宋体"/>
      <w:color w:val="0000FF"/>
      <w:kern w:val="2"/>
      <w:sz w:val="32"/>
      <w:szCs w:val="20"/>
    </w:rPr>
  </w:style>
  <w:style w:type="paragraph" w:customStyle="1" w:styleId="OIC1Address">
    <w:name w:val="OIC1 Address"/>
    <w:basedOn w:val="ae"/>
    <w:rsid w:val="00AD0696"/>
    <w:pPr>
      <w:widowControl w:val="0"/>
      <w:tabs>
        <w:tab w:val="left" w:pos="1440"/>
      </w:tabs>
      <w:spacing w:line="240" w:lineRule="auto"/>
      <w:ind w:firstLineChars="0" w:firstLine="0"/>
      <w:jc w:val="center"/>
    </w:pPr>
    <w:rPr>
      <w:rFonts w:ascii="Arial" w:hAnsi="Arial"/>
      <w:color w:val="000080"/>
      <w:sz w:val="20"/>
    </w:rPr>
  </w:style>
  <w:style w:type="paragraph" w:customStyle="1" w:styleId="CharCharChar6">
    <w:name w:val="Char Char Char6"/>
    <w:basedOn w:val="ae"/>
    <w:rsid w:val="00AD0696"/>
    <w:pPr>
      <w:widowControl w:val="0"/>
      <w:spacing w:line="240" w:lineRule="auto"/>
      <w:ind w:firstLineChars="0" w:firstLine="0"/>
    </w:pPr>
    <w:rPr>
      <w:rFonts w:ascii="Tahoma" w:hAnsi="Tahoma"/>
      <w:kern w:val="2"/>
    </w:rPr>
  </w:style>
  <w:style w:type="paragraph" w:customStyle="1" w:styleId="-c">
    <w:name w:val="表格后-段落"/>
    <w:basedOn w:val="-"/>
    <w:rsid w:val="00AD0696"/>
    <w:pPr>
      <w:spacing w:beforeLines="150" w:line="360" w:lineRule="auto"/>
      <w:ind w:firstLineChars="200" w:firstLine="200"/>
      <w:jc w:val="left"/>
    </w:pPr>
    <w:rPr>
      <w:sz w:val="24"/>
      <w:szCs w:val="24"/>
    </w:rPr>
  </w:style>
  <w:style w:type="paragraph" w:customStyle="1" w:styleId="xl72">
    <w:name w:val="xl72"/>
    <w:basedOn w:val="ae"/>
    <w:rsid w:val="00AD0696"/>
    <w:pPr>
      <w:pBdr>
        <w:left w:val="single" w:sz="4" w:space="0" w:color="auto"/>
        <w:right w:val="single" w:sz="4" w:space="0" w:color="auto"/>
      </w:pBdr>
      <w:spacing w:before="100" w:beforeAutospacing="1" w:after="100" w:afterAutospacing="1" w:line="240" w:lineRule="auto"/>
      <w:ind w:firstLineChars="0" w:firstLine="0"/>
      <w:jc w:val="center"/>
    </w:pPr>
    <w:rPr>
      <w:rFonts w:eastAsia="Arial Unicode MS"/>
      <w:color w:val="000000"/>
      <w:sz w:val="21"/>
      <w:szCs w:val="21"/>
    </w:rPr>
  </w:style>
  <w:style w:type="paragraph" w:customStyle="1" w:styleId="121">
    <w:name w:val="列出段落12"/>
    <w:basedOn w:val="ae"/>
    <w:rsid w:val="00AD0696"/>
    <w:pPr>
      <w:spacing w:line="240" w:lineRule="auto"/>
      <w:ind w:firstLine="420"/>
    </w:pPr>
    <w:rPr>
      <w:szCs w:val="24"/>
    </w:rPr>
  </w:style>
  <w:style w:type="paragraph" w:customStyle="1" w:styleId="6c">
    <w:name w:val="樣式6"/>
    <w:basedOn w:val="ae"/>
    <w:rsid w:val="00AD0696"/>
    <w:pPr>
      <w:widowControl w:val="0"/>
      <w:adjustRightInd w:val="0"/>
      <w:spacing w:line="0" w:lineRule="atLeast"/>
      <w:ind w:left="57" w:firstLineChars="0" w:firstLine="0"/>
      <w:textAlignment w:val="baseline"/>
    </w:pPr>
    <w:rPr>
      <w:rFonts w:ascii="Arial" w:eastAsia="MingLiU" w:hAnsi="Arial"/>
      <w:b/>
      <w:lang w:eastAsia="zh-TW"/>
    </w:rPr>
  </w:style>
  <w:style w:type="paragraph" w:customStyle="1" w:styleId="2ffc">
    <w:name w:val="正文缩进 2字符"/>
    <w:basedOn w:val="ae"/>
    <w:rsid w:val="00AD0696"/>
    <w:pPr>
      <w:widowControl w:val="0"/>
      <w:tabs>
        <w:tab w:val="left" w:pos="2160"/>
      </w:tabs>
      <w:snapToGrid w:val="0"/>
      <w:spacing w:before="120" w:after="120" w:line="240" w:lineRule="auto"/>
      <w:ind w:firstLine="480"/>
    </w:pPr>
    <w:rPr>
      <w:rFonts w:eastAsia="仿宋_GB2312"/>
      <w:color w:val="000000"/>
      <w:kern w:val="2"/>
      <w:sz w:val="21"/>
      <w:szCs w:val="21"/>
    </w:rPr>
  </w:style>
  <w:style w:type="paragraph" w:customStyle="1" w:styleId="CharCharCharCharCharCharChar6">
    <w:name w:val="Char Char Char Char Char Char Char6"/>
    <w:basedOn w:val="ae"/>
    <w:rsid w:val="00AD0696"/>
    <w:pPr>
      <w:widowControl w:val="0"/>
      <w:spacing w:line="240" w:lineRule="atLeast"/>
      <w:ind w:left="420" w:firstLineChars="0" w:firstLine="420"/>
    </w:pPr>
    <w:rPr>
      <w:kern w:val="2"/>
      <w:sz w:val="21"/>
      <w:szCs w:val="24"/>
    </w:rPr>
  </w:style>
  <w:style w:type="paragraph" w:customStyle="1" w:styleId="xl65">
    <w:name w:val="xl65"/>
    <w:basedOn w:val="ae"/>
    <w:rsid w:val="00AD0696"/>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ind w:firstLineChars="0" w:firstLine="0"/>
      <w:jc w:val="center"/>
    </w:pPr>
    <w:rPr>
      <w:rFonts w:ascii="仿宋_GB2312" w:eastAsia="仿宋_GB2312" w:hAnsi="宋体" w:cs="宋体"/>
      <w:b/>
      <w:bCs/>
      <w:color w:val="000000"/>
      <w:sz w:val="21"/>
      <w:szCs w:val="21"/>
    </w:rPr>
  </w:style>
  <w:style w:type="paragraph" w:customStyle="1" w:styleId="afffffffffffffff4">
    <w:name w:val="列图"/>
    <w:basedOn w:val="afffffa"/>
    <w:next w:val="ae"/>
    <w:rsid w:val="00AD0696"/>
    <w:pPr>
      <w:keepLines/>
      <w:adjustRightInd w:val="0"/>
      <w:snapToGrid w:val="0"/>
      <w:spacing w:before="120" w:after="0" w:line="276" w:lineRule="auto"/>
      <w:ind w:left="0" w:firstLineChars="0" w:firstLine="0"/>
      <w:jc w:val="center"/>
      <w:textAlignment w:val="baseline"/>
    </w:pPr>
    <w:rPr>
      <w:kern w:val="28"/>
      <w:sz w:val="24"/>
      <w:szCs w:val="20"/>
    </w:rPr>
  </w:style>
  <w:style w:type="paragraph" w:customStyle="1" w:styleId="xl66">
    <w:name w:val="xl66"/>
    <w:basedOn w:val="ae"/>
    <w:rsid w:val="00AD0696"/>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ind w:firstLineChars="0" w:firstLine="0"/>
      <w:jc w:val="center"/>
    </w:pPr>
    <w:rPr>
      <w:rFonts w:ascii="仿宋_GB2312" w:eastAsia="仿宋_GB2312" w:hAnsi="宋体" w:cs="宋体"/>
      <w:color w:val="000000"/>
      <w:sz w:val="21"/>
      <w:szCs w:val="21"/>
    </w:rPr>
  </w:style>
  <w:style w:type="paragraph" w:customStyle="1" w:styleId="ParaCharCharCharCharCharCharCharCharCharCharCharCharCharCharChar">
    <w:name w:val="默认段落字体 Para Char Char Char Char Char Char Char Char Char Char Char Char Char Char Char"/>
    <w:basedOn w:val="afe"/>
    <w:semiHidden/>
    <w:rsid w:val="00AD0696"/>
    <w:pPr>
      <w:widowControl w:val="0"/>
      <w:shd w:val="clear" w:color="auto" w:fill="000080"/>
      <w:spacing w:line="240" w:lineRule="auto"/>
      <w:ind w:firstLineChars="0" w:firstLine="0"/>
    </w:pPr>
    <w:rPr>
      <w:rFonts w:ascii="Tahoma" w:hAnsi="Tahoma"/>
      <w:kern w:val="2"/>
      <w:sz w:val="24"/>
      <w:szCs w:val="24"/>
    </w:rPr>
  </w:style>
  <w:style w:type="paragraph" w:customStyle="1" w:styleId="1ptline">
    <w:name w:val="1pt line"/>
    <w:rsid w:val="00AD0696"/>
    <w:pPr>
      <w:pBdr>
        <w:bottom w:val="single" w:sz="8" w:space="1" w:color="auto"/>
      </w:pBdr>
      <w:spacing w:line="20" w:lineRule="exact"/>
    </w:pPr>
    <w:rPr>
      <w:rFonts w:ascii="Times New Roman" w:eastAsia="PMingLiU" w:hAnsi="Times New Roman" w:cs="Times New Roman"/>
      <w:kern w:val="0"/>
      <w:sz w:val="20"/>
      <w:szCs w:val="20"/>
      <w:lang w:eastAsia="zh-TW"/>
    </w:rPr>
  </w:style>
  <w:style w:type="paragraph" w:customStyle="1" w:styleId="afffffffffffffff5">
    <w:name w:val="图表"/>
    <w:basedOn w:val="afa"/>
    <w:next w:val="afa"/>
    <w:rsid w:val="00AD0696"/>
    <w:pPr>
      <w:widowControl w:val="0"/>
      <w:tabs>
        <w:tab w:val="left" w:pos="360"/>
      </w:tabs>
      <w:adjustRightInd w:val="0"/>
      <w:snapToGrid w:val="0"/>
      <w:spacing w:afterLines="50" w:line="264" w:lineRule="auto"/>
      <w:ind w:firstLineChars="0" w:firstLine="0"/>
      <w:textAlignment w:val="baseline"/>
    </w:pPr>
    <w:rPr>
      <w:rFonts w:eastAsia="仿宋_GB2312"/>
      <w:snapToGrid w:val="0"/>
      <w:szCs w:val="24"/>
    </w:rPr>
  </w:style>
  <w:style w:type="paragraph" w:customStyle="1" w:styleId="xl68">
    <w:name w:val="xl68"/>
    <w:basedOn w:val="ae"/>
    <w:rsid w:val="00AD0696"/>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ind w:firstLineChars="0" w:firstLine="0"/>
      <w:jc w:val="center"/>
    </w:pPr>
    <w:rPr>
      <w:rFonts w:ascii="宋体" w:hAnsi="宋体" w:cs="宋体"/>
      <w:color w:val="000000"/>
      <w:sz w:val="21"/>
      <w:szCs w:val="21"/>
    </w:rPr>
  </w:style>
  <w:style w:type="paragraph" w:customStyle="1" w:styleId="ParaCharCharCharCharCharCharCharCharCharCharCharCharChar">
    <w:name w:val="默认段落字体 Para Char Char Char Char Char Char Char Char Char Char Char Char Char"/>
    <w:basedOn w:val="ae"/>
    <w:rsid w:val="00AD0696"/>
    <w:pPr>
      <w:widowControl w:val="0"/>
      <w:spacing w:line="240" w:lineRule="auto"/>
      <w:ind w:firstLineChars="0" w:firstLine="0"/>
    </w:pPr>
    <w:rPr>
      <w:kern w:val="2"/>
      <w:szCs w:val="24"/>
    </w:rPr>
  </w:style>
  <w:style w:type="paragraph" w:customStyle="1" w:styleId="Charfff4">
    <w:name w:val="样式 正文文本 + 红色 Char"/>
    <w:basedOn w:val="afa"/>
    <w:rsid w:val="00AD0696"/>
    <w:pPr>
      <w:widowControl w:val="0"/>
      <w:adjustRightInd w:val="0"/>
      <w:snapToGrid w:val="0"/>
      <w:spacing w:afterLines="50" w:line="264" w:lineRule="auto"/>
      <w:textAlignment w:val="baseline"/>
    </w:pPr>
    <w:rPr>
      <w:rFonts w:eastAsia="仿宋_GB2312"/>
      <w:snapToGrid w:val="0"/>
      <w:color w:val="FF0000"/>
      <w:szCs w:val="24"/>
    </w:rPr>
  </w:style>
  <w:style w:type="paragraph" w:customStyle="1" w:styleId="CharCharChar20">
    <w:name w:val="Char Char Char2"/>
    <w:basedOn w:val="ae"/>
    <w:rsid w:val="00AD0696"/>
    <w:pPr>
      <w:widowControl w:val="0"/>
      <w:adjustRightInd w:val="0"/>
      <w:snapToGrid w:val="0"/>
      <w:spacing w:line="240" w:lineRule="auto"/>
      <w:ind w:firstLineChars="0" w:firstLine="0"/>
    </w:pPr>
    <w:rPr>
      <w:kern w:val="2"/>
      <w:szCs w:val="24"/>
    </w:rPr>
  </w:style>
  <w:style w:type="paragraph" w:customStyle="1" w:styleId="afffffffffffffff6">
    <w:name w:val="图目"/>
    <w:basedOn w:val="ae"/>
    <w:rsid w:val="00AD0696"/>
    <w:pPr>
      <w:widowControl w:val="0"/>
      <w:adjustRightInd w:val="0"/>
      <w:spacing w:line="360" w:lineRule="atLeast"/>
      <w:ind w:firstLineChars="0" w:firstLine="0"/>
      <w:jc w:val="center"/>
      <w:textAlignment w:val="baseline"/>
    </w:pPr>
  </w:style>
  <w:style w:type="paragraph" w:customStyle="1" w:styleId="my">
    <w:name w:val="my样式"/>
    <w:basedOn w:val="ae"/>
    <w:semiHidden/>
    <w:rsid w:val="00AD0696"/>
    <w:pPr>
      <w:widowControl w:val="0"/>
      <w:spacing w:beforeLines="50" w:afterLines="50"/>
      <w:ind w:firstLine="440"/>
    </w:pPr>
    <w:rPr>
      <w:kern w:val="2"/>
      <w:sz w:val="22"/>
      <w:szCs w:val="22"/>
    </w:rPr>
  </w:style>
  <w:style w:type="paragraph" w:customStyle="1" w:styleId="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w:basedOn w:val="ae"/>
    <w:semiHidden/>
    <w:rsid w:val="00AD0696"/>
    <w:pPr>
      <w:widowControl w:val="0"/>
      <w:spacing w:line="240" w:lineRule="auto"/>
      <w:ind w:firstLineChars="0" w:firstLine="0"/>
    </w:pPr>
    <w:rPr>
      <w:kern w:val="2"/>
      <w:szCs w:val="24"/>
    </w:rPr>
  </w:style>
  <w:style w:type="paragraph" w:customStyle="1" w:styleId="3H3h33rdlevel43Char3CharCh">
    <w:name w:val="样式 标题 3小标题小节标题H3h33rd level第二层条标题4标题 3 Char标题 3 Char Ch..."/>
    <w:basedOn w:val="3"/>
    <w:rsid w:val="00AD0696"/>
    <w:pPr>
      <w:widowControl w:val="0"/>
      <w:numPr>
        <w:ilvl w:val="2"/>
      </w:numPr>
      <w:tabs>
        <w:tab w:val="left" w:pos="993"/>
        <w:tab w:val="left" w:pos="1080"/>
        <w:tab w:val="left" w:pos="1680"/>
      </w:tabs>
      <w:adjustRightInd w:val="0"/>
      <w:spacing w:beforeLines="50" w:afterLines="50" w:line="240" w:lineRule="auto"/>
      <w:ind w:left="851" w:hanging="851"/>
      <w:textAlignment w:val="baseline"/>
    </w:pPr>
    <w:rPr>
      <w:rFonts w:ascii="Arial" w:hAnsi="Arial"/>
      <w:color w:val="0000FF"/>
      <w:kern w:val="32"/>
      <w:sz w:val="32"/>
    </w:rPr>
  </w:style>
  <w:style w:type="paragraph" w:customStyle="1" w:styleId="afffffffffffffff7">
    <w:name w:val="表格头"/>
    <w:basedOn w:val="aff4"/>
    <w:semiHidden/>
    <w:rsid w:val="00AD0696"/>
    <w:pPr>
      <w:overflowPunct/>
      <w:autoSpaceDE/>
      <w:autoSpaceDN/>
      <w:snapToGrid w:val="0"/>
      <w:spacing w:beforeLines="20" w:after="0" w:line="300" w:lineRule="auto"/>
      <w:ind w:firstLineChars="200" w:firstLine="200"/>
    </w:pPr>
    <w:rPr>
      <w:rFonts w:eastAsia="仿宋_GB2312"/>
      <w:b/>
      <w:bCs/>
      <w:spacing w:val="-10"/>
      <w:sz w:val="28"/>
      <w:szCs w:val="28"/>
    </w:rPr>
  </w:style>
  <w:style w:type="paragraph" w:customStyle="1" w:styleId="CharCharCharCharCharCharCharCharCharChar">
    <w:name w:val="Char Char Char Char Char Char Char Char Char Char"/>
    <w:basedOn w:val="ae"/>
    <w:rsid w:val="00AD0696"/>
    <w:pPr>
      <w:widowControl w:val="0"/>
      <w:spacing w:line="240" w:lineRule="auto"/>
      <w:ind w:firstLineChars="0" w:firstLine="0"/>
    </w:pPr>
    <w:rPr>
      <w:rFonts w:ascii="黑体" w:eastAsia="黑体" w:hAnsi="黑体"/>
      <w:b/>
      <w:spacing w:val="10"/>
      <w:kern w:val="2"/>
      <w:sz w:val="28"/>
    </w:rPr>
  </w:style>
  <w:style w:type="paragraph" w:customStyle="1" w:styleId="afffffffffffffff8">
    <w:name w:val="封面项目名称"/>
    <w:basedOn w:val="ae"/>
    <w:next w:val="ae"/>
    <w:rsid w:val="00AD0696"/>
    <w:pPr>
      <w:widowControl w:val="0"/>
      <w:adjustRightInd w:val="0"/>
      <w:snapToGrid w:val="0"/>
      <w:spacing w:line="480" w:lineRule="exact"/>
      <w:ind w:firstLineChars="0" w:firstLine="567"/>
      <w:jc w:val="center"/>
    </w:pPr>
    <w:rPr>
      <w:rFonts w:ascii="黑体" w:eastAsia="黑体"/>
      <w:kern w:val="2"/>
      <w:sz w:val="44"/>
    </w:rPr>
  </w:style>
  <w:style w:type="paragraph" w:customStyle="1" w:styleId="afffffffffffffff9">
    <w:name w:val="文本框"/>
    <w:basedOn w:val="ae"/>
    <w:rsid w:val="00AD0696"/>
    <w:pPr>
      <w:widowControl w:val="0"/>
      <w:spacing w:line="240" w:lineRule="auto"/>
      <w:ind w:firstLineChars="0" w:firstLine="0"/>
      <w:jc w:val="center"/>
    </w:pPr>
    <w:rPr>
      <w:kern w:val="2"/>
      <w:szCs w:val="24"/>
    </w:rPr>
  </w:style>
  <w:style w:type="paragraph" w:customStyle="1" w:styleId="afffffffffffffffa">
    <w:name w:val="表、图名"/>
    <w:basedOn w:val="ae"/>
    <w:link w:val="Charfff5"/>
    <w:rsid w:val="00AD0696"/>
    <w:pPr>
      <w:widowControl w:val="0"/>
      <w:adjustRightInd w:val="0"/>
      <w:snapToGrid w:val="0"/>
      <w:ind w:left="-6" w:firstLineChars="0" w:firstLine="0"/>
      <w:jc w:val="center"/>
    </w:pPr>
    <w:rPr>
      <w:b/>
      <w:szCs w:val="24"/>
    </w:rPr>
  </w:style>
  <w:style w:type="paragraph" w:customStyle="1" w:styleId="Char40">
    <w:name w:val="Char4"/>
    <w:basedOn w:val="ae"/>
    <w:rsid w:val="00AD0696"/>
    <w:pPr>
      <w:widowControl w:val="0"/>
      <w:spacing w:line="240" w:lineRule="auto"/>
      <w:ind w:firstLineChars="0" w:firstLine="0"/>
    </w:pPr>
    <w:rPr>
      <w:kern w:val="2"/>
      <w:sz w:val="21"/>
      <w:szCs w:val="21"/>
    </w:rPr>
  </w:style>
  <w:style w:type="paragraph" w:customStyle="1" w:styleId="body1">
    <w:name w:val="body 1"/>
    <w:basedOn w:val="ae"/>
    <w:rsid w:val="00AD0696"/>
    <w:pPr>
      <w:widowControl w:val="0"/>
      <w:adjustRightInd w:val="0"/>
      <w:spacing w:line="360" w:lineRule="atLeast"/>
      <w:ind w:firstLineChars="0" w:firstLine="0"/>
      <w:textAlignment w:val="baseline"/>
    </w:pPr>
    <w:rPr>
      <w:rFonts w:ascii="華康中楷體" w:eastAsia="華康中楷體"/>
      <w:spacing w:val="60"/>
      <w:lang w:eastAsia="zh-TW"/>
    </w:rPr>
  </w:style>
  <w:style w:type="paragraph" w:customStyle="1" w:styleId="CharCharCharCharCharCharCharCharChar1CharCharCharChar">
    <w:name w:val="Char Char Char Char Char Char Char Char Char1 Char Char Char Char"/>
    <w:basedOn w:val="ae"/>
    <w:rsid w:val="00AD0696"/>
    <w:pPr>
      <w:widowControl w:val="0"/>
      <w:spacing w:line="400" w:lineRule="exact"/>
      <w:ind w:firstLineChars="0" w:firstLine="0"/>
    </w:pPr>
    <w:rPr>
      <w:kern w:val="2"/>
      <w:sz w:val="21"/>
      <w:szCs w:val="21"/>
    </w:rPr>
  </w:style>
  <w:style w:type="paragraph" w:customStyle="1" w:styleId="2ffd">
    <w:name w:val="样式 标题 2 + (中文) 宋体"/>
    <w:basedOn w:val="2"/>
    <w:rsid w:val="00AD0696"/>
    <w:pPr>
      <w:keepNext w:val="0"/>
      <w:keepLines w:val="0"/>
      <w:widowControl w:val="0"/>
      <w:numPr>
        <w:ilvl w:val="1"/>
      </w:numPr>
      <w:tabs>
        <w:tab w:val="left" w:pos="576"/>
      </w:tabs>
      <w:adjustRightInd w:val="0"/>
      <w:snapToGrid w:val="0"/>
      <w:spacing w:beforeLines="50" w:afterLines="50" w:line="240" w:lineRule="auto"/>
      <w:ind w:left="567" w:hanging="567"/>
    </w:pPr>
    <w:rPr>
      <w:rFonts w:cs="Times New Roman"/>
      <w:b w:val="0"/>
      <w:color w:val="0000FF"/>
      <w:sz w:val="28"/>
      <w:szCs w:val="28"/>
    </w:rPr>
  </w:style>
  <w:style w:type="paragraph" w:customStyle="1" w:styleId="2ffe">
    <w:name w:val="封面标准号2"/>
    <w:basedOn w:val="ae"/>
    <w:semiHidden/>
    <w:rsid w:val="00AD0696"/>
    <w:pPr>
      <w:widowControl w:val="0"/>
      <w:kinsoku w:val="0"/>
      <w:overflowPunct w:val="0"/>
      <w:autoSpaceDE w:val="0"/>
      <w:autoSpaceDN w:val="0"/>
      <w:adjustRightInd w:val="0"/>
      <w:spacing w:before="357" w:line="280" w:lineRule="exact"/>
      <w:ind w:firstLineChars="0" w:firstLine="0"/>
      <w:jc w:val="right"/>
      <w:textAlignment w:val="center"/>
    </w:pPr>
    <w:rPr>
      <w:sz w:val="28"/>
    </w:rPr>
  </w:style>
  <w:style w:type="paragraph" w:customStyle="1" w:styleId="2fff">
    <w:name w:val="样式2新"/>
    <w:basedOn w:val="2"/>
    <w:next w:val="ae"/>
    <w:rsid w:val="00AD0696"/>
    <w:pPr>
      <w:widowControl w:val="0"/>
      <w:numPr>
        <w:ilvl w:val="1"/>
      </w:numPr>
      <w:tabs>
        <w:tab w:val="left" w:pos="737"/>
      </w:tabs>
      <w:adjustRightInd w:val="0"/>
      <w:snapToGrid w:val="0"/>
      <w:spacing w:before="260" w:after="260" w:line="240" w:lineRule="auto"/>
    </w:pPr>
    <w:rPr>
      <w:rFonts w:cs="Times New Roman"/>
      <w:color w:val="0000FF"/>
      <w:sz w:val="32"/>
      <w:szCs w:val="30"/>
    </w:rPr>
  </w:style>
  <w:style w:type="paragraph" w:customStyle="1" w:styleId="1114">
    <w:name w:val="1.1.1縮"/>
    <w:basedOn w:val="ae"/>
    <w:rsid w:val="00AD0696"/>
    <w:pPr>
      <w:widowControl w:val="0"/>
      <w:autoSpaceDE w:val="0"/>
      <w:autoSpaceDN w:val="0"/>
      <w:snapToGrid w:val="0"/>
      <w:ind w:left="1610" w:firstLineChars="0" w:firstLine="554"/>
    </w:pPr>
    <w:rPr>
      <w:rFonts w:eastAsia="DFKai-SB"/>
      <w:kern w:val="2"/>
      <w:sz w:val="28"/>
      <w:lang w:eastAsia="zh-TW"/>
    </w:rPr>
  </w:style>
  <w:style w:type="paragraph" w:customStyle="1" w:styleId="33CharCharTimesNewRomanGB2312">
    <w:name w:val="样式 标题 3标题 3 Char Char + (西文) Times New Roman (中文) 仿宋_GB2312 加..."/>
    <w:basedOn w:val="3"/>
    <w:semiHidden/>
    <w:rsid w:val="00AD0696"/>
    <w:pPr>
      <w:widowControl w:val="0"/>
      <w:numPr>
        <w:ilvl w:val="2"/>
      </w:numPr>
      <w:tabs>
        <w:tab w:val="left" w:pos="1440"/>
      </w:tabs>
      <w:spacing w:before="120" w:after="120" w:line="498" w:lineRule="exact"/>
    </w:pPr>
    <w:rPr>
      <w:rFonts w:cs="宋体"/>
      <w:kern w:val="2"/>
      <w:szCs w:val="20"/>
    </w:rPr>
  </w:style>
  <w:style w:type="paragraph" w:customStyle="1" w:styleId="1fff1">
    <w:name w:val="1."/>
    <w:basedOn w:val="ae"/>
    <w:rsid w:val="00AD0696"/>
    <w:pPr>
      <w:widowControl w:val="0"/>
      <w:snapToGrid w:val="0"/>
      <w:ind w:left="1820" w:firstLineChars="0" w:hanging="323"/>
    </w:pPr>
    <w:rPr>
      <w:rFonts w:ascii="DFKai-SB" w:eastAsia="DFKai-SB" w:hAnsi="Wingdings"/>
      <w:kern w:val="2"/>
      <w:sz w:val="28"/>
      <w:lang w:eastAsia="zh-TW"/>
    </w:rPr>
  </w:style>
  <w:style w:type="paragraph" w:customStyle="1" w:styleId="2H2Underrubrik1prop2Heading2HiddenHeading2CCB">
    <w:name w:val="样式 标题 2H2（一）Underrubrik1prop2Heading 2 HiddenHeading 2 CCB..."/>
    <w:basedOn w:val="2"/>
    <w:semiHidden/>
    <w:rsid w:val="00AD0696"/>
    <w:pPr>
      <w:widowControl w:val="0"/>
      <w:numPr>
        <w:ilvl w:val="1"/>
      </w:numPr>
      <w:tabs>
        <w:tab w:val="left" w:pos="737"/>
      </w:tabs>
      <w:spacing w:before="200" w:after="200" w:line="498" w:lineRule="exact"/>
    </w:pPr>
    <w:rPr>
      <w:rFonts w:cs="宋体"/>
      <w:kern w:val="2"/>
      <w:sz w:val="28"/>
      <w:szCs w:val="28"/>
    </w:rPr>
  </w:style>
  <w:style w:type="paragraph" w:customStyle="1" w:styleId="afffffffffffffffb">
    <w:name w:val="表题格式"/>
    <w:basedOn w:val="ae"/>
    <w:rsid w:val="00AD0696"/>
    <w:pPr>
      <w:widowControl w:val="0"/>
      <w:spacing w:line="440" w:lineRule="exact"/>
      <w:ind w:firstLineChars="377" w:firstLine="377"/>
    </w:pPr>
    <w:rPr>
      <w:rFonts w:eastAsia="黑体"/>
    </w:rPr>
  </w:style>
  <w:style w:type="paragraph" w:customStyle="1" w:styleId="Char2CharCharCharCharCharCharCharCharCharCharCharCharCharCharCharCharCharCharCharCharChar1">
    <w:name w:val="Char2 Char Char Char Char Char Char Char Char Char Char Char Char Char Char Char Char Char Char Char Char Char1"/>
    <w:basedOn w:val="ae"/>
    <w:semiHidden/>
    <w:rsid w:val="00AD0696"/>
    <w:pPr>
      <w:widowControl w:val="0"/>
      <w:snapToGrid w:val="0"/>
    </w:pPr>
    <w:rPr>
      <w:rFonts w:eastAsia="仿宋_GB2312"/>
      <w:kern w:val="2"/>
      <w:szCs w:val="24"/>
    </w:rPr>
  </w:style>
  <w:style w:type="paragraph" w:customStyle="1" w:styleId="afffffffffffffffc">
    <w:name w:val="图文框"/>
    <w:basedOn w:val="ae"/>
    <w:rsid w:val="00AD0696"/>
    <w:pPr>
      <w:widowControl w:val="0"/>
      <w:ind w:firstLineChars="0" w:firstLine="0"/>
      <w:jc w:val="center"/>
    </w:pPr>
    <w:rPr>
      <w:rFonts w:ascii="宋体"/>
      <w:kern w:val="2"/>
      <w:sz w:val="21"/>
    </w:rPr>
  </w:style>
  <w:style w:type="paragraph" w:customStyle="1" w:styleId="3H3h33rdlevel43Char3CharCh2">
    <w:name w:val="样式 标题 3小标题小节标题H3h33rd level第二层条标题4标题 3 Char标题 3 Char Ch...2"/>
    <w:basedOn w:val="3"/>
    <w:rsid w:val="00AD0696"/>
    <w:pPr>
      <w:widowControl w:val="0"/>
      <w:numPr>
        <w:ilvl w:val="2"/>
      </w:numPr>
      <w:tabs>
        <w:tab w:val="left" w:pos="0"/>
        <w:tab w:val="left" w:pos="709"/>
        <w:tab w:val="left" w:pos="993"/>
        <w:tab w:val="left" w:pos="1364"/>
        <w:tab w:val="left" w:pos="1680"/>
      </w:tabs>
      <w:adjustRightInd w:val="0"/>
      <w:spacing w:beforeLines="50" w:afterLines="50" w:line="240" w:lineRule="auto"/>
      <w:ind w:left="709" w:hanging="709"/>
      <w:textAlignment w:val="baseline"/>
    </w:pPr>
    <w:rPr>
      <w:rFonts w:ascii="Arial" w:hAnsi="Arial" w:cs="Arial"/>
      <w:bCs w:val="0"/>
      <w:color w:val="0000FF"/>
      <w:sz w:val="30"/>
      <w:szCs w:val="30"/>
    </w:rPr>
  </w:style>
  <w:style w:type="paragraph" w:customStyle="1" w:styleId="1fff2">
    <w:name w:val="样式 表格文字 + (西文) 宋体 (中文) 华文仿宋 小四 黑色1"/>
    <w:basedOn w:val="affa"/>
    <w:semiHidden/>
    <w:rsid w:val="00AD0696"/>
    <w:pPr>
      <w:autoSpaceDE/>
      <w:autoSpaceDN/>
      <w:adjustRightInd/>
      <w:spacing w:line="280" w:lineRule="exact"/>
    </w:pPr>
    <w:rPr>
      <w:rFonts w:ascii="宋体" w:eastAsia="宋体" w:hAnsi="宋体" w:cs="宋体"/>
      <w:bCs w:val="0"/>
      <w:color w:val="000000"/>
      <w:kern w:val="44"/>
      <w:szCs w:val="21"/>
    </w:rPr>
  </w:style>
  <w:style w:type="paragraph" w:customStyle="1" w:styleId="2fff0">
    <w:name w:val="报告2"/>
    <w:basedOn w:val="afffffffc"/>
    <w:rsid w:val="00AD0696"/>
    <w:pPr>
      <w:tabs>
        <w:tab w:val="left" w:pos="895"/>
      </w:tabs>
      <w:ind w:left="895" w:hanging="390"/>
    </w:pPr>
  </w:style>
  <w:style w:type="paragraph" w:customStyle="1" w:styleId="Char2CharCharChar">
    <w:name w:val="Char2 Char Char Char"/>
    <w:basedOn w:val="ae"/>
    <w:rsid w:val="00AD0696"/>
    <w:pPr>
      <w:widowControl w:val="0"/>
      <w:snapToGrid w:val="0"/>
    </w:pPr>
    <w:rPr>
      <w:rFonts w:eastAsia="仿宋_GB2312"/>
      <w:kern w:val="2"/>
      <w:szCs w:val="24"/>
    </w:rPr>
  </w:style>
  <w:style w:type="paragraph" w:customStyle="1" w:styleId="afffffffffffffffd">
    <w:name w:val="标准"/>
    <w:basedOn w:val="ae"/>
    <w:rsid w:val="00AD0696"/>
    <w:pPr>
      <w:widowControl w:val="0"/>
      <w:adjustRightInd w:val="0"/>
      <w:ind w:firstLineChars="0" w:firstLine="0"/>
      <w:textAlignment w:val="baseline"/>
    </w:pPr>
    <w:rPr>
      <w:rFonts w:ascii="宋体"/>
      <w:sz w:val="28"/>
      <w:szCs w:val="28"/>
    </w:rPr>
  </w:style>
  <w:style w:type="paragraph" w:customStyle="1" w:styleId="a1a1a">
    <w:name w:val="項目:(一)[a]1.[a](1)[a]"/>
    <w:basedOn w:val="ae"/>
    <w:rsid w:val="00AD0696"/>
    <w:pPr>
      <w:widowControl w:val="0"/>
      <w:spacing w:line="320" w:lineRule="atLeast"/>
      <w:ind w:left="1038" w:firstLineChars="0" w:firstLine="448"/>
    </w:pPr>
    <w:rPr>
      <w:rFonts w:eastAsia="MingLiU"/>
      <w:kern w:val="2"/>
      <w:sz w:val="22"/>
      <w:lang w:eastAsia="zh-TW"/>
    </w:rPr>
  </w:style>
  <w:style w:type="paragraph" w:customStyle="1" w:styleId="CharCharCharCharCharCharCharCharCharCharCharCharCharCharCharCharCharCharCharCharCharCharCharCharCharCharCharChar">
    <w:name w:val="Char Char Char Char Char Char Char Char Char Char Char Char Char Char Char Char Char Char Char Char Char Char Char Char Char Char Char Char"/>
    <w:basedOn w:val="ae"/>
    <w:rsid w:val="00AD0696"/>
    <w:pPr>
      <w:spacing w:after="160" w:line="240" w:lineRule="exact"/>
      <w:ind w:firstLineChars="0" w:firstLine="0"/>
    </w:pPr>
    <w:rPr>
      <w:rFonts w:ascii="Verdana" w:hAnsi="Verdana"/>
      <w:sz w:val="20"/>
      <w:lang w:eastAsia="en-US"/>
    </w:rPr>
  </w:style>
  <w:style w:type="paragraph" w:customStyle="1" w:styleId="OIC1CompanyName">
    <w:name w:val="OIC1 Company Name"/>
    <w:basedOn w:val="ae"/>
    <w:rsid w:val="00AD0696"/>
    <w:pPr>
      <w:widowControl w:val="0"/>
      <w:spacing w:line="240" w:lineRule="auto"/>
      <w:ind w:firstLineChars="0" w:firstLine="0"/>
      <w:jc w:val="center"/>
    </w:pPr>
    <w:rPr>
      <w:rFonts w:ascii="Arial Black" w:hAnsi="Arial Black"/>
      <w:color w:val="000080"/>
      <w:spacing w:val="40"/>
      <w:sz w:val="28"/>
    </w:rPr>
  </w:style>
  <w:style w:type="paragraph" w:customStyle="1" w:styleId="2fff1">
    <w:name w:val="內文縮排 2"/>
    <w:basedOn w:val="affe"/>
    <w:rsid w:val="00AD0696"/>
    <w:pPr>
      <w:spacing w:before="120" w:line="300" w:lineRule="auto"/>
      <w:ind w:left="794" w:firstLineChars="0" w:firstLine="0"/>
    </w:pPr>
    <w:rPr>
      <w:rFonts w:ascii="Arial" w:hAnsi="Arial"/>
      <w:bCs/>
      <w:color w:val="auto"/>
      <w:spacing w:val="20"/>
      <w:kern w:val="0"/>
      <w:szCs w:val="20"/>
      <w:lang w:eastAsia="zh-TW"/>
    </w:rPr>
  </w:style>
  <w:style w:type="paragraph" w:customStyle="1" w:styleId="CharCharChar21">
    <w:name w:val="正文格式 Char Char Char2"/>
    <w:basedOn w:val="ae"/>
    <w:semiHidden/>
    <w:rsid w:val="00AD0696"/>
    <w:pPr>
      <w:widowControl w:val="0"/>
      <w:ind w:firstLineChars="0" w:firstLine="482"/>
    </w:pPr>
    <w:rPr>
      <w:rFonts w:ascii="宋体" w:cs="宋体"/>
      <w:kern w:val="2"/>
      <w:szCs w:val="24"/>
    </w:rPr>
  </w:style>
  <w:style w:type="paragraph" w:customStyle="1" w:styleId="2fff2">
    <w:name w:val="正文文字首航缩2字"/>
    <w:basedOn w:val="ae"/>
    <w:rsid w:val="00AD0696"/>
    <w:pPr>
      <w:widowControl w:val="0"/>
    </w:pPr>
    <w:rPr>
      <w:kern w:val="2"/>
      <w:szCs w:val="24"/>
    </w:rPr>
  </w:style>
  <w:style w:type="paragraph" w:customStyle="1" w:styleId="CharCharCharChar10">
    <w:name w:val="Char Char Char Char1"/>
    <w:basedOn w:val="ae"/>
    <w:rsid w:val="00AD0696"/>
    <w:pPr>
      <w:widowControl w:val="0"/>
      <w:spacing w:line="240" w:lineRule="auto"/>
      <w:ind w:firstLineChars="0" w:firstLine="0"/>
    </w:pPr>
    <w:rPr>
      <w:kern w:val="2"/>
      <w:sz w:val="21"/>
      <w:szCs w:val="21"/>
    </w:rPr>
  </w:style>
  <w:style w:type="paragraph" w:customStyle="1" w:styleId="1fff3">
    <w:name w:val="+列表1"/>
    <w:basedOn w:val="ae"/>
    <w:rsid w:val="00AD0696"/>
    <w:pPr>
      <w:widowControl w:val="0"/>
      <w:spacing w:line="240" w:lineRule="auto"/>
      <w:ind w:firstLineChars="0" w:firstLine="0"/>
      <w:jc w:val="center"/>
    </w:pPr>
    <w:rPr>
      <w:kern w:val="2"/>
      <w:sz w:val="21"/>
      <w:szCs w:val="21"/>
    </w:rPr>
  </w:style>
  <w:style w:type="paragraph" w:customStyle="1" w:styleId="Char2CharCharChar1">
    <w:name w:val="Char2 Char Char Char1"/>
    <w:basedOn w:val="ae"/>
    <w:rsid w:val="00AD0696"/>
    <w:pPr>
      <w:widowControl w:val="0"/>
      <w:snapToGrid w:val="0"/>
    </w:pPr>
    <w:rPr>
      <w:rFonts w:eastAsia="仿宋_GB2312"/>
      <w:kern w:val="2"/>
      <w:szCs w:val="24"/>
    </w:rPr>
  </w:style>
  <w:style w:type="paragraph" w:customStyle="1" w:styleId="CM27">
    <w:name w:val="CM27"/>
    <w:basedOn w:val="ae"/>
    <w:next w:val="ae"/>
    <w:semiHidden/>
    <w:rsid w:val="00AD0696"/>
    <w:pPr>
      <w:widowControl w:val="0"/>
      <w:autoSpaceDE w:val="0"/>
      <w:autoSpaceDN w:val="0"/>
      <w:adjustRightInd w:val="0"/>
      <w:spacing w:after="178" w:line="240" w:lineRule="auto"/>
      <w:ind w:firstLineChars="0" w:firstLine="0"/>
    </w:pPr>
    <w:rPr>
      <w:rFonts w:ascii="Li Super" w:eastAsia="Li Super"/>
      <w:szCs w:val="24"/>
    </w:rPr>
  </w:style>
  <w:style w:type="paragraph" w:customStyle="1" w:styleId="afffffffffffffffe">
    <w:name w:val="(一)內文"/>
    <w:basedOn w:val="ae"/>
    <w:rsid w:val="00AD0696"/>
    <w:pPr>
      <w:widowControl w:val="0"/>
      <w:snapToGrid w:val="0"/>
      <w:spacing w:line="480" w:lineRule="atLeast"/>
      <w:ind w:left="1202" w:firstLineChars="0" w:firstLine="601"/>
    </w:pPr>
    <w:rPr>
      <w:rFonts w:eastAsia="DFKai-SB"/>
      <w:kern w:val="2"/>
      <w:sz w:val="28"/>
      <w:lang w:eastAsia="zh-TW"/>
    </w:rPr>
  </w:style>
  <w:style w:type="paragraph" w:customStyle="1" w:styleId="CharCharCharChar5">
    <w:name w:val="Char Char Char Char5"/>
    <w:basedOn w:val="ae"/>
    <w:rsid w:val="00AD0696"/>
    <w:pPr>
      <w:widowControl w:val="0"/>
      <w:spacing w:line="240" w:lineRule="auto"/>
      <w:ind w:firstLineChars="0" w:firstLine="0"/>
    </w:pPr>
    <w:rPr>
      <w:kern w:val="2"/>
      <w:sz w:val="21"/>
      <w:szCs w:val="21"/>
    </w:rPr>
  </w:style>
  <w:style w:type="paragraph" w:customStyle="1" w:styleId="CharCharChar1Char">
    <w:name w:val="Char Char Char1 Char"/>
    <w:basedOn w:val="ae"/>
    <w:rsid w:val="00AD0696"/>
    <w:pPr>
      <w:widowControl w:val="0"/>
      <w:spacing w:line="240" w:lineRule="auto"/>
      <w:ind w:firstLineChars="0" w:firstLine="0"/>
    </w:pPr>
    <w:rPr>
      <w:kern w:val="2"/>
      <w:sz w:val="21"/>
      <w:szCs w:val="24"/>
    </w:rPr>
  </w:style>
  <w:style w:type="paragraph" w:customStyle="1" w:styleId="xl69">
    <w:name w:val="xl69"/>
    <w:basedOn w:val="ae"/>
    <w:rsid w:val="00AD0696"/>
    <w:pPr>
      <w:pBdr>
        <w:top w:val="single" w:sz="8" w:space="0" w:color="000000"/>
        <w:left w:val="single" w:sz="8" w:space="0" w:color="000000"/>
        <w:bottom w:val="single" w:sz="8" w:space="0" w:color="000000"/>
        <w:right w:val="single" w:sz="8" w:space="0" w:color="000000"/>
      </w:pBdr>
      <w:shd w:val="clear" w:color="auto" w:fill="FFFF00"/>
      <w:spacing w:before="100" w:beforeAutospacing="1" w:after="100" w:afterAutospacing="1" w:line="240" w:lineRule="auto"/>
      <w:ind w:firstLineChars="0" w:firstLine="0"/>
      <w:jc w:val="center"/>
    </w:pPr>
    <w:rPr>
      <w:rFonts w:ascii="仿宋_GB2312" w:eastAsia="仿宋_GB2312" w:hAnsi="宋体" w:cs="宋体"/>
      <w:color w:val="000000"/>
      <w:sz w:val="21"/>
      <w:szCs w:val="21"/>
    </w:rPr>
  </w:style>
  <w:style w:type="paragraph" w:customStyle="1" w:styleId="CharCharCharCharCharCharCharCharChar">
    <w:name w:val="Char Char Char Char Char Char Char Char Char"/>
    <w:basedOn w:val="ae"/>
    <w:rsid w:val="00AD0696"/>
    <w:pPr>
      <w:widowControl w:val="0"/>
      <w:spacing w:line="240" w:lineRule="auto"/>
      <w:ind w:firstLineChars="0" w:firstLine="0"/>
    </w:pPr>
    <w:rPr>
      <w:kern w:val="2"/>
      <w:sz w:val="21"/>
      <w:szCs w:val="21"/>
    </w:rPr>
  </w:style>
  <w:style w:type="paragraph" w:customStyle="1" w:styleId="affffffffffffffff">
    <w:name w:val="报告书表格"/>
    <w:basedOn w:val="ae"/>
    <w:rsid w:val="00AD0696"/>
    <w:pPr>
      <w:widowControl w:val="0"/>
      <w:spacing w:line="280" w:lineRule="exact"/>
      <w:ind w:firstLineChars="0" w:firstLine="0"/>
    </w:pPr>
    <w:rPr>
      <w:rFonts w:hAnsi="宋体"/>
      <w:color w:val="000000"/>
      <w:sz w:val="21"/>
      <w:szCs w:val="21"/>
    </w:rPr>
  </w:style>
  <w:style w:type="paragraph" w:customStyle="1" w:styleId="CharCharChar1Char1">
    <w:name w:val="Char Char Char1 Char1"/>
    <w:basedOn w:val="ae"/>
    <w:rsid w:val="00AD0696"/>
    <w:pPr>
      <w:widowControl w:val="0"/>
      <w:spacing w:line="240" w:lineRule="auto"/>
      <w:ind w:firstLineChars="0" w:firstLine="0"/>
    </w:pPr>
    <w:rPr>
      <w:kern w:val="2"/>
      <w:sz w:val="21"/>
      <w:szCs w:val="24"/>
    </w:rPr>
  </w:style>
  <w:style w:type="paragraph" w:customStyle="1" w:styleId="CharCharChar1CharCharChar1CharCharChar1Char">
    <w:name w:val="Char Char Char1 Char Char Char1 Char Char Char1 Char"/>
    <w:basedOn w:val="ae"/>
    <w:semiHidden/>
    <w:rsid w:val="00AD0696"/>
    <w:pPr>
      <w:widowControl w:val="0"/>
      <w:spacing w:line="400" w:lineRule="exact"/>
    </w:pPr>
    <w:rPr>
      <w:kern w:val="2"/>
      <w:sz w:val="28"/>
      <w:szCs w:val="28"/>
    </w:rPr>
  </w:style>
  <w:style w:type="paragraph" w:customStyle="1" w:styleId="2fff3">
    <w:name w:val="环标2"/>
    <w:basedOn w:val="2"/>
    <w:semiHidden/>
    <w:rsid w:val="00AD0696"/>
    <w:pPr>
      <w:widowControl w:val="0"/>
      <w:numPr>
        <w:ilvl w:val="1"/>
      </w:numPr>
      <w:tabs>
        <w:tab w:val="left" w:pos="737"/>
      </w:tabs>
      <w:adjustRightInd w:val="0"/>
      <w:spacing w:before="60" w:after="60" w:line="312" w:lineRule="atLeast"/>
      <w:textAlignment w:val="baseline"/>
    </w:pPr>
    <w:rPr>
      <w:rFonts w:ascii="黑体" w:eastAsia="黑体" w:hAnsi="Arial" w:cs="Times New Roman"/>
      <w:b w:val="0"/>
      <w:bCs w:val="0"/>
      <w:sz w:val="28"/>
      <w:szCs w:val="20"/>
    </w:rPr>
  </w:style>
  <w:style w:type="paragraph" w:customStyle="1" w:styleId="22Heading2HiddenHeading2CCBSheading2H21">
    <w:name w:val="样式 标题 2节第一章 标题 2Heading 2 HiddenHeading 2 CCBSheading 2H2...1"/>
    <w:basedOn w:val="2"/>
    <w:semiHidden/>
    <w:rsid w:val="00AD0696"/>
    <w:pPr>
      <w:widowControl w:val="0"/>
      <w:numPr>
        <w:ilvl w:val="1"/>
      </w:numPr>
      <w:tabs>
        <w:tab w:val="left" w:pos="737"/>
      </w:tabs>
      <w:spacing w:before="120" w:after="120" w:line="500" w:lineRule="exact"/>
    </w:pPr>
    <w:rPr>
      <w:rFonts w:cs="Times New Roman"/>
      <w:bCs w:val="0"/>
      <w:kern w:val="2"/>
      <w:sz w:val="28"/>
      <w:szCs w:val="28"/>
    </w:rPr>
  </w:style>
  <w:style w:type="paragraph" w:customStyle="1" w:styleId="CharCharCharCharCharCharCharCharCharCharCharCharCharCharCharCharCharCharCharCharCharCharCharCharCharCharCharChar1">
    <w:name w:val="Char Char Char Char Char Char Char Char Char Char Char Char Char Char Char Char Char Char Char Char Char Char Char Char Char Char Char Char1"/>
    <w:basedOn w:val="ae"/>
    <w:semiHidden/>
    <w:rsid w:val="00AD0696"/>
    <w:pPr>
      <w:spacing w:after="160" w:line="240" w:lineRule="exact"/>
      <w:ind w:firstLineChars="0" w:firstLine="0"/>
    </w:pPr>
    <w:rPr>
      <w:rFonts w:ascii="Verdana" w:hAnsi="Verdana"/>
      <w:sz w:val="20"/>
      <w:lang w:eastAsia="en-US"/>
    </w:rPr>
  </w:style>
  <w:style w:type="paragraph" w:customStyle="1" w:styleId="affffffffffffffff0">
    <w:name w:val="图表文字"/>
    <w:basedOn w:val="ae"/>
    <w:rsid w:val="00AD0696"/>
    <w:pPr>
      <w:widowControl w:val="0"/>
      <w:spacing w:line="300" w:lineRule="exact"/>
      <w:ind w:firstLineChars="0" w:firstLine="0"/>
      <w:jc w:val="center"/>
    </w:pPr>
    <w:rPr>
      <w:rFonts w:ascii="仿宋_GB2312" w:eastAsia="仿宋_GB2312"/>
      <w:bCs/>
      <w:kern w:val="2"/>
      <w:sz w:val="21"/>
    </w:rPr>
  </w:style>
  <w:style w:type="paragraph" w:customStyle="1" w:styleId="CharCharCharCharChar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 Char Char Char Char Char1"/>
    <w:basedOn w:val="ae"/>
    <w:semiHidden/>
    <w:rsid w:val="00AD0696"/>
    <w:pPr>
      <w:widowControl w:val="0"/>
      <w:spacing w:line="240" w:lineRule="auto"/>
      <w:ind w:firstLineChars="0" w:firstLine="0"/>
    </w:pPr>
    <w:rPr>
      <w:kern w:val="2"/>
      <w:szCs w:val="24"/>
    </w:rPr>
  </w:style>
  <w:style w:type="paragraph" w:customStyle="1" w:styleId="affffffffffffffff1">
    <w:name w:val="小五"/>
    <w:basedOn w:val="ae"/>
    <w:semiHidden/>
    <w:rsid w:val="00AD0696"/>
    <w:pPr>
      <w:widowControl w:val="0"/>
      <w:autoSpaceDE w:val="0"/>
      <w:autoSpaceDN w:val="0"/>
      <w:adjustRightInd w:val="0"/>
      <w:snapToGrid w:val="0"/>
      <w:spacing w:line="240" w:lineRule="auto"/>
      <w:ind w:firstLineChars="0" w:firstLine="0"/>
    </w:pPr>
    <w:rPr>
      <w:rFonts w:ascii="仿宋_GB2312" w:eastAsia="仿宋_GB2312"/>
      <w:bCs/>
      <w:snapToGrid w:val="0"/>
      <w:sz w:val="18"/>
      <w:szCs w:val="24"/>
    </w:rPr>
  </w:style>
  <w:style w:type="paragraph" w:customStyle="1" w:styleId="CharCharChar1CharCharCharCharCharChar">
    <w:name w:val="Char Char Char1 Char Char Char Char Char Char"/>
    <w:basedOn w:val="ae"/>
    <w:semiHidden/>
    <w:rsid w:val="00AD0696"/>
    <w:pPr>
      <w:widowControl w:val="0"/>
      <w:spacing w:line="240" w:lineRule="auto"/>
      <w:ind w:firstLineChars="0" w:firstLine="0"/>
    </w:pPr>
    <w:rPr>
      <w:kern w:val="2"/>
      <w:szCs w:val="24"/>
    </w:rPr>
  </w:style>
  <w:style w:type="paragraph" w:customStyle="1" w:styleId="xl70">
    <w:name w:val="xl70"/>
    <w:basedOn w:val="ae"/>
    <w:rsid w:val="00AD0696"/>
    <w:pPr>
      <w:spacing w:before="100" w:beforeAutospacing="1" w:after="100" w:afterAutospacing="1" w:line="240" w:lineRule="auto"/>
      <w:ind w:firstLineChars="0" w:firstLine="0"/>
      <w:jc w:val="center"/>
    </w:pPr>
    <w:rPr>
      <w:rFonts w:ascii="宋体" w:hAnsi="宋体" w:cs="宋体"/>
      <w:szCs w:val="24"/>
    </w:rPr>
  </w:style>
  <w:style w:type="paragraph" w:customStyle="1" w:styleId="CharCharChar1CharCharCharCharCharChar1">
    <w:name w:val="Char Char Char1 Char Char Char Char Char Char1"/>
    <w:basedOn w:val="ae"/>
    <w:semiHidden/>
    <w:rsid w:val="00AD0696"/>
    <w:pPr>
      <w:widowControl w:val="0"/>
      <w:spacing w:line="240" w:lineRule="auto"/>
      <w:ind w:firstLineChars="0" w:firstLine="0"/>
    </w:pPr>
    <w:rPr>
      <w:kern w:val="2"/>
      <w:szCs w:val="24"/>
    </w:rPr>
  </w:style>
  <w:style w:type="paragraph" w:customStyle="1" w:styleId="CharCharCharCharCharCharCharCharCharCharCharCharCharCharCharCharCharCharCharCharCharCharCharCharCharCharCharCharCharCharCharCharCharCharCharCharCharCharCharCharCharChar2">
    <w:name w:val="Char Char Char Char Char Char Char Char Char Char Char Char Char Char Char Char Char Char Char Char Char Char Char Char Char Char Char Char Char Char Char Char Char Char Char Char Char Char Char Char Char Char2"/>
    <w:basedOn w:val="ae"/>
    <w:semiHidden/>
    <w:rsid w:val="00AD0696"/>
    <w:pPr>
      <w:widowControl w:val="0"/>
      <w:spacing w:line="240" w:lineRule="auto"/>
      <w:ind w:firstLineChars="0" w:firstLine="0"/>
    </w:pPr>
    <w:rPr>
      <w:kern w:val="2"/>
      <w:szCs w:val="24"/>
    </w:rPr>
  </w:style>
  <w:style w:type="paragraph" w:customStyle="1" w:styleId="Char45">
    <w:name w:val="Char45"/>
    <w:basedOn w:val="ae"/>
    <w:rsid w:val="00AD0696"/>
    <w:pPr>
      <w:widowControl w:val="0"/>
      <w:spacing w:line="240" w:lineRule="auto"/>
      <w:ind w:firstLineChars="0" w:firstLine="0"/>
    </w:pPr>
    <w:rPr>
      <w:kern w:val="2"/>
      <w:sz w:val="21"/>
      <w:szCs w:val="21"/>
    </w:rPr>
  </w:style>
  <w:style w:type="paragraph" w:customStyle="1" w:styleId="CharCharCharCharCharCharCharCharChar1CharCharCharChar2">
    <w:name w:val="Char Char Char Char Char Char Char Char Char1 Char Char Char Char2"/>
    <w:basedOn w:val="ae"/>
    <w:semiHidden/>
    <w:rsid w:val="00AD0696"/>
    <w:pPr>
      <w:widowControl w:val="0"/>
      <w:spacing w:line="240" w:lineRule="auto"/>
      <w:ind w:firstLineChars="0" w:firstLine="0"/>
    </w:pPr>
    <w:rPr>
      <w:kern w:val="2"/>
      <w:sz w:val="21"/>
      <w:szCs w:val="21"/>
    </w:rPr>
  </w:style>
  <w:style w:type="paragraph" w:customStyle="1" w:styleId="CharCharChar1CharCharCharCharCharCharCharCharCharCharCharChar2">
    <w:name w:val="Char Char Char1 Char Char Char Char Char Char Char Char Char Char Char Char2"/>
    <w:basedOn w:val="ae"/>
    <w:semiHidden/>
    <w:rsid w:val="00AD0696"/>
    <w:pPr>
      <w:widowControl w:val="0"/>
      <w:spacing w:line="240" w:lineRule="auto"/>
      <w:ind w:firstLineChars="0" w:firstLine="0"/>
    </w:pPr>
    <w:rPr>
      <w:kern w:val="2"/>
      <w:sz w:val="21"/>
      <w:szCs w:val="21"/>
    </w:rPr>
  </w:style>
  <w:style w:type="paragraph" w:customStyle="1" w:styleId="CharCharCharCharCharCharCharCharCharCharCharCharCharCharCharCharCharCharCharCharCharCharCharCharCharCharCharChar2">
    <w:name w:val="Char Char Char Char Char Char Char Char Char Char Char Char Char Char Char Char Char Char Char Char Char Char Char Char Char Char Char Char2"/>
    <w:basedOn w:val="ae"/>
    <w:rsid w:val="00AD0696"/>
    <w:pPr>
      <w:spacing w:after="160" w:line="240" w:lineRule="exact"/>
      <w:ind w:firstLineChars="0" w:firstLine="0"/>
    </w:pPr>
    <w:rPr>
      <w:rFonts w:ascii="Verdana" w:hAnsi="Verdana"/>
      <w:sz w:val="20"/>
      <w:lang w:eastAsia="en-US"/>
    </w:rPr>
  </w:style>
  <w:style w:type="paragraph" w:customStyle="1" w:styleId="Char32">
    <w:name w:val="Char32"/>
    <w:basedOn w:val="ae"/>
    <w:rsid w:val="00AD0696"/>
    <w:pPr>
      <w:widowControl w:val="0"/>
      <w:spacing w:line="240" w:lineRule="exact"/>
    </w:pPr>
    <w:rPr>
      <w:kern w:val="2"/>
      <w:sz w:val="28"/>
      <w:szCs w:val="28"/>
    </w:rPr>
  </w:style>
  <w:style w:type="paragraph" w:customStyle="1" w:styleId="CharCharCharCharCharCharCharCharChar2">
    <w:name w:val="Char Char Char Char Char Char Char Char Char2"/>
    <w:basedOn w:val="ae"/>
    <w:rsid w:val="00AD0696"/>
    <w:pPr>
      <w:widowControl w:val="0"/>
      <w:spacing w:line="240" w:lineRule="auto"/>
      <w:ind w:firstLineChars="0" w:firstLine="0"/>
    </w:pPr>
    <w:rPr>
      <w:kern w:val="2"/>
      <w:sz w:val="21"/>
      <w:szCs w:val="21"/>
    </w:rPr>
  </w:style>
  <w:style w:type="paragraph" w:customStyle="1" w:styleId="1fff4">
    <w:name w:val="正文缩进1"/>
    <w:basedOn w:val="ae"/>
    <w:semiHidden/>
    <w:rsid w:val="00AD0696"/>
    <w:pPr>
      <w:widowControl w:val="0"/>
      <w:spacing w:line="240" w:lineRule="auto"/>
      <w:ind w:firstLine="420"/>
    </w:pPr>
    <w:rPr>
      <w:rFonts w:hint="eastAsia"/>
      <w:kern w:val="2"/>
      <w:sz w:val="21"/>
    </w:rPr>
  </w:style>
  <w:style w:type="paragraph" w:customStyle="1" w:styleId="Char2CharCharCharCharCharCharCharCharCharCharCharCharCharCharCharCharCharCharCharCharChar2">
    <w:name w:val="Char2 Char Char Char Char Char Char Char Char Char Char Char Char Char Char Char Char Char Char Char Char Char2"/>
    <w:basedOn w:val="ae"/>
    <w:semiHidden/>
    <w:rsid w:val="00AD0696"/>
    <w:pPr>
      <w:widowControl w:val="0"/>
      <w:snapToGrid w:val="0"/>
    </w:pPr>
    <w:rPr>
      <w:rFonts w:eastAsia="仿宋_GB2312"/>
      <w:kern w:val="2"/>
      <w:szCs w:val="24"/>
    </w:rPr>
  </w:style>
  <w:style w:type="paragraph" w:customStyle="1" w:styleId="Char2CharCharChar2">
    <w:name w:val="Char2 Char Char Char2"/>
    <w:basedOn w:val="ae"/>
    <w:rsid w:val="00AD0696"/>
    <w:pPr>
      <w:widowControl w:val="0"/>
      <w:snapToGrid w:val="0"/>
    </w:pPr>
    <w:rPr>
      <w:rFonts w:eastAsia="仿宋_GB2312"/>
      <w:kern w:val="2"/>
      <w:szCs w:val="24"/>
    </w:rPr>
  </w:style>
  <w:style w:type="paragraph" w:customStyle="1" w:styleId="CharCharChar1CharCharCharCharCharChar2">
    <w:name w:val="Char Char Char1 Char Char Char Char Char Char2"/>
    <w:basedOn w:val="ae"/>
    <w:semiHidden/>
    <w:rsid w:val="00AD0696"/>
    <w:pPr>
      <w:widowControl w:val="0"/>
      <w:spacing w:line="240" w:lineRule="auto"/>
      <w:ind w:firstLineChars="0" w:firstLine="0"/>
    </w:pPr>
    <w:rPr>
      <w:kern w:val="2"/>
      <w:szCs w:val="24"/>
    </w:rPr>
  </w:style>
  <w:style w:type="paragraph" w:customStyle="1" w:styleId="Char1CharCharChar2">
    <w:name w:val="Char1 Char Char Char2"/>
    <w:basedOn w:val="ae"/>
    <w:rsid w:val="00AD0696"/>
    <w:pPr>
      <w:widowControl w:val="0"/>
      <w:spacing w:line="240" w:lineRule="auto"/>
      <w:ind w:firstLineChars="0" w:firstLine="0"/>
    </w:pPr>
    <w:rPr>
      <w:kern w:val="2"/>
      <w:szCs w:val="24"/>
    </w:rPr>
  </w:style>
  <w:style w:type="paragraph" w:customStyle="1" w:styleId="CharCharChar1Char2">
    <w:name w:val="Char Char Char1 Char2"/>
    <w:basedOn w:val="ae"/>
    <w:rsid w:val="00AD0696"/>
    <w:pPr>
      <w:widowControl w:val="0"/>
      <w:spacing w:line="240" w:lineRule="auto"/>
      <w:ind w:firstLineChars="0" w:firstLine="0"/>
    </w:pPr>
    <w:rPr>
      <w:kern w:val="2"/>
      <w:sz w:val="21"/>
      <w:szCs w:val="24"/>
    </w:rPr>
  </w:style>
  <w:style w:type="paragraph" w:customStyle="1" w:styleId="Char1CharCharCharCharCharChar">
    <w:name w:val="Char1 Char Char Char Char Char Char"/>
    <w:basedOn w:val="ae"/>
    <w:rsid w:val="00AD0696"/>
    <w:pPr>
      <w:widowControl w:val="0"/>
    </w:pPr>
    <w:rPr>
      <w:rFonts w:ascii="宋体" w:hAnsi="宋体" w:cs="宋体"/>
      <w:kern w:val="2"/>
      <w:szCs w:val="24"/>
    </w:rPr>
  </w:style>
  <w:style w:type="paragraph" w:customStyle="1" w:styleId="4f5">
    <w:name w:val="正文缩进4"/>
    <w:basedOn w:val="ae"/>
    <w:semiHidden/>
    <w:rsid w:val="00AD0696"/>
    <w:pPr>
      <w:widowControl w:val="0"/>
      <w:spacing w:line="240" w:lineRule="auto"/>
      <w:ind w:firstLine="420"/>
    </w:pPr>
    <w:rPr>
      <w:rFonts w:hint="eastAsia"/>
      <w:kern w:val="2"/>
      <w:sz w:val="21"/>
    </w:rPr>
  </w:style>
  <w:style w:type="paragraph" w:customStyle="1" w:styleId="Char1CharCharCharCharCharChar6">
    <w:name w:val="Char1 Char Char Char Char Char Char6"/>
    <w:basedOn w:val="ae"/>
    <w:link w:val="Char1CharCharCharCharCharCharChar"/>
    <w:rsid w:val="00AD0696"/>
    <w:pPr>
      <w:widowControl w:val="0"/>
    </w:pPr>
    <w:rPr>
      <w:rFonts w:ascii="宋体" w:hAnsi="宋体" w:cs="宋体"/>
      <w:kern w:val="2"/>
      <w:szCs w:val="24"/>
    </w:rPr>
  </w:style>
  <w:style w:type="character" w:customStyle="1" w:styleId="CharChar181">
    <w:name w:val="Char Char181"/>
    <w:rsid w:val="00AD0696"/>
    <w:rPr>
      <w:rFonts w:eastAsia="宋体"/>
      <w:kern w:val="2"/>
      <w:sz w:val="18"/>
      <w:szCs w:val="18"/>
      <w:lang w:bidi="ar-SA"/>
    </w:rPr>
  </w:style>
  <w:style w:type="character" w:customStyle="1" w:styleId="CharChar211">
    <w:name w:val="Char Char211"/>
    <w:rsid w:val="00AD0696"/>
    <w:rPr>
      <w:rFonts w:eastAsia="宋体"/>
      <w:kern w:val="2"/>
      <w:sz w:val="18"/>
      <w:szCs w:val="18"/>
      <w:lang w:val="en-US" w:eastAsia="zh-CN" w:bidi="ar-SA"/>
    </w:rPr>
  </w:style>
  <w:style w:type="character" w:customStyle="1" w:styleId="CharChar201">
    <w:name w:val="Char Char201"/>
    <w:rsid w:val="00AD0696"/>
    <w:rPr>
      <w:rFonts w:ascii="Arial" w:eastAsia="宋体" w:hAnsi="Arial" w:cs="Arial"/>
      <w:b/>
      <w:bCs/>
      <w:kern w:val="2"/>
      <w:sz w:val="32"/>
      <w:szCs w:val="32"/>
      <w:lang w:val="en-US" w:eastAsia="zh-CN" w:bidi="ar-SA"/>
    </w:rPr>
  </w:style>
  <w:style w:type="character" w:customStyle="1" w:styleId="CharChar191">
    <w:name w:val="Char Char191"/>
    <w:rsid w:val="00AD0696"/>
    <w:rPr>
      <w:rFonts w:eastAsia="宋体"/>
      <w:kern w:val="2"/>
      <w:sz w:val="21"/>
      <w:szCs w:val="24"/>
      <w:lang w:val="en-US" w:eastAsia="zh-CN" w:bidi="ar-SA"/>
    </w:rPr>
  </w:style>
  <w:style w:type="character" w:customStyle="1" w:styleId="117">
    <w:name w:val="标题11"/>
    <w:rsid w:val="00AD0696"/>
  </w:style>
  <w:style w:type="character" w:customStyle="1" w:styleId="3Char10">
    <w:name w:val="正文文本缩进 3 Char1"/>
    <w:uiPriority w:val="99"/>
    <w:rsid w:val="00AD0696"/>
    <w:rPr>
      <w:rFonts w:ascii="Times New Roman" w:eastAsia="宋体" w:hAnsi="Times New Roman" w:cs="Times New Roman"/>
      <w:sz w:val="16"/>
      <w:szCs w:val="16"/>
    </w:rPr>
  </w:style>
  <w:style w:type="character" w:customStyle="1" w:styleId="Char15">
    <w:name w:val="正文文本 Char1"/>
    <w:uiPriority w:val="99"/>
    <w:rsid w:val="00AD0696"/>
    <w:rPr>
      <w:rFonts w:ascii="Times New Roman" w:eastAsia="宋体" w:hAnsi="Times New Roman" w:cs="Times New Roman"/>
      <w:szCs w:val="24"/>
    </w:rPr>
  </w:style>
  <w:style w:type="character" w:customStyle="1" w:styleId="Char17">
    <w:name w:val="称呼 Char1"/>
    <w:uiPriority w:val="99"/>
    <w:rsid w:val="00AD0696"/>
    <w:rPr>
      <w:rFonts w:ascii="Times New Roman" w:eastAsia="宋体" w:hAnsi="Times New Roman" w:cs="Times New Roman"/>
      <w:szCs w:val="24"/>
    </w:rPr>
  </w:style>
  <w:style w:type="character" w:customStyle="1" w:styleId="Char19">
    <w:name w:val="文档结构图 Char1"/>
    <w:uiPriority w:val="99"/>
    <w:rsid w:val="00AD0696"/>
    <w:rPr>
      <w:rFonts w:ascii="宋体" w:eastAsia="宋体" w:hAnsi="Times New Roman" w:cs="Times New Roman"/>
      <w:sz w:val="18"/>
      <w:szCs w:val="18"/>
    </w:rPr>
  </w:style>
  <w:style w:type="character" w:customStyle="1" w:styleId="Char1a">
    <w:name w:val="页眉 Char1"/>
    <w:aliases w:val="页眉2 Char,页眉 Char Char Char Char"/>
    <w:uiPriority w:val="99"/>
    <w:rsid w:val="00AD0696"/>
    <w:rPr>
      <w:rFonts w:ascii="Times New Roman" w:eastAsia="宋体" w:hAnsi="Times New Roman" w:cs="Times New Roman"/>
      <w:sz w:val="18"/>
      <w:szCs w:val="18"/>
    </w:rPr>
  </w:style>
  <w:style w:type="character" w:customStyle="1" w:styleId="Char1b">
    <w:name w:val="批注框文本 Char1"/>
    <w:uiPriority w:val="99"/>
    <w:rsid w:val="00AD0696"/>
    <w:rPr>
      <w:rFonts w:ascii="Times New Roman" w:eastAsia="宋体" w:hAnsi="Times New Roman" w:cs="Times New Roman"/>
      <w:sz w:val="18"/>
      <w:szCs w:val="18"/>
    </w:rPr>
  </w:style>
  <w:style w:type="character" w:customStyle="1" w:styleId="Char1c">
    <w:name w:val="日期 Char1"/>
    <w:uiPriority w:val="99"/>
    <w:rsid w:val="00AD0696"/>
    <w:rPr>
      <w:rFonts w:ascii="Times New Roman" w:eastAsia="宋体" w:hAnsi="Times New Roman" w:cs="Times New Roman"/>
      <w:szCs w:val="24"/>
    </w:rPr>
  </w:style>
  <w:style w:type="character" w:customStyle="1" w:styleId="Char1d">
    <w:name w:val="批注文字 Char1"/>
    <w:uiPriority w:val="99"/>
    <w:rsid w:val="00AD0696"/>
    <w:rPr>
      <w:rFonts w:ascii="Times New Roman" w:eastAsia="宋体" w:hAnsi="Times New Roman" w:cs="Times New Roman"/>
      <w:szCs w:val="24"/>
    </w:rPr>
  </w:style>
  <w:style w:type="character" w:customStyle="1" w:styleId="Char1e">
    <w:name w:val="批注主题 Char1"/>
    <w:uiPriority w:val="99"/>
    <w:rsid w:val="00AD0696"/>
    <w:rPr>
      <w:rFonts w:ascii="Times New Roman" w:eastAsia="宋体" w:hAnsi="Times New Roman" w:cs="Times New Roman"/>
      <w:b/>
      <w:bCs/>
      <w:szCs w:val="24"/>
    </w:rPr>
  </w:style>
  <w:style w:type="character" w:customStyle="1" w:styleId="HTMLChar1">
    <w:name w:val="HTML 地址 Char1"/>
    <w:uiPriority w:val="99"/>
    <w:rsid w:val="00AD0696"/>
    <w:rPr>
      <w:rFonts w:ascii="Times New Roman" w:eastAsia="宋体" w:hAnsi="Times New Roman" w:cs="Times New Roman"/>
      <w:i/>
      <w:iCs/>
      <w:szCs w:val="24"/>
    </w:rPr>
  </w:style>
  <w:style w:type="character" w:customStyle="1" w:styleId="Char1f">
    <w:name w:val="正文文本缩进 Char1"/>
    <w:rsid w:val="00AD0696"/>
    <w:rPr>
      <w:rFonts w:ascii="Times New Roman" w:eastAsia="宋体" w:hAnsi="Times New Roman" w:cs="Times New Roman"/>
      <w:szCs w:val="24"/>
    </w:rPr>
  </w:style>
  <w:style w:type="character" w:customStyle="1" w:styleId="2Char10">
    <w:name w:val="正文首行缩进 2 Char1"/>
    <w:uiPriority w:val="99"/>
    <w:rsid w:val="00AD0696"/>
  </w:style>
  <w:style w:type="character" w:customStyle="1" w:styleId="Char1f0">
    <w:name w:val="标题 Char1"/>
    <w:uiPriority w:val="10"/>
    <w:rsid w:val="00AD0696"/>
    <w:rPr>
      <w:rFonts w:ascii="Cambria" w:eastAsia="宋体" w:hAnsi="Cambria" w:cs="Times New Roman"/>
      <w:b/>
      <w:bCs/>
      <w:sz w:val="32"/>
      <w:szCs w:val="32"/>
    </w:rPr>
  </w:style>
  <w:style w:type="character" w:customStyle="1" w:styleId="Char1f1">
    <w:name w:val="纯文本 Char1"/>
    <w:rsid w:val="00AD0696"/>
    <w:rPr>
      <w:rFonts w:ascii="宋体" w:eastAsia="宋体" w:hAnsi="Courier New" w:cs="Courier New"/>
      <w:szCs w:val="21"/>
    </w:rPr>
  </w:style>
  <w:style w:type="character" w:customStyle="1" w:styleId="Char1f2">
    <w:name w:val="结束语 Char1"/>
    <w:uiPriority w:val="99"/>
    <w:rsid w:val="00AD0696"/>
    <w:rPr>
      <w:rFonts w:ascii="Times New Roman" w:eastAsia="宋体" w:hAnsi="Times New Roman" w:cs="Times New Roman"/>
      <w:szCs w:val="24"/>
    </w:rPr>
  </w:style>
  <w:style w:type="character" w:customStyle="1" w:styleId="Char1f3">
    <w:name w:val="副标题 Char1"/>
    <w:uiPriority w:val="11"/>
    <w:rsid w:val="00AD0696"/>
    <w:rPr>
      <w:rFonts w:ascii="Cambria" w:eastAsia="宋体" w:hAnsi="Cambria" w:cs="Times New Roman"/>
      <w:b/>
      <w:bCs/>
      <w:kern w:val="28"/>
      <w:sz w:val="32"/>
      <w:szCs w:val="32"/>
    </w:rPr>
  </w:style>
  <w:style w:type="character" w:customStyle="1" w:styleId="Char1f4">
    <w:name w:val="尾注文本 Char1"/>
    <w:uiPriority w:val="99"/>
    <w:rsid w:val="00AD0696"/>
    <w:rPr>
      <w:rFonts w:ascii="Times New Roman" w:eastAsia="宋体" w:hAnsi="Times New Roman" w:cs="Times New Roman"/>
      <w:szCs w:val="24"/>
    </w:rPr>
  </w:style>
  <w:style w:type="character" w:customStyle="1" w:styleId="HTMLChar10">
    <w:name w:val="HTML 预设格式 Char1"/>
    <w:uiPriority w:val="99"/>
    <w:rsid w:val="00AD0696"/>
    <w:rPr>
      <w:rFonts w:ascii="Courier New" w:eastAsia="宋体" w:hAnsi="Courier New" w:cs="Courier New"/>
      <w:sz w:val="20"/>
      <w:szCs w:val="20"/>
    </w:rPr>
  </w:style>
  <w:style w:type="character" w:customStyle="1" w:styleId="Char1f5">
    <w:name w:val="注释标题 Char1"/>
    <w:uiPriority w:val="99"/>
    <w:rsid w:val="00AD0696"/>
    <w:rPr>
      <w:rFonts w:ascii="Times New Roman" w:eastAsia="宋体" w:hAnsi="Times New Roman" w:cs="Times New Roman"/>
      <w:szCs w:val="24"/>
    </w:rPr>
  </w:style>
  <w:style w:type="character" w:customStyle="1" w:styleId="2Char11">
    <w:name w:val="正文文本 2 Char1"/>
    <w:uiPriority w:val="99"/>
    <w:rsid w:val="00AD0696"/>
    <w:rPr>
      <w:rFonts w:ascii="Times New Roman" w:eastAsia="宋体" w:hAnsi="Times New Roman" w:cs="Times New Roman"/>
      <w:szCs w:val="24"/>
    </w:rPr>
  </w:style>
  <w:style w:type="character" w:customStyle="1" w:styleId="Char1f6">
    <w:name w:val="脚注文本 Char1"/>
    <w:uiPriority w:val="99"/>
    <w:rsid w:val="00AD0696"/>
    <w:rPr>
      <w:rFonts w:ascii="Times New Roman" w:eastAsia="宋体" w:hAnsi="Times New Roman" w:cs="Times New Roman"/>
      <w:sz w:val="18"/>
      <w:szCs w:val="18"/>
    </w:rPr>
  </w:style>
  <w:style w:type="character" w:customStyle="1" w:styleId="Char1f7">
    <w:name w:val="签名 Char1"/>
    <w:uiPriority w:val="99"/>
    <w:rsid w:val="00AD0696"/>
    <w:rPr>
      <w:rFonts w:ascii="Times New Roman" w:eastAsia="宋体" w:hAnsi="Times New Roman" w:cs="Times New Roman"/>
      <w:szCs w:val="24"/>
    </w:rPr>
  </w:style>
  <w:style w:type="character" w:customStyle="1" w:styleId="Char1f8">
    <w:name w:val="页脚 Char1"/>
    <w:uiPriority w:val="99"/>
    <w:semiHidden/>
    <w:rsid w:val="00AD0696"/>
    <w:rPr>
      <w:rFonts w:ascii="Times New Roman" w:eastAsia="宋体" w:hAnsi="Times New Roman" w:cs="Times New Roman"/>
      <w:sz w:val="18"/>
      <w:szCs w:val="18"/>
    </w:rPr>
  </w:style>
  <w:style w:type="character" w:customStyle="1" w:styleId="Char1f9">
    <w:name w:val="电子邮件签名 Char1"/>
    <w:uiPriority w:val="99"/>
    <w:rsid w:val="00AD0696"/>
    <w:rPr>
      <w:rFonts w:ascii="Times New Roman" w:eastAsia="宋体" w:hAnsi="Times New Roman" w:cs="Times New Roman"/>
      <w:szCs w:val="24"/>
    </w:rPr>
  </w:style>
  <w:style w:type="character" w:customStyle="1" w:styleId="2Char12">
    <w:name w:val="正文文本缩进 2 Char1"/>
    <w:uiPriority w:val="99"/>
    <w:rsid w:val="00AD0696"/>
    <w:rPr>
      <w:rFonts w:ascii="Times New Roman" w:eastAsia="宋体" w:hAnsi="Times New Roman" w:cs="Times New Roman"/>
      <w:szCs w:val="24"/>
    </w:rPr>
  </w:style>
  <w:style w:type="character" w:customStyle="1" w:styleId="Char1fa">
    <w:name w:val="信息标题 Char1"/>
    <w:uiPriority w:val="99"/>
    <w:rsid w:val="00AD0696"/>
    <w:rPr>
      <w:rFonts w:ascii="Cambria" w:eastAsia="宋体" w:hAnsi="Cambria" w:cs="Times New Roman"/>
      <w:sz w:val="24"/>
      <w:szCs w:val="24"/>
      <w:shd w:val="pct20" w:color="auto" w:fill="auto"/>
    </w:rPr>
  </w:style>
  <w:style w:type="character" w:customStyle="1" w:styleId="3Char11">
    <w:name w:val="正文文本 3 Char1"/>
    <w:uiPriority w:val="99"/>
    <w:rsid w:val="00AD0696"/>
    <w:rPr>
      <w:rFonts w:ascii="Times New Roman" w:eastAsia="宋体" w:hAnsi="Times New Roman" w:cs="Times New Roman"/>
      <w:sz w:val="16"/>
      <w:szCs w:val="16"/>
    </w:rPr>
  </w:style>
  <w:style w:type="paragraph" w:customStyle="1" w:styleId="Char90">
    <w:name w:val="Char9"/>
    <w:basedOn w:val="ae"/>
    <w:rsid w:val="00AD0696"/>
    <w:pPr>
      <w:widowControl w:val="0"/>
      <w:spacing w:line="240" w:lineRule="auto"/>
      <w:ind w:firstLineChars="0" w:firstLine="0"/>
    </w:pPr>
    <w:rPr>
      <w:kern w:val="2"/>
      <w:sz w:val="21"/>
      <w:szCs w:val="24"/>
    </w:rPr>
  </w:style>
  <w:style w:type="paragraph" w:customStyle="1" w:styleId="118">
    <w:name w:val="正文缩进11"/>
    <w:basedOn w:val="ae"/>
    <w:semiHidden/>
    <w:rsid w:val="00AD0696"/>
    <w:pPr>
      <w:widowControl w:val="0"/>
      <w:spacing w:line="240" w:lineRule="auto"/>
      <w:ind w:firstLine="420"/>
    </w:pPr>
    <w:rPr>
      <w:rFonts w:hint="eastAsia"/>
      <w:kern w:val="2"/>
      <w:sz w:val="21"/>
    </w:rPr>
  </w:style>
  <w:style w:type="paragraph" w:customStyle="1" w:styleId="font13">
    <w:name w:val="font13"/>
    <w:basedOn w:val="ae"/>
    <w:rsid w:val="00AD0696"/>
    <w:pPr>
      <w:spacing w:before="100" w:beforeAutospacing="1" w:after="100" w:afterAutospacing="1" w:line="240" w:lineRule="auto"/>
      <w:ind w:firstLineChars="0" w:firstLine="0"/>
    </w:pPr>
    <w:rPr>
      <w:rFonts w:ascii="宋体" w:hAnsi="宋体" w:cs="宋体"/>
      <w:color w:val="000000"/>
      <w:sz w:val="20"/>
    </w:rPr>
  </w:style>
  <w:style w:type="paragraph" w:customStyle="1" w:styleId="xl87">
    <w:name w:val="xl87"/>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sz w:val="20"/>
    </w:rPr>
  </w:style>
  <w:style w:type="paragraph" w:customStyle="1" w:styleId="xl88">
    <w:name w:val="xl88"/>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sz w:val="20"/>
    </w:rPr>
  </w:style>
  <w:style w:type="paragraph" w:customStyle="1" w:styleId="xl89">
    <w:name w:val="xl89"/>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szCs w:val="24"/>
    </w:rPr>
  </w:style>
  <w:style w:type="paragraph" w:customStyle="1" w:styleId="xl90">
    <w:name w:val="xl90"/>
    <w:basedOn w:val="ae"/>
    <w:rsid w:val="00AD0696"/>
    <w:pPr>
      <w:spacing w:before="100" w:beforeAutospacing="1" w:after="100" w:afterAutospacing="1" w:line="240" w:lineRule="auto"/>
      <w:ind w:firstLineChars="0" w:firstLine="0"/>
      <w:jc w:val="center"/>
    </w:pPr>
    <w:rPr>
      <w:rFonts w:ascii="宋体" w:hAnsi="宋体" w:cs="宋体"/>
      <w:szCs w:val="24"/>
    </w:rPr>
  </w:style>
  <w:style w:type="paragraph" w:customStyle="1" w:styleId="xl91">
    <w:name w:val="xl91"/>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sz w:val="20"/>
    </w:rPr>
  </w:style>
  <w:style w:type="paragraph" w:customStyle="1" w:styleId="xl92">
    <w:name w:val="xl92"/>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sz w:val="20"/>
    </w:rPr>
  </w:style>
  <w:style w:type="paragraph" w:customStyle="1" w:styleId="xl93">
    <w:name w:val="xl93"/>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sz w:val="20"/>
    </w:rPr>
  </w:style>
  <w:style w:type="paragraph" w:customStyle="1" w:styleId="xl94">
    <w:name w:val="xl94"/>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sz w:val="20"/>
    </w:rPr>
  </w:style>
  <w:style w:type="paragraph" w:customStyle="1" w:styleId="xl95">
    <w:name w:val="xl95"/>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sz w:val="20"/>
    </w:rPr>
  </w:style>
  <w:style w:type="paragraph" w:customStyle="1" w:styleId="xl96">
    <w:name w:val="xl96"/>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sz w:val="20"/>
    </w:rPr>
  </w:style>
  <w:style w:type="paragraph" w:customStyle="1" w:styleId="xl97">
    <w:name w:val="xl97"/>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sz w:val="20"/>
    </w:rPr>
  </w:style>
  <w:style w:type="paragraph" w:customStyle="1" w:styleId="xl98">
    <w:name w:val="xl98"/>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sz w:val="20"/>
    </w:rPr>
  </w:style>
  <w:style w:type="paragraph" w:customStyle="1" w:styleId="xl99">
    <w:name w:val="xl99"/>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sz w:val="20"/>
    </w:rPr>
  </w:style>
  <w:style w:type="paragraph" w:customStyle="1" w:styleId="xl100">
    <w:name w:val="xl100"/>
    <w:basedOn w:val="ae"/>
    <w:rsid w:val="00AD0696"/>
    <w:pPr>
      <w:pBdr>
        <w:top w:val="single" w:sz="4" w:space="0" w:color="auto"/>
        <w:left w:val="single" w:sz="4" w:space="0" w:color="auto"/>
        <w:bottom w:val="single" w:sz="4" w:space="0" w:color="auto"/>
      </w:pBdr>
      <w:spacing w:before="100" w:beforeAutospacing="1" w:after="100" w:afterAutospacing="1" w:line="240" w:lineRule="auto"/>
      <w:ind w:firstLineChars="0" w:firstLine="0"/>
      <w:jc w:val="center"/>
    </w:pPr>
    <w:rPr>
      <w:rFonts w:ascii="宋体" w:hAnsi="宋体" w:cs="宋体"/>
      <w:sz w:val="20"/>
    </w:rPr>
  </w:style>
  <w:style w:type="paragraph" w:customStyle="1" w:styleId="xl101">
    <w:name w:val="xl101"/>
    <w:basedOn w:val="ae"/>
    <w:rsid w:val="00AD0696"/>
    <w:pPr>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sz w:val="20"/>
    </w:rPr>
  </w:style>
  <w:style w:type="paragraph" w:customStyle="1" w:styleId="xl102">
    <w:name w:val="xl102"/>
    <w:basedOn w:val="ae"/>
    <w:rsid w:val="00AD0696"/>
    <w:pPr>
      <w:pBdr>
        <w:top w:val="single" w:sz="4" w:space="0" w:color="auto"/>
        <w:left w:val="single" w:sz="4" w:space="0" w:color="auto"/>
        <w:bottom w:val="single" w:sz="4" w:space="0" w:color="auto"/>
      </w:pBdr>
      <w:spacing w:before="100" w:beforeAutospacing="1" w:after="100" w:afterAutospacing="1" w:line="240" w:lineRule="auto"/>
      <w:ind w:firstLineChars="0" w:firstLine="0"/>
      <w:jc w:val="center"/>
    </w:pPr>
    <w:rPr>
      <w:rFonts w:ascii="宋体" w:hAnsi="宋体" w:cs="宋体"/>
      <w:sz w:val="20"/>
    </w:rPr>
  </w:style>
  <w:style w:type="paragraph" w:customStyle="1" w:styleId="xl103">
    <w:name w:val="xl103"/>
    <w:basedOn w:val="ae"/>
    <w:rsid w:val="00AD0696"/>
    <w:pPr>
      <w:pBdr>
        <w:top w:val="single" w:sz="4" w:space="0" w:color="auto"/>
        <w:bottom w:val="single" w:sz="4" w:space="0" w:color="auto"/>
      </w:pBdr>
      <w:spacing w:before="100" w:beforeAutospacing="1" w:after="100" w:afterAutospacing="1" w:line="240" w:lineRule="auto"/>
      <w:ind w:firstLineChars="0" w:firstLine="0"/>
      <w:jc w:val="center"/>
    </w:pPr>
    <w:rPr>
      <w:rFonts w:ascii="宋体" w:hAnsi="宋体" w:cs="宋体"/>
      <w:sz w:val="20"/>
    </w:rPr>
  </w:style>
  <w:style w:type="paragraph" w:customStyle="1" w:styleId="xl104">
    <w:name w:val="xl104"/>
    <w:basedOn w:val="ae"/>
    <w:rsid w:val="00AD0696"/>
    <w:pPr>
      <w:pBdr>
        <w:top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sz w:val="20"/>
    </w:rPr>
  </w:style>
  <w:style w:type="paragraph" w:customStyle="1" w:styleId="xl105">
    <w:name w:val="xl105"/>
    <w:basedOn w:val="ae"/>
    <w:rsid w:val="00AD0696"/>
    <w:pPr>
      <w:pBdr>
        <w:top w:val="single" w:sz="4" w:space="0" w:color="auto"/>
        <w:bottom w:val="single" w:sz="4" w:space="0" w:color="auto"/>
      </w:pBdr>
      <w:spacing w:before="100" w:beforeAutospacing="1" w:after="100" w:afterAutospacing="1" w:line="240" w:lineRule="auto"/>
      <w:ind w:firstLineChars="0" w:firstLine="0"/>
      <w:jc w:val="center"/>
    </w:pPr>
    <w:rPr>
      <w:rFonts w:ascii="宋体" w:hAnsi="宋体" w:cs="宋体"/>
      <w:sz w:val="20"/>
    </w:rPr>
  </w:style>
  <w:style w:type="character" w:customStyle="1" w:styleId="2Char13">
    <w:name w:val="标题 2 Char1"/>
    <w:aliases w:val="我的标题2 Char,H2 Char1,（一） Char2,Underrubrik1 Char2,prop2 Char1,Heading 2 Hidden Char1,Heading 2 CCBS Char1,UNDERRUBRIK 1-2 Char1,2nd level Char1,h2 Char1,2 Char1,Header 2 Char1,l2 Char1,Titre2 Char1,Head 2 Char1,Fab-2 Char1,PIM2 Char1,HD2 Char1"/>
    <w:rsid w:val="00AD0696"/>
    <w:rPr>
      <w:rFonts w:ascii="Arial" w:eastAsia="楷体_GB2312" w:hAnsi="Arial"/>
      <w:b/>
      <w:kern w:val="2"/>
      <w:sz w:val="30"/>
      <w:szCs w:val="30"/>
    </w:rPr>
  </w:style>
  <w:style w:type="character" w:customStyle="1" w:styleId="3Char20">
    <w:name w:val="标题 3 Char2"/>
    <w:rsid w:val="00AD0696"/>
    <w:rPr>
      <w:rFonts w:ascii="Arial" w:eastAsia="楷体_GB2312" w:hAnsi="Arial"/>
      <w:b/>
      <w:bCs/>
      <w:kern w:val="2"/>
      <w:sz w:val="28"/>
      <w:szCs w:val="28"/>
    </w:rPr>
  </w:style>
  <w:style w:type="character" w:customStyle="1" w:styleId="4Char2">
    <w:name w:val="标题 4 Char2"/>
    <w:locked/>
    <w:rsid w:val="00AD0696"/>
    <w:rPr>
      <w:rFonts w:ascii="Arial" w:eastAsia="楷体_GB2312" w:hAnsi="Arial"/>
      <w:b/>
      <w:bCs/>
      <w:kern w:val="2"/>
      <w:sz w:val="24"/>
      <w:szCs w:val="24"/>
    </w:rPr>
  </w:style>
  <w:style w:type="character" w:customStyle="1" w:styleId="Char13">
    <w:name w:val="表名 Char1"/>
    <w:link w:val="afffffffffd"/>
    <w:rsid w:val="00AD0696"/>
    <w:rPr>
      <w:rFonts w:ascii="Times New Roman" w:eastAsia="宋体" w:hAnsi="Times New Roman" w:cs="Times New Roman"/>
      <w:b/>
      <w:szCs w:val="24"/>
    </w:rPr>
  </w:style>
  <w:style w:type="paragraph" w:customStyle="1" w:styleId="GB23123">
    <w:name w:val="样式 纯文本表内文字 + 楷体_GB2312 左"/>
    <w:basedOn w:val="ae"/>
    <w:semiHidden/>
    <w:rsid w:val="00AD0696"/>
    <w:pPr>
      <w:widowControl w:val="0"/>
      <w:tabs>
        <w:tab w:val="left" w:pos="1350"/>
      </w:tabs>
      <w:autoSpaceDE w:val="0"/>
      <w:autoSpaceDN w:val="0"/>
      <w:adjustRightInd w:val="0"/>
      <w:snapToGrid w:val="0"/>
      <w:spacing w:line="320" w:lineRule="exact"/>
      <w:ind w:firstLineChars="0" w:firstLine="0"/>
    </w:pPr>
    <w:rPr>
      <w:rFonts w:ascii="Arial" w:eastAsia="楷体_GB2312" w:hAnsi="Arial" w:cs="宋体"/>
      <w:kern w:val="2"/>
      <w:sz w:val="21"/>
      <w:szCs w:val="21"/>
    </w:rPr>
  </w:style>
  <w:style w:type="paragraph" w:customStyle="1" w:styleId="affffffffffffffff2">
    <w:name w:val="图名"/>
    <w:basedOn w:val="ae"/>
    <w:rsid w:val="00AD0696"/>
    <w:pPr>
      <w:widowControl w:val="0"/>
      <w:spacing w:beforeLines="20" w:afterLines="20" w:line="300" w:lineRule="auto"/>
      <w:ind w:firstLine="480"/>
      <w:jc w:val="center"/>
    </w:pPr>
    <w:rPr>
      <w:rFonts w:ascii="Arial" w:eastAsia="楷体_GB2312" w:hAnsi="Arial"/>
      <w:b/>
      <w:bCs/>
      <w:kern w:val="2"/>
      <w:szCs w:val="24"/>
    </w:rPr>
  </w:style>
  <w:style w:type="character" w:customStyle="1" w:styleId="Char24">
    <w:name w:val="纯文本 Char2"/>
    <w:rsid w:val="00AD0696"/>
    <w:rPr>
      <w:rFonts w:ascii="宋体" w:eastAsia="宋体" w:hAnsi="Courier New" w:cs="Courier New"/>
      <w:szCs w:val="21"/>
    </w:rPr>
  </w:style>
  <w:style w:type="character" w:customStyle="1" w:styleId="Charfff6">
    <w:name w:val="头 Char"/>
    <w:rsid w:val="00AD0696"/>
    <w:rPr>
      <w:rFonts w:ascii="黑体" w:eastAsia="黑体" w:hAnsi="宋体"/>
      <w:sz w:val="28"/>
    </w:rPr>
  </w:style>
  <w:style w:type="paragraph" w:customStyle="1" w:styleId="Char60">
    <w:name w:val="Char6"/>
    <w:basedOn w:val="ae"/>
    <w:rsid w:val="00AD0696"/>
    <w:pPr>
      <w:spacing w:after="160" w:line="240" w:lineRule="exact"/>
      <w:ind w:firstLineChars="0" w:firstLine="0"/>
    </w:pPr>
    <w:rPr>
      <w:rFonts w:ascii="Verdana" w:hAnsi="Verdana"/>
      <w:sz w:val="20"/>
      <w:lang w:eastAsia="en-US"/>
    </w:rPr>
  </w:style>
  <w:style w:type="character" w:customStyle="1" w:styleId="p10">
    <w:name w:val="p10"/>
    <w:rsid w:val="00AD0696"/>
  </w:style>
  <w:style w:type="paragraph" w:customStyle="1" w:styleId="affffffffffffffff3">
    <w:name w:val="二级标题样式"/>
    <w:basedOn w:val="ae"/>
    <w:rsid w:val="00AD0696"/>
    <w:pPr>
      <w:widowControl w:val="0"/>
      <w:adjustRightInd w:val="0"/>
      <w:snapToGrid w:val="0"/>
      <w:ind w:firstLineChars="0" w:firstLine="0"/>
    </w:pPr>
    <w:rPr>
      <w:rFonts w:eastAsia="黑体"/>
      <w:kern w:val="2"/>
      <w:sz w:val="32"/>
      <w:szCs w:val="32"/>
    </w:rPr>
  </w:style>
  <w:style w:type="paragraph" w:customStyle="1" w:styleId="affffffffffffffff4">
    <w:name w:val="四级标题样式"/>
    <w:basedOn w:val="ae"/>
    <w:next w:val="ae"/>
    <w:rsid w:val="00AD0696"/>
    <w:pPr>
      <w:widowControl w:val="0"/>
      <w:adjustRightInd w:val="0"/>
      <w:snapToGrid w:val="0"/>
      <w:ind w:firstLineChars="0" w:firstLine="0"/>
    </w:pPr>
    <w:rPr>
      <w:rFonts w:eastAsia="黑体"/>
      <w:spacing w:val="4"/>
      <w:kern w:val="2"/>
      <w:sz w:val="28"/>
      <w:szCs w:val="24"/>
    </w:rPr>
  </w:style>
  <w:style w:type="paragraph" w:customStyle="1" w:styleId="affffffffffffffff5">
    <w:name w:val="正文样式"/>
    <w:basedOn w:val="ae"/>
    <w:link w:val="Charfff7"/>
    <w:rsid w:val="00AD0696"/>
    <w:pPr>
      <w:widowControl w:val="0"/>
      <w:adjustRightInd w:val="0"/>
      <w:snapToGrid w:val="0"/>
    </w:pPr>
    <w:rPr>
      <w:szCs w:val="24"/>
    </w:rPr>
  </w:style>
  <w:style w:type="character" w:customStyle="1" w:styleId="Charfff7">
    <w:name w:val="正文样式 Char"/>
    <w:link w:val="affffffffffffffff5"/>
    <w:rsid w:val="00AD0696"/>
    <w:rPr>
      <w:rFonts w:ascii="Times New Roman" w:eastAsia="宋体" w:hAnsi="Times New Roman" w:cs="Times New Roman"/>
      <w:kern w:val="0"/>
      <w:sz w:val="24"/>
      <w:szCs w:val="24"/>
    </w:rPr>
  </w:style>
  <w:style w:type="paragraph" w:customStyle="1" w:styleId="affffffffffffffff6">
    <w:name w:val="表题样式"/>
    <w:basedOn w:val="ae"/>
    <w:rsid w:val="00AD0696"/>
    <w:pPr>
      <w:widowControl w:val="0"/>
      <w:adjustRightInd w:val="0"/>
      <w:snapToGrid w:val="0"/>
      <w:ind w:firstLineChars="0" w:firstLine="0"/>
      <w:jc w:val="center"/>
    </w:pPr>
    <w:rPr>
      <w:rFonts w:eastAsia="黑体"/>
      <w:kern w:val="2"/>
      <w:szCs w:val="24"/>
    </w:rPr>
  </w:style>
  <w:style w:type="character" w:customStyle="1" w:styleId="l1">
    <w:name w:val="l1"/>
    <w:rsid w:val="00AD0696"/>
    <w:rPr>
      <w:sz w:val="21"/>
      <w:szCs w:val="21"/>
    </w:rPr>
  </w:style>
  <w:style w:type="paragraph" w:customStyle="1" w:styleId="fontgray">
    <w:name w:val="fontgray"/>
    <w:basedOn w:val="ae"/>
    <w:rsid w:val="00AD0696"/>
    <w:pPr>
      <w:spacing w:before="100" w:beforeAutospacing="1" w:after="100" w:afterAutospacing="1"/>
      <w:ind w:firstLineChars="0" w:firstLine="0"/>
    </w:pPr>
    <w:rPr>
      <w:rFonts w:ascii="Verdana" w:hAnsi="Verdana" w:cs="宋体"/>
      <w:color w:val="333333"/>
      <w:sz w:val="18"/>
      <w:szCs w:val="18"/>
    </w:rPr>
  </w:style>
  <w:style w:type="paragraph" w:customStyle="1" w:styleId="affffffffffffffff7">
    <w:name w:val="正文一"/>
    <w:basedOn w:val="ae"/>
    <w:rsid w:val="00AD0696"/>
    <w:pPr>
      <w:widowControl w:val="0"/>
      <w:ind w:firstLine="480"/>
    </w:pPr>
    <w:rPr>
      <w:kern w:val="2"/>
      <w:szCs w:val="24"/>
    </w:rPr>
  </w:style>
  <w:style w:type="paragraph" w:customStyle="1" w:styleId="CharCharCharCharCharCharCharCharCharCharCharCharCharCharChar">
    <w:name w:val="Char Char Char Char Char Char Char Char Char Char Char Char Char Char Char"/>
    <w:basedOn w:val="ae"/>
    <w:rsid w:val="00AD0696"/>
    <w:pPr>
      <w:widowControl w:val="0"/>
      <w:snapToGrid w:val="0"/>
      <w:spacing w:line="440" w:lineRule="exact"/>
    </w:pPr>
    <w:rPr>
      <w:kern w:val="2"/>
      <w:szCs w:val="24"/>
    </w:rPr>
  </w:style>
  <w:style w:type="paragraph" w:customStyle="1" w:styleId="charfff8">
    <w:name w:val="char"/>
    <w:basedOn w:val="ae"/>
    <w:rsid w:val="00AD0696"/>
    <w:pPr>
      <w:spacing w:after="160" w:line="240" w:lineRule="exact"/>
      <w:ind w:firstLineChars="0" w:firstLine="0"/>
    </w:pPr>
    <w:rPr>
      <w:rFonts w:ascii="Verdana" w:eastAsia="仿宋_GB2312" w:hAnsi="Verdana" w:cs="”“Times New Roman”“"/>
      <w:lang w:eastAsia="en-US"/>
    </w:rPr>
  </w:style>
  <w:style w:type="paragraph" w:customStyle="1" w:styleId="1fff5">
    <w:name w:val="正文 1"/>
    <w:basedOn w:val="ae"/>
    <w:rsid w:val="00AD0696"/>
    <w:pPr>
      <w:widowControl w:val="0"/>
      <w:spacing w:line="480" w:lineRule="exact"/>
      <w:ind w:firstLineChars="0" w:firstLine="567"/>
    </w:pPr>
    <w:rPr>
      <w:kern w:val="2"/>
      <w:sz w:val="28"/>
    </w:rPr>
  </w:style>
  <w:style w:type="character" w:customStyle="1" w:styleId="Char1CharCharCharCharCharCharChar">
    <w:name w:val="Char1 Char Char Char Char Char Char Char"/>
    <w:link w:val="Char1CharCharCharCharCharChar6"/>
    <w:rsid w:val="00AD0696"/>
    <w:rPr>
      <w:rFonts w:ascii="宋体" w:eastAsia="宋体" w:hAnsi="宋体" w:cs="宋体"/>
      <w:sz w:val="24"/>
      <w:szCs w:val="24"/>
    </w:rPr>
  </w:style>
  <w:style w:type="paragraph" w:customStyle="1" w:styleId="affffffffffffffff8">
    <w:name w:val="样式 表中文字 + 两端对齐"/>
    <w:basedOn w:val="afffffffffffff7"/>
    <w:semiHidden/>
    <w:rsid w:val="00AD0696"/>
    <w:pPr>
      <w:spacing w:line="320" w:lineRule="exact"/>
      <w:jc w:val="both"/>
    </w:pPr>
    <w:rPr>
      <w:rFonts w:cs="宋体"/>
    </w:rPr>
  </w:style>
  <w:style w:type="paragraph" w:customStyle="1" w:styleId="ParaCharCharChar1Char">
    <w:name w:val="默认段落字体 Para Char Char Char1 Char"/>
    <w:basedOn w:val="ae"/>
    <w:next w:val="ae"/>
    <w:rsid w:val="00AD0696"/>
    <w:pPr>
      <w:widowControl w:val="0"/>
      <w:spacing w:line="240" w:lineRule="atLeast"/>
      <w:ind w:left="420" w:firstLineChars="0" w:firstLine="420"/>
    </w:pPr>
    <w:rPr>
      <w:sz w:val="21"/>
      <w:szCs w:val="21"/>
    </w:rPr>
  </w:style>
  <w:style w:type="paragraph" w:customStyle="1" w:styleId="2051">
    <w:name w:val="样式 标题 2 + 段前: 0.5 行 行距: 单倍行距1"/>
    <w:basedOn w:val="2"/>
    <w:rsid w:val="00AD0696"/>
    <w:pPr>
      <w:keepNext w:val="0"/>
      <w:keepLines w:val="0"/>
      <w:widowControl w:val="0"/>
      <w:autoSpaceDE w:val="0"/>
      <w:autoSpaceDN w:val="0"/>
      <w:adjustRightInd w:val="0"/>
      <w:snapToGrid w:val="0"/>
      <w:spacing w:beforeLines="100"/>
      <w:textAlignment w:val="baseline"/>
    </w:pPr>
    <w:rPr>
      <w:rFonts w:eastAsia="黑体" w:cs="宋体"/>
      <w:b w:val="0"/>
      <w:bCs w:val="0"/>
      <w:snapToGrid w:val="0"/>
      <w:sz w:val="32"/>
      <w:szCs w:val="20"/>
    </w:rPr>
  </w:style>
  <w:style w:type="paragraph" w:customStyle="1" w:styleId="4-0505">
    <w:name w:val="样式 样式 标题4- + 段前: 0.5 行 + 段前: 0.5 行"/>
    <w:basedOn w:val="ae"/>
    <w:rsid w:val="00AD0696"/>
    <w:pPr>
      <w:widowControl w:val="0"/>
      <w:tabs>
        <w:tab w:val="left" w:pos="1205"/>
        <w:tab w:val="left" w:pos="2315"/>
      </w:tabs>
      <w:autoSpaceDE w:val="0"/>
      <w:autoSpaceDN w:val="0"/>
      <w:adjustRightInd w:val="0"/>
      <w:snapToGrid w:val="0"/>
      <w:spacing w:beforeLines="50"/>
      <w:ind w:left="1405" w:firstLineChars="0" w:hanging="170"/>
      <w:textAlignment w:val="baseline"/>
      <w:outlineLvl w:val="3"/>
    </w:pPr>
    <w:rPr>
      <w:rFonts w:eastAsia="黑体" w:cs="宋体"/>
      <w:snapToGrid w:val="0"/>
      <w:spacing w:val="20"/>
      <w:sz w:val="28"/>
    </w:rPr>
  </w:style>
  <w:style w:type="paragraph" w:customStyle="1" w:styleId="Pa81">
    <w:name w:val="Pa8+1"/>
    <w:basedOn w:val="ae"/>
    <w:next w:val="ae"/>
    <w:rsid w:val="00AD0696"/>
    <w:pPr>
      <w:widowControl w:val="0"/>
      <w:autoSpaceDE w:val="0"/>
      <w:autoSpaceDN w:val="0"/>
      <w:adjustRightInd w:val="0"/>
      <w:spacing w:line="176" w:lineRule="atLeast"/>
      <w:ind w:firstLineChars="0" w:firstLine="0"/>
    </w:pPr>
    <w:rPr>
      <w:rFonts w:ascii="DFPHeiW5-GB" w:eastAsia="DFPHeiW5-GB"/>
      <w:szCs w:val="24"/>
    </w:rPr>
  </w:style>
  <w:style w:type="character" w:customStyle="1" w:styleId="2Char7">
    <w:name w:val="正文2 Char"/>
    <w:link w:val="2ff4"/>
    <w:rsid w:val="00AD0696"/>
    <w:rPr>
      <w:rFonts w:ascii="宋体" w:eastAsia="宋体" w:hAnsi="Times New Roman" w:cs="Times New Roman"/>
      <w:kern w:val="0"/>
      <w:szCs w:val="20"/>
    </w:rPr>
  </w:style>
  <w:style w:type="paragraph" w:customStyle="1" w:styleId="150">
    <w:name w:val="样式 宋体 小四 黑色 行距: 1.5 倍行距"/>
    <w:basedOn w:val="ae"/>
    <w:rsid w:val="00AD0696"/>
    <w:pPr>
      <w:widowControl w:val="0"/>
      <w:ind w:firstLineChars="199" w:firstLine="557"/>
    </w:pPr>
    <w:rPr>
      <w:rFonts w:cs="宋体"/>
      <w:color w:val="000000"/>
      <w:spacing w:val="20"/>
      <w:kern w:val="2"/>
      <w:szCs w:val="24"/>
    </w:rPr>
  </w:style>
  <w:style w:type="paragraph" w:customStyle="1" w:styleId="CharCharCharCharChar2CharCharCharChar">
    <w:name w:val="Char Char Char Char Char2 Char Char Char Char"/>
    <w:basedOn w:val="ae"/>
    <w:semiHidden/>
    <w:rsid w:val="00AD0696"/>
    <w:pPr>
      <w:widowControl w:val="0"/>
      <w:adjustRightInd w:val="0"/>
      <w:snapToGrid w:val="0"/>
    </w:pPr>
    <w:rPr>
      <w:rFonts w:ascii="宋体" w:hAnsi="宋体" w:cs="宋体"/>
      <w:kern w:val="2"/>
      <w:szCs w:val="26"/>
    </w:rPr>
  </w:style>
  <w:style w:type="paragraph" w:customStyle="1" w:styleId="0724">
    <w:name w:val="文本0724"/>
    <w:basedOn w:val="ae"/>
    <w:link w:val="0724Char"/>
    <w:rsid w:val="00AD0696"/>
    <w:pPr>
      <w:widowControl w:val="0"/>
      <w:snapToGrid w:val="0"/>
      <w:spacing w:beforeLines="50" w:afterLines="50" w:line="480" w:lineRule="exact"/>
    </w:pPr>
    <w:rPr>
      <w:sz w:val="28"/>
      <w:szCs w:val="28"/>
    </w:rPr>
  </w:style>
  <w:style w:type="character" w:customStyle="1" w:styleId="0724Char">
    <w:name w:val="文本0724 Char"/>
    <w:link w:val="0724"/>
    <w:rsid w:val="00AD0696"/>
    <w:rPr>
      <w:rFonts w:ascii="Times New Roman" w:eastAsia="宋体" w:hAnsi="Times New Roman" w:cs="Times New Roman"/>
      <w:kern w:val="0"/>
      <w:sz w:val="28"/>
      <w:szCs w:val="28"/>
    </w:rPr>
  </w:style>
  <w:style w:type="character" w:customStyle="1" w:styleId="Charfff9">
    <w:name w:val="文章正文 Char"/>
    <w:link w:val="affffffffffffffff9"/>
    <w:rsid w:val="00AD0696"/>
    <w:rPr>
      <w:rFonts w:ascii="宋体" w:hAnsi="宋体"/>
      <w:sz w:val="28"/>
    </w:rPr>
  </w:style>
  <w:style w:type="paragraph" w:customStyle="1" w:styleId="affffffffffffffff9">
    <w:name w:val="文章正文"/>
    <w:basedOn w:val="ae"/>
    <w:link w:val="Charfff9"/>
    <w:rsid w:val="00AD0696"/>
    <w:pPr>
      <w:widowControl w:val="0"/>
      <w:spacing w:line="480" w:lineRule="exact"/>
      <w:ind w:firstLineChars="0" w:firstLine="578"/>
    </w:pPr>
    <w:rPr>
      <w:rFonts w:ascii="宋体" w:eastAsiaTheme="minorEastAsia" w:hAnsi="宋体" w:cstheme="minorBidi"/>
      <w:kern w:val="2"/>
      <w:sz w:val="28"/>
      <w:szCs w:val="22"/>
    </w:rPr>
  </w:style>
  <w:style w:type="paragraph" w:customStyle="1" w:styleId="Char230">
    <w:name w:val="Char23"/>
    <w:basedOn w:val="ae"/>
    <w:rsid w:val="00AD0696"/>
    <w:pPr>
      <w:widowControl w:val="0"/>
      <w:ind w:firstLineChars="0" w:firstLine="0"/>
    </w:pPr>
    <w:rPr>
      <w:kern w:val="2"/>
      <w:szCs w:val="24"/>
    </w:rPr>
  </w:style>
  <w:style w:type="paragraph" w:customStyle="1" w:styleId="CharCharCharCharCharCharCharCharCharCharCharCharCharCharChar3">
    <w:name w:val="Char Char Char Char Char Char Char Char Char Char Char Char Char Char Char3"/>
    <w:basedOn w:val="ae"/>
    <w:rsid w:val="00AD0696"/>
    <w:pPr>
      <w:widowControl w:val="0"/>
      <w:snapToGrid w:val="0"/>
      <w:spacing w:line="440" w:lineRule="exact"/>
    </w:pPr>
    <w:rPr>
      <w:kern w:val="2"/>
      <w:szCs w:val="24"/>
    </w:rPr>
  </w:style>
  <w:style w:type="paragraph" w:customStyle="1" w:styleId="affffffffffffffffa">
    <w:name w:val="区划正文"/>
    <w:basedOn w:val="ae"/>
    <w:rsid w:val="00AD0696"/>
    <w:pPr>
      <w:widowControl w:val="0"/>
      <w:adjustRightInd w:val="0"/>
      <w:snapToGrid w:val="0"/>
      <w:spacing w:line="480" w:lineRule="exact"/>
    </w:pPr>
    <w:rPr>
      <w:kern w:val="2"/>
    </w:rPr>
  </w:style>
  <w:style w:type="paragraph" w:customStyle="1" w:styleId="bhq">
    <w:name w:val="bhq"/>
    <w:basedOn w:val="ae"/>
    <w:link w:val="bhqChar"/>
    <w:rsid w:val="00AD0696"/>
    <w:pPr>
      <w:widowControl w:val="0"/>
      <w:adjustRightInd w:val="0"/>
    </w:pPr>
    <w:rPr>
      <w:sz w:val="28"/>
      <w:szCs w:val="28"/>
    </w:rPr>
  </w:style>
  <w:style w:type="character" w:customStyle="1" w:styleId="bhqChar">
    <w:name w:val="bhq Char"/>
    <w:link w:val="bhq"/>
    <w:rsid w:val="00AD0696"/>
    <w:rPr>
      <w:rFonts w:ascii="Times New Roman" w:eastAsia="宋体" w:hAnsi="Times New Roman" w:cs="Times New Roman"/>
      <w:kern w:val="0"/>
      <w:sz w:val="28"/>
      <w:szCs w:val="28"/>
    </w:rPr>
  </w:style>
  <w:style w:type="character" w:customStyle="1" w:styleId="gCharChar1">
    <w:name w:val="g Char Char1"/>
    <w:rsid w:val="00AD0696"/>
    <w:rPr>
      <w:rFonts w:eastAsia="宋体"/>
      <w:kern w:val="2"/>
      <w:sz w:val="18"/>
      <w:szCs w:val="18"/>
      <w:lang w:val="en-US" w:eastAsia="zh-CN" w:bidi="ar-SA"/>
    </w:rPr>
  </w:style>
  <w:style w:type="character" w:customStyle="1" w:styleId="h4Char1">
    <w:name w:val="h4 Char1"/>
    <w:rsid w:val="00AD0696"/>
    <w:rPr>
      <w:rFonts w:ascii="Arial" w:eastAsia="黑体" w:hAnsi="Arial"/>
      <w:b/>
      <w:bCs/>
      <w:kern w:val="2"/>
      <w:sz w:val="28"/>
      <w:szCs w:val="28"/>
      <w:lang w:val="en-US" w:eastAsia="zh-CN" w:bidi="ar-SA"/>
    </w:rPr>
  </w:style>
  <w:style w:type="character" w:customStyle="1" w:styleId="5Char1">
    <w:name w:val="标题 5 Char1"/>
    <w:rsid w:val="00AD0696"/>
    <w:rPr>
      <w:rFonts w:ascii="仿宋_GB2312" w:eastAsia="仿宋_GB2312" w:hAnsi="Times New Roman"/>
      <w:b/>
      <w:bCs/>
      <w:kern w:val="2"/>
      <w:sz w:val="24"/>
      <w:szCs w:val="28"/>
    </w:rPr>
  </w:style>
  <w:style w:type="character" w:customStyle="1" w:styleId="4Char1">
    <w:name w:val="标题 4 Char1"/>
    <w:rsid w:val="00AD0696"/>
    <w:rPr>
      <w:rFonts w:ascii="Arial" w:eastAsia="黑体" w:hAnsi="Arial"/>
      <w:b/>
      <w:bCs/>
      <w:kern w:val="2"/>
      <w:sz w:val="28"/>
      <w:szCs w:val="28"/>
    </w:rPr>
  </w:style>
  <w:style w:type="character" w:customStyle="1" w:styleId="Char1fb">
    <w:name w:val="头 Char1"/>
    <w:rsid w:val="00AD0696"/>
    <w:rPr>
      <w:rFonts w:eastAsia="宋体"/>
      <w:b/>
      <w:bCs/>
      <w:kern w:val="2"/>
      <w:sz w:val="32"/>
      <w:szCs w:val="32"/>
      <w:lang w:val="en-US" w:eastAsia="zh-CN" w:bidi="ar-SA"/>
    </w:rPr>
  </w:style>
  <w:style w:type="paragraph" w:customStyle="1" w:styleId="affffffffffffffffb">
    <w:name w:val="字元"/>
    <w:basedOn w:val="ae"/>
    <w:rsid w:val="00AD0696"/>
    <w:pPr>
      <w:spacing w:after="160" w:line="240" w:lineRule="exact"/>
      <w:ind w:firstLineChars="0" w:firstLine="0"/>
    </w:pPr>
    <w:rPr>
      <w:rFonts w:ascii="Arial" w:eastAsia="Times New Roman" w:hAnsi="Arial" w:cs="Verdana"/>
      <w:b/>
      <w:lang w:eastAsia="en-US"/>
    </w:rPr>
  </w:style>
  <w:style w:type="character" w:customStyle="1" w:styleId="1Char8">
    <w:name w:val="题注1 Char"/>
    <w:rsid w:val="00AD0696"/>
    <w:rPr>
      <w:rFonts w:eastAsia="宋体"/>
      <w:color w:val="FF0000"/>
      <w:kern w:val="2"/>
      <w:sz w:val="24"/>
      <w:szCs w:val="24"/>
      <w:lang w:val="en-US" w:eastAsia="zh-CN" w:bidi="ar-SA"/>
    </w:rPr>
  </w:style>
  <w:style w:type="paragraph" w:customStyle="1" w:styleId="Char130">
    <w:name w:val="Char13"/>
    <w:basedOn w:val="ae"/>
    <w:rsid w:val="00AD0696"/>
    <w:pPr>
      <w:widowControl w:val="0"/>
      <w:ind w:firstLineChars="0" w:firstLine="0"/>
    </w:pPr>
    <w:rPr>
      <w:kern w:val="2"/>
      <w:szCs w:val="24"/>
    </w:rPr>
  </w:style>
  <w:style w:type="character" w:customStyle="1" w:styleId="Char25">
    <w:name w:val="普 Char2"/>
    <w:rsid w:val="00AD0696"/>
    <w:rPr>
      <w:rFonts w:eastAsia="宋体"/>
      <w:kern w:val="2"/>
      <w:sz w:val="21"/>
      <w:lang w:val="en-US" w:eastAsia="zh-CN" w:bidi="ar-SA"/>
    </w:rPr>
  </w:style>
  <w:style w:type="paragraph" w:customStyle="1" w:styleId="CharCharCharCharCharCharChar3">
    <w:name w:val="Char Char Char Char Char Char Char3"/>
    <w:basedOn w:val="ae"/>
    <w:rsid w:val="00AD0696"/>
    <w:pPr>
      <w:spacing w:after="160" w:line="240" w:lineRule="exact"/>
      <w:ind w:firstLineChars="0" w:firstLine="0"/>
    </w:pPr>
    <w:rPr>
      <w:kern w:val="2"/>
      <w:sz w:val="21"/>
    </w:rPr>
  </w:style>
  <w:style w:type="table" w:customStyle="1" w:styleId="affffffffffffffffc">
    <w:name w:val="刘文自定义表格"/>
    <w:basedOn w:val="affffff7"/>
    <w:rsid w:val="00AD0696"/>
    <w:pPr>
      <w:spacing w:before="0" w:after="0" w:line="240" w:lineRule="auto"/>
      <w:ind w:left="0" w:firstLine="0"/>
      <w:jc w:val="center"/>
    </w:p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tblHeader/>
    </w:trPr>
    <w:tcPr>
      <w:tcMar>
        <w:left w:w="28" w:type="dxa"/>
        <w:right w:w="28" w:type="dxa"/>
      </w:tcMar>
      <w:vAlign w:val="center"/>
    </w:tcPr>
  </w:style>
  <w:style w:type="paragraph" w:customStyle="1" w:styleId="CharCharChar3">
    <w:name w:val="Char Char Char3"/>
    <w:basedOn w:val="ae"/>
    <w:rsid w:val="00AD0696"/>
    <w:pPr>
      <w:widowControl w:val="0"/>
      <w:ind w:firstLineChars="0" w:firstLine="0"/>
    </w:pPr>
    <w:rPr>
      <w:kern w:val="2"/>
      <w:szCs w:val="24"/>
    </w:rPr>
  </w:style>
  <w:style w:type="character" w:customStyle="1" w:styleId="ttag">
    <w:name w:val="t_tag"/>
    <w:rsid w:val="00AD0696"/>
  </w:style>
  <w:style w:type="character" w:customStyle="1" w:styleId="CharChar11">
    <w:name w:val="Char Char11"/>
    <w:semiHidden/>
    <w:rsid w:val="00AD0696"/>
    <w:rPr>
      <w:rFonts w:eastAsia="宋体"/>
      <w:kern w:val="2"/>
      <w:sz w:val="21"/>
      <w:szCs w:val="24"/>
      <w:lang w:val="en-US" w:eastAsia="zh-CN" w:bidi="ar-SA"/>
    </w:rPr>
  </w:style>
  <w:style w:type="character" w:customStyle="1" w:styleId="gCharChar0">
    <w:name w:val="g Char Char"/>
    <w:rsid w:val="00AD0696"/>
    <w:rPr>
      <w:rFonts w:eastAsia="宋体"/>
      <w:kern w:val="2"/>
      <w:sz w:val="18"/>
      <w:szCs w:val="18"/>
      <w:lang w:val="en-US" w:eastAsia="zh-CN" w:bidi="ar-SA"/>
    </w:rPr>
  </w:style>
  <w:style w:type="character" w:customStyle="1" w:styleId="CharChar90">
    <w:name w:val="Char Char9"/>
    <w:rsid w:val="00AD0696"/>
    <w:rPr>
      <w:rFonts w:eastAsia="宋体"/>
      <w:kern w:val="2"/>
      <w:sz w:val="18"/>
      <w:szCs w:val="18"/>
      <w:lang w:val="en-US" w:eastAsia="zh-CN" w:bidi="ar-SA"/>
    </w:rPr>
  </w:style>
  <w:style w:type="character" w:customStyle="1" w:styleId="Char1fc">
    <w:name w:val="普 Char1"/>
    <w:rsid w:val="00AD0696"/>
    <w:rPr>
      <w:rFonts w:ascii="Times New Roman" w:eastAsia="宋体" w:hAnsi="Times New Roman" w:cs="Times New Roman"/>
      <w:szCs w:val="20"/>
    </w:rPr>
  </w:style>
  <w:style w:type="character" w:customStyle="1" w:styleId="1CharChar1">
    <w:name w:val="题注1 Char Char1"/>
    <w:rsid w:val="00AD0696"/>
    <w:rPr>
      <w:rFonts w:ascii="Times New Roman" w:eastAsia="宋体" w:hAnsi="Times New Roman" w:cs="Times New Roman"/>
      <w:color w:val="FF0000"/>
      <w:sz w:val="24"/>
      <w:szCs w:val="24"/>
    </w:rPr>
  </w:style>
  <w:style w:type="paragraph" w:customStyle="1" w:styleId="CharCharCharCharCharCharCharCharCharCharCharCharChar">
    <w:name w:val="Char Char Char Char Char Char Char Char Char Char Char Char Char"/>
    <w:basedOn w:val="ae"/>
    <w:rsid w:val="00AD0696"/>
    <w:pPr>
      <w:widowControl w:val="0"/>
      <w:spacing w:line="240" w:lineRule="atLeast"/>
      <w:ind w:left="420" w:firstLineChars="0" w:firstLine="420"/>
    </w:pPr>
    <w:rPr>
      <w:sz w:val="21"/>
      <w:szCs w:val="21"/>
    </w:rPr>
  </w:style>
  <w:style w:type="paragraph" w:customStyle="1" w:styleId="xl53">
    <w:name w:val="xl53"/>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ind w:firstLineChars="0" w:firstLine="0"/>
      <w:jc w:val="center"/>
      <w:textAlignment w:val="center"/>
    </w:pPr>
    <w:rPr>
      <w:rFonts w:ascii="宋体" w:hAnsi="宋体" w:cs="宋体"/>
      <w:sz w:val="20"/>
    </w:rPr>
  </w:style>
  <w:style w:type="paragraph" w:customStyle="1" w:styleId="xl54">
    <w:name w:val="xl54"/>
    <w:basedOn w:val="ae"/>
    <w:rsid w:val="00AD0696"/>
    <w:pPr>
      <w:pBdr>
        <w:top w:val="single" w:sz="4" w:space="0" w:color="auto"/>
        <w:bottom w:val="single" w:sz="4" w:space="0" w:color="auto"/>
      </w:pBdr>
      <w:spacing w:before="100" w:beforeAutospacing="1" w:after="100" w:afterAutospacing="1"/>
      <w:ind w:firstLineChars="0" w:firstLine="0"/>
      <w:jc w:val="center"/>
    </w:pPr>
    <w:rPr>
      <w:rFonts w:ascii="宋体" w:hAnsi="宋体" w:cs="宋体"/>
      <w:color w:val="FF0000"/>
      <w:sz w:val="20"/>
    </w:rPr>
  </w:style>
  <w:style w:type="paragraph" w:customStyle="1" w:styleId="xl55">
    <w:name w:val="xl55"/>
    <w:basedOn w:val="ae"/>
    <w:rsid w:val="00AD0696"/>
    <w:pPr>
      <w:pBdr>
        <w:top w:val="single" w:sz="4" w:space="0" w:color="auto"/>
        <w:bottom w:val="single" w:sz="4" w:space="0" w:color="auto"/>
      </w:pBdr>
      <w:spacing w:before="100" w:beforeAutospacing="1" w:after="100" w:afterAutospacing="1"/>
      <w:ind w:firstLineChars="0" w:firstLine="0"/>
      <w:jc w:val="center"/>
    </w:pPr>
    <w:rPr>
      <w:rFonts w:ascii="宋体" w:hAnsi="宋体" w:cs="宋体"/>
      <w:color w:val="000000"/>
      <w:sz w:val="20"/>
    </w:rPr>
  </w:style>
  <w:style w:type="paragraph" w:customStyle="1" w:styleId="xl56">
    <w:name w:val="xl56"/>
    <w:basedOn w:val="ae"/>
    <w:rsid w:val="00AD0696"/>
    <w:pPr>
      <w:pBdr>
        <w:top w:val="single" w:sz="4" w:space="0" w:color="auto"/>
        <w:bottom w:val="single" w:sz="4" w:space="0" w:color="auto"/>
      </w:pBdr>
      <w:spacing w:before="100" w:beforeAutospacing="1" w:after="100" w:afterAutospacing="1"/>
      <w:ind w:firstLineChars="0" w:firstLine="0"/>
      <w:jc w:val="center"/>
    </w:pPr>
    <w:rPr>
      <w:rFonts w:ascii="宋体" w:hAnsi="宋体" w:cs="宋体"/>
      <w:color w:val="000000"/>
      <w:szCs w:val="24"/>
    </w:rPr>
  </w:style>
  <w:style w:type="paragraph" w:customStyle="1" w:styleId="xl57">
    <w:name w:val="xl57"/>
    <w:basedOn w:val="ae"/>
    <w:rsid w:val="00AD0696"/>
    <w:pPr>
      <w:pBdr>
        <w:top w:val="single" w:sz="4" w:space="0" w:color="auto"/>
        <w:bottom w:val="single" w:sz="4" w:space="0" w:color="auto"/>
        <w:right w:val="single" w:sz="4" w:space="0" w:color="auto"/>
      </w:pBdr>
      <w:spacing w:before="100" w:beforeAutospacing="1" w:after="100" w:afterAutospacing="1"/>
      <w:ind w:firstLineChars="0" w:firstLine="0"/>
      <w:jc w:val="center"/>
    </w:pPr>
    <w:rPr>
      <w:rFonts w:ascii="宋体" w:hAnsi="宋体" w:cs="宋体"/>
      <w:color w:val="000000"/>
      <w:szCs w:val="24"/>
    </w:rPr>
  </w:style>
  <w:style w:type="paragraph" w:customStyle="1" w:styleId="xl58">
    <w:name w:val="xl58"/>
    <w:basedOn w:val="ae"/>
    <w:rsid w:val="00AD0696"/>
    <w:pPr>
      <w:pBdr>
        <w:top w:val="single" w:sz="4" w:space="0" w:color="auto"/>
        <w:left w:val="single" w:sz="4" w:space="0" w:color="auto"/>
        <w:right w:val="single" w:sz="4" w:space="0" w:color="auto"/>
      </w:pBdr>
      <w:spacing w:before="100" w:beforeAutospacing="1" w:after="100" w:afterAutospacing="1"/>
      <w:ind w:firstLineChars="0" w:firstLine="0"/>
      <w:jc w:val="center"/>
      <w:textAlignment w:val="center"/>
    </w:pPr>
    <w:rPr>
      <w:rFonts w:ascii="宋体" w:hAnsi="宋体" w:cs="宋体"/>
      <w:color w:val="000000"/>
      <w:sz w:val="20"/>
    </w:rPr>
  </w:style>
  <w:style w:type="paragraph" w:customStyle="1" w:styleId="xl59">
    <w:name w:val="xl59"/>
    <w:basedOn w:val="ae"/>
    <w:rsid w:val="00AD0696"/>
    <w:pPr>
      <w:pBdr>
        <w:left w:val="single" w:sz="4" w:space="0" w:color="auto"/>
        <w:bottom w:val="single" w:sz="4" w:space="0" w:color="auto"/>
        <w:right w:val="single" w:sz="4" w:space="0" w:color="auto"/>
      </w:pBdr>
      <w:spacing w:before="100" w:beforeAutospacing="1" w:after="100" w:afterAutospacing="1"/>
      <w:ind w:firstLineChars="0" w:firstLine="0"/>
      <w:jc w:val="center"/>
      <w:textAlignment w:val="center"/>
    </w:pPr>
    <w:rPr>
      <w:rFonts w:ascii="宋体" w:hAnsi="宋体" w:cs="宋体"/>
      <w:color w:val="000000"/>
      <w:sz w:val="20"/>
    </w:rPr>
  </w:style>
  <w:style w:type="paragraph" w:customStyle="1" w:styleId="xl60">
    <w:name w:val="xl60"/>
    <w:basedOn w:val="ae"/>
    <w:rsid w:val="00AD0696"/>
    <w:pPr>
      <w:pBdr>
        <w:top w:val="single" w:sz="4" w:space="0" w:color="auto"/>
        <w:left w:val="single" w:sz="4" w:space="0" w:color="auto"/>
        <w:right w:val="single" w:sz="4" w:space="0" w:color="auto"/>
      </w:pBdr>
      <w:spacing w:before="100" w:beforeAutospacing="1" w:after="100" w:afterAutospacing="1"/>
      <w:ind w:firstLineChars="0" w:firstLine="0"/>
      <w:jc w:val="center"/>
    </w:pPr>
    <w:rPr>
      <w:rFonts w:ascii="宋体" w:hAnsi="宋体" w:cs="宋体"/>
      <w:szCs w:val="24"/>
    </w:rPr>
  </w:style>
  <w:style w:type="paragraph" w:customStyle="1" w:styleId="xl61">
    <w:name w:val="xl61"/>
    <w:basedOn w:val="ae"/>
    <w:rsid w:val="00AD0696"/>
    <w:pPr>
      <w:pBdr>
        <w:left w:val="single" w:sz="4" w:space="0" w:color="auto"/>
        <w:bottom w:val="single" w:sz="4" w:space="0" w:color="auto"/>
        <w:right w:val="single" w:sz="4" w:space="0" w:color="auto"/>
      </w:pBdr>
      <w:spacing w:before="100" w:beforeAutospacing="1" w:after="100" w:afterAutospacing="1"/>
      <w:ind w:firstLineChars="0" w:firstLine="0"/>
      <w:jc w:val="center"/>
    </w:pPr>
    <w:rPr>
      <w:rFonts w:ascii="宋体" w:hAnsi="宋体" w:cs="宋体"/>
      <w:szCs w:val="24"/>
    </w:rPr>
  </w:style>
  <w:style w:type="character" w:customStyle="1" w:styleId="articlebody1">
    <w:name w:val="articlebody1"/>
    <w:rsid w:val="00AD0696"/>
    <w:rPr>
      <w:color w:val="333333"/>
      <w:sz w:val="21"/>
      <w:szCs w:val="21"/>
    </w:rPr>
  </w:style>
  <w:style w:type="character" w:customStyle="1" w:styleId="contentstyle">
    <w:name w:val="content_style"/>
    <w:rsid w:val="00AD0696"/>
  </w:style>
  <w:style w:type="paragraph" w:customStyle="1" w:styleId="1fff6">
    <w:name w:val="项目符号1"/>
    <w:basedOn w:val="ae"/>
    <w:rsid w:val="00AD0696"/>
    <w:pPr>
      <w:widowControl w:val="0"/>
      <w:overflowPunct w:val="0"/>
      <w:snapToGrid w:val="0"/>
      <w:spacing w:line="480" w:lineRule="exact"/>
      <w:ind w:firstLineChars="0" w:firstLine="0"/>
    </w:pPr>
    <w:rPr>
      <w:rFonts w:ascii="Arial" w:eastAsia="仿宋_GB2312" w:hAnsi="Arial"/>
      <w:kern w:val="2"/>
      <w:sz w:val="28"/>
    </w:rPr>
  </w:style>
  <w:style w:type="character" w:customStyle="1" w:styleId="Charfffa">
    <w:name w:val="普 Char"/>
    <w:rsid w:val="00AD0696"/>
    <w:rPr>
      <w:rFonts w:eastAsia="宋体"/>
      <w:kern w:val="2"/>
      <w:sz w:val="21"/>
      <w:lang w:val="en-US" w:eastAsia="zh-CN" w:bidi="ar-SA"/>
    </w:rPr>
  </w:style>
  <w:style w:type="paragraph" w:customStyle="1" w:styleId="3121">
    <w:name w:val="样式 3 + 左侧:  1 字符 首行缩进:  2 字符 右侧:  1 字符"/>
    <w:basedOn w:val="3"/>
    <w:rsid w:val="00AD0696"/>
    <w:pPr>
      <w:keepNext w:val="0"/>
      <w:keepLines w:val="0"/>
      <w:widowControl w:val="0"/>
      <w:spacing w:line="640" w:lineRule="exact"/>
      <w:ind w:leftChars="100" w:left="100" w:rightChars="100" w:right="100"/>
      <w:outlineLvl w:val="9"/>
    </w:pPr>
    <w:rPr>
      <w:rFonts w:ascii="宋体" w:hAnsi="宋体" w:cs="宋体"/>
      <w:color w:val="000000"/>
      <w:kern w:val="2"/>
      <w:szCs w:val="20"/>
    </w:rPr>
  </w:style>
  <w:style w:type="paragraph" w:customStyle="1" w:styleId="5515">
    <w:name w:val="样式 样式 小四 段前: 5 磅 段后: 5 磅 行距: 1.5 倍行距 +"/>
    <w:basedOn w:val="ae"/>
    <w:rsid w:val="00AD0696"/>
    <w:pPr>
      <w:widowControl w:val="0"/>
      <w:suppressAutoHyphens/>
      <w:overflowPunct w:val="0"/>
      <w:spacing w:before="100" w:after="100"/>
    </w:pPr>
    <w:rPr>
      <w:rFonts w:cs="宋体"/>
      <w:kern w:val="2"/>
      <w:sz w:val="28"/>
    </w:rPr>
  </w:style>
  <w:style w:type="character" w:customStyle="1" w:styleId="Charfffb">
    <w:name w:val="表格标题 Char"/>
    <w:rsid w:val="00AD0696"/>
    <w:rPr>
      <w:rFonts w:ascii="黑体" w:eastAsia="黑体"/>
      <w:kern w:val="2"/>
      <w:sz w:val="21"/>
      <w:szCs w:val="24"/>
      <w:lang w:val="en-US" w:eastAsia="zh-CN" w:bidi="ar-SA"/>
    </w:rPr>
  </w:style>
  <w:style w:type="character" w:customStyle="1" w:styleId="Char14">
    <w:name w:val="表格内容 Char1"/>
    <w:link w:val="afffffffffffffe"/>
    <w:rsid w:val="00AD0696"/>
    <w:rPr>
      <w:rFonts w:ascii="Times New Roman" w:eastAsia="宋体" w:hAnsi="Times New Roman" w:cs="Times New Roman"/>
      <w:snapToGrid w:val="0"/>
      <w:color w:val="000000"/>
      <w:kern w:val="0"/>
      <w:szCs w:val="21"/>
    </w:rPr>
  </w:style>
  <w:style w:type="character" w:customStyle="1" w:styleId="single1content1">
    <w:name w:val="single1content1"/>
    <w:rsid w:val="00AD0696"/>
    <w:rPr>
      <w:color w:val="000000"/>
    </w:rPr>
  </w:style>
  <w:style w:type="paragraph" w:customStyle="1" w:styleId="ParaCharCharCharCharCharCharCharCharCharCharCharCharCharCharCharChar">
    <w:name w:val="默认段落字体 Para Char Char Char Char Char Char Char Char Char Char Char Char Char Char Char Char"/>
    <w:basedOn w:val="afe"/>
    <w:rsid w:val="00AD0696"/>
    <w:pPr>
      <w:widowControl w:val="0"/>
      <w:shd w:val="clear" w:color="auto" w:fill="000080"/>
      <w:adjustRightInd w:val="0"/>
      <w:spacing w:line="436" w:lineRule="exact"/>
      <w:ind w:left="357" w:firstLineChars="0" w:firstLine="0"/>
      <w:outlineLvl w:val="3"/>
    </w:pPr>
    <w:rPr>
      <w:rFonts w:ascii="Tahoma" w:hAnsi="Tahoma"/>
      <w:b/>
      <w:sz w:val="24"/>
      <w:szCs w:val="24"/>
    </w:rPr>
  </w:style>
  <w:style w:type="character" w:customStyle="1" w:styleId="apple-converted-space">
    <w:name w:val="apple-converted-space"/>
    <w:rsid w:val="00AD0696"/>
  </w:style>
  <w:style w:type="paragraph" w:customStyle="1" w:styleId="000">
    <w:name w:val="正文000"/>
    <w:basedOn w:val="ae"/>
    <w:link w:val="000Char"/>
    <w:rsid w:val="00AD0696"/>
    <w:pPr>
      <w:widowControl w:val="0"/>
      <w:adjustRightInd w:val="0"/>
      <w:ind w:firstLine="480"/>
      <w:textAlignment w:val="center"/>
    </w:pPr>
  </w:style>
  <w:style w:type="character" w:customStyle="1" w:styleId="000Char">
    <w:name w:val="正文000 Char"/>
    <w:link w:val="000"/>
    <w:rsid w:val="00AD0696"/>
    <w:rPr>
      <w:rFonts w:ascii="Times New Roman" w:eastAsia="宋体" w:hAnsi="Times New Roman" w:cs="Times New Roman"/>
      <w:kern w:val="0"/>
      <w:sz w:val="24"/>
      <w:szCs w:val="20"/>
    </w:rPr>
  </w:style>
  <w:style w:type="paragraph" w:customStyle="1" w:styleId="xl63">
    <w:name w:val="xl63"/>
    <w:basedOn w:val="ae"/>
    <w:rsid w:val="00AD0696"/>
    <w:pPr>
      <w:shd w:val="clear" w:color="000000" w:fill="FFFF00"/>
      <w:spacing w:before="100" w:beforeAutospacing="1" w:after="100" w:afterAutospacing="1"/>
      <w:ind w:firstLineChars="0" w:firstLine="0"/>
    </w:pPr>
    <w:rPr>
      <w:rFonts w:ascii="宋体" w:hAnsi="宋体" w:cs="宋体"/>
      <w:szCs w:val="24"/>
    </w:rPr>
  </w:style>
  <w:style w:type="paragraph" w:customStyle="1" w:styleId="xl64">
    <w:name w:val="xl64"/>
    <w:basedOn w:val="ae"/>
    <w:rsid w:val="00AD069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firstLineChars="0" w:firstLine="0"/>
    </w:pPr>
    <w:rPr>
      <w:rFonts w:ascii="宋体" w:hAnsi="宋体" w:cs="宋体"/>
      <w:szCs w:val="24"/>
    </w:rPr>
  </w:style>
  <w:style w:type="paragraph" w:customStyle="1" w:styleId="affffffffffffffffd">
    <w:name w:val="我的正文"/>
    <w:link w:val="Charfffc"/>
    <w:rsid w:val="00AD0696"/>
    <w:pPr>
      <w:spacing w:line="360" w:lineRule="auto"/>
      <w:ind w:firstLineChars="200" w:firstLine="200"/>
      <w:jc w:val="both"/>
    </w:pPr>
    <w:rPr>
      <w:rFonts w:ascii="Times New Roman" w:eastAsia="宋体" w:hAnsi="Times New Roman" w:cs="Times New Roman"/>
      <w:kern w:val="0"/>
      <w:sz w:val="28"/>
      <w:szCs w:val="28"/>
    </w:rPr>
  </w:style>
  <w:style w:type="character" w:customStyle="1" w:styleId="Charfffc">
    <w:name w:val="我的正文 Char"/>
    <w:link w:val="affffffffffffffffd"/>
    <w:rsid w:val="00AD0696"/>
    <w:rPr>
      <w:rFonts w:ascii="Times New Roman" w:eastAsia="宋体" w:hAnsi="Times New Roman" w:cs="Times New Roman"/>
      <w:kern w:val="0"/>
      <w:sz w:val="28"/>
      <w:szCs w:val="28"/>
    </w:rPr>
  </w:style>
  <w:style w:type="paragraph" w:customStyle="1" w:styleId="11H1NMPHeading1SectionHeadHeader1h11stleve">
    <w:name w:val="样式 标题 1标题1章节H1NMP Heading 1Section HeadHeader1h11st leve..."/>
    <w:basedOn w:val="1"/>
    <w:rsid w:val="00AD0696"/>
    <w:pPr>
      <w:widowControl w:val="0"/>
      <w:tabs>
        <w:tab w:val="left" w:pos="432"/>
      </w:tabs>
      <w:spacing w:before="480" w:after="240" w:line="240" w:lineRule="auto"/>
      <w:ind w:left="431" w:hanging="431"/>
      <w:jc w:val="both"/>
    </w:pPr>
    <w:rPr>
      <w:rFonts w:cs="宋体"/>
      <w:sz w:val="44"/>
    </w:rPr>
  </w:style>
  <w:style w:type="paragraph" w:customStyle="1" w:styleId="11H1NMPHeading1SectionHeadHeader1h11stleve1">
    <w:name w:val="样式 标题 1标题1章节H1NMP Heading 1Section HeadHeader1h11st leve...1"/>
    <w:basedOn w:val="1"/>
    <w:rsid w:val="00AD0696"/>
    <w:pPr>
      <w:widowControl w:val="0"/>
      <w:tabs>
        <w:tab w:val="left" w:pos="432"/>
      </w:tabs>
      <w:spacing w:before="480" w:after="240" w:line="240" w:lineRule="auto"/>
      <w:ind w:left="920" w:hanging="360"/>
      <w:jc w:val="both"/>
    </w:pPr>
    <w:rPr>
      <w:rFonts w:cs="宋体"/>
      <w:sz w:val="44"/>
      <w:szCs w:val="20"/>
    </w:rPr>
  </w:style>
  <w:style w:type="character" w:customStyle="1" w:styleId="Charfffd">
    <w:name w:val="五 Char"/>
    <w:rsid w:val="00AD0696"/>
    <w:rPr>
      <w:rFonts w:ascii="Times New Roman" w:eastAsia="宋体" w:hAnsi="Times New Roman" w:cs="Times New Roman"/>
      <w:b/>
      <w:bCs/>
      <w:sz w:val="28"/>
      <w:szCs w:val="28"/>
    </w:rPr>
  </w:style>
  <w:style w:type="paragraph" w:customStyle="1" w:styleId="CM7">
    <w:name w:val="CM7"/>
    <w:basedOn w:val="Default"/>
    <w:next w:val="Default"/>
    <w:rsid w:val="00AD0696"/>
    <w:pPr>
      <w:spacing w:line="468" w:lineRule="atLeast"/>
    </w:pPr>
    <w:rPr>
      <w:rFonts w:cs="Times New Roman"/>
      <w:color w:val="auto"/>
    </w:rPr>
  </w:style>
  <w:style w:type="paragraph" w:customStyle="1" w:styleId="CM2">
    <w:name w:val="CM2"/>
    <w:basedOn w:val="Default"/>
    <w:next w:val="Default"/>
    <w:rsid w:val="00AD0696"/>
    <w:pPr>
      <w:spacing w:line="468" w:lineRule="atLeast"/>
    </w:pPr>
    <w:rPr>
      <w:rFonts w:cs="Times New Roman"/>
      <w:color w:val="auto"/>
    </w:rPr>
  </w:style>
  <w:style w:type="paragraph" w:customStyle="1" w:styleId="CharCharCharCharCharCharCharCharChar1CharCharCharCharCharCharCharCharCharCharCharChar1CharCharCharChar">
    <w:name w:val="Char Char Char Char Char Char Char Char Char1 Char Char Char Char Char Char Char Char Char Char Char Char1 Char Char Char Char"/>
    <w:basedOn w:val="ae"/>
    <w:rsid w:val="00AD0696"/>
    <w:pPr>
      <w:widowControl w:val="0"/>
      <w:ind w:firstLineChars="0" w:firstLine="0"/>
    </w:pPr>
    <w:rPr>
      <w:rFonts w:ascii="宋体" w:hAnsi="宋体" w:cs="Courier New"/>
      <w:kern w:val="2"/>
      <w:sz w:val="32"/>
      <w:szCs w:val="32"/>
    </w:rPr>
  </w:style>
  <w:style w:type="character" w:customStyle="1" w:styleId="2CharChar0">
    <w:name w:val="标题 2 Char Char"/>
    <w:rsid w:val="00AD0696"/>
    <w:rPr>
      <w:rFonts w:ascii="Arial" w:eastAsia="楷体_GB2312" w:hAnsi="Arial"/>
      <w:b/>
      <w:kern w:val="2"/>
      <w:sz w:val="30"/>
      <w:szCs w:val="30"/>
      <w:lang w:val="en-US" w:eastAsia="zh-CN" w:bidi="ar-SA"/>
    </w:rPr>
  </w:style>
  <w:style w:type="character" w:customStyle="1" w:styleId="Heading4Char">
    <w:name w:val="Heading 4 Char"/>
    <w:semiHidden/>
    <w:locked/>
    <w:rsid w:val="00AD0696"/>
    <w:rPr>
      <w:rFonts w:ascii="Arial" w:eastAsia="楷体_GB2312" w:hAnsi="Arial"/>
      <w:b/>
      <w:bCs/>
      <w:kern w:val="2"/>
      <w:sz w:val="24"/>
      <w:szCs w:val="24"/>
      <w:shd w:val="clear" w:color="auto" w:fill="FFFFFF"/>
      <w:lang w:val="en-US" w:eastAsia="zh-CN" w:bidi="ar-SA"/>
    </w:rPr>
  </w:style>
  <w:style w:type="character" w:customStyle="1" w:styleId="CharChara">
    <w:name w:val="表格 Char Char"/>
    <w:rsid w:val="00AD0696"/>
    <w:rPr>
      <w:rFonts w:ascii="宋体" w:eastAsia="宋体" w:hAnsi="Courier New" w:cs="Courier New"/>
      <w:kern w:val="2"/>
      <w:sz w:val="21"/>
      <w:szCs w:val="21"/>
      <w:lang w:val="en-US" w:eastAsia="zh-CN" w:bidi="ar-SA"/>
    </w:rPr>
  </w:style>
  <w:style w:type="character" w:customStyle="1" w:styleId="Charfffe">
    <w:name w:val="小四 Char"/>
    <w:rsid w:val="00AD0696"/>
    <w:rPr>
      <w:rFonts w:ascii="Calibri" w:hAnsi="Calibri"/>
      <w:sz w:val="24"/>
      <w:szCs w:val="24"/>
    </w:rPr>
  </w:style>
  <w:style w:type="character" w:customStyle="1" w:styleId="font01">
    <w:name w:val="font01"/>
    <w:rsid w:val="00AD0696"/>
    <w:rPr>
      <w:rFonts w:ascii="宋体" w:eastAsia="宋体" w:hAnsi="宋体" w:hint="eastAsia"/>
      <w:color w:val="000000"/>
      <w:sz w:val="21"/>
      <w:szCs w:val="21"/>
      <w:u w:val="none"/>
    </w:rPr>
  </w:style>
  <w:style w:type="paragraph" w:customStyle="1" w:styleId="2fff4">
    <w:name w:val="字元2"/>
    <w:basedOn w:val="ae"/>
    <w:rsid w:val="00AD0696"/>
    <w:pPr>
      <w:spacing w:after="160" w:line="240" w:lineRule="exact"/>
      <w:ind w:firstLineChars="0" w:firstLine="0"/>
    </w:pPr>
    <w:rPr>
      <w:rFonts w:ascii="Arial" w:eastAsia="Times New Roman" w:hAnsi="Arial" w:cs="Verdana"/>
      <w:b/>
      <w:lang w:eastAsia="en-US"/>
    </w:rPr>
  </w:style>
  <w:style w:type="paragraph" w:customStyle="1" w:styleId="CharCharCharChar20">
    <w:name w:val="Char Char Char Char2"/>
    <w:basedOn w:val="ae"/>
    <w:rsid w:val="00AD0696"/>
    <w:pPr>
      <w:spacing w:after="160" w:line="240" w:lineRule="exact"/>
      <w:ind w:firstLineChars="0" w:firstLine="0"/>
    </w:pPr>
    <w:rPr>
      <w:rFonts w:ascii="Arial" w:eastAsia="Times New Roman" w:hAnsi="Arial" w:cs="Verdana"/>
      <w:b/>
      <w:lang w:eastAsia="en-US"/>
    </w:rPr>
  </w:style>
  <w:style w:type="paragraph" w:customStyle="1" w:styleId="122">
    <w:name w:val="纯文本12"/>
    <w:basedOn w:val="ae"/>
    <w:rsid w:val="00AD0696"/>
    <w:pPr>
      <w:widowControl w:val="0"/>
      <w:adjustRightInd w:val="0"/>
      <w:ind w:firstLineChars="0" w:firstLine="0"/>
      <w:textAlignment w:val="baseline"/>
    </w:pPr>
    <w:rPr>
      <w:rFonts w:ascii="宋体" w:hAnsi="Courier New"/>
      <w:kern w:val="2"/>
      <w:sz w:val="21"/>
    </w:rPr>
  </w:style>
  <w:style w:type="paragraph" w:customStyle="1" w:styleId="CharCharCharCharCharChar2">
    <w:name w:val="Char Char Char Char Char Char2"/>
    <w:basedOn w:val="ae"/>
    <w:rsid w:val="00AD0696"/>
    <w:pPr>
      <w:widowControl w:val="0"/>
      <w:ind w:firstLineChars="0" w:firstLine="0"/>
    </w:pPr>
    <w:rPr>
      <w:kern w:val="2"/>
      <w:szCs w:val="24"/>
    </w:rPr>
  </w:style>
  <w:style w:type="paragraph" w:customStyle="1" w:styleId="CharCharCharCharCharChar1CharCharChar1Char2">
    <w:name w:val="Char Char Char Char Char Char1 Char Char Char1 Char2"/>
    <w:basedOn w:val="ae"/>
    <w:rsid w:val="00AD0696"/>
    <w:pPr>
      <w:widowControl w:val="0"/>
      <w:ind w:firstLineChars="0" w:firstLine="0"/>
    </w:pPr>
    <w:rPr>
      <w:kern w:val="2"/>
      <w:szCs w:val="24"/>
    </w:rPr>
  </w:style>
  <w:style w:type="paragraph" w:customStyle="1" w:styleId="Char4CharCharCharCharCharChar12">
    <w:name w:val="Char4 Char Char Char Char Char Char12"/>
    <w:basedOn w:val="ae"/>
    <w:rsid w:val="00AD0696"/>
    <w:pPr>
      <w:widowControl w:val="0"/>
    </w:pPr>
    <w:rPr>
      <w:rFonts w:ascii="宋体" w:hAnsi="宋体" w:cs="宋体"/>
      <w:kern w:val="2"/>
      <w:szCs w:val="24"/>
    </w:rPr>
  </w:style>
  <w:style w:type="paragraph" w:customStyle="1" w:styleId="123">
    <w:name w:val="日期12"/>
    <w:basedOn w:val="ae"/>
    <w:next w:val="ae"/>
    <w:rsid w:val="00AD0696"/>
    <w:pPr>
      <w:widowControl w:val="0"/>
      <w:adjustRightInd w:val="0"/>
      <w:spacing w:line="360" w:lineRule="atLeast"/>
      <w:ind w:firstLineChars="0" w:firstLine="0"/>
      <w:textAlignment w:val="baseline"/>
    </w:pPr>
    <w:rPr>
      <w:rFonts w:ascii="宋体"/>
      <w:sz w:val="28"/>
    </w:rPr>
  </w:style>
  <w:style w:type="paragraph" w:customStyle="1" w:styleId="CharCharCharChar21">
    <w:name w:val="Знак Знак Знак Char Char Char Char2"/>
    <w:basedOn w:val="afa"/>
    <w:next w:val="afa"/>
    <w:rsid w:val="00AD0696"/>
    <w:pPr>
      <w:spacing w:afterLines="50" w:line="240" w:lineRule="auto"/>
      <w:ind w:left="794" w:firstLineChars="0" w:firstLine="0"/>
    </w:pPr>
    <w:rPr>
      <w:rFonts w:ascii="Arial" w:hAnsi="Arial" w:cs="Verdana"/>
      <w:color w:val="000000"/>
      <w:sz w:val="22"/>
      <w:szCs w:val="24"/>
    </w:rPr>
  </w:style>
  <w:style w:type="paragraph" w:customStyle="1" w:styleId="CharCharCharCharCharCharCharCharCharCharCharCharChar2">
    <w:name w:val="Char Char Char Char Char Char Char Char Char Char Char Char Char2"/>
    <w:basedOn w:val="ae"/>
    <w:rsid w:val="00AD0696"/>
    <w:pPr>
      <w:widowControl w:val="0"/>
      <w:spacing w:line="240" w:lineRule="atLeast"/>
      <w:ind w:left="420" w:firstLineChars="0" w:firstLine="420"/>
    </w:pPr>
    <w:rPr>
      <w:sz w:val="21"/>
      <w:szCs w:val="21"/>
    </w:rPr>
  </w:style>
  <w:style w:type="paragraph" w:customStyle="1" w:styleId="Char42">
    <w:name w:val="Char42"/>
    <w:basedOn w:val="ae"/>
    <w:rsid w:val="00AD0696"/>
    <w:pPr>
      <w:widowControl w:val="0"/>
      <w:ind w:firstLineChars="0" w:firstLine="0"/>
    </w:pPr>
    <w:rPr>
      <w:kern w:val="2"/>
      <w:szCs w:val="24"/>
    </w:rPr>
  </w:style>
  <w:style w:type="paragraph" w:customStyle="1" w:styleId="Char1CharCharCharCharCharChar2">
    <w:name w:val="Char1 Char Char Char Char Char Char2"/>
    <w:basedOn w:val="ae"/>
    <w:link w:val="Char1CharCharCharCharCharCharChar2"/>
    <w:rsid w:val="00AD0696"/>
    <w:pPr>
      <w:widowControl w:val="0"/>
    </w:pPr>
    <w:rPr>
      <w:rFonts w:ascii="宋体" w:hAnsi="宋体"/>
      <w:szCs w:val="24"/>
    </w:rPr>
  </w:style>
  <w:style w:type="paragraph" w:customStyle="1" w:styleId="CharCharCharCharChar2CharCharCharChar2">
    <w:name w:val="Char Char Char Char Char2 Char Char Char Char2"/>
    <w:basedOn w:val="ae"/>
    <w:semiHidden/>
    <w:rsid w:val="00AD0696"/>
    <w:pPr>
      <w:widowControl w:val="0"/>
      <w:adjustRightInd w:val="0"/>
      <w:snapToGrid w:val="0"/>
    </w:pPr>
    <w:rPr>
      <w:rFonts w:ascii="宋体" w:hAnsi="宋体" w:cs="宋体"/>
      <w:kern w:val="2"/>
      <w:szCs w:val="26"/>
    </w:rPr>
  </w:style>
  <w:style w:type="paragraph" w:customStyle="1" w:styleId="Char210">
    <w:name w:val="Char21"/>
    <w:basedOn w:val="ae"/>
    <w:rsid w:val="00AD0696"/>
    <w:pPr>
      <w:widowControl w:val="0"/>
      <w:ind w:firstLineChars="0" w:firstLine="0"/>
    </w:pPr>
    <w:rPr>
      <w:kern w:val="2"/>
      <w:szCs w:val="24"/>
    </w:rPr>
  </w:style>
  <w:style w:type="paragraph" w:customStyle="1" w:styleId="CharCharCharCharCharCharCharCharCharCharCharCharCharCharChar1">
    <w:name w:val="Char Char Char Char Char Char Char Char Char Char Char Char Char Char Char1"/>
    <w:basedOn w:val="ae"/>
    <w:rsid w:val="00AD0696"/>
    <w:pPr>
      <w:widowControl w:val="0"/>
      <w:snapToGrid w:val="0"/>
      <w:spacing w:line="440" w:lineRule="exact"/>
    </w:pPr>
    <w:rPr>
      <w:kern w:val="2"/>
      <w:szCs w:val="24"/>
    </w:rPr>
  </w:style>
  <w:style w:type="paragraph" w:customStyle="1" w:styleId="CharCharCharCharCharCharCharCharCharChar2">
    <w:name w:val="Char Char Char Char Char Char Char Char Char Char2"/>
    <w:basedOn w:val="ae"/>
    <w:semiHidden/>
    <w:rsid w:val="00AD0696"/>
    <w:pPr>
      <w:widowControl w:val="0"/>
      <w:ind w:firstLineChars="0" w:firstLine="0"/>
    </w:pPr>
    <w:rPr>
      <w:kern w:val="2"/>
      <w:sz w:val="21"/>
      <w:szCs w:val="24"/>
    </w:rPr>
  </w:style>
  <w:style w:type="character" w:customStyle="1" w:styleId="520">
    <w:name w:val="标题52"/>
    <w:rsid w:val="00AD0696"/>
  </w:style>
  <w:style w:type="character" w:customStyle="1" w:styleId="CharChar122">
    <w:name w:val="Char Char122"/>
    <w:rsid w:val="00AD0696"/>
    <w:rPr>
      <w:rFonts w:ascii="Arial" w:eastAsia="宋体" w:hAnsi="Arial" w:cs="Arial"/>
      <w:b/>
      <w:bCs/>
      <w:kern w:val="2"/>
      <w:sz w:val="32"/>
      <w:szCs w:val="32"/>
      <w:lang w:val="en-US" w:eastAsia="zh-CN" w:bidi="ar-SA"/>
    </w:rPr>
  </w:style>
  <w:style w:type="character" w:customStyle="1" w:styleId="CharChar112">
    <w:name w:val="Char Char112"/>
    <w:semiHidden/>
    <w:rsid w:val="00AD0696"/>
    <w:rPr>
      <w:rFonts w:eastAsia="宋体"/>
      <w:kern w:val="2"/>
      <w:sz w:val="21"/>
      <w:szCs w:val="24"/>
      <w:lang w:val="en-US" w:eastAsia="zh-CN" w:bidi="ar-SA"/>
    </w:rPr>
  </w:style>
  <w:style w:type="character" w:customStyle="1" w:styleId="CharChar92">
    <w:name w:val="Char Char92"/>
    <w:rsid w:val="00AD0696"/>
    <w:rPr>
      <w:rFonts w:eastAsia="宋体"/>
      <w:kern w:val="2"/>
      <w:sz w:val="18"/>
      <w:szCs w:val="18"/>
      <w:lang w:val="en-US" w:eastAsia="zh-CN" w:bidi="ar-SA"/>
    </w:rPr>
  </w:style>
  <w:style w:type="character" w:customStyle="1" w:styleId="Char1CharCharCharCharCharCharChar2">
    <w:name w:val="Char1 Char Char Char Char Char Char Char2"/>
    <w:link w:val="Char1CharCharCharCharCharChar2"/>
    <w:rsid w:val="00AD0696"/>
    <w:rPr>
      <w:rFonts w:ascii="宋体" w:eastAsia="宋体" w:hAnsi="宋体" w:cs="Times New Roman"/>
      <w:kern w:val="0"/>
      <w:sz w:val="24"/>
      <w:szCs w:val="24"/>
    </w:rPr>
  </w:style>
  <w:style w:type="character" w:customStyle="1" w:styleId="CharChar152">
    <w:name w:val="Char Char152"/>
    <w:semiHidden/>
    <w:rsid w:val="00AD0696"/>
    <w:rPr>
      <w:rFonts w:eastAsia="宋体"/>
      <w:kern w:val="2"/>
      <w:sz w:val="21"/>
      <w:szCs w:val="24"/>
      <w:lang w:val="en-US" w:eastAsia="zh-CN" w:bidi="ar-SA"/>
    </w:rPr>
  </w:style>
  <w:style w:type="paragraph" w:customStyle="1" w:styleId="reader-word-layerreader-word-s1-5">
    <w:name w:val="reader-word-layer reader-word-s1-5"/>
    <w:basedOn w:val="ae"/>
    <w:rsid w:val="00AD0696"/>
    <w:pPr>
      <w:spacing w:before="100" w:beforeAutospacing="1" w:after="100" w:afterAutospacing="1"/>
      <w:ind w:firstLineChars="0" w:firstLine="0"/>
    </w:pPr>
    <w:rPr>
      <w:rFonts w:ascii="宋体" w:hAnsi="宋体" w:cs="宋体"/>
      <w:szCs w:val="24"/>
    </w:rPr>
  </w:style>
  <w:style w:type="paragraph" w:customStyle="1" w:styleId="reader-word-layerreader-word-s1-4">
    <w:name w:val="reader-word-layer reader-word-s1-4"/>
    <w:basedOn w:val="ae"/>
    <w:rsid w:val="00AD0696"/>
    <w:pPr>
      <w:spacing w:before="100" w:beforeAutospacing="1" w:after="100" w:afterAutospacing="1"/>
      <w:ind w:firstLineChars="0" w:firstLine="0"/>
    </w:pPr>
    <w:rPr>
      <w:rFonts w:ascii="宋体" w:hAnsi="宋体" w:cs="宋体"/>
      <w:szCs w:val="24"/>
    </w:rPr>
  </w:style>
  <w:style w:type="paragraph" w:customStyle="1" w:styleId="reader-word-layerreader-word-s2-1">
    <w:name w:val="reader-word-layer reader-word-s2-1"/>
    <w:basedOn w:val="ae"/>
    <w:rsid w:val="00AD0696"/>
    <w:pPr>
      <w:spacing w:before="100" w:beforeAutospacing="1" w:after="100" w:afterAutospacing="1"/>
      <w:ind w:firstLineChars="0" w:firstLine="0"/>
    </w:pPr>
    <w:rPr>
      <w:rFonts w:ascii="宋体" w:hAnsi="宋体" w:cs="宋体"/>
      <w:szCs w:val="24"/>
    </w:rPr>
  </w:style>
  <w:style w:type="paragraph" w:customStyle="1" w:styleId="reader-word-layerreader-word-s2-0">
    <w:name w:val="reader-word-layer reader-word-s2-0"/>
    <w:basedOn w:val="ae"/>
    <w:rsid w:val="00AD0696"/>
    <w:pPr>
      <w:spacing w:before="100" w:beforeAutospacing="1" w:after="100" w:afterAutospacing="1"/>
      <w:ind w:firstLineChars="0" w:firstLine="0"/>
    </w:pPr>
    <w:rPr>
      <w:rFonts w:ascii="宋体" w:hAnsi="宋体" w:cs="宋体"/>
      <w:szCs w:val="24"/>
    </w:rPr>
  </w:style>
  <w:style w:type="paragraph" w:customStyle="1" w:styleId="Char220">
    <w:name w:val="Char22"/>
    <w:basedOn w:val="ae"/>
    <w:rsid w:val="00AD0696"/>
    <w:pPr>
      <w:widowControl w:val="0"/>
      <w:ind w:firstLineChars="0" w:firstLine="0"/>
    </w:pPr>
    <w:rPr>
      <w:kern w:val="2"/>
      <w:szCs w:val="24"/>
    </w:rPr>
  </w:style>
  <w:style w:type="paragraph" w:customStyle="1" w:styleId="CharCharCharCharCharCharCharCharCharCharCharCharCharCharChar2">
    <w:name w:val="Char Char Char Char Char Char Char Char Char Char Char Char Char Char Char2"/>
    <w:basedOn w:val="ae"/>
    <w:rsid w:val="00AD0696"/>
    <w:pPr>
      <w:widowControl w:val="0"/>
      <w:snapToGrid w:val="0"/>
      <w:spacing w:line="440" w:lineRule="exact"/>
    </w:pPr>
    <w:rPr>
      <w:kern w:val="2"/>
      <w:szCs w:val="24"/>
    </w:rPr>
  </w:style>
  <w:style w:type="paragraph" w:customStyle="1" w:styleId="313">
    <w:name w:val="正文31"/>
    <w:rsid w:val="00AD0696"/>
    <w:pPr>
      <w:widowControl w:val="0"/>
      <w:adjustRightInd w:val="0"/>
      <w:spacing w:line="315" w:lineRule="atLeast"/>
      <w:jc w:val="both"/>
      <w:textAlignment w:val="baseline"/>
    </w:pPr>
    <w:rPr>
      <w:rFonts w:ascii="宋体" w:eastAsia="宋体" w:hAnsi="Times New Roman" w:cs="Times New Roman"/>
      <w:kern w:val="0"/>
      <w:szCs w:val="20"/>
    </w:rPr>
  </w:style>
  <w:style w:type="paragraph" w:customStyle="1" w:styleId="CharCharCharCharCharCharCharCharChar1CharCharCharCharCharCharCharCharCharCharCharChar1CharCharCharChar2">
    <w:name w:val="Char Char Char Char Char Char Char Char Char1 Char Char Char Char Char Char Char Char Char Char Char Char1 Char Char Char Char2"/>
    <w:basedOn w:val="ae"/>
    <w:rsid w:val="00AD0696"/>
    <w:pPr>
      <w:widowControl w:val="0"/>
      <w:ind w:firstLineChars="0" w:firstLine="0"/>
    </w:pPr>
    <w:rPr>
      <w:rFonts w:ascii="宋体" w:hAnsi="宋体" w:cs="Courier New"/>
      <w:kern w:val="2"/>
      <w:sz w:val="32"/>
      <w:szCs w:val="32"/>
    </w:rPr>
  </w:style>
  <w:style w:type="paragraph" w:customStyle="1" w:styleId="1fff7">
    <w:name w:val="字元1"/>
    <w:basedOn w:val="ae"/>
    <w:rsid w:val="00AD0696"/>
    <w:pPr>
      <w:spacing w:after="160" w:line="240" w:lineRule="exact"/>
      <w:ind w:firstLineChars="0" w:firstLine="0"/>
    </w:pPr>
    <w:rPr>
      <w:rFonts w:ascii="Arial" w:eastAsia="Times New Roman" w:hAnsi="Arial" w:cs="Verdana"/>
      <w:b/>
      <w:lang w:eastAsia="en-US"/>
    </w:rPr>
  </w:style>
  <w:style w:type="paragraph" w:customStyle="1" w:styleId="119">
    <w:name w:val="纯文本11"/>
    <w:basedOn w:val="ae"/>
    <w:rsid w:val="00AD0696"/>
    <w:pPr>
      <w:widowControl w:val="0"/>
      <w:adjustRightInd w:val="0"/>
      <w:ind w:firstLineChars="0" w:firstLine="0"/>
      <w:textAlignment w:val="baseline"/>
    </w:pPr>
    <w:rPr>
      <w:rFonts w:ascii="宋体" w:hAnsi="Courier New"/>
      <w:kern w:val="2"/>
      <w:sz w:val="21"/>
    </w:rPr>
  </w:style>
  <w:style w:type="paragraph" w:customStyle="1" w:styleId="CharCharCharCharCharChar1">
    <w:name w:val="Char Char Char Char Char Char1"/>
    <w:basedOn w:val="ae"/>
    <w:rsid w:val="00AD0696"/>
    <w:pPr>
      <w:widowControl w:val="0"/>
      <w:ind w:firstLineChars="0" w:firstLine="0"/>
    </w:pPr>
    <w:rPr>
      <w:kern w:val="2"/>
      <w:szCs w:val="24"/>
    </w:rPr>
  </w:style>
  <w:style w:type="paragraph" w:customStyle="1" w:styleId="CharCharCharCharCharChar1CharCharChar1Char1">
    <w:name w:val="Char Char Char Char Char Char1 Char Char Char1 Char1"/>
    <w:basedOn w:val="ae"/>
    <w:rsid w:val="00AD0696"/>
    <w:pPr>
      <w:widowControl w:val="0"/>
      <w:ind w:firstLineChars="0" w:firstLine="0"/>
    </w:pPr>
    <w:rPr>
      <w:kern w:val="2"/>
      <w:szCs w:val="24"/>
    </w:rPr>
  </w:style>
  <w:style w:type="paragraph" w:customStyle="1" w:styleId="Char4CharCharCharCharCharChar11">
    <w:name w:val="Char4 Char Char Char Char Char Char11"/>
    <w:basedOn w:val="ae"/>
    <w:rsid w:val="00AD0696"/>
    <w:pPr>
      <w:widowControl w:val="0"/>
    </w:pPr>
    <w:rPr>
      <w:rFonts w:ascii="宋体" w:hAnsi="宋体" w:cs="宋体"/>
      <w:kern w:val="2"/>
      <w:szCs w:val="24"/>
    </w:rPr>
  </w:style>
  <w:style w:type="paragraph" w:customStyle="1" w:styleId="11a">
    <w:name w:val="日期11"/>
    <w:basedOn w:val="ae"/>
    <w:next w:val="ae"/>
    <w:rsid w:val="00AD0696"/>
    <w:pPr>
      <w:widowControl w:val="0"/>
      <w:adjustRightInd w:val="0"/>
      <w:spacing w:line="360" w:lineRule="atLeast"/>
      <w:ind w:firstLineChars="0" w:firstLine="0"/>
      <w:textAlignment w:val="baseline"/>
    </w:pPr>
    <w:rPr>
      <w:rFonts w:ascii="宋体"/>
      <w:sz w:val="28"/>
    </w:rPr>
  </w:style>
  <w:style w:type="paragraph" w:customStyle="1" w:styleId="CharCharCharChar12">
    <w:name w:val="Знак Знак Знак Char Char Char Char1"/>
    <w:basedOn w:val="afa"/>
    <w:next w:val="afa"/>
    <w:rsid w:val="00AD0696"/>
    <w:pPr>
      <w:spacing w:afterLines="50" w:line="240" w:lineRule="auto"/>
      <w:ind w:left="794" w:firstLineChars="0" w:firstLine="0"/>
    </w:pPr>
    <w:rPr>
      <w:rFonts w:ascii="Arial" w:hAnsi="Arial" w:cs="Verdana"/>
      <w:color w:val="000000"/>
      <w:sz w:val="22"/>
      <w:szCs w:val="24"/>
    </w:rPr>
  </w:style>
  <w:style w:type="paragraph" w:customStyle="1" w:styleId="CharCharCharCharCharCharCharCharCharCharCharCharChar1">
    <w:name w:val="Char Char Char Char Char Char Char Char Char Char Char Char Char1"/>
    <w:basedOn w:val="ae"/>
    <w:rsid w:val="00AD0696"/>
    <w:pPr>
      <w:widowControl w:val="0"/>
      <w:spacing w:line="240" w:lineRule="atLeast"/>
      <w:ind w:left="420" w:firstLineChars="0" w:firstLine="420"/>
    </w:pPr>
    <w:rPr>
      <w:sz w:val="21"/>
      <w:szCs w:val="21"/>
    </w:rPr>
  </w:style>
  <w:style w:type="paragraph" w:customStyle="1" w:styleId="Char1CharCharCharCharCharChar1">
    <w:name w:val="Char1 Char Char Char Char Char Char1"/>
    <w:basedOn w:val="ae"/>
    <w:link w:val="Char1CharCharCharCharCharCharChar1"/>
    <w:rsid w:val="00AD0696"/>
    <w:pPr>
      <w:widowControl w:val="0"/>
    </w:pPr>
    <w:rPr>
      <w:rFonts w:ascii="宋体" w:hAnsi="宋体"/>
      <w:kern w:val="2"/>
      <w:szCs w:val="24"/>
    </w:rPr>
  </w:style>
  <w:style w:type="paragraph" w:customStyle="1" w:styleId="CharCharCharCharChar2CharCharCharChar1">
    <w:name w:val="Char Char Char Char Char2 Char Char Char Char1"/>
    <w:basedOn w:val="ae"/>
    <w:semiHidden/>
    <w:rsid w:val="00AD0696"/>
    <w:pPr>
      <w:widowControl w:val="0"/>
      <w:adjustRightInd w:val="0"/>
      <w:snapToGrid w:val="0"/>
    </w:pPr>
    <w:rPr>
      <w:rFonts w:ascii="宋体" w:hAnsi="宋体" w:cs="宋体"/>
      <w:kern w:val="2"/>
      <w:szCs w:val="26"/>
    </w:rPr>
  </w:style>
  <w:style w:type="character" w:customStyle="1" w:styleId="510">
    <w:name w:val="标题51"/>
    <w:rsid w:val="00AD0696"/>
  </w:style>
  <w:style w:type="character" w:customStyle="1" w:styleId="CharChar111">
    <w:name w:val="Char Char111"/>
    <w:semiHidden/>
    <w:rsid w:val="00AD0696"/>
    <w:rPr>
      <w:rFonts w:eastAsia="宋体"/>
      <w:kern w:val="2"/>
      <w:sz w:val="21"/>
      <w:szCs w:val="24"/>
      <w:lang w:val="en-US" w:eastAsia="zh-CN" w:bidi="ar-SA"/>
    </w:rPr>
  </w:style>
  <w:style w:type="character" w:customStyle="1" w:styleId="CharChar91">
    <w:name w:val="Char Char91"/>
    <w:rsid w:val="00AD0696"/>
    <w:rPr>
      <w:rFonts w:eastAsia="宋体"/>
      <w:kern w:val="2"/>
      <w:sz w:val="18"/>
      <w:szCs w:val="18"/>
      <w:lang w:val="en-US" w:eastAsia="zh-CN" w:bidi="ar-SA"/>
    </w:rPr>
  </w:style>
  <w:style w:type="character" w:customStyle="1" w:styleId="Char1CharCharCharCharCharCharChar1">
    <w:name w:val="Char1 Char Char Char Char Char Char Char1"/>
    <w:link w:val="Char1CharCharCharCharCharChar1"/>
    <w:rsid w:val="00AD0696"/>
    <w:rPr>
      <w:rFonts w:ascii="宋体" w:eastAsia="宋体" w:hAnsi="宋体" w:cs="Times New Roman"/>
      <w:sz w:val="24"/>
      <w:szCs w:val="24"/>
    </w:rPr>
  </w:style>
  <w:style w:type="character" w:customStyle="1" w:styleId="CharChar151">
    <w:name w:val="Char Char151"/>
    <w:semiHidden/>
    <w:rsid w:val="00AD0696"/>
    <w:rPr>
      <w:rFonts w:eastAsia="宋体"/>
      <w:kern w:val="2"/>
      <w:sz w:val="21"/>
      <w:szCs w:val="24"/>
      <w:lang w:val="en-US" w:eastAsia="zh-CN" w:bidi="ar-SA"/>
    </w:rPr>
  </w:style>
  <w:style w:type="paragraph" w:customStyle="1" w:styleId="tj-">
    <w:name w:val="tj说明书-正文"/>
    <w:link w:val="tj-CharChar"/>
    <w:rsid w:val="00AD0696"/>
    <w:pPr>
      <w:spacing w:line="360" w:lineRule="auto"/>
      <w:ind w:firstLineChars="200" w:firstLine="200"/>
    </w:pPr>
    <w:rPr>
      <w:rFonts w:ascii="宋体" w:eastAsia="宋体" w:hAnsi="宋体" w:cs="Times New Roman"/>
      <w:szCs w:val="20"/>
    </w:rPr>
  </w:style>
  <w:style w:type="character" w:customStyle="1" w:styleId="tj-CharChar">
    <w:name w:val="tj说明书-正文 Char Char"/>
    <w:link w:val="tj-"/>
    <w:rsid w:val="00AD0696"/>
    <w:rPr>
      <w:rFonts w:ascii="宋体" w:eastAsia="宋体" w:hAnsi="宋体" w:cs="Times New Roman"/>
      <w:szCs w:val="20"/>
    </w:rPr>
  </w:style>
  <w:style w:type="paragraph" w:customStyle="1" w:styleId="-d">
    <w:name w:val="乐山-正文"/>
    <w:basedOn w:val="ae"/>
    <w:next w:val="ae"/>
    <w:link w:val="-Char1"/>
    <w:rsid w:val="00AD0696"/>
    <w:pPr>
      <w:widowControl w:val="0"/>
      <w:spacing w:line="440" w:lineRule="exact"/>
    </w:pPr>
    <w:rPr>
      <w:rFonts w:ascii="Arial" w:eastAsia="华文细黑" w:hAnsi="Arial"/>
      <w:sz w:val="20"/>
    </w:rPr>
  </w:style>
  <w:style w:type="character" w:customStyle="1" w:styleId="-Char1">
    <w:name w:val="乐山-正文 Char1"/>
    <w:link w:val="-d"/>
    <w:rsid w:val="00AD0696"/>
    <w:rPr>
      <w:rFonts w:ascii="Arial" w:eastAsia="华文细黑" w:hAnsi="Arial" w:cs="Times New Roman"/>
      <w:kern w:val="0"/>
      <w:sz w:val="20"/>
      <w:szCs w:val="20"/>
    </w:rPr>
  </w:style>
  <w:style w:type="paragraph" w:customStyle="1" w:styleId="nilo">
    <w:name w:val="nilo_正文"/>
    <w:basedOn w:val="ae"/>
    <w:link w:val="niloChar"/>
    <w:rsid w:val="00AD0696"/>
    <w:pPr>
      <w:widowControl w:val="0"/>
      <w:spacing w:line="300" w:lineRule="auto"/>
      <w:ind w:firstLineChars="0" w:firstLine="0"/>
    </w:pPr>
    <w:rPr>
      <w:kern w:val="2"/>
      <w:sz w:val="21"/>
      <w:szCs w:val="21"/>
    </w:rPr>
  </w:style>
  <w:style w:type="character" w:customStyle="1" w:styleId="niloChar">
    <w:name w:val="nilo_正文 Char"/>
    <w:link w:val="nilo"/>
    <w:rsid w:val="00AD0696"/>
    <w:rPr>
      <w:rFonts w:ascii="Times New Roman" w:eastAsia="宋体" w:hAnsi="Times New Roman" w:cs="Times New Roman"/>
      <w:szCs w:val="21"/>
    </w:rPr>
  </w:style>
  <w:style w:type="paragraph" w:customStyle="1" w:styleId="131">
    <w:name w:val="样式 黑体 13 磅 居中"/>
    <w:basedOn w:val="ae"/>
    <w:rsid w:val="00AD0696"/>
    <w:pPr>
      <w:widowControl w:val="0"/>
      <w:adjustRightInd w:val="0"/>
      <w:spacing w:line="500" w:lineRule="exact"/>
      <w:ind w:firstLineChars="0" w:firstLine="0"/>
      <w:jc w:val="center"/>
      <w:textAlignment w:val="baseline"/>
    </w:pPr>
    <w:rPr>
      <w:rFonts w:ascii="黑体" w:eastAsia="黑体" w:cs="宋体"/>
    </w:rPr>
  </w:style>
  <w:style w:type="paragraph" w:customStyle="1" w:styleId="2fff5">
    <w:name w:val="样式 正文新 + 首行缩进:  2 字符"/>
    <w:basedOn w:val="ae"/>
    <w:rsid w:val="00AD0696"/>
    <w:pPr>
      <w:widowControl w:val="0"/>
    </w:pPr>
    <w:rPr>
      <w:kern w:val="2"/>
      <w:sz w:val="28"/>
    </w:rPr>
  </w:style>
  <w:style w:type="paragraph" w:customStyle="1" w:styleId="affffffffffffffffe">
    <w:name w:val="正文小四"/>
    <w:basedOn w:val="ae"/>
    <w:link w:val="Charffff"/>
    <w:rsid w:val="00AD0696"/>
    <w:pPr>
      <w:widowControl w:val="0"/>
      <w:ind w:firstLine="480"/>
    </w:pPr>
    <w:rPr>
      <w:rFonts w:ascii="宋体" w:hAnsi="宋体"/>
      <w:szCs w:val="24"/>
    </w:rPr>
  </w:style>
  <w:style w:type="character" w:customStyle="1" w:styleId="Charffff">
    <w:name w:val="正文小四 Char"/>
    <w:link w:val="affffffffffffffffe"/>
    <w:rsid w:val="00AD0696"/>
    <w:rPr>
      <w:rFonts w:ascii="宋体" w:eastAsia="宋体" w:hAnsi="宋体" w:cs="Times New Roman"/>
      <w:kern w:val="0"/>
      <w:sz w:val="24"/>
      <w:szCs w:val="24"/>
    </w:rPr>
  </w:style>
  <w:style w:type="paragraph" w:customStyle="1" w:styleId="223">
    <w:name w:val="正文22"/>
    <w:basedOn w:val="ae"/>
    <w:rsid w:val="00AD0696"/>
    <w:pPr>
      <w:widowControl w:val="0"/>
      <w:ind w:firstLine="560"/>
    </w:pPr>
    <w:rPr>
      <w:rFonts w:ascii="仿宋_GB2312" w:eastAsia="仿宋_GB2312"/>
      <w:color w:val="000000"/>
      <w:kern w:val="2"/>
      <w:sz w:val="28"/>
    </w:rPr>
  </w:style>
  <w:style w:type="paragraph" w:customStyle="1" w:styleId="Char120">
    <w:name w:val="Char12"/>
    <w:basedOn w:val="ae"/>
    <w:rsid w:val="00AD0696"/>
    <w:pPr>
      <w:spacing w:after="160" w:line="240" w:lineRule="exact"/>
      <w:ind w:firstLineChars="0" w:firstLine="0"/>
    </w:pPr>
    <w:rPr>
      <w:rFonts w:ascii="Calibri" w:hAnsi="Calibri"/>
      <w:kern w:val="2"/>
      <w:sz w:val="21"/>
      <w:szCs w:val="24"/>
    </w:rPr>
  </w:style>
  <w:style w:type="paragraph" w:customStyle="1" w:styleId="CharCharCharCharCharCharCharCharChar1CharCharCharCharCharCharCharCharCharCharCharChar1CharCharCharChar1">
    <w:name w:val="Char Char Char Char Char Char Char Char Char1 Char Char Char Char Char Char Char Char Char Char Char Char1 Char Char Char Char1"/>
    <w:basedOn w:val="ae"/>
    <w:rsid w:val="00AD0696"/>
    <w:pPr>
      <w:widowControl w:val="0"/>
      <w:ind w:firstLineChars="0" w:firstLine="0"/>
    </w:pPr>
    <w:rPr>
      <w:rFonts w:ascii="宋体" w:hAnsi="宋体" w:cs="Courier New"/>
      <w:kern w:val="2"/>
      <w:sz w:val="32"/>
      <w:szCs w:val="32"/>
    </w:rPr>
  </w:style>
  <w:style w:type="character" w:customStyle="1" w:styleId="10Char">
    <w:name w:val="1.0 Char"/>
    <w:rsid w:val="00AD0696"/>
    <w:rPr>
      <w:rFonts w:ascii="宋体" w:eastAsia="宋体" w:hAnsi="宋体" w:cs="宋体"/>
      <w:kern w:val="2"/>
      <w:sz w:val="28"/>
      <w:szCs w:val="28"/>
      <w:lang w:val="en-US" w:eastAsia="zh-CN" w:bidi="ar-SA"/>
    </w:rPr>
  </w:style>
  <w:style w:type="paragraph" w:customStyle="1" w:styleId="CharChar6CharCharCharChar">
    <w:name w:val="Char Char6 Char Char Char Char"/>
    <w:basedOn w:val="ae"/>
    <w:rsid w:val="00AD0696"/>
    <w:pPr>
      <w:widowControl w:val="0"/>
      <w:ind w:firstLineChars="0" w:firstLine="0"/>
    </w:pPr>
    <w:rPr>
      <w:kern w:val="2"/>
      <w:sz w:val="21"/>
      <w:szCs w:val="24"/>
    </w:rPr>
  </w:style>
  <w:style w:type="paragraph" w:customStyle="1" w:styleId="Char1CharCharCharCharChar1CharCharCharCharCharCharChar">
    <w:name w:val="Char1 Char Char Char Char Char1 Char Char Char Char Char Char Char"/>
    <w:basedOn w:val="ae"/>
    <w:rsid w:val="00AD0696"/>
    <w:pPr>
      <w:widowControl w:val="0"/>
      <w:adjustRightInd w:val="0"/>
      <w:snapToGrid w:val="0"/>
      <w:ind w:firstLineChars="0" w:firstLine="0"/>
    </w:pPr>
    <w:rPr>
      <w:rFonts w:ascii="宋体" w:hAnsi="宋体" w:cs="宋体"/>
      <w:kern w:val="2"/>
      <w:szCs w:val="24"/>
    </w:rPr>
  </w:style>
  <w:style w:type="paragraph" w:customStyle="1" w:styleId="afffffffffffffffff">
    <w:name w:val="图表名称"/>
    <w:next w:val="ae"/>
    <w:link w:val="Charffff0"/>
    <w:rsid w:val="00AD0696"/>
    <w:pPr>
      <w:spacing w:before="25" w:after="25" w:line="360" w:lineRule="auto"/>
      <w:jc w:val="center"/>
    </w:pPr>
    <w:rPr>
      <w:rFonts w:ascii="Times New Roman" w:eastAsia="宋体" w:hAnsi="Times New Roman" w:cs="Times New Roman"/>
      <w:b/>
      <w:bCs/>
      <w:sz w:val="24"/>
      <w:szCs w:val="21"/>
    </w:rPr>
  </w:style>
  <w:style w:type="character" w:customStyle="1" w:styleId="Charffff0">
    <w:name w:val="图表名称 Char"/>
    <w:link w:val="afffffffffffffffff"/>
    <w:rsid w:val="00AD0696"/>
    <w:rPr>
      <w:rFonts w:ascii="Times New Roman" w:eastAsia="宋体" w:hAnsi="Times New Roman" w:cs="Times New Roman"/>
      <w:b/>
      <w:bCs/>
      <w:sz w:val="24"/>
      <w:szCs w:val="21"/>
    </w:rPr>
  </w:style>
  <w:style w:type="character" w:customStyle="1" w:styleId="Charffff1">
    <w:name w:val="表格内容 Char"/>
    <w:locked/>
    <w:rsid w:val="00AD0696"/>
    <w:rPr>
      <w:rFonts w:ascii="Arial" w:eastAsia="仿宋_GB2312" w:hAnsi="Arial"/>
      <w:sz w:val="24"/>
      <w:lang w:val="en-US" w:eastAsia="zh-CN" w:bidi="ar-SA"/>
    </w:rPr>
  </w:style>
  <w:style w:type="paragraph" w:customStyle="1" w:styleId="afffffffffffffffff0">
    <w:name w:val="单元格"/>
    <w:basedOn w:val="ae"/>
    <w:rsid w:val="00AD0696"/>
    <w:pPr>
      <w:adjustRightInd w:val="0"/>
      <w:snapToGrid w:val="0"/>
      <w:spacing w:line="320" w:lineRule="exact"/>
      <w:ind w:firstLineChars="0" w:firstLine="0"/>
      <w:jc w:val="center"/>
    </w:pPr>
    <w:rPr>
      <w:rFonts w:ascii="宋体" w:hAnsi="宋体"/>
      <w:sz w:val="21"/>
      <w:szCs w:val="24"/>
    </w:rPr>
  </w:style>
  <w:style w:type="character" w:customStyle="1" w:styleId="Charffff2">
    <w:name w:val="表格中文字 Char"/>
    <w:rsid w:val="00AD0696"/>
    <w:rPr>
      <w:rFonts w:ascii="宋体" w:eastAsia="宋体" w:hAnsi="Courier New"/>
      <w:kern w:val="2"/>
      <w:sz w:val="21"/>
      <w:lang w:val="en-US" w:eastAsia="zh-CN" w:bidi="ar-SA"/>
    </w:rPr>
  </w:style>
  <w:style w:type="paragraph" w:customStyle="1" w:styleId="afffffffffffffffff1">
    <w:name w:val="德胜空行"/>
    <w:basedOn w:val="ae"/>
    <w:link w:val="Charffff3"/>
    <w:rsid w:val="00AD0696"/>
    <w:pPr>
      <w:widowControl w:val="0"/>
      <w:adjustRightInd w:val="0"/>
      <w:snapToGrid w:val="0"/>
      <w:ind w:firstLineChars="0" w:firstLine="0"/>
    </w:pPr>
    <w:rPr>
      <w:snapToGrid w:val="0"/>
      <w:color w:val="0000FF"/>
      <w:sz w:val="21"/>
      <w:szCs w:val="21"/>
    </w:rPr>
  </w:style>
  <w:style w:type="character" w:customStyle="1" w:styleId="Charffff3">
    <w:name w:val="德胜空行 Char"/>
    <w:link w:val="afffffffffffffffff1"/>
    <w:rsid w:val="00AD0696"/>
    <w:rPr>
      <w:rFonts w:ascii="Times New Roman" w:eastAsia="宋体" w:hAnsi="Times New Roman" w:cs="Times New Roman"/>
      <w:snapToGrid w:val="0"/>
      <w:color w:val="0000FF"/>
      <w:kern w:val="0"/>
      <w:szCs w:val="21"/>
    </w:rPr>
  </w:style>
  <w:style w:type="character" w:customStyle="1" w:styleId="Char1fd">
    <w:name w:val="正文四号 Char1"/>
    <w:link w:val="afffffffffffffffff2"/>
    <w:rsid w:val="00AD0696"/>
    <w:rPr>
      <w:sz w:val="28"/>
    </w:rPr>
  </w:style>
  <w:style w:type="paragraph" w:customStyle="1" w:styleId="afffffffffffffffff2">
    <w:name w:val="正文四号"/>
    <w:basedOn w:val="ae"/>
    <w:link w:val="Char1fd"/>
    <w:rsid w:val="00AD0696"/>
    <w:pPr>
      <w:widowControl w:val="0"/>
    </w:pPr>
    <w:rPr>
      <w:rFonts w:asciiTheme="minorHAnsi" w:eastAsiaTheme="minorEastAsia" w:hAnsiTheme="minorHAnsi" w:cstheme="minorBidi"/>
      <w:kern w:val="2"/>
      <w:sz w:val="28"/>
      <w:szCs w:val="22"/>
    </w:rPr>
  </w:style>
  <w:style w:type="character" w:customStyle="1" w:styleId="articlef141">
    <w:name w:val="article_f141"/>
    <w:rsid w:val="00AD0696"/>
    <w:rPr>
      <w:color w:val="000000"/>
      <w:sz w:val="28"/>
      <w:szCs w:val="28"/>
    </w:rPr>
  </w:style>
  <w:style w:type="paragraph" w:customStyle="1" w:styleId="CharChar6CharCharCharCharCharCharCharChar">
    <w:name w:val="Char Char6 Char Char Char Char Char Char Char Char"/>
    <w:basedOn w:val="ae"/>
    <w:rsid w:val="00AD0696"/>
    <w:pPr>
      <w:widowControl w:val="0"/>
      <w:ind w:firstLineChars="0" w:firstLine="0"/>
    </w:pPr>
    <w:rPr>
      <w:kern w:val="2"/>
      <w:sz w:val="21"/>
      <w:szCs w:val="24"/>
    </w:rPr>
  </w:style>
  <w:style w:type="paragraph" w:customStyle="1" w:styleId="CharChar6CharCharCharChar1">
    <w:name w:val="Char Char6 Char Char Char Char1"/>
    <w:basedOn w:val="ae"/>
    <w:rsid w:val="00AD0696"/>
    <w:pPr>
      <w:widowControl w:val="0"/>
      <w:ind w:firstLineChars="0" w:firstLine="0"/>
    </w:pPr>
    <w:rPr>
      <w:kern w:val="2"/>
      <w:sz w:val="21"/>
      <w:szCs w:val="24"/>
    </w:rPr>
  </w:style>
  <w:style w:type="character" w:customStyle="1" w:styleId="1Char7">
    <w:name w:val="1正文段落 Char"/>
    <w:link w:val="1ffc"/>
    <w:rsid w:val="00AD0696"/>
    <w:rPr>
      <w:rFonts w:ascii="Times New Roman" w:eastAsia="宋体" w:hAnsi="Times New Roman" w:cs="Times New Roman"/>
      <w:snapToGrid w:val="0"/>
      <w:kern w:val="0"/>
      <w:sz w:val="24"/>
      <w:szCs w:val="24"/>
    </w:rPr>
  </w:style>
  <w:style w:type="paragraph" w:customStyle="1" w:styleId="CharCharCharCharCharChar1CharCharCharChar">
    <w:name w:val="Char Char Char Char Char Char1 Char Char Char Char"/>
    <w:basedOn w:val="ae"/>
    <w:rsid w:val="00AD0696"/>
    <w:pPr>
      <w:widowControl w:val="0"/>
      <w:spacing w:line="240" w:lineRule="auto"/>
      <w:ind w:firstLineChars="0" w:firstLine="0"/>
    </w:pPr>
    <w:rPr>
      <w:rFonts w:ascii="Tahoma" w:hAnsi="Tahoma"/>
      <w:kern w:val="2"/>
    </w:rPr>
  </w:style>
  <w:style w:type="paragraph" w:customStyle="1" w:styleId="style1">
    <w:name w:val="style1"/>
    <w:basedOn w:val="ae"/>
    <w:rsid w:val="00AD0696"/>
    <w:pPr>
      <w:spacing w:before="100" w:beforeAutospacing="1" w:after="100" w:afterAutospacing="1" w:line="240" w:lineRule="auto"/>
      <w:ind w:firstLineChars="0" w:firstLine="0"/>
      <w:jc w:val="center"/>
    </w:pPr>
    <w:rPr>
      <w:rFonts w:ascii="宋体" w:hAnsi="宋体" w:cs="宋体"/>
      <w:szCs w:val="24"/>
    </w:rPr>
  </w:style>
  <w:style w:type="paragraph" w:customStyle="1" w:styleId="CharChar1CharCharCharCharCharCharCharCharCharCharCharCharCharCharCharCharCharChar">
    <w:name w:val="Char Char1 Char Char Char Char Char Char Char Char Char Char Char Char Char Char Char Char Char Char"/>
    <w:basedOn w:val="ae"/>
    <w:rsid w:val="00AD0696"/>
    <w:pPr>
      <w:widowControl w:val="0"/>
    </w:pPr>
    <w:rPr>
      <w:rFonts w:ascii="宋体" w:hAnsi="宋体" w:cs="宋体"/>
      <w:kern w:val="2"/>
      <w:szCs w:val="24"/>
    </w:rPr>
  </w:style>
  <w:style w:type="paragraph" w:customStyle="1" w:styleId="afffffffffffffffff3">
    <w:name w:val="高表内"/>
    <w:basedOn w:val="affff8"/>
    <w:rsid w:val="00AD0696"/>
    <w:pPr>
      <w:autoSpaceDE w:val="0"/>
      <w:adjustRightInd w:val="0"/>
      <w:snapToGrid w:val="0"/>
      <w:spacing w:before="0" w:after="0" w:line="240" w:lineRule="auto"/>
      <w:ind w:left="0" w:firstLine="0"/>
      <w:jc w:val="center"/>
      <w:textAlignment w:val="baseline"/>
    </w:pPr>
    <w:rPr>
      <w:rFonts w:ascii="Arial" w:eastAsia="楷体_GB2312" w:hAnsi="Arial" w:cs="Times New Roman"/>
      <w:sz w:val="24"/>
      <w:szCs w:val="24"/>
    </w:rPr>
  </w:style>
  <w:style w:type="paragraph" w:customStyle="1" w:styleId="2CharChar2">
    <w:name w:val="字元 字元2 Char Char"/>
    <w:basedOn w:val="ae"/>
    <w:rsid w:val="00AD0696"/>
    <w:pPr>
      <w:widowControl w:val="0"/>
      <w:spacing w:line="240" w:lineRule="auto"/>
      <w:ind w:firstLineChars="0" w:firstLine="0"/>
    </w:pPr>
    <w:rPr>
      <w:kern w:val="2"/>
      <w:sz w:val="21"/>
      <w:szCs w:val="24"/>
    </w:rPr>
  </w:style>
  <w:style w:type="paragraph" w:customStyle="1" w:styleId="CharCharCharChar4">
    <w:name w:val="Char Char Char Char4"/>
    <w:basedOn w:val="ae"/>
    <w:rsid w:val="00AD0696"/>
    <w:pPr>
      <w:spacing w:after="160" w:line="240" w:lineRule="exact"/>
      <w:ind w:firstLineChars="0" w:firstLine="0"/>
    </w:pPr>
    <w:rPr>
      <w:rFonts w:ascii="Arial" w:eastAsia="Times New Roman" w:hAnsi="Arial" w:cs="Verdana"/>
      <w:b/>
      <w:lang w:eastAsia="en-US"/>
    </w:rPr>
  </w:style>
  <w:style w:type="paragraph" w:customStyle="1" w:styleId="Char80">
    <w:name w:val="Char8"/>
    <w:basedOn w:val="ae"/>
    <w:rsid w:val="00AD0696"/>
    <w:pPr>
      <w:widowControl w:val="0"/>
      <w:spacing w:line="240" w:lineRule="auto"/>
      <w:ind w:firstLineChars="0" w:firstLine="0"/>
    </w:pPr>
    <w:rPr>
      <w:kern w:val="2"/>
      <w:sz w:val="21"/>
      <w:szCs w:val="24"/>
    </w:rPr>
  </w:style>
  <w:style w:type="paragraph" w:customStyle="1" w:styleId="3fc">
    <w:name w:val="纯文本3"/>
    <w:basedOn w:val="ae"/>
    <w:rsid w:val="00AD0696"/>
    <w:pPr>
      <w:widowControl w:val="0"/>
      <w:adjustRightInd w:val="0"/>
      <w:spacing w:line="240" w:lineRule="auto"/>
      <w:ind w:firstLineChars="0" w:firstLine="0"/>
      <w:textAlignment w:val="baseline"/>
    </w:pPr>
    <w:rPr>
      <w:rFonts w:ascii="宋体" w:hAnsi="Courier New"/>
      <w:kern w:val="2"/>
      <w:sz w:val="21"/>
    </w:rPr>
  </w:style>
  <w:style w:type="paragraph" w:customStyle="1" w:styleId="2fff6">
    <w:name w:val="2"/>
    <w:uiPriority w:val="99"/>
    <w:rsid w:val="00AD0696"/>
    <w:pPr>
      <w:widowControl w:val="0"/>
      <w:spacing w:line="360" w:lineRule="auto"/>
      <w:jc w:val="both"/>
    </w:pPr>
    <w:rPr>
      <w:rFonts w:ascii="Times New Roman" w:eastAsia="宋体" w:hAnsi="Times New Roman" w:cs="Times New Roman"/>
      <w:szCs w:val="24"/>
    </w:rPr>
  </w:style>
  <w:style w:type="paragraph" w:customStyle="1" w:styleId="Char250">
    <w:name w:val="Char25"/>
    <w:basedOn w:val="ae"/>
    <w:rsid w:val="00AD0696"/>
    <w:pPr>
      <w:widowControl w:val="0"/>
      <w:spacing w:line="240" w:lineRule="auto"/>
      <w:ind w:firstLineChars="0" w:firstLine="0"/>
    </w:pPr>
    <w:rPr>
      <w:kern w:val="2"/>
      <w:szCs w:val="24"/>
    </w:rPr>
  </w:style>
  <w:style w:type="paragraph" w:customStyle="1" w:styleId="CharCharCharCharCharCharChar5">
    <w:name w:val="Char Char Char Char Char Char Char5"/>
    <w:basedOn w:val="ae"/>
    <w:rsid w:val="00AD0696"/>
    <w:pPr>
      <w:widowControl w:val="0"/>
      <w:spacing w:line="240" w:lineRule="auto"/>
      <w:ind w:firstLineChars="0" w:firstLine="0"/>
    </w:pPr>
    <w:rPr>
      <w:kern w:val="2"/>
      <w:sz w:val="21"/>
      <w:szCs w:val="24"/>
    </w:rPr>
  </w:style>
  <w:style w:type="paragraph" w:customStyle="1" w:styleId="CharCharCharCharCharChar4">
    <w:name w:val="Char Char Char Char Char Char4"/>
    <w:basedOn w:val="ae"/>
    <w:rsid w:val="00AD0696"/>
    <w:pPr>
      <w:widowControl w:val="0"/>
      <w:spacing w:line="240" w:lineRule="auto"/>
      <w:ind w:firstLineChars="0" w:firstLine="0"/>
    </w:pPr>
    <w:rPr>
      <w:kern w:val="2"/>
      <w:szCs w:val="24"/>
    </w:rPr>
  </w:style>
  <w:style w:type="paragraph" w:customStyle="1" w:styleId="Char150">
    <w:name w:val="Char15"/>
    <w:basedOn w:val="ae"/>
    <w:rsid w:val="00AD0696"/>
    <w:pPr>
      <w:widowControl w:val="0"/>
      <w:spacing w:line="240" w:lineRule="auto"/>
      <w:ind w:firstLineChars="0" w:firstLine="0"/>
    </w:pPr>
    <w:rPr>
      <w:kern w:val="2"/>
      <w:szCs w:val="24"/>
    </w:rPr>
  </w:style>
  <w:style w:type="paragraph" w:customStyle="1" w:styleId="CharCharCharCharCharChar1CharCharChar1Char4">
    <w:name w:val="Char Char Char Char Char Char1 Char Char Char1 Char4"/>
    <w:basedOn w:val="ae"/>
    <w:rsid w:val="00AD0696"/>
    <w:pPr>
      <w:widowControl w:val="0"/>
      <w:spacing w:line="240" w:lineRule="auto"/>
      <w:ind w:firstLineChars="0" w:firstLine="0"/>
    </w:pPr>
    <w:rPr>
      <w:kern w:val="2"/>
      <w:szCs w:val="24"/>
    </w:rPr>
  </w:style>
  <w:style w:type="paragraph" w:customStyle="1" w:styleId="Char4CharCharCharCharCharChar14">
    <w:name w:val="Char4 Char Char Char Char Char Char14"/>
    <w:basedOn w:val="ae"/>
    <w:rsid w:val="00AD0696"/>
    <w:pPr>
      <w:widowControl w:val="0"/>
    </w:pPr>
    <w:rPr>
      <w:rFonts w:ascii="宋体" w:hAnsi="宋体" w:cs="宋体"/>
      <w:kern w:val="2"/>
      <w:szCs w:val="24"/>
    </w:rPr>
  </w:style>
  <w:style w:type="paragraph" w:customStyle="1" w:styleId="2fff7">
    <w:name w:val="日期2"/>
    <w:basedOn w:val="ae"/>
    <w:next w:val="ae"/>
    <w:rsid w:val="00AD0696"/>
    <w:pPr>
      <w:widowControl w:val="0"/>
      <w:adjustRightInd w:val="0"/>
      <w:spacing w:line="360" w:lineRule="atLeast"/>
      <w:ind w:firstLineChars="0" w:firstLine="0"/>
      <w:textAlignment w:val="baseline"/>
    </w:pPr>
    <w:rPr>
      <w:rFonts w:ascii="宋体"/>
      <w:sz w:val="28"/>
    </w:rPr>
  </w:style>
  <w:style w:type="paragraph" w:customStyle="1" w:styleId="CharCharCharChar40">
    <w:name w:val="Знак Знак Знак Char Char Char Char4"/>
    <w:basedOn w:val="afa"/>
    <w:next w:val="afa"/>
    <w:rsid w:val="00AD0696"/>
    <w:pPr>
      <w:spacing w:after="0" w:line="240" w:lineRule="auto"/>
      <w:ind w:left="794" w:firstLineChars="0" w:firstLine="0"/>
    </w:pPr>
    <w:rPr>
      <w:rFonts w:ascii="Arial" w:hAnsi="Arial" w:cs="Verdana"/>
      <w:color w:val="000000"/>
      <w:sz w:val="22"/>
      <w:szCs w:val="24"/>
      <w:lang w:val="en-GB"/>
    </w:rPr>
  </w:style>
  <w:style w:type="paragraph" w:customStyle="1" w:styleId="CharCharChar5">
    <w:name w:val="Char Char Char5"/>
    <w:basedOn w:val="ae"/>
    <w:rsid w:val="00AD0696"/>
    <w:pPr>
      <w:widowControl w:val="0"/>
      <w:spacing w:line="240" w:lineRule="auto"/>
      <w:ind w:firstLineChars="0" w:firstLine="0"/>
    </w:pPr>
    <w:rPr>
      <w:kern w:val="2"/>
      <w:szCs w:val="24"/>
    </w:rPr>
  </w:style>
  <w:style w:type="paragraph" w:customStyle="1" w:styleId="CharCharCharCharCharCharCharCharCharCharCharCharChar4">
    <w:name w:val="Char Char Char Char Char Char Char Char Char Char Char Char Char4"/>
    <w:basedOn w:val="ae"/>
    <w:rsid w:val="00AD0696"/>
    <w:pPr>
      <w:widowControl w:val="0"/>
      <w:spacing w:line="240" w:lineRule="atLeast"/>
      <w:ind w:left="420" w:firstLineChars="0" w:firstLine="420"/>
    </w:pPr>
    <w:rPr>
      <w:sz w:val="21"/>
      <w:szCs w:val="21"/>
    </w:rPr>
  </w:style>
  <w:style w:type="paragraph" w:customStyle="1" w:styleId="CharCharCharCharCharCharCharCharCharCharCharCharCharCharChar5">
    <w:name w:val="Char Char Char Char Char Char Char Char Char Char Char Char Char Char Char5"/>
    <w:basedOn w:val="ae"/>
    <w:rsid w:val="00AD0696"/>
    <w:pPr>
      <w:widowControl w:val="0"/>
      <w:snapToGrid w:val="0"/>
      <w:spacing w:line="440" w:lineRule="exact"/>
    </w:pPr>
    <w:rPr>
      <w:kern w:val="2"/>
      <w:szCs w:val="24"/>
    </w:rPr>
  </w:style>
  <w:style w:type="paragraph" w:customStyle="1" w:styleId="Char44">
    <w:name w:val="Char44"/>
    <w:basedOn w:val="ae"/>
    <w:rsid w:val="00AD0696"/>
    <w:pPr>
      <w:widowControl w:val="0"/>
      <w:spacing w:line="240" w:lineRule="auto"/>
      <w:ind w:firstLineChars="0" w:firstLine="0"/>
    </w:pPr>
    <w:rPr>
      <w:kern w:val="2"/>
      <w:szCs w:val="24"/>
    </w:rPr>
  </w:style>
  <w:style w:type="paragraph" w:customStyle="1" w:styleId="Char1CharCharCharCharCharChar4">
    <w:name w:val="Char1 Char Char Char Char Char Char4"/>
    <w:basedOn w:val="ae"/>
    <w:link w:val="Char1CharCharCharCharCharCharChar4"/>
    <w:rsid w:val="00AD0696"/>
    <w:pPr>
      <w:widowControl w:val="0"/>
    </w:pPr>
    <w:rPr>
      <w:rFonts w:ascii="宋体" w:hAnsi="宋体"/>
      <w:szCs w:val="24"/>
    </w:rPr>
  </w:style>
  <w:style w:type="character" w:customStyle="1" w:styleId="Char1CharCharCharCharCharCharChar4">
    <w:name w:val="Char1 Char Char Char Char Char Char Char4"/>
    <w:link w:val="Char1CharCharCharCharCharChar4"/>
    <w:rsid w:val="00AD0696"/>
    <w:rPr>
      <w:rFonts w:ascii="宋体" w:eastAsia="宋体" w:hAnsi="宋体" w:cs="Times New Roman"/>
      <w:kern w:val="0"/>
      <w:sz w:val="24"/>
      <w:szCs w:val="24"/>
    </w:rPr>
  </w:style>
  <w:style w:type="paragraph" w:customStyle="1" w:styleId="CharCharCharCharChar2CharCharCharChar4">
    <w:name w:val="Char Char Char Char Char2 Char Char Char Char4"/>
    <w:basedOn w:val="ae"/>
    <w:semiHidden/>
    <w:rsid w:val="00AD0696"/>
    <w:pPr>
      <w:widowControl w:val="0"/>
      <w:adjustRightInd w:val="0"/>
      <w:snapToGrid w:val="0"/>
    </w:pPr>
    <w:rPr>
      <w:rFonts w:ascii="宋体" w:hAnsi="宋体" w:cs="宋体"/>
      <w:kern w:val="2"/>
      <w:szCs w:val="26"/>
    </w:rPr>
  </w:style>
  <w:style w:type="paragraph" w:customStyle="1" w:styleId="CharCharCharCharCharCharCharCharCharChar4">
    <w:name w:val="Char Char Char Char Char Char Char Char Char Char4"/>
    <w:basedOn w:val="ae"/>
    <w:semiHidden/>
    <w:rsid w:val="00AD0696"/>
    <w:pPr>
      <w:widowControl w:val="0"/>
      <w:spacing w:line="240" w:lineRule="auto"/>
      <w:ind w:firstLineChars="0" w:firstLine="0"/>
    </w:pPr>
    <w:rPr>
      <w:kern w:val="2"/>
      <w:sz w:val="21"/>
      <w:szCs w:val="24"/>
    </w:rPr>
  </w:style>
  <w:style w:type="character" w:customStyle="1" w:styleId="CharChar154">
    <w:name w:val="Char Char154"/>
    <w:semiHidden/>
    <w:rsid w:val="00AD0696"/>
    <w:rPr>
      <w:rFonts w:eastAsia="宋体"/>
      <w:kern w:val="2"/>
      <w:sz w:val="21"/>
      <w:szCs w:val="24"/>
      <w:lang w:val="en-US" w:eastAsia="zh-CN" w:bidi="ar-SA"/>
    </w:rPr>
  </w:style>
  <w:style w:type="paragraph" w:customStyle="1" w:styleId="4f6">
    <w:name w:val="字元4"/>
    <w:basedOn w:val="ae"/>
    <w:rsid w:val="00AD0696"/>
    <w:pPr>
      <w:spacing w:after="160" w:line="240" w:lineRule="exact"/>
      <w:ind w:firstLineChars="0" w:firstLine="0"/>
    </w:pPr>
    <w:rPr>
      <w:rFonts w:ascii="Arial" w:eastAsia="Times New Roman" w:hAnsi="Arial" w:cs="Verdana"/>
      <w:b/>
      <w:lang w:eastAsia="en-US"/>
    </w:rPr>
  </w:style>
  <w:style w:type="paragraph" w:customStyle="1" w:styleId="CharCharCharCharCharCharCharCharChar1CharCharCharCharCharCharCharCharCharCharCharChar1CharCharCharChar4">
    <w:name w:val="Char Char Char Char Char Char Char Char Char1 Char Char Char Char Char Char Char Char Char Char Char Char1 Char Char Char Char4"/>
    <w:basedOn w:val="ae"/>
    <w:rsid w:val="00AD0696"/>
    <w:pPr>
      <w:widowControl w:val="0"/>
      <w:spacing w:line="240" w:lineRule="auto"/>
      <w:ind w:firstLineChars="0" w:firstLine="0"/>
    </w:pPr>
    <w:rPr>
      <w:rFonts w:ascii="宋体" w:hAnsi="宋体" w:cs="Courier New"/>
      <w:kern w:val="2"/>
      <w:sz w:val="32"/>
      <w:szCs w:val="32"/>
    </w:rPr>
  </w:style>
  <w:style w:type="character" w:customStyle="1" w:styleId="px14">
    <w:name w:val="px14"/>
    <w:rsid w:val="00AD0696"/>
  </w:style>
  <w:style w:type="character" w:customStyle="1" w:styleId="15Char">
    <w:name w:val="样式 宋体 小四 行距: 1.5 倍行距 Char"/>
    <w:link w:val="151"/>
    <w:rsid w:val="00AD0696"/>
    <w:rPr>
      <w:rFonts w:cs="宋体"/>
      <w:sz w:val="24"/>
    </w:rPr>
  </w:style>
  <w:style w:type="paragraph" w:customStyle="1" w:styleId="151">
    <w:name w:val="样式 宋体 小四 行距: 1.5 倍行距"/>
    <w:basedOn w:val="ae"/>
    <w:link w:val="15Char"/>
    <w:rsid w:val="00AD0696"/>
    <w:pPr>
      <w:widowControl w:val="0"/>
      <w:ind w:firstLine="480"/>
    </w:pPr>
    <w:rPr>
      <w:rFonts w:asciiTheme="minorHAnsi" w:eastAsiaTheme="minorEastAsia" w:hAnsiTheme="minorHAnsi" w:cs="宋体"/>
      <w:kern w:val="2"/>
      <w:szCs w:val="22"/>
    </w:rPr>
  </w:style>
  <w:style w:type="character" w:customStyle="1" w:styleId="unnamed111">
    <w:name w:val="unnamed111"/>
    <w:rsid w:val="00AD0696"/>
  </w:style>
  <w:style w:type="character" w:customStyle="1" w:styleId="keyword">
    <w:name w:val="keyword"/>
    <w:rsid w:val="00AD0696"/>
  </w:style>
  <w:style w:type="character" w:customStyle="1" w:styleId="middle1">
    <w:name w:val="middle1"/>
    <w:rsid w:val="00AD0696"/>
    <w:rPr>
      <w:rFonts w:ascii="宋体" w:eastAsia="宋体" w:hAnsi="宋体" w:cs="宋体" w:hint="eastAsia"/>
      <w:kern w:val="2"/>
      <w:sz w:val="24"/>
      <w:szCs w:val="24"/>
      <w:lang w:val="en-US" w:eastAsia="zh-CN" w:bidi="ar-SA"/>
    </w:rPr>
  </w:style>
  <w:style w:type="character" w:customStyle="1" w:styleId="link14pp1">
    <w:name w:val="link14pp1"/>
    <w:rsid w:val="00AD0696"/>
    <w:rPr>
      <w:color w:val="000000"/>
      <w:sz w:val="19"/>
      <w:szCs w:val="19"/>
    </w:rPr>
  </w:style>
  <w:style w:type="character" w:customStyle="1" w:styleId="headline-content2">
    <w:name w:val="headline-content2"/>
    <w:rsid w:val="00AD0696"/>
  </w:style>
  <w:style w:type="character" w:customStyle="1" w:styleId="font111">
    <w:name w:val="font111"/>
    <w:rsid w:val="00AD0696"/>
    <w:rPr>
      <w:sz w:val="22"/>
      <w:szCs w:val="22"/>
    </w:rPr>
  </w:style>
  <w:style w:type="character" w:customStyle="1" w:styleId="9CharCharChar">
    <w:name w:val="标题 9 Char Char Char"/>
    <w:rsid w:val="00AD0696"/>
    <w:rPr>
      <w:rFonts w:ascii="Arial" w:eastAsia="黑体" w:hAnsi="Arial" w:cs="宋体"/>
      <w:kern w:val="2"/>
      <w:sz w:val="30"/>
      <w:szCs w:val="21"/>
      <w:lang w:val="en-US" w:eastAsia="zh-CN" w:bidi="ar-SA"/>
    </w:rPr>
  </w:style>
  <w:style w:type="character" w:customStyle="1" w:styleId="123YJChar2">
    <w:name w:val="123YJ Char2"/>
    <w:rsid w:val="00AD0696"/>
    <w:rPr>
      <w:kern w:val="2"/>
      <w:sz w:val="18"/>
      <w:szCs w:val="18"/>
    </w:rPr>
  </w:style>
  <w:style w:type="character" w:customStyle="1" w:styleId="style61">
    <w:name w:val="style61"/>
    <w:rsid w:val="00AD0696"/>
    <w:rPr>
      <w:rFonts w:hint="default"/>
      <w:sz w:val="18"/>
    </w:rPr>
  </w:style>
  <w:style w:type="character" w:customStyle="1" w:styleId="1Char9">
    <w:name w:val="正文格式－文字－退1 Char"/>
    <w:link w:val="1fff8"/>
    <w:rsid w:val="00AD0696"/>
    <w:rPr>
      <w:sz w:val="24"/>
      <w:szCs w:val="24"/>
    </w:rPr>
  </w:style>
  <w:style w:type="paragraph" w:customStyle="1" w:styleId="1fff8">
    <w:name w:val="正文格式－文字－退1"/>
    <w:basedOn w:val="ae"/>
    <w:next w:val="ae"/>
    <w:link w:val="1Char9"/>
    <w:rsid w:val="00AD0696"/>
    <w:pPr>
      <w:spacing w:beforeLines="50" w:afterLines="50" w:line="300" w:lineRule="auto"/>
      <w:ind w:firstLineChars="400" w:firstLine="400"/>
      <w:textAlignment w:val="center"/>
    </w:pPr>
    <w:rPr>
      <w:rFonts w:asciiTheme="minorHAnsi" w:eastAsiaTheme="minorEastAsia" w:hAnsiTheme="minorHAnsi" w:cstheme="minorBidi"/>
      <w:kern w:val="2"/>
      <w:szCs w:val="24"/>
    </w:rPr>
  </w:style>
  <w:style w:type="character" w:customStyle="1" w:styleId="Char1CharCharCharCharCharCharChar3">
    <w:name w:val="Char1 Char Char Char Char Char Char Char3"/>
    <w:link w:val="Char1CharCharCharCharCharChar3"/>
    <w:rsid w:val="00AD0696"/>
    <w:rPr>
      <w:rFonts w:ascii="宋体" w:hAnsi="宋体" w:cs="宋体"/>
      <w:sz w:val="24"/>
      <w:szCs w:val="24"/>
    </w:rPr>
  </w:style>
  <w:style w:type="paragraph" w:customStyle="1" w:styleId="Char1CharCharCharCharCharChar3">
    <w:name w:val="Char1 Char Char Char Char Char Char3"/>
    <w:basedOn w:val="ae"/>
    <w:link w:val="Char1CharCharCharCharCharCharChar3"/>
    <w:rsid w:val="00AD0696"/>
    <w:pPr>
      <w:widowControl w:val="0"/>
    </w:pPr>
    <w:rPr>
      <w:rFonts w:ascii="宋体" w:eastAsiaTheme="minorEastAsia" w:hAnsi="宋体" w:cs="宋体"/>
      <w:kern w:val="2"/>
      <w:szCs w:val="24"/>
    </w:rPr>
  </w:style>
  <w:style w:type="character" w:customStyle="1" w:styleId="Char7">
    <w:name w:val="表标题 Char"/>
    <w:link w:val="afffc"/>
    <w:rsid w:val="00AD0696"/>
    <w:rPr>
      <w:rFonts w:ascii="Calibri" w:eastAsia="宋体" w:hAnsi="Calibri" w:cs="Times New Roman"/>
      <w:b/>
      <w:szCs w:val="28"/>
    </w:rPr>
  </w:style>
  <w:style w:type="character" w:customStyle="1" w:styleId="CharChar31">
    <w:name w:val="Char Char31"/>
    <w:rsid w:val="00AD0696"/>
    <w:rPr>
      <w:kern w:val="2"/>
      <w:sz w:val="21"/>
      <w:szCs w:val="24"/>
    </w:rPr>
  </w:style>
  <w:style w:type="character" w:customStyle="1" w:styleId="btd1">
    <w:name w:val="btd1"/>
    <w:rsid w:val="00AD0696"/>
    <w:rPr>
      <w:rFonts w:ascii="宋体" w:eastAsia="宋体" w:hAnsi="宋体" w:cs="宋体"/>
      <w:b/>
      <w:bCs/>
      <w:kern w:val="2"/>
      <w:sz w:val="24"/>
      <w:szCs w:val="24"/>
      <w:lang w:val="en-US" w:eastAsia="zh-CN" w:bidi="ar-SA"/>
    </w:rPr>
  </w:style>
  <w:style w:type="character" w:customStyle="1" w:styleId="CharCharb">
    <w:name w:val="页脚 Char Char"/>
    <w:rsid w:val="00AD0696"/>
    <w:rPr>
      <w:rFonts w:eastAsia="宋体"/>
      <w:sz w:val="18"/>
      <w:lang w:val="en-US" w:eastAsia="zh-CN" w:bidi="ar-SA"/>
    </w:rPr>
  </w:style>
  <w:style w:type="character" w:customStyle="1" w:styleId="CharCharc">
    <w:name w:val="正文(首行缩进) Char Char"/>
    <w:rsid w:val="00AD0696"/>
    <w:rPr>
      <w:rFonts w:eastAsia="宋体"/>
      <w:snapToGrid w:val="0"/>
      <w:sz w:val="24"/>
      <w:szCs w:val="24"/>
      <w:lang w:val="en-US" w:eastAsia="zh-CN" w:bidi="ar-SA"/>
    </w:rPr>
  </w:style>
  <w:style w:type="character" w:customStyle="1" w:styleId="unnamed21">
    <w:name w:val="unnamed21"/>
    <w:rsid w:val="00AD0696"/>
    <w:rPr>
      <w:rFonts w:ascii="宋体" w:eastAsia="宋体" w:hAnsi="宋体" w:cs="宋体"/>
      <w:kern w:val="2"/>
      <w:sz w:val="18"/>
      <w:szCs w:val="18"/>
      <w:lang w:val="en-US" w:eastAsia="zh-CN" w:bidi="ar-SA"/>
    </w:rPr>
  </w:style>
  <w:style w:type="character" w:customStyle="1" w:styleId="Charffff4">
    <w:name w:val="悬挂缩进 Char"/>
    <w:link w:val="afffffffffffffffff4"/>
    <w:rsid w:val="00AD0696"/>
    <w:rPr>
      <w:sz w:val="24"/>
    </w:rPr>
  </w:style>
  <w:style w:type="paragraph" w:customStyle="1" w:styleId="afffffffffffffffff4">
    <w:name w:val="悬挂缩进"/>
    <w:basedOn w:val="ae"/>
    <w:next w:val="affe"/>
    <w:link w:val="Charffff4"/>
    <w:rsid w:val="00AD0696"/>
    <w:pPr>
      <w:widowControl w:val="0"/>
      <w:spacing w:beforeLines="50" w:afterLines="50" w:line="300" w:lineRule="auto"/>
      <w:ind w:left="200" w:hangingChars="200" w:hanging="200"/>
    </w:pPr>
    <w:rPr>
      <w:rFonts w:asciiTheme="minorHAnsi" w:eastAsiaTheme="minorEastAsia" w:hAnsiTheme="minorHAnsi" w:cstheme="minorBidi"/>
      <w:kern w:val="2"/>
      <w:szCs w:val="22"/>
    </w:rPr>
  </w:style>
  <w:style w:type="character" w:customStyle="1" w:styleId="Char1fe">
    <w:name w:val="正文小四 Char1"/>
    <w:rsid w:val="00AD0696"/>
    <w:rPr>
      <w:kern w:val="2"/>
      <w:sz w:val="24"/>
      <w:szCs w:val="24"/>
    </w:rPr>
  </w:style>
  <w:style w:type="character" w:customStyle="1" w:styleId="RFPNormalParagraphCharChar">
    <w:name w:val="RFP Normal Paragraph Char Char"/>
    <w:link w:val="RFPNormalParagraphChar"/>
    <w:semiHidden/>
    <w:rsid w:val="00AD0696"/>
    <w:rPr>
      <w:rFonts w:ascii="Frutiger 45 Light" w:hAnsi="Frutiger 45 Light"/>
      <w:sz w:val="24"/>
      <w:szCs w:val="24"/>
      <w:lang w:val="en-GB"/>
    </w:rPr>
  </w:style>
  <w:style w:type="paragraph" w:customStyle="1" w:styleId="RFPNormalParagraphChar">
    <w:name w:val="RFP Normal Paragraph Char"/>
    <w:basedOn w:val="ae"/>
    <w:link w:val="RFPNormalParagraphCharChar"/>
    <w:semiHidden/>
    <w:rsid w:val="00AD0696"/>
    <w:pPr>
      <w:spacing w:after="120" w:line="240" w:lineRule="auto"/>
      <w:ind w:firstLineChars="0" w:firstLine="0"/>
    </w:pPr>
    <w:rPr>
      <w:rFonts w:ascii="Frutiger 45 Light" w:eastAsiaTheme="minorEastAsia" w:hAnsi="Frutiger 45 Light" w:cstheme="minorBidi"/>
      <w:kern w:val="2"/>
      <w:szCs w:val="24"/>
      <w:lang w:val="en-GB"/>
    </w:rPr>
  </w:style>
  <w:style w:type="character" w:customStyle="1" w:styleId="CharCharChar4">
    <w:name w:val="册除格式 Char Char Char"/>
    <w:rsid w:val="00AD0696"/>
    <w:rPr>
      <w:rFonts w:ascii="黑体" w:eastAsia="宋体" w:hAnsi="Arial" w:cs="Arial"/>
      <w:snapToGrid/>
      <w:spacing w:val="4"/>
      <w:kern w:val="18"/>
      <w:sz w:val="24"/>
      <w:szCs w:val="28"/>
      <w:lang w:val="en-US" w:eastAsia="zh-CN" w:bidi="ar-SA"/>
    </w:rPr>
  </w:style>
  <w:style w:type="character" w:customStyle="1" w:styleId="CharChar1CharChar">
    <w:name w:val="段落文字 Char Char1 Char Char"/>
    <w:link w:val="CharChar1Char"/>
    <w:rsid w:val="00AD0696"/>
    <w:rPr>
      <w:rFonts w:eastAsia="仿宋_GB2312"/>
      <w:sz w:val="28"/>
      <w:szCs w:val="28"/>
    </w:rPr>
  </w:style>
  <w:style w:type="paragraph" w:customStyle="1" w:styleId="CharChar1Char">
    <w:name w:val="段落文字 Char Char1 Char"/>
    <w:basedOn w:val="ae"/>
    <w:link w:val="CharChar1CharChar"/>
    <w:rsid w:val="00AD0696"/>
    <w:pPr>
      <w:widowControl w:val="0"/>
      <w:adjustRightInd w:val="0"/>
      <w:snapToGrid w:val="0"/>
      <w:ind w:firstLineChars="0" w:firstLine="560"/>
    </w:pPr>
    <w:rPr>
      <w:rFonts w:asciiTheme="minorHAnsi" w:eastAsia="仿宋_GB2312" w:hAnsiTheme="minorHAnsi" w:cstheme="minorBidi"/>
      <w:kern w:val="2"/>
      <w:sz w:val="28"/>
      <w:szCs w:val="28"/>
    </w:rPr>
  </w:style>
  <w:style w:type="character" w:customStyle="1" w:styleId="222Char">
    <w:name w:val="样式 样式 首行缩进:  2 字符 + 首行缩进:  2 字符2 Char"/>
    <w:link w:val="2220"/>
    <w:rsid w:val="00AD0696"/>
    <w:rPr>
      <w:rFonts w:eastAsia="楷体_GB2312"/>
      <w:spacing w:val="6"/>
      <w:sz w:val="28"/>
    </w:rPr>
  </w:style>
  <w:style w:type="paragraph" w:customStyle="1" w:styleId="2220">
    <w:name w:val="样式 样式 首行缩进:  2 字符 + 首行缩进:  2 字符2"/>
    <w:basedOn w:val="ae"/>
    <w:link w:val="222Char"/>
    <w:rsid w:val="00AD0696"/>
    <w:pPr>
      <w:widowControl w:val="0"/>
      <w:spacing w:line="440" w:lineRule="exact"/>
      <w:ind w:firstLine="584"/>
    </w:pPr>
    <w:rPr>
      <w:rFonts w:asciiTheme="minorHAnsi" w:eastAsia="楷体_GB2312" w:hAnsiTheme="minorHAnsi" w:cstheme="minorBidi"/>
      <w:spacing w:val="6"/>
      <w:kern w:val="2"/>
      <w:sz w:val="28"/>
      <w:szCs w:val="22"/>
    </w:rPr>
  </w:style>
  <w:style w:type="character" w:customStyle="1" w:styleId="articlebody3">
    <w:name w:val="articlebody3"/>
    <w:rsid w:val="00AD0696"/>
    <w:rPr>
      <w:rFonts w:ascii="宋体" w:eastAsia="宋体" w:hAnsi="宋体" w:cs="宋体"/>
      <w:kern w:val="2"/>
      <w:sz w:val="21"/>
      <w:szCs w:val="21"/>
      <w:lang w:val="en-US" w:eastAsia="zh-CN" w:bidi="ar-SA"/>
    </w:rPr>
  </w:style>
  <w:style w:type="character" w:customStyle="1" w:styleId="Charffff5">
    <w:name w:val="老吴表段前后 Char"/>
    <w:link w:val="afffffffffffffffff5"/>
    <w:rsid w:val="00AD0696"/>
    <w:rPr>
      <w:rFonts w:ascii="宋体" w:hAnsi="宋体" w:cs="宋体"/>
      <w:sz w:val="24"/>
      <w:szCs w:val="24"/>
    </w:rPr>
  </w:style>
  <w:style w:type="paragraph" w:customStyle="1" w:styleId="afffffffffffffffff5">
    <w:name w:val="老吴表段前后"/>
    <w:basedOn w:val="ae"/>
    <w:link w:val="Charffff5"/>
    <w:rsid w:val="00AD0696"/>
    <w:pPr>
      <w:widowControl w:val="0"/>
      <w:spacing w:before="20" w:after="20" w:line="420" w:lineRule="auto"/>
    </w:pPr>
    <w:rPr>
      <w:rFonts w:ascii="宋体" w:eastAsiaTheme="minorEastAsia" w:hAnsi="宋体" w:cs="宋体"/>
      <w:kern w:val="2"/>
      <w:szCs w:val="24"/>
    </w:rPr>
  </w:style>
  <w:style w:type="character" w:customStyle="1" w:styleId="Charffff6">
    <w:name w:val="正文四号 Char"/>
    <w:locked/>
    <w:rsid w:val="00AD0696"/>
    <w:rPr>
      <w:kern w:val="2"/>
      <w:sz w:val="24"/>
      <w:szCs w:val="28"/>
    </w:rPr>
  </w:style>
  <w:style w:type="character" w:customStyle="1" w:styleId="hang1">
    <w:name w:val="hang1"/>
    <w:rsid w:val="00AD0696"/>
    <w:rPr>
      <w:rFonts w:ascii="宋体" w:eastAsia="宋体" w:hAnsi="宋体" w:cs="宋体"/>
      <w:kern w:val="2"/>
      <w:sz w:val="24"/>
      <w:szCs w:val="24"/>
      <w:u w:val="none"/>
      <w:lang w:val="en-US" w:eastAsia="zh-CN" w:bidi="ar-SA"/>
    </w:rPr>
  </w:style>
  <w:style w:type="character" w:customStyle="1" w:styleId="afffffffffffffffff6">
    <w:name w:val="个人答复风格"/>
    <w:rsid w:val="00AD0696"/>
    <w:rPr>
      <w:rFonts w:ascii="Arial" w:eastAsia="宋体" w:hAnsi="Arial" w:cs="Arial"/>
      <w:color w:val="auto"/>
      <w:kern w:val="2"/>
      <w:sz w:val="20"/>
      <w:szCs w:val="24"/>
      <w:lang w:val="en-US" w:eastAsia="zh-CN" w:bidi="ar-SA"/>
    </w:rPr>
  </w:style>
  <w:style w:type="character" w:customStyle="1" w:styleId="gCharChar2">
    <w:name w:val="g Char Char2"/>
    <w:rsid w:val="00AD0696"/>
    <w:rPr>
      <w:rFonts w:ascii="Times New Roman" w:eastAsia="宋体" w:hAnsi="Times New Roman" w:cs="Times New Roman"/>
      <w:sz w:val="18"/>
      <w:szCs w:val="18"/>
    </w:rPr>
  </w:style>
  <w:style w:type="character" w:customStyle="1" w:styleId="CharChar162">
    <w:name w:val="Char Char162"/>
    <w:rsid w:val="00AD0696"/>
    <w:rPr>
      <w:rFonts w:eastAsia="宋体"/>
      <w:kern w:val="2"/>
      <w:sz w:val="18"/>
      <w:szCs w:val="18"/>
      <w:lang w:val="en-US" w:eastAsia="zh-CN" w:bidi="ar-SA"/>
    </w:rPr>
  </w:style>
  <w:style w:type="character" w:customStyle="1" w:styleId="CharChard">
    <w:name w:val="正文样式 Char Char"/>
    <w:rsid w:val="00AD0696"/>
    <w:rPr>
      <w:rFonts w:ascii="Arial" w:eastAsia="宋体" w:hAnsi="Arial" w:cs="Arial"/>
      <w:spacing w:val="8"/>
      <w:kern w:val="2"/>
      <w:sz w:val="24"/>
      <w:szCs w:val="24"/>
      <w:lang w:val="zh-CN" w:eastAsia="zh-CN" w:bidi="ar-SA"/>
    </w:rPr>
  </w:style>
  <w:style w:type="character" w:customStyle="1" w:styleId="CharChare">
    <w:name w:val="悬挂缩进 Char Char"/>
    <w:rsid w:val="00AD0696"/>
    <w:rPr>
      <w:rFonts w:eastAsia="宋体"/>
      <w:snapToGrid w:val="0"/>
      <w:sz w:val="24"/>
      <w:lang w:val="en-US" w:eastAsia="zh-CN" w:bidi="ar-SA"/>
    </w:rPr>
  </w:style>
  <w:style w:type="character" w:customStyle="1" w:styleId="CharCharf">
    <w:name w:val="表格内容 Char Char"/>
    <w:rsid w:val="00AD0696"/>
    <w:rPr>
      <w:rFonts w:ascii="宋体" w:eastAsia="宋体" w:hAnsi="宋体"/>
      <w:color w:val="000000"/>
      <w:sz w:val="21"/>
      <w:lang w:val="en-US" w:eastAsia="zh-CN" w:bidi="ar-SA"/>
    </w:rPr>
  </w:style>
  <w:style w:type="character" w:customStyle="1" w:styleId="CharCharf0">
    <w:name w:val="正文格式 Char Char"/>
    <w:rsid w:val="00AD0696"/>
    <w:rPr>
      <w:rFonts w:ascii="宋体" w:eastAsia="宋体" w:hAnsi="宋体"/>
      <w:kern w:val="2"/>
      <w:sz w:val="24"/>
      <w:szCs w:val="24"/>
      <w:lang w:val="en-US" w:eastAsia="zh-CN" w:bidi="ar-SA"/>
    </w:rPr>
  </w:style>
  <w:style w:type="character" w:customStyle="1" w:styleId="ed11">
    <w:name w:val="ed11"/>
    <w:rsid w:val="00AD0696"/>
    <w:rPr>
      <w:b/>
      <w:bCs/>
      <w:color w:val="05006C"/>
      <w:sz w:val="33"/>
      <w:szCs w:val="33"/>
    </w:rPr>
  </w:style>
  <w:style w:type="character" w:customStyle="1" w:styleId="tpctitle">
    <w:name w:val="tpc_title"/>
    <w:rsid w:val="00AD0696"/>
    <w:rPr>
      <w:rFonts w:ascii="宋体" w:eastAsia="宋体" w:hAnsi="宋体" w:cs="宋体"/>
      <w:kern w:val="2"/>
      <w:sz w:val="24"/>
      <w:szCs w:val="24"/>
      <w:lang w:val="en-US" w:eastAsia="zh-CN" w:bidi="ar-SA"/>
    </w:rPr>
  </w:style>
  <w:style w:type="character" w:customStyle="1" w:styleId="tpccontent">
    <w:name w:val="tpc_content"/>
    <w:rsid w:val="00AD0696"/>
    <w:rPr>
      <w:rFonts w:ascii="宋体" w:eastAsia="宋体" w:hAnsi="宋体" w:cs="宋体"/>
      <w:kern w:val="2"/>
      <w:sz w:val="24"/>
      <w:szCs w:val="24"/>
      <w:lang w:val="en-US" w:eastAsia="zh-CN" w:bidi="ar-SA"/>
    </w:rPr>
  </w:style>
  <w:style w:type="character" w:customStyle="1" w:styleId="Charfff5">
    <w:name w:val="表、图名 Char"/>
    <w:link w:val="afffffffffffffffa"/>
    <w:rsid w:val="00AD0696"/>
    <w:rPr>
      <w:rFonts w:ascii="Times New Roman" w:eastAsia="宋体" w:hAnsi="Times New Roman" w:cs="Times New Roman"/>
      <w:b/>
      <w:kern w:val="0"/>
      <w:sz w:val="24"/>
      <w:szCs w:val="24"/>
    </w:rPr>
  </w:style>
  <w:style w:type="character" w:customStyle="1" w:styleId="unnamed2">
    <w:name w:val="unnamed2"/>
    <w:rsid w:val="00AD0696"/>
  </w:style>
  <w:style w:type="character" w:customStyle="1" w:styleId="152">
    <w:name w:val="15"/>
    <w:rsid w:val="00AD0696"/>
    <w:rPr>
      <w:rFonts w:ascii="Times New Roman" w:hAnsi="Times New Roman" w:cs="Times New Roman" w:hint="default"/>
      <w:sz w:val="21"/>
      <w:szCs w:val="21"/>
    </w:rPr>
  </w:style>
  <w:style w:type="character" w:customStyle="1" w:styleId="CharChar32">
    <w:name w:val="Char Char32"/>
    <w:rsid w:val="00AD0696"/>
    <w:rPr>
      <w:rFonts w:ascii="Calibri" w:hAnsi="Calibri"/>
      <w:kern w:val="2"/>
      <w:sz w:val="18"/>
      <w:szCs w:val="18"/>
    </w:rPr>
  </w:style>
  <w:style w:type="character" w:customStyle="1" w:styleId="jq1">
    <w:name w:val="jq1"/>
    <w:rsid w:val="00AD0696"/>
    <w:rPr>
      <w:rFonts w:ascii="宋体" w:eastAsia="宋体" w:hAnsi="宋体" w:hint="eastAsia"/>
      <w:sz w:val="18"/>
      <w:szCs w:val="18"/>
    </w:rPr>
  </w:style>
  <w:style w:type="character" w:customStyle="1" w:styleId="CharCharCharCharCharCharCharCharCharCharCharCharCharCharCharCharCharCharCharChar">
    <w:name w:val="正文文字 Char Char Char Char Char Char Char Char Char Char Char Char Char Char Char Char Char Char Char Char"/>
    <w:rsid w:val="00AD0696"/>
    <w:rPr>
      <w:kern w:val="2"/>
      <w:sz w:val="21"/>
      <w:szCs w:val="24"/>
    </w:rPr>
  </w:style>
  <w:style w:type="character" w:customStyle="1" w:styleId="4Char3">
    <w:name w:val="样式 标题 4 + 四号 Char"/>
    <w:link w:val="4f7"/>
    <w:rsid w:val="00AD0696"/>
    <w:rPr>
      <w:rFonts w:eastAsia="黑体"/>
      <w:sz w:val="28"/>
      <w:szCs w:val="28"/>
    </w:rPr>
  </w:style>
  <w:style w:type="paragraph" w:customStyle="1" w:styleId="4f7">
    <w:name w:val="样式 标题 4 + 四号"/>
    <w:basedOn w:val="4"/>
    <w:link w:val="4Char3"/>
    <w:rsid w:val="00AD0696"/>
    <w:pPr>
      <w:widowControl w:val="0"/>
      <w:tabs>
        <w:tab w:val="left" w:pos="864"/>
      </w:tabs>
      <w:adjustRightInd w:val="0"/>
      <w:snapToGrid w:val="0"/>
      <w:spacing w:before="0" w:after="0" w:line="360" w:lineRule="auto"/>
      <w:ind w:left="864" w:firstLineChars="0" w:hanging="864"/>
    </w:pPr>
    <w:rPr>
      <w:rFonts w:asciiTheme="minorHAnsi" w:eastAsia="黑体" w:hAnsiTheme="minorHAnsi" w:cstheme="minorBidi"/>
      <w:b w:val="0"/>
      <w:bCs w:val="0"/>
      <w:kern w:val="2"/>
    </w:rPr>
  </w:style>
  <w:style w:type="character" w:customStyle="1" w:styleId="Heading2Char1">
    <w:name w:val="_Heading 2 Char1"/>
    <w:semiHidden/>
    <w:rsid w:val="00AD0696"/>
    <w:rPr>
      <w:rFonts w:ascii="Arial" w:eastAsia="黑体" w:hAnsi="Arial"/>
      <w:b/>
      <w:bCs/>
      <w:kern w:val="2"/>
      <w:sz w:val="32"/>
      <w:szCs w:val="32"/>
    </w:rPr>
  </w:style>
  <w:style w:type="character" w:customStyle="1" w:styleId="CharChar123">
    <w:name w:val="Char Char123"/>
    <w:rsid w:val="00AD0696"/>
    <w:rPr>
      <w:rFonts w:ascii="Arial" w:eastAsia="宋体" w:hAnsi="Arial" w:cs="Arial"/>
      <w:b/>
      <w:bCs/>
      <w:kern w:val="2"/>
      <w:sz w:val="32"/>
      <w:szCs w:val="32"/>
      <w:lang w:val="en-US" w:eastAsia="zh-CN" w:bidi="ar-SA"/>
    </w:rPr>
  </w:style>
  <w:style w:type="character" w:customStyle="1" w:styleId="Charffff7">
    <w:name w:val="环评正文 Char"/>
    <w:link w:val="afffffffffffffffff7"/>
    <w:rsid w:val="00AD0696"/>
    <w:rPr>
      <w:rFonts w:eastAsia="仿宋_GB2312"/>
      <w:bCs/>
      <w:kern w:val="44"/>
      <w:sz w:val="24"/>
      <w:szCs w:val="44"/>
    </w:rPr>
  </w:style>
  <w:style w:type="paragraph" w:customStyle="1" w:styleId="afffffffffffffffff7">
    <w:name w:val="环评正文"/>
    <w:basedOn w:val="1"/>
    <w:link w:val="Charffff7"/>
    <w:rsid w:val="00AD0696"/>
    <w:pPr>
      <w:keepNext w:val="0"/>
      <w:keepLines w:val="0"/>
      <w:widowControl w:val="0"/>
      <w:adjustRightInd w:val="0"/>
      <w:snapToGrid w:val="0"/>
      <w:spacing w:before="60" w:after="60" w:line="400" w:lineRule="exact"/>
      <w:ind w:firstLine="484"/>
      <w:jc w:val="both"/>
      <w:outlineLvl w:val="9"/>
    </w:pPr>
    <w:rPr>
      <w:rFonts w:asciiTheme="minorHAnsi" w:eastAsia="仿宋_GB2312" w:hAnsiTheme="minorHAnsi" w:cstheme="minorBidi"/>
      <w:b w:val="0"/>
      <w:sz w:val="24"/>
    </w:rPr>
  </w:style>
  <w:style w:type="character" w:customStyle="1" w:styleId="CharChar113">
    <w:name w:val="Char Char113"/>
    <w:rsid w:val="00AD0696"/>
    <w:rPr>
      <w:rFonts w:eastAsia="宋体"/>
      <w:kern w:val="2"/>
      <w:sz w:val="21"/>
      <w:szCs w:val="24"/>
      <w:lang w:val="en-US" w:eastAsia="zh-CN" w:bidi="ar-SA"/>
    </w:rPr>
  </w:style>
  <w:style w:type="character" w:customStyle="1" w:styleId="CharChar93">
    <w:name w:val="Char Char93"/>
    <w:rsid w:val="00AD0696"/>
    <w:rPr>
      <w:rFonts w:eastAsia="宋体"/>
      <w:kern w:val="2"/>
      <w:sz w:val="18"/>
      <w:szCs w:val="18"/>
      <w:lang w:val="en-US" w:eastAsia="zh-CN" w:bidi="ar-SA"/>
    </w:rPr>
  </w:style>
  <w:style w:type="character" w:customStyle="1" w:styleId="font41">
    <w:name w:val="font41"/>
    <w:rsid w:val="00AD0696"/>
    <w:rPr>
      <w:rFonts w:ascii="宋体" w:eastAsia="宋体" w:hAnsi="宋体" w:cs="宋体" w:hint="eastAsia"/>
      <w:color w:val="FF0000"/>
      <w:sz w:val="24"/>
      <w:szCs w:val="24"/>
    </w:rPr>
  </w:style>
  <w:style w:type="character" w:customStyle="1" w:styleId="sb">
    <w:name w:val="sb"/>
    <w:rsid w:val="00AD0696"/>
    <w:rPr>
      <w:rFonts w:ascii="宋体" w:eastAsia="宋体" w:hAnsi="宋体" w:cs="宋体"/>
      <w:kern w:val="2"/>
      <w:sz w:val="24"/>
      <w:szCs w:val="24"/>
      <w:lang w:val="en-US" w:eastAsia="zh-CN" w:bidi="ar-SA"/>
    </w:rPr>
  </w:style>
  <w:style w:type="character" w:customStyle="1" w:styleId="title1">
    <w:name w:val="title1"/>
    <w:rsid w:val="00AD0696"/>
    <w:rPr>
      <w:color w:val="FF3300"/>
      <w:sz w:val="20"/>
      <w:szCs w:val="20"/>
    </w:rPr>
  </w:style>
  <w:style w:type="character" w:customStyle="1" w:styleId="weiCharChar">
    <w:name w:val="正文wei Char Char"/>
    <w:link w:val="wei"/>
    <w:rsid w:val="00AD0696"/>
    <w:rPr>
      <w:rFonts w:hAnsi="宋体"/>
      <w:color w:val="000000"/>
      <w:sz w:val="24"/>
      <w:szCs w:val="24"/>
      <w:lang w:val="zh-CN"/>
    </w:rPr>
  </w:style>
  <w:style w:type="paragraph" w:customStyle="1" w:styleId="wei">
    <w:name w:val="正文wei"/>
    <w:basedOn w:val="afff6"/>
    <w:link w:val="weiCharChar"/>
    <w:rsid w:val="00AD0696"/>
    <w:pPr>
      <w:widowControl w:val="0"/>
      <w:spacing w:after="0"/>
      <w:ind w:leftChars="0" w:left="0" w:firstLine="480"/>
    </w:pPr>
    <w:rPr>
      <w:rFonts w:asciiTheme="minorHAnsi" w:eastAsiaTheme="minorEastAsia" w:hAnsi="宋体" w:cstheme="minorBidi"/>
      <w:color w:val="000000"/>
      <w:kern w:val="2"/>
      <w:szCs w:val="24"/>
      <w:lang w:val="zh-CN"/>
    </w:rPr>
  </w:style>
  <w:style w:type="character" w:customStyle="1" w:styleId="660">
    <w:name w:val="样式 宋体 五号 加粗 黑色 居中 段前: 6 磅 段后: 6 磅 行距: 单倍行距"/>
    <w:rsid w:val="00AD0696"/>
    <w:rPr>
      <w:rFonts w:ascii="宋体" w:hAnsi="宋体" w:cs="宋体"/>
      <w:bCs/>
      <w:color w:val="000000"/>
      <w:sz w:val="21"/>
      <w:szCs w:val="21"/>
    </w:rPr>
  </w:style>
  <w:style w:type="character" w:customStyle="1" w:styleId="bt3">
    <w:name w:val="bt3"/>
    <w:rsid w:val="00AD0696"/>
    <w:rPr>
      <w:b/>
      <w:bCs/>
      <w:sz w:val="24"/>
    </w:rPr>
  </w:style>
  <w:style w:type="character" w:customStyle="1" w:styleId="-4Char">
    <w:name w:val="标题-4 Char"/>
    <w:link w:val="-40"/>
    <w:rsid w:val="00AD0696"/>
    <w:rPr>
      <w:rFonts w:ascii="Arial" w:hAnsi="Arial"/>
      <w:b/>
      <w:sz w:val="24"/>
      <w:szCs w:val="24"/>
    </w:rPr>
  </w:style>
  <w:style w:type="paragraph" w:customStyle="1" w:styleId="-40">
    <w:name w:val="标题-4"/>
    <w:basedOn w:val="4"/>
    <w:link w:val="-4Char"/>
    <w:rsid w:val="00AD0696"/>
    <w:pPr>
      <w:widowControl w:val="0"/>
      <w:tabs>
        <w:tab w:val="left" w:pos="851"/>
      </w:tabs>
      <w:adjustRightInd w:val="0"/>
      <w:snapToGrid w:val="0"/>
      <w:spacing w:beforeLines="50" w:after="0" w:line="360" w:lineRule="auto"/>
      <w:ind w:left="-12" w:firstLineChars="0" w:firstLine="0"/>
      <w:textAlignment w:val="baseline"/>
    </w:pPr>
    <w:rPr>
      <w:rFonts w:ascii="Arial" w:eastAsiaTheme="minorEastAsia" w:hAnsi="Arial" w:cstheme="minorBidi"/>
      <w:bCs w:val="0"/>
      <w:kern w:val="2"/>
      <w:sz w:val="24"/>
      <w:szCs w:val="24"/>
    </w:rPr>
  </w:style>
  <w:style w:type="character" w:customStyle="1" w:styleId="20100426Char">
    <w:name w:val="四级标题 大王 20100426 Char"/>
    <w:link w:val="20100426"/>
    <w:rsid w:val="00AD0696"/>
    <w:rPr>
      <w:rFonts w:ascii="黑体" w:eastAsia="黑体" w:hAnsi="宋体" w:cs="宋体"/>
      <w:sz w:val="24"/>
      <w:szCs w:val="24"/>
    </w:rPr>
  </w:style>
  <w:style w:type="paragraph" w:customStyle="1" w:styleId="20100426">
    <w:name w:val="四级标题 大王 20100426"/>
    <w:basedOn w:val="ae"/>
    <w:link w:val="20100426Char"/>
    <w:rsid w:val="00AD0696"/>
    <w:pPr>
      <w:widowControl w:val="0"/>
      <w:tabs>
        <w:tab w:val="left" w:pos="993"/>
      </w:tabs>
      <w:spacing w:before="48" w:after="120" w:line="240" w:lineRule="auto"/>
      <w:ind w:firstLineChars="0" w:firstLine="0"/>
      <w:outlineLvl w:val="3"/>
    </w:pPr>
    <w:rPr>
      <w:rFonts w:ascii="黑体" w:eastAsia="黑体" w:hAnsi="宋体" w:cs="宋体"/>
      <w:kern w:val="2"/>
      <w:szCs w:val="24"/>
    </w:rPr>
  </w:style>
  <w:style w:type="character" w:customStyle="1" w:styleId="CharChar153">
    <w:name w:val="Char Char153"/>
    <w:semiHidden/>
    <w:rsid w:val="00AD0696"/>
    <w:rPr>
      <w:rFonts w:eastAsia="宋体"/>
      <w:kern w:val="2"/>
      <w:sz w:val="21"/>
      <w:szCs w:val="24"/>
      <w:lang w:val="en-US" w:eastAsia="zh-CN" w:bidi="ar-SA"/>
    </w:rPr>
  </w:style>
  <w:style w:type="character" w:customStyle="1" w:styleId="3SLCONChar">
    <w:name w:val="标题 3 SL CON Char"/>
    <w:link w:val="3SLCON"/>
    <w:rsid w:val="00AD0696"/>
    <w:rPr>
      <w:rFonts w:ascii="宋体" w:eastAsia="黑体" w:hAnsi="宋体" w:cs="宋体"/>
      <w:sz w:val="24"/>
      <w:szCs w:val="24"/>
    </w:rPr>
  </w:style>
  <w:style w:type="paragraph" w:customStyle="1" w:styleId="3SLCON">
    <w:name w:val="标题 3 SL CON"/>
    <w:basedOn w:val="ae"/>
    <w:next w:val="ae"/>
    <w:link w:val="3SLCONChar"/>
    <w:rsid w:val="00AD0696"/>
    <w:pPr>
      <w:keepNext/>
      <w:keepLines/>
      <w:tabs>
        <w:tab w:val="left" w:pos="377"/>
        <w:tab w:val="left" w:pos="681"/>
        <w:tab w:val="left" w:pos="960"/>
      </w:tabs>
      <w:spacing w:beforeLines="20" w:afterLines="20"/>
      <w:ind w:left="720" w:firstLineChars="0" w:hanging="720"/>
      <w:outlineLvl w:val="2"/>
    </w:pPr>
    <w:rPr>
      <w:rFonts w:ascii="宋体" w:eastAsia="黑体" w:hAnsi="宋体" w:cs="宋体"/>
      <w:kern w:val="2"/>
      <w:szCs w:val="24"/>
    </w:rPr>
  </w:style>
  <w:style w:type="character" w:customStyle="1" w:styleId="4Char1CharChar1">
    <w:name w:val="标题 4 Char1 Char Char1"/>
    <w:rsid w:val="00AD0696"/>
    <w:rPr>
      <w:rFonts w:ascii="Arial" w:eastAsia="黑体" w:hAnsi="Arial" w:cs="Arial"/>
      <w:kern w:val="2"/>
      <w:sz w:val="24"/>
      <w:szCs w:val="24"/>
      <w:lang w:val="en-US" w:eastAsia="zh-CN" w:bidi="ar-SA"/>
    </w:rPr>
  </w:style>
  <w:style w:type="character" w:customStyle="1" w:styleId="CharChar142">
    <w:name w:val="Char Char142"/>
    <w:rsid w:val="00AD0696"/>
    <w:rPr>
      <w:rFonts w:ascii="Cambria" w:eastAsia="宋体" w:hAnsi="Cambria"/>
      <w:b/>
      <w:bCs/>
      <w:kern w:val="2"/>
      <w:sz w:val="32"/>
      <w:szCs w:val="32"/>
      <w:lang w:val="en-US" w:eastAsia="zh-CN" w:bidi="ar-SA"/>
    </w:rPr>
  </w:style>
  <w:style w:type="character" w:customStyle="1" w:styleId="style41">
    <w:name w:val="style41"/>
    <w:rsid w:val="00AD0696"/>
    <w:rPr>
      <w:b/>
      <w:bCs/>
      <w:color w:val="FF0000"/>
    </w:rPr>
  </w:style>
  <w:style w:type="character" w:customStyle="1" w:styleId="4Char1CharChar5">
    <w:name w:val="标题 4 Char1 Char Char5"/>
    <w:rsid w:val="00AD0696"/>
    <w:rPr>
      <w:rFonts w:ascii="Arial" w:eastAsia="黑体" w:hAnsi="Arial" w:cs="Arial"/>
      <w:kern w:val="2"/>
    </w:rPr>
  </w:style>
  <w:style w:type="character" w:customStyle="1" w:styleId="3CharChar0">
    <w:name w:val="样式3 Char Char"/>
    <w:rsid w:val="00AD0696"/>
    <w:rPr>
      <w:kern w:val="2"/>
      <w:sz w:val="18"/>
      <w:szCs w:val="18"/>
    </w:rPr>
  </w:style>
  <w:style w:type="character" w:customStyle="1" w:styleId="4Char0">
    <w:name w:val="样式4 Char"/>
    <w:link w:val="4f2"/>
    <w:rsid w:val="00AD0696"/>
    <w:rPr>
      <w:rFonts w:ascii="Times New Roman" w:eastAsia="宋体" w:hAnsi="宋体" w:cs="Times New Roman"/>
      <w:color w:val="0000FF"/>
      <w:sz w:val="28"/>
      <w:szCs w:val="32"/>
    </w:rPr>
  </w:style>
  <w:style w:type="character" w:customStyle="1" w:styleId="4TimesNewRoman0505Char">
    <w:name w:val="样式 样式 标题 4 + Times New Roman + 段前: 0.5 行 段后: 0.5 行 Char"/>
    <w:link w:val="4TimesNewRoman0505"/>
    <w:rsid w:val="00AD0696"/>
    <w:rPr>
      <w:sz w:val="24"/>
    </w:rPr>
  </w:style>
  <w:style w:type="paragraph" w:customStyle="1" w:styleId="4TimesNewRoman0505">
    <w:name w:val="样式 样式 标题 4 + Times New Roman + 段前: 0.5 行 段后: 0.5 行"/>
    <w:basedOn w:val="ae"/>
    <w:link w:val="4TimesNewRoman0505Char"/>
    <w:rsid w:val="00AD0696"/>
    <w:pPr>
      <w:keepNext/>
      <w:keepLines/>
      <w:widowControl w:val="0"/>
      <w:spacing w:beforeLines="50" w:line="400" w:lineRule="atLeast"/>
      <w:ind w:firstLineChars="0" w:firstLine="0"/>
      <w:outlineLvl w:val="3"/>
    </w:pPr>
    <w:rPr>
      <w:rFonts w:asciiTheme="minorHAnsi" w:eastAsiaTheme="minorEastAsia" w:hAnsiTheme="minorHAnsi" w:cstheme="minorBidi"/>
      <w:kern w:val="2"/>
      <w:szCs w:val="22"/>
    </w:rPr>
  </w:style>
  <w:style w:type="character" w:customStyle="1" w:styleId="Charffff8">
    <w:name w:val="表格内文字 Char"/>
    <w:link w:val="afffffffffffffffff8"/>
    <w:rsid w:val="00AD0696"/>
    <w:rPr>
      <w:rFonts w:eastAsia="仿宋_GB2312"/>
      <w:sz w:val="24"/>
      <w:szCs w:val="24"/>
    </w:rPr>
  </w:style>
  <w:style w:type="paragraph" w:customStyle="1" w:styleId="afffffffffffffffff8">
    <w:name w:val="表格内文字"/>
    <w:basedOn w:val="ae"/>
    <w:link w:val="Charffff8"/>
    <w:rsid w:val="00AD0696"/>
    <w:pPr>
      <w:widowControl w:val="0"/>
      <w:tabs>
        <w:tab w:val="left" w:pos="0"/>
      </w:tabs>
      <w:adjustRightInd w:val="0"/>
      <w:snapToGrid w:val="0"/>
      <w:spacing w:line="240" w:lineRule="auto"/>
      <w:ind w:firstLineChars="0" w:firstLine="0"/>
      <w:jc w:val="center"/>
    </w:pPr>
    <w:rPr>
      <w:rFonts w:asciiTheme="minorHAnsi" w:eastAsia="仿宋_GB2312" w:hAnsiTheme="minorHAnsi" w:cstheme="minorBidi"/>
      <w:kern w:val="2"/>
      <w:szCs w:val="24"/>
    </w:rPr>
  </w:style>
  <w:style w:type="character" w:customStyle="1" w:styleId="big3">
    <w:name w:val="big3"/>
    <w:rsid w:val="00AD0696"/>
    <w:rPr>
      <w:rFonts w:ascii="宋体" w:eastAsia="宋体" w:hAnsi="宋体" w:cs="宋体"/>
      <w:kern w:val="2"/>
      <w:sz w:val="21"/>
      <w:szCs w:val="21"/>
      <w:lang w:val="en-US" w:eastAsia="zh-CN" w:bidi="ar-SA"/>
    </w:rPr>
  </w:style>
  <w:style w:type="character" w:customStyle="1" w:styleId="Charffff9">
    <w:name w:val="环科院正文 Char"/>
    <w:link w:val="afffffffffffffffff9"/>
    <w:semiHidden/>
    <w:rsid w:val="00AD0696"/>
    <w:rPr>
      <w:bCs/>
      <w:color w:val="0000FF"/>
      <w:sz w:val="28"/>
      <w:szCs w:val="28"/>
      <w:u w:color="000000"/>
      <w:lang w:val="zh-CN"/>
    </w:rPr>
  </w:style>
  <w:style w:type="paragraph" w:customStyle="1" w:styleId="afffffffffffffffff9">
    <w:name w:val="环科院正文"/>
    <w:basedOn w:val="ae"/>
    <w:link w:val="Charffff9"/>
    <w:semiHidden/>
    <w:rsid w:val="00AD0696"/>
    <w:pPr>
      <w:widowControl w:val="0"/>
      <w:tabs>
        <w:tab w:val="left" w:pos="5760"/>
      </w:tabs>
      <w:ind w:firstLine="560"/>
    </w:pPr>
    <w:rPr>
      <w:rFonts w:asciiTheme="minorHAnsi" w:eastAsiaTheme="minorEastAsia" w:hAnsiTheme="minorHAnsi" w:cstheme="minorBidi"/>
      <w:bCs/>
      <w:color w:val="0000FF"/>
      <w:kern w:val="2"/>
      <w:sz w:val="28"/>
      <w:szCs w:val="28"/>
      <w:u w:color="000000"/>
      <w:lang w:val="zh-CN"/>
    </w:rPr>
  </w:style>
  <w:style w:type="character" w:customStyle="1" w:styleId="1Chara">
    <w:name w:val="表头1 Char"/>
    <w:link w:val="1fff9"/>
    <w:rsid w:val="00AD0696"/>
    <w:rPr>
      <w:rFonts w:eastAsia="黑体"/>
      <w:szCs w:val="28"/>
    </w:rPr>
  </w:style>
  <w:style w:type="paragraph" w:customStyle="1" w:styleId="1fff9">
    <w:name w:val="表头1"/>
    <w:basedOn w:val="ae"/>
    <w:next w:val="ae"/>
    <w:link w:val="1Chara"/>
    <w:rsid w:val="00AD0696"/>
    <w:pPr>
      <w:widowControl w:val="0"/>
      <w:tabs>
        <w:tab w:val="left" w:pos="605"/>
      </w:tabs>
      <w:adjustRightInd w:val="0"/>
      <w:snapToGrid w:val="0"/>
      <w:spacing w:line="240" w:lineRule="auto"/>
      <w:ind w:firstLineChars="0" w:firstLine="0"/>
      <w:jc w:val="center"/>
    </w:pPr>
    <w:rPr>
      <w:rFonts w:asciiTheme="minorHAnsi" w:eastAsia="黑体" w:hAnsiTheme="minorHAnsi" w:cstheme="minorBidi"/>
      <w:kern w:val="2"/>
      <w:sz w:val="21"/>
      <w:szCs w:val="28"/>
    </w:rPr>
  </w:style>
  <w:style w:type="character" w:customStyle="1" w:styleId="CharCharf1">
    <w:name w:val="德胜空行 Char Char"/>
    <w:rsid w:val="00AD0696"/>
    <w:rPr>
      <w:color w:val="0000FF"/>
      <w:sz w:val="21"/>
      <w:szCs w:val="21"/>
    </w:rPr>
  </w:style>
  <w:style w:type="character" w:customStyle="1" w:styleId="CharCharCharCharChar0">
    <w:name w:val="热电厂正文 Char Char Char Char Char"/>
    <w:link w:val="afffffffffffffffffa"/>
    <w:rsid w:val="00AD0696"/>
    <w:rPr>
      <w:sz w:val="24"/>
    </w:rPr>
  </w:style>
  <w:style w:type="paragraph" w:customStyle="1" w:styleId="afffffffffffffffffa">
    <w:name w:val="热电厂正文"/>
    <w:basedOn w:val="ae"/>
    <w:link w:val="CharCharCharCharChar0"/>
    <w:rsid w:val="00AD0696"/>
    <w:pPr>
      <w:widowControl w:val="0"/>
      <w:spacing w:line="480" w:lineRule="exact"/>
    </w:pPr>
    <w:rPr>
      <w:rFonts w:asciiTheme="minorHAnsi" w:eastAsiaTheme="minorEastAsia" w:hAnsiTheme="minorHAnsi" w:cstheme="minorBidi"/>
      <w:kern w:val="2"/>
      <w:szCs w:val="22"/>
    </w:rPr>
  </w:style>
  <w:style w:type="character" w:customStyle="1" w:styleId="CharCharf2">
    <w:name w:val="德胜表格内容 Char Char"/>
    <w:rsid w:val="00AD0696"/>
    <w:rPr>
      <w:rFonts w:cs="宋体"/>
      <w:b/>
      <w:color w:val="0000FF"/>
      <w:sz w:val="21"/>
      <w:szCs w:val="21"/>
    </w:rPr>
  </w:style>
  <w:style w:type="character" w:customStyle="1" w:styleId="CharCharf3">
    <w:name w:val="德胜表头 Char Char"/>
    <w:link w:val="afffffffffffffffffb"/>
    <w:rsid w:val="00AD0696"/>
    <w:rPr>
      <w:b/>
      <w:color w:val="0000FF"/>
      <w:sz w:val="24"/>
      <w:szCs w:val="24"/>
    </w:rPr>
  </w:style>
  <w:style w:type="paragraph" w:customStyle="1" w:styleId="afffffffffffffffffb">
    <w:name w:val="德胜表头"/>
    <w:basedOn w:val="ae"/>
    <w:link w:val="CharCharf3"/>
    <w:rsid w:val="00AD0696"/>
    <w:pPr>
      <w:widowControl w:val="0"/>
      <w:adjustRightInd w:val="0"/>
      <w:snapToGrid w:val="0"/>
      <w:spacing w:line="240" w:lineRule="auto"/>
      <w:ind w:firstLineChars="0" w:firstLine="0"/>
      <w:jc w:val="center"/>
    </w:pPr>
    <w:rPr>
      <w:rFonts w:asciiTheme="minorHAnsi" w:eastAsiaTheme="minorEastAsia" w:hAnsiTheme="minorHAnsi" w:cstheme="minorBidi"/>
      <w:b/>
      <w:color w:val="0000FF"/>
      <w:kern w:val="2"/>
      <w:szCs w:val="24"/>
    </w:rPr>
  </w:style>
  <w:style w:type="character" w:customStyle="1" w:styleId="2Char6">
    <w:name w:val="样式 首行缩进:  2 字符 Char"/>
    <w:link w:val="2ff1"/>
    <w:rsid w:val="00AD0696"/>
    <w:rPr>
      <w:rFonts w:ascii="Times New Roman" w:eastAsia="宋体" w:hAnsi="Times New Roman" w:cs="宋体"/>
      <w:snapToGrid w:val="0"/>
      <w:color w:val="FF0000"/>
      <w:kern w:val="52"/>
      <w:sz w:val="24"/>
      <w:szCs w:val="24"/>
    </w:rPr>
  </w:style>
  <w:style w:type="character" w:customStyle="1" w:styleId="CharCharf4">
    <w:name w:val="德胜正文 Char Char"/>
    <w:rsid w:val="00AD0696"/>
    <w:rPr>
      <w:rFonts w:cs="宋体"/>
      <w:snapToGrid w:val="0"/>
      <w:color w:val="0000FF"/>
      <w:sz w:val="24"/>
      <w:szCs w:val="24"/>
    </w:rPr>
  </w:style>
  <w:style w:type="character" w:customStyle="1" w:styleId="Char1ff">
    <w:name w:val="宏文本 Char1"/>
    <w:uiPriority w:val="99"/>
    <w:semiHidden/>
    <w:rsid w:val="00AD0696"/>
    <w:rPr>
      <w:rFonts w:ascii="Courier New" w:hAnsi="Courier New" w:cs="Courier New"/>
      <w:kern w:val="2"/>
      <w:sz w:val="24"/>
      <w:szCs w:val="24"/>
    </w:rPr>
  </w:style>
  <w:style w:type="character" w:customStyle="1" w:styleId="CharChar22">
    <w:name w:val="Char Char2"/>
    <w:rsid w:val="00AD0696"/>
    <w:rPr>
      <w:rFonts w:ascii="宋体" w:eastAsia="宋体" w:hAnsi="Courier New" w:cs="宋体"/>
      <w:kern w:val="2"/>
      <w:sz w:val="21"/>
      <w:szCs w:val="24"/>
      <w:lang w:val="en-US" w:eastAsia="zh-CN" w:bidi="ar-SA"/>
    </w:rPr>
  </w:style>
  <w:style w:type="character" w:customStyle="1" w:styleId="t111">
    <w:name w:val="t111"/>
    <w:rsid w:val="00AD0696"/>
    <w:rPr>
      <w:rFonts w:ascii="宋体" w:hAnsi="宋体"/>
      <w:kern w:val="0"/>
      <w:sz w:val="24"/>
      <w:szCs w:val="24"/>
    </w:rPr>
  </w:style>
  <w:style w:type="character" w:customStyle="1" w:styleId="Table">
    <w:name w:val="表格Table"/>
    <w:rsid w:val="00AD0696"/>
    <w:rPr>
      <w:color w:val="000000"/>
      <w:sz w:val="21"/>
    </w:rPr>
  </w:style>
  <w:style w:type="character" w:customStyle="1" w:styleId="GB23124">
    <w:name w:val="样式 (中文) 仿宋_GB2312 四号"/>
    <w:rsid w:val="00AD0696"/>
    <w:rPr>
      <w:rFonts w:eastAsia="黑体"/>
      <w:sz w:val="28"/>
    </w:rPr>
  </w:style>
  <w:style w:type="character" w:customStyle="1" w:styleId="1000">
    <w:name w:val="样式 字符缩放: 100%"/>
    <w:rsid w:val="00AD0696"/>
    <w:rPr>
      <w:rFonts w:ascii="宋体" w:eastAsia="宋体" w:hAnsi="宋体" w:cs="宋体"/>
      <w:spacing w:val="0"/>
      <w:w w:val="100"/>
      <w:kern w:val="2"/>
      <w:position w:val="0"/>
      <w:sz w:val="24"/>
      <w:szCs w:val="24"/>
      <w:lang w:val="en-US" w:eastAsia="zh-CN" w:bidi="ar-SA"/>
    </w:rPr>
  </w:style>
  <w:style w:type="character" w:customStyle="1" w:styleId="205Char">
    <w:name w:val="样式 标题 2 + 段前: 0.5 行 Char"/>
    <w:link w:val="205"/>
    <w:rsid w:val="00AD0696"/>
    <w:rPr>
      <w:rFonts w:ascii="Times New Roman" w:eastAsia="黑体" w:hAnsi="Times New Roman" w:cs="宋体"/>
      <w:color w:val="0000FF"/>
      <w:kern w:val="0"/>
      <w:sz w:val="24"/>
      <w:szCs w:val="20"/>
    </w:rPr>
  </w:style>
  <w:style w:type="character" w:customStyle="1" w:styleId="25Char">
    <w:name w:val="样式 四号 行距: 最小值 25 磅 Char"/>
    <w:link w:val="250"/>
    <w:rsid w:val="00AD0696"/>
    <w:rPr>
      <w:rFonts w:cs="宋体"/>
      <w:b/>
      <w:sz w:val="26"/>
      <w:szCs w:val="26"/>
    </w:rPr>
  </w:style>
  <w:style w:type="paragraph" w:customStyle="1" w:styleId="250">
    <w:name w:val="样式 四号 行距: 最小值 25 磅"/>
    <w:basedOn w:val="ae"/>
    <w:link w:val="25Char"/>
    <w:rsid w:val="00AD0696"/>
    <w:pPr>
      <w:widowControl w:val="0"/>
      <w:adjustRightInd w:val="0"/>
      <w:spacing w:line="460" w:lineRule="atLeast"/>
      <w:ind w:firstLineChars="0" w:firstLine="0"/>
      <w:textAlignment w:val="baseline"/>
      <w:outlineLvl w:val="2"/>
    </w:pPr>
    <w:rPr>
      <w:rFonts w:asciiTheme="minorHAnsi" w:eastAsiaTheme="minorEastAsia" w:hAnsiTheme="minorHAnsi" w:cs="宋体"/>
      <w:b/>
      <w:kern w:val="2"/>
      <w:sz w:val="26"/>
      <w:szCs w:val="26"/>
    </w:rPr>
  </w:style>
  <w:style w:type="character" w:customStyle="1" w:styleId="Charffffa">
    <w:name w:val="排版正文 Char"/>
    <w:link w:val="afffffffffffffffffc"/>
    <w:rsid w:val="00AD0696"/>
    <w:rPr>
      <w:sz w:val="26"/>
    </w:rPr>
  </w:style>
  <w:style w:type="paragraph" w:customStyle="1" w:styleId="afffffffffffffffffc">
    <w:name w:val="排版正文"/>
    <w:basedOn w:val="ae"/>
    <w:next w:val="ae"/>
    <w:link w:val="Charffffa"/>
    <w:rsid w:val="00AD0696"/>
    <w:pPr>
      <w:widowControl w:val="0"/>
      <w:adjustRightInd w:val="0"/>
      <w:snapToGrid w:val="0"/>
      <w:spacing w:line="460" w:lineRule="exact"/>
      <w:ind w:firstLine="510"/>
    </w:pPr>
    <w:rPr>
      <w:rFonts w:asciiTheme="minorHAnsi" w:eastAsiaTheme="minorEastAsia" w:hAnsiTheme="minorHAnsi" w:cstheme="minorBidi"/>
      <w:kern w:val="2"/>
      <w:sz w:val="26"/>
      <w:szCs w:val="22"/>
    </w:rPr>
  </w:style>
  <w:style w:type="character" w:customStyle="1" w:styleId="00000Char">
    <w:name w:val="正文00000 Char"/>
    <w:link w:val="00000"/>
    <w:rsid w:val="00AD0696"/>
    <w:rPr>
      <w:rFonts w:ascii="宋体" w:hAnsi="宋体" w:cs="Arial"/>
      <w:bCs/>
      <w:sz w:val="24"/>
      <w:szCs w:val="24"/>
    </w:rPr>
  </w:style>
  <w:style w:type="paragraph" w:customStyle="1" w:styleId="00000">
    <w:name w:val="正文00000"/>
    <w:basedOn w:val="afff3"/>
    <w:next w:val="ae"/>
    <w:link w:val="00000Char"/>
    <w:rsid w:val="00AD0696"/>
    <w:pPr>
      <w:tabs>
        <w:tab w:val="clear" w:pos="1021"/>
      </w:tabs>
      <w:adjustRightInd w:val="0"/>
      <w:spacing w:before="0" w:after="0" w:line="360" w:lineRule="auto"/>
      <w:ind w:firstLineChars="200" w:firstLine="480"/>
      <w:jc w:val="both"/>
      <w:textAlignment w:val="baseline"/>
      <w:outlineLvl w:val="9"/>
    </w:pPr>
    <w:rPr>
      <w:rFonts w:ascii="宋体" w:eastAsiaTheme="minorEastAsia" w:hAnsi="宋体" w:cs="Arial"/>
      <w:bCs/>
      <w:noProof w:val="0"/>
      <w:sz w:val="24"/>
      <w:szCs w:val="24"/>
    </w:rPr>
  </w:style>
  <w:style w:type="character" w:customStyle="1" w:styleId="GK1-1Char">
    <w:name w:val="GK样式1-1 Char"/>
    <w:rsid w:val="00AD0696"/>
    <w:rPr>
      <w:rFonts w:ascii="宋体" w:eastAsia="宋体" w:hAnsi="宋体" w:cs="宋体"/>
      <w:b/>
      <w:bCs/>
      <w:kern w:val="44"/>
      <w:sz w:val="30"/>
      <w:szCs w:val="24"/>
      <w:lang w:val="en-US" w:eastAsia="zh-CN" w:bidi="ar-SA"/>
    </w:rPr>
  </w:style>
  <w:style w:type="character" w:customStyle="1" w:styleId="unnamed11">
    <w:name w:val="unnamed11"/>
    <w:rsid w:val="00AD0696"/>
    <w:rPr>
      <w:sz w:val="18"/>
      <w:szCs w:val="18"/>
    </w:rPr>
  </w:style>
  <w:style w:type="character" w:customStyle="1" w:styleId="afffffffffffffffffd">
    <w:name w:val="样式 五号 加粗 左 行距: 单倍行距"/>
    <w:rsid w:val="00AD0696"/>
    <w:rPr>
      <w:rFonts w:cs="宋体"/>
      <w:bCs/>
      <w:kern w:val="0"/>
      <w:sz w:val="21"/>
      <w:szCs w:val="21"/>
    </w:rPr>
  </w:style>
  <w:style w:type="character" w:customStyle="1" w:styleId="style51">
    <w:name w:val="style51"/>
    <w:rsid w:val="00AD0696"/>
    <w:rPr>
      <w:sz w:val="18"/>
      <w:szCs w:val="18"/>
    </w:rPr>
  </w:style>
  <w:style w:type="character" w:customStyle="1" w:styleId="afffffffffffffffffe">
    <w:name w:val="样式 五号 居中 行距: 单倍行距"/>
    <w:rsid w:val="00AD0696"/>
    <w:rPr>
      <w:sz w:val="21"/>
      <w:szCs w:val="21"/>
    </w:rPr>
  </w:style>
  <w:style w:type="character" w:customStyle="1" w:styleId="duanluo2">
    <w:name w:val="duanluo2"/>
    <w:rsid w:val="00AD0696"/>
    <w:rPr>
      <w:rFonts w:ascii="_GB2312" w:hAnsi="_GB2312" w:hint="default"/>
      <w:color w:val="000000"/>
      <w:sz w:val="21"/>
      <w:szCs w:val="21"/>
    </w:rPr>
  </w:style>
  <w:style w:type="character" w:customStyle="1" w:styleId="blue1">
    <w:name w:val="blue1"/>
    <w:rsid w:val="00AD0696"/>
    <w:rPr>
      <w:rFonts w:ascii="宋体" w:eastAsia="宋体" w:hAnsi="宋体" w:cs="宋体"/>
      <w:color w:val="626E83"/>
      <w:kern w:val="2"/>
      <w:sz w:val="24"/>
      <w:szCs w:val="24"/>
      <w:lang w:val="en-US" w:eastAsia="zh-CN" w:bidi="ar-SA"/>
    </w:rPr>
  </w:style>
  <w:style w:type="character" w:customStyle="1" w:styleId="Char1ff0">
    <w:name w:val="表蕊 Char1"/>
    <w:link w:val="affffffffffffffffff"/>
    <w:rsid w:val="00AD0696"/>
    <w:rPr>
      <w:szCs w:val="21"/>
    </w:rPr>
  </w:style>
  <w:style w:type="paragraph" w:customStyle="1" w:styleId="affffffffffffffffff">
    <w:name w:val="表蕊"/>
    <w:basedOn w:val="ae"/>
    <w:link w:val="Char1ff0"/>
    <w:rsid w:val="00AD0696"/>
    <w:pPr>
      <w:widowControl w:val="0"/>
      <w:adjustRightInd w:val="0"/>
      <w:spacing w:line="280" w:lineRule="exact"/>
      <w:ind w:firstLineChars="0" w:firstLine="0"/>
      <w:jc w:val="center"/>
      <w:textAlignment w:val="baseline"/>
    </w:pPr>
    <w:rPr>
      <w:rFonts w:asciiTheme="minorHAnsi" w:eastAsiaTheme="minorEastAsia" w:hAnsiTheme="minorHAnsi" w:cstheme="minorBidi"/>
      <w:kern w:val="2"/>
      <w:sz w:val="21"/>
      <w:szCs w:val="21"/>
    </w:rPr>
  </w:style>
  <w:style w:type="character" w:customStyle="1" w:styleId="st1">
    <w:name w:val="st1"/>
    <w:rsid w:val="00AD0696"/>
  </w:style>
  <w:style w:type="character" w:customStyle="1" w:styleId="CharCharf5">
    <w:name w:val="文本 Char Char"/>
    <w:rsid w:val="00AD0696"/>
    <w:rPr>
      <w:rFonts w:eastAsia="宋体"/>
      <w:kern w:val="2"/>
      <w:sz w:val="24"/>
      <w:lang w:val="en-US" w:eastAsia="zh-CN"/>
    </w:rPr>
  </w:style>
  <w:style w:type="character" w:customStyle="1" w:styleId="xb1">
    <w:name w:val="xb1"/>
    <w:rsid w:val="00AD0696"/>
    <w:rPr>
      <w:rFonts w:ascii="宋体" w:eastAsia="宋体" w:hAnsi="宋体" w:cs="宋体"/>
      <w:kern w:val="2"/>
      <w:sz w:val="20"/>
      <w:szCs w:val="20"/>
      <w:vertAlign w:val="subscript"/>
      <w:lang w:val="en-US" w:eastAsia="zh-CN" w:bidi="ar-SA"/>
    </w:rPr>
  </w:style>
  <w:style w:type="character" w:customStyle="1" w:styleId="afffffd">
    <w:name w:val="文本块 字符"/>
    <w:link w:val="afffffc"/>
    <w:rsid w:val="00AD0696"/>
    <w:rPr>
      <w:rFonts w:ascii="Times New Roman" w:eastAsia="宋体" w:hAnsi="Times New Roman" w:cs="Times New Roman"/>
      <w:szCs w:val="24"/>
    </w:rPr>
  </w:style>
  <w:style w:type="character" w:customStyle="1" w:styleId="text2">
    <w:name w:val="text2"/>
    <w:rsid w:val="00AD0696"/>
    <w:rPr>
      <w:rFonts w:ascii="宋体" w:eastAsia="宋体" w:hAnsi="宋体" w:cs="宋体"/>
      <w:kern w:val="2"/>
      <w:sz w:val="24"/>
      <w:szCs w:val="24"/>
      <w:lang w:val="en-US" w:eastAsia="zh-CN" w:bidi="ar-SA"/>
    </w:rPr>
  </w:style>
  <w:style w:type="character" w:customStyle="1" w:styleId="3Char3">
    <w:name w:val="正文格式3 Char"/>
    <w:link w:val="3fd"/>
    <w:rsid w:val="00AD0696"/>
    <w:rPr>
      <w:sz w:val="24"/>
      <w:szCs w:val="24"/>
    </w:rPr>
  </w:style>
  <w:style w:type="paragraph" w:customStyle="1" w:styleId="3fd">
    <w:name w:val="正文格式3"/>
    <w:basedOn w:val="ae"/>
    <w:link w:val="3Char3"/>
    <w:rsid w:val="00AD0696"/>
    <w:pPr>
      <w:widowControl w:val="0"/>
      <w:adjustRightInd w:val="0"/>
      <w:snapToGrid w:val="0"/>
      <w:ind w:firstLine="480"/>
    </w:pPr>
    <w:rPr>
      <w:rFonts w:asciiTheme="minorHAnsi" w:eastAsiaTheme="minorEastAsia" w:hAnsiTheme="minorHAnsi" w:cstheme="minorBidi"/>
      <w:kern w:val="2"/>
      <w:szCs w:val="24"/>
    </w:rPr>
  </w:style>
  <w:style w:type="character" w:customStyle="1" w:styleId="Charffffb">
    <w:name w:val="【表中文字】 Char"/>
    <w:link w:val="affffffffffffffffff0"/>
    <w:rsid w:val="00AD0696"/>
  </w:style>
  <w:style w:type="paragraph" w:customStyle="1" w:styleId="affffffffffffffffff0">
    <w:name w:val="【表中文字】"/>
    <w:basedOn w:val="ae"/>
    <w:link w:val="Charffffb"/>
    <w:rsid w:val="00AD0696"/>
    <w:pPr>
      <w:widowControl w:val="0"/>
      <w:spacing w:line="240" w:lineRule="auto"/>
      <w:ind w:firstLineChars="0" w:firstLine="0"/>
      <w:jc w:val="center"/>
    </w:pPr>
    <w:rPr>
      <w:rFonts w:asciiTheme="minorHAnsi" w:eastAsiaTheme="minorEastAsia" w:hAnsiTheme="minorHAnsi" w:cstheme="minorBidi"/>
      <w:kern w:val="2"/>
      <w:sz w:val="21"/>
      <w:szCs w:val="22"/>
    </w:rPr>
  </w:style>
  <w:style w:type="character" w:customStyle="1" w:styleId="albumcount">
    <w:name w:val="albumcount"/>
    <w:rsid w:val="00AD0696"/>
  </w:style>
  <w:style w:type="character" w:customStyle="1" w:styleId="1TimesNewRomanChar">
    <w:name w:val="样式 正文1 + Times New Roman 加粗 Char"/>
    <w:rsid w:val="00AD0696"/>
    <w:rPr>
      <w:rFonts w:ascii="宋体" w:eastAsia="宋体" w:hAnsi="宋体" w:cs="宋体" w:hint="eastAsia"/>
      <w:b/>
      <w:bCs/>
      <w:kern w:val="2"/>
      <w:sz w:val="24"/>
      <w:szCs w:val="24"/>
      <w:lang w:val="en-US" w:eastAsia="zh-CN" w:bidi="ar-SA"/>
    </w:rPr>
  </w:style>
  <w:style w:type="character" w:customStyle="1" w:styleId="Char1ff1">
    <w:name w:val="表 Char1"/>
    <w:rsid w:val="00AD0696"/>
    <w:rPr>
      <w:rFonts w:ascii="Times New Roman" w:eastAsia="仿宋_GB2312" w:hAnsi="Times New Roman"/>
      <w:sz w:val="21"/>
      <w:szCs w:val="21"/>
    </w:rPr>
  </w:style>
  <w:style w:type="character" w:customStyle="1" w:styleId="CharCharf6">
    <w:name w:val="页眉 Char Char"/>
    <w:rsid w:val="00AD0696"/>
    <w:rPr>
      <w:sz w:val="18"/>
      <w:szCs w:val="18"/>
    </w:rPr>
  </w:style>
  <w:style w:type="character" w:customStyle="1" w:styleId="gray1">
    <w:name w:val="gray1"/>
    <w:rsid w:val="00AD0696"/>
    <w:rPr>
      <w:b/>
      <w:bCs/>
      <w:color w:val="636563"/>
      <w:sz w:val="21"/>
      <w:szCs w:val="21"/>
      <w:u w:val="none"/>
    </w:rPr>
  </w:style>
  <w:style w:type="character" w:customStyle="1" w:styleId="Charffffc">
    <w:name w:val="首行缩进 Char"/>
    <w:locked/>
    <w:rsid w:val="00AD0696"/>
    <w:rPr>
      <w:rFonts w:ascii="宋体"/>
      <w:kern w:val="2"/>
      <w:sz w:val="24"/>
    </w:rPr>
  </w:style>
  <w:style w:type="character" w:customStyle="1" w:styleId="Charffffd">
    <w:name w:val="标题后正文 Char"/>
    <w:link w:val="affffffffffffffffff1"/>
    <w:rsid w:val="00AD0696"/>
    <w:rPr>
      <w:kern w:val="28"/>
      <w:sz w:val="24"/>
    </w:rPr>
  </w:style>
  <w:style w:type="paragraph" w:customStyle="1" w:styleId="affffffffffffffffff1">
    <w:name w:val="标题后正文"/>
    <w:basedOn w:val="ae"/>
    <w:link w:val="Charffffd"/>
    <w:rsid w:val="00AD0696"/>
    <w:pPr>
      <w:widowControl w:val="0"/>
      <w:adjustRightInd w:val="0"/>
      <w:textAlignment w:val="baseline"/>
    </w:pPr>
    <w:rPr>
      <w:rFonts w:asciiTheme="minorHAnsi" w:eastAsiaTheme="minorEastAsia" w:hAnsiTheme="minorHAnsi" w:cstheme="minorBidi"/>
      <w:kern w:val="28"/>
      <w:szCs w:val="22"/>
    </w:rPr>
  </w:style>
  <w:style w:type="character" w:customStyle="1" w:styleId="Charffffe">
    <w:name w:val="报告书正文 Char"/>
    <w:link w:val="affffffffffffffffff2"/>
    <w:locked/>
    <w:rsid w:val="00AD0696"/>
    <w:rPr>
      <w:rFonts w:ascii="宋体" w:hAnsi="宋体"/>
      <w:sz w:val="24"/>
    </w:rPr>
  </w:style>
  <w:style w:type="paragraph" w:customStyle="1" w:styleId="affffffffffffffffff2">
    <w:name w:val="报告书正文"/>
    <w:basedOn w:val="ae"/>
    <w:link w:val="Charffffe"/>
    <w:rsid w:val="00AD0696"/>
    <w:pPr>
      <w:widowControl w:val="0"/>
      <w:spacing w:line="400" w:lineRule="exact"/>
    </w:pPr>
    <w:rPr>
      <w:rFonts w:ascii="宋体" w:eastAsiaTheme="minorEastAsia" w:hAnsi="宋体" w:cstheme="minorBidi"/>
      <w:kern w:val="2"/>
      <w:szCs w:val="22"/>
    </w:rPr>
  </w:style>
  <w:style w:type="character" w:customStyle="1" w:styleId="151Char">
    <w:name w:val="样式 小四 加粗 黑色 居中 行距: 1.5 倍行距1 Char"/>
    <w:link w:val="1510"/>
    <w:rsid w:val="00AD0696"/>
    <w:rPr>
      <w:rFonts w:cs="宋体"/>
      <w:bCs/>
      <w:color w:val="000000"/>
      <w:sz w:val="24"/>
    </w:rPr>
  </w:style>
  <w:style w:type="paragraph" w:customStyle="1" w:styleId="1510">
    <w:name w:val="样式 小四 加粗 黑色 居中 行距: 1.5 倍行距1"/>
    <w:basedOn w:val="ae"/>
    <w:link w:val="151Char"/>
    <w:rsid w:val="00AD0696"/>
    <w:pPr>
      <w:widowControl w:val="0"/>
      <w:tabs>
        <w:tab w:val="left" w:pos="360"/>
        <w:tab w:val="left" w:pos="786"/>
      </w:tabs>
      <w:ind w:left="432" w:firstLineChars="0" w:hanging="432"/>
      <w:jc w:val="center"/>
    </w:pPr>
    <w:rPr>
      <w:rFonts w:asciiTheme="minorHAnsi" w:eastAsiaTheme="minorEastAsia" w:hAnsiTheme="minorHAnsi" w:cs="宋体"/>
      <w:bCs/>
      <w:color w:val="000000"/>
      <w:kern w:val="2"/>
      <w:szCs w:val="22"/>
    </w:rPr>
  </w:style>
  <w:style w:type="character" w:customStyle="1" w:styleId="1Charb">
    <w:name w:val="表格内容1 Char"/>
    <w:link w:val="1fffa"/>
    <w:rsid w:val="00AD0696"/>
    <w:rPr>
      <w:rFonts w:ascii="宋体" w:hAnsi="宋体"/>
      <w:szCs w:val="21"/>
    </w:rPr>
  </w:style>
  <w:style w:type="paragraph" w:customStyle="1" w:styleId="1fffa">
    <w:name w:val="表格内容1"/>
    <w:basedOn w:val="ae"/>
    <w:link w:val="1Charb"/>
    <w:rsid w:val="00AD0696"/>
    <w:pPr>
      <w:widowControl w:val="0"/>
      <w:adjustRightInd w:val="0"/>
      <w:snapToGrid w:val="0"/>
      <w:spacing w:beforeLines="10" w:afterLines="10" w:line="240" w:lineRule="auto"/>
      <w:ind w:firstLineChars="0" w:firstLine="0"/>
      <w:jc w:val="center"/>
    </w:pPr>
    <w:rPr>
      <w:rFonts w:ascii="宋体" w:eastAsiaTheme="minorEastAsia" w:hAnsi="宋体" w:cstheme="minorBidi"/>
      <w:kern w:val="2"/>
      <w:sz w:val="21"/>
      <w:szCs w:val="21"/>
    </w:rPr>
  </w:style>
  <w:style w:type="character" w:customStyle="1" w:styleId="CharCharf7">
    <w:name w:val="报告书正文 Char Char"/>
    <w:rsid w:val="00AD0696"/>
    <w:rPr>
      <w:rFonts w:eastAsia="宋体"/>
      <w:sz w:val="24"/>
      <w:lang w:val="en-US" w:eastAsia="zh-CN" w:bidi="ar-SA"/>
    </w:rPr>
  </w:style>
  <w:style w:type="character" w:customStyle="1" w:styleId="zw1">
    <w:name w:val="zw1"/>
    <w:rsid w:val="00AD0696"/>
    <w:rPr>
      <w:rFonts w:ascii="宋体" w:eastAsia="宋体" w:hAnsi="宋体" w:hint="eastAsia"/>
      <w:spacing w:val="400"/>
      <w:sz w:val="22"/>
      <w:szCs w:val="22"/>
    </w:rPr>
  </w:style>
  <w:style w:type="character" w:customStyle="1" w:styleId="cucd-0Char1">
    <w:name w:val="cucd-0 Char1"/>
    <w:link w:val="cucd-0"/>
    <w:locked/>
    <w:rsid w:val="00AD0696"/>
    <w:rPr>
      <w:sz w:val="24"/>
      <w:szCs w:val="24"/>
    </w:rPr>
  </w:style>
  <w:style w:type="paragraph" w:customStyle="1" w:styleId="cucd-0">
    <w:name w:val="cucd-0"/>
    <w:link w:val="cucd-0Char1"/>
    <w:rsid w:val="00AD0696"/>
    <w:pPr>
      <w:spacing w:line="360" w:lineRule="auto"/>
      <w:ind w:firstLineChars="200" w:firstLine="480"/>
    </w:pPr>
    <w:rPr>
      <w:sz w:val="24"/>
      <w:szCs w:val="24"/>
    </w:rPr>
  </w:style>
  <w:style w:type="character" w:customStyle="1" w:styleId="bt21">
    <w:name w:val="bt21"/>
    <w:rsid w:val="00AD0696"/>
    <w:rPr>
      <w:rFonts w:ascii="黑体" w:eastAsia="黑体" w:hint="eastAsia"/>
      <w:spacing w:val="400"/>
      <w:sz w:val="22"/>
      <w:szCs w:val="22"/>
    </w:rPr>
  </w:style>
  <w:style w:type="character" w:customStyle="1" w:styleId="sCharChar">
    <w:name w:val="正文s + 加粗 Char Char"/>
    <w:link w:val="s"/>
    <w:rsid w:val="00AD0696"/>
    <w:rPr>
      <w:rFonts w:cs="宋体"/>
      <w:b/>
      <w:bCs/>
      <w:sz w:val="24"/>
      <w:szCs w:val="24"/>
    </w:rPr>
  </w:style>
  <w:style w:type="paragraph" w:customStyle="1" w:styleId="s">
    <w:name w:val="正文s + 加粗"/>
    <w:basedOn w:val="ae"/>
    <w:link w:val="sCharChar"/>
    <w:rsid w:val="00AD0696"/>
    <w:pPr>
      <w:widowControl w:val="0"/>
      <w:ind w:firstLine="480"/>
    </w:pPr>
    <w:rPr>
      <w:rFonts w:asciiTheme="minorHAnsi" w:eastAsiaTheme="minorEastAsia" w:hAnsiTheme="minorHAnsi" w:cs="宋体"/>
      <w:b/>
      <w:bCs/>
      <w:kern w:val="2"/>
      <w:szCs w:val="24"/>
    </w:rPr>
  </w:style>
  <w:style w:type="character" w:customStyle="1" w:styleId="Charfffff">
    <w:name w:val="样式表 Char"/>
    <w:link w:val="affffffffffffffffff3"/>
    <w:rsid w:val="00AD0696"/>
    <w:rPr>
      <w:rFonts w:eastAsia="黑体" w:cs="宋体"/>
      <w:color w:val="000000"/>
      <w:spacing w:val="8"/>
      <w:sz w:val="24"/>
      <w:szCs w:val="24"/>
    </w:rPr>
  </w:style>
  <w:style w:type="paragraph" w:customStyle="1" w:styleId="affffffffffffffffff3">
    <w:name w:val="样式表"/>
    <w:basedOn w:val="affff1"/>
    <w:link w:val="Charfffff"/>
    <w:rsid w:val="00AD0696"/>
    <w:pPr>
      <w:widowControl/>
      <w:spacing w:beforeLines="50" w:afterLines="50" w:line="240" w:lineRule="auto"/>
      <w:ind w:left="0" w:firstLine="0"/>
      <w:jc w:val="center"/>
    </w:pPr>
    <w:rPr>
      <w:rFonts w:asciiTheme="minorHAnsi" w:hAnsiTheme="minorHAnsi" w:cs="宋体"/>
      <w:color w:val="000000"/>
      <w:spacing w:val="8"/>
      <w:sz w:val="24"/>
      <w:szCs w:val="24"/>
    </w:rPr>
  </w:style>
  <w:style w:type="character" w:customStyle="1" w:styleId="xb">
    <w:name w:val="xb"/>
    <w:rsid w:val="00AD0696"/>
    <w:rPr>
      <w:rFonts w:ascii="宋体" w:eastAsia="宋体" w:hAnsi="宋体" w:cs="宋体"/>
      <w:kern w:val="2"/>
      <w:sz w:val="24"/>
      <w:szCs w:val="24"/>
      <w:lang w:val="en-US" w:eastAsia="zh-CN" w:bidi="ar-SA"/>
    </w:rPr>
  </w:style>
  <w:style w:type="character" w:customStyle="1" w:styleId="Charfff3">
    <w:name w:val="报告书 Char"/>
    <w:link w:val="affffffffff0"/>
    <w:rsid w:val="00AD0696"/>
    <w:rPr>
      <w:rFonts w:ascii="Times New Roman" w:eastAsia="宋体" w:hAnsi="Times New Roman" w:cs="Times New Roman"/>
      <w:kern w:val="0"/>
      <w:sz w:val="24"/>
      <w:szCs w:val="20"/>
    </w:rPr>
  </w:style>
  <w:style w:type="character" w:customStyle="1" w:styleId="affffffffffffffffff4">
    <w:name w:val="备注和单位"/>
    <w:rsid w:val="00AD0696"/>
    <w:rPr>
      <w:sz w:val="21"/>
    </w:rPr>
  </w:style>
  <w:style w:type="character" w:customStyle="1" w:styleId="tpccontent1">
    <w:name w:val="tpc_content1"/>
    <w:rsid w:val="00AD0696"/>
    <w:rPr>
      <w:sz w:val="20"/>
      <w:szCs w:val="20"/>
    </w:rPr>
  </w:style>
  <w:style w:type="character" w:customStyle="1" w:styleId="Charfffff0">
    <w:name w:val="可研报告正文 Char"/>
    <w:link w:val="affffffffffffffffff5"/>
    <w:rsid w:val="00AD0696"/>
    <w:rPr>
      <w:sz w:val="24"/>
      <w:szCs w:val="24"/>
    </w:rPr>
  </w:style>
  <w:style w:type="paragraph" w:customStyle="1" w:styleId="affffffffffffffffff5">
    <w:name w:val="可研报告正文"/>
    <w:basedOn w:val="ae"/>
    <w:link w:val="Charfffff0"/>
    <w:rsid w:val="00AD0696"/>
    <w:pPr>
      <w:widowControl w:val="0"/>
      <w:tabs>
        <w:tab w:val="left" w:pos="5880"/>
      </w:tabs>
      <w:spacing w:beforeLines="50" w:line="440" w:lineRule="exact"/>
      <w:ind w:left="425" w:firstLineChars="0" w:firstLine="482"/>
    </w:pPr>
    <w:rPr>
      <w:rFonts w:asciiTheme="minorHAnsi" w:eastAsiaTheme="minorEastAsia" w:hAnsiTheme="minorHAnsi" w:cstheme="minorBidi"/>
      <w:kern w:val="2"/>
      <w:szCs w:val="24"/>
    </w:rPr>
  </w:style>
  <w:style w:type="character" w:customStyle="1" w:styleId="contentproject11">
    <w:name w:val="content_project11"/>
    <w:rsid w:val="00AD0696"/>
    <w:rPr>
      <w:rFonts w:ascii="ˎ̥" w:hAnsi="ˎ̥" w:hint="default"/>
      <w:sz w:val="20"/>
      <w:szCs w:val="20"/>
    </w:rPr>
  </w:style>
  <w:style w:type="character" w:customStyle="1" w:styleId="p14b1">
    <w:name w:val="p14b1"/>
    <w:rsid w:val="00AD0696"/>
    <w:rPr>
      <w:rFonts w:ascii="宋体" w:eastAsia="宋体" w:hAnsi="宋体" w:hint="eastAsia"/>
      <w:color w:val="000000"/>
      <w:sz w:val="21"/>
      <w:szCs w:val="21"/>
    </w:rPr>
  </w:style>
  <w:style w:type="character" w:customStyle="1" w:styleId="Charfffff1">
    <w:name w:val="段落文字 Char"/>
    <w:link w:val="affffffffffffffffff6"/>
    <w:rsid w:val="00AD0696"/>
    <w:rPr>
      <w:rFonts w:ascii="宋体" w:hAnsi="宋体"/>
      <w:sz w:val="24"/>
      <w:szCs w:val="24"/>
    </w:rPr>
  </w:style>
  <w:style w:type="paragraph" w:customStyle="1" w:styleId="affffffffffffffffff6">
    <w:name w:val="段落文字"/>
    <w:basedOn w:val="ae"/>
    <w:link w:val="Charfffff1"/>
    <w:rsid w:val="00AD0696"/>
    <w:pPr>
      <w:widowControl w:val="0"/>
      <w:adjustRightInd w:val="0"/>
      <w:snapToGrid w:val="0"/>
      <w:spacing w:line="480" w:lineRule="exact"/>
      <w:ind w:firstLineChars="0" w:firstLine="0"/>
    </w:pPr>
    <w:rPr>
      <w:rFonts w:ascii="宋体" w:eastAsiaTheme="minorEastAsia" w:hAnsi="宋体" w:cstheme="minorBidi"/>
      <w:kern w:val="2"/>
      <w:szCs w:val="24"/>
    </w:rPr>
  </w:style>
  <w:style w:type="character" w:customStyle="1" w:styleId="3Char4">
    <w:name w:val="样式3 Char"/>
    <w:rsid w:val="00AD0696"/>
    <w:rPr>
      <w:kern w:val="2"/>
      <w:sz w:val="28"/>
      <w:szCs w:val="24"/>
    </w:rPr>
  </w:style>
  <w:style w:type="character" w:customStyle="1" w:styleId="bt11">
    <w:name w:val="bt11"/>
    <w:rsid w:val="00AD0696"/>
    <w:rPr>
      <w:rFonts w:cs="黑体"/>
      <w:color w:val="000000"/>
    </w:rPr>
  </w:style>
  <w:style w:type="character" w:customStyle="1" w:styleId="textediteditable-title">
    <w:name w:val="text_edit editable-title"/>
    <w:rsid w:val="00AD0696"/>
  </w:style>
  <w:style w:type="character" w:customStyle="1" w:styleId="1fffb">
    <w:name w:val="样式 (符号) 宋体 五号 加粗 左 行距: 单倍行距1"/>
    <w:rsid w:val="00AD0696"/>
    <w:rPr>
      <w:rFonts w:hAnsi="宋体" w:cs="宋体"/>
      <w:bCs/>
      <w:kern w:val="0"/>
      <w:sz w:val="21"/>
      <w:szCs w:val="21"/>
    </w:rPr>
  </w:style>
  <w:style w:type="character" w:customStyle="1" w:styleId="Charfffff2">
    <w:name w:val="表文字+加粗 Char"/>
    <w:link w:val="affffffffffffffffff7"/>
    <w:rsid w:val="00AD0696"/>
    <w:rPr>
      <w:rFonts w:ascii="宋体" w:hAnsi="宋体"/>
      <w:b/>
      <w:sz w:val="24"/>
      <w:szCs w:val="28"/>
      <w:lang w:eastAsia="en-US" w:bidi="en-US"/>
    </w:rPr>
  </w:style>
  <w:style w:type="paragraph" w:customStyle="1" w:styleId="affffffffffffffffff7">
    <w:name w:val="表文字+加粗"/>
    <w:basedOn w:val="af8"/>
    <w:link w:val="Charfffff2"/>
    <w:rsid w:val="00AD0696"/>
    <w:pPr>
      <w:tabs>
        <w:tab w:val="left" w:pos="945"/>
        <w:tab w:val="right" w:leader="dot" w:pos="1155"/>
        <w:tab w:val="left" w:pos="8715"/>
      </w:tabs>
      <w:overflowPunct/>
      <w:autoSpaceDE/>
      <w:autoSpaceDN/>
      <w:snapToGrid w:val="0"/>
      <w:spacing w:line="240" w:lineRule="auto"/>
    </w:pPr>
    <w:rPr>
      <w:rFonts w:ascii="宋体" w:eastAsiaTheme="minorEastAsia" w:hAnsi="宋体" w:cstheme="minorBidi"/>
      <w:b/>
      <w:kern w:val="2"/>
      <w:szCs w:val="28"/>
      <w:lang w:eastAsia="en-US" w:bidi="en-US"/>
    </w:rPr>
  </w:style>
  <w:style w:type="character" w:customStyle="1" w:styleId="affffffffffffffffff8">
    <w:name w:val="样式 正文文字标准 + 非加粗 黑色"/>
    <w:rsid w:val="00AD0696"/>
    <w:rPr>
      <w:color w:val="000000"/>
    </w:rPr>
  </w:style>
  <w:style w:type="character" w:customStyle="1" w:styleId="CharChar60">
    <w:name w:val="Char Char6"/>
    <w:rsid w:val="00AD0696"/>
    <w:rPr>
      <w:rFonts w:ascii="宋体" w:eastAsia="宋体" w:hAnsi="宋体" w:cs="宋体"/>
      <w:b/>
      <w:bCs/>
      <w:i/>
      <w:iCs/>
      <w:kern w:val="2"/>
      <w:sz w:val="26"/>
      <w:szCs w:val="26"/>
      <w:lang w:val="en-US" w:eastAsia="zh-CN" w:bidi="ar-SA"/>
    </w:rPr>
  </w:style>
  <w:style w:type="character" w:customStyle="1" w:styleId="Char26">
    <w:name w:val="正文文本缩进 Char2"/>
    <w:rsid w:val="00AD0696"/>
    <w:rPr>
      <w:rFonts w:ascii="宋体" w:hAnsi="宋体"/>
      <w:kern w:val="2"/>
      <w:sz w:val="28"/>
      <w:szCs w:val="24"/>
    </w:rPr>
  </w:style>
  <w:style w:type="character" w:customStyle="1" w:styleId="Charfffff3">
    <w:name w:val="样式 表题 + 黑色 Char"/>
    <w:link w:val="affffffffffffffffff9"/>
    <w:rsid w:val="00AD0696"/>
    <w:rPr>
      <w:color w:val="000000"/>
      <w:sz w:val="24"/>
      <w:szCs w:val="24"/>
    </w:rPr>
  </w:style>
  <w:style w:type="paragraph" w:customStyle="1" w:styleId="affffffffffffffffff9">
    <w:name w:val="样式 表题 + 黑色"/>
    <w:basedOn w:val="5"/>
    <w:link w:val="Charfffff3"/>
    <w:rsid w:val="00AD0696"/>
    <w:pPr>
      <w:autoSpaceDE/>
      <w:autoSpaceDN/>
      <w:adjustRightInd w:val="0"/>
      <w:snapToGrid w:val="0"/>
      <w:spacing w:line="240" w:lineRule="auto"/>
      <w:ind w:firstLineChars="0" w:firstLine="0"/>
      <w:jc w:val="center"/>
      <w:outlineLvl w:val="9"/>
    </w:pPr>
    <w:rPr>
      <w:rFonts w:asciiTheme="minorHAnsi" w:eastAsiaTheme="minorEastAsia" w:hAnsiTheme="minorHAnsi" w:cstheme="minorBidi"/>
      <w:b w:val="0"/>
      <w:bCs w:val="0"/>
      <w:color w:val="000000"/>
      <w:kern w:val="2"/>
    </w:rPr>
  </w:style>
  <w:style w:type="character" w:customStyle="1" w:styleId="1Char6">
    <w:name w:val="1表格 Char"/>
    <w:link w:val="1ff6"/>
    <w:rsid w:val="00AD0696"/>
    <w:rPr>
      <w:rFonts w:ascii="Times New Roman" w:eastAsia="仿宋_GB2312" w:hAnsi="Times New Roman" w:cs="Times New Roman"/>
      <w:szCs w:val="20"/>
    </w:rPr>
  </w:style>
  <w:style w:type="character" w:customStyle="1" w:styleId="1CharChar0">
    <w:name w:val="纯文本1 Char Char"/>
    <w:rsid w:val="00AD0696"/>
    <w:rPr>
      <w:rFonts w:ascii="Courier New" w:eastAsia="楷体_GB2312" w:hAnsi="Courier New"/>
      <w:kern w:val="2"/>
      <w:sz w:val="28"/>
      <w:lang w:val="en-US" w:eastAsia="zh-CN" w:bidi="ar-SA"/>
    </w:rPr>
  </w:style>
  <w:style w:type="character" w:customStyle="1" w:styleId="affffffffffffffffffa">
    <w:name w:val="样式 (符号) 宋体 五号 加粗 黑色 左 行距: 单倍行距"/>
    <w:rsid w:val="00AD0696"/>
    <w:rPr>
      <w:rFonts w:hAnsi="宋体" w:cs="宋体"/>
      <w:b/>
      <w:bCs/>
      <w:color w:val="000000"/>
      <w:kern w:val="0"/>
      <w:sz w:val="21"/>
      <w:szCs w:val="21"/>
    </w:rPr>
  </w:style>
  <w:style w:type="character" w:customStyle="1" w:styleId="420">
    <w:name w:val="正文缩进42"/>
    <w:rsid w:val="00AD0696"/>
    <w:rPr>
      <w:rFonts w:ascii="宋体" w:eastAsia="宋体" w:hAnsi="宋体" w:cs="宋体"/>
      <w:kern w:val="2"/>
      <w:sz w:val="24"/>
      <w:szCs w:val="24"/>
      <w:lang w:val="en-US" w:eastAsia="zh-CN" w:bidi="ar-SA"/>
    </w:rPr>
  </w:style>
  <w:style w:type="character" w:customStyle="1" w:styleId="unnamed1">
    <w:name w:val="unnamed1"/>
    <w:rsid w:val="00AD0696"/>
    <w:rPr>
      <w:rFonts w:ascii="宋体" w:eastAsia="宋体" w:hAnsi="宋体" w:cs="宋体"/>
      <w:kern w:val="2"/>
      <w:sz w:val="24"/>
      <w:szCs w:val="24"/>
      <w:lang w:val="en-US" w:eastAsia="zh-CN" w:bidi="ar-SA"/>
    </w:rPr>
  </w:style>
  <w:style w:type="character" w:customStyle="1" w:styleId="text">
    <w:name w:val="text"/>
    <w:rsid w:val="00AD0696"/>
  </w:style>
  <w:style w:type="character" w:customStyle="1" w:styleId="CharChar1Char0">
    <w:name w:val="正文（首行缩进两字） Char Char1 Char"/>
    <w:link w:val="CharCharChar22"/>
    <w:semiHidden/>
    <w:rsid w:val="00AD0696"/>
    <w:rPr>
      <w:rFonts w:ascii="Arial" w:hAnsi="Arial" w:cs="Arial"/>
      <w:color w:val="000000"/>
      <w:sz w:val="24"/>
      <w:szCs w:val="24"/>
    </w:rPr>
  </w:style>
  <w:style w:type="paragraph" w:customStyle="1" w:styleId="CharCharChar22">
    <w:name w:val="正文（首行缩进两字） Char Char Char2"/>
    <w:basedOn w:val="ae"/>
    <w:next w:val="affe"/>
    <w:link w:val="CharChar1Char0"/>
    <w:semiHidden/>
    <w:rsid w:val="00AD0696"/>
    <w:pPr>
      <w:widowControl w:val="0"/>
      <w:snapToGrid w:val="0"/>
      <w:spacing w:line="440" w:lineRule="exact"/>
    </w:pPr>
    <w:rPr>
      <w:rFonts w:ascii="Arial" w:eastAsiaTheme="minorEastAsia" w:hAnsi="Arial" w:cs="Arial"/>
      <w:color w:val="000000"/>
      <w:kern w:val="2"/>
      <w:szCs w:val="24"/>
    </w:rPr>
  </w:style>
  <w:style w:type="character" w:customStyle="1" w:styleId="CharCharf8">
    <w:name w:val="报告 Char Char"/>
    <w:rsid w:val="00AD0696"/>
    <w:rPr>
      <w:rFonts w:eastAsia="宋体"/>
      <w:sz w:val="24"/>
      <w:lang w:val="en-US" w:eastAsia="zh-CN" w:bidi="ar-SA"/>
    </w:rPr>
  </w:style>
  <w:style w:type="character" w:customStyle="1" w:styleId="Charfffff4">
    <w:name w:val="表文字+加粗+左对齐 Char"/>
    <w:link w:val="affffffffffffffffffb"/>
    <w:rsid w:val="00AD0696"/>
    <w:rPr>
      <w:rFonts w:ascii="宋体" w:hAnsi="宋体"/>
      <w:b/>
      <w:sz w:val="24"/>
      <w:szCs w:val="28"/>
      <w:lang w:eastAsia="en-US" w:bidi="en-US"/>
    </w:rPr>
  </w:style>
  <w:style w:type="paragraph" w:customStyle="1" w:styleId="affffffffffffffffffb">
    <w:name w:val="表文字+加粗+左对齐"/>
    <w:basedOn w:val="af8"/>
    <w:link w:val="Charfffff4"/>
    <w:rsid w:val="00AD0696"/>
    <w:pPr>
      <w:tabs>
        <w:tab w:val="left" w:pos="945"/>
        <w:tab w:val="right" w:leader="dot" w:pos="1155"/>
        <w:tab w:val="left" w:pos="8715"/>
      </w:tabs>
      <w:overflowPunct/>
      <w:autoSpaceDE/>
      <w:autoSpaceDN/>
      <w:snapToGrid w:val="0"/>
      <w:spacing w:line="240" w:lineRule="auto"/>
      <w:jc w:val="left"/>
    </w:pPr>
    <w:rPr>
      <w:rFonts w:ascii="宋体" w:eastAsiaTheme="minorEastAsia" w:hAnsi="宋体" w:cstheme="minorBidi"/>
      <w:b/>
      <w:kern w:val="2"/>
      <w:szCs w:val="28"/>
      <w:lang w:eastAsia="en-US" w:bidi="en-US"/>
    </w:rPr>
  </w:style>
  <w:style w:type="character" w:customStyle="1" w:styleId="affffffffffffffffffc">
    <w:name w:val="样式 宋体 五号 加粗 黑色 居中 行距: 单倍行距"/>
    <w:rsid w:val="00AD0696"/>
    <w:rPr>
      <w:rFonts w:ascii="宋体" w:hAnsi="宋体" w:cs="宋体"/>
      <w:bCs/>
      <w:color w:val="000000"/>
      <w:sz w:val="21"/>
      <w:szCs w:val="21"/>
    </w:rPr>
  </w:style>
  <w:style w:type="character" w:customStyle="1" w:styleId="2Heading2HEAD2HEAD21HEAD22HEAD211HEAD23HEADChar">
    <w:name w:val="样式 标题 2_Heading 2HEAD_2HEAD_21HEAD_22HEAD_211HEAD_23HEAD_... Char"/>
    <w:link w:val="2Heading2HEAD2HEAD21HEAD22HEAD211HEAD23HEAD"/>
    <w:rsid w:val="00AD0696"/>
    <w:rPr>
      <w:rFonts w:eastAsia="黑体"/>
      <w:color w:val="FF0000"/>
      <w:sz w:val="28"/>
      <w:szCs w:val="32"/>
    </w:rPr>
  </w:style>
  <w:style w:type="paragraph" w:customStyle="1" w:styleId="2Heading2HEAD2HEAD21HEAD22HEAD211HEAD23HEAD">
    <w:name w:val="样式 标题 2_Heading 2HEAD_2HEAD_21HEAD_22HEAD_211HEAD_23HEAD_..."/>
    <w:basedOn w:val="2"/>
    <w:link w:val="2Heading2HEAD2HEAD21HEAD22HEAD211HEAD23HEADChar"/>
    <w:rsid w:val="00AD0696"/>
    <w:pPr>
      <w:keepNext w:val="0"/>
      <w:keepLines w:val="0"/>
      <w:tabs>
        <w:tab w:val="left" w:pos="720"/>
      </w:tabs>
      <w:adjustRightInd w:val="0"/>
      <w:snapToGrid w:val="0"/>
      <w:spacing w:line="300" w:lineRule="auto"/>
      <w:ind w:left="576" w:hanging="576"/>
    </w:pPr>
    <w:rPr>
      <w:rFonts w:asciiTheme="minorHAnsi" w:eastAsia="黑体" w:hAnsiTheme="minorHAnsi" w:cstheme="minorBidi"/>
      <w:b w:val="0"/>
      <w:bCs w:val="0"/>
      <w:color w:val="FF0000"/>
      <w:kern w:val="2"/>
      <w:sz w:val="28"/>
    </w:rPr>
  </w:style>
  <w:style w:type="character" w:customStyle="1" w:styleId="mud1">
    <w:name w:val="mud1"/>
    <w:rsid w:val="00AD0696"/>
    <w:rPr>
      <w:rFonts w:ascii="宋体" w:eastAsia="宋体" w:hAnsi="宋体" w:cs="宋体"/>
      <w:kern w:val="2"/>
      <w:sz w:val="18"/>
      <w:szCs w:val="18"/>
      <w:lang w:val="en-US" w:eastAsia="zh-CN" w:bidi="ar-SA"/>
    </w:rPr>
  </w:style>
  <w:style w:type="character" w:customStyle="1" w:styleId="3Char5">
    <w:name w:val="【标题3】 Char"/>
    <w:link w:val="3fe"/>
    <w:rsid w:val="00AD0696"/>
    <w:rPr>
      <w:b/>
      <w:bCs/>
      <w:sz w:val="30"/>
    </w:rPr>
  </w:style>
  <w:style w:type="paragraph" w:customStyle="1" w:styleId="3fe">
    <w:name w:val="【标题3】"/>
    <w:basedOn w:val="3"/>
    <w:link w:val="3Char5"/>
    <w:rsid w:val="00AD0696"/>
    <w:pPr>
      <w:keepNext w:val="0"/>
      <w:widowControl w:val="0"/>
      <w:numPr>
        <w:ilvl w:val="2"/>
      </w:numPr>
      <w:spacing w:line="240" w:lineRule="auto"/>
    </w:pPr>
    <w:rPr>
      <w:rFonts w:asciiTheme="minorHAnsi" w:eastAsiaTheme="minorEastAsia" w:hAnsiTheme="minorHAnsi" w:cstheme="minorBidi"/>
      <w:kern w:val="2"/>
      <w:sz w:val="30"/>
      <w:szCs w:val="22"/>
    </w:rPr>
  </w:style>
  <w:style w:type="paragraph" w:customStyle="1" w:styleId="2fff8">
    <w:name w:val="正文 首行缩进:  2 字符"/>
    <w:basedOn w:val="ae"/>
    <w:rsid w:val="00AD0696"/>
    <w:pPr>
      <w:widowControl w:val="0"/>
      <w:snapToGrid w:val="0"/>
      <w:spacing w:line="500" w:lineRule="exact"/>
      <w:ind w:firstLine="480"/>
    </w:pPr>
    <w:rPr>
      <w:rFonts w:cs="宋体"/>
      <w:kern w:val="2"/>
    </w:rPr>
  </w:style>
  <w:style w:type="character" w:customStyle="1" w:styleId="2GB2312Char">
    <w:name w:val="样式 正文 首行缩进:  2 字符 + (中文) 楷体_GB2312 Char"/>
    <w:link w:val="2GB2312"/>
    <w:qFormat/>
    <w:rsid w:val="00AD0696"/>
    <w:rPr>
      <w:rFonts w:eastAsia="楷体_GB2312" w:cs="宋体"/>
      <w:sz w:val="24"/>
      <w:szCs w:val="24"/>
    </w:rPr>
  </w:style>
  <w:style w:type="paragraph" w:customStyle="1" w:styleId="2GB2312">
    <w:name w:val="样式 正文 首行缩进:  2 字符 + (中文) 楷体_GB2312"/>
    <w:basedOn w:val="2fff8"/>
    <w:link w:val="2GB2312Char"/>
    <w:rsid w:val="00AD0696"/>
    <w:pPr>
      <w:adjustRightInd w:val="0"/>
      <w:ind w:firstLine="200"/>
    </w:pPr>
    <w:rPr>
      <w:rFonts w:asciiTheme="minorHAnsi" w:eastAsia="楷体_GB2312" w:hAnsiTheme="minorHAnsi"/>
      <w:szCs w:val="24"/>
    </w:rPr>
  </w:style>
  <w:style w:type="character" w:customStyle="1" w:styleId="Char1ff2">
    <w:name w:val="报告书正文 Char1"/>
    <w:rsid w:val="00AD0696"/>
    <w:rPr>
      <w:rFonts w:ascii="宋体" w:eastAsia="宋体" w:hAnsi="宋体" w:cs="宋体"/>
      <w:kern w:val="2"/>
      <w:sz w:val="21"/>
      <w:szCs w:val="21"/>
      <w:lang w:val="zh-CN" w:eastAsia="zh-CN" w:bidi="ar-SA"/>
    </w:rPr>
  </w:style>
  <w:style w:type="character" w:customStyle="1" w:styleId="110">
    <w:name w:val="目录 1 字符1"/>
    <w:link w:val="13"/>
    <w:uiPriority w:val="39"/>
    <w:rsid w:val="00AD0696"/>
    <w:rPr>
      <w:rFonts w:ascii="宋体" w:eastAsia="宋体" w:hAnsi="宋体" w:cs="宋体"/>
      <w:kern w:val="0"/>
      <w:sz w:val="24"/>
      <w:szCs w:val="24"/>
      <w:lang w:eastAsia="en-US"/>
    </w:rPr>
  </w:style>
  <w:style w:type="character" w:customStyle="1" w:styleId="title6">
    <w:name w:val="title6"/>
    <w:rsid w:val="00AD0696"/>
    <w:rPr>
      <w:rFonts w:ascii="宋体" w:eastAsia="宋体" w:hAnsi="宋体" w:cs="宋体"/>
      <w:kern w:val="2"/>
      <w:sz w:val="24"/>
      <w:szCs w:val="24"/>
      <w:lang w:val="en-US" w:eastAsia="zh-CN" w:bidi="ar-SA"/>
    </w:rPr>
  </w:style>
  <w:style w:type="character" w:customStyle="1" w:styleId="25Char0">
    <w:name w:val="样式 正文 行距: 固定值 25 磅 Char"/>
    <w:link w:val="251"/>
    <w:rsid w:val="00AD0696"/>
    <w:rPr>
      <w:rFonts w:cs="宋体"/>
      <w:sz w:val="24"/>
      <w:szCs w:val="24"/>
    </w:rPr>
  </w:style>
  <w:style w:type="paragraph" w:customStyle="1" w:styleId="251">
    <w:name w:val="样式 正文 行距: 固定值 25 磅"/>
    <w:basedOn w:val="ae"/>
    <w:link w:val="25Char0"/>
    <w:rsid w:val="00AD0696"/>
    <w:pPr>
      <w:widowControl w:val="0"/>
      <w:adjustRightInd w:val="0"/>
      <w:spacing w:line="500" w:lineRule="exact"/>
    </w:pPr>
    <w:rPr>
      <w:rFonts w:asciiTheme="minorHAnsi" w:eastAsiaTheme="minorEastAsia" w:hAnsiTheme="minorHAnsi" w:cs="宋体"/>
      <w:kern w:val="2"/>
      <w:szCs w:val="24"/>
    </w:rPr>
  </w:style>
  <w:style w:type="character" w:customStyle="1" w:styleId="newsline">
    <w:name w:val="news_line"/>
    <w:rsid w:val="00AD0696"/>
    <w:rPr>
      <w:rFonts w:ascii="宋体" w:eastAsia="宋体" w:hAnsi="宋体" w:cs="宋体"/>
      <w:kern w:val="2"/>
      <w:sz w:val="24"/>
      <w:szCs w:val="24"/>
      <w:lang w:val="en-US" w:eastAsia="zh-CN" w:bidi="ar-SA"/>
    </w:rPr>
  </w:style>
  <w:style w:type="character" w:customStyle="1" w:styleId="Arial">
    <w:name w:val="样式 Arial"/>
    <w:rsid w:val="00AD0696"/>
    <w:rPr>
      <w:rFonts w:ascii="Arial" w:eastAsia="宋体" w:hAnsi="Arial" w:cs="宋体"/>
      <w:kern w:val="2"/>
      <w:sz w:val="24"/>
      <w:szCs w:val="24"/>
      <w:lang w:val="en-US" w:eastAsia="zh-CN" w:bidi="ar-SA"/>
    </w:rPr>
  </w:style>
  <w:style w:type="character" w:customStyle="1" w:styleId="Charfffff5">
    <w:name w:val="样式 表格内容 + (符号) 宋体 Char"/>
    <w:link w:val="affffffffffffffffffd"/>
    <w:rsid w:val="00AD0696"/>
    <w:rPr>
      <w:rFonts w:eastAsia="仿宋_GB2312"/>
      <w:szCs w:val="21"/>
    </w:rPr>
  </w:style>
  <w:style w:type="paragraph" w:customStyle="1" w:styleId="affffffffffffffffffd">
    <w:name w:val="样式 表格内容 + (符号) 宋体"/>
    <w:basedOn w:val="afffffffffffffe"/>
    <w:link w:val="Charfffff5"/>
    <w:rsid w:val="00AD0696"/>
    <w:pPr>
      <w:adjustRightInd w:val="0"/>
      <w:snapToGrid w:val="0"/>
    </w:pPr>
    <w:rPr>
      <w:rFonts w:asciiTheme="minorHAnsi" w:eastAsia="仿宋_GB2312" w:hAnsiTheme="minorHAnsi" w:cstheme="minorBidi"/>
      <w:snapToGrid/>
      <w:color w:val="auto"/>
      <w:kern w:val="2"/>
    </w:rPr>
  </w:style>
  <w:style w:type="character" w:customStyle="1" w:styleId="252Char">
    <w:name w:val="样式 样式 正文 行距: 固定值 25 磅 + 首行缩进:  2 字符 Char"/>
    <w:link w:val="252"/>
    <w:rsid w:val="00AD0696"/>
  </w:style>
  <w:style w:type="paragraph" w:customStyle="1" w:styleId="252">
    <w:name w:val="样式 样式 正文 行距: 固定值 25 磅 + 首行缩进:  2 字符"/>
    <w:basedOn w:val="ae"/>
    <w:link w:val="252Char"/>
    <w:rsid w:val="00AD0696"/>
    <w:pPr>
      <w:widowControl w:val="0"/>
      <w:adjustRightInd w:val="0"/>
      <w:snapToGrid w:val="0"/>
      <w:spacing w:line="500" w:lineRule="exact"/>
    </w:pPr>
    <w:rPr>
      <w:rFonts w:asciiTheme="minorHAnsi" w:eastAsiaTheme="minorEastAsia" w:hAnsiTheme="minorHAnsi" w:cstheme="minorBidi"/>
      <w:kern w:val="2"/>
      <w:sz w:val="21"/>
      <w:szCs w:val="22"/>
    </w:rPr>
  </w:style>
  <w:style w:type="character" w:customStyle="1" w:styleId="1CharCharChar">
    <w:name w:val="样式1 Char Char Char"/>
    <w:rsid w:val="00AD0696"/>
    <w:rPr>
      <w:rFonts w:ascii="宋体" w:eastAsia="宋体" w:hAnsi="宋体" w:cs="宋体"/>
      <w:kern w:val="2"/>
      <w:sz w:val="24"/>
      <w:szCs w:val="24"/>
      <w:lang w:val="en-US" w:eastAsia="zh-CN" w:bidi="ar-SA"/>
    </w:rPr>
  </w:style>
  <w:style w:type="character" w:customStyle="1" w:styleId="Charfff2">
    <w:name w:val="图表标题 Char"/>
    <w:link w:val="afffffffffa"/>
    <w:rsid w:val="00AD0696"/>
    <w:rPr>
      <w:rFonts w:ascii="Times New Roman" w:eastAsia="黑体" w:hAnsi="Times New Roman" w:cs="Times New Roman"/>
      <w:bCs/>
      <w:kern w:val="0"/>
      <w:sz w:val="24"/>
      <w:szCs w:val="24"/>
    </w:rPr>
  </w:style>
  <w:style w:type="character" w:customStyle="1" w:styleId="Charfffff6">
    <w:name w:val="文本正文 Char"/>
    <w:link w:val="affffffffffffffffffe"/>
    <w:rsid w:val="00AD0696"/>
    <w:rPr>
      <w:sz w:val="24"/>
      <w:szCs w:val="24"/>
    </w:rPr>
  </w:style>
  <w:style w:type="paragraph" w:customStyle="1" w:styleId="affffffffffffffffffe">
    <w:name w:val="文本正文"/>
    <w:basedOn w:val="28"/>
    <w:link w:val="Charfffff6"/>
    <w:rsid w:val="00AD0696"/>
    <w:pPr>
      <w:spacing w:beforeLines="50" w:afterLines="50" w:line="360" w:lineRule="auto"/>
      <w:ind w:leftChars="0" w:left="0" w:firstLineChars="224" w:firstLine="538"/>
    </w:pPr>
    <w:rPr>
      <w:rFonts w:asciiTheme="minorHAnsi" w:eastAsiaTheme="minorEastAsia" w:hAnsiTheme="minorHAnsi" w:cstheme="minorBidi"/>
      <w:sz w:val="24"/>
    </w:rPr>
  </w:style>
  <w:style w:type="character" w:customStyle="1" w:styleId="CharCharf9">
    <w:name w:val="表目录 Char Char"/>
    <w:rsid w:val="00AD0696"/>
    <w:rPr>
      <w:rFonts w:ascii="宋体" w:eastAsia="宋体" w:hAnsi="宋体" w:cs="宋体"/>
      <w:b/>
      <w:bCs/>
      <w:caps/>
      <w:kern w:val="2"/>
      <w:sz w:val="24"/>
      <w:szCs w:val="24"/>
      <w:lang w:val="en-US" w:eastAsia="zh-CN" w:bidi="ar-SA"/>
    </w:rPr>
  </w:style>
  <w:style w:type="character" w:customStyle="1" w:styleId="texd1">
    <w:name w:val="texd1"/>
    <w:rsid w:val="00AD0696"/>
    <w:rPr>
      <w:rFonts w:eastAsia="宋体" w:cs="宋体" w:hint="default"/>
      <w:kern w:val="2"/>
      <w:sz w:val="20"/>
      <w:szCs w:val="20"/>
      <w:lang w:val="en-US" w:eastAsia="zh-CN" w:bidi="ar-SA"/>
    </w:rPr>
  </w:style>
  <w:style w:type="character" w:customStyle="1" w:styleId="11b">
    <w:name w:val="未命名11"/>
    <w:rsid w:val="00AD0696"/>
    <w:rPr>
      <w:rFonts w:ascii="宋体" w:eastAsia="宋体" w:hAnsi="宋体" w:cs="宋体" w:hint="eastAsia"/>
      <w:kern w:val="2"/>
      <w:sz w:val="18"/>
      <w:szCs w:val="18"/>
      <w:lang w:val="en-US" w:eastAsia="zh-CN" w:bidi="ar-SA"/>
    </w:rPr>
  </w:style>
  <w:style w:type="character" w:customStyle="1" w:styleId="CharChar100">
    <w:name w:val="Char Char10"/>
    <w:rsid w:val="00AD0696"/>
    <w:rPr>
      <w:rFonts w:ascii="Arial" w:eastAsia="黑体" w:hAnsi="Arial" w:cs="宋体"/>
      <w:kern w:val="2"/>
      <w:sz w:val="24"/>
      <w:szCs w:val="24"/>
      <w:lang w:val="en-US" w:eastAsia="zh-CN" w:bidi="ar-SA"/>
    </w:rPr>
  </w:style>
  <w:style w:type="character" w:customStyle="1" w:styleId="tblue01">
    <w:name w:val="t_blue_01"/>
    <w:rsid w:val="00AD0696"/>
    <w:rPr>
      <w:rFonts w:ascii="宋体" w:eastAsia="宋体" w:hAnsi="宋体" w:cs="宋体"/>
      <w:kern w:val="2"/>
      <w:sz w:val="24"/>
      <w:szCs w:val="24"/>
      <w:lang w:val="en-US" w:eastAsia="zh-CN" w:bidi="ar-SA"/>
    </w:rPr>
  </w:style>
  <w:style w:type="character" w:customStyle="1" w:styleId="content151">
    <w:name w:val="content151"/>
    <w:rsid w:val="00AD0696"/>
    <w:rPr>
      <w:rFonts w:ascii="宋体" w:eastAsia="宋体" w:hAnsi="宋体" w:cs="宋体"/>
      <w:kern w:val="2"/>
      <w:sz w:val="16"/>
      <w:szCs w:val="16"/>
      <w:u w:val="none"/>
      <w:lang w:val="en-US" w:eastAsia="zh-CN" w:bidi="ar-SA"/>
    </w:rPr>
  </w:style>
  <w:style w:type="character" w:customStyle="1" w:styleId="dahang">
    <w:name w:val="dahang"/>
    <w:rsid w:val="00AD0696"/>
    <w:rPr>
      <w:rFonts w:ascii="宋体" w:eastAsia="宋体" w:hAnsi="宋体" w:cs="宋体"/>
      <w:kern w:val="2"/>
      <w:sz w:val="24"/>
      <w:szCs w:val="24"/>
      <w:lang w:val="en-US" w:eastAsia="zh-CN" w:bidi="ar-SA"/>
    </w:rPr>
  </w:style>
  <w:style w:type="character" w:customStyle="1" w:styleId="content15">
    <w:name w:val="content15"/>
    <w:rsid w:val="00AD0696"/>
    <w:rPr>
      <w:rFonts w:ascii="宋体" w:eastAsia="宋体" w:hAnsi="宋体" w:cs="宋体"/>
      <w:kern w:val="2"/>
      <w:sz w:val="24"/>
      <w:szCs w:val="24"/>
      <w:lang w:val="en-US" w:eastAsia="zh-CN" w:bidi="ar-SA"/>
    </w:rPr>
  </w:style>
  <w:style w:type="character" w:customStyle="1" w:styleId="fontb1">
    <w:name w:val="fontb1"/>
    <w:rsid w:val="00AD0696"/>
    <w:rPr>
      <w:rFonts w:ascii="Arial" w:eastAsia="宋体" w:hAnsi="Arial" w:cs="Arial" w:hint="default"/>
      <w:kern w:val="2"/>
      <w:sz w:val="18"/>
      <w:szCs w:val="18"/>
      <w:lang w:val="en-US" w:eastAsia="zh-CN" w:bidi="ar-SA"/>
    </w:rPr>
  </w:style>
  <w:style w:type="character" w:customStyle="1" w:styleId="unnamed31">
    <w:name w:val="unnamed31"/>
    <w:rsid w:val="00AD0696"/>
    <w:rPr>
      <w:rFonts w:ascii="宋体" w:eastAsia="宋体" w:hAnsi="宋体" w:cs="宋体" w:hint="eastAsia"/>
      <w:kern w:val="2"/>
      <w:sz w:val="18"/>
      <w:szCs w:val="18"/>
      <w:lang w:val="en-US" w:eastAsia="zh-CN" w:bidi="ar-SA"/>
    </w:rPr>
  </w:style>
  <w:style w:type="character" w:customStyle="1" w:styleId="e91">
    <w:name w:val="e91"/>
    <w:rsid w:val="00AD0696"/>
    <w:rPr>
      <w:rFonts w:ascii="Arial" w:eastAsia="宋体" w:hAnsi="Arial" w:cs="Arial" w:hint="default"/>
      <w:kern w:val="2"/>
      <w:sz w:val="21"/>
      <w:szCs w:val="21"/>
      <w:lang w:val="en-US" w:eastAsia="zh-CN" w:bidi="ar-SA"/>
    </w:rPr>
  </w:style>
  <w:style w:type="character" w:customStyle="1" w:styleId="l17-z105">
    <w:name w:val="l17-z105"/>
    <w:rsid w:val="00AD0696"/>
    <w:rPr>
      <w:rFonts w:ascii="宋体" w:eastAsia="宋体" w:hAnsi="宋体" w:cs="宋体"/>
      <w:kern w:val="2"/>
      <w:sz w:val="24"/>
      <w:szCs w:val="24"/>
      <w:lang w:val="en-US" w:eastAsia="zh-CN" w:bidi="ar-SA"/>
    </w:rPr>
  </w:style>
  <w:style w:type="character" w:customStyle="1" w:styleId="word2">
    <w:name w:val="word2"/>
    <w:rsid w:val="00AD0696"/>
    <w:rPr>
      <w:rFonts w:ascii="宋体" w:eastAsia="宋体" w:hAnsi="宋体" w:cs="宋体"/>
      <w:kern w:val="2"/>
      <w:sz w:val="24"/>
      <w:szCs w:val="24"/>
      <w:lang w:val="en-US" w:eastAsia="zh-CN" w:bidi="ar-SA"/>
    </w:rPr>
  </w:style>
  <w:style w:type="character" w:customStyle="1" w:styleId="ww">
    <w:name w:val="ww"/>
    <w:rsid w:val="00AD0696"/>
    <w:rPr>
      <w:rFonts w:ascii="宋体" w:eastAsia="宋体" w:hAnsi="宋体" w:cs="宋体"/>
      <w:kern w:val="2"/>
      <w:sz w:val="24"/>
      <w:szCs w:val="24"/>
      <w:lang w:val="en-US" w:eastAsia="zh-CN" w:bidi="ar-SA"/>
    </w:rPr>
  </w:style>
  <w:style w:type="character" w:customStyle="1" w:styleId="afffffffffffffffffff">
    <w:name w:val="样式 四号"/>
    <w:rsid w:val="00AD0696"/>
    <w:rPr>
      <w:rFonts w:ascii="宋体" w:eastAsia="宋体" w:hAnsi="宋体" w:cs="宋体"/>
      <w:kern w:val="2"/>
      <w:sz w:val="24"/>
      <w:szCs w:val="24"/>
      <w:lang w:val="en-US" w:eastAsia="zh-CN" w:bidi="ar-SA"/>
    </w:rPr>
  </w:style>
  <w:style w:type="character" w:customStyle="1" w:styleId="afffffffffffffffffff0">
    <w:name w:val="样式 宋体 四号 红色"/>
    <w:rsid w:val="00AD0696"/>
    <w:rPr>
      <w:rFonts w:ascii="宋体" w:eastAsia="宋体" w:hAnsi="宋体" w:cs="宋体"/>
      <w:color w:val="FF0000"/>
      <w:kern w:val="2"/>
      <w:sz w:val="24"/>
      <w:szCs w:val="24"/>
      <w:lang w:val="en-US" w:eastAsia="zh-CN" w:bidi="ar-SA"/>
    </w:rPr>
  </w:style>
  <w:style w:type="character" w:customStyle="1" w:styleId="ww0">
    <w:name w:val="样式 ww + 宋体 四号"/>
    <w:rsid w:val="00AD0696"/>
  </w:style>
  <w:style w:type="character" w:customStyle="1" w:styleId="afffffffffffffffffff1">
    <w:name w:val="样式 宋体 四号 蓝色"/>
    <w:rsid w:val="00AD0696"/>
    <w:rPr>
      <w:rFonts w:ascii="宋体" w:eastAsia="宋体" w:hAnsi="宋体" w:cs="宋体"/>
      <w:color w:val="0000FF"/>
      <w:kern w:val="2"/>
      <w:sz w:val="24"/>
      <w:szCs w:val="24"/>
      <w:lang w:val="en-US" w:eastAsia="zh-CN" w:bidi="ar-SA"/>
    </w:rPr>
  </w:style>
  <w:style w:type="character" w:customStyle="1" w:styleId="liuqiao1">
    <w:name w:val="liuqiao1"/>
    <w:rsid w:val="00AD0696"/>
    <w:rPr>
      <w:rFonts w:ascii="宋体" w:eastAsia="宋体" w:hAnsi="宋体" w:cs="宋体"/>
      <w:kern w:val="2"/>
      <w:sz w:val="24"/>
      <w:szCs w:val="24"/>
      <w:lang w:val="en-US" w:eastAsia="zh-CN" w:bidi="ar-SA"/>
    </w:rPr>
  </w:style>
  <w:style w:type="character" w:customStyle="1" w:styleId="k15">
    <w:name w:val="k15"/>
    <w:rsid w:val="00AD0696"/>
    <w:rPr>
      <w:rFonts w:ascii="宋体" w:eastAsia="宋体" w:hAnsi="宋体" w:cs="宋体"/>
      <w:kern w:val="2"/>
      <w:sz w:val="24"/>
      <w:szCs w:val="24"/>
      <w:lang w:val="en-US" w:eastAsia="zh-CN" w:bidi="ar-SA"/>
    </w:rPr>
  </w:style>
  <w:style w:type="character" w:customStyle="1" w:styleId="f9wen1">
    <w:name w:val="f9wen1"/>
    <w:rsid w:val="00AD0696"/>
    <w:rPr>
      <w:rFonts w:ascii="宋体" w:eastAsia="宋体" w:hAnsi="宋体" w:cs="宋体"/>
      <w:spacing w:val="12"/>
      <w:kern w:val="2"/>
      <w:sz w:val="18"/>
      <w:szCs w:val="18"/>
      <w:u w:val="none"/>
      <w:lang w:val="en-US" w:eastAsia="zh-CN" w:bidi="ar-SA"/>
    </w:rPr>
  </w:style>
  <w:style w:type="character" w:customStyle="1" w:styleId="Charfffff7">
    <w:name w:val="表头名称 Char"/>
    <w:rsid w:val="00AD0696"/>
    <w:rPr>
      <w:rFonts w:ascii="黑体" w:eastAsia="黑体" w:hAnsi="宋体" w:cs="宋体"/>
      <w:b/>
      <w:bCs/>
      <w:kern w:val="2"/>
      <w:sz w:val="21"/>
      <w:szCs w:val="24"/>
      <w:lang w:val="en-US" w:eastAsia="zh-CN" w:bidi="ar-SA"/>
    </w:rPr>
  </w:style>
  <w:style w:type="character" w:customStyle="1" w:styleId="dir">
    <w:name w:val="dir"/>
    <w:rsid w:val="00AD0696"/>
    <w:rPr>
      <w:rFonts w:ascii="宋体" w:eastAsia="宋体" w:hAnsi="宋体" w:cs="宋体"/>
      <w:kern w:val="2"/>
      <w:sz w:val="24"/>
      <w:szCs w:val="24"/>
      <w:lang w:val="en-US" w:eastAsia="zh-CN" w:bidi="ar-SA"/>
    </w:rPr>
  </w:style>
  <w:style w:type="character" w:customStyle="1" w:styleId="13h-duanluo">
    <w:name w:val="13h-duanluo"/>
    <w:rsid w:val="00AD0696"/>
    <w:rPr>
      <w:rFonts w:ascii="宋体" w:eastAsia="宋体" w:hAnsi="宋体" w:cs="宋体"/>
      <w:kern w:val="2"/>
      <w:sz w:val="24"/>
      <w:szCs w:val="24"/>
      <w:lang w:val="en-US" w:eastAsia="zh-CN" w:bidi="ar-SA"/>
    </w:rPr>
  </w:style>
  <w:style w:type="character" w:customStyle="1" w:styleId="fontstyle">
    <w:name w:val="fontstyle"/>
    <w:rsid w:val="00AD0696"/>
    <w:rPr>
      <w:rFonts w:ascii="宋体" w:eastAsia="宋体" w:hAnsi="宋体" w:cs="宋体"/>
      <w:kern w:val="2"/>
      <w:sz w:val="24"/>
      <w:szCs w:val="24"/>
      <w:lang w:val="en-US" w:eastAsia="zh-CN" w:bidi="ar-SA"/>
    </w:rPr>
  </w:style>
  <w:style w:type="character" w:customStyle="1" w:styleId="Charfffff8">
    <w:name w:val="表格正文 Char"/>
    <w:rsid w:val="00AD0696"/>
    <w:rPr>
      <w:rFonts w:ascii="宋体" w:eastAsia="宋体" w:hAnsi="宋体" w:cs="宋体"/>
      <w:kern w:val="2"/>
      <w:sz w:val="24"/>
      <w:szCs w:val="24"/>
      <w:lang w:val="en-US" w:eastAsia="zh-CN" w:bidi="ar-SA"/>
    </w:rPr>
  </w:style>
  <w:style w:type="character" w:customStyle="1" w:styleId="WW-Char">
    <w:name w:val="WW-普通文字 Char"/>
    <w:rsid w:val="00AD0696"/>
    <w:rPr>
      <w:rFonts w:ascii="宋体" w:eastAsia="宋体" w:hAnsi="宋体" w:cs="宋体"/>
      <w:kern w:val="1"/>
      <w:sz w:val="24"/>
      <w:szCs w:val="24"/>
      <w:lang w:val="en-US" w:eastAsia="zh-CN" w:bidi="ar-SA"/>
    </w:rPr>
  </w:style>
  <w:style w:type="character" w:customStyle="1" w:styleId="CharCharfa">
    <w:name w:val="大妹正文 Char Char"/>
    <w:rsid w:val="00AD0696"/>
    <w:rPr>
      <w:rFonts w:ascii="宋体" w:eastAsia="宋体" w:hAnsi="宋体" w:cs="宋体"/>
      <w:b/>
      <w:bCs/>
      <w:snapToGrid/>
      <w:color w:val="000000"/>
      <w:kern w:val="44"/>
      <w:sz w:val="24"/>
      <w:szCs w:val="24"/>
      <w:lang w:val="en-US" w:eastAsia="zh-CN" w:bidi="ar-SA"/>
    </w:rPr>
  </w:style>
  <w:style w:type="character" w:customStyle="1" w:styleId="CharCharfb">
    <w:name w:val="段落文字 Char Char"/>
    <w:rsid w:val="00AD0696"/>
    <w:rPr>
      <w:rFonts w:ascii="宋体" w:eastAsia="仿宋_GB2312" w:hAnsi="宋体" w:cs="宋体"/>
      <w:kern w:val="24"/>
      <w:sz w:val="28"/>
      <w:szCs w:val="28"/>
      <w:lang w:val="en-US" w:eastAsia="zh-CN" w:bidi="ar-SA"/>
    </w:rPr>
  </w:style>
  <w:style w:type="character" w:customStyle="1" w:styleId="Charfffff9">
    <w:name w:val="报告正文 Char"/>
    <w:rsid w:val="00AD0696"/>
    <w:rPr>
      <w:kern w:val="2"/>
      <w:sz w:val="24"/>
      <w:szCs w:val="21"/>
    </w:rPr>
  </w:style>
  <w:style w:type="character" w:customStyle="1" w:styleId="javascript">
    <w:name w:val="javascript"/>
    <w:rsid w:val="00AD0696"/>
    <w:rPr>
      <w:rFonts w:ascii="宋体" w:eastAsia="宋体" w:hAnsi="宋体" w:cs="宋体"/>
      <w:kern w:val="2"/>
      <w:sz w:val="24"/>
      <w:szCs w:val="24"/>
      <w:lang w:val="en-US" w:eastAsia="zh-CN" w:bidi="ar-SA"/>
    </w:rPr>
  </w:style>
  <w:style w:type="character" w:customStyle="1" w:styleId="bb1">
    <w:name w:val="bb1"/>
    <w:rsid w:val="00AD0696"/>
    <w:rPr>
      <w:rFonts w:ascii="宋体" w:eastAsia="宋体" w:hAnsi="宋体" w:cs="宋体"/>
      <w:kern w:val="2"/>
      <w:sz w:val="30"/>
      <w:szCs w:val="30"/>
      <w:lang w:val="en-US" w:eastAsia="zh-CN" w:bidi="ar-SA"/>
    </w:rPr>
  </w:style>
  <w:style w:type="character" w:customStyle="1" w:styleId="3H31Char">
    <w:name w:val="样式 标题 3H3 + 黑色1 Char"/>
    <w:link w:val="3H31"/>
    <w:rsid w:val="00AD0696"/>
    <w:rPr>
      <w:color w:val="000000"/>
      <w:sz w:val="24"/>
      <w:szCs w:val="24"/>
    </w:rPr>
  </w:style>
  <w:style w:type="paragraph" w:customStyle="1" w:styleId="3H31">
    <w:name w:val="样式 标题 3H3 + 黑色1"/>
    <w:basedOn w:val="3"/>
    <w:link w:val="3H31Char"/>
    <w:rsid w:val="00AD0696"/>
    <w:pPr>
      <w:keepNext w:val="0"/>
      <w:keepLines w:val="0"/>
      <w:widowControl w:val="0"/>
      <w:numPr>
        <w:ilvl w:val="2"/>
      </w:numPr>
      <w:adjustRightInd w:val="0"/>
      <w:snapToGrid w:val="0"/>
      <w:spacing w:line="460" w:lineRule="exact"/>
      <w:ind w:left="720" w:hanging="720"/>
    </w:pPr>
    <w:rPr>
      <w:rFonts w:asciiTheme="minorHAnsi" w:eastAsiaTheme="minorEastAsia" w:hAnsiTheme="minorHAnsi" w:cstheme="minorBidi"/>
      <w:b w:val="0"/>
      <w:bCs w:val="0"/>
      <w:color w:val="000000"/>
      <w:kern w:val="2"/>
      <w:szCs w:val="24"/>
    </w:rPr>
  </w:style>
  <w:style w:type="character" w:customStyle="1" w:styleId="style11">
    <w:name w:val="style11"/>
    <w:rsid w:val="00AD0696"/>
    <w:rPr>
      <w:rFonts w:ascii="宋体" w:eastAsia="宋体" w:hAnsi="宋体" w:cs="宋体"/>
      <w:color w:val="990000"/>
      <w:kern w:val="2"/>
      <w:sz w:val="24"/>
      <w:szCs w:val="24"/>
      <w:lang w:val="en-US" w:eastAsia="zh-CN" w:bidi="ar-SA"/>
    </w:rPr>
  </w:style>
  <w:style w:type="character" w:customStyle="1" w:styleId="googqs-tidbitgoogqs-tidbit-0">
    <w:name w:val="goog_qs-tidbit goog_qs-tidbit-0"/>
    <w:rsid w:val="00AD0696"/>
  </w:style>
  <w:style w:type="character" w:customStyle="1" w:styleId="DefaultChar">
    <w:name w:val="Default Char"/>
    <w:link w:val="Default"/>
    <w:rsid w:val="00AD0696"/>
    <w:rPr>
      <w:rFonts w:ascii="宋体" w:eastAsia="宋体" w:hAnsi="Times New Roman" w:cs="宋体"/>
      <w:color w:val="000000"/>
      <w:kern w:val="0"/>
      <w:sz w:val="24"/>
      <w:szCs w:val="24"/>
    </w:rPr>
  </w:style>
  <w:style w:type="character" w:customStyle="1" w:styleId="afffffffffffffffffff2">
    <w:name w:val="样式 (符号) 宋体 小四"/>
    <w:rsid w:val="00AD0696"/>
    <w:rPr>
      <w:rFonts w:eastAsia="新宋体"/>
      <w:sz w:val="24"/>
    </w:rPr>
  </w:style>
  <w:style w:type="character" w:customStyle="1" w:styleId="CharChar70">
    <w:name w:val="Char Char7"/>
    <w:semiHidden/>
    <w:rsid w:val="00AD0696"/>
    <w:rPr>
      <w:rFonts w:ascii="宋体" w:eastAsia="宋体" w:hAnsi="宋体" w:cs="宋体"/>
      <w:kern w:val="2"/>
      <w:sz w:val="18"/>
      <w:szCs w:val="18"/>
      <w:lang w:val="en-US" w:eastAsia="zh-CN" w:bidi="ar-SA"/>
    </w:rPr>
  </w:style>
  <w:style w:type="character" w:customStyle="1" w:styleId="highlight1">
    <w:name w:val="highlight1"/>
    <w:rsid w:val="00AD0696"/>
    <w:rPr>
      <w:rFonts w:ascii="宋体" w:eastAsia="宋体" w:hAnsi="宋体" w:cs="宋体"/>
      <w:kern w:val="2"/>
      <w:sz w:val="21"/>
      <w:szCs w:val="21"/>
      <w:lang w:val="en-US" w:eastAsia="zh-CN" w:bidi="ar-SA"/>
    </w:rPr>
  </w:style>
  <w:style w:type="character" w:customStyle="1" w:styleId="-wChar">
    <w:name w:val="正文-w Char"/>
    <w:link w:val="-w"/>
    <w:rsid w:val="00AD0696"/>
    <w:rPr>
      <w:rFonts w:cs="宋体"/>
      <w:color w:val="000000"/>
      <w:sz w:val="24"/>
    </w:rPr>
  </w:style>
  <w:style w:type="paragraph" w:customStyle="1" w:styleId="-w">
    <w:name w:val="正文-w"/>
    <w:basedOn w:val="ae"/>
    <w:link w:val="-wChar"/>
    <w:rsid w:val="00AD0696"/>
    <w:pPr>
      <w:widowControl w:val="0"/>
      <w:ind w:firstLineChars="0" w:firstLine="570"/>
    </w:pPr>
    <w:rPr>
      <w:rFonts w:asciiTheme="minorHAnsi" w:eastAsiaTheme="minorEastAsia" w:hAnsiTheme="minorHAnsi" w:cs="宋体"/>
      <w:color w:val="000000"/>
      <w:kern w:val="2"/>
      <w:szCs w:val="22"/>
    </w:rPr>
  </w:style>
  <w:style w:type="character" w:customStyle="1" w:styleId="CharChar50">
    <w:name w:val="Char Char5"/>
    <w:rsid w:val="00AD0696"/>
    <w:rPr>
      <w:rFonts w:ascii="宋体" w:eastAsia="宋体" w:hAnsi="宋体" w:cs="宋体"/>
      <w:b/>
      <w:bCs/>
      <w:kern w:val="2"/>
      <w:sz w:val="32"/>
      <w:szCs w:val="32"/>
      <w:lang w:val="en-US" w:eastAsia="zh-CN" w:bidi="ar-SA"/>
    </w:rPr>
  </w:style>
  <w:style w:type="character" w:customStyle="1" w:styleId="21CharChar">
    <w:name w:val="正文文字缩进 21 Char Char"/>
    <w:rsid w:val="00AD0696"/>
    <w:rPr>
      <w:rFonts w:ascii="宋体" w:eastAsia="宋体" w:hAnsi="宋体" w:cs="宋体"/>
      <w:kern w:val="2"/>
      <w:sz w:val="24"/>
      <w:szCs w:val="24"/>
      <w:lang w:val="en-US" w:eastAsia="zh-CN" w:bidi="ar-SA"/>
    </w:rPr>
  </w:style>
  <w:style w:type="character" w:customStyle="1" w:styleId="Charfffffa">
    <w:name w:val="（） Char"/>
    <w:link w:val="afffffffffffffffffff3"/>
    <w:rsid w:val="00AD0696"/>
    <w:rPr>
      <w:rFonts w:ascii="宋体" w:hAnsi="宋体" w:cs="宋体"/>
      <w:b/>
      <w:bCs/>
      <w:sz w:val="24"/>
    </w:rPr>
  </w:style>
  <w:style w:type="paragraph" w:customStyle="1" w:styleId="afffffffffffffffffff3">
    <w:name w:val="（）"/>
    <w:basedOn w:val="ae"/>
    <w:link w:val="Charfffffa"/>
    <w:rsid w:val="00AD0696"/>
    <w:pPr>
      <w:ind w:firstLineChars="0" w:firstLine="0"/>
    </w:pPr>
    <w:rPr>
      <w:rFonts w:ascii="宋体" w:eastAsiaTheme="minorEastAsia" w:hAnsi="宋体" w:cs="宋体"/>
      <w:b/>
      <w:bCs/>
      <w:kern w:val="2"/>
      <w:szCs w:val="22"/>
    </w:rPr>
  </w:style>
  <w:style w:type="character" w:customStyle="1" w:styleId="darkblue">
    <w:name w:val="darkblue"/>
    <w:rsid w:val="00AD0696"/>
    <w:rPr>
      <w:rFonts w:ascii="宋体" w:eastAsia="宋体" w:hAnsi="宋体" w:cs="宋体"/>
      <w:kern w:val="2"/>
      <w:sz w:val="24"/>
      <w:szCs w:val="24"/>
      <w:lang w:val="en-US" w:eastAsia="zh-CN" w:bidi="ar-SA"/>
    </w:rPr>
  </w:style>
  <w:style w:type="character" w:customStyle="1" w:styleId="aChar">
    <w:name w:val="正文a Char"/>
    <w:link w:val="afffffffffffffffffff4"/>
    <w:rsid w:val="00AD0696"/>
    <w:rPr>
      <w:rFonts w:ascii="宋体" w:hAnsi="宋体"/>
      <w:sz w:val="28"/>
      <w:szCs w:val="28"/>
    </w:rPr>
  </w:style>
  <w:style w:type="paragraph" w:customStyle="1" w:styleId="afffffffffffffffffff4">
    <w:name w:val="正文a"/>
    <w:basedOn w:val="ae"/>
    <w:next w:val="ae"/>
    <w:link w:val="aChar"/>
    <w:rsid w:val="00AD0696"/>
    <w:pPr>
      <w:widowControl w:val="0"/>
      <w:adjustRightInd w:val="0"/>
      <w:snapToGrid w:val="0"/>
      <w:spacing w:beforeLines="25" w:afterLines="25"/>
      <w:ind w:firstLine="560"/>
    </w:pPr>
    <w:rPr>
      <w:rFonts w:ascii="宋体" w:eastAsiaTheme="minorEastAsia" w:hAnsi="宋体" w:cstheme="minorBidi"/>
      <w:kern w:val="2"/>
      <w:sz w:val="28"/>
      <w:szCs w:val="28"/>
    </w:rPr>
  </w:style>
  <w:style w:type="character" w:customStyle="1" w:styleId="afffffffffffffffffff5">
    <w:name w:val="个人撰写风格"/>
    <w:rsid w:val="00AD0696"/>
    <w:rPr>
      <w:rFonts w:ascii="Arial" w:eastAsia="宋体" w:hAnsi="Arial" w:cs="Arial"/>
      <w:color w:val="auto"/>
      <w:kern w:val="2"/>
      <w:sz w:val="20"/>
      <w:szCs w:val="24"/>
      <w:lang w:val="en-US" w:eastAsia="zh-CN" w:bidi="ar-SA"/>
    </w:rPr>
  </w:style>
  <w:style w:type="character" w:customStyle="1" w:styleId="css33">
    <w:name w:val="css33拷贝"/>
    <w:rsid w:val="00AD0696"/>
    <w:rPr>
      <w:rFonts w:ascii="宋体" w:eastAsia="宋体" w:hAnsi="宋体" w:cs="宋体"/>
      <w:kern w:val="2"/>
      <w:sz w:val="24"/>
      <w:szCs w:val="24"/>
      <w:lang w:val="en-US" w:eastAsia="zh-CN" w:bidi="ar-SA"/>
    </w:rPr>
  </w:style>
  <w:style w:type="character" w:customStyle="1" w:styleId="defaultfont1">
    <w:name w:val="defaultfont1"/>
    <w:rsid w:val="00AD0696"/>
    <w:rPr>
      <w:rFonts w:ascii="宋体" w:eastAsia="宋体" w:hAnsi="宋体" w:cs="宋体"/>
      <w:kern w:val="2"/>
      <w:sz w:val="24"/>
      <w:szCs w:val="24"/>
      <w:lang w:val="en-US" w:eastAsia="zh-CN" w:bidi="ar-SA"/>
    </w:rPr>
  </w:style>
  <w:style w:type="character" w:customStyle="1" w:styleId="defaultfont">
    <w:name w:val="defaultfont"/>
    <w:rsid w:val="00AD0696"/>
    <w:rPr>
      <w:rFonts w:ascii="宋体" w:eastAsia="宋体" w:hAnsi="宋体" w:cs="宋体"/>
      <w:kern w:val="2"/>
      <w:sz w:val="24"/>
      <w:szCs w:val="24"/>
      <w:lang w:val="en-US" w:eastAsia="zh-CN" w:bidi="ar-SA"/>
    </w:rPr>
  </w:style>
  <w:style w:type="character" w:customStyle="1" w:styleId="CharChar9">
    <w:name w:val="正文王 Char Char"/>
    <w:link w:val="affffffffffffff1"/>
    <w:rsid w:val="00AD0696"/>
    <w:rPr>
      <w:rFonts w:ascii="Arial" w:eastAsia="宋体" w:hAnsi="Arial" w:cs="Times New Roman"/>
      <w:snapToGrid w:val="0"/>
      <w:kern w:val="0"/>
      <w:sz w:val="24"/>
      <w:szCs w:val="20"/>
    </w:rPr>
  </w:style>
  <w:style w:type="character" w:customStyle="1" w:styleId="Charfffffb">
    <w:name w:val="表头王 Char"/>
    <w:link w:val="afffffffffffffffffff6"/>
    <w:semiHidden/>
    <w:rsid w:val="00AD0696"/>
    <w:rPr>
      <w:rFonts w:ascii="宋体" w:hAnsi="宋体"/>
      <w:b/>
      <w:color w:val="000000"/>
      <w:sz w:val="24"/>
      <w:szCs w:val="24"/>
      <w:lang w:val="zh-CN"/>
    </w:rPr>
  </w:style>
  <w:style w:type="paragraph" w:customStyle="1" w:styleId="afffffffffffffffffff6">
    <w:name w:val="表头王"/>
    <w:basedOn w:val="ae"/>
    <w:link w:val="Charfffffb"/>
    <w:semiHidden/>
    <w:rsid w:val="00AD0696"/>
    <w:pPr>
      <w:widowControl w:val="0"/>
      <w:adjustRightInd w:val="0"/>
      <w:snapToGrid w:val="0"/>
      <w:ind w:firstLineChars="0" w:firstLine="0"/>
      <w:jc w:val="center"/>
    </w:pPr>
    <w:rPr>
      <w:rFonts w:ascii="宋体" w:eastAsiaTheme="minorEastAsia" w:hAnsi="宋体" w:cstheme="minorBidi"/>
      <w:b/>
      <w:color w:val="000000"/>
      <w:kern w:val="2"/>
      <w:szCs w:val="24"/>
      <w:lang w:val="zh-CN"/>
    </w:rPr>
  </w:style>
  <w:style w:type="character" w:customStyle="1" w:styleId="enas">
    <w:name w:val="enas"/>
    <w:semiHidden/>
    <w:rsid w:val="00AD0696"/>
    <w:rPr>
      <w:rFonts w:ascii="Arial" w:eastAsia="宋体" w:hAnsi="Arial" w:cs="Arial"/>
      <w:color w:val="auto"/>
      <w:kern w:val="2"/>
      <w:sz w:val="20"/>
      <w:szCs w:val="20"/>
      <w:lang w:val="en-US" w:eastAsia="zh-CN" w:bidi="ar-SA"/>
    </w:rPr>
  </w:style>
  <w:style w:type="character" w:customStyle="1" w:styleId="csscontent0041">
    <w:name w:val="csscontent0041"/>
    <w:rsid w:val="00AD0696"/>
    <w:rPr>
      <w:rFonts w:ascii="ˎ̥" w:eastAsia="宋体" w:hAnsi="ˎ̥" w:cs="宋体" w:hint="default"/>
      <w:color w:val="000000"/>
      <w:kern w:val="2"/>
      <w:sz w:val="18"/>
      <w:szCs w:val="18"/>
      <w:u w:val="none"/>
      <w:lang w:val="en-US" w:eastAsia="zh-CN" w:bidi="ar-SA"/>
    </w:rPr>
  </w:style>
  <w:style w:type="character" w:customStyle="1" w:styleId="tableheadingChar">
    <w:name w:val="tableheading Char"/>
    <w:rsid w:val="00AD0696"/>
    <w:rPr>
      <w:rFonts w:ascii="Arial Unicode MS" w:eastAsia="Arial Unicode MS" w:hAnsi="Arial Unicode MS" w:cs="宋体"/>
      <w:kern w:val="2"/>
      <w:sz w:val="24"/>
      <w:szCs w:val="24"/>
      <w:lang w:val="en-US" w:eastAsia="en-US" w:bidi="ar-SA"/>
    </w:rPr>
  </w:style>
  <w:style w:type="character" w:customStyle="1" w:styleId="-2CharChar">
    <w:name w:val="标题-2 Char Char"/>
    <w:rsid w:val="00AD0696"/>
    <w:rPr>
      <w:rFonts w:ascii="宋体" w:eastAsia="宋体" w:hAnsi="宋体" w:cs="宋体"/>
      <w:b/>
      <w:bCs/>
      <w:snapToGrid/>
      <w:kern w:val="2"/>
      <w:sz w:val="28"/>
      <w:szCs w:val="28"/>
      <w:lang w:val="en-US" w:eastAsia="zh-CN" w:bidi="ar-SA"/>
    </w:rPr>
  </w:style>
  <w:style w:type="character" w:customStyle="1" w:styleId="3CharChar1">
    <w:name w:val="正文文字缩进 3 Char Char"/>
    <w:rsid w:val="00AD0696"/>
    <w:rPr>
      <w:rFonts w:ascii="宋体" w:eastAsia="宋体" w:hAnsi="宋体" w:cs="宋体"/>
      <w:kern w:val="2"/>
      <w:sz w:val="21"/>
      <w:szCs w:val="21"/>
      <w:lang w:val="en-US" w:eastAsia="zh-CN" w:bidi="ar-SA"/>
    </w:rPr>
  </w:style>
  <w:style w:type="character" w:customStyle="1" w:styleId="CharCharCharChar1Char">
    <w:name w:val="正文（首行缩进两字） Char Char Char Char1 Char"/>
    <w:rsid w:val="00AD0696"/>
    <w:rPr>
      <w:rFonts w:ascii="Arial" w:eastAsia="宋体" w:hAnsi="Arial" w:cs="宋体"/>
      <w:kern w:val="2"/>
      <w:sz w:val="24"/>
      <w:szCs w:val="24"/>
      <w:lang w:val="en-US" w:eastAsia="zh-CN" w:bidi="ar-SA"/>
    </w:rPr>
  </w:style>
  <w:style w:type="character" w:customStyle="1" w:styleId="CharCharCharChar22">
    <w:name w:val="正文（首行缩进两字） Char Char Char Char2"/>
    <w:rsid w:val="00AD0696"/>
    <w:rPr>
      <w:rFonts w:ascii="Arial" w:eastAsia="宋体" w:hAnsi="Arial" w:cs="宋体"/>
      <w:snapToGrid/>
      <w:kern w:val="2"/>
      <w:sz w:val="24"/>
      <w:szCs w:val="24"/>
      <w:lang w:val="en-US" w:eastAsia="zh-CN" w:bidi="ar-SA"/>
    </w:rPr>
  </w:style>
  <w:style w:type="character" w:customStyle="1" w:styleId="title11">
    <w:name w:val="title11"/>
    <w:rsid w:val="00AD0696"/>
    <w:rPr>
      <w:rFonts w:ascii="黑体" w:eastAsia="黑体" w:hAnsi="宋体" w:cs="宋体" w:hint="eastAsia"/>
      <w:b/>
      <w:bCs/>
      <w:kern w:val="2"/>
      <w:sz w:val="54"/>
      <w:szCs w:val="54"/>
      <w:lang w:val="en-US" w:eastAsia="zh-CN" w:bidi="ar-SA"/>
    </w:rPr>
  </w:style>
  <w:style w:type="character" w:customStyle="1" w:styleId="title41">
    <w:name w:val="title41"/>
    <w:rsid w:val="00AD0696"/>
    <w:rPr>
      <w:rFonts w:ascii="宋体" w:eastAsia="宋体" w:hAnsi="宋体" w:cs="宋体" w:hint="eastAsia"/>
      <w:color w:val="FF6600"/>
      <w:kern w:val="2"/>
      <w:sz w:val="36"/>
      <w:szCs w:val="36"/>
      <w:lang w:val="en-US" w:eastAsia="zh-CN" w:bidi="ar-SA"/>
    </w:rPr>
  </w:style>
  <w:style w:type="character" w:customStyle="1" w:styleId="title31">
    <w:name w:val="title31"/>
    <w:rsid w:val="00AD0696"/>
    <w:rPr>
      <w:rFonts w:ascii="黑体" w:eastAsia="黑体" w:hAnsi="宋体" w:cs="宋体" w:hint="eastAsia"/>
      <w:kern w:val="2"/>
      <w:sz w:val="36"/>
      <w:szCs w:val="36"/>
      <w:lang w:val="en-US" w:eastAsia="zh-CN" w:bidi="ar-SA"/>
    </w:rPr>
  </w:style>
  <w:style w:type="character" w:customStyle="1" w:styleId="ft31">
    <w:name w:val="ft31"/>
    <w:rsid w:val="00AD0696"/>
    <w:rPr>
      <w:rFonts w:ascii="宋体" w:eastAsia="宋体" w:hAnsi="宋体" w:hint="eastAsia"/>
      <w:color w:val="000000"/>
      <w:sz w:val="38"/>
      <w:szCs w:val="38"/>
    </w:rPr>
  </w:style>
  <w:style w:type="character" w:customStyle="1" w:styleId="CharCharfc">
    <w:name w:val="正式条 Char Char"/>
    <w:link w:val="afffffffffffffffffff7"/>
    <w:rsid w:val="00AD0696"/>
    <w:rPr>
      <w:rFonts w:eastAsia="黑体" w:hAnsi="创艺繁细圆" w:cs="宋体"/>
      <w:color w:val="000000"/>
      <w:sz w:val="24"/>
    </w:rPr>
  </w:style>
  <w:style w:type="paragraph" w:customStyle="1" w:styleId="afffffffffffffffffff7">
    <w:name w:val="正式条"/>
    <w:basedOn w:val="ae"/>
    <w:link w:val="CharCharfc"/>
    <w:rsid w:val="00AD0696"/>
    <w:pPr>
      <w:widowControl w:val="0"/>
      <w:tabs>
        <w:tab w:val="left" w:pos="547"/>
        <w:tab w:val="left" w:pos="960"/>
        <w:tab w:val="left" w:pos="1247"/>
        <w:tab w:val="left" w:pos="1620"/>
        <w:tab w:val="left" w:pos="2160"/>
      </w:tabs>
      <w:snapToGrid w:val="0"/>
      <w:spacing w:beforeLines="100"/>
      <w:ind w:left="540" w:hanging="540"/>
    </w:pPr>
    <w:rPr>
      <w:rFonts w:asciiTheme="minorHAnsi" w:eastAsia="黑体" w:hAnsi="创艺繁细圆" w:cs="宋体"/>
      <w:color w:val="000000"/>
      <w:kern w:val="2"/>
      <w:szCs w:val="22"/>
    </w:rPr>
  </w:style>
  <w:style w:type="character" w:customStyle="1" w:styleId="4CharCharCharChar">
    <w:name w:val="样式4 Char Char Char Char"/>
    <w:rsid w:val="00AD0696"/>
    <w:rPr>
      <w:kern w:val="2"/>
      <w:sz w:val="24"/>
      <w:szCs w:val="24"/>
      <w:lang w:val="en-US" w:eastAsia="zh-CN" w:bidi="ar-SA"/>
    </w:rPr>
  </w:style>
  <w:style w:type="character" w:customStyle="1" w:styleId="qrzCharChar">
    <w:name w:val="正文qrz Char Char"/>
    <w:link w:val="qrz"/>
    <w:rsid w:val="00AD0696"/>
    <w:rPr>
      <w:rFonts w:ascii="宋体" w:hAnsi="宋体" w:cs="宋体"/>
      <w:sz w:val="24"/>
      <w:szCs w:val="21"/>
    </w:rPr>
  </w:style>
  <w:style w:type="paragraph" w:customStyle="1" w:styleId="qrz">
    <w:name w:val="正文qrz"/>
    <w:basedOn w:val="ae"/>
    <w:link w:val="qrzCharChar"/>
    <w:rsid w:val="00AD0696"/>
    <w:pPr>
      <w:widowControl w:val="0"/>
      <w:snapToGrid w:val="0"/>
      <w:spacing w:beforeLines="50"/>
      <w:ind w:firstLine="480"/>
    </w:pPr>
    <w:rPr>
      <w:rFonts w:ascii="宋体" w:eastAsiaTheme="minorEastAsia" w:hAnsi="宋体" w:cs="宋体"/>
      <w:kern w:val="2"/>
      <w:szCs w:val="21"/>
    </w:rPr>
  </w:style>
  <w:style w:type="character" w:customStyle="1" w:styleId="1CharChar2">
    <w:name w:val="正文样式1 Char Char"/>
    <w:rsid w:val="00AD0696"/>
    <w:rPr>
      <w:rFonts w:eastAsia="宋体"/>
      <w:kern w:val="24"/>
      <w:sz w:val="24"/>
      <w:lang w:val="en-US" w:eastAsia="zh-CN" w:bidi="ar-SA"/>
    </w:rPr>
  </w:style>
  <w:style w:type="character" w:customStyle="1" w:styleId="3-Char">
    <w:name w:val="标题3-小四 Char"/>
    <w:link w:val="3-"/>
    <w:rsid w:val="00AD0696"/>
    <w:rPr>
      <w:rFonts w:ascii="黑体" w:eastAsia="黑体"/>
      <w:b/>
      <w:sz w:val="24"/>
      <w:szCs w:val="24"/>
    </w:rPr>
  </w:style>
  <w:style w:type="paragraph" w:customStyle="1" w:styleId="3-">
    <w:name w:val="标题3-小四"/>
    <w:basedOn w:val="ae"/>
    <w:next w:val="affffffffffffffffe"/>
    <w:link w:val="3-Char"/>
    <w:rsid w:val="00AD0696"/>
    <w:pPr>
      <w:widowControl w:val="0"/>
      <w:snapToGrid w:val="0"/>
      <w:outlineLvl w:val="2"/>
    </w:pPr>
    <w:rPr>
      <w:rFonts w:ascii="黑体" w:eastAsia="黑体" w:hAnsiTheme="minorHAnsi" w:cstheme="minorBidi"/>
      <w:b/>
      <w:kern w:val="2"/>
      <w:szCs w:val="24"/>
    </w:rPr>
  </w:style>
  <w:style w:type="character" w:customStyle="1" w:styleId="Charfffffc">
    <w:name w:val="表名 Char"/>
    <w:rsid w:val="00AD0696"/>
    <w:rPr>
      <w:rFonts w:ascii="Arial" w:eastAsia="楷体_GB2312" w:hAnsi="Arial" w:cs="Arial"/>
      <w:b/>
      <w:kern w:val="2"/>
      <w:sz w:val="24"/>
      <w:szCs w:val="24"/>
    </w:rPr>
  </w:style>
  <w:style w:type="character" w:customStyle="1" w:styleId="4CharCharChar">
    <w:name w:val="样式4 Char Char Char"/>
    <w:link w:val="4CharChar0"/>
    <w:semiHidden/>
    <w:rsid w:val="00AD0696"/>
    <w:rPr>
      <w:rFonts w:ascii="Arial" w:hAnsi="Arial"/>
      <w:sz w:val="24"/>
      <w:szCs w:val="24"/>
    </w:rPr>
  </w:style>
  <w:style w:type="paragraph" w:customStyle="1" w:styleId="4CharChar0">
    <w:name w:val="样式4 Char Char"/>
    <w:basedOn w:val="affe"/>
    <w:link w:val="4CharCharChar"/>
    <w:semiHidden/>
    <w:rsid w:val="00AD0696"/>
    <w:pPr>
      <w:snapToGrid w:val="0"/>
      <w:spacing w:line="460" w:lineRule="exact"/>
      <w:ind w:firstLine="420"/>
    </w:pPr>
    <w:rPr>
      <w:rFonts w:ascii="Arial" w:eastAsiaTheme="minorEastAsia" w:hAnsi="Arial" w:cstheme="minorBidi"/>
      <w:color w:val="auto"/>
    </w:rPr>
  </w:style>
  <w:style w:type="character" w:customStyle="1" w:styleId="414">
    <w:name w:val="正文缩进41"/>
    <w:semiHidden/>
    <w:rsid w:val="00AD0696"/>
    <w:rPr>
      <w:rFonts w:ascii="Arial" w:eastAsia="宋体" w:hAnsi="Arial" w:cs="宋体"/>
      <w:kern w:val="2"/>
      <w:sz w:val="24"/>
      <w:szCs w:val="24"/>
      <w:lang w:val="en-US" w:eastAsia="zh-CN" w:bidi="ar-SA"/>
    </w:rPr>
  </w:style>
  <w:style w:type="character" w:customStyle="1" w:styleId="visitedstyle1">
    <w:name w:val="visited style1"/>
    <w:rsid w:val="00AD0696"/>
    <w:rPr>
      <w:rFonts w:ascii="宋体" w:eastAsia="宋体" w:hAnsi="宋体" w:cs="宋体"/>
      <w:kern w:val="2"/>
      <w:sz w:val="24"/>
      <w:szCs w:val="24"/>
      <w:lang w:val="en-US" w:eastAsia="zh-CN" w:bidi="ar-SA"/>
    </w:rPr>
  </w:style>
  <w:style w:type="character" w:customStyle="1" w:styleId="33Char0">
    <w:name w:val="标题33 Char"/>
    <w:link w:val="330"/>
    <w:rsid w:val="00AD0696"/>
    <w:rPr>
      <w:rFonts w:ascii="Arial" w:eastAsia="楷体_GB2312" w:hAnsi="Arial" w:cs="宋体"/>
      <w:b/>
      <w:bCs/>
      <w:sz w:val="24"/>
      <w:szCs w:val="24"/>
    </w:rPr>
  </w:style>
  <w:style w:type="paragraph" w:customStyle="1" w:styleId="330">
    <w:name w:val="标题33"/>
    <w:basedOn w:val="ae"/>
    <w:link w:val="33Char0"/>
    <w:rsid w:val="00AD0696"/>
    <w:pPr>
      <w:widowControl w:val="0"/>
      <w:tabs>
        <w:tab w:val="left" w:pos="1247"/>
        <w:tab w:val="left" w:pos="1808"/>
      </w:tabs>
      <w:snapToGrid w:val="0"/>
      <w:spacing w:beforeLines="50"/>
      <w:ind w:left="1808" w:hanging="420"/>
    </w:pPr>
    <w:rPr>
      <w:rFonts w:ascii="Arial" w:eastAsia="楷体_GB2312" w:hAnsi="Arial" w:cs="宋体"/>
      <w:b/>
      <w:bCs/>
      <w:kern w:val="2"/>
      <w:szCs w:val="24"/>
    </w:rPr>
  </w:style>
  <w:style w:type="character" w:customStyle="1" w:styleId="font101">
    <w:name w:val="font101"/>
    <w:rsid w:val="00AD0696"/>
    <w:rPr>
      <w:rFonts w:ascii="宋体" w:eastAsia="宋体" w:hAnsi="宋体" w:cs="宋体" w:hint="eastAsia"/>
      <w:color w:val="0000FF"/>
      <w:sz w:val="24"/>
      <w:szCs w:val="24"/>
    </w:rPr>
  </w:style>
  <w:style w:type="character" w:customStyle="1" w:styleId="CharCharCharChar13">
    <w:name w:val="正文（首行缩进两字） Char Char Char Char1"/>
    <w:rsid w:val="00AD0696"/>
    <w:rPr>
      <w:rFonts w:ascii="Arial" w:eastAsia="宋体" w:hAnsi="Arial" w:cs="宋体"/>
      <w:snapToGrid/>
      <w:kern w:val="2"/>
      <w:sz w:val="24"/>
      <w:szCs w:val="24"/>
      <w:lang w:val="en-US" w:eastAsia="zh-CN" w:bidi="ar-SA"/>
    </w:rPr>
  </w:style>
  <w:style w:type="character" w:customStyle="1" w:styleId="javascript1">
    <w:name w:val="javascript1"/>
    <w:rsid w:val="00AD0696"/>
    <w:rPr>
      <w:rFonts w:ascii="Tahoma" w:eastAsia="宋体" w:hAnsi="Tahoma" w:cs="Tahoma" w:hint="default"/>
      <w:kern w:val="2"/>
      <w:sz w:val="21"/>
      <w:szCs w:val="21"/>
      <w:lang w:val="en-US" w:eastAsia="zh-CN" w:bidi="ar-SA"/>
    </w:rPr>
  </w:style>
  <w:style w:type="character" w:customStyle="1" w:styleId="TimesNewRomanChar">
    <w:name w:val="样式 正文文本 + Times New Roman 加粗 Char"/>
    <w:link w:val="TimesNewRoman"/>
    <w:rsid w:val="00AD0696"/>
    <w:rPr>
      <w:rFonts w:ascii="Arial" w:hAnsi="Arial"/>
      <w:bCs/>
      <w:sz w:val="24"/>
      <w:szCs w:val="24"/>
    </w:rPr>
  </w:style>
  <w:style w:type="paragraph" w:customStyle="1" w:styleId="TimesNewRoman">
    <w:name w:val="样式 正文文本 + Times New Roman 加粗"/>
    <w:basedOn w:val="afa"/>
    <w:link w:val="TimesNewRomanChar"/>
    <w:rsid w:val="00AD0696"/>
    <w:pPr>
      <w:widowControl w:val="0"/>
      <w:adjustRightInd w:val="0"/>
      <w:snapToGrid w:val="0"/>
      <w:spacing w:after="0"/>
      <w:ind w:firstLine="476"/>
      <w:jc w:val="center"/>
      <w:textAlignment w:val="baseline"/>
    </w:pPr>
    <w:rPr>
      <w:rFonts w:ascii="Arial" w:eastAsiaTheme="minorEastAsia" w:hAnsi="Arial" w:cstheme="minorBidi"/>
      <w:bCs/>
      <w:kern w:val="2"/>
      <w:szCs w:val="24"/>
    </w:rPr>
  </w:style>
  <w:style w:type="character" w:customStyle="1" w:styleId="4TimesNewRomanChar">
    <w:name w:val="样式 标题 4 + Times New Roman Char"/>
    <w:rsid w:val="00AD0696"/>
    <w:rPr>
      <w:rFonts w:ascii="Arial" w:eastAsia="宋体" w:hAnsi="Arial" w:cs="宋体"/>
      <w:b/>
      <w:bCs/>
      <w:kern w:val="2"/>
      <w:sz w:val="24"/>
      <w:szCs w:val="24"/>
      <w:lang w:val="en-US" w:eastAsia="zh-CN" w:bidi="ar-SA"/>
    </w:rPr>
  </w:style>
  <w:style w:type="character" w:customStyle="1" w:styleId="-CharChar">
    <w:name w:val="表格文字-居中 Char Char"/>
    <w:link w:val="-e"/>
    <w:rsid w:val="00AD0696"/>
    <w:rPr>
      <w:rFonts w:ascii="宋体" w:hAnsi="宋体" w:cs="宋体"/>
      <w:sz w:val="24"/>
      <w:szCs w:val="24"/>
    </w:rPr>
  </w:style>
  <w:style w:type="paragraph" w:customStyle="1" w:styleId="-e">
    <w:name w:val="表格文字-居中"/>
    <w:basedOn w:val="ae"/>
    <w:next w:val="ae"/>
    <w:link w:val="-CharChar"/>
    <w:rsid w:val="00AD0696"/>
    <w:pPr>
      <w:widowControl w:val="0"/>
      <w:spacing w:line="240" w:lineRule="auto"/>
      <w:ind w:firstLineChars="0" w:firstLine="0"/>
      <w:jc w:val="center"/>
    </w:pPr>
    <w:rPr>
      <w:rFonts w:ascii="宋体" w:eastAsiaTheme="minorEastAsia" w:hAnsi="宋体" w:cs="宋体"/>
      <w:kern w:val="2"/>
      <w:szCs w:val="24"/>
    </w:rPr>
  </w:style>
  <w:style w:type="character" w:customStyle="1" w:styleId="205Char0">
    <w:name w:val="样式 宋体 首行缩进:  2 字符 段前: 0.5 行 Char"/>
    <w:link w:val="2052"/>
    <w:rsid w:val="00AD0696"/>
    <w:rPr>
      <w:rFonts w:ascii="宋体" w:hAnsi="宋体" w:cs="宋体"/>
      <w:sz w:val="24"/>
    </w:rPr>
  </w:style>
  <w:style w:type="paragraph" w:customStyle="1" w:styleId="2052">
    <w:name w:val="样式 宋体 首行缩进:  2 字符 段前: 0.5 行"/>
    <w:basedOn w:val="ae"/>
    <w:link w:val="205Char0"/>
    <w:rsid w:val="00AD0696"/>
    <w:pPr>
      <w:widowControl w:val="0"/>
      <w:snapToGrid w:val="0"/>
      <w:spacing w:beforeLines="50"/>
      <w:ind w:firstLine="480"/>
    </w:pPr>
    <w:rPr>
      <w:rFonts w:ascii="宋体" w:eastAsiaTheme="minorEastAsia" w:hAnsi="宋体" w:cs="宋体"/>
      <w:kern w:val="2"/>
      <w:szCs w:val="22"/>
    </w:rPr>
  </w:style>
  <w:style w:type="character" w:customStyle="1" w:styleId="1-Char">
    <w:name w:val="标题1-小四 Char"/>
    <w:rsid w:val="00AD0696"/>
    <w:rPr>
      <w:rFonts w:ascii="黑体" w:eastAsia="黑体" w:hAnsi="宋体" w:cs="宋体"/>
      <w:b/>
      <w:kern w:val="2"/>
      <w:sz w:val="24"/>
      <w:szCs w:val="24"/>
      <w:lang w:val="en-US" w:eastAsia="zh-CN" w:bidi="ar-SA"/>
    </w:rPr>
  </w:style>
  <w:style w:type="character" w:customStyle="1" w:styleId="Charfffffd">
    <w:name w:val="表格题注 Char"/>
    <w:link w:val="afffffffffffffffffff8"/>
    <w:rsid w:val="00AD0696"/>
    <w:rPr>
      <w:rFonts w:ascii="宋体"/>
      <w:sz w:val="24"/>
      <w:szCs w:val="24"/>
    </w:rPr>
  </w:style>
  <w:style w:type="paragraph" w:customStyle="1" w:styleId="afffffffffffffffffff8">
    <w:name w:val="表格题注"/>
    <w:basedOn w:val="ae"/>
    <w:link w:val="Charfffffd"/>
    <w:rsid w:val="00AD0696"/>
    <w:pPr>
      <w:widowControl w:val="0"/>
      <w:snapToGrid w:val="0"/>
      <w:jc w:val="center"/>
    </w:pPr>
    <w:rPr>
      <w:rFonts w:ascii="宋体" w:eastAsiaTheme="minorEastAsia" w:hAnsiTheme="minorHAnsi" w:cstheme="minorBidi"/>
      <w:kern w:val="2"/>
      <w:szCs w:val="24"/>
    </w:rPr>
  </w:style>
  <w:style w:type="character" w:customStyle="1" w:styleId="1CharChar3">
    <w:name w:val="目标题 1) Char Char"/>
    <w:rsid w:val="00AD0696"/>
    <w:rPr>
      <w:rFonts w:ascii="Arial" w:eastAsia="黑体" w:hAnsi="Arial" w:cs="宋体"/>
      <w:kern w:val="2"/>
      <w:sz w:val="24"/>
      <w:szCs w:val="24"/>
      <w:lang w:val="en-US" w:eastAsia="zh-CN" w:bidi="ar-SA"/>
    </w:rPr>
  </w:style>
  <w:style w:type="character" w:customStyle="1" w:styleId="20100426Char0">
    <w:name w:val="图表名 大王 20100426 Char"/>
    <w:link w:val="201004260"/>
    <w:rsid w:val="00AD0696"/>
    <w:rPr>
      <w:rFonts w:ascii="宋体" w:hAnsi="宋体" w:cs="宋体"/>
      <w:b/>
      <w:bCs/>
      <w:szCs w:val="24"/>
    </w:rPr>
  </w:style>
  <w:style w:type="paragraph" w:customStyle="1" w:styleId="201004260">
    <w:name w:val="图表名 大王 20100426"/>
    <w:basedOn w:val="ae"/>
    <w:link w:val="20100426Char0"/>
    <w:rsid w:val="00AD0696"/>
    <w:pPr>
      <w:tabs>
        <w:tab w:val="left" w:pos="377"/>
      </w:tabs>
      <w:spacing w:before="120" w:after="120" w:line="240" w:lineRule="auto"/>
      <w:ind w:firstLineChars="0" w:firstLine="0"/>
      <w:jc w:val="center"/>
    </w:pPr>
    <w:rPr>
      <w:rFonts w:ascii="宋体" w:eastAsiaTheme="minorEastAsia" w:hAnsi="宋体" w:cs="宋体"/>
      <w:b/>
      <w:bCs/>
      <w:kern w:val="2"/>
      <w:sz w:val="21"/>
      <w:szCs w:val="24"/>
    </w:rPr>
  </w:style>
  <w:style w:type="character" w:customStyle="1" w:styleId="0-MengChar">
    <w:name w:val="0-Meng Char"/>
    <w:link w:val="0-Meng"/>
    <w:rsid w:val="00AD0696"/>
    <w:rPr>
      <w:rFonts w:ascii="方正宋三简体" w:hAnsi="方正宋三简体" w:cs="方正宋三简体"/>
      <w:sz w:val="24"/>
      <w:szCs w:val="24"/>
    </w:rPr>
  </w:style>
  <w:style w:type="paragraph" w:customStyle="1" w:styleId="0-Meng">
    <w:name w:val="0-Meng"/>
    <w:basedOn w:val="ae"/>
    <w:next w:val="ae"/>
    <w:link w:val="0-MengChar"/>
    <w:rsid w:val="00AD0696"/>
    <w:pPr>
      <w:widowControl w:val="0"/>
    </w:pPr>
    <w:rPr>
      <w:rFonts w:ascii="方正宋三简体" w:eastAsiaTheme="minorEastAsia" w:hAnsi="方正宋三简体" w:cs="方正宋三简体"/>
      <w:kern w:val="2"/>
      <w:szCs w:val="24"/>
    </w:rPr>
  </w:style>
  <w:style w:type="character" w:customStyle="1" w:styleId="Char1ff3">
    <w:name w:val="安全专篇正文 Char1"/>
    <w:link w:val="afffffffffffffffffff9"/>
    <w:rsid w:val="00AD0696"/>
    <w:rPr>
      <w:color w:val="000000"/>
      <w:sz w:val="28"/>
      <w:szCs w:val="28"/>
    </w:rPr>
  </w:style>
  <w:style w:type="paragraph" w:customStyle="1" w:styleId="afffffffffffffffffff9">
    <w:name w:val="安全专篇正文"/>
    <w:basedOn w:val="ae"/>
    <w:next w:val="ae"/>
    <w:link w:val="Char1ff3"/>
    <w:rsid w:val="00AD0696"/>
    <w:pPr>
      <w:widowControl w:val="0"/>
      <w:spacing w:line="336" w:lineRule="auto"/>
      <w:ind w:firstLine="560"/>
    </w:pPr>
    <w:rPr>
      <w:rFonts w:asciiTheme="minorHAnsi" w:eastAsiaTheme="minorEastAsia" w:hAnsiTheme="minorHAnsi" w:cstheme="minorBidi"/>
      <w:color w:val="000000"/>
      <w:kern w:val="2"/>
      <w:sz w:val="28"/>
      <w:szCs w:val="28"/>
    </w:rPr>
  </w:style>
  <w:style w:type="character" w:customStyle="1" w:styleId="CharChar1a">
    <w:name w:val="表目录 Char Char1"/>
    <w:rsid w:val="00AD0696"/>
    <w:rPr>
      <w:rFonts w:ascii="宋体" w:eastAsia="宋体" w:hAnsi="宋体" w:cs="宋体"/>
      <w:b/>
      <w:bCs/>
      <w:caps/>
      <w:kern w:val="2"/>
      <w:sz w:val="24"/>
      <w:szCs w:val="24"/>
      <w:lang w:val="en-US" w:eastAsia="zh-CN" w:bidi="ar-SA"/>
    </w:rPr>
  </w:style>
  <w:style w:type="character" w:customStyle="1" w:styleId="show1">
    <w:name w:val="show1"/>
    <w:rsid w:val="00AD0696"/>
    <w:rPr>
      <w:sz w:val="21"/>
      <w:szCs w:val="21"/>
    </w:rPr>
  </w:style>
  <w:style w:type="character" w:customStyle="1" w:styleId="123YJChar1">
    <w:name w:val="123YJ Char1"/>
    <w:semiHidden/>
    <w:rsid w:val="00AD0696"/>
    <w:rPr>
      <w:rFonts w:ascii="宋体" w:eastAsia="楷体_GB2312" w:hAnsi="宋体" w:cs="宋体"/>
      <w:kern w:val="2"/>
      <w:sz w:val="21"/>
      <w:szCs w:val="21"/>
      <w:lang w:val="en-US" w:eastAsia="zh-CN" w:bidi="ar-SA"/>
    </w:rPr>
  </w:style>
  <w:style w:type="character" w:customStyle="1" w:styleId="btChar2">
    <w:name w:val="bt Char2"/>
    <w:rsid w:val="00AD0696"/>
    <w:rPr>
      <w:rFonts w:ascii="宋体" w:eastAsia="宋体" w:hAnsi="宋体" w:cs="宋体"/>
      <w:kern w:val="2"/>
      <w:sz w:val="24"/>
      <w:szCs w:val="24"/>
      <w:lang w:val="en-US" w:eastAsia="zh-CN" w:bidi="ar-SA"/>
    </w:rPr>
  </w:style>
  <w:style w:type="character" w:customStyle="1" w:styleId="4Char1CharChar3">
    <w:name w:val="标题 4 Char1 Char Char3"/>
    <w:rsid w:val="00AD0696"/>
    <w:rPr>
      <w:rFonts w:ascii="Arial" w:eastAsia="黑体" w:hAnsi="Arial" w:cs="Arial"/>
      <w:kern w:val="2"/>
      <w:sz w:val="24"/>
      <w:szCs w:val="24"/>
      <w:lang w:val="en-US" w:eastAsia="zh-CN" w:bidi="ar-SA"/>
    </w:rPr>
  </w:style>
  <w:style w:type="character" w:customStyle="1" w:styleId="tcnt3">
    <w:name w:val="tcnt3"/>
    <w:rsid w:val="00AD0696"/>
  </w:style>
  <w:style w:type="character" w:customStyle="1" w:styleId="Char1ff4">
    <w:name w:val="表内字 Char1"/>
    <w:link w:val="afffffffffffffffffffa"/>
    <w:rsid w:val="00AD0696"/>
    <w:rPr>
      <w:rFonts w:ascii="宋体" w:hAnsi="宋体"/>
      <w:color w:val="000000"/>
    </w:rPr>
  </w:style>
  <w:style w:type="paragraph" w:customStyle="1" w:styleId="afffffffffffffffffffa">
    <w:name w:val="表内字"/>
    <w:link w:val="Char1ff4"/>
    <w:rsid w:val="00AD0696"/>
    <w:pPr>
      <w:widowControl w:val="0"/>
      <w:adjustRightInd w:val="0"/>
      <w:snapToGrid w:val="0"/>
      <w:jc w:val="center"/>
    </w:pPr>
    <w:rPr>
      <w:rFonts w:ascii="宋体" w:hAnsi="宋体"/>
      <w:color w:val="000000"/>
    </w:rPr>
  </w:style>
  <w:style w:type="character" w:customStyle="1" w:styleId="2char9">
    <w:name w:val="2char"/>
    <w:locked/>
    <w:rsid w:val="00AD0696"/>
  </w:style>
  <w:style w:type="character" w:customStyle="1" w:styleId="ared1">
    <w:name w:val="ared1"/>
    <w:rsid w:val="00AD0696"/>
    <w:rPr>
      <w:color w:val="FF0000"/>
    </w:rPr>
  </w:style>
  <w:style w:type="character" w:customStyle="1" w:styleId="font91">
    <w:name w:val="font91"/>
    <w:rsid w:val="00AD0696"/>
    <w:rPr>
      <w:rFonts w:ascii="宋体" w:eastAsia="宋体" w:hAnsi="宋体" w:cs="宋体" w:hint="eastAsia"/>
      <w:color w:val="FF0000"/>
      <w:sz w:val="24"/>
      <w:szCs w:val="24"/>
    </w:rPr>
  </w:style>
  <w:style w:type="character" w:customStyle="1" w:styleId="font61">
    <w:name w:val="font61"/>
    <w:rsid w:val="00AD0696"/>
    <w:rPr>
      <w:rFonts w:ascii="Times New Roman" w:hAnsi="Times New Roman" w:cs="Times New Roman" w:hint="default"/>
      <w:color w:val="FF0000"/>
      <w:sz w:val="24"/>
      <w:szCs w:val="24"/>
    </w:rPr>
  </w:style>
  <w:style w:type="character" w:customStyle="1" w:styleId="font51">
    <w:name w:val="font51"/>
    <w:rsid w:val="00AD0696"/>
    <w:rPr>
      <w:rFonts w:ascii="Times New Roman" w:hAnsi="Times New Roman" w:cs="Times New Roman" w:hint="default"/>
      <w:color w:val="FF0000"/>
      <w:sz w:val="24"/>
      <w:szCs w:val="24"/>
    </w:rPr>
  </w:style>
  <w:style w:type="character" w:customStyle="1" w:styleId="font112">
    <w:name w:val="font112"/>
    <w:rsid w:val="00AD0696"/>
    <w:rPr>
      <w:rFonts w:ascii="Times New Roman" w:hAnsi="Times New Roman" w:cs="Times New Roman" w:hint="default"/>
      <w:color w:val="0000FF"/>
      <w:sz w:val="24"/>
      <w:szCs w:val="24"/>
    </w:rPr>
  </w:style>
  <w:style w:type="character" w:customStyle="1" w:styleId="font31">
    <w:name w:val="font31"/>
    <w:rsid w:val="00AD0696"/>
    <w:rPr>
      <w:rFonts w:ascii="Times New Roman" w:hAnsi="Times New Roman" w:cs="Times New Roman" w:hint="default"/>
      <w:color w:val="000000"/>
      <w:sz w:val="24"/>
      <w:szCs w:val="24"/>
    </w:rPr>
  </w:style>
  <w:style w:type="character" w:customStyle="1" w:styleId="Charfffffe">
    <w:name w:val="正文格式－文字 Char"/>
    <w:link w:val="afffffffffffffffffffb"/>
    <w:rsid w:val="00AD0696"/>
    <w:rPr>
      <w:sz w:val="24"/>
      <w:szCs w:val="24"/>
    </w:rPr>
  </w:style>
  <w:style w:type="paragraph" w:customStyle="1" w:styleId="afffffffffffffffffffb">
    <w:name w:val="正文格式－文字"/>
    <w:link w:val="Charfffffe"/>
    <w:rsid w:val="00AD0696"/>
    <w:pPr>
      <w:spacing w:beforeLines="50" w:afterLines="50" w:line="300" w:lineRule="auto"/>
      <w:ind w:firstLineChars="200" w:firstLine="200"/>
      <w:jc w:val="both"/>
      <w:textAlignment w:val="center"/>
    </w:pPr>
    <w:rPr>
      <w:sz w:val="24"/>
      <w:szCs w:val="24"/>
    </w:rPr>
  </w:style>
  <w:style w:type="character" w:customStyle="1" w:styleId="Char27">
    <w:name w:val="正文(首行缩进) Char2"/>
    <w:rsid w:val="00AD0696"/>
    <w:rPr>
      <w:rFonts w:ascii="Calibri" w:eastAsia="宋体" w:hAnsi="Calibri"/>
      <w:snapToGrid/>
      <w:color w:val="000000"/>
      <w:sz w:val="24"/>
      <w:szCs w:val="24"/>
      <w:lang w:val="en-US" w:eastAsia="zh-CN" w:bidi="ar-SA"/>
    </w:rPr>
  </w:style>
  <w:style w:type="character" w:customStyle="1" w:styleId="z-">
    <w:name w:val="z-窗体顶端 字符"/>
    <w:link w:val="z-1"/>
    <w:rsid w:val="00AD0696"/>
    <w:rPr>
      <w:rFonts w:ascii="Arial" w:hAnsi="Arial" w:cs="Arial"/>
      <w:vanish/>
      <w:sz w:val="16"/>
      <w:szCs w:val="16"/>
    </w:rPr>
  </w:style>
  <w:style w:type="paragraph" w:customStyle="1" w:styleId="z-1">
    <w:name w:val="z-窗体顶端1"/>
    <w:basedOn w:val="ae"/>
    <w:next w:val="ae"/>
    <w:link w:val="z-"/>
    <w:rsid w:val="00AD0696"/>
    <w:pPr>
      <w:pBdr>
        <w:bottom w:val="single" w:sz="6" w:space="1" w:color="auto"/>
      </w:pBdr>
      <w:spacing w:line="240" w:lineRule="auto"/>
      <w:ind w:firstLineChars="0" w:firstLine="0"/>
      <w:jc w:val="center"/>
    </w:pPr>
    <w:rPr>
      <w:rFonts w:ascii="Arial" w:eastAsiaTheme="minorEastAsia" w:hAnsi="Arial" w:cs="Arial"/>
      <w:vanish/>
      <w:kern w:val="2"/>
      <w:sz w:val="16"/>
      <w:szCs w:val="16"/>
    </w:rPr>
  </w:style>
  <w:style w:type="character" w:customStyle="1" w:styleId="z-0">
    <w:name w:val="z-窗体底端 字符"/>
    <w:link w:val="z-10"/>
    <w:rsid w:val="00AD0696"/>
    <w:rPr>
      <w:rFonts w:ascii="Arial" w:hAnsi="Arial" w:cs="Arial"/>
      <w:vanish/>
      <w:sz w:val="16"/>
      <w:szCs w:val="16"/>
    </w:rPr>
  </w:style>
  <w:style w:type="paragraph" w:customStyle="1" w:styleId="z-10">
    <w:name w:val="z-窗体底端1"/>
    <w:basedOn w:val="ae"/>
    <w:next w:val="ae"/>
    <w:link w:val="z-0"/>
    <w:rsid w:val="00AD0696"/>
    <w:pPr>
      <w:pBdr>
        <w:top w:val="single" w:sz="6" w:space="1" w:color="auto"/>
      </w:pBdr>
      <w:spacing w:line="240" w:lineRule="auto"/>
      <w:ind w:firstLineChars="0" w:firstLine="0"/>
      <w:jc w:val="center"/>
    </w:pPr>
    <w:rPr>
      <w:rFonts w:ascii="Arial" w:eastAsiaTheme="minorEastAsia" w:hAnsi="Arial" w:cs="Arial"/>
      <w:vanish/>
      <w:kern w:val="2"/>
      <w:sz w:val="16"/>
      <w:szCs w:val="16"/>
    </w:rPr>
  </w:style>
  <w:style w:type="character" w:customStyle="1" w:styleId="bt2">
    <w:name w:val="bt2"/>
    <w:rsid w:val="00AD0696"/>
    <w:rPr>
      <w:sz w:val="24"/>
    </w:rPr>
  </w:style>
  <w:style w:type="character" w:customStyle="1" w:styleId="bt1">
    <w:name w:val="bt1"/>
    <w:rsid w:val="00AD0696"/>
    <w:rPr>
      <w:rFonts w:eastAsia="宋体"/>
      <w:sz w:val="36"/>
    </w:rPr>
  </w:style>
  <w:style w:type="character" w:customStyle="1" w:styleId="Charffffff">
    <w:name w:val="正文格式 Char"/>
    <w:link w:val="afffffffffffffffffffc"/>
    <w:rsid w:val="00AD0696"/>
    <w:rPr>
      <w:rFonts w:ascii="宋体" w:hAnsi="宋体"/>
      <w:sz w:val="24"/>
      <w:szCs w:val="24"/>
    </w:rPr>
  </w:style>
  <w:style w:type="paragraph" w:customStyle="1" w:styleId="afffffffffffffffffffc">
    <w:name w:val="正文格式"/>
    <w:basedOn w:val="ae"/>
    <w:link w:val="Charffffff"/>
    <w:rsid w:val="00AD0696"/>
    <w:pPr>
      <w:widowControl w:val="0"/>
      <w:ind w:firstLineChars="0" w:firstLine="482"/>
    </w:pPr>
    <w:rPr>
      <w:rFonts w:ascii="宋体" w:eastAsiaTheme="minorEastAsia" w:hAnsi="宋体" w:cstheme="minorBidi"/>
      <w:kern w:val="2"/>
      <w:szCs w:val="24"/>
    </w:rPr>
  </w:style>
  <w:style w:type="character" w:customStyle="1" w:styleId="CharCharCharCharCharCharCharCharCharCharCharCharCharChar">
    <w:name w:val="普通文字 Char Char Char Char Char Char Char Char Char Char Char Char Char Char"/>
    <w:rsid w:val="00AD0696"/>
    <w:rPr>
      <w:rFonts w:ascii="宋体" w:eastAsia="宋体" w:hAnsi="Courier New"/>
      <w:kern w:val="2"/>
      <w:sz w:val="21"/>
      <w:lang w:val="en-US" w:eastAsia="zh-CN" w:bidi="ar-SA"/>
    </w:rPr>
  </w:style>
  <w:style w:type="character" w:customStyle="1" w:styleId="1Charc">
    <w:name w:val="正文样式1 Char"/>
    <w:link w:val="1fffc"/>
    <w:rsid w:val="00AD0696"/>
  </w:style>
  <w:style w:type="paragraph" w:customStyle="1" w:styleId="1fffc">
    <w:name w:val="正文样式1"/>
    <w:basedOn w:val="ae"/>
    <w:link w:val="1Charc"/>
    <w:rsid w:val="00AD0696"/>
    <w:pPr>
      <w:widowControl w:val="0"/>
      <w:adjustRightInd w:val="0"/>
      <w:spacing w:line="240" w:lineRule="auto"/>
      <w:ind w:firstLine="420"/>
      <w:textAlignment w:val="baseline"/>
    </w:pPr>
    <w:rPr>
      <w:rFonts w:asciiTheme="minorHAnsi" w:eastAsiaTheme="minorEastAsia" w:hAnsiTheme="minorHAnsi" w:cstheme="minorBidi"/>
      <w:kern w:val="2"/>
      <w:sz w:val="21"/>
      <w:szCs w:val="22"/>
    </w:rPr>
  </w:style>
  <w:style w:type="character" w:customStyle="1" w:styleId="RFPNormalParagraphChar1">
    <w:name w:val="RFP Normal Paragraph Char1"/>
    <w:link w:val="RFPNormalParagraph"/>
    <w:semiHidden/>
    <w:rsid w:val="00AD0696"/>
    <w:rPr>
      <w:rFonts w:ascii="Frutiger 45 Light" w:hAnsi="Frutiger 45 Light"/>
      <w:sz w:val="24"/>
      <w:szCs w:val="24"/>
      <w:lang w:val="en-GB"/>
    </w:rPr>
  </w:style>
  <w:style w:type="paragraph" w:customStyle="1" w:styleId="RFPNormalParagraph">
    <w:name w:val="RFP Normal Paragraph"/>
    <w:basedOn w:val="ae"/>
    <w:link w:val="RFPNormalParagraphChar1"/>
    <w:semiHidden/>
    <w:rsid w:val="00AD0696"/>
    <w:pPr>
      <w:spacing w:after="120" w:line="240" w:lineRule="auto"/>
      <w:ind w:firstLineChars="0" w:firstLine="0"/>
    </w:pPr>
    <w:rPr>
      <w:rFonts w:ascii="Frutiger 45 Light" w:eastAsiaTheme="minorEastAsia" w:hAnsi="Frutiger 45 Light" w:cstheme="minorBidi"/>
      <w:kern w:val="2"/>
      <w:szCs w:val="24"/>
      <w:lang w:val="en-GB"/>
    </w:rPr>
  </w:style>
  <w:style w:type="character" w:customStyle="1" w:styleId="1CharChar4">
    <w:name w:val="正文格式－文字－退1 Char Char"/>
    <w:rsid w:val="00AD0696"/>
    <w:rPr>
      <w:rFonts w:eastAsia="宋体"/>
      <w:kern w:val="2"/>
      <w:sz w:val="24"/>
      <w:szCs w:val="24"/>
      <w:lang w:val="en-US" w:eastAsia="zh-CN" w:bidi="ar-SA"/>
    </w:rPr>
  </w:style>
  <w:style w:type="character" w:customStyle="1" w:styleId="4CharCharCharCharChar">
    <w:name w:val="样式4 Char Char Char Char Char"/>
    <w:rsid w:val="00AD0696"/>
    <w:rPr>
      <w:kern w:val="2"/>
      <w:sz w:val="24"/>
      <w:szCs w:val="24"/>
      <w:lang w:val="en-US" w:eastAsia="zh-CN" w:bidi="ar-SA"/>
    </w:rPr>
  </w:style>
  <w:style w:type="character" w:customStyle="1" w:styleId="detail1">
    <w:name w:val="detail1"/>
    <w:rsid w:val="00AD0696"/>
    <w:rPr>
      <w:rFonts w:ascii="ˎ̥" w:hAnsi="ˎ̥" w:hint="default"/>
      <w:sz w:val="21"/>
      <w:szCs w:val="21"/>
      <w:u w:val="none"/>
    </w:rPr>
  </w:style>
  <w:style w:type="character" w:customStyle="1" w:styleId="3H3Char">
    <w:name w:val="样式 标题 3H3 + 黑色 Char"/>
    <w:link w:val="3H3"/>
    <w:rsid w:val="00AD0696"/>
    <w:rPr>
      <w:color w:val="000000"/>
      <w:sz w:val="24"/>
      <w:szCs w:val="24"/>
    </w:rPr>
  </w:style>
  <w:style w:type="paragraph" w:customStyle="1" w:styleId="3H3">
    <w:name w:val="样式 标题 3H3 + 黑色"/>
    <w:basedOn w:val="3"/>
    <w:link w:val="3H3Char"/>
    <w:rsid w:val="00AD0696"/>
    <w:pPr>
      <w:keepNext w:val="0"/>
      <w:keepLines w:val="0"/>
      <w:widowControl w:val="0"/>
      <w:numPr>
        <w:ilvl w:val="2"/>
      </w:numPr>
      <w:adjustRightInd w:val="0"/>
      <w:snapToGrid w:val="0"/>
      <w:spacing w:line="460" w:lineRule="exact"/>
      <w:ind w:left="720" w:hanging="720"/>
    </w:pPr>
    <w:rPr>
      <w:rFonts w:asciiTheme="minorHAnsi" w:eastAsiaTheme="minorEastAsia" w:hAnsiTheme="minorHAnsi" w:cstheme="minorBidi"/>
      <w:b w:val="0"/>
      <w:bCs w:val="0"/>
      <w:color w:val="000000"/>
      <w:kern w:val="2"/>
      <w:szCs w:val="24"/>
    </w:rPr>
  </w:style>
  <w:style w:type="character" w:customStyle="1" w:styleId="size9">
    <w:name w:val="size9"/>
    <w:rsid w:val="00AD0696"/>
  </w:style>
  <w:style w:type="character" w:customStyle="1" w:styleId="ttitle">
    <w:name w:val="ttitle"/>
    <w:rsid w:val="00AD0696"/>
  </w:style>
  <w:style w:type="character" w:customStyle="1" w:styleId="Char1CharCharCharCharCharCharChar0">
    <w:name w:val="段落 Char1 Char Char Char Char Char Char Char"/>
    <w:link w:val="Char1CharCharCharCharCharChar0"/>
    <w:rsid w:val="00AD0696"/>
    <w:rPr>
      <w:color w:val="000000"/>
      <w:kern w:val="24"/>
      <w:sz w:val="24"/>
      <w:szCs w:val="24"/>
    </w:rPr>
  </w:style>
  <w:style w:type="paragraph" w:customStyle="1" w:styleId="Char1CharCharCharCharCharChar0">
    <w:name w:val="段落 Char1 Char Char Char Char Char Char"/>
    <w:basedOn w:val="ae"/>
    <w:link w:val="Char1CharCharCharCharCharCharChar0"/>
    <w:rsid w:val="00AD0696"/>
    <w:pPr>
      <w:widowControl w:val="0"/>
      <w:tabs>
        <w:tab w:val="left" w:pos="1021"/>
      </w:tabs>
      <w:spacing w:line="326" w:lineRule="auto"/>
      <w:ind w:firstLine="480"/>
    </w:pPr>
    <w:rPr>
      <w:rFonts w:asciiTheme="minorHAnsi" w:eastAsiaTheme="minorEastAsia" w:hAnsiTheme="minorHAnsi" w:cstheme="minorBidi"/>
      <w:color w:val="000000"/>
      <w:kern w:val="24"/>
      <w:szCs w:val="24"/>
    </w:rPr>
  </w:style>
  <w:style w:type="character" w:customStyle="1" w:styleId="highlight">
    <w:name w:val="highlight"/>
    <w:rsid w:val="00AD0696"/>
  </w:style>
  <w:style w:type="character" w:customStyle="1" w:styleId="80Char">
    <w:name w:val="样式80 Char"/>
    <w:link w:val="800"/>
    <w:rsid w:val="00AD0696"/>
    <w:rPr>
      <w:rFonts w:ascii="黑体" w:eastAsia="黑体"/>
      <w:sz w:val="28"/>
    </w:rPr>
  </w:style>
  <w:style w:type="paragraph" w:customStyle="1" w:styleId="800">
    <w:name w:val="样式80"/>
    <w:basedOn w:val="ae"/>
    <w:link w:val="80Char"/>
    <w:rsid w:val="00AD0696"/>
    <w:pPr>
      <w:widowControl w:val="0"/>
      <w:spacing w:line="240" w:lineRule="auto"/>
      <w:ind w:firstLine="560"/>
    </w:pPr>
    <w:rPr>
      <w:rFonts w:ascii="黑体" w:eastAsia="黑体" w:hAnsiTheme="minorHAnsi" w:cstheme="minorBidi"/>
      <w:kern w:val="2"/>
      <w:sz w:val="28"/>
      <w:szCs w:val="22"/>
    </w:rPr>
  </w:style>
  <w:style w:type="paragraph" w:customStyle="1" w:styleId="afffffffffffffffffffd">
    <w:name w:val="东明_章"/>
    <w:basedOn w:val="1"/>
    <w:rsid w:val="00AD0696"/>
    <w:pPr>
      <w:widowControl w:val="0"/>
      <w:pBdr>
        <w:top w:val="single" w:sz="24" w:space="1" w:color="808080"/>
        <w:left w:val="single" w:sz="24" w:space="4" w:color="808080"/>
        <w:bottom w:val="single" w:sz="24" w:space="1" w:color="808080"/>
        <w:right w:val="single" w:sz="24" w:space="4" w:color="808080"/>
      </w:pBdr>
      <w:shd w:val="clear" w:color="auto" w:fill="D9D9D9"/>
      <w:tabs>
        <w:tab w:val="left" w:pos="0"/>
        <w:tab w:val="left" w:pos="1400"/>
        <w:tab w:val="left" w:pos="8280"/>
      </w:tabs>
      <w:spacing w:before="600" w:line="578" w:lineRule="auto"/>
      <w:ind w:left="1400" w:hanging="840"/>
      <w:jc w:val="left"/>
    </w:pPr>
    <w:rPr>
      <w:rFonts w:ascii="Arial" w:eastAsia="宋体-方正超大字符集" w:hAnsi="Arial"/>
      <w:sz w:val="36"/>
      <w:szCs w:val="20"/>
    </w:rPr>
  </w:style>
  <w:style w:type="paragraph" w:customStyle="1" w:styleId="CharChar6CharCharCharChar2">
    <w:name w:val="Char Char6 Char Char Char Char2"/>
    <w:basedOn w:val="ae"/>
    <w:rsid w:val="00AD0696"/>
    <w:pPr>
      <w:widowControl w:val="0"/>
      <w:spacing w:line="240" w:lineRule="auto"/>
      <w:ind w:firstLineChars="0" w:firstLine="0"/>
    </w:pPr>
    <w:rPr>
      <w:kern w:val="2"/>
      <w:sz w:val="21"/>
      <w:szCs w:val="24"/>
    </w:rPr>
  </w:style>
  <w:style w:type="paragraph" w:customStyle="1" w:styleId="Charffffff0">
    <w:name w:val="东明_正文 Char"/>
    <w:basedOn w:val="ae"/>
    <w:rsid w:val="00AD0696"/>
    <w:pPr>
      <w:widowControl w:val="0"/>
      <w:spacing w:before="240" w:after="240" w:line="480" w:lineRule="exact"/>
      <w:ind w:firstLine="560"/>
    </w:pPr>
    <w:rPr>
      <w:kern w:val="2"/>
      <w:sz w:val="28"/>
    </w:rPr>
  </w:style>
  <w:style w:type="paragraph" w:customStyle="1" w:styleId="1fffd">
    <w:name w:val="表头样式1"/>
    <w:basedOn w:val="ae"/>
    <w:rsid w:val="00AD0696"/>
    <w:pPr>
      <w:widowControl w:val="0"/>
      <w:autoSpaceDE w:val="0"/>
      <w:autoSpaceDN w:val="0"/>
      <w:adjustRightInd w:val="0"/>
      <w:spacing w:beforeLines="30" w:line="240" w:lineRule="auto"/>
      <w:ind w:firstLineChars="0" w:firstLine="0"/>
      <w:jc w:val="center"/>
    </w:pPr>
    <w:rPr>
      <w:rFonts w:ascii="黑体" w:eastAsia="黑体" w:hAnsi="宋体"/>
      <w:color w:val="000000"/>
      <w:szCs w:val="24"/>
    </w:rPr>
  </w:style>
  <w:style w:type="paragraph" w:customStyle="1" w:styleId="CharCharCharCharCharCharCharCharChar1CharCharCharCharCharCharCharCharCharCharCharChar1CharCharCharChar3">
    <w:name w:val="Char Char Char Char Char Char Char Char Char1 Char Char Char Char Char Char Char Char Char Char Char Char1 Char Char Char Char3"/>
    <w:basedOn w:val="ae"/>
    <w:rsid w:val="00AD0696"/>
    <w:pPr>
      <w:widowControl w:val="0"/>
      <w:spacing w:line="240" w:lineRule="auto"/>
      <w:ind w:firstLineChars="0" w:firstLine="0"/>
    </w:pPr>
    <w:rPr>
      <w:rFonts w:ascii="宋体" w:hAnsi="宋体" w:cs="Courier New"/>
      <w:kern w:val="2"/>
      <w:sz w:val="32"/>
      <w:szCs w:val="32"/>
    </w:rPr>
  </w:style>
  <w:style w:type="paragraph" w:customStyle="1" w:styleId="afffffffffffffffffffe">
    <w:name w:val="图号"/>
    <w:basedOn w:val="ae"/>
    <w:rsid w:val="00AD0696"/>
    <w:pPr>
      <w:widowControl w:val="0"/>
      <w:tabs>
        <w:tab w:val="left" w:pos="8160"/>
      </w:tabs>
      <w:adjustRightInd w:val="0"/>
      <w:spacing w:before="120" w:after="120" w:line="320" w:lineRule="exact"/>
      <w:ind w:firstLineChars="0" w:firstLine="0"/>
      <w:jc w:val="center"/>
      <w:textAlignment w:val="baseline"/>
    </w:pPr>
    <w:rPr>
      <w:rFonts w:ascii="黑体" w:eastAsia="黑体" w:hAnsi="宋体"/>
      <w:spacing w:val="6"/>
      <w:kern w:val="2"/>
      <w:szCs w:val="24"/>
    </w:rPr>
  </w:style>
  <w:style w:type="paragraph" w:customStyle="1" w:styleId="brdrw15brsp20tqctx4153t">
    <w:name w:val="brdrw15brsp20 tqctx4153t"/>
    <w:rsid w:val="00AD0696"/>
    <w:pPr>
      <w:widowControl w:val="0"/>
      <w:pBdr>
        <w:bottom w:val="single" w:sz="6" w:space="0" w:color="auto"/>
      </w:pBdr>
      <w:adjustRightInd w:val="0"/>
      <w:spacing w:line="312" w:lineRule="atLeast"/>
      <w:jc w:val="center"/>
      <w:textAlignment w:val="baseline"/>
    </w:pPr>
    <w:rPr>
      <w:rFonts w:ascii="Times New Roman" w:eastAsia="宋体" w:hAnsi="Times New Roman" w:cs="Times New Roman"/>
      <w:kern w:val="0"/>
      <w:szCs w:val="20"/>
    </w:rPr>
  </w:style>
  <w:style w:type="character" w:customStyle="1" w:styleId="Char28">
    <w:name w:val="电子邮件签名 Char2"/>
    <w:uiPriority w:val="99"/>
    <w:semiHidden/>
    <w:rsid w:val="00AD0696"/>
    <w:rPr>
      <w:rFonts w:ascii="Times New Roman" w:hAnsi="Times New Roman"/>
      <w:kern w:val="2"/>
      <w:sz w:val="21"/>
      <w:szCs w:val="24"/>
    </w:rPr>
  </w:style>
  <w:style w:type="paragraph" w:customStyle="1" w:styleId="affffffffffffffffffff">
    <w:name w:val="中文报告书样式"/>
    <w:basedOn w:val="ae"/>
    <w:rsid w:val="00AD0696"/>
    <w:pPr>
      <w:widowControl w:val="0"/>
      <w:adjustRightInd w:val="0"/>
      <w:snapToGrid w:val="0"/>
      <w:ind w:firstLine="480"/>
      <w:textAlignment w:val="baseline"/>
    </w:pPr>
    <w:rPr>
      <w:kern w:val="24"/>
    </w:rPr>
  </w:style>
  <w:style w:type="character" w:customStyle="1" w:styleId="Char29">
    <w:name w:val="信息标题 Char2"/>
    <w:uiPriority w:val="99"/>
    <w:semiHidden/>
    <w:rsid w:val="00AD0696"/>
    <w:rPr>
      <w:rFonts w:ascii="Cambria" w:eastAsia="宋体" w:hAnsi="Cambria" w:cs="Times New Roman"/>
      <w:kern w:val="2"/>
      <w:sz w:val="24"/>
      <w:szCs w:val="24"/>
      <w:shd w:val="pct20" w:color="auto" w:fill="auto"/>
    </w:rPr>
  </w:style>
  <w:style w:type="paragraph" w:customStyle="1" w:styleId="3ReHead3WSAh33Char32311Re11Head3WSA1">
    <w:name w:val="样式 标题 3ReHead 3 WSAh3标题 3 Char标题 32标题 311Re11Head 3 WSA1..."/>
    <w:basedOn w:val="3"/>
    <w:rsid w:val="00AD0696"/>
    <w:pPr>
      <w:keepNext w:val="0"/>
      <w:keepLines w:val="0"/>
      <w:numPr>
        <w:ilvl w:val="2"/>
      </w:numPr>
      <w:spacing w:beforeLines="50" w:line="480" w:lineRule="exact"/>
    </w:pPr>
    <w:rPr>
      <w:rFonts w:ascii="宋体" w:hAnsi="宋体" w:cs="宋体"/>
      <w:color w:val="000000"/>
      <w:szCs w:val="20"/>
    </w:rPr>
  </w:style>
  <w:style w:type="paragraph" w:customStyle="1" w:styleId="affffffffffffffffffff0">
    <w:name w:val="图名文字"/>
    <w:rsid w:val="00AD0696"/>
    <w:pPr>
      <w:adjustRightInd w:val="0"/>
      <w:spacing w:after="60"/>
      <w:jc w:val="center"/>
    </w:pPr>
    <w:rPr>
      <w:rFonts w:ascii="Times New Roman" w:eastAsia="黑体" w:hAnsi="Times New Roman" w:cs="Times New Roman"/>
      <w:kern w:val="0"/>
      <w:szCs w:val="20"/>
    </w:rPr>
  </w:style>
  <w:style w:type="character" w:customStyle="1" w:styleId="Char2a">
    <w:name w:val="宏文本 Char2"/>
    <w:uiPriority w:val="99"/>
    <w:rsid w:val="00AD0696"/>
    <w:rPr>
      <w:rFonts w:ascii="Courier New" w:hAnsi="Courier New" w:cs="Courier New"/>
      <w:kern w:val="2"/>
      <w:sz w:val="24"/>
      <w:szCs w:val="24"/>
    </w:rPr>
  </w:style>
  <w:style w:type="paragraph" w:customStyle="1" w:styleId="4f8">
    <w:name w:val="4号两端对齐"/>
    <w:rsid w:val="00AD0696"/>
    <w:pPr>
      <w:widowControl w:val="0"/>
      <w:adjustRightInd w:val="0"/>
      <w:snapToGrid w:val="0"/>
      <w:jc w:val="both"/>
    </w:pPr>
    <w:rPr>
      <w:rFonts w:ascii="宋体" w:eastAsia="宋体" w:hAnsi="Times New Roman" w:cs="Times New Roman"/>
      <w:kern w:val="0"/>
      <w:sz w:val="28"/>
      <w:szCs w:val="20"/>
    </w:rPr>
  </w:style>
  <w:style w:type="paragraph" w:customStyle="1" w:styleId="affffffffffffffffffff1">
    <w:name w:val="东明_a"/>
    <w:basedOn w:val="ae"/>
    <w:rsid w:val="00AD0696"/>
    <w:pPr>
      <w:widowControl w:val="0"/>
      <w:spacing w:before="240" w:after="240" w:line="480" w:lineRule="exact"/>
      <w:ind w:left="560" w:firstLineChars="0" w:firstLine="0"/>
    </w:pPr>
    <w:rPr>
      <w:b/>
      <w:bCs/>
      <w:kern w:val="2"/>
      <w:sz w:val="28"/>
    </w:rPr>
  </w:style>
  <w:style w:type="paragraph" w:customStyle="1" w:styleId="affffffffffffffffffff2">
    <w:name w:val="标准文件_二级条标题"/>
    <w:basedOn w:val="affffffffffffffffffff3"/>
    <w:next w:val="ae"/>
    <w:rsid w:val="00AD0696"/>
    <w:pPr>
      <w:tabs>
        <w:tab w:val="left" w:pos="2240"/>
      </w:tabs>
      <w:ind w:leftChars="0" w:left="2240"/>
      <w:outlineLvl w:val="3"/>
    </w:pPr>
  </w:style>
  <w:style w:type="paragraph" w:customStyle="1" w:styleId="affffffffffffffffffff3">
    <w:name w:val="标准文件_一级条标题"/>
    <w:basedOn w:val="affffffffffffffffffff4"/>
    <w:next w:val="ae"/>
    <w:rsid w:val="00AD0696"/>
    <w:pPr>
      <w:tabs>
        <w:tab w:val="left" w:pos="1820"/>
      </w:tabs>
      <w:spacing w:beforeLines="0" w:afterLines="0"/>
      <w:ind w:hanging="420"/>
      <w:outlineLvl w:val="2"/>
    </w:pPr>
  </w:style>
  <w:style w:type="paragraph" w:customStyle="1" w:styleId="affffffffffffffffffff4">
    <w:name w:val="标准文件_章标题"/>
    <w:next w:val="ae"/>
    <w:rsid w:val="00AD0696"/>
    <w:pPr>
      <w:spacing w:beforeLines="50" w:afterLines="50"/>
      <w:ind w:leftChars="-50" w:left="-50" w:rightChars="-50" w:right="-50"/>
      <w:jc w:val="both"/>
      <w:outlineLvl w:val="1"/>
    </w:pPr>
    <w:rPr>
      <w:rFonts w:ascii="黑体" w:eastAsia="黑体" w:hAnsi="Times New Roman" w:cs="Times New Roman"/>
      <w:spacing w:val="2"/>
      <w:kern w:val="0"/>
      <w:szCs w:val="20"/>
    </w:rPr>
  </w:style>
  <w:style w:type="paragraph" w:customStyle="1" w:styleId="-3CharCharChar">
    <w:name w:val="菏泽-标题 3 Char Char Char"/>
    <w:basedOn w:val="ae"/>
    <w:next w:val="ae"/>
    <w:rsid w:val="00AD0696"/>
    <w:pPr>
      <w:keepNext/>
      <w:keepLines/>
      <w:widowControl w:val="0"/>
      <w:overflowPunct w:val="0"/>
      <w:snapToGrid w:val="0"/>
      <w:spacing w:line="440" w:lineRule="exact"/>
      <w:ind w:firstLineChars="128" w:firstLine="359"/>
      <w:outlineLvl w:val="2"/>
    </w:pPr>
    <w:rPr>
      <w:rFonts w:ascii="华文细黑" w:eastAsia="华文细黑" w:hAnsi="华文细黑"/>
      <w:b/>
      <w:kern w:val="2"/>
      <w:sz w:val="28"/>
      <w:szCs w:val="28"/>
    </w:rPr>
  </w:style>
  <w:style w:type="paragraph" w:customStyle="1" w:styleId="-Char0">
    <w:name w:val="菏泽-正文 Char"/>
    <w:basedOn w:val="ae"/>
    <w:rsid w:val="00AD0696"/>
    <w:pPr>
      <w:widowControl w:val="0"/>
      <w:spacing w:line="440" w:lineRule="exact"/>
      <w:ind w:firstLine="420"/>
    </w:pPr>
    <w:rPr>
      <w:rFonts w:ascii="Arial" w:eastAsia="华文细黑" w:hAnsi="Arial"/>
      <w:kern w:val="2"/>
      <w:sz w:val="21"/>
      <w:szCs w:val="24"/>
    </w:rPr>
  </w:style>
  <w:style w:type="paragraph" w:customStyle="1" w:styleId="CharCharCharCharCharCharChar4">
    <w:name w:val="Char Char Char Char Char Char Char4"/>
    <w:basedOn w:val="ae"/>
    <w:rsid w:val="00AD0696"/>
    <w:pPr>
      <w:spacing w:after="160" w:line="240" w:lineRule="exact"/>
      <w:ind w:firstLineChars="0" w:firstLine="0"/>
    </w:pPr>
    <w:rPr>
      <w:kern w:val="2"/>
      <w:sz w:val="21"/>
    </w:rPr>
  </w:style>
  <w:style w:type="character" w:customStyle="1" w:styleId="Char2b">
    <w:name w:val="结束语 Char2"/>
    <w:uiPriority w:val="99"/>
    <w:semiHidden/>
    <w:rsid w:val="00AD0696"/>
    <w:rPr>
      <w:rFonts w:ascii="Times New Roman" w:hAnsi="Times New Roman"/>
      <w:kern w:val="2"/>
      <w:sz w:val="21"/>
      <w:szCs w:val="24"/>
    </w:rPr>
  </w:style>
  <w:style w:type="paragraph" w:customStyle="1" w:styleId="Char4CharCharCharCharCharChar13">
    <w:name w:val="Char4 Char Char Char Char Char Char13"/>
    <w:basedOn w:val="ae"/>
    <w:rsid w:val="00AD0696"/>
    <w:pPr>
      <w:widowControl w:val="0"/>
    </w:pPr>
    <w:rPr>
      <w:rFonts w:ascii="宋体" w:hAnsi="宋体" w:cs="宋体"/>
      <w:kern w:val="2"/>
      <w:szCs w:val="24"/>
    </w:rPr>
  </w:style>
  <w:style w:type="character" w:customStyle="1" w:styleId="HTMLChar2">
    <w:name w:val="HTML 地址 Char2"/>
    <w:uiPriority w:val="99"/>
    <w:semiHidden/>
    <w:rsid w:val="00AD0696"/>
    <w:rPr>
      <w:rFonts w:ascii="Times New Roman" w:hAnsi="Times New Roman"/>
      <w:i/>
      <w:iCs/>
      <w:kern w:val="2"/>
      <w:sz w:val="21"/>
      <w:szCs w:val="24"/>
    </w:rPr>
  </w:style>
  <w:style w:type="paragraph" w:customStyle="1" w:styleId="CharCharChar1CharCharChar">
    <w:name w:val="Char Char Char1 Char Char Char"/>
    <w:basedOn w:val="3"/>
    <w:semiHidden/>
    <w:rsid w:val="00AD0696"/>
    <w:pPr>
      <w:widowControl w:val="0"/>
      <w:numPr>
        <w:ilvl w:val="2"/>
      </w:numPr>
      <w:tabs>
        <w:tab w:val="left" w:pos="360"/>
        <w:tab w:val="left" w:pos="900"/>
      </w:tabs>
      <w:adjustRightInd w:val="0"/>
      <w:snapToGrid w:val="0"/>
      <w:ind w:leftChars="-12" w:left="542" w:firstLineChars="200" w:firstLine="200"/>
    </w:pPr>
    <w:rPr>
      <w:rFonts w:hAnsi="宋体"/>
      <w:bCs w:val="0"/>
      <w:snapToGrid w:val="0"/>
      <w:kern w:val="2"/>
      <w:szCs w:val="24"/>
    </w:rPr>
  </w:style>
  <w:style w:type="character" w:customStyle="1" w:styleId="Char2c">
    <w:name w:val="签名 Char2"/>
    <w:uiPriority w:val="99"/>
    <w:semiHidden/>
    <w:rsid w:val="00AD0696"/>
    <w:rPr>
      <w:rFonts w:ascii="Times New Roman" w:hAnsi="Times New Roman"/>
      <w:kern w:val="2"/>
      <w:sz w:val="21"/>
      <w:szCs w:val="24"/>
    </w:rPr>
  </w:style>
  <w:style w:type="character" w:customStyle="1" w:styleId="2Char20">
    <w:name w:val="正文首行缩进 2 Char2"/>
    <w:uiPriority w:val="99"/>
    <w:semiHidden/>
    <w:rsid w:val="00AD0696"/>
    <w:rPr>
      <w:rFonts w:ascii="Times New Roman" w:eastAsia="宋体" w:hAnsi="Times New Roman" w:cs="Times New Roman"/>
      <w:kern w:val="2"/>
      <w:sz w:val="21"/>
      <w:szCs w:val="24"/>
      <w:lang w:val="en-US" w:eastAsia="zh-CN" w:bidi="ar-SA"/>
    </w:rPr>
  </w:style>
  <w:style w:type="character" w:customStyle="1" w:styleId="Char2d">
    <w:name w:val="副标题 Char2"/>
    <w:uiPriority w:val="11"/>
    <w:rsid w:val="00AD0696"/>
    <w:rPr>
      <w:rFonts w:ascii="Cambria" w:hAnsi="Cambria" w:cs="Times New Roman"/>
      <w:b/>
      <w:bCs/>
      <w:kern w:val="28"/>
      <w:sz w:val="32"/>
      <w:szCs w:val="32"/>
    </w:rPr>
  </w:style>
  <w:style w:type="paragraph" w:customStyle="1" w:styleId="Char61">
    <w:name w:val="Char61"/>
    <w:basedOn w:val="ae"/>
    <w:rsid w:val="00AD0696"/>
    <w:pPr>
      <w:widowControl w:val="0"/>
    </w:pPr>
    <w:rPr>
      <w:rFonts w:ascii="宋体" w:hAnsi="宋体" w:cs="宋体"/>
      <w:kern w:val="2"/>
      <w:szCs w:val="24"/>
    </w:rPr>
  </w:style>
  <w:style w:type="paragraph" w:customStyle="1" w:styleId="affffffffffffffffffff5">
    <w:name w:val="文本框标题"/>
    <w:basedOn w:val="ae"/>
    <w:rsid w:val="00AD0696"/>
    <w:pPr>
      <w:widowControl w:val="0"/>
      <w:adjustRightInd w:val="0"/>
      <w:snapToGrid w:val="0"/>
      <w:spacing w:line="240" w:lineRule="auto"/>
      <w:ind w:firstLineChars="0" w:firstLine="0"/>
      <w:jc w:val="center"/>
    </w:pPr>
    <w:rPr>
      <w:rFonts w:eastAsia="黑体"/>
      <w:kern w:val="2"/>
      <w:szCs w:val="24"/>
    </w:rPr>
  </w:style>
  <w:style w:type="paragraph" w:customStyle="1" w:styleId="2fff9">
    <w:name w:val="样式 四号 首行缩进:  2 字符"/>
    <w:basedOn w:val="ae"/>
    <w:rsid w:val="00AD0696"/>
    <w:pPr>
      <w:widowControl w:val="0"/>
      <w:spacing w:line="480" w:lineRule="atLeast"/>
    </w:pPr>
    <w:rPr>
      <w:kern w:val="2"/>
      <w:szCs w:val="24"/>
    </w:rPr>
  </w:style>
  <w:style w:type="paragraph" w:customStyle="1" w:styleId="6d">
    <w:name w:val="表6"/>
    <w:basedOn w:val="afa"/>
    <w:rsid w:val="00AD0696"/>
    <w:pPr>
      <w:widowControl w:val="0"/>
      <w:spacing w:after="0"/>
      <w:ind w:firstLineChars="0" w:firstLine="0"/>
      <w:jc w:val="center"/>
    </w:pPr>
    <w:rPr>
      <w:rFonts w:ascii="宋体" w:eastAsia="黑体" w:hAnsi="宋体"/>
      <w:sz w:val="21"/>
      <w:szCs w:val="24"/>
    </w:rPr>
  </w:style>
  <w:style w:type="paragraph" w:customStyle="1" w:styleId="affffffffffffffffffff6">
    <w:name w:val="数字样式"/>
    <w:basedOn w:val="ae"/>
    <w:rsid w:val="00AD0696"/>
    <w:pPr>
      <w:widowControl w:val="0"/>
      <w:spacing w:line="500" w:lineRule="exact"/>
      <w:ind w:firstLineChars="0" w:firstLine="0"/>
    </w:pPr>
    <w:rPr>
      <w:rFonts w:eastAsia="Times New Roman"/>
      <w:kern w:val="2"/>
      <w:sz w:val="28"/>
      <w:szCs w:val="24"/>
    </w:rPr>
  </w:style>
  <w:style w:type="paragraph" w:customStyle="1" w:styleId="2552552">
    <w:name w:val="样式 小四 段前: 2.55 磅 段后: 2.55 磅 首行缩进:  2 字符"/>
    <w:basedOn w:val="ae"/>
    <w:rsid w:val="00AD0696"/>
    <w:pPr>
      <w:spacing w:line="240" w:lineRule="auto"/>
    </w:pPr>
    <w:rPr>
      <w:rFonts w:eastAsia="新宋体" w:cs="宋体"/>
    </w:rPr>
  </w:style>
  <w:style w:type="paragraph" w:customStyle="1" w:styleId="Char70">
    <w:name w:val="Char7"/>
    <w:basedOn w:val="ae"/>
    <w:rsid w:val="00AD0696"/>
    <w:pPr>
      <w:spacing w:after="160" w:line="240" w:lineRule="exact"/>
      <w:ind w:firstLineChars="0" w:firstLine="0"/>
    </w:pPr>
    <w:rPr>
      <w:rFonts w:ascii="Verdana" w:hAnsi="Verdana"/>
      <w:sz w:val="20"/>
      <w:lang w:eastAsia="en-US"/>
    </w:rPr>
  </w:style>
  <w:style w:type="paragraph" w:customStyle="1" w:styleId="mytitle2">
    <w:name w:val="mytitle2"/>
    <w:basedOn w:val="ae"/>
    <w:next w:val="ae"/>
    <w:rsid w:val="00AD0696"/>
    <w:pPr>
      <w:keepNext/>
      <w:keepLines/>
      <w:widowControl w:val="0"/>
      <w:spacing w:after="330" w:line="460" w:lineRule="exact"/>
      <w:ind w:firstLineChars="0" w:firstLine="0"/>
      <w:jc w:val="center"/>
      <w:outlineLvl w:val="1"/>
    </w:pPr>
    <w:rPr>
      <w:rFonts w:ascii="黑体" w:eastAsia="黑体"/>
      <w:b/>
      <w:bCs/>
      <w:color w:val="000000"/>
      <w:kern w:val="44"/>
      <w:szCs w:val="44"/>
    </w:rPr>
  </w:style>
  <w:style w:type="paragraph" w:customStyle="1" w:styleId="CharCharCharChar3">
    <w:name w:val="Char Char Char Char3"/>
    <w:basedOn w:val="ae"/>
    <w:rsid w:val="00AD0696"/>
    <w:pPr>
      <w:widowControl w:val="0"/>
      <w:tabs>
        <w:tab w:val="left" w:pos="360"/>
      </w:tabs>
      <w:spacing w:line="240" w:lineRule="auto"/>
      <w:ind w:firstLineChars="0" w:firstLine="0"/>
    </w:pPr>
    <w:rPr>
      <w:kern w:val="2"/>
      <w:szCs w:val="24"/>
    </w:rPr>
  </w:style>
  <w:style w:type="paragraph" w:customStyle="1" w:styleId="3ff">
    <w:name w:val="字元3"/>
    <w:basedOn w:val="ae"/>
    <w:rsid w:val="00AD0696"/>
    <w:pPr>
      <w:spacing w:after="160" w:line="240" w:lineRule="exact"/>
      <w:ind w:firstLineChars="0" w:firstLine="0"/>
    </w:pPr>
    <w:rPr>
      <w:rFonts w:ascii="Arial" w:eastAsia="Times New Roman" w:hAnsi="Arial" w:cs="Verdana"/>
      <w:b/>
      <w:lang w:eastAsia="en-US"/>
    </w:rPr>
  </w:style>
  <w:style w:type="paragraph" w:customStyle="1" w:styleId="CM21">
    <w:name w:val="CM21"/>
    <w:basedOn w:val="Default"/>
    <w:next w:val="Default"/>
    <w:rsid w:val="00AD0696"/>
    <w:pPr>
      <w:spacing w:line="468" w:lineRule="atLeast"/>
    </w:pPr>
    <w:rPr>
      <w:rFonts w:ascii="黑体" w:eastAsia="黑体" w:cs="Times New Roman"/>
      <w:color w:val="auto"/>
    </w:rPr>
  </w:style>
  <w:style w:type="paragraph" w:customStyle="1" w:styleId="CharCharCharCharCharCharCharCharCharCharCharCharCharCharChar4">
    <w:name w:val="Char Char Char Char Char Char Char Char Char Char Char Char Char Char Char4"/>
    <w:basedOn w:val="ae"/>
    <w:rsid w:val="00AD0696"/>
    <w:pPr>
      <w:widowControl w:val="0"/>
      <w:snapToGrid w:val="0"/>
      <w:spacing w:line="440" w:lineRule="exact"/>
    </w:pPr>
    <w:rPr>
      <w:kern w:val="2"/>
      <w:szCs w:val="24"/>
    </w:rPr>
  </w:style>
  <w:style w:type="paragraph" w:customStyle="1" w:styleId="CharCharCharCharCharCharCharCharCharChar3">
    <w:name w:val="Char Char Char Char Char Char Char Char Char Char3"/>
    <w:basedOn w:val="ae"/>
    <w:rsid w:val="00AD0696"/>
    <w:pPr>
      <w:widowControl w:val="0"/>
      <w:spacing w:line="240" w:lineRule="auto"/>
      <w:ind w:firstLineChars="0" w:firstLine="0"/>
    </w:pPr>
    <w:rPr>
      <w:kern w:val="2"/>
      <w:sz w:val="21"/>
      <w:szCs w:val="24"/>
    </w:rPr>
  </w:style>
  <w:style w:type="paragraph" w:customStyle="1" w:styleId="CharCharCharCharChar2CharCharCharChar3">
    <w:name w:val="Char Char Char Char Char2 Char Char Char Char3"/>
    <w:basedOn w:val="ae"/>
    <w:semiHidden/>
    <w:rsid w:val="00AD0696"/>
    <w:pPr>
      <w:widowControl w:val="0"/>
      <w:adjustRightInd w:val="0"/>
      <w:snapToGrid w:val="0"/>
    </w:pPr>
    <w:rPr>
      <w:rFonts w:ascii="宋体" w:hAnsi="宋体" w:cs="宋体"/>
      <w:kern w:val="2"/>
      <w:szCs w:val="26"/>
    </w:rPr>
  </w:style>
  <w:style w:type="paragraph" w:customStyle="1" w:styleId="Char240">
    <w:name w:val="Char24"/>
    <w:basedOn w:val="ae"/>
    <w:rsid w:val="00AD0696"/>
    <w:pPr>
      <w:widowControl w:val="0"/>
      <w:spacing w:line="240" w:lineRule="auto"/>
      <w:ind w:firstLineChars="0" w:firstLine="0"/>
    </w:pPr>
    <w:rPr>
      <w:kern w:val="2"/>
      <w:szCs w:val="24"/>
    </w:rPr>
  </w:style>
  <w:style w:type="paragraph" w:customStyle="1" w:styleId="CharCharCharCharCharChar3">
    <w:name w:val="Char Char Char Char Char Char3"/>
    <w:basedOn w:val="ae"/>
    <w:rsid w:val="00AD0696"/>
    <w:pPr>
      <w:widowControl w:val="0"/>
      <w:spacing w:line="240" w:lineRule="auto"/>
      <w:ind w:firstLineChars="0" w:firstLine="0"/>
    </w:pPr>
    <w:rPr>
      <w:kern w:val="2"/>
      <w:szCs w:val="24"/>
    </w:rPr>
  </w:style>
  <w:style w:type="paragraph" w:customStyle="1" w:styleId="2TimesNewRoman050505">
    <w:name w:val="样式 样式 样式 标题 2 + Times New Roman 段前: 0.5 行 段后: 0.5 行 + 段前: 0.5 行 ..."/>
    <w:basedOn w:val="ae"/>
    <w:rsid w:val="00AD0696"/>
    <w:pPr>
      <w:keepNext/>
      <w:keepLines/>
      <w:widowControl w:val="0"/>
      <w:spacing w:beforeLines="50" w:line="400" w:lineRule="atLeast"/>
      <w:ind w:firstLineChars="0" w:firstLine="0"/>
      <w:outlineLvl w:val="1"/>
    </w:pPr>
    <w:rPr>
      <w:rFonts w:cs="宋体"/>
      <w:b/>
      <w:bCs/>
      <w:kern w:val="2"/>
      <w:sz w:val="28"/>
    </w:rPr>
  </w:style>
  <w:style w:type="paragraph" w:customStyle="1" w:styleId="4f9">
    <w:name w:val="纯文本4"/>
    <w:basedOn w:val="ae"/>
    <w:rsid w:val="00AD0696"/>
    <w:pPr>
      <w:widowControl w:val="0"/>
      <w:adjustRightInd w:val="0"/>
      <w:spacing w:line="240" w:lineRule="auto"/>
      <w:ind w:firstLineChars="0" w:firstLine="0"/>
      <w:textAlignment w:val="baseline"/>
    </w:pPr>
    <w:rPr>
      <w:rFonts w:ascii="宋体" w:hAnsi="Courier New"/>
      <w:kern w:val="2"/>
      <w:sz w:val="21"/>
    </w:rPr>
  </w:style>
  <w:style w:type="paragraph" w:customStyle="1" w:styleId="124">
    <w:name w:val="样式 标题 1 + 首行缩进:  2 字符"/>
    <w:basedOn w:val="1"/>
    <w:rsid w:val="00AD0696"/>
    <w:pPr>
      <w:keepNext w:val="0"/>
      <w:keepLines w:val="0"/>
      <w:widowControl w:val="0"/>
      <w:adjustRightInd w:val="0"/>
      <w:snapToGrid w:val="0"/>
    </w:pPr>
    <w:rPr>
      <w:rFonts w:eastAsia="黑体" w:cs="宋体"/>
      <w:kern w:val="2"/>
      <w:sz w:val="36"/>
      <w:szCs w:val="20"/>
    </w:rPr>
  </w:style>
  <w:style w:type="paragraph" w:customStyle="1" w:styleId="2152">
    <w:name w:val="样式 标题 2东明_节 + 行距: 1.5 倍行距"/>
    <w:basedOn w:val="2"/>
    <w:rsid w:val="00AD0696"/>
    <w:pPr>
      <w:keepLines w:val="0"/>
      <w:numPr>
        <w:ilvl w:val="1"/>
      </w:numPr>
    </w:pPr>
    <w:rPr>
      <w:rFonts w:ascii="Cambria" w:hAnsi="Cambria" w:cs="宋体"/>
      <w:szCs w:val="20"/>
      <w:lang w:eastAsia="en-US" w:bidi="en-US"/>
    </w:rPr>
  </w:style>
  <w:style w:type="paragraph" w:customStyle="1" w:styleId="CharCharCharCharCharChar1CharCharCharChar1">
    <w:name w:val="Char Char Char Char Char Char1 Char Char Char Char1"/>
    <w:basedOn w:val="ae"/>
    <w:rsid w:val="00AD0696"/>
    <w:pPr>
      <w:widowControl w:val="0"/>
      <w:spacing w:line="240" w:lineRule="auto"/>
      <w:ind w:firstLineChars="0" w:firstLine="0"/>
    </w:pPr>
    <w:rPr>
      <w:kern w:val="2"/>
      <w:sz w:val="21"/>
      <w:szCs w:val="24"/>
    </w:rPr>
  </w:style>
  <w:style w:type="paragraph" w:customStyle="1" w:styleId="E">
    <w:name w:val="正文E"/>
    <w:basedOn w:val="ae"/>
    <w:rsid w:val="00AD0696"/>
    <w:pPr>
      <w:widowControl w:val="0"/>
      <w:adjustRightInd w:val="0"/>
      <w:snapToGrid w:val="0"/>
      <w:spacing w:line="560" w:lineRule="exact"/>
      <w:ind w:firstLineChars="0" w:firstLine="0"/>
    </w:pPr>
    <w:rPr>
      <w:sz w:val="28"/>
    </w:rPr>
  </w:style>
  <w:style w:type="paragraph" w:customStyle="1" w:styleId="2fffa">
    <w:name w:val="样式 (西文) 宋体 首行缩进:  2 字符"/>
    <w:basedOn w:val="ae"/>
    <w:rsid w:val="00AD0696"/>
    <w:pPr>
      <w:widowControl w:val="0"/>
      <w:snapToGrid w:val="0"/>
    </w:pPr>
    <w:rPr>
      <w:rFonts w:ascii="宋体" w:hAnsi="宋体" w:cs="宋体"/>
      <w:kern w:val="2"/>
    </w:rPr>
  </w:style>
  <w:style w:type="paragraph" w:customStyle="1" w:styleId="321">
    <w:name w:val="表格 32"/>
    <w:basedOn w:val="ae"/>
    <w:rsid w:val="00AD0696"/>
    <w:pPr>
      <w:widowControl w:val="0"/>
      <w:autoSpaceDE w:val="0"/>
      <w:autoSpaceDN w:val="0"/>
      <w:adjustRightInd w:val="0"/>
      <w:spacing w:line="240" w:lineRule="auto"/>
      <w:ind w:firstLineChars="0" w:firstLine="0"/>
      <w:jc w:val="center"/>
      <w:textAlignment w:val="baseline"/>
    </w:pPr>
    <w:rPr>
      <w:rFonts w:eastAsia="楷体_GB2312"/>
    </w:rPr>
  </w:style>
  <w:style w:type="paragraph" w:customStyle="1" w:styleId="3ff0">
    <w:name w:val="日期3"/>
    <w:basedOn w:val="ae"/>
    <w:next w:val="ae"/>
    <w:rsid w:val="00AD0696"/>
    <w:pPr>
      <w:widowControl w:val="0"/>
      <w:adjustRightInd w:val="0"/>
      <w:spacing w:line="360" w:lineRule="atLeast"/>
      <w:ind w:firstLineChars="0" w:firstLine="0"/>
      <w:textAlignment w:val="baseline"/>
    </w:pPr>
    <w:rPr>
      <w:rFonts w:ascii="宋体"/>
      <w:sz w:val="28"/>
    </w:rPr>
  </w:style>
  <w:style w:type="paragraph" w:customStyle="1" w:styleId="CharCharCharCharCharCharCharCharCharCharCharCharChar3">
    <w:name w:val="Char Char Char Char Char Char Char Char Char Char Char Char Char3"/>
    <w:basedOn w:val="ae"/>
    <w:rsid w:val="00AD0696"/>
    <w:pPr>
      <w:widowControl w:val="0"/>
      <w:spacing w:line="240" w:lineRule="atLeast"/>
      <w:ind w:left="420" w:firstLineChars="0" w:firstLine="420"/>
    </w:pPr>
    <w:rPr>
      <w:sz w:val="21"/>
      <w:szCs w:val="21"/>
    </w:rPr>
  </w:style>
  <w:style w:type="paragraph" w:customStyle="1" w:styleId="CharCharCharChar30">
    <w:name w:val="Знак Знак Знак Char Char Char Char3"/>
    <w:basedOn w:val="afa"/>
    <w:next w:val="afa"/>
    <w:rsid w:val="00AD0696"/>
    <w:pPr>
      <w:spacing w:after="0" w:line="240" w:lineRule="auto"/>
      <w:ind w:left="794" w:firstLineChars="0" w:firstLine="0"/>
    </w:pPr>
    <w:rPr>
      <w:rFonts w:ascii="Arial" w:hAnsi="Arial" w:cs="Verdana"/>
      <w:color w:val="000000"/>
      <w:sz w:val="22"/>
      <w:szCs w:val="24"/>
      <w:lang w:val="en-GB"/>
    </w:rPr>
  </w:style>
  <w:style w:type="paragraph" w:customStyle="1" w:styleId="Char140">
    <w:name w:val="Char14"/>
    <w:basedOn w:val="ae"/>
    <w:rsid w:val="00AD0696"/>
    <w:pPr>
      <w:widowControl w:val="0"/>
      <w:spacing w:line="240" w:lineRule="auto"/>
      <w:ind w:firstLineChars="0" w:firstLine="0"/>
    </w:pPr>
    <w:rPr>
      <w:kern w:val="2"/>
      <w:szCs w:val="24"/>
    </w:rPr>
  </w:style>
  <w:style w:type="paragraph" w:customStyle="1" w:styleId="CharCharCharCharCharChar1CharCharChar1Char3">
    <w:name w:val="Char Char Char Char Char Char1 Char Char Char1 Char3"/>
    <w:basedOn w:val="ae"/>
    <w:rsid w:val="00AD0696"/>
    <w:pPr>
      <w:widowControl w:val="0"/>
      <w:spacing w:line="240" w:lineRule="auto"/>
      <w:ind w:firstLineChars="0" w:firstLine="0"/>
    </w:pPr>
    <w:rPr>
      <w:kern w:val="2"/>
      <w:szCs w:val="24"/>
    </w:rPr>
  </w:style>
  <w:style w:type="paragraph" w:customStyle="1" w:styleId="5f0">
    <w:name w:val="正文5"/>
    <w:rsid w:val="00AD0696"/>
    <w:pPr>
      <w:widowControl w:val="0"/>
      <w:adjustRightInd w:val="0"/>
      <w:spacing w:line="315" w:lineRule="atLeast"/>
      <w:jc w:val="both"/>
      <w:textAlignment w:val="baseline"/>
    </w:pPr>
    <w:rPr>
      <w:rFonts w:ascii="宋体" w:eastAsia="宋体" w:hAnsi="Times New Roman" w:cs="Times New Roman"/>
      <w:kern w:val="0"/>
      <w:szCs w:val="20"/>
    </w:rPr>
  </w:style>
  <w:style w:type="paragraph" w:customStyle="1" w:styleId="-CharCharChar">
    <w:name w:val="菏泽-正文 Char Char Char"/>
    <w:basedOn w:val="ae"/>
    <w:rsid w:val="00AD0696"/>
    <w:pPr>
      <w:widowControl w:val="0"/>
      <w:spacing w:line="440" w:lineRule="exact"/>
      <w:ind w:firstLine="420"/>
    </w:pPr>
    <w:rPr>
      <w:rFonts w:ascii="Arial" w:eastAsia="华文细黑" w:hAnsi="Arial"/>
      <w:kern w:val="2"/>
      <w:sz w:val="21"/>
    </w:rPr>
  </w:style>
  <w:style w:type="paragraph" w:customStyle="1" w:styleId="TimesNewRoman0">
    <w:name w:val="纯文本 + Times New Roman"/>
    <w:basedOn w:val="affff8"/>
    <w:rsid w:val="00AD0696"/>
    <w:pPr>
      <w:pBdr>
        <w:bottom w:val="single" w:sz="6" w:space="1" w:color="auto"/>
      </w:pBdr>
      <w:spacing w:before="0" w:after="0" w:line="240" w:lineRule="auto"/>
      <w:ind w:left="0" w:firstLine="0"/>
      <w:jc w:val="center"/>
    </w:pPr>
    <w:rPr>
      <w:rFonts w:ascii="Times New Roman" w:eastAsia="宋体" w:hAnsi="Times New Roman" w:cs="Times New Roman"/>
    </w:rPr>
  </w:style>
  <w:style w:type="paragraph" w:customStyle="1" w:styleId="105v">
    <w:name w:val="105v"/>
    <w:basedOn w:val="ae"/>
    <w:rsid w:val="00AD0696"/>
    <w:pPr>
      <w:spacing w:before="100" w:beforeAutospacing="1" w:after="100" w:afterAutospacing="1" w:line="240" w:lineRule="auto"/>
      <w:ind w:firstLineChars="0" w:firstLine="0"/>
    </w:pPr>
    <w:rPr>
      <w:rFonts w:ascii="宋体" w:hAnsi="宋体" w:cs="宋体"/>
      <w:sz w:val="21"/>
      <w:szCs w:val="21"/>
    </w:rPr>
  </w:style>
  <w:style w:type="paragraph" w:customStyle="1" w:styleId="224">
    <w:name w:val="样式 样式 正文首行缩进 + 首行缩进:  2 字符 + 首行缩进:  2 字符"/>
    <w:basedOn w:val="ae"/>
    <w:rsid w:val="00AD0696"/>
    <w:pPr>
      <w:widowControl w:val="0"/>
      <w:topLinePunct/>
      <w:adjustRightInd w:val="0"/>
      <w:snapToGrid w:val="0"/>
      <w:ind w:firstLineChars="0" w:firstLine="480"/>
      <w:textAlignment w:val="baseline"/>
    </w:pPr>
    <w:rPr>
      <w:rFonts w:ascii="宋体" w:eastAsia="Times New Roman" w:hAnsi="宋体"/>
    </w:rPr>
  </w:style>
  <w:style w:type="paragraph" w:customStyle="1" w:styleId="Char43">
    <w:name w:val="Char43"/>
    <w:basedOn w:val="ae"/>
    <w:rsid w:val="00AD0696"/>
    <w:pPr>
      <w:widowControl w:val="0"/>
      <w:spacing w:line="240" w:lineRule="auto"/>
      <w:ind w:firstLineChars="0" w:firstLine="0"/>
    </w:pPr>
    <w:rPr>
      <w:kern w:val="2"/>
      <w:szCs w:val="24"/>
    </w:rPr>
  </w:style>
  <w:style w:type="paragraph" w:customStyle="1" w:styleId="1CharCharCharCharCharCharChar">
    <w:name w:val="1 Char Char Char Char Char Char Char"/>
    <w:basedOn w:val="ae"/>
    <w:rsid w:val="00AD0696"/>
    <w:pPr>
      <w:widowControl w:val="0"/>
    </w:pPr>
    <w:rPr>
      <w:rFonts w:ascii="宋体" w:hAnsi="宋体" w:cs="宋体"/>
      <w:kern w:val="2"/>
      <w:szCs w:val="24"/>
    </w:rPr>
  </w:style>
  <w:style w:type="paragraph" w:customStyle="1" w:styleId="CharCharCharCharCharCharCharChar1Char">
    <w:name w:val="Char Char Char Char Char Char Char Char1 Char"/>
    <w:basedOn w:val="ae"/>
    <w:rsid w:val="00AD0696"/>
    <w:pPr>
      <w:widowControl w:val="0"/>
      <w:autoSpaceDE w:val="0"/>
      <w:autoSpaceDN w:val="0"/>
      <w:spacing w:beforeLines="100" w:afterLines="50" w:line="600" w:lineRule="exact"/>
    </w:pPr>
    <w:rPr>
      <w:rFonts w:eastAsia="黑体"/>
      <w:kern w:val="2"/>
      <w:sz w:val="28"/>
      <w:szCs w:val="28"/>
    </w:rPr>
  </w:style>
  <w:style w:type="paragraph" w:customStyle="1" w:styleId="4fa">
    <w:name w:val="表内4号居中"/>
    <w:rsid w:val="00AD0696"/>
    <w:pPr>
      <w:adjustRightInd w:val="0"/>
      <w:snapToGrid w:val="0"/>
      <w:spacing w:line="360" w:lineRule="auto"/>
      <w:jc w:val="center"/>
    </w:pPr>
    <w:rPr>
      <w:rFonts w:ascii="Arial" w:eastAsia="宋体" w:hAnsi="Arial" w:cs="Times New Roman"/>
      <w:spacing w:val="20"/>
      <w:kern w:val="0"/>
      <w:szCs w:val="20"/>
    </w:rPr>
  </w:style>
  <w:style w:type="paragraph" w:customStyle="1" w:styleId="01">
    <w:name w:val="正文01"/>
    <w:basedOn w:val="ae"/>
    <w:rsid w:val="00AD0696"/>
    <w:pPr>
      <w:widowControl w:val="0"/>
      <w:spacing w:before="60" w:line="460" w:lineRule="exact"/>
    </w:pPr>
    <w:rPr>
      <w:rFonts w:ascii="Arial" w:hAnsi="Arial"/>
      <w:color w:val="000000"/>
      <w:kern w:val="2"/>
      <w:szCs w:val="24"/>
    </w:rPr>
  </w:style>
  <w:style w:type="paragraph" w:customStyle="1" w:styleId="1fffe">
    <w:name w:val="表格段落1"/>
    <w:basedOn w:val="ae"/>
    <w:rsid w:val="00AD0696"/>
    <w:pPr>
      <w:widowControl w:val="0"/>
      <w:adjustRightInd w:val="0"/>
      <w:snapToGrid w:val="0"/>
      <w:spacing w:line="320" w:lineRule="exact"/>
      <w:ind w:firstLineChars="0" w:firstLine="0"/>
      <w:jc w:val="center"/>
    </w:pPr>
    <w:rPr>
      <w:kern w:val="2"/>
      <w:sz w:val="21"/>
      <w:szCs w:val="24"/>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e"/>
    <w:rsid w:val="00AD0696"/>
    <w:pPr>
      <w:widowControl w:val="0"/>
    </w:pPr>
    <w:rPr>
      <w:rFonts w:ascii="宋体" w:hAnsi="宋体" w:cs="宋体"/>
      <w:kern w:val="2"/>
      <w:szCs w:val="24"/>
    </w:rPr>
  </w:style>
  <w:style w:type="paragraph" w:customStyle="1" w:styleId="CharCharChar40">
    <w:name w:val="Char Char Char4"/>
    <w:basedOn w:val="ae"/>
    <w:rsid w:val="00AD0696"/>
    <w:pPr>
      <w:widowControl w:val="0"/>
      <w:spacing w:line="240" w:lineRule="auto"/>
      <w:ind w:firstLineChars="0" w:firstLine="0"/>
    </w:pPr>
    <w:rPr>
      <w:kern w:val="2"/>
      <w:szCs w:val="24"/>
    </w:rPr>
  </w:style>
  <w:style w:type="paragraph" w:customStyle="1" w:styleId="-30">
    <w:name w:val="菏泽-标题 3"/>
    <w:basedOn w:val="ae"/>
    <w:next w:val="ae"/>
    <w:rsid w:val="00AD0696"/>
    <w:pPr>
      <w:keepNext/>
      <w:keepLines/>
      <w:widowControl w:val="0"/>
      <w:overflowPunct w:val="0"/>
      <w:snapToGrid w:val="0"/>
      <w:spacing w:line="440" w:lineRule="exact"/>
      <w:ind w:firstLineChars="128" w:firstLine="359"/>
      <w:outlineLvl w:val="2"/>
    </w:pPr>
    <w:rPr>
      <w:rFonts w:ascii="华文细黑" w:eastAsia="华文细黑" w:hAnsi="华文细黑"/>
      <w:b/>
      <w:kern w:val="2"/>
      <w:sz w:val="28"/>
      <w:szCs w:val="28"/>
    </w:rPr>
  </w:style>
  <w:style w:type="paragraph" w:customStyle="1" w:styleId="33H3h33rdlevel3Char3CharCh">
    <w:name w:val="样式 标题 3小标题小节标题标题3H3h33rd level第二层条标题 3 Char标题 3 Char Ch..."/>
    <w:basedOn w:val="3"/>
    <w:rsid w:val="00AD0696"/>
    <w:pPr>
      <w:widowControl w:val="0"/>
      <w:numPr>
        <w:ilvl w:val="2"/>
      </w:numPr>
      <w:tabs>
        <w:tab w:val="left" w:pos="720"/>
      </w:tabs>
      <w:ind w:left="720" w:hanging="720"/>
    </w:pPr>
    <w:rPr>
      <w:rFonts w:eastAsia="黑体" w:hAnsi="宋体" w:cs="宋体"/>
      <w:b w:val="0"/>
      <w:bCs w:val="0"/>
      <w:szCs w:val="20"/>
    </w:rPr>
  </w:style>
  <w:style w:type="paragraph" w:customStyle="1" w:styleId="GB2312242">
    <w:name w:val="样式 (中文) 仿宋_GB2312 四号 行距: 固定值 24 磅 首行缩进:  2 字符"/>
    <w:basedOn w:val="ae"/>
    <w:rsid w:val="00AD0696"/>
    <w:pPr>
      <w:widowControl w:val="0"/>
      <w:spacing w:line="480" w:lineRule="exact"/>
      <w:ind w:firstLine="560"/>
    </w:pPr>
    <w:rPr>
      <w:rFonts w:eastAsia="仿宋_GB2312"/>
      <w:kern w:val="2"/>
      <w:sz w:val="28"/>
    </w:rPr>
  </w:style>
  <w:style w:type="paragraph" w:customStyle="1" w:styleId="CharChar3CharCharCharCharCharCharCharCharCharCharCharChar2CharChar">
    <w:name w:val="Char Char3 Char Char Char Char Char Char Char Char Char Char Char Char2 Char Char"/>
    <w:basedOn w:val="ae"/>
    <w:rsid w:val="00AD0696"/>
    <w:pPr>
      <w:widowControl w:val="0"/>
      <w:ind w:firstLineChars="0" w:firstLine="0"/>
    </w:pPr>
    <w:rPr>
      <w:rFonts w:ascii="Tahoma" w:hAnsi="Tahoma"/>
      <w:kern w:val="2"/>
      <w:sz w:val="36"/>
      <w:szCs w:val="36"/>
    </w:rPr>
  </w:style>
  <w:style w:type="paragraph" w:customStyle="1" w:styleId="CharCharCharCharCharCharCharCharCharCharCharCharCharCharCharChar">
    <w:name w:val="Char Char Char Char Char Char Char Char Char Char Char Char Char Char Char Char"/>
    <w:basedOn w:val="ae"/>
    <w:rsid w:val="00AD0696"/>
    <w:pPr>
      <w:widowControl w:val="0"/>
    </w:pPr>
    <w:rPr>
      <w:rFonts w:ascii="宋体" w:hAnsi="宋体" w:cs="宋体"/>
      <w:kern w:val="2"/>
      <w:szCs w:val="24"/>
    </w:rPr>
  </w:style>
  <w:style w:type="paragraph" w:customStyle="1" w:styleId="2GB231212615">
    <w:name w:val="样式 标题 2一级标题节 + 仿宋_GB2312 小三 段前: 12 磅 段后: 6 磅 行距: 1.5 倍行距"/>
    <w:basedOn w:val="2"/>
    <w:rsid w:val="00AD0696"/>
    <w:pPr>
      <w:keepNext w:val="0"/>
      <w:keepLines w:val="0"/>
      <w:widowControl w:val="0"/>
      <w:numPr>
        <w:ilvl w:val="1"/>
        <w:numId w:val="1"/>
      </w:numPr>
      <w:tabs>
        <w:tab w:val="left" w:pos="-181"/>
        <w:tab w:val="left" w:pos="360"/>
        <w:tab w:val="left" w:pos="495"/>
        <w:tab w:val="left" w:pos="576"/>
      </w:tabs>
      <w:adjustRightInd w:val="0"/>
      <w:snapToGrid w:val="0"/>
      <w:textAlignment w:val="baseline"/>
    </w:pPr>
    <w:rPr>
      <w:rFonts w:ascii="仿宋_GB2312" w:eastAsia="仿宋_GB2312" w:hAnsi="宋体" w:cs="宋体"/>
      <w:b w:val="0"/>
      <w:bCs w:val="0"/>
      <w:szCs w:val="20"/>
    </w:rPr>
  </w:style>
  <w:style w:type="paragraph" w:customStyle="1" w:styleId="acee">
    <w:name w:val="acee正文"/>
    <w:basedOn w:val="ae"/>
    <w:rsid w:val="00AD0696"/>
    <w:pPr>
      <w:widowControl w:val="0"/>
      <w:spacing w:line="480" w:lineRule="exact"/>
      <w:ind w:firstLine="640"/>
    </w:pPr>
    <w:rPr>
      <w:rFonts w:ascii="仿宋_GB2312" w:eastAsia="仿宋_GB2312" w:hAnsi="宋体"/>
      <w:kern w:val="2"/>
      <w:sz w:val="32"/>
      <w:szCs w:val="24"/>
    </w:rPr>
  </w:style>
  <w:style w:type="paragraph" w:customStyle="1" w:styleId="reader-word-layerreader-word-s1-0">
    <w:name w:val="reader-word-layer reader-word-s1-0"/>
    <w:basedOn w:val="ae"/>
    <w:rsid w:val="00AD0696"/>
    <w:pPr>
      <w:spacing w:before="100" w:beforeAutospacing="1" w:after="100" w:afterAutospacing="1" w:line="240" w:lineRule="auto"/>
      <w:ind w:firstLineChars="0" w:firstLine="0"/>
    </w:pPr>
    <w:rPr>
      <w:rFonts w:ascii="宋体" w:hAnsi="宋体" w:cs="宋体"/>
      <w:szCs w:val="24"/>
    </w:rPr>
  </w:style>
  <w:style w:type="paragraph" w:customStyle="1" w:styleId="7815">
    <w:name w:val="样式 正文文本缩进 + (中文) 宋体 小四 段后: 7.8 磅 行距: 1.5 倍行距"/>
    <w:rsid w:val="00AD0696"/>
    <w:pPr>
      <w:spacing w:after="156" w:line="360" w:lineRule="auto"/>
      <w:ind w:firstLineChars="200" w:firstLine="480"/>
    </w:pPr>
    <w:rPr>
      <w:rFonts w:ascii="Calibri" w:eastAsia="宋体" w:hAnsi="Calibri" w:cs="宋体"/>
      <w:sz w:val="24"/>
    </w:rPr>
  </w:style>
  <w:style w:type="paragraph" w:customStyle="1" w:styleId="3Heading3Section0505">
    <w:name w:val="样式 标题 3Heading3Section + 段前: 0.5 行 段后: 0.5 行"/>
    <w:basedOn w:val="3"/>
    <w:rsid w:val="00AD0696"/>
    <w:pPr>
      <w:keepNext w:val="0"/>
      <w:keepLines w:val="0"/>
      <w:numPr>
        <w:ilvl w:val="2"/>
      </w:numPr>
      <w:adjustRightInd w:val="0"/>
      <w:snapToGrid w:val="0"/>
      <w:spacing w:beforeLines="50"/>
    </w:pPr>
    <w:rPr>
      <w:rFonts w:ascii="Arial" w:eastAsia="仿宋_GB2312" w:hAnsi="Arial" w:cs="宋体"/>
      <w:kern w:val="2"/>
      <w:szCs w:val="20"/>
    </w:rPr>
  </w:style>
  <w:style w:type="paragraph" w:customStyle="1" w:styleId="1ffff">
    <w:name w:val="表文1"/>
    <w:basedOn w:val="affffffffffff6"/>
    <w:rsid w:val="00AD0696"/>
    <w:pPr>
      <w:overflowPunct/>
      <w:spacing w:line="500" w:lineRule="exact"/>
      <w:jc w:val="both"/>
      <w:textAlignment w:val="auto"/>
    </w:pPr>
    <w:rPr>
      <w:rFonts w:ascii="CG Times" w:hAnsi="CG Times"/>
    </w:rPr>
  </w:style>
  <w:style w:type="paragraph" w:customStyle="1" w:styleId="305050505">
    <w:name w:val="样式 样式 样式 标题 3 + 段前: 0.5 行 段后: 0.5 行 + 段后: 0.5 行 + 段前: 0.5 行"/>
    <w:basedOn w:val="ae"/>
    <w:rsid w:val="00AD0696"/>
    <w:pPr>
      <w:keepNext/>
      <w:keepLines/>
      <w:widowControl w:val="0"/>
      <w:spacing w:beforeLines="50" w:line="400" w:lineRule="atLeast"/>
      <w:ind w:firstLineChars="0" w:firstLine="0"/>
      <w:outlineLvl w:val="2"/>
    </w:pPr>
    <w:rPr>
      <w:rFonts w:cs="宋体"/>
      <w:kern w:val="2"/>
    </w:rPr>
  </w:style>
  <w:style w:type="paragraph" w:customStyle="1" w:styleId="33Char6615">
    <w:name w:val="样式 标题 3标题 3 Char + 红色 段前: 6 磅 段后: 6 磅 行距: 1.5 倍行距"/>
    <w:basedOn w:val="3"/>
    <w:rsid w:val="00AD0696"/>
    <w:pPr>
      <w:widowControl w:val="0"/>
      <w:numPr>
        <w:ilvl w:val="2"/>
        <w:numId w:val="1"/>
      </w:numPr>
      <w:tabs>
        <w:tab w:val="left" w:pos="360"/>
        <w:tab w:val="left" w:pos="720"/>
        <w:tab w:val="left" w:pos="1080"/>
      </w:tabs>
    </w:pPr>
    <w:rPr>
      <w:rFonts w:ascii="宋体" w:hAnsi="宋体" w:cs="宋体"/>
      <w:color w:val="000000"/>
      <w:kern w:val="2"/>
      <w:szCs w:val="20"/>
    </w:rPr>
  </w:style>
  <w:style w:type="paragraph" w:customStyle="1" w:styleId="affffffffffffffffffff7">
    <w:name w:val="一级条目"/>
    <w:basedOn w:val="ae"/>
    <w:rsid w:val="00AD0696"/>
    <w:pPr>
      <w:tabs>
        <w:tab w:val="left" w:pos="420"/>
      </w:tabs>
      <w:spacing w:line="480" w:lineRule="exact"/>
      <w:ind w:left="420" w:firstLineChars="0" w:hanging="420"/>
    </w:pPr>
    <w:rPr>
      <w:rFonts w:eastAsia="楷体_GB2312"/>
      <w:b/>
      <w:sz w:val="28"/>
    </w:rPr>
  </w:style>
  <w:style w:type="paragraph" w:customStyle="1" w:styleId="1ffff0">
    <w:name w:val="列表1"/>
    <w:basedOn w:val="afffffa"/>
    <w:rsid w:val="00AD0696"/>
    <w:pPr>
      <w:tabs>
        <w:tab w:val="left" w:pos="1727"/>
        <w:tab w:val="left" w:pos="1884"/>
      </w:tabs>
      <w:spacing w:before="0" w:after="0" w:line="300" w:lineRule="auto"/>
      <w:ind w:left="0" w:firstLineChars="0" w:firstLine="0"/>
      <w:outlineLvl w:val="0"/>
    </w:pPr>
    <w:rPr>
      <w:rFonts w:ascii="宋体" w:hint="eastAsia"/>
      <w:sz w:val="32"/>
      <w:szCs w:val="20"/>
    </w:rPr>
  </w:style>
  <w:style w:type="paragraph" w:customStyle="1" w:styleId="affffffffffffffffffff8">
    <w:name w:val="报告名"/>
    <w:basedOn w:val="ae"/>
    <w:rsid w:val="00AD0696"/>
    <w:pPr>
      <w:widowControl w:val="0"/>
      <w:tabs>
        <w:tab w:val="left" w:pos="1727"/>
        <w:tab w:val="left" w:pos="1884"/>
      </w:tabs>
      <w:adjustRightInd w:val="0"/>
      <w:spacing w:line="300" w:lineRule="auto"/>
      <w:ind w:firstLineChars="0" w:firstLine="0"/>
      <w:jc w:val="center"/>
      <w:outlineLvl w:val="0"/>
    </w:pPr>
    <w:rPr>
      <w:rFonts w:ascii="文鼎大标宋简" w:eastAsia="文鼎大标宋简" w:hint="eastAsia"/>
      <w:kern w:val="2"/>
      <w:sz w:val="56"/>
    </w:rPr>
  </w:style>
  <w:style w:type="paragraph" w:customStyle="1" w:styleId="affffffffffffffffffff9">
    <w:name w:val="二级标题"/>
    <w:basedOn w:val="ae"/>
    <w:next w:val="ae"/>
    <w:rsid w:val="00AD0696"/>
    <w:pPr>
      <w:spacing w:line="460" w:lineRule="exact"/>
      <w:ind w:firstLineChars="0" w:firstLine="510"/>
      <w:outlineLvl w:val="1"/>
    </w:pPr>
    <w:rPr>
      <w:b/>
      <w:bCs/>
      <w:kern w:val="2"/>
      <w:sz w:val="26"/>
      <w:szCs w:val="30"/>
    </w:rPr>
  </w:style>
  <w:style w:type="paragraph" w:customStyle="1" w:styleId="1310125">
    <w:name w:val="样式 13 磅 首行缩进:  1.01 厘米 行距: 最小值 25 磅"/>
    <w:basedOn w:val="ae"/>
    <w:rsid w:val="00AD0696"/>
    <w:pPr>
      <w:widowControl w:val="0"/>
      <w:adjustRightInd w:val="0"/>
      <w:spacing w:line="460" w:lineRule="atLeast"/>
      <w:textAlignment w:val="baseline"/>
    </w:pPr>
    <w:rPr>
      <w:rFonts w:cs="宋体"/>
      <w:sz w:val="26"/>
    </w:rPr>
  </w:style>
  <w:style w:type="paragraph" w:customStyle="1" w:styleId="CharCharCharCharCharCharCharCharCharCharCharCharCharCharCharChar1">
    <w:name w:val="Char Char Char Char Char Char Char Char Char Char Char Char Char Char Char Char1"/>
    <w:basedOn w:val="ae"/>
    <w:next w:val="afffffff2"/>
    <w:rsid w:val="00AD0696"/>
    <w:pPr>
      <w:widowControl w:val="0"/>
      <w:adjustRightInd w:val="0"/>
      <w:spacing w:line="240" w:lineRule="auto"/>
      <w:ind w:firstLineChars="0" w:firstLine="0"/>
      <w:textAlignment w:val="baseline"/>
    </w:pPr>
    <w:rPr>
      <w:kern w:val="2"/>
      <w:sz w:val="28"/>
      <w:szCs w:val="28"/>
    </w:rPr>
  </w:style>
  <w:style w:type="paragraph" w:customStyle="1" w:styleId="CharCharChar7">
    <w:name w:val="说明书正文 Char Char Char"/>
    <w:basedOn w:val="ae"/>
    <w:rsid w:val="00AD0696"/>
    <w:pPr>
      <w:widowControl w:val="0"/>
      <w:adjustRightInd w:val="0"/>
      <w:spacing w:line="560" w:lineRule="exact"/>
      <w:textAlignment w:val="baseline"/>
    </w:pPr>
    <w:rPr>
      <w:rFonts w:ascii="Arial Unicode MS" w:eastAsia="幼圆" w:hAnsi="Arial Unicode MS" w:cs="宋体"/>
      <w:kern w:val="2"/>
      <w:szCs w:val="28"/>
    </w:rPr>
  </w:style>
  <w:style w:type="paragraph" w:customStyle="1" w:styleId="5f1">
    <w:name w:val="无悬挂正文5号"/>
    <w:basedOn w:val="ae"/>
    <w:rsid w:val="00AD0696"/>
    <w:pPr>
      <w:widowControl w:val="0"/>
      <w:adjustRightInd w:val="0"/>
      <w:spacing w:line="240" w:lineRule="auto"/>
      <w:ind w:firstLineChars="0" w:firstLine="0"/>
      <w:jc w:val="center"/>
      <w:textAlignment w:val="baseline"/>
    </w:pPr>
    <w:rPr>
      <w:kern w:val="2"/>
      <w:sz w:val="21"/>
      <w:szCs w:val="24"/>
    </w:rPr>
  </w:style>
  <w:style w:type="paragraph" w:customStyle="1" w:styleId="-MHZ-">
    <w:name w:val="标准正文样式-MHZ-标准正文段落"/>
    <w:basedOn w:val="ae"/>
    <w:rsid w:val="00AD0696"/>
    <w:pPr>
      <w:widowControl w:val="0"/>
      <w:ind w:firstLineChars="500" w:firstLine="1205"/>
    </w:pPr>
    <w:rPr>
      <w:rFonts w:ascii="黑体" w:eastAsia="黑体" w:hAnsi="宋体"/>
      <w:kern w:val="24"/>
      <w:szCs w:val="24"/>
    </w:rPr>
  </w:style>
  <w:style w:type="paragraph" w:customStyle="1" w:styleId="2fffb">
    <w:name w:val="报告书 标题2"/>
    <w:basedOn w:val="2"/>
    <w:rsid w:val="00AD0696"/>
    <w:pPr>
      <w:keepNext w:val="0"/>
      <w:keepLines w:val="0"/>
      <w:widowControl w:val="0"/>
      <w:numPr>
        <w:ilvl w:val="1"/>
      </w:numPr>
      <w:tabs>
        <w:tab w:val="left" w:pos="-181"/>
        <w:tab w:val="left" w:pos="495"/>
        <w:tab w:val="left" w:pos="576"/>
      </w:tabs>
      <w:adjustRightInd w:val="0"/>
      <w:snapToGrid w:val="0"/>
      <w:spacing w:line="415" w:lineRule="auto"/>
      <w:ind w:left="495" w:hanging="495"/>
      <w:textAlignment w:val="baseline"/>
    </w:pPr>
    <w:rPr>
      <w:rFonts w:eastAsia="仿宋_GB2312" w:cs="宋体"/>
      <w:b w:val="0"/>
      <w:bCs w:val="0"/>
      <w:color w:val="0000FF"/>
      <w:szCs w:val="20"/>
    </w:rPr>
  </w:style>
  <w:style w:type="paragraph" w:customStyle="1" w:styleId="2fffc">
    <w:name w:val="样式 德胜正文 + 首行缩进:  2 字符"/>
    <w:basedOn w:val="affffffff3"/>
    <w:rsid w:val="00AD0696"/>
    <w:rPr>
      <w:rFonts w:ascii="宋体"/>
      <w:snapToGrid/>
    </w:rPr>
  </w:style>
  <w:style w:type="paragraph" w:customStyle="1" w:styleId="affffffffffffffffffffa">
    <w:name w:val="德胜三级标题"/>
    <w:basedOn w:val="ae"/>
    <w:rsid w:val="00AD0696"/>
    <w:pPr>
      <w:keepNext/>
      <w:keepLines/>
      <w:widowControl w:val="0"/>
      <w:adjustRightInd w:val="0"/>
      <w:snapToGrid w:val="0"/>
      <w:ind w:firstLineChars="0" w:firstLine="0"/>
      <w:outlineLvl w:val="2"/>
    </w:pPr>
    <w:rPr>
      <w:b/>
      <w:bCs/>
      <w:color w:val="0000FF"/>
      <w:szCs w:val="24"/>
    </w:rPr>
  </w:style>
  <w:style w:type="paragraph" w:customStyle="1" w:styleId="1GB231215">
    <w:name w:val="样式 标题 1 + 仿宋_GB2312 二号 行距: 1.5 倍行距"/>
    <w:basedOn w:val="1"/>
    <w:rsid w:val="00AD0696"/>
    <w:pPr>
      <w:widowControl w:val="0"/>
    </w:pPr>
    <w:rPr>
      <w:rFonts w:ascii="仿宋_GB2312" w:eastAsia="黑体" w:cs="宋体"/>
      <w:b w:val="0"/>
      <w:sz w:val="44"/>
      <w:szCs w:val="20"/>
    </w:rPr>
  </w:style>
  <w:style w:type="paragraph" w:customStyle="1" w:styleId="CharCharChar1CharCharCharCharCharCharCharCharCharCharCharCharCharCharCharChar">
    <w:name w:val="Char Char Char1 Char Char Char Char Char Char Char Char Char Char Char Char Char Char Char Char"/>
    <w:basedOn w:val="ae"/>
    <w:rsid w:val="00AD0696"/>
    <w:pPr>
      <w:widowControl w:val="0"/>
      <w:spacing w:line="240" w:lineRule="auto"/>
      <w:ind w:firstLineChars="0" w:firstLine="0"/>
    </w:pPr>
    <w:rPr>
      <w:kern w:val="2"/>
      <w:szCs w:val="24"/>
    </w:rPr>
  </w:style>
  <w:style w:type="paragraph" w:customStyle="1" w:styleId="affffffffffffffffffffb">
    <w:name w:val="扉页 黑体"/>
    <w:basedOn w:val="ae"/>
    <w:rsid w:val="00AD0696"/>
    <w:pPr>
      <w:widowControl w:val="0"/>
      <w:spacing w:before="240" w:after="240" w:line="480" w:lineRule="exact"/>
      <w:ind w:firstLine="640"/>
    </w:pPr>
    <w:rPr>
      <w:rFonts w:eastAsia="黑体"/>
      <w:bCs/>
      <w:kern w:val="2"/>
      <w:sz w:val="32"/>
    </w:rPr>
  </w:style>
  <w:style w:type="paragraph" w:customStyle="1" w:styleId="affffffffffffffffffffc">
    <w:name w:val="表号"/>
    <w:basedOn w:val="ae"/>
    <w:rsid w:val="00AD0696"/>
    <w:pPr>
      <w:widowControl w:val="0"/>
      <w:autoSpaceDE w:val="0"/>
      <w:autoSpaceDN w:val="0"/>
      <w:adjustRightInd w:val="0"/>
      <w:spacing w:line="0" w:lineRule="atLeast"/>
      <w:ind w:firstLineChars="0" w:firstLine="0"/>
      <w:textAlignment w:val="baseline"/>
    </w:pPr>
    <w:rPr>
      <w:sz w:val="21"/>
    </w:rPr>
  </w:style>
  <w:style w:type="paragraph" w:customStyle="1" w:styleId="xyb">
    <w:name w:val="xyb自建正文"/>
    <w:basedOn w:val="ae"/>
    <w:rsid w:val="00AD0696"/>
    <w:pPr>
      <w:widowControl w:val="0"/>
      <w:ind w:firstLine="480"/>
      <w:textAlignment w:val="baseline"/>
    </w:pPr>
    <w:rPr>
      <w:szCs w:val="24"/>
    </w:rPr>
  </w:style>
  <w:style w:type="paragraph" w:customStyle="1" w:styleId="GB23125">
    <w:name w:val="样式 仿宋_GB2312 (符号) 宋体 四号 居中"/>
    <w:basedOn w:val="ae"/>
    <w:rsid w:val="00AD0696"/>
    <w:pPr>
      <w:widowControl w:val="0"/>
      <w:spacing w:line="240" w:lineRule="auto"/>
      <w:ind w:firstLineChars="0" w:firstLine="0"/>
      <w:jc w:val="center"/>
    </w:pPr>
    <w:rPr>
      <w:rFonts w:ascii="仿宋_GB2312" w:hAnsi="宋体"/>
      <w:kern w:val="2"/>
    </w:rPr>
  </w:style>
  <w:style w:type="paragraph" w:customStyle="1" w:styleId="132">
    <w:name w:val="1标题3级"/>
    <w:basedOn w:val="ae"/>
    <w:rsid w:val="00AD0696"/>
    <w:pPr>
      <w:widowControl w:val="0"/>
      <w:snapToGrid w:val="0"/>
      <w:ind w:firstLineChars="0" w:firstLine="0"/>
    </w:pPr>
    <w:rPr>
      <w:rFonts w:eastAsia="仿宋_GB2312"/>
      <w:kern w:val="2"/>
      <w:sz w:val="28"/>
    </w:rPr>
  </w:style>
  <w:style w:type="paragraph" w:customStyle="1" w:styleId="PlainText1">
    <w:name w:val="Plain Text1"/>
    <w:basedOn w:val="ae"/>
    <w:rsid w:val="00AD0696"/>
    <w:pPr>
      <w:widowControl w:val="0"/>
      <w:autoSpaceDE w:val="0"/>
      <w:autoSpaceDN w:val="0"/>
      <w:adjustRightInd w:val="0"/>
      <w:spacing w:line="240" w:lineRule="auto"/>
      <w:ind w:firstLineChars="0" w:firstLine="0"/>
    </w:pPr>
    <w:rPr>
      <w:rFonts w:ascii="宋体"/>
      <w:kern w:val="2"/>
      <w:sz w:val="21"/>
    </w:rPr>
  </w:style>
  <w:style w:type="paragraph" w:customStyle="1" w:styleId="affffffffffffffffffffd">
    <w:name w:val="小表文居中"/>
    <w:basedOn w:val="ae"/>
    <w:rsid w:val="00AD0696"/>
    <w:pPr>
      <w:widowControl w:val="0"/>
      <w:autoSpaceDE w:val="0"/>
      <w:autoSpaceDN w:val="0"/>
      <w:adjustRightInd w:val="0"/>
      <w:spacing w:before="20" w:line="240" w:lineRule="auto"/>
      <w:ind w:firstLineChars="0" w:firstLine="0"/>
      <w:jc w:val="center"/>
      <w:textAlignment w:val="baseline"/>
    </w:pPr>
    <w:rPr>
      <w:sz w:val="18"/>
    </w:rPr>
  </w:style>
  <w:style w:type="paragraph" w:customStyle="1" w:styleId="affffffffffffffffffffe">
    <w:name w:val="可研正文"/>
    <w:basedOn w:val="ae"/>
    <w:rsid w:val="00AD0696"/>
    <w:pPr>
      <w:widowControl w:val="0"/>
      <w:ind w:firstLine="560"/>
    </w:pPr>
    <w:rPr>
      <w:rFonts w:ascii="宋体" w:hAnsi="宋体" w:cs="宋体"/>
      <w:kern w:val="2"/>
      <w:sz w:val="28"/>
    </w:rPr>
  </w:style>
  <w:style w:type="paragraph" w:customStyle="1" w:styleId="pic-info">
    <w:name w:val="pic-info"/>
    <w:basedOn w:val="ae"/>
    <w:rsid w:val="00AD0696"/>
    <w:pPr>
      <w:spacing w:before="100" w:beforeAutospacing="1" w:after="100" w:afterAutospacing="1" w:line="240" w:lineRule="auto"/>
      <w:ind w:firstLineChars="0" w:firstLine="0"/>
    </w:pPr>
    <w:rPr>
      <w:rFonts w:ascii="宋体" w:hAnsi="宋体" w:cs="宋体"/>
      <w:szCs w:val="24"/>
    </w:rPr>
  </w:style>
  <w:style w:type="paragraph" w:customStyle="1" w:styleId="CharChar2CharCharCharChar">
    <w:name w:val="Char Char2 Char Char Char Char"/>
    <w:basedOn w:val="ae"/>
    <w:rsid w:val="00AD0696"/>
    <w:pPr>
      <w:widowControl w:val="0"/>
      <w:spacing w:line="240" w:lineRule="auto"/>
      <w:ind w:firstLineChars="0" w:firstLine="0"/>
    </w:pPr>
    <w:rPr>
      <w:kern w:val="2"/>
      <w:sz w:val="21"/>
      <w:szCs w:val="24"/>
    </w:rPr>
  </w:style>
  <w:style w:type="paragraph" w:customStyle="1" w:styleId="CharCharCharCharCharCharCharCharCharCharCharCharCharCharCharCharCharCharCharCharCharCharCharCharChar">
    <w:name w:val="Char Char Char Char Char Char Char Char Char Char Char Char Char Char Char Char Char Char Char Char Char Char Char Char Char"/>
    <w:basedOn w:val="ae"/>
    <w:rsid w:val="00AD0696"/>
    <w:pPr>
      <w:spacing w:after="160" w:line="240" w:lineRule="exact"/>
      <w:ind w:firstLineChars="0" w:firstLine="0"/>
    </w:pPr>
    <w:rPr>
      <w:rFonts w:ascii="Verdana" w:hAnsi="Verdana"/>
      <w:sz w:val="20"/>
      <w:lang w:eastAsia="en-US"/>
    </w:rPr>
  </w:style>
  <w:style w:type="paragraph" w:customStyle="1" w:styleId="CharCharChar1CharCharCharCharCharCharChar">
    <w:name w:val="Char Char Char1 Char Char Char Char Char Char Char"/>
    <w:basedOn w:val="ae"/>
    <w:rsid w:val="00AD0696"/>
    <w:pPr>
      <w:widowControl w:val="0"/>
      <w:snapToGrid w:val="0"/>
      <w:spacing w:line="440" w:lineRule="exact"/>
    </w:pPr>
    <w:rPr>
      <w:kern w:val="2"/>
      <w:sz w:val="21"/>
      <w:szCs w:val="24"/>
    </w:rPr>
  </w:style>
  <w:style w:type="paragraph" w:customStyle="1" w:styleId="3ff1">
    <w:name w:val="列出段落3"/>
    <w:basedOn w:val="ae"/>
    <w:rsid w:val="00AD0696"/>
    <w:pPr>
      <w:widowControl w:val="0"/>
      <w:spacing w:line="240" w:lineRule="auto"/>
      <w:ind w:firstLine="420"/>
    </w:pPr>
    <w:rPr>
      <w:kern w:val="2"/>
      <w:sz w:val="21"/>
    </w:rPr>
  </w:style>
  <w:style w:type="paragraph" w:customStyle="1" w:styleId="2050505052">
    <w:name w:val="样式 样式 样式2 + 段前: 0.5 行 段后: 0.5 行 + 段前: 0.5 行 段后: 0.5 行 行距: 2 倍行距"/>
    <w:basedOn w:val="ae"/>
    <w:rsid w:val="00AD0696"/>
    <w:pPr>
      <w:widowControl w:val="0"/>
      <w:spacing w:beforeLines="50" w:afterLines="50" w:line="480" w:lineRule="auto"/>
      <w:ind w:firstLineChars="0" w:firstLine="0"/>
      <w:outlineLvl w:val="1"/>
    </w:pPr>
    <w:rPr>
      <w:rFonts w:eastAsia="黑体" w:cs="宋体"/>
      <w:kern w:val="2"/>
    </w:rPr>
  </w:style>
  <w:style w:type="paragraph" w:customStyle="1" w:styleId="1ffff1">
    <w:name w:val="报告书标题1"/>
    <w:basedOn w:val="ae"/>
    <w:next w:val="ae"/>
    <w:rsid w:val="00AD0696"/>
    <w:pPr>
      <w:widowControl w:val="0"/>
      <w:tabs>
        <w:tab w:val="left" w:pos="465"/>
      </w:tabs>
      <w:spacing w:beforeLines="50" w:afterLines="50"/>
      <w:ind w:left="465" w:firstLineChars="0" w:hanging="465"/>
      <w:jc w:val="center"/>
    </w:pPr>
    <w:rPr>
      <w:rFonts w:eastAsia="华文新魏"/>
      <w:b/>
      <w:kern w:val="2"/>
      <w:sz w:val="32"/>
      <w:szCs w:val="32"/>
    </w:rPr>
  </w:style>
  <w:style w:type="paragraph" w:customStyle="1" w:styleId="CM99">
    <w:name w:val="CM99"/>
    <w:basedOn w:val="ae"/>
    <w:next w:val="ae"/>
    <w:rsid w:val="00AD0696"/>
    <w:pPr>
      <w:widowControl w:val="0"/>
      <w:autoSpaceDE w:val="0"/>
      <w:autoSpaceDN w:val="0"/>
      <w:adjustRightInd w:val="0"/>
      <w:spacing w:after="275" w:line="240" w:lineRule="auto"/>
      <w:ind w:firstLineChars="0" w:firstLine="0"/>
    </w:pPr>
    <w:rPr>
      <w:rFonts w:ascii="宋体"/>
      <w:szCs w:val="24"/>
    </w:rPr>
  </w:style>
  <w:style w:type="paragraph" w:customStyle="1" w:styleId="105050">
    <w:name w:val="样式 硕士论文标题1 + 段前: 0.5 行 段后: 0.5 行"/>
    <w:basedOn w:val="ae"/>
    <w:rsid w:val="00AD0696"/>
    <w:pPr>
      <w:widowControl w:val="0"/>
      <w:tabs>
        <w:tab w:val="left" w:pos="786"/>
      </w:tabs>
      <w:adjustRightInd w:val="0"/>
      <w:spacing w:beforeLines="50" w:afterLines="50" w:line="480" w:lineRule="auto"/>
      <w:ind w:left="786" w:firstLineChars="0" w:hanging="360"/>
      <w:jc w:val="center"/>
    </w:pPr>
    <w:rPr>
      <w:rFonts w:eastAsia="黑体"/>
      <w:kern w:val="2"/>
      <w:sz w:val="32"/>
      <w:szCs w:val="32"/>
    </w:rPr>
  </w:style>
  <w:style w:type="paragraph" w:customStyle="1" w:styleId="20303">
    <w:name w:val="样式 报告书正文 + 首行缩进:  2 字符 段前: 0.3 行 段后: 0.3 行"/>
    <w:basedOn w:val="ae"/>
    <w:rsid w:val="00AD0696"/>
    <w:pPr>
      <w:widowControl w:val="0"/>
      <w:spacing w:beforeLines="30" w:afterLines="30"/>
    </w:pPr>
    <w:rPr>
      <w:kern w:val="2"/>
      <w:szCs w:val="21"/>
    </w:rPr>
  </w:style>
  <w:style w:type="paragraph" w:customStyle="1" w:styleId="0010">
    <w:name w:val="正文001"/>
    <w:basedOn w:val="ae"/>
    <w:rsid w:val="00AD0696"/>
    <w:pPr>
      <w:widowControl w:val="0"/>
      <w:spacing w:before="60" w:line="460" w:lineRule="exact"/>
      <w:ind w:firstLineChars="0" w:firstLine="482"/>
    </w:pPr>
    <w:rPr>
      <w:rFonts w:ascii="Arial" w:hAnsi="Arial"/>
      <w:kern w:val="2"/>
      <w:szCs w:val="24"/>
    </w:rPr>
  </w:style>
  <w:style w:type="paragraph" w:customStyle="1" w:styleId="0532">
    <w:name w:val="样式 报告书表文字 + 左侧:  0.53 厘米 首行缩进:  2 字符"/>
    <w:basedOn w:val="ae"/>
    <w:rsid w:val="00AD0696"/>
    <w:pPr>
      <w:widowControl w:val="0"/>
      <w:spacing w:line="320" w:lineRule="exact"/>
      <w:ind w:firstLineChars="0" w:firstLine="0"/>
      <w:jc w:val="center"/>
    </w:pPr>
    <w:rPr>
      <w:rFonts w:ascii="宋体" w:hAnsi="Courier New" w:cs="宋体"/>
      <w:kern w:val="2"/>
      <w:sz w:val="21"/>
    </w:rPr>
  </w:style>
  <w:style w:type="paragraph" w:customStyle="1" w:styleId="afffffffffffffffffffff">
    <w:name w:val="样式 上标"/>
    <w:basedOn w:val="CharCharChar8"/>
    <w:next w:val="CharCharChar8"/>
    <w:rsid w:val="00AD0696"/>
    <w:pPr>
      <w:spacing w:before="0" w:after="0" w:line="320" w:lineRule="exact"/>
      <w:ind w:firstLine="200"/>
    </w:pPr>
    <w:rPr>
      <w:caps/>
      <w:szCs w:val="36"/>
    </w:rPr>
  </w:style>
  <w:style w:type="paragraph" w:customStyle="1" w:styleId="CharCharChar8">
    <w:name w:val="东明_正文 Char Char Char"/>
    <w:basedOn w:val="ae"/>
    <w:rsid w:val="00AD0696"/>
    <w:pPr>
      <w:widowControl w:val="0"/>
      <w:spacing w:before="240" w:after="240" w:line="480" w:lineRule="exact"/>
      <w:ind w:firstLine="560"/>
    </w:pPr>
    <w:rPr>
      <w:kern w:val="2"/>
      <w:sz w:val="28"/>
    </w:rPr>
  </w:style>
  <w:style w:type="paragraph" w:customStyle="1" w:styleId="ZwCharCharCharCharCharChar">
    <w:name w:val="Zw Char Char Char Char Char Char"/>
    <w:basedOn w:val="ae"/>
    <w:rsid w:val="00AD0696"/>
    <w:pPr>
      <w:widowControl w:val="0"/>
      <w:spacing w:line="240" w:lineRule="auto"/>
      <w:ind w:firstLineChars="0" w:firstLine="0"/>
    </w:pPr>
    <w:rPr>
      <w:rFonts w:ascii="宋体" w:hAnsi="宋体" w:cs="宋体"/>
      <w:kern w:val="2"/>
      <w:szCs w:val="24"/>
    </w:rPr>
  </w:style>
  <w:style w:type="paragraph" w:customStyle="1" w:styleId="afffffffffffffffffffff0">
    <w:name w:val="新正文样式"/>
    <w:basedOn w:val="ae"/>
    <w:rsid w:val="00AD0696"/>
    <w:pPr>
      <w:widowControl w:val="0"/>
      <w:tabs>
        <w:tab w:val="left" w:pos="567"/>
      </w:tabs>
      <w:ind w:firstLine="560"/>
    </w:pPr>
    <w:rPr>
      <w:rFonts w:eastAsia="华文中宋"/>
      <w:spacing w:val="20"/>
      <w:kern w:val="2"/>
    </w:rPr>
  </w:style>
  <w:style w:type="paragraph" w:customStyle="1" w:styleId="afffffffffffffffffffff1">
    <w:name w:val="表格后正文"/>
    <w:basedOn w:val="afffffffffffffffffffff0"/>
    <w:rsid w:val="00AD0696"/>
    <w:pPr>
      <w:spacing w:before="200"/>
    </w:pPr>
  </w:style>
  <w:style w:type="paragraph" w:customStyle="1" w:styleId="afffffffffffffffffffff2">
    <w:name w:val="正文+居中"/>
    <w:basedOn w:val="ae"/>
    <w:rsid w:val="00AD0696"/>
    <w:pPr>
      <w:widowControl w:val="0"/>
      <w:ind w:firstLineChars="0" w:firstLine="0"/>
      <w:jc w:val="center"/>
    </w:pPr>
    <w:rPr>
      <w:kern w:val="2"/>
    </w:rPr>
  </w:style>
  <w:style w:type="paragraph" w:customStyle="1" w:styleId="A-MHZ-">
    <w:name w:val="样式 表格正文样式A-MHZ-居中定表长格文本 + 五号"/>
    <w:basedOn w:val="A-MHZ-0"/>
    <w:rsid w:val="00AD0696"/>
  </w:style>
  <w:style w:type="paragraph" w:customStyle="1" w:styleId="A-MHZ-0">
    <w:name w:val="表格正文样式A-MHZ-居中定表长格文本"/>
    <w:basedOn w:val="ae"/>
    <w:rsid w:val="00AD0696"/>
    <w:pPr>
      <w:widowControl w:val="0"/>
      <w:spacing w:line="312" w:lineRule="auto"/>
      <w:ind w:firstLineChars="0" w:firstLine="0"/>
      <w:jc w:val="center"/>
    </w:pPr>
    <w:rPr>
      <w:rFonts w:cs="宋体"/>
      <w:kern w:val="24"/>
      <w:szCs w:val="24"/>
    </w:rPr>
  </w:style>
  <w:style w:type="paragraph" w:customStyle="1" w:styleId="2fffd">
    <w:name w:val="表格方案样式2"/>
    <w:basedOn w:val="ae"/>
    <w:rsid w:val="00AD0696"/>
    <w:pPr>
      <w:widowControl w:val="0"/>
      <w:tabs>
        <w:tab w:val="left" w:pos="567"/>
      </w:tabs>
      <w:spacing w:line="240" w:lineRule="auto"/>
      <w:ind w:firstLineChars="0" w:firstLine="0"/>
      <w:jc w:val="center"/>
    </w:pPr>
    <w:rPr>
      <w:rFonts w:eastAsia="华文中宋"/>
      <w:kern w:val="2"/>
    </w:rPr>
  </w:style>
  <w:style w:type="paragraph" w:customStyle="1" w:styleId="02">
    <w:name w:val="正文02"/>
    <w:basedOn w:val="ae"/>
    <w:rsid w:val="00AD0696"/>
    <w:pPr>
      <w:widowControl w:val="0"/>
      <w:adjustRightInd w:val="0"/>
    </w:pPr>
    <w:rPr>
      <w:kern w:val="2"/>
      <w:sz w:val="28"/>
      <w:szCs w:val="24"/>
    </w:rPr>
  </w:style>
  <w:style w:type="paragraph" w:customStyle="1" w:styleId="p15">
    <w:name w:val="p15"/>
    <w:basedOn w:val="ae"/>
    <w:rsid w:val="00AD0696"/>
    <w:pPr>
      <w:snapToGrid w:val="0"/>
      <w:spacing w:line="240" w:lineRule="auto"/>
      <w:ind w:firstLineChars="0" w:firstLine="0"/>
      <w:jc w:val="center"/>
    </w:pPr>
    <w:rPr>
      <w:sz w:val="22"/>
      <w:szCs w:val="22"/>
    </w:rPr>
  </w:style>
  <w:style w:type="paragraph" w:customStyle="1" w:styleId="CharCharCharCharCharCharChar1CharCharCharCharCharChar">
    <w:name w:val="Char Char Char Char Char Char Char1 Char Char Char Char Char Char"/>
    <w:basedOn w:val="ae"/>
    <w:rsid w:val="00AD0696"/>
    <w:pPr>
      <w:keepNext/>
      <w:widowControl w:val="0"/>
      <w:tabs>
        <w:tab w:val="left" w:pos="425"/>
      </w:tabs>
      <w:autoSpaceDE w:val="0"/>
      <w:autoSpaceDN w:val="0"/>
      <w:adjustRightInd w:val="0"/>
      <w:spacing w:before="80" w:after="80" w:line="240" w:lineRule="auto"/>
      <w:ind w:firstLineChars="0" w:hanging="425"/>
    </w:pPr>
    <w:rPr>
      <w:rFonts w:ascii="Arial" w:hAnsi="Arial" w:cs="Arial"/>
      <w:kern w:val="2"/>
      <w:sz w:val="20"/>
    </w:rPr>
  </w:style>
  <w:style w:type="paragraph" w:customStyle="1" w:styleId="05051">
    <w:name w:val="样式 样式 表格标题 + 段前: 0.5 行 + 段前: 0.5 行1"/>
    <w:basedOn w:val="ae"/>
    <w:rsid w:val="00AD0696"/>
    <w:pPr>
      <w:widowControl w:val="0"/>
      <w:autoSpaceDE w:val="0"/>
      <w:autoSpaceDN w:val="0"/>
      <w:adjustRightInd w:val="0"/>
      <w:spacing w:line="240" w:lineRule="auto"/>
      <w:ind w:firstLineChars="150" w:firstLine="270"/>
    </w:pPr>
    <w:rPr>
      <w:kern w:val="2"/>
      <w:sz w:val="18"/>
      <w:szCs w:val="18"/>
    </w:rPr>
  </w:style>
  <w:style w:type="paragraph" w:customStyle="1" w:styleId="afffffffffffffffffffff3">
    <w:name w:val="表格文字样式"/>
    <w:basedOn w:val="afffffffffffffffffffff0"/>
    <w:rsid w:val="00AD0696"/>
    <w:pPr>
      <w:spacing w:line="240" w:lineRule="auto"/>
      <w:ind w:firstLineChars="0" w:firstLine="0"/>
      <w:jc w:val="center"/>
    </w:pPr>
  </w:style>
  <w:style w:type="paragraph" w:customStyle="1" w:styleId="afffffffffffffffffffff4">
    <w:name w:val="小于节标题"/>
    <w:basedOn w:val="afffffffffffffffffffff0"/>
    <w:rsid w:val="00AD0696"/>
    <w:pPr>
      <w:ind w:firstLineChars="0" w:firstLine="0"/>
      <w:jc w:val="left"/>
    </w:pPr>
  </w:style>
  <w:style w:type="paragraph" w:customStyle="1" w:styleId="30505">
    <w:name w:val="样式 样式3 + 段前: 0.5 行 段后: 0.5 行"/>
    <w:basedOn w:val="ae"/>
    <w:rsid w:val="00AD0696"/>
    <w:pPr>
      <w:widowControl w:val="0"/>
      <w:spacing w:beforeLines="50" w:afterLines="50" w:line="312" w:lineRule="auto"/>
      <w:ind w:firstLineChars="0" w:firstLine="0"/>
      <w:outlineLvl w:val="2"/>
    </w:pPr>
    <w:rPr>
      <w:rFonts w:eastAsia="黑体" w:cs="宋体"/>
      <w:kern w:val="2"/>
    </w:rPr>
  </w:style>
  <w:style w:type="paragraph" w:customStyle="1" w:styleId="afffffffffffffffffffff5">
    <w:name w:val="三级目录格式"/>
    <w:basedOn w:val="ae"/>
    <w:rsid w:val="00AD0696"/>
    <w:pPr>
      <w:keepLines/>
      <w:widowControl w:val="0"/>
      <w:ind w:firstLineChars="0" w:firstLine="0"/>
      <w:outlineLvl w:val="2"/>
    </w:pPr>
    <w:rPr>
      <w:rFonts w:eastAsia="黑体"/>
      <w:bCs/>
      <w:kern w:val="2"/>
      <w:sz w:val="28"/>
      <w:szCs w:val="28"/>
    </w:rPr>
  </w:style>
  <w:style w:type="paragraph" w:customStyle="1" w:styleId="afffffffffffffffffffff6">
    <w:name w:val="环评表头"/>
    <w:next w:val="ae"/>
    <w:rsid w:val="00AD0696"/>
    <w:pPr>
      <w:tabs>
        <w:tab w:val="left" w:pos="8207"/>
      </w:tabs>
      <w:adjustRightInd w:val="0"/>
      <w:snapToGrid w:val="0"/>
      <w:spacing w:line="360" w:lineRule="auto"/>
      <w:jc w:val="center"/>
      <w:textAlignment w:val="baseline"/>
    </w:pPr>
    <w:rPr>
      <w:rFonts w:ascii="Times New Roman" w:eastAsia="黑体" w:hAnsi="Times New Roman" w:cs="Times New Roman"/>
      <w:sz w:val="24"/>
      <w:szCs w:val="20"/>
    </w:rPr>
  </w:style>
  <w:style w:type="paragraph" w:customStyle="1" w:styleId="afffffffffffffffffffff7">
    <w:name w:val="四级目录格式"/>
    <w:basedOn w:val="ae"/>
    <w:rsid w:val="00AD0696"/>
    <w:pPr>
      <w:keepLines/>
      <w:widowControl w:val="0"/>
      <w:adjustRightInd w:val="0"/>
      <w:snapToGrid w:val="0"/>
      <w:ind w:firstLineChars="0" w:firstLine="0"/>
      <w:outlineLvl w:val="3"/>
    </w:pPr>
    <w:rPr>
      <w:rFonts w:ascii="黑体" w:eastAsia="黑体" w:hAnsi="黑体" w:cs="宋体"/>
      <w:bCs/>
      <w:szCs w:val="24"/>
    </w:rPr>
  </w:style>
  <w:style w:type="paragraph" w:customStyle="1" w:styleId="afffffffffffffffffffff8">
    <w:name w:val="二级目录格式"/>
    <w:basedOn w:val="2"/>
    <w:rsid w:val="00AD0696"/>
    <w:pPr>
      <w:widowControl w:val="0"/>
      <w:numPr>
        <w:ilvl w:val="1"/>
      </w:numPr>
      <w:outlineLvl w:val="0"/>
    </w:pPr>
    <w:rPr>
      <w:rFonts w:eastAsia="黑体" w:cs="宋体"/>
      <w:b w:val="0"/>
      <w:bCs w:val="0"/>
      <w:color w:val="000000"/>
      <w:sz w:val="32"/>
    </w:rPr>
  </w:style>
  <w:style w:type="paragraph" w:customStyle="1" w:styleId="afffffffffffffffffffff9">
    <w:name w:val="样式"/>
    <w:rsid w:val="00AD0696"/>
    <w:pPr>
      <w:widowControl w:val="0"/>
      <w:autoSpaceDE w:val="0"/>
      <w:autoSpaceDN w:val="0"/>
      <w:adjustRightInd w:val="0"/>
    </w:pPr>
    <w:rPr>
      <w:rFonts w:ascii="Times New Roman" w:eastAsia="宋体" w:hAnsi="Times New Roman" w:cs="Times New Roman"/>
      <w:kern w:val="0"/>
      <w:sz w:val="24"/>
      <w:szCs w:val="24"/>
    </w:rPr>
  </w:style>
  <w:style w:type="paragraph" w:customStyle="1" w:styleId="album-div">
    <w:name w:val="album-div"/>
    <w:basedOn w:val="ae"/>
    <w:rsid w:val="00AD0696"/>
    <w:pPr>
      <w:spacing w:before="100" w:beforeAutospacing="1" w:after="100" w:afterAutospacing="1" w:line="240" w:lineRule="auto"/>
      <w:ind w:firstLineChars="0" w:firstLine="0"/>
    </w:pPr>
    <w:rPr>
      <w:rFonts w:ascii="宋体" w:hAnsi="宋体" w:cs="宋体"/>
      <w:szCs w:val="24"/>
    </w:rPr>
  </w:style>
  <w:style w:type="paragraph" w:customStyle="1" w:styleId="125">
    <w:name w:val="样式 样式1 + 首行缩进:  2 字符"/>
    <w:basedOn w:val="ae"/>
    <w:rsid w:val="00AD0696"/>
    <w:pPr>
      <w:tabs>
        <w:tab w:val="left" w:pos="720"/>
        <w:tab w:val="right" w:pos="7938"/>
      </w:tabs>
      <w:overflowPunct w:val="0"/>
      <w:autoSpaceDE w:val="0"/>
      <w:autoSpaceDN w:val="0"/>
      <w:adjustRightInd w:val="0"/>
      <w:ind w:firstLineChars="225" w:firstLine="540"/>
      <w:textAlignment w:val="baseline"/>
    </w:pPr>
    <w:rPr>
      <w:rFonts w:ascii="宋体" w:hAnsi="宋体" w:cs="宋体"/>
      <w:bCs/>
      <w:kern w:val="2"/>
      <w:szCs w:val="28"/>
    </w:rPr>
  </w:style>
  <w:style w:type="paragraph" w:customStyle="1" w:styleId="afffffffffffffffffffffa">
    <w:name w:val="表格文字小四"/>
    <w:basedOn w:val="ae"/>
    <w:rsid w:val="00AD0696"/>
    <w:pPr>
      <w:widowControl w:val="0"/>
      <w:adjustRightInd w:val="0"/>
      <w:snapToGrid w:val="0"/>
      <w:spacing w:line="240" w:lineRule="auto"/>
      <w:ind w:firstLineChars="0" w:firstLine="0"/>
      <w:jc w:val="center"/>
    </w:pPr>
    <w:rPr>
      <w:rFonts w:eastAsia="仿宋_GB2312"/>
      <w:sz w:val="21"/>
      <w:szCs w:val="21"/>
    </w:rPr>
  </w:style>
  <w:style w:type="paragraph" w:customStyle="1" w:styleId="GB231222">
    <w:name w:val="样式 (中文) 仿宋_GB2312 小四 行距: 2 倍行距 首行缩进:  2 字符"/>
    <w:basedOn w:val="ae"/>
    <w:semiHidden/>
    <w:rsid w:val="00AD0696"/>
    <w:pPr>
      <w:widowControl w:val="0"/>
      <w:adjustRightInd w:val="0"/>
      <w:ind w:firstLine="480"/>
    </w:pPr>
    <w:rPr>
      <w:rFonts w:eastAsia="仿宋_GB2312"/>
      <w:sz w:val="28"/>
    </w:rPr>
  </w:style>
  <w:style w:type="paragraph" w:customStyle="1" w:styleId="CharCharChar4CharCharCharCharCharChar1CharCharCharChar">
    <w:name w:val="Char Char Char4 Char Char Char Char Char Char1 Char Char Char Char"/>
    <w:basedOn w:val="ae"/>
    <w:rsid w:val="00AD0696"/>
    <w:pPr>
      <w:widowControl w:val="0"/>
      <w:spacing w:line="240" w:lineRule="auto"/>
      <w:ind w:firstLineChars="0" w:firstLine="0"/>
    </w:pPr>
    <w:rPr>
      <w:rFonts w:eastAsia="黑体"/>
      <w:kern w:val="2"/>
      <w:szCs w:val="24"/>
    </w:rPr>
  </w:style>
  <w:style w:type="paragraph" w:customStyle="1" w:styleId="Charffffff1">
    <w:name w:val="样式 上标 Char"/>
    <w:basedOn w:val="CharCharChar8"/>
    <w:next w:val="CharCharChar8"/>
    <w:rsid w:val="00AD0696"/>
    <w:pPr>
      <w:spacing w:before="0" w:after="0" w:line="320" w:lineRule="exact"/>
      <w:ind w:firstLine="200"/>
    </w:pPr>
    <w:rPr>
      <w:caps/>
      <w:szCs w:val="36"/>
    </w:rPr>
  </w:style>
  <w:style w:type="paragraph" w:customStyle="1" w:styleId="MY0">
    <w:name w:val="MY正文"/>
    <w:basedOn w:val="ae"/>
    <w:rsid w:val="00AD0696"/>
    <w:pPr>
      <w:widowControl w:val="0"/>
      <w:spacing w:line="240" w:lineRule="auto"/>
      <w:ind w:firstLineChars="0" w:firstLine="0"/>
    </w:pPr>
    <w:rPr>
      <w:bCs/>
      <w:kern w:val="2"/>
      <w:sz w:val="21"/>
      <w:szCs w:val="44"/>
    </w:rPr>
  </w:style>
  <w:style w:type="paragraph" w:customStyle="1" w:styleId="242">
    <w:name w:val="样式 小四 行距: 固定值 24 磅 首行缩进:  2 字符"/>
    <w:basedOn w:val="ae"/>
    <w:rsid w:val="00AD0696"/>
    <w:pPr>
      <w:widowControl w:val="0"/>
      <w:spacing w:line="480" w:lineRule="exact"/>
      <w:ind w:firstLine="480"/>
    </w:pPr>
    <w:rPr>
      <w:rFonts w:cs="宋体"/>
      <w:kern w:val="2"/>
    </w:rPr>
  </w:style>
  <w:style w:type="paragraph" w:customStyle="1" w:styleId="33H3h33rdlevel43Char3Cha1">
    <w:name w:val="样式 标题 3小标题小节标题标题3H3h33rd level第二层条标题4标题 3 Char标题 3 Cha...1"/>
    <w:basedOn w:val="3"/>
    <w:rsid w:val="00AD0696"/>
    <w:pPr>
      <w:widowControl w:val="0"/>
      <w:numPr>
        <w:ilvl w:val="2"/>
      </w:numPr>
      <w:adjustRightInd w:val="0"/>
      <w:textAlignment w:val="baseline"/>
    </w:pPr>
    <w:rPr>
      <w:rFonts w:ascii="宋体" w:eastAsia="黑体" w:hAnsi="宋体"/>
      <w:b w:val="0"/>
      <w:bCs w:val="0"/>
      <w:szCs w:val="20"/>
    </w:rPr>
  </w:style>
  <w:style w:type="paragraph" w:customStyle="1" w:styleId="fontsuperbig">
    <w:name w:val="fontsuperbig"/>
    <w:basedOn w:val="ae"/>
    <w:rsid w:val="00AD0696"/>
    <w:pPr>
      <w:spacing w:before="100" w:beforeAutospacing="1" w:after="100" w:afterAutospacing="1" w:line="240" w:lineRule="auto"/>
      <w:ind w:firstLineChars="0" w:firstLine="0"/>
    </w:pPr>
    <w:rPr>
      <w:rFonts w:ascii="宋体" w:hAnsi="宋体" w:cs="宋体"/>
      <w:szCs w:val="24"/>
    </w:rPr>
  </w:style>
  <w:style w:type="paragraph" w:customStyle="1" w:styleId="33H3h33rdlevel3Char3CharCh1">
    <w:name w:val="样式 标题 3小标题小节标题标题3H3h33rd level第二层条标题 3 Char标题 3 Char Ch...1"/>
    <w:basedOn w:val="3"/>
    <w:rsid w:val="00AD0696"/>
    <w:pPr>
      <w:widowControl w:val="0"/>
      <w:numPr>
        <w:ilvl w:val="2"/>
      </w:numPr>
      <w:tabs>
        <w:tab w:val="left" w:pos="1288"/>
      </w:tabs>
      <w:adjustRightInd w:val="0"/>
      <w:ind w:left="1288" w:hanging="720"/>
    </w:pPr>
    <w:rPr>
      <w:rFonts w:eastAsia="黑体" w:hAnsi="宋体" w:cs="宋体"/>
      <w:b w:val="0"/>
      <w:bCs w:val="0"/>
      <w:szCs w:val="20"/>
    </w:rPr>
  </w:style>
  <w:style w:type="paragraph" w:customStyle="1" w:styleId="074">
    <w:name w:val="样式 表文字+居中 + 首行缩进:  0.74 厘米"/>
    <w:basedOn w:val="ae"/>
    <w:semiHidden/>
    <w:rsid w:val="00AD0696"/>
    <w:pPr>
      <w:widowControl w:val="0"/>
      <w:adjustRightInd w:val="0"/>
      <w:snapToGrid w:val="0"/>
      <w:spacing w:line="240" w:lineRule="auto"/>
      <w:ind w:firstLineChars="0" w:firstLine="0"/>
      <w:jc w:val="center"/>
      <w:textAlignment w:val="baseline"/>
    </w:pPr>
    <w:rPr>
      <w:rFonts w:cs="宋体"/>
      <w:snapToGrid w:val="0"/>
      <w:color w:val="000000"/>
      <w:sz w:val="21"/>
    </w:rPr>
  </w:style>
  <w:style w:type="paragraph" w:customStyle="1" w:styleId="afffffffffffffffffffffb">
    <w:name w:val="表文字+居中"/>
    <w:basedOn w:val="af8"/>
    <w:rsid w:val="00AD0696"/>
    <w:pPr>
      <w:tabs>
        <w:tab w:val="left" w:pos="945"/>
        <w:tab w:val="right" w:leader="dot" w:pos="1155"/>
        <w:tab w:val="left" w:pos="8715"/>
      </w:tabs>
      <w:overflowPunct/>
      <w:autoSpaceDE/>
      <w:autoSpaceDN/>
      <w:snapToGrid w:val="0"/>
      <w:spacing w:line="240" w:lineRule="auto"/>
    </w:pPr>
    <w:rPr>
      <w:bCs/>
      <w:snapToGrid w:val="0"/>
      <w:color w:val="000000"/>
      <w:sz w:val="21"/>
      <w:szCs w:val="9"/>
    </w:rPr>
  </w:style>
  <w:style w:type="paragraph" w:customStyle="1" w:styleId="s0">
    <w:name w:val="正文s+红色"/>
    <w:basedOn w:val="ae"/>
    <w:rsid w:val="00AD0696"/>
    <w:pPr>
      <w:widowControl w:val="0"/>
      <w:ind w:firstLine="480"/>
    </w:pPr>
    <w:rPr>
      <w:rFonts w:cs="宋体"/>
      <w:color w:val="FF0000"/>
      <w:szCs w:val="24"/>
    </w:rPr>
  </w:style>
  <w:style w:type="paragraph" w:customStyle="1" w:styleId="2521">
    <w:name w:val="样式 样式 首行缩进:  2 字符5 + 首行缩进:  2 字符1"/>
    <w:basedOn w:val="ae"/>
    <w:rsid w:val="00AD0696"/>
    <w:pPr>
      <w:widowControl w:val="0"/>
      <w:ind w:firstLine="514"/>
    </w:pPr>
    <w:rPr>
      <w:rFonts w:cs="宋体"/>
      <w:kern w:val="2"/>
    </w:rPr>
  </w:style>
  <w:style w:type="paragraph" w:customStyle="1" w:styleId="new1">
    <w:name w:val="一级标题new"/>
    <w:basedOn w:val="ae"/>
    <w:rsid w:val="00AD0696"/>
    <w:pPr>
      <w:keepNext/>
      <w:keepLines/>
      <w:pageBreakBefore/>
      <w:widowControl w:val="0"/>
      <w:tabs>
        <w:tab w:val="left" w:pos="540"/>
      </w:tabs>
      <w:adjustRightInd w:val="0"/>
      <w:spacing w:line="240" w:lineRule="auto"/>
      <w:ind w:firstLineChars="0" w:firstLine="0"/>
      <w:textAlignment w:val="baseline"/>
      <w:outlineLvl w:val="0"/>
    </w:pPr>
    <w:rPr>
      <w:rFonts w:eastAsia="黑体" w:cs="宋体"/>
      <w:b/>
      <w:bCs/>
      <w:sz w:val="44"/>
    </w:rPr>
  </w:style>
  <w:style w:type="paragraph" w:customStyle="1" w:styleId="new2">
    <w:name w:val="二级标题new"/>
    <w:basedOn w:val="ae"/>
    <w:rsid w:val="00AD0696"/>
    <w:pPr>
      <w:keepNext/>
      <w:keepLines/>
      <w:widowControl w:val="0"/>
      <w:tabs>
        <w:tab w:val="left" w:pos="0"/>
      </w:tabs>
      <w:ind w:firstLineChars="0" w:firstLine="0"/>
      <w:textAlignment w:val="baseline"/>
      <w:outlineLvl w:val="1"/>
    </w:pPr>
    <w:rPr>
      <w:rFonts w:eastAsia="黑体" w:cs="宋体"/>
      <w:b/>
      <w:bCs/>
      <w:sz w:val="32"/>
      <w:szCs w:val="32"/>
    </w:rPr>
  </w:style>
  <w:style w:type="paragraph" w:customStyle="1" w:styleId="p19">
    <w:name w:val="p19"/>
    <w:basedOn w:val="ae"/>
    <w:rsid w:val="00AD0696"/>
    <w:pPr>
      <w:ind w:firstLineChars="0" w:firstLine="0"/>
      <w:jc w:val="center"/>
    </w:pPr>
    <w:rPr>
      <w:b/>
      <w:bCs/>
      <w:szCs w:val="24"/>
    </w:rPr>
  </w:style>
  <w:style w:type="paragraph" w:customStyle="1" w:styleId="1CharCharCharChar">
    <w:name w:val="1 Char Char Char Char"/>
    <w:basedOn w:val="ae"/>
    <w:rsid w:val="00AD0696"/>
    <w:pPr>
      <w:widowControl w:val="0"/>
    </w:pPr>
    <w:rPr>
      <w:rFonts w:ascii="宋体" w:hAnsi="宋体" w:cs="宋体"/>
      <w:kern w:val="2"/>
      <w:szCs w:val="24"/>
    </w:rPr>
  </w:style>
  <w:style w:type="paragraph" w:customStyle="1" w:styleId="p18">
    <w:name w:val="p18"/>
    <w:basedOn w:val="ae"/>
    <w:rsid w:val="00AD0696"/>
    <w:pPr>
      <w:snapToGrid w:val="0"/>
      <w:spacing w:line="240" w:lineRule="auto"/>
      <w:ind w:firstLineChars="0" w:firstLine="0"/>
      <w:jc w:val="center"/>
    </w:pPr>
    <w:rPr>
      <w:color w:val="000000"/>
      <w:sz w:val="21"/>
      <w:szCs w:val="21"/>
    </w:rPr>
  </w:style>
  <w:style w:type="paragraph" w:customStyle="1" w:styleId="afffffffffffffffffffffc">
    <w:name w:val="表题居中"/>
    <w:basedOn w:val="ae"/>
    <w:rsid w:val="00AD0696"/>
    <w:pPr>
      <w:widowControl w:val="0"/>
      <w:ind w:firstLineChars="0" w:firstLine="0"/>
      <w:jc w:val="center"/>
    </w:pPr>
    <w:rPr>
      <w:rFonts w:cs="宋体"/>
      <w:b/>
    </w:rPr>
  </w:style>
  <w:style w:type="paragraph" w:customStyle="1" w:styleId="afffffffffffffffffffffd">
    <w:name w:val="五号 居中"/>
    <w:basedOn w:val="ae"/>
    <w:rsid w:val="00AD0696"/>
    <w:pPr>
      <w:widowControl w:val="0"/>
      <w:snapToGrid w:val="0"/>
      <w:spacing w:line="500" w:lineRule="exact"/>
      <w:ind w:firstLineChars="0" w:firstLine="0"/>
      <w:jc w:val="center"/>
    </w:pPr>
    <w:rPr>
      <w:rFonts w:cs="宋体"/>
      <w:sz w:val="21"/>
    </w:rPr>
  </w:style>
  <w:style w:type="paragraph" w:customStyle="1" w:styleId="p16">
    <w:name w:val="p16"/>
    <w:basedOn w:val="ae"/>
    <w:rsid w:val="00AD0696"/>
    <w:pPr>
      <w:snapToGrid w:val="0"/>
      <w:ind w:firstLineChars="0" w:firstLine="420"/>
    </w:pPr>
    <w:rPr>
      <w:szCs w:val="24"/>
    </w:rPr>
  </w:style>
  <w:style w:type="paragraph" w:customStyle="1" w:styleId="afffffffffffffffffffffe">
    <w:name w:val="报告书 标题一"/>
    <w:basedOn w:val="1"/>
    <w:rsid w:val="00AD0696"/>
    <w:pPr>
      <w:keepLines w:val="0"/>
      <w:widowControl w:val="0"/>
      <w:jc w:val="both"/>
    </w:pPr>
    <w:rPr>
      <w:rFonts w:ascii="楷体_GB2312" w:eastAsia="楷体_GB2312" w:hAnsi="宋体" w:cs="宋体"/>
      <w:kern w:val="2"/>
      <w:sz w:val="36"/>
      <w:szCs w:val="20"/>
    </w:rPr>
  </w:style>
  <w:style w:type="paragraph" w:customStyle="1" w:styleId="1121217">
    <w:name w:val="样式 标题 1章章标题 + 黑体 三号 加粗 黑色 段前: 12 磅 段后: 12 磅 行距: 多倍行距 1.7..."/>
    <w:basedOn w:val="1"/>
    <w:rsid w:val="00AD0696"/>
    <w:pPr>
      <w:keepLines w:val="0"/>
      <w:widowControl w:val="0"/>
      <w:spacing w:before="240" w:after="240" w:line="415" w:lineRule="auto"/>
      <w:jc w:val="both"/>
    </w:pPr>
    <w:rPr>
      <w:rFonts w:ascii="黑体" w:eastAsia="黑体" w:cs="宋体"/>
      <w:color w:val="000000"/>
      <w:szCs w:val="20"/>
    </w:rPr>
  </w:style>
  <w:style w:type="paragraph" w:customStyle="1" w:styleId="2GB231200">
    <w:name w:val="样式 标题 2一级标题节 + 仿宋_GB2312 小三 段前: 0 磅 段后: 0 磅 行距: 单倍行距"/>
    <w:basedOn w:val="2"/>
    <w:rsid w:val="00AD0696"/>
    <w:pPr>
      <w:keepNext w:val="0"/>
      <w:keepLines w:val="0"/>
      <w:widowControl w:val="0"/>
      <w:numPr>
        <w:ilvl w:val="1"/>
      </w:numPr>
      <w:tabs>
        <w:tab w:val="left" w:pos="-181"/>
        <w:tab w:val="left" w:pos="495"/>
        <w:tab w:val="left" w:pos="576"/>
      </w:tabs>
      <w:adjustRightInd w:val="0"/>
      <w:snapToGrid w:val="0"/>
      <w:spacing w:beforeLines="1200" w:afterLines="600" w:line="240" w:lineRule="auto"/>
      <w:ind w:left="495" w:hanging="495"/>
      <w:textAlignment w:val="baseline"/>
    </w:pPr>
    <w:rPr>
      <w:rFonts w:ascii="仿宋_GB2312" w:eastAsia="仿宋_GB2312" w:hAnsi="宋体" w:cs="宋体"/>
      <w:b w:val="0"/>
      <w:bCs w:val="0"/>
      <w:szCs w:val="20"/>
    </w:rPr>
  </w:style>
  <w:style w:type="paragraph" w:customStyle="1" w:styleId="affffffffffffffffffffff">
    <w:name w:val="附件目录"/>
    <w:basedOn w:val="ae"/>
    <w:rsid w:val="00AD0696"/>
    <w:pPr>
      <w:widowControl w:val="0"/>
      <w:ind w:leftChars="200" w:left="1392" w:hangingChars="380" w:hanging="912"/>
    </w:pPr>
    <w:rPr>
      <w:rFonts w:cs="宋体"/>
      <w:kern w:val="2"/>
    </w:rPr>
  </w:style>
  <w:style w:type="paragraph" w:customStyle="1" w:styleId="-f">
    <w:name w:val="正文-使用"/>
    <w:basedOn w:val="ae"/>
    <w:rsid w:val="00AD0696"/>
    <w:pPr>
      <w:widowControl w:val="0"/>
      <w:ind w:firstLineChars="0" w:firstLine="482"/>
    </w:pPr>
    <w:rPr>
      <w:kern w:val="2"/>
    </w:rPr>
  </w:style>
  <w:style w:type="paragraph" w:customStyle="1" w:styleId="pictext">
    <w:name w:val="pictext"/>
    <w:basedOn w:val="ae"/>
    <w:rsid w:val="00AD0696"/>
    <w:pPr>
      <w:spacing w:before="100" w:beforeAutospacing="1" w:after="100" w:afterAutospacing="1" w:line="240" w:lineRule="auto"/>
      <w:ind w:firstLineChars="0" w:firstLine="0"/>
    </w:pPr>
    <w:rPr>
      <w:rFonts w:ascii="宋体" w:hAnsi="宋体" w:cs="宋体"/>
      <w:szCs w:val="24"/>
    </w:rPr>
  </w:style>
  <w:style w:type="paragraph" w:customStyle="1" w:styleId="1GB2312">
    <w:name w:val="样式 标题 1章章标题 + 楷体_GB2312 三号 加粗 红色 行距: 单倍行距"/>
    <w:basedOn w:val="1"/>
    <w:rsid w:val="00AD0696"/>
    <w:pPr>
      <w:keepLines w:val="0"/>
      <w:widowControl w:val="0"/>
      <w:spacing w:before="120" w:after="240" w:line="415" w:lineRule="auto"/>
      <w:jc w:val="both"/>
    </w:pPr>
    <w:rPr>
      <w:rFonts w:ascii="楷体_GB2312" w:eastAsia="黑体" w:hAnsi="宋体" w:cs="宋体"/>
      <w:color w:val="FF0000"/>
      <w:kern w:val="2"/>
      <w:szCs w:val="20"/>
    </w:rPr>
  </w:style>
  <w:style w:type="paragraph" w:customStyle="1" w:styleId="reader-word-layerreader-word-s1-19">
    <w:name w:val="reader-word-layer reader-word-s1-19"/>
    <w:basedOn w:val="ae"/>
    <w:rsid w:val="00AD0696"/>
    <w:pPr>
      <w:spacing w:before="100" w:beforeAutospacing="1" w:after="100" w:afterAutospacing="1" w:line="240" w:lineRule="auto"/>
      <w:ind w:firstLineChars="0" w:firstLine="0"/>
    </w:pPr>
    <w:rPr>
      <w:rFonts w:ascii="宋体" w:hAnsi="宋体" w:cs="宋体"/>
      <w:szCs w:val="24"/>
    </w:rPr>
  </w:style>
  <w:style w:type="paragraph" w:customStyle="1" w:styleId="CharCharChar1CharCharCharCharCharCharCharCharCharCharCharCharChar">
    <w:name w:val="Char Char Char1 Char Char Char Char Char Char Char Char Char Char Char Char Char"/>
    <w:basedOn w:val="ae"/>
    <w:rsid w:val="00AD0696"/>
    <w:pPr>
      <w:widowControl w:val="0"/>
      <w:spacing w:line="240" w:lineRule="auto"/>
      <w:ind w:firstLineChars="0" w:firstLine="0"/>
    </w:pPr>
    <w:rPr>
      <w:kern w:val="2"/>
      <w:szCs w:val="24"/>
    </w:rPr>
  </w:style>
  <w:style w:type="paragraph" w:customStyle="1" w:styleId="11212173">
    <w:name w:val="样式 标题 1章章标题 + 黑体 三号 加粗 段前: 12 磅 段后: 12 磅 行距: 多倍行距 1.73 字行"/>
    <w:basedOn w:val="1"/>
    <w:rsid w:val="00AD0696"/>
    <w:pPr>
      <w:keepLines w:val="0"/>
      <w:widowControl w:val="0"/>
      <w:spacing w:before="120" w:after="120" w:line="415" w:lineRule="auto"/>
      <w:jc w:val="both"/>
    </w:pPr>
    <w:rPr>
      <w:rFonts w:ascii="黑体" w:eastAsia="黑体" w:hAnsi="黑体" w:cs="宋体"/>
      <w:szCs w:val="20"/>
    </w:rPr>
  </w:style>
  <w:style w:type="paragraph" w:customStyle="1" w:styleId="415">
    <w:name w:val="样式 标题 4 + 宋体 行距: 1.5 倍行距"/>
    <w:basedOn w:val="4"/>
    <w:rsid w:val="00AD0696"/>
    <w:pPr>
      <w:widowControl w:val="0"/>
      <w:tabs>
        <w:tab w:val="left" w:pos="851"/>
      </w:tabs>
      <w:spacing w:beforeLines="50" w:after="0" w:line="360" w:lineRule="auto"/>
      <w:ind w:left="3244" w:firstLineChars="0" w:hanging="3244"/>
    </w:pPr>
    <w:rPr>
      <w:rFonts w:ascii="宋体" w:eastAsia="黑体" w:hAnsi="宋体" w:cs="宋体"/>
      <w:b w:val="0"/>
      <w:kern w:val="2"/>
      <w:sz w:val="24"/>
      <w:szCs w:val="20"/>
    </w:rPr>
  </w:style>
  <w:style w:type="paragraph" w:customStyle="1" w:styleId="reader-word-layerreader-word-s1-35">
    <w:name w:val="reader-word-layer reader-word-s1-35"/>
    <w:basedOn w:val="ae"/>
    <w:rsid w:val="00AD0696"/>
    <w:pPr>
      <w:spacing w:before="100" w:beforeAutospacing="1" w:after="100" w:afterAutospacing="1" w:line="240" w:lineRule="auto"/>
      <w:ind w:firstLineChars="0" w:firstLine="0"/>
    </w:pPr>
    <w:rPr>
      <w:rFonts w:ascii="宋体" w:hAnsi="宋体" w:cs="宋体"/>
      <w:szCs w:val="24"/>
    </w:rPr>
  </w:style>
  <w:style w:type="paragraph" w:customStyle="1" w:styleId="affffffffffffffffffffff0">
    <w:name w:val="数字"/>
    <w:basedOn w:val="ae"/>
    <w:rsid w:val="00AD0696"/>
    <w:pPr>
      <w:spacing w:before="100" w:beforeAutospacing="1" w:after="100" w:afterAutospacing="1"/>
      <w:ind w:firstLineChars="0" w:firstLine="0"/>
    </w:pPr>
    <w:rPr>
      <w:color w:val="013F21"/>
      <w:szCs w:val="24"/>
    </w:rPr>
  </w:style>
  <w:style w:type="paragraph" w:customStyle="1" w:styleId="content">
    <w:name w:val="content"/>
    <w:basedOn w:val="ae"/>
    <w:rsid w:val="00AD0696"/>
    <w:pPr>
      <w:spacing w:before="100" w:beforeAutospacing="1" w:after="100" w:afterAutospacing="1"/>
      <w:ind w:firstLineChars="0" w:firstLine="0"/>
    </w:pPr>
    <w:rPr>
      <w:rFonts w:ascii="宋体" w:hAnsi="宋体"/>
      <w:sz w:val="18"/>
      <w:szCs w:val="18"/>
    </w:rPr>
  </w:style>
  <w:style w:type="paragraph" w:customStyle="1" w:styleId="2GB2312126150">
    <w:name w:val="样式 标题 2一级标题节 + 仿宋_GB2312 小三 红色 段前: 12 磅 段后: 6 磅 行距: 1.5 倍..."/>
    <w:basedOn w:val="2"/>
    <w:rsid w:val="00AD0696"/>
    <w:pPr>
      <w:keepNext w:val="0"/>
      <w:keepLines w:val="0"/>
      <w:widowControl w:val="0"/>
      <w:numPr>
        <w:ilvl w:val="1"/>
      </w:numPr>
      <w:tabs>
        <w:tab w:val="left" w:pos="-181"/>
        <w:tab w:val="left" w:pos="495"/>
        <w:tab w:val="left" w:pos="576"/>
      </w:tabs>
      <w:adjustRightInd w:val="0"/>
      <w:snapToGrid w:val="0"/>
      <w:spacing w:line="415" w:lineRule="auto"/>
      <w:ind w:left="495" w:hanging="495"/>
      <w:textAlignment w:val="baseline"/>
    </w:pPr>
    <w:rPr>
      <w:rFonts w:ascii="宋体" w:hAnsi="宋体" w:cs="宋体"/>
      <w:b w:val="0"/>
      <w:bCs w:val="0"/>
      <w:color w:val="000000"/>
      <w:szCs w:val="20"/>
    </w:rPr>
  </w:style>
  <w:style w:type="paragraph" w:customStyle="1" w:styleId="21520">
    <w:name w:val="样式 标题 2 + 行距: 1.5 倍行距2"/>
    <w:basedOn w:val="2"/>
    <w:rsid w:val="00AD0696"/>
    <w:pPr>
      <w:widowControl w:val="0"/>
      <w:numPr>
        <w:ilvl w:val="1"/>
      </w:numPr>
      <w:snapToGrid w:val="0"/>
      <w:ind w:left="1985" w:hanging="1985"/>
    </w:pPr>
    <w:rPr>
      <w:rFonts w:eastAsia="黑体" w:cs="宋体"/>
      <w:kern w:val="2"/>
      <w:szCs w:val="20"/>
    </w:rPr>
  </w:style>
  <w:style w:type="paragraph" w:customStyle="1" w:styleId="reader-word-layerreader-word-s1-28">
    <w:name w:val="reader-word-layer reader-word-s1-28"/>
    <w:basedOn w:val="ae"/>
    <w:rsid w:val="00AD0696"/>
    <w:pPr>
      <w:spacing w:before="100" w:beforeAutospacing="1" w:after="100" w:afterAutospacing="1" w:line="240" w:lineRule="auto"/>
      <w:ind w:firstLineChars="0" w:firstLine="0"/>
    </w:pPr>
    <w:rPr>
      <w:rFonts w:ascii="宋体" w:hAnsi="宋体" w:cs="宋体"/>
      <w:szCs w:val="24"/>
    </w:rPr>
  </w:style>
  <w:style w:type="paragraph" w:customStyle="1" w:styleId="affffffffffffffffffffff1">
    <w:name w:val="正文+左对齐"/>
    <w:basedOn w:val="ae"/>
    <w:rsid w:val="00AD0696"/>
    <w:pPr>
      <w:widowControl w:val="0"/>
      <w:ind w:firstLineChars="0" w:firstLine="0"/>
    </w:pPr>
    <w:rPr>
      <w:rFonts w:ascii="宋体" w:hAnsi="宋体"/>
      <w:snapToGrid w:val="0"/>
      <w:kern w:val="2"/>
      <w:szCs w:val="24"/>
    </w:rPr>
  </w:style>
  <w:style w:type="paragraph" w:customStyle="1" w:styleId="affffffffffffffffffffff2">
    <w:name w:val="正文文字标准"/>
    <w:basedOn w:val="afc"/>
    <w:rsid w:val="00AD0696"/>
    <w:pPr>
      <w:widowControl w:val="0"/>
      <w:spacing w:after="0"/>
      <w:ind w:firstLineChars="200" w:firstLine="200"/>
    </w:pPr>
    <w:rPr>
      <w:rFonts w:hAnsi="宋体"/>
      <w:b/>
      <w:bCs/>
      <w:color w:val="0000FF"/>
      <w:kern w:val="2"/>
      <w:szCs w:val="24"/>
    </w:rPr>
  </w:style>
  <w:style w:type="paragraph" w:customStyle="1" w:styleId="reader-word-layerreader-word-s1-12">
    <w:name w:val="reader-word-layer reader-word-s1-12"/>
    <w:basedOn w:val="ae"/>
    <w:rsid w:val="00AD0696"/>
    <w:pPr>
      <w:spacing w:before="100" w:beforeAutospacing="1" w:after="100" w:afterAutospacing="1" w:line="240" w:lineRule="auto"/>
      <w:ind w:firstLineChars="0" w:firstLine="0"/>
    </w:pPr>
    <w:rPr>
      <w:rFonts w:ascii="宋体" w:hAnsi="宋体" w:cs="宋体"/>
      <w:szCs w:val="24"/>
    </w:rPr>
  </w:style>
  <w:style w:type="paragraph" w:customStyle="1" w:styleId="2153">
    <w:name w:val="样式 标题 2 + 行距: 1.5 倍行距"/>
    <w:basedOn w:val="2"/>
    <w:rsid w:val="00AD0696"/>
    <w:pPr>
      <w:keepNext w:val="0"/>
      <w:keepLines w:val="0"/>
      <w:widowControl w:val="0"/>
      <w:numPr>
        <w:ilvl w:val="1"/>
      </w:numPr>
      <w:tabs>
        <w:tab w:val="left" w:pos="-181"/>
        <w:tab w:val="left" w:pos="576"/>
      </w:tabs>
      <w:adjustRightInd w:val="0"/>
      <w:snapToGrid w:val="0"/>
      <w:ind w:left="576" w:hanging="576"/>
      <w:textAlignment w:val="baseline"/>
    </w:pPr>
    <w:rPr>
      <w:rFonts w:eastAsia="黑体" w:cs="宋体"/>
      <w:sz w:val="28"/>
      <w:szCs w:val="20"/>
    </w:rPr>
  </w:style>
  <w:style w:type="paragraph" w:customStyle="1" w:styleId="0015">
    <w:name w:val="样式 小四 非加粗 黑色 段前: 0 磅 段后: 0 磅 行距: 1.5 倍行距"/>
    <w:basedOn w:val="ae"/>
    <w:rsid w:val="00AD0696"/>
    <w:pPr>
      <w:widowControl w:val="0"/>
      <w:ind w:firstLineChars="160" w:firstLine="384"/>
    </w:pPr>
    <w:rPr>
      <w:rFonts w:ascii="宋体" w:hAnsi="宋体" w:cs="宋体"/>
      <w:color w:val="000000"/>
    </w:rPr>
  </w:style>
  <w:style w:type="paragraph" w:customStyle="1" w:styleId="3ff2">
    <w:name w:val="副标题3"/>
    <w:basedOn w:val="ae"/>
    <w:rsid w:val="00AD0696"/>
    <w:pPr>
      <w:keepLines/>
      <w:widowControl w:val="0"/>
      <w:tabs>
        <w:tab w:val="left" w:pos="672"/>
        <w:tab w:val="left" w:pos="720"/>
      </w:tabs>
      <w:adjustRightInd w:val="0"/>
      <w:snapToGrid w:val="0"/>
      <w:spacing w:line="400" w:lineRule="atLeast"/>
      <w:ind w:left="672" w:firstLineChars="0" w:hanging="348"/>
      <w:outlineLvl w:val="3"/>
    </w:pPr>
    <w:rPr>
      <w:rFonts w:ascii="宋体"/>
      <w:snapToGrid w:val="0"/>
    </w:rPr>
  </w:style>
  <w:style w:type="paragraph" w:customStyle="1" w:styleId="1ffff2">
    <w:name w:val="1文章"/>
    <w:basedOn w:val="ae"/>
    <w:rsid w:val="00AD0696"/>
    <w:pPr>
      <w:widowControl w:val="0"/>
      <w:snapToGrid w:val="0"/>
      <w:ind w:firstLineChars="0" w:firstLine="573"/>
    </w:pPr>
    <w:rPr>
      <w:rFonts w:eastAsia="仿宋_GB2312"/>
      <w:kern w:val="2"/>
      <w:sz w:val="28"/>
    </w:rPr>
  </w:style>
  <w:style w:type="paragraph" w:customStyle="1" w:styleId="3781">
    <w:name w:val="样式 标题 3 + 段前: 7.8 磅1"/>
    <w:basedOn w:val="3"/>
    <w:rsid w:val="00AD0696"/>
    <w:pPr>
      <w:keepNext w:val="0"/>
      <w:keepLines w:val="0"/>
      <w:widowControl w:val="0"/>
      <w:numPr>
        <w:ilvl w:val="2"/>
      </w:numPr>
      <w:autoSpaceDE w:val="0"/>
      <w:autoSpaceDN w:val="0"/>
      <w:adjustRightInd w:val="0"/>
      <w:snapToGrid w:val="0"/>
      <w:spacing w:beforeLines="20" w:line="240" w:lineRule="auto"/>
      <w:ind w:firstLineChars="200" w:firstLine="508"/>
      <w:outlineLvl w:val="9"/>
    </w:pPr>
    <w:rPr>
      <w:rFonts w:hAnsi="宋体"/>
      <w:b w:val="0"/>
      <w:bCs w:val="0"/>
      <w:szCs w:val="24"/>
    </w:rPr>
  </w:style>
  <w:style w:type="paragraph" w:customStyle="1" w:styleId="reader-word-layerreader-word-s1-6">
    <w:name w:val="reader-word-layer reader-word-s1-6"/>
    <w:basedOn w:val="ae"/>
    <w:rsid w:val="00AD0696"/>
    <w:pPr>
      <w:spacing w:before="100" w:beforeAutospacing="1" w:after="100" w:afterAutospacing="1" w:line="240" w:lineRule="auto"/>
      <w:ind w:firstLineChars="0" w:firstLine="0"/>
    </w:pPr>
    <w:rPr>
      <w:rFonts w:ascii="宋体" w:hAnsi="宋体" w:cs="宋体"/>
      <w:szCs w:val="24"/>
    </w:rPr>
  </w:style>
  <w:style w:type="paragraph" w:customStyle="1" w:styleId="affffffffffffffffffffff3">
    <w:name w:val="表格编号"/>
    <w:basedOn w:val="ae"/>
    <w:rsid w:val="00AD0696"/>
    <w:pPr>
      <w:widowControl w:val="0"/>
      <w:snapToGrid w:val="0"/>
      <w:spacing w:before="300" w:after="200" w:line="500" w:lineRule="exact"/>
      <w:ind w:firstLineChars="0" w:firstLine="0"/>
    </w:pPr>
    <w:rPr>
      <w:kern w:val="2"/>
      <w:szCs w:val="24"/>
    </w:rPr>
  </w:style>
  <w:style w:type="paragraph" w:customStyle="1" w:styleId="21510">
    <w:name w:val="样式 标题 2 + 行距: 1.5 倍行距1"/>
    <w:basedOn w:val="2"/>
    <w:rsid w:val="00AD0696"/>
    <w:pPr>
      <w:widowControl w:val="0"/>
      <w:numPr>
        <w:ilvl w:val="1"/>
      </w:numPr>
      <w:snapToGrid w:val="0"/>
      <w:spacing w:line="240" w:lineRule="auto"/>
      <w:ind w:left="1985" w:hanging="1985"/>
    </w:pPr>
    <w:rPr>
      <w:rFonts w:eastAsia="黑体" w:cs="宋体"/>
      <w:kern w:val="2"/>
      <w:sz w:val="28"/>
      <w:szCs w:val="20"/>
    </w:rPr>
  </w:style>
  <w:style w:type="paragraph" w:customStyle="1" w:styleId="41505">
    <w:name w:val="样式 样式 标题 4 + 宋体 行距: 1.5 倍行距 + 段前: 0.5 行"/>
    <w:basedOn w:val="415"/>
    <w:rsid w:val="00AD0696"/>
    <w:pPr>
      <w:spacing w:beforeLines="0"/>
    </w:pPr>
  </w:style>
  <w:style w:type="paragraph" w:customStyle="1" w:styleId="08515">
    <w:name w:val="样式 首行缩进:  0.85 厘米 行距: 1.5 倍行距"/>
    <w:basedOn w:val="ae"/>
    <w:rsid w:val="00AD0696"/>
    <w:pPr>
      <w:widowControl w:val="0"/>
      <w:snapToGrid w:val="0"/>
      <w:ind w:firstLine="480"/>
    </w:pPr>
    <w:rPr>
      <w:bCs/>
      <w:kern w:val="2"/>
    </w:rPr>
  </w:style>
  <w:style w:type="paragraph" w:customStyle="1" w:styleId="0851503">
    <w:name w:val="样式 样式 首行缩进:  0.85 厘米 行距: 1.5 倍行距 + 段后: 0.3 行"/>
    <w:basedOn w:val="08515"/>
    <w:rsid w:val="00AD0696"/>
  </w:style>
  <w:style w:type="paragraph" w:customStyle="1" w:styleId="1ffff3">
    <w:name w:val="表格填充1"/>
    <w:basedOn w:val="ae"/>
    <w:rsid w:val="00AD0696"/>
    <w:pPr>
      <w:widowControl w:val="0"/>
      <w:adjustRightInd w:val="0"/>
      <w:snapToGrid w:val="0"/>
      <w:spacing w:line="400" w:lineRule="exact"/>
      <w:ind w:firstLineChars="0" w:firstLine="0"/>
      <w:jc w:val="center"/>
    </w:pPr>
    <w:rPr>
      <w:snapToGrid w:val="0"/>
      <w:kern w:val="2"/>
      <w:szCs w:val="18"/>
    </w:rPr>
  </w:style>
  <w:style w:type="paragraph" w:customStyle="1" w:styleId="CharCharCharCharCharCharCharCharCharCharCharCharCharCharCharCharCharCharChar">
    <w:name w:val="Char Char Char Char Char Char Char Char Char Char Char Char Char Char Char Char Char Char Char"/>
    <w:basedOn w:val="ae"/>
    <w:rsid w:val="00AD0696"/>
    <w:pPr>
      <w:widowControl w:val="0"/>
      <w:spacing w:line="240" w:lineRule="auto"/>
      <w:ind w:firstLineChars="0" w:firstLine="0"/>
    </w:pPr>
    <w:rPr>
      <w:kern w:val="2"/>
      <w:sz w:val="21"/>
      <w:szCs w:val="24"/>
    </w:rPr>
  </w:style>
  <w:style w:type="paragraph" w:customStyle="1" w:styleId="4150">
    <w:name w:val="样式 标题 4 + 行距: 1.5 倍行距"/>
    <w:basedOn w:val="4"/>
    <w:rsid w:val="00AD0696"/>
    <w:pPr>
      <w:widowControl w:val="0"/>
      <w:tabs>
        <w:tab w:val="left" w:pos="851"/>
      </w:tabs>
      <w:spacing w:before="0" w:after="0" w:line="360" w:lineRule="auto"/>
      <w:ind w:left="3244" w:firstLineChars="0" w:hanging="3244"/>
    </w:pPr>
    <w:rPr>
      <w:rFonts w:ascii="Times New Roman" w:eastAsia="黑体" w:hAnsi="Times New Roman" w:cs="宋体"/>
      <w:b w:val="0"/>
      <w:kern w:val="2"/>
      <w:sz w:val="24"/>
      <w:szCs w:val="20"/>
    </w:rPr>
  </w:style>
  <w:style w:type="paragraph" w:customStyle="1" w:styleId="affffffffffffffffffffff4">
    <w:name w:val="目录"/>
    <w:basedOn w:val="2"/>
    <w:next w:val="ae"/>
    <w:rsid w:val="00AD0696"/>
    <w:pPr>
      <w:keepLines w:val="0"/>
      <w:numPr>
        <w:ilvl w:val="1"/>
      </w:numPr>
      <w:tabs>
        <w:tab w:val="left" w:pos="0"/>
        <w:tab w:val="left" w:pos="8280"/>
      </w:tabs>
      <w:spacing w:line="480" w:lineRule="exact"/>
      <w:ind w:rightChars="50" w:right="50"/>
    </w:pPr>
    <w:rPr>
      <w:rFonts w:ascii="Arial" w:eastAsia="黑体" w:hAnsi="Arial" w:cs="Times New Roman"/>
      <w:b w:val="0"/>
      <w:iCs/>
      <w:kern w:val="44"/>
      <w:sz w:val="32"/>
      <w:szCs w:val="28"/>
      <w:lang w:eastAsia="en-US" w:bidi="en-US"/>
    </w:rPr>
  </w:style>
  <w:style w:type="paragraph" w:customStyle="1" w:styleId="460">
    <w:name w:val="样式 标题 4 + (符号) 宋体 段前: 6 磅"/>
    <w:basedOn w:val="4"/>
    <w:rsid w:val="00AD0696"/>
    <w:pPr>
      <w:widowControl w:val="0"/>
      <w:tabs>
        <w:tab w:val="left" w:pos="851"/>
      </w:tabs>
      <w:spacing w:before="0" w:after="0" w:line="360" w:lineRule="auto"/>
      <w:ind w:left="3244" w:firstLineChars="0" w:hanging="3244"/>
    </w:pPr>
    <w:rPr>
      <w:rFonts w:ascii="Times New Roman" w:eastAsia="黑体" w:hAnsi="宋体" w:cs="宋体"/>
      <w:b w:val="0"/>
      <w:kern w:val="2"/>
      <w:sz w:val="24"/>
      <w:szCs w:val="20"/>
    </w:rPr>
  </w:style>
  <w:style w:type="paragraph" w:customStyle="1" w:styleId="affffffffffffffffffffff5">
    <w:name w:val="表头及图标"/>
    <w:basedOn w:val="2GB2312"/>
    <w:rsid w:val="00AD0696"/>
    <w:pPr>
      <w:ind w:firstLineChars="0" w:firstLine="0"/>
      <w:jc w:val="center"/>
    </w:pPr>
    <w:rPr>
      <w:b/>
      <w:bCs/>
      <w:sz w:val="21"/>
      <w:szCs w:val="20"/>
    </w:rPr>
  </w:style>
  <w:style w:type="paragraph" w:customStyle="1" w:styleId="affffffffffffffffffffff6">
    <w:name w:val="表目"/>
    <w:basedOn w:val="ae"/>
    <w:rsid w:val="00AD0696"/>
    <w:pPr>
      <w:widowControl w:val="0"/>
      <w:adjustRightInd w:val="0"/>
      <w:spacing w:line="480" w:lineRule="atLeast"/>
      <w:ind w:leftChars="-50" w:left="-105" w:rightChars="-50" w:right="-105" w:firstLineChars="0" w:firstLine="0"/>
      <w:jc w:val="center"/>
      <w:textAlignment w:val="baseline"/>
    </w:pPr>
    <w:rPr>
      <w:rFonts w:ascii="Arial" w:eastAsia="仿宋_GB2312" w:hAnsi="Arial" w:cs="Arial"/>
    </w:rPr>
  </w:style>
  <w:style w:type="paragraph" w:customStyle="1" w:styleId="affffffffffffffffffffff7">
    <w:name w:val="表格题目"/>
    <w:basedOn w:val="ae"/>
    <w:rsid w:val="00AD0696"/>
    <w:pPr>
      <w:widowControl w:val="0"/>
      <w:ind w:firstLine="480"/>
    </w:pPr>
    <w:rPr>
      <w:rFonts w:ascii="宋体" w:hAnsi="宋体"/>
      <w:szCs w:val="24"/>
      <w:shd w:val="clear" w:color="auto" w:fill="FFFFFF"/>
    </w:rPr>
  </w:style>
  <w:style w:type="paragraph" w:customStyle="1" w:styleId="affffffffffffffffffffff8">
    <w:name w:val="封面 名称"/>
    <w:basedOn w:val="affffffffffffffffffffff9"/>
    <w:next w:val="affffffffffffffffffffff9"/>
    <w:rsid w:val="00AD0696"/>
    <w:pPr>
      <w:spacing w:line="640" w:lineRule="exact"/>
    </w:pPr>
    <w:rPr>
      <w:rFonts w:eastAsia="宋体-方正超大字符集"/>
      <w:spacing w:val="40"/>
      <w:sz w:val="44"/>
      <w:szCs w:val="44"/>
    </w:rPr>
  </w:style>
  <w:style w:type="paragraph" w:customStyle="1" w:styleId="affffffffffffffffffffff9">
    <w:name w:val="封面 黑体"/>
    <w:basedOn w:val="ae"/>
    <w:rsid w:val="00AD0696"/>
    <w:pPr>
      <w:widowControl w:val="0"/>
      <w:spacing w:before="240" w:after="240" w:line="480" w:lineRule="exact"/>
      <w:ind w:firstLineChars="0" w:firstLine="0"/>
      <w:jc w:val="center"/>
    </w:pPr>
    <w:rPr>
      <w:b/>
      <w:kern w:val="2"/>
      <w:sz w:val="30"/>
      <w:szCs w:val="24"/>
    </w:rPr>
  </w:style>
  <w:style w:type="paragraph" w:customStyle="1" w:styleId="affffffffffffffffffffffa">
    <w:name w:val="表格项目"/>
    <w:basedOn w:val="affffff6"/>
    <w:next w:val="affffff6"/>
    <w:rsid w:val="00AD0696"/>
    <w:pPr>
      <w:adjustRightInd/>
      <w:snapToGrid/>
      <w:spacing w:before="100" w:beforeAutospacing="1" w:after="100" w:afterAutospacing="1"/>
    </w:pPr>
    <w:rPr>
      <w:rFonts w:eastAsia="宋体"/>
      <w:b/>
      <w:bCs/>
      <w:caps/>
      <w:sz w:val="21"/>
      <w:szCs w:val="21"/>
    </w:rPr>
  </w:style>
  <w:style w:type="paragraph" w:customStyle="1" w:styleId="2fffe">
    <w:name w:val="项目符号2"/>
    <w:basedOn w:val="1fff6"/>
    <w:rsid w:val="00AD0696"/>
    <w:pPr>
      <w:tabs>
        <w:tab w:val="left" w:pos="425"/>
      </w:tabs>
      <w:overflowPunct/>
      <w:spacing w:before="120" w:after="120" w:line="312" w:lineRule="auto"/>
      <w:ind w:left="425" w:hanging="425"/>
    </w:pPr>
    <w:rPr>
      <w:rFonts w:eastAsia="楷体_GB2312"/>
    </w:rPr>
  </w:style>
  <w:style w:type="paragraph" w:customStyle="1" w:styleId="04">
    <w:name w:val="表格04"/>
    <w:basedOn w:val="200"/>
    <w:rsid w:val="00AD0696"/>
    <w:pPr>
      <w:spacing w:line="360" w:lineRule="exact"/>
    </w:pPr>
    <w:rPr>
      <w:snapToGrid w:val="0"/>
    </w:rPr>
  </w:style>
  <w:style w:type="paragraph" w:customStyle="1" w:styleId="200">
    <w:name w:val="样式 小五 居中 行距: 固定值 20 磅"/>
    <w:basedOn w:val="ae"/>
    <w:rsid w:val="00AD0696"/>
    <w:pPr>
      <w:widowControl w:val="0"/>
      <w:adjustRightInd w:val="0"/>
      <w:spacing w:line="320" w:lineRule="exact"/>
      <w:ind w:firstLineChars="0" w:firstLine="0"/>
      <w:jc w:val="center"/>
      <w:textAlignment w:val="baseline"/>
    </w:pPr>
    <w:rPr>
      <w:sz w:val="18"/>
      <w:szCs w:val="18"/>
    </w:rPr>
  </w:style>
  <w:style w:type="paragraph" w:customStyle="1" w:styleId="Char">
    <w:name w:val="样式 Char"/>
    <w:basedOn w:val="ae"/>
    <w:next w:val="CharCharChar8"/>
    <w:rsid w:val="00AD0696"/>
    <w:pPr>
      <w:widowControl w:val="0"/>
      <w:numPr>
        <w:numId w:val="2"/>
      </w:numPr>
      <w:adjustRightInd w:val="0"/>
      <w:snapToGrid w:val="0"/>
      <w:spacing w:before="240" w:after="240" w:line="480" w:lineRule="exact"/>
      <w:ind w:firstLineChars="0" w:firstLine="0"/>
    </w:pPr>
    <w:rPr>
      <w:kern w:val="2"/>
      <w:sz w:val="28"/>
      <w:szCs w:val="24"/>
    </w:rPr>
  </w:style>
  <w:style w:type="paragraph" w:customStyle="1" w:styleId="p92">
    <w:name w:val="p92"/>
    <w:basedOn w:val="ae"/>
    <w:rsid w:val="00AD0696"/>
    <w:pPr>
      <w:spacing w:before="100" w:beforeAutospacing="1" w:after="100" w:afterAutospacing="1" w:line="315" w:lineRule="atLeast"/>
      <w:ind w:firstLineChars="0" w:firstLine="0"/>
    </w:pPr>
    <w:rPr>
      <w:rFonts w:ascii="宋体" w:hAnsi="宋体" w:cs="宋体"/>
      <w:color w:val="252525"/>
      <w:sz w:val="18"/>
      <w:szCs w:val="18"/>
    </w:rPr>
  </w:style>
  <w:style w:type="paragraph" w:customStyle="1" w:styleId="affffffffffffffffffffffb">
    <w:name w:val="表格注释"/>
    <w:basedOn w:val="ae"/>
    <w:next w:val="CharCharChar8"/>
    <w:rsid w:val="00AD0696"/>
    <w:pPr>
      <w:widowControl w:val="0"/>
      <w:spacing w:before="240" w:after="240" w:line="480" w:lineRule="exact"/>
      <w:ind w:firstLineChars="0" w:firstLine="0"/>
      <w:jc w:val="center"/>
    </w:pPr>
    <w:rPr>
      <w:kern w:val="2"/>
    </w:rPr>
  </w:style>
  <w:style w:type="paragraph" w:customStyle="1" w:styleId="Charffffff2">
    <w:name w:val="正文 黑体 Char"/>
    <w:basedOn w:val="CharCharChar8"/>
    <w:next w:val="CharCharChar8"/>
    <w:rsid w:val="00AD0696"/>
    <w:rPr>
      <w:rFonts w:eastAsia="黑体"/>
    </w:rPr>
  </w:style>
  <w:style w:type="paragraph" w:customStyle="1" w:styleId="2ffff">
    <w:name w:val="样式2－王鹏"/>
    <w:basedOn w:val="ae"/>
    <w:rsid w:val="00AD0696"/>
    <w:pPr>
      <w:widowControl w:val="0"/>
      <w:autoSpaceDE w:val="0"/>
      <w:autoSpaceDN w:val="0"/>
      <w:adjustRightInd w:val="0"/>
      <w:snapToGrid w:val="0"/>
      <w:spacing w:line="300" w:lineRule="auto"/>
      <w:ind w:firstLineChars="0" w:firstLine="0"/>
      <w:jc w:val="center"/>
      <w:textAlignment w:val="baseline"/>
    </w:pPr>
    <w:rPr>
      <w:sz w:val="21"/>
      <w:szCs w:val="21"/>
    </w:rPr>
  </w:style>
  <w:style w:type="paragraph" w:customStyle="1" w:styleId="affffffffffffffffffffffc">
    <w:name w:val="封面 宋体"/>
    <w:basedOn w:val="affffffffffffffffffffff9"/>
    <w:rsid w:val="00AD0696"/>
    <w:rPr>
      <w:rFonts w:ascii="宋体-方正超大字符集" w:eastAsia="宋体-方正超大字符集" w:hAnsi="宋体-方正超大字符集"/>
      <w:b w:val="0"/>
      <w:bCs/>
      <w:sz w:val="32"/>
    </w:rPr>
  </w:style>
  <w:style w:type="paragraph" w:customStyle="1" w:styleId="affffffffffffffffffffffd">
    <w:name w:val="扉页 黑体缩进"/>
    <w:basedOn w:val="ae"/>
    <w:rsid w:val="00AD0696"/>
    <w:pPr>
      <w:widowControl w:val="0"/>
      <w:spacing w:before="240" w:after="240" w:line="480" w:lineRule="exact"/>
      <w:ind w:firstLineChars="700" w:firstLine="2240"/>
    </w:pPr>
    <w:rPr>
      <w:rFonts w:eastAsia="黑体"/>
      <w:kern w:val="2"/>
      <w:sz w:val="32"/>
    </w:rPr>
  </w:style>
  <w:style w:type="paragraph" w:customStyle="1" w:styleId="2CharChar3">
    <w:name w:val="正文 首行缩进:  2 字符 Char Char"/>
    <w:basedOn w:val="ae"/>
    <w:rsid w:val="00AD0696"/>
    <w:pPr>
      <w:widowControl w:val="0"/>
      <w:spacing w:before="240" w:after="240" w:line="480" w:lineRule="exact"/>
      <w:ind w:firstLine="560"/>
    </w:pPr>
    <w:rPr>
      <w:kern w:val="2"/>
      <w:sz w:val="28"/>
    </w:rPr>
  </w:style>
  <w:style w:type="paragraph" w:customStyle="1" w:styleId="-f0">
    <w:name w:val="扉页 黑体-"/>
    <w:basedOn w:val="ae"/>
    <w:rsid w:val="00AD0696"/>
    <w:pPr>
      <w:widowControl w:val="0"/>
      <w:spacing w:before="240" w:after="240" w:line="480" w:lineRule="exact"/>
      <w:ind w:firstLine="600"/>
    </w:pPr>
    <w:rPr>
      <w:rFonts w:eastAsia="黑体"/>
      <w:kern w:val="2"/>
      <w:sz w:val="30"/>
    </w:rPr>
  </w:style>
  <w:style w:type="paragraph" w:customStyle="1" w:styleId="-f1">
    <w:name w:val="表格文字-左对齐"/>
    <w:basedOn w:val="ae"/>
    <w:next w:val="ae"/>
    <w:rsid w:val="00AD0696"/>
    <w:pPr>
      <w:widowControl w:val="0"/>
      <w:spacing w:line="240" w:lineRule="auto"/>
      <w:ind w:firstLineChars="0" w:firstLine="0"/>
    </w:pPr>
    <w:rPr>
      <w:rFonts w:ascii="宋体"/>
      <w:kern w:val="2"/>
      <w:szCs w:val="24"/>
    </w:rPr>
  </w:style>
  <w:style w:type="paragraph" w:customStyle="1" w:styleId="affffffffffffffffffffffe">
    <w:name w:val="表格标题栏文字"/>
    <w:basedOn w:val="ae"/>
    <w:next w:val="ae"/>
    <w:rsid w:val="00AD0696"/>
    <w:pPr>
      <w:widowControl w:val="0"/>
      <w:spacing w:line="240" w:lineRule="auto"/>
      <w:ind w:firstLineChars="0" w:firstLine="0"/>
      <w:jc w:val="center"/>
    </w:pPr>
    <w:rPr>
      <w:rFonts w:ascii="黑体" w:eastAsia="黑体"/>
      <w:caps/>
      <w:kern w:val="2"/>
      <w:szCs w:val="24"/>
    </w:rPr>
  </w:style>
  <w:style w:type="paragraph" w:customStyle="1" w:styleId="afffffffffffffffffffffff">
    <w:name w:val="正文 黑体"/>
    <w:basedOn w:val="ae"/>
    <w:next w:val="ae"/>
    <w:rsid w:val="00AD0696"/>
    <w:pPr>
      <w:widowControl w:val="0"/>
      <w:spacing w:before="240" w:after="240" w:line="480" w:lineRule="exact"/>
      <w:ind w:firstLine="560"/>
    </w:pPr>
    <w:rPr>
      <w:rFonts w:eastAsia="黑体"/>
      <w:kern w:val="2"/>
      <w:sz w:val="28"/>
    </w:rPr>
  </w:style>
  <w:style w:type="paragraph" w:customStyle="1" w:styleId="1ffff4">
    <w:name w:val="1条目"/>
    <w:basedOn w:val="2ffff0"/>
    <w:rsid w:val="00AD0696"/>
    <w:pPr>
      <w:ind w:left="851"/>
    </w:pPr>
    <w:rPr>
      <w:rFonts w:ascii="宋体" w:hAnsi="宋体"/>
      <w:b/>
      <w:sz w:val="30"/>
      <w:szCs w:val="30"/>
    </w:rPr>
  </w:style>
  <w:style w:type="paragraph" w:customStyle="1" w:styleId="2ffff0">
    <w:name w:val="标题 2 + 黑体"/>
    <w:basedOn w:val="2"/>
    <w:rsid w:val="00AD0696"/>
    <w:pPr>
      <w:keepNext w:val="0"/>
      <w:keepLines w:val="0"/>
      <w:widowControl w:val="0"/>
      <w:numPr>
        <w:ilvl w:val="1"/>
      </w:numPr>
      <w:tabs>
        <w:tab w:val="left" w:pos="280"/>
        <w:tab w:val="left" w:pos="1400"/>
      </w:tabs>
      <w:adjustRightInd w:val="0"/>
      <w:snapToGrid w:val="0"/>
      <w:spacing w:line="480" w:lineRule="exact"/>
      <w:ind w:left="1233" w:rightChars="100" w:right="100" w:firstLine="567"/>
    </w:pPr>
    <w:rPr>
      <w:rFonts w:ascii="黑体" w:eastAsia="黑体" w:hAnsi="黑体" w:cs="Times New Roman"/>
      <w:b w:val="0"/>
      <w:bCs w:val="0"/>
      <w:kern w:val="2"/>
      <w:sz w:val="28"/>
      <w:szCs w:val="28"/>
    </w:rPr>
  </w:style>
  <w:style w:type="paragraph" w:customStyle="1" w:styleId="2001">
    <w:name w:val="样式 标题 2 + 左侧:  0厘米 首行缩进:  0 厘米 右侧:  1 字符"/>
    <w:basedOn w:val="2"/>
    <w:rsid w:val="00AD0696"/>
    <w:pPr>
      <w:keepNext w:val="0"/>
      <w:keepLines w:val="0"/>
      <w:widowControl w:val="0"/>
      <w:numPr>
        <w:ilvl w:val="1"/>
      </w:numPr>
      <w:tabs>
        <w:tab w:val="left" w:pos="280"/>
        <w:tab w:val="left" w:pos="1400"/>
      </w:tabs>
      <w:adjustRightInd w:val="0"/>
      <w:snapToGrid w:val="0"/>
      <w:spacing w:line="480" w:lineRule="exact"/>
      <w:ind w:left="1233" w:rightChars="100" w:right="280" w:firstLine="567"/>
    </w:pPr>
    <w:rPr>
      <w:rFonts w:cs="Times New Roman"/>
      <w:b w:val="0"/>
      <w:bCs w:val="0"/>
      <w:kern w:val="2"/>
      <w:sz w:val="28"/>
      <w:szCs w:val="20"/>
    </w:rPr>
  </w:style>
  <w:style w:type="paragraph" w:customStyle="1" w:styleId="afffffffffffffffffffffff0">
    <w:name w:val="东明_表格"/>
    <w:basedOn w:val="affffff6"/>
    <w:rsid w:val="00AD0696"/>
    <w:pPr>
      <w:adjustRightInd/>
      <w:snapToGrid/>
      <w:spacing w:before="100" w:beforeAutospacing="1" w:after="100" w:afterAutospacing="1"/>
    </w:pPr>
    <w:rPr>
      <w:rFonts w:ascii="黑体" w:eastAsia="黑体" w:hAnsi="黑体"/>
      <w:sz w:val="21"/>
    </w:rPr>
  </w:style>
  <w:style w:type="paragraph" w:customStyle="1" w:styleId="afffffffffffffffffffffff1">
    <w:name w:val="东明_正文"/>
    <w:basedOn w:val="ae"/>
    <w:rsid w:val="00AD0696"/>
    <w:pPr>
      <w:widowControl w:val="0"/>
      <w:spacing w:before="240" w:after="240" w:line="480" w:lineRule="exact"/>
      <w:ind w:firstLine="560"/>
    </w:pPr>
    <w:rPr>
      <w:kern w:val="2"/>
      <w:sz w:val="28"/>
    </w:rPr>
  </w:style>
  <w:style w:type="paragraph" w:customStyle="1" w:styleId="-41">
    <w:name w:val="菏泽-标题4"/>
    <w:basedOn w:val="ae"/>
    <w:rsid w:val="00AD0696"/>
    <w:pPr>
      <w:widowControl w:val="0"/>
      <w:spacing w:line="440" w:lineRule="exact"/>
      <w:ind w:firstLine="420"/>
    </w:pPr>
    <w:rPr>
      <w:rFonts w:ascii="华文细黑" w:eastAsia="华文细黑" w:hAnsi="华文细黑"/>
      <w:b/>
      <w:kern w:val="2"/>
      <w:sz w:val="21"/>
    </w:rPr>
  </w:style>
  <w:style w:type="paragraph" w:customStyle="1" w:styleId="1-CharCharChar">
    <w:name w:val="版式1-表名 Char Char Char"/>
    <w:basedOn w:val="affe"/>
    <w:next w:val="ae"/>
    <w:rsid w:val="00AD0696"/>
    <w:pPr>
      <w:overflowPunct w:val="0"/>
      <w:snapToGrid w:val="0"/>
      <w:spacing w:beforeLines="50" w:afterLines="50" w:line="440" w:lineRule="exact"/>
      <w:ind w:firstLineChars="0" w:firstLine="0"/>
      <w:jc w:val="center"/>
    </w:pPr>
    <w:rPr>
      <w:rFonts w:ascii="华文细黑" w:eastAsia="华文细黑" w:hAnsi="华文细黑"/>
      <w:b/>
      <w:color w:val="auto"/>
    </w:rPr>
  </w:style>
  <w:style w:type="paragraph" w:customStyle="1" w:styleId="afffffffffffffffffffffff2">
    <w:name w:val="流程文字"/>
    <w:basedOn w:val="ae"/>
    <w:rsid w:val="00AD0696"/>
    <w:pPr>
      <w:widowControl w:val="0"/>
      <w:tabs>
        <w:tab w:val="left" w:pos="6480"/>
      </w:tabs>
      <w:topLinePunct/>
      <w:adjustRightInd w:val="0"/>
      <w:snapToGrid w:val="0"/>
      <w:spacing w:line="240" w:lineRule="auto"/>
      <w:ind w:firstLineChars="0" w:firstLine="0"/>
      <w:jc w:val="center"/>
    </w:pPr>
    <w:rPr>
      <w:rFonts w:eastAsia="仿宋_GB2312"/>
      <w:kern w:val="2"/>
      <w:sz w:val="21"/>
    </w:rPr>
  </w:style>
  <w:style w:type="paragraph" w:customStyle="1" w:styleId="2ffff1">
    <w:name w:val="表样式2"/>
    <w:basedOn w:val="ae"/>
    <w:rsid w:val="00AD0696"/>
    <w:pPr>
      <w:widowControl w:val="0"/>
      <w:spacing w:line="240" w:lineRule="auto"/>
      <w:ind w:firstLineChars="0" w:firstLine="0"/>
      <w:jc w:val="center"/>
    </w:pPr>
    <w:rPr>
      <w:sz w:val="21"/>
      <w:szCs w:val="21"/>
    </w:rPr>
  </w:style>
  <w:style w:type="paragraph" w:customStyle="1" w:styleId="afffffffffffffffffffffff3">
    <w:name w:val="(文字) (文字)"/>
    <w:basedOn w:val="ae"/>
    <w:rsid w:val="00AD0696"/>
    <w:pPr>
      <w:widowControl w:val="0"/>
      <w:spacing w:line="240" w:lineRule="auto"/>
      <w:ind w:firstLineChars="0" w:firstLine="0"/>
    </w:pPr>
    <w:rPr>
      <w:kern w:val="2"/>
      <w:sz w:val="21"/>
      <w:szCs w:val="24"/>
    </w:rPr>
  </w:style>
  <w:style w:type="paragraph" w:customStyle="1" w:styleId="5f2">
    <w:name w:val="表内5号居中"/>
    <w:rsid w:val="00AD0696"/>
    <w:pPr>
      <w:widowControl w:val="0"/>
      <w:adjustRightInd w:val="0"/>
      <w:snapToGrid w:val="0"/>
      <w:jc w:val="center"/>
      <w:textAlignment w:val="baseline"/>
    </w:pPr>
    <w:rPr>
      <w:rFonts w:ascii="Times New Roman" w:eastAsia="宋体" w:hAnsi="Times New Roman" w:cs="Times New Roman"/>
      <w:b/>
      <w:bCs/>
      <w:kern w:val="0"/>
      <w:sz w:val="24"/>
      <w:szCs w:val="20"/>
    </w:rPr>
  </w:style>
  <w:style w:type="paragraph" w:customStyle="1" w:styleId="CharCharCharCharCharCharCharCharCharCharCharChar1CharCharCharChar">
    <w:name w:val="Char Char Char Char Char Char Char Char Char Char Char Char1 Char Char Char Char"/>
    <w:basedOn w:val="ae"/>
    <w:next w:val="ae"/>
    <w:semiHidden/>
    <w:rsid w:val="00AD0696"/>
    <w:pPr>
      <w:widowControl w:val="0"/>
      <w:spacing w:line="336" w:lineRule="auto"/>
    </w:pPr>
    <w:rPr>
      <w:rFonts w:ascii="宋体" w:eastAsia="汉鼎简书宋" w:hAnsi="宋体" w:cs="宋体"/>
      <w:kern w:val="2"/>
      <w:szCs w:val="24"/>
    </w:rPr>
  </w:style>
  <w:style w:type="paragraph" w:customStyle="1" w:styleId="afffffffffffffffffffffff4">
    <w:name w:val="表格内容 + 左对齐"/>
    <w:basedOn w:val="afffffffffffffe"/>
    <w:rsid w:val="00AD0696"/>
    <w:pPr>
      <w:adjustRightInd w:val="0"/>
      <w:snapToGrid w:val="0"/>
      <w:jc w:val="left"/>
    </w:pPr>
    <w:rPr>
      <w:rFonts w:cs="宋体"/>
      <w:snapToGrid/>
      <w:color w:val="auto"/>
      <w:kern w:val="2"/>
      <w:szCs w:val="20"/>
    </w:rPr>
  </w:style>
  <w:style w:type="paragraph" w:customStyle="1" w:styleId="afffffffffffffffffffffff5">
    <w:name w:val="居中正文"/>
    <w:basedOn w:val="afc"/>
    <w:rsid w:val="00AD0696"/>
    <w:pPr>
      <w:widowControl w:val="0"/>
      <w:adjustRightInd w:val="0"/>
      <w:spacing w:before="120" w:after="0"/>
      <w:ind w:firstLineChars="0" w:firstLine="0"/>
      <w:jc w:val="center"/>
      <w:textAlignment w:val="baseline"/>
    </w:pPr>
    <w:rPr>
      <w:rFonts w:ascii="宋体"/>
      <w:kern w:val="28"/>
    </w:rPr>
  </w:style>
  <w:style w:type="paragraph" w:customStyle="1" w:styleId="CharChar1CharCharCharCharCharCharCharCharCharCharCharCharCharCharCharCharCharCharCharChar1Char1">
    <w:name w:val="Char Char1 Char Char Char Char Char Char Char Char Char Char Char Char Char Char Char Char Char Char Char Char1 Char1"/>
    <w:basedOn w:val="ae"/>
    <w:rsid w:val="00AD0696"/>
    <w:pPr>
      <w:widowControl w:val="0"/>
    </w:pPr>
    <w:rPr>
      <w:kern w:val="2"/>
      <w:sz w:val="21"/>
    </w:rPr>
  </w:style>
  <w:style w:type="paragraph" w:customStyle="1" w:styleId="4fb">
    <w:name w:val="正文4号"/>
    <w:basedOn w:val="ae"/>
    <w:rsid w:val="00AD0696"/>
    <w:pPr>
      <w:widowControl w:val="0"/>
    </w:pPr>
    <w:rPr>
      <w:kern w:val="2"/>
      <w:szCs w:val="24"/>
    </w:rPr>
  </w:style>
  <w:style w:type="paragraph" w:customStyle="1" w:styleId="20">
    <w:name w:val="样式 正文（首行缩进两字） + 行距: 固定值 20 磅"/>
    <w:basedOn w:val="affe"/>
    <w:rsid w:val="00AD0696"/>
    <w:pPr>
      <w:numPr>
        <w:numId w:val="3"/>
      </w:numPr>
      <w:tabs>
        <w:tab w:val="clear" w:pos="425"/>
      </w:tabs>
      <w:spacing w:afterLines="20" w:line="400" w:lineRule="exact"/>
      <w:ind w:left="0" w:firstLine="480"/>
    </w:pPr>
    <w:rPr>
      <w:color w:val="auto"/>
      <w:szCs w:val="20"/>
    </w:rPr>
  </w:style>
  <w:style w:type="paragraph" w:customStyle="1" w:styleId="20101">
    <w:name w:val="样式 标题 2 + 段前: 0.1 行 段后: 0.1 行"/>
    <w:basedOn w:val="2"/>
    <w:rsid w:val="00AD0696"/>
    <w:pPr>
      <w:widowControl w:val="0"/>
      <w:numPr>
        <w:ilvl w:val="1"/>
      </w:numPr>
      <w:snapToGrid w:val="0"/>
      <w:spacing w:beforeLines="100" w:afterLines="100" w:line="240" w:lineRule="auto"/>
      <w:ind w:left="1985" w:hanging="1985"/>
    </w:pPr>
    <w:rPr>
      <w:rFonts w:eastAsia="黑体" w:cs="宋体"/>
      <w:kern w:val="2"/>
      <w:szCs w:val="20"/>
    </w:rPr>
  </w:style>
  <w:style w:type="paragraph" w:customStyle="1" w:styleId="30502">
    <w:name w:val="样式 标题 3 + 段前: 0.5 行 段后: 0.2 行"/>
    <w:basedOn w:val="3"/>
    <w:rsid w:val="00AD0696"/>
    <w:pPr>
      <w:widowControl w:val="0"/>
      <w:numPr>
        <w:ilvl w:val="2"/>
      </w:numPr>
      <w:adjustRightInd w:val="0"/>
      <w:snapToGrid w:val="0"/>
      <w:spacing w:beforeLines="30" w:line="600" w:lineRule="exact"/>
      <w:ind w:left="1985" w:hanging="1985"/>
    </w:pPr>
    <w:rPr>
      <w:rFonts w:ascii="黑体" w:eastAsia="黑体" w:cs="宋体"/>
      <w:kern w:val="2"/>
      <w:sz w:val="26"/>
      <w:szCs w:val="20"/>
    </w:rPr>
  </w:style>
  <w:style w:type="paragraph" w:customStyle="1" w:styleId="225">
    <w:name w:val="样式 宋体 四号 行距: 固定值 22 磅"/>
    <w:basedOn w:val="ae"/>
    <w:rsid w:val="00AD0696"/>
    <w:pPr>
      <w:widowControl w:val="0"/>
      <w:spacing w:line="440" w:lineRule="exact"/>
      <w:ind w:firstLine="560"/>
    </w:pPr>
    <w:rPr>
      <w:rFonts w:ascii="宋体" w:hAnsi="宋体" w:cs="宋体"/>
      <w:kern w:val="2"/>
    </w:rPr>
  </w:style>
  <w:style w:type="paragraph" w:customStyle="1" w:styleId="1111H1151">
    <w:name w:val="样式 标题 1章标题 11标题 1H1一、 + 行距: 1.5 倍行距1"/>
    <w:basedOn w:val="1"/>
    <w:rsid w:val="00AD0696"/>
    <w:pPr>
      <w:widowControl w:val="0"/>
      <w:jc w:val="both"/>
    </w:pPr>
    <w:rPr>
      <w:rFonts w:eastAsia="黑体" w:cs="宋体"/>
      <w:sz w:val="44"/>
      <w:szCs w:val="20"/>
    </w:rPr>
  </w:style>
  <w:style w:type="paragraph" w:customStyle="1" w:styleId="pian">
    <w:name w:val="pian"/>
    <w:basedOn w:val="ae"/>
    <w:rsid w:val="00AD0696"/>
    <w:pPr>
      <w:spacing w:before="100" w:beforeAutospacing="1" w:after="100" w:afterAutospacing="1" w:line="240" w:lineRule="auto"/>
      <w:ind w:firstLineChars="0" w:firstLine="0"/>
    </w:pPr>
    <w:rPr>
      <w:rFonts w:ascii="宋体" w:hAnsi="宋体"/>
      <w:szCs w:val="24"/>
    </w:rPr>
  </w:style>
  <w:style w:type="paragraph" w:customStyle="1" w:styleId="1ffff5">
    <w:name w:val="段落1"/>
    <w:basedOn w:val="ae"/>
    <w:rsid w:val="00AD0696"/>
    <w:pPr>
      <w:widowControl w:val="0"/>
      <w:snapToGrid w:val="0"/>
      <w:spacing w:beforeLines="10" w:afterLines="10"/>
      <w:ind w:firstLineChars="150" w:firstLine="420"/>
    </w:pPr>
    <w:rPr>
      <w:rFonts w:ascii="宋体" w:hAnsi="宋体"/>
      <w:color w:val="000000"/>
      <w:kern w:val="28"/>
      <w:sz w:val="28"/>
      <w:szCs w:val="28"/>
    </w:rPr>
  </w:style>
  <w:style w:type="paragraph" w:customStyle="1" w:styleId="WPSPlain">
    <w:name w:val="WPS Plain"/>
    <w:rsid w:val="00AD0696"/>
    <w:rPr>
      <w:rFonts w:ascii="Times New Roman" w:eastAsia="宋体" w:hAnsi="Times New Roman" w:cs="Times New Roman"/>
      <w:kern w:val="0"/>
      <w:sz w:val="20"/>
      <w:szCs w:val="20"/>
    </w:rPr>
  </w:style>
  <w:style w:type="paragraph" w:customStyle="1" w:styleId="text4">
    <w:name w:val="text4"/>
    <w:basedOn w:val="ae"/>
    <w:rsid w:val="00AD0696"/>
    <w:pPr>
      <w:spacing w:after="150" w:line="336" w:lineRule="auto"/>
      <w:ind w:firstLineChars="0" w:firstLine="400"/>
    </w:pPr>
    <w:rPr>
      <w:rFonts w:ascii="Arial Unicode MS" w:hAnsi="Arial Unicode MS"/>
      <w:color w:val="333300"/>
      <w:sz w:val="20"/>
    </w:rPr>
  </w:style>
  <w:style w:type="paragraph" w:customStyle="1" w:styleId="1111H1">
    <w:name w:val="样式 标题 1章标题 11标题 1H1一、 + 行距: 单倍行距"/>
    <w:basedOn w:val="1"/>
    <w:rsid w:val="00AD0696"/>
    <w:pPr>
      <w:widowControl w:val="0"/>
      <w:spacing w:line="240" w:lineRule="auto"/>
      <w:ind w:left="1985" w:hanging="1985"/>
      <w:jc w:val="left"/>
    </w:pPr>
    <w:rPr>
      <w:rFonts w:eastAsia="黑体" w:cs="宋体"/>
      <w:sz w:val="44"/>
      <w:szCs w:val="20"/>
    </w:rPr>
  </w:style>
  <w:style w:type="paragraph" w:customStyle="1" w:styleId="1111H115">
    <w:name w:val="样式 标题 1章标题 11标题 1H1一、 + 行距: 1.5 倍行距"/>
    <w:basedOn w:val="1"/>
    <w:rsid w:val="00AD0696"/>
    <w:pPr>
      <w:widowControl w:val="0"/>
      <w:ind w:left="1985" w:hanging="1985"/>
      <w:jc w:val="left"/>
    </w:pPr>
    <w:rPr>
      <w:rFonts w:eastAsia="黑体" w:cs="宋体"/>
      <w:sz w:val="44"/>
      <w:szCs w:val="20"/>
    </w:rPr>
  </w:style>
  <w:style w:type="paragraph" w:customStyle="1" w:styleId="1111H1152">
    <w:name w:val="样式 标题 1章标题 11标题 1H1一、 + 行距: 1.5 倍行距2"/>
    <w:basedOn w:val="1"/>
    <w:rsid w:val="00AD0696"/>
    <w:pPr>
      <w:widowControl w:val="0"/>
      <w:ind w:left="1985" w:hanging="1985"/>
      <w:jc w:val="left"/>
    </w:pPr>
    <w:rPr>
      <w:rFonts w:eastAsia="黑体" w:cs="宋体"/>
      <w:sz w:val="44"/>
      <w:szCs w:val="20"/>
    </w:rPr>
  </w:style>
  <w:style w:type="paragraph" w:customStyle="1" w:styleId="1111H1153">
    <w:name w:val="样式 标题 1章标题 11标题 1H1一、 + 行距: 1.5 倍行距3"/>
    <w:basedOn w:val="1"/>
    <w:rsid w:val="00AD0696"/>
    <w:pPr>
      <w:widowControl w:val="0"/>
      <w:ind w:left="1985" w:hanging="1985"/>
      <w:jc w:val="left"/>
    </w:pPr>
    <w:rPr>
      <w:rFonts w:eastAsia="黑体" w:cs="宋体"/>
      <w:sz w:val="44"/>
      <w:szCs w:val="20"/>
    </w:rPr>
  </w:style>
  <w:style w:type="paragraph" w:customStyle="1" w:styleId="1ffff6">
    <w:name w:val="样式1 + 四号 居中"/>
    <w:basedOn w:val="1fa"/>
    <w:rsid w:val="00AD0696"/>
    <w:pPr>
      <w:tabs>
        <w:tab w:val="clear" w:pos="4849"/>
      </w:tabs>
      <w:spacing w:line="336" w:lineRule="auto"/>
      <w:ind w:left="0" w:firstLine="0"/>
    </w:pPr>
    <w:rPr>
      <w:rFonts w:ascii="Times New Roman" w:hAnsi="Times New Roman"/>
      <w:snapToGrid/>
      <w:kern w:val="2"/>
      <w:sz w:val="28"/>
      <w:szCs w:val="20"/>
    </w:rPr>
  </w:style>
  <w:style w:type="paragraph" w:customStyle="1" w:styleId="1111H1154">
    <w:name w:val="样式 标题 1章标题 11标题 1H1一、 + 行距: 1.5 倍行距4"/>
    <w:basedOn w:val="1"/>
    <w:rsid w:val="00AD0696"/>
    <w:pPr>
      <w:widowControl w:val="0"/>
      <w:ind w:left="1985" w:hanging="1985"/>
      <w:jc w:val="left"/>
    </w:pPr>
    <w:rPr>
      <w:rFonts w:eastAsia="黑体" w:cs="宋体"/>
      <w:sz w:val="44"/>
      <w:szCs w:val="20"/>
    </w:rPr>
  </w:style>
  <w:style w:type="paragraph" w:customStyle="1" w:styleId="1111H1155">
    <w:name w:val="样式 标题 1章标题 11标题 1H1一、 + 行距: 1.5 倍行距5"/>
    <w:basedOn w:val="1"/>
    <w:rsid w:val="00AD0696"/>
    <w:pPr>
      <w:widowControl w:val="0"/>
      <w:ind w:left="1985" w:hanging="1985"/>
      <w:jc w:val="left"/>
    </w:pPr>
    <w:rPr>
      <w:rFonts w:eastAsia="黑体" w:cs="宋体"/>
      <w:sz w:val="44"/>
      <w:szCs w:val="20"/>
    </w:rPr>
  </w:style>
  <w:style w:type="paragraph" w:customStyle="1" w:styleId="afffffffffffffffffffffff6">
    <w:name w:val="表格居中"/>
    <w:basedOn w:val="affff8"/>
    <w:rsid w:val="00AD0696"/>
    <w:pPr>
      <w:spacing w:before="0" w:after="0" w:line="240" w:lineRule="atLeast"/>
      <w:ind w:left="0" w:firstLine="0"/>
      <w:jc w:val="center"/>
    </w:pPr>
    <w:rPr>
      <w:rFonts w:eastAsia="宋体" w:hAnsi="宋体" w:cs="Times New Roman"/>
    </w:rPr>
  </w:style>
  <w:style w:type="paragraph" w:customStyle="1" w:styleId="42CharCharCharCharCharCharCharCharCharChar">
    <w:name w:val="样式 标题 4东明_小节2Char Char Char Char Char Char Char Char Char Char..."/>
    <w:basedOn w:val="4"/>
    <w:rsid w:val="00AD0696"/>
    <w:pPr>
      <w:widowControl w:val="0"/>
      <w:tabs>
        <w:tab w:val="left" w:pos="851"/>
      </w:tabs>
      <w:spacing w:before="0" w:after="0" w:line="600" w:lineRule="exact"/>
      <w:ind w:left="3244" w:firstLineChars="0" w:hanging="3244"/>
    </w:pPr>
    <w:rPr>
      <w:rFonts w:ascii="Times New Roman" w:eastAsia="黑体" w:hAnsi="Times New Roman" w:cs="宋体"/>
      <w:b w:val="0"/>
      <w:kern w:val="2"/>
      <w:sz w:val="24"/>
      <w:szCs w:val="20"/>
    </w:rPr>
  </w:style>
  <w:style w:type="paragraph" w:customStyle="1" w:styleId="41505TimesNewRoman">
    <w:name w:val="样式 样式 样式 标题 4 + 宋体 行距: 1.5 倍行距 + 段前: 0.5 行 + Times New Roman"/>
    <w:basedOn w:val="41505"/>
    <w:rsid w:val="00AD0696"/>
    <w:rPr>
      <w:rFonts w:ascii="Times New Roman" w:hAnsi="Times New Roman"/>
      <w:b/>
    </w:rPr>
  </w:style>
  <w:style w:type="paragraph" w:customStyle="1" w:styleId="020">
    <w:name w:val="表格02"/>
    <w:basedOn w:val="ae"/>
    <w:rsid w:val="00AD0696"/>
    <w:pPr>
      <w:widowControl w:val="0"/>
      <w:adjustRightInd w:val="0"/>
      <w:spacing w:line="400" w:lineRule="exact"/>
      <w:ind w:firstLineChars="0" w:firstLine="0"/>
      <w:jc w:val="center"/>
      <w:textAlignment w:val="baseline"/>
    </w:pPr>
    <w:rPr>
      <w:snapToGrid w:val="0"/>
      <w:spacing w:val="-2"/>
      <w:lang w:val="en-GB"/>
    </w:rPr>
  </w:style>
  <w:style w:type="paragraph" w:customStyle="1" w:styleId="afffffffffffffffffffffff7">
    <w:name w:val="讲稿"/>
    <w:basedOn w:val="ae"/>
    <w:rsid w:val="00AD0696"/>
    <w:pPr>
      <w:widowControl w:val="0"/>
      <w:spacing w:line="240" w:lineRule="auto"/>
      <w:ind w:firstLineChars="0" w:firstLine="431"/>
    </w:pPr>
    <w:rPr>
      <w:rFonts w:ascii="Arial" w:hAnsi="Arial"/>
      <w:sz w:val="21"/>
    </w:rPr>
  </w:style>
  <w:style w:type="paragraph" w:customStyle="1" w:styleId="afffffffffffffffffffffff8">
    <w:name w:val="核查报告正文"/>
    <w:semiHidden/>
    <w:rsid w:val="00AD0696"/>
    <w:pPr>
      <w:spacing w:line="440" w:lineRule="exact"/>
      <w:ind w:firstLineChars="200" w:firstLine="200"/>
    </w:pPr>
    <w:rPr>
      <w:rFonts w:ascii="Arial" w:eastAsia="楷体_GB2312" w:hAnsi="Arial" w:cs="Times New Roman"/>
      <w:sz w:val="24"/>
      <w:szCs w:val="52"/>
    </w:rPr>
  </w:style>
  <w:style w:type="paragraph" w:customStyle="1" w:styleId="1ffff7">
    <w:name w:val="表样式1"/>
    <w:basedOn w:val="ae"/>
    <w:rsid w:val="00AD0696"/>
    <w:pPr>
      <w:widowControl w:val="0"/>
      <w:spacing w:after="120"/>
      <w:ind w:leftChars="-32" w:left="-77" w:firstLineChars="0" w:firstLine="0"/>
    </w:pPr>
    <w:rPr>
      <w:rFonts w:ascii="宋体" w:hAnsi="宋体" w:cs="宋体"/>
      <w:szCs w:val="24"/>
    </w:rPr>
  </w:style>
  <w:style w:type="paragraph" w:customStyle="1" w:styleId="CharChar3CharChar">
    <w:name w:val="Char Char3 Char Char"/>
    <w:basedOn w:val="ae"/>
    <w:rsid w:val="00AD0696"/>
    <w:pPr>
      <w:widowControl w:val="0"/>
    </w:pPr>
    <w:rPr>
      <w:rFonts w:ascii="宋体" w:hAnsi="宋体" w:cs="宋体"/>
      <w:kern w:val="2"/>
      <w:szCs w:val="24"/>
    </w:rPr>
  </w:style>
  <w:style w:type="paragraph" w:customStyle="1" w:styleId="2412">
    <w:name w:val="样式 样式 正文文本缩进 + 行距: 固定值 24 磅1 + 首行缩进:  2 字符"/>
    <w:basedOn w:val="ae"/>
    <w:rsid w:val="00AD0696"/>
    <w:pPr>
      <w:widowControl w:val="0"/>
      <w:spacing w:line="480" w:lineRule="exact"/>
      <w:ind w:firstLine="480"/>
    </w:pPr>
    <w:rPr>
      <w:rFonts w:ascii="宋体" w:hAnsi="宋体" w:cs="宋体"/>
      <w:kern w:val="2"/>
    </w:rPr>
  </w:style>
  <w:style w:type="paragraph" w:customStyle="1" w:styleId="afffffffffffffffffffffff9">
    <w:name w:val="五号表格"/>
    <w:next w:val="ae"/>
    <w:rsid w:val="00AD0696"/>
    <w:rPr>
      <w:rFonts w:ascii="宋体" w:eastAsia="宋体" w:hAnsi="Times New Roman" w:cs="Times New Roman"/>
      <w:kern w:val="0"/>
      <w:szCs w:val="20"/>
    </w:rPr>
  </w:style>
  <w:style w:type="paragraph" w:customStyle="1" w:styleId="2GB2312278">
    <w:name w:val="样式 样式 正文 首行缩进:  2 字符 + (中文) 楷体_GB2312 + 宋体 首行缩进:  2 字符 段前: 7.8..."/>
    <w:basedOn w:val="2GB2312"/>
    <w:rsid w:val="00AD0696"/>
    <w:rPr>
      <w:rFonts w:eastAsia="宋体"/>
    </w:rPr>
  </w:style>
  <w:style w:type="paragraph" w:customStyle="1" w:styleId="3CharChar2">
    <w:name w:val="目录 3 Char Char"/>
    <w:basedOn w:val="ae"/>
    <w:next w:val="ae"/>
    <w:rsid w:val="00AD0696"/>
    <w:pPr>
      <w:widowControl w:val="0"/>
      <w:spacing w:line="351" w:lineRule="atLeast"/>
      <w:ind w:left="419" w:firstLineChars="0" w:firstLine="419"/>
    </w:pPr>
    <w:rPr>
      <w:i/>
      <w:kern w:val="2"/>
      <w:sz w:val="21"/>
    </w:rPr>
  </w:style>
  <w:style w:type="paragraph" w:customStyle="1" w:styleId="afffffffffffffffffffffffa">
    <w:name w:val="表格，居中，最小值，小四"/>
    <w:basedOn w:val="ae"/>
    <w:rsid w:val="00AD0696"/>
    <w:pPr>
      <w:widowControl w:val="0"/>
      <w:adjustRightInd w:val="0"/>
      <w:snapToGrid w:val="0"/>
      <w:spacing w:line="180" w:lineRule="atLeast"/>
      <w:ind w:firstLineChars="0" w:firstLine="0"/>
      <w:jc w:val="center"/>
    </w:pPr>
    <w:rPr>
      <w:rFonts w:ascii="宋体" w:hAnsi="宋体"/>
      <w:color w:val="000000"/>
      <w:kern w:val="2"/>
      <w:szCs w:val="21"/>
    </w:rPr>
  </w:style>
  <w:style w:type="paragraph" w:customStyle="1" w:styleId="1CharChar5">
    <w:name w:val="样式1 Char Char"/>
    <w:basedOn w:val="ae"/>
    <w:rsid w:val="00AD0696"/>
    <w:pPr>
      <w:widowControl w:val="0"/>
      <w:spacing w:line="240" w:lineRule="auto"/>
      <w:ind w:firstLineChars="0" w:firstLine="0"/>
    </w:pPr>
    <w:rPr>
      <w:kern w:val="2"/>
    </w:rPr>
  </w:style>
  <w:style w:type="paragraph" w:customStyle="1" w:styleId="CharCharCharCharCharChar1Char">
    <w:name w:val="Char Char Char Char Char Char1 Char"/>
    <w:basedOn w:val="ae"/>
    <w:rsid w:val="00AD0696"/>
    <w:pPr>
      <w:widowControl w:val="0"/>
      <w:spacing w:line="240" w:lineRule="auto"/>
      <w:ind w:firstLineChars="0" w:firstLine="0"/>
    </w:pPr>
    <w:rPr>
      <w:kern w:val="2"/>
      <w:sz w:val="21"/>
      <w:szCs w:val="24"/>
    </w:rPr>
  </w:style>
  <w:style w:type="paragraph" w:customStyle="1" w:styleId="afffffffffffffffffffffffb">
    <w:name w:val="标准正文"/>
    <w:basedOn w:val="ae"/>
    <w:rsid w:val="00AD0696"/>
    <w:pPr>
      <w:widowControl w:val="0"/>
      <w:adjustRightInd w:val="0"/>
      <w:snapToGrid w:val="0"/>
      <w:spacing w:line="420" w:lineRule="auto"/>
    </w:pPr>
    <w:rPr>
      <w:rFonts w:cs="宋体"/>
      <w:kern w:val="2"/>
      <w:szCs w:val="24"/>
    </w:rPr>
  </w:style>
  <w:style w:type="paragraph" w:customStyle="1" w:styleId="1ffff8">
    <w:name w:val="表1"/>
    <w:basedOn w:val="ae"/>
    <w:rsid w:val="00AD0696"/>
    <w:pPr>
      <w:widowControl w:val="0"/>
      <w:spacing w:before="40" w:line="0" w:lineRule="atLeast"/>
      <w:ind w:firstLineChars="0" w:firstLine="0"/>
      <w:jc w:val="center"/>
    </w:pPr>
    <w:rPr>
      <w:kern w:val="2"/>
      <w:sz w:val="28"/>
    </w:rPr>
  </w:style>
  <w:style w:type="paragraph" w:customStyle="1" w:styleId="lw">
    <w:name w:val="lw正文"/>
    <w:basedOn w:val="ae"/>
    <w:rsid w:val="00AD0696"/>
    <w:pPr>
      <w:widowControl w:val="0"/>
      <w:autoSpaceDE w:val="0"/>
      <w:autoSpaceDN w:val="0"/>
      <w:adjustRightInd w:val="0"/>
      <w:ind w:firstLineChars="0" w:firstLine="420"/>
    </w:pPr>
  </w:style>
  <w:style w:type="paragraph" w:customStyle="1" w:styleId="CharCharCharCharCharCharChar11">
    <w:name w:val="Char Char Char Char Char Char Char11"/>
    <w:basedOn w:val="ae"/>
    <w:rsid w:val="00AD0696"/>
    <w:pPr>
      <w:widowControl w:val="0"/>
      <w:spacing w:line="240" w:lineRule="auto"/>
      <w:ind w:firstLineChars="0" w:firstLine="0"/>
    </w:pPr>
    <w:rPr>
      <w:kern w:val="2"/>
      <w:sz w:val="21"/>
      <w:szCs w:val="24"/>
    </w:rPr>
  </w:style>
  <w:style w:type="paragraph" w:customStyle="1" w:styleId="afffffffffffffffffffffffc">
    <w:name w:val="表格，五宋"/>
    <w:rsid w:val="00AD0696"/>
    <w:pPr>
      <w:adjustRightInd w:val="0"/>
      <w:spacing w:line="360" w:lineRule="exact"/>
      <w:jc w:val="center"/>
    </w:pPr>
    <w:rPr>
      <w:rFonts w:ascii="Times New Roman" w:eastAsia="宋体" w:hAnsi="Times New Roman" w:cs="Times New Roman"/>
      <w:kern w:val="0"/>
      <w:szCs w:val="20"/>
    </w:rPr>
  </w:style>
  <w:style w:type="paragraph" w:customStyle="1" w:styleId="241">
    <w:name w:val="样式 宋体 四号 行距: 固定值 24 磅1"/>
    <w:basedOn w:val="ae"/>
    <w:rsid w:val="00AD0696"/>
    <w:pPr>
      <w:widowControl w:val="0"/>
      <w:spacing w:line="480" w:lineRule="exact"/>
      <w:ind w:firstLine="560"/>
    </w:pPr>
    <w:rPr>
      <w:rFonts w:ascii="宋体" w:hAnsi="宋体" w:cs="宋体"/>
      <w:kern w:val="2"/>
    </w:rPr>
  </w:style>
  <w:style w:type="paragraph" w:customStyle="1" w:styleId="CM1">
    <w:name w:val="CM1"/>
    <w:basedOn w:val="ae"/>
    <w:next w:val="ae"/>
    <w:rsid w:val="00AD0696"/>
    <w:pPr>
      <w:widowControl w:val="0"/>
      <w:autoSpaceDE w:val="0"/>
      <w:autoSpaceDN w:val="0"/>
      <w:adjustRightInd w:val="0"/>
      <w:spacing w:line="240" w:lineRule="auto"/>
      <w:ind w:firstLineChars="0" w:firstLine="0"/>
    </w:pPr>
    <w:rPr>
      <w:rFonts w:ascii="Adobe Song Std" w:eastAsia="Adobe Song Std" w:cs="Adobe Song Std"/>
      <w:szCs w:val="24"/>
    </w:rPr>
  </w:style>
  <w:style w:type="paragraph" w:customStyle="1" w:styleId="CM11">
    <w:name w:val="CM11"/>
    <w:basedOn w:val="ae"/>
    <w:next w:val="ae"/>
    <w:rsid w:val="00AD0696"/>
    <w:pPr>
      <w:widowControl w:val="0"/>
      <w:autoSpaceDE w:val="0"/>
      <w:autoSpaceDN w:val="0"/>
      <w:adjustRightInd w:val="0"/>
      <w:spacing w:after="53" w:line="240" w:lineRule="auto"/>
      <w:ind w:firstLineChars="0" w:firstLine="0"/>
    </w:pPr>
    <w:rPr>
      <w:rFonts w:ascii="Adobe Song Std" w:eastAsia="Adobe Song Std" w:cs="Adobe Song Std"/>
      <w:szCs w:val="24"/>
    </w:rPr>
  </w:style>
  <w:style w:type="paragraph" w:customStyle="1" w:styleId="CM12">
    <w:name w:val="CM12"/>
    <w:basedOn w:val="Default"/>
    <w:next w:val="Default"/>
    <w:rsid w:val="00AD0696"/>
    <w:pPr>
      <w:spacing w:after="210"/>
    </w:pPr>
    <w:rPr>
      <w:rFonts w:ascii="Adobe Song Std" w:eastAsia="Adobe Song Std" w:cs="Adobe Song Std"/>
      <w:color w:val="auto"/>
    </w:rPr>
  </w:style>
  <w:style w:type="paragraph" w:customStyle="1" w:styleId="CM8">
    <w:name w:val="CM8"/>
    <w:basedOn w:val="Default"/>
    <w:next w:val="Default"/>
    <w:rsid w:val="00AD0696"/>
    <w:rPr>
      <w:rFonts w:ascii="Adobe Song Std" w:eastAsia="Adobe Song Std" w:cs="Adobe Song Std"/>
      <w:color w:val="auto"/>
    </w:rPr>
  </w:style>
  <w:style w:type="paragraph" w:customStyle="1" w:styleId="CM10">
    <w:name w:val="CM10"/>
    <w:basedOn w:val="Default"/>
    <w:next w:val="Default"/>
    <w:rsid w:val="00AD0696"/>
    <w:pPr>
      <w:spacing w:after="228"/>
    </w:pPr>
    <w:rPr>
      <w:rFonts w:ascii="Adobe Song Std" w:eastAsia="Adobe Song Std" w:cs="Adobe Song Std"/>
      <w:color w:val="auto"/>
    </w:rPr>
  </w:style>
  <w:style w:type="paragraph" w:customStyle="1" w:styleId="66l66l">
    <w:name w:val=".66l.66l"/>
    <w:basedOn w:val="ae"/>
    <w:rsid w:val="00AD0696"/>
    <w:pPr>
      <w:widowControl w:val="0"/>
      <w:adjustRightInd w:val="0"/>
      <w:spacing w:line="312" w:lineRule="atLeast"/>
      <w:ind w:firstLineChars="0" w:firstLine="570"/>
      <w:textAlignment w:val="baseline"/>
    </w:pPr>
    <w:rPr>
      <w:rFonts w:ascii="宋体"/>
      <w:sz w:val="28"/>
    </w:rPr>
  </w:style>
  <w:style w:type="paragraph" w:customStyle="1" w:styleId="afffffffffffffffffffffffd">
    <w:name w:val="表头名称"/>
    <w:basedOn w:val="affe"/>
    <w:rsid w:val="00AD0696"/>
    <w:pPr>
      <w:autoSpaceDE w:val="0"/>
      <w:autoSpaceDN w:val="0"/>
      <w:adjustRightInd w:val="0"/>
      <w:ind w:firstLineChars="0" w:firstLine="0"/>
      <w:jc w:val="center"/>
    </w:pPr>
    <w:rPr>
      <w:rFonts w:ascii="宋体" w:hAnsi="宋体"/>
      <w:b/>
      <w:color w:val="auto"/>
      <w:kern w:val="0"/>
      <w:szCs w:val="20"/>
    </w:rPr>
  </w:style>
  <w:style w:type="paragraph" w:customStyle="1" w:styleId="afffffffffffffffffffffffe">
    <w:name w:val="项目符号"/>
    <w:rsid w:val="00AD0696"/>
    <w:pPr>
      <w:widowControl w:val="0"/>
      <w:tabs>
        <w:tab w:val="left" w:pos="1200"/>
        <w:tab w:val="left" w:pos="4536"/>
      </w:tabs>
      <w:spacing w:line="440" w:lineRule="exact"/>
    </w:pPr>
    <w:rPr>
      <w:rFonts w:ascii="宋体" w:eastAsia="宋体" w:hAnsi="宋体" w:cs="Times New Roman"/>
      <w:sz w:val="24"/>
      <w:szCs w:val="20"/>
    </w:rPr>
  </w:style>
  <w:style w:type="paragraph" w:customStyle="1" w:styleId="affffffffffffffffffffffff">
    <w:name w:val="项目"/>
    <w:basedOn w:val="ae"/>
    <w:rsid w:val="00AD0696"/>
    <w:pPr>
      <w:widowControl w:val="0"/>
      <w:tabs>
        <w:tab w:val="left" w:pos="420"/>
      </w:tabs>
      <w:spacing w:line="240" w:lineRule="auto"/>
      <w:ind w:left="420" w:firstLineChars="0" w:hanging="420"/>
    </w:pPr>
    <w:rPr>
      <w:kern w:val="2"/>
      <w:szCs w:val="24"/>
    </w:rPr>
  </w:style>
  <w:style w:type="paragraph" w:customStyle="1" w:styleId="1ffff9">
    <w:name w:val="样式 标题 1 + 小四"/>
    <w:basedOn w:val="1"/>
    <w:rsid w:val="00AD0696"/>
    <w:pPr>
      <w:widowControl w:val="0"/>
      <w:tabs>
        <w:tab w:val="left" w:pos="420"/>
      </w:tabs>
      <w:spacing w:before="120" w:after="240" w:line="0" w:lineRule="atLeast"/>
      <w:ind w:left="420" w:hanging="420"/>
    </w:pPr>
    <w:rPr>
      <w:sz w:val="30"/>
      <w:szCs w:val="20"/>
    </w:rPr>
  </w:style>
  <w:style w:type="paragraph" w:customStyle="1" w:styleId="3ff3">
    <w:name w:val="样式 标题 3 + 宋体"/>
    <w:basedOn w:val="3"/>
    <w:rsid w:val="00AD0696"/>
    <w:pPr>
      <w:keepNext w:val="0"/>
      <w:keepLines w:val="0"/>
      <w:widowControl w:val="0"/>
      <w:numPr>
        <w:ilvl w:val="2"/>
      </w:numPr>
      <w:adjustRightInd w:val="0"/>
      <w:snapToGrid w:val="0"/>
      <w:ind w:firstLineChars="200" w:firstLine="480"/>
      <w:outlineLvl w:val="9"/>
    </w:pPr>
    <w:rPr>
      <w:rFonts w:ascii="宋体" w:hAnsi="宋体"/>
      <w:b w:val="0"/>
      <w:bCs w:val="0"/>
      <w:kern w:val="2"/>
      <w:szCs w:val="24"/>
    </w:rPr>
  </w:style>
  <w:style w:type="paragraph" w:customStyle="1" w:styleId="2ffff2">
    <w:name w:val="表格填充2"/>
    <w:basedOn w:val="ae"/>
    <w:rsid w:val="00AD0696"/>
    <w:pPr>
      <w:widowControl w:val="0"/>
      <w:spacing w:line="400" w:lineRule="exact"/>
      <w:ind w:firstLineChars="0" w:firstLine="0"/>
      <w:jc w:val="center"/>
    </w:pPr>
    <w:rPr>
      <w:rFonts w:ascii="宋体" w:hAnsi="宋体"/>
      <w:kern w:val="96"/>
      <w:sz w:val="18"/>
      <w:szCs w:val="18"/>
    </w:rPr>
  </w:style>
  <w:style w:type="paragraph" w:customStyle="1" w:styleId="1ffffa">
    <w:name w:val="三级(1)"/>
    <w:basedOn w:val="ae"/>
    <w:rsid w:val="00AD0696"/>
    <w:pPr>
      <w:tabs>
        <w:tab w:val="left" w:pos="1111"/>
      </w:tabs>
      <w:adjustRightInd w:val="0"/>
      <w:snapToGrid w:val="0"/>
      <w:spacing w:line="240" w:lineRule="auto"/>
      <w:ind w:left="1111" w:firstLineChars="0" w:hanging="402"/>
    </w:pPr>
    <w:rPr>
      <w:b/>
    </w:rPr>
  </w:style>
  <w:style w:type="paragraph" w:customStyle="1" w:styleId="4fc">
    <w:name w:val="表头4"/>
    <w:basedOn w:val="ae"/>
    <w:rsid w:val="00AD0696"/>
    <w:pPr>
      <w:widowControl w:val="0"/>
      <w:tabs>
        <w:tab w:val="left" w:pos="825"/>
      </w:tabs>
      <w:adjustRightInd w:val="0"/>
      <w:snapToGrid w:val="0"/>
      <w:spacing w:beforeLines="100" w:afterLines="50" w:line="240" w:lineRule="atLeast"/>
      <w:ind w:left="825" w:firstLineChars="0" w:hanging="825"/>
      <w:jc w:val="center"/>
    </w:pPr>
    <w:rPr>
      <w:b/>
      <w:kern w:val="2"/>
      <w:szCs w:val="24"/>
    </w:rPr>
  </w:style>
  <w:style w:type="paragraph" w:customStyle="1" w:styleId="affffffffffffffffffffffff0">
    <w:name w:val="列项——"/>
    <w:rsid w:val="00AD0696"/>
    <w:pPr>
      <w:widowControl w:val="0"/>
      <w:tabs>
        <w:tab w:val="left" w:pos="854"/>
        <w:tab w:val="left" w:pos="1280"/>
      </w:tabs>
      <w:ind w:leftChars="200" w:left="1280" w:hanging="720"/>
      <w:jc w:val="both"/>
    </w:pPr>
    <w:rPr>
      <w:rFonts w:ascii="宋体" w:eastAsia="宋体" w:hAnsi="Times New Roman" w:cs="Times New Roman"/>
      <w:kern w:val="0"/>
      <w:szCs w:val="20"/>
    </w:rPr>
  </w:style>
  <w:style w:type="paragraph" w:customStyle="1" w:styleId="affffffffffffffffffffffff1">
    <w:name w:val="基准脚注"/>
    <w:basedOn w:val="ae"/>
    <w:rsid w:val="00AD0696"/>
    <w:pPr>
      <w:spacing w:line="240" w:lineRule="auto"/>
      <w:ind w:firstLineChars="0" w:firstLine="0"/>
    </w:pPr>
    <w:rPr>
      <w:rFonts w:ascii="Garamond" w:hAnsi="Garamond"/>
    </w:rPr>
  </w:style>
  <w:style w:type="paragraph" w:customStyle="1" w:styleId="affffffffffffffffffffffff2">
    <w:name w:val="申报章题"/>
    <w:basedOn w:val="ae"/>
    <w:rsid w:val="00AD0696"/>
    <w:pPr>
      <w:pageBreakBefore/>
      <w:widowControl w:val="0"/>
      <w:spacing w:before="100" w:beforeAutospacing="1" w:after="100" w:afterAutospacing="1" w:line="500" w:lineRule="atLeast"/>
      <w:ind w:firstLineChars="0" w:firstLine="0"/>
      <w:jc w:val="center"/>
      <w:outlineLvl w:val="0"/>
    </w:pPr>
    <w:rPr>
      <w:rFonts w:ascii="宋体" w:hAnsi="宋体"/>
      <w:b/>
      <w:kern w:val="2"/>
      <w:sz w:val="36"/>
      <w:szCs w:val="36"/>
    </w:rPr>
  </w:style>
  <w:style w:type="paragraph" w:customStyle="1" w:styleId="Para">
    <w:name w:val="默认段落字体 Para"/>
    <w:basedOn w:val="ae"/>
    <w:rsid w:val="00AD0696"/>
    <w:pPr>
      <w:widowControl w:val="0"/>
      <w:spacing w:line="240" w:lineRule="auto"/>
      <w:ind w:firstLineChars="0" w:firstLine="0"/>
    </w:pPr>
    <w:rPr>
      <w:kern w:val="2"/>
    </w:rPr>
  </w:style>
  <w:style w:type="paragraph" w:customStyle="1" w:styleId="affffffffffffffffffffffff3">
    <w:name w:val="表中正文居中"/>
    <w:rsid w:val="00AD0696"/>
    <w:pPr>
      <w:spacing w:before="120" w:after="156" w:line="240" w:lineRule="exact"/>
      <w:jc w:val="center"/>
    </w:pPr>
    <w:rPr>
      <w:rFonts w:ascii="宋体" w:eastAsia="宋体" w:hAnsi="Times New Roman" w:cs="Times New Roman"/>
      <w:szCs w:val="20"/>
    </w:rPr>
  </w:style>
  <w:style w:type="paragraph" w:customStyle="1" w:styleId="affffffffffffffffffffffff4">
    <w:name w:val="注解"/>
    <w:basedOn w:val="ae"/>
    <w:rsid w:val="00AD0696"/>
    <w:pPr>
      <w:widowControl w:val="0"/>
      <w:adjustRightInd w:val="0"/>
      <w:snapToGrid w:val="0"/>
      <w:spacing w:line="240" w:lineRule="auto"/>
      <w:ind w:left="624" w:right="170" w:firstLineChars="0" w:hanging="454"/>
    </w:pPr>
    <w:rPr>
      <w:rFonts w:ascii="宋体" w:hAnsi="宋体"/>
      <w:color w:val="000000"/>
      <w:kern w:val="2"/>
      <w:sz w:val="15"/>
    </w:rPr>
  </w:style>
  <w:style w:type="paragraph" w:customStyle="1" w:styleId="1ffffb">
    <w:name w:val="我的标题1"/>
    <w:basedOn w:val="ae"/>
    <w:rsid w:val="00AD0696"/>
    <w:pPr>
      <w:widowControl w:val="0"/>
      <w:spacing w:line="460" w:lineRule="exact"/>
      <w:ind w:firstLineChars="192" w:firstLine="192"/>
      <w:outlineLvl w:val="0"/>
    </w:pPr>
    <w:rPr>
      <w:rFonts w:ascii="黑体" w:eastAsia="黑体"/>
      <w:kern w:val="2"/>
      <w:sz w:val="32"/>
      <w:szCs w:val="24"/>
    </w:rPr>
  </w:style>
  <w:style w:type="paragraph" w:customStyle="1" w:styleId="affffffffffffffffffffffff5">
    <w:name w:val="图注"/>
    <w:basedOn w:val="ae"/>
    <w:next w:val="afff6"/>
    <w:rsid w:val="00AD0696"/>
    <w:pPr>
      <w:widowControl w:val="0"/>
      <w:spacing w:line="500" w:lineRule="exact"/>
      <w:ind w:firstLineChars="0" w:firstLine="480"/>
    </w:pPr>
    <w:rPr>
      <w:kern w:val="2"/>
      <w:szCs w:val="24"/>
    </w:rPr>
  </w:style>
  <w:style w:type="paragraph" w:customStyle="1" w:styleId="affffffffffffffffffffffff6">
    <w:name w:val="正文表格"/>
    <w:basedOn w:val="ae"/>
    <w:rsid w:val="00AD0696"/>
    <w:pPr>
      <w:keepNext/>
      <w:keepLines/>
      <w:widowControl w:val="0"/>
      <w:overflowPunct w:val="0"/>
      <w:adjustRightInd w:val="0"/>
      <w:spacing w:before="80" w:line="240" w:lineRule="auto"/>
      <w:ind w:firstLineChars="0" w:firstLine="0"/>
      <w:jc w:val="center"/>
      <w:textAlignment w:val="bottom"/>
    </w:pPr>
    <w:rPr>
      <w:sz w:val="28"/>
    </w:rPr>
  </w:style>
  <w:style w:type="paragraph" w:customStyle="1" w:styleId="affffffffffffffffffffffff7">
    <w:name w:val="a)"/>
    <w:basedOn w:val="ae"/>
    <w:rsid w:val="00AD0696"/>
    <w:pPr>
      <w:widowControl w:val="0"/>
      <w:adjustRightInd w:val="0"/>
      <w:ind w:firstLineChars="0" w:firstLine="567"/>
      <w:textAlignment w:val="baseline"/>
    </w:pPr>
    <w:rPr>
      <w:sz w:val="28"/>
    </w:rPr>
  </w:style>
  <w:style w:type="paragraph" w:customStyle="1" w:styleId="219">
    <w:name w:val="正文文本 21"/>
    <w:basedOn w:val="ae"/>
    <w:rsid w:val="00AD0696"/>
    <w:pPr>
      <w:widowControl w:val="0"/>
      <w:tabs>
        <w:tab w:val="left" w:pos="567"/>
      </w:tabs>
      <w:adjustRightInd w:val="0"/>
      <w:spacing w:line="410" w:lineRule="atLeast"/>
      <w:ind w:firstLineChars="0" w:firstLine="480"/>
      <w:textAlignment w:val="baseline"/>
    </w:pPr>
    <w:rPr>
      <w:rFonts w:ascii="宋体"/>
    </w:rPr>
  </w:style>
  <w:style w:type="paragraph" w:customStyle="1" w:styleId="TabC">
    <w:name w:val="TabC"/>
    <w:basedOn w:val="ae"/>
    <w:rsid w:val="00AD0696"/>
    <w:pPr>
      <w:keepLines/>
      <w:spacing w:before="120" w:after="120" w:line="240" w:lineRule="auto"/>
      <w:ind w:firstLineChars="0" w:firstLine="0"/>
      <w:jc w:val="center"/>
    </w:pPr>
    <w:rPr>
      <w:rFonts w:ascii="Arial" w:hAnsi="Arial"/>
      <w:lang w:val="fr-FR" w:eastAsia="fr-FR"/>
    </w:rPr>
  </w:style>
  <w:style w:type="paragraph" w:customStyle="1" w:styleId="GB2312151">
    <w:name w:val="样式 样式 (中文) 楷体_GB2312 二号 黑色 居中 行距: 1.5 倍行距 + 左侧:  1 字符"/>
    <w:basedOn w:val="ae"/>
    <w:rsid w:val="00AD0696"/>
    <w:pPr>
      <w:widowControl w:val="0"/>
      <w:ind w:leftChars="100" w:left="210" w:firstLineChars="0" w:firstLine="0"/>
      <w:jc w:val="center"/>
    </w:pPr>
    <w:rPr>
      <w:rFonts w:eastAsia="楷体_GB2312"/>
      <w:color w:val="000000"/>
      <w:kern w:val="2"/>
      <w:szCs w:val="24"/>
    </w:rPr>
  </w:style>
  <w:style w:type="paragraph" w:customStyle="1" w:styleId="affffffffffffffffffffffff8">
    <w:name w:val="陈光的正文"/>
    <w:basedOn w:val="ae"/>
    <w:rsid w:val="00AD0696"/>
    <w:pPr>
      <w:widowControl w:val="0"/>
      <w:adjustRightInd w:val="0"/>
      <w:snapToGrid w:val="0"/>
      <w:spacing w:beforeLines="10" w:afterLines="10"/>
      <w:ind w:firstLine="560"/>
    </w:pPr>
    <w:rPr>
      <w:kern w:val="2"/>
      <w:sz w:val="28"/>
    </w:rPr>
  </w:style>
  <w:style w:type="paragraph" w:customStyle="1" w:styleId="2ffff3">
    <w:name w:val="段落2"/>
    <w:basedOn w:val="ae"/>
    <w:rsid w:val="00AD0696"/>
    <w:pPr>
      <w:widowControl w:val="0"/>
      <w:adjustRightInd w:val="0"/>
      <w:spacing w:line="440" w:lineRule="exact"/>
      <w:ind w:firstLineChars="0" w:firstLine="0"/>
      <w:textAlignment w:val="baseline"/>
    </w:pPr>
    <w:rPr>
      <w:spacing w:val="4"/>
      <w:sz w:val="28"/>
    </w:rPr>
  </w:style>
  <w:style w:type="paragraph" w:customStyle="1" w:styleId="3ff4">
    <w:name w:val="我的标题3"/>
    <w:basedOn w:val="ae"/>
    <w:rsid w:val="00AD0696"/>
    <w:pPr>
      <w:widowControl w:val="0"/>
      <w:spacing w:line="240" w:lineRule="auto"/>
      <w:ind w:firstLineChars="192" w:firstLine="538"/>
    </w:pPr>
    <w:rPr>
      <w:rFonts w:eastAsia="黑体"/>
      <w:kern w:val="2"/>
      <w:sz w:val="28"/>
      <w:szCs w:val="24"/>
    </w:rPr>
  </w:style>
  <w:style w:type="paragraph" w:customStyle="1" w:styleId="4fd">
    <w:name w:val="副标题4"/>
    <w:basedOn w:val="3ff2"/>
    <w:rsid w:val="00AD0696"/>
    <w:pPr>
      <w:tabs>
        <w:tab w:val="clear" w:pos="672"/>
        <w:tab w:val="clear" w:pos="720"/>
        <w:tab w:val="left" w:pos="1275"/>
        <w:tab w:val="left" w:pos="2100"/>
        <w:tab w:val="left" w:pos="3060"/>
      </w:tabs>
      <w:ind w:left="1275" w:hanging="705"/>
      <w:outlineLvl w:val="4"/>
    </w:pPr>
  </w:style>
  <w:style w:type="paragraph" w:customStyle="1" w:styleId="2ffff4">
    <w:name w:val="我的标题2"/>
    <w:basedOn w:val="ae"/>
    <w:rsid w:val="00AD0696"/>
    <w:pPr>
      <w:widowControl w:val="0"/>
      <w:spacing w:line="240" w:lineRule="auto"/>
      <w:ind w:firstLineChars="192" w:firstLine="576"/>
    </w:pPr>
    <w:rPr>
      <w:rFonts w:ascii="黑体" w:eastAsia="黑体"/>
      <w:kern w:val="2"/>
      <w:sz w:val="30"/>
      <w:szCs w:val="24"/>
    </w:rPr>
  </w:style>
  <w:style w:type="paragraph" w:customStyle="1" w:styleId="03">
    <w:name w:val="表格03"/>
    <w:basedOn w:val="ae"/>
    <w:rsid w:val="00AD0696"/>
    <w:pPr>
      <w:widowControl w:val="0"/>
      <w:spacing w:line="400" w:lineRule="exact"/>
      <w:ind w:firstLineChars="0" w:firstLine="0"/>
      <w:jc w:val="center"/>
    </w:pPr>
    <w:rPr>
      <w:kern w:val="2"/>
      <w:sz w:val="21"/>
      <w:szCs w:val="21"/>
    </w:rPr>
  </w:style>
  <w:style w:type="paragraph" w:customStyle="1" w:styleId="11c">
    <w:name w:val="样式11"/>
    <w:basedOn w:val="ae"/>
    <w:rsid w:val="00AD0696"/>
    <w:pPr>
      <w:widowControl w:val="0"/>
      <w:autoSpaceDE w:val="0"/>
      <w:autoSpaceDN w:val="0"/>
      <w:adjustRightInd w:val="0"/>
      <w:spacing w:before="80" w:after="80" w:line="480" w:lineRule="exact"/>
      <w:ind w:firstLineChars="0" w:firstLine="0"/>
      <w:jc w:val="center"/>
      <w:textAlignment w:val="baseline"/>
    </w:pPr>
    <w:rPr>
      <w:rFonts w:ascii="黑体" w:eastAsia="黑体" w:hAnsi="宋体"/>
      <w:bCs/>
    </w:rPr>
  </w:style>
  <w:style w:type="paragraph" w:customStyle="1" w:styleId="2ffff5">
    <w:name w:val="表2"/>
    <w:basedOn w:val="ae"/>
    <w:rsid w:val="00AD0696"/>
    <w:pPr>
      <w:widowControl w:val="0"/>
      <w:adjustRightInd w:val="0"/>
      <w:snapToGrid w:val="0"/>
      <w:spacing w:before="60" w:after="60" w:line="240" w:lineRule="auto"/>
      <w:ind w:firstLineChars="0" w:firstLine="0"/>
      <w:jc w:val="center"/>
    </w:pPr>
    <w:rPr>
      <w:rFonts w:ascii="宋体"/>
      <w:spacing w:val="-4"/>
      <w:kern w:val="2"/>
      <w:szCs w:val="21"/>
    </w:rPr>
  </w:style>
  <w:style w:type="paragraph" w:customStyle="1" w:styleId="240">
    <w:name w:val="样式 宋体 四号 行距: 固定值 24 磅"/>
    <w:basedOn w:val="ae"/>
    <w:rsid w:val="00AD0696"/>
    <w:pPr>
      <w:widowControl w:val="0"/>
      <w:spacing w:line="480" w:lineRule="exact"/>
      <w:ind w:firstLineChars="0" w:firstLine="0"/>
    </w:pPr>
    <w:rPr>
      <w:rFonts w:ascii="宋体" w:hAnsi="宋体" w:cs="宋体"/>
      <w:kern w:val="2"/>
    </w:rPr>
  </w:style>
  <w:style w:type="paragraph" w:customStyle="1" w:styleId="243">
    <w:name w:val="样式 正文文本缩进 + 行距: 固定值 24 磅"/>
    <w:basedOn w:val="afff6"/>
    <w:rsid w:val="00AD0696"/>
    <w:pPr>
      <w:widowControl w:val="0"/>
      <w:spacing w:after="0" w:line="480" w:lineRule="exact"/>
      <w:ind w:leftChars="0" w:left="0" w:firstLineChars="0" w:firstLine="0"/>
    </w:pPr>
    <w:rPr>
      <w:rFonts w:ascii="宋体" w:hAnsi="宋体" w:cs="宋体"/>
      <w:kern w:val="2"/>
    </w:rPr>
  </w:style>
  <w:style w:type="paragraph" w:customStyle="1" w:styleId="2420">
    <w:name w:val="样式 正文文本缩进 + 行距: 固定值 24 磅2"/>
    <w:basedOn w:val="afff6"/>
    <w:rsid w:val="00AD0696"/>
    <w:pPr>
      <w:widowControl w:val="0"/>
      <w:spacing w:after="0" w:line="480" w:lineRule="exact"/>
      <w:ind w:leftChars="-28" w:left="-59" w:firstLine="560"/>
    </w:pPr>
    <w:rPr>
      <w:rFonts w:ascii="宋体" w:hAnsi="宋体" w:cs="宋体"/>
      <w:kern w:val="2"/>
    </w:rPr>
  </w:style>
  <w:style w:type="paragraph" w:customStyle="1" w:styleId="244">
    <w:name w:val="样式 宋体 四号 左 行距: 固定值 24 磅"/>
    <w:basedOn w:val="ae"/>
    <w:rsid w:val="00AD0696"/>
    <w:pPr>
      <w:widowControl w:val="0"/>
      <w:spacing w:line="480" w:lineRule="exact"/>
      <w:ind w:firstLine="560"/>
    </w:pPr>
    <w:rPr>
      <w:rFonts w:ascii="宋体" w:hAnsi="宋体" w:cs="宋体"/>
      <w:kern w:val="2"/>
    </w:rPr>
  </w:style>
  <w:style w:type="paragraph" w:customStyle="1" w:styleId="245">
    <w:name w:val="样式 四号 行距: 固定值 24 磅"/>
    <w:basedOn w:val="ae"/>
    <w:rsid w:val="00AD0696"/>
    <w:pPr>
      <w:widowControl w:val="0"/>
      <w:spacing w:line="480" w:lineRule="exact"/>
      <w:ind w:firstLine="560"/>
    </w:pPr>
    <w:rPr>
      <w:rFonts w:cs="宋体"/>
      <w:kern w:val="2"/>
    </w:rPr>
  </w:style>
  <w:style w:type="paragraph" w:customStyle="1" w:styleId="2221">
    <w:name w:val="样式 正文缩进 + 宋体 四号 首行缩进:  2 字符 行距: 固定值 22 磅"/>
    <w:basedOn w:val="affe"/>
    <w:rsid w:val="00AD0696"/>
    <w:pPr>
      <w:spacing w:line="440" w:lineRule="exact"/>
      <w:ind w:firstLine="560"/>
    </w:pPr>
    <w:rPr>
      <w:rFonts w:ascii="宋体" w:hAnsi="宋体" w:cs="宋体"/>
      <w:color w:val="auto"/>
      <w:szCs w:val="20"/>
    </w:rPr>
  </w:style>
  <w:style w:type="paragraph" w:customStyle="1" w:styleId="affffffffffffffffffffffff9">
    <w:name w:val="图、表头文字"/>
    <w:basedOn w:val="ae"/>
    <w:rsid w:val="00AD0696"/>
    <w:pPr>
      <w:widowControl w:val="0"/>
      <w:autoSpaceDE w:val="0"/>
      <w:autoSpaceDN w:val="0"/>
      <w:adjustRightInd w:val="0"/>
      <w:spacing w:before="80" w:after="80" w:line="240" w:lineRule="auto"/>
      <w:ind w:firstLineChars="0" w:firstLine="0"/>
      <w:jc w:val="center"/>
      <w:textAlignment w:val="baseline"/>
    </w:pPr>
    <w:rPr>
      <w:rFonts w:ascii="黑体" w:eastAsia="黑体"/>
      <w:sz w:val="21"/>
    </w:rPr>
  </w:style>
  <w:style w:type="paragraph" w:customStyle="1" w:styleId="liuqiao">
    <w:name w:val="liuqiao"/>
    <w:basedOn w:val="ae"/>
    <w:rsid w:val="00AD0696"/>
    <w:pPr>
      <w:spacing w:before="100" w:beforeAutospacing="1" w:after="100" w:afterAutospacing="1" w:line="240" w:lineRule="auto"/>
      <w:ind w:firstLineChars="0" w:firstLine="0"/>
    </w:pPr>
    <w:rPr>
      <w:rFonts w:ascii="宋体" w:hAnsi="宋体"/>
      <w:szCs w:val="24"/>
    </w:rPr>
  </w:style>
  <w:style w:type="paragraph" w:customStyle="1" w:styleId="314">
    <w:name w:val="正文文本 31"/>
    <w:basedOn w:val="ae"/>
    <w:rsid w:val="00AD0696"/>
    <w:pPr>
      <w:widowControl w:val="0"/>
      <w:adjustRightInd w:val="0"/>
      <w:spacing w:line="360" w:lineRule="atLeast"/>
      <w:ind w:firstLineChars="0" w:firstLine="0"/>
      <w:jc w:val="center"/>
      <w:textAlignment w:val="baseline"/>
    </w:pPr>
    <w:rPr>
      <w:rFonts w:ascii="仿宋体" w:eastAsia="仿宋体" w:hAnsi="宋体"/>
    </w:rPr>
  </w:style>
  <w:style w:type="paragraph" w:customStyle="1" w:styleId="1ffffc">
    <w:name w:val="封面标准号1"/>
    <w:rsid w:val="00AD0696"/>
    <w:pPr>
      <w:widowControl w:val="0"/>
      <w:kinsoku w:val="0"/>
      <w:overflowPunct w:val="0"/>
      <w:autoSpaceDE w:val="0"/>
      <w:autoSpaceDN w:val="0"/>
      <w:spacing w:before="308"/>
      <w:jc w:val="right"/>
      <w:textAlignment w:val="center"/>
    </w:pPr>
    <w:rPr>
      <w:rFonts w:ascii="Times New Roman" w:eastAsia="宋体" w:hAnsi="Times New Roman" w:cs="Times New Roman"/>
      <w:kern w:val="0"/>
      <w:sz w:val="28"/>
      <w:szCs w:val="20"/>
    </w:rPr>
  </w:style>
  <w:style w:type="paragraph" w:customStyle="1" w:styleId="affffffffffffffffffffffffa">
    <w:name w:val="引用文章"/>
    <w:basedOn w:val="ae"/>
    <w:rsid w:val="00AD0696"/>
    <w:pPr>
      <w:widowControl w:val="0"/>
      <w:ind w:firstLine="420"/>
    </w:pPr>
    <w:rPr>
      <w:rFonts w:eastAsia="楷体_GB2312" w:cs="宋体"/>
      <w:kern w:val="2"/>
    </w:rPr>
  </w:style>
  <w:style w:type="paragraph" w:customStyle="1" w:styleId="2ffff6">
    <w:name w:val="样式 题注 + 首行缩进:  2 字符"/>
    <w:basedOn w:val="affff1"/>
    <w:rsid w:val="00AD0696"/>
    <w:pPr>
      <w:spacing w:before="152" w:after="160"/>
      <w:ind w:left="0" w:firstLineChars="200" w:firstLine="400"/>
    </w:pPr>
    <w:rPr>
      <w:rFonts w:cs="宋体"/>
      <w:sz w:val="21"/>
    </w:rPr>
  </w:style>
  <w:style w:type="paragraph" w:customStyle="1" w:styleId="affffffffffffffffffffffffb">
    <w:name w:val="流程图"/>
    <w:basedOn w:val="afa"/>
    <w:rsid w:val="00AD0696"/>
    <w:pPr>
      <w:widowControl w:val="0"/>
      <w:spacing w:after="0"/>
      <w:ind w:firstLine="480"/>
    </w:pPr>
    <w:rPr>
      <w:kern w:val="2"/>
      <w:sz w:val="18"/>
      <w:szCs w:val="24"/>
    </w:rPr>
  </w:style>
  <w:style w:type="paragraph" w:customStyle="1" w:styleId="BodyText21">
    <w:name w:val="Body Text 21"/>
    <w:basedOn w:val="ae"/>
    <w:rsid w:val="00AD0696"/>
    <w:pPr>
      <w:widowControl w:val="0"/>
      <w:adjustRightInd w:val="0"/>
      <w:spacing w:line="240" w:lineRule="auto"/>
      <w:ind w:firstLineChars="0" w:firstLine="0"/>
      <w:textAlignment w:val="baseline"/>
    </w:pPr>
    <w:rPr>
      <w:rFonts w:eastAsia="仿宋体"/>
      <w:kern w:val="2"/>
    </w:rPr>
  </w:style>
  <w:style w:type="paragraph" w:customStyle="1" w:styleId="w4">
    <w:name w:val="w4"/>
    <w:basedOn w:val="ae"/>
    <w:rsid w:val="00AD0696"/>
    <w:pPr>
      <w:spacing w:before="100" w:beforeAutospacing="1" w:after="100" w:afterAutospacing="1" w:line="240" w:lineRule="auto"/>
      <w:ind w:firstLineChars="0" w:firstLine="0"/>
    </w:pPr>
    <w:rPr>
      <w:rFonts w:ascii="宋体" w:hAnsi="宋体" w:cs="宋体"/>
      <w:color w:val="000000"/>
      <w:szCs w:val="24"/>
    </w:rPr>
  </w:style>
  <w:style w:type="paragraph" w:customStyle="1" w:styleId="affffffffffffffffffffffffc">
    <w:name w:val="表格下注"/>
    <w:rsid w:val="00AD0696"/>
    <w:pPr>
      <w:autoSpaceDE w:val="0"/>
      <w:autoSpaceDN w:val="0"/>
      <w:ind w:firstLineChars="200" w:firstLine="200"/>
      <w:jc w:val="both"/>
    </w:pPr>
    <w:rPr>
      <w:rFonts w:ascii="Times New Roman" w:eastAsia="黑体" w:hAnsi="Times New Roman" w:cs="Times New Roman"/>
      <w:kern w:val="0"/>
      <w:szCs w:val="20"/>
    </w:rPr>
  </w:style>
  <w:style w:type="paragraph" w:customStyle="1" w:styleId="ggbody">
    <w:name w:val="ggbody"/>
    <w:basedOn w:val="ae"/>
    <w:rsid w:val="00AD0696"/>
    <w:pPr>
      <w:spacing w:before="100" w:beforeAutospacing="1" w:after="100" w:afterAutospacing="1" w:line="240" w:lineRule="auto"/>
      <w:ind w:firstLineChars="0" w:firstLine="0"/>
    </w:pPr>
    <w:rPr>
      <w:rFonts w:ascii="Arial Unicode MS" w:eastAsia="Arial Unicode MS" w:hAnsi="Arial Unicode MS" w:cs="Arial Unicode MS"/>
      <w:color w:val="000000"/>
      <w:szCs w:val="24"/>
    </w:rPr>
  </w:style>
  <w:style w:type="paragraph" w:customStyle="1" w:styleId="WW-1">
    <w:name w:val="WW-表格1"/>
    <w:basedOn w:val="ae"/>
    <w:rsid w:val="00AD0696"/>
    <w:pPr>
      <w:widowControl w:val="0"/>
      <w:suppressAutoHyphens/>
      <w:snapToGrid w:val="0"/>
      <w:spacing w:before="20" w:after="20" w:line="240" w:lineRule="auto"/>
      <w:ind w:firstLineChars="0" w:firstLine="0"/>
      <w:jc w:val="center"/>
    </w:pPr>
    <w:rPr>
      <w:kern w:val="1"/>
      <w:sz w:val="21"/>
      <w:lang w:eastAsia="ar-SA"/>
    </w:rPr>
  </w:style>
  <w:style w:type="paragraph" w:customStyle="1" w:styleId="Charffffff3">
    <w:name w:val="大妹正文 Char"/>
    <w:basedOn w:val="1"/>
    <w:rsid w:val="00AD0696"/>
    <w:pPr>
      <w:keepNext w:val="0"/>
      <w:keepLines w:val="0"/>
      <w:widowControl w:val="0"/>
      <w:ind w:rightChars="-15" w:right="-31"/>
      <w:outlineLvl w:val="9"/>
    </w:pPr>
    <w:rPr>
      <w:rFonts w:ascii="宋体"/>
      <w:b w:val="0"/>
      <w:bCs w:val="0"/>
      <w:color w:val="000000"/>
      <w:sz w:val="24"/>
      <w:szCs w:val="24"/>
    </w:rPr>
  </w:style>
  <w:style w:type="paragraph" w:customStyle="1" w:styleId="2ffff7">
    <w:name w:val="表头2"/>
    <w:basedOn w:val="ae"/>
    <w:rsid w:val="00AD0696"/>
    <w:pPr>
      <w:widowControl w:val="0"/>
      <w:adjustRightInd w:val="0"/>
      <w:snapToGrid w:val="0"/>
      <w:spacing w:before="240" w:line="312" w:lineRule="auto"/>
      <w:ind w:firstLineChars="0" w:firstLine="0"/>
      <w:jc w:val="center"/>
    </w:pPr>
    <w:rPr>
      <w:rFonts w:ascii="黑体" w:eastAsia="黑体"/>
      <w:b/>
      <w:bCs/>
      <w:spacing w:val="6"/>
      <w:kern w:val="2"/>
      <w:sz w:val="32"/>
      <w:szCs w:val="24"/>
    </w:rPr>
  </w:style>
  <w:style w:type="paragraph" w:customStyle="1" w:styleId="2ffff8">
    <w:name w:val="节2"/>
    <w:basedOn w:val="2"/>
    <w:rsid w:val="00AD0696"/>
    <w:pPr>
      <w:keepNext w:val="0"/>
      <w:keepLines w:val="0"/>
      <w:widowControl w:val="0"/>
      <w:numPr>
        <w:ilvl w:val="1"/>
      </w:numPr>
      <w:adjustRightInd w:val="0"/>
      <w:snapToGrid w:val="0"/>
      <w:spacing w:line="312" w:lineRule="auto"/>
      <w:ind w:firstLine="567"/>
      <w:textAlignment w:val="baseline"/>
    </w:pPr>
    <w:rPr>
      <w:rFonts w:ascii="宋体" w:cs="Times New Roman"/>
      <w:snapToGrid w:val="0"/>
      <w:spacing w:val="6"/>
      <w:sz w:val="32"/>
      <w:szCs w:val="28"/>
    </w:rPr>
  </w:style>
  <w:style w:type="paragraph" w:customStyle="1" w:styleId="xl62">
    <w:name w:val="xl62"/>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Arial Unicode MS" w:eastAsia="Arial Unicode MS" w:hAnsi="Arial Unicode MS" w:cs="Arial Unicode MS"/>
      <w:b/>
      <w:bCs/>
      <w:sz w:val="12"/>
      <w:szCs w:val="12"/>
    </w:rPr>
  </w:style>
  <w:style w:type="paragraph" w:customStyle="1" w:styleId="2ffff9">
    <w:name w:val="样式 小四 首行缩进:  2 字符"/>
    <w:basedOn w:val="ae"/>
    <w:rsid w:val="00AD0696"/>
    <w:pPr>
      <w:widowControl w:val="0"/>
      <w:spacing w:line="400" w:lineRule="exact"/>
    </w:pPr>
    <w:rPr>
      <w:kern w:val="2"/>
    </w:rPr>
  </w:style>
  <w:style w:type="paragraph" w:customStyle="1" w:styleId="affffffffffffffffffffffffd">
    <w:name w:val="条题"/>
    <w:basedOn w:val="ae"/>
    <w:rsid w:val="00AD0696"/>
    <w:pPr>
      <w:widowControl w:val="0"/>
      <w:tabs>
        <w:tab w:val="left" w:pos="1640"/>
      </w:tabs>
      <w:spacing w:beforeLines="50" w:line="480" w:lineRule="exact"/>
      <w:ind w:firstLineChars="0" w:firstLine="560"/>
    </w:pPr>
    <w:rPr>
      <w:color w:val="000000"/>
      <w:kern w:val="2"/>
      <w:szCs w:val="24"/>
    </w:rPr>
  </w:style>
  <w:style w:type="paragraph" w:customStyle="1" w:styleId="WW-">
    <w:name w:val="WW-普通文字"/>
    <w:basedOn w:val="ae"/>
    <w:rsid w:val="00AD0696"/>
    <w:pPr>
      <w:widowControl w:val="0"/>
      <w:suppressAutoHyphens/>
    </w:pPr>
    <w:rPr>
      <w:rFonts w:ascii="宋体" w:hAnsi="宋体"/>
      <w:kern w:val="1"/>
    </w:rPr>
  </w:style>
  <w:style w:type="paragraph" w:customStyle="1" w:styleId="affffffffffffffffffffffffe">
    <w:name w:val="生物中文名"/>
    <w:basedOn w:val="ae"/>
    <w:rsid w:val="00AD0696"/>
    <w:pPr>
      <w:widowControl w:val="0"/>
      <w:tabs>
        <w:tab w:val="left" w:pos="-120"/>
      </w:tabs>
      <w:overflowPunct w:val="0"/>
      <w:topLinePunct/>
      <w:autoSpaceDE w:val="0"/>
      <w:adjustRightInd w:val="0"/>
      <w:snapToGrid w:val="0"/>
      <w:spacing w:before="60" w:afterLines="50" w:line="0" w:lineRule="atLeast"/>
      <w:ind w:firstLineChars="0" w:firstLine="454"/>
    </w:pPr>
    <w:rPr>
      <w:spacing w:val="20"/>
      <w:kern w:val="2"/>
    </w:rPr>
  </w:style>
  <w:style w:type="paragraph" w:customStyle="1" w:styleId="afffffffffffffffffffffffff">
    <w:name w:val="表名称"/>
    <w:semiHidden/>
    <w:rsid w:val="00AD0696"/>
    <w:pPr>
      <w:widowControl w:val="0"/>
      <w:spacing w:before="240" w:line="288" w:lineRule="auto"/>
      <w:jc w:val="both"/>
    </w:pPr>
    <w:rPr>
      <w:rFonts w:ascii="Times New Roman" w:eastAsia="宋体" w:hAnsi="Times New Roman" w:cs="Times New Roman"/>
      <w:sz w:val="24"/>
      <w:szCs w:val="24"/>
    </w:rPr>
  </w:style>
  <w:style w:type="paragraph" w:customStyle="1" w:styleId="0505">
    <w:name w:val="样式 一级段落编号 + 段前: 0.5 行 段后: 0.5 行"/>
    <w:basedOn w:val="ae"/>
    <w:rsid w:val="00AD0696"/>
    <w:pPr>
      <w:widowControl w:val="0"/>
      <w:tabs>
        <w:tab w:val="left" w:pos="709"/>
      </w:tabs>
      <w:adjustRightInd w:val="0"/>
      <w:snapToGrid w:val="0"/>
      <w:ind w:left="709" w:firstLineChars="0" w:hanging="709"/>
    </w:pPr>
    <w:rPr>
      <w:rFonts w:ascii="仿宋_GB2312" w:eastAsia="仿宋_GB2312" w:hAnsi="宋体"/>
      <w:b/>
      <w:bCs/>
      <w:color w:val="000000"/>
      <w:sz w:val="30"/>
    </w:rPr>
  </w:style>
  <w:style w:type="paragraph" w:customStyle="1" w:styleId="afffffffffffffffffffffffff0">
    <w:name w:val="表头格式"/>
    <w:basedOn w:val="ae"/>
    <w:rsid w:val="00AD0696"/>
    <w:pPr>
      <w:widowControl w:val="0"/>
      <w:spacing w:beforeLines="50" w:line="360" w:lineRule="exact"/>
      <w:ind w:firstLineChars="0" w:firstLine="0"/>
      <w:jc w:val="center"/>
    </w:pPr>
    <w:rPr>
      <w:rFonts w:ascii="仿宋_GB2312" w:eastAsia="方正黑体简体" w:hAnsi="宋体"/>
      <w:kern w:val="2"/>
      <w:szCs w:val="28"/>
    </w:rPr>
  </w:style>
  <w:style w:type="paragraph" w:customStyle="1" w:styleId="CharCharfd">
    <w:name w:val="册除格式 Char Char"/>
    <w:rsid w:val="00AD0696"/>
    <w:pPr>
      <w:spacing w:line="360" w:lineRule="auto"/>
      <w:ind w:firstLine="482"/>
    </w:pPr>
    <w:rPr>
      <w:rFonts w:ascii="黑体" w:eastAsia="宋体" w:hAnsi="Arial" w:cs="Arial"/>
      <w:snapToGrid w:val="0"/>
      <w:spacing w:val="4"/>
      <w:kern w:val="18"/>
      <w:sz w:val="24"/>
      <w:szCs w:val="28"/>
    </w:rPr>
  </w:style>
  <w:style w:type="paragraph" w:customStyle="1" w:styleId="afffffffffffffffffffffffff1">
    <w:name w:val="徐正文"/>
    <w:basedOn w:val="ae"/>
    <w:rsid w:val="00AD0696"/>
    <w:pPr>
      <w:widowControl w:val="0"/>
      <w:adjustRightInd w:val="0"/>
      <w:snapToGrid w:val="0"/>
      <w:spacing w:line="500" w:lineRule="atLeast"/>
    </w:pPr>
    <w:rPr>
      <w:rFonts w:ascii="宋体" w:hAnsi="宋体"/>
      <w:bCs/>
      <w:kern w:val="2"/>
      <w:szCs w:val="24"/>
    </w:rPr>
  </w:style>
  <w:style w:type="paragraph" w:customStyle="1" w:styleId="Charffffff4">
    <w:name w:val="册除格式 Char"/>
    <w:rsid w:val="00AD0696"/>
    <w:pPr>
      <w:spacing w:line="360" w:lineRule="auto"/>
      <w:ind w:firstLine="482"/>
    </w:pPr>
    <w:rPr>
      <w:rFonts w:ascii="黑体" w:eastAsia="宋体" w:hAnsi="Arial" w:cs="Arial"/>
      <w:snapToGrid w:val="0"/>
      <w:spacing w:val="4"/>
      <w:kern w:val="18"/>
      <w:sz w:val="24"/>
      <w:szCs w:val="28"/>
    </w:rPr>
  </w:style>
  <w:style w:type="paragraph" w:customStyle="1" w:styleId="afffffffffffffffffffffffff2">
    <w:name w:val="张小雄五"/>
    <w:basedOn w:val="ae"/>
    <w:rsid w:val="00AD0696"/>
    <w:pPr>
      <w:widowControl w:val="0"/>
      <w:adjustRightInd w:val="0"/>
      <w:snapToGrid w:val="0"/>
    </w:pPr>
    <w:rPr>
      <w:rFonts w:ascii="宋体"/>
      <w:snapToGrid w:val="0"/>
      <w:spacing w:val="4"/>
      <w:kern w:val="2"/>
      <w:sz w:val="28"/>
      <w:szCs w:val="24"/>
    </w:rPr>
  </w:style>
  <w:style w:type="paragraph" w:customStyle="1" w:styleId="12233">
    <w:name w:val="样式 正文文本缩进 + (西文) 宋体 (中文) 宋体 小四 行距: 多倍行距 1.2 字行 首行缩进:  2.33 字符"/>
    <w:basedOn w:val="afff6"/>
    <w:rsid w:val="00AD0696"/>
    <w:pPr>
      <w:widowControl w:val="0"/>
      <w:spacing w:after="0"/>
      <w:ind w:leftChars="0" w:left="0" w:firstLineChars="233" w:firstLine="233"/>
    </w:pPr>
    <w:rPr>
      <w:rFonts w:ascii="宋体" w:hAnsi="宋体" w:cs="宋体"/>
      <w:kern w:val="2"/>
      <w:szCs w:val="24"/>
    </w:rPr>
  </w:style>
  <w:style w:type="paragraph" w:customStyle="1" w:styleId="afffffffffffffffffffffffff3">
    <w:name w:val="涪陵正文"/>
    <w:basedOn w:val="afa"/>
    <w:rsid w:val="00AD0696"/>
    <w:pPr>
      <w:widowControl w:val="0"/>
      <w:spacing w:after="0"/>
      <w:ind w:firstLineChars="0" w:firstLine="0"/>
    </w:pPr>
    <w:rPr>
      <w:snapToGrid w:val="0"/>
      <w:kern w:val="28"/>
      <w:szCs w:val="24"/>
    </w:rPr>
  </w:style>
  <w:style w:type="paragraph" w:customStyle="1" w:styleId="afffffffffffffffffffffffff4">
    <w:name w:val="封面标题"/>
    <w:basedOn w:val="1"/>
    <w:rsid w:val="00AD0696"/>
    <w:pPr>
      <w:widowControl w:val="0"/>
      <w:suppressAutoHyphens/>
      <w:autoSpaceDE w:val="0"/>
      <w:spacing w:line="240" w:lineRule="auto"/>
    </w:pPr>
    <w:rPr>
      <w:b w:val="0"/>
      <w:sz w:val="21"/>
      <w:szCs w:val="20"/>
    </w:rPr>
  </w:style>
  <w:style w:type="paragraph" w:customStyle="1" w:styleId="1ffffd">
    <w:name w:val="正缩1"/>
    <w:basedOn w:val="ae"/>
    <w:rsid w:val="00AD0696"/>
    <w:pPr>
      <w:widowControl w:val="0"/>
      <w:snapToGrid w:val="0"/>
      <w:spacing w:line="500" w:lineRule="exact"/>
      <w:ind w:firstLineChars="0" w:firstLine="567"/>
    </w:pPr>
    <w:rPr>
      <w:rFonts w:eastAsia="仿宋_GB2312"/>
      <w:snapToGrid w:val="0"/>
      <w:color w:val="000000"/>
      <w:sz w:val="28"/>
    </w:rPr>
  </w:style>
  <w:style w:type="paragraph" w:customStyle="1" w:styleId="afffffffffffffffffffffffff5">
    <w:name w:val="涪陵表格"/>
    <w:basedOn w:val="afffffa"/>
    <w:rsid w:val="00AD0696"/>
    <w:pPr>
      <w:adjustRightInd w:val="0"/>
      <w:spacing w:before="0" w:after="0" w:line="240" w:lineRule="auto"/>
      <w:ind w:left="0" w:firstLineChars="0" w:firstLine="0"/>
      <w:jc w:val="center"/>
    </w:pPr>
    <w:rPr>
      <w:rFonts w:ascii="宋体"/>
      <w:spacing w:val="-18"/>
      <w:w w:val="75"/>
      <w:position w:val="-40"/>
      <w:sz w:val="28"/>
      <w:szCs w:val="20"/>
    </w:rPr>
  </w:style>
  <w:style w:type="paragraph" w:customStyle="1" w:styleId="2ffffa">
    <w:name w:val="页脚2"/>
    <w:basedOn w:val="af4"/>
    <w:rsid w:val="00AD0696"/>
    <w:pPr>
      <w:widowControl w:val="0"/>
      <w:pBdr>
        <w:top w:val="single" w:sz="4" w:space="1" w:color="auto"/>
      </w:pBdr>
      <w:spacing w:line="240" w:lineRule="auto"/>
      <w:ind w:firstLineChars="0" w:firstLine="0"/>
      <w:jc w:val="right"/>
    </w:pPr>
    <w:rPr>
      <w:rFonts w:eastAsia="华文新魏"/>
      <w:kern w:val="2"/>
      <w:sz w:val="21"/>
    </w:rPr>
  </w:style>
  <w:style w:type="paragraph" w:customStyle="1" w:styleId="153">
    <w:name w:val="表格居中 小四 1.5行距"/>
    <w:basedOn w:val="ae"/>
    <w:rsid w:val="00AD0696"/>
    <w:pPr>
      <w:widowControl w:val="0"/>
      <w:adjustRightInd w:val="0"/>
      <w:snapToGrid w:val="0"/>
      <w:spacing w:line="240" w:lineRule="atLeast"/>
      <w:ind w:firstLineChars="0" w:firstLine="0"/>
      <w:jc w:val="center"/>
    </w:pPr>
    <w:rPr>
      <w:kern w:val="2"/>
      <w:szCs w:val="30"/>
    </w:rPr>
  </w:style>
  <w:style w:type="paragraph" w:customStyle="1" w:styleId="afffffffffffffffffffffffff6">
    <w:name w:val="表格小五"/>
    <w:basedOn w:val="affff8"/>
    <w:rsid w:val="00AD0696"/>
    <w:pPr>
      <w:adjustRightInd w:val="0"/>
      <w:snapToGrid w:val="0"/>
      <w:spacing w:before="0" w:after="0" w:line="240" w:lineRule="atLeast"/>
      <w:ind w:left="0" w:firstLine="0"/>
      <w:jc w:val="center"/>
    </w:pPr>
    <w:rPr>
      <w:rFonts w:eastAsia="宋体" w:hAnsi="宋体" w:cs="Times New Roman"/>
      <w:sz w:val="18"/>
      <w:szCs w:val="24"/>
    </w:rPr>
  </w:style>
  <w:style w:type="paragraph" w:customStyle="1" w:styleId="afffffffffffffffffffffffff7">
    <w:name w:val="表内左"/>
    <w:basedOn w:val="ae"/>
    <w:rsid w:val="00AD0696"/>
    <w:pPr>
      <w:widowControl w:val="0"/>
      <w:snapToGrid w:val="0"/>
      <w:spacing w:line="240" w:lineRule="atLeast"/>
      <w:ind w:firstLine="480"/>
    </w:pPr>
    <w:rPr>
      <w:rFonts w:ascii="宋体" w:hAnsi="宋体"/>
      <w:bCs/>
      <w:sz w:val="21"/>
      <w:szCs w:val="24"/>
    </w:rPr>
  </w:style>
  <w:style w:type="paragraph" w:customStyle="1" w:styleId="afffffffffffffffffffffffff8">
    <w:name w:val="表内右"/>
    <w:basedOn w:val="afffffffffffffffffffffffff7"/>
    <w:rsid w:val="00AD0696"/>
    <w:pPr>
      <w:jc w:val="right"/>
    </w:pPr>
  </w:style>
  <w:style w:type="paragraph" w:customStyle="1" w:styleId="afffffffffffffffffffffffff9">
    <w:name w:val="名称小"/>
    <w:basedOn w:val="ae"/>
    <w:rsid w:val="00AD0696"/>
    <w:pPr>
      <w:widowControl w:val="0"/>
      <w:snapToGrid w:val="0"/>
      <w:spacing w:line="100" w:lineRule="atLeast"/>
      <w:ind w:firstLine="480"/>
      <w:jc w:val="center"/>
      <w:textAlignment w:val="baseline"/>
    </w:pPr>
    <w:rPr>
      <w:rFonts w:ascii="宋体" w:eastAsia="楷体_GB2312" w:hAnsi="宋体"/>
      <w:sz w:val="32"/>
    </w:rPr>
  </w:style>
  <w:style w:type="paragraph" w:customStyle="1" w:styleId="afffffffffffffffffffffffffa">
    <w:name w:val="名称大"/>
    <w:basedOn w:val="afffffffffffffffffffffffff9"/>
    <w:rsid w:val="00AD0696"/>
    <w:pPr>
      <w:spacing w:line="220" w:lineRule="atLeast"/>
    </w:pPr>
    <w:rPr>
      <w:sz w:val="44"/>
    </w:rPr>
  </w:style>
  <w:style w:type="paragraph" w:customStyle="1" w:styleId="3ff5">
    <w:name w:val="正文样式3"/>
    <w:basedOn w:val="ae"/>
    <w:rsid w:val="00AD0696"/>
    <w:pPr>
      <w:keepLines/>
      <w:widowControl w:val="0"/>
      <w:adjustRightInd w:val="0"/>
      <w:spacing w:line="20" w:lineRule="atLeast"/>
      <w:jc w:val="center"/>
      <w:textAlignment w:val="baseline"/>
    </w:pPr>
    <w:rPr>
      <w:rFonts w:eastAsia="仿宋_GB2312"/>
    </w:rPr>
  </w:style>
  <w:style w:type="paragraph" w:customStyle="1" w:styleId="afffffffffffffffffffffffffb">
    <w:name w:val="章节题目"/>
    <w:basedOn w:val="ae"/>
    <w:next w:val="ae"/>
    <w:rsid w:val="00AD0696"/>
    <w:pPr>
      <w:keepNext/>
      <w:keepLines/>
      <w:widowControl w:val="0"/>
      <w:snapToGrid w:val="0"/>
      <w:spacing w:before="720" w:after="400" w:line="540" w:lineRule="atLeast"/>
      <w:ind w:right="2160" w:firstLineChars="0" w:firstLine="482"/>
    </w:pPr>
    <w:rPr>
      <w:snapToGrid w:val="0"/>
      <w:spacing w:val="-40"/>
      <w:kern w:val="28"/>
      <w:sz w:val="60"/>
    </w:rPr>
  </w:style>
  <w:style w:type="paragraph" w:customStyle="1" w:styleId="CharCharCharCharCharCharCharCharCharCharCharCharChar11">
    <w:name w:val="Char Char Char Char Char Char Char Char Char Char Char Char Char11"/>
    <w:basedOn w:val="ae"/>
    <w:rsid w:val="00AD0696"/>
    <w:pPr>
      <w:widowControl w:val="0"/>
      <w:spacing w:line="240" w:lineRule="auto"/>
      <w:ind w:firstLineChars="0" w:firstLine="0"/>
    </w:pPr>
    <w:rPr>
      <w:kern w:val="2"/>
      <w:sz w:val="21"/>
      <w:szCs w:val="24"/>
    </w:rPr>
  </w:style>
  <w:style w:type="paragraph" w:customStyle="1" w:styleId="CharChar3CharCharCharChar">
    <w:name w:val="Char Char3 Char Char Char Char"/>
    <w:basedOn w:val="ae"/>
    <w:rsid w:val="00AD0696"/>
    <w:pPr>
      <w:spacing w:after="160" w:line="240" w:lineRule="exact"/>
      <w:ind w:firstLineChars="0" w:firstLine="0"/>
    </w:pPr>
    <w:rPr>
      <w:rFonts w:ascii="Verdana" w:hAnsi="Verdana"/>
      <w:sz w:val="20"/>
      <w:lang w:eastAsia="en-US"/>
    </w:rPr>
  </w:style>
  <w:style w:type="paragraph" w:customStyle="1" w:styleId="CharChar7CharCharChar">
    <w:name w:val="Char Char7 Char Char Char"/>
    <w:basedOn w:val="3"/>
    <w:rsid w:val="00AD0696"/>
    <w:pPr>
      <w:widowControl w:val="0"/>
      <w:numPr>
        <w:ilvl w:val="2"/>
      </w:numPr>
      <w:tabs>
        <w:tab w:val="left" w:pos="360"/>
        <w:tab w:val="left" w:pos="900"/>
      </w:tabs>
      <w:adjustRightInd w:val="0"/>
      <w:snapToGrid w:val="0"/>
      <w:ind w:leftChars="-12" w:left="542" w:firstLineChars="200" w:firstLine="200"/>
    </w:pPr>
    <w:rPr>
      <w:rFonts w:hAnsi="宋体"/>
      <w:b w:val="0"/>
      <w:bCs w:val="0"/>
      <w:snapToGrid w:val="0"/>
      <w:kern w:val="2"/>
      <w:szCs w:val="24"/>
    </w:rPr>
  </w:style>
  <w:style w:type="paragraph" w:customStyle="1" w:styleId="Charffffff5">
    <w:name w:val="+正文 Char"/>
    <w:basedOn w:val="ae"/>
    <w:rsid w:val="00AD0696"/>
    <w:pPr>
      <w:widowControl w:val="0"/>
    </w:pPr>
    <w:rPr>
      <w:kern w:val="2"/>
      <w:sz w:val="28"/>
      <w:szCs w:val="28"/>
    </w:rPr>
  </w:style>
  <w:style w:type="paragraph" w:customStyle="1" w:styleId="afffffffffffffffffffffffffc">
    <w:name w:val="密级编号"/>
    <w:basedOn w:val="ae"/>
    <w:semiHidden/>
    <w:rsid w:val="00AD0696"/>
    <w:pPr>
      <w:widowControl w:val="0"/>
      <w:adjustRightInd w:val="0"/>
      <w:ind w:firstLineChars="0" w:firstLine="0"/>
      <w:jc w:val="center"/>
      <w:textAlignment w:val="baseline"/>
    </w:pPr>
    <w:rPr>
      <w:rFonts w:ascii="仿宋_GB2312" w:eastAsia="仿宋_GB2312" w:hAnsi="MS Sans Serif"/>
      <w:szCs w:val="24"/>
    </w:rPr>
  </w:style>
  <w:style w:type="paragraph" w:customStyle="1" w:styleId="Char1CharCharCharCharCharCharCharCharCharCharCharCharCharCharCharCharCharCharCharCharCharCharCharCharCharCharCharCharCharCharCharCharCharCharCharChar">
    <w:name w:val="Char1 Char Char Char Char Char Char Char Char Char Char Char Char Char Char Char Char Char Char Char Char Char Char Char Char Char Char Char Char Char Char Char Char Char Char Char Char"/>
    <w:basedOn w:val="ae"/>
    <w:rsid w:val="00AD0696"/>
    <w:pPr>
      <w:widowControl w:val="0"/>
      <w:spacing w:line="240" w:lineRule="auto"/>
      <w:ind w:firstLineChars="0" w:firstLine="0"/>
    </w:pPr>
    <w:rPr>
      <w:kern w:val="2"/>
      <w:sz w:val="21"/>
      <w:szCs w:val="24"/>
    </w:rPr>
  </w:style>
  <w:style w:type="paragraph" w:customStyle="1" w:styleId="21061111">
    <w:name w:val="样式 样式 标题 2 + 首行缩进:  1.06 厘米 段前: 1 行 段后: 1 行 + 段前: 1 行 段后: 1 行"/>
    <w:basedOn w:val="ae"/>
    <w:rsid w:val="00AD0696"/>
    <w:pPr>
      <w:keepNext/>
      <w:keepLines/>
      <w:widowControl w:val="0"/>
      <w:spacing w:beforeLines="100" w:afterLines="50" w:line="500" w:lineRule="exact"/>
      <w:ind w:firstLineChars="0" w:firstLine="0"/>
      <w:outlineLvl w:val="1"/>
    </w:pPr>
    <w:rPr>
      <w:rFonts w:eastAsia="黑体" w:cs="宋体"/>
      <w:b/>
      <w:bCs/>
      <w:kern w:val="2"/>
      <w:sz w:val="30"/>
    </w:rPr>
  </w:style>
  <w:style w:type="paragraph" w:customStyle="1" w:styleId="zg1">
    <w:name w:val="zg1"/>
    <w:basedOn w:val="afff6"/>
    <w:rsid w:val="00AD0696"/>
    <w:pPr>
      <w:widowControl w:val="0"/>
      <w:spacing w:after="0"/>
      <w:ind w:leftChars="0" w:left="0" w:firstLineChars="0" w:firstLine="425"/>
    </w:pPr>
    <w:rPr>
      <w:kern w:val="2"/>
    </w:rPr>
  </w:style>
  <w:style w:type="paragraph" w:customStyle="1" w:styleId="ParaCharCharCharCharCharCharCharCharChar1CharCharCharCharCharCharChar">
    <w:name w:val="默认段落字体 Para Char Char Char Char Char Char Char Char Char1 Char Char Char Char Char Char Char"/>
    <w:basedOn w:val="afe"/>
    <w:rsid w:val="00AD0696"/>
    <w:pPr>
      <w:widowControl w:val="0"/>
      <w:shd w:val="clear" w:color="auto" w:fill="000080"/>
      <w:spacing w:line="240" w:lineRule="auto"/>
      <w:ind w:firstLineChars="0" w:firstLine="0"/>
    </w:pPr>
    <w:rPr>
      <w:rFonts w:ascii="Tahoma" w:hAnsi="Tahoma" w:cs="Tahoma"/>
      <w:kern w:val="2"/>
      <w:sz w:val="24"/>
      <w:szCs w:val="24"/>
    </w:rPr>
  </w:style>
  <w:style w:type="paragraph" w:customStyle="1" w:styleId="afffffffffffffffffffffffffd">
    <w:name w:val="表第一列"/>
    <w:basedOn w:val="afc"/>
    <w:rsid w:val="00AD0696"/>
    <w:pPr>
      <w:keepNext/>
      <w:keepLines/>
      <w:widowControl w:val="0"/>
      <w:tabs>
        <w:tab w:val="left" w:pos="1727"/>
        <w:tab w:val="left" w:pos="1884"/>
        <w:tab w:val="left" w:pos="2940"/>
      </w:tabs>
      <w:adjustRightInd w:val="0"/>
      <w:snapToGrid w:val="0"/>
      <w:spacing w:after="0" w:line="0" w:lineRule="atLeast"/>
      <w:ind w:firstLineChars="0" w:firstLine="0"/>
      <w:jc w:val="center"/>
    </w:pPr>
    <w:rPr>
      <w:rFonts w:ascii="宋体" w:hAnsi="宋体"/>
      <w:color w:val="000000"/>
      <w:spacing w:val="-4"/>
      <w:kern w:val="2"/>
      <w:sz w:val="21"/>
    </w:rPr>
  </w:style>
  <w:style w:type="paragraph" w:customStyle="1" w:styleId="3ff6">
    <w:name w:val="我的标题3零八零五"/>
    <w:basedOn w:val="3"/>
    <w:rsid w:val="00AD0696"/>
    <w:pPr>
      <w:widowControl w:val="0"/>
      <w:numPr>
        <w:ilvl w:val="2"/>
      </w:numPr>
      <w:tabs>
        <w:tab w:val="left" w:pos="907"/>
        <w:tab w:val="left" w:pos="1820"/>
      </w:tabs>
      <w:adjustRightInd w:val="0"/>
      <w:snapToGrid w:val="0"/>
      <w:spacing w:line="420" w:lineRule="auto"/>
      <w:ind w:left="1820" w:hanging="420"/>
    </w:pPr>
    <w:rPr>
      <w:rFonts w:ascii="Arial" w:hAnsi="Arial"/>
      <w:b w:val="0"/>
      <w:bCs w:val="0"/>
      <w:kern w:val="2"/>
      <w:szCs w:val="24"/>
    </w:rPr>
  </w:style>
  <w:style w:type="paragraph" w:customStyle="1" w:styleId="zw2">
    <w:name w:val="样式 zw2 + 三号 居中"/>
    <w:basedOn w:val="ae"/>
    <w:rsid w:val="00AD0696"/>
    <w:pPr>
      <w:widowControl w:val="0"/>
      <w:spacing w:line="240" w:lineRule="auto"/>
      <w:ind w:firstLineChars="0" w:firstLine="0"/>
      <w:jc w:val="center"/>
    </w:pPr>
    <w:rPr>
      <w:rFonts w:cs="宋体"/>
      <w:kern w:val="2"/>
      <w:sz w:val="32"/>
    </w:rPr>
  </w:style>
  <w:style w:type="paragraph" w:customStyle="1" w:styleId="afffffffffffffffffffffffffe">
    <w:name w:val="偶页页眉样式"/>
    <w:basedOn w:val="af2"/>
    <w:rsid w:val="00AD0696"/>
    <w:pPr>
      <w:widowControl w:val="0"/>
      <w:spacing w:before="120" w:line="240" w:lineRule="auto"/>
      <w:ind w:firstLineChars="0" w:firstLine="482"/>
    </w:pPr>
    <w:rPr>
      <w:snapToGrid w:val="0"/>
      <w:kern w:val="2"/>
      <w:szCs w:val="20"/>
    </w:rPr>
  </w:style>
  <w:style w:type="paragraph" w:customStyle="1" w:styleId="88">
    <w:name w:val="样式8"/>
    <w:basedOn w:val="ae"/>
    <w:rsid w:val="00AD0696"/>
    <w:pPr>
      <w:widowControl w:val="0"/>
      <w:spacing w:line="240" w:lineRule="auto"/>
      <w:ind w:firstLineChars="981" w:firstLine="2364"/>
    </w:pPr>
    <w:rPr>
      <w:rFonts w:ascii="黑体" w:eastAsia="黑体" w:hAnsi="宋体"/>
      <w:kern w:val="2"/>
      <w:szCs w:val="24"/>
    </w:rPr>
  </w:style>
  <w:style w:type="paragraph" w:customStyle="1" w:styleId="affffffffffffffffffffffffff">
    <w:name w:val="缩格正文"/>
    <w:basedOn w:val="ae"/>
    <w:rsid w:val="00AD0696"/>
    <w:pPr>
      <w:widowControl w:val="0"/>
      <w:snapToGrid w:val="0"/>
      <w:spacing w:before="120" w:line="240" w:lineRule="auto"/>
      <w:ind w:firstLineChars="0" w:firstLine="600"/>
    </w:pPr>
    <w:rPr>
      <w:rFonts w:eastAsia="昆仑楷体"/>
      <w:snapToGrid w:val="0"/>
    </w:rPr>
  </w:style>
  <w:style w:type="paragraph" w:customStyle="1" w:styleId="GK1-1">
    <w:name w:val="GK样式1-1"/>
    <w:basedOn w:val="ae"/>
    <w:rsid w:val="00AD0696"/>
    <w:pPr>
      <w:keepNext/>
      <w:keepLines/>
      <w:widowControl w:val="0"/>
      <w:ind w:firstLineChars="0" w:firstLine="0"/>
      <w:outlineLvl w:val="1"/>
    </w:pPr>
    <w:rPr>
      <w:b/>
      <w:bCs/>
      <w:kern w:val="44"/>
      <w:sz w:val="30"/>
    </w:rPr>
  </w:style>
  <w:style w:type="paragraph" w:customStyle="1" w:styleId="2ffffb">
    <w:name w:val="正文2表格"/>
    <w:basedOn w:val="ae"/>
    <w:rsid w:val="00AD0696"/>
    <w:pPr>
      <w:widowControl w:val="0"/>
      <w:spacing w:line="400" w:lineRule="exact"/>
      <w:ind w:firstLineChars="0" w:firstLine="0"/>
      <w:jc w:val="center"/>
    </w:pPr>
    <w:rPr>
      <w:rFonts w:ascii="宋体" w:hAnsi="宋体"/>
      <w:kern w:val="2"/>
      <w:sz w:val="21"/>
      <w:szCs w:val="24"/>
    </w:rPr>
  </w:style>
  <w:style w:type="paragraph" w:customStyle="1" w:styleId="word">
    <w:name w:val="word"/>
    <w:basedOn w:val="ae"/>
    <w:rsid w:val="00AD0696"/>
    <w:pPr>
      <w:spacing w:before="100" w:beforeAutospacing="1" w:after="100" w:afterAutospacing="1" w:line="240" w:lineRule="auto"/>
      <w:ind w:firstLineChars="0" w:firstLine="0"/>
    </w:pPr>
    <w:rPr>
      <w:color w:val="565656"/>
      <w:sz w:val="18"/>
      <w:szCs w:val="18"/>
    </w:rPr>
  </w:style>
  <w:style w:type="paragraph" w:customStyle="1" w:styleId="BodyText22">
    <w:name w:val="Body Text 22"/>
    <w:basedOn w:val="ae"/>
    <w:rsid w:val="00AD0696"/>
    <w:pPr>
      <w:widowControl w:val="0"/>
      <w:adjustRightInd w:val="0"/>
      <w:spacing w:line="440" w:lineRule="atLeast"/>
      <w:ind w:firstLineChars="0" w:firstLine="480"/>
      <w:textAlignment w:val="baseline"/>
    </w:pPr>
    <w:rPr>
      <w:rFonts w:eastAsia="仿宋_GB2312"/>
      <w:kern w:val="2"/>
    </w:rPr>
  </w:style>
  <w:style w:type="paragraph" w:customStyle="1" w:styleId="affffffffffffffffffffffffff0">
    <w:name w:val="表头字"/>
    <w:basedOn w:val="62"/>
    <w:rsid w:val="00AD0696"/>
    <w:pPr>
      <w:adjustRightInd w:val="0"/>
      <w:snapToGrid w:val="0"/>
      <w:spacing w:line="480" w:lineRule="exact"/>
      <w:ind w:left="0" w:firstLine="0"/>
      <w:jc w:val="center"/>
    </w:pPr>
    <w:rPr>
      <w:b/>
      <w:bCs/>
      <w:sz w:val="24"/>
      <w:szCs w:val="21"/>
    </w:rPr>
  </w:style>
  <w:style w:type="paragraph" w:customStyle="1" w:styleId="1ffffe">
    <w:name w:val="图标题1"/>
    <w:basedOn w:val="ae"/>
    <w:rsid w:val="00AD0696"/>
    <w:pPr>
      <w:widowControl w:val="0"/>
      <w:spacing w:line="240" w:lineRule="auto"/>
      <w:ind w:firstLineChars="0" w:firstLine="0"/>
      <w:jc w:val="center"/>
    </w:pPr>
    <w:rPr>
      <w:rFonts w:ascii="宋体" w:hAnsi="宋体" w:cs="Courier New"/>
      <w:caps/>
      <w:kern w:val="2"/>
      <w:sz w:val="21"/>
      <w:szCs w:val="21"/>
    </w:rPr>
  </w:style>
  <w:style w:type="paragraph" w:customStyle="1" w:styleId="affffffffffffffffffffffffff1">
    <w:name w:val="文章题目"/>
    <w:basedOn w:val="ae"/>
    <w:next w:val="ae"/>
    <w:rsid w:val="00AD0696"/>
    <w:pPr>
      <w:widowControl w:val="0"/>
      <w:adjustRightInd w:val="0"/>
      <w:spacing w:before="600" w:after="360" w:line="312" w:lineRule="atLeast"/>
      <w:ind w:firstLineChars="0" w:firstLine="0"/>
      <w:jc w:val="center"/>
      <w:textAlignment w:val="baseline"/>
    </w:pPr>
    <w:rPr>
      <w:b/>
      <w:sz w:val="32"/>
    </w:rPr>
  </w:style>
  <w:style w:type="paragraph" w:customStyle="1" w:styleId="2ffffc">
    <w:name w:val="首行缩进2字符"/>
    <w:basedOn w:val="ae"/>
    <w:rsid w:val="00AD0696"/>
    <w:pPr>
      <w:widowControl w:val="0"/>
      <w:spacing w:line="460" w:lineRule="exact"/>
      <w:ind w:firstLineChars="0" w:firstLine="0"/>
    </w:pPr>
    <w:rPr>
      <w:kern w:val="2"/>
      <w:sz w:val="28"/>
    </w:rPr>
  </w:style>
  <w:style w:type="paragraph" w:customStyle="1" w:styleId="affffffffffffffffffffffffff2">
    <w:name w:val="前言标题"/>
    <w:next w:val="ae"/>
    <w:rsid w:val="00AD0696"/>
    <w:pPr>
      <w:shd w:val="clear" w:color="FFFFFF" w:fill="FFFFFF"/>
      <w:spacing w:before="540" w:after="600"/>
      <w:jc w:val="center"/>
      <w:outlineLvl w:val="0"/>
    </w:pPr>
    <w:rPr>
      <w:rFonts w:ascii="黑体" w:eastAsia="黑体" w:hAnsi="Times New Roman" w:cs="Times New Roman"/>
      <w:kern w:val="0"/>
      <w:sz w:val="32"/>
      <w:szCs w:val="20"/>
    </w:rPr>
  </w:style>
  <w:style w:type="paragraph" w:customStyle="1" w:styleId="affffffffffffffffffffffffff3">
    <w:name w:val="标准文件_三级条标题"/>
    <w:basedOn w:val="affffffffffffffffffff2"/>
    <w:next w:val="ae"/>
    <w:rsid w:val="00AD0696"/>
    <w:pPr>
      <w:tabs>
        <w:tab w:val="clear" w:pos="2240"/>
        <w:tab w:val="left" w:pos="2660"/>
      </w:tabs>
      <w:ind w:left="0"/>
      <w:outlineLvl w:val="4"/>
    </w:pPr>
  </w:style>
  <w:style w:type="paragraph" w:customStyle="1" w:styleId="affffffffffffffffffffffffff4">
    <w:name w:val="标准文件_四级条标题"/>
    <w:basedOn w:val="affffffffffffffffffffffffff3"/>
    <w:next w:val="ae"/>
    <w:rsid w:val="00AD0696"/>
    <w:pPr>
      <w:tabs>
        <w:tab w:val="clear" w:pos="2660"/>
        <w:tab w:val="left" w:pos="3080"/>
      </w:tabs>
      <w:ind w:left="3080"/>
      <w:outlineLvl w:val="5"/>
    </w:pPr>
  </w:style>
  <w:style w:type="paragraph" w:customStyle="1" w:styleId="affffffffffffffffffffffffff5">
    <w:name w:val="标准文件_五级条标题"/>
    <w:basedOn w:val="affffffffffffffffffffffffff4"/>
    <w:next w:val="ae"/>
    <w:rsid w:val="00AD0696"/>
    <w:pPr>
      <w:tabs>
        <w:tab w:val="clear" w:pos="3080"/>
        <w:tab w:val="left" w:pos="3500"/>
      </w:tabs>
      <w:ind w:left="3500"/>
      <w:outlineLvl w:val="6"/>
    </w:pPr>
  </w:style>
  <w:style w:type="paragraph" w:customStyle="1" w:styleId="1fffff">
    <w:name w:val="注释1"/>
    <w:basedOn w:val="ae"/>
    <w:rsid w:val="00AD0696"/>
    <w:pPr>
      <w:widowControl w:val="0"/>
      <w:spacing w:line="460" w:lineRule="exact"/>
      <w:ind w:firstLineChars="0" w:firstLine="0"/>
    </w:pPr>
    <w:rPr>
      <w:kern w:val="2"/>
      <w:sz w:val="28"/>
    </w:rPr>
  </w:style>
  <w:style w:type="paragraph" w:customStyle="1" w:styleId="biaoge">
    <w:name w:val="biaoge"/>
    <w:rsid w:val="00AD0696"/>
    <w:pPr>
      <w:ind w:hanging="92"/>
      <w:jc w:val="center"/>
    </w:pPr>
    <w:rPr>
      <w:rFonts w:ascii="Times New Roman" w:eastAsia="宋体" w:hAnsi="Times New Roman" w:cs="Times New Roman"/>
      <w:spacing w:val="-10"/>
      <w:kern w:val="0"/>
      <w:sz w:val="28"/>
      <w:szCs w:val="20"/>
    </w:rPr>
  </w:style>
  <w:style w:type="paragraph" w:customStyle="1" w:styleId="affffffffffffffffffffffffff6">
    <w:name w:val="标准文件_段"/>
    <w:rsid w:val="00AD0696"/>
    <w:pPr>
      <w:widowControl w:val="0"/>
      <w:autoSpaceDE w:val="0"/>
      <w:autoSpaceDN w:val="0"/>
      <w:adjustRightInd w:val="0"/>
      <w:snapToGrid w:val="0"/>
      <w:spacing w:line="460" w:lineRule="exact"/>
      <w:ind w:rightChars="-11" w:right="-23" w:firstLineChars="200" w:firstLine="568"/>
      <w:jc w:val="both"/>
      <w:textAlignment w:val="baseline"/>
    </w:pPr>
    <w:rPr>
      <w:rFonts w:ascii="宋体" w:eastAsia="宋体" w:hAnsi="Times New Roman" w:cs="Times New Roman"/>
      <w:spacing w:val="2"/>
      <w:kern w:val="0"/>
      <w:sz w:val="28"/>
      <w:szCs w:val="28"/>
    </w:rPr>
  </w:style>
  <w:style w:type="paragraph" w:customStyle="1" w:styleId="2ffffd">
    <w:name w:val="正文缩进2字符"/>
    <w:basedOn w:val="ae"/>
    <w:rsid w:val="00AD0696"/>
    <w:pPr>
      <w:widowControl w:val="0"/>
      <w:spacing w:line="520" w:lineRule="exact"/>
    </w:pPr>
    <w:rPr>
      <w:kern w:val="2"/>
      <w:sz w:val="28"/>
      <w:szCs w:val="24"/>
    </w:rPr>
  </w:style>
  <w:style w:type="paragraph" w:customStyle="1" w:styleId="affffffffffffffffffffffffff7">
    <w:name w:val="表格居中（五号）"/>
    <w:rsid w:val="00AD0696"/>
    <w:pPr>
      <w:widowControl w:val="0"/>
      <w:ind w:leftChars="-51" w:left="-107" w:rightChars="-38" w:right="-80"/>
      <w:jc w:val="center"/>
    </w:pPr>
    <w:rPr>
      <w:rFonts w:ascii="Times New Roman" w:eastAsia="宋体" w:hAnsi="Times New Roman" w:cs="Times New Roman"/>
      <w:kern w:val="0"/>
      <w:szCs w:val="28"/>
    </w:rPr>
  </w:style>
  <w:style w:type="paragraph" w:customStyle="1" w:styleId="2ffffe">
    <w:name w:val="表格2"/>
    <w:basedOn w:val="ae"/>
    <w:rsid w:val="00AD0696"/>
    <w:pPr>
      <w:widowControl w:val="0"/>
      <w:spacing w:beforeLines="50" w:afterLines="50" w:line="240" w:lineRule="auto"/>
      <w:ind w:firstLineChars="0" w:firstLine="0"/>
      <w:jc w:val="center"/>
    </w:pPr>
    <w:rPr>
      <w:rFonts w:cs="宋体"/>
      <w:kern w:val="2"/>
    </w:rPr>
  </w:style>
  <w:style w:type="paragraph" w:customStyle="1" w:styleId="4PIM4h44CharH4Fab-4T5RefHeading1rh1He">
    <w:name w:val="样式 标题 4第三层条PIM 4h4标题 4 CharH4Fab-4T5Ref Heading 1rh1He..."/>
    <w:basedOn w:val="4"/>
    <w:rsid w:val="00AD0696"/>
    <w:pPr>
      <w:keepNext w:val="0"/>
      <w:keepLines w:val="0"/>
      <w:tabs>
        <w:tab w:val="left" w:pos="851"/>
      </w:tabs>
      <w:spacing w:before="0" w:after="0" w:line="460" w:lineRule="exact"/>
      <w:ind w:firstLineChars="0" w:firstLine="0"/>
    </w:pPr>
    <w:rPr>
      <w:rFonts w:ascii="宋体" w:eastAsia="宋体" w:hAnsi="宋体" w:cs="宋体"/>
      <w:b w:val="0"/>
      <w:bCs w:val="0"/>
      <w:color w:val="000000"/>
      <w:sz w:val="24"/>
      <w:szCs w:val="20"/>
    </w:rPr>
  </w:style>
  <w:style w:type="paragraph" w:customStyle="1" w:styleId="126">
    <w:name w:val="样式12"/>
    <w:basedOn w:val="4"/>
    <w:rsid w:val="00AD0696"/>
    <w:pPr>
      <w:keepNext w:val="0"/>
      <w:keepLines w:val="0"/>
      <w:tabs>
        <w:tab w:val="left" w:pos="851"/>
      </w:tabs>
      <w:spacing w:before="0" w:beforeAutospacing="1" w:after="100" w:afterAutospacing="1" w:line="480" w:lineRule="exact"/>
      <w:ind w:firstLineChars="0" w:firstLine="0"/>
      <w:outlineLvl w:val="0"/>
    </w:pPr>
    <w:rPr>
      <w:rFonts w:ascii="宋体" w:eastAsia="宋体" w:hAnsi="宋体" w:cs="Times New Roman"/>
      <w:bCs w:val="0"/>
      <w:color w:val="000000"/>
      <w:sz w:val="24"/>
      <w:szCs w:val="24"/>
    </w:rPr>
  </w:style>
  <w:style w:type="paragraph" w:customStyle="1" w:styleId="3ff7">
    <w:name w:val="表样式3"/>
    <w:basedOn w:val="2ffff1"/>
    <w:rsid w:val="00AD0696"/>
    <w:pPr>
      <w:spacing w:line="480" w:lineRule="exact"/>
    </w:pPr>
    <w:rPr>
      <w:rFonts w:ascii="宋体" w:hAnsi="宋体"/>
      <w:b/>
      <w:kern w:val="2"/>
      <w:sz w:val="15"/>
      <w:szCs w:val="24"/>
    </w:rPr>
  </w:style>
  <w:style w:type="paragraph" w:customStyle="1" w:styleId="affffffffffffffffffffffffff8">
    <w:name w:val="流程"/>
    <w:basedOn w:val="ae"/>
    <w:rsid w:val="00AD0696"/>
    <w:pPr>
      <w:widowControl w:val="0"/>
      <w:adjustRightInd w:val="0"/>
      <w:snapToGrid w:val="0"/>
      <w:spacing w:line="240" w:lineRule="auto"/>
      <w:ind w:firstLineChars="0" w:firstLine="0"/>
      <w:jc w:val="center"/>
    </w:pPr>
    <w:rPr>
      <w:rFonts w:eastAsia="仿宋_GB2312"/>
      <w:color w:val="000000"/>
      <w:kern w:val="2"/>
      <w:sz w:val="21"/>
      <w:szCs w:val="24"/>
    </w:rPr>
  </w:style>
  <w:style w:type="paragraph" w:customStyle="1" w:styleId="affffffffffffffffffffffffff9">
    <w:name w:val="正文缩"/>
    <w:basedOn w:val="ae"/>
    <w:rsid w:val="00AD0696"/>
    <w:pPr>
      <w:widowControl w:val="0"/>
      <w:adjustRightInd w:val="0"/>
      <w:snapToGrid w:val="0"/>
      <w:spacing w:line="480" w:lineRule="atLeast"/>
    </w:pPr>
    <w:rPr>
      <w:rFonts w:ascii="宋体"/>
      <w:snapToGrid w:val="0"/>
      <w:spacing w:val="6"/>
      <w:sz w:val="28"/>
      <w:szCs w:val="24"/>
    </w:rPr>
  </w:style>
  <w:style w:type="paragraph" w:customStyle="1" w:styleId="315">
    <w:name w:val="正文文本缩进 31"/>
    <w:basedOn w:val="ae"/>
    <w:rsid w:val="00AD0696"/>
    <w:pPr>
      <w:widowControl w:val="0"/>
      <w:adjustRightInd w:val="0"/>
      <w:spacing w:before="120" w:after="120" w:line="300" w:lineRule="auto"/>
      <w:ind w:firstLineChars="0" w:firstLine="425"/>
      <w:textAlignment w:val="baseline"/>
    </w:pPr>
    <w:rPr>
      <w:kern w:val="2"/>
    </w:rPr>
  </w:style>
  <w:style w:type="paragraph" w:customStyle="1" w:styleId="affffffffffffffffffffffffffa">
    <w:name w:val="表项"/>
    <w:basedOn w:val="ae"/>
    <w:rsid w:val="00AD0696"/>
    <w:pPr>
      <w:widowControl w:val="0"/>
      <w:adjustRightInd w:val="0"/>
      <w:spacing w:before="60" w:after="60" w:line="288" w:lineRule="auto"/>
      <w:ind w:firstLineChars="0" w:firstLine="0"/>
      <w:jc w:val="center"/>
      <w:textAlignment w:val="baseline"/>
    </w:pPr>
    <w:rPr>
      <w:rFonts w:eastAsia="楷体"/>
      <w:kern w:val="44"/>
      <w:sz w:val="18"/>
      <w:lang w:val="en-GB"/>
    </w:rPr>
  </w:style>
  <w:style w:type="paragraph" w:customStyle="1" w:styleId="-21">
    <w:name w:val="宏福正文-2"/>
    <w:basedOn w:val="afc"/>
    <w:rsid w:val="00AD0696"/>
    <w:pPr>
      <w:widowControl w:val="0"/>
      <w:adjustRightInd w:val="0"/>
      <w:spacing w:before="240" w:after="0" w:line="400" w:lineRule="atLeast"/>
      <w:ind w:firstLineChars="0" w:firstLine="567"/>
      <w:textAlignment w:val="baseline"/>
    </w:pPr>
    <w:rPr>
      <w:kern w:val="2"/>
      <w:sz w:val="28"/>
    </w:rPr>
  </w:style>
  <w:style w:type="paragraph" w:customStyle="1" w:styleId="4fe">
    <w:name w:val="宏福4"/>
    <w:basedOn w:val="-21"/>
    <w:rsid w:val="00AD0696"/>
    <w:pPr>
      <w:spacing w:before="0"/>
    </w:pPr>
  </w:style>
  <w:style w:type="paragraph" w:customStyle="1" w:styleId="ParaCharCharCharCharChar">
    <w:name w:val="默认段落字体 Para Char Char Char Char Char"/>
    <w:basedOn w:val="ae"/>
    <w:rsid w:val="00AD0696"/>
    <w:pPr>
      <w:widowControl w:val="0"/>
      <w:spacing w:line="240" w:lineRule="auto"/>
      <w:ind w:firstLineChars="0" w:firstLine="0"/>
    </w:pPr>
    <w:rPr>
      <w:kern w:val="2"/>
      <w:sz w:val="21"/>
      <w:szCs w:val="24"/>
    </w:rPr>
  </w:style>
  <w:style w:type="paragraph" w:customStyle="1" w:styleId="15198">
    <w:name w:val="样式 正文文字缩进 + 行距: 1.5 倍行距 首行缩进:  1.98 字符"/>
    <w:basedOn w:val="afff6"/>
    <w:rsid w:val="00AD0696"/>
    <w:pPr>
      <w:widowControl w:val="0"/>
      <w:adjustRightInd w:val="0"/>
      <w:snapToGrid w:val="0"/>
      <w:spacing w:after="0" w:line="480" w:lineRule="exact"/>
      <w:ind w:leftChars="0" w:left="0" w:firstLineChars="198" w:firstLine="475"/>
    </w:pPr>
    <w:rPr>
      <w:kern w:val="2"/>
    </w:rPr>
  </w:style>
  <w:style w:type="paragraph" w:customStyle="1" w:styleId="141">
    <w:name w:val="样式 五号 黑色 行距: 多倍行距 1.4 字行"/>
    <w:basedOn w:val="ae"/>
    <w:rsid w:val="00AD0696"/>
    <w:pPr>
      <w:widowControl w:val="0"/>
      <w:spacing w:line="336" w:lineRule="auto"/>
      <w:ind w:firstLineChars="0" w:firstLine="0"/>
    </w:pPr>
    <w:rPr>
      <w:kern w:val="2"/>
      <w:sz w:val="21"/>
      <w:szCs w:val="21"/>
    </w:rPr>
  </w:style>
  <w:style w:type="paragraph" w:customStyle="1" w:styleId="3ff8">
    <w:name w:val="3级"/>
    <w:basedOn w:val="ae"/>
    <w:rsid w:val="00AD0696"/>
    <w:pPr>
      <w:widowControl w:val="0"/>
      <w:spacing w:line="240" w:lineRule="auto"/>
      <w:ind w:firstLineChars="0" w:firstLine="0"/>
    </w:pPr>
    <w:rPr>
      <w:b/>
      <w:kern w:val="2"/>
      <w:sz w:val="28"/>
      <w:szCs w:val="28"/>
    </w:rPr>
  </w:style>
  <w:style w:type="paragraph" w:customStyle="1" w:styleId="1fffff0">
    <w:name w:val="文本块1"/>
    <w:basedOn w:val="ae"/>
    <w:rsid w:val="00AD0696"/>
    <w:pPr>
      <w:widowControl w:val="0"/>
      <w:adjustRightInd w:val="0"/>
      <w:spacing w:line="240" w:lineRule="auto"/>
      <w:ind w:left="420" w:right="-1774" w:firstLineChars="0" w:firstLine="0"/>
      <w:textAlignment w:val="baseline"/>
    </w:pPr>
    <w:rPr>
      <w:kern w:val="2"/>
      <w:sz w:val="21"/>
    </w:rPr>
  </w:style>
  <w:style w:type="paragraph" w:customStyle="1" w:styleId="affffffffffffffffffffffffffb">
    <w:name w:val="表居中（中文）"/>
    <w:basedOn w:val="ae"/>
    <w:rsid w:val="00AD0696"/>
    <w:pPr>
      <w:widowControl w:val="0"/>
      <w:adjustRightInd w:val="0"/>
      <w:spacing w:line="380" w:lineRule="atLeast"/>
      <w:ind w:firstLineChars="0" w:firstLine="0"/>
      <w:jc w:val="center"/>
      <w:textAlignment w:val="baseline"/>
    </w:pPr>
    <w:rPr>
      <w:rFonts w:eastAsia="楷体_GB2312"/>
      <w:sz w:val="21"/>
    </w:rPr>
  </w:style>
  <w:style w:type="paragraph" w:customStyle="1" w:styleId="affffffffffffffffffffffffffc">
    <w:name w:val="封面工程名"/>
    <w:basedOn w:val="ae"/>
    <w:rsid w:val="00AD0696"/>
    <w:pPr>
      <w:widowControl w:val="0"/>
      <w:adjustRightInd w:val="0"/>
      <w:snapToGrid w:val="0"/>
      <w:ind w:firstLine="723"/>
      <w:jc w:val="center"/>
    </w:pPr>
    <w:rPr>
      <w:b/>
      <w:bCs/>
      <w:sz w:val="36"/>
      <w:szCs w:val="24"/>
    </w:rPr>
  </w:style>
  <w:style w:type="paragraph" w:customStyle="1" w:styleId="affffffffffffffffffffffffffd">
    <w:name w:val="封面环评"/>
    <w:basedOn w:val="ae"/>
    <w:rsid w:val="00AD0696"/>
    <w:pPr>
      <w:widowControl w:val="0"/>
      <w:adjustRightInd w:val="0"/>
      <w:snapToGrid w:val="0"/>
      <w:ind w:firstLineChars="0" w:firstLine="0"/>
      <w:jc w:val="center"/>
    </w:pPr>
    <w:rPr>
      <w:b/>
      <w:bCs/>
      <w:sz w:val="48"/>
      <w:szCs w:val="24"/>
    </w:rPr>
  </w:style>
  <w:style w:type="paragraph" w:customStyle="1" w:styleId="affffffffffffffffffffffffffe">
    <w:name w:val="文本框文字"/>
    <w:basedOn w:val="affff8"/>
    <w:rsid w:val="00AD0696"/>
    <w:pPr>
      <w:spacing w:before="0" w:after="0" w:line="240" w:lineRule="auto"/>
      <w:ind w:left="0" w:firstLine="0"/>
      <w:jc w:val="center"/>
    </w:pPr>
    <w:rPr>
      <w:rFonts w:ascii="Times New Roman" w:eastAsia="宋体" w:hAnsi="Times New Roman" w:cs="Times New Roman"/>
      <w:spacing w:val="10"/>
    </w:rPr>
  </w:style>
  <w:style w:type="paragraph" w:customStyle="1" w:styleId="afffffffffffffffffffffffffff">
    <w:name w:val="申报小节题"/>
    <w:basedOn w:val="ae"/>
    <w:rsid w:val="00AD0696"/>
    <w:pPr>
      <w:widowControl w:val="0"/>
      <w:spacing w:line="336" w:lineRule="auto"/>
      <w:ind w:firstLineChars="0" w:firstLine="0"/>
    </w:pPr>
    <w:rPr>
      <w:kern w:val="2"/>
      <w:szCs w:val="24"/>
    </w:rPr>
  </w:style>
  <w:style w:type="paragraph" w:customStyle="1" w:styleId="1fffff1">
    <w:name w:val="流程1"/>
    <w:basedOn w:val="affffffffffffffffffffffffff8"/>
    <w:rsid w:val="00AD0696"/>
    <w:pPr>
      <w:topLinePunct/>
    </w:pPr>
    <w:rPr>
      <w:rFonts w:eastAsia="宋体"/>
      <w:snapToGrid w:val="0"/>
      <w:color w:val="auto"/>
      <w:kern w:val="0"/>
      <w:sz w:val="18"/>
      <w:szCs w:val="20"/>
    </w:rPr>
  </w:style>
  <w:style w:type="paragraph" w:customStyle="1" w:styleId="11111">
    <w:name w:val="表提11111"/>
    <w:basedOn w:val="afc"/>
    <w:rsid w:val="00AD0696"/>
    <w:pPr>
      <w:widowControl w:val="0"/>
      <w:tabs>
        <w:tab w:val="left" w:pos="-3558"/>
        <w:tab w:val="left" w:pos="-2550"/>
        <w:tab w:val="left" w:pos="1727"/>
        <w:tab w:val="left" w:pos="1884"/>
        <w:tab w:val="left" w:pos="3075"/>
        <w:tab w:val="center" w:pos="4388"/>
      </w:tabs>
      <w:adjustRightInd w:val="0"/>
      <w:snapToGrid w:val="0"/>
      <w:spacing w:before="80" w:after="0" w:line="240" w:lineRule="auto"/>
      <w:ind w:firstLineChars="0" w:firstLine="0"/>
      <w:jc w:val="center"/>
      <w:outlineLvl w:val="0"/>
    </w:pPr>
    <w:rPr>
      <w:color w:val="000000"/>
      <w:kern w:val="2"/>
      <w:sz w:val="21"/>
    </w:rPr>
  </w:style>
  <w:style w:type="paragraph" w:customStyle="1" w:styleId="afffffffffffffffffffffffffff0">
    <w:name w:val="空行"/>
    <w:basedOn w:val="ae"/>
    <w:next w:val="afc"/>
    <w:rsid w:val="00AD0696"/>
    <w:pPr>
      <w:widowControl w:val="0"/>
      <w:topLinePunct/>
      <w:adjustRightInd w:val="0"/>
      <w:snapToGrid w:val="0"/>
      <w:spacing w:line="240" w:lineRule="auto"/>
      <w:ind w:firstLineChars="0" w:firstLine="0"/>
      <w:jc w:val="center"/>
    </w:pPr>
    <w:rPr>
      <w:rFonts w:eastAsia="仿宋_GB2312"/>
      <w:sz w:val="28"/>
    </w:rPr>
  </w:style>
  <w:style w:type="paragraph" w:customStyle="1" w:styleId="1fffff2">
    <w:name w:val="普通(网站)1"/>
    <w:basedOn w:val="ae"/>
    <w:rsid w:val="00AD0696"/>
    <w:pPr>
      <w:adjustRightInd w:val="0"/>
      <w:spacing w:before="100" w:after="100" w:line="240" w:lineRule="auto"/>
      <w:ind w:firstLineChars="0" w:firstLine="0"/>
    </w:pPr>
    <w:rPr>
      <w:rFonts w:ascii="宋体" w:hAnsi="宋体"/>
      <w:szCs w:val="28"/>
    </w:rPr>
  </w:style>
  <w:style w:type="paragraph" w:customStyle="1" w:styleId="afffffffffffffffffffffffffff1">
    <w:name w:val="正文报告"/>
    <w:basedOn w:val="ae"/>
    <w:rsid w:val="00AD0696"/>
    <w:pPr>
      <w:widowControl w:val="0"/>
      <w:tabs>
        <w:tab w:val="left" w:pos="510"/>
      </w:tabs>
      <w:adjustRightInd w:val="0"/>
      <w:spacing w:line="460" w:lineRule="exact"/>
      <w:ind w:firstLineChars="0" w:firstLine="482"/>
    </w:pPr>
  </w:style>
  <w:style w:type="paragraph" w:customStyle="1" w:styleId="1TimesNewRoman">
    <w:name w:val="样式 正文1 + Times New Roman 加粗"/>
    <w:basedOn w:val="ae"/>
    <w:rsid w:val="00AD0696"/>
    <w:pPr>
      <w:widowControl w:val="0"/>
      <w:adjustRightInd w:val="0"/>
    </w:pPr>
    <w:rPr>
      <w:b/>
      <w:bCs/>
      <w:szCs w:val="24"/>
    </w:rPr>
  </w:style>
  <w:style w:type="paragraph" w:customStyle="1" w:styleId="154">
    <w:name w:val="样式 宋体 四号 行距: 1.5 倍行距"/>
    <w:basedOn w:val="ae"/>
    <w:rsid w:val="00AD0696"/>
    <w:pPr>
      <w:widowControl w:val="0"/>
      <w:ind w:firstLine="480"/>
    </w:pPr>
    <w:rPr>
      <w:rFonts w:hAnsi="宋体"/>
      <w:kern w:val="2"/>
      <w:szCs w:val="24"/>
    </w:rPr>
  </w:style>
  <w:style w:type="paragraph" w:customStyle="1" w:styleId="afffffffffffffffffffffffffff2">
    <w:name w:val="无框文本框"/>
    <w:basedOn w:val="ae"/>
    <w:rsid w:val="00AD0696"/>
    <w:pPr>
      <w:widowControl w:val="0"/>
      <w:adjustRightInd w:val="0"/>
      <w:snapToGrid w:val="0"/>
      <w:spacing w:line="240" w:lineRule="auto"/>
      <w:ind w:firstLineChars="0" w:firstLine="0"/>
      <w:jc w:val="center"/>
    </w:pPr>
    <w:rPr>
      <w:rFonts w:ascii="宋体"/>
      <w:snapToGrid w:val="0"/>
      <w:sz w:val="18"/>
      <w:szCs w:val="18"/>
    </w:rPr>
  </w:style>
  <w:style w:type="paragraph" w:customStyle="1" w:styleId="1fffff3">
    <w:name w:val="正文(1)"/>
    <w:basedOn w:val="ae"/>
    <w:rsid w:val="00AD0696"/>
    <w:pPr>
      <w:widowControl w:val="0"/>
      <w:adjustRightInd w:val="0"/>
      <w:snapToGrid w:val="0"/>
      <w:spacing w:before="60" w:line="288" w:lineRule="auto"/>
      <w:ind w:firstLine="482"/>
    </w:pPr>
    <w:rPr>
      <w:rFonts w:ascii="宋体"/>
      <w:b/>
      <w:snapToGrid w:val="0"/>
      <w:szCs w:val="24"/>
      <w:vertAlign w:val="subscript"/>
    </w:rPr>
  </w:style>
  <w:style w:type="paragraph" w:customStyle="1" w:styleId="1fffff4">
    <w:name w:val="正文（1）"/>
    <w:basedOn w:val="ae"/>
    <w:rsid w:val="00AD0696"/>
    <w:pPr>
      <w:widowControl w:val="0"/>
      <w:adjustRightInd w:val="0"/>
      <w:snapToGrid w:val="0"/>
      <w:spacing w:before="60" w:line="300" w:lineRule="auto"/>
      <w:ind w:firstLine="366"/>
    </w:pPr>
    <w:rPr>
      <w:rFonts w:ascii="宋体"/>
      <w:b/>
      <w:bCs/>
      <w:snapToGrid w:val="0"/>
      <w:szCs w:val="24"/>
    </w:rPr>
  </w:style>
  <w:style w:type="paragraph" w:customStyle="1" w:styleId="1115">
    <w:name w:val="样式111"/>
    <w:rsid w:val="00AD0696"/>
    <w:pPr>
      <w:adjustRightInd w:val="0"/>
      <w:snapToGrid w:val="0"/>
      <w:jc w:val="both"/>
    </w:pPr>
    <w:rPr>
      <w:rFonts w:ascii="宋体" w:eastAsia="宋体" w:hAnsi="Times New Roman" w:cs="Times New Roman"/>
      <w:kern w:val="0"/>
      <w:szCs w:val="20"/>
    </w:rPr>
  </w:style>
  <w:style w:type="paragraph" w:customStyle="1" w:styleId="afffffffffffffffffffffffffff3">
    <w:name w:val="小字体表格"/>
    <w:basedOn w:val="ae"/>
    <w:rsid w:val="00AD0696"/>
    <w:pPr>
      <w:widowControl w:val="0"/>
      <w:snapToGrid w:val="0"/>
      <w:spacing w:line="240" w:lineRule="auto"/>
      <w:ind w:firstLineChars="0" w:firstLine="0"/>
      <w:jc w:val="center"/>
    </w:pPr>
    <w:rPr>
      <w:snapToGrid w:val="0"/>
      <w:sz w:val="21"/>
    </w:rPr>
  </w:style>
  <w:style w:type="paragraph" w:customStyle="1" w:styleId="afffffffffffffffffffffffffff4">
    <w:name w:val="题目封页"/>
    <w:basedOn w:val="ae"/>
    <w:next w:val="ae"/>
    <w:rsid w:val="00AD0696"/>
    <w:pPr>
      <w:keepNext/>
      <w:keepLines/>
      <w:widowControl w:val="0"/>
      <w:snapToGrid w:val="0"/>
      <w:spacing w:before="1800" w:line="240" w:lineRule="atLeast"/>
      <w:ind w:firstLineChars="0" w:firstLine="482"/>
    </w:pPr>
    <w:rPr>
      <w:rFonts w:ascii="Arial" w:hAnsi="Arial"/>
      <w:b/>
      <w:snapToGrid w:val="0"/>
      <w:spacing w:val="-48"/>
      <w:kern w:val="28"/>
      <w:sz w:val="72"/>
    </w:rPr>
  </w:style>
  <w:style w:type="paragraph" w:customStyle="1" w:styleId="11d">
    <w:name w:val="目录1.1"/>
    <w:basedOn w:val="ae"/>
    <w:rsid w:val="00AD0696"/>
    <w:pPr>
      <w:widowControl w:val="0"/>
      <w:snapToGrid w:val="0"/>
    </w:pPr>
    <w:rPr>
      <w:kern w:val="2"/>
      <w:szCs w:val="24"/>
    </w:rPr>
  </w:style>
  <w:style w:type="paragraph" w:customStyle="1" w:styleId="afffffffffffffffffffffffffff5">
    <w:name w:val="文档标签"/>
    <w:basedOn w:val="ae"/>
    <w:next w:val="ae"/>
    <w:rsid w:val="00AD0696"/>
    <w:pPr>
      <w:keepNext/>
      <w:keepLines/>
      <w:widowControl w:val="0"/>
      <w:snapToGrid w:val="0"/>
      <w:spacing w:before="160" w:line="220" w:lineRule="atLeast"/>
      <w:ind w:firstLineChars="0" w:firstLine="482"/>
    </w:pPr>
    <w:rPr>
      <w:snapToGrid w:val="0"/>
      <w:spacing w:val="-30"/>
      <w:kern w:val="28"/>
      <w:sz w:val="60"/>
    </w:rPr>
  </w:style>
  <w:style w:type="paragraph" w:customStyle="1" w:styleId="CharChar7CharCharCharCharCharChar">
    <w:name w:val="Char Char7 Char Char Char Char Char Char"/>
    <w:basedOn w:val="3"/>
    <w:rsid w:val="00AD0696"/>
    <w:pPr>
      <w:widowControl w:val="0"/>
      <w:numPr>
        <w:ilvl w:val="2"/>
      </w:numPr>
      <w:tabs>
        <w:tab w:val="left" w:pos="360"/>
        <w:tab w:val="left" w:pos="900"/>
      </w:tabs>
      <w:adjustRightInd w:val="0"/>
      <w:snapToGrid w:val="0"/>
      <w:ind w:leftChars="-12" w:left="542" w:firstLineChars="200" w:firstLine="200"/>
    </w:pPr>
    <w:rPr>
      <w:rFonts w:hAnsi="宋体"/>
      <w:b w:val="0"/>
      <w:bCs w:val="0"/>
      <w:snapToGrid w:val="0"/>
      <w:kern w:val="2"/>
      <w:szCs w:val="24"/>
    </w:rPr>
  </w:style>
  <w:style w:type="paragraph" w:customStyle="1" w:styleId="afffffffffffffffffffffffffff6">
    <w:name w:val="节标签"/>
    <w:basedOn w:val="ae"/>
    <w:next w:val="ae"/>
    <w:rsid w:val="00AD0696"/>
    <w:pPr>
      <w:widowControl w:val="0"/>
      <w:snapToGrid w:val="0"/>
      <w:spacing w:before="400" w:after="440" w:line="240" w:lineRule="auto"/>
      <w:ind w:firstLineChars="0" w:firstLine="482"/>
    </w:pPr>
    <w:rPr>
      <w:snapToGrid w:val="0"/>
      <w:spacing w:val="-30"/>
      <w:sz w:val="60"/>
    </w:rPr>
  </w:style>
  <w:style w:type="paragraph" w:customStyle="1" w:styleId="2fffff">
    <w:name w:val="样式 正文一 + 三号 首行缩进:  2 字符"/>
    <w:basedOn w:val="ae"/>
    <w:rsid w:val="00AD0696"/>
    <w:pPr>
      <w:widowControl w:val="0"/>
      <w:autoSpaceDE w:val="0"/>
      <w:autoSpaceDN w:val="0"/>
      <w:adjustRightInd w:val="0"/>
      <w:spacing w:line="600" w:lineRule="exact"/>
    </w:pPr>
    <w:rPr>
      <w:rFonts w:ascii="仿宋_GB2312" w:eastAsia="仿宋_GB2312"/>
      <w:color w:val="000000"/>
      <w:sz w:val="32"/>
    </w:rPr>
  </w:style>
  <w:style w:type="paragraph" w:customStyle="1" w:styleId="afffffffffffffffffffffffffff7">
    <w:name w:val="偶页脚样式"/>
    <w:basedOn w:val="af4"/>
    <w:rsid w:val="00AD0696"/>
    <w:pPr>
      <w:widowControl w:val="0"/>
      <w:pBdr>
        <w:top w:val="single" w:sz="4" w:space="1" w:color="auto"/>
        <w:bottom w:val="single" w:sz="6" w:space="1" w:color="auto"/>
      </w:pBdr>
      <w:spacing w:before="600" w:line="240" w:lineRule="auto"/>
      <w:ind w:firstLineChars="0" w:firstLine="482"/>
    </w:pPr>
    <w:rPr>
      <w:b/>
      <w:snapToGrid w:val="0"/>
      <w:kern w:val="2"/>
      <w:szCs w:val="20"/>
    </w:rPr>
  </w:style>
  <w:style w:type="paragraph" w:customStyle="1" w:styleId="afffffffffffffffffffffffffff8">
    <w:name w:val="奇页脚样式"/>
    <w:basedOn w:val="af4"/>
    <w:rsid w:val="00AD0696"/>
    <w:pPr>
      <w:widowControl w:val="0"/>
      <w:pBdr>
        <w:top w:val="single" w:sz="4" w:space="1" w:color="auto"/>
        <w:bottom w:val="single" w:sz="6" w:space="1" w:color="auto"/>
      </w:pBdr>
      <w:spacing w:before="600" w:line="240" w:lineRule="auto"/>
      <w:ind w:firstLineChars="0" w:firstLine="482"/>
    </w:pPr>
    <w:rPr>
      <w:b/>
      <w:snapToGrid w:val="0"/>
      <w:kern w:val="2"/>
      <w:szCs w:val="20"/>
    </w:rPr>
  </w:style>
  <w:style w:type="paragraph" w:customStyle="1" w:styleId="afffffffffffffffffffffffffff9">
    <w:name w:val="奇页页眉样式"/>
    <w:basedOn w:val="af2"/>
    <w:rsid w:val="00AD0696"/>
    <w:pPr>
      <w:widowControl w:val="0"/>
      <w:spacing w:before="120" w:line="240" w:lineRule="auto"/>
      <w:ind w:firstLineChars="0" w:firstLine="482"/>
    </w:pPr>
    <w:rPr>
      <w:snapToGrid w:val="0"/>
      <w:kern w:val="2"/>
      <w:szCs w:val="20"/>
    </w:rPr>
  </w:style>
  <w:style w:type="paragraph" w:customStyle="1" w:styleId="afffffffffffffffffffffffffffa">
    <w:name w:val="首页脚样式"/>
    <w:basedOn w:val="af4"/>
    <w:rsid w:val="00AD0696"/>
    <w:pPr>
      <w:widowControl w:val="0"/>
      <w:pBdr>
        <w:top w:val="single" w:sz="4" w:space="1" w:color="auto"/>
        <w:bottom w:val="single" w:sz="6" w:space="1" w:color="auto"/>
      </w:pBdr>
      <w:spacing w:before="600" w:line="240" w:lineRule="auto"/>
      <w:ind w:firstLineChars="0" w:firstLine="482"/>
    </w:pPr>
    <w:rPr>
      <w:b/>
      <w:snapToGrid w:val="0"/>
      <w:kern w:val="2"/>
      <w:szCs w:val="20"/>
    </w:rPr>
  </w:style>
  <w:style w:type="paragraph" w:customStyle="1" w:styleId="afffffffffffffffffffffffffffb">
    <w:name w:val="章节号"/>
    <w:basedOn w:val="ae"/>
    <w:next w:val="afffffffffffffffffffffffffb"/>
    <w:rsid w:val="00AD0696"/>
    <w:pPr>
      <w:widowControl w:val="0"/>
      <w:snapToGrid w:val="0"/>
      <w:spacing w:before="770" w:after="440" w:line="240" w:lineRule="auto"/>
      <w:ind w:firstLineChars="0" w:firstLine="482"/>
    </w:pPr>
    <w:rPr>
      <w:snapToGrid w:val="0"/>
      <w:spacing w:val="-30"/>
      <w:sz w:val="60"/>
    </w:rPr>
  </w:style>
  <w:style w:type="paragraph" w:customStyle="1" w:styleId="wtext">
    <w:name w:val="wtext"/>
    <w:basedOn w:val="ae"/>
    <w:rsid w:val="00AD0696"/>
    <w:pPr>
      <w:spacing w:before="100" w:beforeAutospacing="1" w:after="100" w:afterAutospacing="1" w:line="288" w:lineRule="auto"/>
      <w:ind w:firstLine="480"/>
    </w:pPr>
    <w:rPr>
      <w:rFonts w:ascii="ˎ̥" w:hAnsi="ˎ̥"/>
      <w:color w:val="000000"/>
      <w:sz w:val="22"/>
      <w:szCs w:val="22"/>
    </w:rPr>
  </w:style>
  <w:style w:type="paragraph" w:customStyle="1" w:styleId="afffffffffffffffffffffffffffc">
    <w:name w:val="标注"/>
    <w:basedOn w:val="affffff2"/>
    <w:rsid w:val="00AD0696"/>
    <w:pPr>
      <w:spacing w:before="0" w:after="0" w:line="240" w:lineRule="auto"/>
      <w:ind w:left="0" w:firstLine="0"/>
    </w:pPr>
    <w:rPr>
      <w:rFonts w:ascii="宋体" w:hAnsi="宋体"/>
      <w:snapToGrid w:val="0"/>
      <w:kern w:val="0"/>
      <w:szCs w:val="20"/>
    </w:rPr>
  </w:style>
  <w:style w:type="paragraph" w:customStyle="1" w:styleId="11e">
    <w:name w:val="表样式1.1"/>
    <w:basedOn w:val="1ffff7"/>
    <w:rsid w:val="00AD0696"/>
    <w:pPr>
      <w:autoSpaceDE w:val="0"/>
      <w:autoSpaceDN w:val="0"/>
      <w:adjustRightInd w:val="0"/>
      <w:spacing w:after="0"/>
      <w:ind w:leftChars="0" w:left="0"/>
      <w:jc w:val="left"/>
    </w:pPr>
    <w:rPr>
      <w:color w:val="000000"/>
      <w:sz w:val="21"/>
      <w:szCs w:val="21"/>
    </w:rPr>
  </w:style>
  <w:style w:type="paragraph" w:customStyle="1" w:styleId="092">
    <w:name w:val="样式 正文文字 + 两端对齐 首行缩进:  0.92 厘米 行距: 单倍行距"/>
    <w:basedOn w:val="afa"/>
    <w:rsid w:val="00AD0696"/>
    <w:pPr>
      <w:widowControl w:val="0"/>
      <w:snapToGrid w:val="0"/>
      <w:spacing w:after="0"/>
      <w:ind w:firstLine="522"/>
    </w:pPr>
    <w:rPr>
      <w:rFonts w:ascii="宋体" w:hAnsi="宋体" w:cs="宋体"/>
      <w:sz w:val="28"/>
      <w:szCs w:val="21"/>
    </w:rPr>
  </w:style>
  <w:style w:type="paragraph" w:customStyle="1" w:styleId="CharChar3CharCharCharCharCharCharChar">
    <w:name w:val="Char Char3 Char Char Char Char Char Char Char"/>
    <w:basedOn w:val="ae"/>
    <w:semiHidden/>
    <w:rsid w:val="00AD0696"/>
    <w:pPr>
      <w:snapToGrid w:val="0"/>
      <w:spacing w:after="160" w:line="240" w:lineRule="exact"/>
    </w:pPr>
    <w:rPr>
      <w:rFonts w:ascii="Verdana" w:hAnsi="Verdana"/>
      <w:sz w:val="20"/>
      <w:lang w:eastAsia="en-US"/>
    </w:rPr>
  </w:style>
  <w:style w:type="paragraph" w:customStyle="1" w:styleId="CharChar1Char1">
    <w:name w:val="Char Char1 Char"/>
    <w:basedOn w:val="3"/>
    <w:rsid w:val="00AD0696"/>
    <w:pPr>
      <w:widowControl w:val="0"/>
      <w:numPr>
        <w:ilvl w:val="2"/>
      </w:numPr>
      <w:tabs>
        <w:tab w:val="left" w:pos="360"/>
        <w:tab w:val="left" w:pos="900"/>
      </w:tabs>
      <w:adjustRightInd w:val="0"/>
      <w:snapToGrid w:val="0"/>
      <w:ind w:leftChars="-12" w:left="542" w:firstLineChars="200" w:firstLine="200"/>
    </w:pPr>
    <w:rPr>
      <w:rFonts w:hAnsi="宋体"/>
      <w:b w:val="0"/>
      <w:bCs w:val="0"/>
      <w:snapToGrid w:val="0"/>
      <w:kern w:val="2"/>
      <w:szCs w:val="24"/>
    </w:rPr>
  </w:style>
  <w:style w:type="paragraph" w:customStyle="1" w:styleId="Char1CharChar">
    <w:name w:val="Char1 Char Char"/>
    <w:basedOn w:val="3"/>
    <w:rsid w:val="00AD0696"/>
    <w:pPr>
      <w:widowControl w:val="0"/>
      <w:numPr>
        <w:ilvl w:val="2"/>
      </w:numPr>
      <w:tabs>
        <w:tab w:val="left" w:pos="360"/>
        <w:tab w:val="left" w:pos="900"/>
      </w:tabs>
      <w:adjustRightInd w:val="0"/>
      <w:snapToGrid w:val="0"/>
      <w:ind w:leftChars="-12" w:left="542" w:firstLineChars="200" w:firstLine="200"/>
    </w:pPr>
    <w:rPr>
      <w:rFonts w:hAnsi="宋体"/>
      <w:b w:val="0"/>
      <w:bCs w:val="0"/>
      <w:snapToGrid w:val="0"/>
      <w:kern w:val="2"/>
      <w:szCs w:val="24"/>
    </w:rPr>
  </w:style>
  <w:style w:type="paragraph" w:customStyle="1" w:styleId="1fffff5">
    <w:name w:val="样式 正式条 + 段前: 1 行"/>
    <w:basedOn w:val="afffffffffffffffffff7"/>
    <w:rsid w:val="00AD0696"/>
    <w:pPr>
      <w:tabs>
        <w:tab w:val="clear" w:pos="547"/>
        <w:tab w:val="clear" w:pos="960"/>
        <w:tab w:val="clear" w:pos="1247"/>
        <w:tab w:val="clear" w:pos="1620"/>
        <w:tab w:val="clear" w:pos="2160"/>
        <w:tab w:val="left" w:pos="540"/>
        <w:tab w:val="left" w:pos="1080"/>
      </w:tabs>
      <w:ind w:hanging="547"/>
    </w:pPr>
  </w:style>
  <w:style w:type="paragraph" w:customStyle="1" w:styleId="280">
    <w:name w:val="标题 28"/>
    <w:basedOn w:val="ae"/>
    <w:rsid w:val="00AD0696"/>
    <w:pPr>
      <w:snapToGrid w:val="0"/>
      <w:spacing w:before="200" w:after="100"/>
      <w:outlineLvl w:val="2"/>
    </w:pPr>
    <w:rPr>
      <w:rFonts w:ascii="宋体" w:hAnsi="宋体" w:cs="宋体"/>
      <w:b/>
      <w:bCs/>
      <w:color w:val="333333"/>
      <w:sz w:val="48"/>
      <w:szCs w:val="48"/>
    </w:rPr>
  </w:style>
  <w:style w:type="paragraph" w:customStyle="1" w:styleId="CharChar8Char">
    <w:name w:val="Char Char8 Char"/>
    <w:basedOn w:val="3"/>
    <w:semiHidden/>
    <w:rsid w:val="00AD0696"/>
    <w:pPr>
      <w:widowControl w:val="0"/>
      <w:numPr>
        <w:ilvl w:val="2"/>
      </w:numPr>
      <w:tabs>
        <w:tab w:val="left" w:pos="360"/>
        <w:tab w:val="left" w:pos="900"/>
      </w:tabs>
      <w:adjustRightInd w:val="0"/>
      <w:snapToGrid w:val="0"/>
      <w:ind w:leftChars="-12" w:left="542" w:firstLineChars="200" w:firstLine="200"/>
    </w:pPr>
    <w:rPr>
      <w:rFonts w:ascii="宋体" w:hAnsi="宋体" w:cs="宋体"/>
      <w:b w:val="0"/>
      <w:bCs w:val="0"/>
      <w:kern w:val="2"/>
      <w:szCs w:val="24"/>
    </w:rPr>
  </w:style>
  <w:style w:type="paragraph" w:customStyle="1" w:styleId="afffffffffffffffffffffffffffd">
    <w:name w:val="表头字形"/>
    <w:basedOn w:val="7"/>
    <w:rsid w:val="00AD0696"/>
    <w:pPr>
      <w:keepLines w:val="0"/>
      <w:tabs>
        <w:tab w:val="left" w:pos="1296"/>
      </w:tabs>
      <w:snapToGrid w:val="0"/>
      <w:spacing w:line="360" w:lineRule="exact"/>
      <w:jc w:val="both"/>
    </w:pPr>
    <w:rPr>
      <w:szCs w:val="21"/>
    </w:rPr>
  </w:style>
  <w:style w:type="paragraph" w:customStyle="1" w:styleId="afffffffffffffffffffffffffffe">
    <w:name w:val="表中字形"/>
    <w:basedOn w:val="7"/>
    <w:rsid w:val="00AD0696"/>
    <w:pPr>
      <w:keepLines w:val="0"/>
      <w:tabs>
        <w:tab w:val="left" w:pos="1296"/>
      </w:tabs>
      <w:snapToGrid w:val="0"/>
      <w:spacing w:line="360" w:lineRule="auto"/>
      <w:jc w:val="both"/>
    </w:pPr>
    <w:rPr>
      <w:szCs w:val="21"/>
    </w:rPr>
  </w:style>
  <w:style w:type="paragraph" w:customStyle="1" w:styleId="affffffffffffffffffffffffffff">
    <w:name w:val="表格文字五号"/>
    <w:basedOn w:val="ae"/>
    <w:rsid w:val="00AD0696"/>
    <w:pPr>
      <w:widowControl w:val="0"/>
      <w:snapToGrid w:val="0"/>
      <w:jc w:val="center"/>
    </w:pPr>
    <w:rPr>
      <w:bCs/>
      <w:kern w:val="2"/>
      <w:szCs w:val="24"/>
    </w:rPr>
  </w:style>
  <w:style w:type="paragraph" w:customStyle="1" w:styleId="affffffffffffffffffffffffffff0">
    <w:name w:val="福建表格文字"/>
    <w:basedOn w:val="ae"/>
    <w:rsid w:val="00AD0696"/>
    <w:pPr>
      <w:widowControl w:val="0"/>
      <w:tabs>
        <w:tab w:val="left" w:pos="1320"/>
      </w:tabs>
      <w:snapToGrid w:val="0"/>
      <w:spacing w:line="300" w:lineRule="auto"/>
      <w:ind w:left="1320" w:right="113" w:hanging="420"/>
      <w:jc w:val="center"/>
    </w:pPr>
    <w:rPr>
      <w:rFonts w:ascii="宋体" w:hAnsi="宋体"/>
      <w:kern w:val="2"/>
      <w:szCs w:val="21"/>
    </w:rPr>
  </w:style>
  <w:style w:type="paragraph" w:customStyle="1" w:styleId="DescriptTextTable">
    <w:name w:val="* Descript Text (Table)"/>
    <w:basedOn w:val="ae"/>
    <w:rsid w:val="00AD0696"/>
    <w:pPr>
      <w:snapToGrid w:val="0"/>
      <w:spacing w:after="240"/>
    </w:pPr>
    <w:rPr>
      <w:lang w:eastAsia="en-US"/>
    </w:rPr>
  </w:style>
  <w:style w:type="paragraph" w:customStyle="1" w:styleId="Char1CharCharCharCharCharCharCharCharCharCharChar1Char">
    <w:name w:val="Char1 Char Char Char Char Char Char Char Char Char Char Char1 Char"/>
    <w:basedOn w:val="ae"/>
    <w:rsid w:val="00AD0696"/>
    <w:pPr>
      <w:widowControl w:val="0"/>
      <w:spacing w:line="240" w:lineRule="auto"/>
      <w:ind w:firstLineChars="0" w:firstLine="0"/>
    </w:pPr>
    <w:rPr>
      <w:kern w:val="2"/>
      <w:sz w:val="21"/>
      <w:szCs w:val="24"/>
    </w:rPr>
  </w:style>
  <w:style w:type="paragraph" w:customStyle="1" w:styleId="affffffffffffffffffffffffffff1">
    <w:name w:val="页号"/>
    <w:basedOn w:val="af4"/>
    <w:rsid w:val="00AD0696"/>
    <w:pPr>
      <w:widowControl w:val="0"/>
      <w:tabs>
        <w:tab w:val="clear" w:pos="4153"/>
        <w:tab w:val="clear" w:pos="8306"/>
        <w:tab w:val="center" w:pos="4320"/>
        <w:tab w:val="right" w:pos="8640"/>
      </w:tabs>
      <w:adjustRightInd w:val="0"/>
      <w:snapToGrid/>
      <w:jc w:val="center"/>
      <w:textAlignment w:val="baseline"/>
    </w:pPr>
    <w:rPr>
      <w:rFonts w:ascii="宋体" w:hAnsi="Arial"/>
      <w:spacing w:val="3"/>
      <w:kern w:val="24"/>
      <w:sz w:val="24"/>
      <w:szCs w:val="20"/>
    </w:rPr>
  </w:style>
  <w:style w:type="paragraph" w:customStyle="1" w:styleId="affffffffffffffffffffffffffff2">
    <w:name w:val="条(三级)"/>
    <w:basedOn w:val="ae"/>
    <w:next w:val="ae"/>
    <w:rsid w:val="00AD0696"/>
    <w:pPr>
      <w:keepNext/>
      <w:keepLines/>
      <w:widowControl w:val="0"/>
      <w:autoSpaceDE w:val="0"/>
      <w:autoSpaceDN w:val="0"/>
      <w:adjustRightInd w:val="0"/>
      <w:snapToGrid w:val="0"/>
      <w:spacing w:line="460" w:lineRule="exact"/>
      <w:textAlignment w:val="baseline"/>
    </w:pPr>
    <w:rPr>
      <w:rFonts w:ascii="宋体"/>
      <w:spacing w:val="3"/>
      <w:kern w:val="24"/>
      <w:sz w:val="26"/>
    </w:rPr>
  </w:style>
  <w:style w:type="paragraph" w:customStyle="1" w:styleId="40740">
    <w:name w:val="样式 正文文本4 + 左侧:  0.74 厘米 首行缩进:  0 厘米"/>
    <w:basedOn w:val="ae"/>
    <w:rsid w:val="00AD0696"/>
    <w:pPr>
      <w:widowControl w:val="0"/>
      <w:tabs>
        <w:tab w:val="left" w:pos="907"/>
      </w:tabs>
      <w:snapToGrid w:val="0"/>
      <w:ind w:left="1049" w:hanging="567"/>
    </w:pPr>
    <w:rPr>
      <w:kern w:val="2"/>
      <w:szCs w:val="24"/>
    </w:rPr>
  </w:style>
  <w:style w:type="paragraph" w:customStyle="1" w:styleId="CharChar7Char">
    <w:name w:val="Char Char7 Char"/>
    <w:basedOn w:val="3"/>
    <w:rsid w:val="00AD0696"/>
    <w:pPr>
      <w:widowControl w:val="0"/>
      <w:numPr>
        <w:ilvl w:val="2"/>
      </w:numPr>
      <w:tabs>
        <w:tab w:val="left" w:pos="360"/>
        <w:tab w:val="left" w:pos="900"/>
      </w:tabs>
      <w:adjustRightInd w:val="0"/>
      <w:snapToGrid w:val="0"/>
      <w:ind w:leftChars="-12" w:left="542" w:firstLineChars="200" w:firstLine="200"/>
    </w:pPr>
    <w:rPr>
      <w:rFonts w:hAnsi="宋体"/>
      <w:b w:val="0"/>
      <w:bCs w:val="0"/>
      <w:snapToGrid w:val="0"/>
      <w:kern w:val="2"/>
      <w:szCs w:val="24"/>
    </w:rPr>
  </w:style>
  <w:style w:type="paragraph" w:customStyle="1" w:styleId="253">
    <w:name w:val="样式 四号 行距: 固定值 25 磅"/>
    <w:basedOn w:val="ae"/>
    <w:semiHidden/>
    <w:rsid w:val="00AD0696"/>
    <w:pPr>
      <w:widowControl w:val="0"/>
      <w:snapToGrid w:val="0"/>
      <w:spacing w:line="480" w:lineRule="atLeast"/>
    </w:pPr>
    <w:rPr>
      <w:kern w:val="2"/>
      <w:szCs w:val="24"/>
    </w:rPr>
  </w:style>
  <w:style w:type="paragraph" w:customStyle="1" w:styleId="unnamed3">
    <w:name w:val="unnamed3"/>
    <w:basedOn w:val="ae"/>
    <w:semiHidden/>
    <w:rsid w:val="00AD0696"/>
    <w:pPr>
      <w:snapToGrid w:val="0"/>
      <w:spacing w:before="100" w:beforeAutospacing="1" w:after="100" w:afterAutospacing="1" w:line="270" w:lineRule="atLeast"/>
    </w:pPr>
    <w:rPr>
      <w:rFonts w:ascii="Arial Unicode MS" w:eastAsia="Arial Unicode MS" w:hAnsi="Arial Unicode MS" w:cs="Arial Unicode MS"/>
      <w:szCs w:val="21"/>
    </w:rPr>
  </w:style>
  <w:style w:type="paragraph" w:customStyle="1" w:styleId="affffffffffffffffffffffffffff3">
    <w:name w:val="小四表格"/>
    <w:basedOn w:val="ae"/>
    <w:next w:val="ae"/>
    <w:semiHidden/>
    <w:rsid w:val="00AD0696"/>
    <w:pPr>
      <w:widowControl w:val="0"/>
      <w:snapToGrid w:val="0"/>
      <w:jc w:val="center"/>
    </w:pPr>
    <w:rPr>
      <w:rFonts w:ascii="Arial" w:hAnsi="Arial"/>
      <w:snapToGrid w:val="0"/>
      <w:kern w:val="2"/>
    </w:rPr>
  </w:style>
  <w:style w:type="paragraph" w:customStyle="1" w:styleId="2110">
    <w:name w:val="样式 样式2 + 段前: 1 行1"/>
    <w:basedOn w:val="ae"/>
    <w:rsid w:val="00AD0696"/>
    <w:pPr>
      <w:widowControl w:val="0"/>
      <w:tabs>
        <w:tab w:val="left" w:pos="965"/>
      </w:tabs>
      <w:snapToGrid w:val="0"/>
      <w:spacing w:beforeLines="100"/>
      <w:ind w:left="1134" w:hanging="624"/>
    </w:pPr>
    <w:rPr>
      <w:rFonts w:eastAsia="黑体" w:cs="宋体"/>
      <w:kern w:val="2"/>
    </w:rPr>
  </w:style>
  <w:style w:type="paragraph" w:customStyle="1" w:styleId="20520">
    <w:name w:val="样式 首行缩进:  2 字符 段前: 0.5 行2"/>
    <w:basedOn w:val="ae"/>
    <w:rsid w:val="00AD0696"/>
    <w:pPr>
      <w:widowControl w:val="0"/>
      <w:snapToGrid w:val="0"/>
      <w:spacing w:beforeLines="50"/>
      <w:ind w:firstLine="480"/>
    </w:pPr>
    <w:rPr>
      <w:rFonts w:cs="宋体"/>
      <w:kern w:val="2"/>
    </w:rPr>
  </w:style>
  <w:style w:type="paragraph" w:customStyle="1" w:styleId="affffffffffffffffffffffffffff4">
    <w:name w:val="表内容中"/>
    <w:basedOn w:val="aff0"/>
    <w:semiHidden/>
    <w:rsid w:val="00AD0696"/>
    <w:pPr>
      <w:widowControl w:val="0"/>
      <w:snapToGrid w:val="0"/>
      <w:ind w:leftChars="0" w:left="0"/>
      <w:jc w:val="center"/>
    </w:pPr>
    <w:rPr>
      <w:rFonts w:ascii="楷体_GB2312" w:eastAsia="楷体_GB2312" w:hAnsi="宋体"/>
      <w:color w:val="000000"/>
      <w:kern w:val="2"/>
    </w:rPr>
  </w:style>
  <w:style w:type="paragraph" w:customStyle="1" w:styleId="Paratitre">
    <w:name w:val="Paratitre"/>
    <w:basedOn w:val="ae"/>
    <w:rsid w:val="00AD0696"/>
    <w:pPr>
      <w:overflowPunct w:val="0"/>
      <w:autoSpaceDE w:val="0"/>
      <w:autoSpaceDN w:val="0"/>
      <w:adjustRightInd w:val="0"/>
      <w:spacing w:before="240" w:line="240" w:lineRule="auto"/>
      <w:ind w:left="700" w:firstLineChars="0" w:firstLine="0"/>
      <w:textAlignment w:val="baseline"/>
    </w:pPr>
    <w:rPr>
      <w:rFonts w:ascii="Arial" w:hAnsi="Arial"/>
      <w:sz w:val="20"/>
      <w:lang w:val="fr-FR"/>
    </w:rPr>
  </w:style>
  <w:style w:type="paragraph" w:customStyle="1" w:styleId="-f2">
    <w:name w:val="表格文字-左"/>
    <w:basedOn w:val="ae"/>
    <w:rsid w:val="00AD0696"/>
    <w:pPr>
      <w:adjustRightInd w:val="0"/>
      <w:snapToGrid w:val="0"/>
      <w:spacing w:line="360" w:lineRule="exact"/>
      <w:textAlignment w:val="center"/>
    </w:pPr>
    <w:rPr>
      <w:szCs w:val="21"/>
    </w:rPr>
  </w:style>
  <w:style w:type="paragraph" w:customStyle="1" w:styleId="CharChar5CharCharCharCharCharChar">
    <w:name w:val="Char Char5 Char Char Char Char Char Char"/>
    <w:basedOn w:val="3"/>
    <w:rsid w:val="00AD0696"/>
    <w:pPr>
      <w:widowControl w:val="0"/>
      <w:numPr>
        <w:ilvl w:val="2"/>
      </w:numPr>
      <w:tabs>
        <w:tab w:val="left" w:pos="360"/>
        <w:tab w:val="left" w:pos="900"/>
      </w:tabs>
      <w:adjustRightInd w:val="0"/>
      <w:snapToGrid w:val="0"/>
      <w:ind w:leftChars="-12" w:left="542" w:firstLineChars="200" w:firstLine="200"/>
    </w:pPr>
    <w:rPr>
      <w:rFonts w:hAnsi="宋体"/>
      <w:b w:val="0"/>
      <w:bCs w:val="0"/>
      <w:snapToGrid w:val="0"/>
      <w:kern w:val="2"/>
      <w:szCs w:val="24"/>
    </w:rPr>
  </w:style>
  <w:style w:type="paragraph" w:customStyle="1" w:styleId="CharChar7CharCharCharChar">
    <w:name w:val="Char Char7 Char Char Char Char"/>
    <w:basedOn w:val="3"/>
    <w:rsid w:val="00AD0696"/>
    <w:pPr>
      <w:widowControl w:val="0"/>
      <w:numPr>
        <w:ilvl w:val="2"/>
      </w:numPr>
      <w:tabs>
        <w:tab w:val="left" w:pos="360"/>
        <w:tab w:val="left" w:pos="900"/>
      </w:tabs>
      <w:adjustRightInd w:val="0"/>
      <w:snapToGrid w:val="0"/>
      <w:ind w:leftChars="-12" w:left="542" w:firstLineChars="200" w:firstLine="200"/>
    </w:pPr>
    <w:rPr>
      <w:rFonts w:hAnsi="宋体"/>
      <w:b w:val="0"/>
      <w:bCs w:val="0"/>
      <w:snapToGrid w:val="0"/>
      <w:kern w:val="2"/>
      <w:szCs w:val="24"/>
    </w:rPr>
  </w:style>
  <w:style w:type="paragraph" w:customStyle="1" w:styleId="CharChar5CharCharCharCharCharCharCharCharCharChar">
    <w:name w:val="Char Char5 Char Char Char Char Char Char Char Char Char Char"/>
    <w:basedOn w:val="3"/>
    <w:rsid w:val="00AD0696"/>
    <w:pPr>
      <w:widowControl w:val="0"/>
      <w:numPr>
        <w:ilvl w:val="2"/>
      </w:numPr>
      <w:tabs>
        <w:tab w:val="left" w:pos="360"/>
        <w:tab w:val="left" w:pos="900"/>
      </w:tabs>
      <w:adjustRightInd w:val="0"/>
      <w:snapToGrid w:val="0"/>
      <w:ind w:leftChars="-12" w:left="542" w:firstLineChars="200" w:firstLine="200"/>
    </w:pPr>
    <w:rPr>
      <w:rFonts w:hAnsi="宋体"/>
      <w:b w:val="0"/>
      <w:bCs w:val="0"/>
      <w:snapToGrid w:val="0"/>
      <w:kern w:val="2"/>
      <w:szCs w:val="24"/>
    </w:rPr>
  </w:style>
  <w:style w:type="paragraph" w:customStyle="1" w:styleId="3333">
    <w:name w:val="标题_3333"/>
    <w:basedOn w:val="21a"/>
    <w:rsid w:val="00AD0696"/>
    <w:pPr>
      <w:ind w:left="432" w:firstLine="530"/>
    </w:pPr>
  </w:style>
  <w:style w:type="paragraph" w:customStyle="1" w:styleId="21a">
    <w:name w:val="样式 首行缩进:  2 字符1"/>
    <w:basedOn w:val="ae"/>
    <w:rsid w:val="00AD0696"/>
    <w:pPr>
      <w:widowControl w:val="0"/>
      <w:snapToGrid w:val="0"/>
      <w:ind w:firstLineChars="0" w:firstLine="0"/>
    </w:pPr>
    <w:rPr>
      <w:rFonts w:ascii="宋体" w:cs="宋体"/>
      <w:kern w:val="2"/>
    </w:rPr>
  </w:style>
  <w:style w:type="paragraph" w:customStyle="1" w:styleId="CharChar5CharCharCharCharCharCharChar">
    <w:name w:val="Char Char5 Char Char Char Char Char Char Char"/>
    <w:basedOn w:val="3"/>
    <w:rsid w:val="00AD0696"/>
    <w:pPr>
      <w:widowControl w:val="0"/>
      <w:numPr>
        <w:ilvl w:val="2"/>
      </w:numPr>
      <w:tabs>
        <w:tab w:val="left" w:pos="360"/>
        <w:tab w:val="left" w:pos="900"/>
      </w:tabs>
      <w:adjustRightInd w:val="0"/>
      <w:snapToGrid w:val="0"/>
      <w:ind w:leftChars="-12" w:left="542" w:firstLineChars="200" w:firstLine="200"/>
    </w:pPr>
    <w:rPr>
      <w:rFonts w:hAnsi="宋体"/>
      <w:b w:val="0"/>
      <w:bCs w:val="0"/>
      <w:snapToGrid w:val="0"/>
      <w:kern w:val="2"/>
      <w:szCs w:val="24"/>
    </w:rPr>
  </w:style>
  <w:style w:type="paragraph" w:customStyle="1" w:styleId="11f">
    <w:name w:val="1样式1"/>
    <w:basedOn w:val="1"/>
    <w:rsid w:val="00AD0696"/>
    <w:pPr>
      <w:widowControl w:val="0"/>
      <w:tabs>
        <w:tab w:val="left" w:pos="360"/>
        <w:tab w:val="left" w:pos="1224"/>
      </w:tabs>
      <w:snapToGrid w:val="0"/>
      <w:spacing w:before="120" w:after="60" w:line="288" w:lineRule="auto"/>
      <w:ind w:left="1770" w:hanging="1770"/>
      <w:jc w:val="both"/>
      <w:textAlignment w:val="baseline"/>
    </w:pPr>
    <w:rPr>
      <w:bCs w:val="0"/>
      <w:szCs w:val="20"/>
    </w:rPr>
  </w:style>
  <w:style w:type="paragraph" w:customStyle="1" w:styleId="affffffffffffffffffffffffffff5">
    <w:name w:val="正文大连"/>
    <w:basedOn w:val="ae"/>
    <w:rsid w:val="00AD0696"/>
    <w:pPr>
      <w:snapToGrid w:val="0"/>
      <w:ind w:firstLineChars="177" w:firstLine="425"/>
    </w:pPr>
    <w:rPr>
      <w:rFonts w:ascii="宋体" w:hAnsi="宋体"/>
    </w:rPr>
  </w:style>
  <w:style w:type="paragraph" w:customStyle="1" w:styleId="affffffffffffffffffffffffffff6">
    <w:name w:val="表内序号"/>
    <w:basedOn w:val="ae"/>
    <w:rsid w:val="00AD0696"/>
    <w:pPr>
      <w:widowControl w:val="0"/>
      <w:adjustRightInd w:val="0"/>
      <w:snapToGrid w:val="0"/>
      <w:spacing w:line="360" w:lineRule="atLeast"/>
      <w:jc w:val="center"/>
      <w:textAlignment w:val="baseline"/>
    </w:pPr>
    <w:rPr>
      <w:color w:val="000000"/>
      <w:spacing w:val="20"/>
    </w:rPr>
  </w:style>
  <w:style w:type="paragraph" w:customStyle="1" w:styleId="smj">
    <w:name w:val="smj"/>
    <w:basedOn w:val="ae"/>
    <w:rsid w:val="00AD0696"/>
    <w:pPr>
      <w:widowControl w:val="0"/>
      <w:spacing w:line="240" w:lineRule="auto"/>
      <w:ind w:firstLineChars="0" w:firstLine="0"/>
    </w:pPr>
    <w:rPr>
      <w:rFonts w:eastAsia="黑体"/>
      <w:kern w:val="2"/>
      <w:sz w:val="28"/>
      <w:szCs w:val="24"/>
    </w:rPr>
  </w:style>
  <w:style w:type="paragraph" w:customStyle="1" w:styleId="Char1CharCharCharCharChar">
    <w:name w:val="Char1 Char Char Char Char Char"/>
    <w:basedOn w:val="3"/>
    <w:rsid w:val="00AD0696"/>
    <w:pPr>
      <w:widowControl w:val="0"/>
      <w:numPr>
        <w:ilvl w:val="2"/>
      </w:numPr>
      <w:tabs>
        <w:tab w:val="left" w:pos="360"/>
        <w:tab w:val="left" w:pos="900"/>
      </w:tabs>
      <w:adjustRightInd w:val="0"/>
      <w:snapToGrid w:val="0"/>
      <w:ind w:leftChars="-12" w:left="542" w:firstLineChars="200" w:firstLine="200"/>
    </w:pPr>
    <w:rPr>
      <w:rFonts w:hAnsi="宋体"/>
      <w:b w:val="0"/>
      <w:bCs w:val="0"/>
      <w:snapToGrid w:val="0"/>
      <w:kern w:val="2"/>
      <w:szCs w:val="24"/>
    </w:rPr>
  </w:style>
  <w:style w:type="paragraph" w:customStyle="1" w:styleId="Losange3">
    <w:name w:val="Losange 3"/>
    <w:basedOn w:val="ae"/>
    <w:rsid w:val="00AD0696"/>
    <w:pPr>
      <w:widowControl w:val="0"/>
      <w:spacing w:line="240" w:lineRule="auto"/>
      <w:ind w:left="1211" w:firstLineChars="0" w:hanging="360"/>
    </w:pPr>
    <w:rPr>
      <w:kern w:val="2"/>
      <w:sz w:val="21"/>
    </w:rPr>
  </w:style>
  <w:style w:type="paragraph" w:customStyle="1" w:styleId="CharCharCharCharCharChar1Char1">
    <w:name w:val="Char Char Char Char Char Char1 Char1"/>
    <w:basedOn w:val="ae"/>
    <w:rsid w:val="00AD0696"/>
    <w:pPr>
      <w:snapToGrid w:val="0"/>
      <w:spacing w:after="160" w:line="240" w:lineRule="exact"/>
    </w:pPr>
    <w:rPr>
      <w:rFonts w:ascii="Arial" w:eastAsia="Times New Roman" w:hAnsi="Arial" w:cs="Verdana"/>
      <w:b/>
      <w:lang w:eastAsia="en-US"/>
    </w:rPr>
  </w:style>
  <w:style w:type="paragraph" w:customStyle="1" w:styleId="CharChar7Char1">
    <w:name w:val="Char Char7 Char1"/>
    <w:basedOn w:val="3"/>
    <w:rsid w:val="00AD0696"/>
    <w:pPr>
      <w:widowControl w:val="0"/>
      <w:numPr>
        <w:ilvl w:val="2"/>
      </w:numPr>
      <w:tabs>
        <w:tab w:val="left" w:pos="360"/>
        <w:tab w:val="left" w:pos="900"/>
      </w:tabs>
      <w:adjustRightInd w:val="0"/>
      <w:snapToGrid w:val="0"/>
      <w:ind w:leftChars="-12" w:left="542" w:firstLineChars="200" w:firstLine="200"/>
    </w:pPr>
    <w:rPr>
      <w:rFonts w:hAnsi="宋体"/>
      <w:b w:val="0"/>
      <w:bCs w:val="0"/>
      <w:snapToGrid w:val="0"/>
      <w:kern w:val="2"/>
      <w:szCs w:val="24"/>
    </w:rPr>
  </w:style>
  <w:style w:type="paragraph" w:customStyle="1" w:styleId="CharChar30">
    <w:name w:val="Char Char3"/>
    <w:basedOn w:val="3"/>
    <w:rsid w:val="00AD0696"/>
    <w:pPr>
      <w:widowControl w:val="0"/>
      <w:numPr>
        <w:ilvl w:val="2"/>
      </w:numPr>
      <w:tabs>
        <w:tab w:val="left" w:pos="360"/>
        <w:tab w:val="left" w:pos="900"/>
      </w:tabs>
      <w:adjustRightInd w:val="0"/>
      <w:snapToGrid w:val="0"/>
      <w:ind w:leftChars="-12" w:left="542" w:firstLineChars="200" w:firstLine="200"/>
    </w:pPr>
    <w:rPr>
      <w:rFonts w:hAnsi="宋体"/>
      <w:b w:val="0"/>
      <w:bCs w:val="0"/>
      <w:snapToGrid w:val="0"/>
      <w:kern w:val="2"/>
      <w:szCs w:val="24"/>
    </w:rPr>
  </w:style>
  <w:style w:type="paragraph" w:customStyle="1" w:styleId="CM17">
    <w:name w:val="CM17"/>
    <w:basedOn w:val="Default"/>
    <w:next w:val="Default"/>
    <w:rsid w:val="00AD0696"/>
    <w:pPr>
      <w:spacing w:line="466" w:lineRule="atLeast"/>
    </w:pPr>
    <w:rPr>
      <w:rFonts w:ascii="黑体" w:eastAsia="黑体" w:cs="Times New Roman"/>
      <w:color w:val="auto"/>
    </w:rPr>
  </w:style>
  <w:style w:type="paragraph" w:customStyle="1" w:styleId="CharChar51">
    <w:name w:val="Char Char51"/>
    <w:basedOn w:val="3"/>
    <w:rsid w:val="00AD0696"/>
    <w:pPr>
      <w:widowControl w:val="0"/>
      <w:numPr>
        <w:ilvl w:val="2"/>
      </w:numPr>
      <w:tabs>
        <w:tab w:val="left" w:pos="360"/>
        <w:tab w:val="left" w:pos="900"/>
      </w:tabs>
      <w:adjustRightInd w:val="0"/>
      <w:snapToGrid w:val="0"/>
      <w:ind w:leftChars="-12" w:left="542" w:firstLineChars="200" w:firstLine="200"/>
    </w:pPr>
    <w:rPr>
      <w:rFonts w:hAnsi="宋体"/>
      <w:b w:val="0"/>
      <w:bCs w:val="0"/>
      <w:snapToGrid w:val="0"/>
      <w:kern w:val="2"/>
      <w:szCs w:val="24"/>
    </w:rPr>
  </w:style>
  <w:style w:type="paragraph" w:customStyle="1" w:styleId="CharChar61">
    <w:name w:val="Char Char61"/>
    <w:basedOn w:val="3"/>
    <w:rsid w:val="00AD0696"/>
    <w:pPr>
      <w:widowControl w:val="0"/>
      <w:numPr>
        <w:ilvl w:val="2"/>
      </w:numPr>
      <w:tabs>
        <w:tab w:val="left" w:pos="360"/>
        <w:tab w:val="left" w:pos="900"/>
      </w:tabs>
      <w:adjustRightInd w:val="0"/>
      <w:snapToGrid w:val="0"/>
      <w:ind w:leftChars="-12" w:left="542" w:firstLineChars="200" w:firstLine="200"/>
    </w:pPr>
    <w:rPr>
      <w:rFonts w:hAnsi="宋体"/>
      <w:b w:val="0"/>
      <w:bCs w:val="0"/>
      <w:snapToGrid w:val="0"/>
      <w:kern w:val="2"/>
      <w:szCs w:val="24"/>
    </w:rPr>
  </w:style>
  <w:style w:type="paragraph" w:customStyle="1" w:styleId="CharChar5CharCharCharCharCharChar1">
    <w:name w:val="Char Char5 Char Char Char Char Char Char1"/>
    <w:basedOn w:val="3"/>
    <w:rsid w:val="00AD0696"/>
    <w:pPr>
      <w:widowControl w:val="0"/>
      <w:numPr>
        <w:ilvl w:val="2"/>
      </w:numPr>
      <w:tabs>
        <w:tab w:val="left" w:pos="360"/>
        <w:tab w:val="left" w:pos="900"/>
      </w:tabs>
      <w:adjustRightInd w:val="0"/>
      <w:snapToGrid w:val="0"/>
      <w:ind w:leftChars="-12" w:left="542" w:firstLineChars="200" w:firstLine="200"/>
    </w:pPr>
    <w:rPr>
      <w:rFonts w:hAnsi="宋体"/>
      <w:b w:val="0"/>
      <w:bCs w:val="0"/>
      <w:snapToGrid w:val="0"/>
      <w:kern w:val="2"/>
      <w:szCs w:val="24"/>
    </w:rPr>
  </w:style>
  <w:style w:type="paragraph" w:customStyle="1" w:styleId="CharChar7CharCharCharChar1">
    <w:name w:val="Char Char7 Char Char Char Char1"/>
    <w:basedOn w:val="3"/>
    <w:rsid w:val="00AD0696"/>
    <w:pPr>
      <w:widowControl w:val="0"/>
      <w:numPr>
        <w:ilvl w:val="2"/>
      </w:numPr>
      <w:tabs>
        <w:tab w:val="left" w:pos="360"/>
        <w:tab w:val="left" w:pos="900"/>
      </w:tabs>
      <w:adjustRightInd w:val="0"/>
      <w:snapToGrid w:val="0"/>
      <w:ind w:leftChars="-12" w:left="542" w:firstLineChars="200" w:firstLine="200"/>
    </w:pPr>
    <w:rPr>
      <w:rFonts w:hAnsi="宋体"/>
      <w:b w:val="0"/>
      <w:bCs w:val="0"/>
      <w:snapToGrid w:val="0"/>
      <w:kern w:val="2"/>
      <w:szCs w:val="24"/>
    </w:rPr>
  </w:style>
  <w:style w:type="paragraph" w:customStyle="1" w:styleId="CharChar5CharCharCharCharCharCharCharCharCharChar1">
    <w:name w:val="Char Char5 Char Char Char Char Char Char Char Char Char Char1"/>
    <w:basedOn w:val="3"/>
    <w:rsid w:val="00AD0696"/>
    <w:pPr>
      <w:widowControl w:val="0"/>
      <w:numPr>
        <w:ilvl w:val="2"/>
      </w:numPr>
      <w:tabs>
        <w:tab w:val="left" w:pos="360"/>
        <w:tab w:val="left" w:pos="900"/>
      </w:tabs>
      <w:adjustRightInd w:val="0"/>
      <w:snapToGrid w:val="0"/>
      <w:ind w:leftChars="-12" w:left="542" w:firstLineChars="200" w:firstLine="200"/>
    </w:pPr>
    <w:rPr>
      <w:rFonts w:hAnsi="宋体"/>
      <w:b w:val="0"/>
      <w:bCs w:val="0"/>
      <w:snapToGrid w:val="0"/>
      <w:kern w:val="2"/>
      <w:szCs w:val="24"/>
    </w:rPr>
  </w:style>
  <w:style w:type="paragraph" w:customStyle="1" w:styleId="CharChar5CharCharCharCharCharCharChar2">
    <w:name w:val="Char Char5 Char Char Char Char Char Char Char2"/>
    <w:basedOn w:val="3"/>
    <w:rsid w:val="00AD0696"/>
    <w:pPr>
      <w:widowControl w:val="0"/>
      <w:numPr>
        <w:ilvl w:val="2"/>
      </w:numPr>
      <w:tabs>
        <w:tab w:val="left" w:pos="360"/>
        <w:tab w:val="left" w:pos="900"/>
      </w:tabs>
      <w:adjustRightInd w:val="0"/>
      <w:snapToGrid w:val="0"/>
      <w:ind w:leftChars="-12" w:left="542" w:firstLineChars="200" w:firstLine="200"/>
    </w:pPr>
    <w:rPr>
      <w:rFonts w:hAnsi="宋体"/>
      <w:b w:val="0"/>
      <w:bCs w:val="0"/>
      <w:snapToGrid w:val="0"/>
      <w:kern w:val="2"/>
      <w:szCs w:val="24"/>
    </w:rPr>
  </w:style>
  <w:style w:type="paragraph" w:customStyle="1" w:styleId="CharChar5CharCharCharCharCharCharChar1">
    <w:name w:val="Char Char5 Char Char Char Char Char Char Char1"/>
    <w:basedOn w:val="3"/>
    <w:rsid w:val="00AD0696"/>
    <w:pPr>
      <w:widowControl w:val="0"/>
      <w:numPr>
        <w:ilvl w:val="2"/>
      </w:numPr>
      <w:tabs>
        <w:tab w:val="left" w:pos="360"/>
        <w:tab w:val="left" w:pos="900"/>
      </w:tabs>
      <w:adjustRightInd w:val="0"/>
      <w:snapToGrid w:val="0"/>
      <w:ind w:leftChars="-12" w:left="542" w:firstLineChars="200" w:firstLine="200"/>
    </w:pPr>
    <w:rPr>
      <w:rFonts w:hAnsi="宋体"/>
      <w:b w:val="0"/>
      <w:bCs w:val="0"/>
      <w:snapToGrid w:val="0"/>
      <w:kern w:val="2"/>
      <w:szCs w:val="24"/>
    </w:rPr>
  </w:style>
  <w:style w:type="paragraph" w:customStyle="1" w:styleId="kkk">
    <w:name w:val="kkk"/>
    <w:basedOn w:val="4"/>
    <w:rsid w:val="00AD0696"/>
    <w:pPr>
      <w:keepNext w:val="0"/>
      <w:keepLines w:val="0"/>
      <w:tabs>
        <w:tab w:val="left" w:pos="851"/>
      </w:tabs>
      <w:snapToGrid w:val="0"/>
      <w:spacing w:before="0" w:after="0" w:line="240" w:lineRule="auto"/>
      <w:ind w:firstLineChars="0" w:firstLine="0"/>
      <w:outlineLvl w:val="9"/>
    </w:pPr>
    <w:rPr>
      <w:rFonts w:ascii="宋体" w:eastAsia="宋体" w:hAnsi="Times New Roman" w:cs="Times New Roman"/>
      <w:b w:val="0"/>
      <w:bCs w:val="0"/>
      <w:spacing w:val="16"/>
      <w:kern w:val="2"/>
      <w:sz w:val="24"/>
      <w:szCs w:val="20"/>
    </w:rPr>
  </w:style>
  <w:style w:type="paragraph" w:customStyle="1" w:styleId="CharChar1CharCharCharCharCharChar">
    <w:name w:val="Char Char1 Char Char Char Char Char Char"/>
    <w:basedOn w:val="ae"/>
    <w:rsid w:val="00AD0696"/>
    <w:pPr>
      <w:widowControl w:val="0"/>
      <w:spacing w:line="240" w:lineRule="auto"/>
      <w:ind w:firstLineChars="0" w:firstLine="0"/>
    </w:pPr>
    <w:rPr>
      <w:kern w:val="2"/>
      <w:sz w:val="21"/>
      <w:szCs w:val="24"/>
    </w:rPr>
  </w:style>
  <w:style w:type="paragraph" w:customStyle="1" w:styleId="w2">
    <w:name w:val="w2"/>
    <w:basedOn w:val="ae"/>
    <w:rsid w:val="00AD0696"/>
    <w:pPr>
      <w:widowControl w:val="0"/>
      <w:adjustRightInd w:val="0"/>
      <w:snapToGrid w:val="0"/>
      <w:ind w:left="720" w:firstLine="360"/>
      <w:textAlignment w:val="baseline"/>
    </w:pPr>
    <w:rPr>
      <w:rFonts w:ascii="宋体"/>
      <w:sz w:val="28"/>
    </w:rPr>
  </w:style>
  <w:style w:type="paragraph" w:customStyle="1" w:styleId="CharChar7CharCharCharCharChar">
    <w:name w:val="Char Char7 Char Char Char Char Char"/>
    <w:basedOn w:val="3"/>
    <w:rsid w:val="00AD0696"/>
    <w:pPr>
      <w:widowControl w:val="0"/>
      <w:numPr>
        <w:ilvl w:val="2"/>
      </w:numPr>
      <w:tabs>
        <w:tab w:val="left" w:pos="360"/>
        <w:tab w:val="left" w:pos="900"/>
      </w:tabs>
      <w:adjustRightInd w:val="0"/>
      <w:snapToGrid w:val="0"/>
      <w:ind w:leftChars="-12" w:left="542" w:firstLineChars="200" w:firstLine="200"/>
    </w:pPr>
    <w:rPr>
      <w:rFonts w:hAnsi="宋体"/>
      <w:b w:val="0"/>
      <w:bCs w:val="0"/>
      <w:snapToGrid w:val="0"/>
      <w:kern w:val="2"/>
      <w:szCs w:val="24"/>
    </w:rPr>
  </w:style>
  <w:style w:type="paragraph" w:customStyle="1" w:styleId="affffffffffffffffffffffffffff7">
    <w:name w:val="表格文字(居中)"/>
    <w:basedOn w:val="ae"/>
    <w:rsid w:val="00AD0696"/>
    <w:pPr>
      <w:widowControl w:val="0"/>
      <w:spacing w:beforeLines="15" w:afterLines="15" w:line="240" w:lineRule="auto"/>
      <w:ind w:firstLineChars="0" w:firstLine="0"/>
      <w:jc w:val="center"/>
    </w:pPr>
    <w:rPr>
      <w:rFonts w:ascii="宋体" w:hAnsi="宋体" w:cs="宋体"/>
      <w:kern w:val="2"/>
      <w:sz w:val="21"/>
    </w:rPr>
  </w:style>
  <w:style w:type="paragraph" w:customStyle="1" w:styleId="CM87">
    <w:name w:val="CM87"/>
    <w:basedOn w:val="ae"/>
    <w:next w:val="ae"/>
    <w:rsid w:val="00AD0696"/>
    <w:pPr>
      <w:widowControl w:val="0"/>
      <w:autoSpaceDE w:val="0"/>
      <w:autoSpaceDN w:val="0"/>
      <w:adjustRightInd w:val="0"/>
      <w:snapToGrid w:val="0"/>
      <w:spacing w:after="273"/>
    </w:pPr>
    <w:rPr>
      <w:rFonts w:ascii="宋体"/>
      <w:szCs w:val="24"/>
    </w:rPr>
  </w:style>
  <w:style w:type="paragraph" w:customStyle="1" w:styleId="NumberedList1">
    <w:name w:val="Numbered List 1"/>
    <w:basedOn w:val="affe"/>
    <w:rsid w:val="00AD0696"/>
    <w:pPr>
      <w:widowControl/>
      <w:tabs>
        <w:tab w:val="left" w:pos="1440"/>
      </w:tabs>
      <w:snapToGrid w:val="0"/>
      <w:spacing w:after="120" w:line="0" w:lineRule="atLeast"/>
      <w:ind w:left="1440" w:hanging="720"/>
    </w:pPr>
    <w:rPr>
      <w:color w:val="auto"/>
      <w:kern w:val="0"/>
      <w:szCs w:val="20"/>
      <w:u w:val="single"/>
      <w:lang w:val="en-GB"/>
    </w:rPr>
  </w:style>
  <w:style w:type="paragraph" w:customStyle="1" w:styleId="ctrl-4">
    <w:name w:val="！正文ctrl-4"/>
    <w:basedOn w:val="ae"/>
    <w:rsid w:val="00AD0696"/>
    <w:pPr>
      <w:widowControl w:val="0"/>
      <w:snapToGrid w:val="0"/>
      <w:spacing w:beforeLines="50"/>
      <w:ind w:firstLine="480"/>
    </w:pPr>
    <w:rPr>
      <w:kern w:val="2"/>
      <w:szCs w:val="24"/>
    </w:rPr>
  </w:style>
  <w:style w:type="paragraph" w:customStyle="1" w:styleId="qrz2">
    <w:name w:val="样式 样式 节qrz + 段前: 2 行 +"/>
    <w:basedOn w:val="ae"/>
    <w:rsid w:val="00AD0696"/>
    <w:pPr>
      <w:widowControl w:val="0"/>
      <w:snapToGrid w:val="0"/>
      <w:spacing w:beforeLines="100"/>
      <w:jc w:val="center"/>
      <w:outlineLvl w:val="1"/>
    </w:pPr>
    <w:rPr>
      <w:rFonts w:ascii="Arial" w:eastAsia="黑体" w:hAnsi="Arial" w:cs="宋体"/>
      <w:b/>
      <w:bCs/>
      <w:sz w:val="28"/>
    </w:rPr>
  </w:style>
  <w:style w:type="paragraph" w:customStyle="1" w:styleId="CharChar1CharCharChar">
    <w:name w:val="Char Char1 Char Char Char"/>
    <w:basedOn w:val="ae"/>
    <w:rsid w:val="00AD0696"/>
    <w:pPr>
      <w:widowControl w:val="0"/>
      <w:snapToGrid w:val="0"/>
    </w:pPr>
    <w:rPr>
      <w:kern w:val="2"/>
      <w:szCs w:val="24"/>
    </w:rPr>
  </w:style>
  <w:style w:type="paragraph" w:customStyle="1" w:styleId="-f3">
    <w:name w:val="表格标题-报告书"/>
    <w:basedOn w:val="ae"/>
    <w:next w:val="ae"/>
    <w:rsid w:val="00AD0696"/>
    <w:pPr>
      <w:widowControl w:val="0"/>
      <w:snapToGrid w:val="0"/>
      <w:spacing w:beforeLines="50" w:afterLines="50"/>
      <w:jc w:val="center"/>
    </w:pPr>
    <w:rPr>
      <w:rFonts w:eastAsia="华文中宋"/>
      <w:kern w:val="24"/>
      <w:szCs w:val="21"/>
    </w:rPr>
  </w:style>
  <w:style w:type="paragraph" w:customStyle="1" w:styleId="-f4">
    <w:name w:val="正文-报告书"/>
    <w:basedOn w:val="ae"/>
    <w:rsid w:val="00AD0696"/>
    <w:pPr>
      <w:widowControl w:val="0"/>
      <w:snapToGrid w:val="0"/>
      <w:spacing w:line="460" w:lineRule="exact"/>
      <w:ind w:firstLine="480"/>
    </w:pPr>
    <w:rPr>
      <w:kern w:val="2"/>
      <w:szCs w:val="24"/>
    </w:rPr>
  </w:style>
  <w:style w:type="paragraph" w:customStyle="1" w:styleId="affffffffffffffffffffffffffff8">
    <w:name w:val="符号"/>
    <w:basedOn w:val="ae"/>
    <w:rsid w:val="00AD0696"/>
    <w:pPr>
      <w:widowControl w:val="0"/>
      <w:tabs>
        <w:tab w:val="left" w:pos="420"/>
      </w:tabs>
      <w:spacing w:after="100" w:afterAutospacing="1" w:line="240" w:lineRule="auto"/>
      <w:ind w:left="1259" w:firstLineChars="0" w:hanging="420"/>
    </w:pPr>
    <w:rPr>
      <w:rFonts w:ascii="Arial" w:eastAsia="楷体_GB2312" w:hAnsi="Arial"/>
      <w:kern w:val="2"/>
      <w:sz w:val="28"/>
      <w:szCs w:val="21"/>
    </w:rPr>
  </w:style>
  <w:style w:type="paragraph" w:customStyle="1" w:styleId="-18">
    <w:name w:val="标题-1"/>
    <w:basedOn w:val="1"/>
    <w:rsid w:val="00AD0696"/>
    <w:pPr>
      <w:keepNext w:val="0"/>
      <w:keepLines w:val="0"/>
      <w:widowControl w:val="0"/>
      <w:snapToGrid w:val="0"/>
      <w:spacing w:beforeLines="50" w:afterLines="50"/>
      <w:jc w:val="both"/>
    </w:pPr>
    <w:rPr>
      <w:rFonts w:ascii="宋体" w:hAnsi="宋体" w:cs="宋体"/>
      <w:kern w:val="0"/>
      <w:szCs w:val="20"/>
    </w:rPr>
  </w:style>
  <w:style w:type="paragraph" w:customStyle="1" w:styleId="4ff">
    <w:name w:val="标题_4"/>
    <w:basedOn w:val="4"/>
    <w:rsid w:val="00AD0696"/>
    <w:pPr>
      <w:widowControl w:val="0"/>
      <w:adjustRightInd w:val="0"/>
      <w:snapToGrid w:val="0"/>
      <w:spacing w:before="0" w:after="0" w:line="240" w:lineRule="auto"/>
      <w:ind w:left="864"/>
      <w:textAlignment w:val="baseline"/>
    </w:pPr>
    <w:rPr>
      <w:rFonts w:ascii="宋体" w:eastAsia="宋体" w:hAnsi="宋体" w:cs="宋体"/>
      <w:b w:val="0"/>
      <w:bCs w:val="0"/>
      <w:spacing w:val="6"/>
      <w:sz w:val="24"/>
      <w:szCs w:val="20"/>
    </w:rPr>
  </w:style>
  <w:style w:type="paragraph" w:customStyle="1" w:styleId="2fffff0">
    <w:name w:val="自定标题2"/>
    <w:basedOn w:val="2"/>
    <w:next w:val="affe"/>
    <w:rsid w:val="00AD0696"/>
    <w:pPr>
      <w:keepNext w:val="0"/>
      <w:keepLines w:val="0"/>
      <w:widowControl w:val="0"/>
      <w:numPr>
        <w:ilvl w:val="1"/>
      </w:numPr>
      <w:spacing w:afterAutospacing="1" w:line="240" w:lineRule="auto"/>
      <w:outlineLvl w:val="0"/>
    </w:pPr>
    <w:rPr>
      <w:rFonts w:ascii="宋体" w:hAnsi="宋体" w:cs="Times New Roman"/>
      <w:b w:val="0"/>
      <w:bCs w:val="0"/>
      <w:kern w:val="2"/>
      <w:sz w:val="28"/>
      <w:szCs w:val="28"/>
    </w:rPr>
  </w:style>
  <w:style w:type="paragraph" w:customStyle="1" w:styleId="-31">
    <w:name w:val="标题-3"/>
    <w:basedOn w:val="3"/>
    <w:rsid w:val="00AD0696"/>
    <w:pPr>
      <w:widowControl w:val="0"/>
      <w:numPr>
        <w:ilvl w:val="2"/>
      </w:numPr>
      <w:adjustRightInd w:val="0"/>
      <w:snapToGrid w:val="0"/>
      <w:ind w:firstLineChars="1" w:firstLine="2"/>
    </w:pPr>
    <w:rPr>
      <w:rFonts w:ascii="宋体" w:hAnsi="宋体"/>
      <w:szCs w:val="24"/>
    </w:rPr>
  </w:style>
  <w:style w:type="paragraph" w:customStyle="1" w:styleId="330001">
    <w:name w:val="样式 标题 3标题_3 + (中文) 宋体 小四 加粗 左侧:  0 厘米 悬挂缩进: 0.01 字符 行距: 单倍..."/>
    <w:basedOn w:val="3-"/>
    <w:rsid w:val="00AD0696"/>
    <w:pPr>
      <w:tabs>
        <w:tab w:val="left" w:pos="360"/>
        <w:tab w:val="left" w:pos="1740"/>
      </w:tabs>
      <w:ind w:left="360" w:firstLineChars="0" w:hanging="360"/>
    </w:pPr>
    <w:rPr>
      <w:rFonts w:eastAsia="宋体" w:cs="宋体"/>
      <w:b w:val="0"/>
      <w:bCs/>
      <w:szCs w:val="20"/>
    </w:rPr>
  </w:style>
  <w:style w:type="paragraph" w:customStyle="1" w:styleId="2fffff1">
    <w:name w:val="样式 表格 + 首行缩进:  2 字符"/>
    <w:basedOn w:val="affffffff9"/>
    <w:rsid w:val="00AD0696"/>
    <w:pPr>
      <w:adjustRightInd w:val="0"/>
      <w:snapToGrid w:val="0"/>
      <w:spacing w:line="240" w:lineRule="auto"/>
      <w:ind w:left="0" w:firstLineChars="0" w:firstLine="0"/>
      <w:textAlignment w:val="baseline"/>
    </w:pPr>
    <w:rPr>
      <w:rFonts w:ascii="宋体" w:eastAsia="宋体" w:cs="宋体"/>
      <w:kern w:val="0"/>
      <w:szCs w:val="20"/>
    </w:rPr>
  </w:style>
  <w:style w:type="paragraph" w:customStyle="1" w:styleId="affffffffffffffffffffffffffff9">
    <w:name w:val="参考标题"/>
    <w:basedOn w:val="afa"/>
    <w:next w:val="ae"/>
    <w:rsid w:val="00AD0696"/>
    <w:pPr>
      <w:spacing w:after="0" w:line="240" w:lineRule="auto"/>
      <w:ind w:firstLineChars="0" w:firstLine="0"/>
      <w:jc w:val="center"/>
    </w:pPr>
    <w:rPr>
      <w:rFonts w:ascii="黑体" w:eastAsia="黑体"/>
      <w:sz w:val="21"/>
    </w:rPr>
  </w:style>
  <w:style w:type="paragraph" w:customStyle="1" w:styleId="21b">
    <w:name w:val="样式 表格 + 首行缩进:  2 字符1"/>
    <w:basedOn w:val="affffffff9"/>
    <w:rsid w:val="00AD0696"/>
    <w:pPr>
      <w:adjustRightInd w:val="0"/>
      <w:snapToGrid w:val="0"/>
      <w:spacing w:line="240" w:lineRule="auto"/>
      <w:ind w:left="0" w:firstLineChars="0" w:firstLine="0"/>
      <w:textAlignment w:val="baseline"/>
    </w:pPr>
    <w:rPr>
      <w:rFonts w:ascii="宋体" w:eastAsia="宋体" w:cs="宋体"/>
      <w:kern w:val="0"/>
      <w:szCs w:val="20"/>
    </w:rPr>
  </w:style>
  <w:style w:type="paragraph" w:customStyle="1" w:styleId="226">
    <w:name w:val="样式 表格 + 首行缩进:  2 字符2"/>
    <w:basedOn w:val="2f1"/>
    <w:rsid w:val="00AD0696"/>
    <w:pPr>
      <w:widowControl/>
      <w:adjustRightInd w:val="0"/>
      <w:snapToGrid w:val="0"/>
      <w:spacing w:before="0" w:after="0" w:line="360" w:lineRule="auto"/>
      <w:ind w:left="0" w:firstLine="0"/>
    </w:pPr>
    <w:rPr>
      <w:rFonts w:ascii="宋体" w:cs="宋体"/>
      <w:kern w:val="20"/>
      <w:sz w:val="24"/>
      <w:szCs w:val="20"/>
    </w:rPr>
  </w:style>
  <w:style w:type="paragraph" w:customStyle="1" w:styleId="1fffff6">
    <w:name w:val="符号1"/>
    <w:basedOn w:val="ae"/>
    <w:rsid w:val="00AD0696"/>
    <w:pPr>
      <w:widowControl w:val="0"/>
      <w:tabs>
        <w:tab w:val="left" w:pos="1494"/>
      </w:tabs>
      <w:spacing w:after="100" w:afterAutospacing="1" w:line="240" w:lineRule="auto"/>
      <w:ind w:left="1474" w:firstLineChars="0" w:hanging="340"/>
    </w:pPr>
    <w:rPr>
      <w:rFonts w:ascii="Arial" w:eastAsia="楷体_GB2312" w:hAnsi="Arial"/>
      <w:kern w:val="2"/>
      <w:sz w:val="28"/>
      <w:szCs w:val="21"/>
    </w:rPr>
  </w:style>
  <w:style w:type="paragraph" w:customStyle="1" w:styleId="-32">
    <w:name w:val="样式 标题-3 + (符号) 宋体"/>
    <w:basedOn w:val="-31"/>
    <w:rsid w:val="00AD0696"/>
    <w:pPr>
      <w:ind w:firstLineChars="0" w:firstLine="0"/>
    </w:pPr>
  </w:style>
  <w:style w:type="paragraph" w:customStyle="1" w:styleId="1fffff7">
    <w:name w:val="标题_1"/>
    <w:basedOn w:val="ae"/>
    <w:rsid w:val="00AD0696"/>
    <w:pPr>
      <w:widowControl w:val="0"/>
      <w:snapToGrid w:val="0"/>
      <w:ind w:firstLineChars="0" w:firstLine="0"/>
    </w:pPr>
    <w:rPr>
      <w:rFonts w:ascii="宋体"/>
      <w:kern w:val="2"/>
      <w:szCs w:val="21"/>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ae"/>
    <w:rsid w:val="00AD0696"/>
    <w:pPr>
      <w:widowControl w:val="0"/>
      <w:spacing w:line="240" w:lineRule="auto"/>
      <w:ind w:firstLineChars="0" w:firstLine="0"/>
    </w:pPr>
    <w:rPr>
      <w:kern w:val="2"/>
      <w:sz w:val="21"/>
      <w:szCs w:val="24"/>
    </w:rPr>
  </w:style>
  <w:style w:type="paragraph" w:customStyle="1" w:styleId="Bullet1">
    <w:name w:val="Bullet 1"/>
    <w:basedOn w:val="ae"/>
    <w:next w:val="ae"/>
    <w:rsid w:val="00AD0696"/>
    <w:pPr>
      <w:tabs>
        <w:tab w:val="left" w:pos="1260"/>
      </w:tabs>
      <w:spacing w:line="240" w:lineRule="auto"/>
      <w:ind w:left="1260" w:firstLineChars="0" w:hanging="1260"/>
    </w:pPr>
    <w:rPr>
      <w:rFonts w:ascii="Arial" w:hAnsi="Arial"/>
      <w:sz w:val="20"/>
      <w:lang w:eastAsia="en-US"/>
    </w:rPr>
  </w:style>
  <w:style w:type="paragraph" w:customStyle="1" w:styleId="25210">
    <w:name w:val="样式 样式 正文 行距: 固定值 25 磅 + 首行缩进:  2 字符1"/>
    <w:basedOn w:val="251"/>
    <w:rsid w:val="00AD0696"/>
    <w:pPr>
      <w:ind w:firstLine="480"/>
    </w:pPr>
    <w:rPr>
      <w:szCs w:val="20"/>
    </w:rPr>
  </w:style>
  <w:style w:type="paragraph" w:customStyle="1" w:styleId="CharCharCharCharCharCharCharCharCharCharCharCharCharCharCharCharCharCharChar1">
    <w:name w:val="Char Char Char Char Char Char Char Char Char Char Char Char Char Char Char Char Char Char Char1"/>
    <w:basedOn w:val="ae"/>
    <w:rsid w:val="00AD0696"/>
    <w:pPr>
      <w:widowControl w:val="0"/>
      <w:spacing w:line="240" w:lineRule="auto"/>
      <w:ind w:firstLineChars="0" w:firstLine="0"/>
    </w:pPr>
    <w:rPr>
      <w:kern w:val="2"/>
      <w:sz w:val="21"/>
      <w:szCs w:val="24"/>
    </w:rPr>
  </w:style>
  <w:style w:type="paragraph" w:customStyle="1" w:styleId="affffffffffffffffffffffffffffa">
    <w:name w:val="说明书"/>
    <w:basedOn w:val="ae"/>
    <w:rsid w:val="00AD0696"/>
    <w:pPr>
      <w:widowControl w:val="0"/>
      <w:adjustRightInd w:val="0"/>
      <w:spacing w:line="500" w:lineRule="exact"/>
      <w:ind w:firstLineChars="0" w:firstLine="624"/>
      <w:textAlignment w:val="baseline"/>
    </w:pPr>
    <w:rPr>
      <w:rFonts w:ascii="Arial" w:hAnsi="Arial"/>
      <w:sz w:val="28"/>
    </w:rPr>
  </w:style>
  <w:style w:type="paragraph" w:customStyle="1" w:styleId="1fffff8">
    <w:name w:val="(文字) (文字)1"/>
    <w:basedOn w:val="ae"/>
    <w:rsid w:val="00AD0696"/>
    <w:pPr>
      <w:widowControl w:val="0"/>
      <w:spacing w:line="240" w:lineRule="auto"/>
      <w:ind w:firstLineChars="0" w:firstLine="0"/>
    </w:pPr>
    <w:rPr>
      <w:kern w:val="2"/>
      <w:sz w:val="21"/>
      <w:szCs w:val="24"/>
    </w:rPr>
  </w:style>
  <w:style w:type="paragraph" w:customStyle="1" w:styleId="CharCharCharCharCharCharCharCharCharCharCharChar1CharCharCharChar1">
    <w:name w:val="Char Char Char Char Char Char Char Char Char Char Char Char1 Char Char Char Char1"/>
    <w:basedOn w:val="ae"/>
    <w:next w:val="ae"/>
    <w:semiHidden/>
    <w:rsid w:val="00AD0696"/>
    <w:pPr>
      <w:widowControl w:val="0"/>
      <w:spacing w:line="336" w:lineRule="auto"/>
    </w:pPr>
    <w:rPr>
      <w:rFonts w:ascii="宋体" w:eastAsia="汉鼎简书宋" w:hAnsi="宋体" w:cs="宋体"/>
      <w:kern w:val="2"/>
      <w:szCs w:val="24"/>
    </w:rPr>
  </w:style>
  <w:style w:type="paragraph" w:customStyle="1" w:styleId="CharCharCharCharCharChar1CharCharCharCharCharCharChar">
    <w:name w:val="Char Char Char Char Char Char1 Char Char Char Char Char Char Char"/>
    <w:basedOn w:val="ae"/>
    <w:rsid w:val="00AD0696"/>
    <w:pPr>
      <w:widowControl w:val="0"/>
      <w:spacing w:line="240" w:lineRule="auto"/>
      <w:ind w:firstLineChars="0" w:firstLine="0"/>
    </w:pPr>
    <w:rPr>
      <w:kern w:val="2"/>
      <w:sz w:val="21"/>
      <w:szCs w:val="24"/>
    </w:rPr>
  </w:style>
  <w:style w:type="paragraph" w:customStyle="1" w:styleId="affffffffffffffffffffffffffffb">
    <w:name w:val="大王 正文"/>
    <w:basedOn w:val="ae"/>
    <w:rsid w:val="00AD0696"/>
    <w:pPr>
      <w:widowControl w:val="0"/>
      <w:adjustRightInd w:val="0"/>
      <w:snapToGrid w:val="0"/>
      <w:spacing w:beforeLines="20" w:afterLines="20"/>
      <w:ind w:firstLine="480"/>
    </w:pPr>
    <w:rPr>
      <w:rFonts w:ascii="宋体" w:hAnsi="宋体"/>
      <w:snapToGrid w:val="0"/>
    </w:rPr>
  </w:style>
  <w:style w:type="paragraph" w:customStyle="1" w:styleId="CM9">
    <w:name w:val="CM9"/>
    <w:basedOn w:val="Default"/>
    <w:next w:val="Default"/>
    <w:rsid w:val="00AD0696"/>
    <w:pPr>
      <w:spacing w:line="468" w:lineRule="atLeast"/>
    </w:pPr>
    <w:rPr>
      <w:rFonts w:ascii="黑体" w:eastAsia="黑体" w:cs="Times New Roman"/>
      <w:color w:val="auto"/>
    </w:rPr>
  </w:style>
  <w:style w:type="paragraph" w:customStyle="1" w:styleId="2215">
    <w:name w:val="样式 样式 正文文本缩进 2 + 首行缩进:  2 字符 + 行距: 1.5 倍行距"/>
    <w:basedOn w:val="ae"/>
    <w:rsid w:val="00AD0696"/>
    <w:pPr>
      <w:widowControl w:val="0"/>
      <w:snapToGrid w:val="0"/>
      <w:spacing w:line="240" w:lineRule="auto"/>
      <w:ind w:firstLineChars="0" w:firstLine="0"/>
      <w:jc w:val="center"/>
    </w:pPr>
    <w:rPr>
      <w:kern w:val="2"/>
      <w:szCs w:val="24"/>
    </w:rPr>
  </w:style>
  <w:style w:type="paragraph" w:customStyle="1" w:styleId="affffffffffffffffffffffffffffc">
    <w:name w:val="首页脚注"/>
    <w:basedOn w:val="af4"/>
    <w:rsid w:val="00AD0696"/>
    <w:pPr>
      <w:keepLines/>
      <w:tabs>
        <w:tab w:val="clear" w:pos="4153"/>
        <w:tab w:val="clear" w:pos="8306"/>
        <w:tab w:val="center" w:pos="4320"/>
      </w:tabs>
      <w:overflowPunct w:val="0"/>
      <w:autoSpaceDE w:val="0"/>
      <w:autoSpaceDN w:val="0"/>
      <w:adjustRightInd w:val="0"/>
      <w:snapToGrid/>
      <w:ind w:firstLineChars="0" w:firstLine="0"/>
      <w:jc w:val="center"/>
      <w:textAlignment w:val="baseline"/>
    </w:pPr>
    <w:rPr>
      <w:sz w:val="28"/>
      <w:szCs w:val="28"/>
    </w:rPr>
  </w:style>
  <w:style w:type="paragraph" w:customStyle="1" w:styleId="affffffffffffffffffffffffffffd">
    <w:name w:val="条(四级)"/>
    <w:basedOn w:val="ae"/>
    <w:next w:val="4"/>
    <w:rsid w:val="00AD0696"/>
    <w:pPr>
      <w:keepNext/>
      <w:keepLines/>
      <w:widowControl w:val="0"/>
      <w:adjustRightInd w:val="0"/>
      <w:spacing w:line="460" w:lineRule="exact"/>
      <w:ind w:firstLineChars="0" w:firstLine="0"/>
      <w:textAlignment w:val="baseline"/>
    </w:pPr>
    <w:rPr>
      <w:rFonts w:ascii="宋体" w:hAnsi="Arial"/>
      <w:spacing w:val="3"/>
      <w:kern w:val="24"/>
      <w:szCs w:val="24"/>
    </w:rPr>
  </w:style>
  <w:style w:type="paragraph" w:customStyle="1" w:styleId="CM38">
    <w:name w:val="CM38"/>
    <w:basedOn w:val="Default"/>
    <w:next w:val="Default"/>
    <w:rsid w:val="00AD0696"/>
    <w:pPr>
      <w:spacing w:line="466" w:lineRule="atLeast"/>
    </w:pPr>
    <w:rPr>
      <w:rFonts w:ascii="黑体" w:eastAsia="黑体" w:cs="Times New Roman"/>
      <w:color w:val="auto"/>
    </w:rPr>
  </w:style>
  <w:style w:type="paragraph" w:customStyle="1" w:styleId="style2">
    <w:name w:val="style2"/>
    <w:basedOn w:val="ae"/>
    <w:rsid w:val="00AD0696"/>
    <w:pPr>
      <w:spacing w:before="100" w:beforeAutospacing="1" w:after="100" w:afterAutospacing="1" w:line="240" w:lineRule="auto"/>
      <w:ind w:firstLineChars="0" w:firstLine="0"/>
    </w:pPr>
    <w:rPr>
      <w:rFonts w:ascii="宋体" w:hAnsi="宋体"/>
      <w:szCs w:val="24"/>
    </w:rPr>
  </w:style>
  <w:style w:type="paragraph" w:customStyle="1" w:styleId="affffffffffffffffffffffffffffe">
    <w:name w:val="表格内文字格式"/>
    <w:basedOn w:val="ae"/>
    <w:next w:val="ae"/>
    <w:rsid w:val="00AD0696"/>
    <w:pPr>
      <w:spacing w:line="380" w:lineRule="exact"/>
      <w:ind w:firstLineChars="0" w:firstLine="6"/>
      <w:jc w:val="center"/>
    </w:pPr>
    <w:rPr>
      <w:rFonts w:ascii="宋体" w:hAnsi="宋体"/>
      <w:snapToGrid w:val="0"/>
      <w:sz w:val="18"/>
    </w:rPr>
  </w:style>
  <w:style w:type="paragraph" w:customStyle="1" w:styleId="-01">
    <w:name w:val="样式 正文首行缩进 + 左侧:  -0.1 字符"/>
    <w:basedOn w:val="afc"/>
    <w:rsid w:val="00AD0696"/>
    <w:pPr>
      <w:widowControl w:val="0"/>
      <w:tabs>
        <w:tab w:val="left" w:pos="628"/>
        <w:tab w:val="left" w:pos="1727"/>
        <w:tab w:val="left" w:pos="1884"/>
        <w:tab w:val="left" w:pos="4900"/>
      </w:tabs>
      <w:autoSpaceDE w:val="0"/>
      <w:autoSpaceDN w:val="0"/>
      <w:adjustRightInd w:val="0"/>
      <w:snapToGrid w:val="0"/>
      <w:spacing w:after="0"/>
      <w:ind w:firstLineChars="200" w:firstLine="200"/>
    </w:pPr>
    <w:rPr>
      <w:rFonts w:ascii="宋体" w:hAnsi="Arial" w:cs="宋体"/>
      <w:lang w:val="zh-CN"/>
    </w:rPr>
  </w:style>
  <w:style w:type="paragraph" w:customStyle="1" w:styleId="CM102">
    <w:name w:val="CM102"/>
    <w:basedOn w:val="Default"/>
    <w:next w:val="Default"/>
    <w:uiPriority w:val="99"/>
    <w:rsid w:val="00AD0696"/>
    <w:pPr>
      <w:spacing w:after="268"/>
    </w:pPr>
    <w:rPr>
      <w:rFonts w:ascii="黑体" w:eastAsia="黑体" w:cs="Times New Roman"/>
      <w:color w:val="auto"/>
    </w:rPr>
  </w:style>
  <w:style w:type="paragraph" w:customStyle="1" w:styleId="afffffffffffffffffffffffffffff">
    <w:name w:val="论文正文"/>
    <w:basedOn w:val="affe"/>
    <w:rsid w:val="00AD0696"/>
    <w:pPr>
      <w:spacing w:line="240" w:lineRule="auto"/>
    </w:pPr>
    <w:rPr>
      <w:rFonts w:ascii="宋体" w:hAnsi="宋体"/>
      <w:color w:val="auto"/>
      <w:sz w:val="28"/>
    </w:rPr>
  </w:style>
  <w:style w:type="paragraph" w:customStyle="1" w:styleId="21c">
    <w:name w:val="样式 正文首行缩进 + 黑色 首行缩进:  2 字符1"/>
    <w:basedOn w:val="afc"/>
    <w:rsid w:val="00AD0696"/>
    <w:pPr>
      <w:widowControl w:val="0"/>
      <w:adjustRightInd w:val="0"/>
      <w:snapToGrid w:val="0"/>
      <w:spacing w:after="0" w:line="300" w:lineRule="auto"/>
      <w:ind w:firstLineChars="200" w:firstLine="560"/>
    </w:pPr>
    <w:rPr>
      <w:color w:val="000000"/>
      <w:kern w:val="2"/>
      <w:sz w:val="28"/>
    </w:rPr>
  </w:style>
  <w:style w:type="paragraph" w:customStyle="1" w:styleId="2fffff2">
    <w:name w:val="样式 正文首行缩进 + 浅蓝 两端对齐 首行缩进:  2 字符"/>
    <w:basedOn w:val="afc"/>
    <w:rsid w:val="00AD0696"/>
    <w:pPr>
      <w:widowControl w:val="0"/>
      <w:adjustRightInd w:val="0"/>
      <w:snapToGrid w:val="0"/>
      <w:spacing w:after="0" w:line="460" w:lineRule="exact"/>
      <w:ind w:firstLineChars="200" w:firstLine="480"/>
    </w:pPr>
    <w:rPr>
      <w:kern w:val="2"/>
      <w:szCs w:val="24"/>
    </w:rPr>
  </w:style>
  <w:style w:type="paragraph" w:customStyle="1" w:styleId="125212">
    <w:name w:val="样式 样式 样式 四号 黑色 字距调整五号 行距: 多倍行距 1.25 字行 首行缩进:  2 字符1 + 首行缩进:  2 字..."/>
    <w:basedOn w:val="ae"/>
    <w:rsid w:val="00AD0696"/>
    <w:pPr>
      <w:widowControl w:val="0"/>
      <w:adjustRightInd w:val="0"/>
      <w:snapToGrid w:val="0"/>
      <w:spacing w:line="300" w:lineRule="auto"/>
      <w:ind w:firstLine="560"/>
    </w:pPr>
    <w:rPr>
      <w:rFonts w:cs="宋体"/>
      <w:color w:val="000000"/>
      <w:kern w:val="21"/>
      <w:sz w:val="28"/>
    </w:rPr>
  </w:style>
  <w:style w:type="paragraph" w:customStyle="1" w:styleId="afffffffffffffffffffffffffffff0">
    <w:name w:val="表标"/>
    <w:rsid w:val="00AD0696"/>
    <w:pPr>
      <w:tabs>
        <w:tab w:val="left" w:pos="8207"/>
      </w:tabs>
      <w:adjustRightInd w:val="0"/>
      <w:snapToGrid w:val="0"/>
      <w:spacing w:line="0" w:lineRule="atLeast"/>
      <w:jc w:val="center"/>
      <w:textAlignment w:val="baseline"/>
    </w:pPr>
    <w:rPr>
      <w:rFonts w:ascii="宋体" w:eastAsia="宋体" w:hAnsi="Times New Roman" w:cs="Times New Roman"/>
      <w:bCs/>
      <w:color w:val="000000"/>
      <w:sz w:val="28"/>
      <w:szCs w:val="20"/>
    </w:rPr>
  </w:style>
  <w:style w:type="paragraph" w:customStyle="1" w:styleId="ALTIndent2">
    <w:name w:val="ALT  Indent 2"/>
    <w:basedOn w:val="ae"/>
    <w:rsid w:val="00AD0696"/>
    <w:pPr>
      <w:spacing w:after="240" w:line="240" w:lineRule="auto"/>
      <w:ind w:left="1440" w:firstLineChars="0" w:firstLine="0"/>
    </w:pPr>
  </w:style>
  <w:style w:type="paragraph" w:customStyle="1" w:styleId="pvc11">
    <w:name w:val="pvc1.1"/>
    <w:basedOn w:val="2"/>
    <w:next w:val="2"/>
    <w:semiHidden/>
    <w:rsid w:val="00AD0696"/>
    <w:pPr>
      <w:widowControl w:val="0"/>
      <w:numPr>
        <w:ilvl w:val="1"/>
      </w:numPr>
      <w:tabs>
        <w:tab w:val="left" w:pos="576"/>
        <w:tab w:val="left" w:pos="768"/>
      </w:tabs>
      <w:adjustRightInd w:val="0"/>
      <w:spacing w:beforeLines="100" w:afterLines="100" w:line="324" w:lineRule="auto"/>
      <w:ind w:left="576" w:hanging="576"/>
    </w:pPr>
    <w:rPr>
      <w:rFonts w:ascii="黑体" w:eastAsia="华文中宋" w:hAnsi="Arial" w:cs="宋体"/>
      <w:b w:val="0"/>
      <w:bCs w:val="0"/>
      <w:kern w:val="2"/>
      <w:sz w:val="44"/>
      <w:szCs w:val="44"/>
    </w:rPr>
  </w:style>
  <w:style w:type="paragraph" w:customStyle="1" w:styleId="afffffffffffffffffffffffffffff1">
    <w:name w:val="表格内格式"/>
    <w:basedOn w:val="ae"/>
    <w:rsid w:val="00AD0696"/>
    <w:pPr>
      <w:widowControl w:val="0"/>
      <w:spacing w:line="240" w:lineRule="exact"/>
      <w:ind w:firstLineChars="0" w:firstLine="0"/>
      <w:jc w:val="center"/>
    </w:pPr>
    <w:rPr>
      <w:rFonts w:ascii="宋体"/>
      <w:kern w:val="2"/>
      <w:sz w:val="21"/>
      <w:szCs w:val="24"/>
    </w:rPr>
  </w:style>
  <w:style w:type="paragraph" w:customStyle="1" w:styleId="afffffffffffffffffffffffffffff2">
    <w:name w:val="三级"/>
    <w:basedOn w:val="ae"/>
    <w:rsid w:val="00AD0696"/>
    <w:pPr>
      <w:widowControl w:val="0"/>
      <w:adjustRightInd w:val="0"/>
      <w:spacing w:line="240" w:lineRule="auto"/>
      <w:ind w:firstLineChars="0" w:firstLine="0"/>
      <w:textAlignment w:val="baseline"/>
    </w:pPr>
    <w:rPr>
      <w:b/>
      <w:kern w:val="2"/>
      <w:sz w:val="28"/>
    </w:rPr>
  </w:style>
  <w:style w:type="paragraph" w:customStyle="1" w:styleId="CM13">
    <w:name w:val="CM13"/>
    <w:basedOn w:val="Default"/>
    <w:next w:val="Default"/>
    <w:rsid w:val="00AD0696"/>
    <w:pPr>
      <w:spacing w:line="468" w:lineRule="atLeast"/>
    </w:pPr>
    <w:rPr>
      <w:rFonts w:ascii="黑体" w:eastAsia="黑体" w:cs="Times New Roman"/>
      <w:color w:val="auto"/>
    </w:rPr>
  </w:style>
  <w:style w:type="paragraph" w:customStyle="1" w:styleId="CM14">
    <w:name w:val="CM14"/>
    <w:basedOn w:val="Default"/>
    <w:next w:val="Default"/>
    <w:rsid w:val="00AD0696"/>
    <w:pPr>
      <w:spacing w:line="468" w:lineRule="atLeast"/>
    </w:pPr>
    <w:rPr>
      <w:rFonts w:ascii="黑体" w:eastAsia="黑体" w:cs="Times New Roman"/>
      <w:color w:val="auto"/>
    </w:rPr>
  </w:style>
  <w:style w:type="paragraph" w:customStyle="1" w:styleId="CM20">
    <w:name w:val="CM20"/>
    <w:basedOn w:val="Default"/>
    <w:next w:val="Default"/>
    <w:rsid w:val="00AD0696"/>
    <w:pPr>
      <w:spacing w:line="468" w:lineRule="atLeast"/>
    </w:pPr>
    <w:rPr>
      <w:rFonts w:ascii="黑体" w:eastAsia="黑体" w:cs="Times New Roman"/>
      <w:color w:val="auto"/>
    </w:rPr>
  </w:style>
  <w:style w:type="paragraph" w:customStyle="1" w:styleId="421">
    <w:name w:val="正文文字4号缩进2"/>
    <w:basedOn w:val="28"/>
    <w:rsid w:val="00AD0696"/>
    <w:pPr>
      <w:snapToGrid w:val="0"/>
      <w:spacing w:after="0" w:line="460" w:lineRule="atLeast"/>
      <w:ind w:leftChars="0" w:left="0" w:firstLine="601"/>
    </w:pPr>
    <w:rPr>
      <w:rFonts w:ascii="宋体" w:hAnsi="Arial"/>
      <w:sz w:val="28"/>
      <w:szCs w:val="20"/>
    </w:rPr>
  </w:style>
  <w:style w:type="paragraph" w:customStyle="1" w:styleId="CM26">
    <w:name w:val="CM26"/>
    <w:basedOn w:val="Default"/>
    <w:next w:val="Default"/>
    <w:rsid w:val="00AD0696"/>
    <w:pPr>
      <w:spacing w:line="468" w:lineRule="atLeast"/>
    </w:pPr>
    <w:rPr>
      <w:rFonts w:ascii="黑体" w:eastAsia="黑体" w:cs="Times New Roman"/>
      <w:color w:val="auto"/>
    </w:rPr>
  </w:style>
  <w:style w:type="paragraph" w:customStyle="1" w:styleId="CM30">
    <w:name w:val="CM30"/>
    <w:basedOn w:val="Default"/>
    <w:next w:val="Default"/>
    <w:rsid w:val="00AD0696"/>
    <w:pPr>
      <w:spacing w:line="466" w:lineRule="atLeast"/>
    </w:pPr>
    <w:rPr>
      <w:rFonts w:ascii="黑体" w:eastAsia="黑体" w:cs="Times New Roman"/>
      <w:color w:val="auto"/>
    </w:rPr>
  </w:style>
  <w:style w:type="paragraph" w:customStyle="1" w:styleId="CharCharCharCharCharCharCharCharChar1Char">
    <w:name w:val="Char Char Char Char Char Char Char Char Char1 Char"/>
    <w:basedOn w:val="ae"/>
    <w:rsid w:val="00AD0696"/>
    <w:pPr>
      <w:widowControl w:val="0"/>
      <w:spacing w:line="240" w:lineRule="auto"/>
      <w:ind w:firstLineChars="0" w:firstLine="0"/>
    </w:pPr>
    <w:rPr>
      <w:kern w:val="2"/>
      <w:sz w:val="21"/>
      <w:szCs w:val="24"/>
    </w:rPr>
  </w:style>
  <w:style w:type="paragraph" w:customStyle="1" w:styleId="2fffff3">
    <w:name w:val="样式 (符号) 宋体 小四 首行缩进:  2 字符"/>
    <w:basedOn w:val="ae"/>
    <w:rsid w:val="00AD0696"/>
    <w:pPr>
      <w:spacing w:line="240" w:lineRule="auto"/>
    </w:pPr>
    <w:rPr>
      <w:rFonts w:eastAsia="新宋体" w:hAnsi="宋体" w:cs="宋体"/>
    </w:rPr>
  </w:style>
  <w:style w:type="paragraph" w:customStyle="1" w:styleId="ST203">
    <w:name w:val="ST20_3"/>
    <w:basedOn w:val="ae"/>
    <w:rsid w:val="00AD0696"/>
    <w:pPr>
      <w:keepLines/>
      <w:widowControl w:val="0"/>
      <w:tabs>
        <w:tab w:val="center" w:pos="4320"/>
        <w:tab w:val="right" w:pos="8640"/>
      </w:tabs>
      <w:autoSpaceDE w:val="0"/>
      <w:autoSpaceDN w:val="0"/>
      <w:adjustRightInd w:val="0"/>
      <w:spacing w:line="360" w:lineRule="atLeast"/>
      <w:ind w:firstLineChars="0" w:firstLine="0"/>
      <w:textAlignment w:val="baseline"/>
    </w:pPr>
    <w:rPr>
      <w:rFonts w:ascii="宋体" w:hAnsi="Tms Rmn"/>
      <w:sz w:val="28"/>
      <w:szCs w:val="28"/>
    </w:rPr>
  </w:style>
  <w:style w:type="paragraph" w:customStyle="1" w:styleId="InTable">
    <w:name w:val="In Table"/>
    <w:basedOn w:val="ae"/>
    <w:rsid w:val="00AD0696"/>
    <w:pPr>
      <w:widowControl w:val="0"/>
      <w:tabs>
        <w:tab w:val="left" w:pos="2200"/>
        <w:tab w:val="left" w:pos="3960"/>
        <w:tab w:val="left" w:pos="5280"/>
      </w:tabs>
      <w:spacing w:before="96" w:after="96" w:line="0" w:lineRule="atLeast"/>
      <w:ind w:firstLineChars="0" w:firstLine="0"/>
      <w:jc w:val="center"/>
    </w:pPr>
    <w:rPr>
      <w:rFonts w:ascii="Tahoma" w:eastAsia="华文中宋" w:hAnsi="Tahoma"/>
      <w:kern w:val="2"/>
      <w:sz w:val="21"/>
    </w:rPr>
  </w:style>
  <w:style w:type="paragraph" w:customStyle="1" w:styleId="CharCharCharCharCharCharCharCharCharCharChar1CharCharCharCharCharCharChar">
    <w:name w:val="Char Char Char Char Char Char Char Char Char Char Char1 Char Char Char Char Char Char Char"/>
    <w:basedOn w:val="ae"/>
    <w:rsid w:val="00AD0696"/>
    <w:pPr>
      <w:widowControl w:val="0"/>
      <w:spacing w:line="240" w:lineRule="auto"/>
      <w:ind w:firstLineChars="0" w:firstLine="0"/>
    </w:pPr>
    <w:rPr>
      <w:kern w:val="2"/>
      <w:sz w:val="21"/>
      <w:szCs w:val="24"/>
    </w:rPr>
  </w:style>
  <w:style w:type="paragraph" w:customStyle="1" w:styleId="afffffffffffffffffffffffffffff3">
    <w:name w:val="表－右对齐"/>
    <w:basedOn w:val="afffffffffffffffffffffffffffff4"/>
    <w:rsid w:val="00AD0696"/>
    <w:pPr>
      <w:snapToGrid/>
      <w:spacing w:beforeLines="30" w:afterLines="30"/>
      <w:jc w:val="right"/>
    </w:pPr>
  </w:style>
  <w:style w:type="paragraph" w:customStyle="1" w:styleId="afffffffffffffffffffffffffffff4">
    <w:name w:val="表－居中列"/>
    <w:basedOn w:val="ae"/>
    <w:rsid w:val="00AD0696"/>
    <w:pPr>
      <w:widowControl w:val="0"/>
      <w:suppressLineNumbers/>
      <w:suppressAutoHyphens/>
      <w:snapToGrid w:val="0"/>
      <w:spacing w:before="60" w:after="60" w:line="240" w:lineRule="auto"/>
      <w:ind w:firstLineChars="0" w:firstLine="0"/>
      <w:jc w:val="center"/>
    </w:pPr>
    <w:rPr>
      <w:rFonts w:cs="Arial"/>
      <w:sz w:val="21"/>
      <w:szCs w:val="21"/>
      <w:lang w:eastAsia="ja-JP"/>
    </w:rPr>
  </w:style>
  <w:style w:type="paragraph" w:customStyle="1" w:styleId="afffffffffffffffffffffffffffff5">
    <w:name w:val="通用"/>
    <w:basedOn w:val="ae"/>
    <w:rsid w:val="00AD0696"/>
    <w:pPr>
      <w:spacing w:before="120" w:after="120" w:line="300" w:lineRule="exact"/>
      <w:ind w:right="216" w:firstLineChars="0" w:firstLine="0"/>
    </w:pPr>
    <w:rPr>
      <w:rFonts w:ascii="Garamond" w:hAnsi="Garamond"/>
      <w:spacing w:val="40"/>
    </w:rPr>
  </w:style>
  <w:style w:type="paragraph" w:customStyle="1" w:styleId="afffffffffffffffffffffffffffff6">
    <w:name w:val="简历头"/>
    <w:basedOn w:val="ae"/>
    <w:next w:val="ae"/>
    <w:rsid w:val="00AD0696"/>
    <w:pPr>
      <w:spacing w:before="360" w:after="720" w:line="240" w:lineRule="auto"/>
      <w:ind w:left="-1803" w:right="-1077" w:firstLineChars="0" w:firstLine="0"/>
      <w:jc w:val="center"/>
    </w:pPr>
    <w:rPr>
      <w:rFonts w:ascii="Garamond" w:hAnsi="Garamond"/>
      <w:sz w:val="48"/>
    </w:rPr>
  </w:style>
  <w:style w:type="paragraph" w:customStyle="1" w:styleId="xl81">
    <w:name w:val="xl81"/>
    <w:basedOn w:val="ae"/>
    <w:rsid w:val="00AD0696"/>
    <w:pPr>
      <w:pBdr>
        <w:top w:val="single" w:sz="8" w:space="0" w:color="auto"/>
        <w:left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szCs w:val="24"/>
    </w:rPr>
  </w:style>
  <w:style w:type="paragraph" w:customStyle="1" w:styleId="CharCharCharCharCharCharCharCharCharCharChar1CharCharCharCharCharCharChar1">
    <w:name w:val="Char Char Char Char Char Char Char Char Char Char Char1 Char Char Char Char Char Char Char1"/>
    <w:basedOn w:val="ae"/>
    <w:rsid w:val="00AD0696"/>
    <w:pPr>
      <w:widowControl w:val="0"/>
      <w:spacing w:line="240" w:lineRule="auto"/>
      <w:ind w:firstLineChars="0" w:firstLine="0"/>
    </w:pPr>
    <w:rPr>
      <w:kern w:val="2"/>
      <w:sz w:val="21"/>
      <w:szCs w:val="24"/>
    </w:rPr>
  </w:style>
  <w:style w:type="paragraph" w:customStyle="1" w:styleId="afffffffffffffffffffffffffffff7">
    <w:name w:val="条(二级)"/>
    <w:basedOn w:val="2"/>
    <w:next w:val="ae"/>
    <w:rsid w:val="00AD0696"/>
    <w:pPr>
      <w:widowControl w:val="0"/>
      <w:numPr>
        <w:ilvl w:val="1"/>
      </w:numPr>
      <w:adjustRightInd w:val="0"/>
      <w:spacing w:line="460" w:lineRule="exact"/>
      <w:textAlignment w:val="baseline"/>
      <w:outlineLvl w:val="9"/>
    </w:pPr>
    <w:rPr>
      <w:rFonts w:ascii="宋体" w:hAnsi="Arial" w:cs="Times New Roman"/>
      <w:bCs w:val="0"/>
      <w:spacing w:val="3"/>
      <w:kern w:val="24"/>
      <w:sz w:val="24"/>
      <w:szCs w:val="20"/>
    </w:rPr>
  </w:style>
  <w:style w:type="paragraph" w:customStyle="1" w:styleId="xl73">
    <w:name w:val="xl73"/>
    <w:basedOn w:val="ae"/>
    <w:rsid w:val="00AD0696"/>
    <w:pPr>
      <w:pBdr>
        <w:top w:val="single" w:sz="8" w:space="0" w:color="auto"/>
      </w:pBdr>
      <w:spacing w:before="100" w:beforeAutospacing="1" w:after="100" w:afterAutospacing="1" w:line="240" w:lineRule="auto"/>
      <w:ind w:firstLineChars="0" w:firstLine="0"/>
      <w:jc w:val="center"/>
      <w:textAlignment w:val="center"/>
    </w:pPr>
    <w:rPr>
      <w:szCs w:val="24"/>
    </w:rPr>
  </w:style>
  <w:style w:type="paragraph" w:customStyle="1" w:styleId="xl74">
    <w:name w:val="xl74"/>
    <w:basedOn w:val="ae"/>
    <w:rsid w:val="00AD0696"/>
    <w:pPr>
      <w:pBdr>
        <w:top w:val="single" w:sz="8" w:space="0" w:color="auto"/>
        <w:right w:val="single" w:sz="8" w:space="0" w:color="auto"/>
      </w:pBdr>
      <w:spacing w:before="100" w:beforeAutospacing="1" w:after="100" w:afterAutospacing="1" w:line="240" w:lineRule="auto"/>
      <w:ind w:firstLineChars="0" w:firstLine="0"/>
      <w:jc w:val="center"/>
      <w:textAlignment w:val="center"/>
    </w:pPr>
    <w:rPr>
      <w:szCs w:val="24"/>
    </w:rPr>
  </w:style>
  <w:style w:type="paragraph" w:customStyle="1" w:styleId="xl75">
    <w:name w:val="xl75"/>
    <w:basedOn w:val="ae"/>
    <w:rsid w:val="00AD0696"/>
    <w:pPr>
      <w:pBdr>
        <w:left w:val="single" w:sz="4" w:space="0" w:color="auto"/>
      </w:pBdr>
      <w:spacing w:before="100" w:beforeAutospacing="1" w:after="100" w:afterAutospacing="1" w:line="240" w:lineRule="auto"/>
      <w:ind w:firstLineChars="0" w:firstLine="0"/>
      <w:jc w:val="center"/>
      <w:textAlignment w:val="center"/>
    </w:pPr>
    <w:rPr>
      <w:szCs w:val="24"/>
    </w:rPr>
  </w:style>
  <w:style w:type="paragraph" w:customStyle="1" w:styleId="xl76">
    <w:name w:val="xl76"/>
    <w:basedOn w:val="ae"/>
    <w:rsid w:val="00AD0696"/>
    <w:pPr>
      <w:spacing w:before="100" w:beforeAutospacing="1" w:after="100" w:afterAutospacing="1" w:line="240" w:lineRule="auto"/>
      <w:ind w:firstLineChars="0" w:firstLine="0"/>
      <w:jc w:val="center"/>
      <w:textAlignment w:val="center"/>
    </w:pPr>
    <w:rPr>
      <w:szCs w:val="24"/>
    </w:rPr>
  </w:style>
  <w:style w:type="paragraph" w:customStyle="1" w:styleId="xl77">
    <w:name w:val="xl77"/>
    <w:basedOn w:val="ae"/>
    <w:rsid w:val="00AD0696"/>
    <w:pPr>
      <w:pBdr>
        <w:right w:val="single" w:sz="8" w:space="0" w:color="auto"/>
      </w:pBdr>
      <w:spacing w:before="100" w:beforeAutospacing="1" w:after="100" w:afterAutospacing="1" w:line="240" w:lineRule="auto"/>
      <w:ind w:firstLineChars="0" w:firstLine="0"/>
      <w:jc w:val="center"/>
      <w:textAlignment w:val="center"/>
    </w:pPr>
    <w:rPr>
      <w:szCs w:val="24"/>
    </w:rPr>
  </w:style>
  <w:style w:type="paragraph" w:customStyle="1" w:styleId="xl78">
    <w:name w:val="xl78"/>
    <w:basedOn w:val="ae"/>
    <w:rsid w:val="00AD0696"/>
    <w:pPr>
      <w:pBdr>
        <w:left w:val="single" w:sz="4" w:space="0" w:color="auto"/>
        <w:bottom w:val="single" w:sz="8" w:space="0" w:color="auto"/>
      </w:pBdr>
      <w:spacing w:before="100" w:beforeAutospacing="1" w:after="100" w:afterAutospacing="1" w:line="240" w:lineRule="auto"/>
      <w:ind w:firstLineChars="0" w:firstLine="0"/>
      <w:jc w:val="center"/>
      <w:textAlignment w:val="center"/>
    </w:pPr>
    <w:rPr>
      <w:szCs w:val="24"/>
    </w:rPr>
  </w:style>
  <w:style w:type="paragraph" w:customStyle="1" w:styleId="xl79">
    <w:name w:val="xl79"/>
    <w:basedOn w:val="ae"/>
    <w:rsid w:val="00AD0696"/>
    <w:pPr>
      <w:pBdr>
        <w:bottom w:val="single" w:sz="8" w:space="0" w:color="auto"/>
      </w:pBdr>
      <w:spacing w:before="100" w:beforeAutospacing="1" w:after="100" w:afterAutospacing="1" w:line="240" w:lineRule="auto"/>
      <w:ind w:firstLineChars="0" w:firstLine="0"/>
      <w:jc w:val="center"/>
      <w:textAlignment w:val="center"/>
    </w:pPr>
    <w:rPr>
      <w:szCs w:val="24"/>
    </w:rPr>
  </w:style>
  <w:style w:type="paragraph" w:customStyle="1" w:styleId="xl80">
    <w:name w:val="xl80"/>
    <w:basedOn w:val="ae"/>
    <w:rsid w:val="00AD0696"/>
    <w:pPr>
      <w:pBdr>
        <w:bottom w:val="single" w:sz="8" w:space="0" w:color="auto"/>
        <w:right w:val="single" w:sz="8" w:space="0" w:color="auto"/>
      </w:pBdr>
      <w:spacing w:before="100" w:beforeAutospacing="1" w:after="100" w:afterAutospacing="1" w:line="240" w:lineRule="auto"/>
      <w:ind w:firstLineChars="0" w:firstLine="0"/>
      <w:jc w:val="center"/>
      <w:textAlignment w:val="center"/>
    </w:pPr>
    <w:rPr>
      <w:szCs w:val="24"/>
    </w:rPr>
  </w:style>
  <w:style w:type="paragraph" w:customStyle="1" w:styleId="11f0">
    <w:name w:val="普通(网站)11"/>
    <w:basedOn w:val="ae"/>
    <w:rsid w:val="00AD0696"/>
    <w:pPr>
      <w:spacing w:before="100" w:beforeAutospacing="1" w:after="100" w:afterAutospacing="1" w:line="240" w:lineRule="auto"/>
      <w:ind w:firstLineChars="0" w:firstLine="0"/>
    </w:pPr>
    <w:rPr>
      <w:rFonts w:ascii="宋体" w:hAnsi="宋体" w:hint="eastAsia"/>
      <w:szCs w:val="24"/>
    </w:rPr>
  </w:style>
  <w:style w:type="paragraph" w:customStyle="1" w:styleId="xl82">
    <w:name w:val="xl82"/>
    <w:basedOn w:val="ae"/>
    <w:rsid w:val="00AD0696"/>
    <w:pPr>
      <w:pBdr>
        <w:left w:val="single" w:sz="4" w:space="0" w:color="auto"/>
        <w:right w:val="single" w:sz="4" w:space="0" w:color="auto"/>
      </w:pBdr>
      <w:spacing w:before="100" w:beforeAutospacing="1" w:after="100" w:afterAutospacing="1" w:line="240" w:lineRule="auto"/>
      <w:ind w:firstLineChars="0" w:firstLine="0"/>
      <w:jc w:val="center"/>
      <w:textAlignment w:val="center"/>
    </w:pPr>
    <w:rPr>
      <w:szCs w:val="24"/>
    </w:rPr>
  </w:style>
  <w:style w:type="paragraph" w:customStyle="1" w:styleId="xl83">
    <w:name w:val="xl83"/>
    <w:basedOn w:val="ae"/>
    <w:rsid w:val="00AD0696"/>
    <w:pPr>
      <w:pBdr>
        <w:left w:val="single" w:sz="4" w:space="0" w:color="auto"/>
        <w:bottom w:val="single" w:sz="8" w:space="0" w:color="auto"/>
        <w:right w:val="single" w:sz="4" w:space="0" w:color="auto"/>
      </w:pBdr>
      <w:spacing w:before="100" w:beforeAutospacing="1" w:after="100" w:afterAutospacing="1" w:line="240" w:lineRule="auto"/>
      <w:ind w:firstLineChars="0" w:firstLine="0"/>
      <w:jc w:val="center"/>
      <w:textAlignment w:val="center"/>
    </w:pPr>
    <w:rPr>
      <w:szCs w:val="24"/>
    </w:rPr>
  </w:style>
  <w:style w:type="paragraph" w:customStyle="1" w:styleId="xl84">
    <w:name w:val="xl84"/>
    <w:basedOn w:val="ae"/>
    <w:rsid w:val="00AD0696"/>
    <w:pPr>
      <w:pBdr>
        <w:top w:val="single" w:sz="4" w:space="0" w:color="auto"/>
        <w:left w:val="single" w:sz="4" w:space="0" w:color="auto"/>
        <w:bottom w:val="single" w:sz="4" w:space="0" w:color="auto"/>
      </w:pBdr>
      <w:spacing w:before="100" w:beforeAutospacing="1" w:after="100" w:afterAutospacing="1" w:line="240" w:lineRule="auto"/>
      <w:ind w:firstLineChars="0" w:firstLine="0"/>
      <w:jc w:val="center"/>
      <w:textAlignment w:val="center"/>
    </w:pPr>
    <w:rPr>
      <w:rFonts w:ascii="宋体" w:hAnsi="宋体"/>
      <w:szCs w:val="24"/>
    </w:rPr>
  </w:style>
  <w:style w:type="paragraph" w:customStyle="1" w:styleId="3ff9">
    <w:name w:val="符号3"/>
    <w:basedOn w:val="affffffffffffffffffffffffffff8"/>
    <w:rsid w:val="00AD0696"/>
    <w:pPr>
      <w:tabs>
        <w:tab w:val="clear" w:pos="420"/>
        <w:tab w:val="left" w:pos="360"/>
        <w:tab w:val="left" w:pos="600"/>
      </w:tabs>
      <w:ind w:left="420" w:hanging="600"/>
    </w:pPr>
  </w:style>
  <w:style w:type="paragraph" w:customStyle="1" w:styleId="2fffff4">
    <w:name w:val="符号2"/>
    <w:basedOn w:val="ae"/>
    <w:rsid w:val="00AD0696"/>
    <w:pPr>
      <w:widowControl w:val="0"/>
      <w:tabs>
        <w:tab w:val="left" w:pos="1260"/>
      </w:tabs>
      <w:spacing w:afterLines="50" w:line="240" w:lineRule="auto"/>
      <w:ind w:left="1260" w:right="312" w:firstLineChars="0" w:hanging="420"/>
    </w:pPr>
    <w:rPr>
      <w:rFonts w:ascii="Arial" w:eastAsia="楷体_GB2312" w:hAnsi="Arial"/>
      <w:kern w:val="2"/>
      <w:sz w:val="28"/>
      <w:szCs w:val="21"/>
    </w:rPr>
  </w:style>
  <w:style w:type="paragraph" w:customStyle="1" w:styleId="2111">
    <w:name w:val="正文文本 211"/>
    <w:basedOn w:val="ae"/>
    <w:rsid w:val="00AD0696"/>
    <w:pPr>
      <w:widowControl w:val="0"/>
      <w:overflowPunct w:val="0"/>
      <w:autoSpaceDE w:val="0"/>
      <w:autoSpaceDN w:val="0"/>
      <w:adjustRightInd w:val="0"/>
      <w:spacing w:after="120"/>
      <w:ind w:firstLineChars="0" w:firstLine="0"/>
      <w:textAlignment w:val="baseline"/>
    </w:pPr>
    <w:rPr>
      <w:kern w:val="2"/>
      <w:sz w:val="28"/>
    </w:rPr>
  </w:style>
  <w:style w:type="paragraph" w:customStyle="1" w:styleId="111GB2312">
    <w:name w:val="样式 标题 1一级目录1.标题 1 + 楷体_GB2312"/>
    <w:basedOn w:val="1"/>
    <w:rsid w:val="00AD0696"/>
    <w:pPr>
      <w:widowControl w:val="0"/>
      <w:adjustRightInd w:val="0"/>
      <w:snapToGrid w:val="0"/>
      <w:spacing w:line="336" w:lineRule="auto"/>
      <w:jc w:val="both"/>
    </w:pPr>
    <w:rPr>
      <w:rFonts w:ascii="楷体_GB2312" w:eastAsia="楷体_GB2312" w:hAnsi="楷体_GB2312"/>
      <w:sz w:val="28"/>
    </w:rPr>
  </w:style>
  <w:style w:type="paragraph" w:customStyle="1" w:styleId="profile">
    <w:name w:val="profile"/>
    <w:basedOn w:val="ae"/>
    <w:rsid w:val="00AD0696"/>
    <w:pPr>
      <w:spacing w:before="100" w:beforeAutospacing="1" w:after="100" w:afterAutospacing="1" w:line="384" w:lineRule="auto"/>
      <w:ind w:firstLineChars="0" w:firstLine="0"/>
    </w:pPr>
    <w:rPr>
      <w:rFonts w:ascii="宋体" w:hAnsi="宋体" w:cs="宋体"/>
      <w:sz w:val="21"/>
      <w:szCs w:val="21"/>
    </w:rPr>
  </w:style>
  <w:style w:type="character" w:customStyle="1" w:styleId="z-Char1">
    <w:name w:val="z-窗体顶端 Char1"/>
    <w:uiPriority w:val="99"/>
    <w:semiHidden/>
    <w:rsid w:val="00AD0696"/>
    <w:rPr>
      <w:rFonts w:ascii="Arial" w:hAnsi="Arial" w:cs="Arial"/>
      <w:vanish/>
      <w:kern w:val="2"/>
      <w:sz w:val="16"/>
      <w:szCs w:val="16"/>
    </w:rPr>
  </w:style>
  <w:style w:type="character" w:customStyle="1" w:styleId="z-Char10">
    <w:name w:val="z-窗体底端 Char1"/>
    <w:uiPriority w:val="99"/>
    <w:semiHidden/>
    <w:rsid w:val="00AD0696"/>
    <w:rPr>
      <w:rFonts w:ascii="Arial" w:hAnsi="Arial" w:cs="Arial"/>
      <w:vanish/>
      <w:kern w:val="2"/>
      <w:sz w:val="16"/>
      <w:szCs w:val="16"/>
    </w:rPr>
  </w:style>
  <w:style w:type="paragraph" w:customStyle="1" w:styleId="1fffff9">
    <w:name w:val="样式1 + 加粗"/>
    <w:basedOn w:val="1fa"/>
    <w:rsid w:val="00AD0696"/>
    <w:pPr>
      <w:tabs>
        <w:tab w:val="clear" w:pos="4849"/>
      </w:tabs>
      <w:spacing w:line="336" w:lineRule="auto"/>
      <w:ind w:left="0" w:firstLine="0"/>
      <w:jc w:val="both"/>
    </w:pPr>
    <w:rPr>
      <w:rFonts w:ascii="Times New Roman" w:eastAsia="黑体" w:hAnsi="Times New Roman"/>
      <w:bCs/>
      <w:snapToGrid/>
      <w:color w:val="auto"/>
      <w:kern w:val="2"/>
      <w:sz w:val="24"/>
      <w:szCs w:val="24"/>
    </w:rPr>
  </w:style>
  <w:style w:type="paragraph" w:customStyle="1" w:styleId="CharChar1Char10">
    <w:name w:val="Char Char1 Char1"/>
    <w:basedOn w:val="ae"/>
    <w:rsid w:val="00AD0696"/>
    <w:pPr>
      <w:widowControl w:val="0"/>
      <w:spacing w:line="240" w:lineRule="auto"/>
      <w:ind w:firstLineChars="0" w:firstLine="0"/>
    </w:pPr>
    <w:rPr>
      <w:kern w:val="2"/>
      <w:sz w:val="21"/>
      <w:szCs w:val="24"/>
    </w:rPr>
  </w:style>
  <w:style w:type="paragraph" w:customStyle="1" w:styleId="CharCharCharCharCharCharCharCharCharChar2CharCharCharCharCharChar">
    <w:name w:val="Char Char Char Char Char Char Char Char Char Char2 Char Char Char Char Char Char"/>
    <w:basedOn w:val="afe"/>
    <w:rsid w:val="00AD0696"/>
    <w:pPr>
      <w:keepNext/>
      <w:widowControl w:val="0"/>
      <w:shd w:val="clear" w:color="auto" w:fill="000080"/>
      <w:spacing w:beforeLines="100" w:line="240" w:lineRule="auto"/>
      <w:ind w:firstLineChars="0" w:firstLine="0"/>
    </w:pPr>
    <w:rPr>
      <w:rFonts w:ascii="Tahoma" w:hAnsi="Tahoma"/>
      <w:kern w:val="2"/>
      <w:sz w:val="24"/>
      <w:szCs w:val="24"/>
    </w:rPr>
  </w:style>
  <w:style w:type="paragraph" w:customStyle="1" w:styleId="ParaCharCharCharCharCharChar1CharCharCharCharCharCharCharCharCharChar">
    <w:name w:val="默认段落字体 Para Char Char Char Char Char Char1 Char Char Char Char Char Char Char Char Char Char"/>
    <w:basedOn w:val="ae"/>
    <w:rsid w:val="00AD0696"/>
    <w:pPr>
      <w:widowControl w:val="0"/>
      <w:spacing w:line="240" w:lineRule="auto"/>
      <w:ind w:firstLineChars="0" w:firstLine="0"/>
    </w:pPr>
    <w:rPr>
      <w:kern w:val="2"/>
      <w:sz w:val="21"/>
      <w:szCs w:val="24"/>
    </w:rPr>
  </w:style>
  <w:style w:type="paragraph" w:customStyle="1" w:styleId="2fffff5">
    <w:name w:val="正文样式2"/>
    <w:basedOn w:val="1fffc"/>
    <w:rsid w:val="00AD0696"/>
    <w:pPr>
      <w:snapToGrid w:val="0"/>
      <w:spacing w:line="360" w:lineRule="auto"/>
      <w:ind w:firstLineChars="0" w:firstLine="510"/>
    </w:pPr>
    <w:rPr>
      <w:rFonts w:ascii="宋体" w:hAnsi="Calibri"/>
      <w:kern w:val="24"/>
      <w:sz w:val="24"/>
    </w:rPr>
  </w:style>
  <w:style w:type="paragraph" w:customStyle="1" w:styleId="222GB2312">
    <w:name w:val="样式 样式 样式 样式 样式 样式 样式 首行缩进:  2 字符 + 首行缩进:  2 字符2 + 仿宋_GB2312 + 首行..."/>
    <w:basedOn w:val="ae"/>
    <w:rsid w:val="00AD0696"/>
    <w:pPr>
      <w:widowControl w:val="0"/>
      <w:spacing w:line="480" w:lineRule="exact"/>
    </w:pPr>
    <w:rPr>
      <w:rFonts w:eastAsia="楷体_GB2312"/>
      <w:spacing w:val="12"/>
      <w:sz w:val="28"/>
      <w:szCs w:val="28"/>
    </w:rPr>
  </w:style>
  <w:style w:type="paragraph" w:customStyle="1" w:styleId="font14">
    <w:name w:val="font14"/>
    <w:basedOn w:val="ae"/>
    <w:rsid w:val="00AD0696"/>
    <w:pPr>
      <w:spacing w:before="100" w:beforeAutospacing="1" w:after="100" w:afterAutospacing="1" w:line="240" w:lineRule="auto"/>
      <w:ind w:firstLineChars="0" w:firstLine="0"/>
    </w:pPr>
    <w:rPr>
      <w:rFonts w:ascii="宋体" w:hAnsi="宋体" w:cs="Arial Unicode MS" w:hint="eastAsia"/>
      <w:sz w:val="36"/>
      <w:szCs w:val="36"/>
    </w:rPr>
  </w:style>
  <w:style w:type="paragraph" w:customStyle="1" w:styleId="L">
    <w:name w:val="L"/>
    <w:rsid w:val="00AD0696"/>
    <w:pPr>
      <w:spacing w:line="360" w:lineRule="auto"/>
    </w:pPr>
    <w:rPr>
      <w:rFonts w:ascii="Calibri" w:eastAsia="宋体" w:hAnsi="Calibri" w:cs="Times New Roman"/>
      <w:sz w:val="24"/>
    </w:rPr>
  </w:style>
  <w:style w:type="paragraph" w:customStyle="1" w:styleId="font15">
    <w:name w:val="font15"/>
    <w:basedOn w:val="ae"/>
    <w:rsid w:val="00AD0696"/>
    <w:pPr>
      <w:spacing w:before="100" w:beforeAutospacing="1" w:after="100" w:afterAutospacing="1" w:line="240" w:lineRule="auto"/>
      <w:ind w:firstLineChars="0" w:firstLine="0"/>
    </w:pPr>
    <w:rPr>
      <w:rFonts w:eastAsia="Arial Unicode MS"/>
      <w:sz w:val="36"/>
      <w:szCs w:val="36"/>
    </w:rPr>
  </w:style>
  <w:style w:type="paragraph" w:customStyle="1" w:styleId="CharChar1CharChar0">
    <w:name w:val="Char Char1 Char Char"/>
    <w:basedOn w:val="ae"/>
    <w:rsid w:val="00AD0696"/>
    <w:pPr>
      <w:widowControl w:val="0"/>
      <w:spacing w:line="240" w:lineRule="auto"/>
      <w:ind w:firstLineChars="0" w:firstLine="0"/>
    </w:pPr>
    <w:rPr>
      <w:kern w:val="2"/>
      <w:sz w:val="21"/>
      <w:szCs w:val="24"/>
    </w:rPr>
  </w:style>
  <w:style w:type="paragraph" w:customStyle="1" w:styleId="font16">
    <w:name w:val="font16"/>
    <w:basedOn w:val="ae"/>
    <w:rsid w:val="00AD0696"/>
    <w:pPr>
      <w:spacing w:before="100" w:beforeAutospacing="1" w:after="100" w:afterAutospacing="1" w:line="240" w:lineRule="auto"/>
      <w:ind w:firstLineChars="0" w:firstLine="0"/>
    </w:pPr>
    <w:rPr>
      <w:rFonts w:eastAsia="Arial Unicode MS"/>
      <w:sz w:val="20"/>
    </w:rPr>
  </w:style>
  <w:style w:type="paragraph" w:customStyle="1" w:styleId="2fffff6">
    <w:name w:val="正文格式－文字－退2"/>
    <w:basedOn w:val="ae"/>
    <w:next w:val="ae"/>
    <w:rsid w:val="00AD0696"/>
    <w:pPr>
      <w:spacing w:beforeLines="50" w:afterLines="50" w:line="300" w:lineRule="auto"/>
      <w:ind w:firstLineChars="600" w:firstLine="600"/>
      <w:textAlignment w:val="center"/>
    </w:pPr>
    <w:rPr>
      <w:kern w:val="2"/>
      <w:szCs w:val="24"/>
    </w:rPr>
  </w:style>
  <w:style w:type="paragraph" w:customStyle="1" w:styleId="afffffffffffffffffffffffffffff8">
    <w:name w:val="目次"/>
    <w:rsid w:val="00AD0696"/>
    <w:pPr>
      <w:spacing w:beforeLines="200" w:afterLines="100" w:line="440" w:lineRule="exact"/>
      <w:ind w:left="432" w:hanging="432"/>
      <w:jc w:val="center"/>
    </w:pPr>
    <w:rPr>
      <w:rFonts w:ascii="黑体" w:eastAsia="黑体" w:hAnsi="Times New Roman" w:cs="Times New Roman"/>
      <w:kern w:val="0"/>
      <w:sz w:val="24"/>
      <w:szCs w:val="20"/>
    </w:rPr>
  </w:style>
  <w:style w:type="paragraph" w:customStyle="1" w:styleId="Tiret">
    <w:name w:val="Tiret"/>
    <w:basedOn w:val="ae"/>
    <w:rsid w:val="00AD0696"/>
    <w:pPr>
      <w:tabs>
        <w:tab w:val="left" w:pos="420"/>
      </w:tabs>
      <w:spacing w:after="120" w:line="240" w:lineRule="auto"/>
      <w:ind w:left="432" w:firstLineChars="0" w:hanging="432"/>
    </w:pPr>
    <w:rPr>
      <w:lang w:eastAsia="fr-FR"/>
    </w:rPr>
  </w:style>
  <w:style w:type="paragraph" w:customStyle="1" w:styleId="afffffffffffffffffffffffffffff9">
    <w:name w:val="题栏"/>
    <w:basedOn w:val="af2"/>
    <w:rsid w:val="00AD0696"/>
    <w:pPr>
      <w:widowControl w:val="0"/>
      <w:pBdr>
        <w:bottom w:val="none" w:sz="0" w:space="0" w:color="auto"/>
      </w:pBdr>
      <w:ind w:firstLineChars="0" w:firstLine="0"/>
    </w:pPr>
    <w:rPr>
      <w:kern w:val="2"/>
      <w:sz w:val="21"/>
      <w:szCs w:val="20"/>
    </w:rPr>
  </w:style>
  <w:style w:type="paragraph" w:customStyle="1" w:styleId="afffffffffffffffffffffffffffffa">
    <w:name w:val="调研内容"/>
    <w:basedOn w:val="ae"/>
    <w:rsid w:val="00AD0696"/>
    <w:pPr>
      <w:widowControl w:val="0"/>
      <w:ind w:firstLineChars="0" w:firstLine="0"/>
    </w:pPr>
    <w:rPr>
      <w:kern w:val="2"/>
      <w:sz w:val="28"/>
    </w:rPr>
  </w:style>
  <w:style w:type="paragraph" w:customStyle="1" w:styleId="proposal">
    <w:name w:val="proposal"/>
    <w:basedOn w:val="ae"/>
    <w:rsid w:val="00AD0696"/>
    <w:pPr>
      <w:spacing w:line="300" w:lineRule="auto"/>
      <w:ind w:left="1440" w:firstLineChars="0" w:hanging="1440"/>
    </w:pPr>
    <w:rPr>
      <w:color w:val="000000"/>
      <w:lang w:val="en-GB" w:eastAsia="en-GB"/>
    </w:rPr>
  </w:style>
  <w:style w:type="paragraph" w:customStyle="1" w:styleId="afffffffffffffffffffffffffffffb">
    <w:name w:val="表格内正文"/>
    <w:rsid w:val="00AD0696"/>
    <w:pPr>
      <w:spacing w:before="20" w:line="180" w:lineRule="atLeast"/>
      <w:jc w:val="center"/>
    </w:pPr>
    <w:rPr>
      <w:rFonts w:ascii="Arial" w:eastAsia="宋体" w:hAnsi="Arial" w:cs="Times New Roman"/>
      <w:kern w:val="0"/>
      <w:sz w:val="24"/>
      <w:szCs w:val="20"/>
    </w:rPr>
  </w:style>
  <w:style w:type="paragraph" w:customStyle="1" w:styleId="1CharCharChar0">
    <w:name w:val="正文1 Char Char Char"/>
    <w:basedOn w:val="ae"/>
    <w:rsid w:val="00AD0696"/>
    <w:pPr>
      <w:widowControl w:val="0"/>
      <w:adjustRightInd w:val="0"/>
      <w:snapToGrid w:val="0"/>
      <w:spacing w:line="240" w:lineRule="auto"/>
      <w:ind w:firstLineChars="0" w:firstLine="0"/>
    </w:pPr>
    <w:rPr>
      <w:kern w:val="2"/>
    </w:rPr>
  </w:style>
  <w:style w:type="paragraph" w:customStyle="1" w:styleId="afffffffffffffffffffffffffffffc">
    <w:name w:val="正文（凯里）"/>
    <w:basedOn w:val="ae"/>
    <w:rsid w:val="00AD0696"/>
    <w:pPr>
      <w:widowControl w:val="0"/>
      <w:wordWrap w:val="0"/>
      <w:topLinePunct/>
      <w:ind w:firstLine="480"/>
    </w:pPr>
    <w:rPr>
      <w:rFonts w:ascii="楷体_GB2312" w:eastAsia="楷体_GB2312"/>
      <w:szCs w:val="24"/>
    </w:rPr>
  </w:style>
  <w:style w:type="paragraph" w:customStyle="1" w:styleId="afffffffffffffffffffffffffffffd">
    <w:name w:val="居中文字"/>
    <w:basedOn w:val="ae"/>
    <w:rsid w:val="00AD0696"/>
    <w:pPr>
      <w:widowControl w:val="0"/>
      <w:adjustRightInd w:val="0"/>
      <w:spacing w:before="120" w:after="60" w:line="240" w:lineRule="auto"/>
      <w:ind w:firstLineChars="0" w:firstLine="0"/>
      <w:jc w:val="center"/>
      <w:textAlignment w:val="baseline"/>
    </w:pPr>
    <w:rPr>
      <w:sz w:val="32"/>
    </w:rPr>
  </w:style>
  <w:style w:type="paragraph" w:customStyle="1" w:styleId="afffffffffffffffffffffffffffffe">
    <w:name w:val="不缩进"/>
    <w:basedOn w:val="ae"/>
    <w:rsid w:val="00AD0696"/>
    <w:pPr>
      <w:spacing w:line="240" w:lineRule="auto"/>
      <w:ind w:firstLineChars="0" w:firstLine="0"/>
      <w:jc w:val="center"/>
    </w:pPr>
    <w:rPr>
      <w:rFonts w:ascii="宋体" w:hAnsi="宋体"/>
      <w:kern w:val="2"/>
    </w:rPr>
  </w:style>
  <w:style w:type="paragraph" w:customStyle="1" w:styleId="ST20-2">
    <w:name w:val="ST20-2"/>
    <w:basedOn w:val="ae"/>
    <w:rsid w:val="00AD0696"/>
    <w:pPr>
      <w:widowControl w:val="0"/>
      <w:tabs>
        <w:tab w:val="left" w:pos="567"/>
      </w:tabs>
      <w:adjustRightInd w:val="0"/>
      <w:snapToGrid w:val="0"/>
      <w:spacing w:after="120" w:line="300" w:lineRule="auto"/>
      <w:ind w:left="1247" w:firstLineChars="0" w:hanging="432"/>
    </w:pPr>
    <w:rPr>
      <w:rFonts w:ascii="宋体" w:hAnsi="Arial"/>
      <w:kern w:val="2"/>
    </w:rPr>
  </w:style>
  <w:style w:type="paragraph" w:customStyle="1" w:styleId="affffffffffffffffffffffffffffff">
    <w:name w:val="杠"/>
    <w:basedOn w:val="affe"/>
    <w:rsid w:val="00AD0696"/>
    <w:pPr>
      <w:tabs>
        <w:tab w:val="left" w:pos="425"/>
        <w:tab w:val="left" w:pos="825"/>
      </w:tabs>
      <w:adjustRightInd w:val="0"/>
      <w:snapToGrid w:val="0"/>
      <w:spacing w:before="120" w:line="300" w:lineRule="auto"/>
      <w:ind w:left="1559" w:firstLineChars="0" w:firstLine="0"/>
      <w:textAlignment w:val="baseline"/>
    </w:pPr>
    <w:rPr>
      <w:rFonts w:ascii="Arial" w:hAnsi="Arial"/>
      <w:color w:val="auto"/>
      <w:szCs w:val="20"/>
    </w:rPr>
  </w:style>
  <w:style w:type="paragraph" w:customStyle="1" w:styleId="4s4Char">
    <w:name w:val="样式 正文缩进标题4特点表正文正文非缩进s4正文不缩进段落正文缩进段落正文正文文字 Char正文（首行缩进两..."/>
    <w:basedOn w:val="affe"/>
    <w:rsid w:val="00AD0696"/>
    <w:pPr>
      <w:autoSpaceDE w:val="0"/>
      <w:autoSpaceDN w:val="0"/>
      <w:adjustRightInd w:val="0"/>
      <w:ind w:firstLine="560"/>
    </w:pPr>
    <w:rPr>
      <w:rFonts w:ascii="宋体" w:cs="宋体"/>
      <w:color w:val="auto"/>
      <w:szCs w:val="20"/>
      <w:lang w:val="zh-CN"/>
    </w:rPr>
  </w:style>
  <w:style w:type="paragraph" w:customStyle="1" w:styleId="item11">
    <w:name w:val="item1.1"/>
    <w:basedOn w:val="ae"/>
    <w:rsid w:val="00AD0696"/>
    <w:pPr>
      <w:widowControl w:val="0"/>
      <w:adjustRightInd w:val="0"/>
      <w:ind w:firstLineChars="0" w:firstLine="0"/>
      <w:textAlignment w:val="baseline"/>
    </w:pPr>
    <w:rPr>
      <w:rFonts w:ascii="宋体"/>
      <w:color w:val="000000"/>
      <w:spacing w:val="10"/>
      <w:szCs w:val="24"/>
    </w:rPr>
  </w:style>
  <w:style w:type="paragraph" w:customStyle="1" w:styleId="affffffffffffffffffffffffffffff0">
    <w:name w:val="申报节题"/>
    <w:basedOn w:val="2"/>
    <w:rsid w:val="00AD0696"/>
    <w:pPr>
      <w:widowControl w:val="0"/>
      <w:numPr>
        <w:ilvl w:val="1"/>
      </w:numPr>
      <w:adjustRightInd w:val="0"/>
      <w:spacing w:line="336" w:lineRule="auto"/>
      <w:textAlignment w:val="baseline"/>
    </w:pPr>
    <w:rPr>
      <w:rFonts w:ascii="黑体" w:eastAsia="黑体" w:cs="Times New Roman"/>
      <w:b w:val="0"/>
      <w:bCs w:val="0"/>
      <w:snapToGrid w:val="0"/>
      <w:kern w:val="44"/>
      <w:sz w:val="24"/>
      <w:szCs w:val="24"/>
    </w:rPr>
  </w:style>
  <w:style w:type="paragraph" w:customStyle="1" w:styleId="11f1">
    <w:name w:val="正文1.1"/>
    <w:basedOn w:val="ae"/>
    <w:next w:val="item11"/>
    <w:rsid w:val="00AD0696"/>
    <w:pPr>
      <w:widowControl w:val="0"/>
      <w:adjustRightInd w:val="0"/>
      <w:ind w:firstLineChars="0" w:firstLine="480"/>
      <w:textAlignment w:val="baseline"/>
    </w:pPr>
    <w:rPr>
      <w:szCs w:val="24"/>
    </w:rPr>
  </w:style>
  <w:style w:type="paragraph" w:customStyle="1" w:styleId="4ff0">
    <w:name w:val="??4"/>
    <w:rsid w:val="00AD0696"/>
    <w:pPr>
      <w:widowControl w:val="0"/>
      <w:autoSpaceDE w:val="0"/>
      <w:autoSpaceDN w:val="0"/>
      <w:adjustRightInd w:val="0"/>
      <w:spacing w:line="360" w:lineRule="atLeast"/>
      <w:textAlignment w:val="baseline"/>
    </w:pPr>
    <w:rPr>
      <w:rFonts w:ascii="宋体" w:eastAsia="宋体" w:hAnsi="Tms Rmn" w:cs="Times New Roman"/>
      <w:b/>
      <w:kern w:val="0"/>
      <w:sz w:val="24"/>
      <w:szCs w:val="20"/>
    </w:rPr>
  </w:style>
  <w:style w:type="paragraph" w:customStyle="1" w:styleId="Carr2">
    <w:name w:val="Carré 2"/>
    <w:basedOn w:val="ae"/>
    <w:rsid w:val="00AD0696"/>
    <w:pPr>
      <w:widowControl w:val="0"/>
      <w:overflowPunct w:val="0"/>
      <w:adjustRightInd w:val="0"/>
      <w:spacing w:before="120" w:line="240" w:lineRule="auto"/>
      <w:ind w:left="1928" w:firstLineChars="0" w:hanging="397"/>
      <w:textAlignment w:val="baseline"/>
    </w:pPr>
    <w:rPr>
      <w:rFonts w:ascii="宋体" w:hAnsi="宋体"/>
      <w:sz w:val="20"/>
      <w:szCs w:val="21"/>
      <w:lang w:val="en-GB"/>
    </w:rPr>
  </w:style>
  <w:style w:type="paragraph" w:customStyle="1" w:styleId="CM5">
    <w:name w:val="CM5"/>
    <w:basedOn w:val="ae"/>
    <w:next w:val="ae"/>
    <w:rsid w:val="00AD0696"/>
    <w:pPr>
      <w:widowControl w:val="0"/>
      <w:autoSpaceDE w:val="0"/>
      <w:autoSpaceDN w:val="0"/>
      <w:adjustRightInd w:val="0"/>
      <w:spacing w:line="626" w:lineRule="atLeast"/>
      <w:ind w:firstLineChars="0" w:firstLine="0"/>
    </w:pPr>
    <w:rPr>
      <w:szCs w:val="24"/>
    </w:rPr>
  </w:style>
  <w:style w:type="paragraph" w:customStyle="1" w:styleId="1fffffa">
    <w:name w:val="自定标题1"/>
    <w:basedOn w:val="1"/>
    <w:next w:val="2fffff0"/>
    <w:rsid w:val="00AD0696"/>
    <w:pPr>
      <w:keepLines w:val="0"/>
      <w:widowControl w:val="0"/>
      <w:tabs>
        <w:tab w:val="left" w:pos="425"/>
      </w:tabs>
      <w:spacing w:before="120" w:after="60" w:line="240" w:lineRule="auto"/>
      <w:ind w:left="425" w:hanging="425"/>
    </w:pPr>
    <w:rPr>
      <w:rFonts w:ascii="宋体" w:hAnsi="宋体"/>
      <w:bCs w:val="0"/>
      <w:szCs w:val="32"/>
    </w:rPr>
  </w:style>
  <w:style w:type="paragraph" w:customStyle="1" w:styleId="3ffa">
    <w:name w:val="自定标题3"/>
    <w:basedOn w:val="3"/>
    <w:next w:val="affe"/>
    <w:rsid w:val="00AD0696"/>
    <w:pPr>
      <w:keepNext w:val="0"/>
      <w:keepLines w:val="0"/>
      <w:widowControl w:val="0"/>
      <w:numPr>
        <w:ilvl w:val="2"/>
      </w:numPr>
      <w:tabs>
        <w:tab w:val="left" w:pos="709"/>
      </w:tabs>
      <w:spacing w:beforeLines="50" w:afterLines="50" w:line="500" w:lineRule="exact"/>
      <w:ind w:right="34"/>
    </w:pPr>
    <w:rPr>
      <w:rFonts w:ascii="宋体" w:hAnsi="宋体"/>
      <w:bCs w:val="0"/>
      <w:color w:val="FF0000"/>
      <w:kern w:val="2"/>
      <w:szCs w:val="28"/>
    </w:rPr>
  </w:style>
  <w:style w:type="paragraph" w:customStyle="1" w:styleId="CM6">
    <w:name w:val="CM6"/>
    <w:basedOn w:val="ae"/>
    <w:next w:val="ae"/>
    <w:rsid w:val="00AD0696"/>
    <w:pPr>
      <w:widowControl w:val="0"/>
      <w:autoSpaceDE w:val="0"/>
      <w:autoSpaceDN w:val="0"/>
      <w:adjustRightInd w:val="0"/>
      <w:spacing w:line="623" w:lineRule="atLeast"/>
      <w:ind w:firstLineChars="0" w:firstLine="0"/>
    </w:pPr>
    <w:rPr>
      <w:szCs w:val="24"/>
    </w:rPr>
  </w:style>
  <w:style w:type="paragraph" w:customStyle="1" w:styleId="affffffffffffffffffffffffffffff1">
    <w:name w:val="标准文件_附录标识"/>
    <w:next w:val="afa"/>
    <w:rsid w:val="00AD0696"/>
    <w:pPr>
      <w:shd w:val="clear" w:color="FFFFFF" w:fill="FFFFFF"/>
      <w:tabs>
        <w:tab w:val="left" w:pos="6405"/>
      </w:tabs>
      <w:spacing w:before="640" w:after="160"/>
      <w:jc w:val="center"/>
      <w:outlineLvl w:val="0"/>
    </w:pPr>
    <w:rPr>
      <w:rFonts w:ascii="黑体" w:eastAsia="黑体" w:hAnsi="Times New Roman" w:cs="Times New Roman"/>
      <w:kern w:val="0"/>
      <w:szCs w:val="20"/>
    </w:rPr>
  </w:style>
  <w:style w:type="paragraph" w:customStyle="1" w:styleId="affffffffffffffffffffffffffffff2">
    <w:name w:val="标准文件_附录章标题"/>
    <w:next w:val="ae"/>
    <w:rsid w:val="00AD0696"/>
    <w:pPr>
      <w:wordWrap w:val="0"/>
      <w:overflowPunct w:val="0"/>
      <w:autoSpaceDE w:val="0"/>
      <w:spacing w:beforeLines="50" w:afterLines="50"/>
      <w:ind w:leftChars="-50" w:left="-50" w:rightChars="-50" w:right="-50"/>
      <w:jc w:val="both"/>
      <w:textAlignment w:val="baseline"/>
      <w:outlineLvl w:val="1"/>
    </w:pPr>
    <w:rPr>
      <w:rFonts w:ascii="黑体" w:eastAsia="黑体" w:hAnsi="Times New Roman" w:cs="Times New Roman"/>
      <w:kern w:val="21"/>
      <w:szCs w:val="20"/>
    </w:rPr>
  </w:style>
  <w:style w:type="paragraph" w:customStyle="1" w:styleId="affffffffffffffffffffffffffffff3">
    <w:name w:val="标准文件_附录一级条标题"/>
    <w:basedOn w:val="affffffffffffffffffffffffffffff2"/>
    <w:next w:val="ae"/>
    <w:rsid w:val="00AD0696"/>
    <w:pPr>
      <w:autoSpaceDN w:val="0"/>
      <w:spacing w:beforeLines="0" w:afterLines="0"/>
      <w:outlineLvl w:val="2"/>
    </w:pPr>
    <w:rPr>
      <w:spacing w:val="2"/>
    </w:rPr>
  </w:style>
  <w:style w:type="paragraph" w:customStyle="1" w:styleId="affffffffffffffffffffffffffffff4">
    <w:name w:val="标准文件_附录二级条标题"/>
    <w:basedOn w:val="affffffffffffffffffffffffffffff3"/>
    <w:next w:val="ae"/>
    <w:rsid w:val="00AD0696"/>
    <w:pPr>
      <w:ind w:left="0"/>
      <w:outlineLvl w:val="3"/>
    </w:pPr>
  </w:style>
  <w:style w:type="paragraph" w:customStyle="1" w:styleId="affffffffffffffffffffffffffffff5">
    <w:name w:val="标准文件_附录三级条标题"/>
    <w:basedOn w:val="affffffffffffffffffffffffffffff4"/>
    <w:next w:val="ae"/>
    <w:rsid w:val="00AD0696"/>
    <w:pPr>
      <w:ind w:left="-50"/>
      <w:outlineLvl w:val="4"/>
    </w:pPr>
  </w:style>
  <w:style w:type="paragraph" w:customStyle="1" w:styleId="affffffffffffffffffffffffffffff6">
    <w:name w:val="标准文件_附录四级条标题"/>
    <w:basedOn w:val="affffffffffffffffffffffffffffff5"/>
    <w:next w:val="ae"/>
    <w:rsid w:val="00AD0696"/>
    <w:pPr>
      <w:outlineLvl w:val="5"/>
    </w:pPr>
  </w:style>
  <w:style w:type="paragraph" w:customStyle="1" w:styleId="affffffffffffffffffffffffffffff7">
    <w:name w:val="标准文件_附录五级条标题"/>
    <w:basedOn w:val="affffffffffffffffffffffffffffff6"/>
    <w:next w:val="ae"/>
    <w:rsid w:val="00AD0696"/>
    <w:pPr>
      <w:outlineLvl w:val="6"/>
    </w:pPr>
  </w:style>
  <w:style w:type="paragraph" w:customStyle="1" w:styleId="affffffffffffffffffffffffffffff8">
    <w:name w:val="框图"/>
    <w:basedOn w:val="ae"/>
    <w:rsid w:val="00AD0696"/>
    <w:pPr>
      <w:widowControl w:val="0"/>
      <w:autoSpaceDE w:val="0"/>
      <w:autoSpaceDN w:val="0"/>
      <w:adjustRightInd w:val="0"/>
      <w:spacing w:line="240" w:lineRule="auto"/>
      <w:ind w:firstLineChars="0" w:firstLine="0"/>
      <w:jc w:val="center"/>
    </w:pPr>
    <w:rPr>
      <w:kern w:val="2"/>
      <w:sz w:val="21"/>
      <w:szCs w:val="24"/>
    </w:rPr>
  </w:style>
  <w:style w:type="paragraph" w:customStyle="1" w:styleId="affffffffffffffffffffffffffffff9">
    <w:name w:val="方框"/>
    <w:basedOn w:val="ae"/>
    <w:rsid w:val="00AD0696"/>
    <w:pPr>
      <w:spacing w:line="0" w:lineRule="atLeast"/>
      <w:ind w:firstLineChars="0" w:firstLine="0"/>
    </w:pPr>
    <w:rPr>
      <w:rFonts w:ascii="宋体"/>
    </w:rPr>
  </w:style>
  <w:style w:type="paragraph" w:customStyle="1" w:styleId="2fffff7">
    <w:name w:val="小标题2"/>
    <w:basedOn w:val="ae"/>
    <w:rsid w:val="00AD0696"/>
    <w:pPr>
      <w:widowControl w:val="0"/>
      <w:tabs>
        <w:tab w:val="left" w:pos="405"/>
        <w:tab w:val="left" w:pos="1120"/>
      </w:tabs>
      <w:overflowPunct w:val="0"/>
      <w:adjustRightInd w:val="0"/>
      <w:snapToGrid w:val="0"/>
      <w:spacing w:before="156" w:after="156" w:line="300" w:lineRule="auto"/>
      <w:ind w:left="405" w:firstLineChars="0" w:hanging="405"/>
    </w:pPr>
    <w:rPr>
      <w:rFonts w:ascii="Arial" w:eastAsia="仿宋_GB2312" w:hAnsi="Arial"/>
      <w:kern w:val="2"/>
      <w:sz w:val="28"/>
    </w:rPr>
  </w:style>
  <w:style w:type="paragraph" w:customStyle="1" w:styleId="Tiret3">
    <w:name w:val="Tiret 3"/>
    <w:basedOn w:val="ae"/>
    <w:rsid w:val="00AD0696"/>
    <w:pPr>
      <w:overflowPunct w:val="0"/>
      <w:autoSpaceDE w:val="0"/>
      <w:autoSpaceDN w:val="0"/>
      <w:adjustRightInd w:val="0"/>
      <w:spacing w:before="120" w:line="240" w:lineRule="auto"/>
      <w:ind w:left="2325" w:firstLineChars="0" w:hanging="397"/>
      <w:textAlignment w:val="baseline"/>
    </w:pPr>
    <w:rPr>
      <w:rFonts w:ascii="Arial" w:hAnsi="Arial"/>
      <w:sz w:val="20"/>
      <w:lang w:val="en-GB"/>
    </w:rPr>
  </w:style>
  <w:style w:type="paragraph" w:customStyle="1" w:styleId="11110">
    <w:name w:val="四级标题1.1.1.1"/>
    <w:basedOn w:val="ae"/>
    <w:next w:val="ae"/>
    <w:rsid w:val="00AD0696"/>
    <w:pPr>
      <w:keepNext/>
      <w:keepLines/>
      <w:adjustRightInd w:val="0"/>
      <w:spacing w:before="40" w:after="40"/>
      <w:textAlignment w:val="baseline"/>
      <w:outlineLvl w:val="3"/>
    </w:pPr>
    <w:rPr>
      <w:rFonts w:eastAsia="仿宋_GB2312" w:cs="宋体"/>
      <w:b/>
      <w:szCs w:val="28"/>
    </w:rPr>
  </w:style>
  <w:style w:type="paragraph" w:customStyle="1" w:styleId="Retrait1">
    <w:name w:val="Retrait 1"/>
    <w:basedOn w:val="ae"/>
    <w:rsid w:val="00AD0696"/>
    <w:pPr>
      <w:overflowPunct w:val="0"/>
      <w:autoSpaceDE w:val="0"/>
      <w:autoSpaceDN w:val="0"/>
      <w:adjustRightInd w:val="0"/>
      <w:spacing w:before="120" w:line="240" w:lineRule="auto"/>
      <w:ind w:left="851" w:firstLineChars="0" w:firstLine="0"/>
      <w:textAlignment w:val="baseline"/>
    </w:pPr>
    <w:rPr>
      <w:rFonts w:ascii="Arial" w:hAnsi="Arial"/>
      <w:sz w:val="20"/>
      <w:lang w:val="en-GB"/>
    </w:rPr>
  </w:style>
  <w:style w:type="paragraph" w:customStyle="1" w:styleId="Losange1">
    <w:name w:val="Losange 1"/>
    <w:basedOn w:val="Retrait1"/>
    <w:rsid w:val="00AD0696"/>
    <w:pPr>
      <w:ind w:left="1531" w:hanging="397"/>
    </w:pPr>
  </w:style>
  <w:style w:type="paragraph" w:customStyle="1" w:styleId="Texttab">
    <w:name w:val="Text tab"/>
    <w:basedOn w:val="ae"/>
    <w:rsid w:val="00AD0696"/>
    <w:pPr>
      <w:overflowPunct w:val="0"/>
      <w:autoSpaceDE w:val="0"/>
      <w:autoSpaceDN w:val="0"/>
      <w:adjustRightInd w:val="0"/>
      <w:spacing w:before="60" w:after="60" w:line="240" w:lineRule="auto"/>
      <w:ind w:firstLineChars="0" w:firstLine="0"/>
      <w:textAlignment w:val="baseline"/>
    </w:pPr>
    <w:rPr>
      <w:rFonts w:ascii="Arial" w:hAnsi="Arial"/>
      <w:sz w:val="22"/>
      <w:lang w:val="en-GB"/>
    </w:rPr>
  </w:style>
  <w:style w:type="paragraph" w:customStyle="1" w:styleId="Retrait2">
    <w:name w:val="Retrait 2"/>
    <w:basedOn w:val="Retrait1"/>
    <w:rsid w:val="00AD0696"/>
    <w:pPr>
      <w:ind w:left="1531"/>
    </w:pPr>
  </w:style>
  <w:style w:type="paragraph" w:customStyle="1" w:styleId="affffffffffffffffffffffffffffffa">
    <w:name w:val="§a."/>
    <w:basedOn w:val="Retrait1"/>
    <w:rsid w:val="00AD0696"/>
    <w:pPr>
      <w:ind w:left="1531" w:hanging="397"/>
    </w:pPr>
  </w:style>
  <w:style w:type="paragraph" w:customStyle="1" w:styleId="7Char0">
    <w:name w:val="样式7 Char"/>
    <w:basedOn w:val="ae"/>
    <w:rsid w:val="00AD0696"/>
    <w:pPr>
      <w:widowControl w:val="0"/>
      <w:spacing w:line="240" w:lineRule="auto"/>
      <w:ind w:firstLineChars="0" w:firstLine="0"/>
    </w:pPr>
    <w:rPr>
      <w:kern w:val="2"/>
      <w:sz w:val="21"/>
      <w:szCs w:val="21"/>
    </w:rPr>
  </w:style>
  <w:style w:type="paragraph" w:customStyle="1" w:styleId="1180">
    <w:name w:val="118"/>
    <w:basedOn w:val="ae"/>
    <w:rsid w:val="00AD0696"/>
    <w:pPr>
      <w:spacing w:before="30" w:after="100" w:afterAutospacing="1" w:line="240" w:lineRule="auto"/>
      <w:ind w:left="90" w:firstLineChars="0" w:firstLine="0"/>
    </w:pPr>
    <w:rPr>
      <w:rFonts w:ascii="宋体" w:hAnsi="宋体"/>
      <w:color w:val="000000"/>
      <w:sz w:val="18"/>
      <w:szCs w:val="18"/>
    </w:rPr>
  </w:style>
  <w:style w:type="paragraph" w:customStyle="1" w:styleId="affffffffffffffffffffffffffffffb">
    <w:name w:val="正、"/>
    <w:basedOn w:val="1"/>
    <w:rsid w:val="00AD0696"/>
    <w:pPr>
      <w:keepLines w:val="0"/>
      <w:widowControl w:val="0"/>
      <w:spacing w:line="300" w:lineRule="auto"/>
      <w:jc w:val="both"/>
    </w:pPr>
    <w:rPr>
      <w:rFonts w:ascii="Arial" w:hAnsi="宋体" w:cs="Arial"/>
      <w:b w:val="0"/>
      <w:bCs w:val="0"/>
      <w:kern w:val="2"/>
      <w:sz w:val="28"/>
      <w:szCs w:val="28"/>
    </w:rPr>
  </w:style>
  <w:style w:type="paragraph" w:customStyle="1" w:styleId="3ffb">
    <w:name w:val="样式 标题 3 +"/>
    <w:basedOn w:val="ae"/>
    <w:semiHidden/>
    <w:rsid w:val="00AD0696"/>
    <w:pPr>
      <w:widowControl w:val="0"/>
      <w:spacing w:line="240" w:lineRule="auto"/>
      <w:ind w:left="432" w:firstLineChars="0" w:hanging="432"/>
    </w:pPr>
    <w:rPr>
      <w:kern w:val="2"/>
      <w:sz w:val="21"/>
    </w:rPr>
  </w:style>
  <w:style w:type="paragraph" w:customStyle="1" w:styleId="affffffffffffffffffffffffffffffc">
    <w:name w:val="正文表"/>
    <w:basedOn w:val="ae"/>
    <w:rsid w:val="00AD0696"/>
    <w:pPr>
      <w:widowControl w:val="0"/>
      <w:tabs>
        <w:tab w:val="left" w:pos="2451"/>
        <w:tab w:val="left" w:pos="4614"/>
        <w:tab w:val="left" w:pos="6777"/>
        <w:tab w:val="left" w:pos="8940"/>
      </w:tabs>
      <w:autoSpaceDE w:val="0"/>
      <w:autoSpaceDN w:val="0"/>
      <w:adjustRightInd w:val="0"/>
      <w:spacing w:line="240" w:lineRule="auto"/>
      <w:ind w:firstLineChars="0" w:firstLine="0"/>
      <w:jc w:val="center"/>
      <w:textAlignment w:val="bottom"/>
    </w:pPr>
    <w:rPr>
      <w:color w:val="000000"/>
      <w:sz w:val="28"/>
    </w:rPr>
  </w:style>
  <w:style w:type="paragraph" w:customStyle="1" w:styleId="CharCharCharCharCharCharCharCharCharCharCharCharCharCharCharCharCharCharCharCharCharCharCharChar1">
    <w:name w:val="Char Char Char Char Char Char Char Char Char Char Char Char Char Char Char Char Char Char Char Char Char Char Char Char1"/>
    <w:basedOn w:val="ae"/>
    <w:rsid w:val="00AD0696"/>
    <w:pPr>
      <w:widowControl w:val="0"/>
      <w:spacing w:line="240" w:lineRule="auto"/>
      <w:ind w:firstLineChars="0" w:firstLine="0"/>
    </w:pPr>
    <w:rPr>
      <w:kern w:val="2"/>
      <w:sz w:val="21"/>
      <w:szCs w:val="24"/>
    </w:rPr>
  </w:style>
  <w:style w:type="paragraph" w:customStyle="1" w:styleId="05050">
    <w:name w:val="样式 正文样式 + 段前: 0.5 行 段后: 0.5 行"/>
    <w:basedOn w:val="affffffffffffffff5"/>
    <w:rsid w:val="00AD0696"/>
    <w:pPr>
      <w:snapToGrid/>
      <w:spacing w:before="120" w:after="120"/>
      <w:ind w:firstLine="480"/>
    </w:pPr>
    <w:rPr>
      <w:rFonts w:ascii="宋体" w:hAnsi="宋体" w:cs="宋体"/>
      <w:color w:val="000000"/>
      <w:kern w:val="2"/>
      <w:szCs w:val="20"/>
    </w:rPr>
  </w:style>
  <w:style w:type="paragraph" w:customStyle="1" w:styleId="TableHead">
    <w:name w:val="Table Head"/>
    <w:basedOn w:val="ae"/>
    <w:next w:val="ae"/>
    <w:rsid w:val="00AD0696"/>
    <w:pPr>
      <w:spacing w:before="80" w:after="80" w:line="240" w:lineRule="auto"/>
      <w:ind w:firstLineChars="0" w:firstLine="0"/>
      <w:jc w:val="center"/>
    </w:pPr>
    <w:rPr>
      <w:rFonts w:ascii="Arial" w:eastAsia="MS Mincho" w:hAnsi="Arial"/>
      <w:b/>
      <w:sz w:val="18"/>
      <w:lang w:eastAsia="ja-JP"/>
    </w:rPr>
  </w:style>
  <w:style w:type="paragraph" w:customStyle="1" w:styleId="TableBody">
    <w:name w:val="Table Body"/>
    <w:basedOn w:val="TableHead"/>
    <w:rsid w:val="00AD0696"/>
    <w:pPr>
      <w:jc w:val="left"/>
    </w:pPr>
    <w:rPr>
      <w:b w:val="0"/>
    </w:rPr>
  </w:style>
  <w:style w:type="paragraph" w:customStyle="1" w:styleId="font17">
    <w:name w:val="font17"/>
    <w:basedOn w:val="ae"/>
    <w:rsid w:val="00AD0696"/>
    <w:pPr>
      <w:spacing w:before="100" w:beforeAutospacing="1" w:after="100" w:afterAutospacing="1" w:line="240" w:lineRule="auto"/>
      <w:ind w:firstLineChars="0" w:firstLine="0"/>
    </w:pPr>
    <w:rPr>
      <w:rFonts w:ascii="宋体" w:hAnsi="宋体" w:cs="宋体"/>
      <w:sz w:val="20"/>
    </w:rPr>
  </w:style>
  <w:style w:type="paragraph" w:customStyle="1" w:styleId="font18">
    <w:name w:val="font18"/>
    <w:basedOn w:val="ae"/>
    <w:rsid w:val="00AD0696"/>
    <w:pPr>
      <w:spacing w:before="100" w:beforeAutospacing="1" w:after="100" w:afterAutospacing="1" w:line="240" w:lineRule="auto"/>
      <w:ind w:firstLineChars="0" w:firstLine="0"/>
    </w:pPr>
    <w:rPr>
      <w:rFonts w:ascii="宋体" w:hAnsi="宋体" w:cs="宋体"/>
      <w:color w:val="FFFFFF"/>
      <w:sz w:val="20"/>
    </w:rPr>
  </w:style>
  <w:style w:type="paragraph" w:customStyle="1" w:styleId="font19">
    <w:name w:val="font19"/>
    <w:basedOn w:val="ae"/>
    <w:rsid w:val="00AD0696"/>
    <w:pPr>
      <w:spacing w:before="100" w:beforeAutospacing="1" w:after="100" w:afterAutospacing="1" w:line="240" w:lineRule="auto"/>
      <w:ind w:firstLineChars="0" w:firstLine="0"/>
    </w:pPr>
    <w:rPr>
      <w:rFonts w:ascii="宋体" w:hAnsi="宋体" w:cs="宋体"/>
      <w:color w:val="FFFFFF"/>
      <w:sz w:val="20"/>
    </w:rPr>
  </w:style>
  <w:style w:type="paragraph" w:customStyle="1" w:styleId="CM22">
    <w:name w:val="CM22"/>
    <w:basedOn w:val="Default"/>
    <w:next w:val="Default"/>
    <w:rsid w:val="00AD0696"/>
    <w:pPr>
      <w:spacing w:line="480" w:lineRule="atLeast"/>
    </w:pPr>
    <w:rPr>
      <w:rFonts w:hAnsi="Calibri" w:cs="Times New Roman"/>
      <w:color w:val="auto"/>
    </w:rPr>
  </w:style>
  <w:style w:type="paragraph" w:customStyle="1" w:styleId="xl85">
    <w:name w:val="xl85"/>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b/>
      <w:bCs/>
      <w:sz w:val="20"/>
    </w:rPr>
  </w:style>
  <w:style w:type="paragraph" w:customStyle="1" w:styleId="CM57">
    <w:name w:val="CM57"/>
    <w:basedOn w:val="Default"/>
    <w:next w:val="Default"/>
    <w:rsid w:val="00AD0696"/>
    <w:pPr>
      <w:spacing w:line="480" w:lineRule="atLeast"/>
    </w:pPr>
    <w:rPr>
      <w:rFonts w:hAnsi="Calibri" w:cs="Times New Roman"/>
      <w:color w:val="auto"/>
    </w:rPr>
  </w:style>
  <w:style w:type="paragraph" w:customStyle="1" w:styleId="xl86">
    <w:name w:val="xl86"/>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b/>
      <w:bCs/>
      <w:sz w:val="20"/>
    </w:rPr>
  </w:style>
  <w:style w:type="paragraph" w:customStyle="1" w:styleId="CharCharCharCharCharCharCharCharCharCharCharCharCharCharCharCharCharChar">
    <w:name w:val="Char Char Char Char Char Char Char Char Char Char Char Char Char Char Char Char Char Char"/>
    <w:basedOn w:val="ae"/>
    <w:rsid w:val="00AD0696"/>
    <w:pPr>
      <w:widowControl w:val="0"/>
      <w:spacing w:line="240" w:lineRule="auto"/>
      <w:ind w:firstLineChars="0" w:firstLine="0"/>
    </w:pPr>
    <w:rPr>
      <w:kern w:val="2"/>
      <w:sz w:val="21"/>
      <w:szCs w:val="24"/>
    </w:rPr>
  </w:style>
  <w:style w:type="paragraph" w:customStyle="1" w:styleId="c">
    <w:name w:val="c"/>
    <w:basedOn w:val="ae"/>
    <w:rsid w:val="00AD0696"/>
    <w:pPr>
      <w:autoSpaceDE w:val="0"/>
      <w:autoSpaceDN w:val="0"/>
      <w:spacing w:line="240" w:lineRule="auto"/>
      <w:ind w:firstLineChars="0" w:firstLine="0"/>
    </w:pPr>
    <w:rPr>
      <w:rFonts w:ascii="五" w:hAnsi="五" w:cs="宋体"/>
      <w:szCs w:val="24"/>
    </w:rPr>
  </w:style>
  <w:style w:type="paragraph" w:customStyle="1" w:styleId="CM15">
    <w:name w:val="CM15"/>
    <w:basedOn w:val="ae"/>
    <w:next w:val="ae"/>
    <w:rsid w:val="00AD0696"/>
    <w:pPr>
      <w:widowControl w:val="0"/>
      <w:autoSpaceDE w:val="0"/>
      <w:autoSpaceDN w:val="0"/>
      <w:adjustRightInd w:val="0"/>
      <w:spacing w:line="546" w:lineRule="atLeast"/>
      <w:ind w:firstLineChars="0" w:firstLine="0"/>
    </w:pPr>
    <w:rPr>
      <w:rFonts w:ascii="楷体_GB2312" w:eastAsia="楷体_GB2312"/>
      <w:szCs w:val="24"/>
    </w:rPr>
  </w:style>
  <w:style w:type="paragraph" w:customStyle="1" w:styleId="CM81">
    <w:name w:val="CM81"/>
    <w:basedOn w:val="ae"/>
    <w:next w:val="ae"/>
    <w:rsid w:val="00AD0696"/>
    <w:pPr>
      <w:widowControl w:val="0"/>
      <w:autoSpaceDE w:val="0"/>
      <w:autoSpaceDN w:val="0"/>
      <w:adjustRightInd w:val="0"/>
      <w:spacing w:line="240" w:lineRule="auto"/>
      <w:ind w:firstLineChars="0" w:firstLine="0"/>
    </w:pPr>
    <w:rPr>
      <w:rFonts w:ascii="楷体_GB2312" w:eastAsia="楷体_GB2312"/>
      <w:szCs w:val="24"/>
    </w:rPr>
  </w:style>
  <w:style w:type="paragraph" w:customStyle="1" w:styleId="CM19">
    <w:name w:val="CM19"/>
    <w:basedOn w:val="ae"/>
    <w:next w:val="ae"/>
    <w:rsid w:val="00AD0696"/>
    <w:pPr>
      <w:widowControl w:val="0"/>
      <w:autoSpaceDE w:val="0"/>
      <w:autoSpaceDN w:val="0"/>
      <w:adjustRightInd w:val="0"/>
      <w:spacing w:line="546" w:lineRule="atLeast"/>
      <w:ind w:firstLineChars="0" w:firstLine="0"/>
    </w:pPr>
    <w:rPr>
      <w:rFonts w:ascii="楷体_GB2312" w:eastAsia="楷体_GB2312"/>
      <w:szCs w:val="24"/>
    </w:rPr>
  </w:style>
  <w:style w:type="paragraph" w:customStyle="1" w:styleId="787812505">
    <w:name w:val="样式 样式 小四 黑色 段前: 7.8 磅 段后: 7.8 磅 行距: 多倍行距 1.25 字行 + 段前: 0.5 行 段后..."/>
    <w:basedOn w:val="ae"/>
    <w:rsid w:val="00AD0696"/>
    <w:pPr>
      <w:widowControl w:val="0"/>
      <w:spacing w:beforeLines="50" w:afterLines="50" w:line="300" w:lineRule="auto"/>
      <w:ind w:firstLineChars="0" w:firstLine="0"/>
    </w:pPr>
    <w:rPr>
      <w:rFonts w:cs="宋体"/>
      <w:color w:val="000000"/>
    </w:rPr>
  </w:style>
  <w:style w:type="paragraph" w:customStyle="1" w:styleId="affffffffffffffffffffffffffffffd">
    <w:name w:val="正文样式－文字"/>
    <w:basedOn w:val="ae"/>
    <w:next w:val="ae"/>
    <w:rsid w:val="00AD0696"/>
    <w:pPr>
      <w:widowControl w:val="0"/>
      <w:tabs>
        <w:tab w:val="left" w:pos="-709"/>
        <w:tab w:val="left" w:pos="284"/>
      </w:tabs>
      <w:adjustRightInd w:val="0"/>
      <w:snapToGrid w:val="0"/>
      <w:spacing w:beforeLines="50" w:afterLines="50" w:line="300" w:lineRule="auto"/>
      <w:textAlignment w:val="baseline"/>
    </w:pPr>
    <w:rPr>
      <w:color w:val="000000"/>
      <w:szCs w:val="24"/>
    </w:rPr>
  </w:style>
  <w:style w:type="paragraph" w:customStyle="1" w:styleId="1fffffb">
    <w:name w:val="正文样式－列项－退1"/>
    <w:basedOn w:val="affffffffffffffffffffffffffffffd"/>
    <w:rsid w:val="00AD0696"/>
    <w:pPr>
      <w:ind w:firstLineChars="400" w:firstLine="400"/>
    </w:pPr>
  </w:style>
  <w:style w:type="paragraph" w:customStyle="1" w:styleId="CM88">
    <w:name w:val="CM88"/>
    <w:basedOn w:val="Default"/>
    <w:next w:val="Default"/>
    <w:rsid w:val="00AD0696"/>
    <w:pPr>
      <w:spacing w:after="180"/>
    </w:pPr>
    <w:rPr>
      <w:rFonts w:cs="Times New Roman"/>
      <w:color w:val="auto"/>
    </w:rPr>
  </w:style>
  <w:style w:type="paragraph" w:customStyle="1" w:styleId="CM25">
    <w:name w:val="CM25"/>
    <w:basedOn w:val="Default"/>
    <w:next w:val="Default"/>
    <w:rsid w:val="00AD0696"/>
    <w:rPr>
      <w:rFonts w:cs="Times New Roman"/>
      <w:color w:val="auto"/>
    </w:rPr>
  </w:style>
  <w:style w:type="paragraph" w:customStyle="1" w:styleId="DefaultArial15">
    <w:name w:val="样式 Default + (符号) Arial 自动设置 两端对齐 行距: 1.5 倍行距"/>
    <w:basedOn w:val="Default"/>
    <w:rsid w:val="00AD0696"/>
    <w:pPr>
      <w:spacing w:line="360" w:lineRule="auto"/>
      <w:jc w:val="both"/>
    </w:pPr>
    <w:rPr>
      <w:rFonts w:hAnsi="Arial"/>
      <w:color w:val="auto"/>
      <w:spacing w:val="10"/>
      <w:szCs w:val="20"/>
    </w:rPr>
  </w:style>
  <w:style w:type="paragraph" w:customStyle="1" w:styleId="affffffffffffffffffffffffffffffe">
    <w:name w:val="木"/>
    <w:basedOn w:val="ae"/>
    <w:rsid w:val="00AD0696"/>
    <w:pPr>
      <w:snapToGrid w:val="0"/>
      <w:spacing w:line="300" w:lineRule="auto"/>
      <w:ind w:firstLineChars="0" w:firstLine="0"/>
    </w:pPr>
    <w:rPr>
      <w:rFonts w:ascii="Verdana" w:hAnsi="Verdana"/>
      <w:color w:val="000000"/>
      <w:sz w:val="28"/>
      <w:lang w:eastAsia="en-US"/>
    </w:rPr>
  </w:style>
  <w:style w:type="paragraph" w:customStyle="1" w:styleId="afffffffffffffffffffffffffffffff">
    <w:name w:val="规格书正文"/>
    <w:basedOn w:val="ae"/>
    <w:rsid w:val="00AD0696"/>
    <w:pPr>
      <w:widowControl w:val="0"/>
      <w:adjustRightInd w:val="0"/>
      <w:snapToGrid w:val="0"/>
      <w:spacing w:after="120" w:line="440" w:lineRule="exact"/>
      <w:ind w:left="1134" w:right="284" w:firstLine="480"/>
    </w:pPr>
    <w:rPr>
      <w:rFonts w:ascii="宋体" w:hAnsi="宋体"/>
      <w:kern w:val="2"/>
      <w:szCs w:val="21"/>
    </w:rPr>
  </w:style>
  <w:style w:type="paragraph" w:customStyle="1" w:styleId="CM105">
    <w:name w:val="CM105"/>
    <w:basedOn w:val="Default"/>
    <w:next w:val="Default"/>
    <w:rsid w:val="00AD0696"/>
    <w:pPr>
      <w:spacing w:after="215"/>
    </w:pPr>
    <w:rPr>
      <w:rFonts w:hAnsi="Calibri" w:cs="Times New Roman"/>
      <w:color w:val="auto"/>
    </w:rPr>
  </w:style>
  <w:style w:type="paragraph" w:customStyle="1" w:styleId="CM3">
    <w:name w:val="CM3"/>
    <w:basedOn w:val="Default"/>
    <w:next w:val="Default"/>
    <w:rsid w:val="00AD0696"/>
    <w:pPr>
      <w:spacing w:line="480" w:lineRule="atLeast"/>
    </w:pPr>
    <w:rPr>
      <w:rFonts w:hAnsi="Calibri" w:cs="Times New Roman"/>
      <w:color w:val="auto"/>
    </w:rPr>
  </w:style>
  <w:style w:type="paragraph" w:customStyle="1" w:styleId="CM106">
    <w:name w:val="CM106"/>
    <w:basedOn w:val="Default"/>
    <w:next w:val="Default"/>
    <w:rsid w:val="00AD0696"/>
    <w:pPr>
      <w:spacing w:after="138"/>
    </w:pPr>
    <w:rPr>
      <w:rFonts w:hAnsi="Calibri" w:cs="Times New Roman"/>
      <w:color w:val="auto"/>
    </w:rPr>
  </w:style>
  <w:style w:type="paragraph" w:customStyle="1" w:styleId="afffffffffffffffffffffffffffffff0">
    <w:name w:val="列表文字"/>
    <w:basedOn w:val="ae"/>
    <w:rsid w:val="00AD0696"/>
    <w:pPr>
      <w:widowControl w:val="0"/>
      <w:tabs>
        <w:tab w:val="left" w:pos="420"/>
      </w:tabs>
      <w:spacing w:line="240" w:lineRule="auto"/>
      <w:ind w:left="432" w:firstLineChars="0" w:hanging="432"/>
    </w:pPr>
    <w:rPr>
      <w:kern w:val="2"/>
      <w:sz w:val="21"/>
      <w:szCs w:val="24"/>
    </w:rPr>
  </w:style>
  <w:style w:type="paragraph" w:customStyle="1" w:styleId="afffffffffffffffffffffffffffffff1">
    <w:name w:val="表内字一"/>
    <w:basedOn w:val="afffffffffffffffffffa"/>
    <w:rsid w:val="00AD0696"/>
    <w:pPr>
      <w:adjustRightInd/>
      <w:snapToGrid/>
      <w:spacing w:before="80" w:after="80" w:line="280" w:lineRule="atLeast"/>
      <w:jc w:val="both"/>
    </w:pPr>
    <w:rPr>
      <w:rFonts w:ascii="Times New Roman" w:hAnsi="Times New Roman"/>
      <w:color w:val="FF0000"/>
      <w:szCs w:val="24"/>
    </w:rPr>
  </w:style>
  <w:style w:type="paragraph" w:customStyle="1" w:styleId="GB23121052">
    <w:name w:val="样式 样式 环评正文 + (西文) 仿宋_GB2312 (中文) 宋体 10.5 磅 首行缩进:  2 字符 + 首行缩进:  ..."/>
    <w:basedOn w:val="ae"/>
    <w:rsid w:val="00AD0696"/>
    <w:pPr>
      <w:widowControl w:val="0"/>
      <w:spacing w:line="400" w:lineRule="exact"/>
    </w:pPr>
    <w:rPr>
      <w:rFonts w:ascii="仿宋_GB2312" w:hAnsi="仿宋_GB2312"/>
      <w:kern w:val="2"/>
    </w:rPr>
  </w:style>
  <w:style w:type="paragraph" w:customStyle="1" w:styleId="Document1">
    <w:name w:val="Document 1"/>
    <w:rsid w:val="00AD0696"/>
    <w:pPr>
      <w:keepNext/>
      <w:keepLines/>
      <w:widowControl w:val="0"/>
      <w:tabs>
        <w:tab w:val="left" w:pos="-720"/>
      </w:tabs>
      <w:suppressAutoHyphens/>
    </w:pPr>
    <w:rPr>
      <w:rFonts w:ascii="Courier New" w:eastAsia="宋体" w:hAnsi="Courier New" w:cs="Vrinda"/>
      <w:snapToGrid w:val="0"/>
      <w:kern w:val="0"/>
      <w:sz w:val="20"/>
      <w:szCs w:val="20"/>
      <w:lang w:eastAsia="en-US"/>
    </w:rPr>
  </w:style>
  <w:style w:type="paragraph" w:customStyle="1" w:styleId="3221GB2312">
    <w:name w:val="样式 样式 样式 样式 样式 标题 3 + 首行缩进:  2 字符 + 首行缩进:  2 字符1 + 仿宋_GB2312 行距:..."/>
    <w:basedOn w:val="ae"/>
    <w:rsid w:val="00AD0696"/>
    <w:pPr>
      <w:keepNext/>
      <w:keepLines/>
      <w:widowControl w:val="0"/>
      <w:spacing w:before="120" w:afterLines="50" w:line="440" w:lineRule="exact"/>
      <w:outlineLvl w:val="2"/>
    </w:pPr>
    <w:rPr>
      <w:rFonts w:eastAsia="黑体"/>
      <w:spacing w:val="6"/>
      <w:kern w:val="2"/>
      <w:sz w:val="28"/>
      <w:szCs w:val="28"/>
    </w:rPr>
  </w:style>
  <w:style w:type="paragraph" w:customStyle="1" w:styleId="Text0">
    <w:name w:val="Text"/>
    <w:rsid w:val="00AD0696"/>
    <w:pPr>
      <w:spacing w:before="120" w:line="360" w:lineRule="auto"/>
      <w:ind w:left="1100" w:right="567"/>
      <w:jc w:val="both"/>
    </w:pPr>
    <w:rPr>
      <w:rFonts w:ascii="Arial" w:eastAsia="宋体" w:hAnsi="Arial" w:cs="Times New Roman"/>
      <w:kern w:val="0"/>
      <w:sz w:val="20"/>
      <w:szCs w:val="20"/>
    </w:rPr>
  </w:style>
  <w:style w:type="paragraph" w:customStyle="1" w:styleId="BodyTextFirstIndent1">
    <w:name w:val="Body Text First Indent1"/>
    <w:basedOn w:val="afa"/>
    <w:rsid w:val="00AD0696"/>
    <w:pPr>
      <w:widowControl w:val="0"/>
      <w:adjustRightInd w:val="0"/>
      <w:spacing w:after="0" w:line="312" w:lineRule="auto"/>
      <w:ind w:firstLineChars="0" w:firstLine="720"/>
      <w:textAlignment w:val="baseline"/>
    </w:pPr>
    <w:rPr>
      <w:rFonts w:ascii="Calibri" w:hAnsi="Calibri"/>
      <w:b/>
      <w:sz w:val="28"/>
    </w:rPr>
  </w:style>
  <w:style w:type="paragraph" w:customStyle="1" w:styleId="Retrait10">
    <w:name w:val="Retrait1"/>
    <w:basedOn w:val="ae"/>
    <w:rsid w:val="00AD0696"/>
    <w:pPr>
      <w:spacing w:line="240" w:lineRule="auto"/>
      <w:ind w:left="357" w:firstLineChars="0" w:firstLine="0"/>
    </w:pPr>
    <w:rPr>
      <w:rFonts w:ascii="Arial" w:eastAsia="Times New Roman" w:hAnsi="Arial"/>
      <w:lang w:val="fr-FR" w:eastAsia="en-US"/>
    </w:rPr>
  </w:style>
  <w:style w:type="paragraph" w:customStyle="1" w:styleId="default0">
    <w:name w:val="default"/>
    <w:basedOn w:val="ae"/>
    <w:rsid w:val="00AD0696"/>
    <w:pPr>
      <w:spacing w:line="240" w:lineRule="auto"/>
      <w:ind w:firstLineChars="0" w:firstLine="0"/>
    </w:pPr>
    <w:rPr>
      <w:rFonts w:ascii="宋体" w:hAnsi="宋体" w:cs="宋体"/>
      <w:color w:val="000000"/>
      <w:szCs w:val="24"/>
    </w:rPr>
  </w:style>
  <w:style w:type="paragraph" w:customStyle="1" w:styleId="010">
    <w:name w:val="01"/>
    <w:basedOn w:val="ae"/>
    <w:rsid w:val="00AD0696"/>
    <w:pPr>
      <w:spacing w:before="60" w:line="460" w:lineRule="atLeast"/>
      <w:ind w:firstLineChars="0" w:firstLine="0"/>
    </w:pPr>
    <w:rPr>
      <w:szCs w:val="24"/>
    </w:rPr>
  </w:style>
  <w:style w:type="paragraph" w:customStyle="1" w:styleId="GB231212">
    <w:name w:val="样式 (中文) 楷体_GB2312 居中 行距: 固定值 12 磅"/>
    <w:basedOn w:val="ae"/>
    <w:rsid w:val="00AD0696"/>
    <w:pPr>
      <w:widowControl w:val="0"/>
      <w:spacing w:line="240" w:lineRule="exact"/>
      <w:ind w:firstLineChars="0" w:firstLine="0"/>
      <w:jc w:val="center"/>
    </w:pPr>
    <w:rPr>
      <w:rFonts w:eastAsia="楷体_GB2312"/>
      <w:kern w:val="2"/>
      <w:sz w:val="21"/>
    </w:rPr>
  </w:style>
  <w:style w:type="paragraph" w:customStyle="1" w:styleId="222GB23120">
    <w:name w:val="样式 样式 样式 样式 样式 样式 首行缩进:  2 字符 + 首行缩进:  2 字符2 + 仿宋_GB2312 + 首行缩进:..."/>
    <w:basedOn w:val="ae"/>
    <w:rsid w:val="00AD0696"/>
    <w:pPr>
      <w:widowControl w:val="0"/>
      <w:spacing w:line="560" w:lineRule="exact"/>
      <w:ind w:firstLine="624"/>
    </w:pPr>
    <w:rPr>
      <w:rFonts w:eastAsia="楷体_GB2312"/>
      <w:spacing w:val="12"/>
      <w:sz w:val="28"/>
    </w:rPr>
  </w:style>
  <w:style w:type="paragraph" w:customStyle="1" w:styleId="afffffffffffffffffffffffffffffff2">
    <w:name w:val="申报正文"/>
    <w:basedOn w:val="afffffffffffffffffff9"/>
    <w:rsid w:val="00AD0696"/>
    <w:pPr>
      <w:ind w:firstLine="200"/>
    </w:pPr>
    <w:rPr>
      <w:sz w:val="24"/>
    </w:rPr>
  </w:style>
  <w:style w:type="paragraph" w:customStyle="1" w:styleId="a00">
    <w:name w:val="a0"/>
    <w:basedOn w:val="ae"/>
    <w:rsid w:val="00AD0696"/>
    <w:pPr>
      <w:snapToGrid w:val="0"/>
      <w:spacing w:before="80" w:after="80" w:line="240" w:lineRule="auto"/>
      <w:ind w:firstLineChars="0" w:firstLine="0"/>
      <w:jc w:val="center"/>
    </w:pPr>
    <w:rPr>
      <w:rFonts w:ascii="宋体" w:hAnsi="宋体" w:cs="宋体"/>
      <w:sz w:val="21"/>
      <w:szCs w:val="21"/>
    </w:rPr>
  </w:style>
  <w:style w:type="paragraph" w:customStyle="1" w:styleId="CM111">
    <w:name w:val="CM111"/>
    <w:basedOn w:val="Default"/>
    <w:next w:val="Default"/>
    <w:rsid w:val="00AD0696"/>
    <w:pPr>
      <w:spacing w:after="373"/>
    </w:pPr>
    <w:rPr>
      <w:rFonts w:cs="Times New Roman"/>
      <w:color w:val="auto"/>
    </w:rPr>
  </w:style>
  <w:style w:type="paragraph" w:customStyle="1" w:styleId="afffffffffffffffffffffffffffffff3">
    <w:name w:val="短简表"/>
    <w:basedOn w:val="ae"/>
    <w:rsid w:val="00AD0696"/>
    <w:pPr>
      <w:widowControl w:val="0"/>
      <w:adjustRightInd w:val="0"/>
      <w:snapToGrid w:val="0"/>
      <w:spacing w:before="120" w:after="120" w:line="240" w:lineRule="auto"/>
      <w:ind w:leftChars="245" w:left="1068" w:hangingChars="200" w:hanging="480"/>
    </w:pPr>
    <w:rPr>
      <w:kern w:val="2"/>
      <w:szCs w:val="24"/>
    </w:rPr>
  </w:style>
  <w:style w:type="paragraph" w:customStyle="1" w:styleId="afffffffffffffffffffffffffffffff4">
    <w:name w:val="表中字"/>
    <w:rsid w:val="00AD0696"/>
    <w:pPr>
      <w:widowControl w:val="0"/>
      <w:spacing w:beforeLines="30" w:afterLines="30"/>
      <w:jc w:val="both"/>
    </w:pPr>
    <w:rPr>
      <w:rFonts w:ascii="宋体" w:eastAsia="宋体" w:hAnsi="宋体" w:cs="Times New Roman"/>
      <w:color w:val="000000"/>
      <w:szCs w:val="20"/>
    </w:rPr>
  </w:style>
  <w:style w:type="paragraph" w:customStyle="1" w:styleId="afffffffffffffffffffffffffffffff5">
    <w:name w:val="表－左对齐"/>
    <w:basedOn w:val="ae"/>
    <w:rsid w:val="00AD0696"/>
    <w:pPr>
      <w:widowControl w:val="0"/>
      <w:suppressLineNumbers/>
      <w:suppressAutoHyphens/>
      <w:snapToGrid w:val="0"/>
      <w:spacing w:before="60" w:after="60" w:line="240" w:lineRule="auto"/>
      <w:ind w:firstLineChars="0" w:firstLine="0"/>
    </w:pPr>
    <w:rPr>
      <w:rFonts w:cs="Arial"/>
      <w:sz w:val="21"/>
      <w:szCs w:val="21"/>
      <w:lang w:eastAsia="ja-JP"/>
    </w:rPr>
  </w:style>
  <w:style w:type="paragraph" w:customStyle="1" w:styleId="biaoge1">
    <w:name w:val="biaoge 表1"/>
    <w:basedOn w:val="ae"/>
    <w:rsid w:val="00AD0696"/>
    <w:pPr>
      <w:widowControl w:val="0"/>
      <w:spacing w:line="300" w:lineRule="auto"/>
      <w:ind w:firstLineChars="0" w:firstLine="0"/>
      <w:jc w:val="center"/>
    </w:pPr>
    <w:rPr>
      <w:kern w:val="2"/>
      <w:sz w:val="21"/>
    </w:rPr>
  </w:style>
  <w:style w:type="paragraph" w:customStyle="1" w:styleId="CM37">
    <w:name w:val="CM37"/>
    <w:basedOn w:val="Default"/>
    <w:next w:val="Default"/>
    <w:rsid w:val="00AD0696"/>
    <w:pPr>
      <w:spacing w:after="278"/>
    </w:pPr>
    <w:rPr>
      <w:rFonts w:cs="Times New Roman"/>
      <w:color w:val="auto"/>
    </w:rPr>
  </w:style>
  <w:style w:type="paragraph" w:customStyle="1" w:styleId="01324">
    <w:name w:val="样式 右侧:  0.13 厘米 行距: 固定值 24 磅"/>
    <w:basedOn w:val="ae"/>
    <w:rsid w:val="00AD0696"/>
    <w:pPr>
      <w:widowControl w:val="0"/>
      <w:spacing w:line="480" w:lineRule="exact"/>
      <w:ind w:right="74" w:firstLineChars="0" w:firstLine="0"/>
    </w:pPr>
    <w:rPr>
      <w:rFonts w:cs="宋体"/>
      <w:kern w:val="2"/>
      <w:sz w:val="21"/>
    </w:rPr>
  </w:style>
  <w:style w:type="paragraph" w:customStyle="1" w:styleId="013240">
    <w:name w:val="样式 样式 右侧:  0.13 厘米 行距: 固定值 24 磅 + 倾斜"/>
    <w:basedOn w:val="01324"/>
    <w:rsid w:val="00AD0696"/>
    <w:rPr>
      <w:i/>
      <w:iCs/>
    </w:rPr>
  </w:style>
  <w:style w:type="paragraph" w:customStyle="1" w:styleId="5f3">
    <w:name w:val="样式 正文首行缩进正文5号报告书正文 + 宋体"/>
    <w:basedOn w:val="afc"/>
    <w:rsid w:val="00AD0696"/>
    <w:pPr>
      <w:widowControl w:val="0"/>
      <w:adjustRightInd w:val="0"/>
      <w:snapToGrid w:val="0"/>
      <w:spacing w:after="0" w:line="400" w:lineRule="exact"/>
      <w:ind w:firstLineChars="200" w:firstLine="200"/>
    </w:pPr>
    <w:rPr>
      <w:rFonts w:ascii="宋体" w:hAnsi="宋体"/>
      <w:kern w:val="2"/>
      <w:szCs w:val="24"/>
    </w:rPr>
  </w:style>
  <w:style w:type="paragraph" w:customStyle="1" w:styleId="4ff1">
    <w:name w:val="报告样式4"/>
    <w:basedOn w:val="affe"/>
    <w:rsid w:val="00AD0696"/>
    <w:pPr>
      <w:outlineLvl w:val="0"/>
    </w:pPr>
    <w:rPr>
      <w:rFonts w:ascii="宋体" w:hAnsi="宋体"/>
      <w:bCs/>
      <w:color w:val="auto"/>
      <w:szCs w:val="22"/>
    </w:rPr>
  </w:style>
  <w:style w:type="paragraph" w:customStyle="1" w:styleId="afffffffffffffffffffffffffffffff6">
    <w:name w:val="正文无空格"/>
    <w:basedOn w:val="ae"/>
    <w:rsid w:val="00AD0696"/>
    <w:pPr>
      <w:widowControl w:val="0"/>
      <w:ind w:firstLineChars="0" w:firstLine="0"/>
    </w:pPr>
    <w:rPr>
      <w:rFonts w:ascii="宋体" w:hAnsi="宋体"/>
      <w:kern w:val="2"/>
      <w:sz w:val="28"/>
      <w:szCs w:val="28"/>
    </w:rPr>
  </w:style>
  <w:style w:type="paragraph" w:customStyle="1" w:styleId="11f2">
    <w:name w:val="样式 样式 样式 表内样式 + 11 磅 + 行距: 单倍行距 + 五号"/>
    <w:basedOn w:val="ae"/>
    <w:rsid w:val="00AD0696"/>
    <w:pPr>
      <w:ind w:firstLineChars="0" w:firstLine="0"/>
    </w:pPr>
    <w:rPr>
      <w:szCs w:val="18"/>
    </w:rPr>
  </w:style>
  <w:style w:type="paragraph" w:customStyle="1" w:styleId="afffffffffffffffffffffffffffffff7">
    <w:name w:val="表格文字中对齐"/>
    <w:basedOn w:val="ae"/>
    <w:rsid w:val="00AD0696"/>
    <w:pPr>
      <w:widowControl w:val="0"/>
      <w:spacing w:line="320" w:lineRule="exact"/>
      <w:ind w:firstLineChars="0" w:firstLine="0"/>
      <w:jc w:val="center"/>
    </w:pPr>
    <w:rPr>
      <w:rFonts w:ascii="宋体" w:hAnsi="宋体"/>
      <w:color w:val="000000"/>
      <w:sz w:val="21"/>
      <w:szCs w:val="21"/>
    </w:rPr>
  </w:style>
  <w:style w:type="paragraph" w:customStyle="1" w:styleId="20505">
    <w:name w:val="样式 首行缩进:  2 字符 段前: 0.5 行 段后: 0.5 行"/>
    <w:basedOn w:val="ae"/>
    <w:rsid w:val="00AD0696"/>
    <w:pPr>
      <w:widowControl w:val="0"/>
      <w:spacing w:line="500" w:lineRule="exact"/>
    </w:pPr>
    <w:rPr>
      <w:rFonts w:cs="宋体"/>
      <w:kern w:val="2"/>
    </w:rPr>
  </w:style>
  <w:style w:type="paragraph" w:customStyle="1" w:styleId="30997878">
    <w:name w:val="样式 标题 3 + 首行缩进:  0.99 厘米 段前: 7.8 磅 段后: 7.8 磅"/>
    <w:basedOn w:val="3"/>
    <w:rsid w:val="00AD0696"/>
    <w:pPr>
      <w:widowControl w:val="0"/>
      <w:numPr>
        <w:ilvl w:val="2"/>
      </w:numPr>
      <w:spacing w:beforeLines="100" w:afterLines="50" w:line="500" w:lineRule="exact"/>
    </w:pPr>
    <w:rPr>
      <w:rFonts w:cs="宋体"/>
      <w:kern w:val="2"/>
      <w:szCs w:val="20"/>
    </w:rPr>
  </w:style>
  <w:style w:type="paragraph" w:customStyle="1" w:styleId="afffffffffffffffffffffffffffffff8">
    <w:name w:val="一级无标题条"/>
    <w:basedOn w:val="ae"/>
    <w:rsid w:val="00AD0696"/>
    <w:pPr>
      <w:widowControl w:val="0"/>
      <w:tabs>
        <w:tab w:val="left" w:pos="3065"/>
      </w:tabs>
      <w:spacing w:line="240" w:lineRule="auto"/>
      <w:ind w:left="5540" w:firstLineChars="0" w:hanging="720"/>
    </w:pPr>
    <w:rPr>
      <w:kern w:val="2"/>
      <w:sz w:val="21"/>
      <w:szCs w:val="24"/>
    </w:rPr>
  </w:style>
  <w:style w:type="paragraph" w:customStyle="1" w:styleId="afffffffffffffffffffffffffffffff9">
    <w:name w:val="正文表标题"/>
    <w:next w:val="afffffffffff2"/>
    <w:rsid w:val="00AD0696"/>
    <w:pPr>
      <w:tabs>
        <w:tab w:val="left" w:pos="425"/>
      </w:tabs>
      <w:ind w:left="432" w:hanging="432"/>
      <w:jc w:val="center"/>
    </w:pPr>
    <w:rPr>
      <w:rFonts w:ascii="黑体" w:eastAsia="黑体" w:hAnsi="Times New Roman" w:cs="Times New Roman"/>
      <w:kern w:val="0"/>
      <w:szCs w:val="20"/>
    </w:rPr>
  </w:style>
  <w:style w:type="paragraph" w:customStyle="1" w:styleId="afffffffffffffffffffffffffffffffa">
    <w:name w:val="三级无标题条"/>
    <w:basedOn w:val="ae"/>
    <w:rsid w:val="00AD0696"/>
    <w:pPr>
      <w:widowControl w:val="0"/>
      <w:spacing w:line="240" w:lineRule="auto"/>
      <w:ind w:firstLineChars="0" w:firstLine="0"/>
    </w:pPr>
    <w:rPr>
      <w:kern w:val="2"/>
      <w:sz w:val="21"/>
      <w:szCs w:val="24"/>
    </w:rPr>
  </w:style>
  <w:style w:type="paragraph" w:customStyle="1" w:styleId="afffffffffffffffffffffffffffffffb">
    <w:name w:val="四级无标题条"/>
    <w:basedOn w:val="ae"/>
    <w:rsid w:val="00AD0696"/>
    <w:pPr>
      <w:widowControl w:val="0"/>
      <w:tabs>
        <w:tab w:val="left" w:pos="1134"/>
      </w:tabs>
      <w:spacing w:line="240" w:lineRule="auto"/>
      <w:ind w:left="1152" w:firstLineChars="0" w:hanging="1152"/>
    </w:pPr>
    <w:rPr>
      <w:kern w:val="2"/>
      <w:sz w:val="21"/>
      <w:szCs w:val="24"/>
    </w:rPr>
  </w:style>
  <w:style w:type="paragraph" w:customStyle="1" w:styleId="afffffffffffffffffffffffffffffffc">
    <w:name w:val="五级无标题条"/>
    <w:basedOn w:val="ae"/>
    <w:rsid w:val="00AD0696"/>
    <w:pPr>
      <w:widowControl w:val="0"/>
      <w:tabs>
        <w:tab w:val="left" w:pos="1276"/>
      </w:tabs>
      <w:spacing w:line="240" w:lineRule="auto"/>
      <w:ind w:left="1296" w:firstLineChars="0" w:hanging="1296"/>
    </w:pPr>
    <w:rPr>
      <w:kern w:val="2"/>
      <w:sz w:val="21"/>
      <w:szCs w:val="24"/>
    </w:rPr>
  </w:style>
  <w:style w:type="paragraph" w:customStyle="1" w:styleId="PlainTextChar1PlainTextCharCharPlainTextCharPla1">
    <w:name w:val="样式 纯文本Plain Text Char1Plain Text Char CharPlain Text CharPla...1"/>
    <w:basedOn w:val="affff8"/>
    <w:rsid w:val="00AD0696"/>
    <w:pPr>
      <w:spacing w:before="0" w:after="0" w:line="240" w:lineRule="auto"/>
      <w:ind w:left="0" w:firstLine="0"/>
    </w:pPr>
    <w:rPr>
      <w:rFonts w:eastAsia="宋体" w:hAnsi="宋体" w:cs="宋体"/>
      <w:color w:val="000000"/>
      <w:sz w:val="28"/>
      <w:szCs w:val="28"/>
    </w:rPr>
  </w:style>
  <w:style w:type="paragraph" w:customStyle="1" w:styleId="CharCharCharCharCharCharCharCharChar1CharCharCharCharCharCharCharCharCharCharCharCharChar">
    <w:name w:val="Char Char Char Char Char Char Char Char Char1 Char Char Char Char Char Char Char Char Char Char Char Char Char"/>
    <w:basedOn w:val="1"/>
    <w:rsid w:val="00AD0696"/>
    <w:pPr>
      <w:widowControl w:val="0"/>
      <w:snapToGrid w:val="0"/>
      <w:spacing w:before="240" w:after="240" w:line="348" w:lineRule="auto"/>
      <w:jc w:val="both"/>
    </w:pPr>
    <w:rPr>
      <w:rFonts w:ascii="Tahoma" w:hAnsi="Tahoma"/>
      <w:bCs w:val="0"/>
      <w:kern w:val="2"/>
      <w:sz w:val="24"/>
      <w:szCs w:val="20"/>
    </w:rPr>
  </w:style>
  <w:style w:type="paragraph" w:customStyle="1" w:styleId="Tblhead">
    <w:name w:val="Tblhead"/>
    <w:basedOn w:val="ae"/>
    <w:next w:val="ae"/>
    <w:rsid w:val="00AD0696"/>
    <w:pPr>
      <w:pageBreakBefore/>
      <w:widowControl w:val="0"/>
      <w:suppressAutoHyphens/>
      <w:autoSpaceDE w:val="0"/>
      <w:autoSpaceDN w:val="0"/>
      <w:adjustRightInd w:val="0"/>
      <w:spacing w:line="240" w:lineRule="auto"/>
      <w:ind w:firstLineChars="0" w:firstLine="0"/>
      <w:jc w:val="center"/>
      <w:textAlignment w:val="baseline"/>
    </w:pPr>
    <w:rPr>
      <w:rFonts w:ascii="宋体"/>
      <w:spacing w:val="-3"/>
    </w:rPr>
  </w:style>
  <w:style w:type="paragraph" w:customStyle="1" w:styleId="11120">
    <w:name w:val="四级标题1.1.1.2"/>
    <w:basedOn w:val="ae"/>
    <w:next w:val="ae"/>
    <w:rsid w:val="00AD0696"/>
    <w:pPr>
      <w:keepNext/>
      <w:keepLines/>
      <w:adjustRightInd w:val="0"/>
      <w:spacing w:before="40" w:after="40"/>
      <w:textAlignment w:val="baseline"/>
      <w:outlineLvl w:val="3"/>
    </w:pPr>
    <w:rPr>
      <w:rFonts w:ascii="Verdana" w:hAnsi="Verdana"/>
      <w:sz w:val="28"/>
      <w:lang w:eastAsia="en-US"/>
    </w:rPr>
  </w:style>
  <w:style w:type="paragraph" w:customStyle="1" w:styleId="1010">
    <w:name w:val="样式 正文1 + 段前: 0.1 行"/>
    <w:basedOn w:val="ae"/>
    <w:rsid w:val="00AD0696"/>
    <w:pPr>
      <w:widowControl w:val="0"/>
      <w:snapToGrid w:val="0"/>
      <w:spacing w:beforeLines="10" w:line="440" w:lineRule="atLeast"/>
      <w:ind w:firstLineChars="0" w:firstLine="567"/>
    </w:pPr>
    <w:rPr>
      <w:kern w:val="2"/>
    </w:rPr>
  </w:style>
  <w:style w:type="paragraph" w:customStyle="1" w:styleId="afffffffffffffffffffffffffffffffd">
    <w:name w:val="表格文本"/>
    <w:basedOn w:val="ae"/>
    <w:next w:val="ae"/>
    <w:rsid w:val="00AD0696"/>
    <w:pPr>
      <w:widowControl w:val="0"/>
      <w:spacing w:line="240" w:lineRule="exact"/>
      <w:ind w:firstLineChars="0" w:firstLine="0"/>
    </w:pPr>
    <w:rPr>
      <w:kern w:val="2"/>
      <w:sz w:val="21"/>
    </w:rPr>
  </w:style>
  <w:style w:type="paragraph" w:customStyle="1" w:styleId="afffffffffffffffffffffffffffffffe">
    <w:name w:val="标准书眉_偶数页"/>
    <w:basedOn w:val="ae"/>
    <w:next w:val="ae"/>
    <w:rsid w:val="00AD0696"/>
    <w:pPr>
      <w:tabs>
        <w:tab w:val="center" w:pos="4154"/>
        <w:tab w:val="right" w:pos="8306"/>
      </w:tabs>
      <w:spacing w:after="120" w:line="240" w:lineRule="auto"/>
      <w:ind w:firstLineChars="0" w:firstLine="0"/>
    </w:pPr>
    <w:rPr>
      <w:sz w:val="21"/>
    </w:rPr>
  </w:style>
  <w:style w:type="paragraph" w:customStyle="1" w:styleId="GB2312099">
    <w:name w:val="样式 仿宋_GB2312 首行缩进:  0.99 厘米"/>
    <w:basedOn w:val="ae"/>
    <w:rsid w:val="00AD0696"/>
    <w:pPr>
      <w:widowControl w:val="0"/>
      <w:autoSpaceDE w:val="0"/>
      <w:autoSpaceDN w:val="0"/>
      <w:adjustRightInd w:val="0"/>
      <w:spacing w:line="500" w:lineRule="exact"/>
      <w:ind w:firstLine="560"/>
    </w:pPr>
    <w:rPr>
      <w:rFonts w:eastAsia="仿宋_GB2312"/>
      <w:kern w:val="2"/>
      <w:sz w:val="28"/>
      <w:szCs w:val="28"/>
      <w:lang w:val="zh-CN"/>
    </w:rPr>
  </w:style>
  <w:style w:type="paragraph" w:customStyle="1" w:styleId="affffffffffffffffffffffffffffffff">
    <w:name w:val="新正文"/>
    <w:basedOn w:val="ae"/>
    <w:rsid w:val="00AD0696"/>
    <w:pPr>
      <w:widowControl w:val="0"/>
      <w:spacing w:line="480" w:lineRule="exact"/>
      <w:ind w:firstLineChars="0" w:firstLine="482"/>
    </w:pPr>
    <w:rPr>
      <w:rFonts w:ascii="仿宋_GB2312" w:eastAsia="仿宋_GB2312" w:hint="eastAsia"/>
      <w:bCs/>
      <w:sz w:val="28"/>
    </w:rPr>
  </w:style>
  <w:style w:type="paragraph" w:customStyle="1" w:styleId="5f4">
    <w:name w:val="小5"/>
    <w:basedOn w:val="ae"/>
    <w:rsid w:val="00AD0696"/>
    <w:pPr>
      <w:widowControl w:val="0"/>
      <w:adjustRightInd w:val="0"/>
      <w:spacing w:line="240" w:lineRule="exact"/>
      <w:ind w:firstLineChars="0" w:firstLine="0"/>
      <w:jc w:val="center"/>
      <w:textAlignment w:val="baseline"/>
    </w:pPr>
    <w:rPr>
      <w:rFonts w:ascii="宋体" w:hAnsi="宋体"/>
      <w:sz w:val="21"/>
      <w:szCs w:val="21"/>
    </w:rPr>
  </w:style>
  <w:style w:type="paragraph" w:customStyle="1" w:styleId="affffffffffffffffffffffffffffffff0">
    <w:name w:val="二级无"/>
    <w:basedOn w:val="ae"/>
    <w:rsid w:val="00AD0696"/>
    <w:pPr>
      <w:spacing w:line="240" w:lineRule="auto"/>
      <w:ind w:firstLineChars="0" w:firstLine="0"/>
      <w:outlineLvl w:val="3"/>
    </w:pPr>
    <w:rPr>
      <w:rFonts w:ascii="宋体"/>
      <w:sz w:val="21"/>
      <w:szCs w:val="21"/>
    </w:rPr>
  </w:style>
  <w:style w:type="paragraph" w:customStyle="1" w:styleId="170">
    <w:name w:val="样式17"/>
    <w:basedOn w:val="ae"/>
    <w:rsid w:val="00AD0696"/>
    <w:pPr>
      <w:widowControl w:val="0"/>
      <w:spacing w:line="240" w:lineRule="auto"/>
      <w:ind w:firstLine="560"/>
    </w:pPr>
    <w:rPr>
      <w:rFonts w:ascii="黑体" w:eastAsia="黑体" w:hAnsi="宋体"/>
      <w:kern w:val="2"/>
      <w:sz w:val="28"/>
    </w:rPr>
  </w:style>
  <w:style w:type="paragraph" w:customStyle="1" w:styleId="030">
    <w:name w:val="标题03"/>
    <w:basedOn w:val="ae"/>
    <w:next w:val="ae"/>
    <w:rsid w:val="00AD0696"/>
    <w:pPr>
      <w:widowControl w:val="0"/>
      <w:spacing w:line="480" w:lineRule="atLeast"/>
      <w:ind w:firstLineChars="0" w:firstLine="480"/>
    </w:pPr>
    <w:rPr>
      <w:b/>
      <w:kern w:val="2"/>
    </w:rPr>
  </w:style>
  <w:style w:type="paragraph" w:customStyle="1" w:styleId="affffffffffffffffffffffffffffffff1">
    <w:name w:val="参考文献项目"/>
    <w:basedOn w:val="ae"/>
    <w:rsid w:val="00AD0696"/>
    <w:pPr>
      <w:widowControl w:val="0"/>
      <w:tabs>
        <w:tab w:val="left" w:pos="454"/>
      </w:tabs>
      <w:autoSpaceDE w:val="0"/>
      <w:autoSpaceDN w:val="0"/>
      <w:adjustRightInd w:val="0"/>
      <w:spacing w:line="260" w:lineRule="atLeast"/>
      <w:ind w:left="454" w:firstLineChars="0" w:hanging="397"/>
    </w:pPr>
    <w:rPr>
      <w:color w:val="000000"/>
      <w:kern w:val="2"/>
      <w:sz w:val="15"/>
    </w:rPr>
  </w:style>
  <w:style w:type="paragraph" w:customStyle="1" w:styleId="CharCharCharCharCharCharCharCharChar1CharCharCharCharCharCharCharCharCharCharCharCharCharCharCharChar">
    <w:name w:val="Char Char Char Char Char Char Char Char Char1 Char Char Char Char Char Char Char Char Char Char Char Char Char Char Char Char"/>
    <w:basedOn w:val="1"/>
    <w:rsid w:val="00AD0696"/>
    <w:pPr>
      <w:widowControl w:val="0"/>
      <w:snapToGrid w:val="0"/>
      <w:spacing w:before="240" w:after="240" w:line="348" w:lineRule="auto"/>
      <w:jc w:val="both"/>
    </w:pPr>
    <w:rPr>
      <w:rFonts w:ascii="Tahoma" w:hAnsi="Tahoma"/>
      <w:bCs w:val="0"/>
      <w:kern w:val="2"/>
      <w:sz w:val="24"/>
      <w:szCs w:val="20"/>
    </w:rPr>
  </w:style>
  <w:style w:type="table" w:customStyle="1" w:styleId="1fffffc">
    <w:name w:val="表格样式1"/>
    <w:basedOn w:val="affffff7"/>
    <w:rsid w:val="00AD0696"/>
    <w:pPr>
      <w:spacing w:before="0" w:after="0" w:line="240" w:lineRule="auto"/>
      <w:ind w:left="0" w:firstLine="0"/>
    </w:pPr>
    <w:tblPr/>
    <w:tcPr>
      <w:shd w:val="clear" w:color="auto" w:fill="auto"/>
    </w:tcPr>
  </w:style>
  <w:style w:type="table" w:customStyle="1" w:styleId="TableGrid">
    <w:name w:val="TableGrid"/>
    <w:rsid w:val="00AD0696"/>
    <w:rPr>
      <w:rFonts w:ascii="Calibri" w:eastAsia="宋体" w:hAnsi="Calibri" w:cs="Times New Roman"/>
    </w:rPr>
    <w:tblPr>
      <w:tblCellMar>
        <w:top w:w="0" w:type="dxa"/>
        <w:left w:w="0" w:type="dxa"/>
        <w:bottom w:w="0" w:type="dxa"/>
        <w:right w:w="0" w:type="dxa"/>
      </w:tblCellMar>
    </w:tblPr>
  </w:style>
  <w:style w:type="table" w:customStyle="1" w:styleId="affffffffffffffffffffffffffffffff2">
    <w:name w:val="毛的表格"/>
    <w:basedOn w:val="af0"/>
    <w:qFormat/>
    <w:rsid w:val="00AD0696"/>
    <w:pPr>
      <w:jc w:val="center"/>
    </w:pPr>
    <w:rPr>
      <w:rFonts w:ascii="Times New Roman" w:eastAsia="宋体" w:hAnsi="Times New Roman" w:cs="Times New Roman"/>
      <w:kern w:val="0"/>
      <w:sz w:val="24"/>
      <w:szCs w:val="20"/>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paragraph" w:customStyle="1" w:styleId="2CharChar10">
    <w:name w:val="字元 字元2 Char Char1"/>
    <w:basedOn w:val="ae"/>
    <w:rsid w:val="00AD0696"/>
    <w:pPr>
      <w:widowControl w:val="0"/>
      <w:spacing w:line="240" w:lineRule="auto"/>
      <w:ind w:firstLineChars="0" w:firstLine="0"/>
    </w:pPr>
    <w:rPr>
      <w:kern w:val="2"/>
      <w:sz w:val="21"/>
      <w:szCs w:val="24"/>
    </w:rPr>
  </w:style>
  <w:style w:type="paragraph" w:customStyle="1" w:styleId="5f5">
    <w:name w:val="纯文本5"/>
    <w:basedOn w:val="ae"/>
    <w:rsid w:val="00AD0696"/>
    <w:pPr>
      <w:widowControl w:val="0"/>
      <w:adjustRightInd w:val="0"/>
      <w:ind w:firstLineChars="0" w:firstLine="0"/>
      <w:textAlignment w:val="baseline"/>
    </w:pPr>
    <w:rPr>
      <w:rFonts w:ascii="宋体" w:hAnsi="Courier New"/>
      <w:kern w:val="2"/>
      <w:sz w:val="21"/>
    </w:rPr>
  </w:style>
  <w:style w:type="character" w:customStyle="1" w:styleId="96">
    <w:name w:val="标题9"/>
    <w:rsid w:val="00AD0696"/>
  </w:style>
  <w:style w:type="paragraph" w:customStyle="1" w:styleId="4ff2">
    <w:name w:val="日期4"/>
    <w:basedOn w:val="ae"/>
    <w:next w:val="ae"/>
    <w:rsid w:val="00AD0696"/>
    <w:pPr>
      <w:widowControl w:val="0"/>
      <w:adjustRightInd w:val="0"/>
      <w:spacing w:line="360" w:lineRule="atLeast"/>
      <w:ind w:firstLineChars="0" w:firstLine="0"/>
      <w:textAlignment w:val="baseline"/>
    </w:pPr>
    <w:rPr>
      <w:rFonts w:ascii="宋体"/>
      <w:sz w:val="28"/>
    </w:rPr>
  </w:style>
  <w:style w:type="paragraph" w:customStyle="1" w:styleId="6e">
    <w:name w:val="正文6"/>
    <w:rsid w:val="00AD0696"/>
    <w:pPr>
      <w:widowControl w:val="0"/>
      <w:adjustRightInd w:val="0"/>
      <w:spacing w:line="315" w:lineRule="atLeast"/>
      <w:jc w:val="both"/>
      <w:textAlignment w:val="baseline"/>
    </w:pPr>
    <w:rPr>
      <w:rFonts w:ascii="宋体" w:eastAsia="宋体" w:hAnsi="Times New Roman" w:cs="Times New Roman"/>
      <w:kern w:val="0"/>
      <w:szCs w:val="20"/>
    </w:rPr>
  </w:style>
  <w:style w:type="paragraph" w:customStyle="1" w:styleId="6f">
    <w:name w:val="纯文本6"/>
    <w:basedOn w:val="ae"/>
    <w:rsid w:val="00AD0696"/>
    <w:pPr>
      <w:widowControl w:val="0"/>
      <w:adjustRightInd w:val="0"/>
      <w:ind w:firstLineChars="0" w:firstLine="0"/>
      <w:textAlignment w:val="baseline"/>
    </w:pPr>
    <w:rPr>
      <w:rFonts w:ascii="宋体" w:hAnsi="Courier New"/>
      <w:kern w:val="2"/>
      <w:sz w:val="21"/>
    </w:rPr>
  </w:style>
  <w:style w:type="character" w:customStyle="1" w:styleId="104">
    <w:name w:val="标题10"/>
    <w:rsid w:val="00AD0696"/>
  </w:style>
  <w:style w:type="paragraph" w:customStyle="1" w:styleId="5f6">
    <w:name w:val="日期5"/>
    <w:basedOn w:val="ae"/>
    <w:next w:val="ae"/>
    <w:rsid w:val="00AD0696"/>
    <w:pPr>
      <w:widowControl w:val="0"/>
      <w:adjustRightInd w:val="0"/>
      <w:spacing w:line="360" w:lineRule="atLeast"/>
      <w:ind w:firstLineChars="0" w:firstLine="0"/>
      <w:textAlignment w:val="baseline"/>
    </w:pPr>
    <w:rPr>
      <w:rFonts w:ascii="宋体"/>
      <w:sz w:val="28"/>
    </w:rPr>
  </w:style>
  <w:style w:type="paragraph" w:customStyle="1" w:styleId="7b">
    <w:name w:val="正文7"/>
    <w:rsid w:val="00AD0696"/>
    <w:pPr>
      <w:widowControl w:val="0"/>
      <w:adjustRightInd w:val="0"/>
      <w:spacing w:line="315" w:lineRule="atLeast"/>
      <w:jc w:val="both"/>
      <w:textAlignment w:val="baseline"/>
    </w:pPr>
    <w:rPr>
      <w:rFonts w:ascii="宋体" w:eastAsia="宋体" w:hAnsi="Times New Roman" w:cs="Times New Roman"/>
      <w:kern w:val="0"/>
      <w:szCs w:val="20"/>
    </w:rPr>
  </w:style>
  <w:style w:type="paragraph" w:customStyle="1" w:styleId="227">
    <w:name w:val="正文文本 22"/>
    <w:basedOn w:val="ae"/>
    <w:rsid w:val="00AD0696"/>
    <w:pPr>
      <w:widowControl w:val="0"/>
      <w:spacing w:line="240" w:lineRule="auto"/>
      <w:ind w:firstLineChars="0" w:firstLine="0"/>
    </w:pPr>
    <w:rPr>
      <w:rFonts w:hint="eastAsia"/>
      <w:kern w:val="2"/>
      <w:sz w:val="18"/>
      <w:szCs w:val="24"/>
    </w:rPr>
  </w:style>
  <w:style w:type="paragraph" w:customStyle="1" w:styleId="-xin">
    <w:name w:val="表格标题-xin"/>
    <w:basedOn w:val="ae"/>
    <w:next w:val="ae"/>
    <w:semiHidden/>
    <w:rsid w:val="00AD0696"/>
    <w:pPr>
      <w:widowControl w:val="0"/>
      <w:adjustRightInd w:val="0"/>
      <w:snapToGrid w:val="0"/>
      <w:ind w:firstLineChars="0" w:firstLine="0"/>
      <w:jc w:val="center"/>
    </w:pPr>
    <w:rPr>
      <w:rFonts w:eastAsia="黑体"/>
      <w:kern w:val="2"/>
      <w:szCs w:val="24"/>
    </w:rPr>
  </w:style>
  <w:style w:type="paragraph" w:customStyle="1" w:styleId="ac">
    <w:name w:val="图件标题"/>
    <w:basedOn w:val="ae"/>
    <w:next w:val="ae"/>
    <w:semiHidden/>
    <w:rsid w:val="00AD0696"/>
    <w:pPr>
      <w:widowControl w:val="0"/>
      <w:numPr>
        <w:numId w:val="4"/>
      </w:numPr>
      <w:adjustRightInd w:val="0"/>
      <w:snapToGrid w:val="0"/>
      <w:ind w:left="482" w:firstLineChars="0" w:firstLine="0"/>
      <w:jc w:val="center"/>
    </w:pPr>
    <w:rPr>
      <w:rFonts w:eastAsia="黑体"/>
      <w:kern w:val="2"/>
      <w:szCs w:val="24"/>
    </w:rPr>
  </w:style>
  <w:style w:type="paragraph" w:customStyle="1" w:styleId="a8">
    <w:name w:val="第二章 图件标题"/>
    <w:basedOn w:val="ae"/>
    <w:next w:val="ae"/>
    <w:rsid w:val="00AD0696"/>
    <w:pPr>
      <w:widowControl w:val="0"/>
      <w:numPr>
        <w:numId w:val="5"/>
      </w:numPr>
      <w:tabs>
        <w:tab w:val="clear" w:pos="420"/>
        <w:tab w:val="left" w:pos="360"/>
      </w:tabs>
      <w:adjustRightInd w:val="0"/>
      <w:snapToGrid w:val="0"/>
      <w:ind w:firstLineChars="0" w:firstLine="0"/>
      <w:jc w:val="center"/>
    </w:pPr>
    <w:rPr>
      <w:rFonts w:eastAsia="黑体"/>
      <w:kern w:val="2"/>
      <w:szCs w:val="24"/>
    </w:rPr>
  </w:style>
  <w:style w:type="paragraph" w:customStyle="1" w:styleId="a6">
    <w:name w:val="第三章 图件标题"/>
    <w:basedOn w:val="ae"/>
    <w:next w:val="ae"/>
    <w:rsid w:val="00AD0696"/>
    <w:pPr>
      <w:widowControl w:val="0"/>
      <w:numPr>
        <w:numId w:val="6"/>
      </w:numPr>
      <w:adjustRightInd w:val="0"/>
      <w:snapToGrid w:val="0"/>
      <w:ind w:firstLineChars="0" w:firstLine="0"/>
      <w:jc w:val="center"/>
    </w:pPr>
    <w:rPr>
      <w:rFonts w:eastAsia="黑体"/>
      <w:kern w:val="2"/>
      <w:szCs w:val="24"/>
    </w:rPr>
  </w:style>
  <w:style w:type="paragraph" w:customStyle="1" w:styleId="ab">
    <w:name w:val="第四章 图件标题"/>
    <w:basedOn w:val="ae"/>
    <w:next w:val="ae"/>
    <w:rsid w:val="00AD0696"/>
    <w:pPr>
      <w:widowControl w:val="0"/>
      <w:numPr>
        <w:numId w:val="7"/>
      </w:numPr>
      <w:adjustRightInd w:val="0"/>
      <w:snapToGrid w:val="0"/>
      <w:ind w:left="482" w:firstLineChars="0" w:firstLine="0"/>
      <w:jc w:val="center"/>
    </w:pPr>
    <w:rPr>
      <w:rFonts w:eastAsia="黑体"/>
      <w:kern w:val="2"/>
      <w:szCs w:val="24"/>
    </w:rPr>
  </w:style>
  <w:style w:type="paragraph" w:customStyle="1" w:styleId="ad">
    <w:name w:val="第五章 图件标题"/>
    <w:basedOn w:val="ae"/>
    <w:next w:val="ae"/>
    <w:rsid w:val="00AD0696"/>
    <w:pPr>
      <w:widowControl w:val="0"/>
      <w:numPr>
        <w:numId w:val="8"/>
      </w:numPr>
      <w:adjustRightInd w:val="0"/>
      <w:snapToGrid w:val="0"/>
      <w:ind w:firstLineChars="0" w:firstLine="0"/>
      <w:jc w:val="center"/>
    </w:pPr>
    <w:rPr>
      <w:rFonts w:eastAsia="黑体"/>
      <w:kern w:val="2"/>
      <w:szCs w:val="24"/>
    </w:rPr>
  </w:style>
  <w:style w:type="paragraph" w:customStyle="1" w:styleId="a3">
    <w:name w:val="第六章 图件标题"/>
    <w:basedOn w:val="ae"/>
    <w:next w:val="ae"/>
    <w:rsid w:val="00AD0696"/>
    <w:pPr>
      <w:widowControl w:val="0"/>
      <w:numPr>
        <w:numId w:val="9"/>
      </w:numPr>
      <w:adjustRightInd w:val="0"/>
      <w:snapToGrid w:val="0"/>
      <w:ind w:firstLineChars="0"/>
      <w:jc w:val="center"/>
    </w:pPr>
    <w:rPr>
      <w:rFonts w:eastAsia="黑体"/>
      <w:kern w:val="2"/>
      <w:szCs w:val="24"/>
    </w:rPr>
  </w:style>
  <w:style w:type="paragraph" w:customStyle="1" w:styleId="aa">
    <w:name w:val="第七章 图件标题"/>
    <w:basedOn w:val="ae"/>
    <w:next w:val="ae"/>
    <w:rsid w:val="00AD0696"/>
    <w:pPr>
      <w:widowControl w:val="0"/>
      <w:numPr>
        <w:numId w:val="10"/>
      </w:numPr>
      <w:adjustRightInd w:val="0"/>
      <w:snapToGrid w:val="0"/>
      <w:ind w:firstLineChars="0" w:firstLine="0"/>
      <w:jc w:val="center"/>
    </w:pPr>
    <w:rPr>
      <w:rFonts w:eastAsia="黑体"/>
      <w:kern w:val="2"/>
      <w:szCs w:val="24"/>
    </w:rPr>
  </w:style>
  <w:style w:type="paragraph" w:customStyle="1" w:styleId="a">
    <w:name w:val="第八章 图件标题"/>
    <w:basedOn w:val="ae"/>
    <w:next w:val="ae"/>
    <w:rsid w:val="00AD0696"/>
    <w:pPr>
      <w:widowControl w:val="0"/>
      <w:numPr>
        <w:numId w:val="11"/>
      </w:numPr>
      <w:adjustRightInd w:val="0"/>
      <w:snapToGrid w:val="0"/>
      <w:ind w:firstLineChars="0"/>
      <w:jc w:val="center"/>
    </w:pPr>
    <w:rPr>
      <w:rFonts w:eastAsia="黑体"/>
      <w:kern w:val="2"/>
      <w:szCs w:val="24"/>
    </w:rPr>
  </w:style>
  <w:style w:type="paragraph" w:customStyle="1" w:styleId="a9">
    <w:name w:val="第九章 图件标题"/>
    <w:basedOn w:val="ae"/>
    <w:next w:val="ae"/>
    <w:rsid w:val="00AD0696"/>
    <w:pPr>
      <w:widowControl w:val="0"/>
      <w:numPr>
        <w:numId w:val="12"/>
      </w:numPr>
      <w:adjustRightInd w:val="0"/>
      <w:snapToGrid w:val="0"/>
      <w:ind w:firstLineChars="0"/>
      <w:jc w:val="center"/>
    </w:pPr>
    <w:rPr>
      <w:rFonts w:eastAsia="黑体"/>
      <w:kern w:val="2"/>
      <w:szCs w:val="24"/>
    </w:rPr>
  </w:style>
  <w:style w:type="paragraph" w:customStyle="1" w:styleId="a1">
    <w:name w:val="第十章 图件标题"/>
    <w:basedOn w:val="ae"/>
    <w:next w:val="ae"/>
    <w:rsid w:val="00AD0696"/>
    <w:pPr>
      <w:widowControl w:val="0"/>
      <w:numPr>
        <w:numId w:val="13"/>
      </w:numPr>
      <w:adjustRightInd w:val="0"/>
      <w:snapToGrid w:val="0"/>
      <w:ind w:firstLineChars="0" w:firstLine="0"/>
      <w:jc w:val="center"/>
    </w:pPr>
    <w:rPr>
      <w:rFonts w:eastAsia="黑体"/>
      <w:kern w:val="2"/>
      <w:szCs w:val="24"/>
    </w:rPr>
  </w:style>
  <w:style w:type="paragraph" w:customStyle="1" w:styleId="a7">
    <w:name w:val="第十一章 图件标题"/>
    <w:basedOn w:val="ae"/>
    <w:next w:val="ae"/>
    <w:rsid w:val="00AD0696"/>
    <w:pPr>
      <w:widowControl w:val="0"/>
      <w:numPr>
        <w:numId w:val="14"/>
      </w:numPr>
      <w:adjustRightInd w:val="0"/>
      <w:snapToGrid w:val="0"/>
      <w:ind w:firstLineChars="0"/>
      <w:jc w:val="center"/>
    </w:pPr>
    <w:rPr>
      <w:rFonts w:eastAsia="黑体"/>
      <w:kern w:val="2"/>
      <w:szCs w:val="24"/>
    </w:rPr>
  </w:style>
  <w:style w:type="paragraph" w:customStyle="1" w:styleId="a4">
    <w:name w:val="第十二章 图件标题"/>
    <w:basedOn w:val="ae"/>
    <w:next w:val="ae"/>
    <w:rsid w:val="00AD0696"/>
    <w:pPr>
      <w:widowControl w:val="0"/>
      <w:numPr>
        <w:numId w:val="15"/>
      </w:numPr>
      <w:adjustRightInd w:val="0"/>
      <w:snapToGrid w:val="0"/>
      <w:ind w:firstLineChars="0" w:firstLine="480"/>
      <w:jc w:val="center"/>
    </w:pPr>
    <w:rPr>
      <w:rFonts w:eastAsia="黑体"/>
      <w:kern w:val="2"/>
      <w:szCs w:val="24"/>
    </w:rPr>
  </w:style>
  <w:style w:type="paragraph" w:customStyle="1" w:styleId="a5">
    <w:name w:val="第十三章 表格标题"/>
    <w:basedOn w:val="ae"/>
    <w:next w:val="ae"/>
    <w:rsid w:val="00AD0696"/>
    <w:pPr>
      <w:widowControl w:val="0"/>
      <w:numPr>
        <w:numId w:val="16"/>
      </w:numPr>
      <w:adjustRightInd w:val="0"/>
      <w:snapToGrid w:val="0"/>
      <w:ind w:firstLineChars="0" w:firstLine="0"/>
      <w:jc w:val="center"/>
    </w:pPr>
    <w:rPr>
      <w:rFonts w:eastAsia="黑体"/>
      <w:kern w:val="2"/>
      <w:szCs w:val="24"/>
    </w:rPr>
  </w:style>
  <w:style w:type="paragraph" w:customStyle="1" w:styleId="-1">
    <w:name w:val="表格标题-1"/>
    <w:basedOn w:val="-xin"/>
    <w:next w:val="ae"/>
    <w:rsid w:val="00AD0696"/>
    <w:pPr>
      <w:numPr>
        <w:numId w:val="17"/>
      </w:numPr>
    </w:pPr>
  </w:style>
  <w:style w:type="paragraph" w:customStyle="1" w:styleId="-2">
    <w:name w:val="表格标题-2"/>
    <w:basedOn w:val="-xin"/>
    <w:next w:val="ae"/>
    <w:rsid w:val="00AD0696"/>
    <w:pPr>
      <w:numPr>
        <w:numId w:val="18"/>
      </w:numPr>
    </w:pPr>
  </w:style>
  <w:style w:type="paragraph" w:customStyle="1" w:styleId="-3">
    <w:name w:val="表格标题-3"/>
    <w:basedOn w:val="-xin"/>
    <w:next w:val="ae"/>
    <w:rsid w:val="00AD0696"/>
    <w:pPr>
      <w:numPr>
        <w:numId w:val="19"/>
      </w:numPr>
    </w:pPr>
  </w:style>
  <w:style w:type="paragraph" w:customStyle="1" w:styleId="-4">
    <w:name w:val="表格标题-4"/>
    <w:basedOn w:val="-xin"/>
    <w:next w:val="ae"/>
    <w:rsid w:val="00AD0696"/>
    <w:pPr>
      <w:numPr>
        <w:numId w:val="20"/>
      </w:numPr>
    </w:pPr>
  </w:style>
  <w:style w:type="paragraph" w:customStyle="1" w:styleId="-50">
    <w:name w:val="表格标题-5"/>
    <w:basedOn w:val="-xin"/>
    <w:next w:val="ae"/>
    <w:rsid w:val="00AD0696"/>
    <w:pPr>
      <w:numPr>
        <w:numId w:val="21"/>
      </w:numPr>
    </w:pPr>
  </w:style>
  <w:style w:type="paragraph" w:customStyle="1" w:styleId="-6">
    <w:name w:val="表格标题-6"/>
    <w:basedOn w:val="-xin"/>
    <w:next w:val="ae"/>
    <w:rsid w:val="00AD0696"/>
    <w:pPr>
      <w:numPr>
        <w:numId w:val="22"/>
      </w:numPr>
    </w:pPr>
  </w:style>
  <w:style w:type="paragraph" w:customStyle="1" w:styleId="-7">
    <w:name w:val="表格标题-7"/>
    <w:basedOn w:val="-xin"/>
    <w:next w:val="ae"/>
    <w:rsid w:val="00AD0696"/>
    <w:pPr>
      <w:numPr>
        <w:numId w:val="23"/>
      </w:numPr>
    </w:pPr>
  </w:style>
  <w:style w:type="paragraph" w:customStyle="1" w:styleId="-8">
    <w:name w:val="表格标题-8"/>
    <w:basedOn w:val="-xin"/>
    <w:next w:val="ae"/>
    <w:rsid w:val="00AD0696"/>
    <w:pPr>
      <w:numPr>
        <w:numId w:val="24"/>
      </w:numPr>
    </w:pPr>
  </w:style>
  <w:style w:type="paragraph" w:customStyle="1" w:styleId="-9">
    <w:name w:val="表格标题-9"/>
    <w:basedOn w:val="-xin"/>
    <w:next w:val="ae"/>
    <w:rsid w:val="00AD0696"/>
    <w:pPr>
      <w:numPr>
        <w:numId w:val="25"/>
      </w:numPr>
    </w:pPr>
  </w:style>
  <w:style w:type="paragraph" w:customStyle="1" w:styleId="-10">
    <w:name w:val="表格标题-10"/>
    <w:basedOn w:val="-xin"/>
    <w:next w:val="ae"/>
    <w:rsid w:val="00AD0696"/>
    <w:pPr>
      <w:numPr>
        <w:numId w:val="26"/>
      </w:numPr>
    </w:pPr>
  </w:style>
  <w:style w:type="paragraph" w:customStyle="1" w:styleId="-11">
    <w:name w:val="表格标题-11"/>
    <w:basedOn w:val="-xin"/>
    <w:next w:val="ae"/>
    <w:rsid w:val="00AD0696"/>
    <w:pPr>
      <w:numPr>
        <w:numId w:val="27"/>
      </w:numPr>
    </w:pPr>
  </w:style>
  <w:style w:type="paragraph" w:customStyle="1" w:styleId="-12">
    <w:name w:val="表格标题-12"/>
    <w:basedOn w:val="-xin"/>
    <w:next w:val="ae"/>
    <w:rsid w:val="00AD0696"/>
    <w:pPr>
      <w:numPr>
        <w:numId w:val="28"/>
      </w:numPr>
    </w:pPr>
  </w:style>
  <w:style w:type="paragraph" w:customStyle="1" w:styleId="-13">
    <w:name w:val="表格标题-13"/>
    <w:basedOn w:val="-xin"/>
    <w:next w:val="ae"/>
    <w:rsid w:val="00AD0696"/>
    <w:pPr>
      <w:numPr>
        <w:numId w:val="29"/>
      </w:numPr>
    </w:pPr>
  </w:style>
  <w:style w:type="paragraph" w:customStyle="1" w:styleId="-14">
    <w:name w:val="表格标题-14"/>
    <w:basedOn w:val="-xin"/>
    <w:next w:val="ae"/>
    <w:rsid w:val="00AD0696"/>
    <w:pPr>
      <w:numPr>
        <w:numId w:val="30"/>
      </w:numPr>
    </w:pPr>
  </w:style>
  <w:style w:type="paragraph" w:customStyle="1" w:styleId="-15">
    <w:name w:val="表格标题-15"/>
    <w:basedOn w:val="-xin"/>
    <w:next w:val="ae"/>
    <w:rsid w:val="00AD0696"/>
    <w:pPr>
      <w:numPr>
        <w:numId w:val="31"/>
      </w:numPr>
      <w:ind w:left="0" w:firstLine="0"/>
    </w:pPr>
  </w:style>
  <w:style w:type="paragraph" w:customStyle="1" w:styleId="-16">
    <w:name w:val="表格标题-16"/>
    <w:basedOn w:val="-xin"/>
    <w:next w:val="ae"/>
    <w:rsid w:val="00AD0696"/>
    <w:pPr>
      <w:numPr>
        <w:numId w:val="32"/>
      </w:numPr>
    </w:pPr>
  </w:style>
  <w:style w:type="paragraph" w:customStyle="1" w:styleId="-f5">
    <w:name w:val="正文-欣欣"/>
    <w:basedOn w:val="ae"/>
    <w:rsid w:val="00AD0696"/>
    <w:pPr>
      <w:widowControl w:val="0"/>
      <w:adjustRightInd w:val="0"/>
    </w:pPr>
    <w:rPr>
      <w:rFonts w:cs="Courier New"/>
      <w:kern w:val="2"/>
      <w:szCs w:val="21"/>
    </w:rPr>
  </w:style>
  <w:style w:type="paragraph" w:customStyle="1" w:styleId="a2">
    <w:name w:val="第一章 图标题"/>
    <w:basedOn w:val="ae"/>
    <w:next w:val="ae"/>
    <w:rsid w:val="00AD0696"/>
    <w:pPr>
      <w:widowControl w:val="0"/>
      <w:numPr>
        <w:numId w:val="33"/>
      </w:numPr>
      <w:ind w:firstLineChars="0" w:firstLine="0"/>
      <w:jc w:val="center"/>
    </w:pPr>
    <w:rPr>
      <w:rFonts w:eastAsia="黑体"/>
      <w:kern w:val="2"/>
      <w:szCs w:val="24"/>
    </w:rPr>
  </w:style>
  <w:style w:type="paragraph" w:customStyle="1" w:styleId="3ffc">
    <w:name w:val="样式 标题 3"/>
    <w:basedOn w:val="3"/>
    <w:semiHidden/>
    <w:rsid w:val="00AD0696"/>
    <w:pPr>
      <w:widowControl w:val="0"/>
      <w:tabs>
        <w:tab w:val="left" w:pos="426"/>
        <w:tab w:val="left" w:pos="851"/>
      </w:tabs>
      <w:adjustRightInd w:val="0"/>
      <w:spacing w:before="120" w:after="120" w:line="240" w:lineRule="auto"/>
      <w:ind w:rightChars="100" w:right="210"/>
      <w:textAlignment w:val="baseline"/>
    </w:pPr>
    <w:rPr>
      <w:rFonts w:eastAsia="黑体" w:cs="宋体"/>
      <w:b w:val="0"/>
      <w:bCs w:val="0"/>
      <w:color w:val="0000FF"/>
      <w:kern w:val="32"/>
      <w:szCs w:val="20"/>
    </w:rPr>
  </w:style>
  <w:style w:type="paragraph" w:customStyle="1" w:styleId="1fffffd">
    <w:name w:val="样式 标题 1"/>
    <w:basedOn w:val="1"/>
    <w:semiHidden/>
    <w:rsid w:val="00AD0696"/>
    <w:pPr>
      <w:widowControl w:val="0"/>
      <w:tabs>
        <w:tab w:val="left" w:pos="360"/>
      </w:tabs>
      <w:adjustRightInd w:val="0"/>
      <w:spacing w:before="240" w:after="240" w:line="240" w:lineRule="auto"/>
      <w:ind w:left="170" w:hanging="170"/>
      <w:textAlignment w:val="baseline"/>
    </w:pPr>
    <w:rPr>
      <w:rFonts w:eastAsia="黑体"/>
      <w:b w:val="0"/>
      <w:spacing w:val="-12"/>
      <w:sz w:val="36"/>
      <w:szCs w:val="36"/>
    </w:rPr>
  </w:style>
  <w:style w:type="paragraph" w:customStyle="1" w:styleId="-f6">
    <w:name w:val="正文-蓝色"/>
    <w:basedOn w:val="-f5"/>
    <w:link w:val="-f7"/>
    <w:rsid w:val="00AD0696"/>
    <w:pPr>
      <w:ind w:firstLine="480"/>
    </w:pPr>
    <w:rPr>
      <w:color w:val="0000FF"/>
    </w:rPr>
  </w:style>
  <w:style w:type="character" w:customStyle="1" w:styleId="-f7">
    <w:name w:val="正文-蓝色 字符"/>
    <w:link w:val="-f6"/>
    <w:rsid w:val="00AD0696"/>
    <w:rPr>
      <w:rFonts w:ascii="Times New Roman" w:eastAsia="宋体" w:hAnsi="Times New Roman" w:cs="Courier New"/>
      <w:color w:val="0000FF"/>
      <w:sz w:val="24"/>
      <w:szCs w:val="21"/>
    </w:rPr>
  </w:style>
  <w:style w:type="paragraph" w:customStyle="1" w:styleId="Char4CharCharChar">
    <w:name w:val="Char4 Char Char Char"/>
    <w:basedOn w:val="ae"/>
    <w:semiHidden/>
    <w:rsid w:val="00AD0696"/>
    <w:pPr>
      <w:widowControl w:val="0"/>
      <w:adjustRightInd w:val="0"/>
      <w:snapToGrid w:val="0"/>
    </w:pPr>
    <w:rPr>
      <w:rFonts w:ascii="宋体" w:hAnsi="宋体" w:cs="宋体"/>
      <w:kern w:val="2"/>
      <w:szCs w:val="26"/>
    </w:rPr>
  </w:style>
  <w:style w:type="paragraph" w:customStyle="1" w:styleId="affffffffffffffffffffffffffffffff3">
    <w:name w:val="空一行"/>
    <w:basedOn w:val="ae"/>
    <w:rsid w:val="00AD0696"/>
    <w:pPr>
      <w:widowControl w:val="0"/>
      <w:adjustRightInd w:val="0"/>
      <w:spacing w:line="240" w:lineRule="auto"/>
    </w:pPr>
    <w:rPr>
      <w:rFonts w:cs="Courier New"/>
      <w:kern w:val="2"/>
      <w:szCs w:val="21"/>
    </w:rPr>
  </w:style>
  <w:style w:type="character" w:customStyle="1" w:styleId="ca-51">
    <w:name w:val="ca-51"/>
    <w:rsid w:val="00AD0696"/>
  </w:style>
  <w:style w:type="paragraph" w:customStyle="1" w:styleId="-f8">
    <w:name w:val="正文-红色"/>
    <w:basedOn w:val="-f5"/>
    <w:link w:val="-Char2"/>
    <w:rsid w:val="00AD0696"/>
    <w:pPr>
      <w:ind w:firstLine="480"/>
    </w:pPr>
    <w:rPr>
      <w:color w:val="FF0000"/>
    </w:rPr>
  </w:style>
  <w:style w:type="character" w:customStyle="1" w:styleId="-Char2">
    <w:name w:val="正文-红色 Char"/>
    <w:link w:val="-f8"/>
    <w:rsid w:val="00AD0696"/>
    <w:rPr>
      <w:rFonts w:ascii="Times New Roman" w:eastAsia="宋体" w:hAnsi="Times New Roman" w:cs="Courier New"/>
      <w:color w:val="FF0000"/>
      <w:sz w:val="24"/>
      <w:szCs w:val="21"/>
    </w:rPr>
  </w:style>
  <w:style w:type="paragraph" w:customStyle="1" w:styleId="5f7">
    <w:name w:val="第(5)章 图件标题"/>
    <w:basedOn w:val="ae"/>
    <w:next w:val="ae"/>
    <w:rsid w:val="00AD0696"/>
    <w:pPr>
      <w:widowControl w:val="0"/>
      <w:adjustRightInd w:val="0"/>
      <w:snapToGrid w:val="0"/>
      <w:ind w:left="902" w:firstLineChars="0" w:hanging="420"/>
      <w:jc w:val="center"/>
    </w:pPr>
    <w:rPr>
      <w:rFonts w:eastAsia="黑体"/>
      <w:kern w:val="2"/>
      <w:szCs w:val="24"/>
    </w:rPr>
  </w:style>
  <w:style w:type="paragraph" w:customStyle="1" w:styleId="-5">
    <w:name w:val="表格标题-(5)"/>
    <w:basedOn w:val="-xin"/>
    <w:next w:val="ae"/>
    <w:rsid w:val="00AD0696"/>
    <w:pPr>
      <w:numPr>
        <w:numId w:val="34"/>
      </w:numPr>
    </w:pPr>
  </w:style>
  <w:style w:type="paragraph" w:customStyle="1" w:styleId="-60">
    <w:name w:val="表格标题-（6）"/>
    <w:basedOn w:val="-xin"/>
    <w:next w:val="ae"/>
    <w:rsid w:val="00AD0696"/>
  </w:style>
  <w:style w:type="paragraph" w:customStyle="1" w:styleId="Char4CharCharCharCharCharChar15">
    <w:name w:val="Char4 Char Char Char Char Char Char15"/>
    <w:basedOn w:val="ae"/>
    <w:rsid w:val="00AD0696"/>
    <w:pPr>
      <w:widowControl w:val="0"/>
    </w:pPr>
    <w:rPr>
      <w:rFonts w:ascii="宋体" w:hAnsi="宋体" w:cs="宋体"/>
      <w:kern w:val="2"/>
      <w:szCs w:val="24"/>
    </w:rPr>
  </w:style>
  <w:style w:type="character" w:customStyle="1" w:styleId="dcChar">
    <w:name w:val="dc正文 Char"/>
    <w:link w:val="dc"/>
    <w:uiPriority w:val="99"/>
    <w:locked/>
    <w:rsid w:val="00AD0696"/>
    <w:rPr>
      <w:rFonts w:ascii="宋体" w:hAnsi="宋体" w:cs="宋体"/>
      <w:sz w:val="24"/>
    </w:rPr>
  </w:style>
  <w:style w:type="paragraph" w:customStyle="1" w:styleId="dc">
    <w:name w:val="dc正文"/>
    <w:basedOn w:val="ae"/>
    <w:link w:val="dcChar"/>
    <w:uiPriority w:val="99"/>
    <w:rsid w:val="00AD0696"/>
    <w:pPr>
      <w:widowControl w:val="0"/>
      <w:spacing w:line="420" w:lineRule="exact"/>
      <w:ind w:firstLine="480"/>
    </w:pPr>
    <w:rPr>
      <w:rFonts w:ascii="宋体" w:eastAsiaTheme="minorEastAsia" w:hAnsi="宋体" w:cs="宋体"/>
      <w:kern w:val="2"/>
      <w:szCs w:val="22"/>
    </w:rPr>
  </w:style>
  <w:style w:type="paragraph" w:customStyle="1" w:styleId="CharCharCharCharCharChar5">
    <w:name w:val="Char Char Char Char Char Char5"/>
    <w:basedOn w:val="ae"/>
    <w:rsid w:val="00AD0696"/>
    <w:pPr>
      <w:widowControl w:val="0"/>
      <w:spacing w:line="240" w:lineRule="auto"/>
      <w:ind w:firstLineChars="0" w:firstLine="0"/>
    </w:pPr>
    <w:rPr>
      <w:kern w:val="2"/>
      <w:szCs w:val="24"/>
    </w:rPr>
  </w:style>
  <w:style w:type="paragraph" w:customStyle="1" w:styleId="CharCharCharCharCharChar1CharCharChar1Char5">
    <w:name w:val="Char Char Char Char Char Char1 Char Char Char1 Char5"/>
    <w:basedOn w:val="ae"/>
    <w:rsid w:val="00AD0696"/>
    <w:pPr>
      <w:widowControl w:val="0"/>
      <w:spacing w:line="240" w:lineRule="auto"/>
      <w:ind w:firstLineChars="0" w:firstLine="0"/>
    </w:pPr>
    <w:rPr>
      <w:kern w:val="2"/>
      <w:szCs w:val="24"/>
    </w:rPr>
  </w:style>
  <w:style w:type="paragraph" w:customStyle="1" w:styleId="05">
    <w:name w:val="0表格文字 五号 常规"/>
    <w:basedOn w:val="ae"/>
    <w:semiHidden/>
    <w:rsid w:val="00AD0696"/>
    <w:pPr>
      <w:widowControl w:val="0"/>
      <w:autoSpaceDE w:val="0"/>
      <w:autoSpaceDN w:val="0"/>
      <w:adjustRightInd w:val="0"/>
      <w:spacing w:before="60" w:after="60" w:line="240" w:lineRule="auto"/>
      <w:ind w:firstLineChars="0" w:firstLine="0"/>
      <w:jc w:val="center"/>
    </w:pPr>
    <w:rPr>
      <w:kern w:val="2"/>
      <w:sz w:val="21"/>
    </w:rPr>
  </w:style>
  <w:style w:type="paragraph" w:customStyle="1" w:styleId="CharCharCharCharCharCharCharCharCharChar5">
    <w:name w:val="Char Char Char Char Char Char Char Char Char Char5"/>
    <w:basedOn w:val="ae"/>
    <w:semiHidden/>
    <w:rsid w:val="00AD0696"/>
    <w:pPr>
      <w:widowControl w:val="0"/>
    </w:pPr>
    <w:rPr>
      <w:rFonts w:ascii="宋体" w:hAnsi="宋体" w:cs="宋体"/>
      <w:kern w:val="2"/>
      <w:szCs w:val="24"/>
    </w:rPr>
  </w:style>
  <w:style w:type="paragraph" w:customStyle="1" w:styleId="affffffffffffffffffffffffffffffff4">
    <w:name w:val="正文_表格文字"/>
    <w:basedOn w:val="ae"/>
    <w:semiHidden/>
    <w:rsid w:val="00AD0696"/>
    <w:pPr>
      <w:widowControl w:val="0"/>
      <w:spacing w:line="288" w:lineRule="auto"/>
      <w:ind w:firstLineChars="0" w:firstLine="0"/>
      <w:jc w:val="center"/>
    </w:pPr>
    <w:rPr>
      <w:rFonts w:ascii="Tahoma" w:eastAsia="幼圆" w:hAnsi="Tahoma"/>
      <w:kern w:val="2"/>
      <w:sz w:val="21"/>
      <w:szCs w:val="24"/>
    </w:rPr>
  </w:style>
  <w:style w:type="paragraph" w:customStyle="1" w:styleId="07422">
    <w:name w:val="样式 首行缩进:  0.74 厘米 行距: 固定值 22 磅"/>
    <w:basedOn w:val="ae"/>
    <w:semiHidden/>
    <w:rsid w:val="00AD0696"/>
    <w:pPr>
      <w:widowControl w:val="0"/>
      <w:spacing w:line="440" w:lineRule="exact"/>
      <w:ind w:firstLineChars="0" w:firstLine="420"/>
    </w:pPr>
    <w:rPr>
      <w:rFonts w:cs="宋体"/>
      <w:kern w:val="2"/>
      <w:sz w:val="21"/>
    </w:rPr>
  </w:style>
  <w:style w:type="paragraph" w:customStyle="1" w:styleId="-xin0">
    <w:name w:val="目录-xin"/>
    <w:basedOn w:val="ae"/>
    <w:semiHidden/>
    <w:rsid w:val="00AD0696"/>
    <w:pPr>
      <w:widowControl w:val="0"/>
      <w:ind w:firstLineChars="0" w:firstLine="0"/>
      <w:jc w:val="center"/>
      <w:outlineLvl w:val="0"/>
    </w:pPr>
    <w:rPr>
      <w:rFonts w:ascii="宋体" w:hAnsi="宋体" w:cs="Arial"/>
      <w:b/>
      <w:bCs/>
      <w:kern w:val="2"/>
      <w:sz w:val="48"/>
      <w:szCs w:val="48"/>
    </w:rPr>
  </w:style>
  <w:style w:type="paragraph" w:customStyle="1" w:styleId="a0">
    <w:name w:val="第一章图件标题"/>
    <w:basedOn w:val="ae"/>
    <w:next w:val="ae"/>
    <w:rsid w:val="00AD0696"/>
    <w:pPr>
      <w:widowControl w:val="0"/>
      <w:numPr>
        <w:ilvl w:val="1"/>
        <w:numId w:val="11"/>
      </w:numPr>
      <w:adjustRightInd w:val="0"/>
      <w:snapToGrid w:val="0"/>
      <w:ind w:firstLine="200"/>
      <w:jc w:val="center"/>
    </w:pPr>
    <w:rPr>
      <w:rFonts w:ascii="黑体"/>
      <w:b/>
      <w:kern w:val="2"/>
      <w:szCs w:val="24"/>
    </w:rPr>
  </w:style>
  <w:style w:type="character" w:customStyle="1" w:styleId="CharCharCharChar11">
    <w:name w:val="Char Char Char Char11"/>
    <w:link w:val="CharCharChar10"/>
    <w:rsid w:val="00AD0696"/>
    <w:rPr>
      <w:rFonts w:ascii="Times New Roman" w:eastAsia="宋体" w:hAnsi="Times New Roman" w:cs="Times New Roman"/>
      <w:sz w:val="24"/>
      <w:szCs w:val="24"/>
    </w:rPr>
  </w:style>
  <w:style w:type="paragraph" w:customStyle="1" w:styleId="font20">
    <w:name w:val="font20"/>
    <w:basedOn w:val="ae"/>
    <w:semiHidden/>
    <w:rsid w:val="00AD0696"/>
    <w:pPr>
      <w:spacing w:before="100" w:beforeAutospacing="1" w:after="100" w:afterAutospacing="1" w:line="240" w:lineRule="auto"/>
      <w:ind w:firstLineChars="0" w:firstLine="0"/>
    </w:pPr>
    <w:rPr>
      <w:rFonts w:ascii="宋体" w:hAnsi="宋体" w:cs="宋体"/>
      <w:sz w:val="22"/>
      <w:szCs w:val="22"/>
    </w:rPr>
  </w:style>
  <w:style w:type="paragraph" w:customStyle="1" w:styleId="font21">
    <w:name w:val="font21"/>
    <w:basedOn w:val="ae"/>
    <w:semiHidden/>
    <w:rsid w:val="00AD0696"/>
    <w:pPr>
      <w:spacing w:before="100" w:beforeAutospacing="1" w:after="100" w:afterAutospacing="1" w:line="240" w:lineRule="auto"/>
      <w:ind w:firstLineChars="0" w:firstLine="0"/>
    </w:pPr>
    <w:rPr>
      <w:rFonts w:ascii="宋体" w:hAnsi="宋体" w:cs="宋体"/>
      <w:color w:val="000000"/>
      <w:szCs w:val="24"/>
    </w:rPr>
  </w:style>
  <w:style w:type="paragraph" w:customStyle="1" w:styleId="font22">
    <w:name w:val="font22"/>
    <w:basedOn w:val="ae"/>
    <w:semiHidden/>
    <w:rsid w:val="00AD0696"/>
    <w:pPr>
      <w:spacing w:before="100" w:beforeAutospacing="1" w:after="100" w:afterAutospacing="1" w:line="240" w:lineRule="auto"/>
      <w:ind w:firstLineChars="0" w:firstLine="0"/>
    </w:pPr>
    <w:rPr>
      <w:rFonts w:ascii="宋体" w:hAnsi="宋体" w:cs="宋体"/>
      <w:color w:val="000000"/>
      <w:szCs w:val="24"/>
    </w:rPr>
  </w:style>
  <w:style w:type="paragraph" w:customStyle="1" w:styleId="font23">
    <w:name w:val="font23"/>
    <w:basedOn w:val="ae"/>
    <w:semiHidden/>
    <w:rsid w:val="00AD0696"/>
    <w:pPr>
      <w:spacing w:before="100" w:beforeAutospacing="1" w:after="100" w:afterAutospacing="1" w:line="240" w:lineRule="auto"/>
      <w:ind w:firstLineChars="0" w:firstLine="0"/>
    </w:pPr>
    <w:rPr>
      <w:color w:val="000000"/>
      <w:sz w:val="22"/>
      <w:szCs w:val="22"/>
    </w:rPr>
  </w:style>
  <w:style w:type="paragraph" w:customStyle="1" w:styleId="font24">
    <w:name w:val="font24"/>
    <w:basedOn w:val="ae"/>
    <w:semiHidden/>
    <w:rsid w:val="00AD0696"/>
    <w:pPr>
      <w:spacing w:before="100" w:beforeAutospacing="1" w:after="100" w:afterAutospacing="1" w:line="240" w:lineRule="auto"/>
      <w:ind w:firstLineChars="0" w:firstLine="0"/>
    </w:pPr>
    <w:rPr>
      <w:rFonts w:ascii="宋体" w:hAnsi="宋体" w:cs="宋体"/>
      <w:color w:val="000000"/>
      <w:sz w:val="22"/>
      <w:szCs w:val="22"/>
    </w:rPr>
  </w:style>
  <w:style w:type="paragraph" w:customStyle="1" w:styleId="font25">
    <w:name w:val="font25"/>
    <w:basedOn w:val="ae"/>
    <w:semiHidden/>
    <w:rsid w:val="00AD0696"/>
    <w:pPr>
      <w:spacing w:before="100" w:beforeAutospacing="1" w:after="100" w:afterAutospacing="1" w:line="240" w:lineRule="auto"/>
      <w:ind w:firstLineChars="0" w:firstLine="0"/>
    </w:pPr>
    <w:rPr>
      <w:rFonts w:ascii="新宋体" w:eastAsia="新宋体" w:hAnsi="新宋体" w:cs="宋体"/>
      <w:b/>
      <w:bCs/>
      <w:color w:val="FF0000"/>
      <w:sz w:val="22"/>
      <w:szCs w:val="22"/>
    </w:rPr>
  </w:style>
  <w:style w:type="paragraph" w:customStyle="1" w:styleId="xl106">
    <w:name w:val="xl106"/>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szCs w:val="24"/>
    </w:rPr>
  </w:style>
  <w:style w:type="paragraph" w:customStyle="1" w:styleId="xl107">
    <w:name w:val="xl107"/>
    <w:basedOn w:val="ae"/>
    <w:rsid w:val="00AD0696"/>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ind w:firstLineChars="0" w:firstLine="0"/>
      <w:jc w:val="center"/>
    </w:pPr>
    <w:rPr>
      <w:szCs w:val="24"/>
    </w:rPr>
  </w:style>
  <w:style w:type="paragraph" w:customStyle="1" w:styleId="xl108">
    <w:name w:val="xl108"/>
    <w:basedOn w:val="ae"/>
    <w:rsid w:val="00AD0696"/>
    <w:pPr>
      <w:shd w:val="clear" w:color="auto" w:fill="FCD5B4"/>
      <w:spacing w:before="100" w:beforeAutospacing="1" w:after="100" w:afterAutospacing="1" w:line="240" w:lineRule="auto"/>
      <w:ind w:firstLineChars="0" w:firstLine="0"/>
      <w:jc w:val="center"/>
    </w:pPr>
    <w:rPr>
      <w:szCs w:val="24"/>
    </w:rPr>
  </w:style>
  <w:style w:type="paragraph" w:customStyle="1" w:styleId="xl109">
    <w:name w:val="xl109"/>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szCs w:val="24"/>
    </w:rPr>
  </w:style>
  <w:style w:type="paragraph" w:customStyle="1" w:styleId="xl110">
    <w:name w:val="xl110"/>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color w:val="000000"/>
      <w:szCs w:val="24"/>
    </w:rPr>
  </w:style>
  <w:style w:type="paragraph" w:customStyle="1" w:styleId="xl111">
    <w:name w:val="xl111"/>
    <w:basedOn w:val="ae"/>
    <w:rsid w:val="00AD0696"/>
    <w:pPr>
      <w:pBdr>
        <w:top w:val="single" w:sz="4" w:space="0" w:color="auto"/>
        <w:left w:val="single" w:sz="4" w:space="0" w:color="auto"/>
        <w:bottom w:val="single" w:sz="4" w:space="0" w:color="auto"/>
        <w:right w:val="single" w:sz="4" w:space="0" w:color="auto"/>
      </w:pBdr>
      <w:shd w:val="clear" w:color="auto" w:fill="E26B0A"/>
      <w:spacing w:before="100" w:beforeAutospacing="1" w:after="100" w:afterAutospacing="1" w:line="240" w:lineRule="auto"/>
      <w:ind w:firstLineChars="0" w:firstLine="0"/>
      <w:jc w:val="center"/>
    </w:pPr>
    <w:rPr>
      <w:szCs w:val="24"/>
    </w:rPr>
  </w:style>
  <w:style w:type="paragraph" w:customStyle="1" w:styleId="xl112">
    <w:name w:val="xl112"/>
    <w:basedOn w:val="ae"/>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szCs w:val="24"/>
    </w:rPr>
  </w:style>
  <w:style w:type="paragraph" w:customStyle="1" w:styleId="xl113">
    <w:name w:val="xl113"/>
    <w:basedOn w:val="ae"/>
    <w:rsid w:val="00AD0696"/>
    <w:pPr>
      <w:pBdr>
        <w:top w:val="single" w:sz="4" w:space="0" w:color="auto"/>
        <w:left w:val="single" w:sz="4" w:space="0" w:color="auto"/>
        <w:bottom w:val="single" w:sz="4" w:space="0" w:color="auto"/>
        <w:right w:val="single" w:sz="4" w:space="0" w:color="auto"/>
      </w:pBdr>
      <w:shd w:val="clear" w:color="auto" w:fill="E26B0A"/>
      <w:spacing w:before="100" w:beforeAutospacing="1" w:after="100" w:afterAutospacing="1" w:line="240" w:lineRule="auto"/>
      <w:ind w:firstLineChars="0" w:firstLine="0"/>
      <w:jc w:val="center"/>
    </w:pPr>
    <w:rPr>
      <w:rFonts w:ascii="宋体" w:hAnsi="宋体" w:cs="宋体"/>
      <w:szCs w:val="24"/>
    </w:rPr>
  </w:style>
  <w:style w:type="paragraph" w:customStyle="1" w:styleId="xl114">
    <w:name w:val="xl114"/>
    <w:basedOn w:val="ae"/>
    <w:rsid w:val="00AD0696"/>
    <w:pPr>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szCs w:val="24"/>
    </w:rPr>
  </w:style>
  <w:style w:type="paragraph" w:customStyle="1" w:styleId="xl115">
    <w:name w:val="xl115"/>
    <w:basedOn w:val="ae"/>
    <w:rsid w:val="00AD0696"/>
    <w:pPr>
      <w:pBdr>
        <w:top w:val="single" w:sz="4" w:space="0" w:color="auto"/>
        <w:left w:val="single" w:sz="4" w:space="0" w:color="auto"/>
        <w:bottom w:val="single" w:sz="4" w:space="0" w:color="auto"/>
        <w:right w:val="single" w:sz="4" w:space="0" w:color="auto"/>
      </w:pBdr>
      <w:shd w:val="clear" w:color="auto" w:fill="E26B0A"/>
      <w:spacing w:before="100" w:beforeAutospacing="1" w:after="100" w:afterAutospacing="1" w:line="240" w:lineRule="auto"/>
      <w:ind w:firstLineChars="0" w:firstLine="0"/>
      <w:jc w:val="center"/>
    </w:pPr>
    <w:rPr>
      <w:rFonts w:ascii="宋体" w:hAnsi="宋体" w:cs="宋体"/>
      <w:szCs w:val="24"/>
    </w:rPr>
  </w:style>
  <w:style w:type="paragraph" w:customStyle="1" w:styleId="xl116">
    <w:name w:val="xl116"/>
    <w:basedOn w:val="ae"/>
    <w:rsid w:val="00AD0696"/>
    <w:pPr>
      <w:pBdr>
        <w:top w:val="single" w:sz="4" w:space="0" w:color="auto"/>
        <w:left w:val="single" w:sz="4" w:space="0" w:color="auto"/>
        <w:bottom w:val="single" w:sz="4" w:space="0" w:color="auto"/>
        <w:right w:val="single" w:sz="4" w:space="0" w:color="auto"/>
      </w:pBdr>
      <w:shd w:val="clear" w:color="auto" w:fill="B1A0C7"/>
      <w:spacing w:before="100" w:beforeAutospacing="1" w:after="100" w:afterAutospacing="1" w:line="240" w:lineRule="auto"/>
      <w:ind w:firstLineChars="0" w:firstLine="0"/>
      <w:jc w:val="center"/>
    </w:pPr>
    <w:rPr>
      <w:szCs w:val="24"/>
    </w:rPr>
  </w:style>
  <w:style w:type="paragraph" w:customStyle="1" w:styleId="xl117">
    <w:name w:val="xl117"/>
    <w:basedOn w:val="ae"/>
    <w:semiHidden/>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szCs w:val="24"/>
    </w:rPr>
  </w:style>
  <w:style w:type="paragraph" w:customStyle="1" w:styleId="xl118">
    <w:name w:val="xl118"/>
    <w:basedOn w:val="ae"/>
    <w:semiHidden/>
    <w:rsid w:val="00AD0696"/>
    <w:pPr>
      <w:pBdr>
        <w:top w:val="single" w:sz="4" w:space="0" w:color="auto"/>
        <w:left w:val="single" w:sz="4" w:space="0" w:color="auto"/>
        <w:bottom w:val="single" w:sz="4" w:space="0" w:color="auto"/>
        <w:right w:val="single" w:sz="4" w:space="0" w:color="auto"/>
      </w:pBdr>
      <w:shd w:val="clear" w:color="auto" w:fill="E26B0A"/>
      <w:spacing w:before="100" w:beforeAutospacing="1" w:after="100" w:afterAutospacing="1" w:line="240" w:lineRule="auto"/>
      <w:ind w:firstLineChars="0" w:firstLine="0"/>
      <w:jc w:val="center"/>
    </w:pPr>
    <w:rPr>
      <w:rFonts w:ascii="宋体" w:hAnsi="宋体" w:cs="宋体"/>
      <w:szCs w:val="24"/>
    </w:rPr>
  </w:style>
  <w:style w:type="paragraph" w:customStyle="1" w:styleId="xl119">
    <w:name w:val="xl119"/>
    <w:basedOn w:val="ae"/>
    <w:semiHidden/>
    <w:rsid w:val="00AD0696"/>
    <w:pPr>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szCs w:val="24"/>
    </w:rPr>
  </w:style>
  <w:style w:type="paragraph" w:customStyle="1" w:styleId="xl120">
    <w:name w:val="xl120"/>
    <w:basedOn w:val="ae"/>
    <w:semiHidden/>
    <w:rsid w:val="00AD0696"/>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ind w:firstLineChars="0" w:firstLine="0"/>
      <w:jc w:val="center"/>
    </w:pPr>
    <w:rPr>
      <w:rFonts w:ascii="宋体" w:hAnsi="宋体" w:cs="宋体"/>
      <w:color w:val="000000"/>
      <w:szCs w:val="24"/>
    </w:rPr>
  </w:style>
  <w:style w:type="paragraph" w:customStyle="1" w:styleId="xl121">
    <w:name w:val="xl121"/>
    <w:basedOn w:val="ae"/>
    <w:semiHidden/>
    <w:rsid w:val="00AD0696"/>
    <w:pPr>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szCs w:val="24"/>
    </w:rPr>
  </w:style>
  <w:style w:type="paragraph" w:customStyle="1" w:styleId="xl122">
    <w:name w:val="xl122"/>
    <w:basedOn w:val="ae"/>
    <w:semiHidden/>
    <w:rsid w:val="00AD0696"/>
    <w:pPr>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szCs w:val="24"/>
    </w:rPr>
  </w:style>
  <w:style w:type="paragraph" w:customStyle="1" w:styleId="xl123">
    <w:name w:val="xl123"/>
    <w:basedOn w:val="ae"/>
    <w:semiHidden/>
    <w:rsid w:val="00AD0696"/>
    <w:pPr>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szCs w:val="24"/>
    </w:rPr>
  </w:style>
  <w:style w:type="paragraph" w:customStyle="1" w:styleId="xl124">
    <w:name w:val="xl124"/>
    <w:basedOn w:val="ae"/>
    <w:semiHidden/>
    <w:rsid w:val="00AD0696"/>
    <w:pPr>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szCs w:val="24"/>
    </w:rPr>
  </w:style>
  <w:style w:type="paragraph" w:customStyle="1" w:styleId="xl125">
    <w:name w:val="xl125"/>
    <w:basedOn w:val="ae"/>
    <w:semiHidden/>
    <w:rsid w:val="00AD0696"/>
    <w:pPr>
      <w:pBdr>
        <w:left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szCs w:val="24"/>
    </w:rPr>
  </w:style>
  <w:style w:type="paragraph" w:customStyle="1" w:styleId="xl126">
    <w:name w:val="xl126"/>
    <w:basedOn w:val="ae"/>
    <w:semiHidden/>
    <w:rsid w:val="00AD0696"/>
    <w:pPr>
      <w:pBdr>
        <w:left w:val="single" w:sz="4" w:space="0" w:color="auto"/>
        <w:right w:val="single" w:sz="4" w:space="0" w:color="auto"/>
      </w:pBdr>
      <w:spacing w:before="100" w:beforeAutospacing="1" w:after="100" w:afterAutospacing="1" w:line="240" w:lineRule="auto"/>
      <w:ind w:firstLineChars="0" w:firstLine="0"/>
      <w:jc w:val="center"/>
    </w:pPr>
    <w:rPr>
      <w:szCs w:val="24"/>
    </w:rPr>
  </w:style>
  <w:style w:type="paragraph" w:customStyle="1" w:styleId="xl127">
    <w:name w:val="xl127"/>
    <w:basedOn w:val="ae"/>
    <w:semiHidden/>
    <w:rsid w:val="00AD0696"/>
    <w:pPr>
      <w:pBdr>
        <w:left w:val="single" w:sz="4" w:space="0" w:color="auto"/>
        <w:right w:val="single" w:sz="4" w:space="0" w:color="auto"/>
      </w:pBdr>
      <w:spacing w:before="100" w:beforeAutospacing="1" w:after="100" w:afterAutospacing="1" w:line="240" w:lineRule="auto"/>
      <w:ind w:firstLineChars="0" w:firstLine="0"/>
      <w:jc w:val="center"/>
    </w:pPr>
    <w:rPr>
      <w:szCs w:val="24"/>
    </w:rPr>
  </w:style>
  <w:style w:type="paragraph" w:customStyle="1" w:styleId="xl128">
    <w:name w:val="xl128"/>
    <w:basedOn w:val="ae"/>
    <w:semiHidden/>
    <w:rsid w:val="00AD0696"/>
    <w:pPr>
      <w:pBdr>
        <w:left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szCs w:val="24"/>
    </w:rPr>
  </w:style>
  <w:style w:type="paragraph" w:customStyle="1" w:styleId="xl129">
    <w:name w:val="xl129"/>
    <w:basedOn w:val="ae"/>
    <w:semiHidden/>
    <w:rsid w:val="00AD0696"/>
    <w:pPr>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color w:val="000000"/>
      <w:szCs w:val="24"/>
    </w:rPr>
  </w:style>
  <w:style w:type="paragraph" w:customStyle="1" w:styleId="xl130">
    <w:name w:val="xl130"/>
    <w:basedOn w:val="ae"/>
    <w:semiHidden/>
    <w:rsid w:val="00AD0696"/>
    <w:pPr>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szCs w:val="24"/>
    </w:rPr>
  </w:style>
  <w:style w:type="paragraph" w:customStyle="1" w:styleId="xl131">
    <w:name w:val="xl131"/>
    <w:basedOn w:val="ae"/>
    <w:semiHidden/>
    <w:rsid w:val="00AD0696"/>
    <w:pPr>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szCs w:val="24"/>
    </w:rPr>
  </w:style>
  <w:style w:type="paragraph" w:customStyle="1" w:styleId="xl132">
    <w:name w:val="xl132"/>
    <w:basedOn w:val="ae"/>
    <w:semiHidden/>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b/>
      <w:bCs/>
      <w:szCs w:val="24"/>
    </w:rPr>
  </w:style>
  <w:style w:type="paragraph" w:customStyle="1" w:styleId="xl133">
    <w:name w:val="xl133"/>
    <w:basedOn w:val="ae"/>
    <w:semiHidden/>
    <w:rsid w:val="00AD0696"/>
    <w:pPr>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rFonts w:ascii="新宋体" w:eastAsia="新宋体" w:hAnsi="新宋体" w:cs="宋体"/>
      <w:b/>
      <w:bCs/>
      <w:color w:val="000000"/>
      <w:szCs w:val="24"/>
    </w:rPr>
  </w:style>
  <w:style w:type="paragraph" w:customStyle="1" w:styleId="xl134">
    <w:name w:val="xl134"/>
    <w:basedOn w:val="ae"/>
    <w:semiHidden/>
    <w:rsid w:val="00AD0696"/>
    <w:pPr>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新宋体" w:eastAsia="新宋体" w:hAnsi="新宋体" w:cs="宋体"/>
      <w:b/>
      <w:bCs/>
      <w:color w:val="000000"/>
      <w:szCs w:val="24"/>
    </w:rPr>
  </w:style>
  <w:style w:type="paragraph" w:customStyle="1" w:styleId="xl135">
    <w:name w:val="xl135"/>
    <w:basedOn w:val="ae"/>
    <w:semiHidden/>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b/>
      <w:bCs/>
      <w:szCs w:val="24"/>
    </w:rPr>
  </w:style>
  <w:style w:type="paragraph" w:customStyle="1" w:styleId="xl136">
    <w:name w:val="xl136"/>
    <w:basedOn w:val="ae"/>
    <w:semiHidden/>
    <w:rsid w:val="00AD0696"/>
    <w:pPr>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b/>
      <w:bCs/>
      <w:color w:val="000000"/>
      <w:szCs w:val="24"/>
    </w:rPr>
  </w:style>
  <w:style w:type="paragraph" w:customStyle="1" w:styleId="xl137">
    <w:name w:val="xl137"/>
    <w:basedOn w:val="ae"/>
    <w:semiHidden/>
    <w:rsid w:val="00AD0696"/>
    <w:pPr>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b/>
      <w:bCs/>
      <w:szCs w:val="24"/>
    </w:rPr>
  </w:style>
  <w:style w:type="paragraph" w:customStyle="1" w:styleId="xl138">
    <w:name w:val="xl138"/>
    <w:basedOn w:val="ae"/>
    <w:semiHidden/>
    <w:rsid w:val="00AD069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新宋体" w:eastAsia="新宋体" w:hAnsi="新宋体" w:cs="宋体"/>
      <w:b/>
      <w:bCs/>
      <w:color w:val="000000"/>
      <w:szCs w:val="24"/>
    </w:rPr>
  </w:style>
  <w:style w:type="paragraph" w:customStyle="1" w:styleId="xl139">
    <w:name w:val="xl139"/>
    <w:basedOn w:val="ae"/>
    <w:semiHidden/>
    <w:rsid w:val="00AD0696"/>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ind w:firstLineChars="0" w:firstLine="0"/>
      <w:jc w:val="center"/>
    </w:pPr>
    <w:rPr>
      <w:b/>
      <w:bCs/>
      <w:color w:val="000000"/>
      <w:szCs w:val="24"/>
    </w:rPr>
  </w:style>
  <w:style w:type="paragraph" w:customStyle="1" w:styleId="xl140">
    <w:name w:val="xl140"/>
    <w:basedOn w:val="ae"/>
    <w:semiHidden/>
    <w:rsid w:val="00AD0696"/>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ind w:firstLineChars="0" w:firstLine="0"/>
      <w:jc w:val="center"/>
    </w:pPr>
    <w:rPr>
      <w:b/>
      <w:bCs/>
      <w:szCs w:val="24"/>
    </w:rPr>
  </w:style>
  <w:style w:type="paragraph" w:customStyle="1" w:styleId="xl141">
    <w:name w:val="xl141"/>
    <w:basedOn w:val="ae"/>
    <w:semiHidden/>
    <w:rsid w:val="00AD0696"/>
    <w:pPr>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b/>
      <w:bCs/>
      <w:szCs w:val="24"/>
    </w:rPr>
  </w:style>
  <w:style w:type="paragraph" w:customStyle="1" w:styleId="xl142">
    <w:name w:val="xl142"/>
    <w:basedOn w:val="ae"/>
    <w:semiHidden/>
    <w:rsid w:val="00AD0696"/>
    <w:pPr>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szCs w:val="24"/>
    </w:rPr>
  </w:style>
  <w:style w:type="paragraph" w:customStyle="1" w:styleId="xl143">
    <w:name w:val="xl143"/>
    <w:basedOn w:val="ae"/>
    <w:semiHidden/>
    <w:rsid w:val="00AD0696"/>
    <w:pPr>
      <w:pBdr>
        <w:left w:val="single" w:sz="4" w:space="0" w:color="auto"/>
        <w:right w:val="single" w:sz="4" w:space="0" w:color="auto"/>
      </w:pBdr>
      <w:spacing w:before="100" w:beforeAutospacing="1" w:after="100" w:afterAutospacing="1" w:line="240" w:lineRule="auto"/>
      <w:ind w:firstLineChars="0" w:firstLine="0"/>
      <w:jc w:val="center"/>
    </w:pPr>
    <w:rPr>
      <w:szCs w:val="24"/>
    </w:rPr>
  </w:style>
  <w:style w:type="paragraph" w:customStyle="1" w:styleId="xl144">
    <w:name w:val="xl144"/>
    <w:basedOn w:val="ae"/>
    <w:semiHidden/>
    <w:rsid w:val="00AD0696"/>
    <w:pPr>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color w:val="000000"/>
      <w:szCs w:val="24"/>
    </w:rPr>
  </w:style>
  <w:style w:type="paragraph" w:customStyle="1" w:styleId="xl145">
    <w:name w:val="xl145"/>
    <w:basedOn w:val="ae"/>
    <w:semiHidden/>
    <w:rsid w:val="00AD0696"/>
    <w:pPr>
      <w:pBdr>
        <w:left w:val="single" w:sz="4" w:space="0" w:color="auto"/>
        <w:right w:val="single" w:sz="4" w:space="0" w:color="auto"/>
      </w:pBdr>
      <w:spacing w:before="100" w:beforeAutospacing="1" w:after="100" w:afterAutospacing="1" w:line="240" w:lineRule="auto"/>
      <w:ind w:firstLineChars="0" w:firstLine="0"/>
      <w:jc w:val="center"/>
    </w:pPr>
    <w:rPr>
      <w:color w:val="000000"/>
      <w:szCs w:val="24"/>
    </w:rPr>
  </w:style>
  <w:style w:type="paragraph" w:customStyle="1" w:styleId="xl146">
    <w:name w:val="xl146"/>
    <w:basedOn w:val="ae"/>
    <w:semiHidden/>
    <w:rsid w:val="00AD0696"/>
    <w:pPr>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color w:val="000000"/>
      <w:szCs w:val="24"/>
    </w:rPr>
  </w:style>
  <w:style w:type="paragraph" w:customStyle="1" w:styleId="xl147">
    <w:name w:val="xl147"/>
    <w:basedOn w:val="ae"/>
    <w:semiHidden/>
    <w:rsid w:val="00AD0696"/>
    <w:pPr>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color w:val="000000"/>
      <w:szCs w:val="24"/>
    </w:rPr>
  </w:style>
  <w:style w:type="paragraph" w:customStyle="1" w:styleId="xl148">
    <w:name w:val="xl148"/>
    <w:basedOn w:val="ae"/>
    <w:semiHidden/>
    <w:rsid w:val="00AD0696"/>
    <w:pPr>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b/>
      <w:bCs/>
      <w:color w:val="000000"/>
      <w:szCs w:val="24"/>
    </w:rPr>
  </w:style>
  <w:style w:type="paragraph" w:customStyle="1" w:styleId="xl149">
    <w:name w:val="xl149"/>
    <w:basedOn w:val="ae"/>
    <w:semiHidden/>
    <w:rsid w:val="00AD0696"/>
    <w:pPr>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b/>
      <w:bCs/>
      <w:color w:val="000000"/>
      <w:szCs w:val="24"/>
    </w:rPr>
  </w:style>
  <w:style w:type="paragraph" w:customStyle="1" w:styleId="xl150">
    <w:name w:val="xl150"/>
    <w:basedOn w:val="ae"/>
    <w:semiHidden/>
    <w:rsid w:val="00AD0696"/>
    <w:pPr>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b/>
      <w:bCs/>
      <w:szCs w:val="24"/>
    </w:rPr>
  </w:style>
  <w:style w:type="paragraph" w:customStyle="1" w:styleId="xl151">
    <w:name w:val="xl151"/>
    <w:basedOn w:val="ae"/>
    <w:semiHidden/>
    <w:rsid w:val="00AD0696"/>
    <w:pPr>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b/>
      <w:bCs/>
      <w:szCs w:val="24"/>
    </w:rPr>
  </w:style>
  <w:style w:type="paragraph" w:customStyle="1" w:styleId="xl152">
    <w:name w:val="xl152"/>
    <w:basedOn w:val="ae"/>
    <w:semiHidden/>
    <w:rsid w:val="00AD0696"/>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line="240" w:lineRule="auto"/>
      <w:ind w:firstLineChars="0" w:firstLine="0"/>
      <w:jc w:val="center"/>
    </w:pPr>
    <w:rPr>
      <w:b/>
      <w:bCs/>
      <w:szCs w:val="24"/>
    </w:rPr>
  </w:style>
  <w:style w:type="paragraph" w:customStyle="1" w:styleId="xl153">
    <w:name w:val="xl153"/>
    <w:basedOn w:val="ae"/>
    <w:semiHidden/>
    <w:rsid w:val="00AD0696"/>
    <w:pPr>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szCs w:val="24"/>
    </w:rPr>
  </w:style>
  <w:style w:type="paragraph" w:customStyle="1" w:styleId="xl154">
    <w:name w:val="xl154"/>
    <w:basedOn w:val="ae"/>
    <w:semiHidden/>
    <w:rsid w:val="00AD0696"/>
    <w:pPr>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szCs w:val="24"/>
    </w:rPr>
  </w:style>
  <w:style w:type="paragraph" w:customStyle="1" w:styleId="xl155">
    <w:name w:val="xl155"/>
    <w:basedOn w:val="ae"/>
    <w:semiHidden/>
    <w:rsid w:val="00AD0696"/>
    <w:pPr>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color w:val="000000"/>
      <w:szCs w:val="24"/>
    </w:rPr>
  </w:style>
  <w:style w:type="paragraph" w:customStyle="1" w:styleId="xl156">
    <w:name w:val="xl156"/>
    <w:basedOn w:val="ae"/>
    <w:semiHidden/>
    <w:rsid w:val="00AD0696"/>
    <w:pPr>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color w:val="000000"/>
      <w:szCs w:val="24"/>
    </w:rPr>
  </w:style>
  <w:style w:type="paragraph" w:customStyle="1" w:styleId="xl157">
    <w:name w:val="xl157"/>
    <w:basedOn w:val="ae"/>
    <w:semiHidden/>
    <w:rsid w:val="00AD0696"/>
    <w:pPr>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szCs w:val="24"/>
    </w:rPr>
  </w:style>
  <w:style w:type="paragraph" w:customStyle="1" w:styleId="xl158">
    <w:name w:val="xl158"/>
    <w:basedOn w:val="ae"/>
    <w:semiHidden/>
    <w:rsid w:val="00AD0696"/>
    <w:pPr>
      <w:pBdr>
        <w:left w:val="single" w:sz="4" w:space="0" w:color="auto"/>
        <w:right w:val="single" w:sz="4" w:space="0" w:color="auto"/>
      </w:pBdr>
      <w:spacing w:before="100" w:beforeAutospacing="1" w:after="100" w:afterAutospacing="1" w:line="240" w:lineRule="auto"/>
      <w:ind w:firstLineChars="0" w:firstLine="0"/>
      <w:jc w:val="center"/>
    </w:pPr>
    <w:rPr>
      <w:szCs w:val="24"/>
    </w:rPr>
  </w:style>
  <w:style w:type="paragraph" w:customStyle="1" w:styleId="xl159">
    <w:name w:val="xl159"/>
    <w:basedOn w:val="ae"/>
    <w:semiHidden/>
    <w:rsid w:val="00AD0696"/>
    <w:pPr>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szCs w:val="24"/>
    </w:rPr>
  </w:style>
  <w:style w:type="paragraph" w:customStyle="1" w:styleId="2222">
    <w:name w:val="样式 样式 样式 行距: 固定值 22 磅 + 首行缩进:  2 字符 + 首行缩进:  2 字符"/>
    <w:basedOn w:val="ae"/>
    <w:semiHidden/>
    <w:rsid w:val="00AD0696"/>
    <w:pPr>
      <w:widowControl w:val="0"/>
      <w:spacing w:line="240" w:lineRule="auto"/>
    </w:pPr>
    <w:rPr>
      <w:rFonts w:eastAsia="华文中宋" w:cs="宋体"/>
      <w:kern w:val="2"/>
    </w:rPr>
  </w:style>
  <w:style w:type="paragraph" w:customStyle="1" w:styleId="Zw">
    <w:name w:val="Zw"/>
    <w:basedOn w:val="ae"/>
    <w:next w:val="ae"/>
    <w:rsid w:val="00AD0696"/>
    <w:rPr>
      <w:rFonts w:ascii="宋体" w:hAnsi="宋体" w:cs="宋体"/>
      <w:kern w:val="2"/>
      <w:szCs w:val="24"/>
    </w:rPr>
  </w:style>
  <w:style w:type="paragraph" w:customStyle="1" w:styleId="-f9">
    <w:name w:val="正文-黑体"/>
    <w:basedOn w:val="-f5"/>
    <w:next w:val="-f5"/>
    <w:rsid w:val="00AD0696"/>
    <w:pPr>
      <w:adjustRightInd/>
      <w:ind w:firstLine="480"/>
    </w:pPr>
    <w:rPr>
      <w:rFonts w:eastAsia="黑体" w:cs="Times New Roman"/>
      <w:bCs/>
      <w:szCs w:val="24"/>
    </w:rPr>
  </w:style>
  <w:style w:type="paragraph" w:customStyle="1" w:styleId="Char1CharCharCharCharCharChar5">
    <w:name w:val="Char1 Char Char Char Char Char Char5"/>
    <w:basedOn w:val="ae"/>
    <w:link w:val="Char1CharCharCharCharCharCharChar5"/>
    <w:rsid w:val="00AD0696"/>
    <w:pPr>
      <w:widowControl w:val="0"/>
    </w:pPr>
    <w:rPr>
      <w:rFonts w:ascii="宋体" w:hAnsi="宋体" w:cs="宋体"/>
      <w:kern w:val="2"/>
      <w:szCs w:val="24"/>
    </w:rPr>
  </w:style>
  <w:style w:type="character" w:customStyle="1" w:styleId="Char1CharCharCharCharCharCharChar5">
    <w:name w:val="Char1 Char Char Char Char Char Char Char5"/>
    <w:basedOn w:val="af"/>
    <w:link w:val="Char1CharCharCharCharCharChar5"/>
    <w:rsid w:val="00AD0696"/>
    <w:rPr>
      <w:rFonts w:ascii="宋体" w:eastAsia="宋体" w:hAnsi="宋体" w:cs="宋体"/>
      <w:sz w:val="24"/>
      <w:szCs w:val="24"/>
    </w:rPr>
  </w:style>
  <w:style w:type="character" w:customStyle="1" w:styleId="CharChar23">
    <w:name w:val="纯文本 Char Char2"/>
    <w:rsid w:val="00AD0696"/>
    <w:rPr>
      <w:rFonts w:ascii="宋体" w:eastAsia="宋体" w:hAnsi="Courier New"/>
      <w:kern w:val="2"/>
      <w:sz w:val="21"/>
      <w:lang w:val="en-US" w:eastAsia="zh-CN" w:bidi="ar-SA"/>
    </w:rPr>
  </w:style>
  <w:style w:type="character" w:customStyle="1" w:styleId="lChar">
    <w:name w:val="表内l Char"/>
    <w:link w:val="l0"/>
    <w:rsid w:val="00AD0696"/>
    <w:rPr>
      <w:bCs/>
      <w:szCs w:val="21"/>
    </w:rPr>
  </w:style>
  <w:style w:type="paragraph" w:customStyle="1" w:styleId="l0">
    <w:name w:val="表内l"/>
    <w:basedOn w:val="ae"/>
    <w:link w:val="lChar"/>
    <w:rsid w:val="00AD0696"/>
    <w:pPr>
      <w:widowControl w:val="0"/>
      <w:spacing w:line="240" w:lineRule="auto"/>
      <w:ind w:firstLineChars="0" w:firstLine="0"/>
      <w:jc w:val="center"/>
    </w:pPr>
    <w:rPr>
      <w:rFonts w:asciiTheme="minorHAnsi" w:eastAsiaTheme="minorEastAsia" w:hAnsiTheme="minorHAnsi" w:cstheme="minorBidi"/>
      <w:bCs/>
      <w:kern w:val="2"/>
      <w:sz w:val="21"/>
      <w:szCs w:val="21"/>
    </w:rPr>
  </w:style>
  <w:style w:type="paragraph" w:customStyle="1" w:styleId="Char170">
    <w:name w:val="Char17"/>
    <w:basedOn w:val="ae"/>
    <w:rsid w:val="00AD0696"/>
    <w:pPr>
      <w:widowControl w:val="0"/>
      <w:spacing w:line="240" w:lineRule="auto"/>
      <w:ind w:firstLineChars="0" w:firstLine="0"/>
    </w:pPr>
    <w:rPr>
      <w:kern w:val="2"/>
      <w:sz w:val="21"/>
      <w:szCs w:val="24"/>
    </w:rPr>
  </w:style>
  <w:style w:type="paragraph" w:customStyle="1" w:styleId="Char100">
    <w:name w:val="Char10"/>
    <w:basedOn w:val="ae"/>
    <w:rsid w:val="00AD0696"/>
    <w:pPr>
      <w:widowControl w:val="0"/>
      <w:spacing w:line="400" w:lineRule="atLeast"/>
      <w:ind w:firstLineChars="0" w:firstLine="0"/>
      <w:jc w:val="center"/>
    </w:pPr>
    <w:rPr>
      <w:kern w:val="2"/>
      <w:sz w:val="21"/>
    </w:rPr>
  </w:style>
  <w:style w:type="paragraph" w:customStyle="1" w:styleId="CharCharCharCharCharCharCharCharCharCharCharChar2Char">
    <w:name w:val="Char Char Char Char Char Char Char Char Char Char Char Char2 Char"/>
    <w:basedOn w:val="ae"/>
    <w:rsid w:val="00AD0696"/>
    <w:pPr>
      <w:spacing w:after="160" w:line="240" w:lineRule="exact"/>
    </w:pPr>
    <w:rPr>
      <w:kern w:val="2"/>
      <w:sz w:val="21"/>
    </w:rPr>
  </w:style>
  <w:style w:type="paragraph" w:customStyle="1" w:styleId="CharChar2CharCharCharChar1">
    <w:name w:val="Char Char2 Char Char Char Char1"/>
    <w:basedOn w:val="ae"/>
    <w:rsid w:val="00AD0696"/>
    <w:pPr>
      <w:widowControl w:val="0"/>
      <w:spacing w:line="240" w:lineRule="auto"/>
      <w:ind w:firstLineChars="0" w:firstLine="0"/>
    </w:pPr>
    <w:rPr>
      <w:kern w:val="2"/>
      <w:sz w:val="21"/>
      <w:szCs w:val="24"/>
    </w:rPr>
  </w:style>
  <w:style w:type="paragraph" w:customStyle="1" w:styleId="11f3">
    <w:name w:val="11"/>
    <w:basedOn w:val="ae"/>
    <w:rsid w:val="00AD0696"/>
    <w:pPr>
      <w:spacing w:before="100" w:beforeAutospacing="1" w:after="100" w:afterAutospacing="1" w:line="240" w:lineRule="auto"/>
    </w:pPr>
    <w:rPr>
      <w:rFonts w:ascii="Verdana" w:eastAsia="仿宋_GB2312" w:hAnsi="Verdana"/>
      <w:sz w:val="20"/>
      <w:szCs w:val="21"/>
      <w:lang w:eastAsia="en-US"/>
    </w:rPr>
  </w:style>
  <w:style w:type="paragraph" w:customStyle="1" w:styleId="000000000">
    <w:name w:val="正文000000000"/>
    <w:basedOn w:val="ae"/>
    <w:next w:val="ae"/>
    <w:link w:val="000000000Char"/>
    <w:rsid w:val="00AD0696"/>
    <w:pPr>
      <w:widowControl w:val="0"/>
      <w:ind w:firstLine="480"/>
    </w:pPr>
    <w:rPr>
      <w:rFonts w:ascii="宋体" w:hAnsi="宋体"/>
      <w:kern w:val="2"/>
      <w:szCs w:val="24"/>
    </w:rPr>
  </w:style>
  <w:style w:type="character" w:customStyle="1" w:styleId="000000000Char">
    <w:name w:val="正文000000000 Char"/>
    <w:link w:val="000000000"/>
    <w:rsid w:val="00AD0696"/>
    <w:rPr>
      <w:rFonts w:ascii="宋体" w:eastAsia="宋体" w:hAnsi="宋体" w:cs="Times New Roman"/>
      <w:sz w:val="24"/>
      <w:szCs w:val="24"/>
    </w:rPr>
  </w:style>
  <w:style w:type="character" w:styleId="affffffffffffffffffffffffffffffff5">
    <w:name w:val="Subtle Emphasis"/>
    <w:basedOn w:val="af"/>
    <w:uiPriority w:val="19"/>
    <w:rsid w:val="001F2E09"/>
    <w:rPr>
      <w:rFonts w:ascii="Times New Roman" w:eastAsia="宋体" w:hAnsi="Times New Roman"/>
      <w:b w:val="0"/>
      <w:i w:val="0"/>
      <w:iCs/>
      <w:color w:val="auto"/>
    </w:rPr>
  </w:style>
  <w:style w:type="paragraph" w:customStyle="1" w:styleId="CharCharCharCharCharCharCharCharCharCharCharCharCharCharChar1CharCharCharCharCharCharCharCharCharCharCharCharChar">
    <w:name w:val="Char Char Char Char Char Char Char Char Char Char Char Char Char Char Char1 Char Char Char Char Char Char Char Char Char Char Char Char Char"/>
    <w:basedOn w:val="ae"/>
    <w:rsid w:val="001F2E09"/>
    <w:pPr>
      <w:widowControl w:val="0"/>
      <w:autoSpaceDE w:val="0"/>
      <w:autoSpaceDN w:val="0"/>
      <w:adjustRightInd w:val="0"/>
      <w:snapToGrid w:val="0"/>
      <w:spacing w:before="50" w:after="50"/>
      <w:ind w:firstLine="560"/>
    </w:pPr>
    <w:rPr>
      <w:rFonts w:eastAsia="仿宋_GB2312"/>
      <w:color w:val="000000"/>
      <w:kern w:val="2"/>
      <w:szCs w:val="24"/>
    </w:rPr>
  </w:style>
  <w:style w:type="paragraph" w:customStyle="1" w:styleId="CharCharCharCharCharCharCharCharCharCharCharCharCharCharChar1CharCharCharCharCharCharCharCharCharCharCharCharChar1">
    <w:name w:val="Char Char Char Char Char Char Char Char Char Char Char Char Char Char Char1 Char Char Char Char Char Char Char Char Char Char Char Char Char1"/>
    <w:basedOn w:val="ae"/>
    <w:rsid w:val="001F2E09"/>
    <w:pPr>
      <w:widowControl w:val="0"/>
      <w:autoSpaceDE w:val="0"/>
      <w:autoSpaceDN w:val="0"/>
      <w:adjustRightInd w:val="0"/>
      <w:snapToGrid w:val="0"/>
      <w:spacing w:before="50" w:after="50"/>
      <w:ind w:firstLine="560"/>
    </w:pPr>
    <w:rPr>
      <w:rFonts w:eastAsia="仿宋_GB2312"/>
      <w:color w:val="000000"/>
      <w:kern w:val="2"/>
      <w:szCs w:val="24"/>
    </w:rPr>
  </w:style>
  <w:style w:type="paragraph" w:customStyle="1" w:styleId="CharChar1223">
    <w:name w:val="Char Char1223"/>
    <w:basedOn w:val="ae"/>
    <w:semiHidden/>
    <w:qFormat/>
    <w:rsid w:val="007F3D66"/>
    <w:pPr>
      <w:widowControl w:val="0"/>
      <w:spacing w:line="400" w:lineRule="exact"/>
    </w:pPr>
    <w:rPr>
      <w:rFonts w:ascii="Arial" w:eastAsia="黑体" w:hAnsi="Arial"/>
      <w:kern w:val="20"/>
      <w:sz w:val="30"/>
    </w:rPr>
  </w:style>
  <w:style w:type="paragraph" w:customStyle="1" w:styleId="CharChar1222">
    <w:name w:val="Char Char1222"/>
    <w:basedOn w:val="ae"/>
    <w:semiHidden/>
    <w:qFormat/>
    <w:rsid w:val="000F38ED"/>
    <w:pPr>
      <w:widowControl w:val="0"/>
      <w:spacing w:line="400" w:lineRule="exact"/>
    </w:pPr>
    <w:rPr>
      <w:rFonts w:ascii="Arial" w:eastAsia="黑体" w:hAnsi="Arial"/>
      <w:kern w:val="20"/>
      <w:sz w:val="30"/>
    </w:rPr>
  </w:style>
  <w:style w:type="character" w:customStyle="1" w:styleId="-Char3">
    <w:name w:val="正文-蓝色 Char"/>
    <w:rsid w:val="00831546"/>
    <w:rPr>
      <w:rFonts w:cs="Courier New"/>
      <w:color w:val="0000FF"/>
      <w:kern w:val="2"/>
      <w:sz w:val="24"/>
      <w:szCs w:val="21"/>
    </w:rPr>
  </w:style>
  <w:style w:type="paragraph" w:customStyle="1" w:styleId="CharChar1221">
    <w:name w:val="Char Char1221"/>
    <w:basedOn w:val="ae"/>
    <w:semiHidden/>
    <w:qFormat/>
    <w:rsid w:val="007E6C63"/>
    <w:pPr>
      <w:widowControl w:val="0"/>
      <w:spacing w:line="400" w:lineRule="exact"/>
    </w:pPr>
    <w:rPr>
      <w:rFonts w:ascii="Arial" w:eastAsia="黑体" w:hAnsi="Arial"/>
      <w:kern w:val="20"/>
      <w:sz w:val="30"/>
    </w:rPr>
  </w:style>
  <w:style w:type="paragraph" w:customStyle="1" w:styleId="affffffffffffffffffffffffffffffff6">
    <w:name w:val="表格文字 居中"/>
    <w:basedOn w:val="ae"/>
    <w:rsid w:val="00476771"/>
    <w:pPr>
      <w:widowControl w:val="0"/>
      <w:spacing w:line="360" w:lineRule="exact"/>
      <w:ind w:firstLineChars="0" w:firstLine="0"/>
      <w:jc w:val="center"/>
    </w:pPr>
    <w:rPr>
      <w:rFonts w:ascii="华文仿宋" w:eastAsia="华文仿宋" w:hAnsi="华文仿宋" w:cs="宋体"/>
      <w:kern w:val="2"/>
      <w:sz w:val="21"/>
    </w:rPr>
  </w:style>
  <w:style w:type="character" w:customStyle="1" w:styleId="Char2e">
    <w:name w:val="段落 Char2"/>
    <w:rsid w:val="00232138"/>
    <w:rPr>
      <w:rFonts w:ascii="ˎ̥" w:eastAsia="宋体" w:hAnsi="ˎ̥" w:cs="Times New Roman"/>
      <w:kern w:val="24"/>
      <w:sz w:val="24"/>
      <w:szCs w:val="20"/>
    </w:rPr>
  </w:style>
  <w:style w:type="character" w:customStyle="1" w:styleId="2lifrChar">
    <w:name w:val="样式 正文文本 2lifr 正文 + 宋体 Char"/>
    <w:link w:val="2lifr"/>
    <w:qFormat/>
    <w:rsid w:val="00436CB9"/>
    <w:rPr>
      <w:rFonts w:ascii="Times New Roman" w:eastAsia="宋体" w:hAnsi="Times New Roman" w:cs="Times New Roman"/>
      <w:kern w:val="0"/>
      <w:sz w:val="24"/>
      <w:szCs w:val="24"/>
    </w:rPr>
  </w:style>
  <w:style w:type="paragraph" w:customStyle="1" w:styleId="2lifr">
    <w:name w:val="样式 正文文本 2lifr 正文 + 宋体"/>
    <w:basedOn w:val="2f1"/>
    <w:link w:val="2lifrChar"/>
    <w:rsid w:val="00436CB9"/>
    <w:pPr>
      <w:spacing w:before="0" w:after="0" w:line="360" w:lineRule="auto"/>
      <w:ind w:left="0" w:firstLineChars="200" w:firstLine="200"/>
    </w:pPr>
    <w:rPr>
      <w:kern w:val="0"/>
      <w:sz w:val="24"/>
    </w:rPr>
  </w:style>
  <w:style w:type="paragraph" w:customStyle="1" w:styleId="611">
    <w:name w:val="6.1正文"/>
    <w:basedOn w:val="ae"/>
    <w:next w:val="ae"/>
    <w:link w:val="612"/>
    <w:qFormat/>
    <w:rsid w:val="00436CB9"/>
    <w:rPr>
      <w:kern w:val="2"/>
      <w:szCs w:val="24"/>
    </w:rPr>
  </w:style>
  <w:style w:type="character" w:customStyle="1" w:styleId="612">
    <w:name w:val="6.1正文 字符"/>
    <w:basedOn w:val="af"/>
    <w:link w:val="611"/>
    <w:qFormat/>
    <w:rsid w:val="00436CB9"/>
    <w:rPr>
      <w:rFonts w:ascii="Times New Roman" w:eastAsia="宋体" w:hAnsi="Times New Roman" w:cs="Times New Roman"/>
      <w:sz w:val="24"/>
      <w:szCs w:val="24"/>
    </w:rPr>
  </w:style>
  <w:style w:type="paragraph" w:customStyle="1" w:styleId="11f4">
    <w:name w:val="11正文"/>
    <w:basedOn w:val="ae"/>
    <w:uiPriority w:val="99"/>
    <w:rsid w:val="00436CB9"/>
    <w:pPr>
      <w:widowControl w:val="0"/>
    </w:pPr>
    <w:rPr>
      <w:kern w:val="2"/>
      <w:szCs w:val="24"/>
    </w:rPr>
  </w:style>
  <w:style w:type="character" w:customStyle="1" w:styleId="Charffffff6">
    <w:name w:val="（正文） Char"/>
    <w:link w:val="affffffffffffffffffffffffffffffff7"/>
    <w:qFormat/>
    <w:rsid w:val="00436CB9"/>
    <w:rPr>
      <w:rFonts w:ascii="宋体" w:eastAsia="宋体"/>
      <w:sz w:val="24"/>
    </w:rPr>
  </w:style>
  <w:style w:type="paragraph" w:customStyle="1" w:styleId="affffffffffffffffffffffffffffffff7">
    <w:name w:val="（正文）"/>
    <w:basedOn w:val="ae"/>
    <w:link w:val="Charffffff6"/>
    <w:rsid w:val="00436CB9"/>
    <w:pPr>
      <w:widowControl w:val="0"/>
    </w:pPr>
    <w:rPr>
      <w:rFonts w:ascii="宋体" w:hAnsiTheme="minorHAnsi" w:cstheme="minorBidi"/>
      <w:kern w:val="2"/>
      <w:szCs w:val="22"/>
    </w:rPr>
  </w:style>
  <w:style w:type="character" w:customStyle="1" w:styleId="4ff3">
    <w:name w:val="批注文字 字符4"/>
    <w:rsid w:val="00436CB9"/>
    <w:rPr>
      <w:rFonts w:ascii="Times New Roman" w:eastAsia="宋体" w:hAnsi="Times New Roman" w:cs="Times New Roman"/>
      <w:szCs w:val="24"/>
    </w:rPr>
  </w:style>
  <w:style w:type="paragraph" w:customStyle="1" w:styleId="affffffffffffffffffffffffffffffff8">
    <w:name w:val="正文（用）"/>
    <w:basedOn w:val="ae"/>
    <w:rsid w:val="005670AA"/>
    <w:pPr>
      <w:ind w:firstLine="480"/>
    </w:pPr>
    <w:rPr>
      <w:rFonts w:ascii="宋体" w:hAnsi="宋体" w:cs="宋体"/>
      <w:kern w:val="2"/>
    </w:rPr>
  </w:style>
  <w:style w:type="character" w:customStyle="1" w:styleId="fontstyle41">
    <w:name w:val="fontstyle41"/>
    <w:basedOn w:val="af"/>
    <w:rsid w:val="005670AA"/>
    <w:rPr>
      <w:rFonts w:ascii="F3" w:hAnsi="F3" w:hint="default"/>
      <w:b w:val="0"/>
      <w:bCs w:val="0"/>
      <w:i w:val="0"/>
      <w:iCs w:val="0"/>
      <w:color w:val="000000"/>
      <w:sz w:val="22"/>
      <w:szCs w:val="22"/>
    </w:rPr>
  </w:style>
  <w:style w:type="character" w:customStyle="1" w:styleId="fontstyle51">
    <w:name w:val="fontstyle51"/>
    <w:basedOn w:val="af"/>
    <w:rsid w:val="005670AA"/>
    <w:rPr>
      <w:rFonts w:ascii="仿宋_GB2312" w:eastAsia="仿宋_GB2312" w:hint="eastAsia"/>
      <w:b w:val="0"/>
      <w:bCs w:val="0"/>
      <w:i w:val="0"/>
      <w:iCs w:val="0"/>
      <w:color w:val="000000"/>
      <w:sz w:val="22"/>
      <w:szCs w:val="22"/>
    </w:rPr>
  </w:style>
  <w:style w:type="character" w:customStyle="1" w:styleId="fontstyle61">
    <w:name w:val="fontstyle61"/>
    <w:basedOn w:val="af"/>
    <w:rsid w:val="005670AA"/>
    <w:rPr>
      <w:rFonts w:ascii="Arial-BoldMT" w:hAnsi="Arial-BoldMT" w:hint="default"/>
      <w:b/>
      <w:bCs/>
      <w:i w:val="0"/>
      <w:iCs w:val="0"/>
      <w:color w:val="000000"/>
      <w:sz w:val="18"/>
      <w:szCs w:val="18"/>
    </w:rPr>
  </w:style>
  <w:style w:type="character" w:customStyle="1" w:styleId="affffffffffffffffffffffffffffffff9">
    <w:name w:val="表格 字符"/>
    <w:basedOn w:val="Charffffff6"/>
    <w:rsid w:val="005670AA"/>
    <w:rPr>
      <w:rFonts w:ascii="Times New Roman" w:eastAsia="宋体" w:hAnsi="Times New Roman"/>
      <w:sz w:val="24"/>
      <w:szCs w:val="24"/>
    </w:rPr>
  </w:style>
  <w:style w:type="table" w:customStyle="1" w:styleId="511">
    <w:name w:val="网格型51"/>
    <w:basedOn w:val="af0"/>
    <w:next w:val="af7"/>
    <w:uiPriority w:val="39"/>
    <w:rsid w:val="005670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e"/>
    <w:rsid w:val="005670AA"/>
    <w:pPr>
      <w:spacing w:before="100" w:beforeAutospacing="1" w:after="100" w:afterAutospacing="1" w:line="240" w:lineRule="auto"/>
      <w:ind w:firstLineChars="0" w:firstLine="0"/>
    </w:pPr>
    <w:rPr>
      <w:rFonts w:ascii="宋体" w:hAnsi="宋体" w:cs="宋体"/>
      <w:szCs w:val="24"/>
    </w:rPr>
  </w:style>
  <w:style w:type="table" w:customStyle="1" w:styleId="127">
    <w:name w:val="网格型12"/>
    <w:basedOn w:val="af0"/>
    <w:next w:val="af7"/>
    <w:uiPriority w:val="39"/>
    <w:rsid w:val="000A28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1ff5">
    <w:name w:val="表格 Char1"/>
    <w:rsid w:val="00A94722"/>
    <w:rPr>
      <w:rFonts w:ascii="仿宋_GB2312" w:eastAsia="仿宋_GB2312" w:hAnsi="Times New Roman"/>
      <w:szCs w:val="24"/>
    </w:rPr>
  </w:style>
  <w:style w:type="character" w:customStyle="1" w:styleId="1Chard">
    <w:name w:val="目录 1 Char"/>
    <w:uiPriority w:val="39"/>
    <w:rsid w:val="00225142"/>
    <w:rPr>
      <w:rFonts w:ascii="宋体" w:eastAsia="宋体" w:hAnsi="宋体" w:cs="宋体"/>
      <w:kern w:val="0"/>
      <w:sz w:val="24"/>
      <w:szCs w:val="24"/>
      <w:lang w:eastAsia="en-US"/>
    </w:rPr>
  </w:style>
  <w:style w:type="numbering" w:customStyle="1" w:styleId="111110">
    <w:name w:val="无列表11111"/>
    <w:next w:val="af1"/>
    <w:uiPriority w:val="99"/>
    <w:semiHidden/>
    <w:unhideWhenUsed/>
    <w:rsid w:val="00225142"/>
  </w:style>
  <w:style w:type="numbering" w:customStyle="1" w:styleId="97">
    <w:name w:val="无列表9"/>
    <w:next w:val="af1"/>
    <w:uiPriority w:val="99"/>
    <w:semiHidden/>
    <w:unhideWhenUsed/>
    <w:rsid w:val="00225142"/>
  </w:style>
  <w:style w:type="table" w:customStyle="1" w:styleId="133">
    <w:name w:val="网格型13"/>
    <w:basedOn w:val="af0"/>
    <w:next w:val="af7"/>
    <w:uiPriority w:val="39"/>
    <w:qFormat/>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5">
    <w:name w:val="无列表15"/>
    <w:next w:val="af1"/>
    <w:uiPriority w:val="99"/>
    <w:semiHidden/>
    <w:unhideWhenUsed/>
    <w:rsid w:val="00225142"/>
  </w:style>
  <w:style w:type="table" w:customStyle="1" w:styleId="TableNormal5">
    <w:name w:val="Table Normal5"/>
    <w:uiPriority w:val="2"/>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CellMar>
        <w:top w:w="0" w:type="dxa"/>
        <w:left w:w="0" w:type="dxa"/>
        <w:bottom w:w="0" w:type="dxa"/>
        <w:right w:w="0" w:type="dxa"/>
      </w:tblCellMar>
    </w:tblPr>
  </w:style>
  <w:style w:type="numbering" w:customStyle="1" w:styleId="1120">
    <w:name w:val="无列表112"/>
    <w:next w:val="af1"/>
    <w:uiPriority w:val="99"/>
    <w:semiHidden/>
    <w:unhideWhenUsed/>
    <w:rsid w:val="00225142"/>
  </w:style>
  <w:style w:type="table" w:customStyle="1" w:styleId="142">
    <w:name w:val="网格型14"/>
    <w:basedOn w:val="af0"/>
    <w:next w:val="af7"/>
    <w:uiPriority w:val="39"/>
    <w:qFormat/>
    <w:rsid w:val="00225142"/>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6">
    <w:name w:val="无列表24"/>
    <w:next w:val="af1"/>
    <w:uiPriority w:val="99"/>
    <w:semiHidden/>
    <w:rsid w:val="00225142"/>
  </w:style>
  <w:style w:type="table" w:customStyle="1" w:styleId="1116">
    <w:name w:val="网格型111"/>
    <w:basedOn w:val="af0"/>
    <w:next w:val="af7"/>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
    <w:name w:val="Table Normal12"/>
    <w:uiPriority w:val="2"/>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323">
    <w:name w:val="无列表32"/>
    <w:next w:val="af1"/>
    <w:uiPriority w:val="99"/>
    <w:semiHidden/>
    <w:unhideWhenUsed/>
    <w:rsid w:val="00225142"/>
  </w:style>
  <w:style w:type="table" w:customStyle="1" w:styleId="TableNormal22">
    <w:name w:val="Table Normal22"/>
    <w:uiPriority w:val="2"/>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28">
    <w:name w:val="网格型22"/>
    <w:basedOn w:val="af0"/>
    <w:next w:val="af7"/>
    <w:uiPriority w:val="39"/>
    <w:qFormat/>
    <w:rsid w:val="00225142"/>
    <w:pPr>
      <w:widowControl w:val="0"/>
      <w:autoSpaceDE w:val="0"/>
      <w:autoSpaceDN w:val="0"/>
    </w:pPr>
    <w:rPr>
      <w:rFonts w:ascii="Calibri" w:eastAsia="宋体" w:hAnsi="Calibri" w:cs="Times New Roman"/>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1">
    <w:name w:val="无列表1112"/>
    <w:next w:val="af1"/>
    <w:uiPriority w:val="99"/>
    <w:semiHidden/>
    <w:unhideWhenUsed/>
    <w:rsid w:val="00225142"/>
  </w:style>
  <w:style w:type="numbering" w:customStyle="1" w:styleId="2112">
    <w:name w:val="无列表211"/>
    <w:next w:val="af1"/>
    <w:uiPriority w:val="99"/>
    <w:semiHidden/>
    <w:unhideWhenUsed/>
    <w:rsid w:val="00225142"/>
  </w:style>
  <w:style w:type="table" w:customStyle="1" w:styleId="TableNormal111">
    <w:name w:val="Table Normal111"/>
    <w:uiPriority w:val="2"/>
    <w:semiHidden/>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113">
    <w:name w:val="网格型211"/>
    <w:basedOn w:val="af0"/>
    <w:next w:val="af7"/>
    <w:uiPriority w:val="39"/>
    <w:rsid w:val="00225142"/>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
    <w:name w:val="无列表11112"/>
    <w:next w:val="af1"/>
    <w:uiPriority w:val="99"/>
    <w:semiHidden/>
    <w:unhideWhenUsed/>
    <w:rsid w:val="00225142"/>
  </w:style>
  <w:style w:type="numbering" w:customStyle="1" w:styleId="3110">
    <w:name w:val="无列表311"/>
    <w:next w:val="af1"/>
    <w:uiPriority w:val="99"/>
    <w:semiHidden/>
    <w:unhideWhenUsed/>
    <w:rsid w:val="00225142"/>
  </w:style>
  <w:style w:type="table" w:customStyle="1" w:styleId="TableNormal211">
    <w:name w:val="Table Normal211"/>
    <w:uiPriority w:val="2"/>
    <w:semiHidden/>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316">
    <w:name w:val="网格型31"/>
    <w:basedOn w:val="af0"/>
    <w:next w:val="af7"/>
    <w:uiPriority w:val="39"/>
    <w:qFormat/>
    <w:rsid w:val="00225142"/>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0">
    <w:name w:val="无列表121"/>
    <w:next w:val="af1"/>
    <w:uiPriority w:val="99"/>
    <w:semiHidden/>
    <w:unhideWhenUsed/>
    <w:rsid w:val="00225142"/>
  </w:style>
  <w:style w:type="table" w:customStyle="1" w:styleId="TableNormal31">
    <w:name w:val="Table Normal31"/>
    <w:uiPriority w:val="2"/>
    <w:unhideWhenUsed/>
    <w:qFormat/>
    <w:rsid w:val="00225142"/>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416">
    <w:name w:val="无列表41"/>
    <w:next w:val="af1"/>
    <w:uiPriority w:val="99"/>
    <w:semiHidden/>
    <w:unhideWhenUsed/>
    <w:rsid w:val="00225142"/>
  </w:style>
  <w:style w:type="table" w:customStyle="1" w:styleId="512">
    <w:name w:val="列表型 51"/>
    <w:basedOn w:val="af0"/>
    <w:next w:val="56"/>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customStyle="1" w:styleId="21d">
    <w:name w:val="简明型 21"/>
    <w:basedOn w:val="af0"/>
    <w:next w:val="2f4"/>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17">
    <w:name w:val="列表型 31"/>
    <w:basedOn w:val="af0"/>
    <w:next w:val="3c"/>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customStyle="1" w:styleId="318">
    <w:name w:val="古典型 31"/>
    <w:basedOn w:val="af0"/>
    <w:next w:val="3d"/>
    <w:semiHidden/>
    <w:rsid w:val="00225142"/>
    <w:pPr>
      <w:widowControl w:val="0"/>
      <w:spacing w:before="260" w:after="260" w:line="360" w:lineRule="auto"/>
      <w:ind w:left="425" w:hanging="425"/>
      <w:jc w:val="both"/>
    </w:pPr>
    <w:rPr>
      <w:rFonts w:ascii="Times New Roman" w:eastAsia="宋体" w:hAnsi="Times New Roman" w:cs="Times New Roman"/>
      <w:color w:val="000080"/>
      <w:kern w:val="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19">
    <w:name w:val="简明型 31"/>
    <w:basedOn w:val="af0"/>
    <w:next w:val="3e"/>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11f5">
    <w:name w:val="列表型 11"/>
    <w:basedOn w:val="af0"/>
    <w:next w:val="1f1"/>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f6">
    <w:name w:val="彩色型 11"/>
    <w:basedOn w:val="af0"/>
    <w:next w:val="1f2"/>
    <w:rsid w:val="00225142"/>
    <w:pPr>
      <w:widowControl w:val="0"/>
      <w:spacing w:before="260" w:after="260" w:line="360" w:lineRule="auto"/>
      <w:ind w:left="425" w:hanging="425"/>
      <w:jc w:val="both"/>
    </w:pPr>
    <w:rPr>
      <w:rFonts w:ascii="Times New Roman" w:eastAsia="宋体" w:hAnsi="Times New Roman" w:cs="Times New Roman"/>
      <w:color w:val="FFFFFF"/>
      <w:kern w:val="0"/>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613">
    <w:name w:val="列表型 61"/>
    <w:basedOn w:val="af0"/>
    <w:next w:val="63"/>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17">
    <w:name w:val="古典型 41"/>
    <w:basedOn w:val="af0"/>
    <w:next w:val="49"/>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21e">
    <w:name w:val="列表型 21"/>
    <w:basedOn w:val="af0"/>
    <w:next w:val="2f5"/>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2"/>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f7">
    <w:name w:val="古典型 11"/>
    <w:basedOn w:val="af0"/>
    <w:next w:val="1f3"/>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1a">
    <w:name w:val="彩色型 31"/>
    <w:basedOn w:val="af0"/>
    <w:next w:val="3f"/>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31b">
    <w:name w:val="立体型 31"/>
    <w:basedOn w:val="af0"/>
    <w:next w:val="3f0"/>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fffffe">
    <w:name w:val="表格主题1"/>
    <w:basedOn w:val="af0"/>
    <w:next w:val="affffff7"/>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f">
    <w:name w:val="立体型 21"/>
    <w:basedOn w:val="af0"/>
    <w:next w:val="2f6"/>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1f0">
    <w:name w:val="精巧型 21"/>
    <w:basedOn w:val="af0"/>
    <w:next w:val="2f7"/>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710">
    <w:name w:val="列表型 71"/>
    <w:basedOn w:val="af0"/>
    <w:next w:val="73"/>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customStyle="1" w:styleId="418">
    <w:name w:val="网格型41"/>
    <w:basedOn w:val="af0"/>
    <w:next w:val="af7"/>
    <w:uiPriority w:val="39"/>
    <w:qFormat/>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f1">
    <w:name w:val="彩色型 21"/>
    <w:basedOn w:val="af0"/>
    <w:next w:val="2f8"/>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1ffffff">
    <w:name w:val="典雅型1"/>
    <w:basedOn w:val="af0"/>
    <w:next w:val="affffff8"/>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21f2">
    <w:name w:val="古典型 21"/>
    <w:basedOn w:val="af0"/>
    <w:next w:val="2f9"/>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1f8">
    <w:name w:val="简明型 11"/>
    <w:basedOn w:val="af0"/>
    <w:next w:val="1f4"/>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1f9">
    <w:name w:val="精巧型 11"/>
    <w:basedOn w:val="af0"/>
    <w:next w:val="1f5"/>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fa">
    <w:name w:val="立体型 11"/>
    <w:basedOn w:val="af0"/>
    <w:next w:val="1f6"/>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cPr>
      <w:shd w:val="solid" w:color="C0C0C0" w:fill="FFFFFF"/>
    </w:tcPr>
    <w:tblStylePr w:type="firstRow">
      <w:rPr>
        <w:b/>
        <w:bCs/>
        <w:color w:val="800080"/>
      </w:rPr>
      <w:tblPr/>
      <w:tcPr>
        <w:tcBorders>
          <w:top w:val="nil"/>
          <w:left w:val="nil"/>
          <w:bottom w:val="single" w:sz="6" w:space="0" w:color="808080"/>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single" w:sz="6" w:space="0" w:color="FFFFFF"/>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419">
    <w:name w:val="列表型 41"/>
    <w:basedOn w:val="af0"/>
    <w:next w:val="4b"/>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customStyle="1" w:styleId="810">
    <w:name w:val="列表型 81"/>
    <w:basedOn w:val="af0"/>
    <w:next w:val="83"/>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customStyle="1" w:styleId="1ffffff0">
    <w:name w:val="流行型1"/>
    <w:basedOn w:val="af0"/>
    <w:next w:val="affffff9"/>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customStyle="1" w:styleId="11fb">
    <w:name w:val="竖列型 11"/>
    <w:basedOn w:val="af0"/>
    <w:next w:val="1f7"/>
    <w:semiHidden/>
    <w:rsid w:val="00225142"/>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1f3">
    <w:name w:val="竖列型 21"/>
    <w:basedOn w:val="af0"/>
    <w:next w:val="2fa"/>
    <w:semiHidden/>
    <w:rsid w:val="00225142"/>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1c">
    <w:name w:val="竖列型 31"/>
    <w:basedOn w:val="af0"/>
    <w:next w:val="3f1"/>
    <w:semiHidden/>
    <w:rsid w:val="00225142"/>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customStyle="1" w:styleId="41a">
    <w:name w:val="竖列型 41"/>
    <w:basedOn w:val="af0"/>
    <w:next w:val="4c"/>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
    <w:name w:val="竖列型 51"/>
    <w:basedOn w:val="af0"/>
    <w:next w:val="57"/>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customStyle="1" w:styleId="11fc">
    <w:name w:val="网格型 11"/>
    <w:basedOn w:val="af0"/>
    <w:next w:val="1f8"/>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1f4">
    <w:name w:val="网格型 21"/>
    <w:basedOn w:val="af0"/>
    <w:next w:val="2fb"/>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customStyle="1" w:styleId="31d">
    <w:name w:val="网格型 31"/>
    <w:basedOn w:val="af0"/>
    <w:next w:val="3f2"/>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1b">
    <w:name w:val="网格型 41"/>
    <w:basedOn w:val="af0"/>
    <w:next w:val="4d"/>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514">
    <w:name w:val="网格型 51"/>
    <w:basedOn w:val="af0"/>
    <w:next w:val="58"/>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614">
    <w:name w:val="网格型 61"/>
    <w:basedOn w:val="af0"/>
    <w:next w:val="64"/>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11">
    <w:name w:val="网格型 71"/>
    <w:basedOn w:val="af0"/>
    <w:next w:val="74"/>
    <w:semiHidden/>
    <w:rsid w:val="00225142"/>
    <w:pPr>
      <w:widowControl w:val="0"/>
      <w:spacing w:before="260" w:after="260" w:line="360" w:lineRule="auto"/>
      <w:ind w:left="425" w:hanging="425"/>
      <w:jc w:val="both"/>
    </w:pPr>
    <w:rPr>
      <w:rFonts w:ascii="Times New Roman" w:eastAsia="宋体" w:hAnsi="Times New Roman" w:cs="Times New Roman"/>
      <w:b/>
      <w:bCs/>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811">
    <w:name w:val="网格型 81"/>
    <w:basedOn w:val="af0"/>
    <w:next w:val="84"/>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11fd">
    <w:name w:val="网页型 11"/>
    <w:basedOn w:val="af0"/>
    <w:next w:val="1f9"/>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21f5">
    <w:name w:val="网页型 21"/>
    <w:basedOn w:val="af0"/>
    <w:next w:val="2fc"/>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31e">
    <w:name w:val="网页型 31"/>
    <w:basedOn w:val="af0"/>
    <w:next w:val="3f3"/>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1ffffff1">
    <w:name w:val="专业型1"/>
    <w:basedOn w:val="af0"/>
    <w:next w:val="affffffa"/>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YY1">
    <w:name w:val="YY1"/>
    <w:basedOn w:val="af0"/>
    <w:rsid w:val="00225142"/>
    <w:pPr>
      <w:jc w:val="center"/>
    </w:pPr>
    <w:rPr>
      <w:rFonts w:ascii="Times New Roman" w:eastAsia="宋体" w:hAnsi="Times New Roman" w:cs="Times New Roman"/>
      <w:kern w:val="0"/>
      <w:szCs w:val="20"/>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style>
  <w:style w:type="numbering" w:customStyle="1" w:styleId="1310">
    <w:name w:val="无列表131"/>
    <w:next w:val="af1"/>
    <w:uiPriority w:val="99"/>
    <w:semiHidden/>
    <w:rsid w:val="00225142"/>
  </w:style>
  <w:style w:type="numbering" w:customStyle="1" w:styleId="2210">
    <w:name w:val="无列表221"/>
    <w:next w:val="af1"/>
    <w:uiPriority w:val="99"/>
    <w:semiHidden/>
    <w:rsid w:val="00225142"/>
  </w:style>
  <w:style w:type="numbering" w:customStyle="1" w:styleId="515">
    <w:name w:val="无列表51"/>
    <w:next w:val="af1"/>
    <w:uiPriority w:val="99"/>
    <w:semiHidden/>
    <w:unhideWhenUsed/>
    <w:rsid w:val="00225142"/>
  </w:style>
  <w:style w:type="table" w:customStyle="1" w:styleId="521">
    <w:name w:val="网格型52"/>
    <w:basedOn w:val="af0"/>
    <w:next w:val="af7"/>
    <w:uiPriority w:val="99"/>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0">
    <w:name w:val="无列表141"/>
    <w:next w:val="af1"/>
    <w:uiPriority w:val="99"/>
    <w:semiHidden/>
    <w:rsid w:val="00225142"/>
  </w:style>
  <w:style w:type="numbering" w:customStyle="1" w:styleId="231">
    <w:name w:val="无列表231"/>
    <w:next w:val="af1"/>
    <w:uiPriority w:val="99"/>
    <w:semiHidden/>
    <w:rsid w:val="00225142"/>
  </w:style>
  <w:style w:type="table" w:customStyle="1" w:styleId="TableNormal41">
    <w:name w:val="Table Normal41"/>
    <w:uiPriority w:val="2"/>
    <w:unhideWhenUsed/>
    <w:qFormat/>
    <w:rsid w:val="00225142"/>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615">
    <w:name w:val="网格型61"/>
    <w:basedOn w:val="af0"/>
    <w:next w:val="af7"/>
    <w:uiPriority w:val="39"/>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网格型71"/>
    <w:basedOn w:val="af0"/>
    <w:next w:val="af7"/>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6">
    <w:name w:val="无列表61"/>
    <w:next w:val="af1"/>
    <w:uiPriority w:val="99"/>
    <w:semiHidden/>
    <w:unhideWhenUsed/>
    <w:rsid w:val="00225142"/>
  </w:style>
  <w:style w:type="table" w:customStyle="1" w:styleId="812">
    <w:name w:val="网格型81"/>
    <w:basedOn w:val="af0"/>
    <w:next w:val="af7"/>
    <w:qFormat/>
    <w:rsid w:val="00225142"/>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13">
    <w:name w:val="无列表71"/>
    <w:next w:val="af1"/>
    <w:uiPriority w:val="99"/>
    <w:semiHidden/>
    <w:unhideWhenUsed/>
    <w:rsid w:val="00225142"/>
  </w:style>
  <w:style w:type="table" w:customStyle="1" w:styleId="910">
    <w:name w:val="网格型91"/>
    <w:basedOn w:val="af0"/>
    <w:next w:val="af7"/>
    <w:qFormat/>
    <w:rsid w:val="00225142"/>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13">
    <w:name w:val="无列表81"/>
    <w:next w:val="af1"/>
    <w:uiPriority w:val="99"/>
    <w:semiHidden/>
    <w:unhideWhenUsed/>
    <w:rsid w:val="00225142"/>
  </w:style>
  <w:style w:type="table" w:customStyle="1" w:styleId="1011">
    <w:name w:val="网格型101"/>
    <w:basedOn w:val="af0"/>
    <w:next w:val="af7"/>
    <w:qFormat/>
    <w:rsid w:val="00225142"/>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fffff2">
    <w:name w:val="刘文自定义表格1"/>
    <w:basedOn w:val="affffff7"/>
    <w:rsid w:val="00225142"/>
    <w:pPr>
      <w:spacing w:before="0" w:after="0" w:line="240" w:lineRule="auto"/>
      <w:ind w:left="0" w:firstLine="0"/>
      <w:jc w:val="center"/>
    </w:p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tblHeader/>
    </w:trPr>
    <w:tcPr>
      <w:tcMar>
        <w:left w:w="28" w:type="dxa"/>
        <w:right w:w="28" w:type="dxa"/>
      </w:tcMar>
      <w:vAlign w:val="center"/>
    </w:tcPr>
  </w:style>
  <w:style w:type="table" w:customStyle="1" w:styleId="11fe">
    <w:name w:val="表格样式11"/>
    <w:basedOn w:val="affffff7"/>
    <w:rsid w:val="00225142"/>
    <w:pPr>
      <w:spacing w:before="0" w:after="0" w:line="240" w:lineRule="auto"/>
      <w:ind w:left="0" w:firstLine="0"/>
    </w:pPr>
    <w:tblPr/>
    <w:tcPr>
      <w:shd w:val="clear" w:color="auto" w:fill="auto"/>
    </w:tcPr>
  </w:style>
  <w:style w:type="table" w:customStyle="1" w:styleId="TableGrid1">
    <w:name w:val="TableGrid1"/>
    <w:rsid w:val="00225142"/>
    <w:rPr>
      <w:rFonts w:ascii="Calibri" w:eastAsia="宋体" w:hAnsi="Calibri" w:cs="Times New Roman"/>
    </w:rPr>
    <w:tblPr>
      <w:tblCellMar>
        <w:top w:w="0" w:type="dxa"/>
        <w:left w:w="0" w:type="dxa"/>
        <w:bottom w:w="0" w:type="dxa"/>
        <w:right w:w="0" w:type="dxa"/>
      </w:tblCellMar>
    </w:tblPr>
  </w:style>
  <w:style w:type="table" w:customStyle="1" w:styleId="1ffffff3">
    <w:name w:val="毛的表格1"/>
    <w:basedOn w:val="af0"/>
    <w:qFormat/>
    <w:rsid w:val="00225142"/>
    <w:pPr>
      <w:jc w:val="center"/>
    </w:pPr>
    <w:rPr>
      <w:rFonts w:ascii="Times New Roman" w:eastAsia="宋体" w:hAnsi="Times New Roman" w:cs="Times New Roman"/>
      <w:kern w:val="0"/>
      <w:sz w:val="24"/>
      <w:szCs w:val="20"/>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table" w:customStyle="1" w:styleId="5110">
    <w:name w:val="网格型511"/>
    <w:basedOn w:val="af0"/>
    <w:next w:val="af7"/>
    <w:uiPriority w:val="39"/>
    <w:rsid w:val="00225142"/>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网格型121"/>
    <w:basedOn w:val="af0"/>
    <w:next w:val="af7"/>
    <w:uiPriority w:val="39"/>
    <w:rsid w:val="00225142"/>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5">
    <w:name w:val="无列表10"/>
    <w:next w:val="af1"/>
    <w:uiPriority w:val="99"/>
    <w:semiHidden/>
    <w:unhideWhenUsed/>
    <w:rsid w:val="00225142"/>
  </w:style>
  <w:style w:type="table" w:customStyle="1" w:styleId="156">
    <w:name w:val="网格型15"/>
    <w:basedOn w:val="af0"/>
    <w:next w:val="af7"/>
    <w:uiPriority w:val="39"/>
    <w:qFormat/>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2">
    <w:name w:val="无列表16"/>
    <w:next w:val="af1"/>
    <w:uiPriority w:val="99"/>
    <w:semiHidden/>
    <w:unhideWhenUsed/>
    <w:rsid w:val="00225142"/>
  </w:style>
  <w:style w:type="table" w:customStyle="1" w:styleId="TableNormal6">
    <w:name w:val="Table Normal6"/>
    <w:uiPriority w:val="2"/>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CellMar>
        <w:top w:w="0" w:type="dxa"/>
        <w:left w:w="0" w:type="dxa"/>
        <w:bottom w:w="0" w:type="dxa"/>
        <w:right w:w="0" w:type="dxa"/>
      </w:tblCellMar>
    </w:tblPr>
  </w:style>
  <w:style w:type="numbering" w:customStyle="1" w:styleId="1130">
    <w:name w:val="无列表113"/>
    <w:next w:val="af1"/>
    <w:uiPriority w:val="99"/>
    <w:semiHidden/>
    <w:unhideWhenUsed/>
    <w:rsid w:val="00225142"/>
  </w:style>
  <w:style w:type="table" w:customStyle="1" w:styleId="163">
    <w:name w:val="网格型16"/>
    <w:basedOn w:val="af0"/>
    <w:next w:val="af7"/>
    <w:uiPriority w:val="39"/>
    <w:qFormat/>
    <w:rsid w:val="00225142"/>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4">
    <w:name w:val="无列表25"/>
    <w:next w:val="af1"/>
    <w:uiPriority w:val="99"/>
    <w:semiHidden/>
    <w:rsid w:val="00225142"/>
  </w:style>
  <w:style w:type="table" w:customStyle="1" w:styleId="1121">
    <w:name w:val="网格型112"/>
    <w:basedOn w:val="af0"/>
    <w:next w:val="af7"/>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
    <w:name w:val="Table Normal13"/>
    <w:uiPriority w:val="2"/>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331">
    <w:name w:val="无列表33"/>
    <w:next w:val="af1"/>
    <w:uiPriority w:val="99"/>
    <w:semiHidden/>
    <w:unhideWhenUsed/>
    <w:rsid w:val="00225142"/>
  </w:style>
  <w:style w:type="table" w:customStyle="1" w:styleId="TableNormal23">
    <w:name w:val="Table Normal23"/>
    <w:uiPriority w:val="2"/>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32">
    <w:name w:val="网格型23"/>
    <w:basedOn w:val="af0"/>
    <w:next w:val="af7"/>
    <w:uiPriority w:val="39"/>
    <w:qFormat/>
    <w:rsid w:val="00225142"/>
    <w:pPr>
      <w:widowControl w:val="0"/>
      <w:autoSpaceDE w:val="0"/>
      <w:autoSpaceDN w:val="0"/>
    </w:pPr>
    <w:rPr>
      <w:rFonts w:ascii="Calibri" w:eastAsia="宋体" w:hAnsi="Calibri" w:cs="Times New Roman"/>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0">
    <w:name w:val="无列表1113"/>
    <w:next w:val="af1"/>
    <w:uiPriority w:val="99"/>
    <w:semiHidden/>
    <w:unhideWhenUsed/>
    <w:rsid w:val="00225142"/>
  </w:style>
  <w:style w:type="numbering" w:customStyle="1" w:styleId="2120">
    <w:name w:val="无列表212"/>
    <w:next w:val="af1"/>
    <w:uiPriority w:val="99"/>
    <w:semiHidden/>
    <w:unhideWhenUsed/>
    <w:rsid w:val="00225142"/>
  </w:style>
  <w:style w:type="table" w:customStyle="1" w:styleId="TableNormal112">
    <w:name w:val="Table Normal112"/>
    <w:uiPriority w:val="2"/>
    <w:semiHidden/>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121">
    <w:name w:val="网格型212"/>
    <w:basedOn w:val="af0"/>
    <w:next w:val="af7"/>
    <w:uiPriority w:val="39"/>
    <w:rsid w:val="00225142"/>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3">
    <w:name w:val="无列表11113"/>
    <w:next w:val="af1"/>
    <w:uiPriority w:val="99"/>
    <w:semiHidden/>
    <w:unhideWhenUsed/>
    <w:rsid w:val="00225142"/>
  </w:style>
  <w:style w:type="numbering" w:customStyle="1" w:styleId="3120">
    <w:name w:val="无列表312"/>
    <w:next w:val="af1"/>
    <w:uiPriority w:val="99"/>
    <w:semiHidden/>
    <w:unhideWhenUsed/>
    <w:rsid w:val="00225142"/>
  </w:style>
  <w:style w:type="table" w:customStyle="1" w:styleId="TableNormal212">
    <w:name w:val="Table Normal212"/>
    <w:uiPriority w:val="2"/>
    <w:semiHidden/>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324">
    <w:name w:val="网格型32"/>
    <w:basedOn w:val="af0"/>
    <w:next w:val="af7"/>
    <w:uiPriority w:val="39"/>
    <w:qFormat/>
    <w:rsid w:val="00225142"/>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0">
    <w:name w:val="无列表122"/>
    <w:next w:val="af1"/>
    <w:uiPriority w:val="99"/>
    <w:semiHidden/>
    <w:unhideWhenUsed/>
    <w:rsid w:val="00225142"/>
  </w:style>
  <w:style w:type="table" w:customStyle="1" w:styleId="TableNormal32">
    <w:name w:val="Table Normal32"/>
    <w:uiPriority w:val="2"/>
    <w:unhideWhenUsed/>
    <w:qFormat/>
    <w:rsid w:val="00225142"/>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422">
    <w:name w:val="无列表42"/>
    <w:next w:val="af1"/>
    <w:uiPriority w:val="99"/>
    <w:semiHidden/>
    <w:unhideWhenUsed/>
    <w:rsid w:val="00225142"/>
  </w:style>
  <w:style w:type="table" w:customStyle="1" w:styleId="522">
    <w:name w:val="列表型 52"/>
    <w:basedOn w:val="af0"/>
    <w:next w:val="56"/>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customStyle="1" w:styleId="229">
    <w:name w:val="简明型 22"/>
    <w:basedOn w:val="af0"/>
    <w:next w:val="2f4"/>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25">
    <w:name w:val="列表型 32"/>
    <w:basedOn w:val="af0"/>
    <w:next w:val="3c"/>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customStyle="1" w:styleId="326">
    <w:name w:val="古典型 32"/>
    <w:basedOn w:val="af0"/>
    <w:next w:val="3d"/>
    <w:semiHidden/>
    <w:rsid w:val="00225142"/>
    <w:pPr>
      <w:widowControl w:val="0"/>
      <w:spacing w:before="260" w:after="260" w:line="360" w:lineRule="auto"/>
      <w:ind w:left="425" w:hanging="425"/>
      <w:jc w:val="both"/>
    </w:pPr>
    <w:rPr>
      <w:rFonts w:ascii="Times New Roman" w:eastAsia="宋体" w:hAnsi="Times New Roman" w:cs="Times New Roman"/>
      <w:color w:val="000080"/>
      <w:kern w:val="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27">
    <w:name w:val="简明型 32"/>
    <w:basedOn w:val="af0"/>
    <w:next w:val="3e"/>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128">
    <w:name w:val="列表型 12"/>
    <w:basedOn w:val="af0"/>
    <w:next w:val="1f1"/>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9">
    <w:name w:val="彩色型 12"/>
    <w:basedOn w:val="af0"/>
    <w:next w:val="1f2"/>
    <w:rsid w:val="00225142"/>
    <w:pPr>
      <w:widowControl w:val="0"/>
      <w:spacing w:before="260" w:after="260" w:line="360" w:lineRule="auto"/>
      <w:ind w:left="425" w:hanging="425"/>
      <w:jc w:val="both"/>
    </w:pPr>
    <w:rPr>
      <w:rFonts w:ascii="Times New Roman" w:eastAsia="宋体" w:hAnsi="Times New Roman" w:cs="Times New Roman"/>
      <w:color w:val="FFFFFF"/>
      <w:kern w:val="0"/>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621">
    <w:name w:val="列表型 62"/>
    <w:basedOn w:val="af0"/>
    <w:next w:val="63"/>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23">
    <w:name w:val="古典型 42"/>
    <w:basedOn w:val="af0"/>
    <w:next w:val="49"/>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22a">
    <w:name w:val="列表型 22"/>
    <w:basedOn w:val="af0"/>
    <w:next w:val="2f5"/>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2"/>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a">
    <w:name w:val="古典型 12"/>
    <w:basedOn w:val="af0"/>
    <w:next w:val="1f3"/>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28">
    <w:name w:val="彩色型 32"/>
    <w:basedOn w:val="af0"/>
    <w:next w:val="3f"/>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329">
    <w:name w:val="立体型 32"/>
    <w:basedOn w:val="af0"/>
    <w:next w:val="3f0"/>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fffff8">
    <w:name w:val="表格主题2"/>
    <w:basedOn w:val="af0"/>
    <w:next w:val="affffff7"/>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b">
    <w:name w:val="立体型 22"/>
    <w:basedOn w:val="af0"/>
    <w:next w:val="2f6"/>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2c">
    <w:name w:val="精巧型 22"/>
    <w:basedOn w:val="af0"/>
    <w:next w:val="2f7"/>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720">
    <w:name w:val="列表型 72"/>
    <w:basedOn w:val="af0"/>
    <w:next w:val="73"/>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customStyle="1" w:styleId="424">
    <w:name w:val="网格型42"/>
    <w:basedOn w:val="af0"/>
    <w:next w:val="af7"/>
    <w:uiPriority w:val="39"/>
    <w:qFormat/>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d">
    <w:name w:val="彩色型 22"/>
    <w:basedOn w:val="af0"/>
    <w:next w:val="2f8"/>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2fffff9">
    <w:name w:val="典雅型2"/>
    <w:basedOn w:val="af0"/>
    <w:next w:val="affffff8"/>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22e">
    <w:name w:val="古典型 22"/>
    <w:basedOn w:val="af0"/>
    <w:next w:val="2f9"/>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2b">
    <w:name w:val="简明型 12"/>
    <w:basedOn w:val="af0"/>
    <w:next w:val="1f4"/>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2c">
    <w:name w:val="精巧型 12"/>
    <w:basedOn w:val="af0"/>
    <w:next w:val="1f5"/>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d">
    <w:name w:val="立体型 12"/>
    <w:basedOn w:val="af0"/>
    <w:next w:val="1f6"/>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cPr>
      <w:shd w:val="solid" w:color="C0C0C0" w:fill="FFFFFF"/>
    </w:tcPr>
    <w:tblStylePr w:type="firstRow">
      <w:rPr>
        <w:b/>
        <w:bCs/>
        <w:color w:val="800080"/>
      </w:rPr>
      <w:tblPr/>
      <w:tcPr>
        <w:tcBorders>
          <w:top w:val="nil"/>
          <w:left w:val="nil"/>
          <w:bottom w:val="single" w:sz="6" w:space="0" w:color="808080"/>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single" w:sz="6" w:space="0" w:color="FFFFFF"/>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425">
    <w:name w:val="列表型 42"/>
    <w:basedOn w:val="af0"/>
    <w:next w:val="4b"/>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customStyle="1" w:styleId="820">
    <w:name w:val="列表型 82"/>
    <w:basedOn w:val="af0"/>
    <w:next w:val="83"/>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customStyle="1" w:styleId="2fffffa">
    <w:name w:val="流行型2"/>
    <w:basedOn w:val="af0"/>
    <w:next w:val="affffff9"/>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customStyle="1" w:styleId="12e">
    <w:name w:val="竖列型 12"/>
    <w:basedOn w:val="af0"/>
    <w:next w:val="1f7"/>
    <w:semiHidden/>
    <w:rsid w:val="00225142"/>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2f">
    <w:name w:val="竖列型 22"/>
    <w:basedOn w:val="af0"/>
    <w:next w:val="2fa"/>
    <w:semiHidden/>
    <w:rsid w:val="00225142"/>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2a">
    <w:name w:val="竖列型 32"/>
    <w:basedOn w:val="af0"/>
    <w:next w:val="3f1"/>
    <w:semiHidden/>
    <w:rsid w:val="00225142"/>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customStyle="1" w:styleId="426">
    <w:name w:val="竖列型 42"/>
    <w:basedOn w:val="af0"/>
    <w:next w:val="4c"/>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3">
    <w:name w:val="竖列型 52"/>
    <w:basedOn w:val="af0"/>
    <w:next w:val="57"/>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customStyle="1" w:styleId="12f">
    <w:name w:val="网格型 12"/>
    <w:basedOn w:val="af0"/>
    <w:next w:val="1f8"/>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2f0">
    <w:name w:val="网格型 22"/>
    <w:basedOn w:val="af0"/>
    <w:next w:val="2fb"/>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customStyle="1" w:styleId="32b">
    <w:name w:val="网格型 32"/>
    <w:basedOn w:val="af0"/>
    <w:next w:val="3f2"/>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27">
    <w:name w:val="网格型 42"/>
    <w:basedOn w:val="af0"/>
    <w:next w:val="4d"/>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524">
    <w:name w:val="网格型 52"/>
    <w:basedOn w:val="af0"/>
    <w:next w:val="58"/>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622">
    <w:name w:val="网格型 62"/>
    <w:basedOn w:val="af0"/>
    <w:next w:val="64"/>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21">
    <w:name w:val="网格型 72"/>
    <w:basedOn w:val="af0"/>
    <w:next w:val="74"/>
    <w:semiHidden/>
    <w:rsid w:val="00225142"/>
    <w:pPr>
      <w:widowControl w:val="0"/>
      <w:spacing w:before="260" w:after="260" w:line="360" w:lineRule="auto"/>
      <w:ind w:left="425" w:hanging="425"/>
      <w:jc w:val="both"/>
    </w:pPr>
    <w:rPr>
      <w:rFonts w:ascii="Times New Roman" w:eastAsia="宋体" w:hAnsi="Times New Roman" w:cs="Times New Roman"/>
      <w:b/>
      <w:bCs/>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821">
    <w:name w:val="网格型 82"/>
    <w:basedOn w:val="af0"/>
    <w:next w:val="84"/>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12f0">
    <w:name w:val="网页型 12"/>
    <w:basedOn w:val="af0"/>
    <w:next w:val="1f9"/>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22f1">
    <w:name w:val="网页型 22"/>
    <w:basedOn w:val="af0"/>
    <w:next w:val="2fc"/>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32c">
    <w:name w:val="网页型 32"/>
    <w:basedOn w:val="af0"/>
    <w:next w:val="3f3"/>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2fffffb">
    <w:name w:val="专业型2"/>
    <w:basedOn w:val="af0"/>
    <w:next w:val="affffffa"/>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YY2">
    <w:name w:val="YY2"/>
    <w:basedOn w:val="af0"/>
    <w:rsid w:val="00225142"/>
    <w:pPr>
      <w:jc w:val="center"/>
    </w:pPr>
    <w:rPr>
      <w:rFonts w:ascii="Times New Roman" w:eastAsia="宋体" w:hAnsi="Times New Roman" w:cs="Times New Roman"/>
      <w:kern w:val="0"/>
      <w:szCs w:val="20"/>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style>
  <w:style w:type="numbering" w:customStyle="1" w:styleId="1320">
    <w:name w:val="无列表132"/>
    <w:next w:val="af1"/>
    <w:uiPriority w:val="99"/>
    <w:semiHidden/>
    <w:rsid w:val="00225142"/>
  </w:style>
  <w:style w:type="numbering" w:customStyle="1" w:styleId="2223">
    <w:name w:val="无列表222"/>
    <w:next w:val="af1"/>
    <w:uiPriority w:val="99"/>
    <w:semiHidden/>
    <w:rsid w:val="00225142"/>
  </w:style>
  <w:style w:type="numbering" w:customStyle="1" w:styleId="525">
    <w:name w:val="无列表52"/>
    <w:next w:val="af1"/>
    <w:uiPriority w:val="99"/>
    <w:semiHidden/>
    <w:unhideWhenUsed/>
    <w:rsid w:val="00225142"/>
  </w:style>
  <w:style w:type="table" w:customStyle="1" w:styleId="530">
    <w:name w:val="网格型53"/>
    <w:basedOn w:val="af0"/>
    <w:next w:val="af7"/>
    <w:uiPriority w:val="99"/>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0">
    <w:name w:val="无列表142"/>
    <w:next w:val="af1"/>
    <w:uiPriority w:val="99"/>
    <w:semiHidden/>
    <w:rsid w:val="00225142"/>
  </w:style>
  <w:style w:type="numbering" w:customStyle="1" w:styleId="2320">
    <w:name w:val="无列表232"/>
    <w:next w:val="af1"/>
    <w:uiPriority w:val="99"/>
    <w:semiHidden/>
    <w:rsid w:val="00225142"/>
  </w:style>
  <w:style w:type="table" w:customStyle="1" w:styleId="TableNormal42">
    <w:name w:val="Table Normal42"/>
    <w:uiPriority w:val="2"/>
    <w:unhideWhenUsed/>
    <w:qFormat/>
    <w:rsid w:val="00225142"/>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623">
    <w:name w:val="网格型62"/>
    <w:basedOn w:val="af0"/>
    <w:next w:val="af7"/>
    <w:uiPriority w:val="39"/>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
    <w:name w:val="网格型72"/>
    <w:basedOn w:val="af0"/>
    <w:next w:val="af7"/>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4">
    <w:name w:val="无列表62"/>
    <w:next w:val="af1"/>
    <w:uiPriority w:val="99"/>
    <w:semiHidden/>
    <w:unhideWhenUsed/>
    <w:rsid w:val="00225142"/>
  </w:style>
  <w:style w:type="table" w:customStyle="1" w:styleId="822">
    <w:name w:val="网格型82"/>
    <w:basedOn w:val="af0"/>
    <w:next w:val="af7"/>
    <w:qFormat/>
    <w:rsid w:val="00225142"/>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23">
    <w:name w:val="无列表72"/>
    <w:next w:val="af1"/>
    <w:uiPriority w:val="99"/>
    <w:semiHidden/>
    <w:unhideWhenUsed/>
    <w:rsid w:val="00225142"/>
  </w:style>
  <w:style w:type="table" w:customStyle="1" w:styleId="920">
    <w:name w:val="网格型92"/>
    <w:basedOn w:val="af0"/>
    <w:next w:val="af7"/>
    <w:qFormat/>
    <w:rsid w:val="00225142"/>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23">
    <w:name w:val="无列表82"/>
    <w:next w:val="af1"/>
    <w:uiPriority w:val="99"/>
    <w:semiHidden/>
    <w:unhideWhenUsed/>
    <w:rsid w:val="00225142"/>
  </w:style>
  <w:style w:type="table" w:customStyle="1" w:styleId="1020">
    <w:name w:val="网格型102"/>
    <w:basedOn w:val="af0"/>
    <w:next w:val="af7"/>
    <w:qFormat/>
    <w:rsid w:val="00225142"/>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fffffc">
    <w:name w:val="刘文自定义表格2"/>
    <w:basedOn w:val="affffff7"/>
    <w:rsid w:val="00225142"/>
    <w:pPr>
      <w:spacing w:before="0" w:after="0" w:line="240" w:lineRule="auto"/>
      <w:ind w:left="0" w:firstLine="0"/>
      <w:jc w:val="center"/>
    </w:p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tblHeader/>
    </w:trPr>
    <w:tcPr>
      <w:tcMar>
        <w:left w:w="28" w:type="dxa"/>
        <w:right w:w="28" w:type="dxa"/>
      </w:tcMar>
      <w:vAlign w:val="center"/>
    </w:tcPr>
  </w:style>
  <w:style w:type="table" w:customStyle="1" w:styleId="12f1">
    <w:name w:val="表格样式12"/>
    <w:basedOn w:val="affffff7"/>
    <w:rsid w:val="00225142"/>
    <w:pPr>
      <w:spacing w:before="0" w:after="0" w:line="240" w:lineRule="auto"/>
      <w:ind w:left="0" w:firstLine="0"/>
    </w:pPr>
    <w:tblPr/>
    <w:tcPr>
      <w:shd w:val="clear" w:color="auto" w:fill="auto"/>
    </w:tcPr>
  </w:style>
  <w:style w:type="table" w:customStyle="1" w:styleId="TableGrid2">
    <w:name w:val="TableGrid2"/>
    <w:rsid w:val="00225142"/>
    <w:rPr>
      <w:rFonts w:ascii="Calibri" w:eastAsia="宋体" w:hAnsi="Calibri" w:cs="Times New Roman"/>
    </w:rPr>
    <w:tblPr>
      <w:tblCellMar>
        <w:top w:w="0" w:type="dxa"/>
        <w:left w:w="0" w:type="dxa"/>
        <w:bottom w:w="0" w:type="dxa"/>
        <w:right w:w="0" w:type="dxa"/>
      </w:tblCellMar>
    </w:tblPr>
  </w:style>
  <w:style w:type="table" w:customStyle="1" w:styleId="2fffffd">
    <w:name w:val="毛的表格2"/>
    <w:basedOn w:val="af0"/>
    <w:qFormat/>
    <w:rsid w:val="00225142"/>
    <w:pPr>
      <w:jc w:val="center"/>
    </w:pPr>
    <w:rPr>
      <w:rFonts w:ascii="Times New Roman" w:eastAsia="宋体" w:hAnsi="Times New Roman" w:cs="Times New Roman"/>
      <w:kern w:val="0"/>
      <w:sz w:val="24"/>
      <w:szCs w:val="20"/>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table" w:customStyle="1" w:styleId="5120">
    <w:name w:val="网格型512"/>
    <w:basedOn w:val="af0"/>
    <w:next w:val="af7"/>
    <w:uiPriority w:val="39"/>
    <w:rsid w:val="00225142"/>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网格型122"/>
    <w:basedOn w:val="af0"/>
    <w:next w:val="af7"/>
    <w:uiPriority w:val="39"/>
    <w:rsid w:val="00225142"/>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无列表17"/>
    <w:next w:val="af1"/>
    <w:uiPriority w:val="99"/>
    <w:semiHidden/>
    <w:unhideWhenUsed/>
    <w:rsid w:val="00225142"/>
  </w:style>
  <w:style w:type="table" w:customStyle="1" w:styleId="172">
    <w:name w:val="网格型17"/>
    <w:basedOn w:val="af0"/>
    <w:next w:val="af7"/>
    <w:uiPriority w:val="39"/>
    <w:qFormat/>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无列表18"/>
    <w:next w:val="af1"/>
    <w:uiPriority w:val="99"/>
    <w:semiHidden/>
    <w:unhideWhenUsed/>
    <w:rsid w:val="00225142"/>
  </w:style>
  <w:style w:type="table" w:customStyle="1" w:styleId="TableNormal7">
    <w:name w:val="Table Normal7"/>
    <w:uiPriority w:val="2"/>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CellMar>
        <w:top w:w="0" w:type="dxa"/>
        <w:left w:w="0" w:type="dxa"/>
        <w:bottom w:w="0" w:type="dxa"/>
        <w:right w:w="0" w:type="dxa"/>
      </w:tblCellMar>
    </w:tblPr>
  </w:style>
  <w:style w:type="numbering" w:customStyle="1" w:styleId="1140">
    <w:name w:val="无列表114"/>
    <w:next w:val="af1"/>
    <w:uiPriority w:val="99"/>
    <w:semiHidden/>
    <w:unhideWhenUsed/>
    <w:rsid w:val="00225142"/>
  </w:style>
  <w:style w:type="table" w:customStyle="1" w:styleId="182">
    <w:name w:val="网格型18"/>
    <w:basedOn w:val="af0"/>
    <w:next w:val="af7"/>
    <w:uiPriority w:val="39"/>
    <w:qFormat/>
    <w:rsid w:val="00225142"/>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2">
    <w:name w:val="无列表26"/>
    <w:next w:val="af1"/>
    <w:uiPriority w:val="99"/>
    <w:semiHidden/>
    <w:rsid w:val="00225142"/>
  </w:style>
  <w:style w:type="table" w:customStyle="1" w:styleId="1131">
    <w:name w:val="网格型113"/>
    <w:basedOn w:val="af0"/>
    <w:next w:val="af7"/>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
    <w:name w:val="Table Normal14"/>
    <w:uiPriority w:val="2"/>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340">
    <w:name w:val="无列表34"/>
    <w:next w:val="af1"/>
    <w:uiPriority w:val="99"/>
    <w:semiHidden/>
    <w:unhideWhenUsed/>
    <w:rsid w:val="00225142"/>
  </w:style>
  <w:style w:type="table" w:customStyle="1" w:styleId="TableNormal24">
    <w:name w:val="Table Normal24"/>
    <w:uiPriority w:val="2"/>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47">
    <w:name w:val="网格型24"/>
    <w:basedOn w:val="af0"/>
    <w:next w:val="af7"/>
    <w:uiPriority w:val="39"/>
    <w:qFormat/>
    <w:rsid w:val="00225142"/>
    <w:pPr>
      <w:widowControl w:val="0"/>
      <w:autoSpaceDE w:val="0"/>
      <w:autoSpaceDN w:val="0"/>
    </w:pPr>
    <w:rPr>
      <w:rFonts w:ascii="Calibri" w:eastAsia="宋体" w:hAnsi="Calibri" w:cs="Times New Roman"/>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0">
    <w:name w:val="无列表1114"/>
    <w:next w:val="af1"/>
    <w:uiPriority w:val="99"/>
    <w:semiHidden/>
    <w:unhideWhenUsed/>
    <w:rsid w:val="00225142"/>
  </w:style>
  <w:style w:type="numbering" w:customStyle="1" w:styleId="2130">
    <w:name w:val="无列表213"/>
    <w:next w:val="af1"/>
    <w:uiPriority w:val="99"/>
    <w:semiHidden/>
    <w:unhideWhenUsed/>
    <w:rsid w:val="00225142"/>
  </w:style>
  <w:style w:type="table" w:customStyle="1" w:styleId="TableNormal113">
    <w:name w:val="Table Normal113"/>
    <w:uiPriority w:val="2"/>
    <w:semiHidden/>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131">
    <w:name w:val="网格型213"/>
    <w:basedOn w:val="af0"/>
    <w:next w:val="af7"/>
    <w:uiPriority w:val="39"/>
    <w:rsid w:val="00225142"/>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4">
    <w:name w:val="无列表11114"/>
    <w:next w:val="af1"/>
    <w:uiPriority w:val="99"/>
    <w:semiHidden/>
    <w:unhideWhenUsed/>
    <w:rsid w:val="00225142"/>
  </w:style>
  <w:style w:type="numbering" w:customStyle="1" w:styleId="3130">
    <w:name w:val="无列表313"/>
    <w:next w:val="af1"/>
    <w:uiPriority w:val="99"/>
    <w:semiHidden/>
    <w:unhideWhenUsed/>
    <w:rsid w:val="00225142"/>
  </w:style>
  <w:style w:type="table" w:customStyle="1" w:styleId="TableNormal213">
    <w:name w:val="Table Normal213"/>
    <w:uiPriority w:val="2"/>
    <w:semiHidden/>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332">
    <w:name w:val="网格型33"/>
    <w:basedOn w:val="af0"/>
    <w:next w:val="af7"/>
    <w:uiPriority w:val="39"/>
    <w:qFormat/>
    <w:rsid w:val="00225142"/>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0">
    <w:name w:val="无列表123"/>
    <w:next w:val="af1"/>
    <w:uiPriority w:val="99"/>
    <w:semiHidden/>
    <w:unhideWhenUsed/>
    <w:rsid w:val="00225142"/>
  </w:style>
  <w:style w:type="table" w:customStyle="1" w:styleId="TableNormal33">
    <w:name w:val="Table Normal33"/>
    <w:uiPriority w:val="2"/>
    <w:unhideWhenUsed/>
    <w:qFormat/>
    <w:rsid w:val="00225142"/>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430">
    <w:name w:val="无列表43"/>
    <w:next w:val="af1"/>
    <w:uiPriority w:val="99"/>
    <w:semiHidden/>
    <w:unhideWhenUsed/>
    <w:rsid w:val="00225142"/>
  </w:style>
  <w:style w:type="table" w:customStyle="1" w:styleId="531">
    <w:name w:val="列表型 53"/>
    <w:basedOn w:val="af0"/>
    <w:next w:val="56"/>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customStyle="1" w:styleId="233">
    <w:name w:val="简明型 23"/>
    <w:basedOn w:val="af0"/>
    <w:next w:val="2f4"/>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33">
    <w:name w:val="列表型 33"/>
    <w:basedOn w:val="af0"/>
    <w:next w:val="3c"/>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customStyle="1" w:styleId="334">
    <w:name w:val="古典型 33"/>
    <w:basedOn w:val="af0"/>
    <w:next w:val="3d"/>
    <w:semiHidden/>
    <w:rsid w:val="00225142"/>
    <w:pPr>
      <w:widowControl w:val="0"/>
      <w:spacing w:before="260" w:after="260" w:line="360" w:lineRule="auto"/>
      <w:ind w:left="425" w:hanging="425"/>
      <w:jc w:val="both"/>
    </w:pPr>
    <w:rPr>
      <w:rFonts w:ascii="Times New Roman" w:eastAsia="宋体" w:hAnsi="Times New Roman" w:cs="Times New Roman"/>
      <w:color w:val="000080"/>
      <w:kern w:val="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35">
    <w:name w:val="简明型 33"/>
    <w:basedOn w:val="af0"/>
    <w:next w:val="3e"/>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134">
    <w:name w:val="列表型 13"/>
    <w:basedOn w:val="af0"/>
    <w:next w:val="1f1"/>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5">
    <w:name w:val="彩色型 13"/>
    <w:basedOn w:val="af0"/>
    <w:next w:val="1f2"/>
    <w:rsid w:val="00225142"/>
    <w:pPr>
      <w:widowControl w:val="0"/>
      <w:spacing w:before="260" w:after="260" w:line="360" w:lineRule="auto"/>
      <w:ind w:left="425" w:hanging="425"/>
      <w:jc w:val="both"/>
    </w:pPr>
    <w:rPr>
      <w:rFonts w:ascii="Times New Roman" w:eastAsia="宋体" w:hAnsi="Times New Roman" w:cs="Times New Roman"/>
      <w:color w:val="FFFFFF"/>
      <w:kern w:val="0"/>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630">
    <w:name w:val="列表型 63"/>
    <w:basedOn w:val="af0"/>
    <w:next w:val="63"/>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31">
    <w:name w:val="古典型 43"/>
    <w:basedOn w:val="af0"/>
    <w:next w:val="49"/>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234">
    <w:name w:val="列表型 23"/>
    <w:basedOn w:val="af0"/>
    <w:next w:val="2f5"/>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2"/>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6">
    <w:name w:val="古典型 13"/>
    <w:basedOn w:val="af0"/>
    <w:next w:val="1f3"/>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36">
    <w:name w:val="彩色型 33"/>
    <w:basedOn w:val="af0"/>
    <w:next w:val="3f"/>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337">
    <w:name w:val="立体型 33"/>
    <w:basedOn w:val="af0"/>
    <w:next w:val="3f0"/>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ffd">
    <w:name w:val="表格主题3"/>
    <w:basedOn w:val="af0"/>
    <w:next w:val="affffff7"/>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
    <w:name w:val="立体型 23"/>
    <w:basedOn w:val="af0"/>
    <w:next w:val="2f6"/>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36">
    <w:name w:val="精巧型 23"/>
    <w:basedOn w:val="af0"/>
    <w:next w:val="2f7"/>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730">
    <w:name w:val="列表型 73"/>
    <w:basedOn w:val="af0"/>
    <w:next w:val="73"/>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customStyle="1" w:styleId="432">
    <w:name w:val="网格型43"/>
    <w:basedOn w:val="af0"/>
    <w:next w:val="af7"/>
    <w:uiPriority w:val="39"/>
    <w:qFormat/>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7">
    <w:name w:val="彩色型 23"/>
    <w:basedOn w:val="af0"/>
    <w:next w:val="2f8"/>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3ffe">
    <w:name w:val="典雅型3"/>
    <w:basedOn w:val="af0"/>
    <w:next w:val="affffff8"/>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238">
    <w:name w:val="古典型 23"/>
    <w:basedOn w:val="af0"/>
    <w:next w:val="2f9"/>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37">
    <w:name w:val="简明型 13"/>
    <w:basedOn w:val="af0"/>
    <w:next w:val="1f4"/>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38">
    <w:name w:val="精巧型 13"/>
    <w:basedOn w:val="af0"/>
    <w:next w:val="1f5"/>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9">
    <w:name w:val="立体型 13"/>
    <w:basedOn w:val="af0"/>
    <w:next w:val="1f6"/>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cPr>
      <w:shd w:val="solid" w:color="C0C0C0" w:fill="FFFFFF"/>
    </w:tcPr>
    <w:tblStylePr w:type="firstRow">
      <w:rPr>
        <w:b/>
        <w:bCs/>
        <w:color w:val="800080"/>
      </w:rPr>
      <w:tblPr/>
      <w:tcPr>
        <w:tcBorders>
          <w:top w:val="nil"/>
          <w:left w:val="nil"/>
          <w:bottom w:val="single" w:sz="6" w:space="0" w:color="808080"/>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single" w:sz="6" w:space="0" w:color="FFFFFF"/>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433">
    <w:name w:val="列表型 43"/>
    <w:basedOn w:val="af0"/>
    <w:next w:val="4b"/>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customStyle="1" w:styleId="830">
    <w:name w:val="列表型 83"/>
    <w:basedOn w:val="af0"/>
    <w:next w:val="83"/>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customStyle="1" w:styleId="3fff">
    <w:name w:val="流行型3"/>
    <w:basedOn w:val="af0"/>
    <w:next w:val="affffff9"/>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customStyle="1" w:styleId="13a">
    <w:name w:val="竖列型 13"/>
    <w:basedOn w:val="af0"/>
    <w:next w:val="1f7"/>
    <w:semiHidden/>
    <w:rsid w:val="00225142"/>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39">
    <w:name w:val="竖列型 23"/>
    <w:basedOn w:val="af0"/>
    <w:next w:val="2fa"/>
    <w:semiHidden/>
    <w:rsid w:val="00225142"/>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38">
    <w:name w:val="竖列型 33"/>
    <w:basedOn w:val="af0"/>
    <w:next w:val="3f1"/>
    <w:semiHidden/>
    <w:rsid w:val="00225142"/>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customStyle="1" w:styleId="434">
    <w:name w:val="竖列型 43"/>
    <w:basedOn w:val="af0"/>
    <w:next w:val="4c"/>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
    <w:name w:val="竖列型 53"/>
    <w:basedOn w:val="af0"/>
    <w:next w:val="57"/>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customStyle="1" w:styleId="13b">
    <w:name w:val="网格型 13"/>
    <w:basedOn w:val="af0"/>
    <w:next w:val="1f8"/>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3a">
    <w:name w:val="网格型 23"/>
    <w:basedOn w:val="af0"/>
    <w:next w:val="2fb"/>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customStyle="1" w:styleId="339">
    <w:name w:val="网格型 33"/>
    <w:basedOn w:val="af0"/>
    <w:next w:val="3f2"/>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35">
    <w:name w:val="网格型 43"/>
    <w:basedOn w:val="af0"/>
    <w:next w:val="4d"/>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533">
    <w:name w:val="网格型 53"/>
    <w:basedOn w:val="af0"/>
    <w:next w:val="58"/>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631">
    <w:name w:val="网格型 63"/>
    <w:basedOn w:val="af0"/>
    <w:next w:val="64"/>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31">
    <w:name w:val="网格型 73"/>
    <w:basedOn w:val="af0"/>
    <w:next w:val="74"/>
    <w:semiHidden/>
    <w:rsid w:val="00225142"/>
    <w:pPr>
      <w:widowControl w:val="0"/>
      <w:spacing w:before="260" w:after="260" w:line="360" w:lineRule="auto"/>
      <w:ind w:left="425" w:hanging="425"/>
      <w:jc w:val="both"/>
    </w:pPr>
    <w:rPr>
      <w:rFonts w:ascii="Times New Roman" w:eastAsia="宋体" w:hAnsi="Times New Roman" w:cs="Times New Roman"/>
      <w:b/>
      <w:bCs/>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831">
    <w:name w:val="网格型 83"/>
    <w:basedOn w:val="af0"/>
    <w:next w:val="84"/>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13c">
    <w:name w:val="网页型 13"/>
    <w:basedOn w:val="af0"/>
    <w:next w:val="1f9"/>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23b">
    <w:name w:val="网页型 23"/>
    <w:basedOn w:val="af0"/>
    <w:next w:val="2fc"/>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33a">
    <w:name w:val="网页型 33"/>
    <w:basedOn w:val="af0"/>
    <w:next w:val="3f3"/>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3fff0">
    <w:name w:val="专业型3"/>
    <w:basedOn w:val="af0"/>
    <w:next w:val="affffffa"/>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YY3">
    <w:name w:val="YY3"/>
    <w:basedOn w:val="af0"/>
    <w:rsid w:val="00225142"/>
    <w:pPr>
      <w:jc w:val="center"/>
    </w:pPr>
    <w:rPr>
      <w:rFonts w:ascii="Times New Roman" w:eastAsia="宋体" w:hAnsi="Times New Roman" w:cs="Times New Roman"/>
      <w:kern w:val="0"/>
      <w:szCs w:val="20"/>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style>
  <w:style w:type="numbering" w:customStyle="1" w:styleId="1330">
    <w:name w:val="无列表133"/>
    <w:next w:val="af1"/>
    <w:uiPriority w:val="99"/>
    <w:semiHidden/>
    <w:rsid w:val="00225142"/>
  </w:style>
  <w:style w:type="numbering" w:customStyle="1" w:styleId="2230">
    <w:name w:val="无列表223"/>
    <w:next w:val="af1"/>
    <w:uiPriority w:val="99"/>
    <w:semiHidden/>
    <w:rsid w:val="00225142"/>
  </w:style>
  <w:style w:type="numbering" w:customStyle="1" w:styleId="534">
    <w:name w:val="无列表53"/>
    <w:next w:val="af1"/>
    <w:uiPriority w:val="99"/>
    <w:semiHidden/>
    <w:unhideWhenUsed/>
    <w:rsid w:val="00225142"/>
  </w:style>
  <w:style w:type="table" w:customStyle="1" w:styleId="540">
    <w:name w:val="网格型54"/>
    <w:basedOn w:val="af0"/>
    <w:next w:val="af7"/>
    <w:uiPriority w:val="99"/>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
    <w:name w:val="无列表143"/>
    <w:next w:val="af1"/>
    <w:uiPriority w:val="99"/>
    <w:semiHidden/>
    <w:rsid w:val="00225142"/>
  </w:style>
  <w:style w:type="numbering" w:customStyle="1" w:styleId="2330">
    <w:name w:val="无列表233"/>
    <w:next w:val="af1"/>
    <w:uiPriority w:val="99"/>
    <w:semiHidden/>
    <w:rsid w:val="00225142"/>
  </w:style>
  <w:style w:type="table" w:customStyle="1" w:styleId="TableNormal43">
    <w:name w:val="Table Normal43"/>
    <w:uiPriority w:val="2"/>
    <w:unhideWhenUsed/>
    <w:qFormat/>
    <w:rsid w:val="00225142"/>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632">
    <w:name w:val="网格型63"/>
    <w:basedOn w:val="af0"/>
    <w:next w:val="af7"/>
    <w:uiPriority w:val="39"/>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
    <w:name w:val="网格型73"/>
    <w:basedOn w:val="af0"/>
    <w:next w:val="af7"/>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33">
    <w:name w:val="无列表63"/>
    <w:next w:val="af1"/>
    <w:uiPriority w:val="99"/>
    <w:semiHidden/>
    <w:unhideWhenUsed/>
    <w:rsid w:val="00225142"/>
  </w:style>
  <w:style w:type="table" w:customStyle="1" w:styleId="832">
    <w:name w:val="网格型83"/>
    <w:basedOn w:val="af0"/>
    <w:next w:val="af7"/>
    <w:qFormat/>
    <w:rsid w:val="00225142"/>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33">
    <w:name w:val="无列表73"/>
    <w:next w:val="af1"/>
    <w:uiPriority w:val="99"/>
    <w:semiHidden/>
    <w:unhideWhenUsed/>
    <w:rsid w:val="00225142"/>
  </w:style>
  <w:style w:type="table" w:customStyle="1" w:styleId="930">
    <w:name w:val="网格型93"/>
    <w:basedOn w:val="af0"/>
    <w:next w:val="af7"/>
    <w:qFormat/>
    <w:rsid w:val="00225142"/>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33">
    <w:name w:val="无列表83"/>
    <w:next w:val="af1"/>
    <w:uiPriority w:val="99"/>
    <w:semiHidden/>
    <w:unhideWhenUsed/>
    <w:rsid w:val="00225142"/>
  </w:style>
  <w:style w:type="table" w:customStyle="1" w:styleId="1030">
    <w:name w:val="网格型103"/>
    <w:basedOn w:val="af0"/>
    <w:next w:val="af7"/>
    <w:qFormat/>
    <w:rsid w:val="00225142"/>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fff1">
    <w:name w:val="刘文自定义表格3"/>
    <w:basedOn w:val="affffff7"/>
    <w:rsid w:val="00225142"/>
    <w:pPr>
      <w:spacing w:before="0" w:after="0" w:line="240" w:lineRule="auto"/>
      <w:ind w:left="0" w:firstLine="0"/>
      <w:jc w:val="center"/>
    </w:p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tblHeader/>
    </w:trPr>
    <w:tcPr>
      <w:tcMar>
        <w:left w:w="28" w:type="dxa"/>
        <w:right w:w="28" w:type="dxa"/>
      </w:tcMar>
      <w:vAlign w:val="center"/>
    </w:tcPr>
  </w:style>
  <w:style w:type="table" w:customStyle="1" w:styleId="13d">
    <w:name w:val="表格样式13"/>
    <w:basedOn w:val="affffff7"/>
    <w:rsid w:val="00225142"/>
    <w:pPr>
      <w:spacing w:before="0" w:after="0" w:line="240" w:lineRule="auto"/>
      <w:ind w:left="0" w:firstLine="0"/>
    </w:pPr>
    <w:tblPr/>
    <w:tcPr>
      <w:shd w:val="clear" w:color="auto" w:fill="auto"/>
    </w:tcPr>
  </w:style>
  <w:style w:type="table" w:customStyle="1" w:styleId="TableGrid3">
    <w:name w:val="TableGrid3"/>
    <w:rsid w:val="00225142"/>
    <w:rPr>
      <w:rFonts w:ascii="Calibri" w:eastAsia="宋体" w:hAnsi="Calibri" w:cs="Times New Roman"/>
    </w:rPr>
    <w:tblPr>
      <w:tblCellMar>
        <w:top w:w="0" w:type="dxa"/>
        <w:left w:w="0" w:type="dxa"/>
        <w:bottom w:w="0" w:type="dxa"/>
        <w:right w:w="0" w:type="dxa"/>
      </w:tblCellMar>
    </w:tblPr>
  </w:style>
  <w:style w:type="table" w:customStyle="1" w:styleId="3fff2">
    <w:name w:val="毛的表格3"/>
    <w:basedOn w:val="af0"/>
    <w:qFormat/>
    <w:rsid w:val="00225142"/>
    <w:pPr>
      <w:jc w:val="center"/>
    </w:pPr>
    <w:rPr>
      <w:rFonts w:ascii="Times New Roman" w:eastAsia="宋体" w:hAnsi="Times New Roman" w:cs="Times New Roman"/>
      <w:kern w:val="0"/>
      <w:sz w:val="24"/>
      <w:szCs w:val="20"/>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table" w:customStyle="1" w:styleId="5130">
    <w:name w:val="网格型513"/>
    <w:basedOn w:val="af0"/>
    <w:next w:val="af7"/>
    <w:uiPriority w:val="39"/>
    <w:rsid w:val="00225142"/>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网格型123"/>
    <w:basedOn w:val="af0"/>
    <w:next w:val="af7"/>
    <w:uiPriority w:val="39"/>
    <w:rsid w:val="00225142"/>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2">
    <w:name w:val="无列表19"/>
    <w:next w:val="af1"/>
    <w:uiPriority w:val="99"/>
    <w:semiHidden/>
    <w:unhideWhenUsed/>
    <w:rsid w:val="00225142"/>
  </w:style>
  <w:style w:type="table" w:customStyle="1" w:styleId="193">
    <w:name w:val="网格型19"/>
    <w:basedOn w:val="af0"/>
    <w:next w:val="af7"/>
    <w:uiPriority w:val="39"/>
    <w:qFormat/>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0">
    <w:name w:val="无列表110"/>
    <w:next w:val="af1"/>
    <w:uiPriority w:val="99"/>
    <w:semiHidden/>
    <w:unhideWhenUsed/>
    <w:rsid w:val="00225142"/>
  </w:style>
  <w:style w:type="table" w:customStyle="1" w:styleId="TableNormal8">
    <w:name w:val="Table Normal8"/>
    <w:uiPriority w:val="2"/>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CellMar>
        <w:top w:w="0" w:type="dxa"/>
        <w:left w:w="0" w:type="dxa"/>
        <w:bottom w:w="0" w:type="dxa"/>
        <w:right w:w="0" w:type="dxa"/>
      </w:tblCellMar>
    </w:tblPr>
  </w:style>
  <w:style w:type="numbering" w:customStyle="1" w:styleId="1151">
    <w:name w:val="无列表115"/>
    <w:next w:val="af1"/>
    <w:uiPriority w:val="99"/>
    <w:semiHidden/>
    <w:unhideWhenUsed/>
    <w:rsid w:val="00225142"/>
  </w:style>
  <w:style w:type="table" w:customStyle="1" w:styleId="1101">
    <w:name w:val="网格型110"/>
    <w:basedOn w:val="af0"/>
    <w:next w:val="af7"/>
    <w:uiPriority w:val="39"/>
    <w:qFormat/>
    <w:rsid w:val="00225142"/>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0">
    <w:name w:val="无列表27"/>
    <w:next w:val="af1"/>
    <w:uiPriority w:val="99"/>
    <w:semiHidden/>
    <w:rsid w:val="00225142"/>
  </w:style>
  <w:style w:type="table" w:customStyle="1" w:styleId="1141">
    <w:name w:val="网格型114"/>
    <w:basedOn w:val="af0"/>
    <w:next w:val="af7"/>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
    <w:name w:val="Table Normal15"/>
    <w:uiPriority w:val="2"/>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350">
    <w:name w:val="无列表35"/>
    <w:next w:val="af1"/>
    <w:uiPriority w:val="99"/>
    <w:semiHidden/>
    <w:unhideWhenUsed/>
    <w:rsid w:val="00225142"/>
  </w:style>
  <w:style w:type="table" w:customStyle="1" w:styleId="TableNormal25">
    <w:name w:val="Table Normal25"/>
    <w:uiPriority w:val="2"/>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55">
    <w:name w:val="网格型25"/>
    <w:basedOn w:val="af0"/>
    <w:next w:val="af7"/>
    <w:uiPriority w:val="39"/>
    <w:qFormat/>
    <w:rsid w:val="00225142"/>
    <w:pPr>
      <w:widowControl w:val="0"/>
      <w:autoSpaceDE w:val="0"/>
      <w:autoSpaceDN w:val="0"/>
    </w:pPr>
    <w:rPr>
      <w:rFonts w:ascii="Calibri" w:eastAsia="宋体" w:hAnsi="Calibri" w:cs="Times New Roman"/>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50">
    <w:name w:val="无列表1115"/>
    <w:next w:val="af1"/>
    <w:uiPriority w:val="99"/>
    <w:semiHidden/>
    <w:unhideWhenUsed/>
    <w:rsid w:val="00225142"/>
  </w:style>
  <w:style w:type="numbering" w:customStyle="1" w:styleId="2140">
    <w:name w:val="无列表214"/>
    <w:next w:val="af1"/>
    <w:uiPriority w:val="99"/>
    <w:semiHidden/>
    <w:unhideWhenUsed/>
    <w:rsid w:val="00225142"/>
  </w:style>
  <w:style w:type="table" w:customStyle="1" w:styleId="TableNormal114">
    <w:name w:val="Table Normal114"/>
    <w:uiPriority w:val="2"/>
    <w:semiHidden/>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141">
    <w:name w:val="网格型214"/>
    <w:basedOn w:val="af0"/>
    <w:next w:val="af7"/>
    <w:uiPriority w:val="39"/>
    <w:rsid w:val="00225142"/>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5">
    <w:name w:val="无列表11115"/>
    <w:next w:val="af1"/>
    <w:uiPriority w:val="99"/>
    <w:semiHidden/>
    <w:unhideWhenUsed/>
    <w:rsid w:val="00225142"/>
  </w:style>
  <w:style w:type="numbering" w:customStyle="1" w:styleId="3140">
    <w:name w:val="无列表314"/>
    <w:next w:val="af1"/>
    <w:uiPriority w:val="99"/>
    <w:semiHidden/>
    <w:unhideWhenUsed/>
    <w:rsid w:val="00225142"/>
  </w:style>
  <w:style w:type="table" w:customStyle="1" w:styleId="TableNormal214">
    <w:name w:val="Table Normal214"/>
    <w:uiPriority w:val="2"/>
    <w:semiHidden/>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341">
    <w:name w:val="网格型34"/>
    <w:basedOn w:val="af0"/>
    <w:next w:val="af7"/>
    <w:uiPriority w:val="39"/>
    <w:qFormat/>
    <w:rsid w:val="00225142"/>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0">
    <w:name w:val="无列表124"/>
    <w:next w:val="af1"/>
    <w:uiPriority w:val="99"/>
    <w:semiHidden/>
    <w:unhideWhenUsed/>
    <w:rsid w:val="00225142"/>
  </w:style>
  <w:style w:type="table" w:customStyle="1" w:styleId="TableNormal34">
    <w:name w:val="Table Normal34"/>
    <w:uiPriority w:val="2"/>
    <w:unhideWhenUsed/>
    <w:qFormat/>
    <w:rsid w:val="00225142"/>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440">
    <w:name w:val="无列表44"/>
    <w:next w:val="af1"/>
    <w:uiPriority w:val="99"/>
    <w:semiHidden/>
    <w:unhideWhenUsed/>
    <w:rsid w:val="00225142"/>
  </w:style>
  <w:style w:type="table" w:customStyle="1" w:styleId="541">
    <w:name w:val="列表型 54"/>
    <w:basedOn w:val="af0"/>
    <w:next w:val="56"/>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customStyle="1" w:styleId="248">
    <w:name w:val="简明型 24"/>
    <w:basedOn w:val="af0"/>
    <w:next w:val="2f4"/>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42">
    <w:name w:val="列表型 34"/>
    <w:basedOn w:val="af0"/>
    <w:next w:val="3c"/>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customStyle="1" w:styleId="343">
    <w:name w:val="古典型 34"/>
    <w:basedOn w:val="af0"/>
    <w:next w:val="3d"/>
    <w:semiHidden/>
    <w:rsid w:val="00225142"/>
    <w:pPr>
      <w:widowControl w:val="0"/>
      <w:spacing w:before="260" w:after="260" w:line="360" w:lineRule="auto"/>
      <w:ind w:left="425" w:hanging="425"/>
      <w:jc w:val="both"/>
    </w:pPr>
    <w:rPr>
      <w:rFonts w:ascii="Times New Roman" w:eastAsia="宋体" w:hAnsi="Times New Roman" w:cs="Times New Roman"/>
      <w:color w:val="000080"/>
      <w:kern w:val="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44">
    <w:name w:val="简明型 34"/>
    <w:basedOn w:val="af0"/>
    <w:next w:val="3e"/>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144">
    <w:name w:val="列表型 14"/>
    <w:basedOn w:val="af0"/>
    <w:next w:val="1f1"/>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5">
    <w:name w:val="彩色型 14"/>
    <w:basedOn w:val="af0"/>
    <w:next w:val="1f2"/>
    <w:rsid w:val="00225142"/>
    <w:pPr>
      <w:widowControl w:val="0"/>
      <w:spacing w:before="260" w:after="260" w:line="360" w:lineRule="auto"/>
      <w:ind w:left="425" w:hanging="425"/>
      <w:jc w:val="both"/>
    </w:pPr>
    <w:rPr>
      <w:rFonts w:ascii="Times New Roman" w:eastAsia="宋体" w:hAnsi="Times New Roman" w:cs="Times New Roman"/>
      <w:color w:val="FFFFFF"/>
      <w:kern w:val="0"/>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640">
    <w:name w:val="列表型 64"/>
    <w:basedOn w:val="af0"/>
    <w:next w:val="63"/>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41">
    <w:name w:val="古典型 44"/>
    <w:basedOn w:val="af0"/>
    <w:next w:val="49"/>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249">
    <w:name w:val="列表型 24"/>
    <w:basedOn w:val="af0"/>
    <w:next w:val="2f5"/>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2"/>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6">
    <w:name w:val="古典型 14"/>
    <w:basedOn w:val="af0"/>
    <w:next w:val="1f3"/>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45">
    <w:name w:val="彩色型 34"/>
    <w:basedOn w:val="af0"/>
    <w:next w:val="3f"/>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346">
    <w:name w:val="立体型 34"/>
    <w:basedOn w:val="af0"/>
    <w:next w:val="3f0"/>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4ff4">
    <w:name w:val="表格主题4"/>
    <w:basedOn w:val="af0"/>
    <w:next w:val="affffff7"/>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a">
    <w:name w:val="立体型 24"/>
    <w:basedOn w:val="af0"/>
    <w:next w:val="2f6"/>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4b">
    <w:name w:val="精巧型 24"/>
    <w:basedOn w:val="af0"/>
    <w:next w:val="2f7"/>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740">
    <w:name w:val="列表型 74"/>
    <w:basedOn w:val="af0"/>
    <w:next w:val="73"/>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customStyle="1" w:styleId="442">
    <w:name w:val="网格型44"/>
    <w:basedOn w:val="af0"/>
    <w:next w:val="af7"/>
    <w:uiPriority w:val="39"/>
    <w:qFormat/>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c">
    <w:name w:val="彩色型 24"/>
    <w:basedOn w:val="af0"/>
    <w:next w:val="2f8"/>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4ff5">
    <w:name w:val="典雅型4"/>
    <w:basedOn w:val="af0"/>
    <w:next w:val="affffff8"/>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24d">
    <w:name w:val="古典型 24"/>
    <w:basedOn w:val="af0"/>
    <w:next w:val="2f9"/>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47">
    <w:name w:val="简明型 14"/>
    <w:basedOn w:val="af0"/>
    <w:next w:val="1f4"/>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48">
    <w:name w:val="精巧型 14"/>
    <w:basedOn w:val="af0"/>
    <w:next w:val="1f5"/>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9">
    <w:name w:val="立体型 14"/>
    <w:basedOn w:val="af0"/>
    <w:next w:val="1f6"/>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cPr>
      <w:shd w:val="solid" w:color="C0C0C0" w:fill="FFFFFF"/>
    </w:tcPr>
    <w:tblStylePr w:type="firstRow">
      <w:rPr>
        <w:b/>
        <w:bCs/>
        <w:color w:val="800080"/>
      </w:rPr>
      <w:tblPr/>
      <w:tcPr>
        <w:tcBorders>
          <w:top w:val="nil"/>
          <w:left w:val="nil"/>
          <w:bottom w:val="single" w:sz="6" w:space="0" w:color="808080"/>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single" w:sz="6" w:space="0" w:color="FFFFFF"/>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443">
    <w:name w:val="列表型 44"/>
    <w:basedOn w:val="af0"/>
    <w:next w:val="4b"/>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customStyle="1" w:styleId="840">
    <w:name w:val="列表型 84"/>
    <w:basedOn w:val="af0"/>
    <w:next w:val="83"/>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customStyle="1" w:styleId="4ff6">
    <w:name w:val="流行型4"/>
    <w:basedOn w:val="af0"/>
    <w:next w:val="affffff9"/>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customStyle="1" w:styleId="14a">
    <w:name w:val="竖列型 14"/>
    <w:basedOn w:val="af0"/>
    <w:next w:val="1f7"/>
    <w:semiHidden/>
    <w:rsid w:val="00225142"/>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4e">
    <w:name w:val="竖列型 24"/>
    <w:basedOn w:val="af0"/>
    <w:next w:val="2fa"/>
    <w:semiHidden/>
    <w:rsid w:val="00225142"/>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47">
    <w:name w:val="竖列型 34"/>
    <w:basedOn w:val="af0"/>
    <w:next w:val="3f1"/>
    <w:semiHidden/>
    <w:rsid w:val="00225142"/>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customStyle="1" w:styleId="444">
    <w:name w:val="竖列型 44"/>
    <w:basedOn w:val="af0"/>
    <w:next w:val="4c"/>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2">
    <w:name w:val="竖列型 54"/>
    <w:basedOn w:val="af0"/>
    <w:next w:val="57"/>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customStyle="1" w:styleId="14b">
    <w:name w:val="网格型 14"/>
    <w:basedOn w:val="af0"/>
    <w:next w:val="1f8"/>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4f">
    <w:name w:val="网格型 24"/>
    <w:basedOn w:val="af0"/>
    <w:next w:val="2fb"/>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customStyle="1" w:styleId="348">
    <w:name w:val="网格型 34"/>
    <w:basedOn w:val="af0"/>
    <w:next w:val="3f2"/>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45">
    <w:name w:val="网格型 44"/>
    <w:basedOn w:val="af0"/>
    <w:next w:val="4d"/>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543">
    <w:name w:val="网格型 54"/>
    <w:basedOn w:val="af0"/>
    <w:next w:val="58"/>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641">
    <w:name w:val="网格型 64"/>
    <w:basedOn w:val="af0"/>
    <w:next w:val="64"/>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41">
    <w:name w:val="网格型 74"/>
    <w:basedOn w:val="af0"/>
    <w:next w:val="74"/>
    <w:semiHidden/>
    <w:rsid w:val="00225142"/>
    <w:pPr>
      <w:widowControl w:val="0"/>
      <w:spacing w:before="260" w:after="260" w:line="360" w:lineRule="auto"/>
      <w:ind w:left="425" w:hanging="425"/>
      <w:jc w:val="both"/>
    </w:pPr>
    <w:rPr>
      <w:rFonts w:ascii="Times New Roman" w:eastAsia="宋体" w:hAnsi="Times New Roman" w:cs="Times New Roman"/>
      <w:b/>
      <w:bCs/>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841">
    <w:name w:val="网格型 84"/>
    <w:basedOn w:val="af0"/>
    <w:next w:val="84"/>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14c">
    <w:name w:val="网页型 14"/>
    <w:basedOn w:val="af0"/>
    <w:next w:val="1f9"/>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24f0">
    <w:name w:val="网页型 24"/>
    <w:basedOn w:val="af0"/>
    <w:next w:val="2fc"/>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349">
    <w:name w:val="网页型 34"/>
    <w:basedOn w:val="af0"/>
    <w:next w:val="3f3"/>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4ff7">
    <w:name w:val="专业型4"/>
    <w:basedOn w:val="af0"/>
    <w:next w:val="affffffa"/>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YY4">
    <w:name w:val="YY4"/>
    <w:basedOn w:val="af0"/>
    <w:rsid w:val="00225142"/>
    <w:pPr>
      <w:jc w:val="center"/>
    </w:pPr>
    <w:rPr>
      <w:rFonts w:ascii="Times New Roman" w:eastAsia="宋体" w:hAnsi="Times New Roman" w:cs="Times New Roman"/>
      <w:kern w:val="0"/>
      <w:szCs w:val="20"/>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style>
  <w:style w:type="numbering" w:customStyle="1" w:styleId="1340">
    <w:name w:val="无列表134"/>
    <w:next w:val="af1"/>
    <w:uiPriority w:val="99"/>
    <w:semiHidden/>
    <w:rsid w:val="00225142"/>
  </w:style>
  <w:style w:type="numbering" w:customStyle="1" w:styleId="2240">
    <w:name w:val="无列表224"/>
    <w:next w:val="af1"/>
    <w:uiPriority w:val="99"/>
    <w:semiHidden/>
    <w:rsid w:val="00225142"/>
  </w:style>
  <w:style w:type="numbering" w:customStyle="1" w:styleId="544">
    <w:name w:val="无列表54"/>
    <w:next w:val="af1"/>
    <w:uiPriority w:val="99"/>
    <w:semiHidden/>
    <w:unhideWhenUsed/>
    <w:rsid w:val="00225142"/>
  </w:style>
  <w:style w:type="table" w:customStyle="1" w:styleId="550">
    <w:name w:val="网格型55"/>
    <w:basedOn w:val="af0"/>
    <w:next w:val="af7"/>
    <w:uiPriority w:val="99"/>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40">
    <w:name w:val="无列表144"/>
    <w:next w:val="af1"/>
    <w:uiPriority w:val="99"/>
    <w:semiHidden/>
    <w:rsid w:val="00225142"/>
  </w:style>
  <w:style w:type="numbering" w:customStyle="1" w:styleId="2340">
    <w:name w:val="无列表234"/>
    <w:next w:val="af1"/>
    <w:uiPriority w:val="99"/>
    <w:semiHidden/>
    <w:rsid w:val="00225142"/>
  </w:style>
  <w:style w:type="table" w:customStyle="1" w:styleId="TableNormal44">
    <w:name w:val="Table Normal44"/>
    <w:uiPriority w:val="2"/>
    <w:unhideWhenUsed/>
    <w:qFormat/>
    <w:rsid w:val="00225142"/>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642">
    <w:name w:val="网格型64"/>
    <w:basedOn w:val="af0"/>
    <w:next w:val="af7"/>
    <w:uiPriority w:val="39"/>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2">
    <w:name w:val="网格型74"/>
    <w:basedOn w:val="af0"/>
    <w:next w:val="af7"/>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3">
    <w:name w:val="无列表64"/>
    <w:next w:val="af1"/>
    <w:uiPriority w:val="99"/>
    <w:semiHidden/>
    <w:unhideWhenUsed/>
    <w:rsid w:val="00225142"/>
  </w:style>
  <w:style w:type="table" w:customStyle="1" w:styleId="842">
    <w:name w:val="网格型84"/>
    <w:basedOn w:val="af0"/>
    <w:next w:val="af7"/>
    <w:qFormat/>
    <w:rsid w:val="00225142"/>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43">
    <w:name w:val="无列表74"/>
    <w:next w:val="af1"/>
    <w:uiPriority w:val="99"/>
    <w:semiHidden/>
    <w:unhideWhenUsed/>
    <w:rsid w:val="00225142"/>
  </w:style>
  <w:style w:type="table" w:customStyle="1" w:styleId="940">
    <w:name w:val="网格型94"/>
    <w:basedOn w:val="af0"/>
    <w:next w:val="af7"/>
    <w:qFormat/>
    <w:rsid w:val="00225142"/>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43">
    <w:name w:val="无列表84"/>
    <w:next w:val="af1"/>
    <w:uiPriority w:val="99"/>
    <w:semiHidden/>
    <w:unhideWhenUsed/>
    <w:rsid w:val="00225142"/>
  </w:style>
  <w:style w:type="table" w:customStyle="1" w:styleId="1040">
    <w:name w:val="网格型104"/>
    <w:basedOn w:val="af0"/>
    <w:next w:val="af7"/>
    <w:qFormat/>
    <w:rsid w:val="00225142"/>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ff8">
    <w:name w:val="刘文自定义表格4"/>
    <w:basedOn w:val="affffff7"/>
    <w:rsid w:val="00225142"/>
    <w:pPr>
      <w:spacing w:before="0" w:after="0" w:line="240" w:lineRule="auto"/>
      <w:ind w:left="0" w:firstLine="0"/>
      <w:jc w:val="center"/>
    </w:p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tblHeader/>
    </w:trPr>
    <w:tcPr>
      <w:tcMar>
        <w:left w:w="28" w:type="dxa"/>
        <w:right w:w="28" w:type="dxa"/>
      </w:tcMar>
      <w:vAlign w:val="center"/>
    </w:tcPr>
  </w:style>
  <w:style w:type="table" w:customStyle="1" w:styleId="14d">
    <w:name w:val="表格样式14"/>
    <w:basedOn w:val="affffff7"/>
    <w:rsid w:val="00225142"/>
    <w:pPr>
      <w:spacing w:before="0" w:after="0" w:line="240" w:lineRule="auto"/>
      <w:ind w:left="0" w:firstLine="0"/>
    </w:pPr>
    <w:tblPr/>
    <w:tcPr>
      <w:shd w:val="clear" w:color="auto" w:fill="auto"/>
    </w:tcPr>
  </w:style>
  <w:style w:type="table" w:customStyle="1" w:styleId="TableGrid4">
    <w:name w:val="TableGrid4"/>
    <w:rsid w:val="00225142"/>
    <w:rPr>
      <w:rFonts w:ascii="Calibri" w:eastAsia="宋体" w:hAnsi="Calibri" w:cs="Times New Roman"/>
    </w:rPr>
    <w:tblPr>
      <w:tblCellMar>
        <w:top w:w="0" w:type="dxa"/>
        <w:left w:w="0" w:type="dxa"/>
        <w:bottom w:w="0" w:type="dxa"/>
        <w:right w:w="0" w:type="dxa"/>
      </w:tblCellMar>
    </w:tblPr>
  </w:style>
  <w:style w:type="table" w:customStyle="1" w:styleId="4ff9">
    <w:name w:val="毛的表格4"/>
    <w:basedOn w:val="af0"/>
    <w:qFormat/>
    <w:rsid w:val="00225142"/>
    <w:pPr>
      <w:jc w:val="center"/>
    </w:pPr>
    <w:rPr>
      <w:rFonts w:ascii="Times New Roman" w:eastAsia="宋体" w:hAnsi="Times New Roman" w:cs="Times New Roman"/>
      <w:kern w:val="0"/>
      <w:sz w:val="24"/>
      <w:szCs w:val="20"/>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table" w:customStyle="1" w:styleId="5140">
    <w:name w:val="网格型514"/>
    <w:basedOn w:val="af0"/>
    <w:next w:val="af7"/>
    <w:uiPriority w:val="39"/>
    <w:rsid w:val="00225142"/>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
    <w:name w:val="网格型124"/>
    <w:basedOn w:val="af0"/>
    <w:next w:val="af7"/>
    <w:uiPriority w:val="39"/>
    <w:rsid w:val="00225142"/>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
    <w:name w:val="无列表20"/>
    <w:next w:val="af1"/>
    <w:uiPriority w:val="99"/>
    <w:semiHidden/>
    <w:unhideWhenUsed/>
    <w:rsid w:val="00225142"/>
  </w:style>
  <w:style w:type="table" w:customStyle="1" w:styleId="202">
    <w:name w:val="网格型20"/>
    <w:basedOn w:val="af0"/>
    <w:next w:val="af7"/>
    <w:uiPriority w:val="39"/>
    <w:qFormat/>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0">
    <w:name w:val="无列表116"/>
    <w:next w:val="af1"/>
    <w:uiPriority w:val="99"/>
    <w:semiHidden/>
    <w:unhideWhenUsed/>
    <w:rsid w:val="00225142"/>
  </w:style>
  <w:style w:type="table" w:customStyle="1" w:styleId="TableNormal9">
    <w:name w:val="Table Normal9"/>
    <w:uiPriority w:val="2"/>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CellMar>
        <w:top w:w="0" w:type="dxa"/>
        <w:left w:w="0" w:type="dxa"/>
        <w:bottom w:w="0" w:type="dxa"/>
        <w:right w:w="0" w:type="dxa"/>
      </w:tblCellMar>
    </w:tblPr>
  </w:style>
  <w:style w:type="numbering" w:customStyle="1" w:styleId="1170">
    <w:name w:val="无列表117"/>
    <w:next w:val="af1"/>
    <w:uiPriority w:val="99"/>
    <w:semiHidden/>
    <w:unhideWhenUsed/>
    <w:rsid w:val="00225142"/>
  </w:style>
  <w:style w:type="table" w:customStyle="1" w:styleId="1152">
    <w:name w:val="网格型115"/>
    <w:basedOn w:val="af0"/>
    <w:next w:val="af7"/>
    <w:uiPriority w:val="39"/>
    <w:qFormat/>
    <w:rsid w:val="00225142"/>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1">
    <w:name w:val="无列表28"/>
    <w:next w:val="af1"/>
    <w:uiPriority w:val="99"/>
    <w:semiHidden/>
    <w:rsid w:val="00225142"/>
  </w:style>
  <w:style w:type="table" w:customStyle="1" w:styleId="1161">
    <w:name w:val="网格型116"/>
    <w:basedOn w:val="af0"/>
    <w:next w:val="af7"/>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6">
    <w:name w:val="Table Normal16"/>
    <w:uiPriority w:val="2"/>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360">
    <w:name w:val="无列表36"/>
    <w:next w:val="af1"/>
    <w:uiPriority w:val="99"/>
    <w:semiHidden/>
    <w:unhideWhenUsed/>
    <w:rsid w:val="00225142"/>
  </w:style>
  <w:style w:type="table" w:customStyle="1" w:styleId="TableNormal26">
    <w:name w:val="Table Normal26"/>
    <w:uiPriority w:val="2"/>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63">
    <w:name w:val="网格型26"/>
    <w:basedOn w:val="af0"/>
    <w:next w:val="af7"/>
    <w:uiPriority w:val="39"/>
    <w:qFormat/>
    <w:rsid w:val="00225142"/>
    <w:pPr>
      <w:widowControl w:val="0"/>
      <w:autoSpaceDE w:val="0"/>
      <w:autoSpaceDN w:val="0"/>
    </w:pPr>
    <w:rPr>
      <w:rFonts w:ascii="Calibri" w:eastAsia="宋体" w:hAnsi="Calibri" w:cs="Times New Roman"/>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60">
    <w:name w:val="无列表1116"/>
    <w:next w:val="af1"/>
    <w:uiPriority w:val="99"/>
    <w:semiHidden/>
    <w:unhideWhenUsed/>
    <w:rsid w:val="00225142"/>
  </w:style>
  <w:style w:type="numbering" w:customStyle="1" w:styleId="2154">
    <w:name w:val="无列表215"/>
    <w:next w:val="af1"/>
    <w:uiPriority w:val="99"/>
    <w:semiHidden/>
    <w:unhideWhenUsed/>
    <w:rsid w:val="00225142"/>
  </w:style>
  <w:style w:type="table" w:customStyle="1" w:styleId="TableNormal115">
    <w:name w:val="Table Normal115"/>
    <w:uiPriority w:val="2"/>
    <w:semiHidden/>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155">
    <w:name w:val="网格型215"/>
    <w:basedOn w:val="af0"/>
    <w:next w:val="af7"/>
    <w:uiPriority w:val="39"/>
    <w:rsid w:val="00225142"/>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6">
    <w:name w:val="无列表11116"/>
    <w:next w:val="af1"/>
    <w:uiPriority w:val="99"/>
    <w:semiHidden/>
    <w:unhideWhenUsed/>
    <w:rsid w:val="00225142"/>
  </w:style>
  <w:style w:type="numbering" w:customStyle="1" w:styleId="3150">
    <w:name w:val="无列表315"/>
    <w:next w:val="af1"/>
    <w:uiPriority w:val="99"/>
    <w:semiHidden/>
    <w:unhideWhenUsed/>
    <w:rsid w:val="00225142"/>
  </w:style>
  <w:style w:type="table" w:customStyle="1" w:styleId="TableNormal215">
    <w:name w:val="Table Normal215"/>
    <w:uiPriority w:val="2"/>
    <w:semiHidden/>
    <w:unhideWhenUsed/>
    <w:qFormat/>
    <w:rsid w:val="00225142"/>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351">
    <w:name w:val="网格型35"/>
    <w:basedOn w:val="af0"/>
    <w:next w:val="af7"/>
    <w:uiPriority w:val="39"/>
    <w:qFormat/>
    <w:rsid w:val="00225142"/>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0">
    <w:name w:val="无列表125"/>
    <w:next w:val="af1"/>
    <w:uiPriority w:val="99"/>
    <w:semiHidden/>
    <w:unhideWhenUsed/>
    <w:rsid w:val="00225142"/>
  </w:style>
  <w:style w:type="table" w:customStyle="1" w:styleId="TableNormal35">
    <w:name w:val="Table Normal35"/>
    <w:uiPriority w:val="2"/>
    <w:unhideWhenUsed/>
    <w:qFormat/>
    <w:rsid w:val="00225142"/>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450">
    <w:name w:val="无列表45"/>
    <w:next w:val="af1"/>
    <w:uiPriority w:val="99"/>
    <w:semiHidden/>
    <w:unhideWhenUsed/>
    <w:rsid w:val="00225142"/>
  </w:style>
  <w:style w:type="table" w:customStyle="1" w:styleId="551">
    <w:name w:val="列表型 55"/>
    <w:basedOn w:val="af0"/>
    <w:next w:val="56"/>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customStyle="1" w:styleId="256">
    <w:name w:val="简明型 25"/>
    <w:basedOn w:val="af0"/>
    <w:next w:val="2f4"/>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52">
    <w:name w:val="列表型 35"/>
    <w:basedOn w:val="af0"/>
    <w:next w:val="3c"/>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customStyle="1" w:styleId="353">
    <w:name w:val="古典型 35"/>
    <w:basedOn w:val="af0"/>
    <w:next w:val="3d"/>
    <w:semiHidden/>
    <w:rsid w:val="00225142"/>
    <w:pPr>
      <w:widowControl w:val="0"/>
      <w:spacing w:before="260" w:after="260" w:line="360" w:lineRule="auto"/>
      <w:ind w:left="425" w:hanging="425"/>
      <w:jc w:val="both"/>
    </w:pPr>
    <w:rPr>
      <w:rFonts w:ascii="Times New Roman" w:eastAsia="宋体" w:hAnsi="Times New Roman" w:cs="Times New Roman"/>
      <w:color w:val="000080"/>
      <w:kern w:val="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54">
    <w:name w:val="简明型 35"/>
    <w:basedOn w:val="af0"/>
    <w:next w:val="3e"/>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157">
    <w:name w:val="列表型 15"/>
    <w:basedOn w:val="af0"/>
    <w:next w:val="1f1"/>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8">
    <w:name w:val="彩色型 15"/>
    <w:basedOn w:val="af0"/>
    <w:next w:val="1f2"/>
    <w:rsid w:val="00225142"/>
    <w:pPr>
      <w:widowControl w:val="0"/>
      <w:spacing w:before="260" w:after="260" w:line="360" w:lineRule="auto"/>
      <w:ind w:left="425" w:hanging="425"/>
      <w:jc w:val="both"/>
    </w:pPr>
    <w:rPr>
      <w:rFonts w:ascii="Times New Roman" w:eastAsia="宋体" w:hAnsi="Times New Roman" w:cs="Times New Roman"/>
      <w:color w:val="FFFFFF"/>
      <w:kern w:val="0"/>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650">
    <w:name w:val="列表型 65"/>
    <w:basedOn w:val="af0"/>
    <w:next w:val="63"/>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51">
    <w:name w:val="古典型 45"/>
    <w:basedOn w:val="af0"/>
    <w:next w:val="49"/>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257">
    <w:name w:val="列表型 25"/>
    <w:basedOn w:val="af0"/>
    <w:next w:val="2f5"/>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2"/>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9">
    <w:name w:val="古典型 15"/>
    <w:basedOn w:val="af0"/>
    <w:next w:val="1f3"/>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55">
    <w:name w:val="彩色型 35"/>
    <w:basedOn w:val="af0"/>
    <w:next w:val="3f"/>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356">
    <w:name w:val="立体型 35"/>
    <w:basedOn w:val="af0"/>
    <w:next w:val="3f0"/>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5f8">
    <w:name w:val="表格主题5"/>
    <w:basedOn w:val="af0"/>
    <w:next w:val="affffff7"/>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8">
    <w:name w:val="立体型 25"/>
    <w:basedOn w:val="af0"/>
    <w:next w:val="2f6"/>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59">
    <w:name w:val="精巧型 25"/>
    <w:basedOn w:val="af0"/>
    <w:next w:val="2f7"/>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750">
    <w:name w:val="列表型 75"/>
    <w:basedOn w:val="af0"/>
    <w:next w:val="73"/>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customStyle="1" w:styleId="452">
    <w:name w:val="网格型45"/>
    <w:basedOn w:val="af0"/>
    <w:next w:val="af7"/>
    <w:uiPriority w:val="39"/>
    <w:qFormat/>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a">
    <w:name w:val="彩色型 25"/>
    <w:basedOn w:val="af0"/>
    <w:next w:val="2f8"/>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5f9">
    <w:name w:val="典雅型5"/>
    <w:basedOn w:val="af0"/>
    <w:next w:val="affffff8"/>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25b">
    <w:name w:val="古典型 25"/>
    <w:basedOn w:val="af0"/>
    <w:next w:val="2f9"/>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5a">
    <w:name w:val="简明型 15"/>
    <w:basedOn w:val="af0"/>
    <w:next w:val="1f4"/>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5b">
    <w:name w:val="精巧型 15"/>
    <w:basedOn w:val="af0"/>
    <w:next w:val="1f5"/>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c">
    <w:name w:val="立体型 15"/>
    <w:basedOn w:val="af0"/>
    <w:next w:val="1f6"/>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cPr>
      <w:shd w:val="solid" w:color="C0C0C0" w:fill="FFFFFF"/>
    </w:tcPr>
    <w:tblStylePr w:type="firstRow">
      <w:rPr>
        <w:b/>
        <w:bCs/>
        <w:color w:val="800080"/>
      </w:rPr>
      <w:tblPr/>
      <w:tcPr>
        <w:tcBorders>
          <w:top w:val="nil"/>
          <w:left w:val="nil"/>
          <w:bottom w:val="single" w:sz="6" w:space="0" w:color="808080"/>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single" w:sz="6" w:space="0" w:color="FFFFFF"/>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453">
    <w:name w:val="列表型 45"/>
    <w:basedOn w:val="af0"/>
    <w:next w:val="4b"/>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customStyle="1" w:styleId="850">
    <w:name w:val="列表型 85"/>
    <w:basedOn w:val="af0"/>
    <w:next w:val="83"/>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customStyle="1" w:styleId="5fa">
    <w:name w:val="流行型5"/>
    <w:basedOn w:val="af0"/>
    <w:next w:val="affffff9"/>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customStyle="1" w:styleId="15d">
    <w:name w:val="竖列型 15"/>
    <w:basedOn w:val="af0"/>
    <w:next w:val="1f7"/>
    <w:semiHidden/>
    <w:rsid w:val="00225142"/>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5c">
    <w:name w:val="竖列型 25"/>
    <w:basedOn w:val="af0"/>
    <w:next w:val="2fa"/>
    <w:semiHidden/>
    <w:rsid w:val="00225142"/>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57">
    <w:name w:val="竖列型 35"/>
    <w:basedOn w:val="af0"/>
    <w:next w:val="3f1"/>
    <w:semiHidden/>
    <w:rsid w:val="00225142"/>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customStyle="1" w:styleId="454">
    <w:name w:val="竖列型 45"/>
    <w:basedOn w:val="af0"/>
    <w:next w:val="4c"/>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2">
    <w:name w:val="竖列型 55"/>
    <w:basedOn w:val="af0"/>
    <w:next w:val="57"/>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customStyle="1" w:styleId="15e">
    <w:name w:val="网格型 15"/>
    <w:basedOn w:val="af0"/>
    <w:next w:val="1f8"/>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5d">
    <w:name w:val="网格型 25"/>
    <w:basedOn w:val="af0"/>
    <w:next w:val="2fb"/>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customStyle="1" w:styleId="358">
    <w:name w:val="网格型 35"/>
    <w:basedOn w:val="af0"/>
    <w:next w:val="3f2"/>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55">
    <w:name w:val="网格型 45"/>
    <w:basedOn w:val="af0"/>
    <w:next w:val="4d"/>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553">
    <w:name w:val="网格型 55"/>
    <w:basedOn w:val="af0"/>
    <w:next w:val="58"/>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651">
    <w:name w:val="网格型 65"/>
    <w:basedOn w:val="af0"/>
    <w:next w:val="64"/>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51">
    <w:name w:val="网格型 75"/>
    <w:basedOn w:val="af0"/>
    <w:next w:val="74"/>
    <w:semiHidden/>
    <w:rsid w:val="00225142"/>
    <w:pPr>
      <w:widowControl w:val="0"/>
      <w:spacing w:before="260" w:after="260" w:line="360" w:lineRule="auto"/>
      <w:ind w:left="425" w:hanging="425"/>
      <w:jc w:val="both"/>
    </w:pPr>
    <w:rPr>
      <w:rFonts w:ascii="Times New Roman" w:eastAsia="宋体" w:hAnsi="Times New Roman" w:cs="Times New Roman"/>
      <w:b/>
      <w:bCs/>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851">
    <w:name w:val="网格型 85"/>
    <w:basedOn w:val="af0"/>
    <w:next w:val="84"/>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15f">
    <w:name w:val="网页型 15"/>
    <w:basedOn w:val="af0"/>
    <w:next w:val="1f9"/>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25e">
    <w:name w:val="网页型 25"/>
    <w:basedOn w:val="af0"/>
    <w:next w:val="2fc"/>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359">
    <w:name w:val="网页型 35"/>
    <w:basedOn w:val="af0"/>
    <w:next w:val="3f3"/>
    <w:semiHidden/>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5fb">
    <w:name w:val="专业型5"/>
    <w:basedOn w:val="af0"/>
    <w:next w:val="affffffa"/>
    <w:rsid w:val="00225142"/>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YY5">
    <w:name w:val="YY5"/>
    <w:basedOn w:val="af0"/>
    <w:rsid w:val="00225142"/>
    <w:pPr>
      <w:jc w:val="center"/>
    </w:pPr>
    <w:rPr>
      <w:rFonts w:ascii="Times New Roman" w:eastAsia="宋体" w:hAnsi="Times New Roman" w:cs="Times New Roman"/>
      <w:kern w:val="0"/>
      <w:szCs w:val="20"/>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style>
  <w:style w:type="numbering" w:customStyle="1" w:styleId="1350">
    <w:name w:val="无列表135"/>
    <w:next w:val="af1"/>
    <w:uiPriority w:val="99"/>
    <w:semiHidden/>
    <w:rsid w:val="00225142"/>
  </w:style>
  <w:style w:type="numbering" w:customStyle="1" w:styleId="2250">
    <w:name w:val="无列表225"/>
    <w:next w:val="af1"/>
    <w:uiPriority w:val="99"/>
    <w:semiHidden/>
    <w:rsid w:val="00225142"/>
  </w:style>
  <w:style w:type="numbering" w:customStyle="1" w:styleId="554">
    <w:name w:val="无列表55"/>
    <w:next w:val="af1"/>
    <w:uiPriority w:val="99"/>
    <w:semiHidden/>
    <w:unhideWhenUsed/>
    <w:rsid w:val="00225142"/>
  </w:style>
  <w:style w:type="table" w:customStyle="1" w:styleId="560">
    <w:name w:val="网格型56"/>
    <w:basedOn w:val="af0"/>
    <w:next w:val="af7"/>
    <w:uiPriority w:val="99"/>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0">
    <w:name w:val="无列表145"/>
    <w:next w:val="af1"/>
    <w:uiPriority w:val="99"/>
    <w:semiHidden/>
    <w:rsid w:val="00225142"/>
  </w:style>
  <w:style w:type="numbering" w:customStyle="1" w:styleId="2350">
    <w:name w:val="无列表235"/>
    <w:next w:val="af1"/>
    <w:uiPriority w:val="99"/>
    <w:semiHidden/>
    <w:rsid w:val="00225142"/>
  </w:style>
  <w:style w:type="table" w:customStyle="1" w:styleId="TableNormal45">
    <w:name w:val="Table Normal45"/>
    <w:uiPriority w:val="2"/>
    <w:unhideWhenUsed/>
    <w:qFormat/>
    <w:rsid w:val="00225142"/>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652">
    <w:name w:val="网格型65"/>
    <w:basedOn w:val="af0"/>
    <w:next w:val="af7"/>
    <w:uiPriority w:val="39"/>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2">
    <w:name w:val="网格型75"/>
    <w:basedOn w:val="af0"/>
    <w:next w:val="af7"/>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53">
    <w:name w:val="无列表65"/>
    <w:next w:val="af1"/>
    <w:uiPriority w:val="99"/>
    <w:semiHidden/>
    <w:unhideWhenUsed/>
    <w:rsid w:val="00225142"/>
  </w:style>
  <w:style w:type="table" w:customStyle="1" w:styleId="852">
    <w:name w:val="网格型85"/>
    <w:basedOn w:val="af0"/>
    <w:next w:val="af7"/>
    <w:qFormat/>
    <w:rsid w:val="00225142"/>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53">
    <w:name w:val="无列表75"/>
    <w:next w:val="af1"/>
    <w:uiPriority w:val="99"/>
    <w:semiHidden/>
    <w:unhideWhenUsed/>
    <w:rsid w:val="00225142"/>
  </w:style>
  <w:style w:type="table" w:customStyle="1" w:styleId="950">
    <w:name w:val="网格型95"/>
    <w:basedOn w:val="af0"/>
    <w:next w:val="af7"/>
    <w:qFormat/>
    <w:rsid w:val="00225142"/>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53">
    <w:name w:val="无列表85"/>
    <w:next w:val="af1"/>
    <w:uiPriority w:val="99"/>
    <w:semiHidden/>
    <w:unhideWhenUsed/>
    <w:rsid w:val="00225142"/>
  </w:style>
  <w:style w:type="table" w:customStyle="1" w:styleId="1050">
    <w:name w:val="网格型105"/>
    <w:basedOn w:val="af0"/>
    <w:next w:val="af7"/>
    <w:qFormat/>
    <w:rsid w:val="00225142"/>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fc">
    <w:name w:val="刘文自定义表格5"/>
    <w:basedOn w:val="affffff7"/>
    <w:rsid w:val="00225142"/>
    <w:pPr>
      <w:spacing w:before="0" w:after="0" w:line="240" w:lineRule="auto"/>
      <w:ind w:left="0" w:firstLine="0"/>
      <w:jc w:val="center"/>
    </w:p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tblHeader/>
    </w:trPr>
    <w:tcPr>
      <w:tcMar>
        <w:left w:w="28" w:type="dxa"/>
        <w:right w:w="28" w:type="dxa"/>
      </w:tcMar>
      <w:vAlign w:val="center"/>
    </w:tcPr>
  </w:style>
  <w:style w:type="table" w:customStyle="1" w:styleId="15f0">
    <w:name w:val="表格样式15"/>
    <w:basedOn w:val="affffff7"/>
    <w:rsid w:val="00225142"/>
    <w:pPr>
      <w:spacing w:before="0" w:after="0" w:line="240" w:lineRule="auto"/>
      <w:ind w:left="0" w:firstLine="0"/>
    </w:pPr>
    <w:tblPr/>
    <w:tcPr>
      <w:shd w:val="clear" w:color="auto" w:fill="auto"/>
    </w:tcPr>
  </w:style>
  <w:style w:type="table" w:customStyle="1" w:styleId="TableGrid5">
    <w:name w:val="TableGrid5"/>
    <w:rsid w:val="00225142"/>
    <w:rPr>
      <w:rFonts w:ascii="Calibri" w:eastAsia="宋体" w:hAnsi="Calibri" w:cs="Times New Roman"/>
    </w:rPr>
    <w:tblPr>
      <w:tblCellMar>
        <w:top w:w="0" w:type="dxa"/>
        <w:left w:w="0" w:type="dxa"/>
        <w:bottom w:w="0" w:type="dxa"/>
        <w:right w:w="0" w:type="dxa"/>
      </w:tblCellMar>
    </w:tblPr>
  </w:style>
  <w:style w:type="table" w:customStyle="1" w:styleId="5fd">
    <w:name w:val="毛的表格5"/>
    <w:basedOn w:val="af0"/>
    <w:qFormat/>
    <w:rsid w:val="00225142"/>
    <w:pPr>
      <w:jc w:val="center"/>
    </w:pPr>
    <w:rPr>
      <w:rFonts w:ascii="Times New Roman" w:eastAsia="宋体" w:hAnsi="Times New Roman" w:cs="Times New Roman"/>
      <w:kern w:val="0"/>
      <w:sz w:val="24"/>
      <w:szCs w:val="20"/>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table" w:customStyle="1" w:styleId="5150">
    <w:name w:val="网格型515"/>
    <w:basedOn w:val="af0"/>
    <w:next w:val="af7"/>
    <w:uiPriority w:val="39"/>
    <w:rsid w:val="00225142"/>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
    <w:name w:val="网格型125"/>
    <w:basedOn w:val="af0"/>
    <w:next w:val="af7"/>
    <w:uiPriority w:val="39"/>
    <w:rsid w:val="00225142"/>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网格型27"/>
    <w:basedOn w:val="af0"/>
    <w:next w:val="af7"/>
    <w:uiPriority w:val="39"/>
    <w:qFormat/>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0">
    <w:name w:val="网格型126"/>
    <w:basedOn w:val="af0"/>
    <w:next w:val="af7"/>
    <w:uiPriority w:val="39"/>
    <w:rsid w:val="00225142"/>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网格型28"/>
    <w:basedOn w:val="af0"/>
    <w:next w:val="af7"/>
    <w:uiPriority w:val="39"/>
    <w:qFormat/>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
    <w:name w:val="网格型46"/>
    <w:basedOn w:val="af0"/>
    <w:next w:val="af7"/>
    <w:uiPriority w:val="39"/>
    <w:qFormat/>
    <w:rsid w:val="00225142"/>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1">
    <w:name w:val="段落(G)"/>
    <w:basedOn w:val="ae"/>
    <w:link w:val="GChar1"/>
    <w:rsid w:val="00180FE3"/>
    <w:pPr>
      <w:widowControl w:val="0"/>
      <w:tabs>
        <w:tab w:val="left" w:pos="1320"/>
      </w:tabs>
      <w:ind w:firstLine="480"/>
    </w:pPr>
    <w:rPr>
      <w:rFonts w:ascii="Arial" w:eastAsiaTheme="minorEastAsia" w:hAnsi="Arial" w:cstheme="minorBidi"/>
      <w:color w:val="000000"/>
      <w:kern w:val="24"/>
      <w:szCs w:val="24"/>
      <w:lang w:val="zh-CN"/>
    </w:rPr>
  </w:style>
  <w:style w:type="character" w:customStyle="1" w:styleId="1GChar">
    <w:name w:val="标题 1(G) Char"/>
    <w:semiHidden/>
    <w:qFormat/>
    <w:rsid w:val="00180FE3"/>
    <w:rPr>
      <w:rFonts w:ascii="Arial" w:eastAsia="黑体" w:hAnsi="Arial"/>
      <w:b/>
      <w:kern w:val="2"/>
      <w:sz w:val="32"/>
      <w:szCs w:val="32"/>
      <w:lang w:bidi="ar-SA"/>
    </w:rPr>
  </w:style>
  <w:style w:type="character" w:customStyle="1" w:styleId="GChar1">
    <w:name w:val="段落(G) Char"/>
    <w:link w:val="G1"/>
    <w:qFormat/>
    <w:rsid w:val="00180FE3"/>
    <w:rPr>
      <w:rFonts w:ascii="Arial" w:hAnsi="Arial"/>
      <w:color w:val="000000"/>
      <w:kern w:val="24"/>
      <w:sz w:val="24"/>
      <w:szCs w:val="24"/>
      <w:lang w:val="zh-CN"/>
    </w:rPr>
  </w:style>
  <w:style w:type="paragraph" w:customStyle="1" w:styleId="zxz5">
    <w:name w:val="zxz5"/>
    <w:next w:val="ae"/>
    <w:rsid w:val="00C864C5"/>
    <w:pPr>
      <w:tabs>
        <w:tab w:val="left" w:pos="0"/>
      </w:tabs>
      <w:jc w:val="center"/>
    </w:pPr>
    <w:rPr>
      <w:rFonts w:ascii="Times New Roman" w:eastAsia="宋体" w:hAnsi="Times New Roman" w:cs="Times New Roman"/>
      <w:kern w:val="0"/>
      <w:sz w:val="20"/>
      <w:szCs w:val="20"/>
    </w:rPr>
  </w:style>
  <w:style w:type="paragraph" w:styleId="affffffffffffffffffffffffffffffffa">
    <w:name w:val="Revision"/>
    <w:hidden/>
    <w:uiPriority w:val="99"/>
    <w:semiHidden/>
    <w:rsid w:val="0018346B"/>
    <w:rPr>
      <w:rFonts w:ascii="Times New Roman" w:eastAsia="宋体" w:hAnsi="Times New Roman" w:cs="Times New Roman"/>
      <w:kern w:val="0"/>
      <w:sz w:val="24"/>
      <w:szCs w:val="20"/>
    </w:rPr>
  </w:style>
  <w:style w:type="table" w:customStyle="1" w:styleId="1ffffff4">
    <w:name w:val="专业网格1"/>
    <w:basedOn w:val="af0"/>
    <w:next w:val="af7"/>
    <w:uiPriority w:val="59"/>
    <w:qFormat/>
    <w:rsid w:val="00F37A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0">
    <w:name w:val="无列表29"/>
    <w:next w:val="af1"/>
    <w:uiPriority w:val="99"/>
    <w:semiHidden/>
    <w:unhideWhenUsed/>
    <w:rsid w:val="005B3133"/>
  </w:style>
  <w:style w:type="table" w:customStyle="1" w:styleId="291">
    <w:name w:val="网格型29"/>
    <w:basedOn w:val="af0"/>
    <w:next w:val="af7"/>
    <w:uiPriority w:val="39"/>
    <w:rsid w:val="005B31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网格型117"/>
    <w:basedOn w:val="af0"/>
    <w:next w:val="af7"/>
    <w:uiPriority w:val="39"/>
    <w:rsid w:val="005B31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网格型210"/>
    <w:basedOn w:val="af0"/>
    <w:next w:val="af7"/>
    <w:uiPriority w:val="39"/>
    <w:rsid w:val="005B31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网格型36"/>
    <w:basedOn w:val="af0"/>
    <w:next w:val="af7"/>
    <w:uiPriority w:val="39"/>
    <w:rsid w:val="005B31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0">
    <w:name w:val="网格型47"/>
    <w:basedOn w:val="af0"/>
    <w:next w:val="af7"/>
    <w:uiPriority w:val="39"/>
    <w:rsid w:val="005B31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1">
    <w:name w:val="无列表118"/>
    <w:next w:val="af1"/>
    <w:uiPriority w:val="99"/>
    <w:semiHidden/>
    <w:unhideWhenUsed/>
    <w:rsid w:val="005B3133"/>
  </w:style>
  <w:style w:type="character" w:customStyle="1" w:styleId="1ffffff5">
    <w:name w:val="批注文字 字符1"/>
    <w:basedOn w:val="af"/>
    <w:uiPriority w:val="99"/>
    <w:rsid w:val="005B3133"/>
    <w:rPr>
      <w:rFonts w:ascii="Times New Roman" w:hAnsi="Times New Roman"/>
      <w:kern w:val="0"/>
      <w:sz w:val="24"/>
    </w:rPr>
  </w:style>
  <w:style w:type="table" w:customStyle="1" w:styleId="570">
    <w:name w:val="网格型57"/>
    <w:basedOn w:val="af0"/>
    <w:next w:val="af7"/>
    <w:uiPriority w:val="99"/>
    <w:rsid w:val="005B3133"/>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6">
    <w:name w:val="网格型516"/>
    <w:basedOn w:val="af0"/>
    <w:next w:val="af7"/>
    <w:uiPriority w:val="39"/>
    <w:rsid w:val="005B31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1">
    <w:name w:val="网格型66"/>
    <w:basedOn w:val="af0"/>
    <w:next w:val="af7"/>
    <w:uiPriority w:val="39"/>
    <w:rsid w:val="005B31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f6">
    <w:name w:val="黄桥表1"/>
    <w:basedOn w:val="af0"/>
    <w:next w:val="af7"/>
    <w:rsid w:val="005B31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ffe">
    <w:name w:val="黄桥表2"/>
    <w:basedOn w:val="af0"/>
    <w:next w:val="af7"/>
    <w:rsid w:val="005B31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1">
    <w:name w:val="无列表210"/>
    <w:next w:val="af1"/>
    <w:uiPriority w:val="99"/>
    <w:semiHidden/>
    <w:unhideWhenUsed/>
    <w:rsid w:val="005B3133"/>
  </w:style>
  <w:style w:type="numbering" w:customStyle="1" w:styleId="1190">
    <w:name w:val="无列表119"/>
    <w:next w:val="af1"/>
    <w:uiPriority w:val="99"/>
    <w:semiHidden/>
    <w:unhideWhenUsed/>
    <w:rsid w:val="005B3133"/>
  </w:style>
  <w:style w:type="table" w:customStyle="1" w:styleId="760">
    <w:name w:val="网格型76"/>
    <w:basedOn w:val="af0"/>
    <w:next w:val="af7"/>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7">
    <w:name w:val="无列表1117"/>
    <w:next w:val="af1"/>
    <w:uiPriority w:val="99"/>
    <w:semiHidden/>
    <w:unhideWhenUsed/>
    <w:rsid w:val="005B3133"/>
  </w:style>
  <w:style w:type="character" w:customStyle="1" w:styleId="1ffffff7">
    <w:name w:val="批注框文本 字符1"/>
    <w:uiPriority w:val="99"/>
    <w:rsid w:val="005B3133"/>
    <w:rPr>
      <w:rFonts w:ascii="Times New Roman" w:hAnsi="Times New Roman"/>
      <w:sz w:val="18"/>
      <w:szCs w:val="18"/>
    </w:rPr>
  </w:style>
  <w:style w:type="table" w:customStyle="1" w:styleId="TableNormal10">
    <w:name w:val="Table Normal10"/>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CellMar>
        <w:top w:w="0" w:type="dxa"/>
        <w:left w:w="0" w:type="dxa"/>
        <w:bottom w:w="0" w:type="dxa"/>
        <w:right w:w="0" w:type="dxa"/>
      </w:tblCellMar>
    </w:tblPr>
  </w:style>
  <w:style w:type="numbering" w:customStyle="1" w:styleId="11117">
    <w:name w:val="无列表11117"/>
    <w:next w:val="af1"/>
    <w:uiPriority w:val="99"/>
    <w:semiHidden/>
    <w:unhideWhenUsed/>
    <w:rsid w:val="005B3133"/>
  </w:style>
  <w:style w:type="table" w:customStyle="1" w:styleId="1182">
    <w:name w:val="网格型118"/>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60">
    <w:name w:val="无列表216"/>
    <w:next w:val="af1"/>
    <w:uiPriority w:val="99"/>
    <w:semiHidden/>
    <w:rsid w:val="005B3133"/>
  </w:style>
  <w:style w:type="table" w:customStyle="1" w:styleId="11118">
    <w:name w:val="网格型1111"/>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7">
    <w:name w:val="Table Normal17"/>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370">
    <w:name w:val="无列表37"/>
    <w:next w:val="af1"/>
    <w:uiPriority w:val="99"/>
    <w:semiHidden/>
    <w:unhideWhenUsed/>
    <w:rsid w:val="005B3133"/>
  </w:style>
  <w:style w:type="table" w:customStyle="1" w:styleId="TableNormal27">
    <w:name w:val="Table Normal27"/>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161">
    <w:name w:val="网格型216"/>
    <w:basedOn w:val="af0"/>
    <w:next w:val="af7"/>
    <w:uiPriority w:val="39"/>
    <w:qFormat/>
    <w:rsid w:val="005B3133"/>
    <w:pPr>
      <w:widowControl w:val="0"/>
      <w:autoSpaceDE w:val="0"/>
      <w:autoSpaceDN w:val="0"/>
    </w:pPr>
    <w:rPr>
      <w:rFonts w:ascii="Calibri" w:eastAsia="宋体" w:hAnsi="Calibri" w:cs="Times New Roman"/>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
    <w:name w:val="无列表111111"/>
    <w:next w:val="af1"/>
    <w:uiPriority w:val="99"/>
    <w:semiHidden/>
    <w:unhideWhenUsed/>
    <w:rsid w:val="005B3133"/>
  </w:style>
  <w:style w:type="numbering" w:customStyle="1" w:styleId="21110">
    <w:name w:val="无列表2111"/>
    <w:next w:val="af1"/>
    <w:uiPriority w:val="99"/>
    <w:semiHidden/>
    <w:unhideWhenUsed/>
    <w:rsid w:val="005B3133"/>
  </w:style>
  <w:style w:type="table" w:customStyle="1" w:styleId="TableNormal116">
    <w:name w:val="Table Normal116"/>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1111">
    <w:name w:val="网格型2111"/>
    <w:basedOn w:val="af0"/>
    <w:next w:val="af7"/>
    <w:uiPriority w:val="39"/>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无列表1111111"/>
    <w:next w:val="af1"/>
    <w:uiPriority w:val="99"/>
    <w:semiHidden/>
    <w:unhideWhenUsed/>
    <w:rsid w:val="005B3133"/>
  </w:style>
  <w:style w:type="numbering" w:customStyle="1" w:styleId="3160">
    <w:name w:val="无列表316"/>
    <w:next w:val="af1"/>
    <w:uiPriority w:val="99"/>
    <w:semiHidden/>
    <w:unhideWhenUsed/>
    <w:rsid w:val="005B3133"/>
  </w:style>
  <w:style w:type="table" w:customStyle="1" w:styleId="TableNormal216">
    <w:name w:val="Table Normal216"/>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3111">
    <w:name w:val="网格型311"/>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1">
    <w:name w:val="无列表126"/>
    <w:next w:val="af1"/>
    <w:uiPriority w:val="99"/>
    <w:semiHidden/>
    <w:unhideWhenUsed/>
    <w:rsid w:val="005B3133"/>
  </w:style>
  <w:style w:type="table" w:customStyle="1" w:styleId="TableNormal36">
    <w:name w:val="Table Normal36"/>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462">
    <w:name w:val="无列表46"/>
    <w:next w:val="af1"/>
    <w:uiPriority w:val="99"/>
    <w:semiHidden/>
    <w:unhideWhenUsed/>
    <w:rsid w:val="005B3133"/>
  </w:style>
  <w:style w:type="table" w:customStyle="1" w:styleId="561">
    <w:name w:val="列表型 56"/>
    <w:basedOn w:val="af0"/>
    <w:next w:val="5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customStyle="1" w:styleId="264">
    <w:name w:val="简明型 26"/>
    <w:basedOn w:val="af0"/>
    <w:next w:val="2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62">
    <w:name w:val="列表型 36"/>
    <w:basedOn w:val="af0"/>
    <w:next w:val="3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customStyle="1" w:styleId="363">
    <w:name w:val="古典型 36"/>
    <w:basedOn w:val="af0"/>
    <w:next w:val="3d"/>
    <w:semiHidden/>
    <w:rsid w:val="005B3133"/>
    <w:pPr>
      <w:widowControl w:val="0"/>
      <w:spacing w:before="260" w:after="260" w:line="360" w:lineRule="auto"/>
      <w:ind w:left="425" w:hanging="425"/>
      <w:jc w:val="both"/>
    </w:pPr>
    <w:rPr>
      <w:rFonts w:ascii="Times New Roman" w:eastAsia="宋体" w:hAnsi="Times New Roman" w:cs="Times New Roman"/>
      <w:color w:val="000080"/>
      <w:kern w:val="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64">
    <w:name w:val="简明型 36"/>
    <w:basedOn w:val="af0"/>
    <w:next w:val="3e"/>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164">
    <w:name w:val="列表型 16"/>
    <w:basedOn w:val="af0"/>
    <w:next w:val="1f1"/>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65">
    <w:name w:val="彩色型 16"/>
    <w:basedOn w:val="af0"/>
    <w:next w:val="1f2"/>
    <w:rsid w:val="005B3133"/>
    <w:pPr>
      <w:widowControl w:val="0"/>
      <w:spacing w:before="260" w:after="260" w:line="360" w:lineRule="auto"/>
      <w:ind w:left="425" w:hanging="425"/>
      <w:jc w:val="both"/>
    </w:pPr>
    <w:rPr>
      <w:rFonts w:ascii="Times New Roman" w:eastAsia="宋体" w:hAnsi="Times New Roman" w:cs="Times New Roman"/>
      <w:color w:val="FFFFFF"/>
      <w:kern w:val="0"/>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662">
    <w:name w:val="列表型 66"/>
    <w:basedOn w:val="af0"/>
    <w:next w:val="6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63">
    <w:name w:val="古典型 46"/>
    <w:basedOn w:val="af0"/>
    <w:next w:val="4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265">
    <w:name w:val="列表型 26"/>
    <w:basedOn w:val="af0"/>
    <w:next w:val="2f5"/>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2"/>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66">
    <w:name w:val="古典型 16"/>
    <w:basedOn w:val="af0"/>
    <w:next w:val="1f3"/>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65">
    <w:name w:val="彩色型 36"/>
    <w:basedOn w:val="af0"/>
    <w:next w:val="3f"/>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366">
    <w:name w:val="立体型 36"/>
    <w:basedOn w:val="af0"/>
    <w:next w:val="3f0"/>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6f0">
    <w:name w:val="表格主题6"/>
    <w:basedOn w:val="af0"/>
    <w:next w:val="affffff7"/>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6">
    <w:name w:val="立体型 26"/>
    <w:basedOn w:val="af0"/>
    <w:next w:val="2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67">
    <w:name w:val="精巧型 26"/>
    <w:basedOn w:val="af0"/>
    <w:next w:val="2f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761">
    <w:name w:val="列表型 76"/>
    <w:basedOn w:val="af0"/>
    <w:next w:val="7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customStyle="1" w:styleId="4110">
    <w:name w:val="网格型411"/>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8">
    <w:name w:val="彩色型 26"/>
    <w:basedOn w:val="af0"/>
    <w:next w:val="2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6f1">
    <w:name w:val="典雅型6"/>
    <w:basedOn w:val="af0"/>
    <w:next w:val="afffff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269">
    <w:name w:val="古典型 26"/>
    <w:basedOn w:val="af0"/>
    <w:next w:val="2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67">
    <w:name w:val="简明型 16"/>
    <w:basedOn w:val="af0"/>
    <w:next w:val="1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68">
    <w:name w:val="精巧型 16"/>
    <w:basedOn w:val="af0"/>
    <w:next w:val="1f5"/>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69">
    <w:name w:val="立体型 16"/>
    <w:basedOn w:val="af0"/>
    <w:next w:val="1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cPr>
      <w:shd w:val="solid" w:color="C0C0C0" w:fill="FFFFFF"/>
    </w:tcPr>
    <w:tblStylePr w:type="firstRow">
      <w:rPr>
        <w:b/>
        <w:bCs/>
        <w:color w:val="800080"/>
      </w:rPr>
      <w:tblPr/>
      <w:tcPr>
        <w:tcBorders>
          <w:top w:val="nil"/>
          <w:left w:val="nil"/>
          <w:bottom w:val="single" w:sz="6" w:space="0" w:color="808080"/>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single" w:sz="6" w:space="0" w:color="FFFFFF"/>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464">
    <w:name w:val="列表型 46"/>
    <w:basedOn w:val="af0"/>
    <w:next w:val="4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customStyle="1" w:styleId="860">
    <w:name w:val="列表型 86"/>
    <w:basedOn w:val="af0"/>
    <w:next w:val="8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customStyle="1" w:styleId="6f2">
    <w:name w:val="流行型6"/>
    <w:basedOn w:val="af0"/>
    <w:next w:val="afffff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customStyle="1" w:styleId="16a">
    <w:name w:val="竖列型 16"/>
    <w:basedOn w:val="af0"/>
    <w:next w:val="1f7"/>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6a">
    <w:name w:val="竖列型 26"/>
    <w:basedOn w:val="af0"/>
    <w:next w:val="2fa"/>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67">
    <w:name w:val="竖列型 36"/>
    <w:basedOn w:val="af0"/>
    <w:next w:val="3f1"/>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customStyle="1" w:styleId="465">
    <w:name w:val="竖列型 46"/>
    <w:basedOn w:val="af0"/>
    <w:next w:val="4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62">
    <w:name w:val="竖列型 56"/>
    <w:basedOn w:val="af0"/>
    <w:next w:val="5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customStyle="1" w:styleId="16b">
    <w:name w:val="网格型 16"/>
    <w:basedOn w:val="af0"/>
    <w:next w:val="1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6b">
    <w:name w:val="网格型 26"/>
    <w:basedOn w:val="af0"/>
    <w:next w:val="2f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customStyle="1" w:styleId="368">
    <w:name w:val="网格型 36"/>
    <w:basedOn w:val="af0"/>
    <w:next w:val="3f2"/>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66">
    <w:name w:val="网格型 46"/>
    <w:basedOn w:val="af0"/>
    <w:next w:val="4d"/>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563">
    <w:name w:val="网格型 56"/>
    <w:basedOn w:val="af0"/>
    <w:next w:val="5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663">
    <w:name w:val="网格型 66"/>
    <w:basedOn w:val="af0"/>
    <w:next w:val="6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62">
    <w:name w:val="网格型 76"/>
    <w:basedOn w:val="af0"/>
    <w:next w:val="74"/>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861">
    <w:name w:val="网格型 86"/>
    <w:basedOn w:val="af0"/>
    <w:next w:val="84"/>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16c">
    <w:name w:val="网页型 16"/>
    <w:basedOn w:val="af0"/>
    <w:next w:val="1f9"/>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26c">
    <w:name w:val="网页型 26"/>
    <w:basedOn w:val="af0"/>
    <w:next w:val="2f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369">
    <w:name w:val="网页型 36"/>
    <w:basedOn w:val="af0"/>
    <w:next w:val="3f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6f3">
    <w:name w:val="专业型6"/>
    <w:basedOn w:val="af0"/>
    <w:next w:val="affffffa"/>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YY6">
    <w:name w:val="YY6"/>
    <w:basedOn w:val="af0"/>
    <w:rsid w:val="005B3133"/>
    <w:pPr>
      <w:jc w:val="center"/>
    </w:pPr>
    <w:rPr>
      <w:rFonts w:ascii="Times New Roman" w:eastAsia="宋体" w:hAnsi="Times New Roman" w:cs="Times New Roman"/>
      <w:kern w:val="0"/>
      <w:szCs w:val="20"/>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style>
  <w:style w:type="numbering" w:customStyle="1" w:styleId="1360">
    <w:name w:val="无列表136"/>
    <w:next w:val="af1"/>
    <w:uiPriority w:val="99"/>
    <w:semiHidden/>
    <w:rsid w:val="005B3133"/>
  </w:style>
  <w:style w:type="numbering" w:customStyle="1" w:styleId="2260">
    <w:name w:val="无列表226"/>
    <w:next w:val="af1"/>
    <w:uiPriority w:val="99"/>
    <w:semiHidden/>
    <w:rsid w:val="005B3133"/>
  </w:style>
  <w:style w:type="numbering" w:customStyle="1" w:styleId="564">
    <w:name w:val="无列表56"/>
    <w:next w:val="af1"/>
    <w:uiPriority w:val="99"/>
    <w:semiHidden/>
    <w:unhideWhenUsed/>
    <w:rsid w:val="005B3133"/>
  </w:style>
  <w:style w:type="table" w:customStyle="1" w:styleId="5210">
    <w:name w:val="网格型521"/>
    <w:basedOn w:val="af0"/>
    <w:next w:val="af7"/>
    <w:uiPriority w:val="9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60">
    <w:name w:val="无列表146"/>
    <w:next w:val="af1"/>
    <w:uiPriority w:val="99"/>
    <w:semiHidden/>
    <w:rsid w:val="005B3133"/>
  </w:style>
  <w:style w:type="numbering" w:customStyle="1" w:styleId="2360">
    <w:name w:val="无列表236"/>
    <w:next w:val="af1"/>
    <w:uiPriority w:val="99"/>
    <w:semiHidden/>
    <w:rsid w:val="005B3133"/>
  </w:style>
  <w:style w:type="table" w:customStyle="1" w:styleId="TableNormal46">
    <w:name w:val="Table Normal46"/>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6110">
    <w:name w:val="网格型611"/>
    <w:basedOn w:val="af0"/>
    <w:next w:val="af7"/>
    <w:uiPriority w:val="3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64">
    <w:name w:val="无列表66"/>
    <w:next w:val="af1"/>
    <w:uiPriority w:val="99"/>
    <w:semiHidden/>
    <w:unhideWhenUsed/>
    <w:rsid w:val="005B3133"/>
  </w:style>
  <w:style w:type="table" w:customStyle="1" w:styleId="862">
    <w:name w:val="网格型86"/>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63">
    <w:name w:val="无列表76"/>
    <w:next w:val="af1"/>
    <w:uiPriority w:val="99"/>
    <w:semiHidden/>
    <w:unhideWhenUsed/>
    <w:rsid w:val="005B3133"/>
  </w:style>
  <w:style w:type="table" w:customStyle="1" w:styleId="960">
    <w:name w:val="网格型96"/>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63">
    <w:name w:val="无列表86"/>
    <w:next w:val="af1"/>
    <w:uiPriority w:val="99"/>
    <w:semiHidden/>
    <w:unhideWhenUsed/>
    <w:rsid w:val="005B3133"/>
  </w:style>
  <w:style w:type="table" w:customStyle="1" w:styleId="106">
    <w:name w:val="网格型106"/>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f4">
    <w:name w:val="刘文自定义表格6"/>
    <w:basedOn w:val="affffff7"/>
    <w:rsid w:val="005B3133"/>
    <w:pPr>
      <w:spacing w:before="0" w:after="0" w:line="240" w:lineRule="auto"/>
      <w:ind w:left="0" w:firstLine="0"/>
      <w:jc w:val="center"/>
    </w:p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tblHeader/>
    </w:trPr>
    <w:tcPr>
      <w:tcMar>
        <w:left w:w="28" w:type="dxa"/>
        <w:right w:w="28" w:type="dxa"/>
      </w:tcMar>
      <w:vAlign w:val="center"/>
    </w:tcPr>
  </w:style>
  <w:style w:type="character" w:customStyle="1" w:styleId="1ffffff8">
    <w:name w:val="目录 1 字符"/>
    <w:uiPriority w:val="39"/>
    <w:rsid w:val="005B3133"/>
    <w:rPr>
      <w:rFonts w:ascii="宋体" w:eastAsia="宋体" w:hAnsi="宋体" w:cs="宋体"/>
      <w:kern w:val="0"/>
      <w:sz w:val="24"/>
      <w:szCs w:val="24"/>
      <w:lang w:eastAsia="en-US"/>
    </w:rPr>
  </w:style>
  <w:style w:type="table" w:customStyle="1" w:styleId="16d">
    <w:name w:val="表格样式16"/>
    <w:basedOn w:val="affffff7"/>
    <w:rsid w:val="005B3133"/>
    <w:pPr>
      <w:spacing w:before="0" w:after="0" w:line="240" w:lineRule="auto"/>
      <w:ind w:left="0" w:firstLine="0"/>
    </w:pPr>
    <w:tblPr/>
    <w:tcPr>
      <w:shd w:val="clear" w:color="auto" w:fill="auto"/>
    </w:tcPr>
  </w:style>
  <w:style w:type="table" w:customStyle="1" w:styleId="TableGrid6">
    <w:name w:val="TableGrid6"/>
    <w:rsid w:val="005B3133"/>
    <w:rPr>
      <w:rFonts w:ascii="Calibri" w:eastAsia="宋体" w:hAnsi="Calibri" w:cs="Times New Roman"/>
    </w:rPr>
    <w:tblPr>
      <w:tblCellMar>
        <w:top w:w="0" w:type="dxa"/>
        <w:left w:w="0" w:type="dxa"/>
        <w:bottom w:w="0" w:type="dxa"/>
        <w:right w:w="0" w:type="dxa"/>
      </w:tblCellMar>
    </w:tblPr>
  </w:style>
  <w:style w:type="table" w:customStyle="1" w:styleId="6f5">
    <w:name w:val="毛的表格6"/>
    <w:basedOn w:val="af0"/>
    <w:qFormat/>
    <w:rsid w:val="005B3133"/>
    <w:pPr>
      <w:jc w:val="center"/>
    </w:pPr>
    <w:rPr>
      <w:rFonts w:ascii="Times New Roman" w:eastAsia="宋体" w:hAnsi="Times New Roman" w:cs="Times New Roman"/>
      <w:kern w:val="0"/>
      <w:sz w:val="24"/>
      <w:szCs w:val="20"/>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table" w:customStyle="1" w:styleId="5111">
    <w:name w:val="网格型5111"/>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0">
    <w:name w:val="网格型127"/>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
    <w:name w:val="无列表91"/>
    <w:next w:val="af1"/>
    <w:uiPriority w:val="99"/>
    <w:semiHidden/>
    <w:unhideWhenUsed/>
    <w:rsid w:val="005B3133"/>
  </w:style>
  <w:style w:type="table" w:customStyle="1" w:styleId="1311">
    <w:name w:val="网格型131"/>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无列表151"/>
    <w:next w:val="af1"/>
    <w:uiPriority w:val="99"/>
    <w:semiHidden/>
    <w:unhideWhenUsed/>
    <w:rsid w:val="005B3133"/>
  </w:style>
  <w:style w:type="table" w:customStyle="1" w:styleId="TableNormal51">
    <w:name w:val="Table Normal51"/>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CellMar>
        <w:top w:w="0" w:type="dxa"/>
        <w:left w:w="0" w:type="dxa"/>
        <w:bottom w:w="0" w:type="dxa"/>
        <w:right w:w="0" w:type="dxa"/>
      </w:tblCellMar>
    </w:tblPr>
  </w:style>
  <w:style w:type="numbering" w:customStyle="1" w:styleId="11210">
    <w:name w:val="无列表1121"/>
    <w:next w:val="af1"/>
    <w:uiPriority w:val="99"/>
    <w:semiHidden/>
    <w:unhideWhenUsed/>
    <w:rsid w:val="005B3133"/>
  </w:style>
  <w:style w:type="table" w:customStyle="1" w:styleId="1411">
    <w:name w:val="网格型141"/>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0">
    <w:name w:val="无列表241"/>
    <w:next w:val="af1"/>
    <w:uiPriority w:val="99"/>
    <w:semiHidden/>
    <w:rsid w:val="005B3133"/>
  </w:style>
  <w:style w:type="table" w:customStyle="1" w:styleId="TableNormal121">
    <w:name w:val="Table Normal121"/>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3210">
    <w:name w:val="无列表321"/>
    <w:next w:val="af1"/>
    <w:uiPriority w:val="99"/>
    <w:semiHidden/>
    <w:unhideWhenUsed/>
    <w:rsid w:val="005B3133"/>
  </w:style>
  <w:style w:type="table" w:customStyle="1" w:styleId="TableNormal221">
    <w:name w:val="Table Normal221"/>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211">
    <w:name w:val="网格型221"/>
    <w:basedOn w:val="af0"/>
    <w:next w:val="af7"/>
    <w:uiPriority w:val="39"/>
    <w:qFormat/>
    <w:rsid w:val="005B3133"/>
    <w:pPr>
      <w:widowControl w:val="0"/>
      <w:autoSpaceDE w:val="0"/>
      <w:autoSpaceDN w:val="0"/>
    </w:pPr>
    <w:rPr>
      <w:rFonts w:ascii="Calibri" w:eastAsia="宋体" w:hAnsi="Calibri" w:cs="Times New Roman"/>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10">
    <w:name w:val="无列表11121"/>
    <w:next w:val="af1"/>
    <w:uiPriority w:val="99"/>
    <w:semiHidden/>
    <w:unhideWhenUsed/>
    <w:rsid w:val="005B3133"/>
  </w:style>
  <w:style w:type="numbering" w:customStyle="1" w:styleId="211110">
    <w:name w:val="无列表21111"/>
    <w:next w:val="af1"/>
    <w:uiPriority w:val="99"/>
    <w:semiHidden/>
    <w:unhideWhenUsed/>
    <w:rsid w:val="005B3133"/>
  </w:style>
  <w:style w:type="table" w:customStyle="1" w:styleId="TableNormal1111">
    <w:name w:val="Table Normal1111"/>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111121">
    <w:name w:val="无列表111121"/>
    <w:next w:val="af1"/>
    <w:uiPriority w:val="99"/>
    <w:semiHidden/>
    <w:unhideWhenUsed/>
    <w:rsid w:val="005B3133"/>
  </w:style>
  <w:style w:type="numbering" w:customStyle="1" w:styleId="31110">
    <w:name w:val="无列表3111"/>
    <w:next w:val="af1"/>
    <w:uiPriority w:val="99"/>
    <w:semiHidden/>
    <w:unhideWhenUsed/>
    <w:rsid w:val="005B3133"/>
  </w:style>
  <w:style w:type="table" w:customStyle="1" w:styleId="TableNormal2111">
    <w:name w:val="Table Normal2111"/>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12110">
    <w:name w:val="无列表1211"/>
    <w:next w:val="af1"/>
    <w:uiPriority w:val="99"/>
    <w:semiHidden/>
    <w:unhideWhenUsed/>
    <w:rsid w:val="005B3133"/>
  </w:style>
  <w:style w:type="table" w:customStyle="1" w:styleId="TableNormal311">
    <w:name w:val="Table Normal311"/>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4111">
    <w:name w:val="无列表411"/>
    <w:next w:val="af1"/>
    <w:uiPriority w:val="99"/>
    <w:semiHidden/>
    <w:unhideWhenUsed/>
    <w:rsid w:val="005B3133"/>
  </w:style>
  <w:style w:type="table" w:customStyle="1" w:styleId="5112">
    <w:name w:val="列表型 511"/>
    <w:basedOn w:val="af0"/>
    <w:next w:val="5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customStyle="1" w:styleId="2114">
    <w:name w:val="简明型 211"/>
    <w:basedOn w:val="af0"/>
    <w:next w:val="2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112">
    <w:name w:val="列表型 311"/>
    <w:basedOn w:val="af0"/>
    <w:next w:val="3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customStyle="1" w:styleId="3114">
    <w:name w:val="古典型 311"/>
    <w:basedOn w:val="af0"/>
    <w:next w:val="3d"/>
    <w:semiHidden/>
    <w:rsid w:val="005B3133"/>
    <w:pPr>
      <w:widowControl w:val="0"/>
      <w:spacing w:before="260" w:after="260" w:line="360" w:lineRule="auto"/>
      <w:ind w:left="425" w:hanging="425"/>
      <w:jc w:val="both"/>
    </w:pPr>
    <w:rPr>
      <w:rFonts w:ascii="Times New Roman" w:eastAsia="宋体" w:hAnsi="Times New Roman" w:cs="Times New Roman"/>
      <w:color w:val="000080"/>
      <w:kern w:val="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115">
    <w:name w:val="简明型 311"/>
    <w:basedOn w:val="af0"/>
    <w:next w:val="3e"/>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1118">
    <w:name w:val="列表型 111"/>
    <w:basedOn w:val="af0"/>
    <w:next w:val="1f1"/>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9">
    <w:name w:val="彩色型 111"/>
    <w:basedOn w:val="af0"/>
    <w:next w:val="1f2"/>
    <w:rsid w:val="005B3133"/>
    <w:pPr>
      <w:widowControl w:val="0"/>
      <w:spacing w:before="260" w:after="260" w:line="360" w:lineRule="auto"/>
      <w:ind w:left="425" w:hanging="425"/>
      <w:jc w:val="both"/>
    </w:pPr>
    <w:rPr>
      <w:rFonts w:ascii="Times New Roman" w:eastAsia="宋体" w:hAnsi="Times New Roman" w:cs="Times New Roman"/>
      <w:color w:val="FFFFFF"/>
      <w:kern w:val="0"/>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6111">
    <w:name w:val="列表型 611"/>
    <w:basedOn w:val="af0"/>
    <w:next w:val="6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112">
    <w:name w:val="古典型 411"/>
    <w:basedOn w:val="af0"/>
    <w:next w:val="4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2115">
    <w:name w:val="列表型 211"/>
    <w:basedOn w:val="af0"/>
    <w:next w:val="2f5"/>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2"/>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a">
    <w:name w:val="古典型 111"/>
    <w:basedOn w:val="af0"/>
    <w:next w:val="1f3"/>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116">
    <w:name w:val="彩色型 311"/>
    <w:basedOn w:val="af0"/>
    <w:next w:val="3f"/>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3117">
    <w:name w:val="立体型 311"/>
    <w:basedOn w:val="af0"/>
    <w:next w:val="3f0"/>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ff">
    <w:name w:val="表格主题11"/>
    <w:basedOn w:val="af0"/>
    <w:next w:val="affffff7"/>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6">
    <w:name w:val="立体型 211"/>
    <w:basedOn w:val="af0"/>
    <w:next w:val="2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117">
    <w:name w:val="精巧型 211"/>
    <w:basedOn w:val="af0"/>
    <w:next w:val="2f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7110">
    <w:name w:val="列表型 711"/>
    <w:basedOn w:val="af0"/>
    <w:next w:val="7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customStyle="1" w:styleId="2118">
    <w:name w:val="彩色型 211"/>
    <w:basedOn w:val="af0"/>
    <w:next w:val="2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11ff0">
    <w:name w:val="典雅型11"/>
    <w:basedOn w:val="af0"/>
    <w:next w:val="afffff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2119">
    <w:name w:val="古典型 211"/>
    <w:basedOn w:val="af0"/>
    <w:next w:val="2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11b">
    <w:name w:val="简明型 111"/>
    <w:basedOn w:val="af0"/>
    <w:next w:val="1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11c">
    <w:name w:val="精巧型 111"/>
    <w:basedOn w:val="af0"/>
    <w:next w:val="1f5"/>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1d">
    <w:name w:val="立体型 111"/>
    <w:basedOn w:val="af0"/>
    <w:next w:val="1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cPr>
      <w:shd w:val="solid" w:color="C0C0C0" w:fill="FFFFFF"/>
    </w:tcPr>
    <w:tblStylePr w:type="firstRow">
      <w:rPr>
        <w:b/>
        <w:bCs/>
        <w:color w:val="800080"/>
      </w:rPr>
      <w:tblPr/>
      <w:tcPr>
        <w:tcBorders>
          <w:top w:val="nil"/>
          <w:left w:val="nil"/>
          <w:bottom w:val="single" w:sz="6" w:space="0" w:color="808080"/>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single" w:sz="6" w:space="0" w:color="FFFFFF"/>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4113">
    <w:name w:val="列表型 411"/>
    <w:basedOn w:val="af0"/>
    <w:next w:val="4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customStyle="1" w:styleId="8110">
    <w:name w:val="列表型 811"/>
    <w:basedOn w:val="af0"/>
    <w:next w:val="8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customStyle="1" w:styleId="11ff1">
    <w:name w:val="流行型11"/>
    <w:basedOn w:val="af0"/>
    <w:next w:val="afffff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customStyle="1" w:styleId="111e">
    <w:name w:val="竖列型 111"/>
    <w:basedOn w:val="af0"/>
    <w:next w:val="1f7"/>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11a">
    <w:name w:val="竖列型 211"/>
    <w:basedOn w:val="af0"/>
    <w:next w:val="2fa"/>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118">
    <w:name w:val="竖列型 311"/>
    <w:basedOn w:val="af0"/>
    <w:next w:val="3f1"/>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customStyle="1" w:styleId="4114">
    <w:name w:val="竖列型 411"/>
    <w:basedOn w:val="af0"/>
    <w:next w:val="4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3">
    <w:name w:val="竖列型 511"/>
    <w:basedOn w:val="af0"/>
    <w:next w:val="5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customStyle="1" w:styleId="111f">
    <w:name w:val="网格型 111"/>
    <w:basedOn w:val="af0"/>
    <w:next w:val="1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11b">
    <w:name w:val="网格型 211"/>
    <w:basedOn w:val="af0"/>
    <w:next w:val="2f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customStyle="1" w:styleId="3119">
    <w:name w:val="网格型 311"/>
    <w:basedOn w:val="af0"/>
    <w:next w:val="3f2"/>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115">
    <w:name w:val="网格型 411"/>
    <w:basedOn w:val="af0"/>
    <w:next w:val="4d"/>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5114">
    <w:name w:val="网格型 511"/>
    <w:basedOn w:val="af0"/>
    <w:next w:val="5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6112">
    <w:name w:val="网格型 611"/>
    <w:basedOn w:val="af0"/>
    <w:next w:val="6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111">
    <w:name w:val="网格型 711"/>
    <w:basedOn w:val="af0"/>
    <w:next w:val="74"/>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8111">
    <w:name w:val="网格型 811"/>
    <w:basedOn w:val="af0"/>
    <w:next w:val="84"/>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111f0">
    <w:name w:val="网页型 111"/>
    <w:basedOn w:val="af0"/>
    <w:next w:val="1f9"/>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211c">
    <w:name w:val="网页型 211"/>
    <w:basedOn w:val="af0"/>
    <w:next w:val="2f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311a">
    <w:name w:val="网页型 311"/>
    <w:basedOn w:val="af0"/>
    <w:next w:val="3f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11ff2">
    <w:name w:val="专业型11"/>
    <w:basedOn w:val="af0"/>
    <w:next w:val="affffffa"/>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YY11">
    <w:name w:val="YY11"/>
    <w:basedOn w:val="af0"/>
    <w:rsid w:val="005B3133"/>
    <w:pPr>
      <w:jc w:val="center"/>
    </w:pPr>
    <w:rPr>
      <w:rFonts w:ascii="Times New Roman" w:eastAsia="宋体" w:hAnsi="Times New Roman" w:cs="Times New Roman"/>
      <w:kern w:val="0"/>
      <w:szCs w:val="20"/>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style>
  <w:style w:type="numbering" w:customStyle="1" w:styleId="13110">
    <w:name w:val="无列表1311"/>
    <w:next w:val="af1"/>
    <w:uiPriority w:val="99"/>
    <w:semiHidden/>
    <w:rsid w:val="005B3133"/>
  </w:style>
  <w:style w:type="numbering" w:customStyle="1" w:styleId="22110">
    <w:name w:val="无列表2211"/>
    <w:next w:val="af1"/>
    <w:uiPriority w:val="99"/>
    <w:semiHidden/>
    <w:rsid w:val="005B3133"/>
  </w:style>
  <w:style w:type="numbering" w:customStyle="1" w:styleId="5115">
    <w:name w:val="无列表511"/>
    <w:next w:val="af1"/>
    <w:uiPriority w:val="99"/>
    <w:semiHidden/>
    <w:unhideWhenUsed/>
    <w:rsid w:val="005B3133"/>
  </w:style>
  <w:style w:type="numbering" w:customStyle="1" w:styleId="14110">
    <w:name w:val="无列表1411"/>
    <w:next w:val="af1"/>
    <w:uiPriority w:val="99"/>
    <w:semiHidden/>
    <w:rsid w:val="005B3133"/>
  </w:style>
  <w:style w:type="numbering" w:customStyle="1" w:styleId="2311">
    <w:name w:val="无列表2311"/>
    <w:next w:val="af1"/>
    <w:uiPriority w:val="99"/>
    <w:semiHidden/>
    <w:rsid w:val="005B3133"/>
  </w:style>
  <w:style w:type="table" w:customStyle="1" w:styleId="TableNormal411">
    <w:name w:val="Table Normal411"/>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7112">
    <w:name w:val="网格型711"/>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3">
    <w:name w:val="无列表611"/>
    <w:next w:val="af1"/>
    <w:uiPriority w:val="99"/>
    <w:semiHidden/>
    <w:unhideWhenUsed/>
    <w:rsid w:val="005B3133"/>
  </w:style>
  <w:style w:type="table" w:customStyle="1" w:styleId="8112">
    <w:name w:val="网格型811"/>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113">
    <w:name w:val="无列表711"/>
    <w:next w:val="af1"/>
    <w:uiPriority w:val="99"/>
    <w:semiHidden/>
    <w:unhideWhenUsed/>
    <w:rsid w:val="005B3133"/>
  </w:style>
  <w:style w:type="table" w:customStyle="1" w:styleId="9110">
    <w:name w:val="网格型911"/>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113">
    <w:name w:val="无列表811"/>
    <w:next w:val="af1"/>
    <w:uiPriority w:val="99"/>
    <w:semiHidden/>
    <w:unhideWhenUsed/>
    <w:rsid w:val="005B3133"/>
  </w:style>
  <w:style w:type="table" w:customStyle="1" w:styleId="10110">
    <w:name w:val="网格型1011"/>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ff3">
    <w:name w:val="刘文自定义表格11"/>
    <w:basedOn w:val="affffff7"/>
    <w:rsid w:val="005B3133"/>
    <w:pPr>
      <w:spacing w:before="0" w:after="0" w:line="240" w:lineRule="auto"/>
      <w:ind w:left="0" w:firstLine="0"/>
      <w:jc w:val="center"/>
    </w:p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tblHeader/>
    </w:trPr>
    <w:tcPr>
      <w:tcMar>
        <w:left w:w="28" w:type="dxa"/>
        <w:right w:w="28" w:type="dxa"/>
      </w:tcMar>
      <w:vAlign w:val="center"/>
    </w:tcPr>
  </w:style>
  <w:style w:type="table" w:customStyle="1" w:styleId="111f1">
    <w:name w:val="表格样式111"/>
    <w:basedOn w:val="affffff7"/>
    <w:rsid w:val="005B3133"/>
    <w:pPr>
      <w:spacing w:before="0" w:after="0" w:line="240" w:lineRule="auto"/>
      <w:ind w:left="0" w:firstLine="0"/>
    </w:pPr>
    <w:tblPr/>
    <w:tcPr>
      <w:shd w:val="clear" w:color="auto" w:fill="auto"/>
    </w:tcPr>
  </w:style>
  <w:style w:type="table" w:customStyle="1" w:styleId="TableGrid11">
    <w:name w:val="TableGrid11"/>
    <w:rsid w:val="005B3133"/>
    <w:rPr>
      <w:rFonts w:ascii="Calibri" w:eastAsia="宋体" w:hAnsi="Calibri" w:cs="Times New Roman"/>
    </w:rPr>
    <w:tblPr>
      <w:tblCellMar>
        <w:top w:w="0" w:type="dxa"/>
        <w:left w:w="0" w:type="dxa"/>
        <w:bottom w:w="0" w:type="dxa"/>
        <w:right w:w="0" w:type="dxa"/>
      </w:tblCellMar>
    </w:tblPr>
  </w:style>
  <w:style w:type="table" w:customStyle="1" w:styleId="11ff4">
    <w:name w:val="毛的表格11"/>
    <w:basedOn w:val="af0"/>
    <w:qFormat/>
    <w:rsid w:val="005B3133"/>
    <w:pPr>
      <w:jc w:val="center"/>
    </w:pPr>
    <w:rPr>
      <w:rFonts w:ascii="Times New Roman" w:eastAsia="宋体" w:hAnsi="Times New Roman" w:cs="Times New Roman"/>
      <w:kern w:val="0"/>
      <w:sz w:val="24"/>
      <w:szCs w:val="20"/>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table" w:customStyle="1" w:styleId="12111">
    <w:name w:val="网格型1211"/>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2">
    <w:name w:val="无列表101"/>
    <w:next w:val="af1"/>
    <w:uiPriority w:val="99"/>
    <w:semiHidden/>
    <w:unhideWhenUsed/>
    <w:rsid w:val="005B3133"/>
  </w:style>
  <w:style w:type="table" w:customStyle="1" w:styleId="1512">
    <w:name w:val="网格型151"/>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0">
    <w:name w:val="无列表161"/>
    <w:next w:val="af1"/>
    <w:uiPriority w:val="99"/>
    <w:semiHidden/>
    <w:unhideWhenUsed/>
    <w:rsid w:val="005B3133"/>
  </w:style>
  <w:style w:type="table" w:customStyle="1" w:styleId="TableNormal61">
    <w:name w:val="Table Normal61"/>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CellMar>
        <w:top w:w="0" w:type="dxa"/>
        <w:left w:w="0" w:type="dxa"/>
        <w:bottom w:w="0" w:type="dxa"/>
        <w:right w:w="0" w:type="dxa"/>
      </w:tblCellMar>
    </w:tblPr>
  </w:style>
  <w:style w:type="numbering" w:customStyle="1" w:styleId="11310">
    <w:name w:val="无列表1131"/>
    <w:next w:val="af1"/>
    <w:uiPriority w:val="99"/>
    <w:semiHidden/>
    <w:unhideWhenUsed/>
    <w:rsid w:val="005B3133"/>
  </w:style>
  <w:style w:type="table" w:customStyle="1" w:styleId="1611">
    <w:name w:val="网格型161"/>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0">
    <w:name w:val="无列表251"/>
    <w:next w:val="af1"/>
    <w:uiPriority w:val="99"/>
    <w:semiHidden/>
    <w:rsid w:val="005B3133"/>
  </w:style>
  <w:style w:type="table" w:customStyle="1" w:styleId="11211">
    <w:name w:val="网格型1121"/>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1">
    <w:name w:val="Table Normal131"/>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3310">
    <w:name w:val="无列表331"/>
    <w:next w:val="af1"/>
    <w:uiPriority w:val="99"/>
    <w:semiHidden/>
    <w:unhideWhenUsed/>
    <w:rsid w:val="005B3133"/>
  </w:style>
  <w:style w:type="table" w:customStyle="1" w:styleId="TableNormal231">
    <w:name w:val="Table Normal231"/>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310">
    <w:name w:val="网格型231"/>
    <w:basedOn w:val="af0"/>
    <w:next w:val="af7"/>
    <w:uiPriority w:val="39"/>
    <w:qFormat/>
    <w:rsid w:val="005B3133"/>
    <w:pPr>
      <w:widowControl w:val="0"/>
      <w:autoSpaceDE w:val="0"/>
      <w:autoSpaceDN w:val="0"/>
    </w:pPr>
    <w:rPr>
      <w:rFonts w:ascii="Calibri" w:eastAsia="宋体" w:hAnsi="Calibri" w:cs="Times New Roman"/>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1">
    <w:name w:val="无列表11131"/>
    <w:next w:val="af1"/>
    <w:uiPriority w:val="99"/>
    <w:semiHidden/>
    <w:unhideWhenUsed/>
    <w:rsid w:val="005B3133"/>
  </w:style>
  <w:style w:type="numbering" w:customStyle="1" w:styleId="21210">
    <w:name w:val="无列表2121"/>
    <w:next w:val="af1"/>
    <w:uiPriority w:val="99"/>
    <w:semiHidden/>
    <w:unhideWhenUsed/>
    <w:rsid w:val="005B3133"/>
  </w:style>
  <w:style w:type="table" w:customStyle="1" w:styleId="TableNormal1121">
    <w:name w:val="Table Normal1121"/>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1211">
    <w:name w:val="网格型2121"/>
    <w:basedOn w:val="af0"/>
    <w:next w:val="af7"/>
    <w:uiPriority w:val="39"/>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31">
    <w:name w:val="无列表111131"/>
    <w:next w:val="af1"/>
    <w:uiPriority w:val="99"/>
    <w:semiHidden/>
    <w:unhideWhenUsed/>
    <w:rsid w:val="005B3133"/>
  </w:style>
  <w:style w:type="numbering" w:customStyle="1" w:styleId="31210">
    <w:name w:val="无列表3121"/>
    <w:next w:val="af1"/>
    <w:uiPriority w:val="99"/>
    <w:semiHidden/>
    <w:unhideWhenUsed/>
    <w:rsid w:val="005B3133"/>
  </w:style>
  <w:style w:type="table" w:customStyle="1" w:styleId="TableNormal2121">
    <w:name w:val="Table Normal2121"/>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3211">
    <w:name w:val="网格型321"/>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10">
    <w:name w:val="无列表1221"/>
    <w:next w:val="af1"/>
    <w:uiPriority w:val="99"/>
    <w:semiHidden/>
    <w:unhideWhenUsed/>
    <w:rsid w:val="005B3133"/>
  </w:style>
  <w:style w:type="table" w:customStyle="1" w:styleId="TableNormal321">
    <w:name w:val="Table Normal321"/>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4210">
    <w:name w:val="无列表421"/>
    <w:next w:val="af1"/>
    <w:uiPriority w:val="99"/>
    <w:semiHidden/>
    <w:unhideWhenUsed/>
    <w:rsid w:val="005B3133"/>
  </w:style>
  <w:style w:type="table" w:customStyle="1" w:styleId="5211">
    <w:name w:val="列表型 521"/>
    <w:basedOn w:val="af0"/>
    <w:next w:val="5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customStyle="1" w:styleId="2212">
    <w:name w:val="简明型 221"/>
    <w:basedOn w:val="af0"/>
    <w:next w:val="2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212">
    <w:name w:val="列表型 321"/>
    <w:basedOn w:val="af0"/>
    <w:next w:val="3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customStyle="1" w:styleId="3213">
    <w:name w:val="古典型 321"/>
    <w:basedOn w:val="af0"/>
    <w:next w:val="3d"/>
    <w:semiHidden/>
    <w:rsid w:val="005B3133"/>
    <w:pPr>
      <w:widowControl w:val="0"/>
      <w:spacing w:before="260" w:after="260" w:line="360" w:lineRule="auto"/>
      <w:ind w:left="425" w:hanging="425"/>
      <w:jc w:val="both"/>
    </w:pPr>
    <w:rPr>
      <w:rFonts w:ascii="Times New Roman" w:eastAsia="宋体" w:hAnsi="Times New Roman" w:cs="Times New Roman"/>
      <w:color w:val="000080"/>
      <w:kern w:val="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214">
    <w:name w:val="简明型 321"/>
    <w:basedOn w:val="af0"/>
    <w:next w:val="3e"/>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1212">
    <w:name w:val="列表型 121"/>
    <w:basedOn w:val="af0"/>
    <w:next w:val="1f1"/>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13">
    <w:name w:val="彩色型 121"/>
    <w:basedOn w:val="af0"/>
    <w:next w:val="1f2"/>
    <w:rsid w:val="005B3133"/>
    <w:pPr>
      <w:widowControl w:val="0"/>
      <w:spacing w:before="260" w:after="260" w:line="360" w:lineRule="auto"/>
      <w:ind w:left="425" w:hanging="425"/>
      <w:jc w:val="both"/>
    </w:pPr>
    <w:rPr>
      <w:rFonts w:ascii="Times New Roman" w:eastAsia="宋体" w:hAnsi="Times New Roman" w:cs="Times New Roman"/>
      <w:color w:val="FFFFFF"/>
      <w:kern w:val="0"/>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6210">
    <w:name w:val="列表型 621"/>
    <w:basedOn w:val="af0"/>
    <w:next w:val="6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211">
    <w:name w:val="古典型 421"/>
    <w:basedOn w:val="af0"/>
    <w:next w:val="4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2213">
    <w:name w:val="列表型 221"/>
    <w:basedOn w:val="af0"/>
    <w:next w:val="2f5"/>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2"/>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14">
    <w:name w:val="古典型 121"/>
    <w:basedOn w:val="af0"/>
    <w:next w:val="1f3"/>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215">
    <w:name w:val="彩色型 321"/>
    <w:basedOn w:val="af0"/>
    <w:next w:val="3f"/>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3216">
    <w:name w:val="立体型 321"/>
    <w:basedOn w:val="af0"/>
    <w:next w:val="3f0"/>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1f6">
    <w:name w:val="表格主题21"/>
    <w:basedOn w:val="af0"/>
    <w:next w:val="affffff7"/>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4">
    <w:name w:val="立体型 221"/>
    <w:basedOn w:val="af0"/>
    <w:next w:val="2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216">
    <w:name w:val="精巧型 221"/>
    <w:basedOn w:val="af0"/>
    <w:next w:val="2f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7210">
    <w:name w:val="列表型 721"/>
    <w:basedOn w:val="af0"/>
    <w:next w:val="7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customStyle="1" w:styleId="4212">
    <w:name w:val="网格型421"/>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7">
    <w:name w:val="彩色型 221"/>
    <w:basedOn w:val="af0"/>
    <w:next w:val="2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21f7">
    <w:name w:val="典雅型21"/>
    <w:basedOn w:val="af0"/>
    <w:next w:val="afffff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2218">
    <w:name w:val="古典型 221"/>
    <w:basedOn w:val="af0"/>
    <w:next w:val="2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215">
    <w:name w:val="简明型 121"/>
    <w:basedOn w:val="af0"/>
    <w:next w:val="1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216">
    <w:name w:val="精巧型 121"/>
    <w:basedOn w:val="af0"/>
    <w:next w:val="1f5"/>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17">
    <w:name w:val="立体型 121"/>
    <w:basedOn w:val="af0"/>
    <w:next w:val="1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cPr>
      <w:shd w:val="solid" w:color="C0C0C0" w:fill="FFFFFF"/>
    </w:tcPr>
    <w:tblStylePr w:type="firstRow">
      <w:rPr>
        <w:b/>
        <w:bCs/>
        <w:color w:val="800080"/>
      </w:rPr>
      <w:tblPr/>
      <w:tcPr>
        <w:tcBorders>
          <w:top w:val="nil"/>
          <w:left w:val="nil"/>
          <w:bottom w:val="single" w:sz="6" w:space="0" w:color="808080"/>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single" w:sz="6" w:space="0" w:color="FFFFFF"/>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4213">
    <w:name w:val="列表型 421"/>
    <w:basedOn w:val="af0"/>
    <w:next w:val="4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customStyle="1" w:styleId="8210">
    <w:name w:val="列表型 821"/>
    <w:basedOn w:val="af0"/>
    <w:next w:val="8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customStyle="1" w:styleId="21f8">
    <w:name w:val="流行型21"/>
    <w:basedOn w:val="af0"/>
    <w:next w:val="afffff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customStyle="1" w:styleId="1218">
    <w:name w:val="竖列型 121"/>
    <w:basedOn w:val="af0"/>
    <w:next w:val="1f7"/>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219">
    <w:name w:val="竖列型 221"/>
    <w:basedOn w:val="af0"/>
    <w:next w:val="2fa"/>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217">
    <w:name w:val="竖列型 321"/>
    <w:basedOn w:val="af0"/>
    <w:next w:val="3f1"/>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customStyle="1" w:styleId="4214">
    <w:name w:val="竖列型 421"/>
    <w:basedOn w:val="af0"/>
    <w:next w:val="4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2">
    <w:name w:val="竖列型 521"/>
    <w:basedOn w:val="af0"/>
    <w:next w:val="5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customStyle="1" w:styleId="1219">
    <w:name w:val="网格型 121"/>
    <w:basedOn w:val="af0"/>
    <w:next w:val="1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21a">
    <w:name w:val="网格型 221"/>
    <w:basedOn w:val="af0"/>
    <w:next w:val="2f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customStyle="1" w:styleId="3218">
    <w:name w:val="网格型 321"/>
    <w:basedOn w:val="af0"/>
    <w:next w:val="3f2"/>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215">
    <w:name w:val="网格型 421"/>
    <w:basedOn w:val="af0"/>
    <w:next w:val="4d"/>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5213">
    <w:name w:val="网格型 521"/>
    <w:basedOn w:val="af0"/>
    <w:next w:val="5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6211">
    <w:name w:val="网格型 621"/>
    <w:basedOn w:val="af0"/>
    <w:next w:val="6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211">
    <w:name w:val="网格型 721"/>
    <w:basedOn w:val="af0"/>
    <w:next w:val="74"/>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8211">
    <w:name w:val="网格型 821"/>
    <w:basedOn w:val="af0"/>
    <w:next w:val="84"/>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121a">
    <w:name w:val="网页型 121"/>
    <w:basedOn w:val="af0"/>
    <w:next w:val="1f9"/>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221b">
    <w:name w:val="网页型 221"/>
    <w:basedOn w:val="af0"/>
    <w:next w:val="2f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3219">
    <w:name w:val="网页型 321"/>
    <w:basedOn w:val="af0"/>
    <w:next w:val="3f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21f9">
    <w:name w:val="专业型21"/>
    <w:basedOn w:val="af0"/>
    <w:next w:val="affffffa"/>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YY21">
    <w:name w:val="YY21"/>
    <w:basedOn w:val="af0"/>
    <w:rsid w:val="005B3133"/>
    <w:pPr>
      <w:jc w:val="center"/>
    </w:pPr>
    <w:rPr>
      <w:rFonts w:ascii="Times New Roman" w:eastAsia="宋体" w:hAnsi="Times New Roman" w:cs="Times New Roman"/>
      <w:kern w:val="0"/>
      <w:szCs w:val="20"/>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style>
  <w:style w:type="numbering" w:customStyle="1" w:styleId="1321">
    <w:name w:val="无列表1321"/>
    <w:next w:val="af1"/>
    <w:uiPriority w:val="99"/>
    <w:semiHidden/>
    <w:rsid w:val="005B3133"/>
  </w:style>
  <w:style w:type="numbering" w:customStyle="1" w:styleId="22210">
    <w:name w:val="无列表2221"/>
    <w:next w:val="af1"/>
    <w:uiPriority w:val="99"/>
    <w:semiHidden/>
    <w:rsid w:val="005B3133"/>
  </w:style>
  <w:style w:type="numbering" w:customStyle="1" w:styleId="5214">
    <w:name w:val="无列表521"/>
    <w:next w:val="af1"/>
    <w:uiPriority w:val="99"/>
    <w:semiHidden/>
    <w:unhideWhenUsed/>
    <w:rsid w:val="005B3133"/>
  </w:style>
  <w:style w:type="table" w:customStyle="1" w:styleId="5310">
    <w:name w:val="网格型531"/>
    <w:basedOn w:val="af0"/>
    <w:next w:val="af7"/>
    <w:uiPriority w:val="9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1">
    <w:name w:val="无列表1421"/>
    <w:next w:val="af1"/>
    <w:uiPriority w:val="99"/>
    <w:semiHidden/>
    <w:rsid w:val="005B3133"/>
  </w:style>
  <w:style w:type="numbering" w:customStyle="1" w:styleId="2321">
    <w:name w:val="无列表2321"/>
    <w:next w:val="af1"/>
    <w:uiPriority w:val="99"/>
    <w:semiHidden/>
    <w:rsid w:val="005B3133"/>
  </w:style>
  <w:style w:type="table" w:customStyle="1" w:styleId="TableNormal421">
    <w:name w:val="Table Normal421"/>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6212">
    <w:name w:val="网格型621"/>
    <w:basedOn w:val="af0"/>
    <w:next w:val="af7"/>
    <w:uiPriority w:val="3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2">
    <w:name w:val="网格型721"/>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13">
    <w:name w:val="无列表621"/>
    <w:next w:val="af1"/>
    <w:uiPriority w:val="99"/>
    <w:semiHidden/>
    <w:unhideWhenUsed/>
    <w:rsid w:val="005B3133"/>
  </w:style>
  <w:style w:type="table" w:customStyle="1" w:styleId="8212">
    <w:name w:val="网格型821"/>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213">
    <w:name w:val="无列表721"/>
    <w:next w:val="af1"/>
    <w:uiPriority w:val="99"/>
    <w:semiHidden/>
    <w:unhideWhenUsed/>
    <w:rsid w:val="005B3133"/>
  </w:style>
  <w:style w:type="table" w:customStyle="1" w:styleId="921">
    <w:name w:val="网格型921"/>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213">
    <w:name w:val="无列表821"/>
    <w:next w:val="af1"/>
    <w:uiPriority w:val="99"/>
    <w:semiHidden/>
    <w:unhideWhenUsed/>
    <w:rsid w:val="005B3133"/>
  </w:style>
  <w:style w:type="table" w:customStyle="1" w:styleId="1021">
    <w:name w:val="网格型1021"/>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fa">
    <w:name w:val="刘文自定义表格21"/>
    <w:basedOn w:val="affffff7"/>
    <w:rsid w:val="005B3133"/>
    <w:pPr>
      <w:spacing w:before="0" w:after="0" w:line="240" w:lineRule="auto"/>
      <w:ind w:left="0" w:firstLine="0"/>
      <w:jc w:val="center"/>
    </w:p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tblHeader/>
    </w:trPr>
    <w:tcPr>
      <w:tcMar>
        <w:left w:w="28" w:type="dxa"/>
        <w:right w:w="28" w:type="dxa"/>
      </w:tcMar>
      <w:vAlign w:val="center"/>
    </w:tcPr>
  </w:style>
  <w:style w:type="table" w:customStyle="1" w:styleId="121b">
    <w:name w:val="表格样式121"/>
    <w:basedOn w:val="affffff7"/>
    <w:rsid w:val="005B3133"/>
    <w:pPr>
      <w:spacing w:before="0" w:after="0" w:line="240" w:lineRule="auto"/>
      <w:ind w:left="0" w:firstLine="0"/>
    </w:pPr>
    <w:tblPr/>
    <w:tcPr>
      <w:shd w:val="clear" w:color="auto" w:fill="auto"/>
    </w:tcPr>
  </w:style>
  <w:style w:type="table" w:customStyle="1" w:styleId="TableGrid21">
    <w:name w:val="TableGrid21"/>
    <w:rsid w:val="005B3133"/>
    <w:rPr>
      <w:rFonts w:ascii="Calibri" w:eastAsia="宋体" w:hAnsi="Calibri" w:cs="Times New Roman"/>
    </w:rPr>
    <w:tblPr>
      <w:tblCellMar>
        <w:top w:w="0" w:type="dxa"/>
        <w:left w:w="0" w:type="dxa"/>
        <w:bottom w:w="0" w:type="dxa"/>
        <w:right w:w="0" w:type="dxa"/>
      </w:tblCellMar>
    </w:tblPr>
  </w:style>
  <w:style w:type="table" w:customStyle="1" w:styleId="21fb">
    <w:name w:val="毛的表格21"/>
    <w:basedOn w:val="af0"/>
    <w:qFormat/>
    <w:rsid w:val="005B3133"/>
    <w:pPr>
      <w:jc w:val="center"/>
    </w:pPr>
    <w:rPr>
      <w:rFonts w:ascii="Times New Roman" w:eastAsia="宋体" w:hAnsi="Times New Roman" w:cs="Times New Roman"/>
      <w:kern w:val="0"/>
      <w:sz w:val="24"/>
      <w:szCs w:val="20"/>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table" w:customStyle="1" w:styleId="5121">
    <w:name w:val="网格型5121"/>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网格型1221"/>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0">
    <w:name w:val="无列表171"/>
    <w:next w:val="af1"/>
    <w:uiPriority w:val="99"/>
    <w:semiHidden/>
    <w:unhideWhenUsed/>
    <w:rsid w:val="005B3133"/>
  </w:style>
  <w:style w:type="table" w:customStyle="1" w:styleId="1711">
    <w:name w:val="网格型171"/>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0">
    <w:name w:val="无列表181"/>
    <w:next w:val="af1"/>
    <w:uiPriority w:val="99"/>
    <w:semiHidden/>
    <w:unhideWhenUsed/>
    <w:rsid w:val="005B3133"/>
  </w:style>
  <w:style w:type="table" w:customStyle="1" w:styleId="TableNormal71">
    <w:name w:val="Table Normal71"/>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CellMar>
        <w:top w:w="0" w:type="dxa"/>
        <w:left w:w="0" w:type="dxa"/>
        <w:bottom w:w="0" w:type="dxa"/>
        <w:right w:w="0" w:type="dxa"/>
      </w:tblCellMar>
    </w:tblPr>
  </w:style>
  <w:style w:type="numbering" w:customStyle="1" w:styleId="11410">
    <w:name w:val="无列表1141"/>
    <w:next w:val="af1"/>
    <w:uiPriority w:val="99"/>
    <w:semiHidden/>
    <w:unhideWhenUsed/>
    <w:rsid w:val="005B3133"/>
  </w:style>
  <w:style w:type="table" w:customStyle="1" w:styleId="1811">
    <w:name w:val="网格型181"/>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0">
    <w:name w:val="无列表261"/>
    <w:next w:val="af1"/>
    <w:uiPriority w:val="99"/>
    <w:semiHidden/>
    <w:rsid w:val="005B3133"/>
  </w:style>
  <w:style w:type="table" w:customStyle="1" w:styleId="11311">
    <w:name w:val="网格型1131"/>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1">
    <w:name w:val="Table Normal141"/>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3410">
    <w:name w:val="无列表341"/>
    <w:next w:val="af1"/>
    <w:uiPriority w:val="99"/>
    <w:semiHidden/>
    <w:unhideWhenUsed/>
    <w:rsid w:val="005B3133"/>
  </w:style>
  <w:style w:type="table" w:customStyle="1" w:styleId="TableNormal241">
    <w:name w:val="Table Normal241"/>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411">
    <w:name w:val="网格型241"/>
    <w:basedOn w:val="af0"/>
    <w:next w:val="af7"/>
    <w:uiPriority w:val="39"/>
    <w:qFormat/>
    <w:rsid w:val="005B3133"/>
    <w:pPr>
      <w:widowControl w:val="0"/>
      <w:autoSpaceDE w:val="0"/>
      <w:autoSpaceDN w:val="0"/>
    </w:pPr>
    <w:rPr>
      <w:rFonts w:ascii="Calibri" w:eastAsia="宋体" w:hAnsi="Calibri" w:cs="Times New Roman"/>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1">
    <w:name w:val="无列表11141"/>
    <w:next w:val="af1"/>
    <w:uiPriority w:val="99"/>
    <w:semiHidden/>
    <w:unhideWhenUsed/>
    <w:rsid w:val="005B3133"/>
  </w:style>
  <w:style w:type="numbering" w:customStyle="1" w:styleId="21310">
    <w:name w:val="无列表2131"/>
    <w:next w:val="af1"/>
    <w:uiPriority w:val="99"/>
    <w:semiHidden/>
    <w:unhideWhenUsed/>
    <w:rsid w:val="005B3133"/>
  </w:style>
  <w:style w:type="table" w:customStyle="1" w:styleId="TableNormal1131">
    <w:name w:val="Table Normal1131"/>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1311">
    <w:name w:val="网格型2131"/>
    <w:basedOn w:val="af0"/>
    <w:next w:val="af7"/>
    <w:uiPriority w:val="39"/>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41">
    <w:name w:val="无列表111141"/>
    <w:next w:val="af1"/>
    <w:uiPriority w:val="99"/>
    <w:semiHidden/>
    <w:unhideWhenUsed/>
    <w:rsid w:val="005B3133"/>
  </w:style>
  <w:style w:type="numbering" w:customStyle="1" w:styleId="3131">
    <w:name w:val="无列表3131"/>
    <w:next w:val="af1"/>
    <w:uiPriority w:val="99"/>
    <w:semiHidden/>
    <w:unhideWhenUsed/>
    <w:rsid w:val="005B3133"/>
  </w:style>
  <w:style w:type="table" w:customStyle="1" w:styleId="TableNormal2131">
    <w:name w:val="Table Normal2131"/>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3311">
    <w:name w:val="网格型331"/>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10">
    <w:name w:val="无列表1231"/>
    <w:next w:val="af1"/>
    <w:uiPriority w:val="99"/>
    <w:semiHidden/>
    <w:unhideWhenUsed/>
    <w:rsid w:val="005B3133"/>
  </w:style>
  <w:style w:type="table" w:customStyle="1" w:styleId="TableNormal331">
    <w:name w:val="Table Normal331"/>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4310">
    <w:name w:val="无列表431"/>
    <w:next w:val="af1"/>
    <w:uiPriority w:val="99"/>
    <w:semiHidden/>
    <w:unhideWhenUsed/>
    <w:rsid w:val="005B3133"/>
  </w:style>
  <w:style w:type="table" w:customStyle="1" w:styleId="5311">
    <w:name w:val="列表型 531"/>
    <w:basedOn w:val="af0"/>
    <w:next w:val="5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customStyle="1" w:styleId="2312">
    <w:name w:val="简明型 231"/>
    <w:basedOn w:val="af0"/>
    <w:next w:val="2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312">
    <w:name w:val="列表型 331"/>
    <w:basedOn w:val="af0"/>
    <w:next w:val="3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customStyle="1" w:styleId="3313">
    <w:name w:val="古典型 331"/>
    <w:basedOn w:val="af0"/>
    <w:next w:val="3d"/>
    <w:semiHidden/>
    <w:rsid w:val="005B3133"/>
    <w:pPr>
      <w:widowControl w:val="0"/>
      <w:spacing w:before="260" w:after="260" w:line="360" w:lineRule="auto"/>
      <w:ind w:left="425" w:hanging="425"/>
      <w:jc w:val="both"/>
    </w:pPr>
    <w:rPr>
      <w:rFonts w:ascii="Times New Roman" w:eastAsia="宋体" w:hAnsi="Times New Roman" w:cs="Times New Roman"/>
      <w:color w:val="000080"/>
      <w:kern w:val="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314">
    <w:name w:val="简明型 331"/>
    <w:basedOn w:val="af0"/>
    <w:next w:val="3e"/>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1312">
    <w:name w:val="列表型 131"/>
    <w:basedOn w:val="af0"/>
    <w:next w:val="1f1"/>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13">
    <w:name w:val="彩色型 131"/>
    <w:basedOn w:val="af0"/>
    <w:next w:val="1f2"/>
    <w:rsid w:val="005B3133"/>
    <w:pPr>
      <w:widowControl w:val="0"/>
      <w:spacing w:before="260" w:after="260" w:line="360" w:lineRule="auto"/>
      <w:ind w:left="425" w:hanging="425"/>
      <w:jc w:val="both"/>
    </w:pPr>
    <w:rPr>
      <w:rFonts w:ascii="Times New Roman" w:eastAsia="宋体" w:hAnsi="Times New Roman" w:cs="Times New Roman"/>
      <w:color w:val="FFFFFF"/>
      <w:kern w:val="0"/>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6310">
    <w:name w:val="列表型 631"/>
    <w:basedOn w:val="af0"/>
    <w:next w:val="6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311">
    <w:name w:val="古典型 431"/>
    <w:basedOn w:val="af0"/>
    <w:next w:val="4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2313">
    <w:name w:val="列表型 231"/>
    <w:basedOn w:val="af0"/>
    <w:next w:val="2f5"/>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2"/>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14">
    <w:name w:val="古典型 131"/>
    <w:basedOn w:val="af0"/>
    <w:next w:val="1f3"/>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315">
    <w:name w:val="彩色型 331"/>
    <w:basedOn w:val="af0"/>
    <w:next w:val="3f"/>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3316">
    <w:name w:val="立体型 331"/>
    <w:basedOn w:val="af0"/>
    <w:next w:val="3f0"/>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1f">
    <w:name w:val="表格主题31"/>
    <w:basedOn w:val="af0"/>
    <w:next w:val="affffff7"/>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4">
    <w:name w:val="立体型 231"/>
    <w:basedOn w:val="af0"/>
    <w:next w:val="2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315">
    <w:name w:val="精巧型 231"/>
    <w:basedOn w:val="af0"/>
    <w:next w:val="2f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7310">
    <w:name w:val="列表型 731"/>
    <w:basedOn w:val="af0"/>
    <w:next w:val="7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customStyle="1" w:styleId="4312">
    <w:name w:val="网格型431"/>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6">
    <w:name w:val="彩色型 231"/>
    <w:basedOn w:val="af0"/>
    <w:next w:val="2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31f0">
    <w:name w:val="典雅型31"/>
    <w:basedOn w:val="af0"/>
    <w:next w:val="afffff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2317">
    <w:name w:val="古典型 231"/>
    <w:basedOn w:val="af0"/>
    <w:next w:val="2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315">
    <w:name w:val="简明型 131"/>
    <w:basedOn w:val="af0"/>
    <w:next w:val="1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316">
    <w:name w:val="精巧型 131"/>
    <w:basedOn w:val="af0"/>
    <w:next w:val="1f5"/>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17">
    <w:name w:val="立体型 131"/>
    <w:basedOn w:val="af0"/>
    <w:next w:val="1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cPr>
      <w:shd w:val="solid" w:color="C0C0C0" w:fill="FFFFFF"/>
    </w:tcPr>
    <w:tblStylePr w:type="firstRow">
      <w:rPr>
        <w:b/>
        <w:bCs/>
        <w:color w:val="800080"/>
      </w:rPr>
      <w:tblPr/>
      <w:tcPr>
        <w:tcBorders>
          <w:top w:val="nil"/>
          <w:left w:val="nil"/>
          <w:bottom w:val="single" w:sz="6" w:space="0" w:color="808080"/>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single" w:sz="6" w:space="0" w:color="FFFFFF"/>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4313">
    <w:name w:val="列表型 431"/>
    <w:basedOn w:val="af0"/>
    <w:next w:val="4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customStyle="1" w:styleId="8310">
    <w:name w:val="列表型 831"/>
    <w:basedOn w:val="af0"/>
    <w:next w:val="8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customStyle="1" w:styleId="31f1">
    <w:name w:val="流行型31"/>
    <w:basedOn w:val="af0"/>
    <w:next w:val="afffff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customStyle="1" w:styleId="1318">
    <w:name w:val="竖列型 131"/>
    <w:basedOn w:val="af0"/>
    <w:next w:val="1f7"/>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318">
    <w:name w:val="竖列型 231"/>
    <w:basedOn w:val="af0"/>
    <w:next w:val="2fa"/>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317">
    <w:name w:val="竖列型 331"/>
    <w:basedOn w:val="af0"/>
    <w:next w:val="3f1"/>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customStyle="1" w:styleId="4314">
    <w:name w:val="竖列型 431"/>
    <w:basedOn w:val="af0"/>
    <w:next w:val="4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2">
    <w:name w:val="竖列型 531"/>
    <w:basedOn w:val="af0"/>
    <w:next w:val="5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customStyle="1" w:styleId="1319">
    <w:name w:val="网格型 131"/>
    <w:basedOn w:val="af0"/>
    <w:next w:val="1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319">
    <w:name w:val="网格型 231"/>
    <w:basedOn w:val="af0"/>
    <w:next w:val="2f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customStyle="1" w:styleId="3318">
    <w:name w:val="网格型 331"/>
    <w:basedOn w:val="af0"/>
    <w:next w:val="3f2"/>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315">
    <w:name w:val="网格型 431"/>
    <w:basedOn w:val="af0"/>
    <w:next w:val="4d"/>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5313">
    <w:name w:val="网格型 531"/>
    <w:basedOn w:val="af0"/>
    <w:next w:val="5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6311">
    <w:name w:val="网格型 631"/>
    <w:basedOn w:val="af0"/>
    <w:next w:val="6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311">
    <w:name w:val="网格型 731"/>
    <w:basedOn w:val="af0"/>
    <w:next w:val="74"/>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8311">
    <w:name w:val="网格型 831"/>
    <w:basedOn w:val="af0"/>
    <w:next w:val="84"/>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131a">
    <w:name w:val="网页型 131"/>
    <w:basedOn w:val="af0"/>
    <w:next w:val="1f9"/>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231a">
    <w:name w:val="网页型 231"/>
    <w:basedOn w:val="af0"/>
    <w:next w:val="2f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3319">
    <w:name w:val="网页型 331"/>
    <w:basedOn w:val="af0"/>
    <w:next w:val="3f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31f2">
    <w:name w:val="专业型31"/>
    <w:basedOn w:val="af0"/>
    <w:next w:val="affffffa"/>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YY31">
    <w:name w:val="YY31"/>
    <w:basedOn w:val="af0"/>
    <w:rsid w:val="005B3133"/>
    <w:pPr>
      <w:jc w:val="center"/>
    </w:pPr>
    <w:rPr>
      <w:rFonts w:ascii="Times New Roman" w:eastAsia="宋体" w:hAnsi="Times New Roman" w:cs="Times New Roman"/>
      <w:kern w:val="0"/>
      <w:szCs w:val="20"/>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style>
  <w:style w:type="numbering" w:customStyle="1" w:styleId="1331">
    <w:name w:val="无列表1331"/>
    <w:next w:val="af1"/>
    <w:uiPriority w:val="99"/>
    <w:semiHidden/>
    <w:rsid w:val="005B3133"/>
  </w:style>
  <w:style w:type="numbering" w:customStyle="1" w:styleId="2231">
    <w:name w:val="无列表2231"/>
    <w:next w:val="af1"/>
    <w:uiPriority w:val="99"/>
    <w:semiHidden/>
    <w:rsid w:val="005B3133"/>
  </w:style>
  <w:style w:type="numbering" w:customStyle="1" w:styleId="5314">
    <w:name w:val="无列表531"/>
    <w:next w:val="af1"/>
    <w:uiPriority w:val="99"/>
    <w:semiHidden/>
    <w:unhideWhenUsed/>
    <w:rsid w:val="005B3133"/>
  </w:style>
  <w:style w:type="table" w:customStyle="1" w:styleId="5410">
    <w:name w:val="网格型541"/>
    <w:basedOn w:val="af0"/>
    <w:next w:val="af7"/>
    <w:uiPriority w:val="9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1">
    <w:name w:val="无列表1431"/>
    <w:next w:val="af1"/>
    <w:uiPriority w:val="99"/>
    <w:semiHidden/>
    <w:rsid w:val="005B3133"/>
  </w:style>
  <w:style w:type="numbering" w:customStyle="1" w:styleId="2331">
    <w:name w:val="无列表2331"/>
    <w:next w:val="af1"/>
    <w:uiPriority w:val="99"/>
    <w:semiHidden/>
    <w:rsid w:val="005B3133"/>
  </w:style>
  <w:style w:type="table" w:customStyle="1" w:styleId="TableNormal431">
    <w:name w:val="Table Normal431"/>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6312">
    <w:name w:val="网格型631"/>
    <w:basedOn w:val="af0"/>
    <w:next w:val="af7"/>
    <w:uiPriority w:val="3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2">
    <w:name w:val="网格型731"/>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313">
    <w:name w:val="无列表631"/>
    <w:next w:val="af1"/>
    <w:uiPriority w:val="99"/>
    <w:semiHidden/>
    <w:unhideWhenUsed/>
    <w:rsid w:val="005B3133"/>
  </w:style>
  <w:style w:type="table" w:customStyle="1" w:styleId="8312">
    <w:name w:val="网格型831"/>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313">
    <w:name w:val="无列表731"/>
    <w:next w:val="af1"/>
    <w:uiPriority w:val="99"/>
    <w:semiHidden/>
    <w:unhideWhenUsed/>
    <w:rsid w:val="005B3133"/>
  </w:style>
  <w:style w:type="table" w:customStyle="1" w:styleId="931">
    <w:name w:val="网格型931"/>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313">
    <w:name w:val="无列表831"/>
    <w:next w:val="af1"/>
    <w:uiPriority w:val="99"/>
    <w:semiHidden/>
    <w:unhideWhenUsed/>
    <w:rsid w:val="005B3133"/>
  </w:style>
  <w:style w:type="table" w:customStyle="1" w:styleId="1031">
    <w:name w:val="网格型1031"/>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f3">
    <w:name w:val="刘文自定义表格31"/>
    <w:basedOn w:val="affffff7"/>
    <w:rsid w:val="005B3133"/>
    <w:pPr>
      <w:spacing w:before="0" w:after="0" w:line="240" w:lineRule="auto"/>
      <w:ind w:left="0" w:firstLine="0"/>
      <w:jc w:val="center"/>
    </w:p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tblHeader/>
    </w:trPr>
    <w:tcPr>
      <w:tcMar>
        <w:left w:w="28" w:type="dxa"/>
        <w:right w:w="28" w:type="dxa"/>
      </w:tcMar>
      <w:vAlign w:val="center"/>
    </w:tcPr>
  </w:style>
  <w:style w:type="table" w:customStyle="1" w:styleId="131b">
    <w:name w:val="表格样式131"/>
    <w:basedOn w:val="affffff7"/>
    <w:rsid w:val="005B3133"/>
    <w:pPr>
      <w:spacing w:before="0" w:after="0" w:line="240" w:lineRule="auto"/>
      <w:ind w:left="0" w:firstLine="0"/>
    </w:pPr>
    <w:tblPr/>
    <w:tcPr>
      <w:shd w:val="clear" w:color="auto" w:fill="auto"/>
    </w:tcPr>
  </w:style>
  <w:style w:type="table" w:customStyle="1" w:styleId="TableGrid31">
    <w:name w:val="TableGrid31"/>
    <w:rsid w:val="005B3133"/>
    <w:rPr>
      <w:rFonts w:ascii="Calibri" w:eastAsia="宋体" w:hAnsi="Calibri" w:cs="Times New Roman"/>
    </w:rPr>
    <w:tblPr>
      <w:tblCellMar>
        <w:top w:w="0" w:type="dxa"/>
        <w:left w:w="0" w:type="dxa"/>
        <w:bottom w:w="0" w:type="dxa"/>
        <w:right w:w="0" w:type="dxa"/>
      </w:tblCellMar>
    </w:tblPr>
  </w:style>
  <w:style w:type="table" w:customStyle="1" w:styleId="31f4">
    <w:name w:val="毛的表格31"/>
    <w:basedOn w:val="af0"/>
    <w:qFormat/>
    <w:rsid w:val="005B3133"/>
    <w:pPr>
      <w:jc w:val="center"/>
    </w:pPr>
    <w:rPr>
      <w:rFonts w:ascii="Times New Roman" w:eastAsia="宋体" w:hAnsi="Times New Roman" w:cs="Times New Roman"/>
      <w:kern w:val="0"/>
      <w:sz w:val="24"/>
      <w:szCs w:val="20"/>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table" w:customStyle="1" w:styleId="5131">
    <w:name w:val="网格型5131"/>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
    <w:name w:val="网格型1231"/>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0">
    <w:name w:val="无列表191"/>
    <w:next w:val="af1"/>
    <w:uiPriority w:val="99"/>
    <w:semiHidden/>
    <w:unhideWhenUsed/>
    <w:rsid w:val="005B3133"/>
  </w:style>
  <w:style w:type="table" w:customStyle="1" w:styleId="1911">
    <w:name w:val="网格型191"/>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0">
    <w:name w:val="无列表1101"/>
    <w:next w:val="af1"/>
    <w:uiPriority w:val="99"/>
    <w:semiHidden/>
    <w:unhideWhenUsed/>
    <w:rsid w:val="005B3133"/>
  </w:style>
  <w:style w:type="table" w:customStyle="1" w:styleId="TableNormal81">
    <w:name w:val="Table Normal81"/>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CellMar>
        <w:top w:w="0" w:type="dxa"/>
        <w:left w:w="0" w:type="dxa"/>
        <w:bottom w:w="0" w:type="dxa"/>
        <w:right w:w="0" w:type="dxa"/>
      </w:tblCellMar>
    </w:tblPr>
  </w:style>
  <w:style w:type="numbering" w:customStyle="1" w:styleId="11510">
    <w:name w:val="无列表1151"/>
    <w:next w:val="af1"/>
    <w:uiPriority w:val="99"/>
    <w:semiHidden/>
    <w:unhideWhenUsed/>
    <w:rsid w:val="005B3133"/>
  </w:style>
  <w:style w:type="table" w:customStyle="1" w:styleId="11011">
    <w:name w:val="网格型1101"/>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0">
    <w:name w:val="无列表271"/>
    <w:next w:val="af1"/>
    <w:uiPriority w:val="99"/>
    <w:semiHidden/>
    <w:rsid w:val="005B3133"/>
  </w:style>
  <w:style w:type="table" w:customStyle="1" w:styleId="11411">
    <w:name w:val="网格型1141"/>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1">
    <w:name w:val="Table Normal151"/>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3510">
    <w:name w:val="无列表351"/>
    <w:next w:val="af1"/>
    <w:uiPriority w:val="99"/>
    <w:semiHidden/>
    <w:unhideWhenUsed/>
    <w:rsid w:val="005B3133"/>
  </w:style>
  <w:style w:type="table" w:customStyle="1" w:styleId="TableNormal251">
    <w:name w:val="Table Normal251"/>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511">
    <w:name w:val="网格型251"/>
    <w:basedOn w:val="af0"/>
    <w:next w:val="af7"/>
    <w:uiPriority w:val="39"/>
    <w:qFormat/>
    <w:rsid w:val="005B3133"/>
    <w:pPr>
      <w:widowControl w:val="0"/>
      <w:autoSpaceDE w:val="0"/>
      <w:autoSpaceDN w:val="0"/>
    </w:pPr>
    <w:rPr>
      <w:rFonts w:ascii="Calibri" w:eastAsia="宋体" w:hAnsi="Calibri" w:cs="Times New Roman"/>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51">
    <w:name w:val="无列表11151"/>
    <w:next w:val="af1"/>
    <w:uiPriority w:val="99"/>
    <w:semiHidden/>
    <w:unhideWhenUsed/>
    <w:rsid w:val="005B3133"/>
  </w:style>
  <w:style w:type="numbering" w:customStyle="1" w:styleId="21410">
    <w:name w:val="无列表2141"/>
    <w:next w:val="af1"/>
    <w:uiPriority w:val="99"/>
    <w:semiHidden/>
    <w:unhideWhenUsed/>
    <w:rsid w:val="005B3133"/>
  </w:style>
  <w:style w:type="table" w:customStyle="1" w:styleId="TableNormal1141">
    <w:name w:val="Table Normal1141"/>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1411">
    <w:name w:val="网格型2141"/>
    <w:basedOn w:val="af0"/>
    <w:next w:val="af7"/>
    <w:uiPriority w:val="39"/>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51">
    <w:name w:val="无列表111151"/>
    <w:next w:val="af1"/>
    <w:uiPriority w:val="99"/>
    <w:semiHidden/>
    <w:unhideWhenUsed/>
    <w:rsid w:val="005B3133"/>
  </w:style>
  <w:style w:type="numbering" w:customStyle="1" w:styleId="3141">
    <w:name w:val="无列表3141"/>
    <w:next w:val="af1"/>
    <w:uiPriority w:val="99"/>
    <w:semiHidden/>
    <w:unhideWhenUsed/>
    <w:rsid w:val="005B3133"/>
  </w:style>
  <w:style w:type="table" w:customStyle="1" w:styleId="TableNormal2141">
    <w:name w:val="Table Normal2141"/>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3411">
    <w:name w:val="网格型341"/>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10">
    <w:name w:val="无列表1241"/>
    <w:next w:val="af1"/>
    <w:uiPriority w:val="99"/>
    <w:semiHidden/>
    <w:unhideWhenUsed/>
    <w:rsid w:val="005B3133"/>
  </w:style>
  <w:style w:type="table" w:customStyle="1" w:styleId="TableNormal341">
    <w:name w:val="Table Normal341"/>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4410">
    <w:name w:val="无列表441"/>
    <w:next w:val="af1"/>
    <w:uiPriority w:val="99"/>
    <w:semiHidden/>
    <w:unhideWhenUsed/>
    <w:rsid w:val="005B3133"/>
  </w:style>
  <w:style w:type="table" w:customStyle="1" w:styleId="5411">
    <w:name w:val="列表型 541"/>
    <w:basedOn w:val="af0"/>
    <w:next w:val="5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customStyle="1" w:styleId="2413">
    <w:name w:val="简明型 241"/>
    <w:basedOn w:val="af0"/>
    <w:next w:val="2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412">
    <w:name w:val="列表型 341"/>
    <w:basedOn w:val="af0"/>
    <w:next w:val="3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customStyle="1" w:styleId="3413">
    <w:name w:val="古典型 341"/>
    <w:basedOn w:val="af0"/>
    <w:next w:val="3d"/>
    <w:semiHidden/>
    <w:rsid w:val="005B3133"/>
    <w:pPr>
      <w:widowControl w:val="0"/>
      <w:spacing w:before="260" w:after="260" w:line="360" w:lineRule="auto"/>
      <w:ind w:left="425" w:hanging="425"/>
      <w:jc w:val="both"/>
    </w:pPr>
    <w:rPr>
      <w:rFonts w:ascii="Times New Roman" w:eastAsia="宋体" w:hAnsi="Times New Roman" w:cs="Times New Roman"/>
      <w:color w:val="000080"/>
      <w:kern w:val="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414">
    <w:name w:val="简明型 341"/>
    <w:basedOn w:val="af0"/>
    <w:next w:val="3e"/>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1412">
    <w:name w:val="列表型 141"/>
    <w:basedOn w:val="af0"/>
    <w:next w:val="1f1"/>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13">
    <w:name w:val="彩色型 141"/>
    <w:basedOn w:val="af0"/>
    <w:next w:val="1f2"/>
    <w:rsid w:val="005B3133"/>
    <w:pPr>
      <w:widowControl w:val="0"/>
      <w:spacing w:before="260" w:after="260" w:line="360" w:lineRule="auto"/>
      <w:ind w:left="425" w:hanging="425"/>
      <w:jc w:val="both"/>
    </w:pPr>
    <w:rPr>
      <w:rFonts w:ascii="Times New Roman" w:eastAsia="宋体" w:hAnsi="Times New Roman" w:cs="Times New Roman"/>
      <w:color w:val="FFFFFF"/>
      <w:kern w:val="0"/>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6410">
    <w:name w:val="列表型 641"/>
    <w:basedOn w:val="af0"/>
    <w:next w:val="6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411">
    <w:name w:val="古典型 441"/>
    <w:basedOn w:val="af0"/>
    <w:next w:val="4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2414">
    <w:name w:val="列表型 241"/>
    <w:basedOn w:val="af0"/>
    <w:next w:val="2f5"/>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2"/>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14">
    <w:name w:val="古典型 141"/>
    <w:basedOn w:val="af0"/>
    <w:next w:val="1f3"/>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415">
    <w:name w:val="彩色型 341"/>
    <w:basedOn w:val="af0"/>
    <w:next w:val="3f"/>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3416">
    <w:name w:val="立体型 341"/>
    <w:basedOn w:val="af0"/>
    <w:next w:val="3f0"/>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41c">
    <w:name w:val="表格主题41"/>
    <w:basedOn w:val="af0"/>
    <w:next w:val="affffff7"/>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5">
    <w:name w:val="立体型 241"/>
    <w:basedOn w:val="af0"/>
    <w:next w:val="2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416">
    <w:name w:val="精巧型 241"/>
    <w:basedOn w:val="af0"/>
    <w:next w:val="2f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7410">
    <w:name w:val="列表型 741"/>
    <w:basedOn w:val="af0"/>
    <w:next w:val="7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customStyle="1" w:styleId="4412">
    <w:name w:val="网格型441"/>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7">
    <w:name w:val="彩色型 241"/>
    <w:basedOn w:val="af0"/>
    <w:next w:val="2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41d">
    <w:name w:val="典雅型41"/>
    <w:basedOn w:val="af0"/>
    <w:next w:val="afffff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2418">
    <w:name w:val="古典型 241"/>
    <w:basedOn w:val="af0"/>
    <w:next w:val="2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415">
    <w:name w:val="简明型 141"/>
    <w:basedOn w:val="af0"/>
    <w:next w:val="1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416">
    <w:name w:val="精巧型 141"/>
    <w:basedOn w:val="af0"/>
    <w:next w:val="1f5"/>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17">
    <w:name w:val="立体型 141"/>
    <w:basedOn w:val="af0"/>
    <w:next w:val="1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cPr>
      <w:shd w:val="solid" w:color="C0C0C0" w:fill="FFFFFF"/>
    </w:tcPr>
    <w:tblStylePr w:type="firstRow">
      <w:rPr>
        <w:b/>
        <w:bCs/>
        <w:color w:val="800080"/>
      </w:rPr>
      <w:tblPr/>
      <w:tcPr>
        <w:tcBorders>
          <w:top w:val="nil"/>
          <w:left w:val="nil"/>
          <w:bottom w:val="single" w:sz="6" w:space="0" w:color="808080"/>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single" w:sz="6" w:space="0" w:color="FFFFFF"/>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4413">
    <w:name w:val="列表型 441"/>
    <w:basedOn w:val="af0"/>
    <w:next w:val="4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customStyle="1" w:styleId="8410">
    <w:name w:val="列表型 841"/>
    <w:basedOn w:val="af0"/>
    <w:next w:val="8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customStyle="1" w:styleId="41e">
    <w:name w:val="流行型41"/>
    <w:basedOn w:val="af0"/>
    <w:next w:val="afffff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customStyle="1" w:styleId="1418">
    <w:name w:val="竖列型 141"/>
    <w:basedOn w:val="af0"/>
    <w:next w:val="1f7"/>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419">
    <w:name w:val="竖列型 241"/>
    <w:basedOn w:val="af0"/>
    <w:next w:val="2fa"/>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417">
    <w:name w:val="竖列型 341"/>
    <w:basedOn w:val="af0"/>
    <w:next w:val="3f1"/>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customStyle="1" w:styleId="4414">
    <w:name w:val="竖列型 441"/>
    <w:basedOn w:val="af0"/>
    <w:next w:val="4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2">
    <w:name w:val="竖列型 541"/>
    <w:basedOn w:val="af0"/>
    <w:next w:val="5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customStyle="1" w:styleId="1419">
    <w:name w:val="网格型 141"/>
    <w:basedOn w:val="af0"/>
    <w:next w:val="1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41a">
    <w:name w:val="网格型 241"/>
    <w:basedOn w:val="af0"/>
    <w:next w:val="2f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customStyle="1" w:styleId="3418">
    <w:name w:val="网格型 341"/>
    <w:basedOn w:val="af0"/>
    <w:next w:val="3f2"/>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415">
    <w:name w:val="网格型 441"/>
    <w:basedOn w:val="af0"/>
    <w:next w:val="4d"/>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5413">
    <w:name w:val="网格型 541"/>
    <w:basedOn w:val="af0"/>
    <w:next w:val="5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6411">
    <w:name w:val="网格型 641"/>
    <w:basedOn w:val="af0"/>
    <w:next w:val="6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411">
    <w:name w:val="网格型 741"/>
    <w:basedOn w:val="af0"/>
    <w:next w:val="74"/>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8411">
    <w:name w:val="网格型 841"/>
    <w:basedOn w:val="af0"/>
    <w:next w:val="84"/>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141a">
    <w:name w:val="网页型 141"/>
    <w:basedOn w:val="af0"/>
    <w:next w:val="1f9"/>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241b">
    <w:name w:val="网页型 241"/>
    <w:basedOn w:val="af0"/>
    <w:next w:val="2f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3419">
    <w:name w:val="网页型 341"/>
    <w:basedOn w:val="af0"/>
    <w:next w:val="3f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41f">
    <w:name w:val="专业型41"/>
    <w:basedOn w:val="af0"/>
    <w:next w:val="affffffa"/>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YY41">
    <w:name w:val="YY41"/>
    <w:basedOn w:val="af0"/>
    <w:rsid w:val="005B3133"/>
    <w:pPr>
      <w:jc w:val="center"/>
    </w:pPr>
    <w:rPr>
      <w:rFonts w:ascii="Times New Roman" w:eastAsia="宋体" w:hAnsi="Times New Roman" w:cs="Times New Roman"/>
      <w:kern w:val="0"/>
      <w:szCs w:val="20"/>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style>
  <w:style w:type="numbering" w:customStyle="1" w:styleId="1341">
    <w:name w:val="无列表1341"/>
    <w:next w:val="af1"/>
    <w:uiPriority w:val="99"/>
    <w:semiHidden/>
    <w:rsid w:val="005B3133"/>
  </w:style>
  <w:style w:type="numbering" w:customStyle="1" w:styleId="2241">
    <w:name w:val="无列表2241"/>
    <w:next w:val="af1"/>
    <w:uiPriority w:val="99"/>
    <w:semiHidden/>
    <w:rsid w:val="005B3133"/>
  </w:style>
  <w:style w:type="numbering" w:customStyle="1" w:styleId="5414">
    <w:name w:val="无列表541"/>
    <w:next w:val="af1"/>
    <w:uiPriority w:val="99"/>
    <w:semiHidden/>
    <w:unhideWhenUsed/>
    <w:rsid w:val="005B3133"/>
  </w:style>
  <w:style w:type="table" w:customStyle="1" w:styleId="5510">
    <w:name w:val="网格型551"/>
    <w:basedOn w:val="af0"/>
    <w:next w:val="af7"/>
    <w:uiPriority w:val="9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41">
    <w:name w:val="无列表1441"/>
    <w:next w:val="af1"/>
    <w:uiPriority w:val="99"/>
    <w:semiHidden/>
    <w:rsid w:val="005B3133"/>
  </w:style>
  <w:style w:type="numbering" w:customStyle="1" w:styleId="2341">
    <w:name w:val="无列表2341"/>
    <w:next w:val="af1"/>
    <w:uiPriority w:val="99"/>
    <w:semiHidden/>
    <w:rsid w:val="005B3133"/>
  </w:style>
  <w:style w:type="table" w:customStyle="1" w:styleId="TableNormal441">
    <w:name w:val="Table Normal441"/>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6412">
    <w:name w:val="网格型641"/>
    <w:basedOn w:val="af0"/>
    <w:next w:val="af7"/>
    <w:uiPriority w:val="3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2">
    <w:name w:val="网格型741"/>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13">
    <w:name w:val="无列表641"/>
    <w:next w:val="af1"/>
    <w:uiPriority w:val="99"/>
    <w:semiHidden/>
    <w:unhideWhenUsed/>
    <w:rsid w:val="005B3133"/>
  </w:style>
  <w:style w:type="table" w:customStyle="1" w:styleId="8412">
    <w:name w:val="网格型841"/>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413">
    <w:name w:val="无列表741"/>
    <w:next w:val="af1"/>
    <w:uiPriority w:val="99"/>
    <w:semiHidden/>
    <w:unhideWhenUsed/>
    <w:rsid w:val="005B3133"/>
  </w:style>
  <w:style w:type="table" w:customStyle="1" w:styleId="941">
    <w:name w:val="网格型941"/>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413">
    <w:name w:val="无列表841"/>
    <w:next w:val="af1"/>
    <w:uiPriority w:val="99"/>
    <w:semiHidden/>
    <w:unhideWhenUsed/>
    <w:rsid w:val="005B3133"/>
  </w:style>
  <w:style w:type="table" w:customStyle="1" w:styleId="1041">
    <w:name w:val="网格型1041"/>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f0">
    <w:name w:val="刘文自定义表格41"/>
    <w:basedOn w:val="affffff7"/>
    <w:rsid w:val="005B3133"/>
    <w:pPr>
      <w:spacing w:before="0" w:after="0" w:line="240" w:lineRule="auto"/>
      <w:ind w:left="0" w:firstLine="0"/>
      <w:jc w:val="center"/>
    </w:p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tblHeader/>
    </w:trPr>
    <w:tcPr>
      <w:tcMar>
        <w:left w:w="28" w:type="dxa"/>
        <w:right w:w="28" w:type="dxa"/>
      </w:tcMar>
      <w:vAlign w:val="center"/>
    </w:tcPr>
  </w:style>
  <w:style w:type="table" w:customStyle="1" w:styleId="141b">
    <w:name w:val="表格样式141"/>
    <w:basedOn w:val="affffff7"/>
    <w:rsid w:val="005B3133"/>
    <w:pPr>
      <w:spacing w:before="0" w:after="0" w:line="240" w:lineRule="auto"/>
      <w:ind w:left="0" w:firstLine="0"/>
    </w:pPr>
    <w:tblPr/>
    <w:tcPr>
      <w:shd w:val="clear" w:color="auto" w:fill="auto"/>
    </w:tcPr>
  </w:style>
  <w:style w:type="table" w:customStyle="1" w:styleId="TableGrid41">
    <w:name w:val="TableGrid41"/>
    <w:rsid w:val="005B3133"/>
    <w:rPr>
      <w:rFonts w:ascii="Calibri" w:eastAsia="宋体" w:hAnsi="Calibri" w:cs="Times New Roman"/>
    </w:rPr>
    <w:tblPr>
      <w:tblCellMar>
        <w:top w:w="0" w:type="dxa"/>
        <w:left w:w="0" w:type="dxa"/>
        <w:bottom w:w="0" w:type="dxa"/>
        <w:right w:w="0" w:type="dxa"/>
      </w:tblCellMar>
    </w:tblPr>
  </w:style>
  <w:style w:type="table" w:customStyle="1" w:styleId="41f1">
    <w:name w:val="毛的表格41"/>
    <w:basedOn w:val="af0"/>
    <w:qFormat/>
    <w:rsid w:val="005B3133"/>
    <w:pPr>
      <w:jc w:val="center"/>
    </w:pPr>
    <w:rPr>
      <w:rFonts w:ascii="Times New Roman" w:eastAsia="宋体" w:hAnsi="Times New Roman" w:cs="Times New Roman"/>
      <w:kern w:val="0"/>
      <w:sz w:val="24"/>
      <w:szCs w:val="20"/>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table" w:customStyle="1" w:styleId="5141">
    <w:name w:val="网格型5141"/>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1">
    <w:name w:val="网格型1241"/>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0">
    <w:name w:val="无列表201"/>
    <w:next w:val="af1"/>
    <w:uiPriority w:val="99"/>
    <w:semiHidden/>
    <w:unhideWhenUsed/>
    <w:rsid w:val="005B3133"/>
  </w:style>
  <w:style w:type="table" w:customStyle="1" w:styleId="2011">
    <w:name w:val="网格型201"/>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10">
    <w:name w:val="无列表1161"/>
    <w:next w:val="af1"/>
    <w:uiPriority w:val="99"/>
    <w:semiHidden/>
    <w:unhideWhenUsed/>
    <w:rsid w:val="005B3133"/>
  </w:style>
  <w:style w:type="table" w:customStyle="1" w:styleId="TableNormal91">
    <w:name w:val="Table Normal91"/>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CellMar>
        <w:top w:w="0" w:type="dxa"/>
        <w:left w:w="0" w:type="dxa"/>
        <w:bottom w:w="0" w:type="dxa"/>
        <w:right w:w="0" w:type="dxa"/>
      </w:tblCellMar>
    </w:tblPr>
  </w:style>
  <w:style w:type="numbering" w:customStyle="1" w:styleId="11710">
    <w:name w:val="无列表1171"/>
    <w:next w:val="af1"/>
    <w:uiPriority w:val="99"/>
    <w:semiHidden/>
    <w:unhideWhenUsed/>
    <w:rsid w:val="005B3133"/>
  </w:style>
  <w:style w:type="table" w:customStyle="1" w:styleId="11511">
    <w:name w:val="网格型1151"/>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10">
    <w:name w:val="无列表281"/>
    <w:next w:val="af1"/>
    <w:uiPriority w:val="99"/>
    <w:semiHidden/>
    <w:rsid w:val="005B3133"/>
  </w:style>
  <w:style w:type="table" w:customStyle="1" w:styleId="11611">
    <w:name w:val="网格型1161"/>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61">
    <w:name w:val="Table Normal161"/>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3610">
    <w:name w:val="无列表361"/>
    <w:next w:val="af1"/>
    <w:uiPriority w:val="99"/>
    <w:semiHidden/>
    <w:unhideWhenUsed/>
    <w:rsid w:val="005B3133"/>
  </w:style>
  <w:style w:type="table" w:customStyle="1" w:styleId="TableNormal261">
    <w:name w:val="Table Normal261"/>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611">
    <w:name w:val="网格型261"/>
    <w:basedOn w:val="af0"/>
    <w:next w:val="af7"/>
    <w:uiPriority w:val="39"/>
    <w:qFormat/>
    <w:rsid w:val="005B3133"/>
    <w:pPr>
      <w:widowControl w:val="0"/>
      <w:autoSpaceDE w:val="0"/>
      <w:autoSpaceDN w:val="0"/>
    </w:pPr>
    <w:rPr>
      <w:rFonts w:ascii="Calibri" w:eastAsia="宋体" w:hAnsi="Calibri" w:cs="Times New Roman"/>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61">
    <w:name w:val="无列表11161"/>
    <w:next w:val="af1"/>
    <w:uiPriority w:val="99"/>
    <w:semiHidden/>
    <w:unhideWhenUsed/>
    <w:rsid w:val="005B3133"/>
  </w:style>
  <w:style w:type="numbering" w:customStyle="1" w:styleId="21511">
    <w:name w:val="无列表2151"/>
    <w:next w:val="af1"/>
    <w:uiPriority w:val="99"/>
    <w:semiHidden/>
    <w:unhideWhenUsed/>
    <w:rsid w:val="005B3133"/>
  </w:style>
  <w:style w:type="table" w:customStyle="1" w:styleId="TableNormal1151">
    <w:name w:val="Table Normal1151"/>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1512">
    <w:name w:val="网格型2151"/>
    <w:basedOn w:val="af0"/>
    <w:next w:val="af7"/>
    <w:uiPriority w:val="39"/>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61">
    <w:name w:val="无列表111161"/>
    <w:next w:val="af1"/>
    <w:uiPriority w:val="99"/>
    <w:semiHidden/>
    <w:unhideWhenUsed/>
    <w:rsid w:val="005B3133"/>
  </w:style>
  <w:style w:type="numbering" w:customStyle="1" w:styleId="3151">
    <w:name w:val="无列表3151"/>
    <w:next w:val="af1"/>
    <w:uiPriority w:val="99"/>
    <w:semiHidden/>
    <w:unhideWhenUsed/>
    <w:rsid w:val="005B3133"/>
  </w:style>
  <w:style w:type="table" w:customStyle="1" w:styleId="TableNormal2151">
    <w:name w:val="Table Normal2151"/>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3511">
    <w:name w:val="网格型351"/>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10">
    <w:name w:val="无列表1251"/>
    <w:next w:val="af1"/>
    <w:uiPriority w:val="99"/>
    <w:semiHidden/>
    <w:unhideWhenUsed/>
    <w:rsid w:val="005B3133"/>
  </w:style>
  <w:style w:type="table" w:customStyle="1" w:styleId="TableNormal351">
    <w:name w:val="Table Normal351"/>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4510">
    <w:name w:val="无列表451"/>
    <w:next w:val="af1"/>
    <w:uiPriority w:val="99"/>
    <w:semiHidden/>
    <w:unhideWhenUsed/>
    <w:rsid w:val="005B3133"/>
  </w:style>
  <w:style w:type="table" w:customStyle="1" w:styleId="5511">
    <w:name w:val="列表型 551"/>
    <w:basedOn w:val="af0"/>
    <w:next w:val="5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customStyle="1" w:styleId="2512">
    <w:name w:val="简明型 251"/>
    <w:basedOn w:val="af0"/>
    <w:next w:val="2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512">
    <w:name w:val="列表型 351"/>
    <w:basedOn w:val="af0"/>
    <w:next w:val="3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customStyle="1" w:styleId="3513">
    <w:name w:val="古典型 351"/>
    <w:basedOn w:val="af0"/>
    <w:next w:val="3d"/>
    <w:semiHidden/>
    <w:rsid w:val="005B3133"/>
    <w:pPr>
      <w:widowControl w:val="0"/>
      <w:spacing w:before="260" w:after="260" w:line="360" w:lineRule="auto"/>
      <w:ind w:left="425" w:hanging="425"/>
      <w:jc w:val="both"/>
    </w:pPr>
    <w:rPr>
      <w:rFonts w:ascii="Times New Roman" w:eastAsia="宋体" w:hAnsi="Times New Roman" w:cs="Times New Roman"/>
      <w:color w:val="000080"/>
      <w:kern w:val="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514">
    <w:name w:val="简明型 351"/>
    <w:basedOn w:val="af0"/>
    <w:next w:val="3e"/>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1513">
    <w:name w:val="列表型 151"/>
    <w:basedOn w:val="af0"/>
    <w:next w:val="1f1"/>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14">
    <w:name w:val="彩色型 151"/>
    <w:basedOn w:val="af0"/>
    <w:next w:val="1f2"/>
    <w:rsid w:val="005B3133"/>
    <w:pPr>
      <w:widowControl w:val="0"/>
      <w:spacing w:before="260" w:after="260" w:line="360" w:lineRule="auto"/>
      <w:ind w:left="425" w:hanging="425"/>
      <w:jc w:val="both"/>
    </w:pPr>
    <w:rPr>
      <w:rFonts w:ascii="Times New Roman" w:eastAsia="宋体" w:hAnsi="Times New Roman" w:cs="Times New Roman"/>
      <w:color w:val="FFFFFF"/>
      <w:kern w:val="0"/>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6510">
    <w:name w:val="列表型 651"/>
    <w:basedOn w:val="af0"/>
    <w:next w:val="6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511">
    <w:name w:val="古典型 451"/>
    <w:basedOn w:val="af0"/>
    <w:next w:val="4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2513">
    <w:name w:val="列表型 251"/>
    <w:basedOn w:val="af0"/>
    <w:next w:val="2f5"/>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2"/>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15">
    <w:name w:val="古典型 151"/>
    <w:basedOn w:val="af0"/>
    <w:next w:val="1f3"/>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515">
    <w:name w:val="彩色型 351"/>
    <w:basedOn w:val="af0"/>
    <w:next w:val="3f"/>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3516">
    <w:name w:val="立体型 351"/>
    <w:basedOn w:val="af0"/>
    <w:next w:val="3f0"/>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517">
    <w:name w:val="表格主题51"/>
    <w:basedOn w:val="af0"/>
    <w:next w:val="affffff7"/>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4">
    <w:name w:val="立体型 251"/>
    <w:basedOn w:val="af0"/>
    <w:next w:val="2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515">
    <w:name w:val="精巧型 251"/>
    <w:basedOn w:val="af0"/>
    <w:next w:val="2f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7510">
    <w:name w:val="列表型 751"/>
    <w:basedOn w:val="af0"/>
    <w:next w:val="7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customStyle="1" w:styleId="4512">
    <w:name w:val="网格型451"/>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6">
    <w:name w:val="彩色型 251"/>
    <w:basedOn w:val="af0"/>
    <w:next w:val="2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518">
    <w:name w:val="典雅型51"/>
    <w:basedOn w:val="af0"/>
    <w:next w:val="afffff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2517">
    <w:name w:val="古典型 251"/>
    <w:basedOn w:val="af0"/>
    <w:next w:val="2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516">
    <w:name w:val="简明型 151"/>
    <w:basedOn w:val="af0"/>
    <w:next w:val="1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517">
    <w:name w:val="精巧型 151"/>
    <w:basedOn w:val="af0"/>
    <w:next w:val="1f5"/>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18">
    <w:name w:val="立体型 151"/>
    <w:basedOn w:val="af0"/>
    <w:next w:val="1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cPr>
      <w:shd w:val="solid" w:color="C0C0C0" w:fill="FFFFFF"/>
    </w:tcPr>
    <w:tblStylePr w:type="firstRow">
      <w:rPr>
        <w:b/>
        <w:bCs/>
        <w:color w:val="800080"/>
      </w:rPr>
      <w:tblPr/>
      <w:tcPr>
        <w:tcBorders>
          <w:top w:val="nil"/>
          <w:left w:val="nil"/>
          <w:bottom w:val="single" w:sz="6" w:space="0" w:color="808080"/>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single" w:sz="6" w:space="0" w:color="FFFFFF"/>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4513">
    <w:name w:val="列表型 451"/>
    <w:basedOn w:val="af0"/>
    <w:next w:val="4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customStyle="1" w:styleId="8510">
    <w:name w:val="列表型 851"/>
    <w:basedOn w:val="af0"/>
    <w:next w:val="8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customStyle="1" w:styleId="519">
    <w:name w:val="流行型51"/>
    <w:basedOn w:val="af0"/>
    <w:next w:val="afffff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customStyle="1" w:styleId="1519">
    <w:name w:val="竖列型 151"/>
    <w:basedOn w:val="af0"/>
    <w:next w:val="1f7"/>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518">
    <w:name w:val="竖列型 251"/>
    <w:basedOn w:val="af0"/>
    <w:next w:val="2fa"/>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517">
    <w:name w:val="竖列型 351"/>
    <w:basedOn w:val="af0"/>
    <w:next w:val="3f1"/>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customStyle="1" w:styleId="4514">
    <w:name w:val="竖列型 451"/>
    <w:basedOn w:val="af0"/>
    <w:next w:val="4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12">
    <w:name w:val="竖列型 551"/>
    <w:basedOn w:val="af0"/>
    <w:next w:val="5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customStyle="1" w:styleId="151a">
    <w:name w:val="网格型 151"/>
    <w:basedOn w:val="af0"/>
    <w:next w:val="1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519">
    <w:name w:val="网格型 251"/>
    <w:basedOn w:val="af0"/>
    <w:next w:val="2f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customStyle="1" w:styleId="3518">
    <w:name w:val="网格型 351"/>
    <w:basedOn w:val="af0"/>
    <w:next w:val="3f2"/>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515">
    <w:name w:val="网格型 451"/>
    <w:basedOn w:val="af0"/>
    <w:next w:val="4d"/>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5513">
    <w:name w:val="网格型 551"/>
    <w:basedOn w:val="af0"/>
    <w:next w:val="5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6511">
    <w:name w:val="网格型 651"/>
    <w:basedOn w:val="af0"/>
    <w:next w:val="6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511">
    <w:name w:val="网格型 751"/>
    <w:basedOn w:val="af0"/>
    <w:next w:val="74"/>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8511">
    <w:name w:val="网格型 851"/>
    <w:basedOn w:val="af0"/>
    <w:next w:val="84"/>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151b">
    <w:name w:val="网页型 151"/>
    <w:basedOn w:val="af0"/>
    <w:next w:val="1f9"/>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251a">
    <w:name w:val="网页型 251"/>
    <w:basedOn w:val="af0"/>
    <w:next w:val="2f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3519">
    <w:name w:val="网页型 351"/>
    <w:basedOn w:val="af0"/>
    <w:next w:val="3f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51a">
    <w:name w:val="专业型51"/>
    <w:basedOn w:val="af0"/>
    <w:next w:val="affffffa"/>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YY51">
    <w:name w:val="YY51"/>
    <w:basedOn w:val="af0"/>
    <w:rsid w:val="005B3133"/>
    <w:pPr>
      <w:jc w:val="center"/>
    </w:pPr>
    <w:rPr>
      <w:rFonts w:ascii="Times New Roman" w:eastAsia="宋体" w:hAnsi="Times New Roman" w:cs="Times New Roman"/>
      <w:kern w:val="0"/>
      <w:szCs w:val="20"/>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style>
  <w:style w:type="numbering" w:customStyle="1" w:styleId="1351">
    <w:name w:val="无列表1351"/>
    <w:next w:val="af1"/>
    <w:uiPriority w:val="99"/>
    <w:semiHidden/>
    <w:rsid w:val="005B3133"/>
  </w:style>
  <w:style w:type="numbering" w:customStyle="1" w:styleId="2251">
    <w:name w:val="无列表2251"/>
    <w:next w:val="af1"/>
    <w:uiPriority w:val="99"/>
    <w:semiHidden/>
    <w:rsid w:val="005B3133"/>
  </w:style>
  <w:style w:type="numbering" w:customStyle="1" w:styleId="5514">
    <w:name w:val="无列表551"/>
    <w:next w:val="af1"/>
    <w:uiPriority w:val="99"/>
    <w:semiHidden/>
    <w:unhideWhenUsed/>
    <w:rsid w:val="005B3133"/>
  </w:style>
  <w:style w:type="table" w:customStyle="1" w:styleId="5610">
    <w:name w:val="网格型561"/>
    <w:basedOn w:val="af0"/>
    <w:next w:val="af7"/>
    <w:uiPriority w:val="9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1">
    <w:name w:val="无列表1451"/>
    <w:next w:val="af1"/>
    <w:uiPriority w:val="99"/>
    <w:semiHidden/>
    <w:rsid w:val="005B3133"/>
  </w:style>
  <w:style w:type="numbering" w:customStyle="1" w:styleId="2351">
    <w:name w:val="无列表2351"/>
    <w:next w:val="af1"/>
    <w:uiPriority w:val="99"/>
    <w:semiHidden/>
    <w:rsid w:val="005B3133"/>
  </w:style>
  <w:style w:type="table" w:customStyle="1" w:styleId="TableNormal451">
    <w:name w:val="Table Normal451"/>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6512">
    <w:name w:val="网格型651"/>
    <w:basedOn w:val="af0"/>
    <w:next w:val="af7"/>
    <w:uiPriority w:val="3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12">
    <w:name w:val="网格型751"/>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513">
    <w:name w:val="无列表651"/>
    <w:next w:val="af1"/>
    <w:uiPriority w:val="99"/>
    <w:semiHidden/>
    <w:unhideWhenUsed/>
    <w:rsid w:val="005B3133"/>
  </w:style>
  <w:style w:type="table" w:customStyle="1" w:styleId="8512">
    <w:name w:val="网格型851"/>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513">
    <w:name w:val="无列表751"/>
    <w:next w:val="af1"/>
    <w:uiPriority w:val="99"/>
    <w:semiHidden/>
    <w:unhideWhenUsed/>
    <w:rsid w:val="005B3133"/>
  </w:style>
  <w:style w:type="table" w:customStyle="1" w:styleId="951">
    <w:name w:val="网格型951"/>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513">
    <w:name w:val="无列表851"/>
    <w:next w:val="af1"/>
    <w:uiPriority w:val="99"/>
    <w:semiHidden/>
    <w:unhideWhenUsed/>
    <w:rsid w:val="005B3133"/>
  </w:style>
  <w:style w:type="table" w:customStyle="1" w:styleId="1051">
    <w:name w:val="网格型1051"/>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b">
    <w:name w:val="刘文自定义表格51"/>
    <w:basedOn w:val="affffff7"/>
    <w:rsid w:val="005B3133"/>
    <w:pPr>
      <w:spacing w:before="0" w:after="0" w:line="240" w:lineRule="auto"/>
      <w:ind w:left="0" w:firstLine="0"/>
      <w:jc w:val="center"/>
    </w:p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tblHeader/>
    </w:trPr>
    <w:tcPr>
      <w:tcMar>
        <w:left w:w="28" w:type="dxa"/>
        <w:right w:w="28" w:type="dxa"/>
      </w:tcMar>
      <w:vAlign w:val="center"/>
    </w:tcPr>
  </w:style>
  <w:style w:type="table" w:customStyle="1" w:styleId="151c">
    <w:name w:val="表格样式151"/>
    <w:basedOn w:val="affffff7"/>
    <w:rsid w:val="005B3133"/>
    <w:pPr>
      <w:spacing w:before="0" w:after="0" w:line="240" w:lineRule="auto"/>
      <w:ind w:left="0" w:firstLine="0"/>
    </w:pPr>
    <w:tblPr/>
    <w:tcPr>
      <w:shd w:val="clear" w:color="auto" w:fill="auto"/>
    </w:tcPr>
  </w:style>
  <w:style w:type="table" w:customStyle="1" w:styleId="TableGrid51">
    <w:name w:val="TableGrid51"/>
    <w:rsid w:val="005B3133"/>
    <w:rPr>
      <w:rFonts w:ascii="Calibri" w:eastAsia="宋体" w:hAnsi="Calibri" w:cs="Times New Roman"/>
    </w:rPr>
    <w:tblPr>
      <w:tblCellMar>
        <w:top w:w="0" w:type="dxa"/>
        <w:left w:w="0" w:type="dxa"/>
        <w:bottom w:w="0" w:type="dxa"/>
        <w:right w:w="0" w:type="dxa"/>
      </w:tblCellMar>
    </w:tblPr>
  </w:style>
  <w:style w:type="table" w:customStyle="1" w:styleId="51c">
    <w:name w:val="毛的表格51"/>
    <w:basedOn w:val="af0"/>
    <w:qFormat/>
    <w:rsid w:val="005B3133"/>
    <w:pPr>
      <w:jc w:val="center"/>
    </w:pPr>
    <w:rPr>
      <w:rFonts w:ascii="Times New Roman" w:eastAsia="宋体" w:hAnsi="Times New Roman" w:cs="Times New Roman"/>
      <w:kern w:val="0"/>
      <w:sz w:val="24"/>
      <w:szCs w:val="20"/>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table" w:customStyle="1" w:styleId="5151">
    <w:name w:val="网格型5151"/>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1">
    <w:name w:val="网格型1251"/>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
    <w:name w:val="网格型271"/>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0">
    <w:name w:val="网格型1261"/>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
    <w:name w:val="网格型281"/>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0">
    <w:name w:val="网格型461"/>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10">
    <w:name w:val="无列表291"/>
    <w:next w:val="af1"/>
    <w:uiPriority w:val="99"/>
    <w:semiHidden/>
    <w:unhideWhenUsed/>
    <w:rsid w:val="005B3133"/>
  </w:style>
  <w:style w:type="numbering" w:customStyle="1" w:styleId="11810">
    <w:name w:val="无列表1181"/>
    <w:next w:val="af1"/>
    <w:uiPriority w:val="99"/>
    <w:semiHidden/>
    <w:unhideWhenUsed/>
    <w:rsid w:val="005B3133"/>
  </w:style>
  <w:style w:type="table" w:customStyle="1" w:styleId="2911">
    <w:name w:val="网格型291"/>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1">
    <w:name w:val="无列表1191"/>
    <w:next w:val="af1"/>
    <w:uiPriority w:val="99"/>
    <w:semiHidden/>
    <w:unhideWhenUsed/>
    <w:rsid w:val="005B3133"/>
  </w:style>
  <w:style w:type="numbering" w:customStyle="1" w:styleId="11171">
    <w:name w:val="无列表11171"/>
    <w:next w:val="af1"/>
    <w:uiPriority w:val="99"/>
    <w:semiHidden/>
    <w:unhideWhenUsed/>
    <w:rsid w:val="005B3133"/>
  </w:style>
  <w:style w:type="table" w:customStyle="1" w:styleId="11711">
    <w:name w:val="网格型1171"/>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10">
    <w:name w:val="无列表2101"/>
    <w:next w:val="af1"/>
    <w:uiPriority w:val="99"/>
    <w:semiHidden/>
    <w:rsid w:val="005B3133"/>
  </w:style>
  <w:style w:type="table" w:customStyle="1" w:styleId="11811">
    <w:name w:val="网格型1181"/>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1">
    <w:name w:val="无列表371"/>
    <w:next w:val="af1"/>
    <w:uiPriority w:val="99"/>
    <w:semiHidden/>
    <w:unhideWhenUsed/>
    <w:rsid w:val="005B3133"/>
  </w:style>
  <w:style w:type="table" w:customStyle="1" w:styleId="21011">
    <w:name w:val="网格型2101"/>
    <w:basedOn w:val="af0"/>
    <w:next w:val="af7"/>
    <w:uiPriority w:val="39"/>
    <w:qFormat/>
    <w:rsid w:val="005B3133"/>
    <w:pPr>
      <w:widowControl w:val="0"/>
      <w:autoSpaceDE w:val="0"/>
      <w:autoSpaceDN w:val="0"/>
    </w:pPr>
    <w:rPr>
      <w:rFonts w:ascii="Calibri" w:eastAsia="宋体" w:hAnsi="Calibri" w:cs="Times New Roman"/>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71">
    <w:name w:val="无列表111171"/>
    <w:next w:val="af1"/>
    <w:uiPriority w:val="99"/>
    <w:semiHidden/>
    <w:unhideWhenUsed/>
    <w:rsid w:val="005B3133"/>
  </w:style>
  <w:style w:type="numbering" w:customStyle="1" w:styleId="21610">
    <w:name w:val="无列表2161"/>
    <w:next w:val="af1"/>
    <w:uiPriority w:val="99"/>
    <w:semiHidden/>
    <w:unhideWhenUsed/>
    <w:rsid w:val="005B3133"/>
  </w:style>
  <w:style w:type="table" w:customStyle="1" w:styleId="21611">
    <w:name w:val="网格型2161"/>
    <w:basedOn w:val="af0"/>
    <w:next w:val="af7"/>
    <w:uiPriority w:val="39"/>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2">
    <w:name w:val="无列表111112"/>
    <w:next w:val="af1"/>
    <w:uiPriority w:val="99"/>
    <w:semiHidden/>
    <w:unhideWhenUsed/>
    <w:rsid w:val="005B3133"/>
  </w:style>
  <w:style w:type="numbering" w:customStyle="1" w:styleId="3161">
    <w:name w:val="无列表3161"/>
    <w:next w:val="af1"/>
    <w:uiPriority w:val="99"/>
    <w:semiHidden/>
    <w:unhideWhenUsed/>
    <w:rsid w:val="005B3133"/>
  </w:style>
  <w:style w:type="table" w:customStyle="1" w:styleId="3611">
    <w:name w:val="网格型361"/>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11">
    <w:name w:val="无列表1261"/>
    <w:next w:val="af1"/>
    <w:uiPriority w:val="99"/>
    <w:semiHidden/>
    <w:unhideWhenUsed/>
    <w:rsid w:val="005B3133"/>
  </w:style>
  <w:style w:type="numbering" w:customStyle="1" w:styleId="4611">
    <w:name w:val="无列表461"/>
    <w:next w:val="af1"/>
    <w:uiPriority w:val="99"/>
    <w:semiHidden/>
    <w:unhideWhenUsed/>
    <w:rsid w:val="005B3133"/>
  </w:style>
  <w:style w:type="table" w:customStyle="1" w:styleId="471">
    <w:name w:val="网格型471"/>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1">
    <w:name w:val="无列表1361"/>
    <w:next w:val="af1"/>
    <w:uiPriority w:val="99"/>
    <w:semiHidden/>
    <w:rsid w:val="005B3133"/>
  </w:style>
  <w:style w:type="numbering" w:customStyle="1" w:styleId="2261">
    <w:name w:val="无列表2261"/>
    <w:next w:val="af1"/>
    <w:uiPriority w:val="99"/>
    <w:semiHidden/>
    <w:rsid w:val="005B3133"/>
  </w:style>
  <w:style w:type="numbering" w:customStyle="1" w:styleId="5611">
    <w:name w:val="无列表561"/>
    <w:next w:val="af1"/>
    <w:uiPriority w:val="99"/>
    <w:semiHidden/>
    <w:unhideWhenUsed/>
    <w:rsid w:val="005B3133"/>
  </w:style>
  <w:style w:type="table" w:customStyle="1" w:styleId="571">
    <w:name w:val="网格型571"/>
    <w:basedOn w:val="af0"/>
    <w:next w:val="af7"/>
    <w:uiPriority w:val="9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61">
    <w:name w:val="无列表1461"/>
    <w:next w:val="af1"/>
    <w:uiPriority w:val="99"/>
    <w:semiHidden/>
    <w:rsid w:val="005B3133"/>
  </w:style>
  <w:style w:type="numbering" w:customStyle="1" w:styleId="2361">
    <w:name w:val="无列表2361"/>
    <w:next w:val="af1"/>
    <w:uiPriority w:val="99"/>
    <w:semiHidden/>
    <w:rsid w:val="005B3133"/>
  </w:style>
  <w:style w:type="table" w:customStyle="1" w:styleId="6610">
    <w:name w:val="网格型661"/>
    <w:basedOn w:val="af0"/>
    <w:next w:val="af7"/>
    <w:uiPriority w:val="3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611">
    <w:name w:val="无列表661"/>
    <w:next w:val="af1"/>
    <w:uiPriority w:val="99"/>
    <w:semiHidden/>
    <w:unhideWhenUsed/>
    <w:rsid w:val="005B3133"/>
  </w:style>
  <w:style w:type="numbering" w:customStyle="1" w:styleId="7610">
    <w:name w:val="无列表761"/>
    <w:next w:val="af1"/>
    <w:uiPriority w:val="99"/>
    <w:semiHidden/>
    <w:unhideWhenUsed/>
    <w:rsid w:val="005B3133"/>
  </w:style>
  <w:style w:type="numbering" w:customStyle="1" w:styleId="8610">
    <w:name w:val="无列表861"/>
    <w:next w:val="af1"/>
    <w:uiPriority w:val="99"/>
    <w:semiHidden/>
    <w:unhideWhenUsed/>
    <w:rsid w:val="005B3133"/>
  </w:style>
  <w:style w:type="table" w:customStyle="1" w:styleId="5161">
    <w:name w:val="网格型5161"/>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1">
    <w:name w:val="无列表911"/>
    <w:next w:val="af1"/>
    <w:uiPriority w:val="99"/>
    <w:semiHidden/>
    <w:unhideWhenUsed/>
    <w:rsid w:val="005B3133"/>
  </w:style>
  <w:style w:type="numbering" w:customStyle="1" w:styleId="15110">
    <w:name w:val="无列表1511"/>
    <w:next w:val="af1"/>
    <w:uiPriority w:val="99"/>
    <w:semiHidden/>
    <w:unhideWhenUsed/>
    <w:rsid w:val="005B3133"/>
  </w:style>
  <w:style w:type="numbering" w:customStyle="1" w:styleId="112110">
    <w:name w:val="无列表11211"/>
    <w:next w:val="af1"/>
    <w:uiPriority w:val="99"/>
    <w:semiHidden/>
    <w:unhideWhenUsed/>
    <w:rsid w:val="005B3133"/>
  </w:style>
  <w:style w:type="numbering" w:customStyle="1" w:styleId="24110">
    <w:name w:val="无列表2411"/>
    <w:next w:val="af1"/>
    <w:uiPriority w:val="99"/>
    <w:semiHidden/>
    <w:rsid w:val="005B3133"/>
  </w:style>
  <w:style w:type="numbering" w:customStyle="1" w:styleId="32110">
    <w:name w:val="无列表3211"/>
    <w:next w:val="af1"/>
    <w:uiPriority w:val="99"/>
    <w:semiHidden/>
    <w:unhideWhenUsed/>
    <w:rsid w:val="005B3133"/>
  </w:style>
  <w:style w:type="numbering" w:customStyle="1" w:styleId="111211">
    <w:name w:val="无列表111211"/>
    <w:next w:val="af1"/>
    <w:uiPriority w:val="99"/>
    <w:semiHidden/>
    <w:unhideWhenUsed/>
    <w:rsid w:val="005B3133"/>
  </w:style>
  <w:style w:type="numbering" w:customStyle="1" w:styleId="21120">
    <w:name w:val="无列表2112"/>
    <w:next w:val="af1"/>
    <w:uiPriority w:val="99"/>
    <w:semiHidden/>
    <w:unhideWhenUsed/>
    <w:rsid w:val="005B3133"/>
  </w:style>
  <w:style w:type="numbering" w:customStyle="1" w:styleId="1111211">
    <w:name w:val="无列表1111211"/>
    <w:next w:val="af1"/>
    <w:uiPriority w:val="99"/>
    <w:semiHidden/>
    <w:unhideWhenUsed/>
    <w:rsid w:val="005B3133"/>
  </w:style>
  <w:style w:type="numbering" w:customStyle="1" w:styleId="31111">
    <w:name w:val="无列表31111"/>
    <w:next w:val="af1"/>
    <w:uiPriority w:val="99"/>
    <w:semiHidden/>
    <w:unhideWhenUsed/>
    <w:rsid w:val="005B3133"/>
  </w:style>
  <w:style w:type="numbering" w:customStyle="1" w:styleId="121110">
    <w:name w:val="无列表12111"/>
    <w:next w:val="af1"/>
    <w:uiPriority w:val="99"/>
    <w:semiHidden/>
    <w:unhideWhenUsed/>
    <w:rsid w:val="005B3133"/>
  </w:style>
  <w:style w:type="numbering" w:customStyle="1" w:styleId="41110">
    <w:name w:val="无列表4111"/>
    <w:next w:val="af1"/>
    <w:uiPriority w:val="99"/>
    <w:semiHidden/>
    <w:unhideWhenUsed/>
    <w:rsid w:val="005B3133"/>
  </w:style>
  <w:style w:type="numbering" w:customStyle="1" w:styleId="13111">
    <w:name w:val="无列表13111"/>
    <w:next w:val="af1"/>
    <w:uiPriority w:val="99"/>
    <w:semiHidden/>
    <w:rsid w:val="005B3133"/>
  </w:style>
  <w:style w:type="numbering" w:customStyle="1" w:styleId="22111">
    <w:name w:val="无列表22111"/>
    <w:next w:val="af1"/>
    <w:uiPriority w:val="99"/>
    <w:semiHidden/>
    <w:rsid w:val="005B3133"/>
  </w:style>
  <w:style w:type="numbering" w:customStyle="1" w:styleId="51110">
    <w:name w:val="无列表5111"/>
    <w:next w:val="af1"/>
    <w:uiPriority w:val="99"/>
    <w:semiHidden/>
    <w:unhideWhenUsed/>
    <w:rsid w:val="005B3133"/>
  </w:style>
  <w:style w:type="numbering" w:customStyle="1" w:styleId="14111">
    <w:name w:val="无列表14111"/>
    <w:next w:val="af1"/>
    <w:uiPriority w:val="99"/>
    <w:semiHidden/>
    <w:rsid w:val="005B3133"/>
  </w:style>
  <w:style w:type="numbering" w:customStyle="1" w:styleId="23111">
    <w:name w:val="无列表23111"/>
    <w:next w:val="af1"/>
    <w:uiPriority w:val="99"/>
    <w:semiHidden/>
    <w:rsid w:val="005B3133"/>
  </w:style>
  <w:style w:type="numbering" w:customStyle="1" w:styleId="61110">
    <w:name w:val="无列表6111"/>
    <w:next w:val="af1"/>
    <w:uiPriority w:val="99"/>
    <w:semiHidden/>
    <w:unhideWhenUsed/>
    <w:rsid w:val="005B3133"/>
  </w:style>
  <w:style w:type="numbering" w:customStyle="1" w:styleId="71110">
    <w:name w:val="无列表7111"/>
    <w:next w:val="af1"/>
    <w:uiPriority w:val="99"/>
    <w:semiHidden/>
    <w:unhideWhenUsed/>
    <w:rsid w:val="005B3133"/>
  </w:style>
  <w:style w:type="numbering" w:customStyle="1" w:styleId="81110">
    <w:name w:val="无列表8111"/>
    <w:next w:val="af1"/>
    <w:uiPriority w:val="99"/>
    <w:semiHidden/>
    <w:unhideWhenUsed/>
    <w:rsid w:val="005B3133"/>
  </w:style>
  <w:style w:type="numbering" w:customStyle="1" w:styleId="10111">
    <w:name w:val="无列表1011"/>
    <w:next w:val="af1"/>
    <w:uiPriority w:val="99"/>
    <w:semiHidden/>
    <w:unhideWhenUsed/>
    <w:rsid w:val="005B3133"/>
  </w:style>
  <w:style w:type="numbering" w:customStyle="1" w:styleId="16110">
    <w:name w:val="无列表1611"/>
    <w:next w:val="af1"/>
    <w:uiPriority w:val="99"/>
    <w:semiHidden/>
    <w:unhideWhenUsed/>
    <w:rsid w:val="005B3133"/>
  </w:style>
  <w:style w:type="numbering" w:customStyle="1" w:styleId="113110">
    <w:name w:val="无列表11311"/>
    <w:next w:val="af1"/>
    <w:uiPriority w:val="99"/>
    <w:semiHidden/>
    <w:unhideWhenUsed/>
    <w:rsid w:val="005B3133"/>
  </w:style>
  <w:style w:type="numbering" w:customStyle="1" w:styleId="25110">
    <w:name w:val="无列表2511"/>
    <w:next w:val="af1"/>
    <w:uiPriority w:val="99"/>
    <w:semiHidden/>
    <w:rsid w:val="005B3133"/>
  </w:style>
  <w:style w:type="numbering" w:customStyle="1" w:styleId="33110">
    <w:name w:val="无列表3311"/>
    <w:next w:val="af1"/>
    <w:uiPriority w:val="99"/>
    <w:semiHidden/>
    <w:unhideWhenUsed/>
    <w:rsid w:val="005B3133"/>
  </w:style>
  <w:style w:type="numbering" w:customStyle="1" w:styleId="111311">
    <w:name w:val="无列表111311"/>
    <w:next w:val="af1"/>
    <w:uiPriority w:val="99"/>
    <w:semiHidden/>
    <w:unhideWhenUsed/>
    <w:rsid w:val="005B3133"/>
  </w:style>
  <w:style w:type="numbering" w:customStyle="1" w:styleId="212110">
    <w:name w:val="无列表21211"/>
    <w:next w:val="af1"/>
    <w:uiPriority w:val="99"/>
    <w:semiHidden/>
    <w:unhideWhenUsed/>
    <w:rsid w:val="005B3133"/>
  </w:style>
  <w:style w:type="numbering" w:customStyle="1" w:styleId="1111311">
    <w:name w:val="无列表1111311"/>
    <w:next w:val="af1"/>
    <w:uiPriority w:val="99"/>
    <w:semiHidden/>
    <w:unhideWhenUsed/>
    <w:rsid w:val="005B3133"/>
  </w:style>
  <w:style w:type="numbering" w:customStyle="1" w:styleId="31211">
    <w:name w:val="无列表31211"/>
    <w:next w:val="af1"/>
    <w:uiPriority w:val="99"/>
    <w:semiHidden/>
    <w:unhideWhenUsed/>
    <w:rsid w:val="005B3133"/>
  </w:style>
  <w:style w:type="numbering" w:customStyle="1" w:styleId="122110">
    <w:name w:val="无列表12211"/>
    <w:next w:val="af1"/>
    <w:uiPriority w:val="99"/>
    <w:semiHidden/>
    <w:unhideWhenUsed/>
    <w:rsid w:val="005B3133"/>
  </w:style>
  <w:style w:type="numbering" w:customStyle="1" w:styleId="42110">
    <w:name w:val="无列表4211"/>
    <w:next w:val="af1"/>
    <w:uiPriority w:val="99"/>
    <w:semiHidden/>
    <w:unhideWhenUsed/>
    <w:rsid w:val="005B3133"/>
  </w:style>
  <w:style w:type="numbering" w:customStyle="1" w:styleId="13211">
    <w:name w:val="无列表13211"/>
    <w:next w:val="af1"/>
    <w:uiPriority w:val="99"/>
    <w:semiHidden/>
    <w:rsid w:val="005B3133"/>
  </w:style>
  <w:style w:type="numbering" w:customStyle="1" w:styleId="22211">
    <w:name w:val="无列表22211"/>
    <w:next w:val="af1"/>
    <w:uiPriority w:val="99"/>
    <w:semiHidden/>
    <w:rsid w:val="005B3133"/>
  </w:style>
  <w:style w:type="numbering" w:customStyle="1" w:styleId="52110">
    <w:name w:val="无列表5211"/>
    <w:next w:val="af1"/>
    <w:uiPriority w:val="99"/>
    <w:semiHidden/>
    <w:unhideWhenUsed/>
    <w:rsid w:val="005B3133"/>
  </w:style>
  <w:style w:type="numbering" w:customStyle="1" w:styleId="14211">
    <w:name w:val="无列表14211"/>
    <w:next w:val="af1"/>
    <w:uiPriority w:val="99"/>
    <w:semiHidden/>
    <w:rsid w:val="005B3133"/>
  </w:style>
  <w:style w:type="numbering" w:customStyle="1" w:styleId="23211">
    <w:name w:val="无列表23211"/>
    <w:next w:val="af1"/>
    <w:uiPriority w:val="99"/>
    <w:semiHidden/>
    <w:rsid w:val="005B3133"/>
  </w:style>
  <w:style w:type="numbering" w:customStyle="1" w:styleId="62110">
    <w:name w:val="无列表6211"/>
    <w:next w:val="af1"/>
    <w:uiPriority w:val="99"/>
    <w:semiHidden/>
    <w:unhideWhenUsed/>
    <w:rsid w:val="005B3133"/>
  </w:style>
  <w:style w:type="numbering" w:customStyle="1" w:styleId="72110">
    <w:name w:val="无列表7211"/>
    <w:next w:val="af1"/>
    <w:uiPriority w:val="99"/>
    <w:semiHidden/>
    <w:unhideWhenUsed/>
    <w:rsid w:val="005B3133"/>
  </w:style>
  <w:style w:type="numbering" w:customStyle="1" w:styleId="82110">
    <w:name w:val="无列表8211"/>
    <w:next w:val="af1"/>
    <w:uiPriority w:val="99"/>
    <w:semiHidden/>
    <w:unhideWhenUsed/>
    <w:rsid w:val="005B3133"/>
  </w:style>
  <w:style w:type="numbering" w:customStyle="1" w:styleId="17110">
    <w:name w:val="无列表1711"/>
    <w:next w:val="af1"/>
    <w:uiPriority w:val="99"/>
    <w:semiHidden/>
    <w:unhideWhenUsed/>
    <w:rsid w:val="005B3133"/>
  </w:style>
  <w:style w:type="numbering" w:customStyle="1" w:styleId="18110">
    <w:name w:val="无列表1811"/>
    <w:next w:val="af1"/>
    <w:uiPriority w:val="99"/>
    <w:semiHidden/>
    <w:unhideWhenUsed/>
    <w:rsid w:val="005B3133"/>
  </w:style>
  <w:style w:type="numbering" w:customStyle="1" w:styleId="114110">
    <w:name w:val="无列表11411"/>
    <w:next w:val="af1"/>
    <w:uiPriority w:val="99"/>
    <w:semiHidden/>
    <w:unhideWhenUsed/>
    <w:rsid w:val="005B3133"/>
  </w:style>
  <w:style w:type="numbering" w:customStyle="1" w:styleId="26110">
    <w:name w:val="无列表2611"/>
    <w:next w:val="af1"/>
    <w:uiPriority w:val="99"/>
    <w:semiHidden/>
    <w:rsid w:val="005B3133"/>
  </w:style>
  <w:style w:type="numbering" w:customStyle="1" w:styleId="34110">
    <w:name w:val="无列表3411"/>
    <w:next w:val="af1"/>
    <w:uiPriority w:val="99"/>
    <w:semiHidden/>
    <w:unhideWhenUsed/>
    <w:rsid w:val="005B3133"/>
  </w:style>
  <w:style w:type="numbering" w:customStyle="1" w:styleId="111411">
    <w:name w:val="无列表111411"/>
    <w:next w:val="af1"/>
    <w:uiPriority w:val="99"/>
    <w:semiHidden/>
    <w:unhideWhenUsed/>
    <w:rsid w:val="005B3133"/>
  </w:style>
  <w:style w:type="numbering" w:customStyle="1" w:styleId="213110">
    <w:name w:val="无列表21311"/>
    <w:next w:val="af1"/>
    <w:uiPriority w:val="99"/>
    <w:semiHidden/>
    <w:unhideWhenUsed/>
    <w:rsid w:val="005B3133"/>
  </w:style>
  <w:style w:type="numbering" w:customStyle="1" w:styleId="1111411">
    <w:name w:val="无列表1111411"/>
    <w:next w:val="af1"/>
    <w:uiPriority w:val="99"/>
    <w:semiHidden/>
    <w:unhideWhenUsed/>
    <w:rsid w:val="005B3133"/>
  </w:style>
  <w:style w:type="numbering" w:customStyle="1" w:styleId="31311">
    <w:name w:val="无列表31311"/>
    <w:next w:val="af1"/>
    <w:uiPriority w:val="99"/>
    <w:semiHidden/>
    <w:unhideWhenUsed/>
    <w:rsid w:val="005B3133"/>
  </w:style>
  <w:style w:type="numbering" w:customStyle="1" w:styleId="123110">
    <w:name w:val="无列表12311"/>
    <w:next w:val="af1"/>
    <w:uiPriority w:val="99"/>
    <w:semiHidden/>
    <w:unhideWhenUsed/>
    <w:rsid w:val="005B3133"/>
  </w:style>
  <w:style w:type="numbering" w:customStyle="1" w:styleId="43110">
    <w:name w:val="无列表4311"/>
    <w:next w:val="af1"/>
    <w:uiPriority w:val="99"/>
    <w:semiHidden/>
    <w:unhideWhenUsed/>
    <w:rsid w:val="005B3133"/>
  </w:style>
  <w:style w:type="numbering" w:customStyle="1" w:styleId="13311">
    <w:name w:val="无列表13311"/>
    <w:next w:val="af1"/>
    <w:uiPriority w:val="99"/>
    <w:semiHidden/>
    <w:rsid w:val="005B3133"/>
  </w:style>
  <w:style w:type="numbering" w:customStyle="1" w:styleId="22311">
    <w:name w:val="无列表22311"/>
    <w:next w:val="af1"/>
    <w:uiPriority w:val="99"/>
    <w:semiHidden/>
    <w:rsid w:val="005B3133"/>
  </w:style>
  <w:style w:type="numbering" w:customStyle="1" w:styleId="53110">
    <w:name w:val="无列表5311"/>
    <w:next w:val="af1"/>
    <w:uiPriority w:val="99"/>
    <w:semiHidden/>
    <w:unhideWhenUsed/>
    <w:rsid w:val="005B3133"/>
  </w:style>
  <w:style w:type="numbering" w:customStyle="1" w:styleId="14311">
    <w:name w:val="无列表14311"/>
    <w:next w:val="af1"/>
    <w:uiPriority w:val="99"/>
    <w:semiHidden/>
    <w:rsid w:val="005B3133"/>
  </w:style>
  <w:style w:type="numbering" w:customStyle="1" w:styleId="23311">
    <w:name w:val="无列表23311"/>
    <w:next w:val="af1"/>
    <w:uiPriority w:val="99"/>
    <w:semiHidden/>
    <w:rsid w:val="005B3133"/>
  </w:style>
  <w:style w:type="numbering" w:customStyle="1" w:styleId="63110">
    <w:name w:val="无列表6311"/>
    <w:next w:val="af1"/>
    <w:uiPriority w:val="99"/>
    <w:semiHidden/>
    <w:unhideWhenUsed/>
    <w:rsid w:val="005B3133"/>
  </w:style>
  <w:style w:type="numbering" w:customStyle="1" w:styleId="73110">
    <w:name w:val="无列表7311"/>
    <w:next w:val="af1"/>
    <w:uiPriority w:val="99"/>
    <w:semiHidden/>
    <w:unhideWhenUsed/>
    <w:rsid w:val="005B3133"/>
  </w:style>
  <w:style w:type="numbering" w:customStyle="1" w:styleId="83110">
    <w:name w:val="无列表8311"/>
    <w:next w:val="af1"/>
    <w:uiPriority w:val="99"/>
    <w:semiHidden/>
    <w:unhideWhenUsed/>
    <w:rsid w:val="005B3133"/>
  </w:style>
  <w:style w:type="numbering" w:customStyle="1" w:styleId="19110">
    <w:name w:val="无列表1911"/>
    <w:next w:val="af1"/>
    <w:uiPriority w:val="99"/>
    <w:semiHidden/>
    <w:unhideWhenUsed/>
    <w:rsid w:val="005B3133"/>
  </w:style>
  <w:style w:type="numbering" w:customStyle="1" w:styleId="110110">
    <w:name w:val="无列表11011"/>
    <w:next w:val="af1"/>
    <w:uiPriority w:val="99"/>
    <w:semiHidden/>
    <w:unhideWhenUsed/>
    <w:rsid w:val="005B3133"/>
  </w:style>
  <w:style w:type="numbering" w:customStyle="1" w:styleId="115110">
    <w:name w:val="无列表11511"/>
    <w:next w:val="af1"/>
    <w:uiPriority w:val="99"/>
    <w:semiHidden/>
    <w:unhideWhenUsed/>
    <w:rsid w:val="005B3133"/>
  </w:style>
  <w:style w:type="numbering" w:customStyle="1" w:styleId="27110">
    <w:name w:val="无列表2711"/>
    <w:next w:val="af1"/>
    <w:uiPriority w:val="99"/>
    <w:semiHidden/>
    <w:rsid w:val="005B3133"/>
  </w:style>
  <w:style w:type="numbering" w:customStyle="1" w:styleId="35110">
    <w:name w:val="无列表3511"/>
    <w:next w:val="af1"/>
    <w:uiPriority w:val="99"/>
    <w:semiHidden/>
    <w:unhideWhenUsed/>
    <w:rsid w:val="005B3133"/>
  </w:style>
  <w:style w:type="numbering" w:customStyle="1" w:styleId="111511">
    <w:name w:val="无列表111511"/>
    <w:next w:val="af1"/>
    <w:uiPriority w:val="99"/>
    <w:semiHidden/>
    <w:unhideWhenUsed/>
    <w:rsid w:val="005B3133"/>
  </w:style>
  <w:style w:type="numbering" w:customStyle="1" w:styleId="214110">
    <w:name w:val="无列表21411"/>
    <w:next w:val="af1"/>
    <w:uiPriority w:val="99"/>
    <w:semiHidden/>
    <w:unhideWhenUsed/>
    <w:rsid w:val="005B3133"/>
  </w:style>
  <w:style w:type="numbering" w:customStyle="1" w:styleId="1111511">
    <w:name w:val="无列表1111511"/>
    <w:next w:val="af1"/>
    <w:uiPriority w:val="99"/>
    <w:semiHidden/>
    <w:unhideWhenUsed/>
    <w:rsid w:val="005B3133"/>
  </w:style>
  <w:style w:type="numbering" w:customStyle="1" w:styleId="31411">
    <w:name w:val="无列表31411"/>
    <w:next w:val="af1"/>
    <w:uiPriority w:val="99"/>
    <w:semiHidden/>
    <w:unhideWhenUsed/>
    <w:rsid w:val="005B3133"/>
  </w:style>
  <w:style w:type="numbering" w:customStyle="1" w:styleId="124110">
    <w:name w:val="无列表12411"/>
    <w:next w:val="af1"/>
    <w:uiPriority w:val="99"/>
    <w:semiHidden/>
    <w:unhideWhenUsed/>
    <w:rsid w:val="005B3133"/>
  </w:style>
  <w:style w:type="numbering" w:customStyle="1" w:styleId="44110">
    <w:name w:val="无列表4411"/>
    <w:next w:val="af1"/>
    <w:uiPriority w:val="99"/>
    <w:semiHidden/>
    <w:unhideWhenUsed/>
    <w:rsid w:val="005B3133"/>
  </w:style>
  <w:style w:type="numbering" w:customStyle="1" w:styleId="13411">
    <w:name w:val="无列表13411"/>
    <w:next w:val="af1"/>
    <w:uiPriority w:val="99"/>
    <w:semiHidden/>
    <w:rsid w:val="005B3133"/>
  </w:style>
  <w:style w:type="numbering" w:customStyle="1" w:styleId="22411">
    <w:name w:val="无列表22411"/>
    <w:next w:val="af1"/>
    <w:uiPriority w:val="99"/>
    <w:semiHidden/>
    <w:rsid w:val="005B3133"/>
  </w:style>
  <w:style w:type="numbering" w:customStyle="1" w:styleId="54110">
    <w:name w:val="无列表5411"/>
    <w:next w:val="af1"/>
    <w:uiPriority w:val="99"/>
    <w:semiHidden/>
    <w:unhideWhenUsed/>
    <w:rsid w:val="005B3133"/>
  </w:style>
  <w:style w:type="numbering" w:customStyle="1" w:styleId="14411">
    <w:name w:val="无列表14411"/>
    <w:next w:val="af1"/>
    <w:uiPriority w:val="99"/>
    <w:semiHidden/>
    <w:rsid w:val="005B3133"/>
  </w:style>
  <w:style w:type="numbering" w:customStyle="1" w:styleId="23411">
    <w:name w:val="无列表23411"/>
    <w:next w:val="af1"/>
    <w:uiPriority w:val="99"/>
    <w:semiHidden/>
    <w:rsid w:val="005B3133"/>
  </w:style>
  <w:style w:type="numbering" w:customStyle="1" w:styleId="64110">
    <w:name w:val="无列表6411"/>
    <w:next w:val="af1"/>
    <w:uiPriority w:val="99"/>
    <w:semiHidden/>
    <w:unhideWhenUsed/>
    <w:rsid w:val="005B3133"/>
  </w:style>
  <w:style w:type="numbering" w:customStyle="1" w:styleId="74110">
    <w:name w:val="无列表7411"/>
    <w:next w:val="af1"/>
    <w:uiPriority w:val="99"/>
    <w:semiHidden/>
    <w:unhideWhenUsed/>
    <w:rsid w:val="005B3133"/>
  </w:style>
  <w:style w:type="numbering" w:customStyle="1" w:styleId="84110">
    <w:name w:val="无列表8411"/>
    <w:next w:val="af1"/>
    <w:uiPriority w:val="99"/>
    <w:semiHidden/>
    <w:unhideWhenUsed/>
    <w:rsid w:val="005B3133"/>
  </w:style>
  <w:style w:type="numbering" w:customStyle="1" w:styleId="20110">
    <w:name w:val="无列表2011"/>
    <w:next w:val="af1"/>
    <w:uiPriority w:val="99"/>
    <w:semiHidden/>
    <w:unhideWhenUsed/>
    <w:rsid w:val="005B3133"/>
  </w:style>
  <w:style w:type="numbering" w:customStyle="1" w:styleId="116110">
    <w:name w:val="无列表11611"/>
    <w:next w:val="af1"/>
    <w:uiPriority w:val="99"/>
    <w:semiHidden/>
    <w:unhideWhenUsed/>
    <w:rsid w:val="005B3133"/>
  </w:style>
  <w:style w:type="numbering" w:customStyle="1" w:styleId="117110">
    <w:name w:val="无列表11711"/>
    <w:next w:val="af1"/>
    <w:uiPriority w:val="99"/>
    <w:semiHidden/>
    <w:unhideWhenUsed/>
    <w:rsid w:val="005B3133"/>
  </w:style>
  <w:style w:type="numbering" w:customStyle="1" w:styleId="28110">
    <w:name w:val="无列表2811"/>
    <w:next w:val="af1"/>
    <w:uiPriority w:val="99"/>
    <w:semiHidden/>
    <w:rsid w:val="005B3133"/>
  </w:style>
  <w:style w:type="numbering" w:customStyle="1" w:styleId="36110">
    <w:name w:val="无列表3611"/>
    <w:next w:val="af1"/>
    <w:uiPriority w:val="99"/>
    <w:semiHidden/>
    <w:unhideWhenUsed/>
    <w:rsid w:val="005B3133"/>
  </w:style>
  <w:style w:type="numbering" w:customStyle="1" w:styleId="111611">
    <w:name w:val="无列表111611"/>
    <w:next w:val="af1"/>
    <w:uiPriority w:val="99"/>
    <w:semiHidden/>
    <w:unhideWhenUsed/>
    <w:rsid w:val="005B3133"/>
  </w:style>
  <w:style w:type="numbering" w:customStyle="1" w:styleId="215110">
    <w:name w:val="无列表21511"/>
    <w:next w:val="af1"/>
    <w:uiPriority w:val="99"/>
    <w:semiHidden/>
    <w:unhideWhenUsed/>
    <w:rsid w:val="005B3133"/>
  </w:style>
  <w:style w:type="numbering" w:customStyle="1" w:styleId="1111611">
    <w:name w:val="无列表1111611"/>
    <w:next w:val="af1"/>
    <w:uiPriority w:val="99"/>
    <w:semiHidden/>
    <w:unhideWhenUsed/>
    <w:rsid w:val="005B3133"/>
  </w:style>
  <w:style w:type="numbering" w:customStyle="1" w:styleId="31511">
    <w:name w:val="无列表31511"/>
    <w:next w:val="af1"/>
    <w:uiPriority w:val="99"/>
    <w:semiHidden/>
    <w:unhideWhenUsed/>
    <w:rsid w:val="005B3133"/>
  </w:style>
  <w:style w:type="numbering" w:customStyle="1" w:styleId="125110">
    <w:name w:val="无列表12511"/>
    <w:next w:val="af1"/>
    <w:uiPriority w:val="99"/>
    <w:semiHidden/>
    <w:unhideWhenUsed/>
    <w:rsid w:val="005B3133"/>
  </w:style>
  <w:style w:type="numbering" w:customStyle="1" w:styleId="45110">
    <w:name w:val="无列表4511"/>
    <w:next w:val="af1"/>
    <w:uiPriority w:val="99"/>
    <w:semiHidden/>
    <w:unhideWhenUsed/>
    <w:rsid w:val="005B3133"/>
  </w:style>
  <w:style w:type="numbering" w:customStyle="1" w:styleId="13511">
    <w:name w:val="无列表13511"/>
    <w:next w:val="af1"/>
    <w:uiPriority w:val="99"/>
    <w:semiHidden/>
    <w:rsid w:val="005B3133"/>
  </w:style>
  <w:style w:type="numbering" w:customStyle="1" w:styleId="22511">
    <w:name w:val="无列表22511"/>
    <w:next w:val="af1"/>
    <w:uiPriority w:val="99"/>
    <w:semiHidden/>
    <w:rsid w:val="005B3133"/>
  </w:style>
  <w:style w:type="numbering" w:customStyle="1" w:styleId="55110">
    <w:name w:val="无列表5511"/>
    <w:next w:val="af1"/>
    <w:uiPriority w:val="99"/>
    <w:semiHidden/>
    <w:unhideWhenUsed/>
    <w:rsid w:val="005B3133"/>
  </w:style>
  <w:style w:type="numbering" w:customStyle="1" w:styleId="14511">
    <w:name w:val="无列表14511"/>
    <w:next w:val="af1"/>
    <w:uiPriority w:val="99"/>
    <w:semiHidden/>
    <w:rsid w:val="005B3133"/>
  </w:style>
  <w:style w:type="numbering" w:customStyle="1" w:styleId="23511">
    <w:name w:val="无列表23511"/>
    <w:next w:val="af1"/>
    <w:uiPriority w:val="99"/>
    <w:semiHidden/>
    <w:rsid w:val="005B3133"/>
  </w:style>
  <w:style w:type="numbering" w:customStyle="1" w:styleId="65110">
    <w:name w:val="无列表6511"/>
    <w:next w:val="af1"/>
    <w:uiPriority w:val="99"/>
    <w:semiHidden/>
    <w:unhideWhenUsed/>
    <w:rsid w:val="005B3133"/>
  </w:style>
  <w:style w:type="numbering" w:customStyle="1" w:styleId="75110">
    <w:name w:val="无列表7511"/>
    <w:next w:val="af1"/>
    <w:uiPriority w:val="99"/>
    <w:semiHidden/>
    <w:unhideWhenUsed/>
    <w:rsid w:val="005B3133"/>
  </w:style>
  <w:style w:type="numbering" w:customStyle="1" w:styleId="85110">
    <w:name w:val="无列表8511"/>
    <w:next w:val="af1"/>
    <w:uiPriority w:val="99"/>
    <w:semiHidden/>
    <w:unhideWhenUsed/>
    <w:rsid w:val="005B3133"/>
  </w:style>
  <w:style w:type="numbering" w:customStyle="1" w:styleId="301">
    <w:name w:val="无列表30"/>
    <w:next w:val="af1"/>
    <w:uiPriority w:val="99"/>
    <w:semiHidden/>
    <w:unhideWhenUsed/>
    <w:rsid w:val="005B3133"/>
  </w:style>
  <w:style w:type="numbering" w:customStyle="1" w:styleId="1200">
    <w:name w:val="无列表120"/>
    <w:next w:val="af1"/>
    <w:uiPriority w:val="99"/>
    <w:semiHidden/>
    <w:unhideWhenUsed/>
    <w:rsid w:val="005B3133"/>
  </w:style>
  <w:style w:type="table" w:customStyle="1" w:styleId="302">
    <w:name w:val="网格型30"/>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0">
    <w:name w:val="无列表1110"/>
    <w:next w:val="af1"/>
    <w:uiPriority w:val="99"/>
    <w:semiHidden/>
    <w:unhideWhenUsed/>
    <w:rsid w:val="005B3133"/>
  </w:style>
  <w:style w:type="table" w:customStyle="1" w:styleId="TableNormal18">
    <w:name w:val="Table Normal18"/>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CellMar>
        <w:top w:w="0" w:type="dxa"/>
        <w:left w:w="0" w:type="dxa"/>
        <w:bottom w:w="0" w:type="dxa"/>
        <w:right w:w="0" w:type="dxa"/>
      </w:tblCellMar>
    </w:tblPr>
  </w:style>
  <w:style w:type="numbering" w:customStyle="1" w:styleId="11180">
    <w:name w:val="无列表1118"/>
    <w:next w:val="af1"/>
    <w:uiPriority w:val="99"/>
    <w:semiHidden/>
    <w:unhideWhenUsed/>
    <w:rsid w:val="005B3133"/>
  </w:style>
  <w:style w:type="table" w:customStyle="1" w:styleId="1192">
    <w:name w:val="网格型119"/>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70">
    <w:name w:val="无列表217"/>
    <w:next w:val="af1"/>
    <w:uiPriority w:val="99"/>
    <w:semiHidden/>
    <w:rsid w:val="005B3133"/>
  </w:style>
  <w:style w:type="table" w:customStyle="1" w:styleId="11101">
    <w:name w:val="网格型1110"/>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9">
    <w:name w:val="Table Normal19"/>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380">
    <w:name w:val="无列表38"/>
    <w:next w:val="af1"/>
    <w:uiPriority w:val="99"/>
    <w:semiHidden/>
    <w:unhideWhenUsed/>
    <w:rsid w:val="005B3133"/>
  </w:style>
  <w:style w:type="table" w:customStyle="1" w:styleId="TableNormal28">
    <w:name w:val="Table Normal28"/>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171">
    <w:name w:val="网格型217"/>
    <w:basedOn w:val="af0"/>
    <w:next w:val="af7"/>
    <w:uiPriority w:val="39"/>
    <w:qFormat/>
    <w:rsid w:val="005B3133"/>
    <w:pPr>
      <w:widowControl w:val="0"/>
      <w:autoSpaceDE w:val="0"/>
      <w:autoSpaceDN w:val="0"/>
    </w:pPr>
    <w:rPr>
      <w:rFonts w:ascii="Calibri" w:eastAsia="宋体" w:hAnsi="Calibri" w:cs="Times New Roman"/>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80">
    <w:name w:val="无列表11118"/>
    <w:next w:val="af1"/>
    <w:uiPriority w:val="99"/>
    <w:semiHidden/>
    <w:unhideWhenUsed/>
    <w:rsid w:val="005B3133"/>
  </w:style>
  <w:style w:type="numbering" w:customStyle="1" w:styleId="2180">
    <w:name w:val="无列表218"/>
    <w:next w:val="af1"/>
    <w:uiPriority w:val="99"/>
    <w:semiHidden/>
    <w:unhideWhenUsed/>
    <w:rsid w:val="005B3133"/>
  </w:style>
  <w:style w:type="table" w:customStyle="1" w:styleId="TableNormal117">
    <w:name w:val="Table Normal117"/>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181">
    <w:name w:val="网格型218"/>
    <w:basedOn w:val="af0"/>
    <w:next w:val="af7"/>
    <w:uiPriority w:val="39"/>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3">
    <w:name w:val="无列表111113"/>
    <w:next w:val="af1"/>
    <w:uiPriority w:val="99"/>
    <w:semiHidden/>
    <w:unhideWhenUsed/>
    <w:rsid w:val="005B3133"/>
  </w:style>
  <w:style w:type="numbering" w:customStyle="1" w:styleId="3170">
    <w:name w:val="无列表317"/>
    <w:next w:val="af1"/>
    <w:uiPriority w:val="99"/>
    <w:semiHidden/>
    <w:unhideWhenUsed/>
    <w:rsid w:val="005B3133"/>
  </w:style>
  <w:style w:type="table" w:customStyle="1" w:styleId="TableNormal217">
    <w:name w:val="Table Normal217"/>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372">
    <w:name w:val="网格型37"/>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71">
    <w:name w:val="无列表127"/>
    <w:next w:val="af1"/>
    <w:uiPriority w:val="99"/>
    <w:semiHidden/>
    <w:unhideWhenUsed/>
    <w:rsid w:val="005B3133"/>
  </w:style>
  <w:style w:type="table" w:customStyle="1" w:styleId="TableNormal37">
    <w:name w:val="Table Normal37"/>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472">
    <w:name w:val="无列表47"/>
    <w:next w:val="af1"/>
    <w:uiPriority w:val="99"/>
    <w:semiHidden/>
    <w:unhideWhenUsed/>
    <w:rsid w:val="005B3133"/>
  </w:style>
  <w:style w:type="table" w:customStyle="1" w:styleId="572">
    <w:name w:val="列表型 57"/>
    <w:basedOn w:val="af0"/>
    <w:next w:val="5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customStyle="1" w:styleId="272">
    <w:name w:val="简明型 27"/>
    <w:basedOn w:val="af0"/>
    <w:next w:val="2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73">
    <w:name w:val="列表型 37"/>
    <w:basedOn w:val="af0"/>
    <w:next w:val="3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customStyle="1" w:styleId="374">
    <w:name w:val="古典型 37"/>
    <w:basedOn w:val="af0"/>
    <w:next w:val="3d"/>
    <w:semiHidden/>
    <w:rsid w:val="005B3133"/>
    <w:pPr>
      <w:widowControl w:val="0"/>
      <w:spacing w:before="260" w:after="260" w:line="360" w:lineRule="auto"/>
      <w:ind w:left="425" w:hanging="425"/>
      <w:jc w:val="both"/>
    </w:pPr>
    <w:rPr>
      <w:rFonts w:ascii="Times New Roman" w:eastAsia="宋体" w:hAnsi="Times New Roman" w:cs="Times New Roman"/>
      <w:color w:val="000080"/>
      <w:kern w:val="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75">
    <w:name w:val="简明型 37"/>
    <w:basedOn w:val="af0"/>
    <w:next w:val="3e"/>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173">
    <w:name w:val="列表型 17"/>
    <w:basedOn w:val="af0"/>
    <w:next w:val="1f1"/>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74">
    <w:name w:val="彩色型 17"/>
    <w:basedOn w:val="af0"/>
    <w:next w:val="1f2"/>
    <w:rsid w:val="005B3133"/>
    <w:pPr>
      <w:widowControl w:val="0"/>
      <w:spacing w:before="260" w:after="260" w:line="360" w:lineRule="auto"/>
      <w:ind w:left="425" w:hanging="425"/>
      <w:jc w:val="both"/>
    </w:pPr>
    <w:rPr>
      <w:rFonts w:ascii="Times New Roman" w:eastAsia="宋体" w:hAnsi="Times New Roman" w:cs="Times New Roman"/>
      <w:color w:val="FFFFFF"/>
      <w:kern w:val="0"/>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670">
    <w:name w:val="列表型 67"/>
    <w:basedOn w:val="af0"/>
    <w:next w:val="6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73">
    <w:name w:val="古典型 47"/>
    <w:basedOn w:val="af0"/>
    <w:next w:val="4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273">
    <w:name w:val="列表型 27"/>
    <w:basedOn w:val="af0"/>
    <w:next w:val="2f5"/>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2"/>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75">
    <w:name w:val="古典型 17"/>
    <w:basedOn w:val="af0"/>
    <w:next w:val="1f3"/>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76">
    <w:name w:val="彩色型 37"/>
    <w:basedOn w:val="af0"/>
    <w:next w:val="3f"/>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377">
    <w:name w:val="立体型 37"/>
    <w:basedOn w:val="af0"/>
    <w:next w:val="3f0"/>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7c">
    <w:name w:val="表格主题7"/>
    <w:basedOn w:val="af0"/>
    <w:next w:val="affffff7"/>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4">
    <w:name w:val="立体型 27"/>
    <w:basedOn w:val="af0"/>
    <w:next w:val="2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75">
    <w:name w:val="精巧型 27"/>
    <w:basedOn w:val="af0"/>
    <w:next w:val="2f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770">
    <w:name w:val="列表型 77"/>
    <w:basedOn w:val="af0"/>
    <w:next w:val="7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customStyle="1" w:styleId="480">
    <w:name w:val="网格型48"/>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6">
    <w:name w:val="彩色型 27"/>
    <w:basedOn w:val="af0"/>
    <w:next w:val="2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7d">
    <w:name w:val="典雅型7"/>
    <w:basedOn w:val="af0"/>
    <w:next w:val="afffff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277">
    <w:name w:val="古典型 27"/>
    <w:basedOn w:val="af0"/>
    <w:next w:val="2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76">
    <w:name w:val="简明型 17"/>
    <w:basedOn w:val="af0"/>
    <w:next w:val="1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77">
    <w:name w:val="精巧型 17"/>
    <w:basedOn w:val="af0"/>
    <w:next w:val="1f5"/>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78">
    <w:name w:val="立体型 17"/>
    <w:basedOn w:val="af0"/>
    <w:next w:val="1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cPr>
      <w:shd w:val="solid" w:color="C0C0C0" w:fill="FFFFFF"/>
    </w:tcPr>
    <w:tblStylePr w:type="firstRow">
      <w:rPr>
        <w:b/>
        <w:bCs/>
        <w:color w:val="800080"/>
      </w:rPr>
      <w:tblPr/>
      <w:tcPr>
        <w:tcBorders>
          <w:top w:val="nil"/>
          <w:left w:val="nil"/>
          <w:bottom w:val="single" w:sz="6" w:space="0" w:color="808080"/>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single" w:sz="6" w:space="0" w:color="FFFFFF"/>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474">
    <w:name w:val="列表型 47"/>
    <w:basedOn w:val="af0"/>
    <w:next w:val="4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customStyle="1" w:styleId="870">
    <w:name w:val="列表型 87"/>
    <w:basedOn w:val="af0"/>
    <w:next w:val="8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customStyle="1" w:styleId="7e">
    <w:name w:val="流行型7"/>
    <w:basedOn w:val="af0"/>
    <w:next w:val="afffff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customStyle="1" w:styleId="179">
    <w:name w:val="竖列型 17"/>
    <w:basedOn w:val="af0"/>
    <w:next w:val="1f7"/>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78">
    <w:name w:val="竖列型 27"/>
    <w:basedOn w:val="af0"/>
    <w:next w:val="2fa"/>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78">
    <w:name w:val="竖列型 37"/>
    <w:basedOn w:val="af0"/>
    <w:next w:val="3f1"/>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customStyle="1" w:styleId="475">
    <w:name w:val="竖列型 47"/>
    <w:basedOn w:val="af0"/>
    <w:next w:val="4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3">
    <w:name w:val="竖列型 57"/>
    <w:basedOn w:val="af0"/>
    <w:next w:val="5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customStyle="1" w:styleId="17a">
    <w:name w:val="网格型 17"/>
    <w:basedOn w:val="af0"/>
    <w:next w:val="1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79">
    <w:name w:val="网格型 27"/>
    <w:basedOn w:val="af0"/>
    <w:next w:val="2f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customStyle="1" w:styleId="379">
    <w:name w:val="网格型 37"/>
    <w:basedOn w:val="af0"/>
    <w:next w:val="3f2"/>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76">
    <w:name w:val="网格型 47"/>
    <w:basedOn w:val="af0"/>
    <w:next w:val="4d"/>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574">
    <w:name w:val="网格型 57"/>
    <w:basedOn w:val="af0"/>
    <w:next w:val="5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671">
    <w:name w:val="网格型 67"/>
    <w:basedOn w:val="af0"/>
    <w:next w:val="6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71">
    <w:name w:val="网格型 77"/>
    <w:basedOn w:val="af0"/>
    <w:next w:val="74"/>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871">
    <w:name w:val="网格型 87"/>
    <w:basedOn w:val="af0"/>
    <w:next w:val="84"/>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17b">
    <w:name w:val="网页型 17"/>
    <w:basedOn w:val="af0"/>
    <w:next w:val="1f9"/>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27a">
    <w:name w:val="网页型 27"/>
    <w:basedOn w:val="af0"/>
    <w:next w:val="2f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37a">
    <w:name w:val="网页型 37"/>
    <w:basedOn w:val="af0"/>
    <w:next w:val="3f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7f">
    <w:name w:val="专业型7"/>
    <w:basedOn w:val="af0"/>
    <w:next w:val="affffffa"/>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YY7">
    <w:name w:val="YY7"/>
    <w:basedOn w:val="af0"/>
    <w:rsid w:val="005B3133"/>
    <w:pPr>
      <w:jc w:val="center"/>
    </w:pPr>
    <w:rPr>
      <w:rFonts w:ascii="Times New Roman" w:eastAsia="宋体" w:hAnsi="Times New Roman" w:cs="Times New Roman"/>
      <w:kern w:val="0"/>
      <w:szCs w:val="20"/>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style>
  <w:style w:type="numbering" w:customStyle="1" w:styleId="1370">
    <w:name w:val="无列表137"/>
    <w:next w:val="af1"/>
    <w:uiPriority w:val="99"/>
    <w:semiHidden/>
    <w:rsid w:val="005B3133"/>
  </w:style>
  <w:style w:type="numbering" w:customStyle="1" w:styleId="2270">
    <w:name w:val="无列表227"/>
    <w:next w:val="af1"/>
    <w:uiPriority w:val="99"/>
    <w:semiHidden/>
    <w:rsid w:val="005B3133"/>
  </w:style>
  <w:style w:type="numbering" w:customStyle="1" w:styleId="575">
    <w:name w:val="无列表57"/>
    <w:next w:val="af1"/>
    <w:uiPriority w:val="99"/>
    <w:semiHidden/>
    <w:unhideWhenUsed/>
    <w:rsid w:val="005B3133"/>
  </w:style>
  <w:style w:type="table" w:customStyle="1" w:styleId="580">
    <w:name w:val="网格型58"/>
    <w:basedOn w:val="af0"/>
    <w:next w:val="af7"/>
    <w:uiPriority w:val="9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70">
    <w:name w:val="无列表147"/>
    <w:next w:val="af1"/>
    <w:uiPriority w:val="99"/>
    <w:semiHidden/>
    <w:rsid w:val="005B3133"/>
  </w:style>
  <w:style w:type="numbering" w:customStyle="1" w:styleId="2370">
    <w:name w:val="无列表237"/>
    <w:next w:val="af1"/>
    <w:uiPriority w:val="99"/>
    <w:semiHidden/>
    <w:rsid w:val="005B3133"/>
  </w:style>
  <w:style w:type="table" w:customStyle="1" w:styleId="TableNormal47">
    <w:name w:val="Table Normal47"/>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672">
    <w:name w:val="网格型67"/>
    <w:basedOn w:val="af0"/>
    <w:next w:val="af7"/>
    <w:uiPriority w:val="3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72">
    <w:name w:val="网格型77"/>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73">
    <w:name w:val="无列表67"/>
    <w:next w:val="af1"/>
    <w:uiPriority w:val="99"/>
    <w:semiHidden/>
    <w:unhideWhenUsed/>
    <w:rsid w:val="005B3133"/>
  </w:style>
  <w:style w:type="table" w:customStyle="1" w:styleId="872">
    <w:name w:val="网格型87"/>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73">
    <w:name w:val="无列表77"/>
    <w:next w:val="af1"/>
    <w:uiPriority w:val="99"/>
    <w:semiHidden/>
    <w:unhideWhenUsed/>
    <w:rsid w:val="005B3133"/>
  </w:style>
  <w:style w:type="table" w:customStyle="1" w:styleId="970">
    <w:name w:val="网格型97"/>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73">
    <w:name w:val="无列表87"/>
    <w:next w:val="af1"/>
    <w:uiPriority w:val="99"/>
    <w:semiHidden/>
    <w:unhideWhenUsed/>
    <w:rsid w:val="005B3133"/>
  </w:style>
  <w:style w:type="table" w:customStyle="1" w:styleId="107">
    <w:name w:val="网格型107"/>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f0">
    <w:name w:val="刘文自定义表格7"/>
    <w:basedOn w:val="affffff7"/>
    <w:rsid w:val="005B3133"/>
    <w:pPr>
      <w:spacing w:before="0" w:after="0" w:line="240" w:lineRule="auto"/>
      <w:ind w:left="0" w:firstLine="0"/>
      <w:jc w:val="center"/>
    </w:p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tblHeader/>
    </w:trPr>
    <w:tcPr>
      <w:tcMar>
        <w:left w:w="28" w:type="dxa"/>
        <w:right w:w="28" w:type="dxa"/>
      </w:tcMar>
      <w:vAlign w:val="center"/>
    </w:tcPr>
  </w:style>
  <w:style w:type="table" w:customStyle="1" w:styleId="17c">
    <w:name w:val="表格样式17"/>
    <w:basedOn w:val="affffff7"/>
    <w:rsid w:val="005B3133"/>
    <w:pPr>
      <w:spacing w:before="0" w:after="0" w:line="240" w:lineRule="auto"/>
      <w:ind w:left="0" w:firstLine="0"/>
    </w:pPr>
    <w:tblPr/>
    <w:tcPr>
      <w:shd w:val="clear" w:color="auto" w:fill="auto"/>
    </w:tcPr>
  </w:style>
  <w:style w:type="table" w:customStyle="1" w:styleId="TableGrid7">
    <w:name w:val="TableGrid7"/>
    <w:rsid w:val="005B3133"/>
    <w:rPr>
      <w:rFonts w:ascii="Calibri" w:eastAsia="宋体" w:hAnsi="Calibri" w:cs="Times New Roman"/>
    </w:rPr>
    <w:tblPr>
      <w:tblCellMar>
        <w:top w:w="0" w:type="dxa"/>
        <w:left w:w="0" w:type="dxa"/>
        <w:bottom w:w="0" w:type="dxa"/>
        <w:right w:w="0" w:type="dxa"/>
      </w:tblCellMar>
    </w:tblPr>
  </w:style>
  <w:style w:type="table" w:customStyle="1" w:styleId="7f1">
    <w:name w:val="毛的表格7"/>
    <w:basedOn w:val="af0"/>
    <w:qFormat/>
    <w:rsid w:val="005B3133"/>
    <w:pPr>
      <w:jc w:val="center"/>
    </w:pPr>
    <w:rPr>
      <w:rFonts w:ascii="Times New Roman" w:eastAsia="宋体" w:hAnsi="Times New Roman" w:cs="Times New Roman"/>
      <w:kern w:val="0"/>
      <w:sz w:val="24"/>
      <w:szCs w:val="20"/>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table" w:customStyle="1" w:styleId="5170">
    <w:name w:val="网格型517"/>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0">
    <w:name w:val="网格型128"/>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2">
    <w:name w:val="无列表92"/>
    <w:next w:val="af1"/>
    <w:uiPriority w:val="99"/>
    <w:semiHidden/>
    <w:unhideWhenUsed/>
    <w:rsid w:val="005B3133"/>
  </w:style>
  <w:style w:type="table" w:customStyle="1" w:styleId="1322">
    <w:name w:val="网格型132"/>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0">
    <w:name w:val="无列表152"/>
    <w:next w:val="af1"/>
    <w:uiPriority w:val="99"/>
    <w:semiHidden/>
    <w:unhideWhenUsed/>
    <w:rsid w:val="005B3133"/>
  </w:style>
  <w:style w:type="table" w:customStyle="1" w:styleId="TableNormal52">
    <w:name w:val="Table Normal52"/>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CellMar>
        <w:top w:w="0" w:type="dxa"/>
        <w:left w:w="0" w:type="dxa"/>
        <w:bottom w:w="0" w:type="dxa"/>
        <w:right w:w="0" w:type="dxa"/>
      </w:tblCellMar>
    </w:tblPr>
  </w:style>
  <w:style w:type="numbering" w:customStyle="1" w:styleId="1122">
    <w:name w:val="无列表1122"/>
    <w:next w:val="af1"/>
    <w:uiPriority w:val="99"/>
    <w:semiHidden/>
    <w:unhideWhenUsed/>
    <w:rsid w:val="005B3133"/>
  </w:style>
  <w:style w:type="table" w:customStyle="1" w:styleId="1422">
    <w:name w:val="网格型142"/>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21">
    <w:name w:val="无列表242"/>
    <w:next w:val="af1"/>
    <w:uiPriority w:val="99"/>
    <w:semiHidden/>
    <w:rsid w:val="005B3133"/>
  </w:style>
  <w:style w:type="table" w:customStyle="1" w:styleId="11122">
    <w:name w:val="网格型1112"/>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2">
    <w:name w:val="Table Normal122"/>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3220">
    <w:name w:val="无列表322"/>
    <w:next w:val="af1"/>
    <w:uiPriority w:val="99"/>
    <w:semiHidden/>
    <w:unhideWhenUsed/>
    <w:rsid w:val="005B3133"/>
  </w:style>
  <w:style w:type="table" w:customStyle="1" w:styleId="TableNormal222">
    <w:name w:val="Table Normal222"/>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224">
    <w:name w:val="网格型222"/>
    <w:basedOn w:val="af0"/>
    <w:next w:val="af7"/>
    <w:uiPriority w:val="39"/>
    <w:qFormat/>
    <w:rsid w:val="005B3133"/>
    <w:pPr>
      <w:widowControl w:val="0"/>
      <w:autoSpaceDE w:val="0"/>
      <w:autoSpaceDN w:val="0"/>
    </w:pPr>
    <w:rPr>
      <w:rFonts w:ascii="Calibri" w:eastAsia="宋体" w:hAnsi="Calibri" w:cs="Times New Roman"/>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20">
    <w:name w:val="无列表11122"/>
    <w:next w:val="af1"/>
    <w:uiPriority w:val="99"/>
    <w:semiHidden/>
    <w:unhideWhenUsed/>
    <w:rsid w:val="005B3133"/>
  </w:style>
  <w:style w:type="numbering" w:customStyle="1" w:styleId="21130">
    <w:name w:val="无列表2113"/>
    <w:next w:val="af1"/>
    <w:uiPriority w:val="99"/>
    <w:semiHidden/>
    <w:unhideWhenUsed/>
    <w:rsid w:val="005B3133"/>
  </w:style>
  <w:style w:type="table" w:customStyle="1" w:styleId="TableNormal1112">
    <w:name w:val="Table Normal1112"/>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1121">
    <w:name w:val="网格型2112"/>
    <w:basedOn w:val="af0"/>
    <w:next w:val="af7"/>
    <w:uiPriority w:val="39"/>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2">
    <w:name w:val="无列表111122"/>
    <w:next w:val="af1"/>
    <w:uiPriority w:val="99"/>
    <w:semiHidden/>
    <w:unhideWhenUsed/>
    <w:rsid w:val="005B3133"/>
  </w:style>
  <w:style w:type="numbering" w:customStyle="1" w:styleId="31120">
    <w:name w:val="无列表3112"/>
    <w:next w:val="af1"/>
    <w:uiPriority w:val="99"/>
    <w:semiHidden/>
    <w:unhideWhenUsed/>
    <w:rsid w:val="005B3133"/>
  </w:style>
  <w:style w:type="table" w:customStyle="1" w:styleId="TableNormal2112">
    <w:name w:val="Table Normal2112"/>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3122">
    <w:name w:val="网格型312"/>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20">
    <w:name w:val="无列表1212"/>
    <w:next w:val="af1"/>
    <w:uiPriority w:val="99"/>
    <w:semiHidden/>
    <w:unhideWhenUsed/>
    <w:rsid w:val="005B3133"/>
  </w:style>
  <w:style w:type="table" w:customStyle="1" w:styleId="TableNormal312">
    <w:name w:val="Table Normal312"/>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4120">
    <w:name w:val="无列表412"/>
    <w:next w:val="af1"/>
    <w:uiPriority w:val="99"/>
    <w:semiHidden/>
    <w:unhideWhenUsed/>
    <w:rsid w:val="005B3133"/>
  </w:style>
  <w:style w:type="table" w:customStyle="1" w:styleId="5122">
    <w:name w:val="列表型 512"/>
    <w:basedOn w:val="af0"/>
    <w:next w:val="5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customStyle="1" w:styleId="2122">
    <w:name w:val="简明型 212"/>
    <w:basedOn w:val="af0"/>
    <w:next w:val="2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123">
    <w:name w:val="列表型 312"/>
    <w:basedOn w:val="af0"/>
    <w:next w:val="3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customStyle="1" w:styleId="3124">
    <w:name w:val="古典型 312"/>
    <w:basedOn w:val="af0"/>
    <w:next w:val="3d"/>
    <w:semiHidden/>
    <w:rsid w:val="005B3133"/>
    <w:pPr>
      <w:widowControl w:val="0"/>
      <w:spacing w:before="260" w:after="260" w:line="360" w:lineRule="auto"/>
      <w:ind w:left="425" w:hanging="425"/>
      <w:jc w:val="both"/>
    </w:pPr>
    <w:rPr>
      <w:rFonts w:ascii="Times New Roman" w:eastAsia="宋体" w:hAnsi="Times New Roman" w:cs="Times New Roman"/>
      <w:color w:val="000080"/>
      <w:kern w:val="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125">
    <w:name w:val="简明型 312"/>
    <w:basedOn w:val="af0"/>
    <w:next w:val="3e"/>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1123">
    <w:name w:val="列表型 112"/>
    <w:basedOn w:val="af0"/>
    <w:next w:val="1f1"/>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24">
    <w:name w:val="彩色型 112"/>
    <w:basedOn w:val="af0"/>
    <w:next w:val="1f2"/>
    <w:rsid w:val="005B3133"/>
    <w:pPr>
      <w:widowControl w:val="0"/>
      <w:spacing w:before="260" w:after="260" w:line="360" w:lineRule="auto"/>
      <w:ind w:left="425" w:hanging="425"/>
      <w:jc w:val="both"/>
    </w:pPr>
    <w:rPr>
      <w:rFonts w:ascii="Times New Roman" w:eastAsia="宋体" w:hAnsi="Times New Roman" w:cs="Times New Roman"/>
      <w:color w:val="FFFFFF"/>
      <w:kern w:val="0"/>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6120">
    <w:name w:val="列表型 612"/>
    <w:basedOn w:val="af0"/>
    <w:next w:val="6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121">
    <w:name w:val="古典型 412"/>
    <w:basedOn w:val="af0"/>
    <w:next w:val="4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2123">
    <w:name w:val="列表型 212"/>
    <w:basedOn w:val="af0"/>
    <w:next w:val="2f5"/>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2"/>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25">
    <w:name w:val="古典型 112"/>
    <w:basedOn w:val="af0"/>
    <w:next w:val="1f3"/>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126">
    <w:name w:val="彩色型 312"/>
    <w:basedOn w:val="af0"/>
    <w:next w:val="3f"/>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3127">
    <w:name w:val="立体型 312"/>
    <w:basedOn w:val="af0"/>
    <w:next w:val="3f0"/>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f2">
    <w:name w:val="表格主题12"/>
    <w:basedOn w:val="af0"/>
    <w:next w:val="affffff7"/>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4">
    <w:name w:val="立体型 212"/>
    <w:basedOn w:val="af0"/>
    <w:next w:val="2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125">
    <w:name w:val="精巧型 212"/>
    <w:basedOn w:val="af0"/>
    <w:next w:val="2f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7120">
    <w:name w:val="列表型 712"/>
    <w:basedOn w:val="af0"/>
    <w:next w:val="7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customStyle="1" w:styleId="4122">
    <w:name w:val="网格型412"/>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6">
    <w:name w:val="彩色型 212"/>
    <w:basedOn w:val="af0"/>
    <w:next w:val="2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12f3">
    <w:name w:val="典雅型12"/>
    <w:basedOn w:val="af0"/>
    <w:next w:val="afffff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2127">
    <w:name w:val="古典型 212"/>
    <w:basedOn w:val="af0"/>
    <w:next w:val="2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126">
    <w:name w:val="简明型 112"/>
    <w:basedOn w:val="af0"/>
    <w:next w:val="1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127">
    <w:name w:val="精巧型 112"/>
    <w:basedOn w:val="af0"/>
    <w:next w:val="1f5"/>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28">
    <w:name w:val="立体型 112"/>
    <w:basedOn w:val="af0"/>
    <w:next w:val="1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cPr>
      <w:shd w:val="solid" w:color="C0C0C0" w:fill="FFFFFF"/>
    </w:tcPr>
    <w:tblStylePr w:type="firstRow">
      <w:rPr>
        <w:b/>
        <w:bCs/>
        <w:color w:val="800080"/>
      </w:rPr>
      <w:tblPr/>
      <w:tcPr>
        <w:tcBorders>
          <w:top w:val="nil"/>
          <w:left w:val="nil"/>
          <w:bottom w:val="single" w:sz="6" w:space="0" w:color="808080"/>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single" w:sz="6" w:space="0" w:color="FFFFFF"/>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4123">
    <w:name w:val="列表型 412"/>
    <w:basedOn w:val="af0"/>
    <w:next w:val="4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customStyle="1" w:styleId="8120">
    <w:name w:val="列表型 812"/>
    <w:basedOn w:val="af0"/>
    <w:next w:val="8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customStyle="1" w:styleId="12f4">
    <w:name w:val="流行型12"/>
    <w:basedOn w:val="af0"/>
    <w:next w:val="afffff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customStyle="1" w:styleId="1129">
    <w:name w:val="竖列型 112"/>
    <w:basedOn w:val="af0"/>
    <w:next w:val="1f7"/>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128">
    <w:name w:val="竖列型 212"/>
    <w:basedOn w:val="af0"/>
    <w:next w:val="2fa"/>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128">
    <w:name w:val="竖列型 312"/>
    <w:basedOn w:val="af0"/>
    <w:next w:val="3f1"/>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customStyle="1" w:styleId="4124">
    <w:name w:val="竖列型 412"/>
    <w:basedOn w:val="af0"/>
    <w:next w:val="4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3">
    <w:name w:val="竖列型 512"/>
    <w:basedOn w:val="af0"/>
    <w:next w:val="5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customStyle="1" w:styleId="112a">
    <w:name w:val="网格型 112"/>
    <w:basedOn w:val="af0"/>
    <w:next w:val="1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129">
    <w:name w:val="网格型 212"/>
    <w:basedOn w:val="af0"/>
    <w:next w:val="2f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customStyle="1" w:styleId="3129">
    <w:name w:val="网格型 312"/>
    <w:basedOn w:val="af0"/>
    <w:next w:val="3f2"/>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125">
    <w:name w:val="网格型 412"/>
    <w:basedOn w:val="af0"/>
    <w:next w:val="4d"/>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5124">
    <w:name w:val="网格型 512"/>
    <w:basedOn w:val="af0"/>
    <w:next w:val="5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6121">
    <w:name w:val="网格型 612"/>
    <w:basedOn w:val="af0"/>
    <w:next w:val="6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121">
    <w:name w:val="网格型 712"/>
    <w:basedOn w:val="af0"/>
    <w:next w:val="74"/>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8121">
    <w:name w:val="网格型 812"/>
    <w:basedOn w:val="af0"/>
    <w:next w:val="84"/>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112b">
    <w:name w:val="网页型 112"/>
    <w:basedOn w:val="af0"/>
    <w:next w:val="1f9"/>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212a">
    <w:name w:val="网页型 212"/>
    <w:basedOn w:val="af0"/>
    <w:next w:val="2f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312a">
    <w:name w:val="网页型 312"/>
    <w:basedOn w:val="af0"/>
    <w:next w:val="3f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12f5">
    <w:name w:val="专业型12"/>
    <w:basedOn w:val="af0"/>
    <w:next w:val="affffffa"/>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YY12">
    <w:name w:val="YY12"/>
    <w:basedOn w:val="af0"/>
    <w:rsid w:val="005B3133"/>
    <w:pPr>
      <w:jc w:val="center"/>
    </w:pPr>
    <w:rPr>
      <w:rFonts w:ascii="Times New Roman" w:eastAsia="宋体" w:hAnsi="Times New Roman" w:cs="Times New Roman"/>
      <w:kern w:val="0"/>
      <w:szCs w:val="20"/>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style>
  <w:style w:type="numbering" w:customStyle="1" w:styleId="13120">
    <w:name w:val="无列表1312"/>
    <w:next w:val="af1"/>
    <w:uiPriority w:val="99"/>
    <w:semiHidden/>
    <w:rsid w:val="005B3133"/>
  </w:style>
  <w:style w:type="numbering" w:customStyle="1" w:styleId="22120">
    <w:name w:val="无列表2212"/>
    <w:next w:val="af1"/>
    <w:uiPriority w:val="99"/>
    <w:semiHidden/>
    <w:rsid w:val="005B3133"/>
  </w:style>
  <w:style w:type="numbering" w:customStyle="1" w:styleId="5125">
    <w:name w:val="无列表512"/>
    <w:next w:val="af1"/>
    <w:uiPriority w:val="99"/>
    <w:semiHidden/>
    <w:unhideWhenUsed/>
    <w:rsid w:val="005B3133"/>
  </w:style>
  <w:style w:type="table" w:customStyle="1" w:styleId="5220">
    <w:name w:val="网格型522"/>
    <w:basedOn w:val="af0"/>
    <w:next w:val="af7"/>
    <w:uiPriority w:val="9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20">
    <w:name w:val="无列表1412"/>
    <w:next w:val="af1"/>
    <w:uiPriority w:val="99"/>
    <w:semiHidden/>
    <w:rsid w:val="005B3133"/>
  </w:style>
  <w:style w:type="numbering" w:customStyle="1" w:styleId="23120">
    <w:name w:val="无列表2312"/>
    <w:next w:val="af1"/>
    <w:uiPriority w:val="99"/>
    <w:semiHidden/>
    <w:rsid w:val="005B3133"/>
  </w:style>
  <w:style w:type="table" w:customStyle="1" w:styleId="TableNormal412">
    <w:name w:val="Table Normal412"/>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6122">
    <w:name w:val="网格型612"/>
    <w:basedOn w:val="af0"/>
    <w:next w:val="af7"/>
    <w:uiPriority w:val="3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2">
    <w:name w:val="网格型712"/>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23">
    <w:name w:val="无列表612"/>
    <w:next w:val="af1"/>
    <w:uiPriority w:val="99"/>
    <w:semiHidden/>
    <w:unhideWhenUsed/>
    <w:rsid w:val="005B3133"/>
  </w:style>
  <w:style w:type="table" w:customStyle="1" w:styleId="8122">
    <w:name w:val="网格型812"/>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123">
    <w:name w:val="无列表712"/>
    <w:next w:val="af1"/>
    <w:uiPriority w:val="99"/>
    <w:semiHidden/>
    <w:unhideWhenUsed/>
    <w:rsid w:val="005B3133"/>
  </w:style>
  <w:style w:type="table" w:customStyle="1" w:styleId="912">
    <w:name w:val="网格型912"/>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123">
    <w:name w:val="无列表812"/>
    <w:next w:val="af1"/>
    <w:uiPriority w:val="99"/>
    <w:semiHidden/>
    <w:unhideWhenUsed/>
    <w:rsid w:val="005B3133"/>
  </w:style>
  <w:style w:type="table" w:customStyle="1" w:styleId="10120">
    <w:name w:val="网格型1012"/>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f6">
    <w:name w:val="刘文自定义表格12"/>
    <w:basedOn w:val="affffff7"/>
    <w:rsid w:val="005B3133"/>
    <w:pPr>
      <w:spacing w:before="0" w:after="0" w:line="240" w:lineRule="auto"/>
      <w:ind w:left="0" w:firstLine="0"/>
      <w:jc w:val="center"/>
    </w:p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tblHeader/>
    </w:trPr>
    <w:tcPr>
      <w:tcMar>
        <w:left w:w="28" w:type="dxa"/>
        <w:right w:w="28" w:type="dxa"/>
      </w:tcMar>
      <w:vAlign w:val="center"/>
    </w:tcPr>
  </w:style>
  <w:style w:type="table" w:customStyle="1" w:styleId="112c">
    <w:name w:val="表格样式112"/>
    <w:basedOn w:val="affffff7"/>
    <w:rsid w:val="005B3133"/>
    <w:pPr>
      <w:spacing w:before="0" w:after="0" w:line="240" w:lineRule="auto"/>
      <w:ind w:left="0" w:firstLine="0"/>
    </w:pPr>
    <w:tblPr/>
    <w:tcPr>
      <w:shd w:val="clear" w:color="auto" w:fill="auto"/>
    </w:tcPr>
  </w:style>
  <w:style w:type="table" w:customStyle="1" w:styleId="TableGrid12">
    <w:name w:val="TableGrid12"/>
    <w:rsid w:val="005B3133"/>
    <w:rPr>
      <w:rFonts w:ascii="Calibri" w:eastAsia="宋体" w:hAnsi="Calibri" w:cs="Times New Roman"/>
    </w:rPr>
    <w:tblPr>
      <w:tblCellMar>
        <w:top w:w="0" w:type="dxa"/>
        <w:left w:w="0" w:type="dxa"/>
        <w:bottom w:w="0" w:type="dxa"/>
        <w:right w:w="0" w:type="dxa"/>
      </w:tblCellMar>
    </w:tblPr>
  </w:style>
  <w:style w:type="table" w:customStyle="1" w:styleId="12f7">
    <w:name w:val="毛的表格12"/>
    <w:basedOn w:val="af0"/>
    <w:qFormat/>
    <w:rsid w:val="005B3133"/>
    <w:pPr>
      <w:jc w:val="center"/>
    </w:pPr>
    <w:rPr>
      <w:rFonts w:ascii="Times New Roman" w:eastAsia="宋体" w:hAnsi="Times New Roman" w:cs="Times New Roman"/>
      <w:kern w:val="0"/>
      <w:sz w:val="24"/>
      <w:szCs w:val="20"/>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table" w:customStyle="1" w:styleId="51120">
    <w:name w:val="网格型5112"/>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1">
    <w:name w:val="网格型1212"/>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2">
    <w:name w:val="无列表102"/>
    <w:next w:val="af1"/>
    <w:uiPriority w:val="99"/>
    <w:semiHidden/>
    <w:unhideWhenUsed/>
    <w:rsid w:val="005B3133"/>
  </w:style>
  <w:style w:type="table" w:customStyle="1" w:styleId="1521">
    <w:name w:val="网格型152"/>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20">
    <w:name w:val="无列表162"/>
    <w:next w:val="af1"/>
    <w:uiPriority w:val="99"/>
    <w:semiHidden/>
    <w:unhideWhenUsed/>
    <w:rsid w:val="005B3133"/>
  </w:style>
  <w:style w:type="table" w:customStyle="1" w:styleId="TableNormal62">
    <w:name w:val="Table Normal62"/>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CellMar>
        <w:top w:w="0" w:type="dxa"/>
        <w:left w:w="0" w:type="dxa"/>
        <w:bottom w:w="0" w:type="dxa"/>
        <w:right w:w="0" w:type="dxa"/>
      </w:tblCellMar>
    </w:tblPr>
  </w:style>
  <w:style w:type="numbering" w:customStyle="1" w:styleId="1132">
    <w:name w:val="无列表1132"/>
    <w:next w:val="af1"/>
    <w:uiPriority w:val="99"/>
    <w:semiHidden/>
    <w:unhideWhenUsed/>
    <w:rsid w:val="005B3133"/>
  </w:style>
  <w:style w:type="table" w:customStyle="1" w:styleId="1621">
    <w:name w:val="网格型162"/>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20">
    <w:name w:val="无列表252"/>
    <w:next w:val="af1"/>
    <w:uiPriority w:val="99"/>
    <w:semiHidden/>
    <w:rsid w:val="005B3133"/>
  </w:style>
  <w:style w:type="table" w:customStyle="1" w:styleId="11220">
    <w:name w:val="网格型1122"/>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2">
    <w:name w:val="Table Normal132"/>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3320">
    <w:name w:val="无列表332"/>
    <w:next w:val="af1"/>
    <w:uiPriority w:val="99"/>
    <w:semiHidden/>
    <w:unhideWhenUsed/>
    <w:rsid w:val="005B3133"/>
  </w:style>
  <w:style w:type="table" w:customStyle="1" w:styleId="TableNormal232">
    <w:name w:val="Table Normal232"/>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322">
    <w:name w:val="网格型232"/>
    <w:basedOn w:val="af0"/>
    <w:next w:val="af7"/>
    <w:uiPriority w:val="39"/>
    <w:qFormat/>
    <w:rsid w:val="005B3133"/>
    <w:pPr>
      <w:widowControl w:val="0"/>
      <w:autoSpaceDE w:val="0"/>
      <w:autoSpaceDN w:val="0"/>
    </w:pPr>
    <w:rPr>
      <w:rFonts w:ascii="Calibri" w:eastAsia="宋体" w:hAnsi="Calibri" w:cs="Times New Roman"/>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2">
    <w:name w:val="无列表11132"/>
    <w:next w:val="af1"/>
    <w:uiPriority w:val="99"/>
    <w:semiHidden/>
    <w:unhideWhenUsed/>
    <w:rsid w:val="005B3133"/>
  </w:style>
  <w:style w:type="numbering" w:customStyle="1" w:styleId="21220">
    <w:name w:val="无列表2122"/>
    <w:next w:val="af1"/>
    <w:uiPriority w:val="99"/>
    <w:semiHidden/>
    <w:unhideWhenUsed/>
    <w:rsid w:val="005B3133"/>
  </w:style>
  <w:style w:type="table" w:customStyle="1" w:styleId="TableNormal1122">
    <w:name w:val="Table Normal1122"/>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1221">
    <w:name w:val="网格型2122"/>
    <w:basedOn w:val="af0"/>
    <w:next w:val="af7"/>
    <w:uiPriority w:val="39"/>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32">
    <w:name w:val="无列表111132"/>
    <w:next w:val="af1"/>
    <w:uiPriority w:val="99"/>
    <w:semiHidden/>
    <w:unhideWhenUsed/>
    <w:rsid w:val="005B3133"/>
  </w:style>
  <w:style w:type="numbering" w:customStyle="1" w:styleId="31220">
    <w:name w:val="无列表3122"/>
    <w:next w:val="af1"/>
    <w:uiPriority w:val="99"/>
    <w:semiHidden/>
    <w:unhideWhenUsed/>
    <w:rsid w:val="005B3133"/>
  </w:style>
  <w:style w:type="table" w:customStyle="1" w:styleId="TableNormal2122">
    <w:name w:val="Table Normal2122"/>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3221">
    <w:name w:val="网格型322"/>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2">
    <w:name w:val="无列表1222"/>
    <w:next w:val="af1"/>
    <w:uiPriority w:val="99"/>
    <w:semiHidden/>
    <w:unhideWhenUsed/>
    <w:rsid w:val="005B3133"/>
  </w:style>
  <w:style w:type="table" w:customStyle="1" w:styleId="TableNormal322">
    <w:name w:val="Table Normal322"/>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4220">
    <w:name w:val="无列表422"/>
    <w:next w:val="af1"/>
    <w:uiPriority w:val="99"/>
    <w:semiHidden/>
    <w:unhideWhenUsed/>
    <w:rsid w:val="005B3133"/>
  </w:style>
  <w:style w:type="table" w:customStyle="1" w:styleId="5221">
    <w:name w:val="列表型 522"/>
    <w:basedOn w:val="af0"/>
    <w:next w:val="5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customStyle="1" w:styleId="2225">
    <w:name w:val="简明型 222"/>
    <w:basedOn w:val="af0"/>
    <w:next w:val="2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222">
    <w:name w:val="列表型 322"/>
    <w:basedOn w:val="af0"/>
    <w:next w:val="3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customStyle="1" w:styleId="3223">
    <w:name w:val="古典型 322"/>
    <w:basedOn w:val="af0"/>
    <w:next w:val="3d"/>
    <w:semiHidden/>
    <w:rsid w:val="005B3133"/>
    <w:pPr>
      <w:widowControl w:val="0"/>
      <w:spacing w:before="260" w:after="260" w:line="360" w:lineRule="auto"/>
      <w:ind w:left="425" w:hanging="425"/>
      <w:jc w:val="both"/>
    </w:pPr>
    <w:rPr>
      <w:rFonts w:ascii="Times New Roman" w:eastAsia="宋体" w:hAnsi="Times New Roman" w:cs="Times New Roman"/>
      <w:color w:val="000080"/>
      <w:kern w:val="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224">
    <w:name w:val="简明型 322"/>
    <w:basedOn w:val="af0"/>
    <w:next w:val="3e"/>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1223">
    <w:name w:val="列表型 122"/>
    <w:basedOn w:val="af0"/>
    <w:next w:val="1f1"/>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24">
    <w:name w:val="彩色型 122"/>
    <w:basedOn w:val="af0"/>
    <w:next w:val="1f2"/>
    <w:rsid w:val="005B3133"/>
    <w:pPr>
      <w:widowControl w:val="0"/>
      <w:spacing w:before="260" w:after="260" w:line="360" w:lineRule="auto"/>
      <w:ind w:left="425" w:hanging="425"/>
      <w:jc w:val="both"/>
    </w:pPr>
    <w:rPr>
      <w:rFonts w:ascii="Times New Roman" w:eastAsia="宋体" w:hAnsi="Times New Roman" w:cs="Times New Roman"/>
      <w:color w:val="FFFFFF"/>
      <w:kern w:val="0"/>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6220">
    <w:name w:val="列表型 622"/>
    <w:basedOn w:val="af0"/>
    <w:next w:val="6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221">
    <w:name w:val="古典型 422"/>
    <w:basedOn w:val="af0"/>
    <w:next w:val="4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2226">
    <w:name w:val="列表型 222"/>
    <w:basedOn w:val="af0"/>
    <w:next w:val="2f5"/>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2"/>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25">
    <w:name w:val="古典型 122"/>
    <w:basedOn w:val="af0"/>
    <w:next w:val="1f3"/>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225">
    <w:name w:val="彩色型 322"/>
    <w:basedOn w:val="af0"/>
    <w:next w:val="3f"/>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3226">
    <w:name w:val="立体型 322"/>
    <w:basedOn w:val="af0"/>
    <w:next w:val="3f0"/>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2f2">
    <w:name w:val="表格主题22"/>
    <w:basedOn w:val="af0"/>
    <w:next w:val="affffff7"/>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7">
    <w:name w:val="立体型 222"/>
    <w:basedOn w:val="af0"/>
    <w:next w:val="2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228">
    <w:name w:val="精巧型 222"/>
    <w:basedOn w:val="af0"/>
    <w:next w:val="2f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7220">
    <w:name w:val="列表型 722"/>
    <w:basedOn w:val="af0"/>
    <w:next w:val="7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customStyle="1" w:styleId="4222">
    <w:name w:val="网格型422"/>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9">
    <w:name w:val="彩色型 222"/>
    <w:basedOn w:val="af0"/>
    <w:next w:val="2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22f3">
    <w:name w:val="典雅型22"/>
    <w:basedOn w:val="af0"/>
    <w:next w:val="afffff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222a">
    <w:name w:val="古典型 222"/>
    <w:basedOn w:val="af0"/>
    <w:next w:val="2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226">
    <w:name w:val="简明型 122"/>
    <w:basedOn w:val="af0"/>
    <w:next w:val="1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227">
    <w:name w:val="精巧型 122"/>
    <w:basedOn w:val="af0"/>
    <w:next w:val="1f5"/>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228">
    <w:name w:val="立体型 122"/>
    <w:basedOn w:val="af0"/>
    <w:next w:val="1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cPr>
      <w:shd w:val="solid" w:color="C0C0C0" w:fill="FFFFFF"/>
    </w:tcPr>
    <w:tblStylePr w:type="firstRow">
      <w:rPr>
        <w:b/>
        <w:bCs/>
        <w:color w:val="800080"/>
      </w:rPr>
      <w:tblPr/>
      <w:tcPr>
        <w:tcBorders>
          <w:top w:val="nil"/>
          <w:left w:val="nil"/>
          <w:bottom w:val="single" w:sz="6" w:space="0" w:color="808080"/>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single" w:sz="6" w:space="0" w:color="FFFFFF"/>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4223">
    <w:name w:val="列表型 422"/>
    <w:basedOn w:val="af0"/>
    <w:next w:val="4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customStyle="1" w:styleId="8220">
    <w:name w:val="列表型 822"/>
    <w:basedOn w:val="af0"/>
    <w:next w:val="8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customStyle="1" w:styleId="22f4">
    <w:name w:val="流行型22"/>
    <w:basedOn w:val="af0"/>
    <w:next w:val="afffff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customStyle="1" w:styleId="1229">
    <w:name w:val="竖列型 122"/>
    <w:basedOn w:val="af0"/>
    <w:next w:val="1f7"/>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22b">
    <w:name w:val="竖列型 222"/>
    <w:basedOn w:val="af0"/>
    <w:next w:val="2fa"/>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227">
    <w:name w:val="竖列型 322"/>
    <w:basedOn w:val="af0"/>
    <w:next w:val="3f1"/>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customStyle="1" w:styleId="4224">
    <w:name w:val="竖列型 422"/>
    <w:basedOn w:val="af0"/>
    <w:next w:val="4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2">
    <w:name w:val="竖列型 522"/>
    <w:basedOn w:val="af0"/>
    <w:next w:val="5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customStyle="1" w:styleId="122a">
    <w:name w:val="网格型 122"/>
    <w:basedOn w:val="af0"/>
    <w:next w:val="1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22c">
    <w:name w:val="网格型 222"/>
    <w:basedOn w:val="af0"/>
    <w:next w:val="2f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customStyle="1" w:styleId="3228">
    <w:name w:val="网格型 322"/>
    <w:basedOn w:val="af0"/>
    <w:next w:val="3f2"/>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225">
    <w:name w:val="网格型 422"/>
    <w:basedOn w:val="af0"/>
    <w:next w:val="4d"/>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5223">
    <w:name w:val="网格型 522"/>
    <w:basedOn w:val="af0"/>
    <w:next w:val="5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6221">
    <w:name w:val="网格型 622"/>
    <w:basedOn w:val="af0"/>
    <w:next w:val="6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221">
    <w:name w:val="网格型 722"/>
    <w:basedOn w:val="af0"/>
    <w:next w:val="74"/>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8221">
    <w:name w:val="网格型 822"/>
    <w:basedOn w:val="af0"/>
    <w:next w:val="84"/>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122b">
    <w:name w:val="网页型 122"/>
    <w:basedOn w:val="af0"/>
    <w:next w:val="1f9"/>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222d">
    <w:name w:val="网页型 222"/>
    <w:basedOn w:val="af0"/>
    <w:next w:val="2f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3229">
    <w:name w:val="网页型 322"/>
    <w:basedOn w:val="af0"/>
    <w:next w:val="3f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22f5">
    <w:name w:val="专业型22"/>
    <w:basedOn w:val="af0"/>
    <w:next w:val="affffffa"/>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YY22">
    <w:name w:val="YY22"/>
    <w:basedOn w:val="af0"/>
    <w:rsid w:val="005B3133"/>
    <w:pPr>
      <w:jc w:val="center"/>
    </w:pPr>
    <w:rPr>
      <w:rFonts w:ascii="Times New Roman" w:eastAsia="宋体" w:hAnsi="Times New Roman" w:cs="Times New Roman"/>
      <w:kern w:val="0"/>
      <w:szCs w:val="20"/>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style>
  <w:style w:type="numbering" w:customStyle="1" w:styleId="13220">
    <w:name w:val="无列表1322"/>
    <w:next w:val="af1"/>
    <w:uiPriority w:val="99"/>
    <w:semiHidden/>
    <w:rsid w:val="005B3133"/>
  </w:style>
  <w:style w:type="numbering" w:customStyle="1" w:styleId="22220">
    <w:name w:val="无列表2222"/>
    <w:next w:val="af1"/>
    <w:uiPriority w:val="99"/>
    <w:semiHidden/>
    <w:rsid w:val="005B3133"/>
  </w:style>
  <w:style w:type="numbering" w:customStyle="1" w:styleId="5224">
    <w:name w:val="无列表522"/>
    <w:next w:val="af1"/>
    <w:uiPriority w:val="99"/>
    <w:semiHidden/>
    <w:unhideWhenUsed/>
    <w:rsid w:val="005B3133"/>
  </w:style>
  <w:style w:type="table" w:customStyle="1" w:styleId="5320">
    <w:name w:val="网格型532"/>
    <w:basedOn w:val="af0"/>
    <w:next w:val="af7"/>
    <w:uiPriority w:val="9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20">
    <w:name w:val="无列表1422"/>
    <w:next w:val="af1"/>
    <w:uiPriority w:val="99"/>
    <w:semiHidden/>
    <w:rsid w:val="005B3133"/>
  </w:style>
  <w:style w:type="numbering" w:customStyle="1" w:styleId="23220">
    <w:name w:val="无列表2322"/>
    <w:next w:val="af1"/>
    <w:uiPriority w:val="99"/>
    <w:semiHidden/>
    <w:rsid w:val="005B3133"/>
  </w:style>
  <w:style w:type="table" w:customStyle="1" w:styleId="TableNormal422">
    <w:name w:val="Table Normal422"/>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6222">
    <w:name w:val="网格型622"/>
    <w:basedOn w:val="af0"/>
    <w:next w:val="af7"/>
    <w:uiPriority w:val="3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2">
    <w:name w:val="网格型722"/>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23">
    <w:name w:val="无列表622"/>
    <w:next w:val="af1"/>
    <w:uiPriority w:val="99"/>
    <w:semiHidden/>
    <w:unhideWhenUsed/>
    <w:rsid w:val="005B3133"/>
  </w:style>
  <w:style w:type="table" w:customStyle="1" w:styleId="8222">
    <w:name w:val="网格型822"/>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223">
    <w:name w:val="无列表722"/>
    <w:next w:val="af1"/>
    <w:uiPriority w:val="99"/>
    <w:semiHidden/>
    <w:unhideWhenUsed/>
    <w:rsid w:val="005B3133"/>
  </w:style>
  <w:style w:type="table" w:customStyle="1" w:styleId="9220">
    <w:name w:val="网格型922"/>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223">
    <w:name w:val="无列表822"/>
    <w:next w:val="af1"/>
    <w:uiPriority w:val="99"/>
    <w:semiHidden/>
    <w:unhideWhenUsed/>
    <w:rsid w:val="005B3133"/>
  </w:style>
  <w:style w:type="table" w:customStyle="1" w:styleId="10220">
    <w:name w:val="网格型1022"/>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f6">
    <w:name w:val="刘文自定义表格22"/>
    <w:basedOn w:val="affffff7"/>
    <w:rsid w:val="005B3133"/>
    <w:pPr>
      <w:spacing w:before="0" w:after="0" w:line="240" w:lineRule="auto"/>
      <w:ind w:left="0" w:firstLine="0"/>
      <w:jc w:val="center"/>
    </w:p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tblHeader/>
    </w:trPr>
    <w:tcPr>
      <w:tcMar>
        <w:left w:w="28" w:type="dxa"/>
        <w:right w:w="28" w:type="dxa"/>
      </w:tcMar>
      <w:vAlign w:val="center"/>
    </w:tcPr>
  </w:style>
  <w:style w:type="table" w:customStyle="1" w:styleId="122c">
    <w:name w:val="表格样式122"/>
    <w:basedOn w:val="affffff7"/>
    <w:rsid w:val="005B3133"/>
    <w:pPr>
      <w:spacing w:before="0" w:after="0" w:line="240" w:lineRule="auto"/>
      <w:ind w:left="0" w:firstLine="0"/>
    </w:pPr>
    <w:tblPr/>
    <w:tcPr>
      <w:shd w:val="clear" w:color="auto" w:fill="auto"/>
    </w:tcPr>
  </w:style>
  <w:style w:type="table" w:customStyle="1" w:styleId="TableGrid22">
    <w:name w:val="TableGrid22"/>
    <w:rsid w:val="005B3133"/>
    <w:rPr>
      <w:rFonts w:ascii="Calibri" w:eastAsia="宋体" w:hAnsi="Calibri" w:cs="Times New Roman"/>
    </w:rPr>
    <w:tblPr>
      <w:tblCellMar>
        <w:top w:w="0" w:type="dxa"/>
        <w:left w:w="0" w:type="dxa"/>
        <w:bottom w:w="0" w:type="dxa"/>
        <w:right w:w="0" w:type="dxa"/>
      </w:tblCellMar>
    </w:tblPr>
  </w:style>
  <w:style w:type="table" w:customStyle="1" w:styleId="22f7">
    <w:name w:val="毛的表格22"/>
    <w:basedOn w:val="af0"/>
    <w:qFormat/>
    <w:rsid w:val="005B3133"/>
    <w:pPr>
      <w:jc w:val="center"/>
    </w:pPr>
    <w:rPr>
      <w:rFonts w:ascii="Times New Roman" w:eastAsia="宋体" w:hAnsi="Times New Roman" w:cs="Times New Roman"/>
      <w:kern w:val="0"/>
      <w:sz w:val="24"/>
      <w:szCs w:val="20"/>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table" w:customStyle="1" w:styleId="51220">
    <w:name w:val="网格型5122"/>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0">
    <w:name w:val="网格型1222"/>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0">
    <w:name w:val="无列表172"/>
    <w:next w:val="af1"/>
    <w:uiPriority w:val="99"/>
    <w:semiHidden/>
    <w:unhideWhenUsed/>
    <w:rsid w:val="005B3133"/>
  </w:style>
  <w:style w:type="table" w:customStyle="1" w:styleId="1721">
    <w:name w:val="网格型172"/>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0">
    <w:name w:val="无列表182"/>
    <w:next w:val="af1"/>
    <w:uiPriority w:val="99"/>
    <w:semiHidden/>
    <w:unhideWhenUsed/>
    <w:rsid w:val="005B3133"/>
  </w:style>
  <w:style w:type="table" w:customStyle="1" w:styleId="TableNormal72">
    <w:name w:val="Table Normal72"/>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CellMar>
        <w:top w:w="0" w:type="dxa"/>
        <w:left w:w="0" w:type="dxa"/>
        <w:bottom w:w="0" w:type="dxa"/>
        <w:right w:w="0" w:type="dxa"/>
      </w:tblCellMar>
    </w:tblPr>
  </w:style>
  <w:style w:type="numbering" w:customStyle="1" w:styleId="1142">
    <w:name w:val="无列表1142"/>
    <w:next w:val="af1"/>
    <w:uiPriority w:val="99"/>
    <w:semiHidden/>
    <w:unhideWhenUsed/>
    <w:rsid w:val="005B3133"/>
  </w:style>
  <w:style w:type="table" w:customStyle="1" w:styleId="1821">
    <w:name w:val="网格型182"/>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20">
    <w:name w:val="无列表262"/>
    <w:next w:val="af1"/>
    <w:uiPriority w:val="99"/>
    <w:semiHidden/>
    <w:rsid w:val="005B3133"/>
  </w:style>
  <w:style w:type="table" w:customStyle="1" w:styleId="11320">
    <w:name w:val="网格型1132"/>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2">
    <w:name w:val="Table Normal142"/>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3420">
    <w:name w:val="无列表342"/>
    <w:next w:val="af1"/>
    <w:uiPriority w:val="99"/>
    <w:semiHidden/>
    <w:unhideWhenUsed/>
    <w:rsid w:val="005B3133"/>
  </w:style>
  <w:style w:type="table" w:customStyle="1" w:styleId="TableNormal242">
    <w:name w:val="Table Normal242"/>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422">
    <w:name w:val="网格型242"/>
    <w:basedOn w:val="af0"/>
    <w:next w:val="af7"/>
    <w:uiPriority w:val="39"/>
    <w:qFormat/>
    <w:rsid w:val="005B3133"/>
    <w:pPr>
      <w:widowControl w:val="0"/>
      <w:autoSpaceDE w:val="0"/>
      <w:autoSpaceDN w:val="0"/>
    </w:pPr>
    <w:rPr>
      <w:rFonts w:ascii="Calibri" w:eastAsia="宋体" w:hAnsi="Calibri" w:cs="Times New Roman"/>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2">
    <w:name w:val="无列表11142"/>
    <w:next w:val="af1"/>
    <w:uiPriority w:val="99"/>
    <w:semiHidden/>
    <w:unhideWhenUsed/>
    <w:rsid w:val="005B3133"/>
  </w:style>
  <w:style w:type="numbering" w:customStyle="1" w:styleId="2132">
    <w:name w:val="无列表2132"/>
    <w:next w:val="af1"/>
    <w:uiPriority w:val="99"/>
    <w:semiHidden/>
    <w:unhideWhenUsed/>
    <w:rsid w:val="005B3133"/>
  </w:style>
  <w:style w:type="table" w:customStyle="1" w:styleId="TableNormal1132">
    <w:name w:val="Table Normal1132"/>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1320">
    <w:name w:val="网格型2132"/>
    <w:basedOn w:val="af0"/>
    <w:next w:val="af7"/>
    <w:uiPriority w:val="39"/>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42">
    <w:name w:val="无列表111142"/>
    <w:next w:val="af1"/>
    <w:uiPriority w:val="99"/>
    <w:semiHidden/>
    <w:unhideWhenUsed/>
    <w:rsid w:val="005B3133"/>
  </w:style>
  <w:style w:type="numbering" w:customStyle="1" w:styleId="3132">
    <w:name w:val="无列表3132"/>
    <w:next w:val="af1"/>
    <w:uiPriority w:val="99"/>
    <w:semiHidden/>
    <w:unhideWhenUsed/>
    <w:rsid w:val="005B3133"/>
  </w:style>
  <w:style w:type="table" w:customStyle="1" w:styleId="TableNormal2132">
    <w:name w:val="Table Normal2132"/>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3321">
    <w:name w:val="网格型332"/>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2">
    <w:name w:val="无列表1232"/>
    <w:next w:val="af1"/>
    <w:uiPriority w:val="99"/>
    <w:semiHidden/>
    <w:unhideWhenUsed/>
    <w:rsid w:val="005B3133"/>
  </w:style>
  <w:style w:type="table" w:customStyle="1" w:styleId="TableNormal332">
    <w:name w:val="Table Normal332"/>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4320">
    <w:name w:val="无列表432"/>
    <w:next w:val="af1"/>
    <w:uiPriority w:val="99"/>
    <w:semiHidden/>
    <w:unhideWhenUsed/>
    <w:rsid w:val="005B3133"/>
  </w:style>
  <w:style w:type="table" w:customStyle="1" w:styleId="5321">
    <w:name w:val="列表型 532"/>
    <w:basedOn w:val="af0"/>
    <w:next w:val="5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customStyle="1" w:styleId="2323">
    <w:name w:val="简明型 232"/>
    <w:basedOn w:val="af0"/>
    <w:next w:val="2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322">
    <w:name w:val="列表型 332"/>
    <w:basedOn w:val="af0"/>
    <w:next w:val="3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customStyle="1" w:styleId="3323">
    <w:name w:val="古典型 332"/>
    <w:basedOn w:val="af0"/>
    <w:next w:val="3d"/>
    <w:semiHidden/>
    <w:rsid w:val="005B3133"/>
    <w:pPr>
      <w:widowControl w:val="0"/>
      <w:spacing w:before="260" w:after="260" w:line="360" w:lineRule="auto"/>
      <w:ind w:left="425" w:hanging="425"/>
      <w:jc w:val="both"/>
    </w:pPr>
    <w:rPr>
      <w:rFonts w:ascii="Times New Roman" w:eastAsia="宋体" w:hAnsi="Times New Roman" w:cs="Times New Roman"/>
      <w:color w:val="000080"/>
      <w:kern w:val="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324">
    <w:name w:val="简明型 332"/>
    <w:basedOn w:val="af0"/>
    <w:next w:val="3e"/>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1323">
    <w:name w:val="列表型 132"/>
    <w:basedOn w:val="af0"/>
    <w:next w:val="1f1"/>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24">
    <w:name w:val="彩色型 132"/>
    <w:basedOn w:val="af0"/>
    <w:next w:val="1f2"/>
    <w:rsid w:val="005B3133"/>
    <w:pPr>
      <w:widowControl w:val="0"/>
      <w:spacing w:before="260" w:after="260" w:line="360" w:lineRule="auto"/>
      <w:ind w:left="425" w:hanging="425"/>
      <w:jc w:val="both"/>
    </w:pPr>
    <w:rPr>
      <w:rFonts w:ascii="Times New Roman" w:eastAsia="宋体" w:hAnsi="Times New Roman" w:cs="Times New Roman"/>
      <w:color w:val="FFFFFF"/>
      <w:kern w:val="0"/>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6320">
    <w:name w:val="列表型 632"/>
    <w:basedOn w:val="af0"/>
    <w:next w:val="6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321">
    <w:name w:val="古典型 432"/>
    <w:basedOn w:val="af0"/>
    <w:next w:val="4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2324">
    <w:name w:val="列表型 232"/>
    <w:basedOn w:val="af0"/>
    <w:next w:val="2f5"/>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2"/>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25">
    <w:name w:val="古典型 132"/>
    <w:basedOn w:val="af0"/>
    <w:next w:val="1f3"/>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325">
    <w:name w:val="彩色型 332"/>
    <w:basedOn w:val="af0"/>
    <w:next w:val="3f"/>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3326">
    <w:name w:val="立体型 332"/>
    <w:basedOn w:val="af0"/>
    <w:next w:val="3f0"/>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2d">
    <w:name w:val="表格主题32"/>
    <w:basedOn w:val="af0"/>
    <w:next w:val="affffff7"/>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5">
    <w:name w:val="立体型 232"/>
    <w:basedOn w:val="af0"/>
    <w:next w:val="2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326">
    <w:name w:val="精巧型 232"/>
    <w:basedOn w:val="af0"/>
    <w:next w:val="2f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7320">
    <w:name w:val="列表型 732"/>
    <w:basedOn w:val="af0"/>
    <w:next w:val="7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customStyle="1" w:styleId="4322">
    <w:name w:val="网格型432"/>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7">
    <w:name w:val="彩色型 232"/>
    <w:basedOn w:val="af0"/>
    <w:next w:val="2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32e">
    <w:name w:val="典雅型32"/>
    <w:basedOn w:val="af0"/>
    <w:next w:val="afffff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2328">
    <w:name w:val="古典型 232"/>
    <w:basedOn w:val="af0"/>
    <w:next w:val="2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326">
    <w:name w:val="简明型 132"/>
    <w:basedOn w:val="af0"/>
    <w:next w:val="1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327">
    <w:name w:val="精巧型 132"/>
    <w:basedOn w:val="af0"/>
    <w:next w:val="1f5"/>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28">
    <w:name w:val="立体型 132"/>
    <w:basedOn w:val="af0"/>
    <w:next w:val="1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cPr>
      <w:shd w:val="solid" w:color="C0C0C0" w:fill="FFFFFF"/>
    </w:tcPr>
    <w:tblStylePr w:type="firstRow">
      <w:rPr>
        <w:b/>
        <w:bCs/>
        <w:color w:val="800080"/>
      </w:rPr>
      <w:tblPr/>
      <w:tcPr>
        <w:tcBorders>
          <w:top w:val="nil"/>
          <w:left w:val="nil"/>
          <w:bottom w:val="single" w:sz="6" w:space="0" w:color="808080"/>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single" w:sz="6" w:space="0" w:color="FFFFFF"/>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4323">
    <w:name w:val="列表型 432"/>
    <w:basedOn w:val="af0"/>
    <w:next w:val="4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customStyle="1" w:styleId="8320">
    <w:name w:val="列表型 832"/>
    <w:basedOn w:val="af0"/>
    <w:next w:val="8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customStyle="1" w:styleId="32f">
    <w:name w:val="流行型32"/>
    <w:basedOn w:val="af0"/>
    <w:next w:val="afffff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customStyle="1" w:styleId="1329">
    <w:name w:val="竖列型 132"/>
    <w:basedOn w:val="af0"/>
    <w:next w:val="1f7"/>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329">
    <w:name w:val="竖列型 232"/>
    <w:basedOn w:val="af0"/>
    <w:next w:val="2fa"/>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327">
    <w:name w:val="竖列型 332"/>
    <w:basedOn w:val="af0"/>
    <w:next w:val="3f1"/>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customStyle="1" w:styleId="4324">
    <w:name w:val="竖列型 432"/>
    <w:basedOn w:val="af0"/>
    <w:next w:val="4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2">
    <w:name w:val="竖列型 532"/>
    <w:basedOn w:val="af0"/>
    <w:next w:val="5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customStyle="1" w:styleId="132a">
    <w:name w:val="网格型 132"/>
    <w:basedOn w:val="af0"/>
    <w:next w:val="1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32a">
    <w:name w:val="网格型 232"/>
    <w:basedOn w:val="af0"/>
    <w:next w:val="2f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customStyle="1" w:styleId="3328">
    <w:name w:val="网格型 332"/>
    <w:basedOn w:val="af0"/>
    <w:next w:val="3f2"/>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325">
    <w:name w:val="网格型 432"/>
    <w:basedOn w:val="af0"/>
    <w:next w:val="4d"/>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5323">
    <w:name w:val="网格型 532"/>
    <w:basedOn w:val="af0"/>
    <w:next w:val="5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6321">
    <w:name w:val="网格型 632"/>
    <w:basedOn w:val="af0"/>
    <w:next w:val="6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321">
    <w:name w:val="网格型 732"/>
    <w:basedOn w:val="af0"/>
    <w:next w:val="74"/>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8321">
    <w:name w:val="网格型 832"/>
    <w:basedOn w:val="af0"/>
    <w:next w:val="84"/>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132b">
    <w:name w:val="网页型 132"/>
    <w:basedOn w:val="af0"/>
    <w:next w:val="1f9"/>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232b">
    <w:name w:val="网页型 232"/>
    <w:basedOn w:val="af0"/>
    <w:next w:val="2f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3329">
    <w:name w:val="网页型 332"/>
    <w:basedOn w:val="af0"/>
    <w:next w:val="3f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32f0">
    <w:name w:val="专业型32"/>
    <w:basedOn w:val="af0"/>
    <w:next w:val="affffffa"/>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YY32">
    <w:name w:val="YY32"/>
    <w:basedOn w:val="af0"/>
    <w:rsid w:val="005B3133"/>
    <w:pPr>
      <w:jc w:val="center"/>
    </w:pPr>
    <w:rPr>
      <w:rFonts w:ascii="Times New Roman" w:eastAsia="宋体" w:hAnsi="Times New Roman" w:cs="Times New Roman"/>
      <w:kern w:val="0"/>
      <w:szCs w:val="20"/>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style>
  <w:style w:type="numbering" w:customStyle="1" w:styleId="1332">
    <w:name w:val="无列表1332"/>
    <w:next w:val="af1"/>
    <w:uiPriority w:val="99"/>
    <w:semiHidden/>
    <w:rsid w:val="005B3133"/>
  </w:style>
  <w:style w:type="numbering" w:customStyle="1" w:styleId="2232">
    <w:name w:val="无列表2232"/>
    <w:next w:val="af1"/>
    <w:uiPriority w:val="99"/>
    <w:semiHidden/>
    <w:rsid w:val="005B3133"/>
  </w:style>
  <w:style w:type="numbering" w:customStyle="1" w:styleId="5324">
    <w:name w:val="无列表532"/>
    <w:next w:val="af1"/>
    <w:uiPriority w:val="99"/>
    <w:semiHidden/>
    <w:unhideWhenUsed/>
    <w:rsid w:val="005B3133"/>
  </w:style>
  <w:style w:type="table" w:customStyle="1" w:styleId="5420">
    <w:name w:val="网格型542"/>
    <w:basedOn w:val="af0"/>
    <w:next w:val="af7"/>
    <w:uiPriority w:val="9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2">
    <w:name w:val="无列表1432"/>
    <w:next w:val="af1"/>
    <w:uiPriority w:val="99"/>
    <w:semiHidden/>
    <w:rsid w:val="005B3133"/>
  </w:style>
  <w:style w:type="numbering" w:customStyle="1" w:styleId="2332">
    <w:name w:val="无列表2332"/>
    <w:next w:val="af1"/>
    <w:uiPriority w:val="99"/>
    <w:semiHidden/>
    <w:rsid w:val="005B3133"/>
  </w:style>
  <w:style w:type="table" w:customStyle="1" w:styleId="TableNormal432">
    <w:name w:val="Table Normal432"/>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6322">
    <w:name w:val="网格型632"/>
    <w:basedOn w:val="af0"/>
    <w:next w:val="af7"/>
    <w:uiPriority w:val="3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2">
    <w:name w:val="网格型732"/>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323">
    <w:name w:val="无列表632"/>
    <w:next w:val="af1"/>
    <w:uiPriority w:val="99"/>
    <w:semiHidden/>
    <w:unhideWhenUsed/>
    <w:rsid w:val="005B3133"/>
  </w:style>
  <w:style w:type="table" w:customStyle="1" w:styleId="8322">
    <w:name w:val="网格型832"/>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323">
    <w:name w:val="无列表732"/>
    <w:next w:val="af1"/>
    <w:uiPriority w:val="99"/>
    <w:semiHidden/>
    <w:unhideWhenUsed/>
    <w:rsid w:val="005B3133"/>
  </w:style>
  <w:style w:type="table" w:customStyle="1" w:styleId="932">
    <w:name w:val="网格型932"/>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323">
    <w:name w:val="无列表832"/>
    <w:next w:val="af1"/>
    <w:uiPriority w:val="99"/>
    <w:semiHidden/>
    <w:unhideWhenUsed/>
    <w:rsid w:val="005B3133"/>
  </w:style>
  <w:style w:type="table" w:customStyle="1" w:styleId="1032">
    <w:name w:val="网格型1032"/>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f1">
    <w:name w:val="刘文自定义表格32"/>
    <w:basedOn w:val="affffff7"/>
    <w:rsid w:val="005B3133"/>
    <w:pPr>
      <w:spacing w:before="0" w:after="0" w:line="240" w:lineRule="auto"/>
      <w:ind w:left="0" w:firstLine="0"/>
      <w:jc w:val="center"/>
    </w:p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tblHeader/>
    </w:trPr>
    <w:tcPr>
      <w:tcMar>
        <w:left w:w="28" w:type="dxa"/>
        <w:right w:w="28" w:type="dxa"/>
      </w:tcMar>
      <w:vAlign w:val="center"/>
    </w:tcPr>
  </w:style>
  <w:style w:type="table" w:customStyle="1" w:styleId="132c">
    <w:name w:val="表格样式132"/>
    <w:basedOn w:val="affffff7"/>
    <w:rsid w:val="005B3133"/>
    <w:pPr>
      <w:spacing w:before="0" w:after="0" w:line="240" w:lineRule="auto"/>
      <w:ind w:left="0" w:firstLine="0"/>
    </w:pPr>
    <w:tblPr/>
    <w:tcPr>
      <w:shd w:val="clear" w:color="auto" w:fill="auto"/>
    </w:tcPr>
  </w:style>
  <w:style w:type="table" w:customStyle="1" w:styleId="TableGrid32">
    <w:name w:val="TableGrid32"/>
    <w:rsid w:val="005B3133"/>
    <w:rPr>
      <w:rFonts w:ascii="Calibri" w:eastAsia="宋体" w:hAnsi="Calibri" w:cs="Times New Roman"/>
    </w:rPr>
    <w:tblPr>
      <w:tblCellMar>
        <w:top w:w="0" w:type="dxa"/>
        <w:left w:w="0" w:type="dxa"/>
        <w:bottom w:w="0" w:type="dxa"/>
        <w:right w:w="0" w:type="dxa"/>
      </w:tblCellMar>
    </w:tblPr>
  </w:style>
  <w:style w:type="table" w:customStyle="1" w:styleId="32f2">
    <w:name w:val="毛的表格32"/>
    <w:basedOn w:val="af0"/>
    <w:qFormat/>
    <w:rsid w:val="005B3133"/>
    <w:pPr>
      <w:jc w:val="center"/>
    </w:pPr>
    <w:rPr>
      <w:rFonts w:ascii="Times New Roman" w:eastAsia="宋体" w:hAnsi="Times New Roman" w:cs="Times New Roman"/>
      <w:kern w:val="0"/>
      <w:sz w:val="24"/>
      <w:szCs w:val="20"/>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table" w:customStyle="1" w:styleId="5132">
    <w:name w:val="网格型5132"/>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0">
    <w:name w:val="网格型1232"/>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20">
    <w:name w:val="无列表192"/>
    <w:next w:val="af1"/>
    <w:uiPriority w:val="99"/>
    <w:semiHidden/>
    <w:unhideWhenUsed/>
    <w:rsid w:val="005B3133"/>
  </w:style>
  <w:style w:type="table" w:customStyle="1" w:styleId="1921">
    <w:name w:val="网格型192"/>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2">
    <w:name w:val="无列表1102"/>
    <w:next w:val="af1"/>
    <w:uiPriority w:val="99"/>
    <w:semiHidden/>
    <w:unhideWhenUsed/>
    <w:rsid w:val="005B3133"/>
  </w:style>
  <w:style w:type="table" w:customStyle="1" w:styleId="TableNormal82">
    <w:name w:val="Table Normal82"/>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CellMar>
        <w:top w:w="0" w:type="dxa"/>
        <w:left w:w="0" w:type="dxa"/>
        <w:bottom w:w="0" w:type="dxa"/>
        <w:right w:w="0" w:type="dxa"/>
      </w:tblCellMar>
    </w:tblPr>
  </w:style>
  <w:style w:type="numbering" w:customStyle="1" w:styleId="11520">
    <w:name w:val="无列表1152"/>
    <w:next w:val="af1"/>
    <w:uiPriority w:val="99"/>
    <w:semiHidden/>
    <w:unhideWhenUsed/>
    <w:rsid w:val="005B3133"/>
  </w:style>
  <w:style w:type="table" w:customStyle="1" w:styleId="11020">
    <w:name w:val="网格型1102"/>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20">
    <w:name w:val="无列表272"/>
    <w:next w:val="af1"/>
    <w:uiPriority w:val="99"/>
    <w:semiHidden/>
    <w:rsid w:val="005B3133"/>
  </w:style>
  <w:style w:type="table" w:customStyle="1" w:styleId="11420">
    <w:name w:val="网格型1142"/>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2">
    <w:name w:val="Table Normal152"/>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3520">
    <w:name w:val="无列表352"/>
    <w:next w:val="af1"/>
    <w:uiPriority w:val="99"/>
    <w:semiHidden/>
    <w:unhideWhenUsed/>
    <w:rsid w:val="005B3133"/>
  </w:style>
  <w:style w:type="table" w:customStyle="1" w:styleId="TableNormal252">
    <w:name w:val="Table Normal252"/>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522">
    <w:name w:val="网格型252"/>
    <w:basedOn w:val="af0"/>
    <w:next w:val="af7"/>
    <w:uiPriority w:val="39"/>
    <w:qFormat/>
    <w:rsid w:val="005B3133"/>
    <w:pPr>
      <w:widowControl w:val="0"/>
      <w:autoSpaceDE w:val="0"/>
      <w:autoSpaceDN w:val="0"/>
    </w:pPr>
    <w:rPr>
      <w:rFonts w:ascii="Calibri" w:eastAsia="宋体" w:hAnsi="Calibri" w:cs="Times New Roman"/>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52">
    <w:name w:val="无列表11152"/>
    <w:next w:val="af1"/>
    <w:uiPriority w:val="99"/>
    <w:semiHidden/>
    <w:unhideWhenUsed/>
    <w:rsid w:val="005B3133"/>
  </w:style>
  <w:style w:type="numbering" w:customStyle="1" w:styleId="2142">
    <w:name w:val="无列表2142"/>
    <w:next w:val="af1"/>
    <w:uiPriority w:val="99"/>
    <w:semiHidden/>
    <w:unhideWhenUsed/>
    <w:rsid w:val="005B3133"/>
  </w:style>
  <w:style w:type="table" w:customStyle="1" w:styleId="TableNormal1142">
    <w:name w:val="Table Normal1142"/>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1420">
    <w:name w:val="网格型2142"/>
    <w:basedOn w:val="af0"/>
    <w:next w:val="af7"/>
    <w:uiPriority w:val="39"/>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52">
    <w:name w:val="无列表111152"/>
    <w:next w:val="af1"/>
    <w:uiPriority w:val="99"/>
    <w:semiHidden/>
    <w:unhideWhenUsed/>
    <w:rsid w:val="005B3133"/>
  </w:style>
  <w:style w:type="numbering" w:customStyle="1" w:styleId="3142">
    <w:name w:val="无列表3142"/>
    <w:next w:val="af1"/>
    <w:uiPriority w:val="99"/>
    <w:semiHidden/>
    <w:unhideWhenUsed/>
    <w:rsid w:val="005B3133"/>
  </w:style>
  <w:style w:type="table" w:customStyle="1" w:styleId="TableNormal2142">
    <w:name w:val="Table Normal2142"/>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3421">
    <w:name w:val="网格型342"/>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2">
    <w:name w:val="无列表1242"/>
    <w:next w:val="af1"/>
    <w:uiPriority w:val="99"/>
    <w:semiHidden/>
    <w:unhideWhenUsed/>
    <w:rsid w:val="005B3133"/>
  </w:style>
  <w:style w:type="table" w:customStyle="1" w:styleId="TableNormal342">
    <w:name w:val="Table Normal342"/>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4420">
    <w:name w:val="无列表442"/>
    <w:next w:val="af1"/>
    <w:uiPriority w:val="99"/>
    <w:semiHidden/>
    <w:unhideWhenUsed/>
    <w:rsid w:val="005B3133"/>
  </w:style>
  <w:style w:type="table" w:customStyle="1" w:styleId="5421">
    <w:name w:val="列表型 542"/>
    <w:basedOn w:val="af0"/>
    <w:next w:val="5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customStyle="1" w:styleId="2423">
    <w:name w:val="简明型 242"/>
    <w:basedOn w:val="af0"/>
    <w:next w:val="2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422">
    <w:name w:val="列表型 342"/>
    <w:basedOn w:val="af0"/>
    <w:next w:val="3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customStyle="1" w:styleId="3423">
    <w:name w:val="古典型 342"/>
    <w:basedOn w:val="af0"/>
    <w:next w:val="3d"/>
    <w:semiHidden/>
    <w:rsid w:val="005B3133"/>
    <w:pPr>
      <w:widowControl w:val="0"/>
      <w:spacing w:before="260" w:after="260" w:line="360" w:lineRule="auto"/>
      <w:ind w:left="425" w:hanging="425"/>
      <w:jc w:val="both"/>
    </w:pPr>
    <w:rPr>
      <w:rFonts w:ascii="Times New Roman" w:eastAsia="宋体" w:hAnsi="Times New Roman" w:cs="Times New Roman"/>
      <w:color w:val="000080"/>
      <w:kern w:val="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424">
    <w:name w:val="简明型 342"/>
    <w:basedOn w:val="af0"/>
    <w:next w:val="3e"/>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1423">
    <w:name w:val="列表型 142"/>
    <w:basedOn w:val="af0"/>
    <w:next w:val="1f1"/>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24">
    <w:name w:val="彩色型 142"/>
    <w:basedOn w:val="af0"/>
    <w:next w:val="1f2"/>
    <w:rsid w:val="005B3133"/>
    <w:pPr>
      <w:widowControl w:val="0"/>
      <w:spacing w:before="260" w:after="260" w:line="360" w:lineRule="auto"/>
      <w:ind w:left="425" w:hanging="425"/>
      <w:jc w:val="both"/>
    </w:pPr>
    <w:rPr>
      <w:rFonts w:ascii="Times New Roman" w:eastAsia="宋体" w:hAnsi="Times New Roman" w:cs="Times New Roman"/>
      <w:color w:val="FFFFFF"/>
      <w:kern w:val="0"/>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6420">
    <w:name w:val="列表型 642"/>
    <w:basedOn w:val="af0"/>
    <w:next w:val="6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421">
    <w:name w:val="古典型 442"/>
    <w:basedOn w:val="af0"/>
    <w:next w:val="4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2424">
    <w:name w:val="列表型 242"/>
    <w:basedOn w:val="af0"/>
    <w:next w:val="2f5"/>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2"/>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25">
    <w:name w:val="古典型 142"/>
    <w:basedOn w:val="af0"/>
    <w:next w:val="1f3"/>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425">
    <w:name w:val="彩色型 342"/>
    <w:basedOn w:val="af0"/>
    <w:next w:val="3f"/>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3426">
    <w:name w:val="立体型 342"/>
    <w:basedOn w:val="af0"/>
    <w:next w:val="3f0"/>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428">
    <w:name w:val="表格主题42"/>
    <w:basedOn w:val="af0"/>
    <w:next w:val="affffff7"/>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5">
    <w:name w:val="立体型 242"/>
    <w:basedOn w:val="af0"/>
    <w:next w:val="2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426">
    <w:name w:val="精巧型 242"/>
    <w:basedOn w:val="af0"/>
    <w:next w:val="2f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7420">
    <w:name w:val="列表型 742"/>
    <w:basedOn w:val="af0"/>
    <w:next w:val="7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customStyle="1" w:styleId="4422">
    <w:name w:val="网格型442"/>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7">
    <w:name w:val="彩色型 242"/>
    <w:basedOn w:val="af0"/>
    <w:next w:val="2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429">
    <w:name w:val="典雅型42"/>
    <w:basedOn w:val="af0"/>
    <w:next w:val="afffff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2428">
    <w:name w:val="古典型 242"/>
    <w:basedOn w:val="af0"/>
    <w:next w:val="2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426">
    <w:name w:val="简明型 142"/>
    <w:basedOn w:val="af0"/>
    <w:next w:val="1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427">
    <w:name w:val="精巧型 142"/>
    <w:basedOn w:val="af0"/>
    <w:next w:val="1f5"/>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428">
    <w:name w:val="立体型 142"/>
    <w:basedOn w:val="af0"/>
    <w:next w:val="1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cPr>
      <w:shd w:val="solid" w:color="C0C0C0" w:fill="FFFFFF"/>
    </w:tcPr>
    <w:tblStylePr w:type="firstRow">
      <w:rPr>
        <w:b/>
        <w:bCs/>
        <w:color w:val="800080"/>
      </w:rPr>
      <w:tblPr/>
      <w:tcPr>
        <w:tcBorders>
          <w:top w:val="nil"/>
          <w:left w:val="nil"/>
          <w:bottom w:val="single" w:sz="6" w:space="0" w:color="808080"/>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single" w:sz="6" w:space="0" w:color="FFFFFF"/>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4423">
    <w:name w:val="列表型 442"/>
    <w:basedOn w:val="af0"/>
    <w:next w:val="4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customStyle="1" w:styleId="8420">
    <w:name w:val="列表型 842"/>
    <w:basedOn w:val="af0"/>
    <w:next w:val="8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customStyle="1" w:styleId="42a">
    <w:name w:val="流行型42"/>
    <w:basedOn w:val="af0"/>
    <w:next w:val="afffff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customStyle="1" w:styleId="1429">
    <w:name w:val="竖列型 142"/>
    <w:basedOn w:val="af0"/>
    <w:next w:val="1f7"/>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429">
    <w:name w:val="竖列型 242"/>
    <w:basedOn w:val="af0"/>
    <w:next w:val="2fa"/>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427">
    <w:name w:val="竖列型 342"/>
    <w:basedOn w:val="af0"/>
    <w:next w:val="3f1"/>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customStyle="1" w:styleId="4424">
    <w:name w:val="竖列型 442"/>
    <w:basedOn w:val="af0"/>
    <w:next w:val="4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22">
    <w:name w:val="竖列型 542"/>
    <w:basedOn w:val="af0"/>
    <w:next w:val="5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customStyle="1" w:styleId="142a">
    <w:name w:val="网格型 142"/>
    <w:basedOn w:val="af0"/>
    <w:next w:val="1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42a">
    <w:name w:val="网格型 242"/>
    <w:basedOn w:val="af0"/>
    <w:next w:val="2f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customStyle="1" w:styleId="3428">
    <w:name w:val="网格型 342"/>
    <w:basedOn w:val="af0"/>
    <w:next w:val="3f2"/>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425">
    <w:name w:val="网格型 442"/>
    <w:basedOn w:val="af0"/>
    <w:next w:val="4d"/>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5423">
    <w:name w:val="网格型 542"/>
    <w:basedOn w:val="af0"/>
    <w:next w:val="5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6421">
    <w:name w:val="网格型 642"/>
    <w:basedOn w:val="af0"/>
    <w:next w:val="6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421">
    <w:name w:val="网格型 742"/>
    <w:basedOn w:val="af0"/>
    <w:next w:val="74"/>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8421">
    <w:name w:val="网格型 842"/>
    <w:basedOn w:val="af0"/>
    <w:next w:val="84"/>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142b">
    <w:name w:val="网页型 142"/>
    <w:basedOn w:val="af0"/>
    <w:next w:val="1f9"/>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242b">
    <w:name w:val="网页型 242"/>
    <w:basedOn w:val="af0"/>
    <w:next w:val="2f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3429">
    <w:name w:val="网页型 342"/>
    <w:basedOn w:val="af0"/>
    <w:next w:val="3f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42b">
    <w:name w:val="专业型42"/>
    <w:basedOn w:val="af0"/>
    <w:next w:val="affffffa"/>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YY42">
    <w:name w:val="YY42"/>
    <w:basedOn w:val="af0"/>
    <w:rsid w:val="005B3133"/>
    <w:pPr>
      <w:jc w:val="center"/>
    </w:pPr>
    <w:rPr>
      <w:rFonts w:ascii="Times New Roman" w:eastAsia="宋体" w:hAnsi="Times New Roman" w:cs="Times New Roman"/>
      <w:kern w:val="0"/>
      <w:szCs w:val="20"/>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style>
  <w:style w:type="numbering" w:customStyle="1" w:styleId="1342">
    <w:name w:val="无列表1342"/>
    <w:next w:val="af1"/>
    <w:uiPriority w:val="99"/>
    <w:semiHidden/>
    <w:rsid w:val="005B3133"/>
  </w:style>
  <w:style w:type="numbering" w:customStyle="1" w:styleId="2242">
    <w:name w:val="无列表2242"/>
    <w:next w:val="af1"/>
    <w:uiPriority w:val="99"/>
    <w:semiHidden/>
    <w:rsid w:val="005B3133"/>
  </w:style>
  <w:style w:type="numbering" w:customStyle="1" w:styleId="5424">
    <w:name w:val="无列表542"/>
    <w:next w:val="af1"/>
    <w:uiPriority w:val="99"/>
    <w:semiHidden/>
    <w:unhideWhenUsed/>
    <w:rsid w:val="005B3133"/>
  </w:style>
  <w:style w:type="table" w:customStyle="1" w:styleId="5520">
    <w:name w:val="网格型552"/>
    <w:basedOn w:val="af0"/>
    <w:next w:val="af7"/>
    <w:uiPriority w:val="9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42">
    <w:name w:val="无列表1442"/>
    <w:next w:val="af1"/>
    <w:uiPriority w:val="99"/>
    <w:semiHidden/>
    <w:rsid w:val="005B3133"/>
  </w:style>
  <w:style w:type="numbering" w:customStyle="1" w:styleId="2342">
    <w:name w:val="无列表2342"/>
    <w:next w:val="af1"/>
    <w:uiPriority w:val="99"/>
    <w:semiHidden/>
    <w:rsid w:val="005B3133"/>
  </w:style>
  <w:style w:type="table" w:customStyle="1" w:styleId="TableNormal442">
    <w:name w:val="Table Normal442"/>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6422">
    <w:name w:val="网格型642"/>
    <w:basedOn w:val="af0"/>
    <w:next w:val="af7"/>
    <w:uiPriority w:val="3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22">
    <w:name w:val="网格型742"/>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23">
    <w:name w:val="无列表642"/>
    <w:next w:val="af1"/>
    <w:uiPriority w:val="99"/>
    <w:semiHidden/>
    <w:unhideWhenUsed/>
    <w:rsid w:val="005B3133"/>
  </w:style>
  <w:style w:type="table" w:customStyle="1" w:styleId="8422">
    <w:name w:val="网格型842"/>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423">
    <w:name w:val="无列表742"/>
    <w:next w:val="af1"/>
    <w:uiPriority w:val="99"/>
    <w:semiHidden/>
    <w:unhideWhenUsed/>
    <w:rsid w:val="005B3133"/>
  </w:style>
  <w:style w:type="table" w:customStyle="1" w:styleId="942">
    <w:name w:val="网格型942"/>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423">
    <w:name w:val="无列表842"/>
    <w:next w:val="af1"/>
    <w:uiPriority w:val="99"/>
    <w:semiHidden/>
    <w:unhideWhenUsed/>
    <w:rsid w:val="005B3133"/>
  </w:style>
  <w:style w:type="table" w:customStyle="1" w:styleId="1042">
    <w:name w:val="网格型1042"/>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c">
    <w:name w:val="刘文自定义表格42"/>
    <w:basedOn w:val="affffff7"/>
    <w:rsid w:val="005B3133"/>
    <w:pPr>
      <w:spacing w:before="0" w:after="0" w:line="240" w:lineRule="auto"/>
      <w:ind w:left="0" w:firstLine="0"/>
      <w:jc w:val="center"/>
    </w:p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tblHeader/>
    </w:trPr>
    <w:tcPr>
      <w:tcMar>
        <w:left w:w="28" w:type="dxa"/>
        <w:right w:w="28" w:type="dxa"/>
      </w:tcMar>
      <w:vAlign w:val="center"/>
    </w:tcPr>
  </w:style>
  <w:style w:type="table" w:customStyle="1" w:styleId="142c">
    <w:name w:val="表格样式142"/>
    <w:basedOn w:val="affffff7"/>
    <w:rsid w:val="005B3133"/>
    <w:pPr>
      <w:spacing w:before="0" w:after="0" w:line="240" w:lineRule="auto"/>
      <w:ind w:left="0" w:firstLine="0"/>
    </w:pPr>
    <w:tblPr/>
    <w:tcPr>
      <w:shd w:val="clear" w:color="auto" w:fill="auto"/>
    </w:tcPr>
  </w:style>
  <w:style w:type="table" w:customStyle="1" w:styleId="TableGrid42">
    <w:name w:val="TableGrid42"/>
    <w:rsid w:val="005B3133"/>
    <w:rPr>
      <w:rFonts w:ascii="Calibri" w:eastAsia="宋体" w:hAnsi="Calibri" w:cs="Times New Roman"/>
    </w:rPr>
    <w:tblPr>
      <w:tblCellMar>
        <w:top w:w="0" w:type="dxa"/>
        <w:left w:w="0" w:type="dxa"/>
        <w:bottom w:w="0" w:type="dxa"/>
        <w:right w:w="0" w:type="dxa"/>
      </w:tblCellMar>
    </w:tblPr>
  </w:style>
  <w:style w:type="table" w:customStyle="1" w:styleId="42d">
    <w:name w:val="毛的表格42"/>
    <w:basedOn w:val="af0"/>
    <w:qFormat/>
    <w:rsid w:val="005B3133"/>
    <w:pPr>
      <w:jc w:val="center"/>
    </w:pPr>
    <w:rPr>
      <w:rFonts w:ascii="Times New Roman" w:eastAsia="宋体" w:hAnsi="Times New Roman" w:cs="Times New Roman"/>
      <w:kern w:val="0"/>
      <w:sz w:val="24"/>
      <w:szCs w:val="20"/>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table" w:customStyle="1" w:styleId="5142">
    <w:name w:val="网格型5142"/>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20">
    <w:name w:val="网格型1242"/>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20">
    <w:name w:val="无列表202"/>
    <w:next w:val="af1"/>
    <w:uiPriority w:val="99"/>
    <w:semiHidden/>
    <w:unhideWhenUsed/>
    <w:rsid w:val="005B3133"/>
  </w:style>
  <w:style w:type="table" w:customStyle="1" w:styleId="2021">
    <w:name w:val="网格型202"/>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2">
    <w:name w:val="无列表1162"/>
    <w:next w:val="af1"/>
    <w:uiPriority w:val="99"/>
    <w:semiHidden/>
    <w:unhideWhenUsed/>
    <w:rsid w:val="005B3133"/>
  </w:style>
  <w:style w:type="table" w:customStyle="1" w:styleId="TableNormal92">
    <w:name w:val="Table Normal92"/>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CellMar>
        <w:top w:w="0" w:type="dxa"/>
        <w:left w:w="0" w:type="dxa"/>
        <w:bottom w:w="0" w:type="dxa"/>
        <w:right w:w="0" w:type="dxa"/>
      </w:tblCellMar>
    </w:tblPr>
  </w:style>
  <w:style w:type="numbering" w:customStyle="1" w:styleId="1172">
    <w:name w:val="无列表1172"/>
    <w:next w:val="af1"/>
    <w:uiPriority w:val="99"/>
    <w:semiHidden/>
    <w:unhideWhenUsed/>
    <w:rsid w:val="005B3133"/>
  </w:style>
  <w:style w:type="table" w:customStyle="1" w:styleId="11521">
    <w:name w:val="网格型1152"/>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20">
    <w:name w:val="无列表282"/>
    <w:next w:val="af1"/>
    <w:uiPriority w:val="99"/>
    <w:semiHidden/>
    <w:rsid w:val="005B3133"/>
  </w:style>
  <w:style w:type="table" w:customStyle="1" w:styleId="11620">
    <w:name w:val="网格型1162"/>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62">
    <w:name w:val="Table Normal162"/>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3620">
    <w:name w:val="无列表362"/>
    <w:next w:val="af1"/>
    <w:uiPriority w:val="99"/>
    <w:semiHidden/>
    <w:unhideWhenUsed/>
    <w:rsid w:val="005B3133"/>
  </w:style>
  <w:style w:type="table" w:customStyle="1" w:styleId="TableNormal262">
    <w:name w:val="Table Normal262"/>
    <w:uiPriority w:val="2"/>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621">
    <w:name w:val="网格型262"/>
    <w:basedOn w:val="af0"/>
    <w:next w:val="af7"/>
    <w:uiPriority w:val="39"/>
    <w:qFormat/>
    <w:rsid w:val="005B3133"/>
    <w:pPr>
      <w:widowControl w:val="0"/>
      <w:autoSpaceDE w:val="0"/>
      <w:autoSpaceDN w:val="0"/>
    </w:pPr>
    <w:rPr>
      <w:rFonts w:ascii="Calibri" w:eastAsia="宋体" w:hAnsi="Calibri" w:cs="Times New Roman"/>
      <w:kern w:val="0"/>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62">
    <w:name w:val="无列表11162"/>
    <w:next w:val="af1"/>
    <w:uiPriority w:val="99"/>
    <w:semiHidden/>
    <w:unhideWhenUsed/>
    <w:rsid w:val="005B3133"/>
  </w:style>
  <w:style w:type="numbering" w:customStyle="1" w:styleId="21521">
    <w:name w:val="无列表2152"/>
    <w:next w:val="af1"/>
    <w:uiPriority w:val="99"/>
    <w:semiHidden/>
    <w:unhideWhenUsed/>
    <w:rsid w:val="005B3133"/>
  </w:style>
  <w:style w:type="table" w:customStyle="1" w:styleId="TableNormal1152">
    <w:name w:val="Table Normal1152"/>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21522">
    <w:name w:val="网格型2152"/>
    <w:basedOn w:val="af0"/>
    <w:next w:val="af7"/>
    <w:uiPriority w:val="39"/>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62">
    <w:name w:val="无列表111162"/>
    <w:next w:val="af1"/>
    <w:uiPriority w:val="99"/>
    <w:semiHidden/>
    <w:unhideWhenUsed/>
    <w:rsid w:val="005B3133"/>
  </w:style>
  <w:style w:type="numbering" w:customStyle="1" w:styleId="3152">
    <w:name w:val="无列表3152"/>
    <w:next w:val="af1"/>
    <w:uiPriority w:val="99"/>
    <w:semiHidden/>
    <w:unhideWhenUsed/>
    <w:rsid w:val="005B3133"/>
  </w:style>
  <w:style w:type="table" w:customStyle="1" w:styleId="TableNormal2152">
    <w:name w:val="Table Normal2152"/>
    <w:uiPriority w:val="2"/>
    <w:semiHidden/>
    <w:unhideWhenUsed/>
    <w:qFormat/>
    <w:rsid w:val="005B3133"/>
    <w:pPr>
      <w:widowControl w:val="0"/>
      <w:autoSpaceDE w:val="0"/>
      <w:autoSpaceDN w:val="0"/>
      <w:spacing w:line="360" w:lineRule="auto"/>
      <w:ind w:firstLineChars="200" w:firstLine="20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3521">
    <w:name w:val="网格型352"/>
    <w:basedOn w:val="af0"/>
    <w:next w:val="af7"/>
    <w:uiPriority w:val="39"/>
    <w:qFormat/>
    <w:rsid w:val="005B3133"/>
    <w:rPr>
      <w:rFonts w:ascii="等线" w:eastAsia="等线" w:hAnsi="等线"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2">
    <w:name w:val="无列表1252"/>
    <w:next w:val="af1"/>
    <w:uiPriority w:val="99"/>
    <w:semiHidden/>
    <w:unhideWhenUsed/>
    <w:rsid w:val="005B3133"/>
  </w:style>
  <w:style w:type="table" w:customStyle="1" w:styleId="TableNormal352">
    <w:name w:val="Table Normal352"/>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numbering" w:customStyle="1" w:styleId="4520">
    <w:name w:val="无列表452"/>
    <w:next w:val="af1"/>
    <w:uiPriority w:val="99"/>
    <w:semiHidden/>
    <w:unhideWhenUsed/>
    <w:rsid w:val="005B3133"/>
  </w:style>
  <w:style w:type="table" w:customStyle="1" w:styleId="5521">
    <w:name w:val="列表型 552"/>
    <w:basedOn w:val="af0"/>
    <w:next w:val="5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customStyle="1" w:styleId="2523">
    <w:name w:val="简明型 252"/>
    <w:basedOn w:val="af0"/>
    <w:next w:val="2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522">
    <w:name w:val="列表型 352"/>
    <w:basedOn w:val="af0"/>
    <w:next w:val="3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customStyle="1" w:styleId="3523">
    <w:name w:val="古典型 352"/>
    <w:basedOn w:val="af0"/>
    <w:next w:val="3d"/>
    <w:semiHidden/>
    <w:rsid w:val="005B3133"/>
    <w:pPr>
      <w:widowControl w:val="0"/>
      <w:spacing w:before="260" w:after="260" w:line="360" w:lineRule="auto"/>
      <w:ind w:left="425" w:hanging="425"/>
      <w:jc w:val="both"/>
    </w:pPr>
    <w:rPr>
      <w:rFonts w:ascii="Times New Roman" w:eastAsia="宋体" w:hAnsi="Times New Roman" w:cs="Times New Roman"/>
      <w:color w:val="000080"/>
      <w:kern w:val="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524">
    <w:name w:val="简明型 352"/>
    <w:basedOn w:val="af0"/>
    <w:next w:val="3e"/>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1522">
    <w:name w:val="列表型 152"/>
    <w:basedOn w:val="af0"/>
    <w:next w:val="1f1"/>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23">
    <w:name w:val="彩色型 152"/>
    <w:basedOn w:val="af0"/>
    <w:next w:val="1f2"/>
    <w:rsid w:val="005B3133"/>
    <w:pPr>
      <w:widowControl w:val="0"/>
      <w:spacing w:before="260" w:after="260" w:line="360" w:lineRule="auto"/>
      <w:ind w:left="425" w:hanging="425"/>
      <w:jc w:val="both"/>
    </w:pPr>
    <w:rPr>
      <w:rFonts w:ascii="Times New Roman" w:eastAsia="宋体" w:hAnsi="Times New Roman" w:cs="Times New Roman"/>
      <w:color w:val="FFFFFF"/>
      <w:kern w:val="0"/>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6520">
    <w:name w:val="列表型 652"/>
    <w:basedOn w:val="af0"/>
    <w:next w:val="6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521">
    <w:name w:val="古典型 452"/>
    <w:basedOn w:val="af0"/>
    <w:next w:val="4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2524">
    <w:name w:val="列表型 252"/>
    <w:basedOn w:val="af0"/>
    <w:next w:val="2f5"/>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2"/>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24">
    <w:name w:val="古典型 152"/>
    <w:basedOn w:val="af0"/>
    <w:next w:val="1f3"/>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525">
    <w:name w:val="彩色型 352"/>
    <w:basedOn w:val="af0"/>
    <w:next w:val="3f"/>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customStyle="1" w:styleId="3526">
    <w:name w:val="立体型 352"/>
    <w:basedOn w:val="af0"/>
    <w:next w:val="3f0"/>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526">
    <w:name w:val="表格主题52"/>
    <w:basedOn w:val="af0"/>
    <w:next w:val="affffff7"/>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5">
    <w:name w:val="立体型 252"/>
    <w:basedOn w:val="af0"/>
    <w:next w:val="2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nil"/>
          <w:bottom w:val="single" w:sz="6" w:space="0" w:color="FFFFFF"/>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526">
    <w:name w:val="精巧型 252"/>
    <w:basedOn w:val="af0"/>
    <w:next w:val="2f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7520">
    <w:name w:val="列表型 752"/>
    <w:basedOn w:val="af0"/>
    <w:next w:val="7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customStyle="1" w:styleId="4522">
    <w:name w:val="网格型452"/>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7">
    <w:name w:val="彩色型 252"/>
    <w:basedOn w:val="af0"/>
    <w:next w:val="2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customStyle="1" w:styleId="527">
    <w:name w:val="典雅型52"/>
    <w:basedOn w:val="af0"/>
    <w:next w:val="afffff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2528">
    <w:name w:val="古典型 252"/>
    <w:basedOn w:val="af0"/>
    <w:next w:val="2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525">
    <w:name w:val="简明型 152"/>
    <w:basedOn w:val="af0"/>
    <w:next w:val="1f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1526">
    <w:name w:val="精巧型 152"/>
    <w:basedOn w:val="af0"/>
    <w:next w:val="1f5"/>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27">
    <w:name w:val="立体型 152"/>
    <w:basedOn w:val="af0"/>
    <w:next w:val="1f6"/>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cPr>
      <w:shd w:val="solid" w:color="C0C0C0" w:fill="FFFFFF"/>
    </w:tcPr>
    <w:tblStylePr w:type="firstRow">
      <w:rPr>
        <w:b/>
        <w:bCs/>
        <w:color w:val="800080"/>
      </w:rPr>
      <w:tblPr/>
      <w:tcPr>
        <w:tcBorders>
          <w:top w:val="nil"/>
          <w:left w:val="nil"/>
          <w:bottom w:val="single" w:sz="6" w:space="0" w:color="808080"/>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single" w:sz="6" w:space="0" w:color="FFFFFF"/>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4523">
    <w:name w:val="列表型 452"/>
    <w:basedOn w:val="af0"/>
    <w:next w:val="4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customStyle="1" w:styleId="8520">
    <w:name w:val="列表型 852"/>
    <w:basedOn w:val="af0"/>
    <w:next w:val="8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customStyle="1" w:styleId="528">
    <w:name w:val="流行型52"/>
    <w:basedOn w:val="af0"/>
    <w:next w:val="affffff9"/>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RowBandSize w:val="1"/>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customStyle="1" w:styleId="1528">
    <w:name w:val="竖列型 152"/>
    <w:basedOn w:val="af0"/>
    <w:next w:val="1f7"/>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529">
    <w:name w:val="竖列型 252"/>
    <w:basedOn w:val="af0"/>
    <w:next w:val="2fa"/>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527">
    <w:name w:val="竖列型 352"/>
    <w:basedOn w:val="af0"/>
    <w:next w:val="3f1"/>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customStyle="1" w:styleId="4524">
    <w:name w:val="竖列型 452"/>
    <w:basedOn w:val="af0"/>
    <w:next w:val="4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22">
    <w:name w:val="竖列型 552"/>
    <w:basedOn w:val="af0"/>
    <w:next w:val="57"/>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customStyle="1" w:styleId="1529">
    <w:name w:val="网格型 152"/>
    <w:basedOn w:val="af0"/>
    <w:next w:val="1f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52a">
    <w:name w:val="网格型 252"/>
    <w:basedOn w:val="af0"/>
    <w:next w:val="2fb"/>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customStyle="1" w:styleId="3528">
    <w:name w:val="网格型 352"/>
    <w:basedOn w:val="af0"/>
    <w:next w:val="3f2"/>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4525">
    <w:name w:val="网格型 452"/>
    <w:basedOn w:val="af0"/>
    <w:next w:val="4d"/>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5523">
    <w:name w:val="网格型 552"/>
    <w:basedOn w:val="af0"/>
    <w:next w:val="58"/>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6521">
    <w:name w:val="网格型 652"/>
    <w:basedOn w:val="af0"/>
    <w:next w:val="64"/>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521">
    <w:name w:val="网格型 752"/>
    <w:basedOn w:val="af0"/>
    <w:next w:val="74"/>
    <w:semiHidden/>
    <w:rsid w:val="005B3133"/>
    <w:pPr>
      <w:widowControl w:val="0"/>
      <w:spacing w:before="260" w:after="260" w:line="360" w:lineRule="auto"/>
      <w:ind w:left="425" w:hanging="425"/>
      <w:jc w:val="both"/>
    </w:pPr>
    <w:rPr>
      <w:rFonts w:ascii="Times New Roman" w:eastAsia="宋体" w:hAnsi="Times New Roman" w:cs="Times New Roman"/>
      <w:b/>
      <w:bCs/>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8521">
    <w:name w:val="网格型 852"/>
    <w:basedOn w:val="af0"/>
    <w:next w:val="84"/>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152a">
    <w:name w:val="网页型 152"/>
    <w:basedOn w:val="af0"/>
    <w:next w:val="1f9"/>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252b">
    <w:name w:val="网页型 252"/>
    <w:basedOn w:val="af0"/>
    <w:next w:val="2fc"/>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3529">
    <w:name w:val="网页型 352"/>
    <w:basedOn w:val="af0"/>
    <w:next w:val="3f3"/>
    <w:semiHidden/>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529">
    <w:name w:val="专业型52"/>
    <w:basedOn w:val="af0"/>
    <w:next w:val="affffffa"/>
    <w:rsid w:val="005B3133"/>
    <w:pPr>
      <w:widowControl w:val="0"/>
      <w:spacing w:before="260" w:after="260" w:line="360" w:lineRule="auto"/>
      <w:ind w:left="425" w:hanging="425"/>
      <w:jc w:val="both"/>
    </w:pPr>
    <w:rPr>
      <w:rFonts w:ascii="Times New Roman" w:eastAsia="宋体" w:hAnsi="Times New Roman" w:cs="Times New Roman"/>
      <w:kern w:val="0"/>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YY52">
    <w:name w:val="YY52"/>
    <w:basedOn w:val="af0"/>
    <w:rsid w:val="005B3133"/>
    <w:pPr>
      <w:jc w:val="center"/>
    </w:pPr>
    <w:rPr>
      <w:rFonts w:ascii="Times New Roman" w:eastAsia="宋体" w:hAnsi="Times New Roman" w:cs="Times New Roman"/>
      <w:kern w:val="0"/>
      <w:szCs w:val="20"/>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style>
  <w:style w:type="numbering" w:customStyle="1" w:styleId="1352">
    <w:name w:val="无列表1352"/>
    <w:next w:val="af1"/>
    <w:uiPriority w:val="99"/>
    <w:semiHidden/>
    <w:rsid w:val="005B3133"/>
  </w:style>
  <w:style w:type="numbering" w:customStyle="1" w:styleId="2252">
    <w:name w:val="无列表2252"/>
    <w:next w:val="af1"/>
    <w:uiPriority w:val="99"/>
    <w:semiHidden/>
    <w:rsid w:val="005B3133"/>
  </w:style>
  <w:style w:type="numbering" w:customStyle="1" w:styleId="5524">
    <w:name w:val="无列表552"/>
    <w:next w:val="af1"/>
    <w:uiPriority w:val="99"/>
    <w:semiHidden/>
    <w:unhideWhenUsed/>
    <w:rsid w:val="005B3133"/>
  </w:style>
  <w:style w:type="table" w:customStyle="1" w:styleId="5620">
    <w:name w:val="网格型562"/>
    <w:basedOn w:val="af0"/>
    <w:next w:val="af7"/>
    <w:uiPriority w:val="9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2">
    <w:name w:val="无列表1452"/>
    <w:next w:val="af1"/>
    <w:uiPriority w:val="99"/>
    <w:semiHidden/>
    <w:rsid w:val="005B3133"/>
  </w:style>
  <w:style w:type="numbering" w:customStyle="1" w:styleId="2352">
    <w:name w:val="无列表2352"/>
    <w:next w:val="af1"/>
    <w:uiPriority w:val="99"/>
    <w:semiHidden/>
    <w:rsid w:val="005B3133"/>
  </w:style>
  <w:style w:type="table" w:customStyle="1" w:styleId="TableNormal452">
    <w:name w:val="Table Normal452"/>
    <w:uiPriority w:val="2"/>
    <w:unhideWhenUsed/>
    <w:qFormat/>
    <w:rsid w:val="005B3133"/>
    <w:pPr>
      <w:widowControl w:val="0"/>
      <w:autoSpaceDE w:val="0"/>
      <w:autoSpaceDN w:val="0"/>
    </w:pPr>
    <w:rPr>
      <w:rFonts w:ascii="Calibri" w:eastAsia="宋体" w:hAnsi="Calibri" w:cs="Times New Roman"/>
      <w:kern w:val="0"/>
      <w:sz w:val="22"/>
      <w:lang w:eastAsia="en-US"/>
    </w:rPr>
    <w:tblPr>
      <w:tblInd w:w="0" w:type="dxa"/>
      <w:tblCellMar>
        <w:top w:w="0" w:type="dxa"/>
        <w:left w:w="0" w:type="dxa"/>
        <w:bottom w:w="0" w:type="dxa"/>
        <w:right w:w="0" w:type="dxa"/>
      </w:tblCellMar>
    </w:tblPr>
  </w:style>
  <w:style w:type="table" w:customStyle="1" w:styleId="6522">
    <w:name w:val="网格型652"/>
    <w:basedOn w:val="af0"/>
    <w:next w:val="af7"/>
    <w:uiPriority w:val="39"/>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22">
    <w:name w:val="网格型752"/>
    <w:basedOn w:val="af0"/>
    <w:next w:val="af7"/>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523">
    <w:name w:val="无列表652"/>
    <w:next w:val="af1"/>
    <w:uiPriority w:val="99"/>
    <w:semiHidden/>
    <w:unhideWhenUsed/>
    <w:rsid w:val="005B3133"/>
  </w:style>
  <w:style w:type="table" w:customStyle="1" w:styleId="8522">
    <w:name w:val="网格型852"/>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7523">
    <w:name w:val="无列表752"/>
    <w:next w:val="af1"/>
    <w:uiPriority w:val="99"/>
    <w:semiHidden/>
    <w:unhideWhenUsed/>
    <w:rsid w:val="005B3133"/>
  </w:style>
  <w:style w:type="table" w:customStyle="1" w:styleId="952">
    <w:name w:val="网格型952"/>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523">
    <w:name w:val="无列表852"/>
    <w:next w:val="af1"/>
    <w:uiPriority w:val="99"/>
    <w:semiHidden/>
    <w:unhideWhenUsed/>
    <w:rsid w:val="005B3133"/>
  </w:style>
  <w:style w:type="table" w:customStyle="1" w:styleId="1052">
    <w:name w:val="网格型1052"/>
    <w:basedOn w:val="af0"/>
    <w:next w:val="af7"/>
    <w:qFormat/>
    <w:rsid w:val="005B3133"/>
    <w:rPr>
      <w:rFonts w:ascii="Times New Roman" w:eastAsia="宋体" w:hAnsi="Times New Roman" w:cs="Times New Roman"/>
      <w:kern w:val="0"/>
      <w:sz w:val="20"/>
      <w:szCs w:val="21"/>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2a">
    <w:name w:val="刘文自定义表格52"/>
    <w:basedOn w:val="affffff7"/>
    <w:rsid w:val="005B3133"/>
    <w:pPr>
      <w:spacing w:before="0" w:after="0" w:line="240" w:lineRule="auto"/>
      <w:ind w:left="0" w:firstLine="0"/>
      <w:jc w:val="center"/>
    </w:p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tblHeader/>
    </w:trPr>
    <w:tcPr>
      <w:tcMar>
        <w:left w:w="28" w:type="dxa"/>
        <w:right w:w="28" w:type="dxa"/>
      </w:tcMar>
      <w:vAlign w:val="center"/>
    </w:tcPr>
  </w:style>
  <w:style w:type="table" w:customStyle="1" w:styleId="152b">
    <w:name w:val="表格样式152"/>
    <w:basedOn w:val="affffff7"/>
    <w:rsid w:val="005B3133"/>
    <w:pPr>
      <w:spacing w:before="0" w:after="0" w:line="240" w:lineRule="auto"/>
      <w:ind w:left="0" w:firstLine="0"/>
    </w:pPr>
    <w:tblPr/>
    <w:tcPr>
      <w:shd w:val="clear" w:color="auto" w:fill="auto"/>
    </w:tcPr>
  </w:style>
  <w:style w:type="table" w:customStyle="1" w:styleId="TableGrid52">
    <w:name w:val="TableGrid52"/>
    <w:rsid w:val="005B3133"/>
    <w:rPr>
      <w:rFonts w:ascii="Calibri" w:eastAsia="宋体" w:hAnsi="Calibri" w:cs="Times New Roman"/>
    </w:rPr>
    <w:tblPr>
      <w:tblCellMar>
        <w:top w:w="0" w:type="dxa"/>
        <w:left w:w="0" w:type="dxa"/>
        <w:bottom w:w="0" w:type="dxa"/>
        <w:right w:w="0" w:type="dxa"/>
      </w:tblCellMar>
    </w:tblPr>
  </w:style>
  <w:style w:type="table" w:customStyle="1" w:styleId="52b">
    <w:name w:val="毛的表格52"/>
    <w:basedOn w:val="af0"/>
    <w:qFormat/>
    <w:rsid w:val="005B3133"/>
    <w:pPr>
      <w:jc w:val="center"/>
    </w:pPr>
    <w:rPr>
      <w:rFonts w:ascii="Times New Roman" w:eastAsia="宋体" w:hAnsi="Times New Roman" w:cs="Times New Roman"/>
      <w:kern w:val="0"/>
      <w:sz w:val="24"/>
      <w:szCs w:val="20"/>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table" w:customStyle="1" w:styleId="5152">
    <w:name w:val="网格型5152"/>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20">
    <w:name w:val="网格型1252"/>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
    <w:name w:val="网格型272"/>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2">
    <w:name w:val="网格型1262"/>
    <w:basedOn w:val="af0"/>
    <w:next w:val="af7"/>
    <w:uiPriority w:val="39"/>
    <w:rsid w:val="005B3133"/>
    <w:rPr>
      <w:rFonts w:ascii="等线" w:eastAsia="等线" w:hAnsi="等线"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1">
    <w:name w:val="网格型282"/>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20">
    <w:name w:val="网格型462"/>
    <w:basedOn w:val="af0"/>
    <w:next w:val="af7"/>
    <w:uiPriority w:val="3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
    <w:name w:val="网格型38"/>
    <w:basedOn w:val="af0"/>
    <w:next w:val="af7"/>
    <w:uiPriority w:val="59"/>
    <w:qFormat/>
    <w:rsid w:val="005B3133"/>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0">
    <w:name w:val="网格型39"/>
    <w:basedOn w:val="af0"/>
    <w:next w:val="af7"/>
    <w:uiPriority w:val="39"/>
    <w:rsid w:val="005B31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0">
    <w:name w:val="网格型381"/>
    <w:basedOn w:val="af0"/>
    <w:next w:val="af7"/>
    <w:uiPriority w:val="59"/>
    <w:qFormat/>
    <w:rsid w:val="00704230"/>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2">
    <w:name w:val="网格型382"/>
    <w:basedOn w:val="af0"/>
    <w:next w:val="af7"/>
    <w:uiPriority w:val="59"/>
    <w:qFormat/>
    <w:rsid w:val="00704230"/>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2f">
    <w:name w:val="正文文本 Char2"/>
    <w:basedOn w:val="af"/>
    <w:uiPriority w:val="1"/>
    <w:rsid w:val="00FF61C0"/>
    <w:rPr>
      <w:rFonts w:ascii="Times New Roman" w:eastAsia="宋体" w:hAnsi="Times New Roman" w:cs="Times New Roman"/>
      <w:kern w:val="0"/>
      <w:sz w:val="24"/>
      <w:szCs w:val="20"/>
    </w:rPr>
  </w:style>
  <w:style w:type="character" w:customStyle="1" w:styleId="3Char21">
    <w:name w:val="正文文本 3 Char2"/>
    <w:basedOn w:val="af"/>
    <w:rsid w:val="00FF61C0"/>
    <w:rPr>
      <w:rFonts w:ascii="Times New Roman" w:eastAsia="宋体" w:hAnsi="Times New Roman" w:cs="Times New Roman"/>
      <w:sz w:val="16"/>
      <w:szCs w:val="16"/>
    </w:rPr>
  </w:style>
  <w:style w:type="character" w:customStyle="1" w:styleId="mycss">
    <w:name w:val="mycss"/>
    <w:basedOn w:val="af"/>
    <w:rsid w:val="00FF61C0"/>
  </w:style>
  <w:style w:type="paragraph" w:customStyle="1" w:styleId="GB23126">
    <w:name w:val="样式 仿宋_GB2312 小四 居中"/>
    <w:basedOn w:val="ae"/>
    <w:rsid w:val="00FF61C0"/>
    <w:pPr>
      <w:widowControl w:val="0"/>
      <w:spacing w:line="240" w:lineRule="auto"/>
      <w:ind w:firstLineChars="0" w:firstLine="0"/>
      <w:jc w:val="center"/>
    </w:pPr>
    <w:rPr>
      <w:rFonts w:ascii="仿宋_GB2312" w:cs="宋体"/>
      <w:kern w:val="2"/>
    </w:rPr>
  </w:style>
  <w:style w:type="paragraph" w:customStyle="1" w:styleId="2ffffff">
    <w:name w:val="标题（2）"/>
    <w:basedOn w:val="2"/>
    <w:next w:val="ae"/>
    <w:rsid w:val="00FF61C0"/>
    <w:pPr>
      <w:keepNext w:val="0"/>
      <w:keepLines w:val="0"/>
      <w:widowControl w:val="0"/>
      <w:adjustRightInd w:val="0"/>
      <w:spacing w:beforeLines="50" w:before="50"/>
    </w:pPr>
    <w:rPr>
      <w:rFonts w:cs="Times New Roman"/>
      <w:bCs w:val="0"/>
      <w:kern w:val="28"/>
      <w:sz w:val="28"/>
      <w:szCs w:val="20"/>
    </w:rPr>
  </w:style>
  <w:style w:type="character" w:customStyle="1" w:styleId="Char1ff6">
    <w:name w:val="段落 Char1"/>
    <w:rsid w:val="00FF61C0"/>
    <w:rPr>
      <w:rFonts w:ascii="宋体" w:eastAsia="宋体" w:hAnsi="宋体" w:cs="Times New Roman"/>
      <w:color w:val="000000"/>
      <w:spacing w:val="-4"/>
      <w:kern w:val="0"/>
      <w:sz w:val="24"/>
      <w:szCs w:val="24"/>
    </w:rPr>
  </w:style>
  <w:style w:type="table" w:customStyle="1" w:styleId="1290">
    <w:name w:val="网格型129"/>
    <w:basedOn w:val="af0"/>
    <w:next w:val="af7"/>
    <w:uiPriority w:val="59"/>
    <w:rsid w:val="00500B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3">
    <w:name w:val="网格型133"/>
    <w:basedOn w:val="af0"/>
    <w:next w:val="af7"/>
    <w:uiPriority w:val="59"/>
    <w:qFormat/>
    <w:rsid w:val="00500B45"/>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1">
    <w:name w:val="无列表39"/>
    <w:next w:val="af1"/>
    <w:uiPriority w:val="99"/>
    <w:semiHidden/>
    <w:unhideWhenUsed/>
    <w:rsid w:val="00DD4E4B"/>
  </w:style>
  <w:style w:type="table" w:customStyle="1" w:styleId="2ffffff0">
    <w:name w:val="专业网格2"/>
    <w:basedOn w:val="af0"/>
    <w:next w:val="af7"/>
    <w:uiPriority w:val="59"/>
    <w:qFormat/>
    <w:rsid w:val="00DD4E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fffffffffffffffffffffffb">
    <w:name w:val="批注主题 字符"/>
    <w:basedOn w:val="25"/>
    <w:qFormat/>
    <w:rsid w:val="00DD4E4B"/>
    <w:rPr>
      <w:rFonts w:ascii="Times New Roman" w:eastAsia="宋体" w:hAnsi="Times New Roman" w:cs="Times New Roman"/>
      <w:b/>
      <w:bCs/>
      <w:sz w:val="24"/>
      <w:szCs w:val="24"/>
    </w:rPr>
  </w:style>
  <w:style w:type="paragraph" w:customStyle="1" w:styleId="Style5">
    <w:name w:val="_Style 5"/>
    <w:basedOn w:val="ae"/>
    <w:rsid w:val="00DD4E4B"/>
    <w:pPr>
      <w:widowControl w:val="0"/>
    </w:pPr>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54049">
      <w:bodyDiv w:val="1"/>
      <w:marLeft w:val="0"/>
      <w:marRight w:val="0"/>
      <w:marTop w:val="0"/>
      <w:marBottom w:val="0"/>
      <w:divBdr>
        <w:top w:val="none" w:sz="0" w:space="0" w:color="auto"/>
        <w:left w:val="none" w:sz="0" w:space="0" w:color="auto"/>
        <w:bottom w:val="none" w:sz="0" w:space="0" w:color="auto"/>
        <w:right w:val="none" w:sz="0" w:space="0" w:color="auto"/>
      </w:divBdr>
    </w:div>
    <w:div w:id="44722909">
      <w:bodyDiv w:val="1"/>
      <w:marLeft w:val="0"/>
      <w:marRight w:val="0"/>
      <w:marTop w:val="0"/>
      <w:marBottom w:val="0"/>
      <w:divBdr>
        <w:top w:val="none" w:sz="0" w:space="0" w:color="auto"/>
        <w:left w:val="none" w:sz="0" w:space="0" w:color="auto"/>
        <w:bottom w:val="none" w:sz="0" w:space="0" w:color="auto"/>
        <w:right w:val="none" w:sz="0" w:space="0" w:color="auto"/>
      </w:divBdr>
    </w:div>
    <w:div w:id="78259805">
      <w:bodyDiv w:val="1"/>
      <w:marLeft w:val="0"/>
      <w:marRight w:val="0"/>
      <w:marTop w:val="0"/>
      <w:marBottom w:val="0"/>
      <w:divBdr>
        <w:top w:val="none" w:sz="0" w:space="0" w:color="auto"/>
        <w:left w:val="none" w:sz="0" w:space="0" w:color="auto"/>
        <w:bottom w:val="none" w:sz="0" w:space="0" w:color="auto"/>
        <w:right w:val="none" w:sz="0" w:space="0" w:color="auto"/>
      </w:divBdr>
    </w:div>
    <w:div w:id="86998090">
      <w:bodyDiv w:val="1"/>
      <w:marLeft w:val="0"/>
      <w:marRight w:val="0"/>
      <w:marTop w:val="0"/>
      <w:marBottom w:val="0"/>
      <w:divBdr>
        <w:top w:val="none" w:sz="0" w:space="0" w:color="auto"/>
        <w:left w:val="none" w:sz="0" w:space="0" w:color="auto"/>
        <w:bottom w:val="none" w:sz="0" w:space="0" w:color="auto"/>
        <w:right w:val="none" w:sz="0" w:space="0" w:color="auto"/>
      </w:divBdr>
    </w:div>
    <w:div w:id="103430896">
      <w:bodyDiv w:val="1"/>
      <w:marLeft w:val="0"/>
      <w:marRight w:val="0"/>
      <w:marTop w:val="0"/>
      <w:marBottom w:val="0"/>
      <w:divBdr>
        <w:top w:val="none" w:sz="0" w:space="0" w:color="auto"/>
        <w:left w:val="none" w:sz="0" w:space="0" w:color="auto"/>
        <w:bottom w:val="none" w:sz="0" w:space="0" w:color="auto"/>
        <w:right w:val="none" w:sz="0" w:space="0" w:color="auto"/>
      </w:divBdr>
    </w:div>
    <w:div w:id="159926586">
      <w:bodyDiv w:val="1"/>
      <w:marLeft w:val="0"/>
      <w:marRight w:val="0"/>
      <w:marTop w:val="0"/>
      <w:marBottom w:val="0"/>
      <w:divBdr>
        <w:top w:val="none" w:sz="0" w:space="0" w:color="auto"/>
        <w:left w:val="none" w:sz="0" w:space="0" w:color="auto"/>
        <w:bottom w:val="none" w:sz="0" w:space="0" w:color="auto"/>
        <w:right w:val="none" w:sz="0" w:space="0" w:color="auto"/>
      </w:divBdr>
      <w:divsChild>
        <w:div w:id="559292258">
          <w:marLeft w:val="0"/>
          <w:marRight w:val="0"/>
          <w:marTop w:val="0"/>
          <w:marBottom w:val="0"/>
          <w:divBdr>
            <w:top w:val="none" w:sz="0" w:space="0" w:color="auto"/>
            <w:left w:val="none" w:sz="0" w:space="0" w:color="auto"/>
            <w:bottom w:val="none" w:sz="0" w:space="0" w:color="auto"/>
            <w:right w:val="none" w:sz="0" w:space="0" w:color="auto"/>
          </w:divBdr>
        </w:div>
      </w:divsChild>
    </w:div>
    <w:div w:id="177820064">
      <w:bodyDiv w:val="1"/>
      <w:marLeft w:val="0"/>
      <w:marRight w:val="0"/>
      <w:marTop w:val="0"/>
      <w:marBottom w:val="0"/>
      <w:divBdr>
        <w:top w:val="none" w:sz="0" w:space="0" w:color="auto"/>
        <w:left w:val="none" w:sz="0" w:space="0" w:color="auto"/>
        <w:bottom w:val="none" w:sz="0" w:space="0" w:color="auto"/>
        <w:right w:val="none" w:sz="0" w:space="0" w:color="auto"/>
      </w:divBdr>
      <w:divsChild>
        <w:div w:id="1961917279">
          <w:marLeft w:val="0"/>
          <w:marRight w:val="0"/>
          <w:marTop w:val="0"/>
          <w:marBottom w:val="0"/>
          <w:divBdr>
            <w:top w:val="none" w:sz="0" w:space="0" w:color="auto"/>
            <w:left w:val="none" w:sz="0" w:space="0" w:color="auto"/>
            <w:bottom w:val="none" w:sz="0" w:space="0" w:color="auto"/>
            <w:right w:val="none" w:sz="0" w:space="0" w:color="auto"/>
          </w:divBdr>
        </w:div>
      </w:divsChild>
    </w:div>
    <w:div w:id="178468174">
      <w:bodyDiv w:val="1"/>
      <w:marLeft w:val="0"/>
      <w:marRight w:val="0"/>
      <w:marTop w:val="0"/>
      <w:marBottom w:val="0"/>
      <w:divBdr>
        <w:top w:val="none" w:sz="0" w:space="0" w:color="auto"/>
        <w:left w:val="none" w:sz="0" w:space="0" w:color="auto"/>
        <w:bottom w:val="none" w:sz="0" w:space="0" w:color="auto"/>
        <w:right w:val="none" w:sz="0" w:space="0" w:color="auto"/>
      </w:divBdr>
    </w:div>
    <w:div w:id="196545650">
      <w:bodyDiv w:val="1"/>
      <w:marLeft w:val="0"/>
      <w:marRight w:val="0"/>
      <w:marTop w:val="0"/>
      <w:marBottom w:val="0"/>
      <w:divBdr>
        <w:top w:val="none" w:sz="0" w:space="0" w:color="auto"/>
        <w:left w:val="none" w:sz="0" w:space="0" w:color="auto"/>
        <w:bottom w:val="none" w:sz="0" w:space="0" w:color="auto"/>
        <w:right w:val="none" w:sz="0" w:space="0" w:color="auto"/>
      </w:divBdr>
      <w:divsChild>
        <w:div w:id="960499276">
          <w:marLeft w:val="0"/>
          <w:marRight w:val="0"/>
          <w:marTop w:val="0"/>
          <w:marBottom w:val="0"/>
          <w:divBdr>
            <w:top w:val="none" w:sz="0" w:space="0" w:color="auto"/>
            <w:left w:val="none" w:sz="0" w:space="0" w:color="auto"/>
            <w:bottom w:val="none" w:sz="0" w:space="0" w:color="auto"/>
            <w:right w:val="none" w:sz="0" w:space="0" w:color="auto"/>
          </w:divBdr>
        </w:div>
      </w:divsChild>
    </w:div>
    <w:div w:id="208760750">
      <w:bodyDiv w:val="1"/>
      <w:marLeft w:val="0"/>
      <w:marRight w:val="0"/>
      <w:marTop w:val="0"/>
      <w:marBottom w:val="0"/>
      <w:divBdr>
        <w:top w:val="none" w:sz="0" w:space="0" w:color="auto"/>
        <w:left w:val="none" w:sz="0" w:space="0" w:color="auto"/>
        <w:bottom w:val="none" w:sz="0" w:space="0" w:color="auto"/>
        <w:right w:val="none" w:sz="0" w:space="0" w:color="auto"/>
      </w:divBdr>
    </w:div>
    <w:div w:id="221719693">
      <w:bodyDiv w:val="1"/>
      <w:marLeft w:val="0"/>
      <w:marRight w:val="0"/>
      <w:marTop w:val="0"/>
      <w:marBottom w:val="0"/>
      <w:divBdr>
        <w:top w:val="none" w:sz="0" w:space="0" w:color="auto"/>
        <w:left w:val="none" w:sz="0" w:space="0" w:color="auto"/>
        <w:bottom w:val="none" w:sz="0" w:space="0" w:color="auto"/>
        <w:right w:val="none" w:sz="0" w:space="0" w:color="auto"/>
      </w:divBdr>
    </w:div>
    <w:div w:id="244608238">
      <w:bodyDiv w:val="1"/>
      <w:marLeft w:val="0"/>
      <w:marRight w:val="0"/>
      <w:marTop w:val="0"/>
      <w:marBottom w:val="0"/>
      <w:divBdr>
        <w:top w:val="none" w:sz="0" w:space="0" w:color="auto"/>
        <w:left w:val="none" w:sz="0" w:space="0" w:color="auto"/>
        <w:bottom w:val="none" w:sz="0" w:space="0" w:color="auto"/>
        <w:right w:val="none" w:sz="0" w:space="0" w:color="auto"/>
      </w:divBdr>
    </w:div>
    <w:div w:id="265122105">
      <w:bodyDiv w:val="1"/>
      <w:marLeft w:val="0"/>
      <w:marRight w:val="0"/>
      <w:marTop w:val="0"/>
      <w:marBottom w:val="0"/>
      <w:divBdr>
        <w:top w:val="none" w:sz="0" w:space="0" w:color="auto"/>
        <w:left w:val="none" w:sz="0" w:space="0" w:color="auto"/>
        <w:bottom w:val="none" w:sz="0" w:space="0" w:color="auto"/>
        <w:right w:val="none" w:sz="0" w:space="0" w:color="auto"/>
      </w:divBdr>
    </w:div>
    <w:div w:id="292751714">
      <w:bodyDiv w:val="1"/>
      <w:marLeft w:val="0"/>
      <w:marRight w:val="0"/>
      <w:marTop w:val="0"/>
      <w:marBottom w:val="0"/>
      <w:divBdr>
        <w:top w:val="none" w:sz="0" w:space="0" w:color="auto"/>
        <w:left w:val="none" w:sz="0" w:space="0" w:color="auto"/>
        <w:bottom w:val="none" w:sz="0" w:space="0" w:color="auto"/>
        <w:right w:val="none" w:sz="0" w:space="0" w:color="auto"/>
      </w:divBdr>
    </w:div>
    <w:div w:id="294339647">
      <w:bodyDiv w:val="1"/>
      <w:marLeft w:val="0"/>
      <w:marRight w:val="0"/>
      <w:marTop w:val="0"/>
      <w:marBottom w:val="0"/>
      <w:divBdr>
        <w:top w:val="none" w:sz="0" w:space="0" w:color="auto"/>
        <w:left w:val="none" w:sz="0" w:space="0" w:color="auto"/>
        <w:bottom w:val="none" w:sz="0" w:space="0" w:color="auto"/>
        <w:right w:val="none" w:sz="0" w:space="0" w:color="auto"/>
      </w:divBdr>
    </w:div>
    <w:div w:id="299503499">
      <w:bodyDiv w:val="1"/>
      <w:marLeft w:val="0"/>
      <w:marRight w:val="0"/>
      <w:marTop w:val="0"/>
      <w:marBottom w:val="0"/>
      <w:divBdr>
        <w:top w:val="none" w:sz="0" w:space="0" w:color="auto"/>
        <w:left w:val="none" w:sz="0" w:space="0" w:color="auto"/>
        <w:bottom w:val="none" w:sz="0" w:space="0" w:color="auto"/>
        <w:right w:val="none" w:sz="0" w:space="0" w:color="auto"/>
      </w:divBdr>
    </w:div>
    <w:div w:id="330565163">
      <w:bodyDiv w:val="1"/>
      <w:marLeft w:val="0"/>
      <w:marRight w:val="0"/>
      <w:marTop w:val="0"/>
      <w:marBottom w:val="0"/>
      <w:divBdr>
        <w:top w:val="none" w:sz="0" w:space="0" w:color="auto"/>
        <w:left w:val="none" w:sz="0" w:space="0" w:color="auto"/>
        <w:bottom w:val="none" w:sz="0" w:space="0" w:color="auto"/>
        <w:right w:val="none" w:sz="0" w:space="0" w:color="auto"/>
      </w:divBdr>
    </w:div>
    <w:div w:id="337970766">
      <w:bodyDiv w:val="1"/>
      <w:marLeft w:val="0"/>
      <w:marRight w:val="0"/>
      <w:marTop w:val="0"/>
      <w:marBottom w:val="0"/>
      <w:divBdr>
        <w:top w:val="none" w:sz="0" w:space="0" w:color="auto"/>
        <w:left w:val="none" w:sz="0" w:space="0" w:color="auto"/>
        <w:bottom w:val="none" w:sz="0" w:space="0" w:color="auto"/>
        <w:right w:val="none" w:sz="0" w:space="0" w:color="auto"/>
      </w:divBdr>
    </w:div>
    <w:div w:id="338393514">
      <w:bodyDiv w:val="1"/>
      <w:marLeft w:val="0"/>
      <w:marRight w:val="0"/>
      <w:marTop w:val="0"/>
      <w:marBottom w:val="0"/>
      <w:divBdr>
        <w:top w:val="none" w:sz="0" w:space="0" w:color="auto"/>
        <w:left w:val="none" w:sz="0" w:space="0" w:color="auto"/>
        <w:bottom w:val="none" w:sz="0" w:space="0" w:color="auto"/>
        <w:right w:val="none" w:sz="0" w:space="0" w:color="auto"/>
      </w:divBdr>
    </w:div>
    <w:div w:id="340550820">
      <w:bodyDiv w:val="1"/>
      <w:marLeft w:val="0"/>
      <w:marRight w:val="0"/>
      <w:marTop w:val="0"/>
      <w:marBottom w:val="0"/>
      <w:divBdr>
        <w:top w:val="none" w:sz="0" w:space="0" w:color="auto"/>
        <w:left w:val="none" w:sz="0" w:space="0" w:color="auto"/>
        <w:bottom w:val="none" w:sz="0" w:space="0" w:color="auto"/>
        <w:right w:val="none" w:sz="0" w:space="0" w:color="auto"/>
      </w:divBdr>
    </w:div>
    <w:div w:id="346450788">
      <w:bodyDiv w:val="1"/>
      <w:marLeft w:val="0"/>
      <w:marRight w:val="0"/>
      <w:marTop w:val="0"/>
      <w:marBottom w:val="0"/>
      <w:divBdr>
        <w:top w:val="none" w:sz="0" w:space="0" w:color="auto"/>
        <w:left w:val="none" w:sz="0" w:space="0" w:color="auto"/>
        <w:bottom w:val="none" w:sz="0" w:space="0" w:color="auto"/>
        <w:right w:val="none" w:sz="0" w:space="0" w:color="auto"/>
      </w:divBdr>
    </w:div>
    <w:div w:id="384185383">
      <w:bodyDiv w:val="1"/>
      <w:marLeft w:val="0"/>
      <w:marRight w:val="0"/>
      <w:marTop w:val="0"/>
      <w:marBottom w:val="0"/>
      <w:divBdr>
        <w:top w:val="none" w:sz="0" w:space="0" w:color="auto"/>
        <w:left w:val="none" w:sz="0" w:space="0" w:color="auto"/>
        <w:bottom w:val="none" w:sz="0" w:space="0" w:color="auto"/>
        <w:right w:val="none" w:sz="0" w:space="0" w:color="auto"/>
      </w:divBdr>
    </w:div>
    <w:div w:id="388579458">
      <w:bodyDiv w:val="1"/>
      <w:marLeft w:val="0"/>
      <w:marRight w:val="0"/>
      <w:marTop w:val="0"/>
      <w:marBottom w:val="0"/>
      <w:divBdr>
        <w:top w:val="none" w:sz="0" w:space="0" w:color="auto"/>
        <w:left w:val="none" w:sz="0" w:space="0" w:color="auto"/>
        <w:bottom w:val="none" w:sz="0" w:space="0" w:color="auto"/>
        <w:right w:val="none" w:sz="0" w:space="0" w:color="auto"/>
      </w:divBdr>
    </w:div>
    <w:div w:id="389420275">
      <w:bodyDiv w:val="1"/>
      <w:marLeft w:val="0"/>
      <w:marRight w:val="0"/>
      <w:marTop w:val="0"/>
      <w:marBottom w:val="0"/>
      <w:divBdr>
        <w:top w:val="none" w:sz="0" w:space="0" w:color="auto"/>
        <w:left w:val="none" w:sz="0" w:space="0" w:color="auto"/>
        <w:bottom w:val="none" w:sz="0" w:space="0" w:color="auto"/>
        <w:right w:val="none" w:sz="0" w:space="0" w:color="auto"/>
      </w:divBdr>
    </w:div>
    <w:div w:id="433406506">
      <w:bodyDiv w:val="1"/>
      <w:marLeft w:val="0"/>
      <w:marRight w:val="0"/>
      <w:marTop w:val="0"/>
      <w:marBottom w:val="0"/>
      <w:divBdr>
        <w:top w:val="none" w:sz="0" w:space="0" w:color="auto"/>
        <w:left w:val="none" w:sz="0" w:space="0" w:color="auto"/>
        <w:bottom w:val="none" w:sz="0" w:space="0" w:color="auto"/>
        <w:right w:val="none" w:sz="0" w:space="0" w:color="auto"/>
      </w:divBdr>
    </w:div>
    <w:div w:id="436024049">
      <w:bodyDiv w:val="1"/>
      <w:marLeft w:val="0"/>
      <w:marRight w:val="0"/>
      <w:marTop w:val="0"/>
      <w:marBottom w:val="0"/>
      <w:divBdr>
        <w:top w:val="none" w:sz="0" w:space="0" w:color="auto"/>
        <w:left w:val="none" w:sz="0" w:space="0" w:color="auto"/>
        <w:bottom w:val="none" w:sz="0" w:space="0" w:color="auto"/>
        <w:right w:val="none" w:sz="0" w:space="0" w:color="auto"/>
      </w:divBdr>
    </w:div>
    <w:div w:id="461732275">
      <w:bodyDiv w:val="1"/>
      <w:marLeft w:val="0"/>
      <w:marRight w:val="0"/>
      <w:marTop w:val="0"/>
      <w:marBottom w:val="0"/>
      <w:divBdr>
        <w:top w:val="none" w:sz="0" w:space="0" w:color="auto"/>
        <w:left w:val="none" w:sz="0" w:space="0" w:color="auto"/>
        <w:bottom w:val="none" w:sz="0" w:space="0" w:color="auto"/>
        <w:right w:val="none" w:sz="0" w:space="0" w:color="auto"/>
      </w:divBdr>
    </w:div>
    <w:div w:id="463431686">
      <w:bodyDiv w:val="1"/>
      <w:marLeft w:val="0"/>
      <w:marRight w:val="0"/>
      <w:marTop w:val="0"/>
      <w:marBottom w:val="0"/>
      <w:divBdr>
        <w:top w:val="none" w:sz="0" w:space="0" w:color="auto"/>
        <w:left w:val="none" w:sz="0" w:space="0" w:color="auto"/>
        <w:bottom w:val="none" w:sz="0" w:space="0" w:color="auto"/>
        <w:right w:val="none" w:sz="0" w:space="0" w:color="auto"/>
      </w:divBdr>
      <w:divsChild>
        <w:div w:id="1853302624">
          <w:marLeft w:val="0"/>
          <w:marRight w:val="0"/>
          <w:marTop w:val="0"/>
          <w:marBottom w:val="0"/>
          <w:divBdr>
            <w:top w:val="none" w:sz="0" w:space="0" w:color="auto"/>
            <w:left w:val="none" w:sz="0" w:space="0" w:color="auto"/>
            <w:bottom w:val="none" w:sz="0" w:space="0" w:color="auto"/>
            <w:right w:val="none" w:sz="0" w:space="0" w:color="auto"/>
          </w:divBdr>
        </w:div>
      </w:divsChild>
    </w:div>
    <w:div w:id="468473716">
      <w:bodyDiv w:val="1"/>
      <w:marLeft w:val="0"/>
      <w:marRight w:val="0"/>
      <w:marTop w:val="0"/>
      <w:marBottom w:val="0"/>
      <w:divBdr>
        <w:top w:val="none" w:sz="0" w:space="0" w:color="auto"/>
        <w:left w:val="none" w:sz="0" w:space="0" w:color="auto"/>
        <w:bottom w:val="none" w:sz="0" w:space="0" w:color="auto"/>
        <w:right w:val="none" w:sz="0" w:space="0" w:color="auto"/>
      </w:divBdr>
    </w:div>
    <w:div w:id="473527876">
      <w:bodyDiv w:val="1"/>
      <w:marLeft w:val="0"/>
      <w:marRight w:val="0"/>
      <w:marTop w:val="0"/>
      <w:marBottom w:val="0"/>
      <w:divBdr>
        <w:top w:val="none" w:sz="0" w:space="0" w:color="auto"/>
        <w:left w:val="none" w:sz="0" w:space="0" w:color="auto"/>
        <w:bottom w:val="none" w:sz="0" w:space="0" w:color="auto"/>
        <w:right w:val="none" w:sz="0" w:space="0" w:color="auto"/>
      </w:divBdr>
    </w:div>
    <w:div w:id="482620349">
      <w:bodyDiv w:val="1"/>
      <w:marLeft w:val="0"/>
      <w:marRight w:val="0"/>
      <w:marTop w:val="0"/>
      <w:marBottom w:val="0"/>
      <w:divBdr>
        <w:top w:val="none" w:sz="0" w:space="0" w:color="auto"/>
        <w:left w:val="none" w:sz="0" w:space="0" w:color="auto"/>
        <w:bottom w:val="none" w:sz="0" w:space="0" w:color="auto"/>
        <w:right w:val="none" w:sz="0" w:space="0" w:color="auto"/>
      </w:divBdr>
    </w:div>
    <w:div w:id="499778690">
      <w:bodyDiv w:val="1"/>
      <w:marLeft w:val="0"/>
      <w:marRight w:val="0"/>
      <w:marTop w:val="0"/>
      <w:marBottom w:val="0"/>
      <w:divBdr>
        <w:top w:val="none" w:sz="0" w:space="0" w:color="auto"/>
        <w:left w:val="none" w:sz="0" w:space="0" w:color="auto"/>
        <w:bottom w:val="none" w:sz="0" w:space="0" w:color="auto"/>
        <w:right w:val="none" w:sz="0" w:space="0" w:color="auto"/>
      </w:divBdr>
    </w:div>
    <w:div w:id="524712713">
      <w:bodyDiv w:val="1"/>
      <w:marLeft w:val="0"/>
      <w:marRight w:val="0"/>
      <w:marTop w:val="0"/>
      <w:marBottom w:val="0"/>
      <w:divBdr>
        <w:top w:val="none" w:sz="0" w:space="0" w:color="auto"/>
        <w:left w:val="none" w:sz="0" w:space="0" w:color="auto"/>
        <w:bottom w:val="none" w:sz="0" w:space="0" w:color="auto"/>
        <w:right w:val="none" w:sz="0" w:space="0" w:color="auto"/>
      </w:divBdr>
    </w:div>
    <w:div w:id="578713978">
      <w:bodyDiv w:val="1"/>
      <w:marLeft w:val="0"/>
      <w:marRight w:val="0"/>
      <w:marTop w:val="0"/>
      <w:marBottom w:val="0"/>
      <w:divBdr>
        <w:top w:val="none" w:sz="0" w:space="0" w:color="auto"/>
        <w:left w:val="none" w:sz="0" w:space="0" w:color="auto"/>
        <w:bottom w:val="none" w:sz="0" w:space="0" w:color="auto"/>
        <w:right w:val="none" w:sz="0" w:space="0" w:color="auto"/>
      </w:divBdr>
    </w:div>
    <w:div w:id="608242708">
      <w:bodyDiv w:val="1"/>
      <w:marLeft w:val="0"/>
      <w:marRight w:val="0"/>
      <w:marTop w:val="0"/>
      <w:marBottom w:val="0"/>
      <w:divBdr>
        <w:top w:val="none" w:sz="0" w:space="0" w:color="auto"/>
        <w:left w:val="none" w:sz="0" w:space="0" w:color="auto"/>
        <w:bottom w:val="none" w:sz="0" w:space="0" w:color="auto"/>
        <w:right w:val="none" w:sz="0" w:space="0" w:color="auto"/>
      </w:divBdr>
      <w:divsChild>
        <w:div w:id="24644583">
          <w:marLeft w:val="0"/>
          <w:marRight w:val="0"/>
          <w:marTop w:val="0"/>
          <w:marBottom w:val="0"/>
          <w:divBdr>
            <w:top w:val="none" w:sz="0" w:space="0" w:color="auto"/>
            <w:left w:val="none" w:sz="0" w:space="0" w:color="auto"/>
            <w:bottom w:val="none" w:sz="0" w:space="0" w:color="auto"/>
            <w:right w:val="none" w:sz="0" w:space="0" w:color="auto"/>
          </w:divBdr>
        </w:div>
      </w:divsChild>
    </w:div>
    <w:div w:id="609774109">
      <w:bodyDiv w:val="1"/>
      <w:marLeft w:val="0"/>
      <w:marRight w:val="0"/>
      <w:marTop w:val="0"/>
      <w:marBottom w:val="0"/>
      <w:divBdr>
        <w:top w:val="none" w:sz="0" w:space="0" w:color="auto"/>
        <w:left w:val="none" w:sz="0" w:space="0" w:color="auto"/>
        <w:bottom w:val="none" w:sz="0" w:space="0" w:color="auto"/>
        <w:right w:val="none" w:sz="0" w:space="0" w:color="auto"/>
      </w:divBdr>
    </w:div>
    <w:div w:id="610474570">
      <w:bodyDiv w:val="1"/>
      <w:marLeft w:val="0"/>
      <w:marRight w:val="0"/>
      <w:marTop w:val="0"/>
      <w:marBottom w:val="0"/>
      <w:divBdr>
        <w:top w:val="none" w:sz="0" w:space="0" w:color="auto"/>
        <w:left w:val="none" w:sz="0" w:space="0" w:color="auto"/>
        <w:bottom w:val="none" w:sz="0" w:space="0" w:color="auto"/>
        <w:right w:val="none" w:sz="0" w:space="0" w:color="auto"/>
      </w:divBdr>
    </w:div>
    <w:div w:id="620770373">
      <w:bodyDiv w:val="1"/>
      <w:marLeft w:val="0"/>
      <w:marRight w:val="0"/>
      <w:marTop w:val="0"/>
      <w:marBottom w:val="0"/>
      <w:divBdr>
        <w:top w:val="none" w:sz="0" w:space="0" w:color="auto"/>
        <w:left w:val="none" w:sz="0" w:space="0" w:color="auto"/>
        <w:bottom w:val="none" w:sz="0" w:space="0" w:color="auto"/>
        <w:right w:val="none" w:sz="0" w:space="0" w:color="auto"/>
      </w:divBdr>
    </w:div>
    <w:div w:id="628361999">
      <w:bodyDiv w:val="1"/>
      <w:marLeft w:val="0"/>
      <w:marRight w:val="0"/>
      <w:marTop w:val="0"/>
      <w:marBottom w:val="0"/>
      <w:divBdr>
        <w:top w:val="none" w:sz="0" w:space="0" w:color="auto"/>
        <w:left w:val="none" w:sz="0" w:space="0" w:color="auto"/>
        <w:bottom w:val="none" w:sz="0" w:space="0" w:color="auto"/>
        <w:right w:val="none" w:sz="0" w:space="0" w:color="auto"/>
      </w:divBdr>
    </w:div>
    <w:div w:id="639463169">
      <w:bodyDiv w:val="1"/>
      <w:marLeft w:val="0"/>
      <w:marRight w:val="0"/>
      <w:marTop w:val="0"/>
      <w:marBottom w:val="0"/>
      <w:divBdr>
        <w:top w:val="none" w:sz="0" w:space="0" w:color="auto"/>
        <w:left w:val="none" w:sz="0" w:space="0" w:color="auto"/>
        <w:bottom w:val="none" w:sz="0" w:space="0" w:color="auto"/>
        <w:right w:val="none" w:sz="0" w:space="0" w:color="auto"/>
      </w:divBdr>
    </w:div>
    <w:div w:id="640499351">
      <w:bodyDiv w:val="1"/>
      <w:marLeft w:val="0"/>
      <w:marRight w:val="0"/>
      <w:marTop w:val="0"/>
      <w:marBottom w:val="0"/>
      <w:divBdr>
        <w:top w:val="none" w:sz="0" w:space="0" w:color="auto"/>
        <w:left w:val="none" w:sz="0" w:space="0" w:color="auto"/>
        <w:bottom w:val="none" w:sz="0" w:space="0" w:color="auto"/>
        <w:right w:val="none" w:sz="0" w:space="0" w:color="auto"/>
      </w:divBdr>
    </w:div>
    <w:div w:id="651521037">
      <w:bodyDiv w:val="1"/>
      <w:marLeft w:val="0"/>
      <w:marRight w:val="0"/>
      <w:marTop w:val="0"/>
      <w:marBottom w:val="0"/>
      <w:divBdr>
        <w:top w:val="none" w:sz="0" w:space="0" w:color="auto"/>
        <w:left w:val="none" w:sz="0" w:space="0" w:color="auto"/>
        <w:bottom w:val="none" w:sz="0" w:space="0" w:color="auto"/>
        <w:right w:val="none" w:sz="0" w:space="0" w:color="auto"/>
      </w:divBdr>
    </w:div>
    <w:div w:id="680938920">
      <w:bodyDiv w:val="1"/>
      <w:marLeft w:val="0"/>
      <w:marRight w:val="0"/>
      <w:marTop w:val="0"/>
      <w:marBottom w:val="0"/>
      <w:divBdr>
        <w:top w:val="none" w:sz="0" w:space="0" w:color="auto"/>
        <w:left w:val="none" w:sz="0" w:space="0" w:color="auto"/>
        <w:bottom w:val="none" w:sz="0" w:space="0" w:color="auto"/>
        <w:right w:val="none" w:sz="0" w:space="0" w:color="auto"/>
      </w:divBdr>
      <w:divsChild>
        <w:div w:id="468673817">
          <w:marLeft w:val="0"/>
          <w:marRight w:val="0"/>
          <w:marTop w:val="0"/>
          <w:marBottom w:val="0"/>
          <w:divBdr>
            <w:top w:val="none" w:sz="0" w:space="0" w:color="auto"/>
            <w:left w:val="none" w:sz="0" w:space="0" w:color="auto"/>
            <w:bottom w:val="none" w:sz="0" w:space="0" w:color="auto"/>
            <w:right w:val="none" w:sz="0" w:space="0" w:color="auto"/>
          </w:divBdr>
        </w:div>
      </w:divsChild>
    </w:div>
    <w:div w:id="700517586">
      <w:bodyDiv w:val="1"/>
      <w:marLeft w:val="0"/>
      <w:marRight w:val="0"/>
      <w:marTop w:val="0"/>
      <w:marBottom w:val="0"/>
      <w:divBdr>
        <w:top w:val="none" w:sz="0" w:space="0" w:color="auto"/>
        <w:left w:val="none" w:sz="0" w:space="0" w:color="auto"/>
        <w:bottom w:val="none" w:sz="0" w:space="0" w:color="auto"/>
        <w:right w:val="none" w:sz="0" w:space="0" w:color="auto"/>
      </w:divBdr>
    </w:div>
    <w:div w:id="722296487">
      <w:bodyDiv w:val="1"/>
      <w:marLeft w:val="0"/>
      <w:marRight w:val="0"/>
      <w:marTop w:val="0"/>
      <w:marBottom w:val="0"/>
      <w:divBdr>
        <w:top w:val="none" w:sz="0" w:space="0" w:color="auto"/>
        <w:left w:val="none" w:sz="0" w:space="0" w:color="auto"/>
        <w:bottom w:val="none" w:sz="0" w:space="0" w:color="auto"/>
        <w:right w:val="none" w:sz="0" w:space="0" w:color="auto"/>
      </w:divBdr>
    </w:div>
    <w:div w:id="748696971">
      <w:bodyDiv w:val="1"/>
      <w:marLeft w:val="0"/>
      <w:marRight w:val="0"/>
      <w:marTop w:val="0"/>
      <w:marBottom w:val="0"/>
      <w:divBdr>
        <w:top w:val="none" w:sz="0" w:space="0" w:color="auto"/>
        <w:left w:val="none" w:sz="0" w:space="0" w:color="auto"/>
        <w:bottom w:val="none" w:sz="0" w:space="0" w:color="auto"/>
        <w:right w:val="none" w:sz="0" w:space="0" w:color="auto"/>
      </w:divBdr>
    </w:div>
    <w:div w:id="766194430">
      <w:bodyDiv w:val="1"/>
      <w:marLeft w:val="0"/>
      <w:marRight w:val="0"/>
      <w:marTop w:val="0"/>
      <w:marBottom w:val="0"/>
      <w:divBdr>
        <w:top w:val="none" w:sz="0" w:space="0" w:color="auto"/>
        <w:left w:val="none" w:sz="0" w:space="0" w:color="auto"/>
        <w:bottom w:val="none" w:sz="0" w:space="0" w:color="auto"/>
        <w:right w:val="none" w:sz="0" w:space="0" w:color="auto"/>
      </w:divBdr>
    </w:div>
    <w:div w:id="789907475">
      <w:bodyDiv w:val="1"/>
      <w:marLeft w:val="0"/>
      <w:marRight w:val="0"/>
      <w:marTop w:val="0"/>
      <w:marBottom w:val="0"/>
      <w:divBdr>
        <w:top w:val="none" w:sz="0" w:space="0" w:color="auto"/>
        <w:left w:val="none" w:sz="0" w:space="0" w:color="auto"/>
        <w:bottom w:val="none" w:sz="0" w:space="0" w:color="auto"/>
        <w:right w:val="none" w:sz="0" w:space="0" w:color="auto"/>
      </w:divBdr>
    </w:div>
    <w:div w:id="791946326">
      <w:bodyDiv w:val="1"/>
      <w:marLeft w:val="0"/>
      <w:marRight w:val="0"/>
      <w:marTop w:val="0"/>
      <w:marBottom w:val="0"/>
      <w:divBdr>
        <w:top w:val="none" w:sz="0" w:space="0" w:color="auto"/>
        <w:left w:val="none" w:sz="0" w:space="0" w:color="auto"/>
        <w:bottom w:val="none" w:sz="0" w:space="0" w:color="auto"/>
        <w:right w:val="none" w:sz="0" w:space="0" w:color="auto"/>
      </w:divBdr>
    </w:div>
    <w:div w:id="796214948">
      <w:bodyDiv w:val="1"/>
      <w:marLeft w:val="0"/>
      <w:marRight w:val="0"/>
      <w:marTop w:val="0"/>
      <w:marBottom w:val="0"/>
      <w:divBdr>
        <w:top w:val="none" w:sz="0" w:space="0" w:color="auto"/>
        <w:left w:val="none" w:sz="0" w:space="0" w:color="auto"/>
        <w:bottom w:val="none" w:sz="0" w:space="0" w:color="auto"/>
        <w:right w:val="none" w:sz="0" w:space="0" w:color="auto"/>
      </w:divBdr>
    </w:div>
    <w:div w:id="811293909">
      <w:bodyDiv w:val="1"/>
      <w:marLeft w:val="0"/>
      <w:marRight w:val="0"/>
      <w:marTop w:val="0"/>
      <w:marBottom w:val="0"/>
      <w:divBdr>
        <w:top w:val="none" w:sz="0" w:space="0" w:color="auto"/>
        <w:left w:val="none" w:sz="0" w:space="0" w:color="auto"/>
        <w:bottom w:val="none" w:sz="0" w:space="0" w:color="auto"/>
        <w:right w:val="none" w:sz="0" w:space="0" w:color="auto"/>
      </w:divBdr>
    </w:div>
    <w:div w:id="826046793">
      <w:bodyDiv w:val="1"/>
      <w:marLeft w:val="0"/>
      <w:marRight w:val="0"/>
      <w:marTop w:val="0"/>
      <w:marBottom w:val="0"/>
      <w:divBdr>
        <w:top w:val="none" w:sz="0" w:space="0" w:color="auto"/>
        <w:left w:val="none" w:sz="0" w:space="0" w:color="auto"/>
        <w:bottom w:val="none" w:sz="0" w:space="0" w:color="auto"/>
        <w:right w:val="none" w:sz="0" w:space="0" w:color="auto"/>
      </w:divBdr>
    </w:div>
    <w:div w:id="827137971">
      <w:bodyDiv w:val="1"/>
      <w:marLeft w:val="0"/>
      <w:marRight w:val="0"/>
      <w:marTop w:val="0"/>
      <w:marBottom w:val="0"/>
      <w:divBdr>
        <w:top w:val="none" w:sz="0" w:space="0" w:color="auto"/>
        <w:left w:val="none" w:sz="0" w:space="0" w:color="auto"/>
        <w:bottom w:val="none" w:sz="0" w:space="0" w:color="auto"/>
        <w:right w:val="none" w:sz="0" w:space="0" w:color="auto"/>
      </w:divBdr>
      <w:divsChild>
        <w:div w:id="1528908813">
          <w:marLeft w:val="0"/>
          <w:marRight w:val="0"/>
          <w:marTop w:val="0"/>
          <w:marBottom w:val="0"/>
          <w:divBdr>
            <w:top w:val="none" w:sz="0" w:space="0" w:color="auto"/>
            <w:left w:val="none" w:sz="0" w:space="0" w:color="auto"/>
            <w:bottom w:val="none" w:sz="0" w:space="0" w:color="auto"/>
            <w:right w:val="none" w:sz="0" w:space="0" w:color="auto"/>
          </w:divBdr>
        </w:div>
      </w:divsChild>
    </w:div>
    <w:div w:id="830868495">
      <w:bodyDiv w:val="1"/>
      <w:marLeft w:val="0"/>
      <w:marRight w:val="0"/>
      <w:marTop w:val="0"/>
      <w:marBottom w:val="0"/>
      <w:divBdr>
        <w:top w:val="none" w:sz="0" w:space="0" w:color="auto"/>
        <w:left w:val="none" w:sz="0" w:space="0" w:color="auto"/>
        <w:bottom w:val="none" w:sz="0" w:space="0" w:color="auto"/>
        <w:right w:val="none" w:sz="0" w:space="0" w:color="auto"/>
      </w:divBdr>
    </w:div>
    <w:div w:id="842210047">
      <w:bodyDiv w:val="1"/>
      <w:marLeft w:val="0"/>
      <w:marRight w:val="0"/>
      <w:marTop w:val="0"/>
      <w:marBottom w:val="0"/>
      <w:divBdr>
        <w:top w:val="none" w:sz="0" w:space="0" w:color="auto"/>
        <w:left w:val="none" w:sz="0" w:space="0" w:color="auto"/>
        <w:bottom w:val="none" w:sz="0" w:space="0" w:color="auto"/>
        <w:right w:val="none" w:sz="0" w:space="0" w:color="auto"/>
      </w:divBdr>
    </w:div>
    <w:div w:id="845245717">
      <w:bodyDiv w:val="1"/>
      <w:marLeft w:val="0"/>
      <w:marRight w:val="0"/>
      <w:marTop w:val="0"/>
      <w:marBottom w:val="0"/>
      <w:divBdr>
        <w:top w:val="none" w:sz="0" w:space="0" w:color="auto"/>
        <w:left w:val="none" w:sz="0" w:space="0" w:color="auto"/>
        <w:bottom w:val="none" w:sz="0" w:space="0" w:color="auto"/>
        <w:right w:val="none" w:sz="0" w:space="0" w:color="auto"/>
      </w:divBdr>
    </w:div>
    <w:div w:id="853373648">
      <w:bodyDiv w:val="1"/>
      <w:marLeft w:val="0"/>
      <w:marRight w:val="0"/>
      <w:marTop w:val="0"/>
      <w:marBottom w:val="0"/>
      <w:divBdr>
        <w:top w:val="none" w:sz="0" w:space="0" w:color="auto"/>
        <w:left w:val="none" w:sz="0" w:space="0" w:color="auto"/>
        <w:bottom w:val="none" w:sz="0" w:space="0" w:color="auto"/>
        <w:right w:val="none" w:sz="0" w:space="0" w:color="auto"/>
      </w:divBdr>
    </w:div>
    <w:div w:id="854617251">
      <w:bodyDiv w:val="1"/>
      <w:marLeft w:val="0"/>
      <w:marRight w:val="0"/>
      <w:marTop w:val="0"/>
      <w:marBottom w:val="0"/>
      <w:divBdr>
        <w:top w:val="none" w:sz="0" w:space="0" w:color="auto"/>
        <w:left w:val="none" w:sz="0" w:space="0" w:color="auto"/>
        <w:bottom w:val="none" w:sz="0" w:space="0" w:color="auto"/>
        <w:right w:val="none" w:sz="0" w:space="0" w:color="auto"/>
      </w:divBdr>
      <w:divsChild>
        <w:div w:id="956832824">
          <w:marLeft w:val="0"/>
          <w:marRight w:val="0"/>
          <w:marTop w:val="0"/>
          <w:marBottom w:val="0"/>
          <w:divBdr>
            <w:top w:val="none" w:sz="0" w:space="0" w:color="auto"/>
            <w:left w:val="none" w:sz="0" w:space="0" w:color="auto"/>
            <w:bottom w:val="none" w:sz="0" w:space="0" w:color="auto"/>
            <w:right w:val="none" w:sz="0" w:space="0" w:color="auto"/>
          </w:divBdr>
        </w:div>
      </w:divsChild>
    </w:div>
    <w:div w:id="859049701">
      <w:bodyDiv w:val="1"/>
      <w:marLeft w:val="0"/>
      <w:marRight w:val="0"/>
      <w:marTop w:val="0"/>
      <w:marBottom w:val="0"/>
      <w:divBdr>
        <w:top w:val="none" w:sz="0" w:space="0" w:color="auto"/>
        <w:left w:val="none" w:sz="0" w:space="0" w:color="auto"/>
        <w:bottom w:val="none" w:sz="0" w:space="0" w:color="auto"/>
        <w:right w:val="none" w:sz="0" w:space="0" w:color="auto"/>
      </w:divBdr>
    </w:div>
    <w:div w:id="868959055">
      <w:bodyDiv w:val="1"/>
      <w:marLeft w:val="0"/>
      <w:marRight w:val="0"/>
      <w:marTop w:val="0"/>
      <w:marBottom w:val="0"/>
      <w:divBdr>
        <w:top w:val="none" w:sz="0" w:space="0" w:color="auto"/>
        <w:left w:val="none" w:sz="0" w:space="0" w:color="auto"/>
        <w:bottom w:val="none" w:sz="0" w:space="0" w:color="auto"/>
        <w:right w:val="none" w:sz="0" w:space="0" w:color="auto"/>
      </w:divBdr>
    </w:div>
    <w:div w:id="871385150">
      <w:bodyDiv w:val="1"/>
      <w:marLeft w:val="0"/>
      <w:marRight w:val="0"/>
      <w:marTop w:val="0"/>
      <w:marBottom w:val="0"/>
      <w:divBdr>
        <w:top w:val="none" w:sz="0" w:space="0" w:color="auto"/>
        <w:left w:val="none" w:sz="0" w:space="0" w:color="auto"/>
        <w:bottom w:val="none" w:sz="0" w:space="0" w:color="auto"/>
        <w:right w:val="none" w:sz="0" w:space="0" w:color="auto"/>
      </w:divBdr>
    </w:div>
    <w:div w:id="873926853">
      <w:bodyDiv w:val="1"/>
      <w:marLeft w:val="0"/>
      <w:marRight w:val="0"/>
      <w:marTop w:val="0"/>
      <w:marBottom w:val="0"/>
      <w:divBdr>
        <w:top w:val="none" w:sz="0" w:space="0" w:color="auto"/>
        <w:left w:val="none" w:sz="0" w:space="0" w:color="auto"/>
        <w:bottom w:val="none" w:sz="0" w:space="0" w:color="auto"/>
        <w:right w:val="none" w:sz="0" w:space="0" w:color="auto"/>
      </w:divBdr>
    </w:div>
    <w:div w:id="882642028">
      <w:bodyDiv w:val="1"/>
      <w:marLeft w:val="0"/>
      <w:marRight w:val="0"/>
      <w:marTop w:val="0"/>
      <w:marBottom w:val="0"/>
      <w:divBdr>
        <w:top w:val="none" w:sz="0" w:space="0" w:color="auto"/>
        <w:left w:val="none" w:sz="0" w:space="0" w:color="auto"/>
        <w:bottom w:val="none" w:sz="0" w:space="0" w:color="auto"/>
        <w:right w:val="none" w:sz="0" w:space="0" w:color="auto"/>
      </w:divBdr>
      <w:divsChild>
        <w:div w:id="1592932824">
          <w:marLeft w:val="0"/>
          <w:marRight w:val="0"/>
          <w:marTop w:val="0"/>
          <w:marBottom w:val="0"/>
          <w:divBdr>
            <w:top w:val="none" w:sz="0" w:space="0" w:color="auto"/>
            <w:left w:val="none" w:sz="0" w:space="0" w:color="auto"/>
            <w:bottom w:val="none" w:sz="0" w:space="0" w:color="auto"/>
            <w:right w:val="none" w:sz="0" w:space="0" w:color="auto"/>
          </w:divBdr>
        </w:div>
      </w:divsChild>
    </w:div>
    <w:div w:id="889733556">
      <w:bodyDiv w:val="1"/>
      <w:marLeft w:val="0"/>
      <w:marRight w:val="0"/>
      <w:marTop w:val="0"/>
      <w:marBottom w:val="0"/>
      <w:divBdr>
        <w:top w:val="none" w:sz="0" w:space="0" w:color="auto"/>
        <w:left w:val="none" w:sz="0" w:space="0" w:color="auto"/>
        <w:bottom w:val="none" w:sz="0" w:space="0" w:color="auto"/>
        <w:right w:val="none" w:sz="0" w:space="0" w:color="auto"/>
      </w:divBdr>
    </w:div>
    <w:div w:id="901988543">
      <w:bodyDiv w:val="1"/>
      <w:marLeft w:val="0"/>
      <w:marRight w:val="0"/>
      <w:marTop w:val="0"/>
      <w:marBottom w:val="0"/>
      <w:divBdr>
        <w:top w:val="none" w:sz="0" w:space="0" w:color="auto"/>
        <w:left w:val="none" w:sz="0" w:space="0" w:color="auto"/>
        <w:bottom w:val="none" w:sz="0" w:space="0" w:color="auto"/>
        <w:right w:val="none" w:sz="0" w:space="0" w:color="auto"/>
      </w:divBdr>
    </w:div>
    <w:div w:id="914358613">
      <w:bodyDiv w:val="1"/>
      <w:marLeft w:val="0"/>
      <w:marRight w:val="0"/>
      <w:marTop w:val="0"/>
      <w:marBottom w:val="0"/>
      <w:divBdr>
        <w:top w:val="none" w:sz="0" w:space="0" w:color="auto"/>
        <w:left w:val="none" w:sz="0" w:space="0" w:color="auto"/>
        <w:bottom w:val="none" w:sz="0" w:space="0" w:color="auto"/>
        <w:right w:val="none" w:sz="0" w:space="0" w:color="auto"/>
      </w:divBdr>
    </w:div>
    <w:div w:id="921647596">
      <w:bodyDiv w:val="1"/>
      <w:marLeft w:val="0"/>
      <w:marRight w:val="0"/>
      <w:marTop w:val="0"/>
      <w:marBottom w:val="0"/>
      <w:divBdr>
        <w:top w:val="none" w:sz="0" w:space="0" w:color="auto"/>
        <w:left w:val="none" w:sz="0" w:space="0" w:color="auto"/>
        <w:bottom w:val="none" w:sz="0" w:space="0" w:color="auto"/>
        <w:right w:val="none" w:sz="0" w:space="0" w:color="auto"/>
      </w:divBdr>
    </w:div>
    <w:div w:id="926886773">
      <w:bodyDiv w:val="1"/>
      <w:marLeft w:val="0"/>
      <w:marRight w:val="0"/>
      <w:marTop w:val="0"/>
      <w:marBottom w:val="0"/>
      <w:divBdr>
        <w:top w:val="none" w:sz="0" w:space="0" w:color="auto"/>
        <w:left w:val="none" w:sz="0" w:space="0" w:color="auto"/>
        <w:bottom w:val="none" w:sz="0" w:space="0" w:color="auto"/>
        <w:right w:val="none" w:sz="0" w:space="0" w:color="auto"/>
      </w:divBdr>
    </w:div>
    <w:div w:id="929850051">
      <w:bodyDiv w:val="1"/>
      <w:marLeft w:val="0"/>
      <w:marRight w:val="0"/>
      <w:marTop w:val="0"/>
      <w:marBottom w:val="0"/>
      <w:divBdr>
        <w:top w:val="none" w:sz="0" w:space="0" w:color="auto"/>
        <w:left w:val="none" w:sz="0" w:space="0" w:color="auto"/>
        <w:bottom w:val="none" w:sz="0" w:space="0" w:color="auto"/>
        <w:right w:val="none" w:sz="0" w:space="0" w:color="auto"/>
      </w:divBdr>
      <w:divsChild>
        <w:div w:id="1800490825">
          <w:marLeft w:val="0"/>
          <w:marRight w:val="0"/>
          <w:marTop w:val="0"/>
          <w:marBottom w:val="0"/>
          <w:divBdr>
            <w:top w:val="none" w:sz="0" w:space="0" w:color="auto"/>
            <w:left w:val="none" w:sz="0" w:space="0" w:color="auto"/>
            <w:bottom w:val="none" w:sz="0" w:space="0" w:color="auto"/>
            <w:right w:val="none" w:sz="0" w:space="0" w:color="auto"/>
          </w:divBdr>
        </w:div>
      </w:divsChild>
    </w:div>
    <w:div w:id="935400271">
      <w:bodyDiv w:val="1"/>
      <w:marLeft w:val="0"/>
      <w:marRight w:val="0"/>
      <w:marTop w:val="0"/>
      <w:marBottom w:val="0"/>
      <w:divBdr>
        <w:top w:val="none" w:sz="0" w:space="0" w:color="auto"/>
        <w:left w:val="none" w:sz="0" w:space="0" w:color="auto"/>
        <w:bottom w:val="none" w:sz="0" w:space="0" w:color="auto"/>
        <w:right w:val="none" w:sz="0" w:space="0" w:color="auto"/>
      </w:divBdr>
    </w:div>
    <w:div w:id="945889150">
      <w:bodyDiv w:val="1"/>
      <w:marLeft w:val="0"/>
      <w:marRight w:val="0"/>
      <w:marTop w:val="0"/>
      <w:marBottom w:val="0"/>
      <w:divBdr>
        <w:top w:val="none" w:sz="0" w:space="0" w:color="auto"/>
        <w:left w:val="none" w:sz="0" w:space="0" w:color="auto"/>
        <w:bottom w:val="none" w:sz="0" w:space="0" w:color="auto"/>
        <w:right w:val="none" w:sz="0" w:space="0" w:color="auto"/>
      </w:divBdr>
    </w:div>
    <w:div w:id="947616201">
      <w:bodyDiv w:val="1"/>
      <w:marLeft w:val="0"/>
      <w:marRight w:val="0"/>
      <w:marTop w:val="0"/>
      <w:marBottom w:val="0"/>
      <w:divBdr>
        <w:top w:val="none" w:sz="0" w:space="0" w:color="auto"/>
        <w:left w:val="none" w:sz="0" w:space="0" w:color="auto"/>
        <w:bottom w:val="none" w:sz="0" w:space="0" w:color="auto"/>
        <w:right w:val="none" w:sz="0" w:space="0" w:color="auto"/>
      </w:divBdr>
    </w:div>
    <w:div w:id="974220564">
      <w:bodyDiv w:val="1"/>
      <w:marLeft w:val="0"/>
      <w:marRight w:val="0"/>
      <w:marTop w:val="0"/>
      <w:marBottom w:val="0"/>
      <w:divBdr>
        <w:top w:val="none" w:sz="0" w:space="0" w:color="auto"/>
        <w:left w:val="none" w:sz="0" w:space="0" w:color="auto"/>
        <w:bottom w:val="none" w:sz="0" w:space="0" w:color="auto"/>
        <w:right w:val="none" w:sz="0" w:space="0" w:color="auto"/>
      </w:divBdr>
    </w:div>
    <w:div w:id="991251503">
      <w:bodyDiv w:val="1"/>
      <w:marLeft w:val="0"/>
      <w:marRight w:val="0"/>
      <w:marTop w:val="0"/>
      <w:marBottom w:val="0"/>
      <w:divBdr>
        <w:top w:val="none" w:sz="0" w:space="0" w:color="auto"/>
        <w:left w:val="none" w:sz="0" w:space="0" w:color="auto"/>
        <w:bottom w:val="none" w:sz="0" w:space="0" w:color="auto"/>
        <w:right w:val="none" w:sz="0" w:space="0" w:color="auto"/>
      </w:divBdr>
      <w:divsChild>
        <w:div w:id="231814796">
          <w:marLeft w:val="0"/>
          <w:marRight w:val="0"/>
          <w:marTop w:val="0"/>
          <w:marBottom w:val="0"/>
          <w:divBdr>
            <w:top w:val="none" w:sz="0" w:space="0" w:color="auto"/>
            <w:left w:val="none" w:sz="0" w:space="0" w:color="auto"/>
            <w:bottom w:val="none" w:sz="0" w:space="0" w:color="auto"/>
            <w:right w:val="none" w:sz="0" w:space="0" w:color="auto"/>
          </w:divBdr>
        </w:div>
      </w:divsChild>
    </w:div>
    <w:div w:id="1005130531">
      <w:bodyDiv w:val="1"/>
      <w:marLeft w:val="0"/>
      <w:marRight w:val="0"/>
      <w:marTop w:val="0"/>
      <w:marBottom w:val="0"/>
      <w:divBdr>
        <w:top w:val="none" w:sz="0" w:space="0" w:color="auto"/>
        <w:left w:val="none" w:sz="0" w:space="0" w:color="auto"/>
        <w:bottom w:val="none" w:sz="0" w:space="0" w:color="auto"/>
        <w:right w:val="none" w:sz="0" w:space="0" w:color="auto"/>
      </w:divBdr>
      <w:divsChild>
        <w:div w:id="1334409012">
          <w:marLeft w:val="0"/>
          <w:marRight w:val="0"/>
          <w:marTop w:val="0"/>
          <w:marBottom w:val="0"/>
          <w:divBdr>
            <w:top w:val="none" w:sz="0" w:space="0" w:color="auto"/>
            <w:left w:val="none" w:sz="0" w:space="0" w:color="auto"/>
            <w:bottom w:val="none" w:sz="0" w:space="0" w:color="auto"/>
            <w:right w:val="none" w:sz="0" w:space="0" w:color="auto"/>
          </w:divBdr>
        </w:div>
      </w:divsChild>
    </w:div>
    <w:div w:id="1046873654">
      <w:bodyDiv w:val="1"/>
      <w:marLeft w:val="0"/>
      <w:marRight w:val="0"/>
      <w:marTop w:val="0"/>
      <w:marBottom w:val="0"/>
      <w:divBdr>
        <w:top w:val="none" w:sz="0" w:space="0" w:color="auto"/>
        <w:left w:val="none" w:sz="0" w:space="0" w:color="auto"/>
        <w:bottom w:val="none" w:sz="0" w:space="0" w:color="auto"/>
        <w:right w:val="none" w:sz="0" w:space="0" w:color="auto"/>
      </w:divBdr>
      <w:divsChild>
        <w:div w:id="628164884">
          <w:marLeft w:val="0"/>
          <w:marRight w:val="0"/>
          <w:marTop w:val="0"/>
          <w:marBottom w:val="0"/>
          <w:divBdr>
            <w:top w:val="none" w:sz="0" w:space="0" w:color="auto"/>
            <w:left w:val="none" w:sz="0" w:space="0" w:color="auto"/>
            <w:bottom w:val="none" w:sz="0" w:space="0" w:color="auto"/>
            <w:right w:val="none" w:sz="0" w:space="0" w:color="auto"/>
          </w:divBdr>
        </w:div>
      </w:divsChild>
    </w:div>
    <w:div w:id="1049039790">
      <w:bodyDiv w:val="1"/>
      <w:marLeft w:val="0"/>
      <w:marRight w:val="0"/>
      <w:marTop w:val="0"/>
      <w:marBottom w:val="0"/>
      <w:divBdr>
        <w:top w:val="none" w:sz="0" w:space="0" w:color="auto"/>
        <w:left w:val="none" w:sz="0" w:space="0" w:color="auto"/>
        <w:bottom w:val="none" w:sz="0" w:space="0" w:color="auto"/>
        <w:right w:val="none" w:sz="0" w:space="0" w:color="auto"/>
      </w:divBdr>
    </w:div>
    <w:div w:id="1056857564">
      <w:bodyDiv w:val="1"/>
      <w:marLeft w:val="0"/>
      <w:marRight w:val="0"/>
      <w:marTop w:val="0"/>
      <w:marBottom w:val="0"/>
      <w:divBdr>
        <w:top w:val="none" w:sz="0" w:space="0" w:color="auto"/>
        <w:left w:val="none" w:sz="0" w:space="0" w:color="auto"/>
        <w:bottom w:val="none" w:sz="0" w:space="0" w:color="auto"/>
        <w:right w:val="none" w:sz="0" w:space="0" w:color="auto"/>
      </w:divBdr>
    </w:div>
    <w:div w:id="1063214194">
      <w:bodyDiv w:val="1"/>
      <w:marLeft w:val="0"/>
      <w:marRight w:val="0"/>
      <w:marTop w:val="0"/>
      <w:marBottom w:val="0"/>
      <w:divBdr>
        <w:top w:val="none" w:sz="0" w:space="0" w:color="auto"/>
        <w:left w:val="none" w:sz="0" w:space="0" w:color="auto"/>
        <w:bottom w:val="none" w:sz="0" w:space="0" w:color="auto"/>
        <w:right w:val="none" w:sz="0" w:space="0" w:color="auto"/>
      </w:divBdr>
    </w:div>
    <w:div w:id="1069425600">
      <w:bodyDiv w:val="1"/>
      <w:marLeft w:val="0"/>
      <w:marRight w:val="0"/>
      <w:marTop w:val="0"/>
      <w:marBottom w:val="0"/>
      <w:divBdr>
        <w:top w:val="none" w:sz="0" w:space="0" w:color="auto"/>
        <w:left w:val="none" w:sz="0" w:space="0" w:color="auto"/>
        <w:bottom w:val="none" w:sz="0" w:space="0" w:color="auto"/>
        <w:right w:val="none" w:sz="0" w:space="0" w:color="auto"/>
      </w:divBdr>
    </w:div>
    <w:div w:id="1091659107">
      <w:bodyDiv w:val="1"/>
      <w:marLeft w:val="0"/>
      <w:marRight w:val="0"/>
      <w:marTop w:val="0"/>
      <w:marBottom w:val="0"/>
      <w:divBdr>
        <w:top w:val="none" w:sz="0" w:space="0" w:color="auto"/>
        <w:left w:val="none" w:sz="0" w:space="0" w:color="auto"/>
        <w:bottom w:val="none" w:sz="0" w:space="0" w:color="auto"/>
        <w:right w:val="none" w:sz="0" w:space="0" w:color="auto"/>
      </w:divBdr>
      <w:divsChild>
        <w:div w:id="898900933">
          <w:marLeft w:val="0"/>
          <w:marRight w:val="0"/>
          <w:marTop w:val="0"/>
          <w:marBottom w:val="0"/>
          <w:divBdr>
            <w:top w:val="none" w:sz="0" w:space="0" w:color="auto"/>
            <w:left w:val="none" w:sz="0" w:space="0" w:color="auto"/>
            <w:bottom w:val="none" w:sz="0" w:space="0" w:color="auto"/>
            <w:right w:val="none" w:sz="0" w:space="0" w:color="auto"/>
          </w:divBdr>
        </w:div>
      </w:divsChild>
    </w:div>
    <w:div w:id="1112553680">
      <w:bodyDiv w:val="1"/>
      <w:marLeft w:val="0"/>
      <w:marRight w:val="0"/>
      <w:marTop w:val="0"/>
      <w:marBottom w:val="0"/>
      <w:divBdr>
        <w:top w:val="none" w:sz="0" w:space="0" w:color="auto"/>
        <w:left w:val="none" w:sz="0" w:space="0" w:color="auto"/>
        <w:bottom w:val="none" w:sz="0" w:space="0" w:color="auto"/>
        <w:right w:val="none" w:sz="0" w:space="0" w:color="auto"/>
      </w:divBdr>
    </w:div>
    <w:div w:id="1146900216">
      <w:bodyDiv w:val="1"/>
      <w:marLeft w:val="0"/>
      <w:marRight w:val="0"/>
      <w:marTop w:val="0"/>
      <w:marBottom w:val="0"/>
      <w:divBdr>
        <w:top w:val="none" w:sz="0" w:space="0" w:color="auto"/>
        <w:left w:val="none" w:sz="0" w:space="0" w:color="auto"/>
        <w:bottom w:val="none" w:sz="0" w:space="0" w:color="auto"/>
        <w:right w:val="none" w:sz="0" w:space="0" w:color="auto"/>
      </w:divBdr>
    </w:div>
    <w:div w:id="1160464720">
      <w:bodyDiv w:val="1"/>
      <w:marLeft w:val="0"/>
      <w:marRight w:val="0"/>
      <w:marTop w:val="0"/>
      <w:marBottom w:val="0"/>
      <w:divBdr>
        <w:top w:val="none" w:sz="0" w:space="0" w:color="auto"/>
        <w:left w:val="none" w:sz="0" w:space="0" w:color="auto"/>
        <w:bottom w:val="none" w:sz="0" w:space="0" w:color="auto"/>
        <w:right w:val="none" w:sz="0" w:space="0" w:color="auto"/>
      </w:divBdr>
    </w:div>
    <w:div w:id="1164978826">
      <w:bodyDiv w:val="1"/>
      <w:marLeft w:val="0"/>
      <w:marRight w:val="0"/>
      <w:marTop w:val="0"/>
      <w:marBottom w:val="0"/>
      <w:divBdr>
        <w:top w:val="none" w:sz="0" w:space="0" w:color="auto"/>
        <w:left w:val="none" w:sz="0" w:space="0" w:color="auto"/>
        <w:bottom w:val="none" w:sz="0" w:space="0" w:color="auto"/>
        <w:right w:val="none" w:sz="0" w:space="0" w:color="auto"/>
      </w:divBdr>
    </w:div>
    <w:div w:id="1170826715">
      <w:bodyDiv w:val="1"/>
      <w:marLeft w:val="0"/>
      <w:marRight w:val="0"/>
      <w:marTop w:val="0"/>
      <w:marBottom w:val="0"/>
      <w:divBdr>
        <w:top w:val="none" w:sz="0" w:space="0" w:color="auto"/>
        <w:left w:val="none" w:sz="0" w:space="0" w:color="auto"/>
        <w:bottom w:val="none" w:sz="0" w:space="0" w:color="auto"/>
        <w:right w:val="none" w:sz="0" w:space="0" w:color="auto"/>
      </w:divBdr>
    </w:div>
    <w:div w:id="1179125670">
      <w:bodyDiv w:val="1"/>
      <w:marLeft w:val="0"/>
      <w:marRight w:val="0"/>
      <w:marTop w:val="0"/>
      <w:marBottom w:val="0"/>
      <w:divBdr>
        <w:top w:val="none" w:sz="0" w:space="0" w:color="auto"/>
        <w:left w:val="none" w:sz="0" w:space="0" w:color="auto"/>
        <w:bottom w:val="none" w:sz="0" w:space="0" w:color="auto"/>
        <w:right w:val="none" w:sz="0" w:space="0" w:color="auto"/>
      </w:divBdr>
    </w:div>
    <w:div w:id="1206021525">
      <w:bodyDiv w:val="1"/>
      <w:marLeft w:val="0"/>
      <w:marRight w:val="0"/>
      <w:marTop w:val="0"/>
      <w:marBottom w:val="0"/>
      <w:divBdr>
        <w:top w:val="none" w:sz="0" w:space="0" w:color="auto"/>
        <w:left w:val="none" w:sz="0" w:space="0" w:color="auto"/>
        <w:bottom w:val="none" w:sz="0" w:space="0" w:color="auto"/>
        <w:right w:val="none" w:sz="0" w:space="0" w:color="auto"/>
      </w:divBdr>
    </w:div>
    <w:div w:id="1206522715">
      <w:bodyDiv w:val="1"/>
      <w:marLeft w:val="0"/>
      <w:marRight w:val="0"/>
      <w:marTop w:val="0"/>
      <w:marBottom w:val="0"/>
      <w:divBdr>
        <w:top w:val="none" w:sz="0" w:space="0" w:color="auto"/>
        <w:left w:val="none" w:sz="0" w:space="0" w:color="auto"/>
        <w:bottom w:val="none" w:sz="0" w:space="0" w:color="auto"/>
        <w:right w:val="none" w:sz="0" w:space="0" w:color="auto"/>
      </w:divBdr>
      <w:divsChild>
        <w:div w:id="1614284162">
          <w:marLeft w:val="0"/>
          <w:marRight w:val="0"/>
          <w:marTop w:val="0"/>
          <w:marBottom w:val="0"/>
          <w:divBdr>
            <w:top w:val="none" w:sz="0" w:space="0" w:color="auto"/>
            <w:left w:val="none" w:sz="0" w:space="0" w:color="auto"/>
            <w:bottom w:val="none" w:sz="0" w:space="0" w:color="auto"/>
            <w:right w:val="none" w:sz="0" w:space="0" w:color="auto"/>
          </w:divBdr>
        </w:div>
      </w:divsChild>
    </w:div>
    <w:div w:id="1211725976">
      <w:bodyDiv w:val="1"/>
      <w:marLeft w:val="0"/>
      <w:marRight w:val="0"/>
      <w:marTop w:val="0"/>
      <w:marBottom w:val="0"/>
      <w:divBdr>
        <w:top w:val="none" w:sz="0" w:space="0" w:color="auto"/>
        <w:left w:val="none" w:sz="0" w:space="0" w:color="auto"/>
        <w:bottom w:val="none" w:sz="0" w:space="0" w:color="auto"/>
        <w:right w:val="none" w:sz="0" w:space="0" w:color="auto"/>
      </w:divBdr>
    </w:div>
    <w:div w:id="1218325179">
      <w:bodyDiv w:val="1"/>
      <w:marLeft w:val="0"/>
      <w:marRight w:val="0"/>
      <w:marTop w:val="0"/>
      <w:marBottom w:val="0"/>
      <w:divBdr>
        <w:top w:val="none" w:sz="0" w:space="0" w:color="auto"/>
        <w:left w:val="none" w:sz="0" w:space="0" w:color="auto"/>
        <w:bottom w:val="none" w:sz="0" w:space="0" w:color="auto"/>
        <w:right w:val="none" w:sz="0" w:space="0" w:color="auto"/>
      </w:divBdr>
      <w:divsChild>
        <w:div w:id="1297294844">
          <w:marLeft w:val="0"/>
          <w:marRight w:val="0"/>
          <w:marTop w:val="0"/>
          <w:marBottom w:val="0"/>
          <w:divBdr>
            <w:top w:val="none" w:sz="0" w:space="0" w:color="auto"/>
            <w:left w:val="none" w:sz="0" w:space="0" w:color="auto"/>
            <w:bottom w:val="none" w:sz="0" w:space="0" w:color="auto"/>
            <w:right w:val="none" w:sz="0" w:space="0" w:color="auto"/>
          </w:divBdr>
        </w:div>
      </w:divsChild>
    </w:div>
    <w:div w:id="1221594652">
      <w:bodyDiv w:val="1"/>
      <w:marLeft w:val="0"/>
      <w:marRight w:val="0"/>
      <w:marTop w:val="0"/>
      <w:marBottom w:val="0"/>
      <w:divBdr>
        <w:top w:val="none" w:sz="0" w:space="0" w:color="auto"/>
        <w:left w:val="none" w:sz="0" w:space="0" w:color="auto"/>
        <w:bottom w:val="none" w:sz="0" w:space="0" w:color="auto"/>
        <w:right w:val="none" w:sz="0" w:space="0" w:color="auto"/>
      </w:divBdr>
    </w:div>
    <w:div w:id="1227958408">
      <w:bodyDiv w:val="1"/>
      <w:marLeft w:val="0"/>
      <w:marRight w:val="0"/>
      <w:marTop w:val="0"/>
      <w:marBottom w:val="0"/>
      <w:divBdr>
        <w:top w:val="none" w:sz="0" w:space="0" w:color="auto"/>
        <w:left w:val="none" w:sz="0" w:space="0" w:color="auto"/>
        <w:bottom w:val="none" w:sz="0" w:space="0" w:color="auto"/>
        <w:right w:val="none" w:sz="0" w:space="0" w:color="auto"/>
      </w:divBdr>
    </w:div>
    <w:div w:id="1250427760">
      <w:bodyDiv w:val="1"/>
      <w:marLeft w:val="0"/>
      <w:marRight w:val="0"/>
      <w:marTop w:val="0"/>
      <w:marBottom w:val="0"/>
      <w:divBdr>
        <w:top w:val="none" w:sz="0" w:space="0" w:color="auto"/>
        <w:left w:val="none" w:sz="0" w:space="0" w:color="auto"/>
        <w:bottom w:val="none" w:sz="0" w:space="0" w:color="auto"/>
        <w:right w:val="none" w:sz="0" w:space="0" w:color="auto"/>
      </w:divBdr>
    </w:div>
    <w:div w:id="1266302581">
      <w:bodyDiv w:val="1"/>
      <w:marLeft w:val="0"/>
      <w:marRight w:val="0"/>
      <w:marTop w:val="0"/>
      <w:marBottom w:val="0"/>
      <w:divBdr>
        <w:top w:val="none" w:sz="0" w:space="0" w:color="auto"/>
        <w:left w:val="none" w:sz="0" w:space="0" w:color="auto"/>
        <w:bottom w:val="none" w:sz="0" w:space="0" w:color="auto"/>
        <w:right w:val="none" w:sz="0" w:space="0" w:color="auto"/>
      </w:divBdr>
    </w:div>
    <w:div w:id="1270284953">
      <w:bodyDiv w:val="1"/>
      <w:marLeft w:val="0"/>
      <w:marRight w:val="0"/>
      <w:marTop w:val="0"/>
      <w:marBottom w:val="0"/>
      <w:divBdr>
        <w:top w:val="none" w:sz="0" w:space="0" w:color="auto"/>
        <w:left w:val="none" w:sz="0" w:space="0" w:color="auto"/>
        <w:bottom w:val="none" w:sz="0" w:space="0" w:color="auto"/>
        <w:right w:val="none" w:sz="0" w:space="0" w:color="auto"/>
      </w:divBdr>
    </w:div>
    <w:div w:id="1289815829">
      <w:bodyDiv w:val="1"/>
      <w:marLeft w:val="0"/>
      <w:marRight w:val="0"/>
      <w:marTop w:val="0"/>
      <w:marBottom w:val="0"/>
      <w:divBdr>
        <w:top w:val="none" w:sz="0" w:space="0" w:color="auto"/>
        <w:left w:val="none" w:sz="0" w:space="0" w:color="auto"/>
        <w:bottom w:val="none" w:sz="0" w:space="0" w:color="auto"/>
        <w:right w:val="none" w:sz="0" w:space="0" w:color="auto"/>
      </w:divBdr>
      <w:divsChild>
        <w:div w:id="1631745051">
          <w:marLeft w:val="0"/>
          <w:marRight w:val="0"/>
          <w:marTop w:val="0"/>
          <w:marBottom w:val="0"/>
          <w:divBdr>
            <w:top w:val="none" w:sz="0" w:space="0" w:color="auto"/>
            <w:left w:val="none" w:sz="0" w:space="0" w:color="auto"/>
            <w:bottom w:val="none" w:sz="0" w:space="0" w:color="auto"/>
            <w:right w:val="none" w:sz="0" w:space="0" w:color="auto"/>
          </w:divBdr>
        </w:div>
      </w:divsChild>
    </w:div>
    <w:div w:id="1295679119">
      <w:bodyDiv w:val="1"/>
      <w:marLeft w:val="0"/>
      <w:marRight w:val="0"/>
      <w:marTop w:val="0"/>
      <w:marBottom w:val="0"/>
      <w:divBdr>
        <w:top w:val="none" w:sz="0" w:space="0" w:color="auto"/>
        <w:left w:val="none" w:sz="0" w:space="0" w:color="auto"/>
        <w:bottom w:val="none" w:sz="0" w:space="0" w:color="auto"/>
        <w:right w:val="none" w:sz="0" w:space="0" w:color="auto"/>
      </w:divBdr>
      <w:divsChild>
        <w:div w:id="1949389138">
          <w:marLeft w:val="0"/>
          <w:marRight w:val="0"/>
          <w:marTop w:val="0"/>
          <w:marBottom w:val="0"/>
          <w:divBdr>
            <w:top w:val="none" w:sz="0" w:space="0" w:color="auto"/>
            <w:left w:val="none" w:sz="0" w:space="0" w:color="auto"/>
            <w:bottom w:val="none" w:sz="0" w:space="0" w:color="auto"/>
            <w:right w:val="none" w:sz="0" w:space="0" w:color="auto"/>
          </w:divBdr>
        </w:div>
      </w:divsChild>
    </w:div>
    <w:div w:id="1302925154">
      <w:bodyDiv w:val="1"/>
      <w:marLeft w:val="0"/>
      <w:marRight w:val="0"/>
      <w:marTop w:val="0"/>
      <w:marBottom w:val="0"/>
      <w:divBdr>
        <w:top w:val="none" w:sz="0" w:space="0" w:color="auto"/>
        <w:left w:val="none" w:sz="0" w:space="0" w:color="auto"/>
        <w:bottom w:val="none" w:sz="0" w:space="0" w:color="auto"/>
        <w:right w:val="none" w:sz="0" w:space="0" w:color="auto"/>
      </w:divBdr>
    </w:div>
    <w:div w:id="1310985788">
      <w:bodyDiv w:val="1"/>
      <w:marLeft w:val="0"/>
      <w:marRight w:val="0"/>
      <w:marTop w:val="0"/>
      <w:marBottom w:val="0"/>
      <w:divBdr>
        <w:top w:val="none" w:sz="0" w:space="0" w:color="auto"/>
        <w:left w:val="none" w:sz="0" w:space="0" w:color="auto"/>
        <w:bottom w:val="none" w:sz="0" w:space="0" w:color="auto"/>
        <w:right w:val="none" w:sz="0" w:space="0" w:color="auto"/>
      </w:divBdr>
    </w:div>
    <w:div w:id="1314333489">
      <w:bodyDiv w:val="1"/>
      <w:marLeft w:val="0"/>
      <w:marRight w:val="0"/>
      <w:marTop w:val="0"/>
      <w:marBottom w:val="0"/>
      <w:divBdr>
        <w:top w:val="none" w:sz="0" w:space="0" w:color="auto"/>
        <w:left w:val="none" w:sz="0" w:space="0" w:color="auto"/>
        <w:bottom w:val="none" w:sz="0" w:space="0" w:color="auto"/>
        <w:right w:val="none" w:sz="0" w:space="0" w:color="auto"/>
      </w:divBdr>
    </w:div>
    <w:div w:id="1324309314">
      <w:bodyDiv w:val="1"/>
      <w:marLeft w:val="0"/>
      <w:marRight w:val="0"/>
      <w:marTop w:val="0"/>
      <w:marBottom w:val="0"/>
      <w:divBdr>
        <w:top w:val="none" w:sz="0" w:space="0" w:color="auto"/>
        <w:left w:val="none" w:sz="0" w:space="0" w:color="auto"/>
        <w:bottom w:val="none" w:sz="0" w:space="0" w:color="auto"/>
        <w:right w:val="none" w:sz="0" w:space="0" w:color="auto"/>
      </w:divBdr>
    </w:div>
    <w:div w:id="1347757633">
      <w:bodyDiv w:val="1"/>
      <w:marLeft w:val="0"/>
      <w:marRight w:val="0"/>
      <w:marTop w:val="0"/>
      <w:marBottom w:val="0"/>
      <w:divBdr>
        <w:top w:val="none" w:sz="0" w:space="0" w:color="auto"/>
        <w:left w:val="none" w:sz="0" w:space="0" w:color="auto"/>
        <w:bottom w:val="none" w:sz="0" w:space="0" w:color="auto"/>
        <w:right w:val="none" w:sz="0" w:space="0" w:color="auto"/>
      </w:divBdr>
      <w:divsChild>
        <w:div w:id="179467988">
          <w:marLeft w:val="0"/>
          <w:marRight w:val="0"/>
          <w:marTop w:val="0"/>
          <w:marBottom w:val="0"/>
          <w:divBdr>
            <w:top w:val="none" w:sz="0" w:space="0" w:color="auto"/>
            <w:left w:val="none" w:sz="0" w:space="0" w:color="auto"/>
            <w:bottom w:val="none" w:sz="0" w:space="0" w:color="auto"/>
            <w:right w:val="none" w:sz="0" w:space="0" w:color="auto"/>
          </w:divBdr>
        </w:div>
      </w:divsChild>
    </w:div>
    <w:div w:id="1356686102">
      <w:bodyDiv w:val="1"/>
      <w:marLeft w:val="0"/>
      <w:marRight w:val="0"/>
      <w:marTop w:val="0"/>
      <w:marBottom w:val="0"/>
      <w:divBdr>
        <w:top w:val="none" w:sz="0" w:space="0" w:color="auto"/>
        <w:left w:val="none" w:sz="0" w:space="0" w:color="auto"/>
        <w:bottom w:val="none" w:sz="0" w:space="0" w:color="auto"/>
        <w:right w:val="none" w:sz="0" w:space="0" w:color="auto"/>
      </w:divBdr>
    </w:div>
    <w:div w:id="1357000818">
      <w:bodyDiv w:val="1"/>
      <w:marLeft w:val="0"/>
      <w:marRight w:val="0"/>
      <w:marTop w:val="0"/>
      <w:marBottom w:val="0"/>
      <w:divBdr>
        <w:top w:val="none" w:sz="0" w:space="0" w:color="auto"/>
        <w:left w:val="none" w:sz="0" w:space="0" w:color="auto"/>
        <w:bottom w:val="none" w:sz="0" w:space="0" w:color="auto"/>
        <w:right w:val="none" w:sz="0" w:space="0" w:color="auto"/>
      </w:divBdr>
    </w:div>
    <w:div w:id="1393893539">
      <w:bodyDiv w:val="1"/>
      <w:marLeft w:val="0"/>
      <w:marRight w:val="0"/>
      <w:marTop w:val="0"/>
      <w:marBottom w:val="0"/>
      <w:divBdr>
        <w:top w:val="none" w:sz="0" w:space="0" w:color="auto"/>
        <w:left w:val="none" w:sz="0" w:space="0" w:color="auto"/>
        <w:bottom w:val="none" w:sz="0" w:space="0" w:color="auto"/>
        <w:right w:val="none" w:sz="0" w:space="0" w:color="auto"/>
      </w:divBdr>
    </w:div>
    <w:div w:id="1426459882">
      <w:bodyDiv w:val="1"/>
      <w:marLeft w:val="0"/>
      <w:marRight w:val="0"/>
      <w:marTop w:val="0"/>
      <w:marBottom w:val="0"/>
      <w:divBdr>
        <w:top w:val="none" w:sz="0" w:space="0" w:color="auto"/>
        <w:left w:val="none" w:sz="0" w:space="0" w:color="auto"/>
        <w:bottom w:val="none" w:sz="0" w:space="0" w:color="auto"/>
        <w:right w:val="none" w:sz="0" w:space="0" w:color="auto"/>
      </w:divBdr>
    </w:div>
    <w:div w:id="1428504340">
      <w:bodyDiv w:val="1"/>
      <w:marLeft w:val="0"/>
      <w:marRight w:val="0"/>
      <w:marTop w:val="0"/>
      <w:marBottom w:val="0"/>
      <w:divBdr>
        <w:top w:val="none" w:sz="0" w:space="0" w:color="auto"/>
        <w:left w:val="none" w:sz="0" w:space="0" w:color="auto"/>
        <w:bottom w:val="none" w:sz="0" w:space="0" w:color="auto"/>
        <w:right w:val="none" w:sz="0" w:space="0" w:color="auto"/>
      </w:divBdr>
    </w:div>
    <w:div w:id="1435518316">
      <w:bodyDiv w:val="1"/>
      <w:marLeft w:val="0"/>
      <w:marRight w:val="0"/>
      <w:marTop w:val="0"/>
      <w:marBottom w:val="0"/>
      <w:divBdr>
        <w:top w:val="none" w:sz="0" w:space="0" w:color="auto"/>
        <w:left w:val="none" w:sz="0" w:space="0" w:color="auto"/>
        <w:bottom w:val="none" w:sz="0" w:space="0" w:color="auto"/>
        <w:right w:val="none" w:sz="0" w:space="0" w:color="auto"/>
      </w:divBdr>
    </w:div>
    <w:div w:id="1471553230">
      <w:bodyDiv w:val="1"/>
      <w:marLeft w:val="0"/>
      <w:marRight w:val="0"/>
      <w:marTop w:val="0"/>
      <w:marBottom w:val="0"/>
      <w:divBdr>
        <w:top w:val="none" w:sz="0" w:space="0" w:color="auto"/>
        <w:left w:val="none" w:sz="0" w:space="0" w:color="auto"/>
        <w:bottom w:val="none" w:sz="0" w:space="0" w:color="auto"/>
        <w:right w:val="none" w:sz="0" w:space="0" w:color="auto"/>
      </w:divBdr>
    </w:div>
    <w:div w:id="1486819592">
      <w:bodyDiv w:val="1"/>
      <w:marLeft w:val="0"/>
      <w:marRight w:val="0"/>
      <w:marTop w:val="0"/>
      <w:marBottom w:val="0"/>
      <w:divBdr>
        <w:top w:val="none" w:sz="0" w:space="0" w:color="auto"/>
        <w:left w:val="none" w:sz="0" w:space="0" w:color="auto"/>
        <w:bottom w:val="none" w:sz="0" w:space="0" w:color="auto"/>
        <w:right w:val="none" w:sz="0" w:space="0" w:color="auto"/>
      </w:divBdr>
    </w:div>
    <w:div w:id="1509950702">
      <w:bodyDiv w:val="1"/>
      <w:marLeft w:val="0"/>
      <w:marRight w:val="0"/>
      <w:marTop w:val="0"/>
      <w:marBottom w:val="0"/>
      <w:divBdr>
        <w:top w:val="none" w:sz="0" w:space="0" w:color="auto"/>
        <w:left w:val="none" w:sz="0" w:space="0" w:color="auto"/>
        <w:bottom w:val="none" w:sz="0" w:space="0" w:color="auto"/>
        <w:right w:val="none" w:sz="0" w:space="0" w:color="auto"/>
      </w:divBdr>
      <w:divsChild>
        <w:div w:id="336083157">
          <w:marLeft w:val="0"/>
          <w:marRight w:val="0"/>
          <w:marTop w:val="0"/>
          <w:marBottom w:val="0"/>
          <w:divBdr>
            <w:top w:val="none" w:sz="0" w:space="0" w:color="auto"/>
            <w:left w:val="none" w:sz="0" w:space="0" w:color="auto"/>
            <w:bottom w:val="none" w:sz="0" w:space="0" w:color="auto"/>
            <w:right w:val="none" w:sz="0" w:space="0" w:color="auto"/>
          </w:divBdr>
        </w:div>
      </w:divsChild>
    </w:div>
    <w:div w:id="1513254296">
      <w:bodyDiv w:val="1"/>
      <w:marLeft w:val="0"/>
      <w:marRight w:val="0"/>
      <w:marTop w:val="0"/>
      <w:marBottom w:val="0"/>
      <w:divBdr>
        <w:top w:val="none" w:sz="0" w:space="0" w:color="auto"/>
        <w:left w:val="none" w:sz="0" w:space="0" w:color="auto"/>
        <w:bottom w:val="none" w:sz="0" w:space="0" w:color="auto"/>
        <w:right w:val="none" w:sz="0" w:space="0" w:color="auto"/>
      </w:divBdr>
    </w:div>
    <w:div w:id="1515420018">
      <w:bodyDiv w:val="1"/>
      <w:marLeft w:val="0"/>
      <w:marRight w:val="0"/>
      <w:marTop w:val="0"/>
      <w:marBottom w:val="0"/>
      <w:divBdr>
        <w:top w:val="none" w:sz="0" w:space="0" w:color="auto"/>
        <w:left w:val="none" w:sz="0" w:space="0" w:color="auto"/>
        <w:bottom w:val="none" w:sz="0" w:space="0" w:color="auto"/>
        <w:right w:val="none" w:sz="0" w:space="0" w:color="auto"/>
      </w:divBdr>
      <w:divsChild>
        <w:div w:id="795492772">
          <w:marLeft w:val="0"/>
          <w:marRight w:val="0"/>
          <w:marTop w:val="0"/>
          <w:marBottom w:val="0"/>
          <w:divBdr>
            <w:top w:val="none" w:sz="0" w:space="0" w:color="auto"/>
            <w:left w:val="none" w:sz="0" w:space="0" w:color="auto"/>
            <w:bottom w:val="none" w:sz="0" w:space="0" w:color="auto"/>
            <w:right w:val="none" w:sz="0" w:space="0" w:color="auto"/>
          </w:divBdr>
        </w:div>
      </w:divsChild>
    </w:div>
    <w:div w:id="1585797215">
      <w:bodyDiv w:val="1"/>
      <w:marLeft w:val="0"/>
      <w:marRight w:val="0"/>
      <w:marTop w:val="0"/>
      <w:marBottom w:val="0"/>
      <w:divBdr>
        <w:top w:val="none" w:sz="0" w:space="0" w:color="auto"/>
        <w:left w:val="none" w:sz="0" w:space="0" w:color="auto"/>
        <w:bottom w:val="none" w:sz="0" w:space="0" w:color="auto"/>
        <w:right w:val="none" w:sz="0" w:space="0" w:color="auto"/>
      </w:divBdr>
      <w:divsChild>
        <w:div w:id="1980768437">
          <w:marLeft w:val="0"/>
          <w:marRight w:val="0"/>
          <w:marTop w:val="0"/>
          <w:marBottom w:val="0"/>
          <w:divBdr>
            <w:top w:val="none" w:sz="0" w:space="0" w:color="auto"/>
            <w:left w:val="none" w:sz="0" w:space="0" w:color="auto"/>
            <w:bottom w:val="none" w:sz="0" w:space="0" w:color="auto"/>
            <w:right w:val="none" w:sz="0" w:space="0" w:color="auto"/>
          </w:divBdr>
        </w:div>
      </w:divsChild>
    </w:div>
    <w:div w:id="1591696449">
      <w:bodyDiv w:val="1"/>
      <w:marLeft w:val="0"/>
      <w:marRight w:val="0"/>
      <w:marTop w:val="0"/>
      <w:marBottom w:val="0"/>
      <w:divBdr>
        <w:top w:val="none" w:sz="0" w:space="0" w:color="auto"/>
        <w:left w:val="none" w:sz="0" w:space="0" w:color="auto"/>
        <w:bottom w:val="none" w:sz="0" w:space="0" w:color="auto"/>
        <w:right w:val="none" w:sz="0" w:space="0" w:color="auto"/>
      </w:divBdr>
    </w:div>
    <w:div w:id="1592623068">
      <w:bodyDiv w:val="1"/>
      <w:marLeft w:val="0"/>
      <w:marRight w:val="0"/>
      <w:marTop w:val="0"/>
      <w:marBottom w:val="0"/>
      <w:divBdr>
        <w:top w:val="none" w:sz="0" w:space="0" w:color="auto"/>
        <w:left w:val="none" w:sz="0" w:space="0" w:color="auto"/>
        <w:bottom w:val="none" w:sz="0" w:space="0" w:color="auto"/>
        <w:right w:val="none" w:sz="0" w:space="0" w:color="auto"/>
      </w:divBdr>
    </w:div>
    <w:div w:id="1627159673">
      <w:bodyDiv w:val="1"/>
      <w:marLeft w:val="0"/>
      <w:marRight w:val="0"/>
      <w:marTop w:val="0"/>
      <w:marBottom w:val="0"/>
      <w:divBdr>
        <w:top w:val="none" w:sz="0" w:space="0" w:color="auto"/>
        <w:left w:val="none" w:sz="0" w:space="0" w:color="auto"/>
        <w:bottom w:val="none" w:sz="0" w:space="0" w:color="auto"/>
        <w:right w:val="none" w:sz="0" w:space="0" w:color="auto"/>
      </w:divBdr>
    </w:div>
    <w:div w:id="1671135033">
      <w:bodyDiv w:val="1"/>
      <w:marLeft w:val="0"/>
      <w:marRight w:val="0"/>
      <w:marTop w:val="0"/>
      <w:marBottom w:val="0"/>
      <w:divBdr>
        <w:top w:val="none" w:sz="0" w:space="0" w:color="auto"/>
        <w:left w:val="none" w:sz="0" w:space="0" w:color="auto"/>
        <w:bottom w:val="none" w:sz="0" w:space="0" w:color="auto"/>
        <w:right w:val="none" w:sz="0" w:space="0" w:color="auto"/>
      </w:divBdr>
    </w:div>
    <w:div w:id="1687752884">
      <w:bodyDiv w:val="1"/>
      <w:marLeft w:val="0"/>
      <w:marRight w:val="0"/>
      <w:marTop w:val="0"/>
      <w:marBottom w:val="0"/>
      <w:divBdr>
        <w:top w:val="none" w:sz="0" w:space="0" w:color="auto"/>
        <w:left w:val="none" w:sz="0" w:space="0" w:color="auto"/>
        <w:bottom w:val="none" w:sz="0" w:space="0" w:color="auto"/>
        <w:right w:val="none" w:sz="0" w:space="0" w:color="auto"/>
      </w:divBdr>
    </w:div>
    <w:div w:id="1728600655">
      <w:bodyDiv w:val="1"/>
      <w:marLeft w:val="0"/>
      <w:marRight w:val="0"/>
      <w:marTop w:val="0"/>
      <w:marBottom w:val="0"/>
      <w:divBdr>
        <w:top w:val="none" w:sz="0" w:space="0" w:color="auto"/>
        <w:left w:val="none" w:sz="0" w:space="0" w:color="auto"/>
        <w:bottom w:val="none" w:sz="0" w:space="0" w:color="auto"/>
        <w:right w:val="none" w:sz="0" w:space="0" w:color="auto"/>
      </w:divBdr>
    </w:div>
    <w:div w:id="1729382864">
      <w:bodyDiv w:val="1"/>
      <w:marLeft w:val="0"/>
      <w:marRight w:val="0"/>
      <w:marTop w:val="0"/>
      <w:marBottom w:val="0"/>
      <w:divBdr>
        <w:top w:val="none" w:sz="0" w:space="0" w:color="auto"/>
        <w:left w:val="none" w:sz="0" w:space="0" w:color="auto"/>
        <w:bottom w:val="none" w:sz="0" w:space="0" w:color="auto"/>
        <w:right w:val="none" w:sz="0" w:space="0" w:color="auto"/>
      </w:divBdr>
    </w:div>
    <w:div w:id="1731271360">
      <w:bodyDiv w:val="1"/>
      <w:marLeft w:val="0"/>
      <w:marRight w:val="0"/>
      <w:marTop w:val="0"/>
      <w:marBottom w:val="0"/>
      <w:divBdr>
        <w:top w:val="none" w:sz="0" w:space="0" w:color="auto"/>
        <w:left w:val="none" w:sz="0" w:space="0" w:color="auto"/>
        <w:bottom w:val="none" w:sz="0" w:space="0" w:color="auto"/>
        <w:right w:val="none" w:sz="0" w:space="0" w:color="auto"/>
      </w:divBdr>
    </w:div>
    <w:div w:id="1732001824">
      <w:bodyDiv w:val="1"/>
      <w:marLeft w:val="0"/>
      <w:marRight w:val="0"/>
      <w:marTop w:val="0"/>
      <w:marBottom w:val="0"/>
      <w:divBdr>
        <w:top w:val="none" w:sz="0" w:space="0" w:color="auto"/>
        <w:left w:val="none" w:sz="0" w:space="0" w:color="auto"/>
        <w:bottom w:val="none" w:sz="0" w:space="0" w:color="auto"/>
        <w:right w:val="none" w:sz="0" w:space="0" w:color="auto"/>
      </w:divBdr>
    </w:div>
    <w:div w:id="1747336747">
      <w:bodyDiv w:val="1"/>
      <w:marLeft w:val="0"/>
      <w:marRight w:val="0"/>
      <w:marTop w:val="0"/>
      <w:marBottom w:val="0"/>
      <w:divBdr>
        <w:top w:val="none" w:sz="0" w:space="0" w:color="auto"/>
        <w:left w:val="none" w:sz="0" w:space="0" w:color="auto"/>
        <w:bottom w:val="none" w:sz="0" w:space="0" w:color="auto"/>
        <w:right w:val="none" w:sz="0" w:space="0" w:color="auto"/>
      </w:divBdr>
    </w:div>
    <w:div w:id="1756709034">
      <w:bodyDiv w:val="1"/>
      <w:marLeft w:val="0"/>
      <w:marRight w:val="0"/>
      <w:marTop w:val="0"/>
      <w:marBottom w:val="0"/>
      <w:divBdr>
        <w:top w:val="none" w:sz="0" w:space="0" w:color="auto"/>
        <w:left w:val="none" w:sz="0" w:space="0" w:color="auto"/>
        <w:bottom w:val="none" w:sz="0" w:space="0" w:color="auto"/>
        <w:right w:val="none" w:sz="0" w:space="0" w:color="auto"/>
      </w:divBdr>
    </w:div>
    <w:div w:id="1759715434">
      <w:bodyDiv w:val="1"/>
      <w:marLeft w:val="0"/>
      <w:marRight w:val="0"/>
      <w:marTop w:val="0"/>
      <w:marBottom w:val="0"/>
      <w:divBdr>
        <w:top w:val="none" w:sz="0" w:space="0" w:color="auto"/>
        <w:left w:val="none" w:sz="0" w:space="0" w:color="auto"/>
        <w:bottom w:val="none" w:sz="0" w:space="0" w:color="auto"/>
        <w:right w:val="none" w:sz="0" w:space="0" w:color="auto"/>
      </w:divBdr>
    </w:div>
    <w:div w:id="1779329332">
      <w:bodyDiv w:val="1"/>
      <w:marLeft w:val="0"/>
      <w:marRight w:val="0"/>
      <w:marTop w:val="0"/>
      <w:marBottom w:val="0"/>
      <w:divBdr>
        <w:top w:val="none" w:sz="0" w:space="0" w:color="auto"/>
        <w:left w:val="none" w:sz="0" w:space="0" w:color="auto"/>
        <w:bottom w:val="none" w:sz="0" w:space="0" w:color="auto"/>
        <w:right w:val="none" w:sz="0" w:space="0" w:color="auto"/>
      </w:divBdr>
    </w:div>
    <w:div w:id="1791319516">
      <w:bodyDiv w:val="1"/>
      <w:marLeft w:val="0"/>
      <w:marRight w:val="0"/>
      <w:marTop w:val="0"/>
      <w:marBottom w:val="0"/>
      <w:divBdr>
        <w:top w:val="none" w:sz="0" w:space="0" w:color="auto"/>
        <w:left w:val="none" w:sz="0" w:space="0" w:color="auto"/>
        <w:bottom w:val="none" w:sz="0" w:space="0" w:color="auto"/>
        <w:right w:val="none" w:sz="0" w:space="0" w:color="auto"/>
      </w:divBdr>
    </w:div>
    <w:div w:id="1803383155">
      <w:bodyDiv w:val="1"/>
      <w:marLeft w:val="0"/>
      <w:marRight w:val="0"/>
      <w:marTop w:val="0"/>
      <w:marBottom w:val="0"/>
      <w:divBdr>
        <w:top w:val="none" w:sz="0" w:space="0" w:color="auto"/>
        <w:left w:val="none" w:sz="0" w:space="0" w:color="auto"/>
        <w:bottom w:val="none" w:sz="0" w:space="0" w:color="auto"/>
        <w:right w:val="none" w:sz="0" w:space="0" w:color="auto"/>
      </w:divBdr>
    </w:div>
    <w:div w:id="1840152568">
      <w:bodyDiv w:val="1"/>
      <w:marLeft w:val="0"/>
      <w:marRight w:val="0"/>
      <w:marTop w:val="0"/>
      <w:marBottom w:val="0"/>
      <w:divBdr>
        <w:top w:val="none" w:sz="0" w:space="0" w:color="auto"/>
        <w:left w:val="none" w:sz="0" w:space="0" w:color="auto"/>
        <w:bottom w:val="none" w:sz="0" w:space="0" w:color="auto"/>
        <w:right w:val="none" w:sz="0" w:space="0" w:color="auto"/>
      </w:divBdr>
    </w:div>
    <w:div w:id="1854301962">
      <w:bodyDiv w:val="1"/>
      <w:marLeft w:val="0"/>
      <w:marRight w:val="0"/>
      <w:marTop w:val="0"/>
      <w:marBottom w:val="0"/>
      <w:divBdr>
        <w:top w:val="none" w:sz="0" w:space="0" w:color="auto"/>
        <w:left w:val="none" w:sz="0" w:space="0" w:color="auto"/>
        <w:bottom w:val="none" w:sz="0" w:space="0" w:color="auto"/>
        <w:right w:val="none" w:sz="0" w:space="0" w:color="auto"/>
      </w:divBdr>
    </w:div>
    <w:div w:id="1886798205">
      <w:bodyDiv w:val="1"/>
      <w:marLeft w:val="0"/>
      <w:marRight w:val="0"/>
      <w:marTop w:val="0"/>
      <w:marBottom w:val="0"/>
      <w:divBdr>
        <w:top w:val="none" w:sz="0" w:space="0" w:color="auto"/>
        <w:left w:val="none" w:sz="0" w:space="0" w:color="auto"/>
        <w:bottom w:val="none" w:sz="0" w:space="0" w:color="auto"/>
        <w:right w:val="none" w:sz="0" w:space="0" w:color="auto"/>
      </w:divBdr>
    </w:div>
    <w:div w:id="1894005720">
      <w:bodyDiv w:val="1"/>
      <w:marLeft w:val="0"/>
      <w:marRight w:val="0"/>
      <w:marTop w:val="0"/>
      <w:marBottom w:val="0"/>
      <w:divBdr>
        <w:top w:val="none" w:sz="0" w:space="0" w:color="auto"/>
        <w:left w:val="none" w:sz="0" w:space="0" w:color="auto"/>
        <w:bottom w:val="none" w:sz="0" w:space="0" w:color="auto"/>
        <w:right w:val="none" w:sz="0" w:space="0" w:color="auto"/>
      </w:divBdr>
    </w:div>
    <w:div w:id="1901210495">
      <w:bodyDiv w:val="1"/>
      <w:marLeft w:val="0"/>
      <w:marRight w:val="0"/>
      <w:marTop w:val="0"/>
      <w:marBottom w:val="0"/>
      <w:divBdr>
        <w:top w:val="none" w:sz="0" w:space="0" w:color="auto"/>
        <w:left w:val="none" w:sz="0" w:space="0" w:color="auto"/>
        <w:bottom w:val="none" w:sz="0" w:space="0" w:color="auto"/>
        <w:right w:val="none" w:sz="0" w:space="0" w:color="auto"/>
      </w:divBdr>
    </w:div>
    <w:div w:id="1947034267">
      <w:bodyDiv w:val="1"/>
      <w:marLeft w:val="0"/>
      <w:marRight w:val="0"/>
      <w:marTop w:val="0"/>
      <w:marBottom w:val="0"/>
      <w:divBdr>
        <w:top w:val="none" w:sz="0" w:space="0" w:color="auto"/>
        <w:left w:val="none" w:sz="0" w:space="0" w:color="auto"/>
        <w:bottom w:val="none" w:sz="0" w:space="0" w:color="auto"/>
        <w:right w:val="none" w:sz="0" w:space="0" w:color="auto"/>
      </w:divBdr>
    </w:div>
    <w:div w:id="1954633200">
      <w:bodyDiv w:val="1"/>
      <w:marLeft w:val="0"/>
      <w:marRight w:val="0"/>
      <w:marTop w:val="0"/>
      <w:marBottom w:val="0"/>
      <w:divBdr>
        <w:top w:val="none" w:sz="0" w:space="0" w:color="auto"/>
        <w:left w:val="none" w:sz="0" w:space="0" w:color="auto"/>
        <w:bottom w:val="none" w:sz="0" w:space="0" w:color="auto"/>
        <w:right w:val="none" w:sz="0" w:space="0" w:color="auto"/>
      </w:divBdr>
    </w:div>
    <w:div w:id="1956446499">
      <w:bodyDiv w:val="1"/>
      <w:marLeft w:val="0"/>
      <w:marRight w:val="0"/>
      <w:marTop w:val="0"/>
      <w:marBottom w:val="0"/>
      <w:divBdr>
        <w:top w:val="none" w:sz="0" w:space="0" w:color="auto"/>
        <w:left w:val="none" w:sz="0" w:space="0" w:color="auto"/>
        <w:bottom w:val="none" w:sz="0" w:space="0" w:color="auto"/>
        <w:right w:val="none" w:sz="0" w:space="0" w:color="auto"/>
      </w:divBdr>
    </w:div>
    <w:div w:id="1965964665">
      <w:bodyDiv w:val="1"/>
      <w:marLeft w:val="0"/>
      <w:marRight w:val="0"/>
      <w:marTop w:val="0"/>
      <w:marBottom w:val="0"/>
      <w:divBdr>
        <w:top w:val="none" w:sz="0" w:space="0" w:color="auto"/>
        <w:left w:val="none" w:sz="0" w:space="0" w:color="auto"/>
        <w:bottom w:val="none" w:sz="0" w:space="0" w:color="auto"/>
        <w:right w:val="none" w:sz="0" w:space="0" w:color="auto"/>
      </w:divBdr>
    </w:div>
    <w:div w:id="1974368345">
      <w:bodyDiv w:val="1"/>
      <w:marLeft w:val="0"/>
      <w:marRight w:val="0"/>
      <w:marTop w:val="0"/>
      <w:marBottom w:val="0"/>
      <w:divBdr>
        <w:top w:val="none" w:sz="0" w:space="0" w:color="auto"/>
        <w:left w:val="none" w:sz="0" w:space="0" w:color="auto"/>
        <w:bottom w:val="none" w:sz="0" w:space="0" w:color="auto"/>
        <w:right w:val="none" w:sz="0" w:space="0" w:color="auto"/>
      </w:divBdr>
    </w:div>
    <w:div w:id="1983459674">
      <w:bodyDiv w:val="1"/>
      <w:marLeft w:val="0"/>
      <w:marRight w:val="0"/>
      <w:marTop w:val="0"/>
      <w:marBottom w:val="0"/>
      <w:divBdr>
        <w:top w:val="none" w:sz="0" w:space="0" w:color="auto"/>
        <w:left w:val="none" w:sz="0" w:space="0" w:color="auto"/>
        <w:bottom w:val="none" w:sz="0" w:space="0" w:color="auto"/>
        <w:right w:val="none" w:sz="0" w:space="0" w:color="auto"/>
      </w:divBdr>
    </w:div>
    <w:div w:id="1998335806">
      <w:bodyDiv w:val="1"/>
      <w:marLeft w:val="0"/>
      <w:marRight w:val="0"/>
      <w:marTop w:val="0"/>
      <w:marBottom w:val="0"/>
      <w:divBdr>
        <w:top w:val="none" w:sz="0" w:space="0" w:color="auto"/>
        <w:left w:val="none" w:sz="0" w:space="0" w:color="auto"/>
        <w:bottom w:val="none" w:sz="0" w:space="0" w:color="auto"/>
        <w:right w:val="none" w:sz="0" w:space="0" w:color="auto"/>
      </w:divBdr>
    </w:div>
    <w:div w:id="1999725629">
      <w:bodyDiv w:val="1"/>
      <w:marLeft w:val="0"/>
      <w:marRight w:val="0"/>
      <w:marTop w:val="0"/>
      <w:marBottom w:val="0"/>
      <w:divBdr>
        <w:top w:val="none" w:sz="0" w:space="0" w:color="auto"/>
        <w:left w:val="none" w:sz="0" w:space="0" w:color="auto"/>
        <w:bottom w:val="none" w:sz="0" w:space="0" w:color="auto"/>
        <w:right w:val="none" w:sz="0" w:space="0" w:color="auto"/>
      </w:divBdr>
    </w:div>
    <w:div w:id="2011911196">
      <w:bodyDiv w:val="1"/>
      <w:marLeft w:val="0"/>
      <w:marRight w:val="0"/>
      <w:marTop w:val="0"/>
      <w:marBottom w:val="0"/>
      <w:divBdr>
        <w:top w:val="none" w:sz="0" w:space="0" w:color="auto"/>
        <w:left w:val="none" w:sz="0" w:space="0" w:color="auto"/>
        <w:bottom w:val="none" w:sz="0" w:space="0" w:color="auto"/>
        <w:right w:val="none" w:sz="0" w:space="0" w:color="auto"/>
      </w:divBdr>
    </w:div>
    <w:div w:id="2014839990">
      <w:bodyDiv w:val="1"/>
      <w:marLeft w:val="0"/>
      <w:marRight w:val="0"/>
      <w:marTop w:val="0"/>
      <w:marBottom w:val="0"/>
      <w:divBdr>
        <w:top w:val="none" w:sz="0" w:space="0" w:color="auto"/>
        <w:left w:val="none" w:sz="0" w:space="0" w:color="auto"/>
        <w:bottom w:val="none" w:sz="0" w:space="0" w:color="auto"/>
        <w:right w:val="none" w:sz="0" w:space="0" w:color="auto"/>
      </w:divBdr>
    </w:div>
    <w:div w:id="2035569622">
      <w:bodyDiv w:val="1"/>
      <w:marLeft w:val="0"/>
      <w:marRight w:val="0"/>
      <w:marTop w:val="0"/>
      <w:marBottom w:val="0"/>
      <w:divBdr>
        <w:top w:val="none" w:sz="0" w:space="0" w:color="auto"/>
        <w:left w:val="none" w:sz="0" w:space="0" w:color="auto"/>
        <w:bottom w:val="none" w:sz="0" w:space="0" w:color="auto"/>
        <w:right w:val="none" w:sz="0" w:space="0" w:color="auto"/>
      </w:divBdr>
      <w:divsChild>
        <w:div w:id="2103841760">
          <w:marLeft w:val="0"/>
          <w:marRight w:val="0"/>
          <w:marTop w:val="0"/>
          <w:marBottom w:val="0"/>
          <w:divBdr>
            <w:top w:val="none" w:sz="0" w:space="0" w:color="auto"/>
            <w:left w:val="none" w:sz="0" w:space="0" w:color="auto"/>
            <w:bottom w:val="none" w:sz="0" w:space="0" w:color="auto"/>
            <w:right w:val="none" w:sz="0" w:space="0" w:color="auto"/>
          </w:divBdr>
        </w:div>
      </w:divsChild>
    </w:div>
    <w:div w:id="2039357251">
      <w:bodyDiv w:val="1"/>
      <w:marLeft w:val="0"/>
      <w:marRight w:val="0"/>
      <w:marTop w:val="0"/>
      <w:marBottom w:val="0"/>
      <w:divBdr>
        <w:top w:val="none" w:sz="0" w:space="0" w:color="auto"/>
        <w:left w:val="none" w:sz="0" w:space="0" w:color="auto"/>
        <w:bottom w:val="none" w:sz="0" w:space="0" w:color="auto"/>
        <w:right w:val="none" w:sz="0" w:space="0" w:color="auto"/>
      </w:divBdr>
    </w:div>
    <w:div w:id="2056813269">
      <w:bodyDiv w:val="1"/>
      <w:marLeft w:val="0"/>
      <w:marRight w:val="0"/>
      <w:marTop w:val="0"/>
      <w:marBottom w:val="0"/>
      <w:divBdr>
        <w:top w:val="none" w:sz="0" w:space="0" w:color="auto"/>
        <w:left w:val="none" w:sz="0" w:space="0" w:color="auto"/>
        <w:bottom w:val="none" w:sz="0" w:space="0" w:color="auto"/>
        <w:right w:val="none" w:sz="0" w:space="0" w:color="auto"/>
      </w:divBdr>
      <w:divsChild>
        <w:div w:id="192035670">
          <w:marLeft w:val="0"/>
          <w:marRight w:val="0"/>
          <w:marTop w:val="0"/>
          <w:marBottom w:val="0"/>
          <w:divBdr>
            <w:top w:val="none" w:sz="0" w:space="0" w:color="auto"/>
            <w:left w:val="none" w:sz="0" w:space="0" w:color="auto"/>
            <w:bottom w:val="none" w:sz="0" w:space="0" w:color="auto"/>
            <w:right w:val="none" w:sz="0" w:space="0" w:color="auto"/>
          </w:divBdr>
        </w:div>
      </w:divsChild>
    </w:div>
    <w:div w:id="2066560732">
      <w:bodyDiv w:val="1"/>
      <w:marLeft w:val="0"/>
      <w:marRight w:val="0"/>
      <w:marTop w:val="0"/>
      <w:marBottom w:val="0"/>
      <w:divBdr>
        <w:top w:val="none" w:sz="0" w:space="0" w:color="auto"/>
        <w:left w:val="none" w:sz="0" w:space="0" w:color="auto"/>
        <w:bottom w:val="none" w:sz="0" w:space="0" w:color="auto"/>
        <w:right w:val="none" w:sz="0" w:space="0" w:color="auto"/>
      </w:divBdr>
    </w:div>
    <w:div w:id="2087678250">
      <w:bodyDiv w:val="1"/>
      <w:marLeft w:val="0"/>
      <w:marRight w:val="0"/>
      <w:marTop w:val="0"/>
      <w:marBottom w:val="0"/>
      <w:divBdr>
        <w:top w:val="none" w:sz="0" w:space="0" w:color="auto"/>
        <w:left w:val="none" w:sz="0" w:space="0" w:color="auto"/>
        <w:bottom w:val="none" w:sz="0" w:space="0" w:color="auto"/>
        <w:right w:val="none" w:sz="0" w:space="0" w:color="auto"/>
      </w:divBdr>
    </w:div>
    <w:div w:id="2098406698">
      <w:bodyDiv w:val="1"/>
      <w:marLeft w:val="0"/>
      <w:marRight w:val="0"/>
      <w:marTop w:val="0"/>
      <w:marBottom w:val="0"/>
      <w:divBdr>
        <w:top w:val="none" w:sz="0" w:space="0" w:color="auto"/>
        <w:left w:val="none" w:sz="0" w:space="0" w:color="auto"/>
        <w:bottom w:val="none" w:sz="0" w:space="0" w:color="auto"/>
        <w:right w:val="none" w:sz="0" w:space="0" w:color="auto"/>
      </w:divBdr>
    </w:div>
    <w:div w:id="2098482749">
      <w:bodyDiv w:val="1"/>
      <w:marLeft w:val="0"/>
      <w:marRight w:val="0"/>
      <w:marTop w:val="0"/>
      <w:marBottom w:val="0"/>
      <w:divBdr>
        <w:top w:val="none" w:sz="0" w:space="0" w:color="auto"/>
        <w:left w:val="none" w:sz="0" w:space="0" w:color="auto"/>
        <w:bottom w:val="none" w:sz="0" w:space="0" w:color="auto"/>
        <w:right w:val="none" w:sz="0" w:space="0" w:color="auto"/>
      </w:divBdr>
    </w:div>
    <w:div w:id="2111000465">
      <w:bodyDiv w:val="1"/>
      <w:marLeft w:val="0"/>
      <w:marRight w:val="0"/>
      <w:marTop w:val="0"/>
      <w:marBottom w:val="0"/>
      <w:divBdr>
        <w:top w:val="none" w:sz="0" w:space="0" w:color="auto"/>
        <w:left w:val="none" w:sz="0" w:space="0" w:color="auto"/>
        <w:bottom w:val="none" w:sz="0" w:space="0" w:color="auto"/>
        <w:right w:val="none" w:sz="0" w:space="0" w:color="auto"/>
      </w:divBdr>
    </w:div>
    <w:div w:id="2126727219">
      <w:bodyDiv w:val="1"/>
      <w:marLeft w:val="0"/>
      <w:marRight w:val="0"/>
      <w:marTop w:val="0"/>
      <w:marBottom w:val="0"/>
      <w:divBdr>
        <w:top w:val="none" w:sz="0" w:space="0" w:color="auto"/>
        <w:left w:val="none" w:sz="0" w:space="0" w:color="auto"/>
        <w:bottom w:val="none" w:sz="0" w:space="0" w:color="auto"/>
        <w:right w:val="none" w:sz="0" w:space="0" w:color="auto"/>
      </w:divBdr>
      <w:divsChild>
        <w:div w:id="860125756">
          <w:marLeft w:val="0"/>
          <w:marRight w:val="0"/>
          <w:marTop w:val="0"/>
          <w:marBottom w:val="0"/>
          <w:divBdr>
            <w:top w:val="none" w:sz="0" w:space="0" w:color="auto"/>
            <w:left w:val="none" w:sz="0" w:space="0" w:color="auto"/>
            <w:bottom w:val="none" w:sz="0" w:space="0" w:color="auto"/>
            <w:right w:val="none" w:sz="0" w:space="0" w:color="auto"/>
          </w:divBdr>
        </w:div>
      </w:divsChild>
    </w:div>
    <w:div w:id="2130858116">
      <w:bodyDiv w:val="1"/>
      <w:marLeft w:val="0"/>
      <w:marRight w:val="0"/>
      <w:marTop w:val="0"/>
      <w:marBottom w:val="0"/>
      <w:divBdr>
        <w:top w:val="none" w:sz="0" w:space="0" w:color="auto"/>
        <w:left w:val="none" w:sz="0" w:space="0" w:color="auto"/>
        <w:bottom w:val="none" w:sz="0" w:space="0" w:color="auto"/>
        <w:right w:val="none" w:sz="0" w:space="0" w:color="auto"/>
      </w:divBdr>
    </w:div>
    <w:div w:id="2132817818">
      <w:bodyDiv w:val="1"/>
      <w:marLeft w:val="0"/>
      <w:marRight w:val="0"/>
      <w:marTop w:val="0"/>
      <w:marBottom w:val="0"/>
      <w:divBdr>
        <w:top w:val="none" w:sz="0" w:space="0" w:color="auto"/>
        <w:left w:val="none" w:sz="0" w:space="0" w:color="auto"/>
        <w:bottom w:val="none" w:sz="0" w:space="0" w:color="auto"/>
        <w:right w:val="none" w:sz="0" w:space="0" w:color="auto"/>
      </w:divBdr>
    </w:div>
    <w:div w:id="2139376653">
      <w:bodyDiv w:val="1"/>
      <w:marLeft w:val="0"/>
      <w:marRight w:val="0"/>
      <w:marTop w:val="0"/>
      <w:marBottom w:val="0"/>
      <w:divBdr>
        <w:top w:val="none" w:sz="0" w:space="0" w:color="auto"/>
        <w:left w:val="none" w:sz="0" w:space="0" w:color="auto"/>
        <w:bottom w:val="none" w:sz="0" w:space="0" w:color="auto"/>
        <w:right w:val="none" w:sz="0" w:space="0" w:color="auto"/>
      </w:divBdr>
      <w:divsChild>
        <w:div w:id="1498957118">
          <w:marLeft w:val="0"/>
          <w:marRight w:val="0"/>
          <w:marTop w:val="0"/>
          <w:marBottom w:val="0"/>
          <w:divBdr>
            <w:top w:val="none" w:sz="0" w:space="0" w:color="auto"/>
            <w:left w:val="none" w:sz="0" w:space="0" w:color="auto"/>
            <w:bottom w:val="none" w:sz="0" w:space="0" w:color="auto"/>
            <w:right w:val="none" w:sz="0" w:space="0" w:color="auto"/>
          </w:divBdr>
          <w:divsChild>
            <w:div w:id="2142570899">
              <w:marLeft w:val="0"/>
              <w:marRight w:val="0"/>
              <w:marTop w:val="150"/>
              <w:marBottom w:val="0"/>
              <w:divBdr>
                <w:top w:val="none" w:sz="0" w:space="0" w:color="auto"/>
                <w:left w:val="none" w:sz="0" w:space="0" w:color="auto"/>
                <w:bottom w:val="none" w:sz="0" w:space="0" w:color="auto"/>
                <w:right w:val="none" w:sz="0" w:space="0" w:color="auto"/>
              </w:divBdr>
              <w:divsChild>
                <w:div w:id="1821732588">
                  <w:marLeft w:val="0"/>
                  <w:marRight w:val="0"/>
                  <w:marTop w:val="300"/>
                  <w:marBottom w:val="0"/>
                  <w:divBdr>
                    <w:top w:val="none" w:sz="0" w:space="0" w:color="auto"/>
                    <w:left w:val="none" w:sz="0" w:space="0" w:color="auto"/>
                    <w:bottom w:val="none" w:sz="0" w:space="0" w:color="auto"/>
                    <w:right w:val="none" w:sz="0" w:space="0" w:color="auto"/>
                  </w:divBdr>
                  <w:divsChild>
                    <w:div w:id="23189663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 w:id="21446878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1" Type="http://schemas.openxmlformats.org/officeDocument/2006/relationships/image" Target="media/image7.jpeg"/><Relationship Id="rId42" Type="http://schemas.openxmlformats.org/officeDocument/2006/relationships/image" Target="media/image26.jpeg"/><Relationship Id="rId63" Type="http://schemas.openxmlformats.org/officeDocument/2006/relationships/hyperlink" Target="https://baike.baidu.com/item/%E9%9B%A8%E8%9B%99?fromModule=lemma_inlink" TargetMode="External"/><Relationship Id="rId84" Type="http://schemas.openxmlformats.org/officeDocument/2006/relationships/oleObject" Target="embeddings/oleObject2.bin"/><Relationship Id="rId138" Type="http://schemas.openxmlformats.org/officeDocument/2006/relationships/image" Target="media/image101.png"/><Relationship Id="rId159" Type="http://schemas.openxmlformats.org/officeDocument/2006/relationships/image" Target="media/image122.png"/><Relationship Id="rId170" Type="http://schemas.openxmlformats.org/officeDocument/2006/relationships/image" Target="media/image133.wmf"/><Relationship Id="rId107" Type="http://schemas.openxmlformats.org/officeDocument/2006/relationships/image" Target="media/image70.png"/><Relationship Id="rId11" Type="http://schemas.openxmlformats.org/officeDocument/2006/relationships/footer" Target="footer2.xml"/><Relationship Id="rId32" Type="http://schemas.openxmlformats.org/officeDocument/2006/relationships/image" Target="media/image16.jpeg"/><Relationship Id="rId53" Type="http://schemas.openxmlformats.org/officeDocument/2006/relationships/image" Target="media/image37.jpeg"/><Relationship Id="rId74" Type="http://schemas.openxmlformats.org/officeDocument/2006/relationships/image" Target="media/image47.png"/><Relationship Id="rId128" Type="http://schemas.openxmlformats.org/officeDocument/2006/relationships/image" Target="media/image91.png"/><Relationship Id="rId149" Type="http://schemas.openxmlformats.org/officeDocument/2006/relationships/image" Target="media/image112.png"/><Relationship Id="rId5" Type="http://schemas.openxmlformats.org/officeDocument/2006/relationships/webSettings" Target="webSettings.xml"/><Relationship Id="rId95" Type="http://schemas.openxmlformats.org/officeDocument/2006/relationships/image" Target="media/image59.wmf"/><Relationship Id="rId160" Type="http://schemas.openxmlformats.org/officeDocument/2006/relationships/image" Target="media/image123.png"/><Relationship Id="rId181" Type="http://schemas.openxmlformats.org/officeDocument/2006/relationships/image" Target="media/image137.png"/><Relationship Id="rId22" Type="http://schemas.openxmlformats.org/officeDocument/2006/relationships/image" Target="media/image8.jpeg"/><Relationship Id="rId43" Type="http://schemas.openxmlformats.org/officeDocument/2006/relationships/image" Target="media/image27.jpeg"/><Relationship Id="rId64" Type="http://schemas.openxmlformats.org/officeDocument/2006/relationships/hyperlink" Target="https://baike.baidu.com/item/%E8%9C%A5%E8%9C%B4?fromModule=lemma_inlink" TargetMode="External"/><Relationship Id="rId118" Type="http://schemas.openxmlformats.org/officeDocument/2006/relationships/image" Target="media/image81.png"/><Relationship Id="rId139" Type="http://schemas.openxmlformats.org/officeDocument/2006/relationships/image" Target="media/image102.png"/><Relationship Id="rId85" Type="http://schemas.openxmlformats.org/officeDocument/2006/relationships/image" Target="media/image54.wmf"/><Relationship Id="rId150" Type="http://schemas.openxmlformats.org/officeDocument/2006/relationships/image" Target="media/image113.png"/><Relationship Id="rId171" Type="http://schemas.openxmlformats.org/officeDocument/2006/relationships/oleObject" Target="embeddings/oleObject9.bin"/><Relationship Id="rId12" Type="http://schemas.openxmlformats.org/officeDocument/2006/relationships/header" Target="header3.xml"/><Relationship Id="rId33" Type="http://schemas.openxmlformats.org/officeDocument/2006/relationships/image" Target="media/image17.jpeg"/><Relationship Id="rId108" Type="http://schemas.openxmlformats.org/officeDocument/2006/relationships/image" Target="media/image71.png"/><Relationship Id="rId129" Type="http://schemas.openxmlformats.org/officeDocument/2006/relationships/image" Target="media/image92.png"/><Relationship Id="rId54" Type="http://schemas.openxmlformats.org/officeDocument/2006/relationships/image" Target="media/image38.png"/><Relationship Id="rId75" Type="http://schemas.openxmlformats.org/officeDocument/2006/relationships/header" Target="header5.xml"/><Relationship Id="rId96" Type="http://schemas.openxmlformats.org/officeDocument/2006/relationships/oleObject" Target="embeddings/oleObject8.bin"/><Relationship Id="rId140" Type="http://schemas.openxmlformats.org/officeDocument/2006/relationships/image" Target="media/image103.png"/><Relationship Id="rId161" Type="http://schemas.openxmlformats.org/officeDocument/2006/relationships/image" Target="media/image124.png"/><Relationship Id="rId182" Type="http://schemas.openxmlformats.org/officeDocument/2006/relationships/fontTable" Target="fontTable.xml"/><Relationship Id="rId6" Type="http://schemas.openxmlformats.org/officeDocument/2006/relationships/footnotes" Target="footnotes.xml"/><Relationship Id="rId23" Type="http://schemas.openxmlformats.org/officeDocument/2006/relationships/header" Target="header4.xml"/><Relationship Id="rId119" Type="http://schemas.openxmlformats.org/officeDocument/2006/relationships/image" Target="media/image82.png"/><Relationship Id="rId44" Type="http://schemas.openxmlformats.org/officeDocument/2006/relationships/image" Target="media/image28.jpeg"/><Relationship Id="rId60" Type="http://schemas.openxmlformats.org/officeDocument/2006/relationships/hyperlink" Target="https://baike.baidu.com/item/%E5%9C%B0%E8%80%81%E8%99%8E/851558?fromModule=lemma_inlink" TargetMode="External"/><Relationship Id="rId65" Type="http://schemas.openxmlformats.org/officeDocument/2006/relationships/hyperlink" Target="https://baike.baidu.com/item/%E8%9B%99%E7%B1%BB?fromModule=lemma_inlink" TargetMode="External"/><Relationship Id="rId81" Type="http://schemas.openxmlformats.org/officeDocument/2006/relationships/image" Target="media/image52.wmf"/><Relationship Id="rId86" Type="http://schemas.openxmlformats.org/officeDocument/2006/relationships/oleObject" Target="embeddings/oleObject3.bin"/><Relationship Id="rId130" Type="http://schemas.openxmlformats.org/officeDocument/2006/relationships/image" Target="media/image93.png"/><Relationship Id="rId135" Type="http://schemas.openxmlformats.org/officeDocument/2006/relationships/image" Target="media/image98.png"/><Relationship Id="rId151" Type="http://schemas.openxmlformats.org/officeDocument/2006/relationships/image" Target="media/image114.png"/><Relationship Id="rId156" Type="http://schemas.openxmlformats.org/officeDocument/2006/relationships/image" Target="media/image119.png"/><Relationship Id="rId177" Type="http://schemas.openxmlformats.org/officeDocument/2006/relationships/footer" Target="footer8.xml"/><Relationship Id="rId172" Type="http://schemas.openxmlformats.org/officeDocument/2006/relationships/image" Target="media/image134.png"/><Relationship Id="rId13" Type="http://schemas.openxmlformats.org/officeDocument/2006/relationships/footer" Target="footer3.xml"/><Relationship Id="rId18" Type="http://schemas.openxmlformats.org/officeDocument/2006/relationships/image" Target="media/image4.png"/><Relationship Id="rId39" Type="http://schemas.openxmlformats.org/officeDocument/2006/relationships/image" Target="media/image23.jpeg"/><Relationship Id="rId109" Type="http://schemas.openxmlformats.org/officeDocument/2006/relationships/image" Target="media/image72.pn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footer" Target="footer6.xml"/><Relationship Id="rId97" Type="http://schemas.openxmlformats.org/officeDocument/2006/relationships/image" Target="media/image60.png"/><Relationship Id="rId104" Type="http://schemas.openxmlformats.org/officeDocument/2006/relationships/image" Target="media/image67.png"/><Relationship Id="rId120" Type="http://schemas.openxmlformats.org/officeDocument/2006/relationships/image" Target="media/image83.png"/><Relationship Id="rId125" Type="http://schemas.openxmlformats.org/officeDocument/2006/relationships/image" Target="media/image88.png"/><Relationship Id="rId141" Type="http://schemas.openxmlformats.org/officeDocument/2006/relationships/image" Target="media/image104.png"/><Relationship Id="rId146" Type="http://schemas.openxmlformats.org/officeDocument/2006/relationships/image" Target="media/image109.png"/><Relationship Id="rId167" Type="http://schemas.openxmlformats.org/officeDocument/2006/relationships/image" Target="media/image130.png"/><Relationship Id="rId7" Type="http://schemas.openxmlformats.org/officeDocument/2006/relationships/endnotes" Target="endnotes.xml"/><Relationship Id="rId71" Type="http://schemas.openxmlformats.org/officeDocument/2006/relationships/image" Target="media/image44.wmf"/><Relationship Id="rId92" Type="http://schemas.openxmlformats.org/officeDocument/2006/relationships/oleObject" Target="embeddings/oleObject6.bin"/><Relationship Id="rId162" Type="http://schemas.openxmlformats.org/officeDocument/2006/relationships/image" Target="media/image125.png"/><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footer" Target="footer5.xml"/><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hyperlink" Target="https://baike.baidu.com/item/%E7%94%B0%E5%9F%BA?fromModule=lemma_inlink" TargetMode="External"/><Relationship Id="rId87" Type="http://schemas.openxmlformats.org/officeDocument/2006/relationships/image" Target="media/image55.wmf"/><Relationship Id="rId110" Type="http://schemas.openxmlformats.org/officeDocument/2006/relationships/image" Target="media/image73.png"/><Relationship Id="rId115" Type="http://schemas.openxmlformats.org/officeDocument/2006/relationships/image" Target="media/image78.png"/><Relationship Id="rId131" Type="http://schemas.openxmlformats.org/officeDocument/2006/relationships/image" Target="media/image94.png"/><Relationship Id="rId136" Type="http://schemas.openxmlformats.org/officeDocument/2006/relationships/image" Target="media/image99.png"/><Relationship Id="rId157" Type="http://schemas.openxmlformats.org/officeDocument/2006/relationships/image" Target="media/image120.png"/><Relationship Id="rId178" Type="http://schemas.openxmlformats.org/officeDocument/2006/relationships/header" Target="header8.xml"/><Relationship Id="rId61" Type="http://schemas.openxmlformats.org/officeDocument/2006/relationships/hyperlink" Target="https://baike.baidu.com/item/%E8%9F%BE%E8%9C%8D/248270?fromModule=lemma_inlink" TargetMode="External"/><Relationship Id="rId82" Type="http://schemas.openxmlformats.org/officeDocument/2006/relationships/oleObject" Target="embeddings/oleObject1.bin"/><Relationship Id="rId152" Type="http://schemas.openxmlformats.org/officeDocument/2006/relationships/image" Target="media/image115.png"/><Relationship Id="rId173" Type="http://schemas.openxmlformats.org/officeDocument/2006/relationships/image" Target="media/image135.jpeg"/><Relationship Id="rId19" Type="http://schemas.openxmlformats.org/officeDocument/2006/relationships/image" Target="media/image5.png"/><Relationship Id="rId14" Type="http://schemas.openxmlformats.org/officeDocument/2006/relationships/image" Target="media/image1.png"/><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hyperlink" Target="http://www.zoology.csdb.cn/dbb/ynswrvert/8281" TargetMode="External"/><Relationship Id="rId77" Type="http://schemas.openxmlformats.org/officeDocument/2006/relationships/image" Target="media/image48.jpeg"/><Relationship Id="rId100" Type="http://schemas.openxmlformats.org/officeDocument/2006/relationships/image" Target="media/image63.jpeg"/><Relationship Id="rId105" Type="http://schemas.openxmlformats.org/officeDocument/2006/relationships/image" Target="media/image68.png"/><Relationship Id="rId126" Type="http://schemas.openxmlformats.org/officeDocument/2006/relationships/image" Target="media/image89.png"/><Relationship Id="rId147" Type="http://schemas.openxmlformats.org/officeDocument/2006/relationships/image" Target="media/image110.png"/><Relationship Id="rId168" Type="http://schemas.openxmlformats.org/officeDocument/2006/relationships/image" Target="media/image131.png"/><Relationship Id="rId8" Type="http://schemas.openxmlformats.org/officeDocument/2006/relationships/header" Target="header1.xml"/><Relationship Id="rId51" Type="http://schemas.openxmlformats.org/officeDocument/2006/relationships/image" Target="media/image35.jpeg"/><Relationship Id="rId72" Type="http://schemas.openxmlformats.org/officeDocument/2006/relationships/image" Target="media/image45.wmf"/><Relationship Id="rId93" Type="http://schemas.openxmlformats.org/officeDocument/2006/relationships/image" Target="media/image58.wmf"/><Relationship Id="rId98" Type="http://schemas.openxmlformats.org/officeDocument/2006/relationships/image" Target="media/image61.png"/><Relationship Id="rId121" Type="http://schemas.openxmlformats.org/officeDocument/2006/relationships/image" Target="media/image84.png"/><Relationship Id="rId142" Type="http://schemas.openxmlformats.org/officeDocument/2006/relationships/image" Target="media/image105.png"/><Relationship Id="rId163" Type="http://schemas.openxmlformats.org/officeDocument/2006/relationships/image" Target="media/image126.pn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30.jpeg"/><Relationship Id="rId67" Type="http://schemas.openxmlformats.org/officeDocument/2006/relationships/image" Target="media/image40.png"/><Relationship Id="rId116" Type="http://schemas.openxmlformats.org/officeDocument/2006/relationships/image" Target="media/image79.png"/><Relationship Id="rId137" Type="http://schemas.openxmlformats.org/officeDocument/2006/relationships/image" Target="media/image100.png"/><Relationship Id="rId158" Type="http://schemas.openxmlformats.org/officeDocument/2006/relationships/image" Target="media/image121.png"/><Relationship Id="rId20" Type="http://schemas.openxmlformats.org/officeDocument/2006/relationships/image" Target="media/image6.png"/><Relationship Id="rId41" Type="http://schemas.openxmlformats.org/officeDocument/2006/relationships/image" Target="media/image25.jpeg"/><Relationship Id="rId62" Type="http://schemas.openxmlformats.org/officeDocument/2006/relationships/hyperlink" Target="https://baike.baidu.com/item/%E6%A0%91%E8%9B%99?fromModule=lemma_inlink" TargetMode="External"/><Relationship Id="rId83" Type="http://schemas.openxmlformats.org/officeDocument/2006/relationships/image" Target="media/image53.wmf"/><Relationship Id="rId88" Type="http://schemas.openxmlformats.org/officeDocument/2006/relationships/oleObject" Target="embeddings/oleObject4.bin"/><Relationship Id="rId111" Type="http://schemas.openxmlformats.org/officeDocument/2006/relationships/image" Target="media/image74.png"/><Relationship Id="rId132" Type="http://schemas.openxmlformats.org/officeDocument/2006/relationships/image" Target="media/image95.png"/><Relationship Id="rId153" Type="http://schemas.openxmlformats.org/officeDocument/2006/relationships/image" Target="media/image116.png"/><Relationship Id="rId174" Type="http://schemas.openxmlformats.org/officeDocument/2006/relationships/header" Target="header6.xml"/><Relationship Id="rId179" Type="http://schemas.openxmlformats.org/officeDocument/2006/relationships/footer" Target="footer9.xml"/><Relationship Id="rId15" Type="http://schemas.openxmlformats.org/officeDocument/2006/relationships/footer" Target="footer4.xml"/><Relationship Id="rId36" Type="http://schemas.openxmlformats.org/officeDocument/2006/relationships/image" Target="media/image20.png"/><Relationship Id="rId57" Type="http://schemas.openxmlformats.org/officeDocument/2006/relationships/hyperlink" Target="http://www.zoology.csdb.cn/taxon/%7b336D692C-2817-42F4-8823-7F742E1765C9%7d" TargetMode="External"/><Relationship Id="rId106" Type="http://schemas.openxmlformats.org/officeDocument/2006/relationships/image" Target="media/image69.png"/><Relationship Id="rId127" Type="http://schemas.openxmlformats.org/officeDocument/2006/relationships/image" Target="media/image90.png"/><Relationship Id="rId10" Type="http://schemas.openxmlformats.org/officeDocument/2006/relationships/footer" Target="footer1.xml"/><Relationship Id="rId31" Type="http://schemas.openxmlformats.org/officeDocument/2006/relationships/image" Target="media/image15.jpeg"/><Relationship Id="rId52" Type="http://schemas.openxmlformats.org/officeDocument/2006/relationships/image" Target="media/image36.jpeg"/><Relationship Id="rId73" Type="http://schemas.openxmlformats.org/officeDocument/2006/relationships/image" Target="media/image46.wmf"/><Relationship Id="rId78" Type="http://schemas.openxmlformats.org/officeDocument/2006/relationships/image" Target="media/image49.png"/><Relationship Id="rId94" Type="http://schemas.openxmlformats.org/officeDocument/2006/relationships/oleObject" Target="embeddings/oleObject7.bin"/><Relationship Id="rId99" Type="http://schemas.openxmlformats.org/officeDocument/2006/relationships/image" Target="media/image62.png"/><Relationship Id="rId101" Type="http://schemas.openxmlformats.org/officeDocument/2006/relationships/image" Target="media/image64.jpeg"/><Relationship Id="rId122" Type="http://schemas.openxmlformats.org/officeDocument/2006/relationships/image" Target="media/image85.png"/><Relationship Id="rId143" Type="http://schemas.openxmlformats.org/officeDocument/2006/relationships/image" Target="media/image106.png"/><Relationship Id="rId148" Type="http://schemas.openxmlformats.org/officeDocument/2006/relationships/image" Target="media/image111.png"/><Relationship Id="rId164" Type="http://schemas.openxmlformats.org/officeDocument/2006/relationships/image" Target="media/image127.png"/><Relationship Id="rId169" Type="http://schemas.openxmlformats.org/officeDocument/2006/relationships/image" Target="media/image132.pn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36.png"/><Relationship Id="rId26" Type="http://schemas.openxmlformats.org/officeDocument/2006/relationships/image" Target="media/image10.jpeg"/><Relationship Id="rId47" Type="http://schemas.openxmlformats.org/officeDocument/2006/relationships/image" Target="media/image31.jpeg"/><Relationship Id="rId68" Type="http://schemas.openxmlformats.org/officeDocument/2006/relationships/image" Target="media/image41.wmf"/><Relationship Id="rId89" Type="http://schemas.openxmlformats.org/officeDocument/2006/relationships/image" Target="media/image56.wmf"/><Relationship Id="rId112" Type="http://schemas.openxmlformats.org/officeDocument/2006/relationships/image" Target="media/image75.png"/><Relationship Id="rId133" Type="http://schemas.openxmlformats.org/officeDocument/2006/relationships/image" Target="media/image96.png"/><Relationship Id="rId154" Type="http://schemas.openxmlformats.org/officeDocument/2006/relationships/image" Target="media/image117.png"/><Relationship Id="rId175" Type="http://schemas.openxmlformats.org/officeDocument/2006/relationships/header" Target="header7.xml"/><Relationship Id="rId16" Type="http://schemas.openxmlformats.org/officeDocument/2006/relationships/image" Target="media/image2.png"/><Relationship Id="rId37" Type="http://schemas.openxmlformats.org/officeDocument/2006/relationships/image" Target="media/image21.jpeg"/><Relationship Id="rId58" Type="http://schemas.openxmlformats.org/officeDocument/2006/relationships/hyperlink" Target="http://www.zoology.csdb.cn/dbb/ynswcvert/21" TargetMode="External"/><Relationship Id="rId79" Type="http://schemas.openxmlformats.org/officeDocument/2006/relationships/image" Target="media/image50.png"/><Relationship Id="rId102" Type="http://schemas.openxmlformats.org/officeDocument/2006/relationships/image" Target="media/image65.png"/><Relationship Id="rId123" Type="http://schemas.openxmlformats.org/officeDocument/2006/relationships/image" Target="media/image86.png"/><Relationship Id="rId144" Type="http://schemas.openxmlformats.org/officeDocument/2006/relationships/image" Target="media/image107.png"/><Relationship Id="rId90" Type="http://schemas.openxmlformats.org/officeDocument/2006/relationships/oleObject" Target="embeddings/oleObject5.bin"/><Relationship Id="rId165" Type="http://schemas.openxmlformats.org/officeDocument/2006/relationships/image" Target="media/image128.png"/><Relationship Id="rId27" Type="http://schemas.openxmlformats.org/officeDocument/2006/relationships/image" Target="media/image11.jpeg"/><Relationship Id="rId48" Type="http://schemas.openxmlformats.org/officeDocument/2006/relationships/image" Target="media/image32.jpeg"/><Relationship Id="rId69" Type="http://schemas.openxmlformats.org/officeDocument/2006/relationships/image" Target="media/image42.wmf"/><Relationship Id="rId113" Type="http://schemas.openxmlformats.org/officeDocument/2006/relationships/image" Target="media/image76.png"/><Relationship Id="rId134" Type="http://schemas.openxmlformats.org/officeDocument/2006/relationships/image" Target="media/image97.png"/><Relationship Id="rId80" Type="http://schemas.openxmlformats.org/officeDocument/2006/relationships/image" Target="media/image51.png"/><Relationship Id="rId155" Type="http://schemas.openxmlformats.org/officeDocument/2006/relationships/image" Target="media/image118.png"/><Relationship Id="rId176" Type="http://schemas.openxmlformats.org/officeDocument/2006/relationships/footer" Target="footer7.xml"/><Relationship Id="rId17" Type="http://schemas.openxmlformats.org/officeDocument/2006/relationships/image" Target="media/image3.png"/><Relationship Id="rId38" Type="http://schemas.openxmlformats.org/officeDocument/2006/relationships/image" Target="media/image22.jpeg"/><Relationship Id="rId59" Type="http://schemas.openxmlformats.org/officeDocument/2006/relationships/hyperlink" Target="http://www.zoology.csdb.cn/dbb/ynswcvert/19297" TargetMode="External"/><Relationship Id="rId103" Type="http://schemas.openxmlformats.org/officeDocument/2006/relationships/image" Target="media/image66.png"/><Relationship Id="rId124" Type="http://schemas.openxmlformats.org/officeDocument/2006/relationships/image" Target="media/image87.png"/><Relationship Id="rId70" Type="http://schemas.openxmlformats.org/officeDocument/2006/relationships/image" Target="media/image43.wmf"/><Relationship Id="rId91" Type="http://schemas.openxmlformats.org/officeDocument/2006/relationships/image" Target="media/image57.wmf"/><Relationship Id="rId145" Type="http://schemas.openxmlformats.org/officeDocument/2006/relationships/image" Target="media/image108.png"/><Relationship Id="rId166" Type="http://schemas.openxmlformats.org/officeDocument/2006/relationships/image" Target="media/image129.png"/><Relationship Id="rId1" Type="http://schemas.openxmlformats.org/officeDocument/2006/relationships/customXml" Target="../customXml/item1.xml"/><Relationship Id="rId28" Type="http://schemas.openxmlformats.org/officeDocument/2006/relationships/image" Target="media/image12.jpeg"/><Relationship Id="rId49" Type="http://schemas.openxmlformats.org/officeDocument/2006/relationships/image" Target="media/image33.jpeg"/><Relationship Id="rId114" Type="http://schemas.openxmlformats.org/officeDocument/2006/relationships/image" Target="media/image77.png"/></Relationships>
</file>

<file path=word/theme/theme1.xml><?xml version="1.0" encoding="utf-8"?>
<a:theme xmlns:a="http://schemas.openxmlformats.org/drawingml/2006/main" name="Office 主题​​">
  <a:themeElements>
    <a:clrScheme name="Office">
      <a:dk1>
        <a:sysClr val="windowText" lastClr="000000"/>
      </a:dk1>
      <a:lt1>
        <a:sysClr val="window" lastClr="C7EDCC"/>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491E78-66E4-4EC5-9FFD-F2312DD9FE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23697</TotalTime>
  <Pages>229</Pages>
  <Words>24033</Words>
  <Characters>136994</Characters>
  <Application>Microsoft Office Word</Application>
  <DocSecurity>0</DocSecurity>
  <Lines>1141</Lines>
  <Paragraphs>321</Paragraphs>
  <ScaleCrop>false</ScaleCrop>
  <Company>微软中国</Company>
  <LinksUpToDate>false</LinksUpToDate>
  <CharactersWithSpaces>160706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xbany</dc:creator>
  <cp:keywords/>
  <dc:description/>
  <cp:lastModifiedBy>LVKJ</cp:lastModifiedBy>
  <cp:revision>259</cp:revision>
  <cp:lastPrinted>2023-11-06T00:38:00Z</cp:lastPrinted>
  <dcterms:created xsi:type="dcterms:W3CDTF">2018-04-13T12:43:00Z</dcterms:created>
  <dcterms:modified xsi:type="dcterms:W3CDTF">2023-11-24T07:00:00Z</dcterms:modified>
</cp:coreProperties>
</file>